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568AA1" w14:textId="1B7DE14A" w:rsidR="00C30A26" w:rsidRPr="00CE6FA6" w:rsidRDefault="003D5193" w:rsidP="00C30A26">
      <w:pPr>
        <w:pStyle w:val="TOC1"/>
        <w:tabs>
          <w:tab w:val="left" w:pos="1800"/>
        </w:tabs>
      </w:pPr>
      <w:bookmarkStart w:id="0" w:name="_Toc508942590"/>
      <w:bookmarkStart w:id="1" w:name="_Toc508943190"/>
      <w:bookmarkStart w:id="2" w:name="_Toc509043656"/>
      <w:bookmarkStart w:id="3" w:name="_Toc508434406"/>
      <w:bookmarkStart w:id="4" w:name="_Toc508942573"/>
      <w:bookmarkStart w:id="5" w:name="_Toc508943173"/>
      <w:bookmarkStart w:id="6" w:name="_Toc36027116"/>
      <w:bookmarkStart w:id="7" w:name="_Toc36027268"/>
      <w:bookmarkStart w:id="8" w:name="_Toc36027478"/>
      <w:bookmarkStart w:id="9" w:name="_Toc78375487"/>
      <w:r w:rsidRPr="00CE6FA6">
        <w:t xml:space="preserve"> </w:t>
      </w:r>
      <w:r w:rsidR="00B24352" w:rsidRPr="00CE6FA6">
        <w:t xml:space="preserve"> </w:t>
      </w:r>
    </w:p>
    <w:p w14:paraId="50112638" w14:textId="77777777" w:rsidR="00C30A26" w:rsidRPr="00CE6FA6" w:rsidRDefault="00C30A26" w:rsidP="00C30A26">
      <w:pPr>
        <w:pStyle w:val="TOC1"/>
      </w:pPr>
    </w:p>
    <w:p w14:paraId="3CF4031E" w14:textId="4649B869" w:rsidR="00C30A26" w:rsidRPr="00CE6FA6" w:rsidRDefault="00C30A26" w:rsidP="00C30A26">
      <w:pPr>
        <w:jc w:val="center"/>
      </w:pPr>
      <w:r w:rsidRPr="00CE6FA6">
        <w:rPr>
          <w:b/>
          <w:sz w:val="32"/>
        </w:rPr>
        <w:t xml:space="preserve">A Grammar of </w:t>
      </w:r>
      <w:r w:rsidR="00691C0A" w:rsidRPr="00CE6FA6">
        <w:rPr>
          <w:b/>
          <w:sz w:val="32"/>
        </w:rPr>
        <w:t xml:space="preserve">Cliffs Jenaama (Bozo, </w:t>
      </w:r>
      <w:r w:rsidRPr="00CE6FA6">
        <w:rPr>
          <w:b/>
          <w:sz w:val="32"/>
        </w:rPr>
        <w:t>Mali</w:t>
      </w:r>
      <w:r w:rsidR="00691C0A" w:rsidRPr="00CE6FA6">
        <w:rPr>
          <w:b/>
          <w:sz w:val="32"/>
        </w:rPr>
        <w:t>)</w:t>
      </w:r>
    </w:p>
    <w:p w14:paraId="78286864" w14:textId="77777777" w:rsidR="00C30A26" w:rsidRPr="00CE6FA6" w:rsidRDefault="00C30A26" w:rsidP="00C30A26">
      <w:pPr>
        <w:jc w:val="center"/>
      </w:pPr>
    </w:p>
    <w:p w14:paraId="4139C402" w14:textId="77777777" w:rsidR="00C30A26" w:rsidRPr="00CE6FA6" w:rsidRDefault="00C30A26" w:rsidP="00C30A26"/>
    <w:p w14:paraId="602147FB" w14:textId="77777777" w:rsidR="00C30A26" w:rsidRPr="00CE6FA6" w:rsidRDefault="00C30A26" w:rsidP="00C30A26">
      <w:pPr>
        <w:jc w:val="center"/>
      </w:pPr>
      <w:r w:rsidRPr="00CE6FA6">
        <w:t>Jeffrey Heath</w:t>
      </w:r>
    </w:p>
    <w:p w14:paraId="2E7D37D6" w14:textId="17FCC28F" w:rsidR="00BC4AF8" w:rsidRDefault="00C30A26" w:rsidP="00B13FB5">
      <w:pPr>
        <w:jc w:val="center"/>
      </w:pPr>
      <w:r w:rsidRPr="00CE6FA6">
        <w:t>University of Michigan</w:t>
      </w:r>
    </w:p>
    <w:p w14:paraId="56C0AD8E" w14:textId="77777777" w:rsidR="006A71D2" w:rsidRPr="00CE6FA6" w:rsidRDefault="006A71D2" w:rsidP="00B13FB5">
      <w:pPr>
        <w:jc w:val="center"/>
      </w:pPr>
    </w:p>
    <w:p w14:paraId="052A963A" w14:textId="2AFCE6CE" w:rsidR="00C30A26" w:rsidRDefault="006A71D2" w:rsidP="00C30A26">
      <w:pPr>
        <w:jc w:val="center"/>
      </w:pPr>
      <w:r>
        <w:t>2022</w:t>
      </w:r>
    </w:p>
    <w:p w14:paraId="6659B639" w14:textId="6CF9151E" w:rsidR="006A71D2" w:rsidRDefault="006A71D2" w:rsidP="00C30A26">
      <w:pPr>
        <w:jc w:val="center"/>
      </w:pPr>
      <w:r>
        <w:t>Language Description Heritage Library</w:t>
      </w:r>
    </w:p>
    <w:p w14:paraId="63C4378A" w14:textId="41D809CD" w:rsidR="006A71D2" w:rsidRPr="006A71D2" w:rsidRDefault="006A71D2" w:rsidP="00C30A26">
      <w:pPr>
        <w:jc w:val="center"/>
      </w:pPr>
      <w:r>
        <w:t>backup at Deep Blue Repositories (Univers8ty of Michigan Libraries)</w:t>
      </w:r>
    </w:p>
    <w:p w14:paraId="0582F955" w14:textId="77777777" w:rsidR="00C30A26" w:rsidRPr="00CE6FA6" w:rsidRDefault="00C30A26" w:rsidP="00C30A26">
      <w:pPr>
        <w:jc w:val="center"/>
      </w:pPr>
    </w:p>
    <w:p w14:paraId="0CA3F697" w14:textId="31E0B645" w:rsidR="00C30A26" w:rsidRPr="00CE6FA6" w:rsidRDefault="00C30A26" w:rsidP="00C30A26">
      <w:pPr>
        <w:jc w:val="center"/>
      </w:pPr>
      <w:r w:rsidRPr="00CE6FA6">
        <w:t>author’s email</w:t>
      </w:r>
      <w:r w:rsidR="00E34956" w:rsidRPr="00CE6FA6">
        <w:t>s</w:t>
      </w:r>
    </w:p>
    <w:p w14:paraId="0937C7FD" w14:textId="27B0AEEA" w:rsidR="00C30A26" w:rsidRPr="00CE6FA6" w:rsidRDefault="00000000" w:rsidP="00C30A26">
      <w:pPr>
        <w:jc w:val="center"/>
      </w:pPr>
      <w:hyperlink r:id="rId7" w:history="1">
        <w:r w:rsidR="00E16F8C" w:rsidRPr="00CE6FA6">
          <w:rPr>
            <w:rStyle w:val="Hyperlink"/>
            <w:color w:val="auto"/>
          </w:rPr>
          <w:t>schweinehaxen@hotmail.com</w:t>
        </w:r>
      </w:hyperlink>
    </w:p>
    <w:p w14:paraId="51858F1D" w14:textId="3FEDC250" w:rsidR="00E16F8C" w:rsidRPr="00CE6FA6" w:rsidRDefault="00000000" w:rsidP="00C30A26">
      <w:pPr>
        <w:jc w:val="center"/>
      </w:pPr>
      <w:hyperlink r:id="rId8" w:history="1">
        <w:r w:rsidR="00E16F8C" w:rsidRPr="00CE6FA6">
          <w:rPr>
            <w:rStyle w:val="Hyperlink"/>
            <w:color w:val="auto"/>
          </w:rPr>
          <w:t>jheath@mich.edu</w:t>
        </w:r>
      </w:hyperlink>
    </w:p>
    <w:p w14:paraId="0F7F6E74" w14:textId="77777777" w:rsidR="00E16F8C" w:rsidRPr="00CE6FA6" w:rsidRDefault="00E16F8C" w:rsidP="00C30A26">
      <w:pPr>
        <w:jc w:val="center"/>
      </w:pPr>
    </w:p>
    <w:p w14:paraId="56CF6704" w14:textId="77777777" w:rsidR="00E16F8C" w:rsidRPr="00CE6FA6" w:rsidRDefault="00E16F8C" w:rsidP="00C30A26">
      <w:pPr>
        <w:jc w:val="center"/>
      </w:pPr>
    </w:p>
    <w:p w14:paraId="630A92B2" w14:textId="77777777" w:rsidR="00E16F8C" w:rsidRPr="00CE6FA6" w:rsidRDefault="00E16F8C" w:rsidP="00C30A26">
      <w:pPr>
        <w:jc w:val="center"/>
      </w:pPr>
    </w:p>
    <w:p w14:paraId="3BFFF32D" w14:textId="77777777" w:rsidR="00C30A26" w:rsidRPr="00CE6FA6" w:rsidRDefault="00C30A26" w:rsidP="00C30A26">
      <w:pPr>
        <w:jc w:val="center"/>
      </w:pPr>
    </w:p>
    <w:p w14:paraId="6520DD03" w14:textId="77777777" w:rsidR="00C30A26" w:rsidRPr="00CE6FA6" w:rsidRDefault="00C30A26" w:rsidP="00C30A26">
      <w:pPr>
        <w:jc w:val="center"/>
      </w:pPr>
    </w:p>
    <w:p w14:paraId="38CBA9DC" w14:textId="77777777" w:rsidR="00C30A26" w:rsidRPr="00CE6FA6" w:rsidRDefault="00C30A26" w:rsidP="00C30A26">
      <w:pPr>
        <w:jc w:val="center"/>
      </w:pPr>
    </w:p>
    <w:p w14:paraId="78403ABB" w14:textId="77777777" w:rsidR="00C30A26" w:rsidRPr="00CE6FA6" w:rsidRDefault="00C30A26" w:rsidP="00C30A26">
      <w:pPr>
        <w:jc w:val="center"/>
      </w:pPr>
    </w:p>
    <w:p w14:paraId="1E4AE098" w14:textId="77777777" w:rsidR="00C30A26" w:rsidRPr="00CE6FA6" w:rsidRDefault="00C30A26" w:rsidP="00C30A26">
      <w:pPr>
        <w:tabs>
          <w:tab w:val="left" w:pos="2160"/>
        </w:tabs>
      </w:pPr>
      <w:r w:rsidRPr="00CE6FA6">
        <w:tab/>
      </w:r>
    </w:p>
    <w:p w14:paraId="3996F31F" w14:textId="77777777" w:rsidR="00C30A26" w:rsidRPr="00CE6FA6" w:rsidRDefault="00C30A26" w:rsidP="00C30A26">
      <w:pPr>
        <w:sectPr w:rsidR="00C30A26" w:rsidRPr="00CE6FA6" w:rsidSect="00430C7D">
          <w:footerReference w:type="even" r:id="rId9"/>
          <w:footerReference w:type="default" r:id="rId10"/>
          <w:pgSz w:w="12240" w:h="15840"/>
          <w:pgMar w:top="1800" w:right="1800" w:bottom="2160" w:left="1800" w:header="1872" w:footer="1080" w:gutter="0"/>
          <w:cols w:space="720"/>
        </w:sectPr>
      </w:pPr>
    </w:p>
    <w:p w14:paraId="6EF9C62C" w14:textId="77777777" w:rsidR="00C30A26" w:rsidRPr="00CE6FA6" w:rsidRDefault="00C30A26" w:rsidP="00C30A26">
      <w:pPr>
        <w:spacing w:after="1300"/>
        <w:rPr>
          <w:sz w:val="30"/>
        </w:rPr>
      </w:pPr>
      <w:r w:rsidRPr="00CE6FA6">
        <w:rPr>
          <w:b/>
          <w:sz w:val="30"/>
        </w:rPr>
        <w:lastRenderedPageBreak/>
        <w:t>Contents</w:t>
      </w:r>
    </w:p>
    <w:p w14:paraId="3865BF8F" w14:textId="330CD568" w:rsidR="002F6423" w:rsidRDefault="002F6423">
      <w:pPr>
        <w:pStyle w:val="TOC1"/>
        <w:tabs>
          <w:tab w:val="left" w:pos="400"/>
          <w:tab w:val="right" w:leader="dot" w:pos="8630"/>
        </w:tabs>
        <w:rPr>
          <w:rFonts w:asciiTheme="minorHAnsi" w:eastAsiaTheme="minorEastAsia" w:hAnsiTheme="minorHAnsi" w:cstheme="minorBidi"/>
          <w:b w:val="0"/>
          <w:noProof/>
        </w:rPr>
      </w:pPr>
      <w:r>
        <w:fldChar w:fldCharType="begin"/>
      </w:r>
      <w:r>
        <w:instrText xml:space="preserve"> TOC \o "1-5" \h \z \u </w:instrText>
      </w:r>
      <w:r>
        <w:fldChar w:fldCharType="separate"/>
      </w:r>
      <w:hyperlink w:anchor="_Toc115206317" w:history="1">
        <w:r w:rsidRPr="00916134">
          <w:rPr>
            <w:rStyle w:val="Hyperlink"/>
            <w:noProof/>
          </w:rPr>
          <w:t>1</w:t>
        </w:r>
        <w:r>
          <w:rPr>
            <w:rFonts w:asciiTheme="minorHAnsi" w:eastAsiaTheme="minorEastAsia" w:hAnsiTheme="minorHAnsi" w:cstheme="minorBidi"/>
            <w:b w:val="0"/>
            <w:noProof/>
          </w:rPr>
          <w:tab/>
        </w:r>
        <w:r w:rsidRPr="00916134">
          <w:rPr>
            <w:rStyle w:val="Hyperlink"/>
            <w:noProof/>
          </w:rPr>
          <w:t>Introduction</w:t>
        </w:r>
        <w:r>
          <w:rPr>
            <w:noProof/>
            <w:webHidden/>
          </w:rPr>
          <w:tab/>
        </w:r>
        <w:r>
          <w:rPr>
            <w:noProof/>
            <w:webHidden/>
          </w:rPr>
          <w:fldChar w:fldCharType="begin"/>
        </w:r>
        <w:r>
          <w:rPr>
            <w:noProof/>
            <w:webHidden/>
          </w:rPr>
          <w:instrText xml:space="preserve"> PAGEREF _Toc115206317 \h </w:instrText>
        </w:r>
        <w:r>
          <w:rPr>
            <w:noProof/>
            <w:webHidden/>
          </w:rPr>
        </w:r>
        <w:r>
          <w:rPr>
            <w:noProof/>
            <w:webHidden/>
          </w:rPr>
          <w:fldChar w:fldCharType="separate"/>
        </w:r>
        <w:r>
          <w:rPr>
            <w:noProof/>
            <w:webHidden/>
          </w:rPr>
          <w:t>1</w:t>
        </w:r>
        <w:r>
          <w:rPr>
            <w:noProof/>
            <w:webHidden/>
          </w:rPr>
          <w:fldChar w:fldCharType="end"/>
        </w:r>
      </w:hyperlink>
    </w:p>
    <w:p w14:paraId="3272906B" w14:textId="63C0229D" w:rsidR="002F6423" w:rsidRDefault="002F6423">
      <w:pPr>
        <w:pStyle w:val="TOC2"/>
        <w:rPr>
          <w:rFonts w:asciiTheme="minorHAnsi" w:eastAsiaTheme="minorEastAsia" w:hAnsiTheme="minorHAnsi" w:cstheme="minorBidi"/>
          <w:noProof/>
        </w:rPr>
      </w:pPr>
      <w:hyperlink w:anchor="_Toc115206318" w:history="1">
        <w:r w:rsidRPr="00916134">
          <w:rPr>
            <w:rStyle w:val="Hyperlink"/>
            <w:noProof/>
          </w:rPr>
          <w:t>1.1</w:t>
        </w:r>
        <w:r>
          <w:rPr>
            <w:rFonts w:asciiTheme="minorHAnsi" w:eastAsiaTheme="minorEastAsia" w:hAnsiTheme="minorHAnsi" w:cstheme="minorBidi"/>
            <w:noProof/>
          </w:rPr>
          <w:tab/>
        </w:r>
        <w:r w:rsidRPr="00916134">
          <w:rPr>
            <w:rStyle w:val="Hyperlink"/>
            <w:noProof/>
          </w:rPr>
          <w:t>Bozo languages</w:t>
        </w:r>
        <w:r>
          <w:rPr>
            <w:noProof/>
            <w:webHidden/>
          </w:rPr>
          <w:tab/>
        </w:r>
        <w:r>
          <w:rPr>
            <w:noProof/>
            <w:webHidden/>
          </w:rPr>
          <w:fldChar w:fldCharType="begin"/>
        </w:r>
        <w:r>
          <w:rPr>
            <w:noProof/>
            <w:webHidden/>
          </w:rPr>
          <w:instrText xml:space="preserve"> PAGEREF _Toc115206318 \h </w:instrText>
        </w:r>
        <w:r>
          <w:rPr>
            <w:noProof/>
            <w:webHidden/>
          </w:rPr>
        </w:r>
        <w:r>
          <w:rPr>
            <w:noProof/>
            <w:webHidden/>
          </w:rPr>
          <w:fldChar w:fldCharType="separate"/>
        </w:r>
        <w:r>
          <w:rPr>
            <w:noProof/>
            <w:webHidden/>
          </w:rPr>
          <w:t>1</w:t>
        </w:r>
        <w:r>
          <w:rPr>
            <w:noProof/>
            <w:webHidden/>
          </w:rPr>
          <w:fldChar w:fldCharType="end"/>
        </w:r>
      </w:hyperlink>
    </w:p>
    <w:p w14:paraId="701B1D94" w14:textId="43B48AE7" w:rsidR="002F6423" w:rsidRDefault="002F6423">
      <w:pPr>
        <w:pStyle w:val="TOC3"/>
        <w:rPr>
          <w:rFonts w:asciiTheme="minorHAnsi" w:eastAsiaTheme="minorEastAsia" w:hAnsiTheme="minorHAnsi" w:cstheme="minorBidi"/>
          <w:noProof/>
        </w:rPr>
      </w:pPr>
      <w:hyperlink w:anchor="_Toc115206319" w:history="1">
        <w:r w:rsidRPr="00916134">
          <w:rPr>
            <w:rStyle w:val="Hyperlink"/>
            <w:noProof/>
          </w:rPr>
          <w:t>1.1.1</w:t>
        </w:r>
        <w:r>
          <w:rPr>
            <w:rFonts w:asciiTheme="minorHAnsi" w:eastAsiaTheme="minorEastAsia" w:hAnsiTheme="minorHAnsi" w:cstheme="minorBidi"/>
            <w:noProof/>
          </w:rPr>
          <w:tab/>
        </w:r>
        <w:r w:rsidRPr="00916134">
          <w:rPr>
            <w:rStyle w:val="Hyperlink"/>
            <w:noProof/>
          </w:rPr>
          <w:t>Geography and neighboring ethnicities</w:t>
        </w:r>
        <w:r>
          <w:rPr>
            <w:noProof/>
            <w:webHidden/>
          </w:rPr>
          <w:tab/>
        </w:r>
        <w:r>
          <w:rPr>
            <w:noProof/>
            <w:webHidden/>
          </w:rPr>
          <w:fldChar w:fldCharType="begin"/>
        </w:r>
        <w:r>
          <w:rPr>
            <w:noProof/>
            <w:webHidden/>
          </w:rPr>
          <w:instrText xml:space="preserve"> PAGEREF _Toc115206319 \h </w:instrText>
        </w:r>
        <w:r>
          <w:rPr>
            <w:noProof/>
            <w:webHidden/>
          </w:rPr>
        </w:r>
        <w:r>
          <w:rPr>
            <w:noProof/>
            <w:webHidden/>
          </w:rPr>
          <w:fldChar w:fldCharType="separate"/>
        </w:r>
        <w:r>
          <w:rPr>
            <w:noProof/>
            <w:webHidden/>
          </w:rPr>
          <w:t>1</w:t>
        </w:r>
        <w:r>
          <w:rPr>
            <w:noProof/>
            <w:webHidden/>
          </w:rPr>
          <w:fldChar w:fldCharType="end"/>
        </w:r>
      </w:hyperlink>
    </w:p>
    <w:p w14:paraId="5B4AA642" w14:textId="253EDBFB" w:rsidR="002F6423" w:rsidRDefault="002F6423">
      <w:pPr>
        <w:pStyle w:val="TOC3"/>
        <w:rPr>
          <w:rFonts w:asciiTheme="minorHAnsi" w:eastAsiaTheme="minorEastAsia" w:hAnsiTheme="minorHAnsi" w:cstheme="minorBidi"/>
          <w:noProof/>
        </w:rPr>
      </w:pPr>
      <w:hyperlink w:anchor="_Toc115206320" w:history="1">
        <w:r w:rsidRPr="00916134">
          <w:rPr>
            <w:rStyle w:val="Hyperlink"/>
            <w:noProof/>
          </w:rPr>
          <w:t>1.1.2</w:t>
        </w:r>
        <w:r>
          <w:rPr>
            <w:rFonts w:asciiTheme="minorHAnsi" w:eastAsiaTheme="minorEastAsia" w:hAnsiTheme="minorHAnsi" w:cstheme="minorBidi"/>
            <w:noProof/>
          </w:rPr>
          <w:tab/>
        </w:r>
        <w:r w:rsidRPr="00916134">
          <w:rPr>
            <w:rStyle w:val="Hyperlink"/>
            <w:noProof/>
          </w:rPr>
          <w:t>Jenaama varieties: languages or dialects?</w:t>
        </w:r>
        <w:r>
          <w:rPr>
            <w:noProof/>
            <w:webHidden/>
          </w:rPr>
          <w:tab/>
        </w:r>
        <w:r>
          <w:rPr>
            <w:noProof/>
            <w:webHidden/>
          </w:rPr>
          <w:fldChar w:fldCharType="begin"/>
        </w:r>
        <w:r>
          <w:rPr>
            <w:noProof/>
            <w:webHidden/>
          </w:rPr>
          <w:instrText xml:space="preserve"> PAGEREF _Toc115206320 \h </w:instrText>
        </w:r>
        <w:r>
          <w:rPr>
            <w:noProof/>
            <w:webHidden/>
          </w:rPr>
        </w:r>
        <w:r>
          <w:rPr>
            <w:noProof/>
            <w:webHidden/>
          </w:rPr>
          <w:fldChar w:fldCharType="separate"/>
        </w:r>
        <w:r>
          <w:rPr>
            <w:noProof/>
            <w:webHidden/>
          </w:rPr>
          <w:t>4</w:t>
        </w:r>
        <w:r>
          <w:rPr>
            <w:noProof/>
            <w:webHidden/>
          </w:rPr>
          <w:fldChar w:fldCharType="end"/>
        </w:r>
      </w:hyperlink>
    </w:p>
    <w:p w14:paraId="59D9169B" w14:textId="64175546" w:rsidR="002F6423" w:rsidRDefault="002F6423">
      <w:pPr>
        <w:pStyle w:val="TOC2"/>
        <w:rPr>
          <w:rFonts w:asciiTheme="minorHAnsi" w:eastAsiaTheme="minorEastAsia" w:hAnsiTheme="minorHAnsi" w:cstheme="minorBidi"/>
          <w:noProof/>
        </w:rPr>
      </w:pPr>
      <w:hyperlink w:anchor="_Toc115206321" w:history="1">
        <w:r w:rsidRPr="00916134">
          <w:rPr>
            <w:rStyle w:val="Hyperlink"/>
            <w:noProof/>
          </w:rPr>
          <w:t>1.2</w:t>
        </w:r>
        <w:r>
          <w:rPr>
            <w:rFonts w:asciiTheme="minorHAnsi" w:eastAsiaTheme="minorEastAsia" w:hAnsiTheme="minorHAnsi" w:cstheme="minorBidi"/>
            <w:noProof/>
          </w:rPr>
          <w:tab/>
        </w:r>
        <w:r w:rsidRPr="00916134">
          <w:rPr>
            <w:rStyle w:val="Hyperlink"/>
            <w:noProof/>
          </w:rPr>
          <w:t>Environment</w:t>
        </w:r>
        <w:r>
          <w:rPr>
            <w:noProof/>
            <w:webHidden/>
          </w:rPr>
          <w:tab/>
        </w:r>
        <w:r>
          <w:rPr>
            <w:noProof/>
            <w:webHidden/>
          </w:rPr>
          <w:fldChar w:fldCharType="begin"/>
        </w:r>
        <w:r>
          <w:rPr>
            <w:noProof/>
            <w:webHidden/>
          </w:rPr>
          <w:instrText xml:space="preserve"> PAGEREF _Toc115206321 \h </w:instrText>
        </w:r>
        <w:r>
          <w:rPr>
            <w:noProof/>
            <w:webHidden/>
          </w:rPr>
        </w:r>
        <w:r>
          <w:rPr>
            <w:noProof/>
            <w:webHidden/>
          </w:rPr>
          <w:fldChar w:fldCharType="separate"/>
        </w:r>
        <w:r>
          <w:rPr>
            <w:noProof/>
            <w:webHidden/>
          </w:rPr>
          <w:t>5</w:t>
        </w:r>
        <w:r>
          <w:rPr>
            <w:noProof/>
            <w:webHidden/>
          </w:rPr>
          <w:fldChar w:fldCharType="end"/>
        </w:r>
      </w:hyperlink>
    </w:p>
    <w:p w14:paraId="78450FF9" w14:textId="15526001" w:rsidR="002F6423" w:rsidRDefault="002F6423">
      <w:pPr>
        <w:pStyle w:val="TOC2"/>
        <w:rPr>
          <w:rFonts w:asciiTheme="minorHAnsi" w:eastAsiaTheme="minorEastAsia" w:hAnsiTheme="minorHAnsi" w:cstheme="minorBidi"/>
          <w:noProof/>
        </w:rPr>
      </w:pPr>
      <w:hyperlink w:anchor="_Toc115206322" w:history="1">
        <w:r w:rsidRPr="00916134">
          <w:rPr>
            <w:rStyle w:val="Hyperlink"/>
            <w:noProof/>
          </w:rPr>
          <w:t>1.3</w:t>
        </w:r>
        <w:r>
          <w:rPr>
            <w:rFonts w:asciiTheme="minorHAnsi" w:eastAsiaTheme="minorEastAsia" w:hAnsiTheme="minorHAnsi" w:cstheme="minorBidi"/>
            <w:noProof/>
          </w:rPr>
          <w:tab/>
        </w:r>
        <w:r w:rsidRPr="00916134">
          <w:rPr>
            <w:rStyle w:val="Hyperlink"/>
            <w:noProof/>
          </w:rPr>
          <w:t>Previous and contemporary study of Jenaama</w:t>
        </w:r>
        <w:r>
          <w:rPr>
            <w:noProof/>
            <w:webHidden/>
          </w:rPr>
          <w:tab/>
        </w:r>
        <w:r>
          <w:rPr>
            <w:noProof/>
            <w:webHidden/>
          </w:rPr>
          <w:fldChar w:fldCharType="begin"/>
        </w:r>
        <w:r>
          <w:rPr>
            <w:noProof/>
            <w:webHidden/>
          </w:rPr>
          <w:instrText xml:space="preserve"> PAGEREF _Toc115206322 \h </w:instrText>
        </w:r>
        <w:r>
          <w:rPr>
            <w:noProof/>
            <w:webHidden/>
          </w:rPr>
        </w:r>
        <w:r>
          <w:rPr>
            <w:noProof/>
            <w:webHidden/>
          </w:rPr>
          <w:fldChar w:fldCharType="separate"/>
        </w:r>
        <w:r>
          <w:rPr>
            <w:noProof/>
            <w:webHidden/>
          </w:rPr>
          <w:t>6</w:t>
        </w:r>
        <w:r>
          <w:rPr>
            <w:noProof/>
            <w:webHidden/>
          </w:rPr>
          <w:fldChar w:fldCharType="end"/>
        </w:r>
      </w:hyperlink>
    </w:p>
    <w:p w14:paraId="0C82B13B" w14:textId="35EA9C2C" w:rsidR="002F6423" w:rsidRDefault="002F6423">
      <w:pPr>
        <w:pStyle w:val="TOC3"/>
        <w:rPr>
          <w:rFonts w:asciiTheme="minorHAnsi" w:eastAsiaTheme="minorEastAsia" w:hAnsiTheme="minorHAnsi" w:cstheme="minorBidi"/>
          <w:noProof/>
        </w:rPr>
      </w:pPr>
      <w:hyperlink w:anchor="_Toc115206323" w:history="1">
        <w:r w:rsidRPr="00916134">
          <w:rPr>
            <w:rStyle w:val="Hyperlink"/>
            <w:noProof/>
          </w:rPr>
          <w:t>1.3.1</w:t>
        </w:r>
        <w:r>
          <w:rPr>
            <w:rFonts w:asciiTheme="minorHAnsi" w:eastAsiaTheme="minorEastAsia" w:hAnsiTheme="minorHAnsi" w:cstheme="minorBidi"/>
            <w:noProof/>
          </w:rPr>
          <w:tab/>
        </w:r>
        <w:r w:rsidRPr="00916134">
          <w:rPr>
            <w:rStyle w:val="Hyperlink"/>
            <w:noProof/>
          </w:rPr>
          <w:t>Previous work</w:t>
        </w:r>
        <w:r>
          <w:rPr>
            <w:noProof/>
            <w:webHidden/>
          </w:rPr>
          <w:tab/>
        </w:r>
        <w:r>
          <w:rPr>
            <w:noProof/>
            <w:webHidden/>
          </w:rPr>
          <w:fldChar w:fldCharType="begin"/>
        </w:r>
        <w:r>
          <w:rPr>
            <w:noProof/>
            <w:webHidden/>
          </w:rPr>
          <w:instrText xml:space="preserve"> PAGEREF _Toc115206323 \h </w:instrText>
        </w:r>
        <w:r>
          <w:rPr>
            <w:noProof/>
            <w:webHidden/>
          </w:rPr>
        </w:r>
        <w:r>
          <w:rPr>
            <w:noProof/>
            <w:webHidden/>
          </w:rPr>
          <w:fldChar w:fldCharType="separate"/>
        </w:r>
        <w:r>
          <w:rPr>
            <w:noProof/>
            <w:webHidden/>
          </w:rPr>
          <w:t>6</w:t>
        </w:r>
        <w:r>
          <w:rPr>
            <w:noProof/>
            <w:webHidden/>
          </w:rPr>
          <w:fldChar w:fldCharType="end"/>
        </w:r>
      </w:hyperlink>
    </w:p>
    <w:p w14:paraId="0CD5DBF5" w14:textId="4291D97E" w:rsidR="002F6423" w:rsidRDefault="002F6423">
      <w:pPr>
        <w:pStyle w:val="TOC3"/>
        <w:rPr>
          <w:rFonts w:asciiTheme="minorHAnsi" w:eastAsiaTheme="minorEastAsia" w:hAnsiTheme="minorHAnsi" w:cstheme="minorBidi"/>
          <w:noProof/>
        </w:rPr>
      </w:pPr>
      <w:hyperlink w:anchor="_Toc115206324" w:history="1">
        <w:r w:rsidRPr="00916134">
          <w:rPr>
            <w:rStyle w:val="Hyperlink"/>
            <w:noProof/>
          </w:rPr>
          <w:t>1.3.2</w:t>
        </w:r>
        <w:r>
          <w:rPr>
            <w:rFonts w:asciiTheme="minorHAnsi" w:eastAsiaTheme="minorEastAsia" w:hAnsiTheme="minorHAnsi" w:cstheme="minorBidi"/>
            <w:noProof/>
          </w:rPr>
          <w:tab/>
        </w:r>
        <w:r w:rsidRPr="00916134">
          <w:rPr>
            <w:rStyle w:val="Hyperlink"/>
            <w:noProof/>
          </w:rPr>
          <w:t>Fieldwork</w:t>
        </w:r>
        <w:r>
          <w:rPr>
            <w:noProof/>
            <w:webHidden/>
          </w:rPr>
          <w:tab/>
        </w:r>
        <w:r>
          <w:rPr>
            <w:noProof/>
            <w:webHidden/>
          </w:rPr>
          <w:fldChar w:fldCharType="begin"/>
        </w:r>
        <w:r>
          <w:rPr>
            <w:noProof/>
            <w:webHidden/>
          </w:rPr>
          <w:instrText xml:space="preserve"> PAGEREF _Toc115206324 \h </w:instrText>
        </w:r>
        <w:r>
          <w:rPr>
            <w:noProof/>
            <w:webHidden/>
          </w:rPr>
        </w:r>
        <w:r>
          <w:rPr>
            <w:noProof/>
            <w:webHidden/>
          </w:rPr>
          <w:fldChar w:fldCharType="separate"/>
        </w:r>
        <w:r>
          <w:rPr>
            <w:noProof/>
            <w:webHidden/>
          </w:rPr>
          <w:t>7</w:t>
        </w:r>
        <w:r>
          <w:rPr>
            <w:noProof/>
            <w:webHidden/>
          </w:rPr>
          <w:fldChar w:fldCharType="end"/>
        </w:r>
      </w:hyperlink>
    </w:p>
    <w:p w14:paraId="03641056" w14:textId="6A517615" w:rsidR="002F6423" w:rsidRDefault="002F6423">
      <w:pPr>
        <w:pStyle w:val="TOC3"/>
        <w:rPr>
          <w:rFonts w:asciiTheme="minorHAnsi" w:eastAsiaTheme="minorEastAsia" w:hAnsiTheme="minorHAnsi" w:cstheme="minorBidi"/>
          <w:noProof/>
        </w:rPr>
      </w:pPr>
      <w:hyperlink w:anchor="_Toc115206325" w:history="1">
        <w:r w:rsidRPr="00916134">
          <w:rPr>
            <w:rStyle w:val="Hyperlink"/>
            <w:noProof/>
          </w:rPr>
          <w:t>1.3.3</w:t>
        </w:r>
        <w:r>
          <w:rPr>
            <w:rFonts w:asciiTheme="minorHAnsi" w:eastAsiaTheme="minorEastAsia" w:hAnsiTheme="minorHAnsi" w:cstheme="minorBidi"/>
            <w:noProof/>
          </w:rPr>
          <w:tab/>
        </w:r>
        <w:r w:rsidRPr="00916134">
          <w:rPr>
            <w:rStyle w:val="Hyperlink"/>
            <w:noProof/>
          </w:rPr>
          <w:t>Acknowledgements</w:t>
        </w:r>
        <w:r>
          <w:rPr>
            <w:noProof/>
            <w:webHidden/>
          </w:rPr>
          <w:tab/>
        </w:r>
        <w:r>
          <w:rPr>
            <w:noProof/>
            <w:webHidden/>
          </w:rPr>
          <w:fldChar w:fldCharType="begin"/>
        </w:r>
        <w:r>
          <w:rPr>
            <w:noProof/>
            <w:webHidden/>
          </w:rPr>
          <w:instrText xml:space="preserve"> PAGEREF _Toc115206325 \h </w:instrText>
        </w:r>
        <w:r>
          <w:rPr>
            <w:noProof/>
            <w:webHidden/>
          </w:rPr>
        </w:r>
        <w:r>
          <w:rPr>
            <w:noProof/>
            <w:webHidden/>
          </w:rPr>
          <w:fldChar w:fldCharType="separate"/>
        </w:r>
        <w:r>
          <w:rPr>
            <w:noProof/>
            <w:webHidden/>
          </w:rPr>
          <w:t>7</w:t>
        </w:r>
        <w:r>
          <w:rPr>
            <w:noProof/>
            <w:webHidden/>
          </w:rPr>
          <w:fldChar w:fldCharType="end"/>
        </w:r>
      </w:hyperlink>
    </w:p>
    <w:p w14:paraId="30D36DEA" w14:textId="605ED020" w:rsidR="002F6423" w:rsidRDefault="002F6423">
      <w:pPr>
        <w:pStyle w:val="TOC1"/>
        <w:tabs>
          <w:tab w:val="left" w:pos="400"/>
          <w:tab w:val="right" w:leader="dot" w:pos="8630"/>
        </w:tabs>
        <w:rPr>
          <w:rFonts w:asciiTheme="minorHAnsi" w:eastAsiaTheme="minorEastAsia" w:hAnsiTheme="minorHAnsi" w:cstheme="minorBidi"/>
          <w:b w:val="0"/>
          <w:noProof/>
        </w:rPr>
      </w:pPr>
      <w:hyperlink w:anchor="_Toc115206326" w:history="1">
        <w:r w:rsidRPr="00916134">
          <w:rPr>
            <w:rStyle w:val="Hyperlink"/>
            <w:noProof/>
          </w:rPr>
          <w:t>2</w:t>
        </w:r>
        <w:r>
          <w:rPr>
            <w:rFonts w:asciiTheme="minorHAnsi" w:eastAsiaTheme="minorEastAsia" w:hAnsiTheme="minorHAnsi" w:cstheme="minorBidi"/>
            <w:b w:val="0"/>
            <w:noProof/>
          </w:rPr>
          <w:tab/>
        </w:r>
        <w:r w:rsidRPr="00916134">
          <w:rPr>
            <w:rStyle w:val="Hyperlink"/>
            <w:noProof/>
          </w:rPr>
          <w:t>Sketch</w:t>
        </w:r>
        <w:r>
          <w:rPr>
            <w:noProof/>
            <w:webHidden/>
          </w:rPr>
          <w:tab/>
        </w:r>
        <w:r>
          <w:rPr>
            <w:noProof/>
            <w:webHidden/>
          </w:rPr>
          <w:fldChar w:fldCharType="begin"/>
        </w:r>
        <w:r>
          <w:rPr>
            <w:noProof/>
            <w:webHidden/>
          </w:rPr>
          <w:instrText xml:space="preserve"> PAGEREF _Toc115206326 \h </w:instrText>
        </w:r>
        <w:r>
          <w:rPr>
            <w:noProof/>
            <w:webHidden/>
          </w:rPr>
        </w:r>
        <w:r>
          <w:rPr>
            <w:noProof/>
            <w:webHidden/>
          </w:rPr>
          <w:fldChar w:fldCharType="separate"/>
        </w:r>
        <w:r>
          <w:rPr>
            <w:noProof/>
            <w:webHidden/>
          </w:rPr>
          <w:t>8</w:t>
        </w:r>
        <w:r>
          <w:rPr>
            <w:noProof/>
            <w:webHidden/>
          </w:rPr>
          <w:fldChar w:fldCharType="end"/>
        </w:r>
      </w:hyperlink>
    </w:p>
    <w:p w14:paraId="3A2C661A" w14:textId="12BA3498" w:rsidR="002F6423" w:rsidRDefault="002F6423">
      <w:pPr>
        <w:pStyle w:val="TOC2"/>
        <w:rPr>
          <w:rFonts w:asciiTheme="minorHAnsi" w:eastAsiaTheme="minorEastAsia" w:hAnsiTheme="minorHAnsi" w:cstheme="minorBidi"/>
          <w:noProof/>
        </w:rPr>
      </w:pPr>
      <w:hyperlink w:anchor="_Toc115206327" w:history="1">
        <w:r w:rsidRPr="00916134">
          <w:rPr>
            <w:rStyle w:val="Hyperlink"/>
            <w:noProof/>
          </w:rPr>
          <w:t>2.1</w:t>
        </w:r>
        <w:r>
          <w:rPr>
            <w:rFonts w:asciiTheme="minorHAnsi" w:eastAsiaTheme="minorEastAsia" w:hAnsiTheme="minorHAnsi" w:cstheme="minorBidi"/>
            <w:noProof/>
          </w:rPr>
          <w:tab/>
        </w:r>
        <w:r w:rsidRPr="00916134">
          <w:rPr>
            <w:rStyle w:val="Hyperlink"/>
            <w:noProof/>
          </w:rPr>
          <w:t>Phonology</w:t>
        </w:r>
        <w:r>
          <w:rPr>
            <w:noProof/>
            <w:webHidden/>
          </w:rPr>
          <w:tab/>
        </w:r>
        <w:r>
          <w:rPr>
            <w:noProof/>
            <w:webHidden/>
          </w:rPr>
          <w:fldChar w:fldCharType="begin"/>
        </w:r>
        <w:r>
          <w:rPr>
            <w:noProof/>
            <w:webHidden/>
          </w:rPr>
          <w:instrText xml:space="preserve"> PAGEREF _Toc115206327 \h </w:instrText>
        </w:r>
        <w:r>
          <w:rPr>
            <w:noProof/>
            <w:webHidden/>
          </w:rPr>
        </w:r>
        <w:r>
          <w:rPr>
            <w:noProof/>
            <w:webHidden/>
          </w:rPr>
          <w:fldChar w:fldCharType="separate"/>
        </w:r>
        <w:r>
          <w:rPr>
            <w:noProof/>
            <w:webHidden/>
          </w:rPr>
          <w:t>8</w:t>
        </w:r>
        <w:r>
          <w:rPr>
            <w:noProof/>
            <w:webHidden/>
          </w:rPr>
          <w:fldChar w:fldCharType="end"/>
        </w:r>
      </w:hyperlink>
    </w:p>
    <w:p w14:paraId="5455C0D8" w14:textId="4D398D48" w:rsidR="002F6423" w:rsidRDefault="002F6423">
      <w:pPr>
        <w:pStyle w:val="TOC3"/>
        <w:rPr>
          <w:rFonts w:asciiTheme="minorHAnsi" w:eastAsiaTheme="minorEastAsia" w:hAnsiTheme="minorHAnsi" w:cstheme="minorBidi"/>
          <w:noProof/>
        </w:rPr>
      </w:pPr>
      <w:hyperlink w:anchor="_Toc115206328" w:history="1">
        <w:r w:rsidRPr="00916134">
          <w:rPr>
            <w:rStyle w:val="Hyperlink"/>
            <w:noProof/>
          </w:rPr>
          <w:t>2.1.1</w:t>
        </w:r>
        <w:r>
          <w:rPr>
            <w:rFonts w:asciiTheme="minorHAnsi" w:eastAsiaTheme="minorEastAsia" w:hAnsiTheme="minorHAnsi" w:cstheme="minorBidi"/>
            <w:noProof/>
          </w:rPr>
          <w:tab/>
        </w:r>
        <w:r w:rsidRPr="00916134">
          <w:rPr>
            <w:rStyle w:val="Hyperlink"/>
            <w:noProof/>
          </w:rPr>
          <w:t>Segmental phonology</w:t>
        </w:r>
        <w:r>
          <w:rPr>
            <w:noProof/>
            <w:webHidden/>
          </w:rPr>
          <w:tab/>
        </w:r>
        <w:r>
          <w:rPr>
            <w:noProof/>
            <w:webHidden/>
          </w:rPr>
          <w:fldChar w:fldCharType="begin"/>
        </w:r>
        <w:r>
          <w:rPr>
            <w:noProof/>
            <w:webHidden/>
          </w:rPr>
          <w:instrText xml:space="preserve"> PAGEREF _Toc115206328 \h </w:instrText>
        </w:r>
        <w:r>
          <w:rPr>
            <w:noProof/>
            <w:webHidden/>
          </w:rPr>
        </w:r>
        <w:r>
          <w:rPr>
            <w:noProof/>
            <w:webHidden/>
          </w:rPr>
          <w:fldChar w:fldCharType="separate"/>
        </w:r>
        <w:r>
          <w:rPr>
            <w:noProof/>
            <w:webHidden/>
          </w:rPr>
          <w:t>8</w:t>
        </w:r>
        <w:r>
          <w:rPr>
            <w:noProof/>
            <w:webHidden/>
          </w:rPr>
          <w:fldChar w:fldCharType="end"/>
        </w:r>
      </w:hyperlink>
    </w:p>
    <w:p w14:paraId="78D410A8" w14:textId="7274A8A3" w:rsidR="002F6423" w:rsidRDefault="002F6423">
      <w:pPr>
        <w:pStyle w:val="TOC3"/>
        <w:rPr>
          <w:rFonts w:asciiTheme="minorHAnsi" w:eastAsiaTheme="minorEastAsia" w:hAnsiTheme="minorHAnsi" w:cstheme="minorBidi"/>
          <w:noProof/>
        </w:rPr>
      </w:pPr>
      <w:hyperlink w:anchor="_Toc115206329" w:history="1">
        <w:r w:rsidRPr="00916134">
          <w:rPr>
            <w:rStyle w:val="Hyperlink"/>
            <w:noProof/>
          </w:rPr>
          <w:t>2.1.2</w:t>
        </w:r>
        <w:r>
          <w:rPr>
            <w:rFonts w:asciiTheme="minorHAnsi" w:eastAsiaTheme="minorEastAsia" w:hAnsiTheme="minorHAnsi" w:cstheme="minorBidi"/>
            <w:noProof/>
          </w:rPr>
          <w:tab/>
        </w:r>
        <w:r w:rsidRPr="00916134">
          <w:rPr>
            <w:rStyle w:val="Hyperlink"/>
            <w:noProof/>
          </w:rPr>
          <w:t>Tones and tonal diacritics</w:t>
        </w:r>
        <w:r>
          <w:rPr>
            <w:noProof/>
            <w:webHidden/>
          </w:rPr>
          <w:tab/>
        </w:r>
        <w:r>
          <w:rPr>
            <w:noProof/>
            <w:webHidden/>
          </w:rPr>
          <w:fldChar w:fldCharType="begin"/>
        </w:r>
        <w:r>
          <w:rPr>
            <w:noProof/>
            <w:webHidden/>
          </w:rPr>
          <w:instrText xml:space="preserve"> PAGEREF _Toc115206329 \h </w:instrText>
        </w:r>
        <w:r>
          <w:rPr>
            <w:noProof/>
            <w:webHidden/>
          </w:rPr>
        </w:r>
        <w:r>
          <w:rPr>
            <w:noProof/>
            <w:webHidden/>
          </w:rPr>
          <w:fldChar w:fldCharType="separate"/>
        </w:r>
        <w:r>
          <w:rPr>
            <w:noProof/>
            <w:webHidden/>
          </w:rPr>
          <w:t>9</w:t>
        </w:r>
        <w:r>
          <w:rPr>
            <w:noProof/>
            <w:webHidden/>
          </w:rPr>
          <w:fldChar w:fldCharType="end"/>
        </w:r>
      </w:hyperlink>
    </w:p>
    <w:p w14:paraId="7A8FF656" w14:textId="377D57B8" w:rsidR="002F6423" w:rsidRDefault="002F6423">
      <w:pPr>
        <w:pStyle w:val="TOC3"/>
        <w:rPr>
          <w:rFonts w:asciiTheme="minorHAnsi" w:eastAsiaTheme="minorEastAsia" w:hAnsiTheme="minorHAnsi" w:cstheme="minorBidi"/>
          <w:noProof/>
        </w:rPr>
      </w:pPr>
      <w:hyperlink w:anchor="_Toc115206330" w:history="1">
        <w:r w:rsidRPr="00916134">
          <w:rPr>
            <w:rStyle w:val="Hyperlink"/>
            <w:noProof/>
          </w:rPr>
          <w:t>2.1.3</w:t>
        </w:r>
        <w:r>
          <w:rPr>
            <w:rFonts w:asciiTheme="minorHAnsi" w:eastAsiaTheme="minorEastAsia" w:hAnsiTheme="minorHAnsi" w:cstheme="minorBidi"/>
            <w:noProof/>
          </w:rPr>
          <w:tab/>
        </w:r>
        <w:r w:rsidRPr="00916134">
          <w:rPr>
            <w:rStyle w:val="Hyperlink"/>
            <w:noProof/>
          </w:rPr>
          <w:t>Tone sandhi</w:t>
        </w:r>
        <w:r>
          <w:rPr>
            <w:noProof/>
            <w:webHidden/>
          </w:rPr>
          <w:tab/>
        </w:r>
        <w:r>
          <w:rPr>
            <w:noProof/>
            <w:webHidden/>
          </w:rPr>
          <w:fldChar w:fldCharType="begin"/>
        </w:r>
        <w:r>
          <w:rPr>
            <w:noProof/>
            <w:webHidden/>
          </w:rPr>
          <w:instrText xml:space="preserve"> PAGEREF _Toc115206330 \h </w:instrText>
        </w:r>
        <w:r>
          <w:rPr>
            <w:noProof/>
            <w:webHidden/>
          </w:rPr>
        </w:r>
        <w:r>
          <w:rPr>
            <w:noProof/>
            <w:webHidden/>
          </w:rPr>
          <w:fldChar w:fldCharType="separate"/>
        </w:r>
        <w:r>
          <w:rPr>
            <w:noProof/>
            <w:webHidden/>
          </w:rPr>
          <w:t>10</w:t>
        </w:r>
        <w:r>
          <w:rPr>
            <w:noProof/>
            <w:webHidden/>
          </w:rPr>
          <w:fldChar w:fldCharType="end"/>
        </w:r>
      </w:hyperlink>
    </w:p>
    <w:p w14:paraId="7FEA4470" w14:textId="385783B5" w:rsidR="002F6423" w:rsidRDefault="002F6423">
      <w:pPr>
        <w:pStyle w:val="TOC3"/>
        <w:rPr>
          <w:rFonts w:asciiTheme="minorHAnsi" w:eastAsiaTheme="minorEastAsia" w:hAnsiTheme="minorHAnsi" w:cstheme="minorBidi"/>
          <w:noProof/>
        </w:rPr>
      </w:pPr>
      <w:hyperlink w:anchor="_Toc115206331" w:history="1">
        <w:r w:rsidRPr="00916134">
          <w:rPr>
            <w:rStyle w:val="Hyperlink"/>
            <w:noProof/>
          </w:rPr>
          <w:t>2.1.4</w:t>
        </w:r>
        <w:r>
          <w:rPr>
            <w:rFonts w:asciiTheme="minorHAnsi" w:eastAsiaTheme="minorEastAsia" w:hAnsiTheme="minorHAnsi" w:cstheme="minorBidi"/>
            <w:noProof/>
          </w:rPr>
          <w:tab/>
        </w:r>
        <w:r w:rsidRPr="00916134">
          <w:rPr>
            <w:rStyle w:val="Hyperlink"/>
            <w:noProof/>
          </w:rPr>
          <w:t>Tonal morphophonology and tonal ablaut</w:t>
        </w:r>
        <w:r>
          <w:rPr>
            <w:noProof/>
            <w:webHidden/>
          </w:rPr>
          <w:tab/>
        </w:r>
        <w:r>
          <w:rPr>
            <w:noProof/>
            <w:webHidden/>
          </w:rPr>
          <w:fldChar w:fldCharType="begin"/>
        </w:r>
        <w:r>
          <w:rPr>
            <w:noProof/>
            <w:webHidden/>
          </w:rPr>
          <w:instrText xml:space="preserve"> PAGEREF _Toc115206331 \h </w:instrText>
        </w:r>
        <w:r>
          <w:rPr>
            <w:noProof/>
            <w:webHidden/>
          </w:rPr>
        </w:r>
        <w:r>
          <w:rPr>
            <w:noProof/>
            <w:webHidden/>
          </w:rPr>
          <w:fldChar w:fldCharType="separate"/>
        </w:r>
        <w:r>
          <w:rPr>
            <w:noProof/>
            <w:webHidden/>
          </w:rPr>
          <w:t>10</w:t>
        </w:r>
        <w:r>
          <w:rPr>
            <w:noProof/>
            <w:webHidden/>
          </w:rPr>
          <w:fldChar w:fldCharType="end"/>
        </w:r>
      </w:hyperlink>
    </w:p>
    <w:p w14:paraId="59507EFD" w14:textId="6A66EC43" w:rsidR="002F6423" w:rsidRDefault="002F6423">
      <w:pPr>
        <w:pStyle w:val="TOC3"/>
        <w:rPr>
          <w:rFonts w:asciiTheme="minorHAnsi" w:eastAsiaTheme="minorEastAsia" w:hAnsiTheme="minorHAnsi" w:cstheme="minorBidi"/>
          <w:noProof/>
        </w:rPr>
      </w:pPr>
      <w:hyperlink w:anchor="_Toc115206332" w:history="1">
        <w:r w:rsidRPr="00916134">
          <w:rPr>
            <w:rStyle w:val="Hyperlink"/>
            <w:noProof/>
          </w:rPr>
          <w:t>2.1.5</w:t>
        </w:r>
        <w:r>
          <w:rPr>
            <w:rFonts w:asciiTheme="minorHAnsi" w:eastAsiaTheme="minorEastAsia" w:hAnsiTheme="minorHAnsi" w:cstheme="minorBidi"/>
            <w:noProof/>
          </w:rPr>
          <w:tab/>
        </w:r>
        <w:r w:rsidRPr="00916134">
          <w:rPr>
            <w:rStyle w:val="Hyperlink"/>
            <w:noProof/>
          </w:rPr>
          <w:t>Terminal intonation</w:t>
        </w:r>
        <w:r>
          <w:rPr>
            <w:noProof/>
            <w:webHidden/>
          </w:rPr>
          <w:tab/>
        </w:r>
        <w:r>
          <w:rPr>
            <w:noProof/>
            <w:webHidden/>
          </w:rPr>
          <w:fldChar w:fldCharType="begin"/>
        </w:r>
        <w:r>
          <w:rPr>
            <w:noProof/>
            <w:webHidden/>
          </w:rPr>
          <w:instrText xml:space="preserve"> PAGEREF _Toc115206332 \h </w:instrText>
        </w:r>
        <w:r>
          <w:rPr>
            <w:noProof/>
            <w:webHidden/>
          </w:rPr>
        </w:r>
        <w:r>
          <w:rPr>
            <w:noProof/>
            <w:webHidden/>
          </w:rPr>
          <w:fldChar w:fldCharType="separate"/>
        </w:r>
        <w:r>
          <w:rPr>
            <w:noProof/>
            <w:webHidden/>
          </w:rPr>
          <w:t>11</w:t>
        </w:r>
        <w:r>
          <w:rPr>
            <w:noProof/>
            <w:webHidden/>
          </w:rPr>
          <w:fldChar w:fldCharType="end"/>
        </w:r>
      </w:hyperlink>
    </w:p>
    <w:p w14:paraId="002484F5" w14:textId="7CC76368" w:rsidR="002F6423" w:rsidRDefault="002F6423">
      <w:pPr>
        <w:pStyle w:val="TOC2"/>
        <w:rPr>
          <w:rFonts w:asciiTheme="minorHAnsi" w:eastAsiaTheme="minorEastAsia" w:hAnsiTheme="minorHAnsi" w:cstheme="minorBidi"/>
          <w:noProof/>
        </w:rPr>
      </w:pPr>
      <w:hyperlink w:anchor="_Toc115206333" w:history="1">
        <w:r w:rsidRPr="00916134">
          <w:rPr>
            <w:rStyle w:val="Hyperlink"/>
            <w:noProof/>
          </w:rPr>
          <w:t>2.2</w:t>
        </w:r>
        <w:r>
          <w:rPr>
            <w:rFonts w:asciiTheme="minorHAnsi" w:eastAsiaTheme="minorEastAsia" w:hAnsiTheme="minorHAnsi" w:cstheme="minorBidi"/>
            <w:noProof/>
          </w:rPr>
          <w:tab/>
        </w:r>
        <w:r w:rsidRPr="00916134">
          <w:rPr>
            <w:rStyle w:val="Hyperlink"/>
            <w:noProof/>
          </w:rPr>
          <w:t>Verbal and clausal inflection</w:t>
        </w:r>
        <w:r>
          <w:rPr>
            <w:noProof/>
            <w:webHidden/>
          </w:rPr>
          <w:tab/>
        </w:r>
        <w:r>
          <w:rPr>
            <w:noProof/>
            <w:webHidden/>
          </w:rPr>
          <w:fldChar w:fldCharType="begin"/>
        </w:r>
        <w:r>
          <w:rPr>
            <w:noProof/>
            <w:webHidden/>
          </w:rPr>
          <w:instrText xml:space="preserve"> PAGEREF _Toc115206333 \h </w:instrText>
        </w:r>
        <w:r>
          <w:rPr>
            <w:noProof/>
            <w:webHidden/>
          </w:rPr>
        </w:r>
        <w:r>
          <w:rPr>
            <w:noProof/>
            <w:webHidden/>
          </w:rPr>
          <w:fldChar w:fldCharType="separate"/>
        </w:r>
        <w:r>
          <w:rPr>
            <w:noProof/>
            <w:webHidden/>
          </w:rPr>
          <w:t>11</w:t>
        </w:r>
        <w:r>
          <w:rPr>
            <w:noProof/>
            <w:webHidden/>
          </w:rPr>
          <w:fldChar w:fldCharType="end"/>
        </w:r>
      </w:hyperlink>
    </w:p>
    <w:p w14:paraId="140D64B4" w14:textId="10E2666A" w:rsidR="002F6423" w:rsidRDefault="002F6423">
      <w:pPr>
        <w:pStyle w:val="TOC3"/>
        <w:rPr>
          <w:rFonts w:asciiTheme="minorHAnsi" w:eastAsiaTheme="minorEastAsia" w:hAnsiTheme="minorHAnsi" w:cstheme="minorBidi"/>
          <w:noProof/>
        </w:rPr>
      </w:pPr>
      <w:hyperlink w:anchor="_Toc115206334" w:history="1">
        <w:r w:rsidRPr="00916134">
          <w:rPr>
            <w:rStyle w:val="Hyperlink"/>
            <w:noProof/>
          </w:rPr>
          <w:t>2.2.1</w:t>
        </w:r>
        <w:r>
          <w:rPr>
            <w:rFonts w:asciiTheme="minorHAnsi" w:eastAsiaTheme="minorEastAsia" w:hAnsiTheme="minorHAnsi" w:cstheme="minorBidi"/>
            <w:noProof/>
          </w:rPr>
          <w:tab/>
        </w:r>
        <w:r w:rsidRPr="00916134">
          <w:rPr>
            <w:rStyle w:val="Hyperlink"/>
            <w:noProof/>
          </w:rPr>
          <w:t>Pfv and Ipfv stems of verbs</w:t>
        </w:r>
        <w:r>
          <w:rPr>
            <w:noProof/>
            <w:webHidden/>
          </w:rPr>
          <w:tab/>
        </w:r>
        <w:r>
          <w:rPr>
            <w:noProof/>
            <w:webHidden/>
          </w:rPr>
          <w:fldChar w:fldCharType="begin"/>
        </w:r>
        <w:r>
          <w:rPr>
            <w:noProof/>
            <w:webHidden/>
          </w:rPr>
          <w:instrText xml:space="preserve"> PAGEREF _Toc115206334 \h </w:instrText>
        </w:r>
        <w:r>
          <w:rPr>
            <w:noProof/>
            <w:webHidden/>
          </w:rPr>
        </w:r>
        <w:r>
          <w:rPr>
            <w:noProof/>
            <w:webHidden/>
          </w:rPr>
          <w:fldChar w:fldCharType="separate"/>
        </w:r>
        <w:r>
          <w:rPr>
            <w:noProof/>
            <w:webHidden/>
          </w:rPr>
          <w:t>11</w:t>
        </w:r>
        <w:r>
          <w:rPr>
            <w:noProof/>
            <w:webHidden/>
          </w:rPr>
          <w:fldChar w:fldCharType="end"/>
        </w:r>
      </w:hyperlink>
    </w:p>
    <w:p w14:paraId="60DCFB9F" w14:textId="712A1689" w:rsidR="002F6423" w:rsidRDefault="002F6423">
      <w:pPr>
        <w:pStyle w:val="TOC3"/>
        <w:rPr>
          <w:rFonts w:asciiTheme="minorHAnsi" w:eastAsiaTheme="minorEastAsia" w:hAnsiTheme="minorHAnsi" w:cstheme="minorBidi"/>
          <w:noProof/>
        </w:rPr>
      </w:pPr>
      <w:hyperlink w:anchor="_Toc115206335" w:history="1">
        <w:r w:rsidRPr="00916134">
          <w:rPr>
            <w:rStyle w:val="Hyperlink"/>
            <w:noProof/>
          </w:rPr>
          <w:t>2.2.2</w:t>
        </w:r>
        <w:r>
          <w:rPr>
            <w:rFonts w:asciiTheme="minorHAnsi" w:eastAsiaTheme="minorEastAsia" w:hAnsiTheme="minorHAnsi" w:cstheme="minorBidi"/>
            <w:noProof/>
          </w:rPr>
          <w:tab/>
        </w:r>
        <w:r w:rsidRPr="00916134">
          <w:rPr>
            <w:rStyle w:val="Hyperlink"/>
            <w:noProof/>
          </w:rPr>
          <w:t>Suffixal derivation of verb stems</w:t>
        </w:r>
        <w:r>
          <w:rPr>
            <w:noProof/>
            <w:webHidden/>
          </w:rPr>
          <w:tab/>
        </w:r>
        <w:r>
          <w:rPr>
            <w:noProof/>
            <w:webHidden/>
          </w:rPr>
          <w:fldChar w:fldCharType="begin"/>
        </w:r>
        <w:r>
          <w:rPr>
            <w:noProof/>
            <w:webHidden/>
          </w:rPr>
          <w:instrText xml:space="preserve"> PAGEREF _Toc115206335 \h </w:instrText>
        </w:r>
        <w:r>
          <w:rPr>
            <w:noProof/>
            <w:webHidden/>
          </w:rPr>
        </w:r>
        <w:r>
          <w:rPr>
            <w:noProof/>
            <w:webHidden/>
          </w:rPr>
          <w:fldChar w:fldCharType="separate"/>
        </w:r>
        <w:r>
          <w:rPr>
            <w:noProof/>
            <w:webHidden/>
          </w:rPr>
          <w:t>12</w:t>
        </w:r>
        <w:r>
          <w:rPr>
            <w:noProof/>
            <w:webHidden/>
          </w:rPr>
          <w:fldChar w:fldCharType="end"/>
        </w:r>
      </w:hyperlink>
    </w:p>
    <w:p w14:paraId="18ADEDBE" w14:textId="222A4AE1" w:rsidR="002F6423" w:rsidRDefault="002F6423">
      <w:pPr>
        <w:pStyle w:val="TOC3"/>
        <w:rPr>
          <w:rFonts w:asciiTheme="minorHAnsi" w:eastAsiaTheme="minorEastAsia" w:hAnsiTheme="minorHAnsi" w:cstheme="minorBidi"/>
          <w:noProof/>
        </w:rPr>
      </w:pPr>
      <w:hyperlink w:anchor="_Toc115206336" w:history="1">
        <w:r w:rsidRPr="00916134">
          <w:rPr>
            <w:rStyle w:val="Hyperlink"/>
            <w:noProof/>
          </w:rPr>
          <w:t>2.2.3</w:t>
        </w:r>
        <w:r>
          <w:rPr>
            <w:rFonts w:asciiTheme="minorHAnsi" w:eastAsiaTheme="minorEastAsia" w:hAnsiTheme="minorHAnsi" w:cstheme="minorBidi"/>
            <w:noProof/>
          </w:rPr>
          <w:tab/>
        </w:r>
        <w:r w:rsidRPr="00916134">
          <w:rPr>
            <w:rStyle w:val="Hyperlink"/>
            <w:noProof/>
          </w:rPr>
          <w:t>Clause-level inflections (TAMP)</w:t>
        </w:r>
        <w:r>
          <w:rPr>
            <w:noProof/>
            <w:webHidden/>
          </w:rPr>
          <w:tab/>
        </w:r>
        <w:r>
          <w:rPr>
            <w:noProof/>
            <w:webHidden/>
          </w:rPr>
          <w:fldChar w:fldCharType="begin"/>
        </w:r>
        <w:r>
          <w:rPr>
            <w:noProof/>
            <w:webHidden/>
          </w:rPr>
          <w:instrText xml:space="preserve"> PAGEREF _Toc115206336 \h </w:instrText>
        </w:r>
        <w:r>
          <w:rPr>
            <w:noProof/>
            <w:webHidden/>
          </w:rPr>
        </w:r>
        <w:r>
          <w:rPr>
            <w:noProof/>
            <w:webHidden/>
          </w:rPr>
          <w:fldChar w:fldCharType="separate"/>
        </w:r>
        <w:r>
          <w:rPr>
            <w:noProof/>
            <w:webHidden/>
          </w:rPr>
          <w:t>12</w:t>
        </w:r>
        <w:r>
          <w:rPr>
            <w:noProof/>
            <w:webHidden/>
          </w:rPr>
          <w:fldChar w:fldCharType="end"/>
        </w:r>
      </w:hyperlink>
    </w:p>
    <w:p w14:paraId="63865C0D" w14:textId="5C33CF6B" w:rsidR="002F6423" w:rsidRDefault="002F6423">
      <w:pPr>
        <w:pStyle w:val="TOC2"/>
        <w:rPr>
          <w:rFonts w:asciiTheme="minorHAnsi" w:eastAsiaTheme="minorEastAsia" w:hAnsiTheme="minorHAnsi" w:cstheme="minorBidi"/>
          <w:noProof/>
        </w:rPr>
      </w:pPr>
      <w:hyperlink w:anchor="_Toc115206337" w:history="1">
        <w:r w:rsidRPr="00916134">
          <w:rPr>
            <w:rStyle w:val="Hyperlink"/>
            <w:noProof/>
          </w:rPr>
          <w:t>2.3</w:t>
        </w:r>
        <w:r>
          <w:rPr>
            <w:rFonts w:asciiTheme="minorHAnsi" w:eastAsiaTheme="minorEastAsia" w:hAnsiTheme="minorHAnsi" w:cstheme="minorBidi"/>
            <w:noProof/>
          </w:rPr>
          <w:tab/>
        </w:r>
        <w:r w:rsidRPr="00916134">
          <w:rPr>
            <w:rStyle w:val="Hyperlink"/>
            <w:noProof/>
          </w:rPr>
          <w:t>Noun phrase (NP)</w:t>
        </w:r>
        <w:r>
          <w:rPr>
            <w:noProof/>
            <w:webHidden/>
          </w:rPr>
          <w:tab/>
        </w:r>
        <w:r>
          <w:rPr>
            <w:noProof/>
            <w:webHidden/>
          </w:rPr>
          <w:fldChar w:fldCharType="begin"/>
        </w:r>
        <w:r>
          <w:rPr>
            <w:noProof/>
            <w:webHidden/>
          </w:rPr>
          <w:instrText xml:space="preserve"> PAGEREF _Toc115206337 \h </w:instrText>
        </w:r>
        <w:r>
          <w:rPr>
            <w:noProof/>
            <w:webHidden/>
          </w:rPr>
        </w:r>
        <w:r>
          <w:rPr>
            <w:noProof/>
            <w:webHidden/>
          </w:rPr>
          <w:fldChar w:fldCharType="separate"/>
        </w:r>
        <w:r>
          <w:rPr>
            <w:noProof/>
            <w:webHidden/>
          </w:rPr>
          <w:t>12</w:t>
        </w:r>
        <w:r>
          <w:rPr>
            <w:noProof/>
            <w:webHidden/>
          </w:rPr>
          <w:fldChar w:fldCharType="end"/>
        </w:r>
      </w:hyperlink>
    </w:p>
    <w:p w14:paraId="34864A3F" w14:textId="5C31D15B" w:rsidR="002F6423" w:rsidRDefault="002F6423">
      <w:pPr>
        <w:pStyle w:val="TOC2"/>
        <w:rPr>
          <w:rFonts w:asciiTheme="minorHAnsi" w:eastAsiaTheme="minorEastAsia" w:hAnsiTheme="minorHAnsi" w:cstheme="minorBidi"/>
          <w:noProof/>
        </w:rPr>
      </w:pPr>
      <w:hyperlink w:anchor="_Toc115206338" w:history="1">
        <w:r w:rsidRPr="00916134">
          <w:rPr>
            <w:rStyle w:val="Hyperlink"/>
            <w:noProof/>
          </w:rPr>
          <w:t>2.4</w:t>
        </w:r>
        <w:r>
          <w:rPr>
            <w:rFonts w:asciiTheme="minorHAnsi" w:eastAsiaTheme="minorEastAsia" w:hAnsiTheme="minorHAnsi" w:cstheme="minorBidi"/>
            <w:noProof/>
          </w:rPr>
          <w:tab/>
        </w:r>
        <w:r w:rsidRPr="00916134">
          <w:rPr>
            <w:rStyle w:val="Hyperlink"/>
            <w:noProof/>
          </w:rPr>
          <w:t>Case-marking and PPs</w:t>
        </w:r>
        <w:r>
          <w:rPr>
            <w:noProof/>
            <w:webHidden/>
          </w:rPr>
          <w:tab/>
        </w:r>
        <w:r>
          <w:rPr>
            <w:noProof/>
            <w:webHidden/>
          </w:rPr>
          <w:fldChar w:fldCharType="begin"/>
        </w:r>
        <w:r>
          <w:rPr>
            <w:noProof/>
            <w:webHidden/>
          </w:rPr>
          <w:instrText xml:space="preserve"> PAGEREF _Toc115206338 \h </w:instrText>
        </w:r>
        <w:r>
          <w:rPr>
            <w:noProof/>
            <w:webHidden/>
          </w:rPr>
        </w:r>
        <w:r>
          <w:rPr>
            <w:noProof/>
            <w:webHidden/>
          </w:rPr>
          <w:fldChar w:fldCharType="separate"/>
        </w:r>
        <w:r>
          <w:rPr>
            <w:noProof/>
            <w:webHidden/>
          </w:rPr>
          <w:t>13</w:t>
        </w:r>
        <w:r>
          <w:rPr>
            <w:noProof/>
            <w:webHidden/>
          </w:rPr>
          <w:fldChar w:fldCharType="end"/>
        </w:r>
      </w:hyperlink>
    </w:p>
    <w:p w14:paraId="1EDB1F77" w14:textId="06C4055D" w:rsidR="002F6423" w:rsidRDefault="002F6423">
      <w:pPr>
        <w:pStyle w:val="TOC2"/>
        <w:rPr>
          <w:rFonts w:asciiTheme="minorHAnsi" w:eastAsiaTheme="minorEastAsia" w:hAnsiTheme="minorHAnsi" w:cstheme="minorBidi"/>
          <w:noProof/>
        </w:rPr>
      </w:pPr>
      <w:hyperlink w:anchor="_Toc115206339" w:history="1">
        <w:r w:rsidRPr="00916134">
          <w:rPr>
            <w:rStyle w:val="Hyperlink"/>
            <w:noProof/>
          </w:rPr>
          <w:t>2.5</w:t>
        </w:r>
        <w:r>
          <w:rPr>
            <w:rFonts w:asciiTheme="minorHAnsi" w:eastAsiaTheme="minorEastAsia" w:hAnsiTheme="minorHAnsi" w:cstheme="minorBidi"/>
            <w:noProof/>
          </w:rPr>
          <w:tab/>
        </w:r>
        <w:r w:rsidRPr="00916134">
          <w:rPr>
            <w:rStyle w:val="Hyperlink"/>
            <w:noProof/>
          </w:rPr>
          <w:t>Relative clauses</w:t>
        </w:r>
        <w:r>
          <w:rPr>
            <w:noProof/>
            <w:webHidden/>
          </w:rPr>
          <w:tab/>
        </w:r>
        <w:r>
          <w:rPr>
            <w:noProof/>
            <w:webHidden/>
          </w:rPr>
          <w:fldChar w:fldCharType="begin"/>
        </w:r>
        <w:r>
          <w:rPr>
            <w:noProof/>
            <w:webHidden/>
          </w:rPr>
          <w:instrText xml:space="preserve"> PAGEREF _Toc115206339 \h </w:instrText>
        </w:r>
        <w:r>
          <w:rPr>
            <w:noProof/>
            <w:webHidden/>
          </w:rPr>
        </w:r>
        <w:r>
          <w:rPr>
            <w:noProof/>
            <w:webHidden/>
          </w:rPr>
          <w:fldChar w:fldCharType="separate"/>
        </w:r>
        <w:r>
          <w:rPr>
            <w:noProof/>
            <w:webHidden/>
          </w:rPr>
          <w:t>13</w:t>
        </w:r>
        <w:r>
          <w:rPr>
            <w:noProof/>
            <w:webHidden/>
          </w:rPr>
          <w:fldChar w:fldCharType="end"/>
        </w:r>
      </w:hyperlink>
    </w:p>
    <w:p w14:paraId="5752E422" w14:textId="5164D8E6" w:rsidR="002F6423" w:rsidRDefault="002F6423">
      <w:pPr>
        <w:pStyle w:val="TOC2"/>
        <w:rPr>
          <w:rFonts w:asciiTheme="minorHAnsi" w:eastAsiaTheme="minorEastAsia" w:hAnsiTheme="minorHAnsi" w:cstheme="minorBidi"/>
          <w:noProof/>
        </w:rPr>
      </w:pPr>
      <w:hyperlink w:anchor="_Toc115206340" w:history="1">
        <w:r w:rsidRPr="00916134">
          <w:rPr>
            <w:rStyle w:val="Hyperlink"/>
            <w:noProof/>
          </w:rPr>
          <w:t>2.6</w:t>
        </w:r>
        <w:r>
          <w:rPr>
            <w:rFonts w:asciiTheme="minorHAnsi" w:eastAsiaTheme="minorEastAsia" w:hAnsiTheme="minorHAnsi" w:cstheme="minorBidi"/>
            <w:noProof/>
          </w:rPr>
          <w:tab/>
        </w:r>
        <w:r w:rsidRPr="00916134">
          <w:rPr>
            <w:rStyle w:val="Hyperlink"/>
            <w:noProof/>
          </w:rPr>
          <w:t>Interclausal syntax</w:t>
        </w:r>
        <w:r>
          <w:rPr>
            <w:noProof/>
            <w:webHidden/>
          </w:rPr>
          <w:tab/>
        </w:r>
        <w:r>
          <w:rPr>
            <w:noProof/>
            <w:webHidden/>
          </w:rPr>
          <w:fldChar w:fldCharType="begin"/>
        </w:r>
        <w:r>
          <w:rPr>
            <w:noProof/>
            <w:webHidden/>
          </w:rPr>
          <w:instrText xml:space="preserve"> PAGEREF _Toc115206340 \h </w:instrText>
        </w:r>
        <w:r>
          <w:rPr>
            <w:noProof/>
            <w:webHidden/>
          </w:rPr>
        </w:r>
        <w:r>
          <w:rPr>
            <w:noProof/>
            <w:webHidden/>
          </w:rPr>
          <w:fldChar w:fldCharType="separate"/>
        </w:r>
        <w:r>
          <w:rPr>
            <w:noProof/>
            <w:webHidden/>
          </w:rPr>
          <w:t>14</w:t>
        </w:r>
        <w:r>
          <w:rPr>
            <w:noProof/>
            <w:webHidden/>
          </w:rPr>
          <w:fldChar w:fldCharType="end"/>
        </w:r>
      </w:hyperlink>
    </w:p>
    <w:p w14:paraId="2206C645" w14:textId="0946556D" w:rsidR="002F6423" w:rsidRDefault="002F6423">
      <w:pPr>
        <w:pStyle w:val="TOC1"/>
        <w:tabs>
          <w:tab w:val="left" w:pos="400"/>
          <w:tab w:val="right" w:leader="dot" w:pos="8630"/>
        </w:tabs>
        <w:rPr>
          <w:rFonts w:asciiTheme="minorHAnsi" w:eastAsiaTheme="minorEastAsia" w:hAnsiTheme="minorHAnsi" w:cstheme="minorBidi"/>
          <w:b w:val="0"/>
          <w:noProof/>
        </w:rPr>
      </w:pPr>
      <w:hyperlink w:anchor="_Toc115206341" w:history="1">
        <w:r w:rsidRPr="00916134">
          <w:rPr>
            <w:rStyle w:val="Hyperlink"/>
            <w:noProof/>
          </w:rPr>
          <w:t>3</w:t>
        </w:r>
        <w:r>
          <w:rPr>
            <w:rFonts w:asciiTheme="minorHAnsi" w:eastAsiaTheme="minorEastAsia" w:hAnsiTheme="minorHAnsi" w:cstheme="minorBidi"/>
            <w:b w:val="0"/>
            <w:noProof/>
          </w:rPr>
          <w:tab/>
        </w:r>
        <w:r w:rsidRPr="00916134">
          <w:rPr>
            <w:rStyle w:val="Hyperlink"/>
            <w:noProof/>
          </w:rPr>
          <w:t>Phonology</w:t>
        </w:r>
        <w:r>
          <w:rPr>
            <w:noProof/>
            <w:webHidden/>
          </w:rPr>
          <w:tab/>
        </w:r>
        <w:r>
          <w:rPr>
            <w:noProof/>
            <w:webHidden/>
          </w:rPr>
          <w:fldChar w:fldCharType="begin"/>
        </w:r>
        <w:r>
          <w:rPr>
            <w:noProof/>
            <w:webHidden/>
          </w:rPr>
          <w:instrText xml:space="preserve"> PAGEREF _Toc115206341 \h </w:instrText>
        </w:r>
        <w:r>
          <w:rPr>
            <w:noProof/>
            <w:webHidden/>
          </w:rPr>
        </w:r>
        <w:r>
          <w:rPr>
            <w:noProof/>
            <w:webHidden/>
          </w:rPr>
          <w:fldChar w:fldCharType="separate"/>
        </w:r>
        <w:r>
          <w:rPr>
            <w:noProof/>
            <w:webHidden/>
          </w:rPr>
          <w:t>15</w:t>
        </w:r>
        <w:r>
          <w:rPr>
            <w:noProof/>
            <w:webHidden/>
          </w:rPr>
          <w:fldChar w:fldCharType="end"/>
        </w:r>
      </w:hyperlink>
    </w:p>
    <w:p w14:paraId="78F0F757" w14:textId="15C04F03" w:rsidR="002F6423" w:rsidRDefault="002F6423">
      <w:pPr>
        <w:pStyle w:val="TOC2"/>
        <w:rPr>
          <w:rFonts w:asciiTheme="minorHAnsi" w:eastAsiaTheme="minorEastAsia" w:hAnsiTheme="minorHAnsi" w:cstheme="minorBidi"/>
          <w:noProof/>
        </w:rPr>
      </w:pPr>
      <w:hyperlink w:anchor="_Toc115206342" w:history="1">
        <w:r w:rsidRPr="00916134">
          <w:rPr>
            <w:rStyle w:val="Hyperlink"/>
            <w:noProof/>
          </w:rPr>
          <w:t>3.1</w:t>
        </w:r>
        <w:r>
          <w:rPr>
            <w:rFonts w:asciiTheme="minorHAnsi" w:eastAsiaTheme="minorEastAsia" w:hAnsiTheme="minorHAnsi" w:cstheme="minorBidi"/>
            <w:noProof/>
          </w:rPr>
          <w:tab/>
        </w:r>
        <w:r w:rsidRPr="00916134">
          <w:rPr>
            <w:rStyle w:val="Hyperlink"/>
            <w:noProof/>
          </w:rPr>
          <w:t>Internal phonological structure of stems and words</w:t>
        </w:r>
        <w:r>
          <w:rPr>
            <w:noProof/>
            <w:webHidden/>
          </w:rPr>
          <w:tab/>
        </w:r>
        <w:r>
          <w:rPr>
            <w:noProof/>
            <w:webHidden/>
          </w:rPr>
          <w:fldChar w:fldCharType="begin"/>
        </w:r>
        <w:r>
          <w:rPr>
            <w:noProof/>
            <w:webHidden/>
          </w:rPr>
          <w:instrText xml:space="preserve"> PAGEREF _Toc115206342 \h </w:instrText>
        </w:r>
        <w:r>
          <w:rPr>
            <w:noProof/>
            <w:webHidden/>
          </w:rPr>
        </w:r>
        <w:r>
          <w:rPr>
            <w:noProof/>
            <w:webHidden/>
          </w:rPr>
          <w:fldChar w:fldCharType="separate"/>
        </w:r>
        <w:r>
          <w:rPr>
            <w:noProof/>
            <w:webHidden/>
          </w:rPr>
          <w:t>15</w:t>
        </w:r>
        <w:r>
          <w:rPr>
            <w:noProof/>
            <w:webHidden/>
          </w:rPr>
          <w:fldChar w:fldCharType="end"/>
        </w:r>
      </w:hyperlink>
    </w:p>
    <w:p w14:paraId="4F4DC03D" w14:textId="28A07E68" w:rsidR="002F6423" w:rsidRDefault="002F6423">
      <w:pPr>
        <w:pStyle w:val="TOC3"/>
        <w:rPr>
          <w:rFonts w:asciiTheme="minorHAnsi" w:eastAsiaTheme="minorEastAsia" w:hAnsiTheme="minorHAnsi" w:cstheme="minorBidi"/>
          <w:noProof/>
        </w:rPr>
      </w:pPr>
      <w:hyperlink w:anchor="_Toc115206343" w:history="1">
        <w:r w:rsidRPr="00916134">
          <w:rPr>
            <w:rStyle w:val="Hyperlink"/>
            <w:noProof/>
          </w:rPr>
          <w:t>3.1.1</w:t>
        </w:r>
        <w:r>
          <w:rPr>
            <w:rFonts w:asciiTheme="minorHAnsi" w:eastAsiaTheme="minorEastAsia" w:hAnsiTheme="minorHAnsi" w:cstheme="minorBidi"/>
            <w:noProof/>
          </w:rPr>
          <w:tab/>
        </w:r>
        <w:r w:rsidRPr="00916134">
          <w:rPr>
            <w:rStyle w:val="Hyperlink"/>
            <w:noProof/>
          </w:rPr>
          <w:t>Syllables</w:t>
        </w:r>
        <w:r>
          <w:rPr>
            <w:noProof/>
            <w:webHidden/>
          </w:rPr>
          <w:tab/>
        </w:r>
        <w:r>
          <w:rPr>
            <w:noProof/>
            <w:webHidden/>
          </w:rPr>
          <w:fldChar w:fldCharType="begin"/>
        </w:r>
        <w:r>
          <w:rPr>
            <w:noProof/>
            <w:webHidden/>
          </w:rPr>
          <w:instrText xml:space="preserve"> PAGEREF _Toc115206343 \h </w:instrText>
        </w:r>
        <w:r>
          <w:rPr>
            <w:noProof/>
            <w:webHidden/>
          </w:rPr>
        </w:r>
        <w:r>
          <w:rPr>
            <w:noProof/>
            <w:webHidden/>
          </w:rPr>
          <w:fldChar w:fldCharType="separate"/>
        </w:r>
        <w:r>
          <w:rPr>
            <w:noProof/>
            <w:webHidden/>
          </w:rPr>
          <w:t>15</w:t>
        </w:r>
        <w:r>
          <w:rPr>
            <w:noProof/>
            <w:webHidden/>
          </w:rPr>
          <w:fldChar w:fldCharType="end"/>
        </w:r>
      </w:hyperlink>
    </w:p>
    <w:p w14:paraId="74D4B2E8" w14:textId="1F721DBA" w:rsidR="002F6423" w:rsidRDefault="002F6423">
      <w:pPr>
        <w:pStyle w:val="TOC3"/>
        <w:rPr>
          <w:rFonts w:asciiTheme="minorHAnsi" w:eastAsiaTheme="minorEastAsia" w:hAnsiTheme="minorHAnsi" w:cstheme="minorBidi"/>
          <w:noProof/>
        </w:rPr>
      </w:pPr>
      <w:hyperlink w:anchor="_Toc115206344" w:history="1">
        <w:r w:rsidRPr="00916134">
          <w:rPr>
            <w:rStyle w:val="Hyperlink"/>
            <w:noProof/>
          </w:rPr>
          <w:t>3.1.2</w:t>
        </w:r>
        <w:r>
          <w:rPr>
            <w:rFonts w:asciiTheme="minorHAnsi" w:eastAsiaTheme="minorEastAsia" w:hAnsiTheme="minorHAnsi" w:cstheme="minorBidi"/>
            <w:noProof/>
          </w:rPr>
          <w:tab/>
        </w:r>
        <w:r w:rsidRPr="00916134">
          <w:rPr>
            <w:rStyle w:val="Hyperlink"/>
            <w:noProof/>
          </w:rPr>
          <w:t>Word-internal metrical structure</w:t>
        </w:r>
        <w:r>
          <w:rPr>
            <w:noProof/>
            <w:webHidden/>
          </w:rPr>
          <w:tab/>
        </w:r>
        <w:r>
          <w:rPr>
            <w:noProof/>
            <w:webHidden/>
          </w:rPr>
          <w:fldChar w:fldCharType="begin"/>
        </w:r>
        <w:r>
          <w:rPr>
            <w:noProof/>
            <w:webHidden/>
          </w:rPr>
          <w:instrText xml:space="preserve"> PAGEREF _Toc115206344 \h </w:instrText>
        </w:r>
        <w:r>
          <w:rPr>
            <w:noProof/>
            <w:webHidden/>
          </w:rPr>
        </w:r>
        <w:r>
          <w:rPr>
            <w:noProof/>
            <w:webHidden/>
          </w:rPr>
          <w:fldChar w:fldCharType="separate"/>
        </w:r>
        <w:r>
          <w:rPr>
            <w:noProof/>
            <w:webHidden/>
          </w:rPr>
          <w:t>16</w:t>
        </w:r>
        <w:r>
          <w:rPr>
            <w:noProof/>
            <w:webHidden/>
          </w:rPr>
          <w:fldChar w:fldCharType="end"/>
        </w:r>
      </w:hyperlink>
    </w:p>
    <w:p w14:paraId="1EE06AD0" w14:textId="6A434154" w:rsidR="002F6423" w:rsidRDefault="002F6423">
      <w:pPr>
        <w:pStyle w:val="TOC2"/>
        <w:rPr>
          <w:rFonts w:asciiTheme="minorHAnsi" w:eastAsiaTheme="minorEastAsia" w:hAnsiTheme="minorHAnsi" w:cstheme="minorBidi"/>
          <w:noProof/>
        </w:rPr>
      </w:pPr>
      <w:hyperlink w:anchor="_Toc115206345" w:history="1">
        <w:r w:rsidRPr="00916134">
          <w:rPr>
            <w:rStyle w:val="Hyperlink"/>
            <w:noProof/>
          </w:rPr>
          <w:t>3.2</w:t>
        </w:r>
        <w:r>
          <w:rPr>
            <w:rFonts w:asciiTheme="minorHAnsi" w:eastAsiaTheme="minorEastAsia" w:hAnsiTheme="minorHAnsi" w:cstheme="minorBidi"/>
            <w:noProof/>
          </w:rPr>
          <w:tab/>
        </w:r>
        <w:r w:rsidRPr="00916134">
          <w:rPr>
            <w:rStyle w:val="Hyperlink"/>
            <w:noProof/>
          </w:rPr>
          <w:t>Consonants</w:t>
        </w:r>
        <w:r>
          <w:rPr>
            <w:noProof/>
            <w:webHidden/>
          </w:rPr>
          <w:tab/>
        </w:r>
        <w:r>
          <w:rPr>
            <w:noProof/>
            <w:webHidden/>
          </w:rPr>
          <w:fldChar w:fldCharType="begin"/>
        </w:r>
        <w:r>
          <w:rPr>
            <w:noProof/>
            <w:webHidden/>
          </w:rPr>
          <w:instrText xml:space="preserve"> PAGEREF _Toc115206345 \h </w:instrText>
        </w:r>
        <w:r>
          <w:rPr>
            <w:noProof/>
            <w:webHidden/>
          </w:rPr>
        </w:r>
        <w:r>
          <w:rPr>
            <w:noProof/>
            <w:webHidden/>
          </w:rPr>
          <w:fldChar w:fldCharType="separate"/>
        </w:r>
        <w:r>
          <w:rPr>
            <w:noProof/>
            <w:webHidden/>
          </w:rPr>
          <w:t>16</w:t>
        </w:r>
        <w:r>
          <w:rPr>
            <w:noProof/>
            <w:webHidden/>
          </w:rPr>
          <w:fldChar w:fldCharType="end"/>
        </w:r>
      </w:hyperlink>
    </w:p>
    <w:p w14:paraId="226E8335" w14:textId="4810F7E1" w:rsidR="002F6423" w:rsidRDefault="002F6423">
      <w:pPr>
        <w:pStyle w:val="TOC3"/>
        <w:rPr>
          <w:rFonts w:asciiTheme="minorHAnsi" w:eastAsiaTheme="minorEastAsia" w:hAnsiTheme="minorHAnsi" w:cstheme="minorBidi"/>
          <w:noProof/>
        </w:rPr>
      </w:pPr>
      <w:hyperlink w:anchor="_Toc115206346" w:history="1">
        <w:r w:rsidRPr="00916134">
          <w:rPr>
            <w:rStyle w:val="Hyperlink"/>
            <w:noProof/>
          </w:rPr>
          <w:t>3.2.1</w:t>
        </w:r>
        <w:r>
          <w:rPr>
            <w:rFonts w:asciiTheme="minorHAnsi" w:eastAsiaTheme="minorEastAsia" w:hAnsiTheme="minorHAnsi" w:cstheme="minorBidi"/>
            <w:noProof/>
          </w:rPr>
          <w:tab/>
        </w:r>
        <w:r w:rsidRPr="00916134">
          <w:rPr>
            <w:rStyle w:val="Hyperlink"/>
            <w:noProof/>
          </w:rPr>
          <w:t>Stem-final consonants</w:t>
        </w:r>
        <w:r>
          <w:rPr>
            <w:noProof/>
            <w:webHidden/>
          </w:rPr>
          <w:tab/>
        </w:r>
        <w:r>
          <w:rPr>
            <w:noProof/>
            <w:webHidden/>
          </w:rPr>
          <w:fldChar w:fldCharType="begin"/>
        </w:r>
        <w:r>
          <w:rPr>
            <w:noProof/>
            <w:webHidden/>
          </w:rPr>
          <w:instrText xml:space="preserve"> PAGEREF _Toc115206346 \h </w:instrText>
        </w:r>
        <w:r>
          <w:rPr>
            <w:noProof/>
            <w:webHidden/>
          </w:rPr>
        </w:r>
        <w:r>
          <w:rPr>
            <w:noProof/>
            <w:webHidden/>
          </w:rPr>
          <w:fldChar w:fldCharType="separate"/>
        </w:r>
        <w:r>
          <w:rPr>
            <w:noProof/>
            <w:webHidden/>
          </w:rPr>
          <w:t>17</w:t>
        </w:r>
        <w:r>
          <w:rPr>
            <w:noProof/>
            <w:webHidden/>
          </w:rPr>
          <w:fldChar w:fldCharType="end"/>
        </w:r>
      </w:hyperlink>
    </w:p>
    <w:p w14:paraId="04AC5356" w14:textId="3C3D949E" w:rsidR="002F6423" w:rsidRDefault="002F6423">
      <w:pPr>
        <w:pStyle w:val="TOC3"/>
        <w:rPr>
          <w:rFonts w:asciiTheme="minorHAnsi" w:eastAsiaTheme="minorEastAsia" w:hAnsiTheme="minorHAnsi" w:cstheme="minorBidi"/>
          <w:noProof/>
        </w:rPr>
      </w:pPr>
      <w:hyperlink w:anchor="_Toc115206347" w:history="1">
        <w:r w:rsidRPr="00916134">
          <w:rPr>
            <w:rStyle w:val="Hyperlink"/>
            <w:noProof/>
          </w:rPr>
          <w:t>3.2.2</w:t>
        </w:r>
        <w:r>
          <w:rPr>
            <w:rFonts w:asciiTheme="minorHAnsi" w:eastAsiaTheme="minorEastAsia" w:hAnsiTheme="minorHAnsi" w:cstheme="minorBidi"/>
            <w:noProof/>
          </w:rPr>
          <w:tab/>
        </w:r>
        <w:r w:rsidRPr="00916134">
          <w:rPr>
            <w:rStyle w:val="Hyperlink"/>
            <w:noProof/>
          </w:rPr>
          <w:t>Palatoalveolar glide (</w:t>
        </w:r>
        <w:r w:rsidRPr="00916134">
          <w:rPr>
            <w:rStyle w:val="Hyperlink"/>
            <w:rFonts w:ascii="Doulos SIL" w:hAnsi="Doulos SIL" w:cs="Doulos SIL"/>
            <w:noProof/>
            <w:lang w:val="x-none"/>
          </w:rPr>
          <w:t>ɥ</w:t>
        </w:r>
        <w:r w:rsidRPr="00916134">
          <w:rPr>
            <w:rStyle w:val="Hyperlink"/>
            <w:noProof/>
          </w:rPr>
          <w:t>)</w:t>
        </w:r>
        <w:r>
          <w:rPr>
            <w:noProof/>
            <w:webHidden/>
          </w:rPr>
          <w:tab/>
        </w:r>
        <w:r>
          <w:rPr>
            <w:noProof/>
            <w:webHidden/>
          </w:rPr>
          <w:fldChar w:fldCharType="begin"/>
        </w:r>
        <w:r>
          <w:rPr>
            <w:noProof/>
            <w:webHidden/>
          </w:rPr>
          <w:instrText xml:space="preserve"> PAGEREF _Toc115206347 \h </w:instrText>
        </w:r>
        <w:r>
          <w:rPr>
            <w:noProof/>
            <w:webHidden/>
          </w:rPr>
        </w:r>
        <w:r>
          <w:rPr>
            <w:noProof/>
            <w:webHidden/>
          </w:rPr>
          <w:fldChar w:fldCharType="separate"/>
        </w:r>
        <w:r>
          <w:rPr>
            <w:noProof/>
            <w:webHidden/>
          </w:rPr>
          <w:t>17</w:t>
        </w:r>
        <w:r>
          <w:rPr>
            <w:noProof/>
            <w:webHidden/>
          </w:rPr>
          <w:fldChar w:fldCharType="end"/>
        </w:r>
      </w:hyperlink>
    </w:p>
    <w:p w14:paraId="6205BDDE" w14:textId="5673E945" w:rsidR="002F6423" w:rsidRDefault="002F6423">
      <w:pPr>
        <w:pStyle w:val="TOC3"/>
        <w:rPr>
          <w:rFonts w:asciiTheme="minorHAnsi" w:eastAsiaTheme="minorEastAsia" w:hAnsiTheme="minorHAnsi" w:cstheme="minorBidi"/>
          <w:noProof/>
        </w:rPr>
      </w:pPr>
      <w:hyperlink w:anchor="_Toc115206348" w:history="1">
        <w:r w:rsidRPr="00916134">
          <w:rPr>
            <w:rStyle w:val="Hyperlink"/>
            <w:noProof/>
          </w:rPr>
          <w:t>3.2.3</w:t>
        </w:r>
        <w:r>
          <w:rPr>
            <w:rFonts w:asciiTheme="minorHAnsi" w:eastAsiaTheme="minorEastAsia" w:hAnsiTheme="minorHAnsi" w:cstheme="minorBidi"/>
            <w:noProof/>
          </w:rPr>
          <w:tab/>
        </w:r>
        <w:r w:rsidRPr="00916134">
          <w:rPr>
            <w:rStyle w:val="Hyperlink"/>
            <w:noProof/>
          </w:rPr>
          <w:t>Alveopalatals (</w:t>
        </w:r>
        <w:r w:rsidRPr="00916134">
          <w:rPr>
            <w:rStyle w:val="Hyperlink"/>
            <w:rFonts w:ascii="Doulos SIL" w:hAnsi="Doulos SIL"/>
            <w:noProof/>
          </w:rPr>
          <w:t>c</w:t>
        </w:r>
        <w:r w:rsidRPr="00916134">
          <w:rPr>
            <w:rStyle w:val="Hyperlink"/>
            <w:noProof/>
          </w:rPr>
          <w:t xml:space="preserve"> </w:t>
        </w:r>
        <w:r w:rsidRPr="00916134">
          <w:rPr>
            <w:rStyle w:val="Hyperlink"/>
            <w:rFonts w:ascii="Doulos SIL" w:hAnsi="Doulos SIL"/>
            <w:noProof/>
          </w:rPr>
          <w:t>j</w:t>
        </w:r>
        <w:r w:rsidRPr="00916134">
          <w:rPr>
            <w:rStyle w:val="Hyperlink"/>
            <w:noProof/>
          </w:rPr>
          <w:t>)</w:t>
        </w:r>
        <w:r>
          <w:rPr>
            <w:noProof/>
            <w:webHidden/>
          </w:rPr>
          <w:tab/>
        </w:r>
        <w:r>
          <w:rPr>
            <w:noProof/>
            <w:webHidden/>
          </w:rPr>
          <w:fldChar w:fldCharType="begin"/>
        </w:r>
        <w:r>
          <w:rPr>
            <w:noProof/>
            <w:webHidden/>
          </w:rPr>
          <w:instrText xml:space="preserve"> PAGEREF _Toc115206348 \h </w:instrText>
        </w:r>
        <w:r>
          <w:rPr>
            <w:noProof/>
            <w:webHidden/>
          </w:rPr>
        </w:r>
        <w:r>
          <w:rPr>
            <w:noProof/>
            <w:webHidden/>
          </w:rPr>
          <w:fldChar w:fldCharType="separate"/>
        </w:r>
        <w:r>
          <w:rPr>
            <w:noProof/>
            <w:webHidden/>
          </w:rPr>
          <w:t>18</w:t>
        </w:r>
        <w:r>
          <w:rPr>
            <w:noProof/>
            <w:webHidden/>
          </w:rPr>
          <w:fldChar w:fldCharType="end"/>
        </w:r>
      </w:hyperlink>
    </w:p>
    <w:p w14:paraId="1151CD43" w14:textId="4B47183F" w:rsidR="002F6423" w:rsidRDefault="002F6423">
      <w:pPr>
        <w:pStyle w:val="TOC3"/>
        <w:rPr>
          <w:rFonts w:asciiTheme="minorHAnsi" w:eastAsiaTheme="minorEastAsia" w:hAnsiTheme="minorHAnsi" w:cstheme="minorBidi"/>
          <w:noProof/>
        </w:rPr>
      </w:pPr>
      <w:hyperlink w:anchor="_Toc115206349" w:history="1">
        <w:r w:rsidRPr="00916134">
          <w:rPr>
            <w:rStyle w:val="Hyperlink"/>
            <w:noProof/>
          </w:rPr>
          <w:t>3.2.4</w:t>
        </w:r>
        <w:r>
          <w:rPr>
            <w:rFonts w:asciiTheme="minorHAnsi" w:eastAsiaTheme="minorEastAsia" w:hAnsiTheme="minorHAnsi" w:cstheme="minorBidi"/>
            <w:noProof/>
          </w:rPr>
          <w:tab/>
        </w:r>
        <w:r w:rsidRPr="00916134">
          <w:rPr>
            <w:rStyle w:val="Hyperlink"/>
            <w:noProof/>
          </w:rPr>
          <w:t xml:space="preserve">Labial fricative </w:t>
        </w:r>
        <w:r w:rsidRPr="00916134">
          <w:rPr>
            <w:rStyle w:val="Hyperlink"/>
            <w:rFonts w:ascii="Doulos SIL" w:hAnsi="Doulos SIL"/>
            <w:noProof/>
          </w:rPr>
          <w:t>f</w:t>
        </w:r>
        <w:r>
          <w:rPr>
            <w:noProof/>
            <w:webHidden/>
          </w:rPr>
          <w:tab/>
        </w:r>
        <w:r>
          <w:rPr>
            <w:noProof/>
            <w:webHidden/>
          </w:rPr>
          <w:fldChar w:fldCharType="begin"/>
        </w:r>
        <w:r>
          <w:rPr>
            <w:noProof/>
            <w:webHidden/>
          </w:rPr>
          <w:instrText xml:space="preserve"> PAGEREF _Toc115206349 \h </w:instrText>
        </w:r>
        <w:r>
          <w:rPr>
            <w:noProof/>
            <w:webHidden/>
          </w:rPr>
        </w:r>
        <w:r>
          <w:rPr>
            <w:noProof/>
            <w:webHidden/>
          </w:rPr>
          <w:fldChar w:fldCharType="separate"/>
        </w:r>
        <w:r>
          <w:rPr>
            <w:noProof/>
            <w:webHidden/>
          </w:rPr>
          <w:t>18</w:t>
        </w:r>
        <w:r>
          <w:rPr>
            <w:noProof/>
            <w:webHidden/>
          </w:rPr>
          <w:fldChar w:fldCharType="end"/>
        </w:r>
      </w:hyperlink>
    </w:p>
    <w:p w14:paraId="0A3C2E21" w14:textId="164527C3" w:rsidR="002F6423" w:rsidRDefault="002F6423">
      <w:pPr>
        <w:pStyle w:val="TOC3"/>
        <w:rPr>
          <w:rFonts w:asciiTheme="minorHAnsi" w:eastAsiaTheme="minorEastAsia" w:hAnsiTheme="minorHAnsi" w:cstheme="minorBidi"/>
          <w:noProof/>
        </w:rPr>
      </w:pPr>
      <w:hyperlink w:anchor="_Toc115206350" w:history="1">
        <w:r w:rsidRPr="00916134">
          <w:rPr>
            <w:rStyle w:val="Hyperlink"/>
            <w:noProof/>
          </w:rPr>
          <w:t>3.2.5</w:t>
        </w:r>
        <w:r>
          <w:rPr>
            <w:rFonts w:asciiTheme="minorHAnsi" w:eastAsiaTheme="minorEastAsia" w:hAnsiTheme="minorHAnsi" w:cstheme="minorBidi"/>
            <w:noProof/>
          </w:rPr>
          <w:tab/>
        </w:r>
        <w:r w:rsidRPr="00916134">
          <w:rPr>
            <w:rStyle w:val="Hyperlink"/>
            <w:noProof/>
          </w:rPr>
          <w:t>Voiceless stops (</w:t>
        </w:r>
        <w:r w:rsidRPr="00916134">
          <w:rPr>
            <w:rStyle w:val="Hyperlink"/>
            <w:rFonts w:ascii="Doulos SIL" w:hAnsi="Doulos SIL"/>
            <w:noProof/>
          </w:rPr>
          <w:t>p</w:t>
        </w:r>
        <w:r w:rsidRPr="00916134">
          <w:rPr>
            <w:rStyle w:val="Hyperlink"/>
            <w:noProof/>
          </w:rPr>
          <w:t xml:space="preserve"> </w:t>
        </w:r>
        <w:r w:rsidRPr="00916134">
          <w:rPr>
            <w:rStyle w:val="Hyperlink"/>
            <w:rFonts w:ascii="Doulos SIL" w:hAnsi="Doulos SIL"/>
            <w:noProof/>
          </w:rPr>
          <w:t>t k</w:t>
        </w:r>
        <w:r w:rsidRPr="00916134">
          <w:rPr>
            <w:rStyle w:val="Hyperlink"/>
            <w:noProof/>
          </w:rPr>
          <w:t>) and voiced stops (</w:t>
        </w:r>
        <w:r w:rsidRPr="00916134">
          <w:rPr>
            <w:rStyle w:val="Hyperlink"/>
            <w:rFonts w:ascii="Doulos SIL" w:hAnsi="Doulos SIL" w:cs="Doulos SIL"/>
            <w:noProof/>
          </w:rPr>
          <w:t>b d g</w:t>
        </w:r>
        <w:r w:rsidRPr="00916134">
          <w:rPr>
            <w:rStyle w:val="Hyperlink"/>
            <w:noProof/>
          </w:rPr>
          <w:t>)</w:t>
        </w:r>
        <w:r>
          <w:rPr>
            <w:noProof/>
            <w:webHidden/>
          </w:rPr>
          <w:tab/>
        </w:r>
        <w:r>
          <w:rPr>
            <w:noProof/>
            <w:webHidden/>
          </w:rPr>
          <w:fldChar w:fldCharType="begin"/>
        </w:r>
        <w:r>
          <w:rPr>
            <w:noProof/>
            <w:webHidden/>
          </w:rPr>
          <w:instrText xml:space="preserve"> PAGEREF _Toc115206350 \h </w:instrText>
        </w:r>
        <w:r>
          <w:rPr>
            <w:noProof/>
            <w:webHidden/>
          </w:rPr>
        </w:r>
        <w:r>
          <w:rPr>
            <w:noProof/>
            <w:webHidden/>
          </w:rPr>
          <w:fldChar w:fldCharType="separate"/>
        </w:r>
        <w:r>
          <w:rPr>
            <w:noProof/>
            <w:webHidden/>
          </w:rPr>
          <w:t>19</w:t>
        </w:r>
        <w:r>
          <w:rPr>
            <w:noProof/>
            <w:webHidden/>
          </w:rPr>
          <w:fldChar w:fldCharType="end"/>
        </w:r>
      </w:hyperlink>
    </w:p>
    <w:p w14:paraId="41C2509A" w14:textId="5F28CFDA" w:rsidR="002F6423" w:rsidRDefault="002F6423">
      <w:pPr>
        <w:pStyle w:val="TOC3"/>
        <w:rPr>
          <w:rFonts w:asciiTheme="minorHAnsi" w:eastAsiaTheme="minorEastAsia" w:hAnsiTheme="minorHAnsi" w:cstheme="minorBidi"/>
          <w:noProof/>
        </w:rPr>
      </w:pPr>
      <w:hyperlink w:anchor="_Toc115206351" w:history="1">
        <w:r w:rsidRPr="00916134">
          <w:rPr>
            <w:rStyle w:val="Hyperlink"/>
            <w:noProof/>
          </w:rPr>
          <w:t>3.2.6</w:t>
        </w:r>
        <w:r>
          <w:rPr>
            <w:rFonts w:asciiTheme="minorHAnsi" w:eastAsiaTheme="minorEastAsia" w:hAnsiTheme="minorHAnsi" w:cstheme="minorBidi"/>
            <w:noProof/>
          </w:rPr>
          <w:tab/>
        </w:r>
        <w:r w:rsidRPr="00916134">
          <w:rPr>
            <w:rStyle w:val="Hyperlink"/>
            <w:noProof/>
          </w:rPr>
          <w:t>Labial velars (absent)</w:t>
        </w:r>
        <w:r>
          <w:rPr>
            <w:noProof/>
            <w:webHidden/>
          </w:rPr>
          <w:tab/>
        </w:r>
        <w:r>
          <w:rPr>
            <w:noProof/>
            <w:webHidden/>
          </w:rPr>
          <w:fldChar w:fldCharType="begin"/>
        </w:r>
        <w:r>
          <w:rPr>
            <w:noProof/>
            <w:webHidden/>
          </w:rPr>
          <w:instrText xml:space="preserve"> PAGEREF _Toc115206351 \h </w:instrText>
        </w:r>
        <w:r>
          <w:rPr>
            <w:noProof/>
            <w:webHidden/>
          </w:rPr>
        </w:r>
        <w:r>
          <w:rPr>
            <w:noProof/>
            <w:webHidden/>
          </w:rPr>
          <w:fldChar w:fldCharType="separate"/>
        </w:r>
        <w:r>
          <w:rPr>
            <w:noProof/>
            <w:webHidden/>
          </w:rPr>
          <w:t>19</w:t>
        </w:r>
        <w:r>
          <w:rPr>
            <w:noProof/>
            <w:webHidden/>
          </w:rPr>
          <w:fldChar w:fldCharType="end"/>
        </w:r>
      </w:hyperlink>
    </w:p>
    <w:p w14:paraId="569AE8A7" w14:textId="59C4DD82" w:rsidR="002F6423" w:rsidRDefault="002F6423">
      <w:pPr>
        <w:pStyle w:val="TOC3"/>
        <w:rPr>
          <w:rFonts w:asciiTheme="minorHAnsi" w:eastAsiaTheme="minorEastAsia" w:hAnsiTheme="minorHAnsi" w:cstheme="minorBidi"/>
          <w:noProof/>
        </w:rPr>
      </w:pPr>
      <w:hyperlink w:anchor="_Toc115206352" w:history="1">
        <w:r w:rsidRPr="00916134">
          <w:rPr>
            <w:rStyle w:val="Hyperlink"/>
            <w:noProof/>
          </w:rPr>
          <w:t>3.2.7</w:t>
        </w:r>
        <w:r>
          <w:rPr>
            <w:rFonts w:asciiTheme="minorHAnsi" w:eastAsiaTheme="minorEastAsia" w:hAnsiTheme="minorHAnsi" w:cstheme="minorBidi"/>
            <w:noProof/>
          </w:rPr>
          <w:tab/>
        </w:r>
        <w:r w:rsidRPr="00916134">
          <w:rPr>
            <w:rStyle w:val="Hyperlink"/>
            <w:noProof/>
          </w:rPr>
          <w:t>Laryngeals (</w:t>
        </w:r>
        <w:r w:rsidRPr="00916134">
          <w:rPr>
            <w:rStyle w:val="Hyperlink"/>
            <w:rFonts w:ascii="Doulos SIL" w:hAnsi="Doulos SIL"/>
            <w:noProof/>
          </w:rPr>
          <w:t>h</w:t>
        </w:r>
        <w:r w:rsidRPr="00916134">
          <w:rPr>
            <w:rStyle w:val="Hyperlink"/>
            <w:noProof/>
          </w:rPr>
          <w:t xml:space="preserve"> </w:t>
        </w:r>
        <w:r w:rsidRPr="00916134">
          <w:rPr>
            <w:rStyle w:val="Hyperlink"/>
            <w:rFonts w:ascii="Doulos SIL" w:hAnsi="Doulos SIL"/>
            <w:noProof/>
          </w:rPr>
          <w:t>ʔ</w:t>
        </w:r>
        <w:r w:rsidRPr="00916134">
          <w:rPr>
            <w:rStyle w:val="Hyperlink"/>
            <w:noProof/>
          </w:rPr>
          <w:t>)</w:t>
        </w:r>
        <w:r>
          <w:rPr>
            <w:noProof/>
            <w:webHidden/>
          </w:rPr>
          <w:tab/>
        </w:r>
        <w:r>
          <w:rPr>
            <w:noProof/>
            <w:webHidden/>
          </w:rPr>
          <w:fldChar w:fldCharType="begin"/>
        </w:r>
        <w:r>
          <w:rPr>
            <w:noProof/>
            <w:webHidden/>
          </w:rPr>
          <w:instrText xml:space="preserve"> PAGEREF _Toc115206352 \h </w:instrText>
        </w:r>
        <w:r>
          <w:rPr>
            <w:noProof/>
            <w:webHidden/>
          </w:rPr>
        </w:r>
        <w:r>
          <w:rPr>
            <w:noProof/>
            <w:webHidden/>
          </w:rPr>
          <w:fldChar w:fldCharType="separate"/>
        </w:r>
        <w:r>
          <w:rPr>
            <w:noProof/>
            <w:webHidden/>
          </w:rPr>
          <w:t>19</w:t>
        </w:r>
        <w:r>
          <w:rPr>
            <w:noProof/>
            <w:webHidden/>
          </w:rPr>
          <w:fldChar w:fldCharType="end"/>
        </w:r>
      </w:hyperlink>
    </w:p>
    <w:p w14:paraId="0FDC3E2A" w14:textId="33103F8D" w:rsidR="002F6423" w:rsidRDefault="002F6423">
      <w:pPr>
        <w:pStyle w:val="TOC3"/>
        <w:rPr>
          <w:rFonts w:asciiTheme="minorHAnsi" w:eastAsiaTheme="minorEastAsia" w:hAnsiTheme="minorHAnsi" w:cstheme="minorBidi"/>
          <w:noProof/>
        </w:rPr>
      </w:pPr>
      <w:hyperlink w:anchor="_Toc115206353" w:history="1">
        <w:r w:rsidRPr="00916134">
          <w:rPr>
            <w:rStyle w:val="Hyperlink"/>
            <w:noProof/>
          </w:rPr>
          <w:t>3.2.8</w:t>
        </w:r>
        <w:r>
          <w:rPr>
            <w:rFonts w:asciiTheme="minorHAnsi" w:eastAsiaTheme="minorEastAsia" w:hAnsiTheme="minorHAnsi" w:cstheme="minorBidi"/>
            <w:noProof/>
          </w:rPr>
          <w:tab/>
        </w:r>
        <w:r w:rsidRPr="00916134">
          <w:rPr>
            <w:rStyle w:val="Hyperlink"/>
            <w:noProof/>
          </w:rPr>
          <w:t>Sibilants (</w:t>
        </w:r>
        <w:r w:rsidRPr="00916134">
          <w:rPr>
            <w:rStyle w:val="Hyperlink"/>
            <w:rFonts w:ascii="Doulos SIL" w:hAnsi="Doulos SIL"/>
            <w:noProof/>
          </w:rPr>
          <w:t>s</w:t>
        </w:r>
        <w:r w:rsidRPr="00916134">
          <w:rPr>
            <w:rStyle w:val="Hyperlink"/>
            <w:noProof/>
          </w:rPr>
          <w:t xml:space="preserve"> </w:t>
        </w:r>
        <w:r w:rsidRPr="00916134">
          <w:rPr>
            <w:rStyle w:val="Hyperlink"/>
            <w:rFonts w:ascii="Doulos SIL" w:hAnsi="Doulos SIL"/>
            <w:noProof/>
            <w:lang w:val="x-none"/>
          </w:rPr>
          <w:t>ʃ</w:t>
        </w:r>
        <w:r w:rsidRPr="00916134">
          <w:rPr>
            <w:rStyle w:val="Hyperlink"/>
            <w:noProof/>
          </w:rPr>
          <w:t xml:space="preserve"> </w:t>
        </w:r>
        <w:r w:rsidRPr="00916134">
          <w:rPr>
            <w:rStyle w:val="Hyperlink"/>
            <w:rFonts w:ascii="Doulos SIL" w:hAnsi="Doulos SIL"/>
            <w:noProof/>
          </w:rPr>
          <w:t>z</w:t>
        </w:r>
        <w:r w:rsidRPr="00916134">
          <w:rPr>
            <w:rStyle w:val="Hyperlink"/>
            <w:noProof/>
          </w:rPr>
          <w:t xml:space="preserve"> </w:t>
        </w:r>
        <w:r w:rsidRPr="00916134">
          <w:rPr>
            <w:rStyle w:val="Hyperlink"/>
            <w:rFonts w:ascii="Doulos SIL" w:hAnsi="Doulos SIL"/>
            <w:noProof/>
            <w:lang w:val="x-none"/>
          </w:rPr>
          <w:t>ʒ</w:t>
        </w:r>
        <w:r w:rsidRPr="00916134">
          <w:rPr>
            <w:rStyle w:val="Hyperlink"/>
            <w:noProof/>
          </w:rPr>
          <w:t>)</w:t>
        </w:r>
        <w:r>
          <w:rPr>
            <w:noProof/>
            <w:webHidden/>
          </w:rPr>
          <w:tab/>
        </w:r>
        <w:r>
          <w:rPr>
            <w:noProof/>
            <w:webHidden/>
          </w:rPr>
          <w:fldChar w:fldCharType="begin"/>
        </w:r>
        <w:r>
          <w:rPr>
            <w:noProof/>
            <w:webHidden/>
          </w:rPr>
          <w:instrText xml:space="preserve"> PAGEREF _Toc115206353 \h </w:instrText>
        </w:r>
        <w:r>
          <w:rPr>
            <w:noProof/>
            <w:webHidden/>
          </w:rPr>
        </w:r>
        <w:r>
          <w:rPr>
            <w:noProof/>
            <w:webHidden/>
          </w:rPr>
          <w:fldChar w:fldCharType="separate"/>
        </w:r>
        <w:r>
          <w:rPr>
            <w:noProof/>
            <w:webHidden/>
          </w:rPr>
          <w:t>19</w:t>
        </w:r>
        <w:r>
          <w:rPr>
            <w:noProof/>
            <w:webHidden/>
          </w:rPr>
          <w:fldChar w:fldCharType="end"/>
        </w:r>
      </w:hyperlink>
    </w:p>
    <w:p w14:paraId="0F498F87" w14:textId="64DF4D53" w:rsidR="002F6423" w:rsidRDefault="002F6423">
      <w:pPr>
        <w:pStyle w:val="TOC3"/>
        <w:rPr>
          <w:rFonts w:asciiTheme="minorHAnsi" w:eastAsiaTheme="minorEastAsia" w:hAnsiTheme="minorHAnsi" w:cstheme="minorBidi"/>
          <w:noProof/>
        </w:rPr>
      </w:pPr>
      <w:hyperlink w:anchor="_Toc115206354" w:history="1">
        <w:r w:rsidRPr="00916134">
          <w:rPr>
            <w:rStyle w:val="Hyperlink"/>
            <w:noProof/>
            <w:lang w:val="fr-FR"/>
          </w:rPr>
          <w:t>3.2.9</w:t>
        </w:r>
        <w:r>
          <w:rPr>
            <w:rFonts w:asciiTheme="minorHAnsi" w:eastAsiaTheme="minorEastAsia" w:hAnsiTheme="minorHAnsi" w:cstheme="minorBidi"/>
            <w:noProof/>
          </w:rPr>
          <w:tab/>
        </w:r>
        <w:r w:rsidRPr="00916134">
          <w:rPr>
            <w:rStyle w:val="Hyperlink"/>
            <w:noProof/>
            <w:lang w:val="fr-FR"/>
          </w:rPr>
          <w:t>Nonnasal sonorants (</w:t>
        </w:r>
        <w:r w:rsidRPr="00916134">
          <w:rPr>
            <w:rStyle w:val="Hyperlink"/>
            <w:rFonts w:ascii="Doulos SIL" w:hAnsi="Doulos SIL"/>
            <w:noProof/>
            <w:lang w:val="fr-FR"/>
          </w:rPr>
          <w:t>l</w:t>
        </w:r>
        <w:r w:rsidRPr="00916134">
          <w:rPr>
            <w:rStyle w:val="Hyperlink"/>
            <w:noProof/>
            <w:lang w:val="fr-FR"/>
          </w:rPr>
          <w:t xml:space="preserve">, </w:t>
        </w:r>
        <w:r w:rsidRPr="00916134">
          <w:rPr>
            <w:rStyle w:val="Hyperlink"/>
            <w:rFonts w:ascii="Doulos SIL" w:hAnsi="Doulos SIL"/>
            <w:noProof/>
            <w:lang w:val="fr-FR"/>
          </w:rPr>
          <w:t>r</w:t>
        </w:r>
        <w:r w:rsidRPr="00916134">
          <w:rPr>
            <w:rStyle w:val="Hyperlink"/>
            <w:noProof/>
            <w:lang w:val="fr-FR"/>
          </w:rPr>
          <w:t xml:space="preserve">, </w:t>
        </w:r>
        <w:r w:rsidRPr="00916134">
          <w:rPr>
            <w:rStyle w:val="Hyperlink"/>
            <w:rFonts w:ascii="Doulos SIL" w:hAnsi="Doulos SIL"/>
            <w:noProof/>
            <w:lang w:val="fr-FR"/>
          </w:rPr>
          <w:t>w</w:t>
        </w:r>
        <w:r w:rsidRPr="00916134">
          <w:rPr>
            <w:rStyle w:val="Hyperlink"/>
            <w:noProof/>
            <w:lang w:val="fr-FR"/>
          </w:rPr>
          <w:t xml:space="preserve">, </w:t>
        </w:r>
        <w:r w:rsidRPr="00916134">
          <w:rPr>
            <w:rStyle w:val="Hyperlink"/>
            <w:rFonts w:ascii="Doulos SIL" w:hAnsi="Doulos SIL"/>
            <w:noProof/>
            <w:lang w:val="fr-FR"/>
          </w:rPr>
          <w:t>y</w:t>
        </w:r>
        <w:r w:rsidRPr="00916134">
          <w:rPr>
            <w:rStyle w:val="Hyperlink"/>
            <w:noProof/>
            <w:lang w:val="fr-FR"/>
          </w:rPr>
          <w:t>)</w:t>
        </w:r>
        <w:r>
          <w:rPr>
            <w:noProof/>
            <w:webHidden/>
          </w:rPr>
          <w:tab/>
        </w:r>
        <w:r>
          <w:rPr>
            <w:noProof/>
            <w:webHidden/>
          </w:rPr>
          <w:fldChar w:fldCharType="begin"/>
        </w:r>
        <w:r>
          <w:rPr>
            <w:noProof/>
            <w:webHidden/>
          </w:rPr>
          <w:instrText xml:space="preserve"> PAGEREF _Toc115206354 \h </w:instrText>
        </w:r>
        <w:r>
          <w:rPr>
            <w:noProof/>
            <w:webHidden/>
          </w:rPr>
        </w:r>
        <w:r>
          <w:rPr>
            <w:noProof/>
            <w:webHidden/>
          </w:rPr>
          <w:fldChar w:fldCharType="separate"/>
        </w:r>
        <w:r>
          <w:rPr>
            <w:noProof/>
            <w:webHidden/>
          </w:rPr>
          <w:t>19</w:t>
        </w:r>
        <w:r>
          <w:rPr>
            <w:noProof/>
            <w:webHidden/>
          </w:rPr>
          <w:fldChar w:fldCharType="end"/>
        </w:r>
      </w:hyperlink>
    </w:p>
    <w:p w14:paraId="1413DF59" w14:textId="7483F2FA" w:rsidR="002F6423" w:rsidRDefault="002F6423">
      <w:pPr>
        <w:pStyle w:val="TOC3"/>
        <w:rPr>
          <w:rFonts w:asciiTheme="minorHAnsi" w:eastAsiaTheme="minorEastAsia" w:hAnsiTheme="minorHAnsi" w:cstheme="minorBidi"/>
          <w:noProof/>
        </w:rPr>
      </w:pPr>
      <w:hyperlink w:anchor="_Toc115206355" w:history="1">
        <w:r w:rsidRPr="00916134">
          <w:rPr>
            <w:rStyle w:val="Hyperlink"/>
            <w:noProof/>
          </w:rPr>
          <w:t>3.2.10</w:t>
        </w:r>
        <w:r>
          <w:rPr>
            <w:rFonts w:asciiTheme="minorHAnsi" w:eastAsiaTheme="minorEastAsia" w:hAnsiTheme="minorHAnsi" w:cstheme="minorBidi"/>
            <w:noProof/>
          </w:rPr>
          <w:tab/>
        </w:r>
        <w:r w:rsidRPr="00916134">
          <w:rPr>
            <w:rStyle w:val="Hyperlink"/>
            <w:noProof/>
          </w:rPr>
          <w:t>Nasalized sonorants</w:t>
        </w:r>
        <w:r>
          <w:rPr>
            <w:noProof/>
            <w:webHidden/>
          </w:rPr>
          <w:tab/>
        </w:r>
        <w:r>
          <w:rPr>
            <w:noProof/>
            <w:webHidden/>
          </w:rPr>
          <w:fldChar w:fldCharType="begin"/>
        </w:r>
        <w:r>
          <w:rPr>
            <w:noProof/>
            <w:webHidden/>
          </w:rPr>
          <w:instrText xml:space="preserve"> PAGEREF _Toc115206355 \h </w:instrText>
        </w:r>
        <w:r>
          <w:rPr>
            <w:noProof/>
            <w:webHidden/>
          </w:rPr>
        </w:r>
        <w:r>
          <w:rPr>
            <w:noProof/>
            <w:webHidden/>
          </w:rPr>
          <w:fldChar w:fldCharType="separate"/>
        </w:r>
        <w:r>
          <w:rPr>
            <w:noProof/>
            <w:webHidden/>
          </w:rPr>
          <w:t>20</w:t>
        </w:r>
        <w:r>
          <w:rPr>
            <w:noProof/>
            <w:webHidden/>
          </w:rPr>
          <w:fldChar w:fldCharType="end"/>
        </w:r>
      </w:hyperlink>
    </w:p>
    <w:p w14:paraId="596C20BD" w14:textId="4718B105" w:rsidR="002F6423" w:rsidRDefault="002F6423">
      <w:pPr>
        <w:pStyle w:val="TOC4"/>
        <w:rPr>
          <w:rFonts w:asciiTheme="minorHAnsi" w:eastAsiaTheme="minorEastAsia" w:hAnsiTheme="minorHAnsi" w:cstheme="minorBidi"/>
          <w:noProof/>
        </w:rPr>
      </w:pPr>
      <w:hyperlink w:anchor="_Toc115206356" w:history="1">
        <w:r w:rsidRPr="00916134">
          <w:rPr>
            <w:rStyle w:val="Hyperlink"/>
            <w:noProof/>
          </w:rPr>
          <w:t>3.2.10.1</w:t>
        </w:r>
        <w:r>
          <w:rPr>
            <w:rFonts w:asciiTheme="minorHAnsi" w:eastAsiaTheme="minorEastAsia" w:hAnsiTheme="minorHAnsi" w:cstheme="minorBidi"/>
            <w:noProof/>
          </w:rPr>
          <w:tab/>
        </w:r>
        <w:r w:rsidRPr="00916134">
          <w:rPr>
            <w:rStyle w:val="Hyperlink"/>
            <w:noProof/>
          </w:rPr>
          <w:t>Status of</w:t>
        </w:r>
        <w:r w:rsidRPr="00916134">
          <w:rPr>
            <w:rStyle w:val="Hyperlink"/>
            <w:rFonts w:ascii="Doulos SIL" w:hAnsi="Doulos SIL"/>
            <w:noProof/>
          </w:rPr>
          <w:t xml:space="preserve"> wⁿ</w:t>
        </w:r>
        <w:r w:rsidRPr="00916134">
          <w:rPr>
            <w:rStyle w:val="Hyperlink"/>
            <w:noProof/>
          </w:rPr>
          <w:t xml:space="preserve"> and </w:t>
        </w:r>
        <w:r w:rsidRPr="00916134">
          <w:rPr>
            <w:rStyle w:val="Hyperlink"/>
            <w:rFonts w:ascii="Doulos SIL" w:hAnsi="Doulos SIL"/>
            <w:noProof/>
          </w:rPr>
          <w:t>yⁿ</w:t>
        </w:r>
        <w:r>
          <w:rPr>
            <w:noProof/>
            <w:webHidden/>
          </w:rPr>
          <w:tab/>
        </w:r>
        <w:r>
          <w:rPr>
            <w:noProof/>
            <w:webHidden/>
          </w:rPr>
          <w:fldChar w:fldCharType="begin"/>
        </w:r>
        <w:r>
          <w:rPr>
            <w:noProof/>
            <w:webHidden/>
          </w:rPr>
          <w:instrText xml:space="preserve"> PAGEREF _Toc115206356 \h </w:instrText>
        </w:r>
        <w:r>
          <w:rPr>
            <w:noProof/>
            <w:webHidden/>
          </w:rPr>
        </w:r>
        <w:r>
          <w:rPr>
            <w:noProof/>
            <w:webHidden/>
          </w:rPr>
          <w:fldChar w:fldCharType="separate"/>
        </w:r>
        <w:r>
          <w:rPr>
            <w:noProof/>
            <w:webHidden/>
          </w:rPr>
          <w:t>20</w:t>
        </w:r>
        <w:r>
          <w:rPr>
            <w:noProof/>
            <w:webHidden/>
          </w:rPr>
          <w:fldChar w:fldCharType="end"/>
        </w:r>
      </w:hyperlink>
    </w:p>
    <w:p w14:paraId="2430D079" w14:textId="36DAC4D5" w:rsidR="002F6423" w:rsidRDefault="002F6423">
      <w:pPr>
        <w:pStyle w:val="TOC4"/>
        <w:rPr>
          <w:rFonts w:asciiTheme="minorHAnsi" w:eastAsiaTheme="minorEastAsia" w:hAnsiTheme="minorHAnsi" w:cstheme="minorBidi"/>
          <w:noProof/>
        </w:rPr>
      </w:pPr>
      <w:hyperlink w:anchor="_Toc115206357" w:history="1">
        <w:r w:rsidRPr="00916134">
          <w:rPr>
            <w:rStyle w:val="Hyperlink"/>
            <w:noProof/>
          </w:rPr>
          <w:t>3.2.10.2</w:t>
        </w:r>
        <w:r>
          <w:rPr>
            <w:rFonts w:asciiTheme="minorHAnsi" w:eastAsiaTheme="minorEastAsia" w:hAnsiTheme="minorHAnsi" w:cstheme="minorBidi"/>
            <w:noProof/>
          </w:rPr>
          <w:tab/>
        </w:r>
        <w:r w:rsidRPr="00916134">
          <w:rPr>
            <w:rStyle w:val="Hyperlink"/>
            <w:rFonts w:ascii="Doulos SIL" w:hAnsi="Doulos SIL"/>
            <w:noProof/>
          </w:rPr>
          <w:t>rⁿ</w:t>
        </w:r>
        <w:r w:rsidRPr="00916134">
          <w:rPr>
            <w:rStyle w:val="Hyperlink"/>
            <w:noProof/>
          </w:rPr>
          <w:t xml:space="preserve"> not a phoneme</w:t>
        </w:r>
        <w:r>
          <w:rPr>
            <w:noProof/>
            <w:webHidden/>
          </w:rPr>
          <w:tab/>
        </w:r>
        <w:r>
          <w:rPr>
            <w:noProof/>
            <w:webHidden/>
          </w:rPr>
          <w:fldChar w:fldCharType="begin"/>
        </w:r>
        <w:r>
          <w:rPr>
            <w:noProof/>
            <w:webHidden/>
          </w:rPr>
          <w:instrText xml:space="preserve"> PAGEREF _Toc115206357 \h </w:instrText>
        </w:r>
        <w:r>
          <w:rPr>
            <w:noProof/>
            <w:webHidden/>
          </w:rPr>
        </w:r>
        <w:r>
          <w:rPr>
            <w:noProof/>
            <w:webHidden/>
          </w:rPr>
          <w:fldChar w:fldCharType="separate"/>
        </w:r>
        <w:r>
          <w:rPr>
            <w:noProof/>
            <w:webHidden/>
          </w:rPr>
          <w:t>23</w:t>
        </w:r>
        <w:r>
          <w:rPr>
            <w:noProof/>
            <w:webHidden/>
          </w:rPr>
          <w:fldChar w:fldCharType="end"/>
        </w:r>
      </w:hyperlink>
    </w:p>
    <w:p w14:paraId="7FBA7550" w14:textId="0ED493E7" w:rsidR="002F6423" w:rsidRDefault="002F6423">
      <w:pPr>
        <w:pStyle w:val="TOC3"/>
        <w:rPr>
          <w:rFonts w:asciiTheme="minorHAnsi" w:eastAsiaTheme="minorEastAsia" w:hAnsiTheme="minorHAnsi" w:cstheme="minorBidi"/>
          <w:noProof/>
        </w:rPr>
      </w:pPr>
      <w:hyperlink w:anchor="_Toc115206358" w:history="1">
        <w:r w:rsidRPr="00916134">
          <w:rPr>
            <w:rStyle w:val="Hyperlink"/>
            <w:noProof/>
          </w:rPr>
          <w:t>3.2.11</w:t>
        </w:r>
        <w:r>
          <w:rPr>
            <w:rFonts w:asciiTheme="minorHAnsi" w:eastAsiaTheme="minorEastAsia" w:hAnsiTheme="minorHAnsi" w:cstheme="minorBidi"/>
            <w:noProof/>
          </w:rPr>
          <w:tab/>
        </w:r>
        <w:r w:rsidRPr="00916134">
          <w:rPr>
            <w:rStyle w:val="Hyperlink"/>
            <w:noProof/>
          </w:rPr>
          <w:t>Consonant clusters</w:t>
        </w:r>
        <w:r>
          <w:rPr>
            <w:noProof/>
            <w:webHidden/>
          </w:rPr>
          <w:tab/>
        </w:r>
        <w:r>
          <w:rPr>
            <w:noProof/>
            <w:webHidden/>
          </w:rPr>
          <w:fldChar w:fldCharType="begin"/>
        </w:r>
        <w:r>
          <w:rPr>
            <w:noProof/>
            <w:webHidden/>
          </w:rPr>
          <w:instrText xml:space="preserve"> PAGEREF _Toc115206358 \h </w:instrText>
        </w:r>
        <w:r>
          <w:rPr>
            <w:noProof/>
            <w:webHidden/>
          </w:rPr>
        </w:r>
        <w:r>
          <w:rPr>
            <w:noProof/>
            <w:webHidden/>
          </w:rPr>
          <w:fldChar w:fldCharType="separate"/>
        </w:r>
        <w:r>
          <w:rPr>
            <w:noProof/>
            <w:webHidden/>
          </w:rPr>
          <w:t>24</w:t>
        </w:r>
        <w:r>
          <w:rPr>
            <w:noProof/>
            <w:webHidden/>
          </w:rPr>
          <w:fldChar w:fldCharType="end"/>
        </w:r>
      </w:hyperlink>
    </w:p>
    <w:p w14:paraId="2F338995" w14:textId="5FD6EB11" w:rsidR="002F6423" w:rsidRDefault="002F6423">
      <w:pPr>
        <w:pStyle w:val="TOC4"/>
        <w:rPr>
          <w:rFonts w:asciiTheme="minorHAnsi" w:eastAsiaTheme="minorEastAsia" w:hAnsiTheme="minorHAnsi" w:cstheme="minorBidi"/>
          <w:noProof/>
        </w:rPr>
      </w:pPr>
      <w:hyperlink w:anchor="_Toc115206359" w:history="1">
        <w:r w:rsidRPr="00916134">
          <w:rPr>
            <w:rStyle w:val="Hyperlink"/>
            <w:noProof/>
          </w:rPr>
          <w:t>3.2.11.1</w:t>
        </w:r>
        <w:r>
          <w:rPr>
            <w:rFonts w:asciiTheme="minorHAnsi" w:eastAsiaTheme="minorEastAsia" w:hAnsiTheme="minorHAnsi" w:cstheme="minorBidi"/>
            <w:noProof/>
          </w:rPr>
          <w:tab/>
        </w:r>
        <w:r w:rsidRPr="00916134">
          <w:rPr>
            <w:rStyle w:val="Hyperlink"/>
            <w:noProof/>
          </w:rPr>
          <w:t>Stem-initial NC</w:t>
        </w:r>
        <w:r>
          <w:rPr>
            <w:noProof/>
            <w:webHidden/>
          </w:rPr>
          <w:tab/>
        </w:r>
        <w:r>
          <w:rPr>
            <w:noProof/>
            <w:webHidden/>
          </w:rPr>
          <w:fldChar w:fldCharType="begin"/>
        </w:r>
        <w:r>
          <w:rPr>
            <w:noProof/>
            <w:webHidden/>
          </w:rPr>
          <w:instrText xml:space="preserve"> PAGEREF _Toc115206359 \h </w:instrText>
        </w:r>
        <w:r>
          <w:rPr>
            <w:noProof/>
            <w:webHidden/>
          </w:rPr>
        </w:r>
        <w:r>
          <w:rPr>
            <w:noProof/>
            <w:webHidden/>
          </w:rPr>
          <w:fldChar w:fldCharType="separate"/>
        </w:r>
        <w:r>
          <w:rPr>
            <w:noProof/>
            <w:webHidden/>
          </w:rPr>
          <w:t>24</w:t>
        </w:r>
        <w:r>
          <w:rPr>
            <w:noProof/>
            <w:webHidden/>
          </w:rPr>
          <w:fldChar w:fldCharType="end"/>
        </w:r>
      </w:hyperlink>
    </w:p>
    <w:p w14:paraId="6731D4FF" w14:textId="161D7F36" w:rsidR="002F6423" w:rsidRDefault="002F6423">
      <w:pPr>
        <w:pStyle w:val="TOC4"/>
        <w:rPr>
          <w:rFonts w:asciiTheme="minorHAnsi" w:eastAsiaTheme="minorEastAsia" w:hAnsiTheme="minorHAnsi" w:cstheme="minorBidi"/>
          <w:noProof/>
        </w:rPr>
      </w:pPr>
      <w:hyperlink w:anchor="_Toc115206360" w:history="1">
        <w:r w:rsidRPr="00916134">
          <w:rPr>
            <w:rStyle w:val="Hyperlink"/>
            <w:noProof/>
          </w:rPr>
          <w:t>3.2.11.2</w:t>
        </w:r>
        <w:r>
          <w:rPr>
            <w:rFonts w:asciiTheme="minorHAnsi" w:eastAsiaTheme="minorEastAsia" w:hAnsiTheme="minorHAnsi" w:cstheme="minorBidi"/>
            <w:noProof/>
          </w:rPr>
          <w:tab/>
        </w:r>
        <w:r w:rsidRPr="00916134">
          <w:rPr>
            <w:rStyle w:val="Hyperlink"/>
            <w:noProof/>
          </w:rPr>
          <w:t xml:space="preserve">Stem-initial </w:t>
        </w:r>
        <w:r w:rsidRPr="00916134">
          <w:rPr>
            <w:rStyle w:val="Hyperlink"/>
            <w:rFonts w:ascii="Doulos SIL" w:hAnsi="Doulos SIL" w:cs="Doulos SIL"/>
            <w:noProof/>
          </w:rPr>
          <w:t>Cw</w:t>
        </w:r>
        <w:r w:rsidRPr="00916134">
          <w:rPr>
            <w:rStyle w:val="Hyperlink"/>
            <w:noProof/>
          </w:rPr>
          <w:t xml:space="preserve"> and </w:t>
        </w:r>
        <w:r w:rsidRPr="00916134">
          <w:rPr>
            <w:rStyle w:val="Hyperlink"/>
            <w:rFonts w:ascii="Doulos SIL" w:hAnsi="Doulos SIL" w:cs="Doulos SIL"/>
            <w:noProof/>
          </w:rPr>
          <w:t xml:space="preserve">Cy </w:t>
        </w:r>
        <w:r w:rsidRPr="00916134">
          <w:rPr>
            <w:rStyle w:val="Hyperlink"/>
            <w:noProof/>
          </w:rPr>
          <w:t>clusters</w:t>
        </w:r>
        <w:r>
          <w:rPr>
            <w:noProof/>
            <w:webHidden/>
          </w:rPr>
          <w:tab/>
        </w:r>
        <w:r>
          <w:rPr>
            <w:noProof/>
            <w:webHidden/>
          </w:rPr>
          <w:fldChar w:fldCharType="begin"/>
        </w:r>
        <w:r>
          <w:rPr>
            <w:noProof/>
            <w:webHidden/>
          </w:rPr>
          <w:instrText xml:space="preserve"> PAGEREF _Toc115206360 \h </w:instrText>
        </w:r>
        <w:r>
          <w:rPr>
            <w:noProof/>
            <w:webHidden/>
          </w:rPr>
        </w:r>
        <w:r>
          <w:rPr>
            <w:noProof/>
            <w:webHidden/>
          </w:rPr>
          <w:fldChar w:fldCharType="separate"/>
        </w:r>
        <w:r>
          <w:rPr>
            <w:noProof/>
            <w:webHidden/>
          </w:rPr>
          <w:t>24</w:t>
        </w:r>
        <w:r>
          <w:rPr>
            <w:noProof/>
            <w:webHidden/>
          </w:rPr>
          <w:fldChar w:fldCharType="end"/>
        </w:r>
      </w:hyperlink>
    </w:p>
    <w:p w14:paraId="7DC5197E" w14:textId="704418BE" w:rsidR="002F6423" w:rsidRDefault="002F6423">
      <w:pPr>
        <w:pStyle w:val="TOC4"/>
        <w:rPr>
          <w:rFonts w:asciiTheme="minorHAnsi" w:eastAsiaTheme="minorEastAsia" w:hAnsiTheme="minorHAnsi" w:cstheme="minorBidi"/>
          <w:noProof/>
        </w:rPr>
      </w:pPr>
      <w:hyperlink w:anchor="_Toc115206361" w:history="1">
        <w:r w:rsidRPr="00916134">
          <w:rPr>
            <w:rStyle w:val="Hyperlink"/>
            <w:noProof/>
          </w:rPr>
          <w:t>3.2.11.3</w:t>
        </w:r>
        <w:r>
          <w:rPr>
            <w:rFonts w:asciiTheme="minorHAnsi" w:eastAsiaTheme="minorEastAsia" w:hAnsiTheme="minorHAnsi" w:cstheme="minorBidi"/>
            <w:noProof/>
          </w:rPr>
          <w:tab/>
        </w:r>
        <w:r w:rsidRPr="00916134">
          <w:rPr>
            <w:rStyle w:val="Hyperlink"/>
            <w:noProof/>
          </w:rPr>
          <w:t xml:space="preserve">Medial </w:t>
        </w:r>
        <w:r w:rsidRPr="00916134">
          <w:rPr>
            <w:rStyle w:val="Hyperlink"/>
            <w:rFonts w:ascii="Doulos SIL" w:hAnsi="Doulos SIL"/>
            <w:noProof/>
          </w:rPr>
          <w:t>CC</w:t>
        </w:r>
        <w:r w:rsidRPr="00916134">
          <w:rPr>
            <w:rStyle w:val="Hyperlink"/>
            <w:noProof/>
          </w:rPr>
          <w:t xml:space="preserve"> and </w:t>
        </w:r>
        <w:r w:rsidRPr="00916134">
          <w:rPr>
            <w:rStyle w:val="Hyperlink"/>
            <w:rFonts w:ascii="Doulos SIL" w:hAnsi="Doulos SIL" w:cs="Doulos SIL"/>
            <w:noProof/>
          </w:rPr>
          <w:t>CCC</w:t>
        </w:r>
        <w:r w:rsidRPr="00916134">
          <w:rPr>
            <w:rStyle w:val="Hyperlink"/>
            <w:noProof/>
          </w:rPr>
          <w:t xml:space="preserve"> clusters</w:t>
        </w:r>
        <w:r>
          <w:rPr>
            <w:noProof/>
            <w:webHidden/>
          </w:rPr>
          <w:tab/>
        </w:r>
        <w:r>
          <w:rPr>
            <w:noProof/>
            <w:webHidden/>
          </w:rPr>
          <w:fldChar w:fldCharType="begin"/>
        </w:r>
        <w:r>
          <w:rPr>
            <w:noProof/>
            <w:webHidden/>
          </w:rPr>
          <w:instrText xml:space="preserve"> PAGEREF _Toc115206361 \h </w:instrText>
        </w:r>
        <w:r>
          <w:rPr>
            <w:noProof/>
            <w:webHidden/>
          </w:rPr>
        </w:r>
        <w:r>
          <w:rPr>
            <w:noProof/>
            <w:webHidden/>
          </w:rPr>
          <w:fldChar w:fldCharType="separate"/>
        </w:r>
        <w:r>
          <w:rPr>
            <w:noProof/>
            <w:webHidden/>
          </w:rPr>
          <w:t>26</w:t>
        </w:r>
        <w:r>
          <w:rPr>
            <w:noProof/>
            <w:webHidden/>
          </w:rPr>
          <w:fldChar w:fldCharType="end"/>
        </w:r>
      </w:hyperlink>
    </w:p>
    <w:p w14:paraId="0D6FF555" w14:textId="6C1C1AB9" w:rsidR="002F6423" w:rsidRDefault="002F6423">
      <w:pPr>
        <w:pStyle w:val="TOC4"/>
        <w:rPr>
          <w:rFonts w:asciiTheme="minorHAnsi" w:eastAsiaTheme="minorEastAsia" w:hAnsiTheme="minorHAnsi" w:cstheme="minorBidi"/>
          <w:noProof/>
        </w:rPr>
      </w:pPr>
      <w:hyperlink w:anchor="_Toc115206362" w:history="1">
        <w:r w:rsidRPr="00916134">
          <w:rPr>
            <w:rStyle w:val="Hyperlink"/>
            <w:noProof/>
          </w:rPr>
          <w:t>3.2.11.4</w:t>
        </w:r>
        <w:r>
          <w:rPr>
            <w:rFonts w:asciiTheme="minorHAnsi" w:eastAsiaTheme="minorEastAsia" w:hAnsiTheme="minorHAnsi" w:cstheme="minorBidi"/>
            <w:noProof/>
          </w:rPr>
          <w:tab/>
        </w:r>
        <w:r w:rsidRPr="00916134">
          <w:rPr>
            <w:rStyle w:val="Hyperlink"/>
            <w:noProof/>
          </w:rPr>
          <w:t xml:space="preserve">Final </w:t>
        </w:r>
        <w:r w:rsidRPr="00916134">
          <w:rPr>
            <w:rStyle w:val="Hyperlink"/>
            <w:rFonts w:ascii="Doulos SIL" w:hAnsi="Doulos SIL"/>
            <w:noProof/>
          </w:rPr>
          <w:t>CC</w:t>
        </w:r>
        <w:r w:rsidRPr="00916134">
          <w:rPr>
            <w:rStyle w:val="Hyperlink"/>
            <w:noProof/>
          </w:rPr>
          <w:t xml:space="preserve"> clusters</w:t>
        </w:r>
        <w:r>
          <w:rPr>
            <w:noProof/>
            <w:webHidden/>
          </w:rPr>
          <w:tab/>
        </w:r>
        <w:r>
          <w:rPr>
            <w:noProof/>
            <w:webHidden/>
          </w:rPr>
          <w:fldChar w:fldCharType="begin"/>
        </w:r>
        <w:r>
          <w:rPr>
            <w:noProof/>
            <w:webHidden/>
          </w:rPr>
          <w:instrText xml:space="preserve"> PAGEREF _Toc115206362 \h </w:instrText>
        </w:r>
        <w:r>
          <w:rPr>
            <w:noProof/>
            <w:webHidden/>
          </w:rPr>
        </w:r>
        <w:r>
          <w:rPr>
            <w:noProof/>
            <w:webHidden/>
          </w:rPr>
          <w:fldChar w:fldCharType="separate"/>
        </w:r>
        <w:r>
          <w:rPr>
            <w:noProof/>
            <w:webHidden/>
          </w:rPr>
          <w:t>27</w:t>
        </w:r>
        <w:r>
          <w:rPr>
            <w:noProof/>
            <w:webHidden/>
          </w:rPr>
          <w:fldChar w:fldCharType="end"/>
        </w:r>
      </w:hyperlink>
    </w:p>
    <w:p w14:paraId="1B23696A" w14:textId="3CBE0818" w:rsidR="002F6423" w:rsidRDefault="002F6423">
      <w:pPr>
        <w:pStyle w:val="TOC3"/>
        <w:rPr>
          <w:rFonts w:asciiTheme="minorHAnsi" w:eastAsiaTheme="minorEastAsia" w:hAnsiTheme="minorHAnsi" w:cstheme="minorBidi"/>
          <w:noProof/>
        </w:rPr>
      </w:pPr>
      <w:hyperlink w:anchor="_Toc115206363" w:history="1">
        <w:r w:rsidRPr="00916134">
          <w:rPr>
            <w:rStyle w:val="Hyperlink"/>
            <w:noProof/>
          </w:rPr>
          <w:t>3.2.12</w:t>
        </w:r>
        <w:r>
          <w:rPr>
            <w:rFonts w:asciiTheme="minorHAnsi" w:eastAsiaTheme="minorEastAsia" w:hAnsiTheme="minorHAnsi" w:cstheme="minorBidi"/>
            <w:noProof/>
          </w:rPr>
          <w:tab/>
        </w:r>
        <w:r w:rsidRPr="00916134">
          <w:rPr>
            <w:rStyle w:val="Hyperlink"/>
            <w:noProof/>
          </w:rPr>
          <w:t>Historical linguistic significance of verb-stem alternations</w:t>
        </w:r>
        <w:r>
          <w:rPr>
            <w:noProof/>
            <w:webHidden/>
          </w:rPr>
          <w:tab/>
        </w:r>
        <w:r>
          <w:rPr>
            <w:noProof/>
            <w:webHidden/>
          </w:rPr>
          <w:fldChar w:fldCharType="begin"/>
        </w:r>
        <w:r>
          <w:rPr>
            <w:noProof/>
            <w:webHidden/>
          </w:rPr>
          <w:instrText xml:space="preserve"> PAGEREF _Toc115206363 \h </w:instrText>
        </w:r>
        <w:r>
          <w:rPr>
            <w:noProof/>
            <w:webHidden/>
          </w:rPr>
        </w:r>
        <w:r>
          <w:rPr>
            <w:noProof/>
            <w:webHidden/>
          </w:rPr>
          <w:fldChar w:fldCharType="separate"/>
        </w:r>
        <w:r>
          <w:rPr>
            <w:noProof/>
            <w:webHidden/>
          </w:rPr>
          <w:t>27</w:t>
        </w:r>
        <w:r>
          <w:rPr>
            <w:noProof/>
            <w:webHidden/>
          </w:rPr>
          <w:fldChar w:fldCharType="end"/>
        </w:r>
      </w:hyperlink>
    </w:p>
    <w:p w14:paraId="388FCF71" w14:textId="3F3E3CD7" w:rsidR="002F6423" w:rsidRDefault="002F6423">
      <w:pPr>
        <w:pStyle w:val="TOC4"/>
        <w:rPr>
          <w:rFonts w:asciiTheme="minorHAnsi" w:eastAsiaTheme="minorEastAsia" w:hAnsiTheme="minorHAnsi" w:cstheme="minorBidi"/>
          <w:noProof/>
        </w:rPr>
      </w:pPr>
      <w:hyperlink w:anchor="_Toc115206364" w:history="1">
        <w:r w:rsidRPr="00916134">
          <w:rPr>
            <w:rStyle w:val="Hyperlink"/>
            <w:noProof/>
          </w:rPr>
          <w:t>3.2.12.1</w:t>
        </w:r>
        <w:r>
          <w:rPr>
            <w:rFonts w:asciiTheme="minorHAnsi" w:eastAsiaTheme="minorEastAsia" w:hAnsiTheme="minorHAnsi" w:cstheme="minorBidi"/>
            <w:noProof/>
          </w:rPr>
          <w:tab/>
        </w:r>
        <w:r w:rsidRPr="00916134">
          <w:rPr>
            <w:rStyle w:val="Hyperlink"/>
            <w:noProof/>
          </w:rPr>
          <w:t>Unusual bisyllabic stem variants</w:t>
        </w:r>
        <w:r>
          <w:rPr>
            <w:noProof/>
            <w:webHidden/>
          </w:rPr>
          <w:tab/>
        </w:r>
        <w:r>
          <w:rPr>
            <w:noProof/>
            <w:webHidden/>
          </w:rPr>
          <w:fldChar w:fldCharType="begin"/>
        </w:r>
        <w:r>
          <w:rPr>
            <w:noProof/>
            <w:webHidden/>
          </w:rPr>
          <w:instrText xml:space="preserve"> PAGEREF _Toc115206364 \h </w:instrText>
        </w:r>
        <w:r>
          <w:rPr>
            <w:noProof/>
            <w:webHidden/>
          </w:rPr>
        </w:r>
        <w:r>
          <w:rPr>
            <w:noProof/>
            <w:webHidden/>
          </w:rPr>
          <w:fldChar w:fldCharType="separate"/>
        </w:r>
        <w:r>
          <w:rPr>
            <w:noProof/>
            <w:webHidden/>
          </w:rPr>
          <w:t>27</w:t>
        </w:r>
        <w:r>
          <w:rPr>
            <w:noProof/>
            <w:webHidden/>
          </w:rPr>
          <w:fldChar w:fldCharType="end"/>
        </w:r>
      </w:hyperlink>
    </w:p>
    <w:p w14:paraId="0015E3EB" w14:textId="4704E002" w:rsidR="002F6423" w:rsidRDefault="002F6423">
      <w:pPr>
        <w:pStyle w:val="TOC4"/>
        <w:rPr>
          <w:rFonts w:asciiTheme="minorHAnsi" w:eastAsiaTheme="minorEastAsia" w:hAnsiTheme="minorHAnsi" w:cstheme="minorBidi"/>
          <w:noProof/>
        </w:rPr>
      </w:pPr>
      <w:hyperlink w:anchor="_Toc115206365" w:history="1">
        <w:r w:rsidRPr="00916134">
          <w:rPr>
            <w:rStyle w:val="Hyperlink"/>
            <w:noProof/>
          </w:rPr>
          <w:t>3.2.12.2</w:t>
        </w:r>
        <w:r>
          <w:rPr>
            <w:rFonts w:asciiTheme="minorHAnsi" w:eastAsiaTheme="minorEastAsia" w:hAnsiTheme="minorHAnsi" w:cstheme="minorBidi"/>
            <w:noProof/>
          </w:rPr>
          <w:tab/>
        </w:r>
        <w:r w:rsidRPr="00916134">
          <w:rPr>
            <w:rStyle w:val="Hyperlink"/>
            <w:rFonts w:ascii="Doulos SIL" w:hAnsi="Doulos SIL" w:cs="Doulos SIL"/>
            <w:noProof/>
          </w:rPr>
          <w:t>ba</w:t>
        </w:r>
        <w:r w:rsidRPr="00916134">
          <w:rPr>
            <w:rStyle w:val="Hyperlink"/>
            <w:rFonts w:ascii="Doulos SIL" w:hAnsi="Doulos SIL" w:cs="Doulos SIL"/>
            <w:noProof/>
            <w:lang w:val="x-none"/>
          </w:rPr>
          <w:t>̄ā/bā-lā</w:t>
        </w:r>
        <w:r w:rsidRPr="00916134">
          <w:rPr>
            <w:rStyle w:val="Hyperlink"/>
            <w:noProof/>
            <w:lang w:val="x-none"/>
          </w:rPr>
          <w:t xml:space="preserve"> ‘exit (v)’</w:t>
        </w:r>
        <w:r>
          <w:rPr>
            <w:noProof/>
            <w:webHidden/>
          </w:rPr>
          <w:tab/>
        </w:r>
        <w:r>
          <w:rPr>
            <w:noProof/>
            <w:webHidden/>
          </w:rPr>
          <w:fldChar w:fldCharType="begin"/>
        </w:r>
        <w:r>
          <w:rPr>
            <w:noProof/>
            <w:webHidden/>
          </w:rPr>
          <w:instrText xml:space="preserve"> PAGEREF _Toc115206365 \h </w:instrText>
        </w:r>
        <w:r>
          <w:rPr>
            <w:noProof/>
            <w:webHidden/>
          </w:rPr>
        </w:r>
        <w:r>
          <w:rPr>
            <w:noProof/>
            <w:webHidden/>
          </w:rPr>
          <w:fldChar w:fldCharType="separate"/>
        </w:r>
        <w:r>
          <w:rPr>
            <w:noProof/>
            <w:webHidden/>
          </w:rPr>
          <w:t>28</w:t>
        </w:r>
        <w:r>
          <w:rPr>
            <w:noProof/>
            <w:webHidden/>
          </w:rPr>
          <w:fldChar w:fldCharType="end"/>
        </w:r>
      </w:hyperlink>
    </w:p>
    <w:p w14:paraId="62D554E2" w14:textId="6F6E59B1" w:rsidR="002F6423" w:rsidRDefault="002F6423">
      <w:pPr>
        <w:pStyle w:val="TOC2"/>
        <w:rPr>
          <w:rFonts w:asciiTheme="minorHAnsi" w:eastAsiaTheme="minorEastAsia" w:hAnsiTheme="minorHAnsi" w:cstheme="minorBidi"/>
          <w:noProof/>
        </w:rPr>
      </w:pPr>
      <w:hyperlink w:anchor="_Toc115206366" w:history="1">
        <w:r w:rsidRPr="00916134">
          <w:rPr>
            <w:rStyle w:val="Hyperlink"/>
            <w:noProof/>
          </w:rPr>
          <w:t>3.3</w:t>
        </w:r>
        <w:r>
          <w:rPr>
            <w:rFonts w:asciiTheme="minorHAnsi" w:eastAsiaTheme="minorEastAsia" w:hAnsiTheme="minorHAnsi" w:cstheme="minorBidi"/>
            <w:noProof/>
          </w:rPr>
          <w:tab/>
        </w:r>
        <w:r w:rsidRPr="00916134">
          <w:rPr>
            <w:rStyle w:val="Hyperlink"/>
            <w:noProof/>
          </w:rPr>
          <w:t>Vowels</w:t>
        </w:r>
        <w:r>
          <w:rPr>
            <w:noProof/>
            <w:webHidden/>
          </w:rPr>
          <w:tab/>
        </w:r>
        <w:r>
          <w:rPr>
            <w:noProof/>
            <w:webHidden/>
          </w:rPr>
          <w:fldChar w:fldCharType="begin"/>
        </w:r>
        <w:r>
          <w:rPr>
            <w:noProof/>
            <w:webHidden/>
          </w:rPr>
          <w:instrText xml:space="preserve"> PAGEREF _Toc115206366 \h </w:instrText>
        </w:r>
        <w:r>
          <w:rPr>
            <w:noProof/>
            <w:webHidden/>
          </w:rPr>
        </w:r>
        <w:r>
          <w:rPr>
            <w:noProof/>
            <w:webHidden/>
          </w:rPr>
          <w:fldChar w:fldCharType="separate"/>
        </w:r>
        <w:r>
          <w:rPr>
            <w:noProof/>
            <w:webHidden/>
          </w:rPr>
          <w:t>28</w:t>
        </w:r>
        <w:r>
          <w:rPr>
            <w:noProof/>
            <w:webHidden/>
          </w:rPr>
          <w:fldChar w:fldCharType="end"/>
        </w:r>
      </w:hyperlink>
    </w:p>
    <w:p w14:paraId="2D2649E1" w14:textId="4131D184" w:rsidR="002F6423" w:rsidRDefault="002F6423">
      <w:pPr>
        <w:pStyle w:val="TOC3"/>
        <w:rPr>
          <w:rFonts w:asciiTheme="minorHAnsi" w:eastAsiaTheme="minorEastAsia" w:hAnsiTheme="minorHAnsi" w:cstheme="minorBidi"/>
          <w:noProof/>
        </w:rPr>
      </w:pPr>
      <w:hyperlink w:anchor="_Toc115206367" w:history="1">
        <w:r w:rsidRPr="00916134">
          <w:rPr>
            <w:rStyle w:val="Hyperlink"/>
            <w:noProof/>
            <w:lang w:val="x-none"/>
          </w:rPr>
          <w:t>3.3.1</w:t>
        </w:r>
        <w:r>
          <w:rPr>
            <w:rFonts w:asciiTheme="minorHAnsi" w:eastAsiaTheme="minorEastAsia" w:hAnsiTheme="minorHAnsi" w:cstheme="minorBidi"/>
            <w:noProof/>
          </w:rPr>
          <w:tab/>
        </w:r>
        <w:r w:rsidRPr="00916134">
          <w:rPr>
            <w:rStyle w:val="Hyperlink"/>
            <w:noProof/>
          </w:rPr>
          <w:t xml:space="preserve">High  back unrounded vowel </w:t>
        </w:r>
        <w:r w:rsidRPr="00916134">
          <w:rPr>
            <w:rStyle w:val="Hyperlink"/>
            <w:rFonts w:ascii="Doulos SIL" w:hAnsi="Doulos SIL" w:cs="Doulos SIL"/>
            <w:noProof/>
            <w:lang w:val="x-none"/>
          </w:rPr>
          <w:t>ɯ</w:t>
        </w:r>
        <w:r>
          <w:rPr>
            <w:noProof/>
            <w:webHidden/>
          </w:rPr>
          <w:tab/>
        </w:r>
        <w:r>
          <w:rPr>
            <w:noProof/>
            <w:webHidden/>
          </w:rPr>
          <w:fldChar w:fldCharType="begin"/>
        </w:r>
        <w:r>
          <w:rPr>
            <w:noProof/>
            <w:webHidden/>
          </w:rPr>
          <w:instrText xml:space="preserve"> PAGEREF _Toc115206367 \h </w:instrText>
        </w:r>
        <w:r>
          <w:rPr>
            <w:noProof/>
            <w:webHidden/>
          </w:rPr>
        </w:r>
        <w:r>
          <w:rPr>
            <w:noProof/>
            <w:webHidden/>
          </w:rPr>
          <w:fldChar w:fldCharType="separate"/>
        </w:r>
        <w:r>
          <w:rPr>
            <w:noProof/>
            <w:webHidden/>
          </w:rPr>
          <w:t>29</w:t>
        </w:r>
        <w:r>
          <w:rPr>
            <w:noProof/>
            <w:webHidden/>
          </w:rPr>
          <w:fldChar w:fldCharType="end"/>
        </w:r>
      </w:hyperlink>
    </w:p>
    <w:p w14:paraId="30ED13CE" w14:textId="5DB4E071" w:rsidR="002F6423" w:rsidRDefault="002F6423">
      <w:pPr>
        <w:pStyle w:val="TOC3"/>
        <w:rPr>
          <w:rFonts w:asciiTheme="minorHAnsi" w:eastAsiaTheme="minorEastAsia" w:hAnsiTheme="minorHAnsi" w:cstheme="minorBidi"/>
          <w:noProof/>
        </w:rPr>
      </w:pPr>
      <w:hyperlink w:anchor="_Toc115206368" w:history="1">
        <w:r w:rsidRPr="00916134">
          <w:rPr>
            <w:rStyle w:val="Hyperlink"/>
            <w:noProof/>
          </w:rPr>
          <w:t>3.3.2</w:t>
        </w:r>
        <w:r>
          <w:rPr>
            <w:rFonts w:asciiTheme="minorHAnsi" w:eastAsiaTheme="minorEastAsia" w:hAnsiTheme="minorHAnsi" w:cstheme="minorBidi"/>
            <w:noProof/>
          </w:rPr>
          <w:tab/>
        </w:r>
        <w:r w:rsidRPr="00916134">
          <w:rPr>
            <w:rStyle w:val="Hyperlink"/>
            <w:noProof/>
          </w:rPr>
          <w:t>Short and long vowels</w:t>
        </w:r>
        <w:r>
          <w:rPr>
            <w:noProof/>
            <w:webHidden/>
          </w:rPr>
          <w:tab/>
        </w:r>
        <w:r>
          <w:rPr>
            <w:noProof/>
            <w:webHidden/>
          </w:rPr>
          <w:fldChar w:fldCharType="begin"/>
        </w:r>
        <w:r>
          <w:rPr>
            <w:noProof/>
            <w:webHidden/>
          </w:rPr>
          <w:instrText xml:space="preserve"> PAGEREF _Toc115206368 \h </w:instrText>
        </w:r>
        <w:r>
          <w:rPr>
            <w:noProof/>
            <w:webHidden/>
          </w:rPr>
        </w:r>
        <w:r>
          <w:rPr>
            <w:noProof/>
            <w:webHidden/>
          </w:rPr>
          <w:fldChar w:fldCharType="separate"/>
        </w:r>
        <w:r>
          <w:rPr>
            <w:noProof/>
            <w:webHidden/>
          </w:rPr>
          <w:t>31</w:t>
        </w:r>
        <w:r>
          <w:rPr>
            <w:noProof/>
            <w:webHidden/>
          </w:rPr>
          <w:fldChar w:fldCharType="end"/>
        </w:r>
      </w:hyperlink>
    </w:p>
    <w:p w14:paraId="121DA23A" w14:textId="5019AAE5" w:rsidR="002F6423" w:rsidRDefault="002F6423">
      <w:pPr>
        <w:pStyle w:val="TOC3"/>
        <w:rPr>
          <w:rFonts w:asciiTheme="minorHAnsi" w:eastAsiaTheme="minorEastAsia" w:hAnsiTheme="minorHAnsi" w:cstheme="minorBidi"/>
          <w:noProof/>
        </w:rPr>
      </w:pPr>
      <w:hyperlink w:anchor="_Toc115206369" w:history="1">
        <w:r w:rsidRPr="00916134">
          <w:rPr>
            <w:rStyle w:val="Hyperlink"/>
            <w:noProof/>
          </w:rPr>
          <w:t>3.3.3</w:t>
        </w:r>
        <w:r>
          <w:rPr>
            <w:rFonts w:asciiTheme="minorHAnsi" w:eastAsiaTheme="minorEastAsia" w:hAnsiTheme="minorHAnsi" w:cstheme="minorBidi"/>
            <w:noProof/>
          </w:rPr>
          <w:tab/>
        </w:r>
        <w:r w:rsidRPr="00916134">
          <w:rPr>
            <w:rStyle w:val="Hyperlink"/>
            <w:noProof/>
          </w:rPr>
          <w:t>Nasalized vowels</w:t>
        </w:r>
        <w:r>
          <w:rPr>
            <w:noProof/>
            <w:webHidden/>
          </w:rPr>
          <w:tab/>
        </w:r>
        <w:r>
          <w:rPr>
            <w:noProof/>
            <w:webHidden/>
          </w:rPr>
          <w:fldChar w:fldCharType="begin"/>
        </w:r>
        <w:r>
          <w:rPr>
            <w:noProof/>
            <w:webHidden/>
          </w:rPr>
          <w:instrText xml:space="preserve"> PAGEREF _Toc115206369 \h </w:instrText>
        </w:r>
        <w:r>
          <w:rPr>
            <w:noProof/>
            <w:webHidden/>
          </w:rPr>
        </w:r>
        <w:r>
          <w:rPr>
            <w:noProof/>
            <w:webHidden/>
          </w:rPr>
          <w:fldChar w:fldCharType="separate"/>
        </w:r>
        <w:r>
          <w:rPr>
            <w:noProof/>
            <w:webHidden/>
          </w:rPr>
          <w:t>32</w:t>
        </w:r>
        <w:r>
          <w:rPr>
            <w:noProof/>
            <w:webHidden/>
          </w:rPr>
          <w:fldChar w:fldCharType="end"/>
        </w:r>
      </w:hyperlink>
    </w:p>
    <w:p w14:paraId="15E53D20" w14:textId="4BABEA12" w:rsidR="002F6423" w:rsidRDefault="002F6423">
      <w:pPr>
        <w:pStyle w:val="TOC3"/>
        <w:rPr>
          <w:rFonts w:asciiTheme="minorHAnsi" w:eastAsiaTheme="minorEastAsia" w:hAnsiTheme="minorHAnsi" w:cstheme="minorBidi"/>
          <w:noProof/>
        </w:rPr>
      </w:pPr>
      <w:hyperlink w:anchor="_Toc115206370" w:history="1">
        <w:r w:rsidRPr="00916134">
          <w:rPr>
            <w:rStyle w:val="Hyperlink"/>
            <w:noProof/>
          </w:rPr>
          <w:t>3.3.4</w:t>
        </w:r>
        <w:r>
          <w:rPr>
            <w:rFonts w:asciiTheme="minorHAnsi" w:eastAsiaTheme="minorEastAsia" w:hAnsiTheme="minorHAnsi" w:cstheme="minorBidi"/>
            <w:noProof/>
          </w:rPr>
          <w:tab/>
        </w:r>
        <w:r w:rsidRPr="00916134">
          <w:rPr>
            <w:rStyle w:val="Hyperlink"/>
            <w:noProof/>
          </w:rPr>
          <w:t>Initial vowels</w:t>
        </w:r>
        <w:r>
          <w:rPr>
            <w:noProof/>
            <w:webHidden/>
          </w:rPr>
          <w:tab/>
        </w:r>
        <w:r>
          <w:rPr>
            <w:noProof/>
            <w:webHidden/>
          </w:rPr>
          <w:fldChar w:fldCharType="begin"/>
        </w:r>
        <w:r>
          <w:rPr>
            <w:noProof/>
            <w:webHidden/>
          </w:rPr>
          <w:instrText xml:space="preserve"> PAGEREF _Toc115206370 \h </w:instrText>
        </w:r>
        <w:r>
          <w:rPr>
            <w:noProof/>
            <w:webHidden/>
          </w:rPr>
        </w:r>
        <w:r>
          <w:rPr>
            <w:noProof/>
            <w:webHidden/>
          </w:rPr>
          <w:fldChar w:fldCharType="separate"/>
        </w:r>
        <w:r>
          <w:rPr>
            <w:noProof/>
            <w:webHidden/>
          </w:rPr>
          <w:t>33</w:t>
        </w:r>
        <w:r>
          <w:rPr>
            <w:noProof/>
            <w:webHidden/>
          </w:rPr>
          <w:fldChar w:fldCharType="end"/>
        </w:r>
      </w:hyperlink>
    </w:p>
    <w:p w14:paraId="1666B4FE" w14:textId="7B59E7E4" w:rsidR="002F6423" w:rsidRDefault="002F6423">
      <w:pPr>
        <w:pStyle w:val="TOC3"/>
        <w:rPr>
          <w:rFonts w:asciiTheme="minorHAnsi" w:eastAsiaTheme="minorEastAsia" w:hAnsiTheme="minorHAnsi" w:cstheme="minorBidi"/>
          <w:noProof/>
        </w:rPr>
      </w:pPr>
      <w:hyperlink w:anchor="_Toc115206371" w:history="1">
        <w:r w:rsidRPr="00916134">
          <w:rPr>
            <w:rStyle w:val="Hyperlink"/>
            <w:noProof/>
          </w:rPr>
          <w:t>3.3.5</w:t>
        </w:r>
        <w:r>
          <w:rPr>
            <w:rFonts w:asciiTheme="minorHAnsi" w:eastAsiaTheme="minorEastAsia" w:hAnsiTheme="minorHAnsi" w:cstheme="minorBidi"/>
            <w:noProof/>
          </w:rPr>
          <w:tab/>
        </w:r>
        <w:r w:rsidRPr="00916134">
          <w:rPr>
            <w:rStyle w:val="Hyperlink"/>
            <w:noProof/>
          </w:rPr>
          <w:t>Stem-final vowels</w:t>
        </w:r>
        <w:r>
          <w:rPr>
            <w:noProof/>
            <w:webHidden/>
          </w:rPr>
          <w:tab/>
        </w:r>
        <w:r>
          <w:rPr>
            <w:noProof/>
            <w:webHidden/>
          </w:rPr>
          <w:fldChar w:fldCharType="begin"/>
        </w:r>
        <w:r>
          <w:rPr>
            <w:noProof/>
            <w:webHidden/>
          </w:rPr>
          <w:instrText xml:space="preserve"> PAGEREF _Toc115206371 \h </w:instrText>
        </w:r>
        <w:r>
          <w:rPr>
            <w:noProof/>
            <w:webHidden/>
          </w:rPr>
        </w:r>
        <w:r>
          <w:rPr>
            <w:noProof/>
            <w:webHidden/>
          </w:rPr>
          <w:fldChar w:fldCharType="separate"/>
        </w:r>
        <w:r>
          <w:rPr>
            <w:noProof/>
            <w:webHidden/>
          </w:rPr>
          <w:t>33</w:t>
        </w:r>
        <w:r>
          <w:rPr>
            <w:noProof/>
            <w:webHidden/>
          </w:rPr>
          <w:fldChar w:fldCharType="end"/>
        </w:r>
      </w:hyperlink>
    </w:p>
    <w:p w14:paraId="7D3A28DF" w14:textId="7514FA95" w:rsidR="002F6423" w:rsidRDefault="002F6423">
      <w:pPr>
        <w:pStyle w:val="TOC3"/>
        <w:rPr>
          <w:rFonts w:asciiTheme="minorHAnsi" w:eastAsiaTheme="minorEastAsia" w:hAnsiTheme="minorHAnsi" w:cstheme="minorBidi"/>
          <w:noProof/>
        </w:rPr>
      </w:pPr>
      <w:hyperlink w:anchor="_Toc115206372" w:history="1">
        <w:r w:rsidRPr="00916134">
          <w:rPr>
            <w:rStyle w:val="Hyperlink"/>
            <w:noProof/>
          </w:rPr>
          <w:t>3.3.6</w:t>
        </w:r>
        <w:r>
          <w:rPr>
            <w:rFonts w:asciiTheme="minorHAnsi" w:eastAsiaTheme="minorEastAsia" w:hAnsiTheme="minorHAnsi" w:cstheme="minorBidi"/>
            <w:noProof/>
          </w:rPr>
          <w:tab/>
        </w:r>
        <w:r w:rsidRPr="00916134">
          <w:rPr>
            <w:rStyle w:val="Hyperlink"/>
            <w:noProof/>
          </w:rPr>
          <w:t>ATR harmony and Back/Rounding Harmony</w:t>
        </w:r>
        <w:r>
          <w:rPr>
            <w:noProof/>
            <w:webHidden/>
          </w:rPr>
          <w:tab/>
        </w:r>
        <w:r>
          <w:rPr>
            <w:noProof/>
            <w:webHidden/>
          </w:rPr>
          <w:fldChar w:fldCharType="begin"/>
        </w:r>
        <w:r>
          <w:rPr>
            <w:noProof/>
            <w:webHidden/>
          </w:rPr>
          <w:instrText xml:space="preserve"> PAGEREF _Toc115206372 \h </w:instrText>
        </w:r>
        <w:r>
          <w:rPr>
            <w:noProof/>
            <w:webHidden/>
          </w:rPr>
        </w:r>
        <w:r>
          <w:rPr>
            <w:noProof/>
            <w:webHidden/>
          </w:rPr>
          <w:fldChar w:fldCharType="separate"/>
        </w:r>
        <w:r>
          <w:rPr>
            <w:noProof/>
            <w:webHidden/>
          </w:rPr>
          <w:t>33</w:t>
        </w:r>
        <w:r>
          <w:rPr>
            <w:noProof/>
            <w:webHidden/>
          </w:rPr>
          <w:fldChar w:fldCharType="end"/>
        </w:r>
      </w:hyperlink>
    </w:p>
    <w:p w14:paraId="3B3EE07C" w14:textId="69FD0DBB" w:rsidR="002F6423" w:rsidRDefault="002F6423">
      <w:pPr>
        <w:pStyle w:val="TOC3"/>
        <w:rPr>
          <w:rFonts w:asciiTheme="minorHAnsi" w:eastAsiaTheme="minorEastAsia" w:hAnsiTheme="minorHAnsi" w:cstheme="minorBidi"/>
          <w:noProof/>
        </w:rPr>
      </w:pPr>
      <w:hyperlink w:anchor="_Toc115206373" w:history="1">
        <w:r w:rsidRPr="00916134">
          <w:rPr>
            <w:rStyle w:val="Hyperlink"/>
            <w:noProof/>
          </w:rPr>
          <w:t>3.3.7</w:t>
        </w:r>
        <w:r>
          <w:rPr>
            <w:rFonts w:asciiTheme="minorHAnsi" w:eastAsiaTheme="minorEastAsia" w:hAnsiTheme="minorHAnsi" w:cstheme="minorBidi"/>
            <w:noProof/>
          </w:rPr>
          <w:tab/>
        </w:r>
        <w:r w:rsidRPr="00916134">
          <w:rPr>
            <w:rStyle w:val="Hyperlink"/>
            <w:noProof/>
          </w:rPr>
          <w:t>Diphthongs</w:t>
        </w:r>
        <w:r>
          <w:rPr>
            <w:noProof/>
            <w:webHidden/>
          </w:rPr>
          <w:tab/>
        </w:r>
        <w:r>
          <w:rPr>
            <w:noProof/>
            <w:webHidden/>
          </w:rPr>
          <w:fldChar w:fldCharType="begin"/>
        </w:r>
        <w:r>
          <w:rPr>
            <w:noProof/>
            <w:webHidden/>
          </w:rPr>
          <w:instrText xml:space="preserve"> PAGEREF _Toc115206373 \h </w:instrText>
        </w:r>
        <w:r>
          <w:rPr>
            <w:noProof/>
            <w:webHidden/>
          </w:rPr>
        </w:r>
        <w:r>
          <w:rPr>
            <w:noProof/>
            <w:webHidden/>
          </w:rPr>
          <w:fldChar w:fldCharType="separate"/>
        </w:r>
        <w:r>
          <w:rPr>
            <w:noProof/>
            <w:webHidden/>
          </w:rPr>
          <w:t>34</w:t>
        </w:r>
        <w:r>
          <w:rPr>
            <w:noProof/>
            <w:webHidden/>
          </w:rPr>
          <w:fldChar w:fldCharType="end"/>
        </w:r>
      </w:hyperlink>
    </w:p>
    <w:p w14:paraId="7636B70E" w14:textId="4069EC6A" w:rsidR="002F6423" w:rsidRDefault="002F6423">
      <w:pPr>
        <w:pStyle w:val="TOC3"/>
        <w:rPr>
          <w:rFonts w:asciiTheme="minorHAnsi" w:eastAsiaTheme="minorEastAsia" w:hAnsiTheme="minorHAnsi" w:cstheme="minorBidi"/>
          <w:noProof/>
        </w:rPr>
      </w:pPr>
      <w:hyperlink w:anchor="_Toc115206374" w:history="1">
        <w:r w:rsidRPr="00916134">
          <w:rPr>
            <w:rStyle w:val="Hyperlink"/>
            <w:noProof/>
          </w:rPr>
          <w:t>3.3.8</w:t>
        </w:r>
        <w:r>
          <w:rPr>
            <w:rFonts w:asciiTheme="minorHAnsi" w:eastAsiaTheme="minorEastAsia" w:hAnsiTheme="minorHAnsi" w:cstheme="minorBidi"/>
            <w:noProof/>
          </w:rPr>
          <w:tab/>
        </w:r>
        <w:r w:rsidRPr="00916134">
          <w:rPr>
            <w:rStyle w:val="Hyperlink"/>
            <w:noProof/>
          </w:rPr>
          <w:t>Front rounded [</w:t>
        </w:r>
        <w:r w:rsidRPr="00916134">
          <w:rPr>
            <w:rStyle w:val="Hyperlink"/>
            <w:rFonts w:ascii="Doulos SIL" w:hAnsi="Doulos SIL" w:cs="Doulos SIL"/>
            <w:noProof/>
          </w:rPr>
          <w:t>y</w:t>
        </w:r>
        <w:r w:rsidRPr="00916134">
          <w:rPr>
            <w:rStyle w:val="Hyperlink"/>
            <w:noProof/>
          </w:rPr>
          <w:t>] absent</w:t>
        </w:r>
        <w:r>
          <w:rPr>
            <w:noProof/>
            <w:webHidden/>
          </w:rPr>
          <w:tab/>
        </w:r>
        <w:r>
          <w:rPr>
            <w:noProof/>
            <w:webHidden/>
          </w:rPr>
          <w:fldChar w:fldCharType="begin"/>
        </w:r>
        <w:r>
          <w:rPr>
            <w:noProof/>
            <w:webHidden/>
          </w:rPr>
          <w:instrText xml:space="preserve"> PAGEREF _Toc115206374 \h </w:instrText>
        </w:r>
        <w:r>
          <w:rPr>
            <w:noProof/>
            <w:webHidden/>
          </w:rPr>
        </w:r>
        <w:r>
          <w:rPr>
            <w:noProof/>
            <w:webHidden/>
          </w:rPr>
          <w:fldChar w:fldCharType="separate"/>
        </w:r>
        <w:r>
          <w:rPr>
            <w:noProof/>
            <w:webHidden/>
          </w:rPr>
          <w:t>34</w:t>
        </w:r>
        <w:r>
          <w:rPr>
            <w:noProof/>
            <w:webHidden/>
          </w:rPr>
          <w:fldChar w:fldCharType="end"/>
        </w:r>
      </w:hyperlink>
    </w:p>
    <w:p w14:paraId="2C199544" w14:textId="4B83E874" w:rsidR="002F6423" w:rsidRDefault="002F6423">
      <w:pPr>
        <w:pStyle w:val="TOC3"/>
        <w:rPr>
          <w:rFonts w:asciiTheme="minorHAnsi" w:eastAsiaTheme="minorEastAsia" w:hAnsiTheme="minorHAnsi" w:cstheme="minorBidi"/>
          <w:noProof/>
        </w:rPr>
      </w:pPr>
      <w:hyperlink w:anchor="_Toc115206375" w:history="1">
        <w:r w:rsidRPr="00916134">
          <w:rPr>
            <w:rStyle w:val="Hyperlink"/>
            <w:noProof/>
          </w:rPr>
          <w:t>3.3.9</w:t>
        </w:r>
        <w:r>
          <w:rPr>
            <w:rFonts w:asciiTheme="minorHAnsi" w:eastAsiaTheme="minorEastAsia" w:hAnsiTheme="minorHAnsi" w:cstheme="minorBidi"/>
            <w:noProof/>
          </w:rPr>
          <w:tab/>
        </w:r>
        <w:r w:rsidRPr="00916134">
          <w:rPr>
            <w:rStyle w:val="Hyperlink"/>
            <w:noProof/>
          </w:rPr>
          <w:t>Vocalic sound symbolism</w:t>
        </w:r>
        <w:r>
          <w:rPr>
            <w:noProof/>
            <w:webHidden/>
          </w:rPr>
          <w:tab/>
        </w:r>
        <w:r>
          <w:rPr>
            <w:noProof/>
            <w:webHidden/>
          </w:rPr>
          <w:fldChar w:fldCharType="begin"/>
        </w:r>
        <w:r>
          <w:rPr>
            <w:noProof/>
            <w:webHidden/>
          </w:rPr>
          <w:instrText xml:space="preserve"> PAGEREF _Toc115206375 \h </w:instrText>
        </w:r>
        <w:r>
          <w:rPr>
            <w:noProof/>
            <w:webHidden/>
          </w:rPr>
        </w:r>
        <w:r>
          <w:rPr>
            <w:noProof/>
            <w:webHidden/>
          </w:rPr>
          <w:fldChar w:fldCharType="separate"/>
        </w:r>
        <w:r>
          <w:rPr>
            <w:noProof/>
            <w:webHidden/>
          </w:rPr>
          <w:t>34</w:t>
        </w:r>
        <w:r>
          <w:rPr>
            <w:noProof/>
            <w:webHidden/>
          </w:rPr>
          <w:fldChar w:fldCharType="end"/>
        </w:r>
      </w:hyperlink>
    </w:p>
    <w:p w14:paraId="6C800ADF" w14:textId="7F472886" w:rsidR="002F6423" w:rsidRDefault="002F6423">
      <w:pPr>
        <w:pStyle w:val="TOC3"/>
        <w:rPr>
          <w:rFonts w:asciiTheme="minorHAnsi" w:eastAsiaTheme="minorEastAsia" w:hAnsiTheme="minorHAnsi" w:cstheme="minorBidi"/>
          <w:noProof/>
        </w:rPr>
      </w:pPr>
      <w:hyperlink w:anchor="_Toc115206376" w:history="1">
        <w:r w:rsidRPr="00916134">
          <w:rPr>
            <w:rStyle w:val="Hyperlink"/>
            <w:noProof/>
            <w:lang w:val="x-none"/>
          </w:rPr>
          <w:t>3.3.10</w:t>
        </w:r>
        <w:r>
          <w:rPr>
            <w:rFonts w:asciiTheme="minorHAnsi" w:eastAsiaTheme="minorEastAsia" w:hAnsiTheme="minorHAnsi" w:cstheme="minorBidi"/>
            <w:noProof/>
          </w:rPr>
          <w:tab/>
        </w:r>
        <w:r w:rsidRPr="00916134">
          <w:rPr>
            <w:rStyle w:val="Hyperlink"/>
            <w:noProof/>
          </w:rPr>
          <w:t xml:space="preserve">Diphthongization of </w:t>
        </w:r>
        <w:r w:rsidRPr="00916134">
          <w:rPr>
            <w:rStyle w:val="Hyperlink"/>
            <w:rFonts w:ascii="Doulos SIL" w:hAnsi="Doulos SIL" w:cs="Doulos SIL"/>
            <w:noProof/>
            <w:lang w:val="x-none"/>
          </w:rPr>
          <w:t>ɔ</w:t>
        </w:r>
        <w:r w:rsidRPr="00916134">
          <w:rPr>
            <w:rStyle w:val="Hyperlink"/>
            <w:noProof/>
            <w:lang w:val="x-none"/>
          </w:rPr>
          <w:t xml:space="preserve"> to </w:t>
        </w:r>
        <w:r w:rsidRPr="00916134">
          <w:rPr>
            <w:rStyle w:val="Hyperlink"/>
            <w:rFonts w:ascii="Doulos SIL" w:hAnsi="Doulos SIL" w:cs="Doulos SIL"/>
            <w:noProof/>
            <w:lang w:val="x-none"/>
          </w:rPr>
          <w:t>wa</w:t>
        </w:r>
        <w:r w:rsidRPr="00916134">
          <w:rPr>
            <w:rStyle w:val="Hyperlink"/>
            <w:noProof/>
            <w:lang w:val="x-none"/>
          </w:rPr>
          <w:t xml:space="preserve"> </w:t>
        </w:r>
        <w:r w:rsidRPr="00916134">
          <w:rPr>
            <w:rStyle w:val="Hyperlink"/>
            <w:noProof/>
          </w:rPr>
          <w:t>absent</w:t>
        </w:r>
        <w:r>
          <w:rPr>
            <w:noProof/>
            <w:webHidden/>
          </w:rPr>
          <w:tab/>
        </w:r>
        <w:r>
          <w:rPr>
            <w:noProof/>
            <w:webHidden/>
          </w:rPr>
          <w:fldChar w:fldCharType="begin"/>
        </w:r>
        <w:r>
          <w:rPr>
            <w:noProof/>
            <w:webHidden/>
          </w:rPr>
          <w:instrText xml:space="preserve"> PAGEREF _Toc115206376 \h </w:instrText>
        </w:r>
        <w:r>
          <w:rPr>
            <w:noProof/>
            <w:webHidden/>
          </w:rPr>
        </w:r>
        <w:r>
          <w:rPr>
            <w:noProof/>
            <w:webHidden/>
          </w:rPr>
          <w:fldChar w:fldCharType="separate"/>
        </w:r>
        <w:r>
          <w:rPr>
            <w:noProof/>
            <w:webHidden/>
          </w:rPr>
          <w:t>34</w:t>
        </w:r>
        <w:r>
          <w:rPr>
            <w:noProof/>
            <w:webHidden/>
          </w:rPr>
          <w:fldChar w:fldCharType="end"/>
        </w:r>
      </w:hyperlink>
    </w:p>
    <w:p w14:paraId="072DFD8F" w14:textId="7C93D9BF" w:rsidR="002F6423" w:rsidRDefault="002F6423">
      <w:pPr>
        <w:pStyle w:val="TOC2"/>
        <w:rPr>
          <w:rFonts w:asciiTheme="minorHAnsi" w:eastAsiaTheme="minorEastAsia" w:hAnsiTheme="minorHAnsi" w:cstheme="minorBidi"/>
          <w:noProof/>
        </w:rPr>
      </w:pPr>
      <w:hyperlink w:anchor="_Toc115206377" w:history="1">
        <w:r w:rsidRPr="00916134">
          <w:rPr>
            <w:rStyle w:val="Hyperlink"/>
            <w:noProof/>
          </w:rPr>
          <w:t>3.4</w:t>
        </w:r>
        <w:r>
          <w:rPr>
            <w:rFonts w:asciiTheme="minorHAnsi" w:eastAsiaTheme="minorEastAsia" w:hAnsiTheme="minorHAnsi" w:cstheme="minorBidi"/>
            <w:noProof/>
          </w:rPr>
          <w:tab/>
        </w:r>
        <w:r w:rsidRPr="00916134">
          <w:rPr>
            <w:rStyle w:val="Hyperlink"/>
            <w:noProof/>
          </w:rPr>
          <w:t>Segmental phonological rules</w:t>
        </w:r>
        <w:r>
          <w:rPr>
            <w:noProof/>
            <w:webHidden/>
          </w:rPr>
          <w:tab/>
        </w:r>
        <w:r>
          <w:rPr>
            <w:noProof/>
            <w:webHidden/>
          </w:rPr>
          <w:fldChar w:fldCharType="begin"/>
        </w:r>
        <w:r>
          <w:rPr>
            <w:noProof/>
            <w:webHidden/>
          </w:rPr>
          <w:instrText xml:space="preserve"> PAGEREF _Toc115206377 \h </w:instrText>
        </w:r>
        <w:r>
          <w:rPr>
            <w:noProof/>
            <w:webHidden/>
          </w:rPr>
        </w:r>
        <w:r>
          <w:rPr>
            <w:noProof/>
            <w:webHidden/>
          </w:rPr>
          <w:fldChar w:fldCharType="separate"/>
        </w:r>
        <w:r>
          <w:rPr>
            <w:noProof/>
            <w:webHidden/>
          </w:rPr>
          <w:t>35</w:t>
        </w:r>
        <w:r>
          <w:rPr>
            <w:noProof/>
            <w:webHidden/>
          </w:rPr>
          <w:fldChar w:fldCharType="end"/>
        </w:r>
      </w:hyperlink>
    </w:p>
    <w:p w14:paraId="0A6503D6" w14:textId="717E8278" w:rsidR="002F6423" w:rsidRDefault="002F6423">
      <w:pPr>
        <w:pStyle w:val="TOC3"/>
        <w:rPr>
          <w:rFonts w:asciiTheme="minorHAnsi" w:eastAsiaTheme="minorEastAsia" w:hAnsiTheme="minorHAnsi" w:cstheme="minorBidi"/>
          <w:noProof/>
        </w:rPr>
      </w:pPr>
      <w:hyperlink w:anchor="_Toc115206378" w:history="1">
        <w:r w:rsidRPr="00916134">
          <w:rPr>
            <w:rStyle w:val="Hyperlink"/>
            <w:noProof/>
          </w:rPr>
          <w:t>3.4.1</w:t>
        </w:r>
        <w:r>
          <w:rPr>
            <w:rFonts w:asciiTheme="minorHAnsi" w:eastAsiaTheme="minorEastAsia" w:hAnsiTheme="minorHAnsi" w:cstheme="minorBidi"/>
            <w:noProof/>
          </w:rPr>
          <w:tab/>
        </w:r>
        <w:r w:rsidRPr="00916134">
          <w:rPr>
            <w:rStyle w:val="Hyperlink"/>
            <w:noProof/>
          </w:rPr>
          <w:t>Local segmental processes</w:t>
        </w:r>
        <w:r>
          <w:rPr>
            <w:noProof/>
            <w:webHidden/>
          </w:rPr>
          <w:tab/>
        </w:r>
        <w:r>
          <w:rPr>
            <w:noProof/>
            <w:webHidden/>
          </w:rPr>
          <w:fldChar w:fldCharType="begin"/>
        </w:r>
        <w:r>
          <w:rPr>
            <w:noProof/>
            <w:webHidden/>
          </w:rPr>
          <w:instrText xml:space="preserve"> PAGEREF _Toc115206378 \h </w:instrText>
        </w:r>
        <w:r>
          <w:rPr>
            <w:noProof/>
            <w:webHidden/>
          </w:rPr>
        </w:r>
        <w:r>
          <w:rPr>
            <w:noProof/>
            <w:webHidden/>
          </w:rPr>
          <w:fldChar w:fldCharType="separate"/>
        </w:r>
        <w:r>
          <w:rPr>
            <w:noProof/>
            <w:webHidden/>
          </w:rPr>
          <w:t>35</w:t>
        </w:r>
        <w:r>
          <w:rPr>
            <w:noProof/>
            <w:webHidden/>
          </w:rPr>
          <w:fldChar w:fldCharType="end"/>
        </w:r>
      </w:hyperlink>
    </w:p>
    <w:p w14:paraId="6050D4A6" w14:textId="39E2B1A7" w:rsidR="002F6423" w:rsidRDefault="002F6423">
      <w:pPr>
        <w:pStyle w:val="TOC4"/>
        <w:rPr>
          <w:rFonts w:asciiTheme="minorHAnsi" w:eastAsiaTheme="minorEastAsia" w:hAnsiTheme="minorHAnsi" w:cstheme="minorBidi"/>
          <w:noProof/>
        </w:rPr>
      </w:pPr>
      <w:hyperlink w:anchor="_Toc115206379" w:history="1">
        <w:r w:rsidRPr="00916134">
          <w:rPr>
            <w:rStyle w:val="Hyperlink"/>
            <w:noProof/>
          </w:rPr>
          <w:t>3.4.1.1</w:t>
        </w:r>
        <w:r>
          <w:rPr>
            <w:rFonts w:asciiTheme="minorHAnsi" w:eastAsiaTheme="minorEastAsia" w:hAnsiTheme="minorHAnsi" w:cstheme="minorBidi"/>
            <w:noProof/>
          </w:rPr>
          <w:tab/>
        </w:r>
        <w:r w:rsidRPr="00916134">
          <w:rPr>
            <w:rStyle w:val="Hyperlink"/>
            <w:rFonts w:ascii="Doulos SIL" w:hAnsi="Doulos SIL"/>
            <w:noProof/>
          </w:rPr>
          <w:t>l</w:t>
        </w:r>
        <w:r w:rsidRPr="00916134">
          <w:rPr>
            <w:rStyle w:val="Hyperlink"/>
            <w:noProof/>
          </w:rPr>
          <w:t xml:space="preserve"> → </w:t>
        </w:r>
        <w:r w:rsidRPr="00916134">
          <w:rPr>
            <w:rStyle w:val="Hyperlink"/>
            <w:rFonts w:ascii="Doulos SIL" w:hAnsi="Doulos SIL"/>
            <w:noProof/>
          </w:rPr>
          <w:t>d</w:t>
        </w:r>
        <w:r w:rsidRPr="00916134">
          <w:rPr>
            <w:rStyle w:val="Hyperlink"/>
            <w:noProof/>
          </w:rPr>
          <w:t xml:space="preserve"> and </w:t>
        </w:r>
        <w:r w:rsidRPr="00916134">
          <w:rPr>
            <w:rStyle w:val="Hyperlink"/>
            <w:rFonts w:ascii="Doulos SIL" w:hAnsi="Doulos SIL"/>
            <w:noProof/>
          </w:rPr>
          <w:t>l</w:t>
        </w:r>
        <w:r w:rsidRPr="00916134">
          <w:rPr>
            <w:rStyle w:val="Hyperlink"/>
            <w:noProof/>
          </w:rPr>
          <w:t xml:space="preserve"> → </w:t>
        </w:r>
        <w:r w:rsidRPr="00916134">
          <w:rPr>
            <w:rStyle w:val="Hyperlink"/>
            <w:rFonts w:ascii="Doulos SIL" w:hAnsi="Doulos SIL"/>
            <w:noProof/>
          </w:rPr>
          <w:t>w</w:t>
        </w:r>
        <w:r w:rsidRPr="00916134">
          <w:rPr>
            <w:rStyle w:val="Hyperlink"/>
            <w:noProof/>
          </w:rPr>
          <w:t xml:space="preserve"> (in independent pronouns and with QTop </w:t>
        </w:r>
        <w:r w:rsidRPr="00916134">
          <w:rPr>
            <w:rStyle w:val="Hyperlink"/>
            <w:rFonts w:ascii="Doulos SIL" w:hAnsi="Doulos SIL" w:cs="Doulos SIL"/>
            <w:noProof/>
          </w:rPr>
          <w:t>la</w:t>
        </w:r>
        <w:r w:rsidRPr="00916134">
          <w:rPr>
            <w:rStyle w:val="Hyperlink"/>
            <w:rFonts w:ascii="Doulos SIL" w:hAnsi="Doulos SIL" w:cs="Doulos SIL"/>
            <w:noProof/>
            <w:lang w:val="x-none"/>
          </w:rPr>
          <w:t>̄ā</w:t>
        </w:r>
        <w:r w:rsidRPr="00916134">
          <w:rPr>
            <w:rStyle w:val="Hyperlink"/>
            <w:noProof/>
          </w:rPr>
          <w:t>)</w:t>
        </w:r>
        <w:r>
          <w:rPr>
            <w:noProof/>
            <w:webHidden/>
          </w:rPr>
          <w:tab/>
        </w:r>
        <w:r>
          <w:rPr>
            <w:noProof/>
            <w:webHidden/>
          </w:rPr>
          <w:fldChar w:fldCharType="begin"/>
        </w:r>
        <w:r>
          <w:rPr>
            <w:noProof/>
            <w:webHidden/>
          </w:rPr>
          <w:instrText xml:space="preserve"> PAGEREF _Toc115206379 \h </w:instrText>
        </w:r>
        <w:r>
          <w:rPr>
            <w:noProof/>
            <w:webHidden/>
          </w:rPr>
        </w:r>
        <w:r>
          <w:rPr>
            <w:noProof/>
            <w:webHidden/>
          </w:rPr>
          <w:fldChar w:fldCharType="separate"/>
        </w:r>
        <w:r>
          <w:rPr>
            <w:noProof/>
            <w:webHidden/>
          </w:rPr>
          <w:t>35</w:t>
        </w:r>
        <w:r>
          <w:rPr>
            <w:noProof/>
            <w:webHidden/>
          </w:rPr>
          <w:fldChar w:fldCharType="end"/>
        </w:r>
      </w:hyperlink>
    </w:p>
    <w:p w14:paraId="17FACF15" w14:textId="0B56A7F1" w:rsidR="002F6423" w:rsidRDefault="002F6423">
      <w:pPr>
        <w:pStyle w:val="TOC4"/>
        <w:rPr>
          <w:rFonts w:asciiTheme="minorHAnsi" w:eastAsiaTheme="minorEastAsia" w:hAnsiTheme="minorHAnsi" w:cstheme="minorBidi"/>
          <w:noProof/>
        </w:rPr>
      </w:pPr>
      <w:hyperlink w:anchor="_Toc115206380" w:history="1">
        <w:r w:rsidRPr="00916134">
          <w:rPr>
            <w:rStyle w:val="Hyperlink"/>
            <w:noProof/>
          </w:rPr>
          <w:t>3.4.1.2</w:t>
        </w:r>
        <w:r>
          <w:rPr>
            <w:rFonts w:asciiTheme="minorHAnsi" w:eastAsiaTheme="minorEastAsia" w:hAnsiTheme="minorHAnsi" w:cstheme="minorBidi"/>
            <w:noProof/>
          </w:rPr>
          <w:tab/>
        </w:r>
        <w:r w:rsidRPr="00916134">
          <w:rPr>
            <w:rStyle w:val="Hyperlink"/>
            <w:rFonts w:ascii="Doulos SIL" w:hAnsi="Doulos SIL"/>
            <w:noProof/>
          </w:rPr>
          <w:t>vv</w:t>
        </w:r>
        <w:r w:rsidRPr="00916134">
          <w:rPr>
            <w:rStyle w:val="Hyperlink"/>
            <w:noProof/>
          </w:rPr>
          <w:t>-Contraction</w:t>
        </w:r>
        <w:r>
          <w:rPr>
            <w:noProof/>
            <w:webHidden/>
          </w:rPr>
          <w:tab/>
        </w:r>
        <w:r>
          <w:rPr>
            <w:noProof/>
            <w:webHidden/>
          </w:rPr>
          <w:fldChar w:fldCharType="begin"/>
        </w:r>
        <w:r>
          <w:rPr>
            <w:noProof/>
            <w:webHidden/>
          </w:rPr>
          <w:instrText xml:space="preserve"> PAGEREF _Toc115206380 \h </w:instrText>
        </w:r>
        <w:r>
          <w:rPr>
            <w:noProof/>
            <w:webHidden/>
          </w:rPr>
        </w:r>
        <w:r>
          <w:rPr>
            <w:noProof/>
            <w:webHidden/>
          </w:rPr>
          <w:fldChar w:fldCharType="separate"/>
        </w:r>
        <w:r>
          <w:rPr>
            <w:noProof/>
            <w:webHidden/>
          </w:rPr>
          <w:t>35</w:t>
        </w:r>
        <w:r>
          <w:rPr>
            <w:noProof/>
            <w:webHidden/>
          </w:rPr>
          <w:fldChar w:fldCharType="end"/>
        </w:r>
      </w:hyperlink>
    </w:p>
    <w:p w14:paraId="0BE705E4" w14:textId="0ED9A23A" w:rsidR="002F6423" w:rsidRDefault="002F6423">
      <w:pPr>
        <w:pStyle w:val="TOC3"/>
        <w:rPr>
          <w:rFonts w:asciiTheme="minorHAnsi" w:eastAsiaTheme="minorEastAsia" w:hAnsiTheme="minorHAnsi" w:cstheme="minorBidi"/>
          <w:noProof/>
        </w:rPr>
      </w:pPr>
      <w:hyperlink w:anchor="_Toc115206381" w:history="1">
        <w:r w:rsidRPr="00916134">
          <w:rPr>
            <w:rStyle w:val="Hyperlink"/>
            <w:noProof/>
          </w:rPr>
          <w:t>3.4.2</w:t>
        </w:r>
        <w:r>
          <w:rPr>
            <w:rFonts w:asciiTheme="minorHAnsi" w:eastAsiaTheme="minorEastAsia" w:hAnsiTheme="minorHAnsi" w:cstheme="minorBidi"/>
            <w:noProof/>
          </w:rPr>
          <w:tab/>
        </w:r>
        <w:r w:rsidRPr="00916134">
          <w:rPr>
            <w:rStyle w:val="Hyperlink"/>
            <w:noProof/>
          </w:rPr>
          <w:t>Processeses involving nasality</w:t>
        </w:r>
        <w:r>
          <w:rPr>
            <w:noProof/>
            <w:webHidden/>
          </w:rPr>
          <w:tab/>
        </w:r>
        <w:r>
          <w:rPr>
            <w:noProof/>
            <w:webHidden/>
          </w:rPr>
          <w:fldChar w:fldCharType="begin"/>
        </w:r>
        <w:r>
          <w:rPr>
            <w:noProof/>
            <w:webHidden/>
          </w:rPr>
          <w:instrText xml:space="preserve"> PAGEREF _Toc115206381 \h </w:instrText>
        </w:r>
        <w:r>
          <w:rPr>
            <w:noProof/>
            <w:webHidden/>
          </w:rPr>
        </w:r>
        <w:r>
          <w:rPr>
            <w:noProof/>
            <w:webHidden/>
          </w:rPr>
          <w:fldChar w:fldCharType="separate"/>
        </w:r>
        <w:r>
          <w:rPr>
            <w:noProof/>
            <w:webHidden/>
          </w:rPr>
          <w:t>36</w:t>
        </w:r>
        <w:r>
          <w:rPr>
            <w:noProof/>
            <w:webHidden/>
          </w:rPr>
          <w:fldChar w:fldCharType="end"/>
        </w:r>
      </w:hyperlink>
    </w:p>
    <w:p w14:paraId="38D9A437" w14:textId="0DA85ABF" w:rsidR="002F6423" w:rsidRDefault="002F6423">
      <w:pPr>
        <w:pStyle w:val="TOC4"/>
        <w:rPr>
          <w:rFonts w:asciiTheme="minorHAnsi" w:eastAsiaTheme="minorEastAsia" w:hAnsiTheme="minorHAnsi" w:cstheme="minorBidi"/>
          <w:noProof/>
        </w:rPr>
      </w:pPr>
      <w:hyperlink w:anchor="_Toc115206382" w:history="1">
        <w:r w:rsidRPr="00916134">
          <w:rPr>
            <w:rStyle w:val="Hyperlink"/>
            <w:noProof/>
          </w:rPr>
          <w:t>3.4.2.1</w:t>
        </w:r>
        <w:r>
          <w:rPr>
            <w:rFonts w:asciiTheme="minorHAnsi" w:eastAsiaTheme="minorEastAsia" w:hAnsiTheme="minorHAnsi" w:cstheme="minorBidi"/>
            <w:noProof/>
          </w:rPr>
          <w:tab/>
        </w:r>
        <w:r w:rsidRPr="00916134">
          <w:rPr>
            <w:rStyle w:val="Hyperlink"/>
            <w:noProof/>
          </w:rPr>
          <w:t xml:space="preserve">Word-final </w:t>
        </w:r>
        <w:r w:rsidRPr="00916134">
          <w:rPr>
            <w:rStyle w:val="Hyperlink"/>
            <w:rFonts w:ascii="Doulos SIL" w:hAnsi="Doulos SIL"/>
            <w:noProof/>
          </w:rPr>
          <w:t>vⁿ</w:t>
        </w:r>
        <w:r w:rsidRPr="00916134">
          <w:rPr>
            <w:rStyle w:val="Hyperlink"/>
            <w:noProof/>
          </w:rPr>
          <w:t xml:space="preserve"> alternating with </w:t>
        </w:r>
        <w:r w:rsidRPr="00916134">
          <w:rPr>
            <w:rStyle w:val="Hyperlink"/>
            <w:rFonts w:ascii="Doulos SIL" w:hAnsi="Doulos SIL"/>
            <w:noProof/>
          </w:rPr>
          <w:t>vN</w:t>
        </w:r>
        <w:r w:rsidRPr="00916134">
          <w:rPr>
            <w:rStyle w:val="Hyperlink"/>
            <w:noProof/>
          </w:rPr>
          <w:t xml:space="preserve"> within phrases</w:t>
        </w:r>
        <w:r>
          <w:rPr>
            <w:noProof/>
            <w:webHidden/>
          </w:rPr>
          <w:tab/>
        </w:r>
        <w:r>
          <w:rPr>
            <w:noProof/>
            <w:webHidden/>
          </w:rPr>
          <w:fldChar w:fldCharType="begin"/>
        </w:r>
        <w:r>
          <w:rPr>
            <w:noProof/>
            <w:webHidden/>
          </w:rPr>
          <w:instrText xml:space="preserve"> PAGEREF _Toc115206382 \h </w:instrText>
        </w:r>
        <w:r>
          <w:rPr>
            <w:noProof/>
            <w:webHidden/>
          </w:rPr>
        </w:r>
        <w:r>
          <w:rPr>
            <w:noProof/>
            <w:webHidden/>
          </w:rPr>
          <w:fldChar w:fldCharType="separate"/>
        </w:r>
        <w:r>
          <w:rPr>
            <w:noProof/>
            <w:webHidden/>
          </w:rPr>
          <w:t>36</w:t>
        </w:r>
        <w:r>
          <w:rPr>
            <w:noProof/>
            <w:webHidden/>
          </w:rPr>
          <w:fldChar w:fldCharType="end"/>
        </w:r>
      </w:hyperlink>
    </w:p>
    <w:p w14:paraId="107DA827" w14:textId="450639DB" w:rsidR="002F6423" w:rsidRDefault="002F6423">
      <w:pPr>
        <w:pStyle w:val="TOC4"/>
        <w:rPr>
          <w:rFonts w:asciiTheme="minorHAnsi" w:eastAsiaTheme="minorEastAsia" w:hAnsiTheme="minorHAnsi" w:cstheme="minorBidi"/>
          <w:noProof/>
        </w:rPr>
      </w:pPr>
      <w:hyperlink w:anchor="_Toc115206383" w:history="1">
        <w:r w:rsidRPr="00916134">
          <w:rPr>
            <w:rStyle w:val="Hyperlink"/>
            <w:noProof/>
          </w:rPr>
          <w:t>3.4.2.2</w:t>
        </w:r>
        <w:r>
          <w:rPr>
            <w:rFonts w:asciiTheme="minorHAnsi" w:eastAsiaTheme="minorEastAsia" w:hAnsiTheme="minorHAnsi" w:cstheme="minorBidi"/>
            <w:noProof/>
          </w:rPr>
          <w:tab/>
        </w:r>
        <w:r w:rsidRPr="00916134">
          <w:rPr>
            <w:rStyle w:val="Hyperlink"/>
            <w:noProof/>
          </w:rPr>
          <w:t xml:space="preserve">Final </w:t>
        </w:r>
        <w:r w:rsidRPr="00916134">
          <w:rPr>
            <w:rStyle w:val="Hyperlink"/>
            <w:rFonts w:ascii="Doulos SIL" w:hAnsi="Doulos SIL"/>
            <w:noProof/>
          </w:rPr>
          <w:t>wⁿ</w:t>
        </w:r>
        <w:r w:rsidRPr="00916134">
          <w:rPr>
            <w:rStyle w:val="Hyperlink"/>
            <w:noProof/>
          </w:rPr>
          <w:t xml:space="preserve"> alternating with homorganic nasal within phrases</w:t>
        </w:r>
        <w:r>
          <w:rPr>
            <w:noProof/>
            <w:webHidden/>
          </w:rPr>
          <w:tab/>
        </w:r>
        <w:r>
          <w:rPr>
            <w:noProof/>
            <w:webHidden/>
          </w:rPr>
          <w:fldChar w:fldCharType="begin"/>
        </w:r>
        <w:r>
          <w:rPr>
            <w:noProof/>
            <w:webHidden/>
          </w:rPr>
          <w:instrText xml:space="preserve"> PAGEREF _Toc115206383 \h </w:instrText>
        </w:r>
        <w:r>
          <w:rPr>
            <w:noProof/>
            <w:webHidden/>
          </w:rPr>
        </w:r>
        <w:r>
          <w:rPr>
            <w:noProof/>
            <w:webHidden/>
          </w:rPr>
          <w:fldChar w:fldCharType="separate"/>
        </w:r>
        <w:r>
          <w:rPr>
            <w:noProof/>
            <w:webHidden/>
          </w:rPr>
          <w:t>42</w:t>
        </w:r>
        <w:r>
          <w:rPr>
            <w:noProof/>
            <w:webHidden/>
          </w:rPr>
          <w:fldChar w:fldCharType="end"/>
        </w:r>
      </w:hyperlink>
    </w:p>
    <w:p w14:paraId="3FA88F4C" w14:textId="168140B9" w:rsidR="002F6423" w:rsidRDefault="002F6423">
      <w:pPr>
        <w:pStyle w:val="TOC4"/>
        <w:rPr>
          <w:rFonts w:asciiTheme="minorHAnsi" w:eastAsiaTheme="minorEastAsia" w:hAnsiTheme="minorHAnsi" w:cstheme="minorBidi"/>
          <w:noProof/>
        </w:rPr>
      </w:pPr>
      <w:hyperlink w:anchor="_Toc115206384" w:history="1">
        <w:r w:rsidRPr="00916134">
          <w:rPr>
            <w:rStyle w:val="Hyperlink"/>
            <w:noProof/>
          </w:rPr>
          <w:t>3.4.2.3</w:t>
        </w:r>
        <w:r>
          <w:rPr>
            <w:rFonts w:asciiTheme="minorHAnsi" w:eastAsiaTheme="minorEastAsia" w:hAnsiTheme="minorHAnsi" w:cstheme="minorBidi"/>
            <w:noProof/>
          </w:rPr>
          <w:tab/>
        </w:r>
        <w:r w:rsidRPr="00916134">
          <w:rPr>
            <w:rStyle w:val="Hyperlink"/>
            <w:noProof/>
          </w:rPr>
          <w:t>Denasalization</w:t>
        </w:r>
        <w:r>
          <w:rPr>
            <w:noProof/>
            <w:webHidden/>
          </w:rPr>
          <w:tab/>
        </w:r>
        <w:r>
          <w:rPr>
            <w:noProof/>
            <w:webHidden/>
          </w:rPr>
          <w:fldChar w:fldCharType="begin"/>
        </w:r>
        <w:r>
          <w:rPr>
            <w:noProof/>
            <w:webHidden/>
          </w:rPr>
          <w:instrText xml:space="preserve"> PAGEREF _Toc115206384 \h </w:instrText>
        </w:r>
        <w:r>
          <w:rPr>
            <w:noProof/>
            <w:webHidden/>
          </w:rPr>
        </w:r>
        <w:r>
          <w:rPr>
            <w:noProof/>
            <w:webHidden/>
          </w:rPr>
          <w:fldChar w:fldCharType="separate"/>
        </w:r>
        <w:r>
          <w:rPr>
            <w:noProof/>
            <w:webHidden/>
          </w:rPr>
          <w:t>43</w:t>
        </w:r>
        <w:r>
          <w:rPr>
            <w:noProof/>
            <w:webHidden/>
          </w:rPr>
          <w:fldChar w:fldCharType="end"/>
        </w:r>
      </w:hyperlink>
    </w:p>
    <w:p w14:paraId="408E3A1D" w14:textId="2000929D" w:rsidR="002F6423" w:rsidRDefault="002F6423">
      <w:pPr>
        <w:pStyle w:val="TOC5"/>
        <w:rPr>
          <w:rFonts w:asciiTheme="minorHAnsi" w:eastAsiaTheme="minorEastAsia" w:hAnsiTheme="minorHAnsi" w:cstheme="minorBidi"/>
          <w:noProof/>
        </w:rPr>
      </w:pPr>
      <w:hyperlink w:anchor="_Toc115206385" w:history="1">
        <w:r w:rsidRPr="00916134">
          <w:rPr>
            <w:rStyle w:val="Hyperlink"/>
            <w:noProof/>
          </w:rPr>
          <w:t>3.4.2.3.1</w:t>
        </w:r>
        <w:r>
          <w:rPr>
            <w:rFonts w:asciiTheme="minorHAnsi" w:eastAsiaTheme="minorEastAsia" w:hAnsiTheme="minorHAnsi" w:cstheme="minorBidi"/>
            <w:noProof/>
          </w:rPr>
          <w:tab/>
        </w:r>
        <w:r w:rsidRPr="00916134">
          <w:rPr>
            <w:rStyle w:val="Hyperlink"/>
            <w:noProof/>
          </w:rPr>
          <w:t>Denasalization in vv-Contraction and vowel sequences</w:t>
        </w:r>
        <w:r>
          <w:rPr>
            <w:noProof/>
            <w:webHidden/>
          </w:rPr>
          <w:tab/>
        </w:r>
        <w:r>
          <w:rPr>
            <w:noProof/>
            <w:webHidden/>
          </w:rPr>
          <w:fldChar w:fldCharType="begin"/>
        </w:r>
        <w:r>
          <w:rPr>
            <w:noProof/>
            <w:webHidden/>
          </w:rPr>
          <w:instrText xml:space="preserve"> PAGEREF _Toc115206385 \h </w:instrText>
        </w:r>
        <w:r>
          <w:rPr>
            <w:noProof/>
            <w:webHidden/>
          </w:rPr>
        </w:r>
        <w:r>
          <w:rPr>
            <w:noProof/>
            <w:webHidden/>
          </w:rPr>
          <w:fldChar w:fldCharType="separate"/>
        </w:r>
        <w:r>
          <w:rPr>
            <w:noProof/>
            <w:webHidden/>
          </w:rPr>
          <w:t>43</w:t>
        </w:r>
        <w:r>
          <w:rPr>
            <w:noProof/>
            <w:webHidden/>
          </w:rPr>
          <w:fldChar w:fldCharType="end"/>
        </w:r>
      </w:hyperlink>
    </w:p>
    <w:p w14:paraId="2B584CC5" w14:textId="5DCF549B" w:rsidR="002F6423" w:rsidRDefault="002F6423">
      <w:pPr>
        <w:pStyle w:val="TOC5"/>
        <w:rPr>
          <w:rFonts w:asciiTheme="minorHAnsi" w:eastAsiaTheme="minorEastAsia" w:hAnsiTheme="minorHAnsi" w:cstheme="minorBidi"/>
          <w:noProof/>
        </w:rPr>
      </w:pPr>
      <w:hyperlink w:anchor="_Toc115206386" w:history="1">
        <w:r w:rsidRPr="00916134">
          <w:rPr>
            <w:rStyle w:val="Hyperlink"/>
            <w:noProof/>
          </w:rPr>
          <w:t>3.4.2.3.2</w:t>
        </w:r>
        <w:r>
          <w:rPr>
            <w:rFonts w:asciiTheme="minorHAnsi" w:eastAsiaTheme="minorEastAsia" w:hAnsiTheme="minorHAnsi" w:cstheme="minorBidi"/>
            <w:noProof/>
          </w:rPr>
          <w:tab/>
        </w:r>
        <w:r w:rsidRPr="00916134">
          <w:rPr>
            <w:rStyle w:val="Hyperlink"/>
            <w:noProof/>
          </w:rPr>
          <w:t>Denasalization in Pfv/Ipfv verb stems</w:t>
        </w:r>
        <w:r>
          <w:rPr>
            <w:noProof/>
            <w:webHidden/>
          </w:rPr>
          <w:tab/>
        </w:r>
        <w:r>
          <w:rPr>
            <w:noProof/>
            <w:webHidden/>
          </w:rPr>
          <w:fldChar w:fldCharType="begin"/>
        </w:r>
        <w:r>
          <w:rPr>
            <w:noProof/>
            <w:webHidden/>
          </w:rPr>
          <w:instrText xml:space="preserve"> PAGEREF _Toc115206386 \h </w:instrText>
        </w:r>
        <w:r>
          <w:rPr>
            <w:noProof/>
            <w:webHidden/>
          </w:rPr>
        </w:r>
        <w:r>
          <w:rPr>
            <w:noProof/>
            <w:webHidden/>
          </w:rPr>
          <w:fldChar w:fldCharType="separate"/>
        </w:r>
        <w:r>
          <w:rPr>
            <w:noProof/>
            <w:webHidden/>
          </w:rPr>
          <w:t>44</w:t>
        </w:r>
        <w:r>
          <w:rPr>
            <w:noProof/>
            <w:webHidden/>
          </w:rPr>
          <w:fldChar w:fldCharType="end"/>
        </w:r>
      </w:hyperlink>
    </w:p>
    <w:p w14:paraId="7585DA0F" w14:textId="698D3969" w:rsidR="002F6423" w:rsidRDefault="002F6423">
      <w:pPr>
        <w:pStyle w:val="TOC5"/>
        <w:rPr>
          <w:rFonts w:asciiTheme="minorHAnsi" w:eastAsiaTheme="minorEastAsia" w:hAnsiTheme="minorHAnsi" w:cstheme="minorBidi"/>
          <w:noProof/>
        </w:rPr>
      </w:pPr>
      <w:hyperlink w:anchor="_Toc115206387" w:history="1">
        <w:r w:rsidRPr="00916134">
          <w:rPr>
            <w:rStyle w:val="Hyperlink"/>
            <w:noProof/>
          </w:rPr>
          <w:t>3.4.2.3.3</w:t>
        </w:r>
        <w:r>
          <w:rPr>
            <w:rFonts w:asciiTheme="minorHAnsi" w:eastAsiaTheme="minorEastAsia" w:hAnsiTheme="minorHAnsi" w:cstheme="minorBidi"/>
            <w:noProof/>
          </w:rPr>
          <w:tab/>
        </w:r>
        <w:r w:rsidRPr="00916134">
          <w:rPr>
            <w:rStyle w:val="Hyperlink"/>
            <w:noProof/>
          </w:rPr>
          <w:t xml:space="preserve">Denasalization of 2Sg </w:t>
        </w:r>
        <w:r w:rsidRPr="00916134">
          <w:rPr>
            <w:rStyle w:val="Hyperlink"/>
            <w:rFonts w:ascii="Doulos SIL" w:hAnsi="Doulos SIL" w:cs="Doulos SIL"/>
            <w:noProof/>
          </w:rPr>
          <w:t>a</w:t>
        </w:r>
        <w:r w:rsidRPr="00916134">
          <w:rPr>
            <w:rStyle w:val="Hyperlink"/>
            <w:rFonts w:ascii="Doulos SIL" w:hAnsi="Doulos SIL" w:cs="Doulos SIL"/>
            <w:noProof/>
            <w:lang w:val="x-none"/>
          </w:rPr>
          <w:t>̄ⁿ</w:t>
        </w:r>
        <w:r w:rsidRPr="00916134">
          <w:rPr>
            <w:rStyle w:val="Hyperlink"/>
            <w:noProof/>
            <w:lang w:val="x-none"/>
          </w:rPr>
          <w:t xml:space="preserve"> before BCM </w:t>
        </w:r>
        <w:r w:rsidRPr="00916134">
          <w:rPr>
            <w:rStyle w:val="Hyperlink"/>
            <w:rFonts w:ascii="Doulos SIL" w:hAnsi="Doulos SIL" w:cs="Doulos SIL"/>
            <w:noProof/>
            <w:lang w:val="x-none"/>
          </w:rPr>
          <w:t>yè</w:t>
        </w:r>
        <w:r w:rsidRPr="00916134">
          <w:rPr>
            <w:rStyle w:val="Hyperlink"/>
            <w:noProof/>
            <w:lang w:val="x-none"/>
          </w:rPr>
          <w:t xml:space="preserve"> or a-initial proclitic</w:t>
        </w:r>
        <w:r>
          <w:rPr>
            <w:noProof/>
            <w:webHidden/>
          </w:rPr>
          <w:tab/>
        </w:r>
        <w:r>
          <w:rPr>
            <w:noProof/>
            <w:webHidden/>
          </w:rPr>
          <w:fldChar w:fldCharType="begin"/>
        </w:r>
        <w:r>
          <w:rPr>
            <w:noProof/>
            <w:webHidden/>
          </w:rPr>
          <w:instrText xml:space="preserve"> PAGEREF _Toc115206387 \h </w:instrText>
        </w:r>
        <w:r>
          <w:rPr>
            <w:noProof/>
            <w:webHidden/>
          </w:rPr>
        </w:r>
        <w:r>
          <w:rPr>
            <w:noProof/>
            <w:webHidden/>
          </w:rPr>
          <w:fldChar w:fldCharType="separate"/>
        </w:r>
        <w:r>
          <w:rPr>
            <w:noProof/>
            <w:webHidden/>
          </w:rPr>
          <w:t>44</w:t>
        </w:r>
        <w:r>
          <w:rPr>
            <w:noProof/>
            <w:webHidden/>
          </w:rPr>
          <w:fldChar w:fldCharType="end"/>
        </w:r>
      </w:hyperlink>
    </w:p>
    <w:p w14:paraId="2B0B7001" w14:textId="58302C0F" w:rsidR="002F6423" w:rsidRDefault="002F6423">
      <w:pPr>
        <w:pStyle w:val="TOC4"/>
        <w:rPr>
          <w:rFonts w:asciiTheme="minorHAnsi" w:eastAsiaTheme="minorEastAsia" w:hAnsiTheme="minorHAnsi" w:cstheme="minorBidi"/>
          <w:noProof/>
        </w:rPr>
      </w:pPr>
      <w:hyperlink w:anchor="_Toc115206388" w:history="1">
        <w:r w:rsidRPr="00916134">
          <w:rPr>
            <w:rStyle w:val="Hyperlink"/>
            <w:noProof/>
            <w:lang w:val="x-none"/>
          </w:rPr>
          <w:t>3.4.2.4</w:t>
        </w:r>
        <w:r>
          <w:rPr>
            <w:rFonts w:asciiTheme="minorHAnsi" w:eastAsiaTheme="minorEastAsia" w:hAnsiTheme="minorHAnsi" w:cstheme="minorBidi"/>
            <w:noProof/>
          </w:rPr>
          <w:tab/>
        </w:r>
        <w:r w:rsidRPr="00916134">
          <w:rPr>
            <w:rStyle w:val="Hyperlink"/>
            <w:rFonts w:ascii="Doulos SIL" w:hAnsi="Doulos SIL" w:cs="Doulos SIL"/>
            <w:noProof/>
            <w:lang w:val="x-none"/>
          </w:rPr>
          <w:t>ɲ#j</w:t>
        </w:r>
        <w:r w:rsidRPr="00916134">
          <w:rPr>
            <w:rStyle w:val="Hyperlink"/>
            <w:noProof/>
            <w:lang w:val="x-none"/>
          </w:rPr>
          <w:t xml:space="preserve"> with </w:t>
        </w:r>
        <w:r w:rsidRPr="00916134">
          <w:rPr>
            <w:rStyle w:val="Hyperlink"/>
            <w:rFonts w:ascii="Doulos SIL" w:hAnsi="Doulos SIL" w:cs="Doulos SIL"/>
            <w:noProof/>
            <w:lang w:val="x-none"/>
          </w:rPr>
          <w:t>yè</w:t>
        </w:r>
        <w:r w:rsidRPr="00916134">
          <w:rPr>
            <w:rStyle w:val="Hyperlink"/>
            <w:noProof/>
            <w:lang w:val="x-none"/>
          </w:rPr>
          <w:t xml:space="preserve"> ‘said’</w:t>
        </w:r>
        <w:r>
          <w:rPr>
            <w:noProof/>
            <w:webHidden/>
          </w:rPr>
          <w:tab/>
        </w:r>
        <w:r>
          <w:rPr>
            <w:noProof/>
            <w:webHidden/>
          </w:rPr>
          <w:fldChar w:fldCharType="begin"/>
        </w:r>
        <w:r>
          <w:rPr>
            <w:noProof/>
            <w:webHidden/>
          </w:rPr>
          <w:instrText xml:space="preserve"> PAGEREF _Toc115206388 \h </w:instrText>
        </w:r>
        <w:r>
          <w:rPr>
            <w:noProof/>
            <w:webHidden/>
          </w:rPr>
        </w:r>
        <w:r>
          <w:rPr>
            <w:noProof/>
            <w:webHidden/>
          </w:rPr>
          <w:fldChar w:fldCharType="separate"/>
        </w:r>
        <w:r>
          <w:rPr>
            <w:noProof/>
            <w:webHidden/>
          </w:rPr>
          <w:t>44</w:t>
        </w:r>
        <w:r>
          <w:rPr>
            <w:noProof/>
            <w:webHidden/>
          </w:rPr>
          <w:fldChar w:fldCharType="end"/>
        </w:r>
      </w:hyperlink>
    </w:p>
    <w:p w14:paraId="70D4A842" w14:textId="180341C3" w:rsidR="002F6423" w:rsidRDefault="002F6423">
      <w:pPr>
        <w:pStyle w:val="TOC3"/>
        <w:rPr>
          <w:rFonts w:asciiTheme="minorHAnsi" w:eastAsiaTheme="minorEastAsia" w:hAnsiTheme="minorHAnsi" w:cstheme="minorBidi"/>
          <w:noProof/>
        </w:rPr>
      </w:pPr>
      <w:hyperlink w:anchor="_Toc115206389" w:history="1">
        <w:r w:rsidRPr="00916134">
          <w:rPr>
            <w:rStyle w:val="Hyperlink"/>
            <w:noProof/>
          </w:rPr>
          <w:t>3.4.3</w:t>
        </w:r>
        <w:r>
          <w:rPr>
            <w:rFonts w:asciiTheme="minorHAnsi" w:eastAsiaTheme="minorEastAsia" w:hAnsiTheme="minorHAnsi" w:cstheme="minorBidi"/>
            <w:noProof/>
          </w:rPr>
          <w:tab/>
        </w:r>
        <w:r w:rsidRPr="00916134">
          <w:rPr>
            <w:rStyle w:val="Hyperlink"/>
            <w:noProof/>
          </w:rPr>
          <w:t>Apocope and Syncope</w:t>
        </w:r>
        <w:r>
          <w:rPr>
            <w:noProof/>
            <w:webHidden/>
          </w:rPr>
          <w:tab/>
        </w:r>
        <w:r>
          <w:rPr>
            <w:noProof/>
            <w:webHidden/>
          </w:rPr>
          <w:fldChar w:fldCharType="begin"/>
        </w:r>
        <w:r>
          <w:rPr>
            <w:noProof/>
            <w:webHidden/>
          </w:rPr>
          <w:instrText xml:space="preserve"> PAGEREF _Toc115206389 \h </w:instrText>
        </w:r>
        <w:r>
          <w:rPr>
            <w:noProof/>
            <w:webHidden/>
          </w:rPr>
        </w:r>
        <w:r>
          <w:rPr>
            <w:noProof/>
            <w:webHidden/>
          </w:rPr>
          <w:fldChar w:fldCharType="separate"/>
        </w:r>
        <w:r>
          <w:rPr>
            <w:noProof/>
            <w:webHidden/>
          </w:rPr>
          <w:t>45</w:t>
        </w:r>
        <w:r>
          <w:rPr>
            <w:noProof/>
            <w:webHidden/>
          </w:rPr>
          <w:fldChar w:fldCharType="end"/>
        </w:r>
      </w:hyperlink>
    </w:p>
    <w:p w14:paraId="2947DA46" w14:textId="5B9C2F34" w:rsidR="002F6423" w:rsidRDefault="002F6423">
      <w:pPr>
        <w:pStyle w:val="TOC4"/>
        <w:rPr>
          <w:rFonts w:asciiTheme="minorHAnsi" w:eastAsiaTheme="minorEastAsia" w:hAnsiTheme="minorHAnsi" w:cstheme="minorBidi"/>
          <w:noProof/>
        </w:rPr>
      </w:pPr>
      <w:hyperlink w:anchor="_Toc115206390" w:history="1">
        <w:r w:rsidRPr="00916134">
          <w:rPr>
            <w:rStyle w:val="Hyperlink"/>
            <w:noProof/>
          </w:rPr>
          <w:t>3.4.3.1</w:t>
        </w:r>
        <w:r>
          <w:rPr>
            <w:rFonts w:asciiTheme="minorHAnsi" w:eastAsiaTheme="minorEastAsia" w:hAnsiTheme="minorHAnsi" w:cstheme="minorBidi"/>
            <w:noProof/>
          </w:rPr>
          <w:tab/>
        </w:r>
        <w:r w:rsidRPr="00916134">
          <w:rPr>
            <w:rStyle w:val="Hyperlink"/>
            <w:noProof/>
          </w:rPr>
          <w:t xml:space="preserve">Apocope (deletion of final </w:t>
        </w:r>
        <w:r w:rsidRPr="00916134">
          <w:rPr>
            <w:rStyle w:val="Hyperlink"/>
            <w:rFonts w:ascii="Doulos SIL" w:hAnsi="Doulos SIL" w:cs="Doulos SIL"/>
            <w:noProof/>
          </w:rPr>
          <w:t>u</w:t>
        </w:r>
        <w:r w:rsidRPr="00916134">
          <w:rPr>
            <w:rStyle w:val="Hyperlink"/>
            <w:noProof/>
          </w:rPr>
          <w:t>)</w:t>
        </w:r>
        <w:r>
          <w:rPr>
            <w:noProof/>
            <w:webHidden/>
          </w:rPr>
          <w:tab/>
        </w:r>
        <w:r>
          <w:rPr>
            <w:noProof/>
            <w:webHidden/>
          </w:rPr>
          <w:fldChar w:fldCharType="begin"/>
        </w:r>
        <w:r>
          <w:rPr>
            <w:noProof/>
            <w:webHidden/>
          </w:rPr>
          <w:instrText xml:space="preserve"> PAGEREF _Toc115206390 \h </w:instrText>
        </w:r>
        <w:r>
          <w:rPr>
            <w:noProof/>
            <w:webHidden/>
          </w:rPr>
        </w:r>
        <w:r>
          <w:rPr>
            <w:noProof/>
            <w:webHidden/>
          </w:rPr>
          <w:fldChar w:fldCharType="separate"/>
        </w:r>
        <w:r>
          <w:rPr>
            <w:noProof/>
            <w:webHidden/>
          </w:rPr>
          <w:t>45</w:t>
        </w:r>
        <w:r>
          <w:rPr>
            <w:noProof/>
            <w:webHidden/>
          </w:rPr>
          <w:fldChar w:fldCharType="end"/>
        </w:r>
      </w:hyperlink>
    </w:p>
    <w:p w14:paraId="448D714B" w14:textId="3BD0958B" w:rsidR="002F6423" w:rsidRDefault="002F6423">
      <w:pPr>
        <w:pStyle w:val="TOC4"/>
        <w:rPr>
          <w:rFonts w:asciiTheme="minorHAnsi" w:eastAsiaTheme="minorEastAsia" w:hAnsiTheme="minorHAnsi" w:cstheme="minorBidi"/>
          <w:noProof/>
        </w:rPr>
      </w:pPr>
      <w:hyperlink w:anchor="_Toc115206391" w:history="1">
        <w:r w:rsidRPr="00916134">
          <w:rPr>
            <w:rStyle w:val="Hyperlink"/>
            <w:noProof/>
          </w:rPr>
          <w:t>3.4.3.2</w:t>
        </w:r>
        <w:r>
          <w:rPr>
            <w:rFonts w:asciiTheme="minorHAnsi" w:eastAsiaTheme="minorEastAsia" w:hAnsiTheme="minorHAnsi" w:cstheme="minorBidi"/>
            <w:noProof/>
          </w:rPr>
          <w:tab/>
        </w:r>
        <w:r w:rsidRPr="00916134">
          <w:rPr>
            <w:rStyle w:val="Hyperlink"/>
            <w:noProof/>
          </w:rPr>
          <w:t>Syncope</w:t>
        </w:r>
        <w:r>
          <w:rPr>
            <w:noProof/>
            <w:webHidden/>
          </w:rPr>
          <w:tab/>
        </w:r>
        <w:r>
          <w:rPr>
            <w:noProof/>
            <w:webHidden/>
          </w:rPr>
          <w:fldChar w:fldCharType="begin"/>
        </w:r>
        <w:r>
          <w:rPr>
            <w:noProof/>
            <w:webHidden/>
          </w:rPr>
          <w:instrText xml:space="preserve"> PAGEREF _Toc115206391 \h </w:instrText>
        </w:r>
        <w:r>
          <w:rPr>
            <w:noProof/>
            <w:webHidden/>
          </w:rPr>
        </w:r>
        <w:r>
          <w:rPr>
            <w:noProof/>
            <w:webHidden/>
          </w:rPr>
          <w:fldChar w:fldCharType="separate"/>
        </w:r>
        <w:r>
          <w:rPr>
            <w:noProof/>
            <w:webHidden/>
          </w:rPr>
          <w:t>45</w:t>
        </w:r>
        <w:r>
          <w:rPr>
            <w:noProof/>
            <w:webHidden/>
          </w:rPr>
          <w:fldChar w:fldCharType="end"/>
        </w:r>
      </w:hyperlink>
    </w:p>
    <w:p w14:paraId="01401720" w14:textId="487F2D2B" w:rsidR="002F6423" w:rsidRDefault="002F6423">
      <w:pPr>
        <w:pStyle w:val="TOC2"/>
        <w:rPr>
          <w:rFonts w:asciiTheme="minorHAnsi" w:eastAsiaTheme="minorEastAsia" w:hAnsiTheme="minorHAnsi" w:cstheme="minorBidi"/>
          <w:noProof/>
        </w:rPr>
      </w:pPr>
      <w:hyperlink w:anchor="_Toc115206392" w:history="1">
        <w:r w:rsidRPr="00916134">
          <w:rPr>
            <w:rStyle w:val="Hyperlink"/>
            <w:noProof/>
          </w:rPr>
          <w:t>3.5</w:t>
        </w:r>
        <w:r>
          <w:rPr>
            <w:rFonts w:asciiTheme="minorHAnsi" w:eastAsiaTheme="minorEastAsia" w:hAnsiTheme="minorHAnsi" w:cstheme="minorBidi"/>
            <w:noProof/>
          </w:rPr>
          <w:tab/>
        </w:r>
        <w:r w:rsidRPr="00916134">
          <w:rPr>
            <w:rStyle w:val="Hyperlink"/>
            <w:noProof/>
          </w:rPr>
          <w:t>Cliticization</w:t>
        </w:r>
        <w:r>
          <w:rPr>
            <w:noProof/>
            <w:webHidden/>
          </w:rPr>
          <w:tab/>
        </w:r>
        <w:r>
          <w:rPr>
            <w:noProof/>
            <w:webHidden/>
          </w:rPr>
          <w:fldChar w:fldCharType="begin"/>
        </w:r>
        <w:r>
          <w:rPr>
            <w:noProof/>
            <w:webHidden/>
          </w:rPr>
          <w:instrText xml:space="preserve"> PAGEREF _Toc115206392 \h </w:instrText>
        </w:r>
        <w:r>
          <w:rPr>
            <w:noProof/>
            <w:webHidden/>
          </w:rPr>
        </w:r>
        <w:r>
          <w:rPr>
            <w:noProof/>
            <w:webHidden/>
          </w:rPr>
          <w:fldChar w:fldCharType="separate"/>
        </w:r>
        <w:r>
          <w:rPr>
            <w:noProof/>
            <w:webHidden/>
          </w:rPr>
          <w:t>46</w:t>
        </w:r>
        <w:r>
          <w:rPr>
            <w:noProof/>
            <w:webHidden/>
          </w:rPr>
          <w:fldChar w:fldCharType="end"/>
        </w:r>
      </w:hyperlink>
    </w:p>
    <w:p w14:paraId="12C3E80A" w14:textId="55FBABD0" w:rsidR="002F6423" w:rsidRDefault="002F6423">
      <w:pPr>
        <w:pStyle w:val="TOC2"/>
        <w:rPr>
          <w:rFonts w:asciiTheme="minorHAnsi" w:eastAsiaTheme="minorEastAsia" w:hAnsiTheme="minorHAnsi" w:cstheme="minorBidi"/>
          <w:noProof/>
        </w:rPr>
      </w:pPr>
      <w:hyperlink w:anchor="_Toc115206393" w:history="1">
        <w:r w:rsidRPr="00916134">
          <w:rPr>
            <w:rStyle w:val="Hyperlink"/>
            <w:noProof/>
          </w:rPr>
          <w:t>3.6</w:t>
        </w:r>
        <w:r>
          <w:rPr>
            <w:rFonts w:asciiTheme="minorHAnsi" w:eastAsiaTheme="minorEastAsia" w:hAnsiTheme="minorHAnsi" w:cstheme="minorBidi"/>
            <w:noProof/>
          </w:rPr>
          <w:tab/>
        </w:r>
        <w:r w:rsidRPr="00916134">
          <w:rPr>
            <w:rStyle w:val="Hyperlink"/>
            <w:noProof/>
          </w:rPr>
          <w:t>Tones</w:t>
        </w:r>
        <w:r>
          <w:rPr>
            <w:noProof/>
            <w:webHidden/>
          </w:rPr>
          <w:tab/>
        </w:r>
        <w:r>
          <w:rPr>
            <w:noProof/>
            <w:webHidden/>
          </w:rPr>
          <w:fldChar w:fldCharType="begin"/>
        </w:r>
        <w:r>
          <w:rPr>
            <w:noProof/>
            <w:webHidden/>
          </w:rPr>
          <w:instrText xml:space="preserve"> PAGEREF _Toc115206393 \h </w:instrText>
        </w:r>
        <w:r>
          <w:rPr>
            <w:noProof/>
            <w:webHidden/>
          </w:rPr>
        </w:r>
        <w:r>
          <w:rPr>
            <w:noProof/>
            <w:webHidden/>
          </w:rPr>
          <w:fldChar w:fldCharType="separate"/>
        </w:r>
        <w:r>
          <w:rPr>
            <w:noProof/>
            <w:webHidden/>
          </w:rPr>
          <w:t>46</w:t>
        </w:r>
        <w:r>
          <w:rPr>
            <w:noProof/>
            <w:webHidden/>
          </w:rPr>
          <w:fldChar w:fldCharType="end"/>
        </w:r>
      </w:hyperlink>
    </w:p>
    <w:p w14:paraId="00A99111" w14:textId="10C8BF1F" w:rsidR="002F6423" w:rsidRDefault="002F6423">
      <w:pPr>
        <w:pStyle w:val="TOC3"/>
        <w:rPr>
          <w:rFonts w:asciiTheme="minorHAnsi" w:eastAsiaTheme="minorEastAsia" w:hAnsiTheme="minorHAnsi" w:cstheme="minorBidi"/>
          <w:noProof/>
        </w:rPr>
      </w:pPr>
      <w:hyperlink w:anchor="_Toc115206394" w:history="1">
        <w:r w:rsidRPr="00916134">
          <w:rPr>
            <w:rStyle w:val="Hyperlink"/>
            <w:noProof/>
          </w:rPr>
          <w:t>3.6.1</w:t>
        </w:r>
        <w:r>
          <w:rPr>
            <w:rFonts w:asciiTheme="minorHAnsi" w:eastAsiaTheme="minorEastAsia" w:hAnsiTheme="minorHAnsi" w:cstheme="minorBidi"/>
            <w:noProof/>
          </w:rPr>
          <w:tab/>
        </w:r>
        <w:r w:rsidRPr="00916134">
          <w:rPr>
            <w:rStyle w:val="Hyperlink"/>
            <w:noProof/>
          </w:rPr>
          <w:t>Lexical tone melodies</w:t>
        </w:r>
        <w:r>
          <w:rPr>
            <w:noProof/>
            <w:webHidden/>
          </w:rPr>
          <w:tab/>
        </w:r>
        <w:r>
          <w:rPr>
            <w:noProof/>
            <w:webHidden/>
          </w:rPr>
          <w:fldChar w:fldCharType="begin"/>
        </w:r>
        <w:r>
          <w:rPr>
            <w:noProof/>
            <w:webHidden/>
          </w:rPr>
          <w:instrText xml:space="preserve"> PAGEREF _Toc115206394 \h </w:instrText>
        </w:r>
        <w:r>
          <w:rPr>
            <w:noProof/>
            <w:webHidden/>
          </w:rPr>
        </w:r>
        <w:r>
          <w:rPr>
            <w:noProof/>
            <w:webHidden/>
          </w:rPr>
          <w:fldChar w:fldCharType="separate"/>
        </w:r>
        <w:r>
          <w:rPr>
            <w:noProof/>
            <w:webHidden/>
          </w:rPr>
          <w:t>48</w:t>
        </w:r>
        <w:r>
          <w:rPr>
            <w:noProof/>
            <w:webHidden/>
          </w:rPr>
          <w:fldChar w:fldCharType="end"/>
        </w:r>
      </w:hyperlink>
    </w:p>
    <w:p w14:paraId="042EF875" w14:textId="5379FBBA" w:rsidR="002F6423" w:rsidRDefault="002F6423">
      <w:pPr>
        <w:pStyle w:val="TOC4"/>
        <w:rPr>
          <w:rFonts w:asciiTheme="minorHAnsi" w:eastAsiaTheme="minorEastAsia" w:hAnsiTheme="minorHAnsi" w:cstheme="minorBidi"/>
          <w:noProof/>
        </w:rPr>
      </w:pPr>
      <w:hyperlink w:anchor="_Toc115206395" w:history="1">
        <w:r w:rsidRPr="00916134">
          <w:rPr>
            <w:rStyle w:val="Hyperlink"/>
            <w:noProof/>
          </w:rPr>
          <w:t>3.6.1.1</w:t>
        </w:r>
        <w:r>
          <w:rPr>
            <w:rFonts w:asciiTheme="minorHAnsi" w:eastAsiaTheme="minorEastAsia" w:hAnsiTheme="minorHAnsi" w:cstheme="minorBidi"/>
            <w:noProof/>
          </w:rPr>
          <w:tab/>
        </w:r>
        <w:r w:rsidRPr="00916134">
          <w:rPr>
            <w:rStyle w:val="Hyperlink"/>
            <w:noProof/>
          </w:rPr>
          <w:t>Summary of lexical tone melodies of verb stems</w:t>
        </w:r>
        <w:r>
          <w:rPr>
            <w:noProof/>
            <w:webHidden/>
          </w:rPr>
          <w:tab/>
        </w:r>
        <w:r>
          <w:rPr>
            <w:noProof/>
            <w:webHidden/>
          </w:rPr>
          <w:fldChar w:fldCharType="begin"/>
        </w:r>
        <w:r>
          <w:rPr>
            <w:noProof/>
            <w:webHidden/>
          </w:rPr>
          <w:instrText xml:space="preserve"> PAGEREF _Toc115206395 \h </w:instrText>
        </w:r>
        <w:r>
          <w:rPr>
            <w:noProof/>
            <w:webHidden/>
          </w:rPr>
        </w:r>
        <w:r>
          <w:rPr>
            <w:noProof/>
            <w:webHidden/>
          </w:rPr>
          <w:fldChar w:fldCharType="separate"/>
        </w:r>
        <w:r>
          <w:rPr>
            <w:noProof/>
            <w:webHidden/>
          </w:rPr>
          <w:t>48</w:t>
        </w:r>
        <w:r>
          <w:rPr>
            <w:noProof/>
            <w:webHidden/>
          </w:rPr>
          <w:fldChar w:fldCharType="end"/>
        </w:r>
      </w:hyperlink>
    </w:p>
    <w:p w14:paraId="18FE4FFA" w14:textId="74B3FF22" w:rsidR="002F6423" w:rsidRDefault="002F6423">
      <w:pPr>
        <w:pStyle w:val="TOC4"/>
        <w:rPr>
          <w:rFonts w:asciiTheme="minorHAnsi" w:eastAsiaTheme="minorEastAsia" w:hAnsiTheme="minorHAnsi" w:cstheme="minorBidi"/>
          <w:noProof/>
        </w:rPr>
      </w:pPr>
      <w:hyperlink w:anchor="_Toc115206396" w:history="1">
        <w:r w:rsidRPr="00916134">
          <w:rPr>
            <w:rStyle w:val="Hyperlink"/>
            <w:noProof/>
          </w:rPr>
          <w:t>3.6.1.2</w:t>
        </w:r>
        <w:r>
          <w:rPr>
            <w:rFonts w:asciiTheme="minorHAnsi" w:eastAsiaTheme="minorEastAsia" w:hAnsiTheme="minorHAnsi" w:cstheme="minorBidi"/>
            <w:noProof/>
          </w:rPr>
          <w:tab/>
        </w:r>
        <w:r w:rsidRPr="00916134">
          <w:rPr>
            <w:rStyle w:val="Hyperlink"/>
            <w:noProof/>
          </w:rPr>
          <w:t>Summary of lexical tone melodies for noun stems</w:t>
        </w:r>
        <w:r>
          <w:rPr>
            <w:noProof/>
            <w:webHidden/>
          </w:rPr>
          <w:tab/>
        </w:r>
        <w:r>
          <w:rPr>
            <w:noProof/>
            <w:webHidden/>
          </w:rPr>
          <w:fldChar w:fldCharType="begin"/>
        </w:r>
        <w:r>
          <w:rPr>
            <w:noProof/>
            <w:webHidden/>
          </w:rPr>
          <w:instrText xml:space="preserve"> PAGEREF _Toc115206396 \h </w:instrText>
        </w:r>
        <w:r>
          <w:rPr>
            <w:noProof/>
            <w:webHidden/>
          </w:rPr>
        </w:r>
        <w:r>
          <w:rPr>
            <w:noProof/>
            <w:webHidden/>
          </w:rPr>
          <w:fldChar w:fldCharType="separate"/>
        </w:r>
        <w:r>
          <w:rPr>
            <w:noProof/>
            <w:webHidden/>
          </w:rPr>
          <w:t>49</w:t>
        </w:r>
        <w:r>
          <w:rPr>
            <w:noProof/>
            <w:webHidden/>
          </w:rPr>
          <w:fldChar w:fldCharType="end"/>
        </w:r>
      </w:hyperlink>
    </w:p>
    <w:p w14:paraId="6F4ED845" w14:textId="02B42BE0" w:rsidR="002F6423" w:rsidRDefault="002F6423">
      <w:pPr>
        <w:pStyle w:val="TOC4"/>
        <w:rPr>
          <w:rFonts w:asciiTheme="minorHAnsi" w:eastAsiaTheme="minorEastAsia" w:hAnsiTheme="minorHAnsi" w:cstheme="minorBidi"/>
          <w:noProof/>
        </w:rPr>
      </w:pPr>
      <w:hyperlink w:anchor="_Toc115206397" w:history="1">
        <w:r w:rsidRPr="00916134">
          <w:rPr>
            <w:rStyle w:val="Hyperlink"/>
            <w:noProof/>
          </w:rPr>
          <w:t>3.6.1.3</w:t>
        </w:r>
        <w:r>
          <w:rPr>
            <w:rFonts w:asciiTheme="minorHAnsi" w:eastAsiaTheme="minorEastAsia" w:hAnsiTheme="minorHAnsi" w:cstheme="minorBidi"/>
            <w:noProof/>
          </w:rPr>
          <w:tab/>
        </w:r>
        <w:r w:rsidRPr="00916134">
          <w:rPr>
            <w:rStyle w:val="Hyperlink"/>
            <w:noProof/>
          </w:rPr>
          <w:t>Rising melodies: …LH… versus …LM… in nouns</w:t>
        </w:r>
        <w:r>
          <w:rPr>
            <w:noProof/>
            <w:webHidden/>
          </w:rPr>
          <w:tab/>
        </w:r>
        <w:r>
          <w:rPr>
            <w:noProof/>
            <w:webHidden/>
          </w:rPr>
          <w:fldChar w:fldCharType="begin"/>
        </w:r>
        <w:r>
          <w:rPr>
            <w:noProof/>
            <w:webHidden/>
          </w:rPr>
          <w:instrText xml:space="preserve"> PAGEREF _Toc115206397 \h </w:instrText>
        </w:r>
        <w:r>
          <w:rPr>
            <w:noProof/>
            <w:webHidden/>
          </w:rPr>
        </w:r>
        <w:r>
          <w:rPr>
            <w:noProof/>
            <w:webHidden/>
          </w:rPr>
          <w:fldChar w:fldCharType="separate"/>
        </w:r>
        <w:r>
          <w:rPr>
            <w:noProof/>
            <w:webHidden/>
          </w:rPr>
          <w:t>50</w:t>
        </w:r>
        <w:r>
          <w:rPr>
            <w:noProof/>
            <w:webHidden/>
          </w:rPr>
          <w:fldChar w:fldCharType="end"/>
        </w:r>
      </w:hyperlink>
    </w:p>
    <w:p w14:paraId="3ECBB8F6" w14:textId="74F51591" w:rsidR="002F6423" w:rsidRDefault="002F6423">
      <w:pPr>
        <w:pStyle w:val="TOC4"/>
        <w:rPr>
          <w:rFonts w:asciiTheme="minorHAnsi" w:eastAsiaTheme="minorEastAsia" w:hAnsiTheme="minorHAnsi" w:cstheme="minorBidi"/>
          <w:noProof/>
        </w:rPr>
      </w:pPr>
      <w:hyperlink w:anchor="_Toc115206398" w:history="1">
        <w:r w:rsidRPr="00916134">
          <w:rPr>
            <w:rStyle w:val="Hyperlink"/>
            <w:noProof/>
          </w:rPr>
          <w:t>3.6.1.4</w:t>
        </w:r>
        <w:r>
          <w:rPr>
            <w:rFonts w:asciiTheme="minorHAnsi" w:eastAsiaTheme="minorEastAsia" w:hAnsiTheme="minorHAnsi" w:cstheme="minorBidi"/>
            <w:noProof/>
          </w:rPr>
          <w:tab/>
        </w:r>
        <w:r w:rsidRPr="00916134">
          <w:rPr>
            <w:rStyle w:val="Hyperlink"/>
            <w:noProof/>
          </w:rPr>
          <w:t>Examples of tonal melodies of nouns</w:t>
        </w:r>
        <w:r>
          <w:rPr>
            <w:noProof/>
            <w:webHidden/>
          </w:rPr>
          <w:tab/>
        </w:r>
        <w:r>
          <w:rPr>
            <w:noProof/>
            <w:webHidden/>
          </w:rPr>
          <w:fldChar w:fldCharType="begin"/>
        </w:r>
        <w:r>
          <w:rPr>
            <w:noProof/>
            <w:webHidden/>
          </w:rPr>
          <w:instrText xml:space="preserve"> PAGEREF _Toc115206398 \h </w:instrText>
        </w:r>
        <w:r>
          <w:rPr>
            <w:noProof/>
            <w:webHidden/>
          </w:rPr>
        </w:r>
        <w:r>
          <w:rPr>
            <w:noProof/>
            <w:webHidden/>
          </w:rPr>
          <w:fldChar w:fldCharType="separate"/>
        </w:r>
        <w:r>
          <w:rPr>
            <w:noProof/>
            <w:webHidden/>
          </w:rPr>
          <w:t>50</w:t>
        </w:r>
        <w:r>
          <w:rPr>
            <w:noProof/>
            <w:webHidden/>
          </w:rPr>
          <w:fldChar w:fldCharType="end"/>
        </w:r>
      </w:hyperlink>
    </w:p>
    <w:p w14:paraId="28837A61" w14:textId="621BC7B9" w:rsidR="002F6423" w:rsidRDefault="002F6423">
      <w:pPr>
        <w:pStyle w:val="TOC4"/>
        <w:rPr>
          <w:rFonts w:asciiTheme="minorHAnsi" w:eastAsiaTheme="minorEastAsia" w:hAnsiTheme="minorHAnsi" w:cstheme="minorBidi"/>
          <w:noProof/>
        </w:rPr>
      </w:pPr>
      <w:hyperlink w:anchor="_Toc115206399" w:history="1">
        <w:r w:rsidRPr="00916134">
          <w:rPr>
            <w:rStyle w:val="Hyperlink"/>
            <w:noProof/>
          </w:rPr>
          <w:t>3.6.1.5</w:t>
        </w:r>
        <w:r>
          <w:rPr>
            <w:rFonts w:asciiTheme="minorHAnsi" w:eastAsiaTheme="minorEastAsia" w:hAnsiTheme="minorHAnsi" w:cstheme="minorBidi"/>
            <w:noProof/>
          </w:rPr>
          <w:tab/>
        </w:r>
        <w:r w:rsidRPr="00916134">
          <w:rPr>
            <w:rStyle w:val="Hyperlink"/>
            <w:noProof/>
          </w:rPr>
          <w:t>Lexical tone patterns for adjectives and numerals</w:t>
        </w:r>
        <w:r>
          <w:rPr>
            <w:noProof/>
            <w:webHidden/>
          </w:rPr>
          <w:tab/>
        </w:r>
        <w:r>
          <w:rPr>
            <w:noProof/>
            <w:webHidden/>
          </w:rPr>
          <w:fldChar w:fldCharType="begin"/>
        </w:r>
        <w:r>
          <w:rPr>
            <w:noProof/>
            <w:webHidden/>
          </w:rPr>
          <w:instrText xml:space="preserve"> PAGEREF _Toc115206399 \h </w:instrText>
        </w:r>
        <w:r>
          <w:rPr>
            <w:noProof/>
            <w:webHidden/>
          </w:rPr>
        </w:r>
        <w:r>
          <w:rPr>
            <w:noProof/>
            <w:webHidden/>
          </w:rPr>
          <w:fldChar w:fldCharType="separate"/>
        </w:r>
        <w:r>
          <w:rPr>
            <w:noProof/>
            <w:webHidden/>
          </w:rPr>
          <w:t>55</w:t>
        </w:r>
        <w:r>
          <w:rPr>
            <w:noProof/>
            <w:webHidden/>
          </w:rPr>
          <w:fldChar w:fldCharType="end"/>
        </w:r>
      </w:hyperlink>
    </w:p>
    <w:p w14:paraId="56FA99E1" w14:textId="64843266" w:rsidR="002F6423" w:rsidRDefault="002F6423">
      <w:pPr>
        <w:pStyle w:val="TOC4"/>
        <w:rPr>
          <w:rFonts w:asciiTheme="minorHAnsi" w:eastAsiaTheme="minorEastAsia" w:hAnsiTheme="minorHAnsi" w:cstheme="minorBidi"/>
          <w:noProof/>
        </w:rPr>
      </w:pPr>
      <w:hyperlink w:anchor="_Toc115206400" w:history="1">
        <w:r w:rsidRPr="00916134">
          <w:rPr>
            <w:rStyle w:val="Hyperlink"/>
            <w:noProof/>
          </w:rPr>
          <w:t>3.6.1.6</w:t>
        </w:r>
        <w:r>
          <w:rPr>
            <w:rFonts w:asciiTheme="minorHAnsi" w:eastAsiaTheme="minorEastAsia" w:hAnsiTheme="minorHAnsi" w:cstheme="minorBidi"/>
            <w:noProof/>
          </w:rPr>
          <w:tab/>
        </w:r>
        <w:r w:rsidRPr="00916134">
          <w:rPr>
            <w:rStyle w:val="Hyperlink"/>
            <w:noProof/>
          </w:rPr>
          <w:t>Tone-break location for bitonal verb stems</w:t>
        </w:r>
        <w:r>
          <w:rPr>
            <w:noProof/>
            <w:webHidden/>
          </w:rPr>
          <w:tab/>
        </w:r>
        <w:r>
          <w:rPr>
            <w:noProof/>
            <w:webHidden/>
          </w:rPr>
          <w:fldChar w:fldCharType="begin"/>
        </w:r>
        <w:r>
          <w:rPr>
            <w:noProof/>
            <w:webHidden/>
          </w:rPr>
          <w:instrText xml:space="preserve"> PAGEREF _Toc115206400 \h </w:instrText>
        </w:r>
        <w:r>
          <w:rPr>
            <w:noProof/>
            <w:webHidden/>
          </w:rPr>
        </w:r>
        <w:r>
          <w:rPr>
            <w:noProof/>
            <w:webHidden/>
          </w:rPr>
          <w:fldChar w:fldCharType="separate"/>
        </w:r>
        <w:r>
          <w:rPr>
            <w:noProof/>
            <w:webHidden/>
          </w:rPr>
          <w:t>55</w:t>
        </w:r>
        <w:r>
          <w:rPr>
            <w:noProof/>
            <w:webHidden/>
          </w:rPr>
          <w:fldChar w:fldCharType="end"/>
        </w:r>
      </w:hyperlink>
    </w:p>
    <w:p w14:paraId="66EE20E1" w14:textId="0158E4EB" w:rsidR="002F6423" w:rsidRDefault="002F6423">
      <w:pPr>
        <w:pStyle w:val="TOC4"/>
        <w:rPr>
          <w:rFonts w:asciiTheme="minorHAnsi" w:eastAsiaTheme="minorEastAsia" w:hAnsiTheme="minorHAnsi" w:cstheme="minorBidi"/>
          <w:noProof/>
        </w:rPr>
      </w:pPr>
      <w:hyperlink w:anchor="_Toc115206401" w:history="1">
        <w:r w:rsidRPr="00916134">
          <w:rPr>
            <w:rStyle w:val="Hyperlink"/>
            <w:noProof/>
          </w:rPr>
          <w:t>3.6.1.7</w:t>
        </w:r>
        <w:r>
          <w:rPr>
            <w:rFonts w:asciiTheme="minorHAnsi" w:eastAsiaTheme="minorEastAsia" w:hAnsiTheme="minorHAnsi" w:cstheme="minorBidi"/>
            <w:noProof/>
          </w:rPr>
          <w:tab/>
        </w:r>
        <w:r w:rsidRPr="00916134">
          <w:rPr>
            <w:rStyle w:val="Hyperlink"/>
            <w:noProof/>
          </w:rPr>
          <w:t>Tone-break location for tritonal verb stems</w:t>
        </w:r>
        <w:r>
          <w:rPr>
            <w:noProof/>
            <w:webHidden/>
          </w:rPr>
          <w:tab/>
        </w:r>
        <w:r>
          <w:rPr>
            <w:noProof/>
            <w:webHidden/>
          </w:rPr>
          <w:fldChar w:fldCharType="begin"/>
        </w:r>
        <w:r>
          <w:rPr>
            <w:noProof/>
            <w:webHidden/>
          </w:rPr>
          <w:instrText xml:space="preserve"> PAGEREF _Toc115206401 \h </w:instrText>
        </w:r>
        <w:r>
          <w:rPr>
            <w:noProof/>
            <w:webHidden/>
          </w:rPr>
        </w:r>
        <w:r>
          <w:rPr>
            <w:noProof/>
            <w:webHidden/>
          </w:rPr>
          <w:fldChar w:fldCharType="separate"/>
        </w:r>
        <w:r>
          <w:rPr>
            <w:noProof/>
            <w:webHidden/>
          </w:rPr>
          <w:t>56</w:t>
        </w:r>
        <w:r>
          <w:rPr>
            <w:noProof/>
            <w:webHidden/>
          </w:rPr>
          <w:fldChar w:fldCharType="end"/>
        </w:r>
      </w:hyperlink>
    </w:p>
    <w:p w14:paraId="58705744" w14:textId="7D2C7D5E" w:rsidR="002F6423" w:rsidRDefault="002F6423">
      <w:pPr>
        <w:pStyle w:val="TOC4"/>
        <w:rPr>
          <w:rFonts w:asciiTheme="minorHAnsi" w:eastAsiaTheme="minorEastAsia" w:hAnsiTheme="minorHAnsi" w:cstheme="minorBidi"/>
          <w:noProof/>
        </w:rPr>
      </w:pPr>
      <w:hyperlink w:anchor="_Toc115206402" w:history="1">
        <w:r w:rsidRPr="00916134">
          <w:rPr>
            <w:rStyle w:val="Hyperlink"/>
            <w:noProof/>
          </w:rPr>
          <w:t>3.6.1.8</w:t>
        </w:r>
        <w:r>
          <w:rPr>
            <w:rFonts w:asciiTheme="minorHAnsi" w:eastAsiaTheme="minorEastAsia" w:hAnsiTheme="minorHAnsi" w:cstheme="minorBidi"/>
            <w:noProof/>
          </w:rPr>
          <w:tab/>
        </w:r>
        <w:r w:rsidRPr="00916134">
          <w:rPr>
            <w:rStyle w:val="Hyperlink"/>
            <w:noProof/>
          </w:rPr>
          <w:t>Tone-break location for bitonal non-verb stems</w:t>
        </w:r>
        <w:r>
          <w:rPr>
            <w:noProof/>
            <w:webHidden/>
          </w:rPr>
          <w:tab/>
        </w:r>
        <w:r>
          <w:rPr>
            <w:noProof/>
            <w:webHidden/>
          </w:rPr>
          <w:fldChar w:fldCharType="begin"/>
        </w:r>
        <w:r>
          <w:rPr>
            <w:noProof/>
            <w:webHidden/>
          </w:rPr>
          <w:instrText xml:space="preserve"> PAGEREF _Toc115206402 \h </w:instrText>
        </w:r>
        <w:r>
          <w:rPr>
            <w:noProof/>
            <w:webHidden/>
          </w:rPr>
        </w:r>
        <w:r>
          <w:rPr>
            <w:noProof/>
            <w:webHidden/>
          </w:rPr>
          <w:fldChar w:fldCharType="separate"/>
        </w:r>
        <w:r>
          <w:rPr>
            <w:noProof/>
            <w:webHidden/>
          </w:rPr>
          <w:t>56</w:t>
        </w:r>
        <w:r>
          <w:rPr>
            <w:noProof/>
            <w:webHidden/>
          </w:rPr>
          <w:fldChar w:fldCharType="end"/>
        </w:r>
      </w:hyperlink>
    </w:p>
    <w:p w14:paraId="68D0AB62" w14:textId="624BC7D5" w:rsidR="002F6423" w:rsidRDefault="002F6423">
      <w:pPr>
        <w:pStyle w:val="TOC4"/>
        <w:rPr>
          <w:rFonts w:asciiTheme="minorHAnsi" w:eastAsiaTheme="minorEastAsia" w:hAnsiTheme="minorHAnsi" w:cstheme="minorBidi"/>
          <w:noProof/>
        </w:rPr>
      </w:pPr>
      <w:hyperlink w:anchor="_Toc115206403" w:history="1">
        <w:r w:rsidRPr="00916134">
          <w:rPr>
            <w:rStyle w:val="Hyperlink"/>
            <w:noProof/>
          </w:rPr>
          <w:t>3.6.1.9</w:t>
        </w:r>
        <w:r>
          <w:rPr>
            <w:rFonts w:asciiTheme="minorHAnsi" w:eastAsiaTheme="minorEastAsia" w:hAnsiTheme="minorHAnsi" w:cstheme="minorBidi"/>
            <w:noProof/>
          </w:rPr>
          <w:tab/>
        </w:r>
        <w:r w:rsidRPr="00916134">
          <w:rPr>
            <w:rStyle w:val="Hyperlink"/>
            <w:noProof/>
          </w:rPr>
          <w:t>Tone-break location for tritonal non-verb stems</w:t>
        </w:r>
        <w:r>
          <w:rPr>
            <w:noProof/>
            <w:webHidden/>
          </w:rPr>
          <w:tab/>
        </w:r>
        <w:r>
          <w:rPr>
            <w:noProof/>
            <w:webHidden/>
          </w:rPr>
          <w:fldChar w:fldCharType="begin"/>
        </w:r>
        <w:r>
          <w:rPr>
            <w:noProof/>
            <w:webHidden/>
          </w:rPr>
          <w:instrText xml:space="preserve"> PAGEREF _Toc115206403 \h </w:instrText>
        </w:r>
        <w:r>
          <w:rPr>
            <w:noProof/>
            <w:webHidden/>
          </w:rPr>
        </w:r>
        <w:r>
          <w:rPr>
            <w:noProof/>
            <w:webHidden/>
          </w:rPr>
          <w:fldChar w:fldCharType="separate"/>
        </w:r>
        <w:r>
          <w:rPr>
            <w:noProof/>
            <w:webHidden/>
          </w:rPr>
          <w:t>58</w:t>
        </w:r>
        <w:r>
          <w:rPr>
            <w:noProof/>
            <w:webHidden/>
          </w:rPr>
          <w:fldChar w:fldCharType="end"/>
        </w:r>
      </w:hyperlink>
    </w:p>
    <w:p w14:paraId="284BCD15" w14:textId="0874E14D" w:rsidR="002F6423" w:rsidRDefault="002F6423">
      <w:pPr>
        <w:pStyle w:val="TOC3"/>
        <w:rPr>
          <w:rFonts w:asciiTheme="minorHAnsi" w:eastAsiaTheme="minorEastAsia" w:hAnsiTheme="minorHAnsi" w:cstheme="minorBidi"/>
          <w:noProof/>
        </w:rPr>
      </w:pPr>
      <w:hyperlink w:anchor="_Toc115206404" w:history="1">
        <w:r w:rsidRPr="00916134">
          <w:rPr>
            <w:rStyle w:val="Hyperlink"/>
            <w:noProof/>
          </w:rPr>
          <w:t>3.6.2</w:t>
        </w:r>
        <w:r>
          <w:rPr>
            <w:rFonts w:asciiTheme="minorHAnsi" w:eastAsiaTheme="minorEastAsia" w:hAnsiTheme="minorHAnsi" w:cstheme="minorBidi"/>
            <w:noProof/>
          </w:rPr>
          <w:tab/>
        </w:r>
        <w:r w:rsidRPr="00916134">
          <w:rPr>
            <w:rStyle w:val="Hyperlink"/>
            <w:noProof/>
          </w:rPr>
          <w:t>Grammatical tone patterns</w:t>
        </w:r>
        <w:r>
          <w:rPr>
            <w:noProof/>
            <w:webHidden/>
          </w:rPr>
          <w:tab/>
        </w:r>
        <w:r>
          <w:rPr>
            <w:noProof/>
            <w:webHidden/>
          </w:rPr>
          <w:fldChar w:fldCharType="begin"/>
        </w:r>
        <w:r>
          <w:rPr>
            <w:noProof/>
            <w:webHidden/>
          </w:rPr>
          <w:instrText xml:space="preserve"> PAGEREF _Toc115206404 \h </w:instrText>
        </w:r>
        <w:r>
          <w:rPr>
            <w:noProof/>
            <w:webHidden/>
          </w:rPr>
        </w:r>
        <w:r>
          <w:rPr>
            <w:noProof/>
            <w:webHidden/>
          </w:rPr>
          <w:fldChar w:fldCharType="separate"/>
        </w:r>
        <w:r>
          <w:rPr>
            <w:noProof/>
            <w:webHidden/>
          </w:rPr>
          <w:t>59</w:t>
        </w:r>
        <w:r>
          <w:rPr>
            <w:noProof/>
            <w:webHidden/>
          </w:rPr>
          <w:fldChar w:fldCharType="end"/>
        </w:r>
      </w:hyperlink>
    </w:p>
    <w:p w14:paraId="7F07697B" w14:textId="5CCDBF4C" w:rsidR="002F6423" w:rsidRDefault="002F6423">
      <w:pPr>
        <w:pStyle w:val="TOC4"/>
        <w:rPr>
          <w:rFonts w:asciiTheme="minorHAnsi" w:eastAsiaTheme="minorEastAsia" w:hAnsiTheme="minorHAnsi" w:cstheme="minorBidi"/>
          <w:noProof/>
        </w:rPr>
      </w:pPr>
      <w:hyperlink w:anchor="_Toc115206405" w:history="1">
        <w:r w:rsidRPr="00916134">
          <w:rPr>
            <w:rStyle w:val="Hyperlink"/>
            <w:noProof/>
          </w:rPr>
          <w:t>3.6.2.1</w:t>
        </w:r>
        <w:r>
          <w:rPr>
            <w:rFonts w:asciiTheme="minorHAnsi" w:eastAsiaTheme="minorEastAsia" w:hAnsiTheme="minorHAnsi" w:cstheme="minorBidi"/>
            <w:noProof/>
          </w:rPr>
          <w:tab/>
        </w:r>
        <w:r w:rsidRPr="00916134">
          <w:rPr>
            <w:rStyle w:val="Hyperlink"/>
            <w:noProof/>
          </w:rPr>
          <w:t>Grammatical tone motifications for verb stems</w:t>
        </w:r>
        <w:r>
          <w:rPr>
            <w:noProof/>
            <w:webHidden/>
          </w:rPr>
          <w:tab/>
        </w:r>
        <w:r>
          <w:rPr>
            <w:noProof/>
            <w:webHidden/>
          </w:rPr>
          <w:fldChar w:fldCharType="begin"/>
        </w:r>
        <w:r>
          <w:rPr>
            <w:noProof/>
            <w:webHidden/>
          </w:rPr>
          <w:instrText xml:space="preserve"> PAGEREF _Toc115206405 \h </w:instrText>
        </w:r>
        <w:r>
          <w:rPr>
            <w:noProof/>
            <w:webHidden/>
          </w:rPr>
        </w:r>
        <w:r>
          <w:rPr>
            <w:noProof/>
            <w:webHidden/>
          </w:rPr>
          <w:fldChar w:fldCharType="separate"/>
        </w:r>
        <w:r>
          <w:rPr>
            <w:noProof/>
            <w:webHidden/>
          </w:rPr>
          <w:t>59</w:t>
        </w:r>
        <w:r>
          <w:rPr>
            <w:noProof/>
            <w:webHidden/>
          </w:rPr>
          <w:fldChar w:fldCharType="end"/>
        </w:r>
      </w:hyperlink>
    </w:p>
    <w:p w14:paraId="5A667F21" w14:textId="1C2B494A" w:rsidR="002F6423" w:rsidRDefault="002F6423">
      <w:pPr>
        <w:pStyle w:val="TOC4"/>
        <w:rPr>
          <w:rFonts w:asciiTheme="minorHAnsi" w:eastAsiaTheme="minorEastAsia" w:hAnsiTheme="minorHAnsi" w:cstheme="minorBidi"/>
          <w:noProof/>
        </w:rPr>
      </w:pPr>
      <w:hyperlink w:anchor="_Toc115206406" w:history="1">
        <w:r w:rsidRPr="00916134">
          <w:rPr>
            <w:rStyle w:val="Hyperlink"/>
            <w:noProof/>
          </w:rPr>
          <w:t>3.6.2.2</w:t>
        </w:r>
        <w:r>
          <w:rPr>
            <w:rFonts w:asciiTheme="minorHAnsi" w:eastAsiaTheme="minorEastAsia" w:hAnsiTheme="minorHAnsi" w:cstheme="minorBidi"/>
            <w:noProof/>
          </w:rPr>
          <w:tab/>
        </w:r>
        <w:r w:rsidRPr="00916134">
          <w:rPr>
            <w:rStyle w:val="Hyperlink"/>
            <w:noProof/>
          </w:rPr>
          <w:t>Grammatical tone modifications for noun stems</w:t>
        </w:r>
        <w:r>
          <w:rPr>
            <w:noProof/>
            <w:webHidden/>
          </w:rPr>
          <w:tab/>
        </w:r>
        <w:r>
          <w:rPr>
            <w:noProof/>
            <w:webHidden/>
          </w:rPr>
          <w:fldChar w:fldCharType="begin"/>
        </w:r>
        <w:r>
          <w:rPr>
            <w:noProof/>
            <w:webHidden/>
          </w:rPr>
          <w:instrText xml:space="preserve"> PAGEREF _Toc115206406 \h </w:instrText>
        </w:r>
        <w:r>
          <w:rPr>
            <w:noProof/>
            <w:webHidden/>
          </w:rPr>
        </w:r>
        <w:r>
          <w:rPr>
            <w:noProof/>
            <w:webHidden/>
          </w:rPr>
          <w:fldChar w:fldCharType="separate"/>
        </w:r>
        <w:r>
          <w:rPr>
            <w:noProof/>
            <w:webHidden/>
          </w:rPr>
          <w:t>59</w:t>
        </w:r>
        <w:r>
          <w:rPr>
            <w:noProof/>
            <w:webHidden/>
          </w:rPr>
          <w:fldChar w:fldCharType="end"/>
        </w:r>
      </w:hyperlink>
    </w:p>
    <w:p w14:paraId="2928011D" w14:textId="28C67B85" w:rsidR="002F6423" w:rsidRDefault="002F6423">
      <w:pPr>
        <w:pStyle w:val="TOC3"/>
        <w:rPr>
          <w:rFonts w:asciiTheme="minorHAnsi" w:eastAsiaTheme="minorEastAsia" w:hAnsiTheme="minorHAnsi" w:cstheme="minorBidi"/>
          <w:noProof/>
        </w:rPr>
      </w:pPr>
      <w:hyperlink w:anchor="_Toc115206407" w:history="1">
        <w:r w:rsidRPr="00916134">
          <w:rPr>
            <w:rStyle w:val="Hyperlink"/>
            <w:noProof/>
          </w:rPr>
          <w:t>3.6.3</w:t>
        </w:r>
        <w:r>
          <w:rPr>
            <w:rFonts w:asciiTheme="minorHAnsi" w:eastAsiaTheme="minorEastAsia" w:hAnsiTheme="minorHAnsi" w:cstheme="minorBidi"/>
            <w:noProof/>
          </w:rPr>
          <w:tab/>
        </w:r>
        <w:r w:rsidRPr="00916134">
          <w:rPr>
            <w:rStyle w:val="Hyperlink"/>
            <w:noProof/>
          </w:rPr>
          <w:t>Tonal ablaut (morphophonology)</w:t>
        </w:r>
        <w:r>
          <w:rPr>
            <w:noProof/>
            <w:webHidden/>
          </w:rPr>
          <w:tab/>
        </w:r>
        <w:r>
          <w:rPr>
            <w:noProof/>
            <w:webHidden/>
          </w:rPr>
          <w:fldChar w:fldCharType="begin"/>
        </w:r>
        <w:r>
          <w:rPr>
            <w:noProof/>
            <w:webHidden/>
          </w:rPr>
          <w:instrText xml:space="preserve"> PAGEREF _Toc115206407 \h </w:instrText>
        </w:r>
        <w:r>
          <w:rPr>
            <w:noProof/>
            <w:webHidden/>
          </w:rPr>
        </w:r>
        <w:r>
          <w:rPr>
            <w:noProof/>
            <w:webHidden/>
          </w:rPr>
          <w:fldChar w:fldCharType="separate"/>
        </w:r>
        <w:r>
          <w:rPr>
            <w:noProof/>
            <w:webHidden/>
          </w:rPr>
          <w:t>60</w:t>
        </w:r>
        <w:r>
          <w:rPr>
            <w:noProof/>
            <w:webHidden/>
          </w:rPr>
          <w:fldChar w:fldCharType="end"/>
        </w:r>
      </w:hyperlink>
    </w:p>
    <w:p w14:paraId="7EBF6D21" w14:textId="26C68068" w:rsidR="002F6423" w:rsidRDefault="002F6423">
      <w:pPr>
        <w:pStyle w:val="TOC4"/>
        <w:rPr>
          <w:rFonts w:asciiTheme="minorHAnsi" w:eastAsiaTheme="minorEastAsia" w:hAnsiTheme="minorHAnsi" w:cstheme="minorBidi"/>
          <w:noProof/>
        </w:rPr>
      </w:pPr>
      <w:hyperlink w:anchor="_Toc115206408" w:history="1">
        <w:r w:rsidRPr="00916134">
          <w:rPr>
            <w:rStyle w:val="Hyperlink"/>
            <w:noProof/>
          </w:rPr>
          <w:t>3.6.3.1</w:t>
        </w:r>
        <w:r>
          <w:rPr>
            <w:rFonts w:asciiTheme="minorHAnsi" w:eastAsiaTheme="minorEastAsia" w:hAnsiTheme="minorHAnsi" w:cstheme="minorBidi"/>
            <w:noProof/>
          </w:rPr>
          <w:tab/>
        </w:r>
        <w:r w:rsidRPr="00916134">
          <w:rPr>
            <w:rStyle w:val="Hyperlink"/>
            <w:noProof/>
          </w:rPr>
          <w:t>Floating-Tone Docking</w:t>
        </w:r>
        <w:r>
          <w:rPr>
            <w:noProof/>
            <w:webHidden/>
          </w:rPr>
          <w:tab/>
        </w:r>
        <w:r>
          <w:rPr>
            <w:noProof/>
            <w:webHidden/>
          </w:rPr>
          <w:fldChar w:fldCharType="begin"/>
        </w:r>
        <w:r>
          <w:rPr>
            <w:noProof/>
            <w:webHidden/>
          </w:rPr>
          <w:instrText xml:space="preserve"> PAGEREF _Toc115206408 \h </w:instrText>
        </w:r>
        <w:r>
          <w:rPr>
            <w:noProof/>
            <w:webHidden/>
          </w:rPr>
        </w:r>
        <w:r>
          <w:rPr>
            <w:noProof/>
            <w:webHidden/>
          </w:rPr>
          <w:fldChar w:fldCharType="separate"/>
        </w:r>
        <w:r>
          <w:rPr>
            <w:noProof/>
            <w:webHidden/>
          </w:rPr>
          <w:t>60</w:t>
        </w:r>
        <w:r>
          <w:rPr>
            <w:noProof/>
            <w:webHidden/>
          </w:rPr>
          <w:fldChar w:fldCharType="end"/>
        </w:r>
      </w:hyperlink>
    </w:p>
    <w:p w14:paraId="10CA82A7" w14:textId="1745D6D3" w:rsidR="002F6423" w:rsidRDefault="002F6423">
      <w:pPr>
        <w:pStyle w:val="TOC5"/>
        <w:rPr>
          <w:rFonts w:asciiTheme="minorHAnsi" w:eastAsiaTheme="minorEastAsia" w:hAnsiTheme="minorHAnsi" w:cstheme="minorBidi"/>
          <w:noProof/>
        </w:rPr>
      </w:pPr>
      <w:hyperlink w:anchor="_Toc115206409" w:history="1">
        <w:r w:rsidRPr="00916134">
          <w:rPr>
            <w:rStyle w:val="Hyperlink"/>
            <w:noProof/>
            <w:lang w:val="x-none"/>
          </w:rPr>
          <w:t>3.6.3.1.1</w:t>
        </w:r>
        <w:r>
          <w:rPr>
            <w:rFonts w:asciiTheme="minorHAnsi" w:eastAsiaTheme="minorEastAsia" w:hAnsiTheme="minorHAnsi" w:cstheme="minorBidi"/>
            <w:noProof/>
          </w:rPr>
          <w:tab/>
        </w:r>
        <w:r w:rsidRPr="00916134">
          <w:rPr>
            <w:rStyle w:val="Hyperlink"/>
            <w:noProof/>
          </w:rPr>
          <w:t xml:space="preserve">After 1Sg </w:t>
        </w:r>
        <w:r w:rsidRPr="00916134">
          <w:rPr>
            <w:rStyle w:val="Hyperlink"/>
            <w:rFonts w:ascii="Doulos SIL" w:hAnsi="Doulos SIL" w:cs="Doulos SIL"/>
            <w:noProof/>
            <w:lang w:val="x-none"/>
          </w:rPr>
          <w:t>ŋ̀</w:t>
        </w:r>
        <w:r w:rsidRPr="00916134">
          <w:rPr>
            <w:rStyle w:val="Hyperlink"/>
            <w:noProof/>
            <w:lang w:val="x-none"/>
          </w:rPr>
          <w:t xml:space="preserve"> (+H)</w:t>
        </w:r>
        <w:r>
          <w:rPr>
            <w:noProof/>
            <w:webHidden/>
          </w:rPr>
          <w:tab/>
        </w:r>
        <w:r>
          <w:rPr>
            <w:noProof/>
            <w:webHidden/>
          </w:rPr>
          <w:fldChar w:fldCharType="begin"/>
        </w:r>
        <w:r>
          <w:rPr>
            <w:noProof/>
            <w:webHidden/>
          </w:rPr>
          <w:instrText xml:space="preserve"> PAGEREF _Toc115206409 \h </w:instrText>
        </w:r>
        <w:r>
          <w:rPr>
            <w:noProof/>
            <w:webHidden/>
          </w:rPr>
        </w:r>
        <w:r>
          <w:rPr>
            <w:noProof/>
            <w:webHidden/>
          </w:rPr>
          <w:fldChar w:fldCharType="separate"/>
        </w:r>
        <w:r>
          <w:rPr>
            <w:noProof/>
            <w:webHidden/>
          </w:rPr>
          <w:t>60</w:t>
        </w:r>
        <w:r>
          <w:rPr>
            <w:noProof/>
            <w:webHidden/>
          </w:rPr>
          <w:fldChar w:fldCharType="end"/>
        </w:r>
      </w:hyperlink>
    </w:p>
    <w:p w14:paraId="4402F74A" w14:textId="69E433EF" w:rsidR="002F6423" w:rsidRDefault="002F6423">
      <w:pPr>
        <w:pStyle w:val="TOC5"/>
        <w:rPr>
          <w:rFonts w:asciiTheme="minorHAnsi" w:eastAsiaTheme="minorEastAsia" w:hAnsiTheme="minorHAnsi" w:cstheme="minorBidi"/>
          <w:noProof/>
        </w:rPr>
      </w:pPr>
      <w:hyperlink w:anchor="_Toc115206410" w:history="1">
        <w:r w:rsidRPr="00916134">
          <w:rPr>
            <w:rStyle w:val="Hyperlink"/>
            <w:noProof/>
            <w:lang w:val="x-none"/>
          </w:rPr>
          <w:t>3.6.3.1.2</w:t>
        </w:r>
        <w:r>
          <w:rPr>
            <w:rFonts w:asciiTheme="minorHAnsi" w:eastAsiaTheme="minorEastAsia" w:hAnsiTheme="minorHAnsi" w:cstheme="minorBidi"/>
            <w:noProof/>
          </w:rPr>
          <w:tab/>
        </w:r>
        <w:r w:rsidRPr="00916134">
          <w:rPr>
            <w:rStyle w:val="Hyperlink"/>
            <w:noProof/>
          </w:rPr>
          <w:t xml:space="preserve">After prenominal demonstratives </w:t>
        </w:r>
        <w:r w:rsidRPr="00916134">
          <w:rPr>
            <w:rStyle w:val="Hyperlink"/>
            <w:rFonts w:ascii="Doulos SIL" w:hAnsi="Doulos SIL" w:cs="Doulos SIL"/>
            <w:noProof/>
          </w:rPr>
          <w:t>k</w:t>
        </w:r>
        <w:r w:rsidRPr="00916134">
          <w:rPr>
            <w:rStyle w:val="Hyperlink"/>
            <w:rFonts w:ascii="Doulos SIL" w:hAnsi="Doulos SIL" w:cs="Doulos SIL"/>
            <w:noProof/>
            <w:lang w:val="x-none"/>
          </w:rPr>
          <w:t>ɔ̀ⁿ</w:t>
        </w:r>
        <w:r w:rsidRPr="00916134">
          <w:rPr>
            <w:rStyle w:val="Hyperlink"/>
            <w:noProof/>
          </w:rPr>
          <w:t> </w:t>
        </w:r>
        <w:r w:rsidRPr="00916134">
          <w:rPr>
            <w:rStyle w:val="Hyperlink"/>
            <w:noProof/>
            <w:lang w:val="x-none"/>
          </w:rPr>
          <w:t xml:space="preserve">(+M) and </w:t>
        </w:r>
        <w:r w:rsidRPr="00916134">
          <w:rPr>
            <w:rStyle w:val="Hyperlink"/>
            <w:rFonts w:ascii="Doulos SIL" w:hAnsi="Doulos SIL" w:cs="Doulos SIL"/>
            <w:noProof/>
            <w:lang w:val="x-none"/>
          </w:rPr>
          <w:t>ɲɔ̀ⁿ</w:t>
        </w:r>
        <w:r w:rsidRPr="00916134">
          <w:rPr>
            <w:rStyle w:val="Hyperlink"/>
            <w:noProof/>
          </w:rPr>
          <w:t> </w:t>
        </w:r>
        <w:r w:rsidRPr="00916134">
          <w:rPr>
            <w:rStyle w:val="Hyperlink"/>
            <w:noProof/>
            <w:lang w:val="x-none"/>
          </w:rPr>
          <w:t>(+M)</w:t>
        </w:r>
        <w:r>
          <w:rPr>
            <w:noProof/>
            <w:webHidden/>
          </w:rPr>
          <w:tab/>
        </w:r>
        <w:r>
          <w:rPr>
            <w:noProof/>
            <w:webHidden/>
          </w:rPr>
          <w:fldChar w:fldCharType="begin"/>
        </w:r>
        <w:r>
          <w:rPr>
            <w:noProof/>
            <w:webHidden/>
          </w:rPr>
          <w:instrText xml:space="preserve"> PAGEREF _Toc115206410 \h </w:instrText>
        </w:r>
        <w:r>
          <w:rPr>
            <w:noProof/>
            <w:webHidden/>
          </w:rPr>
        </w:r>
        <w:r>
          <w:rPr>
            <w:noProof/>
            <w:webHidden/>
          </w:rPr>
          <w:fldChar w:fldCharType="separate"/>
        </w:r>
        <w:r>
          <w:rPr>
            <w:noProof/>
            <w:webHidden/>
          </w:rPr>
          <w:t>62</w:t>
        </w:r>
        <w:r>
          <w:rPr>
            <w:noProof/>
            <w:webHidden/>
          </w:rPr>
          <w:fldChar w:fldCharType="end"/>
        </w:r>
      </w:hyperlink>
    </w:p>
    <w:p w14:paraId="40D5BBAF" w14:textId="280C4AE3" w:rsidR="002F6423" w:rsidRDefault="002F6423">
      <w:pPr>
        <w:pStyle w:val="TOC4"/>
        <w:rPr>
          <w:rFonts w:asciiTheme="minorHAnsi" w:eastAsiaTheme="minorEastAsia" w:hAnsiTheme="minorHAnsi" w:cstheme="minorBidi"/>
          <w:noProof/>
        </w:rPr>
      </w:pPr>
      <w:hyperlink w:anchor="_Toc115206411" w:history="1">
        <w:r w:rsidRPr="00916134">
          <w:rPr>
            <w:rStyle w:val="Hyperlink"/>
            <w:noProof/>
          </w:rPr>
          <w:t>3.6.3.2</w:t>
        </w:r>
        <w:r>
          <w:rPr>
            <w:rFonts w:asciiTheme="minorHAnsi" w:eastAsiaTheme="minorEastAsia" w:hAnsiTheme="minorHAnsi" w:cstheme="minorBidi"/>
            <w:noProof/>
          </w:rPr>
          <w:tab/>
        </w:r>
        <w:r w:rsidRPr="00916134">
          <w:rPr>
            <w:rStyle w:val="Hyperlink"/>
            <w:noProof/>
          </w:rPr>
          <w:t>Tone Leveling</w:t>
        </w:r>
        <w:r>
          <w:rPr>
            <w:noProof/>
            <w:webHidden/>
          </w:rPr>
          <w:tab/>
        </w:r>
        <w:r>
          <w:rPr>
            <w:noProof/>
            <w:webHidden/>
          </w:rPr>
          <w:fldChar w:fldCharType="begin"/>
        </w:r>
        <w:r>
          <w:rPr>
            <w:noProof/>
            <w:webHidden/>
          </w:rPr>
          <w:instrText xml:space="preserve"> PAGEREF _Toc115206411 \h </w:instrText>
        </w:r>
        <w:r>
          <w:rPr>
            <w:noProof/>
            <w:webHidden/>
          </w:rPr>
        </w:r>
        <w:r>
          <w:rPr>
            <w:noProof/>
            <w:webHidden/>
          </w:rPr>
          <w:fldChar w:fldCharType="separate"/>
        </w:r>
        <w:r>
          <w:rPr>
            <w:noProof/>
            <w:webHidden/>
          </w:rPr>
          <w:t>64</w:t>
        </w:r>
        <w:r>
          <w:rPr>
            <w:noProof/>
            <w:webHidden/>
          </w:rPr>
          <w:fldChar w:fldCharType="end"/>
        </w:r>
      </w:hyperlink>
    </w:p>
    <w:p w14:paraId="628DEE55" w14:textId="47F8263C" w:rsidR="002F6423" w:rsidRDefault="002F6423">
      <w:pPr>
        <w:pStyle w:val="TOC3"/>
        <w:rPr>
          <w:rFonts w:asciiTheme="minorHAnsi" w:eastAsiaTheme="minorEastAsia" w:hAnsiTheme="minorHAnsi" w:cstheme="minorBidi"/>
          <w:noProof/>
        </w:rPr>
      </w:pPr>
      <w:hyperlink w:anchor="_Toc115206412" w:history="1">
        <w:r w:rsidRPr="00916134">
          <w:rPr>
            <w:rStyle w:val="Hyperlink"/>
            <w:noProof/>
          </w:rPr>
          <w:t>3.6.4</w:t>
        </w:r>
        <w:r>
          <w:rPr>
            <w:rFonts w:asciiTheme="minorHAnsi" w:eastAsiaTheme="minorEastAsia" w:hAnsiTheme="minorHAnsi" w:cstheme="minorBidi"/>
            <w:noProof/>
          </w:rPr>
          <w:tab/>
        </w:r>
        <w:r w:rsidRPr="00916134">
          <w:rPr>
            <w:rStyle w:val="Hyperlink"/>
            <w:noProof/>
          </w:rPr>
          <w:t>Low-level tone rules</w:t>
        </w:r>
        <w:r>
          <w:rPr>
            <w:noProof/>
            <w:webHidden/>
          </w:rPr>
          <w:tab/>
        </w:r>
        <w:r>
          <w:rPr>
            <w:noProof/>
            <w:webHidden/>
          </w:rPr>
          <w:fldChar w:fldCharType="begin"/>
        </w:r>
        <w:r>
          <w:rPr>
            <w:noProof/>
            <w:webHidden/>
          </w:rPr>
          <w:instrText xml:space="preserve"> PAGEREF _Toc115206412 \h </w:instrText>
        </w:r>
        <w:r>
          <w:rPr>
            <w:noProof/>
            <w:webHidden/>
          </w:rPr>
        </w:r>
        <w:r>
          <w:rPr>
            <w:noProof/>
            <w:webHidden/>
          </w:rPr>
          <w:fldChar w:fldCharType="separate"/>
        </w:r>
        <w:r>
          <w:rPr>
            <w:noProof/>
            <w:webHidden/>
          </w:rPr>
          <w:t>64</w:t>
        </w:r>
        <w:r>
          <w:rPr>
            <w:noProof/>
            <w:webHidden/>
          </w:rPr>
          <w:fldChar w:fldCharType="end"/>
        </w:r>
      </w:hyperlink>
    </w:p>
    <w:p w14:paraId="79FD10D6" w14:textId="4440B096" w:rsidR="002F6423" w:rsidRDefault="002F6423">
      <w:pPr>
        <w:pStyle w:val="TOC4"/>
        <w:rPr>
          <w:rFonts w:asciiTheme="minorHAnsi" w:eastAsiaTheme="minorEastAsia" w:hAnsiTheme="minorHAnsi" w:cstheme="minorBidi"/>
          <w:noProof/>
        </w:rPr>
      </w:pPr>
      <w:hyperlink w:anchor="_Toc115206413" w:history="1">
        <w:r w:rsidRPr="00916134">
          <w:rPr>
            <w:rStyle w:val="Hyperlink"/>
            <w:noProof/>
          </w:rPr>
          <w:t>3.6.4.1</w:t>
        </w:r>
        <w:r>
          <w:rPr>
            <w:rFonts w:asciiTheme="minorHAnsi" w:eastAsiaTheme="minorEastAsia" w:hAnsiTheme="minorHAnsi" w:cstheme="minorBidi"/>
            <w:noProof/>
          </w:rPr>
          <w:tab/>
        </w:r>
        <w:r w:rsidRPr="00916134">
          <w:rPr>
            <w:rStyle w:val="Hyperlink"/>
            <w:noProof/>
          </w:rPr>
          <w:t>Upstep absent</w:t>
        </w:r>
        <w:r>
          <w:rPr>
            <w:noProof/>
            <w:webHidden/>
          </w:rPr>
          <w:tab/>
        </w:r>
        <w:r>
          <w:rPr>
            <w:noProof/>
            <w:webHidden/>
          </w:rPr>
          <w:fldChar w:fldCharType="begin"/>
        </w:r>
        <w:r>
          <w:rPr>
            <w:noProof/>
            <w:webHidden/>
          </w:rPr>
          <w:instrText xml:space="preserve"> PAGEREF _Toc115206413 \h </w:instrText>
        </w:r>
        <w:r>
          <w:rPr>
            <w:noProof/>
            <w:webHidden/>
          </w:rPr>
        </w:r>
        <w:r>
          <w:rPr>
            <w:noProof/>
            <w:webHidden/>
          </w:rPr>
          <w:fldChar w:fldCharType="separate"/>
        </w:r>
        <w:r>
          <w:rPr>
            <w:noProof/>
            <w:webHidden/>
          </w:rPr>
          <w:t>64</w:t>
        </w:r>
        <w:r>
          <w:rPr>
            <w:noProof/>
            <w:webHidden/>
          </w:rPr>
          <w:fldChar w:fldCharType="end"/>
        </w:r>
      </w:hyperlink>
    </w:p>
    <w:p w14:paraId="7C7BD966" w14:textId="348C9DA9" w:rsidR="002F6423" w:rsidRDefault="002F6423">
      <w:pPr>
        <w:pStyle w:val="TOC4"/>
        <w:rPr>
          <w:rFonts w:asciiTheme="minorHAnsi" w:eastAsiaTheme="minorEastAsia" w:hAnsiTheme="minorHAnsi" w:cstheme="minorBidi"/>
          <w:noProof/>
        </w:rPr>
      </w:pPr>
      <w:hyperlink w:anchor="_Toc115206414" w:history="1">
        <w:r w:rsidRPr="00916134">
          <w:rPr>
            <w:rStyle w:val="Hyperlink"/>
            <w:noProof/>
          </w:rPr>
          <w:t>3.6.4.2</w:t>
        </w:r>
        <w:r>
          <w:rPr>
            <w:rFonts w:asciiTheme="minorHAnsi" w:eastAsiaTheme="minorEastAsia" w:hAnsiTheme="minorHAnsi" w:cstheme="minorBidi"/>
            <w:noProof/>
          </w:rPr>
          <w:tab/>
        </w:r>
        <w:r w:rsidRPr="00916134">
          <w:rPr>
            <w:rStyle w:val="Hyperlink"/>
            <w:noProof/>
          </w:rPr>
          <w:t>Atonal-Morpheme Tone-Spreading</w:t>
        </w:r>
        <w:r>
          <w:rPr>
            <w:noProof/>
            <w:webHidden/>
          </w:rPr>
          <w:tab/>
        </w:r>
        <w:r>
          <w:rPr>
            <w:noProof/>
            <w:webHidden/>
          </w:rPr>
          <w:fldChar w:fldCharType="begin"/>
        </w:r>
        <w:r>
          <w:rPr>
            <w:noProof/>
            <w:webHidden/>
          </w:rPr>
          <w:instrText xml:space="preserve"> PAGEREF _Toc115206414 \h </w:instrText>
        </w:r>
        <w:r>
          <w:rPr>
            <w:noProof/>
            <w:webHidden/>
          </w:rPr>
        </w:r>
        <w:r>
          <w:rPr>
            <w:noProof/>
            <w:webHidden/>
          </w:rPr>
          <w:fldChar w:fldCharType="separate"/>
        </w:r>
        <w:r>
          <w:rPr>
            <w:noProof/>
            <w:webHidden/>
          </w:rPr>
          <w:t>64</w:t>
        </w:r>
        <w:r>
          <w:rPr>
            <w:noProof/>
            <w:webHidden/>
          </w:rPr>
          <w:fldChar w:fldCharType="end"/>
        </w:r>
      </w:hyperlink>
    </w:p>
    <w:p w14:paraId="36502168" w14:textId="6881B930" w:rsidR="002F6423" w:rsidRDefault="002F6423">
      <w:pPr>
        <w:pStyle w:val="TOC4"/>
        <w:rPr>
          <w:rFonts w:asciiTheme="minorHAnsi" w:eastAsiaTheme="minorEastAsia" w:hAnsiTheme="minorHAnsi" w:cstheme="minorBidi"/>
          <w:noProof/>
        </w:rPr>
      </w:pPr>
      <w:hyperlink w:anchor="_Toc115206415" w:history="1">
        <w:r w:rsidRPr="00916134">
          <w:rPr>
            <w:rStyle w:val="Hyperlink"/>
            <w:noProof/>
          </w:rPr>
          <w:t>3.6.4.3</w:t>
        </w:r>
        <w:r>
          <w:rPr>
            <w:rFonts w:asciiTheme="minorHAnsi" w:eastAsiaTheme="minorEastAsia" w:hAnsiTheme="minorHAnsi" w:cstheme="minorBidi"/>
            <w:noProof/>
          </w:rPr>
          <w:tab/>
        </w:r>
        <w:r w:rsidRPr="00916134">
          <w:rPr>
            <w:rStyle w:val="Hyperlink"/>
            <w:noProof/>
          </w:rPr>
          <w:t>M-Tone Spreading</w:t>
        </w:r>
        <w:r>
          <w:rPr>
            <w:noProof/>
            <w:webHidden/>
          </w:rPr>
          <w:tab/>
        </w:r>
        <w:r>
          <w:rPr>
            <w:noProof/>
            <w:webHidden/>
          </w:rPr>
          <w:fldChar w:fldCharType="begin"/>
        </w:r>
        <w:r>
          <w:rPr>
            <w:noProof/>
            <w:webHidden/>
          </w:rPr>
          <w:instrText xml:space="preserve"> PAGEREF _Toc115206415 \h </w:instrText>
        </w:r>
        <w:r>
          <w:rPr>
            <w:noProof/>
            <w:webHidden/>
          </w:rPr>
        </w:r>
        <w:r>
          <w:rPr>
            <w:noProof/>
            <w:webHidden/>
          </w:rPr>
          <w:fldChar w:fldCharType="separate"/>
        </w:r>
        <w:r>
          <w:rPr>
            <w:noProof/>
            <w:webHidden/>
          </w:rPr>
          <w:t>66</w:t>
        </w:r>
        <w:r>
          <w:rPr>
            <w:noProof/>
            <w:webHidden/>
          </w:rPr>
          <w:fldChar w:fldCharType="end"/>
        </w:r>
      </w:hyperlink>
    </w:p>
    <w:p w14:paraId="3B1E564B" w14:textId="6DB6CC12" w:rsidR="002F6423" w:rsidRDefault="002F6423">
      <w:pPr>
        <w:pStyle w:val="TOC4"/>
        <w:rPr>
          <w:rFonts w:asciiTheme="minorHAnsi" w:eastAsiaTheme="minorEastAsia" w:hAnsiTheme="minorHAnsi" w:cstheme="minorBidi"/>
          <w:noProof/>
        </w:rPr>
      </w:pPr>
      <w:hyperlink w:anchor="_Toc115206416" w:history="1">
        <w:r w:rsidRPr="00916134">
          <w:rPr>
            <w:rStyle w:val="Hyperlink"/>
            <w:noProof/>
          </w:rPr>
          <w:t>3.6.4.4</w:t>
        </w:r>
        <w:r>
          <w:rPr>
            <w:rFonts w:asciiTheme="minorHAnsi" w:eastAsiaTheme="minorEastAsia" w:hAnsiTheme="minorHAnsi" w:cstheme="minorBidi"/>
            <w:noProof/>
          </w:rPr>
          <w:tab/>
        </w:r>
        <w:r w:rsidRPr="00916134">
          <w:rPr>
            <w:rStyle w:val="Hyperlink"/>
            <w:noProof/>
          </w:rPr>
          <w:t>Final Tone-Raising (L#L to M#L)</w:t>
        </w:r>
        <w:r>
          <w:rPr>
            <w:noProof/>
            <w:webHidden/>
          </w:rPr>
          <w:tab/>
        </w:r>
        <w:r>
          <w:rPr>
            <w:noProof/>
            <w:webHidden/>
          </w:rPr>
          <w:fldChar w:fldCharType="begin"/>
        </w:r>
        <w:r>
          <w:rPr>
            <w:noProof/>
            <w:webHidden/>
          </w:rPr>
          <w:instrText xml:space="preserve"> PAGEREF _Toc115206416 \h </w:instrText>
        </w:r>
        <w:r>
          <w:rPr>
            <w:noProof/>
            <w:webHidden/>
          </w:rPr>
        </w:r>
        <w:r>
          <w:rPr>
            <w:noProof/>
            <w:webHidden/>
          </w:rPr>
          <w:fldChar w:fldCharType="separate"/>
        </w:r>
        <w:r>
          <w:rPr>
            <w:noProof/>
            <w:webHidden/>
          </w:rPr>
          <w:t>67</w:t>
        </w:r>
        <w:r>
          <w:rPr>
            <w:noProof/>
            <w:webHidden/>
          </w:rPr>
          <w:fldChar w:fldCharType="end"/>
        </w:r>
      </w:hyperlink>
    </w:p>
    <w:p w14:paraId="15E147FA" w14:textId="763EC829" w:rsidR="002F6423" w:rsidRDefault="002F6423">
      <w:pPr>
        <w:pStyle w:val="TOC4"/>
        <w:rPr>
          <w:rFonts w:asciiTheme="minorHAnsi" w:eastAsiaTheme="minorEastAsia" w:hAnsiTheme="minorHAnsi" w:cstheme="minorBidi"/>
          <w:noProof/>
        </w:rPr>
      </w:pPr>
      <w:hyperlink w:anchor="_Toc115206417" w:history="1">
        <w:r w:rsidRPr="00916134">
          <w:rPr>
            <w:rStyle w:val="Hyperlink"/>
            <w:noProof/>
          </w:rPr>
          <w:t>3.6.4.5</w:t>
        </w:r>
        <w:r>
          <w:rPr>
            <w:rFonts w:asciiTheme="minorHAnsi" w:eastAsiaTheme="minorEastAsia" w:hAnsiTheme="minorHAnsi" w:cstheme="minorBidi"/>
            <w:noProof/>
          </w:rPr>
          <w:tab/>
        </w:r>
        <w:r w:rsidRPr="00916134">
          <w:rPr>
            <w:rStyle w:val="Hyperlink"/>
            <w:noProof/>
          </w:rPr>
          <w:t>M</w:t>
        </w:r>
        <w:r w:rsidRPr="00916134">
          <w:rPr>
            <w:rStyle w:val="Hyperlink"/>
            <w:noProof/>
            <w:lang w:val="x-none"/>
          </w:rPr>
          <w:t>#H-to-L#H</w:t>
        </w:r>
        <w:r>
          <w:rPr>
            <w:noProof/>
            <w:webHidden/>
          </w:rPr>
          <w:tab/>
        </w:r>
        <w:r>
          <w:rPr>
            <w:noProof/>
            <w:webHidden/>
          </w:rPr>
          <w:fldChar w:fldCharType="begin"/>
        </w:r>
        <w:r>
          <w:rPr>
            <w:noProof/>
            <w:webHidden/>
          </w:rPr>
          <w:instrText xml:space="preserve"> PAGEREF _Toc115206417 \h </w:instrText>
        </w:r>
        <w:r>
          <w:rPr>
            <w:noProof/>
            <w:webHidden/>
          </w:rPr>
        </w:r>
        <w:r>
          <w:rPr>
            <w:noProof/>
            <w:webHidden/>
          </w:rPr>
          <w:fldChar w:fldCharType="separate"/>
        </w:r>
        <w:r>
          <w:rPr>
            <w:noProof/>
            <w:webHidden/>
          </w:rPr>
          <w:t>69</w:t>
        </w:r>
        <w:r>
          <w:rPr>
            <w:noProof/>
            <w:webHidden/>
          </w:rPr>
          <w:fldChar w:fldCharType="end"/>
        </w:r>
      </w:hyperlink>
    </w:p>
    <w:p w14:paraId="7E92F54B" w14:textId="527A64AD" w:rsidR="002F6423" w:rsidRDefault="002F6423">
      <w:pPr>
        <w:pStyle w:val="TOC4"/>
        <w:rPr>
          <w:rFonts w:asciiTheme="minorHAnsi" w:eastAsiaTheme="minorEastAsia" w:hAnsiTheme="minorHAnsi" w:cstheme="minorBidi"/>
          <w:noProof/>
        </w:rPr>
      </w:pPr>
      <w:hyperlink w:anchor="_Toc115206418" w:history="1">
        <w:r w:rsidRPr="00916134">
          <w:rPr>
            <w:rStyle w:val="Hyperlink"/>
            <w:noProof/>
          </w:rPr>
          <w:t>3.6.4.6</w:t>
        </w:r>
        <w:r>
          <w:rPr>
            <w:rFonts w:asciiTheme="minorHAnsi" w:eastAsiaTheme="minorEastAsia" w:hAnsiTheme="minorHAnsi" w:cstheme="minorBidi"/>
            <w:noProof/>
          </w:rPr>
          <w:tab/>
        </w:r>
        <w:r w:rsidRPr="00916134">
          <w:rPr>
            <w:rStyle w:val="Hyperlink"/>
            <w:noProof/>
          </w:rPr>
          <w:t>Tonal assimilations and dissimilations in post-subject morphemes</w:t>
        </w:r>
        <w:r>
          <w:rPr>
            <w:noProof/>
            <w:webHidden/>
          </w:rPr>
          <w:tab/>
        </w:r>
        <w:r>
          <w:rPr>
            <w:noProof/>
            <w:webHidden/>
          </w:rPr>
          <w:fldChar w:fldCharType="begin"/>
        </w:r>
        <w:r>
          <w:rPr>
            <w:noProof/>
            <w:webHidden/>
          </w:rPr>
          <w:instrText xml:space="preserve"> PAGEREF _Toc115206418 \h </w:instrText>
        </w:r>
        <w:r>
          <w:rPr>
            <w:noProof/>
            <w:webHidden/>
          </w:rPr>
        </w:r>
        <w:r>
          <w:rPr>
            <w:noProof/>
            <w:webHidden/>
          </w:rPr>
          <w:fldChar w:fldCharType="separate"/>
        </w:r>
        <w:r>
          <w:rPr>
            <w:noProof/>
            <w:webHidden/>
          </w:rPr>
          <w:t>70</w:t>
        </w:r>
        <w:r>
          <w:rPr>
            <w:noProof/>
            <w:webHidden/>
          </w:rPr>
          <w:fldChar w:fldCharType="end"/>
        </w:r>
      </w:hyperlink>
    </w:p>
    <w:p w14:paraId="66D93647" w14:textId="38103F26" w:rsidR="002F6423" w:rsidRDefault="002F6423">
      <w:pPr>
        <w:pStyle w:val="TOC3"/>
        <w:rPr>
          <w:rFonts w:asciiTheme="minorHAnsi" w:eastAsiaTheme="minorEastAsia" w:hAnsiTheme="minorHAnsi" w:cstheme="minorBidi"/>
          <w:noProof/>
        </w:rPr>
      </w:pPr>
      <w:hyperlink w:anchor="_Toc115206419" w:history="1">
        <w:r w:rsidRPr="00916134">
          <w:rPr>
            <w:rStyle w:val="Hyperlink"/>
            <w:noProof/>
          </w:rPr>
          <w:t>3.6.5</w:t>
        </w:r>
        <w:r>
          <w:rPr>
            <w:rFonts w:asciiTheme="minorHAnsi" w:eastAsiaTheme="minorEastAsia" w:hAnsiTheme="minorHAnsi" w:cstheme="minorBidi"/>
            <w:noProof/>
          </w:rPr>
          <w:tab/>
        </w:r>
        <w:r w:rsidRPr="00916134">
          <w:rPr>
            <w:rStyle w:val="Hyperlink"/>
            <w:noProof/>
          </w:rPr>
          <w:t>Downstep and downdrift</w:t>
        </w:r>
        <w:r>
          <w:rPr>
            <w:noProof/>
            <w:webHidden/>
          </w:rPr>
          <w:tab/>
        </w:r>
        <w:r>
          <w:rPr>
            <w:noProof/>
            <w:webHidden/>
          </w:rPr>
          <w:fldChar w:fldCharType="begin"/>
        </w:r>
        <w:r>
          <w:rPr>
            <w:noProof/>
            <w:webHidden/>
          </w:rPr>
          <w:instrText xml:space="preserve"> PAGEREF _Toc115206419 \h </w:instrText>
        </w:r>
        <w:r>
          <w:rPr>
            <w:noProof/>
            <w:webHidden/>
          </w:rPr>
        </w:r>
        <w:r>
          <w:rPr>
            <w:noProof/>
            <w:webHidden/>
          </w:rPr>
          <w:fldChar w:fldCharType="separate"/>
        </w:r>
        <w:r>
          <w:rPr>
            <w:noProof/>
            <w:webHidden/>
          </w:rPr>
          <w:t>70</w:t>
        </w:r>
        <w:r>
          <w:rPr>
            <w:noProof/>
            <w:webHidden/>
          </w:rPr>
          <w:fldChar w:fldCharType="end"/>
        </w:r>
      </w:hyperlink>
    </w:p>
    <w:p w14:paraId="360441B2" w14:textId="19E3AC2E" w:rsidR="002F6423" w:rsidRDefault="002F6423">
      <w:pPr>
        <w:pStyle w:val="TOC4"/>
        <w:rPr>
          <w:rFonts w:asciiTheme="minorHAnsi" w:eastAsiaTheme="minorEastAsia" w:hAnsiTheme="minorHAnsi" w:cstheme="minorBidi"/>
          <w:noProof/>
        </w:rPr>
      </w:pPr>
      <w:hyperlink w:anchor="_Toc115206420" w:history="1">
        <w:r w:rsidRPr="00916134">
          <w:rPr>
            <w:rStyle w:val="Hyperlink"/>
            <w:noProof/>
          </w:rPr>
          <w:t>3.6.5.1</w:t>
        </w:r>
        <w:r>
          <w:rPr>
            <w:rFonts w:asciiTheme="minorHAnsi" w:eastAsiaTheme="minorEastAsia" w:hAnsiTheme="minorHAnsi" w:cstheme="minorBidi"/>
            <w:noProof/>
          </w:rPr>
          <w:tab/>
        </w:r>
        <w:r w:rsidRPr="00916134">
          <w:rPr>
            <w:rStyle w:val="Hyperlink"/>
            <w:noProof/>
          </w:rPr>
          <w:t>Downstep</w:t>
        </w:r>
        <w:r>
          <w:rPr>
            <w:noProof/>
            <w:webHidden/>
          </w:rPr>
          <w:tab/>
        </w:r>
        <w:r>
          <w:rPr>
            <w:noProof/>
            <w:webHidden/>
          </w:rPr>
          <w:fldChar w:fldCharType="begin"/>
        </w:r>
        <w:r>
          <w:rPr>
            <w:noProof/>
            <w:webHidden/>
          </w:rPr>
          <w:instrText xml:space="preserve"> PAGEREF _Toc115206420 \h </w:instrText>
        </w:r>
        <w:r>
          <w:rPr>
            <w:noProof/>
            <w:webHidden/>
          </w:rPr>
        </w:r>
        <w:r>
          <w:rPr>
            <w:noProof/>
            <w:webHidden/>
          </w:rPr>
          <w:fldChar w:fldCharType="separate"/>
        </w:r>
        <w:r>
          <w:rPr>
            <w:noProof/>
            <w:webHidden/>
          </w:rPr>
          <w:t>71</w:t>
        </w:r>
        <w:r>
          <w:rPr>
            <w:noProof/>
            <w:webHidden/>
          </w:rPr>
          <w:fldChar w:fldCharType="end"/>
        </w:r>
      </w:hyperlink>
    </w:p>
    <w:p w14:paraId="5C5925D3" w14:textId="025EFE76" w:rsidR="002F6423" w:rsidRDefault="002F6423">
      <w:pPr>
        <w:pStyle w:val="TOC4"/>
        <w:rPr>
          <w:rFonts w:asciiTheme="minorHAnsi" w:eastAsiaTheme="minorEastAsia" w:hAnsiTheme="minorHAnsi" w:cstheme="minorBidi"/>
          <w:noProof/>
        </w:rPr>
      </w:pPr>
      <w:hyperlink w:anchor="_Toc115206421" w:history="1">
        <w:r w:rsidRPr="00916134">
          <w:rPr>
            <w:rStyle w:val="Hyperlink"/>
            <w:noProof/>
          </w:rPr>
          <w:t>3.6.5.2</w:t>
        </w:r>
        <w:r>
          <w:rPr>
            <w:rFonts w:asciiTheme="minorHAnsi" w:eastAsiaTheme="minorEastAsia" w:hAnsiTheme="minorHAnsi" w:cstheme="minorBidi"/>
            <w:noProof/>
          </w:rPr>
          <w:tab/>
        </w:r>
        <w:r w:rsidRPr="00916134">
          <w:rPr>
            <w:rStyle w:val="Hyperlink"/>
            <w:noProof/>
          </w:rPr>
          <w:t>Downdrift and prepausal pitch-drop</w:t>
        </w:r>
        <w:r>
          <w:rPr>
            <w:noProof/>
            <w:webHidden/>
          </w:rPr>
          <w:tab/>
        </w:r>
        <w:r>
          <w:rPr>
            <w:noProof/>
            <w:webHidden/>
          </w:rPr>
          <w:fldChar w:fldCharType="begin"/>
        </w:r>
        <w:r>
          <w:rPr>
            <w:noProof/>
            <w:webHidden/>
          </w:rPr>
          <w:instrText xml:space="preserve"> PAGEREF _Toc115206421 \h </w:instrText>
        </w:r>
        <w:r>
          <w:rPr>
            <w:noProof/>
            <w:webHidden/>
          </w:rPr>
        </w:r>
        <w:r>
          <w:rPr>
            <w:noProof/>
            <w:webHidden/>
          </w:rPr>
          <w:fldChar w:fldCharType="separate"/>
        </w:r>
        <w:r>
          <w:rPr>
            <w:noProof/>
            <w:webHidden/>
          </w:rPr>
          <w:t>71</w:t>
        </w:r>
        <w:r>
          <w:rPr>
            <w:noProof/>
            <w:webHidden/>
          </w:rPr>
          <w:fldChar w:fldCharType="end"/>
        </w:r>
      </w:hyperlink>
    </w:p>
    <w:p w14:paraId="630CF986" w14:textId="54D43A6A" w:rsidR="002F6423" w:rsidRDefault="002F6423">
      <w:pPr>
        <w:pStyle w:val="TOC2"/>
        <w:rPr>
          <w:rFonts w:asciiTheme="minorHAnsi" w:eastAsiaTheme="minorEastAsia" w:hAnsiTheme="minorHAnsi" w:cstheme="minorBidi"/>
          <w:noProof/>
        </w:rPr>
      </w:pPr>
      <w:hyperlink w:anchor="_Toc115206422" w:history="1">
        <w:r w:rsidRPr="00916134">
          <w:rPr>
            <w:rStyle w:val="Hyperlink"/>
            <w:noProof/>
          </w:rPr>
          <w:t>3.7</w:t>
        </w:r>
        <w:r>
          <w:rPr>
            <w:rFonts w:asciiTheme="minorHAnsi" w:eastAsiaTheme="minorEastAsia" w:hAnsiTheme="minorHAnsi" w:cstheme="minorBidi"/>
            <w:noProof/>
          </w:rPr>
          <w:tab/>
        </w:r>
        <w:r w:rsidRPr="00916134">
          <w:rPr>
            <w:rStyle w:val="Hyperlink"/>
            <w:noProof/>
          </w:rPr>
          <w:t>Word- or phrase-final intonation effects</w:t>
        </w:r>
        <w:r>
          <w:rPr>
            <w:noProof/>
            <w:webHidden/>
          </w:rPr>
          <w:tab/>
        </w:r>
        <w:r>
          <w:rPr>
            <w:noProof/>
            <w:webHidden/>
          </w:rPr>
          <w:fldChar w:fldCharType="begin"/>
        </w:r>
        <w:r>
          <w:rPr>
            <w:noProof/>
            <w:webHidden/>
          </w:rPr>
          <w:instrText xml:space="preserve"> PAGEREF _Toc115206422 \h </w:instrText>
        </w:r>
        <w:r>
          <w:rPr>
            <w:noProof/>
            <w:webHidden/>
          </w:rPr>
        </w:r>
        <w:r>
          <w:rPr>
            <w:noProof/>
            <w:webHidden/>
          </w:rPr>
          <w:fldChar w:fldCharType="separate"/>
        </w:r>
        <w:r>
          <w:rPr>
            <w:noProof/>
            <w:webHidden/>
          </w:rPr>
          <w:t>71</w:t>
        </w:r>
        <w:r>
          <w:rPr>
            <w:noProof/>
            <w:webHidden/>
          </w:rPr>
          <w:fldChar w:fldCharType="end"/>
        </w:r>
      </w:hyperlink>
    </w:p>
    <w:p w14:paraId="03CD7CC6" w14:textId="63ED74F0" w:rsidR="002F6423" w:rsidRDefault="002F6423">
      <w:pPr>
        <w:pStyle w:val="TOC3"/>
        <w:rPr>
          <w:rFonts w:asciiTheme="minorHAnsi" w:eastAsiaTheme="minorEastAsia" w:hAnsiTheme="minorHAnsi" w:cstheme="minorBidi"/>
          <w:noProof/>
        </w:rPr>
      </w:pPr>
      <w:hyperlink w:anchor="_Toc115206423" w:history="1">
        <w:r w:rsidRPr="00916134">
          <w:rPr>
            <w:rStyle w:val="Hyperlink"/>
            <w:noProof/>
          </w:rPr>
          <w:t>3.7.1</w:t>
        </w:r>
        <w:r>
          <w:rPr>
            <w:rFonts w:asciiTheme="minorHAnsi" w:eastAsiaTheme="minorEastAsia" w:hAnsiTheme="minorHAnsi" w:cstheme="minorBidi"/>
            <w:noProof/>
          </w:rPr>
          <w:tab/>
        </w:r>
        <w:r w:rsidRPr="00916134">
          <w:rPr>
            <w:rStyle w:val="Hyperlink"/>
            <w:noProof/>
          </w:rPr>
          <w:t>Final H</w:t>
        </w:r>
        <w:r w:rsidRPr="00916134">
          <w:rPr>
            <w:rStyle w:val="Hyperlink"/>
            <w:noProof/>
          </w:rPr>
          <w:noBreakHyphen/>
          <w:t>tone</w:t>
        </w:r>
        <w:r>
          <w:rPr>
            <w:noProof/>
            <w:webHidden/>
          </w:rPr>
          <w:tab/>
        </w:r>
        <w:r>
          <w:rPr>
            <w:noProof/>
            <w:webHidden/>
          </w:rPr>
          <w:fldChar w:fldCharType="begin"/>
        </w:r>
        <w:r>
          <w:rPr>
            <w:noProof/>
            <w:webHidden/>
          </w:rPr>
          <w:instrText xml:space="preserve"> PAGEREF _Toc115206423 \h </w:instrText>
        </w:r>
        <w:r>
          <w:rPr>
            <w:noProof/>
            <w:webHidden/>
          </w:rPr>
        </w:r>
        <w:r>
          <w:rPr>
            <w:noProof/>
            <w:webHidden/>
          </w:rPr>
          <w:fldChar w:fldCharType="separate"/>
        </w:r>
        <w:r>
          <w:rPr>
            <w:noProof/>
            <w:webHidden/>
          </w:rPr>
          <w:t>71</w:t>
        </w:r>
        <w:r>
          <w:rPr>
            <w:noProof/>
            <w:webHidden/>
          </w:rPr>
          <w:fldChar w:fldCharType="end"/>
        </w:r>
      </w:hyperlink>
    </w:p>
    <w:p w14:paraId="7D386B67" w14:textId="4557FA5F" w:rsidR="002F6423" w:rsidRDefault="002F6423">
      <w:pPr>
        <w:pStyle w:val="TOC3"/>
        <w:rPr>
          <w:rFonts w:asciiTheme="minorHAnsi" w:eastAsiaTheme="minorEastAsia" w:hAnsiTheme="minorHAnsi" w:cstheme="minorBidi"/>
          <w:noProof/>
        </w:rPr>
      </w:pPr>
      <w:hyperlink w:anchor="_Toc115206424" w:history="1">
        <w:r w:rsidRPr="00916134">
          <w:rPr>
            <w:rStyle w:val="Hyperlink"/>
            <w:noProof/>
          </w:rPr>
          <w:t>3.7.2</w:t>
        </w:r>
        <w:r>
          <w:rPr>
            <w:rFonts w:asciiTheme="minorHAnsi" w:eastAsiaTheme="minorEastAsia" w:hAnsiTheme="minorHAnsi" w:cstheme="minorBidi"/>
            <w:noProof/>
          </w:rPr>
          <w:tab/>
        </w:r>
        <w:r w:rsidRPr="00916134">
          <w:rPr>
            <w:rStyle w:val="Hyperlink"/>
            <w:noProof/>
          </w:rPr>
          <w:t>Falling pitch and prolongation at planned pause</w:t>
        </w:r>
        <w:r>
          <w:rPr>
            <w:noProof/>
            <w:webHidden/>
          </w:rPr>
          <w:tab/>
        </w:r>
        <w:r>
          <w:rPr>
            <w:noProof/>
            <w:webHidden/>
          </w:rPr>
          <w:fldChar w:fldCharType="begin"/>
        </w:r>
        <w:r>
          <w:rPr>
            <w:noProof/>
            <w:webHidden/>
          </w:rPr>
          <w:instrText xml:space="preserve"> PAGEREF _Toc115206424 \h </w:instrText>
        </w:r>
        <w:r>
          <w:rPr>
            <w:noProof/>
            <w:webHidden/>
          </w:rPr>
        </w:r>
        <w:r>
          <w:rPr>
            <w:noProof/>
            <w:webHidden/>
          </w:rPr>
          <w:fldChar w:fldCharType="separate"/>
        </w:r>
        <w:r>
          <w:rPr>
            <w:noProof/>
            <w:webHidden/>
          </w:rPr>
          <w:t>72</w:t>
        </w:r>
        <w:r>
          <w:rPr>
            <w:noProof/>
            <w:webHidden/>
          </w:rPr>
          <w:fldChar w:fldCharType="end"/>
        </w:r>
      </w:hyperlink>
    </w:p>
    <w:p w14:paraId="787D4673" w14:textId="672F2E71" w:rsidR="002F6423" w:rsidRDefault="002F6423">
      <w:pPr>
        <w:pStyle w:val="TOC3"/>
        <w:rPr>
          <w:rFonts w:asciiTheme="minorHAnsi" w:eastAsiaTheme="minorEastAsia" w:hAnsiTheme="minorHAnsi" w:cstheme="minorBidi"/>
          <w:noProof/>
        </w:rPr>
      </w:pPr>
      <w:hyperlink w:anchor="_Toc115206425" w:history="1">
        <w:r w:rsidRPr="00916134">
          <w:rPr>
            <w:rStyle w:val="Hyperlink"/>
            <w:noProof/>
          </w:rPr>
          <w:t>3.7.3</w:t>
        </w:r>
        <w:r>
          <w:rPr>
            <w:rFonts w:asciiTheme="minorHAnsi" w:eastAsiaTheme="minorEastAsia" w:hAnsiTheme="minorHAnsi" w:cstheme="minorBidi"/>
            <w:noProof/>
          </w:rPr>
          <w:tab/>
        </w:r>
        <w:r w:rsidRPr="00916134">
          <w:rPr>
            <w:rStyle w:val="Hyperlink"/>
            <w:noProof/>
          </w:rPr>
          <w:t>Paired incompletion and completion terminal intonation effects</w:t>
        </w:r>
        <w:r>
          <w:rPr>
            <w:noProof/>
            <w:webHidden/>
          </w:rPr>
          <w:tab/>
        </w:r>
        <w:r>
          <w:rPr>
            <w:noProof/>
            <w:webHidden/>
          </w:rPr>
          <w:fldChar w:fldCharType="begin"/>
        </w:r>
        <w:r>
          <w:rPr>
            <w:noProof/>
            <w:webHidden/>
          </w:rPr>
          <w:instrText xml:space="preserve"> PAGEREF _Toc115206425 \h </w:instrText>
        </w:r>
        <w:r>
          <w:rPr>
            <w:noProof/>
            <w:webHidden/>
          </w:rPr>
        </w:r>
        <w:r>
          <w:rPr>
            <w:noProof/>
            <w:webHidden/>
          </w:rPr>
          <w:fldChar w:fldCharType="separate"/>
        </w:r>
        <w:r>
          <w:rPr>
            <w:noProof/>
            <w:webHidden/>
          </w:rPr>
          <w:t>73</w:t>
        </w:r>
        <w:r>
          <w:rPr>
            <w:noProof/>
            <w:webHidden/>
          </w:rPr>
          <w:fldChar w:fldCharType="end"/>
        </w:r>
      </w:hyperlink>
    </w:p>
    <w:p w14:paraId="7904A9AD" w14:textId="4C16E4A3" w:rsidR="002F6423" w:rsidRDefault="002F6423">
      <w:pPr>
        <w:pStyle w:val="TOC1"/>
        <w:tabs>
          <w:tab w:val="left" w:pos="400"/>
          <w:tab w:val="right" w:leader="dot" w:pos="8630"/>
        </w:tabs>
        <w:rPr>
          <w:rFonts w:asciiTheme="minorHAnsi" w:eastAsiaTheme="minorEastAsia" w:hAnsiTheme="minorHAnsi" w:cstheme="minorBidi"/>
          <w:b w:val="0"/>
          <w:noProof/>
        </w:rPr>
      </w:pPr>
      <w:hyperlink w:anchor="_Toc115206426" w:history="1">
        <w:r w:rsidRPr="00916134">
          <w:rPr>
            <w:rStyle w:val="Hyperlink"/>
            <w:noProof/>
          </w:rPr>
          <w:t>4</w:t>
        </w:r>
        <w:r>
          <w:rPr>
            <w:rFonts w:asciiTheme="minorHAnsi" w:eastAsiaTheme="minorEastAsia" w:hAnsiTheme="minorHAnsi" w:cstheme="minorBidi"/>
            <w:b w:val="0"/>
            <w:noProof/>
          </w:rPr>
          <w:tab/>
        </w:r>
        <w:r w:rsidRPr="00916134">
          <w:rPr>
            <w:rStyle w:val="Hyperlink"/>
            <w:noProof/>
          </w:rPr>
          <w:t>Nominal, pronominal, and adjectival morphology</w:t>
        </w:r>
        <w:r>
          <w:rPr>
            <w:noProof/>
            <w:webHidden/>
          </w:rPr>
          <w:tab/>
        </w:r>
        <w:r>
          <w:rPr>
            <w:noProof/>
            <w:webHidden/>
          </w:rPr>
          <w:fldChar w:fldCharType="begin"/>
        </w:r>
        <w:r>
          <w:rPr>
            <w:noProof/>
            <w:webHidden/>
          </w:rPr>
          <w:instrText xml:space="preserve"> PAGEREF _Toc115206426 \h </w:instrText>
        </w:r>
        <w:r>
          <w:rPr>
            <w:noProof/>
            <w:webHidden/>
          </w:rPr>
        </w:r>
        <w:r>
          <w:rPr>
            <w:noProof/>
            <w:webHidden/>
          </w:rPr>
          <w:fldChar w:fldCharType="separate"/>
        </w:r>
        <w:r>
          <w:rPr>
            <w:noProof/>
            <w:webHidden/>
          </w:rPr>
          <w:t>74</w:t>
        </w:r>
        <w:r>
          <w:rPr>
            <w:noProof/>
            <w:webHidden/>
          </w:rPr>
          <w:fldChar w:fldCharType="end"/>
        </w:r>
      </w:hyperlink>
    </w:p>
    <w:p w14:paraId="42EE5473" w14:textId="21194075" w:rsidR="002F6423" w:rsidRDefault="002F6423">
      <w:pPr>
        <w:pStyle w:val="TOC2"/>
        <w:rPr>
          <w:rFonts w:asciiTheme="minorHAnsi" w:eastAsiaTheme="minorEastAsia" w:hAnsiTheme="minorHAnsi" w:cstheme="minorBidi"/>
          <w:noProof/>
        </w:rPr>
      </w:pPr>
      <w:hyperlink w:anchor="_Toc115206427" w:history="1">
        <w:r w:rsidRPr="00916134">
          <w:rPr>
            <w:rStyle w:val="Hyperlink"/>
            <w:noProof/>
          </w:rPr>
          <w:t>4.1</w:t>
        </w:r>
        <w:r>
          <w:rPr>
            <w:rFonts w:asciiTheme="minorHAnsi" w:eastAsiaTheme="minorEastAsia" w:hAnsiTheme="minorHAnsi" w:cstheme="minorBidi"/>
            <w:noProof/>
          </w:rPr>
          <w:tab/>
        </w:r>
        <w:r w:rsidRPr="00916134">
          <w:rPr>
            <w:rStyle w:val="Hyperlink"/>
            <w:noProof/>
          </w:rPr>
          <w:t>Nouns</w:t>
        </w:r>
        <w:r>
          <w:rPr>
            <w:noProof/>
            <w:webHidden/>
          </w:rPr>
          <w:tab/>
        </w:r>
        <w:r>
          <w:rPr>
            <w:noProof/>
            <w:webHidden/>
          </w:rPr>
          <w:fldChar w:fldCharType="begin"/>
        </w:r>
        <w:r>
          <w:rPr>
            <w:noProof/>
            <w:webHidden/>
          </w:rPr>
          <w:instrText xml:space="preserve"> PAGEREF _Toc115206427 \h </w:instrText>
        </w:r>
        <w:r>
          <w:rPr>
            <w:noProof/>
            <w:webHidden/>
          </w:rPr>
        </w:r>
        <w:r>
          <w:rPr>
            <w:noProof/>
            <w:webHidden/>
          </w:rPr>
          <w:fldChar w:fldCharType="separate"/>
        </w:r>
        <w:r>
          <w:rPr>
            <w:noProof/>
            <w:webHidden/>
          </w:rPr>
          <w:t>74</w:t>
        </w:r>
        <w:r>
          <w:rPr>
            <w:noProof/>
            <w:webHidden/>
          </w:rPr>
          <w:fldChar w:fldCharType="end"/>
        </w:r>
      </w:hyperlink>
    </w:p>
    <w:p w14:paraId="4C2A8A55" w14:textId="0E362721" w:rsidR="002F6423" w:rsidRDefault="002F6423">
      <w:pPr>
        <w:pStyle w:val="TOC3"/>
        <w:rPr>
          <w:rFonts w:asciiTheme="minorHAnsi" w:eastAsiaTheme="minorEastAsia" w:hAnsiTheme="minorHAnsi" w:cstheme="minorBidi"/>
          <w:noProof/>
        </w:rPr>
      </w:pPr>
      <w:hyperlink w:anchor="_Toc115206428" w:history="1">
        <w:r w:rsidRPr="00916134">
          <w:rPr>
            <w:rStyle w:val="Hyperlink"/>
            <w:noProof/>
          </w:rPr>
          <w:t>4.1.1</w:t>
        </w:r>
        <w:r>
          <w:rPr>
            <w:rFonts w:asciiTheme="minorHAnsi" w:eastAsiaTheme="minorEastAsia" w:hAnsiTheme="minorHAnsi" w:cstheme="minorBidi"/>
            <w:noProof/>
          </w:rPr>
          <w:tab/>
        </w:r>
        <w:r w:rsidRPr="00916134">
          <w:rPr>
            <w:rStyle w:val="Hyperlink"/>
            <w:noProof/>
          </w:rPr>
          <w:t>Simple nouns (singular, plural)</w:t>
        </w:r>
        <w:r>
          <w:rPr>
            <w:noProof/>
            <w:webHidden/>
          </w:rPr>
          <w:tab/>
        </w:r>
        <w:r>
          <w:rPr>
            <w:noProof/>
            <w:webHidden/>
          </w:rPr>
          <w:fldChar w:fldCharType="begin"/>
        </w:r>
        <w:r>
          <w:rPr>
            <w:noProof/>
            <w:webHidden/>
          </w:rPr>
          <w:instrText xml:space="preserve"> PAGEREF _Toc115206428 \h </w:instrText>
        </w:r>
        <w:r>
          <w:rPr>
            <w:noProof/>
            <w:webHidden/>
          </w:rPr>
        </w:r>
        <w:r>
          <w:rPr>
            <w:noProof/>
            <w:webHidden/>
          </w:rPr>
          <w:fldChar w:fldCharType="separate"/>
        </w:r>
        <w:r>
          <w:rPr>
            <w:noProof/>
            <w:webHidden/>
          </w:rPr>
          <w:t>74</w:t>
        </w:r>
        <w:r>
          <w:rPr>
            <w:noProof/>
            <w:webHidden/>
          </w:rPr>
          <w:fldChar w:fldCharType="end"/>
        </w:r>
      </w:hyperlink>
    </w:p>
    <w:p w14:paraId="1709AE75" w14:textId="1A90FC24" w:rsidR="002F6423" w:rsidRDefault="002F6423">
      <w:pPr>
        <w:pStyle w:val="TOC3"/>
        <w:rPr>
          <w:rFonts w:asciiTheme="minorHAnsi" w:eastAsiaTheme="minorEastAsia" w:hAnsiTheme="minorHAnsi" w:cstheme="minorBidi"/>
          <w:noProof/>
        </w:rPr>
      </w:pPr>
      <w:hyperlink w:anchor="_Toc115206429" w:history="1">
        <w:r w:rsidRPr="00916134">
          <w:rPr>
            <w:rStyle w:val="Hyperlink"/>
            <w:noProof/>
          </w:rPr>
          <w:t>4.1.2</w:t>
        </w:r>
        <w:r>
          <w:rPr>
            <w:rFonts w:asciiTheme="minorHAnsi" w:eastAsiaTheme="minorEastAsia" w:hAnsiTheme="minorHAnsi" w:cstheme="minorBidi"/>
            <w:noProof/>
          </w:rPr>
          <w:tab/>
        </w:r>
        <w:r w:rsidRPr="00916134">
          <w:rPr>
            <w:rStyle w:val="Hyperlink"/>
            <w:noProof/>
          </w:rPr>
          <w:t>Key nouns (‘woman’, ‘man’, ‘child’, ‘person’, ‘thing’, ‘place’)</w:t>
        </w:r>
        <w:r>
          <w:rPr>
            <w:noProof/>
            <w:webHidden/>
          </w:rPr>
          <w:tab/>
        </w:r>
        <w:r>
          <w:rPr>
            <w:noProof/>
            <w:webHidden/>
          </w:rPr>
          <w:fldChar w:fldCharType="begin"/>
        </w:r>
        <w:r>
          <w:rPr>
            <w:noProof/>
            <w:webHidden/>
          </w:rPr>
          <w:instrText xml:space="preserve"> PAGEREF _Toc115206429 \h </w:instrText>
        </w:r>
        <w:r>
          <w:rPr>
            <w:noProof/>
            <w:webHidden/>
          </w:rPr>
        </w:r>
        <w:r>
          <w:rPr>
            <w:noProof/>
            <w:webHidden/>
          </w:rPr>
          <w:fldChar w:fldCharType="separate"/>
        </w:r>
        <w:r>
          <w:rPr>
            <w:noProof/>
            <w:webHidden/>
          </w:rPr>
          <w:t>76</w:t>
        </w:r>
        <w:r>
          <w:rPr>
            <w:noProof/>
            <w:webHidden/>
          </w:rPr>
          <w:fldChar w:fldCharType="end"/>
        </w:r>
      </w:hyperlink>
    </w:p>
    <w:p w14:paraId="69766E3B" w14:textId="3409E4CD" w:rsidR="002F6423" w:rsidRDefault="002F6423">
      <w:pPr>
        <w:pStyle w:val="TOC3"/>
        <w:rPr>
          <w:rFonts w:asciiTheme="minorHAnsi" w:eastAsiaTheme="minorEastAsia" w:hAnsiTheme="minorHAnsi" w:cstheme="minorBidi"/>
          <w:noProof/>
        </w:rPr>
      </w:pPr>
      <w:hyperlink w:anchor="_Toc115206430" w:history="1">
        <w:r w:rsidRPr="00916134">
          <w:rPr>
            <w:rStyle w:val="Hyperlink"/>
            <w:noProof/>
          </w:rPr>
          <w:t>4.1.3</w:t>
        </w:r>
        <w:r>
          <w:rPr>
            <w:rFonts w:asciiTheme="minorHAnsi" w:eastAsiaTheme="minorEastAsia" w:hAnsiTheme="minorHAnsi" w:cstheme="minorBidi"/>
            <w:noProof/>
          </w:rPr>
          <w:tab/>
        </w:r>
        <w:r w:rsidRPr="00916134">
          <w:rPr>
            <w:rStyle w:val="Hyperlink"/>
            <w:noProof/>
          </w:rPr>
          <w:t xml:space="preserve">Collectives with </w:t>
        </w:r>
        <w:r w:rsidRPr="00916134">
          <w:rPr>
            <w:rStyle w:val="Hyperlink"/>
            <w:rFonts w:ascii="Doulos SIL" w:hAnsi="Doulos SIL" w:cs="Doulos SIL"/>
            <w:noProof/>
          </w:rPr>
          <w:noBreakHyphen/>
        </w:r>
        <w:r w:rsidRPr="00916134">
          <w:rPr>
            <w:rStyle w:val="Hyperlink"/>
            <w:rFonts w:ascii="Doulos SIL" w:hAnsi="Doulos SIL" w:cs="Doulos SIL"/>
            <w:noProof/>
            <w:lang w:val="x-none"/>
          </w:rPr>
          <w:t>àmà</w:t>
        </w:r>
        <w:r w:rsidRPr="00916134">
          <w:rPr>
            <w:rStyle w:val="Hyperlink"/>
            <w:noProof/>
            <w:lang w:val="x-none"/>
          </w:rPr>
          <w:t xml:space="preserve"> </w:t>
        </w:r>
        <w:r w:rsidRPr="00916134">
          <w:rPr>
            <w:rStyle w:val="Hyperlink"/>
            <w:noProof/>
          </w:rPr>
          <w:t>(absent)</w:t>
        </w:r>
        <w:r>
          <w:rPr>
            <w:noProof/>
            <w:webHidden/>
          </w:rPr>
          <w:tab/>
        </w:r>
        <w:r>
          <w:rPr>
            <w:noProof/>
            <w:webHidden/>
          </w:rPr>
          <w:fldChar w:fldCharType="begin"/>
        </w:r>
        <w:r>
          <w:rPr>
            <w:noProof/>
            <w:webHidden/>
          </w:rPr>
          <w:instrText xml:space="preserve"> PAGEREF _Toc115206430 \h </w:instrText>
        </w:r>
        <w:r>
          <w:rPr>
            <w:noProof/>
            <w:webHidden/>
          </w:rPr>
        </w:r>
        <w:r>
          <w:rPr>
            <w:noProof/>
            <w:webHidden/>
          </w:rPr>
          <w:fldChar w:fldCharType="separate"/>
        </w:r>
        <w:r>
          <w:rPr>
            <w:noProof/>
            <w:webHidden/>
          </w:rPr>
          <w:t>77</w:t>
        </w:r>
        <w:r>
          <w:rPr>
            <w:noProof/>
            <w:webHidden/>
          </w:rPr>
          <w:fldChar w:fldCharType="end"/>
        </w:r>
      </w:hyperlink>
    </w:p>
    <w:p w14:paraId="7F6FC251" w14:textId="7FFA7E9F" w:rsidR="002F6423" w:rsidRDefault="002F6423">
      <w:pPr>
        <w:pStyle w:val="TOC3"/>
        <w:rPr>
          <w:rFonts w:asciiTheme="minorHAnsi" w:eastAsiaTheme="minorEastAsia" w:hAnsiTheme="minorHAnsi" w:cstheme="minorBidi"/>
          <w:noProof/>
        </w:rPr>
      </w:pPr>
      <w:hyperlink w:anchor="_Toc115206431" w:history="1">
        <w:r w:rsidRPr="00916134">
          <w:rPr>
            <w:rStyle w:val="Hyperlink"/>
            <w:noProof/>
          </w:rPr>
          <w:t>4.1.4</w:t>
        </w:r>
        <w:r>
          <w:rPr>
            <w:rFonts w:asciiTheme="minorHAnsi" w:eastAsiaTheme="minorEastAsia" w:hAnsiTheme="minorHAnsi" w:cstheme="minorBidi"/>
            <w:noProof/>
          </w:rPr>
          <w:tab/>
        </w:r>
        <w:r w:rsidRPr="00916134">
          <w:rPr>
            <w:rStyle w:val="Hyperlink"/>
            <w:noProof/>
          </w:rPr>
          <w:t>Nouns with lexicalized full-stem iteration</w:t>
        </w:r>
        <w:r>
          <w:rPr>
            <w:noProof/>
            <w:webHidden/>
          </w:rPr>
          <w:tab/>
        </w:r>
        <w:r>
          <w:rPr>
            <w:noProof/>
            <w:webHidden/>
          </w:rPr>
          <w:fldChar w:fldCharType="begin"/>
        </w:r>
        <w:r>
          <w:rPr>
            <w:noProof/>
            <w:webHidden/>
          </w:rPr>
          <w:instrText xml:space="preserve"> PAGEREF _Toc115206431 \h </w:instrText>
        </w:r>
        <w:r>
          <w:rPr>
            <w:noProof/>
            <w:webHidden/>
          </w:rPr>
        </w:r>
        <w:r>
          <w:rPr>
            <w:noProof/>
            <w:webHidden/>
          </w:rPr>
          <w:fldChar w:fldCharType="separate"/>
        </w:r>
        <w:r>
          <w:rPr>
            <w:noProof/>
            <w:webHidden/>
          </w:rPr>
          <w:t>77</w:t>
        </w:r>
        <w:r>
          <w:rPr>
            <w:noProof/>
            <w:webHidden/>
          </w:rPr>
          <w:fldChar w:fldCharType="end"/>
        </w:r>
      </w:hyperlink>
    </w:p>
    <w:p w14:paraId="7D7EAB69" w14:textId="488928DA" w:rsidR="002F6423" w:rsidRDefault="002F6423">
      <w:pPr>
        <w:pStyle w:val="TOC3"/>
        <w:rPr>
          <w:rFonts w:asciiTheme="minorHAnsi" w:eastAsiaTheme="minorEastAsia" w:hAnsiTheme="minorHAnsi" w:cstheme="minorBidi"/>
          <w:noProof/>
        </w:rPr>
      </w:pPr>
      <w:hyperlink w:anchor="_Toc115206432" w:history="1">
        <w:r w:rsidRPr="00916134">
          <w:rPr>
            <w:rStyle w:val="Hyperlink"/>
            <w:noProof/>
          </w:rPr>
          <w:t>4.1.5</w:t>
        </w:r>
        <w:r>
          <w:rPr>
            <w:rFonts w:asciiTheme="minorHAnsi" w:eastAsiaTheme="minorEastAsia" w:hAnsiTheme="minorHAnsi" w:cstheme="minorBidi"/>
            <w:noProof/>
          </w:rPr>
          <w:tab/>
        </w:r>
        <w:r w:rsidRPr="00916134">
          <w:rPr>
            <w:rStyle w:val="Hyperlink"/>
            <w:noProof/>
          </w:rPr>
          <w:t>Definite singular suffix (absent)</w:t>
        </w:r>
        <w:r>
          <w:rPr>
            <w:noProof/>
            <w:webHidden/>
          </w:rPr>
          <w:tab/>
        </w:r>
        <w:r>
          <w:rPr>
            <w:noProof/>
            <w:webHidden/>
          </w:rPr>
          <w:fldChar w:fldCharType="begin"/>
        </w:r>
        <w:r>
          <w:rPr>
            <w:noProof/>
            <w:webHidden/>
          </w:rPr>
          <w:instrText xml:space="preserve"> PAGEREF _Toc115206432 \h </w:instrText>
        </w:r>
        <w:r>
          <w:rPr>
            <w:noProof/>
            <w:webHidden/>
          </w:rPr>
        </w:r>
        <w:r>
          <w:rPr>
            <w:noProof/>
            <w:webHidden/>
          </w:rPr>
          <w:fldChar w:fldCharType="separate"/>
        </w:r>
        <w:r>
          <w:rPr>
            <w:noProof/>
            <w:webHidden/>
          </w:rPr>
          <w:t>78</w:t>
        </w:r>
        <w:r>
          <w:rPr>
            <w:noProof/>
            <w:webHidden/>
          </w:rPr>
          <w:fldChar w:fldCharType="end"/>
        </w:r>
      </w:hyperlink>
    </w:p>
    <w:p w14:paraId="7F82E36F" w14:textId="394EA5FE" w:rsidR="002F6423" w:rsidRDefault="002F6423">
      <w:pPr>
        <w:pStyle w:val="TOC3"/>
        <w:rPr>
          <w:rFonts w:asciiTheme="minorHAnsi" w:eastAsiaTheme="minorEastAsia" w:hAnsiTheme="minorHAnsi" w:cstheme="minorBidi"/>
          <w:noProof/>
        </w:rPr>
      </w:pPr>
      <w:hyperlink w:anchor="_Toc115206433" w:history="1">
        <w:r w:rsidRPr="00916134">
          <w:rPr>
            <w:rStyle w:val="Hyperlink"/>
            <w:noProof/>
            <w:lang w:val="x-none"/>
          </w:rPr>
          <w:t>4.1.6</w:t>
        </w:r>
        <w:r>
          <w:rPr>
            <w:rFonts w:asciiTheme="minorHAnsi" w:eastAsiaTheme="minorEastAsia" w:hAnsiTheme="minorHAnsi" w:cstheme="minorBidi"/>
            <w:noProof/>
          </w:rPr>
          <w:tab/>
        </w:r>
        <w:r w:rsidRPr="00916134">
          <w:rPr>
            <w:rStyle w:val="Hyperlink"/>
            <w:noProof/>
          </w:rPr>
          <w:t xml:space="preserve">Associative plural </w:t>
        </w:r>
        <w:r w:rsidRPr="00916134">
          <w:rPr>
            <w:rStyle w:val="Hyperlink"/>
            <w:rFonts w:ascii="Doulos SIL" w:hAnsi="Doulos SIL" w:cs="Doulos SIL"/>
            <w:noProof/>
          </w:rPr>
          <w:t>X wu</w:t>
        </w:r>
        <w:r w:rsidRPr="00916134">
          <w:rPr>
            <w:rStyle w:val="Hyperlink"/>
            <w:rFonts w:ascii="Doulos SIL" w:hAnsi="Doulos SIL" w:cs="Doulos SIL"/>
            <w:noProof/>
            <w:lang w:val="x-none"/>
          </w:rPr>
          <w:t>̀lēē/kùlēē</w:t>
        </w:r>
        <w:r w:rsidRPr="00916134">
          <w:rPr>
            <w:rStyle w:val="Hyperlink"/>
            <w:noProof/>
            <w:lang w:val="x-none"/>
          </w:rPr>
          <w:t xml:space="preserve"> ‘X and family/group’</w:t>
        </w:r>
        <w:r>
          <w:rPr>
            <w:noProof/>
            <w:webHidden/>
          </w:rPr>
          <w:tab/>
        </w:r>
        <w:r>
          <w:rPr>
            <w:noProof/>
            <w:webHidden/>
          </w:rPr>
          <w:fldChar w:fldCharType="begin"/>
        </w:r>
        <w:r>
          <w:rPr>
            <w:noProof/>
            <w:webHidden/>
          </w:rPr>
          <w:instrText xml:space="preserve"> PAGEREF _Toc115206433 \h </w:instrText>
        </w:r>
        <w:r>
          <w:rPr>
            <w:noProof/>
            <w:webHidden/>
          </w:rPr>
        </w:r>
        <w:r>
          <w:rPr>
            <w:noProof/>
            <w:webHidden/>
          </w:rPr>
          <w:fldChar w:fldCharType="separate"/>
        </w:r>
        <w:r>
          <w:rPr>
            <w:noProof/>
            <w:webHidden/>
          </w:rPr>
          <w:t>78</w:t>
        </w:r>
        <w:r>
          <w:rPr>
            <w:noProof/>
            <w:webHidden/>
          </w:rPr>
          <w:fldChar w:fldCharType="end"/>
        </w:r>
      </w:hyperlink>
    </w:p>
    <w:p w14:paraId="5B5C291C" w14:textId="5C2128E8" w:rsidR="002F6423" w:rsidRDefault="002F6423">
      <w:pPr>
        <w:pStyle w:val="TOC2"/>
        <w:rPr>
          <w:rFonts w:asciiTheme="minorHAnsi" w:eastAsiaTheme="minorEastAsia" w:hAnsiTheme="minorHAnsi" w:cstheme="minorBidi"/>
          <w:noProof/>
        </w:rPr>
      </w:pPr>
      <w:hyperlink w:anchor="_Toc115206434" w:history="1">
        <w:r w:rsidRPr="00916134">
          <w:rPr>
            <w:rStyle w:val="Hyperlink"/>
            <w:noProof/>
          </w:rPr>
          <w:t>4.2</w:t>
        </w:r>
        <w:r>
          <w:rPr>
            <w:rFonts w:asciiTheme="minorHAnsi" w:eastAsiaTheme="minorEastAsia" w:hAnsiTheme="minorHAnsi" w:cstheme="minorBidi"/>
            <w:noProof/>
          </w:rPr>
          <w:tab/>
        </w:r>
        <w:r w:rsidRPr="00916134">
          <w:rPr>
            <w:rStyle w:val="Hyperlink"/>
            <w:noProof/>
          </w:rPr>
          <w:t>Derived nominals</w:t>
        </w:r>
        <w:r>
          <w:rPr>
            <w:noProof/>
            <w:webHidden/>
          </w:rPr>
          <w:tab/>
        </w:r>
        <w:r>
          <w:rPr>
            <w:noProof/>
            <w:webHidden/>
          </w:rPr>
          <w:fldChar w:fldCharType="begin"/>
        </w:r>
        <w:r>
          <w:rPr>
            <w:noProof/>
            <w:webHidden/>
          </w:rPr>
          <w:instrText xml:space="preserve"> PAGEREF _Toc115206434 \h </w:instrText>
        </w:r>
        <w:r>
          <w:rPr>
            <w:noProof/>
            <w:webHidden/>
          </w:rPr>
        </w:r>
        <w:r>
          <w:rPr>
            <w:noProof/>
            <w:webHidden/>
          </w:rPr>
          <w:fldChar w:fldCharType="separate"/>
        </w:r>
        <w:r>
          <w:rPr>
            <w:noProof/>
            <w:webHidden/>
          </w:rPr>
          <w:t>78</w:t>
        </w:r>
        <w:r>
          <w:rPr>
            <w:noProof/>
            <w:webHidden/>
          </w:rPr>
          <w:fldChar w:fldCharType="end"/>
        </w:r>
      </w:hyperlink>
    </w:p>
    <w:p w14:paraId="79A206E3" w14:textId="417491F5" w:rsidR="002F6423" w:rsidRDefault="002F6423">
      <w:pPr>
        <w:pStyle w:val="TOC3"/>
        <w:rPr>
          <w:rFonts w:asciiTheme="minorHAnsi" w:eastAsiaTheme="minorEastAsia" w:hAnsiTheme="minorHAnsi" w:cstheme="minorBidi"/>
          <w:noProof/>
        </w:rPr>
      </w:pPr>
      <w:hyperlink w:anchor="_Toc115206435" w:history="1">
        <w:r w:rsidRPr="00916134">
          <w:rPr>
            <w:rStyle w:val="Hyperlink"/>
            <w:noProof/>
          </w:rPr>
          <w:t>4.2.1</w:t>
        </w:r>
        <w:r>
          <w:rPr>
            <w:rFonts w:asciiTheme="minorHAnsi" w:eastAsiaTheme="minorEastAsia" w:hAnsiTheme="minorHAnsi" w:cstheme="minorBidi"/>
            <w:noProof/>
          </w:rPr>
          <w:tab/>
        </w:r>
        <w:r w:rsidRPr="00916134">
          <w:rPr>
            <w:rStyle w:val="Hyperlink"/>
            <w:noProof/>
          </w:rPr>
          <w:t>Deverbal nominalizations</w:t>
        </w:r>
        <w:r>
          <w:rPr>
            <w:noProof/>
            <w:webHidden/>
          </w:rPr>
          <w:tab/>
        </w:r>
        <w:r>
          <w:rPr>
            <w:noProof/>
            <w:webHidden/>
          </w:rPr>
          <w:fldChar w:fldCharType="begin"/>
        </w:r>
        <w:r>
          <w:rPr>
            <w:noProof/>
            <w:webHidden/>
          </w:rPr>
          <w:instrText xml:space="preserve"> PAGEREF _Toc115206435 \h </w:instrText>
        </w:r>
        <w:r>
          <w:rPr>
            <w:noProof/>
            <w:webHidden/>
          </w:rPr>
        </w:r>
        <w:r>
          <w:rPr>
            <w:noProof/>
            <w:webHidden/>
          </w:rPr>
          <w:fldChar w:fldCharType="separate"/>
        </w:r>
        <w:r>
          <w:rPr>
            <w:noProof/>
            <w:webHidden/>
          </w:rPr>
          <w:t>78</w:t>
        </w:r>
        <w:r>
          <w:rPr>
            <w:noProof/>
            <w:webHidden/>
          </w:rPr>
          <w:fldChar w:fldCharType="end"/>
        </w:r>
      </w:hyperlink>
    </w:p>
    <w:p w14:paraId="57EF2BFF" w14:textId="5BE8CFF7" w:rsidR="002F6423" w:rsidRDefault="002F6423">
      <w:pPr>
        <w:pStyle w:val="TOC4"/>
        <w:rPr>
          <w:rFonts w:asciiTheme="minorHAnsi" w:eastAsiaTheme="minorEastAsia" w:hAnsiTheme="minorHAnsi" w:cstheme="minorBidi"/>
          <w:noProof/>
        </w:rPr>
      </w:pPr>
      <w:hyperlink w:anchor="_Toc115206436" w:history="1">
        <w:r w:rsidRPr="00916134">
          <w:rPr>
            <w:rStyle w:val="Hyperlink"/>
            <w:noProof/>
          </w:rPr>
          <w:t>4.2.1.1</w:t>
        </w:r>
        <w:r>
          <w:rPr>
            <w:rFonts w:asciiTheme="minorHAnsi" w:eastAsiaTheme="minorEastAsia" w:hAnsiTheme="minorHAnsi" w:cstheme="minorBidi"/>
            <w:noProof/>
          </w:rPr>
          <w:tab/>
        </w:r>
        <w:r w:rsidRPr="00916134">
          <w:rPr>
            <w:rStyle w:val="Hyperlink"/>
            <w:noProof/>
          </w:rPr>
          <w:t>Bare verbal noun identical to Pfv stem</w:t>
        </w:r>
        <w:r>
          <w:rPr>
            <w:noProof/>
            <w:webHidden/>
          </w:rPr>
          <w:tab/>
        </w:r>
        <w:r>
          <w:rPr>
            <w:noProof/>
            <w:webHidden/>
          </w:rPr>
          <w:fldChar w:fldCharType="begin"/>
        </w:r>
        <w:r>
          <w:rPr>
            <w:noProof/>
            <w:webHidden/>
          </w:rPr>
          <w:instrText xml:space="preserve"> PAGEREF _Toc115206436 \h </w:instrText>
        </w:r>
        <w:r>
          <w:rPr>
            <w:noProof/>
            <w:webHidden/>
          </w:rPr>
        </w:r>
        <w:r>
          <w:rPr>
            <w:noProof/>
            <w:webHidden/>
          </w:rPr>
          <w:fldChar w:fldCharType="separate"/>
        </w:r>
        <w:r>
          <w:rPr>
            <w:noProof/>
            <w:webHidden/>
          </w:rPr>
          <w:t>78</w:t>
        </w:r>
        <w:r>
          <w:rPr>
            <w:noProof/>
            <w:webHidden/>
          </w:rPr>
          <w:fldChar w:fldCharType="end"/>
        </w:r>
      </w:hyperlink>
    </w:p>
    <w:p w14:paraId="0D77C775" w14:textId="4BDB8BEA" w:rsidR="002F6423" w:rsidRDefault="002F6423">
      <w:pPr>
        <w:pStyle w:val="TOC4"/>
        <w:rPr>
          <w:rFonts w:asciiTheme="minorHAnsi" w:eastAsiaTheme="minorEastAsia" w:hAnsiTheme="minorHAnsi" w:cstheme="minorBidi"/>
          <w:noProof/>
        </w:rPr>
      </w:pPr>
      <w:hyperlink w:anchor="_Toc115206437" w:history="1">
        <w:r w:rsidRPr="00916134">
          <w:rPr>
            <w:rStyle w:val="Hyperlink"/>
            <w:noProof/>
          </w:rPr>
          <w:t>4.2.1.2</w:t>
        </w:r>
        <w:r>
          <w:rPr>
            <w:rFonts w:asciiTheme="minorHAnsi" w:eastAsiaTheme="minorEastAsia" w:hAnsiTheme="minorHAnsi" w:cstheme="minorBidi"/>
            <w:noProof/>
          </w:rPr>
          <w:tab/>
        </w:r>
        <w:r w:rsidRPr="00916134">
          <w:rPr>
            <w:rStyle w:val="Hyperlink"/>
            <w:noProof/>
          </w:rPr>
          <w:t>CvC</w:t>
        </w:r>
        <w:r w:rsidRPr="00916134">
          <w:rPr>
            <w:rStyle w:val="Hyperlink"/>
            <w:rFonts w:ascii="Doulos SIL" w:hAnsi="Doulos SIL" w:cs="Doulos SIL"/>
            <w:noProof/>
          </w:rPr>
          <w:t>e/</w:t>
        </w:r>
        <w:r w:rsidRPr="00916134">
          <w:rPr>
            <w:rStyle w:val="Hyperlink"/>
            <w:rFonts w:ascii="Doulos SIL" w:hAnsi="Doulos SIL" w:cs="Doulos SIL"/>
            <w:noProof/>
            <w:lang w:val="x-none"/>
          </w:rPr>
          <w:t>ɛ</w:t>
        </w:r>
        <w:r w:rsidRPr="00916134">
          <w:rPr>
            <w:rStyle w:val="Hyperlink"/>
            <w:noProof/>
            <w:lang w:val="x-none"/>
          </w:rPr>
          <w:t xml:space="preserve"> </w:t>
        </w:r>
        <w:r w:rsidRPr="00916134">
          <w:rPr>
            <w:rStyle w:val="Hyperlink"/>
            <w:noProof/>
          </w:rPr>
          <w:t>verbal nouns</w:t>
        </w:r>
        <w:r>
          <w:rPr>
            <w:noProof/>
            <w:webHidden/>
          </w:rPr>
          <w:tab/>
        </w:r>
        <w:r>
          <w:rPr>
            <w:noProof/>
            <w:webHidden/>
          </w:rPr>
          <w:fldChar w:fldCharType="begin"/>
        </w:r>
        <w:r>
          <w:rPr>
            <w:noProof/>
            <w:webHidden/>
          </w:rPr>
          <w:instrText xml:space="preserve"> PAGEREF _Toc115206437 \h </w:instrText>
        </w:r>
        <w:r>
          <w:rPr>
            <w:noProof/>
            <w:webHidden/>
          </w:rPr>
        </w:r>
        <w:r>
          <w:rPr>
            <w:noProof/>
            <w:webHidden/>
          </w:rPr>
          <w:fldChar w:fldCharType="separate"/>
        </w:r>
        <w:r>
          <w:rPr>
            <w:noProof/>
            <w:webHidden/>
          </w:rPr>
          <w:t>79</w:t>
        </w:r>
        <w:r>
          <w:rPr>
            <w:noProof/>
            <w:webHidden/>
          </w:rPr>
          <w:fldChar w:fldCharType="end"/>
        </w:r>
      </w:hyperlink>
    </w:p>
    <w:p w14:paraId="472B839C" w14:textId="2F6C35D9" w:rsidR="002F6423" w:rsidRDefault="002F6423">
      <w:pPr>
        <w:pStyle w:val="TOC4"/>
        <w:rPr>
          <w:rFonts w:asciiTheme="minorHAnsi" w:eastAsiaTheme="minorEastAsia" w:hAnsiTheme="minorHAnsi" w:cstheme="minorBidi"/>
          <w:noProof/>
        </w:rPr>
      </w:pPr>
      <w:hyperlink w:anchor="_Toc115206438" w:history="1">
        <w:r w:rsidRPr="00916134">
          <w:rPr>
            <w:rStyle w:val="Hyperlink"/>
            <w:noProof/>
          </w:rPr>
          <w:t>4.2.1.3</w:t>
        </w:r>
        <w:r>
          <w:rPr>
            <w:rFonts w:asciiTheme="minorHAnsi" w:eastAsiaTheme="minorEastAsia" w:hAnsiTheme="minorHAnsi" w:cstheme="minorBidi"/>
            <w:noProof/>
          </w:rPr>
          <w:tab/>
        </w:r>
        <w:r w:rsidRPr="00916134">
          <w:rPr>
            <w:rStyle w:val="Hyperlink"/>
            <w:noProof/>
          </w:rPr>
          <w:t xml:space="preserve">Verbal noun with suffix </w:t>
        </w:r>
        <w:r w:rsidRPr="00916134">
          <w:rPr>
            <w:rStyle w:val="Hyperlink"/>
            <w:rFonts w:ascii="Doulos SIL" w:hAnsi="Doulos SIL"/>
            <w:noProof/>
          </w:rPr>
          <w:t>-gu</w:t>
        </w:r>
        <w:r w:rsidRPr="00916134">
          <w:rPr>
            <w:rStyle w:val="Hyperlink"/>
            <w:rFonts w:ascii="Doulos SIL" w:hAnsi="Doulos SIL"/>
            <w:noProof/>
            <w:lang w:val="x-none"/>
          </w:rPr>
          <w:t>̀/-gū</w:t>
        </w:r>
        <w:r>
          <w:rPr>
            <w:noProof/>
            <w:webHidden/>
          </w:rPr>
          <w:tab/>
        </w:r>
        <w:r>
          <w:rPr>
            <w:noProof/>
            <w:webHidden/>
          </w:rPr>
          <w:fldChar w:fldCharType="begin"/>
        </w:r>
        <w:r>
          <w:rPr>
            <w:noProof/>
            <w:webHidden/>
          </w:rPr>
          <w:instrText xml:space="preserve"> PAGEREF _Toc115206438 \h </w:instrText>
        </w:r>
        <w:r>
          <w:rPr>
            <w:noProof/>
            <w:webHidden/>
          </w:rPr>
        </w:r>
        <w:r>
          <w:rPr>
            <w:noProof/>
            <w:webHidden/>
          </w:rPr>
          <w:fldChar w:fldCharType="separate"/>
        </w:r>
        <w:r>
          <w:rPr>
            <w:noProof/>
            <w:webHidden/>
          </w:rPr>
          <w:t>80</w:t>
        </w:r>
        <w:r>
          <w:rPr>
            <w:noProof/>
            <w:webHidden/>
          </w:rPr>
          <w:fldChar w:fldCharType="end"/>
        </w:r>
      </w:hyperlink>
    </w:p>
    <w:p w14:paraId="6B64C2AC" w14:textId="1F091279" w:rsidR="002F6423" w:rsidRDefault="002F6423">
      <w:pPr>
        <w:pStyle w:val="TOC4"/>
        <w:rPr>
          <w:rFonts w:asciiTheme="minorHAnsi" w:eastAsiaTheme="minorEastAsia" w:hAnsiTheme="minorHAnsi" w:cstheme="minorBidi"/>
          <w:noProof/>
        </w:rPr>
      </w:pPr>
      <w:hyperlink w:anchor="_Toc115206439" w:history="1">
        <w:r w:rsidRPr="00916134">
          <w:rPr>
            <w:rStyle w:val="Hyperlink"/>
            <w:noProof/>
            <w:lang w:val="x-none"/>
          </w:rPr>
          <w:t>4.2.1.4</w:t>
        </w:r>
        <w:r>
          <w:rPr>
            <w:rFonts w:asciiTheme="minorHAnsi" w:eastAsiaTheme="minorEastAsia" w:hAnsiTheme="minorHAnsi" w:cstheme="minorBidi"/>
            <w:noProof/>
          </w:rPr>
          <w:tab/>
        </w:r>
        <w:r w:rsidRPr="00916134">
          <w:rPr>
            <w:rStyle w:val="Hyperlink"/>
            <w:noProof/>
          </w:rPr>
          <w:t xml:space="preserve">Participial </w:t>
        </w:r>
        <w:r w:rsidRPr="00916134">
          <w:rPr>
            <w:rStyle w:val="Hyperlink"/>
            <w:rFonts w:ascii="Doulos SIL" w:hAnsi="Doulos SIL" w:cs="Doulos SIL"/>
            <w:noProof/>
          </w:rPr>
          <w:t>-na</w:t>
        </w:r>
        <w:r w:rsidRPr="00916134">
          <w:rPr>
            <w:rStyle w:val="Hyperlink"/>
            <w:noProof/>
            <w:lang w:val="x-none"/>
          </w:rPr>
          <w:t xml:space="preserve"> as resultative verbal noun</w:t>
        </w:r>
        <w:r>
          <w:rPr>
            <w:noProof/>
            <w:webHidden/>
          </w:rPr>
          <w:tab/>
        </w:r>
        <w:r>
          <w:rPr>
            <w:noProof/>
            <w:webHidden/>
          </w:rPr>
          <w:fldChar w:fldCharType="begin"/>
        </w:r>
        <w:r>
          <w:rPr>
            <w:noProof/>
            <w:webHidden/>
          </w:rPr>
          <w:instrText xml:space="preserve"> PAGEREF _Toc115206439 \h </w:instrText>
        </w:r>
        <w:r>
          <w:rPr>
            <w:noProof/>
            <w:webHidden/>
          </w:rPr>
        </w:r>
        <w:r>
          <w:rPr>
            <w:noProof/>
            <w:webHidden/>
          </w:rPr>
          <w:fldChar w:fldCharType="separate"/>
        </w:r>
        <w:r>
          <w:rPr>
            <w:noProof/>
            <w:webHidden/>
          </w:rPr>
          <w:t>82</w:t>
        </w:r>
        <w:r>
          <w:rPr>
            <w:noProof/>
            <w:webHidden/>
          </w:rPr>
          <w:fldChar w:fldCharType="end"/>
        </w:r>
      </w:hyperlink>
    </w:p>
    <w:p w14:paraId="138D39DF" w14:textId="70ACC622" w:rsidR="002F6423" w:rsidRDefault="002F6423">
      <w:pPr>
        <w:pStyle w:val="TOC4"/>
        <w:rPr>
          <w:rFonts w:asciiTheme="minorHAnsi" w:eastAsiaTheme="minorEastAsia" w:hAnsiTheme="minorHAnsi" w:cstheme="minorBidi"/>
          <w:noProof/>
        </w:rPr>
      </w:pPr>
      <w:hyperlink w:anchor="_Toc115206440" w:history="1">
        <w:r w:rsidRPr="00916134">
          <w:rPr>
            <w:rStyle w:val="Hyperlink"/>
            <w:noProof/>
          </w:rPr>
          <w:t>4.2.1.5</w:t>
        </w:r>
        <w:r>
          <w:rPr>
            <w:rFonts w:asciiTheme="minorHAnsi" w:eastAsiaTheme="minorEastAsia" w:hAnsiTheme="minorHAnsi" w:cstheme="minorBidi"/>
            <w:noProof/>
          </w:rPr>
          <w:tab/>
        </w:r>
        <w:r w:rsidRPr="00916134">
          <w:rPr>
            <w:rStyle w:val="Hyperlink"/>
            <w:noProof/>
          </w:rPr>
          <w:t>Place nominals</w:t>
        </w:r>
        <w:r>
          <w:rPr>
            <w:noProof/>
            <w:webHidden/>
          </w:rPr>
          <w:tab/>
        </w:r>
        <w:r>
          <w:rPr>
            <w:noProof/>
            <w:webHidden/>
          </w:rPr>
          <w:fldChar w:fldCharType="begin"/>
        </w:r>
        <w:r>
          <w:rPr>
            <w:noProof/>
            <w:webHidden/>
          </w:rPr>
          <w:instrText xml:space="preserve"> PAGEREF _Toc115206440 \h </w:instrText>
        </w:r>
        <w:r>
          <w:rPr>
            <w:noProof/>
            <w:webHidden/>
          </w:rPr>
        </w:r>
        <w:r>
          <w:rPr>
            <w:noProof/>
            <w:webHidden/>
          </w:rPr>
          <w:fldChar w:fldCharType="separate"/>
        </w:r>
        <w:r>
          <w:rPr>
            <w:noProof/>
            <w:webHidden/>
          </w:rPr>
          <w:t>85</w:t>
        </w:r>
        <w:r>
          <w:rPr>
            <w:noProof/>
            <w:webHidden/>
          </w:rPr>
          <w:fldChar w:fldCharType="end"/>
        </w:r>
      </w:hyperlink>
    </w:p>
    <w:p w14:paraId="2BF1DD61" w14:textId="5C1E2E87" w:rsidR="002F6423" w:rsidRDefault="002F6423">
      <w:pPr>
        <w:pStyle w:val="TOC5"/>
        <w:rPr>
          <w:rFonts w:asciiTheme="minorHAnsi" w:eastAsiaTheme="minorEastAsia" w:hAnsiTheme="minorHAnsi" w:cstheme="minorBidi"/>
          <w:noProof/>
        </w:rPr>
      </w:pPr>
      <w:hyperlink w:anchor="_Toc115206441" w:history="1">
        <w:r w:rsidRPr="00916134">
          <w:rPr>
            <w:rStyle w:val="Hyperlink"/>
            <w:noProof/>
          </w:rPr>
          <w:t>4.2.1.5.1</w:t>
        </w:r>
        <w:r>
          <w:rPr>
            <w:rFonts w:asciiTheme="minorHAnsi" w:eastAsiaTheme="minorEastAsia" w:hAnsiTheme="minorHAnsi" w:cstheme="minorBidi"/>
            <w:noProof/>
          </w:rPr>
          <w:tab/>
        </w:r>
        <w:r w:rsidRPr="00916134">
          <w:rPr>
            <w:rStyle w:val="Hyperlink"/>
            <w:noProof/>
          </w:rPr>
          <w:t xml:space="preserve">Place nominal with suffix </w:t>
        </w:r>
        <w:r w:rsidRPr="00916134">
          <w:rPr>
            <w:rStyle w:val="Hyperlink"/>
            <w:rFonts w:ascii="Doulos SIL" w:hAnsi="Doulos SIL"/>
            <w:noProof/>
          </w:rPr>
          <w:t>-ga</w:t>
        </w:r>
        <w:r w:rsidRPr="00916134">
          <w:rPr>
            <w:rStyle w:val="Hyperlink"/>
            <w:rFonts w:ascii="Doulos SIL" w:hAnsi="Doulos SIL"/>
            <w:noProof/>
            <w:lang w:val="x-none"/>
          </w:rPr>
          <w:t>̀wⁿ</w:t>
        </w:r>
        <w:r>
          <w:rPr>
            <w:noProof/>
            <w:webHidden/>
          </w:rPr>
          <w:tab/>
        </w:r>
        <w:r>
          <w:rPr>
            <w:noProof/>
            <w:webHidden/>
          </w:rPr>
          <w:fldChar w:fldCharType="begin"/>
        </w:r>
        <w:r>
          <w:rPr>
            <w:noProof/>
            <w:webHidden/>
          </w:rPr>
          <w:instrText xml:space="preserve"> PAGEREF _Toc115206441 \h </w:instrText>
        </w:r>
        <w:r>
          <w:rPr>
            <w:noProof/>
            <w:webHidden/>
          </w:rPr>
        </w:r>
        <w:r>
          <w:rPr>
            <w:noProof/>
            <w:webHidden/>
          </w:rPr>
          <w:fldChar w:fldCharType="separate"/>
        </w:r>
        <w:r>
          <w:rPr>
            <w:noProof/>
            <w:webHidden/>
          </w:rPr>
          <w:t>85</w:t>
        </w:r>
        <w:r>
          <w:rPr>
            <w:noProof/>
            <w:webHidden/>
          </w:rPr>
          <w:fldChar w:fldCharType="end"/>
        </w:r>
      </w:hyperlink>
    </w:p>
    <w:p w14:paraId="78C6A302" w14:textId="78A68AB1" w:rsidR="002F6423" w:rsidRDefault="002F6423">
      <w:pPr>
        <w:pStyle w:val="TOC5"/>
        <w:rPr>
          <w:rFonts w:asciiTheme="minorHAnsi" w:eastAsiaTheme="minorEastAsia" w:hAnsiTheme="minorHAnsi" w:cstheme="minorBidi"/>
          <w:noProof/>
        </w:rPr>
      </w:pPr>
      <w:hyperlink w:anchor="_Toc115206442" w:history="1">
        <w:r w:rsidRPr="00916134">
          <w:rPr>
            <w:rStyle w:val="Hyperlink"/>
            <w:noProof/>
          </w:rPr>
          <w:t>4.2.1.5.2</w:t>
        </w:r>
        <w:r>
          <w:rPr>
            <w:rFonts w:asciiTheme="minorHAnsi" w:eastAsiaTheme="minorEastAsia" w:hAnsiTheme="minorHAnsi" w:cstheme="minorBidi"/>
            <w:noProof/>
          </w:rPr>
          <w:tab/>
        </w:r>
        <w:r w:rsidRPr="00916134">
          <w:rPr>
            <w:rStyle w:val="Hyperlink"/>
            <w:noProof/>
          </w:rPr>
          <w:t xml:space="preserve">Place nominal with </w:t>
        </w:r>
        <w:r w:rsidRPr="00916134">
          <w:rPr>
            <w:rStyle w:val="Hyperlink"/>
            <w:rFonts w:ascii="Doulos SIL" w:hAnsi="Doulos SIL" w:cs="Doulos SIL"/>
            <w:noProof/>
            <w:lang w:val="x-none"/>
          </w:rPr>
          <w:t>-lōgū</w:t>
        </w:r>
        <w:r w:rsidRPr="00916134">
          <w:rPr>
            <w:rStyle w:val="Hyperlink"/>
            <w:noProof/>
          </w:rPr>
          <w:t xml:space="preserve"> ‘mouth’ as final</w:t>
        </w:r>
        <w:r>
          <w:rPr>
            <w:noProof/>
            <w:webHidden/>
          </w:rPr>
          <w:tab/>
        </w:r>
        <w:r>
          <w:rPr>
            <w:noProof/>
            <w:webHidden/>
          </w:rPr>
          <w:fldChar w:fldCharType="begin"/>
        </w:r>
        <w:r>
          <w:rPr>
            <w:noProof/>
            <w:webHidden/>
          </w:rPr>
          <w:instrText xml:space="preserve"> PAGEREF _Toc115206442 \h </w:instrText>
        </w:r>
        <w:r>
          <w:rPr>
            <w:noProof/>
            <w:webHidden/>
          </w:rPr>
        </w:r>
        <w:r>
          <w:rPr>
            <w:noProof/>
            <w:webHidden/>
          </w:rPr>
          <w:fldChar w:fldCharType="separate"/>
        </w:r>
        <w:r>
          <w:rPr>
            <w:noProof/>
            <w:webHidden/>
          </w:rPr>
          <w:t>86</w:t>
        </w:r>
        <w:r>
          <w:rPr>
            <w:noProof/>
            <w:webHidden/>
          </w:rPr>
          <w:fldChar w:fldCharType="end"/>
        </w:r>
      </w:hyperlink>
    </w:p>
    <w:p w14:paraId="77687C95" w14:textId="1B40109C" w:rsidR="002F6423" w:rsidRDefault="002F6423">
      <w:pPr>
        <w:pStyle w:val="TOC3"/>
        <w:rPr>
          <w:rFonts w:asciiTheme="minorHAnsi" w:eastAsiaTheme="minorEastAsia" w:hAnsiTheme="minorHAnsi" w:cstheme="minorBidi"/>
          <w:noProof/>
        </w:rPr>
      </w:pPr>
      <w:hyperlink w:anchor="_Toc115206443" w:history="1">
        <w:r w:rsidRPr="00916134">
          <w:rPr>
            <w:rStyle w:val="Hyperlink"/>
            <w:noProof/>
          </w:rPr>
          <w:t>4.2.2</w:t>
        </w:r>
        <w:r>
          <w:rPr>
            <w:rFonts w:asciiTheme="minorHAnsi" w:eastAsiaTheme="minorEastAsia" w:hAnsiTheme="minorHAnsi" w:cstheme="minorBidi"/>
            <w:noProof/>
          </w:rPr>
          <w:tab/>
        </w:r>
        <w:r w:rsidRPr="00916134">
          <w:rPr>
            <w:rStyle w:val="Hyperlink"/>
            <w:noProof/>
          </w:rPr>
          <w:t>Uncompounded agentives (</w:t>
        </w:r>
        <w:r w:rsidRPr="00916134">
          <w:rPr>
            <w:rStyle w:val="Hyperlink"/>
            <w:rFonts w:ascii="Doulos SIL" w:hAnsi="Doulos SIL" w:cs="Doulos SIL"/>
            <w:noProof/>
          </w:rPr>
          <w:t>-y</w:t>
        </w:r>
        <w:r w:rsidRPr="00916134">
          <w:rPr>
            <w:rStyle w:val="Hyperlink"/>
            <w:rFonts w:ascii="Doulos SIL" w:hAnsi="Doulos SIL" w:cs="Doulos SIL"/>
            <w:noProof/>
            <w:lang w:val="x-none"/>
          </w:rPr>
          <w:t>à</w:t>
        </w:r>
        <w:r w:rsidRPr="00916134">
          <w:rPr>
            <w:rStyle w:val="Hyperlink"/>
            <w:noProof/>
            <w:lang w:val="x-none"/>
          </w:rPr>
          <w:t xml:space="preserve"> ~ </w:t>
        </w:r>
        <w:r w:rsidRPr="00916134">
          <w:rPr>
            <w:rStyle w:val="Hyperlink"/>
            <w:rFonts w:ascii="Doulos SIL" w:hAnsi="Doulos SIL" w:cs="Doulos SIL"/>
            <w:noProof/>
            <w:lang w:val="x-none"/>
          </w:rPr>
          <w:t>-yɛ̀</w:t>
        </w:r>
        <w:r w:rsidRPr="00916134">
          <w:rPr>
            <w:rStyle w:val="Hyperlink"/>
            <w:rFonts w:cs="Doulos SIL"/>
            <w:noProof/>
          </w:rPr>
          <w:t>)</w:t>
        </w:r>
        <w:r>
          <w:rPr>
            <w:noProof/>
            <w:webHidden/>
          </w:rPr>
          <w:tab/>
        </w:r>
        <w:r>
          <w:rPr>
            <w:noProof/>
            <w:webHidden/>
          </w:rPr>
          <w:fldChar w:fldCharType="begin"/>
        </w:r>
        <w:r>
          <w:rPr>
            <w:noProof/>
            <w:webHidden/>
          </w:rPr>
          <w:instrText xml:space="preserve"> PAGEREF _Toc115206443 \h </w:instrText>
        </w:r>
        <w:r>
          <w:rPr>
            <w:noProof/>
            <w:webHidden/>
          </w:rPr>
        </w:r>
        <w:r>
          <w:rPr>
            <w:noProof/>
            <w:webHidden/>
          </w:rPr>
          <w:fldChar w:fldCharType="separate"/>
        </w:r>
        <w:r>
          <w:rPr>
            <w:noProof/>
            <w:webHidden/>
          </w:rPr>
          <w:t>86</w:t>
        </w:r>
        <w:r>
          <w:rPr>
            <w:noProof/>
            <w:webHidden/>
          </w:rPr>
          <w:fldChar w:fldCharType="end"/>
        </w:r>
      </w:hyperlink>
    </w:p>
    <w:p w14:paraId="7E805FE1" w14:textId="30377A5D" w:rsidR="002F6423" w:rsidRDefault="002F6423">
      <w:pPr>
        <w:pStyle w:val="TOC3"/>
        <w:rPr>
          <w:rFonts w:asciiTheme="minorHAnsi" w:eastAsiaTheme="minorEastAsia" w:hAnsiTheme="minorHAnsi" w:cstheme="minorBidi"/>
          <w:noProof/>
        </w:rPr>
      </w:pPr>
      <w:hyperlink w:anchor="_Toc115206444" w:history="1">
        <w:r w:rsidRPr="00916134">
          <w:rPr>
            <w:rStyle w:val="Hyperlink"/>
            <w:noProof/>
          </w:rPr>
          <w:t>4.2.3</w:t>
        </w:r>
        <w:r>
          <w:rPr>
            <w:rFonts w:asciiTheme="minorHAnsi" w:eastAsiaTheme="minorEastAsia" w:hAnsiTheme="minorHAnsi" w:cstheme="minorBidi"/>
            <w:noProof/>
          </w:rPr>
          <w:tab/>
        </w:r>
        <w:r w:rsidRPr="00916134">
          <w:rPr>
            <w:rStyle w:val="Hyperlink"/>
            <w:noProof/>
          </w:rPr>
          <w:t>Deadjectival abstractives (</w:t>
        </w:r>
        <w:r w:rsidRPr="00916134">
          <w:rPr>
            <w:rStyle w:val="Hyperlink"/>
            <w:rFonts w:ascii="Doulos SIL" w:hAnsi="Doulos SIL" w:cs="Doulos SIL"/>
            <w:noProof/>
          </w:rPr>
          <w:t>-a</w:t>
        </w:r>
        <w:r w:rsidRPr="00916134">
          <w:rPr>
            <w:rStyle w:val="Hyperlink"/>
            <w:rFonts w:ascii="Doulos SIL" w:hAnsi="Doulos SIL" w:cs="Doulos SIL"/>
            <w:noProof/>
            <w:lang w:val="x-none"/>
          </w:rPr>
          <w:t>̀</w:t>
        </w:r>
        <w:r w:rsidRPr="00916134">
          <w:rPr>
            <w:rStyle w:val="Hyperlink"/>
            <w:rFonts w:ascii="Doulos SIL" w:hAnsi="Doulos SIL" w:cs="Doulos SIL"/>
            <w:noProof/>
          </w:rPr>
          <w:t>ma</w:t>
        </w:r>
        <w:r w:rsidRPr="00916134">
          <w:rPr>
            <w:rStyle w:val="Hyperlink"/>
            <w:rFonts w:ascii="Doulos SIL" w:hAnsi="Doulos SIL" w:cs="Doulos SIL"/>
            <w:noProof/>
            <w:lang w:val="x-none"/>
          </w:rPr>
          <w:t>̀</w:t>
        </w:r>
        <w:r w:rsidRPr="00916134">
          <w:rPr>
            <w:rStyle w:val="Hyperlink"/>
            <w:noProof/>
            <w:lang w:val="x-none"/>
          </w:rPr>
          <w:t>)</w:t>
        </w:r>
        <w:r>
          <w:rPr>
            <w:noProof/>
            <w:webHidden/>
          </w:rPr>
          <w:tab/>
        </w:r>
        <w:r>
          <w:rPr>
            <w:noProof/>
            <w:webHidden/>
          </w:rPr>
          <w:fldChar w:fldCharType="begin"/>
        </w:r>
        <w:r>
          <w:rPr>
            <w:noProof/>
            <w:webHidden/>
          </w:rPr>
          <w:instrText xml:space="preserve"> PAGEREF _Toc115206444 \h </w:instrText>
        </w:r>
        <w:r>
          <w:rPr>
            <w:noProof/>
            <w:webHidden/>
          </w:rPr>
        </w:r>
        <w:r>
          <w:rPr>
            <w:noProof/>
            <w:webHidden/>
          </w:rPr>
          <w:fldChar w:fldCharType="separate"/>
        </w:r>
        <w:r>
          <w:rPr>
            <w:noProof/>
            <w:webHidden/>
          </w:rPr>
          <w:t>87</w:t>
        </w:r>
        <w:r>
          <w:rPr>
            <w:noProof/>
            <w:webHidden/>
          </w:rPr>
          <w:fldChar w:fldCharType="end"/>
        </w:r>
      </w:hyperlink>
    </w:p>
    <w:p w14:paraId="1DEB2F67" w14:textId="21C16183" w:rsidR="002F6423" w:rsidRDefault="002F6423">
      <w:pPr>
        <w:pStyle w:val="TOC3"/>
        <w:rPr>
          <w:rFonts w:asciiTheme="minorHAnsi" w:eastAsiaTheme="minorEastAsia" w:hAnsiTheme="minorHAnsi" w:cstheme="minorBidi"/>
          <w:noProof/>
        </w:rPr>
      </w:pPr>
      <w:hyperlink w:anchor="_Toc115206445" w:history="1">
        <w:r w:rsidRPr="00916134">
          <w:rPr>
            <w:rStyle w:val="Hyperlink"/>
            <w:noProof/>
          </w:rPr>
          <w:t>4.2.4</w:t>
        </w:r>
        <w:r>
          <w:rPr>
            <w:rFonts w:asciiTheme="minorHAnsi" w:eastAsiaTheme="minorEastAsia" w:hAnsiTheme="minorHAnsi" w:cstheme="minorBidi"/>
            <w:noProof/>
          </w:rPr>
          <w:tab/>
        </w:r>
        <w:r w:rsidRPr="00916134">
          <w:rPr>
            <w:rStyle w:val="Hyperlink"/>
            <w:noProof/>
          </w:rPr>
          <w:t xml:space="preserve">Gentilic nominals with </w:t>
        </w:r>
        <w:r w:rsidRPr="00916134">
          <w:rPr>
            <w:rStyle w:val="Hyperlink"/>
            <w:rFonts w:ascii="Doulos SIL" w:hAnsi="Doulos SIL" w:cs="Doulos SIL"/>
            <w:noProof/>
          </w:rPr>
          <w:t>-ŋga</w:t>
        </w:r>
        <w:r w:rsidRPr="00916134">
          <w:rPr>
            <w:rStyle w:val="Hyperlink"/>
            <w:noProof/>
          </w:rPr>
          <w:t xml:space="preserve"> suffix after spatial noun</w:t>
        </w:r>
        <w:r>
          <w:rPr>
            <w:noProof/>
            <w:webHidden/>
          </w:rPr>
          <w:tab/>
        </w:r>
        <w:r>
          <w:rPr>
            <w:noProof/>
            <w:webHidden/>
          </w:rPr>
          <w:fldChar w:fldCharType="begin"/>
        </w:r>
        <w:r>
          <w:rPr>
            <w:noProof/>
            <w:webHidden/>
          </w:rPr>
          <w:instrText xml:space="preserve"> PAGEREF _Toc115206445 \h </w:instrText>
        </w:r>
        <w:r>
          <w:rPr>
            <w:noProof/>
            <w:webHidden/>
          </w:rPr>
        </w:r>
        <w:r>
          <w:rPr>
            <w:noProof/>
            <w:webHidden/>
          </w:rPr>
          <w:fldChar w:fldCharType="separate"/>
        </w:r>
        <w:r>
          <w:rPr>
            <w:noProof/>
            <w:webHidden/>
          </w:rPr>
          <w:t>88</w:t>
        </w:r>
        <w:r>
          <w:rPr>
            <w:noProof/>
            <w:webHidden/>
          </w:rPr>
          <w:fldChar w:fldCharType="end"/>
        </w:r>
      </w:hyperlink>
    </w:p>
    <w:p w14:paraId="62865536" w14:textId="2EB8ABDC" w:rsidR="002F6423" w:rsidRDefault="002F6423">
      <w:pPr>
        <w:pStyle w:val="TOC2"/>
        <w:rPr>
          <w:rFonts w:asciiTheme="minorHAnsi" w:eastAsiaTheme="minorEastAsia" w:hAnsiTheme="minorHAnsi" w:cstheme="minorBidi"/>
          <w:noProof/>
        </w:rPr>
      </w:pPr>
      <w:hyperlink w:anchor="_Toc115206446" w:history="1">
        <w:r w:rsidRPr="00916134">
          <w:rPr>
            <w:rStyle w:val="Hyperlink"/>
            <w:noProof/>
          </w:rPr>
          <w:t>4.3</w:t>
        </w:r>
        <w:r>
          <w:rPr>
            <w:rFonts w:asciiTheme="minorHAnsi" w:eastAsiaTheme="minorEastAsia" w:hAnsiTheme="minorHAnsi" w:cstheme="minorBidi"/>
            <w:noProof/>
          </w:rPr>
          <w:tab/>
        </w:r>
        <w:r w:rsidRPr="00916134">
          <w:rPr>
            <w:rStyle w:val="Hyperlink"/>
            <w:noProof/>
          </w:rPr>
          <w:t>Pronouns</w:t>
        </w:r>
        <w:r>
          <w:rPr>
            <w:noProof/>
            <w:webHidden/>
          </w:rPr>
          <w:tab/>
        </w:r>
        <w:r>
          <w:rPr>
            <w:noProof/>
            <w:webHidden/>
          </w:rPr>
          <w:fldChar w:fldCharType="begin"/>
        </w:r>
        <w:r>
          <w:rPr>
            <w:noProof/>
            <w:webHidden/>
          </w:rPr>
          <w:instrText xml:space="preserve"> PAGEREF _Toc115206446 \h </w:instrText>
        </w:r>
        <w:r>
          <w:rPr>
            <w:noProof/>
            <w:webHidden/>
          </w:rPr>
        </w:r>
        <w:r>
          <w:rPr>
            <w:noProof/>
            <w:webHidden/>
          </w:rPr>
          <w:fldChar w:fldCharType="separate"/>
        </w:r>
        <w:r>
          <w:rPr>
            <w:noProof/>
            <w:webHidden/>
          </w:rPr>
          <w:t>88</w:t>
        </w:r>
        <w:r>
          <w:rPr>
            <w:noProof/>
            <w:webHidden/>
          </w:rPr>
          <w:fldChar w:fldCharType="end"/>
        </w:r>
      </w:hyperlink>
    </w:p>
    <w:p w14:paraId="567FEDCE" w14:textId="46AD7772" w:rsidR="002F6423" w:rsidRDefault="002F6423">
      <w:pPr>
        <w:pStyle w:val="TOC3"/>
        <w:rPr>
          <w:rFonts w:asciiTheme="minorHAnsi" w:eastAsiaTheme="minorEastAsia" w:hAnsiTheme="minorHAnsi" w:cstheme="minorBidi"/>
          <w:noProof/>
        </w:rPr>
      </w:pPr>
      <w:hyperlink w:anchor="_Toc115206447" w:history="1">
        <w:r w:rsidRPr="00916134">
          <w:rPr>
            <w:rStyle w:val="Hyperlink"/>
            <w:noProof/>
          </w:rPr>
          <w:t>4.3.1</w:t>
        </w:r>
        <w:r>
          <w:rPr>
            <w:rFonts w:asciiTheme="minorHAnsi" w:eastAsiaTheme="minorEastAsia" w:hAnsiTheme="minorHAnsi" w:cstheme="minorBidi"/>
            <w:noProof/>
          </w:rPr>
          <w:tab/>
        </w:r>
        <w:r w:rsidRPr="00916134">
          <w:rPr>
            <w:rStyle w:val="Hyperlink"/>
            <w:noProof/>
          </w:rPr>
          <w:t>Summary of personal pronouns</w:t>
        </w:r>
        <w:r>
          <w:rPr>
            <w:noProof/>
            <w:webHidden/>
          </w:rPr>
          <w:tab/>
        </w:r>
        <w:r>
          <w:rPr>
            <w:noProof/>
            <w:webHidden/>
          </w:rPr>
          <w:fldChar w:fldCharType="begin"/>
        </w:r>
        <w:r>
          <w:rPr>
            <w:noProof/>
            <w:webHidden/>
          </w:rPr>
          <w:instrText xml:space="preserve"> PAGEREF _Toc115206447 \h </w:instrText>
        </w:r>
        <w:r>
          <w:rPr>
            <w:noProof/>
            <w:webHidden/>
          </w:rPr>
        </w:r>
        <w:r>
          <w:rPr>
            <w:noProof/>
            <w:webHidden/>
          </w:rPr>
          <w:fldChar w:fldCharType="separate"/>
        </w:r>
        <w:r>
          <w:rPr>
            <w:noProof/>
            <w:webHidden/>
          </w:rPr>
          <w:t>88</w:t>
        </w:r>
        <w:r>
          <w:rPr>
            <w:noProof/>
            <w:webHidden/>
          </w:rPr>
          <w:fldChar w:fldCharType="end"/>
        </w:r>
      </w:hyperlink>
    </w:p>
    <w:p w14:paraId="04D2D4FA" w14:textId="0CF2C8E4" w:rsidR="002F6423" w:rsidRDefault="002F6423">
      <w:pPr>
        <w:pStyle w:val="TOC3"/>
        <w:rPr>
          <w:rFonts w:asciiTheme="minorHAnsi" w:eastAsiaTheme="minorEastAsia" w:hAnsiTheme="minorHAnsi" w:cstheme="minorBidi"/>
          <w:noProof/>
        </w:rPr>
      </w:pPr>
      <w:hyperlink w:anchor="_Toc115206448" w:history="1">
        <w:r w:rsidRPr="00916134">
          <w:rPr>
            <w:rStyle w:val="Hyperlink"/>
            <w:noProof/>
          </w:rPr>
          <w:t>4.3.2</w:t>
        </w:r>
        <w:r>
          <w:rPr>
            <w:rFonts w:asciiTheme="minorHAnsi" w:eastAsiaTheme="minorEastAsia" w:hAnsiTheme="minorHAnsi" w:cstheme="minorBidi"/>
            <w:noProof/>
          </w:rPr>
          <w:tab/>
        </w:r>
        <w:r w:rsidRPr="00916134">
          <w:rPr>
            <w:rStyle w:val="Hyperlink"/>
            <w:noProof/>
          </w:rPr>
          <w:t>Vocalic pronominals and the bidirectional case marker (BCM)</w:t>
        </w:r>
        <w:r>
          <w:rPr>
            <w:noProof/>
            <w:webHidden/>
          </w:rPr>
          <w:tab/>
        </w:r>
        <w:r>
          <w:rPr>
            <w:noProof/>
            <w:webHidden/>
          </w:rPr>
          <w:fldChar w:fldCharType="begin"/>
        </w:r>
        <w:r>
          <w:rPr>
            <w:noProof/>
            <w:webHidden/>
          </w:rPr>
          <w:instrText xml:space="preserve"> PAGEREF _Toc115206448 \h </w:instrText>
        </w:r>
        <w:r>
          <w:rPr>
            <w:noProof/>
            <w:webHidden/>
          </w:rPr>
        </w:r>
        <w:r>
          <w:rPr>
            <w:noProof/>
            <w:webHidden/>
          </w:rPr>
          <w:fldChar w:fldCharType="separate"/>
        </w:r>
        <w:r>
          <w:rPr>
            <w:noProof/>
            <w:webHidden/>
          </w:rPr>
          <w:t>89</w:t>
        </w:r>
        <w:r>
          <w:rPr>
            <w:noProof/>
            <w:webHidden/>
          </w:rPr>
          <w:fldChar w:fldCharType="end"/>
        </w:r>
      </w:hyperlink>
    </w:p>
    <w:p w14:paraId="274125D5" w14:textId="69C4C40E" w:rsidR="002F6423" w:rsidRDefault="002F6423">
      <w:pPr>
        <w:pStyle w:val="TOC4"/>
        <w:rPr>
          <w:rFonts w:asciiTheme="minorHAnsi" w:eastAsiaTheme="minorEastAsia" w:hAnsiTheme="minorHAnsi" w:cstheme="minorBidi"/>
          <w:noProof/>
        </w:rPr>
      </w:pPr>
      <w:hyperlink w:anchor="_Toc115206449" w:history="1">
        <w:r w:rsidRPr="00916134">
          <w:rPr>
            <w:rStyle w:val="Hyperlink"/>
            <w:noProof/>
          </w:rPr>
          <w:t>4.3.2.1</w:t>
        </w:r>
        <w:r>
          <w:rPr>
            <w:rFonts w:asciiTheme="minorHAnsi" w:eastAsiaTheme="minorEastAsia" w:hAnsiTheme="minorHAnsi" w:cstheme="minorBidi"/>
            <w:noProof/>
          </w:rPr>
          <w:tab/>
        </w:r>
        <w:r w:rsidRPr="00916134">
          <w:rPr>
            <w:rStyle w:val="Hyperlink"/>
            <w:noProof/>
          </w:rPr>
          <w:t>Vocalic subject pronominals before the BCM</w:t>
        </w:r>
        <w:r>
          <w:rPr>
            <w:noProof/>
            <w:webHidden/>
          </w:rPr>
          <w:tab/>
        </w:r>
        <w:r>
          <w:rPr>
            <w:noProof/>
            <w:webHidden/>
          </w:rPr>
          <w:fldChar w:fldCharType="begin"/>
        </w:r>
        <w:r>
          <w:rPr>
            <w:noProof/>
            <w:webHidden/>
          </w:rPr>
          <w:instrText xml:space="preserve"> PAGEREF _Toc115206449 \h </w:instrText>
        </w:r>
        <w:r>
          <w:rPr>
            <w:noProof/>
            <w:webHidden/>
          </w:rPr>
        </w:r>
        <w:r>
          <w:rPr>
            <w:noProof/>
            <w:webHidden/>
          </w:rPr>
          <w:fldChar w:fldCharType="separate"/>
        </w:r>
        <w:r>
          <w:rPr>
            <w:noProof/>
            <w:webHidden/>
          </w:rPr>
          <w:t>89</w:t>
        </w:r>
        <w:r>
          <w:rPr>
            <w:noProof/>
            <w:webHidden/>
          </w:rPr>
          <w:fldChar w:fldCharType="end"/>
        </w:r>
      </w:hyperlink>
    </w:p>
    <w:p w14:paraId="095519E6" w14:textId="2726F782" w:rsidR="002F6423" w:rsidRDefault="002F6423">
      <w:pPr>
        <w:pStyle w:val="TOC4"/>
        <w:rPr>
          <w:rFonts w:asciiTheme="minorHAnsi" w:eastAsiaTheme="minorEastAsia" w:hAnsiTheme="minorHAnsi" w:cstheme="minorBidi"/>
          <w:noProof/>
        </w:rPr>
      </w:pPr>
      <w:hyperlink w:anchor="_Toc115206450" w:history="1">
        <w:r w:rsidRPr="00916134">
          <w:rPr>
            <w:rStyle w:val="Hyperlink"/>
            <w:noProof/>
          </w:rPr>
          <w:t>4.3.2.2</w:t>
        </w:r>
        <w:r>
          <w:rPr>
            <w:rFonts w:asciiTheme="minorHAnsi" w:eastAsiaTheme="minorEastAsia" w:hAnsiTheme="minorHAnsi" w:cstheme="minorBidi"/>
            <w:noProof/>
          </w:rPr>
          <w:tab/>
        </w:r>
        <w:r w:rsidRPr="00916134">
          <w:rPr>
            <w:rStyle w:val="Hyperlink"/>
            <w:noProof/>
          </w:rPr>
          <w:t>Vocalic object pronominals after the BCM</w:t>
        </w:r>
        <w:r>
          <w:rPr>
            <w:noProof/>
            <w:webHidden/>
          </w:rPr>
          <w:tab/>
        </w:r>
        <w:r>
          <w:rPr>
            <w:noProof/>
            <w:webHidden/>
          </w:rPr>
          <w:fldChar w:fldCharType="begin"/>
        </w:r>
        <w:r>
          <w:rPr>
            <w:noProof/>
            <w:webHidden/>
          </w:rPr>
          <w:instrText xml:space="preserve"> PAGEREF _Toc115206450 \h </w:instrText>
        </w:r>
        <w:r>
          <w:rPr>
            <w:noProof/>
            <w:webHidden/>
          </w:rPr>
        </w:r>
        <w:r>
          <w:rPr>
            <w:noProof/>
            <w:webHidden/>
          </w:rPr>
          <w:fldChar w:fldCharType="separate"/>
        </w:r>
        <w:r>
          <w:rPr>
            <w:noProof/>
            <w:webHidden/>
          </w:rPr>
          <w:t>90</w:t>
        </w:r>
        <w:r>
          <w:rPr>
            <w:noProof/>
            <w:webHidden/>
          </w:rPr>
          <w:fldChar w:fldCharType="end"/>
        </w:r>
      </w:hyperlink>
    </w:p>
    <w:p w14:paraId="20CF44E7" w14:textId="35E55F41" w:rsidR="002F6423" w:rsidRDefault="002F6423">
      <w:pPr>
        <w:pStyle w:val="TOC4"/>
        <w:rPr>
          <w:rFonts w:asciiTheme="minorHAnsi" w:eastAsiaTheme="minorEastAsia" w:hAnsiTheme="minorHAnsi" w:cstheme="minorBidi"/>
          <w:noProof/>
        </w:rPr>
      </w:pPr>
      <w:hyperlink w:anchor="_Toc115206451" w:history="1">
        <w:r w:rsidRPr="00916134">
          <w:rPr>
            <w:rStyle w:val="Hyperlink"/>
            <w:noProof/>
          </w:rPr>
          <w:t>4.3.2.3</w:t>
        </w:r>
        <w:r>
          <w:rPr>
            <w:rFonts w:asciiTheme="minorHAnsi" w:eastAsiaTheme="minorEastAsia" w:hAnsiTheme="minorHAnsi" w:cstheme="minorBidi"/>
            <w:noProof/>
          </w:rPr>
          <w:tab/>
        </w:r>
        <w:r w:rsidRPr="00916134">
          <w:rPr>
            <w:rStyle w:val="Hyperlink"/>
            <w:noProof/>
          </w:rPr>
          <w:t>Two vocalic pronominal proclitics flanking the BCM</w:t>
        </w:r>
        <w:r>
          <w:rPr>
            <w:noProof/>
            <w:webHidden/>
          </w:rPr>
          <w:tab/>
        </w:r>
        <w:r>
          <w:rPr>
            <w:noProof/>
            <w:webHidden/>
          </w:rPr>
          <w:fldChar w:fldCharType="begin"/>
        </w:r>
        <w:r>
          <w:rPr>
            <w:noProof/>
            <w:webHidden/>
          </w:rPr>
          <w:instrText xml:space="preserve"> PAGEREF _Toc115206451 \h </w:instrText>
        </w:r>
        <w:r>
          <w:rPr>
            <w:noProof/>
            <w:webHidden/>
          </w:rPr>
        </w:r>
        <w:r>
          <w:rPr>
            <w:noProof/>
            <w:webHidden/>
          </w:rPr>
          <w:fldChar w:fldCharType="separate"/>
        </w:r>
        <w:r>
          <w:rPr>
            <w:noProof/>
            <w:webHidden/>
          </w:rPr>
          <w:t>92</w:t>
        </w:r>
        <w:r>
          <w:rPr>
            <w:noProof/>
            <w:webHidden/>
          </w:rPr>
          <w:fldChar w:fldCharType="end"/>
        </w:r>
      </w:hyperlink>
    </w:p>
    <w:p w14:paraId="4A931C2C" w14:textId="1C0CB7CC" w:rsidR="002F6423" w:rsidRDefault="002F6423">
      <w:pPr>
        <w:pStyle w:val="TOC3"/>
        <w:rPr>
          <w:rFonts w:asciiTheme="minorHAnsi" w:eastAsiaTheme="minorEastAsia" w:hAnsiTheme="minorHAnsi" w:cstheme="minorBidi"/>
          <w:noProof/>
        </w:rPr>
      </w:pPr>
      <w:hyperlink w:anchor="_Toc115206452" w:history="1">
        <w:r w:rsidRPr="00916134">
          <w:rPr>
            <w:rStyle w:val="Hyperlink"/>
            <w:noProof/>
          </w:rPr>
          <w:t>4.3.3</w:t>
        </w:r>
        <w:r>
          <w:rPr>
            <w:rFonts w:asciiTheme="minorHAnsi" w:eastAsiaTheme="minorEastAsia" w:hAnsiTheme="minorHAnsi" w:cstheme="minorBidi"/>
            <w:noProof/>
          </w:rPr>
          <w:tab/>
        </w:r>
        <w:r w:rsidRPr="00916134">
          <w:rPr>
            <w:rStyle w:val="Hyperlink"/>
            <w:noProof/>
          </w:rPr>
          <w:t>Vocalic pronominals and post-subject inflectional particles</w:t>
        </w:r>
        <w:r>
          <w:rPr>
            <w:noProof/>
            <w:webHidden/>
          </w:rPr>
          <w:tab/>
        </w:r>
        <w:r>
          <w:rPr>
            <w:noProof/>
            <w:webHidden/>
          </w:rPr>
          <w:fldChar w:fldCharType="begin"/>
        </w:r>
        <w:r>
          <w:rPr>
            <w:noProof/>
            <w:webHidden/>
          </w:rPr>
          <w:instrText xml:space="preserve"> PAGEREF _Toc115206452 \h </w:instrText>
        </w:r>
        <w:r>
          <w:rPr>
            <w:noProof/>
            <w:webHidden/>
          </w:rPr>
        </w:r>
        <w:r>
          <w:rPr>
            <w:noProof/>
            <w:webHidden/>
          </w:rPr>
          <w:fldChar w:fldCharType="separate"/>
        </w:r>
        <w:r>
          <w:rPr>
            <w:noProof/>
            <w:webHidden/>
          </w:rPr>
          <w:t>95</w:t>
        </w:r>
        <w:r>
          <w:rPr>
            <w:noProof/>
            <w:webHidden/>
          </w:rPr>
          <w:fldChar w:fldCharType="end"/>
        </w:r>
      </w:hyperlink>
    </w:p>
    <w:p w14:paraId="08AC9E0D" w14:textId="2DAD2DED" w:rsidR="002F6423" w:rsidRDefault="002F6423">
      <w:pPr>
        <w:pStyle w:val="TOC3"/>
        <w:rPr>
          <w:rFonts w:asciiTheme="minorHAnsi" w:eastAsiaTheme="minorEastAsia" w:hAnsiTheme="minorHAnsi" w:cstheme="minorBidi"/>
          <w:noProof/>
        </w:rPr>
      </w:pPr>
      <w:hyperlink w:anchor="_Toc115206453" w:history="1">
        <w:r w:rsidRPr="00916134">
          <w:rPr>
            <w:rStyle w:val="Hyperlink"/>
            <w:noProof/>
          </w:rPr>
          <w:t>4.3.4</w:t>
        </w:r>
        <w:r>
          <w:rPr>
            <w:rFonts w:asciiTheme="minorHAnsi" w:eastAsiaTheme="minorEastAsia" w:hAnsiTheme="minorHAnsi" w:cstheme="minorBidi"/>
            <w:noProof/>
          </w:rPr>
          <w:tab/>
        </w:r>
        <w:r w:rsidRPr="00916134">
          <w:rPr>
            <w:rStyle w:val="Hyperlink"/>
            <w:noProof/>
          </w:rPr>
          <w:t>1Sg and LogoSg (nasal pronominal proclitics)</w:t>
        </w:r>
        <w:r>
          <w:rPr>
            <w:noProof/>
            <w:webHidden/>
          </w:rPr>
          <w:tab/>
        </w:r>
        <w:r>
          <w:rPr>
            <w:noProof/>
            <w:webHidden/>
          </w:rPr>
          <w:fldChar w:fldCharType="begin"/>
        </w:r>
        <w:r>
          <w:rPr>
            <w:noProof/>
            <w:webHidden/>
          </w:rPr>
          <w:instrText xml:space="preserve"> PAGEREF _Toc115206453 \h </w:instrText>
        </w:r>
        <w:r>
          <w:rPr>
            <w:noProof/>
            <w:webHidden/>
          </w:rPr>
        </w:r>
        <w:r>
          <w:rPr>
            <w:noProof/>
            <w:webHidden/>
          </w:rPr>
          <w:fldChar w:fldCharType="separate"/>
        </w:r>
        <w:r>
          <w:rPr>
            <w:noProof/>
            <w:webHidden/>
          </w:rPr>
          <w:t>96</w:t>
        </w:r>
        <w:r>
          <w:rPr>
            <w:noProof/>
            <w:webHidden/>
          </w:rPr>
          <w:fldChar w:fldCharType="end"/>
        </w:r>
      </w:hyperlink>
    </w:p>
    <w:p w14:paraId="613818EF" w14:textId="6FE8DA7A" w:rsidR="002F6423" w:rsidRDefault="002F6423">
      <w:pPr>
        <w:pStyle w:val="TOC4"/>
        <w:rPr>
          <w:rFonts w:asciiTheme="minorHAnsi" w:eastAsiaTheme="minorEastAsia" w:hAnsiTheme="minorHAnsi" w:cstheme="minorBidi"/>
          <w:noProof/>
        </w:rPr>
      </w:pPr>
      <w:hyperlink w:anchor="_Toc115206454" w:history="1">
        <w:r w:rsidRPr="00916134">
          <w:rPr>
            <w:rStyle w:val="Hyperlink"/>
            <w:noProof/>
            <w:lang w:val="x-none"/>
          </w:rPr>
          <w:t>4.3.4.1</w:t>
        </w:r>
        <w:r>
          <w:rPr>
            <w:rFonts w:asciiTheme="minorHAnsi" w:eastAsiaTheme="minorEastAsia" w:hAnsiTheme="minorHAnsi" w:cstheme="minorBidi"/>
            <w:noProof/>
          </w:rPr>
          <w:tab/>
        </w:r>
        <w:r w:rsidRPr="00916134">
          <w:rPr>
            <w:rStyle w:val="Hyperlink"/>
            <w:noProof/>
          </w:rPr>
          <w:t xml:space="preserve">1Sg </w:t>
        </w:r>
        <w:r w:rsidRPr="00916134">
          <w:rPr>
            <w:rStyle w:val="Hyperlink"/>
            <w:rFonts w:ascii="Doulos SIL" w:hAnsi="Doulos SIL" w:cs="Doulos SIL"/>
            <w:noProof/>
            <w:lang w:val="x-none"/>
          </w:rPr>
          <w:t xml:space="preserve">and </w:t>
        </w:r>
        <w:r w:rsidRPr="00916134">
          <w:rPr>
            <w:rStyle w:val="Hyperlink"/>
            <w:noProof/>
          </w:rPr>
          <w:t xml:space="preserve">LogoSg </w:t>
        </w:r>
        <w:r w:rsidRPr="00916134">
          <w:rPr>
            <w:rStyle w:val="Hyperlink"/>
            <w:rFonts w:ascii="Doulos SIL" w:hAnsi="Doulos SIL" w:cs="Doulos SIL"/>
            <w:noProof/>
            <w:lang w:val="x-none"/>
          </w:rPr>
          <w:t>subjects</w:t>
        </w:r>
        <w:r w:rsidRPr="00916134">
          <w:rPr>
            <w:rStyle w:val="Hyperlink"/>
            <w:noProof/>
            <w:lang w:val="x-none"/>
          </w:rPr>
          <w:t xml:space="preserve"> of perfective positives</w:t>
        </w:r>
        <w:r>
          <w:rPr>
            <w:noProof/>
            <w:webHidden/>
          </w:rPr>
          <w:tab/>
        </w:r>
        <w:r>
          <w:rPr>
            <w:noProof/>
            <w:webHidden/>
          </w:rPr>
          <w:fldChar w:fldCharType="begin"/>
        </w:r>
        <w:r>
          <w:rPr>
            <w:noProof/>
            <w:webHidden/>
          </w:rPr>
          <w:instrText xml:space="preserve"> PAGEREF _Toc115206454 \h </w:instrText>
        </w:r>
        <w:r>
          <w:rPr>
            <w:noProof/>
            <w:webHidden/>
          </w:rPr>
        </w:r>
        <w:r>
          <w:rPr>
            <w:noProof/>
            <w:webHidden/>
          </w:rPr>
          <w:fldChar w:fldCharType="separate"/>
        </w:r>
        <w:r>
          <w:rPr>
            <w:noProof/>
            <w:webHidden/>
          </w:rPr>
          <w:t>97</w:t>
        </w:r>
        <w:r>
          <w:rPr>
            <w:noProof/>
            <w:webHidden/>
          </w:rPr>
          <w:fldChar w:fldCharType="end"/>
        </w:r>
      </w:hyperlink>
    </w:p>
    <w:p w14:paraId="40217C37" w14:textId="717DA3FF" w:rsidR="002F6423" w:rsidRDefault="002F6423">
      <w:pPr>
        <w:pStyle w:val="TOC5"/>
        <w:rPr>
          <w:rFonts w:asciiTheme="minorHAnsi" w:eastAsiaTheme="minorEastAsia" w:hAnsiTheme="minorHAnsi" w:cstheme="minorBidi"/>
          <w:noProof/>
        </w:rPr>
      </w:pPr>
      <w:hyperlink w:anchor="_Toc115206455" w:history="1">
        <w:r w:rsidRPr="00916134">
          <w:rPr>
            <w:rStyle w:val="Hyperlink"/>
            <w:noProof/>
          </w:rPr>
          <w:t>4.3.4.1.1</w:t>
        </w:r>
        <w:r>
          <w:rPr>
            <w:rFonts w:asciiTheme="minorHAnsi" w:eastAsiaTheme="minorEastAsia" w:hAnsiTheme="minorHAnsi" w:cstheme="minorBidi"/>
            <w:noProof/>
          </w:rPr>
          <w:tab/>
        </w:r>
        <w:r w:rsidRPr="00916134">
          <w:rPr>
            <w:rStyle w:val="Hyperlink"/>
            <w:noProof/>
          </w:rPr>
          <w:t>Intransitive perfective positives</w:t>
        </w:r>
        <w:r>
          <w:rPr>
            <w:noProof/>
            <w:webHidden/>
          </w:rPr>
          <w:tab/>
        </w:r>
        <w:r>
          <w:rPr>
            <w:noProof/>
            <w:webHidden/>
          </w:rPr>
          <w:fldChar w:fldCharType="begin"/>
        </w:r>
        <w:r>
          <w:rPr>
            <w:noProof/>
            <w:webHidden/>
          </w:rPr>
          <w:instrText xml:space="preserve"> PAGEREF _Toc115206455 \h </w:instrText>
        </w:r>
        <w:r>
          <w:rPr>
            <w:noProof/>
            <w:webHidden/>
          </w:rPr>
        </w:r>
        <w:r>
          <w:rPr>
            <w:noProof/>
            <w:webHidden/>
          </w:rPr>
          <w:fldChar w:fldCharType="separate"/>
        </w:r>
        <w:r>
          <w:rPr>
            <w:noProof/>
            <w:webHidden/>
          </w:rPr>
          <w:t>97</w:t>
        </w:r>
        <w:r>
          <w:rPr>
            <w:noProof/>
            <w:webHidden/>
          </w:rPr>
          <w:fldChar w:fldCharType="end"/>
        </w:r>
      </w:hyperlink>
    </w:p>
    <w:p w14:paraId="5FA71954" w14:textId="1D6D24E2" w:rsidR="002F6423" w:rsidRDefault="002F6423">
      <w:pPr>
        <w:pStyle w:val="TOC5"/>
        <w:rPr>
          <w:rFonts w:asciiTheme="minorHAnsi" w:eastAsiaTheme="minorEastAsia" w:hAnsiTheme="minorHAnsi" w:cstheme="minorBidi"/>
          <w:noProof/>
        </w:rPr>
      </w:pPr>
      <w:hyperlink w:anchor="_Toc115206456" w:history="1">
        <w:r w:rsidRPr="00916134">
          <w:rPr>
            <w:rStyle w:val="Hyperlink"/>
            <w:noProof/>
          </w:rPr>
          <w:t>4.3.4.1.2</w:t>
        </w:r>
        <w:r>
          <w:rPr>
            <w:rFonts w:asciiTheme="minorHAnsi" w:eastAsiaTheme="minorEastAsia" w:hAnsiTheme="minorHAnsi" w:cstheme="minorBidi"/>
            <w:noProof/>
          </w:rPr>
          <w:tab/>
        </w:r>
        <w:r w:rsidRPr="00916134">
          <w:rPr>
            <w:rStyle w:val="Hyperlink"/>
            <w:noProof/>
          </w:rPr>
          <w:t xml:space="preserve">Transitive perfective positives with BCM </w:t>
        </w:r>
        <w:r w:rsidRPr="00916134">
          <w:rPr>
            <w:rStyle w:val="Hyperlink"/>
            <w:rFonts w:ascii="Doulos SIL" w:hAnsi="Doulos SIL" w:cs="Doulos SIL"/>
            <w:noProof/>
          </w:rPr>
          <w:t>=nàⁿ</w:t>
        </w:r>
        <w:r>
          <w:rPr>
            <w:noProof/>
            <w:webHidden/>
          </w:rPr>
          <w:tab/>
        </w:r>
        <w:r>
          <w:rPr>
            <w:noProof/>
            <w:webHidden/>
          </w:rPr>
          <w:fldChar w:fldCharType="begin"/>
        </w:r>
        <w:r>
          <w:rPr>
            <w:noProof/>
            <w:webHidden/>
          </w:rPr>
          <w:instrText xml:space="preserve"> PAGEREF _Toc115206456 \h </w:instrText>
        </w:r>
        <w:r>
          <w:rPr>
            <w:noProof/>
            <w:webHidden/>
          </w:rPr>
        </w:r>
        <w:r>
          <w:rPr>
            <w:noProof/>
            <w:webHidden/>
          </w:rPr>
          <w:fldChar w:fldCharType="separate"/>
        </w:r>
        <w:r>
          <w:rPr>
            <w:noProof/>
            <w:webHidden/>
          </w:rPr>
          <w:t>97</w:t>
        </w:r>
        <w:r>
          <w:rPr>
            <w:noProof/>
            <w:webHidden/>
          </w:rPr>
          <w:fldChar w:fldCharType="end"/>
        </w:r>
      </w:hyperlink>
    </w:p>
    <w:p w14:paraId="28839311" w14:textId="54D84391" w:rsidR="002F6423" w:rsidRDefault="002F6423">
      <w:pPr>
        <w:pStyle w:val="TOC5"/>
        <w:rPr>
          <w:rFonts w:asciiTheme="minorHAnsi" w:eastAsiaTheme="minorEastAsia" w:hAnsiTheme="minorHAnsi" w:cstheme="minorBidi"/>
          <w:noProof/>
        </w:rPr>
      </w:pPr>
      <w:hyperlink w:anchor="_Toc115206457" w:history="1">
        <w:r w:rsidRPr="00916134">
          <w:rPr>
            <w:rStyle w:val="Hyperlink"/>
            <w:noProof/>
            <w:lang w:val="x-none"/>
          </w:rPr>
          <w:t>4.3.4.1.3</w:t>
        </w:r>
        <w:r>
          <w:rPr>
            <w:rFonts w:asciiTheme="minorHAnsi" w:eastAsiaTheme="minorEastAsia" w:hAnsiTheme="minorHAnsi" w:cstheme="minorBidi"/>
            <w:noProof/>
          </w:rPr>
          <w:tab/>
        </w:r>
        <w:r w:rsidRPr="00916134">
          <w:rPr>
            <w:rStyle w:val="Hyperlink"/>
            <w:noProof/>
          </w:rPr>
          <w:t xml:space="preserve">Cliffs BCM allomorph </w:t>
        </w:r>
        <w:r w:rsidRPr="00916134">
          <w:rPr>
            <w:rStyle w:val="Hyperlink"/>
            <w:rFonts w:ascii="Doulos SIL" w:hAnsi="Doulos SIL" w:cs="Doulos SIL"/>
            <w:noProof/>
            <w:lang w:val="x-none"/>
          </w:rPr>
          <w:t>=</w:t>
        </w:r>
        <w:r w:rsidRPr="00916134">
          <w:rPr>
            <w:rStyle w:val="Hyperlink"/>
            <w:rFonts w:ascii="Doulos SIL" w:hAnsi="Doulos SIL" w:cs="Doulos SIL"/>
            <w:noProof/>
          </w:rPr>
          <w:t>na</w:t>
        </w:r>
        <w:r w:rsidRPr="00916134">
          <w:rPr>
            <w:rStyle w:val="Hyperlink"/>
            <w:rFonts w:ascii="Doulos SIL" w:hAnsi="Doulos SIL" w:cs="Doulos SIL"/>
            <w:noProof/>
            <w:lang w:val="x-none"/>
          </w:rPr>
          <w:t>̀ⁿ</w:t>
        </w:r>
        <w:r w:rsidRPr="00916134">
          <w:rPr>
            <w:rStyle w:val="Hyperlink"/>
            <w:noProof/>
            <w:lang w:val="x-none"/>
          </w:rPr>
          <w:t xml:space="preserve"> versus Djenn</w:t>
        </w:r>
        <w:r w:rsidRPr="00916134">
          <w:rPr>
            <w:rStyle w:val="Hyperlink"/>
            <w:noProof/>
          </w:rPr>
          <w:t xml:space="preserve">é post-1Sg </w:t>
        </w:r>
        <w:r w:rsidRPr="00916134">
          <w:rPr>
            <w:rStyle w:val="Hyperlink"/>
            <w:rFonts w:ascii="Doulos SIL" w:hAnsi="Doulos SIL" w:cs="Doulos SIL"/>
            <w:noProof/>
          </w:rPr>
          <w:t>na</w:t>
        </w:r>
        <w:r w:rsidRPr="00916134">
          <w:rPr>
            <w:rStyle w:val="Hyperlink"/>
            <w:rFonts w:ascii="Doulos SIL" w:hAnsi="Doulos SIL" w:cs="Doulos SIL"/>
            <w:noProof/>
            <w:lang w:val="x-none"/>
          </w:rPr>
          <w:t>̀</w:t>
        </w:r>
        <w:r>
          <w:rPr>
            <w:noProof/>
            <w:webHidden/>
          </w:rPr>
          <w:tab/>
        </w:r>
        <w:r>
          <w:rPr>
            <w:noProof/>
            <w:webHidden/>
          </w:rPr>
          <w:fldChar w:fldCharType="begin"/>
        </w:r>
        <w:r>
          <w:rPr>
            <w:noProof/>
            <w:webHidden/>
          </w:rPr>
          <w:instrText xml:space="preserve"> PAGEREF _Toc115206457 \h </w:instrText>
        </w:r>
        <w:r>
          <w:rPr>
            <w:noProof/>
            <w:webHidden/>
          </w:rPr>
        </w:r>
        <w:r>
          <w:rPr>
            <w:noProof/>
            <w:webHidden/>
          </w:rPr>
          <w:fldChar w:fldCharType="separate"/>
        </w:r>
        <w:r>
          <w:rPr>
            <w:noProof/>
            <w:webHidden/>
          </w:rPr>
          <w:t>101</w:t>
        </w:r>
        <w:r>
          <w:rPr>
            <w:noProof/>
            <w:webHidden/>
          </w:rPr>
          <w:fldChar w:fldCharType="end"/>
        </w:r>
      </w:hyperlink>
    </w:p>
    <w:p w14:paraId="5AADCE10" w14:textId="4F881425" w:rsidR="002F6423" w:rsidRDefault="002F6423">
      <w:pPr>
        <w:pStyle w:val="TOC4"/>
        <w:rPr>
          <w:rFonts w:asciiTheme="minorHAnsi" w:eastAsiaTheme="minorEastAsia" w:hAnsiTheme="minorHAnsi" w:cstheme="minorBidi"/>
          <w:noProof/>
        </w:rPr>
      </w:pPr>
      <w:hyperlink w:anchor="_Toc115206458" w:history="1">
        <w:r w:rsidRPr="00916134">
          <w:rPr>
            <w:rStyle w:val="Hyperlink"/>
            <w:noProof/>
            <w:lang w:val="x-none"/>
          </w:rPr>
          <w:t>4.3.4.2</w:t>
        </w:r>
        <w:r>
          <w:rPr>
            <w:rFonts w:asciiTheme="minorHAnsi" w:eastAsiaTheme="minorEastAsia" w:hAnsiTheme="minorHAnsi" w:cstheme="minorBidi"/>
            <w:noProof/>
          </w:rPr>
          <w:tab/>
        </w:r>
        <w:r w:rsidRPr="00916134">
          <w:rPr>
            <w:rStyle w:val="Hyperlink"/>
            <w:noProof/>
          </w:rPr>
          <w:t xml:space="preserve">1Sg </w:t>
        </w:r>
        <w:r w:rsidRPr="00916134">
          <w:rPr>
            <w:rStyle w:val="Hyperlink"/>
            <w:rFonts w:ascii="Doulos SIL" w:hAnsi="Doulos SIL" w:cs="Doulos SIL"/>
            <w:noProof/>
            <w:lang w:val="x-none"/>
          </w:rPr>
          <w:t>ŋ̀</w:t>
        </w:r>
        <w:r w:rsidRPr="00916134">
          <w:rPr>
            <w:rStyle w:val="Hyperlink"/>
            <w:noProof/>
            <w:lang w:val="x-none"/>
          </w:rPr>
          <w:t xml:space="preserve"> </w:t>
        </w:r>
        <w:r w:rsidRPr="00916134">
          <w:rPr>
            <w:rStyle w:val="Hyperlink"/>
            <w:noProof/>
          </w:rPr>
          <w:t xml:space="preserve">and LogoSg </w:t>
        </w:r>
        <w:r w:rsidRPr="00916134">
          <w:rPr>
            <w:rStyle w:val="Hyperlink"/>
            <w:rFonts w:ascii="Doulos SIL" w:hAnsi="Doulos SIL" w:cs="Doulos SIL"/>
            <w:noProof/>
            <w:lang w:val="x-none"/>
          </w:rPr>
          <w:t>ŋ̄</w:t>
        </w:r>
        <w:r w:rsidRPr="00916134">
          <w:rPr>
            <w:rStyle w:val="Hyperlink"/>
            <w:noProof/>
            <w:lang w:val="x-none"/>
          </w:rPr>
          <w:t xml:space="preserve"> subjects before inflectional </w:t>
        </w:r>
        <w:r w:rsidRPr="00916134">
          <w:rPr>
            <w:rStyle w:val="Hyperlink"/>
            <w:noProof/>
          </w:rPr>
          <w:t>morphemes</w:t>
        </w:r>
        <w:r>
          <w:rPr>
            <w:noProof/>
            <w:webHidden/>
          </w:rPr>
          <w:tab/>
        </w:r>
        <w:r>
          <w:rPr>
            <w:noProof/>
            <w:webHidden/>
          </w:rPr>
          <w:fldChar w:fldCharType="begin"/>
        </w:r>
        <w:r>
          <w:rPr>
            <w:noProof/>
            <w:webHidden/>
          </w:rPr>
          <w:instrText xml:space="preserve"> PAGEREF _Toc115206458 \h </w:instrText>
        </w:r>
        <w:r>
          <w:rPr>
            <w:noProof/>
            <w:webHidden/>
          </w:rPr>
        </w:r>
        <w:r>
          <w:rPr>
            <w:noProof/>
            <w:webHidden/>
          </w:rPr>
          <w:fldChar w:fldCharType="separate"/>
        </w:r>
        <w:r>
          <w:rPr>
            <w:noProof/>
            <w:webHidden/>
          </w:rPr>
          <w:t>101</w:t>
        </w:r>
        <w:r>
          <w:rPr>
            <w:noProof/>
            <w:webHidden/>
          </w:rPr>
          <w:fldChar w:fldCharType="end"/>
        </w:r>
      </w:hyperlink>
    </w:p>
    <w:p w14:paraId="58C72250" w14:textId="30326746" w:rsidR="002F6423" w:rsidRDefault="002F6423">
      <w:pPr>
        <w:pStyle w:val="TOC4"/>
        <w:rPr>
          <w:rFonts w:asciiTheme="minorHAnsi" w:eastAsiaTheme="minorEastAsia" w:hAnsiTheme="minorHAnsi" w:cstheme="minorBidi"/>
          <w:noProof/>
        </w:rPr>
      </w:pPr>
      <w:hyperlink w:anchor="_Toc115206459" w:history="1">
        <w:r w:rsidRPr="00916134">
          <w:rPr>
            <w:rStyle w:val="Hyperlink"/>
            <w:noProof/>
            <w:lang w:val="x-none"/>
          </w:rPr>
          <w:t>4.3.4.3</w:t>
        </w:r>
        <w:r>
          <w:rPr>
            <w:rFonts w:asciiTheme="minorHAnsi" w:eastAsiaTheme="minorEastAsia" w:hAnsiTheme="minorHAnsi" w:cstheme="minorBidi"/>
            <w:noProof/>
          </w:rPr>
          <w:tab/>
        </w:r>
        <w:r w:rsidRPr="00916134">
          <w:rPr>
            <w:rStyle w:val="Hyperlink"/>
            <w:noProof/>
          </w:rPr>
          <w:t xml:space="preserve">1Sg </w:t>
        </w:r>
        <w:r w:rsidRPr="00916134">
          <w:rPr>
            <w:rStyle w:val="Hyperlink"/>
            <w:rFonts w:ascii="Doulos SIL" w:hAnsi="Doulos SIL" w:cs="Doulos SIL"/>
            <w:noProof/>
            <w:lang w:val="x-none"/>
          </w:rPr>
          <w:t>ŋ̀</w:t>
        </w:r>
        <w:r w:rsidRPr="00916134">
          <w:rPr>
            <w:rStyle w:val="Hyperlink"/>
            <w:noProof/>
            <w:lang w:val="x-none"/>
          </w:rPr>
          <w:t xml:space="preserve"> (+H) </w:t>
        </w:r>
        <w:r w:rsidRPr="00916134">
          <w:rPr>
            <w:rStyle w:val="Hyperlink"/>
            <w:noProof/>
          </w:rPr>
          <w:t xml:space="preserve">and LogoSg </w:t>
        </w:r>
        <w:r w:rsidRPr="00916134">
          <w:rPr>
            <w:rStyle w:val="Hyperlink"/>
            <w:rFonts w:ascii="Doulos SIL" w:hAnsi="Doulos SIL" w:cs="Doulos SIL"/>
            <w:noProof/>
            <w:lang w:val="x-none"/>
          </w:rPr>
          <w:t>ŋ̀</w:t>
        </w:r>
        <w:r w:rsidRPr="00916134">
          <w:rPr>
            <w:rStyle w:val="Hyperlink"/>
            <w:noProof/>
            <w:lang w:val="x-none"/>
          </w:rPr>
          <w:t xml:space="preserve"> as nonsubjects</w:t>
        </w:r>
        <w:r>
          <w:rPr>
            <w:noProof/>
            <w:webHidden/>
          </w:rPr>
          <w:tab/>
        </w:r>
        <w:r>
          <w:rPr>
            <w:noProof/>
            <w:webHidden/>
          </w:rPr>
          <w:fldChar w:fldCharType="begin"/>
        </w:r>
        <w:r>
          <w:rPr>
            <w:noProof/>
            <w:webHidden/>
          </w:rPr>
          <w:instrText xml:space="preserve"> PAGEREF _Toc115206459 \h </w:instrText>
        </w:r>
        <w:r>
          <w:rPr>
            <w:noProof/>
            <w:webHidden/>
          </w:rPr>
        </w:r>
        <w:r>
          <w:rPr>
            <w:noProof/>
            <w:webHidden/>
          </w:rPr>
          <w:fldChar w:fldCharType="separate"/>
        </w:r>
        <w:r>
          <w:rPr>
            <w:noProof/>
            <w:webHidden/>
          </w:rPr>
          <w:t>102</w:t>
        </w:r>
        <w:r>
          <w:rPr>
            <w:noProof/>
            <w:webHidden/>
          </w:rPr>
          <w:fldChar w:fldCharType="end"/>
        </w:r>
      </w:hyperlink>
    </w:p>
    <w:p w14:paraId="6A7C437B" w14:textId="22986B38" w:rsidR="002F6423" w:rsidRDefault="002F6423">
      <w:pPr>
        <w:pStyle w:val="TOC5"/>
        <w:rPr>
          <w:rFonts w:asciiTheme="minorHAnsi" w:eastAsiaTheme="minorEastAsia" w:hAnsiTheme="minorHAnsi" w:cstheme="minorBidi"/>
          <w:noProof/>
        </w:rPr>
      </w:pPr>
      <w:hyperlink w:anchor="_Toc115206460" w:history="1">
        <w:r w:rsidRPr="00916134">
          <w:rPr>
            <w:rStyle w:val="Hyperlink"/>
            <w:noProof/>
          </w:rPr>
          <w:t>4.3.4.3.1</w:t>
        </w:r>
        <w:r>
          <w:rPr>
            <w:rFonts w:asciiTheme="minorHAnsi" w:eastAsiaTheme="minorEastAsia" w:hAnsiTheme="minorHAnsi" w:cstheme="minorBidi"/>
            <w:noProof/>
          </w:rPr>
          <w:tab/>
        </w:r>
        <w:r w:rsidRPr="00916134">
          <w:rPr>
            <w:rStyle w:val="Hyperlink"/>
            <w:noProof/>
          </w:rPr>
          <w:t xml:space="preserve">1Sg </w:t>
        </w:r>
        <w:r w:rsidRPr="00916134">
          <w:rPr>
            <w:rStyle w:val="Hyperlink"/>
            <w:rFonts w:ascii="Doulos SIL" w:hAnsi="Doulos SIL" w:cs="Doulos SIL"/>
            <w:noProof/>
            <w:lang w:val="x-none"/>
          </w:rPr>
          <w:t>ŋ̀</w:t>
        </w:r>
        <w:r w:rsidRPr="00916134">
          <w:rPr>
            <w:rStyle w:val="Hyperlink"/>
            <w:noProof/>
            <w:lang w:val="x-none"/>
          </w:rPr>
          <w:t xml:space="preserve"> (+H) and LogoSg </w:t>
        </w:r>
        <w:r w:rsidRPr="00916134">
          <w:rPr>
            <w:rStyle w:val="Hyperlink"/>
            <w:rFonts w:ascii="Doulos SIL" w:hAnsi="Doulos SIL" w:cs="Doulos SIL"/>
            <w:noProof/>
            <w:lang w:val="x-none"/>
          </w:rPr>
          <w:t>ŋ̄</w:t>
        </w:r>
        <w:r w:rsidRPr="00916134">
          <w:rPr>
            <w:rStyle w:val="Hyperlink"/>
            <w:noProof/>
            <w:lang w:val="x-none"/>
          </w:rPr>
          <w:t xml:space="preserve"> as objects</w:t>
        </w:r>
        <w:r>
          <w:rPr>
            <w:noProof/>
            <w:webHidden/>
          </w:rPr>
          <w:tab/>
        </w:r>
        <w:r>
          <w:rPr>
            <w:noProof/>
            <w:webHidden/>
          </w:rPr>
          <w:fldChar w:fldCharType="begin"/>
        </w:r>
        <w:r>
          <w:rPr>
            <w:noProof/>
            <w:webHidden/>
          </w:rPr>
          <w:instrText xml:space="preserve"> PAGEREF _Toc115206460 \h </w:instrText>
        </w:r>
        <w:r>
          <w:rPr>
            <w:noProof/>
            <w:webHidden/>
          </w:rPr>
        </w:r>
        <w:r>
          <w:rPr>
            <w:noProof/>
            <w:webHidden/>
          </w:rPr>
          <w:fldChar w:fldCharType="separate"/>
        </w:r>
        <w:r>
          <w:rPr>
            <w:noProof/>
            <w:webHidden/>
          </w:rPr>
          <w:t>102</w:t>
        </w:r>
        <w:r>
          <w:rPr>
            <w:noProof/>
            <w:webHidden/>
          </w:rPr>
          <w:fldChar w:fldCharType="end"/>
        </w:r>
      </w:hyperlink>
    </w:p>
    <w:p w14:paraId="3C35BF84" w14:textId="68C38875" w:rsidR="002F6423" w:rsidRDefault="002F6423">
      <w:pPr>
        <w:pStyle w:val="TOC5"/>
        <w:rPr>
          <w:rFonts w:asciiTheme="minorHAnsi" w:eastAsiaTheme="minorEastAsia" w:hAnsiTheme="minorHAnsi" w:cstheme="minorBidi"/>
          <w:noProof/>
        </w:rPr>
      </w:pPr>
      <w:hyperlink w:anchor="_Toc115206461" w:history="1">
        <w:r w:rsidRPr="00916134">
          <w:rPr>
            <w:rStyle w:val="Hyperlink"/>
            <w:noProof/>
            <w:lang w:val="x-none"/>
          </w:rPr>
          <w:t>4.3.4.3.2</w:t>
        </w:r>
        <w:r>
          <w:rPr>
            <w:rFonts w:asciiTheme="minorHAnsi" w:eastAsiaTheme="minorEastAsia" w:hAnsiTheme="minorHAnsi" w:cstheme="minorBidi"/>
            <w:noProof/>
          </w:rPr>
          <w:tab/>
        </w:r>
        <w:r w:rsidRPr="00916134">
          <w:rPr>
            <w:rStyle w:val="Hyperlink"/>
            <w:noProof/>
          </w:rPr>
          <w:t xml:space="preserve">1Sg </w:t>
        </w:r>
        <w:r w:rsidRPr="00916134">
          <w:rPr>
            <w:rStyle w:val="Hyperlink"/>
            <w:rFonts w:ascii="Doulos SIL" w:hAnsi="Doulos SIL" w:cs="Doulos SIL"/>
            <w:noProof/>
            <w:lang w:val="x-none"/>
          </w:rPr>
          <w:t>ŋ̀</w:t>
        </w:r>
        <w:r w:rsidRPr="00916134">
          <w:rPr>
            <w:rStyle w:val="Hyperlink"/>
            <w:noProof/>
            <w:lang w:val="x-none"/>
          </w:rPr>
          <w:t xml:space="preserve"> (+H) and LogoSg </w:t>
        </w:r>
        <w:r w:rsidRPr="00916134">
          <w:rPr>
            <w:rStyle w:val="Hyperlink"/>
            <w:rFonts w:ascii="Doulos SIL" w:hAnsi="Doulos SIL" w:cs="Doulos SIL"/>
            <w:noProof/>
            <w:lang w:val="x-none"/>
          </w:rPr>
          <w:t>ŋ̄</w:t>
        </w:r>
        <w:r w:rsidRPr="00916134">
          <w:rPr>
            <w:rStyle w:val="Hyperlink"/>
            <w:noProof/>
            <w:lang w:val="x-none"/>
          </w:rPr>
          <w:t xml:space="preserve"> as possessors</w:t>
        </w:r>
        <w:r>
          <w:rPr>
            <w:noProof/>
            <w:webHidden/>
          </w:rPr>
          <w:tab/>
        </w:r>
        <w:r>
          <w:rPr>
            <w:noProof/>
            <w:webHidden/>
          </w:rPr>
          <w:fldChar w:fldCharType="begin"/>
        </w:r>
        <w:r>
          <w:rPr>
            <w:noProof/>
            <w:webHidden/>
          </w:rPr>
          <w:instrText xml:space="preserve"> PAGEREF _Toc115206461 \h </w:instrText>
        </w:r>
        <w:r>
          <w:rPr>
            <w:noProof/>
            <w:webHidden/>
          </w:rPr>
        </w:r>
        <w:r>
          <w:rPr>
            <w:noProof/>
            <w:webHidden/>
          </w:rPr>
          <w:fldChar w:fldCharType="separate"/>
        </w:r>
        <w:r>
          <w:rPr>
            <w:noProof/>
            <w:webHidden/>
          </w:rPr>
          <w:t>104</w:t>
        </w:r>
        <w:r>
          <w:rPr>
            <w:noProof/>
            <w:webHidden/>
          </w:rPr>
          <w:fldChar w:fldCharType="end"/>
        </w:r>
      </w:hyperlink>
    </w:p>
    <w:p w14:paraId="75011220" w14:textId="7C521DA1" w:rsidR="002F6423" w:rsidRDefault="002F6423">
      <w:pPr>
        <w:pStyle w:val="TOC5"/>
        <w:rPr>
          <w:rFonts w:asciiTheme="minorHAnsi" w:eastAsiaTheme="minorEastAsia" w:hAnsiTheme="minorHAnsi" w:cstheme="minorBidi"/>
          <w:noProof/>
        </w:rPr>
      </w:pPr>
      <w:hyperlink w:anchor="_Toc115206462" w:history="1">
        <w:r w:rsidRPr="00916134">
          <w:rPr>
            <w:rStyle w:val="Hyperlink"/>
            <w:noProof/>
            <w:lang w:val="x-none"/>
          </w:rPr>
          <w:t>4.3.4.3.3</w:t>
        </w:r>
        <w:r>
          <w:rPr>
            <w:rFonts w:asciiTheme="minorHAnsi" w:eastAsiaTheme="minorEastAsia" w:hAnsiTheme="minorHAnsi" w:cstheme="minorBidi"/>
            <w:noProof/>
          </w:rPr>
          <w:tab/>
        </w:r>
        <w:r w:rsidRPr="00916134">
          <w:rPr>
            <w:rStyle w:val="Hyperlink"/>
            <w:noProof/>
          </w:rPr>
          <w:t xml:space="preserve">1Sg </w:t>
        </w:r>
        <w:r w:rsidRPr="00916134">
          <w:rPr>
            <w:rStyle w:val="Hyperlink"/>
            <w:rFonts w:ascii="Doulos SIL" w:hAnsi="Doulos SIL" w:cs="Doulos SIL"/>
            <w:noProof/>
            <w:lang w:val="x-none"/>
          </w:rPr>
          <w:t>ŋ̀</w:t>
        </w:r>
        <w:r w:rsidRPr="00916134">
          <w:rPr>
            <w:rStyle w:val="Hyperlink"/>
            <w:noProof/>
            <w:lang w:val="x-none"/>
          </w:rPr>
          <w:t xml:space="preserve"> (+H) and LogoSg </w:t>
        </w:r>
        <w:r w:rsidRPr="00916134">
          <w:rPr>
            <w:rStyle w:val="Hyperlink"/>
            <w:rFonts w:ascii="Doulos SIL" w:hAnsi="Doulos SIL" w:cs="Doulos SIL"/>
            <w:noProof/>
            <w:lang w:val="x-none"/>
          </w:rPr>
          <w:t>ŋ̄</w:t>
        </w:r>
        <w:r w:rsidRPr="00916134">
          <w:rPr>
            <w:rStyle w:val="Hyperlink"/>
            <w:noProof/>
            <w:lang w:val="x-none"/>
          </w:rPr>
          <w:t xml:space="preserve"> as postpositional complements</w:t>
        </w:r>
        <w:r>
          <w:rPr>
            <w:noProof/>
            <w:webHidden/>
          </w:rPr>
          <w:tab/>
        </w:r>
        <w:r>
          <w:rPr>
            <w:noProof/>
            <w:webHidden/>
          </w:rPr>
          <w:fldChar w:fldCharType="begin"/>
        </w:r>
        <w:r>
          <w:rPr>
            <w:noProof/>
            <w:webHidden/>
          </w:rPr>
          <w:instrText xml:space="preserve"> PAGEREF _Toc115206462 \h </w:instrText>
        </w:r>
        <w:r>
          <w:rPr>
            <w:noProof/>
            <w:webHidden/>
          </w:rPr>
        </w:r>
        <w:r>
          <w:rPr>
            <w:noProof/>
            <w:webHidden/>
          </w:rPr>
          <w:fldChar w:fldCharType="separate"/>
        </w:r>
        <w:r>
          <w:rPr>
            <w:noProof/>
            <w:webHidden/>
          </w:rPr>
          <w:t>104</w:t>
        </w:r>
        <w:r>
          <w:rPr>
            <w:noProof/>
            <w:webHidden/>
          </w:rPr>
          <w:fldChar w:fldCharType="end"/>
        </w:r>
      </w:hyperlink>
    </w:p>
    <w:p w14:paraId="45215A66" w14:textId="57ACBC44" w:rsidR="002F6423" w:rsidRDefault="002F6423">
      <w:pPr>
        <w:pStyle w:val="TOC2"/>
        <w:rPr>
          <w:rFonts w:asciiTheme="minorHAnsi" w:eastAsiaTheme="minorEastAsia" w:hAnsiTheme="minorHAnsi" w:cstheme="minorBidi"/>
          <w:noProof/>
        </w:rPr>
      </w:pPr>
      <w:hyperlink w:anchor="_Toc115206463" w:history="1">
        <w:r w:rsidRPr="00916134">
          <w:rPr>
            <w:rStyle w:val="Hyperlink"/>
            <w:noProof/>
          </w:rPr>
          <w:t>4.4</w:t>
        </w:r>
        <w:r>
          <w:rPr>
            <w:rFonts w:asciiTheme="minorHAnsi" w:eastAsiaTheme="minorEastAsia" w:hAnsiTheme="minorHAnsi" w:cstheme="minorBidi"/>
            <w:noProof/>
          </w:rPr>
          <w:tab/>
        </w:r>
        <w:r w:rsidRPr="00916134">
          <w:rPr>
            <w:rStyle w:val="Hyperlink"/>
            <w:noProof/>
          </w:rPr>
          <w:t>Determiners</w:t>
        </w:r>
        <w:r>
          <w:rPr>
            <w:noProof/>
            <w:webHidden/>
          </w:rPr>
          <w:tab/>
        </w:r>
        <w:r>
          <w:rPr>
            <w:noProof/>
            <w:webHidden/>
          </w:rPr>
          <w:fldChar w:fldCharType="begin"/>
        </w:r>
        <w:r>
          <w:rPr>
            <w:noProof/>
            <w:webHidden/>
          </w:rPr>
          <w:instrText xml:space="preserve"> PAGEREF _Toc115206463 \h </w:instrText>
        </w:r>
        <w:r>
          <w:rPr>
            <w:noProof/>
            <w:webHidden/>
          </w:rPr>
        </w:r>
        <w:r>
          <w:rPr>
            <w:noProof/>
            <w:webHidden/>
          </w:rPr>
          <w:fldChar w:fldCharType="separate"/>
        </w:r>
        <w:r>
          <w:rPr>
            <w:noProof/>
            <w:webHidden/>
          </w:rPr>
          <w:t>105</w:t>
        </w:r>
        <w:r>
          <w:rPr>
            <w:noProof/>
            <w:webHidden/>
          </w:rPr>
          <w:fldChar w:fldCharType="end"/>
        </w:r>
      </w:hyperlink>
    </w:p>
    <w:p w14:paraId="2B95CFCD" w14:textId="36A9E0AC" w:rsidR="002F6423" w:rsidRDefault="002F6423">
      <w:pPr>
        <w:pStyle w:val="TOC3"/>
        <w:rPr>
          <w:rFonts w:asciiTheme="minorHAnsi" w:eastAsiaTheme="minorEastAsia" w:hAnsiTheme="minorHAnsi" w:cstheme="minorBidi"/>
          <w:noProof/>
        </w:rPr>
      </w:pPr>
      <w:hyperlink w:anchor="_Toc115206464" w:history="1">
        <w:r w:rsidRPr="00916134">
          <w:rPr>
            <w:rStyle w:val="Hyperlink"/>
            <w:noProof/>
          </w:rPr>
          <w:t>4.4.1</w:t>
        </w:r>
        <w:r>
          <w:rPr>
            <w:rFonts w:asciiTheme="minorHAnsi" w:eastAsiaTheme="minorEastAsia" w:hAnsiTheme="minorHAnsi" w:cstheme="minorBidi"/>
            <w:noProof/>
          </w:rPr>
          <w:tab/>
        </w:r>
        <w:r w:rsidRPr="00916134">
          <w:rPr>
            <w:rStyle w:val="Hyperlink"/>
            <w:noProof/>
          </w:rPr>
          <w:t xml:space="preserve">Definite </w:t>
        </w:r>
        <w:r w:rsidRPr="00916134">
          <w:rPr>
            <w:rStyle w:val="Hyperlink"/>
            <w:rFonts w:ascii="Doulos SIL" w:hAnsi="Doulos SIL" w:cs="Doulos SIL"/>
            <w:noProof/>
          </w:rPr>
          <w:t>gu</w:t>
        </w:r>
        <w:r>
          <w:rPr>
            <w:noProof/>
            <w:webHidden/>
          </w:rPr>
          <w:tab/>
        </w:r>
        <w:r>
          <w:rPr>
            <w:noProof/>
            <w:webHidden/>
          </w:rPr>
          <w:fldChar w:fldCharType="begin"/>
        </w:r>
        <w:r>
          <w:rPr>
            <w:noProof/>
            <w:webHidden/>
          </w:rPr>
          <w:instrText xml:space="preserve"> PAGEREF _Toc115206464 \h </w:instrText>
        </w:r>
        <w:r>
          <w:rPr>
            <w:noProof/>
            <w:webHidden/>
          </w:rPr>
        </w:r>
        <w:r>
          <w:rPr>
            <w:noProof/>
            <w:webHidden/>
          </w:rPr>
          <w:fldChar w:fldCharType="separate"/>
        </w:r>
        <w:r>
          <w:rPr>
            <w:noProof/>
            <w:webHidden/>
          </w:rPr>
          <w:t>105</w:t>
        </w:r>
        <w:r>
          <w:rPr>
            <w:noProof/>
            <w:webHidden/>
          </w:rPr>
          <w:fldChar w:fldCharType="end"/>
        </w:r>
      </w:hyperlink>
    </w:p>
    <w:p w14:paraId="2D51AFA9" w14:textId="0E03374A" w:rsidR="002F6423" w:rsidRDefault="002F6423">
      <w:pPr>
        <w:pStyle w:val="TOC3"/>
        <w:rPr>
          <w:rFonts w:asciiTheme="minorHAnsi" w:eastAsiaTheme="minorEastAsia" w:hAnsiTheme="minorHAnsi" w:cstheme="minorBidi"/>
          <w:noProof/>
        </w:rPr>
      </w:pPr>
      <w:hyperlink w:anchor="_Toc115206465" w:history="1">
        <w:r w:rsidRPr="00916134">
          <w:rPr>
            <w:rStyle w:val="Hyperlink"/>
            <w:noProof/>
          </w:rPr>
          <w:t>4.4.2</w:t>
        </w:r>
        <w:r>
          <w:rPr>
            <w:rFonts w:asciiTheme="minorHAnsi" w:eastAsiaTheme="minorEastAsia" w:hAnsiTheme="minorHAnsi" w:cstheme="minorBidi"/>
            <w:noProof/>
          </w:rPr>
          <w:tab/>
        </w:r>
        <w:r w:rsidRPr="00916134">
          <w:rPr>
            <w:rStyle w:val="Hyperlink"/>
            <w:noProof/>
          </w:rPr>
          <w:t>‘This/that’ (prenomina</w:t>
        </w:r>
        <w:r w:rsidRPr="00916134">
          <w:rPr>
            <w:rStyle w:val="Hyperlink"/>
            <w:noProof/>
            <w:lang w:val="x-none"/>
          </w:rPr>
          <w:t xml:space="preserve">l </w:t>
        </w:r>
        <w:r w:rsidRPr="00916134">
          <w:rPr>
            <w:rStyle w:val="Hyperlink"/>
            <w:noProof/>
          </w:rPr>
          <w:t>demonstratives)</w:t>
        </w:r>
        <w:r>
          <w:rPr>
            <w:noProof/>
            <w:webHidden/>
          </w:rPr>
          <w:tab/>
        </w:r>
        <w:r>
          <w:rPr>
            <w:noProof/>
            <w:webHidden/>
          </w:rPr>
          <w:fldChar w:fldCharType="begin"/>
        </w:r>
        <w:r>
          <w:rPr>
            <w:noProof/>
            <w:webHidden/>
          </w:rPr>
          <w:instrText xml:space="preserve"> PAGEREF _Toc115206465 \h </w:instrText>
        </w:r>
        <w:r>
          <w:rPr>
            <w:noProof/>
            <w:webHidden/>
          </w:rPr>
        </w:r>
        <w:r>
          <w:rPr>
            <w:noProof/>
            <w:webHidden/>
          </w:rPr>
          <w:fldChar w:fldCharType="separate"/>
        </w:r>
        <w:r>
          <w:rPr>
            <w:noProof/>
            <w:webHidden/>
          </w:rPr>
          <w:t>106</w:t>
        </w:r>
        <w:r>
          <w:rPr>
            <w:noProof/>
            <w:webHidden/>
          </w:rPr>
          <w:fldChar w:fldCharType="end"/>
        </w:r>
      </w:hyperlink>
    </w:p>
    <w:p w14:paraId="31CCA51C" w14:textId="1246F4AE" w:rsidR="002F6423" w:rsidRDefault="002F6423">
      <w:pPr>
        <w:pStyle w:val="TOC3"/>
        <w:rPr>
          <w:rFonts w:asciiTheme="minorHAnsi" w:eastAsiaTheme="minorEastAsia" w:hAnsiTheme="minorHAnsi" w:cstheme="minorBidi"/>
          <w:noProof/>
        </w:rPr>
      </w:pPr>
      <w:hyperlink w:anchor="_Toc115206466" w:history="1">
        <w:r w:rsidRPr="00916134">
          <w:rPr>
            <w:rStyle w:val="Hyperlink"/>
            <w:noProof/>
          </w:rPr>
          <w:t>4.4.3</w:t>
        </w:r>
        <w:r>
          <w:rPr>
            <w:rFonts w:asciiTheme="minorHAnsi" w:eastAsiaTheme="minorEastAsia" w:hAnsiTheme="minorHAnsi" w:cstheme="minorBidi"/>
            <w:noProof/>
          </w:rPr>
          <w:tab/>
        </w:r>
        <w:r w:rsidRPr="00916134">
          <w:rPr>
            <w:rStyle w:val="Hyperlink"/>
            <w:noProof/>
          </w:rPr>
          <w:t>Demonstrative adverbs</w:t>
        </w:r>
        <w:r>
          <w:rPr>
            <w:noProof/>
            <w:webHidden/>
          </w:rPr>
          <w:tab/>
        </w:r>
        <w:r>
          <w:rPr>
            <w:noProof/>
            <w:webHidden/>
          </w:rPr>
          <w:fldChar w:fldCharType="begin"/>
        </w:r>
        <w:r>
          <w:rPr>
            <w:noProof/>
            <w:webHidden/>
          </w:rPr>
          <w:instrText xml:space="preserve"> PAGEREF _Toc115206466 \h </w:instrText>
        </w:r>
        <w:r>
          <w:rPr>
            <w:noProof/>
            <w:webHidden/>
          </w:rPr>
        </w:r>
        <w:r>
          <w:rPr>
            <w:noProof/>
            <w:webHidden/>
          </w:rPr>
          <w:fldChar w:fldCharType="separate"/>
        </w:r>
        <w:r>
          <w:rPr>
            <w:noProof/>
            <w:webHidden/>
          </w:rPr>
          <w:t>107</w:t>
        </w:r>
        <w:r>
          <w:rPr>
            <w:noProof/>
            <w:webHidden/>
          </w:rPr>
          <w:fldChar w:fldCharType="end"/>
        </w:r>
      </w:hyperlink>
    </w:p>
    <w:p w14:paraId="12E6FE4A" w14:textId="32299342" w:rsidR="002F6423" w:rsidRDefault="002F6423">
      <w:pPr>
        <w:pStyle w:val="TOC4"/>
        <w:rPr>
          <w:rFonts w:asciiTheme="minorHAnsi" w:eastAsiaTheme="minorEastAsia" w:hAnsiTheme="minorHAnsi" w:cstheme="minorBidi"/>
          <w:noProof/>
        </w:rPr>
      </w:pPr>
      <w:hyperlink w:anchor="_Toc115206467" w:history="1">
        <w:r w:rsidRPr="00916134">
          <w:rPr>
            <w:rStyle w:val="Hyperlink"/>
            <w:noProof/>
          </w:rPr>
          <w:t>4.4.3.1</w:t>
        </w:r>
        <w:r>
          <w:rPr>
            <w:rFonts w:asciiTheme="minorHAnsi" w:eastAsiaTheme="minorEastAsia" w:hAnsiTheme="minorHAnsi" w:cstheme="minorBidi"/>
            <w:noProof/>
          </w:rPr>
          <w:tab/>
        </w:r>
        <w:r w:rsidRPr="00916134">
          <w:rPr>
            <w:rStyle w:val="Hyperlink"/>
            <w:noProof/>
          </w:rPr>
          <w:t>Locative adverbs</w:t>
        </w:r>
        <w:r>
          <w:rPr>
            <w:noProof/>
            <w:webHidden/>
          </w:rPr>
          <w:tab/>
        </w:r>
        <w:r>
          <w:rPr>
            <w:noProof/>
            <w:webHidden/>
          </w:rPr>
          <w:fldChar w:fldCharType="begin"/>
        </w:r>
        <w:r>
          <w:rPr>
            <w:noProof/>
            <w:webHidden/>
          </w:rPr>
          <w:instrText xml:space="preserve"> PAGEREF _Toc115206467 \h </w:instrText>
        </w:r>
        <w:r>
          <w:rPr>
            <w:noProof/>
            <w:webHidden/>
          </w:rPr>
        </w:r>
        <w:r>
          <w:rPr>
            <w:noProof/>
            <w:webHidden/>
          </w:rPr>
          <w:fldChar w:fldCharType="separate"/>
        </w:r>
        <w:r>
          <w:rPr>
            <w:noProof/>
            <w:webHidden/>
          </w:rPr>
          <w:t>107</w:t>
        </w:r>
        <w:r>
          <w:rPr>
            <w:noProof/>
            <w:webHidden/>
          </w:rPr>
          <w:fldChar w:fldCharType="end"/>
        </w:r>
      </w:hyperlink>
    </w:p>
    <w:p w14:paraId="42B60B90" w14:textId="5DFF9AA9" w:rsidR="002F6423" w:rsidRDefault="002F6423">
      <w:pPr>
        <w:pStyle w:val="TOC4"/>
        <w:rPr>
          <w:rFonts w:asciiTheme="minorHAnsi" w:eastAsiaTheme="minorEastAsia" w:hAnsiTheme="minorHAnsi" w:cstheme="minorBidi"/>
          <w:noProof/>
        </w:rPr>
      </w:pPr>
      <w:hyperlink w:anchor="_Toc115206468" w:history="1">
        <w:r w:rsidRPr="00916134">
          <w:rPr>
            <w:rStyle w:val="Hyperlink"/>
            <w:noProof/>
          </w:rPr>
          <w:t>4.4.3.2</w:t>
        </w:r>
        <w:r>
          <w:rPr>
            <w:rFonts w:asciiTheme="minorHAnsi" w:eastAsiaTheme="minorEastAsia" w:hAnsiTheme="minorHAnsi" w:cstheme="minorBidi"/>
            <w:noProof/>
          </w:rPr>
          <w:tab/>
        </w:r>
        <w:r w:rsidRPr="00916134">
          <w:rPr>
            <w:rStyle w:val="Hyperlink"/>
            <w:noProof/>
          </w:rPr>
          <w:t>Deictic manner adverb or verb (</w:t>
        </w:r>
        <w:r w:rsidRPr="00916134">
          <w:rPr>
            <w:rStyle w:val="Hyperlink"/>
            <w:rFonts w:ascii="Doulos SIL" w:hAnsi="Doulos SIL" w:cs="Doulos SIL"/>
            <w:noProof/>
          </w:rPr>
          <w:t>ki</w:t>
        </w:r>
        <w:r w:rsidRPr="00916134">
          <w:rPr>
            <w:rStyle w:val="Hyperlink"/>
            <w:rFonts w:ascii="Doulos SIL" w:hAnsi="Doulos SIL" w:cs="Doulos SIL"/>
            <w:noProof/>
            <w:lang w:val="x-none"/>
          </w:rPr>
          <w:t>̀yɛ̀wⁿ</w:t>
        </w:r>
        <w:r w:rsidRPr="00916134">
          <w:rPr>
            <w:rStyle w:val="Hyperlink"/>
            <w:noProof/>
          </w:rPr>
          <w:t>)</w:t>
        </w:r>
        <w:r>
          <w:rPr>
            <w:noProof/>
            <w:webHidden/>
          </w:rPr>
          <w:tab/>
        </w:r>
        <w:r>
          <w:rPr>
            <w:noProof/>
            <w:webHidden/>
          </w:rPr>
          <w:fldChar w:fldCharType="begin"/>
        </w:r>
        <w:r>
          <w:rPr>
            <w:noProof/>
            <w:webHidden/>
          </w:rPr>
          <w:instrText xml:space="preserve"> PAGEREF _Toc115206468 \h </w:instrText>
        </w:r>
        <w:r>
          <w:rPr>
            <w:noProof/>
            <w:webHidden/>
          </w:rPr>
        </w:r>
        <w:r>
          <w:rPr>
            <w:noProof/>
            <w:webHidden/>
          </w:rPr>
          <w:fldChar w:fldCharType="separate"/>
        </w:r>
        <w:r>
          <w:rPr>
            <w:noProof/>
            <w:webHidden/>
          </w:rPr>
          <w:t>108</w:t>
        </w:r>
        <w:r>
          <w:rPr>
            <w:noProof/>
            <w:webHidden/>
          </w:rPr>
          <w:fldChar w:fldCharType="end"/>
        </w:r>
      </w:hyperlink>
    </w:p>
    <w:p w14:paraId="5CE6735E" w14:textId="77ED9176" w:rsidR="002F6423" w:rsidRDefault="002F6423">
      <w:pPr>
        <w:pStyle w:val="TOC3"/>
        <w:rPr>
          <w:rFonts w:asciiTheme="minorHAnsi" w:eastAsiaTheme="minorEastAsia" w:hAnsiTheme="minorHAnsi" w:cstheme="minorBidi"/>
          <w:noProof/>
        </w:rPr>
      </w:pPr>
      <w:hyperlink w:anchor="_Toc115206469" w:history="1">
        <w:r w:rsidRPr="00916134">
          <w:rPr>
            <w:rStyle w:val="Hyperlink"/>
            <w:noProof/>
          </w:rPr>
          <w:t>4.4.4</w:t>
        </w:r>
        <w:r>
          <w:rPr>
            <w:rFonts w:asciiTheme="minorHAnsi" w:eastAsiaTheme="minorEastAsia" w:hAnsiTheme="minorHAnsi" w:cstheme="minorBidi"/>
            <w:noProof/>
          </w:rPr>
          <w:tab/>
        </w:r>
        <w:r w:rsidRPr="00916134">
          <w:rPr>
            <w:rStyle w:val="Hyperlink"/>
            <w:noProof/>
          </w:rPr>
          <w:t>Presentatives</w:t>
        </w:r>
        <w:r>
          <w:rPr>
            <w:noProof/>
            <w:webHidden/>
          </w:rPr>
          <w:tab/>
        </w:r>
        <w:r>
          <w:rPr>
            <w:noProof/>
            <w:webHidden/>
          </w:rPr>
          <w:fldChar w:fldCharType="begin"/>
        </w:r>
        <w:r>
          <w:rPr>
            <w:noProof/>
            <w:webHidden/>
          </w:rPr>
          <w:instrText xml:space="preserve"> PAGEREF _Toc115206469 \h </w:instrText>
        </w:r>
        <w:r>
          <w:rPr>
            <w:noProof/>
            <w:webHidden/>
          </w:rPr>
        </w:r>
        <w:r>
          <w:rPr>
            <w:noProof/>
            <w:webHidden/>
          </w:rPr>
          <w:fldChar w:fldCharType="separate"/>
        </w:r>
        <w:r>
          <w:rPr>
            <w:noProof/>
            <w:webHidden/>
          </w:rPr>
          <w:t>109</w:t>
        </w:r>
        <w:r>
          <w:rPr>
            <w:noProof/>
            <w:webHidden/>
          </w:rPr>
          <w:fldChar w:fldCharType="end"/>
        </w:r>
      </w:hyperlink>
    </w:p>
    <w:p w14:paraId="0FE4D81C" w14:textId="4D74EBF2" w:rsidR="002F6423" w:rsidRDefault="002F6423">
      <w:pPr>
        <w:pStyle w:val="TOC4"/>
        <w:rPr>
          <w:rFonts w:asciiTheme="minorHAnsi" w:eastAsiaTheme="minorEastAsia" w:hAnsiTheme="minorHAnsi" w:cstheme="minorBidi"/>
          <w:noProof/>
        </w:rPr>
      </w:pPr>
      <w:hyperlink w:anchor="_Toc115206470" w:history="1">
        <w:r w:rsidRPr="00916134">
          <w:rPr>
            <w:rStyle w:val="Hyperlink"/>
            <w:noProof/>
          </w:rPr>
          <w:t>4.4.4.1</w:t>
        </w:r>
        <w:r>
          <w:rPr>
            <w:rFonts w:asciiTheme="minorHAnsi" w:eastAsiaTheme="minorEastAsia" w:hAnsiTheme="minorHAnsi" w:cstheme="minorBidi"/>
            <w:noProof/>
          </w:rPr>
          <w:tab/>
        </w:r>
        <w:r w:rsidRPr="00916134">
          <w:rPr>
            <w:rStyle w:val="Hyperlink"/>
            <w:rFonts w:ascii="Doulos SIL" w:hAnsi="Doulos SIL" w:cs="Doulos SIL"/>
            <w:noProof/>
          </w:rPr>
          <w:t>ka</w:t>
        </w:r>
        <w:r w:rsidRPr="00916134">
          <w:rPr>
            <w:rStyle w:val="Hyperlink"/>
            <w:rFonts w:ascii="Doulos SIL" w:hAnsi="Doulos SIL" w:cs="Doulos SIL"/>
            <w:noProof/>
            <w:lang w:val="x-none"/>
          </w:rPr>
          <w:t>̄y</w:t>
        </w:r>
        <w:r w:rsidRPr="00916134">
          <w:rPr>
            <w:rStyle w:val="Hyperlink"/>
            <w:noProof/>
            <w:lang w:val="x-none"/>
          </w:rPr>
          <w:t xml:space="preserve"> ~ </w:t>
        </w:r>
        <w:r w:rsidRPr="00916134">
          <w:rPr>
            <w:rStyle w:val="Hyperlink"/>
            <w:rFonts w:ascii="Doulos SIL" w:hAnsi="Doulos SIL" w:cs="Doulos SIL"/>
            <w:noProof/>
            <w:lang w:val="x-none"/>
          </w:rPr>
          <w:t>kày</w:t>
        </w:r>
        <w:r w:rsidRPr="00916134">
          <w:rPr>
            <w:rStyle w:val="Hyperlink"/>
            <w:noProof/>
            <w:lang w:val="x-none"/>
          </w:rPr>
          <w:t xml:space="preserve"> (</w:t>
        </w:r>
        <w:r w:rsidRPr="00916134">
          <w:rPr>
            <w:rStyle w:val="Hyperlink"/>
            <w:noProof/>
          </w:rPr>
          <w:t xml:space="preserve">‘here’s </w:t>
        </w:r>
        <w:r w:rsidRPr="00916134">
          <w:rPr>
            <w:rStyle w:val="Hyperlink"/>
            <w:noProof/>
          </w:rPr>
          <w:sym w:font="Symbol" w:char="F0BC"/>
        </w:r>
        <w:r w:rsidRPr="00916134">
          <w:rPr>
            <w:rStyle w:val="Hyperlink"/>
            <w:noProof/>
          </w:rPr>
          <w:t>!’)</w:t>
        </w:r>
        <w:r>
          <w:rPr>
            <w:noProof/>
            <w:webHidden/>
          </w:rPr>
          <w:tab/>
        </w:r>
        <w:r>
          <w:rPr>
            <w:noProof/>
            <w:webHidden/>
          </w:rPr>
          <w:fldChar w:fldCharType="begin"/>
        </w:r>
        <w:r>
          <w:rPr>
            <w:noProof/>
            <w:webHidden/>
          </w:rPr>
          <w:instrText xml:space="preserve"> PAGEREF _Toc115206470 \h </w:instrText>
        </w:r>
        <w:r>
          <w:rPr>
            <w:noProof/>
            <w:webHidden/>
          </w:rPr>
        </w:r>
        <w:r>
          <w:rPr>
            <w:noProof/>
            <w:webHidden/>
          </w:rPr>
          <w:fldChar w:fldCharType="separate"/>
        </w:r>
        <w:r>
          <w:rPr>
            <w:noProof/>
            <w:webHidden/>
          </w:rPr>
          <w:t>109</w:t>
        </w:r>
        <w:r>
          <w:rPr>
            <w:noProof/>
            <w:webHidden/>
          </w:rPr>
          <w:fldChar w:fldCharType="end"/>
        </w:r>
      </w:hyperlink>
    </w:p>
    <w:p w14:paraId="5943606B" w14:textId="33FC041C" w:rsidR="002F6423" w:rsidRDefault="002F6423">
      <w:pPr>
        <w:pStyle w:val="TOC4"/>
        <w:rPr>
          <w:rFonts w:asciiTheme="minorHAnsi" w:eastAsiaTheme="minorEastAsia" w:hAnsiTheme="minorHAnsi" w:cstheme="minorBidi"/>
          <w:noProof/>
        </w:rPr>
      </w:pPr>
      <w:hyperlink w:anchor="_Toc115206471" w:history="1">
        <w:r w:rsidRPr="00916134">
          <w:rPr>
            <w:rStyle w:val="Hyperlink"/>
            <w:noProof/>
          </w:rPr>
          <w:t>4.4.4.2</w:t>
        </w:r>
        <w:r>
          <w:rPr>
            <w:rFonts w:asciiTheme="minorHAnsi" w:eastAsiaTheme="minorEastAsia" w:hAnsiTheme="minorHAnsi" w:cstheme="minorBidi"/>
            <w:noProof/>
          </w:rPr>
          <w:tab/>
        </w:r>
        <w:r w:rsidRPr="00916134">
          <w:rPr>
            <w:rStyle w:val="Hyperlink"/>
            <w:noProof/>
          </w:rPr>
          <w:t>Grammar and functions of presentative</w:t>
        </w:r>
        <w:r>
          <w:rPr>
            <w:noProof/>
            <w:webHidden/>
          </w:rPr>
          <w:tab/>
        </w:r>
        <w:r>
          <w:rPr>
            <w:noProof/>
            <w:webHidden/>
          </w:rPr>
          <w:fldChar w:fldCharType="begin"/>
        </w:r>
        <w:r>
          <w:rPr>
            <w:noProof/>
            <w:webHidden/>
          </w:rPr>
          <w:instrText xml:space="preserve"> PAGEREF _Toc115206471 \h </w:instrText>
        </w:r>
        <w:r>
          <w:rPr>
            <w:noProof/>
            <w:webHidden/>
          </w:rPr>
        </w:r>
        <w:r>
          <w:rPr>
            <w:noProof/>
            <w:webHidden/>
          </w:rPr>
          <w:fldChar w:fldCharType="separate"/>
        </w:r>
        <w:r>
          <w:rPr>
            <w:noProof/>
            <w:webHidden/>
          </w:rPr>
          <w:t>111</w:t>
        </w:r>
        <w:r>
          <w:rPr>
            <w:noProof/>
            <w:webHidden/>
          </w:rPr>
          <w:fldChar w:fldCharType="end"/>
        </w:r>
      </w:hyperlink>
    </w:p>
    <w:p w14:paraId="08D6D632" w14:textId="2B1FD54B" w:rsidR="002F6423" w:rsidRDefault="002F6423">
      <w:pPr>
        <w:pStyle w:val="TOC2"/>
        <w:rPr>
          <w:rFonts w:asciiTheme="minorHAnsi" w:eastAsiaTheme="minorEastAsia" w:hAnsiTheme="minorHAnsi" w:cstheme="minorBidi"/>
          <w:noProof/>
        </w:rPr>
      </w:pPr>
      <w:hyperlink w:anchor="_Toc115206472" w:history="1">
        <w:r w:rsidRPr="00916134">
          <w:rPr>
            <w:rStyle w:val="Hyperlink"/>
            <w:noProof/>
          </w:rPr>
          <w:t>4.5</w:t>
        </w:r>
        <w:r>
          <w:rPr>
            <w:rFonts w:asciiTheme="minorHAnsi" w:eastAsiaTheme="minorEastAsia" w:hAnsiTheme="minorHAnsi" w:cstheme="minorBidi"/>
            <w:noProof/>
          </w:rPr>
          <w:tab/>
        </w:r>
        <w:r w:rsidRPr="00916134">
          <w:rPr>
            <w:rStyle w:val="Hyperlink"/>
            <w:noProof/>
          </w:rPr>
          <w:t>Adjectives</w:t>
        </w:r>
        <w:r>
          <w:rPr>
            <w:noProof/>
            <w:webHidden/>
          </w:rPr>
          <w:tab/>
        </w:r>
        <w:r>
          <w:rPr>
            <w:noProof/>
            <w:webHidden/>
          </w:rPr>
          <w:fldChar w:fldCharType="begin"/>
        </w:r>
        <w:r>
          <w:rPr>
            <w:noProof/>
            <w:webHidden/>
          </w:rPr>
          <w:instrText xml:space="preserve"> PAGEREF _Toc115206472 \h </w:instrText>
        </w:r>
        <w:r>
          <w:rPr>
            <w:noProof/>
            <w:webHidden/>
          </w:rPr>
        </w:r>
        <w:r>
          <w:rPr>
            <w:noProof/>
            <w:webHidden/>
          </w:rPr>
          <w:fldChar w:fldCharType="separate"/>
        </w:r>
        <w:r>
          <w:rPr>
            <w:noProof/>
            <w:webHidden/>
          </w:rPr>
          <w:t>112</w:t>
        </w:r>
        <w:r>
          <w:rPr>
            <w:noProof/>
            <w:webHidden/>
          </w:rPr>
          <w:fldChar w:fldCharType="end"/>
        </w:r>
      </w:hyperlink>
    </w:p>
    <w:p w14:paraId="34E3F02A" w14:textId="31C8DCA0" w:rsidR="002F6423" w:rsidRDefault="002F6423">
      <w:pPr>
        <w:pStyle w:val="TOC3"/>
        <w:rPr>
          <w:rFonts w:asciiTheme="minorHAnsi" w:eastAsiaTheme="minorEastAsia" w:hAnsiTheme="minorHAnsi" w:cstheme="minorBidi"/>
          <w:noProof/>
        </w:rPr>
      </w:pPr>
      <w:hyperlink w:anchor="_Toc115206473" w:history="1">
        <w:r w:rsidRPr="00916134">
          <w:rPr>
            <w:rStyle w:val="Hyperlink"/>
            <w:noProof/>
          </w:rPr>
          <w:t>4.5.1</w:t>
        </w:r>
        <w:r>
          <w:rPr>
            <w:rFonts w:asciiTheme="minorHAnsi" w:eastAsiaTheme="minorEastAsia" w:hAnsiTheme="minorHAnsi" w:cstheme="minorBidi"/>
            <w:noProof/>
          </w:rPr>
          <w:tab/>
        </w:r>
        <w:r w:rsidRPr="00916134">
          <w:rPr>
            <w:rStyle w:val="Hyperlink"/>
            <w:noProof/>
          </w:rPr>
          <w:t>Modifying adjectives</w:t>
        </w:r>
        <w:r>
          <w:rPr>
            <w:noProof/>
            <w:webHidden/>
          </w:rPr>
          <w:tab/>
        </w:r>
        <w:r>
          <w:rPr>
            <w:noProof/>
            <w:webHidden/>
          </w:rPr>
          <w:fldChar w:fldCharType="begin"/>
        </w:r>
        <w:r>
          <w:rPr>
            <w:noProof/>
            <w:webHidden/>
          </w:rPr>
          <w:instrText xml:space="preserve"> PAGEREF _Toc115206473 \h </w:instrText>
        </w:r>
        <w:r>
          <w:rPr>
            <w:noProof/>
            <w:webHidden/>
          </w:rPr>
        </w:r>
        <w:r>
          <w:rPr>
            <w:noProof/>
            <w:webHidden/>
          </w:rPr>
          <w:fldChar w:fldCharType="separate"/>
        </w:r>
        <w:r>
          <w:rPr>
            <w:noProof/>
            <w:webHidden/>
          </w:rPr>
          <w:t>112</w:t>
        </w:r>
        <w:r>
          <w:rPr>
            <w:noProof/>
            <w:webHidden/>
          </w:rPr>
          <w:fldChar w:fldCharType="end"/>
        </w:r>
      </w:hyperlink>
    </w:p>
    <w:p w14:paraId="27815759" w14:textId="4CFD6585" w:rsidR="002F6423" w:rsidRDefault="002F6423">
      <w:pPr>
        <w:pStyle w:val="TOC4"/>
        <w:rPr>
          <w:rFonts w:asciiTheme="minorHAnsi" w:eastAsiaTheme="minorEastAsia" w:hAnsiTheme="minorHAnsi" w:cstheme="minorBidi"/>
          <w:noProof/>
        </w:rPr>
      </w:pPr>
      <w:hyperlink w:anchor="_Toc115206474" w:history="1">
        <w:r w:rsidRPr="00916134">
          <w:rPr>
            <w:rStyle w:val="Hyperlink"/>
            <w:noProof/>
          </w:rPr>
          <w:t>4.5.1.1</w:t>
        </w:r>
        <w:r>
          <w:rPr>
            <w:rFonts w:asciiTheme="minorHAnsi" w:eastAsiaTheme="minorEastAsia" w:hAnsiTheme="minorHAnsi" w:cstheme="minorBidi"/>
            <w:noProof/>
          </w:rPr>
          <w:tab/>
        </w:r>
        <w:r w:rsidRPr="00916134">
          <w:rPr>
            <w:rStyle w:val="Hyperlink"/>
            <w:noProof/>
          </w:rPr>
          <w:t>Morphologically simple modifying adjectives</w:t>
        </w:r>
        <w:r>
          <w:rPr>
            <w:noProof/>
            <w:webHidden/>
          </w:rPr>
          <w:tab/>
        </w:r>
        <w:r>
          <w:rPr>
            <w:noProof/>
            <w:webHidden/>
          </w:rPr>
          <w:fldChar w:fldCharType="begin"/>
        </w:r>
        <w:r>
          <w:rPr>
            <w:noProof/>
            <w:webHidden/>
          </w:rPr>
          <w:instrText xml:space="preserve"> PAGEREF _Toc115206474 \h </w:instrText>
        </w:r>
        <w:r>
          <w:rPr>
            <w:noProof/>
            <w:webHidden/>
          </w:rPr>
        </w:r>
        <w:r>
          <w:rPr>
            <w:noProof/>
            <w:webHidden/>
          </w:rPr>
          <w:fldChar w:fldCharType="separate"/>
        </w:r>
        <w:r>
          <w:rPr>
            <w:noProof/>
            <w:webHidden/>
          </w:rPr>
          <w:t>113</w:t>
        </w:r>
        <w:r>
          <w:rPr>
            <w:noProof/>
            <w:webHidden/>
          </w:rPr>
          <w:fldChar w:fldCharType="end"/>
        </w:r>
      </w:hyperlink>
    </w:p>
    <w:p w14:paraId="2800ADE0" w14:textId="7B08F35E" w:rsidR="002F6423" w:rsidRDefault="002F6423">
      <w:pPr>
        <w:pStyle w:val="TOC4"/>
        <w:rPr>
          <w:rFonts w:asciiTheme="minorHAnsi" w:eastAsiaTheme="minorEastAsia" w:hAnsiTheme="minorHAnsi" w:cstheme="minorBidi"/>
          <w:noProof/>
        </w:rPr>
      </w:pPr>
      <w:hyperlink w:anchor="_Toc115206475" w:history="1">
        <w:r w:rsidRPr="00916134">
          <w:rPr>
            <w:rStyle w:val="Hyperlink"/>
            <w:noProof/>
          </w:rPr>
          <w:t>4.5.1.2</w:t>
        </w:r>
        <w:r>
          <w:rPr>
            <w:rFonts w:asciiTheme="minorHAnsi" w:eastAsiaTheme="minorEastAsia" w:hAnsiTheme="minorHAnsi" w:cstheme="minorBidi"/>
            <w:noProof/>
          </w:rPr>
          <w:tab/>
        </w:r>
        <w:r w:rsidRPr="00916134">
          <w:rPr>
            <w:rStyle w:val="Hyperlink"/>
            <w:noProof/>
          </w:rPr>
          <w:t>Diminutive adjectives</w:t>
        </w:r>
        <w:r>
          <w:rPr>
            <w:noProof/>
            <w:webHidden/>
          </w:rPr>
          <w:tab/>
        </w:r>
        <w:r>
          <w:rPr>
            <w:noProof/>
            <w:webHidden/>
          </w:rPr>
          <w:fldChar w:fldCharType="begin"/>
        </w:r>
        <w:r>
          <w:rPr>
            <w:noProof/>
            <w:webHidden/>
          </w:rPr>
          <w:instrText xml:space="preserve"> PAGEREF _Toc115206475 \h </w:instrText>
        </w:r>
        <w:r>
          <w:rPr>
            <w:noProof/>
            <w:webHidden/>
          </w:rPr>
        </w:r>
        <w:r>
          <w:rPr>
            <w:noProof/>
            <w:webHidden/>
          </w:rPr>
          <w:fldChar w:fldCharType="separate"/>
        </w:r>
        <w:r>
          <w:rPr>
            <w:noProof/>
            <w:webHidden/>
          </w:rPr>
          <w:t>114</w:t>
        </w:r>
        <w:r>
          <w:rPr>
            <w:noProof/>
            <w:webHidden/>
          </w:rPr>
          <w:fldChar w:fldCharType="end"/>
        </w:r>
      </w:hyperlink>
    </w:p>
    <w:p w14:paraId="3D1B3B39" w14:textId="2D426EF3" w:rsidR="002F6423" w:rsidRDefault="002F6423">
      <w:pPr>
        <w:pStyle w:val="TOC5"/>
        <w:rPr>
          <w:rFonts w:asciiTheme="minorHAnsi" w:eastAsiaTheme="minorEastAsia" w:hAnsiTheme="minorHAnsi" w:cstheme="minorBidi"/>
          <w:noProof/>
        </w:rPr>
      </w:pPr>
      <w:hyperlink w:anchor="_Toc115206476" w:history="1">
        <w:r w:rsidRPr="00916134">
          <w:rPr>
            <w:rStyle w:val="Hyperlink"/>
            <w:noProof/>
          </w:rPr>
          <w:t>4.5.1.2.1</w:t>
        </w:r>
        <w:r>
          <w:rPr>
            <w:rFonts w:asciiTheme="minorHAnsi" w:eastAsiaTheme="minorEastAsia" w:hAnsiTheme="minorHAnsi" w:cstheme="minorBidi"/>
            <w:noProof/>
          </w:rPr>
          <w:tab/>
        </w:r>
        <w:r w:rsidRPr="00916134">
          <w:rPr>
            <w:rStyle w:val="Hyperlink"/>
            <w:noProof/>
          </w:rPr>
          <w:t xml:space="preserve">Adjectives with suffix </w:t>
        </w:r>
        <w:r w:rsidRPr="00916134">
          <w:rPr>
            <w:rStyle w:val="Hyperlink"/>
            <w:rFonts w:ascii="Doulos SIL" w:hAnsi="Doulos SIL" w:cs="Doulos SIL"/>
            <w:noProof/>
          </w:rPr>
          <w:t>-gu</w:t>
        </w:r>
        <w:r>
          <w:rPr>
            <w:noProof/>
            <w:webHidden/>
          </w:rPr>
          <w:tab/>
        </w:r>
        <w:r>
          <w:rPr>
            <w:noProof/>
            <w:webHidden/>
          </w:rPr>
          <w:fldChar w:fldCharType="begin"/>
        </w:r>
        <w:r>
          <w:rPr>
            <w:noProof/>
            <w:webHidden/>
          </w:rPr>
          <w:instrText xml:space="preserve"> PAGEREF _Toc115206476 \h </w:instrText>
        </w:r>
        <w:r>
          <w:rPr>
            <w:noProof/>
            <w:webHidden/>
          </w:rPr>
        </w:r>
        <w:r>
          <w:rPr>
            <w:noProof/>
            <w:webHidden/>
          </w:rPr>
          <w:fldChar w:fldCharType="separate"/>
        </w:r>
        <w:r>
          <w:rPr>
            <w:noProof/>
            <w:webHidden/>
          </w:rPr>
          <w:t>114</w:t>
        </w:r>
        <w:r>
          <w:rPr>
            <w:noProof/>
            <w:webHidden/>
          </w:rPr>
          <w:fldChar w:fldCharType="end"/>
        </w:r>
      </w:hyperlink>
    </w:p>
    <w:p w14:paraId="58BBD32C" w14:textId="726D40E5" w:rsidR="002F6423" w:rsidRDefault="002F6423">
      <w:pPr>
        <w:pStyle w:val="TOC5"/>
        <w:rPr>
          <w:rFonts w:asciiTheme="minorHAnsi" w:eastAsiaTheme="minorEastAsia" w:hAnsiTheme="minorHAnsi" w:cstheme="minorBidi"/>
          <w:noProof/>
        </w:rPr>
      </w:pPr>
      <w:hyperlink w:anchor="_Toc115206477" w:history="1">
        <w:r w:rsidRPr="00916134">
          <w:rPr>
            <w:rStyle w:val="Hyperlink"/>
            <w:noProof/>
          </w:rPr>
          <w:t>4.5.1.2.2</w:t>
        </w:r>
        <w:r>
          <w:rPr>
            <w:rFonts w:asciiTheme="minorHAnsi" w:eastAsiaTheme="minorEastAsia" w:hAnsiTheme="minorHAnsi" w:cstheme="minorBidi"/>
            <w:noProof/>
          </w:rPr>
          <w:tab/>
        </w:r>
        <w:r w:rsidRPr="00916134">
          <w:rPr>
            <w:rStyle w:val="Hyperlink"/>
            <w:rFonts w:ascii="Doulos SIL" w:hAnsi="Doulos SIL" w:cs="Doulos SIL"/>
            <w:noProof/>
          </w:rPr>
          <w:t>d</w:t>
        </w:r>
        <w:r w:rsidRPr="00916134">
          <w:rPr>
            <w:rStyle w:val="Hyperlink"/>
            <w:rFonts w:ascii="Doulos SIL" w:hAnsi="Doulos SIL" w:cs="Doulos SIL"/>
            <w:noProof/>
            <w:lang w:val="x-none"/>
          </w:rPr>
          <w:t>ɛ̀gɛ̀</w:t>
        </w:r>
        <w:r w:rsidRPr="00916134">
          <w:rPr>
            <w:rStyle w:val="Hyperlink"/>
            <w:rFonts w:ascii="Doulos SIL" w:hAnsi="Doulos SIL" w:cs="Doulos SIL"/>
            <w:noProof/>
          </w:rPr>
          <w:noBreakHyphen/>
          <w:t>na</w:t>
        </w:r>
        <w:r w:rsidRPr="00916134">
          <w:rPr>
            <w:rStyle w:val="Hyperlink"/>
            <w:rFonts w:ascii="Doulos SIL" w:hAnsi="Doulos SIL" w:cs="Doulos SIL"/>
            <w:noProof/>
            <w:lang w:val="x-none"/>
          </w:rPr>
          <w:t xml:space="preserve">́wⁿ ~ dɛ́gɛ́-náwⁿ </w:t>
        </w:r>
        <w:r w:rsidRPr="00916134">
          <w:rPr>
            <w:rStyle w:val="Hyperlink"/>
            <w:noProof/>
            <w:lang w:val="x-none"/>
          </w:rPr>
          <w:t>‘small’</w:t>
        </w:r>
        <w:r>
          <w:rPr>
            <w:noProof/>
            <w:webHidden/>
          </w:rPr>
          <w:tab/>
        </w:r>
        <w:r>
          <w:rPr>
            <w:noProof/>
            <w:webHidden/>
          </w:rPr>
          <w:fldChar w:fldCharType="begin"/>
        </w:r>
        <w:r>
          <w:rPr>
            <w:noProof/>
            <w:webHidden/>
          </w:rPr>
          <w:instrText xml:space="preserve"> PAGEREF _Toc115206477 \h </w:instrText>
        </w:r>
        <w:r>
          <w:rPr>
            <w:noProof/>
            <w:webHidden/>
          </w:rPr>
        </w:r>
        <w:r>
          <w:rPr>
            <w:noProof/>
            <w:webHidden/>
          </w:rPr>
          <w:fldChar w:fldCharType="separate"/>
        </w:r>
        <w:r>
          <w:rPr>
            <w:noProof/>
            <w:webHidden/>
          </w:rPr>
          <w:t>115</w:t>
        </w:r>
        <w:r>
          <w:rPr>
            <w:noProof/>
            <w:webHidden/>
          </w:rPr>
          <w:fldChar w:fldCharType="end"/>
        </w:r>
      </w:hyperlink>
    </w:p>
    <w:p w14:paraId="38A1142E" w14:textId="1A4E4F18" w:rsidR="002F6423" w:rsidRDefault="002F6423">
      <w:pPr>
        <w:pStyle w:val="TOC4"/>
        <w:rPr>
          <w:rFonts w:asciiTheme="minorHAnsi" w:eastAsiaTheme="minorEastAsia" w:hAnsiTheme="minorHAnsi" w:cstheme="minorBidi"/>
          <w:noProof/>
        </w:rPr>
      </w:pPr>
      <w:hyperlink w:anchor="_Toc115206478" w:history="1">
        <w:r w:rsidRPr="00916134">
          <w:rPr>
            <w:rStyle w:val="Hyperlink"/>
            <w:noProof/>
          </w:rPr>
          <w:t>4.5.1.3</w:t>
        </w:r>
        <w:r>
          <w:rPr>
            <w:rFonts w:asciiTheme="minorHAnsi" w:eastAsiaTheme="minorEastAsia" w:hAnsiTheme="minorHAnsi" w:cstheme="minorBidi"/>
            <w:noProof/>
          </w:rPr>
          <w:tab/>
        </w:r>
        <w:r w:rsidRPr="00916134">
          <w:rPr>
            <w:rStyle w:val="Hyperlink"/>
            <w:noProof/>
          </w:rPr>
          <w:t xml:space="preserve">Adjective-like participles with suffix </w:t>
        </w:r>
        <w:r w:rsidRPr="00916134">
          <w:rPr>
            <w:rStyle w:val="Hyperlink"/>
            <w:rFonts w:ascii="Doulos SIL" w:hAnsi="Doulos SIL" w:cs="Doulos SIL"/>
            <w:noProof/>
          </w:rPr>
          <w:noBreakHyphen/>
          <w:t>na</w:t>
        </w:r>
        <w:r w:rsidRPr="00916134">
          <w:rPr>
            <w:rStyle w:val="Hyperlink"/>
            <w:rFonts w:ascii="Doulos SIL" w:hAnsi="Doulos SIL" w:cs="Doulos SIL"/>
            <w:noProof/>
            <w:lang w:val="x-none"/>
          </w:rPr>
          <w:t>̀</w:t>
        </w:r>
        <w:r>
          <w:rPr>
            <w:noProof/>
            <w:webHidden/>
          </w:rPr>
          <w:tab/>
        </w:r>
        <w:r>
          <w:rPr>
            <w:noProof/>
            <w:webHidden/>
          </w:rPr>
          <w:fldChar w:fldCharType="begin"/>
        </w:r>
        <w:r>
          <w:rPr>
            <w:noProof/>
            <w:webHidden/>
          </w:rPr>
          <w:instrText xml:space="preserve"> PAGEREF _Toc115206478 \h </w:instrText>
        </w:r>
        <w:r>
          <w:rPr>
            <w:noProof/>
            <w:webHidden/>
          </w:rPr>
        </w:r>
        <w:r>
          <w:rPr>
            <w:noProof/>
            <w:webHidden/>
          </w:rPr>
          <w:fldChar w:fldCharType="separate"/>
        </w:r>
        <w:r>
          <w:rPr>
            <w:noProof/>
            <w:webHidden/>
          </w:rPr>
          <w:t>115</w:t>
        </w:r>
        <w:r>
          <w:rPr>
            <w:noProof/>
            <w:webHidden/>
          </w:rPr>
          <w:fldChar w:fldCharType="end"/>
        </w:r>
      </w:hyperlink>
    </w:p>
    <w:p w14:paraId="168FF058" w14:textId="5B66E1AD" w:rsidR="002F6423" w:rsidRDefault="002F6423">
      <w:pPr>
        <w:pStyle w:val="TOC3"/>
        <w:rPr>
          <w:rFonts w:asciiTheme="minorHAnsi" w:eastAsiaTheme="minorEastAsia" w:hAnsiTheme="minorHAnsi" w:cstheme="minorBidi"/>
          <w:noProof/>
        </w:rPr>
      </w:pPr>
      <w:hyperlink w:anchor="_Toc115206479" w:history="1">
        <w:r w:rsidRPr="00916134">
          <w:rPr>
            <w:rStyle w:val="Hyperlink"/>
            <w:noProof/>
          </w:rPr>
          <w:t>4.5.2</w:t>
        </w:r>
        <w:r>
          <w:rPr>
            <w:rFonts w:asciiTheme="minorHAnsi" w:eastAsiaTheme="minorEastAsia" w:hAnsiTheme="minorHAnsi" w:cstheme="minorBidi"/>
            <w:noProof/>
          </w:rPr>
          <w:tab/>
        </w:r>
        <w:r w:rsidRPr="00916134">
          <w:rPr>
            <w:rStyle w:val="Hyperlink"/>
            <w:noProof/>
          </w:rPr>
          <w:t>Exemplars as “adjectives</w:t>
        </w:r>
        <w:r w:rsidRPr="00916134">
          <w:rPr>
            <w:rStyle w:val="Hyperlink"/>
            <w:noProof/>
            <w:lang w:val="x-none"/>
          </w:rPr>
          <w:t>”</w:t>
        </w:r>
        <w:r>
          <w:rPr>
            <w:noProof/>
            <w:webHidden/>
          </w:rPr>
          <w:tab/>
        </w:r>
        <w:r>
          <w:rPr>
            <w:noProof/>
            <w:webHidden/>
          </w:rPr>
          <w:fldChar w:fldCharType="begin"/>
        </w:r>
        <w:r>
          <w:rPr>
            <w:noProof/>
            <w:webHidden/>
          </w:rPr>
          <w:instrText xml:space="preserve"> PAGEREF _Toc115206479 \h </w:instrText>
        </w:r>
        <w:r>
          <w:rPr>
            <w:noProof/>
            <w:webHidden/>
          </w:rPr>
        </w:r>
        <w:r>
          <w:rPr>
            <w:noProof/>
            <w:webHidden/>
          </w:rPr>
          <w:fldChar w:fldCharType="separate"/>
        </w:r>
        <w:r>
          <w:rPr>
            <w:noProof/>
            <w:webHidden/>
          </w:rPr>
          <w:t>116</w:t>
        </w:r>
        <w:r>
          <w:rPr>
            <w:noProof/>
            <w:webHidden/>
          </w:rPr>
          <w:fldChar w:fldCharType="end"/>
        </w:r>
      </w:hyperlink>
    </w:p>
    <w:p w14:paraId="2B042C53" w14:textId="2BF6D5FC" w:rsidR="002F6423" w:rsidRDefault="002F6423">
      <w:pPr>
        <w:pStyle w:val="TOC2"/>
        <w:rPr>
          <w:rFonts w:asciiTheme="minorHAnsi" w:eastAsiaTheme="minorEastAsia" w:hAnsiTheme="minorHAnsi" w:cstheme="minorBidi"/>
          <w:noProof/>
        </w:rPr>
      </w:pPr>
      <w:hyperlink w:anchor="_Toc115206480" w:history="1">
        <w:r w:rsidRPr="00916134">
          <w:rPr>
            <w:rStyle w:val="Hyperlink"/>
            <w:noProof/>
          </w:rPr>
          <w:t>4.6</w:t>
        </w:r>
        <w:r>
          <w:rPr>
            <w:rFonts w:asciiTheme="minorHAnsi" w:eastAsiaTheme="minorEastAsia" w:hAnsiTheme="minorHAnsi" w:cstheme="minorBidi"/>
            <w:noProof/>
          </w:rPr>
          <w:tab/>
        </w:r>
        <w:r w:rsidRPr="00916134">
          <w:rPr>
            <w:rStyle w:val="Hyperlink"/>
            <w:noProof/>
          </w:rPr>
          <w:t>Numerals</w:t>
        </w:r>
        <w:r>
          <w:rPr>
            <w:noProof/>
            <w:webHidden/>
          </w:rPr>
          <w:tab/>
        </w:r>
        <w:r>
          <w:rPr>
            <w:noProof/>
            <w:webHidden/>
          </w:rPr>
          <w:fldChar w:fldCharType="begin"/>
        </w:r>
        <w:r>
          <w:rPr>
            <w:noProof/>
            <w:webHidden/>
          </w:rPr>
          <w:instrText xml:space="preserve"> PAGEREF _Toc115206480 \h </w:instrText>
        </w:r>
        <w:r>
          <w:rPr>
            <w:noProof/>
            <w:webHidden/>
          </w:rPr>
        </w:r>
        <w:r>
          <w:rPr>
            <w:noProof/>
            <w:webHidden/>
          </w:rPr>
          <w:fldChar w:fldCharType="separate"/>
        </w:r>
        <w:r>
          <w:rPr>
            <w:noProof/>
            <w:webHidden/>
          </w:rPr>
          <w:t>117</w:t>
        </w:r>
        <w:r>
          <w:rPr>
            <w:noProof/>
            <w:webHidden/>
          </w:rPr>
          <w:fldChar w:fldCharType="end"/>
        </w:r>
      </w:hyperlink>
    </w:p>
    <w:p w14:paraId="5A252326" w14:textId="508ECE0A" w:rsidR="002F6423" w:rsidRDefault="002F6423">
      <w:pPr>
        <w:pStyle w:val="TOC3"/>
        <w:rPr>
          <w:rFonts w:asciiTheme="minorHAnsi" w:eastAsiaTheme="minorEastAsia" w:hAnsiTheme="minorHAnsi" w:cstheme="minorBidi"/>
          <w:noProof/>
        </w:rPr>
      </w:pPr>
      <w:hyperlink w:anchor="_Toc115206481" w:history="1">
        <w:r w:rsidRPr="00916134">
          <w:rPr>
            <w:rStyle w:val="Hyperlink"/>
            <w:noProof/>
          </w:rPr>
          <w:t>4.6.1</w:t>
        </w:r>
        <w:r>
          <w:rPr>
            <w:rFonts w:asciiTheme="minorHAnsi" w:eastAsiaTheme="minorEastAsia" w:hAnsiTheme="minorHAnsi" w:cstheme="minorBidi"/>
            <w:noProof/>
          </w:rPr>
          <w:tab/>
        </w:r>
        <w:r w:rsidRPr="00916134">
          <w:rPr>
            <w:rStyle w:val="Hyperlink"/>
            <w:noProof/>
          </w:rPr>
          <w:t>Cardinal numerals</w:t>
        </w:r>
        <w:r>
          <w:rPr>
            <w:noProof/>
            <w:webHidden/>
          </w:rPr>
          <w:tab/>
        </w:r>
        <w:r>
          <w:rPr>
            <w:noProof/>
            <w:webHidden/>
          </w:rPr>
          <w:fldChar w:fldCharType="begin"/>
        </w:r>
        <w:r>
          <w:rPr>
            <w:noProof/>
            <w:webHidden/>
          </w:rPr>
          <w:instrText xml:space="preserve"> PAGEREF _Toc115206481 \h </w:instrText>
        </w:r>
        <w:r>
          <w:rPr>
            <w:noProof/>
            <w:webHidden/>
          </w:rPr>
        </w:r>
        <w:r>
          <w:rPr>
            <w:noProof/>
            <w:webHidden/>
          </w:rPr>
          <w:fldChar w:fldCharType="separate"/>
        </w:r>
        <w:r>
          <w:rPr>
            <w:noProof/>
            <w:webHidden/>
          </w:rPr>
          <w:t>117</w:t>
        </w:r>
        <w:r>
          <w:rPr>
            <w:noProof/>
            <w:webHidden/>
          </w:rPr>
          <w:fldChar w:fldCharType="end"/>
        </w:r>
      </w:hyperlink>
    </w:p>
    <w:p w14:paraId="5DC24F15" w14:textId="2B59BC05" w:rsidR="002F6423" w:rsidRDefault="002F6423">
      <w:pPr>
        <w:pStyle w:val="TOC4"/>
        <w:rPr>
          <w:rFonts w:asciiTheme="minorHAnsi" w:eastAsiaTheme="minorEastAsia" w:hAnsiTheme="minorHAnsi" w:cstheme="minorBidi"/>
          <w:noProof/>
        </w:rPr>
      </w:pPr>
      <w:hyperlink w:anchor="_Toc115206482" w:history="1">
        <w:r w:rsidRPr="00916134">
          <w:rPr>
            <w:rStyle w:val="Hyperlink"/>
            <w:noProof/>
          </w:rPr>
          <w:t>4.6.1.1</w:t>
        </w:r>
        <w:r>
          <w:rPr>
            <w:rFonts w:asciiTheme="minorHAnsi" w:eastAsiaTheme="minorEastAsia" w:hAnsiTheme="minorHAnsi" w:cstheme="minorBidi"/>
            <w:noProof/>
          </w:rPr>
          <w:tab/>
        </w:r>
        <w:r w:rsidRPr="00916134">
          <w:rPr>
            <w:rStyle w:val="Hyperlink"/>
            <w:noProof/>
          </w:rPr>
          <w:t>‘One’ (</w:t>
        </w:r>
        <w:r w:rsidRPr="00916134">
          <w:rPr>
            <w:rStyle w:val="Hyperlink"/>
            <w:rFonts w:ascii="Doulos SIL" w:hAnsi="Doulos SIL"/>
            <w:noProof/>
          </w:rPr>
          <w:t>kēẁⁿ</w:t>
        </w:r>
        <w:r w:rsidRPr="00916134">
          <w:rPr>
            <w:rStyle w:val="Hyperlink"/>
            <w:noProof/>
          </w:rPr>
          <w:t xml:space="preserve">, </w:t>
        </w:r>
        <w:r w:rsidRPr="00916134">
          <w:rPr>
            <w:rStyle w:val="Hyperlink"/>
            <w:rFonts w:ascii="Doulos SIL" w:hAnsi="Doulos SIL"/>
            <w:noProof/>
          </w:rPr>
          <w:t>sànna</w:t>
        </w:r>
        <w:r w:rsidRPr="00916134">
          <w:rPr>
            <w:rStyle w:val="Hyperlink"/>
            <w:rFonts w:ascii="Doulos SIL" w:hAnsi="Doulos SIL"/>
            <w:noProof/>
            <w:lang w:val="x-none"/>
          </w:rPr>
          <w:t>̄</w:t>
        </w:r>
        <w:r w:rsidRPr="00916134">
          <w:rPr>
            <w:rStyle w:val="Hyperlink"/>
            <w:noProof/>
          </w:rPr>
          <w:t>) and ‘same (one)’</w:t>
        </w:r>
        <w:r>
          <w:rPr>
            <w:noProof/>
            <w:webHidden/>
          </w:rPr>
          <w:tab/>
        </w:r>
        <w:r>
          <w:rPr>
            <w:noProof/>
            <w:webHidden/>
          </w:rPr>
          <w:fldChar w:fldCharType="begin"/>
        </w:r>
        <w:r>
          <w:rPr>
            <w:noProof/>
            <w:webHidden/>
          </w:rPr>
          <w:instrText xml:space="preserve"> PAGEREF _Toc115206482 \h </w:instrText>
        </w:r>
        <w:r>
          <w:rPr>
            <w:noProof/>
            <w:webHidden/>
          </w:rPr>
        </w:r>
        <w:r>
          <w:rPr>
            <w:noProof/>
            <w:webHidden/>
          </w:rPr>
          <w:fldChar w:fldCharType="separate"/>
        </w:r>
        <w:r>
          <w:rPr>
            <w:noProof/>
            <w:webHidden/>
          </w:rPr>
          <w:t>117</w:t>
        </w:r>
        <w:r>
          <w:rPr>
            <w:noProof/>
            <w:webHidden/>
          </w:rPr>
          <w:fldChar w:fldCharType="end"/>
        </w:r>
      </w:hyperlink>
    </w:p>
    <w:p w14:paraId="0260B026" w14:textId="087BB569" w:rsidR="002F6423" w:rsidRDefault="002F6423">
      <w:pPr>
        <w:pStyle w:val="TOC4"/>
        <w:rPr>
          <w:rFonts w:asciiTheme="minorHAnsi" w:eastAsiaTheme="minorEastAsia" w:hAnsiTheme="minorHAnsi" w:cstheme="minorBidi"/>
          <w:noProof/>
        </w:rPr>
      </w:pPr>
      <w:hyperlink w:anchor="_Toc115206483" w:history="1">
        <w:r w:rsidRPr="00916134">
          <w:rPr>
            <w:rStyle w:val="Hyperlink"/>
            <w:noProof/>
          </w:rPr>
          <w:t>4.6.1.2</w:t>
        </w:r>
        <w:r>
          <w:rPr>
            <w:rFonts w:asciiTheme="minorHAnsi" w:eastAsiaTheme="minorEastAsia" w:hAnsiTheme="minorHAnsi" w:cstheme="minorBidi"/>
            <w:noProof/>
          </w:rPr>
          <w:tab/>
        </w:r>
        <w:r w:rsidRPr="00916134">
          <w:rPr>
            <w:rStyle w:val="Hyperlink"/>
            <w:noProof/>
          </w:rPr>
          <w:t>‘2’ to ‘10’ as postnominal modifiers</w:t>
        </w:r>
        <w:r>
          <w:rPr>
            <w:noProof/>
            <w:webHidden/>
          </w:rPr>
          <w:tab/>
        </w:r>
        <w:r>
          <w:rPr>
            <w:noProof/>
            <w:webHidden/>
          </w:rPr>
          <w:fldChar w:fldCharType="begin"/>
        </w:r>
        <w:r>
          <w:rPr>
            <w:noProof/>
            <w:webHidden/>
          </w:rPr>
          <w:instrText xml:space="preserve"> PAGEREF _Toc115206483 \h </w:instrText>
        </w:r>
        <w:r>
          <w:rPr>
            <w:noProof/>
            <w:webHidden/>
          </w:rPr>
        </w:r>
        <w:r>
          <w:rPr>
            <w:noProof/>
            <w:webHidden/>
          </w:rPr>
          <w:fldChar w:fldCharType="separate"/>
        </w:r>
        <w:r>
          <w:rPr>
            <w:noProof/>
            <w:webHidden/>
          </w:rPr>
          <w:t>118</w:t>
        </w:r>
        <w:r>
          <w:rPr>
            <w:noProof/>
            <w:webHidden/>
          </w:rPr>
          <w:fldChar w:fldCharType="end"/>
        </w:r>
      </w:hyperlink>
    </w:p>
    <w:p w14:paraId="52525B46" w14:textId="0F2552C0" w:rsidR="002F6423" w:rsidRDefault="002F6423">
      <w:pPr>
        <w:pStyle w:val="TOC4"/>
        <w:rPr>
          <w:rFonts w:asciiTheme="minorHAnsi" w:eastAsiaTheme="minorEastAsia" w:hAnsiTheme="minorHAnsi" w:cstheme="minorBidi"/>
          <w:noProof/>
        </w:rPr>
      </w:pPr>
      <w:hyperlink w:anchor="_Toc115206484" w:history="1">
        <w:r w:rsidRPr="00916134">
          <w:rPr>
            <w:rStyle w:val="Hyperlink"/>
            <w:noProof/>
          </w:rPr>
          <w:t>4.6.1.3</w:t>
        </w:r>
        <w:r>
          <w:rPr>
            <w:rFonts w:asciiTheme="minorHAnsi" w:eastAsiaTheme="minorEastAsia" w:hAnsiTheme="minorHAnsi" w:cstheme="minorBidi"/>
            <w:noProof/>
          </w:rPr>
          <w:tab/>
        </w:r>
        <w:r w:rsidRPr="00916134">
          <w:rPr>
            <w:rStyle w:val="Hyperlink"/>
            <w:noProof/>
          </w:rPr>
          <w:t>‘1’ to ‘10’ in the counting recitation</w:t>
        </w:r>
        <w:r>
          <w:rPr>
            <w:noProof/>
            <w:webHidden/>
          </w:rPr>
          <w:tab/>
        </w:r>
        <w:r>
          <w:rPr>
            <w:noProof/>
            <w:webHidden/>
          </w:rPr>
          <w:fldChar w:fldCharType="begin"/>
        </w:r>
        <w:r>
          <w:rPr>
            <w:noProof/>
            <w:webHidden/>
          </w:rPr>
          <w:instrText xml:space="preserve"> PAGEREF _Toc115206484 \h </w:instrText>
        </w:r>
        <w:r>
          <w:rPr>
            <w:noProof/>
            <w:webHidden/>
          </w:rPr>
        </w:r>
        <w:r>
          <w:rPr>
            <w:noProof/>
            <w:webHidden/>
          </w:rPr>
          <w:fldChar w:fldCharType="separate"/>
        </w:r>
        <w:r>
          <w:rPr>
            <w:noProof/>
            <w:webHidden/>
          </w:rPr>
          <w:t>119</w:t>
        </w:r>
        <w:r>
          <w:rPr>
            <w:noProof/>
            <w:webHidden/>
          </w:rPr>
          <w:fldChar w:fldCharType="end"/>
        </w:r>
      </w:hyperlink>
    </w:p>
    <w:p w14:paraId="3C84727C" w14:textId="7C90874B" w:rsidR="002F6423" w:rsidRDefault="002F6423">
      <w:pPr>
        <w:pStyle w:val="TOC4"/>
        <w:rPr>
          <w:rFonts w:asciiTheme="minorHAnsi" w:eastAsiaTheme="minorEastAsia" w:hAnsiTheme="minorHAnsi" w:cstheme="minorBidi"/>
          <w:noProof/>
        </w:rPr>
      </w:pPr>
      <w:hyperlink w:anchor="_Toc115206485" w:history="1">
        <w:r w:rsidRPr="00916134">
          <w:rPr>
            <w:rStyle w:val="Hyperlink"/>
            <w:noProof/>
          </w:rPr>
          <w:t>4.6.1.4</w:t>
        </w:r>
        <w:r>
          <w:rPr>
            <w:rFonts w:asciiTheme="minorHAnsi" w:eastAsiaTheme="minorEastAsia" w:hAnsiTheme="minorHAnsi" w:cstheme="minorBidi"/>
            <w:noProof/>
          </w:rPr>
          <w:tab/>
        </w:r>
        <w:r w:rsidRPr="00916134">
          <w:rPr>
            <w:rStyle w:val="Hyperlink"/>
            <w:noProof/>
          </w:rPr>
          <w:t xml:space="preserve">Decimal multiples (‘10’, ‘20’, </w:t>
        </w:r>
        <w:r w:rsidRPr="00916134">
          <w:rPr>
            <w:rStyle w:val="Hyperlink"/>
            <w:noProof/>
          </w:rPr>
          <w:sym w:font="Symbol" w:char="F0BC"/>
        </w:r>
        <w:r w:rsidRPr="00916134">
          <w:rPr>
            <w:rStyle w:val="Hyperlink"/>
            <w:noProof/>
          </w:rPr>
          <w:t xml:space="preserve">) and composites (‘11’, ‘59’, </w:t>
        </w:r>
        <w:r w:rsidRPr="00916134">
          <w:rPr>
            <w:rStyle w:val="Hyperlink"/>
            <w:noProof/>
          </w:rPr>
          <w:sym w:font="Symbol" w:char="F0BC"/>
        </w:r>
        <w:r w:rsidRPr="00916134">
          <w:rPr>
            <w:rStyle w:val="Hyperlink"/>
            <w:noProof/>
          </w:rPr>
          <w:t>)</w:t>
        </w:r>
        <w:r>
          <w:rPr>
            <w:noProof/>
            <w:webHidden/>
          </w:rPr>
          <w:tab/>
        </w:r>
        <w:r>
          <w:rPr>
            <w:noProof/>
            <w:webHidden/>
          </w:rPr>
          <w:fldChar w:fldCharType="begin"/>
        </w:r>
        <w:r>
          <w:rPr>
            <w:noProof/>
            <w:webHidden/>
          </w:rPr>
          <w:instrText xml:space="preserve"> PAGEREF _Toc115206485 \h </w:instrText>
        </w:r>
        <w:r>
          <w:rPr>
            <w:noProof/>
            <w:webHidden/>
          </w:rPr>
        </w:r>
        <w:r>
          <w:rPr>
            <w:noProof/>
            <w:webHidden/>
          </w:rPr>
          <w:fldChar w:fldCharType="separate"/>
        </w:r>
        <w:r>
          <w:rPr>
            <w:noProof/>
            <w:webHidden/>
          </w:rPr>
          <w:t>120</w:t>
        </w:r>
        <w:r>
          <w:rPr>
            <w:noProof/>
            <w:webHidden/>
          </w:rPr>
          <w:fldChar w:fldCharType="end"/>
        </w:r>
      </w:hyperlink>
    </w:p>
    <w:p w14:paraId="4028D8A9" w14:textId="45DF3A26" w:rsidR="002F6423" w:rsidRDefault="002F6423">
      <w:pPr>
        <w:pStyle w:val="TOC4"/>
        <w:rPr>
          <w:rFonts w:asciiTheme="minorHAnsi" w:eastAsiaTheme="minorEastAsia" w:hAnsiTheme="minorHAnsi" w:cstheme="minorBidi"/>
          <w:noProof/>
        </w:rPr>
      </w:pPr>
      <w:hyperlink w:anchor="_Toc115206486" w:history="1">
        <w:r w:rsidRPr="00916134">
          <w:rPr>
            <w:rStyle w:val="Hyperlink"/>
            <w:noProof/>
          </w:rPr>
          <w:t>4.6.1.5</w:t>
        </w:r>
        <w:r>
          <w:rPr>
            <w:rFonts w:asciiTheme="minorHAnsi" w:eastAsiaTheme="minorEastAsia" w:hAnsiTheme="minorHAnsi" w:cstheme="minorBidi"/>
            <w:noProof/>
          </w:rPr>
          <w:tab/>
        </w:r>
        <w:r w:rsidRPr="00916134">
          <w:rPr>
            <w:rStyle w:val="Hyperlink"/>
            <w:noProof/>
          </w:rPr>
          <w:t xml:space="preserve">Large numerals (‘100’, ‘1000’, </w:t>
        </w:r>
        <w:r w:rsidRPr="00916134">
          <w:rPr>
            <w:rStyle w:val="Hyperlink"/>
            <w:noProof/>
          </w:rPr>
          <w:sym w:font="Symbol" w:char="F0BC"/>
        </w:r>
        <w:r w:rsidRPr="00916134">
          <w:rPr>
            <w:rStyle w:val="Hyperlink"/>
            <w:noProof/>
          </w:rPr>
          <w:t>) and their composites</w:t>
        </w:r>
        <w:r>
          <w:rPr>
            <w:noProof/>
            <w:webHidden/>
          </w:rPr>
          <w:tab/>
        </w:r>
        <w:r>
          <w:rPr>
            <w:noProof/>
            <w:webHidden/>
          </w:rPr>
          <w:fldChar w:fldCharType="begin"/>
        </w:r>
        <w:r>
          <w:rPr>
            <w:noProof/>
            <w:webHidden/>
          </w:rPr>
          <w:instrText xml:space="preserve"> PAGEREF _Toc115206486 \h </w:instrText>
        </w:r>
        <w:r>
          <w:rPr>
            <w:noProof/>
            <w:webHidden/>
          </w:rPr>
        </w:r>
        <w:r>
          <w:rPr>
            <w:noProof/>
            <w:webHidden/>
          </w:rPr>
          <w:fldChar w:fldCharType="separate"/>
        </w:r>
        <w:r>
          <w:rPr>
            <w:noProof/>
            <w:webHidden/>
          </w:rPr>
          <w:t>122</w:t>
        </w:r>
        <w:r>
          <w:rPr>
            <w:noProof/>
            <w:webHidden/>
          </w:rPr>
          <w:fldChar w:fldCharType="end"/>
        </w:r>
      </w:hyperlink>
    </w:p>
    <w:p w14:paraId="7A0CAE85" w14:textId="60D76A48" w:rsidR="002F6423" w:rsidRDefault="002F6423">
      <w:pPr>
        <w:pStyle w:val="TOC4"/>
        <w:rPr>
          <w:rFonts w:asciiTheme="minorHAnsi" w:eastAsiaTheme="minorEastAsia" w:hAnsiTheme="minorHAnsi" w:cstheme="minorBidi"/>
          <w:noProof/>
        </w:rPr>
      </w:pPr>
      <w:hyperlink w:anchor="_Toc115206487" w:history="1">
        <w:r w:rsidRPr="00916134">
          <w:rPr>
            <w:rStyle w:val="Hyperlink"/>
            <w:noProof/>
          </w:rPr>
          <w:t>4.6.1.6</w:t>
        </w:r>
        <w:r>
          <w:rPr>
            <w:rFonts w:asciiTheme="minorHAnsi" w:eastAsiaTheme="minorEastAsia" w:hAnsiTheme="minorHAnsi" w:cstheme="minorBidi"/>
            <w:noProof/>
          </w:rPr>
          <w:tab/>
        </w:r>
        <w:r w:rsidRPr="00916134">
          <w:rPr>
            <w:rStyle w:val="Hyperlink"/>
            <w:noProof/>
          </w:rPr>
          <w:t>Currency</w:t>
        </w:r>
        <w:r>
          <w:rPr>
            <w:noProof/>
            <w:webHidden/>
          </w:rPr>
          <w:tab/>
        </w:r>
        <w:r>
          <w:rPr>
            <w:noProof/>
            <w:webHidden/>
          </w:rPr>
          <w:fldChar w:fldCharType="begin"/>
        </w:r>
        <w:r>
          <w:rPr>
            <w:noProof/>
            <w:webHidden/>
          </w:rPr>
          <w:instrText xml:space="preserve"> PAGEREF _Toc115206487 \h </w:instrText>
        </w:r>
        <w:r>
          <w:rPr>
            <w:noProof/>
            <w:webHidden/>
          </w:rPr>
        </w:r>
        <w:r>
          <w:rPr>
            <w:noProof/>
            <w:webHidden/>
          </w:rPr>
          <w:fldChar w:fldCharType="separate"/>
        </w:r>
        <w:r>
          <w:rPr>
            <w:noProof/>
            <w:webHidden/>
          </w:rPr>
          <w:t>122</w:t>
        </w:r>
        <w:r>
          <w:rPr>
            <w:noProof/>
            <w:webHidden/>
          </w:rPr>
          <w:fldChar w:fldCharType="end"/>
        </w:r>
      </w:hyperlink>
    </w:p>
    <w:p w14:paraId="5390306E" w14:textId="45ED6C3E" w:rsidR="002F6423" w:rsidRDefault="002F6423">
      <w:pPr>
        <w:pStyle w:val="TOC4"/>
        <w:rPr>
          <w:rFonts w:asciiTheme="minorHAnsi" w:eastAsiaTheme="minorEastAsia" w:hAnsiTheme="minorHAnsi" w:cstheme="minorBidi"/>
          <w:noProof/>
        </w:rPr>
      </w:pPr>
      <w:hyperlink w:anchor="_Toc115206488" w:history="1">
        <w:r w:rsidRPr="00916134">
          <w:rPr>
            <w:rStyle w:val="Hyperlink"/>
            <w:noProof/>
          </w:rPr>
          <w:t>4.6.1.7</w:t>
        </w:r>
        <w:r>
          <w:rPr>
            <w:rFonts w:asciiTheme="minorHAnsi" w:eastAsiaTheme="minorEastAsia" w:hAnsiTheme="minorHAnsi" w:cstheme="minorBidi"/>
            <w:noProof/>
          </w:rPr>
          <w:tab/>
        </w:r>
        <w:r w:rsidRPr="00916134">
          <w:rPr>
            <w:rStyle w:val="Hyperlink"/>
            <w:noProof/>
          </w:rPr>
          <w:t>Distributive iteration of numerals</w:t>
        </w:r>
        <w:r>
          <w:rPr>
            <w:noProof/>
            <w:webHidden/>
          </w:rPr>
          <w:tab/>
        </w:r>
        <w:r>
          <w:rPr>
            <w:noProof/>
            <w:webHidden/>
          </w:rPr>
          <w:fldChar w:fldCharType="begin"/>
        </w:r>
        <w:r>
          <w:rPr>
            <w:noProof/>
            <w:webHidden/>
          </w:rPr>
          <w:instrText xml:space="preserve"> PAGEREF _Toc115206488 \h </w:instrText>
        </w:r>
        <w:r>
          <w:rPr>
            <w:noProof/>
            <w:webHidden/>
          </w:rPr>
        </w:r>
        <w:r>
          <w:rPr>
            <w:noProof/>
            <w:webHidden/>
          </w:rPr>
          <w:fldChar w:fldCharType="separate"/>
        </w:r>
        <w:r>
          <w:rPr>
            <w:noProof/>
            <w:webHidden/>
          </w:rPr>
          <w:t>122</w:t>
        </w:r>
        <w:r>
          <w:rPr>
            <w:noProof/>
            <w:webHidden/>
          </w:rPr>
          <w:fldChar w:fldCharType="end"/>
        </w:r>
      </w:hyperlink>
    </w:p>
    <w:p w14:paraId="5D9EDF93" w14:textId="43DEBA70" w:rsidR="002F6423" w:rsidRDefault="002F6423">
      <w:pPr>
        <w:pStyle w:val="TOC3"/>
        <w:rPr>
          <w:rFonts w:asciiTheme="minorHAnsi" w:eastAsiaTheme="minorEastAsia" w:hAnsiTheme="minorHAnsi" w:cstheme="minorBidi"/>
          <w:noProof/>
        </w:rPr>
      </w:pPr>
      <w:hyperlink w:anchor="_Toc115206489" w:history="1">
        <w:r w:rsidRPr="00916134">
          <w:rPr>
            <w:rStyle w:val="Hyperlink"/>
            <w:noProof/>
          </w:rPr>
          <w:t>4.6.2</w:t>
        </w:r>
        <w:r>
          <w:rPr>
            <w:rFonts w:asciiTheme="minorHAnsi" w:eastAsiaTheme="minorEastAsia" w:hAnsiTheme="minorHAnsi" w:cstheme="minorBidi"/>
            <w:noProof/>
          </w:rPr>
          <w:tab/>
        </w:r>
        <w:r w:rsidRPr="00916134">
          <w:rPr>
            <w:rStyle w:val="Hyperlink"/>
            <w:noProof/>
          </w:rPr>
          <w:t>Ordinal adjectives</w:t>
        </w:r>
        <w:r>
          <w:rPr>
            <w:noProof/>
            <w:webHidden/>
          </w:rPr>
          <w:tab/>
        </w:r>
        <w:r>
          <w:rPr>
            <w:noProof/>
            <w:webHidden/>
          </w:rPr>
          <w:fldChar w:fldCharType="begin"/>
        </w:r>
        <w:r>
          <w:rPr>
            <w:noProof/>
            <w:webHidden/>
          </w:rPr>
          <w:instrText xml:space="preserve"> PAGEREF _Toc115206489 \h </w:instrText>
        </w:r>
        <w:r>
          <w:rPr>
            <w:noProof/>
            <w:webHidden/>
          </w:rPr>
        </w:r>
        <w:r>
          <w:rPr>
            <w:noProof/>
            <w:webHidden/>
          </w:rPr>
          <w:fldChar w:fldCharType="separate"/>
        </w:r>
        <w:r>
          <w:rPr>
            <w:noProof/>
            <w:webHidden/>
          </w:rPr>
          <w:t>123</w:t>
        </w:r>
        <w:r>
          <w:rPr>
            <w:noProof/>
            <w:webHidden/>
          </w:rPr>
          <w:fldChar w:fldCharType="end"/>
        </w:r>
      </w:hyperlink>
    </w:p>
    <w:p w14:paraId="32F3EEA8" w14:textId="4A7499FF" w:rsidR="002F6423" w:rsidRDefault="002F6423">
      <w:pPr>
        <w:pStyle w:val="TOC4"/>
        <w:rPr>
          <w:rFonts w:asciiTheme="minorHAnsi" w:eastAsiaTheme="minorEastAsia" w:hAnsiTheme="minorHAnsi" w:cstheme="minorBidi"/>
          <w:noProof/>
        </w:rPr>
      </w:pPr>
      <w:hyperlink w:anchor="_Toc115206490" w:history="1">
        <w:r w:rsidRPr="00916134">
          <w:rPr>
            <w:rStyle w:val="Hyperlink"/>
            <w:noProof/>
          </w:rPr>
          <w:t>4.6.2.1</w:t>
        </w:r>
        <w:r>
          <w:rPr>
            <w:rFonts w:asciiTheme="minorHAnsi" w:eastAsiaTheme="minorEastAsia" w:hAnsiTheme="minorHAnsi" w:cstheme="minorBidi"/>
            <w:noProof/>
          </w:rPr>
          <w:tab/>
        </w:r>
        <w:r w:rsidRPr="00916134">
          <w:rPr>
            <w:rStyle w:val="Hyperlink"/>
            <w:noProof/>
          </w:rPr>
          <w:t>‘First’ (</w:t>
        </w:r>
        <w:r w:rsidRPr="00916134">
          <w:rPr>
            <w:rStyle w:val="Hyperlink"/>
            <w:rFonts w:ascii="Doulos SIL" w:hAnsi="Doulos SIL"/>
            <w:noProof/>
          </w:rPr>
          <w:t>pānāa</w:t>
        </w:r>
        <w:r w:rsidRPr="00916134">
          <w:rPr>
            <w:rStyle w:val="Hyperlink"/>
            <w:rFonts w:ascii="Doulos SIL" w:hAnsi="Doulos SIL"/>
            <w:noProof/>
            <w:lang w:val="x-none"/>
          </w:rPr>
          <w:t>̄ⁿ</w:t>
        </w:r>
        <w:r w:rsidRPr="00916134">
          <w:rPr>
            <w:rStyle w:val="Hyperlink"/>
            <w:noProof/>
          </w:rPr>
          <w:t>) and ‘last’ (</w:t>
        </w:r>
        <w:r w:rsidRPr="00916134">
          <w:rPr>
            <w:rStyle w:val="Hyperlink"/>
            <w:rFonts w:ascii="Doulos SIL" w:hAnsi="Doulos SIL"/>
            <w:noProof/>
          </w:rPr>
          <w:t>da</w:t>
        </w:r>
        <w:r w:rsidRPr="00916134">
          <w:rPr>
            <w:rStyle w:val="Hyperlink"/>
            <w:rFonts w:ascii="Doulos SIL" w:hAnsi="Doulos SIL"/>
            <w:noProof/>
            <w:lang w:val="x-none"/>
          </w:rPr>
          <w:t>̄</w:t>
        </w:r>
        <w:r w:rsidRPr="00916134">
          <w:rPr>
            <w:rStyle w:val="Hyperlink"/>
            <w:rFonts w:ascii="Doulos SIL" w:hAnsi="Doulos SIL"/>
            <w:noProof/>
          </w:rPr>
          <w:t>ga</w:t>
        </w:r>
        <w:r w:rsidRPr="00916134">
          <w:rPr>
            <w:rStyle w:val="Hyperlink"/>
            <w:rFonts w:ascii="Doulos SIL" w:hAnsi="Doulos SIL"/>
            <w:noProof/>
            <w:lang w:val="x-none"/>
          </w:rPr>
          <w:t>̄</w:t>
        </w:r>
        <w:r w:rsidRPr="00916134">
          <w:rPr>
            <w:rStyle w:val="Hyperlink"/>
            <w:rFonts w:ascii="Doulos SIL" w:hAnsi="Doulos SIL"/>
            <w:noProof/>
          </w:rPr>
          <w:t>le</w:t>
        </w:r>
        <w:r w:rsidRPr="00916134">
          <w:rPr>
            <w:rStyle w:val="Hyperlink"/>
            <w:rFonts w:ascii="Doulos SIL" w:hAnsi="Doulos SIL"/>
            <w:noProof/>
            <w:lang w:val="x-none"/>
          </w:rPr>
          <w:t>̄</w:t>
        </w:r>
        <w:r w:rsidRPr="00916134">
          <w:rPr>
            <w:rStyle w:val="Hyperlink"/>
            <w:noProof/>
          </w:rPr>
          <w:t>)</w:t>
        </w:r>
        <w:r>
          <w:rPr>
            <w:noProof/>
            <w:webHidden/>
          </w:rPr>
          <w:tab/>
        </w:r>
        <w:r>
          <w:rPr>
            <w:noProof/>
            <w:webHidden/>
          </w:rPr>
          <w:fldChar w:fldCharType="begin"/>
        </w:r>
        <w:r>
          <w:rPr>
            <w:noProof/>
            <w:webHidden/>
          </w:rPr>
          <w:instrText xml:space="preserve"> PAGEREF _Toc115206490 \h </w:instrText>
        </w:r>
        <w:r>
          <w:rPr>
            <w:noProof/>
            <w:webHidden/>
          </w:rPr>
        </w:r>
        <w:r>
          <w:rPr>
            <w:noProof/>
            <w:webHidden/>
          </w:rPr>
          <w:fldChar w:fldCharType="separate"/>
        </w:r>
        <w:r>
          <w:rPr>
            <w:noProof/>
            <w:webHidden/>
          </w:rPr>
          <w:t>124</w:t>
        </w:r>
        <w:r>
          <w:rPr>
            <w:noProof/>
            <w:webHidden/>
          </w:rPr>
          <w:fldChar w:fldCharType="end"/>
        </w:r>
      </w:hyperlink>
    </w:p>
    <w:p w14:paraId="53177E38" w14:textId="2C3E041A" w:rsidR="002F6423" w:rsidRDefault="002F6423">
      <w:pPr>
        <w:pStyle w:val="TOC4"/>
        <w:rPr>
          <w:rFonts w:asciiTheme="minorHAnsi" w:eastAsiaTheme="minorEastAsia" w:hAnsiTheme="minorHAnsi" w:cstheme="minorBidi"/>
          <w:noProof/>
        </w:rPr>
      </w:pPr>
      <w:hyperlink w:anchor="_Toc115206491" w:history="1">
        <w:r w:rsidRPr="00916134">
          <w:rPr>
            <w:rStyle w:val="Hyperlink"/>
            <w:noProof/>
          </w:rPr>
          <w:t>4.6.2.2</w:t>
        </w:r>
        <w:r>
          <w:rPr>
            <w:rFonts w:asciiTheme="minorHAnsi" w:eastAsiaTheme="minorEastAsia" w:hAnsiTheme="minorHAnsi" w:cstheme="minorBidi"/>
            <w:noProof/>
          </w:rPr>
          <w:tab/>
        </w:r>
        <w:r w:rsidRPr="00916134">
          <w:rPr>
            <w:rStyle w:val="Hyperlink"/>
            <w:noProof/>
          </w:rPr>
          <w:t>Other ordinals (</w:t>
        </w:r>
        <w:r w:rsidRPr="00916134">
          <w:rPr>
            <w:rStyle w:val="Hyperlink"/>
            <w:rFonts w:ascii="Doulos SIL" w:hAnsi="Doulos SIL"/>
            <w:noProof/>
          </w:rPr>
          <w:t>-a</w:t>
        </w:r>
        <w:r w:rsidRPr="00916134">
          <w:rPr>
            <w:rStyle w:val="Hyperlink"/>
            <w:rFonts w:ascii="Doulos SIL" w:hAnsi="Doulos SIL"/>
            <w:noProof/>
            <w:lang w:val="x-none"/>
          </w:rPr>
          <w:t>̀</w:t>
        </w:r>
        <w:r w:rsidRPr="00916134">
          <w:rPr>
            <w:rStyle w:val="Hyperlink"/>
            <w:rFonts w:ascii="Doulos SIL" w:hAnsi="Doulos SIL"/>
            <w:noProof/>
          </w:rPr>
          <w:t>na</w:t>
        </w:r>
        <w:r w:rsidRPr="00916134">
          <w:rPr>
            <w:rStyle w:val="Hyperlink"/>
            <w:rFonts w:ascii="Doulos SIL" w:hAnsi="Doulos SIL"/>
            <w:noProof/>
            <w:lang w:val="x-none"/>
          </w:rPr>
          <w:t>̀</w:t>
        </w:r>
        <w:r w:rsidRPr="00916134">
          <w:rPr>
            <w:rStyle w:val="Hyperlink"/>
            <w:i/>
            <w:noProof/>
          </w:rPr>
          <w:t>)</w:t>
        </w:r>
        <w:r>
          <w:rPr>
            <w:noProof/>
            <w:webHidden/>
          </w:rPr>
          <w:tab/>
        </w:r>
        <w:r>
          <w:rPr>
            <w:noProof/>
            <w:webHidden/>
          </w:rPr>
          <w:fldChar w:fldCharType="begin"/>
        </w:r>
        <w:r>
          <w:rPr>
            <w:noProof/>
            <w:webHidden/>
          </w:rPr>
          <w:instrText xml:space="preserve"> PAGEREF _Toc115206491 \h </w:instrText>
        </w:r>
        <w:r>
          <w:rPr>
            <w:noProof/>
            <w:webHidden/>
          </w:rPr>
        </w:r>
        <w:r>
          <w:rPr>
            <w:noProof/>
            <w:webHidden/>
          </w:rPr>
          <w:fldChar w:fldCharType="separate"/>
        </w:r>
        <w:r>
          <w:rPr>
            <w:noProof/>
            <w:webHidden/>
          </w:rPr>
          <w:t>124</w:t>
        </w:r>
        <w:r>
          <w:rPr>
            <w:noProof/>
            <w:webHidden/>
          </w:rPr>
          <w:fldChar w:fldCharType="end"/>
        </w:r>
      </w:hyperlink>
    </w:p>
    <w:p w14:paraId="4752065B" w14:textId="0E8101FC" w:rsidR="002F6423" w:rsidRDefault="002F6423">
      <w:pPr>
        <w:pStyle w:val="TOC3"/>
        <w:rPr>
          <w:rFonts w:asciiTheme="minorHAnsi" w:eastAsiaTheme="minorEastAsia" w:hAnsiTheme="minorHAnsi" w:cstheme="minorBidi"/>
          <w:noProof/>
        </w:rPr>
      </w:pPr>
      <w:hyperlink w:anchor="_Toc115206492" w:history="1">
        <w:r w:rsidRPr="00916134">
          <w:rPr>
            <w:rStyle w:val="Hyperlink"/>
            <w:noProof/>
          </w:rPr>
          <w:t>4.6.3</w:t>
        </w:r>
        <w:r>
          <w:rPr>
            <w:rFonts w:asciiTheme="minorHAnsi" w:eastAsiaTheme="minorEastAsia" w:hAnsiTheme="minorHAnsi" w:cstheme="minorBidi"/>
            <w:noProof/>
          </w:rPr>
          <w:tab/>
        </w:r>
        <w:r w:rsidRPr="00916134">
          <w:rPr>
            <w:rStyle w:val="Hyperlink"/>
            <w:noProof/>
          </w:rPr>
          <w:t>Fractions and portions</w:t>
        </w:r>
        <w:r>
          <w:rPr>
            <w:noProof/>
            <w:webHidden/>
          </w:rPr>
          <w:tab/>
        </w:r>
        <w:r>
          <w:rPr>
            <w:noProof/>
            <w:webHidden/>
          </w:rPr>
          <w:fldChar w:fldCharType="begin"/>
        </w:r>
        <w:r>
          <w:rPr>
            <w:noProof/>
            <w:webHidden/>
          </w:rPr>
          <w:instrText xml:space="preserve"> PAGEREF _Toc115206492 \h </w:instrText>
        </w:r>
        <w:r>
          <w:rPr>
            <w:noProof/>
            <w:webHidden/>
          </w:rPr>
        </w:r>
        <w:r>
          <w:rPr>
            <w:noProof/>
            <w:webHidden/>
          </w:rPr>
          <w:fldChar w:fldCharType="separate"/>
        </w:r>
        <w:r>
          <w:rPr>
            <w:noProof/>
            <w:webHidden/>
          </w:rPr>
          <w:t>125</w:t>
        </w:r>
        <w:r>
          <w:rPr>
            <w:noProof/>
            <w:webHidden/>
          </w:rPr>
          <w:fldChar w:fldCharType="end"/>
        </w:r>
      </w:hyperlink>
    </w:p>
    <w:p w14:paraId="30CAACFF" w14:textId="184DD6D2" w:rsidR="002F6423" w:rsidRDefault="002F6423">
      <w:pPr>
        <w:pStyle w:val="TOC1"/>
        <w:tabs>
          <w:tab w:val="left" w:pos="400"/>
          <w:tab w:val="right" w:leader="dot" w:pos="8630"/>
        </w:tabs>
        <w:rPr>
          <w:rFonts w:asciiTheme="minorHAnsi" w:eastAsiaTheme="minorEastAsia" w:hAnsiTheme="minorHAnsi" w:cstheme="minorBidi"/>
          <w:b w:val="0"/>
          <w:noProof/>
        </w:rPr>
      </w:pPr>
      <w:hyperlink w:anchor="_Toc115206493" w:history="1">
        <w:r w:rsidRPr="00916134">
          <w:rPr>
            <w:rStyle w:val="Hyperlink"/>
            <w:noProof/>
          </w:rPr>
          <w:t>5</w:t>
        </w:r>
        <w:r>
          <w:rPr>
            <w:rFonts w:asciiTheme="minorHAnsi" w:eastAsiaTheme="minorEastAsia" w:hAnsiTheme="minorHAnsi" w:cstheme="minorBidi"/>
            <w:b w:val="0"/>
            <w:noProof/>
          </w:rPr>
          <w:tab/>
        </w:r>
        <w:r w:rsidRPr="00916134">
          <w:rPr>
            <w:rStyle w:val="Hyperlink"/>
            <w:noProof/>
          </w:rPr>
          <w:t>Nominal and adjectival compounds</w:t>
        </w:r>
        <w:r>
          <w:rPr>
            <w:noProof/>
            <w:webHidden/>
          </w:rPr>
          <w:tab/>
        </w:r>
        <w:r>
          <w:rPr>
            <w:noProof/>
            <w:webHidden/>
          </w:rPr>
          <w:fldChar w:fldCharType="begin"/>
        </w:r>
        <w:r>
          <w:rPr>
            <w:noProof/>
            <w:webHidden/>
          </w:rPr>
          <w:instrText xml:space="preserve"> PAGEREF _Toc115206493 \h </w:instrText>
        </w:r>
        <w:r>
          <w:rPr>
            <w:noProof/>
            <w:webHidden/>
          </w:rPr>
        </w:r>
        <w:r>
          <w:rPr>
            <w:noProof/>
            <w:webHidden/>
          </w:rPr>
          <w:fldChar w:fldCharType="separate"/>
        </w:r>
        <w:r>
          <w:rPr>
            <w:noProof/>
            <w:webHidden/>
          </w:rPr>
          <w:t>126</w:t>
        </w:r>
        <w:r>
          <w:rPr>
            <w:noProof/>
            <w:webHidden/>
          </w:rPr>
          <w:fldChar w:fldCharType="end"/>
        </w:r>
      </w:hyperlink>
    </w:p>
    <w:p w14:paraId="6A5B879A" w14:textId="07774239" w:rsidR="002F6423" w:rsidRDefault="002F6423">
      <w:pPr>
        <w:pStyle w:val="TOC2"/>
        <w:rPr>
          <w:rFonts w:asciiTheme="minorHAnsi" w:eastAsiaTheme="minorEastAsia" w:hAnsiTheme="minorHAnsi" w:cstheme="minorBidi"/>
          <w:noProof/>
        </w:rPr>
      </w:pPr>
      <w:hyperlink w:anchor="_Toc115206494" w:history="1">
        <w:r w:rsidRPr="00916134">
          <w:rPr>
            <w:rStyle w:val="Hyperlink"/>
            <w:noProof/>
          </w:rPr>
          <w:t>5.1</w:t>
        </w:r>
        <w:r>
          <w:rPr>
            <w:rFonts w:asciiTheme="minorHAnsi" w:eastAsiaTheme="minorEastAsia" w:hAnsiTheme="minorHAnsi" w:cstheme="minorBidi"/>
            <w:noProof/>
          </w:rPr>
          <w:tab/>
        </w:r>
        <w:r w:rsidRPr="00916134">
          <w:rPr>
            <w:rStyle w:val="Hyperlink"/>
            <w:noProof/>
          </w:rPr>
          <w:t>Nominal compounds</w:t>
        </w:r>
        <w:r>
          <w:rPr>
            <w:noProof/>
            <w:webHidden/>
          </w:rPr>
          <w:tab/>
        </w:r>
        <w:r>
          <w:rPr>
            <w:noProof/>
            <w:webHidden/>
          </w:rPr>
          <w:fldChar w:fldCharType="begin"/>
        </w:r>
        <w:r>
          <w:rPr>
            <w:noProof/>
            <w:webHidden/>
          </w:rPr>
          <w:instrText xml:space="preserve"> PAGEREF _Toc115206494 \h </w:instrText>
        </w:r>
        <w:r>
          <w:rPr>
            <w:noProof/>
            <w:webHidden/>
          </w:rPr>
        </w:r>
        <w:r>
          <w:rPr>
            <w:noProof/>
            <w:webHidden/>
          </w:rPr>
          <w:fldChar w:fldCharType="separate"/>
        </w:r>
        <w:r>
          <w:rPr>
            <w:noProof/>
            <w:webHidden/>
          </w:rPr>
          <w:t>126</w:t>
        </w:r>
        <w:r>
          <w:rPr>
            <w:noProof/>
            <w:webHidden/>
          </w:rPr>
          <w:fldChar w:fldCharType="end"/>
        </w:r>
      </w:hyperlink>
    </w:p>
    <w:p w14:paraId="546E1E66" w14:textId="26D71991" w:rsidR="002F6423" w:rsidRDefault="002F6423">
      <w:pPr>
        <w:pStyle w:val="TOC3"/>
        <w:rPr>
          <w:rFonts w:asciiTheme="minorHAnsi" w:eastAsiaTheme="minorEastAsia" w:hAnsiTheme="minorHAnsi" w:cstheme="minorBidi"/>
          <w:noProof/>
        </w:rPr>
      </w:pPr>
      <w:hyperlink w:anchor="_Toc115206495" w:history="1">
        <w:r w:rsidRPr="00916134">
          <w:rPr>
            <w:rStyle w:val="Hyperlink"/>
            <w:noProof/>
          </w:rPr>
          <w:t>5.1.1</w:t>
        </w:r>
        <w:r>
          <w:rPr>
            <w:rFonts w:asciiTheme="minorHAnsi" w:eastAsiaTheme="minorEastAsia" w:hAnsiTheme="minorHAnsi" w:cstheme="minorBidi"/>
            <w:noProof/>
          </w:rPr>
          <w:tab/>
        </w:r>
        <w:r w:rsidRPr="00916134">
          <w:rPr>
            <w:rStyle w:val="Hyperlink"/>
            <w:noProof/>
          </w:rPr>
          <w:t>Nasal linker between initial and final</w:t>
        </w:r>
        <w:r>
          <w:rPr>
            <w:noProof/>
            <w:webHidden/>
          </w:rPr>
          <w:tab/>
        </w:r>
        <w:r>
          <w:rPr>
            <w:noProof/>
            <w:webHidden/>
          </w:rPr>
          <w:fldChar w:fldCharType="begin"/>
        </w:r>
        <w:r>
          <w:rPr>
            <w:noProof/>
            <w:webHidden/>
          </w:rPr>
          <w:instrText xml:space="preserve"> PAGEREF _Toc115206495 \h </w:instrText>
        </w:r>
        <w:r>
          <w:rPr>
            <w:noProof/>
            <w:webHidden/>
          </w:rPr>
        </w:r>
        <w:r>
          <w:rPr>
            <w:noProof/>
            <w:webHidden/>
          </w:rPr>
          <w:fldChar w:fldCharType="separate"/>
        </w:r>
        <w:r>
          <w:rPr>
            <w:noProof/>
            <w:webHidden/>
          </w:rPr>
          <w:t>126</w:t>
        </w:r>
        <w:r>
          <w:rPr>
            <w:noProof/>
            <w:webHidden/>
          </w:rPr>
          <w:fldChar w:fldCharType="end"/>
        </w:r>
      </w:hyperlink>
    </w:p>
    <w:p w14:paraId="1F9107C6" w14:textId="6EBFDAD6" w:rsidR="002F6423" w:rsidRDefault="002F6423">
      <w:pPr>
        <w:pStyle w:val="TOC3"/>
        <w:rPr>
          <w:rFonts w:asciiTheme="minorHAnsi" w:eastAsiaTheme="minorEastAsia" w:hAnsiTheme="minorHAnsi" w:cstheme="minorBidi"/>
          <w:noProof/>
        </w:rPr>
      </w:pPr>
      <w:hyperlink w:anchor="_Toc115206496" w:history="1">
        <w:r w:rsidRPr="00916134">
          <w:rPr>
            <w:rStyle w:val="Hyperlink"/>
            <w:noProof/>
          </w:rPr>
          <w:t>5.1.2</w:t>
        </w:r>
        <w:r>
          <w:rPr>
            <w:rFonts w:asciiTheme="minorHAnsi" w:eastAsiaTheme="minorEastAsia" w:hAnsiTheme="minorHAnsi" w:cstheme="minorBidi"/>
            <w:noProof/>
          </w:rPr>
          <w:tab/>
        </w:r>
        <w:r w:rsidRPr="00916134">
          <w:rPr>
            <w:rStyle w:val="Hyperlink"/>
            <w:noProof/>
          </w:rPr>
          <w:t>Possessor-possessum type versus tone-leveled compounds</w:t>
        </w:r>
        <w:r>
          <w:rPr>
            <w:noProof/>
            <w:webHidden/>
          </w:rPr>
          <w:tab/>
        </w:r>
        <w:r>
          <w:rPr>
            <w:noProof/>
            <w:webHidden/>
          </w:rPr>
          <w:fldChar w:fldCharType="begin"/>
        </w:r>
        <w:r>
          <w:rPr>
            <w:noProof/>
            <w:webHidden/>
          </w:rPr>
          <w:instrText xml:space="preserve"> PAGEREF _Toc115206496 \h </w:instrText>
        </w:r>
        <w:r>
          <w:rPr>
            <w:noProof/>
            <w:webHidden/>
          </w:rPr>
        </w:r>
        <w:r>
          <w:rPr>
            <w:noProof/>
            <w:webHidden/>
          </w:rPr>
          <w:fldChar w:fldCharType="separate"/>
        </w:r>
        <w:r>
          <w:rPr>
            <w:noProof/>
            <w:webHidden/>
          </w:rPr>
          <w:t>126</w:t>
        </w:r>
        <w:r>
          <w:rPr>
            <w:noProof/>
            <w:webHidden/>
          </w:rPr>
          <w:fldChar w:fldCharType="end"/>
        </w:r>
      </w:hyperlink>
    </w:p>
    <w:p w14:paraId="19E3ECCE" w14:textId="33FE2366" w:rsidR="002F6423" w:rsidRDefault="002F6423">
      <w:pPr>
        <w:pStyle w:val="TOC3"/>
        <w:rPr>
          <w:rFonts w:asciiTheme="minorHAnsi" w:eastAsiaTheme="minorEastAsia" w:hAnsiTheme="minorHAnsi" w:cstheme="minorBidi"/>
          <w:noProof/>
        </w:rPr>
      </w:pPr>
      <w:hyperlink w:anchor="_Toc115206497" w:history="1">
        <w:r w:rsidRPr="00916134">
          <w:rPr>
            <w:rStyle w:val="Hyperlink"/>
            <w:noProof/>
          </w:rPr>
          <w:t>5.1.3</w:t>
        </w:r>
        <w:r>
          <w:rPr>
            <w:rFonts w:asciiTheme="minorHAnsi" w:eastAsiaTheme="minorEastAsia" w:hAnsiTheme="minorHAnsi" w:cstheme="minorBidi"/>
            <w:noProof/>
          </w:rPr>
          <w:tab/>
        </w:r>
        <w:r w:rsidRPr="00916134">
          <w:rPr>
            <w:rStyle w:val="Hyperlink"/>
            <w:noProof/>
          </w:rPr>
          <w:t>Compounds resembling possessor-possessum NPs</w:t>
        </w:r>
        <w:r>
          <w:rPr>
            <w:noProof/>
            <w:webHidden/>
          </w:rPr>
          <w:tab/>
        </w:r>
        <w:r>
          <w:rPr>
            <w:noProof/>
            <w:webHidden/>
          </w:rPr>
          <w:fldChar w:fldCharType="begin"/>
        </w:r>
        <w:r>
          <w:rPr>
            <w:noProof/>
            <w:webHidden/>
          </w:rPr>
          <w:instrText xml:space="preserve"> PAGEREF _Toc115206497 \h </w:instrText>
        </w:r>
        <w:r>
          <w:rPr>
            <w:noProof/>
            <w:webHidden/>
          </w:rPr>
        </w:r>
        <w:r>
          <w:rPr>
            <w:noProof/>
            <w:webHidden/>
          </w:rPr>
          <w:fldChar w:fldCharType="separate"/>
        </w:r>
        <w:r>
          <w:rPr>
            <w:noProof/>
            <w:webHidden/>
          </w:rPr>
          <w:t>127</w:t>
        </w:r>
        <w:r>
          <w:rPr>
            <w:noProof/>
            <w:webHidden/>
          </w:rPr>
          <w:fldChar w:fldCharType="end"/>
        </w:r>
      </w:hyperlink>
    </w:p>
    <w:p w14:paraId="58006550" w14:textId="5E8C8149" w:rsidR="002F6423" w:rsidRDefault="002F6423">
      <w:pPr>
        <w:pStyle w:val="TOC4"/>
        <w:rPr>
          <w:rFonts w:asciiTheme="minorHAnsi" w:eastAsiaTheme="minorEastAsia" w:hAnsiTheme="minorHAnsi" w:cstheme="minorBidi"/>
          <w:noProof/>
        </w:rPr>
      </w:pPr>
      <w:hyperlink w:anchor="_Toc115206498" w:history="1">
        <w:r w:rsidRPr="00916134">
          <w:rPr>
            <w:rStyle w:val="Hyperlink"/>
            <w:noProof/>
          </w:rPr>
          <w:t>5.1.3.1</w:t>
        </w:r>
        <w:r>
          <w:rPr>
            <w:rFonts w:asciiTheme="minorHAnsi" w:eastAsiaTheme="minorEastAsia" w:hAnsiTheme="minorHAnsi" w:cstheme="minorBidi"/>
            <w:noProof/>
          </w:rPr>
          <w:tab/>
        </w:r>
        <w:r w:rsidRPr="00916134">
          <w:rPr>
            <w:rStyle w:val="Hyperlink"/>
            <w:noProof/>
          </w:rPr>
          <w:t>With simple initials</w:t>
        </w:r>
        <w:r>
          <w:rPr>
            <w:noProof/>
            <w:webHidden/>
          </w:rPr>
          <w:tab/>
        </w:r>
        <w:r>
          <w:rPr>
            <w:noProof/>
            <w:webHidden/>
          </w:rPr>
          <w:fldChar w:fldCharType="begin"/>
        </w:r>
        <w:r>
          <w:rPr>
            <w:noProof/>
            <w:webHidden/>
          </w:rPr>
          <w:instrText xml:space="preserve"> PAGEREF _Toc115206498 \h </w:instrText>
        </w:r>
        <w:r>
          <w:rPr>
            <w:noProof/>
            <w:webHidden/>
          </w:rPr>
        </w:r>
        <w:r>
          <w:rPr>
            <w:noProof/>
            <w:webHidden/>
          </w:rPr>
          <w:fldChar w:fldCharType="separate"/>
        </w:r>
        <w:r>
          <w:rPr>
            <w:noProof/>
            <w:webHidden/>
          </w:rPr>
          <w:t>127</w:t>
        </w:r>
        <w:r>
          <w:rPr>
            <w:noProof/>
            <w:webHidden/>
          </w:rPr>
          <w:fldChar w:fldCharType="end"/>
        </w:r>
      </w:hyperlink>
    </w:p>
    <w:p w14:paraId="223B9D09" w14:textId="05167042" w:rsidR="002F6423" w:rsidRDefault="002F6423">
      <w:pPr>
        <w:pStyle w:val="TOC4"/>
        <w:rPr>
          <w:rFonts w:asciiTheme="minorHAnsi" w:eastAsiaTheme="minorEastAsia" w:hAnsiTheme="minorHAnsi" w:cstheme="minorBidi"/>
          <w:noProof/>
        </w:rPr>
      </w:pPr>
      <w:hyperlink w:anchor="_Toc115206499" w:history="1">
        <w:r w:rsidRPr="00916134">
          <w:rPr>
            <w:rStyle w:val="Hyperlink"/>
            <w:noProof/>
          </w:rPr>
          <w:t>5.1.3.2</w:t>
        </w:r>
        <w:r>
          <w:rPr>
            <w:rFonts w:asciiTheme="minorHAnsi" w:eastAsiaTheme="minorEastAsia" w:hAnsiTheme="minorHAnsi" w:cstheme="minorBidi"/>
            <w:noProof/>
          </w:rPr>
          <w:tab/>
        </w:r>
        <w:r w:rsidRPr="00916134">
          <w:rPr>
            <w:rStyle w:val="Hyperlink"/>
            <w:noProof/>
          </w:rPr>
          <w:t>With plural initials</w:t>
        </w:r>
        <w:r>
          <w:rPr>
            <w:noProof/>
            <w:webHidden/>
          </w:rPr>
          <w:tab/>
        </w:r>
        <w:r>
          <w:rPr>
            <w:noProof/>
            <w:webHidden/>
          </w:rPr>
          <w:fldChar w:fldCharType="begin"/>
        </w:r>
        <w:r>
          <w:rPr>
            <w:noProof/>
            <w:webHidden/>
          </w:rPr>
          <w:instrText xml:space="preserve"> PAGEREF _Toc115206499 \h </w:instrText>
        </w:r>
        <w:r>
          <w:rPr>
            <w:noProof/>
            <w:webHidden/>
          </w:rPr>
        </w:r>
        <w:r>
          <w:rPr>
            <w:noProof/>
            <w:webHidden/>
          </w:rPr>
          <w:fldChar w:fldCharType="separate"/>
        </w:r>
        <w:r>
          <w:rPr>
            <w:noProof/>
            <w:webHidden/>
          </w:rPr>
          <w:t>128</w:t>
        </w:r>
        <w:r>
          <w:rPr>
            <w:noProof/>
            <w:webHidden/>
          </w:rPr>
          <w:fldChar w:fldCharType="end"/>
        </w:r>
      </w:hyperlink>
    </w:p>
    <w:p w14:paraId="6404161E" w14:textId="094975C9" w:rsidR="002F6423" w:rsidRDefault="002F6423">
      <w:pPr>
        <w:pStyle w:val="TOC3"/>
        <w:rPr>
          <w:rFonts w:asciiTheme="minorHAnsi" w:eastAsiaTheme="minorEastAsia" w:hAnsiTheme="minorHAnsi" w:cstheme="minorBidi"/>
          <w:noProof/>
        </w:rPr>
      </w:pPr>
      <w:hyperlink w:anchor="_Toc115206500" w:history="1">
        <w:r w:rsidRPr="00916134">
          <w:rPr>
            <w:rStyle w:val="Hyperlink"/>
            <w:noProof/>
          </w:rPr>
          <w:t>5.1.4</w:t>
        </w:r>
        <w:r>
          <w:rPr>
            <w:rFonts w:asciiTheme="minorHAnsi" w:eastAsiaTheme="minorEastAsia" w:hAnsiTheme="minorHAnsi" w:cstheme="minorBidi"/>
            <w:noProof/>
          </w:rPr>
          <w:tab/>
        </w:r>
        <w:r w:rsidRPr="00916134">
          <w:rPr>
            <w:rStyle w:val="Hyperlink"/>
            <w:noProof/>
          </w:rPr>
          <w:t>Compounds with tone-leveled initial</w:t>
        </w:r>
        <w:r>
          <w:rPr>
            <w:noProof/>
            <w:webHidden/>
          </w:rPr>
          <w:tab/>
        </w:r>
        <w:r>
          <w:rPr>
            <w:noProof/>
            <w:webHidden/>
          </w:rPr>
          <w:fldChar w:fldCharType="begin"/>
        </w:r>
        <w:r>
          <w:rPr>
            <w:noProof/>
            <w:webHidden/>
          </w:rPr>
          <w:instrText xml:space="preserve"> PAGEREF _Toc115206500 \h </w:instrText>
        </w:r>
        <w:r>
          <w:rPr>
            <w:noProof/>
            <w:webHidden/>
          </w:rPr>
        </w:r>
        <w:r>
          <w:rPr>
            <w:noProof/>
            <w:webHidden/>
          </w:rPr>
          <w:fldChar w:fldCharType="separate"/>
        </w:r>
        <w:r>
          <w:rPr>
            <w:noProof/>
            <w:webHidden/>
          </w:rPr>
          <w:t>128</w:t>
        </w:r>
        <w:r>
          <w:rPr>
            <w:noProof/>
            <w:webHidden/>
          </w:rPr>
          <w:fldChar w:fldCharType="end"/>
        </w:r>
      </w:hyperlink>
    </w:p>
    <w:p w14:paraId="0BD1716A" w14:textId="204D6EBB" w:rsidR="002F6423" w:rsidRDefault="002F6423">
      <w:pPr>
        <w:pStyle w:val="TOC3"/>
        <w:rPr>
          <w:rFonts w:asciiTheme="minorHAnsi" w:eastAsiaTheme="minorEastAsia" w:hAnsiTheme="minorHAnsi" w:cstheme="minorBidi"/>
          <w:noProof/>
        </w:rPr>
      </w:pPr>
      <w:hyperlink w:anchor="_Toc115206501" w:history="1">
        <w:r w:rsidRPr="00916134">
          <w:rPr>
            <w:rStyle w:val="Hyperlink"/>
            <w:noProof/>
          </w:rPr>
          <w:t>5.1.5</w:t>
        </w:r>
        <w:r>
          <w:rPr>
            <w:rFonts w:asciiTheme="minorHAnsi" w:eastAsiaTheme="minorEastAsia" w:hAnsiTheme="minorHAnsi" w:cstheme="minorBidi"/>
            <w:noProof/>
          </w:rPr>
          <w:tab/>
        </w:r>
        <w:r w:rsidRPr="00916134">
          <w:rPr>
            <w:rStyle w:val="Hyperlink"/>
            <w:noProof/>
          </w:rPr>
          <w:t>Compounds with tonally modified finals</w:t>
        </w:r>
        <w:r>
          <w:rPr>
            <w:noProof/>
            <w:webHidden/>
          </w:rPr>
          <w:tab/>
        </w:r>
        <w:r>
          <w:rPr>
            <w:noProof/>
            <w:webHidden/>
          </w:rPr>
          <w:fldChar w:fldCharType="begin"/>
        </w:r>
        <w:r>
          <w:rPr>
            <w:noProof/>
            <w:webHidden/>
          </w:rPr>
          <w:instrText xml:space="preserve"> PAGEREF _Toc115206501 \h </w:instrText>
        </w:r>
        <w:r>
          <w:rPr>
            <w:noProof/>
            <w:webHidden/>
          </w:rPr>
        </w:r>
        <w:r>
          <w:rPr>
            <w:noProof/>
            <w:webHidden/>
          </w:rPr>
          <w:fldChar w:fldCharType="separate"/>
        </w:r>
        <w:r>
          <w:rPr>
            <w:noProof/>
            <w:webHidden/>
          </w:rPr>
          <w:t>130</w:t>
        </w:r>
        <w:r>
          <w:rPr>
            <w:noProof/>
            <w:webHidden/>
          </w:rPr>
          <w:fldChar w:fldCharType="end"/>
        </w:r>
      </w:hyperlink>
    </w:p>
    <w:p w14:paraId="7CF8B44A" w14:textId="58D06902" w:rsidR="002F6423" w:rsidRDefault="002F6423">
      <w:pPr>
        <w:pStyle w:val="TOC4"/>
        <w:rPr>
          <w:rFonts w:asciiTheme="minorHAnsi" w:eastAsiaTheme="minorEastAsia" w:hAnsiTheme="minorHAnsi" w:cstheme="minorBidi"/>
          <w:noProof/>
        </w:rPr>
      </w:pPr>
      <w:hyperlink w:anchor="_Toc115206502" w:history="1">
        <w:r w:rsidRPr="00916134">
          <w:rPr>
            <w:rStyle w:val="Hyperlink"/>
            <w:noProof/>
          </w:rPr>
          <w:t>5.1.5.1</w:t>
        </w:r>
        <w:r>
          <w:rPr>
            <w:rFonts w:asciiTheme="minorHAnsi" w:eastAsiaTheme="minorEastAsia" w:hAnsiTheme="minorHAnsi" w:cstheme="minorBidi"/>
            <w:noProof/>
          </w:rPr>
          <w:tab/>
        </w:r>
        <w:r w:rsidRPr="00916134">
          <w:rPr>
            <w:rStyle w:val="Hyperlink"/>
            <w:noProof/>
          </w:rPr>
          <w:t>Final raised from /L/ melody to M</w:t>
        </w:r>
        <w:r>
          <w:rPr>
            <w:noProof/>
            <w:webHidden/>
          </w:rPr>
          <w:tab/>
        </w:r>
        <w:r>
          <w:rPr>
            <w:noProof/>
            <w:webHidden/>
          </w:rPr>
          <w:fldChar w:fldCharType="begin"/>
        </w:r>
        <w:r>
          <w:rPr>
            <w:noProof/>
            <w:webHidden/>
          </w:rPr>
          <w:instrText xml:space="preserve"> PAGEREF _Toc115206502 \h </w:instrText>
        </w:r>
        <w:r>
          <w:rPr>
            <w:noProof/>
            <w:webHidden/>
          </w:rPr>
        </w:r>
        <w:r>
          <w:rPr>
            <w:noProof/>
            <w:webHidden/>
          </w:rPr>
          <w:fldChar w:fldCharType="separate"/>
        </w:r>
        <w:r>
          <w:rPr>
            <w:noProof/>
            <w:webHidden/>
          </w:rPr>
          <w:t>130</w:t>
        </w:r>
        <w:r>
          <w:rPr>
            <w:noProof/>
            <w:webHidden/>
          </w:rPr>
          <w:fldChar w:fldCharType="end"/>
        </w:r>
      </w:hyperlink>
    </w:p>
    <w:p w14:paraId="6C297158" w14:textId="252D36EB" w:rsidR="002F6423" w:rsidRDefault="002F6423">
      <w:pPr>
        <w:pStyle w:val="TOC4"/>
        <w:rPr>
          <w:rFonts w:asciiTheme="minorHAnsi" w:eastAsiaTheme="minorEastAsia" w:hAnsiTheme="minorHAnsi" w:cstheme="minorBidi"/>
          <w:noProof/>
        </w:rPr>
      </w:pPr>
      <w:hyperlink w:anchor="_Toc115206503" w:history="1">
        <w:r w:rsidRPr="00916134">
          <w:rPr>
            <w:rStyle w:val="Hyperlink"/>
            <w:noProof/>
          </w:rPr>
          <w:t>5.1.5.2</w:t>
        </w:r>
        <w:r>
          <w:rPr>
            <w:rFonts w:asciiTheme="minorHAnsi" w:eastAsiaTheme="minorEastAsia" w:hAnsiTheme="minorHAnsi" w:cstheme="minorBidi"/>
            <w:noProof/>
          </w:rPr>
          <w:tab/>
        </w:r>
        <w:r w:rsidRPr="00916134">
          <w:rPr>
            <w:rStyle w:val="Hyperlink"/>
            <w:noProof/>
          </w:rPr>
          <w:t>H-final compounds</w:t>
        </w:r>
        <w:r>
          <w:rPr>
            <w:noProof/>
            <w:webHidden/>
          </w:rPr>
          <w:tab/>
        </w:r>
        <w:r>
          <w:rPr>
            <w:noProof/>
            <w:webHidden/>
          </w:rPr>
          <w:fldChar w:fldCharType="begin"/>
        </w:r>
        <w:r>
          <w:rPr>
            <w:noProof/>
            <w:webHidden/>
          </w:rPr>
          <w:instrText xml:space="preserve"> PAGEREF _Toc115206503 \h </w:instrText>
        </w:r>
        <w:r>
          <w:rPr>
            <w:noProof/>
            <w:webHidden/>
          </w:rPr>
        </w:r>
        <w:r>
          <w:rPr>
            <w:noProof/>
            <w:webHidden/>
          </w:rPr>
          <w:fldChar w:fldCharType="separate"/>
        </w:r>
        <w:r>
          <w:rPr>
            <w:noProof/>
            <w:webHidden/>
          </w:rPr>
          <w:t>131</w:t>
        </w:r>
        <w:r>
          <w:rPr>
            <w:noProof/>
            <w:webHidden/>
          </w:rPr>
          <w:fldChar w:fldCharType="end"/>
        </w:r>
      </w:hyperlink>
    </w:p>
    <w:p w14:paraId="0CEE1D8E" w14:textId="20FE48BC" w:rsidR="002F6423" w:rsidRDefault="002F6423">
      <w:pPr>
        <w:pStyle w:val="TOC5"/>
        <w:rPr>
          <w:rFonts w:asciiTheme="minorHAnsi" w:eastAsiaTheme="minorEastAsia" w:hAnsiTheme="minorHAnsi" w:cstheme="minorBidi"/>
          <w:noProof/>
        </w:rPr>
      </w:pPr>
      <w:hyperlink w:anchor="_Toc115206504" w:history="1">
        <w:r w:rsidRPr="00916134">
          <w:rPr>
            <w:rStyle w:val="Hyperlink"/>
            <w:noProof/>
          </w:rPr>
          <w:t>5.1.5.2.1</w:t>
        </w:r>
        <w:r>
          <w:rPr>
            <w:rFonts w:asciiTheme="minorHAnsi" w:eastAsiaTheme="minorEastAsia" w:hAnsiTheme="minorHAnsi" w:cstheme="minorBidi"/>
            <w:noProof/>
          </w:rPr>
          <w:tab/>
        </w:r>
        <w:r w:rsidRPr="00916134">
          <w:rPr>
            <w:rStyle w:val="Hyperlink"/>
            <w:noProof/>
          </w:rPr>
          <w:t>H-final compounds from temporal subject-verb collocations</w:t>
        </w:r>
        <w:r>
          <w:rPr>
            <w:noProof/>
            <w:webHidden/>
          </w:rPr>
          <w:tab/>
        </w:r>
        <w:r>
          <w:rPr>
            <w:noProof/>
            <w:webHidden/>
          </w:rPr>
          <w:fldChar w:fldCharType="begin"/>
        </w:r>
        <w:r>
          <w:rPr>
            <w:noProof/>
            <w:webHidden/>
          </w:rPr>
          <w:instrText xml:space="preserve"> PAGEREF _Toc115206504 \h </w:instrText>
        </w:r>
        <w:r>
          <w:rPr>
            <w:noProof/>
            <w:webHidden/>
          </w:rPr>
        </w:r>
        <w:r>
          <w:rPr>
            <w:noProof/>
            <w:webHidden/>
          </w:rPr>
          <w:fldChar w:fldCharType="separate"/>
        </w:r>
        <w:r>
          <w:rPr>
            <w:noProof/>
            <w:webHidden/>
          </w:rPr>
          <w:t>131</w:t>
        </w:r>
        <w:r>
          <w:rPr>
            <w:noProof/>
            <w:webHidden/>
          </w:rPr>
          <w:fldChar w:fldCharType="end"/>
        </w:r>
      </w:hyperlink>
    </w:p>
    <w:p w14:paraId="25F0894F" w14:textId="63C9DD2B" w:rsidR="002F6423" w:rsidRDefault="002F6423">
      <w:pPr>
        <w:pStyle w:val="TOC5"/>
        <w:rPr>
          <w:rFonts w:asciiTheme="minorHAnsi" w:eastAsiaTheme="minorEastAsia" w:hAnsiTheme="minorHAnsi" w:cstheme="minorBidi"/>
          <w:noProof/>
        </w:rPr>
      </w:pPr>
      <w:hyperlink w:anchor="_Toc115206505" w:history="1">
        <w:r w:rsidRPr="00916134">
          <w:rPr>
            <w:rStyle w:val="Hyperlink"/>
            <w:noProof/>
          </w:rPr>
          <w:t>5.1.5.2.2</w:t>
        </w:r>
        <w:r>
          <w:rPr>
            <w:rFonts w:asciiTheme="minorHAnsi" w:eastAsiaTheme="minorEastAsia" w:hAnsiTheme="minorHAnsi" w:cstheme="minorBidi"/>
            <w:noProof/>
          </w:rPr>
          <w:tab/>
        </w:r>
        <w:r w:rsidRPr="00916134">
          <w:rPr>
            <w:rStyle w:val="Hyperlink"/>
            <w:noProof/>
          </w:rPr>
          <w:t>H-final compounds with spatial PP initials for habitat</w:t>
        </w:r>
        <w:r>
          <w:rPr>
            <w:noProof/>
            <w:webHidden/>
          </w:rPr>
          <w:tab/>
        </w:r>
        <w:r>
          <w:rPr>
            <w:noProof/>
            <w:webHidden/>
          </w:rPr>
          <w:fldChar w:fldCharType="begin"/>
        </w:r>
        <w:r>
          <w:rPr>
            <w:noProof/>
            <w:webHidden/>
          </w:rPr>
          <w:instrText xml:space="preserve"> PAGEREF _Toc115206505 \h </w:instrText>
        </w:r>
        <w:r>
          <w:rPr>
            <w:noProof/>
            <w:webHidden/>
          </w:rPr>
        </w:r>
        <w:r>
          <w:rPr>
            <w:noProof/>
            <w:webHidden/>
          </w:rPr>
          <w:fldChar w:fldCharType="separate"/>
        </w:r>
        <w:r>
          <w:rPr>
            <w:noProof/>
            <w:webHidden/>
          </w:rPr>
          <w:t>132</w:t>
        </w:r>
        <w:r>
          <w:rPr>
            <w:noProof/>
            <w:webHidden/>
          </w:rPr>
          <w:fldChar w:fldCharType="end"/>
        </w:r>
      </w:hyperlink>
    </w:p>
    <w:p w14:paraId="17D0626F" w14:textId="6C7D2667" w:rsidR="002F6423" w:rsidRDefault="002F6423">
      <w:pPr>
        <w:pStyle w:val="TOC5"/>
        <w:rPr>
          <w:rFonts w:asciiTheme="minorHAnsi" w:eastAsiaTheme="minorEastAsia" w:hAnsiTheme="minorHAnsi" w:cstheme="minorBidi"/>
          <w:noProof/>
        </w:rPr>
      </w:pPr>
      <w:hyperlink w:anchor="_Toc115206506" w:history="1">
        <w:r w:rsidRPr="00916134">
          <w:rPr>
            <w:rStyle w:val="Hyperlink"/>
            <w:noProof/>
          </w:rPr>
          <w:t>5.1.5.2.3</w:t>
        </w:r>
        <w:r>
          <w:rPr>
            <w:rFonts w:asciiTheme="minorHAnsi" w:eastAsiaTheme="minorEastAsia" w:hAnsiTheme="minorHAnsi" w:cstheme="minorBidi"/>
            <w:noProof/>
          </w:rPr>
          <w:tab/>
        </w:r>
        <w:r w:rsidRPr="00916134">
          <w:rPr>
            <w:rStyle w:val="Hyperlink"/>
            <w:noProof/>
          </w:rPr>
          <w:t>H-final compounds with noun-verb initials for an activity</w:t>
        </w:r>
        <w:r>
          <w:rPr>
            <w:noProof/>
            <w:webHidden/>
          </w:rPr>
          <w:tab/>
        </w:r>
        <w:r>
          <w:rPr>
            <w:noProof/>
            <w:webHidden/>
          </w:rPr>
          <w:fldChar w:fldCharType="begin"/>
        </w:r>
        <w:r>
          <w:rPr>
            <w:noProof/>
            <w:webHidden/>
          </w:rPr>
          <w:instrText xml:space="preserve"> PAGEREF _Toc115206506 \h </w:instrText>
        </w:r>
        <w:r>
          <w:rPr>
            <w:noProof/>
            <w:webHidden/>
          </w:rPr>
        </w:r>
        <w:r>
          <w:rPr>
            <w:noProof/>
            <w:webHidden/>
          </w:rPr>
          <w:fldChar w:fldCharType="separate"/>
        </w:r>
        <w:r>
          <w:rPr>
            <w:noProof/>
            <w:webHidden/>
          </w:rPr>
          <w:t>132</w:t>
        </w:r>
        <w:r>
          <w:rPr>
            <w:noProof/>
            <w:webHidden/>
          </w:rPr>
          <w:fldChar w:fldCharType="end"/>
        </w:r>
      </w:hyperlink>
    </w:p>
    <w:p w14:paraId="305D01C9" w14:textId="167FAC14" w:rsidR="002F6423" w:rsidRDefault="002F6423">
      <w:pPr>
        <w:pStyle w:val="TOC5"/>
        <w:rPr>
          <w:rFonts w:asciiTheme="minorHAnsi" w:eastAsiaTheme="minorEastAsia" w:hAnsiTheme="minorHAnsi" w:cstheme="minorBidi"/>
          <w:noProof/>
        </w:rPr>
      </w:pPr>
      <w:hyperlink w:anchor="_Toc115206507" w:history="1">
        <w:r w:rsidRPr="00916134">
          <w:rPr>
            <w:rStyle w:val="Hyperlink"/>
            <w:noProof/>
            <w:lang w:val="x-none"/>
          </w:rPr>
          <w:t>5.1.5.2.4</w:t>
        </w:r>
        <w:r>
          <w:rPr>
            <w:rFonts w:asciiTheme="minorHAnsi" w:eastAsiaTheme="minorEastAsia" w:hAnsiTheme="minorHAnsi" w:cstheme="minorBidi"/>
            <w:noProof/>
          </w:rPr>
          <w:tab/>
        </w:r>
        <w:r w:rsidRPr="00916134">
          <w:rPr>
            <w:rStyle w:val="Hyperlink"/>
            <w:noProof/>
          </w:rPr>
          <w:t xml:space="preserve">H-final compounds based on </w:t>
        </w:r>
        <w:r w:rsidRPr="00916134">
          <w:rPr>
            <w:rStyle w:val="Hyperlink"/>
            <w:rFonts w:ascii="Doulos SIL" w:hAnsi="Doulos SIL" w:cs="Doulos SIL"/>
            <w:noProof/>
          </w:rPr>
          <w:t>si</w:t>
        </w:r>
        <w:r w:rsidRPr="00916134">
          <w:rPr>
            <w:rStyle w:val="Hyperlink"/>
            <w:rFonts w:ascii="Doulos SIL" w:hAnsi="Doulos SIL" w:cs="Doulos SIL"/>
            <w:noProof/>
            <w:lang w:val="x-none"/>
          </w:rPr>
          <w:t>̄ī</w:t>
        </w:r>
        <w:r w:rsidRPr="00916134">
          <w:rPr>
            <w:rStyle w:val="Hyperlink"/>
            <w:noProof/>
            <w:lang w:val="x-none"/>
          </w:rPr>
          <w:t xml:space="preserve"> ‘breed’</w:t>
        </w:r>
        <w:r>
          <w:rPr>
            <w:noProof/>
            <w:webHidden/>
          </w:rPr>
          <w:tab/>
        </w:r>
        <w:r>
          <w:rPr>
            <w:noProof/>
            <w:webHidden/>
          </w:rPr>
          <w:fldChar w:fldCharType="begin"/>
        </w:r>
        <w:r>
          <w:rPr>
            <w:noProof/>
            <w:webHidden/>
          </w:rPr>
          <w:instrText xml:space="preserve"> PAGEREF _Toc115206507 \h </w:instrText>
        </w:r>
        <w:r>
          <w:rPr>
            <w:noProof/>
            <w:webHidden/>
          </w:rPr>
        </w:r>
        <w:r>
          <w:rPr>
            <w:noProof/>
            <w:webHidden/>
          </w:rPr>
          <w:fldChar w:fldCharType="separate"/>
        </w:r>
        <w:r>
          <w:rPr>
            <w:noProof/>
            <w:webHidden/>
          </w:rPr>
          <w:t>133</w:t>
        </w:r>
        <w:r>
          <w:rPr>
            <w:noProof/>
            <w:webHidden/>
          </w:rPr>
          <w:fldChar w:fldCharType="end"/>
        </w:r>
      </w:hyperlink>
    </w:p>
    <w:p w14:paraId="7B1A3E1A" w14:textId="06F370AA" w:rsidR="002F6423" w:rsidRDefault="002F6423">
      <w:pPr>
        <w:pStyle w:val="TOC5"/>
        <w:rPr>
          <w:rFonts w:asciiTheme="minorHAnsi" w:eastAsiaTheme="minorEastAsia" w:hAnsiTheme="minorHAnsi" w:cstheme="minorBidi"/>
          <w:noProof/>
        </w:rPr>
      </w:pPr>
      <w:hyperlink w:anchor="_Toc115206508" w:history="1">
        <w:r w:rsidRPr="00916134">
          <w:rPr>
            <w:rStyle w:val="Hyperlink"/>
            <w:noProof/>
            <w:lang w:val="x-none"/>
          </w:rPr>
          <w:t>5.1.5.2.5</w:t>
        </w:r>
        <w:r>
          <w:rPr>
            <w:rFonts w:asciiTheme="minorHAnsi" w:eastAsiaTheme="minorEastAsia" w:hAnsiTheme="minorHAnsi" w:cstheme="minorBidi"/>
            <w:noProof/>
          </w:rPr>
          <w:tab/>
        </w:r>
        <w:r w:rsidRPr="00916134">
          <w:rPr>
            <w:rStyle w:val="Hyperlink"/>
            <w:noProof/>
          </w:rPr>
          <w:t>-</w:t>
        </w:r>
        <w:r w:rsidRPr="00916134">
          <w:rPr>
            <w:rStyle w:val="Hyperlink"/>
            <w:rFonts w:ascii="Doulos SIL" w:hAnsi="Doulos SIL" w:cs="Doulos SIL"/>
            <w:noProof/>
            <w:lang w:val="x-none"/>
          </w:rPr>
          <w:t>kɯ́lɯ́</w:t>
        </w:r>
        <w:r w:rsidRPr="00916134">
          <w:rPr>
            <w:rStyle w:val="Hyperlink"/>
            <w:noProof/>
            <w:lang w:val="x-none"/>
          </w:rPr>
          <w:t xml:space="preserve"> ‘lack’</w:t>
        </w:r>
        <w:r>
          <w:rPr>
            <w:noProof/>
            <w:webHidden/>
          </w:rPr>
          <w:tab/>
        </w:r>
        <w:r>
          <w:rPr>
            <w:noProof/>
            <w:webHidden/>
          </w:rPr>
          <w:fldChar w:fldCharType="begin"/>
        </w:r>
        <w:r>
          <w:rPr>
            <w:noProof/>
            <w:webHidden/>
          </w:rPr>
          <w:instrText xml:space="preserve"> PAGEREF _Toc115206508 \h </w:instrText>
        </w:r>
        <w:r>
          <w:rPr>
            <w:noProof/>
            <w:webHidden/>
          </w:rPr>
        </w:r>
        <w:r>
          <w:rPr>
            <w:noProof/>
            <w:webHidden/>
          </w:rPr>
          <w:fldChar w:fldCharType="separate"/>
        </w:r>
        <w:r>
          <w:rPr>
            <w:noProof/>
            <w:webHidden/>
          </w:rPr>
          <w:t>133</w:t>
        </w:r>
        <w:r>
          <w:rPr>
            <w:noProof/>
            <w:webHidden/>
          </w:rPr>
          <w:fldChar w:fldCharType="end"/>
        </w:r>
      </w:hyperlink>
    </w:p>
    <w:p w14:paraId="38CD7397" w14:textId="310E52BB" w:rsidR="002F6423" w:rsidRDefault="002F6423">
      <w:pPr>
        <w:pStyle w:val="TOC3"/>
        <w:rPr>
          <w:rFonts w:asciiTheme="minorHAnsi" w:eastAsiaTheme="minorEastAsia" w:hAnsiTheme="minorHAnsi" w:cstheme="minorBidi"/>
          <w:noProof/>
        </w:rPr>
      </w:pPr>
      <w:hyperlink w:anchor="_Toc115206509" w:history="1">
        <w:r w:rsidRPr="00916134">
          <w:rPr>
            <w:rStyle w:val="Hyperlink"/>
            <w:noProof/>
          </w:rPr>
          <w:t>5.1.6</w:t>
        </w:r>
        <w:r>
          <w:rPr>
            <w:rFonts w:asciiTheme="minorHAnsi" w:eastAsiaTheme="minorEastAsia" w:hAnsiTheme="minorHAnsi" w:cstheme="minorBidi"/>
            <w:noProof/>
          </w:rPr>
          <w:tab/>
        </w:r>
        <w:r w:rsidRPr="00916134">
          <w:rPr>
            <w:rStyle w:val="Hyperlink"/>
            <w:noProof/>
          </w:rPr>
          <w:t>Nominal compounds that include a verb stem</w:t>
        </w:r>
        <w:r>
          <w:rPr>
            <w:noProof/>
            <w:webHidden/>
          </w:rPr>
          <w:tab/>
        </w:r>
        <w:r>
          <w:rPr>
            <w:noProof/>
            <w:webHidden/>
          </w:rPr>
          <w:fldChar w:fldCharType="begin"/>
        </w:r>
        <w:r>
          <w:rPr>
            <w:noProof/>
            <w:webHidden/>
          </w:rPr>
          <w:instrText xml:space="preserve"> PAGEREF _Toc115206509 \h </w:instrText>
        </w:r>
        <w:r>
          <w:rPr>
            <w:noProof/>
            <w:webHidden/>
          </w:rPr>
        </w:r>
        <w:r>
          <w:rPr>
            <w:noProof/>
            <w:webHidden/>
          </w:rPr>
          <w:fldChar w:fldCharType="separate"/>
        </w:r>
        <w:r>
          <w:rPr>
            <w:noProof/>
            <w:webHidden/>
          </w:rPr>
          <w:t>133</w:t>
        </w:r>
        <w:r>
          <w:rPr>
            <w:noProof/>
            <w:webHidden/>
          </w:rPr>
          <w:fldChar w:fldCharType="end"/>
        </w:r>
      </w:hyperlink>
    </w:p>
    <w:p w14:paraId="3CD84358" w14:textId="192A0C02" w:rsidR="002F6423" w:rsidRDefault="002F6423">
      <w:pPr>
        <w:pStyle w:val="TOC4"/>
        <w:rPr>
          <w:rFonts w:asciiTheme="minorHAnsi" w:eastAsiaTheme="minorEastAsia" w:hAnsiTheme="minorHAnsi" w:cstheme="minorBidi"/>
          <w:noProof/>
        </w:rPr>
      </w:pPr>
      <w:hyperlink w:anchor="_Toc115206510" w:history="1">
        <w:r w:rsidRPr="00916134">
          <w:rPr>
            <w:rStyle w:val="Hyperlink"/>
            <w:noProof/>
          </w:rPr>
          <w:t>5.1.6.1</w:t>
        </w:r>
        <w:r>
          <w:rPr>
            <w:rFonts w:asciiTheme="minorHAnsi" w:eastAsiaTheme="minorEastAsia" w:hAnsiTheme="minorHAnsi" w:cstheme="minorBidi"/>
            <w:noProof/>
          </w:rPr>
          <w:tab/>
        </w:r>
        <w:r w:rsidRPr="00916134">
          <w:rPr>
            <w:rStyle w:val="Hyperlink"/>
            <w:noProof/>
          </w:rPr>
          <w:t>Verbal-noun final with incorporated object as initial</w:t>
        </w:r>
        <w:r>
          <w:rPr>
            <w:noProof/>
            <w:webHidden/>
          </w:rPr>
          <w:tab/>
        </w:r>
        <w:r>
          <w:rPr>
            <w:noProof/>
            <w:webHidden/>
          </w:rPr>
          <w:fldChar w:fldCharType="begin"/>
        </w:r>
        <w:r>
          <w:rPr>
            <w:noProof/>
            <w:webHidden/>
          </w:rPr>
          <w:instrText xml:space="preserve"> PAGEREF _Toc115206510 \h </w:instrText>
        </w:r>
        <w:r>
          <w:rPr>
            <w:noProof/>
            <w:webHidden/>
          </w:rPr>
        </w:r>
        <w:r>
          <w:rPr>
            <w:noProof/>
            <w:webHidden/>
          </w:rPr>
          <w:fldChar w:fldCharType="separate"/>
        </w:r>
        <w:r>
          <w:rPr>
            <w:noProof/>
            <w:webHidden/>
          </w:rPr>
          <w:t>133</w:t>
        </w:r>
        <w:r>
          <w:rPr>
            <w:noProof/>
            <w:webHidden/>
          </w:rPr>
          <w:fldChar w:fldCharType="end"/>
        </w:r>
      </w:hyperlink>
    </w:p>
    <w:p w14:paraId="4F9C587D" w14:textId="2041A2B2" w:rsidR="002F6423" w:rsidRDefault="002F6423">
      <w:pPr>
        <w:pStyle w:val="TOC4"/>
        <w:rPr>
          <w:rFonts w:asciiTheme="minorHAnsi" w:eastAsiaTheme="minorEastAsia" w:hAnsiTheme="minorHAnsi" w:cstheme="minorBidi"/>
          <w:noProof/>
        </w:rPr>
      </w:pPr>
      <w:hyperlink w:anchor="_Toc115206511" w:history="1">
        <w:r w:rsidRPr="00916134">
          <w:rPr>
            <w:rStyle w:val="Hyperlink"/>
            <w:noProof/>
          </w:rPr>
          <w:t>5.1.6.2</w:t>
        </w:r>
        <w:r>
          <w:rPr>
            <w:rFonts w:asciiTheme="minorHAnsi" w:eastAsiaTheme="minorEastAsia" w:hAnsiTheme="minorHAnsi" w:cstheme="minorBidi"/>
            <w:noProof/>
          </w:rPr>
          <w:tab/>
        </w:r>
        <w:r w:rsidRPr="00916134">
          <w:rPr>
            <w:rStyle w:val="Hyperlink"/>
            <w:noProof/>
          </w:rPr>
          <w:t>Agentive compounds with incorporated object</w:t>
        </w:r>
        <w:r>
          <w:rPr>
            <w:noProof/>
            <w:webHidden/>
          </w:rPr>
          <w:tab/>
        </w:r>
        <w:r>
          <w:rPr>
            <w:noProof/>
            <w:webHidden/>
          </w:rPr>
          <w:fldChar w:fldCharType="begin"/>
        </w:r>
        <w:r>
          <w:rPr>
            <w:noProof/>
            <w:webHidden/>
          </w:rPr>
          <w:instrText xml:space="preserve"> PAGEREF _Toc115206511 \h </w:instrText>
        </w:r>
        <w:r>
          <w:rPr>
            <w:noProof/>
            <w:webHidden/>
          </w:rPr>
        </w:r>
        <w:r>
          <w:rPr>
            <w:noProof/>
            <w:webHidden/>
          </w:rPr>
          <w:fldChar w:fldCharType="separate"/>
        </w:r>
        <w:r>
          <w:rPr>
            <w:noProof/>
            <w:webHidden/>
          </w:rPr>
          <w:t>135</w:t>
        </w:r>
        <w:r>
          <w:rPr>
            <w:noProof/>
            <w:webHidden/>
          </w:rPr>
          <w:fldChar w:fldCharType="end"/>
        </w:r>
      </w:hyperlink>
    </w:p>
    <w:p w14:paraId="3BFBA53A" w14:textId="73EFFA8F" w:rsidR="002F6423" w:rsidRDefault="002F6423">
      <w:pPr>
        <w:pStyle w:val="TOC4"/>
        <w:rPr>
          <w:rFonts w:asciiTheme="minorHAnsi" w:eastAsiaTheme="minorEastAsia" w:hAnsiTheme="minorHAnsi" w:cstheme="minorBidi"/>
          <w:noProof/>
        </w:rPr>
      </w:pPr>
      <w:hyperlink w:anchor="_Toc115206512" w:history="1">
        <w:r w:rsidRPr="00916134">
          <w:rPr>
            <w:rStyle w:val="Hyperlink"/>
            <w:noProof/>
          </w:rPr>
          <w:t>5.1.6.3</w:t>
        </w:r>
        <w:r>
          <w:rPr>
            <w:rFonts w:asciiTheme="minorHAnsi" w:eastAsiaTheme="minorEastAsia" w:hAnsiTheme="minorHAnsi" w:cstheme="minorBidi"/>
            <w:noProof/>
          </w:rPr>
          <w:tab/>
        </w:r>
        <w:r w:rsidRPr="00916134">
          <w:rPr>
            <w:rStyle w:val="Hyperlink"/>
            <w:noProof/>
          </w:rPr>
          <w:t>Place-of-action nominal</w:t>
        </w:r>
        <w:r w:rsidRPr="00916134">
          <w:rPr>
            <w:rStyle w:val="Hyperlink"/>
            <w:rFonts w:ascii="Doulos SIL" w:hAnsi="Doulos SIL" w:cs="Doulos SIL"/>
            <w:noProof/>
          </w:rPr>
          <w:t xml:space="preserve"> (-gàwⁿ</w:t>
        </w:r>
        <w:r w:rsidRPr="00916134">
          <w:rPr>
            <w:rStyle w:val="Hyperlink"/>
            <w:noProof/>
          </w:rPr>
          <w:t>) plus incorporated noun as initial</w:t>
        </w:r>
        <w:r>
          <w:rPr>
            <w:noProof/>
            <w:webHidden/>
          </w:rPr>
          <w:tab/>
        </w:r>
        <w:r>
          <w:rPr>
            <w:noProof/>
            <w:webHidden/>
          </w:rPr>
          <w:fldChar w:fldCharType="begin"/>
        </w:r>
        <w:r>
          <w:rPr>
            <w:noProof/>
            <w:webHidden/>
          </w:rPr>
          <w:instrText xml:space="preserve"> PAGEREF _Toc115206512 \h </w:instrText>
        </w:r>
        <w:r>
          <w:rPr>
            <w:noProof/>
            <w:webHidden/>
          </w:rPr>
        </w:r>
        <w:r>
          <w:rPr>
            <w:noProof/>
            <w:webHidden/>
          </w:rPr>
          <w:fldChar w:fldCharType="separate"/>
        </w:r>
        <w:r>
          <w:rPr>
            <w:noProof/>
            <w:webHidden/>
          </w:rPr>
          <w:t>136</w:t>
        </w:r>
        <w:r>
          <w:rPr>
            <w:noProof/>
            <w:webHidden/>
          </w:rPr>
          <w:fldChar w:fldCharType="end"/>
        </w:r>
      </w:hyperlink>
    </w:p>
    <w:p w14:paraId="3FFE788A" w14:textId="0B5C8ED8" w:rsidR="002F6423" w:rsidRDefault="002F6423">
      <w:pPr>
        <w:pStyle w:val="TOC4"/>
        <w:rPr>
          <w:rFonts w:asciiTheme="minorHAnsi" w:eastAsiaTheme="minorEastAsia" w:hAnsiTheme="minorHAnsi" w:cstheme="minorBidi"/>
          <w:noProof/>
        </w:rPr>
      </w:pPr>
      <w:hyperlink w:anchor="_Toc115206513" w:history="1">
        <w:r w:rsidRPr="00916134">
          <w:rPr>
            <w:rStyle w:val="Hyperlink"/>
            <w:noProof/>
          </w:rPr>
          <w:t>5.1.6.4</w:t>
        </w:r>
        <w:r>
          <w:rPr>
            <w:rFonts w:asciiTheme="minorHAnsi" w:eastAsiaTheme="minorEastAsia" w:hAnsiTheme="minorHAnsi" w:cstheme="minorBidi"/>
            <w:noProof/>
          </w:rPr>
          <w:tab/>
        </w:r>
        <w:r w:rsidRPr="00916134">
          <w:rPr>
            <w:rStyle w:val="Hyperlink"/>
            <w:noProof/>
          </w:rPr>
          <w:t>Function-specifying compounds with included verbal noun</w:t>
        </w:r>
        <w:r>
          <w:rPr>
            <w:noProof/>
            <w:webHidden/>
          </w:rPr>
          <w:tab/>
        </w:r>
        <w:r>
          <w:rPr>
            <w:noProof/>
            <w:webHidden/>
          </w:rPr>
          <w:fldChar w:fldCharType="begin"/>
        </w:r>
        <w:r>
          <w:rPr>
            <w:noProof/>
            <w:webHidden/>
          </w:rPr>
          <w:instrText xml:space="preserve"> PAGEREF _Toc115206513 \h </w:instrText>
        </w:r>
        <w:r>
          <w:rPr>
            <w:noProof/>
            <w:webHidden/>
          </w:rPr>
        </w:r>
        <w:r>
          <w:rPr>
            <w:noProof/>
            <w:webHidden/>
          </w:rPr>
          <w:fldChar w:fldCharType="separate"/>
        </w:r>
        <w:r>
          <w:rPr>
            <w:noProof/>
            <w:webHidden/>
          </w:rPr>
          <w:t>137</w:t>
        </w:r>
        <w:r>
          <w:rPr>
            <w:noProof/>
            <w:webHidden/>
          </w:rPr>
          <w:fldChar w:fldCharType="end"/>
        </w:r>
      </w:hyperlink>
    </w:p>
    <w:p w14:paraId="20631123" w14:textId="220BA9E9" w:rsidR="002F6423" w:rsidRDefault="002F6423">
      <w:pPr>
        <w:pStyle w:val="TOC3"/>
        <w:rPr>
          <w:rFonts w:asciiTheme="minorHAnsi" w:eastAsiaTheme="minorEastAsia" w:hAnsiTheme="minorHAnsi" w:cstheme="minorBidi"/>
          <w:noProof/>
        </w:rPr>
      </w:pPr>
      <w:hyperlink w:anchor="_Toc115206514" w:history="1">
        <w:r w:rsidRPr="00916134">
          <w:rPr>
            <w:rStyle w:val="Hyperlink"/>
            <w:noProof/>
          </w:rPr>
          <w:t>5.1.7</w:t>
        </w:r>
        <w:r>
          <w:rPr>
            <w:rFonts w:asciiTheme="minorHAnsi" w:eastAsiaTheme="minorEastAsia" w:hAnsiTheme="minorHAnsi" w:cstheme="minorBidi"/>
            <w:noProof/>
          </w:rPr>
          <w:tab/>
        </w:r>
        <w:r w:rsidRPr="00916134">
          <w:rPr>
            <w:rStyle w:val="Hyperlink"/>
            <w:noProof/>
          </w:rPr>
          <w:t>Diminutives and ‘X-child’ compounds</w:t>
        </w:r>
        <w:r>
          <w:rPr>
            <w:noProof/>
            <w:webHidden/>
          </w:rPr>
          <w:tab/>
        </w:r>
        <w:r>
          <w:rPr>
            <w:noProof/>
            <w:webHidden/>
          </w:rPr>
          <w:fldChar w:fldCharType="begin"/>
        </w:r>
        <w:r>
          <w:rPr>
            <w:noProof/>
            <w:webHidden/>
          </w:rPr>
          <w:instrText xml:space="preserve"> PAGEREF _Toc115206514 \h </w:instrText>
        </w:r>
        <w:r>
          <w:rPr>
            <w:noProof/>
            <w:webHidden/>
          </w:rPr>
        </w:r>
        <w:r>
          <w:rPr>
            <w:noProof/>
            <w:webHidden/>
          </w:rPr>
          <w:fldChar w:fldCharType="separate"/>
        </w:r>
        <w:r>
          <w:rPr>
            <w:noProof/>
            <w:webHidden/>
          </w:rPr>
          <w:t>138</w:t>
        </w:r>
        <w:r>
          <w:rPr>
            <w:noProof/>
            <w:webHidden/>
          </w:rPr>
          <w:fldChar w:fldCharType="end"/>
        </w:r>
      </w:hyperlink>
    </w:p>
    <w:p w14:paraId="13953EBD" w14:textId="4AAF5441" w:rsidR="002F6423" w:rsidRDefault="002F6423">
      <w:pPr>
        <w:pStyle w:val="TOC4"/>
        <w:rPr>
          <w:rFonts w:asciiTheme="minorHAnsi" w:eastAsiaTheme="minorEastAsia" w:hAnsiTheme="minorHAnsi" w:cstheme="minorBidi"/>
          <w:noProof/>
        </w:rPr>
      </w:pPr>
      <w:hyperlink w:anchor="_Toc115206515" w:history="1">
        <w:r w:rsidRPr="00916134">
          <w:rPr>
            <w:rStyle w:val="Hyperlink"/>
            <w:noProof/>
            <w:lang w:val="x-none"/>
          </w:rPr>
          <w:t>5.1.7.1</w:t>
        </w:r>
        <w:r>
          <w:rPr>
            <w:rFonts w:asciiTheme="minorHAnsi" w:eastAsiaTheme="minorEastAsia" w:hAnsiTheme="minorHAnsi" w:cstheme="minorBidi"/>
            <w:noProof/>
          </w:rPr>
          <w:tab/>
        </w:r>
        <w:r w:rsidRPr="00916134">
          <w:rPr>
            <w:rStyle w:val="Hyperlink"/>
            <w:noProof/>
          </w:rPr>
          <w:t xml:space="preserve">Diminutives with </w:t>
        </w:r>
        <w:r w:rsidRPr="00916134">
          <w:rPr>
            <w:rStyle w:val="Hyperlink"/>
            <w:rFonts w:ascii="Doulos SIL" w:hAnsi="Doulos SIL" w:cs="Doulos SIL"/>
            <w:noProof/>
          </w:rPr>
          <w:t>-na</w:t>
        </w:r>
        <w:r w:rsidRPr="00916134">
          <w:rPr>
            <w:rStyle w:val="Hyperlink"/>
            <w:rFonts w:ascii="Doulos SIL" w:hAnsi="Doulos SIL" w:cs="Doulos SIL"/>
            <w:noProof/>
            <w:lang w:val="x-none"/>
          </w:rPr>
          <w:t>́wⁿ</w:t>
        </w:r>
        <w:r>
          <w:rPr>
            <w:noProof/>
            <w:webHidden/>
          </w:rPr>
          <w:tab/>
        </w:r>
        <w:r>
          <w:rPr>
            <w:noProof/>
            <w:webHidden/>
          </w:rPr>
          <w:fldChar w:fldCharType="begin"/>
        </w:r>
        <w:r>
          <w:rPr>
            <w:noProof/>
            <w:webHidden/>
          </w:rPr>
          <w:instrText xml:space="preserve"> PAGEREF _Toc115206515 \h </w:instrText>
        </w:r>
        <w:r>
          <w:rPr>
            <w:noProof/>
            <w:webHidden/>
          </w:rPr>
        </w:r>
        <w:r>
          <w:rPr>
            <w:noProof/>
            <w:webHidden/>
          </w:rPr>
          <w:fldChar w:fldCharType="separate"/>
        </w:r>
        <w:r>
          <w:rPr>
            <w:noProof/>
            <w:webHidden/>
          </w:rPr>
          <w:t>138</w:t>
        </w:r>
        <w:r>
          <w:rPr>
            <w:noProof/>
            <w:webHidden/>
          </w:rPr>
          <w:fldChar w:fldCharType="end"/>
        </w:r>
      </w:hyperlink>
    </w:p>
    <w:p w14:paraId="5F949606" w14:textId="372094C4" w:rsidR="002F6423" w:rsidRDefault="002F6423">
      <w:pPr>
        <w:pStyle w:val="TOC4"/>
        <w:rPr>
          <w:rFonts w:asciiTheme="minorHAnsi" w:eastAsiaTheme="minorEastAsia" w:hAnsiTheme="minorHAnsi" w:cstheme="minorBidi"/>
          <w:noProof/>
        </w:rPr>
      </w:pPr>
      <w:hyperlink w:anchor="_Toc115206516" w:history="1">
        <w:r w:rsidRPr="00916134">
          <w:rPr>
            <w:rStyle w:val="Hyperlink"/>
            <w:noProof/>
            <w:lang w:val="x-none"/>
          </w:rPr>
          <w:t>5.1.7.2</w:t>
        </w:r>
        <w:r>
          <w:rPr>
            <w:rFonts w:asciiTheme="minorHAnsi" w:eastAsiaTheme="minorEastAsia" w:hAnsiTheme="minorHAnsi" w:cstheme="minorBidi"/>
            <w:noProof/>
          </w:rPr>
          <w:tab/>
        </w:r>
        <w:r w:rsidRPr="00916134">
          <w:rPr>
            <w:rStyle w:val="Hyperlink"/>
            <w:noProof/>
          </w:rPr>
          <w:t xml:space="preserve">Diminutive and not-so-diminutive </w:t>
        </w:r>
        <w:r w:rsidRPr="00916134">
          <w:rPr>
            <w:rStyle w:val="Hyperlink"/>
            <w:rFonts w:ascii="Doulos SIL" w:hAnsi="Doulos SIL" w:cs="Doulos SIL"/>
            <w:noProof/>
          </w:rPr>
          <w:t>-l</w:t>
        </w:r>
        <w:r w:rsidRPr="00916134">
          <w:rPr>
            <w:rStyle w:val="Hyperlink"/>
            <w:rFonts w:ascii="Doulos SIL" w:hAnsi="Doulos SIL" w:cs="Doulos SIL"/>
            <w:noProof/>
            <w:lang w:val="x-none"/>
          </w:rPr>
          <w:t>ɛ̄wⁿ</w:t>
        </w:r>
        <w:r w:rsidRPr="00916134">
          <w:rPr>
            <w:rStyle w:val="Hyperlink"/>
            <w:noProof/>
            <w:lang w:val="x-none"/>
          </w:rPr>
          <w:t xml:space="preserve"> (plural </w:t>
        </w:r>
        <w:r w:rsidRPr="00916134">
          <w:rPr>
            <w:rStyle w:val="Hyperlink"/>
            <w:rFonts w:ascii="Doulos SIL" w:hAnsi="Doulos SIL" w:cs="Doulos SIL"/>
            <w:noProof/>
            <w:lang w:val="x-none"/>
          </w:rPr>
          <w:t>-lɛ̄m-bē</w:t>
        </w:r>
        <w:r w:rsidRPr="00916134">
          <w:rPr>
            <w:rStyle w:val="Hyperlink"/>
            <w:rFonts w:cs="Doulos SIL"/>
            <w:noProof/>
          </w:rPr>
          <w:t>)</w:t>
        </w:r>
        <w:r>
          <w:rPr>
            <w:noProof/>
            <w:webHidden/>
          </w:rPr>
          <w:tab/>
        </w:r>
        <w:r>
          <w:rPr>
            <w:noProof/>
            <w:webHidden/>
          </w:rPr>
          <w:fldChar w:fldCharType="begin"/>
        </w:r>
        <w:r>
          <w:rPr>
            <w:noProof/>
            <w:webHidden/>
          </w:rPr>
          <w:instrText xml:space="preserve"> PAGEREF _Toc115206516 \h </w:instrText>
        </w:r>
        <w:r>
          <w:rPr>
            <w:noProof/>
            <w:webHidden/>
          </w:rPr>
        </w:r>
        <w:r>
          <w:rPr>
            <w:noProof/>
            <w:webHidden/>
          </w:rPr>
          <w:fldChar w:fldCharType="separate"/>
        </w:r>
        <w:r>
          <w:rPr>
            <w:noProof/>
            <w:webHidden/>
          </w:rPr>
          <w:t>139</w:t>
        </w:r>
        <w:r>
          <w:rPr>
            <w:noProof/>
            <w:webHidden/>
          </w:rPr>
          <w:fldChar w:fldCharType="end"/>
        </w:r>
      </w:hyperlink>
    </w:p>
    <w:p w14:paraId="624C5B50" w14:textId="6AC4DB23" w:rsidR="002F6423" w:rsidRDefault="002F6423">
      <w:pPr>
        <w:pStyle w:val="TOC4"/>
        <w:rPr>
          <w:rFonts w:asciiTheme="minorHAnsi" w:eastAsiaTheme="minorEastAsia" w:hAnsiTheme="minorHAnsi" w:cstheme="minorBidi"/>
          <w:noProof/>
        </w:rPr>
      </w:pPr>
      <w:hyperlink w:anchor="_Toc115206517" w:history="1">
        <w:r w:rsidRPr="00916134">
          <w:rPr>
            <w:rStyle w:val="Hyperlink"/>
            <w:noProof/>
          </w:rPr>
          <w:t>5.1.7.3</w:t>
        </w:r>
        <w:r>
          <w:rPr>
            <w:rFonts w:asciiTheme="minorHAnsi" w:eastAsiaTheme="minorEastAsia" w:hAnsiTheme="minorHAnsi" w:cstheme="minorBidi"/>
            <w:noProof/>
          </w:rPr>
          <w:tab/>
        </w:r>
        <w:r w:rsidRPr="00916134">
          <w:rPr>
            <w:rStyle w:val="Hyperlink"/>
            <w:noProof/>
          </w:rPr>
          <w:t>Compounds with ‘child’ as final (</w:t>
        </w:r>
        <w:r w:rsidRPr="00916134">
          <w:rPr>
            <w:rStyle w:val="Hyperlink"/>
            <w:rFonts w:ascii="Doulos SIL" w:hAnsi="Doulos SIL" w:cs="Doulos SIL"/>
            <w:noProof/>
          </w:rPr>
          <w:t>-d</w:t>
        </w:r>
        <w:r w:rsidRPr="00916134">
          <w:rPr>
            <w:rStyle w:val="Hyperlink"/>
            <w:rFonts w:ascii="Doulos SIL" w:hAnsi="Doulos SIL" w:cs="Doulos SIL"/>
            <w:noProof/>
            <w:lang w:val="x-none"/>
          </w:rPr>
          <w:t>yɛ̄wⁿ</w:t>
        </w:r>
        <w:r w:rsidRPr="00916134">
          <w:rPr>
            <w:rStyle w:val="Hyperlink"/>
            <w:noProof/>
            <w:lang w:val="x-none"/>
          </w:rPr>
          <w:t xml:space="preserve">, </w:t>
        </w:r>
        <w:r w:rsidRPr="00916134">
          <w:rPr>
            <w:rStyle w:val="Hyperlink"/>
            <w:rFonts w:ascii="Doulos SIL" w:hAnsi="Doulos SIL" w:cs="Doulos SIL"/>
            <w:noProof/>
          </w:rPr>
          <w:noBreakHyphen/>
          <w:t>j</w:t>
        </w:r>
        <w:r w:rsidRPr="00916134">
          <w:rPr>
            <w:rStyle w:val="Hyperlink"/>
            <w:rFonts w:ascii="Doulos SIL" w:hAnsi="Doulos SIL" w:cs="Doulos SIL"/>
            <w:noProof/>
            <w:lang w:val="x-none"/>
          </w:rPr>
          <w:t>ēwⁿ</w:t>
        </w:r>
        <w:r w:rsidRPr="00916134">
          <w:rPr>
            <w:rStyle w:val="Hyperlink"/>
            <w:noProof/>
            <w:lang w:val="x-none"/>
          </w:rPr>
          <w:t xml:space="preserve"> ,</w:t>
        </w:r>
        <w:r w:rsidRPr="00916134">
          <w:rPr>
            <w:rStyle w:val="Hyperlink"/>
            <w:rFonts w:ascii="Doulos SIL" w:hAnsi="Doulos SIL" w:cs="Doulos SIL"/>
            <w:noProof/>
          </w:rPr>
          <w:t xml:space="preserve"> </w:t>
        </w:r>
        <w:r w:rsidRPr="00916134">
          <w:rPr>
            <w:rStyle w:val="Hyperlink"/>
            <w:rFonts w:ascii="Doulos SIL" w:hAnsi="Doulos SIL" w:cs="Doulos SIL"/>
            <w:noProof/>
          </w:rPr>
          <w:noBreakHyphen/>
          <w:t>j</w:t>
        </w:r>
        <w:r w:rsidRPr="00916134">
          <w:rPr>
            <w:rStyle w:val="Hyperlink"/>
            <w:rFonts w:ascii="Doulos SIL" w:hAnsi="Doulos SIL" w:cs="Doulos SIL"/>
            <w:noProof/>
            <w:lang w:val="x-none"/>
          </w:rPr>
          <w:t>éwⁿ</w:t>
        </w:r>
        <w:r w:rsidRPr="00916134">
          <w:rPr>
            <w:rStyle w:val="Hyperlink"/>
            <w:noProof/>
            <w:lang w:val="x-none"/>
          </w:rPr>
          <w:t>)</w:t>
        </w:r>
        <w:r>
          <w:rPr>
            <w:noProof/>
            <w:webHidden/>
          </w:rPr>
          <w:tab/>
        </w:r>
        <w:r>
          <w:rPr>
            <w:noProof/>
            <w:webHidden/>
          </w:rPr>
          <w:fldChar w:fldCharType="begin"/>
        </w:r>
        <w:r>
          <w:rPr>
            <w:noProof/>
            <w:webHidden/>
          </w:rPr>
          <w:instrText xml:space="preserve"> PAGEREF _Toc115206517 \h </w:instrText>
        </w:r>
        <w:r>
          <w:rPr>
            <w:noProof/>
            <w:webHidden/>
          </w:rPr>
        </w:r>
        <w:r>
          <w:rPr>
            <w:noProof/>
            <w:webHidden/>
          </w:rPr>
          <w:fldChar w:fldCharType="separate"/>
        </w:r>
        <w:r>
          <w:rPr>
            <w:noProof/>
            <w:webHidden/>
          </w:rPr>
          <w:t>141</w:t>
        </w:r>
        <w:r>
          <w:rPr>
            <w:noProof/>
            <w:webHidden/>
          </w:rPr>
          <w:fldChar w:fldCharType="end"/>
        </w:r>
      </w:hyperlink>
    </w:p>
    <w:p w14:paraId="265804EC" w14:textId="36D33ABE" w:rsidR="002F6423" w:rsidRDefault="002F6423">
      <w:pPr>
        <w:pStyle w:val="TOC3"/>
        <w:rPr>
          <w:rFonts w:asciiTheme="minorHAnsi" w:eastAsiaTheme="minorEastAsia" w:hAnsiTheme="minorHAnsi" w:cstheme="minorBidi"/>
          <w:noProof/>
        </w:rPr>
      </w:pPr>
      <w:hyperlink w:anchor="_Toc115206518" w:history="1">
        <w:r w:rsidRPr="00916134">
          <w:rPr>
            <w:rStyle w:val="Hyperlink"/>
            <w:noProof/>
          </w:rPr>
          <w:t>5.1.8</w:t>
        </w:r>
        <w:r>
          <w:rPr>
            <w:rFonts w:asciiTheme="minorHAnsi" w:eastAsiaTheme="minorEastAsia" w:hAnsiTheme="minorHAnsi" w:cstheme="minorBidi"/>
            <w:noProof/>
          </w:rPr>
          <w:tab/>
        </w:r>
        <w:r w:rsidRPr="00916134">
          <w:rPr>
            <w:rStyle w:val="Hyperlink"/>
            <w:noProof/>
          </w:rPr>
          <w:t xml:space="preserve">Compounds with </w:t>
        </w:r>
        <w:r w:rsidRPr="00916134">
          <w:rPr>
            <w:rStyle w:val="Hyperlink"/>
            <w:rFonts w:ascii="Doulos SIL" w:hAnsi="Doulos SIL"/>
            <w:noProof/>
          </w:rPr>
          <w:t>tu</w:t>
        </w:r>
        <w:r w:rsidRPr="00916134">
          <w:rPr>
            <w:rStyle w:val="Hyperlink"/>
            <w:rFonts w:ascii="Doulos SIL" w:hAnsi="Doulos SIL"/>
            <w:noProof/>
            <w:lang w:val="x-none"/>
          </w:rPr>
          <w:t>̀gù</w:t>
        </w:r>
        <w:r w:rsidRPr="00916134">
          <w:rPr>
            <w:rStyle w:val="Hyperlink"/>
            <w:noProof/>
          </w:rPr>
          <w:t xml:space="preserve"> ‘owner’</w:t>
        </w:r>
        <w:r>
          <w:rPr>
            <w:noProof/>
            <w:webHidden/>
          </w:rPr>
          <w:tab/>
        </w:r>
        <w:r>
          <w:rPr>
            <w:noProof/>
            <w:webHidden/>
          </w:rPr>
          <w:fldChar w:fldCharType="begin"/>
        </w:r>
        <w:r>
          <w:rPr>
            <w:noProof/>
            <w:webHidden/>
          </w:rPr>
          <w:instrText xml:space="preserve"> PAGEREF _Toc115206518 \h </w:instrText>
        </w:r>
        <w:r>
          <w:rPr>
            <w:noProof/>
            <w:webHidden/>
          </w:rPr>
        </w:r>
        <w:r>
          <w:rPr>
            <w:noProof/>
            <w:webHidden/>
          </w:rPr>
          <w:fldChar w:fldCharType="separate"/>
        </w:r>
        <w:r>
          <w:rPr>
            <w:noProof/>
            <w:webHidden/>
          </w:rPr>
          <w:t>142</w:t>
        </w:r>
        <w:r>
          <w:rPr>
            <w:noProof/>
            <w:webHidden/>
          </w:rPr>
          <w:fldChar w:fldCharType="end"/>
        </w:r>
      </w:hyperlink>
    </w:p>
    <w:p w14:paraId="19C1AB0D" w14:textId="495F0C43" w:rsidR="002F6423" w:rsidRDefault="002F6423">
      <w:pPr>
        <w:pStyle w:val="TOC3"/>
        <w:rPr>
          <w:rFonts w:asciiTheme="minorHAnsi" w:eastAsiaTheme="minorEastAsia" w:hAnsiTheme="minorHAnsi" w:cstheme="minorBidi"/>
          <w:noProof/>
        </w:rPr>
      </w:pPr>
      <w:hyperlink w:anchor="_Toc115206519" w:history="1">
        <w:r w:rsidRPr="00916134">
          <w:rPr>
            <w:rStyle w:val="Hyperlink"/>
            <w:noProof/>
          </w:rPr>
          <w:t>5.1.9</w:t>
        </w:r>
        <w:r>
          <w:rPr>
            <w:rFonts w:asciiTheme="minorHAnsi" w:eastAsiaTheme="minorEastAsia" w:hAnsiTheme="minorHAnsi" w:cstheme="minorBidi"/>
            <w:noProof/>
          </w:rPr>
          <w:tab/>
        </w:r>
        <w:r w:rsidRPr="00916134">
          <w:rPr>
            <w:rStyle w:val="Hyperlink"/>
            <w:noProof/>
          </w:rPr>
          <w:t>‘Male’ (</w:t>
        </w:r>
        <w:r w:rsidRPr="00916134">
          <w:rPr>
            <w:rStyle w:val="Hyperlink"/>
            <w:rFonts w:ascii="Doulos SIL" w:hAnsi="Doulos SIL"/>
            <w:noProof/>
          </w:rPr>
          <w:noBreakHyphen/>
          <w:t>k</w:t>
        </w:r>
        <w:r w:rsidRPr="00916134">
          <w:rPr>
            <w:rStyle w:val="Hyperlink"/>
            <w:rFonts w:ascii="Doulos SIL" w:hAnsi="Doulos SIL"/>
            <w:noProof/>
            <w:lang w:val="x-none"/>
          </w:rPr>
          <w:t>ɛ̄ɛ̄gū</w:t>
        </w:r>
        <w:r w:rsidRPr="00916134">
          <w:rPr>
            <w:rStyle w:val="Hyperlink"/>
            <w:noProof/>
            <w:lang w:val="x-none"/>
          </w:rPr>
          <w:t>)</w:t>
        </w:r>
        <w:r w:rsidRPr="00916134">
          <w:rPr>
            <w:rStyle w:val="Hyperlink"/>
            <w:noProof/>
          </w:rPr>
          <w:t xml:space="preserve"> and ‘female’ (</w:t>
        </w:r>
        <w:r w:rsidRPr="00916134">
          <w:rPr>
            <w:rStyle w:val="Hyperlink"/>
            <w:rFonts w:ascii="Doulos SIL" w:hAnsi="Doulos SIL"/>
            <w:noProof/>
          </w:rPr>
          <w:noBreakHyphen/>
          <w:t>yu</w:t>
        </w:r>
        <w:r w:rsidRPr="00916134">
          <w:rPr>
            <w:rStyle w:val="Hyperlink"/>
            <w:rFonts w:ascii="Doulos SIL" w:hAnsi="Doulos SIL"/>
            <w:noProof/>
            <w:lang w:val="x-none"/>
          </w:rPr>
          <w:t>̄gōⁿ</w:t>
        </w:r>
        <w:r w:rsidRPr="00916134">
          <w:rPr>
            <w:rStyle w:val="Hyperlink"/>
            <w:noProof/>
            <w:lang w:val="x-none"/>
          </w:rPr>
          <w:t>)</w:t>
        </w:r>
        <w:r w:rsidRPr="00916134">
          <w:rPr>
            <w:rStyle w:val="Hyperlink"/>
            <w:noProof/>
          </w:rPr>
          <w:t xml:space="preserve"> as compound finals</w:t>
        </w:r>
        <w:r>
          <w:rPr>
            <w:noProof/>
            <w:webHidden/>
          </w:rPr>
          <w:tab/>
        </w:r>
        <w:r>
          <w:rPr>
            <w:noProof/>
            <w:webHidden/>
          </w:rPr>
          <w:fldChar w:fldCharType="begin"/>
        </w:r>
        <w:r>
          <w:rPr>
            <w:noProof/>
            <w:webHidden/>
          </w:rPr>
          <w:instrText xml:space="preserve"> PAGEREF _Toc115206519 \h </w:instrText>
        </w:r>
        <w:r>
          <w:rPr>
            <w:noProof/>
            <w:webHidden/>
          </w:rPr>
        </w:r>
        <w:r>
          <w:rPr>
            <w:noProof/>
            <w:webHidden/>
          </w:rPr>
          <w:fldChar w:fldCharType="separate"/>
        </w:r>
        <w:r>
          <w:rPr>
            <w:noProof/>
            <w:webHidden/>
          </w:rPr>
          <w:t>143</w:t>
        </w:r>
        <w:r>
          <w:rPr>
            <w:noProof/>
            <w:webHidden/>
          </w:rPr>
          <w:fldChar w:fldCharType="end"/>
        </w:r>
      </w:hyperlink>
    </w:p>
    <w:p w14:paraId="35CBD8FB" w14:textId="38F2B91D" w:rsidR="002F6423" w:rsidRDefault="002F6423">
      <w:pPr>
        <w:pStyle w:val="TOC3"/>
        <w:rPr>
          <w:rFonts w:asciiTheme="minorHAnsi" w:eastAsiaTheme="minorEastAsia" w:hAnsiTheme="minorHAnsi" w:cstheme="minorBidi"/>
          <w:noProof/>
        </w:rPr>
      </w:pPr>
      <w:hyperlink w:anchor="_Toc115206520" w:history="1">
        <w:r w:rsidRPr="00916134">
          <w:rPr>
            <w:rStyle w:val="Hyperlink"/>
            <w:noProof/>
          </w:rPr>
          <w:t>5.1.10</w:t>
        </w:r>
        <w:r>
          <w:rPr>
            <w:rFonts w:asciiTheme="minorHAnsi" w:eastAsiaTheme="minorEastAsia" w:hAnsiTheme="minorHAnsi" w:cstheme="minorBidi"/>
            <w:noProof/>
          </w:rPr>
          <w:tab/>
        </w:r>
        <w:r w:rsidRPr="00916134">
          <w:rPr>
            <w:rStyle w:val="Hyperlink"/>
            <w:noProof/>
          </w:rPr>
          <w:t>‘True’ versus ‘false’</w:t>
        </w:r>
        <w:r>
          <w:rPr>
            <w:noProof/>
            <w:webHidden/>
          </w:rPr>
          <w:tab/>
        </w:r>
        <w:r>
          <w:rPr>
            <w:noProof/>
            <w:webHidden/>
          </w:rPr>
          <w:fldChar w:fldCharType="begin"/>
        </w:r>
        <w:r>
          <w:rPr>
            <w:noProof/>
            <w:webHidden/>
          </w:rPr>
          <w:instrText xml:space="preserve"> PAGEREF _Toc115206520 \h </w:instrText>
        </w:r>
        <w:r>
          <w:rPr>
            <w:noProof/>
            <w:webHidden/>
          </w:rPr>
        </w:r>
        <w:r>
          <w:rPr>
            <w:noProof/>
            <w:webHidden/>
          </w:rPr>
          <w:fldChar w:fldCharType="separate"/>
        </w:r>
        <w:r>
          <w:rPr>
            <w:noProof/>
            <w:webHidden/>
          </w:rPr>
          <w:t>145</w:t>
        </w:r>
        <w:r>
          <w:rPr>
            <w:noProof/>
            <w:webHidden/>
          </w:rPr>
          <w:fldChar w:fldCharType="end"/>
        </w:r>
      </w:hyperlink>
    </w:p>
    <w:p w14:paraId="684FE50E" w14:textId="2CCA839A" w:rsidR="002F6423" w:rsidRDefault="002F6423">
      <w:pPr>
        <w:pStyle w:val="TOC4"/>
        <w:rPr>
          <w:rFonts w:asciiTheme="minorHAnsi" w:eastAsiaTheme="minorEastAsia" w:hAnsiTheme="minorHAnsi" w:cstheme="minorBidi"/>
          <w:noProof/>
        </w:rPr>
      </w:pPr>
      <w:hyperlink w:anchor="_Toc115206521" w:history="1">
        <w:r w:rsidRPr="00916134">
          <w:rPr>
            <w:rStyle w:val="Hyperlink"/>
            <w:noProof/>
          </w:rPr>
          <w:t>5.1.10.1</w:t>
        </w:r>
        <w:r>
          <w:rPr>
            <w:rFonts w:asciiTheme="minorHAnsi" w:eastAsiaTheme="minorEastAsia" w:hAnsiTheme="minorHAnsi" w:cstheme="minorBidi"/>
            <w:noProof/>
          </w:rPr>
          <w:tab/>
        </w:r>
        <w:r w:rsidRPr="00916134">
          <w:rPr>
            <w:rStyle w:val="Hyperlink"/>
            <w:noProof/>
          </w:rPr>
          <w:t xml:space="preserve">Compound final </w:t>
        </w:r>
        <w:r w:rsidRPr="00916134">
          <w:rPr>
            <w:rStyle w:val="Hyperlink"/>
            <w:rFonts w:ascii="Doulos SIL" w:hAnsi="Doulos SIL" w:cs="Doulos SIL"/>
            <w:noProof/>
            <w:lang w:val="x-none"/>
          </w:rPr>
          <w:t>ŋɔ́mɔ̄</w:t>
        </w:r>
        <w:r w:rsidRPr="00916134">
          <w:rPr>
            <w:rStyle w:val="Hyperlink"/>
            <w:noProof/>
            <w:lang w:val="x-none"/>
          </w:rPr>
          <w:t xml:space="preserve"> ~ </w:t>
        </w:r>
        <w:r w:rsidRPr="00916134">
          <w:rPr>
            <w:rStyle w:val="Hyperlink"/>
            <w:rFonts w:ascii="Doulos SIL" w:hAnsi="Doulos SIL" w:cs="Doulos SIL"/>
            <w:noProof/>
            <w:lang w:val="x-none"/>
          </w:rPr>
          <w:t>ŋɔ́mɛ̄</w:t>
        </w:r>
        <w:r w:rsidRPr="00916134">
          <w:rPr>
            <w:rStyle w:val="Hyperlink"/>
            <w:noProof/>
            <w:lang w:val="x-none"/>
          </w:rPr>
          <w:t xml:space="preserve"> ‘false’</w:t>
        </w:r>
        <w:r>
          <w:rPr>
            <w:noProof/>
            <w:webHidden/>
          </w:rPr>
          <w:tab/>
        </w:r>
        <w:r>
          <w:rPr>
            <w:noProof/>
            <w:webHidden/>
          </w:rPr>
          <w:fldChar w:fldCharType="begin"/>
        </w:r>
        <w:r>
          <w:rPr>
            <w:noProof/>
            <w:webHidden/>
          </w:rPr>
          <w:instrText xml:space="preserve"> PAGEREF _Toc115206521 \h </w:instrText>
        </w:r>
        <w:r>
          <w:rPr>
            <w:noProof/>
            <w:webHidden/>
          </w:rPr>
        </w:r>
        <w:r>
          <w:rPr>
            <w:noProof/>
            <w:webHidden/>
          </w:rPr>
          <w:fldChar w:fldCharType="separate"/>
        </w:r>
        <w:r>
          <w:rPr>
            <w:noProof/>
            <w:webHidden/>
          </w:rPr>
          <w:t>145</w:t>
        </w:r>
        <w:r>
          <w:rPr>
            <w:noProof/>
            <w:webHidden/>
          </w:rPr>
          <w:fldChar w:fldCharType="end"/>
        </w:r>
      </w:hyperlink>
    </w:p>
    <w:p w14:paraId="5C133C0D" w14:textId="6FD7FDF5" w:rsidR="002F6423" w:rsidRDefault="002F6423">
      <w:pPr>
        <w:pStyle w:val="TOC4"/>
        <w:rPr>
          <w:rFonts w:asciiTheme="minorHAnsi" w:eastAsiaTheme="minorEastAsia" w:hAnsiTheme="minorHAnsi" w:cstheme="minorBidi"/>
          <w:noProof/>
        </w:rPr>
      </w:pPr>
      <w:hyperlink w:anchor="_Toc115206522" w:history="1">
        <w:r w:rsidRPr="00916134">
          <w:rPr>
            <w:rStyle w:val="Hyperlink"/>
            <w:noProof/>
          </w:rPr>
          <w:t>5.1.10.2</w:t>
        </w:r>
        <w:r>
          <w:rPr>
            <w:rFonts w:asciiTheme="minorHAnsi" w:eastAsiaTheme="minorEastAsia" w:hAnsiTheme="minorHAnsi" w:cstheme="minorBidi"/>
            <w:noProof/>
          </w:rPr>
          <w:tab/>
        </w:r>
        <w:r w:rsidRPr="00916134">
          <w:rPr>
            <w:rStyle w:val="Hyperlink"/>
            <w:noProof/>
          </w:rPr>
          <w:t>Possessive natural-species compounds</w:t>
        </w:r>
        <w:r>
          <w:rPr>
            <w:noProof/>
            <w:webHidden/>
          </w:rPr>
          <w:tab/>
        </w:r>
        <w:r>
          <w:rPr>
            <w:noProof/>
            <w:webHidden/>
          </w:rPr>
          <w:fldChar w:fldCharType="begin"/>
        </w:r>
        <w:r>
          <w:rPr>
            <w:noProof/>
            <w:webHidden/>
          </w:rPr>
          <w:instrText xml:space="preserve"> PAGEREF _Toc115206522 \h </w:instrText>
        </w:r>
        <w:r>
          <w:rPr>
            <w:noProof/>
            <w:webHidden/>
          </w:rPr>
        </w:r>
        <w:r>
          <w:rPr>
            <w:noProof/>
            <w:webHidden/>
          </w:rPr>
          <w:fldChar w:fldCharType="separate"/>
        </w:r>
        <w:r>
          <w:rPr>
            <w:noProof/>
            <w:webHidden/>
          </w:rPr>
          <w:t>146</w:t>
        </w:r>
        <w:r>
          <w:rPr>
            <w:noProof/>
            <w:webHidden/>
          </w:rPr>
          <w:fldChar w:fldCharType="end"/>
        </w:r>
      </w:hyperlink>
    </w:p>
    <w:p w14:paraId="68F3A320" w14:textId="00A9927F" w:rsidR="002F6423" w:rsidRDefault="002F6423">
      <w:pPr>
        <w:pStyle w:val="TOC3"/>
        <w:rPr>
          <w:rFonts w:asciiTheme="minorHAnsi" w:eastAsiaTheme="minorEastAsia" w:hAnsiTheme="minorHAnsi" w:cstheme="minorBidi"/>
          <w:noProof/>
        </w:rPr>
      </w:pPr>
      <w:hyperlink w:anchor="_Toc115206523" w:history="1">
        <w:r w:rsidRPr="00916134">
          <w:rPr>
            <w:rStyle w:val="Hyperlink"/>
            <w:noProof/>
          </w:rPr>
          <w:t>5.1.11</w:t>
        </w:r>
        <w:r>
          <w:rPr>
            <w:rFonts w:asciiTheme="minorHAnsi" w:eastAsiaTheme="minorEastAsia" w:hAnsiTheme="minorHAnsi" w:cstheme="minorBidi"/>
            <w:noProof/>
          </w:rPr>
          <w:tab/>
        </w:r>
        <w:r w:rsidRPr="00916134">
          <w:rPr>
            <w:rStyle w:val="Hyperlink"/>
            <w:noProof/>
          </w:rPr>
          <w:t>Noun-verb-noun compounds</w:t>
        </w:r>
        <w:r>
          <w:rPr>
            <w:noProof/>
            <w:webHidden/>
          </w:rPr>
          <w:tab/>
        </w:r>
        <w:r>
          <w:rPr>
            <w:noProof/>
            <w:webHidden/>
          </w:rPr>
          <w:fldChar w:fldCharType="begin"/>
        </w:r>
        <w:r>
          <w:rPr>
            <w:noProof/>
            <w:webHidden/>
          </w:rPr>
          <w:instrText xml:space="preserve"> PAGEREF _Toc115206523 \h </w:instrText>
        </w:r>
        <w:r>
          <w:rPr>
            <w:noProof/>
            <w:webHidden/>
          </w:rPr>
        </w:r>
        <w:r>
          <w:rPr>
            <w:noProof/>
            <w:webHidden/>
          </w:rPr>
          <w:fldChar w:fldCharType="separate"/>
        </w:r>
        <w:r>
          <w:rPr>
            <w:noProof/>
            <w:webHidden/>
          </w:rPr>
          <w:t>147</w:t>
        </w:r>
        <w:r>
          <w:rPr>
            <w:noProof/>
            <w:webHidden/>
          </w:rPr>
          <w:fldChar w:fldCharType="end"/>
        </w:r>
      </w:hyperlink>
    </w:p>
    <w:p w14:paraId="65C5EBBF" w14:textId="1335ED56" w:rsidR="002F6423" w:rsidRDefault="002F6423">
      <w:pPr>
        <w:pStyle w:val="TOC2"/>
        <w:rPr>
          <w:rFonts w:asciiTheme="minorHAnsi" w:eastAsiaTheme="minorEastAsia" w:hAnsiTheme="minorHAnsi" w:cstheme="minorBidi"/>
          <w:noProof/>
        </w:rPr>
      </w:pPr>
      <w:hyperlink w:anchor="_Toc115206524" w:history="1">
        <w:r w:rsidRPr="00916134">
          <w:rPr>
            <w:rStyle w:val="Hyperlink"/>
            <w:noProof/>
          </w:rPr>
          <w:t>5.2</w:t>
        </w:r>
        <w:r>
          <w:rPr>
            <w:rFonts w:asciiTheme="minorHAnsi" w:eastAsiaTheme="minorEastAsia" w:hAnsiTheme="minorHAnsi" w:cstheme="minorBidi"/>
            <w:noProof/>
          </w:rPr>
          <w:tab/>
        </w:r>
        <w:r w:rsidRPr="00916134">
          <w:rPr>
            <w:rStyle w:val="Hyperlink"/>
            <w:noProof/>
          </w:rPr>
          <w:t>Adjectival compounds</w:t>
        </w:r>
        <w:r>
          <w:rPr>
            <w:noProof/>
            <w:webHidden/>
          </w:rPr>
          <w:tab/>
        </w:r>
        <w:r>
          <w:rPr>
            <w:noProof/>
            <w:webHidden/>
          </w:rPr>
          <w:fldChar w:fldCharType="begin"/>
        </w:r>
        <w:r>
          <w:rPr>
            <w:noProof/>
            <w:webHidden/>
          </w:rPr>
          <w:instrText xml:space="preserve"> PAGEREF _Toc115206524 \h </w:instrText>
        </w:r>
        <w:r>
          <w:rPr>
            <w:noProof/>
            <w:webHidden/>
          </w:rPr>
        </w:r>
        <w:r>
          <w:rPr>
            <w:noProof/>
            <w:webHidden/>
          </w:rPr>
          <w:fldChar w:fldCharType="separate"/>
        </w:r>
        <w:r>
          <w:rPr>
            <w:noProof/>
            <w:webHidden/>
          </w:rPr>
          <w:t>147</w:t>
        </w:r>
        <w:r>
          <w:rPr>
            <w:noProof/>
            <w:webHidden/>
          </w:rPr>
          <w:fldChar w:fldCharType="end"/>
        </w:r>
      </w:hyperlink>
    </w:p>
    <w:p w14:paraId="74F1F884" w14:textId="3A90E0E1" w:rsidR="002F6423" w:rsidRDefault="002F6423">
      <w:pPr>
        <w:pStyle w:val="TOC3"/>
        <w:rPr>
          <w:rFonts w:asciiTheme="minorHAnsi" w:eastAsiaTheme="minorEastAsia" w:hAnsiTheme="minorHAnsi" w:cstheme="minorBidi"/>
          <w:noProof/>
        </w:rPr>
      </w:pPr>
      <w:hyperlink w:anchor="_Toc115206525" w:history="1">
        <w:r w:rsidRPr="00916134">
          <w:rPr>
            <w:rStyle w:val="Hyperlink"/>
            <w:noProof/>
          </w:rPr>
          <w:t>5.2.1</w:t>
        </w:r>
        <w:r>
          <w:rPr>
            <w:rFonts w:asciiTheme="minorHAnsi" w:eastAsiaTheme="minorEastAsia" w:hAnsiTheme="minorHAnsi" w:cstheme="minorBidi"/>
            <w:noProof/>
          </w:rPr>
          <w:tab/>
        </w:r>
        <w:r w:rsidRPr="00916134">
          <w:rPr>
            <w:rStyle w:val="Hyperlink"/>
            <w:noProof/>
          </w:rPr>
          <w:t>Bahuvrihi compounds</w:t>
        </w:r>
        <w:r>
          <w:rPr>
            <w:noProof/>
            <w:webHidden/>
          </w:rPr>
          <w:tab/>
        </w:r>
        <w:r>
          <w:rPr>
            <w:noProof/>
            <w:webHidden/>
          </w:rPr>
          <w:fldChar w:fldCharType="begin"/>
        </w:r>
        <w:r>
          <w:rPr>
            <w:noProof/>
            <w:webHidden/>
          </w:rPr>
          <w:instrText xml:space="preserve"> PAGEREF _Toc115206525 \h </w:instrText>
        </w:r>
        <w:r>
          <w:rPr>
            <w:noProof/>
            <w:webHidden/>
          </w:rPr>
        </w:r>
        <w:r>
          <w:rPr>
            <w:noProof/>
            <w:webHidden/>
          </w:rPr>
          <w:fldChar w:fldCharType="separate"/>
        </w:r>
        <w:r>
          <w:rPr>
            <w:noProof/>
            <w:webHidden/>
          </w:rPr>
          <w:t>147</w:t>
        </w:r>
        <w:r>
          <w:rPr>
            <w:noProof/>
            <w:webHidden/>
          </w:rPr>
          <w:fldChar w:fldCharType="end"/>
        </w:r>
      </w:hyperlink>
    </w:p>
    <w:p w14:paraId="01D7E302" w14:textId="619151DF" w:rsidR="002F6423" w:rsidRDefault="002F6423">
      <w:pPr>
        <w:pStyle w:val="TOC4"/>
        <w:rPr>
          <w:rFonts w:asciiTheme="minorHAnsi" w:eastAsiaTheme="minorEastAsia" w:hAnsiTheme="minorHAnsi" w:cstheme="minorBidi"/>
          <w:noProof/>
        </w:rPr>
      </w:pPr>
      <w:hyperlink w:anchor="_Toc115206526" w:history="1">
        <w:r w:rsidRPr="00916134">
          <w:rPr>
            <w:rStyle w:val="Hyperlink"/>
            <w:noProof/>
          </w:rPr>
          <w:t>5.2.1.1</w:t>
        </w:r>
        <w:r>
          <w:rPr>
            <w:rFonts w:asciiTheme="minorHAnsi" w:eastAsiaTheme="minorEastAsia" w:hAnsiTheme="minorHAnsi" w:cstheme="minorBidi"/>
            <w:noProof/>
          </w:rPr>
          <w:tab/>
        </w:r>
        <w:r w:rsidRPr="00916134">
          <w:rPr>
            <w:rStyle w:val="Hyperlink"/>
            <w:noProof/>
          </w:rPr>
          <w:t>With adjectival final</w:t>
        </w:r>
        <w:r>
          <w:rPr>
            <w:noProof/>
            <w:webHidden/>
          </w:rPr>
          <w:tab/>
        </w:r>
        <w:r>
          <w:rPr>
            <w:noProof/>
            <w:webHidden/>
          </w:rPr>
          <w:fldChar w:fldCharType="begin"/>
        </w:r>
        <w:r>
          <w:rPr>
            <w:noProof/>
            <w:webHidden/>
          </w:rPr>
          <w:instrText xml:space="preserve"> PAGEREF _Toc115206526 \h </w:instrText>
        </w:r>
        <w:r>
          <w:rPr>
            <w:noProof/>
            <w:webHidden/>
          </w:rPr>
        </w:r>
        <w:r>
          <w:rPr>
            <w:noProof/>
            <w:webHidden/>
          </w:rPr>
          <w:fldChar w:fldCharType="separate"/>
        </w:r>
        <w:r>
          <w:rPr>
            <w:noProof/>
            <w:webHidden/>
          </w:rPr>
          <w:t>147</w:t>
        </w:r>
        <w:r>
          <w:rPr>
            <w:noProof/>
            <w:webHidden/>
          </w:rPr>
          <w:fldChar w:fldCharType="end"/>
        </w:r>
      </w:hyperlink>
    </w:p>
    <w:p w14:paraId="522C6B5D" w14:textId="13371C00" w:rsidR="002F6423" w:rsidRDefault="002F6423">
      <w:pPr>
        <w:pStyle w:val="TOC4"/>
        <w:rPr>
          <w:rFonts w:asciiTheme="minorHAnsi" w:eastAsiaTheme="minorEastAsia" w:hAnsiTheme="minorHAnsi" w:cstheme="minorBidi"/>
          <w:noProof/>
        </w:rPr>
      </w:pPr>
      <w:hyperlink w:anchor="_Toc115206527" w:history="1">
        <w:r w:rsidRPr="00916134">
          <w:rPr>
            <w:rStyle w:val="Hyperlink"/>
            <w:noProof/>
          </w:rPr>
          <w:t>5.2.1.2</w:t>
        </w:r>
        <w:r>
          <w:rPr>
            <w:rFonts w:asciiTheme="minorHAnsi" w:eastAsiaTheme="minorEastAsia" w:hAnsiTheme="minorHAnsi" w:cstheme="minorBidi"/>
            <w:noProof/>
          </w:rPr>
          <w:tab/>
        </w:r>
        <w:r w:rsidRPr="00916134">
          <w:rPr>
            <w:rStyle w:val="Hyperlink"/>
            <w:noProof/>
          </w:rPr>
          <w:t>With numeral final</w:t>
        </w:r>
        <w:r>
          <w:rPr>
            <w:noProof/>
            <w:webHidden/>
          </w:rPr>
          <w:tab/>
        </w:r>
        <w:r>
          <w:rPr>
            <w:noProof/>
            <w:webHidden/>
          </w:rPr>
          <w:fldChar w:fldCharType="begin"/>
        </w:r>
        <w:r>
          <w:rPr>
            <w:noProof/>
            <w:webHidden/>
          </w:rPr>
          <w:instrText xml:space="preserve"> PAGEREF _Toc115206527 \h </w:instrText>
        </w:r>
        <w:r>
          <w:rPr>
            <w:noProof/>
            <w:webHidden/>
          </w:rPr>
        </w:r>
        <w:r>
          <w:rPr>
            <w:noProof/>
            <w:webHidden/>
          </w:rPr>
          <w:fldChar w:fldCharType="separate"/>
        </w:r>
        <w:r>
          <w:rPr>
            <w:noProof/>
            <w:webHidden/>
          </w:rPr>
          <w:t>149</w:t>
        </w:r>
        <w:r>
          <w:rPr>
            <w:noProof/>
            <w:webHidden/>
          </w:rPr>
          <w:fldChar w:fldCharType="end"/>
        </w:r>
      </w:hyperlink>
    </w:p>
    <w:p w14:paraId="0D1FAC00" w14:textId="103B294E" w:rsidR="002F6423" w:rsidRDefault="002F6423">
      <w:pPr>
        <w:pStyle w:val="TOC3"/>
        <w:rPr>
          <w:rFonts w:asciiTheme="minorHAnsi" w:eastAsiaTheme="minorEastAsia" w:hAnsiTheme="minorHAnsi" w:cstheme="minorBidi"/>
          <w:noProof/>
        </w:rPr>
      </w:pPr>
      <w:hyperlink w:anchor="_Toc115206528" w:history="1">
        <w:r w:rsidRPr="00916134">
          <w:rPr>
            <w:rStyle w:val="Hyperlink"/>
            <w:noProof/>
          </w:rPr>
          <w:t>5.2.2</w:t>
        </w:r>
        <w:r>
          <w:rPr>
            <w:rFonts w:asciiTheme="minorHAnsi" w:eastAsiaTheme="minorEastAsia" w:hAnsiTheme="minorHAnsi" w:cstheme="minorBidi"/>
            <w:noProof/>
          </w:rPr>
          <w:tab/>
        </w:r>
        <w:r w:rsidRPr="00916134">
          <w:rPr>
            <w:rStyle w:val="Hyperlink"/>
            <w:noProof/>
          </w:rPr>
          <w:t>Other composite adjectives</w:t>
        </w:r>
        <w:r>
          <w:rPr>
            <w:noProof/>
            <w:webHidden/>
          </w:rPr>
          <w:tab/>
        </w:r>
        <w:r>
          <w:rPr>
            <w:noProof/>
            <w:webHidden/>
          </w:rPr>
          <w:fldChar w:fldCharType="begin"/>
        </w:r>
        <w:r>
          <w:rPr>
            <w:noProof/>
            <w:webHidden/>
          </w:rPr>
          <w:instrText xml:space="preserve"> PAGEREF _Toc115206528 \h </w:instrText>
        </w:r>
        <w:r>
          <w:rPr>
            <w:noProof/>
            <w:webHidden/>
          </w:rPr>
        </w:r>
        <w:r>
          <w:rPr>
            <w:noProof/>
            <w:webHidden/>
          </w:rPr>
          <w:fldChar w:fldCharType="separate"/>
        </w:r>
        <w:r>
          <w:rPr>
            <w:noProof/>
            <w:webHidden/>
          </w:rPr>
          <w:t>150</w:t>
        </w:r>
        <w:r>
          <w:rPr>
            <w:noProof/>
            <w:webHidden/>
          </w:rPr>
          <w:fldChar w:fldCharType="end"/>
        </w:r>
      </w:hyperlink>
    </w:p>
    <w:p w14:paraId="131644FC" w14:textId="6C5D4025" w:rsidR="002F6423" w:rsidRDefault="002F6423">
      <w:pPr>
        <w:pStyle w:val="TOC1"/>
        <w:tabs>
          <w:tab w:val="left" w:pos="400"/>
          <w:tab w:val="right" w:leader="dot" w:pos="8630"/>
        </w:tabs>
        <w:rPr>
          <w:rFonts w:asciiTheme="minorHAnsi" w:eastAsiaTheme="minorEastAsia" w:hAnsiTheme="minorHAnsi" w:cstheme="minorBidi"/>
          <w:b w:val="0"/>
          <w:noProof/>
        </w:rPr>
      </w:pPr>
      <w:hyperlink w:anchor="_Toc115206529" w:history="1">
        <w:r w:rsidRPr="00916134">
          <w:rPr>
            <w:rStyle w:val="Hyperlink"/>
            <w:noProof/>
          </w:rPr>
          <w:t>6</w:t>
        </w:r>
        <w:r>
          <w:rPr>
            <w:rFonts w:asciiTheme="minorHAnsi" w:eastAsiaTheme="minorEastAsia" w:hAnsiTheme="minorHAnsi" w:cstheme="minorBidi"/>
            <w:b w:val="0"/>
            <w:noProof/>
          </w:rPr>
          <w:tab/>
        </w:r>
        <w:r w:rsidRPr="00916134">
          <w:rPr>
            <w:rStyle w:val="Hyperlink"/>
            <w:noProof/>
          </w:rPr>
          <w:t>Noun Phrase structure</w:t>
        </w:r>
        <w:r>
          <w:rPr>
            <w:noProof/>
            <w:webHidden/>
          </w:rPr>
          <w:tab/>
        </w:r>
        <w:r>
          <w:rPr>
            <w:noProof/>
            <w:webHidden/>
          </w:rPr>
          <w:fldChar w:fldCharType="begin"/>
        </w:r>
        <w:r>
          <w:rPr>
            <w:noProof/>
            <w:webHidden/>
          </w:rPr>
          <w:instrText xml:space="preserve"> PAGEREF _Toc115206529 \h </w:instrText>
        </w:r>
        <w:r>
          <w:rPr>
            <w:noProof/>
            <w:webHidden/>
          </w:rPr>
        </w:r>
        <w:r>
          <w:rPr>
            <w:noProof/>
            <w:webHidden/>
          </w:rPr>
          <w:fldChar w:fldCharType="separate"/>
        </w:r>
        <w:r>
          <w:rPr>
            <w:noProof/>
            <w:webHidden/>
          </w:rPr>
          <w:t>151</w:t>
        </w:r>
        <w:r>
          <w:rPr>
            <w:noProof/>
            <w:webHidden/>
          </w:rPr>
          <w:fldChar w:fldCharType="end"/>
        </w:r>
      </w:hyperlink>
    </w:p>
    <w:p w14:paraId="586127E0" w14:textId="55EA024D" w:rsidR="002F6423" w:rsidRDefault="002F6423">
      <w:pPr>
        <w:pStyle w:val="TOC2"/>
        <w:rPr>
          <w:rFonts w:asciiTheme="minorHAnsi" w:eastAsiaTheme="minorEastAsia" w:hAnsiTheme="minorHAnsi" w:cstheme="minorBidi"/>
          <w:noProof/>
        </w:rPr>
      </w:pPr>
      <w:hyperlink w:anchor="_Toc115206530" w:history="1">
        <w:r w:rsidRPr="00916134">
          <w:rPr>
            <w:rStyle w:val="Hyperlink"/>
            <w:noProof/>
          </w:rPr>
          <w:t>6.1</w:t>
        </w:r>
        <w:r>
          <w:rPr>
            <w:rFonts w:asciiTheme="minorHAnsi" w:eastAsiaTheme="minorEastAsia" w:hAnsiTheme="minorHAnsi" w:cstheme="minorBidi"/>
            <w:noProof/>
          </w:rPr>
          <w:tab/>
        </w:r>
        <w:r w:rsidRPr="00916134">
          <w:rPr>
            <w:rStyle w:val="Hyperlink"/>
            <w:noProof/>
          </w:rPr>
          <w:t>Organization of NP constituents</w:t>
        </w:r>
        <w:r>
          <w:rPr>
            <w:noProof/>
            <w:webHidden/>
          </w:rPr>
          <w:tab/>
        </w:r>
        <w:r>
          <w:rPr>
            <w:noProof/>
            <w:webHidden/>
          </w:rPr>
          <w:fldChar w:fldCharType="begin"/>
        </w:r>
        <w:r>
          <w:rPr>
            <w:noProof/>
            <w:webHidden/>
          </w:rPr>
          <w:instrText xml:space="preserve"> PAGEREF _Toc115206530 \h </w:instrText>
        </w:r>
        <w:r>
          <w:rPr>
            <w:noProof/>
            <w:webHidden/>
          </w:rPr>
        </w:r>
        <w:r>
          <w:rPr>
            <w:noProof/>
            <w:webHidden/>
          </w:rPr>
          <w:fldChar w:fldCharType="separate"/>
        </w:r>
        <w:r>
          <w:rPr>
            <w:noProof/>
            <w:webHidden/>
          </w:rPr>
          <w:t>151</w:t>
        </w:r>
        <w:r>
          <w:rPr>
            <w:noProof/>
            <w:webHidden/>
          </w:rPr>
          <w:fldChar w:fldCharType="end"/>
        </w:r>
      </w:hyperlink>
    </w:p>
    <w:p w14:paraId="22439C49" w14:textId="12C086DD" w:rsidR="002F6423" w:rsidRDefault="002F6423">
      <w:pPr>
        <w:pStyle w:val="TOC3"/>
        <w:rPr>
          <w:rFonts w:asciiTheme="minorHAnsi" w:eastAsiaTheme="minorEastAsia" w:hAnsiTheme="minorHAnsi" w:cstheme="minorBidi"/>
          <w:noProof/>
        </w:rPr>
      </w:pPr>
      <w:hyperlink w:anchor="_Toc115206531" w:history="1">
        <w:r w:rsidRPr="00916134">
          <w:rPr>
            <w:rStyle w:val="Hyperlink"/>
            <w:noProof/>
          </w:rPr>
          <w:t>6.1.1</w:t>
        </w:r>
        <w:r>
          <w:rPr>
            <w:rFonts w:asciiTheme="minorHAnsi" w:eastAsiaTheme="minorEastAsia" w:hAnsiTheme="minorHAnsi" w:cstheme="minorBidi"/>
            <w:noProof/>
          </w:rPr>
          <w:tab/>
        </w:r>
        <w:r w:rsidRPr="00916134">
          <w:rPr>
            <w:rStyle w:val="Hyperlink"/>
            <w:noProof/>
          </w:rPr>
          <w:t>Linear order within multi-word NPs</w:t>
        </w:r>
        <w:r>
          <w:rPr>
            <w:noProof/>
            <w:webHidden/>
          </w:rPr>
          <w:tab/>
        </w:r>
        <w:r>
          <w:rPr>
            <w:noProof/>
            <w:webHidden/>
          </w:rPr>
          <w:fldChar w:fldCharType="begin"/>
        </w:r>
        <w:r>
          <w:rPr>
            <w:noProof/>
            <w:webHidden/>
          </w:rPr>
          <w:instrText xml:space="preserve"> PAGEREF _Toc115206531 \h </w:instrText>
        </w:r>
        <w:r>
          <w:rPr>
            <w:noProof/>
            <w:webHidden/>
          </w:rPr>
        </w:r>
        <w:r>
          <w:rPr>
            <w:noProof/>
            <w:webHidden/>
          </w:rPr>
          <w:fldChar w:fldCharType="separate"/>
        </w:r>
        <w:r>
          <w:rPr>
            <w:noProof/>
            <w:webHidden/>
          </w:rPr>
          <w:t>151</w:t>
        </w:r>
        <w:r>
          <w:rPr>
            <w:noProof/>
            <w:webHidden/>
          </w:rPr>
          <w:fldChar w:fldCharType="end"/>
        </w:r>
      </w:hyperlink>
    </w:p>
    <w:p w14:paraId="16CF632E" w14:textId="582B9C97" w:rsidR="002F6423" w:rsidRDefault="002F6423">
      <w:pPr>
        <w:pStyle w:val="TOC3"/>
        <w:rPr>
          <w:rFonts w:asciiTheme="minorHAnsi" w:eastAsiaTheme="minorEastAsia" w:hAnsiTheme="minorHAnsi" w:cstheme="minorBidi"/>
          <w:noProof/>
        </w:rPr>
      </w:pPr>
      <w:hyperlink w:anchor="_Toc115206532" w:history="1">
        <w:r w:rsidRPr="00916134">
          <w:rPr>
            <w:rStyle w:val="Hyperlink"/>
            <w:noProof/>
          </w:rPr>
          <w:t>6.1.2</w:t>
        </w:r>
        <w:r>
          <w:rPr>
            <w:rFonts w:asciiTheme="minorHAnsi" w:eastAsiaTheme="minorEastAsia" w:hAnsiTheme="minorHAnsi" w:cstheme="minorBidi"/>
            <w:noProof/>
          </w:rPr>
          <w:tab/>
        </w:r>
        <w:r w:rsidRPr="00916134">
          <w:rPr>
            <w:rStyle w:val="Hyperlink"/>
            <w:noProof/>
          </w:rPr>
          <w:t>Headless NPs (absolute function of demonstratives, etc.)</w:t>
        </w:r>
        <w:r>
          <w:rPr>
            <w:noProof/>
            <w:webHidden/>
          </w:rPr>
          <w:tab/>
        </w:r>
        <w:r>
          <w:rPr>
            <w:noProof/>
            <w:webHidden/>
          </w:rPr>
          <w:fldChar w:fldCharType="begin"/>
        </w:r>
        <w:r>
          <w:rPr>
            <w:noProof/>
            <w:webHidden/>
          </w:rPr>
          <w:instrText xml:space="preserve"> PAGEREF _Toc115206532 \h </w:instrText>
        </w:r>
        <w:r>
          <w:rPr>
            <w:noProof/>
            <w:webHidden/>
          </w:rPr>
        </w:r>
        <w:r>
          <w:rPr>
            <w:noProof/>
            <w:webHidden/>
          </w:rPr>
          <w:fldChar w:fldCharType="separate"/>
        </w:r>
        <w:r>
          <w:rPr>
            <w:noProof/>
            <w:webHidden/>
          </w:rPr>
          <w:t>152</w:t>
        </w:r>
        <w:r>
          <w:rPr>
            <w:noProof/>
            <w:webHidden/>
          </w:rPr>
          <w:fldChar w:fldCharType="end"/>
        </w:r>
      </w:hyperlink>
    </w:p>
    <w:p w14:paraId="2D1C9A34" w14:textId="73743F37" w:rsidR="002F6423" w:rsidRDefault="002F6423">
      <w:pPr>
        <w:pStyle w:val="TOC2"/>
        <w:rPr>
          <w:rFonts w:asciiTheme="minorHAnsi" w:eastAsiaTheme="minorEastAsia" w:hAnsiTheme="minorHAnsi" w:cstheme="minorBidi"/>
          <w:noProof/>
        </w:rPr>
      </w:pPr>
      <w:hyperlink w:anchor="_Toc115206533" w:history="1">
        <w:r w:rsidRPr="00916134">
          <w:rPr>
            <w:rStyle w:val="Hyperlink"/>
            <w:noProof/>
          </w:rPr>
          <w:t>6.2</w:t>
        </w:r>
        <w:r>
          <w:rPr>
            <w:rFonts w:asciiTheme="minorHAnsi" w:eastAsiaTheme="minorEastAsia" w:hAnsiTheme="minorHAnsi" w:cstheme="minorBidi"/>
            <w:noProof/>
          </w:rPr>
          <w:tab/>
        </w:r>
        <w:r w:rsidRPr="00916134">
          <w:rPr>
            <w:rStyle w:val="Hyperlink"/>
            <w:noProof/>
          </w:rPr>
          <w:t>Possessives</w:t>
        </w:r>
        <w:r>
          <w:rPr>
            <w:noProof/>
            <w:webHidden/>
          </w:rPr>
          <w:tab/>
        </w:r>
        <w:r>
          <w:rPr>
            <w:noProof/>
            <w:webHidden/>
          </w:rPr>
          <w:fldChar w:fldCharType="begin"/>
        </w:r>
        <w:r>
          <w:rPr>
            <w:noProof/>
            <w:webHidden/>
          </w:rPr>
          <w:instrText xml:space="preserve"> PAGEREF _Toc115206533 \h </w:instrText>
        </w:r>
        <w:r>
          <w:rPr>
            <w:noProof/>
            <w:webHidden/>
          </w:rPr>
        </w:r>
        <w:r>
          <w:rPr>
            <w:noProof/>
            <w:webHidden/>
          </w:rPr>
          <w:fldChar w:fldCharType="separate"/>
        </w:r>
        <w:r>
          <w:rPr>
            <w:noProof/>
            <w:webHidden/>
          </w:rPr>
          <w:t>153</w:t>
        </w:r>
        <w:r>
          <w:rPr>
            <w:noProof/>
            <w:webHidden/>
          </w:rPr>
          <w:fldChar w:fldCharType="end"/>
        </w:r>
      </w:hyperlink>
    </w:p>
    <w:p w14:paraId="3D548319" w14:textId="1DEB9E4A" w:rsidR="002F6423" w:rsidRDefault="002F6423">
      <w:pPr>
        <w:pStyle w:val="TOC3"/>
        <w:rPr>
          <w:rFonts w:asciiTheme="minorHAnsi" w:eastAsiaTheme="minorEastAsia" w:hAnsiTheme="minorHAnsi" w:cstheme="minorBidi"/>
          <w:noProof/>
        </w:rPr>
      </w:pPr>
      <w:hyperlink w:anchor="_Toc115206534" w:history="1">
        <w:r w:rsidRPr="00916134">
          <w:rPr>
            <w:rStyle w:val="Hyperlink"/>
            <w:noProof/>
          </w:rPr>
          <w:t>6.2.1</w:t>
        </w:r>
        <w:r>
          <w:rPr>
            <w:rFonts w:asciiTheme="minorHAnsi" w:eastAsiaTheme="minorEastAsia" w:hAnsiTheme="minorHAnsi" w:cstheme="minorBidi"/>
            <w:noProof/>
          </w:rPr>
          <w:tab/>
        </w:r>
        <w:r w:rsidRPr="00916134">
          <w:rPr>
            <w:rStyle w:val="Hyperlink"/>
            <w:noProof/>
          </w:rPr>
          <w:t>Alienability</w:t>
        </w:r>
        <w:r>
          <w:rPr>
            <w:noProof/>
            <w:webHidden/>
          </w:rPr>
          <w:tab/>
        </w:r>
        <w:r>
          <w:rPr>
            <w:noProof/>
            <w:webHidden/>
          </w:rPr>
          <w:fldChar w:fldCharType="begin"/>
        </w:r>
        <w:r>
          <w:rPr>
            <w:noProof/>
            <w:webHidden/>
          </w:rPr>
          <w:instrText xml:space="preserve"> PAGEREF _Toc115206534 \h </w:instrText>
        </w:r>
        <w:r>
          <w:rPr>
            <w:noProof/>
            <w:webHidden/>
          </w:rPr>
        </w:r>
        <w:r>
          <w:rPr>
            <w:noProof/>
            <w:webHidden/>
          </w:rPr>
          <w:fldChar w:fldCharType="separate"/>
        </w:r>
        <w:r>
          <w:rPr>
            <w:noProof/>
            <w:webHidden/>
          </w:rPr>
          <w:t>153</w:t>
        </w:r>
        <w:r>
          <w:rPr>
            <w:noProof/>
            <w:webHidden/>
          </w:rPr>
          <w:fldChar w:fldCharType="end"/>
        </w:r>
      </w:hyperlink>
    </w:p>
    <w:p w14:paraId="6E36377C" w14:textId="228E5AB1" w:rsidR="002F6423" w:rsidRDefault="002F6423">
      <w:pPr>
        <w:pStyle w:val="TOC4"/>
        <w:rPr>
          <w:rFonts w:asciiTheme="minorHAnsi" w:eastAsiaTheme="minorEastAsia" w:hAnsiTheme="minorHAnsi" w:cstheme="minorBidi"/>
          <w:noProof/>
        </w:rPr>
      </w:pPr>
      <w:hyperlink w:anchor="_Toc115206535" w:history="1">
        <w:r w:rsidRPr="00916134">
          <w:rPr>
            <w:rStyle w:val="Hyperlink"/>
            <w:noProof/>
          </w:rPr>
          <w:t>6.2.1.1</w:t>
        </w:r>
        <w:r>
          <w:rPr>
            <w:rFonts w:asciiTheme="minorHAnsi" w:eastAsiaTheme="minorEastAsia" w:hAnsiTheme="minorHAnsi" w:cstheme="minorBidi"/>
            <w:noProof/>
          </w:rPr>
          <w:tab/>
        </w:r>
        <w:r w:rsidRPr="00916134">
          <w:rPr>
            <w:rStyle w:val="Hyperlink"/>
            <w:noProof/>
          </w:rPr>
          <w:t xml:space="preserve">Special non-kin forms of </w:t>
        </w:r>
        <w:r w:rsidRPr="00916134">
          <w:rPr>
            <w:rStyle w:val="Hyperlink"/>
            <w:rFonts w:ascii="Doulos SIL" w:hAnsi="Doulos SIL" w:cs="Doulos SIL"/>
            <w:noProof/>
          </w:rPr>
          <w:t>ka</w:t>
        </w:r>
        <w:r w:rsidRPr="00916134">
          <w:rPr>
            <w:rStyle w:val="Hyperlink"/>
            <w:rFonts w:ascii="Doulos SIL" w:hAnsi="Doulos SIL" w:cs="Doulos SIL"/>
            <w:noProof/>
            <w:lang w:val="x-none"/>
          </w:rPr>
          <w:t>̀à</w:t>
        </w:r>
        <w:r w:rsidRPr="00916134">
          <w:rPr>
            <w:rStyle w:val="Hyperlink"/>
            <w:noProof/>
            <w:lang w:val="x-none"/>
          </w:rPr>
          <w:t xml:space="preserve"> </w:t>
        </w:r>
        <w:r w:rsidRPr="00916134">
          <w:rPr>
            <w:rStyle w:val="Hyperlink"/>
            <w:noProof/>
          </w:rPr>
          <w:t>‘father’</w:t>
        </w:r>
        <w:r>
          <w:rPr>
            <w:noProof/>
            <w:webHidden/>
          </w:rPr>
          <w:tab/>
        </w:r>
        <w:r>
          <w:rPr>
            <w:noProof/>
            <w:webHidden/>
          </w:rPr>
          <w:fldChar w:fldCharType="begin"/>
        </w:r>
        <w:r>
          <w:rPr>
            <w:noProof/>
            <w:webHidden/>
          </w:rPr>
          <w:instrText xml:space="preserve"> PAGEREF _Toc115206535 \h </w:instrText>
        </w:r>
        <w:r>
          <w:rPr>
            <w:noProof/>
            <w:webHidden/>
          </w:rPr>
        </w:r>
        <w:r>
          <w:rPr>
            <w:noProof/>
            <w:webHidden/>
          </w:rPr>
          <w:fldChar w:fldCharType="separate"/>
        </w:r>
        <w:r>
          <w:rPr>
            <w:noProof/>
            <w:webHidden/>
          </w:rPr>
          <w:t>154</w:t>
        </w:r>
        <w:r>
          <w:rPr>
            <w:noProof/>
            <w:webHidden/>
          </w:rPr>
          <w:fldChar w:fldCharType="end"/>
        </w:r>
      </w:hyperlink>
    </w:p>
    <w:p w14:paraId="30FB9558" w14:textId="77AB80AC" w:rsidR="002F6423" w:rsidRDefault="002F6423">
      <w:pPr>
        <w:pStyle w:val="TOC3"/>
        <w:rPr>
          <w:rFonts w:asciiTheme="minorHAnsi" w:eastAsiaTheme="minorEastAsia" w:hAnsiTheme="minorHAnsi" w:cstheme="minorBidi"/>
          <w:noProof/>
        </w:rPr>
      </w:pPr>
      <w:hyperlink w:anchor="_Toc115206536" w:history="1">
        <w:r w:rsidRPr="00916134">
          <w:rPr>
            <w:rStyle w:val="Hyperlink"/>
            <w:noProof/>
          </w:rPr>
          <w:t>6.2.2</w:t>
        </w:r>
        <w:r>
          <w:rPr>
            <w:rFonts w:asciiTheme="minorHAnsi" w:eastAsiaTheme="minorEastAsia" w:hAnsiTheme="minorHAnsi" w:cstheme="minorBidi"/>
            <w:noProof/>
          </w:rPr>
          <w:tab/>
        </w:r>
        <w:r w:rsidRPr="00916134">
          <w:rPr>
            <w:rStyle w:val="Hyperlink"/>
            <w:noProof/>
          </w:rPr>
          <w:t>Form of possessum</w:t>
        </w:r>
        <w:r>
          <w:rPr>
            <w:noProof/>
            <w:webHidden/>
          </w:rPr>
          <w:tab/>
        </w:r>
        <w:r>
          <w:rPr>
            <w:noProof/>
            <w:webHidden/>
          </w:rPr>
          <w:fldChar w:fldCharType="begin"/>
        </w:r>
        <w:r>
          <w:rPr>
            <w:noProof/>
            <w:webHidden/>
          </w:rPr>
          <w:instrText xml:space="preserve"> PAGEREF _Toc115206536 \h </w:instrText>
        </w:r>
        <w:r>
          <w:rPr>
            <w:noProof/>
            <w:webHidden/>
          </w:rPr>
        </w:r>
        <w:r>
          <w:rPr>
            <w:noProof/>
            <w:webHidden/>
          </w:rPr>
          <w:fldChar w:fldCharType="separate"/>
        </w:r>
        <w:r>
          <w:rPr>
            <w:noProof/>
            <w:webHidden/>
          </w:rPr>
          <w:t>154</w:t>
        </w:r>
        <w:r>
          <w:rPr>
            <w:noProof/>
            <w:webHidden/>
          </w:rPr>
          <w:fldChar w:fldCharType="end"/>
        </w:r>
      </w:hyperlink>
    </w:p>
    <w:p w14:paraId="3E9D3034" w14:textId="4C8CBA67" w:rsidR="002F6423" w:rsidRDefault="002F6423">
      <w:pPr>
        <w:pStyle w:val="TOC4"/>
        <w:rPr>
          <w:rFonts w:asciiTheme="minorHAnsi" w:eastAsiaTheme="minorEastAsia" w:hAnsiTheme="minorHAnsi" w:cstheme="minorBidi"/>
          <w:noProof/>
        </w:rPr>
      </w:pPr>
      <w:hyperlink w:anchor="_Toc115206537" w:history="1">
        <w:r w:rsidRPr="00916134">
          <w:rPr>
            <w:rStyle w:val="Hyperlink"/>
            <w:noProof/>
          </w:rPr>
          <w:t>6.2.2.1</w:t>
        </w:r>
        <w:r>
          <w:rPr>
            <w:rFonts w:asciiTheme="minorHAnsi" w:eastAsiaTheme="minorEastAsia" w:hAnsiTheme="minorHAnsi" w:cstheme="minorBidi"/>
            <w:noProof/>
          </w:rPr>
          <w:tab/>
        </w:r>
        <w:r w:rsidRPr="00916134">
          <w:rPr>
            <w:rStyle w:val="Hyperlink"/>
            <w:noProof/>
          </w:rPr>
          <w:t xml:space="preserve">No tonal changes except after 1Sg </w:t>
        </w:r>
        <w:r w:rsidRPr="00916134">
          <w:rPr>
            <w:rStyle w:val="Hyperlink"/>
            <w:rFonts w:ascii="Doulos SIL" w:hAnsi="Doulos SIL" w:cs="Doulos SIL"/>
            <w:noProof/>
            <w:lang w:val="x-none"/>
          </w:rPr>
          <w:t>ŋ̀</w:t>
        </w:r>
        <w:r w:rsidRPr="00916134">
          <w:rPr>
            <w:rStyle w:val="Hyperlink"/>
            <w:noProof/>
            <w:lang w:val="x-none"/>
          </w:rPr>
          <w:t xml:space="preserve"> (+H)</w:t>
        </w:r>
        <w:r>
          <w:rPr>
            <w:noProof/>
            <w:webHidden/>
          </w:rPr>
          <w:tab/>
        </w:r>
        <w:r>
          <w:rPr>
            <w:noProof/>
            <w:webHidden/>
          </w:rPr>
          <w:fldChar w:fldCharType="begin"/>
        </w:r>
        <w:r>
          <w:rPr>
            <w:noProof/>
            <w:webHidden/>
          </w:rPr>
          <w:instrText xml:space="preserve"> PAGEREF _Toc115206537 \h </w:instrText>
        </w:r>
        <w:r>
          <w:rPr>
            <w:noProof/>
            <w:webHidden/>
          </w:rPr>
        </w:r>
        <w:r>
          <w:rPr>
            <w:noProof/>
            <w:webHidden/>
          </w:rPr>
          <w:fldChar w:fldCharType="separate"/>
        </w:r>
        <w:r>
          <w:rPr>
            <w:noProof/>
            <w:webHidden/>
          </w:rPr>
          <w:t>154</w:t>
        </w:r>
        <w:r>
          <w:rPr>
            <w:noProof/>
            <w:webHidden/>
          </w:rPr>
          <w:fldChar w:fldCharType="end"/>
        </w:r>
      </w:hyperlink>
    </w:p>
    <w:p w14:paraId="2F4F0F90" w14:textId="1F087DA1" w:rsidR="002F6423" w:rsidRDefault="002F6423">
      <w:pPr>
        <w:pStyle w:val="TOC4"/>
        <w:rPr>
          <w:rFonts w:asciiTheme="minorHAnsi" w:eastAsiaTheme="minorEastAsia" w:hAnsiTheme="minorHAnsi" w:cstheme="minorBidi"/>
          <w:noProof/>
        </w:rPr>
      </w:pPr>
      <w:hyperlink w:anchor="_Toc115206538" w:history="1">
        <w:r w:rsidRPr="00916134">
          <w:rPr>
            <w:rStyle w:val="Hyperlink"/>
            <w:noProof/>
            <w:lang w:val="x-none"/>
          </w:rPr>
          <w:t>6.2.2.2</w:t>
        </w:r>
        <w:r>
          <w:rPr>
            <w:rFonts w:asciiTheme="minorHAnsi" w:eastAsiaTheme="minorEastAsia" w:hAnsiTheme="minorHAnsi" w:cstheme="minorBidi"/>
            <w:noProof/>
          </w:rPr>
          <w:tab/>
        </w:r>
        <w:r w:rsidRPr="00916134">
          <w:rPr>
            <w:rStyle w:val="Hyperlink"/>
            <w:noProof/>
          </w:rPr>
          <w:t xml:space="preserve">Default possessum </w:t>
        </w:r>
        <w:r w:rsidRPr="00916134">
          <w:rPr>
            <w:rStyle w:val="Hyperlink"/>
            <w:rFonts w:ascii="Doulos SIL" w:hAnsi="Doulos SIL" w:cs="Doulos SIL"/>
            <w:noProof/>
          </w:rPr>
          <w:t>pa</w:t>
        </w:r>
        <w:r w:rsidRPr="00916134">
          <w:rPr>
            <w:rStyle w:val="Hyperlink"/>
            <w:rFonts w:ascii="Doulos SIL" w:hAnsi="Doulos SIL" w:cs="Doulos SIL"/>
            <w:noProof/>
            <w:lang w:val="x-none"/>
          </w:rPr>
          <w:t>̀wⁿ</w:t>
        </w:r>
        <w:r>
          <w:rPr>
            <w:noProof/>
            <w:webHidden/>
          </w:rPr>
          <w:tab/>
        </w:r>
        <w:r>
          <w:rPr>
            <w:noProof/>
            <w:webHidden/>
          </w:rPr>
          <w:fldChar w:fldCharType="begin"/>
        </w:r>
        <w:r>
          <w:rPr>
            <w:noProof/>
            <w:webHidden/>
          </w:rPr>
          <w:instrText xml:space="preserve"> PAGEREF _Toc115206538 \h </w:instrText>
        </w:r>
        <w:r>
          <w:rPr>
            <w:noProof/>
            <w:webHidden/>
          </w:rPr>
        </w:r>
        <w:r>
          <w:rPr>
            <w:noProof/>
            <w:webHidden/>
          </w:rPr>
          <w:fldChar w:fldCharType="separate"/>
        </w:r>
        <w:r>
          <w:rPr>
            <w:noProof/>
            <w:webHidden/>
          </w:rPr>
          <w:t>155</w:t>
        </w:r>
        <w:r>
          <w:rPr>
            <w:noProof/>
            <w:webHidden/>
          </w:rPr>
          <w:fldChar w:fldCharType="end"/>
        </w:r>
      </w:hyperlink>
    </w:p>
    <w:p w14:paraId="0714C488" w14:textId="7A212494" w:rsidR="002F6423" w:rsidRDefault="002F6423">
      <w:pPr>
        <w:pStyle w:val="TOC3"/>
        <w:rPr>
          <w:rFonts w:asciiTheme="minorHAnsi" w:eastAsiaTheme="minorEastAsia" w:hAnsiTheme="minorHAnsi" w:cstheme="minorBidi"/>
          <w:noProof/>
        </w:rPr>
      </w:pPr>
      <w:hyperlink w:anchor="_Toc115206539" w:history="1">
        <w:r w:rsidRPr="00916134">
          <w:rPr>
            <w:rStyle w:val="Hyperlink"/>
            <w:noProof/>
          </w:rPr>
          <w:t>6.2.3</w:t>
        </w:r>
        <w:r>
          <w:rPr>
            <w:rFonts w:asciiTheme="minorHAnsi" w:eastAsiaTheme="minorEastAsia" w:hAnsiTheme="minorHAnsi" w:cstheme="minorBidi"/>
            <w:noProof/>
          </w:rPr>
          <w:tab/>
        </w:r>
        <w:r w:rsidRPr="00916134">
          <w:rPr>
            <w:rStyle w:val="Hyperlink"/>
            <w:noProof/>
          </w:rPr>
          <w:t>Nonpronominal possessors</w:t>
        </w:r>
        <w:r>
          <w:rPr>
            <w:noProof/>
            <w:webHidden/>
          </w:rPr>
          <w:tab/>
        </w:r>
        <w:r>
          <w:rPr>
            <w:noProof/>
            <w:webHidden/>
          </w:rPr>
          <w:fldChar w:fldCharType="begin"/>
        </w:r>
        <w:r>
          <w:rPr>
            <w:noProof/>
            <w:webHidden/>
          </w:rPr>
          <w:instrText xml:space="preserve"> PAGEREF _Toc115206539 \h </w:instrText>
        </w:r>
        <w:r>
          <w:rPr>
            <w:noProof/>
            <w:webHidden/>
          </w:rPr>
        </w:r>
        <w:r>
          <w:rPr>
            <w:noProof/>
            <w:webHidden/>
          </w:rPr>
          <w:fldChar w:fldCharType="separate"/>
        </w:r>
        <w:r>
          <w:rPr>
            <w:noProof/>
            <w:webHidden/>
          </w:rPr>
          <w:t>155</w:t>
        </w:r>
        <w:r>
          <w:rPr>
            <w:noProof/>
            <w:webHidden/>
          </w:rPr>
          <w:fldChar w:fldCharType="end"/>
        </w:r>
      </w:hyperlink>
    </w:p>
    <w:p w14:paraId="42C4583E" w14:textId="59C725B4" w:rsidR="002F6423" w:rsidRDefault="002F6423">
      <w:pPr>
        <w:pStyle w:val="TOC3"/>
        <w:rPr>
          <w:rFonts w:asciiTheme="minorHAnsi" w:eastAsiaTheme="minorEastAsia" w:hAnsiTheme="minorHAnsi" w:cstheme="minorBidi"/>
          <w:noProof/>
        </w:rPr>
      </w:pPr>
      <w:hyperlink w:anchor="_Toc115206540" w:history="1">
        <w:r w:rsidRPr="00916134">
          <w:rPr>
            <w:rStyle w:val="Hyperlink"/>
            <w:noProof/>
          </w:rPr>
          <w:t>6.2.4</w:t>
        </w:r>
        <w:r>
          <w:rPr>
            <w:rFonts w:asciiTheme="minorHAnsi" w:eastAsiaTheme="minorEastAsia" w:hAnsiTheme="minorHAnsi" w:cstheme="minorBidi"/>
            <w:noProof/>
          </w:rPr>
          <w:tab/>
        </w:r>
        <w:r w:rsidRPr="00916134">
          <w:rPr>
            <w:rStyle w:val="Hyperlink"/>
            <w:noProof/>
          </w:rPr>
          <w:t>Pronominal possessors</w:t>
        </w:r>
        <w:r>
          <w:rPr>
            <w:noProof/>
            <w:webHidden/>
          </w:rPr>
          <w:tab/>
        </w:r>
        <w:r>
          <w:rPr>
            <w:noProof/>
            <w:webHidden/>
          </w:rPr>
          <w:fldChar w:fldCharType="begin"/>
        </w:r>
        <w:r>
          <w:rPr>
            <w:noProof/>
            <w:webHidden/>
          </w:rPr>
          <w:instrText xml:space="preserve"> PAGEREF _Toc115206540 \h </w:instrText>
        </w:r>
        <w:r>
          <w:rPr>
            <w:noProof/>
            <w:webHidden/>
          </w:rPr>
        </w:r>
        <w:r>
          <w:rPr>
            <w:noProof/>
            <w:webHidden/>
          </w:rPr>
          <w:fldChar w:fldCharType="separate"/>
        </w:r>
        <w:r>
          <w:rPr>
            <w:noProof/>
            <w:webHidden/>
          </w:rPr>
          <w:t>156</w:t>
        </w:r>
        <w:r>
          <w:rPr>
            <w:noProof/>
            <w:webHidden/>
          </w:rPr>
          <w:fldChar w:fldCharType="end"/>
        </w:r>
      </w:hyperlink>
    </w:p>
    <w:p w14:paraId="017A1D44" w14:textId="2A4AF5F2" w:rsidR="002F6423" w:rsidRDefault="002F6423">
      <w:pPr>
        <w:pStyle w:val="TOC3"/>
        <w:rPr>
          <w:rFonts w:asciiTheme="minorHAnsi" w:eastAsiaTheme="minorEastAsia" w:hAnsiTheme="minorHAnsi" w:cstheme="minorBidi"/>
          <w:noProof/>
        </w:rPr>
      </w:pPr>
      <w:hyperlink w:anchor="_Toc115206541" w:history="1">
        <w:r w:rsidRPr="00916134">
          <w:rPr>
            <w:rStyle w:val="Hyperlink"/>
            <w:noProof/>
          </w:rPr>
          <w:t>6.2.5</w:t>
        </w:r>
        <w:r>
          <w:rPr>
            <w:rFonts w:asciiTheme="minorHAnsi" w:eastAsiaTheme="minorEastAsia" w:hAnsiTheme="minorHAnsi" w:cstheme="minorBidi"/>
            <w:noProof/>
          </w:rPr>
          <w:tab/>
        </w:r>
        <w:r w:rsidRPr="00916134">
          <w:rPr>
            <w:rStyle w:val="Hyperlink"/>
            <w:noProof/>
          </w:rPr>
          <w:t>Recursive possession</w:t>
        </w:r>
        <w:r>
          <w:rPr>
            <w:noProof/>
            <w:webHidden/>
          </w:rPr>
          <w:tab/>
        </w:r>
        <w:r>
          <w:rPr>
            <w:noProof/>
            <w:webHidden/>
          </w:rPr>
          <w:fldChar w:fldCharType="begin"/>
        </w:r>
        <w:r>
          <w:rPr>
            <w:noProof/>
            <w:webHidden/>
          </w:rPr>
          <w:instrText xml:space="preserve"> PAGEREF _Toc115206541 \h </w:instrText>
        </w:r>
        <w:r>
          <w:rPr>
            <w:noProof/>
            <w:webHidden/>
          </w:rPr>
        </w:r>
        <w:r>
          <w:rPr>
            <w:noProof/>
            <w:webHidden/>
          </w:rPr>
          <w:fldChar w:fldCharType="separate"/>
        </w:r>
        <w:r>
          <w:rPr>
            <w:noProof/>
            <w:webHidden/>
          </w:rPr>
          <w:t>157</w:t>
        </w:r>
        <w:r>
          <w:rPr>
            <w:noProof/>
            <w:webHidden/>
          </w:rPr>
          <w:fldChar w:fldCharType="end"/>
        </w:r>
      </w:hyperlink>
    </w:p>
    <w:p w14:paraId="44C16BE8" w14:textId="5E51459D" w:rsidR="002F6423" w:rsidRDefault="002F6423">
      <w:pPr>
        <w:pStyle w:val="TOC2"/>
        <w:rPr>
          <w:rFonts w:asciiTheme="minorHAnsi" w:eastAsiaTheme="minorEastAsia" w:hAnsiTheme="minorHAnsi" w:cstheme="minorBidi"/>
          <w:noProof/>
        </w:rPr>
      </w:pPr>
      <w:hyperlink w:anchor="_Toc115206542" w:history="1">
        <w:r w:rsidRPr="00916134">
          <w:rPr>
            <w:rStyle w:val="Hyperlink"/>
            <w:noProof/>
            <w:lang w:val="fr-FR"/>
          </w:rPr>
          <w:t>6.3</w:t>
        </w:r>
        <w:r>
          <w:rPr>
            <w:rFonts w:asciiTheme="minorHAnsi" w:eastAsiaTheme="minorEastAsia" w:hAnsiTheme="minorHAnsi" w:cstheme="minorBidi"/>
            <w:noProof/>
          </w:rPr>
          <w:tab/>
        </w:r>
        <w:r w:rsidRPr="00916134">
          <w:rPr>
            <w:rStyle w:val="Hyperlink"/>
            <w:noProof/>
            <w:lang w:val="fr-FR"/>
          </w:rPr>
          <w:t>Core NP (noun plus adjective)</w:t>
        </w:r>
        <w:r>
          <w:rPr>
            <w:noProof/>
            <w:webHidden/>
          </w:rPr>
          <w:tab/>
        </w:r>
        <w:r>
          <w:rPr>
            <w:noProof/>
            <w:webHidden/>
          </w:rPr>
          <w:fldChar w:fldCharType="begin"/>
        </w:r>
        <w:r>
          <w:rPr>
            <w:noProof/>
            <w:webHidden/>
          </w:rPr>
          <w:instrText xml:space="preserve"> PAGEREF _Toc115206542 \h </w:instrText>
        </w:r>
        <w:r>
          <w:rPr>
            <w:noProof/>
            <w:webHidden/>
          </w:rPr>
        </w:r>
        <w:r>
          <w:rPr>
            <w:noProof/>
            <w:webHidden/>
          </w:rPr>
          <w:fldChar w:fldCharType="separate"/>
        </w:r>
        <w:r>
          <w:rPr>
            <w:noProof/>
            <w:webHidden/>
          </w:rPr>
          <w:t>157</w:t>
        </w:r>
        <w:r>
          <w:rPr>
            <w:noProof/>
            <w:webHidden/>
          </w:rPr>
          <w:fldChar w:fldCharType="end"/>
        </w:r>
      </w:hyperlink>
    </w:p>
    <w:p w14:paraId="4B557195" w14:textId="34394B64" w:rsidR="002F6423" w:rsidRDefault="002F6423">
      <w:pPr>
        <w:pStyle w:val="TOC3"/>
        <w:rPr>
          <w:rFonts w:asciiTheme="minorHAnsi" w:eastAsiaTheme="minorEastAsia" w:hAnsiTheme="minorHAnsi" w:cstheme="minorBidi"/>
          <w:noProof/>
        </w:rPr>
      </w:pPr>
      <w:hyperlink w:anchor="_Toc115206543" w:history="1">
        <w:r w:rsidRPr="00916134">
          <w:rPr>
            <w:rStyle w:val="Hyperlink"/>
            <w:noProof/>
          </w:rPr>
          <w:t>6.3.1</w:t>
        </w:r>
        <w:r>
          <w:rPr>
            <w:rFonts w:asciiTheme="minorHAnsi" w:eastAsiaTheme="minorEastAsia" w:hAnsiTheme="minorHAnsi" w:cstheme="minorBidi"/>
            <w:noProof/>
          </w:rPr>
          <w:tab/>
        </w:r>
        <w:r w:rsidRPr="00916134">
          <w:rPr>
            <w:rStyle w:val="Hyperlink"/>
            <w:noProof/>
          </w:rPr>
          <w:t>Tonal interactions between noun and modifying adjective</w:t>
        </w:r>
        <w:r>
          <w:rPr>
            <w:noProof/>
            <w:webHidden/>
          </w:rPr>
          <w:tab/>
        </w:r>
        <w:r>
          <w:rPr>
            <w:noProof/>
            <w:webHidden/>
          </w:rPr>
          <w:fldChar w:fldCharType="begin"/>
        </w:r>
        <w:r>
          <w:rPr>
            <w:noProof/>
            <w:webHidden/>
          </w:rPr>
          <w:instrText xml:space="preserve"> PAGEREF _Toc115206543 \h </w:instrText>
        </w:r>
        <w:r>
          <w:rPr>
            <w:noProof/>
            <w:webHidden/>
          </w:rPr>
        </w:r>
        <w:r>
          <w:rPr>
            <w:noProof/>
            <w:webHidden/>
          </w:rPr>
          <w:fldChar w:fldCharType="separate"/>
        </w:r>
        <w:r>
          <w:rPr>
            <w:noProof/>
            <w:webHidden/>
          </w:rPr>
          <w:t>157</w:t>
        </w:r>
        <w:r>
          <w:rPr>
            <w:noProof/>
            <w:webHidden/>
          </w:rPr>
          <w:fldChar w:fldCharType="end"/>
        </w:r>
      </w:hyperlink>
    </w:p>
    <w:p w14:paraId="27F33F51" w14:textId="20522023" w:rsidR="002F6423" w:rsidRDefault="002F6423">
      <w:pPr>
        <w:pStyle w:val="TOC4"/>
        <w:rPr>
          <w:rFonts w:asciiTheme="minorHAnsi" w:eastAsiaTheme="minorEastAsia" w:hAnsiTheme="minorHAnsi" w:cstheme="minorBidi"/>
          <w:noProof/>
        </w:rPr>
      </w:pPr>
      <w:hyperlink w:anchor="_Toc115206544" w:history="1">
        <w:r w:rsidRPr="00916134">
          <w:rPr>
            <w:rStyle w:val="Hyperlink"/>
            <w:noProof/>
          </w:rPr>
          <w:t>6.3.1.1</w:t>
        </w:r>
        <w:r>
          <w:rPr>
            <w:rFonts w:asciiTheme="minorHAnsi" w:eastAsiaTheme="minorEastAsia" w:hAnsiTheme="minorHAnsi" w:cstheme="minorBidi"/>
            <w:noProof/>
          </w:rPr>
          <w:tab/>
        </w:r>
        <w:r w:rsidRPr="00916134">
          <w:rPr>
            <w:rStyle w:val="Hyperlink"/>
            <w:noProof/>
          </w:rPr>
          <w:t>Noun plus uncompounded M- or H-initial modifying adjective</w:t>
        </w:r>
        <w:r>
          <w:rPr>
            <w:noProof/>
            <w:webHidden/>
          </w:rPr>
          <w:tab/>
        </w:r>
        <w:r>
          <w:rPr>
            <w:noProof/>
            <w:webHidden/>
          </w:rPr>
          <w:fldChar w:fldCharType="begin"/>
        </w:r>
        <w:r>
          <w:rPr>
            <w:noProof/>
            <w:webHidden/>
          </w:rPr>
          <w:instrText xml:space="preserve"> PAGEREF _Toc115206544 \h </w:instrText>
        </w:r>
        <w:r>
          <w:rPr>
            <w:noProof/>
            <w:webHidden/>
          </w:rPr>
        </w:r>
        <w:r>
          <w:rPr>
            <w:noProof/>
            <w:webHidden/>
          </w:rPr>
          <w:fldChar w:fldCharType="separate"/>
        </w:r>
        <w:r>
          <w:rPr>
            <w:noProof/>
            <w:webHidden/>
          </w:rPr>
          <w:t>157</w:t>
        </w:r>
        <w:r>
          <w:rPr>
            <w:noProof/>
            <w:webHidden/>
          </w:rPr>
          <w:fldChar w:fldCharType="end"/>
        </w:r>
      </w:hyperlink>
    </w:p>
    <w:p w14:paraId="39D0C644" w14:textId="692812F3" w:rsidR="002F6423" w:rsidRDefault="002F6423">
      <w:pPr>
        <w:pStyle w:val="TOC4"/>
        <w:rPr>
          <w:rFonts w:asciiTheme="minorHAnsi" w:eastAsiaTheme="minorEastAsia" w:hAnsiTheme="minorHAnsi" w:cstheme="minorBidi"/>
          <w:noProof/>
        </w:rPr>
      </w:pPr>
      <w:hyperlink w:anchor="_Toc115206545" w:history="1">
        <w:r w:rsidRPr="00916134">
          <w:rPr>
            <w:rStyle w:val="Hyperlink"/>
            <w:noProof/>
          </w:rPr>
          <w:t>6.3.1.2</w:t>
        </w:r>
        <w:r>
          <w:rPr>
            <w:rFonts w:asciiTheme="minorHAnsi" w:eastAsiaTheme="minorEastAsia" w:hAnsiTheme="minorHAnsi" w:cstheme="minorBidi"/>
            <w:noProof/>
          </w:rPr>
          <w:tab/>
        </w:r>
        <w:r w:rsidRPr="00916134">
          <w:rPr>
            <w:rStyle w:val="Hyperlink"/>
            <w:noProof/>
          </w:rPr>
          <w:t>Noun plus LH</w:t>
        </w:r>
        <w:r w:rsidRPr="00916134">
          <w:rPr>
            <w:rStyle w:val="Hyperlink"/>
            <w:noProof/>
          </w:rPr>
          <w:noBreakHyphen/>
          <w:t>toned adjective</w:t>
        </w:r>
        <w:r>
          <w:rPr>
            <w:noProof/>
            <w:webHidden/>
          </w:rPr>
          <w:tab/>
        </w:r>
        <w:r>
          <w:rPr>
            <w:noProof/>
            <w:webHidden/>
          </w:rPr>
          <w:fldChar w:fldCharType="begin"/>
        </w:r>
        <w:r>
          <w:rPr>
            <w:noProof/>
            <w:webHidden/>
          </w:rPr>
          <w:instrText xml:space="preserve"> PAGEREF _Toc115206545 \h </w:instrText>
        </w:r>
        <w:r>
          <w:rPr>
            <w:noProof/>
            <w:webHidden/>
          </w:rPr>
        </w:r>
        <w:r>
          <w:rPr>
            <w:noProof/>
            <w:webHidden/>
          </w:rPr>
          <w:fldChar w:fldCharType="separate"/>
        </w:r>
        <w:r>
          <w:rPr>
            <w:noProof/>
            <w:webHidden/>
          </w:rPr>
          <w:t>162</w:t>
        </w:r>
        <w:r>
          <w:rPr>
            <w:noProof/>
            <w:webHidden/>
          </w:rPr>
          <w:fldChar w:fldCharType="end"/>
        </w:r>
      </w:hyperlink>
    </w:p>
    <w:p w14:paraId="1952EF41" w14:textId="01D98845" w:rsidR="002F6423" w:rsidRDefault="002F6423">
      <w:pPr>
        <w:pStyle w:val="TOC4"/>
        <w:rPr>
          <w:rFonts w:asciiTheme="minorHAnsi" w:eastAsiaTheme="minorEastAsia" w:hAnsiTheme="minorHAnsi" w:cstheme="minorBidi"/>
          <w:noProof/>
        </w:rPr>
      </w:pPr>
      <w:hyperlink w:anchor="_Toc115206546" w:history="1">
        <w:r w:rsidRPr="00916134">
          <w:rPr>
            <w:rStyle w:val="Hyperlink"/>
            <w:noProof/>
            <w:lang w:val="x-none"/>
          </w:rPr>
          <w:t>6.3.1.3</w:t>
        </w:r>
        <w:r>
          <w:rPr>
            <w:rFonts w:asciiTheme="minorHAnsi" w:eastAsiaTheme="minorEastAsia" w:hAnsiTheme="minorHAnsi" w:cstheme="minorBidi"/>
            <w:noProof/>
          </w:rPr>
          <w:tab/>
        </w:r>
        <w:r w:rsidRPr="00916134">
          <w:rPr>
            <w:rStyle w:val="Hyperlink"/>
            <w:rFonts w:ascii="Doulos SIL" w:hAnsi="Doulos SIL" w:cs="Doulos SIL"/>
            <w:noProof/>
          </w:rPr>
          <w:t>ti</w:t>
        </w:r>
        <w:r w:rsidRPr="00916134">
          <w:rPr>
            <w:rStyle w:val="Hyperlink"/>
            <w:rFonts w:ascii="Doulos SIL" w:hAnsi="Doulos SIL" w:cs="Doulos SIL"/>
            <w:noProof/>
            <w:lang w:val="x-none"/>
          </w:rPr>
          <w:t>̄nāāⁿ</w:t>
        </w:r>
        <w:r w:rsidRPr="00916134">
          <w:rPr>
            <w:rStyle w:val="Hyperlink"/>
            <w:noProof/>
            <w:lang w:val="x-none"/>
          </w:rPr>
          <w:t xml:space="preserve"> ‘other’</w:t>
        </w:r>
        <w:r>
          <w:rPr>
            <w:noProof/>
            <w:webHidden/>
          </w:rPr>
          <w:tab/>
        </w:r>
        <w:r>
          <w:rPr>
            <w:noProof/>
            <w:webHidden/>
          </w:rPr>
          <w:fldChar w:fldCharType="begin"/>
        </w:r>
        <w:r>
          <w:rPr>
            <w:noProof/>
            <w:webHidden/>
          </w:rPr>
          <w:instrText xml:space="preserve"> PAGEREF _Toc115206546 \h </w:instrText>
        </w:r>
        <w:r>
          <w:rPr>
            <w:noProof/>
            <w:webHidden/>
          </w:rPr>
        </w:r>
        <w:r>
          <w:rPr>
            <w:noProof/>
            <w:webHidden/>
          </w:rPr>
          <w:fldChar w:fldCharType="separate"/>
        </w:r>
        <w:r>
          <w:rPr>
            <w:noProof/>
            <w:webHidden/>
          </w:rPr>
          <w:t>164</w:t>
        </w:r>
        <w:r>
          <w:rPr>
            <w:noProof/>
            <w:webHidden/>
          </w:rPr>
          <w:fldChar w:fldCharType="end"/>
        </w:r>
      </w:hyperlink>
    </w:p>
    <w:p w14:paraId="1DB14E35" w14:textId="173D75D4" w:rsidR="002F6423" w:rsidRDefault="002F6423">
      <w:pPr>
        <w:pStyle w:val="TOC3"/>
        <w:rPr>
          <w:rFonts w:asciiTheme="minorHAnsi" w:eastAsiaTheme="minorEastAsia" w:hAnsiTheme="minorHAnsi" w:cstheme="minorBidi"/>
          <w:noProof/>
        </w:rPr>
      </w:pPr>
      <w:hyperlink w:anchor="_Toc115206547" w:history="1">
        <w:r w:rsidRPr="00916134">
          <w:rPr>
            <w:rStyle w:val="Hyperlink"/>
            <w:noProof/>
          </w:rPr>
          <w:t>6.3.2</w:t>
        </w:r>
        <w:r>
          <w:rPr>
            <w:rFonts w:asciiTheme="minorHAnsi" w:eastAsiaTheme="minorEastAsia" w:hAnsiTheme="minorHAnsi" w:cstheme="minorBidi"/>
            <w:noProof/>
          </w:rPr>
          <w:tab/>
        </w:r>
        <w:r w:rsidRPr="00916134">
          <w:rPr>
            <w:rStyle w:val="Hyperlink"/>
            <w:noProof/>
          </w:rPr>
          <w:t>Set-partitioning quantificational modifiers (‘some’, ‘a certain’)</w:t>
        </w:r>
        <w:r>
          <w:rPr>
            <w:noProof/>
            <w:webHidden/>
          </w:rPr>
          <w:tab/>
        </w:r>
        <w:r>
          <w:rPr>
            <w:noProof/>
            <w:webHidden/>
          </w:rPr>
          <w:fldChar w:fldCharType="begin"/>
        </w:r>
        <w:r>
          <w:rPr>
            <w:noProof/>
            <w:webHidden/>
          </w:rPr>
          <w:instrText xml:space="preserve"> PAGEREF _Toc115206547 \h </w:instrText>
        </w:r>
        <w:r>
          <w:rPr>
            <w:noProof/>
            <w:webHidden/>
          </w:rPr>
        </w:r>
        <w:r>
          <w:rPr>
            <w:noProof/>
            <w:webHidden/>
          </w:rPr>
          <w:fldChar w:fldCharType="separate"/>
        </w:r>
        <w:r>
          <w:rPr>
            <w:noProof/>
            <w:webHidden/>
          </w:rPr>
          <w:t>164</w:t>
        </w:r>
        <w:r>
          <w:rPr>
            <w:noProof/>
            <w:webHidden/>
          </w:rPr>
          <w:fldChar w:fldCharType="end"/>
        </w:r>
      </w:hyperlink>
    </w:p>
    <w:p w14:paraId="36120692" w14:textId="0D9557B6" w:rsidR="002F6423" w:rsidRDefault="002F6423">
      <w:pPr>
        <w:pStyle w:val="TOC4"/>
        <w:rPr>
          <w:rFonts w:asciiTheme="minorHAnsi" w:eastAsiaTheme="minorEastAsia" w:hAnsiTheme="minorHAnsi" w:cstheme="minorBidi"/>
          <w:noProof/>
        </w:rPr>
      </w:pPr>
      <w:hyperlink w:anchor="_Toc115206548" w:history="1">
        <w:r w:rsidRPr="00916134">
          <w:rPr>
            <w:rStyle w:val="Hyperlink"/>
            <w:noProof/>
          </w:rPr>
          <w:t>6.3.2.1</w:t>
        </w:r>
        <w:r>
          <w:rPr>
            <w:rFonts w:asciiTheme="minorHAnsi" w:eastAsiaTheme="minorEastAsia" w:hAnsiTheme="minorHAnsi" w:cstheme="minorBidi"/>
            <w:noProof/>
          </w:rPr>
          <w:tab/>
        </w:r>
        <w:r w:rsidRPr="00916134">
          <w:rPr>
            <w:rStyle w:val="Hyperlink"/>
            <w:noProof/>
          </w:rPr>
          <w:t>‘Certain (ones)’ (</w:t>
        </w:r>
        <w:r w:rsidRPr="00916134">
          <w:rPr>
            <w:rStyle w:val="Hyperlink"/>
            <w:rFonts w:ascii="Doulos SIL" w:hAnsi="Doulos SIL" w:cs="Doulos SIL"/>
            <w:noProof/>
          </w:rPr>
          <w:t>p</w:t>
        </w:r>
        <w:r w:rsidRPr="00916134">
          <w:rPr>
            <w:rStyle w:val="Hyperlink"/>
            <w:rFonts w:ascii="Doulos SIL" w:hAnsi="Doulos SIL" w:cs="Doulos SIL"/>
            <w:noProof/>
            <w:lang w:val="x-none"/>
          </w:rPr>
          <w:t>ɔ̄-yē</w:t>
        </w:r>
        <w:r w:rsidRPr="00916134">
          <w:rPr>
            <w:rStyle w:val="Hyperlink"/>
            <w:noProof/>
            <w:lang w:val="x-none"/>
          </w:rPr>
          <w:t xml:space="preserve">, </w:t>
        </w:r>
        <w:r w:rsidRPr="00916134">
          <w:rPr>
            <w:rStyle w:val="Hyperlink"/>
            <w:rFonts w:ascii="Doulos SIL" w:hAnsi="Doulos SIL" w:cs="Doulos SIL"/>
            <w:noProof/>
            <w:lang w:val="x-none"/>
          </w:rPr>
          <w:t>tàá-yè</w:t>
        </w:r>
        <w:r w:rsidRPr="00916134">
          <w:rPr>
            <w:rStyle w:val="Hyperlink"/>
            <w:noProof/>
            <w:lang w:val="x-none"/>
          </w:rPr>
          <w:t>)</w:t>
        </w:r>
        <w:r>
          <w:rPr>
            <w:noProof/>
            <w:webHidden/>
          </w:rPr>
          <w:tab/>
        </w:r>
        <w:r>
          <w:rPr>
            <w:noProof/>
            <w:webHidden/>
          </w:rPr>
          <w:fldChar w:fldCharType="begin"/>
        </w:r>
        <w:r>
          <w:rPr>
            <w:noProof/>
            <w:webHidden/>
          </w:rPr>
          <w:instrText xml:space="preserve"> PAGEREF _Toc115206548 \h </w:instrText>
        </w:r>
        <w:r>
          <w:rPr>
            <w:noProof/>
            <w:webHidden/>
          </w:rPr>
        </w:r>
        <w:r>
          <w:rPr>
            <w:noProof/>
            <w:webHidden/>
          </w:rPr>
          <w:fldChar w:fldCharType="separate"/>
        </w:r>
        <w:r>
          <w:rPr>
            <w:noProof/>
            <w:webHidden/>
          </w:rPr>
          <w:t>164</w:t>
        </w:r>
        <w:r>
          <w:rPr>
            <w:noProof/>
            <w:webHidden/>
          </w:rPr>
          <w:fldChar w:fldCharType="end"/>
        </w:r>
      </w:hyperlink>
    </w:p>
    <w:p w14:paraId="6C92D52B" w14:textId="07B8D2D6" w:rsidR="002F6423" w:rsidRDefault="002F6423">
      <w:pPr>
        <w:pStyle w:val="TOC4"/>
        <w:rPr>
          <w:rFonts w:asciiTheme="minorHAnsi" w:eastAsiaTheme="minorEastAsia" w:hAnsiTheme="minorHAnsi" w:cstheme="minorBidi"/>
          <w:noProof/>
        </w:rPr>
      </w:pPr>
      <w:hyperlink w:anchor="_Toc115206549" w:history="1">
        <w:r w:rsidRPr="00916134">
          <w:rPr>
            <w:rStyle w:val="Hyperlink"/>
            <w:noProof/>
          </w:rPr>
          <w:t>6.3.2.2</w:t>
        </w:r>
        <w:r>
          <w:rPr>
            <w:rFonts w:asciiTheme="minorHAnsi" w:eastAsiaTheme="minorEastAsia" w:hAnsiTheme="minorHAnsi" w:cstheme="minorBidi"/>
            <w:noProof/>
          </w:rPr>
          <w:tab/>
        </w:r>
        <w:r w:rsidRPr="00916134">
          <w:rPr>
            <w:rStyle w:val="Hyperlink"/>
            <w:noProof/>
            <w:lang w:val="x-none"/>
          </w:rPr>
          <w:t>‘A certain one’ (</w:t>
        </w:r>
        <w:r w:rsidRPr="00916134">
          <w:rPr>
            <w:rStyle w:val="Hyperlink"/>
            <w:rFonts w:ascii="Doulos SIL" w:hAnsi="Doulos SIL" w:cs="Doulos SIL"/>
            <w:noProof/>
            <w:lang w:val="x-none"/>
          </w:rPr>
          <w:t>kɯ̄ɯ̄ⁿ</w:t>
        </w:r>
        <w:r w:rsidRPr="00916134">
          <w:rPr>
            <w:rStyle w:val="Hyperlink"/>
            <w:noProof/>
            <w:lang w:val="x-none"/>
          </w:rPr>
          <w:t>)</w:t>
        </w:r>
        <w:r>
          <w:rPr>
            <w:noProof/>
            <w:webHidden/>
          </w:rPr>
          <w:tab/>
        </w:r>
        <w:r>
          <w:rPr>
            <w:noProof/>
            <w:webHidden/>
          </w:rPr>
          <w:fldChar w:fldCharType="begin"/>
        </w:r>
        <w:r>
          <w:rPr>
            <w:noProof/>
            <w:webHidden/>
          </w:rPr>
          <w:instrText xml:space="preserve"> PAGEREF _Toc115206549 \h </w:instrText>
        </w:r>
        <w:r>
          <w:rPr>
            <w:noProof/>
            <w:webHidden/>
          </w:rPr>
        </w:r>
        <w:r>
          <w:rPr>
            <w:noProof/>
            <w:webHidden/>
          </w:rPr>
          <w:fldChar w:fldCharType="separate"/>
        </w:r>
        <w:r>
          <w:rPr>
            <w:noProof/>
            <w:webHidden/>
          </w:rPr>
          <w:t>164</w:t>
        </w:r>
        <w:r>
          <w:rPr>
            <w:noProof/>
            <w:webHidden/>
          </w:rPr>
          <w:fldChar w:fldCharType="end"/>
        </w:r>
      </w:hyperlink>
    </w:p>
    <w:p w14:paraId="5808D36C" w14:textId="38A8DEB4" w:rsidR="002F6423" w:rsidRDefault="002F6423">
      <w:pPr>
        <w:pStyle w:val="TOC4"/>
        <w:rPr>
          <w:rFonts w:asciiTheme="minorHAnsi" w:eastAsiaTheme="minorEastAsia" w:hAnsiTheme="minorHAnsi" w:cstheme="minorBidi"/>
          <w:noProof/>
        </w:rPr>
      </w:pPr>
      <w:hyperlink w:anchor="_Toc115206550" w:history="1">
        <w:r w:rsidRPr="00916134">
          <w:rPr>
            <w:rStyle w:val="Hyperlink"/>
            <w:noProof/>
          </w:rPr>
          <w:t>6.3.2.3</w:t>
        </w:r>
        <w:r>
          <w:rPr>
            <w:rFonts w:asciiTheme="minorHAnsi" w:eastAsiaTheme="minorEastAsia" w:hAnsiTheme="minorHAnsi" w:cstheme="minorBidi"/>
            <w:noProof/>
          </w:rPr>
          <w:tab/>
        </w:r>
        <w:r w:rsidRPr="00916134">
          <w:rPr>
            <w:rStyle w:val="Hyperlink"/>
            <w:noProof/>
          </w:rPr>
          <w:t>Mass-partitioning ‘some (but not all)’</w:t>
        </w:r>
        <w:r>
          <w:rPr>
            <w:noProof/>
            <w:webHidden/>
          </w:rPr>
          <w:tab/>
        </w:r>
        <w:r>
          <w:rPr>
            <w:noProof/>
            <w:webHidden/>
          </w:rPr>
          <w:fldChar w:fldCharType="begin"/>
        </w:r>
        <w:r>
          <w:rPr>
            <w:noProof/>
            <w:webHidden/>
          </w:rPr>
          <w:instrText xml:space="preserve"> PAGEREF _Toc115206550 \h </w:instrText>
        </w:r>
        <w:r>
          <w:rPr>
            <w:noProof/>
            <w:webHidden/>
          </w:rPr>
        </w:r>
        <w:r>
          <w:rPr>
            <w:noProof/>
            <w:webHidden/>
          </w:rPr>
          <w:fldChar w:fldCharType="separate"/>
        </w:r>
        <w:r>
          <w:rPr>
            <w:noProof/>
            <w:webHidden/>
          </w:rPr>
          <w:t>165</w:t>
        </w:r>
        <w:r>
          <w:rPr>
            <w:noProof/>
            <w:webHidden/>
          </w:rPr>
          <w:fldChar w:fldCharType="end"/>
        </w:r>
      </w:hyperlink>
    </w:p>
    <w:p w14:paraId="65A3B95D" w14:textId="6A172109" w:rsidR="002F6423" w:rsidRDefault="002F6423">
      <w:pPr>
        <w:pStyle w:val="TOC4"/>
        <w:rPr>
          <w:rFonts w:asciiTheme="minorHAnsi" w:eastAsiaTheme="minorEastAsia" w:hAnsiTheme="minorHAnsi" w:cstheme="minorBidi"/>
          <w:noProof/>
        </w:rPr>
      </w:pPr>
      <w:hyperlink w:anchor="_Toc115206551" w:history="1">
        <w:r w:rsidRPr="00916134">
          <w:rPr>
            <w:rStyle w:val="Hyperlink"/>
            <w:noProof/>
          </w:rPr>
          <w:t>6.3.2.4</w:t>
        </w:r>
        <w:r>
          <w:rPr>
            <w:rFonts w:asciiTheme="minorHAnsi" w:eastAsiaTheme="minorEastAsia" w:hAnsiTheme="minorHAnsi" w:cstheme="minorBidi"/>
            <w:noProof/>
          </w:rPr>
          <w:tab/>
        </w:r>
        <w:r w:rsidRPr="00916134">
          <w:rPr>
            <w:rStyle w:val="Hyperlink"/>
            <w:noProof/>
          </w:rPr>
          <w:t>Distributive-paucal ‘some (times, places)’</w:t>
        </w:r>
        <w:r>
          <w:rPr>
            <w:noProof/>
            <w:webHidden/>
          </w:rPr>
          <w:tab/>
        </w:r>
        <w:r>
          <w:rPr>
            <w:noProof/>
            <w:webHidden/>
          </w:rPr>
          <w:fldChar w:fldCharType="begin"/>
        </w:r>
        <w:r>
          <w:rPr>
            <w:noProof/>
            <w:webHidden/>
          </w:rPr>
          <w:instrText xml:space="preserve"> PAGEREF _Toc115206551 \h </w:instrText>
        </w:r>
        <w:r>
          <w:rPr>
            <w:noProof/>
            <w:webHidden/>
          </w:rPr>
        </w:r>
        <w:r>
          <w:rPr>
            <w:noProof/>
            <w:webHidden/>
          </w:rPr>
          <w:fldChar w:fldCharType="separate"/>
        </w:r>
        <w:r>
          <w:rPr>
            <w:noProof/>
            <w:webHidden/>
          </w:rPr>
          <w:t>165</w:t>
        </w:r>
        <w:r>
          <w:rPr>
            <w:noProof/>
            <w:webHidden/>
          </w:rPr>
          <w:fldChar w:fldCharType="end"/>
        </w:r>
      </w:hyperlink>
    </w:p>
    <w:p w14:paraId="550B0A89" w14:textId="42A7A535" w:rsidR="002F6423" w:rsidRDefault="002F6423">
      <w:pPr>
        <w:pStyle w:val="TOC3"/>
        <w:rPr>
          <w:rFonts w:asciiTheme="minorHAnsi" w:eastAsiaTheme="minorEastAsia" w:hAnsiTheme="minorHAnsi" w:cstheme="minorBidi"/>
          <w:noProof/>
        </w:rPr>
      </w:pPr>
      <w:hyperlink w:anchor="_Toc115206552" w:history="1">
        <w:r w:rsidRPr="00916134">
          <w:rPr>
            <w:rStyle w:val="Hyperlink"/>
            <w:noProof/>
          </w:rPr>
          <w:t>6.3.3</w:t>
        </w:r>
        <w:r>
          <w:rPr>
            <w:rFonts w:asciiTheme="minorHAnsi" w:eastAsiaTheme="minorEastAsia" w:hAnsiTheme="minorHAnsi" w:cstheme="minorBidi"/>
            <w:noProof/>
          </w:rPr>
          <w:tab/>
        </w:r>
        <w:r w:rsidRPr="00916134">
          <w:rPr>
            <w:rStyle w:val="Hyperlink"/>
            <w:noProof/>
          </w:rPr>
          <w:t>Expansions of adjective</w:t>
        </w:r>
        <w:r>
          <w:rPr>
            <w:noProof/>
            <w:webHidden/>
          </w:rPr>
          <w:tab/>
        </w:r>
        <w:r>
          <w:rPr>
            <w:noProof/>
            <w:webHidden/>
          </w:rPr>
          <w:fldChar w:fldCharType="begin"/>
        </w:r>
        <w:r>
          <w:rPr>
            <w:noProof/>
            <w:webHidden/>
          </w:rPr>
          <w:instrText xml:space="preserve"> PAGEREF _Toc115206552 \h </w:instrText>
        </w:r>
        <w:r>
          <w:rPr>
            <w:noProof/>
            <w:webHidden/>
          </w:rPr>
        </w:r>
        <w:r>
          <w:rPr>
            <w:noProof/>
            <w:webHidden/>
          </w:rPr>
          <w:fldChar w:fldCharType="separate"/>
        </w:r>
        <w:r>
          <w:rPr>
            <w:noProof/>
            <w:webHidden/>
          </w:rPr>
          <w:t>167</w:t>
        </w:r>
        <w:r>
          <w:rPr>
            <w:noProof/>
            <w:webHidden/>
          </w:rPr>
          <w:fldChar w:fldCharType="end"/>
        </w:r>
      </w:hyperlink>
    </w:p>
    <w:p w14:paraId="23A01D3C" w14:textId="184D17E0" w:rsidR="002F6423" w:rsidRDefault="002F6423">
      <w:pPr>
        <w:pStyle w:val="TOC4"/>
        <w:rPr>
          <w:rFonts w:asciiTheme="minorHAnsi" w:eastAsiaTheme="minorEastAsia" w:hAnsiTheme="minorHAnsi" w:cstheme="minorBidi"/>
          <w:noProof/>
        </w:rPr>
      </w:pPr>
      <w:hyperlink w:anchor="_Toc115206553" w:history="1">
        <w:r w:rsidRPr="00916134">
          <w:rPr>
            <w:rStyle w:val="Hyperlink"/>
            <w:noProof/>
          </w:rPr>
          <w:t>6.3.3.1</w:t>
        </w:r>
        <w:r>
          <w:rPr>
            <w:rFonts w:asciiTheme="minorHAnsi" w:eastAsiaTheme="minorEastAsia" w:hAnsiTheme="minorHAnsi" w:cstheme="minorBidi"/>
            <w:noProof/>
          </w:rPr>
          <w:tab/>
        </w:r>
        <w:r w:rsidRPr="00916134">
          <w:rPr>
            <w:rStyle w:val="Hyperlink"/>
            <w:noProof/>
          </w:rPr>
          <w:t>Adjective sequences</w:t>
        </w:r>
        <w:r>
          <w:rPr>
            <w:noProof/>
            <w:webHidden/>
          </w:rPr>
          <w:tab/>
        </w:r>
        <w:r>
          <w:rPr>
            <w:noProof/>
            <w:webHidden/>
          </w:rPr>
          <w:fldChar w:fldCharType="begin"/>
        </w:r>
        <w:r>
          <w:rPr>
            <w:noProof/>
            <w:webHidden/>
          </w:rPr>
          <w:instrText xml:space="preserve"> PAGEREF _Toc115206553 \h </w:instrText>
        </w:r>
        <w:r>
          <w:rPr>
            <w:noProof/>
            <w:webHidden/>
          </w:rPr>
        </w:r>
        <w:r>
          <w:rPr>
            <w:noProof/>
            <w:webHidden/>
          </w:rPr>
          <w:fldChar w:fldCharType="separate"/>
        </w:r>
        <w:r>
          <w:rPr>
            <w:noProof/>
            <w:webHidden/>
          </w:rPr>
          <w:t>167</w:t>
        </w:r>
        <w:r>
          <w:rPr>
            <w:noProof/>
            <w:webHidden/>
          </w:rPr>
          <w:fldChar w:fldCharType="end"/>
        </w:r>
      </w:hyperlink>
    </w:p>
    <w:p w14:paraId="508E5D1D" w14:textId="5DB9BDD2" w:rsidR="002F6423" w:rsidRDefault="002F6423">
      <w:pPr>
        <w:pStyle w:val="TOC4"/>
        <w:rPr>
          <w:rFonts w:asciiTheme="minorHAnsi" w:eastAsiaTheme="minorEastAsia" w:hAnsiTheme="minorHAnsi" w:cstheme="minorBidi"/>
          <w:noProof/>
        </w:rPr>
      </w:pPr>
      <w:hyperlink w:anchor="_Toc115206554" w:history="1">
        <w:r w:rsidRPr="00916134">
          <w:rPr>
            <w:rStyle w:val="Hyperlink"/>
            <w:noProof/>
          </w:rPr>
          <w:t>6.3.3.2</w:t>
        </w:r>
        <w:r>
          <w:rPr>
            <w:rFonts w:asciiTheme="minorHAnsi" w:eastAsiaTheme="minorEastAsia" w:hAnsiTheme="minorHAnsi" w:cstheme="minorBidi"/>
            <w:noProof/>
          </w:rPr>
          <w:tab/>
        </w:r>
        <w:r w:rsidRPr="00916134">
          <w:rPr>
            <w:rStyle w:val="Hyperlink"/>
            <w:noProof/>
          </w:rPr>
          <w:t>Basic adjective plus quantificational modifieer</w:t>
        </w:r>
        <w:r>
          <w:rPr>
            <w:noProof/>
            <w:webHidden/>
          </w:rPr>
          <w:tab/>
        </w:r>
        <w:r>
          <w:rPr>
            <w:noProof/>
            <w:webHidden/>
          </w:rPr>
          <w:fldChar w:fldCharType="begin"/>
        </w:r>
        <w:r>
          <w:rPr>
            <w:noProof/>
            <w:webHidden/>
          </w:rPr>
          <w:instrText xml:space="preserve"> PAGEREF _Toc115206554 \h </w:instrText>
        </w:r>
        <w:r>
          <w:rPr>
            <w:noProof/>
            <w:webHidden/>
          </w:rPr>
        </w:r>
        <w:r>
          <w:rPr>
            <w:noProof/>
            <w:webHidden/>
          </w:rPr>
          <w:fldChar w:fldCharType="separate"/>
        </w:r>
        <w:r>
          <w:rPr>
            <w:noProof/>
            <w:webHidden/>
          </w:rPr>
          <w:t>169</w:t>
        </w:r>
        <w:r>
          <w:rPr>
            <w:noProof/>
            <w:webHidden/>
          </w:rPr>
          <w:fldChar w:fldCharType="end"/>
        </w:r>
      </w:hyperlink>
    </w:p>
    <w:p w14:paraId="009704F8" w14:textId="037E3FE5" w:rsidR="002F6423" w:rsidRDefault="002F6423">
      <w:pPr>
        <w:pStyle w:val="TOC4"/>
        <w:rPr>
          <w:rFonts w:asciiTheme="minorHAnsi" w:eastAsiaTheme="minorEastAsia" w:hAnsiTheme="minorHAnsi" w:cstheme="minorBidi"/>
          <w:noProof/>
        </w:rPr>
      </w:pPr>
      <w:hyperlink w:anchor="_Toc115206555" w:history="1">
        <w:r w:rsidRPr="00916134">
          <w:rPr>
            <w:rStyle w:val="Hyperlink"/>
            <w:noProof/>
          </w:rPr>
          <w:t>6.3.3.3</w:t>
        </w:r>
        <w:r>
          <w:rPr>
            <w:rFonts w:asciiTheme="minorHAnsi" w:eastAsiaTheme="minorEastAsia" w:hAnsiTheme="minorHAnsi" w:cstheme="minorBidi"/>
            <w:noProof/>
          </w:rPr>
          <w:tab/>
        </w:r>
        <w:r w:rsidRPr="00916134">
          <w:rPr>
            <w:rStyle w:val="Hyperlink"/>
            <w:noProof/>
          </w:rPr>
          <w:t>Adjectival intensifiers</w:t>
        </w:r>
        <w:r>
          <w:rPr>
            <w:noProof/>
            <w:webHidden/>
          </w:rPr>
          <w:tab/>
        </w:r>
        <w:r>
          <w:rPr>
            <w:noProof/>
            <w:webHidden/>
          </w:rPr>
          <w:fldChar w:fldCharType="begin"/>
        </w:r>
        <w:r>
          <w:rPr>
            <w:noProof/>
            <w:webHidden/>
          </w:rPr>
          <w:instrText xml:space="preserve"> PAGEREF _Toc115206555 \h </w:instrText>
        </w:r>
        <w:r>
          <w:rPr>
            <w:noProof/>
            <w:webHidden/>
          </w:rPr>
        </w:r>
        <w:r>
          <w:rPr>
            <w:noProof/>
            <w:webHidden/>
          </w:rPr>
          <w:fldChar w:fldCharType="separate"/>
        </w:r>
        <w:r>
          <w:rPr>
            <w:noProof/>
            <w:webHidden/>
          </w:rPr>
          <w:t>169</w:t>
        </w:r>
        <w:r>
          <w:rPr>
            <w:noProof/>
            <w:webHidden/>
          </w:rPr>
          <w:fldChar w:fldCharType="end"/>
        </w:r>
      </w:hyperlink>
    </w:p>
    <w:p w14:paraId="3CA652FE" w14:textId="6A7A978B" w:rsidR="002F6423" w:rsidRDefault="002F6423">
      <w:pPr>
        <w:pStyle w:val="TOC4"/>
        <w:rPr>
          <w:rFonts w:asciiTheme="minorHAnsi" w:eastAsiaTheme="minorEastAsia" w:hAnsiTheme="minorHAnsi" w:cstheme="minorBidi"/>
          <w:noProof/>
        </w:rPr>
      </w:pPr>
      <w:hyperlink w:anchor="_Toc115206556" w:history="1">
        <w:r w:rsidRPr="00916134">
          <w:rPr>
            <w:rStyle w:val="Hyperlink"/>
            <w:noProof/>
          </w:rPr>
          <w:t>6.3.3.4</w:t>
        </w:r>
        <w:r>
          <w:rPr>
            <w:rFonts w:asciiTheme="minorHAnsi" w:eastAsiaTheme="minorEastAsia" w:hAnsiTheme="minorHAnsi" w:cstheme="minorBidi"/>
            <w:noProof/>
          </w:rPr>
          <w:tab/>
        </w:r>
        <w:r w:rsidRPr="00916134">
          <w:rPr>
            <w:rStyle w:val="Hyperlink"/>
            <w:noProof/>
          </w:rPr>
          <w:t>‘Good to eat’</w:t>
        </w:r>
        <w:r>
          <w:rPr>
            <w:noProof/>
            <w:webHidden/>
          </w:rPr>
          <w:tab/>
        </w:r>
        <w:r>
          <w:rPr>
            <w:noProof/>
            <w:webHidden/>
          </w:rPr>
          <w:fldChar w:fldCharType="begin"/>
        </w:r>
        <w:r>
          <w:rPr>
            <w:noProof/>
            <w:webHidden/>
          </w:rPr>
          <w:instrText xml:space="preserve"> PAGEREF _Toc115206556 \h </w:instrText>
        </w:r>
        <w:r>
          <w:rPr>
            <w:noProof/>
            <w:webHidden/>
          </w:rPr>
        </w:r>
        <w:r>
          <w:rPr>
            <w:noProof/>
            <w:webHidden/>
          </w:rPr>
          <w:fldChar w:fldCharType="separate"/>
        </w:r>
        <w:r>
          <w:rPr>
            <w:noProof/>
            <w:webHidden/>
          </w:rPr>
          <w:t>169</w:t>
        </w:r>
        <w:r>
          <w:rPr>
            <w:noProof/>
            <w:webHidden/>
          </w:rPr>
          <w:fldChar w:fldCharType="end"/>
        </w:r>
      </w:hyperlink>
    </w:p>
    <w:p w14:paraId="53CABD41" w14:textId="1ADCB34F" w:rsidR="002F6423" w:rsidRDefault="002F6423">
      <w:pPr>
        <w:pStyle w:val="TOC2"/>
        <w:rPr>
          <w:rFonts w:asciiTheme="minorHAnsi" w:eastAsiaTheme="minorEastAsia" w:hAnsiTheme="minorHAnsi" w:cstheme="minorBidi"/>
          <w:noProof/>
        </w:rPr>
      </w:pPr>
      <w:hyperlink w:anchor="_Toc115206557" w:history="1">
        <w:r w:rsidRPr="00916134">
          <w:rPr>
            <w:rStyle w:val="Hyperlink"/>
            <w:noProof/>
          </w:rPr>
          <w:t>6.4</w:t>
        </w:r>
        <w:r>
          <w:rPr>
            <w:rFonts w:asciiTheme="minorHAnsi" w:eastAsiaTheme="minorEastAsia" w:hAnsiTheme="minorHAnsi" w:cstheme="minorBidi"/>
            <w:noProof/>
          </w:rPr>
          <w:tab/>
        </w:r>
        <w:r w:rsidRPr="00916134">
          <w:rPr>
            <w:rStyle w:val="Hyperlink"/>
            <w:noProof/>
          </w:rPr>
          <w:t>Noun or N-Adj plus numeral</w:t>
        </w:r>
        <w:r>
          <w:rPr>
            <w:noProof/>
            <w:webHidden/>
          </w:rPr>
          <w:tab/>
        </w:r>
        <w:r>
          <w:rPr>
            <w:noProof/>
            <w:webHidden/>
          </w:rPr>
          <w:fldChar w:fldCharType="begin"/>
        </w:r>
        <w:r>
          <w:rPr>
            <w:noProof/>
            <w:webHidden/>
          </w:rPr>
          <w:instrText xml:space="preserve"> PAGEREF _Toc115206557 \h </w:instrText>
        </w:r>
        <w:r>
          <w:rPr>
            <w:noProof/>
            <w:webHidden/>
          </w:rPr>
        </w:r>
        <w:r>
          <w:rPr>
            <w:noProof/>
            <w:webHidden/>
          </w:rPr>
          <w:fldChar w:fldCharType="separate"/>
        </w:r>
        <w:r>
          <w:rPr>
            <w:noProof/>
            <w:webHidden/>
          </w:rPr>
          <w:t>170</w:t>
        </w:r>
        <w:r>
          <w:rPr>
            <w:noProof/>
            <w:webHidden/>
          </w:rPr>
          <w:fldChar w:fldCharType="end"/>
        </w:r>
      </w:hyperlink>
    </w:p>
    <w:p w14:paraId="23CB49E5" w14:textId="0FF4EBF2" w:rsidR="002F6423" w:rsidRDefault="002F6423">
      <w:pPr>
        <w:pStyle w:val="TOC3"/>
        <w:rPr>
          <w:rFonts w:asciiTheme="minorHAnsi" w:eastAsiaTheme="minorEastAsia" w:hAnsiTheme="minorHAnsi" w:cstheme="minorBidi"/>
          <w:noProof/>
        </w:rPr>
      </w:pPr>
      <w:hyperlink w:anchor="_Toc115206558" w:history="1">
        <w:r w:rsidRPr="00916134">
          <w:rPr>
            <w:rStyle w:val="Hyperlink"/>
            <w:noProof/>
          </w:rPr>
          <w:t>6.4.1</w:t>
        </w:r>
        <w:r>
          <w:rPr>
            <w:rFonts w:asciiTheme="minorHAnsi" w:eastAsiaTheme="minorEastAsia" w:hAnsiTheme="minorHAnsi" w:cstheme="minorBidi"/>
            <w:noProof/>
          </w:rPr>
          <w:tab/>
        </w:r>
        <w:r w:rsidRPr="00916134">
          <w:rPr>
            <w:rStyle w:val="Hyperlink"/>
            <w:noProof/>
          </w:rPr>
          <w:t>Regular N-Num and N-Adj-Num sequences</w:t>
        </w:r>
        <w:r>
          <w:rPr>
            <w:noProof/>
            <w:webHidden/>
          </w:rPr>
          <w:tab/>
        </w:r>
        <w:r>
          <w:rPr>
            <w:noProof/>
            <w:webHidden/>
          </w:rPr>
          <w:fldChar w:fldCharType="begin"/>
        </w:r>
        <w:r>
          <w:rPr>
            <w:noProof/>
            <w:webHidden/>
          </w:rPr>
          <w:instrText xml:space="preserve"> PAGEREF _Toc115206558 \h </w:instrText>
        </w:r>
        <w:r>
          <w:rPr>
            <w:noProof/>
            <w:webHidden/>
          </w:rPr>
        </w:r>
        <w:r>
          <w:rPr>
            <w:noProof/>
            <w:webHidden/>
          </w:rPr>
          <w:fldChar w:fldCharType="separate"/>
        </w:r>
        <w:r>
          <w:rPr>
            <w:noProof/>
            <w:webHidden/>
          </w:rPr>
          <w:t>170</w:t>
        </w:r>
        <w:r>
          <w:rPr>
            <w:noProof/>
            <w:webHidden/>
          </w:rPr>
          <w:fldChar w:fldCharType="end"/>
        </w:r>
      </w:hyperlink>
    </w:p>
    <w:p w14:paraId="48DEA384" w14:textId="2EDFA2C3" w:rsidR="002F6423" w:rsidRDefault="002F6423">
      <w:pPr>
        <w:pStyle w:val="TOC4"/>
        <w:rPr>
          <w:rFonts w:asciiTheme="minorHAnsi" w:eastAsiaTheme="minorEastAsia" w:hAnsiTheme="minorHAnsi" w:cstheme="minorBidi"/>
          <w:noProof/>
        </w:rPr>
      </w:pPr>
      <w:hyperlink w:anchor="_Toc115206559" w:history="1">
        <w:r w:rsidRPr="00916134">
          <w:rPr>
            <w:rStyle w:val="Hyperlink"/>
            <w:noProof/>
          </w:rPr>
          <w:t>6.4.1.1</w:t>
        </w:r>
        <w:r>
          <w:rPr>
            <w:rFonts w:asciiTheme="minorHAnsi" w:eastAsiaTheme="minorEastAsia" w:hAnsiTheme="minorHAnsi" w:cstheme="minorBidi"/>
            <w:noProof/>
          </w:rPr>
          <w:tab/>
        </w:r>
        <w:r w:rsidRPr="00916134">
          <w:rPr>
            <w:rStyle w:val="Hyperlink"/>
            <w:noProof/>
          </w:rPr>
          <w:t>Combination of noun plus numeral ‘1’</w:t>
        </w:r>
        <w:r>
          <w:rPr>
            <w:noProof/>
            <w:webHidden/>
          </w:rPr>
          <w:tab/>
        </w:r>
        <w:r>
          <w:rPr>
            <w:noProof/>
            <w:webHidden/>
          </w:rPr>
          <w:fldChar w:fldCharType="begin"/>
        </w:r>
        <w:r>
          <w:rPr>
            <w:noProof/>
            <w:webHidden/>
          </w:rPr>
          <w:instrText xml:space="preserve"> PAGEREF _Toc115206559 \h </w:instrText>
        </w:r>
        <w:r>
          <w:rPr>
            <w:noProof/>
            <w:webHidden/>
          </w:rPr>
        </w:r>
        <w:r>
          <w:rPr>
            <w:noProof/>
            <w:webHidden/>
          </w:rPr>
          <w:fldChar w:fldCharType="separate"/>
        </w:r>
        <w:r>
          <w:rPr>
            <w:noProof/>
            <w:webHidden/>
          </w:rPr>
          <w:t>170</w:t>
        </w:r>
        <w:r>
          <w:rPr>
            <w:noProof/>
            <w:webHidden/>
          </w:rPr>
          <w:fldChar w:fldCharType="end"/>
        </w:r>
      </w:hyperlink>
    </w:p>
    <w:p w14:paraId="2033EA2E" w14:textId="5E73ABED" w:rsidR="002F6423" w:rsidRDefault="002F6423">
      <w:pPr>
        <w:pStyle w:val="TOC4"/>
        <w:rPr>
          <w:rFonts w:asciiTheme="minorHAnsi" w:eastAsiaTheme="minorEastAsia" w:hAnsiTheme="minorHAnsi" w:cstheme="minorBidi"/>
          <w:noProof/>
        </w:rPr>
      </w:pPr>
      <w:hyperlink w:anchor="_Toc115206560" w:history="1">
        <w:r w:rsidRPr="00916134">
          <w:rPr>
            <w:rStyle w:val="Hyperlink"/>
            <w:noProof/>
          </w:rPr>
          <w:t>6.4.1.2</w:t>
        </w:r>
        <w:r>
          <w:rPr>
            <w:rFonts w:asciiTheme="minorHAnsi" w:eastAsiaTheme="minorEastAsia" w:hAnsiTheme="minorHAnsi" w:cstheme="minorBidi"/>
            <w:noProof/>
          </w:rPr>
          <w:tab/>
        </w:r>
        <w:r w:rsidRPr="00916134">
          <w:rPr>
            <w:rStyle w:val="Hyperlink"/>
            <w:noProof/>
          </w:rPr>
          <w:t>Combination of noun plus numeral ‘2’ to ‘10’</w:t>
        </w:r>
        <w:r>
          <w:rPr>
            <w:noProof/>
            <w:webHidden/>
          </w:rPr>
          <w:tab/>
        </w:r>
        <w:r>
          <w:rPr>
            <w:noProof/>
            <w:webHidden/>
          </w:rPr>
          <w:fldChar w:fldCharType="begin"/>
        </w:r>
        <w:r>
          <w:rPr>
            <w:noProof/>
            <w:webHidden/>
          </w:rPr>
          <w:instrText xml:space="preserve"> PAGEREF _Toc115206560 \h </w:instrText>
        </w:r>
        <w:r>
          <w:rPr>
            <w:noProof/>
            <w:webHidden/>
          </w:rPr>
        </w:r>
        <w:r>
          <w:rPr>
            <w:noProof/>
            <w:webHidden/>
          </w:rPr>
          <w:fldChar w:fldCharType="separate"/>
        </w:r>
        <w:r>
          <w:rPr>
            <w:noProof/>
            <w:webHidden/>
          </w:rPr>
          <w:t>171</w:t>
        </w:r>
        <w:r>
          <w:rPr>
            <w:noProof/>
            <w:webHidden/>
          </w:rPr>
          <w:fldChar w:fldCharType="end"/>
        </w:r>
      </w:hyperlink>
    </w:p>
    <w:p w14:paraId="02AB976B" w14:textId="03D81120" w:rsidR="002F6423" w:rsidRDefault="002F6423">
      <w:pPr>
        <w:pStyle w:val="TOC4"/>
        <w:rPr>
          <w:rFonts w:asciiTheme="minorHAnsi" w:eastAsiaTheme="minorEastAsia" w:hAnsiTheme="minorHAnsi" w:cstheme="minorBidi"/>
          <w:noProof/>
        </w:rPr>
      </w:pPr>
      <w:hyperlink w:anchor="_Toc115206561" w:history="1">
        <w:r w:rsidRPr="00916134">
          <w:rPr>
            <w:rStyle w:val="Hyperlink"/>
            <w:noProof/>
          </w:rPr>
          <w:t>6.4.1.3</w:t>
        </w:r>
        <w:r>
          <w:rPr>
            <w:rFonts w:asciiTheme="minorHAnsi" w:eastAsiaTheme="minorEastAsia" w:hAnsiTheme="minorHAnsi" w:cstheme="minorBidi"/>
            <w:noProof/>
          </w:rPr>
          <w:tab/>
        </w:r>
        <w:r w:rsidRPr="00916134">
          <w:rPr>
            <w:rStyle w:val="Hyperlink"/>
            <w:noProof/>
          </w:rPr>
          <w:t>Combination of noun plus decimal numeral</w:t>
        </w:r>
        <w:r>
          <w:rPr>
            <w:noProof/>
            <w:webHidden/>
          </w:rPr>
          <w:tab/>
        </w:r>
        <w:r>
          <w:rPr>
            <w:noProof/>
            <w:webHidden/>
          </w:rPr>
          <w:fldChar w:fldCharType="begin"/>
        </w:r>
        <w:r>
          <w:rPr>
            <w:noProof/>
            <w:webHidden/>
          </w:rPr>
          <w:instrText xml:space="preserve"> PAGEREF _Toc115206561 \h </w:instrText>
        </w:r>
        <w:r>
          <w:rPr>
            <w:noProof/>
            <w:webHidden/>
          </w:rPr>
        </w:r>
        <w:r>
          <w:rPr>
            <w:noProof/>
            <w:webHidden/>
          </w:rPr>
          <w:fldChar w:fldCharType="separate"/>
        </w:r>
        <w:r>
          <w:rPr>
            <w:noProof/>
            <w:webHidden/>
          </w:rPr>
          <w:t>172</w:t>
        </w:r>
        <w:r>
          <w:rPr>
            <w:noProof/>
            <w:webHidden/>
          </w:rPr>
          <w:fldChar w:fldCharType="end"/>
        </w:r>
      </w:hyperlink>
    </w:p>
    <w:p w14:paraId="0BDC99E6" w14:textId="0A8872CB" w:rsidR="002F6423" w:rsidRDefault="002F6423">
      <w:pPr>
        <w:pStyle w:val="TOC4"/>
        <w:rPr>
          <w:rFonts w:asciiTheme="minorHAnsi" w:eastAsiaTheme="minorEastAsia" w:hAnsiTheme="minorHAnsi" w:cstheme="minorBidi"/>
          <w:noProof/>
        </w:rPr>
      </w:pPr>
      <w:hyperlink w:anchor="_Toc115206562" w:history="1">
        <w:r w:rsidRPr="00916134">
          <w:rPr>
            <w:rStyle w:val="Hyperlink"/>
            <w:noProof/>
          </w:rPr>
          <w:t>6.4.1.4</w:t>
        </w:r>
        <w:r>
          <w:rPr>
            <w:rFonts w:asciiTheme="minorHAnsi" w:eastAsiaTheme="minorEastAsia" w:hAnsiTheme="minorHAnsi" w:cstheme="minorBidi"/>
            <w:noProof/>
          </w:rPr>
          <w:tab/>
        </w:r>
        <w:r w:rsidRPr="00916134">
          <w:rPr>
            <w:rStyle w:val="Hyperlink"/>
            <w:noProof/>
          </w:rPr>
          <w:t>Combination of noun plus higher numeral</w:t>
        </w:r>
        <w:r>
          <w:rPr>
            <w:noProof/>
            <w:webHidden/>
          </w:rPr>
          <w:tab/>
        </w:r>
        <w:r>
          <w:rPr>
            <w:noProof/>
            <w:webHidden/>
          </w:rPr>
          <w:fldChar w:fldCharType="begin"/>
        </w:r>
        <w:r>
          <w:rPr>
            <w:noProof/>
            <w:webHidden/>
          </w:rPr>
          <w:instrText xml:space="preserve"> PAGEREF _Toc115206562 \h </w:instrText>
        </w:r>
        <w:r>
          <w:rPr>
            <w:noProof/>
            <w:webHidden/>
          </w:rPr>
        </w:r>
        <w:r>
          <w:rPr>
            <w:noProof/>
            <w:webHidden/>
          </w:rPr>
          <w:fldChar w:fldCharType="separate"/>
        </w:r>
        <w:r>
          <w:rPr>
            <w:noProof/>
            <w:webHidden/>
          </w:rPr>
          <w:t>172</w:t>
        </w:r>
        <w:r>
          <w:rPr>
            <w:noProof/>
            <w:webHidden/>
          </w:rPr>
          <w:fldChar w:fldCharType="end"/>
        </w:r>
      </w:hyperlink>
    </w:p>
    <w:p w14:paraId="2908BE9C" w14:textId="266F05C3" w:rsidR="002F6423" w:rsidRDefault="002F6423">
      <w:pPr>
        <w:pStyle w:val="TOC3"/>
        <w:rPr>
          <w:rFonts w:asciiTheme="minorHAnsi" w:eastAsiaTheme="minorEastAsia" w:hAnsiTheme="minorHAnsi" w:cstheme="minorBidi"/>
          <w:noProof/>
        </w:rPr>
      </w:pPr>
      <w:hyperlink w:anchor="_Toc115206563" w:history="1">
        <w:r w:rsidRPr="00916134">
          <w:rPr>
            <w:rStyle w:val="Hyperlink"/>
            <w:noProof/>
          </w:rPr>
          <w:t>6.4.2</w:t>
        </w:r>
        <w:r>
          <w:rPr>
            <w:rFonts w:asciiTheme="minorHAnsi" w:eastAsiaTheme="minorEastAsia" w:hAnsiTheme="minorHAnsi" w:cstheme="minorBidi"/>
            <w:noProof/>
          </w:rPr>
          <w:tab/>
        </w:r>
        <w:r w:rsidRPr="00916134">
          <w:rPr>
            <w:rStyle w:val="Hyperlink"/>
            <w:noProof/>
          </w:rPr>
          <w:t>‘Many’ and ‘few’</w:t>
        </w:r>
        <w:r>
          <w:rPr>
            <w:noProof/>
            <w:webHidden/>
          </w:rPr>
          <w:tab/>
        </w:r>
        <w:r>
          <w:rPr>
            <w:noProof/>
            <w:webHidden/>
          </w:rPr>
          <w:fldChar w:fldCharType="begin"/>
        </w:r>
        <w:r>
          <w:rPr>
            <w:noProof/>
            <w:webHidden/>
          </w:rPr>
          <w:instrText xml:space="preserve"> PAGEREF _Toc115206563 \h </w:instrText>
        </w:r>
        <w:r>
          <w:rPr>
            <w:noProof/>
            <w:webHidden/>
          </w:rPr>
        </w:r>
        <w:r>
          <w:rPr>
            <w:noProof/>
            <w:webHidden/>
          </w:rPr>
          <w:fldChar w:fldCharType="separate"/>
        </w:r>
        <w:r>
          <w:rPr>
            <w:noProof/>
            <w:webHidden/>
          </w:rPr>
          <w:t>173</w:t>
        </w:r>
        <w:r>
          <w:rPr>
            <w:noProof/>
            <w:webHidden/>
          </w:rPr>
          <w:fldChar w:fldCharType="end"/>
        </w:r>
      </w:hyperlink>
    </w:p>
    <w:p w14:paraId="4F853E07" w14:textId="3A413CBC" w:rsidR="002F6423" w:rsidRDefault="002F6423">
      <w:pPr>
        <w:pStyle w:val="TOC4"/>
        <w:rPr>
          <w:rFonts w:asciiTheme="minorHAnsi" w:eastAsiaTheme="minorEastAsia" w:hAnsiTheme="minorHAnsi" w:cstheme="minorBidi"/>
          <w:noProof/>
        </w:rPr>
      </w:pPr>
      <w:hyperlink w:anchor="_Toc115206564" w:history="1">
        <w:r w:rsidRPr="00916134">
          <w:rPr>
            <w:rStyle w:val="Hyperlink"/>
            <w:noProof/>
          </w:rPr>
          <w:t>6.4.2.1</w:t>
        </w:r>
        <w:r>
          <w:rPr>
            <w:rFonts w:asciiTheme="minorHAnsi" w:eastAsiaTheme="minorEastAsia" w:hAnsiTheme="minorHAnsi" w:cstheme="minorBidi"/>
            <w:noProof/>
          </w:rPr>
          <w:tab/>
        </w:r>
        <w:r w:rsidRPr="00916134">
          <w:rPr>
            <w:rStyle w:val="Hyperlink"/>
            <w:rFonts w:ascii="Doulos SIL" w:hAnsi="Doulos SIL" w:cs="Doulos SIL"/>
            <w:noProof/>
          </w:rPr>
          <w:t>pa</w:t>
        </w:r>
        <w:r w:rsidRPr="00916134">
          <w:rPr>
            <w:rStyle w:val="Hyperlink"/>
            <w:rFonts w:ascii="Doulos SIL" w:hAnsi="Doulos SIL" w:cs="Doulos SIL"/>
            <w:noProof/>
            <w:lang w:val="x-none"/>
          </w:rPr>
          <w:t>̄à-</w:t>
        </w:r>
        <w:r w:rsidRPr="00916134">
          <w:rPr>
            <w:rStyle w:val="Hyperlink"/>
            <w:rFonts w:ascii="Doulos SIL" w:hAnsi="Doulos SIL" w:cs="Doulos SIL"/>
            <w:noProof/>
          </w:rPr>
          <w:t>lōwⁿ</w:t>
        </w:r>
        <w:r w:rsidRPr="00916134">
          <w:rPr>
            <w:rStyle w:val="Hyperlink"/>
            <w:noProof/>
          </w:rPr>
          <w:t xml:space="preserve"> ~ </w:t>
        </w:r>
        <w:r w:rsidRPr="00916134">
          <w:rPr>
            <w:rStyle w:val="Hyperlink"/>
            <w:rFonts w:ascii="Doulos SIL" w:hAnsi="Doulos SIL" w:cs="Doulos SIL"/>
            <w:noProof/>
          </w:rPr>
          <w:t>pāà-lēwⁿ</w:t>
        </w:r>
        <w:r w:rsidRPr="00916134">
          <w:rPr>
            <w:rStyle w:val="Hyperlink"/>
            <w:noProof/>
          </w:rPr>
          <w:t xml:space="preserve"> ‘many/much’</w:t>
        </w:r>
        <w:r>
          <w:rPr>
            <w:noProof/>
            <w:webHidden/>
          </w:rPr>
          <w:tab/>
        </w:r>
        <w:r>
          <w:rPr>
            <w:noProof/>
            <w:webHidden/>
          </w:rPr>
          <w:fldChar w:fldCharType="begin"/>
        </w:r>
        <w:r>
          <w:rPr>
            <w:noProof/>
            <w:webHidden/>
          </w:rPr>
          <w:instrText xml:space="preserve"> PAGEREF _Toc115206564 \h </w:instrText>
        </w:r>
        <w:r>
          <w:rPr>
            <w:noProof/>
            <w:webHidden/>
          </w:rPr>
        </w:r>
        <w:r>
          <w:rPr>
            <w:noProof/>
            <w:webHidden/>
          </w:rPr>
          <w:fldChar w:fldCharType="separate"/>
        </w:r>
        <w:r>
          <w:rPr>
            <w:noProof/>
            <w:webHidden/>
          </w:rPr>
          <w:t>173</w:t>
        </w:r>
        <w:r>
          <w:rPr>
            <w:noProof/>
            <w:webHidden/>
          </w:rPr>
          <w:fldChar w:fldCharType="end"/>
        </w:r>
      </w:hyperlink>
    </w:p>
    <w:p w14:paraId="45A97B8E" w14:textId="39838441" w:rsidR="002F6423" w:rsidRDefault="002F6423">
      <w:pPr>
        <w:pStyle w:val="TOC4"/>
        <w:rPr>
          <w:rFonts w:asciiTheme="minorHAnsi" w:eastAsiaTheme="minorEastAsia" w:hAnsiTheme="minorHAnsi" w:cstheme="minorBidi"/>
          <w:noProof/>
        </w:rPr>
      </w:pPr>
      <w:hyperlink w:anchor="_Toc115206565" w:history="1">
        <w:r w:rsidRPr="00916134">
          <w:rPr>
            <w:rStyle w:val="Hyperlink"/>
            <w:noProof/>
          </w:rPr>
          <w:t>6.4.2.2</w:t>
        </w:r>
        <w:r>
          <w:rPr>
            <w:rFonts w:asciiTheme="minorHAnsi" w:eastAsiaTheme="minorEastAsia" w:hAnsiTheme="minorHAnsi" w:cstheme="minorBidi"/>
            <w:noProof/>
          </w:rPr>
          <w:tab/>
        </w:r>
        <w:r w:rsidRPr="00916134">
          <w:rPr>
            <w:rStyle w:val="Hyperlink"/>
            <w:rFonts w:ascii="Doulos SIL" w:hAnsi="Doulos SIL" w:cs="Doulos SIL"/>
            <w:noProof/>
          </w:rPr>
          <w:t>dāmā-dāmā</w:t>
        </w:r>
        <w:r w:rsidRPr="00916134">
          <w:rPr>
            <w:rStyle w:val="Hyperlink"/>
            <w:noProof/>
          </w:rPr>
          <w:t xml:space="preserve"> ‘a few, a little of’</w:t>
        </w:r>
        <w:r>
          <w:rPr>
            <w:noProof/>
            <w:webHidden/>
          </w:rPr>
          <w:tab/>
        </w:r>
        <w:r>
          <w:rPr>
            <w:noProof/>
            <w:webHidden/>
          </w:rPr>
          <w:fldChar w:fldCharType="begin"/>
        </w:r>
        <w:r>
          <w:rPr>
            <w:noProof/>
            <w:webHidden/>
          </w:rPr>
          <w:instrText xml:space="preserve"> PAGEREF _Toc115206565 \h </w:instrText>
        </w:r>
        <w:r>
          <w:rPr>
            <w:noProof/>
            <w:webHidden/>
          </w:rPr>
        </w:r>
        <w:r>
          <w:rPr>
            <w:noProof/>
            <w:webHidden/>
          </w:rPr>
          <w:fldChar w:fldCharType="separate"/>
        </w:r>
        <w:r>
          <w:rPr>
            <w:noProof/>
            <w:webHidden/>
          </w:rPr>
          <w:t>174</w:t>
        </w:r>
        <w:r>
          <w:rPr>
            <w:noProof/>
            <w:webHidden/>
          </w:rPr>
          <w:fldChar w:fldCharType="end"/>
        </w:r>
      </w:hyperlink>
    </w:p>
    <w:p w14:paraId="11F5D30D" w14:textId="78A95287" w:rsidR="002F6423" w:rsidRDefault="002F6423">
      <w:pPr>
        <w:pStyle w:val="TOC2"/>
        <w:rPr>
          <w:rFonts w:asciiTheme="minorHAnsi" w:eastAsiaTheme="minorEastAsia" w:hAnsiTheme="minorHAnsi" w:cstheme="minorBidi"/>
          <w:noProof/>
        </w:rPr>
      </w:pPr>
      <w:hyperlink w:anchor="_Toc115206566" w:history="1">
        <w:r w:rsidRPr="00916134">
          <w:rPr>
            <w:rStyle w:val="Hyperlink"/>
            <w:noProof/>
          </w:rPr>
          <w:t>6.5</w:t>
        </w:r>
        <w:r>
          <w:rPr>
            <w:rFonts w:asciiTheme="minorHAnsi" w:eastAsiaTheme="minorEastAsia" w:hAnsiTheme="minorHAnsi" w:cstheme="minorBidi"/>
            <w:noProof/>
          </w:rPr>
          <w:tab/>
        </w:r>
        <w:r w:rsidRPr="00916134">
          <w:rPr>
            <w:rStyle w:val="Hyperlink"/>
            <w:noProof/>
          </w:rPr>
          <w:t>NP with determiner</w:t>
        </w:r>
        <w:r>
          <w:rPr>
            <w:noProof/>
            <w:webHidden/>
          </w:rPr>
          <w:tab/>
        </w:r>
        <w:r>
          <w:rPr>
            <w:noProof/>
            <w:webHidden/>
          </w:rPr>
          <w:fldChar w:fldCharType="begin"/>
        </w:r>
        <w:r>
          <w:rPr>
            <w:noProof/>
            <w:webHidden/>
          </w:rPr>
          <w:instrText xml:space="preserve"> PAGEREF _Toc115206566 \h </w:instrText>
        </w:r>
        <w:r>
          <w:rPr>
            <w:noProof/>
            <w:webHidden/>
          </w:rPr>
        </w:r>
        <w:r>
          <w:rPr>
            <w:noProof/>
            <w:webHidden/>
          </w:rPr>
          <w:fldChar w:fldCharType="separate"/>
        </w:r>
        <w:r>
          <w:rPr>
            <w:noProof/>
            <w:webHidden/>
          </w:rPr>
          <w:t>175</w:t>
        </w:r>
        <w:r>
          <w:rPr>
            <w:noProof/>
            <w:webHidden/>
          </w:rPr>
          <w:fldChar w:fldCharType="end"/>
        </w:r>
      </w:hyperlink>
    </w:p>
    <w:p w14:paraId="1EAE52BF" w14:textId="4DCC5C03" w:rsidR="002F6423" w:rsidRDefault="002F6423">
      <w:pPr>
        <w:pStyle w:val="TOC3"/>
        <w:rPr>
          <w:rFonts w:asciiTheme="minorHAnsi" w:eastAsiaTheme="minorEastAsia" w:hAnsiTheme="minorHAnsi" w:cstheme="minorBidi"/>
          <w:noProof/>
        </w:rPr>
      </w:pPr>
      <w:hyperlink w:anchor="_Toc115206567" w:history="1">
        <w:r w:rsidRPr="00916134">
          <w:rPr>
            <w:rStyle w:val="Hyperlink"/>
            <w:noProof/>
          </w:rPr>
          <w:t>6.5.1</w:t>
        </w:r>
        <w:r>
          <w:rPr>
            <w:rFonts w:asciiTheme="minorHAnsi" w:eastAsiaTheme="minorEastAsia" w:hAnsiTheme="minorHAnsi" w:cstheme="minorBidi"/>
            <w:noProof/>
          </w:rPr>
          <w:tab/>
        </w:r>
        <w:r w:rsidRPr="00916134">
          <w:rPr>
            <w:rStyle w:val="Hyperlink"/>
            <w:noProof/>
          </w:rPr>
          <w:t>Prenominal demonstrative plus noun</w:t>
        </w:r>
        <w:r>
          <w:rPr>
            <w:noProof/>
            <w:webHidden/>
          </w:rPr>
          <w:tab/>
        </w:r>
        <w:r>
          <w:rPr>
            <w:noProof/>
            <w:webHidden/>
          </w:rPr>
          <w:fldChar w:fldCharType="begin"/>
        </w:r>
        <w:r>
          <w:rPr>
            <w:noProof/>
            <w:webHidden/>
          </w:rPr>
          <w:instrText xml:space="preserve"> PAGEREF _Toc115206567 \h </w:instrText>
        </w:r>
        <w:r>
          <w:rPr>
            <w:noProof/>
            <w:webHidden/>
          </w:rPr>
        </w:r>
        <w:r>
          <w:rPr>
            <w:noProof/>
            <w:webHidden/>
          </w:rPr>
          <w:fldChar w:fldCharType="separate"/>
        </w:r>
        <w:r>
          <w:rPr>
            <w:noProof/>
            <w:webHidden/>
          </w:rPr>
          <w:t>175</w:t>
        </w:r>
        <w:r>
          <w:rPr>
            <w:noProof/>
            <w:webHidden/>
          </w:rPr>
          <w:fldChar w:fldCharType="end"/>
        </w:r>
      </w:hyperlink>
    </w:p>
    <w:p w14:paraId="20A925A2" w14:textId="34D7B085" w:rsidR="002F6423" w:rsidRDefault="002F6423">
      <w:pPr>
        <w:pStyle w:val="TOC4"/>
        <w:rPr>
          <w:rFonts w:asciiTheme="minorHAnsi" w:eastAsiaTheme="minorEastAsia" w:hAnsiTheme="minorHAnsi" w:cstheme="minorBidi"/>
          <w:noProof/>
        </w:rPr>
      </w:pPr>
      <w:hyperlink w:anchor="_Toc115206568" w:history="1">
        <w:r w:rsidRPr="00916134">
          <w:rPr>
            <w:rStyle w:val="Hyperlink"/>
            <w:noProof/>
            <w:lang w:val="x-none"/>
          </w:rPr>
          <w:t>6.5.1.1</w:t>
        </w:r>
        <w:r>
          <w:rPr>
            <w:rFonts w:asciiTheme="minorHAnsi" w:eastAsiaTheme="minorEastAsia" w:hAnsiTheme="minorHAnsi" w:cstheme="minorBidi"/>
            <w:noProof/>
          </w:rPr>
          <w:tab/>
        </w:r>
        <w:r w:rsidRPr="00916134">
          <w:rPr>
            <w:rStyle w:val="Hyperlink"/>
            <w:noProof/>
          </w:rPr>
          <w:t xml:space="preserve">Floating M with prenominal demonstrative </w:t>
        </w:r>
        <w:r w:rsidRPr="00916134">
          <w:rPr>
            <w:rStyle w:val="Hyperlink"/>
            <w:rFonts w:ascii="Doulos SIL" w:hAnsi="Doulos SIL" w:cs="Doulos SIL"/>
            <w:noProof/>
          </w:rPr>
          <w:t>k</w:t>
        </w:r>
        <w:r w:rsidRPr="00916134">
          <w:rPr>
            <w:rStyle w:val="Hyperlink"/>
            <w:rFonts w:ascii="Doulos SIL" w:hAnsi="Doulos SIL" w:cs="Doulos SIL"/>
            <w:noProof/>
            <w:lang w:val="x-none"/>
          </w:rPr>
          <w:t>ɔ̀ⁿ</w:t>
        </w:r>
        <w:r w:rsidRPr="00916134">
          <w:rPr>
            <w:rStyle w:val="Hyperlink"/>
            <w:noProof/>
          </w:rPr>
          <w:t> </w:t>
        </w:r>
        <w:r w:rsidRPr="00916134">
          <w:rPr>
            <w:rStyle w:val="Hyperlink"/>
            <w:noProof/>
            <w:lang w:val="x-none"/>
          </w:rPr>
          <w:t xml:space="preserve">(+M) or </w:t>
        </w:r>
        <w:r w:rsidRPr="00916134">
          <w:rPr>
            <w:rStyle w:val="Hyperlink"/>
            <w:rFonts w:ascii="Doulos SIL" w:hAnsi="Doulos SIL" w:cs="Doulos SIL"/>
            <w:noProof/>
            <w:lang w:val="x-none"/>
          </w:rPr>
          <w:t>ɲɔ̀ⁿ</w:t>
        </w:r>
        <w:r w:rsidRPr="00916134">
          <w:rPr>
            <w:rStyle w:val="Hyperlink"/>
            <w:noProof/>
          </w:rPr>
          <w:t> </w:t>
        </w:r>
        <w:r w:rsidRPr="00916134">
          <w:rPr>
            <w:rStyle w:val="Hyperlink"/>
            <w:noProof/>
            <w:lang w:val="x-none"/>
          </w:rPr>
          <w:t>(+M)</w:t>
        </w:r>
        <w:r>
          <w:rPr>
            <w:noProof/>
            <w:webHidden/>
          </w:rPr>
          <w:tab/>
        </w:r>
        <w:r>
          <w:rPr>
            <w:noProof/>
            <w:webHidden/>
          </w:rPr>
          <w:fldChar w:fldCharType="begin"/>
        </w:r>
        <w:r>
          <w:rPr>
            <w:noProof/>
            <w:webHidden/>
          </w:rPr>
          <w:instrText xml:space="preserve"> PAGEREF _Toc115206568 \h </w:instrText>
        </w:r>
        <w:r>
          <w:rPr>
            <w:noProof/>
            <w:webHidden/>
          </w:rPr>
        </w:r>
        <w:r>
          <w:rPr>
            <w:noProof/>
            <w:webHidden/>
          </w:rPr>
          <w:fldChar w:fldCharType="separate"/>
        </w:r>
        <w:r>
          <w:rPr>
            <w:noProof/>
            <w:webHidden/>
          </w:rPr>
          <w:t>175</w:t>
        </w:r>
        <w:r>
          <w:rPr>
            <w:noProof/>
            <w:webHidden/>
          </w:rPr>
          <w:fldChar w:fldCharType="end"/>
        </w:r>
      </w:hyperlink>
    </w:p>
    <w:p w14:paraId="14156CD4" w14:textId="2E4A71D6" w:rsidR="002F6423" w:rsidRDefault="002F6423">
      <w:pPr>
        <w:pStyle w:val="TOC3"/>
        <w:rPr>
          <w:rFonts w:asciiTheme="minorHAnsi" w:eastAsiaTheme="minorEastAsia" w:hAnsiTheme="minorHAnsi" w:cstheme="minorBidi"/>
          <w:noProof/>
        </w:rPr>
      </w:pPr>
      <w:hyperlink w:anchor="_Toc115206569" w:history="1">
        <w:r w:rsidRPr="00916134">
          <w:rPr>
            <w:rStyle w:val="Hyperlink"/>
            <w:noProof/>
          </w:rPr>
          <w:t>6.5.2</w:t>
        </w:r>
        <w:r>
          <w:rPr>
            <w:rFonts w:asciiTheme="minorHAnsi" w:eastAsiaTheme="minorEastAsia" w:hAnsiTheme="minorHAnsi" w:cstheme="minorBidi"/>
            <w:noProof/>
          </w:rPr>
          <w:tab/>
        </w:r>
        <w:r w:rsidRPr="00916134">
          <w:rPr>
            <w:rStyle w:val="Hyperlink"/>
            <w:noProof/>
          </w:rPr>
          <w:t xml:space="preserve">Definite </w:t>
        </w:r>
        <w:r w:rsidRPr="00916134">
          <w:rPr>
            <w:rStyle w:val="Hyperlink"/>
            <w:rFonts w:ascii="Doulos SIL" w:hAnsi="Doulos SIL" w:cs="Doulos SIL"/>
            <w:noProof/>
          </w:rPr>
          <w:t>gu</w:t>
        </w:r>
        <w:r w:rsidRPr="00916134">
          <w:rPr>
            <w:rStyle w:val="Hyperlink"/>
            <w:noProof/>
          </w:rPr>
          <w:t xml:space="preserve"> following noun (and inner modifiers)</w:t>
        </w:r>
        <w:r>
          <w:rPr>
            <w:noProof/>
            <w:webHidden/>
          </w:rPr>
          <w:tab/>
        </w:r>
        <w:r>
          <w:rPr>
            <w:noProof/>
            <w:webHidden/>
          </w:rPr>
          <w:fldChar w:fldCharType="begin"/>
        </w:r>
        <w:r>
          <w:rPr>
            <w:noProof/>
            <w:webHidden/>
          </w:rPr>
          <w:instrText xml:space="preserve"> PAGEREF _Toc115206569 \h </w:instrText>
        </w:r>
        <w:r>
          <w:rPr>
            <w:noProof/>
            <w:webHidden/>
          </w:rPr>
        </w:r>
        <w:r>
          <w:rPr>
            <w:noProof/>
            <w:webHidden/>
          </w:rPr>
          <w:fldChar w:fldCharType="separate"/>
        </w:r>
        <w:r>
          <w:rPr>
            <w:noProof/>
            <w:webHidden/>
          </w:rPr>
          <w:t>176</w:t>
        </w:r>
        <w:r>
          <w:rPr>
            <w:noProof/>
            <w:webHidden/>
          </w:rPr>
          <w:fldChar w:fldCharType="end"/>
        </w:r>
      </w:hyperlink>
    </w:p>
    <w:p w14:paraId="14FCC49B" w14:textId="25CD8411" w:rsidR="002F6423" w:rsidRDefault="002F6423">
      <w:pPr>
        <w:pStyle w:val="TOC2"/>
        <w:rPr>
          <w:rFonts w:asciiTheme="minorHAnsi" w:eastAsiaTheme="minorEastAsia" w:hAnsiTheme="minorHAnsi" w:cstheme="minorBidi"/>
          <w:noProof/>
        </w:rPr>
      </w:pPr>
      <w:hyperlink w:anchor="_Toc115206570" w:history="1">
        <w:r w:rsidRPr="00916134">
          <w:rPr>
            <w:rStyle w:val="Hyperlink"/>
            <w:noProof/>
          </w:rPr>
          <w:t>6.6</w:t>
        </w:r>
        <w:r>
          <w:rPr>
            <w:rFonts w:asciiTheme="minorHAnsi" w:eastAsiaTheme="minorEastAsia" w:hAnsiTheme="minorHAnsi" w:cstheme="minorBidi"/>
            <w:noProof/>
          </w:rPr>
          <w:tab/>
        </w:r>
        <w:r w:rsidRPr="00916134">
          <w:rPr>
            <w:rStyle w:val="Hyperlink"/>
            <w:noProof/>
          </w:rPr>
          <w:t>Universal and distributive quantifiers</w:t>
        </w:r>
        <w:r>
          <w:rPr>
            <w:noProof/>
            <w:webHidden/>
          </w:rPr>
          <w:tab/>
        </w:r>
        <w:r>
          <w:rPr>
            <w:noProof/>
            <w:webHidden/>
          </w:rPr>
          <w:fldChar w:fldCharType="begin"/>
        </w:r>
        <w:r>
          <w:rPr>
            <w:noProof/>
            <w:webHidden/>
          </w:rPr>
          <w:instrText xml:space="preserve"> PAGEREF _Toc115206570 \h </w:instrText>
        </w:r>
        <w:r>
          <w:rPr>
            <w:noProof/>
            <w:webHidden/>
          </w:rPr>
        </w:r>
        <w:r>
          <w:rPr>
            <w:noProof/>
            <w:webHidden/>
          </w:rPr>
          <w:fldChar w:fldCharType="separate"/>
        </w:r>
        <w:r>
          <w:rPr>
            <w:noProof/>
            <w:webHidden/>
          </w:rPr>
          <w:t>176</w:t>
        </w:r>
        <w:r>
          <w:rPr>
            <w:noProof/>
            <w:webHidden/>
          </w:rPr>
          <w:fldChar w:fldCharType="end"/>
        </w:r>
      </w:hyperlink>
    </w:p>
    <w:p w14:paraId="400F1BA4" w14:textId="7C5C4ECB" w:rsidR="002F6423" w:rsidRDefault="002F6423">
      <w:pPr>
        <w:pStyle w:val="TOC3"/>
        <w:rPr>
          <w:rFonts w:asciiTheme="minorHAnsi" w:eastAsiaTheme="minorEastAsia" w:hAnsiTheme="minorHAnsi" w:cstheme="minorBidi"/>
          <w:noProof/>
        </w:rPr>
      </w:pPr>
      <w:hyperlink w:anchor="_Toc115206571" w:history="1">
        <w:r w:rsidRPr="00916134">
          <w:rPr>
            <w:rStyle w:val="Hyperlink"/>
            <w:noProof/>
          </w:rPr>
          <w:t>6.6.1</w:t>
        </w:r>
        <w:r>
          <w:rPr>
            <w:rFonts w:asciiTheme="minorHAnsi" w:eastAsiaTheme="minorEastAsia" w:hAnsiTheme="minorHAnsi" w:cstheme="minorBidi"/>
            <w:noProof/>
          </w:rPr>
          <w:tab/>
        </w:r>
        <w:r w:rsidRPr="00916134">
          <w:rPr>
            <w:rStyle w:val="Hyperlink"/>
            <w:noProof/>
          </w:rPr>
          <w:t>‘All’ (</w:t>
        </w:r>
        <w:r w:rsidRPr="00916134">
          <w:rPr>
            <w:rStyle w:val="Hyperlink"/>
            <w:rFonts w:ascii="Doulos SIL" w:hAnsi="Doulos SIL"/>
            <w:noProof/>
          </w:rPr>
          <w:t>sāāⁿ</w:t>
        </w:r>
        <w:r w:rsidRPr="00916134">
          <w:rPr>
            <w:rStyle w:val="Hyperlink"/>
            <w:noProof/>
          </w:rPr>
          <w:t>)</w:t>
        </w:r>
        <w:r>
          <w:rPr>
            <w:noProof/>
            <w:webHidden/>
          </w:rPr>
          <w:tab/>
        </w:r>
        <w:r>
          <w:rPr>
            <w:noProof/>
            <w:webHidden/>
          </w:rPr>
          <w:fldChar w:fldCharType="begin"/>
        </w:r>
        <w:r>
          <w:rPr>
            <w:noProof/>
            <w:webHidden/>
          </w:rPr>
          <w:instrText xml:space="preserve"> PAGEREF _Toc115206571 \h </w:instrText>
        </w:r>
        <w:r>
          <w:rPr>
            <w:noProof/>
            <w:webHidden/>
          </w:rPr>
        </w:r>
        <w:r>
          <w:rPr>
            <w:noProof/>
            <w:webHidden/>
          </w:rPr>
          <w:fldChar w:fldCharType="separate"/>
        </w:r>
        <w:r>
          <w:rPr>
            <w:noProof/>
            <w:webHidden/>
          </w:rPr>
          <w:t>176</w:t>
        </w:r>
        <w:r>
          <w:rPr>
            <w:noProof/>
            <w:webHidden/>
          </w:rPr>
          <w:fldChar w:fldCharType="end"/>
        </w:r>
      </w:hyperlink>
    </w:p>
    <w:p w14:paraId="1EA4384C" w14:textId="11F7D72B" w:rsidR="002F6423" w:rsidRDefault="002F6423">
      <w:pPr>
        <w:pStyle w:val="TOC3"/>
        <w:rPr>
          <w:rFonts w:asciiTheme="minorHAnsi" w:eastAsiaTheme="minorEastAsia" w:hAnsiTheme="minorHAnsi" w:cstheme="minorBidi"/>
          <w:noProof/>
        </w:rPr>
      </w:pPr>
      <w:hyperlink w:anchor="_Toc115206572" w:history="1">
        <w:r w:rsidRPr="00916134">
          <w:rPr>
            <w:rStyle w:val="Hyperlink"/>
            <w:noProof/>
            <w:lang w:val="x-none"/>
          </w:rPr>
          <w:t>6.6.2</w:t>
        </w:r>
        <w:r>
          <w:rPr>
            <w:rFonts w:asciiTheme="minorHAnsi" w:eastAsiaTheme="minorEastAsia" w:hAnsiTheme="minorHAnsi" w:cstheme="minorBidi"/>
            <w:noProof/>
          </w:rPr>
          <w:tab/>
        </w:r>
        <w:r w:rsidRPr="00916134">
          <w:rPr>
            <w:rStyle w:val="Hyperlink"/>
            <w:noProof/>
          </w:rPr>
          <w:t>Quantifiers with negation</w:t>
        </w:r>
        <w:r>
          <w:rPr>
            <w:noProof/>
            <w:webHidden/>
          </w:rPr>
          <w:tab/>
        </w:r>
        <w:r>
          <w:rPr>
            <w:noProof/>
            <w:webHidden/>
          </w:rPr>
          <w:fldChar w:fldCharType="begin"/>
        </w:r>
        <w:r>
          <w:rPr>
            <w:noProof/>
            <w:webHidden/>
          </w:rPr>
          <w:instrText xml:space="preserve"> PAGEREF _Toc115206572 \h </w:instrText>
        </w:r>
        <w:r>
          <w:rPr>
            <w:noProof/>
            <w:webHidden/>
          </w:rPr>
        </w:r>
        <w:r>
          <w:rPr>
            <w:noProof/>
            <w:webHidden/>
          </w:rPr>
          <w:fldChar w:fldCharType="separate"/>
        </w:r>
        <w:r>
          <w:rPr>
            <w:noProof/>
            <w:webHidden/>
          </w:rPr>
          <w:t>177</w:t>
        </w:r>
        <w:r>
          <w:rPr>
            <w:noProof/>
            <w:webHidden/>
          </w:rPr>
          <w:fldChar w:fldCharType="end"/>
        </w:r>
      </w:hyperlink>
    </w:p>
    <w:p w14:paraId="1D108DA9" w14:textId="55D5C301" w:rsidR="002F6423" w:rsidRDefault="002F6423">
      <w:pPr>
        <w:pStyle w:val="TOC4"/>
        <w:rPr>
          <w:rFonts w:asciiTheme="minorHAnsi" w:eastAsiaTheme="minorEastAsia" w:hAnsiTheme="minorHAnsi" w:cstheme="minorBidi"/>
          <w:noProof/>
        </w:rPr>
      </w:pPr>
      <w:hyperlink w:anchor="_Toc115206573" w:history="1">
        <w:r w:rsidRPr="00916134">
          <w:rPr>
            <w:rStyle w:val="Hyperlink"/>
            <w:noProof/>
          </w:rPr>
          <w:t>6.6.2.1</w:t>
        </w:r>
        <w:r>
          <w:rPr>
            <w:rFonts w:asciiTheme="minorHAnsi" w:eastAsiaTheme="minorEastAsia" w:hAnsiTheme="minorHAnsi" w:cstheme="minorBidi"/>
            <w:noProof/>
          </w:rPr>
          <w:tab/>
        </w:r>
        <w:r w:rsidRPr="00916134">
          <w:rPr>
            <w:rStyle w:val="Hyperlink"/>
            <w:noProof/>
          </w:rPr>
          <w:t xml:space="preserve">Negation and </w:t>
        </w:r>
        <w:r w:rsidRPr="00916134">
          <w:rPr>
            <w:rStyle w:val="Hyperlink"/>
            <w:rFonts w:ascii="Doulos SIL" w:hAnsi="Doulos SIL" w:cs="Doulos SIL"/>
            <w:noProof/>
          </w:rPr>
          <w:t>sa</w:t>
        </w:r>
        <w:r w:rsidRPr="00916134">
          <w:rPr>
            <w:rStyle w:val="Hyperlink"/>
            <w:rFonts w:ascii="Doulos SIL" w:hAnsi="Doulos SIL" w:cs="Doulos SIL"/>
            <w:noProof/>
            <w:lang w:val="x-none"/>
          </w:rPr>
          <w:t>̄āⁿ</w:t>
        </w:r>
        <w:r w:rsidRPr="00916134">
          <w:rPr>
            <w:rStyle w:val="Hyperlink"/>
            <w:noProof/>
            <w:lang w:val="x-none"/>
          </w:rPr>
          <w:t xml:space="preserve"> ‘all’</w:t>
        </w:r>
        <w:r>
          <w:rPr>
            <w:noProof/>
            <w:webHidden/>
          </w:rPr>
          <w:tab/>
        </w:r>
        <w:r>
          <w:rPr>
            <w:noProof/>
            <w:webHidden/>
          </w:rPr>
          <w:fldChar w:fldCharType="begin"/>
        </w:r>
        <w:r>
          <w:rPr>
            <w:noProof/>
            <w:webHidden/>
          </w:rPr>
          <w:instrText xml:space="preserve"> PAGEREF _Toc115206573 \h </w:instrText>
        </w:r>
        <w:r>
          <w:rPr>
            <w:noProof/>
            <w:webHidden/>
          </w:rPr>
        </w:r>
        <w:r>
          <w:rPr>
            <w:noProof/>
            <w:webHidden/>
          </w:rPr>
          <w:fldChar w:fldCharType="separate"/>
        </w:r>
        <w:r>
          <w:rPr>
            <w:noProof/>
            <w:webHidden/>
          </w:rPr>
          <w:t>177</w:t>
        </w:r>
        <w:r>
          <w:rPr>
            <w:noProof/>
            <w:webHidden/>
          </w:rPr>
          <w:fldChar w:fldCharType="end"/>
        </w:r>
      </w:hyperlink>
    </w:p>
    <w:p w14:paraId="1F173BE7" w14:textId="408C6AC6" w:rsidR="002F6423" w:rsidRDefault="002F6423">
      <w:pPr>
        <w:pStyle w:val="TOC4"/>
        <w:rPr>
          <w:rFonts w:asciiTheme="minorHAnsi" w:eastAsiaTheme="minorEastAsia" w:hAnsiTheme="minorHAnsi" w:cstheme="minorBidi"/>
          <w:noProof/>
        </w:rPr>
      </w:pPr>
      <w:hyperlink w:anchor="_Toc115206574" w:history="1">
        <w:r w:rsidRPr="00916134">
          <w:rPr>
            <w:rStyle w:val="Hyperlink"/>
            <w:noProof/>
          </w:rPr>
          <w:t>6.6.2.2</w:t>
        </w:r>
        <w:r>
          <w:rPr>
            <w:rFonts w:asciiTheme="minorHAnsi" w:eastAsiaTheme="minorEastAsia" w:hAnsiTheme="minorHAnsi" w:cstheme="minorBidi"/>
            <w:noProof/>
          </w:rPr>
          <w:tab/>
        </w:r>
        <w:r w:rsidRPr="00916134">
          <w:rPr>
            <w:rStyle w:val="Hyperlink"/>
            <w:rFonts w:ascii="Doulos SIL" w:hAnsi="Doulos SIL" w:cs="Doulos SIL"/>
            <w:noProof/>
          </w:rPr>
          <w:t>síí</w:t>
        </w:r>
        <w:r w:rsidRPr="00916134">
          <w:rPr>
            <w:rStyle w:val="Hyperlink"/>
            <w:noProof/>
          </w:rPr>
          <w:t xml:space="preserve"> and -</w:t>
        </w:r>
        <w:r w:rsidRPr="00916134">
          <w:rPr>
            <w:rStyle w:val="Hyperlink"/>
            <w:rFonts w:ascii="Doulos SIL" w:hAnsi="Doulos SIL" w:cs="Doulos SIL"/>
            <w:noProof/>
          </w:rPr>
          <w:t>sí</w:t>
        </w:r>
        <w:r w:rsidRPr="00916134">
          <w:rPr>
            <w:rStyle w:val="Hyperlink"/>
            <w:noProof/>
          </w:rPr>
          <w:t xml:space="preserve"> ‘not) any’</w:t>
        </w:r>
        <w:r>
          <w:rPr>
            <w:noProof/>
            <w:webHidden/>
          </w:rPr>
          <w:tab/>
        </w:r>
        <w:r>
          <w:rPr>
            <w:noProof/>
            <w:webHidden/>
          </w:rPr>
          <w:fldChar w:fldCharType="begin"/>
        </w:r>
        <w:r>
          <w:rPr>
            <w:noProof/>
            <w:webHidden/>
          </w:rPr>
          <w:instrText xml:space="preserve"> PAGEREF _Toc115206574 \h </w:instrText>
        </w:r>
        <w:r>
          <w:rPr>
            <w:noProof/>
            <w:webHidden/>
          </w:rPr>
        </w:r>
        <w:r>
          <w:rPr>
            <w:noProof/>
            <w:webHidden/>
          </w:rPr>
          <w:fldChar w:fldCharType="separate"/>
        </w:r>
        <w:r>
          <w:rPr>
            <w:noProof/>
            <w:webHidden/>
          </w:rPr>
          <w:t>178</w:t>
        </w:r>
        <w:r>
          <w:rPr>
            <w:noProof/>
            <w:webHidden/>
          </w:rPr>
          <w:fldChar w:fldCharType="end"/>
        </w:r>
      </w:hyperlink>
    </w:p>
    <w:p w14:paraId="5961C689" w14:textId="21FAAC76" w:rsidR="002F6423" w:rsidRDefault="002F6423">
      <w:pPr>
        <w:pStyle w:val="TOC2"/>
        <w:rPr>
          <w:rFonts w:asciiTheme="minorHAnsi" w:eastAsiaTheme="minorEastAsia" w:hAnsiTheme="minorHAnsi" w:cstheme="minorBidi"/>
          <w:noProof/>
        </w:rPr>
      </w:pPr>
      <w:hyperlink w:anchor="_Toc115206575" w:history="1">
        <w:r w:rsidRPr="00916134">
          <w:rPr>
            <w:rStyle w:val="Hyperlink"/>
            <w:noProof/>
          </w:rPr>
          <w:t>6.7</w:t>
        </w:r>
        <w:r>
          <w:rPr>
            <w:rFonts w:asciiTheme="minorHAnsi" w:eastAsiaTheme="minorEastAsia" w:hAnsiTheme="minorHAnsi" w:cstheme="minorBidi"/>
            <w:noProof/>
          </w:rPr>
          <w:tab/>
        </w:r>
        <w:r w:rsidRPr="00916134">
          <w:rPr>
            <w:rStyle w:val="Hyperlink"/>
            <w:noProof/>
          </w:rPr>
          <w:t>Accusative (absent)</w:t>
        </w:r>
        <w:r>
          <w:rPr>
            <w:noProof/>
            <w:webHidden/>
          </w:rPr>
          <w:tab/>
        </w:r>
        <w:r>
          <w:rPr>
            <w:noProof/>
            <w:webHidden/>
          </w:rPr>
          <w:fldChar w:fldCharType="begin"/>
        </w:r>
        <w:r>
          <w:rPr>
            <w:noProof/>
            <w:webHidden/>
          </w:rPr>
          <w:instrText xml:space="preserve"> PAGEREF _Toc115206575 \h </w:instrText>
        </w:r>
        <w:r>
          <w:rPr>
            <w:noProof/>
            <w:webHidden/>
          </w:rPr>
        </w:r>
        <w:r>
          <w:rPr>
            <w:noProof/>
            <w:webHidden/>
          </w:rPr>
          <w:fldChar w:fldCharType="separate"/>
        </w:r>
        <w:r>
          <w:rPr>
            <w:noProof/>
            <w:webHidden/>
          </w:rPr>
          <w:t>179</w:t>
        </w:r>
        <w:r>
          <w:rPr>
            <w:noProof/>
            <w:webHidden/>
          </w:rPr>
          <w:fldChar w:fldCharType="end"/>
        </w:r>
      </w:hyperlink>
    </w:p>
    <w:p w14:paraId="170A69C3" w14:textId="1FF9219B" w:rsidR="002F6423" w:rsidRDefault="002F6423">
      <w:pPr>
        <w:pStyle w:val="TOC1"/>
        <w:tabs>
          <w:tab w:val="left" w:pos="400"/>
          <w:tab w:val="right" w:leader="dot" w:pos="8630"/>
        </w:tabs>
        <w:rPr>
          <w:rFonts w:asciiTheme="minorHAnsi" w:eastAsiaTheme="minorEastAsia" w:hAnsiTheme="minorHAnsi" w:cstheme="minorBidi"/>
          <w:b w:val="0"/>
          <w:noProof/>
        </w:rPr>
      </w:pPr>
      <w:hyperlink w:anchor="_Toc115206576" w:history="1">
        <w:r w:rsidRPr="00916134">
          <w:rPr>
            <w:rStyle w:val="Hyperlink"/>
            <w:noProof/>
          </w:rPr>
          <w:t>7</w:t>
        </w:r>
        <w:r>
          <w:rPr>
            <w:rFonts w:asciiTheme="minorHAnsi" w:eastAsiaTheme="minorEastAsia" w:hAnsiTheme="minorHAnsi" w:cstheme="minorBidi"/>
            <w:b w:val="0"/>
            <w:noProof/>
          </w:rPr>
          <w:tab/>
        </w:r>
        <w:r w:rsidRPr="00916134">
          <w:rPr>
            <w:rStyle w:val="Hyperlink"/>
            <w:noProof/>
          </w:rPr>
          <w:t>Coordination</w:t>
        </w:r>
        <w:r>
          <w:rPr>
            <w:noProof/>
            <w:webHidden/>
          </w:rPr>
          <w:tab/>
        </w:r>
        <w:r>
          <w:rPr>
            <w:noProof/>
            <w:webHidden/>
          </w:rPr>
          <w:fldChar w:fldCharType="begin"/>
        </w:r>
        <w:r>
          <w:rPr>
            <w:noProof/>
            <w:webHidden/>
          </w:rPr>
          <w:instrText xml:space="preserve"> PAGEREF _Toc115206576 \h </w:instrText>
        </w:r>
        <w:r>
          <w:rPr>
            <w:noProof/>
            <w:webHidden/>
          </w:rPr>
        </w:r>
        <w:r>
          <w:rPr>
            <w:noProof/>
            <w:webHidden/>
          </w:rPr>
          <w:fldChar w:fldCharType="separate"/>
        </w:r>
        <w:r>
          <w:rPr>
            <w:noProof/>
            <w:webHidden/>
          </w:rPr>
          <w:t>180</w:t>
        </w:r>
        <w:r>
          <w:rPr>
            <w:noProof/>
            <w:webHidden/>
          </w:rPr>
          <w:fldChar w:fldCharType="end"/>
        </w:r>
      </w:hyperlink>
    </w:p>
    <w:p w14:paraId="05881836" w14:textId="78C6888C" w:rsidR="002F6423" w:rsidRDefault="002F6423">
      <w:pPr>
        <w:pStyle w:val="TOC2"/>
        <w:rPr>
          <w:rFonts w:asciiTheme="minorHAnsi" w:eastAsiaTheme="minorEastAsia" w:hAnsiTheme="minorHAnsi" w:cstheme="minorBidi"/>
          <w:noProof/>
        </w:rPr>
      </w:pPr>
      <w:hyperlink w:anchor="_Toc115206577" w:history="1">
        <w:r w:rsidRPr="00916134">
          <w:rPr>
            <w:rStyle w:val="Hyperlink"/>
            <w:noProof/>
          </w:rPr>
          <w:t>7.1</w:t>
        </w:r>
        <w:r>
          <w:rPr>
            <w:rFonts w:asciiTheme="minorHAnsi" w:eastAsiaTheme="minorEastAsia" w:hAnsiTheme="minorHAnsi" w:cstheme="minorBidi"/>
            <w:noProof/>
          </w:rPr>
          <w:tab/>
        </w:r>
        <w:r w:rsidRPr="00916134">
          <w:rPr>
            <w:rStyle w:val="Hyperlink"/>
            <w:noProof/>
          </w:rPr>
          <w:t>Conjunction (</w:t>
        </w:r>
        <w:r w:rsidRPr="00916134">
          <w:rPr>
            <w:rStyle w:val="Hyperlink"/>
            <w:rFonts w:ascii="Doulos SIL" w:hAnsi="Doulos SIL"/>
            <w:noProof/>
          </w:rPr>
          <w:t>yè</w:t>
        </w:r>
        <w:r w:rsidRPr="00916134">
          <w:rPr>
            <w:rStyle w:val="Hyperlink"/>
            <w:rFonts w:ascii="Doulos SIL" w:hAnsi="Doulos SIL"/>
            <w:noProof/>
            <w:lang w:val="x-none"/>
          </w:rPr>
          <w:t>ⁿ</w:t>
        </w:r>
        <w:r w:rsidRPr="00916134">
          <w:rPr>
            <w:rStyle w:val="Hyperlink"/>
            <w:noProof/>
          </w:rPr>
          <w:t xml:space="preserve"> or </w:t>
        </w:r>
        <w:r w:rsidRPr="00916134">
          <w:rPr>
            <w:rStyle w:val="Hyperlink"/>
            <w:rFonts w:ascii="Doulos SIL" w:hAnsi="Doulos SIL"/>
            <w:noProof/>
          </w:rPr>
          <w:t>yèhīi</w:t>
        </w:r>
        <w:r w:rsidRPr="00916134">
          <w:rPr>
            <w:rStyle w:val="Hyperlink"/>
            <w:rFonts w:ascii="Doulos SIL" w:hAnsi="Doulos SIL"/>
            <w:noProof/>
            <w:lang w:val="x-none"/>
          </w:rPr>
          <w:t>̄</w:t>
        </w:r>
        <w:r w:rsidRPr="00916134">
          <w:rPr>
            <w:rStyle w:val="Hyperlink"/>
            <w:rFonts w:ascii="Doulos SIL" w:hAnsi="Doulos SIL"/>
            <w:noProof/>
          </w:rPr>
          <w:t>nì</w:t>
        </w:r>
        <w:r w:rsidRPr="00916134">
          <w:rPr>
            <w:rStyle w:val="Hyperlink"/>
            <w:noProof/>
          </w:rPr>
          <w:t>)</w:t>
        </w:r>
        <w:r>
          <w:rPr>
            <w:noProof/>
            <w:webHidden/>
          </w:rPr>
          <w:tab/>
        </w:r>
        <w:r>
          <w:rPr>
            <w:noProof/>
            <w:webHidden/>
          </w:rPr>
          <w:fldChar w:fldCharType="begin"/>
        </w:r>
        <w:r>
          <w:rPr>
            <w:noProof/>
            <w:webHidden/>
          </w:rPr>
          <w:instrText xml:space="preserve"> PAGEREF _Toc115206577 \h </w:instrText>
        </w:r>
        <w:r>
          <w:rPr>
            <w:noProof/>
            <w:webHidden/>
          </w:rPr>
        </w:r>
        <w:r>
          <w:rPr>
            <w:noProof/>
            <w:webHidden/>
          </w:rPr>
          <w:fldChar w:fldCharType="separate"/>
        </w:r>
        <w:r>
          <w:rPr>
            <w:noProof/>
            <w:webHidden/>
          </w:rPr>
          <w:t>180</w:t>
        </w:r>
        <w:r>
          <w:rPr>
            <w:noProof/>
            <w:webHidden/>
          </w:rPr>
          <w:fldChar w:fldCharType="end"/>
        </w:r>
      </w:hyperlink>
    </w:p>
    <w:p w14:paraId="51159633" w14:textId="41BD0A59" w:rsidR="002F6423" w:rsidRDefault="002F6423">
      <w:pPr>
        <w:pStyle w:val="TOC3"/>
        <w:rPr>
          <w:rFonts w:asciiTheme="minorHAnsi" w:eastAsiaTheme="minorEastAsia" w:hAnsiTheme="minorHAnsi" w:cstheme="minorBidi"/>
          <w:noProof/>
        </w:rPr>
      </w:pPr>
      <w:hyperlink w:anchor="_Toc115206578" w:history="1">
        <w:r w:rsidRPr="00916134">
          <w:rPr>
            <w:rStyle w:val="Hyperlink"/>
            <w:noProof/>
          </w:rPr>
          <w:t>7.1.1</w:t>
        </w:r>
        <w:r>
          <w:rPr>
            <w:rFonts w:asciiTheme="minorHAnsi" w:eastAsiaTheme="minorEastAsia" w:hAnsiTheme="minorHAnsi" w:cstheme="minorBidi"/>
            <w:noProof/>
          </w:rPr>
          <w:tab/>
        </w:r>
        <w:r w:rsidRPr="00916134">
          <w:rPr>
            <w:rStyle w:val="Hyperlink"/>
            <w:noProof/>
          </w:rPr>
          <w:t>NP conjunction</w:t>
        </w:r>
        <w:r>
          <w:rPr>
            <w:noProof/>
            <w:webHidden/>
          </w:rPr>
          <w:tab/>
        </w:r>
        <w:r>
          <w:rPr>
            <w:noProof/>
            <w:webHidden/>
          </w:rPr>
          <w:fldChar w:fldCharType="begin"/>
        </w:r>
        <w:r>
          <w:rPr>
            <w:noProof/>
            <w:webHidden/>
          </w:rPr>
          <w:instrText xml:space="preserve"> PAGEREF _Toc115206578 \h </w:instrText>
        </w:r>
        <w:r>
          <w:rPr>
            <w:noProof/>
            <w:webHidden/>
          </w:rPr>
        </w:r>
        <w:r>
          <w:rPr>
            <w:noProof/>
            <w:webHidden/>
          </w:rPr>
          <w:fldChar w:fldCharType="separate"/>
        </w:r>
        <w:r>
          <w:rPr>
            <w:noProof/>
            <w:webHidden/>
          </w:rPr>
          <w:t>180</w:t>
        </w:r>
        <w:r>
          <w:rPr>
            <w:noProof/>
            <w:webHidden/>
          </w:rPr>
          <w:fldChar w:fldCharType="end"/>
        </w:r>
      </w:hyperlink>
    </w:p>
    <w:p w14:paraId="4430006A" w14:textId="5F62581D" w:rsidR="002F6423" w:rsidRDefault="002F6423">
      <w:pPr>
        <w:pStyle w:val="TOC3"/>
        <w:rPr>
          <w:rFonts w:asciiTheme="minorHAnsi" w:eastAsiaTheme="minorEastAsia" w:hAnsiTheme="minorHAnsi" w:cstheme="minorBidi"/>
          <w:noProof/>
        </w:rPr>
      </w:pPr>
      <w:hyperlink w:anchor="_Toc115206579" w:history="1">
        <w:r w:rsidRPr="00916134">
          <w:rPr>
            <w:rStyle w:val="Hyperlink"/>
            <w:noProof/>
          </w:rPr>
          <w:t>7.1.2</w:t>
        </w:r>
        <w:r>
          <w:rPr>
            <w:rFonts w:asciiTheme="minorHAnsi" w:eastAsiaTheme="minorEastAsia" w:hAnsiTheme="minorHAnsi" w:cstheme="minorBidi"/>
            <w:noProof/>
          </w:rPr>
          <w:tab/>
        </w:r>
        <w:r w:rsidRPr="00916134">
          <w:rPr>
            <w:rStyle w:val="Hyperlink"/>
            <w:noProof/>
          </w:rPr>
          <w:t>Three or more conjuncts</w:t>
        </w:r>
        <w:r>
          <w:rPr>
            <w:noProof/>
            <w:webHidden/>
          </w:rPr>
          <w:tab/>
        </w:r>
        <w:r>
          <w:rPr>
            <w:noProof/>
            <w:webHidden/>
          </w:rPr>
          <w:fldChar w:fldCharType="begin"/>
        </w:r>
        <w:r>
          <w:rPr>
            <w:noProof/>
            <w:webHidden/>
          </w:rPr>
          <w:instrText xml:space="preserve"> PAGEREF _Toc115206579 \h </w:instrText>
        </w:r>
        <w:r>
          <w:rPr>
            <w:noProof/>
            <w:webHidden/>
          </w:rPr>
        </w:r>
        <w:r>
          <w:rPr>
            <w:noProof/>
            <w:webHidden/>
          </w:rPr>
          <w:fldChar w:fldCharType="separate"/>
        </w:r>
        <w:r>
          <w:rPr>
            <w:noProof/>
            <w:webHidden/>
          </w:rPr>
          <w:t>181</w:t>
        </w:r>
        <w:r>
          <w:rPr>
            <w:noProof/>
            <w:webHidden/>
          </w:rPr>
          <w:fldChar w:fldCharType="end"/>
        </w:r>
      </w:hyperlink>
    </w:p>
    <w:p w14:paraId="008CACD7" w14:textId="6F7F4284" w:rsidR="002F6423" w:rsidRDefault="002F6423">
      <w:pPr>
        <w:pStyle w:val="TOC3"/>
        <w:rPr>
          <w:rFonts w:asciiTheme="minorHAnsi" w:eastAsiaTheme="minorEastAsia" w:hAnsiTheme="minorHAnsi" w:cstheme="minorBidi"/>
          <w:noProof/>
        </w:rPr>
      </w:pPr>
      <w:hyperlink w:anchor="_Toc115206580" w:history="1">
        <w:r w:rsidRPr="00916134">
          <w:rPr>
            <w:rStyle w:val="Hyperlink"/>
            <w:noProof/>
          </w:rPr>
          <w:t>7.1.3</w:t>
        </w:r>
        <w:r>
          <w:rPr>
            <w:rFonts w:asciiTheme="minorHAnsi" w:eastAsiaTheme="minorEastAsia" w:hAnsiTheme="minorHAnsi" w:cstheme="minorBidi"/>
            <w:noProof/>
          </w:rPr>
          <w:tab/>
        </w:r>
        <w:r w:rsidRPr="00916134">
          <w:rPr>
            <w:rStyle w:val="Hyperlink"/>
            <w:noProof/>
          </w:rPr>
          <w:t>Pronouns as conjuncts</w:t>
        </w:r>
        <w:r>
          <w:rPr>
            <w:noProof/>
            <w:webHidden/>
          </w:rPr>
          <w:tab/>
        </w:r>
        <w:r>
          <w:rPr>
            <w:noProof/>
            <w:webHidden/>
          </w:rPr>
          <w:fldChar w:fldCharType="begin"/>
        </w:r>
        <w:r>
          <w:rPr>
            <w:noProof/>
            <w:webHidden/>
          </w:rPr>
          <w:instrText xml:space="preserve"> PAGEREF _Toc115206580 \h </w:instrText>
        </w:r>
        <w:r>
          <w:rPr>
            <w:noProof/>
            <w:webHidden/>
          </w:rPr>
        </w:r>
        <w:r>
          <w:rPr>
            <w:noProof/>
            <w:webHidden/>
          </w:rPr>
          <w:fldChar w:fldCharType="separate"/>
        </w:r>
        <w:r>
          <w:rPr>
            <w:noProof/>
            <w:webHidden/>
          </w:rPr>
          <w:t>182</w:t>
        </w:r>
        <w:r>
          <w:rPr>
            <w:noProof/>
            <w:webHidden/>
          </w:rPr>
          <w:fldChar w:fldCharType="end"/>
        </w:r>
      </w:hyperlink>
    </w:p>
    <w:p w14:paraId="2FCF6EC7" w14:textId="778C640C" w:rsidR="002F6423" w:rsidRDefault="002F6423">
      <w:pPr>
        <w:pStyle w:val="TOC3"/>
        <w:rPr>
          <w:rFonts w:asciiTheme="minorHAnsi" w:eastAsiaTheme="minorEastAsia" w:hAnsiTheme="minorHAnsi" w:cstheme="minorBidi"/>
          <w:noProof/>
        </w:rPr>
      </w:pPr>
      <w:hyperlink w:anchor="_Toc115206581" w:history="1">
        <w:r w:rsidRPr="00916134">
          <w:rPr>
            <w:rStyle w:val="Hyperlink"/>
            <w:noProof/>
          </w:rPr>
          <w:t>7.1.4</w:t>
        </w:r>
        <w:r>
          <w:rPr>
            <w:rFonts w:asciiTheme="minorHAnsi" w:eastAsiaTheme="minorEastAsia" w:hAnsiTheme="minorHAnsi" w:cstheme="minorBidi"/>
            <w:noProof/>
          </w:rPr>
          <w:tab/>
        </w:r>
        <w:r w:rsidRPr="00916134">
          <w:rPr>
            <w:rStyle w:val="Hyperlink"/>
            <w:noProof/>
          </w:rPr>
          <w:t>Plural NPs as both left and right conjuncts</w:t>
        </w:r>
        <w:r>
          <w:rPr>
            <w:noProof/>
            <w:webHidden/>
          </w:rPr>
          <w:tab/>
        </w:r>
        <w:r>
          <w:rPr>
            <w:noProof/>
            <w:webHidden/>
          </w:rPr>
          <w:fldChar w:fldCharType="begin"/>
        </w:r>
        <w:r>
          <w:rPr>
            <w:noProof/>
            <w:webHidden/>
          </w:rPr>
          <w:instrText xml:space="preserve"> PAGEREF _Toc115206581 \h </w:instrText>
        </w:r>
        <w:r>
          <w:rPr>
            <w:noProof/>
            <w:webHidden/>
          </w:rPr>
        </w:r>
        <w:r>
          <w:rPr>
            <w:noProof/>
            <w:webHidden/>
          </w:rPr>
          <w:fldChar w:fldCharType="separate"/>
        </w:r>
        <w:r>
          <w:rPr>
            <w:noProof/>
            <w:webHidden/>
          </w:rPr>
          <w:t>182</w:t>
        </w:r>
        <w:r>
          <w:rPr>
            <w:noProof/>
            <w:webHidden/>
          </w:rPr>
          <w:fldChar w:fldCharType="end"/>
        </w:r>
      </w:hyperlink>
    </w:p>
    <w:p w14:paraId="43D98463" w14:textId="0C6C1DF0" w:rsidR="002F6423" w:rsidRDefault="002F6423">
      <w:pPr>
        <w:pStyle w:val="TOC3"/>
        <w:rPr>
          <w:rFonts w:asciiTheme="minorHAnsi" w:eastAsiaTheme="minorEastAsia" w:hAnsiTheme="minorHAnsi" w:cstheme="minorBidi"/>
          <w:noProof/>
        </w:rPr>
      </w:pPr>
      <w:hyperlink w:anchor="_Toc115206582" w:history="1">
        <w:r w:rsidRPr="00916134">
          <w:rPr>
            <w:rStyle w:val="Hyperlink"/>
            <w:noProof/>
          </w:rPr>
          <w:t>7.1.5</w:t>
        </w:r>
        <w:r>
          <w:rPr>
            <w:rFonts w:asciiTheme="minorHAnsi" w:eastAsiaTheme="minorEastAsia" w:hAnsiTheme="minorHAnsi" w:cstheme="minorBidi"/>
            <w:noProof/>
          </w:rPr>
          <w:tab/>
        </w:r>
        <w:r w:rsidRPr="00916134">
          <w:rPr>
            <w:rStyle w:val="Hyperlink"/>
            <w:noProof/>
          </w:rPr>
          <w:t>Preferential ordering of coordinands</w:t>
        </w:r>
        <w:r>
          <w:rPr>
            <w:noProof/>
            <w:webHidden/>
          </w:rPr>
          <w:tab/>
        </w:r>
        <w:r>
          <w:rPr>
            <w:noProof/>
            <w:webHidden/>
          </w:rPr>
          <w:fldChar w:fldCharType="begin"/>
        </w:r>
        <w:r>
          <w:rPr>
            <w:noProof/>
            <w:webHidden/>
          </w:rPr>
          <w:instrText xml:space="preserve"> PAGEREF _Toc115206582 \h </w:instrText>
        </w:r>
        <w:r>
          <w:rPr>
            <w:noProof/>
            <w:webHidden/>
          </w:rPr>
        </w:r>
        <w:r>
          <w:rPr>
            <w:noProof/>
            <w:webHidden/>
          </w:rPr>
          <w:fldChar w:fldCharType="separate"/>
        </w:r>
        <w:r>
          <w:rPr>
            <w:noProof/>
            <w:webHidden/>
          </w:rPr>
          <w:t>183</w:t>
        </w:r>
        <w:r>
          <w:rPr>
            <w:noProof/>
            <w:webHidden/>
          </w:rPr>
          <w:fldChar w:fldCharType="end"/>
        </w:r>
      </w:hyperlink>
    </w:p>
    <w:p w14:paraId="0AB8A2DF" w14:textId="4EB740BC" w:rsidR="002F6423" w:rsidRDefault="002F6423">
      <w:pPr>
        <w:pStyle w:val="TOC3"/>
        <w:rPr>
          <w:rFonts w:asciiTheme="minorHAnsi" w:eastAsiaTheme="minorEastAsia" w:hAnsiTheme="minorHAnsi" w:cstheme="minorBidi"/>
          <w:noProof/>
        </w:rPr>
      </w:pPr>
      <w:hyperlink w:anchor="_Toc115206583" w:history="1">
        <w:r w:rsidRPr="00916134">
          <w:rPr>
            <w:rStyle w:val="Hyperlink"/>
            <w:noProof/>
          </w:rPr>
          <w:t>7.1.6</w:t>
        </w:r>
        <w:r>
          <w:rPr>
            <w:rFonts w:asciiTheme="minorHAnsi" w:eastAsiaTheme="minorEastAsia" w:hAnsiTheme="minorHAnsi" w:cstheme="minorBidi"/>
            <w:noProof/>
          </w:rPr>
          <w:tab/>
        </w:r>
        <w:r w:rsidRPr="00916134">
          <w:rPr>
            <w:rStyle w:val="Hyperlink"/>
            <w:noProof/>
          </w:rPr>
          <w:t>Reflexive possessor</w:t>
        </w:r>
        <w:r w:rsidRPr="00916134">
          <w:rPr>
            <w:rStyle w:val="Hyperlink"/>
            <w:rFonts w:ascii="Doulos SIL" w:hAnsi="Doulos SIL" w:cs="Doulos SIL"/>
            <w:noProof/>
          </w:rPr>
          <w:t xml:space="preserve"> </w:t>
        </w:r>
        <w:r w:rsidRPr="00916134">
          <w:rPr>
            <w:rStyle w:val="Hyperlink"/>
            <w:rFonts w:ascii="Doulos SIL" w:hAnsi="Doulos SIL" w:cs="Doulos SIL"/>
            <w:noProof/>
            <w:lang w:val="x-none"/>
          </w:rPr>
          <w:t>ŋ̄</w:t>
        </w:r>
        <w:r w:rsidRPr="00916134">
          <w:rPr>
            <w:rStyle w:val="Hyperlink"/>
            <w:noProof/>
            <w:lang w:val="x-none"/>
          </w:rPr>
          <w:t xml:space="preserve"> in right conjunct</w:t>
        </w:r>
        <w:r>
          <w:rPr>
            <w:noProof/>
            <w:webHidden/>
          </w:rPr>
          <w:tab/>
        </w:r>
        <w:r>
          <w:rPr>
            <w:noProof/>
            <w:webHidden/>
          </w:rPr>
          <w:fldChar w:fldCharType="begin"/>
        </w:r>
        <w:r>
          <w:rPr>
            <w:noProof/>
            <w:webHidden/>
          </w:rPr>
          <w:instrText xml:space="preserve"> PAGEREF _Toc115206583 \h </w:instrText>
        </w:r>
        <w:r>
          <w:rPr>
            <w:noProof/>
            <w:webHidden/>
          </w:rPr>
        </w:r>
        <w:r>
          <w:rPr>
            <w:noProof/>
            <w:webHidden/>
          </w:rPr>
          <w:fldChar w:fldCharType="separate"/>
        </w:r>
        <w:r>
          <w:rPr>
            <w:noProof/>
            <w:webHidden/>
          </w:rPr>
          <w:t>184</w:t>
        </w:r>
        <w:r>
          <w:rPr>
            <w:noProof/>
            <w:webHidden/>
          </w:rPr>
          <w:fldChar w:fldCharType="end"/>
        </w:r>
      </w:hyperlink>
    </w:p>
    <w:p w14:paraId="684CF929" w14:textId="05435049" w:rsidR="002F6423" w:rsidRDefault="002F6423">
      <w:pPr>
        <w:pStyle w:val="TOC3"/>
        <w:rPr>
          <w:rFonts w:asciiTheme="minorHAnsi" w:eastAsiaTheme="minorEastAsia" w:hAnsiTheme="minorHAnsi" w:cstheme="minorBidi"/>
          <w:noProof/>
        </w:rPr>
      </w:pPr>
      <w:hyperlink w:anchor="_Toc115206584" w:history="1">
        <w:r w:rsidRPr="00916134">
          <w:rPr>
            <w:rStyle w:val="Hyperlink"/>
            <w:noProof/>
          </w:rPr>
          <w:t>7.1.7</w:t>
        </w:r>
        <w:r>
          <w:rPr>
            <w:rFonts w:asciiTheme="minorHAnsi" w:eastAsiaTheme="minorEastAsia" w:hAnsiTheme="minorHAnsi" w:cstheme="minorBidi"/>
            <w:noProof/>
          </w:rPr>
          <w:tab/>
        </w:r>
        <w:r w:rsidRPr="00916134">
          <w:rPr>
            <w:rStyle w:val="Hyperlink"/>
            <w:noProof/>
          </w:rPr>
          <w:t>‘X and Y’ with a broad-scope modifier</w:t>
        </w:r>
        <w:r>
          <w:rPr>
            <w:noProof/>
            <w:webHidden/>
          </w:rPr>
          <w:tab/>
        </w:r>
        <w:r>
          <w:rPr>
            <w:noProof/>
            <w:webHidden/>
          </w:rPr>
          <w:fldChar w:fldCharType="begin"/>
        </w:r>
        <w:r>
          <w:rPr>
            <w:noProof/>
            <w:webHidden/>
          </w:rPr>
          <w:instrText xml:space="preserve"> PAGEREF _Toc115206584 \h </w:instrText>
        </w:r>
        <w:r>
          <w:rPr>
            <w:noProof/>
            <w:webHidden/>
          </w:rPr>
        </w:r>
        <w:r>
          <w:rPr>
            <w:noProof/>
            <w:webHidden/>
          </w:rPr>
          <w:fldChar w:fldCharType="separate"/>
        </w:r>
        <w:r>
          <w:rPr>
            <w:noProof/>
            <w:webHidden/>
          </w:rPr>
          <w:t>184</w:t>
        </w:r>
        <w:r>
          <w:rPr>
            <w:noProof/>
            <w:webHidden/>
          </w:rPr>
          <w:fldChar w:fldCharType="end"/>
        </w:r>
      </w:hyperlink>
    </w:p>
    <w:p w14:paraId="6BFF83EA" w14:textId="324A7BA4" w:rsidR="002F6423" w:rsidRDefault="002F6423">
      <w:pPr>
        <w:pStyle w:val="TOC3"/>
        <w:rPr>
          <w:rFonts w:asciiTheme="minorHAnsi" w:eastAsiaTheme="minorEastAsia" w:hAnsiTheme="minorHAnsi" w:cstheme="minorBidi"/>
          <w:noProof/>
        </w:rPr>
      </w:pPr>
      <w:hyperlink w:anchor="_Toc115206585" w:history="1">
        <w:r w:rsidRPr="00916134">
          <w:rPr>
            <w:rStyle w:val="Hyperlink"/>
            <w:noProof/>
          </w:rPr>
          <w:t>7.1.8</w:t>
        </w:r>
        <w:r>
          <w:rPr>
            <w:rFonts w:asciiTheme="minorHAnsi" w:eastAsiaTheme="minorEastAsia" w:hAnsiTheme="minorHAnsi" w:cstheme="minorBidi"/>
            <w:noProof/>
          </w:rPr>
          <w:tab/>
        </w:r>
        <w:r w:rsidRPr="00916134">
          <w:rPr>
            <w:rStyle w:val="Hyperlink"/>
            <w:noProof/>
          </w:rPr>
          <w:t>‘X and Y’ with a shared postposition</w:t>
        </w:r>
        <w:r>
          <w:rPr>
            <w:noProof/>
            <w:webHidden/>
          </w:rPr>
          <w:tab/>
        </w:r>
        <w:r>
          <w:rPr>
            <w:noProof/>
            <w:webHidden/>
          </w:rPr>
          <w:fldChar w:fldCharType="begin"/>
        </w:r>
        <w:r>
          <w:rPr>
            <w:noProof/>
            <w:webHidden/>
          </w:rPr>
          <w:instrText xml:space="preserve"> PAGEREF _Toc115206585 \h </w:instrText>
        </w:r>
        <w:r>
          <w:rPr>
            <w:noProof/>
            <w:webHidden/>
          </w:rPr>
        </w:r>
        <w:r>
          <w:rPr>
            <w:noProof/>
            <w:webHidden/>
          </w:rPr>
          <w:fldChar w:fldCharType="separate"/>
        </w:r>
        <w:r>
          <w:rPr>
            <w:noProof/>
            <w:webHidden/>
          </w:rPr>
          <w:t>185</w:t>
        </w:r>
        <w:r>
          <w:rPr>
            <w:noProof/>
            <w:webHidden/>
          </w:rPr>
          <w:fldChar w:fldCharType="end"/>
        </w:r>
      </w:hyperlink>
    </w:p>
    <w:p w14:paraId="4474A909" w14:textId="31A36256" w:rsidR="002F6423" w:rsidRDefault="002F6423">
      <w:pPr>
        <w:pStyle w:val="TOC3"/>
        <w:rPr>
          <w:rFonts w:asciiTheme="minorHAnsi" w:eastAsiaTheme="minorEastAsia" w:hAnsiTheme="minorHAnsi" w:cstheme="minorBidi"/>
          <w:noProof/>
        </w:rPr>
      </w:pPr>
      <w:hyperlink w:anchor="_Toc115206586" w:history="1">
        <w:r w:rsidRPr="00916134">
          <w:rPr>
            <w:rStyle w:val="Hyperlink"/>
            <w:noProof/>
          </w:rPr>
          <w:t>7.1.9</w:t>
        </w:r>
        <w:r>
          <w:rPr>
            <w:rFonts w:asciiTheme="minorHAnsi" w:eastAsiaTheme="minorEastAsia" w:hAnsiTheme="minorHAnsi" w:cstheme="minorBidi"/>
            <w:noProof/>
          </w:rPr>
          <w:tab/>
        </w:r>
        <w:r w:rsidRPr="00916134">
          <w:rPr>
            <w:rStyle w:val="Hyperlink"/>
            <w:noProof/>
          </w:rPr>
          <w:t>Conjunctions under the scope of negation</w:t>
        </w:r>
        <w:r>
          <w:rPr>
            <w:noProof/>
            <w:webHidden/>
          </w:rPr>
          <w:tab/>
        </w:r>
        <w:r>
          <w:rPr>
            <w:noProof/>
            <w:webHidden/>
          </w:rPr>
          <w:fldChar w:fldCharType="begin"/>
        </w:r>
        <w:r>
          <w:rPr>
            <w:noProof/>
            <w:webHidden/>
          </w:rPr>
          <w:instrText xml:space="preserve"> PAGEREF _Toc115206586 \h </w:instrText>
        </w:r>
        <w:r>
          <w:rPr>
            <w:noProof/>
            <w:webHidden/>
          </w:rPr>
        </w:r>
        <w:r>
          <w:rPr>
            <w:noProof/>
            <w:webHidden/>
          </w:rPr>
          <w:fldChar w:fldCharType="separate"/>
        </w:r>
        <w:r>
          <w:rPr>
            <w:noProof/>
            <w:webHidden/>
          </w:rPr>
          <w:t>186</w:t>
        </w:r>
        <w:r>
          <w:rPr>
            <w:noProof/>
            <w:webHidden/>
          </w:rPr>
          <w:fldChar w:fldCharType="end"/>
        </w:r>
      </w:hyperlink>
    </w:p>
    <w:p w14:paraId="4A859004" w14:textId="26A4C5F5" w:rsidR="002F6423" w:rsidRDefault="002F6423">
      <w:pPr>
        <w:pStyle w:val="TOC3"/>
        <w:rPr>
          <w:rFonts w:asciiTheme="minorHAnsi" w:eastAsiaTheme="minorEastAsia" w:hAnsiTheme="minorHAnsi" w:cstheme="minorBidi"/>
          <w:noProof/>
        </w:rPr>
      </w:pPr>
      <w:hyperlink w:anchor="_Toc115206587" w:history="1">
        <w:r w:rsidRPr="00916134">
          <w:rPr>
            <w:rStyle w:val="Hyperlink"/>
            <w:noProof/>
          </w:rPr>
          <w:t>7.1.10</w:t>
        </w:r>
        <w:r>
          <w:rPr>
            <w:rFonts w:asciiTheme="minorHAnsi" w:eastAsiaTheme="minorEastAsia" w:hAnsiTheme="minorHAnsi" w:cstheme="minorBidi"/>
            <w:noProof/>
          </w:rPr>
          <w:tab/>
        </w:r>
        <w:r w:rsidRPr="00916134">
          <w:rPr>
            <w:rStyle w:val="Hyperlink"/>
            <w:noProof/>
          </w:rPr>
          <w:t xml:space="preserve">Lists (incompleteness intonation plus </w:t>
        </w:r>
        <w:r w:rsidRPr="00916134">
          <w:rPr>
            <w:rStyle w:val="Hyperlink"/>
            <w:rFonts w:ascii="Doulos SIL" w:hAnsi="Doulos SIL" w:cs="Doulos SIL"/>
            <w:noProof/>
          </w:rPr>
          <w:t>ye</w:t>
        </w:r>
        <w:r w:rsidRPr="00916134">
          <w:rPr>
            <w:rStyle w:val="Hyperlink"/>
            <w:rFonts w:ascii="Doulos SIL" w:hAnsi="Doulos SIL" w:cs="Doulos SIL"/>
            <w:noProof/>
            <w:lang w:val="x-none"/>
          </w:rPr>
          <w:t>̀hīīnì</w:t>
        </w:r>
        <w:r w:rsidRPr="00916134">
          <w:rPr>
            <w:rStyle w:val="Hyperlink"/>
            <w:noProof/>
            <w:lang w:val="x-none"/>
          </w:rPr>
          <w:t>)</w:t>
        </w:r>
        <w:r>
          <w:rPr>
            <w:noProof/>
            <w:webHidden/>
          </w:rPr>
          <w:tab/>
        </w:r>
        <w:r>
          <w:rPr>
            <w:noProof/>
            <w:webHidden/>
          </w:rPr>
          <w:fldChar w:fldCharType="begin"/>
        </w:r>
        <w:r>
          <w:rPr>
            <w:noProof/>
            <w:webHidden/>
          </w:rPr>
          <w:instrText xml:space="preserve"> PAGEREF _Toc115206587 \h </w:instrText>
        </w:r>
        <w:r>
          <w:rPr>
            <w:noProof/>
            <w:webHidden/>
          </w:rPr>
        </w:r>
        <w:r>
          <w:rPr>
            <w:noProof/>
            <w:webHidden/>
          </w:rPr>
          <w:fldChar w:fldCharType="separate"/>
        </w:r>
        <w:r>
          <w:rPr>
            <w:noProof/>
            <w:webHidden/>
          </w:rPr>
          <w:t>187</w:t>
        </w:r>
        <w:r>
          <w:rPr>
            <w:noProof/>
            <w:webHidden/>
          </w:rPr>
          <w:fldChar w:fldCharType="end"/>
        </w:r>
      </w:hyperlink>
    </w:p>
    <w:p w14:paraId="00F2C9D1" w14:textId="468A86C8" w:rsidR="002F6423" w:rsidRDefault="002F6423">
      <w:pPr>
        <w:pStyle w:val="TOC3"/>
        <w:rPr>
          <w:rFonts w:asciiTheme="minorHAnsi" w:eastAsiaTheme="minorEastAsia" w:hAnsiTheme="minorHAnsi" w:cstheme="minorBidi"/>
          <w:noProof/>
        </w:rPr>
      </w:pPr>
      <w:hyperlink w:anchor="_Toc115206588" w:history="1">
        <w:r w:rsidRPr="00916134">
          <w:rPr>
            <w:rStyle w:val="Hyperlink"/>
            <w:noProof/>
          </w:rPr>
          <w:t>7.1.11</w:t>
        </w:r>
        <w:r>
          <w:rPr>
            <w:rFonts w:asciiTheme="minorHAnsi" w:eastAsiaTheme="minorEastAsia" w:hAnsiTheme="minorHAnsi" w:cstheme="minorBidi"/>
            <w:noProof/>
          </w:rPr>
          <w:tab/>
        </w:r>
        <w:r w:rsidRPr="00916134">
          <w:rPr>
            <w:rStyle w:val="Hyperlink"/>
            <w:noProof/>
          </w:rPr>
          <w:t>“Conjunction” of verbs, VPs, and clauses</w:t>
        </w:r>
        <w:r>
          <w:rPr>
            <w:noProof/>
            <w:webHidden/>
          </w:rPr>
          <w:tab/>
        </w:r>
        <w:r>
          <w:rPr>
            <w:noProof/>
            <w:webHidden/>
          </w:rPr>
          <w:fldChar w:fldCharType="begin"/>
        </w:r>
        <w:r>
          <w:rPr>
            <w:noProof/>
            <w:webHidden/>
          </w:rPr>
          <w:instrText xml:space="preserve"> PAGEREF _Toc115206588 \h </w:instrText>
        </w:r>
        <w:r>
          <w:rPr>
            <w:noProof/>
            <w:webHidden/>
          </w:rPr>
        </w:r>
        <w:r>
          <w:rPr>
            <w:noProof/>
            <w:webHidden/>
          </w:rPr>
          <w:fldChar w:fldCharType="separate"/>
        </w:r>
        <w:r>
          <w:rPr>
            <w:noProof/>
            <w:webHidden/>
          </w:rPr>
          <w:t>188</w:t>
        </w:r>
        <w:r>
          <w:rPr>
            <w:noProof/>
            <w:webHidden/>
          </w:rPr>
          <w:fldChar w:fldCharType="end"/>
        </w:r>
      </w:hyperlink>
    </w:p>
    <w:p w14:paraId="7D34FAAA" w14:textId="56EB73D6" w:rsidR="002F6423" w:rsidRDefault="002F6423">
      <w:pPr>
        <w:pStyle w:val="TOC2"/>
        <w:rPr>
          <w:rFonts w:asciiTheme="minorHAnsi" w:eastAsiaTheme="minorEastAsia" w:hAnsiTheme="minorHAnsi" w:cstheme="minorBidi"/>
          <w:noProof/>
        </w:rPr>
      </w:pPr>
      <w:hyperlink w:anchor="_Toc115206589" w:history="1">
        <w:r w:rsidRPr="00916134">
          <w:rPr>
            <w:rStyle w:val="Hyperlink"/>
            <w:noProof/>
          </w:rPr>
          <w:t>7.2</w:t>
        </w:r>
        <w:r>
          <w:rPr>
            <w:rFonts w:asciiTheme="minorHAnsi" w:eastAsiaTheme="minorEastAsia" w:hAnsiTheme="minorHAnsi" w:cstheme="minorBidi"/>
            <w:noProof/>
          </w:rPr>
          <w:tab/>
        </w:r>
        <w:r w:rsidRPr="00916134">
          <w:rPr>
            <w:rStyle w:val="Hyperlink"/>
            <w:noProof/>
          </w:rPr>
          <w:t>Disjunction</w:t>
        </w:r>
        <w:r>
          <w:rPr>
            <w:noProof/>
            <w:webHidden/>
          </w:rPr>
          <w:tab/>
        </w:r>
        <w:r>
          <w:rPr>
            <w:noProof/>
            <w:webHidden/>
          </w:rPr>
          <w:fldChar w:fldCharType="begin"/>
        </w:r>
        <w:r>
          <w:rPr>
            <w:noProof/>
            <w:webHidden/>
          </w:rPr>
          <w:instrText xml:space="preserve"> PAGEREF _Toc115206589 \h </w:instrText>
        </w:r>
        <w:r>
          <w:rPr>
            <w:noProof/>
            <w:webHidden/>
          </w:rPr>
        </w:r>
        <w:r>
          <w:rPr>
            <w:noProof/>
            <w:webHidden/>
          </w:rPr>
          <w:fldChar w:fldCharType="separate"/>
        </w:r>
        <w:r>
          <w:rPr>
            <w:noProof/>
            <w:webHidden/>
          </w:rPr>
          <w:t>188</w:t>
        </w:r>
        <w:r>
          <w:rPr>
            <w:noProof/>
            <w:webHidden/>
          </w:rPr>
          <w:fldChar w:fldCharType="end"/>
        </w:r>
      </w:hyperlink>
    </w:p>
    <w:p w14:paraId="74813E3F" w14:textId="53AE8BB8" w:rsidR="002F6423" w:rsidRDefault="002F6423">
      <w:pPr>
        <w:pStyle w:val="TOC3"/>
        <w:rPr>
          <w:rFonts w:asciiTheme="minorHAnsi" w:eastAsiaTheme="minorEastAsia" w:hAnsiTheme="minorHAnsi" w:cstheme="minorBidi"/>
          <w:noProof/>
        </w:rPr>
      </w:pPr>
      <w:hyperlink w:anchor="_Toc115206590" w:history="1">
        <w:r w:rsidRPr="00916134">
          <w:rPr>
            <w:rStyle w:val="Hyperlink"/>
            <w:noProof/>
          </w:rPr>
          <w:t>7.2.1</w:t>
        </w:r>
        <w:r>
          <w:rPr>
            <w:rFonts w:asciiTheme="minorHAnsi" w:eastAsiaTheme="minorEastAsia" w:hAnsiTheme="minorHAnsi" w:cstheme="minorBidi"/>
            <w:noProof/>
          </w:rPr>
          <w:tab/>
        </w:r>
        <w:r w:rsidRPr="00916134">
          <w:rPr>
            <w:rStyle w:val="Hyperlink"/>
            <w:noProof/>
          </w:rPr>
          <w:t>‘Or’ (</w:t>
        </w:r>
        <w:r w:rsidRPr="00916134">
          <w:rPr>
            <w:rStyle w:val="Hyperlink"/>
            <w:rFonts w:ascii="Doulos SIL" w:hAnsi="Doulos SIL"/>
            <w:noProof/>
          </w:rPr>
          <w:t>wa</w:t>
        </w:r>
        <w:r w:rsidRPr="00916134">
          <w:rPr>
            <w:rStyle w:val="Hyperlink"/>
            <w:rFonts w:ascii="Doulos SIL" w:hAnsi="Doulos SIL"/>
            <w:noProof/>
            <w:lang w:val="x-none"/>
          </w:rPr>
          <w:t>̀</w:t>
        </w:r>
        <w:r w:rsidRPr="00916134">
          <w:rPr>
            <w:rStyle w:val="Hyperlink"/>
            <w:rFonts w:ascii="Doulos SIL" w:hAnsi="Doulos SIL"/>
            <w:noProof/>
          </w:rPr>
          <w:t>li</w:t>
        </w:r>
        <w:r w:rsidRPr="00916134">
          <w:rPr>
            <w:rStyle w:val="Hyperlink"/>
            <w:rFonts w:ascii="Doulos SIL" w:hAnsi="Doulos SIL"/>
            <w:noProof/>
            <w:lang w:val="x-none"/>
          </w:rPr>
          <w:t>̀</w:t>
        </w:r>
        <w:r w:rsidRPr="00916134">
          <w:rPr>
            <w:rStyle w:val="Hyperlink"/>
            <w:rFonts w:ascii="Doulos SIL" w:hAnsi="Doulos SIL"/>
            <w:noProof/>
          </w:rPr>
          <w:t>, wa</w:t>
        </w:r>
        <w:r w:rsidRPr="00916134">
          <w:rPr>
            <w:rStyle w:val="Hyperlink"/>
            <w:rFonts w:ascii="Doulos SIL" w:hAnsi="Doulos SIL"/>
            <w:noProof/>
            <w:lang w:val="x-none"/>
          </w:rPr>
          <w:t>̀</w:t>
        </w:r>
        <w:r w:rsidRPr="00916134">
          <w:rPr>
            <w:rStyle w:val="Hyperlink"/>
            <w:rFonts w:ascii="Doulos SIL" w:hAnsi="Doulos SIL"/>
            <w:noProof/>
          </w:rPr>
          <w:t>li</w:t>
        </w:r>
        <w:r w:rsidRPr="00916134">
          <w:rPr>
            <w:rStyle w:val="Hyperlink"/>
            <w:rFonts w:ascii="Doulos SIL" w:hAnsi="Doulos SIL"/>
            <w:noProof/>
            <w:lang w:val="x-none"/>
          </w:rPr>
          <w:t>̀-</w:t>
        </w:r>
        <w:r w:rsidRPr="00916134">
          <w:rPr>
            <w:rStyle w:val="Hyperlink"/>
            <w:rFonts w:ascii="Doulos SIL" w:hAnsi="Doulos SIL"/>
            <w:noProof/>
          </w:rPr>
          <w:t>ma</w:t>
        </w:r>
        <w:r w:rsidRPr="00916134">
          <w:rPr>
            <w:rStyle w:val="Hyperlink"/>
            <w:rFonts w:ascii="Doulos SIL" w:hAnsi="Doulos SIL"/>
            <w:noProof/>
            <w:lang w:val="x-none"/>
          </w:rPr>
          <w:t>̀</w:t>
        </w:r>
        <w:r w:rsidRPr="00916134">
          <w:rPr>
            <w:rStyle w:val="Hyperlink"/>
            <w:rFonts w:ascii="Doulos SIL" w:hAnsi="Doulos SIL"/>
            <w:noProof/>
          </w:rPr>
          <w:t>a</w:t>
        </w:r>
        <w:r w:rsidRPr="00916134">
          <w:rPr>
            <w:rStyle w:val="Hyperlink"/>
            <w:rFonts w:ascii="Doulos SIL" w:hAnsi="Doulos SIL"/>
            <w:noProof/>
            <w:lang w:val="x-none"/>
          </w:rPr>
          <w:t>̀</w:t>
        </w:r>
        <w:r w:rsidRPr="00916134">
          <w:rPr>
            <w:rStyle w:val="Hyperlink"/>
            <w:noProof/>
          </w:rPr>
          <w:t>)</w:t>
        </w:r>
        <w:r>
          <w:rPr>
            <w:noProof/>
            <w:webHidden/>
          </w:rPr>
          <w:tab/>
        </w:r>
        <w:r>
          <w:rPr>
            <w:noProof/>
            <w:webHidden/>
          </w:rPr>
          <w:fldChar w:fldCharType="begin"/>
        </w:r>
        <w:r>
          <w:rPr>
            <w:noProof/>
            <w:webHidden/>
          </w:rPr>
          <w:instrText xml:space="preserve"> PAGEREF _Toc115206590 \h </w:instrText>
        </w:r>
        <w:r>
          <w:rPr>
            <w:noProof/>
            <w:webHidden/>
          </w:rPr>
        </w:r>
        <w:r>
          <w:rPr>
            <w:noProof/>
            <w:webHidden/>
          </w:rPr>
          <w:fldChar w:fldCharType="separate"/>
        </w:r>
        <w:r>
          <w:rPr>
            <w:noProof/>
            <w:webHidden/>
          </w:rPr>
          <w:t>188</w:t>
        </w:r>
        <w:r>
          <w:rPr>
            <w:noProof/>
            <w:webHidden/>
          </w:rPr>
          <w:fldChar w:fldCharType="end"/>
        </w:r>
      </w:hyperlink>
    </w:p>
    <w:p w14:paraId="1D3DF13F" w14:textId="191B10E0" w:rsidR="002F6423" w:rsidRDefault="002F6423">
      <w:pPr>
        <w:pStyle w:val="TOC3"/>
        <w:rPr>
          <w:rFonts w:asciiTheme="minorHAnsi" w:eastAsiaTheme="minorEastAsia" w:hAnsiTheme="minorHAnsi" w:cstheme="minorBidi"/>
          <w:noProof/>
        </w:rPr>
      </w:pPr>
      <w:hyperlink w:anchor="_Toc115206591" w:history="1">
        <w:r w:rsidRPr="00916134">
          <w:rPr>
            <w:rStyle w:val="Hyperlink"/>
            <w:noProof/>
            <w:lang w:val="x-none"/>
          </w:rPr>
          <w:t>7.2.2</w:t>
        </w:r>
        <w:r>
          <w:rPr>
            <w:rFonts w:asciiTheme="minorHAnsi" w:eastAsiaTheme="minorEastAsia" w:hAnsiTheme="minorHAnsi" w:cstheme="minorBidi"/>
            <w:noProof/>
          </w:rPr>
          <w:tab/>
        </w:r>
        <w:r w:rsidRPr="00916134">
          <w:rPr>
            <w:rStyle w:val="Hyperlink"/>
            <w:noProof/>
          </w:rPr>
          <w:t>‘X? or Y?’ (</w:t>
        </w:r>
        <w:r w:rsidRPr="00916134">
          <w:rPr>
            <w:rStyle w:val="Hyperlink"/>
            <w:rFonts w:ascii="Doulos SIL" w:hAnsi="Doulos SIL" w:cs="Doulos SIL"/>
            <w:noProof/>
          </w:rPr>
          <w:t>X ta</w:t>
        </w:r>
        <w:r w:rsidRPr="00916134">
          <w:rPr>
            <w:rStyle w:val="Hyperlink"/>
            <w:rFonts w:ascii="Doulos SIL" w:hAnsi="Doulos SIL" w:cs="Doulos SIL"/>
            <w:noProof/>
            <w:lang w:val="x-none"/>
          </w:rPr>
          <w:t>̀→</w:t>
        </w:r>
        <w:r w:rsidRPr="00916134">
          <w:rPr>
            <w:rStyle w:val="Hyperlink"/>
            <w:noProof/>
            <w:lang w:val="x-none"/>
          </w:rPr>
          <w:t xml:space="preserve"> (~ </w:t>
        </w:r>
        <w:r w:rsidRPr="00916134">
          <w:rPr>
            <w:rStyle w:val="Hyperlink"/>
            <w:rFonts w:ascii="Doulos SIL" w:hAnsi="Doulos SIL" w:cs="Doulos SIL"/>
            <w:noProof/>
            <w:lang w:val="x-none"/>
          </w:rPr>
          <w:t>là→</w:t>
        </w:r>
        <w:r w:rsidRPr="00916134">
          <w:rPr>
            <w:rStyle w:val="Hyperlink"/>
            <w:noProof/>
            <w:lang w:val="x-none"/>
          </w:rPr>
          <w:t xml:space="preserve">), </w:t>
        </w:r>
        <w:r w:rsidRPr="00916134">
          <w:rPr>
            <w:rStyle w:val="Hyperlink"/>
            <w:rFonts w:ascii="Doulos SIL" w:hAnsi="Doulos SIL" w:cs="Doulos SIL"/>
            <w:noProof/>
            <w:lang w:val="x-none"/>
          </w:rPr>
          <w:t>nà→ Y</w:t>
        </w:r>
        <w:r w:rsidRPr="00916134">
          <w:rPr>
            <w:rStyle w:val="Hyperlink"/>
            <w:noProof/>
            <w:lang w:val="x-none"/>
          </w:rPr>
          <w:t>)</w:t>
        </w:r>
        <w:r>
          <w:rPr>
            <w:noProof/>
            <w:webHidden/>
          </w:rPr>
          <w:tab/>
        </w:r>
        <w:r>
          <w:rPr>
            <w:noProof/>
            <w:webHidden/>
          </w:rPr>
          <w:fldChar w:fldCharType="begin"/>
        </w:r>
        <w:r>
          <w:rPr>
            <w:noProof/>
            <w:webHidden/>
          </w:rPr>
          <w:instrText xml:space="preserve"> PAGEREF _Toc115206591 \h </w:instrText>
        </w:r>
        <w:r>
          <w:rPr>
            <w:noProof/>
            <w:webHidden/>
          </w:rPr>
        </w:r>
        <w:r>
          <w:rPr>
            <w:noProof/>
            <w:webHidden/>
          </w:rPr>
          <w:fldChar w:fldCharType="separate"/>
        </w:r>
        <w:r>
          <w:rPr>
            <w:noProof/>
            <w:webHidden/>
          </w:rPr>
          <w:t>189</w:t>
        </w:r>
        <w:r>
          <w:rPr>
            <w:noProof/>
            <w:webHidden/>
          </w:rPr>
          <w:fldChar w:fldCharType="end"/>
        </w:r>
      </w:hyperlink>
    </w:p>
    <w:p w14:paraId="6C5CC930" w14:textId="4BADEF46" w:rsidR="002F6423" w:rsidRDefault="002F6423">
      <w:pPr>
        <w:pStyle w:val="TOC1"/>
        <w:tabs>
          <w:tab w:val="left" w:pos="400"/>
          <w:tab w:val="right" w:leader="dot" w:pos="8630"/>
        </w:tabs>
        <w:rPr>
          <w:rFonts w:asciiTheme="minorHAnsi" w:eastAsiaTheme="minorEastAsia" w:hAnsiTheme="minorHAnsi" w:cstheme="minorBidi"/>
          <w:b w:val="0"/>
          <w:noProof/>
        </w:rPr>
      </w:pPr>
      <w:hyperlink w:anchor="_Toc115206592" w:history="1">
        <w:r w:rsidRPr="00916134">
          <w:rPr>
            <w:rStyle w:val="Hyperlink"/>
            <w:noProof/>
          </w:rPr>
          <w:t>8</w:t>
        </w:r>
        <w:r>
          <w:rPr>
            <w:rFonts w:asciiTheme="minorHAnsi" w:eastAsiaTheme="minorEastAsia" w:hAnsiTheme="minorHAnsi" w:cstheme="minorBidi"/>
            <w:b w:val="0"/>
            <w:noProof/>
          </w:rPr>
          <w:tab/>
        </w:r>
        <w:r w:rsidRPr="00916134">
          <w:rPr>
            <w:rStyle w:val="Hyperlink"/>
            <w:noProof/>
          </w:rPr>
          <w:t>Postpositions and adverbials</w:t>
        </w:r>
        <w:r>
          <w:rPr>
            <w:noProof/>
            <w:webHidden/>
          </w:rPr>
          <w:tab/>
        </w:r>
        <w:r>
          <w:rPr>
            <w:noProof/>
            <w:webHidden/>
          </w:rPr>
          <w:fldChar w:fldCharType="begin"/>
        </w:r>
        <w:r>
          <w:rPr>
            <w:noProof/>
            <w:webHidden/>
          </w:rPr>
          <w:instrText xml:space="preserve"> PAGEREF _Toc115206592 \h </w:instrText>
        </w:r>
        <w:r>
          <w:rPr>
            <w:noProof/>
            <w:webHidden/>
          </w:rPr>
        </w:r>
        <w:r>
          <w:rPr>
            <w:noProof/>
            <w:webHidden/>
          </w:rPr>
          <w:fldChar w:fldCharType="separate"/>
        </w:r>
        <w:r>
          <w:rPr>
            <w:noProof/>
            <w:webHidden/>
          </w:rPr>
          <w:t>190</w:t>
        </w:r>
        <w:r>
          <w:rPr>
            <w:noProof/>
            <w:webHidden/>
          </w:rPr>
          <w:fldChar w:fldCharType="end"/>
        </w:r>
      </w:hyperlink>
    </w:p>
    <w:p w14:paraId="3E9F2555" w14:textId="56C97C18" w:rsidR="002F6423" w:rsidRDefault="002F6423">
      <w:pPr>
        <w:pStyle w:val="TOC2"/>
        <w:rPr>
          <w:rFonts w:asciiTheme="minorHAnsi" w:eastAsiaTheme="minorEastAsia" w:hAnsiTheme="minorHAnsi" w:cstheme="minorBidi"/>
          <w:noProof/>
        </w:rPr>
      </w:pPr>
      <w:hyperlink w:anchor="_Toc115206593" w:history="1">
        <w:r w:rsidRPr="00916134">
          <w:rPr>
            <w:rStyle w:val="Hyperlink"/>
            <w:noProof/>
          </w:rPr>
          <w:t>8.1</w:t>
        </w:r>
        <w:r>
          <w:rPr>
            <w:rFonts w:asciiTheme="minorHAnsi" w:eastAsiaTheme="minorEastAsia" w:hAnsiTheme="minorHAnsi" w:cstheme="minorBidi"/>
            <w:noProof/>
          </w:rPr>
          <w:tab/>
        </w:r>
        <w:r w:rsidRPr="00916134">
          <w:rPr>
            <w:rStyle w:val="Hyperlink"/>
            <w:noProof/>
          </w:rPr>
          <w:t>Dative, instrumental, and comitative</w:t>
        </w:r>
        <w:r>
          <w:rPr>
            <w:noProof/>
            <w:webHidden/>
          </w:rPr>
          <w:tab/>
        </w:r>
        <w:r>
          <w:rPr>
            <w:noProof/>
            <w:webHidden/>
          </w:rPr>
          <w:fldChar w:fldCharType="begin"/>
        </w:r>
        <w:r>
          <w:rPr>
            <w:noProof/>
            <w:webHidden/>
          </w:rPr>
          <w:instrText xml:space="preserve"> PAGEREF _Toc115206593 \h </w:instrText>
        </w:r>
        <w:r>
          <w:rPr>
            <w:noProof/>
            <w:webHidden/>
          </w:rPr>
        </w:r>
        <w:r>
          <w:rPr>
            <w:noProof/>
            <w:webHidden/>
          </w:rPr>
          <w:fldChar w:fldCharType="separate"/>
        </w:r>
        <w:r>
          <w:rPr>
            <w:noProof/>
            <w:webHidden/>
          </w:rPr>
          <w:t>190</w:t>
        </w:r>
        <w:r>
          <w:rPr>
            <w:noProof/>
            <w:webHidden/>
          </w:rPr>
          <w:fldChar w:fldCharType="end"/>
        </w:r>
      </w:hyperlink>
    </w:p>
    <w:p w14:paraId="7A68011F" w14:textId="5920FE90" w:rsidR="002F6423" w:rsidRDefault="002F6423">
      <w:pPr>
        <w:pStyle w:val="TOC3"/>
        <w:rPr>
          <w:rFonts w:asciiTheme="minorHAnsi" w:eastAsiaTheme="minorEastAsia" w:hAnsiTheme="minorHAnsi" w:cstheme="minorBidi"/>
          <w:noProof/>
        </w:rPr>
      </w:pPr>
      <w:hyperlink w:anchor="_Toc115206594" w:history="1">
        <w:r w:rsidRPr="00916134">
          <w:rPr>
            <w:rStyle w:val="Hyperlink"/>
            <w:noProof/>
          </w:rPr>
          <w:t>8.1.1</w:t>
        </w:r>
        <w:r>
          <w:rPr>
            <w:rFonts w:asciiTheme="minorHAnsi" w:eastAsiaTheme="minorEastAsia" w:hAnsiTheme="minorHAnsi" w:cstheme="minorBidi"/>
            <w:noProof/>
          </w:rPr>
          <w:tab/>
        </w:r>
        <w:r w:rsidRPr="00916134">
          <w:rPr>
            <w:rStyle w:val="Hyperlink"/>
            <w:noProof/>
          </w:rPr>
          <w:t>Dative</w:t>
        </w:r>
        <w:r>
          <w:rPr>
            <w:noProof/>
            <w:webHidden/>
          </w:rPr>
          <w:tab/>
        </w:r>
        <w:r>
          <w:rPr>
            <w:noProof/>
            <w:webHidden/>
          </w:rPr>
          <w:fldChar w:fldCharType="begin"/>
        </w:r>
        <w:r>
          <w:rPr>
            <w:noProof/>
            <w:webHidden/>
          </w:rPr>
          <w:instrText xml:space="preserve"> PAGEREF _Toc115206594 \h </w:instrText>
        </w:r>
        <w:r>
          <w:rPr>
            <w:noProof/>
            <w:webHidden/>
          </w:rPr>
        </w:r>
        <w:r>
          <w:rPr>
            <w:noProof/>
            <w:webHidden/>
          </w:rPr>
          <w:fldChar w:fldCharType="separate"/>
        </w:r>
        <w:r>
          <w:rPr>
            <w:noProof/>
            <w:webHidden/>
          </w:rPr>
          <w:t>190</w:t>
        </w:r>
        <w:r>
          <w:rPr>
            <w:noProof/>
            <w:webHidden/>
          </w:rPr>
          <w:fldChar w:fldCharType="end"/>
        </w:r>
      </w:hyperlink>
    </w:p>
    <w:p w14:paraId="02FFFAE6" w14:textId="175CD7BC" w:rsidR="002F6423" w:rsidRDefault="002F6423">
      <w:pPr>
        <w:pStyle w:val="TOC4"/>
        <w:rPr>
          <w:rFonts w:asciiTheme="minorHAnsi" w:eastAsiaTheme="minorEastAsia" w:hAnsiTheme="minorHAnsi" w:cstheme="minorBidi"/>
          <w:noProof/>
        </w:rPr>
      </w:pPr>
      <w:hyperlink w:anchor="_Toc115206595" w:history="1">
        <w:r w:rsidRPr="00916134">
          <w:rPr>
            <w:rStyle w:val="Hyperlink"/>
            <w:noProof/>
          </w:rPr>
          <w:t>8.1.1.1</w:t>
        </w:r>
        <w:r>
          <w:rPr>
            <w:rFonts w:asciiTheme="minorHAnsi" w:eastAsiaTheme="minorEastAsia" w:hAnsiTheme="minorHAnsi" w:cstheme="minorBidi"/>
            <w:noProof/>
          </w:rPr>
          <w:tab/>
        </w:r>
        <w:r w:rsidRPr="00916134">
          <w:rPr>
            <w:rStyle w:val="Hyperlink"/>
            <w:noProof/>
          </w:rPr>
          <w:t xml:space="preserve">Dative </w:t>
        </w:r>
        <w:r w:rsidRPr="00916134">
          <w:rPr>
            <w:rStyle w:val="Hyperlink"/>
            <w:rFonts w:ascii="Doulos SIL" w:hAnsi="Doulos SIL"/>
            <w:noProof/>
          </w:rPr>
          <w:t>te</w:t>
        </w:r>
        <w:r w:rsidRPr="00916134">
          <w:rPr>
            <w:rStyle w:val="Hyperlink"/>
            <w:rFonts w:ascii="Doulos SIL" w:hAnsi="Doulos SIL"/>
            <w:noProof/>
            <w:lang w:val="x-none"/>
          </w:rPr>
          <w:t>̄</w:t>
        </w:r>
        <w:r>
          <w:rPr>
            <w:noProof/>
            <w:webHidden/>
          </w:rPr>
          <w:tab/>
        </w:r>
        <w:r>
          <w:rPr>
            <w:noProof/>
            <w:webHidden/>
          </w:rPr>
          <w:fldChar w:fldCharType="begin"/>
        </w:r>
        <w:r>
          <w:rPr>
            <w:noProof/>
            <w:webHidden/>
          </w:rPr>
          <w:instrText xml:space="preserve"> PAGEREF _Toc115206595 \h </w:instrText>
        </w:r>
        <w:r>
          <w:rPr>
            <w:noProof/>
            <w:webHidden/>
          </w:rPr>
        </w:r>
        <w:r>
          <w:rPr>
            <w:noProof/>
            <w:webHidden/>
          </w:rPr>
          <w:fldChar w:fldCharType="separate"/>
        </w:r>
        <w:r>
          <w:rPr>
            <w:noProof/>
            <w:webHidden/>
          </w:rPr>
          <w:t>190</w:t>
        </w:r>
        <w:r>
          <w:rPr>
            <w:noProof/>
            <w:webHidden/>
          </w:rPr>
          <w:fldChar w:fldCharType="end"/>
        </w:r>
      </w:hyperlink>
    </w:p>
    <w:p w14:paraId="31490E1E" w14:textId="0641C10F" w:rsidR="002F6423" w:rsidRDefault="002F6423">
      <w:pPr>
        <w:pStyle w:val="TOC4"/>
        <w:rPr>
          <w:rFonts w:asciiTheme="minorHAnsi" w:eastAsiaTheme="minorEastAsia" w:hAnsiTheme="minorHAnsi" w:cstheme="minorBidi"/>
          <w:noProof/>
        </w:rPr>
      </w:pPr>
      <w:hyperlink w:anchor="_Toc115206596" w:history="1">
        <w:r w:rsidRPr="00916134">
          <w:rPr>
            <w:rStyle w:val="Hyperlink"/>
            <w:noProof/>
          </w:rPr>
          <w:t>8.1.1.2</w:t>
        </w:r>
        <w:r>
          <w:rPr>
            <w:rFonts w:asciiTheme="minorHAnsi" w:eastAsiaTheme="minorEastAsia" w:hAnsiTheme="minorHAnsi" w:cstheme="minorBidi"/>
            <w:noProof/>
          </w:rPr>
          <w:tab/>
        </w:r>
        <w:r w:rsidRPr="00916134">
          <w:rPr>
            <w:rStyle w:val="Hyperlink"/>
            <w:noProof/>
          </w:rPr>
          <w:t xml:space="preserve">Dative </w:t>
        </w:r>
        <w:r w:rsidRPr="00916134">
          <w:rPr>
            <w:rStyle w:val="Hyperlink"/>
            <w:rFonts w:ascii="Doulos SIL" w:hAnsi="Doulos SIL" w:cs="Doulos SIL"/>
            <w:noProof/>
          </w:rPr>
          <w:t>na</w:t>
        </w:r>
        <w:r w:rsidRPr="00916134">
          <w:rPr>
            <w:rStyle w:val="Hyperlink"/>
            <w:rFonts w:ascii="Doulos SIL" w:hAnsi="Doulos SIL" w:cs="Doulos SIL"/>
            <w:noProof/>
            <w:lang w:val="x-none"/>
          </w:rPr>
          <w:t>̄</w:t>
        </w:r>
        <w:r>
          <w:rPr>
            <w:noProof/>
            <w:webHidden/>
          </w:rPr>
          <w:tab/>
        </w:r>
        <w:r>
          <w:rPr>
            <w:noProof/>
            <w:webHidden/>
          </w:rPr>
          <w:fldChar w:fldCharType="begin"/>
        </w:r>
        <w:r>
          <w:rPr>
            <w:noProof/>
            <w:webHidden/>
          </w:rPr>
          <w:instrText xml:space="preserve"> PAGEREF _Toc115206596 \h </w:instrText>
        </w:r>
        <w:r>
          <w:rPr>
            <w:noProof/>
            <w:webHidden/>
          </w:rPr>
        </w:r>
        <w:r>
          <w:rPr>
            <w:noProof/>
            <w:webHidden/>
          </w:rPr>
          <w:fldChar w:fldCharType="separate"/>
        </w:r>
        <w:r>
          <w:rPr>
            <w:noProof/>
            <w:webHidden/>
          </w:rPr>
          <w:t>192</w:t>
        </w:r>
        <w:r>
          <w:rPr>
            <w:noProof/>
            <w:webHidden/>
          </w:rPr>
          <w:fldChar w:fldCharType="end"/>
        </w:r>
      </w:hyperlink>
    </w:p>
    <w:p w14:paraId="5AAF5018" w14:textId="1871C61D" w:rsidR="002F6423" w:rsidRDefault="002F6423">
      <w:pPr>
        <w:pStyle w:val="TOC3"/>
        <w:rPr>
          <w:rFonts w:asciiTheme="minorHAnsi" w:eastAsiaTheme="minorEastAsia" w:hAnsiTheme="minorHAnsi" w:cstheme="minorBidi"/>
          <w:noProof/>
        </w:rPr>
      </w:pPr>
      <w:hyperlink w:anchor="_Toc115206597" w:history="1">
        <w:r w:rsidRPr="00916134">
          <w:rPr>
            <w:rStyle w:val="Hyperlink"/>
            <w:noProof/>
          </w:rPr>
          <w:t>8.1.2</w:t>
        </w:r>
        <w:r>
          <w:rPr>
            <w:rFonts w:asciiTheme="minorHAnsi" w:eastAsiaTheme="minorEastAsia" w:hAnsiTheme="minorHAnsi" w:cstheme="minorBidi"/>
            <w:noProof/>
          </w:rPr>
          <w:tab/>
        </w:r>
        <w:r w:rsidRPr="00916134">
          <w:rPr>
            <w:rStyle w:val="Hyperlink"/>
            <w:noProof/>
          </w:rPr>
          <w:t>Instrumental and comitative</w:t>
        </w:r>
        <w:r>
          <w:rPr>
            <w:noProof/>
            <w:webHidden/>
          </w:rPr>
          <w:tab/>
        </w:r>
        <w:r>
          <w:rPr>
            <w:noProof/>
            <w:webHidden/>
          </w:rPr>
          <w:fldChar w:fldCharType="begin"/>
        </w:r>
        <w:r>
          <w:rPr>
            <w:noProof/>
            <w:webHidden/>
          </w:rPr>
          <w:instrText xml:space="preserve"> PAGEREF _Toc115206597 \h </w:instrText>
        </w:r>
        <w:r>
          <w:rPr>
            <w:noProof/>
            <w:webHidden/>
          </w:rPr>
        </w:r>
        <w:r>
          <w:rPr>
            <w:noProof/>
            <w:webHidden/>
          </w:rPr>
          <w:fldChar w:fldCharType="separate"/>
        </w:r>
        <w:r>
          <w:rPr>
            <w:noProof/>
            <w:webHidden/>
          </w:rPr>
          <w:t>194</w:t>
        </w:r>
        <w:r>
          <w:rPr>
            <w:noProof/>
            <w:webHidden/>
          </w:rPr>
          <w:fldChar w:fldCharType="end"/>
        </w:r>
      </w:hyperlink>
    </w:p>
    <w:p w14:paraId="12A0863B" w14:textId="1D90982C" w:rsidR="002F6423" w:rsidRDefault="002F6423">
      <w:pPr>
        <w:pStyle w:val="TOC4"/>
        <w:rPr>
          <w:rFonts w:asciiTheme="minorHAnsi" w:eastAsiaTheme="minorEastAsia" w:hAnsiTheme="minorHAnsi" w:cstheme="minorBidi"/>
          <w:noProof/>
        </w:rPr>
      </w:pPr>
      <w:hyperlink w:anchor="_Toc115206598" w:history="1">
        <w:r w:rsidRPr="00916134">
          <w:rPr>
            <w:rStyle w:val="Hyperlink"/>
            <w:noProof/>
          </w:rPr>
          <w:t>8.1.2.1</w:t>
        </w:r>
        <w:r>
          <w:rPr>
            <w:rFonts w:asciiTheme="minorHAnsi" w:eastAsiaTheme="minorEastAsia" w:hAnsiTheme="minorHAnsi" w:cstheme="minorBidi"/>
            <w:noProof/>
          </w:rPr>
          <w:tab/>
        </w:r>
        <w:r w:rsidRPr="00916134">
          <w:rPr>
            <w:rStyle w:val="Hyperlink"/>
            <w:noProof/>
          </w:rPr>
          <w:t>Instrumental (</w:t>
        </w:r>
        <w:r w:rsidRPr="00916134">
          <w:rPr>
            <w:rStyle w:val="Hyperlink"/>
            <w:rFonts w:ascii="Doulos SIL" w:hAnsi="Doulos SIL"/>
            <w:noProof/>
          </w:rPr>
          <w:t>ni</w:t>
        </w:r>
        <w:r w:rsidRPr="00916134">
          <w:rPr>
            <w:rStyle w:val="Hyperlink"/>
            <w:rFonts w:ascii="Doulos SIL" w:hAnsi="Doulos SIL"/>
            <w:noProof/>
            <w:lang w:val="x-none"/>
          </w:rPr>
          <w:t>̄</w:t>
        </w:r>
        <w:r w:rsidRPr="00916134">
          <w:rPr>
            <w:rStyle w:val="Hyperlink"/>
            <w:noProof/>
          </w:rPr>
          <w:t>)</w:t>
        </w:r>
        <w:r>
          <w:rPr>
            <w:noProof/>
            <w:webHidden/>
          </w:rPr>
          <w:tab/>
        </w:r>
        <w:r>
          <w:rPr>
            <w:noProof/>
            <w:webHidden/>
          </w:rPr>
          <w:fldChar w:fldCharType="begin"/>
        </w:r>
        <w:r>
          <w:rPr>
            <w:noProof/>
            <w:webHidden/>
          </w:rPr>
          <w:instrText xml:space="preserve"> PAGEREF _Toc115206598 \h </w:instrText>
        </w:r>
        <w:r>
          <w:rPr>
            <w:noProof/>
            <w:webHidden/>
          </w:rPr>
        </w:r>
        <w:r>
          <w:rPr>
            <w:noProof/>
            <w:webHidden/>
          </w:rPr>
          <w:fldChar w:fldCharType="separate"/>
        </w:r>
        <w:r>
          <w:rPr>
            <w:noProof/>
            <w:webHidden/>
          </w:rPr>
          <w:t>194</w:t>
        </w:r>
        <w:r>
          <w:rPr>
            <w:noProof/>
            <w:webHidden/>
          </w:rPr>
          <w:fldChar w:fldCharType="end"/>
        </w:r>
      </w:hyperlink>
    </w:p>
    <w:p w14:paraId="334A5349" w14:textId="1E308A35" w:rsidR="002F6423" w:rsidRDefault="002F6423">
      <w:pPr>
        <w:pStyle w:val="TOC5"/>
        <w:rPr>
          <w:rFonts w:asciiTheme="minorHAnsi" w:eastAsiaTheme="minorEastAsia" w:hAnsiTheme="minorHAnsi" w:cstheme="minorBidi"/>
          <w:noProof/>
        </w:rPr>
      </w:pPr>
      <w:hyperlink w:anchor="_Toc115206599" w:history="1">
        <w:r w:rsidRPr="00916134">
          <w:rPr>
            <w:rStyle w:val="Hyperlink"/>
            <w:noProof/>
          </w:rPr>
          <w:t>8.1.2.1.1</w:t>
        </w:r>
        <w:r>
          <w:rPr>
            <w:rFonts w:asciiTheme="minorHAnsi" w:eastAsiaTheme="minorEastAsia" w:hAnsiTheme="minorHAnsi" w:cstheme="minorBidi"/>
            <w:noProof/>
          </w:rPr>
          <w:tab/>
        </w:r>
        <w:r w:rsidRPr="00916134">
          <w:rPr>
            <w:rStyle w:val="Hyperlink"/>
            <w:rFonts w:ascii="Doulos SIL" w:hAnsi="Doulos SIL" w:cs="Doulos SIL"/>
            <w:noProof/>
          </w:rPr>
          <w:t>ni</w:t>
        </w:r>
        <w:r w:rsidRPr="00916134">
          <w:rPr>
            <w:rStyle w:val="Hyperlink"/>
            <w:rFonts w:ascii="Doulos SIL" w:hAnsi="Doulos SIL" w:cs="Doulos SIL"/>
            <w:noProof/>
            <w:lang w:val="x-none"/>
          </w:rPr>
          <w:t>̄</w:t>
        </w:r>
        <w:r w:rsidRPr="00916134">
          <w:rPr>
            <w:rStyle w:val="Hyperlink"/>
            <w:noProof/>
            <w:lang w:val="x-none"/>
          </w:rPr>
          <w:t xml:space="preserve"> versus </w:t>
        </w:r>
        <w:r w:rsidRPr="00916134">
          <w:rPr>
            <w:rStyle w:val="Hyperlink"/>
            <w:rFonts w:ascii="Doulos SIL" w:hAnsi="Doulos SIL" w:cs="Doulos SIL"/>
            <w:noProof/>
            <w:lang w:val="x-none"/>
          </w:rPr>
          <w:t>nì</w:t>
        </w:r>
        <w:r>
          <w:rPr>
            <w:noProof/>
            <w:webHidden/>
          </w:rPr>
          <w:tab/>
        </w:r>
        <w:r>
          <w:rPr>
            <w:noProof/>
            <w:webHidden/>
          </w:rPr>
          <w:fldChar w:fldCharType="begin"/>
        </w:r>
        <w:r>
          <w:rPr>
            <w:noProof/>
            <w:webHidden/>
          </w:rPr>
          <w:instrText xml:space="preserve"> PAGEREF _Toc115206599 \h </w:instrText>
        </w:r>
        <w:r>
          <w:rPr>
            <w:noProof/>
            <w:webHidden/>
          </w:rPr>
        </w:r>
        <w:r>
          <w:rPr>
            <w:noProof/>
            <w:webHidden/>
          </w:rPr>
          <w:fldChar w:fldCharType="separate"/>
        </w:r>
        <w:r>
          <w:rPr>
            <w:noProof/>
            <w:webHidden/>
          </w:rPr>
          <w:t>194</w:t>
        </w:r>
        <w:r>
          <w:rPr>
            <w:noProof/>
            <w:webHidden/>
          </w:rPr>
          <w:fldChar w:fldCharType="end"/>
        </w:r>
      </w:hyperlink>
    </w:p>
    <w:p w14:paraId="4569E6CB" w14:textId="7BF508EA" w:rsidR="002F6423" w:rsidRDefault="002F6423">
      <w:pPr>
        <w:pStyle w:val="TOC5"/>
        <w:rPr>
          <w:rFonts w:asciiTheme="minorHAnsi" w:eastAsiaTheme="minorEastAsia" w:hAnsiTheme="minorHAnsi" w:cstheme="minorBidi"/>
          <w:noProof/>
        </w:rPr>
      </w:pPr>
      <w:hyperlink w:anchor="_Toc115206600" w:history="1">
        <w:r w:rsidRPr="00916134">
          <w:rPr>
            <w:rStyle w:val="Hyperlink"/>
            <w:noProof/>
          </w:rPr>
          <w:t>8.1.2.1.2</w:t>
        </w:r>
        <w:r>
          <w:rPr>
            <w:rFonts w:asciiTheme="minorHAnsi" w:eastAsiaTheme="minorEastAsia" w:hAnsiTheme="minorHAnsi" w:cstheme="minorBidi"/>
            <w:noProof/>
          </w:rPr>
          <w:tab/>
        </w:r>
        <w:r w:rsidRPr="00916134">
          <w:rPr>
            <w:rStyle w:val="Hyperlink"/>
            <w:noProof/>
          </w:rPr>
          <w:t xml:space="preserve">Functions of instrumental </w:t>
        </w:r>
        <w:r w:rsidRPr="00916134">
          <w:rPr>
            <w:rStyle w:val="Hyperlink"/>
            <w:rFonts w:ascii="Doulos SIL" w:hAnsi="Doulos SIL" w:cs="Doulos SIL"/>
            <w:noProof/>
          </w:rPr>
          <w:t>ni</w:t>
        </w:r>
        <w:r w:rsidRPr="00916134">
          <w:rPr>
            <w:rStyle w:val="Hyperlink"/>
            <w:rFonts w:ascii="Doulos SIL" w:hAnsi="Doulos SIL" w:cs="Doulos SIL"/>
            <w:noProof/>
            <w:lang w:val="x-none"/>
          </w:rPr>
          <w:t>̄</w:t>
        </w:r>
        <w:r>
          <w:rPr>
            <w:noProof/>
            <w:webHidden/>
          </w:rPr>
          <w:tab/>
        </w:r>
        <w:r>
          <w:rPr>
            <w:noProof/>
            <w:webHidden/>
          </w:rPr>
          <w:fldChar w:fldCharType="begin"/>
        </w:r>
        <w:r>
          <w:rPr>
            <w:noProof/>
            <w:webHidden/>
          </w:rPr>
          <w:instrText xml:space="preserve"> PAGEREF _Toc115206600 \h </w:instrText>
        </w:r>
        <w:r>
          <w:rPr>
            <w:noProof/>
            <w:webHidden/>
          </w:rPr>
        </w:r>
        <w:r>
          <w:rPr>
            <w:noProof/>
            <w:webHidden/>
          </w:rPr>
          <w:fldChar w:fldCharType="separate"/>
        </w:r>
        <w:r>
          <w:rPr>
            <w:noProof/>
            <w:webHidden/>
          </w:rPr>
          <w:t>194</w:t>
        </w:r>
        <w:r>
          <w:rPr>
            <w:noProof/>
            <w:webHidden/>
          </w:rPr>
          <w:fldChar w:fldCharType="end"/>
        </w:r>
      </w:hyperlink>
    </w:p>
    <w:p w14:paraId="0AC7DA55" w14:textId="018A60A9" w:rsidR="002F6423" w:rsidRDefault="002F6423">
      <w:pPr>
        <w:pStyle w:val="TOC5"/>
        <w:rPr>
          <w:rFonts w:asciiTheme="minorHAnsi" w:eastAsiaTheme="minorEastAsia" w:hAnsiTheme="minorHAnsi" w:cstheme="minorBidi"/>
          <w:noProof/>
        </w:rPr>
      </w:pPr>
      <w:hyperlink w:anchor="_Toc115206601" w:history="1">
        <w:r w:rsidRPr="00916134">
          <w:rPr>
            <w:rStyle w:val="Hyperlink"/>
            <w:noProof/>
            <w:lang w:val="x-none"/>
          </w:rPr>
          <w:t>8.1.2.1.3</w:t>
        </w:r>
        <w:r>
          <w:rPr>
            <w:rFonts w:asciiTheme="minorHAnsi" w:eastAsiaTheme="minorEastAsia" w:hAnsiTheme="minorHAnsi" w:cstheme="minorBidi"/>
            <w:noProof/>
          </w:rPr>
          <w:tab/>
        </w:r>
        <w:r w:rsidRPr="00916134">
          <w:rPr>
            <w:rStyle w:val="Hyperlink"/>
            <w:noProof/>
          </w:rPr>
          <w:t xml:space="preserve">Focalized instrumental </w:t>
        </w:r>
        <w:r w:rsidRPr="00916134">
          <w:rPr>
            <w:rStyle w:val="Hyperlink"/>
            <w:rFonts w:ascii="Doulos SIL" w:hAnsi="Doulos SIL" w:cs="Doulos SIL"/>
            <w:noProof/>
          </w:rPr>
          <w:t>ni</w:t>
        </w:r>
        <w:r w:rsidRPr="00916134">
          <w:rPr>
            <w:rStyle w:val="Hyperlink"/>
            <w:rFonts w:ascii="Doulos SIL" w:hAnsi="Doulos SIL" w:cs="Doulos SIL"/>
            <w:noProof/>
            <w:lang w:val="x-none"/>
          </w:rPr>
          <w:t>́</w:t>
        </w:r>
        <w:r>
          <w:rPr>
            <w:noProof/>
            <w:webHidden/>
          </w:rPr>
          <w:tab/>
        </w:r>
        <w:r>
          <w:rPr>
            <w:noProof/>
            <w:webHidden/>
          </w:rPr>
          <w:fldChar w:fldCharType="begin"/>
        </w:r>
        <w:r>
          <w:rPr>
            <w:noProof/>
            <w:webHidden/>
          </w:rPr>
          <w:instrText xml:space="preserve"> PAGEREF _Toc115206601 \h </w:instrText>
        </w:r>
        <w:r>
          <w:rPr>
            <w:noProof/>
            <w:webHidden/>
          </w:rPr>
        </w:r>
        <w:r>
          <w:rPr>
            <w:noProof/>
            <w:webHidden/>
          </w:rPr>
          <w:fldChar w:fldCharType="separate"/>
        </w:r>
        <w:r>
          <w:rPr>
            <w:noProof/>
            <w:webHidden/>
          </w:rPr>
          <w:t>197</w:t>
        </w:r>
        <w:r>
          <w:rPr>
            <w:noProof/>
            <w:webHidden/>
          </w:rPr>
          <w:fldChar w:fldCharType="end"/>
        </w:r>
      </w:hyperlink>
    </w:p>
    <w:p w14:paraId="300FA787" w14:textId="49865E76" w:rsidR="002F6423" w:rsidRDefault="002F6423">
      <w:pPr>
        <w:pStyle w:val="TOC4"/>
        <w:rPr>
          <w:rFonts w:asciiTheme="minorHAnsi" w:eastAsiaTheme="minorEastAsia" w:hAnsiTheme="minorHAnsi" w:cstheme="minorBidi"/>
          <w:noProof/>
        </w:rPr>
      </w:pPr>
      <w:hyperlink w:anchor="_Toc115206602" w:history="1">
        <w:r w:rsidRPr="00916134">
          <w:rPr>
            <w:rStyle w:val="Hyperlink"/>
            <w:noProof/>
          </w:rPr>
          <w:t>8.1.2.2</w:t>
        </w:r>
        <w:r>
          <w:rPr>
            <w:rFonts w:asciiTheme="minorHAnsi" w:eastAsiaTheme="minorEastAsia" w:hAnsiTheme="minorHAnsi" w:cstheme="minorBidi"/>
            <w:noProof/>
          </w:rPr>
          <w:tab/>
        </w:r>
        <w:r w:rsidRPr="00916134">
          <w:rPr>
            <w:rStyle w:val="Hyperlink"/>
            <w:noProof/>
          </w:rPr>
          <w:t>Comitative PPs</w:t>
        </w:r>
        <w:r>
          <w:rPr>
            <w:noProof/>
            <w:webHidden/>
          </w:rPr>
          <w:tab/>
        </w:r>
        <w:r>
          <w:rPr>
            <w:noProof/>
            <w:webHidden/>
          </w:rPr>
          <w:fldChar w:fldCharType="begin"/>
        </w:r>
        <w:r>
          <w:rPr>
            <w:noProof/>
            <w:webHidden/>
          </w:rPr>
          <w:instrText xml:space="preserve"> PAGEREF _Toc115206602 \h </w:instrText>
        </w:r>
        <w:r>
          <w:rPr>
            <w:noProof/>
            <w:webHidden/>
          </w:rPr>
        </w:r>
        <w:r>
          <w:rPr>
            <w:noProof/>
            <w:webHidden/>
          </w:rPr>
          <w:fldChar w:fldCharType="separate"/>
        </w:r>
        <w:r>
          <w:rPr>
            <w:noProof/>
            <w:webHidden/>
          </w:rPr>
          <w:t>200</w:t>
        </w:r>
        <w:r>
          <w:rPr>
            <w:noProof/>
            <w:webHidden/>
          </w:rPr>
          <w:fldChar w:fldCharType="end"/>
        </w:r>
      </w:hyperlink>
    </w:p>
    <w:p w14:paraId="639AA5CE" w14:textId="2763D46A" w:rsidR="002F6423" w:rsidRDefault="002F6423">
      <w:pPr>
        <w:pStyle w:val="TOC5"/>
        <w:rPr>
          <w:rFonts w:asciiTheme="minorHAnsi" w:eastAsiaTheme="minorEastAsia" w:hAnsiTheme="minorHAnsi" w:cstheme="minorBidi"/>
          <w:noProof/>
        </w:rPr>
      </w:pPr>
      <w:hyperlink w:anchor="_Toc115206603" w:history="1">
        <w:r w:rsidRPr="00916134">
          <w:rPr>
            <w:rStyle w:val="Hyperlink"/>
            <w:noProof/>
            <w:lang w:val="x-none"/>
          </w:rPr>
          <w:t>8.1.2.2.1</w:t>
        </w:r>
        <w:r>
          <w:rPr>
            <w:rFonts w:asciiTheme="minorHAnsi" w:eastAsiaTheme="minorEastAsia" w:hAnsiTheme="minorHAnsi" w:cstheme="minorBidi"/>
            <w:noProof/>
          </w:rPr>
          <w:tab/>
        </w:r>
        <w:r w:rsidRPr="00916134">
          <w:rPr>
            <w:rStyle w:val="Hyperlink"/>
            <w:noProof/>
          </w:rPr>
          <w:t>Forms of comitative postpositions (</w:t>
        </w:r>
        <w:r w:rsidRPr="00916134">
          <w:rPr>
            <w:rStyle w:val="Hyperlink"/>
            <w:rFonts w:ascii="Doulos SIL" w:hAnsi="Doulos SIL" w:cs="Doulos SIL"/>
            <w:noProof/>
          </w:rPr>
          <w:t>bw</w:t>
        </w:r>
        <w:r w:rsidRPr="00916134">
          <w:rPr>
            <w:rStyle w:val="Hyperlink"/>
            <w:rFonts w:ascii="Doulos SIL" w:hAnsi="Doulos SIL" w:cs="Doulos SIL"/>
            <w:noProof/>
            <w:lang w:val="x-none"/>
          </w:rPr>
          <w:t>ɛ̄ỳ</w:t>
        </w:r>
        <w:r w:rsidRPr="00916134">
          <w:rPr>
            <w:rStyle w:val="Hyperlink"/>
            <w:noProof/>
            <w:lang w:val="x-none"/>
          </w:rPr>
          <w:t xml:space="preserve">, </w:t>
        </w:r>
        <w:r w:rsidRPr="00916134">
          <w:rPr>
            <w:rStyle w:val="Hyperlink"/>
            <w:rFonts w:ascii="Doulos SIL" w:hAnsi="Doulos SIL" w:cs="Doulos SIL"/>
            <w:noProof/>
            <w:lang w:val="x-none"/>
          </w:rPr>
          <w:t>pà</w:t>
        </w:r>
        <w:r w:rsidRPr="00916134">
          <w:rPr>
            <w:rStyle w:val="Hyperlink"/>
            <w:noProof/>
            <w:lang w:val="x-none"/>
          </w:rPr>
          <w:t>)</w:t>
        </w:r>
        <w:r>
          <w:rPr>
            <w:noProof/>
            <w:webHidden/>
          </w:rPr>
          <w:tab/>
        </w:r>
        <w:r>
          <w:rPr>
            <w:noProof/>
            <w:webHidden/>
          </w:rPr>
          <w:fldChar w:fldCharType="begin"/>
        </w:r>
        <w:r>
          <w:rPr>
            <w:noProof/>
            <w:webHidden/>
          </w:rPr>
          <w:instrText xml:space="preserve"> PAGEREF _Toc115206603 \h </w:instrText>
        </w:r>
        <w:r>
          <w:rPr>
            <w:noProof/>
            <w:webHidden/>
          </w:rPr>
        </w:r>
        <w:r>
          <w:rPr>
            <w:noProof/>
            <w:webHidden/>
          </w:rPr>
          <w:fldChar w:fldCharType="separate"/>
        </w:r>
        <w:r>
          <w:rPr>
            <w:noProof/>
            <w:webHidden/>
          </w:rPr>
          <w:t>200</w:t>
        </w:r>
        <w:r>
          <w:rPr>
            <w:noProof/>
            <w:webHidden/>
          </w:rPr>
          <w:fldChar w:fldCharType="end"/>
        </w:r>
      </w:hyperlink>
    </w:p>
    <w:p w14:paraId="3ED7BFC7" w14:textId="72CD947B" w:rsidR="002F6423" w:rsidRDefault="002F6423">
      <w:pPr>
        <w:pStyle w:val="TOC5"/>
        <w:rPr>
          <w:rFonts w:asciiTheme="minorHAnsi" w:eastAsiaTheme="minorEastAsia" w:hAnsiTheme="minorHAnsi" w:cstheme="minorBidi"/>
          <w:noProof/>
        </w:rPr>
      </w:pPr>
      <w:hyperlink w:anchor="_Toc115206604" w:history="1">
        <w:r w:rsidRPr="00916134">
          <w:rPr>
            <w:rStyle w:val="Hyperlink"/>
            <w:noProof/>
            <w:lang w:val="x-none"/>
          </w:rPr>
          <w:t>8.1.2.2.2</w:t>
        </w:r>
        <w:r>
          <w:rPr>
            <w:rFonts w:asciiTheme="minorHAnsi" w:eastAsiaTheme="minorEastAsia" w:hAnsiTheme="minorHAnsi" w:cstheme="minorBidi"/>
            <w:noProof/>
          </w:rPr>
          <w:tab/>
        </w:r>
        <w:r w:rsidRPr="00916134">
          <w:rPr>
            <w:rStyle w:val="Hyperlink"/>
            <w:noProof/>
          </w:rPr>
          <w:t xml:space="preserve">Functions of postpositions </w:t>
        </w:r>
        <w:r w:rsidRPr="00916134">
          <w:rPr>
            <w:rStyle w:val="Hyperlink"/>
            <w:rFonts w:ascii="Doulos SIL" w:hAnsi="Doulos SIL" w:cs="Doulos SIL"/>
            <w:noProof/>
          </w:rPr>
          <w:t>bw</w:t>
        </w:r>
        <w:r w:rsidRPr="00916134">
          <w:rPr>
            <w:rStyle w:val="Hyperlink"/>
            <w:rFonts w:ascii="Doulos SIL" w:hAnsi="Doulos SIL" w:cs="Doulos SIL"/>
            <w:noProof/>
            <w:lang w:val="x-none"/>
          </w:rPr>
          <w:t>ɛ̄ỳ</w:t>
        </w:r>
        <w:r w:rsidRPr="00916134">
          <w:rPr>
            <w:rStyle w:val="Hyperlink"/>
            <w:noProof/>
            <w:lang w:val="x-none"/>
          </w:rPr>
          <w:t xml:space="preserve"> and </w:t>
        </w:r>
        <w:r w:rsidRPr="00916134">
          <w:rPr>
            <w:rStyle w:val="Hyperlink"/>
            <w:rFonts w:ascii="Doulos SIL" w:hAnsi="Doulos SIL" w:cs="Doulos SIL"/>
            <w:noProof/>
            <w:lang w:val="x-none"/>
          </w:rPr>
          <w:t>pà</w:t>
        </w:r>
        <w:r>
          <w:rPr>
            <w:noProof/>
            <w:webHidden/>
          </w:rPr>
          <w:tab/>
        </w:r>
        <w:r>
          <w:rPr>
            <w:noProof/>
            <w:webHidden/>
          </w:rPr>
          <w:fldChar w:fldCharType="begin"/>
        </w:r>
        <w:r>
          <w:rPr>
            <w:noProof/>
            <w:webHidden/>
          </w:rPr>
          <w:instrText xml:space="preserve"> PAGEREF _Toc115206604 \h </w:instrText>
        </w:r>
        <w:r>
          <w:rPr>
            <w:noProof/>
            <w:webHidden/>
          </w:rPr>
        </w:r>
        <w:r>
          <w:rPr>
            <w:noProof/>
            <w:webHidden/>
          </w:rPr>
          <w:fldChar w:fldCharType="separate"/>
        </w:r>
        <w:r>
          <w:rPr>
            <w:noProof/>
            <w:webHidden/>
          </w:rPr>
          <w:t>200</w:t>
        </w:r>
        <w:r>
          <w:rPr>
            <w:noProof/>
            <w:webHidden/>
          </w:rPr>
          <w:fldChar w:fldCharType="end"/>
        </w:r>
      </w:hyperlink>
    </w:p>
    <w:p w14:paraId="75E51D5E" w14:textId="64886D87" w:rsidR="002F6423" w:rsidRDefault="002F6423">
      <w:pPr>
        <w:pStyle w:val="TOC2"/>
        <w:rPr>
          <w:rFonts w:asciiTheme="minorHAnsi" w:eastAsiaTheme="minorEastAsia" w:hAnsiTheme="minorHAnsi" w:cstheme="minorBidi"/>
          <w:noProof/>
        </w:rPr>
      </w:pPr>
      <w:hyperlink w:anchor="_Toc115206605" w:history="1">
        <w:r w:rsidRPr="00916134">
          <w:rPr>
            <w:rStyle w:val="Hyperlink"/>
            <w:noProof/>
          </w:rPr>
          <w:t>8.2</w:t>
        </w:r>
        <w:r>
          <w:rPr>
            <w:rFonts w:asciiTheme="minorHAnsi" w:eastAsiaTheme="minorEastAsia" w:hAnsiTheme="minorHAnsi" w:cstheme="minorBidi"/>
            <w:noProof/>
          </w:rPr>
          <w:tab/>
        </w:r>
        <w:r w:rsidRPr="00916134">
          <w:rPr>
            <w:rStyle w:val="Hyperlink"/>
            <w:noProof/>
          </w:rPr>
          <w:t>Spatial postpositions</w:t>
        </w:r>
        <w:r>
          <w:rPr>
            <w:noProof/>
            <w:webHidden/>
          </w:rPr>
          <w:tab/>
        </w:r>
        <w:r>
          <w:rPr>
            <w:noProof/>
            <w:webHidden/>
          </w:rPr>
          <w:fldChar w:fldCharType="begin"/>
        </w:r>
        <w:r>
          <w:rPr>
            <w:noProof/>
            <w:webHidden/>
          </w:rPr>
          <w:instrText xml:space="preserve"> PAGEREF _Toc115206605 \h </w:instrText>
        </w:r>
        <w:r>
          <w:rPr>
            <w:noProof/>
            <w:webHidden/>
          </w:rPr>
        </w:r>
        <w:r>
          <w:rPr>
            <w:noProof/>
            <w:webHidden/>
          </w:rPr>
          <w:fldChar w:fldCharType="separate"/>
        </w:r>
        <w:r>
          <w:rPr>
            <w:noProof/>
            <w:webHidden/>
          </w:rPr>
          <w:t>205</w:t>
        </w:r>
        <w:r>
          <w:rPr>
            <w:noProof/>
            <w:webHidden/>
          </w:rPr>
          <w:fldChar w:fldCharType="end"/>
        </w:r>
      </w:hyperlink>
    </w:p>
    <w:p w14:paraId="71A48473" w14:textId="54DE6C2D" w:rsidR="002F6423" w:rsidRDefault="002F6423">
      <w:pPr>
        <w:pStyle w:val="TOC3"/>
        <w:rPr>
          <w:rFonts w:asciiTheme="minorHAnsi" w:eastAsiaTheme="minorEastAsia" w:hAnsiTheme="minorHAnsi" w:cstheme="minorBidi"/>
          <w:noProof/>
        </w:rPr>
      </w:pPr>
      <w:hyperlink w:anchor="_Toc115206606" w:history="1">
        <w:r w:rsidRPr="00916134">
          <w:rPr>
            <w:rStyle w:val="Hyperlink"/>
            <w:noProof/>
          </w:rPr>
          <w:t>8.2.1</w:t>
        </w:r>
        <w:r>
          <w:rPr>
            <w:rFonts w:asciiTheme="minorHAnsi" w:eastAsiaTheme="minorEastAsia" w:hAnsiTheme="minorHAnsi" w:cstheme="minorBidi"/>
            <w:noProof/>
          </w:rPr>
          <w:tab/>
        </w:r>
        <w:r w:rsidRPr="00916134">
          <w:rPr>
            <w:rStyle w:val="Hyperlink"/>
            <w:noProof/>
          </w:rPr>
          <w:t>Spatial NPs without postposition</w:t>
        </w:r>
        <w:r>
          <w:rPr>
            <w:noProof/>
            <w:webHidden/>
          </w:rPr>
          <w:tab/>
        </w:r>
        <w:r>
          <w:rPr>
            <w:noProof/>
            <w:webHidden/>
          </w:rPr>
          <w:fldChar w:fldCharType="begin"/>
        </w:r>
        <w:r>
          <w:rPr>
            <w:noProof/>
            <w:webHidden/>
          </w:rPr>
          <w:instrText xml:space="preserve"> PAGEREF _Toc115206606 \h </w:instrText>
        </w:r>
        <w:r>
          <w:rPr>
            <w:noProof/>
            <w:webHidden/>
          </w:rPr>
        </w:r>
        <w:r>
          <w:rPr>
            <w:noProof/>
            <w:webHidden/>
          </w:rPr>
          <w:fldChar w:fldCharType="separate"/>
        </w:r>
        <w:r>
          <w:rPr>
            <w:noProof/>
            <w:webHidden/>
          </w:rPr>
          <w:t>205</w:t>
        </w:r>
        <w:r>
          <w:rPr>
            <w:noProof/>
            <w:webHidden/>
          </w:rPr>
          <w:fldChar w:fldCharType="end"/>
        </w:r>
      </w:hyperlink>
    </w:p>
    <w:p w14:paraId="4F7A1FCB" w14:textId="3BB874E1" w:rsidR="002F6423" w:rsidRDefault="002F6423">
      <w:pPr>
        <w:pStyle w:val="TOC3"/>
        <w:rPr>
          <w:rFonts w:asciiTheme="minorHAnsi" w:eastAsiaTheme="minorEastAsia" w:hAnsiTheme="minorHAnsi" w:cstheme="minorBidi"/>
          <w:noProof/>
        </w:rPr>
      </w:pPr>
      <w:hyperlink w:anchor="_Toc115206607" w:history="1">
        <w:r w:rsidRPr="00916134">
          <w:rPr>
            <w:rStyle w:val="Hyperlink"/>
            <w:noProof/>
          </w:rPr>
          <w:t>8.2.2</w:t>
        </w:r>
        <w:r>
          <w:rPr>
            <w:rFonts w:asciiTheme="minorHAnsi" w:eastAsiaTheme="minorEastAsia" w:hAnsiTheme="minorHAnsi" w:cstheme="minorBidi"/>
            <w:noProof/>
          </w:rPr>
          <w:tab/>
        </w:r>
        <w:r w:rsidRPr="00916134">
          <w:rPr>
            <w:rStyle w:val="Hyperlink"/>
            <w:noProof/>
          </w:rPr>
          <w:t>Locative, allative, and ablative senses</w:t>
        </w:r>
        <w:r>
          <w:rPr>
            <w:noProof/>
            <w:webHidden/>
          </w:rPr>
          <w:tab/>
        </w:r>
        <w:r>
          <w:rPr>
            <w:noProof/>
            <w:webHidden/>
          </w:rPr>
          <w:fldChar w:fldCharType="begin"/>
        </w:r>
        <w:r>
          <w:rPr>
            <w:noProof/>
            <w:webHidden/>
          </w:rPr>
          <w:instrText xml:space="preserve"> PAGEREF _Toc115206607 \h </w:instrText>
        </w:r>
        <w:r>
          <w:rPr>
            <w:noProof/>
            <w:webHidden/>
          </w:rPr>
        </w:r>
        <w:r>
          <w:rPr>
            <w:noProof/>
            <w:webHidden/>
          </w:rPr>
          <w:fldChar w:fldCharType="separate"/>
        </w:r>
        <w:r>
          <w:rPr>
            <w:noProof/>
            <w:webHidden/>
          </w:rPr>
          <w:t>205</w:t>
        </w:r>
        <w:r>
          <w:rPr>
            <w:noProof/>
            <w:webHidden/>
          </w:rPr>
          <w:fldChar w:fldCharType="end"/>
        </w:r>
      </w:hyperlink>
    </w:p>
    <w:p w14:paraId="1B229DDE" w14:textId="719CA5DC" w:rsidR="002F6423" w:rsidRDefault="002F6423">
      <w:pPr>
        <w:pStyle w:val="TOC3"/>
        <w:rPr>
          <w:rFonts w:asciiTheme="minorHAnsi" w:eastAsiaTheme="minorEastAsia" w:hAnsiTheme="minorHAnsi" w:cstheme="minorBidi"/>
          <w:noProof/>
        </w:rPr>
      </w:pPr>
      <w:hyperlink w:anchor="_Toc115206608" w:history="1">
        <w:r w:rsidRPr="00916134">
          <w:rPr>
            <w:rStyle w:val="Hyperlink"/>
            <w:noProof/>
          </w:rPr>
          <w:t>8.2.3</w:t>
        </w:r>
        <w:r>
          <w:rPr>
            <w:rFonts w:asciiTheme="minorHAnsi" w:eastAsiaTheme="minorEastAsia" w:hAnsiTheme="minorHAnsi" w:cstheme="minorBidi"/>
            <w:noProof/>
          </w:rPr>
          <w:tab/>
        </w:r>
        <w:r w:rsidRPr="00916134">
          <w:rPr>
            <w:rStyle w:val="Hyperlink"/>
            <w:noProof/>
          </w:rPr>
          <w:t>Suffixal locative (</w:t>
        </w:r>
        <w:r w:rsidRPr="00916134">
          <w:rPr>
            <w:rStyle w:val="Hyperlink"/>
            <w:rFonts w:ascii="Doulos SIL" w:hAnsi="Doulos SIL" w:cs="Doulos SIL"/>
            <w:noProof/>
          </w:rPr>
          <w:t>-y</w:t>
        </w:r>
        <w:r w:rsidRPr="00916134">
          <w:rPr>
            <w:rStyle w:val="Hyperlink"/>
            <w:rFonts w:ascii="Doulos SIL" w:hAnsi="Doulos SIL" w:cs="Doulos SIL"/>
            <w:noProof/>
            <w:lang w:val="x-none"/>
          </w:rPr>
          <w:t>̀</w:t>
        </w:r>
        <w:r w:rsidRPr="00916134">
          <w:rPr>
            <w:rStyle w:val="Hyperlink"/>
            <w:noProof/>
          </w:rPr>
          <w:t>)</w:t>
        </w:r>
        <w:r w:rsidRPr="00916134">
          <w:rPr>
            <w:rStyle w:val="Hyperlink"/>
            <w:noProof/>
            <w:lang w:val="x-none"/>
          </w:rPr>
          <w:t xml:space="preserve"> </w:t>
        </w:r>
        <w:r w:rsidRPr="00916134">
          <w:rPr>
            <w:rStyle w:val="Hyperlink"/>
            <w:noProof/>
          </w:rPr>
          <w:t>and tonal locative</w:t>
        </w:r>
        <w:r>
          <w:rPr>
            <w:noProof/>
            <w:webHidden/>
          </w:rPr>
          <w:tab/>
        </w:r>
        <w:r>
          <w:rPr>
            <w:noProof/>
            <w:webHidden/>
          </w:rPr>
          <w:fldChar w:fldCharType="begin"/>
        </w:r>
        <w:r>
          <w:rPr>
            <w:noProof/>
            <w:webHidden/>
          </w:rPr>
          <w:instrText xml:space="preserve"> PAGEREF _Toc115206608 \h </w:instrText>
        </w:r>
        <w:r>
          <w:rPr>
            <w:noProof/>
            <w:webHidden/>
          </w:rPr>
        </w:r>
        <w:r>
          <w:rPr>
            <w:noProof/>
            <w:webHidden/>
          </w:rPr>
          <w:fldChar w:fldCharType="separate"/>
        </w:r>
        <w:r>
          <w:rPr>
            <w:noProof/>
            <w:webHidden/>
          </w:rPr>
          <w:t>206</w:t>
        </w:r>
        <w:r>
          <w:rPr>
            <w:noProof/>
            <w:webHidden/>
          </w:rPr>
          <w:fldChar w:fldCharType="end"/>
        </w:r>
      </w:hyperlink>
    </w:p>
    <w:p w14:paraId="1A0F0F70" w14:textId="00EDBB8B" w:rsidR="002F6423" w:rsidRDefault="002F6423">
      <w:pPr>
        <w:pStyle w:val="TOC4"/>
        <w:rPr>
          <w:rFonts w:asciiTheme="minorHAnsi" w:eastAsiaTheme="minorEastAsia" w:hAnsiTheme="minorHAnsi" w:cstheme="minorBidi"/>
          <w:noProof/>
        </w:rPr>
      </w:pPr>
      <w:hyperlink w:anchor="_Toc115206609" w:history="1">
        <w:r w:rsidRPr="00916134">
          <w:rPr>
            <w:rStyle w:val="Hyperlink"/>
            <w:noProof/>
          </w:rPr>
          <w:t>8.2.3.1</w:t>
        </w:r>
        <w:r>
          <w:rPr>
            <w:rFonts w:asciiTheme="minorHAnsi" w:eastAsiaTheme="minorEastAsia" w:hAnsiTheme="minorHAnsi" w:cstheme="minorBidi"/>
            <w:noProof/>
          </w:rPr>
          <w:tab/>
        </w:r>
        <w:r w:rsidRPr="00916134">
          <w:rPr>
            <w:rStyle w:val="Hyperlink"/>
            <w:rFonts w:ascii="Doulos SIL" w:hAnsi="Doulos SIL" w:cs="Doulos SIL"/>
            <w:noProof/>
          </w:rPr>
          <w:t>-y</w:t>
        </w:r>
        <w:r w:rsidRPr="00916134">
          <w:rPr>
            <w:rStyle w:val="Hyperlink"/>
            <w:rFonts w:ascii="Doulos SIL" w:hAnsi="Doulos SIL" w:cs="Doulos SIL"/>
            <w:noProof/>
            <w:lang w:val="x-none"/>
          </w:rPr>
          <w:t>̀</w:t>
        </w:r>
        <w:r w:rsidRPr="00916134">
          <w:rPr>
            <w:rStyle w:val="Hyperlink"/>
            <w:noProof/>
          </w:rPr>
          <w:t xml:space="preserve"> or final tone drop with nouns</w:t>
        </w:r>
        <w:r>
          <w:rPr>
            <w:noProof/>
            <w:webHidden/>
          </w:rPr>
          <w:tab/>
        </w:r>
        <w:r>
          <w:rPr>
            <w:noProof/>
            <w:webHidden/>
          </w:rPr>
          <w:fldChar w:fldCharType="begin"/>
        </w:r>
        <w:r>
          <w:rPr>
            <w:noProof/>
            <w:webHidden/>
          </w:rPr>
          <w:instrText xml:space="preserve"> PAGEREF _Toc115206609 \h </w:instrText>
        </w:r>
        <w:r>
          <w:rPr>
            <w:noProof/>
            <w:webHidden/>
          </w:rPr>
        </w:r>
        <w:r>
          <w:rPr>
            <w:noProof/>
            <w:webHidden/>
          </w:rPr>
          <w:fldChar w:fldCharType="separate"/>
        </w:r>
        <w:r>
          <w:rPr>
            <w:noProof/>
            <w:webHidden/>
          </w:rPr>
          <w:t>206</w:t>
        </w:r>
        <w:r>
          <w:rPr>
            <w:noProof/>
            <w:webHidden/>
          </w:rPr>
          <w:fldChar w:fldCharType="end"/>
        </w:r>
      </w:hyperlink>
    </w:p>
    <w:p w14:paraId="4ED00198" w14:textId="1EADCC95" w:rsidR="002F6423" w:rsidRDefault="002F6423">
      <w:pPr>
        <w:pStyle w:val="TOC4"/>
        <w:rPr>
          <w:rFonts w:asciiTheme="minorHAnsi" w:eastAsiaTheme="minorEastAsia" w:hAnsiTheme="minorHAnsi" w:cstheme="minorBidi"/>
          <w:noProof/>
        </w:rPr>
      </w:pPr>
      <w:hyperlink w:anchor="_Toc115206610" w:history="1">
        <w:r w:rsidRPr="00916134">
          <w:rPr>
            <w:rStyle w:val="Hyperlink"/>
            <w:noProof/>
          </w:rPr>
          <w:t>8.2.3.2</w:t>
        </w:r>
        <w:r>
          <w:rPr>
            <w:rFonts w:asciiTheme="minorHAnsi" w:eastAsiaTheme="minorEastAsia" w:hAnsiTheme="minorHAnsi" w:cstheme="minorBidi"/>
            <w:noProof/>
          </w:rPr>
          <w:tab/>
        </w:r>
        <w:r w:rsidRPr="00916134">
          <w:rPr>
            <w:rStyle w:val="Hyperlink"/>
            <w:noProof/>
          </w:rPr>
          <w:t>‘X care about it’</w:t>
        </w:r>
        <w:r>
          <w:rPr>
            <w:noProof/>
            <w:webHidden/>
          </w:rPr>
          <w:tab/>
        </w:r>
        <w:r>
          <w:rPr>
            <w:noProof/>
            <w:webHidden/>
          </w:rPr>
          <w:fldChar w:fldCharType="begin"/>
        </w:r>
        <w:r>
          <w:rPr>
            <w:noProof/>
            <w:webHidden/>
          </w:rPr>
          <w:instrText xml:space="preserve"> PAGEREF _Toc115206610 \h </w:instrText>
        </w:r>
        <w:r>
          <w:rPr>
            <w:noProof/>
            <w:webHidden/>
          </w:rPr>
        </w:r>
        <w:r>
          <w:rPr>
            <w:noProof/>
            <w:webHidden/>
          </w:rPr>
          <w:fldChar w:fldCharType="separate"/>
        </w:r>
        <w:r>
          <w:rPr>
            <w:noProof/>
            <w:webHidden/>
          </w:rPr>
          <w:t>207</w:t>
        </w:r>
        <w:r>
          <w:rPr>
            <w:noProof/>
            <w:webHidden/>
          </w:rPr>
          <w:fldChar w:fldCharType="end"/>
        </w:r>
      </w:hyperlink>
    </w:p>
    <w:p w14:paraId="1CDA101E" w14:textId="6F387107" w:rsidR="002F6423" w:rsidRDefault="002F6423">
      <w:pPr>
        <w:pStyle w:val="TOC4"/>
        <w:rPr>
          <w:rFonts w:asciiTheme="minorHAnsi" w:eastAsiaTheme="minorEastAsia" w:hAnsiTheme="minorHAnsi" w:cstheme="minorBidi"/>
          <w:noProof/>
        </w:rPr>
      </w:pPr>
      <w:hyperlink w:anchor="_Toc115206611" w:history="1">
        <w:r w:rsidRPr="00916134">
          <w:rPr>
            <w:rStyle w:val="Hyperlink"/>
            <w:noProof/>
          </w:rPr>
          <w:t>8.2.3.3</w:t>
        </w:r>
        <w:r>
          <w:rPr>
            <w:rFonts w:asciiTheme="minorHAnsi" w:eastAsiaTheme="minorEastAsia" w:hAnsiTheme="minorHAnsi" w:cstheme="minorBidi"/>
            <w:noProof/>
          </w:rPr>
          <w:tab/>
        </w:r>
        <w:r w:rsidRPr="00916134">
          <w:rPr>
            <w:rStyle w:val="Hyperlink"/>
            <w:noProof/>
          </w:rPr>
          <w:t>Tonal locative with final H</w:t>
        </w:r>
        <w:r w:rsidRPr="00916134">
          <w:rPr>
            <w:rStyle w:val="Hyperlink"/>
            <w:noProof/>
          </w:rPr>
          <w:noBreakHyphen/>
          <w:t>tone on place names</w:t>
        </w:r>
        <w:r>
          <w:rPr>
            <w:noProof/>
            <w:webHidden/>
          </w:rPr>
          <w:tab/>
        </w:r>
        <w:r>
          <w:rPr>
            <w:noProof/>
            <w:webHidden/>
          </w:rPr>
          <w:fldChar w:fldCharType="begin"/>
        </w:r>
        <w:r>
          <w:rPr>
            <w:noProof/>
            <w:webHidden/>
          </w:rPr>
          <w:instrText xml:space="preserve"> PAGEREF _Toc115206611 \h </w:instrText>
        </w:r>
        <w:r>
          <w:rPr>
            <w:noProof/>
            <w:webHidden/>
          </w:rPr>
        </w:r>
        <w:r>
          <w:rPr>
            <w:noProof/>
            <w:webHidden/>
          </w:rPr>
          <w:fldChar w:fldCharType="separate"/>
        </w:r>
        <w:r>
          <w:rPr>
            <w:noProof/>
            <w:webHidden/>
          </w:rPr>
          <w:t>208</w:t>
        </w:r>
        <w:r>
          <w:rPr>
            <w:noProof/>
            <w:webHidden/>
          </w:rPr>
          <w:fldChar w:fldCharType="end"/>
        </w:r>
      </w:hyperlink>
    </w:p>
    <w:p w14:paraId="74A917F3" w14:textId="2D565665" w:rsidR="002F6423" w:rsidRDefault="002F6423">
      <w:pPr>
        <w:pStyle w:val="TOC4"/>
        <w:rPr>
          <w:rFonts w:asciiTheme="minorHAnsi" w:eastAsiaTheme="minorEastAsia" w:hAnsiTheme="minorHAnsi" w:cstheme="minorBidi"/>
          <w:noProof/>
        </w:rPr>
      </w:pPr>
      <w:hyperlink w:anchor="_Toc115206612" w:history="1">
        <w:r w:rsidRPr="00916134">
          <w:rPr>
            <w:rStyle w:val="Hyperlink"/>
            <w:noProof/>
          </w:rPr>
          <w:t>8.2.3.4</w:t>
        </w:r>
        <w:r>
          <w:rPr>
            <w:rFonts w:asciiTheme="minorHAnsi" w:eastAsiaTheme="minorEastAsia" w:hAnsiTheme="minorHAnsi" w:cstheme="minorBidi"/>
            <w:noProof/>
          </w:rPr>
          <w:tab/>
        </w:r>
        <w:r w:rsidRPr="00916134">
          <w:rPr>
            <w:rStyle w:val="Hyperlink"/>
            <w:noProof/>
          </w:rPr>
          <w:t>ML to HL after H-tone</w:t>
        </w:r>
        <w:r>
          <w:rPr>
            <w:noProof/>
            <w:webHidden/>
          </w:rPr>
          <w:tab/>
        </w:r>
        <w:r>
          <w:rPr>
            <w:noProof/>
            <w:webHidden/>
          </w:rPr>
          <w:fldChar w:fldCharType="begin"/>
        </w:r>
        <w:r>
          <w:rPr>
            <w:noProof/>
            <w:webHidden/>
          </w:rPr>
          <w:instrText xml:space="preserve"> PAGEREF _Toc115206612 \h </w:instrText>
        </w:r>
        <w:r>
          <w:rPr>
            <w:noProof/>
            <w:webHidden/>
          </w:rPr>
        </w:r>
        <w:r>
          <w:rPr>
            <w:noProof/>
            <w:webHidden/>
          </w:rPr>
          <w:fldChar w:fldCharType="separate"/>
        </w:r>
        <w:r>
          <w:rPr>
            <w:noProof/>
            <w:webHidden/>
          </w:rPr>
          <w:t>208</w:t>
        </w:r>
        <w:r>
          <w:rPr>
            <w:noProof/>
            <w:webHidden/>
          </w:rPr>
          <w:fldChar w:fldCharType="end"/>
        </w:r>
      </w:hyperlink>
    </w:p>
    <w:p w14:paraId="1608C94E" w14:textId="21215D14" w:rsidR="002F6423" w:rsidRDefault="002F6423">
      <w:pPr>
        <w:pStyle w:val="TOC3"/>
        <w:rPr>
          <w:rFonts w:asciiTheme="minorHAnsi" w:eastAsiaTheme="minorEastAsia" w:hAnsiTheme="minorHAnsi" w:cstheme="minorBidi"/>
          <w:noProof/>
        </w:rPr>
      </w:pPr>
      <w:hyperlink w:anchor="_Toc115206613" w:history="1">
        <w:r w:rsidRPr="00916134">
          <w:rPr>
            <w:rStyle w:val="Hyperlink"/>
            <w:noProof/>
          </w:rPr>
          <w:t>8.2.4</w:t>
        </w:r>
        <w:r>
          <w:rPr>
            <w:rFonts w:asciiTheme="minorHAnsi" w:eastAsiaTheme="minorEastAsia" w:hAnsiTheme="minorHAnsi" w:cstheme="minorBidi"/>
            <w:noProof/>
          </w:rPr>
          <w:tab/>
        </w:r>
        <w:r w:rsidRPr="00916134">
          <w:rPr>
            <w:rStyle w:val="Hyperlink"/>
            <w:noProof/>
          </w:rPr>
          <w:t>Locational postpositions (‘in’, ‘at’, ‘on’)</w:t>
        </w:r>
        <w:r>
          <w:rPr>
            <w:noProof/>
            <w:webHidden/>
          </w:rPr>
          <w:tab/>
        </w:r>
        <w:r>
          <w:rPr>
            <w:noProof/>
            <w:webHidden/>
          </w:rPr>
          <w:fldChar w:fldCharType="begin"/>
        </w:r>
        <w:r>
          <w:rPr>
            <w:noProof/>
            <w:webHidden/>
          </w:rPr>
          <w:instrText xml:space="preserve"> PAGEREF _Toc115206613 \h </w:instrText>
        </w:r>
        <w:r>
          <w:rPr>
            <w:noProof/>
            <w:webHidden/>
          </w:rPr>
        </w:r>
        <w:r>
          <w:rPr>
            <w:noProof/>
            <w:webHidden/>
          </w:rPr>
          <w:fldChar w:fldCharType="separate"/>
        </w:r>
        <w:r>
          <w:rPr>
            <w:noProof/>
            <w:webHidden/>
          </w:rPr>
          <w:t>209</w:t>
        </w:r>
        <w:r>
          <w:rPr>
            <w:noProof/>
            <w:webHidden/>
          </w:rPr>
          <w:fldChar w:fldCharType="end"/>
        </w:r>
      </w:hyperlink>
    </w:p>
    <w:p w14:paraId="6A1F6AE8" w14:textId="4C49BE97" w:rsidR="002F6423" w:rsidRDefault="002F6423">
      <w:pPr>
        <w:pStyle w:val="TOC4"/>
        <w:rPr>
          <w:rFonts w:asciiTheme="minorHAnsi" w:eastAsiaTheme="minorEastAsia" w:hAnsiTheme="minorHAnsi" w:cstheme="minorBidi"/>
          <w:noProof/>
        </w:rPr>
      </w:pPr>
      <w:hyperlink w:anchor="_Toc115206614" w:history="1">
        <w:r w:rsidRPr="00916134">
          <w:rPr>
            <w:rStyle w:val="Hyperlink"/>
            <w:noProof/>
          </w:rPr>
          <w:t>8.2.4.1</w:t>
        </w:r>
        <w:r>
          <w:rPr>
            <w:rFonts w:asciiTheme="minorHAnsi" w:eastAsiaTheme="minorEastAsia" w:hAnsiTheme="minorHAnsi" w:cstheme="minorBidi"/>
            <w:noProof/>
          </w:rPr>
          <w:tab/>
        </w:r>
        <w:r w:rsidRPr="00916134">
          <w:rPr>
            <w:rStyle w:val="Hyperlink"/>
            <w:noProof/>
          </w:rPr>
          <w:t>‘In(side) X’ (</w:t>
        </w:r>
        <w:r w:rsidRPr="00916134">
          <w:rPr>
            <w:rStyle w:val="Hyperlink"/>
            <w:rFonts w:ascii="Doulos SIL" w:hAnsi="Doulos SIL"/>
            <w:noProof/>
          </w:rPr>
          <w:t>nìŋīì</w:t>
        </w:r>
        <w:r w:rsidRPr="00916134">
          <w:rPr>
            <w:rStyle w:val="Hyperlink"/>
            <w:noProof/>
          </w:rPr>
          <w:t>)</w:t>
        </w:r>
        <w:r>
          <w:rPr>
            <w:noProof/>
            <w:webHidden/>
          </w:rPr>
          <w:tab/>
        </w:r>
        <w:r>
          <w:rPr>
            <w:noProof/>
            <w:webHidden/>
          </w:rPr>
          <w:fldChar w:fldCharType="begin"/>
        </w:r>
        <w:r>
          <w:rPr>
            <w:noProof/>
            <w:webHidden/>
          </w:rPr>
          <w:instrText xml:space="preserve"> PAGEREF _Toc115206614 \h </w:instrText>
        </w:r>
        <w:r>
          <w:rPr>
            <w:noProof/>
            <w:webHidden/>
          </w:rPr>
        </w:r>
        <w:r>
          <w:rPr>
            <w:noProof/>
            <w:webHidden/>
          </w:rPr>
          <w:fldChar w:fldCharType="separate"/>
        </w:r>
        <w:r>
          <w:rPr>
            <w:noProof/>
            <w:webHidden/>
          </w:rPr>
          <w:t>209</w:t>
        </w:r>
        <w:r>
          <w:rPr>
            <w:noProof/>
            <w:webHidden/>
          </w:rPr>
          <w:fldChar w:fldCharType="end"/>
        </w:r>
      </w:hyperlink>
    </w:p>
    <w:p w14:paraId="5255419D" w14:textId="3B129891" w:rsidR="002F6423" w:rsidRDefault="002F6423">
      <w:pPr>
        <w:pStyle w:val="TOC4"/>
        <w:rPr>
          <w:rFonts w:asciiTheme="minorHAnsi" w:eastAsiaTheme="minorEastAsia" w:hAnsiTheme="minorHAnsi" w:cstheme="minorBidi"/>
          <w:noProof/>
        </w:rPr>
      </w:pPr>
      <w:hyperlink w:anchor="_Toc115206615" w:history="1">
        <w:r w:rsidRPr="00916134">
          <w:rPr>
            <w:rStyle w:val="Hyperlink"/>
            <w:noProof/>
          </w:rPr>
          <w:t>8.2.4.2</w:t>
        </w:r>
        <w:r>
          <w:rPr>
            <w:rFonts w:asciiTheme="minorHAnsi" w:eastAsiaTheme="minorEastAsia" w:hAnsiTheme="minorHAnsi" w:cstheme="minorBidi"/>
            <w:noProof/>
          </w:rPr>
          <w:tab/>
        </w:r>
        <w:r w:rsidRPr="00916134">
          <w:rPr>
            <w:rStyle w:val="Hyperlink"/>
            <w:noProof/>
          </w:rPr>
          <w:t>Locative ‘at (well)’ or ‘on (body)’ (</w:t>
        </w:r>
        <w:r w:rsidRPr="00916134">
          <w:rPr>
            <w:rStyle w:val="Hyperlink"/>
            <w:rFonts w:ascii="Doulos SIL" w:hAnsi="Doulos SIL"/>
            <w:noProof/>
          </w:rPr>
          <w:t>kānà</w:t>
        </w:r>
        <w:r w:rsidRPr="00916134">
          <w:rPr>
            <w:rStyle w:val="Hyperlink"/>
            <w:noProof/>
          </w:rPr>
          <w:t>)</w:t>
        </w:r>
        <w:r>
          <w:rPr>
            <w:noProof/>
            <w:webHidden/>
          </w:rPr>
          <w:tab/>
        </w:r>
        <w:r>
          <w:rPr>
            <w:noProof/>
            <w:webHidden/>
          </w:rPr>
          <w:fldChar w:fldCharType="begin"/>
        </w:r>
        <w:r>
          <w:rPr>
            <w:noProof/>
            <w:webHidden/>
          </w:rPr>
          <w:instrText xml:space="preserve"> PAGEREF _Toc115206615 \h </w:instrText>
        </w:r>
        <w:r>
          <w:rPr>
            <w:noProof/>
            <w:webHidden/>
          </w:rPr>
        </w:r>
        <w:r>
          <w:rPr>
            <w:noProof/>
            <w:webHidden/>
          </w:rPr>
          <w:fldChar w:fldCharType="separate"/>
        </w:r>
        <w:r>
          <w:rPr>
            <w:noProof/>
            <w:webHidden/>
          </w:rPr>
          <w:t>209</w:t>
        </w:r>
        <w:r>
          <w:rPr>
            <w:noProof/>
            <w:webHidden/>
          </w:rPr>
          <w:fldChar w:fldCharType="end"/>
        </w:r>
      </w:hyperlink>
    </w:p>
    <w:p w14:paraId="2BC2FD20" w14:textId="493B03C1" w:rsidR="002F6423" w:rsidRDefault="002F6423">
      <w:pPr>
        <w:pStyle w:val="TOC4"/>
        <w:rPr>
          <w:rFonts w:asciiTheme="minorHAnsi" w:eastAsiaTheme="minorEastAsia" w:hAnsiTheme="minorHAnsi" w:cstheme="minorBidi"/>
          <w:noProof/>
        </w:rPr>
      </w:pPr>
      <w:hyperlink w:anchor="_Toc115206616" w:history="1">
        <w:r w:rsidRPr="00916134">
          <w:rPr>
            <w:rStyle w:val="Hyperlink"/>
            <w:noProof/>
          </w:rPr>
          <w:t>8.2.4.3</w:t>
        </w:r>
        <w:r>
          <w:rPr>
            <w:rFonts w:asciiTheme="minorHAnsi" w:eastAsiaTheme="minorEastAsia" w:hAnsiTheme="minorHAnsi" w:cstheme="minorBidi"/>
            <w:noProof/>
          </w:rPr>
          <w:tab/>
        </w:r>
        <w:r w:rsidRPr="00916134">
          <w:rPr>
            <w:rStyle w:val="Hyperlink"/>
            <w:noProof/>
          </w:rPr>
          <w:t>‘Chez, at the place of’ (</w:t>
        </w:r>
        <w:r w:rsidRPr="00916134">
          <w:rPr>
            <w:rStyle w:val="Hyperlink"/>
            <w:rFonts w:ascii="Doulos SIL" w:hAnsi="Doulos SIL"/>
            <w:noProof/>
          </w:rPr>
          <w:t>X ka</w:t>
        </w:r>
        <w:r w:rsidRPr="00916134">
          <w:rPr>
            <w:rStyle w:val="Hyperlink"/>
            <w:rFonts w:ascii="Doulos SIL" w:hAnsi="Doulos SIL"/>
            <w:noProof/>
            <w:lang w:val="x-none"/>
          </w:rPr>
          <w:t>̄</w:t>
        </w:r>
        <w:r w:rsidRPr="00916134">
          <w:rPr>
            <w:rStyle w:val="Hyperlink"/>
            <w:rFonts w:ascii="Doulos SIL" w:hAnsi="Doulos SIL"/>
            <w:noProof/>
          </w:rPr>
          <w:t>ẁⁿ</w:t>
        </w:r>
        <w:r w:rsidRPr="00916134">
          <w:rPr>
            <w:rStyle w:val="Hyperlink"/>
            <w:noProof/>
          </w:rPr>
          <w:t>)</w:t>
        </w:r>
        <w:r>
          <w:rPr>
            <w:noProof/>
            <w:webHidden/>
          </w:rPr>
          <w:tab/>
        </w:r>
        <w:r>
          <w:rPr>
            <w:noProof/>
            <w:webHidden/>
          </w:rPr>
          <w:fldChar w:fldCharType="begin"/>
        </w:r>
        <w:r>
          <w:rPr>
            <w:noProof/>
            <w:webHidden/>
          </w:rPr>
          <w:instrText xml:space="preserve"> PAGEREF _Toc115206616 \h </w:instrText>
        </w:r>
        <w:r>
          <w:rPr>
            <w:noProof/>
            <w:webHidden/>
          </w:rPr>
        </w:r>
        <w:r>
          <w:rPr>
            <w:noProof/>
            <w:webHidden/>
          </w:rPr>
          <w:fldChar w:fldCharType="separate"/>
        </w:r>
        <w:r>
          <w:rPr>
            <w:noProof/>
            <w:webHidden/>
          </w:rPr>
          <w:t>210</w:t>
        </w:r>
        <w:r>
          <w:rPr>
            <w:noProof/>
            <w:webHidden/>
          </w:rPr>
          <w:fldChar w:fldCharType="end"/>
        </w:r>
      </w:hyperlink>
    </w:p>
    <w:p w14:paraId="72758D56" w14:textId="6D6F791F" w:rsidR="002F6423" w:rsidRDefault="002F6423">
      <w:pPr>
        <w:pStyle w:val="TOC4"/>
        <w:rPr>
          <w:rFonts w:asciiTheme="minorHAnsi" w:eastAsiaTheme="minorEastAsia" w:hAnsiTheme="minorHAnsi" w:cstheme="minorBidi"/>
          <w:noProof/>
        </w:rPr>
      </w:pPr>
      <w:hyperlink w:anchor="_Toc115206617" w:history="1">
        <w:r w:rsidRPr="00916134">
          <w:rPr>
            <w:rStyle w:val="Hyperlink"/>
            <w:noProof/>
            <w:lang w:val="x-none"/>
          </w:rPr>
          <w:t>8.2.4.4</w:t>
        </w:r>
        <w:r>
          <w:rPr>
            <w:rFonts w:asciiTheme="minorHAnsi" w:eastAsiaTheme="minorEastAsia" w:hAnsiTheme="minorHAnsi" w:cstheme="minorBidi"/>
            <w:noProof/>
          </w:rPr>
          <w:tab/>
        </w:r>
        <w:r w:rsidRPr="00916134">
          <w:rPr>
            <w:rStyle w:val="Hyperlink"/>
            <w:rFonts w:ascii="Doulos SIL" w:hAnsi="Doulos SIL" w:cs="Doulos SIL"/>
            <w:noProof/>
          </w:rPr>
          <w:t>to</w:t>
        </w:r>
        <w:r w:rsidRPr="00916134">
          <w:rPr>
            <w:rStyle w:val="Hyperlink"/>
            <w:rFonts w:ascii="Doulos SIL" w:hAnsi="Doulos SIL" w:cs="Doulos SIL"/>
            <w:noProof/>
            <w:lang w:val="x-none"/>
          </w:rPr>
          <w:t>́</w:t>
        </w:r>
        <w:r w:rsidRPr="00916134">
          <w:rPr>
            <w:rStyle w:val="Hyperlink"/>
            <w:rFonts w:ascii="Doulos SIL" w:hAnsi="Doulos SIL" w:cs="Doulos SIL"/>
            <w:noProof/>
          </w:rPr>
          <w:t>ⁿ</w:t>
        </w:r>
        <w:r w:rsidRPr="00916134">
          <w:rPr>
            <w:rStyle w:val="Hyperlink"/>
            <w:noProof/>
          </w:rPr>
          <w:t xml:space="preserve"> and </w:t>
        </w:r>
        <w:r w:rsidRPr="00916134">
          <w:rPr>
            <w:rStyle w:val="Hyperlink"/>
            <w:rFonts w:ascii="Doulos SIL" w:hAnsi="Doulos SIL" w:cs="Doulos SIL"/>
            <w:noProof/>
          </w:rPr>
          <w:t>to</w:t>
        </w:r>
        <w:r w:rsidRPr="00916134">
          <w:rPr>
            <w:rStyle w:val="Hyperlink"/>
            <w:rFonts w:ascii="Doulos SIL" w:hAnsi="Doulos SIL" w:cs="Doulos SIL"/>
            <w:noProof/>
            <w:lang w:val="x-none"/>
          </w:rPr>
          <w:t>̄ⁿ</w:t>
        </w:r>
        <w:r>
          <w:rPr>
            <w:noProof/>
            <w:webHidden/>
          </w:rPr>
          <w:tab/>
        </w:r>
        <w:r>
          <w:rPr>
            <w:noProof/>
            <w:webHidden/>
          </w:rPr>
          <w:fldChar w:fldCharType="begin"/>
        </w:r>
        <w:r>
          <w:rPr>
            <w:noProof/>
            <w:webHidden/>
          </w:rPr>
          <w:instrText xml:space="preserve"> PAGEREF _Toc115206617 \h </w:instrText>
        </w:r>
        <w:r>
          <w:rPr>
            <w:noProof/>
            <w:webHidden/>
          </w:rPr>
        </w:r>
        <w:r>
          <w:rPr>
            <w:noProof/>
            <w:webHidden/>
          </w:rPr>
          <w:fldChar w:fldCharType="separate"/>
        </w:r>
        <w:r>
          <w:rPr>
            <w:noProof/>
            <w:webHidden/>
          </w:rPr>
          <w:t>210</w:t>
        </w:r>
        <w:r>
          <w:rPr>
            <w:noProof/>
            <w:webHidden/>
          </w:rPr>
          <w:fldChar w:fldCharType="end"/>
        </w:r>
      </w:hyperlink>
    </w:p>
    <w:p w14:paraId="22BC1ED8" w14:textId="46C8EC64" w:rsidR="002F6423" w:rsidRDefault="002F6423">
      <w:pPr>
        <w:pStyle w:val="TOC5"/>
        <w:rPr>
          <w:rFonts w:asciiTheme="minorHAnsi" w:eastAsiaTheme="minorEastAsia" w:hAnsiTheme="minorHAnsi" w:cstheme="minorBidi"/>
          <w:noProof/>
        </w:rPr>
      </w:pPr>
      <w:hyperlink w:anchor="_Toc115206618" w:history="1">
        <w:r w:rsidRPr="00916134">
          <w:rPr>
            <w:rStyle w:val="Hyperlink"/>
            <w:noProof/>
          </w:rPr>
          <w:t>8.2.4.4.1</w:t>
        </w:r>
        <w:r>
          <w:rPr>
            <w:rFonts w:asciiTheme="minorHAnsi" w:eastAsiaTheme="minorEastAsia" w:hAnsiTheme="minorHAnsi" w:cstheme="minorBidi"/>
            <w:noProof/>
          </w:rPr>
          <w:tab/>
        </w:r>
        <w:r w:rsidRPr="00916134">
          <w:rPr>
            <w:rStyle w:val="Hyperlink"/>
            <w:rFonts w:ascii="Doulos SIL" w:hAnsi="Doulos SIL" w:cs="Doulos SIL"/>
            <w:noProof/>
          </w:rPr>
          <w:t>to</w:t>
        </w:r>
        <w:r w:rsidRPr="00916134">
          <w:rPr>
            <w:rStyle w:val="Hyperlink"/>
            <w:rFonts w:ascii="Doulos SIL" w:hAnsi="Doulos SIL" w:cs="Doulos SIL"/>
            <w:noProof/>
            <w:lang w:val="x-none"/>
          </w:rPr>
          <w:t>̄ⁿ</w:t>
        </w:r>
        <w:r w:rsidRPr="00916134">
          <w:rPr>
            <w:rStyle w:val="Hyperlink"/>
            <w:noProof/>
            <w:lang w:val="x-none"/>
          </w:rPr>
          <w:t xml:space="preserve"> as complement of ‘forget’</w:t>
        </w:r>
        <w:r>
          <w:rPr>
            <w:noProof/>
            <w:webHidden/>
          </w:rPr>
          <w:tab/>
        </w:r>
        <w:r>
          <w:rPr>
            <w:noProof/>
            <w:webHidden/>
          </w:rPr>
          <w:fldChar w:fldCharType="begin"/>
        </w:r>
        <w:r>
          <w:rPr>
            <w:noProof/>
            <w:webHidden/>
          </w:rPr>
          <w:instrText xml:space="preserve"> PAGEREF _Toc115206618 \h </w:instrText>
        </w:r>
        <w:r>
          <w:rPr>
            <w:noProof/>
            <w:webHidden/>
          </w:rPr>
        </w:r>
        <w:r>
          <w:rPr>
            <w:noProof/>
            <w:webHidden/>
          </w:rPr>
          <w:fldChar w:fldCharType="separate"/>
        </w:r>
        <w:r>
          <w:rPr>
            <w:noProof/>
            <w:webHidden/>
          </w:rPr>
          <w:t>211</w:t>
        </w:r>
        <w:r>
          <w:rPr>
            <w:noProof/>
            <w:webHidden/>
          </w:rPr>
          <w:fldChar w:fldCharType="end"/>
        </w:r>
      </w:hyperlink>
    </w:p>
    <w:p w14:paraId="25F80F06" w14:textId="37F6F889" w:rsidR="002F6423" w:rsidRDefault="002F6423">
      <w:pPr>
        <w:pStyle w:val="TOC5"/>
        <w:rPr>
          <w:rFonts w:asciiTheme="minorHAnsi" w:eastAsiaTheme="minorEastAsia" w:hAnsiTheme="minorHAnsi" w:cstheme="minorBidi"/>
          <w:noProof/>
        </w:rPr>
      </w:pPr>
      <w:hyperlink w:anchor="_Toc115206619" w:history="1">
        <w:r w:rsidRPr="00916134">
          <w:rPr>
            <w:rStyle w:val="Hyperlink"/>
            <w:noProof/>
          </w:rPr>
          <w:t>8.2.4.4.2</w:t>
        </w:r>
        <w:r>
          <w:rPr>
            <w:rFonts w:asciiTheme="minorHAnsi" w:eastAsiaTheme="minorEastAsia" w:hAnsiTheme="minorHAnsi" w:cstheme="minorBidi"/>
            <w:noProof/>
          </w:rPr>
          <w:tab/>
        </w:r>
        <w:r w:rsidRPr="00916134">
          <w:rPr>
            <w:rStyle w:val="Hyperlink"/>
            <w:rFonts w:ascii="Doulos SIL" w:hAnsi="Doulos SIL" w:cs="Doulos SIL"/>
            <w:noProof/>
          </w:rPr>
          <w:t>to</w:t>
        </w:r>
        <w:r w:rsidRPr="00916134">
          <w:rPr>
            <w:rStyle w:val="Hyperlink"/>
            <w:rFonts w:ascii="Doulos SIL" w:hAnsi="Doulos SIL" w:cs="Doulos SIL"/>
            <w:noProof/>
            <w:lang w:val="x-none"/>
          </w:rPr>
          <w:t>́</w:t>
        </w:r>
        <w:r w:rsidRPr="00916134">
          <w:rPr>
            <w:rStyle w:val="Hyperlink"/>
            <w:rFonts w:ascii="Doulos SIL" w:hAnsi="Doulos SIL" w:cs="Doulos SIL"/>
            <w:noProof/>
          </w:rPr>
          <w:t>ⁿ</w:t>
        </w:r>
        <w:r w:rsidRPr="00916134">
          <w:rPr>
            <w:rStyle w:val="Hyperlink"/>
            <w:noProof/>
          </w:rPr>
          <w:t xml:space="preserve"> ‘in/at the place of’ as postposition</w:t>
        </w:r>
        <w:r>
          <w:rPr>
            <w:noProof/>
            <w:webHidden/>
          </w:rPr>
          <w:tab/>
        </w:r>
        <w:r>
          <w:rPr>
            <w:noProof/>
            <w:webHidden/>
          </w:rPr>
          <w:fldChar w:fldCharType="begin"/>
        </w:r>
        <w:r>
          <w:rPr>
            <w:noProof/>
            <w:webHidden/>
          </w:rPr>
          <w:instrText xml:space="preserve"> PAGEREF _Toc115206619 \h </w:instrText>
        </w:r>
        <w:r>
          <w:rPr>
            <w:noProof/>
            <w:webHidden/>
          </w:rPr>
        </w:r>
        <w:r>
          <w:rPr>
            <w:noProof/>
            <w:webHidden/>
          </w:rPr>
          <w:fldChar w:fldCharType="separate"/>
        </w:r>
        <w:r>
          <w:rPr>
            <w:noProof/>
            <w:webHidden/>
          </w:rPr>
          <w:t>211</w:t>
        </w:r>
        <w:r>
          <w:rPr>
            <w:noProof/>
            <w:webHidden/>
          </w:rPr>
          <w:fldChar w:fldCharType="end"/>
        </w:r>
      </w:hyperlink>
    </w:p>
    <w:p w14:paraId="386528C1" w14:textId="20EF3E65" w:rsidR="002F6423" w:rsidRDefault="002F6423">
      <w:pPr>
        <w:pStyle w:val="TOC4"/>
        <w:rPr>
          <w:rFonts w:asciiTheme="minorHAnsi" w:eastAsiaTheme="minorEastAsia" w:hAnsiTheme="minorHAnsi" w:cstheme="minorBidi"/>
          <w:noProof/>
        </w:rPr>
      </w:pPr>
      <w:hyperlink w:anchor="_Toc115206620" w:history="1">
        <w:r w:rsidRPr="00916134">
          <w:rPr>
            <w:rStyle w:val="Hyperlink"/>
            <w:noProof/>
          </w:rPr>
          <w:t>8.2.4.5</w:t>
        </w:r>
        <w:r>
          <w:rPr>
            <w:rFonts w:asciiTheme="minorHAnsi" w:eastAsiaTheme="minorEastAsia" w:hAnsiTheme="minorHAnsi" w:cstheme="minorBidi"/>
            <w:noProof/>
          </w:rPr>
          <w:tab/>
        </w:r>
        <w:r w:rsidRPr="00916134">
          <w:rPr>
            <w:rStyle w:val="Hyperlink"/>
            <w:noProof/>
          </w:rPr>
          <w:t>‘In the middle of’ (</w:t>
        </w:r>
        <w:r w:rsidRPr="00916134">
          <w:rPr>
            <w:rStyle w:val="Hyperlink"/>
            <w:rFonts w:ascii="Doulos SIL" w:hAnsi="Doulos SIL"/>
            <w:noProof/>
          </w:rPr>
          <w:t>X bōgì</w:t>
        </w:r>
        <w:r w:rsidRPr="00916134">
          <w:rPr>
            <w:rStyle w:val="Hyperlink"/>
            <w:noProof/>
          </w:rPr>
          <w:t>)</w:t>
        </w:r>
        <w:r>
          <w:rPr>
            <w:noProof/>
            <w:webHidden/>
          </w:rPr>
          <w:tab/>
        </w:r>
        <w:r>
          <w:rPr>
            <w:noProof/>
            <w:webHidden/>
          </w:rPr>
          <w:fldChar w:fldCharType="begin"/>
        </w:r>
        <w:r>
          <w:rPr>
            <w:noProof/>
            <w:webHidden/>
          </w:rPr>
          <w:instrText xml:space="preserve"> PAGEREF _Toc115206620 \h </w:instrText>
        </w:r>
        <w:r>
          <w:rPr>
            <w:noProof/>
            <w:webHidden/>
          </w:rPr>
        </w:r>
        <w:r>
          <w:rPr>
            <w:noProof/>
            <w:webHidden/>
          </w:rPr>
          <w:fldChar w:fldCharType="separate"/>
        </w:r>
        <w:r>
          <w:rPr>
            <w:noProof/>
            <w:webHidden/>
          </w:rPr>
          <w:t>212</w:t>
        </w:r>
        <w:r>
          <w:rPr>
            <w:noProof/>
            <w:webHidden/>
          </w:rPr>
          <w:fldChar w:fldCharType="end"/>
        </w:r>
      </w:hyperlink>
    </w:p>
    <w:p w14:paraId="1BD94A35" w14:textId="2BB29B3A" w:rsidR="002F6423" w:rsidRDefault="002F6423">
      <w:pPr>
        <w:pStyle w:val="TOC3"/>
        <w:rPr>
          <w:rFonts w:asciiTheme="minorHAnsi" w:eastAsiaTheme="minorEastAsia" w:hAnsiTheme="minorHAnsi" w:cstheme="minorBidi"/>
          <w:noProof/>
        </w:rPr>
      </w:pPr>
      <w:hyperlink w:anchor="_Toc115206621" w:history="1">
        <w:r w:rsidRPr="00916134">
          <w:rPr>
            <w:rStyle w:val="Hyperlink"/>
            <w:noProof/>
          </w:rPr>
          <w:t>8.2.5</w:t>
        </w:r>
        <w:r>
          <w:rPr>
            <w:rFonts w:asciiTheme="minorHAnsi" w:eastAsiaTheme="minorEastAsia" w:hAnsiTheme="minorHAnsi" w:cstheme="minorBidi"/>
            <w:noProof/>
          </w:rPr>
          <w:tab/>
        </w:r>
        <w:r w:rsidRPr="00916134">
          <w:rPr>
            <w:rStyle w:val="Hyperlink"/>
            <w:noProof/>
          </w:rPr>
          <w:t>Postpositions of proximity</w:t>
        </w:r>
        <w:r>
          <w:rPr>
            <w:noProof/>
            <w:webHidden/>
          </w:rPr>
          <w:tab/>
        </w:r>
        <w:r>
          <w:rPr>
            <w:noProof/>
            <w:webHidden/>
          </w:rPr>
          <w:fldChar w:fldCharType="begin"/>
        </w:r>
        <w:r>
          <w:rPr>
            <w:noProof/>
            <w:webHidden/>
          </w:rPr>
          <w:instrText xml:space="preserve"> PAGEREF _Toc115206621 \h </w:instrText>
        </w:r>
        <w:r>
          <w:rPr>
            <w:noProof/>
            <w:webHidden/>
          </w:rPr>
        </w:r>
        <w:r>
          <w:rPr>
            <w:noProof/>
            <w:webHidden/>
          </w:rPr>
          <w:fldChar w:fldCharType="separate"/>
        </w:r>
        <w:r>
          <w:rPr>
            <w:noProof/>
            <w:webHidden/>
          </w:rPr>
          <w:t>213</w:t>
        </w:r>
        <w:r>
          <w:rPr>
            <w:noProof/>
            <w:webHidden/>
          </w:rPr>
          <w:fldChar w:fldCharType="end"/>
        </w:r>
      </w:hyperlink>
    </w:p>
    <w:p w14:paraId="7A00A1C7" w14:textId="2B0FE005" w:rsidR="002F6423" w:rsidRDefault="002F6423">
      <w:pPr>
        <w:pStyle w:val="TOC4"/>
        <w:rPr>
          <w:rFonts w:asciiTheme="minorHAnsi" w:eastAsiaTheme="minorEastAsia" w:hAnsiTheme="minorHAnsi" w:cstheme="minorBidi"/>
          <w:noProof/>
        </w:rPr>
      </w:pPr>
      <w:hyperlink w:anchor="_Toc115206622" w:history="1">
        <w:r w:rsidRPr="00916134">
          <w:rPr>
            <w:rStyle w:val="Hyperlink"/>
            <w:noProof/>
          </w:rPr>
          <w:t>8.2.5.1</w:t>
        </w:r>
        <w:r>
          <w:rPr>
            <w:rFonts w:asciiTheme="minorHAnsi" w:eastAsiaTheme="minorEastAsia" w:hAnsiTheme="minorHAnsi" w:cstheme="minorBidi"/>
            <w:noProof/>
          </w:rPr>
          <w:tab/>
        </w:r>
        <w:r w:rsidRPr="00916134">
          <w:rPr>
            <w:rStyle w:val="Hyperlink"/>
            <w:noProof/>
          </w:rPr>
          <w:t>‘At the edge of’ (</w:t>
        </w:r>
        <w:r w:rsidRPr="00916134">
          <w:rPr>
            <w:rStyle w:val="Hyperlink"/>
            <w:rFonts w:ascii="Doulos SIL" w:hAnsi="Doulos SIL"/>
            <w:noProof/>
          </w:rPr>
          <w:t>lāga</w:t>
        </w:r>
        <w:r w:rsidRPr="00916134">
          <w:rPr>
            <w:rStyle w:val="Hyperlink"/>
            <w:rFonts w:ascii="Doulos SIL" w:hAnsi="Doulos SIL"/>
            <w:noProof/>
            <w:lang w:val="x-none"/>
          </w:rPr>
          <w:t>̀</w:t>
        </w:r>
        <w:r w:rsidRPr="00916134">
          <w:rPr>
            <w:rStyle w:val="Hyperlink"/>
            <w:noProof/>
          </w:rPr>
          <w:t>)</w:t>
        </w:r>
        <w:r>
          <w:rPr>
            <w:noProof/>
            <w:webHidden/>
          </w:rPr>
          <w:tab/>
        </w:r>
        <w:r>
          <w:rPr>
            <w:noProof/>
            <w:webHidden/>
          </w:rPr>
          <w:fldChar w:fldCharType="begin"/>
        </w:r>
        <w:r>
          <w:rPr>
            <w:noProof/>
            <w:webHidden/>
          </w:rPr>
          <w:instrText xml:space="preserve"> PAGEREF _Toc115206622 \h </w:instrText>
        </w:r>
        <w:r>
          <w:rPr>
            <w:noProof/>
            <w:webHidden/>
          </w:rPr>
        </w:r>
        <w:r>
          <w:rPr>
            <w:noProof/>
            <w:webHidden/>
          </w:rPr>
          <w:fldChar w:fldCharType="separate"/>
        </w:r>
        <w:r>
          <w:rPr>
            <w:noProof/>
            <w:webHidden/>
          </w:rPr>
          <w:t>213</w:t>
        </w:r>
        <w:r>
          <w:rPr>
            <w:noProof/>
            <w:webHidden/>
          </w:rPr>
          <w:fldChar w:fldCharType="end"/>
        </w:r>
      </w:hyperlink>
    </w:p>
    <w:p w14:paraId="054B36EC" w14:textId="3D2156CD" w:rsidR="002F6423" w:rsidRDefault="002F6423">
      <w:pPr>
        <w:pStyle w:val="TOC4"/>
        <w:rPr>
          <w:rFonts w:asciiTheme="minorHAnsi" w:eastAsiaTheme="minorEastAsia" w:hAnsiTheme="minorHAnsi" w:cstheme="minorBidi"/>
          <w:noProof/>
        </w:rPr>
      </w:pPr>
      <w:hyperlink w:anchor="_Toc115206623" w:history="1">
        <w:r w:rsidRPr="00916134">
          <w:rPr>
            <w:rStyle w:val="Hyperlink"/>
            <w:noProof/>
          </w:rPr>
          <w:t>8.2.5.2</w:t>
        </w:r>
        <w:r>
          <w:rPr>
            <w:rFonts w:asciiTheme="minorHAnsi" w:eastAsiaTheme="minorEastAsia" w:hAnsiTheme="minorHAnsi" w:cstheme="minorBidi"/>
            <w:noProof/>
          </w:rPr>
          <w:tab/>
        </w:r>
        <w:r w:rsidRPr="00916134">
          <w:rPr>
            <w:rStyle w:val="Hyperlink"/>
            <w:noProof/>
          </w:rPr>
          <w:t>‘Next to, beside X’ (</w:t>
        </w:r>
        <w:r w:rsidRPr="00916134">
          <w:rPr>
            <w:rStyle w:val="Hyperlink"/>
            <w:rFonts w:ascii="Doulos SIL" w:hAnsi="Doulos SIL"/>
            <w:noProof/>
          </w:rPr>
          <w:t>X sɔ</w:t>
        </w:r>
        <w:r w:rsidRPr="00916134">
          <w:rPr>
            <w:rStyle w:val="Hyperlink"/>
            <w:rFonts w:ascii="Doulos SIL" w:hAnsi="Doulos SIL"/>
            <w:noProof/>
            <w:lang w:val="x-none"/>
          </w:rPr>
          <w:t>̄</w:t>
        </w:r>
        <w:r w:rsidRPr="00916134">
          <w:rPr>
            <w:rStyle w:val="Hyperlink"/>
            <w:rFonts w:ascii="Doulos SIL" w:hAnsi="Doulos SIL"/>
            <w:noProof/>
          </w:rPr>
          <w:t>gɔ̀y</w:t>
        </w:r>
        <w:r w:rsidRPr="00916134">
          <w:rPr>
            <w:rStyle w:val="Hyperlink"/>
            <w:noProof/>
          </w:rPr>
          <w:t xml:space="preserve"> and </w:t>
        </w:r>
        <w:r w:rsidRPr="00916134">
          <w:rPr>
            <w:rStyle w:val="Hyperlink"/>
            <w:rFonts w:ascii="Doulos SIL" w:hAnsi="Doulos SIL"/>
            <w:noProof/>
          </w:rPr>
          <w:t>X sɔ</w:t>
        </w:r>
        <w:r w:rsidRPr="00916134">
          <w:rPr>
            <w:rStyle w:val="Hyperlink"/>
            <w:rFonts w:ascii="Doulos SIL" w:hAnsi="Doulos SIL"/>
            <w:noProof/>
            <w:lang w:val="x-none"/>
          </w:rPr>
          <w:t>́</w:t>
        </w:r>
        <w:r w:rsidRPr="00916134">
          <w:rPr>
            <w:rStyle w:val="Hyperlink"/>
            <w:rFonts w:ascii="Doulos SIL" w:hAnsi="Doulos SIL"/>
            <w:noProof/>
          </w:rPr>
          <w:t>gɔ</w:t>
        </w:r>
        <w:r w:rsidRPr="00916134">
          <w:rPr>
            <w:rStyle w:val="Hyperlink"/>
            <w:rFonts w:ascii="Doulos SIL" w:hAnsi="Doulos SIL"/>
            <w:noProof/>
            <w:lang w:val="x-none"/>
          </w:rPr>
          <w:t>́</w:t>
        </w:r>
        <w:r w:rsidRPr="00916134">
          <w:rPr>
            <w:rStyle w:val="Hyperlink"/>
            <w:rFonts w:ascii="Doulos SIL" w:hAnsi="Doulos SIL"/>
            <w:noProof/>
          </w:rPr>
          <w:t>-bwɛ̄ỳ</w:t>
        </w:r>
        <w:r w:rsidRPr="00916134">
          <w:rPr>
            <w:rStyle w:val="Hyperlink"/>
            <w:noProof/>
          </w:rPr>
          <w:t>)</w:t>
        </w:r>
        <w:r>
          <w:rPr>
            <w:noProof/>
            <w:webHidden/>
          </w:rPr>
          <w:tab/>
        </w:r>
        <w:r>
          <w:rPr>
            <w:noProof/>
            <w:webHidden/>
          </w:rPr>
          <w:fldChar w:fldCharType="begin"/>
        </w:r>
        <w:r>
          <w:rPr>
            <w:noProof/>
            <w:webHidden/>
          </w:rPr>
          <w:instrText xml:space="preserve"> PAGEREF _Toc115206623 \h </w:instrText>
        </w:r>
        <w:r>
          <w:rPr>
            <w:noProof/>
            <w:webHidden/>
          </w:rPr>
        </w:r>
        <w:r>
          <w:rPr>
            <w:noProof/>
            <w:webHidden/>
          </w:rPr>
          <w:fldChar w:fldCharType="separate"/>
        </w:r>
        <w:r>
          <w:rPr>
            <w:noProof/>
            <w:webHidden/>
          </w:rPr>
          <w:t>213</w:t>
        </w:r>
        <w:r>
          <w:rPr>
            <w:noProof/>
            <w:webHidden/>
          </w:rPr>
          <w:fldChar w:fldCharType="end"/>
        </w:r>
      </w:hyperlink>
    </w:p>
    <w:p w14:paraId="3186B74E" w14:textId="23C086CD" w:rsidR="002F6423" w:rsidRDefault="002F6423">
      <w:pPr>
        <w:pStyle w:val="TOC4"/>
        <w:rPr>
          <w:rFonts w:asciiTheme="minorHAnsi" w:eastAsiaTheme="minorEastAsia" w:hAnsiTheme="minorHAnsi" w:cstheme="minorBidi"/>
          <w:noProof/>
        </w:rPr>
      </w:pPr>
      <w:hyperlink w:anchor="_Toc115206624" w:history="1">
        <w:r w:rsidRPr="00916134">
          <w:rPr>
            <w:rStyle w:val="Hyperlink"/>
            <w:noProof/>
            <w:lang w:val="x-none"/>
          </w:rPr>
          <w:t>8.2.5.3</w:t>
        </w:r>
        <w:r>
          <w:rPr>
            <w:rFonts w:asciiTheme="minorHAnsi" w:eastAsiaTheme="minorEastAsia" w:hAnsiTheme="minorHAnsi" w:cstheme="minorBidi"/>
            <w:noProof/>
          </w:rPr>
          <w:tab/>
        </w:r>
        <w:r w:rsidRPr="00916134">
          <w:rPr>
            <w:rStyle w:val="Hyperlink"/>
            <w:noProof/>
          </w:rPr>
          <w:t>‘Next to, beside X’ (</w:t>
        </w:r>
        <w:r w:rsidRPr="00916134">
          <w:rPr>
            <w:rStyle w:val="Hyperlink"/>
            <w:rFonts w:ascii="Doulos SIL" w:hAnsi="Doulos SIL" w:cs="Doulos SIL"/>
            <w:noProof/>
          </w:rPr>
          <w:t>X ku</w:t>
        </w:r>
        <w:r w:rsidRPr="00916134">
          <w:rPr>
            <w:rStyle w:val="Hyperlink"/>
            <w:rFonts w:ascii="Doulos SIL" w:hAnsi="Doulos SIL" w:cs="Doulos SIL"/>
            <w:noProof/>
            <w:lang w:val="x-none"/>
          </w:rPr>
          <w:t>̀wóm bwɛ̄ỳ</w:t>
        </w:r>
        <w:r w:rsidRPr="00916134">
          <w:rPr>
            <w:rStyle w:val="Hyperlink"/>
            <w:noProof/>
            <w:lang w:val="x-none"/>
          </w:rPr>
          <w:t>)</w:t>
        </w:r>
        <w:r>
          <w:rPr>
            <w:noProof/>
            <w:webHidden/>
          </w:rPr>
          <w:tab/>
        </w:r>
        <w:r>
          <w:rPr>
            <w:noProof/>
            <w:webHidden/>
          </w:rPr>
          <w:fldChar w:fldCharType="begin"/>
        </w:r>
        <w:r>
          <w:rPr>
            <w:noProof/>
            <w:webHidden/>
          </w:rPr>
          <w:instrText xml:space="preserve"> PAGEREF _Toc115206624 \h </w:instrText>
        </w:r>
        <w:r>
          <w:rPr>
            <w:noProof/>
            <w:webHidden/>
          </w:rPr>
        </w:r>
        <w:r>
          <w:rPr>
            <w:noProof/>
            <w:webHidden/>
          </w:rPr>
          <w:fldChar w:fldCharType="separate"/>
        </w:r>
        <w:r>
          <w:rPr>
            <w:noProof/>
            <w:webHidden/>
          </w:rPr>
          <w:t>215</w:t>
        </w:r>
        <w:r>
          <w:rPr>
            <w:noProof/>
            <w:webHidden/>
          </w:rPr>
          <w:fldChar w:fldCharType="end"/>
        </w:r>
      </w:hyperlink>
    </w:p>
    <w:p w14:paraId="1832EE53" w14:textId="212E4C0D" w:rsidR="002F6423" w:rsidRDefault="002F6423">
      <w:pPr>
        <w:pStyle w:val="TOC4"/>
        <w:rPr>
          <w:rFonts w:asciiTheme="minorHAnsi" w:eastAsiaTheme="minorEastAsia" w:hAnsiTheme="minorHAnsi" w:cstheme="minorBidi"/>
          <w:noProof/>
        </w:rPr>
      </w:pPr>
      <w:hyperlink w:anchor="_Toc115206625" w:history="1">
        <w:r w:rsidRPr="00916134">
          <w:rPr>
            <w:rStyle w:val="Hyperlink"/>
            <w:noProof/>
            <w:lang w:val="x-none"/>
          </w:rPr>
          <w:t>8.2.5.4</w:t>
        </w:r>
        <w:r>
          <w:rPr>
            <w:rFonts w:asciiTheme="minorHAnsi" w:eastAsiaTheme="minorEastAsia" w:hAnsiTheme="minorHAnsi" w:cstheme="minorBidi"/>
            <w:noProof/>
          </w:rPr>
          <w:tab/>
        </w:r>
        <w:r w:rsidRPr="00916134">
          <w:rPr>
            <w:rStyle w:val="Hyperlink"/>
            <w:noProof/>
          </w:rPr>
          <w:t>‘In the whole area’ (</w:t>
        </w:r>
        <w:r w:rsidRPr="00916134">
          <w:rPr>
            <w:rStyle w:val="Hyperlink"/>
            <w:rFonts w:ascii="Doulos SIL" w:hAnsi="Doulos SIL" w:cs="Doulos SIL"/>
            <w:noProof/>
          </w:rPr>
          <w:t>gi</w:t>
        </w:r>
        <w:r w:rsidRPr="00916134">
          <w:rPr>
            <w:rStyle w:val="Hyperlink"/>
            <w:rFonts w:ascii="Doulos SIL" w:hAnsi="Doulos SIL" w:cs="Doulos SIL"/>
            <w:noProof/>
            <w:lang w:val="x-none"/>
          </w:rPr>
          <w:t>̀yɛ̀lɛ̀-gíyɛ́lɛ́</w:t>
        </w:r>
        <w:r w:rsidRPr="00916134">
          <w:rPr>
            <w:rStyle w:val="Hyperlink"/>
            <w:noProof/>
            <w:lang w:val="x-none"/>
          </w:rPr>
          <w:t>)</w:t>
        </w:r>
        <w:r>
          <w:rPr>
            <w:noProof/>
            <w:webHidden/>
          </w:rPr>
          <w:tab/>
        </w:r>
        <w:r>
          <w:rPr>
            <w:noProof/>
            <w:webHidden/>
          </w:rPr>
          <w:fldChar w:fldCharType="begin"/>
        </w:r>
        <w:r>
          <w:rPr>
            <w:noProof/>
            <w:webHidden/>
          </w:rPr>
          <w:instrText xml:space="preserve"> PAGEREF _Toc115206625 \h </w:instrText>
        </w:r>
        <w:r>
          <w:rPr>
            <w:noProof/>
            <w:webHidden/>
          </w:rPr>
        </w:r>
        <w:r>
          <w:rPr>
            <w:noProof/>
            <w:webHidden/>
          </w:rPr>
          <w:fldChar w:fldCharType="separate"/>
        </w:r>
        <w:r>
          <w:rPr>
            <w:noProof/>
            <w:webHidden/>
          </w:rPr>
          <w:t>215</w:t>
        </w:r>
        <w:r>
          <w:rPr>
            <w:noProof/>
            <w:webHidden/>
          </w:rPr>
          <w:fldChar w:fldCharType="end"/>
        </w:r>
      </w:hyperlink>
    </w:p>
    <w:p w14:paraId="74EDA876" w14:textId="62013610" w:rsidR="002F6423" w:rsidRDefault="002F6423">
      <w:pPr>
        <w:pStyle w:val="TOC3"/>
        <w:rPr>
          <w:rFonts w:asciiTheme="minorHAnsi" w:eastAsiaTheme="minorEastAsia" w:hAnsiTheme="minorHAnsi" w:cstheme="minorBidi"/>
          <w:noProof/>
        </w:rPr>
      </w:pPr>
      <w:hyperlink w:anchor="_Toc115206626" w:history="1">
        <w:r w:rsidRPr="00916134">
          <w:rPr>
            <w:rStyle w:val="Hyperlink"/>
            <w:noProof/>
          </w:rPr>
          <w:t>8.2.6</w:t>
        </w:r>
        <w:r>
          <w:rPr>
            <w:rFonts w:asciiTheme="minorHAnsi" w:eastAsiaTheme="minorEastAsia" w:hAnsiTheme="minorHAnsi" w:cstheme="minorBidi"/>
            <w:noProof/>
          </w:rPr>
          <w:tab/>
        </w:r>
        <w:r w:rsidRPr="00916134">
          <w:rPr>
            <w:rStyle w:val="Hyperlink"/>
            <w:noProof/>
          </w:rPr>
          <w:t>Postpositions of alignment</w:t>
        </w:r>
        <w:r>
          <w:rPr>
            <w:noProof/>
            <w:webHidden/>
          </w:rPr>
          <w:tab/>
        </w:r>
        <w:r>
          <w:rPr>
            <w:noProof/>
            <w:webHidden/>
          </w:rPr>
          <w:fldChar w:fldCharType="begin"/>
        </w:r>
        <w:r>
          <w:rPr>
            <w:noProof/>
            <w:webHidden/>
          </w:rPr>
          <w:instrText xml:space="preserve"> PAGEREF _Toc115206626 \h </w:instrText>
        </w:r>
        <w:r>
          <w:rPr>
            <w:noProof/>
            <w:webHidden/>
          </w:rPr>
        </w:r>
        <w:r>
          <w:rPr>
            <w:noProof/>
            <w:webHidden/>
          </w:rPr>
          <w:fldChar w:fldCharType="separate"/>
        </w:r>
        <w:r>
          <w:rPr>
            <w:noProof/>
            <w:webHidden/>
          </w:rPr>
          <w:t>215</w:t>
        </w:r>
        <w:r>
          <w:rPr>
            <w:noProof/>
            <w:webHidden/>
          </w:rPr>
          <w:fldChar w:fldCharType="end"/>
        </w:r>
      </w:hyperlink>
    </w:p>
    <w:p w14:paraId="5C64AD8D" w14:textId="65463C3B" w:rsidR="002F6423" w:rsidRDefault="002F6423">
      <w:pPr>
        <w:pStyle w:val="TOC4"/>
        <w:rPr>
          <w:rFonts w:asciiTheme="minorHAnsi" w:eastAsiaTheme="minorEastAsia" w:hAnsiTheme="minorHAnsi" w:cstheme="minorBidi"/>
          <w:noProof/>
        </w:rPr>
      </w:pPr>
      <w:hyperlink w:anchor="_Toc115206627" w:history="1">
        <w:r w:rsidRPr="00916134">
          <w:rPr>
            <w:rStyle w:val="Hyperlink"/>
            <w:noProof/>
          </w:rPr>
          <w:t>8.2.6.1</w:t>
        </w:r>
        <w:r>
          <w:rPr>
            <w:rFonts w:asciiTheme="minorHAnsi" w:eastAsiaTheme="minorEastAsia" w:hAnsiTheme="minorHAnsi" w:cstheme="minorBidi"/>
            <w:noProof/>
          </w:rPr>
          <w:tab/>
        </w:r>
        <w:r w:rsidRPr="00916134">
          <w:rPr>
            <w:rStyle w:val="Hyperlink"/>
            <w:noProof/>
          </w:rPr>
          <w:t>‘Between’ (</w:t>
        </w:r>
        <w:r w:rsidRPr="00916134">
          <w:rPr>
            <w:rStyle w:val="Hyperlink"/>
            <w:rFonts w:ascii="Doulos SIL" w:hAnsi="Doulos SIL" w:cs="Doulos SIL"/>
            <w:noProof/>
          </w:rPr>
          <w:t>[X ye</w:t>
        </w:r>
        <w:r w:rsidRPr="00916134">
          <w:rPr>
            <w:rStyle w:val="Hyperlink"/>
            <w:rFonts w:ascii="Doulos SIL" w:hAnsi="Doulos SIL" w:cs="Doulos SIL"/>
            <w:noProof/>
            <w:lang w:val="x-none"/>
          </w:rPr>
          <w:t>̀ⁿ</w:t>
        </w:r>
        <w:r w:rsidRPr="00916134">
          <w:rPr>
            <w:rStyle w:val="Hyperlink"/>
            <w:rFonts w:ascii="Doulos SIL" w:hAnsi="Doulos SIL" w:cs="Doulos SIL"/>
            <w:noProof/>
          </w:rPr>
          <w:t xml:space="preserve"> Y] nàŋa</w:t>
        </w:r>
        <w:r w:rsidRPr="00916134">
          <w:rPr>
            <w:rStyle w:val="Hyperlink"/>
            <w:rFonts w:ascii="Doulos SIL" w:hAnsi="Doulos SIL" w:cs="Doulos SIL"/>
            <w:noProof/>
            <w:lang w:val="x-none"/>
          </w:rPr>
          <w:t>̄</w:t>
        </w:r>
        <w:r w:rsidRPr="00916134">
          <w:rPr>
            <w:rStyle w:val="Hyperlink"/>
            <w:rFonts w:ascii="Doulos SIL" w:hAnsi="Doulos SIL" w:cs="Doulos SIL"/>
            <w:noProof/>
          </w:rPr>
          <w:t>à</w:t>
        </w:r>
        <w:r w:rsidRPr="00916134">
          <w:rPr>
            <w:rStyle w:val="Hyperlink"/>
            <w:noProof/>
          </w:rPr>
          <w:t>)</w:t>
        </w:r>
        <w:r>
          <w:rPr>
            <w:noProof/>
            <w:webHidden/>
          </w:rPr>
          <w:tab/>
        </w:r>
        <w:r>
          <w:rPr>
            <w:noProof/>
            <w:webHidden/>
          </w:rPr>
          <w:fldChar w:fldCharType="begin"/>
        </w:r>
        <w:r>
          <w:rPr>
            <w:noProof/>
            <w:webHidden/>
          </w:rPr>
          <w:instrText xml:space="preserve"> PAGEREF _Toc115206627 \h </w:instrText>
        </w:r>
        <w:r>
          <w:rPr>
            <w:noProof/>
            <w:webHidden/>
          </w:rPr>
        </w:r>
        <w:r>
          <w:rPr>
            <w:noProof/>
            <w:webHidden/>
          </w:rPr>
          <w:fldChar w:fldCharType="separate"/>
        </w:r>
        <w:r>
          <w:rPr>
            <w:noProof/>
            <w:webHidden/>
          </w:rPr>
          <w:t>215</w:t>
        </w:r>
        <w:r>
          <w:rPr>
            <w:noProof/>
            <w:webHidden/>
          </w:rPr>
          <w:fldChar w:fldCharType="end"/>
        </w:r>
      </w:hyperlink>
    </w:p>
    <w:p w14:paraId="1D62EFA3" w14:textId="28BA4931" w:rsidR="002F6423" w:rsidRDefault="002F6423">
      <w:pPr>
        <w:pStyle w:val="TOC3"/>
        <w:rPr>
          <w:rFonts w:asciiTheme="minorHAnsi" w:eastAsiaTheme="minorEastAsia" w:hAnsiTheme="minorHAnsi" w:cstheme="minorBidi"/>
          <w:noProof/>
        </w:rPr>
      </w:pPr>
      <w:hyperlink w:anchor="_Toc115206628" w:history="1">
        <w:r w:rsidRPr="00916134">
          <w:rPr>
            <w:rStyle w:val="Hyperlink"/>
            <w:noProof/>
          </w:rPr>
          <w:t>8.2.7</w:t>
        </w:r>
        <w:r>
          <w:rPr>
            <w:rFonts w:asciiTheme="minorHAnsi" w:eastAsiaTheme="minorEastAsia" w:hAnsiTheme="minorHAnsi" w:cstheme="minorBidi"/>
            <w:noProof/>
          </w:rPr>
          <w:tab/>
        </w:r>
        <w:r w:rsidRPr="00916134">
          <w:rPr>
            <w:rStyle w:val="Hyperlink"/>
            <w:noProof/>
          </w:rPr>
          <w:t>Postpositions of spatial relationship</w:t>
        </w:r>
        <w:r>
          <w:rPr>
            <w:noProof/>
            <w:webHidden/>
          </w:rPr>
          <w:tab/>
        </w:r>
        <w:r>
          <w:rPr>
            <w:noProof/>
            <w:webHidden/>
          </w:rPr>
          <w:fldChar w:fldCharType="begin"/>
        </w:r>
        <w:r>
          <w:rPr>
            <w:noProof/>
            <w:webHidden/>
          </w:rPr>
          <w:instrText xml:space="preserve"> PAGEREF _Toc115206628 \h </w:instrText>
        </w:r>
        <w:r>
          <w:rPr>
            <w:noProof/>
            <w:webHidden/>
          </w:rPr>
        </w:r>
        <w:r>
          <w:rPr>
            <w:noProof/>
            <w:webHidden/>
          </w:rPr>
          <w:fldChar w:fldCharType="separate"/>
        </w:r>
        <w:r>
          <w:rPr>
            <w:noProof/>
            <w:webHidden/>
          </w:rPr>
          <w:t>216</w:t>
        </w:r>
        <w:r>
          <w:rPr>
            <w:noProof/>
            <w:webHidden/>
          </w:rPr>
          <w:fldChar w:fldCharType="end"/>
        </w:r>
      </w:hyperlink>
    </w:p>
    <w:p w14:paraId="77900BE4" w14:textId="5B969A33" w:rsidR="002F6423" w:rsidRDefault="002F6423">
      <w:pPr>
        <w:pStyle w:val="TOC4"/>
        <w:rPr>
          <w:rFonts w:asciiTheme="minorHAnsi" w:eastAsiaTheme="minorEastAsia" w:hAnsiTheme="minorHAnsi" w:cstheme="minorBidi"/>
          <w:noProof/>
        </w:rPr>
      </w:pPr>
      <w:hyperlink w:anchor="_Toc115206629" w:history="1">
        <w:r w:rsidRPr="00916134">
          <w:rPr>
            <w:rStyle w:val="Hyperlink"/>
            <w:noProof/>
          </w:rPr>
          <w:t>8.2.7.1</w:t>
        </w:r>
        <w:r>
          <w:rPr>
            <w:rFonts w:asciiTheme="minorHAnsi" w:eastAsiaTheme="minorEastAsia" w:hAnsiTheme="minorHAnsi" w:cstheme="minorBidi"/>
            <w:noProof/>
          </w:rPr>
          <w:tab/>
        </w:r>
        <w:r w:rsidRPr="00916134">
          <w:rPr>
            <w:rStyle w:val="Hyperlink"/>
            <w:noProof/>
          </w:rPr>
          <w:t>‘On X’ or ‘over X’</w:t>
        </w:r>
        <w:r w:rsidRPr="00916134">
          <w:rPr>
            <w:rStyle w:val="Hyperlink"/>
            <w:rFonts w:ascii="Doulos SIL" w:hAnsi="Doulos SIL"/>
            <w:noProof/>
          </w:rPr>
          <w:t xml:space="preserve"> </w:t>
        </w:r>
        <w:r w:rsidRPr="00916134">
          <w:rPr>
            <w:rStyle w:val="Hyperlink"/>
            <w:noProof/>
          </w:rPr>
          <w:t>(</w:t>
        </w:r>
        <w:r w:rsidRPr="00916134">
          <w:rPr>
            <w:rStyle w:val="Hyperlink"/>
            <w:rFonts w:ascii="Doulos SIL" w:hAnsi="Doulos SIL"/>
            <w:noProof/>
          </w:rPr>
          <w:t>X kūmà</w:t>
        </w:r>
        <w:r w:rsidRPr="00916134">
          <w:rPr>
            <w:rStyle w:val="Hyperlink"/>
            <w:noProof/>
          </w:rPr>
          <w:t>)</w:t>
        </w:r>
        <w:r>
          <w:rPr>
            <w:noProof/>
            <w:webHidden/>
          </w:rPr>
          <w:tab/>
        </w:r>
        <w:r>
          <w:rPr>
            <w:noProof/>
            <w:webHidden/>
          </w:rPr>
          <w:fldChar w:fldCharType="begin"/>
        </w:r>
        <w:r>
          <w:rPr>
            <w:noProof/>
            <w:webHidden/>
          </w:rPr>
          <w:instrText xml:space="preserve"> PAGEREF _Toc115206629 \h </w:instrText>
        </w:r>
        <w:r>
          <w:rPr>
            <w:noProof/>
            <w:webHidden/>
          </w:rPr>
        </w:r>
        <w:r>
          <w:rPr>
            <w:noProof/>
            <w:webHidden/>
          </w:rPr>
          <w:fldChar w:fldCharType="separate"/>
        </w:r>
        <w:r>
          <w:rPr>
            <w:noProof/>
            <w:webHidden/>
          </w:rPr>
          <w:t>216</w:t>
        </w:r>
        <w:r>
          <w:rPr>
            <w:noProof/>
            <w:webHidden/>
          </w:rPr>
          <w:fldChar w:fldCharType="end"/>
        </w:r>
      </w:hyperlink>
    </w:p>
    <w:p w14:paraId="6C251533" w14:textId="390F071E" w:rsidR="002F6423" w:rsidRDefault="002F6423">
      <w:pPr>
        <w:pStyle w:val="TOC4"/>
        <w:rPr>
          <w:rFonts w:asciiTheme="minorHAnsi" w:eastAsiaTheme="minorEastAsia" w:hAnsiTheme="minorHAnsi" w:cstheme="minorBidi"/>
          <w:noProof/>
        </w:rPr>
      </w:pPr>
      <w:hyperlink w:anchor="_Toc115206630" w:history="1">
        <w:r w:rsidRPr="00916134">
          <w:rPr>
            <w:rStyle w:val="Hyperlink"/>
            <w:noProof/>
          </w:rPr>
          <w:t>8.2.7.2</w:t>
        </w:r>
        <w:r>
          <w:rPr>
            <w:rFonts w:asciiTheme="minorHAnsi" w:eastAsiaTheme="minorEastAsia" w:hAnsiTheme="minorHAnsi" w:cstheme="minorBidi"/>
            <w:noProof/>
          </w:rPr>
          <w:tab/>
        </w:r>
        <w:r w:rsidRPr="00916134">
          <w:rPr>
            <w:rStyle w:val="Hyperlink"/>
            <w:noProof/>
          </w:rPr>
          <w:t>‘In front of’ (</w:t>
        </w:r>
        <w:r w:rsidRPr="00916134">
          <w:rPr>
            <w:rStyle w:val="Hyperlink"/>
            <w:rFonts w:ascii="Doulos SIL" w:hAnsi="Doulos SIL"/>
            <w:noProof/>
          </w:rPr>
          <w:t>X  tīgàà</w:t>
        </w:r>
        <w:r w:rsidRPr="00916134">
          <w:rPr>
            <w:rStyle w:val="Hyperlink"/>
            <w:i/>
            <w:noProof/>
          </w:rPr>
          <w:t>)</w:t>
        </w:r>
        <w:r>
          <w:rPr>
            <w:noProof/>
            <w:webHidden/>
          </w:rPr>
          <w:tab/>
        </w:r>
        <w:r>
          <w:rPr>
            <w:noProof/>
            <w:webHidden/>
          </w:rPr>
          <w:fldChar w:fldCharType="begin"/>
        </w:r>
        <w:r>
          <w:rPr>
            <w:noProof/>
            <w:webHidden/>
          </w:rPr>
          <w:instrText xml:space="preserve"> PAGEREF _Toc115206630 \h </w:instrText>
        </w:r>
        <w:r>
          <w:rPr>
            <w:noProof/>
            <w:webHidden/>
          </w:rPr>
        </w:r>
        <w:r>
          <w:rPr>
            <w:noProof/>
            <w:webHidden/>
          </w:rPr>
          <w:fldChar w:fldCharType="separate"/>
        </w:r>
        <w:r>
          <w:rPr>
            <w:noProof/>
            <w:webHidden/>
          </w:rPr>
          <w:t>217</w:t>
        </w:r>
        <w:r>
          <w:rPr>
            <w:noProof/>
            <w:webHidden/>
          </w:rPr>
          <w:fldChar w:fldCharType="end"/>
        </w:r>
      </w:hyperlink>
    </w:p>
    <w:p w14:paraId="65AB2A9B" w14:textId="66BD8053" w:rsidR="002F6423" w:rsidRDefault="002F6423">
      <w:pPr>
        <w:pStyle w:val="TOC4"/>
        <w:rPr>
          <w:rFonts w:asciiTheme="minorHAnsi" w:eastAsiaTheme="minorEastAsia" w:hAnsiTheme="minorHAnsi" w:cstheme="minorBidi"/>
          <w:noProof/>
        </w:rPr>
      </w:pPr>
      <w:hyperlink w:anchor="_Toc115206631" w:history="1">
        <w:r w:rsidRPr="00916134">
          <w:rPr>
            <w:rStyle w:val="Hyperlink"/>
            <w:noProof/>
            <w:lang w:val="x-none"/>
          </w:rPr>
          <w:t>8.2.7.3</w:t>
        </w:r>
        <w:r>
          <w:rPr>
            <w:rFonts w:asciiTheme="minorHAnsi" w:eastAsiaTheme="minorEastAsia" w:hAnsiTheme="minorHAnsi" w:cstheme="minorBidi"/>
            <w:noProof/>
          </w:rPr>
          <w:tab/>
        </w:r>
        <w:r w:rsidRPr="00916134">
          <w:rPr>
            <w:rStyle w:val="Hyperlink"/>
            <w:noProof/>
          </w:rPr>
          <w:t>‘In front of, facing X’ (</w:t>
        </w:r>
        <w:r w:rsidRPr="00916134">
          <w:rPr>
            <w:rStyle w:val="Hyperlink"/>
            <w:rFonts w:ascii="Doulos SIL" w:hAnsi="Doulos SIL" w:cs="Doulos SIL"/>
            <w:noProof/>
          </w:rPr>
          <w:t>[X mu</w:t>
        </w:r>
        <w:r w:rsidRPr="00916134">
          <w:rPr>
            <w:rStyle w:val="Hyperlink"/>
            <w:rFonts w:ascii="Doulos SIL" w:hAnsi="Doulos SIL" w:cs="Doulos SIL"/>
            <w:noProof/>
            <w:lang w:val="x-none"/>
          </w:rPr>
          <w:t>̄ūm] bwɛ̄ỳ</w:t>
        </w:r>
        <w:r w:rsidRPr="00916134">
          <w:rPr>
            <w:rStyle w:val="Hyperlink"/>
            <w:noProof/>
            <w:lang w:val="x-none"/>
          </w:rPr>
          <w:t>)</w:t>
        </w:r>
        <w:r>
          <w:rPr>
            <w:noProof/>
            <w:webHidden/>
          </w:rPr>
          <w:tab/>
        </w:r>
        <w:r>
          <w:rPr>
            <w:noProof/>
            <w:webHidden/>
          </w:rPr>
          <w:fldChar w:fldCharType="begin"/>
        </w:r>
        <w:r>
          <w:rPr>
            <w:noProof/>
            <w:webHidden/>
          </w:rPr>
          <w:instrText xml:space="preserve"> PAGEREF _Toc115206631 \h </w:instrText>
        </w:r>
        <w:r>
          <w:rPr>
            <w:noProof/>
            <w:webHidden/>
          </w:rPr>
        </w:r>
        <w:r>
          <w:rPr>
            <w:noProof/>
            <w:webHidden/>
          </w:rPr>
          <w:fldChar w:fldCharType="separate"/>
        </w:r>
        <w:r>
          <w:rPr>
            <w:noProof/>
            <w:webHidden/>
          </w:rPr>
          <w:t>218</w:t>
        </w:r>
        <w:r>
          <w:rPr>
            <w:noProof/>
            <w:webHidden/>
          </w:rPr>
          <w:fldChar w:fldCharType="end"/>
        </w:r>
      </w:hyperlink>
    </w:p>
    <w:p w14:paraId="728E577E" w14:textId="281E3535" w:rsidR="002F6423" w:rsidRDefault="002F6423">
      <w:pPr>
        <w:pStyle w:val="TOC4"/>
        <w:rPr>
          <w:rFonts w:asciiTheme="minorHAnsi" w:eastAsiaTheme="minorEastAsia" w:hAnsiTheme="minorHAnsi" w:cstheme="minorBidi"/>
          <w:noProof/>
        </w:rPr>
      </w:pPr>
      <w:hyperlink w:anchor="_Toc115206632" w:history="1">
        <w:r w:rsidRPr="00916134">
          <w:rPr>
            <w:rStyle w:val="Hyperlink"/>
            <w:noProof/>
          </w:rPr>
          <w:t>8.2.7.4</w:t>
        </w:r>
        <w:r>
          <w:rPr>
            <w:rFonts w:asciiTheme="minorHAnsi" w:eastAsiaTheme="minorEastAsia" w:hAnsiTheme="minorHAnsi" w:cstheme="minorBidi"/>
            <w:noProof/>
          </w:rPr>
          <w:tab/>
        </w:r>
        <w:r w:rsidRPr="00916134">
          <w:rPr>
            <w:rStyle w:val="Hyperlink"/>
            <w:noProof/>
          </w:rPr>
          <w:t>‘Behind X’ and ‘after X’ (</w:t>
        </w:r>
        <w:r w:rsidRPr="00916134">
          <w:rPr>
            <w:rStyle w:val="Hyperlink"/>
            <w:rFonts w:ascii="Doulos SIL" w:hAnsi="Doulos SIL"/>
            <w:noProof/>
          </w:rPr>
          <w:t>X kɔ̀rɛ</w:t>
        </w:r>
        <w:r w:rsidRPr="00916134">
          <w:rPr>
            <w:rStyle w:val="Hyperlink"/>
            <w:rFonts w:ascii="Doulos SIL" w:hAnsi="Doulos SIL"/>
            <w:noProof/>
            <w:lang w:val="x-none"/>
          </w:rPr>
          <w:t>̄-</w:t>
        </w:r>
        <w:r w:rsidRPr="00916134">
          <w:rPr>
            <w:rStyle w:val="Hyperlink"/>
            <w:rFonts w:ascii="Doulos SIL" w:hAnsi="Doulos SIL"/>
            <w:noProof/>
          </w:rPr>
          <w:t>ỳ</w:t>
        </w:r>
        <w:r w:rsidRPr="00916134">
          <w:rPr>
            <w:rStyle w:val="Hyperlink"/>
            <w:i/>
            <w:noProof/>
          </w:rPr>
          <w:t>)</w:t>
        </w:r>
        <w:r>
          <w:rPr>
            <w:noProof/>
            <w:webHidden/>
          </w:rPr>
          <w:tab/>
        </w:r>
        <w:r>
          <w:rPr>
            <w:noProof/>
            <w:webHidden/>
          </w:rPr>
          <w:fldChar w:fldCharType="begin"/>
        </w:r>
        <w:r>
          <w:rPr>
            <w:noProof/>
            <w:webHidden/>
          </w:rPr>
          <w:instrText xml:space="preserve"> PAGEREF _Toc115206632 \h </w:instrText>
        </w:r>
        <w:r>
          <w:rPr>
            <w:noProof/>
            <w:webHidden/>
          </w:rPr>
        </w:r>
        <w:r>
          <w:rPr>
            <w:noProof/>
            <w:webHidden/>
          </w:rPr>
          <w:fldChar w:fldCharType="separate"/>
        </w:r>
        <w:r>
          <w:rPr>
            <w:noProof/>
            <w:webHidden/>
          </w:rPr>
          <w:t>219</w:t>
        </w:r>
        <w:r>
          <w:rPr>
            <w:noProof/>
            <w:webHidden/>
          </w:rPr>
          <w:fldChar w:fldCharType="end"/>
        </w:r>
      </w:hyperlink>
    </w:p>
    <w:p w14:paraId="59BF7F26" w14:textId="451C0F47" w:rsidR="002F6423" w:rsidRDefault="002F6423">
      <w:pPr>
        <w:pStyle w:val="TOC4"/>
        <w:rPr>
          <w:rFonts w:asciiTheme="minorHAnsi" w:eastAsiaTheme="minorEastAsia" w:hAnsiTheme="minorHAnsi" w:cstheme="minorBidi"/>
          <w:noProof/>
        </w:rPr>
      </w:pPr>
      <w:hyperlink w:anchor="_Toc115206633" w:history="1">
        <w:r w:rsidRPr="00916134">
          <w:rPr>
            <w:rStyle w:val="Hyperlink"/>
            <w:noProof/>
          </w:rPr>
          <w:t>8.2.7.5</w:t>
        </w:r>
        <w:r>
          <w:rPr>
            <w:rFonts w:asciiTheme="minorHAnsi" w:eastAsiaTheme="minorEastAsia" w:hAnsiTheme="minorHAnsi" w:cstheme="minorBidi"/>
            <w:noProof/>
          </w:rPr>
          <w:tab/>
        </w:r>
        <w:r w:rsidRPr="00916134">
          <w:rPr>
            <w:rStyle w:val="Hyperlink"/>
            <w:noProof/>
          </w:rPr>
          <w:t>‘Below/under X’ (</w:t>
        </w:r>
        <w:r w:rsidRPr="00916134">
          <w:rPr>
            <w:rStyle w:val="Hyperlink"/>
            <w:rFonts w:ascii="Doulos SIL" w:hAnsi="Doulos SIL"/>
            <w:noProof/>
          </w:rPr>
          <w:t>X mūù</w:t>
        </w:r>
        <w:r w:rsidRPr="00916134">
          <w:rPr>
            <w:rStyle w:val="Hyperlink"/>
            <w:noProof/>
          </w:rPr>
          <w:t>)</w:t>
        </w:r>
        <w:r>
          <w:rPr>
            <w:noProof/>
            <w:webHidden/>
          </w:rPr>
          <w:tab/>
        </w:r>
        <w:r>
          <w:rPr>
            <w:noProof/>
            <w:webHidden/>
          </w:rPr>
          <w:fldChar w:fldCharType="begin"/>
        </w:r>
        <w:r>
          <w:rPr>
            <w:noProof/>
            <w:webHidden/>
          </w:rPr>
          <w:instrText xml:space="preserve"> PAGEREF _Toc115206633 \h </w:instrText>
        </w:r>
        <w:r>
          <w:rPr>
            <w:noProof/>
            <w:webHidden/>
          </w:rPr>
        </w:r>
        <w:r>
          <w:rPr>
            <w:noProof/>
            <w:webHidden/>
          </w:rPr>
          <w:fldChar w:fldCharType="separate"/>
        </w:r>
        <w:r>
          <w:rPr>
            <w:noProof/>
            <w:webHidden/>
          </w:rPr>
          <w:t>220</w:t>
        </w:r>
        <w:r>
          <w:rPr>
            <w:noProof/>
            <w:webHidden/>
          </w:rPr>
          <w:fldChar w:fldCharType="end"/>
        </w:r>
      </w:hyperlink>
    </w:p>
    <w:p w14:paraId="227DB0BE" w14:textId="5DFEAAEB" w:rsidR="002F6423" w:rsidRDefault="002F6423">
      <w:pPr>
        <w:pStyle w:val="TOC3"/>
        <w:rPr>
          <w:rFonts w:asciiTheme="minorHAnsi" w:eastAsiaTheme="minorEastAsia" w:hAnsiTheme="minorHAnsi" w:cstheme="minorBidi"/>
          <w:noProof/>
        </w:rPr>
      </w:pPr>
      <w:hyperlink w:anchor="_Toc115206634" w:history="1">
        <w:r w:rsidRPr="00916134">
          <w:rPr>
            <w:rStyle w:val="Hyperlink"/>
            <w:noProof/>
          </w:rPr>
          <w:t>8.2.8</w:t>
        </w:r>
        <w:r>
          <w:rPr>
            <w:rFonts w:asciiTheme="minorHAnsi" w:eastAsiaTheme="minorEastAsia" w:hAnsiTheme="minorHAnsi" w:cstheme="minorBidi"/>
            <w:noProof/>
          </w:rPr>
          <w:tab/>
        </w:r>
        <w:r w:rsidRPr="00916134">
          <w:rPr>
            <w:rStyle w:val="Hyperlink"/>
            <w:noProof/>
          </w:rPr>
          <w:t>‘Upper’ and ‘lower’</w:t>
        </w:r>
        <w:r>
          <w:rPr>
            <w:noProof/>
            <w:webHidden/>
          </w:rPr>
          <w:tab/>
        </w:r>
        <w:r>
          <w:rPr>
            <w:noProof/>
            <w:webHidden/>
          </w:rPr>
          <w:fldChar w:fldCharType="begin"/>
        </w:r>
        <w:r>
          <w:rPr>
            <w:noProof/>
            <w:webHidden/>
          </w:rPr>
          <w:instrText xml:space="preserve"> PAGEREF _Toc115206634 \h </w:instrText>
        </w:r>
        <w:r>
          <w:rPr>
            <w:noProof/>
            <w:webHidden/>
          </w:rPr>
        </w:r>
        <w:r>
          <w:rPr>
            <w:noProof/>
            <w:webHidden/>
          </w:rPr>
          <w:fldChar w:fldCharType="separate"/>
        </w:r>
        <w:r>
          <w:rPr>
            <w:noProof/>
            <w:webHidden/>
          </w:rPr>
          <w:t>220</w:t>
        </w:r>
        <w:r>
          <w:rPr>
            <w:noProof/>
            <w:webHidden/>
          </w:rPr>
          <w:fldChar w:fldCharType="end"/>
        </w:r>
      </w:hyperlink>
    </w:p>
    <w:p w14:paraId="4AF23DFE" w14:textId="41E51FC7" w:rsidR="002F6423" w:rsidRDefault="002F6423">
      <w:pPr>
        <w:pStyle w:val="TOC3"/>
        <w:rPr>
          <w:rFonts w:asciiTheme="minorHAnsi" w:eastAsiaTheme="minorEastAsia" w:hAnsiTheme="minorHAnsi" w:cstheme="minorBidi"/>
          <w:noProof/>
        </w:rPr>
      </w:pPr>
      <w:hyperlink w:anchor="_Toc115206635" w:history="1">
        <w:r w:rsidRPr="00916134">
          <w:rPr>
            <w:rStyle w:val="Hyperlink"/>
            <w:noProof/>
          </w:rPr>
          <w:t>8.2.9</w:t>
        </w:r>
        <w:r>
          <w:rPr>
            <w:rFonts w:asciiTheme="minorHAnsi" w:eastAsiaTheme="minorEastAsia" w:hAnsiTheme="minorHAnsi" w:cstheme="minorBidi"/>
            <w:noProof/>
          </w:rPr>
          <w:tab/>
        </w:r>
        <w:r w:rsidRPr="00916134">
          <w:rPr>
            <w:rStyle w:val="Hyperlink"/>
            <w:noProof/>
          </w:rPr>
          <w:t>‘Toward X’ or ‘around X’ (</w:t>
        </w:r>
        <w:r w:rsidRPr="00916134">
          <w:rPr>
            <w:rStyle w:val="Hyperlink"/>
            <w:rFonts w:ascii="Doulos SIL" w:hAnsi="Doulos SIL"/>
            <w:noProof/>
          </w:rPr>
          <w:t>X ba</w:t>
        </w:r>
        <w:r w:rsidRPr="00916134">
          <w:rPr>
            <w:rStyle w:val="Hyperlink"/>
            <w:rFonts w:ascii="Doulos SIL" w:hAnsi="Doulos SIL"/>
            <w:noProof/>
            <w:lang w:val="x-none"/>
          </w:rPr>
          <w:t>̀àcɛ́wⁿ</w:t>
        </w:r>
        <w:r w:rsidRPr="00916134">
          <w:rPr>
            <w:rStyle w:val="Hyperlink"/>
            <w:noProof/>
          </w:rPr>
          <w:t>)</w:t>
        </w:r>
        <w:r>
          <w:rPr>
            <w:noProof/>
            <w:webHidden/>
          </w:rPr>
          <w:tab/>
        </w:r>
        <w:r>
          <w:rPr>
            <w:noProof/>
            <w:webHidden/>
          </w:rPr>
          <w:fldChar w:fldCharType="begin"/>
        </w:r>
        <w:r>
          <w:rPr>
            <w:noProof/>
            <w:webHidden/>
          </w:rPr>
          <w:instrText xml:space="preserve"> PAGEREF _Toc115206635 \h </w:instrText>
        </w:r>
        <w:r>
          <w:rPr>
            <w:noProof/>
            <w:webHidden/>
          </w:rPr>
        </w:r>
        <w:r>
          <w:rPr>
            <w:noProof/>
            <w:webHidden/>
          </w:rPr>
          <w:fldChar w:fldCharType="separate"/>
        </w:r>
        <w:r>
          <w:rPr>
            <w:noProof/>
            <w:webHidden/>
          </w:rPr>
          <w:t>221</w:t>
        </w:r>
        <w:r>
          <w:rPr>
            <w:noProof/>
            <w:webHidden/>
          </w:rPr>
          <w:fldChar w:fldCharType="end"/>
        </w:r>
      </w:hyperlink>
    </w:p>
    <w:p w14:paraId="4A41125D" w14:textId="1D3F12D1" w:rsidR="002F6423" w:rsidRDefault="002F6423">
      <w:pPr>
        <w:pStyle w:val="TOC2"/>
        <w:rPr>
          <w:rFonts w:asciiTheme="minorHAnsi" w:eastAsiaTheme="minorEastAsia" w:hAnsiTheme="minorHAnsi" w:cstheme="minorBidi"/>
          <w:noProof/>
        </w:rPr>
      </w:pPr>
      <w:hyperlink w:anchor="_Toc115206636" w:history="1">
        <w:r w:rsidRPr="00916134">
          <w:rPr>
            <w:rStyle w:val="Hyperlink"/>
            <w:noProof/>
          </w:rPr>
          <w:t>8.3</w:t>
        </w:r>
        <w:r>
          <w:rPr>
            <w:rFonts w:asciiTheme="minorHAnsi" w:eastAsiaTheme="minorEastAsia" w:hAnsiTheme="minorHAnsi" w:cstheme="minorBidi"/>
            <w:noProof/>
          </w:rPr>
          <w:tab/>
        </w:r>
        <w:r w:rsidRPr="00916134">
          <w:rPr>
            <w:rStyle w:val="Hyperlink"/>
            <w:noProof/>
          </w:rPr>
          <w:t>‘For’ and ‘because of’</w:t>
        </w:r>
        <w:r>
          <w:rPr>
            <w:noProof/>
            <w:webHidden/>
          </w:rPr>
          <w:tab/>
        </w:r>
        <w:r>
          <w:rPr>
            <w:noProof/>
            <w:webHidden/>
          </w:rPr>
          <w:fldChar w:fldCharType="begin"/>
        </w:r>
        <w:r>
          <w:rPr>
            <w:noProof/>
            <w:webHidden/>
          </w:rPr>
          <w:instrText xml:space="preserve"> PAGEREF _Toc115206636 \h </w:instrText>
        </w:r>
        <w:r>
          <w:rPr>
            <w:noProof/>
            <w:webHidden/>
          </w:rPr>
        </w:r>
        <w:r>
          <w:rPr>
            <w:noProof/>
            <w:webHidden/>
          </w:rPr>
          <w:fldChar w:fldCharType="separate"/>
        </w:r>
        <w:r>
          <w:rPr>
            <w:noProof/>
            <w:webHidden/>
          </w:rPr>
          <w:t>221</w:t>
        </w:r>
        <w:r>
          <w:rPr>
            <w:noProof/>
            <w:webHidden/>
          </w:rPr>
          <w:fldChar w:fldCharType="end"/>
        </w:r>
      </w:hyperlink>
    </w:p>
    <w:p w14:paraId="3D6A5280" w14:textId="3F16A776" w:rsidR="002F6423" w:rsidRDefault="002F6423">
      <w:pPr>
        <w:pStyle w:val="TOC3"/>
        <w:rPr>
          <w:rFonts w:asciiTheme="minorHAnsi" w:eastAsiaTheme="minorEastAsia" w:hAnsiTheme="minorHAnsi" w:cstheme="minorBidi"/>
          <w:noProof/>
        </w:rPr>
      </w:pPr>
      <w:hyperlink w:anchor="_Toc115206637" w:history="1">
        <w:r w:rsidRPr="00916134">
          <w:rPr>
            <w:rStyle w:val="Hyperlink"/>
            <w:noProof/>
          </w:rPr>
          <w:t>8.3.1</w:t>
        </w:r>
        <w:r>
          <w:rPr>
            <w:rFonts w:asciiTheme="minorHAnsi" w:eastAsiaTheme="minorEastAsia" w:hAnsiTheme="minorHAnsi" w:cstheme="minorBidi"/>
            <w:noProof/>
          </w:rPr>
          <w:tab/>
        </w:r>
        <w:r w:rsidRPr="00916134">
          <w:rPr>
            <w:rStyle w:val="Hyperlink"/>
            <w:noProof/>
          </w:rPr>
          <w:t>Purposive-causal ‘for’ (</w:t>
        </w:r>
        <w:r w:rsidRPr="00916134">
          <w:rPr>
            <w:rStyle w:val="Hyperlink"/>
            <w:rFonts w:ascii="Doulos SIL" w:hAnsi="Doulos SIL"/>
            <w:noProof/>
          </w:rPr>
          <w:t>la</w:t>
        </w:r>
        <w:r w:rsidRPr="00916134">
          <w:rPr>
            <w:rStyle w:val="Hyperlink"/>
            <w:rFonts w:ascii="Doulos SIL" w:hAnsi="Doulos SIL"/>
            <w:noProof/>
            <w:lang w:val="x-none"/>
          </w:rPr>
          <w:t>̄</w:t>
        </w:r>
        <w:r w:rsidRPr="00916134">
          <w:rPr>
            <w:rStyle w:val="Hyperlink"/>
            <w:rFonts w:ascii="Doulos SIL" w:hAnsi="Doulos SIL"/>
            <w:noProof/>
          </w:rPr>
          <w:t>gà</w:t>
        </w:r>
        <w:r w:rsidRPr="00916134">
          <w:rPr>
            <w:rStyle w:val="Hyperlink"/>
            <w:noProof/>
          </w:rPr>
          <w:t>)</w:t>
        </w:r>
        <w:r>
          <w:rPr>
            <w:noProof/>
            <w:webHidden/>
          </w:rPr>
          <w:tab/>
        </w:r>
        <w:r>
          <w:rPr>
            <w:noProof/>
            <w:webHidden/>
          </w:rPr>
          <w:fldChar w:fldCharType="begin"/>
        </w:r>
        <w:r>
          <w:rPr>
            <w:noProof/>
            <w:webHidden/>
          </w:rPr>
          <w:instrText xml:space="preserve"> PAGEREF _Toc115206637 \h </w:instrText>
        </w:r>
        <w:r>
          <w:rPr>
            <w:noProof/>
            <w:webHidden/>
          </w:rPr>
        </w:r>
        <w:r>
          <w:rPr>
            <w:noProof/>
            <w:webHidden/>
          </w:rPr>
          <w:fldChar w:fldCharType="separate"/>
        </w:r>
        <w:r>
          <w:rPr>
            <w:noProof/>
            <w:webHidden/>
          </w:rPr>
          <w:t>221</w:t>
        </w:r>
        <w:r>
          <w:rPr>
            <w:noProof/>
            <w:webHidden/>
          </w:rPr>
          <w:fldChar w:fldCharType="end"/>
        </w:r>
      </w:hyperlink>
    </w:p>
    <w:p w14:paraId="32EBD4BD" w14:textId="4E6968EB" w:rsidR="002F6423" w:rsidRDefault="002F6423">
      <w:pPr>
        <w:pStyle w:val="TOC3"/>
        <w:rPr>
          <w:rFonts w:asciiTheme="minorHAnsi" w:eastAsiaTheme="minorEastAsia" w:hAnsiTheme="minorHAnsi" w:cstheme="minorBidi"/>
          <w:noProof/>
        </w:rPr>
      </w:pPr>
      <w:hyperlink w:anchor="_Toc115206638" w:history="1">
        <w:r w:rsidRPr="00916134">
          <w:rPr>
            <w:rStyle w:val="Hyperlink"/>
            <w:noProof/>
          </w:rPr>
          <w:t>8.3.2</w:t>
        </w:r>
        <w:r>
          <w:rPr>
            <w:rFonts w:asciiTheme="minorHAnsi" w:eastAsiaTheme="minorEastAsia" w:hAnsiTheme="minorHAnsi" w:cstheme="minorBidi"/>
            <w:noProof/>
          </w:rPr>
          <w:tab/>
        </w:r>
        <w:r w:rsidRPr="00916134">
          <w:rPr>
            <w:rStyle w:val="Hyperlink"/>
            <w:noProof/>
          </w:rPr>
          <w:t>‘For the sake of (someone)’ (</w:t>
        </w:r>
        <w:r w:rsidRPr="00916134">
          <w:rPr>
            <w:rStyle w:val="Hyperlink"/>
            <w:rFonts w:ascii="Doulos SIL" w:hAnsi="Doulos SIL"/>
            <w:noProof/>
          </w:rPr>
          <w:t>ka</w:t>
        </w:r>
        <w:r w:rsidRPr="00916134">
          <w:rPr>
            <w:rStyle w:val="Hyperlink"/>
            <w:rFonts w:ascii="Doulos SIL" w:hAnsi="Doulos SIL"/>
            <w:noProof/>
            <w:lang w:val="x-none"/>
          </w:rPr>
          <w:t>̄mà</w:t>
        </w:r>
        <w:r w:rsidRPr="00916134">
          <w:rPr>
            <w:rStyle w:val="Hyperlink"/>
            <w:noProof/>
          </w:rPr>
          <w:t>)</w:t>
        </w:r>
        <w:r>
          <w:rPr>
            <w:noProof/>
            <w:webHidden/>
          </w:rPr>
          <w:tab/>
        </w:r>
        <w:r>
          <w:rPr>
            <w:noProof/>
            <w:webHidden/>
          </w:rPr>
          <w:fldChar w:fldCharType="begin"/>
        </w:r>
        <w:r>
          <w:rPr>
            <w:noProof/>
            <w:webHidden/>
          </w:rPr>
          <w:instrText xml:space="preserve"> PAGEREF _Toc115206638 \h </w:instrText>
        </w:r>
        <w:r>
          <w:rPr>
            <w:noProof/>
            <w:webHidden/>
          </w:rPr>
        </w:r>
        <w:r>
          <w:rPr>
            <w:noProof/>
            <w:webHidden/>
          </w:rPr>
          <w:fldChar w:fldCharType="separate"/>
        </w:r>
        <w:r>
          <w:rPr>
            <w:noProof/>
            <w:webHidden/>
          </w:rPr>
          <w:t>222</w:t>
        </w:r>
        <w:r>
          <w:rPr>
            <w:noProof/>
            <w:webHidden/>
          </w:rPr>
          <w:fldChar w:fldCharType="end"/>
        </w:r>
      </w:hyperlink>
    </w:p>
    <w:p w14:paraId="1C4D2124" w14:textId="4B76FBD3" w:rsidR="002F6423" w:rsidRDefault="002F6423">
      <w:pPr>
        <w:pStyle w:val="TOC2"/>
        <w:rPr>
          <w:rFonts w:asciiTheme="minorHAnsi" w:eastAsiaTheme="minorEastAsia" w:hAnsiTheme="minorHAnsi" w:cstheme="minorBidi"/>
          <w:noProof/>
        </w:rPr>
      </w:pPr>
      <w:hyperlink w:anchor="_Toc115206639" w:history="1">
        <w:r w:rsidRPr="00916134">
          <w:rPr>
            <w:rStyle w:val="Hyperlink"/>
            <w:noProof/>
          </w:rPr>
          <w:t>8.4</w:t>
        </w:r>
        <w:r>
          <w:rPr>
            <w:rFonts w:asciiTheme="minorHAnsi" w:eastAsiaTheme="minorEastAsia" w:hAnsiTheme="minorHAnsi" w:cstheme="minorBidi"/>
            <w:noProof/>
          </w:rPr>
          <w:tab/>
        </w:r>
        <w:r w:rsidRPr="00916134">
          <w:rPr>
            <w:rStyle w:val="Hyperlink"/>
            <w:noProof/>
          </w:rPr>
          <w:t>Other adverbs (or equivalents)</w:t>
        </w:r>
        <w:r>
          <w:rPr>
            <w:noProof/>
            <w:webHidden/>
          </w:rPr>
          <w:tab/>
        </w:r>
        <w:r>
          <w:rPr>
            <w:noProof/>
            <w:webHidden/>
          </w:rPr>
          <w:fldChar w:fldCharType="begin"/>
        </w:r>
        <w:r>
          <w:rPr>
            <w:noProof/>
            <w:webHidden/>
          </w:rPr>
          <w:instrText xml:space="preserve"> PAGEREF _Toc115206639 \h </w:instrText>
        </w:r>
        <w:r>
          <w:rPr>
            <w:noProof/>
            <w:webHidden/>
          </w:rPr>
        </w:r>
        <w:r>
          <w:rPr>
            <w:noProof/>
            <w:webHidden/>
          </w:rPr>
          <w:fldChar w:fldCharType="separate"/>
        </w:r>
        <w:r>
          <w:rPr>
            <w:noProof/>
            <w:webHidden/>
          </w:rPr>
          <w:t>223</w:t>
        </w:r>
        <w:r>
          <w:rPr>
            <w:noProof/>
            <w:webHidden/>
          </w:rPr>
          <w:fldChar w:fldCharType="end"/>
        </w:r>
      </w:hyperlink>
    </w:p>
    <w:p w14:paraId="55FD2AAF" w14:textId="1549AB25" w:rsidR="002F6423" w:rsidRDefault="002F6423">
      <w:pPr>
        <w:pStyle w:val="TOC3"/>
        <w:rPr>
          <w:rFonts w:asciiTheme="minorHAnsi" w:eastAsiaTheme="minorEastAsia" w:hAnsiTheme="minorHAnsi" w:cstheme="minorBidi"/>
          <w:noProof/>
        </w:rPr>
      </w:pPr>
      <w:hyperlink w:anchor="_Toc115206640" w:history="1">
        <w:r w:rsidRPr="00916134">
          <w:rPr>
            <w:rStyle w:val="Hyperlink"/>
            <w:noProof/>
          </w:rPr>
          <w:t>8.4.1</w:t>
        </w:r>
        <w:r>
          <w:rPr>
            <w:rFonts w:asciiTheme="minorHAnsi" w:eastAsiaTheme="minorEastAsia" w:hAnsiTheme="minorHAnsi" w:cstheme="minorBidi"/>
            <w:noProof/>
          </w:rPr>
          <w:tab/>
        </w:r>
        <w:r w:rsidRPr="00916134">
          <w:rPr>
            <w:rStyle w:val="Hyperlink"/>
            <w:noProof/>
          </w:rPr>
          <w:t>Similarity (‘like X’)</w:t>
        </w:r>
        <w:r>
          <w:rPr>
            <w:noProof/>
            <w:webHidden/>
          </w:rPr>
          <w:tab/>
        </w:r>
        <w:r>
          <w:rPr>
            <w:noProof/>
            <w:webHidden/>
          </w:rPr>
          <w:fldChar w:fldCharType="begin"/>
        </w:r>
        <w:r>
          <w:rPr>
            <w:noProof/>
            <w:webHidden/>
          </w:rPr>
          <w:instrText xml:space="preserve"> PAGEREF _Toc115206640 \h </w:instrText>
        </w:r>
        <w:r>
          <w:rPr>
            <w:noProof/>
            <w:webHidden/>
          </w:rPr>
        </w:r>
        <w:r>
          <w:rPr>
            <w:noProof/>
            <w:webHidden/>
          </w:rPr>
          <w:fldChar w:fldCharType="separate"/>
        </w:r>
        <w:r>
          <w:rPr>
            <w:noProof/>
            <w:webHidden/>
          </w:rPr>
          <w:t>223</w:t>
        </w:r>
        <w:r>
          <w:rPr>
            <w:noProof/>
            <w:webHidden/>
          </w:rPr>
          <w:fldChar w:fldCharType="end"/>
        </w:r>
      </w:hyperlink>
    </w:p>
    <w:p w14:paraId="6C5B55C9" w14:textId="58C21C1B" w:rsidR="002F6423" w:rsidRDefault="002F6423">
      <w:pPr>
        <w:pStyle w:val="TOC4"/>
        <w:rPr>
          <w:rFonts w:asciiTheme="minorHAnsi" w:eastAsiaTheme="minorEastAsia" w:hAnsiTheme="minorHAnsi" w:cstheme="minorBidi"/>
          <w:noProof/>
        </w:rPr>
      </w:pPr>
      <w:hyperlink w:anchor="_Toc115206641" w:history="1">
        <w:r w:rsidRPr="00916134">
          <w:rPr>
            <w:rStyle w:val="Hyperlink"/>
            <w:noProof/>
            <w:lang w:val="x-none"/>
          </w:rPr>
          <w:t>8.4.1.1</w:t>
        </w:r>
        <w:r>
          <w:rPr>
            <w:rFonts w:asciiTheme="minorHAnsi" w:eastAsiaTheme="minorEastAsia" w:hAnsiTheme="minorHAnsi" w:cstheme="minorBidi"/>
            <w:noProof/>
          </w:rPr>
          <w:tab/>
        </w:r>
        <w:r w:rsidRPr="00916134">
          <w:rPr>
            <w:rStyle w:val="Hyperlink"/>
            <w:noProof/>
          </w:rPr>
          <w:t>Predicate ‘Y be like X’ (</w:t>
        </w:r>
        <w:r w:rsidRPr="00916134">
          <w:rPr>
            <w:rStyle w:val="Hyperlink"/>
            <w:rFonts w:ascii="Doulos SIL" w:hAnsi="Doulos SIL" w:cs="Doulos SIL"/>
            <w:noProof/>
          </w:rPr>
          <w:t>si</w:t>
        </w:r>
        <w:r w:rsidRPr="00916134">
          <w:rPr>
            <w:rStyle w:val="Hyperlink"/>
            <w:rFonts w:ascii="Doulos SIL" w:hAnsi="Doulos SIL" w:cs="Doulos SIL"/>
            <w:noProof/>
            <w:lang w:val="x-none"/>
          </w:rPr>
          <w:t>́í</w:t>
        </w:r>
        <w:r w:rsidRPr="00916134">
          <w:rPr>
            <w:rStyle w:val="Hyperlink"/>
            <w:noProof/>
            <w:lang w:val="x-none"/>
          </w:rPr>
          <w:t xml:space="preserve">, </w:t>
        </w:r>
        <w:r w:rsidRPr="00916134">
          <w:rPr>
            <w:rStyle w:val="Hyperlink"/>
            <w:rFonts w:ascii="Doulos SIL" w:hAnsi="Doulos SIL" w:cs="Doulos SIL"/>
            <w:noProof/>
            <w:lang w:val="x-none"/>
          </w:rPr>
          <w:t>nùmɛ̄wⁿ</w:t>
        </w:r>
        <w:r w:rsidRPr="00916134">
          <w:rPr>
            <w:rStyle w:val="Hyperlink"/>
            <w:noProof/>
            <w:lang w:val="x-none"/>
          </w:rPr>
          <w:t>)</w:t>
        </w:r>
        <w:r>
          <w:rPr>
            <w:noProof/>
            <w:webHidden/>
          </w:rPr>
          <w:tab/>
        </w:r>
        <w:r>
          <w:rPr>
            <w:noProof/>
            <w:webHidden/>
          </w:rPr>
          <w:fldChar w:fldCharType="begin"/>
        </w:r>
        <w:r>
          <w:rPr>
            <w:noProof/>
            <w:webHidden/>
          </w:rPr>
          <w:instrText xml:space="preserve"> PAGEREF _Toc115206641 \h </w:instrText>
        </w:r>
        <w:r>
          <w:rPr>
            <w:noProof/>
            <w:webHidden/>
          </w:rPr>
        </w:r>
        <w:r>
          <w:rPr>
            <w:noProof/>
            <w:webHidden/>
          </w:rPr>
          <w:fldChar w:fldCharType="separate"/>
        </w:r>
        <w:r>
          <w:rPr>
            <w:noProof/>
            <w:webHidden/>
          </w:rPr>
          <w:t>223</w:t>
        </w:r>
        <w:r>
          <w:rPr>
            <w:noProof/>
            <w:webHidden/>
          </w:rPr>
          <w:fldChar w:fldCharType="end"/>
        </w:r>
      </w:hyperlink>
    </w:p>
    <w:p w14:paraId="06F6F489" w14:textId="05728275" w:rsidR="002F6423" w:rsidRDefault="002F6423">
      <w:pPr>
        <w:pStyle w:val="TOC4"/>
        <w:rPr>
          <w:rFonts w:asciiTheme="minorHAnsi" w:eastAsiaTheme="minorEastAsia" w:hAnsiTheme="minorHAnsi" w:cstheme="minorBidi"/>
          <w:noProof/>
        </w:rPr>
      </w:pPr>
      <w:hyperlink w:anchor="_Toc115206642" w:history="1">
        <w:r w:rsidRPr="00916134">
          <w:rPr>
            <w:rStyle w:val="Hyperlink"/>
            <w:noProof/>
          </w:rPr>
          <w:t>8.4.1.2</w:t>
        </w:r>
        <w:r>
          <w:rPr>
            <w:rFonts w:asciiTheme="minorHAnsi" w:eastAsiaTheme="minorEastAsia" w:hAnsiTheme="minorHAnsi" w:cstheme="minorBidi"/>
            <w:noProof/>
          </w:rPr>
          <w:tab/>
        </w:r>
        <w:r w:rsidRPr="00916134">
          <w:rPr>
            <w:rStyle w:val="Hyperlink"/>
            <w:noProof/>
          </w:rPr>
          <w:t>Adverbial ‘like X’ (</w:t>
        </w:r>
        <w:r w:rsidRPr="00916134">
          <w:rPr>
            <w:rStyle w:val="Hyperlink"/>
            <w:rFonts w:ascii="Doulos SIL" w:hAnsi="Doulos SIL" w:cs="Doulos SIL"/>
            <w:noProof/>
          </w:rPr>
          <w:t>h</w:t>
        </w:r>
        <w:r w:rsidRPr="00916134">
          <w:rPr>
            <w:rStyle w:val="Hyperlink"/>
            <w:rFonts w:ascii="Doulos SIL" w:hAnsi="Doulos SIL" w:cs="Doulos SIL"/>
            <w:noProof/>
            <w:lang w:val="x-none"/>
          </w:rPr>
          <w:t>ɔ̀nɔ̀</w:t>
        </w:r>
        <w:r w:rsidRPr="00916134">
          <w:rPr>
            <w:rStyle w:val="Hyperlink"/>
            <w:noProof/>
            <w:lang w:val="x-none"/>
          </w:rPr>
          <w:t>)</w:t>
        </w:r>
        <w:r>
          <w:rPr>
            <w:noProof/>
            <w:webHidden/>
          </w:rPr>
          <w:tab/>
        </w:r>
        <w:r>
          <w:rPr>
            <w:noProof/>
            <w:webHidden/>
          </w:rPr>
          <w:fldChar w:fldCharType="begin"/>
        </w:r>
        <w:r>
          <w:rPr>
            <w:noProof/>
            <w:webHidden/>
          </w:rPr>
          <w:instrText xml:space="preserve"> PAGEREF _Toc115206642 \h </w:instrText>
        </w:r>
        <w:r>
          <w:rPr>
            <w:noProof/>
            <w:webHidden/>
          </w:rPr>
        </w:r>
        <w:r>
          <w:rPr>
            <w:noProof/>
            <w:webHidden/>
          </w:rPr>
          <w:fldChar w:fldCharType="separate"/>
        </w:r>
        <w:r>
          <w:rPr>
            <w:noProof/>
            <w:webHidden/>
          </w:rPr>
          <w:t>224</w:t>
        </w:r>
        <w:r>
          <w:rPr>
            <w:noProof/>
            <w:webHidden/>
          </w:rPr>
          <w:fldChar w:fldCharType="end"/>
        </w:r>
      </w:hyperlink>
    </w:p>
    <w:p w14:paraId="4B0FF0A1" w14:textId="66011C7C" w:rsidR="002F6423" w:rsidRDefault="002F6423">
      <w:pPr>
        <w:pStyle w:val="TOC3"/>
        <w:rPr>
          <w:rFonts w:asciiTheme="minorHAnsi" w:eastAsiaTheme="minorEastAsia" w:hAnsiTheme="minorHAnsi" w:cstheme="minorBidi"/>
          <w:noProof/>
        </w:rPr>
      </w:pPr>
      <w:hyperlink w:anchor="_Toc115206643" w:history="1">
        <w:r w:rsidRPr="00916134">
          <w:rPr>
            <w:rStyle w:val="Hyperlink"/>
            <w:noProof/>
          </w:rPr>
          <w:t>8.4.2</w:t>
        </w:r>
        <w:r>
          <w:rPr>
            <w:rFonts w:asciiTheme="minorHAnsi" w:eastAsiaTheme="minorEastAsia" w:hAnsiTheme="minorHAnsi" w:cstheme="minorBidi"/>
            <w:noProof/>
          </w:rPr>
          <w:tab/>
        </w:r>
        <w:r w:rsidRPr="00916134">
          <w:rPr>
            <w:rStyle w:val="Hyperlink"/>
            <w:noProof/>
          </w:rPr>
          <w:t>Specificity</w:t>
        </w:r>
        <w:r>
          <w:rPr>
            <w:noProof/>
            <w:webHidden/>
          </w:rPr>
          <w:tab/>
        </w:r>
        <w:r>
          <w:rPr>
            <w:noProof/>
            <w:webHidden/>
          </w:rPr>
          <w:fldChar w:fldCharType="begin"/>
        </w:r>
        <w:r>
          <w:rPr>
            <w:noProof/>
            <w:webHidden/>
          </w:rPr>
          <w:instrText xml:space="preserve"> PAGEREF _Toc115206643 \h </w:instrText>
        </w:r>
        <w:r>
          <w:rPr>
            <w:noProof/>
            <w:webHidden/>
          </w:rPr>
        </w:r>
        <w:r>
          <w:rPr>
            <w:noProof/>
            <w:webHidden/>
          </w:rPr>
          <w:fldChar w:fldCharType="separate"/>
        </w:r>
        <w:r>
          <w:rPr>
            <w:noProof/>
            <w:webHidden/>
          </w:rPr>
          <w:t>225</w:t>
        </w:r>
        <w:r>
          <w:rPr>
            <w:noProof/>
            <w:webHidden/>
          </w:rPr>
          <w:fldChar w:fldCharType="end"/>
        </w:r>
      </w:hyperlink>
    </w:p>
    <w:p w14:paraId="3D8F278E" w14:textId="2E0264D2" w:rsidR="002F6423" w:rsidRDefault="002F6423">
      <w:pPr>
        <w:pStyle w:val="TOC4"/>
        <w:rPr>
          <w:rFonts w:asciiTheme="minorHAnsi" w:eastAsiaTheme="minorEastAsia" w:hAnsiTheme="minorHAnsi" w:cstheme="minorBidi"/>
          <w:noProof/>
        </w:rPr>
      </w:pPr>
      <w:hyperlink w:anchor="_Toc115206644" w:history="1">
        <w:r w:rsidRPr="00916134">
          <w:rPr>
            <w:rStyle w:val="Hyperlink"/>
            <w:noProof/>
          </w:rPr>
          <w:t>8.4.2.1</w:t>
        </w:r>
        <w:r>
          <w:rPr>
            <w:rFonts w:asciiTheme="minorHAnsi" w:eastAsiaTheme="minorEastAsia" w:hAnsiTheme="minorHAnsi" w:cstheme="minorBidi"/>
            <w:noProof/>
          </w:rPr>
          <w:tab/>
        </w:r>
        <w:r w:rsidRPr="00916134">
          <w:rPr>
            <w:rStyle w:val="Hyperlink"/>
            <w:noProof/>
          </w:rPr>
          <w:t>‘Specific(ally), personally’ (</w:t>
        </w:r>
        <w:r w:rsidRPr="00916134">
          <w:rPr>
            <w:rStyle w:val="Hyperlink"/>
            <w:rFonts w:ascii="Doulos SIL" w:hAnsi="Doulos SIL"/>
            <w:noProof/>
          </w:rPr>
          <w:t>ja</w:t>
        </w:r>
        <w:r w:rsidRPr="00916134">
          <w:rPr>
            <w:rStyle w:val="Hyperlink"/>
            <w:rFonts w:ascii="Doulos SIL" w:hAnsi="Doulos SIL"/>
            <w:noProof/>
            <w:lang w:val="x-none"/>
          </w:rPr>
          <w:t>́átī</w:t>
        </w:r>
        <w:r w:rsidRPr="00916134">
          <w:rPr>
            <w:rStyle w:val="Hyperlink"/>
            <w:noProof/>
            <w:lang w:val="x-none"/>
          </w:rPr>
          <w:t>)</w:t>
        </w:r>
        <w:r>
          <w:rPr>
            <w:noProof/>
            <w:webHidden/>
          </w:rPr>
          <w:tab/>
        </w:r>
        <w:r>
          <w:rPr>
            <w:noProof/>
            <w:webHidden/>
          </w:rPr>
          <w:fldChar w:fldCharType="begin"/>
        </w:r>
        <w:r>
          <w:rPr>
            <w:noProof/>
            <w:webHidden/>
          </w:rPr>
          <w:instrText xml:space="preserve"> PAGEREF _Toc115206644 \h </w:instrText>
        </w:r>
        <w:r>
          <w:rPr>
            <w:noProof/>
            <w:webHidden/>
          </w:rPr>
        </w:r>
        <w:r>
          <w:rPr>
            <w:noProof/>
            <w:webHidden/>
          </w:rPr>
          <w:fldChar w:fldCharType="separate"/>
        </w:r>
        <w:r>
          <w:rPr>
            <w:noProof/>
            <w:webHidden/>
          </w:rPr>
          <w:t>225</w:t>
        </w:r>
        <w:r>
          <w:rPr>
            <w:noProof/>
            <w:webHidden/>
          </w:rPr>
          <w:fldChar w:fldCharType="end"/>
        </w:r>
      </w:hyperlink>
    </w:p>
    <w:p w14:paraId="37ED4EF9" w14:textId="1EC99F58" w:rsidR="002F6423" w:rsidRDefault="002F6423">
      <w:pPr>
        <w:pStyle w:val="TOC3"/>
        <w:rPr>
          <w:rFonts w:asciiTheme="minorHAnsi" w:eastAsiaTheme="minorEastAsia" w:hAnsiTheme="minorHAnsi" w:cstheme="minorBidi"/>
          <w:noProof/>
        </w:rPr>
      </w:pPr>
      <w:hyperlink w:anchor="_Toc115206645" w:history="1">
        <w:r w:rsidRPr="00916134">
          <w:rPr>
            <w:rStyle w:val="Hyperlink"/>
            <w:noProof/>
          </w:rPr>
          <w:t>8.4.3</w:t>
        </w:r>
        <w:r>
          <w:rPr>
            <w:rFonts w:asciiTheme="minorHAnsi" w:eastAsiaTheme="minorEastAsia" w:hAnsiTheme="minorHAnsi" w:cstheme="minorBidi"/>
            <w:noProof/>
          </w:rPr>
          <w:tab/>
        </w:r>
        <w:r w:rsidRPr="00916134">
          <w:rPr>
            <w:rStyle w:val="Hyperlink"/>
            <w:noProof/>
          </w:rPr>
          <w:t>Extent</w:t>
        </w:r>
        <w:r>
          <w:rPr>
            <w:noProof/>
            <w:webHidden/>
          </w:rPr>
          <w:tab/>
        </w:r>
        <w:r>
          <w:rPr>
            <w:noProof/>
            <w:webHidden/>
          </w:rPr>
          <w:fldChar w:fldCharType="begin"/>
        </w:r>
        <w:r>
          <w:rPr>
            <w:noProof/>
            <w:webHidden/>
          </w:rPr>
          <w:instrText xml:space="preserve"> PAGEREF _Toc115206645 \h </w:instrText>
        </w:r>
        <w:r>
          <w:rPr>
            <w:noProof/>
            <w:webHidden/>
          </w:rPr>
        </w:r>
        <w:r>
          <w:rPr>
            <w:noProof/>
            <w:webHidden/>
          </w:rPr>
          <w:fldChar w:fldCharType="separate"/>
        </w:r>
        <w:r>
          <w:rPr>
            <w:noProof/>
            <w:webHidden/>
          </w:rPr>
          <w:t>226</w:t>
        </w:r>
        <w:r>
          <w:rPr>
            <w:noProof/>
            <w:webHidden/>
          </w:rPr>
          <w:fldChar w:fldCharType="end"/>
        </w:r>
      </w:hyperlink>
    </w:p>
    <w:p w14:paraId="25FB7EE0" w14:textId="5AD67F7B" w:rsidR="002F6423" w:rsidRDefault="002F6423">
      <w:pPr>
        <w:pStyle w:val="TOC4"/>
        <w:rPr>
          <w:rFonts w:asciiTheme="minorHAnsi" w:eastAsiaTheme="minorEastAsia" w:hAnsiTheme="minorHAnsi" w:cstheme="minorBidi"/>
          <w:noProof/>
        </w:rPr>
      </w:pPr>
      <w:hyperlink w:anchor="_Toc115206646" w:history="1">
        <w:r w:rsidRPr="00916134">
          <w:rPr>
            <w:rStyle w:val="Hyperlink"/>
            <w:noProof/>
          </w:rPr>
          <w:t>8.4.3.1</w:t>
        </w:r>
        <w:r>
          <w:rPr>
            <w:rFonts w:asciiTheme="minorHAnsi" w:eastAsiaTheme="minorEastAsia" w:hAnsiTheme="minorHAnsi" w:cstheme="minorBidi"/>
            <w:noProof/>
          </w:rPr>
          <w:tab/>
        </w:r>
        <w:r w:rsidRPr="00916134">
          <w:rPr>
            <w:rStyle w:val="Hyperlink"/>
            <w:noProof/>
          </w:rPr>
          <w:t>‘A lot, greatly’ (</w:t>
        </w:r>
        <w:r w:rsidRPr="00916134">
          <w:rPr>
            <w:rStyle w:val="Hyperlink"/>
            <w:rFonts w:ascii="Doulos SIL" w:hAnsi="Doulos SIL" w:cs="Doulos SIL"/>
            <w:noProof/>
            <w:lang w:val="x-none"/>
          </w:rPr>
          <w:t>máɲɛ̀</w:t>
        </w:r>
        <w:r w:rsidRPr="00916134">
          <w:rPr>
            <w:rStyle w:val="Hyperlink"/>
            <w:noProof/>
          </w:rPr>
          <w:t xml:space="preserve">, </w:t>
        </w:r>
        <w:r w:rsidRPr="00916134">
          <w:rPr>
            <w:rStyle w:val="Hyperlink"/>
            <w:rFonts w:ascii="Doulos SIL" w:hAnsi="Doulos SIL" w:cs="Doulos SIL"/>
            <w:noProof/>
            <w:lang w:val="x-none"/>
          </w:rPr>
          <w:t>yāālōⁿ</w:t>
        </w:r>
        <w:r w:rsidRPr="00916134">
          <w:rPr>
            <w:rStyle w:val="Hyperlink"/>
            <w:rFonts w:cs="Doulos SIL"/>
            <w:noProof/>
          </w:rPr>
          <w:t>)</w:t>
        </w:r>
        <w:r>
          <w:rPr>
            <w:noProof/>
            <w:webHidden/>
          </w:rPr>
          <w:tab/>
        </w:r>
        <w:r>
          <w:rPr>
            <w:noProof/>
            <w:webHidden/>
          </w:rPr>
          <w:fldChar w:fldCharType="begin"/>
        </w:r>
        <w:r>
          <w:rPr>
            <w:noProof/>
            <w:webHidden/>
          </w:rPr>
          <w:instrText xml:space="preserve"> PAGEREF _Toc115206646 \h </w:instrText>
        </w:r>
        <w:r>
          <w:rPr>
            <w:noProof/>
            <w:webHidden/>
          </w:rPr>
        </w:r>
        <w:r>
          <w:rPr>
            <w:noProof/>
            <w:webHidden/>
          </w:rPr>
          <w:fldChar w:fldCharType="separate"/>
        </w:r>
        <w:r>
          <w:rPr>
            <w:noProof/>
            <w:webHidden/>
          </w:rPr>
          <w:t>226</w:t>
        </w:r>
        <w:r>
          <w:rPr>
            <w:noProof/>
            <w:webHidden/>
          </w:rPr>
          <w:fldChar w:fldCharType="end"/>
        </w:r>
      </w:hyperlink>
    </w:p>
    <w:p w14:paraId="3C3F17BD" w14:textId="4E28FD5A" w:rsidR="002F6423" w:rsidRDefault="002F6423">
      <w:pPr>
        <w:pStyle w:val="TOC4"/>
        <w:rPr>
          <w:rFonts w:asciiTheme="minorHAnsi" w:eastAsiaTheme="minorEastAsia" w:hAnsiTheme="minorHAnsi" w:cstheme="minorBidi"/>
          <w:noProof/>
        </w:rPr>
      </w:pPr>
      <w:hyperlink w:anchor="_Toc115206647" w:history="1">
        <w:r w:rsidRPr="00916134">
          <w:rPr>
            <w:rStyle w:val="Hyperlink"/>
            <w:noProof/>
          </w:rPr>
          <w:t>8.4.3.2</w:t>
        </w:r>
        <w:r>
          <w:rPr>
            <w:rFonts w:asciiTheme="minorHAnsi" w:eastAsiaTheme="minorEastAsia" w:hAnsiTheme="minorHAnsi" w:cstheme="minorBidi"/>
            <w:noProof/>
          </w:rPr>
          <w:tab/>
        </w:r>
        <w:r w:rsidRPr="00916134">
          <w:rPr>
            <w:rStyle w:val="Hyperlink"/>
            <w:noProof/>
          </w:rPr>
          <w:t>‘A little, somewhat’ (</w:t>
        </w:r>
        <w:r w:rsidRPr="00916134">
          <w:rPr>
            <w:rStyle w:val="Hyperlink"/>
            <w:rFonts w:ascii="Doulos SIL" w:hAnsi="Doulos SIL" w:cs="Doulos SIL"/>
            <w:noProof/>
            <w:lang w:val="x-none"/>
          </w:rPr>
          <w:t>lɛ̄wⁿ</w:t>
        </w:r>
        <w:r w:rsidRPr="00916134">
          <w:rPr>
            <w:rStyle w:val="Hyperlink"/>
            <w:noProof/>
          </w:rPr>
          <w:t xml:space="preserve">, </w:t>
        </w:r>
        <w:r w:rsidRPr="00916134">
          <w:rPr>
            <w:rStyle w:val="Hyperlink"/>
            <w:rFonts w:ascii="Doulos SIL" w:hAnsi="Doulos SIL" w:cs="Doulos SIL"/>
            <w:noProof/>
          </w:rPr>
          <w:t>pa</w:t>
        </w:r>
        <w:r w:rsidRPr="00916134">
          <w:rPr>
            <w:rStyle w:val="Hyperlink"/>
            <w:rFonts w:ascii="Doulos SIL" w:hAnsi="Doulos SIL" w:cs="Doulos SIL"/>
            <w:noProof/>
            <w:lang w:val="x-none"/>
          </w:rPr>
          <w:t>̄-lɛ̄wⁿ</w:t>
        </w:r>
        <w:r w:rsidRPr="00916134">
          <w:rPr>
            <w:rStyle w:val="Hyperlink"/>
            <w:noProof/>
          </w:rPr>
          <w:t>)</w:t>
        </w:r>
        <w:r>
          <w:rPr>
            <w:noProof/>
            <w:webHidden/>
          </w:rPr>
          <w:tab/>
        </w:r>
        <w:r>
          <w:rPr>
            <w:noProof/>
            <w:webHidden/>
          </w:rPr>
          <w:fldChar w:fldCharType="begin"/>
        </w:r>
        <w:r>
          <w:rPr>
            <w:noProof/>
            <w:webHidden/>
          </w:rPr>
          <w:instrText xml:space="preserve"> PAGEREF _Toc115206647 \h </w:instrText>
        </w:r>
        <w:r>
          <w:rPr>
            <w:noProof/>
            <w:webHidden/>
          </w:rPr>
        </w:r>
        <w:r>
          <w:rPr>
            <w:noProof/>
            <w:webHidden/>
          </w:rPr>
          <w:fldChar w:fldCharType="separate"/>
        </w:r>
        <w:r>
          <w:rPr>
            <w:noProof/>
            <w:webHidden/>
          </w:rPr>
          <w:t>226</w:t>
        </w:r>
        <w:r>
          <w:rPr>
            <w:noProof/>
            <w:webHidden/>
          </w:rPr>
          <w:fldChar w:fldCharType="end"/>
        </w:r>
      </w:hyperlink>
    </w:p>
    <w:p w14:paraId="5B7E889F" w14:textId="18A4E418" w:rsidR="002F6423" w:rsidRDefault="002F6423">
      <w:pPr>
        <w:pStyle w:val="TOC3"/>
        <w:rPr>
          <w:rFonts w:asciiTheme="minorHAnsi" w:eastAsiaTheme="minorEastAsia" w:hAnsiTheme="minorHAnsi" w:cstheme="minorBidi"/>
          <w:noProof/>
        </w:rPr>
      </w:pPr>
      <w:hyperlink w:anchor="_Toc115206648" w:history="1">
        <w:r w:rsidRPr="00916134">
          <w:rPr>
            <w:rStyle w:val="Hyperlink"/>
            <w:noProof/>
          </w:rPr>
          <w:t>8.4.4</w:t>
        </w:r>
        <w:r>
          <w:rPr>
            <w:rFonts w:asciiTheme="minorHAnsi" w:eastAsiaTheme="minorEastAsia" w:hAnsiTheme="minorHAnsi" w:cstheme="minorBidi"/>
            <w:noProof/>
          </w:rPr>
          <w:tab/>
        </w:r>
        <w:r w:rsidRPr="00916134">
          <w:rPr>
            <w:rStyle w:val="Hyperlink"/>
            <w:noProof/>
          </w:rPr>
          <w:t>Evaluation</w:t>
        </w:r>
        <w:r>
          <w:rPr>
            <w:noProof/>
            <w:webHidden/>
          </w:rPr>
          <w:tab/>
        </w:r>
        <w:r>
          <w:rPr>
            <w:noProof/>
            <w:webHidden/>
          </w:rPr>
          <w:fldChar w:fldCharType="begin"/>
        </w:r>
        <w:r>
          <w:rPr>
            <w:noProof/>
            <w:webHidden/>
          </w:rPr>
          <w:instrText xml:space="preserve"> PAGEREF _Toc115206648 \h </w:instrText>
        </w:r>
        <w:r>
          <w:rPr>
            <w:noProof/>
            <w:webHidden/>
          </w:rPr>
        </w:r>
        <w:r>
          <w:rPr>
            <w:noProof/>
            <w:webHidden/>
          </w:rPr>
          <w:fldChar w:fldCharType="separate"/>
        </w:r>
        <w:r>
          <w:rPr>
            <w:noProof/>
            <w:webHidden/>
          </w:rPr>
          <w:t>227</w:t>
        </w:r>
        <w:r>
          <w:rPr>
            <w:noProof/>
            <w:webHidden/>
          </w:rPr>
          <w:fldChar w:fldCharType="end"/>
        </w:r>
      </w:hyperlink>
    </w:p>
    <w:p w14:paraId="204C293C" w14:textId="14D44F93" w:rsidR="002F6423" w:rsidRDefault="002F6423">
      <w:pPr>
        <w:pStyle w:val="TOC4"/>
        <w:rPr>
          <w:rFonts w:asciiTheme="minorHAnsi" w:eastAsiaTheme="minorEastAsia" w:hAnsiTheme="minorHAnsi" w:cstheme="minorBidi"/>
          <w:noProof/>
        </w:rPr>
      </w:pPr>
      <w:hyperlink w:anchor="_Toc115206649" w:history="1">
        <w:r w:rsidRPr="00916134">
          <w:rPr>
            <w:rStyle w:val="Hyperlink"/>
            <w:noProof/>
          </w:rPr>
          <w:t>8.4.4.1</w:t>
        </w:r>
        <w:r>
          <w:rPr>
            <w:rFonts w:asciiTheme="minorHAnsi" w:eastAsiaTheme="minorEastAsia" w:hAnsiTheme="minorHAnsi" w:cstheme="minorBidi"/>
            <w:noProof/>
          </w:rPr>
          <w:tab/>
        </w:r>
        <w:r w:rsidRPr="00916134">
          <w:rPr>
            <w:rStyle w:val="Hyperlink"/>
            <w:noProof/>
          </w:rPr>
          <w:t>‘Well’ (</w:t>
        </w:r>
        <w:r w:rsidRPr="00916134">
          <w:rPr>
            <w:rStyle w:val="Hyperlink"/>
            <w:rFonts w:ascii="Doulos SIL" w:hAnsi="Doulos SIL"/>
            <w:noProof/>
          </w:rPr>
          <w:t>ma</w:t>
        </w:r>
        <w:r w:rsidRPr="00916134">
          <w:rPr>
            <w:rStyle w:val="Hyperlink"/>
            <w:rFonts w:ascii="Doulos SIL" w:hAnsi="Doulos SIL"/>
            <w:noProof/>
            <w:lang w:val="x-none"/>
          </w:rPr>
          <w:t>́ɲɛ̀</w:t>
        </w:r>
        <w:r w:rsidRPr="00916134">
          <w:rPr>
            <w:rStyle w:val="Hyperlink"/>
            <w:noProof/>
            <w:lang w:val="x-none"/>
          </w:rPr>
          <w:t>)</w:t>
        </w:r>
        <w:r w:rsidRPr="00916134">
          <w:rPr>
            <w:rStyle w:val="Hyperlink"/>
            <w:noProof/>
          </w:rPr>
          <w:t xml:space="preserve"> and ‘badly’</w:t>
        </w:r>
        <w:r>
          <w:rPr>
            <w:noProof/>
            <w:webHidden/>
          </w:rPr>
          <w:tab/>
        </w:r>
        <w:r>
          <w:rPr>
            <w:noProof/>
            <w:webHidden/>
          </w:rPr>
          <w:fldChar w:fldCharType="begin"/>
        </w:r>
        <w:r>
          <w:rPr>
            <w:noProof/>
            <w:webHidden/>
          </w:rPr>
          <w:instrText xml:space="preserve"> PAGEREF _Toc115206649 \h </w:instrText>
        </w:r>
        <w:r>
          <w:rPr>
            <w:noProof/>
            <w:webHidden/>
          </w:rPr>
        </w:r>
        <w:r>
          <w:rPr>
            <w:noProof/>
            <w:webHidden/>
          </w:rPr>
          <w:fldChar w:fldCharType="separate"/>
        </w:r>
        <w:r>
          <w:rPr>
            <w:noProof/>
            <w:webHidden/>
          </w:rPr>
          <w:t>227</w:t>
        </w:r>
        <w:r>
          <w:rPr>
            <w:noProof/>
            <w:webHidden/>
          </w:rPr>
          <w:fldChar w:fldCharType="end"/>
        </w:r>
      </w:hyperlink>
    </w:p>
    <w:p w14:paraId="24D6A4BC" w14:textId="3D07415A" w:rsidR="002F6423" w:rsidRDefault="002F6423">
      <w:pPr>
        <w:pStyle w:val="TOC3"/>
        <w:rPr>
          <w:rFonts w:asciiTheme="minorHAnsi" w:eastAsiaTheme="minorEastAsia" w:hAnsiTheme="minorHAnsi" w:cstheme="minorBidi"/>
          <w:noProof/>
        </w:rPr>
      </w:pPr>
      <w:hyperlink w:anchor="_Toc115206650" w:history="1">
        <w:r w:rsidRPr="00916134">
          <w:rPr>
            <w:rStyle w:val="Hyperlink"/>
            <w:noProof/>
          </w:rPr>
          <w:t>8.4.5</w:t>
        </w:r>
        <w:r>
          <w:rPr>
            <w:rFonts w:asciiTheme="minorHAnsi" w:eastAsiaTheme="minorEastAsia" w:hAnsiTheme="minorHAnsi" w:cstheme="minorBidi"/>
            <w:noProof/>
          </w:rPr>
          <w:tab/>
        </w:r>
        <w:r w:rsidRPr="00916134">
          <w:rPr>
            <w:rStyle w:val="Hyperlink"/>
            <w:noProof/>
          </w:rPr>
          <w:t>Deadjectival and other manner adverbials</w:t>
        </w:r>
        <w:r>
          <w:rPr>
            <w:noProof/>
            <w:webHidden/>
          </w:rPr>
          <w:tab/>
        </w:r>
        <w:r>
          <w:rPr>
            <w:noProof/>
            <w:webHidden/>
          </w:rPr>
          <w:fldChar w:fldCharType="begin"/>
        </w:r>
        <w:r>
          <w:rPr>
            <w:noProof/>
            <w:webHidden/>
          </w:rPr>
          <w:instrText xml:space="preserve"> PAGEREF _Toc115206650 \h </w:instrText>
        </w:r>
        <w:r>
          <w:rPr>
            <w:noProof/>
            <w:webHidden/>
          </w:rPr>
        </w:r>
        <w:r>
          <w:rPr>
            <w:noProof/>
            <w:webHidden/>
          </w:rPr>
          <w:fldChar w:fldCharType="separate"/>
        </w:r>
        <w:r>
          <w:rPr>
            <w:noProof/>
            <w:webHidden/>
          </w:rPr>
          <w:t>228</w:t>
        </w:r>
        <w:r>
          <w:rPr>
            <w:noProof/>
            <w:webHidden/>
          </w:rPr>
          <w:fldChar w:fldCharType="end"/>
        </w:r>
      </w:hyperlink>
    </w:p>
    <w:p w14:paraId="597A9424" w14:textId="18B42461" w:rsidR="002F6423" w:rsidRDefault="002F6423">
      <w:pPr>
        <w:pStyle w:val="TOC4"/>
        <w:rPr>
          <w:rFonts w:asciiTheme="minorHAnsi" w:eastAsiaTheme="minorEastAsia" w:hAnsiTheme="minorHAnsi" w:cstheme="minorBidi"/>
          <w:noProof/>
        </w:rPr>
      </w:pPr>
      <w:hyperlink w:anchor="_Toc115206651" w:history="1">
        <w:r w:rsidRPr="00916134">
          <w:rPr>
            <w:rStyle w:val="Hyperlink"/>
            <w:noProof/>
          </w:rPr>
          <w:t>8.4.5.1</w:t>
        </w:r>
        <w:r>
          <w:rPr>
            <w:rFonts w:asciiTheme="minorHAnsi" w:eastAsiaTheme="minorEastAsia" w:hAnsiTheme="minorHAnsi" w:cstheme="minorBidi"/>
            <w:noProof/>
          </w:rPr>
          <w:tab/>
        </w:r>
        <w:r w:rsidRPr="00916134">
          <w:rPr>
            <w:rStyle w:val="Hyperlink"/>
            <w:noProof/>
          </w:rPr>
          <w:t>‘Fast, quickly’ and ‘slowly’</w:t>
        </w:r>
        <w:r>
          <w:rPr>
            <w:noProof/>
            <w:webHidden/>
          </w:rPr>
          <w:tab/>
        </w:r>
        <w:r>
          <w:rPr>
            <w:noProof/>
            <w:webHidden/>
          </w:rPr>
          <w:fldChar w:fldCharType="begin"/>
        </w:r>
        <w:r>
          <w:rPr>
            <w:noProof/>
            <w:webHidden/>
          </w:rPr>
          <w:instrText xml:space="preserve"> PAGEREF _Toc115206651 \h </w:instrText>
        </w:r>
        <w:r>
          <w:rPr>
            <w:noProof/>
            <w:webHidden/>
          </w:rPr>
        </w:r>
        <w:r>
          <w:rPr>
            <w:noProof/>
            <w:webHidden/>
          </w:rPr>
          <w:fldChar w:fldCharType="separate"/>
        </w:r>
        <w:r>
          <w:rPr>
            <w:noProof/>
            <w:webHidden/>
          </w:rPr>
          <w:t>228</w:t>
        </w:r>
        <w:r>
          <w:rPr>
            <w:noProof/>
            <w:webHidden/>
          </w:rPr>
          <w:fldChar w:fldCharType="end"/>
        </w:r>
      </w:hyperlink>
    </w:p>
    <w:p w14:paraId="4E920CBB" w14:textId="0466575F" w:rsidR="002F6423" w:rsidRDefault="002F6423">
      <w:pPr>
        <w:pStyle w:val="TOC4"/>
        <w:rPr>
          <w:rFonts w:asciiTheme="minorHAnsi" w:eastAsiaTheme="minorEastAsia" w:hAnsiTheme="minorHAnsi" w:cstheme="minorBidi"/>
          <w:noProof/>
        </w:rPr>
      </w:pPr>
      <w:hyperlink w:anchor="_Toc115206652" w:history="1">
        <w:r w:rsidRPr="00916134">
          <w:rPr>
            <w:rStyle w:val="Hyperlink"/>
            <w:noProof/>
          </w:rPr>
          <w:t>8.4.5.2</w:t>
        </w:r>
        <w:r>
          <w:rPr>
            <w:rFonts w:asciiTheme="minorHAnsi" w:eastAsiaTheme="minorEastAsia" w:hAnsiTheme="minorHAnsi" w:cstheme="minorBidi"/>
            <w:noProof/>
          </w:rPr>
          <w:tab/>
        </w:r>
        <w:r w:rsidRPr="00916134">
          <w:rPr>
            <w:rStyle w:val="Hyperlink"/>
            <w:noProof/>
          </w:rPr>
          <w:t>Adverbial ‘far’ and ‘near’</w:t>
        </w:r>
        <w:r>
          <w:rPr>
            <w:noProof/>
            <w:webHidden/>
          </w:rPr>
          <w:tab/>
        </w:r>
        <w:r>
          <w:rPr>
            <w:noProof/>
            <w:webHidden/>
          </w:rPr>
          <w:fldChar w:fldCharType="begin"/>
        </w:r>
        <w:r>
          <w:rPr>
            <w:noProof/>
            <w:webHidden/>
          </w:rPr>
          <w:instrText xml:space="preserve"> PAGEREF _Toc115206652 \h </w:instrText>
        </w:r>
        <w:r>
          <w:rPr>
            <w:noProof/>
            <w:webHidden/>
          </w:rPr>
        </w:r>
        <w:r>
          <w:rPr>
            <w:noProof/>
            <w:webHidden/>
          </w:rPr>
          <w:fldChar w:fldCharType="separate"/>
        </w:r>
        <w:r>
          <w:rPr>
            <w:noProof/>
            <w:webHidden/>
          </w:rPr>
          <w:t>228</w:t>
        </w:r>
        <w:r>
          <w:rPr>
            <w:noProof/>
            <w:webHidden/>
          </w:rPr>
          <w:fldChar w:fldCharType="end"/>
        </w:r>
      </w:hyperlink>
    </w:p>
    <w:p w14:paraId="53FF521A" w14:textId="20537E4E" w:rsidR="002F6423" w:rsidRDefault="002F6423">
      <w:pPr>
        <w:pStyle w:val="TOC3"/>
        <w:rPr>
          <w:rFonts w:asciiTheme="minorHAnsi" w:eastAsiaTheme="minorEastAsia" w:hAnsiTheme="minorHAnsi" w:cstheme="minorBidi"/>
          <w:noProof/>
        </w:rPr>
      </w:pPr>
      <w:hyperlink w:anchor="_Toc115206653" w:history="1">
        <w:r w:rsidRPr="00916134">
          <w:rPr>
            <w:rStyle w:val="Hyperlink"/>
            <w:noProof/>
          </w:rPr>
          <w:t>8.4.6</w:t>
        </w:r>
        <w:r>
          <w:rPr>
            <w:rFonts w:asciiTheme="minorHAnsi" w:eastAsiaTheme="minorEastAsia" w:hAnsiTheme="minorHAnsi" w:cstheme="minorBidi"/>
            <w:noProof/>
          </w:rPr>
          <w:tab/>
        </w:r>
        <w:r w:rsidRPr="00916134">
          <w:rPr>
            <w:rStyle w:val="Hyperlink"/>
            <w:noProof/>
          </w:rPr>
          <w:t>Spatiotemporal adverbials</w:t>
        </w:r>
        <w:r>
          <w:rPr>
            <w:noProof/>
            <w:webHidden/>
          </w:rPr>
          <w:tab/>
        </w:r>
        <w:r>
          <w:rPr>
            <w:noProof/>
            <w:webHidden/>
          </w:rPr>
          <w:fldChar w:fldCharType="begin"/>
        </w:r>
        <w:r>
          <w:rPr>
            <w:noProof/>
            <w:webHidden/>
          </w:rPr>
          <w:instrText xml:space="preserve"> PAGEREF _Toc115206653 \h </w:instrText>
        </w:r>
        <w:r>
          <w:rPr>
            <w:noProof/>
            <w:webHidden/>
          </w:rPr>
        </w:r>
        <w:r>
          <w:rPr>
            <w:noProof/>
            <w:webHidden/>
          </w:rPr>
          <w:fldChar w:fldCharType="separate"/>
        </w:r>
        <w:r>
          <w:rPr>
            <w:noProof/>
            <w:webHidden/>
          </w:rPr>
          <w:t>229</w:t>
        </w:r>
        <w:r>
          <w:rPr>
            <w:noProof/>
            <w:webHidden/>
          </w:rPr>
          <w:fldChar w:fldCharType="end"/>
        </w:r>
      </w:hyperlink>
    </w:p>
    <w:p w14:paraId="04FD8611" w14:textId="01C3FA1E" w:rsidR="002F6423" w:rsidRDefault="002F6423">
      <w:pPr>
        <w:pStyle w:val="TOC4"/>
        <w:rPr>
          <w:rFonts w:asciiTheme="minorHAnsi" w:eastAsiaTheme="minorEastAsia" w:hAnsiTheme="minorHAnsi" w:cstheme="minorBidi"/>
          <w:noProof/>
        </w:rPr>
      </w:pPr>
      <w:hyperlink w:anchor="_Toc115206654" w:history="1">
        <w:r w:rsidRPr="00916134">
          <w:rPr>
            <w:rStyle w:val="Hyperlink"/>
            <w:noProof/>
          </w:rPr>
          <w:t>8.4.6.1</w:t>
        </w:r>
        <w:r>
          <w:rPr>
            <w:rFonts w:asciiTheme="minorHAnsi" w:eastAsiaTheme="minorEastAsia" w:hAnsiTheme="minorHAnsi" w:cstheme="minorBidi"/>
            <w:noProof/>
          </w:rPr>
          <w:tab/>
        </w:r>
        <w:r w:rsidRPr="00916134">
          <w:rPr>
            <w:rStyle w:val="Hyperlink"/>
            <w:noProof/>
          </w:rPr>
          <w:t>Temporal adverbs</w:t>
        </w:r>
        <w:r>
          <w:rPr>
            <w:noProof/>
            <w:webHidden/>
          </w:rPr>
          <w:tab/>
        </w:r>
        <w:r>
          <w:rPr>
            <w:noProof/>
            <w:webHidden/>
          </w:rPr>
          <w:fldChar w:fldCharType="begin"/>
        </w:r>
        <w:r>
          <w:rPr>
            <w:noProof/>
            <w:webHidden/>
          </w:rPr>
          <w:instrText xml:space="preserve"> PAGEREF _Toc115206654 \h </w:instrText>
        </w:r>
        <w:r>
          <w:rPr>
            <w:noProof/>
            <w:webHidden/>
          </w:rPr>
        </w:r>
        <w:r>
          <w:rPr>
            <w:noProof/>
            <w:webHidden/>
          </w:rPr>
          <w:fldChar w:fldCharType="separate"/>
        </w:r>
        <w:r>
          <w:rPr>
            <w:noProof/>
            <w:webHidden/>
          </w:rPr>
          <w:t>229</w:t>
        </w:r>
        <w:r>
          <w:rPr>
            <w:noProof/>
            <w:webHidden/>
          </w:rPr>
          <w:fldChar w:fldCharType="end"/>
        </w:r>
      </w:hyperlink>
    </w:p>
    <w:p w14:paraId="0D0CECC1" w14:textId="2ED4A1E7" w:rsidR="002F6423" w:rsidRDefault="002F6423">
      <w:pPr>
        <w:pStyle w:val="TOC4"/>
        <w:rPr>
          <w:rFonts w:asciiTheme="minorHAnsi" w:eastAsiaTheme="minorEastAsia" w:hAnsiTheme="minorHAnsi" w:cstheme="minorBidi"/>
          <w:noProof/>
        </w:rPr>
      </w:pPr>
      <w:hyperlink w:anchor="_Toc115206655" w:history="1">
        <w:r w:rsidRPr="00916134">
          <w:rPr>
            <w:rStyle w:val="Hyperlink"/>
            <w:noProof/>
          </w:rPr>
          <w:t>8.4.6.2</w:t>
        </w:r>
        <w:r>
          <w:rPr>
            <w:rFonts w:asciiTheme="minorHAnsi" w:eastAsiaTheme="minorEastAsia" w:hAnsiTheme="minorHAnsi" w:cstheme="minorBidi"/>
            <w:noProof/>
          </w:rPr>
          <w:tab/>
        </w:r>
        <w:r w:rsidRPr="00916134">
          <w:rPr>
            <w:rStyle w:val="Hyperlink"/>
            <w:noProof/>
          </w:rPr>
          <w:t>‘First(ly)’ (</w:t>
        </w:r>
        <w:r w:rsidRPr="00916134">
          <w:rPr>
            <w:rStyle w:val="Hyperlink"/>
            <w:rFonts w:ascii="Doulos SIL" w:hAnsi="Doulos SIL"/>
            <w:noProof/>
          </w:rPr>
          <w:t>s</w:t>
        </w:r>
        <w:r w:rsidRPr="00916134">
          <w:rPr>
            <w:rStyle w:val="Hyperlink"/>
            <w:rFonts w:ascii="Doulos SIL" w:hAnsi="Doulos SIL"/>
            <w:noProof/>
            <w:lang w:val="x-none"/>
          </w:rPr>
          <w:t>ɔ̄ŋɔ̀nì</w:t>
        </w:r>
        <w:r w:rsidRPr="00916134">
          <w:rPr>
            <w:rStyle w:val="Hyperlink"/>
            <w:noProof/>
            <w:lang w:val="x-none"/>
          </w:rPr>
          <w:t>)</w:t>
        </w:r>
        <w:r w:rsidRPr="00916134">
          <w:rPr>
            <w:rStyle w:val="Hyperlink"/>
            <w:noProof/>
          </w:rPr>
          <w:t>, ‘later’ (</w:t>
        </w:r>
        <w:r w:rsidRPr="00916134">
          <w:rPr>
            <w:rStyle w:val="Hyperlink"/>
            <w:rFonts w:ascii="Doulos SIL" w:hAnsi="Doulos SIL"/>
            <w:noProof/>
          </w:rPr>
          <w:t>sāà</w:t>
        </w:r>
        <w:r w:rsidRPr="00916134">
          <w:rPr>
            <w:rStyle w:val="Hyperlink"/>
            <w:rFonts w:ascii="Doulos SIL" w:hAnsi="Doulos SIL"/>
            <w:noProof/>
          </w:rPr>
          <w:noBreakHyphen/>
          <w:t>g</w:t>
        </w:r>
        <w:r w:rsidRPr="00916134">
          <w:rPr>
            <w:rStyle w:val="Hyperlink"/>
            <w:rFonts w:ascii="Doulos SIL" w:hAnsi="Doulos SIL"/>
            <w:noProof/>
            <w:lang w:val="x-none"/>
          </w:rPr>
          <w:t>ù kɔ̀rɛ̄-ỳ</w:t>
        </w:r>
        <w:r w:rsidRPr="00916134">
          <w:rPr>
            <w:rStyle w:val="Hyperlink"/>
            <w:noProof/>
          </w:rPr>
          <w:t>), and ‘not yet’</w:t>
        </w:r>
        <w:r>
          <w:rPr>
            <w:noProof/>
            <w:webHidden/>
          </w:rPr>
          <w:tab/>
        </w:r>
        <w:r>
          <w:rPr>
            <w:noProof/>
            <w:webHidden/>
          </w:rPr>
          <w:fldChar w:fldCharType="begin"/>
        </w:r>
        <w:r>
          <w:rPr>
            <w:noProof/>
            <w:webHidden/>
          </w:rPr>
          <w:instrText xml:space="preserve"> PAGEREF _Toc115206655 \h </w:instrText>
        </w:r>
        <w:r>
          <w:rPr>
            <w:noProof/>
            <w:webHidden/>
          </w:rPr>
        </w:r>
        <w:r>
          <w:rPr>
            <w:noProof/>
            <w:webHidden/>
          </w:rPr>
          <w:fldChar w:fldCharType="separate"/>
        </w:r>
        <w:r>
          <w:rPr>
            <w:noProof/>
            <w:webHidden/>
          </w:rPr>
          <w:t>230</w:t>
        </w:r>
        <w:r>
          <w:rPr>
            <w:noProof/>
            <w:webHidden/>
          </w:rPr>
          <w:fldChar w:fldCharType="end"/>
        </w:r>
      </w:hyperlink>
    </w:p>
    <w:p w14:paraId="43E372E4" w14:textId="5365E5A0" w:rsidR="002F6423" w:rsidRDefault="002F6423">
      <w:pPr>
        <w:pStyle w:val="TOC4"/>
        <w:rPr>
          <w:rFonts w:asciiTheme="minorHAnsi" w:eastAsiaTheme="minorEastAsia" w:hAnsiTheme="minorHAnsi" w:cstheme="minorBidi"/>
          <w:noProof/>
        </w:rPr>
      </w:pPr>
      <w:hyperlink w:anchor="_Toc115206656" w:history="1">
        <w:r w:rsidRPr="00916134">
          <w:rPr>
            <w:rStyle w:val="Hyperlink"/>
            <w:noProof/>
            <w:lang w:val="x-none"/>
          </w:rPr>
          <w:t>8.4.6.3</w:t>
        </w:r>
        <w:r>
          <w:rPr>
            <w:rFonts w:asciiTheme="minorHAnsi" w:eastAsiaTheme="minorEastAsia" w:hAnsiTheme="minorHAnsi" w:cstheme="minorBidi"/>
            <w:noProof/>
          </w:rPr>
          <w:tab/>
        </w:r>
        <w:r w:rsidRPr="00916134">
          <w:rPr>
            <w:rStyle w:val="Hyperlink"/>
            <w:noProof/>
          </w:rPr>
          <w:t>‘Still’ and ‘still (has) not’ (</w:t>
        </w:r>
        <w:r w:rsidRPr="00916134">
          <w:rPr>
            <w:rStyle w:val="Hyperlink"/>
            <w:rFonts w:ascii="Doulos SIL" w:hAnsi="Doulos SIL" w:cs="Doulos SIL"/>
            <w:noProof/>
          </w:rPr>
          <w:t>ha</w:t>
        </w:r>
        <w:r w:rsidRPr="00916134">
          <w:rPr>
            <w:rStyle w:val="Hyperlink"/>
            <w:rFonts w:ascii="Doulos SIL" w:hAnsi="Doulos SIL" w:cs="Doulos SIL"/>
            <w:noProof/>
            <w:lang w:val="x-none"/>
          </w:rPr>
          <w:t>̀lì sāà</w:t>
        </w:r>
        <w:r w:rsidRPr="00916134">
          <w:rPr>
            <w:rStyle w:val="Hyperlink"/>
            <w:rFonts w:ascii="Doulos SIL" w:hAnsi="Doulos SIL" w:cs="Doulos SIL"/>
            <w:noProof/>
            <w:lang w:val="x-none"/>
          </w:rPr>
          <w:noBreakHyphen/>
          <w:t>gù</w:t>
        </w:r>
        <w:r w:rsidRPr="00916134">
          <w:rPr>
            <w:rStyle w:val="Hyperlink"/>
            <w:noProof/>
            <w:lang w:val="x-none"/>
          </w:rPr>
          <w:t xml:space="preserve">, </w:t>
        </w:r>
        <w:r w:rsidRPr="00916134">
          <w:rPr>
            <w:rStyle w:val="Hyperlink"/>
            <w:rFonts w:ascii="Doulos SIL" w:hAnsi="Doulos SIL" w:cs="Doulos SIL"/>
            <w:noProof/>
            <w:lang w:val="x-none"/>
          </w:rPr>
          <w:t>hàlī wày</w:t>
        </w:r>
        <w:r w:rsidRPr="00916134">
          <w:rPr>
            <w:rStyle w:val="Hyperlink"/>
            <w:noProof/>
            <w:lang w:val="x-none"/>
          </w:rPr>
          <w:t>)</w:t>
        </w:r>
        <w:r>
          <w:rPr>
            <w:noProof/>
            <w:webHidden/>
          </w:rPr>
          <w:tab/>
        </w:r>
        <w:r>
          <w:rPr>
            <w:noProof/>
            <w:webHidden/>
          </w:rPr>
          <w:fldChar w:fldCharType="begin"/>
        </w:r>
        <w:r>
          <w:rPr>
            <w:noProof/>
            <w:webHidden/>
          </w:rPr>
          <w:instrText xml:space="preserve"> PAGEREF _Toc115206656 \h </w:instrText>
        </w:r>
        <w:r>
          <w:rPr>
            <w:noProof/>
            <w:webHidden/>
          </w:rPr>
        </w:r>
        <w:r>
          <w:rPr>
            <w:noProof/>
            <w:webHidden/>
          </w:rPr>
          <w:fldChar w:fldCharType="separate"/>
        </w:r>
        <w:r>
          <w:rPr>
            <w:noProof/>
            <w:webHidden/>
          </w:rPr>
          <w:t>231</w:t>
        </w:r>
        <w:r>
          <w:rPr>
            <w:noProof/>
            <w:webHidden/>
          </w:rPr>
          <w:fldChar w:fldCharType="end"/>
        </w:r>
      </w:hyperlink>
    </w:p>
    <w:p w14:paraId="07BB7950" w14:textId="58B1F70F" w:rsidR="002F6423" w:rsidRDefault="002F6423">
      <w:pPr>
        <w:pStyle w:val="TOC4"/>
        <w:rPr>
          <w:rFonts w:asciiTheme="minorHAnsi" w:eastAsiaTheme="minorEastAsia" w:hAnsiTheme="minorHAnsi" w:cstheme="minorBidi"/>
          <w:noProof/>
        </w:rPr>
      </w:pPr>
      <w:hyperlink w:anchor="_Toc115206657" w:history="1">
        <w:r w:rsidRPr="00916134">
          <w:rPr>
            <w:rStyle w:val="Hyperlink"/>
            <w:noProof/>
          </w:rPr>
          <w:t>8.4.6.4</w:t>
        </w:r>
        <w:r>
          <w:rPr>
            <w:rFonts w:asciiTheme="minorHAnsi" w:eastAsiaTheme="minorEastAsia" w:hAnsiTheme="minorHAnsi" w:cstheme="minorBidi"/>
            <w:noProof/>
          </w:rPr>
          <w:tab/>
        </w:r>
        <w:r w:rsidRPr="00916134">
          <w:rPr>
            <w:rStyle w:val="Hyperlink"/>
            <w:noProof/>
          </w:rPr>
          <w:t>Spatial adverbs</w:t>
        </w:r>
        <w:r>
          <w:rPr>
            <w:noProof/>
            <w:webHidden/>
          </w:rPr>
          <w:tab/>
        </w:r>
        <w:r>
          <w:rPr>
            <w:noProof/>
            <w:webHidden/>
          </w:rPr>
          <w:fldChar w:fldCharType="begin"/>
        </w:r>
        <w:r>
          <w:rPr>
            <w:noProof/>
            <w:webHidden/>
          </w:rPr>
          <w:instrText xml:space="preserve"> PAGEREF _Toc115206657 \h </w:instrText>
        </w:r>
        <w:r>
          <w:rPr>
            <w:noProof/>
            <w:webHidden/>
          </w:rPr>
        </w:r>
        <w:r>
          <w:rPr>
            <w:noProof/>
            <w:webHidden/>
          </w:rPr>
          <w:fldChar w:fldCharType="separate"/>
        </w:r>
        <w:r>
          <w:rPr>
            <w:noProof/>
            <w:webHidden/>
          </w:rPr>
          <w:t>232</w:t>
        </w:r>
        <w:r>
          <w:rPr>
            <w:noProof/>
            <w:webHidden/>
          </w:rPr>
          <w:fldChar w:fldCharType="end"/>
        </w:r>
      </w:hyperlink>
    </w:p>
    <w:p w14:paraId="3E29956E" w14:textId="18F7C713" w:rsidR="002F6423" w:rsidRDefault="002F6423">
      <w:pPr>
        <w:pStyle w:val="TOC4"/>
        <w:rPr>
          <w:rFonts w:asciiTheme="minorHAnsi" w:eastAsiaTheme="minorEastAsia" w:hAnsiTheme="minorHAnsi" w:cstheme="minorBidi"/>
          <w:noProof/>
        </w:rPr>
      </w:pPr>
      <w:hyperlink w:anchor="_Toc115206658" w:history="1">
        <w:r w:rsidRPr="00916134">
          <w:rPr>
            <w:rStyle w:val="Hyperlink"/>
            <w:noProof/>
          </w:rPr>
          <w:t>8.4.6.5</w:t>
        </w:r>
        <w:r>
          <w:rPr>
            <w:rFonts w:asciiTheme="minorHAnsi" w:eastAsiaTheme="minorEastAsia" w:hAnsiTheme="minorHAnsi" w:cstheme="minorBidi"/>
            <w:noProof/>
          </w:rPr>
          <w:tab/>
        </w:r>
        <w:r w:rsidRPr="00916134">
          <w:rPr>
            <w:rStyle w:val="Hyperlink"/>
            <w:noProof/>
          </w:rPr>
          <w:t>Adjectival intensifiers</w:t>
        </w:r>
        <w:r>
          <w:rPr>
            <w:noProof/>
            <w:webHidden/>
          </w:rPr>
          <w:tab/>
        </w:r>
        <w:r>
          <w:rPr>
            <w:noProof/>
            <w:webHidden/>
          </w:rPr>
          <w:fldChar w:fldCharType="begin"/>
        </w:r>
        <w:r>
          <w:rPr>
            <w:noProof/>
            <w:webHidden/>
          </w:rPr>
          <w:instrText xml:space="preserve"> PAGEREF _Toc115206658 \h </w:instrText>
        </w:r>
        <w:r>
          <w:rPr>
            <w:noProof/>
            <w:webHidden/>
          </w:rPr>
        </w:r>
        <w:r>
          <w:rPr>
            <w:noProof/>
            <w:webHidden/>
          </w:rPr>
          <w:fldChar w:fldCharType="separate"/>
        </w:r>
        <w:r>
          <w:rPr>
            <w:noProof/>
            <w:webHidden/>
          </w:rPr>
          <w:t>233</w:t>
        </w:r>
        <w:r>
          <w:rPr>
            <w:noProof/>
            <w:webHidden/>
          </w:rPr>
          <w:fldChar w:fldCharType="end"/>
        </w:r>
      </w:hyperlink>
    </w:p>
    <w:p w14:paraId="5C566C9C" w14:textId="65F09594" w:rsidR="002F6423" w:rsidRDefault="002F6423">
      <w:pPr>
        <w:pStyle w:val="TOC4"/>
        <w:rPr>
          <w:rFonts w:asciiTheme="minorHAnsi" w:eastAsiaTheme="minorEastAsia" w:hAnsiTheme="minorHAnsi" w:cstheme="minorBidi"/>
          <w:noProof/>
        </w:rPr>
      </w:pPr>
      <w:hyperlink w:anchor="_Toc115206659" w:history="1">
        <w:r w:rsidRPr="00916134">
          <w:rPr>
            <w:rStyle w:val="Hyperlink"/>
            <w:noProof/>
          </w:rPr>
          <w:t>8.4.6.6</w:t>
        </w:r>
        <w:r>
          <w:rPr>
            <w:rFonts w:asciiTheme="minorHAnsi" w:eastAsiaTheme="minorEastAsia" w:hAnsiTheme="minorHAnsi" w:cstheme="minorBidi"/>
            <w:noProof/>
          </w:rPr>
          <w:tab/>
        </w:r>
        <w:r w:rsidRPr="00916134">
          <w:rPr>
            <w:rStyle w:val="Hyperlink"/>
            <w:noProof/>
          </w:rPr>
          <w:t>Iterated adjectives for ‘(color)-ish’ and for distributivity</w:t>
        </w:r>
        <w:r>
          <w:rPr>
            <w:noProof/>
            <w:webHidden/>
          </w:rPr>
          <w:tab/>
        </w:r>
        <w:r>
          <w:rPr>
            <w:noProof/>
            <w:webHidden/>
          </w:rPr>
          <w:fldChar w:fldCharType="begin"/>
        </w:r>
        <w:r>
          <w:rPr>
            <w:noProof/>
            <w:webHidden/>
          </w:rPr>
          <w:instrText xml:space="preserve"> PAGEREF _Toc115206659 \h </w:instrText>
        </w:r>
        <w:r>
          <w:rPr>
            <w:noProof/>
            <w:webHidden/>
          </w:rPr>
        </w:r>
        <w:r>
          <w:rPr>
            <w:noProof/>
            <w:webHidden/>
          </w:rPr>
          <w:fldChar w:fldCharType="separate"/>
        </w:r>
        <w:r>
          <w:rPr>
            <w:noProof/>
            <w:webHidden/>
          </w:rPr>
          <w:t>233</w:t>
        </w:r>
        <w:r>
          <w:rPr>
            <w:noProof/>
            <w:webHidden/>
          </w:rPr>
          <w:fldChar w:fldCharType="end"/>
        </w:r>
      </w:hyperlink>
    </w:p>
    <w:p w14:paraId="7A9179BB" w14:textId="081BD39D" w:rsidR="002F6423" w:rsidRDefault="002F6423">
      <w:pPr>
        <w:pStyle w:val="TOC3"/>
        <w:rPr>
          <w:rFonts w:asciiTheme="minorHAnsi" w:eastAsiaTheme="minorEastAsia" w:hAnsiTheme="minorHAnsi" w:cstheme="minorBidi"/>
          <w:noProof/>
        </w:rPr>
      </w:pPr>
      <w:hyperlink w:anchor="_Toc115206660" w:history="1">
        <w:r w:rsidRPr="00916134">
          <w:rPr>
            <w:rStyle w:val="Hyperlink"/>
            <w:noProof/>
          </w:rPr>
          <w:t>8.4.7</w:t>
        </w:r>
        <w:r>
          <w:rPr>
            <w:rFonts w:asciiTheme="minorHAnsi" w:eastAsiaTheme="minorEastAsia" w:hAnsiTheme="minorHAnsi" w:cstheme="minorBidi"/>
            <w:noProof/>
          </w:rPr>
          <w:tab/>
        </w:r>
        <w:r w:rsidRPr="00916134">
          <w:rPr>
            <w:rStyle w:val="Hyperlink"/>
            <w:noProof/>
          </w:rPr>
          <w:t>Expressive adverbials</w:t>
        </w:r>
        <w:r>
          <w:rPr>
            <w:noProof/>
            <w:webHidden/>
          </w:rPr>
          <w:tab/>
        </w:r>
        <w:r>
          <w:rPr>
            <w:noProof/>
            <w:webHidden/>
          </w:rPr>
          <w:fldChar w:fldCharType="begin"/>
        </w:r>
        <w:r>
          <w:rPr>
            <w:noProof/>
            <w:webHidden/>
          </w:rPr>
          <w:instrText xml:space="preserve"> PAGEREF _Toc115206660 \h </w:instrText>
        </w:r>
        <w:r>
          <w:rPr>
            <w:noProof/>
            <w:webHidden/>
          </w:rPr>
        </w:r>
        <w:r>
          <w:rPr>
            <w:noProof/>
            <w:webHidden/>
          </w:rPr>
          <w:fldChar w:fldCharType="separate"/>
        </w:r>
        <w:r>
          <w:rPr>
            <w:noProof/>
            <w:webHidden/>
          </w:rPr>
          <w:t>234</w:t>
        </w:r>
        <w:r>
          <w:rPr>
            <w:noProof/>
            <w:webHidden/>
          </w:rPr>
          <w:fldChar w:fldCharType="end"/>
        </w:r>
      </w:hyperlink>
    </w:p>
    <w:p w14:paraId="39F7EBB4" w14:textId="59F260B4" w:rsidR="002F6423" w:rsidRDefault="002F6423">
      <w:pPr>
        <w:pStyle w:val="TOC1"/>
        <w:tabs>
          <w:tab w:val="left" w:pos="400"/>
          <w:tab w:val="right" w:leader="dot" w:pos="8630"/>
        </w:tabs>
        <w:rPr>
          <w:rFonts w:asciiTheme="minorHAnsi" w:eastAsiaTheme="minorEastAsia" w:hAnsiTheme="minorHAnsi" w:cstheme="minorBidi"/>
          <w:b w:val="0"/>
          <w:noProof/>
        </w:rPr>
      </w:pPr>
      <w:hyperlink w:anchor="_Toc115206661" w:history="1">
        <w:r w:rsidRPr="00916134">
          <w:rPr>
            <w:rStyle w:val="Hyperlink"/>
            <w:noProof/>
          </w:rPr>
          <w:t>9</w:t>
        </w:r>
        <w:r>
          <w:rPr>
            <w:rFonts w:asciiTheme="minorHAnsi" w:eastAsiaTheme="minorEastAsia" w:hAnsiTheme="minorHAnsi" w:cstheme="minorBidi"/>
            <w:b w:val="0"/>
            <w:noProof/>
          </w:rPr>
          <w:tab/>
        </w:r>
        <w:r w:rsidRPr="00916134">
          <w:rPr>
            <w:rStyle w:val="Hyperlink"/>
            <w:noProof/>
          </w:rPr>
          <w:t>Verbal derivation</w:t>
        </w:r>
        <w:r>
          <w:rPr>
            <w:noProof/>
            <w:webHidden/>
          </w:rPr>
          <w:tab/>
        </w:r>
        <w:r>
          <w:rPr>
            <w:noProof/>
            <w:webHidden/>
          </w:rPr>
          <w:fldChar w:fldCharType="begin"/>
        </w:r>
        <w:r>
          <w:rPr>
            <w:noProof/>
            <w:webHidden/>
          </w:rPr>
          <w:instrText xml:space="preserve"> PAGEREF _Toc115206661 \h </w:instrText>
        </w:r>
        <w:r>
          <w:rPr>
            <w:noProof/>
            <w:webHidden/>
          </w:rPr>
        </w:r>
        <w:r>
          <w:rPr>
            <w:noProof/>
            <w:webHidden/>
          </w:rPr>
          <w:fldChar w:fldCharType="separate"/>
        </w:r>
        <w:r>
          <w:rPr>
            <w:noProof/>
            <w:webHidden/>
          </w:rPr>
          <w:t>235</w:t>
        </w:r>
        <w:r>
          <w:rPr>
            <w:noProof/>
            <w:webHidden/>
          </w:rPr>
          <w:fldChar w:fldCharType="end"/>
        </w:r>
      </w:hyperlink>
    </w:p>
    <w:p w14:paraId="771A1A1A" w14:textId="119202E0" w:rsidR="002F6423" w:rsidRDefault="002F6423">
      <w:pPr>
        <w:pStyle w:val="TOC2"/>
        <w:rPr>
          <w:rFonts w:asciiTheme="minorHAnsi" w:eastAsiaTheme="minorEastAsia" w:hAnsiTheme="minorHAnsi" w:cstheme="minorBidi"/>
          <w:noProof/>
        </w:rPr>
      </w:pPr>
      <w:hyperlink w:anchor="_Toc115206662" w:history="1">
        <w:r w:rsidRPr="00916134">
          <w:rPr>
            <w:rStyle w:val="Hyperlink"/>
            <w:noProof/>
          </w:rPr>
          <w:t>9.1</w:t>
        </w:r>
        <w:r>
          <w:rPr>
            <w:rFonts w:asciiTheme="minorHAnsi" w:eastAsiaTheme="minorEastAsia" w:hAnsiTheme="minorHAnsi" w:cstheme="minorBidi"/>
            <w:noProof/>
          </w:rPr>
          <w:tab/>
        </w:r>
        <w:r w:rsidRPr="00916134">
          <w:rPr>
            <w:rStyle w:val="Hyperlink"/>
            <w:noProof/>
          </w:rPr>
          <w:t>Causative</w:t>
        </w:r>
        <w:r>
          <w:rPr>
            <w:noProof/>
            <w:webHidden/>
          </w:rPr>
          <w:tab/>
        </w:r>
        <w:r>
          <w:rPr>
            <w:noProof/>
            <w:webHidden/>
          </w:rPr>
          <w:fldChar w:fldCharType="begin"/>
        </w:r>
        <w:r>
          <w:rPr>
            <w:noProof/>
            <w:webHidden/>
          </w:rPr>
          <w:instrText xml:space="preserve"> PAGEREF _Toc115206662 \h </w:instrText>
        </w:r>
        <w:r>
          <w:rPr>
            <w:noProof/>
            <w:webHidden/>
          </w:rPr>
        </w:r>
        <w:r>
          <w:rPr>
            <w:noProof/>
            <w:webHidden/>
          </w:rPr>
          <w:fldChar w:fldCharType="separate"/>
        </w:r>
        <w:r>
          <w:rPr>
            <w:noProof/>
            <w:webHidden/>
          </w:rPr>
          <w:t>235</w:t>
        </w:r>
        <w:r>
          <w:rPr>
            <w:noProof/>
            <w:webHidden/>
          </w:rPr>
          <w:fldChar w:fldCharType="end"/>
        </w:r>
      </w:hyperlink>
    </w:p>
    <w:p w14:paraId="3F683CC0" w14:textId="11705A08" w:rsidR="002F6423" w:rsidRDefault="002F6423">
      <w:pPr>
        <w:pStyle w:val="TOC3"/>
        <w:rPr>
          <w:rFonts w:asciiTheme="minorHAnsi" w:eastAsiaTheme="minorEastAsia" w:hAnsiTheme="minorHAnsi" w:cstheme="minorBidi"/>
          <w:noProof/>
        </w:rPr>
      </w:pPr>
      <w:hyperlink w:anchor="_Toc115206663" w:history="1">
        <w:r w:rsidRPr="00916134">
          <w:rPr>
            <w:rStyle w:val="Hyperlink"/>
            <w:noProof/>
          </w:rPr>
          <w:t>9.1.1</w:t>
        </w:r>
        <w:r>
          <w:rPr>
            <w:rFonts w:asciiTheme="minorHAnsi" w:eastAsiaTheme="minorEastAsia" w:hAnsiTheme="minorHAnsi" w:cstheme="minorBidi"/>
            <w:noProof/>
          </w:rPr>
          <w:tab/>
        </w:r>
        <w:r w:rsidRPr="00916134">
          <w:rPr>
            <w:rStyle w:val="Hyperlink"/>
            <w:noProof/>
          </w:rPr>
          <w:t xml:space="preserve">Causative suffix </w:t>
        </w:r>
        <w:r w:rsidRPr="00916134">
          <w:rPr>
            <w:rStyle w:val="Hyperlink"/>
            <w:rFonts w:ascii="Doulos SIL" w:hAnsi="Doulos SIL" w:cs="Doulos SIL"/>
            <w:noProof/>
          </w:rPr>
          <w:t>-ni</w:t>
        </w:r>
        <w:r>
          <w:rPr>
            <w:noProof/>
            <w:webHidden/>
          </w:rPr>
          <w:tab/>
        </w:r>
        <w:r>
          <w:rPr>
            <w:noProof/>
            <w:webHidden/>
          </w:rPr>
          <w:fldChar w:fldCharType="begin"/>
        </w:r>
        <w:r>
          <w:rPr>
            <w:noProof/>
            <w:webHidden/>
          </w:rPr>
          <w:instrText xml:space="preserve"> PAGEREF _Toc115206663 \h </w:instrText>
        </w:r>
        <w:r>
          <w:rPr>
            <w:noProof/>
            <w:webHidden/>
          </w:rPr>
        </w:r>
        <w:r>
          <w:rPr>
            <w:noProof/>
            <w:webHidden/>
          </w:rPr>
          <w:fldChar w:fldCharType="separate"/>
        </w:r>
        <w:r>
          <w:rPr>
            <w:noProof/>
            <w:webHidden/>
          </w:rPr>
          <w:t>235</w:t>
        </w:r>
        <w:r>
          <w:rPr>
            <w:noProof/>
            <w:webHidden/>
          </w:rPr>
          <w:fldChar w:fldCharType="end"/>
        </w:r>
      </w:hyperlink>
    </w:p>
    <w:p w14:paraId="1CEF5B68" w14:textId="47CC76F4" w:rsidR="002F6423" w:rsidRDefault="002F6423">
      <w:pPr>
        <w:pStyle w:val="TOC3"/>
        <w:rPr>
          <w:rFonts w:asciiTheme="minorHAnsi" w:eastAsiaTheme="minorEastAsia" w:hAnsiTheme="minorHAnsi" w:cstheme="minorBidi"/>
          <w:noProof/>
        </w:rPr>
      </w:pPr>
      <w:hyperlink w:anchor="_Toc115206664" w:history="1">
        <w:r w:rsidRPr="00916134">
          <w:rPr>
            <w:rStyle w:val="Hyperlink"/>
            <w:noProof/>
            <w:lang w:val="x-none"/>
          </w:rPr>
          <w:t>9.1.2</w:t>
        </w:r>
        <w:r>
          <w:rPr>
            <w:rFonts w:asciiTheme="minorHAnsi" w:eastAsiaTheme="minorEastAsia" w:hAnsiTheme="minorHAnsi" w:cstheme="minorBidi"/>
            <w:noProof/>
          </w:rPr>
          <w:tab/>
        </w:r>
        <w:r w:rsidRPr="00916134">
          <w:rPr>
            <w:rStyle w:val="Hyperlink"/>
            <w:noProof/>
          </w:rPr>
          <w:t>Pseudo-causative of ‘come’ (</w:t>
        </w:r>
        <w:r w:rsidRPr="00916134">
          <w:rPr>
            <w:rStyle w:val="Hyperlink"/>
            <w:rFonts w:ascii="Doulos SIL" w:hAnsi="Doulos SIL" w:cs="Doulos SIL"/>
            <w:noProof/>
          </w:rPr>
          <w:t>bi</w:t>
        </w:r>
        <w:r w:rsidRPr="00916134">
          <w:rPr>
            <w:rStyle w:val="Hyperlink"/>
            <w:rFonts w:ascii="Doulos SIL" w:hAnsi="Doulos SIL" w:cs="Doulos SIL"/>
            <w:noProof/>
            <w:lang w:val="x-none"/>
          </w:rPr>
          <w:t>̄yɛ̀-nì</w:t>
        </w:r>
        <w:r w:rsidRPr="00916134">
          <w:rPr>
            <w:rStyle w:val="Hyperlink"/>
            <w:noProof/>
            <w:lang w:val="x-none"/>
          </w:rPr>
          <w:t xml:space="preserve">) </w:t>
        </w:r>
        <w:r w:rsidRPr="00916134">
          <w:rPr>
            <w:rStyle w:val="Hyperlink"/>
            <w:noProof/>
          </w:rPr>
          <w:t>and ‘go’ (</w:t>
        </w:r>
        <w:r w:rsidRPr="00916134">
          <w:rPr>
            <w:rStyle w:val="Hyperlink"/>
            <w:rFonts w:ascii="Doulos SIL" w:hAnsi="Doulos SIL" w:cs="Doulos SIL"/>
            <w:noProof/>
            <w:lang w:val="x-none"/>
          </w:rPr>
          <w:t>sāā-nì</w:t>
        </w:r>
        <w:r w:rsidRPr="00916134">
          <w:rPr>
            <w:rStyle w:val="Hyperlink"/>
            <w:noProof/>
            <w:lang w:val="x-none"/>
          </w:rPr>
          <w:t>)</w:t>
        </w:r>
        <w:r>
          <w:rPr>
            <w:noProof/>
            <w:webHidden/>
          </w:rPr>
          <w:tab/>
        </w:r>
        <w:r>
          <w:rPr>
            <w:noProof/>
            <w:webHidden/>
          </w:rPr>
          <w:fldChar w:fldCharType="begin"/>
        </w:r>
        <w:r>
          <w:rPr>
            <w:noProof/>
            <w:webHidden/>
          </w:rPr>
          <w:instrText xml:space="preserve"> PAGEREF _Toc115206664 \h </w:instrText>
        </w:r>
        <w:r>
          <w:rPr>
            <w:noProof/>
            <w:webHidden/>
          </w:rPr>
        </w:r>
        <w:r>
          <w:rPr>
            <w:noProof/>
            <w:webHidden/>
          </w:rPr>
          <w:fldChar w:fldCharType="separate"/>
        </w:r>
        <w:r>
          <w:rPr>
            <w:noProof/>
            <w:webHidden/>
          </w:rPr>
          <w:t>236</w:t>
        </w:r>
        <w:r>
          <w:rPr>
            <w:noProof/>
            <w:webHidden/>
          </w:rPr>
          <w:fldChar w:fldCharType="end"/>
        </w:r>
      </w:hyperlink>
    </w:p>
    <w:p w14:paraId="25926D77" w14:textId="67909B61" w:rsidR="002F6423" w:rsidRDefault="002F6423">
      <w:pPr>
        <w:pStyle w:val="TOC3"/>
        <w:rPr>
          <w:rFonts w:asciiTheme="minorHAnsi" w:eastAsiaTheme="minorEastAsia" w:hAnsiTheme="minorHAnsi" w:cstheme="minorBidi"/>
          <w:noProof/>
        </w:rPr>
      </w:pPr>
      <w:hyperlink w:anchor="_Toc115206665" w:history="1">
        <w:r w:rsidRPr="00916134">
          <w:rPr>
            <w:rStyle w:val="Hyperlink"/>
            <w:noProof/>
          </w:rPr>
          <w:t>9.1.3</w:t>
        </w:r>
        <w:r>
          <w:rPr>
            <w:rFonts w:asciiTheme="minorHAnsi" w:eastAsiaTheme="minorEastAsia" w:hAnsiTheme="minorHAnsi" w:cstheme="minorBidi"/>
            <w:noProof/>
          </w:rPr>
          <w:tab/>
        </w:r>
        <w:r w:rsidRPr="00916134">
          <w:rPr>
            <w:rStyle w:val="Hyperlink"/>
            <w:noProof/>
          </w:rPr>
          <w:t xml:space="preserve">Causative of </w:t>
        </w:r>
        <w:r w:rsidRPr="00916134">
          <w:rPr>
            <w:rStyle w:val="Hyperlink"/>
            <w:rFonts w:ascii="Doulos SIL" w:hAnsi="Doulos SIL" w:cs="Doulos SIL"/>
            <w:noProof/>
          </w:rPr>
          <w:t>se</w:t>
        </w:r>
        <w:r w:rsidRPr="00916134">
          <w:rPr>
            <w:rStyle w:val="Hyperlink"/>
            <w:rFonts w:ascii="Doulos SIL" w:hAnsi="Doulos SIL" w:cs="Doulos SIL"/>
            <w:noProof/>
            <w:lang w:val="x-none"/>
          </w:rPr>
          <w:t>̄/sē</w:t>
        </w:r>
        <w:r w:rsidRPr="00916134">
          <w:rPr>
            <w:rStyle w:val="Hyperlink"/>
            <w:noProof/>
            <w:lang w:val="x-none"/>
          </w:rPr>
          <w:t xml:space="preserve"> ‘say’</w:t>
        </w:r>
        <w:r>
          <w:rPr>
            <w:noProof/>
            <w:webHidden/>
          </w:rPr>
          <w:tab/>
        </w:r>
        <w:r>
          <w:rPr>
            <w:noProof/>
            <w:webHidden/>
          </w:rPr>
          <w:fldChar w:fldCharType="begin"/>
        </w:r>
        <w:r>
          <w:rPr>
            <w:noProof/>
            <w:webHidden/>
          </w:rPr>
          <w:instrText xml:space="preserve"> PAGEREF _Toc115206665 \h </w:instrText>
        </w:r>
        <w:r>
          <w:rPr>
            <w:noProof/>
            <w:webHidden/>
          </w:rPr>
        </w:r>
        <w:r>
          <w:rPr>
            <w:noProof/>
            <w:webHidden/>
          </w:rPr>
          <w:fldChar w:fldCharType="separate"/>
        </w:r>
        <w:r>
          <w:rPr>
            <w:noProof/>
            <w:webHidden/>
          </w:rPr>
          <w:t>237</w:t>
        </w:r>
        <w:r>
          <w:rPr>
            <w:noProof/>
            <w:webHidden/>
          </w:rPr>
          <w:fldChar w:fldCharType="end"/>
        </w:r>
      </w:hyperlink>
    </w:p>
    <w:p w14:paraId="7D7E290C" w14:textId="1FB684B0" w:rsidR="002F6423" w:rsidRDefault="002F6423">
      <w:pPr>
        <w:pStyle w:val="TOC3"/>
        <w:rPr>
          <w:rFonts w:asciiTheme="minorHAnsi" w:eastAsiaTheme="minorEastAsia" w:hAnsiTheme="minorHAnsi" w:cstheme="minorBidi"/>
          <w:noProof/>
        </w:rPr>
      </w:pPr>
      <w:hyperlink w:anchor="_Toc115206666" w:history="1">
        <w:r w:rsidRPr="00916134">
          <w:rPr>
            <w:rStyle w:val="Hyperlink"/>
            <w:noProof/>
          </w:rPr>
          <w:t>9.1.4</w:t>
        </w:r>
        <w:r>
          <w:rPr>
            <w:rFonts w:asciiTheme="minorHAnsi" w:eastAsiaTheme="minorEastAsia" w:hAnsiTheme="minorHAnsi" w:cstheme="minorBidi"/>
            <w:noProof/>
          </w:rPr>
          <w:tab/>
        </w:r>
        <w:r w:rsidRPr="00916134">
          <w:rPr>
            <w:rStyle w:val="Hyperlink"/>
            <w:noProof/>
          </w:rPr>
          <w:t>Causative ‘make X VP’ phrased as ‘tell X to VP’</w:t>
        </w:r>
        <w:r>
          <w:rPr>
            <w:noProof/>
            <w:webHidden/>
          </w:rPr>
          <w:tab/>
        </w:r>
        <w:r>
          <w:rPr>
            <w:noProof/>
            <w:webHidden/>
          </w:rPr>
          <w:fldChar w:fldCharType="begin"/>
        </w:r>
        <w:r>
          <w:rPr>
            <w:noProof/>
            <w:webHidden/>
          </w:rPr>
          <w:instrText xml:space="preserve"> PAGEREF _Toc115206666 \h </w:instrText>
        </w:r>
        <w:r>
          <w:rPr>
            <w:noProof/>
            <w:webHidden/>
          </w:rPr>
        </w:r>
        <w:r>
          <w:rPr>
            <w:noProof/>
            <w:webHidden/>
          </w:rPr>
          <w:fldChar w:fldCharType="separate"/>
        </w:r>
        <w:r>
          <w:rPr>
            <w:noProof/>
            <w:webHidden/>
          </w:rPr>
          <w:t>238</w:t>
        </w:r>
        <w:r>
          <w:rPr>
            <w:noProof/>
            <w:webHidden/>
          </w:rPr>
          <w:fldChar w:fldCharType="end"/>
        </w:r>
      </w:hyperlink>
    </w:p>
    <w:p w14:paraId="6BF9A1C0" w14:textId="13D1FB00" w:rsidR="002F6423" w:rsidRDefault="002F6423">
      <w:pPr>
        <w:pStyle w:val="TOC2"/>
        <w:rPr>
          <w:rFonts w:asciiTheme="minorHAnsi" w:eastAsiaTheme="minorEastAsia" w:hAnsiTheme="minorHAnsi" w:cstheme="minorBidi"/>
          <w:noProof/>
        </w:rPr>
      </w:pPr>
      <w:hyperlink w:anchor="_Toc115206667" w:history="1">
        <w:r w:rsidRPr="00916134">
          <w:rPr>
            <w:rStyle w:val="Hyperlink"/>
            <w:noProof/>
          </w:rPr>
          <w:t>9.2</w:t>
        </w:r>
        <w:r>
          <w:rPr>
            <w:rFonts w:asciiTheme="minorHAnsi" w:eastAsiaTheme="minorEastAsia" w:hAnsiTheme="minorHAnsi" w:cstheme="minorBidi"/>
            <w:noProof/>
          </w:rPr>
          <w:tab/>
        </w:r>
        <w:r w:rsidRPr="00916134">
          <w:rPr>
            <w:rStyle w:val="Hyperlink"/>
            <w:noProof/>
          </w:rPr>
          <w:t>No productive passive or antipassive derivations</w:t>
        </w:r>
        <w:r>
          <w:rPr>
            <w:noProof/>
            <w:webHidden/>
          </w:rPr>
          <w:tab/>
        </w:r>
        <w:r>
          <w:rPr>
            <w:noProof/>
            <w:webHidden/>
          </w:rPr>
          <w:fldChar w:fldCharType="begin"/>
        </w:r>
        <w:r>
          <w:rPr>
            <w:noProof/>
            <w:webHidden/>
          </w:rPr>
          <w:instrText xml:space="preserve"> PAGEREF _Toc115206667 \h </w:instrText>
        </w:r>
        <w:r>
          <w:rPr>
            <w:noProof/>
            <w:webHidden/>
          </w:rPr>
        </w:r>
        <w:r>
          <w:rPr>
            <w:noProof/>
            <w:webHidden/>
          </w:rPr>
          <w:fldChar w:fldCharType="separate"/>
        </w:r>
        <w:r>
          <w:rPr>
            <w:noProof/>
            <w:webHidden/>
          </w:rPr>
          <w:t>238</w:t>
        </w:r>
        <w:r>
          <w:rPr>
            <w:noProof/>
            <w:webHidden/>
          </w:rPr>
          <w:fldChar w:fldCharType="end"/>
        </w:r>
      </w:hyperlink>
    </w:p>
    <w:p w14:paraId="62BF2E45" w14:textId="0FD6335B" w:rsidR="002F6423" w:rsidRDefault="002F6423">
      <w:pPr>
        <w:pStyle w:val="TOC2"/>
        <w:rPr>
          <w:rFonts w:asciiTheme="minorHAnsi" w:eastAsiaTheme="minorEastAsia" w:hAnsiTheme="minorHAnsi" w:cstheme="minorBidi"/>
          <w:noProof/>
        </w:rPr>
      </w:pPr>
      <w:hyperlink w:anchor="_Toc115206668" w:history="1">
        <w:r w:rsidRPr="00916134">
          <w:rPr>
            <w:rStyle w:val="Hyperlink"/>
            <w:noProof/>
          </w:rPr>
          <w:t>9.3</w:t>
        </w:r>
        <w:r>
          <w:rPr>
            <w:rFonts w:asciiTheme="minorHAnsi" w:eastAsiaTheme="minorEastAsia" w:hAnsiTheme="minorHAnsi" w:cstheme="minorBidi"/>
            <w:noProof/>
          </w:rPr>
          <w:tab/>
        </w:r>
        <w:r w:rsidRPr="00916134">
          <w:rPr>
            <w:rStyle w:val="Hyperlink"/>
            <w:noProof/>
          </w:rPr>
          <w:t>Phonological mutations in verbal derivation</w:t>
        </w:r>
        <w:r>
          <w:rPr>
            <w:noProof/>
            <w:webHidden/>
          </w:rPr>
          <w:tab/>
        </w:r>
        <w:r>
          <w:rPr>
            <w:noProof/>
            <w:webHidden/>
          </w:rPr>
          <w:fldChar w:fldCharType="begin"/>
        </w:r>
        <w:r>
          <w:rPr>
            <w:noProof/>
            <w:webHidden/>
          </w:rPr>
          <w:instrText xml:space="preserve"> PAGEREF _Toc115206668 \h </w:instrText>
        </w:r>
        <w:r>
          <w:rPr>
            <w:noProof/>
            <w:webHidden/>
          </w:rPr>
        </w:r>
        <w:r>
          <w:rPr>
            <w:noProof/>
            <w:webHidden/>
          </w:rPr>
          <w:fldChar w:fldCharType="separate"/>
        </w:r>
        <w:r>
          <w:rPr>
            <w:noProof/>
            <w:webHidden/>
          </w:rPr>
          <w:t>238</w:t>
        </w:r>
        <w:r>
          <w:rPr>
            <w:noProof/>
            <w:webHidden/>
          </w:rPr>
          <w:fldChar w:fldCharType="end"/>
        </w:r>
      </w:hyperlink>
    </w:p>
    <w:p w14:paraId="5B5F0014" w14:textId="28457010" w:rsidR="002F6423" w:rsidRDefault="002F6423">
      <w:pPr>
        <w:pStyle w:val="TOC3"/>
        <w:rPr>
          <w:rFonts w:asciiTheme="minorHAnsi" w:eastAsiaTheme="minorEastAsia" w:hAnsiTheme="minorHAnsi" w:cstheme="minorBidi"/>
          <w:noProof/>
        </w:rPr>
      </w:pPr>
      <w:hyperlink w:anchor="_Toc115206669" w:history="1">
        <w:r w:rsidRPr="00916134">
          <w:rPr>
            <w:rStyle w:val="Hyperlink"/>
            <w:noProof/>
          </w:rPr>
          <w:t>9.3.1</w:t>
        </w:r>
        <w:r>
          <w:rPr>
            <w:rFonts w:asciiTheme="minorHAnsi" w:eastAsiaTheme="minorEastAsia" w:hAnsiTheme="minorHAnsi" w:cstheme="minorBidi"/>
            <w:noProof/>
          </w:rPr>
          <w:tab/>
        </w:r>
        <w:r w:rsidRPr="00916134">
          <w:rPr>
            <w:rStyle w:val="Hyperlink"/>
            <w:rFonts w:ascii="Doulos SIL" w:hAnsi="Doulos SIL" w:cs="Doulos SIL"/>
            <w:noProof/>
          </w:rPr>
          <w:t>a/</w:t>
        </w:r>
        <w:r w:rsidRPr="00916134">
          <w:rPr>
            <w:rStyle w:val="Hyperlink"/>
            <w:rFonts w:ascii="Doulos SIL" w:hAnsi="Doulos SIL" w:cs="Doulos SIL"/>
            <w:noProof/>
            <w:lang w:val="x-none"/>
          </w:rPr>
          <w:t>ɔ</w:t>
        </w:r>
        <w:r w:rsidRPr="00916134">
          <w:rPr>
            <w:rStyle w:val="Hyperlink"/>
            <w:noProof/>
            <w:lang w:val="x-none"/>
          </w:rPr>
          <w:t xml:space="preserve"> ~ </w:t>
        </w:r>
        <w:r w:rsidRPr="00916134">
          <w:rPr>
            <w:rStyle w:val="Hyperlink"/>
            <w:rFonts w:ascii="Doulos SIL" w:hAnsi="Doulos SIL" w:cs="Doulos SIL"/>
            <w:noProof/>
            <w:lang w:val="x-none"/>
          </w:rPr>
          <w:t>ɛ</w:t>
        </w:r>
        <w:r w:rsidRPr="00916134">
          <w:rPr>
            <w:rStyle w:val="Hyperlink"/>
            <w:noProof/>
            <w:lang w:val="x-none"/>
          </w:rPr>
          <w:t xml:space="preserve"> and </w:t>
        </w:r>
        <w:r w:rsidRPr="00916134">
          <w:rPr>
            <w:rStyle w:val="Hyperlink"/>
            <w:rFonts w:ascii="Doulos SIL" w:hAnsi="Doulos SIL" w:cs="Doulos SIL"/>
            <w:noProof/>
            <w:lang w:val="x-none"/>
          </w:rPr>
          <w:t>o</w:t>
        </w:r>
        <w:r w:rsidRPr="00916134">
          <w:rPr>
            <w:rStyle w:val="Hyperlink"/>
            <w:noProof/>
            <w:lang w:val="x-none"/>
          </w:rPr>
          <w:t xml:space="preserve"> ~ </w:t>
        </w:r>
        <w:r w:rsidRPr="00916134">
          <w:rPr>
            <w:rStyle w:val="Hyperlink"/>
            <w:rFonts w:ascii="Doulos SIL" w:hAnsi="Doulos SIL" w:cs="Doulos SIL"/>
            <w:noProof/>
            <w:lang w:val="x-none"/>
          </w:rPr>
          <w:t>e</w:t>
        </w:r>
        <w:r w:rsidRPr="00916134">
          <w:rPr>
            <w:rStyle w:val="Hyperlink"/>
            <w:noProof/>
            <w:lang w:val="x-none"/>
          </w:rPr>
          <w:t xml:space="preserve"> </w:t>
        </w:r>
        <w:r w:rsidRPr="00916134">
          <w:rPr>
            <w:rStyle w:val="Hyperlink"/>
            <w:noProof/>
          </w:rPr>
          <w:t>mutations</w:t>
        </w:r>
        <w:r>
          <w:rPr>
            <w:noProof/>
            <w:webHidden/>
          </w:rPr>
          <w:tab/>
        </w:r>
        <w:r>
          <w:rPr>
            <w:noProof/>
            <w:webHidden/>
          </w:rPr>
          <w:fldChar w:fldCharType="begin"/>
        </w:r>
        <w:r>
          <w:rPr>
            <w:noProof/>
            <w:webHidden/>
          </w:rPr>
          <w:instrText xml:space="preserve"> PAGEREF _Toc115206669 \h </w:instrText>
        </w:r>
        <w:r>
          <w:rPr>
            <w:noProof/>
            <w:webHidden/>
          </w:rPr>
        </w:r>
        <w:r>
          <w:rPr>
            <w:noProof/>
            <w:webHidden/>
          </w:rPr>
          <w:fldChar w:fldCharType="separate"/>
        </w:r>
        <w:r>
          <w:rPr>
            <w:noProof/>
            <w:webHidden/>
          </w:rPr>
          <w:t>238</w:t>
        </w:r>
        <w:r>
          <w:rPr>
            <w:noProof/>
            <w:webHidden/>
          </w:rPr>
          <w:fldChar w:fldCharType="end"/>
        </w:r>
      </w:hyperlink>
    </w:p>
    <w:p w14:paraId="6692F87F" w14:textId="14B8C593" w:rsidR="002F6423" w:rsidRDefault="002F6423">
      <w:pPr>
        <w:pStyle w:val="TOC4"/>
        <w:rPr>
          <w:rFonts w:asciiTheme="minorHAnsi" w:eastAsiaTheme="minorEastAsia" w:hAnsiTheme="minorHAnsi" w:cstheme="minorBidi"/>
          <w:noProof/>
        </w:rPr>
      </w:pPr>
      <w:hyperlink w:anchor="_Toc115206670" w:history="1">
        <w:r w:rsidRPr="00916134">
          <w:rPr>
            <w:rStyle w:val="Hyperlink"/>
            <w:noProof/>
          </w:rPr>
          <w:t>9.3.1.1</w:t>
        </w:r>
        <w:r>
          <w:rPr>
            <w:rFonts w:asciiTheme="minorHAnsi" w:eastAsiaTheme="minorEastAsia" w:hAnsiTheme="minorHAnsi" w:cstheme="minorBidi"/>
            <w:noProof/>
          </w:rPr>
          <w:tab/>
        </w:r>
        <w:r w:rsidRPr="00916134">
          <w:rPr>
            <w:rStyle w:val="Hyperlink"/>
            <w:noProof/>
          </w:rPr>
          <w:t xml:space="preserve">Transitivity pairs with final </w:t>
        </w:r>
        <w:r w:rsidRPr="00916134">
          <w:rPr>
            <w:rStyle w:val="Hyperlink"/>
            <w:rFonts w:ascii="Doulos SIL" w:hAnsi="Doulos SIL" w:cs="Doulos SIL"/>
            <w:noProof/>
          </w:rPr>
          <w:t>e/</w:t>
        </w:r>
        <w:r w:rsidRPr="00916134">
          <w:rPr>
            <w:rStyle w:val="Hyperlink"/>
            <w:rFonts w:ascii="Doulos SIL" w:hAnsi="Doulos SIL" w:cs="Doulos SIL"/>
            <w:noProof/>
            <w:lang w:val="x-none"/>
          </w:rPr>
          <w:t>ɛ</w:t>
        </w:r>
        <w:r w:rsidRPr="00916134">
          <w:rPr>
            <w:rStyle w:val="Hyperlink"/>
            <w:noProof/>
            <w:lang w:val="x-none"/>
          </w:rPr>
          <w:t xml:space="preserve"> in antipassive intransitive</w:t>
        </w:r>
        <w:r>
          <w:rPr>
            <w:noProof/>
            <w:webHidden/>
          </w:rPr>
          <w:tab/>
        </w:r>
        <w:r>
          <w:rPr>
            <w:noProof/>
            <w:webHidden/>
          </w:rPr>
          <w:fldChar w:fldCharType="begin"/>
        </w:r>
        <w:r>
          <w:rPr>
            <w:noProof/>
            <w:webHidden/>
          </w:rPr>
          <w:instrText xml:space="preserve"> PAGEREF _Toc115206670 \h </w:instrText>
        </w:r>
        <w:r>
          <w:rPr>
            <w:noProof/>
            <w:webHidden/>
          </w:rPr>
        </w:r>
        <w:r>
          <w:rPr>
            <w:noProof/>
            <w:webHidden/>
          </w:rPr>
          <w:fldChar w:fldCharType="separate"/>
        </w:r>
        <w:r>
          <w:rPr>
            <w:noProof/>
            <w:webHidden/>
          </w:rPr>
          <w:t>238</w:t>
        </w:r>
        <w:r>
          <w:rPr>
            <w:noProof/>
            <w:webHidden/>
          </w:rPr>
          <w:fldChar w:fldCharType="end"/>
        </w:r>
      </w:hyperlink>
    </w:p>
    <w:p w14:paraId="2F541C4B" w14:textId="22747C5A" w:rsidR="002F6423" w:rsidRDefault="002F6423">
      <w:pPr>
        <w:pStyle w:val="TOC4"/>
        <w:rPr>
          <w:rFonts w:asciiTheme="minorHAnsi" w:eastAsiaTheme="minorEastAsia" w:hAnsiTheme="minorHAnsi" w:cstheme="minorBidi"/>
          <w:noProof/>
        </w:rPr>
      </w:pPr>
      <w:hyperlink w:anchor="_Toc115206671" w:history="1">
        <w:r w:rsidRPr="00916134">
          <w:rPr>
            <w:rStyle w:val="Hyperlink"/>
            <w:noProof/>
          </w:rPr>
          <w:t>9.3.1.2</w:t>
        </w:r>
        <w:r>
          <w:rPr>
            <w:rFonts w:asciiTheme="minorHAnsi" w:eastAsiaTheme="minorEastAsia" w:hAnsiTheme="minorHAnsi" w:cstheme="minorBidi"/>
            <w:noProof/>
          </w:rPr>
          <w:tab/>
        </w:r>
        <w:r w:rsidRPr="00916134">
          <w:rPr>
            <w:rStyle w:val="Hyperlink"/>
            <w:noProof/>
          </w:rPr>
          <w:t xml:space="preserve">Other mutations to verb-final </w:t>
        </w:r>
        <w:r w:rsidRPr="00916134">
          <w:rPr>
            <w:rStyle w:val="Hyperlink"/>
            <w:rFonts w:ascii="Doulos SIL" w:hAnsi="Doulos SIL" w:cs="Doulos SIL"/>
            <w:noProof/>
          </w:rPr>
          <w:t>e/</w:t>
        </w:r>
        <w:r w:rsidRPr="00916134">
          <w:rPr>
            <w:rStyle w:val="Hyperlink"/>
            <w:rFonts w:ascii="Doulos SIL" w:hAnsi="Doulos SIL" w:cs="Doulos SIL"/>
            <w:noProof/>
            <w:lang w:val="x-none"/>
          </w:rPr>
          <w:t>ɛ</w:t>
        </w:r>
        <w:r>
          <w:rPr>
            <w:noProof/>
            <w:webHidden/>
          </w:rPr>
          <w:tab/>
        </w:r>
        <w:r>
          <w:rPr>
            <w:noProof/>
            <w:webHidden/>
          </w:rPr>
          <w:fldChar w:fldCharType="begin"/>
        </w:r>
        <w:r>
          <w:rPr>
            <w:noProof/>
            <w:webHidden/>
          </w:rPr>
          <w:instrText xml:space="preserve"> PAGEREF _Toc115206671 \h </w:instrText>
        </w:r>
        <w:r>
          <w:rPr>
            <w:noProof/>
            <w:webHidden/>
          </w:rPr>
        </w:r>
        <w:r>
          <w:rPr>
            <w:noProof/>
            <w:webHidden/>
          </w:rPr>
          <w:fldChar w:fldCharType="separate"/>
        </w:r>
        <w:r>
          <w:rPr>
            <w:noProof/>
            <w:webHidden/>
          </w:rPr>
          <w:t>239</w:t>
        </w:r>
        <w:r>
          <w:rPr>
            <w:noProof/>
            <w:webHidden/>
          </w:rPr>
          <w:fldChar w:fldCharType="end"/>
        </w:r>
      </w:hyperlink>
    </w:p>
    <w:p w14:paraId="48CE4243" w14:textId="6F1DBEF3" w:rsidR="002F6423" w:rsidRDefault="002F6423">
      <w:pPr>
        <w:pStyle w:val="TOC3"/>
        <w:rPr>
          <w:rFonts w:asciiTheme="minorHAnsi" w:eastAsiaTheme="minorEastAsia" w:hAnsiTheme="minorHAnsi" w:cstheme="minorBidi"/>
          <w:noProof/>
        </w:rPr>
      </w:pPr>
      <w:hyperlink w:anchor="_Toc115206672" w:history="1">
        <w:r w:rsidRPr="00916134">
          <w:rPr>
            <w:rStyle w:val="Hyperlink"/>
            <w:noProof/>
          </w:rPr>
          <w:t>9.3.2</w:t>
        </w:r>
        <w:r>
          <w:rPr>
            <w:rFonts w:asciiTheme="minorHAnsi" w:eastAsiaTheme="minorEastAsia" w:hAnsiTheme="minorHAnsi" w:cstheme="minorBidi"/>
            <w:noProof/>
          </w:rPr>
          <w:tab/>
        </w:r>
        <w:r w:rsidRPr="00916134">
          <w:rPr>
            <w:rStyle w:val="Hyperlink"/>
            <w:noProof/>
          </w:rPr>
          <w:t xml:space="preserve">Transitivity pair with </w:t>
        </w:r>
        <w:r w:rsidRPr="00916134">
          <w:rPr>
            <w:rStyle w:val="Hyperlink"/>
            <w:rFonts w:ascii="Doulos SIL" w:hAnsi="Doulos SIL" w:cs="Doulos SIL"/>
            <w:noProof/>
          </w:rPr>
          <w:t>uu</w:t>
        </w:r>
        <w:r w:rsidRPr="00916134">
          <w:rPr>
            <w:rStyle w:val="Hyperlink"/>
            <w:noProof/>
            <w:lang w:val="x-none"/>
          </w:rPr>
          <w:t xml:space="preserve"> ~ </w:t>
        </w:r>
        <w:r w:rsidRPr="00916134">
          <w:rPr>
            <w:rStyle w:val="Hyperlink"/>
            <w:rFonts w:ascii="Doulos SIL" w:hAnsi="Doulos SIL" w:cs="Doulos SIL"/>
            <w:noProof/>
            <w:lang w:val="x-none"/>
          </w:rPr>
          <w:t>wii</w:t>
        </w:r>
        <w:r w:rsidRPr="00916134">
          <w:rPr>
            <w:rStyle w:val="Hyperlink"/>
            <w:noProof/>
            <w:lang w:val="x-none"/>
          </w:rPr>
          <w:t xml:space="preserve"> </w:t>
        </w:r>
        <w:r w:rsidRPr="00916134">
          <w:rPr>
            <w:rStyle w:val="Hyperlink"/>
            <w:noProof/>
          </w:rPr>
          <w:t>alternation</w:t>
        </w:r>
        <w:r>
          <w:rPr>
            <w:noProof/>
            <w:webHidden/>
          </w:rPr>
          <w:tab/>
        </w:r>
        <w:r>
          <w:rPr>
            <w:noProof/>
            <w:webHidden/>
          </w:rPr>
          <w:fldChar w:fldCharType="begin"/>
        </w:r>
        <w:r>
          <w:rPr>
            <w:noProof/>
            <w:webHidden/>
          </w:rPr>
          <w:instrText xml:space="preserve"> PAGEREF _Toc115206672 \h </w:instrText>
        </w:r>
        <w:r>
          <w:rPr>
            <w:noProof/>
            <w:webHidden/>
          </w:rPr>
        </w:r>
        <w:r>
          <w:rPr>
            <w:noProof/>
            <w:webHidden/>
          </w:rPr>
          <w:fldChar w:fldCharType="separate"/>
        </w:r>
        <w:r>
          <w:rPr>
            <w:noProof/>
            <w:webHidden/>
          </w:rPr>
          <w:t>240</w:t>
        </w:r>
        <w:r>
          <w:rPr>
            <w:noProof/>
            <w:webHidden/>
          </w:rPr>
          <w:fldChar w:fldCharType="end"/>
        </w:r>
      </w:hyperlink>
    </w:p>
    <w:p w14:paraId="2BD0D617" w14:textId="5C56DFF1" w:rsidR="002F6423" w:rsidRDefault="002F6423">
      <w:pPr>
        <w:pStyle w:val="TOC3"/>
        <w:rPr>
          <w:rFonts w:asciiTheme="minorHAnsi" w:eastAsiaTheme="minorEastAsia" w:hAnsiTheme="minorHAnsi" w:cstheme="minorBidi"/>
          <w:noProof/>
        </w:rPr>
      </w:pPr>
      <w:hyperlink w:anchor="_Toc115206673" w:history="1">
        <w:r w:rsidRPr="00916134">
          <w:rPr>
            <w:rStyle w:val="Hyperlink"/>
            <w:noProof/>
          </w:rPr>
          <w:t>9.3.3</w:t>
        </w:r>
        <w:r>
          <w:rPr>
            <w:rFonts w:asciiTheme="minorHAnsi" w:eastAsiaTheme="minorEastAsia" w:hAnsiTheme="minorHAnsi" w:cstheme="minorBidi"/>
            <w:noProof/>
          </w:rPr>
          <w:tab/>
        </w:r>
        <w:r w:rsidRPr="00916134">
          <w:rPr>
            <w:rStyle w:val="Hyperlink"/>
            <w:noProof/>
          </w:rPr>
          <w:t xml:space="preserve">Shift of final </w:t>
        </w:r>
        <w:r w:rsidRPr="00916134">
          <w:rPr>
            <w:rStyle w:val="Hyperlink"/>
            <w:rFonts w:ascii="Doulos SIL" w:hAnsi="Doulos SIL" w:cs="Doulos SIL"/>
            <w:noProof/>
            <w:lang w:val="x-none"/>
          </w:rPr>
          <w:t>ɛ</w:t>
        </w:r>
        <w:r w:rsidRPr="00916134">
          <w:rPr>
            <w:rStyle w:val="Hyperlink"/>
            <w:noProof/>
            <w:lang w:val="x-none"/>
          </w:rPr>
          <w:t xml:space="preserve"> to </w:t>
        </w:r>
        <w:r w:rsidRPr="00916134">
          <w:rPr>
            <w:rStyle w:val="Hyperlink"/>
            <w:rFonts w:ascii="Doulos SIL" w:hAnsi="Doulos SIL" w:cs="Doulos SIL"/>
            <w:noProof/>
            <w:lang w:val="x-none"/>
          </w:rPr>
          <w:t>(a)y</w:t>
        </w:r>
        <w:r w:rsidRPr="00916134">
          <w:rPr>
            <w:rStyle w:val="Hyperlink"/>
            <w:noProof/>
            <w:lang w:val="x-none"/>
          </w:rPr>
          <w:t xml:space="preserve"> for locative sense</w:t>
        </w:r>
        <w:r>
          <w:rPr>
            <w:noProof/>
            <w:webHidden/>
          </w:rPr>
          <w:tab/>
        </w:r>
        <w:r>
          <w:rPr>
            <w:noProof/>
            <w:webHidden/>
          </w:rPr>
          <w:fldChar w:fldCharType="begin"/>
        </w:r>
        <w:r>
          <w:rPr>
            <w:noProof/>
            <w:webHidden/>
          </w:rPr>
          <w:instrText xml:space="preserve"> PAGEREF _Toc115206673 \h </w:instrText>
        </w:r>
        <w:r>
          <w:rPr>
            <w:noProof/>
            <w:webHidden/>
          </w:rPr>
        </w:r>
        <w:r>
          <w:rPr>
            <w:noProof/>
            <w:webHidden/>
          </w:rPr>
          <w:fldChar w:fldCharType="separate"/>
        </w:r>
        <w:r>
          <w:rPr>
            <w:noProof/>
            <w:webHidden/>
          </w:rPr>
          <w:t>241</w:t>
        </w:r>
        <w:r>
          <w:rPr>
            <w:noProof/>
            <w:webHidden/>
          </w:rPr>
          <w:fldChar w:fldCharType="end"/>
        </w:r>
      </w:hyperlink>
    </w:p>
    <w:p w14:paraId="05B1EA5B" w14:textId="1D6381AC" w:rsidR="002F6423" w:rsidRDefault="002F6423">
      <w:pPr>
        <w:pStyle w:val="TOC3"/>
        <w:rPr>
          <w:rFonts w:asciiTheme="minorHAnsi" w:eastAsiaTheme="minorEastAsia" w:hAnsiTheme="minorHAnsi" w:cstheme="minorBidi"/>
          <w:noProof/>
        </w:rPr>
      </w:pPr>
      <w:hyperlink w:anchor="_Toc115206674" w:history="1">
        <w:r w:rsidRPr="00916134">
          <w:rPr>
            <w:rStyle w:val="Hyperlink"/>
            <w:noProof/>
          </w:rPr>
          <w:t>9.3.4</w:t>
        </w:r>
        <w:r>
          <w:rPr>
            <w:rFonts w:asciiTheme="minorHAnsi" w:eastAsiaTheme="minorEastAsia" w:hAnsiTheme="minorHAnsi" w:cstheme="minorBidi"/>
            <w:noProof/>
          </w:rPr>
          <w:tab/>
        </w:r>
        <w:r w:rsidRPr="00916134">
          <w:rPr>
            <w:rStyle w:val="Hyperlink"/>
            <w:noProof/>
          </w:rPr>
          <w:t xml:space="preserve">No special derivation for </w:t>
        </w:r>
        <w:r w:rsidRPr="00916134">
          <w:rPr>
            <w:rStyle w:val="Hyperlink"/>
            <w:rFonts w:ascii="Doulos SIL" w:hAnsi="Doulos SIL" w:cs="Doulos SIL"/>
            <w:noProof/>
          </w:rPr>
          <w:t>do</w:t>
        </w:r>
        <w:r w:rsidRPr="00916134">
          <w:rPr>
            <w:rStyle w:val="Hyperlink"/>
            <w:rFonts w:ascii="Doulos SIL" w:hAnsi="Doulos SIL" w:cs="Doulos SIL"/>
            <w:noProof/>
            <w:lang w:val="x-none"/>
          </w:rPr>
          <w:t>̄/dō</w:t>
        </w:r>
        <w:r w:rsidRPr="00916134">
          <w:rPr>
            <w:rStyle w:val="Hyperlink"/>
            <w:noProof/>
            <w:lang w:val="x-none"/>
          </w:rPr>
          <w:t xml:space="preserve"> ‘give’</w:t>
        </w:r>
        <w:r>
          <w:rPr>
            <w:noProof/>
            <w:webHidden/>
          </w:rPr>
          <w:tab/>
        </w:r>
        <w:r>
          <w:rPr>
            <w:noProof/>
            <w:webHidden/>
          </w:rPr>
          <w:fldChar w:fldCharType="begin"/>
        </w:r>
        <w:r>
          <w:rPr>
            <w:noProof/>
            <w:webHidden/>
          </w:rPr>
          <w:instrText xml:space="preserve"> PAGEREF _Toc115206674 \h </w:instrText>
        </w:r>
        <w:r>
          <w:rPr>
            <w:noProof/>
            <w:webHidden/>
          </w:rPr>
        </w:r>
        <w:r>
          <w:rPr>
            <w:noProof/>
            <w:webHidden/>
          </w:rPr>
          <w:fldChar w:fldCharType="separate"/>
        </w:r>
        <w:r>
          <w:rPr>
            <w:noProof/>
            <w:webHidden/>
          </w:rPr>
          <w:t>242</w:t>
        </w:r>
        <w:r>
          <w:rPr>
            <w:noProof/>
            <w:webHidden/>
          </w:rPr>
          <w:fldChar w:fldCharType="end"/>
        </w:r>
      </w:hyperlink>
    </w:p>
    <w:p w14:paraId="157848CD" w14:textId="173FA99A" w:rsidR="002F6423" w:rsidRDefault="002F6423">
      <w:pPr>
        <w:pStyle w:val="TOC2"/>
        <w:rPr>
          <w:rFonts w:asciiTheme="minorHAnsi" w:eastAsiaTheme="minorEastAsia" w:hAnsiTheme="minorHAnsi" w:cstheme="minorBidi"/>
          <w:noProof/>
        </w:rPr>
      </w:pPr>
      <w:hyperlink w:anchor="_Toc115206675" w:history="1">
        <w:r w:rsidRPr="00916134">
          <w:rPr>
            <w:rStyle w:val="Hyperlink"/>
            <w:noProof/>
          </w:rPr>
          <w:t>9.4</w:t>
        </w:r>
        <w:r>
          <w:rPr>
            <w:rFonts w:asciiTheme="minorHAnsi" w:eastAsiaTheme="minorEastAsia" w:hAnsiTheme="minorHAnsi" w:cstheme="minorBidi"/>
            <w:noProof/>
          </w:rPr>
          <w:tab/>
        </w:r>
        <w:r w:rsidRPr="00916134">
          <w:rPr>
            <w:rStyle w:val="Hyperlink"/>
            <w:noProof/>
          </w:rPr>
          <w:t>Deadjectival inchoative and factitive verbs</w:t>
        </w:r>
        <w:r>
          <w:rPr>
            <w:noProof/>
            <w:webHidden/>
          </w:rPr>
          <w:tab/>
        </w:r>
        <w:r>
          <w:rPr>
            <w:noProof/>
            <w:webHidden/>
          </w:rPr>
          <w:fldChar w:fldCharType="begin"/>
        </w:r>
        <w:r>
          <w:rPr>
            <w:noProof/>
            <w:webHidden/>
          </w:rPr>
          <w:instrText xml:space="preserve"> PAGEREF _Toc115206675 \h </w:instrText>
        </w:r>
        <w:r>
          <w:rPr>
            <w:noProof/>
            <w:webHidden/>
          </w:rPr>
        </w:r>
        <w:r>
          <w:rPr>
            <w:noProof/>
            <w:webHidden/>
          </w:rPr>
          <w:fldChar w:fldCharType="separate"/>
        </w:r>
        <w:r>
          <w:rPr>
            <w:noProof/>
            <w:webHidden/>
          </w:rPr>
          <w:t>242</w:t>
        </w:r>
        <w:r>
          <w:rPr>
            <w:noProof/>
            <w:webHidden/>
          </w:rPr>
          <w:fldChar w:fldCharType="end"/>
        </w:r>
      </w:hyperlink>
    </w:p>
    <w:p w14:paraId="428DAC9A" w14:textId="382D577C" w:rsidR="002F6423" w:rsidRDefault="002F6423">
      <w:pPr>
        <w:pStyle w:val="TOC3"/>
        <w:rPr>
          <w:rFonts w:asciiTheme="minorHAnsi" w:eastAsiaTheme="minorEastAsia" w:hAnsiTheme="minorHAnsi" w:cstheme="minorBidi"/>
          <w:noProof/>
        </w:rPr>
      </w:pPr>
      <w:hyperlink w:anchor="_Toc115206676" w:history="1">
        <w:r w:rsidRPr="00916134">
          <w:rPr>
            <w:rStyle w:val="Hyperlink"/>
            <w:noProof/>
          </w:rPr>
          <w:t>9.4.1</w:t>
        </w:r>
        <w:r>
          <w:rPr>
            <w:rFonts w:asciiTheme="minorHAnsi" w:eastAsiaTheme="minorEastAsia" w:hAnsiTheme="minorHAnsi" w:cstheme="minorBidi"/>
            <w:noProof/>
          </w:rPr>
          <w:tab/>
        </w:r>
        <w:r w:rsidRPr="00916134">
          <w:rPr>
            <w:rStyle w:val="Hyperlink"/>
            <w:noProof/>
          </w:rPr>
          <w:t>Modifiers that lack an inchoative counterpart</w:t>
        </w:r>
        <w:r>
          <w:rPr>
            <w:noProof/>
            <w:webHidden/>
          </w:rPr>
          <w:tab/>
        </w:r>
        <w:r>
          <w:rPr>
            <w:noProof/>
            <w:webHidden/>
          </w:rPr>
          <w:fldChar w:fldCharType="begin"/>
        </w:r>
        <w:r>
          <w:rPr>
            <w:noProof/>
            <w:webHidden/>
          </w:rPr>
          <w:instrText xml:space="preserve"> PAGEREF _Toc115206676 \h </w:instrText>
        </w:r>
        <w:r>
          <w:rPr>
            <w:noProof/>
            <w:webHidden/>
          </w:rPr>
        </w:r>
        <w:r>
          <w:rPr>
            <w:noProof/>
            <w:webHidden/>
          </w:rPr>
          <w:fldChar w:fldCharType="separate"/>
        </w:r>
        <w:r>
          <w:rPr>
            <w:noProof/>
            <w:webHidden/>
          </w:rPr>
          <w:t>242</w:t>
        </w:r>
        <w:r>
          <w:rPr>
            <w:noProof/>
            <w:webHidden/>
          </w:rPr>
          <w:fldChar w:fldCharType="end"/>
        </w:r>
      </w:hyperlink>
    </w:p>
    <w:p w14:paraId="50235866" w14:textId="0D38EDDF" w:rsidR="002F6423" w:rsidRDefault="002F6423">
      <w:pPr>
        <w:pStyle w:val="TOC3"/>
        <w:rPr>
          <w:rFonts w:asciiTheme="minorHAnsi" w:eastAsiaTheme="minorEastAsia" w:hAnsiTheme="minorHAnsi" w:cstheme="minorBidi"/>
          <w:noProof/>
        </w:rPr>
      </w:pPr>
      <w:hyperlink w:anchor="_Toc115206677" w:history="1">
        <w:r w:rsidRPr="00916134">
          <w:rPr>
            <w:rStyle w:val="Hyperlink"/>
            <w:noProof/>
          </w:rPr>
          <w:t>9.4.2</w:t>
        </w:r>
        <w:r>
          <w:rPr>
            <w:rFonts w:asciiTheme="minorHAnsi" w:eastAsiaTheme="minorEastAsia" w:hAnsiTheme="minorHAnsi" w:cstheme="minorBidi"/>
            <w:noProof/>
          </w:rPr>
          <w:tab/>
        </w:r>
        <w:r w:rsidRPr="00916134">
          <w:rPr>
            <w:rStyle w:val="Hyperlink"/>
            <w:noProof/>
          </w:rPr>
          <w:t>Inchoatives without a derivational suffix</w:t>
        </w:r>
        <w:r>
          <w:rPr>
            <w:noProof/>
            <w:webHidden/>
          </w:rPr>
          <w:tab/>
        </w:r>
        <w:r>
          <w:rPr>
            <w:noProof/>
            <w:webHidden/>
          </w:rPr>
          <w:fldChar w:fldCharType="begin"/>
        </w:r>
        <w:r>
          <w:rPr>
            <w:noProof/>
            <w:webHidden/>
          </w:rPr>
          <w:instrText xml:space="preserve"> PAGEREF _Toc115206677 \h </w:instrText>
        </w:r>
        <w:r>
          <w:rPr>
            <w:noProof/>
            <w:webHidden/>
          </w:rPr>
        </w:r>
        <w:r>
          <w:rPr>
            <w:noProof/>
            <w:webHidden/>
          </w:rPr>
          <w:fldChar w:fldCharType="separate"/>
        </w:r>
        <w:r>
          <w:rPr>
            <w:noProof/>
            <w:webHidden/>
          </w:rPr>
          <w:t>243</w:t>
        </w:r>
        <w:r>
          <w:rPr>
            <w:noProof/>
            <w:webHidden/>
          </w:rPr>
          <w:fldChar w:fldCharType="end"/>
        </w:r>
      </w:hyperlink>
    </w:p>
    <w:p w14:paraId="770333B1" w14:textId="03DAB693" w:rsidR="002F6423" w:rsidRDefault="002F6423">
      <w:pPr>
        <w:pStyle w:val="TOC3"/>
        <w:rPr>
          <w:rFonts w:asciiTheme="minorHAnsi" w:eastAsiaTheme="minorEastAsia" w:hAnsiTheme="minorHAnsi" w:cstheme="minorBidi"/>
          <w:noProof/>
        </w:rPr>
      </w:pPr>
      <w:hyperlink w:anchor="_Toc115206678" w:history="1">
        <w:r w:rsidRPr="00916134">
          <w:rPr>
            <w:rStyle w:val="Hyperlink"/>
            <w:noProof/>
          </w:rPr>
          <w:t>9.4.3</w:t>
        </w:r>
        <w:r>
          <w:rPr>
            <w:rFonts w:asciiTheme="minorHAnsi" w:eastAsiaTheme="minorEastAsia" w:hAnsiTheme="minorHAnsi" w:cstheme="minorBidi"/>
            <w:noProof/>
          </w:rPr>
          <w:tab/>
        </w:r>
        <w:r w:rsidRPr="00916134">
          <w:rPr>
            <w:rStyle w:val="Hyperlink"/>
            <w:noProof/>
          </w:rPr>
          <w:t xml:space="preserve">Inchoatives with </w:t>
        </w:r>
        <w:r w:rsidRPr="00916134">
          <w:rPr>
            <w:rStyle w:val="Hyperlink"/>
            <w:rFonts w:ascii="Doulos SIL" w:hAnsi="Doulos SIL"/>
            <w:noProof/>
          </w:rPr>
          <w:t>-(aa)ma</w:t>
        </w:r>
        <w:r>
          <w:rPr>
            <w:noProof/>
            <w:webHidden/>
          </w:rPr>
          <w:tab/>
        </w:r>
        <w:r>
          <w:rPr>
            <w:noProof/>
            <w:webHidden/>
          </w:rPr>
          <w:fldChar w:fldCharType="begin"/>
        </w:r>
        <w:r>
          <w:rPr>
            <w:noProof/>
            <w:webHidden/>
          </w:rPr>
          <w:instrText xml:space="preserve"> PAGEREF _Toc115206678 \h </w:instrText>
        </w:r>
        <w:r>
          <w:rPr>
            <w:noProof/>
            <w:webHidden/>
          </w:rPr>
        </w:r>
        <w:r>
          <w:rPr>
            <w:noProof/>
            <w:webHidden/>
          </w:rPr>
          <w:fldChar w:fldCharType="separate"/>
        </w:r>
        <w:r>
          <w:rPr>
            <w:noProof/>
            <w:webHidden/>
          </w:rPr>
          <w:t>244</w:t>
        </w:r>
        <w:r>
          <w:rPr>
            <w:noProof/>
            <w:webHidden/>
          </w:rPr>
          <w:fldChar w:fldCharType="end"/>
        </w:r>
      </w:hyperlink>
    </w:p>
    <w:p w14:paraId="50E30A0E" w14:textId="2AC09D0C" w:rsidR="002F6423" w:rsidRDefault="002F6423">
      <w:pPr>
        <w:pStyle w:val="TOC3"/>
        <w:rPr>
          <w:rFonts w:asciiTheme="minorHAnsi" w:eastAsiaTheme="minorEastAsia" w:hAnsiTheme="minorHAnsi" w:cstheme="minorBidi"/>
          <w:noProof/>
        </w:rPr>
      </w:pPr>
      <w:hyperlink w:anchor="_Toc115206679" w:history="1">
        <w:r w:rsidRPr="00916134">
          <w:rPr>
            <w:rStyle w:val="Hyperlink"/>
            <w:noProof/>
          </w:rPr>
          <w:t>9.4.4</w:t>
        </w:r>
        <w:r>
          <w:rPr>
            <w:rFonts w:asciiTheme="minorHAnsi" w:eastAsiaTheme="minorEastAsia" w:hAnsiTheme="minorHAnsi" w:cstheme="minorBidi"/>
            <w:noProof/>
          </w:rPr>
          <w:tab/>
        </w:r>
        <w:r w:rsidRPr="00916134">
          <w:rPr>
            <w:rStyle w:val="Hyperlink"/>
            <w:noProof/>
          </w:rPr>
          <w:t xml:space="preserve">Inchoatives with </w:t>
        </w:r>
        <w:r w:rsidRPr="00916134">
          <w:rPr>
            <w:rStyle w:val="Hyperlink"/>
            <w:rFonts w:ascii="Doulos SIL" w:hAnsi="Doulos SIL"/>
            <w:noProof/>
          </w:rPr>
          <w:t xml:space="preserve">-ga ~ -gɛ </w:t>
        </w:r>
        <w:r w:rsidRPr="00916134">
          <w:rPr>
            <w:rStyle w:val="Hyperlink"/>
            <w:noProof/>
          </w:rPr>
          <w:t>and</w:t>
        </w:r>
        <w:r w:rsidRPr="00916134">
          <w:rPr>
            <w:rStyle w:val="Hyperlink"/>
            <w:rFonts w:ascii="Doulos SIL" w:hAnsi="Doulos SIL"/>
            <w:noProof/>
          </w:rPr>
          <w:t xml:space="preserve"> -ga-ama</w:t>
        </w:r>
        <w:r>
          <w:rPr>
            <w:noProof/>
            <w:webHidden/>
          </w:rPr>
          <w:tab/>
        </w:r>
        <w:r>
          <w:rPr>
            <w:noProof/>
            <w:webHidden/>
          </w:rPr>
          <w:fldChar w:fldCharType="begin"/>
        </w:r>
        <w:r>
          <w:rPr>
            <w:noProof/>
            <w:webHidden/>
          </w:rPr>
          <w:instrText xml:space="preserve"> PAGEREF _Toc115206679 \h </w:instrText>
        </w:r>
        <w:r>
          <w:rPr>
            <w:noProof/>
            <w:webHidden/>
          </w:rPr>
        </w:r>
        <w:r>
          <w:rPr>
            <w:noProof/>
            <w:webHidden/>
          </w:rPr>
          <w:fldChar w:fldCharType="separate"/>
        </w:r>
        <w:r>
          <w:rPr>
            <w:noProof/>
            <w:webHidden/>
          </w:rPr>
          <w:t>245</w:t>
        </w:r>
        <w:r>
          <w:rPr>
            <w:noProof/>
            <w:webHidden/>
          </w:rPr>
          <w:fldChar w:fldCharType="end"/>
        </w:r>
      </w:hyperlink>
    </w:p>
    <w:p w14:paraId="3105A58F" w14:textId="68C1CE72" w:rsidR="002F6423" w:rsidRDefault="002F6423">
      <w:pPr>
        <w:pStyle w:val="TOC3"/>
        <w:rPr>
          <w:rFonts w:asciiTheme="minorHAnsi" w:eastAsiaTheme="minorEastAsia" w:hAnsiTheme="minorHAnsi" w:cstheme="minorBidi"/>
          <w:noProof/>
        </w:rPr>
      </w:pPr>
      <w:hyperlink w:anchor="_Toc115206680" w:history="1">
        <w:r w:rsidRPr="00916134">
          <w:rPr>
            <w:rStyle w:val="Hyperlink"/>
            <w:noProof/>
          </w:rPr>
          <w:t>9.4.5</w:t>
        </w:r>
        <w:r>
          <w:rPr>
            <w:rFonts w:asciiTheme="minorHAnsi" w:eastAsiaTheme="minorEastAsia" w:hAnsiTheme="minorHAnsi" w:cstheme="minorBidi"/>
            <w:noProof/>
          </w:rPr>
          <w:tab/>
        </w:r>
        <w:r w:rsidRPr="00916134">
          <w:rPr>
            <w:rStyle w:val="Hyperlink"/>
            <w:noProof/>
          </w:rPr>
          <w:t>Iteration of Ipfv verb stems</w:t>
        </w:r>
        <w:r>
          <w:rPr>
            <w:noProof/>
            <w:webHidden/>
          </w:rPr>
          <w:tab/>
        </w:r>
        <w:r>
          <w:rPr>
            <w:noProof/>
            <w:webHidden/>
          </w:rPr>
          <w:fldChar w:fldCharType="begin"/>
        </w:r>
        <w:r>
          <w:rPr>
            <w:noProof/>
            <w:webHidden/>
          </w:rPr>
          <w:instrText xml:space="preserve"> PAGEREF _Toc115206680 \h </w:instrText>
        </w:r>
        <w:r>
          <w:rPr>
            <w:noProof/>
            <w:webHidden/>
          </w:rPr>
        </w:r>
        <w:r>
          <w:rPr>
            <w:noProof/>
            <w:webHidden/>
          </w:rPr>
          <w:fldChar w:fldCharType="separate"/>
        </w:r>
        <w:r>
          <w:rPr>
            <w:noProof/>
            <w:webHidden/>
          </w:rPr>
          <w:t>246</w:t>
        </w:r>
        <w:r>
          <w:rPr>
            <w:noProof/>
            <w:webHidden/>
          </w:rPr>
          <w:fldChar w:fldCharType="end"/>
        </w:r>
      </w:hyperlink>
    </w:p>
    <w:p w14:paraId="40AD3D0F" w14:textId="3ACBFC1C"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681" w:history="1">
        <w:r w:rsidRPr="00916134">
          <w:rPr>
            <w:rStyle w:val="Hyperlink"/>
            <w:noProof/>
          </w:rPr>
          <w:t>10</w:t>
        </w:r>
        <w:r>
          <w:rPr>
            <w:rFonts w:asciiTheme="minorHAnsi" w:eastAsiaTheme="minorEastAsia" w:hAnsiTheme="minorHAnsi" w:cstheme="minorBidi"/>
            <w:b w:val="0"/>
            <w:noProof/>
          </w:rPr>
          <w:tab/>
        </w:r>
        <w:r w:rsidRPr="00916134">
          <w:rPr>
            <w:rStyle w:val="Hyperlink"/>
            <w:noProof/>
          </w:rPr>
          <w:t>Verbal inflection</w:t>
        </w:r>
        <w:r>
          <w:rPr>
            <w:noProof/>
            <w:webHidden/>
          </w:rPr>
          <w:tab/>
        </w:r>
        <w:r>
          <w:rPr>
            <w:noProof/>
            <w:webHidden/>
          </w:rPr>
          <w:fldChar w:fldCharType="begin"/>
        </w:r>
        <w:r>
          <w:rPr>
            <w:noProof/>
            <w:webHidden/>
          </w:rPr>
          <w:instrText xml:space="preserve"> PAGEREF _Toc115206681 \h </w:instrText>
        </w:r>
        <w:r>
          <w:rPr>
            <w:noProof/>
            <w:webHidden/>
          </w:rPr>
        </w:r>
        <w:r>
          <w:rPr>
            <w:noProof/>
            <w:webHidden/>
          </w:rPr>
          <w:fldChar w:fldCharType="separate"/>
        </w:r>
        <w:r>
          <w:rPr>
            <w:noProof/>
            <w:webHidden/>
          </w:rPr>
          <w:t>247</w:t>
        </w:r>
        <w:r>
          <w:rPr>
            <w:noProof/>
            <w:webHidden/>
          </w:rPr>
          <w:fldChar w:fldCharType="end"/>
        </w:r>
      </w:hyperlink>
    </w:p>
    <w:p w14:paraId="510C47AF" w14:textId="09C01390" w:rsidR="002F6423" w:rsidRDefault="002F6423">
      <w:pPr>
        <w:pStyle w:val="TOC2"/>
        <w:rPr>
          <w:rFonts w:asciiTheme="minorHAnsi" w:eastAsiaTheme="minorEastAsia" w:hAnsiTheme="minorHAnsi" w:cstheme="minorBidi"/>
          <w:noProof/>
        </w:rPr>
      </w:pPr>
      <w:hyperlink w:anchor="_Toc115206682" w:history="1">
        <w:r w:rsidRPr="00916134">
          <w:rPr>
            <w:rStyle w:val="Hyperlink"/>
            <w:noProof/>
          </w:rPr>
          <w:t>10.1</w:t>
        </w:r>
        <w:r>
          <w:rPr>
            <w:rFonts w:asciiTheme="minorHAnsi" w:eastAsiaTheme="minorEastAsia" w:hAnsiTheme="minorHAnsi" w:cstheme="minorBidi"/>
            <w:noProof/>
          </w:rPr>
          <w:tab/>
        </w:r>
        <w:r w:rsidRPr="00916134">
          <w:rPr>
            <w:rStyle w:val="Hyperlink"/>
            <w:noProof/>
          </w:rPr>
          <w:t>Inflection of regular indicative verbs</w:t>
        </w:r>
        <w:r>
          <w:rPr>
            <w:noProof/>
            <w:webHidden/>
          </w:rPr>
          <w:tab/>
        </w:r>
        <w:r>
          <w:rPr>
            <w:noProof/>
            <w:webHidden/>
          </w:rPr>
          <w:fldChar w:fldCharType="begin"/>
        </w:r>
        <w:r>
          <w:rPr>
            <w:noProof/>
            <w:webHidden/>
          </w:rPr>
          <w:instrText xml:space="preserve"> PAGEREF _Toc115206682 \h </w:instrText>
        </w:r>
        <w:r>
          <w:rPr>
            <w:noProof/>
            <w:webHidden/>
          </w:rPr>
        </w:r>
        <w:r>
          <w:rPr>
            <w:noProof/>
            <w:webHidden/>
          </w:rPr>
          <w:fldChar w:fldCharType="separate"/>
        </w:r>
        <w:r>
          <w:rPr>
            <w:noProof/>
            <w:webHidden/>
          </w:rPr>
          <w:t>247</w:t>
        </w:r>
        <w:r>
          <w:rPr>
            <w:noProof/>
            <w:webHidden/>
          </w:rPr>
          <w:fldChar w:fldCharType="end"/>
        </w:r>
      </w:hyperlink>
    </w:p>
    <w:p w14:paraId="5F26D93E" w14:textId="2B6079D9" w:rsidR="002F6423" w:rsidRDefault="002F6423">
      <w:pPr>
        <w:pStyle w:val="TOC3"/>
        <w:rPr>
          <w:rFonts w:asciiTheme="minorHAnsi" w:eastAsiaTheme="minorEastAsia" w:hAnsiTheme="minorHAnsi" w:cstheme="minorBidi"/>
          <w:noProof/>
        </w:rPr>
      </w:pPr>
      <w:hyperlink w:anchor="_Toc115206683" w:history="1">
        <w:r w:rsidRPr="00916134">
          <w:rPr>
            <w:rStyle w:val="Hyperlink"/>
            <w:noProof/>
          </w:rPr>
          <w:t>10.1.1</w:t>
        </w:r>
        <w:r>
          <w:rPr>
            <w:rFonts w:asciiTheme="minorHAnsi" w:eastAsiaTheme="minorEastAsia" w:hAnsiTheme="minorHAnsi" w:cstheme="minorBidi"/>
            <w:noProof/>
          </w:rPr>
          <w:tab/>
        </w:r>
        <w:r w:rsidRPr="00916134">
          <w:rPr>
            <w:rStyle w:val="Hyperlink"/>
            <w:noProof/>
          </w:rPr>
          <w:t>Overview of AN categories</w:t>
        </w:r>
        <w:r>
          <w:rPr>
            <w:noProof/>
            <w:webHidden/>
          </w:rPr>
          <w:tab/>
        </w:r>
        <w:r>
          <w:rPr>
            <w:noProof/>
            <w:webHidden/>
          </w:rPr>
          <w:fldChar w:fldCharType="begin"/>
        </w:r>
        <w:r>
          <w:rPr>
            <w:noProof/>
            <w:webHidden/>
          </w:rPr>
          <w:instrText xml:space="preserve"> PAGEREF _Toc115206683 \h </w:instrText>
        </w:r>
        <w:r>
          <w:rPr>
            <w:noProof/>
            <w:webHidden/>
          </w:rPr>
        </w:r>
        <w:r>
          <w:rPr>
            <w:noProof/>
            <w:webHidden/>
          </w:rPr>
          <w:fldChar w:fldCharType="separate"/>
        </w:r>
        <w:r>
          <w:rPr>
            <w:noProof/>
            <w:webHidden/>
          </w:rPr>
          <w:t>247</w:t>
        </w:r>
        <w:r>
          <w:rPr>
            <w:noProof/>
            <w:webHidden/>
          </w:rPr>
          <w:fldChar w:fldCharType="end"/>
        </w:r>
      </w:hyperlink>
    </w:p>
    <w:p w14:paraId="7069031A" w14:textId="41B2E553" w:rsidR="002F6423" w:rsidRDefault="002F6423">
      <w:pPr>
        <w:pStyle w:val="TOC3"/>
        <w:rPr>
          <w:rFonts w:asciiTheme="minorHAnsi" w:eastAsiaTheme="minorEastAsia" w:hAnsiTheme="minorHAnsi" w:cstheme="minorBidi"/>
          <w:noProof/>
        </w:rPr>
      </w:pPr>
      <w:hyperlink w:anchor="_Toc115206684" w:history="1">
        <w:r w:rsidRPr="00916134">
          <w:rPr>
            <w:rStyle w:val="Hyperlink"/>
            <w:noProof/>
          </w:rPr>
          <w:t>10.1.2</w:t>
        </w:r>
        <w:r>
          <w:rPr>
            <w:rFonts w:asciiTheme="minorHAnsi" w:eastAsiaTheme="minorEastAsia" w:hAnsiTheme="minorHAnsi" w:cstheme="minorBidi"/>
            <w:noProof/>
          </w:rPr>
          <w:tab/>
        </w:r>
        <w:r w:rsidRPr="00916134">
          <w:rPr>
            <w:rStyle w:val="Hyperlink"/>
            <w:noProof/>
          </w:rPr>
          <w:t>Verb stem shapes</w:t>
        </w:r>
        <w:r>
          <w:rPr>
            <w:noProof/>
            <w:webHidden/>
          </w:rPr>
          <w:tab/>
        </w:r>
        <w:r>
          <w:rPr>
            <w:noProof/>
            <w:webHidden/>
          </w:rPr>
          <w:fldChar w:fldCharType="begin"/>
        </w:r>
        <w:r>
          <w:rPr>
            <w:noProof/>
            <w:webHidden/>
          </w:rPr>
          <w:instrText xml:space="preserve"> PAGEREF _Toc115206684 \h </w:instrText>
        </w:r>
        <w:r>
          <w:rPr>
            <w:noProof/>
            <w:webHidden/>
          </w:rPr>
        </w:r>
        <w:r>
          <w:rPr>
            <w:noProof/>
            <w:webHidden/>
          </w:rPr>
          <w:fldChar w:fldCharType="separate"/>
        </w:r>
        <w:r>
          <w:rPr>
            <w:noProof/>
            <w:webHidden/>
          </w:rPr>
          <w:t>250</w:t>
        </w:r>
        <w:r>
          <w:rPr>
            <w:noProof/>
            <w:webHidden/>
          </w:rPr>
          <w:fldChar w:fldCharType="end"/>
        </w:r>
      </w:hyperlink>
    </w:p>
    <w:p w14:paraId="07A8E5A6" w14:textId="2F7578B8" w:rsidR="002F6423" w:rsidRDefault="002F6423">
      <w:pPr>
        <w:pStyle w:val="TOC4"/>
        <w:rPr>
          <w:rFonts w:asciiTheme="minorHAnsi" w:eastAsiaTheme="minorEastAsia" w:hAnsiTheme="minorHAnsi" w:cstheme="minorBidi"/>
          <w:noProof/>
        </w:rPr>
      </w:pPr>
      <w:hyperlink w:anchor="_Toc115206685" w:history="1">
        <w:r w:rsidRPr="00916134">
          <w:rPr>
            <w:rStyle w:val="Hyperlink"/>
            <w:noProof/>
          </w:rPr>
          <w:t>10.1.2.1</w:t>
        </w:r>
        <w:r>
          <w:rPr>
            <w:rFonts w:asciiTheme="minorHAnsi" w:eastAsiaTheme="minorEastAsia" w:hAnsiTheme="minorHAnsi" w:cstheme="minorBidi"/>
            <w:noProof/>
          </w:rPr>
          <w:tab/>
        </w:r>
        <w:r w:rsidRPr="00916134">
          <w:rPr>
            <w:rStyle w:val="Hyperlink"/>
            <w:noProof/>
          </w:rPr>
          <w:t>Bisyllabic and longer verb stems</w:t>
        </w:r>
        <w:r>
          <w:rPr>
            <w:noProof/>
            <w:webHidden/>
          </w:rPr>
          <w:tab/>
        </w:r>
        <w:r>
          <w:rPr>
            <w:noProof/>
            <w:webHidden/>
          </w:rPr>
          <w:fldChar w:fldCharType="begin"/>
        </w:r>
        <w:r>
          <w:rPr>
            <w:noProof/>
            <w:webHidden/>
          </w:rPr>
          <w:instrText xml:space="preserve"> PAGEREF _Toc115206685 \h </w:instrText>
        </w:r>
        <w:r>
          <w:rPr>
            <w:noProof/>
            <w:webHidden/>
          </w:rPr>
        </w:r>
        <w:r>
          <w:rPr>
            <w:noProof/>
            <w:webHidden/>
          </w:rPr>
          <w:fldChar w:fldCharType="separate"/>
        </w:r>
        <w:r>
          <w:rPr>
            <w:noProof/>
            <w:webHidden/>
          </w:rPr>
          <w:t>250</w:t>
        </w:r>
        <w:r>
          <w:rPr>
            <w:noProof/>
            <w:webHidden/>
          </w:rPr>
          <w:fldChar w:fldCharType="end"/>
        </w:r>
      </w:hyperlink>
    </w:p>
    <w:p w14:paraId="757EC5AD" w14:textId="6FBADC1B" w:rsidR="002F6423" w:rsidRDefault="002F6423">
      <w:pPr>
        <w:pStyle w:val="TOC4"/>
        <w:rPr>
          <w:rFonts w:asciiTheme="minorHAnsi" w:eastAsiaTheme="minorEastAsia" w:hAnsiTheme="minorHAnsi" w:cstheme="minorBidi"/>
          <w:noProof/>
        </w:rPr>
      </w:pPr>
      <w:hyperlink w:anchor="_Toc115206686" w:history="1">
        <w:r w:rsidRPr="00916134">
          <w:rPr>
            <w:rStyle w:val="Hyperlink"/>
            <w:noProof/>
          </w:rPr>
          <w:t>10.1.2.2</w:t>
        </w:r>
        <w:r>
          <w:rPr>
            <w:rFonts w:asciiTheme="minorHAnsi" w:eastAsiaTheme="minorEastAsia" w:hAnsiTheme="minorHAnsi" w:cstheme="minorBidi"/>
            <w:noProof/>
          </w:rPr>
          <w:tab/>
        </w:r>
        <w:r w:rsidRPr="00916134">
          <w:rPr>
            <w:rStyle w:val="Hyperlink"/>
            <w:noProof/>
          </w:rPr>
          <w:t>Monosyllabic verb stems</w:t>
        </w:r>
        <w:r>
          <w:rPr>
            <w:noProof/>
            <w:webHidden/>
          </w:rPr>
          <w:tab/>
        </w:r>
        <w:r>
          <w:rPr>
            <w:noProof/>
            <w:webHidden/>
          </w:rPr>
          <w:fldChar w:fldCharType="begin"/>
        </w:r>
        <w:r>
          <w:rPr>
            <w:noProof/>
            <w:webHidden/>
          </w:rPr>
          <w:instrText xml:space="preserve"> PAGEREF _Toc115206686 \h </w:instrText>
        </w:r>
        <w:r>
          <w:rPr>
            <w:noProof/>
            <w:webHidden/>
          </w:rPr>
        </w:r>
        <w:r>
          <w:rPr>
            <w:noProof/>
            <w:webHidden/>
          </w:rPr>
          <w:fldChar w:fldCharType="separate"/>
        </w:r>
        <w:r>
          <w:rPr>
            <w:noProof/>
            <w:webHidden/>
          </w:rPr>
          <w:t>251</w:t>
        </w:r>
        <w:r>
          <w:rPr>
            <w:noProof/>
            <w:webHidden/>
          </w:rPr>
          <w:fldChar w:fldCharType="end"/>
        </w:r>
      </w:hyperlink>
    </w:p>
    <w:p w14:paraId="1B727CC7" w14:textId="4FDBA336" w:rsidR="002F6423" w:rsidRDefault="002F6423">
      <w:pPr>
        <w:pStyle w:val="TOC3"/>
        <w:rPr>
          <w:rFonts w:asciiTheme="minorHAnsi" w:eastAsiaTheme="minorEastAsia" w:hAnsiTheme="minorHAnsi" w:cstheme="minorBidi"/>
          <w:noProof/>
        </w:rPr>
      </w:pPr>
      <w:hyperlink w:anchor="_Toc115206687" w:history="1">
        <w:r w:rsidRPr="00916134">
          <w:rPr>
            <w:rStyle w:val="Hyperlink"/>
            <w:noProof/>
          </w:rPr>
          <w:t>10.1.3</w:t>
        </w:r>
        <w:r>
          <w:rPr>
            <w:rFonts w:asciiTheme="minorHAnsi" w:eastAsiaTheme="minorEastAsia" w:hAnsiTheme="minorHAnsi" w:cstheme="minorBidi"/>
            <w:noProof/>
          </w:rPr>
          <w:tab/>
        </w:r>
        <w:r w:rsidRPr="00916134">
          <w:rPr>
            <w:rStyle w:val="Hyperlink"/>
            <w:noProof/>
          </w:rPr>
          <w:t>Pfv and Ipfv stems of verbs</w:t>
        </w:r>
        <w:r>
          <w:rPr>
            <w:noProof/>
            <w:webHidden/>
          </w:rPr>
          <w:tab/>
        </w:r>
        <w:r>
          <w:rPr>
            <w:noProof/>
            <w:webHidden/>
          </w:rPr>
          <w:fldChar w:fldCharType="begin"/>
        </w:r>
        <w:r>
          <w:rPr>
            <w:noProof/>
            <w:webHidden/>
          </w:rPr>
          <w:instrText xml:space="preserve"> PAGEREF _Toc115206687 \h </w:instrText>
        </w:r>
        <w:r>
          <w:rPr>
            <w:noProof/>
            <w:webHidden/>
          </w:rPr>
        </w:r>
        <w:r>
          <w:rPr>
            <w:noProof/>
            <w:webHidden/>
          </w:rPr>
          <w:fldChar w:fldCharType="separate"/>
        </w:r>
        <w:r>
          <w:rPr>
            <w:noProof/>
            <w:webHidden/>
          </w:rPr>
          <w:t>252</w:t>
        </w:r>
        <w:r>
          <w:rPr>
            <w:noProof/>
            <w:webHidden/>
          </w:rPr>
          <w:fldChar w:fldCharType="end"/>
        </w:r>
      </w:hyperlink>
    </w:p>
    <w:p w14:paraId="1229ACBF" w14:textId="2BC19616" w:rsidR="002F6423" w:rsidRDefault="002F6423">
      <w:pPr>
        <w:pStyle w:val="TOC4"/>
        <w:rPr>
          <w:rFonts w:asciiTheme="minorHAnsi" w:eastAsiaTheme="minorEastAsia" w:hAnsiTheme="minorHAnsi" w:cstheme="minorBidi"/>
          <w:noProof/>
        </w:rPr>
      </w:pPr>
      <w:hyperlink w:anchor="_Toc115206688" w:history="1">
        <w:r w:rsidRPr="00916134">
          <w:rPr>
            <w:rStyle w:val="Hyperlink"/>
            <w:noProof/>
          </w:rPr>
          <w:t>10.1.3.1</w:t>
        </w:r>
        <w:r>
          <w:rPr>
            <w:rFonts w:asciiTheme="minorHAnsi" w:eastAsiaTheme="minorEastAsia" w:hAnsiTheme="minorHAnsi" w:cstheme="minorBidi"/>
            <w:noProof/>
          </w:rPr>
          <w:tab/>
        </w:r>
        <w:r w:rsidRPr="00916134">
          <w:rPr>
            <w:rStyle w:val="Hyperlink"/>
            <w:noProof/>
          </w:rPr>
          <w:t>Ipfv is homophonous to Pfv</w:t>
        </w:r>
        <w:r>
          <w:rPr>
            <w:noProof/>
            <w:webHidden/>
          </w:rPr>
          <w:tab/>
        </w:r>
        <w:r>
          <w:rPr>
            <w:noProof/>
            <w:webHidden/>
          </w:rPr>
          <w:fldChar w:fldCharType="begin"/>
        </w:r>
        <w:r>
          <w:rPr>
            <w:noProof/>
            <w:webHidden/>
          </w:rPr>
          <w:instrText xml:space="preserve"> PAGEREF _Toc115206688 \h </w:instrText>
        </w:r>
        <w:r>
          <w:rPr>
            <w:noProof/>
            <w:webHidden/>
          </w:rPr>
        </w:r>
        <w:r>
          <w:rPr>
            <w:noProof/>
            <w:webHidden/>
          </w:rPr>
          <w:fldChar w:fldCharType="separate"/>
        </w:r>
        <w:r>
          <w:rPr>
            <w:noProof/>
            <w:webHidden/>
          </w:rPr>
          <w:t>252</w:t>
        </w:r>
        <w:r>
          <w:rPr>
            <w:noProof/>
            <w:webHidden/>
          </w:rPr>
          <w:fldChar w:fldCharType="end"/>
        </w:r>
      </w:hyperlink>
    </w:p>
    <w:p w14:paraId="63D4D5AE" w14:textId="6636E63F" w:rsidR="002F6423" w:rsidRDefault="002F6423">
      <w:pPr>
        <w:pStyle w:val="TOC4"/>
        <w:rPr>
          <w:rFonts w:asciiTheme="minorHAnsi" w:eastAsiaTheme="minorEastAsia" w:hAnsiTheme="minorHAnsi" w:cstheme="minorBidi"/>
          <w:noProof/>
        </w:rPr>
      </w:pPr>
      <w:hyperlink w:anchor="_Toc115206689" w:history="1">
        <w:r w:rsidRPr="00916134">
          <w:rPr>
            <w:rStyle w:val="Hyperlink"/>
            <w:noProof/>
          </w:rPr>
          <w:t>10.1.3.2</w:t>
        </w:r>
        <w:r>
          <w:rPr>
            <w:rFonts w:asciiTheme="minorHAnsi" w:eastAsiaTheme="minorEastAsia" w:hAnsiTheme="minorHAnsi" w:cstheme="minorBidi"/>
            <w:noProof/>
          </w:rPr>
          <w:tab/>
        </w:r>
        <w:r w:rsidRPr="00916134">
          <w:rPr>
            <w:rStyle w:val="Hyperlink"/>
            <w:noProof/>
          </w:rPr>
          <w:t>Ipfv and Pfv differ in tones only</w:t>
        </w:r>
        <w:r>
          <w:rPr>
            <w:noProof/>
            <w:webHidden/>
          </w:rPr>
          <w:tab/>
        </w:r>
        <w:r>
          <w:rPr>
            <w:noProof/>
            <w:webHidden/>
          </w:rPr>
          <w:fldChar w:fldCharType="begin"/>
        </w:r>
        <w:r>
          <w:rPr>
            <w:noProof/>
            <w:webHidden/>
          </w:rPr>
          <w:instrText xml:space="preserve"> PAGEREF _Toc115206689 \h </w:instrText>
        </w:r>
        <w:r>
          <w:rPr>
            <w:noProof/>
            <w:webHidden/>
          </w:rPr>
        </w:r>
        <w:r>
          <w:rPr>
            <w:noProof/>
            <w:webHidden/>
          </w:rPr>
          <w:fldChar w:fldCharType="separate"/>
        </w:r>
        <w:r>
          <w:rPr>
            <w:noProof/>
            <w:webHidden/>
          </w:rPr>
          <w:t>254</w:t>
        </w:r>
        <w:r>
          <w:rPr>
            <w:noProof/>
            <w:webHidden/>
          </w:rPr>
          <w:fldChar w:fldCharType="end"/>
        </w:r>
      </w:hyperlink>
    </w:p>
    <w:p w14:paraId="77165A2F" w14:textId="6BDEBBCD" w:rsidR="002F6423" w:rsidRDefault="002F6423">
      <w:pPr>
        <w:pStyle w:val="TOC4"/>
        <w:rPr>
          <w:rFonts w:asciiTheme="minorHAnsi" w:eastAsiaTheme="minorEastAsia" w:hAnsiTheme="minorHAnsi" w:cstheme="minorBidi"/>
          <w:noProof/>
        </w:rPr>
      </w:pPr>
      <w:hyperlink w:anchor="_Toc115206690" w:history="1">
        <w:r w:rsidRPr="00916134">
          <w:rPr>
            <w:rStyle w:val="Hyperlink"/>
            <w:noProof/>
          </w:rPr>
          <w:t>10.1.3.3</w:t>
        </w:r>
        <w:r>
          <w:rPr>
            <w:rFonts w:asciiTheme="minorHAnsi" w:eastAsiaTheme="minorEastAsia" w:hAnsiTheme="minorHAnsi" w:cstheme="minorBidi"/>
            <w:noProof/>
          </w:rPr>
          <w:tab/>
        </w:r>
        <w:r w:rsidRPr="00916134">
          <w:rPr>
            <w:rStyle w:val="Hyperlink"/>
            <w:noProof/>
          </w:rPr>
          <w:t>Ipfv has a syllabic suffix</w:t>
        </w:r>
        <w:r>
          <w:rPr>
            <w:noProof/>
            <w:webHidden/>
          </w:rPr>
          <w:tab/>
        </w:r>
        <w:r>
          <w:rPr>
            <w:noProof/>
            <w:webHidden/>
          </w:rPr>
          <w:fldChar w:fldCharType="begin"/>
        </w:r>
        <w:r>
          <w:rPr>
            <w:noProof/>
            <w:webHidden/>
          </w:rPr>
          <w:instrText xml:space="preserve"> PAGEREF _Toc115206690 \h </w:instrText>
        </w:r>
        <w:r>
          <w:rPr>
            <w:noProof/>
            <w:webHidden/>
          </w:rPr>
        </w:r>
        <w:r>
          <w:rPr>
            <w:noProof/>
            <w:webHidden/>
          </w:rPr>
          <w:fldChar w:fldCharType="separate"/>
        </w:r>
        <w:r>
          <w:rPr>
            <w:noProof/>
            <w:webHidden/>
          </w:rPr>
          <w:t>257</w:t>
        </w:r>
        <w:r>
          <w:rPr>
            <w:noProof/>
            <w:webHidden/>
          </w:rPr>
          <w:fldChar w:fldCharType="end"/>
        </w:r>
      </w:hyperlink>
    </w:p>
    <w:p w14:paraId="2F8EC572" w14:textId="293A2E6A" w:rsidR="002F6423" w:rsidRDefault="002F6423">
      <w:pPr>
        <w:pStyle w:val="TOC5"/>
        <w:rPr>
          <w:rFonts w:asciiTheme="minorHAnsi" w:eastAsiaTheme="minorEastAsia" w:hAnsiTheme="minorHAnsi" w:cstheme="minorBidi"/>
          <w:noProof/>
        </w:rPr>
      </w:pPr>
      <w:hyperlink w:anchor="_Toc115206691" w:history="1">
        <w:r w:rsidRPr="00916134">
          <w:rPr>
            <w:rStyle w:val="Hyperlink"/>
            <w:noProof/>
          </w:rPr>
          <w:t>10.1.3.3.1</w:t>
        </w:r>
        <w:r>
          <w:rPr>
            <w:rFonts w:asciiTheme="minorHAnsi" w:eastAsiaTheme="minorEastAsia" w:hAnsiTheme="minorHAnsi" w:cstheme="minorBidi"/>
            <w:noProof/>
          </w:rPr>
          <w:tab/>
        </w:r>
        <w:r w:rsidRPr="00916134">
          <w:rPr>
            <w:rStyle w:val="Hyperlink"/>
            <w:noProof/>
          </w:rPr>
          <w:t>Ipfv suffix -lv (-nv, -dv) with copied vowel</w:t>
        </w:r>
        <w:r>
          <w:rPr>
            <w:noProof/>
            <w:webHidden/>
          </w:rPr>
          <w:tab/>
        </w:r>
        <w:r>
          <w:rPr>
            <w:noProof/>
            <w:webHidden/>
          </w:rPr>
          <w:fldChar w:fldCharType="begin"/>
        </w:r>
        <w:r>
          <w:rPr>
            <w:noProof/>
            <w:webHidden/>
          </w:rPr>
          <w:instrText xml:space="preserve"> PAGEREF _Toc115206691 \h </w:instrText>
        </w:r>
        <w:r>
          <w:rPr>
            <w:noProof/>
            <w:webHidden/>
          </w:rPr>
        </w:r>
        <w:r>
          <w:rPr>
            <w:noProof/>
            <w:webHidden/>
          </w:rPr>
          <w:fldChar w:fldCharType="separate"/>
        </w:r>
        <w:r>
          <w:rPr>
            <w:noProof/>
            <w:webHidden/>
          </w:rPr>
          <w:t>257</w:t>
        </w:r>
        <w:r>
          <w:rPr>
            <w:noProof/>
            <w:webHidden/>
          </w:rPr>
          <w:fldChar w:fldCharType="end"/>
        </w:r>
      </w:hyperlink>
    </w:p>
    <w:p w14:paraId="1339705F" w14:textId="29EAA937" w:rsidR="002F6423" w:rsidRDefault="002F6423">
      <w:pPr>
        <w:pStyle w:val="TOC5"/>
        <w:rPr>
          <w:rFonts w:asciiTheme="minorHAnsi" w:eastAsiaTheme="minorEastAsia" w:hAnsiTheme="minorHAnsi" w:cstheme="minorBidi"/>
          <w:noProof/>
        </w:rPr>
      </w:pPr>
      <w:hyperlink w:anchor="_Toc115206692" w:history="1">
        <w:r w:rsidRPr="00916134">
          <w:rPr>
            <w:rStyle w:val="Hyperlink"/>
            <w:noProof/>
          </w:rPr>
          <w:t>10.1.3.3.2</w:t>
        </w:r>
        <w:r>
          <w:rPr>
            <w:rFonts w:asciiTheme="minorHAnsi" w:eastAsiaTheme="minorEastAsia" w:hAnsiTheme="minorHAnsi" w:cstheme="minorBidi"/>
            <w:noProof/>
          </w:rPr>
          <w:tab/>
        </w:r>
        <w:r w:rsidRPr="00916134">
          <w:rPr>
            <w:rStyle w:val="Hyperlink"/>
            <w:noProof/>
          </w:rPr>
          <w:t xml:space="preserve">Ipfv suffix </w:t>
        </w:r>
        <w:r w:rsidRPr="00916134">
          <w:rPr>
            <w:rStyle w:val="Hyperlink"/>
            <w:rFonts w:ascii="Doulos SIL" w:hAnsi="Doulos SIL" w:cs="Doulos SIL"/>
            <w:noProof/>
          </w:rPr>
          <w:t>-na</w:t>
        </w:r>
        <w:r>
          <w:rPr>
            <w:noProof/>
            <w:webHidden/>
          </w:rPr>
          <w:tab/>
        </w:r>
        <w:r>
          <w:rPr>
            <w:noProof/>
            <w:webHidden/>
          </w:rPr>
          <w:fldChar w:fldCharType="begin"/>
        </w:r>
        <w:r>
          <w:rPr>
            <w:noProof/>
            <w:webHidden/>
          </w:rPr>
          <w:instrText xml:space="preserve"> PAGEREF _Toc115206692 \h </w:instrText>
        </w:r>
        <w:r>
          <w:rPr>
            <w:noProof/>
            <w:webHidden/>
          </w:rPr>
        </w:r>
        <w:r>
          <w:rPr>
            <w:noProof/>
            <w:webHidden/>
          </w:rPr>
          <w:fldChar w:fldCharType="separate"/>
        </w:r>
        <w:r>
          <w:rPr>
            <w:noProof/>
            <w:webHidden/>
          </w:rPr>
          <w:t>261</w:t>
        </w:r>
        <w:r>
          <w:rPr>
            <w:noProof/>
            <w:webHidden/>
          </w:rPr>
          <w:fldChar w:fldCharType="end"/>
        </w:r>
      </w:hyperlink>
    </w:p>
    <w:p w14:paraId="1D98AAB4" w14:textId="75B02D9D" w:rsidR="002F6423" w:rsidRDefault="002F6423">
      <w:pPr>
        <w:pStyle w:val="TOC3"/>
        <w:rPr>
          <w:rFonts w:asciiTheme="minorHAnsi" w:eastAsiaTheme="minorEastAsia" w:hAnsiTheme="minorHAnsi" w:cstheme="minorBidi"/>
          <w:noProof/>
        </w:rPr>
      </w:pPr>
      <w:hyperlink w:anchor="_Toc115206693" w:history="1">
        <w:r w:rsidRPr="00916134">
          <w:rPr>
            <w:rStyle w:val="Hyperlink"/>
            <w:noProof/>
          </w:rPr>
          <w:t>10.1.4</w:t>
        </w:r>
        <w:r>
          <w:rPr>
            <w:rFonts w:asciiTheme="minorHAnsi" w:eastAsiaTheme="minorEastAsia" w:hAnsiTheme="minorHAnsi" w:cstheme="minorBidi"/>
            <w:noProof/>
          </w:rPr>
          <w:tab/>
        </w:r>
        <w:r w:rsidRPr="00916134">
          <w:rPr>
            <w:rStyle w:val="Hyperlink"/>
            <w:noProof/>
          </w:rPr>
          <w:t xml:space="preserve">Stative form of verbs (participial suffix </w:t>
        </w:r>
        <w:r w:rsidRPr="00916134">
          <w:rPr>
            <w:rStyle w:val="Hyperlink"/>
            <w:rFonts w:ascii="Doulos SIL" w:hAnsi="Doulos SIL" w:cs="Doulos SIL"/>
            <w:noProof/>
          </w:rPr>
          <w:t>-na</w:t>
        </w:r>
        <w:r w:rsidRPr="00916134">
          <w:rPr>
            <w:rStyle w:val="Hyperlink"/>
            <w:noProof/>
          </w:rPr>
          <w:t>)</w:t>
        </w:r>
        <w:r>
          <w:rPr>
            <w:noProof/>
            <w:webHidden/>
          </w:rPr>
          <w:tab/>
        </w:r>
        <w:r>
          <w:rPr>
            <w:noProof/>
            <w:webHidden/>
          </w:rPr>
          <w:fldChar w:fldCharType="begin"/>
        </w:r>
        <w:r>
          <w:rPr>
            <w:noProof/>
            <w:webHidden/>
          </w:rPr>
          <w:instrText xml:space="preserve"> PAGEREF _Toc115206693 \h </w:instrText>
        </w:r>
        <w:r>
          <w:rPr>
            <w:noProof/>
            <w:webHidden/>
          </w:rPr>
        </w:r>
        <w:r>
          <w:rPr>
            <w:noProof/>
            <w:webHidden/>
          </w:rPr>
          <w:fldChar w:fldCharType="separate"/>
        </w:r>
        <w:r>
          <w:rPr>
            <w:noProof/>
            <w:webHidden/>
          </w:rPr>
          <w:t>263</w:t>
        </w:r>
        <w:r>
          <w:rPr>
            <w:noProof/>
            <w:webHidden/>
          </w:rPr>
          <w:fldChar w:fldCharType="end"/>
        </w:r>
      </w:hyperlink>
    </w:p>
    <w:p w14:paraId="04D98C18" w14:textId="1EC6B089" w:rsidR="002F6423" w:rsidRDefault="002F6423">
      <w:pPr>
        <w:pStyle w:val="TOC3"/>
        <w:rPr>
          <w:rFonts w:asciiTheme="minorHAnsi" w:eastAsiaTheme="minorEastAsia" w:hAnsiTheme="minorHAnsi" w:cstheme="minorBidi"/>
          <w:noProof/>
        </w:rPr>
      </w:pPr>
      <w:hyperlink w:anchor="_Toc115206694" w:history="1">
        <w:r w:rsidRPr="00916134">
          <w:rPr>
            <w:rStyle w:val="Hyperlink"/>
            <w:noProof/>
          </w:rPr>
          <w:t>10.1.5</w:t>
        </w:r>
        <w:r>
          <w:rPr>
            <w:rFonts w:asciiTheme="minorHAnsi" w:eastAsiaTheme="minorEastAsia" w:hAnsiTheme="minorHAnsi" w:cstheme="minorBidi"/>
            <w:noProof/>
          </w:rPr>
          <w:tab/>
        </w:r>
        <w:r w:rsidRPr="00916134">
          <w:rPr>
            <w:rStyle w:val="Hyperlink"/>
            <w:noProof/>
          </w:rPr>
          <w:t>‘Go’ and ‘come’</w:t>
        </w:r>
        <w:r>
          <w:rPr>
            <w:noProof/>
            <w:webHidden/>
          </w:rPr>
          <w:tab/>
        </w:r>
        <w:r>
          <w:rPr>
            <w:noProof/>
            <w:webHidden/>
          </w:rPr>
          <w:fldChar w:fldCharType="begin"/>
        </w:r>
        <w:r>
          <w:rPr>
            <w:noProof/>
            <w:webHidden/>
          </w:rPr>
          <w:instrText xml:space="preserve"> PAGEREF _Toc115206694 \h </w:instrText>
        </w:r>
        <w:r>
          <w:rPr>
            <w:noProof/>
            <w:webHidden/>
          </w:rPr>
        </w:r>
        <w:r>
          <w:rPr>
            <w:noProof/>
            <w:webHidden/>
          </w:rPr>
          <w:fldChar w:fldCharType="separate"/>
        </w:r>
        <w:r>
          <w:rPr>
            <w:noProof/>
            <w:webHidden/>
          </w:rPr>
          <w:t>265</w:t>
        </w:r>
        <w:r>
          <w:rPr>
            <w:noProof/>
            <w:webHidden/>
          </w:rPr>
          <w:fldChar w:fldCharType="end"/>
        </w:r>
      </w:hyperlink>
    </w:p>
    <w:p w14:paraId="28E019E3" w14:textId="2F01DA75" w:rsidR="002F6423" w:rsidRDefault="002F6423">
      <w:pPr>
        <w:pStyle w:val="TOC4"/>
        <w:rPr>
          <w:rFonts w:asciiTheme="minorHAnsi" w:eastAsiaTheme="minorEastAsia" w:hAnsiTheme="minorHAnsi" w:cstheme="minorBidi"/>
          <w:noProof/>
        </w:rPr>
      </w:pPr>
      <w:hyperlink w:anchor="_Toc115206695" w:history="1">
        <w:r w:rsidRPr="00916134">
          <w:rPr>
            <w:rStyle w:val="Hyperlink"/>
            <w:noProof/>
            <w:lang w:val="x-none"/>
          </w:rPr>
          <w:t>10.1.5.1</w:t>
        </w:r>
        <w:r>
          <w:rPr>
            <w:rFonts w:asciiTheme="minorHAnsi" w:eastAsiaTheme="minorEastAsia" w:hAnsiTheme="minorHAnsi" w:cstheme="minorBidi"/>
            <w:noProof/>
          </w:rPr>
          <w:tab/>
        </w:r>
        <w:r w:rsidRPr="00916134">
          <w:rPr>
            <w:rStyle w:val="Hyperlink"/>
            <w:rFonts w:ascii="Doulos SIL" w:hAnsi="Doulos SIL" w:cs="Doulos SIL"/>
            <w:noProof/>
          </w:rPr>
          <w:t>so</w:t>
        </w:r>
        <w:r w:rsidRPr="00916134">
          <w:rPr>
            <w:rStyle w:val="Hyperlink"/>
            <w:rFonts w:ascii="Doulos SIL" w:hAnsi="Doulos SIL" w:cs="Doulos SIL"/>
            <w:noProof/>
            <w:lang w:val="x-none"/>
          </w:rPr>
          <w:t>̀/sò</w:t>
        </w:r>
        <w:r w:rsidRPr="00916134">
          <w:rPr>
            <w:rStyle w:val="Hyperlink"/>
            <w:noProof/>
            <w:lang w:val="x-none"/>
          </w:rPr>
          <w:t xml:space="preserve"> ‘go’</w:t>
        </w:r>
        <w:r>
          <w:rPr>
            <w:noProof/>
            <w:webHidden/>
          </w:rPr>
          <w:tab/>
        </w:r>
        <w:r>
          <w:rPr>
            <w:noProof/>
            <w:webHidden/>
          </w:rPr>
          <w:fldChar w:fldCharType="begin"/>
        </w:r>
        <w:r>
          <w:rPr>
            <w:noProof/>
            <w:webHidden/>
          </w:rPr>
          <w:instrText xml:space="preserve"> PAGEREF _Toc115206695 \h </w:instrText>
        </w:r>
        <w:r>
          <w:rPr>
            <w:noProof/>
            <w:webHidden/>
          </w:rPr>
        </w:r>
        <w:r>
          <w:rPr>
            <w:noProof/>
            <w:webHidden/>
          </w:rPr>
          <w:fldChar w:fldCharType="separate"/>
        </w:r>
        <w:r>
          <w:rPr>
            <w:noProof/>
            <w:webHidden/>
          </w:rPr>
          <w:t>265</w:t>
        </w:r>
        <w:r>
          <w:rPr>
            <w:noProof/>
            <w:webHidden/>
          </w:rPr>
          <w:fldChar w:fldCharType="end"/>
        </w:r>
      </w:hyperlink>
    </w:p>
    <w:p w14:paraId="384DD08A" w14:textId="4597D182" w:rsidR="002F6423" w:rsidRDefault="002F6423">
      <w:pPr>
        <w:pStyle w:val="TOC4"/>
        <w:rPr>
          <w:rFonts w:asciiTheme="minorHAnsi" w:eastAsiaTheme="minorEastAsia" w:hAnsiTheme="minorHAnsi" w:cstheme="minorBidi"/>
          <w:noProof/>
        </w:rPr>
      </w:pPr>
      <w:hyperlink w:anchor="_Toc115206696" w:history="1">
        <w:r w:rsidRPr="00916134">
          <w:rPr>
            <w:rStyle w:val="Hyperlink"/>
            <w:noProof/>
            <w:lang w:val="x-none"/>
          </w:rPr>
          <w:t>10.1.5.2</w:t>
        </w:r>
        <w:r>
          <w:rPr>
            <w:rFonts w:asciiTheme="minorHAnsi" w:eastAsiaTheme="minorEastAsia" w:hAnsiTheme="minorHAnsi" w:cstheme="minorBidi"/>
            <w:noProof/>
          </w:rPr>
          <w:tab/>
        </w:r>
        <w:r w:rsidRPr="00916134">
          <w:rPr>
            <w:rStyle w:val="Hyperlink"/>
            <w:rFonts w:ascii="Doulos SIL" w:hAnsi="Doulos SIL" w:cs="Doulos SIL"/>
            <w:noProof/>
          </w:rPr>
          <w:t>be</w:t>
        </w:r>
        <w:r w:rsidRPr="00916134">
          <w:rPr>
            <w:rStyle w:val="Hyperlink"/>
            <w:rFonts w:ascii="Doulos SIL" w:hAnsi="Doulos SIL" w:cs="Doulos SIL"/>
            <w:noProof/>
            <w:lang w:val="x-none"/>
          </w:rPr>
          <w:t>̄/bē</w:t>
        </w:r>
        <w:r w:rsidRPr="00916134">
          <w:rPr>
            <w:rStyle w:val="Hyperlink"/>
            <w:noProof/>
            <w:lang w:val="x-none"/>
          </w:rPr>
          <w:t xml:space="preserve"> ‘come’</w:t>
        </w:r>
        <w:r>
          <w:rPr>
            <w:noProof/>
            <w:webHidden/>
          </w:rPr>
          <w:tab/>
        </w:r>
        <w:r>
          <w:rPr>
            <w:noProof/>
            <w:webHidden/>
          </w:rPr>
          <w:fldChar w:fldCharType="begin"/>
        </w:r>
        <w:r>
          <w:rPr>
            <w:noProof/>
            <w:webHidden/>
          </w:rPr>
          <w:instrText xml:space="preserve"> PAGEREF _Toc115206696 \h </w:instrText>
        </w:r>
        <w:r>
          <w:rPr>
            <w:noProof/>
            <w:webHidden/>
          </w:rPr>
        </w:r>
        <w:r>
          <w:rPr>
            <w:noProof/>
            <w:webHidden/>
          </w:rPr>
          <w:fldChar w:fldCharType="separate"/>
        </w:r>
        <w:r>
          <w:rPr>
            <w:noProof/>
            <w:webHidden/>
          </w:rPr>
          <w:t>266</w:t>
        </w:r>
        <w:r>
          <w:rPr>
            <w:noProof/>
            <w:webHidden/>
          </w:rPr>
          <w:fldChar w:fldCharType="end"/>
        </w:r>
      </w:hyperlink>
    </w:p>
    <w:p w14:paraId="1C460504" w14:textId="2C06A515" w:rsidR="002F6423" w:rsidRDefault="002F6423">
      <w:pPr>
        <w:pStyle w:val="TOC2"/>
        <w:rPr>
          <w:rFonts w:asciiTheme="minorHAnsi" w:eastAsiaTheme="minorEastAsia" w:hAnsiTheme="minorHAnsi" w:cstheme="minorBidi"/>
          <w:noProof/>
        </w:rPr>
      </w:pPr>
      <w:hyperlink w:anchor="_Toc115206697" w:history="1">
        <w:r w:rsidRPr="00916134">
          <w:rPr>
            <w:rStyle w:val="Hyperlink"/>
            <w:noProof/>
          </w:rPr>
          <w:t>10.2</w:t>
        </w:r>
        <w:r>
          <w:rPr>
            <w:rFonts w:asciiTheme="minorHAnsi" w:eastAsiaTheme="minorEastAsia" w:hAnsiTheme="minorHAnsi" w:cstheme="minorBidi"/>
            <w:noProof/>
          </w:rPr>
          <w:tab/>
        </w:r>
        <w:r w:rsidRPr="00916134">
          <w:rPr>
            <w:rStyle w:val="Hyperlink"/>
            <w:noProof/>
          </w:rPr>
          <w:t>Indicative AN categories</w:t>
        </w:r>
        <w:r>
          <w:rPr>
            <w:noProof/>
            <w:webHidden/>
          </w:rPr>
          <w:tab/>
        </w:r>
        <w:r>
          <w:rPr>
            <w:noProof/>
            <w:webHidden/>
          </w:rPr>
          <w:fldChar w:fldCharType="begin"/>
        </w:r>
        <w:r>
          <w:rPr>
            <w:noProof/>
            <w:webHidden/>
          </w:rPr>
          <w:instrText xml:space="preserve"> PAGEREF _Toc115206697 \h </w:instrText>
        </w:r>
        <w:r>
          <w:rPr>
            <w:noProof/>
            <w:webHidden/>
          </w:rPr>
        </w:r>
        <w:r>
          <w:rPr>
            <w:noProof/>
            <w:webHidden/>
          </w:rPr>
          <w:fldChar w:fldCharType="separate"/>
        </w:r>
        <w:r>
          <w:rPr>
            <w:noProof/>
            <w:webHidden/>
          </w:rPr>
          <w:t>267</w:t>
        </w:r>
        <w:r>
          <w:rPr>
            <w:noProof/>
            <w:webHidden/>
          </w:rPr>
          <w:fldChar w:fldCharType="end"/>
        </w:r>
      </w:hyperlink>
    </w:p>
    <w:p w14:paraId="453B3DD9" w14:textId="5ABCBB0F" w:rsidR="002F6423" w:rsidRDefault="002F6423">
      <w:pPr>
        <w:pStyle w:val="TOC3"/>
        <w:rPr>
          <w:rFonts w:asciiTheme="minorHAnsi" w:eastAsiaTheme="minorEastAsia" w:hAnsiTheme="minorHAnsi" w:cstheme="minorBidi"/>
          <w:noProof/>
        </w:rPr>
      </w:pPr>
      <w:hyperlink w:anchor="_Toc115206698" w:history="1">
        <w:r w:rsidRPr="00916134">
          <w:rPr>
            <w:rStyle w:val="Hyperlink"/>
            <w:noProof/>
          </w:rPr>
          <w:t>10.2.1</w:t>
        </w:r>
        <w:r>
          <w:rPr>
            <w:rFonts w:asciiTheme="minorHAnsi" w:eastAsiaTheme="minorEastAsia" w:hAnsiTheme="minorHAnsi" w:cstheme="minorBidi"/>
            <w:noProof/>
          </w:rPr>
          <w:tab/>
        </w:r>
        <w:r w:rsidRPr="00916134">
          <w:rPr>
            <w:rStyle w:val="Hyperlink"/>
            <w:noProof/>
          </w:rPr>
          <w:t>Perfective and perfect categories</w:t>
        </w:r>
        <w:r>
          <w:rPr>
            <w:noProof/>
            <w:webHidden/>
          </w:rPr>
          <w:tab/>
        </w:r>
        <w:r>
          <w:rPr>
            <w:noProof/>
            <w:webHidden/>
          </w:rPr>
          <w:fldChar w:fldCharType="begin"/>
        </w:r>
        <w:r>
          <w:rPr>
            <w:noProof/>
            <w:webHidden/>
          </w:rPr>
          <w:instrText xml:space="preserve"> PAGEREF _Toc115206698 \h </w:instrText>
        </w:r>
        <w:r>
          <w:rPr>
            <w:noProof/>
            <w:webHidden/>
          </w:rPr>
        </w:r>
        <w:r>
          <w:rPr>
            <w:noProof/>
            <w:webHidden/>
          </w:rPr>
          <w:fldChar w:fldCharType="separate"/>
        </w:r>
        <w:r>
          <w:rPr>
            <w:noProof/>
            <w:webHidden/>
          </w:rPr>
          <w:t>267</w:t>
        </w:r>
        <w:r>
          <w:rPr>
            <w:noProof/>
            <w:webHidden/>
          </w:rPr>
          <w:fldChar w:fldCharType="end"/>
        </w:r>
      </w:hyperlink>
    </w:p>
    <w:p w14:paraId="0CC08E0B" w14:textId="06ECB0FA" w:rsidR="002F6423" w:rsidRDefault="002F6423">
      <w:pPr>
        <w:pStyle w:val="TOC4"/>
        <w:rPr>
          <w:rFonts w:asciiTheme="minorHAnsi" w:eastAsiaTheme="minorEastAsia" w:hAnsiTheme="minorHAnsi" w:cstheme="minorBidi"/>
          <w:noProof/>
        </w:rPr>
      </w:pPr>
      <w:hyperlink w:anchor="_Toc115206699" w:history="1">
        <w:r w:rsidRPr="00916134">
          <w:rPr>
            <w:rStyle w:val="Hyperlink"/>
            <w:noProof/>
          </w:rPr>
          <w:t>10.2.1.1</w:t>
        </w:r>
        <w:r>
          <w:rPr>
            <w:rFonts w:asciiTheme="minorHAnsi" w:eastAsiaTheme="minorEastAsia" w:hAnsiTheme="minorHAnsi" w:cstheme="minorBidi"/>
            <w:noProof/>
          </w:rPr>
          <w:tab/>
        </w:r>
        <w:r w:rsidRPr="00916134">
          <w:rPr>
            <w:rStyle w:val="Hyperlink"/>
            <w:noProof/>
          </w:rPr>
          <w:t>Simple perfective (positive and negative) of intransitive verbs</w:t>
        </w:r>
        <w:r>
          <w:rPr>
            <w:noProof/>
            <w:webHidden/>
          </w:rPr>
          <w:tab/>
        </w:r>
        <w:r>
          <w:rPr>
            <w:noProof/>
            <w:webHidden/>
          </w:rPr>
          <w:fldChar w:fldCharType="begin"/>
        </w:r>
        <w:r>
          <w:rPr>
            <w:noProof/>
            <w:webHidden/>
          </w:rPr>
          <w:instrText xml:space="preserve"> PAGEREF _Toc115206699 \h </w:instrText>
        </w:r>
        <w:r>
          <w:rPr>
            <w:noProof/>
            <w:webHidden/>
          </w:rPr>
        </w:r>
        <w:r>
          <w:rPr>
            <w:noProof/>
            <w:webHidden/>
          </w:rPr>
          <w:fldChar w:fldCharType="separate"/>
        </w:r>
        <w:r>
          <w:rPr>
            <w:noProof/>
            <w:webHidden/>
          </w:rPr>
          <w:t>267</w:t>
        </w:r>
        <w:r>
          <w:rPr>
            <w:noProof/>
            <w:webHidden/>
          </w:rPr>
          <w:fldChar w:fldCharType="end"/>
        </w:r>
      </w:hyperlink>
    </w:p>
    <w:p w14:paraId="5215F82A" w14:textId="1F684FCC" w:rsidR="002F6423" w:rsidRDefault="002F6423">
      <w:pPr>
        <w:pStyle w:val="TOC4"/>
        <w:rPr>
          <w:rFonts w:asciiTheme="minorHAnsi" w:eastAsiaTheme="minorEastAsia" w:hAnsiTheme="minorHAnsi" w:cstheme="minorBidi"/>
          <w:noProof/>
        </w:rPr>
      </w:pPr>
      <w:hyperlink w:anchor="_Toc115206700" w:history="1">
        <w:r w:rsidRPr="00916134">
          <w:rPr>
            <w:rStyle w:val="Hyperlink"/>
            <w:noProof/>
          </w:rPr>
          <w:t>10.2.1.2</w:t>
        </w:r>
        <w:r>
          <w:rPr>
            <w:rFonts w:asciiTheme="minorHAnsi" w:eastAsiaTheme="minorEastAsia" w:hAnsiTheme="minorHAnsi" w:cstheme="minorBidi"/>
            <w:noProof/>
          </w:rPr>
          <w:tab/>
        </w:r>
        <w:r w:rsidRPr="00916134">
          <w:rPr>
            <w:rStyle w:val="Hyperlink"/>
            <w:noProof/>
          </w:rPr>
          <w:t xml:space="preserve">Remote perfective (postverbal </w:t>
        </w:r>
        <w:r w:rsidRPr="00916134">
          <w:rPr>
            <w:rStyle w:val="Hyperlink"/>
            <w:rFonts w:ascii="Doulos SIL" w:hAnsi="Doulos SIL"/>
            <w:noProof/>
          </w:rPr>
          <w:t>gà</w:t>
        </w:r>
        <w:r w:rsidRPr="00916134">
          <w:rPr>
            <w:rStyle w:val="Hyperlink"/>
            <w:noProof/>
            <w:lang w:val="x-none"/>
          </w:rPr>
          <w:t>)</w:t>
        </w:r>
        <w:r>
          <w:rPr>
            <w:noProof/>
            <w:webHidden/>
          </w:rPr>
          <w:tab/>
        </w:r>
        <w:r>
          <w:rPr>
            <w:noProof/>
            <w:webHidden/>
          </w:rPr>
          <w:fldChar w:fldCharType="begin"/>
        </w:r>
        <w:r>
          <w:rPr>
            <w:noProof/>
            <w:webHidden/>
          </w:rPr>
          <w:instrText xml:space="preserve"> PAGEREF _Toc115206700 \h </w:instrText>
        </w:r>
        <w:r>
          <w:rPr>
            <w:noProof/>
            <w:webHidden/>
          </w:rPr>
        </w:r>
        <w:r>
          <w:rPr>
            <w:noProof/>
            <w:webHidden/>
          </w:rPr>
          <w:fldChar w:fldCharType="separate"/>
        </w:r>
        <w:r>
          <w:rPr>
            <w:noProof/>
            <w:webHidden/>
          </w:rPr>
          <w:t>269</w:t>
        </w:r>
        <w:r>
          <w:rPr>
            <w:noProof/>
            <w:webHidden/>
          </w:rPr>
          <w:fldChar w:fldCharType="end"/>
        </w:r>
      </w:hyperlink>
    </w:p>
    <w:p w14:paraId="2FDE37A1" w14:textId="5FA7984F" w:rsidR="002F6423" w:rsidRDefault="002F6423">
      <w:pPr>
        <w:pStyle w:val="TOC4"/>
        <w:rPr>
          <w:rFonts w:asciiTheme="minorHAnsi" w:eastAsiaTheme="minorEastAsia" w:hAnsiTheme="minorHAnsi" w:cstheme="minorBidi"/>
          <w:noProof/>
        </w:rPr>
      </w:pPr>
      <w:hyperlink w:anchor="_Toc115206701" w:history="1">
        <w:r w:rsidRPr="00916134">
          <w:rPr>
            <w:rStyle w:val="Hyperlink"/>
            <w:noProof/>
          </w:rPr>
          <w:t>10.2.1.3</w:t>
        </w:r>
        <w:r>
          <w:rPr>
            <w:rFonts w:asciiTheme="minorHAnsi" w:eastAsiaTheme="minorEastAsia" w:hAnsiTheme="minorHAnsi" w:cstheme="minorBidi"/>
            <w:noProof/>
          </w:rPr>
          <w:tab/>
        </w:r>
        <w:r w:rsidRPr="00916134">
          <w:rPr>
            <w:rStyle w:val="Hyperlink"/>
            <w:noProof/>
          </w:rPr>
          <w:t>Transitive perfective with forms of pronominal objects</w:t>
        </w:r>
        <w:r>
          <w:rPr>
            <w:noProof/>
            <w:webHidden/>
          </w:rPr>
          <w:tab/>
        </w:r>
        <w:r>
          <w:rPr>
            <w:noProof/>
            <w:webHidden/>
          </w:rPr>
          <w:fldChar w:fldCharType="begin"/>
        </w:r>
        <w:r>
          <w:rPr>
            <w:noProof/>
            <w:webHidden/>
          </w:rPr>
          <w:instrText xml:space="preserve"> PAGEREF _Toc115206701 \h </w:instrText>
        </w:r>
        <w:r>
          <w:rPr>
            <w:noProof/>
            <w:webHidden/>
          </w:rPr>
        </w:r>
        <w:r>
          <w:rPr>
            <w:noProof/>
            <w:webHidden/>
          </w:rPr>
          <w:fldChar w:fldCharType="separate"/>
        </w:r>
        <w:r>
          <w:rPr>
            <w:noProof/>
            <w:webHidden/>
          </w:rPr>
          <w:t>270</w:t>
        </w:r>
        <w:r>
          <w:rPr>
            <w:noProof/>
            <w:webHidden/>
          </w:rPr>
          <w:fldChar w:fldCharType="end"/>
        </w:r>
      </w:hyperlink>
    </w:p>
    <w:p w14:paraId="7B08E331" w14:textId="76722082" w:rsidR="002F6423" w:rsidRDefault="002F6423">
      <w:pPr>
        <w:pStyle w:val="TOC4"/>
        <w:rPr>
          <w:rFonts w:asciiTheme="minorHAnsi" w:eastAsiaTheme="minorEastAsia" w:hAnsiTheme="minorHAnsi" w:cstheme="minorBidi"/>
          <w:noProof/>
        </w:rPr>
      </w:pPr>
      <w:hyperlink w:anchor="_Toc115206702" w:history="1">
        <w:r w:rsidRPr="00916134">
          <w:rPr>
            <w:rStyle w:val="Hyperlink"/>
            <w:noProof/>
          </w:rPr>
          <w:t>10.2.1.4</w:t>
        </w:r>
        <w:r>
          <w:rPr>
            <w:rFonts w:asciiTheme="minorHAnsi" w:eastAsiaTheme="minorEastAsia" w:hAnsiTheme="minorHAnsi" w:cstheme="minorBidi"/>
            <w:noProof/>
          </w:rPr>
          <w:tab/>
        </w:r>
        <w:r w:rsidRPr="00916134">
          <w:rPr>
            <w:rStyle w:val="Hyperlink"/>
            <w:noProof/>
          </w:rPr>
          <w:t>Experiential perfect ‘have ever’ (</w:t>
        </w:r>
        <w:r w:rsidRPr="00916134">
          <w:rPr>
            <w:rStyle w:val="Hyperlink"/>
            <w:rFonts w:ascii="Doulos SIL" w:hAnsi="Doulos SIL"/>
            <w:noProof/>
          </w:rPr>
          <w:t>ba</w:t>
        </w:r>
        <w:r w:rsidRPr="00916134">
          <w:rPr>
            <w:rStyle w:val="Hyperlink"/>
            <w:rFonts w:ascii="Doulos SIL" w:hAnsi="Doulos SIL"/>
            <w:noProof/>
            <w:lang w:val="x-none"/>
          </w:rPr>
          <w:t>̄</w:t>
        </w:r>
        <w:r w:rsidRPr="00916134">
          <w:rPr>
            <w:rStyle w:val="Hyperlink"/>
            <w:rFonts w:ascii="Doulos SIL" w:hAnsi="Doulos SIL"/>
            <w:noProof/>
          </w:rPr>
          <w:t>ynà gà</w:t>
        </w:r>
        <w:r w:rsidRPr="00916134">
          <w:rPr>
            <w:rStyle w:val="Hyperlink"/>
            <w:noProof/>
          </w:rPr>
          <w:t>)</w:t>
        </w:r>
        <w:r>
          <w:rPr>
            <w:noProof/>
            <w:webHidden/>
          </w:rPr>
          <w:tab/>
        </w:r>
        <w:r>
          <w:rPr>
            <w:noProof/>
            <w:webHidden/>
          </w:rPr>
          <w:fldChar w:fldCharType="begin"/>
        </w:r>
        <w:r>
          <w:rPr>
            <w:noProof/>
            <w:webHidden/>
          </w:rPr>
          <w:instrText xml:space="preserve"> PAGEREF _Toc115206702 \h </w:instrText>
        </w:r>
        <w:r>
          <w:rPr>
            <w:noProof/>
            <w:webHidden/>
          </w:rPr>
        </w:r>
        <w:r>
          <w:rPr>
            <w:noProof/>
            <w:webHidden/>
          </w:rPr>
          <w:fldChar w:fldCharType="separate"/>
        </w:r>
        <w:r>
          <w:rPr>
            <w:noProof/>
            <w:webHidden/>
          </w:rPr>
          <w:t>270</w:t>
        </w:r>
        <w:r>
          <w:rPr>
            <w:noProof/>
            <w:webHidden/>
          </w:rPr>
          <w:fldChar w:fldCharType="end"/>
        </w:r>
      </w:hyperlink>
    </w:p>
    <w:p w14:paraId="1F00C87D" w14:textId="60F35E73" w:rsidR="002F6423" w:rsidRDefault="002F6423">
      <w:pPr>
        <w:pStyle w:val="TOC4"/>
        <w:rPr>
          <w:rFonts w:asciiTheme="minorHAnsi" w:eastAsiaTheme="minorEastAsia" w:hAnsiTheme="minorHAnsi" w:cstheme="minorBidi"/>
          <w:noProof/>
        </w:rPr>
      </w:pPr>
      <w:hyperlink w:anchor="_Toc115206703" w:history="1">
        <w:r w:rsidRPr="00916134">
          <w:rPr>
            <w:rStyle w:val="Hyperlink"/>
            <w:noProof/>
          </w:rPr>
          <w:t>10.2.1.5</w:t>
        </w:r>
        <w:r>
          <w:rPr>
            <w:rFonts w:asciiTheme="minorHAnsi" w:eastAsiaTheme="minorEastAsia" w:hAnsiTheme="minorHAnsi" w:cstheme="minorBidi"/>
            <w:noProof/>
          </w:rPr>
          <w:tab/>
        </w:r>
        <w:r w:rsidRPr="00916134">
          <w:rPr>
            <w:rStyle w:val="Hyperlink"/>
            <w:noProof/>
          </w:rPr>
          <w:t>Equivalents of completive perfect</w:t>
        </w:r>
        <w:r>
          <w:rPr>
            <w:noProof/>
            <w:webHidden/>
          </w:rPr>
          <w:tab/>
        </w:r>
        <w:r>
          <w:rPr>
            <w:noProof/>
            <w:webHidden/>
          </w:rPr>
          <w:fldChar w:fldCharType="begin"/>
        </w:r>
        <w:r>
          <w:rPr>
            <w:noProof/>
            <w:webHidden/>
          </w:rPr>
          <w:instrText xml:space="preserve"> PAGEREF _Toc115206703 \h </w:instrText>
        </w:r>
        <w:r>
          <w:rPr>
            <w:noProof/>
            <w:webHidden/>
          </w:rPr>
        </w:r>
        <w:r>
          <w:rPr>
            <w:noProof/>
            <w:webHidden/>
          </w:rPr>
          <w:fldChar w:fldCharType="separate"/>
        </w:r>
        <w:r>
          <w:rPr>
            <w:noProof/>
            <w:webHidden/>
          </w:rPr>
          <w:t>271</w:t>
        </w:r>
        <w:r>
          <w:rPr>
            <w:noProof/>
            <w:webHidden/>
          </w:rPr>
          <w:fldChar w:fldCharType="end"/>
        </w:r>
      </w:hyperlink>
    </w:p>
    <w:p w14:paraId="7C181648" w14:textId="4789E412" w:rsidR="002F6423" w:rsidRDefault="002F6423">
      <w:pPr>
        <w:pStyle w:val="TOC4"/>
        <w:rPr>
          <w:rFonts w:asciiTheme="minorHAnsi" w:eastAsiaTheme="minorEastAsia" w:hAnsiTheme="minorHAnsi" w:cstheme="minorBidi"/>
          <w:noProof/>
        </w:rPr>
      </w:pPr>
      <w:hyperlink w:anchor="_Toc115206704" w:history="1">
        <w:r w:rsidRPr="00916134">
          <w:rPr>
            <w:rStyle w:val="Hyperlink"/>
            <w:noProof/>
          </w:rPr>
          <w:t>10.2.1.6</w:t>
        </w:r>
        <w:r>
          <w:rPr>
            <w:rFonts w:asciiTheme="minorHAnsi" w:eastAsiaTheme="minorEastAsia" w:hAnsiTheme="minorHAnsi" w:cstheme="minorBidi"/>
            <w:noProof/>
          </w:rPr>
          <w:tab/>
        </w:r>
        <w:r w:rsidRPr="00916134">
          <w:rPr>
            <w:rStyle w:val="Hyperlink"/>
            <w:noProof/>
          </w:rPr>
          <w:t xml:space="preserve">Perfective positive markers in subordinated clauses (post-subject </w:t>
        </w:r>
        <w:r w:rsidRPr="00916134">
          <w:rPr>
            <w:rStyle w:val="Hyperlink"/>
            <w:rFonts w:ascii="Doulos SIL" w:hAnsi="Doulos SIL" w:cs="Doulos SIL"/>
            <w:noProof/>
            <w:lang w:val="x-none"/>
          </w:rPr>
          <w:t>gà</w:t>
        </w:r>
        <w:r w:rsidRPr="00916134">
          <w:rPr>
            <w:rStyle w:val="Hyperlink"/>
            <w:noProof/>
            <w:lang w:val="x-none"/>
          </w:rPr>
          <w:t xml:space="preserve">, </w:t>
        </w:r>
        <w:r w:rsidRPr="00916134">
          <w:rPr>
            <w:rStyle w:val="Hyperlink"/>
            <w:rFonts w:ascii="Doulos SIL" w:hAnsi="Doulos SIL" w:cs="Doulos SIL"/>
            <w:noProof/>
            <w:lang w:val="x-none"/>
          </w:rPr>
          <w:t>ɲàⁿ</w:t>
        </w:r>
        <w:r w:rsidRPr="00916134">
          <w:rPr>
            <w:rStyle w:val="Hyperlink"/>
            <w:noProof/>
            <w:lang w:val="x-none"/>
          </w:rPr>
          <w:t>)</w:t>
        </w:r>
        <w:r>
          <w:rPr>
            <w:noProof/>
            <w:webHidden/>
          </w:rPr>
          <w:tab/>
        </w:r>
        <w:r>
          <w:rPr>
            <w:noProof/>
            <w:webHidden/>
          </w:rPr>
          <w:fldChar w:fldCharType="begin"/>
        </w:r>
        <w:r>
          <w:rPr>
            <w:noProof/>
            <w:webHidden/>
          </w:rPr>
          <w:instrText xml:space="preserve"> PAGEREF _Toc115206704 \h </w:instrText>
        </w:r>
        <w:r>
          <w:rPr>
            <w:noProof/>
            <w:webHidden/>
          </w:rPr>
        </w:r>
        <w:r>
          <w:rPr>
            <w:noProof/>
            <w:webHidden/>
          </w:rPr>
          <w:fldChar w:fldCharType="separate"/>
        </w:r>
        <w:r>
          <w:rPr>
            <w:noProof/>
            <w:webHidden/>
          </w:rPr>
          <w:t>272</w:t>
        </w:r>
        <w:r>
          <w:rPr>
            <w:noProof/>
            <w:webHidden/>
          </w:rPr>
          <w:fldChar w:fldCharType="end"/>
        </w:r>
      </w:hyperlink>
    </w:p>
    <w:p w14:paraId="431BD52C" w14:textId="4E8918D6" w:rsidR="002F6423" w:rsidRDefault="002F6423">
      <w:pPr>
        <w:pStyle w:val="TOC3"/>
        <w:rPr>
          <w:rFonts w:asciiTheme="minorHAnsi" w:eastAsiaTheme="minorEastAsia" w:hAnsiTheme="minorHAnsi" w:cstheme="minorBidi"/>
          <w:noProof/>
        </w:rPr>
      </w:pPr>
      <w:hyperlink w:anchor="_Toc115206705" w:history="1">
        <w:r w:rsidRPr="00916134">
          <w:rPr>
            <w:rStyle w:val="Hyperlink"/>
            <w:noProof/>
          </w:rPr>
          <w:t>10.2.2</w:t>
        </w:r>
        <w:r>
          <w:rPr>
            <w:rFonts w:asciiTheme="minorHAnsi" w:eastAsiaTheme="minorEastAsia" w:hAnsiTheme="minorHAnsi" w:cstheme="minorBidi"/>
            <w:noProof/>
          </w:rPr>
          <w:tab/>
        </w:r>
        <w:r w:rsidRPr="00916134">
          <w:rPr>
            <w:rStyle w:val="Hyperlink"/>
            <w:noProof/>
          </w:rPr>
          <w:t>Nonperfective categories</w:t>
        </w:r>
        <w:r>
          <w:rPr>
            <w:noProof/>
            <w:webHidden/>
          </w:rPr>
          <w:tab/>
        </w:r>
        <w:r>
          <w:rPr>
            <w:noProof/>
            <w:webHidden/>
          </w:rPr>
          <w:fldChar w:fldCharType="begin"/>
        </w:r>
        <w:r>
          <w:rPr>
            <w:noProof/>
            <w:webHidden/>
          </w:rPr>
          <w:instrText xml:space="preserve"> PAGEREF _Toc115206705 \h </w:instrText>
        </w:r>
        <w:r>
          <w:rPr>
            <w:noProof/>
            <w:webHidden/>
          </w:rPr>
        </w:r>
        <w:r>
          <w:rPr>
            <w:noProof/>
            <w:webHidden/>
          </w:rPr>
          <w:fldChar w:fldCharType="separate"/>
        </w:r>
        <w:r>
          <w:rPr>
            <w:noProof/>
            <w:webHidden/>
          </w:rPr>
          <w:t>273</w:t>
        </w:r>
        <w:r>
          <w:rPr>
            <w:noProof/>
            <w:webHidden/>
          </w:rPr>
          <w:fldChar w:fldCharType="end"/>
        </w:r>
      </w:hyperlink>
    </w:p>
    <w:p w14:paraId="1DCDCD22" w14:textId="32F3CE87" w:rsidR="002F6423" w:rsidRDefault="002F6423">
      <w:pPr>
        <w:pStyle w:val="TOC4"/>
        <w:rPr>
          <w:rFonts w:asciiTheme="minorHAnsi" w:eastAsiaTheme="minorEastAsia" w:hAnsiTheme="minorHAnsi" w:cstheme="minorBidi"/>
          <w:noProof/>
        </w:rPr>
      </w:pPr>
      <w:hyperlink w:anchor="_Toc115206706" w:history="1">
        <w:r w:rsidRPr="00916134">
          <w:rPr>
            <w:rStyle w:val="Hyperlink"/>
            <w:noProof/>
          </w:rPr>
          <w:t>10.2.2.1</w:t>
        </w:r>
        <w:r>
          <w:rPr>
            <w:rFonts w:asciiTheme="minorHAnsi" w:eastAsiaTheme="minorEastAsia" w:hAnsiTheme="minorHAnsi" w:cstheme="minorBidi"/>
            <w:noProof/>
          </w:rPr>
          <w:tab/>
        </w:r>
        <w:r w:rsidRPr="00916134">
          <w:rPr>
            <w:rStyle w:val="Hyperlink"/>
            <w:noProof/>
          </w:rPr>
          <w:t xml:space="preserve">Post-subject imperfective particles (positive </w:t>
        </w:r>
        <w:r w:rsidRPr="00916134">
          <w:rPr>
            <w:rStyle w:val="Hyperlink"/>
            <w:rFonts w:ascii="Doulos SIL" w:hAnsi="Doulos SIL"/>
            <w:noProof/>
          </w:rPr>
          <w:t>gà/ga</w:t>
        </w:r>
        <w:r w:rsidRPr="00916134">
          <w:rPr>
            <w:rStyle w:val="Hyperlink"/>
            <w:rFonts w:ascii="Doulos SIL" w:hAnsi="Doulos SIL"/>
            <w:noProof/>
            <w:lang w:val="x-none"/>
          </w:rPr>
          <w:t>̄</w:t>
        </w:r>
        <w:r w:rsidRPr="00916134">
          <w:rPr>
            <w:rStyle w:val="Hyperlink"/>
            <w:noProof/>
          </w:rPr>
          <w:t xml:space="preserve">, negative </w:t>
        </w:r>
        <w:r w:rsidRPr="00916134">
          <w:rPr>
            <w:rStyle w:val="Hyperlink"/>
            <w:rFonts w:ascii="Doulos SIL" w:hAnsi="Doulos SIL"/>
            <w:noProof/>
          </w:rPr>
          <w:t>nà/na</w:t>
        </w:r>
        <w:r w:rsidRPr="00916134">
          <w:rPr>
            <w:rStyle w:val="Hyperlink"/>
            <w:rFonts w:ascii="Doulos SIL" w:hAnsi="Doulos SIL"/>
            <w:noProof/>
            <w:lang w:val="x-none"/>
          </w:rPr>
          <w:t>̄</w:t>
        </w:r>
        <w:r w:rsidRPr="00916134">
          <w:rPr>
            <w:rStyle w:val="Hyperlink"/>
            <w:noProof/>
          </w:rPr>
          <w:t>)</w:t>
        </w:r>
        <w:r>
          <w:rPr>
            <w:noProof/>
            <w:webHidden/>
          </w:rPr>
          <w:tab/>
        </w:r>
        <w:r>
          <w:rPr>
            <w:noProof/>
            <w:webHidden/>
          </w:rPr>
          <w:fldChar w:fldCharType="begin"/>
        </w:r>
        <w:r>
          <w:rPr>
            <w:noProof/>
            <w:webHidden/>
          </w:rPr>
          <w:instrText xml:space="preserve"> PAGEREF _Toc115206706 \h </w:instrText>
        </w:r>
        <w:r>
          <w:rPr>
            <w:noProof/>
            <w:webHidden/>
          </w:rPr>
        </w:r>
        <w:r>
          <w:rPr>
            <w:noProof/>
            <w:webHidden/>
          </w:rPr>
          <w:fldChar w:fldCharType="separate"/>
        </w:r>
        <w:r>
          <w:rPr>
            <w:noProof/>
            <w:webHidden/>
          </w:rPr>
          <w:t>273</w:t>
        </w:r>
        <w:r>
          <w:rPr>
            <w:noProof/>
            <w:webHidden/>
          </w:rPr>
          <w:fldChar w:fldCharType="end"/>
        </w:r>
      </w:hyperlink>
    </w:p>
    <w:p w14:paraId="7B434426" w14:textId="2C9E64A9" w:rsidR="002F6423" w:rsidRDefault="002F6423">
      <w:pPr>
        <w:pStyle w:val="TOC4"/>
        <w:rPr>
          <w:rFonts w:asciiTheme="minorHAnsi" w:eastAsiaTheme="minorEastAsia" w:hAnsiTheme="minorHAnsi" w:cstheme="minorBidi"/>
          <w:noProof/>
        </w:rPr>
      </w:pPr>
      <w:hyperlink w:anchor="_Toc115206707" w:history="1">
        <w:r w:rsidRPr="00916134">
          <w:rPr>
            <w:rStyle w:val="Hyperlink"/>
            <w:noProof/>
          </w:rPr>
          <w:t>10.2.2.2</w:t>
        </w:r>
        <w:r>
          <w:rPr>
            <w:rFonts w:asciiTheme="minorHAnsi" w:eastAsiaTheme="minorEastAsia" w:hAnsiTheme="minorHAnsi" w:cstheme="minorBidi"/>
            <w:noProof/>
          </w:rPr>
          <w:tab/>
        </w:r>
        <w:r w:rsidRPr="00916134">
          <w:rPr>
            <w:rStyle w:val="Hyperlink"/>
            <w:noProof/>
          </w:rPr>
          <w:t xml:space="preserve">Future (preverbal </w:t>
        </w:r>
        <w:r w:rsidRPr="00916134">
          <w:rPr>
            <w:rStyle w:val="Hyperlink"/>
            <w:rFonts w:ascii="Doulos SIL" w:hAnsi="Doulos SIL"/>
            <w:noProof/>
          </w:rPr>
          <w:t>gà/ga</w:t>
        </w:r>
        <w:r w:rsidRPr="00916134">
          <w:rPr>
            <w:rStyle w:val="Hyperlink"/>
            <w:rFonts w:ascii="Doulos SIL" w:hAnsi="Doulos SIL"/>
            <w:noProof/>
            <w:lang w:val="x-none"/>
          </w:rPr>
          <w:t>̄</w:t>
        </w:r>
        <w:r w:rsidRPr="00916134">
          <w:rPr>
            <w:rStyle w:val="Hyperlink"/>
            <w:rFonts w:ascii="Doulos SIL" w:hAnsi="Doulos SIL"/>
            <w:noProof/>
          </w:rPr>
          <w:t xml:space="preserve"> bē</w:t>
        </w:r>
        <w:r w:rsidRPr="00916134">
          <w:rPr>
            <w:rStyle w:val="Hyperlink"/>
            <w:noProof/>
          </w:rPr>
          <w:t xml:space="preserve">,  negative </w:t>
        </w:r>
        <w:r w:rsidRPr="00916134">
          <w:rPr>
            <w:rStyle w:val="Hyperlink"/>
            <w:rFonts w:ascii="Doulos SIL" w:hAnsi="Doulos SIL"/>
            <w:noProof/>
          </w:rPr>
          <w:t>nà/na</w:t>
        </w:r>
        <w:r w:rsidRPr="00916134">
          <w:rPr>
            <w:rStyle w:val="Hyperlink"/>
            <w:rFonts w:ascii="Doulos SIL" w:hAnsi="Doulos SIL"/>
            <w:noProof/>
            <w:lang w:val="x-none"/>
          </w:rPr>
          <w:t>̄</w:t>
        </w:r>
        <w:r w:rsidRPr="00916134">
          <w:rPr>
            <w:rStyle w:val="Hyperlink"/>
            <w:rFonts w:ascii="Doulos SIL" w:hAnsi="Doulos SIL"/>
            <w:noProof/>
          </w:rPr>
          <w:t xml:space="preserve"> bē</w:t>
        </w:r>
        <w:r w:rsidRPr="00916134">
          <w:rPr>
            <w:rStyle w:val="Hyperlink"/>
            <w:noProof/>
          </w:rPr>
          <w:t>)</w:t>
        </w:r>
        <w:r>
          <w:rPr>
            <w:noProof/>
            <w:webHidden/>
          </w:rPr>
          <w:tab/>
        </w:r>
        <w:r>
          <w:rPr>
            <w:noProof/>
            <w:webHidden/>
          </w:rPr>
          <w:fldChar w:fldCharType="begin"/>
        </w:r>
        <w:r>
          <w:rPr>
            <w:noProof/>
            <w:webHidden/>
          </w:rPr>
          <w:instrText xml:space="preserve"> PAGEREF _Toc115206707 \h </w:instrText>
        </w:r>
        <w:r>
          <w:rPr>
            <w:noProof/>
            <w:webHidden/>
          </w:rPr>
        </w:r>
        <w:r>
          <w:rPr>
            <w:noProof/>
            <w:webHidden/>
          </w:rPr>
          <w:fldChar w:fldCharType="separate"/>
        </w:r>
        <w:r>
          <w:rPr>
            <w:noProof/>
            <w:webHidden/>
          </w:rPr>
          <w:t>276</w:t>
        </w:r>
        <w:r>
          <w:rPr>
            <w:noProof/>
            <w:webHidden/>
          </w:rPr>
          <w:fldChar w:fldCharType="end"/>
        </w:r>
      </w:hyperlink>
    </w:p>
    <w:p w14:paraId="5E9A6BDA" w14:textId="523A0CDD" w:rsidR="002F6423" w:rsidRDefault="002F6423">
      <w:pPr>
        <w:pStyle w:val="TOC4"/>
        <w:rPr>
          <w:rFonts w:asciiTheme="minorHAnsi" w:eastAsiaTheme="minorEastAsia" w:hAnsiTheme="minorHAnsi" w:cstheme="minorBidi"/>
          <w:noProof/>
        </w:rPr>
      </w:pPr>
      <w:hyperlink w:anchor="_Toc115206708" w:history="1">
        <w:r w:rsidRPr="00916134">
          <w:rPr>
            <w:rStyle w:val="Hyperlink"/>
            <w:noProof/>
          </w:rPr>
          <w:t>10.2.2.3</w:t>
        </w:r>
        <w:r>
          <w:rPr>
            <w:rFonts w:asciiTheme="minorHAnsi" w:eastAsiaTheme="minorEastAsia" w:hAnsiTheme="minorHAnsi" w:cstheme="minorBidi"/>
            <w:noProof/>
          </w:rPr>
          <w:tab/>
        </w:r>
        <w:r w:rsidRPr="00916134">
          <w:rPr>
            <w:rStyle w:val="Hyperlink"/>
            <w:noProof/>
          </w:rPr>
          <w:t>Presentative (</w:t>
        </w:r>
        <w:r w:rsidRPr="00916134">
          <w:rPr>
            <w:rStyle w:val="Hyperlink"/>
            <w:rFonts w:ascii="Doulos SIL" w:hAnsi="Doulos SIL"/>
            <w:noProof/>
          </w:rPr>
          <w:t xml:space="preserve">kày </w:t>
        </w:r>
        <w:r w:rsidRPr="00916134">
          <w:rPr>
            <w:rStyle w:val="Hyperlink"/>
            <w:noProof/>
          </w:rPr>
          <w:t xml:space="preserve">~ </w:t>
        </w:r>
        <w:r w:rsidRPr="00916134">
          <w:rPr>
            <w:rStyle w:val="Hyperlink"/>
            <w:rFonts w:ascii="Doulos SIL" w:hAnsi="Doulos SIL"/>
            <w:noProof/>
          </w:rPr>
          <w:t>ka</w:t>
        </w:r>
        <w:r w:rsidRPr="00916134">
          <w:rPr>
            <w:rStyle w:val="Hyperlink"/>
            <w:rFonts w:ascii="Doulos SIL" w:hAnsi="Doulos SIL"/>
            <w:noProof/>
            <w:lang w:val="x-none"/>
          </w:rPr>
          <w:t>̄y</w:t>
        </w:r>
        <w:r w:rsidRPr="00916134">
          <w:rPr>
            <w:rStyle w:val="Hyperlink"/>
            <w:noProof/>
          </w:rPr>
          <w:t>)</w:t>
        </w:r>
        <w:r>
          <w:rPr>
            <w:noProof/>
            <w:webHidden/>
          </w:rPr>
          <w:tab/>
        </w:r>
        <w:r>
          <w:rPr>
            <w:noProof/>
            <w:webHidden/>
          </w:rPr>
          <w:fldChar w:fldCharType="begin"/>
        </w:r>
        <w:r>
          <w:rPr>
            <w:noProof/>
            <w:webHidden/>
          </w:rPr>
          <w:instrText xml:space="preserve"> PAGEREF _Toc115206708 \h </w:instrText>
        </w:r>
        <w:r>
          <w:rPr>
            <w:noProof/>
            <w:webHidden/>
          </w:rPr>
        </w:r>
        <w:r>
          <w:rPr>
            <w:noProof/>
            <w:webHidden/>
          </w:rPr>
          <w:fldChar w:fldCharType="separate"/>
        </w:r>
        <w:r>
          <w:rPr>
            <w:noProof/>
            <w:webHidden/>
          </w:rPr>
          <w:t>278</w:t>
        </w:r>
        <w:r>
          <w:rPr>
            <w:noProof/>
            <w:webHidden/>
          </w:rPr>
          <w:fldChar w:fldCharType="end"/>
        </w:r>
      </w:hyperlink>
    </w:p>
    <w:p w14:paraId="65286262" w14:textId="364B52BA" w:rsidR="002F6423" w:rsidRDefault="002F6423">
      <w:pPr>
        <w:pStyle w:val="TOC4"/>
        <w:rPr>
          <w:rFonts w:asciiTheme="minorHAnsi" w:eastAsiaTheme="minorEastAsia" w:hAnsiTheme="minorHAnsi" w:cstheme="minorBidi"/>
          <w:noProof/>
        </w:rPr>
      </w:pPr>
      <w:hyperlink w:anchor="_Toc115206709" w:history="1">
        <w:r w:rsidRPr="00916134">
          <w:rPr>
            <w:rStyle w:val="Hyperlink"/>
            <w:noProof/>
          </w:rPr>
          <w:t>10.2.2.4</w:t>
        </w:r>
        <w:r>
          <w:rPr>
            <w:rFonts w:asciiTheme="minorHAnsi" w:eastAsiaTheme="minorEastAsia" w:hAnsiTheme="minorHAnsi" w:cstheme="minorBidi"/>
            <w:noProof/>
          </w:rPr>
          <w:tab/>
        </w:r>
        <w:r w:rsidRPr="00916134">
          <w:rPr>
            <w:rStyle w:val="Hyperlink"/>
            <w:noProof/>
          </w:rPr>
          <w:t>Subjunctive (</w:t>
        </w:r>
        <w:r w:rsidRPr="00916134">
          <w:rPr>
            <w:rStyle w:val="Hyperlink"/>
            <w:rFonts w:ascii="Doulos SIL" w:hAnsi="Doulos SIL"/>
            <w:noProof/>
          </w:rPr>
          <w:t>ga</w:t>
        </w:r>
        <w:r w:rsidRPr="00916134">
          <w:rPr>
            <w:rStyle w:val="Hyperlink"/>
            <w:rFonts w:ascii="Doulos SIL" w:hAnsi="Doulos SIL"/>
            <w:noProof/>
            <w:lang w:val="x-none"/>
          </w:rPr>
          <w:t>̄là</w:t>
        </w:r>
        <w:r w:rsidRPr="00916134">
          <w:rPr>
            <w:rStyle w:val="Hyperlink"/>
            <w:noProof/>
          </w:rPr>
          <w:t>)</w:t>
        </w:r>
        <w:r>
          <w:rPr>
            <w:noProof/>
            <w:webHidden/>
          </w:rPr>
          <w:tab/>
        </w:r>
        <w:r>
          <w:rPr>
            <w:noProof/>
            <w:webHidden/>
          </w:rPr>
          <w:fldChar w:fldCharType="begin"/>
        </w:r>
        <w:r>
          <w:rPr>
            <w:noProof/>
            <w:webHidden/>
          </w:rPr>
          <w:instrText xml:space="preserve"> PAGEREF _Toc115206709 \h </w:instrText>
        </w:r>
        <w:r>
          <w:rPr>
            <w:noProof/>
            <w:webHidden/>
          </w:rPr>
        </w:r>
        <w:r>
          <w:rPr>
            <w:noProof/>
            <w:webHidden/>
          </w:rPr>
          <w:fldChar w:fldCharType="separate"/>
        </w:r>
        <w:r>
          <w:rPr>
            <w:noProof/>
            <w:webHidden/>
          </w:rPr>
          <w:t>279</w:t>
        </w:r>
        <w:r>
          <w:rPr>
            <w:noProof/>
            <w:webHidden/>
          </w:rPr>
          <w:fldChar w:fldCharType="end"/>
        </w:r>
      </w:hyperlink>
    </w:p>
    <w:p w14:paraId="595341C9" w14:textId="5B467FA6" w:rsidR="002F6423" w:rsidRDefault="002F6423">
      <w:pPr>
        <w:pStyle w:val="TOC4"/>
        <w:rPr>
          <w:rFonts w:asciiTheme="minorHAnsi" w:eastAsiaTheme="minorEastAsia" w:hAnsiTheme="minorHAnsi" w:cstheme="minorBidi"/>
          <w:noProof/>
        </w:rPr>
      </w:pPr>
      <w:hyperlink w:anchor="_Toc115206710" w:history="1">
        <w:r w:rsidRPr="00916134">
          <w:rPr>
            <w:rStyle w:val="Hyperlink"/>
            <w:noProof/>
          </w:rPr>
          <w:t>10.2.2.5</w:t>
        </w:r>
        <w:r>
          <w:rPr>
            <w:rFonts w:asciiTheme="minorHAnsi" w:eastAsiaTheme="minorEastAsia" w:hAnsiTheme="minorHAnsi" w:cstheme="minorBidi"/>
            <w:noProof/>
          </w:rPr>
          <w:tab/>
        </w:r>
        <w:r w:rsidRPr="00916134">
          <w:rPr>
            <w:rStyle w:val="Hyperlink"/>
            <w:noProof/>
          </w:rPr>
          <w:t>Presentative stative and its negation</w:t>
        </w:r>
        <w:r>
          <w:rPr>
            <w:noProof/>
            <w:webHidden/>
          </w:rPr>
          <w:tab/>
        </w:r>
        <w:r>
          <w:rPr>
            <w:noProof/>
            <w:webHidden/>
          </w:rPr>
          <w:fldChar w:fldCharType="begin"/>
        </w:r>
        <w:r>
          <w:rPr>
            <w:noProof/>
            <w:webHidden/>
          </w:rPr>
          <w:instrText xml:space="preserve"> PAGEREF _Toc115206710 \h </w:instrText>
        </w:r>
        <w:r>
          <w:rPr>
            <w:noProof/>
            <w:webHidden/>
          </w:rPr>
        </w:r>
        <w:r>
          <w:rPr>
            <w:noProof/>
            <w:webHidden/>
          </w:rPr>
          <w:fldChar w:fldCharType="separate"/>
        </w:r>
        <w:r>
          <w:rPr>
            <w:noProof/>
            <w:webHidden/>
          </w:rPr>
          <w:t>280</w:t>
        </w:r>
        <w:r>
          <w:rPr>
            <w:noProof/>
            <w:webHidden/>
          </w:rPr>
          <w:fldChar w:fldCharType="end"/>
        </w:r>
      </w:hyperlink>
    </w:p>
    <w:p w14:paraId="6A0FA358" w14:textId="38F8B4AE" w:rsidR="002F6423" w:rsidRDefault="002F6423">
      <w:pPr>
        <w:pStyle w:val="TOC2"/>
        <w:rPr>
          <w:rFonts w:asciiTheme="minorHAnsi" w:eastAsiaTheme="minorEastAsia" w:hAnsiTheme="minorHAnsi" w:cstheme="minorBidi"/>
          <w:noProof/>
        </w:rPr>
      </w:pPr>
      <w:hyperlink w:anchor="_Toc115206711" w:history="1">
        <w:r w:rsidRPr="00916134">
          <w:rPr>
            <w:rStyle w:val="Hyperlink"/>
            <w:noProof/>
          </w:rPr>
          <w:t>10.3</w:t>
        </w:r>
        <w:r>
          <w:rPr>
            <w:rFonts w:asciiTheme="minorHAnsi" w:eastAsiaTheme="minorEastAsia" w:hAnsiTheme="minorHAnsi" w:cstheme="minorBidi"/>
            <w:noProof/>
          </w:rPr>
          <w:tab/>
        </w:r>
        <w:r w:rsidRPr="00916134">
          <w:rPr>
            <w:rStyle w:val="Hyperlink"/>
            <w:noProof/>
          </w:rPr>
          <w:t>Shift of reference time</w:t>
        </w:r>
        <w:r>
          <w:rPr>
            <w:noProof/>
            <w:webHidden/>
          </w:rPr>
          <w:tab/>
        </w:r>
        <w:r>
          <w:rPr>
            <w:noProof/>
            <w:webHidden/>
          </w:rPr>
          <w:fldChar w:fldCharType="begin"/>
        </w:r>
        <w:r>
          <w:rPr>
            <w:noProof/>
            <w:webHidden/>
          </w:rPr>
          <w:instrText xml:space="preserve"> PAGEREF _Toc115206711 \h </w:instrText>
        </w:r>
        <w:r>
          <w:rPr>
            <w:noProof/>
            <w:webHidden/>
          </w:rPr>
        </w:r>
        <w:r>
          <w:rPr>
            <w:noProof/>
            <w:webHidden/>
          </w:rPr>
          <w:fldChar w:fldCharType="separate"/>
        </w:r>
        <w:r>
          <w:rPr>
            <w:noProof/>
            <w:webHidden/>
          </w:rPr>
          <w:t>281</w:t>
        </w:r>
        <w:r>
          <w:rPr>
            <w:noProof/>
            <w:webHidden/>
          </w:rPr>
          <w:fldChar w:fldCharType="end"/>
        </w:r>
      </w:hyperlink>
    </w:p>
    <w:p w14:paraId="74FA5350" w14:textId="7DA8FE97" w:rsidR="002F6423" w:rsidRDefault="002F6423">
      <w:pPr>
        <w:pStyle w:val="TOC3"/>
        <w:rPr>
          <w:rFonts w:asciiTheme="minorHAnsi" w:eastAsiaTheme="minorEastAsia" w:hAnsiTheme="minorHAnsi" w:cstheme="minorBidi"/>
          <w:noProof/>
        </w:rPr>
      </w:pPr>
      <w:hyperlink w:anchor="_Toc115206712" w:history="1">
        <w:r w:rsidRPr="00916134">
          <w:rPr>
            <w:rStyle w:val="Hyperlink"/>
            <w:noProof/>
          </w:rPr>
          <w:t>10.3.1</w:t>
        </w:r>
        <w:r>
          <w:rPr>
            <w:rFonts w:asciiTheme="minorHAnsi" w:eastAsiaTheme="minorEastAsia" w:hAnsiTheme="minorHAnsi" w:cstheme="minorBidi"/>
            <w:noProof/>
          </w:rPr>
          <w:tab/>
        </w:r>
        <w:r w:rsidRPr="00916134">
          <w:rPr>
            <w:rStyle w:val="Hyperlink"/>
            <w:noProof/>
          </w:rPr>
          <w:t>Shift to past time viewpoint</w:t>
        </w:r>
        <w:r>
          <w:rPr>
            <w:noProof/>
            <w:webHidden/>
          </w:rPr>
          <w:tab/>
        </w:r>
        <w:r>
          <w:rPr>
            <w:noProof/>
            <w:webHidden/>
          </w:rPr>
          <w:fldChar w:fldCharType="begin"/>
        </w:r>
        <w:r>
          <w:rPr>
            <w:noProof/>
            <w:webHidden/>
          </w:rPr>
          <w:instrText xml:space="preserve"> PAGEREF _Toc115206712 \h </w:instrText>
        </w:r>
        <w:r>
          <w:rPr>
            <w:noProof/>
            <w:webHidden/>
          </w:rPr>
        </w:r>
        <w:r>
          <w:rPr>
            <w:noProof/>
            <w:webHidden/>
          </w:rPr>
          <w:fldChar w:fldCharType="separate"/>
        </w:r>
        <w:r>
          <w:rPr>
            <w:noProof/>
            <w:webHidden/>
          </w:rPr>
          <w:t>281</w:t>
        </w:r>
        <w:r>
          <w:rPr>
            <w:noProof/>
            <w:webHidden/>
          </w:rPr>
          <w:fldChar w:fldCharType="end"/>
        </w:r>
      </w:hyperlink>
    </w:p>
    <w:p w14:paraId="425B16EE" w14:textId="4D8E018B" w:rsidR="002F6423" w:rsidRDefault="002F6423">
      <w:pPr>
        <w:pStyle w:val="TOC3"/>
        <w:rPr>
          <w:rFonts w:asciiTheme="minorHAnsi" w:eastAsiaTheme="minorEastAsia" w:hAnsiTheme="minorHAnsi" w:cstheme="minorBidi"/>
          <w:noProof/>
        </w:rPr>
      </w:pPr>
      <w:hyperlink w:anchor="_Toc115206713" w:history="1">
        <w:r w:rsidRPr="00916134">
          <w:rPr>
            <w:rStyle w:val="Hyperlink"/>
            <w:noProof/>
          </w:rPr>
          <w:t>10.3.2</w:t>
        </w:r>
        <w:r>
          <w:rPr>
            <w:rFonts w:asciiTheme="minorHAnsi" w:eastAsiaTheme="minorEastAsia" w:hAnsiTheme="minorHAnsi" w:cstheme="minorBidi"/>
            <w:noProof/>
          </w:rPr>
          <w:tab/>
        </w:r>
        <w:r w:rsidRPr="00916134">
          <w:rPr>
            <w:rStyle w:val="Hyperlink"/>
            <w:noProof/>
          </w:rPr>
          <w:t>Past imperfective (</w:t>
        </w:r>
        <w:r w:rsidRPr="00916134">
          <w:rPr>
            <w:rStyle w:val="Hyperlink"/>
            <w:rFonts w:ascii="Doulos SIL" w:hAnsi="Doulos SIL"/>
            <w:noProof/>
          </w:rPr>
          <w:t>kōndo</w:t>
        </w:r>
        <w:r w:rsidRPr="00916134">
          <w:rPr>
            <w:rStyle w:val="Hyperlink"/>
            <w:rFonts w:ascii="Doulos SIL" w:hAnsi="Doulos SIL"/>
            <w:noProof/>
            <w:lang w:val="x-none"/>
          </w:rPr>
          <w:t>̄</w:t>
        </w:r>
        <w:r w:rsidRPr="00916134">
          <w:rPr>
            <w:rStyle w:val="Hyperlink"/>
            <w:rFonts w:ascii="Doulos SIL" w:hAnsi="Doulos SIL"/>
            <w:noProof/>
          </w:rPr>
          <w:t xml:space="preserve"> gà</w:t>
        </w:r>
        <w:r w:rsidRPr="00916134">
          <w:rPr>
            <w:rStyle w:val="Hyperlink"/>
            <w:noProof/>
          </w:rPr>
          <w:t xml:space="preserve">, negative </w:t>
        </w:r>
        <w:r w:rsidRPr="00916134">
          <w:rPr>
            <w:rStyle w:val="Hyperlink"/>
            <w:rFonts w:ascii="Doulos SIL" w:hAnsi="Doulos SIL"/>
            <w:noProof/>
          </w:rPr>
          <w:t>tè kōndō</w:t>
        </w:r>
        <w:r w:rsidRPr="00916134">
          <w:rPr>
            <w:rStyle w:val="Hyperlink"/>
            <w:noProof/>
          </w:rPr>
          <w:t>)</w:t>
        </w:r>
        <w:r>
          <w:rPr>
            <w:noProof/>
            <w:webHidden/>
          </w:rPr>
          <w:tab/>
        </w:r>
        <w:r>
          <w:rPr>
            <w:noProof/>
            <w:webHidden/>
          </w:rPr>
          <w:fldChar w:fldCharType="begin"/>
        </w:r>
        <w:r>
          <w:rPr>
            <w:noProof/>
            <w:webHidden/>
          </w:rPr>
          <w:instrText xml:space="preserve"> PAGEREF _Toc115206713 \h </w:instrText>
        </w:r>
        <w:r>
          <w:rPr>
            <w:noProof/>
            <w:webHidden/>
          </w:rPr>
        </w:r>
        <w:r>
          <w:rPr>
            <w:noProof/>
            <w:webHidden/>
          </w:rPr>
          <w:fldChar w:fldCharType="separate"/>
        </w:r>
        <w:r>
          <w:rPr>
            <w:noProof/>
            <w:webHidden/>
          </w:rPr>
          <w:t>281</w:t>
        </w:r>
        <w:r>
          <w:rPr>
            <w:noProof/>
            <w:webHidden/>
          </w:rPr>
          <w:fldChar w:fldCharType="end"/>
        </w:r>
      </w:hyperlink>
    </w:p>
    <w:p w14:paraId="3B8B6D78" w14:textId="44691F7B" w:rsidR="002F6423" w:rsidRDefault="002F6423">
      <w:pPr>
        <w:pStyle w:val="TOC3"/>
        <w:rPr>
          <w:rFonts w:asciiTheme="minorHAnsi" w:eastAsiaTheme="minorEastAsia" w:hAnsiTheme="minorHAnsi" w:cstheme="minorBidi"/>
          <w:noProof/>
        </w:rPr>
      </w:pPr>
      <w:hyperlink w:anchor="_Toc115206714" w:history="1">
        <w:r w:rsidRPr="00916134">
          <w:rPr>
            <w:rStyle w:val="Hyperlink"/>
            <w:noProof/>
          </w:rPr>
          <w:t>10.3.3</w:t>
        </w:r>
        <w:r>
          <w:rPr>
            <w:rFonts w:asciiTheme="minorHAnsi" w:eastAsiaTheme="minorEastAsia" w:hAnsiTheme="minorHAnsi" w:cstheme="minorBidi"/>
            <w:noProof/>
          </w:rPr>
          <w:tab/>
        </w:r>
        <w:r w:rsidRPr="00916134">
          <w:rPr>
            <w:rStyle w:val="Hyperlink"/>
            <w:noProof/>
          </w:rPr>
          <w:t>Past stative (</w:t>
        </w:r>
        <w:r w:rsidRPr="00916134">
          <w:rPr>
            <w:rStyle w:val="Hyperlink"/>
            <w:rFonts w:ascii="Doulos SIL" w:hAnsi="Doulos SIL"/>
            <w:noProof/>
          </w:rPr>
          <w:t>kōndo</w:t>
        </w:r>
        <w:r w:rsidRPr="00916134">
          <w:rPr>
            <w:rStyle w:val="Hyperlink"/>
            <w:rFonts w:ascii="Doulos SIL" w:hAnsi="Doulos SIL"/>
            <w:noProof/>
            <w:lang w:val="x-none"/>
          </w:rPr>
          <w:t>̄</w:t>
        </w:r>
        <w:r w:rsidRPr="00916134">
          <w:rPr>
            <w:rStyle w:val="Hyperlink"/>
            <w:rFonts w:ascii="Doulos SIL" w:hAnsi="Doulos SIL"/>
            <w:noProof/>
          </w:rPr>
          <w:t xml:space="preserve"> gà</w:t>
        </w:r>
        <w:r w:rsidRPr="00916134">
          <w:rPr>
            <w:rStyle w:val="Hyperlink"/>
            <w:noProof/>
          </w:rPr>
          <w:t xml:space="preserve">, negative </w:t>
        </w:r>
        <w:r w:rsidRPr="00916134">
          <w:rPr>
            <w:rStyle w:val="Hyperlink"/>
            <w:rFonts w:ascii="Doulos SIL" w:hAnsi="Doulos SIL"/>
            <w:noProof/>
          </w:rPr>
          <w:t>tè kōndō</w:t>
        </w:r>
        <w:r w:rsidRPr="00916134">
          <w:rPr>
            <w:rStyle w:val="Hyperlink"/>
            <w:noProof/>
          </w:rPr>
          <w:t>)</w:t>
        </w:r>
        <w:r>
          <w:rPr>
            <w:noProof/>
            <w:webHidden/>
          </w:rPr>
          <w:tab/>
        </w:r>
        <w:r>
          <w:rPr>
            <w:noProof/>
            <w:webHidden/>
          </w:rPr>
          <w:fldChar w:fldCharType="begin"/>
        </w:r>
        <w:r>
          <w:rPr>
            <w:noProof/>
            <w:webHidden/>
          </w:rPr>
          <w:instrText xml:space="preserve"> PAGEREF _Toc115206714 \h </w:instrText>
        </w:r>
        <w:r>
          <w:rPr>
            <w:noProof/>
            <w:webHidden/>
          </w:rPr>
        </w:r>
        <w:r>
          <w:rPr>
            <w:noProof/>
            <w:webHidden/>
          </w:rPr>
          <w:fldChar w:fldCharType="separate"/>
        </w:r>
        <w:r>
          <w:rPr>
            <w:noProof/>
            <w:webHidden/>
          </w:rPr>
          <w:t>282</w:t>
        </w:r>
        <w:r>
          <w:rPr>
            <w:noProof/>
            <w:webHidden/>
          </w:rPr>
          <w:fldChar w:fldCharType="end"/>
        </w:r>
      </w:hyperlink>
    </w:p>
    <w:p w14:paraId="6EF37998" w14:textId="7948B427" w:rsidR="002F6423" w:rsidRDefault="002F6423">
      <w:pPr>
        <w:pStyle w:val="TOC3"/>
        <w:rPr>
          <w:rFonts w:asciiTheme="minorHAnsi" w:eastAsiaTheme="minorEastAsia" w:hAnsiTheme="minorHAnsi" w:cstheme="minorBidi"/>
          <w:noProof/>
        </w:rPr>
      </w:pPr>
      <w:hyperlink w:anchor="_Toc115206715" w:history="1">
        <w:r w:rsidRPr="00916134">
          <w:rPr>
            <w:rStyle w:val="Hyperlink"/>
            <w:noProof/>
          </w:rPr>
          <w:t>10.3.4</w:t>
        </w:r>
        <w:r>
          <w:rPr>
            <w:rFonts w:asciiTheme="minorHAnsi" w:eastAsiaTheme="minorEastAsia" w:hAnsiTheme="minorHAnsi" w:cstheme="minorBidi"/>
            <w:noProof/>
          </w:rPr>
          <w:tab/>
        </w:r>
        <w:r w:rsidRPr="00916134">
          <w:rPr>
            <w:rStyle w:val="Hyperlink"/>
            <w:noProof/>
          </w:rPr>
          <w:t>Past perfect</w:t>
        </w:r>
        <w:r>
          <w:rPr>
            <w:noProof/>
            <w:webHidden/>
          </w:rPr>
          <w:tab/>
        </w:r>
        <w:r>
          <w:rPr>
            <w:noProof/>
            <w:webHidden/>
          </w:rPr>
          <w:fldChar w:fldCharType="begin"/>
        </w:r>
        <w:r>
          <w:rPr>
            <w:noProof/>
            <w:webHidden/>
          </w:rPr>
          <w:instrText xml:space="preserve"> PAGEREF _Toc115206715 \h </w:instrText>
        </w:r>
        <w:r>
          <w:rPr>
            <w:noProof/>
            <w:webHidden/>
          </w:rPr>
        </w:r>
        <w:r>
          <w:rPr>
            <w:noProof/>
            <w:webHidden/>
          </w:rPr>
          <w:fldChar w:fldCharType="separate"/>
        </w:r>
        <w:r>
          <w:rPr>
            <w:noProof/>
            <w:webHidden/>
          </w:rPr>
          <w:t>283</w:t>
        </w:r>
        <w:r>
          <w:rPr>
            <w:noProof/>
            <w:webHidden/>
          </w:rPr>
          <w:fldChar w:fldCharType="end"/>
        </w:r>
      </w:hyperlink>
    </w:p>
    <w:p w14:paraId="0D8CB6BB" w14:textId="4B779CA5" w:rsidR="002F6423" w:rsidRDefault="002F6423">
      <w:pPr>
        <w:pStyle w:val="TOC2"/>
        <w:rPr>
          <w:rFonts w:asciiTheme="minorHAnsi" w:eastAsiaTheme="minorEastAsia" w:hAnsiTheme="minorHAnsi" w:cstheme="minorBidi"/>
          <w:noProof/>
        </w:rPr>
      </w:pPr>
      <w:hyperlink w:anchor="_Toc115206716" w:history="1">
        <w:r w:rsidRPr="00916134">
          <w:rPr>
            <w:rStyle w:val="Hyperlink"/>
            <w:noProof/>
          </w:rPr>
          <w:t>10.4</w:t>
        </w:r>
        <w:r>
          <w:rPr>
            <w:rFonts w:asciiTheme="minorHAnsi" w:eastAsiaTheme="minorEastAsia" w:hAnsiTheme="minorHAnsi" w:cstheme="minorBidi"/>
            <w:noProof/>
          </w:rPr>
          <w:tab/>
        </w:r>
        <w:r w:rsidRPr="00916134">
          <w:rPr>
            <w:rStyle w:val="Hyperlink"/>
            <w:noProof/>
          </w:rPr>
          <w:t>Imperatives and hortatives</w:t>
        </w:r>
        <w:r>
          <w:rPr>
            <w:noProof/>
            <w:webHidden/>
          </w:rPr>
          <w:tab/>
        </w:r>
        <w:r>
          <w:rPr>
            <w:noProof/>
            <w:webHidden/>
          </w:rPr>
          <w:fldChar w:fldCharType="begin"/>
        </w:r>
        <w:r>
          <w:rPr>
            <w:noProof/>
            <w:webHidden/>
          </w:rPr>
          <w:instrText xml:space="preserve"> PAGEREF _Toc115206716 \h </w:instrText>
        </w:r>
        <w:r>
          <w:rPr>
            <w:noProof/>
            <w:webHidden/>
          </w:rPr>
        </w:r>
        <w:r>
          <w:rPr>
            <w:noProof/>
            <w:webHidden/>
          </w:rPr>
          <w:fldChar w:fldCharType="separate"/>
        </w:r>
        <w:r>
          <w:rPr>
            <w:noProof/>
            <w:webHidden/>
          </w:rPr>
          <w:t>283</w:t>
        </w:r>
        <w:r>
          <w:rPr>
            <w:noProof/>
            <w:webHidden/>
          </w:rPr>
          <w:fldChar w:fldCharType="end"/>
        </w:r>
      </w:hyperlink>
    </w:p>
    <w:p w14:paraId="6A4AD6CF" w14:textId="1105AA47" w:rsidR="002F6423" w:rsidRDefault="002F6423">
      <w:pPr>
        <w:pStyle w:val="TOC3"/>
        <w:rPr>
          <w:rFonts w:asciiTheme="minorHAnsi" w:eastAsiaTheme="minorEastAsia" w:hAnsiTheme="minorHAnsi" w:cstheme="minorBidi"/>
          <w:noProof/>
        </w:rPr>
      </w:pPr>
      <w:hyperlink w:anchor="_Toc115206717" w:history="1">
        <w:r w:rsidRPr="00916134">
          <w:rPr>
            <w:rStyle w:val="Hyperlink"/>
            <w:noProof/>
          </w:rPr>
          <w:t>10.4.1</w:t>
        </w:r>
        <w:r>
          <w:rPr>
            <w:rFonts w:asciiTheme="minorHAnsi" w:eastAsiaTheme="minorEastAsia" w:hAnsiTheme="minorHAnsi" w:cstheme="minorBidi"/>
            <w:noProof/>
          </w:rPr>
          <w:tab/>
        </w:r>
        <w:r w:rsidRPr="00916134">
          <w:rPr>
            <w:rStyle w:val="Hyperlink"/>
            <w:noProof/>
          </w:rPr>
          <w:t>Imperatives and prohibitives</w:t>
        </w:r>
        <w:r>
          <w:rPr>
            <w:noProof/>
            <w:webHidden/>
          </w:rPr>
          <w:tab/>
        </w:r>
        <w:r>
          <w:rPr>
            <w:noProof/>
            <w:webHidden/>
          </w:rPr>
          <w:fldChar w:fldCharType="begin"/>
        </w:r>
        <w:r>
          <w:rPr>
            <w:noProof/>
            <w:webHidden/>
          </w:rPr>
          <w:instrText xml:space="preserve"> PAGEREF _Toc115206717 \h </w:instrText>
        </w:r>
        <w:r>
          <w:rPr>
            <w:noProof/>
            <w:webHidden/>
          </w:rPr>
        </w:r>
        <w:r>
          <w:rPr>
            <w:noProof/>
            <w:webHidden/>
          </w:rPr>
          <w:fldChar w:fldCharType="separate"/>
        </w:r>
        <w:r>
          <w:rPr>
            <w:noProof/>
            <w:webHidden/>
          </w:rPr>
          <w:t>283</w:t>
        </w:r>
        <w:r>
          <w:rPr>
            <w:noProof/>
            <w:webHidden/>
          </w:rPr>
          <w:fldChar w:fldCharType="end"/>
        </w:r>
      </w:hyperlink>
    </w:p>
    <w:p w14:paraId="541FA9DA" w14:textId="65C2E91B" w:rsidR="002F6423" w:rsidRDefault="002F6423">
      <w:pPr>
        <w:pStyle w:val="TOC4"/>
        <w:rPr>
          <w:rFonts w:asciiTheme="minorHAnsi" w:eastAsiaTheme="minorEastAsia" w:hAnsiTheme="minorHAnsi" w:cstheme="minorBidi"/>
          <w:noProof/>
        </w:rPr>
      </w:pPr>
      <w:hyperlink w:anchor="_Toc115206718" w:history="1">
        <w:r w:rsidRPr="00916134">
          <w:rPr>
            <w:rStyle w:val="Hyperlink"/>
            <w:noProof/>
          </w:rPr>
          <w:t>10.4.1.1</w:t>
        </w:r>
        <w:r>
          <w:rPr>
            <w:rFonts w:asciiTheme="minorHAnsi" w:eastAsiaTheme="minorEastAsia" w:hAnsiTheme="minorHAnsi" w:cstheme="minorBidi"/>
            <w:noProof/>
          </w:rPr>
          <w:tab/>
        </w:r>
        <w:r w:rsidRPr="00916134">
          <w:rPr>
            <w:rStyle w:val="Hyperlink"/>
            <w:noProof/>
          </w:rPr>
          <w:t xml:space="preserve">Imperative (unsuffixed singular, plural </w:t>
        </w:r>
        <w:r w:rsidRPr="00916134">
          <w:rPr>
            <w:rStyle w:val="Hyperlink"/>
            <w:rFonts w:ascii="Doulos SIL" w:hAnsi="Doulos SIL"/>
            <w:noProof/>
          </w:rPr>
          <w:t>yèⁿ</w:t>
        </w:r>
        <w:r w:rsidRPr="00916134">
          <w:rPr>
            <w:rStyle w:val="Hyperlink"/>
            <w:noProof/>
          </w:rPr>
          <w:t>)</w:t>
        </w:r>
        <w:r>
          <w:rPr>
            <w:noProof/>
            <w:webHidden/>
          </w:rPr>
          <w:tab/>
        </w:r>
        <w:r>
          <w:rPr>
            <w:noProof/>
            <w:webHidden/>
          </w:rPr>
          <w:fldChar w:fldCharType="begin"/>
        </w:r>
        <w:r>
          <w:rPr>
            <w:noProof/>
            <w:webHidden/>
          </w:rPr>
          <w:instrText xml:space="preserve"> PAGEREF _Toc115206718 \h </w:instrText>
        </w:r>
        <w:r>
          <w:rPr>
            <w:noProof/>
            <w:webHidden/>
          </w:rPr>
        </w:r>
        <w:r>
          <w:rPr>
            <w:noProof/>
            <w:webHidden/>
          </w:rPr>
          <w:fldChar w:fldCharType="separate"/>
        </w:r>
        <w:r>
          <w:rPr>
            <w:noProof/>
            <w:webHidden/>
          </w:rPr>
          <w:t>284</w:t>
        </w:r>
        <w:r>
          <w:rPr>
            <w:noProof/>
            <w:webHidden/>
          </w:rPr>
          <w:fldChar w:fldCharType="end"/>
        </w:r>
      </w:hyperlink>
    </w:p>
    <w:p w14:paraId="5DC3E430" w14:textId="753577AE" w:rsidR="002F6423" w:rsidRDefault="002F6423">
      <w:pPr>
        <w:pStyle w:val="TOC4"/>
        <w:rPr>
          <w:rFonts w:asciiTheme="minorHAnsi" w:eastAsiaTheme="minorEastAsia" w:hAnsiTheme="minorHAnsi" w:cstheme="minorBidi"/>
          <w:noProof/>
        </w:rPr>
      </w:pPr>
      <w:hyperlink w:anchor="_Toc115206719" w:history="1">
        <w:r w:rsidRPr="00916134">
          <w:rPr>
            <w:rStyle w:val="Hyperlink"/>
            <w:noProof/>
          </w:rPr>
          <w:t>10.4.1.2</w:t>
        </w:r>
        <w:r>
          <w:rPr>
            <w:rFonts w:asciiTheme="minorHAnsi" w:eastAsiaTheme="minorEastAsia" w:hAnsiTheme="minorHAnsi" w:cstheme="minorBidi"/>
            <w:noProof/>
          </w:rPr>
          <w:tab/>
        </w:r>
        <w:r w:rsidRPr="00916134">
          <w:rPr>
            <w:rStyle w:val="Hyperlink"/>
            <w:noProof/>
          </w:rPr>
          <w:t>Form of pronominal objects in imperatives</w:t>
        </w:r>
        <w:r>
          <w:rPr>
            <w:noProof/>
            <w:webHidden/>
          </w:rPr>
          <w:tab/>
        </w:r>
        <w:r>
          <w:rPr>
            <w:noProof/>
            <w:webHidden/>
          </w:rPr>
          <w:fldChar w:fldCharType="begin"/>
        </w:r>
        <w:r>
          <w:rPr>
            <w:noProof/>
            <w:webHidden/>
          </w:rPr>
          <w:instrText xml:space="preserve"> PAGEREF _Toc115206719 \h </w:instrText>
        </w:r>
        <w:r>
          <w:rPr>
            <w:noProof/>
            <w:webHidden/>
          </w:rPr>
        </w:r>
        <w:r>
          <w:rPr>
            <w:noProof/>
            <w:webHidden/>
          </w:rPr>
          <w:fldChar w:fldCharType="separate"/>
        </w:r>
        <w:r>
          <w:rPr>
            <w:noProof/>
            <w:webHidden/>
          </w:rPr>
          <w:t>286</w:t>
        </w:r>
        <w:r>
          <w:rPr>
            <w:noProof/>
            <w:webHidden/>
          </w:rPr>
          <w:fldChar w:fldCharType="end"/>
        </w:r>
      </w:hyperlink>
    </w:p>
    <w:p w14:paraId="3F15F707" w14:textId="4F9D8EFB" w:rsidR="002F6423" w:rsidRDefault="002F6423">
      <w:pPr>
        <w:pStyle w:val="TOC4"/>
        <w:rPr>
          <w:rFonts w:asciiTheme="minorHAnsi" w:eastAsiaTheme="minorEastAsia" w:hAnsiTheme="minorHAnsi" w:cstheme="minorBidi"/>
          <w:noProof/>
        </w:rPr>
      </w:pPr>
      <w:hyperlink w:anchor="_Toc115206720" w:history="1">
        <w:r w:rsidRPr="00916134">
          <w:rPr>
            <w:rStyle w:val="Hyperlink"/>
            <w:noProof/>
          </w:rPr>
          <w:t>10.4.1.3</w:t>
        </w:r>
        <w:r>
          <w:rPr>
            <w:rFonts w:asciiTheme="minorHAnsi" w:eastAsiaTheme="minorEastAsia" w:hAnsiTheme="minorHAnsi" w:cstheme="minorBidi"/>
            <w:noProof/>
          </w:rPr>
          <w:tab/>
        </w:r>
        <w:r w:rsidRPr="00916134">
          <w:rPr>
            <w:rStyle w:val="Hyperlink"/>
            <w:noProof/>
          </w:rPr>
          <w:t xml:space="preserve">Prohibitive </w:t>
        </w:r>
        <w:r w:rsidRPr="00916134">
          <w:rPr>
            <w:rStyle w:val="Hyperlink"/>
            <w:rFonts w:ascii="Doulos SIL" w:hAnsi="Doulos SIL" w:cs="Doulos SIL"/>
            <w:noProof/>
          </w:rPr>
          <w:t>ma</w:t>
        </w:r>
        <w:r w:rsidRPr="00916134">
          <w:rPr>
            <w:rStyle w:val="Hyperlink"/>
            <w:rFonts w:ascii="Doulos SIL" w:hAnsi="Doulos SIL" w:cs="Doulos SIL"/>
            <w:noProof/>
            <w:lang w:val="x-none"/>
          </w:rPr>
          <w:t>̀ⁿ</w:t>
        </w:r>
        <w:r w:rsidRPr="00916134">
          <w:rPr>
            <w:rStyle w:val="Hyperlink"/>
            <w:noProof/>
          </w:rPr>
          <w:t xml:space="preserve"> (2Sg </w:t>
        </w:r>
        <w:r w:rsidRPr="00916134">
          <w:rPr>
            <w:rStyle w:val="Hyperlink"/>
            <w:rFonts w:ascii="Doulos SIL" w:hAnsi="Doulos SIL" w:cs="Doulos SIL"/>
            <w:noProof/>
          </w:rPr>
          <w:t>a</w:t>
        </w:r>
        <w:r w:rsidRPr="00916134">
          <w:rPr>
            <w:rStyle w:val="Hyperlink"/>
            <w:rFonts w:ascii="Doulos SIL" w:hAnsi="Doulos SIL" w:cs="Doulos SIL"/>
            <w:noProof/>
            <w:lang w:val="x-none"/>
          </w:rPr>
          <w:t>̄m màⁿ</w:t>
        </w:r>
        <w:r w:rsidRPr="00916134">
          <w:rPr>
            <w:rStyle w:val="Hyperlink"/>
            <w:noProof/>
            <w:lang w:val="x-none"/>
          </w:rPr>
          <w:t xml:space="preserve">, 2Pl </w:t>
        </w:r>
        <w:r w:rsidRPr="00916134">
          <w:rPr>
            <w:rStyle w:val="Hyperlink"/>
            <w:rFonts w:ascii="Doulos SIL" w:hAnsi="Doulos SIL" w:cs="Doulos SIL"/>
            <w:noProof/>
            <w:lang w:val="x-none"/>
          </w:rPr>
          <w:t>āā màⁿ</w:t>
        </w:r>
        <w:r w:rsidRPr="00916134">
          <w:rPr>
            <w:rStyle w:val="Hyperlink"/>
            <w:noProof/>
            <w:lang w:val="x-none"/>
          </w:rPr>
          <w:t>)</w:t>
        </w:r>
        <w:r>
          <w:rPr>
            <w:noProof/>
            <w:webHidden/>
          </w:rPr>
          <w:tab/>
        </w:r>
        <w:r>
          <w:rPr>
            <w:noProof/>
            <w:webHidden/>
          </w:rPr>
          <w:fldChar w:fldCharType="begin"/>
        </w:r>
        <w:r>
          <w:rPr>
            <w:noProof/>
            <w:webHidden/>
          </w:rPr>
          <w:instrText xml:space="preserve"> PAGEREF _Toc115206720 \h </w:instrText>
        </w:r>
        <w:r>
          <w:rPr>
            <w:noProof/>
            <w:webHidden/>
          </w:rPr>
        </w:r>
        <w:r>
          <w:rPr>
            <w:noProof/>
            <w:webHidden/>
          </w:rPr>
          <w:fldChar w:fldCharType="separate"/>
        </w:r>
        <w:r>
          <w:rPr>
            <w:noProof/>
            <w:webHidden/>
          </w:rPr>
          <w:t>288</w:t>
        </w:r>
        <w:r>
          <w:rPr>
            <w:noProof/>
            <w:webHidden/>
          </w:rPr>
          <w:fldChar w:fldCharType="end"/>
        </w:r>
      </w:hyperlink>
    </w:p>
    <w:p w14:paraId="48B2AF78" w14:textId="3D57B455" w:rsidR="002F6423" w:rsidRDefault="002F6423">
      <w:pPr>
        <w:pStyle w:val="TOC4"/>
        <w:rPr>
          <w:rFonts w:asciiTheme="minorHAnsi" w:eastAsiaTheme="minorEastAsia" w:hAnsiTheme="minorHAnsi" w:cstheme="minorBidi"/>
          <w:noProof/>
        </w:rPr>
      </w:pPr>
      <w:hyperlink w:anchor="_Toc115206721" w:history="1">
        <w:r w:rsidRPr="00916134">
          <w:rPr>
            <w:rStyle w:val="Hyperlink"/>
            <w:noProof/>
          </w:rPr>
          <w:t>10.4.1.4</w:t>
        </w:r>
        <w:r>
          <w:rPr>
            <w:rFonts w:asciiTheme="minorHAnsi" w:eastAsiaTheme="minorEastAsia" w:hAnsiTheme="minorHAnsi" w:cstheme="minorBidi"/>
            <w:noProof/>
          </w:rPr>
          <w:tab/>
        </w:r>
        <w:r w:rsidRPr="00916134">
          <w:rPr>
            <w:rStyle w:val="Hyperlink"/>
            <w:rFonts w:ascii="Doulos SIL" w:hAnsi="Doulos SIL"/>
            <w:noProof/>
          </w:rPr>
          <w:t>hm̄</w:t>
        </w:r>
        <w:r w:rsidRPr="00916134">
          <w:rPr>
            <w:rStyle w:val="Hyperlink"/>
            <w:noProof/>
          </w:rPr>
          <w:t xml:space="preserve"> ‘here, take this!’</w:t>
        </w:r>
        <w:r>
          <w:rPr>
            <w:noProof/>
            <w:webHidden/>
          </w:rPr>
          <w:tab/>
        </w:r>
        <w:r>
          <w:rPr>
            <w:noProof/>
            <w:webHidden/>
          </w:rPr>
          <w:fldChar w:fldCharType="begin"/>
        </w:r>
        <w:r>
          <w:rPr>
            <w:noProof/>
            <w:webHidden/>
          </w:rPr>
          <w:instrText xml:space="preserve"> PAGEREF _Toc115206721 \h </w:instrText>
        </w:r>
        <w:r>
          <w:rPr>
            <w:noProof/>
            <w:webHidden/>
          </w:rPr>
        </w:r>
        <w:r>
          <w:rPr>
            <w:noProof/>
            <w:webHidden/>
          </w:rPr>
          <w:fldChar w:fldCharType="separate"/>
        </w:r>
        <w:r>
          <w:rPr>
            <w:noProof/>
            <w:webHidden/>
          </w:rPr>
          <w:t>288</w:t>
        </w:r>
        <w:r>
          <w:rPr>
            <w:noProof/>
            <w:webHidden/>
          </w:rPr>
          <w:fldChar w:fldCharType="end"/>
        </w:r>
      </w:hyperlink>
    </w:p>
    <w:p w14:paraId="0A0265F7" w14:textId="3C13A8BB" w:rsidR="002F6423" w:rsidRDefault="002F6423">
      <w:pPr>
        <w:pStyle w:val="TOC3"/>
        <w:rPr>
          <w:rFonts w:asciiTheme="minorHAnsi" w:eastAsiaTheme="minorEastAsia" w:hAnsiTheme="minorHAnsi" w:cstheme="minorBidi"/>
          <w:noProof/>
        </w:rPr>
      </w:pPr>
      <w:hyperlink w:anchor="_Toc115206722" w:history="1">
        <w:r w:rsidRPr="00916134">
          <w:rPr>
            <w:rStyle w:val="Hyperlink"/>
            <w:noProof/>
          </w:rPr>
          <w:t>10.4.2</w:t>
        </w:r>
        <w:r>
          <w:rPr>
            <w:rFonts w:asciiTheme="minorHAnsi" w:eastAsiaTheme="minorEastAsia" w:hAnsiTheme="minorHAnsi" w:cstheme="minorBidi"/>
            <w:noProof/>
          </w:rPr>
          <w:tab/>
        </w:r>
        <w:r w:rsidRPr="00916134">
          <w:rPr>
            <w:rStyle w:val="Hyperlink"/>
            <w:noProof/>
          </w:rPr>
          <w:t>Hortatives</w:t>
        </w:r>
        <w:r>
          <w:rPr>
            <w:noProof/>
            <w:webHidden/>
          </w:rPr>
          <w:tab/>
        </w:r>
        <w:r>
          <w:rPr>
            <w:noProof/>
            <w:webHidden/>
          </w:rPr>
          <w:fldChar w:fldCharType="begin"/>
        </w:r>
        <w:r>
          <w:rPr>
            <w:noProof/>
            <w:webHidden/>
          </w:rPr>
          <w:instrText xml:space="preserve"> PAGEREF _Toc115206722 \h </w:instrText>
        </w:r>
        <w:r>
          <w:rPr>
            <w:noProof/>
            <w:webHidden/>
          </w:rPr>
        </w:r>
        <w:r>
          <w:rPr>
            <w:noProof/>
            <w:webHidden/>
          </w:rPr>
          <w:fldChar w:fldCharType="separate"/>
        </w:r>
        <w:r>
          <w:rPr>
            <w:noProof/>
            <w:webHidden/>
          </w:rPr>
          <w:t>289</w:t>
        </w:r>
        <w:r>
          <w:rPr>
            <w:noProof/>
            <w:webHidden/>
          </w:rPr>
          <w:fldChar w:fldCharType="end"/>
        </w:r>
      </w:hyperlink>
    </w:p>
    <w:p w14:paraId="190E6044" w14:textId="680E3158" w:rsidR="002F6423" w:rsidRDefault="002F6423">
      <w:pPr>
        <w:pStyle w:val="TOC4"/>
        <w:rPr>
          <w:rFonts w:asciiTheme="minorHAnsi" w:eastAsiaTheme="minorEastAsia" w:hAnsiTheme="minorHAnsi" w:cstheme="minorBidi"/>
          <w:noProof/>
        </w:rPr>
      </w:pPr>
      <w:hyperlink w:anchor="_Toc115206723" w:history="1">
        <w:r w:rsidRPr="00916134">
          <w:rPr>
            <w:rStyle w:val="Hyperlink"/>
            <w:noProof/>
          </w:rPr>
          <w:t>10.4.2.1</w:t>
        </w:r>
        <w:r>
          <w:rPr>
            <w:rFonts w:asciiTheme="minorHAnsi" w:eastAsiaTheme="minorEastAsia" w:hAnsiTheme="minorHAnsi" w:cstheme="minorBidi"/>
            <w:noProof/>
          </w:rPr>
          <w:tab/>
        </w:r>
        <w:r w:rsidRPr="00916134">
          <w:rPr>
            <w:rStyle w:val="Hyperlink"/>
            <w:noProof/>
          </w:rPr>
          <w:t>Hortative (</w:t>
        </w:r>
        <w:r w:rsidRPr="00916134">
          <w:rPr>
            <w:rStyle w:val="Hyperlink"/>
            <w:rFonts w:ascii="Doulos SIL" w:hAnsi="Doulos SIL"/>
            <w:noProof/>
          </w:rPr>
          <w:t>ke</w:t>
        </w:r>
        <w:r w:rsidRPr="00916134">
          <w:rPr>
            <w:rStyle w:val="Hyperlink"/>
            <w:rFonts w:ascii="Doulos SIL" w:hAnsi="Doulos SIL"/>
            <w:noProof/>
            <w:lang w:val="x-none"/>
          </w:rPr>
          <w:t>̀</w:t>
        </w:r>
        <w:r w:rsidRPr="00916134">
          <w:rPr>
            <w:rStyle w:val="Hyperlink"/>
            <w:rFonts w:ascii="Doulos SIL" w:hAnsi="Doulos SIL"/>
            <w:noProof/>
          </w:rPr>
          <w:t>ⁿ</w:t>
        </w:r>
        <w:r w:rsidRPr="00916134">
          <w:rPr>
            <w:rStyle w:val="Hyperlink"/>
            <w:noProof/>
          </w:rPr>
          <w:t>)</w:t>
        </w:r>
        <w:r>
          <w:rPr>
            <w:noProof/>
            <w:webHidden/>
          </w:rPr>
          <w:tab/>
        </w:r>
        <w:r>
          <w:rPr>
            <w:noProof/>
            <w:webHidden/>
          </w:rPr>
          <w:fldChar w:fldCharType="begin"/>
        </w:r>
        <w:r>
          <w:rPr>
            <w:noProof/>
            <w:webHidden/>
          </w:rPr>
          <w:instrText xml:space="preserve"> PAGEREF _Toc115206723 \h </w:instrText>
        </w:r>
        <w:r>
          <w:rPr>
            <w:noProof/>
            <w:webHidden/>
          </w:rPr>
        </w:r>
        <w:r>
          <w:rPr>
            <w:noProof/>
            <w:webHidden/>
          </w:rPr>
          <w:fldChar w:fldCharType="separate"/>
        </w:r>
        <w:r>
          <w:rPr>
            <w:noProof/>
            <w:webHidden/>
          </w:rPr>
          <w:t>289</w:t>
        </w:r>
        <w:r>
          <w:rPr>
            <w:noProof/>
            <w:webHidden/>
          </w:rPr>
          <w:fldChar w:fldCharType="end"/>
        </w:r>
      </w:hyperlink>
    </w:p>
    <w:p w14:paraId="578FD8A2" w14:textId="511BE7B9" w:rsidR="002F6423" w:rsidRDefault="002F6423">
      <w:pPr>
        <w:pStyle w:val="TOC4"/>
        <w:rPr>
          <w:rFonts w:asciiTheme="minorHAnsi" w:eastAsiaTheme="minorEastAsia" w:hAnsiTheme="minorHAnsi" w:cstheme="minorBidi"/>
          <w:noProof/>
        </w:rPr>
      </w:pPr>
      <w:hyperlink w:anchor="_Toc115206724" w:history="1">
        <w:r w:rsidRPr="00916134">
          <w:rPr>
            <w:rStyle w:val="Hyperlink"/>
            <w:noProof/>
          </w:rPr>
          <w:t>10.4.2.2</w:t>
        </w:r>
        <w:r>
          <w:rPr>
            <w:rFonts w:asciiTheme="minorHAnsi" w:eastAsiaTheme="minorEastAsia" w:hAnsiTheme="minorHAnsi" w:cstheme="minorBidi"/>
            <w:noProof/>
          </w:rPr>
          <w:tab/>
        </w:r>
        <w:r w:rsidRPr="00916134">
          <w:rPr>
            <w:rStyle w:val="Hyperlink"/>
            <w:noProof/>
          </w:rPr>
          <w:t>Hortative negative (</w:t>
        </w:r>
        <w:r w:rsidRPr="00916134">
          <w:rPr>
            <w:rStyle w:val="Hyperlink"/>
            <w:rFonts w:ascii="Doulos SIL" w:hAnsi="Doulos SIL" w:cs="Doulos SIL"/>
            <w:noProof/>
          </w:rPr>
          <w:t>e</w:t>
        </w:r>
        <w:r w:rsidRPr="00916134">
          <w:rPr>
            <w:rStyle w:val="Hyperlink"/>
            <w:rFonts w:ascii="Doulos SIL" w:hAnsi="Doulos SIL" w:cs="Doulos SIL"/>
            <w:noProof/>
            <w:lang w:val="x-none"/>
          </w:rPr>
          <w:t>̄ màⁿ</w:t>
        </w:r>
        <w:r w:rsidRPr="00916134">
          <w:rPr>
            <w:rStyle w:val="Hyperlink"/>
            <w:noProof/>
            <w:lang w:val="x-none"/>
          </w:rPr>
          <w:t>)</w:t>
        </w:r>
        <w:r>
          <w:rPr>
            <w:noProof/>
            <w:webHidden/>
          </w:rPr>
          <w:tab/>
        </w:r>
        <w:r>
          <w:rPr>
            <w:noProof/>
            <w:webHidden/>
          </w:rPr>
          <w:fldChar w:fldCharType="begin"/>
        </w:r>
        <w:r>
          <w:rPr>
            <w:noProof/>
            <w:webHidden/>
          </w:rPr>
          <w:instrText xml:space="preserve"> PAGEREF _Toc115206724 \h </w:instrText>
        </w:r>
        <w:r>
          <w:rPr>
            <w:noProof/>
            <w:webHidden/>
          </w:rPr>
        </w:r>
        <w:r>
          <w:rPr>
            <w:noProof/>
            <w:webHidden/>
          </w:rPr>
          <w:fldChar w:fldCharType="separate"/>
        </w:r>
        <w:r>
          <w:rPr>
            <w:noProof/>
            <w:webHidden/>
          </w:rPr>
          <w:t>290</w:t>
        </w:r>
        <w:r>
          <w:rPr>
            <w:noProof/>
            <w:webHidden/>
          </w:rPr>
          <w:fldChar w:fldCharType="end"/>
        </w:r>
      </w:hyperlink>
    </w:p>
    <w:p w14:paraId="4476A714" w14:textId="624449EF" w:rsidR="002F6423" w:rsidRDefault="002F6423">
      <w:pPr>
        <w:pStyle w:val="TOC4"/>
        <w:rPr>
          <w:rFonts w:asciiTheme="minorHAnsi" w:eastAsiaTheme="minorEastAsia" w:hAnsiTheme="minorHAnsi" w:cstheme="minorBidi"/>
          <w:noProof/>
        </w:rPr>
      </w:pPr>
      <w:hyperlink w:anchor="_Toc115206725" w:history="1">
        <w:r w:rsidRPr="00916134">
          <w:rPr>
            <w:rStyle w:val="Hyperlink"/>
            <w:noProof/>
          </w:rPr>
          <w:t>10.4.2.3</w:t>
        </w:r>
        <w:r>
          <w:rPr>
            <w:rFonts w:asciiTheme="minorHAnsi" w:eastAsiaTheme="minorEastAsia" w:hAnsiTheme="minorHAnsi" w:cstheme="minorBidi"/>
            <w:noProof/>
          </w:rPr>
          <w:tab/>
        </w:r>
        <w:r w:rsidRPr="00916134">
          <w:rPr>
            <w:rStyle w:val="Hyperlink"/>
            <w:noProof/>
          </w:rPr>
          <w:t>Combinations of two deontics</w:t>
        </w:r>
        <w:r>
          <w:rPr>
            <w:noProof/>
            <w:webHidden/>
          </w:rPr>
          <w:tab/>
        </w:r>
        <w:r>
          <w:rPr>
            <w:noProof/>
            <w:webHidden/>
          </w:rPr>
          <w:fldChar w:fldCharType="begin"/>
        </w:r>
        <w:r>
          <w:rPr>
            <w:noProof/>
            <w:webHidden/>
          </w:rPr>
          <w:instrText xml:space="preserve"> PAGEREF _Toc115206725 \h </w:instrText>
        </w:r>
        <w:r>
          <w:rPr>
            <w:noProof/>
            <w:webHidden/>
          </w:rPr>
        </w:r>
        <w:r>
          <w:rPr>
            <w:noProof/>
            <w:webHidden/>
          </w:rPr>
          <w:fldChar w:fldCharType="separate"/>
        </w:r>
        <w:r>
          <w:rPr>
            <w:noProof/>
            <w:webHidden/>
          </w:rPr>
          <w:t>291</w:t>
        </w:r>
        <w:r>
          <w:rPr>
            <w:noProof/>
            <w:webHidden/>
          </w:rPr>
          <w:fldChar w:fldCharType="end"/>
        </w:r>
      </w:hyperlink>
    </w:p>
    <w:p w14:paraId="16F47725" w14:textId="6FB45175" w:rsidR="002F6423" w:rsidRDefault="002F6423">
      <w:pPr>
        <w:pStyle w:val="TOC3"/>
        <w:rPr>
          <w:rFonts w:asciiTheme="minorHAnsi" w:eastAsiaTheme="minorEastAsia" w:hAnsiTheme="minorHAnsi" w:cstheme="minorBidi"/>
          <w:noProof/>
        </w:rPr>
      </w:pPr>
      <w:hyperlink w:anchor="_Toc115206726" w:history="1">
        <w:r w:rsidRPr="00916134">
          <w:rPr>
            <w:rStyle w:val="Hyperlink"/>
            <w:noProof/>
          </w:rPr>
          <w:t>10.4.3</w:t>
        </w:r>
        <w:r>
          <w:rPr>
            <w:rFonts w:asciiTheme="minorHAnsi" w:eastAsiaTheme="minorEastAsia" w:hAnsiTheme="minorHAnsi" w:cstheme="minorBidi"/>
            <w:noProof/>
          </w:rPr>
          <w:tab/>
        </w:r>
        <w:r w:rsidRPr="00916134">
          <w:rPr>
            <w:rStyle w:val="Hyperlink"/>
            <w:noProof/>
          </w:rPr>
          <w:t>Non-second person-subject deontics</w:t>
        </w:r>
        <w:r>
          <w:rPr>
            <w:noProof/>
            <w:webHidden/>
          </w:rPr>
          <w:tab/>
        </w:r>
        <w:r>
          <w:rPr>
            <w:noProof/>
            <w:webHidden/>
          </w:rPr>
          <w:fldChar w:fldCharType="begin"/>
        </w:r>
        <w:r>
          <w:rPr>
            <w:noProof/>
            <w:webHidden/>
          </w:rPr>
          <w:instrText xml:space="preserve"> PAGEREF _Toc115206726 \h </w:instrText>
        </w:r>
        <w:r>
          <w:rPr>
            <w:noProof/>
            <w:webHidden/>
          </w:rPr>
        </w:r>
        <w:r>
          <w:rPr>
            <w:noProof/>
            <w:webHidden/>
          </w:rPr>
          <w:fldChar w:fldCharType="separate"/>
        </w:r>
        <w:r>
          <w:rPr>
            <w:noProof/>
            <w:webHidden/>
          </w:rPr>
          <w:t>292</w:t>
        </w:r>
        <w:r>
          <w:rPr>
            <w:noProof/>
            <w:webHidden/>
          </w:rPr>
          <w:fldChar w:fldCharType="end"/>
        </w:r>
      </w:hyperlink>
    </w:p>
    <w:p w14:paraId="3B8B87DB" w14:textId="6A03DA03" w:rsidR="002F6423" w:rsidRDefault="002F6423">
      <w:pPr>
        <w:pStyle w:val="TOC4"/>
        <w:rPr>
          <w:rFonts w:asciiTheme="minorHAnsi" w:eastAsiaTheme="minorEastAsia" w:hAnsiTheme="minorHAnsi" w:cstheme="minorBidi"/>
          <w:noProof/>
        </w:rPr>
      </w:pPr>
      <w:hyperlink w:anchor="_Toc115206727" w:history="1">
        <w:r w:rsidRPr="00916134">
          <w:rPr>
            <w:rStyle w:val="Hyperlink"/>
            <w:noProof/>
          </w:rPr>
          <w:t>10.4.3.1</w:t>
        </w:r>
        <w:r>
          <w:rPr>
            <w:rFonts w:asciiTheme="minorHAnsi" w:eastAsiaTheme="minorEastAsia" w:hAnsiTheme="minorHAnsi" w:cstheme="minorBidi"/>
            <w:noProof/>
          </w:rPr>
          <w:tab/>
        </w:r>
        <w:r w:rsidRPr="00916134">
          <w:rPr>
            <w:rStyle w:val="Hyperlink"/>
            <w:noProof/>
          </w:rPr>
          <w:t>Wishes with third-person agent</w:t>
        </w:r>
        <w:r>
          <w:rPr>
            <w:noProof/>
            <w:webHidden/>
          </w:rPr>
          <w:tab/>
        </w:r>
        <w:r>
          <w:rPr>
            <w:noProof/>
            <w:webHidden/>
          </w:rPr>
          <w:fldChar w:fldCharType="begin"/>
        </w:r>
        <w:r>
          <w:rPr>
            <w:noProof/>
            <w:webHidden/>
          </w:rPr>
          <w:instrText xml:space="preserve"> PAGEREF _Toc115206727 \h </w:instrText>
        </w:r>
        <w:r>
          <w:rPr>
            <w:noProof/>
            <w:webHidden/>
          </w:rPr>
        </w:r>
        <w:r>
          <w:rPr>
            <w:noProof/>
            <w:webHidden/>
          </w:rPr>
          <w:fldChar w:fldCharType="separate"/>
        </w:r>
        <w:r>
          <w:rPr>
            <w:noProof/>
            <w:webHidden/>
          </w:rPr>
          <w:t>292</w:t>
        </w:r>
        <w:r>
          <w:rPr>
            <w:noProof/>
            <w:webHidden/>
          </w:rPr>
          <w:fldChar w:fldCharType="end"/>
        </w:r>
      </w:hyperlink>
    </w:p>
    <w:p w14:paraId="72E7A5FC" w14:textId="73CD309C" w:rsidR="002F6423" w:rsidRDefault="002F6423">
      <w:pPr>
        <w:pStyle w:val="TOC4"/>
        <w:rPr>
          <w:rFonts w:asciiTheme="minorHAnsi" w:eastAsiaTheme="minorEastAsia" w:hAnsiTheme="minorHAnsi" w:cstheme="minorBidi"/>
          <w:noProof/>
        </w:rPr>
      </w:pPr>
      <w:hyperlink w:anchor="_Toc115206728" w:history="1">
        <w:r w:rsidRPr="00916134">
          <w:rPr>
            <w:rStyle w:val="Hyperlink"/>
            <w:noProof/>
          </w:rPr>
          <w:t>10.4.3.2</w:t>
        </w:r>
        <w:r>
          <w:rPr>
            <w:rFonts w:asciiTheme="minorHAnsi" w:eastAsiaTheme="minorEastAsia" w:hAnsiTheme="minorHAnsi" w:cstheme="minorBidi"/>
            <w:noProof/>
          </w:rPr>
          <w:tab/>
        </w:r>
        <w:r w:rsidRPr="00916134">
          <w:rPr>
            <w:rStyle w:val="Hyperlink"/>
            <w:noProof/>
          </w:rPr>
          <w:t>Clarifications with a first-person subject</w:t>
        </w:r>
        <w:r>
          <w:rPr>
            <w:noProof/>
            <w:webHidden/>
          </w:rPr>
          <w:tab/>
        </w:r>
        <w:r>
          <w:rPr>
            <w:noProof/>
            <w:webHidden/>
          </w:rPr>
          <w:fldChar w:fldCharType="begin"/>
        </w:r>
        <w:r>
          <w:rPr>
            <w:noProof/>
            <w:webHidden/>
          </w:rPr>
          <w:instrText xml:space="preserve"> PAGEREF _Toc115206728 \h </w:instrText>
        </w:r>
        <w:r>
          <w:rPr>
            <w:noProof/>
            <w:webHidden/>
          </w:rPr>
        </w:r>
        <w:r>
          <w:rPr>
            <w:noProof/>
            <w:webHidden/>
          </w:rPr>
          <w:fldChar w:fldCharType="separate"/>
        </w:r>
        <w:r>
          <w:rPr>
            <w:noProof/>
            <w:webHidden/>
          </w:rPr>
          <w:t>292</w:t>
        </w:r>
        <w:r>
          <w:rPr>
            <w:noProof/>
            <w:webHidden/>
          </w:rPr>
          <w:fldChar w:fldCharType="end"/>
        </w:r>
      </w:hyperlink>
    </w:p>
    <w:p w14:paraId="3BD7B50D" w14:textId="0F929A4A"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729" w:history="1">
        <w:r w:rsidRPr="00916134">
          <w:rPr>
            <w:rStyle w:val="Hyperlink"/>
            <w:noProof/>
          </w:rPr>
          <w:t>11</w:t>
        </w:r>
        <w:r>
          <w:rPr>
            <w:rFonts w:asciiTheme="minorHAnsi" w:eastAsiaTheme="minorEastAsia" w:hAnsiTheme="minorHAnsi" w:cstheme="minorBidi"/>
            <w:b w:val="0"/>
            <w:noProof/>
          </w:rPr>
          <w:tab/>
        </w:r>
        <w:r w:rsidRPr="00916134">
          <w:rPr>
            <w:rStyle w:val="Hyperlink"/>
            <w:noProof/>
          </w:rPr>
          <w:t>Clause, VP, and predicate structure</w:t>
        </w:r>
        <w:r>
          <w:rPr>
            <w:noProof/>
            <w:webHidden/>
          </w:rPr>
          <w:tab/>
        </w:r>
        <w:r>
          <w:rPr>
            <w:noProof/>
            <w:webHidden/>
          </w:rPr>
          <w:fldChar w:fldCharType="begin"/>
        </w:r>
        <w:r>
          <w:rPr>
            <w:noProof/>
            <w:webHidden/>
          </w:rPr>
          <w:instrText xml:space="preserve"> PAGEREF _Toc115206729 \h </w:instrText>
        </w:r>
        <w:r>
          <w:rPr>
            <w:noProof/>
            <w:webHidden/>
          </w:rPr>
        </w:r>
        <w:r>
          <w:rPr>
            <w:noProof/>
            <w:webHidden/>
          </w:rPr>
          <w:fldChar w:fldCharType="separate"/>
        </w:r>
        <w:r>
          <w:rPr>
            <w:noProof/>
            <w:webHidden/>
          </w:rPr>
          <w:t>294</w:t>
        </w:r>
        <w:r>
          <w:rPr>
            <w:noProof/>
            <w:webHidden/>
          </w:rPr>
          <w:fldChar w:fldCharType="end"/>
        </w:r>
      </w:hyperlink>
    </w:p>
    <w:p w14:paraId="5D497AFA" w14:textId="39102AC0" w:rsidR="002F6423" w:rsidRDefault="002F6423">
      <w:pPr>
        <w:pStyle w:val="TOC2"/>
        <w:rPr>
          <w:rFonts w:asciiTheme="minorHAnsi" w:eastAsiaTheme="minorEastAsia" w:hAnsiTheme="minorHAnsi" w:cstheme="minorBidi"/>
          <w:noProof/>
        </w:rPr>
      </w:pPr>
      <w:hyperlink w:anchor="_Toc115206730" w:history="1">
        <w:r w:rsidRPr="00916134">
          <w:rPr>
            <w:rStyle w:val="Hyperlink"/>
            <w:noProof/>
          </w:rPr>
          <w:t>11.1</w:t>
        </w:r>
        <w:r>
          <w:rPr>
            <w:rFonts w:asciiTheme="minorHAnsi" w:eastAsiaTheme="minorEastAsia" w:hAnsiTheme="minorHAnsi" w:cstheme="minorBidi"/>
            <w:noProof/>
          </w:rPr>
          <w:tab/>
        </w:r>
        <w:r w:rsidRPr="00916134">
          <w:rPr>
            <w:rStyle w:val="Hyperlink"/>
            <w:noProof/>
          </w:rPr>
          <w:t>Clausal constituents</w:t>
        </w:r>
        <w:r>
          <w:rPr>
            <w:noProof/>
            <w:webHidden/>
          </w:rPr>
          <w:tab/>
        </w:r>
        <w:r>
          <w:rPr>
            <w:noProof/>
            <w:webHidden/>
          </w:rPr>
          <w:fldChar w:fldCharType="begin"/>
        </w:r>
        <w:r>
          <w:rPr>
            <w:noProof/>
            <w:webHidden/>
          </w:rPr>
          <w:instrText xml:space="preserve"> PAGEREF _Toc115206730 \h </w:instrText>
        </w:r>
        <w:r>
          <w:rPr>
            <w:noProof/>
            <w:webHidden/>
          </w:rPr>
        </w:r>
        <w:r>
          <w:rPr>
            <w:noProof/>
            <w:webHidden/>
          </w:rPr>
          <w:fldChar w:fldCharType="separate"/>
        </w:r>
        <w:r>
          <w:rPr>
            <w:noProof/>
            <w:webHidden/>
          </w:rPr>
          <w:t>294</w:t>
        </w:r>
        <w:r>
          <w:rPr>
            <w:noProof/>
            <w:webHidden/>
          </w:rPr>
          <w:fldChar w:fldCharType="end"/>
        </w:r>
      </w:hyperlink>
    </w:p>
    <w:p w14:paraId="66FFBF0E" w14:textId="1E428159" w:rsidR="002F6423" w:rsidRDefault="002F6423">
      <w:pPr>
        <w:pStyle w:val="TOC3"/>
        <w:rPr>
          <w:rFonts w:asciiTheme="minorHAnsi" w:eastAsiaTheme="minorEastAsia" w:hAnsiTheme="minorHAnsi" w:cstheme="minorBidi"/>
          <w:noProof/>
        </w:rPr>
      </w:pPr>
      <w:hyperlink w:anchor="_Toc115206731" w:history="1">
        <w:r w:rsidRPr="00916134">
          <w:rPr>
            <w:rStyle w:val="Hyperlink"/>
            <w:noProof/>
          </w:rPr>
          <w:t>11.1.1</w:t>
        </w:r>
        <w:r>
          <w:rPr>
            <w:rFonts w:asciiTheme="minorHAnsi" w:eastAsiaTheme="minorEastAsia" w:hAnsiTheme="minorHAnsi" w:cstheme="minorBidi"/>
            <w:noProof/>
          </w:rPr>
          <w:tab/>
        </w:r>
        <w:r w:rsidRPr="00916134">
          <w:rPr>
            <w:rStyle w:val="Hyperlink"/>
            <w:noProof/>
          </w:rPr>
          <w:t>Subjects</w:t>
        </w:r>
        <w:r>
          <w:rPr>
            <w:noProof/>
            <w:webHidden/>
          </w:rPr>
          <w:tab/>
        </w:r>
        <w:r>
          <w:rPr>
            <w:noProof/>
            <w:webHidden/>
          </w:rPr>
          <w:fldChar w:fldCharType="begin"/>
        </w:r>
        <w:r>
          <w:rPr>
            <w:noProof/>
            <w:webHidden/>
          </w:rPr>
          <w:instrText xml:space="preserve"> PAGEREF _Toc115206731 \h </w:instrText>
        </w:r>
        <w:r>
          <w:rPr>
            <w:noProof/>
            <w:webHidden/>
          </w:rPr>
        </w:r>
        <w:r>
          <w:rPr>
            <w:noProof/>
            <w:webHidden/>
          </w:rPr>
          <w:fldChar w:fldCharType="separate"/>
        </w:r>
        <w:r>
          <w:rPr>
            <w:noProof/>
            <w:webHidden/>
          </w:rPr>
          <w:t>294</w:t>
        </w:r>
        <w:r>
          <w:rPr>
            <w:noProof/>
            <w:webHidden/>
          </w:rPr>
          <w:fldChar w:fldCharType="end"/>
        </w:r>
      </w:hyperlink>
    </w:p>
    <w:p w14:paraId="7C516E0C" w14:textId="6E579E38" w:rsidR="002F6423" w:rsidRDefault="002F6423">
      <w:pPr>
        <w:pStyle w:val="TOC4"/>
        <w:rPr>
          <w:rFonts w:asciiTheme="minorHAnsi" w:eastAsiaTheme="minorEastAsia" w:hAnsiTheme="minorHAnsi" w:cstheme="minorBidi"/>
          <w:noProof/>
        </w:rPr>
      </w:pPr>
      <w:hyperlink w:anchor="_Toc115206732" w:history="1">
        <w:r w:rsidRPr="00916134">
          <w:rPr>
            <w:rStyle w:val="Hyperlink"/>
            <w:noProof/>
          </w:rPr>
          <w:t>11.1.1.1</w:t>
        </w:r>
        <w:r>
          <w:rPr>
            <w:rFonts w:asciiTheme="minorHAnsi" w:eastAsiaTheme="minorEastAsia" w:hAnsiTheme="minorHAnsi" w:cstheme="minorBidi"/>
            <w:noProof/>
          </w:rPr>
          <w:tab/>
        </w:r>
        <w:r w:rsidRPr="00916134">
          <w:rPr>
            <w:rStyle w:val="Hyperlink"/>
            <w:noProof/>
          </w:rPr>
          <w:t>Subjects in indicative main clauses</w:t>
        </w:r>
        <w:r>
          <w:rPr>
            <w:noProof/>
            <w:webHidden/>
          </w:rPr>
          <w:tab/>
        </w:r>
        <w:r>
          <w:rPr>
            <w:noProof/>
            <w:webHidden/>
          </w:rPr>
          <w:fldChar w:fldCharType="begin"/>
        </w:r>
        <w:r>
          <w:rPr>
            <w:noProof/>
            <w:webHidden/>
          </w:rPr>
          <w:instrText xml:space="preserve"> PAGEREF _Toc115206732 \h </w:instrText>
        </w:r>
        <w:r>
          <w:rPr>
            <w:noProof/>
            <w:webHidden/>
          </w:rPr>
        </w:r>
        <w:r>
          <w:rPr>
            <w:noProof/>
            <w:webHidden/>
          </w:rPr>
          <w:fldChar w:fldCharType="separate"/>
        </w:r>
        <w:r>
          <w:rPr>
            <w:noProof/>
            <w:webHidden/>
          </w:rPr>
          <w:t>294</w:t>
        </w:r>
        <w:r>
          <w:rPr>
            <w:noProof/>
            <w:webHidden/>
          </w:rPr>
          <w:fldChar w:fldCharType="end"/>
        </w:r>
      </w:hyperlink>
    </w:p>
    <w:p w14:paraId="5AF7CD20" w14:textId="30BEE504" w:rsidR="002F6423" w:rsidRDefault="002F6423">
      <w:pPr>
        <w:pStyle w:val="TOC4"/>
        <w:rPr>
          <w:rFonts w:asciiTheme="minorHAnsi" w:eastAsiaTheme="minorEastAsia" w:hAnsiTheme="minorHAnsi" w:cstheme="minorBidi"/>
          <w:noProof/>
        </w:rPr>
      </w:pPr>
      <w:hyperlink w:anchor="_Toc115206733" w:history="1">
        <w:r w:rsidRPr="00916134">
          <w:rPr>
            <w:rStyle w:val="Hyperlink"/>
            <w:noProof/>
          </w:rPr>
          <w:t>11.1.1.2</w:t>
        </w:r>
        <w:r>
          <w:rPr>
            <w:rFonts w:asciiTheme="minorHAnsi" w:eastAsiaTheme="minorEastAsia" w:hAnsiTheme="minorHAnsi" w:cstheme="minorBidi"/>
            <w:noProof/>
          </w:rPr>
          <w:tab/>
        </w:r>
        <w:r w:rsidRPr="00916134">
          <w:rPr>
            <w:rStyle w:val="Hyperlink"/>
            <w:noProof/>
          </w:rPr>
          <w:t>Temporal and meteorological collocations</w:t>
        </w:r>
        <w:r>
          <w:rPr>
            <w:noProof/>
            <w:webHidden/>
          </w:rPr>
          <w:tab/>
        </w:r>
        <w:r>
          <w:rPr>
            <w:noProof/>
            <w:webHidden/>
          </w:rPr>
          <w:fldChar w:fldCharType="begin"/>
        </w:r>
        <w:r>
          <w:rPr>
            <w:noProof/>
            <w:webHidden/>
          </w:rPr>
          <w:instrText xml:space="preserve"> PAGEREF _Toc115206733 \h </w:instrText>
        </w:r>
        <w:r>
          <w:rPr>
            <w:noProof/>
            <w:webHidden/>
          </w:rPr>
        </w:r>
        <w:r>
          <w:rPr>
            <w:noProof/>
            <w:webHidden/>
          </w:rPr>
          <w:fldChar w:fldCharType="separate"/>
        </w:r>
        <w:r>
          <w:rPr>
            <w:noProof/>
            <w:webHidden/>
          </w:rPr>
          <w:t>296</w:t>
        </w:r>
        <w:r>
          <w:rPr>
            <w:noProof/>
            <w:webHidden/>
          </w:rPr>
          <w:fldChar w:fldCharType="end"/>
        </w:r>
      </w:hyperlink>
    </w:p>
    <w:p w14:paraId="6F852DBF" w14:textId="4ACC800C" w:rsidR="002F6423" w:rsidRDefault="002F6423">
      <w:pPr>
        <w:pStyle w:val="TOC4"/>
        <w:rPr>
          <w:rFonts w:asciiTheme="minorHAnsi" w:eastAsiaTheme="minorEastAsia" w:hAnsiTheme="minorHAnsi" w:cstheme="minorBidi"/>
          <w:noProof/>
        </w:rPr>
      </w:pPr>
      <w:hyperlink w:anchor="_Toc115206734" w:history="1">
        <w:r w:rsidRPr="00916134">
          <w:rPr>
            <w:rStyle w:val="Hyperlink"/>
            <w:noProof/>
          </w:rPr>
          <w:t>11.1.1.3</w:t>
        </w:r>
        <w:r>
          <w:rPr>
            <w:rFonts w:asciiTheme="minorHAnsi" w:eastAsiaTheme="minorEastAsia" w:hAnsiTheme="minorHAnsi" w:cstheme="minorBidi"/>
            <w:noProof/>
          </w:rPr>
          <w:tab/>
        </w:r>
        <w:r w:rsidRPr="00916134">
          <w:rPr>
            <w:rStyle w:val="Hyperlink"/>
            <w:noProof/>
          </w:rPr>
          <w:t>Emotion and bodily collocations</w:t>
        </w:r>
        <w:r>
          <w:rPr>
            <w:noProof/>
            <w:webHidden/>
          </w:rPr>
          <w:tab/>
        </w:r>
        <w:r>
          <w:rPr>
            <w:noProof/>
            <w:webHidden/>
          </w:rPr>
          <w:fldChar w:fldCharType="begin"/>
        </w:r>
        <w:r>
          <w:rPr>
            <w:noProof/>
            <w:webHidden/>
          </w:rPr>
          <w:instrText xml:space="preserve"> PAGEREF _Toc115206734 \h </w:instrText>
        </w:r>
        <w:r>
          <w:rPr>
            <w:noProof/>
            <w:webHidden/>
          </w:rPr>
        </w:r>
        <w:r>
          <w:rPr>
            <w:noProof/>
            <w:webHidden/>
          </w:rPr>
          <w:fldChar w:fldCharType="separate"/>
        </w:r>
        <w:r>
          <w:rPr>
            <w:noProof/>
            <w:webHidden/>
          </w:rPr>
          <w:t>299</w:t>
        </w:r>
        <w:r>
          <w:rPr>
            <w:noProof/>
            <w:webHidden/>
          </w:rPr>
          <w:fldChar w:fldCharType="end"/>
        </w:r>
      </w:hyperlink>
    </w:p>
    <w:p w14:paraId="6338F285" w14:textId="01C6B292" w:rsidR="002F6423" w:rsidRDefault="002F6423">
      <w:pPr>
        <w:pStyle w:val="TOC4"/>
        <w:rPr>
          <w:rFonts w:asciiTheme="minorHAnsi" w:eastAsiaTheme="minorEastAsia" w:hAnsiTheme="minorHAnsi" w:cstheme="minorBidi"/>
          <w:noProof/>
        </w:rPr>
      </w:pPr>
      <w:hyperlink w:anchor="_Toc115206735" w:history="1">
        <w:r w:rsidRPr="00916134">
          <w:rPr>
            <w:rStyle w:val="Hyperlink"/>
            <w:noProof/>
          </w:rPr>
          <w:t>11.1.1.4</w:t>
        </w:r>
        <w:r>
          <w:rPr>
            <w:rFonts w:asciiTheme="minorHAnsi" w:eastAsiaTheme="minorEastAsia" w:hAnsiTheme="minorHAnsi" w:cstheme="minorBidi"/>
            <w:noProof/>
          </w:rPr>
          <w:tab/>
        </w:r>
        <w:r w:rsidRPr="00916134">
          <w:rPr>
            <w:rStyle w:val="Hyperlink"/>
            <w:noProof/>
          </w:rPr>
          <w:t>Conveyance construction (motion verb plus instrumental PP)</w:t>
        </w:r>
        <w:r>
          <w:rPr>
            <w:noProof/>
            <w:webHidden/>
          </w:rPr>
          <w:tab/>
        </w:r>
        <w:r>
          <w:rPr>
            <w:noProof/>
            <w:webHidden/>
          </w:rPr>
          <w:fldChar w:fldCharType="begin"/>
        </w:r>
        <w:r>
          <w:rPr>
            <w:noProof/>
            <w:webHidden/>
          </w:rPr>
          <w:instrText xml:space="preserve"> PAGEREF _Toc115206735 \h </w:instrText>
        </w:r>
        <w:r>
          <w:rPr>
            <w:noProof/>
            <w:webHidden/>
          </w:rPr>
        </w:r>
        <w:r>
          <w:rPr>
            <w:noProof/>
            <w:webHidden/>
          </w:rPr>
          <w:fldChar w:fldCharType="separate"/>
        </w:r>
        <w:r>
          <w:rPr>
            <w:noProof/>
            <w:webHidden/>
          </w:rPr>
          <w:t>302</w:t>
        </w:r>
        <w:r>
          <w:rPr>
            <w:noProof/>
            <w:webHidden/>
          </w:rPr>
          <w:fldChar w:fldCharType="end"/>
        </w:r>
      </w:hyperlink>
    </w:p>
    <w:p w14:paraId="1ABCB528" w14:textId="341F5CD0" w:rsidR="002F6423" w:rsidRDefault="002F6423">
      <w:pPr>
        <w:pStyle w:val="TOC4"/>
        <w:rPr>
          <w:rFonts w:asciiTheme="minorHAnsi" w:eastAsiaTheme="minorEastAsia" w:hAnsiTheme="minorHAnsi" w:cstheme="minorBidi"/>
          <w:noProof/>
        </w:rPr>
      </w:pPr>
      <w:hyperlink w:anchor="_Toc115206736" w:history="1">
        <w:r w:rsidRPr="00916134">
          <w:rPr>
            <w:rStyle w:val="Hyperlink"/>
            <w:noProof/>
          </w:rPr>
          <w:t>11.1.1.5</w:t>
        </w:r>
        <w:r>
          <w:rPr>
            <w:rFonts w:asciiTheme="minorHAnsi" w:eastAsiaTheme="minorEastAsia" w:hAnsiTheme="minorHAnsi" w:cstheme="minorBidi"/>
            <w:noProof/>
          </w:rPr>
          <w:tab/>
        </w:r>
        <w:r w:rsidRPr="00916134">
          <w:rPr>
            <w:rStyle w:val="Hyperlink"/>
            <w:noProof/>
          </w:rPr>
          <w:t>‘(Don’t) care’ (</w:t>
        </w:r>
        <w:r w:rsidRPr="00916134">
          <w:rPr>
            <w:rStyle w:val="Hyperlink"/>
            <w:rFonts w:ascii="Doulos SIL" w:hAnsi="Doulos SIL" w:cs="Doulos SIL"/>
            <w:noProof/>
          </w:rPr>
          <w:t>pa</w:t>
        </w:r>
        <w:r w:rsidRPr="00916134">
          <w:rPr>
            <w:rStyle w:val="Hyperlink"/>
            <w:rFonts w:ascii="Doulos SIL" w:hAnsi="Doulos SIL" w:cs="Doulos SIL"/>
            <w:noProof/>
            <w:lang w:val="x-none"/>
          </w:rPr>
          <w:t>̄āⁿ</w:t>
        </w:r>
        <w:r w:rsidRPr="00916134">
          <w:rPr>
            <w:rStyle w:val="Hyperlink"/>
            <w:noProof/>
            <w:lang w:val="x-none"/>
          </w:rPr>
          <w:t>)</w:t>
        </w:r>
        <w:r>
          <w:rPr>
            <w:noProof/>
            <w:webHidden/>
          </w:rPr>
          <w:tab/>
        </w:r>
        <w:r>
          <w:rPr>
            <w:noProof/>
            <w:webHidden/>
          </w:rPr>
          <w:fldChar w:fldCharType="begin"/>
        </w:r>
        <w:r>
          <w:rPr>
            <w:noProof/>
            <w:webHidden/>
          </w:rPr>
          <w:instrText xml:space="preserve"> PAGEREF _Toc115206736 \h </w:instrText>
        </w:r>
        <w:r>
          <w:rPr>
            <w:noProof/>
            <w:webHidden/>
          </w:rPr>
        </w:r>
        <w:r>
          <w:rPr>
            <w:noProof/>
            <w:webHidden/>
          </w:rPr>
          <w:fldChar w:fldCharType="separate"/>
        </w:r>
        <w:r>
          <w:rPr>
            <w:noProof/>
            <w:webHidden/>
          </w:rPr>
          <w:t>302</w:t>
        </w:r>
        <w:r>
          <w:rPr>
            <w:noProof/>
            <w:webHidden/>
          </w:rPr>
          <w:fldChar w:fldCharType="end"/>
        </w:r>
      </w:hyperlink>
    </w:p>
    <w:p w14:paraId="547E7507" w14:textId="6FA7168E" w:rsidR="002F6423" w:rsidRDefault="002F6423">
      <w:pPr>
        <w:pStyle w:val="TOC3"/>
        <w:rPr>
          <w:rFonts w:asciiTheme="minorHAnsi" w:eastAsiaTheme="minorEastAsia" w:hAnsiTheme="minorHAnsi" w:cstheme="minorBidi"/>
          <w:noProof/>
        </w:rPr>
      </w:pPr>
      <w:hyperlink w:anchor="_Toc115206737" w:history="1">
        <w:r w:rsidRPr="00916134">
          <w:rPr>
            <w:rStyle w:val="Hyperlink"/>
            <w:noProof/>
          </w:rPr>
          <w:t>11.1.2</w:t>
        </w:r>
        <w:r>
          <w:rPr>
            <w:rFonts w:asciiTheme="minorHAnsi" w:eastAsiaTheme="minorEastAsia" w:hAnsiTheme="minorHAnsi" w:cstheme="minorBidi"/>
            <w:noProof/>
          </w:rPr>
          <w:tab/>
        </w:r>
        <w:r w:rsidRPr="00916134">
          <w:rPr>
            <w:rStyle w:val="Hyperlink"/>
            <w:noProof/>
          </w:rPr>
          <w:t>Transitives and ditransitives</w:t>
        </w:r>
        <w:r>
          <w:rPr>
            <w:noProof/>
            <w:webHidden/>
          </w:rPr>
          <w:tab/>
        </w:r>
        <w:r>
          <w:rPr>
            <w:noProof/>
            <w:webHidden/>
          </w:rPr>
          <w:fldChar w:fldCharType="begin"/>
        </w:r>
        <w:r>
          <w:rPr>
            <w:noProof/>
            <w:webHidden/>
          </w:rPr>
          <w:instrText xml:space="preserve"> PAGEREF _Toc115206737 \h </w:instrText>
        </w:r>
        <w:r>
          <w:rPr>
            <w:noProof/>
            <w:webHidden/>
          </w:rPr>
        </w:r>
        <w:r>
          <w:rPr>
            <w:noProof/>
            <w:webHidden/>
          </w:rPr>
          <w:fldChar w:fldCharType="separate"/>
        </w:r>
        <w:r>
          <w:rPr>
            <w:noProof/>
            <w:webHidden/>
          </w:rPr>
          <w:t>303</w:t>
        </w:r>
        <w:r>
          <w:rPr>
            <w:noProof/>
            <w:webHidden/>
          </w:rPr>
          <w:fldChar w:fldCharType="end"/>
        </w:r>
      </w:hyperlink>
    </w:p>
    <w:p w14:paraId="125C81E9" w14:textId="7CC17919" w:rsidR="002F6423" w:rsidRDefault="002F6423">
      <w:pPr>
        <w:pStyle w:val="TOC4"/>
        <w:rPr>
          <w:rFonts w:asciiTheme="minorHAnsi" w:eastAsiaTheme="minorEastAsia" w:hAnsiTheme="minorHAnsi" w:cstheme="minorBidi"/>
          <w:noProof/>
        </w:rPr>
      </w:pPr>
      <w:hyperlink w:anchor="_Toc115206738" w:history="1">
        <w:r w:rsidRPr="00916134">
          <w:rPr>
            <w:rStyle w:val="Hyperlink"/>
            <w:noProof/>
          </w:rPr>
          <w:t>11.1.2.1</w:t>
        </w:r>
        <w:r>
          <w:rPr>
            <w:rFonts w:asciiTheme="minorHAnsi" w:eastAsiaTheme="minorEastAsia" w:hAnsiTheme="minorHAnsi" w:cstheme="minorBidi"/>
            <w:noProof/>
          </w:rPr>
          <w:tab/>
        </w:r>
        <w:r w:rsidRPr="00916134">
          <w:rPr>
            <w:rStyle w:val="Hyperlink"/>
            <w:noProof/>
          </w:rPr>
          <w:t>Direct objects and the bidirectional case marker (BCM)</w:t>
        </w:r>
        <w:r>
          <w:rPr>
            <w:noProof/>
            <w:webHidden/>
          </w:rPr>
          <w:tab/>
        </w:r>
        <w:r>
          <w:rPr>
            <w:noProof/>
            <w:webHidden/>
          </w:rPr>
          <w:fldChar w:fldCharType="begin"/>
        </w:r>
        <w:r>
          <w:rPr>
            <w:noProof/>
            <w:webHidden/>
          </w:rPr>
          <w:instrText xml:space="preserve"> PAGEREF _Toc115206738 \h </w:instrText>
        </w:r>
        <w:r>
          <w:rPr>
            <w:noProof/>
            <w:webHidden/>
          </w:rPr>
        </w:r>
        <w:r>
          <w:rPr>
            <w:noProof/>
            <w:webHidden/>
          </w:rPr>
          <w:fldChar w:fldCharType="separate"/>
        </w:r>
        <w:r>
          <w:rPr>
            <w:noProof/>
            <w:webHidden/>
          </w:rPr>
          <w:t>303</w:t>
        </w:r>
        <w:r>
          <w:rPr>
            <w:noProof/>
            <w:webHidden/>
          </w:rPr>
          <w:fldChar w:fldCharType="end"/>
        </w:r>
      </w:hyperlink>
    </w:p>
    <w:p w14:paraId="01F07E7F" w14:textId="3E0D85FD" w:rsidR="002F6423" w:rsidRDefault="002F6423">
      <w:pPr>
        <w:pStyle w:val="TOC5"/>
        <w:rPr>
          <w:rFonts w:asciiTheme="minorHAnsi" w:eastAsiaTheme="minorEastAsia" w:hAnsiTheme="minorHAnsi" w:cstheme="minorBidi"/>
          <w:noProof/>
        </w:rPr>
      </w:pPr>
      <w:hyperlink w:anchor="_Toc115206739" w:history="1">
        <w:r w:rsidRPr="00916134">
          <w:rPr>
            <w:rStyle w:val="Hyperlink"/>
            <w:noProof/>
          </w:rPr>
          <w:t>11.1.2.1.1</w:t>
        </w:r>
        <w:r>
          <w:rPr>
            <w:rFonts w:asciiTheme="minorHAnsi" w:eastAsiaTheme="minorEastAsia" w:hAnsiTheme="minorHAnsi" w:cstheme="minorBidi"/>
            <w:noProof/>
          </w:rPr>
          <w:tab/>
        </w:r>
        <w:r w:rsidRPr="00916134">
          <w:rPr>
            <w:rStyle w:val="Hyperlink"/>
            <w:noProof/>
          </w:rPr>
          <w:t xml:space="preserve">BCM </w:t>
        </w:r>
        <w:r w:rsidRPr="00916134">
          <w:rPr>
            <w:rStyle w:val="Hyperlink"/>
            <w:rFonts w:ascii="Doulos SIL" w:hAnsi="Doulos SIL" w:cs="Doulos SIL"/>
            <w:noProof/>
          </w:rPr>
          <w:t>ye</w:t>
        </w:r>
        <w:r w:rsidRPr="00916134">
          <w:rPr>
            <w:rStyle w:val="Hyperlink"/>
            <w:rFonts w:ascii="Doulos SIL" w:hAnsi="Doulos SIL" w:cs="Doulos SIL"/>
            <w:noProof/>
            <w:lang w:val="x-none"/>
          </w:rPr>
          <w:t>̀</w:t>
        </w:r>
        <w:r>
          <w:rPr>
            <w:noProof/>
            <w:webHidden/>
          </w:rPr>
          <w:tab/>
        </w:r>
        <w:r>
          <w:rPr>
            <w:noProof/>
            <w:webHidden/>
          </w:rPr>
          <w:fldChar w:fldCharType="begin"/>
        </w:r>
        <w:r>
          <w:rPr>
            <w:noProof/>
            <w:webHidden/>
          </w:rPr>
          <w:instrText xml:space="preserve"> PAGEREF _Toc115206739 \h </w:instrText>
        </w:r>
        <w:r>
          <w:rPr>
            <w:noProof/>
            <w:webHidden/>
          </w:rPr>
        </w:r>
        <w:r>
          <w:rPr>
            <w:noProof/>
            <w:webHidden/>
          </w:rPr>
          <w:fldChar w:fldCharType="separate"/>
        </w:r>
        <w:r>
          <w:rPr>
            <w:noProof/>
            <w:webHidden/>
          </w:rPr>
          <w:t>304</w:t>
        </w:r>
        <w:r>
          <w:rPr>
            <w:noProof/>
            <w:webHidden/>
          </w:rPr>
          <w:fldChar w:fldCharType="end"/>
        </w:r>
      </w:hyperlink>
    </w:p>
    <w:p w14:paraId="0231801E" w14:textId="1E9E82F2" w:rsidR="002F6423" w:rsidRDefault="002F6423">
      <w:pPr>
        <w:pStyle w:val="TOC5"/>
        <w:rPr>
          <w:rFonts w:asciiTheme="minorHAnsi" w:eastAsiaTheme="minorEastAsia" w:hAnsiTheme="minorHAnsi" w:cstheme="minorBidi"/>
          <w:noProof/>
        </w:rPr>
      </w:pPr>
      <w:hyperlink w:anchor="_Toc115206740" w:history="1">
        <w:r w:rsidRPr="00916134">
          <w:rPr>
            <w:rStyle w:val="Hyperlink"/>
            <w:noProof/>
          </w:rPr>
          <w:t>11.1.2.1.2</w:t>
        </w:r>
        <w:r>
          <w:rPr>
            <w:rFonts w:asciiTheme="minorHAnsi" w:eastAsiaTheme="minorEastAsia" w:hAnsiTheme="minorHAnsi" w:cstheme="minorBidi"/>
            <w:noProof/>
          </w:rPr>
          <w:tab/>
        </w:r>
        <w:r w:rsidRPr="00916134">
          <w:rPr>
            <w:rStyle w:val="Hyperlink"/>
            <w:noProof/>
          </w:rPr>
          <w:t xml:space="preserve">BCM </w:t>
        </w:r>
        <w:r w:rsidRPr="00916134">
          <w:rPr>
            <w:rStyle w:val="Hyperlink"/>
            <w:rFonts w:ascii="Doulos SIL" w:hAnsi="Doulos SIL" w:cs="Doulos SIL"/>
            <w:noProof/>
            <w:lang w:val="x-none"/>
          </w:rPr>
          <w:t>=nàⁿ</w:t>
        </w:r>
        <w:r>
          <w:rPr>
            <w:noProof/>
            <w:webHidden/>
          </w:rPr>
          <w:tab/>
        </w:r>
        <w:r>
          <w:rPr>
            <w:noProof/>
            <w:webHidden/>
          </w:rPr>
          <w:fldChar w:fldCharType="begin"/>
        </w:r>
        <w:r>
          <w:rPr>
            <w:noProof/>
            <w:webHidden/>
          </w:rPr>
          <w:instrText xml:space="preserve"> PAGEREF _Toc115206740 \h </w:instrText>
        </w:r>
        <w:r>
          <w:rPr>
            <w:noProof/>
            <w:webHidden/>
          </w:rPr>
        </w:r>
        <w:r>
          <w:rPr>
            <w:noProof/>
            <w:webHidden/>
          </w:rPr>
          <w:fldChar w:fldCharType="separate"/>
        </w:r>
        <w:r>
          <w:rPr>
            <w:noProof/>
            <w:webHidden/>
          </w:rPr>
          <w:t>305</w:t>
        </w:r>
        <w:r>
          <w:rPr>
            <w:noProof/>
            <w:webHidden/>
          </w:rPr>
          <w:fldChar w:fldCharType="end"/>
        </w:r>
      </w:hyperlink>
    </w:p>
    <w:p w14:paraId="400CB84C" w14:textId="04ADA57F" w:rsidR="002F6423" w:rsidRDefault="002F6423">
      <w:pPr>
        <w:pStyle w:val="TOC5"/>
        <w:rPr>
          <w:rFonts w:asciiTheme="minorHAnsi" w:eastAsiaTheme="minorEastAsia" w:hAnsiTheme="minorHAnsi" w:cstheme="minorBidi"/>
          <w:noProof/>
        </w:rPr>
      </w:pPr>
      <w:hyperlink w:anchor="_Toc115206741" w:history="1">
        <w:r w:rsidRPr="00916134">
          <w:rPr>
            <w:rStyle w:val="Hyperlink"/>
            <w:noProof/>
          </w:rPr>
          <w:t>11.1.2.1.3</w:t>
        </w:r>
        <w:r>
          <w:rPr>
            <w:rFonts w:asciiTheme="minorHAnsi" w:eastAsiaTheme="minorEastAsia" w:hAnsiTheme="minorHAnsi" w:cstheme="minorBidi"/>
            <w:noProof/>
          </w:rPr>
          <w:tab/>
        </w:r>
        <w:r w:rsidRPr="00916134">
          <w:rPr>
            <w:rStyle w:val="Hyperlink"/>
            <w:noProof/>
          </w:rPr>
          <w:t>BCM absent in imperatives</w:t>
        </w:r>
        <w:r>
          <w:rPr>
            <w:noProof/>
            <w:webHidden/>
          </w:rPr>
          <w:tab/>
        </w:r>
        <w:r>
          <w:rPr>
            <w:noProof/>
            <w:webHidden/>
          </w:rPr>
          <w:fldChar w:fldCharType="begin"/>
        </w:r>
        <w:r>
          <w:rPr>
            <w:noProof/>
            <w:webHidden/>
          </w:rPr>
          <w:instrText xml:space="preserve"> PAGEREF _Toc115206741 \h </w:instrText>
        </w:r>
        <w:r>
          <w:rPr>
            <w:noProof/>
            <w:webHidden/>
          </w:rPr>
        </w:r>
        <w:r>
          <w:rPr>
            <w:noProof/>
            <w:webHidden/>
          </w:rPr>
          <w:fldChar w:fldCharType="separate"/>
        </w:r>
        <w:r>
          <w:rPr>
            <w:noProof/>
            <w:webHidden/>
          </w:rPr>
          <w:t>306</w:t>
        </w:r>
        <w:r>
          <w:rPr>
            <w:noProof/>
            <w:webHidden/>
          </w:rPr>
          <w:fldChar w:fldCharType="end"/>
        </w:r>
      </w:hyperlink>
    </w:p>
    <w:p w14:paraId="43070B54" w14:textId="6F0248F6" w:rsidR="002F6423" w:rsidRDefault="002F6423">
      <w:pPr>
        <w:pStyle w:val="TOC4"/>
        <w:rPr>
          <w:rFonts w:asciiTheme="minorHAnsi" w:eastAsiaTheme="minorEastAsia" w:hAnsiTheme="minorHAnsi" w:cstheme="minorBidi"/>
          <w:noProof/>
        </w:rPr>
      </w:pPr>
      <w:hyperlink w:anchor="_Toc115206742" w:history="1">
        <w:r w:rsidRPr="00916134">
          <w:rPr>
            <w:rStyle w:val="Hyperlink"/>
            <w:noProof/>
          </w:rPr>
          <w:t>11.1.2.2</w:t>
        </w:r>
        <w:r>
          <w:rPr>
            <w:rFonts w:asciiTheme="minorHAnsi" w:eastAsiaTheme="minorEastAsia" w:hAnsiTheme="minorHAnsi" w:cstheme="minorBidi"/>
            <w:noProof/>
          </w:rPr>
          <w:tab/>
        </w:r>
        <w:r w:rsidRPr="00916134">
          <w:rPr>
            <w:rStyle w:val="Hyperlink"/>
            <w:rFonts w:ascii="Doulos SIL" w:hAnsi="Doulos SIL"/>
            <w:noProof/>
          </w:rPr>
          <w:t>ti</w:t>
        </w:r>
        <w:r w:rsidRPr="00916134">
          <w:rPr>
            <w:rStyle w:val="Hyperlink"/>
            <w:rFonts w:ascii="Doulos SIL" w:hAnsi="Doulos SIL"/>
            <w:noProof/>
            <w:lang w:val="x-none"/>
          </w:rPr>
          <w:t>̄ẁⁿ/tī-nà</w:t>
        </w:r>
        <w:r w:rsidRPr="00916134">
          <w:rPr>
            <w:rStyle w:val="Hyperlink"/>
            <w:noProof/>
          </w:rPr>
          <w:t xml:space="preserve"> ‘do’ in collocations</w:t>
        </w:r>
        <w:r>
          <w:rPr>
            <w:noProof/>
            <w:webHidden/>
          </w:rPr>
          <w:tab/>
        </w:r>
        <w:r>
          <w:rPr>
            <w:noProof/>
            <w:webHidden/>
          </w:rPr>
          <w:fldChar w:fldCharType="begin"/>
        </w:r>
        <w:r>
          <w:rPr>
            <w:noProof/>
            <w:webHidden/>
          </w:rPr>
          <w:instrText xml:space="preserve"> PAGEREF _Toc115206742 \h </w:instrText>
        </w:r>
        <w:r>
          <w:rPr>
            <w:noProof/>
            <w:webHidden/>
          </w:rPr>
        </w:r>
        <w:r>
          <w:rPr>
            <w:noProof/>
            <w:webHidden/>
          </w:rPr>
          <w:fldChar w:fldCharType="separate"/>
        </w:r>
        <w:r>
          <w:rPr>
            <w:noProof/>
            <w:webHidden/>
          </w:rPr>
          <w:t>306</w:t>
        </w:r>
        <w:r>
          <w:rPr>
            <w:noProof/>
            <w:webHidden/>
          </w:rPr>
          <w:fldChar w:fldCharType="end"/>
        </w:r>
      </w:hyperlink>
    </w:p>
    <w:p w14:paraId="004A71E8" w14:textId="0D7ED8B6" w:rsidR="002F6423" w:rsidRDefault="002F6423">
      <w:pPr>
        <w:pStyle w:val="TOC4"/>
        <w:rPr>
          <w:rFonts w:asciiTheme="minorHAnsi" w:eastAsiaTheme="minorEastAsia" w:hAnsiTheme="minorHAnsi" w:cstheme="minorBidi"/>
          <w:noProof/>
        </w:rPr>
      </w:pPr>
      <w:hyperlink w:anchor="_Toc115206743" w:history="1">
        <w:r w:rsidRPr="00916134">
          <w:rPr>
            <w:rStyle w:val="Hyperlink"/>
            <w:noProof/>
          </w:rPr>
          <w:t>11.1.2.3</w:t>
        </w:r>
        <w:r>
          <w:rPr>
            <w:rFonts w:asciiTheme="minorHAnsi" w:eastAsiaTheme="minorEastAsia" w:hAnsiTheme="minorHAnsi" w:cstheme="minorBidi"/>
            <w:noProof/>
          </w:rPr>
          <w:tab/>
        </w:r>
        <w:r w:rsidRPr="00916134">
          <w:rPr>
            <w:rStyle w:val="Hyperlink"/>
            <w:noProof/>
          </w:rPr>
          <w:t>Ditransitives</w:t>
        </w:r>
        <w:r>
          <w:rPr>
            <w:noProof/>
            <w:webHidden/>
          </w:rPr>
          <w:tab/>
        </w:r>
        <w:r>
          <w:rPr>
            <w:noProof/>
            <w:webHidden/>
          </w:rPr>
          <w:fldChar w:fldCharType="begin"/>
        </w:r>
        <w:r>
          <w:rPr>
            <w:noProof/>
            <w:webHidden/>
          </w:rPr>
          <w:instrText xml:space="preserve"> PAGEREF _Toc115206743 \h </w:instrText>
        </w:r>
        <w:r>
          <w:rPr>
            <w:noProof/>
            <w:webHidden/>
          </w:rPr>
        </w:r>
        <w:r>
          <w:rPr>
            <w:noProof/>
            <w:webHidden/>
          </w:rPr>
          <w:fldChar w:fldCharType="separate"/>
        </w:r>
        <w:r>
          <w:rPr>
            <w:noProof/>
            <w:webHidden/>
          </w:rPr>
          <w:t>307</w:t>
        </w:r>
        <w:r>
          <w:rPr>
            <w:noProof/>
            <w:webHidden/>
          </w:rPr>
          <w:fldChar w:fldCharType="end"/>
        </w:r>
      </w:hyperlink>
    </w:p>
    <w:p w14:paraId="43008355" w14:textId="56D806AD" w:rsidR="002F6423" w:rsidRDefault="002F6423">
      <w:pPr>
        <w:pStyle w:val="TOC4"/>
        <w:rPr>
          <w:rFonts w:asciiTheme="minorHAnsi" w:eastAsiaTheme="minorEastAsia" w:hAnsiTheme="minorHAnsi" w:cstheme="minorBidi"/>
          <w:noProof/>
        </w:rPr>
      </w:pPr>
      <w:hyperlink w:anchor="_Toc115206744" w:history="1">
        <w:r w:rsidRPr="00916134">
          <w:rPr>
            <w:rStyle w:val="Hyperlink"/>
            <w:noProof/>
          </w:rPr>
          <w:t>11.1.2.4</w:t>
        </w:r>
        <w:r>
          <w:rPr>
            <w:rFonts w:asciiTheme="minorHAnsi" w:eastAsiaTheme="minorEastAsia" w:hAnsiTheme="minorHAnsi" w:cstheme="minorBidi"/>
            <w:noProof/>
          </w:rPr>
          <w:tab/>
        </w:r>
        <w:r w:rsidRPr="00916134">
          <w:rPr>
            <w:rStyle w:val="Hyperlink"/>
            <w:noProof/>
          </w:rPr>
          <w:t>Valency of causatives</w:t>
        </w:r>
        <w:r>
          <w:rPr>
            <w:noProof/>
            <w:webHidden/>
          </w:rPr>
          <w:tab/>
        </w:r>
        <w:r>
          <w:rPr>
            <w:noProof/>
            <w:webHidden/>
          </w:rPr>
          <w:fldChar w:fldCharType="begin"/>
        </w:r>
        <w:r>
          <w:rPr>
            <w:noProof/>
            <w:webHidden/>
          </w:rPr>
          <w:instrText xml:space="preserve"> PAGEREF _Toc115206744 \h </w:instrText>
        </w:r>
        <w:r>
          <w:rPr>
            <w:noProof/>
            <w:webHidden/>
          </w:rPr>
        </w:r>
        <w:r>
          <w:rPr>
            <w:noProof/>
            <w:webHidden/>
          </w:rPr>
          <w:fldChar w:fldCharType="separate"/>
        </w:r>
        <w:r>
          <w:rPr>
            <w:noProof/>
            <w:webHidden/>
          </w:rPr>
          <w:t>307</w:t>
        </w:r>
        <w:r>
          <w:rPr>
            <w:noProof/>
            <w:webHidden/>
          </w:rPr>
          <w:fldChar w:fldCharType="end"/>
        </w:r>
      </w:hyperlink>
    </w:p>
    <w:p w14:paraId="05BB3A9C" w14:textId="47696180" w:rsidR="002F6423" w:rsidRDefault="002F6423">
      <w:pPr>
        <w:pStyle w:val="TOC3"/>
        <w:rPr>
          <w:rFonts w:asciiTheme="minorHAnsi" w:eastAsiaTheme="minorEastAsia" w:hAnsiTheme="minorHAnsi" w:cstheme="minorBidi"/>
          <w:noProof/>
        </w:rPr>
      </w:pPr>
      <w:hyperlink w:anchor="_Toc115206745" w:history="1">
        <w:r w:rsidRPr="00916134">
          <w:rPr>
            <w:rStyle w:val="Hyperlink"/>
            <w:noProof/>
          </w:rPr>
          <w:t>11.1.3</w:t>
        </w:r>
        <w:r>
          <w:rPr>
            <w:rFonts w:asciiTheme="minorHAnsi" w:eastAsiaTheme="minorEastAsia" w:hAnsiTheme="minorHAnsi" w:cstheme="minorBidi"/>
            <w:noProof/>
          </w:rPr>
          <w:tab/>
        </w:r>
        <w:r w:rsidRPr="00916134">
          <w:rPr>
            <w:rStyle w:val="Hyperlink"/>
            <w:noProof/>
          </w:rPr>
          <w:t>True versus pro-forma reflexive transitives</w:t>
        </w:r>
        <w:r>
          <w:rPr>
            <w:noProof/>
            <w:webHidden/>
          </w:rPr>
          <w:tab/>
        </w:r>
        <w:r>
          <w:rPr>
            <w:noProof/>
            <w:webHidden/>
          </w:rPr>
          <w:fldChar w:fldCharType="begin"/>
        </w:r>
        <w:r>
          <w:rPr>
            <w:noProof/>
            <w:webHidden/>
          </w:rPr>
          <w:instrText xml:space="preserve"> PAGEREF _Toc115206745 \h </w:instrText>
        </w:r>
        <w:r>
          <w:rPr>
            <w:noProof/>
            <w:webHidden/>
          </w:rPr>
        </w:r>
        <w:r>
          <w:rPr>
            <w:noProof/>
            <w:webHidden/>
          </w:rPr>
          <w:fldChar w:fldCharType="separate"/>
        </w:r>
        <w:r>
          <w:rPr>
            <w:noProof/>
            <w:webHidden/>
          </w:rPr>
          <w:t>309</w:t>
        </w:r>
        <w:r>
          <w:rPr>
            <w:noProof/>
            <w:webHidden/>
          </w:rPr>
          <w:fldChar w:fldCharType="end"/>
        </w:r>
      </w:hyperlink>
    </w:p>
    <w:p w14:paraId="7AC435A8" w14:textId="7A7635DA" w:rsidR="002F6423" w:rsidRDefault="002F6423">
      <w:pPr>
        <w:pStyle w:val="TOC3"/>
        <w:rPr>
          <w:rFonts w:asciiTheme="minorHAnsi" w:eastAsiaTheme="minorEastAsia" w:hAnsiTheme="minorHAnsi" w:cstheme="minorBidi"/>
          <w:noProof/>
        </w:rPr>
      </w:pPr>
      <w:hyperlink w:anchor="_Toc115206746" w:history="1">
        <w:r w:rsidRPr="00916134">
          <w:rPr>
            <w:rStyle w:val="Hyperlink"/>
            <w:noProof/>
          </w:rPr>
          <w:t>11.1.4</w:t>
        </w:r>
        <w:r>
          <w:rPr>
            <w:rFonts w:asciiTheme="minorHAnsi" w:eastAsiaTheme="minorEastAsia" w:hAnsiTheme="minorHAnsi" w:cstheme="minorBidi"/>
            <w:noProof/>
          </w:rPr>
          <w:tab/>
        </w:r>
        <w:r w:rsidRPr="00916134">
          <w:rPr>
            <w:rStyle w:val="Hyperlink"/>
            <w:noProof/>
          </w:rPr>
          <w:t>Verb phrase (VP)</w:t>
        </w:r>
        <w:r>
          <w:rPr>
            <w:noProof/>
            <w:webHidden/>
          </w:rPr>
          <w:tab/>
        </w:r>
        <w:r>
          <w:rPr>
            <w:noProof/>
            <w:webHidden/>
          </w:rPr>
          <w:fldChar w:fldCharType="begin"/>
        </w:r>
        <w:r>
          <w:rPr>
            <w:noProof/>
            <w:webHidden/>
          </w:rPr>
          <w:instrText xml:space="preserve"> PAGEREF _Toc115206746 \h </w:instrText>
        </w:r>
        <w:r>
          <w:rPr>
            <w:noProof/>
            <w:webHidden/>
          </w:rPr>
        </w:r>
        <w:r>
          <w:rPr>
            <w:noProof/>
            <w:webHidden/>
          </w:rPr>
          <w:fldChar w:fldCharType="separate"/>
        </w:r>
        <w:r>
          <w:rPr>
            <w:noProof/>
            <w:webHidden/>
          </w:rPr>
          <w:t>311</w:t>
        </w:r>
        <w:r>
          <w:rPr>
            <w:noProof/>
            <w:webHidden/>
          </w:rPr>
          <w:fldChar w:fldCharType="end"/>
        </w:r>
      </w:hyperlink>
    </w:p>
    <w:p w14:paraId="544B56B5" w14:textId="312BA385" w:rsidR="002F6423" w:rsidRDefault="002F6423">
      <w:pPr>
        <w:pStyle w:val="TOC2"/>
        <w:rPr>
          <w:rFonts w:asciiTheme="minorHAnsi" w:eastAsiaTheme="minorEastAsia" w:hAnsiTheme="minorHAnsi" w:cstheme="minorBidi"/>
          <w:noProof/>
        </w:rPr>
      </w:pPr>
      <w:hyperlink w:anchor="_Toc115206747" w:history="1">
        <w:r w:rsidRPr="00916134">
          <w:rPr>
            <w:rStyle w:val="Hyperlink"/>
            <w:noProof/>
          </w:rPr>
          <w:t>11.2</w:t>
        </w:r>
        <w:r>
          <w:rPr>
            <w:rFonts w:asciiTheme="minorHAnsi" w:eastAsiaTheme="minorEastAsia" w:hAnsiTheme="minorHAnsi" w:cstheme="minorBidi"/>
            <w:noProof/>
          </w:rPr>
          <w:tab/>
        </w:r>
        <w:r w:rsidRPr="00916134">
          <w:rPr>
            <w:rStyle w:val="Hyperlink"/>
            <w:noProof/>
          </w:rPr>
          <w:t>‘Be’, ‘become’, and other statives and inchoatives</w:t>
        </w:r>
        <w:r>
          <w:rPr>
            <w:noProof/>
            <w:webHidden/>
          </w:rPr>
          <w:tab/>
        </w:r>
        <w:r>
          <w:rPr>
            <w:noProof/>
            <w:webHidden/>
          </w:rPr>
          <w:fldChar w:fldCharType="begin"/>
        </w:r>
        <w:r>
          <w:rPr>
            <w:noProof/>
            <w:webHidden/>
          </w:rPr>
          <w:instrText xml:space="preserve"> PAGEREF _Toc115206747 \h </w:instrText>
        </w:r>
        <w:r>
          <w:rPr>
            <w:noProof/>
            <w:webHidden/>
          </w:rPr>
        </w:r>
        <w:r>
          <w:rPr>
            <w:noProof/>
            <w:webHidden/>
          </w:rPr>
          <w:fldChar w:fldCharType="separate"/>
        </w:r>
        <w:r>
          <w:rPr>
            <w:noProof/>
            <w:webHidden/>
          </w:rPr>
          <w:t>312</w:t>
        </w:r>
        <w:r>
          <w:rPr>
            <w:noProof/>
            <w:webHidden/>
          </w:rPr>
          <w:fldChar w:fldCharType="end"/>
        </w:r>
      </w:hyperlink>
    </w:p>
    <w:p w14:paraId="694A2E26" w14:textId="08556854" w:rsidR="002F6423" w:rsidRDefault="002F6423">
      <w:pPr>
        <w:pStyle w:val="TOC3"/>
        <w:rPr>
          <w:rFonts w:asciiTheme="minorHAnsi" w:eastAsiaTheme="minorEastAsia" w:hAnsiTheme="minorHAnsi" w:cstheme="minorBidi"/>
          <w:noProof/>
        </w:rPr>
      </w:pPr>
      <w:hyperlink w:anchor="_Toc115206748" w:history="1">
        <w:r w:rsidRPr="00916134">
          <w:rPr>
            <w:rStyle w:val="Hyperlink"/>
            <w:noProof/>
          </w:rPr>
          <w:t>11.2.1</w:t>
        </w:r>
        <w:r>
          <w:rPr>
            <w:rFonts w:asciiTheme="minorHAnsi" w:eastAsiaTheme="minorEastAsia" w:hAnsiTheme="minorHAnsi" w:cstheme="minorBidi"/>
            <w:noProof/>
          </w:rPr>
          <w:tab/>
        </w:r>
        <w:r w:rsidRPr="00916134">
          <w:rPr>
            <w:rStyle w:val="Hyperlink"/>
            <w:noProof/>
          </w:rPr>
          <w:t>Identificational predicates</w:t>
        </w:r>
        <w:r>
          <w:rPr>
            <w:noProof/>
            <w:webHidden/>
          </w:rPr>
          <w:tab/>
        </w:r>
        <w:r>
          <w:rPr>
            <w:noProof/>
            <w:webHidden/>
          </w:rPr>
          <w:fldChar w:fldCharType="begin"/>
        </w:r>
        <w:r>
          <w:rPr>
            <w:noProof/>
            <w:webHidden/>
          </w:rPr>
          <w:instrText xml:space="preserve"> PAGEREF _Toc115206748 \h </w:instrText>
        </w:r>
        <w:r>
          <w:rPr>
            <w:noProof/>
            <w:webHidden/>
          </w:rPr>
        </w:r>
        <w:r>
          <w:rPr>
            <w:noProof/>
            <w:webHidden/>
          </w:rPr>
          <w:fldChar w:fldCharType="separate"/>
        </w:r>
        <w:r>
          <w:rPr>
            <w:noProof/>
            <w:webHidden/>
          </w:rPr>
          <w:t>312</w:t>
        </w:r>
        <w:r>
          <w:rPr>
            <w:noProof/>
            <w:webHidden/>
          </w:rPr>
          <w:fldChar w:fldCharType="end"/>
        </w:r>
      </w:hyperlink>
    </w:p>
    <w:p w14:paraId="5DD9642F" w14:textId="57EA2597" w:rsidR="002F6423" w:rsidRDefault="002F6423">
      <w:pPr>
        <w:pStyle w:val="TOC4"/>
        <w:rPr>
          <w:rFonts w:asciiTheme="minorHAnsi" w:eastAsiaTheme="minorEastAsia" w:hAnsiTheme="minorHAnsi" w:cstheme="minorBidi"/>
          <w:noProof/>
        </w:rPr>
      </w:pPr>
      <w:hyperlink w:anchor="_Toc115206749" w:history="1">
        <w:r w:rsidRPr="00916134">
          <w:rPr>
            <w:rStyle w:val="Hyperlink"/>
            <w:noProof/>
          </w:rPr>
          <w:t>11.2.1.1</w:t>
        </w:r>
        <w:r>
          <w:rPr>
            <w:rFonts w:asciiTheme="minorHAnsi" w:eastAsiaTheme="minorEastAsia" w:hAnsiTheme="minorHAnsi" w:cstheme="minorBidi"/>
            <w:noProof/>
          </w:rPr>
          <w:tab/>
        </w:r>
        <w:r w:rsidRPr="00916134">
          <w:rPr>
            <w:rStyle w:val="Hyperlink"/>
            <w:noProof/>
          </w:rPr>
          <w:t>‘It is X’ (</w:t>
        </w:r>
        <w:r w:rsidRPr="00916134">
          <w:rPr>
            <w:rStyle w:val="Hyperlink"/>
            <w:rFonts w:ascii="Doulos SIL" w:hAnsi="Doulos SIL"/>
            <w:noProof/>
          </w:rPr>
          <w:t>nì</w:t>
        </w:r>
        <w:r w:rsidRPr="00916134">
          <w:rPr>
            <w:rStyle w:val="Hyperlink"/>
            <w:noProof/>
          </w:rPr>
          <w:t>)</w:t>
        </w:r>
        <w:r>
          <w:rPr>
            <w:noProof/>
            <w:webHidden/>
          </w:rPr>
          <w:tab/>
        </w:r>
        <w:r>
          <w:rPr>
            <w:noProof/>
            <w:webHidden/>
          </w:rPr>
          <w:fldChar w:fldCharType="begin"/>
        </w:r>
        <w:r>
          <w:rPr>
            <w:noProof/>
            <w:webHidden/>
          </w:rPr>
          <w:instrText xml:space="preserve"> PAGEREF _Toc115206749 \h </w:instrText>
        </w:r>
        <w:r>
          <w:rPr>
            <w:noProof/>
            <w:webHidden/>
          </w:rPr>
        </w:r>
        <w:r>
          <w:rPr>
            <w:noProof/>
            <w:webHidden/>
          </w:rPr>
          <w:fldChar w:fldCharType="separate"/>
        </w:r>
        <w:r>
          <w:rPr>
            <w:noProof/>
            <w:webHidden/>
          </w:rPr>
          <w:t>312</w:t>
        </w:r>
        <w:r>
          <w:rPr>
            <w:noProof/>
            <w:webHidden/>
          </w:rPr>
          <w:fldChar w:fldCharType="end"/>
        </w:r>
      </w:hyperlink>
    </w:p>
    <w:p w14:paraId="77E54CFE" w14:textId="06AF18B4" w:rsidR="002F6423" w:rsidRDefault="002F6423">
      <w:pPr>
        <w:pStyle w:val="TOC4"/>
        <w:rPr>
          <w:rFonts w:asciiTheme="minorHAnsi" w:eastAsiaTheme="minorEastAsia" w:hAnsiTheme="minorHAnsi" w:cstheme="minorBidi"/>
          <w:noProof/>
        </w:rPr>
      </w:pPr>
      <w:hyperlink w:anchor="_Toc115206750" w:history="1">
        <w:r w:rsidRPr="00916134">
          <w:rPr>
            <w:rStyle w:val="Hyperlink"/>
            <w:noProof/>
          </w:rPr>
          <w:t>11.2.1.2</w:t>
        </w:r>
        <w:r>
          <w:rPr>
            <w:rFonts w:asciiTheme="minorHAnsi" w:eastAsiaTheme="minorEastAsia" w:hAnsiTheme="minorHAnsi" w:cstheme="minorBidi"/>
            <w:noProof/>
          </w:rPr>
          <w:tab/>
        </w:r>
        <w:r w:rsidRPr="00916134">
          <w:rPr>
            <w:rStyle w:val="Hyperlink"/>
            <w:noProof/>
          </w:rPr>
          <w:t>‘It isn’t X’</w:t>
        </w:r>
        <w:r>
          <w:rPr>
            <w:noProof/>
            <w:webHidden/>
          </w:rPr>
          <w:tab/>
        </w:r>
        <w:r>
          <w:rPr>
            <w:noProof/>
            <w:webHidden/>
          </w:rPr>
          <w:fldChar w:fldCharType="begin"/>
        </w:r>
        <w:r>
          <w:rPr>
            <w:noProof/>
            <w:webHidden/>
          </w:rPr>
          <w:instrText xml:space="preserve"> PAGEREF _Toc115206750 \h </w:instrText>
        </w:r>
        <w:r>
          <w:rPr>
            <w:noProof/>
            <w:webHidden/>
          </w:rPr>
        </w:r>
        <w:r>
          <w:rPr>
            <w:noProof/>
            <w:webHidden/>
          </w:rPr>
          <w:fldChar w:fldCharType="separate"/>
        </w:r>
        <w:r>
          <w:rPr>
            <w:noProof/>
            <w:webHidden/>
          </w:rPr>
          <w:t>313</w:t>
        </w:r>
        <w:r>
          <w:rPr>
            <w:noProof/>
            <w:webHidden/>
          </w:rPr>
          <w:fldChar w:fldCharType="end"/>
        </w:r>
      </w:hyperlink>
    </w:p>
    <w:p w14:paraId="32C79805" w14:textId="2A0E1E95" w:rsidR="002F6423" w:rsidRDefault="002F6423">
      <w:pPr>
        <w:pStyle w:val="TOC3"/>
        <w:rPr>
          <w:rFonts w:asciiTheme="minorHAnsi" w:eastAsiaTheme="minorEastAsia" w:hAnsiTheme="minorHAnsi" w:cstheme="minorBidi"/>
          <w:noProof/>
        </w:rPr>
      </w:pPr>
      <w:hyperlink w:anchor="_Toc115206751" w:history="1">
        <w:r w:rsidRPr="00916134">
          <w:rPr>
            <w:rStyle w:val="Hyperlink"/>
            <w:noProof/>
          </w:rPr>
          <w:t>11.2.2</w:t>
        </w:r>
        <w:r>
          <w:rPr>
            <w:rFonts w:asciiTheme="minorHAnsi" w:eastAsiaTheme="minorEastAsia" w:hAnsiTheme="minorHAnsi" w:cstheme="minorBidi"/>
            <w:noProof/>
          </w:rPr>
          <w:tab/>
        </w:r>
        <w:r w:rsidRPr="00916134">
          <w:rPr>
            <w:rStyle w:val="Hyperlink"/>
            <w:noProof/>
          </w:rPr>
          <w:t>Equational (copular) clauses</w:t>
        </w:r>
        <w:r>
          <w:rPr>
            <w:noProof/>
            <w:webHidden/>
          </w:rPr>
          <w:tab/>
        </w:r>
        <w:r>
          <w:rPr>
            <w:noProof/>
            <w:webHidden/>
          </w:rPr>
          <w:fldChar w:fldCharType="begin"/>
        </w:r>
        <w:r>
          <w:rPr>
            <w:noProof/>
            <w:webHidden/>
          </w:rPr>
          <w:instrText xml:space="preserve"> PAGEREF _Toc115206751 \h </w:instrText>
        </w:r>
        <w:r>
          <w:rPr>
            <w:noProof/>
            <w:webHidden/>
          </w:rPr>
        </w:r>
        <w:r>
          <w:rPr>
            <w:noProof/>
            <w:webHidden/>
          </w:rPr>
          <w:fldChar w:fldCharType="separate"/>
        </w:r>
        <w:r>
          <w:rPr>
            <w:noProof/>
            <w:webHidden/>
          </w:rPr>
          <w:t>313</w:t>
        </w:r>
        <w:r>
          <w:rPr>
            <w:noProof/>
            <w:webHidden/>
          </w:rPr>
          <w:fldChar w:fldCharType="end"/>
        </w:r>
      </w:hyperlink>
    </w:p>
    <w:p w14:paraId="2E1FD973" w14:textId="267F4687" w:rsidR="002F6423" w:rsidRDefault="002F6423">
      <w:pPr>
        <w:pStyle w:val="TOC4"/>
        <w:rPr>
          <w:rFonts w:asciiTheme="minorHAnsi" w:eastAsiaTheme="minorEastAsia" w:hAnsiTheme="minorHAnsi" w:cstheme="minorBidi"/>
          <w:noProof/>
        </w:rPr>
      </w:pPr>
      <w:hyperlink w:anchor="_Toc115206752" w:history="1">
        <w:r w:rsidRPr="00916134">
          <w:rPr>
            <w:rStyle w:val="Hyperlink"/>
            <w:noProof/>
          </w:rPr>
          <w:t>11.2.2.1</w:t>
        </w:r>
        <w:r>
          <w:rPr>
            <w:rFonts w:asciiTheme="minorHAnsi" w:eastAsiaTheme="minorEastAsia" w:hAnsiTheme="minorHAnsi" w:cstheme="minorBidi"/>
            <w:noProof/>
          </w:rPr>
          <w:tab/>
        </w:r>
        <w:r w:rsidRPr="00916134">
          <w:rPr>
            <w:rStyle w:val="Hyperlink"/>
            <w:noProof/>
          </w:rPr>
          <w:t>‘Y is X’ (</w:t>
        </w:r>
        <w:r w:rsidRPr="00916134">
          <w:rPr>
            <w:rStyle w:val="Hyperlink"/>
            <w:rFonts w:ascii="Doulos SIL" w:hAnsi="Doulos SIL"/>
            <w:noProof/>
          </w:rPr>
          <w:t>Y gà X nì</w:t>
        </w:r>
        <w:r w:rsidRPr="00916134">
          <w:rPr>
            <w:rStyle w:val="Hyperlink"/>
            <w:noProof/>
          </w:rPr>
          <w:t>)</w:t>
        </w:r>
        <w:r>
          <w:rPr>
            <w:noProof/>
            <w:webHidden/>
          </w:rPr>
          <w:tab/>
        </w:r>
        <w:r>
          <w:rPr>
            <w:noProof/>
            <w:webHidden/>
          </w:rPr>
          <w:fldChar w:fldCharType="begin"/>
        </w:r>
        <w:r>
          <w:rPr>
            <w:noProof/>
            <w:webHidden/>
          </w:rPr>
          <w:instrText xml:space="preserve"> PAGEREF _Toc115206752 \h </w:instrText>
        </w:r>
        <w:r>
          <w:rPr>
            <w:noProof/>
            <w:webHidden/>
          </w:rPr>
        </w:r>
        <w:r>
          <w:rPr>
            <w:noProof/>
            <w:webHidden/>
          </w:rPr>
          <w:fldChar w:fldCharType="separate"/>
        </w:r>
        <w:r>
          <w:rPr>
            <w:noProof/>
            <w:webHidden/>
          </w:rPr>
          <w:t>313</w:t>
        </w:r>
        <w:r>
          <w:rPr>
            <w:noProof/>
            <w:webHidden/>
          </w:rPr>
          <w:fldChar w:fldCharType="end"/>
        </w:r>
      </w:hyperlink>
    </w:p>
    <w:p w14:paraId="16E5DE42" w14:textId="53E1169F" w:rsidR="002F6423" w:rsidRDefault="002F6423">
      <w:pPr>
        <w:pStyle w:val="TOC4"/>
        <w:rPr>
          <w:rFonts w:asciiTheme="minorHAnsi" w:eastAsiaTheme="minorEastAsia" w:hAnsiTheme="minorHAnsi" w:cstheme="minorBidi"/>
          <w:noProof/>
        </w:rPr>
      </w:pPr>
      <w:hyperlink w:anchor="_Toc115206753" w:history="1">
        <w:r w:rsidRPr="00916134">
          <w:rPr>
            <w:rStyle w:val="Hyperlink"/>
            <w:noProof/>
            <w:lang w:val="fr-FR"/>
          </w:rPr>
          <w:t>11.2.2.2</w:t>
        </w:r>
        <w:r>
          <w:rPr>
            <w:rFonts w:asciiTheme="minorHAnsi" w:eastAsiaTheme="minorEastAsia" w:hAnsiTheme="minorHAnsi" w:cstheme="minorBidi"/>
            <w:noProof/>
          </w:rPr>
          <w:tab/>
        </w:r>
        <w:r w:rsidRPr="00916134">
          <w:rPr>
            <w:rStyle w:val="Hyperlink"/>
            <w:noProof/>
            <w:lang w:val="fr-FR"/>
          </w:rPr>
          <w:t>‘Y isn’t X’ (</w:t>
        </w:r>
        <w:r w:rsidRPr="00916134">
          <w:rPr>
            <w:rStyle w:val="Hyperlink"/>
            <w:rFonts w:ascii="Doulos SIL" w:hAnsi="Doulos SIL"/>
            <w:noProof/>
            <w:lang w:val="fr-FR"/>
          </w:rPr>
          <w:t>Y nàw</w:t>
        </w:r>
        <w:r w:rsidRPr="00916134">
          <w:rPr>
            <w:rStyle w:val="Hyperlink"/>
            <w:rFonts w:ascii="Doulos SIL" w:hAnsi="Doulos SIL"/>
            <w:noProof/>
            <w:lang w:val="x-none"/>
          </w:rPr>
          <w:t>ⁿ</w:t>
        </w:r>
        <w:r w:rsidRPr="00916134">
          <w:rPr>
            <w:rStyle w:val="Hyperlink"/>
            <w:rFonts w:ascii="Doulos SIL" w:hAnsi="Doulos SIL"/>
            <w:noProof/>
            <w:lang w:val="fr-FR"/>
          </w:rPr>
          <w:t xml:space="preserve"> X nì</w:t>
        </w:r>
        <w:r w:rsidRPr="00916134">
          <w:rPr>
            <w:rStyle w:val="Hyperlink"/>
            <w:noProof/>
            <w:lang w:val="fr-FR"/>
          </w:rPr>
          <w:t>)</w:t>
        </w:r>
        <w:r>
          <w:rPr>
            <w:noProof/>
            <w:webHidden/>
          </w:rPr>
          <w:tab/>
        </w:r>
        <w:r>
          <w:rPr>
            <w:noProof/>
            <w:webHidden/>
          </w:rPr>
          <w:fldChar w:fldCharType="begin"/>
        </w:r>
        <w:r>
          <w:rPr>
            <w:noProof/>
            <w:webHidden/>
          </w:rPr>
          <w:instrText xml:space="preserve"> PAGEREF _Toc115206753 \h </w:instrText>
        </w:r>
        <w:r>
          <w:rPr>
            <w:noProof/>
            <w:webHidden/>
          </w:rPr>
        </w:r>
        <w:r>
          <w:rPr>
            <w:noProof/>
            <w:webHidden/>
          </w:rPr>
          <w:fldChar w:fldCharType="separate"/>
        </w:r>
        <w:r>
          <w:rPr>
            <w:noProof/>
            <w:webHidden/>
          </w:rPr>
          <w:t>314</w:t>
        </w:r>
        <w:r>
          <w:rPr>
            <w:noProof/>
            <w:webHidden/>
          </w:rPr>
          <w:fldChar w:fldCharType="end"/>
        </w:r>
      </w:hyperlink>
    </w:p>
    <w:p w14:paraId="0B8C366A" w14:textId="0763EF75" w:rsidR="002F6423" w:rsidRDefault="002F6423">
      <w:pPr>
        <w:pStyle w:val="TOC3"/>
        <w:rPr>
          <w:rFonts w:asciiTheme="minorHAnsi" w:eastAsiaTheme="minorEastAsia" w:hAnsiTheme="minorHAnsi" w:cstheme="minorBidi"/>
          <w:noProof/>
        </w:rPr>
      </w:pPr>
      <w:hyperlink w:anchor="_Toc115206754" w:history="1">
        <w:r w:rsidRPr="00916134">
          <w:rPr>
            <w:rStyle w:val="Hyperlink"/>
            <w:noProof/>
          </w:rPr>
          <w:t>11.2.3</w:t>
        </w:r>
        <w:r>
          <w:rPr>
            <w:rFonts w:asciiTheme="minorHAnsi" w:eastAsiaTheme="minorEastAsia" w:hAnsiTheme="minorHAnsi" w:cstheme="minorBidi"/>
            <w:noProof/>
          </w:rPr>
          <w:tab/>
        </w:r>
        <w:r w:rsidRPr="00916134">
          <w:rPr>
            <w:rStyle w:val="Hyperlink"/>
            <w:noProof/>
          </w:rPr>
          <w:t>Locational-existential ‘be’</w:t>
        </w:r>
        <w:r>
          <w:rPr>
            <w:noProof/>
            <w:webHidden/>
          </w:rPr>
          <w:tab/>
        </w:r>
        <w:r>
          <w:rPr>
            <w:noProof/>
            <w:webHidden/>
          </w:rPr>
          <w:fldChar w:fldCharType="begin"/>
        </w:r>
        <w:r>
          <w:rPr>
            <w:noProof/>
            <w:webHidden/>
          </w:rPr>
          <w:instrText xml:space="preserve"> PAGEREF _Toc115206754 \h </w:instrText>
        </w:r>
        <w:r>
          <w:rPr>
            <w:noProof/>
            <w:webHidden/>
          </w:rPr>
        </w:r>
        <w:r>
          <w:rPr>
            <w:noProof/>
            <w:webHidden/>
          </w:rPr>
          <w:fldChar w:fldCharType="separate"/>
        </w:r>
        <w:r>
          <w:rPr>
            <w:noProof/>
            <w:webHidden/>
          </w:rPr>
          <w:t>315</w:t>
        </w:r>
        <w:r>
          <w:rPr>
            <w:noProof/>
            <w:webHidden/>
          </w:rPr>
          <w:fldChar w:fldCharType="end"/>
        </w:r>
      </w:hyperlink>
    </w:p>
    <w:p w14:paraId="1D1028F9" w14:textId="5012A2C9" w:rsidR="002F6423" w:rsidRDefault="002F6423">
      <w:pPr>
        <w:pStyle w:val="TOC4"/>
        <w:rPr>
          <w:rFonts w:asciiTheme="minorHAnsi" w:eastAsiaTheme="minorEastAsia" w:hAnsiTheme="minorHAnsi" w:cstheme="minorBidi"/>
          <w:noProof/>
        </w:rPr>
      </w:pPr>
      <w:hyperlink w:anchor="_Toc115206755" w:history="1">
        <w:r w:rsidRPr="00916134">
          <w:rPr>
            <w:rStyle w:val="Hyperlink"/>
            <w:noProof/>
          </w:rPr>
          <w:t>11.2.3.1</w:t>
        </w:r>
        <w:r>
          <w:rPr>
            <w:rFonts w:asciiTheme="minorHAnsi" w:eastAsiaTheme="minorEastAsia" w:hAnsiTheme="minorHAnsi" w:cstheme="minorBidi"/>
            <w:noProof/>
          </w:rPr>
          <w:tab/>
        </w:r>
        <w:r w:rsidRPr="00916134">
          <w:rPr>
            <w:rStyle w:val="Hyperlink"/>
            <w:noProof/>
          </w:rPr>
          <w:t>‘Is/are (present)’ (</w:t>
        </w:r>
        <w:r w:rsidRPr="00916134">
          <w:rPr>
            <w:rStyle w:val="Hyperlink"/>
            <w:rFonts w:ascii="Doulos SIL" w:hAnsi="Doulos SIL"/>
            <w:noProof/>
          </w:rPr>
          <w:t>ga</w:t>
        </w:r>
        <w:r w:rsidRPr="00916134">
          <w:rPr>
            <w:rStyle w:val="Hyperlink"/>
            <w:rFonts w:ascii="Doulos SIL" w:hAnsi="Doulos SIL"/>
            <w:noProof/>
            <w:lang w:val="x-none"/>
          </w:rPr>
          <w:t>̀/</w:t>
        </w:r>
        <w:r w:rsidRPr="00916134">
          <w:rPr>
            <w:rStyle w:val="Hyperlink"/>
            <w:rFonts w:ascii="Doulos SIL" w:hAnsi="Doulos SIL"/>
            <w:noProof/>
          </w:rPr>
          <w:t>ga</w:t>
        </w:r>
        <w:r w:rsidRPr="00916134">
          <w:rPr>
            <w:rStyle w:val="Hyperlink"/>
            <w:rFonts w:ascii="Doulos SIL" w:hAnsi="Doulos SIL"/>
            <w:noProof/>
            <w:lang w:val="x-none"/>
          </w:rPr>
          <w:t>̄</w:t>
        </w:r>
        <w:r w:rsidRPr="00916134">
          <w:rPr>
            <w:rStyle w:val="Hyperlink"/>
            <w:noProof/>
            <w:lang w:val="x-none"/>
          </w:rPr>
          <w:t>)</w:t>
        </w:r>
        <w:r>
          <w:rPr>
            <w:noProof/>
            <w:webHidden/>
          </w:rPr>
          <w:tab/>
        </w:r>
        <w:r>
          <w:rPr>
            <w:noProof/>
            <w:webHidden/>
          </w:rPr>
          <w:fldChar w:fldCharType="begin"/>
        </w:r>
        <w:r>
          <w:rPr>
            <w:noProof/>
            <w:webHidden/>
          </w:rPr>
          <w:instrText xml:space="preserve"> PAGEREF _Toc115206755 \h </w:instrText>
        </w:r>
        <w:r>
          <w:rPr>
            <w:noProof/>
            <w:webHidden/>
          </w:rPr>
        </w:r>
        <w:r>
          <w:rPr>
            <w:noProof/>
            <w:webHidden/>
          </w:rPr>
          <w:fldChar w:fldCharType="separate"/>
        </w:r>
        <w:r>
          <w:rPr>
            <w:noProof/>
            <w:webHidden/>
          </w:rPr>
          <w:t>315</w:t>
        </w:r>
        <w:r>
          <w:rPr>
            <w:noProof/>
            <w:webHidden/>
          </w:rPr>
          <w:fldChar w:fldCharType="end"/>
        </w:r>
      </w:hyperlink>
    </w:p>
    <w:p w14:paraId="10008F3C" w14:textId="3E8E2DD9" w:rsidR="002F6423" w:rsidRDefault="002F6423">
      <w:pPr>
        <w:pStyle w:val="TOC4"/>
        <w:rPr>
          <w:rFonts w:asciiTheme="minorHAnsi" w:eastAsiaTheme="minorEastAsia" w:hAnsiTheme="minorHAnsi" w:cstheme="minorBidi"/>
          <w:noProof/>
        </w:rPr>
      </w:pPr>
      <w:hyperlink w:anchor="_Toc115206756" w:history="1">
        <w:r w:rsidRPr="00916134">
          <w:rPr>
            <w:rStyle w:val="Hyperlink"/>
            <w:noProof/>
          </w:rPr>
          <w:t>11.2.3.2</w:t>
        </w:r>
        <w:r>
          <w:rPr>
            <w:rFonts w:asciiTheme="minorHAnsi" w:eastAsiaTheme="minorEastAsia" w:hAnsiTheme="minorHAnsi" w:cstheme="minorBidi"/>
            <w:noProof/>
          </w:rPr>
          <w:tab/>
        </w:r>
        <w:r w:rsidRPr="00916134">
          <w:rPr>
            <w:rStyle w:val="Hyperlink"/>
            <w:noProof/>
          </w:rPr>
          <w:t>‘Was/were (present)’ (</w:t>
        </w:r>
        <w:r w:rsidRPr="00916134">
          <w:rPr>
            <w:rStyle w:val="Hyperlink"/>
            <w:rFonts w:ascii="Doulos SIL" w:hAnsi="Doulos SIL" w:cs="Doulos SIL"/>
            <w:noProof/>
          </w:rPr>
          <w:t>kōndō ga</w:t>
        </w:r>
        <w:r w:rsidRPr="00916134">
          <w:rPr>
            <w:rStyle w:val="Hyperlink"/>
            <w:rFonts w:ascii="Doulos SIL" w:hAnsi="Doulos SIL" w:cs="Doulos SIL"/>
            <w:noProof/>
            <w:lang w:val="x-none"/>
          </w:rPr>
          <w:t>̀</w:t>
        </w:r>
        <w:r w:rsidRPr="00916134">
          <w:rPr>
            <w:rStyle w:val="Hyperlink"/>
            <w:noProof/>
            <w:lang w:val="x-none"/>
          </w:rPr>
          <w:t>)</w:t>
        </w:r>
        <w:r>
          <w:rPr>
            <w:noProof/>
            <w:webHidden/>
          </w:rPr>
          <w:tab/>
        </w:r>
        <w:r>
          <w:rPr>
            <w:noProof/>
            <w:webHidden/>
          </w:rPr>
          <w:fldChar w:fldCharType="begin"/>
        </w:r>
        <w:r>
          <w:rPr>
            <w:noProof/>
            <w:webHidden/>
          </w:rPr>
          <w:instrText xml:space="preserve"> PAGEREF _Toc115206756 \h </w:instrText>
        </w:r>
        <w:r>
          <w:rPr>
            <w:noProof/>
            <w:webHidden/>
          </w:rPr>
        </w:r>
        <w:r>
          <w:rPr>
            <w:noProof/>
            <w:webHidden/>
          </w:rPr>
          <w:fldChar w:fldCharType="separate"/>
        </w:r>
        <w:r>
          <w:rPr>
            <w:noProof/>
            <w:webHidden/>
          </w:rPr>
          <w:t>316</w:t>
        </w:r>
        <w:r>
          <w:rPr>
            <w:noProof/>
            <w:webHidden/>
          </w:rPr>
          <w:fldChar w:fldCharType="end"/>
        </w:r>
      </w:hyperlink>
    </w:p>
    <w:p w14:paraId="00839BCF" w14:textId="2BF4A670" w:rsidR="002F6423" w:rsidRDefault="002F6423">
      <w:pPr>
        <w:pStyle w:val="TOC4"/>
        <w:rPr>
          <w:rFonts w:asciiTheme="minorHAnsi" w:eastAsiaTheme="minorEastAsia" w:hAnsiTheme="minorHAnsi" w:cstheme="minorBidi"/>
          <w:noProof/>
        </w:rPr>
      </w:pPr>
      <w:hyperlink w:anchor="_Toc115206757" w:history="1">
        <w:r w:rsidRPr="00916134">
          <w:rPr>
            <w:rStyle w:val="Hyperlink"/>
            <w:noProof/>
          </w:rPr>
          <w:t>11.2.3.3</w:t>
        </w:r>
        <w:r>
          <w:rPr>
            <w:rFonts w:asciiTheme="minorHAnsi" w:eastAsiaTheme="minorEastAsia" w:hAnsiTheme="minorHAnsi" w:cstheme="minorBidi"/>
            <w:noProof/>
          </w:rPr>
          <w:tab/>
        </w:r>
        <w:r w:rsidRPr="00916134">
          <w:rPr>
            <w:rStyle w:val="Hyperlink"/>
            <w:noProof/>
          </w:rPr>
          <w:t>‘Is/Are not (present)’ and ‘was/were not (present)’</w:t>
        </w:r>
        <w:r>
          <w:rPr>
            <w:noProof/>
            <w:webHidden/>
          </w:rPr>
          <w:tab/>
        </w:r>
        <w:r>
          <w:rPr>
            <w:noProof/>
            <w:webHidden/>
          </w:rPr>
          <w:fldChar w:fldCharType="begin"/>
        </w:r>
        <w:r>
          <w:rPr>
            <w:noProof/>
            <w:webHidden/>
          </w:rPr>
          <w:instrText xml:space="preserve"> PAGEREF _Toc115206757 \h </w:instrText>
        </w:r>
        <w:r>
          <w:rPr>
            <w:noProof/>
            <w:webHidden/>
          </w:rPr>
        </w:r>
        <w:r>
          <w:rPr>
            <w:noProof/>
            <w:webHidden/>
          </w:rPr>
          <w:fldChar w:fldCharType="separate"/>
        </w:r>
        <w:r>
          <w:rPr>
            <w:noProof/>
            <w:webHidden/>
          </w:rPr>
          <w:t>317</w:t>
        </w:r>
        <w:r>
          <w:rPr>
            <w:noProof/>
            <w:webHidden/>
          </w:rPr>
          <w:fldChar w:fldCharType="end"/>
        </w:r>
      </w:hyperlink>
    </w:p>
    <w:p w14:paraId="53FD11B7" w14:textId="5EB60963" w:rsidR="002F6423" w:rsidRDefault="002F6423">
      <w:pPr>
        <w:pStyle w:val="TOC3"/>
        <w:rPr>
          <w:rFonts w:asciiTheme="minorHAnsi" w:eastAsiaTheme="minorEastAsia" w:hAnsiTheme="minorHAnsi" w:cstheme="minorBidi"/>
          <w:noProof/>
        </w:rPr>
      </w:pPr>
      <w:hyperlink w:anchor="_Toc115206758" w:history="1">
        <w:r w:rsidRPr="00916134">
          <w:rPr>
            <w:rStyle w:val="Hyperlink"/>
            <w:noProof/>
          </w:rPr>
          <w:t>11.2.4</w:t>
        </w:r>
        <w:r>
          <w:rPr>
            <w:rFonts w:asciiTheme="minorHAnsi" w:eastAsiaTheme="minorEastAsia" w:hAnsiTheme="minorHAnsi" w:cstheme="minorBidi"/>
            <w:noProof/>
          </w:rPr>
          <w:tab/>
        </w:r>
        <w:r w:rsidRPr="00916134">
          <w:rPr>
            <w:rStyle w:val="Hyperlink"/>
            <w:noProof/>
          </w:rPr>
          <w:t>‘Become (noun)’, ‘happen’, and ‘remain’ predicates</w:t>
        </w:r>
        <w:r>
          <w:rPr>
            <w:noProof/>
            <w:webHidden/>
          </w:rPr>
          <w:tab/>
        </w:r>
        <w:r>
          <w:rPr>
            <w:noProof/>
            <w:webHidden/>
          </w:rPr>
          <w:fldChar w:fldCharType="begin"/>
        </w:r>
        <w:r>
          <w:rPr>
            <w:noProof/>
            <w:webHidden/>
          </w:rPr>
          <w:instrText xml:space="preserve"> PAGEREF _Toc115206758 \h </w:instrText>
        </w:r>
        <w:r>
          <w:rPr>
            <w:noProof/>
            <w:webHidden/>
          </w:rPr>
        </w:r>
        <w:r>
          <w:rPr>
            <w:noProof/>
            <w:webHidden/>
          </w:rPr>
          <w:fldChar w:fldCharType="separate"/>
        </w:r>
        <w:r>
          <w:rPr>
            <w:noProof/>
            <w:webHidden/>
          </w:rPr>
          <w:t>318</w:t>
        </w:r>
        <w:r>
          <w:rPr>
            <w:noProof/>
            <w:webHidden/>
          </w:rPr>
          <w:fldChar w:fldCharType="end"/>
        </w:r>
      </w:hyperlink>
    </w:p>
    <w:p w14:paraId="2E9D7831" w14:textId="22EEC399" w:rsidR="002F6423" w:rsidRDefault="002F6423">
      <w:pPr>
        <w:pStyle w:val="TOC4"/>
        <w:rPr>
          <w:rFonts w:asciiTheme="minorHAnsi" w:eastAsiaTheme="minorEastAsia" w:hAnsiTheme="minorHAnsi" w:cstheme="minorBidi"/>
          <w:noProof/>
        </w:rPr>
      </w:pPr>
      <w:hyperlink w:anchor="_Toc115206759" w:history="1">
        <w:r w:rsidRPr="00916134">
          <w:rPr>
            <w:rStyle w:val="Hyperlink"/>
            <w:noProof/>
          </w:rPr>
          <w:t>11.2.4.1</w:t>
        </w:r>
        <w:r>
          <w:rPr>
            <w:rFonts w:asciiTheme="minorHAnsi" w:eastAsiaTheme="minorEastAsia" w:hAnsiTheme="minorHAnsi" w:cstheme="minorBidi"/>
            <w:noProof/>
          </w:rPr>
          <w:tab/>
        </w:r>
        <w:r w:rsidRPr="00916134">
          <w:rPr>
            <w:rStyle w:val="Hyperlink"/>
            <w:noProof/>
          </w:rPr>
          <w:t>‘Remain’ (</w:t>
        </w:r>
        <w:r w:rsidRPr="00916134">
          <w:rPr>
            <w:rStyle w:val="Hyperlink"/>
            <w:rFonts w:ascii="Doulos SIL" w:hAnsi="Doulos SIL"/>
            <w:noProof/>
          </w:rPr>
          <w:t>kōndō</w:t>
        </w:r>
        <w:r w:rsidRPr="00916134">
          <w:rPr>
            <w:rStyle w:val="Hyperlink"/>
            <w:noProof/>
          </w:rPr>
          <w:t>)</w:t>
        </w:r>
        <w:r>
          <w:rPr>
            <w:noProof/>
            <w:webHidden/>
          </w:rPr>
          <w:tab/>
        </w:r>
        <w:r>
          <w:rPr>
            <w:noProof/>
            <w:webHidden/>
          </w:rPr>
          <w:fldChar w:fldCharType="begin"/>
        </w:r>
        <w:r>
          <w:rPr>
            <w:noProof/>
            <w:webHidden/>
          </w:rPr>
          <w:instrText xml:space="preserve"> PAGEREF _Toc115206759 \h </w:instrText>
        </w:r>
        <w:r>
          <w:rPr>
            <w:noProof/>
            <w:webHidden/>
          </w:rPr>
        </w:r>
        <w:r>
          <w:rPr>
            <w:noProof/>
            <w:webHidden/>
          </w:rPr>
          <w:fldChar w:fldCharType="separate"/>
        </w:r>
        <w:r>
          <w:rPr>
            <w:noProof/>
            <w:webHidden/>
          </w:rPr>
          <w:t>318</w:t>
        </w:r>
        <w:r>
          <w:rPr>
            <w:noProof/>
            <w:webHidden/>
          </w:rPr>
          <w:fldChar w:fldCharType="end"/>
        </w:r>
      </w:hyperlink>
    </w:p>
    <w:p w14:paraId="6A18C584" w14:textId="11AB6C26" w:rsidR="002F6423" w:rsidRDefault="002F6423">
      <w:pPr>
        <w:pStyle w:val="TOC4"/>
        <w:rPr>
          <w:rFonts w:asciiTheme="minorHAnsi" w:eastAsiaTheme="minorEastAsia" w:hAnsiTheme="minorHAnsi" w:cstheme="minorBidi"/>
          <w:noProof/>
        </w:rPr>
      </w:pPr>
      <w:hyperlink w:anchor="_Toc115206760" w:history="1">
        <w:r w:rsidRPr="00916134">
          <w:rPr>
            <w:rStyle w:val="Hyperlink"/>
            <w:noProof/>
          </w:rPr>
          <w:t>11.2.4.2</w:t>
        </w:r>
        <w:r>
          <w:rPr>
            <w:rFonts w:asciiTheme="minorHAnsi" w:eastAsiaTheme="minorEastAsia" w:hAnsiTheme="minorHAnsi" w:cstheme="minorBidi"/>
            <w:noProof/>
          </w:rPr>
          <w:tab/>
        </w:r>
        <w:r w:rsidRPr="00916134">
          <w:rPr>
            <w:rStyle w:val="Hyperlink"/>
            <w:noProof/>
          </w:rPr>
          <w:t>‘Become, turn into’ (</w:t>
        </w:r>
        <w:r w:rsidRPr="00916134">
          <w:rPr>
            <w:rStyle w:val="Hyperlink"/>
            <w:rFonts w:ascii="Doulos SIL" w:hAnsi="Doulos SIL"/>
            <w:noProof/>
          </w:rPr>
          <w:t>pwɔ̀/p</w:t>
        </w:r>
        <w:r w:rsidRPr="00916134">
          <w:rPr>
            <w:rStyle w:val="Hyperlink"/>
            <w:rFonts w:ascii="Doulos SIL" w:hAnsi="Doulos SIL"/>
            <w:noProof/>
            <w:lang w:val="x-none"/>
          </w:rPr>
          <w:t>ɔ̀-lɔ̀</w:t>
        </w:r>
        <w:r w:rsidRPr="00916134">
          <w:rPr>
            <w:rStyle w:val="Hyperlink"/>
            <w:noProof/>
          </w:rPr>
          <w:t>)</w:t>
        </w:r>
        <w:r>
          <w:rPr>
            <w:noProof/>
            <w:webHidden/>
          </w:rPr>
          <w:tab/>
        </w:r>
        <w:r>
          <w:rPr>
            <w:noProof/>
            <w:webHidden/>
          </w:rPr>
          <w:fldChar w:fldCharType="begin"/>
        </w:r>
        <w:r>
          <w:rPr>
            <w:noProof/>
            <w:webHidden/>
          </w:rPr>
          <w:instrText xml:space="preserve"> PAGEREF _Toc115206760 \h </w:instrText>
        </w:r>
        <w:r>
          <w:rPr>
            <w:noProof/>
            <w:webHidden/>
          </w:rPr>
        </w:r>
        <w:r>
          <w:rPr>
            <w:noProof/>
            <w:webHidden/>
          </w:rPr>
          <w:fldChar w:fldCharType="separate"/>
        </w:r>
        <w:r>
          <w:rPr>
            <w:noProof/>
            <w:webHidden/>
          </w:rPr>
          <w:t>318</w:t>
        </w:r>
        <w:r>
          <w:rPr>
            <w:noProof/>
            <w:webHidden/>
          </w:rPr>
          <w:fldChar w:fldCharType="end"/>
        </w:r>
      </w:hyperlink>
    </w:p>
    <w:p w14:paraId="535E515D" w14:textId="7AB5FC56" w:rsidR="002F6423" w:rsidRDefault="002F6423">
      <w:pPr>
        <w:pStyle w:val="TOC3"/>
        <w:rPr>
          <w:rFonts w:asciiTheme="minorHAnsi" w:eastAsiaTheme="minorEastAsia" w:hAnsiTheme="minorHAnsi" w:cstheme="minorBidi"/>
          <w:noProof/>
        </w:rPr>
      </w:pPr>
      <w:hyperlink w:anchor="_Toc115206761" w:history="1">
        <w:r w:rsidRPr="00916134">
          <w:rPr>
            <w:rStyle w:val="Hyperlink"/>
            <w:noProof/>
          </w:rPr>
          <w:t>11.2.5</w:t>
        </w:r>
        <w:r>
          <w:rPr>
            <w:rFonts w:asciiTheme="minorHAnsi" w:eastAsiaTheme="minorEastAsia" w:hAnsiTheme="minorHAnsi" w:cstheme="minorBidi"/>
            <w:noProof/>
          </w:rPr>
          <w:tab/>
        </w:r>
        <w:r w:rsidRPr="00916134">
          <w:rPr>
            <w:rStyle w:val="Hyperlink"/>
            <w:noProof/>
          </w:rPr>
          <w:t>Mental and emotional statives</w:t>
        </w:r>
        <w:r>
          <w:rPr>
            <w:noProof/>
            <w:webHidden/>
          </w:rPr>
          <w:tab/>
        </w:r>
        <w:r>
          <w:rPr>
            <w:noProof/>
            <w:webHidden/>
          </w:rPr>
          <w:fldChar w:fldCharType="begin"/>
        </w:r>
        <w:r>
          <w:rPr>
            <w:noProof/>
            <w:webHidden/>
          </w:rPr>
          <w:instrText xml:space="preserve"> PAGEREF _Toc115206761 \h </w:instrText>
        </w:r>
        <w:r>
          <w:rPr>
            <w:noProof/>
            <w:webHidden/>
          </w:rPr>
        </w:r>
        <w:r>
          <w:rPr>
            <w:noProof/>
            <w:webHidden/>
          </w:rPr>
          <w:fldChar w:fldCharType="separate"/>
        </w:r>
        <w:r>
          <w:rPr>
            <w:noProof/>
            <w:webHidden/>
          </w:rPr>
          <w:t>319</w:t>
        </w:r>
        <w:r>
          <w:rPr>
            <w:noProof/>
            <w:webHidden/>
          </w:rPr>
          <w:fldChar w:fldCharType="end"/>
        </w:r>
      </w:hyperlink>
    </w:p>
    <w:p w14:paraId="646432A7" w14:textId="2A06DDD0" w:rsidR="002F6423" w:rsidRDefault="002F6423">
      <w:pPr>
        <w:pStyle w:val="TOC4"/>
        <w:rPr>
          <w:rFonts w:asciiTheme="minorHAnsi" w:eastAsiaTheme="minorEastAsia" w:hAnsiTheme="minorHAnsi" w:cstheme="minorBidi"/>
          <w:noProof/>
        </w:rPr>
      </w:pPr>
      <w:hyperlink w:anchor="_Toc115206762" w:history="1">
        <w:r w:rsidRPr="00916134">
          <w:rPr>
            <w:rStyle w:val="Hyperlink"/>
            <w:noProof/>
          </w:rPr>
          <w:t>11.2.5.1</w:t>
        </w:r>
        <w:r>
          <w:rPr>
            <w:rFonts w:asciiTheme="minorHAnsi" w:eastAsiaTheme="minorEastAsia" w:hAnsiTheme="minorHAnsi" w:cstheme="minorBidi"/>
            <w:noProof/>
          </w:rPr>
          <w:tab/>
        </w:r>
        <w:r w:rsidRPr="00916134">
          <w:rPr>
            <w:rStyle w:val="Hyperlink"/>
            <w:noProof/>
          </w:rPr>
          <w:t>‘Know’ (</w:t>
        </w:r>
        <w:r w:rsidRPr="00916134">
          <w:rPr>
            <w:rStyle w:val="Hyperlink"/>
            <w:rFonts w:ascii="Doulos SIL" w:hAnsi="Doulos SIL"/>
            <w:noProof/>
            <w:lang w:val="x-none"/>
          </w:rPr>
          <w:t>tùyɛ̀</w:t>
        </w:r>
        <w:r w:rsidRPr="00916134">
          <w:rPr>
            <w:rStyle w:val="Hyperlink"/>
            <w:rFonts w:ascii="Doulos SIL" w:hAnsi="Doulos SIL"/>
            <w:noProof/>
          </w:rPr>
          <w:t>/tò</w:t>
        </w:r>
        <w:r w:rsidRPr="00916134">
          <w:rPr>
            <w:rStyle w:val="Hyperlink"/>
            <w:noProof/>
          </w:rPr>
          <w:t>)</w:t>
        </w:r>
        <w:r>
          <w:rPr>
            <w:noProof/>
            <w:webHidden/>
          </w:rPr>
          <w:tab/>
        </w:r>
        <w:r>
          <w:rPr>
            <w:noProof/>
            <w:webHidden/>
          </w:rPr>
          <w:fldChar w:fldCharType="begin"/>
        </w:r>
        <w:r>
          <w:rPr>
            <w:noProof/>
            <w:webHidden/>
          </w:rPr>
          <w:instrText xml:space="preserve"> PAGEREF _Toc115206762 \h </w:instrText>
        </w:r>
        <w:r>
          <w:rPr>
            <w:noProof/>
            <w:webHidden/>
          </w:rPr>
        </w:r>
        <w:r>
          <w:rPr>
            <w:noProof/>
            <w:webHidden/>
          </w:rPr>
          <w:fldChar w:fldCharType="separate"/>
        </w:r>
        <w:r>
          <w:rPr>
            <w:noProof/>
            <w:webHidden/>
          </w:rPr>
          <w:t>319</w:t>
        </w:r>
        <w:r>
          <w:rPr>
            <w:noProof/>
            <w:webHidden/>
          </w:rPr>
          <w:fldChar w:fldCharType="end"/>
        </w:r>
      </w:hyperlink>
    </w:p>
    <w:p w14:paraId="72F810A6" w14:textId="7F6102D8" w:rsidR="002F6423" w:rsidRDefault="002F6423">
      <w:pPr>
        <w:pStyle w:val="TOC4"/>
        <w:rPr>
          <w:rFonts w:asciiTheme="minorHAnsi" w:eastAsiaTheme="minorEastAsia" w:hAnsiTheme="minorHAnsi" w:cstheme="minorBidi"/>
          <w:noProof/>
        </w:rPr>
      </w:pPr>
      <w:hyperlink w:anchor="_Toc115206763" w:history="1">
        <w:r w:rsidRPr="00916134">
          <w:rPr>
            <w:rStyle w:val="Hyperlink"/>
            <w:noProof/>
          </w:rPr>
          <w:t>11.2.5.2</w:t>
        </w:r>
        <w:r>
          <w:rPr>
            <w:rFonts w:asciiTheme="minorHAnsi" w:eastAsiaTheme="minorEastAsia" w:hAnsiTheme="minorHAnsi" w:cstheme="minorBidi"/>
            <w:noProof/>
          </w:rPr>
          <w:tab/>
        </w:r>
        <w:r w:rsidRPr="00916134">
          <w:rPr>
            <w:rStyle w:val="Hyperlink"/>
            <w:noProof/>
          </w:rPr>
          <w:t>‘Want’ (</w:t>
        </w:r>
        <w:r w:rsidRPr="00916134">
          <w:rPr>
            <w:rStyle w:val="Hyperlink"/>
            <w:rFonts w:ascii="Doulos SIL" w:hAnsi="Doulos SIL"/>
            <w:noProof/>
          </w:rPr>
          <w:t>pɔ̄gɔ̄</w:t>
        </w:r>
        <w:r w:rsidRPr="00916134">
          <w:rPr>
            <w:rStyle w:val="Hyperlink"/>
            <w:noProof/>
          </w:rPr>
          <w:t xml:space="preserve">, </w:t>
        </w:r>
        <w:r w:rsidRPr="00916134">
          <w:rPr>
            <w:rStyle w:val="Hyperlink"/>
            <w:rFonts w:ascii="Doulos SIL" w:hAnsi="Doulos SIL"/>
            <w:noProof/>
          </w:rPr>
          <w:t>màà</w:t>
        </w:r>
        <w:r w:rsidRPr="00916134">
          <w:rPr>
            <w:rStyle w:val="Hyperlink"/>
            <w:noProof/>
          </w:rPr>
          <w:t>) and ‘need’ (</w:t>
        </w:r>
        <w:r w:rsidRPr="00916134">
          <w:rPr>
            <w:rStyle w:val="Hyperlink"/>
            <w:rFonts w:ascii="Doulos SIL" w:hAnsi="Doulos SIL" w:cs="Doulos SIL"/>
            <w:noProof/>
          </w:rPr>
          <w:t>mu</w:t>
        </w:r>
        <w:r w:rsidRPr="00916134">
          <w:rPr>
            <w:rStyle w:val="Hyperlink"/>
            <w:rFonts w:ascii="Doulos SIL" w:hAnsi="Doulos SIL" w:cs="Doulos SIL"/>
            <w:noProof/>
            <w:lang w:val="x-none"/>
          </w:rPr>
          <w:t>̀rāārú</w:t>
        </w:r>
        <w:r w:rsidRPr="00916134">
          <w:rPr>
            <w:rStyle w:val="Hyperlink"/>
            <w:noProof/>
            <w:lang w:val="x-none"/>
          </w:rPr>
          <w:t>)</w:t>
        </w:r>
        <w:r>
          <w:rPr>
            <w:noProof/>
            <w:webHidden/>
          </w:rPr>
          <w:tab/>
        </w:r>
        <w:r>
          <w:rPr>
            <w:noProof/>
            <w:webHidden/>
          </w:rPr>
          <w:fldChar w:fldCharType="begin"/>
        </w:r>
        <w:r>
          <w:rPr>
            <w:noProof/>
            <w:webHidden/>
          </w:rPr>
          <w:instrText xml:space="preserve"> PAGEREF _Toc115206763 \h </w:instrText>
        </w:r>
        <w:r>
          <w:rPr>
            <w:noProof/>
            <w:webHidden/>
          </w:rPr>
        </w:r>
        <w:r>
          <w:rPr>
            <w:noProof/>
            <w:webHidden/>
          </w:rPr>
          <w:fldChar w:fldCharType="separate"/>
        </w:r>
        <w:r>
          <w:rPr>
            <w:noProof/>
            <w:webHidden/>
          </w:rPr>
          <w:t>321</w:t>
        </w:r>
        <w:r>
          <w:rPr>
            <w:noProof/>
            <w:webHidden/>
          </w:rPr>
          <w:fldChar w:fldCharType="end"/>
        </w:r>
      </w:hyperlink>
    </w:p>
    <w:p w14:paraId="31A3A44B" w14:textId="53D4DE66" w:rsidR="002F6423" w:rsidRDefault="002F6423">
      <w:pPr>
        <w:pStyle w:val="TOC4"/>
        <w:rPr>
          <w:rFonts w:asciiTheme="minorHAnsi" w:eastAsiaTheme="minorEastAsia" w:hAnsiTheme="minorHAnsi" w:cstheme="minorBidi"/>
          <w:noProof/>
        </w:rPr>
      </w:pPr>
      <w:hyperlink w:anchor="_Toc115206764" w:history="1">
        <w:r w:rsidRPr="00916134">
          <w:rPr>
            <w:rStyle w:val="Hyperlink"/>
            <w:noProof/>
          </w:rPr>
          <w:t>11.2.5.3</w:t>
        </w:r>
        <w:r>
          <w:rPr>
            <w:rFonts w:asciiTheme="minorHAnsi" w:eastAsiaTheme="minorEastAsia" w:hAnsiTheme="minorHAnsi" w:cstheme="minorBidi"/>
            <w:noProof/>
          </w:rPr>
          <w:tab/>
        </w:r>
        <w:r w:rsidRPr="00916134">
          <w:rPr>
            <w:rStyle w:val="Hyperlink"/>
            <w:noProof/>
          </w:rPr>
          <w:t>‘Resemble’ (</w:t>
        </w:r>
        <w:r w:rsidRPr="00916134">
          <w:rPr>
            <w:rStyle w:val="Hyperlink"/>
            <w:rFonts w:ascii="Doulos SIL" w:hAnsi="Doulos SIL"/>
            <w:noProof/>
          </w:rPr>
          <w:t>dɔ̀gɔ̀</w:t>
        </w:r>
        <w:r w:rsidRPr="00916134">
          <w:rPr>
            <w:rStyle w:val="Hyperlink"/>
            <w:noProof/>
          </w:rPr>
          <w:t>)</w:t>
        </w:r>
        <w:r>
          <w:rPr>
            <w:noProof/>
            <w:webHidden/>
          </w:rPr>
          <w:tab/>
        </w:r>
        <w:r>
          <w:rPr>
            <w:noProof/>
            <w:webHidden/>
          </w:rPr>
          <w:fldChar w:fldCharType="begin"/>
        </w:r>
        <w:r>
          <w:rPr>
            <w:noProof/>
            <w:webHidden/>
          </w:rPr>
          <w:instrText xml:space="preserve"> PAGEREF _Toc115206764 \h </w:instrText>
        </w:r>
        <w:r>
          <w:rPr>
            <w:noProof/>
            <w:webHidden/>
          </w:rPr>
        </w:r>
        <w:r>
          <w:rPr>
            <w:noProof/>
            <w:webHidden/>
          </w:rPr>
          <w:fldChar w:fldCharType="separate"/>
        </w:r>
        <w:r>
          <w:rPr>
            <w:noProof/>
            <w:webHidden/>
          </w:rPr>
          <w:t>322</w:t>
        </w:r>
        <w:r>
          <w:rPr>
            <w:noProof/>
            <w:webHidden/>
          </w:rPr>
          <w:fldChar w:fldCharType="end"/>
        </w:r>
      </w:hyperlink>
    </w:p>
    <w:p w14:paraId="6DE2B1FA" w14:textId="09702CDB" w:rsidR="002F6423" w:rsidRDefault="002F6423">
      <w:pPr>
        <w:pStyle w:val="TOC2"/>
        <w:rPr>
          <w:rFonts w:asciiTheme="minorHAnsi" w:eastAsiaTheme="minorEastAsia" w:hAnsiTheme="minorHAnsi" w:cstheme="minorBidi"/>
          <w:noProof/>
        </w:rPr>
      </w:pPr>
      <w:hyperlink w:anchor="_Toc115206765" w:history="1">
        <w:r w:rsidRPr="00916134">
          <w:rPr>
            <w:rStyle w:val="Hyperlink"/>
            <w:noProof/>
          </w:rPr>
          <w:t>11.3</w:t>
        </w:r>
        <w:r>
          <w:rPr>
            <w:rFonts w:asciiTheme="minorHAnsi" w:eastAsiaTheme="minorEastAsia" w:hAnsiTheme="minorHAnsi" w:cstheme="minorBidi"/>
            <w:noProof/>
          </w:rPr>
          <w:tab/>
        </w:r>
        <w:r w:rsidRPr="00916134">
          <w:rPr>
            <w:rStyle w:val="Hyperlink"/>
            <w:noProof/>
          </w:rPr>
          <w:t>Quotative verbs</w:t>
        </w:r>
        <w:r>
          <w:rPr>
            <w:noProof/>
            <w:webHidden/>
          </w:rPr>
          <w:tab/>
        </w:r>
        <w:r>
          <w:rPr>
            <w:noProof/>
            <w:webHidden/>
          </w:rPr>
          <w:fldChar w:fldCharType="begin"/>
        </w:r>
        <w:r>
          <w:rPr>
            <w:noProof/>
            <w:webHidden/>
          </w:rPr>
          <w:instrText xml:space="preserve"> PAGEREF _Toc115206765 \h </w:instrText>
        </w:r>
        <w:r>
          <w:rPr>
            <w:noProof/>
            <w:webHidden/>
          </w:rPr>
        </w:r>
        <w:r>
          <w:rPr>
            <w:noProof/>
            <w:webHidden/>
          </w:rPr>
          <w:fldChar w:fldCharType="separate"/>
        </w:r>
        <w:r>
          <w:rPr>
            <w:noProof/>
            <w:webHidden/>
          </w:rPr>
          <w:t>322</w:t>
        </w:r>
        <w:r>
          <w:rPr>
            <w:noProof/>
            <w:webHidden/>
          </w:rPr>
          <w:fldChar w:fldCharType="end"/>
        </w:r>
      </w:hyperlink>
    </w:p>
    <w:p w14:paraId="2CD2B0C4" w14:textId="70D68F14" w:rsidR="002F6423" w:rsidRDefault="002F6423">
      <w:pPr>
        <w:pStyle w:val="TOC2"/>
        <w:rPr>
          <w:rFonts w:asciiTheme="minorHAnsi" w:eastAsiaTheme="minorEastAsia" w:hAnsiTheme="minorHAnsi" w:cstheme="minorBidi"/>
          <w:noProof/>
        </w:rPr>
      </w:pPr>
      <w:hyperlink w:anchor="_Toc115206766" w:history="1">
        <w:r w:rsidRPr="00916134">
          <w:rPr>
            <w:rStyle w:val="Hyperlink"/>
            <w:noProof/>
          </w:rPr>
          <w:t>11.4</w:t>
        </w:r>
        <w:r>
          <w:rPr>
            <w:rFonts w:asciiTheme="minorHAnsi" w:eastAsiaTheme="minorEastAsia" w:hAnsiTheme="minorHAnsi" w:cstheme="minorBidi"/>
            <w:noProof/>
          </w:rPr>
          <w:tab/>
        </w:r>
        <w:r w:rsidRPr="00916134">
          <w:rPr>
            <w:rStyle w:val="Hyperlink"/>
            <w:noProof/>
          </w:rPr>
          <w:t>Adjectival predicates</w:t>
        </w:r>
        <w:r>
          <w:rPr>
            <w:noProof/>
            <w:webHidden/>
          </w:rPr>
          <w:tab/>
        </w:r>
        <w:r>
          <w:rPr>
            <w:noProof/>
            <w:webHidden/>
          </w:rPr>
          <w:fldChar w:fldCharType="begin"/>
        </w:r>
        <w:r>
          <w:rPr>
            <w:noProof/>
            <w:webHidden/>
          </w:rPr>
          <w:instrText xml:space="preserve"> PAGEREF _Toc115206766 \h </w:instrText>
        </w:r>
        <w:r>
          <w:rPr>
            <w:noProof/>
            <w:webHidden/>
          </w:rPr>
        </w:r>
        <w:r>
          <w:rPr>
            <w:noProof/>
            <w:webHidden/>
          </w:rPr>
          <w:fldChar w:fldCharType="separate"/>
        </w:r>
        <w:r>
          <w:rPr>
            <w:noProof/>
            <w:webHidden/>
          </w:rPr>
          <w:t>322</w:t>
        </w:r>
        <w:r>
          <w:rPr>
            <w:noProof/>
            <w:webHidden/>
          </w:rPr>
          <w:fldChar w:fldCharType="end"/>
        </w:r>
      </w:hyperlink>
    </w:p>
    <w:p w14:paraId="29D42D3D" w14:textId="1BA2E2D5" w:rsidR="002F6423" w:rsidRDefault="002F6423">
      <w:pPr>
        <w:pStyle w:val="TOC3"/>
        <w:rPr>
          <w:rFonts w:asciiTheme="minorHAnsi" w:eastAsiaTheme="minorEastAsia" w:hAnsiTheme="minorHAnsi" w:cstheme="minorBidi"/>
          <w:noProof/>
        </w:rPr>
      </w:pPr>
      <w:hyperlink w:anchor="_Toc115206767" w:history="1">
        <w:r w:rsidRPr="00916134">
          <w:rPr>
            <w:rStyle w:val="Hyperlink"/>
            <w:noProof/>
          </w:rPr>
          <w:t>11.4.1</w:t>
        </w:r>
        <w:r>
          <w:rPr>
            <w:rFonts w:asciiTheme="minorHAnsi" w:eastAsiaTheme="minorEastAsia" w:hAnsiTheme="minorHAnsi" w:cstheme="minorBidi"/>
            <w:noProof/>
          </w:rPr>
          <w:tab/>
        </w:r>
        <w:r w:rsidRPr="00916134">
          <w:rPr>
            <w:rStyle w:val="Hyperlink"/>
            <w:noProof/>
          </w:rPr>
          <w:t>Stative adjectival predicates</w:t>
        </w:r>
        <w:r>
          <w:rPr>
            <w:noProof/>
            <w:webHidden/>
          </w:rPr>
          <w:tab/>
        </w:r>
        <w:r>
          <w:rPr>
            <w:noProof/>
            <w:webHidden/>
          </w:rPr>
          <w:fldChar w:fldCharType="begin"/>
        </w:r>
        <w:r>
          <w:rPr>
            <w:noProof/>
            <w:webHidden/>
          </w:rPr>
          <w:instrText xml:space="preserve"> PAGEREF _Toc115206767 \h </w:instrText>
        </w:r>
        <w:r>
          <w:rPr>
            <w:noProof/>
            <w:webHidden/>
          </w:rPr>
        </w:r>
        <w:r>
          <w:rPr>
            <w:noProof/>
            <w:webHidden/>
          </w:rPr>
          <w:fldChar w:fldCharType="separate"/>
        </w:r>
        <w:r>
          <w:rPr>
            <w:noProof/>
            <w:webHidden/>
          </w:rPr>
          <w:t>322</w:t>
        </w:r>
        <w:r>
          <w:rPr>
            <w:noProof/>
            <w:webHidden/>
          </w:rPr>
          <w:fldChar w:fldCharType="end"/>
        </w:r>
      </w:hyperlink>
    </w:p>
    <w:p w14:paraId="4BD8556D" w14:textId="7062981E" w:rsidR="002F6423" w:rsidRDefault="002F6423">
      <w:pPr>
        <w:pStyle w:val="TOC4"/>
        <w:rPr>
          <w:rFonts w:asciiTheme="minorHAnsi" w:eastAsiaTheme="minorEastAsia" w:hAnsiTheme="minorHAnsi" w:cstheme="minorBidi"/>
          <w:noProof/>
        </w:rPr>
      </w:pPr>
      <w:hyperlink w:anchor="_Toc115206768" w:history="1">
        <w:r w:rsidRPr="00916134">
          <w:rPr>
            <w:rStyle w:val="Hyperlink"/>
            <w:noProof/>
          </w:rPr>
          <w:t>11.4.1.1</w:t>
        </w:r>
        <w:r>
          <w:rPr>
            <w:rFonts w:asciiTheme="minorHAnsi" w:eastAsiaTheme="minorEastAsia" w:hAnsiTheme="minorHAnsi" w:cstheme="minorBidi"/>
            <w:noProof/>
          </w:rPr>
          <w:tab/>
        </w:r>
        <w:r w:rsidRPr="00916134">
          <w:rPr>
            <w:rStyle w:val="Hyperlink"/>
            <w:noProof/>
          </w:rPr>
          <w:t xml:space="preserve">Participial predicates with </w:t>
        </w:r>
        <w:r w:rsidRPr="00916134">
          <w:rPr>
            <w:rStyle w:val="Hyperlink"/>
            <w:rFonts w:ascii="Doulos SIL" w:hAnsi="Doulos SIL"/>
            <w:noProof/>
          </w:rPr>
          <w:t>-na</w:t>
        </w:r>
        <w:r w:rsidRPr="00916134">
          <w:rPr>
            <w:rStyle w:val="Hyperlink"/>
            <w:rFonts w:ascii="Doulos SIL" w:hAnsi="Doulos SIL"/>
            <w:noProof/>
            <w:lang w:val="x-none"/>
          </w:rPr>
          <w:t>̄</w:t>
        </w:r>
        <w:r w:rsidRPr="00916134">
          <w:rPr>
            <w:rStyle w:val="Hyperlink"/>
            <w:rFonts w:ascii="Doulos SIL" w:hAnsi="Doulos SIL"/>
            <w:noProof/>
          </w:rPr>
          <w:t xml:space="preserve"> nì</w:t>
        </w:r>
        <w:r>
          <w:rPr>
            <w:noProof/>
            <w:webHidden/>
          </w:rPr>
          <w:tab/>
        </w:r>
        <w:r>
          <w:rPr>
            <w:noProof/>
            <w:webHidden/>
          </w:rPr>
          <w:fldChar w:fldCharType="begin"/>
        </w:r>
        <w:r>
          <w:rPr>
            <w:noProof/>
            <w:webHidden/>
          </w:rPr>
          <w:instrText xml:space="preserve"> PAGEREF _Toc115206768 \h </w:instrText>
        </w:r>
        <w:r>
          <w:rPr>
            <w:noProof/>
            <w:webHidden/>
          </w:rPr>
        </w:r>
        <w:r>
          <w:rPr>
            <w:noProof/>
            <w:webHidden/>
          </w:rPr>
          <w:fldChar w:fldCharType="separate"/>
        </w:r>
        <w:r>
          <w:rPr>
            <w:noProof/>
            <w:webHidden/>
          </w:rPr>
          <w:t>323</w:t>
        </w:r>
        <w:r>
          <w:rPr>
            <w:noProof/>
            <w:webHidden/>
          </w:rPr>
          <w:fldChar w:fldCharType="end"/>
        </w:r>
      </w:hyperlink>
    </w:p>
    <w:p w14:paraId="45520F63" w14:textId="47440F77" w:rsidR="002F6423" w:rsidRDefault="002F6423">
      <w:pPr>
        <w:pStyle w:val="TOC4"/>
        <w:rPr>
          <w:rFonts w:asciiTheme="minorHAnsi" w:eastAsiaTheme="minorEastAsia" w:hAnsiTheme="minorHAnsi" w:cstheme="minorBidi"/>
          <w:noProof/>
        </w:rPr>
      </w:pPr>
      <w:hyperlink w:anchor="_Toc115206769" w:history="1">
        <w:r w:rsidRPr="00916134">
          <w:rPr>
            <w:rStyle w:val="Hyperlink"/>
            <w:noProof/>
          </w:rPr>
          <w:t>11.4.1.2</w:t>
        </w:r>
        <w:r>
          <w:rPr>
            <w:rFonts w:asciiTheme="minorHAnsi" w:eastAsiaTheme="minorEastAsia" w:hAnsiTheme="minorHAnsi" w:cstheme="minorBidi"/>
            <w:noProof/>
          </w:rPr>
          <w:tab/>
        </w:r>
        <w:r w:rsidRPr="00916134">
          <w:rPr>
            <w:rStyle w:val="Hyperlink"/>
            <w:noProof/>
          </w:rPr>
          <w:t>Pseudo-reflexive adjectival predicates</w:t>
        </w:r>
        <w:r>
          <w:rPr>
            <w:noProof/>
            <w:webHidden/>
          </w:rPr>
          <w:tab/>
        </w:r>
        <w:r>
          <w:rPr>
            <w:noProof/>
            <w:webHidden/>
          </w:rPr>
          <w:fldChar w:fldCharType="begin"/>
        </w:r>
        <w:r>
          <w:rPr>
            <w:noProof/>
            <w:webHidden/>
          </w:rPr>
          <w:instrText xml:space="preserve"> PAGEREF _Toc115206769 \h </w:instrText>
        </w:r>
        <w:r>
          <w:rPr>
            <w:noProof/>
            <w:webHidden/>
          </w:rPr>
        </w:r>
        <w:r>
          <w:rPr>
            <w:noProof/>
            <w:webHidden/>
          </w:rPr>
          <w:fldChar w:fldCharType="separate"/>
        </w:r>
        <w:r>
          <w:rPr>
            <w:noProof/>
            <w:webHidden/>
          </w:rPr>
          <w:t>325</w:t>
        </w:r>
        <w:r>
          <w:rPr>
            <w:noProof/>
            <w:webHidden/>
          </w:rPr>
          <w:fldChar w:fldCharType="end"/>
        </w:r>
      </w:hyperlink>
    </w:p>
    <w:p w14:paraId="78252C2B" w14:textId="4551A1B3" w:rsidR="002F6423" w:rsidRDefault="002F6423">
      <w:pPr>
        <w:pStyle w:val="TOC4"/>
        <w:rPr>
          <w:rFonts w:asciiTheme="minorHAnsi" w:eastAsiaTheme="minorEastAsia" w:hAnsiTheme="minorHAnsi" w:cstheme="minorBidi"/>
          <w:noProof/>
        </w:rPr>
      </w:pPr>
      <w:hyperlink w:anchor="_Toc115206770" w:history="1">
        <w:r w:rsidRPr="00916134">
          <w:rPr>
            <w:rStyle w:val="Hyperlink"/>
            <w:noProof/>
          </w:rPr>
          <w:t>11.4.1.3</w:t>
        </w:r>
        <w:r>
          <w:rPr>
            <w:rFonts w:asciiTheme="minorHAnsi" w:eastAsiaTheme="minorEastAsia" w:hAnsiTheme="minorHAnsi" w:cstheme="minorBidi"/>
            <w:noProof/>
          </w:rPr>
          <w:tab/>
        </w:r>
        <w:r w:rsidRPr="00916134">
          <w:rPr>
            <w:rStyle w:val="Hyperlink"/>
            <w:noProof/>
          </w:rPr>
          <w:t>Past adjectival predicates</w:t>
        </w:r>
        <w:r>
          <w:rPr>
            <w:noProof/>
            <w:webHidden/>
          </w:rPr>
          <w:tab/>
        </w:r>
        <w:r>
          <w:rPr>
            <w:noProof/>
            <w:webHidden/>
          </w:rPr>
          <w:fldChar w:fldCharType="begin"/>
        </w:r>
        <w:r>
          <w:rPr>
            <w:noProof/>
            <w:webHidden/>
          </w:rPr>
          <w:instrText xml:space="preserve"> PAGEREF _Toc115206770 \h </w:instrText>
        </w:r>
        <w:r>
          <w:rPr>
            <w:noProof/>
            <w:webHidden/>
          </w:rPr>
        </w:r>
        <w:r>
          <w:rPr>
            <w:noProof/>
            <w:webHidden/>
          </w:rPr>
          <w:fldChar w:fldCharType="separate"/>
        </w:r>
        <w:r>
          <w:rPr>
            <w:noProof/>
            <w:webHidden/>
          </w:rPr>
          <w:t>328</w:t>
        </w:r>
        <w:r>
          <w:rPr>
            <w:noProof/>
            <w:webHidden/>
          </w:rPr>
          <w:fldChar w:fldCharType="end"/>
        </w:r>
      </w:hyperlink>
    </w:p>
    <w:p w14:paraId="451C5A58" w14:textId="1E554DD0" w:rsidR="002F6423" w:rsidRDefault="002F6423">
      <w:pPr>
        <w:pStyle w:val="TOC2"/>
        <w:rPr>
          <w:rFonts w:asciiTheme="minorHAnsi" w:eastAsiaTheme="minorEastAsia" w:hAnsiTheme="minorHAnsi" w:cstheme="minorBidi"/>
          <w:noProof/>
        </w:rPr>
      </w:pPr>
      <w:hyperlink w:anchor="_Toc115206771" w:history="1">
        <w:r w:rsidRPr="00916134">
          <w:rPr>
            <w:rStyle w:val="Hyperlink"/>
            <w:noProof/>
          </w:rPr>
          <w:t>11.5</w:t>
        </w:r>
        <w:r>
          <w:rPr>
            <w:rFonts w:asciiTheme="minorHAnsi" w:eastAsiaTheme="minorEastAsia" w:hAnsiTheme="minorHAnsi" w:cstheme="minorBidi"/>
            <w:noProof/>
          </w:rPr>
          <w:tab/>
        </w:r>
        <w:r w:rsidRPr="00916134">
          <w:rPr>
            <w:rStyle w:val="Hyperlink"/>
            <w:noProof/>
          </w:rPr>
          <w:t>Possessive predicates</w:t>
        </w:r>
        <w:r>
          <w:rPr>
            <w:noProof/>
            <w:webHidden/>
          </w:rPr>
          <w:tab/>
        </w:r>
        <w:r>
          <w:rPr>
            <w:noProof/>
            <w:webHidden/>
          </w:rPr>
          <w:fldChar w:fldCharType="begin"/>
        </w:r>
        <w:r>
          <w:rPr>
            <w:noProof/>
            <w:webHidden/>
          </w:rPr>
          <w:instrText xml:space="preserve"> PAGEREF _Toc115206771 \h </w:instrText>
        </w:r>
        <w:r>
          <w:rPr>
            <w:noProof/>
            <w:webHidden/>
          </w:rPr>
        </w:r>
        <w:r>
          <w:rPr>
            <w:noProof/>
            <w:webHidden/>
          </w:rPr>
          <w:fldChar w:fldCharType="separate"/>
        </w:r>
        <w:r>
          <w:rPr>
            <w:noProof/>
            <w:webHidden/>
          </w:rPr>
          <w:t>329</w:t>
        </w:r>
        <w:r>
          <w:rPr>
            <w:noProof/>
            <w:webHidden/>
          </w:rPr>
          <w:fldChar w:fldCharType="end"/>
        </w:r>
      </w:hyperlink>
    </w:p>
    <w:p w14:paraId="6BC2AB06" w14:textId="3AF34B6B" w:rsidR="002F6423" w:rsidRDefault="002F6423">
      <w:pPr>
        <w:pStyle w:val="TOC3"/>
        <w:rPr>
          <w:rFonts w:asciiTheme="minorHAnsi" w:eastAsiaTheme="minorEastAsia" w:hAnsiTheme="minorHAnsi" w:cstheme="minorBidi"/>
          <w:noProof/>
        </w:rPr>
      </w:pPr>
      <w:hyperlink w:anchor="_Toc115206772" w:history="1">
        <w:r w:rsidRPr="00916134">
          <w:rPr>
            <w:rStyle w:val="Hyperlink"/>
            <w:noProof/>
          </w:rPr>
          <w:t>11.5.1</w:t>
        </w:r>
        <w:r>
          <w:rPr>
            <w:rFonts w:asciiTheme="minorHAnsi" w:eastAsiaTheme="minorEastAsia" w:hAnsiTheme="minorHAnsi" w:cstheme="minorBidi"/>
            <w:noProof/>
          </w:rPr>
          <w:tab/>
        </w:r>
        <w:r w:rsidRPr="00916134">
          <w:rPr>
            <w:rStyle w:val="Hyperlink"/>
            <w:noProof/>
          </w:rPr>
          <w:t>‘X have Y’</w:t>
        </w:r>
        <w:r>
          <w:rPr>
            <w:noProof/>
            <w:webHidden/>
          </w:rPr>
          <w:tab/>
        </w:r>
        <w:r>
          <w:rPr>
            <w:noProof/>
            <w:webHidden/>
          </w:rPr>
          <w:fldChar w:fldCharType="begin"/>
        </w:r>
        <w:r>
          <w:rPr>
            <w:noProof/>
            <w:webHidden/>
          </w:rPr>
          <w:instrText xml:space="preserve"> PAGEREF _Toc115206772 \h </w:instrText>
        </w:r>
        <w:r>
          <w:rPr>
            <w:noProof/>
            <w:webHidden/>
          </w:rPr>
        </w:r>
        <w:r>
          <w:rPr>
            <w:noProof/>
            <w:webHidden/>
          </w:rPr>
          <w:fldChar w:fldCharType="separate"/>
        </w:r>
        <w:r>
          <w:rPr>
            <w:noProof/>
            <w:webHidden/>
          </w:rPr>
          <w:t>329</w:t>
        </w:r>
        <w:r>
          <w:rPr>
            <w:noProof/>
            <w:webHidden/>
          </w:rPr>
          <w:fldChar w:fldCharType="end"/>
        </w:r>
      </w:hyperlink>
    </w:p>
    <w:p w14:paraId="2627E2D8" w14:textId="237B16C2" w:rsidR="002F6423" w:rsidRDefault="002F6423">
      <w:pPr>
        <w:pStyle w:val="TOC3"/>
        <w:rPr>
          <w:rFonts w:asciiTheme="minorHAnsi" w:eastAsiaTheme="minorEastAsia" w:hAnsiTheme="minorHAnsi" w:cstheme="minorBidi"/>
          <w:noProof/>
        </w:rPr>
      </w:pPr>
      <w:hyperlink w:anchor="_Toc115206773" w:history="1">
        <w:r w:rsidRPr="00916134">
          <w:rPr>
            <w:rStyle w:val="Hyperlink"/>
            <w:noProof/>
          </w:rPr>
          <w:t>11.5.2</w:t>
        </w:r>
        <w:r>
          <w:rPr>
            <w:rFonts w:asciiTheme="minorHAnsi" w:eastAsiaTheme="minorEastAsia" w:hAnsiTheme="minorHAnsi" w:cstheme="minorBidi"/>
            <w:noProof/>
          </w:rPr>
          <w:tab/>
        </w:r>
        <w:r w:rsidRPr="00916134">
          <w:rPr>
            <w:rStyle w:val="Hyperlink"/>
            <w:noProof/>
          </w:rPr>
          <w:t>‘Y belong to X’ predicates (</w:t>
        </w:r>
        <w:r w:rsidRPr="00916134">
          <w:rPr>
            <w:rStyle w:val="Hyperlink"/>
            <w:rFonts w:ascii="Doulos SIL" w:hAnsi="Doulos SIL" w:cs="Doulos SIL"/>
            <w:noProof/>
          </w:rPr>
          <w:t>pa</w:t>
        </w:r>
        <w:r w:rsidRPr="00916134">
          <w:rPr>
            <w:rStyle w:val="Hyperlink"/>
            <w:rFonts w:ascii="Doulos SIL" w:hAnsi="Doulos SIL" w:cs="Doulos SIL"/>
            <w:noProof/>
            <w:lang w:val="x-none"/>
          </w:rPr>
          <w:t>̀n nì</w:t>
        </w:r>
        <w:r w:rsidRPr="00916134">
          <w:rPr>
            <w:rStyle w:val="Hyperlink"/>
            <w:noProof/>
            <w:lang w:val="x-none"/>
          </w:rPr>
          <w:t>)</w:t>
        </w:r>
        <w:r>
          <w:rPr>
            <w:noProof/>
            <w:webHidden/>
          </w:rPr>
          <w:tab/>
        </w:r>
        <w:r>
          <w:rPr>
            <w:noProof/>
            <w:webHidden/>
          </w:rPr>
          <w:fldChar w:fldCharType="begin"/>
        </w:r>
        <w:r>
          <w:rPr>
            <w:noProof/>
            <w:webHidden/>
          </w:rPr>
          <w:instrText xml:space="preserve"> PAGEREF _Toc115206773 \h </w:instrText>
        </w:r>
        <w:r>
          <w:rPr>
            <w:noProof/>
            <w:webHidden/>
          </w:rPr>
        </w:r>
        <w:r>
          <w:rPr>
            <w:noProof/>
            <w:webHidden/>
          </w:rPr>
          <w:fldChar w:fldCharType="separate"/>
        </w:r>
        <w:r>
          <w:rPr>
            <w:noProof/>
            <w:webHidden/>
          </w:rPr>
          <w:t>329</w:t>
        </w:r>
        <w:r>
          <w:rPr>
            <w:noProof/>
            <w:webHidden/>
          </w:rPr>
          <w:fldChar w:fldCharType="end"/>
        </w:r>
      </w:hyperlink>
    </w:p>
    <w:p w14:paraId="63362E0A" w14:textId="57B02461"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774" w:history="1">
        <w:r w:rsidRPr="00916134">
          <w:rPr>
            <w:rStyle w:val="Hyperlink"/>
            <w:noProof/>
          </w:rPr>
          <w:t>12</w:t>
        </w:r>
        <w:r>
          <w:rPr>
            <w:rFonts w:asciiTheme="minorHAnsi" w:eastAsiaTheme="minorEastAsia" w:hAnsiTheme="minorHAnsi" w:cstheme="minorBidi"/>
            <w:b w:val="0"/>
            <w:noProof/>
          </w:rPr>
          <w:tab/>
        </w:r>
        <w:r w:rsidRPr="00916134">
          <w:rPr>
            <w:rStyle w:val="Hyperlink"/>
            <w:noProof/>
          </w:rPr>
          <w:t>Comparatives</w:t>
        </w:r>
        <w:r>
          <w:rPr>
            <w:noProof/>
            <w:webHidden/>
          </w:rPr>
          <w:tab/>
        </w:r>
        <w:r>
          <w:rPr>
            <w:noProof/>
            <w:webHidden/>
          </w:rPr>
          <w:fldChar w:fldCharType="begin"/>
        </w:r>
        <w:r>
          <w:rPr>
            <w:noProof/>
            <w:webHidden/>
          </w:rPr>
          <w:instrText xml:space="preserve"> PAGEREF _Toc115206774 \h </w:instrText>
        </w:r>
        <w:r>
          <w:rPr>
            <w:noProof/>
            <w:webHidden/>
          </w:rPr>
        </w:r>
        <w:r>
          <w:rPr>
            <w:noProof/>
            <w:webHidden/>
          </w:rPr>
          <w:fldChar w:fldCharType="separate"/>
        </w:r>
        <w:r>
          <w:rPr>
            <w:noProof/>
            <w:webHidden/>
          </w:rPr>
          <w:t>331</w:t>
        </w:r>
        <w:r>
          <w:rPr>
            <w:noProof/>
            <w:webHidden/>
          </w:rPr>
          <w:fldChar w:fldCharType="end"/>
        </w:r>
      </w:hyperlink>
    </w:p>
    <w:p w14:paraId="309130F7" w14:textId="3FE4719F" w:rsidR="002F6423" w:rsidRDefault="002F6423">
      <w:pPr>
        <w:pStyle w:val="TOC2"/>
        <w:rPr>
          <w:rFonts w:asciiTheme="minorHAnsi" w:eastAsiaTheme="minorEastAsia" w:hAnsiTheme="minorHAnsi" w:cstheme="minorBidi"/>
          <w:noProof/>
        </w:rPr>
      </w:pPr>
      <w:hyperlink w:anchor="_Toc115206775" w:history="1">
        <w:r w:rsidRPr="00916134">
          <w:rPr>
            <w:rStyle w:val="Hyperlink"/>
            <w:noProof/>
          </w:rPr>
          <w:t>12.1</w:t>
        </w:r>
        <w:r>
          <w:rPr>
            <w:rFonts w:asciiTheme="minorHAnsi" w:eastAsiaTheme="minorEastAsia" w:hAnsiTheme="minorHAnsi" w:cstheme="minorBidi"/>
            <w:noProof/>
          </w:rPr>
          <w:tab/>
        </w:r>
        <w:r w:rsidRPr="00916134">
          <w:rPr>
            <w:rStyle w:val="Hyperlink"/>
            <w:noProof/>
          </w:rPr>
          <w:t>Asymmetrical comparatives</w:t>
        </w:r>
        <w:r>
          <w:rPr>
            <w:noProof/>
            <w:webHidden/>
          </w:rPr>
          <w:tab/>
        </w:r>
        <w:r>
          <w:rPr>
            <w:noProof/>
            <w:webHidden/>
          </w:rPr>
          <w:fldChar w:fldCharType="begin"/>
        </w:r>
        <w:r>
          <w:rPr>
            <w:noProof/>
            <w:webHidden/>
          </w:rPr>
          <w:instrText xml:space="preserve"> PAGEREF _Toc115206775 \h </w:instrText>
        </w:r>
        <w:r>
          <w:rPr>
            <w:noProof/>
            <w:webHidden/>
          </w:rPr>
        </w:r>
        <w:r>
          <w:rPr>
            <w:noProof/>
            <w:webHidden/>
          </w:rPr>
          <w:fldChar w:fldCharType="separate"/>
        </w:r>
        <w:r>
          <w:rPr>
            <w:noProof/>
            <w:webHidden/>
          </w:rPr>
          <w:t>331</w:t>
        </w:r>
        <w:r>
          <w:rPr>
            <w:noProof/>
            <w:webHidden/>
          </w:rPr>
          <w:fldChar w:fldCharType="end"/>
        </w:r>
      </w:hyperlink>
    </w:p>
    <w:p w14:paraId="4D104CD2" w14:textId="5FEB1DCD" w:rsidR="002F6423" w:rsidRDefault="002F6423">
      <w:pPr>
        <w:pStyle w:val="TOC3"/>
        <w:rPr>
          <w:rFonts w:asciiTheme="minorHAnsi" w:eastAsiaTheme="minorEastAsia" w:hAnsiTheme="minorHAnsi" w:cstheme="minorBidi"/>
          <w:noProof/>
        </w:rPr>
      </w:pPr>
      <w:hyperlink w:anchor="_Toc115206776" w:history="1">
        <w:r w:rsidRPr="00916134">
          <w:rPr>
            <w:rStyle w:val="Hyperlink"/>
            <w:noProof/>
            <w:lang w:val="x-none"/>
          </w:rPr>
          <w:t>12.1.1</w:t>
        </w:r>
        <w:r>
          <w:rPr>
            <w:rFonts w:asciiTheme="minorHAnsi" w:eastAsiaTheme="minorEastAsia" w:hAnsiTheme="minorHAnsi" w:cstheme="minorBidi"/>
            <w:noProof/>
          </w:rPr>
          <w:tab/>
        </w:r>
        <w:r w:rsidRPr="00916134">
          <w:rPr>
            <w:rStyle w:val="Hyperlink"/>
            <w:noProof/>
          </w:rPr>
          <w:t>With verb ‘(sur)pass’ (</w:t>
        </w:r>
        <w:r w:rsidRPr="00916134">
          <w:rPr>
            <w:rStyle w:val="Hyperlink"/>
            <w:rFonts w:ascii="Doulos SIL" w:hAnsi="Doulos SIL"/>
            <w:noProof/>
          </w:rPr>
          <w:t>ki</w:t>
        </w:r>
        <w:r w:rsidRPr="00916134">
          <w:rPr>
            <w:rStyle w:val="Hyperlink"/>
            <w:rFonts w:ascii="Doulos SIL" w:hAnsi="Doulos SIL"/>
            <w:noProof/>
            <w:lang w:val="x-none"/>
          </w:rPr>
          <w:t>̄yɛ̄/kīyɛ̀</w:t>
        </w:r>
        <w:r w:rsidRPr="00916134">
          <w:rPr>
            <w:rStyle w:val="Hyperlink"/>
            <w:noProof/>
          </w:rPr>
          <w:t xml:space="preserve"> or stative </w:t>
        </w:r>
        <w:r w:rsidRPr="00916134">
          <w:rPr>
            <w:rStyle w:val="Hyperlink"/>
            <w:rFonts w:ascii="Doulos SIL" w:hAnsi="Doulos SIL" w:cs="Doulos SIL"/>
            <w:noProof/>
          </w:rPr>
          <w:t>ki</w:t>
        </w:r>
        <w:r w:rsidRPr="00916134">
          <w:rPr>
            <w:rStyle w:val="Hyperlink"/>
            <w:rFonts w:ascii="Doulos SIL" w:hAnsi="Doulos SIL" w:cs="Doulos SIL"/>
            <w:noProof/>
            <w:lang w:val="x-none"/>
          </w:rPr>
          <w:t>̄yɛ̄-nā</w:t>
        </w:r>
        <w:r w:rsidRPr="00916134">
          <w:rPr>
            <w:rStyle w:val="Hyperlink"/>
            <w:noProof/>
            <w:lang w:val="x-none"/>
          </w:rPr>
          <w:t>)</w:t>
        </w:r>
        <w:r>
          <w:rPr>
            <w:noProof/>
            <w:webHidden/>
          </w:rPr>
          <w:tab/>
        </w:r>
        <w:r>
          <w:rPr>
            <w:noProof/>
            <w:webHidden/>
          </w:rPr>
          <w:fldChar w:fldCharType="begin"/>
        </w:r>
        <w:r>
          <w:rPr>
            <w:noProof/>
            <w:webHidden/>
          </w:rPr>
          <w:instrText xml:space="preserve"> PAGEREF _Toc115206776 \h </w:instrText>
        </w:r>
        <w:r>
          <w:rPr>
            <w:noProof/>
            <w:webHidden/>
          </w:rPr>
        </w:r>
        <w:r>
          <w:rPr>
            <w:noProof/>
            <w:webHidden/>
          </w:rPr>
          <w:fldChar w:fldCharType="separate"/>
        </w:r>
        <w:r>
          <w:rPr>
            <w:noProof/>
            <w:webHidden/>
          </w:rPr>
          <w:t>331</w:t>
        </w:r>
        <w:r>
          <w:rPr>
            <w:noProof/>
            <w:webHidden/>
          </w:rPr>
          <w:fldChar w:fldCharType="end"/>
        </w:r>
      </w:hyperlink>
    </w:p>
    <w:p w14:paraId="055FED02" w14:textId="68CE5E59" w:rsidR="002F6423" w:rsidRDefault="002F6423">
      <w:pPr>
        <w:pStyle w:val="TOC4"/>
        <w:rPr>
          <w:rFonts w:asciiTheme="minorHAnsi" w:eastAsiaTheme="minorEastAsia" w:hAnsiTheme="minorHAnsi" w:cstheme="minorBidi"/>
          <w:noProof/>
        </w:rPr>
      </w:pPr>
      <w:hyperlink w:anchor="_Toc115206777" w:history="1">
        <w:r w:rsidRPr="00916134">
          <w:rPr>
            <w:rStyle w:val="Hyperlink"/>
            <w:noProof/>
          </w:rPr>
          <w:t>12.1.1.1</w:t>
        </w:r>
        <w:r>
          <w:rPr>
            <w:rFonts w:asciiTheme="minorHAnsi" w:eastAsiaTheme="minorEastAsia" w:hAnsiTheme="minorHAnsi" w:cstheme="minorBidi"/>
            <w:noProof/>
          </w:rPr>
          <w:tab/>
        </w:r>
        <w:r w:rsidRPr="00916134">
          <w:rPr>
            <w:rStyle w:val="Hyperlink"/>
            <w:noProof/>
          </w:rPr>
          <w:t>‘(Sur)pass’ as main verb</w:t>
        </w:r>
        <w:r>
          <w:rPr>
            <w:noProof/>
            <w:webHidden/>
          </w:rPr>
          <w:tab/>
        </w:r>
        <w:r>
          <w:rPr>
            <w:noProof/>
            <w:webHidden/>
          </w:rPr>
          <w:fldChar w:fldCharType="begin"/>
        </w:r>
        <w:r>
          <w:rPr>
            <w:noProof/>
            <w:webHidden/>
          </w:rPr>
          <w:instrText xml:space="preserve"> PAGEREF _Toc115206777 \h </w:instrText>
        </w:r>
        <w:r>
          <w:rPr>
            <w:noProof/>
            <w:webHidden/>
          </w:rPr>
        </w:r>
        <w:r>
          <w:rPr>
            <w:noProof/>
            <w:webHidden/>
          </w:rPr>
          <w:fldChar w:fldCharType="separate"/>
        </w:r>
        <w:r>
          <w:rPr>
            <w:noProof/>
            <w:webHidden/>
          </w:rPr>
          <w:t>331</w:t>
        </w:r>
        <w:r>
          <w:rPr>
            <w:noProof/>
            <w:webHidden/>
          </w:rPr>
          <w:fldChar w:fldCharType="end"/>
        </w:r>
      </w:hyperlink>
    </w:p>
    <w:p w14:paraId="4C141B99" w14:textId="756C4CA9" w:rsidR="002F6423" w:rsidRDefault="002F6423">
      <w:pPr>
        <w:pStyle w:val="TOC4"/>
        <w:rPr>
          <w:rFonts w:asciiTheme="minorHAnsi" w:eastAsiaTheme="minorEastAsia" w:hAnsiTheme="minorHAnsi" w:cstheme="minorBidi"/>
          <w:noProof/>
        </w:rPr>
      </w:pPr>
      <w:hyperlink w:anchor="_Toc115206778" w:history="1">
        <w:r w:rsidRPr="00916134">
          <w:rPr>
            <w:rStyle w:val="Hyperlink"/>
            <w:noProof/>
          </w:rPr>
          <w:t>12.1.1.2</w:t>
        </w:r>
        <w:r>
          <w:rPr>
            <w:rFonts w:asciiTheme="minorHAnsi" w:eastAsiaTheme="minorEastAsia" w:hAnsiTheme="minorHAnsi" w:cstheme="minorBidi"/>
            <w:noProof/>
          </w:rPr>
          <w:tab/>
        </w:r>
        <w:r w:rsidRPr="00916134">
          <w:rPr>
            <w:rStyle w:val="Hyperlink"/>
            <w:noProof/>
          </w:rPr>
          <w:t>‘(Sur)pass’ as verb in infinitival VP</w:t>
        </w:r>
        <w:r>
          <w:rPr>
            <w:noProof/>
            <w:webHidden/>
          </w:rPr>
          <w:tab/>
        </w:r>
        <w:r>
          <w:rPr>
            <w:noProof/>
            <w:webHidden/>
          </w:rPr>
          <w:fldChar w:fldCharType="begin"/>
        </w:r>
        <w:r>
          <w:rPr>
            <w:noProof/>
            <w:webHidden/>
          </w:rPr>
          <w:instrText xml:space="preserve"> PAGEREF _Toc115206778 \h </w:instrText>
        </w:r>
        <w:r>
          <w:rPr>
            <w:noProof/>
            <w:webHidden/>
          </w:rPr>
        </w:r>
        <w:r>
          <w:rPr>
            <w:noProof/>
            <w:webHidden/>
          </w:rPr>
          <w:fldChar w:fldCharType="separate"/>
        </w:r>
        <w:r>
          <w:rPr>
            <w:noProof/>
            <w:webHidden/>
          </w:rPr>
          <w:t>332</w:t>
        </w:r>
        <w:r>
          <w:rPr>
            <w:noProof/>
            <w:webHidden/>
          </w:rPr>
          <w:fldChar w:fldCharType="end"/>
        </w:r>
      </w:hyperlink>
    </w:p>
    <w:p w14:paraId="3A73AD6D" w14:textId="511DE829" w:rsidR="002F6423" w:rsidRDefault="002F6423">
      <w:pPr>
        <w:pStyle w:val="TOC3"/>
        <w:rPr>
          <w:rFonts w:asciiTheme="minorHAnsi" w:eastAsiaTheme="minorEastAsia" w:hAnsiTheme="minorHAnsi" w:cstheme="minorBidi"/>
          <w:noProof/>
        </w:rPr>
      </w:pPr>
      <w:hyperlink w:anchor="_Toc115206779" w:history="1">
        <w:r w:rsidRPr="00916134">
          <w:rPr>
            <w:rStyle w:val="Hyperlink"/>
            <w:noProof/>
          </w:rPr>
          <w:t>12.1.2</w:t>
        </w:r>
        <w:r>
          <w:rPr>
            <w:rFonts w:asciiTheme="minorHAnsi" w:eastAsiaTheme="minorEastAsia" w:hAnsiTheme="minorHAnsi" w:cstheme="minorBidi"/>
            <w:noProof/>
          </w:rPr>
          <w:tab/>
        </w:r>
        <w:r w:rsidRPr="00916134">
          <w:rPr>
            <w:rStyle w:val="Hyperlink"/>
            <w:noProof/>
          </w:rPr>
          <w:t>Comparatives from pseudo-reflexive adjectival predicates</w:t>
        </w:r>
        <w:r>
          <w:rPr>
            <w:noProof/>
            <w:webHidden/>
          </w:rPr>
          <w:tab/>
        </w:r>
        <w:r>
          <w:rPr>
            <w:noProof/>
            <w:webHidden/>
          </w:rPr>
          <w:fldChar w:fldCharType="begin"/>
        </w:r>
        <w:r>
          <w:rPr>
            <w:noProof/>
            <w:webHidden/>
          </w:rPr>
          <w:instrText xml:space="preserve"> PAGEREF _Toc115206779 \h </w:instrText>
        </w:r>
        <w:r>
          <w:rPr>
            <w:noProof/>
            <w:webHidden/>
          </w:rPr>
        </w:r>
        <w:r>
          <w:rPr>
            <w:noProof/>
            <w:webHidden/>
          </w:rPr>
          <w:fldChar w:fldCharType="separate"/>
        </w:r>
        <w:r>
          <w:rPr>
            <w:noProof/>
            <w:webHidden/>
          </w:rPr>
          <w:t>333</w:t>
        </w:r>
        <w:r>
          <w:rPr>
            <w:noProof/>
            <w:webHidden/>
          </w:rPr>
          <w:fldChar w:fldCharType="end"/>
        </w:r>
      </w:hyperlink>
    </w:p>
    <w:p w14:paraId="02D0F735" w14:textId="17F981F9" w:rsidR="002F6423" w:rsidRDefault="002F6423">
      <w:pPr>
        <w:pStyle w:val="TOC3"/>
        <w:rPr>
          <w:rFonts w:asciiTheme="minorHAnsi" w:eastAsiaTheme="minorEastAsia" w:hAnsiTheme="minorHAnsi" w:cstheme="minorBidi"/>
          <w:noProof/>
        </w:rPr>
      </w:pPr>
      <w:hyperlink w:anchor="_Toc115206780" w:history="1">
        <w:r w:rsidRPr="00916134">
          <w:rPr>
            <w:rStyle w:val="Hyperlink"/>
            <w:noProof/>
            <w:lang w:val="x-none"/>
          </w:rPr>
          <w:t>12.1.3</w:t>
        </w:r>
        <w:r>
          <w:rPr>
            <w:rFonts w:asciiTheme="minorHAnsi" w:eastAsiaTheme="minorEastAsia" w:hAnsiTheme="minorHAnsi" w:cstheme="minorBidi"/>
            <w:noProof/>
          </w:rPr>
          <w:tab/>
        </w:r>
        <w:r w:rsidRPr="00916134">
          <w:rPr>
            <w:rStyle w:val="Hyperlink"/>
            <w:noProof/>
          </w:rPr>
          <w:t>‘Be better’ (</w:t>
        </w:r>
        <w:r w:rsidRPr="00916134">
          <w:rPr>
            <w:rStyle w:val="Hyperlink"/>
            <w:rFonts w:ascii="Doulos SIL" w:hAnsi="Doulos SIL" w:cs="Doulos SIL"/>
            <w:noProof/>
          </w:rPr>
          <w:t>pa</w:t>
        </w:r>
        <w:r w:rsidRPr="00916134">
          <w:rPr>
            <w:rStyle w:val="Hyperlink"/>
            <w:rFonts w:ascii="Doulos SIL" w:hAnsi="Doulos SIL" w:cs="Doulos SIL"/>
            <w:noProof/>
            <w:lang w:val="x-none"/>
          </w:rPr>
          <w:t>̀yò</w:t>
        </w:r>
        <w:r w:rsidRPr="00916134">
          <w:rPr>
            <w:rStyle w:val="Hyperlink"/>
            <w:noProof/>
            <w:lang w:val="x-none"/>
          </w:rPr>
          <w:t>)</w:t>
        </w:r>
        <w:r>
          <w:rPr>
            <w:noProof/>
            <w:webHidden/>
          </w:rPr>
          <w:tab/>
        </w:r>
        <w:r>
          <w:rPr>
            <w:noProof/>
            <w:webHidden/>
          </w:rPr>
          <w:fldChar w:fldCharType="begin"/>
        </w:r>
        <w:r>
          <w:rPr>
            <w:noProof/>
            <w:webHidden/>
          </w:rPr>
          <w:instrText xml:space="preserve"> PAGEREF _Toc115206780 \h </w:instrText>
        </w:r>
        <w:r>
          <w:rPr>
            <w:noProof/>
            <w:webHidden/>
          </w:rPr>
        </w:r>
        <w:r>
          <w:rPr>
            <w:noProof/>
            <w:webHidden/>
          </w:rPr>
          <w:fldChar w:fldCharType="separate"/>
        </w:r>
        <w:r>
          <w:rPr>
            <w:noProof/>
            <w:webHidden/>
          </w:rPr>
          <w:t>334</w:t>
        </w:r>
        <w:r>
          <w:rPr>
            <w:noProof/>
            <w:webHidden/>
          </w:rPr>
          <w:fldChar w:fldCharType="end"/>
        </w:r>
      </w:hyperlink>
    </w:p>
    <w:p w14:paraId="25A8601B" w14:textId="4B947CC7" w:rsidR="002F6423" w:rsidRDefault="002F6423">
      <w:pPr>
        <w:pStyle w:val="TOC3"/>
        <w:rPr>
          <w:rFonts w:asciiTheme="minorHAnsi" w:eastAsiaTheme="minorEastAsia" w:hAnsiTheme="minorHAnsi" w:cstheme="minorBidi"/>
          <w:noProof/>
        </w:rPr>
      </w:pPr>
      <w:hyperlink w:anchor="_Toc115206781" w:history="1">
        <w:r w:rsidRPr="00916134">
          <w:rPr>
            <w:rStyle w:val="Hyperlink"/>
            <w:noProof/>
          </w:rPr>
          <w:t>12.1.4</w:t>
        </w:r>
        <w:r>
          <w:rPr>
            <w:rFonts w:asciiTheme="minorHAnsi" w:eastAsiaTheme="minorEastAsia" w:hAnsiTheme="minorHAnsi" w:cstheme="minorBidi"/>
            <w:noProof/>
          </w:rPr>
          <w:tab/>
        </w:r>
        <w:r w:rsidRPr="00916134">
          <w:rPr>
            <w:rStyle w:val="Hyperlink"/>
            <w:noProof/>
          </w:rPr>
          <w:t>Superlative ‘most’, ‘best’</w:t>
        </w:r>
        <w:r>
          <w:rPr>
            <w:noProof/>
            <w:webHidden/>
          </w:rPr>
          <w:tab/>
        </w:r>
        <w:r>
          <w:rPr>
            <w:noProof/>
            <w:webHidden/>
          </w:rPr>
          <w:fldChar w:fldCharType="begin"/>
        </w:r>
        <w:r>
          <w:rPr>
            <w:noProof/>
            <w:webHidden/>
          </w:rPr>
          <w:instrText xml:space="preserve"> PAGEREF _Toc115206781 \h </w:instrText>
        </w:r>
        <w:r>
          <w:rPr>
            <w:noProof/>
            <w:webHidden/>
          </w:rPr>
        </w:r>
        <w:r>
          <w:rPr>
            <w:noProof/>
            <w:webHidden/>
          </w:rPr>
          <w:fldChar w:fldCharType="separate"/>
        </w:r>
        <w:r>
          <w:rPr>
            <w:noProof/>
            <w:webHidden/>
          </w:rPr>
          <w:t>334</w:t>
        </w:r>
        <w:r>
          <w:rPr>
            <w:noProof/>
            <w:webHidden/>
          </w:rPr>
          <w:fldChar w:fldCharType="end"/>
        </w:r>
      </w:hyperlink>
    </w:p>
    <w:p w14:paraId="477BB9F6" w14:textId="4C7BBA25" w:rsidR="002F6423" w:rsidRDefault="002F6423">
      <w:pPr>
        <w:pStyle w:val="TOC2"/>
        <w:rPr>
          <w:rFonts w:asciiTheme="minorHAnsi" w:eastAsiaTheme="minorEastAsia" w:hAnsiTheme="minorHAnsi" w:cstheme="minorBidi"/>
          <w:noProof/>
        </w:rPr>
      </w:pPr>
      <w:hyperlink w:anchor="_Toc115206782" w:history="1">
        <w:r w:rsidRPr="00916134">
          <w:rPr>
            <w:rStyle w:val="Hyperlink"/>
            <w:noProof/>
          </w:rPr>
          <w:t>12.2</w:t>
        </w:r>
        <w:r>
          <w:rPr>
            <w:rFonts w:asciiTheme="minorHAnsi" w:eastAsiaTheme="minorEastAsia" w:hAnsiTheme="minorHAnsi" w:cstheme="minorBidi"/>
            <w:noProof/>
          </w:rPr>
          <w:tab/>
        </w:r>
        <w:r w:rsidRPr="00916134">
          <w:rPr>
            <w:rStyle w:val="Hyperlink"/>
            <w:noProof/>
          </w:rPr>
          <w:t>Symmetrical comparatives</w:t>
        </w:r>
        <w:r>
          <w:rPr>
            <w:noProof/>
            <w:webHidden/>
          </w:rPr>
          <w:tab/>
        </w:r>
        <w:r>
          <w:rPr>
            <w:noProof/>
            <w:webHidden/>
          </w:rPr>
          <w:fldChar w:fldCharType="begin"/>
        </w:r>
        <w:r>
          <w:rPr>
            <w:noProof/>
            <w:webHidden/>
          </w:rPr>
          <w:instrText xml:space="preserve"> PAGEREF _Toc115206782 \h </w:instrText>
        </w:r>
        <w:r>
          <w:rPr>
            <w:noProof/>
            <w:webHidden/>
          </w:rPr>
        </w:r>
        <w:r>
          <w:rPr>
            <w:noProof/>
            <w:webHidden/>
          </w:rPr>
          <w:fldChar w:fldCharType="separate"/>
        </w:r>
        <w:r>
          <w:rPr>
            <w:noProof/>
            <w:webHidden/>
          </w:rPr>
          <w:t>335</w:t>
        </w:r>
        <w:r>
          <w:rPr>
            <w:noProof/>
            <w:webHidden/>
          </w:rPr>
          <w:fldChar w:fldCharType="end"/>
        </w:r>
      </w:hyperlink>
    </w:p>
    <w:p w14:paraId="7099EE27" w14:textId="514F6A08" w:rsidR="002F6423" w:rsidRDefault="002F6423">
      <w:pPr>
        <w:pStyle w:val="TOC3"/>
        <w:rPr>
          <w:rFonts w:asciiTheme="minorHAnsi" w:eastAsiaTheme="minorEastAsia" w:hAnsiTheme="minorHAnsi" w:cstheme="minorBidi"/>
          <w:noProof/>
        </w:rPr>
      </w:pPr>
      <w:hyperlink w:anchor="_Toc115206783" w:history="1">
        <w:r w:rsidRPr="00916134">
          <w:rPr>
            <w:rStyle w:val="Hyperlink"/>
            <w:noProof/>
          </w:rPr>
          <w:t>12.2.1</w:t>
        </w:r>
        <w:r>
          <w:rPr>
            <w:rFonts w:asciiTheme="minorHAnsi" w:eastAsiaTheme="minorEastAsia" w:hAnsiTheme="minorHAnsi" w:cstheme="minorBidi"/>
            <w:noProof/>
          </w:rPr>
          <w:tab/>
        </w:r>
        <w:r w:rsidRPr="00916134">
          <w:rPr>
            <w:rStyle w:val="Hyperlink"/>
            <w:noProof/>
          </w:rPr>
          <w:t>Stative ‘be equal’ (</w:t>
        </w:r>
        <w:r w:rsidRPr="00916134">
          <w:rPr>
            <w:rStyle w:val="Hyperlink"/>
            <w:rFonts w:ascii="Doulos SIL" w:hAnsi="Doulos SIL"/>
            <w:noProof/>
          </w:rPr>
          <w:t>ka</w:t>
        </w:r>
        <w:r w:rsidRPr="00916134">
          <w:rPr>
            <w:rStyle w:val="Hyperlink"/>
            <w:rFonts w:ascii="Doulos SIL" w:hAnsi="Doulos SIL"/>
            <w:noProof/>
            <w:lang w:val="x-none"/>
          </w:rPr>
          <w:t>̄wⁿ</w:t>
        </w:r>
        <w:r w:rsidRPr="00916134">
          <w:rPr>
            <w:rStyle w:val="Hyperlink"/>
            <w:noProof/>
            <w:lang w:val="x-none"/>
          </w:rPr>
          <w:t>)</w:t>
        </w:r>
        <w:r>
          <w:rPr>
            <w:noProof/>
            <w:webHidden/>
          </w:rPr>
          <w:tab/>
        </w:r>
        <w:r>
          <w:rPr>
            <w:noProof/>
            <w:webHidden/>
          </w:rPr>
          <w:fldChar w:fldCharType="begin"/>
        </w:r>
        <w:r>
          <w:rPr>
            <w:noProof/>
            <w:webHidden/>
          </w:rPr>
          <w:instrText xml:space="preserve"> PAGEREF _Toc115206783 \h </w:instrText>
        </w:r>
        <w:r>
          <w:rPr>
            <w:noProof/>
            <w:webHidden/>
          </w:rPr>
        </w:r>
        <w:r>
          <w:rPr>
            <w:noProof/>
            <w:webHidden/>
          </w:rPr>
          <w:fldChar w:fldCharType="separate"/>
        </w:r>
        <w:r>
          <w:rPr>
            <w:noProof/>
            <w:webHidden/>
          </w:rPr>
          <w:t>335</w:t>
        </w:r>
        <w:r>
          <w:rPr>
            <w:noProof/>
            <w:webHidden/>
          </w:rPr>
          <w:fldChar w:fldCharType="end"/>
        </w:r>
      </w:hyperlink>
    </w:p>
    <w:p w14:paraId="5C523B90" w14:textId="77CF13BE" w:rsidR="002F6423" w:rsidRDefault="002F6423">
      <w:pPr>
        <w:pStyle w:val="TOC3"/>
        <w:rPr>
          <w:rFonts w:asciiTheme="minorHAnsi" w:eastAsiaTheme="minorEastAsia" w:hAnsiTheme="minorHAnsi" w:cstheme="minorBidi"/>
          <w:noProof/>
        </w:rPr>
      </w:pPr>
      <w:hyperlink w:anchor="_Toc115206784" w:history="1">
        <w:r w:rsidRPr="00916134">
          <w:rPr>
            <w:rStyle w:val="Hyperlink"/>
            <w:noProof/>
          </w:rPr>
          <w:t>12.2.2</w:t>
        </w:r>
        <w:r>
          <w:rPr>
            <w:rFonts w:asciiTheme="minorHAnsi" w:eastAsiaTheme="minorEastAsia" w:hAnsiTheme="minorHAnsi" w:cstheme="minorBidi"/>
            <w:noProof/>
          </w:rPr>
          <w:tab/>
        </w:r>
        <w:r w:rsidRPr="00916134">
          <w:rPr>
            <w:rStyle w:val="Hyperlink"/>
            <w:noProof/>
          </w:rPr>
          <w:t>Aspect-marking ‘become equal’ (</w:t>
        </w:r>
        <w:r w:rsidRPr="00916134">
          <w:rPr>
            <w:rStyle w:val="Hyperlink"/>
            <w:rFonts w:ascii="Doulos SIL" w:hAnsi="Doulos SIL"/>
            <w:noProof/>
          </w:rPr>
          <w:t>ka</w:t>
        </w:r>
        <w:r w:rsidRPr="00916134">
          <w:rPr>
            <w:rStyle w:val="Hyperlink"/>
            <w:rFonts w:ascii="Doulos SIL" w:hAnsi="Doulos SIL"/>
            <w:noProof/>
            <w:lang w:val="x-none"/>
          </w:rPr>
          <w:t>̄jàmà</w:t>
        </w:r>
        <w:r w:rsidRPr="00916134">
          <w:rPr>
            <w:rStyle w:val="Hyperlink"/>
            <w:noProof/>
            <w:lang w:val="x-none"/>
          </w:rPr>
          <w:t>)</w:t>
        </w:r>
        <w:r>
          <w:rPr>
            <w:noProof/>
            <w:webHidden/>
          </w:rPr>
          <w:tab/>
        </w:r>
        <w:r>
          <w:rPr>
            <w:noProof/>
            <w:webHidden/>
          </w:rPr>
          <w:fldChar w:fldCharType="begin"/>
        </w:r>
        <w:r>
          <w:rPr>
            <w:noProof/>
            <w:webHidden/>
          </w:rPr>
          <w:instrText xml:space="preserve"> PAGEREF _Toc115206784 \h </w:instrText>
        </w:r>
        <w:r>
          <w:rPr>
            <w:noProof/>
            <w:webHidden/>
          </w:rPr>
        </w:r>
        <w:r>
          <w:rPr>
            <w:noProof/>
            <w:webHidden/>
          </w:rPr>
          <w:fldChar w:fldCharType="separate"/>
        </w:r>
        <w:r>
          <w:rPr>
            <w:noProof/>
            <w:webHidden/>
          </w:rPr>
          <w:t>335</w:t>
        </w:r>
        <w:r>
          <w:rPr>
            <w:noProof/>
            <w:webHidden/>
          </w:rPr>
          <w:fldChar w:fldCharType="end"/>
        </w:r>
      </w:hyperlink>
    </w:p>
    <w:p w14:paraId="59C3E4A5" w14:textId="0B5B2719" w:rsidR="002F6423" w:rsidRDefault="002F6423">
      <w:pPr>
        <w:pStyle w:val="TOC3"/>
        <w:rPr>
          <w:rFonts w:asciiTheme="minorHAnsi" w:eastAsiaTheme="minorEastAsia" w:hAnsiTheme="minorHAnsi" w:cstheme="minorBidi"/>
          <w:noProof/>
        </w:rPr>
      </w:pPr>
      <w:hyperlink w:anchor="_Toc115206785" w:history="1">
        <w:r w:rsidRPr="00916134">
          <w:rPr>
            <w:rStyle w:val="Hyperlink"/>
            <w:noProof/>
            <w:lang w:val="x-none"/>
          </w:rPr>
          <w:t>12.2.3</w:t>
        </w:r>
        <w:r>
          <w:rPr>
            <w:rFonts w:asciiTheme="minorHAnsi" w:eastAsiaTheme="minorEastAsia" w:hAnsiTheme="minorHAnsi" w:cstheme="minorBidi"/>
            <w:noProof/>
          </w:rPr>
          <w:tab/>
        </w:r>
        <w:r w:rsidRPr="00916134">
          <w:rPr>
            <w:rStyle w:val="Hyperlink"/>
            <w:rFonts w:ascii="Doulos SIL" w:hAnsi="Doulos SIL" w:cs="Doulos SIL"/>
            <w:noProof/>
          </w:rPr>
          <w:t>ba</w:t>
        </w:r>
        <w:r w:rsidRPr="00916134">
          <w:rPr>
            <w:rStyle w:val="Hyperlink"/>
            <w:rFonts w:ascii="Doulos SIL" w:hAnsi="Doulos SIL" w:cs="Doulos SIL"/>
            <w:noProof/>
            <w:lang w:val="x-none"/>
          </w:rPr>
          <w:t>̄ā/bā-lā</w:t>
        </w:r>
        <w:r w:rsidRPr="00916134">
          <w:rPr>
            <w:rStyle w:val="Hyperlink"/>
            <w:noProof/>
            <w:lang w:val="x-none"/>
          </w:rPr>
          <w:t xml:space="preserve"> ‘exit (v)’ in the sense ‘equal (v)’</w:t>
        </w:r>
        <w:r>
          <w:rPr>
            <w:noProof/>
            <w:webHidden/>
          </w:rPr>
          <w:tab/>
        </w:r>
        <w:r>
          <w:rPr>
            <w:noProof/>
            <w:webHidden/>
          </w:rPr>
          <w:fldChar w:fldCharType="begin"/>
        </w:r>
        <w:r>
          <w:rPr>
            <w:noProof/>
            <w:webHidden/>
          </w:rPr>
          <w:instrText xml:space="preserve"> PAGEREF _Toc115206785 \h </w:instrText>
        </w:r>
        <w:r>
          <w:rPr>
            <w:noProof/>
            <w:webHidden/>
          </w:rPr>
        </w:r>
        <w:r>
          <w:rPr>
            <w:noProof/>
            <w:webHidden/>
          </w:rPr>
          <w:fldChar w:fldCharType="separate"/>
        </w:r>
        <w:r>
          <w:rPr>
            <w:noProof/>
            <w:webHidden/>
          </w:rPr>
          <w:t>336</w:t>
        </w:r>
        <w:r>
          <w:rPr>
            <w:noProof/>
            <w:webHidden/>
          </w:rPr>
          <w:fldChar w:fldCharType="end"/>
        </w:r>
      </w:hyperlink>
    </w:p>
    <w:p w14:paraId="4B2765E8" w14:textId="46E2004A" w:rsidR="002F6423" w:rsidRDefault="002F6423">
      <w:pPr>
        <w:pStyle w:val="TOC3"/>
        <w:rPr>
          <w:rFonts w:asciiTheme="minorHAnsi" w:eastAsiaTheme="minorEastAsia" w:hAnsiTheme="minorHAnsi" w:cstheme="minorBidi"/>
          <w:noProof/>
        </w:rPr>
      </w:pPr>
      <w:hyperlink w:anchor="_Toc115206786" w:history="1">
        <w:r w:rsidRPr="00916134">
          <w:rPr>
            <w:rStyle w:val="Hyperlink"/>
            <w:noProof/>
          </w:rPr>
          <w:t>12.2.4</w:t>
        </w:r>
        <w:r>
          <w:rPr>
            <w:rFonts w:asciiTheme="minorHAnsi" w:eastAsiaTheme="minorEastAsia" w:hAnsiTheme="minorHAnsi" w:cstheme="minorBidi"/>
            <w:noProof/>
          </w:rPr>
          <w:tab/>
        </w:r>
        <w:r w:rsidRPr="00916134">
          <w:rPr>
            <w:rStyle w:val="Hyperlink"/>
            <w:noProof/>
          </w:rPr>
          <w:t>Adverbial ‘as much (as)’</w:t>
        </w:r>
        <w:r>
          <w:rPr>
            <w:noProof/>
            <w:webHidden/>
          </w:rPr>
          <w:tab/>
        </w:r>
        <w:r>
          <w:rPr>
            <w:noProof/>
            <w:webHidden/>
          </w:rPr>
          <w:fldChar w:fldCharType="begin"/>
        </w:r>
        <w:r>
          <w:rPr>
            <w:noProof/>
            <w:webHidden/>
          </w:rPr>
          <w:instrText xml:space="preserve"> PAGEREF _Toc115206786 \h </w:instrText>
        </w:r>
        <w:r>
          <w:rPr>
            <w:noProof/>
            <w:webHidden/>
          </w:rPr>
        </w:r>
        <w:r>
          <w:rPr>
            <w:noProof/>
            <w:webHidden/>
          </w:rPr>
          <w:fldChar w:fldCharType="separate"/>
        </w:r>
        <w:r>
          <w:rPr>
            <w:noProof/>
            <w:webHidden/>
          </w:rPr>
          <w:t>336</w:t>
        </w:r>
        <w:r>
          <w:rPr>
            <w:noProof/>
            <w:webHidden/>
          </w:rPr>
          <w:fldChar w:fldCharType="end"/>
        </w:r>
      </w:hyperlink>
    </w:p>
    <w:p w14:paraId="417D5890" w14:textId="12D186C8" w:rsidR="002F6423" w:rsidRDefault="002F6423">
      <w:pPr>
        <w:pStyle w:val="TOC4"/>
        <w:rPr>
          <w:rFonts w:asciiTheme="minorHAnsi" w:eastAsiaTheme="minorEastAsia" w:hAnsiTheme="minorHAnsi" w:cstheme="minorBidi"/>
          <w:noProof/>
        </w:rPr>
      </w:pPr>
      <w:hyperlink w:anchor="_Toc115206787" w:history="1">
        <w:r w:rsidRPr="00916134">
          <w:rPr>
            <w:rStyle w:val="Hyperlink"/>
            <w:noProof/>
          </w:rPr>
          <w:t>12.2.4.1</w:t>
        </w:r>
        <w:r>
          <w:rPr>
            <w:rFonts w:asciiTheme="minorHAnsi" w:eastAsiaTheme="minorEastAsia" w:hAnsiTheme="minorHAnsi" w:cstheme="minorBidi"/>
            <w:noProof/>
          </w:rPr>
          <w:tab/>
        </w:r>
        <w:r w:rsidRPr="00916134">
          <w:rPr>
            <w:rStyle w:val="Hyperlink"/>
            <w:noProof/>
          </w:rPr>
          <w:t xml:space="preserve">With </w:t>
        </w:r>
        <w:r w:rsidRPr="00916134">
          <w:rPr>
            <w:rStyle w:val="Hyperlink"/>
            <w:rFonts w:ascii="Doulos SIL" w:hAnsi="Doulos SIL" w:cs="Doulos SIL"/>
            <w:noProof/>
          </w:rPr>
          <w:t>ja</w:t>
        </w:r>
        <w:r w:rsidRPr="00916134">
          <w:rPr>
            <w:rStyle w:val="Hyperlink"/>
            <w:rFonts w:ascii="Doulos SIL" w:hAnsi="Doulos SIL" w:cs="Doulos SIL"/>
            <w:noProof/>
            <w:lang w:val="x-none"/>
          </w:rPr>
          <w:t>̀té</w:t>
        </w:r>
        <w:r w:rsidRPr="00916134">
          <w:rPr>
            <w:rStyle w:val="Hyperlink"/>
            <w:noProof/>
            <w:lang w:val="x-none"/>
          </w:rPr>
          <w:t xml:space="preserve"> ‘amount’</w:t>
        </w:r>
        <w:r>
          <w:rPr>
            <w:noProof/>
            <w:webHidden/>
          </w:rPr>
          <w:tab/>
        </w:r>
        <w:r>
          <w:rPr>
            <w:noProof/>
            <w:webHidden/>
          </w:rPr>
          <w:fldChar w:fldCharType="begin"/>
        </w:r>
        <w:r>
          <w:rPr>
            <w:noProof/>
            <w:webHidden/>
          </w:rPr>
          <w:instrText xml:space="preserve"> PAGEREF _Toc115206787 \h </w:instrText>
        </w:r>
        <w:r>
          <w:rPr>
            <w:noProof/>
            <w:webHidden/>
          </w:rPr>
        </w:r>
        <w:r>
          <w:rPr>
            <w:noProof/>
            <w:webHidden/>
          </w:rPr>
          <w:fldChar w:fldCharType="separate"/>
        </w:r>
        <w:r>
          <w:rPr>
            <w:noProof/>
            <w:webHidden/>
          </w:rPr>
          <w:t>336</w:t>
        </w:r>
        <w:r>
          <w:rPr>
            <w:noProof/>
            <w:webHidden/>
          </w:rPr>
          <w:fldChar w:fldCharType="end"/>
        </w:r>
      </w:hyperlink>
    </w:p>
    <w:p w14:paraId="00BB59A5" w14:textId="22F0C80B" w:rsidR="002F6423" w:rsidRDefault="002F6423">
      <w:pPr>
        <w:pStyle w:val="TOC4"/>
        <w:rPr>
          <w:rFonts w:asciiTheme="minorHAnsi" w:eastAsiaTheme="minorEastAsia" w:hAnsiTheme="minorHAnsi" w:cstheme="minorBidi"/>
          <w:noProof/>
        </w:rPr>
      </w:pPr>
      <w:hyperlink w:anchor="_Toc115206788" w:history="1">
        <w:r w:rsidRPr="00916134">
          <w:rPr>
            <w:rStyle w:val="Hyperlink"/>
            <w:noProof/>
          </w:rPr>
          <w:t>12.2.4.2</w:t>
        </w:r>
        <w:r>
          <w:rPr>
            <w:rFonts w:asciiTheme="minorHAnsi" w:eastAsiaTheme="minorEastAsia" w:hAnsiTheme="minorHAnsi" w:cstheme="minorBidi"/>
            <w:noProof/>
          </w:rPr>
          <w:tab/>
        </w:r>
        <w:r w:rsidRPr="00916134">
          <w:rPr>
            <w:rStyle w:val="Hyperlink"/>
            <w:noProof/>
          </w:rPr>
          <w:t xml:space="preserve">Phrased with ‘likeness’ and deverbal participle (suffix </w:t>
        </w:r>
        <w:r w:rsidRPr="00916134">
          <w:rPr>
            <w:rStyle w:val="Hyperlink"/>
            <w:rFonts w:ascii="Doulos SIL" w:hAnsi="Doulos SIL" w:cs="Doulos SIL"/>
            <w:noProof/>
          </w:rPr>
          <w:t>-na</w:t>
        </w:r>
        <w:r w:rsidRPr="00916134">
          <w:rPr>
            <w:rStyle w:val="Hyperlink"/>
            <w:rFonts w:ascii="Doulos SIL" w:hAnsi="Doulos SIL" w:cs="Doulos SIL"/>
            <w:noProof/>
            <w:lang w:val="x-none"/>
          </w:rPr>
          <w:t>̀</w:t>
        </w:r>
        <w:r w:rsidRPr="00916134">
          <w:rPr>
            <w:rStyle w:val="Hyperlink"/>
            <w:rFonts w:cs="Doulos SIL"/>
            <w:noProof/>
            <w:lang w:val="x-none"/>
          </w:rPr>
          <w:t>)</w:t>
        </w:r>
        <w:r>
          <w:rPr>
            <w:noProof/>
            <w:webHidden/>
          </w:rPr>
          <w:tab/>
        </w:r>
        <w:r>
          <w:rPr>
            <w:noProof/>
            <w:webHidden/>
          </w:rPr>
          <w:fldChar w:fldCharType="begin"/>
        </w:r>
        <w:r>
          <w:rPr>
            <w:noProof/>
            <w:webHidden/>
          </w:rPr>
          <w:instrText xml:space="preserve"> PAGEREF _Toc115206788 \h </w:instrText>
        </w:r>
        <w:r>
          <w:rPr>
            <w:noProof/>
            <w:webHidden/>
          </w:rPr>
        </w:r>
        <w:r>
          <w:rPr>
            <w:noProof/>
            <w:webHidden/>
          </w:rPr>
          <w:fldChar w:fldCharType="separate"/>
        </w:r>
        <w:r>
          <w:rPr>
            <w:noProof/>
            <w:webHidden/>
          </w:rPr>
          <w:t>337</w:t>
        </w:r>
        <w:r>
          <w:rPr>
            <w:noProof/>
            <w:webHidden/>
          </w:rPr>
          <w:fldChar w:fldCharType="end"/>
        </w:r>
      </w:hyperlink>
    </w:p>
    <w:p w14:paraId="2E6AAD70" w14:textId="2FD73B40"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789" w:history="1">
        <w:r w:rsidRPr="00916134">
          <w:rPr>
            <w:rStyle w:val="Hyperlink"/>
            <w:noProof/>
          </w:rPr>
          <w:t>13</w:t>
        </w:r>
        <w:r>
          <w:rPr>
            <w:rFonts w:asciiTheme="minorHAnsi" w:eastAsiaTheme="minorEastAsia" w:hAnsiTheme="minorHAnsi" w:cstheme="minorBidi"/>
            <w:b w:val="0"/>
            <w:noProof/>
          </w:rPr>
          <w:tab/>
        </w:r>
        <w:r w:rsidRPr="00916134">
          <w:rPr>
            <w:rStyle w:val="Hyperlink"/>
            <w:noProof/>
          </w:rPr>
          <w:t>Focalization and interrogation</w:t>
        </w:r>
        <w:r>
          <w:rPr>
            <w:noProof/>
            <w:webHidden/>
          </w:rPr>
          <w:tab/>
        </w:r>
        <w:r>
          <w:rPr>
            <w:noProof/>
            <w:webHidden/>
          </w:rPr>
          <w:fldChar w:fldCharType="begin"/>
        </w:r>
        <w:r>
          <w:rPr>
            <w:noProof/>
            <w:webHidden/>
          </w:rPr>
          <w:instrText xml:space="preserve"> PAGEREF _Toc115206789 \h </w:instrText>
        </w:r>
        <w:r>
          <w:rPr>
            <w:noProof/>
            <w:webHidden/>
          </w:rPr>
        </w:r>
        <w:r>
          <w:rPr>
            <w:noProof/>
            <w:webHidden/>
          </w:rPr>
          <w:fldChar w:fldCharType="separate"/>
        </w:r>
        <w:r>
          <w:rPr>
            <w:noProof/>
            <w:webHidden/>
          </w:rPr>
          <w:t>339</w:t>
        </w:r>
        <w:r>
          <w:rPr>
            <w:noProof/>
            <w:webHidden/>
          </w:rPr>
          <w:fldChar w:fldCharType="end"/>
        </w:r>
      </w:hyperlink>
    </w:p>
    <w:p w14:paraId="4D8C78C1" w14:textId="6A251C08" w:rsidR="002F6423" w:rsidRDefault="002F6423">
      <w:pPr>
        <w:pStyle w:val="TOC2"/>
        <w:rPr>
          <w:rFonts w:asciiTheme="minorHAnsi" w:eastAsiaTheme="minorEastAsia" w:hAnsiTheme="minorHAnsi" w:cstheme="minorBidi"/>
          <w:noProof/>
        </w:rPr>
      </w:pPr>
      <w:hyperlink w:anchor="_Toc115206790" w:history="1">
        <w:r w:rsidRPr="00916134">
          <w:rPr>
            <w:rStyle w:val="Hyperlink"/>
            <w:noProof/>
          </w:rPr>
          <w:t>13.1</w:t>
        </w:r>
        <w:r>
          <w:rPr>
            <w:rFonts w:asciiTheme="minorHAnsi" w:eastAsiaTheme="minorEastAsia" w:hAnsiTheme="minorHAnsi" w:cstheme="minorBidi"/>
            <w:noProof/>
          </w:rPr>
          <w:tab/>
        </w:r>
        <w:r w:rsidRPr="00916134">
          <w:rPr>
            <w:rStyle w:val="Hyperlink"/>
            <w:noProof/>
          </w:rPr>
          <w:t>Focalization</w:t>
        </w:r>
        <w:r>
          <w:rPr>
            <w:noProof/>
            <w:webHidden/>
          </w:rPr>
          <w:tab/>
        </w:r>
        <w:r>
          <w:rPr>
            <w:noProof/>
            <w:webHidden/>
          </w:rPr>
          <w:fldChar w:fldCharType="begin"/>
        </w:r>
        <w:r>
          <w:rPr>
            <w:noProof/>
            <w:webHidden/>
          </w:rPr>
          <w:instrText xml:space="preserve"> PAGEREF _Toc115206790 \h </w:instrText>
        </w:r>
        <w:r>
          <w:rPr>
            <w:noProof/>
            <w:webHidden/>
          </w:rPr>
        </w:r>
        <w:r>
          <w:rPr>
            <w:noProof/>
            <w:webHidden/>
          </w:rPr>
          <w:fldChar w:fldCharType="separate"/>
        </w:r>
        <w:r>
          <w:rPr>
            <w:noProof/>
            <w:webHidden/>
          </w:rPr>
          <w:t>339</w:t>
        </w:r>
        <w:r>
          <w:rPr>
            <w:noProof/>
            <w:webHidden/>
          </w:rPr>
          <w:fldChar w:fldCharType="end"/>
        </w:r>
      </w:hyperlink>
    </w:p>
    <w:p w14:paraId="21016C01" w14:textId="72924844" w:rsidR="002F6423" w:rsidRDefault="002F6423">
      <w:pPr>
        <w:pStyle w:val="TOC3"/>
        <w:rPr>
          <w:rFonts w:asciiTheme="minorHAnsi" w:eastAsiaTheme="minorEastAsia" w:hAnsiTheme="minorHAnsi" w:cstheme="minorBidi"/>
          <w:noProof/>
        </w:rPr>
      </w:pPr>
      <w:hyperlink w:anchor="_Toc115206791" w:history="1">
        <w:r w:rsidRPr="00916134">
          <w:rPr>
            <w:rStyle w:val="Hyperlink"/>
            <w:noProof/>
          </w:rPr>
          <w:t>13.1.1</w:t>
        </w:r>
        <w:r>
          <w:rPr>
            <w:rFonts w:asciiTheme="minorHAnsi" w:eastAsiaTheme="minorEastAsia" w:hAnsiTheme="minorHAnsi" w:cstheme="minorBidi"/>
            <w:noProof/>
          </w:rPr>
          <w:tab/>
        </w:r>
        <w:r w:rsidRPr="00916134">
          <w:rPr>
            <w:rStyle w:val="Hyperlink"/>
            <w:noProof/>
          </w:rPr>
          <w:t>Basic syntax of focalization</w:t>
        </w:r>
        <w:r>
          <w:rPr>
            <w:noProof/>
            <w:webHidden/>
          </w:rPr>
          <w:tab/>
        </w:r>
        <w:r>
          <w:rPr>
            <w:noProof/>
            <w:webHidden/>
          </w:rPr>
          <w:fldChar w:fldCharType="begin"/>
        </w:r>
        <w:r>
          <w:rPr>
            <w:noProof/>
            <w:webHidden/>
          </w:rPr>
          <w:instrText xml:space="preserve"> PAGEREF _Toc115206791 \h </w:instrText>
        </w:r>
        <w:r>
          <w:rPr>
            <w:noProof/>
            <w:webHidden/>
          </w:rPr>
        </w:r>
        <w:r>
          <w:rPr>
            <w:noProof/>
            <w:webHidden/>
          </w:rPr>
          <w:fldChar w:fldCharType="separate"/>
        </w:r>
        <w:r>
          <w:rPr>
            <w:noProof/>
            <w:webHidden/>
          </w:rPr>
          <w:t>339</w:t>
        </w:r>
        <w:r>
          <w:rPr>
            <w:noProof/>
            <w:webHidden/>
          </w:rPr>
          <w:fldChar w:fldCharType="end"/>
        </w:r>
      </w:hyperlink>
    </w:p>
    <w:p w14:paraId="4E99231A" w14:textId="67CFAFD7" w:rsidR="002F6423" w:rsidRDefault="002F6423">
      <w:pPr>
        <w:pStyle w:val="TOC3"/>
        <w:rPr>
          <w:rFonts w:asciiTheme="minorHAnsi" w:eastAsiaTheme="minorEastAsia" w:hAnsiTheme="minorHAnsi" w:cstheme="minorBidi"/>
          <w:noProof/>
        </w:rPr>
      </w:pPr>
      <w:hyperlink w:anchor="_Toc115206792" w:history="1">
        <w:r w:rsidRPr="00916134">
          <w:rPr>
            <w:rStyle w:val="Hyperlink"/>
            <w:noProof/>
          </w:rPr>
          <w:t>13.1.2</w:t>
        </w:r>
        <w:r>
          <w:rPr>
            <w:rFonts w:asciiTheme="minorHAnsi" w:eastAsiaTheme="minorEastAsia" w:hAnsiTheme="minorHAnsi" w:cstheme="minorBidi"/>
            <w:noProof/>
          </w:rPr>
          <w:tab/>
        </w:r>
        <w:r w:rsidRPr="00916134">
          <w:rPr>
            <w:rStyle w:val="Hyperlink"/>
            <w:noProof/>
          </w:rPr>
          <w:t>Interaction of focalization and negation</w:t>
        </w:r>
        <w:r>
          <w:rPr>
            <w:noProof/>
            <w:webHidden/>
          </w:rPr>
          <w:tab/>
        </w:r>
        <w:r>
          <w:rPr>
            <w:noProof/>
            <w:webHidden/>
          </w:rPr>
          <w:fldChar w:fldCharType="begin"/>
        </w:r>
        <w:r>
          <w:rPr>
            <w:noProof/>
            <w:webHidden/>
          </w:rPr>
          <w:instrText xml:space="preserve"> PAGEREF _Toc115206792 \h </w:instrText>
        </w:r>
        <w:r>
          <w:rPr>
            <w:noProof/>
            <w:webHidden/>
          </w:rPr>
        </w:r>
        <w:r>
          <w:rPr>
            <w:noProof/>
            <w:webHidden/>
          </w:rPr>
          <w:fldChar w:fldCharType="separate"/>
        </w:r>
        <w:r>
          <w:rPr>
            <w:noProof/>
            <w:webHidden/>
          </w:rPr>
          <w:t>339</w:t>
        </w:r>
        <w:r>
          <w:rPr>
            <w:noProof/>
            <w:webHidden/>
          </w:rPr>
          <w:fldChar w:fldCharType="end"/>
        </w:r>
      </w:hyperlink>
    </w:p>
    <w:p w14:paraId="63E473E2" w14:textId="4512A147" w:rsidR="002F6423" w:rsidRDefault="002F6423">
      <w:pPr>
        <w:pStyle w:val="TOC3"/>
        <w:rPr>
          <w:rFonts w:asciiTheme="minorHAnsi" w:eastAsiaTheme="minorEastAsia" w:hAnsiTheme="minorHAnsi" w:cstheme="minorBidi"/>
          <w:noProof/>
        </w:rPr>
      </w:pPr>
      <w:hyperlink w:anchor="_Toc115206793" w:history="1">
        <w:r w:rsidRPr="00916134">
          <w:rPr>
            <w:rStyle w:val="Hyperlink"/>
            <w:noProof/>
          </w:rPr>
          <w:t>13.1.3</w:t>
        </w:r>
        <w:r>
          <w:rPr>
            <w:rFonts w:asciiTheme="minorHAnsi" w:eastAsiaTheme="minorEastAsia" w:hAnsiTheme="minorHAnsi" w:cstheme="minorBidi"/>
            <w:noProof/>
          </w:rPr>
          <w:tab/>
        </w:r>
        <w:r w:rsidRPr="00916134">
          <w:rPr>
            <w:rStyle w:val="Hyperlink"/>
            <w:noProof/>
          </w:rPr>
          <w:t>Final H</w:t>
        </w:r>
        <w:r w:rsidRPr="00916134">
          <w:rPr>
            <w:rStyle w:val="Hyperlink"/>
            <w:noProof/>
          </w:rPr>
          <w:noBreakHyphen/>
          <w:t>tone in focalized constituents</w:t>
        </w:r>
        <w:r>
          <w:rPr>
            <w:noProof/>
            <w:webHidden/>
          </w:rPr>
          <w:tab/>
        </w:r>
        <w:r>
          <w:rPr>
            <w:noProof/>
            <w:webHidden/>
          </w:rPr>
          <w:fldChar w:fldCharType="begin"/>
        </w:r>
        <w:r>
          <w:rPr>
            <w:noProof/>
            <w:webHidden/>
          </w:rPr>
          <w:instrText xml:space="preserve"> PAGEREF _Toc115206793 \h </w:instrText>
        </w:r>
        <w:r>
          <w:rPr>
            <w:noProof/>
            <w:webHidden/>
          </w:rPr>
        </w:r>
        <w:r>
          <w:rPr>
            <w:noProof/>
            <w:webHidden/>
          </w:rPr>
          <w:fldChar w:fldCharType="separate"/>
        </w:r>
        <w:r>
          <w:rPr>
            <w:noProof/>
            <w:webHidden/>
          </w:rPr>
          <w:t>340</w:t>
        </w:r>
        <w:r>
          <w:rPr>
            <w:noProof/>
            <w:webHidden/>
          </w:rPr>
          <w:fldChar w:fldCharType="end"/>
        </w:r>
      </w:hyperlink>
    </w:p>
    <w:p w14:paraId="4E3EA454" w14:textId="1F12618B" w:rsidR="002F6423" w:rsidRDefault="002F6423">
      <w:pPr>
        <w:pStyle w:val="TOC3"/>
        <w:rPr>
          <w:rFonts w:asciiTheme="minorHAnsi" w:eastAsiaTheme="minorEastAsia" w:hAnsiTheme="minorHAnsi" w:cstheme="minorBidi"/>
          <w:noProof/>
        </w:rPr>
      </w:pPr>
      <w:hyperlink w:anchor="_Toc115206794" w:history="1">
        <w:r w:rsidRPr="00916134">
          <w:rPr>
            <w:rStyle w:val="Hyperlink"/>
            <w:noProof/>
          </w:rPr>
          <w:t>13.1.4</w:t>
        </w:r>
        <w:r>
          <w:rPr>
            <w:rFonts w:asciiTheme="minorHAnsi" w:eastAsiaTheme="minorEastAsia" w:hAnsiTheme="minorHAnsi" w:cstheme="minorBidi"/>
            <w:noProof/>
          </w:rPr>
          <w:tab/>
        </w:r>
        <w:r w:rsidRPr="00916134">
          <w:rPr>
            <w:rStyle w:val="Hyperlink"/>
            <w:noProof/>
          </w:rPr>
          <w:t>Subject focalization</w:t>
        </w:r>
        <w:r>
          <w:rPr>
            <w:noProof/>
            <w:webHidden/>
          </w:rPr>
          <w:tab/>
        </w:r>
        <w:r>
          <w:rPr>
            <w:noProof/>
            <w:webHidden/>
          </w:rPr>
          <w:fldChar w:fldCharType="begin"/>
        </w:r>
        <w:r>
          <w:rPr>
            <w:noProof/>
            <w:webHidden/>
          </w:rPr>
          <w:instrText xml:space="preserve"> PAGEREF _Toc115206794 \h </w:instrText>
        </w:r>
        <w:r>
          <w:rPr>
            <w:noProof/>
            <w:webHidden/>
          </w:rPr>
        </w:r>
        <w:r>
          <w:rPr>
            <w:noProof/>
            <w:webHidden/>
          </w:rPr>
          <w:fldChar w:fldCharType="separate"/>
        </w:r>
        <w:r>
          <w:rPr>
            <w:noProof/>
            <w:webHidden/>
          </w:rPr>
          <w:t>343</w:t>
        </w:r>
        <w:r>
          <w:rPr>
            <w:noProof/>
            <w:webHidden/>
          </w:rPr>
          <w:fldChar w:fldCharType="end"/>
        </w:r>
      </w:hyperlink>
    </w:p>
    <w:p w14:paraId="543314B0" w14:textId="2F5AB001" w:rsidR="002F6423" w:rsidRDefault="002F6423">
      <w:pPr>
        <w:pStyle w:val="TOC3"/>
        <w:rPr>
          <w:rFonts w:asciiTheme="minorHAnsi" w:eastAsiaTheme="minorEastAsia" w:hAnsiTheme="minorHAnsi" w:cstheme="minorBidi"/>
          <w:noProof/>
        </w:rPr>
      </w:pPr>
      <w:hyperlink w:anchor="_Toc115206795" w:history="1">
        <w:r w:rsidRPr="00916134">
          <w:rPr>
            <w:rStyle w:val="Hyperlink"/>
            <w:noProof/>
          </w:rPr>
          <w:t>13.1.5</w:t>
        </w:r>
        <w:r>
          <w:rPr>
            <w:rFonts w:asciiTheme="minorHAnsi" w:eastAsiaTheme="minorEastAsia" w:hAnsiTheme="minorHAnsi" w:cstheme="minorBidi"/>
            <w:noProof/>
          </w:rPr>
          <w:tab/>
        </w:r>
        <w:r w:rsidRPr="00916134">
          <w:rPr>
            <w:rStyle w:val="Hyperlink"/>
            <w:noProof/>
          </w:rPr>
          <w:t>Object focalization</w:t>
        </w:r>
        <w:r>
          <w:rPr>
            <w:noProof/>
            <w:webHidden/>
          </w:rPr>
          <w:tab/>
        </w:r>
        <w:r>
          <w:rPr>
            <w:noProof/>
            <w:webHidden/>
          </w:rPr>
          <w:fldChar w:fldCharType="begin"/>
        </w:r>
        <w:r>
          <w:rPr>
            <w:noProof/>
            <w:webHidden/>
          </w:rPr>
          <w:instrText xml:space="preserve"> PAGEREF _Toc115206795 \h </w:instrText>
        </w:r>
        <w:r>
          <w:rPr>
            <w:noProof/>
            <w:webHidden/>
          </w:rPr>
        </w:r>
        <w:r>
          <w:rPr>
            <w:noProof/>
            <w:webHidden/>
          </w:rPr>
          <w:fldChar w:fldCharType="separate"/>
        </w:r>
        <w:r>
          <w:rPr>
            <w:noProof/>
            <w:webHidden/>
          </w:rPr>
          <w:t>345</w:t>
        </w:r>
        <w:r>
          <w:rPr>
            <w:noProof/>
            <w:webHidden/>
          </w:rPr>
          <w:fldChar w:fldCharType="end"/>
        </w:r>
      </w:hyperlink>
    </w:p>
    <w:p w14:paraId="46AD8C8A" w14:textId="035A8DBF" w:rsidR="002F6423" w:rsidRDefault="002F6423">
      <w:pPr>
        <w:pStyle w:val="TOC3"/>
        <w:rPr>
          <w:rFonts w:asciiTheme="minorHAnsi" w:eastAsiaTheme="minorEastAsia" w:hAnsiTheme="minorHAnsi" w:cstheme="minorBidi"/>
          <w:noProof/>
        </w:rPr>
      </w:pPr>
      <w:hyperlink w:anchor="_Toc115206796" w:history="1">
        <w:r w:rsidRPr="00916134">
          <w:rPr>
            <w:rStyle w:val="Hyperlink"/>
            <w:noProof/>
          </w:rPr>
          <w:t>13.1.6</w:t>
        </w:r>
        <w:r>
          <w:rPr>
            <w:rFonts w:asciiTheme="minorHAnsi" w:eastAsiaTheme="minorEastAsia" w:hAnsiTheme="minorHAnsi" w:cstheme="minorBidi"/>
            <w:noProof/>
          </w:rPr>
          <w:tab/>
        </w:r>
        <w:r w:rsidRPr="00916134">
          <w:rPr>
            <w:rStyle w:val="Hyperlink"/>
            <w:noProof/>
          </w:rPr>
          <w:t>Focalization of PP or other adverbial phrase</w:t>
        </w:r>
        <w:r>
          <w:rPr>
            <w:noProof/>
            <w:webHidden/>
          </w:rPr>
          <w:tab/>
        </w:r>
        <w:r>
          <w:rPr>
            <w:noProof/>
            <w:webHidden/>
          </w:rPr>
          <w:fldChar w:fldCharType="begin"/>
        </w:r>
        <w:r>
          <w:rPr>
            <w:noProof/>
            <w:webHidden/>
          </w:rPr>
          <w:instrText xml:space="preserve"> PAGEREF _Toc115206796 \h </w:instrText>
        </w:r>
        <w:r>
          <w:rPr>
            <w:noProof/>
            <w:webHidden/>
          </w:rPr>
        </w:r>
        <w:r>
          <w:rPr>
            <w:noProof/>
            <w:webHidden/>
          </w:rPr>
          <w:fldChar w:fldCharType="separate"/>
        </w:r>
        <w:r>
          <w:rPr>
            <w:noProof/>
            <w:webHidden/>
          </w:rPr>
          <w:t>346</w:t>
        </w:r>
        <w:r>
          <w:rPr>
            <w:noProof/>
            <w:webHidden/>
          </w:rPr>
          <w:fldChar w:fldCharType="end"/>
        </w:r>
      </w:hyperlink>
    </w:p>
    <w:p w14:paraId="0AF5537E" w14:textId="03DA43BF" w:rsidR="002F6423" w:rsidRDefault="002F6423">
      <w:pPr>
        <w:pStyle w:val="TOC4"/>
        <w:rPr>
          <w:rFonts w:asciiTheme="minorHAnsi" w:eastAsiaTheme="minorEastAsia" w:hAnsiTheme="minorHAnsi" w:cstheme="minorBidi"/>
          <w:noProof/>
        </w:rPr>
      </w:pPr>
      <w:hyperlink w:anchor="_Toc115206797" w:history="1">
        <w:r w:rsidRPr="00916134">
          <w:rPr>
            <w:rStyle w:val="Hyperlink"/>
            <w:noProof/>
          </w:rPr>
          <w:t>13.1.6.1</w:t>
        </w:r>
        <w:r>
          <w:rPr>
            <w:rFonts w:asciiTheme="minorHAnsi" w:eastAsiaTheme="minorEastAsia" w:hAnsiTheme="minorHAnsi" w:cstheme="minorBidi"/>
            <w:noProof/>
          </w:rPr>
          <w:tab/>
        </w:r>
        <w:r w:rsidRPr="00916134">
          <w:rPr>
            <w:rStyle w:val="Hyperlink"/>
            <w:noProof/>
          </w:rPr>
          <w:t>Focalization of purposive-causal expression</w:t>
        </w:r>
        <w:r>
          <w:rPr>
            <w:noProof/>
            <w:webHidden/>
          </w:rPr>
          <w:tab/>
        </w:r>
        <w:r>
          <w:rPr>
            <w:noProof/>
            <w:webHidden/>
          </w:rPr>
          <w:fldChar w:fldCharType="begin"/>
        </w:r>
        <w:r>
          <w:rPr>
            <w:noProof/>
            <w:webHidden/>
          </w:rPr>
          <w:instrText xml:space="preserve"> PAGEREF _Toc115206797 \h </w:instrText>
        </w:r>
        <w:r>
          <w:rPr>
            <w:noProof/>
            <w:webHidden/>
          </w:rPr>
        </w:r>
        <w:r>
          <w:rPr>
            <w:noProof/>
            <w:webHidden/>
          </w:rPr>
          <w:fldChar w:fldCharType="separate"/>
        </w:r>
        <w:r>
          <w:rPr>
            <w:noProof/>
            <w:webHidden/>
          </w:rPr>
          <w:t>346</w:t>
        </w:r>
        <w:r>
          <w:rPr>
            <w:noProof/>
            <w:webHidden/>
          </w:rPr>
          <w:fldChar w:fldCharType="end"/>
        </w:r>
      </w:hyperlink>
    </w:p>
    <w:p w14:paraId="0090B596" w14:textId="71FE812C" w:rsidR="002F6423" w:rsidRDefault="002F6423">
      <w:pPr>
        <w:pStyle w:val="TOC4"/>
        <w:rPr>
          <w:rFonts w:asciiTheme="minorHAnsi" w:eastAsiaTheme="minorEastAsia" w:hAnsiTheme="minorHAnsi" w:cstheme="minorBidi"/>
          <w:noProof/>
        </w:rPr>
      </w:pPr>
      <w:hyperlink w:anchor="_Toc115206798" w:history="1">
        <w:r w:rsidRPr="00916134">
          <w:rPr>
            <w:rStyle w:val="Hyperlink"/>
            <w:noProof/>
          </w:rPr>
          <w:t>13.1.6.2</w:t>
        </w:r>
        <w:r>
          <w:rPr>
            <w:rFonts w:asciiTheme="minorHAnsi" w:eastAsiaTheme="minorEastAsia" w:hAnsiTheme="minorHAnsi" w:cstheme="minorBidi"/>
            <w:noProof/>
          </w:rPr>
          <w:tab/>
        </w:r>
        <w:r w:rsidRPr="00916134">
          <w:rPr>
            <w:rStyle w:val="Hyperlink"/>
            <w:noProof/>
          </w:rPr>
          <w:t>Focalization of temporal adverb</w:t>
        </w:r>
        <w:r>
          <w:rPr>
            <w:noProof/>
            <w:webHidden/>
          </w:rPr>
          <w:tab/>
        </w:r>
        <w:r>
          <w:rPr>
            <w:noProof/>
            <w:webHidden/>
          </w:rPr>
          <w:fldChar w:fldCharType="begin"/>
        </w:r>
        <w:r>
          <w:rPr>
            <w:noProof/>
            <w:webHidden/>
          </w:rPr>
          <w:instrText xml:space="preserve"> PAGEREF _Toc115206798 \h </w:instrText>
        </w:r>
        <w:r>
          <w:rPr>
            <w:noProof/>
            <w:webHidden/>
          </w:rPr>
        </w:r>
        <w:r>
          <w:rPr>
            <w:noProof/>
            <w:webHidden/>
          </w:rPr>
          <w:fldChar w:fldCharType="separate"/>
        </w:r>
        <w:r>
          <w:rPr>
            <w:noProof/>
            <w:webHidden/>
          </w:rPr>
          <w:t>346</w:t>
        </w:r>
        <w:r>
          <w:rPr>
            <w:noProof/>
            <w:webHidden/>
          </w:rPr>
          <w:fldChar w:fldCharType="end"/>
        </w:r>
      </w:hyperlink>
    </w:p>
    <w:p w14:paraId="4A92E06E" w14:textId="15D1E93D" w:rsidR="002F6423" w:rsidRDefault="002F6423">
      <w:pPr>
        <w:pStyle w:val="TOC4"/>
        <w:rPr>
          <w:rFonts w:asciiTheme="minorHAnsi" w:eastAsiaTheme="minorEastAsia" w:hAnsiTheme="minorHAnsi" w:cstheme="minorBidi"/>
          <w:noProof/>
        </w:rPr>
      </w:pPr>
      <w:hyperlink w:anchor="_Toc115206799" w:history="1">
        <w:r w:rsidRPr="00916134">
          <w:rPr>
            <w:rStyle w:val="Hyperlink"/>
            <w:noProof/>
          </w:rPr>
          <w:t>13.1.6.3</w:t>
        </w:r>
        <w:r>
          <w:rPr>
            <w:rFonts w:asciiTheme="minorHAnsi" w:eastAsiaTheme="minorEastAsia" w:hAnsiTheme="minorHAnsi" w:cstheme="minorBidi"/>
            <w:noProof/>
          </w:rPr>
          <w:tab/>
        </w:r>
        <w:r w:rsidRPr="00916134">
          <w:rPr>
            <w:rStyle w:val="Hyperlink"/>
            <w:noProof/>
          </w:rPr>
          <w:t>Spatial and manner adverbs not focalizable</w:t>
        </w:r>
        <w:r>
          <w:rPr>
            <w:noProof/>
            <w:webHidden/>
          </w:rPr>
          <w:tab/>
        </w:r>
        <w:r>
          <w:rPr>
            <w:noProof/>
            <w:webHidden/>
          </w:rPr>
          <w:fldChar w:fldCharType="begin"/>
        </w:r>
        <w:r>
          <w:rPr>
            <w:noProof/>
            <w:webHidden/>
          </w:rPr>
          <w:instrText xml:space="preserve"> PAGEREF _Toc115206799 \h </w:instrText>
        </w:r>
        <w:r>
          <w:rPr>
            <w:noProof/>
            <w:webHidden/>
          </w:rPr>
        </w:r>
        <w:r>
          <w:rPr>
            <w:noProof/>
            <w:webHidden/>
          </w:rPr>
          <w:fldChar w:fldCharType="separate"/>
        </w:r>
        <w:r>
          <w:rPr>
            <w:noProof/>
            <w:webHidden/>
          </w:rPr>
          <w:t>348</w:t>
        </w:r>
        <w:r>
          <w:rPr>
            <w:noProof/>
            <w:webHidden/>
          </w:rPr>
          <w:fldChar w:fldCharType="end"/>
        </w:r>
      </w:hyperlink>
    </w:p>
    <w:p w14:paraId="7FB8CADA" w14:textId="17E91384" w:rsidR="002F6423" w:rsidRDefault="002F6423">
      <w:pPr>
        <w:pStyle w:val="TOC3"/>
        <w:rPr>
          <w:rFonts w:asciiTheme="minorHAnsi" w:eastAsiaTheme="minorEastAsia" w:hAnsiTheme="minorHAnsi" w:cstheme="minorBidi"/>
          <w:noProof/>
        </w:rPr>
      </w:pPr>
      <w:hyperlink w:anchor="_Toc115206800" w:history="1">
        <w:r w:rsidRPr="00916134">
          <w:rPr>
            <w:rStyle w:val="Hyperlink"/>
            <w:noProof/>
          </w:rPr>
          <w:t>13.1.7</w:t>
        </w:r>
        <w:r>
          <w:rPr>
            <w:rFonts w:asciiTheme="minorHAnsi" w:eastAsiaTheme="minorEastAsia" w:hAnsiTheme="minorHAnsi" w:cstheme="minorBidi"/>
            <w:noProof/>
          </w:rPr>
          <w:tab/>
        </w:r>
        <w:r w:rsidRPr="00916134">
          <w:rPr>
            <w:rStyle w:val="Hyperlink"/>
            <w:noProof/>
          </w:rPr>
          <w:t>“Interrogative” terminal prosody for weak focalization in indicatives</w:t>
        </w:r>
        <w:r>
          <w:rPr>
            <w:noProof/>
            <w:webHidden/>
          </w:rPr>
          <w:tab/>
        </w:r>
        <w:r>
          <w:rPr>
            <w:noProof/>
            <w:webHidden/>
          </w:rPr>
          <w:fldChar w:fldCharType="begin"/>
        </w:r>
        <w:r>
          <w:rPr>
            <w:noProof/>
            <w:webHidden/>
          </w:rPr>
          <w:instrText xml:space="preserve"> PAGEREF _Toc115206800 \h </w:instrText>
        </w:r>
        <w:r>
          <w:rPr>
            <w:noProof/>
            <w:webHidden/>
          </w:rPr>
        </w:r>
        <w:r>
          <w:rPr>
            <w:noProof/>
            <w:webHidden/>
          </w:rPr>
          <w:fldChar w:fldCharType="separate"/>
        </w:r>
        <w:r>
          <w:rPr>
            <w:noProof/>
            <w:webHidden/>
          </w:rPr>
          <w:t>349</w:t>
        </w:r>
        <w:r>
          <w:rPr>
            <w:noProof/>
            <w:webHidden/>
          </w:rPr>
          <w:fldChar w:fldCharType="end"/>
        </w:r>
      </w:hyperlink>
    </w:p>
    <w:p w14:paraId="6F4B1244" w14:textId="065F52B3" w:rsidR="002F6423" w:rsidRDefault="002F6423">
      <w:pPr>
        <w:pStyle w:val="TOC2"/>
        <w:rPr>
          <w:rFonts w:asciiTheme="minorHAnsi" w:eastAsiaTheme="minorEastAsia" w:hAnsiTheme="minorHAnsi" w:cstheme="minorBidi"/>
          <w:noProof/>
        </w:rPr>
      </w:pPr>
      <w:hyperlink w:anchor="_Toc115206801" w:history="1">
        <w:r w:rsidRPr="00916134">
          <w:rPr>
            <w:rStyle w:val="Hyperlink"/>
            <w:noProof/>
          </w:rPr>
          <w:t>13.2</w:t>
        </w:r>
        <w:r>
          <w:rPr>
            <w:rFonts w:asciiTheme="minorHAnsi" w:eastAsiaTheme="minorEastAsia" w:hAnsiTheme="minorHAnsi" w:cstheme="minorBidi"/>
            <w:noProof/>
          </w:rPr>
          <w:tab/>
        </w:r>
        <w:r w:rsidRPr="00916134">
          <w:rPr>
            <w:rStyle w:val="Hyperlink"/>
            <w:noProof/>
          </w:rPr>
          <w:t>Interrogatives</w:t>
        </w:r>
        <w:r>
          <w:rPr>
            <w:noProof/>
            <w:webHidden/>
          </w:rPr>
          <w:tab/>
        </w:r>
        <w:r>
          <w:rPr>
            <w:noProof/>
            <w:webHidden/>
          </w:rPr>
          <w:fldChar w:fldCharType="begin"/>
        </w:r>
        <w:r>
          <w:rPr>
            <w:noProof/>
            <w:webHidden/>
          </w:rPr>
          <w:instrText xml:space="preserve"> PAGEREF _Toc115206801 \h </w:instrText>
        </w:r>
        <w:r>
          <w:rPr>
            <w:noProof/>
            <w:webHidden/>
          </w:rPr>
        </w:r>
        <w:r>
          <w:rPr>
            <w:noProof/>
            <w:webHidden/>
          </w:rPr>
          <w:fldChar w:fldCharType="separate"/>
        </w:r>
        <w:r>
          <w:rPr>
            <w:noProof/>
            <w:webHidden/>
          </w:rPr>
          <w:t>350</w:t>
        </w:r>
        <w:r>
          <w:rPr>
            <w:noProof/>
            <w:webHidden/>
          </w:rPr>
          <w:fldChar w:fldCharType="end"/>
        </w:r>
      </w:hyperlink>
    </w:p>
    <w:p w14:paraId="2E08AB52" w14:textId="1E348214" w:rsidR="002F6423" w:rsidRDefault="002F6423">
      <w:pPr>
        <w:pStyle w:val="TOC3"/>
        <w:rPr>
          <w:rFonts w:asciiTheme="minorHAnsi" w:eastAsiaTheme="minorEastAsia" w:hAnsiTheme="minorHAnsi" w:cstheme="minorBidi"/>
          <w:noProof/>
        </w:rPr>
      </w:pPr>
      <w:hyperlink w:anchor="_Toc115206802" w:history="1">
        <w:r w:rsidRPr="00916134">
          <w:rPr>
            <w:rStyle w:val="Hyperlink"/>
            <w:noProof/>
          </w:rPr>
          <w:t>13.2.1</w:t>
        </w:r>
        <w:r>
          <w:rPr>
            <w:rFonts w:asciiTheme="minorHAnsi" w:eastAsiaTheme="minorEastAsia" w:hAnsiTheme="minorHAnsi" w:cstheme="minorBidi"/>
            <w:noProof/>
          </w:rPr>
          <w:tab/>
        </w:r>
        <w:r w:rsidRPr="00916134">
          <w:rPr>
            <w:rStyle w:val="Hyperlink"/>
            <w:noProof/>
          </w:rPr>
          <w:t>Polar (yes/no) interrogatives</w:t>
        </w:r>
        <w:r>
          <w:rPr>
            <w:noProof/>
            <w:webHidden/>
          </w:rPr>
          <w:tab/>
        </w:r>
        <w:r>
          <w:rPr>
            <w:noProof/>
            <w:webHidden/>
          </w:rPr>
          <w:fldChar w:fldCharType="begin"/>
        </w:r>
        <w:r>
          <w:rPr>
            <w:noProof/>
            <w:webHidden/>
          </w:rPr>
          <w:instrText xml:space="preserve"> PAGEREF _Toc115206802 \h </w:instrText>
        </w:r>
        <w:r>
          <w:rPr>
            <w:noProof/>
            <w:webHidden/>
          </w:rPr>
        </w:r>
        <w:r>
          <w:rPr>
            <w:noProof/>
            <w:webHidden/>
          </w:rPr>
          <w:fldChar w:fldCharType="separate"/>
        </w:r>
        <w:r>
          <w:rPr>
            <w:noProof/>
            <w:webHidden/>
          </w:rPr>
          <w:t>350</w:t>
        </w:r>
        <w:r>
          <w:rPr>
            <w:noProof/>
            <w:webHidden/>
          </w:rPr>
          <w:fldChar w:fldCharType="end"/>
        </w:r>
      </w:hyperlink>
    </w:p>
    <w:p w14:paraId="1DA142EE" w14:textId="4205900B" w:rsidR="002F6423" w:rsidRDefault="002F6423">
      <w:pPr>
        <w:pStyle w:val="TOC4"/>
        <w:rPr>
          <w:rFonts w:asciiTheme="minorHAnsi" w:eastAsiaTheme="minorEastAsia" w:hAnsiTheme="minorHAnsi" w:cstheme="minorBidi"/>
          <w:noProof/>
        </w:rPr>
      </w:pPr>
      <w:hyperlink w:anchor="_Toc115206803" w:history="1">
        <w:r w:rsidRPr="00916134">
          <w:rPr>
            <w:rStyle w:val="Hyperlink"/>
            <w:noProof/>
          </w:rPr>
          <w:t>13.2.1.1</w:t>
        </w:r>
        <w:r>
          <w:rPr>
            <w:rFonts w:asciiTheme="minorHAnsi" w:eastAsiaTheme="minorEastAsia" w:hAnsiTheme="minorHAnsi" w:cstheme="minorBidi"/>
            <w:noProof/>
          </w:rPr>
          <w:tab/>
        </w:r>
        <w:r w:rsidRPr="00916134">
          <w:rPr>
            <w:rStyle w:val="Hyperlink"/>
            <w:noProof/>
          </w:rPr>
          <w:t>Clause-initial particles in polar interrogatives</w:t>
        </w:r>
        <w:r>
          <w:rPr>
            <w:noProof/>
            <w:webHidden/>
          </w:rPr>
          <w:tab/>
        </w:r>
        <w:r>
          <w:rPr>
            <w:noProof/>
            <w:webHidden/>
          </w:rPr>
          <w:fldChar w:fldCharType="begin"/>
        </w:r>
        <w:r>
          <w:rPr>
            <w:noProof/>
            <w:webHidden/>
          </w:rPr>
          <w:instrText xml:space="preserve"> PAGEREF _Toc115206803 \h </w:instrText>
        </w:r>
        <w:r>
          <w:rPr>
            <w:noProof/>
            <w:webHidden/>
          </w:rPr>
        </w:r>
        <w:r>
          <w:rPr>
            <w:noProof/>
            <w:webHidden/>
          </w:rPr>
          <w:fldChar w:fldCharType="separate"/>
        </w:r>
        <w:r>
          <w:rPr>
            <w:noProof/>
            <w:webHidden/>
          </w:rPr>
          <w:t>350</w:t>
        </w:r>
        <w:r>
          <w:rPr>
            <w:noProof/>
            <w:webHidden/>
          </w:rPr>
          <w:fldChar w:fldCharType="end"/>
        </w:r>
      </w:hyperlink>
    </w:p>
    <w:p w14:paraId="4E916BA4" w14:textId="42D85438" w:rsidR="002F6423" w:rsidRDefault="002F6423">
      <w:pPr>
        <w:pStyle w:val="TOC5"/>
        <w:rPr>
          <w:rFonts w:asciiTheme="minorHAnsi" w:eastAsiaTheme="minorEastAsia" w:hAnsiTheme="minorHAnsi" w:cstheme="minorBidi"/>
          <w:noProof/>
        </w:rPr>
      </w:pPr>
      <w:hyperlink w:anchor="_Toc115206804" w:history="1">
        <w:r w:rsidRPr="00916134">
          <w:rPr>
            <w:rStyle w:val="Hyperlink"/>
            <w:noProof/>
          </w:rPr>
          <w:t>13.2.1.1.1</w:t>
        </w:r>
        <w:r>
          <w:rPr>
            <w:rFonts w:asciiTheme="minorHAnsi" w:eastAsiaTheme="minorEastAsia" w:hAnsiTheme="minorHAnsi" w:cstheme="minorBidi"/>
            <w:noProof/>
          </w:rPr>
          <w:tab/>
        </w:r>
        <w:r w:rsidRPr="00916134">
          <w:rPr>
            <w:rStyle w:val="Hyperlink"/>
            <w:noProof/>
          </w:rPr>
          <w:t xml:space="preserve">Clause-initial </w:t>
        </w:r>
        <w:r w:rsidRPr="00916134">
          <w:rPr>
            <w:rStyle w:val="Hyperlink"/>
            <w:rFonts w:ascii="Doulos SIL" w:hAnsi="Doulos SIL"/>
            <w:noProof/>
          </w:rPr>
          <w:t>tāmà</w:t>
        </w:r>
        <w:r>
          <w:rPr>
            <w:noProof/>
            <w:webHidden/>
          </w:rPr>
          <w:tab/>
        </w:r>
        <w:r>
          <w:rPr>
            <w:noProof/>
            <w:webHidden/>
          </w:rPr>
          <w:fldChar w:fldCharType="begin"/>
        </w:r>
        <w:r>
          <w:rPr>
            <w:noProof/>
            <w:webHidden/>
          </w:rPr>
          <w:instrText xml:space="preserve"> PAGEREF _Toc115206804 \h </w:instrText>
        </w:r>
        <w:r>
          <w:rPr>
            <w:noProof/>
            <w:webHidden/>
          </w:rPr>
        </w:r>
        <w:r>
          <w:rPr>
            <w:noProof/>
            <w:webHidden/>
          </w:rPr>
          <w:fldChar w:fldCharType="separate"/>
        </w:r>
        <w:r>
          <w:rPr>
            <w:noProof/>
            <w:webHidden/>
          </w:rPr>
          <w:t>350</w:t>
        </w:r>
        <w:r>
          <w:rPr>
            <w:noProof/>
            <w:webHidden/>
          </w:rPr>
          <w:fldChar w:fldCharType="end"/>
        </w:r>
      </w:hyperlink>
    </w:p>
    <w:p w14:paraId="3BDB61D9" w14:textId="3687612D" w:rsidR="002F6423" w:rsidRDefault="002F6423">
      <w:pPr>
        <w:pStyle w:val="TOC5"/>
        <w:rPr>
          <w:rFonts w:asciiTheme="minorHAnsi" w:eastAsiaTheme="minorEastAsia" w:hAnsiTheme="minorHAnsi" w:cstheme="minorBidi"/>
          <w:noProof/>
        </w:rPr>
      </w:pPr>
      <w:hyperlink w:anchor="_Toc115206805" w:history="1">
        <w:r w:rsidRPr="00916134">
          <w:rPr>
            <w:rStyle w:val="Hyperlink"/>
            <w:noProof/>
          </w:rPr>
          <w:t>13.2.1.1.2</w:t>
        </w:r>
        <w:r>
          <w:rPr>
            <w:rFonts w:asciiTheme="minorHAnsi" w:eastAsiaTheme="minorEastAsia" w:hAnsiTheme="minorHAnsi" w:cstheme="minorBidi"/>
            <w:noProof/>
          </w:rPr>
          <w:tab/>
        </w:r>
        <w:r w:rsidRPr="00916134">
          <w:rPr>
            <w:rStyle w:val="Hyperlink"/>
            <w:noProof/>
          </w:rPr>
          <w:t xml:space="preserve">Clause-initial </w:t>
        </w:r>
        <w:r w:rsidRPr="00916134">
          <w:rPr>
            <w:rStyle w:val="Hyperlink"/>
            <w:rFonts w:ascii="Doulos SIL" w:hAnsi="Doulos SIL" w:cs="Doulos SIL"/>
            <w:noProof/>
          </w:rPr>
          <w:t>ko</w:t>
        </w:r>
        <w:r w:rsidRPr="00916134">
          <w:rPr>
            <w:rStyle w:val="Hyperlink"/>
            <w:rFonts w:ascii="Doulos SIL" w:hAnsi="Doulos SIL" w:cs="Doulos SIL"/>
            <w:noProof/>
            <w:lang w:val="x-none"/>
          </w:rPr>
          <w:t>̀(rì)</w:t>
        </w:r>
        <w:r>
          <w:rPr>
            <w:noProof/>
            <w:webHidden/>
          </w:rPr>
          <w:tab/>
        </w:r>
        <w:r>
          <w:rPr>
            <w:noProof/>
            <w:webHidden/>
          </w:rPr>
          <w:fldChar w:fldCharType="begin"/>
        </w:r>
        <w:r>
          <w:rPr>
            <w:noProof/>
            <w:webHidden/>
          </w:rPr>
          <w:instrText xml:space="preserve"> PAGEREF _Toc115206805 \h </w:instrText>
        </w:r>
        <w:r>
          <w:rPr>
            <w:noProof/>
            <w:webHidden/>
          </w:rPr>
        </w:r>
        <w:r>
          <w:rPr>
            <w:noProof/>
            <w:webHidden/>
          </w:rPr>
          <w:fldChar w:fldCharType="separate"/>
        </w:r>
        <w:r>
          <w:rPr>
            <w:noProof/>
            <w:webHidden/>
          </w:rPr>
          <w:t>351</w:t>
        </w:r>
        <w:r>
          <w:rPr>
            <w:noProof/>
            <w:webHidden/>
          </w:rPr>
          <w:fldChar w:fldCharType="end"/>
        </w:r>
      </w:hyperlink>
    </w:p>
    <w:p w14:paraId="6A45918E" w14:textId="199E3A22" w:rsidR="002F6423" w:rsidRDefault="002F6423">
      <w:pPr>
        <w:pStyle w:val="TOC4"/>
        <w:rPr>
          <w:rFonts w:asciiTheme="minorHAnsi" w:eastAsiaTheme="minorEastAsia" w:hAnsiTheme="minorHAnsi" w:cstheme="minorBidi"/>
          <w:noProof/>
        </w:rPr>
      </w:pPr>
      <w:hyperlink w:anchor="_Toc115206806" w:history="1">
        <w:r w:rsidRPr="00916134">
          <w:rPr>
            <w:rStyle w:val="Hyperlink"/>
            <w:noProof/>
            <w:lang w:val="x-none"/>
          </w:rPr>
          <w:t>13.2.1.2</w:t>
        </w:r>
        <w:r>
          <w:rPr>
            <w:rFonts w:asciiTheme="minorHAnsi" w:eastAsiaTheme="minorEastAsia" w:hAnsiTheme="minorHAnsi" w:cstheme="minorBidi"/>
            <w:noProof/>
          </w:rPr>
          <w:tab/>
        </w:r>
        <w:r w:rsidRPr="00916134">
          <w:rPr>
            <w:rStyle w:val="Hyperlink"/>
            <w:noProof/>
          </w:rPr>
          <w:t>Polar interrogation by terminal pitch/tone change</w:t>
        </w:r>
        <w:r>
          <w:rPr>
            <w:noProof/>
            <w:webHidden/>
          </w:rPr>
          <w:tab/>
        </w:r>
        <w:r>
          <w:rPr>
            <w:noProof/>
            <w:webHidden/>
          </w:rPr>
          <w:fldChar w:fldCharType="begin"/>
        </w:r>
        <w:r>
          <w:rPr>
            <w:noProof/>
            <w:webHidden/>
          </w:rPr>
          <w:instrText xml:space="preserve"> PAGEREF _Toc115206806 \h </w:instrText>
        </w:r>
        <w:r>
          <w:rPr>
            <w:noProof/>
            <w:webHidden/>
          </w:rPr>
        </w:r>
        <w:r>
          <w:rPr>
            <w:noProof/>
            <w:webHidden/>
          </w:rPr>
          <w:fldChar w:fldCharType="separate"/>
        </w:r>
        <w:r>
          <w:rPr>
            <w:noProof/>
            <w:webHidden/>
          </w:rPr>
          <w:t>351</w:t>
        </w:r>
        <w:r>
          <w:rPr>
            <w:noProof/>
            <w:webHidden/>
          </w:rPr>
          <w:fldChar w:fldCharType="end"/>
        </w:r>
      </w:hyperlink>
    </w:p>
    <w:p w14:paraId="09EDD89E" w14:textId="335A0688" w:rsidR="002F6423" w:rsidRDefault="002F6423">
      <w:pPr>
        <w:pStyle w:val="TOC4"/>
        <w:rPr>
          <w:rFonts w:asciiTheme="minorHAnsi" w:eastAsiaTheme="minorEastAsia" w:hAnsiTheme="minorHAnsi" w:cstheme="minorBidi"/>
          <w:noProof/>
        </w:rPr>
      </w:pPr>
      <w:hyperlink w:anchor="_Toc115206807" w:history="1">
        <w:r w:rsidRPr="00916134">
          <w:rPr>
            <w:rStyle w:val="Hyperlink"/>
            <w:noProof/>
            <w:lang w:val="fr-FR"/>
          </w:rPr>
          <w:t>13.2.1.3</w:t>
        </w:r>
        <w:r>
          <w:rPr>
            <w:rFonts w:asciiTheme="minorHAnsi" w:eastAsiaTheme="minorEastAsia" w:hAnsiTheme="minorHAnsi" w:cstheme="minorBidi"/>
            <w:noProof/>
          </w:rPr>
          <w:tab/>
        </w:r>
        <w:r w:rsidRPr="00916134">
          <w:rPr>
            <w:rStyle w:val="Hyperlink"/>
            <w:noProof/>
            <w:lang w:val="fr-FR"/>
          </w:rPr>
          <w:t>Disjunctive polar interrogatives (</w:t>
        </w:r>
        <w:r w:rsidRPr="00916134">
          <w:rPr>
            <w:rStyle w:val="Hyperlink"/>
            <w:rFonts w:ascii="Doulos SIL" w:hAnsi="Doulos SIL"/>
            <w:noProof/>
          </w:rPr>
          <w:t>tà→</w:t>
        </w:r>
        <w:r w:rsidRPr="00916134">
          <w:rPr>
            <w:rStyle w:val="Hyperlink"/>
            <w:noProof/>
            <w:lang w:val="fr-FR"/>
          </w:rPr>
          <w:t xml:space="preserve"> ~ </w:t>
        </w:r>
        <w:r w:rsidRPr="00916134">
          <w:rPr>
            <w:rStyle w:val="Hyperlink"/>
            <w:rFonts w:ascii="Doulos SIL" w:hAnsi="Doulos SIL"/>
            <w:noProof/>
          </w:rPr>
          <w:t>là→</w:t>
        </w:r>
        <w:r w:rsidRPr="00916134">
          <w:rPr>
            <w:rStyle w:val="Hyperlink"/>
            <w:noProof/>
            <w:lang w:val="fr-FR"/>
          </w:rPr>
          <w:t xml:space="preserve">, </w:t>
        </w:r>
        <w:r w:rsidRPr="00916134">
          <w:rPr>
            <w:rStyle w:val="Hyperlink"/>
            <w:rFonts w:ascii="Doulos SIL" w:hAnsi="Doulos SIL"/>
            <w:noProof/>
            <w:lang w:val="fr-FR"/>
          </w:rPr>
          <w:t>nà</w:t>
        </w:r>
        <w:r w:rsidRPr="00916134">
          <w:rPr>
            <w:rStyle w:val="Hyperlink"/>
            <w:noProof/>
            <w:lang w:val="fr-FR"/>
          </w:rPr>
          <w:t>)</w:t>
        </w:r>
        <w:r>
          <w:rPr>
            <w:noProof/>
            <w:webHidden/>
          </w:rPr>
          <w:tab/>
        </w:r>
        <w:r>
          <w:rPr>
            <w:noProof/>
            <w:webHidden/>
          </w:rPr>
          <w:fldChar w:fldCharType="begin"/>
        </w:r>
        <w:r>
          <w:rPr>
            <w:noProof/>
            <w:webHidden/>
          </w:rPr>
          <w:instrText xml:space="preserve"> PAGEREF _Toc115206807 \h </w:instrText>
        </w:r>
        <w:r>
          <w:rPr>
            <w:noProof/>
            <w:webHidden/>
          </w:rPr>
        </w:r>
        <w:r>
          <w:rPr>
            <w:noProof/>
            <w:webHidden/>
          </w:rPr>
          <w:fldChar w:fldCharType="separate"/>
        </w:r>
        <w:r>
          <w:rPr>
            <w:noProof/>
            <w:webHidden/>
          </w:rPr>
          <w:t>355</w:t>
        </w:r>
        <w:r>
          <w:rPr>
            <w:noProof/>
            <w:webHidden/>
          </w:rPr>
          <w:fldChar w:fldCharType="end"/>
        </w:r>
      </w:hyperlink>
    </w:p>
    <w:p w14:paraId="049BEBAF" w14:textId="4D5B9024" w:rsidR="002F6423" w:rsidRDefault="002F6423">
      <w:pPr>
        <w:pStyle w:val="TOC4"/>
        <w:rPr>
          <w:rFonts w:asciiTheme="minorHAnsi" w:eastAsiaTheme="minorEastAsia" w:hAnsiTheme="minorHAnsi" w:cstheme="minorBidi"/>
          <w:noProof/>
        </w:rPr>
      </w:pPr>
      <w:hyperlink w:anchor="_Toc115206808" w:history="1">
        <w:r w:rsidRPr="00916134">
          <w:rPr>
            <w:rStyle w:val="Hyperlink"/>
            <w:noProof/>
          </w:rPr>
          <w:t>13.2.1.4</w:t>
        </w:r>
        <w:r>
          <w:rPr>
            <w:rFonts w:asciiTheme="minorHAnsi" w:eastAsiaTheme="minorEastAsia" w:hAnsiTheme="minorHAnsi" w:cstheme="minorBidi"/>
            <w:noProof/>
          </w:rPr>
          <w:tab/>
        </w:r>
        <w:r w:rsidRPr="00916134">
          <w:rPr>
            <w:rStyle w:val="Hyperlink"/>
            <w:noProof/>
          </w:rPr>
          <w:t>Tag question</w:t>
        </w:r>
        <w:r>
          <w:rPr>
            <w:noProof/>
            <w:webHidden/>
          </w:rPr>
          <w:tab/>
        </w:r>
        <w:r>
          <w:rPr>
            <w:noProof/>
            <w:webHidden/>
          </w:rPr>
          <w:fldChar w:fldCharType="begin"/>
        </w:r>
        <w:r>
          <w:rPr>
            <w:noProof/>
            <w:webHidden/>
          </w:rPr>
          <w:instrText xml:space="preserve"> PAGEREF _Toc115206808 \h </w:instrText>
        </w:r>
        <w:r>
          <w:rPr>
            <w:noProof/>
            <w:webHidden/>
          </w:rPr>
        </w:r>
        <w:r>
          <w:rPr>
            <w:noProof/>
            <w:webHidden/>
          </w:rPr>
          <w:fldChar w:fldCharType="separate"/>
        </w:r>
        <w:r>
          <w:rPr>
            <w:noProof/>
            <w:webHidden/>
          </w:rPr>
          <w:t>355</w:t>
        </w:r>
        <w:r>
          <w:rPr>
            <w:noProof/>
            <w:webHidden/>
          </w:rPr>
          <w:fldChar w:fldCharType="end"/>
        </w:r>
      </w:hyperlink>
    </w:p>
    <w:p w14:paraId="6CAD5A95" w14:textId="676C2D6A" w:rsidR="002F6423" w:rsidRDefault="002F6423">
      <w:pPr>
        <w:pStyle w:val="TOC3"/>
        <w:rPr>
          <w:rFonts w:asciiTheme="minorHAnsi" w:eastAsiaTheme="minorEastAsia" w:hAnsiTheme="minorHAnsi" w:cstheme="minorBidi"/>
          <w:noProof/>
        </w:rPr>
      </w:pPr>
      <w:hyperlink w:anchor="_Toc115206809" w:history="1">
        <w:r w:rsidRPr="00916134">
          <w:rPr>
            <w:rStyle w:val="Hyperlink"/>
            <w:noProof/>
          </w:rPr>
          <w:t>13.2.2</w:t>
        </w:r>
        <w:r>
          <w:rPr>
            <w:rFonts w:asciiTheme="minorHAnsi" w:eastAsiaTheme="minorEastAsia" w:hAnsiTheme="minorHAnsi" w:cstheme="minorBidi"/>
            <w:noProof/>
          </w:rPr>
          <w:tab/>
        </w:r>
        <w:r w:rsidRPr="00916134">
          <w:rPr>
            <w:rStyle w:val="Hyperlink"/>
            <w:noProof/>
          </w:rPr>
          <w:t>Content (WH) interrogatives</w:t>
        </w:r>
        <w:r>
          <w:rPr>
            <w:noProof/>
            <w:webHidden/>
          </w:rPr>
          <w:tab/>
        </w:r>
        <w:r>
          <w:rPr>
            <w:noProof/>
            <w:webHidden/>
          </w:rPr>
          <w:fldChar w:fldCharType="begin"/>
        </w:r>
        <w:r>
          <w:rPr>
            <w:noProof/>
            <w:webHidden/>
          </w:rPr>
          <w:instrText xml:space="preserve"> PAGEREF _Toc115206809 \h </w:instrText>
        </w:r>
        <w:r>
          <w:rPr>
            <w:noProof/>
            <w:webHidden/>
          </w:rPr>
        </w:r>
        <w:r>
          <w:rPr>
            <w:noProof/>
            <w:webHidden/>
          </w:rPr>
          <w:fldChar w:fldCharType="separate"/>
        </w:r>
        <w:r>
          <w:rPr>
            <w:noProof/>
            <w:webHidden/>
          </w:rPr>
          <w:t>356</w:t>
        </w:r>
        <w:r>
          <w:rPr>
            <w:noProof/>
            <w:webHidden/>
          </w:rPr>
          <w:fldChar w:fldCharType="end"/>
        </w:r>
      </w:hyperlink>
    </w:p>
    <w:p w14:paraId="5179074E" w14:textId="730FFA05" w:rsidR="002F6423" w:rsidRDefault="002F6423">
      <w:pPr>
        <w:pStyle w:val="TOC4"/>
        <w:rPr>
          <w:rFonts w:asciiTheme="minorHAnsi" w:eastAsiaTheme="minorEastAsia" w:hAnsiTheme="minorHAnsi" w:cstheme="minorBidi"/>
          <w:noProof/>
        </w:rPr>
      </w:pPr>
      <w:hyperlink w:anchor="_Toc115206810" w:history="1">
        <w:r w:rsidRPr="00916134">
          <w:rPr>
            <w:rStyle w:val="Hyperlink"/>
            <w:noProof/>
          </w:rPr>
          <w:t>13.2.2.1</w:t>
        </w:r>
        <w:r>
          <w:rPr>
            <w:rFonts w:asciiTheme="minorHAnsi" w:eastAsiaTheme="minorEastAsia" w:hAnsiTheme="minorHAnsi" w:cstheme="minorBidi"/>
            <w:noProof/>
          </w:rPr>
          <w:tab/>
        </w:r>
        <w:r w:rsidRPr="00916134">
          <w:rPr>
            <w:rStyle w:val="Hyperlink"/>
            <w:noProof/>
          </w:rPr>
          <w:t>Interrogative topic</w:t>
        </w:r>
        <w:r w:rsidRPr="00916134">
          <w:rPr>
            <w:rStyle w:val="Hyperlink"/>
            <w:noProof/>
            <w:lang w:val="x-none"/>
          </w:rPr>
          <w:t xml:space="preserve"> </w:t>
        </w:r>
        <w:r w:rsidRPr="00916134">
          <w:rPr>
            <w:rStyle w:val="Hyperlink"/>
            <w:rFonts w:ascii="Doulos SIL" w:hAnsi="Doulos SIL" w:cs="Doulos SIL"/>
            <w:noProof/>
            <w:lang w:val="x-none"/>
          </w:rPr>
          <w:t>lāā</w:t>
        </w:r>
        <w:r w:rsidRPr="00916134">
          <w:rPr>
            <w:rStyle w:val="Hyperlink"/>
            <w:noProof/>
            <w:lang w:val="x-none"/>
          </w:rPr>
          <w:t xml:space="preserve"> after subject</w:t>
        </w:r>
        <w:r>
          <w:rPr>
            <w:noProof/>
            <w:webHidden/>
          </w:rPr>
          <w:tab/>
        </w:r>
        <w:r>
          <w:rPr>
            <w:noProof/>
            <w:webHidden/>
          </w:rPr>
          <w:fldChar w:fldCharType="begin"/>
        </w:r>
        <w:r>
          <w:rPr>
            <w:noProof/>
            <w:webHidden/>
          </w:rPr>
          <w:instrText xml:space="preserve"> PAGEREF _Toc115206810 \h </w:instrText>
        </w:r>
        <w:r>
          <w:rPr>
            <w:noProof/>
            <w:webHidden/>
          </w:rPr>
        </w:r>
        <w:r>
          <w:rPr>
            <w:noProof/>
            <w:webHidden/>
          </w:rPr>
          <w:fldChar w:fldCharType="separate"/>
        </w:r>
        <w:r>
          <w:rPr>
            <w:noProof/>
            <w:webHidden/>
          </w:rPr>
          <w:t>356</w:t>
        </w:r>
        <w:r>
          <w:rPr>
            <w:noProof/>
            <w:webHidden/>
          </w:rPr>
          <w:fldChar w:fldCharType="end"/>
        </w:r>
      </w:hyperlink>
    </w:p>
    <w:p w14:paraId="2B1A1ADF" w14:textId="12D4AFAD" w:rsidR="002F6423" w:rsidRDefault="002F6423">
      <w:pPr>
        <w:pStyle w:val="TOC4"/>
        <w:rPr>
          <w:rFonts w:asciiTheme="minorHAnsi" w:eastAsiaTheme="minorEastAsia" w:hAnsiTheme="minorHAnsi" w:cstheme="minorBidi"/>
          <w:noProof/>
        </w:rPr>
      </w:pPr>
      <w:hyperlink w:anchor="_Toc115206811" w:history="1">
        <w:r w:rsidRPr="00916134">
          <w:rPr>
            <w:rStyle w:val="Hyperlink"/>
            <w:noProof/>
          </w:rPr>
          <w:t>13.2.2.2</w:t>
        </w:r>
        <w:r>
          <w:rPr>
            <w:rFonts w:asciiTheme="minorHAnsi" w:eastAsiaTheme="minorEastAsia" w:hAnsiTheme="minorHAnsi" w:cstheme="minorBidi"/>
            <w:noProof/>
          </w:rPr>
          <w:tab/>
        </w:r>
        <w:r w:rsidRPr="00916134">
          <w:rPr>
            <w:rStyle w:val="Hyperlink"/>
            <w:noProof/>
          </w:rPr>
          <w:t>‘Who?’ (</w:t>
        </w:r>
        <w:r w:rsidRPr="00916134">
          <w:rPr>
            <w:rStyle w:val="Hyperlink"/>
            <w:rFonts w:ascii="Doulos SIL" w:hAnsi="Doulos SIL"/>
            <w:noProof/>
          </w:rPr>
          <w:t>wu</w:t>
        </w:r>
        <w:r w:rsidRPr="00916134">
          <w:rPr>
            <w:rStyle w:val="Hyperlink"/>
            <w:rFonts w:ascii="Doulos SIL" w:hAnsi="Doulos SIL"/>
            <w:noProof/>
            <w:lang w:val="x-none"/>
          </w:rPr>
          <w:t>̀lāā</w:t>
        </w:r>
        <w:r w:rsidRPr="00916134">
          <w:rPr>
            <w:rStyle w:val="Hyperlink"/>
            <w:noProof/>
          </w:rPr>
          <w:t>)</w:t>
        </w:r>
        <w:r>
          <w:rPr>
            <w:noProof/>
            <w:webHidden/>
          </w:rPr>
          <w:tab/>
        </w:r>
        <w:r>
          <w:rPr>
            <w:noProof/>
            <w:webHidden/>
          </w:rPr>
          <w:fldChar w:fldCharType="begin"/>
        </w:r>
        <w:r>
          <w:rPr>
            <w:noProof/>
            <w:webHidden/>
          </w:rPr>
          <w:instrText xml:space="preserve"> PAGEREF _Toc115206811 \h </w:instrText>
        </w:r>
        <w:r>
          <w:rPr>
            <w:noProof/>
            <w:webHidden/>
          </w:rPr>
        </w:r>
        <w:r>
          <w:rPr>
            <w:noProof/>
            <w:webHidden/>
          </w:rPr>
          <w:fldChar w:fldCharType="separate"/>
        </w:r>
        <w:r>
          <w:rPr>
            <w:noProof/>
            <w:webHidden/>
          </w:rPr>
          <w:t>357</w:t>
        </w:r>
        <w:r>
          <w:rPr>
            <w:noProof/>
            <w:webHidden/>
          </w:rPr>
          <w:fldChar w:fldCharType="end"/>
        </w:r>
      </w:hyperlink>
    </w:p>
    <w:p w14:paraId="2385A731" w14:textId="1901B79F" w:rsidR="002F6423" w:rsidRDefault="002F6423">
      <w:pPr>
        <w:pStyle w:val="TOC4"/>
        <w:rPr>
          <w:rFonts w:asciiTheme="minorHAnsi" w:eastAsiaTheme="minorEastAsia" w:hAnsiTheme="minorHAnsi" w:cstheme="minorBidi"/>
          <w:noProof/>
        </w:rPr>
      </w:pPr>
      <w:hyperlink w:anchor="_Toc115206812" w:history="1">
        <w:r w:rsidRPr="00916134">
          <w:rPr>
            <w:rStyle w:val="Hyperlink"/>
            <w:noProof/>
          </w:rPr>
          <w:t>13.2.2.3</w:t>
        </w:r>
        <w:r>
          <w:rPr>
            <w:rFonts w:asciiTheme="minorHAnsi" w:eastAsiaTheme="minorEastAsia" w:hAnsiTheme="minorHAnsi" w:cstheme="minorBidi"/>
            <w:noProof/>
          </w:rPr>
          <w:tab/>
        </w:r>
        <w:r w:rsidRPr="00916134">
          <w:rPr>
            <w:rStyle w:val="Hyperlink"/>
            <w:noProof/>
          </w:rPr>
          <w:t>‘What?’ (</w:t>
        </w:r>
        <w:r w:rsidRPr="00916134">
          <w:rPr>
            <w:rStyle w:val="Hyperlink"/>
            <w:rFonts w:ascii="Doulos SIL" w:hAnsi="Doulos SIL"/>
            <w:noProof/>
          </w:rPr>
          <w:t>ma</w:t>
        </w:r>
        <w:r w:rsidRPr="00916134">
          <w:rPr>
            <w:rStyle w:val="Hyperlink"/>
            <w:rFonts w:ascii="Doulos SIL" w:hAnsi="Doulos SIL"/>
            <w:noProof/>
            <w:lang w:val="x-none"/>
          </w:rPr>
          <w:t>̀sí</w:t>
        </w:r>
        <w:r w:rsidRPr="00916134">
          <w:rPr>
            <w:rStyle w:val="Hyperlink"/>
            <w:noProof/>
            <w:lang w:val="x-none"/>
          </w:rPr>
          <w:t>)</w:t>
        </w:r>
        <w:r w:rsidRPr="00916134">
          <w:rPr>
            <w:rStyle w:val="Hyperlink"/>
            <w:noProof/>
          </w:rPr>
          <w:t>, ‘with what?’, ‘why?’</w:t>
        </w:r>
        <w:r>
          <w:rPr>
            <w:noProof/>
            <w:webHidden/>
          </w:rPr>
          <w:tab/>
        </w:r>
        <w:r>
          <w:rPr>
            <w:noProof/>
            <w:webHidden/>
          </w:rPr>
          <w:fldChar w:fldCharType="begin"/>
        </w:r>
        <w:r>
          <w:rPr>
            <w:noProof/>
            <w:webHidden/>
          </w:rPr>
          <w:instrText xml:space="preserve"> PAGEREF _Toc115206812 \h </w:instrText>
        </w:r>
        <w:r>
          <w:rPr>
            <w:noProof/>
            <w:webHidden/>
          </w:rPr>
        </w:r>
        <w:r>
          <w:rPr>
            <w:noProof/>
            <w:webHidden/>
          </w:rPr>
          <w:fldChar w:fldCharType="separate"/>
        </w:r>
        <w:r>
          <w:rPr>
            <w:noProof/>
            <w:webHidden/>
          </w:rPr>
          <w:t>358</w:t>
        </w:r>
        <w:r>
          <w:rPr>
            <w:noProof/>
            <w:webHidden/>
          </w:rPr>
          <w:fldChar w:fldCharType="end"/>
        </w:r>
      </w:hyperlink>
    </w:p>
    <w:p w14:paraId="596BD5E5" w14:textId="6BDF74C4" w:rsidR="002F6423" w:rsidRDefault="002F6423">
      <w:pPr>
        <w:pStyle w:val="TOC4"/>
        <w:rPr>
          <w:rFonts w:asciiTheme="minorHAnsi" w:eastAsiaTheme="minorEastAsia" w:hAnsiTheme="minorHAnsi" w:cstheme="minorBidi"/>
          <w:noProof/>
        </w:rPr>
      </w:pPr>
      <w:hyperlink w:anchor="_Toc115206813" w:history="1">
        <w:r w:rsidRPr="00916134">
          <w:rPr>
            <w:rStyle w:val="Hyperlink"/>
            <w:noProof/>
          </w:rPr>
          <w:t>13.2.2.4</w:t>
        </w:r>
        <w:r>
          <w:rPr>
            <w:rFonts w:asciiTheme="minorHAnsi" w:eastAsiaTheme="minorEastAsia" w:hAnsiTheme="minorHAnsi" w:cstheme="minorBidi"/>
            <w:noProof/>
          </w:rPr>
          <w:tab/>
        </w:r>
        <w:r w:rsidRPr="00916134">
          <w:rPr>
            <w:rStyle w:val="Hyperlink"/>
            <w:noProof/>
          </w:rPr>
          <w:t>‘Where?’ (</w:t>
        </w:r>
        <w:r w:rsidRPr="00916134">
          <w:rPr>
            <w:rStyle w:val="Hyperlink"/>
            <w:rFonts w:ascii="Doulos SIL" w:hAnsi="Doulos SIL"/>
            <w:noProof/>
          </w:rPr>
          <w:t>ma</w:t>
        </w:r>
        <w:r w:rsidRPr="00916134">
          <w:rPr>
            <w:rStyle w:val="Hyperlink"/>
            <w:rFonts w:ascii="Doulos SIL" w:hAnsi="Doulos SIL"/>
            <w:noProof/>
            <w:lang w:val="x-none"/>
          </w:rPr>
          <w:t>̀tāỳ</w:t>
        </w:r>
        <w:r w:rsidRPr="00916134">
          <w:rPr>
            <w:rStyle w:val="Hyperlink"/>
            <w:noProof/>
          </w:rPr>
          <w:t xml:space="preserve">, </w:t>
        </w:r>
        <w:r w:rsidRPr="00916134">
          <w:rPr>
            <w:rStyle w:val="Hyperlink"/>
            <w:rFonts w:ascii="Doulos SIL" w:hAnsi="Doulos SIL" w:cs="Doulos SIL"/>
            <w:noProof/>
          </w:rPr>
          <w:t>la</w:t>
        </w:r>
        <w:r w:rsidRPr="00916134">
          <w:rPr>
            <w:rStyle w:val="Hyperlink"/>
            <w:rFonts w:ascii="Doulos SIL" w:hAnsi="Doulos SIL" w:cs="Doulos SIL"/>
            <w:noProof/>
            <w:lang w:val="x-none"/>
          </w:rPr>
          <w:t>̄ā</w:t>
        </w:r>
        <w:r w:rsidRPr="00916134">
          <w:rPr>
            <w:rStyle w:val="Hyperlink"/>
            <w:rFonts w:ascii="Doulos SIL" w:hAnsi="Doulos SIL" w:cs="Doulos SIL"/>
            <w:noProof/>
          </w:rPr>
          <w:t>-</w:t>
        </w:r>
        <w:r w:rsidRPr="00916134">
          <w:rPr>
            <w:rStyle w:val="Hyperlink"/>
            <w:rFonts w:ascii="Doulos SIL" w:hAnsi="Doulos SIL" w:cs="Doulos SIL"/>
            <w:noProof/>
            <w:lang w:val="x-none"/>
          </w:rPr>
          <w:t>mì</w:t>
        </w:r>
        <w:r w:rsidRPr="00916134">
          <w:rPr>
            <w:rStyle w:val="Hyperlink"/>
            <w:noProof/>
          </w:rPr>
          <w:t xml:space="preserve"> , </w:t>
        </w:r>
        <w:r w:rsidRPr="00916134">
          <w:rPr>
            <w:rStyle w:val="Hyperlink"/>
            <w:rFonts w:ascii="Doulos SIL" w:hAnsi="Doulos SIL" w:cs="Doulos SIL"/>
            <w:noProof/>
          </w:rPr>
          <w:t>la</w:t>
        </w:r>
        <w:r w:rsidRPr="00916134">
          <w:rPr>
            <w:rStyle w:val="Hyperlink"/>
            <w:rFonts w:ascii="Doulos SIL" w:hAnsi="Doulos SIL" w:cs="Doulos SIL"/>
            <w:noProof/>
            <w:lang w:val="x-none"/>
          </w:rPr>
          <w:t>̄ā</w:t>
        </w:r>
        <w:r w:rsidRPr="00916134">
          <w:rPr>
            <w:rStyle w:val="Hyperlink"/>
            <w:rFonts w:ascii="Doulos SIL" w:hAnsi="Doulos SIL" w:cs="Doulos SIL"/>
            <w:noProof/>
          </w:rPr>
          <w:t>-ma</w:t>
        </w:r>
        <w:r w:rsidRPr="00916134">
          <w:rPr>
            <w:rStyle w:val="Hyperlink"/>
            <w:rFonts w:ascii="Doulos SIL" w:hAnsi="Doulos SIL" w:cs="Doulos SIL"/>
            <w:noProof/>
            <w:lang w:val="x-none"/>
          </w:rPr>
          <w:t>̀tāỳ</w:t>
        </w:r>
        <w:r w:rsidRPr="00916134">
          <w:rPr>
            <w:rStyle w:val="Hyperlink"/>
            <w:noProof/>
          </w:rPr>
          <w:t>)</w:t>
        </w:r>
        <w:r>
          <w:rPr>
            <w:noProof/>
            <w:webHidden/>
          </w:rPr>
          <w:tab/>
        </w:r>
        <w:r>
          <w:rPr>
            <w:noProof/>
            <w:webHidden/>
          </w:rPr>
          <w:fldChar w:fldCharType="begin"/>
        </w:r>
        <w:r>
          <w:rPr>
            <w:noProof/>
            <w:webHidden/>
          </w:rPr>
          <w:instrText xml:space="preserve"> PAGEREF _Toc115206813 \h </w:instrText>
        </w:r>
        <w:r>
          <w:rPr>
            <w:noProof/>
            <w:webHidden/>
          </w:rPr>
        </w:r>
        <w:r>
          <w:rPr>
            <w:noProof/>
            <w:webHidden/>
          </w:rPr>
          <w:fldChar w:fldCharType="separate"/>
        </w:r>
        <w:r>
          <w:rPr>
            <w:noProof/>
            <w:webHidden/>
          </w:rPr>
          <w:t>360</w:t>
        </w:r>
        <w:r>
          <w:rPr>
            <w:noProof/>
            <w:webHidden/>
          </w:rPr>
          <w:fldChar w:fldCharType="end"/>
        </w:r>
      </w:hyperlink>
    </w:p>
    <w:p w14:paraId="18F99CE4" w14:textId="0C73288F" w:rsidR="002F6423" w:rsidRDefault="002F6423">
      <w:pPr>
        <w:pStyle w:val="TOC4"/>
        <w:rPr>
          <w:rFonts w:asciiTheme="minorHAnsi" w:eastAsiaTheme="minorEastAsia" w:hAnsiTheme="minorHAnsi" w:cstheme="minorBidi"/>
          <w:noProof/>
        </w:rPr>
      </w:pPr>
      <w:hyperlink w:anchor="_Toc115206814" w:history="1">
        <w:r w:rsidRPr="00916134">
          <w:rPr>
            <w:rStyle w:val="Hyperlink"/>
            <w:noProof/>
          </w:rPr>
          <w:t>13.2.2.5</w:t>
        </w:r>
        <w:r>
          <w:rPr>
            <w:rFonts w:asciiTheme="minorHAnsi" w:eastAsiaTheme="minorEastAsia" w:hAnsiTheme="minorHAnsi" w:cstheme="minorBidi"/>
            <w:noProof/>
          </w:rPr>
          <w:tab/>
        </w:r>
        <w:r w:rsidRPr="00916134">
          <w:rPr>
            <w:rStyle w:val="Hyperlink"/>
            <w:noProof/>
          </w:rPr>
          <w:t>‘When?’ (‘which time’, etc.)</w:t>
        </w:r>
        <w:r>
          <w:rPr>
            <w:noProof/>
            <w:webHidden/>
          </w:rPr>
          <w:tab/>
        </w:r>
        <w:r>
          <w:rPr>
            <w:noProof/>
            <w:webHidden/>
          </w:rPr>
          <w:fldChar w:fldCharType="begin"/>
        </w:r>
        <w:r>
          <w:rPr>
            <w:noProof/>
            <w:webHidden/>
          </w:rPr>
          <w:instrText xml:space="preserve"> PAGEREF _Toc115206814 \h </w:instrText>
        </w:r>
        <w:r>
          <w:rPr>
            <w:noProof/>
            <w:webHidden/>
          </w:rPr>
        </w:r>
        <w:r>
          <w:rPr>
            <w:noProof/>
            <w:webHidden/>
          </w:rPr>
          <w:fldChar w:fldCharType="separate"/>
        </w:r>
        <w:r>
          <w:rPr>
            <w:noProof/>
            <w:webHidden/>
          </w:rPr>
          <w:t>360</w:t>
        </w:r>
        <w:r>
          <w:rPr>
            <w:noProof/>
            <w:webHidden/>
          </w:rPr>
          <w:fldChar w:fldCharType="end"/>
        </w:r>
      </w:hyperlink>
    </w:p>
    <w:p w14:paraId="3B04A37B" w14:textId="06B64359" w:rsidR="002F6423" w:rsidRDefault="002F6423">
      <w:pPr>
        <w:pStyle w:val="TOC4"/>
        <w:rPr>
          <w:rFonts w:asciiTheme="minorHAnsi" w:eastAsiaTheme="minorEastAsia" w:hAnsiTheme="minorHAnsi" w:cstheme="minorBidi"/>
          <w:noProof/>
        </w:rPr>
      </w:pPr>
      <w:hyperlink w:anchor="_Toc115206815" w:history="1">
        <w:r w:rsidRPr="00916134">
          <w:rPr>
            <w:rStyle w:val="Hyperlink"/>
            <w:noProof/>
          </w:rPr>
          <w:t>13.2.2.6</w:t>
        </w:r>
        <w:r>
          <w:rPr>
            <w:rFonts w:asciiTheme="minorHAnsi" w:eastAsiaTheme="minorEastAsia" w:hAnsiTheme="minorHAnsi" w:cstheme="minorBidi"/>
            <w:noProof/>
          </w:rPr>
          <w:tab/>
        </w:r>
        <w:r w:rsidRPr="00916134">
          <w:rPr>
            <w:rStyle w:val="Hyperlink"/>
            <w:noProof/>
          </w:rPr>
          <w:t>‘How?’ (</w:t>
        </w:r>
        <w:r w:rsidRPr="00916134">
          <w:rPr>
            <w:rStyle w:val="Hyperlink"/>
            <w:rFonts w:ascii="Doulos SIL" w:hAnsi="Doulos SIL" w:cs="Doulos SIL"/>
            <w:noProof/>
            <w:lang w:val="x-none"/>
          </w:rPr>
          <w:t>-mɛ̀n-</w:t>
        </w:r>
        <w:r w:rsidRPr="00916134">
          <w:rPr>
            <w:rStyle w:val="Hyperlink"/>
            <w:noProof/>
          </w:rPr>
          <w:t> and variants)</w:t>
        </w:r>
        <w:r>
          <w:rPr>
            <w:noProof/>
            <w:webHidden/>
          </w:rPr>
          <w:tab/>
        </w:r>
        <w:r>
          <w:rPr>
            <w:noProof/>
            <w:webHidden/>
          </w:rPr>
          <w:fldChar w:fldCharType="begin"/>
        </w:r>
        <w:r>
          <w:rPr>
            <w:noProof/>
            <w:webHidden/>
          </w:rPr>
          <w:instrText xml:space="preserve"> PAGEREF _Toc115206815 \h </w:instrText>
        </w:r>
        <w:r>
          <w:rPr>
            <w:noProof/>
            <w:webHidden/>
          </w:rPr>
        </w:r>
        <w:r>
          <w:rPr>
            <w:noProof/>
            <w:webHidden/>
          </w:rPr>
          <w:fldChar w:fldCharType="separate"/>
        </w:r>
        <w:r>
          <w:rPr>
            <w:noProof/>
            <w:webHidden/>
          </w:rPr>
          <w:t>361</w:t>
        </w:r>
        <w:r>
          <w:rPr>
            <w:noProof/>
            <w:webHidden/>
          </w:rPr>
          <w:fldChar w:fldCharType="end"/>
        </w:r>
      </w:hyperlink>
    </w:p>
    <w:p w14:paraId="3C00788E" w14:textId="451870D3" w:rsidR="002F6423" w:rsidRDefault="002F6423">
      <w:pPr>
        <w:pStyle w:val="TOC4"/>
        <w:rPr>
          <w:rFonts w:asciiTheme="minorHAnsi" w:eastAsiaTheme="minorEastAsia" w:hAnsiTheme="minorHAnsi" w:cstheme="minorBidi"/>
          <w:noProof/>
        </w:rPr>
      </w:pPr>
      <w:hyperlink w:anchor="_Toc115206816" w:history="1">
        <w:r w:rsidRPr="00916134">
          <w:rPr>
            <w:rStyle w:val="Hyperlink"/>
            <w:noProof/>
          </w:rPr>
          <w:t>13.2.2.7</w:t>
        </w:r>
        <w:r>
          <w:rPr>
            <w:rFonts w:asciiTheme="minorHAnsi" w:eastAsiaTheme="minorEastAsia" w:hAnsiTheme="minorHAnsi" w:cstheme="minorBidi"/>
            <w:noProof/>
          </w:rPr>
          <w:tab/>
        </w:r>
        <w:r w:rsidRPr="00916134">
          <w:rPr>
            <w:rStyle w:val="Hyperlink"/>
            <w:noProof/>
          </w:rPr>
          <w:t>‘How much/many?’ (</w:t>
        </w:r>
        <w:r w:rsidRPr="00916134">
          <w:rPr>
            <w:rStyle w:val="Hyperlink"/>
            <w:rFonts w:ascii="Doulos SIL" w:hAnsi="Doulos SIL"/>
            <w:noProof/>
          </w:rPr>
          <w:t>je</w:t>
        </w:r>
        <w:r w:rsidRPr="00916134">
          <w:rPr>
            <w:rStyle w:val="Hyperlink"/>
            <w:rFonts w:ascii="Doulos SIL" w:hAnsi="Doulos SIL"/>
            <w:noProof/>
            <w:lang w:val="x-none"/>
          </w:rPr>
          <w:t>̀wⁿ</w:t>
        </w:r>
        <w:r w:rsidRPr="00916134">
          <w:rPr>
            <w:rStyle w:val="Hyperlink"/>
            <w:noProof/>
            <w:lang w:val="x-none"/>
          </w:rPr>
          <w:t>)</w:t>
        </w:r>
        <w:r>
          <w:rPr>
            <w:noProof/>
            <w:webHidden/>
          </w:rPr>
          <w:tab/>
        </w:r>
        <w:r>
          <w:rPr>
            <w:noProof/>
            <w:webHidden/>
          </w:rPr>
          <w:fldChar w:fldCharType="begin"/>
        </w:r>
        <w:r>
          <w:rPr>
            <w:noProof/>
            <w:webHidden/>
          </w:rPr>
          <w:instrText xml:space="preserve"> PAGEREF _Toc115206816 \h </w:instrText>
        </w:r>
        <w:r>
          <w:rPr>
            <w:noProof/>
            <w:webHidden/>
          </w:rPr>
        </w:r>
        <w:r>
          <w:rPr>
            <w:noProof/>
            <w:webHidden/>
          </w:rPr>
          <w:fldChar w:fldCharType="separate"/>
        </w:r>
        <w:r>
          <w:rPr>
            <w:noProof/>
            <w:webHidden/>
          </w:rPr>
          <w:t>362</w:t>
        </w:r>
        <w:r>
          <w:rPr>
            <w:noProof/>
            <w:webHidden/>
          </w:rPr>
          <w:fldChar w:fldCharType="end"/>
        </w:r>
      </w:hyperlink>
    </w:p>
    <w:p w14:paraId="791DB560" w14:textId="37E99E25" w:rsidR="002F6423" w:rsidRDefault="002F6423">
      <w:pPr>
        <w:pStyle w:val="TOC4"/>
        <w:rPr>
          <w:rFonts w:asciiTheme="minorHAnsi" w:eastAsiaTheme="minorEastAsia" w:hAnsiTheme="minorHAnsi" w:cstheme="minorBidi"/>
          <w:noProof/>
        </w:rPr>
      </w:pPr>
      <w:hyperlink w:anchor="_Toc115206817" w:history="1">
        <w:r w:rsidRPr="00916134">
          <w:rPr>
            <w:rStyle w:val="Hyperlink"/>
            <w:noProof/>
          </w:rPr>
          <w:t>13.2.2.8</w:t>
        </w:r>
        <w:r>
          <w:rPr>
            <w:rFonts w:asciiTheme="minorHAnsi" w:eastAsiaTheme="minorEastAsia" w:hAnsiTheme="minorHAnsi" w:cstheme="minorBidi"/>
            <w:noProof/>
          </w:rPr>
          <w:tab/>
        </w:r>
        <w:r w:rsidRPr="00916134">
          <w:rPr>
            <w:rStyle w:val="Hyperlink"/>
            <w:noProof/>
          </w:rPr>
          <w:t>‘Which?’ (</w:t>
        </w:r>
        <w:r w:rsidRPr="00916134">
          <w:rPr>
            <w:rStyle w:val="Hyperlink"/>
            <w:rFonts w:ascii="Doulos SIL" w:hAnsi="Doulos SIL"/>
            <w:noProof/>
          </w:rPr>
          <w:t>mw</w:t>
        </w:r>
        <w:r w:rsidRPr="00916134">
          <w:rPr>
            <w:rStyle w:val="Hyperlink"/>
            <w:rFonts w:ascii="Doulos SIL" w:hAnsi="Doulos SIL"/>
            <w:noProof/>
            <w:lang w:val="x-none"/>
          </w:rPr>
          <w:t xml:space="preserve">ɔ̀ </w:t>
        </w:r>
        <w:r w:rsidRPr="00916134">
          <w:rPr>
            <w:rStyle w:val="Hyperlink"/>
            <w:rFonts w:ascii="Doulos SIL" w:hAnsi="Doulos SIL"/>
            <w:noProof/>
          </w:rPr>
          <w:t>… si</w:t>
        </w:r>
        <w:r w:rsidRPr="00916134">
          <w:rPr>
            <w:rStyle w:val="Hyperlink"/>
            <w:rFonts w:ascii="Doulos SIL" w:hAnsi="Doulos SIL"/>
            <w:noProof/>
            <w:lang w:val="x-none"/>
          </w:rPr>
          <w:t>̄ī</w:t>
        </w:r>
        <w:r w:rsidRPr="00916134">
          <w:rPr>
            <w:rStyle w:val="Hyperlink"/>
            <w:noProof/>
            <w:lang w:val="x-none"/>
          </w:rPr>
          <w:t>)</w:t>
        </w:r>
        <w:r>
          <w:rPr>
            <w:noProof/>
            <w:webHidden/>
          </w:rPr>
          <w:tab/>
        </w:r>
        <w:r>
          <w:rPr>
            <w:noProof/>
            <w:webHidden/>
          </w:rPr>
          <w:fldChar w:fldCharType="begin"/>
        </w:r>
        <w:r>
          <w:rPr>
            <w:noProof/>
            <w:webHidden/>
          </w:rPr>
          <w:instrText xml:space="preserve"> PAGEREF _Toc115206817 \h </w:instrText>
        </w:r>
        <w:r>
          <w:rPr>
            <w:noProof/>
            <w:webHidden/>
          </w:rPr>
        </w:r>
        <w:r>
          <w:rPr>
            <w:noProof/>
            <w:webHidden/>
          </w:rPr>
          <w:fldChar w:fldCharType="separate"/>
        </w:r>
        <w:r>
          <w:rPr>
            <w:noProof/>
            <w:webHidden/>
          </w:rPr>
          <w:t>363</w:t>
        </w:r>
        <w:r>
          <w:rPr>
            <w:noProof/>
            <w:webHidden/>
          </w:rPr>
          <w:fldChar w:fldCharType="end"/>
        </w:r>
      </w:hyperlink>
    </w:p>
    <w:p w14:paraId="03C42342" w14:textId="3CC47968"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818" w:history="1">
        <w:r w:rsidRPr="00916134">
          <w:rPr>
            <w:rStyle w:val="Hyperlink"/>
            <w:noProof/>
          </w:rPr>
          <w:t>14</w:t>
        </w:r>
        <w:r>
          <w:rPr>
            <w:rFonts w:asciiTheme="minorHAnsi" w:eastAsiaTheme="minorEastAsia" w:hAnsiTheme="minorHAnsi" w:cstheme="minorBidi"/>
            <w:b w:val="0"/>
            <w:noProof/>
          </w:rPr>
          <w:tab/>
        </w:r>
        <w:r w:rsidRPr="00916134">
          <w:rPr>
            <w:rStyle w:val="Hyperlink"/>
            <w:noProof/>
          </w:rPr>
          <w:t>Relativization</w:t>
        </w:r>
        <w:r>
          <w:rPr>
            <w:noProof/>
            <w:webHidden/>
          </w:rPr>
          <w:tab/>
        </w:r>
        <w:r>
          <w:rPr>
            <w:noProof/>
            <w:webHidden/>
          </w:rPr>
          <w:fldChar w:fldCharType="begin"/>
        </w:r>
        <w:r>
          <w:rPr>
            <w:noProof/>
            <w:webHidden/>
          </w:rPr>
          <w:instrText xml:space="preserve"> PAGEREF _Toc115206818 \h </w:instrText>
        </w:r>
        <w:r>
          <w:rPr>
            <w:noProof/>
            <w:webHidden/>
          </w:rPr>
        </w:r>
        <w:r>
          <w:rPr>
            <w:noProof/>
            <w:webHidden/>
          </w:rPr>
          <w:fldChar w:fldCharType="separate"/>
        </w:r>
        <w:r>
          <w:rPr>
            <w:noProof/>
            <w:webHidden/>
          </w:rPr>
          <w:t>365</w:t>
        </w:r>
        <w:r>
          <w:rPr>
            <w:noProof/>
            <w:webHidden/>
          </w:rPr>
          <w:fldChar w:fldCharType="end"/>
        </w:r>
      </w:hyperlink>
    </w:p>
    <w:p w14:paraId="1689465D" w14:textId="56DBE7E4" w:rsidR="002F6423" w:rsidRDefault="002F6423">
      <w:pPr>
        <w:pStyle w:val="TOC2"/>
        <w:rPr>
          <w:rFonts w:asciiTheme="minorHAnsi" w:eastAsiaTheme="minorEastAsia" w:hAnsiTheme="minorHAnsi" w:cstheme="minorBidi"/>
          <w:noProof/>
        </w:rPr>
      </w:pPr>
      <w:hyperlink w:anchor="_Toc115206819" w:history="1">
        <w:r w:rsidRPr="00916134">
          <w:rPr>
            <w:rStyle w:val="Hyperlink"/>
            <w:noProof/>
          </w:rPr>
          <w:t>14.1</w:t>
        </w:r>
        <w:r>
          <w:rPr>
            <w:rFonts w:asciiTheme="minorHAnsi" w:eastAsiaTheme="minorEastAsia" w:hAnsiTheme="minorHAnsi" w:cstheme="minorBidi"/>
            <w:noProof/>
          </w:rPr>
          <w:tab/>
        </w:r>
        <w:r w:rsidRPr="00916134">
          <w:rPr>
            <w:rStyle w:val="Hyperlink"/>
            <w:noProof/>
          </w:rPr>
          <w:t>Basics of relative clauses</w:t>
        </w:r>
        <w:r>
          <w:rPr>
            <w:noProof/>
            <w:webHidden/>
          </w:rPr>
          <w:tab/>
        </w:r>
        <w:r>
          <w:rPr>
            <w:noProof/>
            <w:webHidden/>
          </w:rPr>
          <w:fldChar w:fldCharType="begin"/>
        </w:r>
        <w:r>
          <w:rPr>
            <w:noProof/>
            <w:webHidden/>
          </w:rPr>
          <w:instrText xml:space="preserve"> PAGEREF _Toc115206819 \h </w:instrText>
        </w:r>
        <w:r>
          <w:rPr>
            <w:noProof/>
            <w:webHidden/>
          </w:rPr>
        </w:r>
        <w:r>
          <w:rPr>
            <w:noProof/>
            <w:webHidden/>
          </w:rPr>
          <w:fldChar w:fldCharType="separate"/>
        </w:r>
        <w:r>
          <w:rPr>
            <w:noProof/>
            <w:webHidden/>
          </w:rPr>
          <w:t>365</w:t>
        </w:r>
        <w:r>
          <w:rPr>
            <w:noProof/>
            <w:webHidden/>
          </w:rPr>
          <w:fldChar w:fldCharType="end"/>
        </w:r>
      </w:hyperlink>
    </w:p>
    <w:p w14:paraId="2B5D17C8" w14:textId="35681CCA" w:rsidR="002F6423" w:rsidRDefault="002F6423">
      <w:pPr>
        <w:pStyle w:val="TOC3"/>
        <w:rPr>
          <w:rFonts w:asciiTheme="minorHAnsi" w:eastAsiaTheme="minorEastAsia" w:hAnsiTheme="minorHAnsi" w:cstheme="minorBidi"/>
          <w:noProof/>
        </w:rPr>
      </w:pPr>
      <w:hyperlink w:anchor="_Toc115206820" w:history="1">
        <w:r w:rsidRPr="00916134">
          <w:rPr>
            <w:rStyle w:val="Hyperlink"/>
            <w:noProof/>
          </w:rPr>
          <w:t>14.1.1</w:t>
        </w:r>
        <w:r>
          <w:rPr>
            <w:rFonts w:asciiTheme="minorHAnsi" w:eastAsiaTheme="minorEastAsia" w:hAnsiTheme="minorHAnsi" w:cstheme="minorBidi"/>
            <w:noProof/>
          </w:rPr>
          <w:tab/>
        </w:r>
        <w:r w:rsidRPr="00916134">
          <w:rPr>
            <w:rStyle w:val="Hyperlink"/>
            <w:noProof/>
          </w:rPr>
          <w:t xml:space="preserve">Relative marker </w:t>
        </w:r>
        <w:r w:rsidRPr="00916134">
          <w:rPr>
            <w:rStyle w:val="Hyperlink"/>
            <w:rFonts w:ascii="Doulos SIL" w:hAnsi="Doulos SIL" w:cs="Doulos SIL"/>
            <w:noProof/>
          </w:rPr>
          <w:t>ma</w:t>
        </w:r>
        <w:r w:rsidRPr="00916134">
          <w:rPr>
            <w:rStyle w:val="Hyperlink"/>
            <w:rFonts w:ascii="Doulos SIL" w:hAnsi="Doulos SIL" w:cs="Doulos SIL"/>
            <w:noProof/>
            <w:lang w:val="x-none"/>
          </w:rPr>
          <w:t>̀wⁿ</w:t>
        </w:r>
        <w:r>
          <w:rPr>
            <w:noProof/>
            <w:webHidden/>
          </w:rPr>
          <w:tab/>
        </w:r>
        <w:r>
          <w:rPr>
            <w:noProof/>
            <w:webHidden/>
          </w:rPr>
          <w:fldChar w:fldCharType="begin"/>
        </w:r>
        <w:r>
          <w:rPr>
            <w:noProof/>
            <w:webHidden/>
          </w:rPr>
          <w:instrText xml:space="preserve"> PAGEREF _Toc115206820 \h </w:instrText>
        </w:r>
        <w:r>
          <w:rPr>
            <w:noProof/>
            <w:webHidden/>
          </w:rPr>
        </w:r>
        <w:r>
          <w:rPr>
            <w:noProof/>
            <w:webHidden/>
          </w:rPr>
          <w:fldChar w:fldCharType="separate"/>
        </w:r>
        <w:r>
          <w:rPr>
            <w:noProof/>
            <w:webHidden/>
          </w:rPr>
          <w:t>365</w:t>
        </w:r>
        <w:r>
          <w:rPr>
            <w:noProof/>
            <w:webHidden/>
          </w:rPr>
          <w:fldChar w:fldCharType="end"/>
        </w:r>
      </w:hyperlink>
    </w:p>
    <w:p w14:paraId="2D661DC3" w14:textId="469C20FC" w:rsidR="002F6423" w:rsidRDefault="002F6423">
      <w:pPr>
        <w:pStyle w:val="TOC3"/>
        <w:rPr>
          <w:rFonts w:asciiTheme="minorHAnsi" w:eastAsiaTheme="minorEastAsia" w:hAnsiTheme="minorHAnsi" w:cstheme="minorBidi"/>
          <w:noProof/>
        </w:rPr>
      </w:pPr>
      <w:hyperlink w:anchor="_Toc115206821" w:history="1">
        <w:r w:rsidRPr="00916134">
          <w:rPr>
            <w:rStyle w:val="Hyperlink"/>
            <w:noProof/>
          </w:rPr>
          <w:t>14.1.2</w:t>
        </w:r>
        <w:r>
          <w:rPr>
            <w:rFonts w:asciiTheme="minorHAnsi" w:eastAsiaTheme="minorEastAsia" w:hAnsiTheme="minorHAnsi" w:cstheme="minorBidi"/>
            <w:noProof/>
          </w:rPr>
          <w:tab/>
        </w:r>
        <w:r w:rsidRPr="00916134">
          <w:rPr>
            <w:rStyle w:val="Hyperlink"/>
            <w:noProof/>
          </w:rPr>
          <w:t>Nonspecific and double-headed relatives</w:t>
        </w:r>
        <w:r>
          <w:rPr>
            <w:noProof/>
            <w:webHidden/>
          </w:rPr>
          <w:tab/>
        </w:r>
        <w:r>
          <w:rPr>
            <w:noProof/>
            <w:webHidden/>
          </w:rPr>
          <w:fldChar w:fldCharType="begin"/>
        </w:r>
        <w:r>
          <w:rPr>
            <w:noProof/>
            <w:webHidden/>
          </w:rPr>
          <w:instrText xml:space="preserve"> PAGEREF _Toc115206821 \h </w:instrText>
        </w:r>
        <w:r>
          <w:rPr>
            <w:noProof/>
            <w:webHidden/>
          </w:rPr>
        </w:r>
        <w:r>
          <w:rPr>
            <w:noProof/>
            <w:webHidden/>
          </w:rPr>
          <w:fldChar w:fldCharType="separate"/>
        </w:r>
        <w:r>
          <w:rPr>
            <w:noProof/>
            <w:webHidden/>
          </w:rPr>
          <w:t>366</w:t>
        </w:r>
        <w:r>
          <w:rPr>
            <w:noProof/>
            <w:webHidden/>
          </w:rPr>
          <w:fldChar w:fldCharType="end"/>
        </w:r>
      </w:hyperlink>
    </w:p>
    <w:p w14:paraId="41908DF8" w14:textId="2BFB7E0E" w:rsidR="002F6423" w:rsidRDefault="002F6423">
      <w:pPr>
        <w:pStyle w:val="TOC3"/>
        <w:rPr>
          <w:rFonts w:asciiTheme="minorHAnsi" w:eastAsiaTheme="minorEastAsia" w:hAnsiTheme="minorHAnsi" w:cstheme="minorBidi"/>
          <w:noProof/>
        </w:rPr>
      </w:pPr>
      <w:hyperlink w:anchor="_Toc115206822" w:history="1">
        <w:r w:rsidRPr="00916134">
          <w:rPr>
            <w:rStyle w:val="Hyperlink"/>
            <w:noProof/>
          </w:rPr>
          <w:t>14.1.3</w:t>
        </w:r>
        <w:r>
          <w:rPr>
            <w:rFonts w:asciiTheme="minorHAnsi" w:eastAsiaTheme="minorEastAsia" w:hAnsiTheme="minorHAnsi" w:cstheme="minorBidi"/>
            <w:noProof/>
          </w:rPr>
          <w:tab/>
        </w:r>
        <w:r w:rsidRPr="00916134">
          <w:rPr>
            <w:rStyle w:val="Hyperlink"/>
            <w:rFonts w:ascii="Doulos SIL" w:hAnsi="Doulos SIL" w:cs="Doulos SIL"/>
            <w:noProof/>
          </w:rPr>
          <w:t>na</w:t>
        </w:r>
        <w:r w:rsidRPr="00916134">
          <w:rPr>
            <w:rStyle w:val="Hyperlink"/>
            <w:rFonts w:ascii="Doulos SIL" w:hAnsi="Doulos SIL" w:cs="Doulos SIL"/>
            <w:noProof/>
            <w:lang w:val="x-none"/>
          </w:rPr>
          <w:t>̀(w)ⁿ/nā(w)ⁿ</w:t>
        </w:r>
        <w:r w:rsidRPr="00916134">
          <w:rPr>
            <w:rStyle w:val="Hyperlink"/>
            <w:noProof/>
            <w:lang w:val="x-none"/>
          </w:rPr>
          <w:t xml:space="preserve"> ‘if (perfective positive)’</w:t>
        </w:r>
        <w:r w:rsidRPr="00916134">
          <w:rPr>
            <w:rStyle w:val="Hyperlink"/>
            <w:noProof/>
          </w:rPr>
          <w:t xml:space="preserve"> in relatives</w:t>
        </w:r>
        <w:r>
          <w:rPr>
            <w:noProof/>
            <w:webHidden/>
          </w:rPr>
          <w:tab/>
        </w:r>
        <w:r>
          <w:rPr>
            <w:noProof/>
            <w:webHidden/>
          </w:rPr>
          <w:fldChar w:fldCharType="begin"/>
        </w:r>
        <w:r>
          <w:rPr>
            <w:noProof/>
            <w:webHidden/>
          </w:rPr>
          <w:instrText xml:space="preserve"> PAGEREF _Toc115206822 \h </w:instrText>
        </w:r>
        <w:r>
          <w:rPr>
            <w:noProof/>
            <w:webHidden/>
          </w:rPr>
        </w:r>
        <w:r>
          <w:rPr>
            <w:noProof/>
            <w:webHidden/>
          </w:rPr>
          <w:fldChar w:fldCharType="separate"/>
        </w:r>
        <w:r>
          <w:rPr>
            <w:noProof/>
            <w:webHidden/>
          </w:rPr>
          <w:t>367</w:t>
        </w:r>
        <w:r>
          <w:rPr>
            <w:noProof/>
            <w:webHidden/>
          </w:rPr>
          <w:fldChar w:fldCharType="end"/>
        </w:r>
      </w:hyperlink>
    </w:p>
    <w:p w14:paraId="61A32B8C" w14:textId="2327C699" w:rsidR="002F6423" w:rsidRDefault="002F6423">
      <w:pPr>
        <w:pStyle w:val="TOC3"/>
        <w:rPr>
          <w:rFonts w:asciiTheme="minorHAnsi" w:eastAsiaTheme="minorEastAsia" w:hAnsiTheme="minorHAnsi" w:cstheme="minorBidi"/>
          <w:noProof/>
        </w:rPr>
      </w:pPr>
      <w:hyperlink w:anchor="_Toc115206823" w:history="1">
        <w:r w:rsidRPr="00916134">
          <w:rPr>
            <w:rStyle w:val="Hyperlink"/>
            <w:noProof/>
          </w:rPr>
          <w:t>14.1.4</w:t>
        </w:r>
        <w:r>
          <w:rPr>
            <w:rFonts w:asciiTheme="minorHAnsi" w:eastAsiaTheme="minorEastAsia" w:hAnsiTheme="minorHAnsi" w:cstheme="minorBidi"/>
            <w:noProof/>
          </w:rPr>
          <w:tab/>
        </w:r>
        <w:r w:rsidRPr="00916134">
          <w:rPr>
            <w:rStyle w:val="Hyperlink"/>
            <w:noProof/>
          </w:rPr>
          <w:t xml:space="preserve">Definite </w:t>
        </w:r>
        <w:r w:rsidRPr="00916134">
          <w:rPr>
            <w:rStyle w:val="Hyperlink"/>
            <w:rFonts w:ascii="Doulos SIL" w:hAnsi="Doulos SIL"/>
            <w:noProof/>
          </w:rPr>
          <w:t>gu at</w:t>
        </w:r>
        <w:r w:rsidRPr="00916134">
          <w:rPr>
            <w:rStyle w:val="Hyperlink"/>
            <w:noProof/>
          </w:rPr>
          <w:t xml:space="preserve"> the right edge</w:t>
        </w:r>
        <w:r>
          <w:rPr>
            <w:noProof/>
            <w:webHidden/>
          </w:rPr>
          <w:tab/>
        </w:r>
        <w:r>
          <w:rPr>
            <w:noProof/>
            <w:webHidden/>
          </w:rPr>
          <w:fldChar w:fldCharType="begin"/>
        </w:r>
        <w:r>
          <w:rPr>
            <w:noProof/>
            <w:webHidden/>
          </w:rPr>
          <w:instrText xml:space="preserve"> PAGEREF _Toc115206823 \h </w:instrText>
        </w:r>
        <w:r>
          <w:rPr>
            <w:noProof/>
            <w:webHidden/>
          </w:rPr>
        </w:r>
        <w:r>
          <w:rPr>
            <w:noProof/>
            <w:webHidden/>
          </w:rPr>
          <w:fldChar w:fldCharType="separate"/>
        </w:r>
        <w:r>
          <w:rPr>
            <w:noProof/>
            <w:webHidden/>
          </w:rPr>
          <w:t>367</w:t>
        </w:r>
        <w:r>
          <w:rPr>
            <w:noProof/>
            <w:webHidden/>
          </w:rPr>
          <w:fldChar w:fldCharType="end"/>
        </w:r>
      </w:hyperlink>
    </w:p>
    <w:p w14:paraId="4BCA8C80" w14:textId="2459FF13" w:rsidR="002F6423" w:rsidRDefault="002F6423">
      <w:pPr>
        <w:pStyle w:val="TOC2"/>
        <w:rPr>
          <w:rFonts w:asciiTheme="minorHAnsi" w:eastAsiaTheme="minorEastAsia" w:hAnsiTheme="minorHAnsi" w:cstheme="minorBidi"/>
          <w:noProof/>
        </w:rPr>
      </w:pPr>
      <w:hyperlink w:anchor="_Toc115206824" w:history="1">
        <w:r w:rsidRPr="00916134">
          <w:rPr>
            <w:rStyle w:val="Hyperlink"/>
            <w:noProof/>
          </w:rPr>
          <w:t>14.2</w:t>
        </w:r>
        <w:r>
          <w:rPr>
            <w:rFonts w:asciiTheme="minorHAnsi" w:eastAsiaTheme="minorEastAsia" w:hAnsiTheme="minorHAnsi" w:cstheme="minorBidi"/>
            <w:noProof/>
          </w:rPr>
          <w:tab/>
        </w:r>
        <w:r w:rsidRPr="00916134">
          <w:rPr>
            <w:rStyle w:val="Hyperlink"/>
            <w:noProof/>
          </w:rPr>
          <w:t>Internal head NP</w:t>
        </w:r>
        <w:r>
          <w:rPr>
            <w:noProof/>
            <w:webHidden/>
          </w:rPr>
          <w:tab/>
        </w:r>
        <w:r>
          <w:rPr>
            <w:noProof/>
            <w:webHidden/>
          </w:rPr>
          <w:fldChar w:fldCharType="begin"/>
        </w:r>
        <w:r>
          <w:rPr>
            <w:noProof/>
            <w:webHidden/>
          </w:rPr>
          <w:instrText xml:space="preserve"> PAGEREF _Toc115206824 \h </w:instrText>
        </w:r>
        <w:r>
          <w:rPr>
            <w:noProof/>
            <w:webHidden/>
          </w:rPr>
        </w:r>
        <w:r>
          <w:rPr>
            <w:noProof/>
            <w:webHidden/>
          </w:rPr>
          <w:fldChar w:fldCharType="separate"/>
        </w:r>
        <w:r>
          <w:rPr>
            <w:noProof/>
            <w:webHidden/>
          </w:rPr>
          <w:t>367</w:t>
        </w:r>
        <w:r>
          <w:rPr>
            <w:noProof/>
            <w:webHidden/>
          </w:rPr>
          <w:fldChar w:fldCharType="end"/>
        </w:r>
      </w:hyperlink>
    </w:p>
    <w:p w14:paraId="347CE0E5" w14:textId="57CB3602" w:rsidR="002F6423" w:rsidRDefault="002F6423">
      <w:pPr>
        <w:pStyle w:val="TOC3"/>
        <w:rPr>
          <w:rFonts w:asciiTheme="minorHAnsi" w:eastAsiaTheme="minorEastAsia" w:hAnsiTheme="minorHAnsi" w:cstheme="minorBidi"/>
          <w:noProof/>
        </w:rPr>
      </w:pPr>
      <w:hyperlink w:anchor="_Toc115206825" w:history="1">
        <w:r w:rsidRPr="00916134">
          <w:rPr>
            <w:rStyle w:val="Hyperlink"/>
            <w:noProof/>
          </w:rPr>
          <w:t>14.2.1</w:t>
        </w:r>
        <w:r>
          <w:rPr>
            <w:rFonts w:asciiTheme="minorHAnsi" w:eastAsiaTheme="minorEastAsia" w:hAnsiTheme="minorHAnsi" w:cstheme="minorBidi"/>
            <w:noProof/>
          </w:rPr>
          <w:tab/>
        </w:r>
        <w:r w:rsidRPr="00916134">
          <w:rPr>
            <w:rStyle w:val="Hyperlink"/>
            <w:noProof/>
          </w:rPr>
          <w:t>Restrictions on the head of a relative clause</w:t>
        </w:r>
        <w:r>
          <w:rPr>
            <w:noProof/>
            <w:webHidden/>
          </w:rPr>
          <w:tab/>
        </w:r>
        <w:r>
          <w:rPr>
            <w:noProof/>
            <w:webHidden/>
          </w:rPr>
          <w:fldChar w:fldCharType="begin"/>
        </w:r>
        <w:r>
          <w:rPr>
            <w:noProof/>
            <w:webHidden/>
          </w:rPr>
          <w:instrText xml:space="preserve"> PAGEREF _Toc115206825 \h </w:instrText>
        </w:r>
        <w:r>
          <w:rPr>
            <w:noProof/>
            <w:webHidden/>
          </w:rPr>
        </w:r>
        <w:r>
          <w:rPr>
            <w:noProof/>
            <w:webHidden/>
          </w:rPr>
          <w:fldChar w:fldCharType="separate"/>
        </w:r>
        <w:r>
          <w:rPr>
            <w:noProof/>
            <w:webHidden/>
          </w:rPr>
          <w:t>367</w:t>
        </w:r>
        <w:r>
          <w:rPr>
            <w:noProof/>
            <w:webHidden/>
          </w:rPr>
          <w:fldChar w:fldCharType="end"/>
        </w:r>
      </w:hyperlink>
    </w:p>
    <w:p w14:paraId="35CC753A" w14:textId="47AB7E0C" w:rsidR="002F6423" w:rsidRDefault="002F6423">
      <w:pPr>
        <w:pStyle w:val="TOC3"/>
        <w:rPr>
          <w:rFonts w:asciiTheme="minorHAnsi" w:eastAsiaTheme="minorEastAsia" w:hAnsiTheme="minorHAnsi" w:cstheme="minorBidi"/>
          <w:noProof/>
        </w:rPr>
      </w:pPr>
      <w:hyperlink w:anchor="_Toc115206826" w:history="1">
        <w:r w:rsidRPr="00916134">
          <w:rPr>
            <w:rStyle w:val="Hyperlink"/>
            <w:noProof/>
          </w:rPr>
          <w:t>14.2.2</w:t>
        </w:r>
        <w:r>
          <w:rPr>
            <w:rFonts w:asciiTheme="minorHAnsi" w:eastAsiaTheme="minorEastAsia" w:hAnsiTheme="minorHAnsi" w:cstheme="minorBidi"/>
            <w:noProof/>
          </w:rPr>
          <w:tab/>
        </w:r>
        <w:r w:rsidRPr="00916134">
          <w:rPr>
            <w:rStyle w:val="Hyperlink"/>
            <w:noProof/>
          </w:rPr>
          <w:t>Conjoined NP as head</w:t>
        </w:r>
        <w:r>
          <w:rPr>
            <w:noProof/>
            <w:webHidden/>
          </w:rPr>
          <w:tab/>
        </w:r>
        <w:r>
          <w:rPr>
            <w:noProof/>
            <w:webHidden/>
          </w:rPr>
          <w:fldChar w:fldCharType="begin"/>
        </w:r>
        <w:r>
          <w:rPr>
            <w:noProof/>
            <w:webHidden/>
          </w:rPr>
          <w:instrText xml:space="preserve"> PAGEREF _Toc115206826 \h </w:instrText>
        </w:r>
        <w:r>
          <w:rPr>
            <w:noProof/>
            <w:webHidden/>
          </w:rPr>
        </w:r>
        <w:r>
          <w:rPr>
            <w:noProof/>
            <w:webHidden/>
          </w:rPr>
          <w:fldChar w:fldCharType="separate"/>
        </w:r>
        <w:r>
          <w:rPr>
            <w:noProof/>
            <w:webHidden/>
          </w:rPr>
          <w:t>368</w:t>
        </w:r>
        <w:r>
          <w:rPr>
            <w:noProof/>
            <w:webHidden/>
          </w:rPr>
          <w:fldChar w:fldCharType="end"/>
        </w:r>
      </w:hyperlink>
    </w:p>
    <w:p w14:paraId="7FBA0935" w14:textId="3CA9FD06" w:rsidR="002F6423" w:rsidRDefault="002F6423">
      <w:pPr>
        <w:pStyle w:val="TOC3"/>
        <w:rPr>
          <w:rFonts w:asciiTheme="minorHAnsi" w:eastAsiaTheme="minorEastAsia" w:hAnsiTheme="minorHAnsi" w:cstheme="minorBidi"/>
          <w:noProof/>
        </w:rPr>
      </w:pPr>
      <w:hyperlink w:anchor="_Toc115206827" w:history="1">
        <w:r w:rsidRPr="00916134">
          <w:rPr>
            <w:rStyle w:val="Hyperlink"/>
            <w:noProof/>
          </w:rPr>
          <w:t>14.2.3</w:t>
        </w:r>
        <w:r>
          <w:rPr>
            <w:rFonts w:asciiTheme="minorHAnsi" w:eastAsiaTheme="minorEastAsia" w:hAnsiTheme="minorHAnsi" w:cstheme="minorBidi"/>
            <w:noProof/>
          </w:rPr>
          <w:tab/>
        </w:r>
        <w:r w:rsidRPr="00916134">
          <w:rPr>
            <w:rStyle w:val="Hyperlink"/>
            <w:noProof/>
          </w:rPr>
          <w:t>Headless relative clause</w:t>
        </w:r>
        <w:r>
          <w:rPr>
            <w:noProof/>
            <w:webHidden/>
          </w:rPr>
          <w:tab/>
        </w:r>
        <w:r>
          <w:rPr>
            <w:noProof/>
            <w:webHidden/>
          </w:rPr>
          <w:fldChar w:fldCharType="begin"/>
        </w:r>
        <w:r>
          <w:rPr>
            <w:noProof/>
            <w:webHidden/>
          </w:rPr>
          <w:instrText xml:space="preserve"> PAGEREF _Toc115206827 \h </w:instrText>
        </w:r>
        <w:r>
          <w:rPr>
            <w:noProof/>
            <w:webHidden/>
          </w:rPr>
        </w:r>
        <w:r>
          <w:rPr>
            <w:noProof/>
            <w:webHidden/>
          </w:rPr>
          <w:fldChar w:fldCharType="separate"/>
        </w:r>
        <w:r>
          <w:rPr>
            <w:noProof/>
            <w:webHidden/>
          </w:rPr>
          <w:t>368</w:t>
        </w:r>
        <w:r>
          <w:rPr>
            <w:noProof/>
            <w:webHidden/>
          </w:rPr>
          <w:fldChar w:fldCharType="end"/>
        </w:r>
      </w:hyperlink>
    </w:p>
    <w:p w14:paraId="1F003FF9" w14:textId="61EE10B9" w:rsidR="002F6423" w:rsidRDefault="002F6423">
      <w:pPr>
        <w:pStyle w:val="TOC3"/>
        <w:rPr>
          <w:rFonts w:asciiTheme="minorHAnsi" w:eastAsiaTheme="minorEastAsia" w:hAnsiTheme="minorHAnsi" w:cstheme="minorBidi"/>
          <w:noProof/>
        </w:rPr>
      </w:pPr>
      <w:hyperlink w:anchor="_Toc115206828" w:history="1">
        <w:r w:rsidRPr="00916134">
          <w:rPr>
            <w:rStyle w:val="Hyperlink"/>
            <w:noProof/>
            <w:lang w:val="x-none"/>
          </w:rPr>
          <w:t>14.2.4</w:t>
        </w:r>
        <w:r>
          <w:rPr>
            <w:rFonts w:asciiTheme="minorHAnsi" w:eastAsiaTheme="minorEastAsia" w:hAnsiTheme="minorHAnsi" w:cstheme="minorBidi"/>
            <w:noProof/>
          </w:rPr>
          <w:tab/>
        </w:r>
        <w:r w:rsidRPr="00916134">
          <w:rPr>
            <w:rStyle w:val="Hyperlink"/>
            <w:rFonts w:ascii="Doulos SIL" w:hAnsi="Doulos SIL" w:cs="Doulos SIL"/>
            <w:noProof/>
            <w:lang w:val="x-none"/>
          </w:rPr>
          <w:t>gɯ̄ɯ̄ⁿ-mà-gɯ̄ɯ̄ⁿ</w:t>
        </w:r>
        <w:r w:rsidRPr="00916134">
          <w:rPr>
            <w:rStyle w:val="Hyperlink"/>
            <w:noProof/>
            <w:lang w:val="x-none"/>
          </w:rPr>
          <w:t xml:space="preserve"> ~ </w:t>
        </w:r>
        <w:r w:rsidRPr="00916134">
          <w:rPr>
            <w:rStyle w:val="Hyperlink"/>
            <w:rFonts w:ascii="Doulos SIL" w:hAnsi="Doulos SIL" w:cs="Doulos SIL"/>
            <w:noProof/>
            <w:lang w:val="x-none"/>
          </w:rPr>
          <w:t>gɯ̄ɯ̄ⁿ-mà-gēwⁿ</w:t>
        </w:r>
        <w:r w:rsidRPr="00916134">
          <w:rPr>
            <w:rStyle w:val="Hyperlink"/>
            <w:noProof/>
            <w:lang w:val="x-none"/>
          </w:rPr>
          <w:t xml:space="preserve"> as relative head for ‘place’</w:t>
        </w:r>
        <w:r>
          <w:rPr>
            <w:noProof/>
            <w:webHidden/>
          </w:rPr>
          <w:tab/>
        </w:r>
        <w:r>
          <w:rPr>
            <w:noProof/>
            <w:webHidden/>
          </w:rPr>
          <w:fldChar w:fldCharType="begin"/>
        </w:r>
        <w:r>
          <w:rPr>
            <w:noProof/>
            <w:webHidden/>
          </w:rPr>
          <w:instrText xml:space="preserve"> PAGEREF _Toc115206828 \h </w:instrText>
        </w:r>
        <w:r>
          <w:rPr>
            <w:noProof/>
            <w:webHidden/>
          </w:rPr>
        </w:r>
        <w:r>
          <w:rPr>
            <w:noProof/>
            <w:webHidden/>
          </w:rPr>
          <w:fldChar w:fldCharType="separate"/>
        </w:r>
        <w:r>
          <w:rPr>
            <w:noProof/>
            <w:webHidden/>
          </w:rPr>
          <w:t>369</w:t>
        </w:r>
        <w:r>
          <w:rPr>
            <w:noProof/>
            <w:webHidden/>
          </w:rPr>
          <w:fldChar w:fldCharType="end"/>
        </w:r>
      </w:hyperlink>
    </w:p>
    <w:p w14:paraId="67A307E6" w14:textId="638F9620" w:rsidR="002F6423" w:rsidRDefault="002F6423">
      <w:pPr>
        <w:pStyle w:val="TOC2"/>
        <w:rPr>
          <w:rFonts w:asciiTheme="minorHAnsi" w:eastAsiaTheme="minorEastAsia" w:hAnsiTheme="minorHAnsi" w:cstheme="minorBidi"/>
          <w:noProof/>
        </w:rPr>
      </w:pPr>
      <w:hyperlink w:anchor="_Toc115206829" w:history="1">
        <w:r w:rsidRPr="00916134">
          <w:rPr>
            <w:rStyle w:val="Hyperlink"/>
            <w:noProof/>
          </w:rPr>
          <w:t>14.3</w:t>
        </w:r>
        <w:r>
          <w:rPr>
            <w:rFonts w:asciiTheme="minorHAnsi" w:eastAsiaTheme="minorEastAsia" w:hAnsiTheme="minorHAnsi" w:cstheme="minorBidi"/>
            <w:noProof/>
          </w:rPr>
          <w:tab/>
        </w:r>
        <w:r w:rsidRPr="00916134">
          <w:rPr>
            <w:rStyle w:val="Hyperlink"/>
            <w:noProof/>
          </w:rPr>
          <w:t xml:space="preserve">Position of </w:t>
        </w:r>
        <w:r w:rsidRPr="00916134">
          <w:rPr>
            <w:rStyle w:val="Hyperlink"/>
            <w:rFonts w:ascii="Doulos SIL" w:hAnsi="Doulos SIL" w:cs="Doulos SIL"/>
            <w:noProof/>
          </w:rPr>
          <w:t>ma</w:t>
        </w:r>
        <w:r w:rsidRPr="00916134">
          <w:rPr>
            <w:rStyle w:val="Hyperlink"/>
            <w:rFonts w:ascii="Doulos SIL" w:hAnsi="Doulos SIL" w:cs="Doulos SIL"/>
            <w:noProof/>
            <w:lang w:val="x-none"/>
          </w:rPr>
          <w:t>̀wⁿ</w:t>
        </w:r>
        <w:r w:rsidRPr="00916134">
          <w:rPr>
            <w:rStyle w:val="Hyperlink"/>
            <w:noProof/>
            <w:lang w:val="x-none"/>
          </w:rPr>
          <w:t xml:space="preserve"> vis-</w:t>
        </w:r>
        <w:r w:rsidRPr="00916134">
          <w:rPr>
            <w:rStyle w:val="Hyperlink"/>
            <w:noProof/>
          </w:rPr>
          <w:t>à-vis</w:t>
        </w:r>
        <w:r w:rsidRPr="00916134">
          <w:rPr>
            <w:rStyle w:val="Hyperlink"/>
            <w:noProof/>
            <w:lang w:val="x-none"/>
          </w:rPr>
          <w:t xml:space="preserve"> post</w:t>
        </w:r>
        <w:r w:rsidRPr="00916134">
          <w:rPr>
            <w:rStyle w:val="Hyperlink"/>
            <w:noProof/>
          </w:rPr>
          <w:t>nominal modifiers in head NPs</w:t>
        </w:r>
        <w:r>
          <w:rPr>
            <w:noProof/>
            <w:webHidden/>
          </w:rPr>
          <w:tab/>
        </w:r>
        <w:r>
          <w:rPr>
            <w:noProof/>
            <w:webHidden/>
          </w:rPr>
          <w:fldChar w:fldCharType="begin"/>
        </w:r>
        <w:r>
          <w:rPr>
            <w:noProof/>
            <w:webHidden/>
          </w:rPr>
          <w:instrText xml:space="preserve"> PAGEREF _Toc115206829 \h </w:instrText>
        </w:r>
        <w:r>
          <w:rPr>
            <w:noProof/>
            <w:webHidden/>
          </w:rPr>
        </w:r>
        <w:r>
          <w:rPr>
            <w:noProof/>
            <w:webHidden/>
          </w:rPr>
          <w:fldChar w:fldCharType="separate"/>
        </w:r>
        <w:r>
          <w:rPr>
            <w:noProof/>
            <w:webHidden/>
          </w:rPr>
          <w:t>369</w:t>
        </w:r>
        <w:r>
          <w:rPr>
            <w:noProof/>
            <w:webHidden/>
          </w:rPr>
          <w:fldChar w:fldCharType="end"/>
        </w:r>
      </w:hyperlink>
    </w:p>
    <w:p w14:paraId="7472F797" w14:textId="277D69A4" w:rsidR="002F6423" w:rsidRDefault="002F6423">
      <w:pPr>
        <w:pStyle w:val="TOC3"/>
        <w:rPr>
          <w:rFonts w:asciiTheme="minorHAnsi" w:eastAsiaTheme="minorEastAsia" w:hAnsiTheme="minorHAnsi" w:cstheme="minorBidi"/>
          <w:noProof/>
        </w:rPr>
      </w:pPr>
      <w:hyperlink w:anchor="_Toc115206830" w:history="1">
        <w:r w:rsidRPr="00916134">
          <w:rPr>
            <w:rStyle w:val="Hyperlink"/>
            <w:noProof/>
          </w:rPr>
          <w:t>14.3.1</w:t>
        </w:r>
        <w:r>
          <w:rPr>
            <w:rFonts w:asciiTheme="minorHAnsi" w:eastAsiaTheme="minorEastAsia" w:hAnsiTheme="minorHAnsi" w:cstheme="minorBidi"/>
            <w:noProof/>
          </w:rPr>
          <w:tab/>
        </w:r>
        <w:r w:rsidRPr="00916134">
          <w:rPr>
            <w:rStyle w:val="Hyperlink"/>
            <w:noProof/>
          </w:rPr>
          <w:t>Adjectives</w:t>
        </w:r>
        <w:r>
          <w:rPr>
            <w:noProof/>
            <w:webHidden/>
          </w:rPr>
          <w:tab/>
        </w:r>
        <w:r>
          <w:rPr>
            <w:noProof/>
            <w:webHidden/>
          </w:rPr>
          <w:fldChar w:fldCharType="begin"/>
        </w:r>
        <w:r>
          <w:rPr>
            <w:noProof/>
            <w:webHidden/>
          </w:rPr>
          <w:instrText xml:space="preserve"> PAGEREF _Toc115206830 \h </w:instrText>
        </w:r>
        <w:r>
          <w:rPr>
            <w:noProof/>
            <w:webHidden/>
          </w:rPr>
        </w:r>
        <w:r>
          <w:rPr>
            <w:noProof/>
            <w:webHidden/>
          </w:rPr>
          <w:fldChar w:fldCharType="separate"/>
        </w:r>
        <w:r>
          <w:rPr>
            <w:noProof/>
            <w:webHidden/>
          </w:rPr>
          <w:t>369</w:t>
        </w:r>
        <w:r>
          <w:rPr>
            <w:noProof/>
            <w:webHidden/>
          </w:rPr>
          <w:fldChar w:fldCharType="end"/>
        </w:r>
      </w:hyperlink>
    </w:p>
    <w:p w14:paraId="7991516A" w14:textId="2008BFB4" w:rsidR="002F6423" w:rsidRDefault="002F6423">
      <w:pPr>
        <w:pStyle w:val="TOC3"/>
        <w:rPr>
          <w:rFonts w:asciiTheme="minorHAnsi" w:eastAsiaTheme="minorEastAsia" w:hAnsiTheme="minorHAnsi" w:cstheme="minorBidi"/>
          <w:noProof/>
        </w:rPr>
      </w:pPr>
      <w:hyperlink w:anchor="_Toc115206831" w:history="1">
        <w:r w:rsidRPr="00916134">
          <w:rPr>
            <w:rStyle w:val="Hyperlink"/>
            <w:noProof/>
          </w:rPr>
          <w:t>14.3.2</w:t>
        </w:r>
        <w:r>
          <w:rPr>
            <w:rFonts w:asciiTheme="minorHAnsi" w:eastAsiaTheme="minorEastAsia" w:hAnsiTheme="minorHAnsi" w:cstheme="minorBidi"/>
            <w:noProof/>
          </w:rPr>
          <w:tab/>
        </w:r>
        <w:r w:rsidRPr="00916134">
          <w:rPr>
            <w:rStyle w:val="Hyperlink"/>
            <w:noProof/>
          </w:rPr>
          <w:t>Numerals</w:t>
        </w:r>
        <w:r>
          <w:rPr>
            <w:noProof/>
            <w:webHidden/>
          </w:rPr>
          <w:tab/>
        </w:r>
        <w:r>
          <w:rPr>
            <w:noProof/>
            <w:webHidden/>
          </w:rPr>
          <w:fldChar w:fldCharType="begin"/>
        </w:r>
        <w:r>
          <w:rPr>
            <w:noProof/>
            <w:webHidden/>
          </w:rPr>
          <w:instrText xml:space="preserve"> PAGEREF _Toc115206831 \h </w:instrText>
        </w:r>
        <w:r>
          <w:rPr>
            <w:noProof/>
            <w:webHidden/>
          </w:rPr>
        </w:r>
        <w:r>
          <w:rPr>
            <w:noProof/>
            <w:webHidden/>
          </w:rPr>
          <w:fldChar w:fldCharType="separate"/>
        </w:r>
        <w:r>
          <w:rPr>
            <w:noProof/>
            <w:webHidden/>
          </w:rPr>
          <w:t>370</w:t>
        </w:r>
        <w:r>
          <w:rPr>
            <w:noProof/>
            <w:webHidden/>
          </w:rPr>
          <w:fldChar w:fldCharType="end"/>
        </w:r>
      </w:hyperlink>
    </w:p>
    <w:p w14:paraId="56ED4F8F" w14:textId="59438E39" w:rsidR="002F6423" w:rsidRDefault="002F6423">
      <w:pPr>
        <w:pStyle w:val="TOC3"/>
        <w:rPr>
          <w:rFonts w:asciiTheme="minorHAnsi" w:eastAsiaTheme="minorEastAsia" w:hAnsiTheme="minorHAnsi" w:cstheme="minorBidi"/>
          <w:noProof/>
        </w:rPr>
      </w:pPr>
      <w:hyperlink w:anchor="_Toc115206832" w:history="1">
        <w:r w:rsidRPr="00916134">
          <w:rPr>
            <w:rStyle w:val="Hyperlink"/>
            <w:noProof/>
          </w:rPr>
          <w:t>14.3.3</w:t>
        </w:r>
        <w:r>
          <w:rPr>
            <w:rFonts w:asciiTheme="minorHAnsi" w:eastAsiaTheme="minorEastAsia" w:hAnsiTheme="minorHAnsi" w:cstheme="minorBidi"/>
            <w:noProof/>
          </w:rPr>
          <w:tab/>
        </w:r>
        <w:r w:rsidRPr="00916134">
          <w:rPr>
            <w:rStyle w:val="Hyperlink"/>
            <w:noProof/>
          </w:rPr>
          <w:t>Determiners</w:t>
        </w:r>
        <w:r>
          <w:rPr>
            <w:noProof/>
            <w:webHidden/>
          </w:rPr>
          <w:tab/>
        </w:r>
        <w:r>
          <w:rPr>
            <w:noProof/>
            <w:webHidden/>
          </w:rPr>
          <w:fldChar w:fldCharType="begin"/>
        </w:r>
        <w:r>
          <w:rPr>
            <w:noProof/>
            <w:webHidden/>
          </w:rPr>
          <w:instrText xml:space="preserve"> PAGEREF _Toc115206832 \h </w:instrText>
        </w:r>
        <w:r>
          <w:rPr>
            <w:noProof/>
            <w:webHidden/>
          </w:rPr>
        </w:r>
        <w:r>
          <w:rPr>
            <w:noProof/>
            <w:webHidden/>
          </w:rPr>
          <w:fldChar w:fldCharType="separate"/>
        </w:r>
        <w:r>
          <w:rPr>
            <w:noProof/>
            <w:webHidden/>
          </w:rPr>
          <w:t>370</w:t>
        </w:r>
        <w:r>
          <w:rPr>
            <w:noProof/>
            <w:webHidden/>
          </w:rPr>
          <w:fldChar w:fldCharType="end"/>
        </w:r>
      </w:hyperlink>
    </w:p>
    <w:p w14:paraId="69120B1F" w14:textId="4FCE81BD" w:rsidR="002F6423" w:rsidRDefault="002F6423">
      <w:pPr>
        <w:pStyle w:val="TOC3"/>
        <w:rPr>
          <w:rFonts w:asciiTheme="minorHAnsi" w:eastAsiaTheme="minorEastAsia" w:hAnsiTheme="minorHAnsi" w:cstheme="minorBidi"/>
          <w:noProof/>
        </w:rPr>
      </w:pPr>
      <w:hyperlink w:anchor="_Toc115206833" w:history="1">
        <w:r w:rsidRPr="00916134">
          <w:rPr>
            <w:rStyle w:val="Hyperlink"/>
            <w:noProof/>
          </w:rPr>
          <w:t>14.3.4</w:t>
        </w:r>
        <w:r>
          <w:rPr>
            <w:rFonts w:asciiTheme="minorHAnsi" w:eastAsiaTheme="minorEastAsia" w:hAnsiTheme="minorHAnsi" w:cstheme="minorBidi"/>
            <w:noProof/>
          </w:rPr>
          <w:tab/>
        </w:r>
        <w:r w:rsidRPr="00916134">
          <w:rPr>
            <w:rStyle w:val="Hyperlink"/>
            <w:noProof/>
          </w:rPr>
          <w:t>Universal quantifier (‘all’)</w:t>
        </w:r>
        <w:r>
          <w:rPr>
            <w:noProof/>
            <w:webHidden/>
          </w:rPr>
          <w:tab/>
        </w:r>
        <w:r>
          <w:rPr>
            <w:noProof/>
            <w:webHidden/>
          </w:rPr>
          <w:fldChar w:fldCharType="begin"/>
        </w:r>
        <w:r>
          <w:rPr>
            <w:noProof/>
            <w:webHidden/>
          </w:rPr>
          <w:instrText xml:space="preserve"> PAGEREF _Toc115206833 \h </w:instrText>
        </w:r>
        <w:r>
          <w:rPr>
            <w:noProof/>
            <w:webHidden/>
          </w:rPr>
        </w:r>
        <w:r>
          <w:rPr>
            <w:noProof/>
            <w:webHidden/>
          </w:rPr>
          <w:fldChar w:fldCharType="separate"/>
        </w:r>
        <w:r>
          <w:rPr>
            <w:noProof/>
            <w:webHidden/>
          </w:rPr>
          <w:t>371</w:t>
        </w:r>
        <w:r>
          <w:rPr>
            <w:noProof/>
            <w:webHidden/>
          </w:rPr>
          <w:fldChar w:fldCharType="end"/>
        </w:r>
      </w:hyperlink>
    </w:p>
    <w:p w14:paraId="74418CDC" w14:textId="399B1DCA" w:rsidR="002F6423" w:rsidRDefault="002F6423">
      <w:pPr>
        <w:pStyle w:val="TOC3"/>
        <w:rPr>
          <w:rFonts w:asciiTheme="minorHAnsi" w:eastAsiaTheme="minorEastAsia" w:hAnsiTheme="minorHAnsi" w:cstheme="minorBidi"/>
          <w:noProof/>
        </w:rPr>
      </w:pPr>
      <w:hyperlink w:anchor="_Toc115206834" w:history="1">
        <w:r w:rsidRPr="00916134">
          <w:rPr>
            <w:rStyle w:val="Hyperlink"/>
            <w:noProof/>
          </w:rPr>
          <w:t>14.3.5</w:t>
        </w:r>
        <w:r>
          <w:rPr>
            <w:rFonts w:asciiTheme="minorHAnsi" w:eastAsiaTheme="minorEastAsia" w:hAnsiTheme="minorHAnsi" w:cstheme="minorBidi"/>
            <w:noProof/>
          </w:rPr>
          <w:tab/>
        </w:r>
        <w:r w:rsidRPr="00916134">
          <w:rPr>
            <w:rStyle w:val="Hyperlink"/>
            <w:noProof/>
          </w:rPr>
          <w:t>Discourse-functional morphemes</w:t>
        </w:r>
        <w:r>
          <w:rPr>
            <w:noProof/>
            <w:webHidden/>
          </w:rPr>
          <w:tab/>
        </w:r>
        <w:r>
          <w:rPr>
            <w:noProof/>
            <w:webHidden/>
          </w:rPr>
          <w:fldChar w:fldCharType="begin"/>
        </w:r>
        <w:r>
          <w:rPr>
            <w:noProof/>
            <w:webHidden/>
          </w:rPr>
          <w:instrText xml:space="preserve"> PAGEREF _Toc115206834 \h </w:instrText>
        </w:r>
        <w:r>
          <w:rPr>
            <w:noProof/>
            <w:webHidden/>
          </w:rPr>
        </w:r>
        <w:r>
          <w:rPr>
            <w:noProof/>
            <w:webHidden/>
          </w:rPr>
          <w:fldChar w:fldCharType="separate"/>
        </w:r>
        <w:r>
          <w:rPr>
            <w:noProof/>
            <w:webHidden/>
          </w:rPr>
          <w:t>371</w:t>
        </w:r>
        <w:r>
          <w:rPr>
            <w:noProof/>
            <w:webHidden/>
          </w:rPr>
          <w:fldChar w:fldCharType="end"/>
        </w:r>
      </w:hyperlink>
    </w:p>
    <w:p w14:paraId="11C5C3A5" w14:textId="70AB4EA8" w:rsidR="002F6423" w:rsidRDefault="002F6423">
      <w:pPr>
        <w:pStyle w:val="TOC2"/>
        <w:rPr>
          <w:rFonts w:asciiTheme="minorHAnsi" w:eastAsiaTheme="minorEastAsia" w:hAnsiTheme="minorHAnsi" w:cstheme="minorBidi"/>
          <w:noProof/>
        </w:rPr>
      </w:pPr>
      <w:hyperlink w:anchor="_Toc115206835" w:history="1">
        <w:r w:rsidRPr="00916134">
          <w:rPr>
            <w:rStyle w:val="Hyperlink"/>
            <w:noProof/>
          </w:rPr>
          <w:t>14.4</w:t>
        </w:r>
        <w:r>
          <w:rPr>
            <w:rFonts w:asciiTheme="minorHAnsi" w:eastAsiaTheme="minorEastAsia" w:hAnsiTheme="minorHAnsi" w:cstheme="minorBidi"/>
            <w:noProof/>
          </w:rPr>
          <w:tab/>
        </w:r>
        <w:r w:rsidRPr="00916134">
          <w:rPr>
            <w:rStyle w:val="Hyperlink"/>
            <w:noProof/>
          </w:rPr>
          <w:t>Grammatical relation of relativized-on NP</w:t>
        </w:r>
        <w:r>
          <w:rPr>
            <w:noProof/>
            <w:webHidden/>
          </w:rPr>
          <w:tab/>
        </w:r>
        <w:r>
          <w:rPr>
            <w:noProof/>
            <w:webHidden/>
          </w:rPr>
          <w:fldChar w:fldCharType="begin"/>
        </w:r>
        <w:r>
          <w:rPr>
            <w:noProof/>
            <w:webHidden/>
          </w:rPr>
          <w:instrText xml:space="preserve"> PAGEREF _Toc115206835 \h </w:instrText>
        </w:r>
        <w:r>
          <w:rPr>
            <w:noProof/>
            <w:webHidden/>
          </w:rPr>
        </w:r>
        <w:r>
          <w:rPr>
            <w:noProof/>
            <w:webHidden/>
          </w:rPr>
          <w:fldChar w:fldCharType="separate"/>
        </w:r>
        <w:r>
          <w:rPr>
            <w:noProof/>
            <w:webHidden/>
          </w:rPr>
          <w:t>371</w:t>
        </w:r>
        <w:r>
          <w:rPr>
            <w:noProof/>
            <w:webHidden/>
          </w:rPr>
          <w:fldChar w:fldCharType="end"/>
        </w:r>
      </w:hyperlink>
    </w:p>
    <w:p w14:paraId="6AEF3DD2" w14:textId="35F3B53E" w:rsidR="002F6423" w:rsidRDefault="002F6423">
      <w:pPr>
        <w:pStyle w:val="TOC3"/>
        <w:rPr>
          <w:rFonts w:asciiTheme="minorHAnsi" w:eastAsiaTheme="minorEastAsia" w:hAnsiTheme="minorHAnsi" w:cstheme="minorBidi"/>
          <w:noProof/>
        </w:rPr>
      </w:pPr>
      <w:hyperlink w:anchor="_Toc115206836" w:history="1">
        <w:r w:rsidRPr="00916134">
          <w:rPr>
            <w:rStyle w:val="Hyperlink"/>
            <w:noProof/>
          </w:rPr>
          <w:t>14.4.1</w:t>
        </w:r>
        <w:r>
          <w:rPr>
            <w:rFonts w:asciiTheme="minorHAnsi" w:eastAsiaTheme="minorEastAsia" w:hAnsiTheme="minorHAnsi" w:cstheme="minorBidi"/>
            <w:noProof/>
          </w:rPr>
          <w:tab/>
        </w:r>
        <w:r w:rsidRPr="00916134">
          <w:rPr>
            <w:rStyle w:val="Hyperlink"/>
            <w:noProof/>
          </w:rPr>
          <w:t>Subject relative clause</w:t>
        </w:r>
        <w:r>
          <w:rPr>
            <w:noProof/>
            <w:webHidden/>
          </w:rPr>
          <w:tab/>
        </w:r>
        <w:r>
          <w:rPr>
            <w:noProof/>
            <w:webHidden/>
          </w:rPr>
          <w:fldChar w:fldCharType="begin"/>
        </w:r>
        <w:r>
          <w:rPr>
            <w:noProof/>
            <w:webHidden/>
          </w:rPr>
          <w:instrText xml:space="preserve"> PAGEREF _Toc115206836 \h </w:instrText>
        </w:r>
        <w:r>
          <w:rPr>
            <w:noProof/>
            <w:webHidden/>
          </w:rPr>
        </w:r>
        <w:r>
          <w:rPr>
            <w:noProof/>
            <w:webHidden/>
          </w:rPr>
          <w:fldChar w:fldCharType="separate"/>
        </w:r>
        <w:r>
          <w:rPr>
            <w:noProof/>
            <w:webHidden/>
          </w:rPr>
          <w:t>371</w:t>
        </w:r>
        <w:r>
          <w:rPr>
            <w:noProof/>
            <w:webHidden/>
          </w:rPr>
          <w:fldChar w:fldCharType="end"/>
        </w:r>
      </w:hyperlink>
    </w:p>
    <w:p w14:paraId="772399EC" w14:textId="4A5D2BBA" w:rsidR="002F6423" w:rsidRDefault="002F6423">
      <w:pPr>
        <w:pStyle w:val="TOC3"/>
        <w:rPr>
          <w:rFonts w:asciiTheme="minorHAnsi" w:eastAsiaTheme="minorEastAsia" w:hAnsiTheme="minorHAnsi" w:cstheme="minorBidi"/>
          <w:noProof/>
        </w:rPr>
      </w:pPr>
      <w:hyperlink w:anchor="_Toc115206837" w:history="1">
        <w:r w:rsidRPr="00916134">
          <w:rPr>
            <w:rStyle w:val="Hyperlink"/>
            <w:noProof/>
          </w:rPr>
          <w:t>14.4.2</w:t>
        </w:r>
        <w:r>
          <w:rPr>
            <w:rFonts w:asciiTheme="minorHAnsi" w:eastAsiaTheme="minorEastAsia" w:hAnsiTheme="minorHAnsi" w:cstheme="minorBidi"/>
            <w:noProof/>
          </w:rPr>
          <w:tab/>
        </w:r>
        <w:r w:rsidRPr="00916134">
          <w:rPr>
            <w:rStyle w:val="Hyperlink"/>
            <w:noProof/>
          </w:rPr>
          <w:t>Object relative clause</w:t>
        </w:r>
        <w:r>
          <w:rPr>
            <w:noProof/>
            <w:webHidden/>
          </w:rPr>
          <w:tab/>
        </w:r>
        <w:r>
          <w:rPr>
            <w:noProof/>
            <w:webHidden/>
          </w:rPr>
          <w:fldChar w:fldCharType="begin"/>
        </w:r>
        <w:r>
          <w:rPr>
            <w:noProof/>
            <w:webHidden/>
          </w:rPr>
          <w:instrText xml:space="preserve"> PAGEREF _Toc115206837 \h </w:instrText>
        </w:r>
        <w:r>
          <w:rPr>
            <w:noProof/>
            <w:webHidden/>
          </w:rPr>
        </w:r>
        <w:r>
          <w:rPr>
            <w:noProof/>
            <w:webHidden/>
          </w:rPr>
          <w:fldChar w:fldCharType="separate"/>
        </w:r>
        <w:r>
          <w:rPr>
            <w:noProof/>
            <w:webHidden/>
          </w:rPr>
          <w:t>372</w:t>
        </w:r>
        <w:r>
          <w:rPr>
            <w:noProof/>
            <w:webHidden/>
          </w:rPr>
          <w:fldChar w:fldCharType="end"/>
        </w:r>
      </w:hyperlink>
    </w:p>
    <w:p w14:paraId="2BD4DDA9" w14:textId="1A2229CC" w:rsidR="002F6423" w:rsidRDefault="002F6423">
      <w:pPr>
        <w:pStyle w:val="TOC3"/>
        <w:rPr>
          <w:rFonts w:asciiTheme="minorHAnsi" w:eastAsiaTheme="minorEastAsia" w:hAnsiTheme="minorHAnsi" w:cstheme="minorBidi"/>
          <w:noProof/>
        </w:rPr>
      </w:pPr>
      <w:hyperlink w:anchor="_Toc115206838" w:history="1">
        <w:r w:rsidRPr="00916134">
          <w:rPr>
            <w:rStyle w:val="Hyperlink"/>
            <w:noProof/>
          </w:rPr>
          <w:t>14.4.3</w:t>
        </w:r>
        <w:r>
          <w:rPr>
            <w:rFonts w:asciiTheme="minorHAnsi" w:eastAsiaTheme="minorEastAsia" w:hAnsiTheme="minorHAnsi" w:cstheme="minorBidi"/>
            <w:noProof/>
          </w:rPr>
          <w:tab/>
        </w:r>
        <w:r w:rsidRPr="00916134">
          <w:rPr>
            <w:rStyle w:val="Hyperlink"/>
            <w:noProof/>
          </w:rPr>
          <w:t>Possessor relative clause</w:t>
        </w:r>
        <w:r>
          <w:rPr>
            <w:noProof/>
            <w:webHidden/>
          </w:rPr>
          <w:tab/>
        </w:r>
        <w:r>
          <w:rPr>
            <w:noProof/>
            <w:webHidden/>
          </w:rPr>
          <w:fldChar w:fldCharType="begin"/>
        </w:r>
        <w:r>
          <w:rPr>
            <w:noProof/>
            <w:webHidden/>
          </w:rPr>
          <w:instrText xml:space="preserve"> PAGEREF _Toc115206838 \h </w:instrText>
        </w:r>
        <w:r>
          <w:rPr>
            <w:noProof/>
            <w:webHidden/>
          </w:rPr>
        </w:r>
        <w:r>
          <w:rPr>
            <w:noProof/>
            <w:webHidden/>
          </w:rPr>
          <w:fldChar w:fldCharType="separate"/>
        </w:r>
        <w:r>
          <w:rPr>
            <w:noProof/>
            <w:webHidden/>
          </w:rPr>
          <w:t>373</w:t>
        </w:r>
        <w:r>
          <w:rPr>
            <w:noProof/>
            <w:webHidden/>
          </w:rPr>
          <w:fldChar w:fldCharType="end"/>
        </w:r>
      </w:hyperlink>
    </w:p>
    <w:p w14:paraId="204857AA" w14:textId="464FFBBD" w:rsidR="002F6423" w:rsidRDefault="002F6423">
      <w:pPr>
        <w:pStyle w:val="TOC3"/>
        <w:rPr>
          <w:rFonts w:asciiTheme="minorHAnsi" w:eastAsiaTheme="minorEastAsia" w:hAnsiTheme="minorHAnsi" w:cstheme="minorBidi"/>
          <w:noProof/>
        </w:rPr>
      </w:pPr>
      <w:hyperlink w:anchor="_Toc115206839" w:history="1">
        <w:r w:rsidRPr="00916134">
          <w:rPr>
            <w:rStyle w:val="Hyperlink"/>
            <w:noProof/>
          </w:rPr>
          <w:t>14.4.4</w:t>
        </w:r>
        <w:r>
          <w:rPr>
            <w:rFonts w:asciiTheme="minorHAnsi" w:eastAsiaTheme="minorEastAsia" w:hAnsiTheme="minorHAnsi" w:cstheme="minorBidi"/>
            <w:noProof/>
          </w:rPr>
          <w:tab/>
        </w:r>
        <w:r w:rsidRPr="00916134">
          <w:rPr>
            <w:rStyle w:val="Hyperlink"/>
            <w:noProof/>
          </w:rPr>
          <w:t>Relativization on the complement of a postposition</w:t>
        </w:r>
        <w:r>
          <w:rPr>
            <w:noProof/>
            <w:webHidden/>
          </w:rPr>
          <w:tab/>
        </w:r>
        <w:r>
          <w:rPr>
            <w:noProof/>
            <w:webHidden/>
          </w:rPr>
          <w:fldChar w:fldCharType="begin"/>
        </w:r>
        <w:r>
          <w:rPr>
            <w:noProof/>
            <w:webHidden/>
          </w:rPr>
          <w:instrText xml:space="preserve"> PAGEREF _Toc115206839 \h </w:instrText>
        </w:r>
        <w:r>
          <w:rPr>
            <w:noProof/>
            <w:webHidden/>
          </w:rPr>
        </w:r>
        <w:r>
          <w:rPr>
            <w:noProof/>
            <w:webHidden/>
          </w:rPr>
          <w:fldChar w:fldCharType="separate"/>
        </w:r>
        <w:r>
          <w:rPr>
            <w:noProof/>
            <w:webHidden/>
          </w:rPr>
          <w:t>373</w:t>
        </w:r>
        <w:r>
          <w:rPr>
            <w:noProof/>
            <w:webHidden/>
          </w:rPr>
          <w:fldChar w:fldCharType="end"/>
        </w:r>
      </w:hyperlink>
    </w:p>
    <w:p w14:paraId="1257E23D" w14:textId="00D38DEC" w:rsidR="002F6423" w:rsidRDefault="002F6423">
      <w:pPr>
        <w:pStyle w:val="TOC3"/>
        <w:rPr>
          <w:rFonts w:asciiTheme="minorHAnsi" w:eastAsiaTheme="minorEastAsia" w:hAnsiTheme="minorHAnsi" w:cstheme="minorBidi"/>
          <w:noProof/>
        </w:rPr>
      </w:pPr>
      <w:hyperlink w:anchor="_Toc115206840" w:history="1">
        <w:r w:rsidRPr="00916134">
          <w:rPr>
            <w:rStyle w:val="Hyperlink"/>
            <w:noProof/>
          </w:rPr>
          <w:t>14.4.5</w:t>
        </w:r>
        <w:r>
          <w:rPr>
            <w:rFonts w:asciiTheme="minorHAnsi" w:eastAsiaTheme="minorEastAsia" w:hAnsiTheme="minorHAnsi" w:cstheme="minorBidi"/>
            <w:noProof/>
          </w:rPr>
          <w:tab/>
        </w:r>
        <w:r w:rsidRPr="00916134">
          <w:rPr>
            <w:rStyle w:val="Hyperlink"/>
            <w:noProof/>
          </w:rPr>
          <w:t>Presentatives</w:t>
        </w:r>
        <w:r>
          <w:rPr>
            <w:noProof/>
            <w:webHidden/>
          </w:rPr>
          <w:tab/>
        </w:r>
        <w:r>
          <w:rPr>
            <w:noProof/>
            <w:webHidden/>
          </w:rPr>
          <w:fldChar w:fldCharType="begin"/>
        </w:r>
        <w:r>
          <w:rPr>
            <w:noProof/>
            <w:webHidden/>
          </w:rPr>
          <w:instrText xml:space="preserve"> PAGEREF _Toc115206840 \h </w:instrText>
        </w:r>
        <w:r>
          <w:rPr>
            <w:noProof/>
            <w:webHidden/>
          </w:rPr>
        </w:r>
        <w:r>
          <w:rPr>
            <w:noProof/>
            <w:webHidden/>
          </w:rPr>
          <w:fldChar w:fldCharType="separate"/>
        </w:r>
        <w:r>
          <w:rPr>
            <w:noProof/>
            <w:webHidden/>
          </w:rPr>
          <w:t>374</w:t>
        </w:r>
        <w:r>
          <w:rPr>
            <w:noProof/>
            <w:webHidden/>
          </w:rPr>
          <w:fldChar w:fldCharType="end"/>
        </w:r>
      </w:hyperlink>
    </w:p>
    <w:p w14:paraId="508EEA98" w14:textId="10417267" w:rsidR="002F6423" w:rsidRDefault="002F6423">
      <w:pPr>
        <w:pStyle w:val="TOC2"/>
        <w:rPr>
          <w:rFonts w:asciiTheme="minorHAnsi" w:eastAsiaTheme="minorEastAsia" w:hAnsiTheme="minorHAnsi" w:cstheme="minorBidi"/>
          <w:noProof/>
        </w:rPr>
      </w:pPr>
      <w:hyperlink w:anchor="_Toc115206841" w:history="1">
        <w:r w:rsidRPr="00916134">
          <w:rPr>
            <w:rStyle w:val="Hyperlink"/>
            <w:noProof/>
          </w:rPr>
          <w:t>14.5</w:t>
        </w:r>
        <w:r>
          <w:rPr>
            <w:rFonts w:asciiTheme="minorHAnsi" w:eastAsiaTheme="minorEastAsia" w:hAnsiTheme="minorHAnsi" w:cstheme="minorBidi"/>
            <w:noProof/>
          </w:rPr>
          <w:tab/>
        </w:r>
        <w:r w:rsidRPr="00916134">
          <w:rPr>
            <w:rStyle w:val="Hyperlink"/>
            <w:noProof/>
          </w:rPr>
          <w:t>Biclausal relative</w:t>
        </w:r>
        <w:r>
          <w:rPr>
            <w:noProof/>
            <w:webHidden/>
          </w:rPr>
          <w:tab/>
        </w:r>
        <w:r>
          <w:rPr>
            <w:noProof/>
            <w:webHidden/>
          </w:rPr>
          <w:fldChar w:fldCharType="begin"/>
        </w:r>
        <w:r>
          <w:rPr>
            <w:noProof/>
            <w:webHidden/>
          </w:rPr>
          <w:instrText xml:space="preserve"> PAGEREF _Toc115206841 \h </w:instrText>
        </w:r>
        <w:r>
          <w:rPr>
            <w:noProof/>
            <w:webHidden/>
          </w:rPr>
        </w:r>
        <w:r>
          <w:rPr>
            <w:noProof/>
            <w:webHidden/>
          </w:rPr>
          <w:fldChar w:fldCharType="separate"/>
        </w:r>
        <w:r>
          <w:rPr>
            <w:noProof/>
            <w:webHidden/>
          </w:rPr>
          <w:t>374</w:t>
        </w:r>
        <w:r>
          <w:rPr>
            <w:noProof/>
            <w:webHidden/>
          </w:rPr>
          <w:fldChar w:fldCharType="end"/>
        </w:r>
      </w:hyperlink>
    </w:p>
    <w:p w14:paraId="15CA980C" w14:textId="79F5849E"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842" w:history="1">
        <w:r w:rsidRPr="00916134">
          <w:rPr>
            <w:rStyle w:val="Hyperlink"/>
            <w:noProof/>
          </w:rPr>
          <w:t>15</w:t>
        </w:r>
        <w:r>
          <w:rPr>
            <w:rFonts w:asciiTheme="minorHAnsi" w:eastAsiaTheme="minorEastAsia" w:hAnsiTheme="minorHAnsi" w:cstheme="minorBidi"/>
            <w:b w:val="0"/>
            <w:noProof/>
          </w:rPr>
          <w:tab/>
        </w:r>
        <w:r w:rsidRPr="00916134">
          <w:rPr>
            <w:rStyle w:val="Hyperlink"/>
            <w:noProof/>
          </w:rPr>
          <w:t>Verb or VP chaining and adverbial clauses</w:t>
        </w:r>
        <w:r>
          <w:rPr>
            <w:noProof/>
            <w:webHidden/>
          </w:rPr>
          <w:tab/>
        </w:r>
        <w:r>
          <w:rPr>
            <w:noProof/>
            <w:webHidden/>
          </w:rPr>
          <w:fldChar w:fldCharType="begin"/>
        </w:r>
        <w:r>
          <w:rPr>
            <w:noProof/>
            <w:webHidden/>
          </w:rPr>
          <w:instrText xml:space="preserve"> PAGEREF _Toc115206842 \h </w:instrText>
        </w:r>
        <w:r>
          <w:rPr>
            <w:noProof/>
            <w:webHidden/>
          </w:rPr>
        </w:r>
        <w:r>
          <w:rPr>
            <w:noProof/>
            <w:webHidden/>
          </w:rPr>
          <w:fldChar w:fldCharType="separate"/>
        </w:r>
        <w:r>
          <w:rPr>
            <w:noProof/>
            <w:webHidden/>
          </w:rPr>
          <w:t>376</w:t>
        </w:r>
        <w:r>
          <w:rPr>
            <w:noProof/>
            <w:webHidden/>
          </w:rPr>
          <w:fldChar w:fldCharType="end"/>
        </w:r>
      </w:hyperlink>
    </w:p>
    <w:p w14:paraId="1837BB22" w14:textId="56DB5013" w:rsidR="002F6423" w:rsidRDefault="002F6423">
      <w:pPr>
        <w:pStyle w:val="TOC2"/>
        <w:rPr>
          <w:rFonts w:asciiTheme="minorHAnsi" w:eastAsiaTheme="minorEastAsia" w:hAnsiTheme="minorHAnsi" w:cstheme="minorBidi"/>
          <w:noProof/>
        </w:rPr>
      </w:pPr>
      <w:hyperlink w:anchor="_Toc115206843" w:history="1">
        <w:r w:rsidRPr="00916134">
          <w:rPr>
            <w:rStyle w:val="Hyperlink"/>
            <w:noProof/>
          </w:rPr>
          <w:t>15.1</w:t>
        </w:r>
        <w:r>
          <w:rPr>
            <w:rFonts w:asciiTheme="minorHAnsi" w:eastAsiaTheme="minorEastAsia" w:hAnsiTheme="minorHAnsi" w:cstheme="minorBidi"/>
            <w:noProof/>
          </w:rPr>
          <w:tab/>
        </w:r>
        <w:r w:rsidRPr="00916134">
          <w:rPr>
            <w:rStyle w:val="Hyperlink"/>
            <w:noProof/>
          </w:rPr>
          <w:t>‘Be able to VP’ (</w:t>
        </w:r>
        <w:r w:rsidRPr="00916134">
          <w:rPr>
            <w:rStyle w:val="Hyperlink"/>
            <w:rFonts w:ascii="Doulos SIL" w:hAnsi="Doulos SIL" w:cs="Doulos SIL"/>
            <w:noProof/>
          </w:rPr>
          <w:t>hi</w:t>
        </w:r>
        <w:r w:rsidRPr="00916134">
          <w:rPr>
            <w:rStyle w:val="Hyperlink"/>
            <w:rFonts w:ascii="Doulos SIL" w:hAnsi="Doulos SIL" w:cs="Doulos SIL"/>
            <w:noProof/>
            <w:lang w:val="x-none"/>
          </w:rPr>
          <w:t>̄nì</w:t>
        </w:r>
        <w:r w:rsidRPr="00916134">
          <w:rPr>
            <w:rStyle w:val="Hyperlink"/>
            <w:noProof/>
            <w:lang w:val="x-none"/>
          </w:rPr>
          <w:t xml:space="preserve"> ~ </w:t>
        </w:r>
        <w:r w:rsidRPr="00916134">
          <w:rPr>
            <w:rStyle w:val="Hyperlink"/>
            <w:rFonts w:ascii="Doulos SIL" w:hAnsi="Doulos SIL" w:cs="Doulos SIL"/>
            <w:noProof/>
            <w:lang w:val="x-none"/>
          </w:rPr>
          <w:t>ēnì</w:t>
        </w:r>
        <w:r w:rsidRPr="00916134">
          <w:rPr>
            <w:rStyle w:val="Hyperlink"/>
            <w:noProof/>
            <w:lang w:val="x-none"/>
          </w:rPr>
          <w:t>)</w:t>
        </w:r>
        <w:r>
          <w:rPr>
            <w:noProof/>
            <w:webHidden/>
          </w:rPr>
          <w:tab/>
        </w:r>
        <w:r>
          <w:rPr>
            <w:noProof/>
            <w:webHidden/>
          </w:rPr>
          <w:fldChar w:fldCharType="begin"/>
        </w:r>
        <w:r>
          <w:rPr>
            <w:noProof/>
            <w:webHidden/>
          </w:rPr>
          <w:instrText xml:space="preserve"> PAGEREF _Toc115206843 \h </w:instrText>
        </w:r>
        <w:r>
          <w:rPr>
            <w:noProof/>
            <w:webHidden/>
          </w:rPr>
        </w:r>
        <w:r>
          <w:rPr>
            <w:noProof/>
            <w:webHidden/>
          </w:rPr>
          <w:fldChar w:fldCharType="separate"/>
        </w:r>
        <w:r>
          <w:rPr>
            <w:noProof/>
            <w:webHidden/>
          </w:rPr>
          <w:t>376</w:t>
        </w:r>
        <w:r>
          <w:rPr>
            <w:noProof/>
            <w:webHidden/>
          </w:rPr>
          <w:fldChar w:fldCharType="end"/>
        </w:r>
      </w:hyperlink>
    </w:p>
    <w:p w14:paraId="2D12D8BA" w14:textId="271381BC" w:rsidR="002F6423" w:rsidRDefault="002F6423">
      <w:pPr>
        <w:pStyle w:val="TOC2"/>
        <w:rPr>
          <w:rFonts w:asciiTheme="minorHAnsi" w:eastAsiaTheme="minorEastAsia" w:hAnsiTheme="minorHAnsi" w:cstheme="minorBidi"/>
          <w:noProof/>
        </w:rPr>
      </w:pPr>
      <w:hyperlink w:anchor="_Toc115206844" w:history="1">
        <w:r w:rsidRPr="00916134">
          <w:rPr>
            <w:rStyle w:val="Hyperlink"/>
            <w:noProof/>
          </w:rPr>
          <w:t>15.2</w:t>
        </w:r>
        <w:r>
          <w:rPr>
            <w:rFonts w:asciiTheme="minorHAnsi" w:eastAsiaTheme="minorEastAsia" w:hAnsiTheme="minorHAnsi" w:cstheme="minorBidi"/>
            <w:noProof/>
          </w:rPr>
          <w:tab/>
        </w:r>
        <w:r w:rsidRPr="00916134">
          <w:rPr>
            <w:rStyle w:val="Hyperlink"/>
            <w:noProof/>
          </w:rPr>
          <w:t>Chains including a motion verb</w:t>
        </w:r>
        <w:r>
          <w:rPr>
            <w:noProof/>
            <w:webHidden/>
          </w:rPr>
          <w:tab/>
        </w:r>
        <w:r>
          <w:rPr>
            <w:noProof/>
            <w:webHidden/>
          </w:rPr>
          <w:fldChar w:fldCharType="begin"/>
        </w:r>
        <w:r>
          <w:rPr>
            <w:noProof/>
            <w:webHidden/>
          </w:rPr>
          <w:instrText xml:space="preserve"> PAGEREF _Toc115206844 \h </w:instrText>
        </w:r>
        <w:r>
          <w:rPr>
            <w:noProof/>
            <w:webHidden/>
          </w:rPr>
        </w:r>
        <w:r>
          <w:rPr>
            <w:noProof/>
            <w:webHidden/>
          </w:rPr>
          <w:fldChar w:fldCharType="separate"/>
        </w:r>
        <w:r>
          <w:rPr>
            <w:noProof/>
            <w:webHidden/>
          </w:rPr>
          <w:t>378</w:t>
        </w:r>
        <w:r>
          <w:rPr>
            <w:noProof/>
            <w:webHidden/>
          </w:rPr>
          <w:fldChar w:fldCharType="end"/>
        </w:r>
      </w:hyperlink>
    </w:p>
    <w:p w14:paraId="47111516" w14:textId="27128CFE" w:rsidR="002F6423" w:rsidRDefault="002F6423">
      <w:pPr>
        <w:pStyle w:val="TOC3"/>
        <w:rPr>
          <w:rFonts w:asciiTheme="minorHAnsi" w:eastAsiaTheme="minorEastAsia" w:hAnsiTheme="minorHAnsi" w:cstheme="minorBidi"/>
          <w:noProof/>
        </w:rPr>
      </w:pPr>
      <w:hyperlink w:anchor="_Toc115206845" w:history="1">
        <w:r w:rsidRPr="00916134">
          <w:rPr>
            <w:rStyle w:val="Hyperlink"/>
            <w:noProof/>
          </w:rPr>
          <w:t>15.2.1</w:t>
        </w:r>
        <w:r>
          <w:rPr>
            <w:rFonts w:asciiTheme="minorHAnsi" w:eastAsiaTheme="minorEastAsia" w:hAnsiTheme="minorHAnsi" w:cstheme="minorBidi"/>
            <w:noProof/>
          </w:rPr>
          <w:tab/>
        </w:r>
        <w:r w:rsidRPr="00916134">
          <w:rPr>
            <w:rStyle w:val="Hyperlink"/>
            <w:noProof/>
          </w:rPr>
          <w:t>Motion verb plus perfective VP</w:t>
        </w:r>
        <w:r>
          <w:rPr>
            <w:noProof/>
            <w:webHidden/>
          </w:rPr>
          <w:tab/>
        </w:r>
        <w:r>
          <w:rPr>
            <w:noProof/>
            <w:webHidden/>
          </w:rPr>
          <w:fldChar w:fldCharType="begin"/>
        </w:r>
        <w:r>
          <w:rPr>
            <w:noProof/>
            <w:webHidden/>
          </w:rPr>
          <w:instrText xml:space="preserve"> PAGEREF _Toc115206845 \h </w:instrText>
        </w:r>
        <w:r>
          <w:rPr>
            <w:noProof/>
            <w:webHidden/>
          </w:rPr>
        </w:r>
        <w:r>
          <w:rPr>
            <w:noProof/>
            <w:webHidden/>
          </w:rPr>
          <w:fldChar w:fldCharType="separate"/>
        </w:r>
        <w:r>
          <w:rPr>
            <w:noProof/>
            <w:webHidden/>
          </w:rPr>
          <w:t>378</w:t>
        </w:r>
        <w:r>
          <w:rPr>
            <w:noProof/>
            <w:webHidden/>
          </w:rPr>
          <w:fldChar w:fldCharType="end"/>
        </w:r>
      </w:hyperlink>
    </w:p>
    <w:p w14:paraId="7562CBB3" w14:textId="1768CED1" w:rsidR="002F6423" w:rsidRDefault="002F6423">
      <w:pPr>
        <w:pStyle w:val="TOC3"/>
        <w:rPr>
          <w:rFonts w:asciiTheme="minorHAnsi" w:eastAsiaTheme="minorEastAsia" w:hAnsiTheme="minorHAnsi" w:cstheme="minorBidi"/>
          <w:noProof/>
        </w:rPr>
      </w:pPr>
      <w:hyperlink w:anchor="_Toc115206846" w:history="1">
        <w:r w:rsidRPr="00916134">
          <w:rPr>
            <w:rStyle w:val="Hyperlink"/>
            <w:noProof/>
          </w:rPr>
          <w:t>15.2.2</w:t>
        </w:r>
        <w:r>
          <w:rPr>
            <w:rFonts w:asciiTheme="minorHAnsi" w:eastAsiaTheme="minorEastAsia" w:hAnsiTheme="minorHAnsi" w:cstheme="minorBidi"/>
            <w:noProof/>
          </w:rPr>
          <w:tab/>
        </w:r>
        <w:r w:rsidRPr="00916134">
          <w:rPr>
            <w:rStyle w:val="Hyperlink"/>
            <w:noProof/>
          </w:rPr>
          <w:t>Pejorative use of chained ‘go (and …)’</w:t>
        </w:r>
        <w:r>
          <w:rPr>
            <w:noProof/>
            <w:webHidden/>
          </w:rPr>
          <w:tab/>
        </w:r>
        <w:r>
          <w:rPr>
            <w:noProof/>
            <w:webHidden/>
          </w:rPr>
          <w:fldChar w:fldCharType="begin"/>
        </w:r>
        <w:r>
          <w:rPr>
            <w:noProof/>
            <w:webHidden/>
          </w:rPr>
          <w:instrText xml:space="preserve"> PAGEREF _Toc115206846 \h </w:instrText>
        </w:r>
        <w:r>
          <w:rPr>
            <w:noProof/>
            <w:webHidden/>
          </w:rPr>
        </w:r>
        <w:r>
          <w:rPr>
            <w:noProof/>
            <w:webHidden/>
          </w:rPr>
          <w:fldChar w:fldCharType="separate"/>
        </w:r>
        <w:r>
          <w:rPr>
            <w:noProof/>
            <w:webHidden/>
          </w:rPr>
          <w:t>379</w:t>
        </w:r>
        <w:r>
          <w:rPr>
            <w:noProof/>
            <w:webHidden/>
          </w:rPr>
          <w:fldChar w:fldCharType="end"/>
        </w:r>
      </w:hyperlink>
    </w:p>
    <w:p w14:paraId="6A2D82A4" w14:textId="6E6A96BC" w:rsidR="002F6423" w:rsidRDefault="002F6423">
      <w:pPr>
        <w:pStyle w:val="TOC3"/>
        <w:rPr>
          <w:rFonts w:asciiTheme="minorHAnsi" w:eastAsiaTheme="minorEastAsia" w:hAnsiTheme="minorHAnsi" w:cstheme="minorBidi"/>
          <w:noProof/>
        </w:rPr>
      </w:pPr>
      <w:hyperlink w:anchor="_Toc115206847" w:history="1">
        <w:r w:rsidRPr="00916134">
          <w:rPr>
            <w:rStyle w:val="Hyperlink"/>
            <w:noProof/>
          </w:rPr>
          <w:t>15.2.3</w:t>
        </w:r>
        <w:r>
          <w:rPr>
            <w:rFonts w:asciiTheme="minorHAnsi" w:eastAsiaTheme="minorEastAsia" w:hAnsiTheme="minorHAnsi" w:cstheme="minorBidi"/>
            <w:noProof/>
          </w:rPr>
          <w:tab/>
        </w:r>
        <w:r w:rsidRPr="00916134">
          <w:rPr>
            <w:rStyle w:val="Hyperlink"/>
            <w:noProof/>
          </w:rPr>
          <w:t>‘Come/go’ preceding a more specific directional motion verb</w:t>
        </w:r>
        <w:r>
          <w:rPr>
            <w:noProof/>
            <w:webHidden/>
          </w:rPr>
          <w:tab/>
        </w:r>
        <w:r>
          <w:rPr>
            <w:noProof/>
            <w:webHidden/>
          </w:rPr>
          <w:fldChar w:fldCharType="begin"/>
        </w:r>
        <w:r>
          <w:rPr>
            <w:noProof/>
            <w:webHidden/>
          </w:rPr>
          <w:instrText xml:space="preserve"> PAGEREF _Toc115206847 \h </w:instrText>
        </w:r>
        <w:r>
          <w:rPr>
            <w:noProof/>
            <w:webHidden/>
          </w:rPr>
        </w:r>
        <w:r>
          <w:rPr>
            <w:noProof/>
            <w:webHidden/>
          </w:rPr>
          <w:fldChar w:fldCharType="separate"/>
        </w:r>
        <w:r>
          <w:rPr>
            <w:noProof/>
            <w:webHidden/>
          </w:rPr>
          <w:t>380</w:t>
        </w:r>
        <w:r>
          <w:rPr>
            <w:noProof/>
            <w:webHidden/>
          </w:rPr>
          <w:fldChar w:fldCharType="end"/>
        </w:r>
      </w:hyperlink>
    </w:p>
    <w:p w14:paraId="6EF9CE14" w14:textId="4ADDC6E3" w:rsidR="002F6423" w:rsidRDefault="002F6423">
      <w:pPr>
        <w:pStyle w:val="TOC3"/>
        <w:rPr>
          <w:rFonts w:asciiTheme="minorHAnsi" w:eastAsiaTheme="minorEastAsia" w:hAnsiTheme="minorHAnsi" w:cstheme="minorBidi"/>
          <w:noProof/>
        </w:rPr>
      </w:pPr>
      <w:hyperlink w:anchor="_Toc115206848" w:history="1">
        <w:r w:rsidRPr="00916134">
          <w:rPr>
            <w:rStyle w:val="Hyperlink"/>
            <w:noProof/>
            <w:lang w:val="x-none"/>
          </w:rPr>
          <w:t>15.2.4</w:t>
        </w:r>
        <w:r>
          <w:rPr>
            <w:rFonts w:asciiTheme="minorHAnsi" w:eastAsiaTheme="minorEastAsia" w:hAnsiTheme="minorHAnsi" w:cstheme="minorBidi"/>
            <w:noProof/>
          </w:rPr>
          <w:tab/>
        </w:r>
        <w:r w:rsidRPr="00916134">
          <w:rPr>
            <w:rStyle w:val="Hyperlink"/>
            <w:rFonts w:ascii="Doulos SIL" w:hAnsi="Doulos SIL" w:cs="Doulos SIL"/>
            <w:noProof/>
          </w:rPr>
          <w:t>be</w:t>
        </w:r>
        <w:r w:rsidRPr="00916134">
          <w:rPr>
            <w:rStyle w:val="Hyperlink"/>
            <w:rFonts w:ascii="Doulos SIL" w:hAnsi="Doulos SIL" w:cs="Doulos SIL"/>
            <w:noProof/>
            <w:lang w:val="x-none"/>
          </w:rPr>
          <w:t>̄wⁿ</w:t>
        </w:r>
        <w:r w:rsidRPr="00916134">
          <w:rPr>
            <w:rStyle w:val="Hyperlink"/>
            <w:noProof/>
            <w:lang w:val="x-none"/>
          </w:rPr>
          <w:t xml:space="preserve"> ‘return’ plus another verb</w:t>
        </w:r>
        <w:r>
          <w:rPr>
            <w:noProof/>
            <w:webHidden/>
          </w:rPr>
          <w:tab/>
        </w:r>
        <w:r>
          <w:rPr>
            <w:noProof/>
            <w:webHidden/>
          </w:rPr>
          <w:fldChar w:fldCharType="begin"/>
        </w:r>
        <w:r>
          <w:rPr>
            <w:noProof/>
            <w:webHidden/>
          </w:rPr>
          <w:instrText xml:space="preserve"> PAGEREF _Toc115206848 \h </w:instrText>
        </w:r>
        <w:r>
          <w:rPr>
            <w:noProof/>
            <w:webHidden/>
          </w:rPr>
        </w:r>
        <w:r>
          <w:rPr>
            <w:noProof/>
            <w:webHidden/>
          </w:rPr>
          <w:fldChar w:fldCharType="separate"/>
        </w:r>
        <w:r>
          <w:rPr>
            <w:noProof/>
            <w:webHidden/>
          </w:rPr>
          <w:t>380</w:t>
        </w:r>
        <w:r>
          <w:rPr>
            <w:noProof/>
            <w:webHidden/>
          </w:rPr>
          <w:fldChar w:fldCharType="end"/>
        </w:r>
      </w:hyperlink>
    </w:p>
    <w:p w14:paraId="0063C2D1" w14:textId="242BD09C" w:rsidR="002F6423" w:rsidRDefault="002F6423">
      <w:pPr>
        <w:pStyle w:val="TOC3"/>
        <w:rPr>
          <w:rFonts w:asciiTheme="minorHAnsi" w:eastAsiaTheme="minorEastAsia" w:hAnsiTheme="minorHAnsi" w:cstheme="minorBidi"/>
          <w:noProof/>
        </w:rPr>
      </w:pPr>
      <w:hyperlink w:anchor="_Toc115206849" w:history="1">
        <w:r w:rsidRPr="00916134">
          <w:rPr>
            <w:rStyle w:val="Hyperlink"/>
            <w:noProof/>
          </w:rPr>
          <w:t>15.2.5</w:t>
        </w:r>
        <w:r>
          <w:rPr>
            <w:rFonts w:asciiTheme="minorHAnsi" w:eastAsiaTheme="minorEastAsia" w:hAnsiTheme="minorHAnsi" w:cstheme="minorBidi"/>
            <w:noProof/>
          </w:rPr>
          <w:tab/>
        </w:r>
        <w:r w:rsidRPr="00916134">
          <w:rPr>
            <w:rStyle w:val="Hyperlink"/>
            <w:noProof/>
          </w:rPr>
          <w:t>Directional motion verb following another verb or VP</w:t>
        </w:r>
        <w:r>
          <w:rPr>
            <w:noProof/>
            <w:webHidden/>
          </w:rPr>
          <w:tab/>
        </w:r>
        <w:r>
          <w:rPr>
            <w:noProof/>
            <w:webHidden/>
          </w:rPr>
          <w:fldChar w:fldCharType="begin"/>
        </w:r>
        <w:r>
          <w:rPr>
            <w:noProof/>
            <w:webHidden/>
          </w:rPr>
          <w:instrText xml:space="preserve"> PAGEREF _Toc115206849 \h </w:instrText>
        </w:r>
        <w:r>
          <w:rPr>
            <w:noProof/>
            <w:webHidden/>
          </w:rPr>
        </w:r>
        <w:r>
          <w:rPr>
            <w:noProof/>
            <w:webHidden/>
          </w:rPr>
          <w:fldChar w:fldCharType="separate"/>
        </w:r>
        <w:r>
          <w:rPr>
            <w:noProof/>
            <w:webHidden/>
          </w:rPr>
          <w:t>382</w:t>
        </w:r>
        <w:r>
          <w:rPr>
            <w:noProof/>
            <w:webHidden/>
          </w:rPr>
          <w:fldChar w:fldCharType="end"/>
        </w:r>
      </w:hyperlink>
    </w:p>
    <w:p w14:paraId="0E356E9F" w14:textId="2EFE43B7" w:rsidR="002F6423" w:rsidRDefault="002F6423">
      <w:pPr>
        <w:pStyle w:val="TOC2"/>
        <w:rPr>
          <w:rFonts w:asciiTheme="minorHAnsi" w:eastAsiaTheme="minorEastAsia" w:hAnsiTheme="minorHAnsi" w:cstheme="minorBidi"/>
          <w:noProof/>
        </w:rPr>
      </w:pPr>
      <w:hyperlink w:anchor="_Toc115206850" w:history="1">
        <w:r w:rsidRPr="00916134">
          <w:rPr>
            <w:rStyle w:val="Hyperlink"/>
            <w:noProof/>
          </w:rPr>
          <w:t>15.3</w:t>
        </w:r>
        <w:r>
          <w:rPr>
            <w:rFonts w:asciiTheme="minorHAnsi" w:eastAsiaTheme="minorEastAsia" w:hAnsiTheme="minorHAnsi" w:cstheme="minorBidi"/>
            <w:noProof/>
          </w:rPr>
          <w:tab/>
        </w:r>
        <w:r w:rsidRPr="00916134">
          <w:rPr>
            <w:rStyle w:val="Hyperlink"/>
            <w:noProof/>
          </w:rPr>
          <w:t>Sequential clauses</w:t>
        </w:r>
        <w:r>
          <w:rPr>
            <w:noProof/>
            <w:webHidden/>
          </w:rPr>
          <w:tab/>
        </w:r>
        <w:r>
          <w:rPr>
            <w:noProof/>
            <w:webHidden/>
          </w:rPr>
          <w:fldChar w:fldCharType="begin"/>
        </w:r>
        <w:r>
          <w:rPr>
            <w:noProof/>
            <w:webHidden/>
          </w:rPr>
          <w:instrText xml:space="preserve"> PAGEREF _Toc115206850 \h </w:instrText>
        </w:r>
        <w:r>
          <w:rPr>
            <w:noProof/>
            <w:webHidden/>
          </w:rPr>
        </w:r>
        <w:r>
          <w:rPr>
            <w:noProof/>
            <w:webHidden/>
          </w:rPr>
          <w:fldChar w:fldCharType="separate"/>
        </w:r>
        <w:r>
          <w:rPr>
            <w:noProof/>
            <w:webHidden/>
          </w:rPr>
          <w:t>385</w:t>
        </w:r>
        <w:r>
          <w:rPr>
            <w:noProof/>
            <w:webHidden/>
          </w:rPr>
          <w:fldChar w:fldCharType="end"/>
        </w:r>
      </w:hyperlink>
    </w:p>
    <w:p w14:paraId="32E18110" w14:textId="71099826" w:rsidR="002F6423" w:rsidRDefault="002F6423">
      <w:pPr>
        <w:pStyle w:val="TOC3"/>
        <w:rPr>
          <w:rFonts w:asciiTheme="minorHAnsi" w:eastAsiaTheme="minorEastAsia" w:hAnsiTheme="minorHAnsi" w:cstheme="minorBidi"/>
          <w:noProof/>
        </w:rPr>
      </w:pPr>
      <w:hyperlink w:anchor="_Toc115206851" w:history="1">
        <w:r w:rsidRPr="00916134">
          <w:rPr>
            <w:rStyle w:val="Hyperlink"/>
            <w:noProof/>
          </w:rPr>
          <w:t>15.3.1</w:t>
        </w:r>
        <w:r>
          <w:rPr>
            <w:rFonts w:asciiTheme="minorHAnsi" w:eastAsiaTheme="minorEastAsia" w:hAnsiTheme="minorHAnsi" w:cstheme="minorBidi"/>
            <w:noProof/>
          </w:rPr>
          <w:tab/>
        </w:r>
        <w:r w:rsidRPr="00916134">
          <w:rPr>
            <w:rStyle w:val="Hyperlink"/>
            <w:noProof/>
          </w:rPr>
          <w:t xml:space="preserve">Sequential clauses with </w:t>
        </w:r>
        <w:r w:rsidRPr="00916134">
          <w:rPr>
            <w:rStyle w:val="Hyperlink"/>
            <w:rFonts w:ascii="Doulos SIL" w:hAnsi="Doulos SIL" w:cs="Doulos SIL"/>
            <w:noProof/>
          </w:rPr>
          <w:t>be</w:t>
        </w:r>
        <w:r w:rsidRPr="00916134">
          <w:rPr>
            <w:rStyle w:val="Hyperlink"/>
            <w:rFonts w:ascii="Doulos SIL" w:hAnsi="Doulos SIL" w:cs="Doulos SIL"/>
            <w:noProof/>
            <w:lang w:val="x-none"/>
          </w:rPr>
          <w:t>̀</w:t>
        </w:r>
        <w:r w:rsidRPr="00916134">
          <w:rPr>
            <w:rStyle w:val="Hyperlink"/>
            <w:noProof/>
          </w:rPr>
          <w:t xml:space="preserve"> and Pfv verb</w:t>
        </w:r>
        <w:r>
          <w:rPr>
            <w:noProof/>
            <w:webHidden/>
          </w:rPr>
          <w:tab/>
        </w:r>
        <w:r>
          <w:rPr>
            <w:noProof/>
            <w:webHidden/>
          </w:rPr>
          <w:fldChar w:fldCharType="begin"/>
        </w:r>
        <w:r>
          <w:rPr>
            <w:noProof/>
            <w:webHidden/>
          </w:rPr>
          <w:instrText xml:space="preserve"> PAGEREF _Toc115206851 \h </w:instrText>
        </w:r>
        <w:r>
          <w:rPr>
            <w:noProof/>
            <w:webHidden/>
          </w:rPr>
        </w:r>
        <w:r>
          <w:rPr>
            <w:noProof/>
            <w:webHidden/>
          </w:rPr>
          <w:fldChar w:fldCharType="separate"/>
        </w:r>
        <w:r>
          <w:rPr>
            <w:noProof/>
            <w:webHidden/>
          </w:rPr>
          <w:t>385</w:t>
        </w:r>
        <w:r>
          <w:rPr>
            <w:noProof/>
            <w:webHidden/>
          </w:rPr>
          <w:fldChar w:fldCharType="end"/>
        </w:r>
      </w:hyperlink>
    </w:p>
    <w:p w14:paraId="1021069B" w14:textId="5CBCE248" w:rsidR="002F6423" w:rsidRDefault="002F6423">
      <w:pPr>
        <w:pStyle w:val="TOC3"/>
        <w:rPr>
          <w:rFonts w:asciiTheme="minorHAnsi" w:eastAsiaTheme="minorEastAsia" w:hAnsiTheme="minorHAnsi" w:cstheme="minorBidi"/>
          <w:noProof/>
        </w:rPr>
      </w:pPr>
      <w:hyperlink w:anchor="_Toc115206852" w:history="1">
        <w:r w:rsidRPr="00916134">
          <w:rPr>
            <w:rStyle w:val="Hyperlink"/>
            <w:noProof/>
          </w:rPr>
          <w:t>15.3.2</w:t>
        </w:r>
        <w:r>
          <w:rPr>
            <w:rFonts w:asciiTheme="minorHAnsi" w:eastAsiaTheme="minorEastAsia" w:hAnsiTheme="minorHAnsi" w:cstheme="minorBidi"/>
            <w:noProof/>
          </w:rPr>
          <w:tab/>
        </w:r>
        <w:r w:rsidRPr="00916134">
          <w:rPr>
            <w:rStyle w:val="Hyperlink"/>
            <w:noProof/>
          </w:rPr>
          <w:t xml:space="preserve">Sequential </w:t>
        </w:r>
        <w:r w:rsidRPr="00916134">
          <w:rPr>
            <w:rStyle w:val="Hyperlink"/>
            <w:rFonts w:ascii="Doulos SIL" w:hAnsi="Doulos SIL" w:cs="Doulos SIL"/>
            <w:noProof/>
          </w:rPr>
          <w:t>be</w:t>
        </w:r>
        <w:r w:rsidRPr="00916134">
          <w:rPr>
            <w:rStyle w:val="Hyperlink"/>
            <w:rFonts w:ascii="Doulos SIL" w:hAnsi="Doulos SIL" w:cs="Doulos SIL"/>
            <w:noProof/>
            <w:lang w:val="x-none"/>
          </w:rPr>
          <w:t>̄ kìlɛ̀</w:t>
        </w:r>
        <w:r w:rsidRPr="00916134">
          <w:rPr>
            <w:rStyle w:val="Hyperlink"/>
            <w:noProof/>
            <w:lang w:val="x-none"/>
          </w:rPr>
          <w:t xml:space="preserve"> ‘proceed to’</w:t>
        </w:r>
        <w:r>
          <w:rPr>
            <w:noProof/>
            <w:webHidden/>
          </w:rPr>
          <w:tab/>
        </w:r>
        <w:r>
          <w:rPr>
            <w:noProof/>
            <w:webHidden/>
          </w:rPr>
          <w:fldChar w:fldCharType="begin"/>
        </w:r>
        <w:r>
          <w:rPr>
            <w:noProof/>
            <w:webHidden/>
          </w:rPr>
          <w:instrText xml:space="preserve"> PAGEREF _Toc115206852 \h </w:instrText>
        </w:r>
        <w:r>
          <w:rPr>
            <w:noProof/>
            <w:webHidden/>
          </w:rPr>
        </w:r>
        <w:r>
          <w:rPr>
            <w:noProof/>
            <w:webHidden/>
          </w:rPr>
          <w:fldChar w:fldCharType="separate"/>
        </w:r>
        <w:r>
          <w:rPr>
            <w:noProof/>
            <w:webHidden/>
          </w:rPr>
          <w:t>388</w:t>
        </w:r>
        <w:r>
          <w:rPr>
            <w:noProof/>
            <w:webHidden/>
          </w:rPr>
          <w:fldChar w:fldCharType="end"/>
        </w:r>
      </w:hyperlink>
    </w:p>
    <w:p w14:paraId="5E073269" w14:textId="5805FE0A" w:rsidR="002F6423" w:rsidRDefault="002F6423">
      <w:pPr>
        <w:pStyle w:val="TOC3"/>
        <w:rPr>
          <w:rFonts w:asciiTheme="minorHAnsi" w:eastAsiaTheme="minorEastAsia" w:hAnsiTheme="minorHAnsi" w:cstheme="minorBidi"/>
          <w:noProof/>
        </w:rPr>
      </w:pPr>
      <w:hyperlink w:anchor="_Toc115206853" w:history="1">
        <w:r w:rsidRPr="00916134">
          <w:rPr>
            <w:rStyle w:val="Hyperlink"/>
            <w:noProof/>
          </w:rPr>
          <w:t>15.3.3</w:t>
        </w:r>
        <w:r>
          <w:rPr>
            <w:rFonts w:asciiTheme="minorHAnsi" w:eastAsiaTheme="minorEastAsia" w:hAnsiTheme="minorHAnsi" w:cstheme="minorBidi"/>
            <w:noProof/>
          </w:rPr>
          <w:tab/>
        </w:r>
        <w:r w:rsidRPr="00916134">
          <w:rPr>
            <w:rStyle w:val="Hyperlink"/>
            <w:noProof/>
          </w:rPr>
          <w:t xml:space="preserve">Third person subjects of sequential </w:t>
        </w:r>
        <w:r w:rsidRPr="00916134">
          <w:rPr>
            <w:rStyle w:val="Hyperlink"/>
            <w:rFonts w:ascii="Doulos SIL" w:hAnsi="Doulos SIL" w:cs="Doulos SIL"/>
            <w:noProof/>
          </w:rPr>
          <w:t>be</w:t>
        </w:r>
        <w:r w:rsidRPr="00916134">
          <w:rPr>
            <w:rStyle w:val="Hyperlink"/>
            <w:rFonts w:ascii="Doulos SIL" w:hAnsi="Doulos SIL" w:cs="Doulos SIL"/>
            <w:noProof/>
            <w:lang w:val="x-none"/>
          </w:rPr>
          <w:t>̀</w:t>
        </w:r>
        <w:r w:rsidRPr="00916134">
          <w:rPr>
            <w:rStyle w:val="Hyperlink"/>
            <w:noProof/>
            <w:lang w:val="x-none"/>
          </w:rPr>
          <w:t xml:space="preserve"> clauses</w:t>
        </w:r>
        <w:r>
          <w:rPr>
            <w:noProof/>
            <w:webHidden/>
          </w:rPr>
          <w:tab/>
        </w:r>
        <w:r>
          <w:rPr>
            <w:noProof/>
            <w:webHidden/>
          </w:rPr>
          <w:fldChar w:fldCharType="begin"/>
        </w:r>
        <w:r>
          <w:rPr>
            <w:noProof/>
            <w:webHidden/>
          </w:rPr>
          <w:instrText xml:space="preserve"> PAGEREF _Toc115206853 \h </w:instrText>
        </w:r>
        <w:r>
          <w:rPr>
            <w:noProof/>
            <w:webHidden/>
          </w:rPr>
        </w:r>
        <w:r>
          <w:rPr>
            <w:noProof/>
            <w:webHidden/>
          </w:rPr>
          <w:fldChar w:fldCharType="separate"/>
        </w:r>
        <w:r>
          <w:rPr>
            <w:noProof/>
            <w:webHidden/>
          </w:rPr>
          <w:t>389</w:t>
        </w:r>
        <w:r>
          <w:rPr>
            <w:noProof/>
            <w:webHidden/>
          </w:rPr>
          <w:fldChar w:fldCharType="end"/>
        </w:r>
      </w:hyperlink>
    </w:p>
    <w:p w14:paraId="5525D8A2" w14:textId="664D13C2" w:rsidR="002F6423" w:rsidRDefault="002F6423">
      <w:pPr>
        <w:pStyle w:val="TOC2"/>
        <w:rPr>
          <w:rFonts w:asciiTheme="minorHAnsi" w:eastAsiaTheme="minorEastAsia" w:hAnsiTheme="minorHAnsi" w:cstheme="minorBidi"/>
          <w:noProof/>
        </w:rPr>
      </w:pPr>
      <w:hyperlink w:anchor="_Toc115206854" w:history="1">
        <w:r w:rsidRPr="00916134">
          <w:rPr>
            <w:rStyle w:val="Hyperlink"/>
            <w:noProof/>
          </w:rPr>
          <w:t>15.4</w:t>
        </w:r>
        <w:r>
          <w:rPr>
            <w:rFonts w:asciiTheme="minorHAnsi" w:eastAsiaTheme="minorEastAsia" w:hAnsiTheme="minorHAnsi" w:cstheme="minorBidi"/>
            <w:noProof/>
          </w:rPr>
          <w:tab/>
        </w:r>
        <w:r w:rsidRPr="00916134">
          <w:rPr>
            <w:rStyle w:val="Hyperlink"/>
            <w:noProof/>
          </w:rPr>
          <w:t>‘When/after …’, ‘while …’, and ‘as soon as …’</w:t>
        </w:r>
        <w:r>
          <w:rPr>
            <w:noProof/>
            <w:webHidden/>
          </w:rPr>
          <w:tab/>
        </w:r>
        <w:r>
          <w:rPr>
            <w:noProof/>
            <w:webHidden/>
          </w:rPr>
          <w:fldChar w:fldCharType="begin"/>
        </w:r>
        <w:r>
          <w:rPr>
            <w:noProof/>
            <w:webHidden/>
          </w:rPr>
          <w:instrText xml:space="preserve"> PAGEREF _Toc115206854 \h </w:instrText>
        </w:r>
        <w:r>
          <w:rPr>
            <w:noProof/>
            <w:webHidden/>
          </w:rPr>
        </w:r>
        <w:r>
          <w:rPr>
            <w:noProof/>
            <w:webHidden/>
          </w:rPr>
          <w:fldChar w:fldCharType="separate"/>
        </w:r>
        <w:r>
          <w:rPr>
            <w:noProof/>
            <w:webHidden/>
          </w:rPr>
          <w:t>389</w:t>
        </w:r>
        <w:r>
          <w:rPr>
            <w:noProof/>
            <w:webHidden/>
          </w:rPr>
          <w:fldChar w:fldCharType="end"/>
        </w:r>
      </w:hyperlink>
    </w:p>
    <w:p w14:paraId="27F4ADAC" w14:textId="6D6CF627" w:rsidR="002F6423" w:rsidRDefault="002F6423">
      <w:pPr>
        <w:pStyle w:val="TOC3"/>
        <w:rPr>
          <w:rFonts w:asciiTheme="minorHAnsi" w:eastAsiaTheme="minorEastAsia" w:hAnsiTheme="minorHAnsi" w:cstheme="minorBidi"/>
          <w:noProof/>
        </w:rPr>
      </w:pPr>
      <w:hyperlink w:anchor="_Toc115206855" w:history="1">
        <w:r w:rsidRPr="00916134">
          <w:rPr>
            <w:rStyle w:val="Hyperlink"/>
            <w:noProof/>
            <w:lang w:val="x-none"/>
          </w:rPr>
          <w:t>15.4.1</w:t>
        </w:r>
        <w:r>
          <w:rPr>
            <w:rFonts w:asciiTheme="minorHAnsi" w:eastAsiaTheme="minorEastAsia" w:hAnsiTheme="minorHAnsi" w:cstheme="minorBidi"/>
            <w:noProof/>
          </w:rPr>
          <w:tab/>
        </w:r>
        <w:r w:rsidRPr="00916134">
          <w:rPr>
            <w:rStyle w:val="Hyperlink"/>
            <w:noProof/>
          </w:rPr>
          <w:t xml:space="preserve">‘When/after …’ clause with final </w:t>
        </w:r>
        <w:r w:rsidRPr="00916134">
          <w:rPr>
            <w:rStyle w:val="Hyperlink"/>
            <w:rFonts w:ascii="Doulos SIL" w:hAnsi="Doulos SIL" w:cs="Doulos SIL"/>
            <w:noProof/>
          </w:rPr>
          <w:t>sa</w:t>
        </w:r>
        <w:r w:rsidRPr="00916134">
          <w:rPr>
            <w:rStyle w:val="Hyperlink"/>
            <w:rFonts w:ascii="Doulos SIL" w:hAnsi="Doulos SIL" w:cs="Doulos SIL"/>
            <w:noProof/>
            <w:lang w:val="x-none"/>
          </w:rPr>
          <w:t>̄āⁿ</w:t>
        </w:r>
        <w:r>
          <w:rPr>
            <w:noProof/>
            <w:webHidden/>
          </w:rPr>
          <w:tab/>
        </w:r>
        <w:r>
          <w:rPr>
            <w:noProof/>
            <w:webHidden/>
          </w:rPr>
          <w:fldChar w:fldCharType="begin"/>
        </w:r>
        <w:r>
          <w:rPr>
            <w:noProof/>
            <w:webHidden/>
          </w:rPr>
          <w:instrText xml:space="preserve"> PAGEREF _Toc115206855 \h </w:instrText>
        </w:r>
        <w:r>
          <w:rPr>
            <w:noProof/>
            <w:webHidden/>
          </w:rPr>
        </w:r>
        <w:r>
          <w:rPr>
            <w:noProof/>
            <w:webHidden/>
          </w:rPr>
          <w:fldChar w:fldCharType="separate"/>
        </w:r>
        <w:r>
          <w:rPr>
            <w:noProof/>
            <w:webHidden/>
          </w:rPr>
          <w:t>389</w:t>
        </w:r>
        <w:r>
          <w:rPr>
            <w:noProof/>
            <w:webHidden/>
          </w:rPr>
          <w:fldChar w:fldCharType="end"/>
        </w:r>
      </w:hyperlink>
    </w:p>
    <w:p w14:paraId="70B76BC2" w14:textId="1C0D6C51" w:rsidR="002F6423" w:rsidRDefault="002F6423">
      <w:pPr>
        <w:pStyle w:val="TOC3"/>
        <w:rPr>
          <w:rFonts w:asciiTheme="minorHAnsi" w:eastAsiaTheme="minorEastAsia" w:hAnsiTheme="minorHAnsi" w:cstheme="minorBidi"/>
          <w:noProof/>
        </w:rPr>
      </w:pPr>
      <w:hyperlink w:anchor="_Toc115206856" w:history="1">
        <w:r w:rsidRPr="00916134">
          <w:rPr>
            <w:rStyle w:val="Hyperlink"/>
            <w:noProof/>
          </w:rPr>
          <w:t>15.4.2</w:t>
        </w:r>
        <w:r>
          <w:rPr>
            <w:rFonts w:asciiTheme="minorHAnsi" w:eastAsiaTheme="minorEastAsia" w:hAnsiTheme="minorHAnsi" w:cstheme="minorBidi"/>
            <w:noProof/>
          </w:rPr>
          <w:tab/>
        </w:r>
        <w:r w:rsidRPr="00916134">
          <w:rPr>
            <w:rStyle w:val="Hyperlink"/>
            <w:noProof/>
          </w:rPr>
          <w:t>‘As soon as’ (</w:t>
        </w:r>
        <w:r w:rsidRPr="00916134">
          <w:rPr>
            <w:rStyle w:val="Hyperlink"/>
            <w:rFonts w:ascii="Doulos SIL" w:hAnsi="Doulos SIL" w:cs="Doulos SIL"/>
            <w:noProof/>
          </w:rPr>
          <w:t>gi</w:t>
        </w:r>
        <w:r w:rsidRPr="00916134">
          <w:rPr>
            <w:rStyle w:val="Hyperlink"/>
            <w:rFonts w:ascii="Doulos SIL" w:hAnsi="Doulos SIL" w:cs="Doulos SIL"/>
            <w:noProof/>
            <w:lang w:val="x-none"/>
          </w:rPr>
          <w:t>̀lɛ̄wⁿ</w:t>
        </w:r>
        <w:r w:rsidRPr="00916134">
          <w:rPr>
            <w:rStyle w:val="Hyperlink"/>
            <w:noProof/>
          </w:rPr>
          <w:t>)</w:t>
        </w:r>
        <w:r>
          <w:rPr>
            <w:noProof/>
            <w:webHidden/>
          </w:rPr>
          <w:tab/>
        </w:r>
        <w:r>
          <w:rPr>
            <w:noProof/>
            <w:webHidden/>
          </w:rPr>
          <w:fldChar w:fldCharType="begin"/>
        </w:r>
        <w:r>
          <w:rPr>
            <w:noProof/>
            <w:webHidden/>
          </w:rPr>
          <w:instrText xml:space="preserve"> PAGEREF _Toc115206856 \h </w:instrText>
        </w:r>
        <w:r>
          <w:rPr>
            <w:noProof/>
            <w:webHidden/>
          </w:rPr>
        </w:r>
        <w:r>
          <w:rPr>
            <w:noProof/>
            <w:webHidden/>
          </w:rPr>
          <w:fldChar w:fldCharType="separate"/>
        </w:r>
        <w:r>
          <w:rPr>
            <w:noProof/>
            <w:webHidden/>
          </w:rPr>
          <w:t>390</w:t>
        </w:r>
        <w:r>
          <w:rPr>
            <w:noProof/>
            <w:webHidden/>
          </w:rPr>
          <w:fldChar w:fldCharType="end"/>
        </w:r>
      </w:hyperlink>
    </w:p>
    <w:p w14:paraId="47ADEE3B" w14:textId="254A5A46" w:rsidR="002F6423" w:rsidRDefault="002F6423">
      <w:pPr>
        <w:pStyle w:val="TOC3"/>
        <w:rPr>
          <w:rFonts w:asciiTheme="minorHAnsi" w:eastAsiaTheme="minorEastAsia" w:hAnsiTheme="minorHAnsi" w:cstheme="minorBidi"/>
          <w:noProof/>
        </w:rPr>
      </w:pPr>
      <w:hyperlink w:anchor="_Toc115206857" w:history="1">
        <w:r w:rsidRPr="00916134">
          <w:rPr>
            <w:rStyle w:val="Hyperlink"/>
            <w:noProof/>
          </w:rPr>
          <w:t>15.4.3</w:t>
        </w:r>
        <w:r>
          <w:rPr>
            <w:rFonts w:asciiTheme="minorHAnsi" w:eastAsiaTheme="minorEastAsia" w:hAnsiTheme="minorHAnsi" w:cstheme="minorBidi"/>
            <w:noProof/>
          </w:rPr>
          <w:tab/>
        </w:r>
        <w:r w:rsidRPr="00916134">
          <w:rPr>
            <w:rStyle w:val="Hyperlink"/>
            <w:noProof/>
          </w:rPr>
          <w:t xml:space="preserve">Post-subject </w:t>
        </w:r>
        <w:r w:rsidRPr="00916134">
          <w:rPr>
            <w:rStyle w:val="Hyperlink"/>
            <w:rFonts w:ascii="Doulos SIL" w:hAnsi="Doulos SIL" w:cs="Doulos SIL"/>
            <w:noProof/>
          </w:rPr>
          <w:t>ka</w:t>
        </w:r>
        <w:r w:rsidRPr="00916134">
          <w:rPr>
            <w:rStyle w:val="Hyperlink"/>
            <w:rFonts w:ascii="Doulos SIL" w:hAnsi="Doulos SIL" w:cs="Doulos SIL"/>
            <w:noProof/>
            <w:lang w:val="x-none"/>
          </w:rPr>
          <w:t>̀ȳlà</w:t>
        </w:r>
        <w:r w:rsidRPr="00916134">
          <w:rPr>
            <w:rStyle w:val="Hyperlink"/>
            <w:noProof/>
            <w:lang w:val="x-none"/>
          </w:rPr>
          <w:t xml:space="preserve"> </w:t>
        </w:r>
        <w:r w:rsidRPr="00916134">
          <w:rPr>
            <w:rStyle w:val="Hyperlink"/>
            <w:noProof/>
          </w:rPr>
          <w:t>‘when’ with perfective or stative</w:t>
        </w:r>
        <w:r>
          <w:rPr>
            <w:noProof/>
            <w:webHidden/>
          </w:rPr>
          <w:tab/>
        </w:r>
        <w:r>
          <w:rPr>
            <w:noProof/>
            <w:webHidden/>
          </w:rPr>
          <w:fldChar w:fldCharType="begin"/>
        </w:r>
        <w:r>
          <w:rPr>
            <w:noProof/>
            <w:webHidden/>
          </w:rPr>
          <w:instrText xml:space="preserve"> PAGEREF _Toc115206857 \h </w:instrText>
        </w:r>
        <w:r>
          <w:rPr>
            <w:noProof/>
            <w:webHidden/>
          </w:rPr>
        </w:r>
        <w:r>
          <w:rPr>
            <w:noProof/>
            <w:webHidden/>
          </w:rPr>
          <w:fldChar w:fldCharType="separate"/>
        </w:r>
        <w:r>
          <w:rPr>
            <w:noProof/>
            <w:webHidden/>
          </w:rPr>
          <w:t>390</w:t>
        </w:r>
        <w:r>
          <w:rPr>
            <w:noProof/>
            <w:webHidden/>
          </w:rPr>
          <w:fldChar w:fldCharType="end"/>
        </w:r>
      </w:hyperlink>
    </w:p>
    <w:p w14:paraId="769937E7" w14:textId="70871734" w:rsidR="002F6423" w:rsidRDefault="002F6423">
      <w:pPr>
        <w:pStyle w:val="TOC3"/>
        <w:rPr>
          <w:rFonts w:asciiTheme="minorHAnsi" w:eastAsiaTheme="minorEastAsia" w:hAnsiTheme="minorHAnsi" w:cstheme="minorBidi"/>
          <w:noProof/>
        </w:rPr>
      </w:pPr>
      <w:hyperlink w:anchor="_Toc115206858" w:history="1">
        <w:r w:rsidRPr="00916134">
          <w:rPr>
            <w:rStyle w:val="Hyperlink"/>
            <w:noProof/>
            <w:lang w:val="x-none"/>
          </w:rPr>
          <w:t>15.4.4</w:t>
        </w:r>
        <w:r>
          <w:rPr>
            <w:rFonts w:asciiTheme="minorHAnsi" w:eastAsiaTheme="minorEastAsia" w:hAnsiTheme="minorHAnsi" w:cstheme="minorBidi"/>
            <w:noProof/>
          </w:rPr>
          <w:tab/>
        </w:r>
        <w:r w:rsidRPr="00916134">
          <w:rPr>
            <w:rStyle w:val="Hyperlink"/>
            <w:noProof/>
          </w:rPr>
          <w:t xml:space="preserve">‘When’ clause with final definite </w:t>
        </w:r>
        <w:r w:rsidRPr="00916134">
          <w:rPr>
            <w:rStyle w:val="Hyperlink"/>
            <w:rFonts w:ascii="Doulos SIL" w:hAnsi="Doulos SIL" w:cs="Doulos SIL"/>
            <w:noProof/>
          </w:rPr>
          <w:t>gu</w:t>
        </w:r>
        <w:r>
          <w:rPr>
            <w:noProof/>
            <w:webHidden/>
          </w:rPr>
          <w:tab/>
        </w:r>
        <w:r>
          <w:rPr>
            <w:noProof/>
            <w:webHidden/>
          </w:rPr>
          <w:fldChar w:fldCharType="begin"/>
        </w:r>
        <w:r>
          <w:rPr>
            <w:noProof/>
            <w:webHidden/>
          </w:rPr>
          <w:instrText xml:space="preserve"> PAGEREF _Toc115206858 \h </w:instrText>
        </w:r>
        <w:r>
          <w:rPr>
            <w:noProof/>
            <w:webHidden/>
          </w:rPr>
        </w:r>
        <w:r>
          <w:rPr>
            <w:noProof/>
            <w:webHidden/>
          </w:rPr>
          <w:fldChar w:fldCharType="separate"/>
        </w:r>
        <w:r>
          <w:rPr>
            <w:noProof/>
            <w:webHidden/>
          </w:rPr>
          <w:t>392</w:t>
        </w:r>
        <w:r>
          <w:rPr>
            <w:noProof/>
            <w:webHidden/>
          </w:rPr>
          <w:fldChar w:fldCharType="end"/>
        </w:r>
      </w:hyperlink>
    </w:p>
    <w:p w14:paraId="6F029D63" w14:textId="1F5EAD86" w:rsidR="002F6423" w:rsidRDefault="002F6423">
      <w:pPr>
        <w:pStyle w:val="TOC3"/>
        <w:rPr>
          <w:rFonts w:asciiTheme="minorHAnsi" w:eastAsiaTheme="minorEastAsia" w:hAnsiTheme="minorHAnsi" w:cstheme="minorBidi"/>
          <w:noProof/>
        </w:rPr>
      </w:pPr>
      <w:hyperlink w:anchor="_Toc115206859" w:history="1">
        <w:r w:rsidRPr="00916134">
          <w:rPr>
            <w:rStyle w:val="Hyperlink"/>
            <w:noProof/>
            <w:lang w:val="x-none"/>
          </w:rPr>
          <w:t>15.4.5</w:t>
        </w:r>
        <w:r>
          <w:rPr>
            <w:rFonts w:asciiTheme="minorHAnsi" w:eastAsiaTheme="minorEastAsia" w:hAnsiTheme="minorHAnsi" w:cstheme="minorBidi"/>
            <w:noProof/>
          </w:rPr>
          <w:tab/>
        </w:r>
        <w:r w:rsidRPr="00916134">
          <w:rPr>
            <w:rStyle w:val="Hyperlink"/>
            <w:noProof/>
          </w:rPr>
          <w:t>‘When/while’ PP with final -</w:t>
        </w:r>
        <w:r w:rsidRPr="00916134">
          <w:rPr>
            <w:rStyle w:val="Hyperlink"/>
            <w:rFonts w:ascii="Doulos SIL" w:hAnsi="Doulos SIL" w:cs="Doulos SIL"/>
            <w:noProof/>
          </w:rPr>
          <w:t>tu</w:t>
        </w:r>
        <w:r w:rsidRPr="00916134">
          <w:rPr>
            <w:rStyle w:val="Hyperlink"/>
            <w:rFonts w:ascii="Doulos SIL" w:hAnsi="Doulos SIL" w:cs="Doulos SIL"/>
            <w:noProof/>
            <w:lang w:val="x-none"/>
          </w:rPr>
          <w:t>̄wɔ̄</w:t>
        </w:r>
        <w:r w:rsidRPr="00916134">
          <w:rPr>
            <w:rStyle w:val="Hyperlink"/>
            <w:rFonts w:ascii="Doulos SIL" w:hAnsi="Doulos SIL" w:cs="Doulos SIL"/>
            <w:noProof/>
          </w:rPr>
          <w:t xml:space="preserve"> gu</w:t>
        </w:r>
        <w:r w:rsidRPr="00916134">
          <w:rPr>
            <w:rStyle w:val="Hyperlink"/>
            <w:rFonts w:ascii="Doulos SIL" w:hAnsi="Doulos SIL" w:cs="Doulos SIL"/>
            <w:noProof/>
            <w:lang w:val="x-none"/>
          </w:rPr>
          <w:t>̄ (nī)</w:t>
        </w:r>
        <w:r>
          <w:rPr>
            <w:noProof/>
            <w:webHidden/>
          </w:rPr>
          <w:tab/>
        </w:r>
        <w:r>
          <w:rPr>
            <w:noProof/>
            <w:webHidden/>
          </w:rPr>
          <w:fldChar w:fldCharType="begin"/>
        </w:r>
        <w:r>
          <w:rPr>
            <w:noProof/>
            <w:webHidden/>
          </w:rPr>
          <w:instrText xml:space="preserve"> PAGEREF _Toc115206859 \h </w:instrText>
        </w:r>
        <w:r>
          <w:rPr>
            <w:noProof/>
            <w:webHidden/>
          </w:rPr>
        </w:r>
        <w:r>
          <w:rPr>
            <w:noProof/>
            <w:webHidden/>
          </w:rPr>
          <w:fldChar w:fldCharType="separate"/>
        </w:r>
        <w:r>
          <w:rPr>
            <w:noProof/>
            <w:webHidden/>
          </w:rPr>
          <w:t>394</w:t>
        </w:r>
        <w:r>
          <w:rPr>
            <w:noProof/>
            <w:webHidden/>
          </w:rPr>
          <w:fldChar w:fldCharType="end"/>
        </w:r>
      </w:hyperlink>
    </w:p>
    <w:p w14:paraId="525CE490" w14:textId="55023631" w:rsidR="002F6423" w:rsidRDefault="002F6423">
      <w:pPr>
        <w:pStyle w:val="TOC3"/>
        <w:rPr>
          <w:rFonts w:asciiTheme="minorHAnsi" w:eastAsiaTheme="minorEastAsia" w:hAnsiTheme="minorHAnsi" w:cstheme="minorBidi"/>
          <w:noProof/>
        </w:rPr>
      </w:pPr>
      <w:hyperlink w:anchor="_Toc115206860" w:history="1">
        <w:r w:rsidRPr="00916134">
          <w:rPr>
            <w:rStyle w:val="Hyperlink"/>
            <w:noProof/>
          </w:rPr>
          <w:t>15.4.6</w:t>
        </w:r>
        <w:r>
          <w:rPr>
            <w:rFonts w:asciiTheme="minorHAnsi" w:eastAsiaTheme="minorEastAsia" w:hAnsiTheme="minorHAnsi" w:cstheme="minorBidi"/>
            <w:noProof/>
          </w:rPr>
          <w:tab/>
        </w:r>
        <w:r w:rsidRPr="00916134">
          <w:rPr>
            <w:rStyle w:val="Hyperlink"/>
            <w:noProof/>
          </w:rPr>
          <w:t>Repeated imperfectives as durative background clauses</w:t>
        </w:r>
        <w:r>
          <w:rPr>
            <w:noProof/>
            <w:webHidden/>
          </w:rPr>
          <w:tab/>
        </w:r>
        <w:r>
          <w:rPr>
            <w:noProof/>
            <w:webHidden/>
          </w:rPr>
          <w:fldChar w:fldCharType="begin"/>
        </w:r>
        <w:r>
          <w:rPr>
            <w:noProof/>
            <w:webHidden/>
          </w:rPr>
          <w:instrText xml:space="preserve"> PAGEREF _Toc115206860 \h </w:instrText>
        </w:r>
        <w:r>
          <w:rPr>
            <w:noProof/>
            <w:webHidden/>
          </w:rPr>
        </w:r>
        <w:r>
          <w:rPr>
            <w:noProof/>
            <w:webHidden/>
          </w:rPr>
          <w:fldChar w:fldCharType="separate"/>
        </w:r>
        <w:r>
          <w:rPr>
            <w:noProof/>
            <w:webHidden/>
          </w:rPr>
          <w:t>394</w:t>
        </w:r>
        <w:r>
          <w:rPr>
            <w:noProof/>
            <w:webHidden/>
          </w:rPr>
          <w:fldChar w:fldCharType="end"/>
        </w:r>
      </w:hyperlink>
    </w:p>
    <w:p w14:paraId="50B93D0E" w14:textId="286E5B2B" w:rsidR="002F6423" w:rsidRDefault="002F6423">
      <w:pPr>
        <w:pStyle w:val="TOC3"/>
        <w:rPr>
          <w:rFonts w:asciiTheme="minorHAnsi" w:eastAsiaTheme="minorEastAsia" w:hAnsiTheme="minorHAnsi" w:cstheme="minorBidi"/>
          <w:noProof/>
        </w:rPr>
      </w:pPr>
      <w:hyperlink w:anchor="_Toc115206861" w:history="1">
        <w:r w:rsidRPr="00916134">
          <w:rPr>
            <w:rStyle w:val="Hyperlink"/>
            <w:noProof/>
            <w:lang w:val="x-none"/>
          </w:rPr>
          <w:t>15.4.7</w:t>
        </w:r>
        <w:r>
          <w:rPr>
            <w:rFonts w:asciiTheme="minorHAnsi" w:eastAsiaTheme="minorEastAsia" w:hAnsiTheme="minorHAnsi" w:cstheme="minorBidi"/>
            <w:noProof/>
          </w:rPr>
          <w:tab/>
        </w:r>
        <w:r w:rsidRPr="00916134">
          <w:rPr>
            <w:rStyle w:val="Hyperlink"/>
            <w:noProof/>
          </w:rPr>
          <w:t xml:space="preserve">Participle plus </w:t>
        </w:r>
        <w:r w:rsidRPr="00916134">
          <w:rPr>
            <w:rStyle w:val="Hyperlink"/>
            <w:rFonts w:ascii="Doulos SIL" w:hAnsi="Doulos SIL" w:cs="Doulos SIL"/>
            <w:noProof/>
          </w:rPr>
          <w:t>ni</w:t>
        </w:r>
        <w:r w:rsidRPr="00916134">
          <w:rPr>
            <w:rStyle w:val="Hyperlink"/>
            <w:rFonts w:ascii="Doulos SIL" w:hAnsi="Doulos SIL" w:cs="Doulos SIL"/>
            <w:noProof/>
            <w:lang w:val="x-none"/>
          </w:rPr>
          <w:t>̀ŋíì</w:t>
        </w:r>
        <w:r w:rsidRPr="00916134">
          <w:rPr>
            <w:rStyle w:val="Hyperlink"/>
            <w:noProof/>
            <w:lang w:val="x-none"/>
          </w:rPr>
          <w:t xml:space="preserve"> ‘inside’ as resultative ‘when’</w:t>
        </w:r>
        <w:r>
          <w:rPr>
            <w:noProof/>
            <w:webHidden/>
          </w:rPr>
          <w:tab/>
        </w:r>
        <w:r>
          <w:rPr>
            <w:noProof/>
            <w:webHidden/>
          </w:rPr>
          <w:fldChar w:fldCharType="begin"/>
        </w:r>
        <w:r>
          <w:rPr>
            <w:noProof/>
            <w:webHidden/>
          </w:rPr>
          <w:instrText xml:space="preserve"> PAGEREF _Toc115206861 \h </w:instrText>
        </w:r>
        <w:r>
          <w:rPr>
            <w:noProof/>
            <w:webHidden/>
          </w:rPr>
        </w:r>
        <w:r>
          <w:rPr>
            <w:noProof/>
            <w:webHidden/>
          </w:rPr>
          <w:fldChar w:fldCharType="separate"/>
        </w:r>
        <w:r>
          <w:rPr>
            <w:noProof/>
            <w:webHidden/>
          </w:rPr>
          <w:t>395</w:t>
        </w:r>
        <w:r>
          <w:rPr>
            <w:noProof/>
            <w:webHidden/>
          </w:rPr>
          <w:fldChar w:fldCharType="end"/>
        </w:r>
      </w:hyperlink>
    </w:p>
    <w:p w14:paraId="6D682CA2" w14:textId="081A133A" w:rsidR="002F6423" w:rsidRDefault="002F6423">
      <w:pPr>
        <w:pStyle w:val="TOC2"/>
        <w:rPr>
          <w:rFonts w:asciiTheme="minorHAnsi" w:eastAsiaTheme="minorEastAsia" w:hAnsiTheme="minorHAnsi" w:cstheme="minorBidi"/>
          <w:noProof/>
        </w:rPr>
      </w:pPr>
      <w:hyperlink w:anchor="_Toc115206862" w:history="1">
        <w:r w:rsidRPr="00916134">
          <w:rPr>
            <w:rStyle w:val="Hyperlink"/>
            <w:noProof/>
          </w:rPr>
          <w:t>15.5</w:t>
        </w:r>
        <w:r>
          <w:rPr>
            <w:rFonts w:asciiTheme="minorHAnsi" w:eastAsiaTheme="minorEastAsia" w:hAnsiTheme="minorHAnsi" w:cstheme="minorBidi"/>
            <w:noProof/>
          </w:rPr>
          <w:tab/>
        </w:r>
        <w:r w:rsidRPr="00916134">
          <w:rPr>
            <w:rStyle w:val="Hyperlink"/>
            <w:noProof/>
          </w:rPr>
          <w:t>‘Before …’ clause (</w:t>
        </w:r>
        <w:r w:rsidRPr="00916134">
          <w:rPr>
            <w:rStyle w:val="Hyperlink"/>
            <w:rFonts w:ascii="Doulos SIL" w:hAnsi="Doulos SIL"/>
            <w:noProof/>
          </w:rPr>
          <w:t>so</w:t>
        </w:r>
        <w:r w:rsidRPr="00916134">
          <w:rPr>
            <w:rStyle w:val="Hyperlink"/>
            <w:rFonts w:ascii="Doulos SIL" w:hAnsi="Doulos SIL"/>
            <w:noProof/>
            <w:lang w:val="x-none"/>
          </w:rPr>
          <w:t xml:space="preserve">̀ </w:t>
        </w:r>
        <w:r w:rsidRPr="00916134">
          <w:rPr>
            <w:rStyle w:val="Hyperlink"/>
            <w:noProof/>
          </w:rPr>
          <w:t xml:space="preserve">plus sequential </w:t>
        </w:r>
        <w:r w:rsidRPr="00916134">
          <w:rPr>
            <w:rStyle w:val="Hyperlink"/>
            <w:rFonts w:ascii="Doulos SIL" w:hAnsi="Doulos SIL" w:cs="Doulos SIL"/>
            <w:noProof/>
          </w:rPr>
          <w:t>be</w:t>
        </w:r>
        <w:r w:rsidRPr="00916134">
          <w:rPr>
            <w:rStyle w:val="Hyperlink"/>
            <w:rFonts w:ascii="Doulos SIL" w:hAnsi="Doulos SIL" w:cs="Doulos SIL"/>
            <w:noProof/>
            <w:lang w:val="x-none"/>
          </w:rPr>
          <w:t>̀</w:t>
        </w:r>
        <w:r w:rsidRPr="00916134">
          <w:rPr>
            <w:rStyle w:val="Hyperlink"/>
            <w:noProof/>
            <w:lang w:val="x-none"/>
          </w:rPr>
          <w:t xml:space="preserve"> clause</w:t>
        </w:r>
        <w:r w:rsidRPr="00916134">
          <w:rPr>
            <w:rStyle w:val="Hyperlink"/>
            <w:noProof/>
          </w:rPr>
          <w:t>)</w:t>
        </w:r>
        <w:r>
          <w:rPr>
            <w:noProof/>
            <w:webHidden/>
          </w:rPr>
          <w:tab/>
        </w:r>
        <w:r>
          <w:rPr>
            <w:noProof/>
            <w:webHidden/>
          </w:rPr>
          <w:fldChar w:fldCharType="begin"/>
        </w:r>
        <w:r>
          <w:rPr>
            <w:noProof/>
            <w:webHidden/>
          </w:rPr>
          <w:instrText xml:space="preserve"> PAGEREF _Toc115206862 \h </w:instrText>
        </w:r>
        <w:r>
          <w:rPr>
            <w:noProof/>
            <w:webHidden/>
          </w:rPr>
        </w:r>
        <w:r>
          <w:rPr>
            <w:noProof/>
            <w:webHidden/>
          </w:rPr>
          <w:fldChar w:fldCharType="separate"/>
        </w:r>
        <w:r>
          <w:rPr>
            <w:noProof/>
            <w:webHidden/>
          </w:rPr>
          <w:t>395</w:t>
        </w:r>
        <w:r>
          <w:rPr>
            <w:noProof/>
            <w:webHidden/>
          </w:rPr>
          <w:fldChar w:fldCharType="end"/>
        </w:r>
      </w:hyperlink>
    </w:p>
    <w:p w14:paraId="508527EE" w14:textId="653EB12A" w:rsidR="002F6423" w:rsidRDefault="002F6423">
      <w:pPr>
        <w:pStyle w:val="TOC2"/>
        <w:rPr>
          <w:rFonts w:asciiTheme="minorHAnsi" w:eastAsiaTheme="minorEastAsia" w:hAnsiTheme="minorHAnsi" w:cstheme="minorBidi"/>
          <w:noProof/>
        </w:rPr>
      </w:pPr>
      <w:hyperlink w:anchor="_Toc115206863" w:history="1">
        <w:r w:rsidRPr="00916134">
          <w:rPr>
            <w:rStyle w:val="Hyperlink"/>
            <w:noProof/>
            <w:lang w:val="x-none"/>
          </w:rPr>
          <w:t>15.6</w:t>
        </w:r>
        <w:r>
          <w:rPr>
            <w:rFonts w:asciiTheme="minorHAnsi" w:eastAsiaTheme="minorEastAsia" w:hAnsiTheme="minorHAnsi" w:cstheme="minorBidi"/>
            <w:noProof/>
          </w:rPr>
          <w:tab/>
        </w:r>
        <w:r w:rsidRPr="00916134">
          <w:rPr>
            <w:rStyle w:val="Hyperlink"/>
            <w:noProof/>
          </w:rPr>
          <w:t>Coincidence in time and space (</w:t>
        </w:r>
        <w:r w:rsidRPr="00916134">
          <w:rPr>
            <w:rStyle w:val="Hyperlink"/>
            <w:rFonts w:ascii="Doulos SIL" w:hAnsi="Doulos SIL" w:cs="Doulos SIL"/>
            <w:noProof/>
          </w:rPr>
          <w:t>ba</w:t>
        </w:r>
        <w:r w:rsidRPr="00916134">
          <w:rPr>
            <w:rStyle w:val="Hyperlink"/>
            <w:rFonts w:ascii="Doulos SIL" w:hAnsi="Doulos SIL" w:cs="Doulos SIL"/>
            <w:noProof/>
            <w:lang w:val="x-none"/>
          </w:rPr>
          <w:t>̄=à tīẁⁿ</w:t>
        </w:r>
        <w:r w:rsidRPr="00916134">
          <w:rPr>
            <w:rStyle w:val="Hyperlink"/>
            <w:noProof/>
            <w:lang w:val="x-none"/>
          </w:rPr>
          <w:t>)</w:t>
        </w:r>
        <w:r>
          <w:rPr>
            <w:noProof/>
            <w:webHidden/>
          </w:rPr>
          <w:tab/>
        </w:r>
        <w:r>
          <w:rPr>
            <w:noProof/>
            <w:webHidden/>
          </w:rPr>
          <w:fldChar w:fldCharType="begin"/>
        </w:r>
        <w:r>
          <w:rPr>
            <w:noProof/>
            <w:webHidden/>
          </w:rPr>
          <w:instrText xml:space="preserve"> PAGEREF _Toc115206863 \h </w:instrText>
        </w:r>
        <w:r>
          <w:rPr>
            <w:noProof/>
            <w:webHidden/>
          </w:rPr>
        </w:r>
        <w:r>
          <w:rPr>
            <w:noProof/>
            <w:webHidden/>
          </w:rPr>
          <w:fldChar w:fldCharType="separate"/>
        </w:r>
        <w:r>
          <w:rPr>
            <w:noProof/>
            <w:webHidden/>
          </w:rPr>
          <w:t>396</w:t>
        </w:r>
        <w:r>
          <w:rPr>
            <w:noProof/>
            <w:webHidden/>
          </w:rPr>
          <w:fldChar w:fldCharType="end"/>
        </w:r>
      </w:hyperlink>
    </w:p>
    <w:p w14:paraId="1F59B0A7" w14:textId="016C692D" w:rsidR="002F6423" w:rsidRDefault="002F6423">
      <w:pPr>
        <w:pStyle w:val="TOC2"/>
        <w:rPr>
          <w:rFonts w:asciiTheme="minorHAnsi" w:eastAsiaTheme="minorEastAsia" w:hAnsiTheme="minorHAnsi" w:cstheme="minorBidi"/>
          <w:noProof/>
        </w:rPr>
      </w:pPr>
      <w:hyperlink w:anchor="_Toc115206864" w:history="1">
        <w:r w:rsidRPr="00916134">
          <w:rPr>
            <w:rStyle w:val="Hyperlink"/>
            <w:noProof/>
          </w:rPr>
          <w:t>15.7</w:t>
        </w:r>
        <w:r>
          <w:rPr>
            <w:rFonts w:asciiTheme="minorHAnsi" w:eastAsiaTheme="minorEastAsia" w:hAnsiTheme="minorHAnsi" w:cstheme="minorBidi"/>
            <w:noProof/>
          </w:rPr>
          <w:tab/>
        </w:r>
        <w:r w:rsidRPr="00916134">
          <w:rPr>
            <w:rStyle w:val="Hyperlink"/>
            <w:noProof/>
          </w:rPr>
          <w:t>‘Since’ and ‘until’ clauses</w:t>
        </w:r>
        <w:r>
          <w:rPr>
            <w:noProof/>
            <w:webHidden/>
          </w:rPr>
          <w:tab/>
        </w:r>
        <w:r>
          <w:rPr>
            <w:noProof/>
            <w:webHidden/>
          </w:rPr>
          <w:fldChar w:fldCharType="begin"/>
        </w:r>
        <w:r>
          <w:rPr>
            <w:noProof/>
            <w:webHidden/>
          </w:rPr>
          <w:instrText xml:space="preserve"> PAGEREF _Toc115206864 \h </w:instrText>
        </w:r>
        <w:r>
          <w:rPr>
            <w:noProof/>
            <w:webHidden/>
          </w:rPr>
        </w:r>
        <w:r>
          <w:rPr>
            <w:noProof/>
            <w:webHidden/>
          </w:rPr>
          <w:fldChar w:fldCharType="separate"/>
        </w:r>
        <w:r>
          <w:rPr>
            <w:noProof/>
            <w:webHidden/>
          </w:rPr>
          <w:t>398</w:t>
        </w:r>
        <w:r>
          <w:rPr>
            <w:noProof/>
            <w:webHidden/>
          </w:rPr>
          <w:fldChar w:fldCharType="end"/>
        </w:r>
      </w:hyperlink>
    </w:p>
    <w:p w14:paraId="4EDAAC51" w14:textId="36AEAF30" w:rsidR="002F6423" w:rsidRDefault="002F6423">
      <w:pPr>
        <w:pStyle w:val="TOC3"/>
        <w:rPr>
          <w:rFonts w:asciiTheme="minorHAnsi" w:eastAsiaTheme="minorEastAsia" w:hAnsiTheme="minorHAnsi" w:cstheme="minorBidi"/>
          <w:noProof/>
        </w:rPr>
      </w:pPr>
      <w:hyperlink w:anchor="_Toc115206865" w:history="1">
        <w:r w:rsidRPr="00916134">
          <w:rPr>
            <w:rStyle w:val="Hyperlink"/>
            <w:noProof/>
          </w:rPr>
          <w:t>15.7.1</w:t>
        </w:r>
        <w:r>
          <w:rPr>
            <w:rFonts w:asciiTheme="minorHAnsi" w:eastAsiaTheme="minorEastAsia" w:hAnsiTheme="minorHAnsi" w:cstheme="minorBidi"/>
            <w:noProof/>
          </w:rPr>
          <w:tab/>
        </w:r>
        <w:r w:rsidRPr="00916134">
          <w:rPr>
            <w:rStyle w:val="Hyperlink"/>
            <w:noProof/>
          </w:rPr>
          <w:t xml:space="preserve">‘Since </w:t>
        </w:r>
        <w:r w:rsidRPr="00916134">
          <w:rPr>
            <w:rStyle w:val="Hyperlink"/>
            <w:noProof/>
          </w:rPr>
          <w:sym w:font="Symbol" w:char="F0BC"/>
        </w:r>
        <w:r w:rsidRPr="00916134">
          <w:rPr>
            <w:rStyle w:val="Hyperlink"/>
            <w:noProof/>
          </w:rPr>
          <w:t>’ clauses (</w:t>
        </w:r>
        <w:r w:rsidRPr="00916134">
          <w:rPr>
            <w:rStyle w:val="Hyperlink"/>
            <w:rFonts w:ascii="Doulos SIL" w:hAnsi="Doulos SIL" w:cs="Doulos SIL"/>
            <w:noProof/>
          </w:rPr>
          <w:t>ha</w:t>
        </w:r>
        <w:r w:rsidRPr="00916134">
          <w:rPr>
            <w:rStyle w:val="Hyperlink"/>
            <w:rFonts w:ascii="Doulos SIL" w:hAnsi="Doulos SIL" w:cs="Doulos SIL"/>
            <w:noProof/>
            <w:lang w:val="x-none"/>
          </w:rPr>
          <w:t>̀lì</w:t>
        </w:r>
        <w:r w:rsidRPr="00916134">
          <w:rPr>
            <w:rStyle w:val="Hyperlink"/>
            <w:noProof/>
            <w:lang w:val="x-none"/>
          </w:rPr>
          <w:t>)</w:t>
        </w:r>
        <w:r>
          <w:rPr>
            <w:noProof/>
            <w:webHidden/>
          </w:rPr>
          <w:tab/>
        </w:r>
        <w:r>
          <w:rPr>
            <w:noProof/>
            <w:webHidden/>
          </w:rPr>
          <w:fldChar w:fldCharType="begin"/>
        </w:r>
        <w:r>
          <w:rPr>
            <w:noProof/>
            <w:webHidden/>
          </w:rPr>
          <w:instrText xml:space="preserve"> PAGEREF _Toc115206865 \h </w:instrText>
        </w:r>
        <w:r>
          <w:rPr>
            <w:noProof/>
            <w:webHidden/>
          </w:rPr>
        </w:r>
        <w:r>
          <w:rPr>
            <w:noProof/>
            <w:webHidden/>
          </w:rPr>
          <w:fldChar w:fldCharType="separate"/>
        </w:r>
        <w:r>
          <w:rPr>
            <w:noProof/>
            <w:webHidden/>
          </w:rPr>
          <w:t>399</w:t>
        </w:r>
        <w:r>
          <w:rPr>
            <w:noProof/>
            <w:webHidden/>
          </w:rPr>
          <w:fldChar w:fldCharType="end"/>
        </w:r>
      </w:hyperlink>
    </w:p>
    <w:p w14:paraId="36117B5D" w14:textId="3BC2E6CF" w:rsidR="002F6423" w:rsidRDefault="002F6423">
      <w:pPr>
        <w:pStyle w:val="TOC3"/>
        <w:rPr>
          <w:rFonts w:asciiTheme="minorHAnsi" w:eastAsiaTheme="minorEastAsia" w:hAnsiTheme="minorHAnsi" w:cstheme="minorBidi"/>
          <w:noProof/>
        </w:rPr>
      </w:pPr>
      <w:hyperlink w:anchor="_Toc115206866" w:history="1">
        <w:r w:rsidRPr="00916134">
          <w:rPr>
            <w:rStyle w:val="Hyperlink"/>
            <w:noProof/>
          </w:rPr>
          <w:t>15.7.2</w:t>
        </w:r>
        <w:r>
          <w:rPr>
            <w:rFonts w:asciiTheme="minorHAnsi" w:eastAsiaTheme="minorEastAsia" w:hAnsiTheme="minorHAnsi" w:cstheme="minorBidi"/>
            <w:noProof/>
          </w:rPr>
          <w:tab/>
        </w:r>
        <w:r w:rsidRPr="00916134">
          <w:rPr>
            <w:rStyle w:val="Hyperlink"/>
            <w:noProof/>
          </w:rPr>
          <w:t xml:space="preserve">‘Until </w:t>
        </w:r>
        <w:r w:rsidRPr="00916134">
          <w:rPr>
            <w:rStyle w:val="Hyperlink"/>
            <w:noProof/>
          </w:rPr>
          <w:sym w:font="Symbol" w:char="F0BC"/>
        </w:r>
        <w:r w:rsidRPr="00916134">
          <w:rPr>
            <w:rStyle w:val="Hyperlink"/>
            <w:noProof/>
          </w:rPr>
          <w:t>’ or ‘Eventually …’ clauses</w:t>
        </w:r>
        <w:r>
          <w:rPr>
            <w:noProof/>
            <w:webHidden/>
          </w:rPr>
          <w:tab/>
        </w:r>
        <w:r>
          <w:rPr>
            <w:noProof/>
            <w:webHidden/>
          </w:rPr>
          <w:fldChar w:fldCharType="begin"/>
        </w:r>
        <w:r>
          <w:rPr>
            <w:noProof/>
            <w:webHidden/>
          </w:rPr>
          <w:instrText xml:space="preserve"> PAGEREF _Toc115206866 \h </w:instrText>
        </w:r>
        <w:r>
          <w:rPr>
            <w:noProof/>
            <w:webHidden/>
          </w:rPr>
        </w:r>
        <w:r>
          <w:rPr>
            <w:noProof/>
            <w:webHidden/>
          </w:rPr>
          <w:fldChar w:fldCharType="separate"/>
        </w:r>
        <w:r>
          <w:rPr>
            <w:noProof/>
            <w:webHidden/>
          </w:rPr>
          <w:t>400</w:t>
        </w:r>
        <w:r>
          <w:rPr>
            <w:noProof/>
            <w:webHidden/>
          </w:rPr>
          <w:fldChar w:fldCharType="end"/>
        </w:r>
      </w:hyperlink>
    </w:p>
    <w:p w14:paraId="57B673C1" w14:textId="570E99EF" w:rsidR="002F6423" w:rsidRDefault="002F6423">
      <w:pPr>
        <w:pStyle w:val="TOC4"/>
        <w:rPr>
          <w:rFonts w:asciiTheme="minorHAnsi" w:eastAsiaTheme="minorEastAsia" w:hAnsiTheme="minorHAnsi" w:cstheme="minorBidi"/>
          <w:noProof/>
        </w:rPr>
      </w:pPr>
      <w:hyperlink w:anchor="_Toc115206867" w:history="1">
        <w:r w:rsidRPr="00916134">
          <w:rPr>
            <w:rStyle w:val="Hyperlink"/>
            <w:noProof/>
          </w:rPr>
          <w:t>15.7.2.1</w:t>
        </w:r>
        <w:r>
          <w:rPr>
            <w:rFonts w:asciiTheme="minorHAnsi" w:eastAsiaTheme="minorEastAsia" w:hAnsiTheme="minorHAnsi" w:cstheme="minorBidi"/>
            <w:noProof/>
          </w:rPr>
          <w:tab/>
        </w:r>
        <w:r w:rsidRPr="00916134">
          <w:rPr>
            <w:rStyle w:val="Hyperlink"/>
            <w:rFonts w:ascii="Doulos SIL" w:hAnsi="Doulos SIL" w:cs="Doulos SIL"/>
            <w:noProof/>
          </w:rPr>
          <w:t>ha</w:t>
        </w:r>
        <w:r w:rsidRPr="00916134">
          <w:rPr>
            <w:rStyle w:val="Hyperlink"/>
            <w:rFonts w:ascii="Doulos SIL" w:hAnsi="Doulos SIL" w:cs="Doulos SIL"/>
            <w:noProof/>
            <w:lang w:val="x-none"/>
          </w:rPr>
          <w:t>̀lì</w:t>
        </w:r>
        <w:r w:rsidRPr="00916134">
          <w:rPr>
            <w:rStyle w:val="Hyperlink"/>
            <w:noProof/>
          </w:rPr>
          <w:t xml:space="preserve"> and </w:t>
        </w:r>
        <w:r w:rsidRPr="00916134">
          <w:rPr>
            <w:rStyle w:val="Hyperlink"/>
            <w:rFonts w:ascii="Doulos SIL" w:hAnsi="Doulos SIL" w:cs="Doulos SIL"/>
            <w:noProof/>
          </w:rPr>
          <w:t>ha</w:t>
        </w:r>
        <w:r w:rsidRPr="00916134">
          <w:rPr>
            <w:rStyle w:val="Hyperlink"/>
            <w:rFonts w:ascii="Doulos SIL" w:hAnsi="Doulos SIL" w:cs="Doulos SIL"/>
            <w:noProof/>
            <w:lang w:val="x-none"/>
          </w:rPr>
          <w:t>̀lī-kànà</w:t>
        </w:r>
        <w:r w:rsidRPr="00916134">
          <w:rPr>
            <w:rStyle w:val="Hyperlink"/>
            <w:noProof/>
            <w:lang w:val="x-none"/>
          </w:rPr>
          <w:t xml:space="preserve"> ~ </w:t>
        </w:r>
        <w:r w:rsidRPr="00916134">
          <w:rPr>
            <w:rStyle w:val="Hyperlink"/>
            <w:rFonts w:ascii="Doulos SIL" w:hAnsi="Doulos SIL" w:cs="Doulos SIL"/>
            <w:noProof/>
            <w:lang w:val="x-none"/>
          </w:rPr>
          <w:t>hàlī-kàlà</w:t>
        </w:r>
        <w:r w:rsidRPr="00916134">
          <w:rPr>
            <w:rStyle w:val="Hyperlink"/>
            <w:noProof/>
            <w:lang w:val="x-none"/>
          </w:rPr>
          <w:t xml:space="preserve"> </w:t>
        </w:r>
        <w:r w:rsidRPr="00916134">
          <w:rPr>
            <w:rStyle w:val="Hyperlink"/>
            <w:noProof/>
          </w:rPr>
          <w:t>‘until’</w:t>
        </w:r>
        <w:r>
          <w:rPr>
            <w:noProof/>
            <w:webHidden/>
          </w:rPr>
          <w:tab/>
        </w:r>
        <w:r>
          <w:rPr>
            <w:noProof/>
            <w:webHidden/>
          </w:rPr>
          <w:fldChar w:fldCharType="begin"/>
        </w:r>
        <w:r>
          <w:rPr>
            <w:noProof/>
            <w:webHidden/>
          </w:rPr>
          <w:instrText xml:space="preserve"> PAGEREF _Toc115206867 \h </w:instrText>
        </w:r>
        <w:r>
          <w:rPr>
            <w:noProof/>
            <w:webHidden/>
          </w:rPr>
        </w:r>
        <w:r>
          <w:rPr>
            <w:noProof/>
            <w:webHidden/>
          </w:rPr>
          <w:fldChar w:fldCharType="separate"/>
        </w:r>
        <w:r>
          <w:rPr>
            <w:noProof/>
            <w:webHidden/>
          </w:rPr>
          <w:t>400</w:t>
        </w:r>
        <w:r>
          <w:rPr>
            <w:noProof/>
            <w:webHidden/>
          </w:rPr>
          <w:fldChar w:fldCharType="end"/>
        </w:r>
      </w:hyperlink>
    </w:p>
    <w:p w14:paraId="0D838C35" w14:textId="673FE3DA" w:rsidR="002F6423" w:rsidRDefault="002F6423">
      <w:pPr>
        <w:pStyle w:val="TOC4"/>
        <w:rPr>
          <w:rFonts w:asciiTheme="minorHAnsi" w:eastAsiaTheme="minorEastAsia" w:hAnsiTheme="minorHAnsi" w:cstheme="minorBidi"/>
          <w:noProof/>
        </w:rPr>
      </w:pPr>
      <w:hyperlink w:anchor="_Toc115206868" w:history="1">
        <w:r w:rsidRPr="00916134">
          <w:rPr>
            <w:rStyle w:val="Hyperlink"/>
            <w:noProof/>
          </w:rPr>
          <w:t>15.7.2.2</w:t>
        </w:r>
        <w:r>
          <w:rPr>
            <w:rFonts w:asciiTheme="minorHAnsi" w:eastAsiaTheme="minorEastAsia" w:hAnsiTheme="minorHAnsi" w:cstheme="minorBidi"/>
            <w:noProof/>
          </w:rPr>
          <w:tab/>
        </w:r>
        <w:r w:rsidRPr="00916134">
          <w:rPr>
            <w:rStyle w:val="Hyperlink"/>
            <w:rFonts w:ascii="Doulos SIL" w:hAnsi="Doulos SIL" w:cs="Doulos SIL"/>
            <w:noProof/>
          </w:rPr>
          <w:t>ha</w:t>
        </w:r>
        <w:r w:rsidRPr="00916134">
          <w:rPr>
            <w:rStyle w:val="Hyperlink"/>
            <w:rFonts w:ascii="Doulos SIL" w:hAnsi="Doulos SIL" w:cs="Doulos SIL"/>
            <w:noProof/>
            <w:lang w:val="x-none"/>
          </w:rPr>
          <w:t>̀lì</w:t>
        </w:r>
        <w:r w:rsidRPr="00916134">
          <w:rPr>
            <w:rStyle w:val="Hyperlink"/>
            <w:noProof/>
          </w:rPr>
          <w:t xml:space="preserve"> plus post-subject </w:t>
        </w:r>
        <w:r w:rsidRPr="00916134">
          <w:rPr>
            <w:rStyle w:val="Hyperlink"/>
            <w:rFonts w:ascii="Doulos SIL" w:hAnsi="Doulos SIL" w:cs="Doulos SIL"/>
            <w:noProof/>
          </w:rPr>
          <w:t>ga</w:t>
        </w:r>
        <w:r w:rsidRPr="00916134">
          <w:rPr>
            <w:rStyle w:val="Hyperlink"/>
            <w:rFonts w:ascii="Doulos SIL" w:hAnsi="Doulos SIL" w:cs="Doulos SIL"/>
            <w:noProof/>
            <w:lang w:val="x-none"/>
          </w:rPr>
          <w:t>̀/gā</w:t>
        </w:r>
        <w:r w:rsidRPr="00916134">
          <w:rPr>
            <w:rStyle w:val="Hyperlink"/>
            <w:noProof/>
            <w:lang w:val="x-none"/>
          </w:rPr>
          <w:t xml:space="preserve"> </w:t>
        </w:r>
        <w:r w:rsidRPr="00916134">
          <w:rPr>
            <w:rStyle w:val="Hyperlink"/>
            <w:noProof/>
          </w:rPr>
          <w:t>‘until’</w:t>
        </w:r>
        <w:r>
          <w:rPr>
            <w:noProof/>
            <w:webHidden/>
          </w:rPr>
          <w:tab/>
        </w:r>
        <w:r>
          <w:rPr>
            <w:noProof/>
            <w:webHidden/>
          </w:rPr>
          <w:fldChar w:fldCharType="begin"/>
        </w:r>
        <w:r>
          <w:rPr>
            <w:noProof/>
            <w:webHidden/>
          </w:rPr>
          <w:instrText xml:space="preserve"> PAGEREF _Toc115206868 \h </w:instrText>
        </w:r>
        <w:r>
          <w:rPr>
            <w:noProof/>
            <w:webHidden/>
          </w:rPr>
        </w:r>
        <w:r>
          <w:rPr>
            <w:noProof/>
            <w:webHidden/>
          </w:rPr>
          <w:fldChar w:fldCharType="separate"/>
        </w:r>
        <w:r>
          <w:rPr>
            <w:noProof/>
            <w:webHidden/>
          </w:rPr>
          <w:t>400</w:t>
        </w:r>
        <w:r>
          <w:rPr>
            <w:noProof/>
            <w:webHidden/>
          </w:rPr>
          <w:fldChar w:fldCharType="end"/>
        </w:r>
      </w:hyperlink>
    </w:p>
    <w:p w14:paraId="0AA67F9C" w14:textId="4E60A6CE" w:rsidR="002F6423" w:rsidRDefault="002F6423">
      <w:pPr>
        <w:pStyle w:val="TOC3"/>
        <w:rPr>
          <w:rFonts w:asciiTheme="minorHAnsi" w:eastAsiaTheme="minorEastAsia" w:hAnsiTheme="minorHAnsi" w:cstheme="minorBidi"/>
          <w:noProof/>
        </w:rPr>
      </w:pPr>
      <w:hyperlink w:anchor="_Toc115206869" w:history="1">
        <w:r w:rsidRPr="00916134">
          <w:rPr>
            <w:rStyle w:val="Hyperlink"/>
            <w:noProof/>
          </w:rPr>
          <w:t>15.7.3</w:t>
        </w:r>
        <w:r>
          <w:rPr>
            <w:rFonts w:asciiTheme="minorHAnsi" w:eastAsiaTheme="minorEastAsia" w:hAnsiTheme="minorHAnsi" w:cstheme="minorBidi"/>
            <w:noProof/>
          </w:rPr>
          <w:tab/>
        </w:r>
        <w:r w:rsidRPr="00916134">
          <w:rPr>
            <w:rStyle w:val="Hyperlink"/>
            <w:noProof/>
          </w:rPr>
          <w:t>‘From X to Y’ expressions</w:t>
        </w:r>
        <w:r>
          <w:rPr>
            <w:noProof/>
            <w:webHidden/>
          </w:rPr>
          <w:tab/>
        </w:r>
        <w:r>
          <w:rPr>
            <w:noProof/>
            <w:webHidden/>
          </w:rPr>
          <w:fldChar w:fldCharType="begin"/>
        </w:r>
        <w:r>
          <w:rPr>
            <w:noProof/>
            <w:webHidden/>
          </w:rPr>
          <w:instrText xml:space="preserve"> PAGEREF _Toc115206869 \h </w:instrText>
        </w:r>
        <w:r>
          <w:rPr>
            <w:noProof/>
            <w:webHidden/>
          </w:rPr>
        </w:r>
        <w:r>
          <w:rPr>
            <w:noProof/>
            <w:webHidden/>
          </w:rPr>
          <w:fldChar w:fldCharType="separate"/>
        </w:r>
        <w:r>
          <w:rPr>
            <w:noProof/>
            <w:webHidden/>
          </w:rPr>
          <w:t>402</w:t>
        </w:r>
        <w:r>
          <w:rPr>
            <w:noProof/>
            <w:webHidden/>
          </w:rPr>
          <w:fldChar w:fldCharType="end"/>
        </w:r>
      </w:hyperlink>
    </w:p>
    <w:p w14:paraId="307A398C" w14:textId="6EFFEBB6" w:rsidR="002F6423" w:rsidRDefault="002F6423">
      <w:pPr>
        <w:pStyle w:val="TOC4"/>
        <w:rPr>
          <w:rFonts w:asciiTheme="minorHAnsi" w:eastAsiaTheme="minorEastAsia" w:hAnsiTheme="minorHAnsi" w:cstheme="minorBidi"/>
          <w:noProof/>
        </w:rPr>
      </w:pPr>
      <w:hyperlink w:anchor="_Toc115206870" w:history="1">
        <w:r w:rsidRPr="00916134">
          <w:rPr>
            <w:rStyle w:val="Hyperlink"/>
            <w:noProof/>
          </w:rPr>
          <w:t>15.7.3.1</w:t>
        </w:r>
        <w:r>
          <w:rPr>
            <w:rFonts w:asciiTheme="minorHAnsi" w:eastAsiaTheme="minorEastAsia" w:hAnsiTheme="minorHAnsi" w:cstheme="minorBidi"/>
            <w:noProof/>
          </w:rPr>
          <w:tab/>
        </w:r>
        <w:r w:rsidRPr="00916134">
          <w:rPr>
            <w:rStyle w:val="Hyperlink"/>
            <w:noProof/>
          </w:rPr>
          <w:t>‘From X, until/all the way to Y’ (</w:t>
        </w:r>
        <w:r w:rsidRPr="00916134">
          <w:rPr>
            <w:rStyle w:val="Hyperlink"/>
            <w:rFonts w:ascii="Doulos SIL" w:hAnsi="Doulos SIL" w:cs="Doulos SIL"/>
            <w:noProof/>
          </w:rPr>
          <w:t>gi</w:t>
        </w:r>
        <w:r w:rsidRPr="00916134">
          <w:rPr>
            <w:rStyle w:val="Hyperlink"/>
            <w:rFonts w:ascii="Doulos SIL" w:hAnsi="Doulos SIL" w:cs="Doulos SIL"/>
            <w:noProof/>
            <w:lang w:val="x-none"/>
          </w:rPr>
          <w:t>̀lì</w:t>
        </w:r>
        <w:r w:rsidRPr="00916134">
          <w:rPr>
            <w:rStyle w:val="Hyperlink"/>
            <w:noProof/>
            <w:lang w:val="x-none"/>
          </w:rPr>
          <w:t xml:space="preserve">, </w:t>
        </w:r>
        <w:r w:rsidRPr="00916134">
          <w:rPr>
            <w:rStyle w:val="Hyperlink"/>
            <w:rFonts w:ascii="Doulos SIL" w:hAnsi="Doulos SIL"/>
            <w:noProof/>
          </w:rPr>
          <w:t>ha</w:t>
        </w:r>
        <w:r w:rsidRPr="00916134">
          <w:rPr>
            <w:rStyle w:val="Hyperlink"/>
            <w:rFonts w:ascii="Doulos SIL" w:hAnsi="Doulos SIL"/>
            <w:noProof/>
            <w:lang w:val="x-none"/>
          </w:rPr>
          <w:t>̀lì</w:t>
        </w:r>
        <w:r w:rsidRPr="00916134">
          <w:rPr>
            <w:rStyle w:val="Hyperlink"/>
            <w:noProof/>
            <w:lang w:val="x-none"/>
          </w:rPr>
          <w:t>)</w:t>
        </w:r>
        <w:r>
          <w:rPr>
            <w:noProof/>
            <w:webHidden/>
          </w:rPr>
          <w:tab/>
        </w:r>
        <w:r>
          <w:rPr>
            <w:noProof/>
            <w:webHidden/>
          </w:rPr>
          <w:fldChar w:fldCharType="begin"/>
        </w:r>
        <w:r>
          <w:rPr>
            <w:noProof/>
            <w:webHidden/>
          </w:rPr>
          <w:instrText xml:space="preserve"> PAGEREF _Toc115206870 \h </w:instrText>
        </w:r>
        <w:r>
          <w:rPr>
            <w:noProof/>
            <w:webHidden/>
          </w:rPr>
        </w:r>
        <w:r>
          <w:rPr>
            <w:noProof/>
            <w:webHidden/>
          </w:rPr>
          <w:fldChar w:fldCharType="separate"/>
        </w:r>
        <w:r>
          <w:rPr>
            <w:noProof/>
            <w:webHidden/>
          </w:rPr>
          <w:t>402</w:t>
        </w:r>
        <w:r>
          <w:rPr>
            <w:noProof/>
            <w:webHidden/>
          </w:rPr>
          <w:fldChar w:fldCharType="end"/>
        </w:r>
      </w:hyperlink>
    </w:p>
    <w:p w14:paraId="5BFE7A56" w14:textId="63651878" w:rsidR="002F6423" w:rsidRDefault="002F6423">
      <w:pPr>
        <w:pStyle w:val="TOC4"/>
        <w:rPr>
          <w:rFonts w:asciiTheme="minorHAnsi" w:eastAsiaTheme="minorEastAsia" w:hAnsiTheme="minorHAnsi" w:cstheme="minorBidi"/>
          <w:noProof/>
        </w:rPr>
      </w:pPr>
      <w:hyperlink w:anchor="_Toc115206871" w:history="1">
        <w:r w:rsidRPr="00916134">
          <w:rPr>
            <w:rStyle w:val="Hyperlink"/>
            <w:noProof/>
            <w:lang w:val="x-none"/>
          </w:rPr>
          <w:t>15.7.3.2</w:t>
        </w:r>
        <w:r>
          <w:rPr>
            <w:rFonts w:asciiTheme="minorHAnsi" w:eastAsiaTheme="minorEastAsia" w:hAnsiTheme="minorHAnsi" w:cstheme="minorBidi"/>
            <w:noProof/>
          </w:rPr>
          <w:tab/>
        </w:r>
        <w:r w:rsidRPr="00916134">
          <w:rPr>
            <w:rStyle w:val="Hyperlink"/>
            <w:rFonts w:ascii="Doulos SIL" w:hAnsi="Doulos SIL" w:cs="Doulos SIL"/>
            <w:noProof/>
          </w:rPr>
          <w:t>a</w:t>
        </w:r>
        <w:r w:rsidRPr="00916134">
          <w:rPr>
            <w:rStyle w:val="Hyperlink"/>
            <w:rFonts w:ascii="Doulos SIL" w:hAnsi="Doulos SIL" w:cs="Doulos SIL"/>
            <w:noProof/>
            <w:lang w:val="x-none"/>
          </w:rPr>
          <w:t>̀ dēē-[bā-lā] X, bē Y</w:t>
        </w:r>
        <w:r w:rsidRPr="00916134">
          <w:rPr>
            <w:rStyle w:val="Hyperlink"/>
            <w:noProof/>
            <w:lang w:val="x-none"/>
          </w:rPr>
          <w:t xml:space="preserve"> ‘from X (all the way) to Y’</w:t>
        </w:r>
        <w:r>
          <w:rPr>
            <w:noProof/>
            <w:webHidden/>
          </w:rPr>
          <w:tab/>
        </w:r>
        <w:r>
          <w:rPr>
            <w:noProof/>
            <w:webHidden/>
          </w:rPr>
          <w:fldChar w:fldCharType="begin"/>
        </w:r>
        <w:r>
          <w:rPr>
            <w:noProof/>
            <w:webHidden/>
          </w:rPr>
          <w:instrText xml:space="preserve"> PAGEREF _Toc115206871 \h </w:instrText>
        </w:r>
        <w:r>
          <w:rPr>
            <w:noProof/>
            <w:webHidden/>
          </w:rPr>
        </w:r>
        <w:r>
          <w:rPr>
            <w:noProof/>
            <w:webHidden/>
          </w:rPr>
          <w:fldChar w:fldCharType="separate"/>
        </w:r>
        <w:r>
          <w:rPr>
            <w:noProof/>
            <w:webHidden/>
          </w:rPr>
          <w:t>403</w:t>
        </w:r>
        <w:r>
          <w:rPr>
            <w:noProof/>
            <w:webHidden/>
          </w:rPr>
          <w:fldChar w:fldCharType="end"/>
        </w:r>
      </w:hyperlink>
    </w:p>
    <w:p w14:paraId="4CA82436" w14:textId="5F54B96B" w:rsidR="002F6423" w:rsidRDefault="002F6423">
      <w:pPr>
        <w:pStyle w:val="TOC3"/>
        <w:rPr>
          <w:rFonts w:asciiTheme="minorHAnsi" w:eastAsiaTheme="minorEastAsia" w:hAnsiTheme="minorHAnsi" w:cstheme="minorBidi"/>
          <w:noProof/>
        </w:rPr>
      </w:pPr>
      <w:hyperlink w:anchor="_Toc115206872" w:history="1">
        <w:r w:rsidRPr="00916134">
          <w:rPr>
            <w:rStyle w:val="Hyperlink"/>
            <w:noProof/>
          </w:rPr>
          <w:t>15.7.4</w:t>
        </w:r>
        <w:r>
          <w:rPr>
            <w:rFonts w:asciiTheme="minorHAnsi" w:eastAsiaTheme="minorEastAsia" w:hAnsiTheme="minorHAnsi" w:cstheme="minorBidi"/>
            <w:noProof/>
          </w:rPr>
          <w:tab/>
        </w:r>
        <w:r w:rsidRPr="00916134">
          <w:rPr>
            <w:rStyle w:val="Hyperlink"/>
            <w:noProof/>
          </w:rPr>
          <w:t>‘VPed until got tired’ = ‘VPed for a very long time’</w:t>
        </w:r>
        <w:r>
          <w:rPr>
            <w:noProof/>
            <w:webHidden/>
          </w:rPr>
          <w:tab/>
        </w:r>
        <w:r>
          <w:rPr>
            <w:noProof/>
            <w:webHidden/>
          </w:rPr>
          <w:fldChar w:fldCharType="begin"/>
        </w:r>
        <w:r>
          <w:rPr>
            <w:noProof/>
            <w:webHidden/>
          </w:rPr>
          <w:instrText xml:space="preserve"> PAGEREF _Toc115206872 \h </w:instrText>
        </w:r>
        <w:r>
          <w:rPr>
            <w:noProof/>
            <w:webHidden/>
          </w:rPr>
        </w:r>
        <w:r>
          <w:rPr>
            <w:noProof/>
            <w:webHidden/>
          </w:rPr>
          <w:fldChar w:fldCharType="separate"/>
        </w:r>
        <w:r>
          <w:rPr>
            <w:noProof/>
            <w:webHidden/>
          </w:rPr>
          <w:t>404</w:t>
        </w:r>
        <w:r>
          <w:rPr>
            <w:noProof/>
            <w:webHidden/>
          </w:rPr>
          <w:fldChar w:fldCharType="end"/>
        </w:r>
      </w:hyperlink>
    </w:p>
    <w:p w14:paraId="698205D4" w14:textId="77BF45BF" w:rsidR="002F6423" w:rsidRDefault="002F6423">
      <w:pPr>
        <w:pStyle w:val="TOC3"/>
        <w:rPr>
          <w:rFonts w:asciiTheme="minorHAnsi" w:eastAsiaTheme="minorEastAsia" w:hAnsiTheme="minorHAnsi" w:cstheme="minorBidi"/>
          <w:noProof/>
        </w:rPr>
      </w:pPr>
      <w:hyperlink w:anchor="_Toc115206873" w:history="1">
        <w:r w:rsidRPr="00916134">
          <w:rPr>
            <w:rStyle w:val="Hyperlink"/>
            <w:noProof/>
            <w:lang w:val="x-none"/>
          </w:rPr>
          <w:t>15.7.5</w:t>
        </w:r>
        <w:r>
          <w:rPr>
            <w:rFonts w:asciiTheme="minorHAnsi" w:eastAsiaTheme="minorEastAsia" w:hAnsiTheme="minorHAnsi" w:cstheme="minorBidi"/>
            <w:noProof/>
          </w:rPr>
          <w:tab/>
        </w:r>
        <w:r w:rsidRPr="00916134">
          <w:rPr>
            <w:rStyle w:val="Hyperlink"/>
            <w:rFonts w:ascii="Doulos SIL" w:hAnsi="Doulos SIL" w:cs="Doulos SIL"/>
            <w:noProof/>
          </w:rPr>
          <w:t>de</w:t>
        </w:r>
        <w:r w:rsidRPr="00916134">
          <w:rPr>
            <w:rStyle w:val="Hyperlink"/>
            <w:rFonts w:ascii="Doulos SIL" w:hAnsi="Doulos SIL" w:cs="Doulos SIL"/>
            <w:noProof/>
            <w:lang w:val="x-none"/>
          </w:rPr>
          <w:t>̄ē/dēè</w:t>
        </w:r>
        <w:r w:rsidRPr="00916134">
          <w:rPr>
            <w:rStyle w:val="Hyperlink"/>
            <w:noProof/>
            <w:lang w:val="x-none"/>
          </w:rPr>
          <w:t xml:space="preserve"> ‘pick up’ plus imperfective (‘keep doing’)</w:t>
        </w:r>
        <w:r>
          <w:rPr>
            <w:noProof/>
            <w:webHidden/>
          </w:rPr>
          <w:tab/>
        </w:r>
        <w:r>
          <w:rPr>
            <w:noProof/>
            <w:webHidden/>
          </w:rPr>
          <w:fldChar w:fldCharType="begin"/>
        </w:r>
        <w:r>
          <w:rPr>
            <w:noProof/>
            <w:webHidden/>
          </w:rPr>
          <w:instrText xml:space="preserve"> PAGEREF _Toc115206873 \h </w:instrText>
        </w:r>
        <w:r>
          <w:rPr>
            <w:noProof/>
            <w:webHidden/>
          </w:rPr>
        </w:r>
        <w:r>
          <w:rPr>
            <w:noProof/>
            <w:webHidden/>
          </w:rPr>
          <w:fldChar w:fldCharType="separate"/>
        </w:r>
        <w:r>
          <w:rPr>
            <w:noProof/>
            <w:webHidden/>
          </w:rPr>
          <w:t>404</w:t>
        </w:r>
        <w:r>
          <w:rPr>
            <w:noProof/>
            <w:webHidden/>
          </w:rPr>
          <w:fldChar w:fldCharType="end"/>
        </w:r>
      </w:hyperlink>
    </w:p>
    <w:p w14:paraId="3C268A88" w14:textId="1333B782" w:rsidR="002F6423" w:rsidRDefault="002F6423">
      <w:pPr>
        <w:pStyle w:val="TOC2"/>
        <w:rPr>
          <w:rFonts w:asciiTheme="minorHAnsi" w:eastAsiaTheme="minorEastAsia" w:hAnsiTheme="minorHAnsi" w:cstheme="minorBidi"/>
          <w:noProof/>
        </w:rPr>
      </w:pPr>
      <w:hyperlink w:anchor="_Toc115206874" w:history="1">
        <w:r w:rsidRPr="00916134">
          <w:rPr>
            <w:rStyle w:val="Hyperlink"/>
            <w:noProof/>
          </w:rPr>
          <w:t>15.8</w:t>
        </w:r>
        <w:r>
          <w:rPr>
            <w:rFonts w:asciiTheme="minorHAnsi" w:eastAsiaTheme="minorEastAsia" w:hAnsiTheme="minorHAnsi" w:cstheme="minorBidi"/>
            <w:noProof/>
          </w:rPr>
          <w:tab/>
        </w:r>
        <w:r w:rsidRPr="00916134">
          <w:rPr>
            <w:rStyle w:val="Hyperlink"/>
            <w:noProof/>
          </w:rPr>
          <w:t>Noun-headed adverbial relatives</w:t>
        </w:r>
        <w:r>
          <w:rPr>
            <w:noProof/>
            <w:webHidden/>
          </w:rPr>
          <w:tab/>
        </w:r>
        <w:r>
          <w:rPr>
            <w:noProof/>
            <w:webHidden/>
          </w:rPr>
          <w:fldChar w:fldCharType="begin"/>
        </w:r>
        <w:r>
          <w:rPr>
            <w:noProof/>
            <w:webHidden/>
          </w:rPr>
          <w:instrText xml:space="preserve"> PAGEREF _Toc115206874 \h </w:instrText>
        </w:r>
        <w:r>
          <w:rPr>
            <w:noProof/>
            <w:webHidden/>
          </w:rPr>
        </w:r>
        <w:r>
          <w:rPr>
            <w:noProof/>
            <w:webHidden/>
          </w:rPr>
          <w:fldChar w:fldCharType="separate"/>
        </w:r>
        <w:r>
          <w:rPr>
            <w:noProof/>
            <w:webHidden/>
          </w:rPr>
          <w:t>405</w:t>
        </w:r>
        <w:r>
          <w:rPr>
            <w:noProof/>
            <w:webHidden/>
          </w:rPr>
          <w:fldChar w:fldCharType="end"/>
        </w:r>
      </w:hyperlink>
    </w:p>
    <w:p w14:paraId="2D9D4831" w14:textId="015E2EF8" w:rsidR="002F6423" w:rsidRDefault="002F6423">
      <w:pPr>
        <w:pStyle w:val="TOC3"/>
        <w:rPr>
          <w:rFonts w:asciiTheme="minorHAnsi" w:eastAsiaTheme="minorEastAsia" w:hAnsiTheme="minorHAnsi" w:cstheme="minorBidi"/>
          <w:noProof/>
        </w:rPr>
      </w:pPr>
      <w:hyperlink w:anchor="_Toc115206875" w:history="1">
        <w:r w:rsidRPr="00916134">
          <w:rPr>
            <w:rStyle w:val="Hyperlink"/>
            <w:noProof/>
          </w:rPr>
          <w:t>15.8.1</w:t>
        </w:r>
        <w:r>
          <w:rPr>
            <w:rFonts w:asciiTheme="minorHAnsi" w:eastAsiaTheme="minorEastAsia" w:hAnsiTheme="minorHAnsi" w:cstheme="minorBidi"/>
            <w:noProof/>
          </w:rPr>
          <w:tab/>
        </w:r>
        <w:r w:rsidRPr="00916134">
          <w:rPr>
            <w:rStyle w:val="Hyperlink"/>
            <w:noProof/>
          </w:rPr>
          <w:t xml:space="preserve">Temporal relative clause (‘[at] the time when </w:t>
        </w:r>
        <w:r w:rsidRPr="00916134">
          <w:rPr>
            <w:rStyle w:val="Hyperlink"/>
            <w:noProof/>
          </w:rPr>
          <w:sym w:font="Symbol" w:char="F0BC"/>
        </w:r>
        <w:r w:rsidRPr="00916134">
          <w:rPr>
            <w:rStyle w:val="Hyperlink"/>
            <w:noProof/>
          </w:rPr>
          <w:t>’)</w:t>
        </w:r>
        <w:r>
          <w:rPr>
            <w:noProof/>
            <w:webHidden/>
          </w:rPr>
          <w:tab/>
        </w:r>
        <w:r>
          <w:rPr>
            <w:noProof/>
            <w:webHidden/>
          </w:rPr>
          <w:fldChar w:fldCharType="begin"/>
        </w:r>
        <w:r>
          <w:rPr>
            <w:noProof/>
            <w:webHidden/>
          </w:rPr>
          <w:instrText xml:space="preserve"> PAGEREF _Toc115206875 \h </w:instrText>
        </w:r>
        <w:r>
          <w:rPr>
            <w:noProof/>
            <w:webHidden/>
          </w:rPr>
        </w:r>
        <w:r>
          <w:rPr>
            <w:noProof/>
            <w:webHidden/>
          </w:rPr>
          <w:fldChar w:fldCharType="separate"/>
        </w:r>
        <w:r>
          <w:rPr>
            <w:noProof/>
            <w:webHidden/>
          </w:rPr>
          <w:t>405</w:t>
        </w:r>
        <w:r>
          <w:rPr>
            <w:noProof/>
            <w:webHidden/>
          </w:rPr>
          <w:fldChar w:fldCharType="end"/>
        </w:r>
      </w:hyperlink>
    </w:p>
    <w:p w14:paraId="05E74FE7" w14:textId="2E695FDE" w:rsidR="002F6423" w:rsidRDefault="002F6423">
      <w:pPr>
        <w:pStyle w:val="TOC3"/>
        <w:rPr>
          <w:rFonts w:asciiTheme="minorHAnsi" w:eastAsiaTheme="minorEastAsia" w:hAnsiTheme="minorHAnsi" w:cstheme="minorBidi"/>
          <w:noProof/>
        </w:rPr>
      </w:pPr>
      <w:hyperlink w:anchor="_Toc115206876" w:history="1">
        <w:r w:rsidRPr="00916134">
          <w:rPr>
            <w:rStyle w:val="Hyperlink"/>
            <w:noProof/>
          </w:rPr>
          <w:t>15.8.2</w:t>
        </w:r>
        <w:r>
          <w:rPr>
            <w:rFonts w:asciiTheme="minorHAnsi" w:eastAsiaTheme="minorEastAsia" w:hAnsiTheme="minorHAnsi" w:cstheme="minorBidi"/>
            <w:noProof/>
          </w:rPr>
          <w:tab/>
        </w:r>
        <w:r w:rsidRPr="00916134">
          <w:rPr>
            <w:rStyle w:val="Hyperlink"/>
            <w:noProof/>
          </w:rPr>
          <w:t xml:space="preserve">Spatial adverbial clause (‘[at] the place where </w:t>
        </w:r>
        <w:r w:rsidRPr="00916134">
          <w:rPr>
            <w:rStyle w:val="Hyperlink"/>
            <w:noProof/>
          </w:rPr>
          <w:sym w:font="Symbol" w:char="F0BC"/>
        </w:r>
        <w:r w:rsidRPr="00916134">
          <w:rPr>
            <w:rStyle w:val="Hyperlink"/>
            <w:noProof/>
          </w:rPr>
          <w:t>’)</w:t>
        </w:r>
        <w:r>
          <w:rPr>
            <w:noProof/>
            <w:webHidden/>
          </w:rPr>
          <w:tab/>
        </w:r>
        <w:r>
          <w:rPr>
            <w:noProof/>
            <w:webHidden/>
          </w:rPr>
          <w:fldChar w:fldCharType="begin"/>
        </w:r>
        <w:r>
          <w:rPr>
            <w:noProof/>
            <w:webHidden/>
          </w:rPr>
          <w:instrText xml:space="preserve"> PAGEREF _Toc115206876 \h </w:instrText>
        </w:r>
        <w:r>
          <w:rPr>
            <w:noProof/>
            <w:webHidden/>
          </w:rPr>
        </w:r>
        <w:r>
          <w:rPr>
            <w:noProof/>
            <w:webHidden/>
          </w:rPr>
          <w:fldChar w:fldCharType="separate"/>
        </w:r>
        <w:r>
          <w:rPr>
            <w:noProof/>
            <w:webHidden/>
          </w:rPr>
          <w:t>405</w:t>
        </w:r>
        <w:r>
          <w:rPr>
            <w:noProof/>
            <w:webHidden/>
          </w:rPr>
          <w:fldChar w:fldCharType="end"/>
        </w:r>
      </w:hyperlink>
    </w:p>
    <w:p w14:paraId="15F10B11" w14:textId="39A3EA26" w:rsidR="002F6423" w:rsidRDefault="002F6423">
      <w:pPr>
        <w:pStyle w:val="TOC3"/>
        <w:rPr>
          <w:rFonts w:asciiTheme="minorHAnsi" w:eastAsiaTheme="minorEastAsia" w:hAnsiTheme="minorHAnsi" w:cstheme="minorBidi"/>
          <w:noProof/>
        </w:rPr>
      </w:pPr>
      <w:hyperlink w:anchor="_Toc115206877" w:history="1">
        <w:r w:rsidRPr="00916134">
          <w:rPr>
            <w:rStyle w:val="Hyperlink"/>
            <w:noProof/>
          </w:rPr>
          <w:t>15.8.3</w:t>
        </w:r>
        <w:r>
          <w:rPr>
            <w:rFonts w:asciiTheme="minorHAnsi" w:eastAsiaTheme="minorEastAsia" w:hAnsiTheme="minorHAnsi" w:cstheme="minorBidi"/>
            <w:noProof/>
          </w:rPr>
          <w:tab/>
        </w:r>
        <w:r w:rsidRPr="00916134">
          <w:rPr>
            <w:rStyle w:val="Hyperlink"/>
            <w:noProof/>
          </w:rPr>
          <w:t>Manner adverbial clause</w:t>
        </w:r>
        <w:r>
          <w:rPr>
            <w:noProof/>
            <w:webHidden/>
          </w:rPr>
          <w:tab/>
        </w:r>
        <w:r>
          <w:rPr>
            <w:noProof/>
            <w:webHidden/>
          </w:rPr>
          <w:fldChar w:fldCharType="begin"/>
        </w:r>
        <w:r>
          <w:rPr>
            <w:noProof/>
            <w:webHidden/>
          </w:rPr>
          <w:instrText xml:space="preserve"> PAGEREF _Toc115206877 \h </w:instrText>
        </w:r>
        <w:r>
          <w:rPr>
            <w:noProof/>
            <w:webHidden/>
          </w:rPr>
        </w:r>
        <w:r>
          <w:rPr>
            <w:noProof/>
            <w:webHidden/>
          </w:rPr>
          <w:fldChar w:fldCharType="separate"/>
        </w:r>
        <w:r>
          <w:rPr>
            <w:noProof/>
            <w:webHidden/>
          </w:rPr>
          <w:t>406</w:t>
        </w:r>
        <w:r>
          <w:rPr>
            <w:noProof/>
            <w:webHidden/>
          </w:rPr>
          <w:fldChar w:fldCharType="end"/>
        </w:r>
      </w:hyperlink>
    </w:p>
    <w:p w14:paraId="5B423CDA" w14:textId="3C7F5D62" w:rsidR="002F6423" w:rsidRDefault="002F6423">
      <w:pPr>
        <w:pStyle w:val="TOC4"/>
        <w:rPr>
          <w:rFonts w:asciiTheme="minorHAnsi" w:eastAsiaTheme="minorEastAsia" w:hAnsiTheme="minorHAnsi" w:cstheme="minorBidi"/>
          <w:noProof/>
        </w:rPr>
      </w:pPr>
      <w:hyperlink w:anchor="_Toc115206878" w:history="1">
        <w:r w:rsidRPr="00916134">
          <w:rPr>
            <w:rStyle w:val="Hyperlink"/>
            <w:noProof/>
          </w:rPr>
          <w:t>15.8.3.1</w:t>
        </w:r>
        <w:r>
          <w:rPr>
            <w:rFonts w:asciiTheme="minorHAnsi" w:eastAsiaTheme="minorEastAsia" w:hAnsiTheme="minorHAnsi" w:cstheme="minorBidi"/>
            <w:noProof/>
          </w:rPr>
          <w:tab/>
        </w:r>
        <w:r w:rsidRPr="00916134">
          <w:rPr>
            <w:rStyle w:val="Hyperlink"/>
            <w:noProof/>
          </w:rPr>
          <w:t xml:space="preserve">Manner clause (‘how/the way </w:t>
        </w:r>
        <w:r w:rsidRPr="00916134">
          <w:rPr>
            <w:rStyle w:val="Hyperlink"/>
            <w:noProof/>
          </w:rPr>
          <w:sym w:font="Symbol" w:char="F0BC"/>
        </w:r>
        <w:r w:rsidRPr="00916134">
          <w:rPr>
            <w:rStyle w:val="Hyperlink"/>
            <w:noProof/>
          </w:rPr>
          <w:t>’)</w:t>
        </w:r>
        <w:r>
          <w:rPr>
            <w:noProof/>
            <w:webHidden/>
          </w:rPr>
          <w:tab/>
        </w:r>
        <w:r>
          <w:rPr>
            <w:noProof/>
            <w:webHidden/>
          </w:rPr>
          <w:fldChar w:fldCharType="begin"/>
        </w:r>
        <w:r>
          <w:rPr>
            <w:noProof/>
            <w:webHidden/>
          </w:rPr>
          <w:instrText xml:space="preserve"> PAGEREF _Toc115206878 \h </w:instrText>
        </w:r>
        <w:r>
          <w:rPr>
            <w:noProof/>
            <w:webHidden/>
          </w:rPr>
        </w:r>
        <w:r>
          <w:rPr>
            <w:noProof/>
            <w:webHidden/>
          </w:rPr>
          <w:fldChar w:fldCharType="separate"/>
        </w:r>
        <w:r>
          <w:rPr>
            <w:noProof/>
            <w:webHidden/>
          </w:rPr>
          <w:t>406</w:t>
        </w:r>
        <w:r>
          <w:rPr>
            <w:noProof/>
            <w:webHidden/>
          </w:rPr>
          <w:fldChar w:fldCharType="end"/>
        </w:r>
      </w:hyperlink>
    </w:p>
    <w:p w14:paraId="17256172" w14:textId="4149D36B" w:rsidR="002F6423" w:rsidRDefault="002F6423">
      <w:pPr>
        <w:pStyle w:val="TOC4"/>
        <w:rPr>
          <w:rFonts w:asciiTheme="minorHAnsi" w:eastAsiaTheme="minorEastAsia" w:hAnsiTheme="minorHAnsi" w:cstheme="minorBidi"/>
          <w:noProof/>
        </w:rPr>
      </w:pPr>
      <w:hyperlink w:anchor="_Toc115206879" w:history="1">
        <w:r w:rsidRPr="00916134">
          <w:rPr>
            <w:rStyle w:val="Hyperlink"/>
            <w:noProof/>
          </w:rPr>
          <w:t>15.8.3.2</w:t>
        </w:r>
        <w:r>
          <w:rPr>
            <w:rFonts w:asciiTheme="minorHAnsi" w:eastAsiaTheme="minorEastAsia" w:hAnsiTheme="minorHAnsi" w:cstheme="minorBidi"/>
            <w:noProof/>
          </w:rPr>
          <w:tab/>
        </w:r>
        <w:r w:rsidRPr="00916134">
          <w:rPr>
            <w:rStyle w:val="Hyperlink"/>
            <w:noProof/>
          </w:rPr>
          <w:t xml:space="preserve">‘As though </w:t>
        </w:r>
        <w:r w:rsidRPr="00916134">
          <w:rPr>
            <w:rStyle w:val="Hyperlink"/>
            <w:noProof/>
          </w:rPr>
          <w:sym w:font="Symbol" w:char="F0BC"/>
        </w:r>
        <w:r w:rsidRPr="00916134">
          <w:rPr>
            <w:rStyle w:val="Hyperlink"/>
            <w:noProof/>
          </w:rPr>
          <w:t>’ clause (</w:t>
        </w:r>
        <w:r w:rsidRPr="00916134">
          <w:rPr>
            <w:rStyle w:val="Hyperlink"/>
            <w:rFonts w:ascii="Doulos SIL" w:hAnsi="Doulos SIL" w:cs="Doulos SIL"/>
            <w:noProof/>
          </w:rPr>
          <w:t>h</w:t>
        </w:r>
        <w:r w:rsidRPr="00916134">
          <w:rPr>
            <w:rStyle w:val="Hyperlink"/>
            <w:rFonts w:ascii="Doulos SIL" w:hAnsi="Doulos SIL" w:cs="Doulos SIL"/>
            <w:noProof/>
            <w:lang w:val="x-none"/>
          </w:rPr>
          <w:t>ɔ̀nɔ̀</w:t>
        </w:r>
        <w:r w:rsidRPr="00916134">
          <w:rPr>
            <w:rStyle w:val="Hyperlink"/>
            <w:noProof/>
            <w:lang w:val="x-none"/>
          </w:rPr>
          <w:t>)</w:t>
        </w:r>
        <w:r>
          <w:rPr>
            <w:noProof/>
            <w:webHidden/>
          </w:rPr>
          <w:tab/>
        </w:r>
        <w:r>
          <w:rPr>
            <w:noProof/>
            <w:webHidden/>
          </w:rPr>
          <w:fldChar w:fldCharType="begin"/>
        </w:r>
        <w:r>
          <w:rPr>
            <w:noProof/>
            <w:webHidden/>
          </w:rPr>
          <w:instrText xml:space="preserve"> PAGEREF _Toc115206879 \h </w:instrText>
        </w:r>
        <w:r>
          <w:rPr>
            <w:noProof/>
            <w:webHidden/>
          </w:rPr>
        </w:r>
        <w:r>
          <w:rPr>
            <w:noProof/>
            <w:webHidden/>
          </w:rPr>
          <w:fldChar w:fldCharType="separate"/>
        </w:r>
        <w:r>
          <w:rPr>
            <w:noProof/>
            <w:webHidden/>
          </w:rPr>
          <w:t>406</w:t>
        </w:r>
        <w:r>
          <w:rPr>
            <w:noProof/>
            <w:webHidden/>
          </w:rPr>
          <w:fldChar w:fldCharType="end"/>
        </w:r>
      </w:hyperlink>
    </w:p>
    <w:p w14:paraId="10181B9F" w14:textId="76B5123C"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880" w:history="1">
        <w:r w:rsidRPr="00916134">
          <w:rPr>
            <w:rStyle w:val="Hyperlink"/>
            <w:noProof/>
          </w:rPr>
          <w:t>16</w:t>
        </w:r>
        <w:r>
          <w:rPr>
            <w:rFonts w:asciiTheme="minorHAnsi" w:eastAsiaTheme="minorEastAsia" w:hAnsiTheme="minorHAnsi" w:cstheme="minorBidi"/>
            <w:b w:val="0"/>
            <w:noProof/>
          </w:rPr>
          <w:tab/>
        </w:r>
        <w:r w:rsidRPr="00916134">
          <w:rPr>
            <w:rStyle w:val="Hyperlink"/>
            <w:noProof/>
          </w:rPr>
          <w:t>Conditional constructions</w:t>
        </w:r>
        <w:r>
          <w:rPr>
            <w:noProof/>
            <w:webHidden/>
          </w:rPr>
          <w:tab/>
        </w:r>
        <w:r>
          <w:rPr>
            <w:noProof/>
            <w:webHidden/>
          </w:rPr>
          <w:fldChar w:fldCharType="begin"/>
        </w:r>
        <w:r>
          <w:rPr>
            <w:noProof/>
            <w:webHidden/>
          </w:rPr>
          <w:instrText xml:space="preserve"> PAGEREF _Toc115206880 \h </w:instrText>
        </w:r>
        <w:r>
          <w:rPr>
            <w:noProof/>
            <w:webHidden/>
          </w:rPr>
        </w:r>
        <w:r>
          <w:rPr>
            <w:noProof/>
            <w:webHidden/>
          </w:rPr>
          <w:fldChar w:fldCharType="separate"/>
        </w:r>
        <w:r>
          <w:rPr>
            <w:noProof/>
            <w:webHidden/>
          </w:rPr>
          <w:t>408</w:t>
        </w:r>
        <w:r>
          <w:rPr>
            <w:noProof/>
            <w:webHidden/>
          </w:rPr>
          <w:fldChar w:fldCharType="end"/>
        </w:r>
      </w:hyperlink>
    </w:p>
    <w:p w14:paraId="07E86800" w14:textId="667D615B" w:rsidR="002F6423" w:rsidRDefault="002F6423">
      <w:pPr>
        <w:pStyle w:val="TOC2"/>
        <w:rPr>
          <w:rFonts w:asciiTheme="minorHAnsi" w:eastAsiaTheme="minorEastAsia" w:hAnsiTheme="minorHAnsi" w:cstheme="minorBidi"/>
          <w:noProof/>
        </w:rPr>
      </w:pPr>
      <w:hyperlink w:anchor="_Toc115206881" w:history="1">
        <w:r w:rsidRPr="00916134">
          <w:rPr>
            <w:rStyle w:val="Hyperlink"/>
            <w:noProof/>
          </w:rPr>
          <w:t>16.1</w:t>
        </w:r>
        <w:r>
          <w:rPr>
            <w:rFonts w:asciiTheme="minorHAnsi" w:eastAsiaTheme="minorEastAsia" w:hAnsiTheme="minorHAnsi" w:cstheme="minorBidi"/>
            <w:noProof/>
          </w:rPr>
          <w:tab/>
        </w:r>
        <w:r w:rsidRPr="00916134">
          <w:rPr>
            <w:rStyle w:val="Hyperlink"/>
            <w:noProof/>
          </w:rPr>
          <w:t>Hypothetical conditional</w:t>
        </w:r>
        <w:r>
          <w:rPr>
            <w:noProof/>
            <w:webHidden/>
          </w:rPr>
          <w:tab/>
        </w:r>
        <w:r>
          <w:rPr>
            <w:noProof/>
            <w:webHidden/>
          </w:rPr>
          <w:fldChar w:fldCharType="begin"/>
        </w:r>
        <w:r>
          <w:rPr>
            <w:noProof/>
            <w:webHidden/>
          </w:rPr>
          <w:instrText xml:space="preserve"> PAGEREF _Toc115206881 \h </w:instrText>
        </w:r>
        <w:r>
          <w:rPr>
            <w:noProof/>
            <w:webHidden/>
          </w:rPr>
        </w:r>
        <w:r>
          <w:rPr>
            <w:noProof/>
            <w:webHidden/>
          </w:rPr>
          <w:fldChar w:fldCharType="separate"/>
        </w:r>
        <w:r>
          <w:rPr>
            <w:noProof/>
            <w:webHidden/>
          </w:rPr>
          <w:t>408</w:t>
        </w:r>
        <w:r>
          <w:rPr>
            <w:noProof/>
            <w:webHidden/>
          </w:rPr>
          <w:fldChar w:fldCharType="end"/>
        </w:r>
      </w:hyperlink>
    </w:p>
    <w:p w14:paraId="79EA752E" w14:textId="32126287" w:rsidR="002F6423" w:rsidRDefault="002F6423">
      <w:pPr>
        <w:pStyle w:val="TOC3"/>
        <w:rPr>
          <w:rFonts w:asciiTheme="minorHAnsi" w:eastAsiaTheme="minorEastAsia" w:hAnsiTheme="minorHAnsi" w:cstheme="minorBidi"/>
          <w:noProof/>
        </w:rPr>
      </w:pPr>
      <w:hyperlink w:anchor="_Toc115206882" w:history="1">
        <w:r w:rsidRPr="00916134">
          <w:rPr>
            <w:rStyle w:val="Hyperlink"/>
            <w:noProof/>
          </w:rPr>
          <w:t>16.1.1</w:t>
        </w:r>
        <w:r>
          <w:rPr>
            <w:rFonts w:asciiTheme="minorHAnsi" w:eastAsiaTheme="minorEastAsia" w:hAnsiTheme="minorHAnsi" w:cstheme="minorBidi"/>
            <w:noProof/>
          </w:rPr>
          <w:tab/>
        </w:r>
        <w:r w:rsidRPr="00916134">
          <w:rPr>
            <w:rStyle w:val="Hyperlink"/>
            <w:rFonts w:ascii="Doulos SIL" w:hAnsi="Doulos SIL" w:cs="Doulos SIL"/>
            <w:noProof/>
            <w:lang w:val="x-none"/>
          </w:rPr>
          <w:t>ɲāⁿ</w:t>
        </w:r>
        <w:r w:rsidRPr="00916134">
          <w:rPr>
            <w:rStyle w:val="Hyperlink"/>
            <w:noProof/>
          </w:rPr>
          <w:t> </w:t>
        </w:r>
        <w:r w:rsidRPr="00916134">
          <w:rPr>
            <w:rStyle w:val="Hyperlink"/>
            <w:noProof/>
            <w:lang w:val="x-none"/>
          </w:rPr>
          <w:t xml:space="preserve">~ </w:t>
        </w:r>
        <w:r w:rsidRPr="00916134">
          <w:rPr>
            <w:rStyle w:val="Hyperlink"/>
            <w:rFonts w:ascii="Doulos SIL" w:hAnsi="Doulos SIL" w:cs="Doulos SIL"/>
            <w:noProof/>
            <w:lang w:val="x-none"/>
          </w:rPr>
          <w:t>ɲīⁿ</w:t>
        </w:r>
        <w:r w:rsidRPr="00916134">
          <w:rPr>
            <w:rStyle w:val="Hyperlink"/>
            <w:noProof/>
          </w:rPr>
          <w:t xml:space="preserve">‘if’, perfective </w:t>
        </w:r>
        <w:r w:rsidRPr="00916134">
          <w:rPr>
            <w:rStyle w:val="Hyperlink"/>
            <w:rFonts w:ascii="Doulos SIL" w:hAnsi="Doulos SIL" w:cs="Doulos SIL"/>
            <w:noProof/>
          </w:rPr>
          <w:t>na</w:t>
        </w:r>
        <w:r w:rsidRPr="00916134">
          <w:rPr>
            <w:rStyle w:val="Hyperlink"/>
            <w:rFonts w:ascii="Doulos SIL" w:hAnsi="Doulos SIL" w:cs="Doulos SIL"/>
            <w:noProof/>
            <w:lang w:val="x-none"/>
          </w:rPr>
          <w:t>̀</w:t>
        </w:r>
        <w:r w:rsidRPr="00916134">
          <w:rPr>
            <w:rStyle w:val="Hyperlink"/>
            <w:rFonts w:ascii="Doulos SIL" w:hAnsi="Doulos SIL" w:cs="Doulos SIL"/>
            <w:noProof/>
          </w:rPr>
          <w:t>(</w:t>
        </w:r>
        <w:r w:rsidRPr="00916134">
          <w:rPr>
            <w:rStyle w:val="Hyperlink"/>
            <w:rFonts w:ascii="Doulos SIL" w:hAnsi="Doulos SIL" w:cs="Doulos SIL"/>
            <w:noProof/>
            <w:lang w:val="x-none"/>
          </w:rPr>
          <w:t>w</w:t>
        </w:r>
        <w:r w:rsidRPr="00916134">
          <w:rPr>
            <w:rStyle w:val="Hyperlink"/>
            <w:rFonts w:ascii="Doulos SIL" w:hAnsi="Doulos SIL" w:cs="Doulos SIL"/>
            <w:noProof/>
          </w:rPr>
          <w:t>)</w:t>
        </w:r>
        <w:r w:rsidRPr="00916134">
          <w:rPr>
            <w:rStyle w:val="Hyperlink"/>
            <w:rFonts w:ascii="Doulos SIL" w:hAnsi="Doulos SIL" w:cs="Doulos SIL"/>
            <w:noProof/>
            <w:lang w:val="x-none"/>
          </w:rPr>
          <w:t>ⁿ/nā(w)ⁿ</w:t>
        </w:r>
        <w:r>
          <w:rPr>
            <w:noProof/>
            <w:webHidden/>
          </w:rPr>
          <w:tab/>
        </w:r>
        <w:r>
          <w:rPr>
            <w:noProof/>
            <w:webHidden/>
          </w:rPr>
          <w:fldChar w:fldCharType="begin"/>
        </w:r>
        <w:r>
          <w:rPr>
            <w:noProof/>
            <w:webHidden/>
          </w:rPr>
          <w:instrText xml:space="preserve"> PAGEREF _Toc115206882 \h </w:instrText>
        </w:r>
        <w:r>
          <w:rPr>
            <w:noProof/>
            <w:webHidden/>
          </w:rPr>
        </w:r>
        <w:r>
          <w:rPr>
            <w:noProof/>
            <w:webHidden/>
          </w:rPr>
          <w:fldChar w:fldCharType="separate"/>
        </w:r>
        <w:r>
          <w:rPr>
            <w:noProof/>
            <w:webHidden/>
          </w:rPr>
          <w:t>408</w:t>
        </w:r>
        <w:r>
          <w:rPr>
            <w:noProof/>
            <w:webHidden/>
          </w:rPr>
          <w:fldChar w:fldCharType="end"/>
        </w:r>
      </w:hyperlink>
    </w:p>
    <w:p w14:paraId="329E53DB" w14:textId="7EDCC923" w:rsidR="002F6423" w:rsidRDefault="002F6423">
      <w:pPr>
        <w:pStyle w:val="TOC3"/>
        <w:rPr>
          <w:rFonts w:asciiTheme="minorHAnsi" w:eastAsiaTheme="minorEastAsia" w:hAnsiTheme="minorHAnsi" w:cstheme="minorBidi"/>
          <w:noProof/>
        </w:rPr>
      </w:pPr>
      <w:hyperlink w:anchor="_Toc115206883" w:history="1">
        <w:r w:rsidRPr="00916134">
          <w:rPr>
            <w:rStyle w:val="Hyperlink"/>
            <w:noProof/>
            <w:lang w:val="x-none"/>
          </w:rPr>
          <w:t>16.1.2</w:t>
        </w:r>
        <w:r>
          <w:rPr>
            <w:rFonts w:asciiTheme="minorHAnsi" w:eastAsiaTheme="minorEastAsia" w:hAnsiTheme="minorHAnsi" w:cstheme="minorBidi"/>
            <w:noProof/>
          </w:rPr>
          <w:tab/>
        </w:r>
        <w:r w:rsidRPr="00916134">
          <w:rPr>
            <w:rStyle w:val="Hyperlink"/>
            <w:noProof/>
          </w:rPr>
          <w:t>‘Otherwise (</w:t>
        </w:r>
        <w:r w:rsidRPr="00916134">
          <w:rPr>
            <w:rStyle w:val="Hyperlink"/>
            <w:noProof/>
            <w:lang w:val="x-none"/>
          </w:rPr>
          <w:t>=if not)’</w:t>
        </w:r>
        <w:r>
          <w:rPr>
            <w:noProof/>
            <w:webHidden/>
          </w:rPr>
          <w:tab/>
        </w:r>
        <w:r>
          <w:rPr>
            <w:noProof/>
            <w:webHidden/>
          </w:rPr>
          <w:fldChar w:fldCharType="begin"/>
        </w:r>
        <w:r>
          <w:rPr>
            <w:noProof/>
            <w:webHidden/>
          </w:rPr>
          <w:instrText xml:space="preserve"> PAGEREF _Toc115206883 \h </w:instrText>
        </w:r>
        <w:r>
          <w:rPr>
            <w:noProof/>
            <w:webHidden/>
          </w:rPr>
        </w:r>
        <w:r>
          <w:rPr>
            <w:noProof/>
            <w:webHidden/>
          </w:rPr>
          <w:fldChar w:fldCharType="separate"/>
        </w:r>
        <w:r>
          <w:rPr>
            <w:noProof/>
            <w:webHidden/>
          </w:rPr>
          <w:t>410</w:t>
        </w:r>
        <w:r>
          <w:rPr>
            <w:noProof/>
            <w:webHidden/>
          </w:rPr>
          <w:fldChar w:fldCharType="end"/>
        </w:r>
      </w:hyperlink>
    </w:p>
    <w:p w14:paraId="7F03D2FE" w14:textId="572B2E40" w:rsidR="002F6423" w:rsidRDefault="002F6423">
      <w:pPr>
        <w:pStyle w:val="TOC3"/>
        <w:rPr>
          <w:rFonts w:asciiTheme="minorHAnsi" w:eastAsiaTheme="minorEastAsia" w:hAnsiTheme="minorHAnsi" w:cstheme="minorBidi"/>
          <w:noProof/>
        </w:rPr>
      </w:pPr>
      <w:hyperlink w:anchor="_Toc115206884" w:history="1">
        <w:r w:rsidRPr="00916134">
          <w:rPr>
            <w:rStyle w:val="Hyperlink"/>
            <w:noProof/>
            <w:lang w:val="x-none"/>
          </w:rPr>
          <w:t>16.1.3</w:t>
        </w:r>
        <w:r>
          <w:rPr>
            <w:rFonts w:asciiTheme="minorHAnsi" w:eastAsiaTheme="minorEastAsia" w:hAnsiTheme="minorHAnsi" w:cstheme="minorBidi"/>
            <w:noProof/>
          </w:rPr>
          <w:tab/>
        </w:r>
        <w:r w:rsidRPr="00916134">
          <w:rPr>
            <w:rStyle w:val="Hyperlink"/>
            <w:rFonts w:ascii="Doulos SIL" w:hAnsi="Doulos SIL"/>
            <w:noProof/>
            <w:lang w:val="x-none"/>
          </w:rPr>
          <w:t>sāāⁿ</w:t>
        </w:r>
        <w:r w:rsidRPr="00916134">
          <w:rPr>
            <w:rStyle w:val="Hyperlink"/>
            <w:noProof/>
          </w:rPr>
          <w:t xml:space="preserve"> ‘all’ as right-edge marker in antecedents</w:t>
        </w:r>
        <w:r>
          <w:rPr>
            <w:noProof/>
            <w:webHidden/>
          </w:rPr>
          <w:tab/>
        </w:r>
        <w:r>
          <w:rPr>
            <w:noProof/>
            <w:webHidden/>
          </w:rPr>
          <w:fldChar w:fldCharType="begin"/>
        </w:r>
        <w:r>
          <w:rPr>
            <w:noProof/>
            <w:webHidden/>
          </w:rPr>
          <w:instrText xml:space="preserve"> PAGEREF _Toc115206884 \h </w:instrText>
        </w:r>
        <w:r>
          <w:rPr>
            <w:noProof/>
            <w:webHidden/>
          </w:rPr>
        </w:r>
        <w:r>
          <w:rPr>
            <w:noProof/>
            <w:webHidden/>
          </w:rPr>
          <w:fldChar w:fldCharType="separate"/>
        </w:r>
        <w:r>
          <w:rPr>
            <w:noProof/>
            <w:webHidden/>
          </w:rPr>
          <w:t>410</w:t>
        </w:r>
        <w:r>
          <w:rPr>
            <w:noProof/>
            <w:webHidden/>
          </w:rPr>
          <w:fldChar w:fldCharType="end"/>
        </w:r>
      </w:hyperlink>
    </w:p>
    <w:p w14:paraId="50C263B1" w14:textId="2C96AED1" w:rsidR="002F6423" w:rsidRDefault="002F6423">
      <w:pPr>
        <w:pStyle w:val="TOC2"/>
        <w:rPr>
          <w:rFonts w:asciiTheme="minorHAnsi" w:eastAsiaTheme="minorEastAsia" w:hAnsiTheme="minorHAnsi" w:cstheme="minorBidi"/>
          <w:noProof/>
        </w:rPr>
      </w:pPr>
      <w:hyperlink w:anchor="_Toc115206885" w:history="1">
        <w:r w:rsidRPr="00916134">
          <w:rPr>
            <w:rStyle w:val="Hyperlink"/>
            <w:noProof/>
          </w:rPr>
          <w:t>16.2</w:t>
        </w:r>
        <w:r>
          <w:rPr>
            <w:rFonts w:asciiTheme="minorHAnsi" w:eastAsiaTheme="minorEastAsia" w:hAnsiTheme="minorHAnsi" w:cstheme="minorBidi"/>
            <w:noProof/>
          </w:rPr>
          <w:tab/>
        </w:r>
        <w:r w:rsidRPr="00916134">
          <w:rPr>
            <w:rStyle w:val="Hyperlink"/>
            <w:noProof/>
          </w:rPr>
          <w:t>Alternative ‘if’ particles</w:t>
        </w:r>
        <w:r>
          <w:rPr>
            <w:noProof/>
            <w:webHidden/>
          </w:rPr>
          <w:tab/>
        </w:r>
        <w:r>
          <w:rPr>
            <w:noProof/>
            <w:webHidden/>
          </w:rPr>
          <w:fldChar w:fldCharType="begin"/>
        </w:r>
        <w:r>
          <w:rPr>
            <w:noProof/>
            <w:webHidden/>
          </w:rPr>
          <w:instrText xml:space="preserve"> PAGEREF _Toc115206885 \h </w:instrText>
        </w:r>
        <w:r>
          <w:rPr>
            <w:noProof/>
            <w:webHidden/>
          </w:rPr>
        </w:r>
        <w:r>
          <w:rPr>
            <w:noProof/>
            <w:webHidden/>
          </w:rPr>
          <w:fldChar w:fldCharType="separate"/>
        </w:r>
        <w:r>
          <w:rPr>
            <w:noProof/>
            <w:webHidden/>
          </w:rPr>
          <w:t>411</w:t>
        </w:r>
        <w:r>
          <w:rPr>
            <w:noProof/>
            <w:webHidden/>
          </w:rPr>
          <w:fldChar w:fldCharType="end"/>
        </w:r>
      </w:hyperlink>
    </w:p>
    <w:p w14:paraId="4C775C3C" w14:textId="6E4FB52F" w:rsidR="002F6423" w:rsidRDefault="002F6423">
      <w:pPr>
        <w:pStyle w:val="TOC3"/>
        <w:rPr>
          <w:rFonts w:asciiTheme="minorHAnsi" w:eastAsiaTheme="minorEastAsia" w:hAnsiTheme="minorHAnsi" w:cstheme="minorBidi"/>
          <w:noProof/>
        </w:rPr>
      </w:pPr>
      <w:hyperlink w:anchor="_Toc115206886" w:history="1">
        <w:r w:rsidRPr="00916134">
          <w:rPr>
            <w:rStyle w:val="Hyperlink"/>
            <w:noProof/>
          </w:rPr>
          <w:t>16.2.1</w:t>
        </w:r>
        <w:r>
          <w:rPr>
            <w:rFonts w:asciiTheme="minorHAnsi" w:eastAsiaTheme="minorEastAsia" w:hAnsiTheme="minorHAnsi" w:cstheme="minorBidi"/>
            <w:noProof/>
          </w:rPr>
          <w:tab/>
        </w:r>
        <w:r w:rsidRPr="00916134">
          <w:rPr>
            <w:rStyle w:val="Hyperlink"/>
            <w:noProof/>
          </w:rPr>
          <w:t xml:space="preserve">‘Even if </w:t>
        </w:r>
        <w:r w:rsidRPr="00916134">
          <w:rPr>
            <w:rStyle w:val="Hyperlink"/>
            <w:noProof/>
          </w:rPr>
          <w:sym w:font="Symbol" w:char="F0BC"/>
        </w:r>
        <w:r w:rsidRPr="00916134">
          <w:rPr>
            <w:rStyle w:val="Hyperlink"/>
            <w:noProof/>
          </w:rPr>
          <w:t>’ (</w:t>
        </w:r>
        <w:r w:rsidRPr="00916134">
          <w:rPr>
            <w:rStyle w:val="Hyperlink"/>
            <w:rFonts w:ascii="Doulos SIL" w:hAnsi="Doulos SIL" w:cs="Doulos SIL"/>
            <w:noProof/>
          </w:rPr>
          <w:t>ha</w:t>
        </w:r>
        <w:r w:rsidRPr="00916134">
          <w:rPr>
            <w:rStyle w:val="Hyperlink"/>
            <w:rFonts w:ascii="Doulos SIL" w:hAnsi="Doulos SIL" w:cs="Doulos SIL"/>
            <w:noProof/>
            <w:lang w:val="x-none"/>
          </w:rPr>
          <w:t>̀lì</w:t>
        </w:r>
        <w:r w:rsidRPr="00916134">
          <w:rPr>
            <w:rStyle w:val="Hyperlink"/>
            <w:noProof/>
            <w:lang w:val="x-none"/>
          </w:rPr>
          <w:t>)</w:t>
        </w:r>
        <w:r>
          <w:rPr>
            <w:noProof/>
            <w:webHidden/>
          </w:rPr>
          <w:tab/>
        </w:r>
        <w:r>
          <w:rPr>
            <w:noProof/>
            <w:webHidden/>
          </w:rPr>
          <w:fldChar w:fldCharType="begin"/>
        </w:r>
        <w:r>
          <w:rPr>
            <w:noProof/>
            <w:webHidden/>
          </w:rPr>
          <w:instrText xml:space="preserve"> PAGEREF _Toc115206886 \h </w:instrText>
        </w:r>
        <w:r>
          <w:rPr>
            <w:noProof/>
            <w:webHidden/>
          </w:rPr>
        </w:r>
        <w:r>
          <w:rPr>
            <w:noProof/>
            <w:webHidden/>
          </w:rPr>
          <w:fldChar w:fldCharType="separate"/>
        </w:r>
        <w:r>
          <w:rPr>
            <w:noProof/>
            <w:webHidden/>
          </w:rPr>
          <w:t>411</w:t>
        </w:r>
        <w:r>
          <w:rPr>
            <w:noProof/>
            <w:webHidden/>
          </w:rPr>
          <w:fldChar w:fldCharType="end"/>
        </w:r>
      </w:hyperlink>
    </w:p>
    <w:p w14:paraId="1A1A48F5" w14:textId="55D461C6" w:rsidR="002F6423" w:rsidRDefault="002F6423">
      <w:pPr>
        <w:pStyle w:val="TOC2"/>
        <w:rPr>
          <w:rFonts w:asciiTheme="minorHAnsi" w:eastAsiaTheme="minorEastAsia" w:hAnsiTheme="minorHAnsi" w:cstheme="minorBidi"/>
          <w:noProof/>
        </w:rPr>
      </w:pPr>
      <w:hyperlink w:anchor="_Toc115206887" w:history="1">
        <w:r w:rsidRPr="00916134">
          <w:rPr>
            <w:rStyle w:val="Hyperlink"/>
            <w:noProof/>
          </w:rPr>
          <w:t>16.3</w:t>
        </w:r>
        <w:r>
          <w:rPr>
            <w:rFonts w:asciiTheme="minorHAnsi" w:eastAsiaTheme="minorEastAsia" w:hAnsiTheme="minorHAnsi" w:cstheme="minorBidi"/>
            <w:noProof/>
          </w:rPr>
          <w:tab/>
        </w:r>
        <w:r w:rsidRPr="00916134">
          <w:rPr>
            <w:rStyle w:val="Hyperlink"/>
            <w:noProof/>
          </w:rPr>
          <w:t xml:space="preserve">Willy-nilly antecedents (‘whether X or Y </w:t>
        </w:r>
        <w:r w:rsidRPr="00916134">
          <w:rPr>
            <w:rStyle w:val="Hyperlink"/>
            <w:noProof/>
          </w:rPr>
          <w:sym w:font="Symbol" w:char="F0BC"/>
        </w:r>
        <w:r w:rsidRPr="00916134">
          <w:rPr>
            <w:rStyle w:val="Hyperlink"/>
            <w:noProof/>
          </w:rPr>
          <w:t>’)</w:t>
        </w:r>
        <w:r>
          <w:rPr>
            <w:noProof/>
            <w:webHidden/>
          </w:rPr>
          <w:tab/>
        </w:r>
        <w:r>
          <w:rPr>
            <w:noProof/>
            <w:webHidden/>
          </w:rPr>
          <w:fldChar w:fldCharType="begin"/>
        </w:r>
        <w:r>
          <w:rPr>
            <w:noProof/>
            <w:webHidden/>
          </w:rPr>
          <w:instrText xml:space="preserve"> PAGEREF _Toc115206887 \h </w:instrText>
        </w:r>
        <w:r>
          <w:rPr>
            <w:noProof/>
            <w:webHidden/>
          </w:rPr>
        </w:r>
        <w:r>
          <w:rPr>
            <w:noProof/>
            <w:webHidden/>
          </w:rPr>
          <w:fldChar w:fldCharType="separate"/>
        </w:r>
        <w:r>
          <w:rPr>
            <w:noProof/>
            <w:webHidden/>
          </w:rPr>
          <w:t>411</w:t>
        </w:r>
        <w:r>
          <w:rPr>
            <w:noProof/>
            <w:webHidden/>
          </w:rPr>
          <w:fldChar w:fldCharType="end"/>
        </w:r>
      </w:hyperlink>
    </w:p>
    <w:p w14:paraId="7D6DACB3" w14:textId="48F6AD34" w:rsidR="002F6423" w:rsidRDefault="002F6423">
      <w:pPr>
        <w:pStyle w:val="TOC2"/>
        <w:rPr>
          <w:rFonts w:asciiTheme="minorHAnsi" w:eastAsiaTheme="minorEastAsia" w:hAnsiTheme="minorHAnsi" w:cstheme="minorBidi"/>
          <w:noProof/>
        </w:rPr>
      </w:pPr>
      <w:hyperlink w:anchor="_Toc115206888" w:history="1">
        <w:r w:rsidRPr="00916134">
          <w:rPr>
            <w:rStyle w:val="Hyperlink"/>
            <w:noProof/>
          </w:rPr>
          <w:t>16.4</w:t>
        </w:r>
        <w:r>
          <w:rPr>
            <w:rFonts w:asciiTheme="minorHAnsi" w:eastAsiaTheme="minorEastAsia" w:hAnsiTheme="minorHAnsi" w:cstheme="minorBidi"/>
            <w:noProof/>
          </w:rPr>
          <w:tab/>
        </w:r>
        <w:r w:rsidRPr="00916134">
          <w:rPr>
            <w:rStyle w:val="Hyperlink"/>
            <w:noProof/>
          </w:rPr>
          <w:t>Counterfactual conditionals (</w:t>
        </w:r>
        <w:r w:rsidRPr="00916134">
          <w:rPr>
            <w:rStyle w:val="Hyperlink"/>
            <w:rFonts w:ascii="Doulos SIL" w:hAnsi="Doulos SIL"/>
            <w:noProof/>
          </w:rPr>
          <w:t>pa</w:t>
        </w:r>
        <w:r w:rsidRPr="00916134">
          <w:rPr>
            <w:rStyle w:val="Hyperlink"/>
            <w:rFonts w:ascii="Doulos SIL" w:hAnsi="Doulos SIL"/>
            <w:noProof/>
            <w:lang w:val="x-none"/>
          </w:rPr>
          <w:t>̀à</w:t>
        </w:r>
        <w:r w:rsidRPr="00916134">
          <w:rPr>
            <w:rStyle w:val="Hyperlink"/>
            <w:noProof/>
            <w:lang w:val="x-none"/>
          </w:rPr>
          <w:t>)</w:t>
        </w:r>
        <w:r>
          <w:rPr>
            <w:noProof/>
            <w:webHidden/>
          </w:rPr>
          <w:tab/>
        </w:r>
        <w:r>
          <w:rPr>
            <w:noProof/>
            <w:webHidden/>
          </w:rPr>
          <w:fldChar w:fldCharType="begin"/>
        </w:r>
        <w:r>
          <w:rPr>
            <w:noProof/>
            <w:webHidden/>
          </w:rPr>
          <w:instrText xml:space="preserve"> PAGEREF _Toc115206888 \h </w:instrText>
        </w:r>
        <w:r>
          <w:rPr>
            <w:noProof/>
            <w:webHidden/>
          </w:rPr>
        </w:r>
        <w:r>
          <w:rPr>
            <w:noProof/>
            <w:webHidden/>
          </w:rPr>
          <w:fldChar w:fldCharType="separate"/>
        </w:r>
        <w:r>
          <w:rPr>
            <w:noProof/>
            <w:webHidden/>
          </w:rPr>
          <w:t>412</w:t>
        </w:r>
        <w:r>
          <w:rPr>
            <w:noProof/>
            <w:webHidden/>
          </w:rPr>
          <w:fldChar w:fldCharType="end"/>
        </w:r>
      </w:hyperlink>
    </w:p>
    <w:p w14:paraId="73875D17" w14:textId="071C2E66"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889" w:history="1">
        <w:r w:rsidRPr="00916134">
          <w:rPr>
            <w:rStyle w:val="Hyperlink"/>
            <w:noProof/>
          </w:rPr>
          <w:t>17</w:t>
        </w:r>
        <w:r>
          <w:rPr>
            <w:rFonts w:asciiTheme="minorHAnsi" w:eastAsiaTheme="minorEastAsia" w:hAnsiTheme="minorHAnsi" w:cstheme="minorBidi"/>
            <w:b w:val="0"/>
            <w:noProof/>
          </w:rPr>
          <w:tab/>
        </w:r>
        <w:r w:rsidRPr="00916134">
          <w:rPr>
            <w:rStyle w:val="Hyperlink"/>
            <w:noProof/>
          </w:rPr>
          <w:t>Complement and purposive clauses</w:t>
        </w:r>
        <w:r>
          <w:rPr>
            <w:noProof/>
            <w:webHidden/>
          </w:rPr>
          <w:tab/>
        </w:r>
        <w:r>
          <w:rPr>
            <w:noProof/>
            <w:webHidden/>
          </w:rPr>
          <w:fldChar w:fldCharType="begin"/>
        </w:r>
        <w:r>
          <w:rPr>
            <w:noProof/>
            <w:webHidden/>
          </w:rPr>
          <w:instrText xml:space="preserve"> PAGEREF _Toc115206889 \h </w:instrText>
        </w:r>
        <w:r>
          <w:rPr>
            <w:noProof/>
            <w:webHidden/>
          </w:rPr>
        </w:r>
        <w:r>
          <w:rPr>
            <w:noProof/>
            <w:webHidden/>
          </w:rPr>
          <w:fldChar w:fldCharType="separate"/>
        </w:r>
        <w:r>
          <w:rPr>
            <w:noProof/>
            <w:webHidden/>
          </w:rPr>
          <w:t>414</w:t>
        </w:r>
        <w:r>
          <w:rPr>
            <w:noProof/>
            <w:webHidden/>
          </w:rPr>
          <w:fldChar w:fldCharType="end"/>
        </w:r>
      </w:hyperlink>
    </w:p>
    <w:p w14:paraId="2B0B242F" w14:textId="3106DFAA" w:rsidR="002F6423" w:rsidRDefault="002F6423">
      <w:pPr>
        <w:pStyle w:val="TOC2"/>
        <w:rPr>
          <w:rFonts w:asciiTheme="minorHAnsi" w:eastAsiaTheme="minorEastAsia" w:hAnsiTheme="minorHAnsi" w:cstheme="minorBidi"/>
          <w:noProof/>
        </w:rPr>
      </w:pPr>
      <w:hyperlink w:anchor="_Toc115206890" w:history="1">
        <w:r w:rsidRPr="00916134">
          <w:rPr>
            <w:rStyle w:val="Hyperlink"/>
            <w:noProof/>
          </w:rPr>
          <w:t>17.1</w:t>
        </w:r>
        <w:r>
          <w:rPr>
            <w:rFonts w:asciiTheme="minorHAnsi" w:eastAsiaTheme="minorEastAsia" w:hAnsiTheme="minorHAnsi" w:cstheme="minorBidi"/>
            <w:noProof/>
          </w:rPr>
          <w:tab/>
        </w:r>
        <w:r w:rsidRPr="00916134">
          <w:rPr>
            <w:rStyle w:val="Hyperlink"/>
            <w:noProof/>
          </w:rPr>
          <w:t>Quotative complements</w:t>
        </w:r>
        <w:r>
          <w:rPr>
            <w:noProof/>
            <w:webHidden/>
          </w:rPr>
          <w:tab/>
        </w:r>
        <w:r>
          <w:rPr>
            <w:noProof/>
            <w:webHidden/>
          </w:rPr>
          <w:fldChar w:fldCharType="begin"/>
        </w:r>
        <w:r>
          <w:rPr>
            <w:noProof/>
            <w:webHidden/>
          </w:rPr>
          <w:instrText xml:space="preserve"> PAGEREF _Toc115206890 \h </w:instrText>
        </w:r>
        <w:r>
          <w:rPr>
            <w:noProof/>
            <w:webHidden/>
          </w:rPr>
        </w:r>
        <w:r>
          <w:rPr>
            <w:noProof/>
            <w:webHidden/>
          </w:rPr>
          <w:fldChar w:fldCharType="separate"/>
        </w:r>
        <w:r>
          <w:rPr>
            <w:noProof/>
            <w:webHidden/>
          </w:rPr>
          <w:t>414</w:t>
        </w:r>
        <w:r>
          <w:rPr>
            <w:noProof/>
            <w:webHidden/>
          </w:rPr>
          <w:fldChar w:fldCharType="end"/>
        </w:r>
      </w:hyperlink>
    </w:p>
    <w:p w14:paraId="6577D70B" w14:textId="012F9CC8" w:rsidR="002F6423" w:rsidRDefault="002F6423">
      <w:pPr>
        <w:pStyle w:val="TOC3"/>
        <w:rPr>
          <w:rFonts w:asciiTheme="minorHAnsi" w:eastAsiaTheme="minorEastAsia" w:hAnsiTheme="minorHAnsi" w:cstheme="minorBidi"/>
          <w:noProof/>
        </w:rPr>
      </w:pPr>
      <w:hyperlink w:anchor="_Toc115206891" w:history="1">
        <w:r w:rsidRPr="00916134">
          <w:rPr>
            <w:rStyle w:val="Hyperlink"/>
            <w:noProof/>
          </w:rPr>
          <w:t>17.1.1</w:t>
        </w:r>
        <w:r>
          <w:rPr>
            <w:rFonts w:asciiTheme="minorHAnsi" w:eastAsiaTheme="minorEastAsia" w:hAnsiTheme="minorHAnsi" w:cstheme="minorBidi"/>
            <w:noProof/>
          </w:rPr>
          <w:tab/>
        </w:r>
        <w:r w:rsidRPr="00916134">
          <w:rPr>
            <w:rStyle w:val="Hyperlink"/>
            <w:noProof/>
          </w:rPr>
          <w:t>Original addressee converted to third person</w:t>
        </w:r>
        <w:r>
          <w:rPr>
            <w:noProof/>
            <w:webHidden/>
          </w:rPr>
          <w:tab/>
        </w:r>
        <w:r>
          <w:rPr>
            <w:noProof/>
            <w:webHidden/>
          </w:rPr>
          <w:fldChar w:fldCharType="begin"/>
        </w:r>
        <w:r>
          <w:rPr>
            <w:noProof/>
            <w:webHidden/>
          </w:rPr>
          <w:instrText xml:space="preserve"> PAGEREF _Toc115206891 \h </w:instrText>
        </w:r>
        <w:r>
          <w:rPr>
            <w:noProof/>
            <w:webHidden/>
          </w:rPr>
        </w:r>
        <w:r>
          <w:rPr>
            <w:noProof/>
            <w:webHidden/>
          </w:rPr>
          <w:fldChar w:fldCharType="separate"/>
        </w:r>
        <w:r>
          <w:rPr>
            <w:noProof/>
            <w:webHidden/>
          </w:rPr>
          <w:t>414</w:t>
        </w:r>
        <w:r>
          <w:rPr>
            <w:noProof/>
            <w:webHidden/>
          </w:rPr>
          <w:fldChar w:fldCharType="end"/>
        </w:r>
      </w:hyperlink>
    </w:p>
    <w:p w14:paraId="4181B523" w14:textId="1E09ACBD" w:rsidR="002F6423" w:rsidRDefault="002F6423">
      <w:pPr>
        <w:pStyle w:val="TOC3"/>
        <w:rPr>
          <w:rFonts w:asciiTheme="minorHAnsi" w:eastAsiaTheme="minorEastAsia" w:hAnsiTheme="minorHAnsi" w:cstheme="minorBidi"/>
          <w:noProof/>
        </w:rPr>
      </w:pPr>
      <w:hyperlink w:anchor="_Toc115206892" w:history="1">
        <w:r w:rsidRPr="00916134">
          <w:rPr>
            <w:rStyle w:val="Hyperlink"/>
            <w:noProof/>
            <w:lang w:val="x-none"/>
          </w:rPr>
          <w:t>17.1.2</w:t>
        </w:r>
        <w:r>
          <w:rPr>
            <w:rFonts w:asciiTheme="minorHAnsi" w:eastAsiaTheme="minorEastAsia" w:hAnsiTheme="minorHAnsi" w:cstheme="minorBidi"/>
            <w:noProof/>
          </w:rPr>
          <w:tab/>
        </w:r>
        <w:r w:rsidRPr="00916134">
          <w:rPr>
            <w:rStyle w:val="Hyperlink"/>
            <w:noProof/>
          </w:rPr>
          <w:t xml:space="preserve">Quotation quasi-verb </w:t>
        </w:r>
        <w:r w:rsidRPr="00916134">
          <w:rPr>
            <w:rStyle w:val="Hyperlink"/>
            <w:rFonts w:ascii="Doulos SIL" w:hAnsi="Doulos SIL" w:cs="Doulos SIL"/>
            <w:noProof/>
          </w:rPr>
          <w:t>ye</w:t>
        </w:r>
        <w:r w:rsidRPr="00916134">
          <w:rPr>
            <w:rStyle w:val="Hyperlink"/>
            <w:rFonts w:ascii="Doulos SIL" w:hAnsi="Doulos SIL" w:cs="Doulos SIL"/>
            <w:noProof/>
            <w:lang w:val="x-none"/>
          </w:rPr>
          <w:t>̀</w:t>
        </w:r>
        <w:r w:rsidRPr="00916134">
          <w:rPr>
            <w:rStyle w:val="Hyperlink"/>
            <w:noProof/>
            <w:lang w:val="x-none"/>
          </w:rPr>
          <w:t>/</w:t>
        </w:r>
        <w:r w:rsidRPr="00916134">
          <w:rPr>
            <w:rStyle w:val="Hyperlink"/>
            <w:rFonts w:ascii="Doulos SIL" w:hAnsi="Doulos SIL"/>
            <w:noProof/>
          </w:rPr>
          <w:t>ye</w:t>
        </w:r>
        <w:r w:rsidRPr="00916134">
          <w:rPr>
            <w:rStyle w:val="Hyperlink"/>
            <w:rFonts w:ascii="Doulos SIL" w:hAnsi="Doulos SIL"/>
            <w:noProof/>
            <w:lang w:val="x-none"/>
          </w:rPr>
          <w:t xml:space="preserve">̄ </w:t>
        </w:r>
        <w:r w:rsidRPr="00916134">
          <w:rPr>
            <w:rStyle w:val="Hyperlink"/>
            <w:noProof/>
            <w:lang w:val="x-none"/>
          </w:rPr>
          <w:t>(and variants) ‘said’</w:t>
        </w:r>
        <w:r>
          <w:rPr>
            <w:noProof/>
            <w:webHidden/>
          </w:rPr>
          <w:tab/>
        </w:r>
        <w:r>
          <w:rPr>
            <w:noProof/>
            <w:webHidden/>
          </w:rPr>
          <w:fldChar w:fldCharType="begin"/>
        </w:r>
        <w:r>
          <w:rPr>
            <w:noProof/>
            <w:webHidden/>
          </w:rPr>
          <w:instrText xml:space="preserve"> PAGEREF _Toc115206892 \h </w:instrText>
        </w:r>
        <w:r>
          <w:rPr>
            <w:noProof/>
            <w:webHidden/>
          </w:rPr>
        </w:r>
        <w:r>
          <w:rPr>
            <w:noProof/>
            <w:webHidden/>
          </w:rPr>
          <w:fldChar w:fldCharType="separate"/>
        </w:r>
        <w:r>
          <w:rPr>
            <w:noProof/>
            <w:webHidden/>
          </w:rPr>
          <w:t>415</w:t>
        </w:r>
        <w:r>
          <w:rPr>
            <w:noProof/>
            <w:webHidden/>
          </w:rPr>
          <w:fldChar w:fldCharType="end"/>
        </w:r>
      </w:hyperlink>
    </w:p>
    <w:p w14:paraId="280EC806" w14:textId="4C348B3B" w:rsidR="002F6423" w:rsidRDefault="002F6423">
      <w:pPr>
        <w:pStyle w:val="TOC3"/>
        <w:rPr>
          <w:rFonts w:asciiTheme="minorHAnsi" w:eastAsiaTheme="minorEastAsia" w:hAnsiTheme="minorHAnsi" w:cstheme="minorBidi"/>
          <w:noProof/>
        </w:rPr>
      </w:pPr>
      <w:hyperlink w:anchor="_Toc115206893" w:history="1">
        <w:r w:rsidRPr="00916134">
          <w:rPr>
            <w:rStyle w:val="Hyperlink"/>
            <w:noProof/>
            <w:lang w:val="x-none"/>
          </w:rPr>
          <w:t>17.1.3</w:t>
        </w:r>
        <w:r>
          <w:rPr>
            <w:rFonts w:asciiTheme="minorHAnsi" w:eastAsiaTheme="minorEastAsia" w:hAnsiTheme="minorHAnsi" w:cstheme="minorBidi"/>
            <w:noProof/>
          </w:rPr>
          <w:tab/>
        </w:r>
        <w:r w:rsidRPr="00916134">
          <w:rPr>
            <w:rStyle w:val="Hyperlink"/>
            <w:noProof/>
          </w:rPr>
          <w:t xml:space="preserve">Inflectable verb </w:t>
        </w:r>
        <w:r w:rsidRPr="00916134">
          <w:rPr>
            <w:rStyle w:val="Hyperlink"/>
            <w:rFonts w:ascii="Doulos SIL" w:hAnsi="Doulos SIL" w:cs="Doulos SIL"/>
            <w:noProof/>
          </w:rPr>
          <w:t>se</w:t>
        </w:r>
        <w:r w:rsidRPr="00916134">
          <w:rPr>
            <w:rStyle w:val="Hyperlink"/>
            <w:rFonts w:ascii="Doulos SIL" w:hAnsi="Doulos SIL" w:cs="Doulos SIL"/>
            <w:noProof/>
            <w:lang w:val="x-none"/>
          </w:rPr>
          <w:t>̄/sē</w:t>
        </w:r>
        <w:r w:rsidRPr="00916134">
          <w:rPr>
            <w:rStyle w:val="Hyperlink"/>
            <w:noProof/>
            <w:lang w:val="x-none"/>
          </w:rPr>
          <w:t xml:space="preserve"> ‘say, tell’</w:t>
        </w:r>
        <w:r>
          <w:rPr>
            <w:noProof/>
            <w:webHidden/>
          </w:rPr>
          <w:tab/>
        </w:r>
        <w:r>
          <w:rPr>
            <w:noProof/>
            <w:webHidden/>
          </w:rPr>
          <w:fldChar w:fldCharType="begin"/>
        </w:r>
        <w:r>
          <w:rPr>
            <w:noProof/>
            <w:webHidden/>
          </w:rPr>
          <w:instrText xml:space="preserve"> PAGEREF _Toc115206893 \h </w:instrText>
        </w:r>
        <w:r>
          <w:rPr>
            <w:noProof/>
            <w:webHidden/>
          </w:rPr>
        </w:r>
        <w:r>
          <w:rPr>
            <w:noProof/>
            <w:webHidden/>
          </w:rPr>
          <w:fldChar w:fldCharType="separate"/>
        </w:r>
        <w:r>
          <w:rPr>
            <w:noProof/>
            <w:webHidden/>
          </w:rPr>
          <w:t>418</w:t>
        </w:r>
        <w:r>
          <w:rPr>
            <w:noProof/>
            <w:webHidden/>
          </w:rPr>
          <w:fldChar w:fldCharType="end"/>
        </w:r>
      </w:hyperlink>
    </w:p>
    <w:p w14:paraId="5A1C4C85" w14:textId="7CCAD134" w:rsidR="002F6423" w:rsidRDefault="002F6423">
      <w:pPr>
        <w:pStyle w:val="TOC3"/>
        <w:rPr>
          <w:rFonts w:asciiTheme="minorHAnsi" w:eastAsiaTheme="minorEastAsia" w:hAnsiTheme="minorHAnsi" w:cstheme="minorBidi"/>
          <w:noProof/>
        </w:rPr>
      </w:pPr>
      <w:hyperlink w:anchor="_Toc115206894" w:history="1">
        <w:r w:rsidRPr="00916134">
          <w:rPr>
            <w:rStyle w:val="Hyperlink"/>
            <w:noProof/>
          </w:rPr>
          <w:t>17.1.4</w:t>
        </w:r>
        <w:r>
          <w:rPr>
            <w:rFonts w:asciiTheme="minorHAnsi" w:eastAsiaTheme="minorEastAsia" w:hAnsiTheme="minorHAnsi" w:cstheme="minorBidi"/>
            <w:noProof/>
          </w:rPr>
          <w:tab/>
        </w:r>
        <w:r w:rsidRPr="00916134">
          <w:rPr>
            <w:rStyle w:val="Hyperlink"/>
            <w:noProof/>
          </w:rPr>
          <w:t>Jussive complement (quoted imperative or hortative)</w:t>
        </w:r>
        <w:r>
          <w:rPr>
            <w:noProof/>
            <w:webHidden/>
          </w:rPr>
          <w:tab/>
        </w:r>
        <w:r>
          <w:rPr>
            <w:noProof/>
            <w:webHidden/>
          </w:rPr>
          <w:fldChar w:fldCharType="begin"/>
        </w:r>
        <w:r>
          <w:rPr>
            <w:noProof/>
            <w:webHidden/>
          </w:rPr>
          <w:instrText xml:space="preserve"> PAGEREF _Toc115206894 \h </w:instrText>
        </w:r>
        <w:r>
          <w:rPr>
            <w:noProof/>
            <w:webHidden/>
          </w:rPr>
        </w:r>
        <w:r>
          <w:rPr>
            <w:noProof/>
            <w:webHidden/>
          </w:rPr>
          <w:fldChar w:fldCharType="separate"/>
        </w:r>
        <w:r>
          <w:rPr>
            <w:noProof/>
            <w:webHidden/>
          </w:rPr>
          <w:t>419</w:t>
        </w:r>
        <w:r>
          <w:rPr>
            <w:noProof/>
            <w:webHidden/>
          </w:rPr>
          <w:fldChar w:fldCharType="end"/>
        </w:r>
      </w:hyperlink>
    </w:p>
    <w:p w14:paraId="0AB068F4" w14:textId="646B67D1" w:rsidR="002F6423" w:rsidRDefault="002F6423">
      <w:pPr>
        <w:pStyle w:val="TOC4"/>
        <w:rPr>
          <w:rFonts w:asciiTheme="minorHAnsi" w:eastAsiaTheme="minorEastAsia" w:hAnsiTheme="minorHAnsi" w:cstheme="minorBidi"/>
          <w:noProof/>
        </w:rPr>
      </w:pPr>
      <w:hyperlink w:anchor="_Toc115206895" w:history="1">
        <w:r w:rsidRPr="00916134">
          <w:rPr>
            <w:rStyle w:val="Hyperlink"/>
            <w:noProof/>
          </w:rPr>
          <w:t>17.1.4.1</w:t>
        </w:r>
        <w:r>
          <w:rPr>
            <w:rFonts w:asciiTheme="minorHAnsi" w:eastAsiaTheme="minorEastAsia" w:hAnsiTheme="minorHAnsi" w:cstheme="minorBidi"/>
            <w:noProof/>
          </w:rPr>
          <w:tab/>
        </w:r>
        <w:r w:rsidRPr="00916134">
          <w:rPr>
            <w:rStyle w:val="Hyperlink"/>
            <w:noProof/>
          </w:rPr>
          <w:t>Quoted imperatives and prohibitives</w:t>
        </w:r>
        <w:r>
          <w:rPr>
            <w:noProof/>
            <w:webHidden/>
          </w:rPr>
          <w:tab/>
        </w:r>
        <w:r>
          <w:rPr>
            <w:noProof/>
            <w:webHidden/>
          </w:rPr>
          <w:fldChar w:fldCharType="begin"/>
        </w:r>
        <w:r>
          <w:rPr>
            <w:noProof/>
            <w:webHidden/>
          </w:rPr>
          <w:instrText xml:space="preserve"> PAGEREF _Toc115206895 \h </w:instrText>
        </w:r>
        <w:r>
          <w:rPr>
            <w:noProof/>
            <w:webHidden/>
          </w:rPr>
        </w:r>
        <w:r>
          <w:rPr>
            <w:noProof/>
            <w:webHidden/>
          </w:rPr>
          <w:fldChar w:fldCharType="separate"/>
        </w:r>
        <w:r>
          <w:rPr>
            <w:noProof/>
            <w:webHidden/>
          </w:rPr>
          <w:t>419</w:t>
        </w:r>
        <w:r>
          <w:rPr>
            <w:noProof/>
            <w:webHidden/>
          </w:rPr>
          <w:fldChar w:fldCharType="end"/>
        </w:r>
      </w:hyperlink>
    </w:p>
    <w:p w14:paraId="2CB71BEE" w14:textId="3F66619D" w:rsidR="002F6423" w:rsidRDefault="002F6423">
      <w:pPr>
        <w:pStyle w:val="TOC4"/>
        <w:rPr>
          <w:rFonts w:asciiTheme="minorHAnsi" w:eastAsiaTheme="minorEastAsia" w:hAnsiTheme="minorHAnsi" w:cstheme="minorBidi"/>
          <w:noProof/>
        </w:rPr>
      </w:pPr>
      <w:hyperlink w:anchor="_Toc115206896" w:history="1">
        <w:r w:rsidRPr="00916134">
          <w:rPr>
            <w:rStyle w:val="Hyperlink"/>
            <w:noProof/>
          </w:rPr>
          <w:t>17.1.4.2</w:t>
        </w:r>
        <w:r>
          <w:rPr>
            <w:rFonts w:asciiTheme="minorHAnsi" w:eastAsiaTheme="minorEastAsia" w:hAnsiTheme="minorHAnsi" w:cstheme="minorBidi"/>
            <w:noProof/>
          </w:rPr>
          <w:tab/>
        </w:r>
        <w:r w:rsidRPr="00916134">
          <w:rPr>
            <w:rStyle w:val="Hyperlink"/>
            <w:noProof/>
          </w:rPr>
          <w:t>Quoted hortatives</w:t>
        </w:r>
        <w:r>
          <w:rPr>
            <w:noProof/>
            <w:webHidden/>
          </w:rPr>
          <w:tab/>
        </w:r>
        <w:r>
          <w:rPr>
            <w:noProof/>
            <w:webHidden/>
          </w:rPr>
          <w:fldChar w:fldCharType="begin"/>
        </w:r>
        <w:r>
          <w:rPr>
            <w:noProof/>
            <w:webHidden/>
          </w:rPr>
          <w:instrText xml:space="preserve"> PAGEREF _Toc115206896 \h </w:instrText>
        </w:r>
        <w:r>
          <w:rPr>
            <w:noProof/>
            <w:webHidden/>
          </w:rPr>
        </w:r>
        <w:r>
          <w:rPr>
            <w:noProof/>
            <w:webHidden/>
          </w:rPr>
          <w:fldChar w:fldCharType="separate"/>
        </w:r>
        <w:r>
          <w:rPr>
            <w:noProof/>
            <w:webHidden/>
          </w:rPr>
          <w:t>419</w:t>
        </w:r>
        <w:r>
          <w:rPr>
            <w:noProof/>
            <w:webHidden/>
          </w:rPr>
          <w:fldChar w:fldCharType="end"/>
        </w:r>
      </w:hyperlink>
    </w:p>
    <w:p w14:paraId="07B73149" w14:textId="5867094A" w:rsidR="002F6423" w:rsidRDefault="002F6423">
      <w:pPr>
        <w:pStyle w:val="TOC3"/>
        <w:rPr>
          <w:rFonts w:asciiTheme="minorHAnsi" w:eastAsiaTheme="minorEastAsia" w:hAnsiTheme="minorHAnsi" w:cstheme="minorBidi"/>
          <w:noProof/>
        </w:rPr>
      </w:pPr>
      <w:hyperlink w:anchor="_Toc115206897" w:history="1">
        <w:r w:rsidRPr="00916134">
          <w:rPr>
            <w:rStyle w:val="Hyperlink"/>
            <w:noProof/>
          </w:rPr>
          <w:t>17.1.5</w:t>
        </w:r>
        <w:r>
          <w:rPr>
            <w:rFonts w:asciiTheme="minorHAnsi" w:eastAsiaTheme="minorEastAsia" w:hAnsiTheme="minorHAnsi" w:cstheme="minorBidi"/>
            <w:noProof/>
          </w:rPr>
          <w:tab/>
        </w:r>
        <w:r w:rsidRPr="00916134">
          <w:rPr>
            <w:rStyle w:val="Hyperlink"/>
            <w:noProof/>
          </w:rPr>
          <w:t>Quoted questions</w:t>
        </w:r>
        <w:r>
          <w:rPr>
            <w:noProof/>
            <w:webHidden/>
          </w:rPr>
          <w:tab/>
        </w:r>
        <w:r>
          <w:rPr>
            <w:noProof/>
            <w:webHidden/>
          </w:rPr>
          <w:fldChar w:fldCharType="begin"/>
        </w:r>
        <w:r>
          <w:rPr>
            <w:noProof/>
            <w:webHidden/>
          </w:rPr>
          <w:instrText xml:space="preserve"> PAGEREF _Toc115206897 \h </w:instrText>
        </w:r>
        <w:r>
          <w:rPr>
            <w:noProof/>
            <w:webHidden/>
          </w:rPr>
        </w:r>
        <w:r>
          <w:rPr>
            <w:noProof/>
            <w:webHidden/>
          </w:rPr>
          <w:fldChar w:fldCharType="separate"/>
        </w:r>
        <w:r>
          <w:rPr>
            <w:noProof/>
            <w:webHidden/>
          </w:rPr>
          <w:t>420</w:t>
        </w:r>
        <w:r>
          <w:rPr>
            <w:noProof/>
            <w:webHidden/>
          </w:rPr>
          <w:fldChar w:fldCharType="end"/>
        </w:r>
      </w:hyperlink>
    </w:p>
    <w:p w14:paraId="19EA7D5C" w14:textId="762EA9EF" w:rsidR="002F6423" w:rsidRDefault="002F6423">
      <w:pPr>
        <w:pStyle w:val="TOC3"/>
        <w:rPr>
          <w:rFonts w:asciiTheme="minorHAnsi" w:eastAsiaTheme="minorEastAsia" w:hAnsiTheme="minorHAnsi" w:cstheme="minorBidi"/>
          <w:noProof/>
        </w:rPr>
      </w:pPr>
      <w:hyperlink w:anchor="_Toc115206898" w:history="1">
        <w:r w:rsidRPr="00916134">
          <w:rPr>
            <w:rStyle w:val="Hyperlink"/>
            <w:noProof/>
            <w:lang w:val="x-none"/>
          </w:rPr>
          <w:t>17.1.6</w:t>
        </w:r>
        <w:r>
          <w:rPr>
            <w:rFonts w:asciiTheme="minorHAnsi" w:eastAsiaTheme="minorEastAsia" w:hAnsiTheme="minorHAnsi" w:cstheme="minorBidi"/>
            <w:noProof/>
          </w:rPr>
          <w:tab/>
        </w:r>
        <w:r w:rsidRPr="00916134">
          <w:rPr>
            <w:rStyle w:val="Hyperlink"/>
            <w:noProof/>
          </w:rPr>
          <w:t>‘That …’ complementizers after ‘say’ and other verbs</w:t>
        </w:r>
        <w:r>
          <w:rPr>
            <w:noProof/>
            <w:webHidden/>
          </w:rPr>
          <w:tab/>
        </w:r>
        <w:r>
          <w:rPr>
            <w:noProof/>
            <w:webHidden/>
          </w:rPr>
          <w:fldChar w:fldCharType="begin"/>
        </w:r>
        <w:r>
          <w:rPr>
            <w:noProof/>
            <w:webHidden/>
          </w:rPr>
          <w:instrText xml:space="preserve"> PAGEREF _Toc115206898 \h </w:instrText>
        </w:r>
        <w:r>
          <w:rPr>
            <w:noProof/>
            <w:webHidden/>
          </w:rPr>
        </w:r>
        <w:r>
          <w:rPr>
            <w:noProof/>
            <w:webHidden/>
          </w:rPr>
          <w:fldChar w:fldCharType="separate"/>
        </w:r>
        <w:r>
          <w:rPr>
            <w:noProof/>
            <w:webHidden/>
          </w:rPr>
          <w:t>421</w:t>
        </w:r>
        <w:r>
          <w:rPr>
            <w:noProof/>
            <w:webHidden/>
          </w:rPr>
          <w:fldChar w:fldCharType="end"/>
        </w:r>
      </w:hyperlink>
    </w:p>
    <w:p w14:paraId="53D802F8" w14:textId="3AA6BFEC" w:rsidR="002F6423" w:rsidRDefault="002F6423">
      <w:pPr>
        <w:pStyle w:val="TOC4"/>
        <w:rPr>
          <w:rFonts w:asciiTheme="minorHAnsi" w:eastAsiaTheme="minorEastAsia" w:hAnsiTheme="minorHAnsi" w:cstheme="minorBidi"/>
          <w:noProof/>
        </w:rPr>
      </w:pPr>
      <w:hyperlink w:anchor="_Toc115206899" w:history="1">
        <w:r w:rsidRPr="00916134">
          <w:rPr>
            <w:rStyle w:val="Hyperlink"/>
            <w:noProof/>
            <w:lang w:val="x-none"/>
          </w:rPr>
          <w:t>17.1.6.1</w:t>
        </w:r>
        <w:r>
          <w:rPr>
            <w:rFonts w:asciiTheme="minorHAnsi" w:eastAsiaTheme="minorEastAsia" w:hAnsiTheme="minorHAnsi" w:cstheme="minorBidi"/>
            <w:noProof/>
          </w:rPr>
          <w:tab/>
        </w:r>
        <w:r w:rsidRPr="00916134">
          <w:rPr>
            <w:rStyle w:val="Hyperlink"/>
            <w:rFonts w:ascii="Doulos SIL" w:hAnsi="Doulos SIL" w:cs="Doulos SIL"/>
            <w:noProof/>
            <w:lang w:val="x-none"/>
          </w:rPr>
          <w:t>sèe᷆</w:t>
        </w:r>
        <w:r w:rsidRPr="00916134">
          <w:rPr>
            <w:rStyle w:val="Hyperlink"/>
            <w:noProof/>
            <w:lang w:val="x-none"/>
          </w:rPr>
          <w:t xml:space="preserve"> ~ </w:t>
        </w:r>
        <w:r w:rsidRPr="00916134">
          <w:rPr>
            <w:rStyle w:val="Hyperlink"/>
            <w:rFonts w:ascii="Doulos SIL" w:hAnsi="Doulos SIL" w:cs="Doulos SIL"/>
            <w:noProof/>
            <w:lang w:val="x-none"/>
          </w:rPr>
          <w:t>sède᷆</w:t>
        </w:r>
        <w:r w:rsidRPr="00916134">
          <w:rPr>
            <w:rStyle w:val="Hyperlink"/>
            <w:noProof/>
            <w:lang w:val="x-none"/>
          </w:rPr>
          <w:t xml:space="preserve"> </w:t>
        </w:r>
        <w:r w:rsidRPr="00916134">
          <w:rPr>
            <w:rStyle w:val="Hyperlink"/>
            <w:noProof/>
          </w:rPr>
          <w:t>‘(said) thus/as follows, …’</w:t>
        </w:r>
        <w:r>
          <w:rPr>
            <w:noProof/>
            <w:webHidden/>
          </w:rPr>
          <w:tab/>
        </w:r>
        <w:r>
          <w:rPr>
            <w:noProof/>
            <w:webHidden/>
          </w:rPr>
          <w:fldChar w:fldCharType="begin"/>
        </w:r>
        <w:r>
          <w:rPr>
            <w:noProof/>
            <w:webHidden/>
          </w:rPr>
          <w:instrText xml:space="preserve"> PAGEREF _Toc115206899 \h </w:instrText>
        </w:r>
        <w:r>
          <w:rPr>
            <w:noProof/>
            <w:webHidden/>
          </w:rPr>
        </w:r>
        <w:r>
          <w:rPr>
            <w:noProof/>
            <w:webHidden/>
          </w:rPr>
          <w:fldChar w:fldCharType="separate"/>
        </w:r>
        <w:r>
          <w:rPr>
            <w:noProof/>
            <w:webHidden/>
          </w:rPr>
          <w:t>421</w:t>
        </w:r>
        <w:r>
          <w:rPr>
            <w:noProof/>
            <w:webHidden/>
          </w:rPr>
          <w:fldChar w:fldCharType="end"/>
        </w:r>
      </w:hyperlink>
    </w:p>
    <w:p w14:paraId="20F6C80D" w14:textId="19A853F5" w:rsidR="002F6423" w:rsidRDefault="002F6423">
      <w:pPr>
        <w:pStyle w:val="TOC4"/>
        <w:rPr>
          <w:rFonts w:asciiTheme="minorHAnsi" w:eastAsiaTheme="minorEastAsia" w:hAnsiTheme="minorHAnsi" w:cstheme="minorBidi"/>
          <w:noProof/>
        </w:rPr>
      </w:pPr>
      <w:hyperlink w:anchor="_Toc115206900" w:history="1">
        <w:r w:rsidRPr="00916134">
          <w:rPr>
            <w:rStyle w:val="Hyperlink"/>
            <w:noProof/>
            <w:lang w:val="x-none"/>
          </w:rPr>
          <w:t>17.1.6.2</w:t>
        </w:r>
        <w:r>
          <w:rPr>
            <w:rFonts w:asciiTheme="minorHAnsi" w:eastAsiaTheme="minorEastAsia" w:hAnsiTheme="minorHAnsi" w:cstheme="minorBidi"/>
            <w:noProof/>
          </w:rPr>
          <w:tab/>
        </w:r>
        <w:r w:rsidRPr="00916134">
          <w:rPr>
            <w:rStyle w:val="Hyperlink"/>
            <w:rFonts w:ascii="Doulos SIL" w:hAnsi="Doulos SIL" w:cs="Doulos SIL"/>
            <w:noProof/>
          </w:rPr>
          <w:t>ma</w:t>
        </w:r>
        <w:r w:rsidRPr="00916134">
          <w:rPr>
            <w:rStyle w:val="Hyperlink"/>
            <w:rFonts w:ascii="Doulos SIL" w:hAnsi="Doulos SIL" w:cs="Doulos SIL"/>
            <w:noProof/>
            <w:lang w:val="x-none"/>
          </w:rPr>
          <w:t>̄àⁿ</w:t>
        </w:r>
        <w:r w:rsidRPr="00916134">
          <w:rPr>
            <w:rStyle w:val="Hyperlink"/>
            <w:noProof/>
            <w:lang w:val="x-none"/>
          </w:rPr>
          <w:t xml:space="preserve"> </w:t>
        </w:r>
        <w:r w:rsidRPr="00916134">
          <w:rPr>
            <w:rStyle w:val="Hyperlink"/>
            <w:noProof/>
          </w:rPr>
          <w:t>‘that …’ or ‘in other words, …’</w:t>
        </w:r>
        <w:r>
          <w:rPr>
            <w:noProof/>
            <w:webHidden/>
          </w:rPr>
          <w:tab/>
        </w:r>
        <w:r>
          <w:rPr>
            <w:noProof/>
            <w:webHidden/>
          </w:rPr>
          <w:fldChar w:fldCharType="begin"/>
        </w:r>
        <w:r>
          <w:rPr>
            <w:noProof/>
            <w:webHidden/>
          </w:rPr>
          <w:instrText xml:space="preserve"> PAGEREF _Toc115206900 \h </w:instrText>
        </w:r>
        <w:r>
          <w:rPr>
            <w:noProof/>
            <w:webHidden/>
          </w:rPr>
        </w:r>
        <w:r>
          <w:rPr>
            <w:noProof/>
            <w:webHidden/>
          </w:rPr>
          <w:fldChar w:fldCharType="separate"/>
        </w:r>
        <w:r>
          <w:rPr>
            <w:noProof/>
            <w:webHidden/>
          </w:rPr>
          <w:t>421</w:t>
        </w:r>
        <w:r>
          <w:rPr>
            <w:noProof/>
            <w:webHidden/>
          </w:rPr>
          <w:fldChar w:fldCharType="end"/>
        </w:r>
      </w:hyperlink>
    </w:p>
    <w:p w14:paraId="36655A0A" w14:textId="4814E2DF" w:rsidR="002F6423" w:rsidRDefault="002F6423">
      <w:pPr>
        <w:pStyle w:val="TOC2"/>
        <w:rPr>
          <w:rFonts w:asciiTheme="minorHAnsi" w:eastAsiaTheme="minorEastAsia" w:hAnsiTheme="minorHAnsi" w:cstheme="minorBidi"/>
          <w:noProof/>
        </w:rPr>
      </w:pPr>
      <w:hyperlink w:anchor="_Toc115206901" w:history="1">
        <w:r w:rsidRPr="00916134">
          <w:rPr>
            <w:rStyle w:val="Hyperlink"/>
            <w:noProof/>
          </w:rPr>
          <w:t>17.2</w:t>
        </w:r>
        <w:r>
          <w:rPr>
            <w:rFonts w:asciiTheme="minorHAnsi" w:eastAsiaTheme="minorEastAsia" w:hAnsiTheme="minorHAnsi" w:cstheme="minorBidi"/>
            <w:noProof/>
          </w:rPr>
          <w:tab/>
        </w:r>
        <w:r w:rsidRPr="00916134">
          <w:rPr>
            <w:rStyle w:val="Hyperlink"/>
            <w:noProof/>
          </w:rPr>
          <w:t>Full-clause propositional complements</w:t>
        </w:r>
        <w:r>
          <w:rPr>
            <w:noProof/>
            <w:webHidden/>
          </w:rPr>
          <w:tab/>
        </w:r>
        <w:r>
          <w:rPr>
            <w:noProof/>
            <w:webHidden/>
          </w:rPr>
          <w:fldChar w:fldCharType="begin"/>
        </w:r>
        <w:r>
          <w:rPr>
            <w:noProof/>
            <w:webHidden/>
          </w:rPr>
          <w:instrText xml:space="preserve"> PAGEREF _Toc115206901 \h </w:instrText>
        </w:r>
        <w:r>
          <w:rPr>
            <w:noProof/>
            <w:webHidden/>
          </w:rPr>
        </w:r>
        <w:r>
          <w:rPr>
            <w:noProof/>
            <w:webHidden/>
          </w:rPr>
          <w:fldChar w:fldCharType="separate"/>
        </w:r>
        <w:r>
          <w:rPr>
            <w:noProof/>
            <w:webHidden/>
          </w:rPr>
          <w:t>422</w:t>
        </w:r>
        <w:r>
          <w:rPr>
            <w:noProof/>
            <w:webHidden/>
          </w:rPr>
          <w:fldChar w:fldCharType="end"/>
        </w:r>
      </w:hyperlink>
    </w:p>
    <w:p w14:paraId="693BF7C3" w14:textId="124B70B0" w:rsidR="002F6423" w:rsidRDefault="002F6423">
      <w:pPr>
        <w:pStyle w:val="TOC3"/>
        <w:rPr>
          <w:rFonts w:asciiTheme="minorHAnsi" w:eastAsiaTheme="minorEastAsia" w:hAnsiTheme="minorHAnsi" w:cstheme="minorBidi"/>
          <w:noProof/>
        </w:rPr>
      </w:pPr>
      <w:hyperlink w:anchor="_Toc115206902" w:history="1">
        <w:r w:rsidRPr="00916134">
          <w:rPr>
            <w:rStyle w:val="Hyperlink"/>
            <w:noProof/>
          </w:rPr>
          <w:t>17.2.1</w:t>
        </w:r>
        <w:r>
          <w:rPr>
            <w:rFonts w:asciiTheme="minorHAnsi" w:eastAsiaTheme="minorEastAsia" w:hAnsiTheme="minorHAnsi" w:cstheme="minorBidi"/>
            <w:noProof/>
          </w:rPr>
          <w:tab/>
        </w:r>
        <w:r w:rsidRPr="00916134">
          <w:rPr>
            <w:rStyle w:val="Hyperlink"/>
            <w:noProof/>
          </w:rPr>
          <w:t>Clausal complements of ‘know’ and ‘forget’</w:t>
        </w:r>
        <w:r>
          <w:rPr>
            <w:noProof/>
            <w:webHidden/>
          </w:rPr>
          <w:tab/>
        </w:r>
        <w:r>
          <w:rPr>
            <w:noProof/>
            <w:webHidden/>
          </w:rPr>
          <w:fldChar w:fldCharType="begin"/>
        </w:r>
        <w:r>
          <w:rPr>
            <w:noProof/>
            <w:webHidden/>
          </w:rPr>
          <w:instrText xml:space="preserve"> PAGEREF _Toc115206902 \h </w:instrText>
        </w:r>
        <w:r>
          <w:rPr>
            <w:noProof/>
            <w:webHidden/>
          </w:rPr>
        </w:r>
        <w:r>
          <w:rPr>
            <w:noProof/>
            <w:webHidden/>
          </w:rPr>
          <w:fldChar w:fldCharType="separate"/>
        </w:r>
        <w:r>
          <w:rPr>
            <w:noProof/>
            <w:webHidden/>
          </w:rPr>
          <w:t>422</w:t>
        </w:r>
        <w:r>
          <w:rPr>
            <w:noProof/>
            <w:webHidden/>
          </w:rPr>
          <w:fldChar w:fldCharType="end"/>
        </w:r>
      </w:hyperlink>
    </w:p>
    <w:p w14:paraId="3C9CF4A4" w14:textId="4BDC4227" w:rsidR="002F6423" w:rsidRDefault="002F6423">
      <w:pPr>
        <w:pStyle w:val="TOC4"/>
        <w:rPr>
          <w:rFonts w:asciiTheme="minorHAnsi" w:eastAsiaTheme="minorEastAsia" w:hAnsiTheme="minorHAnsi" w:cstheme="minorBidi"/>
          <w:noProof/>
        </w:rPr>
      </w:pPr>
      <w:hyperlink w:anchor="_Toc115206903" w:history="1">
        <w:r w:rsidRPr="00916134">
          <w:rPr>
            <w:rStyle w:val="Hyperlink"/>
            <w:noProof/>
          </w:rPr>
          <w:t>17.2.1.1</w:t>
        </w:r>
        <w:r>
          <w:rPr>
            <w:rFonts w:asciiTheme="minorHAnsi" w:eastAsiaTheme="minorEastAsia" w:hAnsiTheme="minorHAnsi" w:cstheme="minorBidi"/>
            <w:noProof/>
          </w:rPr>
          <w:tab/>
        </w:r>
        <w:r w:rsidRPr="00916134">
          <w:rPr>
            <w:rStyle w:val="Hyperlink"/>
            <w:noProof/>
          </w:rPr>
          <w:t>‘(Not) know’ with main-clause or ‘whether’ complement</w:t>
        </w:r>
        <w:r>
          <w:rPr>
            <w:noProof/>
            <w:webHidden/>
          </w:rPr>
          <w:tab/>
        </w:r>
        <w:r>
          <w:rPr>
            <w:noProof/>
            <w:webHidden/>
          </w:rPr>
          <w:fldChar w:fldCharType="begin"/>
        </w:r>
        <w:r>
          <w:rPr>
            <w:noProof/>
            <w:webHidden/>
          </w:rPr>
          <w:instrText xml:space="preserve"> PAGEREF _Toc115206903 \h </w:instrText>
        </w:r>
        <w:r>
          <w:rPr>
            <w:noProof/>
            <w:webHidden/>
          </w:rPr>
        </w:r>
        <w:r>
          <w:rPr>
            <w:noProof/>
            <w:webHidden/>
          </w:rPr>
          <w:fldChar w:fldCharType="separate"/>
        </w:r>
        <w:r>
          <w:rPr>
            <w:noProof/>
            <w:webHidden/>
          </w:rPr>
          <w:t>422</w:t>
        </w:r>
        <w:r>
          <w:rPr>
            <w:noProof/>
            <w:webHidden/>
          </w:rPr>
          <w:fldChar w:fldCharType="end"/>
        </w:r>
      </w:hyperlink>
    </w:p>
    <w:p w14:paraId="6C621AA2" w14:textId="4C282F39" w:rsidR="002F6423" w:rsidRDefault="002F6423">
      <w:pPr>
        <w:pStyle w:val="TOC4"/>
        <w:rPr>
          <w:rFonts w:asciiTheme="minorHAnsi" w:eastAsiaTheme="minorEastAsia" w:hAnsiTheme="minorHAnsi" w:cstheme="minorBidi"/>
          <w:noProof/>
        </w:rPr>
      </w:pPr>
      <w:hyperlink w:anchor="_Toc115206904" w:history="1">
        <w:r w:rsidRPr="00916134">
          <w:rPr>
            <w:rStyle w:val="Hyperlink"/>
            <w:noProof/>
          </w:rPr>
          <w:t>17.2.1.2</w:t>
        </w:r>
        <w:r>
          <w:rPr>
            <w:rFonts w:asciiTheme="minorHAnsi" w:eastAsiaTheme="minorEastAsia" w:hAnsiTheme="minorHAnsi" w:cstheme="minorBidi"/>
            <w:noProof/>
          </w:rPr>
          <w:tab/>
        </w:r>
        <w:r w:rsidRPr="00916134">
          <w:rPr>
            <w:rStyle w:val="Hyperlink"/>
            <w:noProof/>
          </w:rPr>
          <w:t>‘Forget that/whether’ with ‘whether’ complement</w:t>
        </w:r>
        <w:r>
          <w:rPr>
            <w:noProof/>
            <w:webHidden/>
          </w:rPr>
          <w:tab/>
        </w:r>
        <w:r>
          <w:rPr>
            <w:noProof/>
            <w:webHidden/>
          </w:rPr>
          <w:fldChar w:fldCharType="begin"/>
        </w:r>
        <w:r>
          <w:rPr>
            <w:noProof/>
            <w:webHidden/>
          </w:rPr>
          <w:instrText xml:space="preserve"> PAGEREF _Toc115206904 \h </w:instrText>
        </w:r>
        <w:r>
          <w:rPr>
            <w:noProof/>
            <w:webHidden/>
          </w:rPr>
        </w:r>
        <w:r>
          <w:rPr>
            <w:noProof/>
            <w:webHidden/>
          </w:rPr>
          <w:fldChar w:fldCharType="separate"/>
        </w:r>
        <w:r>
          <w:rPr>
            <w:noProof/>
            <w:webHidden/>
          </w:rPr>
          <w:t>424</w:t>
        </w:r>
        <w:r>
          <w:rPr>
            <w:noProof/>
            <w:webHidden/>
          </w:rPr>
          <w:fldChar w:fldCharType="end"/>
        </w:r>
      </w:hyperlink>
    </w:p>
    <w:p w14:paraId="0AA497A4" w14:textId="6E8EAA69" w:rsidR="002F6423" w:rsidRDefault="002F6423">
      <w:pPr>
        <w:pStyle w:val="TOC3"/>
        <w:rPr>
          <w:rFonts w:asciiTheme="minorHAnsi" w:eastAsiaTheme="minorEastAsia" w:hAnsiTheme="minorHAnsi" w:cstheme="minorBidi"/>
          <w:noProof/>
        </w:rPr>
      </w:pPr>
      <w:hyperlink w:anchor="_Toc115206905" w:history="1">
        <w:r w:rsidRPr="00916134">
          <w:rPr>
            <w:rStyle w:val="Hyperlink"/>
            <w:noProof/>
          </w:rPr>
          <w:t>17.2.2</w:t>
        </w:r>
        <w:r>
          <w:rPr>
            <w:rFonts w:asciiTheme="minorHAnsi" w:eastAsiaTheme="minorEastAsia" w:hAnsiTheme="minorHAnsi" w:cstheme="minorBidi"/>
            <w:noProof/>
          </w:rPr>
          <w:tab/>
        </w:r>
        <w:r w:rsidRPr="00916134">
          <w:rPr>
            <w:rStyle w:val="Hyperlink"/>
            <w:noProof/>
          </w:rPr>
          <w:t>Perception verb with clausal ‘whether’ complement</w:t>
        </w:r>
        <w:r w:rsidRPr="00916134">
          <w:rPr>
            <w:rStyle w:val="Hyperlink"/>
            <w:noProof/>
            <w:lang w:val="x-none"/>
          </w:rPr>
          <w:t>.</w:t>
        </w:r>
        <w:r>
          <w:rPr>
            <w:noProof/>
            <w:webHidden/>
          </w:rPr>
          <w:tab/>
        </w:r>
        <w:r>
          <w:rPr>
            <w:noProof/>
            <w:webHidden/>
          </w:rPr>
          <w:fldChar w:fldCharType="begin"/>
        </w:r>
        <w:r>
          <w:rPr>
            <w:noProof/>
            <w:webHidden/>
          </w:rPr>
          <w:instrText xml:space="preserve"> PAGEREF _Toc115206905 \h </w:instrText>
        </w:r>
        <w:r>
          <w:rPr>
            <w:noProof/>
            <w:webHidden/>
          </w:rPr>
        </w:r>
        <w:r>
          <w:rPr>
            <w:noProof/>
            <w:webHidden/>
          </w:rPr>
          <w:fldChar w:fldCharType="separate"/>
        </w:r>
        <w:r>
          <w:rPr>
            <w:noProof/>
            <w:webHidden/>
          </w:rPr>
          <w:t>425</w:t>
        </w:r>
        <w:r>
          <w:rPr>
            <w:noProof/>
            <w:webHidden/>
          </w:rPr>
          <w:fldChar w:fldCharType="end"/>
        </w:r>
      </w:hyperlink>
    </w:p>
    <w:p w14:paraId="675A1983" w14:textId="76CAA3E7" w:rsidR="002F6423" w:rsidRDefault="002F6423">
      <w:pPr>
        <w:pStyle w:val="TOC3"/>
        <w:rPr>
          <w:rFonts w:asciiTheme="minorHAnsi" w:eastAsiaTheme="minorEastAsia" w:hAnsiTheme="minorHAnsi" w:cstheme="minorBidi"/>
          <w:noProof/>
        </w:rPr>
      </w:pPr>
      <w:hyperlink w:anchor="_Toc115206906" w:history="1">
        <w:r w:rsidRPr="00916134">
          <w:rPr>
            <w:rStyle w:val="Hyperlink"/>
            <w:noProof/>
          </w:rPr>
          <w:t>17.2.3</w:t>
        </w:r>
        <w:r>
          <w:rPr>
            <w:rFonts w:asciiTheme="minorHAnsi" w:eastAsiaTheme="minorEastAsia" w:hAnsiTheme="minorHAnsi" w:cstheme="minorBidi"/>
            <w:noProof/>
          </w:rPr>
          <w:tab/>
        </w:r>
        <w:r w:rsidRPr="00916134">
          <w:rPr>
            <w:rStyle w:val="Hyperlink"/>
            <w:noProof/>
          </w:rPr>
          <w:t>‘Fear (lest …)’ with ‘whether’ complement</w:t>
        </w:r>
        <w:r>
          <w:rPr>
            <w:noProof/>
            <w:webHidden/>
          </w:rPr>
          <w:tab/>
        </w:r>
        <w:r>
          <w:rPr>
            <w:noProof/>
            <w:webHidden/>
          </w:rPr>
          <w:fldChar w:fldCharType="begin"/>
        </w:r>
        <w:r>
          <w:rPr>
            <w:noProof/>
            <w:webHidden/>
          </w:rPr>
          <w:instrText xml:space="preserve"> PAGEREF _Toc115206906 \h </w:instrText>
        </w:r>
        <w:r>
          <w:rPr>
            <w:noProof/>
            <w:webHidden/>
          </w:rPr>
        </w:r>
        <w:r>
          <w:rPr>
            <w:noProof/>
            <w:webHidden/>
          </w:rPr>
          <w:fldChar w:fldCharType="separate"/>
        </w:r>
        <w:r>
          <w:rPr>
            <w:noProof/>
            <w:webHidden/>
          </w:rPr>
          <w:t>426</w:t>
        </w:r>
        <w:r>
          <w:rPr>
            <w:noProof/>
            <w:webHidden/>
          </w:rPr>
          <w:fldChar w:fldCharType="end"/>
        </w:r>
      </w:hyperlink>
    </w:p>
    <w:p w14:paraId="06919381" w14:textId="653190BE" w:rsidR="002F6423" w:rsidRDefault="002F6423">
      <w:pPr>
        <w:pStyle w:val="TOC3"/>
        <w:rPr>
          <w:rFonts w:asciiTheme="minorHAnsi" w:eastAsiaTheme="minorEastAsia" w:hAnsiTheme="minorHAnsi" w:cstheme="minorBidi"/>
          <w:noProof/>
        </w:rPr>
      </w:pPr>
      <w:hyperlink w:anchor="_Toc115206907" w:history="1">
        <w:r w:rsidRPr="00916134">
          <w:rPr>
            <w:rStyle w:val="Hyperlink"/>
            <w:noProof/>
          </w:rPr>
          <w:t>17.2.4</w:t>
        </w:r>
        <w:r>
          <w:rPr>
            <w:rFonts w:asciiTheme="minorHAnsi" w:eastAsiaTheme="minorEastAsia" w:hAnsiTheme="minorHAnsi" w:cstheme="minorBidi"/>
            <w:noProof/>
          </w:rPr>
          <w:tab/>
        </w:r>
        <w:r w:rsidRPr="00916134">
          <w:rPr>
            <w:rStyle w:val="Hyperlink"/>
            <w:noProof/>
          </w:rPr>
          <w:t>‘Encounter’ with clausal complement</w:t>
        </w:r>
        <w:r>
          <w:rPr>
            <w:noProof/>
            <w:webHidden/>
          </w:rPr>
          <w:tab/>
        </w:r>
        <w:r>
          <w:rPr>
            <w:noProof/>
            <w:webHidden/>
          </w:rPr>
          <w:fldChar w:fldCharType="begin"/>
        </w:r>
        <w:r>
          <w:rPr>
            <w:noProof/>
            <w:webHidden/>
          </w:rPr>
          <w:instrText xml:space="preserve"> PAGEREF _Toc115206907 \h </w:instrText>
        </w:r>
        <w:r>
          <w:rPr>
            <w:noProof/>
            <w:webHidden/>
          </w:rPr>
        </w:r>
        <w:r>
          <w:rPr>
            <w:noProof/>
            <w:webHidden/>
          </w:rPr>
          <w:fldChar w:fldCharType="separate"/>
        </w:r>
        <w:r>
          <w:rPr>
            <w:noProof/>
            <w:webHidden/>
          </w:rPr>
          <w:t>426</w:t>
        </w:r>
        <w:r>
          <w:rPr>
            <w:noProof/>
            <w:webHidden/>
          </w:rPr>
          <w:fldChar w:fldCharType="end"/>
        </w:r>
      </w:hyperlink>
    </w:p>
    <w:p w14:paraId="19D47855" w14:textId="4C986D71" w:rsidR="002F6423" w:rsidRDefault="002F6423">
      <w:pPr>
        <w:pStyle w:val="TOC3"/>
        <w:rPr>
          <w:rFonts w:asciiTheme="minorHAnsi" w:eastAsiaTheme="minorEastAsia" w:hAnsiTheme="minorHAnsi" w:cstheme="minorBidi"/>
          <w:noProof/>
        </w:rPr>
      </w:pPr>
      <w:hyperlink w:anchor="_Toc115206908" w:history="1">
        <w:r w:rsidRPr="00916134">
          <w:rPr>
            <w:rStyle w:val="Hyperlink"/>
            <w:noProof/>
          </w:rPr>
          <w:t>17.2.5</w:t>
        </w:r>
        <w:r>
          <w:rPr>
            <w:rFonts w:asciiTheme="minorHAnsi" w:eastAsiaTheme="minorEastAsia" w:hAnsiTheme="minorHAnsi" w:cstheme="minorBidi"/>
            <w:noProof/>
          </w:rPr>
          <w:tab/>
        </w:r>
        <w:r w:rsidRPr="00916134">
          <w:rPr>
            <w:rStyle w:val="Hyperlink"/>
            <w:noProof/>
          </w:rPr>
          <w:t>Weak obligational ‘ought’ (</w:t>
        </w:r>
        <w:r w:rsidRPr="00916134">
          <w:rPr>
            <w:rStyle w:val="Hyperlink"/>
            <w:rFonts w:ascii="Doulos SIL" w:hAnsi="Doulos SIL" w:cs="Doulos SIL"/>
            <w:noProof/>
            <w:lang w:val="x-none"/>
          </w:rPr>
          <w:t>kāmbē</w:t>
        </w:r>
        <w:r w:rsidRPr="00916134">
          <w:rPr>
            <w:rStyle w:val="Hyperlink"/>
            <w:noProof/>
            <w:lang w:val="x-none"/>
          </w:rPr>
          <w:t xml:space="preserve">, </w:t>
        </w:r>
        <w:r w:rsidRPr="00916134">
          <w:rPr>
            <w:rStyle w:val="Hyperlink"/>
            <w:rFonts w:ascii="Doulos SIL" w:hAnsi="Doulos SIL" w:cs="Doulos SIL"/>
            <w:noProof/>
            <w:lang w:val="x-none"/>
          </w:rPr>
          <w:t>kāⁿ</w:t>
        </w:r>
        <w:r w:rsidRPr="00916134">
          <w:rPr>
            <w:rStyle w:val="Hyperlink"/>
            <w:noProof/>
          </w:rPr>
          <w:t>)</w:t>
        </w:r>
        <w:r>
          <w:rPr>
            <w:noProof/>
            <w:webHidden/>
          </w:rPr>
          <w:tab/>
        </w:r>
        <w:r>
          <w:rPr>
            <w:noProof/>
            <w:webHidden/>
          </w:rPr>
          <w:fldChar w:fldCharType="begin"/>
        </w:r>
        <w:r>
          <w:rPr>
            <w:noProof/>
            <w:webHidden/>
          </w:rPr>
          <w:instrText xml:space="preserve"> PAGEREF _Toc115206908 \h </w:instrText>
        </w:r>
        <w:r>
          <w:rPr>
            <w:noProof/>
            <w:webHidden/>
          </w:rPr>
        </w:r>
        <w:r>
          <w:rPr>
            <w:noProof/>
            <w:webHidden/>
          </w:rPr>
          <w:fldChar w:fldCharType="separate"/>
        </w:r>
        <w:r>
          <w:rPr>
            <w:noProof/>
            <w:webHidden/>
          </w:rPr>
          <w:t>427</w:t>
        </w:r>
        <w:r>
          <w:rPr>
            <w:noProof/>
            <w:webHidden/>
          </w:rPr>
          <w:fldChar w:fldCharType="end"/>
        </w:r>
      </w:hyperlink>
    </w:p>
    <w:p w14:paraId="07191EC3" w14:textId="789B5ACC" w:rsidR="002F6423" w:rsidRDefault="002F6423">
      <w:pPr>
        <w:pStyle w:val="TOC2"/>
        <w:rPr>
          <w:rFonts w:asciiTheme="minorHAnsi" w:eastAsiaTheme="minorEastAsia" w:hAnsiTheme="minorHAnsi" w:cstheme="minorBidi"/>
          <w:noProof/>
        </w:rPr>
      </w:pPr>
      <w:hyperlink w:anchor="_Toc115206909" w:history="1">
        <w:r w:rsidRPr="00916134">
          <w:rPr>
            <w:rStyle w:val="Hyperlink"/>
            <w:noProof/>
          </w:rPr>
          <w:t>17.3</w:t>
        </w:r>
        <w:r>
          <w:rPr>
            <w:rFonts w:asciiTheme="minorHAnsi" w:eastAsiaTheme="minorEastAsia" w:hAnsiTheme="minorHAnsi" w:cstheme="minorBidi"/>
            <w:noProof/>
          </w:rPr>
          <w:tab/>
        </w:r>
        <w:r w:rsidRPr="00916134">
          <w:rPr>
            <w:rStyle w:val="Hyperlink"/>
            <w:noProof/>
          </w:rPr>
          <w:t>Subjunctive clausal complements (</w:t>
        </w:r>
        <w:r w:rsidRPr="00916134">
          <w:rPr>
            <w:rStyle w:val="Hyperlink"/>
            <w:rFonts w:ascii="Doulos SIL" w:hAnsi="Doulos SIL" w:cs="Doulos SIL"/>
            <w:noProof/>
          </w:rPr>
          <w:t>ga</w:t>
        </w:r>
        <w:r w:rsidRPr="00916134">
          <w:rPr>
            <w:rStyle w:val="Hyperlink"/>
            <w:rFonts w:ascii="Doulos SIL" w:hAnsi="Doulos SIL" w:cs="Doulos SIL"/>
            <w:noProof/>
            <w:lang w:val="x-none"/>
          </w:rPr>
          <w:t>̄là</w:t>
        </w:r>
        <w:r w:rsidRPr="00916134">
          <w:rPr>
            <w:rStyle w:val="Hyperlink"/>
            <w:noProof/>
            <w:lang w:val="x-none"/>
          </w:rPr>
          <w:t>)</w:t>
        </w:r>
        <w:r>
          <w:rPr>
            <w:noProof/>
            <w:webHidden/>
          </w:rPr>
          <w:tab/>
        </w:r>
        <w:r>
          <w:rPr>
            <w:noProof/>
            <w:webHidden/>
          </w:rPr>
          <w:fldChar w:fldCharType="begin"/>
        </w:r>
        <w:r>
          <w:rPr>
            <w:noProof/>
            <w:webHidden/>
          </w:rPr>
          <w:instrText xml:space="preserve"> PAGEREF _Toc115206909 \h </w:instrText>
        </w:r>
        <w:r>
          <w:rPr>
            <w:noProof/>
            <w:webHidden/>
          </w:rPr>
        </w:r>
        <w:r>
          <w:rPr>
            <w:noProof/>
            <w:webHidden/>
          </w:rPr>
          <w:fldChar w:fldCharType="separate"/>
        </w:r>
        <w:r>
          <w:rPr>
            <w:noProof/>
            <w:webHidden/>
          </w:rPr>
          <w:t>428</w:t>
        </w:r>
        <w:r>
          <w:rPr>
            <w:noProof/>
            <w:webHidden/>
          </w:rPr>
          <w:fldChar w:fldCharType="end"/>
        </w:r>
      </w:hyperlink>
    </w:p>
    <w:p w14:paraId="69BDD60F" w14:textId="093A9F2F" w:rsidR="002F6423" w:rsidRDefault="002F6423">
      <w:pPr>
        <w:pStyle w:val="TOC3"/>
        <w:rPr>
          <w:rFonts w:asciiTheme="minorHAnsi" w:eastAsiaTheme="minorEastAsia" w:hAnsiTheme="minorHAnsi" w:cstheme="minorBidi"/>
          <w:noProof/>
        </w:rPr>
      </w:pPr>
      <w:hyperlink w:anchor="_Toc115206910" w:history="1">
        <w:r w:rsidRPr="00916134">
          <w:rPr>
            <w:rStyle w:val="Hyperlink"/>
            <w:noProof/>
          </w:rPr>
          <w:t>17.3.1</w:t>
        </w:r>
        <w:r>
          <w:rPr>
            <w:rFonts w:asciiTheme="minorHAnsi" w:eastAsiaTheme="minorEastAsia" w:hAnsiTheme="minorHAnsi" w:cstheme="minorBidi"/>
            <w:noProof/>
          </w:rPr>
          <w:tab/>
        </w:r>
        <w:r w:rsidRPr="00916134">
          <w:rPr>
            <w:rStyle w:val="Hyperlink"/>
            <w:noProof/>
          </w:rPr>
          <w:t>‘Be possible’ (</w:t>
        </w:r>
        <w:r w:rsidRPr="00916134">
          <w:rPr>
            <w:rStyle w:val="Hyperlink"/>
            <w:rFonts w:ascii="Doulos SIL" w:hAnsi="Doulos SIL" w:cs="Doulos SIL"/>
            <w:noProof/>
          </w:rPr>
          <w:t>ma</w:t>
        </w:r>
        <w:r w:rsidRPr="00916134">
          <w:rPr>
            <w:rStyle w:val="Hyperlink"/>
            <w:rFonts w:ascii="Doulos SIL" w:hAnsi="Doulos SIL" w:cs="Doulos SIL"/>
            <w:noProof/>
            <w:lang w:val="x-none"/>
          </w:rPr>
          <w:t>̀ɲɛ̀</w:t>
        </w:r>
        <w:r w:rsidRPr="00916134">
          <w:rPr>
            <w:rStyle w:val="Hyperlink"/>
            <w:noProof/>
            <w:lang w:val="x-none"/>
          </w:rPr>
          <w:t>)</w:t>
        </w:r>
        <w:r w:rsidRPr="00916134">
          <w:rPr>
            <w:rStyle w:val="Hyperlink"/>
            <w:noProof/>
          </w:rPr>
          <w:t xml:space="preserve"> with subjunctive clause</w:t>
        </w:r>
        <w:r>
          <w:rPr>
            <w:noProof/>
            <w:webHidden/>
          </w:rPr>
          <w:tab/>
        </w:r>
        <w:r>
          <w:rPr>
            <w:noProof/>
            <w:webHidden/>
          </w:rPr>
          <w:fldChar w:fldCharType="begin"/>
        </w:r>
        <w:r>
          <w:rPr>
            <w:noProof/>
            <w:webHidden/>
          </w:rPr>
          <w:instrText xml:space="preserve"> PAGEREF _Toc115206910 \h </w:instrText>
        </w:r>
        <w:r>
          <w:rPr>
            <w:noProof/>
            <w:webHidden/>
          </w:rPr>
        </w:r>
        <w:r>
          <w:rPr>
            <w:noProof/>
            <w:webHidden/>
          </w:rPr>
          <w:fldChar w:fldCharType="separate"/>
        </w:r>
        <w:r>
          <w:rPr>
            <w:noProof/>
            <w:webHidden/>
          </w:rPr>
          <w:t>428</w:t>
        </w:r>
        <w:r>
          <w:rPr>
            <w:noProof/>
            <w:webHidden/>
          </w:rPr>
          <w:fldChar w:fldCharType="end"/>
        </w:r>
      </w:hyperlink>
    </w:p>
    <w:p w14:paraId="32C9F8A2" w14:textId="5ECE5827" w:rsidR="002F6423" w:rsidRDefault="002F6423">
      <w:pPr>
        <w:pStyle w:val="TOC3"/>
        <w:rPr>
          <w:rFonts w:asciiTheme="minorHAnsi" w:eastAsiaTheme="minorEastAsia" w:hAnsiTheme="minorHAnsi" w:cstheme="minorBidi"/>
          <w:noProof/>
        </w:rPr>
      </w:pPr>
      <w:hyperlink w:anchor="_Toc115206911" w:history="1">
        <w:r w:rsidRPr="00916134">
          <w:rPr>
            <w:rStyle w:val="Hyperlink"/>
            <w:noProof/>
          </w:rPr>
          <w:t>17.3.2</w:t>
        </w:r>
        <w:r>
          <w:rPr>
            <w:rFonts w:asciiTheme="minorHAnsi" w:eastAsiaTheme="minorEastAsia" w:hAnsiTheme="minorHAnsi" w:cstheme="minorBidi"/>
            <w:noProof/>
          </w:rPr>
          <w:tab/>
        </w:r>
        <w:r w:rsidRPr="00916134">
          <w:rPr>
            <w:rStyle w:val="Hyperlink"/>
            <w:noProof/>
          </w:rPr>
          <w:t>‘Want’ (</w:t>
        </w:r>
        <w:r w:rsidRPr="00916134">
          <w:rPr>
            <w:rStyle w:val="Hyperlink"/>
            <w:rFonts w:ascii="Doulos SIL" w:hAnsi="Doulos SIL"/>
            <w:noProof/>
          </w:rPr>
          <w:t>p</w:t>
        </w:r>
        <w:r w:rsidRPr="00916134">
          <w:rPr>
            <w:rStyle w:val="Hyperlink"/>
            <w:rFonts w:ascii="Doulos SIL" w:hAnsi="Doulos SIL"/>
            <w:noProof/>
            <w:lang w:val="x-none"/>
          </w:rPr>
          <w:t>ɔ̄gɔ̄/pɔ̄gɔ̀</w:t>
        </w:r>
        <w:r w:rsidRPr="00916134">
          <w:rPr>
            <w:rStyle w:val="Hyperlink"/>
            <w:noProof/>
            <w:lang w:val="x-none"/>
          </w:rPr>
          <w:t>)</w:t>
        </w:r>
        <w:r w:rsidRPr="00916134">
          <w:rPr>
            <w:rStyle w:val="Hyperlink"/>
            <w:noProof/>
          </w:rPr>
          <w:t xml:space="preserve"> with subjunctive clausal complement</w:t>
        </w:r>
        <w:r>
          <w:rPr>
            <w:noProof/>
            <w:webHidden/>
          </w:rPr>
          <w:tab/>
        </w:r>
        <w:r>
          <w:rPr>
            <w:noProof/>
            <w:webHidden/>
          </w:rPr>
          <w:fldChar w:fldCharType="begin"/>
        </w:r>
        <w:r>
          <w:rPr>
            <w:noProof/>
            <w:webHidden/>
          </w:rPr>
          <w:instrText xml:space="preserve"> PAGEREF _Toc115206911 \h </w:instrText>
        </w:r>
        <w:r>
          <w:rPr>
            <w:noProof/>
            <w:webHidden/>
          </w:rPr>
        </w:r>
        <w:r>
          <w:rPr>
            <w:noProof/>
            <w:webHidden/>
          </w:rPr>
          <w:fldChar w:fldCharType="separate"/>
        </w:r>
        <w:r>
          <w:rPr>
            <w:noProof/>
            <w:webHidden/>
          </w:rPr>
          <w:t>429</w:t>
        </w:r>
        <w:r>
          <w:rPr>
            <w:noProof/>
            <w:webHidden/>
          </w:rPr>
          <w:fldChar w:fldCharType="end"/>
        </w:r>
      </w:hyperlink>
    </w:p>
    <w:p w14:paraId="09542A02" w14:textId="0A07D8DF" w:rsidR="002F6423" w:rsidRDefault="002F6423">
      <w:pPr>
        <w:pStyle w:val="TOC3"/>
        <w:rPr>
          <w:rFonts w:asciiTheme="minorHAnsi" w:eastAsiaTheme="minorEastAsia" w:hAnsiTheme="minorHAnsi" w:cstheme="minorBidi"/>
          <w:noProof/>
        </w:rPr>
      </w:pPr>
      <w:hyperlink w:anchor="_Toc115206912" w:history="1">
        <w:r w:rsidRPr="00916134">
          <w:rPr>
            <w:rStyle w:val="Hyperlink"/>
            <w:noProof/>
          </w:rPr>
          <w:t>17.3.3</w:t>
        </w:r>
        <w:r>
          <w:rPr>
            <w:rFonts w:asciiTheme="minorHAnsi" w:eastAsiaTheme="minorEastAsia" w:hAnsiTheme="minorHAnsi" w:cstheme="minorBidi"/>
            <w:noProof/>
          </w:rPr>
          <w:tab/>
        </w:r>
        <w:r w:rsidRPr="00916134">
          <w:rPr>
            <w:rStyle w:val="Hyperlink"/>
            <w:noProof/>
          </w:rPr>
          <w:t>Strong obligational ‘must’ (</w:t>
        </w:r>
        <w:r w:rsidRPr="00916134">
          <w:rPr>
            <w:rStyle w:val="Hyperlink"/>
            <w:rFonts w:ascii="Doulos SIL" w:hAnsi="Doulos SIL" w:cs="Doulos SIL"/>
            <w:noProof/>
          </w:rPr>
          <w:t>ŋ̄kàlà</w:t>
        </w:r>
        <w:r w:rsidRPr="00916134">
          <w:rPr>
            <w:rStyle w:val="Hyperlink"/>
            <w:noProof/>
          </w:rPr>
          <w:t xml:space="preserve"> ~ </w:t>
        </w:r>
        <w:r w:rsidRPr="00916134">
          <w:rPr>
            <w:rStyle w:val="Hyperlink"/>
            <w:rFonts w:ascii="Doulos SIL" w:hAnsi="Doulos SIL" w:cs="Doulos SIL"/>
            <w:noProof/>
          </w:rPr>
          <w:t>ka</w:t>
        </w:r>
        <w:r w:rsidRPr="00916134">
          <w:rPr>
            <w:rStyle w:val="Hyperlink"/>
            <w:rFonts w:ascii="Doulos SIL" w:hAnsi="Doulos SIL" w:cs="Doulos SIL"/>
            <w:noProof/>
            <w:lang w:val="x-none"/>
          </w:rPr>
          <w:t>̀là</w:t>
        </w:r>
        <w:r w:rsidRPr="00916134">
          <w:rPr>
            <w:rStyle w:val="Hyperlink"/>
            <w:noProof/>
            <w:lang w:val="x-none"/>
          </w:rPr>
          <w:t xml:space="preserve"> </w:t>
        </w:r>
        <w:r w:rsidRPr="00916134">
          <w:rPr>
            <w:rStyle w:val="Hyperlink"/>
            <w:noProof/>
          </w:rPr>
          <w:t>plus subjunctive)</w:t>
        </w:r>
        <w:r>
          <w:rPr>
            <w:noProof/>
            <w:webHidden/>
          </w:rPr>
          <w:tab/>
        </w:r>
        <w:r>
          <w:rPr>
            <w:noProof/>
            <w:webHidden/>
          </w:rPr>
          <w:fldChar w:fldCharType="begin"/>
        </w:r>
        <w:r>
          <w:rPr>
            <w:noProof/>
            <w:webHidden/>
          </w:rPr>
          <w:instrText xml:space="preserve"> PAGEREF _Toc115206912 \h </w:instrText>
        </w:r>
        <w:r>
          <w:rPr>
            <w:noProof/>
            <w:webHidden/>
          </w:rPr>
        </w:r>
        <w:r>
          <w:rPr>
            <w:noProof/>
            <w:webHidden/>
          </w:rPr>
          <w:fldChar w:fldCharType="separate"/>
        </w:r>
        <w:r>
          <w:rPr>
            <w:noProof/>
            <w:webHidden/>
          </w:rPr>
          <w:t>431</w:t>
        </w:r>
        <w:r>
          <w:rPr>
            <w:noProof/>
            <w:webHidden/>
          </w:rPr>
          <w:fldChar w:fldCharType="end"/>
        </w:r>
      </w:hyperlink>
    </w:p>
    <w:p w14:paraId="7CDC4951" w14:textId="651FDFAF" w:rsidR="002F6423" w:rsidRDefault="002F6423">
      <w:pPr>
        <w:pStyle w:val="TOC2"/>
        <w:rPr>
          <w:rFonts w:asciiTheme="minorHAnsi" w:eastAsiaTheme="minorEastAsia" w:hAnsiTheme="minorHAnsi" w:cstheme="minorBidi"/>
          <w:noProof/>
        </w:rPr>
      </w:pPr>
      <w:hyperlink w:anchor="_Toc115206913" w:history="1">
        <w:r w:rsidRPr="00916134">
          <w:rPr>
            <w:rStyle w:val="Hyperlink"/>
            <w:noProof/>
          </w:rPr>
          <w:t>17.4</w:t>
        </w:r>
        <w:r>
          <w:rPr>
            <w:rFonts w:asciiTheme="minorHAnsi" w:eastAsiaTheme="minorEastAsia" w:hAnsiTheme="minorHAnsi" w:cstheme="minorBidi"/>
            <w:noProof/>
          </w:rPr>
          <w:tab/>
        </w:r>
        <w:r w:rsidRPr="00916134">
          <w:rPr>
            <w:rStyle w:val="Hyperlink"/>
            <w:noProof/>
          </w:rPr>
          <w:t>Subjectless VP complements</w:t>
        </w:r>
        <w:r>
          <w:rPr>
            <w:noProof/>
            <w:webHidden/>
          </w:rPr>
          <w:tab/>
        </w:r>
        <w:r>
          <w:rPr>
            <w:noProof/>
            <w:webHidden/>
          </w:rPr>
          <w:fldChar w:fldCharType="begin"/>
        </w:r>
        <w:r>
          <w:rPr>
            <w:noProof/>
            <w:webHidden/>
          </w:rPr>
          <w:instrText xml:space="preserve"> PAGEREF _Toc115206913 \h </w:instrText>
        </w:r>
        <w:r>
          <w:rPr>
            <w:noProof/>
            <w:webHidden/>
          </w:rPr>
        </w:r>
        <w:r>
          <w:rPr>
            <w:noProof/>
            <w:webHidden/>
          </w:rPr>
          <w:fldChar w:fldCharType="separate"/>
        </w:r>
        <w:r>
          <w:rPr>
            <w:noProof/>
            <w:webHidden/>
          </w:rPr>
          <w:t>432</w:t>
        </w:r>
        <w:r>
          <w:rPr>
            <w:noProof/>
            <w:webHidden/>
          </w:rPr>
          <w:fldChar w:fldCharType="end"/>
        </w:r>
      </w:hyperlink>
    </w:p>
    <w:p w14:paraId="29F5AA47" w14:textId="60C9566A" w:rsidR="002F6423" w:rsidRDefault="002F6423">
      <w:pPr>
        <w:pStyle w:val="TOC3"/>
        <w:rPr>
          <w:rFonts w:asciiTheme="minorHAnsi" w:eastAsiaTheme="minorEastAsia" w:hAnsiTheme="minorHAnsi" w:cstheme="minorBidi"/>
          <w:noProof/>
        </w:rPr>
      </w:pPr>
      <w:hyperlink w:anchor="_Toc115206914" w:history="1">
        <w:r w:rsidRPr="00916134">
          <w:rPr>
            <w:rStyle w:val="Hyperlink"/>
            <w:noProof/>
          </w:rPr>
          <w:t>17.4.1</w:t>
        </w:r>
        <w:r>
          <w:rPr>
            <w:rFonts w:asciiTheme="minorHAnsi" w:eastAsiaTheme="minorEastAsia" w:hAnsiTheme="minorHAnsi" w:cstheme="minorBidi"/>
            <w:noProof/>
          </w:rPr>
          <w:tab/>
        </w:r>
        <w:r w:rsidRPr="00916134">
          <w:rPr>
            <w:rStyle w:val="Hyperlink"/>
            <w:noProof/>
          </w:rPr>
          <w:t>VP complement without an overt subordinator</w:t>
        </w:r>
        <w:r>
          <w:rPr>
            <w:noProof/>
            <w:webHidden/>
          </w:rPr>
          <w:tab/>
        </w:r>
        <w:r>
          <w:rPr>
            <w:noProof/>
            <w:webHidden/>
          </w:rPr>
          <w:fldChar w:fldCharType="begin"/>
        </w:r>
        <w:r>
          <w:rPr>
            <w:noProof/>
            <w:webHidden/>
          </w:rPr>
          <w:instrText xml:space="preserve"> PAGEREF _Toc115206914 \h </w:instrText>
        </w:r>
        <w:r>
          <w:rPr>
            <w:noProof/>
            <w:webHidden/>
          </w:rPr>
        </w:r>
        <w:r>
          <w:rPr>
            <w:noProof/>
            <w:webHidden/>
          </w:rPr>
          <w:fldChar w:fldCharType="separate"/>
        </w:r>
        <w:r>
          <w:rPr>
            <w:noProof/>
            <w:webHidden/>
          </w:rPr>
          <w:t>432</w:t>
        </w:r>
        <w:r>
          <w:rPr>
            <w:noProof/>
            <w:webHidden/>
          </w:rPr>
          <w:fldChar w:fldCharType="end"/>
        </w:r>
      </w:hyperlink>
    </w:p>
    <w:p w14:paraId="50923764" w14:textId="15AD4D3E" w:rsidR="002F6423" w:rsidRDefault="002F6423">
      <w:pPr>
        <w:pStyle w:val="TOC4"/>
        <w:rPr>
          <w:rFonts w:asciiTheme="minorHAnsi" w:eastAsiaTheme="minorEastAsia" w:hAnsiTheme="minorHAnsi" w:cstheme="minorBidi"/>
          <w:noProof/>
        </w:rPr>
      </w:pPr>
      <w:hyperlink w:anchor="_Toc115206915" w:history="1">
        <w:r w:rsidRPr="00916134">
          <w:rPr>
            <w:rStyle w:val="Hyperlink"/>
            <w:noProof/>
          </w:rPr>
          <w:t>17.4.1.1</w:t>
        </w:r>
        <w:r>
          <w:rPr>
            <w:rFonts w:asciiTheme="minorHAnsi" w:eastAsiaTheme="minorEastAsia" w:hAnsiTheme="minorHAnsi" w:cstheme="minorBidi"/>
            <w:noProof/>
          </w:rPr>
          <w:tab/>
        </w:r>
        <w:r w:rsidRPr="00916134">
          <w:rPr>
            <w:rStyle w:val="Hyperlink"/>
            <w:noProof/>
          </w:rPr>
          <w:t>Perception verbs with imperfective VP complement</w:t>
        </w:r>
        <w:r>
          <w:rPr>
            <w:noProof/>
            <w:webHidden/>
          </w:rPr>
          <w:tab/>
        </w:r>
        <w:r>
          <w:rPr>
            <w:noProof/>
            <w:webHidden/>
          </w:rPr>
          <w:fldChar w:fldCharType="begin"/>
        </w:r>
        <w:r>
          <w:rPr>
            <w:noProof/>
            <w:webHidden/>
          </w:rPr>
          <w:instrText xml:space="preserve"> PAGEREF _Toc115206915 \h </w:instrText>
        </w:r>
        <w:r>
          <w:rPr>
            <w:noProof/>
            <w:webHidden/>
          </w:rPr>
        </w:r>
        <w:r>
          <w:rPr>
            <w:noProof/>
            <w:webHidden/>
          </w:rPr>
          <w:fldChar w:fldCharType="separate"/>
        </w:r>
        <w:r>
          <w:rPr>
            <w:noProof/>
            <w:webHidden/>
          </w:rPr>
          <w:t>432</w:t>
        </w:r>
        <w:r>
          <w:rPr>
            <w:noProof/>
            <w:webHidden/>
          </w:rPr>
          <w:fldChar w:fldCharType="end"/>
        </w:r>
      </w:hyperlink>
    </w:p>
    <w:p w14:paraId="1463C9C1" w14:textId="181CA96A" w:rsidR="002F6423" w:rsidRDefault="002F6423">
      <w:pPr>
        <w:pStyle w:val="TOC4"/>
        <w:rPr>
          <w:rFonts w:asciiTheme="minorHAnsi" w:eastAsiaTheme="minorEastAsia" w:hAnsiTheme="minorHAnsi" w:cstheme="minorBidi"/>
          <w:noProof/>
        </w:rPr>
      </w:pPr>
      <w:hyperlink w:anchor="_Toc115206916" w:history="1">
        <w:r w:rsidRPr="00916134">
          <w:rPr>
            <w:rStyle w:val="Hyperlink"/>
            <w:noProof/>
          </w:rPr>
          <w:t>17.4.1.2</w:t>
        </w:r>
        <w:r>
          <w:rPr>
            <w:rFonts w:asciiTheme="minorHAnsi" w:eastAsiaTheme="minorEastAsia" w:hAnsiTheme="minorHAnsi" w:cstheme="minorBidi"/>
            <w:noProof/>
          </w:rPr>
          <w:tab/>
        </w:r>
        <w:r w:rsidRPr="00916134">
          <w:rPr>
            <w:rStyle w:val="Hyperlink"/>
            <w:noProof/>
          </w:rPr>
          <w:t>‘Be afraid to’ (</w:t>
        </w:r>
        <w:r w:rsidRPr="00916134">
          <w:rPr>
            <w:rStyle w:val="Hyperlink"/>
            <w:rFonts w:ascii="Doulos SIL" w:hAnsi="Doulos SIL"/>
            <w:noProof/>
          </w:rPr>
          <w:t>kwa</w:t>
        </w:r>
        <w:r w:rsidRPr="00916134">
          <w:rPr>
            <w:rStyle w:val="Hyperlink"/>
            <w:rFonts w:ascii="Doulos SIL" w:hAnsi="Doulos SIL"/>
            <w:noProof/>
            <w:lang w:val="x-none"/>
          </w:rPr>
          <w:t>̀àⁿ</w:t>
        </w:r>
        <w:r w:rsidRPr="00916134">
          <w:rPr>
            <w:rStyle w:val="Hyperlink"/>
            <w:noProof/>
            <w:lang w:val="x-none"/>
          </w:rPr>
          <w:t>)</w:t>
        </w:r>
        <w:r w:rsidRPr="00916134">
          <w:rPr>
            <w:rStyle w:val="Hyperlink"/>
            <w:noProof/>
          </w:rPr>
          <w:t xml:space="preserve"> with imperfective or </w:t>
        </w:r>
        <w:r w:rsidRPr="00916134">
          <w:rPr>
            <w:rStyle w:val="Hyperlink"/>
            <w:rFonts w:ascii="Doulos SIL" w:hAnsi="Doulos SIL" w:cs="Doulos SIL"/>
            <w:noProof/>
          </w:rPr>
          <w:t>be</w:t>
        </w:r>
        <w:r w:rsidRPr="00916134">
          <w:rPr>
            <w:rStyle w:val="Hyperlink"/>
            <w:rFonts w:ascii="Doulos SIL" w:hAnsi="Doulos SIL" w:cs="Doulos SIL"/>
            <w:noProof/>
            <w:lang w:val="x-none"/>
          </w:rPr>
          <w:t>̄</w:t>
        </w:r>
        <w:r w:rsidRPr="00916134">
          <w:rPr>
            <w:rStyle w:val="Hyperlink"/>
            <w:noProof/>
          </w:rPr>
          <w:t xml:space="preserve"> VP complement</w:t>
        </w:r>
        <w:r>
          <w:rPr>
            <w:noProof/>
            <w:webHidden/>
          </w:rPr>
          <w:tab/>
        </w:r>
        <w:r>
          <w:rPr>
            <w:noProof/>
            <w:webHidden/>
          </w:rPr>
          <w:fldChar w:fldCharType="begin"/>
        </w:r>
        <w:r>
          <w:rPr>
            <w:noProof/>
            <w:webHidden/>
          </w:rPr>
          <w:instrText xml:space="preserve"> PAGEREF _Toc115206916 \h </w:instrText>
        </w:r>
        <w:r>
          <w:rPr>
            <w:noProof/>
            <w:webHidden/>
          </w:rPr>
        </w:r>
        <w:r>
          <w:rPr>
            <w:noProof/>
            <w:webHidden/>
          </w:rPr>
          <w:fldChar w:fldCharType="separate"/>
        </w:r>
        <w:r>
          <w:rPr>
            <w:noProof/>
            <w:webHidden/>
          </w:rPr>
          <w:t>432</w:t>
        </w:r>
        <w:r>
          <w:rPr>
            <w:noProof/>
            <w:webHidden/>
          </w:rPr>
          <w:fldChar w:fldCharType="end"/>
        </w:r>
      </w:hyperlink>
    </w:p>
    <w:p w14:paraId="533F9D18" w14:textId="74DD5222" w:rsidR="002F6423" w:rsidRDefault="002F6423">
      <w:pPr>
        <w:pStyle w:val="TOC3"/>
        <w:rPr>
          <w:rFonts w:asciiTheme="minorHAnsi" w:eastAsiaTheme="minorEastAsia" w:hAnsiTheme="minorHAnsi" w:cstheme="minorBidi"/>
          <w:noProof/>
        </w:rPr>
      </w:pPr>
      <w:hyperlink w:anchor="_Toc115206917" w:history="1">
        <w:r w:rsidRPr="00916134">
          <w:rPr>
            <w:rStyle w:val="Hyperlink"/>
            <w:noProof/>
            <w:lang w:val="x-none"/>
          </w:rPr>
          <w:t>17.4.2</w:t>
        </w:r>
        <w:r>
          <w:rPr>
            <w:rFonts w:asciiTheme="minorHAnsi" w:eastAsiaTheme="minorEastAsia" w:hAnsiTheme="minorHAnsi" w:cstheme="minorBidi"/>
            <w:noProof/>
          </w:rPr>
          <w:tab/>
        </w:r>
        <w:r w:rsidRPr="00916134">
          <w:rPr>
            <w:rStyle w:val="Hyperlink"/>
            <w:noProof/>
          </w:rPr>
          <w:t xml:space="preserve">Infinitival VP complement with </w:t>
        </w:r>
        <w:r w:rsidRPr="00916134">
          <w:rPr>
            <w:rStyle w:val="Hyperlink"/>
            <w:rFonts w:ascii="Doulos SIL" w:hAnsi="Doulos SIL" w:cs="Doulos SIL"/>
            <w:noProof/>
          </w:rPr>
          <w:t>be</w:t>
        </w:r>
        <w:r w:rsidRPr="00916134">
          <w:rPr>
            <w:rStyle w:val="Hyperlink"/>
            <w:rFonts w:ascii="Doulos SIL" w:hAnsi="Doulos SIL" w:cs="Doulos SIL"/>
            <w:noProof/>
            <w:lang w:val="x-none"/>
          </w:rPr>
          <w:t>̀</w:t>
        </w:r>
        <w:r>
          <w:rPr>
            <w:noProof/>
            <w:webHidden/>
          </w:rPr>
          <w:tab/>
        </w:r>
        <w:r>
          <w:rPr>
            <w:noProof/>
            <w:webHidden/>
          </w:rPr>
          <w:fldChar w:fldCharType="begin"/>
        </w:r>
        <w:r>
          <w:rPr>
            <w:noProof/>
            <w:webHidden/>
          </w:rPr>
          <w:instrText xml:space="preserve"> PAGEREF _Toc115206917 \h </w:instrText>
        </w:r>
        <w:r>
          <w:rPr>
            <w:noProof/>
            <w:webHidden/>
          </w:rPr>
        </w:r>
        <w:r>
          <w:rPr>
            <w:noProof/>
            <w:webHidden/>
          </w:rPr>
          <w:fldChar w:fldCharType="separate"/>
        </w:r>
        <w:r>
          <w:rPr>
            <w:noProof/>
            <w:webHidden/>
          </w:rPr>
          <w:t>433</w:t>
        </w:r>
        <w:r>
          <w:rPr>
            <w:noProof/>
            <w:webHidden/>
          </w:rPr>
          <w:fldChar w:fldCharType="end"/>
        </w:r>
      </w:hyperlink>
    </w:p>
    <w:p w14:paraId="4A7A9376" w14:textId="2734688F" w:rsidR="002F6423" w:rsidRDefault="002F6423">
      <w:pPr>
        <w:pStyle w:val="TOC4"/>
        <w:rPr>
          <w:rFonts w:asciiTheme="minorHAnsi" w:eastAsiaTheme="minorEastAsia" w:hAnsiTheme="minorHAnsi" w:cstheme="minorBidi"/>
          <w:noProof/>
        </w:rPr>
      </w:pPr>
      <w:hyperlink w:anchor="_Toc115206918" w:history="1">
        <w:r w:rsidRPr="00916134">
          <w:rPr>
            <w:rStyle w:val="Hyperlink"/>
            <w:noProof/>
          </w:rPr>
          <w:t>17.4.2.1</w:t>
        </w:r>
        <w:r>
          <w:rPr>
            <w:rFonts w:asciiTheme="minorHAnsi" w:eastAsiaTheme="minorEastAsia" w:hAnsiTheme="minorHAnsi" w:cstheme="minorBidi"/>
            <w:noProof/>
          </w:rPr>
          <w:tab/>
        </w:r>
        <w:r w:rsidRPr="00916134">
          <w:rPr>
            <w:rStyle w:val="Hyperlink"/>
            <w:noProof/>
          </w:rPr>
          <w:t>‘Forget (to…)’ (</w:t>
        </w:r>
        <w:r w:rsidRPr="00916134">
          <w:rPr>
            <w:rStyle w:val="Hyperlink"/>
            <w:rFonts w:ascii="Doulos SIL" w:hAnsi="Doulos SIL" w:cs="Doulos SIL"/>
            <w:noProof/>
          </w:rPr>
          <w:t>nu</w:t>
        </w:r>
        <w:r w:rsidRPr="00916134">
          <w:rPr>
            <w:rStyle w:val="Hyperlink"/>
            <w:rFonts w:ascii="Doulos SIL" w:hAnsi="Doulos SIL" w:cs="Doulos SIL"/>
            <w:noProof/>
            <w:lang w:val="x-none"/>
          </w:rPr>
          <w:t>̀màsāwⁿ</w:t>
        </w:r>
        <w:r w:rsidRPr="00916134">
          <w:rPr>
            <w:rStyle w:val="Hyperlink"/>
            <w:noProof/>
            <w:lang w:val="x-none"/>
          </w:rPr>
          <w:t>)</w:t>
        </w:r>
        <w:r w:rsidRPr="00916134">
          <w:rPr>
            <w:rStyle w:val="Hyperlink"/>
            <w:noProof/>
          </w:rPr>
          <w:t xml:space="preserve"> with </w:t>
        </w:r>
        <w:r w:rsidRPr="00916134">
          <w:rPr>
            <w:rStyle w:val="Hyperlink"/>
            <w:rFonts w:ascii="Doulos SIL" w:hAnsi="Doulos SIL" w:cs="Doulos SIL"/>
            <w:noProof/>
          </w:rPr>
          <w:t>be</w:t>
        </w:r>
        <w:r w:rsidRPr="00916134">
          <w:rPr>
            <w:rStyle w:val="Hyperlink"/>
            <w:rFonts w:ascii="Doulos SIL" w:hAnsi="Doulos SIL" w:cs="Doulos SIL"/>
            <w:noProof/>
            <w:lang w:val="x-none"/>
          </w:rPr>
          <w:t>̀</w:t>
        </w:r>
        <w:r w:rsidRPr="00916134">
          <w:rPr>
            <w:rStyle w:val="Hyperlink"/>
            <w:noProof/>
            <w:lang w:val="x-none"/>
          </w:rPr>
          <w:t xml:space="preserve"> and </w:t>
        </w:r>
        <w:r w:rsidRPr="00916134">
          <w:rPr>
            <w:rStyle w:val="Hyperlink"/>
            <w:noProof/>
          </w:rPr>
          <w:t>infinitival VP</w:t>
        </w:r>
        <w:r>
          <w:rPr>
            <w:noProof/>
            <w:webHidden/>
          </w:rPr>
          <w:tab/>
        </w:r>
        <w:r>
          <w:rPr>
            <w:noProof/>
            <w:webHidden/>
          </w:rPr>
          <w:fldChar w:fldCharType="begin"/>
        </w:r>
        <w:r>
          <w:rPr>
            <w:noProof/>
            <w:webHidden/>
          </w:rPr>
          <w:instrText xml:space="preserve"> PAGEREF _Toc115206918 \h </w:instrText>
        </w:r>
        <w:r>
          <w:rPr>
            <w:noProof/>
            <w:webHidden/>
          </w:rPr>
        </w:r>
        <w:r>
          <w:rPr>
            <w:noProof/>
            <w:webHidden/>
          </w:rPr>
          <w:fldChar w:fldCharType="separate"/>
        </w:r>
        <w:r>
          <w:rPr>
            <w:noProof/>
            <w:webHidden/>
          </w:rPr>
          <w:t>434</w:t>
        </w:r>
        <w:r>
          <w:rPr>
            <w:noProof/>
            <w:webHidden/>
          </w:rPr>
          <w:fldChar w:fldCharType="end"/>
        </w:r>
      </w:hyperlink>
    </w:p>
    <w:p w14:paraId="5B77E55D" w14:textId="1A2F16E7" w:rsidR="002F6423" w:rsidRDefault="002F6423">
      <w:pPr>
        <w:pStyle w:val="TOC4"/>
        <w:rPr>
          <w:rFonts w:asciiTheme="minorHAnsi" w:eastAsiaTheme="minorEastAsia" w:hAnsiTheme="minorHAnsi" w:cstheme="minorBidi"/>
          <w:noProof/>
        </w:rPr>
      </w:pPr>
      <w:hyperlink w:anchor="_Toc115206919" w:history="1">
        <w:r w:rsidRPr="00916134">
          <w:rPr>
            <w:rStyle w:val="Hyperlink"/>
            <w:noProof/>
          </w:rPr>
          <w:t>17.4.2.2</w:t>
        </w:r>
        <w:r>
          <w:rPr>
            <w:rFonts w:asciiTheme="minorHAnsi" w:eastAsiaTheme="minorEastAsia" w:hAnsiTheme="minorHAnsi" w:cstheme="minorBidi"/>
            <w:noProof/>
          </w:rPr>
          <w:tab/>
        </w:r>
        <w:r w:rsidRPr="00916134">
          <w:rPr>
            <w:rStyle w:val="Hyperlink"/>
            <w:noProof/>
          </w:rPr>
          <w:t>‘Prevent’ (</w:t>
        </w:r>
        <w:r w:rsidRPr="00916134">
          <w:rPr>
            <w:rStyle w:val="Hyperlink"/>
            <w:rFonts w:ascii="Doulos SIL" w:hAnsi="Doulos SIL"/>
            <w:noProof/>
          </w:rPr>
          <w:t>ha</w:t>
        </w:r>
        <w:r w:rsidRPr="00916134">
          <w:rPr>
            <w:rStyle w:val="Hyperlink"/>
            <w:rFonts w:ascii="Doulos SIL" w:hAnsi="Doulos SIL"/>
            <w:noProof/>
            <w:lang w:val="x-none"/>
          </w:rPr>
          <w:t>̄dà</w:t>
        </w:r>
        <w:r w:rsidRPr="00916134">
          <w:rPr>
            <w:rStyle w:val="Hyperlink"/>
            <w:noProof/>
            <w:lang w:val="x-none"/>
          </w:rPr>
          <w:t>)</w:t>
        </w:r>
        <w:r w:rsidRPr="00916134">
          <w:rPr>
            <w:rStyle w:val="Hyperlink"/>
            <w:noProof/>
          </w:rPr>
          <w:t xml:space="preserve"> with </w:t>
        </w:r>
        <w:r w:rsidRPr="00916134">
          <w:rPr>
            <w:rStyle w:val="Hyperlink"/>
            <w:rFonts w:ascii="Doulos SIL" w:hAnsi="Doulos SIL" w:cs="Doulos SIL"/>
            <w:noProof/>
          </w:rPr>
          <w:t>be</w:t>
        </w:r>
        <w:r w:rsidRPr="00916134">
          <w:rPr>
            <w:rStyle w:val="Hyperlink"/>
            <w:rFonts w:ascii="Doulos SIL" w:hAnsi="Doulos SIL" w:cs="Doulos SIL"/>
            <w:noProof/>
            <w:lang w:val="x-none"/>
          </w:rPr>
          <w:t>̀</w:t>
        </w:r>
        <w:r w:rsidRPr="00916134">
          <w:rPr>
            <w:rStyle w:val="Hyperlink"/>
            <w:noProof/>
            <w:lang w:val="x-none"/>
          </w:rPr>
          <w:t xml:space="preserve"> and </w:t>
        </w:r>
        <w:r w:rsidRPr="00916134">
          <w:rPr>
            <w:rStyle w:val="Hyperlink"/>
            <w:noProof/>
          </w:rPr>
          <w:t>infinitival VP or with imperfective</w:t>
        </w:r>
        <w:r>
          <w:rPr>
            <w:noProof/>
            <w:webHidden/>
          </w:rPr>
          <w:tab/>
        </w:r>
        <w:r>
          <w:rPr>
            <w:noProof/>
            <w:webHidden/>
          </w:rPr>
          <w:fldChar w:fldCharType="begin"/>
        </w:r>
        <w:r>
          <w:rPr>
            <w:noProof/>
            <w:webHidden/>
          </w:rPr>
          <w:instrText xml:space="preserve"> PAGEREF _Toc115206919 \h </w:instrText>
        </w:r>
        <w:r>
          <w:rPr>
            <w:noProof/>
            <w:webHidden/>
          </w:rPr>
        </w:r>
        <w:r>
          <w:rPr>
            <w:noProof/>
            <w:webHidden/>
          </w:rPr>
          <w:fldChar w:fldCharType="separate"/>
        </w:r>
        <w:r>
          <w:rPr>
            <w:noProof/>
            <w:webHidden/>
          </w:rPr>
          <w:t>434</w:t>
        </w:r>
        <w:r>
          <w:rPr>
            <w:noProof/>
            <w:webHidden/>
          </w:rPr>
          <w:fldChar w:fldCharType="end"/>
        </w:r>
      </w:hyperlink>
    </w:p>
    <w:p w14:paraId="21A71646" w14:textId="09A9A37E" w:rsidR="002F6423" w:rsidRDefault="002F6423">
      <w:pPr>
        <w:pStyle w:val="TOC4"/>
        <w:rPr>
          <w:rFonts w:asciiTheme="minorHAnsi" w:eastAsiaTheme="minorEastAsia" w:hAnsiTheme="minorHAnsi" w:cstheme="minorBidi"/>
          <w:noProof/>
        </w:rPr>
      </w:pPr>
      <w:hyperlink w:anchor="_Toc115206920" w:history="1">
        <w:r w:rsidRPr="00916134">
          <w:rPr>
            <w:rStyle w:val="Hyperlink"/>
            <w:noProof/>
          </w:rPr>
          <w:t>17.4.2.3</w:t>
        </w:r>
        <w:r>
          <w:rPr>
            <w:rFonts w:asciiTheme="minorHAnsi" w:eastAsiaTheme="minorEastAsia" w:hAnsiTheme="minorHAnsi" w:cstheme="minorBidi"/>
            <w:noProof/>
          </w:rPr>
          <w:tab/>
        </w:r>
        <w:r w:rsidRPr="00916134">
          <w:rPr>
            <w:rStyle w:val="Hyperlink"/>
            <w:noProof/>
          </w:rPr>
          <w:t>‘Help’ (</w:t>
        </w:r>
        <w:r w:rsidRPr="00916134">
          <w:rPr>
            <w:rStyle w:val="Hyperlink"/>
            <w:rFonts w:ascii="Doulos SIL" w:hAnsi="Doulos SIL"/>
            <w:noProof/>
          </w:rPr>
          <w:t>yi</w:t>
        </w:r>
        <w:r w:rsidRPr="00916134">
          <w:rPr>
            <w:rStyle w:val="Hyperlink"/>
            <w:rFonts w:ascii="Doulos SIL" w:hAnsi="Doulos SIL"/>
            <w:noProof/>
            <w:lang w:val="x-none"/>
          </w:rPr>
          <w:t>̀ràwⁿ</w:t>
        </w:r>
        <w:r w:rsidRPr="00916134">
          <w:rPr>
            <w:rStyle w:val="Hyperlink"/>
            <w:noProof/>
            <w:lang w:val="x-none"/>
          </w:rPr>
          <w:t>)</w:t>
        </w:r>
        <w:r w:rsidRPr="00916134">
          <w:rPr>
            <w:rStyle w:val="Hyperlink"/>
            <w:noProof/>
          </w:rPr>
          <w:t xml:space="preserve"> with </w:t>
        </w:r>
        <w:r w:rsidRPr="00916134">
          <w:rPr>
            <w:rStyle w:val="Hyperlink"/>
            <w:rFonts w:ascii="Doulos SIL" w:hAnsi="Doulos SIL" w:cs="Doulos SIL"/>
            <w:noProof/>
          </w:rPr>
          <w:t>be</w:t>
        </w:r>
        <w:r w:rsidRPr="00916134">
          <w:rPr>
            <w:rStyle w:val="Hyperlink"/>
            <w:rFonts w:ascii="Doulos SIL" w:hAnsi="Doulos SIL" w:cs="Doulos SIL"/>
            <w:noProof/>
            <w:lang w:val="x-none"/>
          </w:rPr>
          <w:t>̀</w:t>
        </w:r>
        <w:r w:rsidRPr="00916134">
          <w:rPr>
            <w:rStyle w:val="Hyperlink"/>
            <w:noProof/>
            <w:lang w:val="x-none"/>
          </w:rPr>
          <w:t xml:space="preserve"> and </w:t>
        </w:r>
        <w:r w:rsidRPr="00916134">
          <w:rPr>
            <w:rStyle w:val="Hyperlink"/>
            <w:noProof/>
          </w:rPr>
          <w:t>infinitival VP</w:t>
        </w:r>
        <w:r>
          <w:rPr>
            <w:noProof/>
            <w:webHidden/>
          </w:rPr>
          <w:tab/>
        </w:r>
        <w:r>
          <w:rPr>
            <w:noProof/>
            <w:webHidden/>
          </w:rPr>
          <w:fldChar w:fldCharType="begin"/>
        </w:r>
        <w:r>
          <w:rPr>
            <w:noProof/>
            <w:webHidden/>
          </w:rPr>
          <w:instrText xml:space="preserve"> PAGEREF _Toc115206920 \h </w:instrText>
        </w:r>
        <w:r>
          <w:rPr>
            <w:noProof/>
            <w:webHidden/>
          </w:rPr>
        </w:r>
        <w:r>
          <w:rPr>
            <w:noProof/>
            <w:webHidden/>
          </w:rPr>
          <w:fldChar w:fldCharType="separate"/>
        </w:r>
        <w:r>
          <w:rPr>
            <w:noProof/>
            <w:webHidden/>
          </w:rPr>
          <w:t>435</w:t>
        </w:r>
        <w:r>
          <w:rPr>
            <w:noProof/>
            <w:webHidden/>
          </w:rPr>
          <w:fldChar w:fldCharType="end"/>
        </w:r>
      </w:hyperlink>
    </w:p>
    <w:p w14:paraId="220E4E14" w14:textId="3EB079F2" w:rsidR="002F6423" w:rsidRDefault="002F6423">
      <w:pPr>
        <w:pStyle w:val="TOC4"/>
        <w:rPr>
          <w:rFonts w:asciiTheme="minorHAnsi" w:eastAsiaTheme="minorEastAsia" w:hAnsiTheme="minorHAnsi" w:cstheme="minorBidi"/>
          <w:noProof/>
        </w:rPr>
      </w:pPr>
      <w:hyperlink w:anchor="_Toc115206921" w:history="1">
        <w:r w:rsidRPr="00916134">
          <w:rPr>
            <w:rStyle w:val="Hyperlink"/>
            <w:noProof/>
            <w:lang w:val="x-none"/>
          </w:rPr>
          <w:t>17.4.2.4</w:t>
        </w:r>
        <w:r>
          <w:rPr>
            <w:rFonts w:asciiTheme="minorHAnsi" w:eastAsiaTheme="minorEastAsia" w:hAnsiTheme="minorHAnsi" w:cstheme="minorBidi"/>
            <w:noProof/>
          </w:rPr>
          <w:tab/>
        </w:r>
        <w:r w:rsidRPr="00916134">
          <w:rPr>
            <w:rStyle w:val="Hyperlink"/>
            <w:rFonts w:ascii="Doulos SIL" w:hAnsi="Doulos SIL" w:cs="Doulos SIL"/>
            <w:noProof/>
          </w:rPr>
          <w:t>ma</w:t>
        </w:r>
        <w:r w:rsidRPr="00916134">
          <w:rPr>
            <w:rStyle w:val="Hyperlink"/>
            <w:rFonts w:ascii="Doulos SIL" w:hAnsi="Doulos SIL" w:cs="Doulos SIL"/>
            <w:noProof/>
            <w:lang w:val="x-none"/>
          </w:rPr>
          <w:t>̀à</w:t>
        </w:r>
        <w:r w:rsidRPr="00916134">
          <w:rPr>
            <w:rStyle w:val="Hyperlink"/>
            <w:rFonts w:ascii="Doulos SIL" w:hAnsi="Doulos SIL" w:cs="Doulos SIL"/>
            <w:noProof/>
          </w:rPr>
          <w:t>/ma</w:t>
        </w:r>
        <w:r w:rsidRPr="00916134">
          <w:rPr>
            <w:rStyle w:val="Hyperlink"/>
            <w:rFonts w:ascii="Doulos SIL" w:hAnsi="Doulos SIL" w:cs="Doulos SIL"/>
            <w:noProof/>
            <w:lang w:val="x-none"/>
          </w:rPr>
          <w:t>̀ā</w:t>
        </w:r>
        <w:r w:rsidRPr="00916134">
          <w:rPr>
            <w:rStyle w:val="Hyperlink"/>
            <w:noProof/>
            <w:lang w:val="x-none"/>
          </w:rPr>
          <w:t xml:space="preserve"> ‘be about to’ as fused </w:t>
        </w:r>
        <w:r w:rsidRPr="00916134">
          <w:rPr>
            <w:rStyle w:val="Hyperlink"/>
            <w:rFonts w:ascii="Doulos SIL" w:hAnsi="Doulos SIL" w:cs="Doulos SIL"/>
            <w:noProof/>
            <w:lang w:val="x-none"/>
          </w:rPr>
          <w:t>màà-</w:t>
        </w:r>
        <w:r w:rsidRPr="00916134">
          <w:rPr>
            <w:rStyle w:val="Hyperlink"/>
            <w:rFonts w:ascii="Doulos SIL" w:hAnsi="Doulos SIL" w:cs="Doulos SIL"/>
            <w:noProof/>
          </w:rPr>
          <w:t>be</w:t>
        </w:r>
        <w:r w:rsidRPr="00916134">
          <w:rPr>
            <w:rStyle w:val="Hyperlink"/>
            <w:rFonts w:ascii="Doulos SIL" w:hAnsi="Doulos SIL" w:cs="Doulos SIL"/>
            <w:noProof/>
            <w:lang w:val="x-none"/>
          </w:rPr>
          <w:t>̀</w:t>
        </w:r>
        <w:r w:rsidRPr="00916134">
          <w:rPr>
            <w:rStyle w:val="Hyperlink"/>
            <w:noProof/>
            <w:lang w:val="x-none"/>
          </w:rPr>
          <w:t xml:space="preserve"> with </w:t>
        </w:r>
        <w:r w:rsidRPr="00916134">
          <w:rPr>
            <w:rStyle w:val="Hyperlink"/>
            <w:noProof/>
          </w:rPr>
          <w:t>infinitival VP</w:t>
        </w:r>
        <w:r>
          <w:rPr>
            <w:noProof/>
            <w:webHidden/>
          </w:rPr>
          <w:tab/>
        </w:r>
        <w:r>
          <w:rPr>
            <w:noProof/>
            <w:webHidden/>
          </w:rPr>
          <w:fldChar w:fldCharType="begin"/>
        </w:r>
        <w:r>
          <w:rPr>
            <w:noProof/>
            <w:webHidden/>
          </w:rPr>
          <w:instrText xml:space="preserve"> PAGEREF _Toc115206921 \h </w:instrText>
        </w:r>
        <w:r>
          <w:rPr>
            <w:noProof/>
            <w:webHidden/>
          </w:rPr>
        </w:r>
        <w:r>
          <w:rPr>
            <w:noProof/>
            <w:webHidden/>
          </w:rPr>
          <w:fldChar w:fldCharType="separate"/>
        </w:r>
        <w:r>
          <w:rPr>
            <w:noProof/>
            <w:webHidden/>
          </w:rPr>
          <w:t>436</w:t>
        </w:r>
        <w:r>
          <w:rPr>
            <w:noProof/>
            <w:webHidden/>
          </w:rPr>
          <w:fldChar w:fldCharType="end"/>
        </w:r>
      </w:hyperlink>
    </w:p>
    <w:p w14:paraId="19D61628" w14:textId="4F5427DC" w:rsidR="002F6423" w:rsidRDefault="002F6423">
      <w:pPr>
        <w:pStyle w:val="TOC3"/>
        <w:rPr>
          <w:rFonts w:asciiTheme="minorHAnsi" w:eastAsiaTheme="minorEastAsia" w:hAnsiTheme="minorHAnsi" w:cstheme="minorBidi"/>
          <w:noProof/>
        </w:rPr>
      </w:pPr>
      <w:hyperlink w:anchor="_Toc115206922" w:history="1">
        <w:r w:rsidRPr="00916134">
          <w:rPr>
            <w:rStyle w:val="Hyperlink"/>
            <w:noProof/>
          </w:rPr>
          <w:t>17.4.3</w:t>
        </w:r>
        <w:r>
          <w:rPr>
            <w:rFonts w:asciiTheme="minorHAnsi" w:eastAsiaTheme="minorEastAsia" w:hAnsiTheme="minorHAnsi" w:cstheme="minorBidi"/>
            <w:noProof/>
          </w:rPr>
          <w:tab/>
        </w:r>
        <w:r w:rsidRPr="00916134">
          <w:rPr>
            <w:rStyle w:val="Hyperlink"/>
            <w:noProof/>
          </w:rPr>
          <w:t>‘Begin’ (</w:t>
        </w:r>
        <w:r w:rsidRPr="00916134">
          <w:rPr>
            <w:rStyle w:val="Hyperlink"/>
            <w:rFonts w:ascii="Doulos SIL" w:hAnsi="Doulos SIL"/>
            <w:noProof/>
          </w:rPr>
          <w:t>si</w:t>
        </w:r>
        <w:r w:rsidRPr="00916134">
          <w:rPr>
            <w:rStyle w:val="Hyperlink"/>
            <w:rFonts w:ascii="Doulos SIL" w:hAnsi="Doulos SIL"/>
            <w:noProof/>
            <w:lang w:val="x-none"/>
          </w:rPr>
          <w:t>̄ndì</w:t>
        </w:r>
        <w:r w:rsidRPr="00916134">
          <w:rPr>
            <w:rStyle w:val="Hyperlink"/>
            <w:noProof/>
            <w:lang w:val="x-none"/>
          </w:rPr>
          <w:t>)</w:t>
        </w:r>
        <w:r w:rsidRPr="00916134">
          <w:rPr>
            <w:rStyle w:val="Hyperlink"/>
            <w:noProof/>
          </w:rPr>
          <w:t xml:space="preserve"> with various  complements</w:t>
        </w:r>
        <w:r>
          <w:rPr>
            <w:noProof/>
            <w:webHidden/>
          </w:rPr>
          <w:tab/>
        </w:r>
        <w:r>
          <w:rPr>
            <w:noProof/>
            <w:webHidden/>
          </w:rPr>
          <w:fldChar w:fldCharType="begin"/>
        </w:r>
        <w:r>
          <w:rPr>
            <w:noProof/>
            <w:webHidden/>
          </w:rPr>
          <w:instrText xml:space="preserve"> PAGEREF _Toc115206922 \h </w:instrText>
        </w:r>
        <w:r>
          <w:rPr>
            <w:noProof/>
            <w:webHidden/>
          </w:rPr>
        </w:r>
        <w:r>
          <w:rPr>
            <w:noProof/>
            <w:webHidden/>
          </w:rPr>
          <w:fldChar w:fldCharType="separate"/>
        </w:r>
        <w:r>
          <w:rPr>
            <w:noProof/>
            <w:webHidden/>
          </w:rPr>
          <w:t>437</w:t>
        </w:r>
        <w:r>
          <w:rPr>
            <w:noProof/>
            <w:webHidden/>
          </w:rPr>
          <w:fldChar w:fldCharType="end"/>
        </w:r>
      </w:hyperlink>
    </w:p>
    <w:p w14:paraId="451CBB8C" w14:textId="7CF3132C" w:rsidR="002F6423" w:rsidRDefault="002F6423">
      <w:pPr>
        <w:pStyle w:val="TOC3"/>
        <w:rPr>
          <w:rFonts w:asciiTheme="minorHAnsi" w:eastAsiaTheme="minorEastAsia" w:hAnsiTheme="minorHAnsi" w:cstheme="minorBidi"/>
          <w:noProof/>
        </w:rPr>
      </w:pPr>
      <w:hyperlink w:anchor="_Toc115206923" w:history="1">
        <w:r w:rsidRPr="00916134">
          <w:rPr>
            <w:rStyle w:val="Hyperlink"/>
            <w:noProof/>
          </w:rPr>
          <w:t>17.4.4</w:t>
        </w:r>
        <w:r>
          <w:rPr>
            <w:rFonts w:asciiTheme="minorHAnsi" w:eastAsiaTheme="minorEastAsia" w:hAnsiTheme="minorHAnsi" w:cstheme="minorBidi"/>
            <w:noProof/>
          </w:rPr>
          <w:tab/>
        </w:r>
        <w:r w:rsidRPr="00916134">
          <w:rPr>
            <w:rStyle w:val="Hyperlink"/>
            <w:noProof/>
          </w:rPr>
          <w:t>‘Stop’ (</w:t>
        </w:r>
        <w:r w:rsidRPr="00916134">
          <w:rPr>
            <w:rStyle w:val="Hyperlink"/>
            <w:rFonts w:ascii="Doulos SIL" w:hAnsi="Doulos SIL" w:cs="Doulos SIL"/>
            <w:noProof/>
          </w:rPr>
          <w:t>ta</w:t>
        </w:r>
        <w:r w:rsidRPr="00916134">
          <w:rPr>
            <w:rStyle w:val="Hyperlink"/>
            <w:rFonts w:ascii="Doulos SIL" w:hAnsi="Doulos SIL" w:cs="Doulos SIL"/>
            <w:noProof/>
            <w:lang w:val="x-none"/>
          </w:rPr>
          <w:t>̀à</w:t>
        </w:r>
        <w:r w:rsidRPr="00916134">
          <w:rPr>
            <w:rStyle w:val="Hyperlink"/>
            <w:noProof/>
            <w:lang w:val="x-none"/>
          </w:rPr>
          <w:t xml:space="preserve">, </w:t>
        </w:r>
        <w:r w:rsidRPr="00916134">
          <w:rPr>
            <w:rStyle w:val="Hyperlink"/>
            <w:rFonts w:ascii="Doulos SIL" w:hAnsi="Doulos SIL" w:cs="Doulos SIL"/>
            <w:noProof/>
          </w:rPr>
          <w:t>ta</w:t>
        </w:r>
        <w:r w:rsidRPr="00916134">
          <w:rPr>
            <w:rStyle w:val="Hyperlink"/>
            <w:rFonts w:ascii="Doulos SIL" w:hAnsi="Doulos SIL" w:cs="Doulos SIL"/>
            <w:noProof/>
            <w:lang w:val="x-none"/>
          </w:rPr>
          <w:t>̀à-nì</w:t>
        </w:r>
        <w:r w:rsidRPr="00916134">
          <w:rPr>
            <w:rStyle w:val="Hyperlink"/>
            <w:rFonts w:cs="Doulos SIL"/>
            <w:noProof/>
            <w:lang w:val="x-none"/>
          </w:rPr>
          <w:t>)</w:t>
        </w:r>
        <w:r w:rsidRPr="00916134">
          <w:rPr>
            <w:rStyle w:val="Hyperlink"/>
            <w:noProof/>
            <w:lang w:val="x-none"/>
          </w:rPr>
          <w:t xml:space="preserve"> </w:t>
        </w:r>
        <w:r w:rsidRPr="00916134">
          <w:rPr>
            <w:rStyle w:val="Hyperlink"/>
            <w:noProof/>
          </w:rPr>
          <w:t>with nominalized verb or VP complement</w:t>
        </w:r>
        <w:r>
          <w:rPr>
            <w:noProof/>
            <w:webHidden/>
          </w:rPr>
          <w:tab/>
        </w:r>
        <w:r>
          <w:rPr>
            <w:noProof/>
            <w:webHidden/>
          </w:rPr>
          <w:fldChar w:fldCharType="begin"/>
        </w:r>
        <w:r>
          <w:rPr>
            <w:noProof/>
            <w:webHidden/>
          </w:rPr>
          <w:instrText xml:space="preserve"> PAGEREF _Toc115206923 \h </w:instrText>
        </w:r>
        <w:r>
          <w:rPr>
            <w:noProof/>
            <w:webHidden/>
          </w:rPr>
        </w:r>
        <w:r>
          <w:rPr>
            <w:noProof/>
            <w:webHidden/>
          </w:rPr>
          <w:fldChar w:fldCharType="separate"/>
        </w:r>
        <w:r>
          <w:rPr>
            <w:noProof/>
            <w:webHidden/>
          </w:rPr>
          <w:t>438</w:t>
        </w:r>
        <w:r>
          <w:rPr>
            <w:noProof/>
            <w:webHidden/>
          </w:rPr>
          <w:fldChar w:fldCharType="end"/>
        </w:r>
      </w:hyperlink>
    </w:p>
    <w:p w14:paraId="7A53BA7B" w14:textId="50D4016B" w:rsidR="002F6423" w:rsidRDefault="002F6423">
      <w:pPr>
        <w:pStyle w:val="TOC3"/>
        <w:rPr>
          <w:rFonts w:asciiTheme="minorHAnsi" w:eastAsiaTheme="minorEastAsia" w:hAnsiTheme="minorHAnsi" w:cstheme="minorBidi"/>
          <w:noProof/>
        </w:rPr>
      </w:pPr>
      <w:hyperlink w:anchor="_Toc115206924" w:history="1">
        <w:r w:rsidRPr="00916134">
          <w:rPr>
            <w:rStyle w:val="Hyperlink"/>
            <w:noProof/>
          </w:rPr>
          <w:t>17.4.5</w:t>
        </w:r>
        <w:r>
          <w:rPr>
            <w:rFonts w:asciiTheme="minorHAnsi" w:eastAsiaTheme="minorEastAsia" w:hAnsiTheme="minorHAnsi" w:cstheme="minorBidi"/>
            <w:noProof/>
          </w:rPr>
          <w:tab/>
        </w:r>
        <w:r w:rsidRPr="00916134">
          <w:rPr>
            <w:rStyle w:val="Hyperlink"/>
            <w:noProof/>
          </w:rPr>
          <w:t>‘Finish’ (</w:t>
        </w:r>
        <w:r w:rsidRPr="00916134">
          <w:rPr>
            <w:rStyle w:val="Hyperlink"/>
            <w:rFonts w:ascii="Doulos SIL" w:hAnsi="Doulos SIL" w:cs="Doulos SIL"/>
            <w:noProof/>
          </w:rPr>
          <w:t>ba</w:t>
        </w:r>
        <w:r w:rsidRPr="00916134">
          <w:rPr>
            <w:rStyle w:val="Hyperlink"/>
            <w:rFonts w:ascii="Doulos SIL" w:hAnsi="Doulos SIL" w:cs="Doulos SIL"/>
            <w:noProof/>
            <w:lang w:val="x-none"/>
          </w:rPr>
          <w:t>̀y</w:t>
        </w:r>
        <w:r w:rsidRPr="00916134">
          <w:rPr>
            <w:rStyle w:val="Hyperlink"/>
            <w:noProof/>
            <w:lang w:val="x-none"/>
          </w:rPr>
          <w:t xml:space="preserve">) </w:t>
        </w:r>
        <w:r w:rsidRPr="00916134">
          <w:rPr>
            <w:rStyle w:val="Hyperlink"/>
            <w:noProof/>
          </w:rPr>
          <w:t>with place-nominal complement</w:t>
        </w:r>
        <w:r>
          <w:rPr>
            <w:noProof/>
            <w:webHidden/>
          </w:rPr>
          <w:tab/>
        </w:r>
        <w:r>
          <w:rPr>
            <w:noProof/>
            <w:webHidden/>
          </w:rPr>
          <w:fldChar w:fldCharType="begin"/>
        </w:r>
        <w:r>
          <w:rPr>
            <w:noProof/>
            <w:webHidden/>
          </w:rPr>
          <w:instrText xml:space="preserve"> PAGEREF _Toc115206924 \h </w:instrText>
        </w:r>
        <w:r>
          <w:rPr>
            <w:noProof/>
            <w:webHidden/>
          </w:rPr>
        </w:r>
        <w:r>
          <w:rPr>
            <w:noProof/>
            <w:webHidden/>
          </w:rPr>
          <w:fldChar w:fldCharType="separate"/>
        </w:r>
        <w:r>
          <w:rPr>
            <w:noProof/>
            <w:webHidden/>
          </w:rPr>
          <w:t>440</w:t>
        </w:r>
        <w:r>
          <w:rPr>
            <w:noProof/>
            <w:webHidden/>
          </w:rPr>
          <w:fldChar w:fldCharType="end"/>
        </w:r>
      </w:hyperlink>
    </w:p>
    <w:p w14:paraId="7925EB9A" w14:textId="5FD2288B" w:rsidR="002F6423" w:rsidRDefault="002F6423">
      <w:pPr>
        <w:pStyle w:val="TOC3"/>
        <w:rPr>
          <w:rFonts w:asciiTheme="minorHAnsi" w:eastAsiaTheme="minorEastAsia" w:hAnsiTheme="minorHAnsi" w:cstheme="minorBidi"/>
          <w:noProof/>
        </w:rPr>
      </w:pPr>
      <w:hyperlink w:anchor="_Toc115206925" w:history="1">
        <w:r w:rsidRPr="00916134">
          <w:rPr>
            <w:rStyle w:val="Hyperlink"/>
            <w:noProof/>
          </w:rPr>
          <w:t>17.4.6</w:t>
        </w:r>
        <w:r>
          <w:rPr>
            <w:rFonts w:asciiTheme="minorHAnsi" w:eastAsiaTheme="minorEastAsia" w:hAnsiTheme="minorHAnsi" w:cstheme="minorBidi"/>
            <w:noProof/>
          </w:rPr>
          <w:tab/>
        </w:r>
        <w:r w:rsidRPr="00916134">
          <w:rPr>
            <w:rStyle w:val="Hyperlink"/>
            <w:noProof/>
          </w:rPr>
          <w:t>‘Abandon’ (</w:t>
        </w:r>
        <w:r w:rsidRPr="00916134">
          <w:rPr>
            <w:rStyle w:val="Hyperlink"/>
            <w:rFonts w:ascii="Doulos SIL" w:hAnsi="Doulos SIL" w:cs="Doulos SIL"/>
            <w:noProof/>
          </w:rPr>
          <w:t>ba</w:t>
        </w:r>
        <w:r w:rsidRPr="00916134">
          <w:rPr>
            <w:rStyle w:val="Hyperlink"/>
            <w:rFonts w:ascii="Doulos SIL" w:hAnsi="Doulos SIL" w:cs="Doulos SIL"/>
            <w:noProof/>
            <w:lang w:val="x-none"/>
          </w:rPr>
          <w:t>̀y</w:t>
        </w:r>
        <w:r w:rsidRPr="00916134">
          <w:rPr>
            <w:rStyle w:val="Hyperlink"/>
            <w:noProof/>
            <w:lang w:val="x-none"/>
          </w:rPr>
          <w:t>)</w:t>
        </w:r>
        <w:r w:rsidRPr="00916134">
          <w:rPr>
            <w:rStyle w:val="Hyperlink"/>
            <w:noProof/>
          </w:rPr>
          <w:t xml:space="preserve"> with nominalized VP complement</w:t>
        </w:r>
        <w:r>
          <w:rPr>
            <w:noProof/>
            <w:webHidden/>
          </w:rPr>
          <w:tab/>
        </w:r>
        <w:r>
          <w:rPr>
            <w:noProof/>
            <w:webHidden/>
          </w:rPr>
          <w:fldChar w:fldCharType="begin"/>
        </w:r>
        <w:r>
          <w:rPr>
            <w:noProof/>
            <w:webHidden/>
          </w:rPr>
          <w:instrText xml:space="preserve"> PAGEREF _Toc115206925 \h </w:instrText>
        </w:r>
        <w:r>
          <w:rPr>
            <w:noProof/>
            <w:webHidden/>
          </w:rPr>
        </w:r>
        <w:r>
          <w:rPr>
            <w:noProof/>
            <w:webHidden/>
          </w:rPr>
          <w:fldChar w:fldCharType="separate"/>
        </w:r>
        <w:r>
          <w:rPr>
            <w:noProof/>
            <w:webHidden/>
          </w:rPr>
          <w:t>440</w:t>
        </w:r>
        <w:r>
          <w:rPr>
            <w:noProof/>
            <w:webHidden/>
          </w:rPr>
          <w:fldChar w:fldCharType="end"/>
        </w:r>
      </w:hyperlink>
    </w:p>
    <w:p w14:paraId="3ECC7AF1" w14:textId="6AD234B4" w:rsidR="002F6423" w:rsidRDefault="002F6423">
      <w:pPr>
        <w:pStyle w:val="TOC2"/>
        <w:rPr>
          <w:rFonts w:asciiTheme="minorHAnsi" w:eastAsiaTheme="minorEastAsia" w:hAnsiTheme="minorHAnsi" w:cstheme="minorBidi"/>
          <w:noProof/>
        </w:rPr>
      </w:pPr>
      <w:hyperlink w:anchor="_Toc115206926" w:history="1">
        <w:r w:rsidRPr="00916134">
          <w:rPr>
            <w:rStyle w:val="Hyperlink"/>
            <w:noProof/>
          </w:rPr>
          <w:t>17.5</w:t>
        </w:r>
        <w:r>
          <w:rPr>
            <w:rFonts w:asciiTheme="minorHAnsi" w:eastAsiaTheme="minorEastAsia" w:hAnsiTheme="minorHAnsi" w:cstheme="minorBidi"/>
            <w:noProof/>
          </w:rPr>
          <w:tab/>
        </w:r>
        <w:r w:rsidRPr="00916134">
          <w:rPr>
            <w:rStyle w:val="Hyperlink"/>
            <w:noProof/>
          </w:rPr>
          <w:t>Purposive and causal clauses</w:t>
        </w:r>
        <w:r>
          <w:rPr>
            <w:noProof/>
            <w:webHidden/>
          </w:rPr>
          <w:tab/>
        </w:r>
        <w:r>
          <w:rPr>
            <w:noProof/>
            <w:webHidden/>
          </w:rPr>
          <w:fldChar w:fldCharType="begin"/>
        </w:r>
        <w:r>
          <w:rPr>
            <w:noProof/>
            <w:webHidden/>
          </w:rPr>
          <w:instrText xml:space="preserve"> PAGEREF _Toc115206926 \h </w:instrText>
        </w:r>
        <w:r>
          <w:rPr>
            <w:noProof/>
            <w:webHidden/>
          </w:rPr>
        </w:r>
        <w:r>
          <w:rPr>
            <w:noProof/>
            <w:webHidden/>
          </w:rPr>
          <w:fldChar w:fldCharType="separate"/>
        </w:r>
        <w:r>
          <w:rPr>
            <w:noProof/>
            <w:webHidden/>
          </w:rPr>
          <w:t>441</w:t>
        </w:r>
        <w:r>
          <w:rPr>
            <w:noProof/>
            <w:webHidden/>
          </w:rPr>
          <w:fldChar w:fldCharType="end"/>
        </w:r>
      </w:hyperlink>
    </w:p>
    <w:p w14:paraId="45953D1A" w14:textId="2FE59F0D" w:rsidR="002F6423" w:rsidRDefault="002F6423">
      <w:pPr>
        <w:pStyle w:val="TOC3"/>
        <w:rPr>
          <w:rFonts w:asciiTheme="minorHAnsi" w:eastAsiaTheme="minorEastAsia" w:hAnsiTheme="minorHAnsi" w:cstheme="minorBidi"/>
          <w:noProof/>
        </w:rPr>
      </w:pPr>
      <w:hyperlink w:anchor="_Toc115206927" w:history="1">
        <w:r w:rsidRPr="00916134">
          <w:rPr>
            <w:rStyle w:val="Hyperlink"/>
            <w:noProof/>
          </w:rPr>
          <w:t>17.5.1</w:t>
        </w:r>
        <w:r>
          <w:rPr>
            <w:rFonts w:asciiTheme="minorHAnsi" w:eastAsiaTheme="minorEastAsia" w:hAnsiTheme="minorHAnsi" w:cstheme="minorBidi"/>
            <w:noProof/>
          </w:rPr>
          <w:tab/>
        </w:r>
        <w:r w:rsidRPr="00916134">
          <w:rPr>
            <w:rStyle w:val="Hyperlink"/>
            <w:noProof/>
          </w:rPr>
          <w:t>Motion verb plus tonally marked purposive VP</w:t>
        </w:r>
        <w:r>
          <w:rPr>
            <w:noProof/>
            <w:webHidden/>
          </w:rPr>
          <w:tab/>
        </w:r>
        <w:r>
          <w:rPr>
            <w:noProof/>
            <w:webHidden/>
          </w:rPr>
          <w:fldChar w:fldCharType="begin"/>
        </w:r>
        <w:r>
          <w:rPr>
            <w:noProof/>
            <w:webHidden/>
          </w:rPr>
          <w:instrText xml:space="preserve"> PAGEREF _Toc115206927 \h </w:instrText>
        </w:r>
        <w:r>
          <w:rPr>
            <w:noProof/>
            <w:webHidden/>
          </w:rPr>
        </w:r>
        <w:r>
          <w:rPr>
            <w:noProof/>
            <w:webHidden/>
          </w:rPr>
          <w:fldChar w:fldCharType="separate"/>
        </w:r>
        <w:r>
          <w:rPr>
            <w:noProof/>
            <w:webHidden/>
          </w:rPr>
          <w:t>441</w:t>
        </w:r>
        <w:r>
          <w:rPr>
            <w:noProof/>
            <w:webHidden/>
          </w:rPr>
          <w:fldChar w:fldCharType="end"/>
        </w:r>
      </w:hyperlink>
    </w:p>
    <w:p w14:paraId="0955E837" w14:textId="19311A06" w:rsidR="002F6423" w:rsidRDefault="002F6423">
      <w:pPr>
        <w:pStyle w:val="TOC4"/>
        <w:rPr>
          <w:rFonts w:asciiTheme="minorHAnsi" w:eastAsiaTheme="minorEastAsia" w:hAnsiTheme="minorHAnsi" w:cstheme="minorBidi"/>
          <w:noProof/>
        </w:rPr>
      </w:pPr>
      <w:hyperlink w:anchor="_Toc115206928" w:history="1">
        <w:r w:rsidRPr="00916134">
          <w:rPr>
            <w:rStyle w:val="Hyperlink"/>
            <w:noProof/>
          </w:rPr>
          <w:t>17.5.1.1</w:t>
        </w:r>
        <w:r>
          <w:rPr>
            <w:rFonts w:asciiTheme="minorHAnsi" w:eastAsiaTheme="minorEastAsia" w:hAnsiTheme="minorHAnsi" w:cstheme="minorBidi"/>
            <w:noProof/>
          </w:rPr>
          <w:tab/>
        </w:r>
        <w:r w:rsidRPr="00916134">
          <w:rPr>
            <w:rStyle w:val="Hyperlink"/>
            <w:noProof/>
          </w:rPr>
          <w:t>Chained intransitive purposive</w:t>
        </w:r>
        <w:r>
          <w:rPr>
            <w:noProof/>
            <w:webHidden/>
          </w:rPr>
          <w:tab/>
        </w:r>
        <w:r>
          <w:rPr>
            <w:noProof/>
            <w:webHidden/>
          </w:rPr>
          <w:fldChar w:fldCharType="begin"/>
        </w:r>
        <w:r>
          <w:rPr>
            <w:noProof/>
            <w:webHidden/>
          </w:rPr>
          <w:instrText xml:space="preserve"> PAGEREF _Toc115206928 \h </w:instrText>
        </w:r>
        <w:r>
          <w:rPr>
            <w:noProof/>
            <w:webHidden/>
          </w:rPr>
        </w:r>
        <w:r>
          <w:rPr>
            <w:noProof/>
            <w:webHidden/>
          </w:rPr>
          <w:fldChar w:fldCharType="separate"/>
        </w:r>
        <w:r>
          <w:rPr>
            <w:noProof/>
            <w:webHidden/>
          </w:rPr>
          <w:t>441</w:t>
        </w:r>
        <w:r>
          <w:rPr>
            <w:noProof/>
            <w:webHidden/>
          </w:rPr>
          <w:fldChar w:fldCharType="end"/>
        </w:r>
      </w:hyperlink>
    </w:p>
    <w:p w14:paraId="3FBA2A52" w14:textId="1170E102" w:rsidR="002F6423" w:rsidRDefault="002F6423">
      <w:pPr>
        <w:pStyle w:val="TOC4"/>
        <w:rPr>
          <w:rFonts w:asciiTheme="minorHAnsi" w:eastAsiaTheme="minorEastAsia" w:hAnsiTheme="minorHAnsi" w:cstheme="minorBidi"/>
          <w:noProof/>
        </w:rPr>
      </w:pPr>
      <w:hyperlink w:anchor="_Toc115206929" w:history="1">
        <w:r w:rsidRPr="00916134">
          <w:rPr>
            <w:rStyle w:val="Hyperlink"/>
            <w:noProof/>
          </w:rPr>
          <w:t>17.5.1.2</w:t>
        </w:r>
        <w:r>
          <w:rPr>
            <w:rFonts w:asciiTheme="minorHAnsi" w:eastAsiaTheme="minorEastAsia" w:hAnsiTheme="minorHAnsi" w:cstheme="minorBidi"/>
            <w:noProof/>
          </w:rPr>
          <w:tab/>
        </w:r>
        <w:r w:rsidRPr="00916134">
          <w:rPr>
            <w:rStyle w:val="Hyperlink"/>
            <w:noProof/>
          </w:rPr>
          <w:t>Chained transitive purposive with pronominal object</w:t>
        </w:r>
        <w:r>
          <w:rPr>
            <w:noProof/>
            <w:webHidden/>
          </w:rPr>
          <w:tab/>
        </w:r>
        <w:r>
          <w:rPr>
            <w:noProof/>
            <w:webHidden/>
          </w:rPr>
          <w:fldChar w:fldCharType="begin"/>
        </w:r>
        <w:r>
          <w:rPr>
            <w:noProof/>
            <w:webHidden/>
          </w:rPr>
          <w:instrText xml:space="preserve"> PAGEREF _Toc115206929 \h </w:instrText>
        </w:r>
        <w:r>
          <w:rPr>
            <w:noProof/>
            <w:webHidden/>
          </w:rPr>
        </w:r>
        <w:r>
          <w:rPr>
            <w:noProof/>
            <w:webHidden/>
          </w:rPr>
          <w:fldChar w:fldCharType="separate"/>
        </w:r>
        <w:r>
          <w:rPr>
            <w:noProof/>
            <w:webHidden/>
          </w:rPr>
          <w:t>445</w:t>
        </w:r>
        <w:r>
          <w:rPr>
            <w:noProof/>
            <w:webHidden/>
          </w:rPr>
          <w:fldChar w:fldCharType="end"/>
        </w:r>
      </w:hyperlink>
    </w:p>
    <w:p w14:paraId="63F6694C" w14:textId="28DBDF6B" w:rsidR="002F6423" w:rsidRDefault="002F6423">
      <w:pPr>
        <w:pStyle w:val="TOC4"/>
        <w:rPr>
          <w:rFonts w:asciiTheme="minorHAnsi" w:eastAsiaTheme="minorEastAsia" w:hAnsiTheme="minorHAnsi" w:cstheme="minorBidi"/>
          <w:noProof/>
        </w:rPr>
      </w:pPr>
      <w:hyperlink w:anchor="_Toc115206930" w:history="1">
        <w:r w:rsidRPr="00916134">
          <w:rPr>
            <w:rStyle w:val="Hyperlink"/>
            <w:noProof/>
          </w:rPr>
          <w:t>17.5.1.3</w:t>
        </w:r>
        <w:r>
          <w:rPr>
            <w:rFonts w:asciiTheme="minorHAnsi" w:eastAsiaTheme="minorEastAsia" w:hAnsiTheme="minorHAnsi" w:cstheme="minorBidi"/>
            <w:noProof/>
          </w:rPr>
          <w:tab/>
        </w:r>
        <w:r w:rsidRPr="00916134">
          <w:rPr>
            <w:rStyle w:val="Hyperlink"/>
            <w:noProof/>
          </w:rPr>
          <w:t>Chained transitive purposive with tone-raised object</w:t>
        </w:r>
        <w:r>
          <w:rPr>
            <w:noProof/>
            <w:webHidden/>
          </w:rPr>
          <w:tab/>
        </w:r>
        <w:r>
          <w:rPr>
            <w:noProof/>
            <w:webHidden/>
          </w:rPr>
          <w:fldChar w:fldCharType="begin"/>
        </w:r>
        <w:r>
          <w:rPr>
            <w:noProof/>
            <w:webHidden/>
          </w:rPr>
          <w:instrText xml:space="preserve"> PAGEREF _Toc115206930 \h </w:instrText>
        </w:r>
        <w:r>
          <w:rPr>
            <w:noProof/>
            <w:webHidden/>
          </w:rPr>
        </w:r>
        <w:r>
          <w:rPr>
            <w:noProof/>
            <w:webHidden/>
          </w:rPr>
          <w:fldChar w:fldCharType="separate"/>
        </w:r>
        <w:r>
          <w:rPr>
            <w:noProof/>
            <w:webHidden/>
          </w:rPr>
          <w:t>446</w:t>
        </w:r>
        <w:r>
          <w:rPr>
            <w:noProof/>
            <w:webHidden/>
          </w:rPr>
          <w:fldChar w:fldCharType="end"/>
        </w:r>
      </w:hyperlink>
    </w:p>
    <w:p w14:paraId="7F327CD2" w14:textId="2780DE45" w:rsidR="002F6423" w:rsidRDefault="002F6423">
      <w:pPr>
        <w:pStyle w:val="TOC3"/>
        <w:rPr>
          <w:rFonts w:asciiTheme="minorHAnsi" w:eastAsiaTheme="minorEastAsia" w:hAnsiTheme="minorHAnsi" w:cstheme="minorBidi"/>
          <w:noProof/>
        </w:rPr>
      </w:pPr>
      <w:hyperlink w:anchor="_Toc115206931" w:history="1">
        <w:r w:rsidRPr="00916134">
          <w:rPr>
            <w:rStyle w:val="Hyperlink"/>
            <w:noProof/>
          </w:rPr>
          <w:t>17.5.2</w:t>
        </w:r>
        <w:r>
          <w:rPr>
            <w:rFonts w:asciiTheme="minorHAnsi" w:eastAsiaTheme="minorEastAsia" w:hAnsiTheme="minorHAnsi" w:cstheme="minorBidi"/>
            <w:noProof/>
          </w:rPr>
          <w:tab/>
        </w:r>
        <w:r w:rsidRPr="00916134">
          <w:rPr>
            <w:rStyle w:val="Hyperlink"/>
            <w:noProof/>
          </w:rPr>
          <w:t xml:space="preserve">Clausal </w:t>
        </w:r>
        <w:r w:rsidRPr="00916134">
          <w:rPr>
            <w:rStyle w:val="Hyperlink"/>
            <w:rFonts w:ascii="Doulos SIL" w:hAnsi="Doulos SIL" w:cs="Doulos SIL"/>
            <w:noProof/>
          </w:rPr>
          <w:t>ha</w:t>
        </w:r>
        <w:r w:rsidRPr="00916134">
          <w:rPr>
            <w:rStyle w:val="Hyperlink"/>
            <w:rFonts w:ascii="Doulos SIL" w:hAnsi="Doulos SIL" w:cs="Doulos SIL"/>
            <w:noProof/>
            <w:lang w:val="x-none"/>
          </w:rPr>
          <w:t>̄là</w:t>
        </w:r>
        <w:r w:rsidRPr="00916134">
          <w:rPr>
            <w:rStyle w:val="Hyperlink"/>
            <w:noProof/>
            <w:lang w:val="x-none"/>
          </w:rPr>
          <w:t xml:space="preserve"> ~ </w:t>
        </w:r>
        <w:r w:rsidRPr="00916134">
          <w:rPr>
            <w:rStyle w:val="Hyperlink"/>
            <w:rFonts w:ascii="Doulos SIL" w:hAnsi="Doulos SIL" w:cs="Doulos SIL"/>
            <w:noProof/>
          </w:rPr>
          <w:t>sa</w:t>
        </w:r>
        <w:r w:rsidRPr="00916134">
          <w:rPr>
            <w:rStyle w:val="Hyperlink"/>
            <w:rFonts w:ascii="Doulos SIL" w:hAnsi="Doulos SIL" w:cs="Doulos SIL"/>
            <w:noProof/>
            <w:lang w:val="x-none"/>
          </w:rPr>
          <w:t>̄là</w:t>
        </w:r>
        <w:r w:rsidRPr="00916134">
          <w:rPr>
            <w:rStyle w:val="Hyperlink"/>
            <w:noProof/>
            <w:lang w:val="x-none"/>
          </w:rPr>
          <w:t xml:space="preserve"> ‘whether’ plus sequential clause</w:t>
        </w:r>
        <w:r>
          <w:rPr>
            <w:noProof/>
            <w:webHidden/>
          </w:rPr>
          <w:tab/>
        </w:r>
        <w:r>
          <w:rPr>
            <w:noProof/>
            <w:webHidden/>
          </w:rPr>
          <w:fldChar w:fldCharType="begin"/>
        </w:r>
        <w:r>
          <w:rPr>
            <w:noProof/>
            <w:webHidden/>
          </w:rPr>
          <w:instrText xml:space="preserve"> PAGEREF _Toc115206931 \h </w:instrText>
        </w:r>
        <w:r>
          <w:rPr>
            <w:noProof/>
            <w:webHidden/>
          </w:rPr>
        </w:r>
        <w:r>
          <w:rPr>
            <w:noProof/>
            <w:webHidden/>
          </w:rPr>
          <w:fldChar w:fldCharType="separate"/>
        </w:r>
        <w:r>
          <w:rPr>
            <w:noProof/>
            <w:webHidden/>
          </w:rPr>
          <w:t>450</w:t>
        </w:r>
        <w:r>
          <w:rPr>
            <w:noProof/>
            <w:webHidden/>
          </w:rPr>
          <w:fldChar w:fldCharType="end"/>
        </w:r>
      </w:hyperlink>
    </w:p>
    <w:p w14:paraId="4EEB79ED" w14:textId="738FB2EC" w:rsidR="002F6423" w:rsidRDefault="002F6423">
      <w:pPr>
        <w:pStyle w:val="TOC3"/>
        <w:rPr>
          <w:rFonts w:asciiTheme="minorHAnsi" w:eastAsiaTheme="minorEastAsia" w:hAnsiTheme="minorHAnsi" w:cstheme="minorBidi"/>
          <w:noProof/>
        </w:rPr>
      </w:pPr>
      <w:hyperlink w:anchor="_Toc115206932" w:history="1">
        <w:r w:rsidRPr="00916134">
          <w:rPr>
            <w:rStyle w:val="Hyperlink"/>
            <w:noProof/>
          </w:rPr>
          <w:t>17.5.3</w:t>
        </w:r>
        <w:r>
          <w:rPr>
            <w:rFonts w:asciiTheme="minorHAnsi" w:eastAsiaTheme="minorEastAsia" w:hAnsiTheme="minorHAnsi" w:cstheme="minorBidi"/>
            <w:noProof/>
          </w:rPr>
          <w:tab/>
        </w:r>
        <w:r w:rsidRPr="00916134">
          <w:rPr>
            <w:rStyle w:val="Hyperlink"/>
            <w:noProof/>
          </w:rPr>
          <w:t xml:space="preserve">Nominalized VP plus postposition </w:t>
        </w:r>
        <w:r w:rsidRPr="00916134">
          <w:rPr>
            <w:rStyle w:val="Hyperlink"/>
            <w:rFonts w:ascii="Doulos SIL" w:hAnsi="Doulos SIL" w:cs="Doulos SIL"/>
            <w:noProof/>
          </w:rPr>
          <w:t>la</w:t>
        </w:r>
        <w:r w:rsidRPr="00916134">
          <w:rPr>
            <w:rStyle w:val="Hyperlink"/>
            <w:rFonts w:ascii="Doulos SIL" w:hAnsi="Doulos SIL" w:cs="Doulos SIL"/>
            <w:noProof/>
            <w:lang w:val="x-none"/>
          </w:rPr>
          <w:t>̀gà</w:t>
        </w:r>
        <w:r>
          <w:rPr>
            <w:noProof/>
            <w:webHidden/>
          </w:rPr>
          <w:tab/>
        </w:r>
        <w:r>
          <w:rPr>
            <w:noProof/>
            <w:webHidden/>
          </w:rPr>
          <w:fldChar w:fldCharType="begin"/>
        </w:r>
        <w:r>
          <w:rPr>
            <w:noProof/>
            <w:webHidden/>
          </w:rPr>
          <w:instrText xml:space="preserve"> PAGEREF _Toc115206932 \h </w:instrText>
        </w:r>
        <w:r>
          <w:rPr>
            <w:noProof/>
            <w:webHidden/>
          </w:rPr>
        </w:r>
        <w:r>
          <w:rPr>
            <w:noProof/>
            <w:webHidden/>
          </w:rPr>
          <w:fldChar w:fldCharType="separate"/>
        </w:r>
        <w:r>
          <w:rPr>
            <w:noProof/>
            <w:webHidden/>
          </w:rPr>
          <w:t>451</w:t>
        </w:r>
        <w:r>
          <w:rPr>
            <w:noProof/>
            <w:webHidden/>
          </w:rPr>
          <w:fldChar w:fldCharType="end"/>
        </w:r>
      </w:hyperlink>
    </w:p>
    <w:p w14:paraId="3AB159D5" w14:textId="6328A88E" w:rsidR="002F6423" w:rsidRDefault="002F6423">
      <w:pPr>
        <w:pStyle w:val="TOC3"/>
        <w:rPr>
          <w:rFonts w:asciiTheme="minorHAnsi" w:eastAsiaTheme="minorEastAsia" w:hAnsiTheme="minorHAnsi" w:cstheme="minorBidi"/>
          <w:noProof/>
        </w:rPr>
      </w:pPr>
      <w:hyperlink w:anchor="_Toc115206933" w:history="1">
        <w:r w:rsidRPr="00916134">
          <w:rPr>
            <w:rStyle w:val="Hyperlink"/>
            <w:noProof/>
          </w:rPr>
          <w:t>17.5.4</w:t>
        </w:r>
        <w:r>
          <w:rPr>
            <w:rFonts w:asciiTheme="minorHAnsi" w:eastAsiaTheme="minorEastAsia" w:hAnsiTheme="minorHAnsi" w:cstheme="minorBidi"/>
            <w:noProof/>
          </w:rPr>
          <w:tab/>
        </w:r>
        <w:r w:rsidRPr="00916134">
          <w:rPr>
            <w:rStyle w:val="Hyperlink"/>
            <w:noProof/>
          </w:rPr>
          <w:t>Bare subjunctive clause in purposive function</w:t>
        </w:r>
        <w:r>
          <w:rPr>
            <w:noProof/>
            <w:webHidden/>
          </w:rPr>
          <w:tab/>
        </w:r>
        <w:r>
          <w:rPr>
            <w:noProof/>
            <w:webHidden/>
          </w:rPr>
          <w:fldChar w:fldCharType="begin"/>
        </w:r>
        <w:r>
          <w:rPr>
            <w:noProof/>
            <w:webHidden/>
          </w:rPr>
          <w:instrText xml:space="preserve"> PAGEREF _Toc115206933 \h </w:instrText>
        </w:r>
        <w:r>
          <w:rPr>
            <w:noProof/>
            <w:webHidden/>
          </w:rPr>
        </w:r>
        <w:r>
          <w:rPr>
            <w:noProof/>
            <w:webHidden/>
          </w:rPr>
          <w:fldChar w:fldCharType="separate"/>
        </w:r>
        <w:r>
          <w:rPr>
            <w:noProof/>
            <w:webHidden/>
          </w:rPr>
          <w:t>451</w:t>
        </w:r>
        <w:r>
          <w:rPr>
            <w:noProof/>
            <w:webHidden/>
          </w:rPr>
          <w:fldChar w:fldCharType="end"/>
        </w:r>
      </w:hyperlink>
    </w:p>
    <w:p w14:paraId="40D006F6" w14:textId="20035F21" w:rsidR="002F6423" w:rsidRDefault="002F6423">
      <w:pPr>
        <w:pStyle w:val="TOC3"/>
        <w:rPr>
          <w:rFonts w:asciiTheme="minorHAnsi" w:eastAsiaTheme="minorEastAsia" w:hAnsiTheme="minorHAnsi" w:cstheme="minorBidi"/>
          <w:noProof/>
        </w:rPr>
      </w:pPr>
      <w:hyperlink w:anchor="_Toc115206934" w:history="1">
        <w:r w:rsidRPr="00916134">
          <w:rPr>
            <w:rStyle w:val="Hyperlink"/>
            <w:noProof/>
          </w:rPr>
          <w:t>17.5.5</w:t>
        </w:r>
        <w:r>
          <w:rPr>
            <w:rFonts w:asciiTheme="minorHAnsi" w:eastAsiaTheme="minorEastAsia" w:hAnsiTheme="minorHAnsi" w:cstheme="minorBidi"/>
            <w:noProof/>
          </w:rPr>
          <w:tab/>
        </w:r>
        <w:r w:rsidRPr="00916134">
          <w:rPr>
            <w:rStyle w:val="Hyperlink"/>
            <w:rFonts w:ascii="Doulos SIL" w:hAnsi="Doulos SIL" w:cs="Doulos SIL"/>
            <w:noProof/>
          </w:rPr>
          <w:t>hālà</w:t>
        </w:r>
        <w:r w:rsidRPr="00916134">
          <w:rPr>
            <w:rStyle w:val="Hyperlink"/>
            <w:noProof/>
          </w:rPr>
          <w:t xml:space="preserve"> ~ </w:t>
        </w:r>
        <w:r w:rsidRPr="00916134">
          <w:rPr>
            <w:rStyle w:val="Hyperlink"/>
            <w:rFonts w:ascii="Doulos SIL" w:hAnsi="Doulos SIL" w:cs="Doulos SIL"/>
            <w:noProof/>
          </w:rPr>
          <w:t>sālà</w:t>
        </w:r>
        <w:r w:rsidRPr="00916134">
          <w:rPr>
            <w:rStyle w:val="Hyperlink"/>
            <w:noProof/>
          </w:rPr>
          <w:t xml:space="preserve"> or </w:t>
        </w:r>
        <w:r w:rsidRPr="00916134">
          <w:rPr>
            <w:rStyle w:val="Hyperlink"/>
            <w:rFonts w:ascii="Doulos SIL" w:hAnsi="Doulos SIL" w:cs="Doulos SIL"/>
            <w:noProof/>
          </w:rPr>
          <w:t>yɛ̄là</w:t>
        </w:r>
        <w:r w:rsidRPr="00916134">
          <w:rPr>
            <w:rStyle w:val="Hyperlink"/>
            <w:noProof/>
          </w:rPr>
          <w:t xml:space="preserve"> with future clause in purposive contexts</w:t>
        </w:r>
        <w:r>
          <w:rPr>
            <w:noProof/>
            <w:webHidden/>
          </w:rPr>
          <w:tab/>
        </w:r>
        <w:r>
          <w:rPr>
            <w:noProof/>
            <w:webHidden/>
          </w:rPr>
          <w:fldChar w:fldCharType="begin"/>
        </w:r>
        <w:r>
          <w:rPr>
            <w:noProof/>
            <w:webHidden/>
          </w:rPr>
          <w:instrText xml:space="preserve"> PAGEREF _Toc115206934 \h </w:instrText>
        </w:r>
        <w:r>
          <w:rPr>
            <w:noProof/>
            <w:webHidden/>
          </w:rPr>
        </w:r>
        <w:r>
          <w:rPr>
            <w:noProof/>
            <w:webHidden/>
          </w:rPr>
          <w:fldChar w:fldCharType="separate"/>
        </w:r>
        <w:r>
          <w:rPr>
            <w:noProof/>
            <w:webHidden/>
          </w:rPr>
          <w:t>452</w:t>
        </w:r>
        <w:r>
          <w:rPr>
            <w:noProof/>
            <w:webHidden/>
          </w:rPr>
          <w:fldChar w:fldCharType="end"/>
        </w:r>
      </w:hyperlink>
    </w:p>
    <w:p w14:paraId="07A7E942" w14:textId="7A0EDB5F" w:rsidR="002F6423" w:rsidRDefault="002F6423">
      <w:pPr>
        <w:pStyle w:val="TOC3"/>
        <w:rPr>
          <w:rFonts w:asciiTheme="minorHAnsi" w:eastAsiaTheme="minorEastAsia" w:hAnsiTheme="minorHAnsi" w:cstheme="minorBidi"/>
          <w:noProof/>
        </w:rPr>
      </w:pPr>
      <w:hyperlink w:anchor="_Toc115206935" w:history="1">
        <w:r w:rsidRPr="00916134">
          <w:rPr>
            <w:rStyle w:val="Hyperlink"/>
            <w:noProof/>
            <w:lang w:val="x-none"/>
          </w:rPr>
          <w:t>17.5.6</w:t>
        </w:r>
        <w:r>
          <w:rPr>
            <w:rFonts w:asciiTheme="minorHAnsi" w:eastAsiaTheme="minorEastAsia" w:hAnsiTheme="minorHAnsi" w:cstheme="minorBidi"/>
            <w:noProof/>
          </w:rPr>
          <w:tab/>
        </w:r>
        <w:r w:rsidRPr="00916134">
          <w:rPr>
            <w:rStyle w:val="Hyperlink"/>
            <w:rFonts w:ascii="Doulos SIL" w:hAnsi="Doulos SIL" w:cs="Doulos SIL"/>
            <w:noProof/>
          </w:rPr>
          <w:t>ma</w:t>
        </w:r>
        <w:r w:rsidRPr="00916134">
          <w:rPr>
            <w:rStyle w:val="Hyperlink"/>
            <w:rFonts w:ascii="Doulos SIL" w:hAnsi="Doulos SIL" w:cs="Doulos SIL"/>
            <w:noProof/>
            <w:lang w:val="x-none"/>
          </w:rPr>
          <w:t>̄à(ⁿ)</w:t>
        </w:r>
        <w:r w:rsidRPr="00916134">
          <w:rPr>
            <w:rStyle w:val="Hyperlink"/>
            <w:noProof/>
            <w:lang w:val="x-none"/>
          </w:rPr>
          <w:t xml:space="preserve"> ‘that’</w:t>
        </w:r>
        <w:r>
          <w:rPr>
            <w:noProof/>
            <w:webHidden/>
          </w:rPr>
          <w:tab/>
        </w:r>
        <w:r>
          <w:rPr>
            <w:noProof/>
            <w:webHidden/>
          </w:rPr>
          <w:fldChar w:fldCharType="begin"/>
        </w:r>
        <w:r>
          <w:rPr>
            <w:noProof/>
            <w:webHidden/>
          </w:rPr>
          <w:instrText xml:space="preserve"> PAGEREF _Toc115206935 \h </w:instrText>
        </w:r>
        <w:r>
          <w:rPr>
            <w:noProof/>
            <w:webHidden/>
          </w:rPr>
        </w:r>
        <w:r>
          <w:rPr>
            <w:noProof/>
            <w:webHidden/>
          </w:rPr>
          <w:fldChar w:fldCharType="separate"/>
        </w:r>
        <w:r>
          <w:rPr>
            <w:noProof/>
            <w:webHidden/>
          </w:rPr>
          <w:t>453</w:t>
        </w:r>
        <w:r>
          <w:rPr>
            <w:noProof/>
            <w:webHidden/>
          </w:rPr>
          <w:fldChar w:fldCharType="end"/>
        </w:r>
      </w:hyperlink>
    </w:p>
    <w:p w14:paraId="4FAC2CF1" w14:textId="4B64B473" w:rsidR="002F6423" w:rsidRDefault="002F6423">
      <w:pPr>
        <w:pStyle w:val="TOC3"/>
        <w:rPr>
          <w:rFonts w:asciiTheme="minorHAnsi" w:eastAsiaTheme="minorEastAsia" w:hAnsiTheme="minorHAnsi" w:cstheme="minorBidi"/>
          <w:noProof/>
        </w:rPr>
      </w:pPr>
      <w:hyperlink w:anchor="_Toc115206936" w:history="1">
        <w:r w:rsidRPr="00916134">
          <w:rPr>
            <w:rStyle w:val="Hyperlink"/>
            <w:noProof/>
          </w:rPr>
          <w:t>17.5.7</w:t>
        </w:r>
        <w:r>
          <w:rPr>
            <w:rFonts w:asciiTheme="minorHAnsi" w:eastAsiaTheme="minorEastAsia" w:hAnsiTheme="minorHAnsi" w:cstheme="minorBidi"/>
            <w:noProof/>
          </w:rPr>
          <w:tab/>
        </w:r>
        <w:r w:rsidRPr="00916134">
          <w:rPr>
            <w:rStyle w:val="Hyperlink"/>
            <w:noProof/>
          </w:rPr>
          <w:t>Causal clause</w:t>
        </w:r>
        <w:r>
          <w:rPr>
            <w:noProof/>
            <w:webHidden/>
          </w:rPr>
          <w:tab/>
        </w:r>
        <w:r>
          <w:rPr>
            <w:noProof/>
            <w:webHidden/>
          </w:rPr>
          <w:fldChar w:fldCharType="begin"/>
        </w:r>
        <w:r>
          <w:rPr>
            <w:noProof/>
            <w:webHidden/>
          </w:rPr>
          <w:instrText xml:space="preserve"> PAGEREF _Toc115206936 \h </w:instrText>
        </w:r>
        <w:r>
          <w:rPr>
            <w:noProof/>
            <w:webHidden/>
          </w:rPr>
        </w:r>
        <w:r>
          <w:rPr>
            <w:noProof/>
            <w:webHidden/>
          </w:rPr>
          <w:fldChar w:fldCharType="separate"/>
        </w:r>
        <w:r>
          <w:rPr>
            <w:noProof/>
            <w:webHidden/>
          </w:rPr>
          <w:t>453</w:t>
        </w:r>
        <w:r>
          <w:rPr>
            <w:noProof/>
            <w:webHidden/>
          </w:rPr>
          <w:fldChar w:fldCharType="end"/>
        </w:r>
      </w:hyperlink>
    </w:p>
    <w:p w14:paraId="1B44FA96" w14:textId="00BCEB45" w:rsidR="002F6423" w:rsidRDefault="002F6423">
      <w:pPr>
        <w:pStyle w:val="TOC4"/>
        <w:rPr>
          <w:rFonts w:asciiTheme="minorHAnsi" w:eastAsiaTheme="minorEastAsia" w:hAnsiTheme="minorHAnsi" w:cstheme="minorBidi"/>
          <w:noProof/>
        </w:rPr>
      </w:pPr>
      <w:hyperlink w:anchor="_Toc115206937" w:history="1">
        <w:r w:rsidRPr="00916134">
          <w:rPr>
            <w:rStyle w:val="Hyperlink"/>
            <w:noProof/>
          </w:rPr>
          <w:t>17.5.7.1</w:t>
        </w:r>
        <w:r>
          <w:rPr>
            <w:rFonts w:asciiTheme="minorHAnsi" w:eastAsiaTheme="minorEastAsia" w:hAnsiTheme="minorHAnsi" w:cstheme="minorBidi"/>
            <w:noProof/>
          </w:rPr>
          <w:tab/>
        </w:r>
        <w:r w:rsidRPr="00916134">
          <w:rPr>
            <w:rStyle w:val="Hyperlink"/>
            <w:rFonts w:ascii="Doulos SIL" w:hAnsi="Doulos SIL" w:cs="Doulos SIL"/>
            <w:noProof/>
          </w:rPr>
          <w:t>bàdì</w:t>
        </w:r>
        <w:r w:rsidRPr="00916134">
          <w:rPr>
            <w:rStyle w:val="Hyperlink"/>
            <w:noProof/>
          </w:rPr>
          <w:t xml:space="preserve"> </w:t>
        </w:r>
        <w:r w:rsidRPr="00916134">
          <w:rPr>
            <w:rStyle w:val="Hyperlink"/>
            <w:noProof/>
            <w:lang w:val="x-none"/>
          </w:rPr>
          <w:t xml:space="preserve">~ </w:t>
        </w:r>
        <w:r w:rsidRPr="00916134">
          <w:rPr>
            <w:rStyle w:val="Hyperlink"/>
            <w:rFonts w:ascii="Doulos SIL" w:hAnsi="Doulos SIL" w:cs="Doulos SIL"/>
            <w:noProof/>
            <w:lang w:val="x-none"/>
          </w:rPr>
          <w:t>bādì</w:t>
        </w:r>
        <w:r w:rsidRPr="00916134">
          <w:rPr>
            <w:rStyle w:val="Hyperlink"/>
            <w:noProof/>
            <w:lang w:val="x-none"/>
          </w:rPr>
          <w:t xml:space="preserve"> </w:t>
        </w:r>
        <w:r w:rsidRPr="00916134">
          <w:rPr>
            <w:rStyle w:val="Hyperlink"/>
            <w:noProof/>
          </w:rPr>
          <w:t>‘because’</w:t>
        </w:r>
        <w:r>
          <w:rPr>
            <w:noProof/>
            <w:webHidden/>
          </w:rPr>
          <w:tab/>
        </w:r>
        <w:r>
          <w:rPr>
            <w:noProof/>
            <w:webHidden/>
          </w:rPr>
          <w:fldChar w:fldCharType="begin"/>
        </w:r>
        <w:r>
          <w:rPr>
            <w:noProof/>
            <w:webHidden/>
          </w:rPr>
          <w:instrText xml:space="preserve"> PAGEREF _Toc115206937 \h </w:instrText>
        </w:r>
        <w:r>
          <w:rPr>
            <w:noProof/>
            <w:webHidden/>
          </w:rPr>
        </w:r>
        <w:r>
          <w:rPr>
            <w:noProof/>
            <w:webHidden/>
          </w:rPr>
          <w:fldChar w:fldCharType="separate"/>
        </w:r>
        <w:r>
          <w:rPr>
            <w:noProof/>
            <w:webHidden/>
          </w:rPr>
          <w:t>453</w:t>
        </w:r>
        <w:r>
          <w:rPr>
            <w:noProof/>
            <w:webHidden/>
          </w:rPr>
          <w:fldChar w:fldCharType="end"/>
        </w:r>
      </w:hyperlink>
    </w:p>
    <w:p w14:paraId="404E0896" w14:textId="442400F5" w:rsidR="002F6423" w:rsidRDefault="002F6423">
      <w:pPr>
        <w:pStyle w:val="TOC4"/>
        <w:rPr>
          <w:rFonts w:asciiTheme="minorHAnsi" w:eastAsiaTheme="minorEastAsia" w:hAnsiTheme="minorHAnsi" w:cstheme="minorBidi"/>
          <w:noProof/>
        </w:rPr>
      </w:pPr>
      <w:hyperlink w:anchor="_Toc115206938" w:history="1">
        <w:r w:rsidRPr="00916134">
          <w:rPr>
            <w:rStyle w:val="Hyperlink"/>
            <w:noProof/>
          </w:rPr>
          <w:t>17.5.7.2</w:t>
        </w:r>
        <w:r>
          <w:rPr>
            <w:rFonts w:asciiTheme="minorHAnsi" w:eastAsiaTheme="minorEastAsia" w:hAnsiTheme="minorHAnsi" w:cstheme="minorBidi"/>
            <w:noProof/>
          </w:rPr>
          <w:tab/>
        </w:r>
        <w:r w:rsidRPr="00916134">
          <w:rPr>
            <w:rStyle w:val="Hyperlink"/>
            <w:rFonts w:ascii="Doulos SIL" w:hAnsi="Doulos SIL" w:cs="Doulos SIL"/>
            <w:noProof/>
          </w:rPr>
          <w:t>sa</w:t>
        </w:r>
        <w:r w:rsidRPr="00916134">
          <w:rPr>
            <w:rStyle w:val="Hyperlink"/>
            <w:rFonts w:ascii="Doulos SIL" w:hAnsi="Doulos SIL" w:cs="Doulos SIL"/>
            <w:noProof/>
            <w:lang w:val="x-none"/>
          </w:rPr>
          <w:t>̄bì</w:t>
        </w:r>
        <w:r w:rsidRPr="00916134">
          <w:rPr>
            <w:rStyle w:val="Hyperlink"/>
            <w:noProof/>
          </w:rPr>
          <w:t xml:space="preserve"> </w:t>
        </w:r>
        <w:r w:rsidRPr="00916134">
          <w:rPr>
            <w:rStyle w:val="Hyperlink"/>
            <w:noProof/>
            <w:lang w:val="x-none"/>
          </w:rPr>
          <w:t xml:space="preserve">~ </w:t>
        </w:r>
        <w:r w:rsidRPr="00916134">
          <w:rPr>
            <w:rStyle w:val="Hyperlink"/>
            <w:rFonts w:ascii="Doulos SIL" w:hAnsi="Doulos SIL" w:cs="Doulos SIL"/>
            <w:noProof/>
            <w:lang w:val="x-none"/>
          </w:rPr>
          <w:t>sābù</w:t>
        </w:r>
        <w:r w:rsidRPr="00916134">
          <w:rPr>
            <w:rStyle w:val="Hyperlink"/>
            <w:noProof/>
            <w:lang w:val="x-none"/>
          </w:rPr>
          <w:t xml:space="preserve"> </w:t>
        </w:r>
        <w:r w:rsidRPr="00916134">
          <w:rPr>
            <w:rStyle w:val="Hyperlink"/>
            <w:noProof/>
          </w:rPr>
          <w:t>‘because’</w:t>
        </w:r>
        <w:r>
          <w:rPr>
            <w:noProof/>
            <w:webHidden/>
          </w:rPr>
          <w:tab/>
        </w:r>
        <w:r>
          <w:rPr>
            <w:noProof/>
            <w:webHidden/>
          </w:rPr>
          <w:fldChar w:fldCharType="begin"/>
        </w:r>
        <w:r>
          <w:rPr>
            <w:noProof/>
            <w:webHidden/>
          </w:rPr>
          <w:instrText xml:space="preserve"> PAGEREF _Toc115206938 \h </w:instrText>
        </w:r>
        <w:r>
          <w:rPr>
            <w:noProof/>
            <w:webHidden/>
          </w:rPr>
        </w:r>
        <w:r>
          <w:rPr>
            <w:noProof/>
            <w:webHidden/>
          </w:rPr>
          <w:fldChar w:fldCharType="separate"/>
        </w:r>
        <w:r>
          <w:rPr>
            <w:noProof/>
            <w:webHidden/>
          </w:rPr>
          <w:t>454</w:t>
        </w:r>
        <w:r>
          <w:rPr>
            <w:noProof/>
            <w:webHidden/>
          </w:rPr>
          <w:fldChar w:fldCharType="end"/>
        </w:r>
      </w:hyperlink>
    </w:p>
    <w:p w14:paraId="0CAC2FE6" w14:textId="762B3798"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939" w:history="1">
        <w:r w:rsidRPr="00916134">
          <w:rPr>
            <w:rStyle w:val="Hyperlink"/>
            <w:noProof/>
          </w:rPr>
          <w:t>18</w:t>
        </w:r>
        <w:r>
          <w:rPr>
            <w:rFonts w:asciiTheme="minorHAnsi" w:eastAsiaTheme="minorEastAsia" w:hAnsiTheme="minorHAnsi" w:cstheme="minorBidi"/>
            <w:b w:val="0"/>
            <w:noProof/>
          </w:rPr>
          <w:tab/>
        </w:r>
        <w:r w:rsidRPr="00916134">
          <w:rPr>
            <w:rStyle w:val="Hyperlink"/>
            <w:noProof/>
          </w:rPr>
          <w:t>Anaphora</w:t>
        </w:r>
        <w:r>
          <w:rPr>
            <w:noProof/>
            <w:webHidden/>
          </w:rPr>
          <w:tab/>
        </w:r>
        <w:r>
          <w:rPr>
            <w:noProof/>
            <w:webHidden/>
          </w:rPr>
          <w:fldChar w:fldCharType="begin"/>
        </w:r>
        <w:r>
          <w:rPr>
            <w:noProof/>
            <w:webHidden/>
          </w:rPr>
          <w:instrText xml:space="preserve"> PAGEREF _Toc115206939 \h </w:instrText>
        </w:r>
        <w:r>
          <w:rPr>
            <w:noProof/>
            <w:webHidden/>
          </w:rPr>
        </w:r>
        <w:r>
          <w:rPr>
            <w:noProof/>
            <w:webHidden/>
          </w:rPr>
          <w:fldChar w:fldCharType="separate"/>
        </w:r>
        <w:r>
          <w:rPr>
            <w:noProof/>
            <w:webHidden/>
          </w:rPr>
          <w:t>455</w:t>
        </w:r>
        <w:r>
          <w:rPr>
            <w:noProof/>
            <w:webHidden/>
          </w:rPr>
          <w:fldChar w:fldCharType="end"/>
        </w:r>
      </w:hyperlink>
    </w:p>
    <w:p w14:paraId="44B63005" w14:textId="2215F162" w:rsidR="002F6423" w:rsidRDefault="002F6423">
      <w:pPr>
        <w:pStyle w:val="TOC2"/>
        <w:rPr>
          <w:rFonts w:asciiTheme="minorHAnsi" w:eastAsiaTheme="minorEastAsia" w:hAnsiTheme="minorHAnsi" w:cstheme="minorBidi"/>
          <w:noProof/>
        </w:rPr>
      </w:pPr>
      <w:hyperlink w:anchor="_Toc115206940" w:history="1">
        <w:r w:rsidRPr="00916134">
          <w:rPr>
            <w:rStyle w:val="Hyperlink"/>
            <w:noProof/>
          </w:rPr>
          <w:t>18.1</w:t>
        </w:r>
        <w:r>
          <w:rPr>
            <w:rFonts w:asciiTheme="minorHAnsi" w:eastAsiaTheme="minorEastAsia" w:hAnsiTheme="minorHAnsi" w:cstheme="minorBidi"/>
            <w:noProof/>
          </w:rPr>
          <w:tab/>
        </w:r>
        <w:r w:rsidRPr="00916134">
          <w:rPr>
            <w:rStyle w:val="Hyperlink"/>
            <w:noProof/>
          </w:rPr>
          <w:t>Reflexive</w:t>
        </w:r>
        <w:r>
          <w:rPr>
            <w:noProof/>
            <w:webHidden/>
          </w:rPr>
          <w:tab/>
        </w:r>
        <w:r>
          <w:rPr>
            <w:noProof/>
            <w:webHidden/>
          </w:rPr>
          <w:fldChar w:fldCharType="begin"/>
        </w:r>
        <w:r>
          <w:rPr>
            <w:noProof/>
            <w:webHidden/>
          </w:rPr>
          <w:instrText xml:space="preserve"> PAGEREF _Toc115206940 \h </w:instrText>
        </w:r>
        <w:r>
          <w:rPr>
            <w:noProof/>
            <w:webHidden/>
          </w:rPr>
        </w:r>
        <w:r>
          <w:rPr>
            <w:noProof/>
            <w:webHidden/>
          </w:rPr>
          <w:fldChar w:fldCharType="separate"/>
        </w:r>
        <w:r>
          <w:rPr>
            <w:noProof/>
            <w:webHidden/>
          </w:rPr>
          <w:t>455</w:t>
        </w:r>
        <w:r>
          <w:rPr>
            <w:noProof/>
            <w:webHidden/>
          </w:rPr>
          <w:fldChar w:fldCharType="end"/>
        </w:r>
      </w:hyperlink>
    </w:p>
    <w:p w14:paraId="1C5D02C4" w14:textId="1A0BD52B" w:rsidR="002F6423" w:rsidRDefault="002F6423">
      <w:pPr>
        <w:pStyle w:val="TOC3"/>
        <w:rPr>
          <w:rFonts w:asciiTheme="minorHAnsi" w:eastAsiaTheme="minorEastAsia" w:hAnsiTheme="minorHAnsi" w:cstheme="minorBidi"/>
          <w:noProof/>
        </w:rPr>
      </w:pPr>
      <w:hyperlink w:anchor="_Toc115206941" w:history="1">
        <w:r w:rsidRPr="00916134">
          <w:rPr>
            <w:rStyle w:val="Hyperlink"/>
            <w:noProof/>
          </w:rPr>
          <w:t>18.1.1</w:t>
        </w:r>
        <w:r>
          <w:rPr>
            <w:rFonts w:asciiTheme="minorHAnsi" w:eastAsiaTheme="minorEastAsia" w:hAnsiTheme="minorHAnsi" w:cstheme="minorBidi"/>
            <w:noProof/>
          </w:rPr>
          <w:tab/>
        </w:r>
        <w:r w:rsidRPr="00916134">
          <w:rPr>
            <w:rStyle w:val="Hyperlink"/>
            <w:noProof/>
          </w:rPr>
          <w:t>Reflexive nonsubjects</w:t>
        </w:r>
        <w:r>
          <w:rPr>
            <w:noProof/>
            <w:webHidden/>
          </w:rPr>
          <w:tab/>
        </w:r>
        <w:r>
          <w:rPr>
            <w:noProof/>
            <w:webHidden/>
          </w:rPr>
          <w:fldChar w:fldCharType="begin"/>
        </w:r>
        <w:r>
          <w:rPr>
            <w:noProof/>
            <w:webHidden/>
          </w:rPr>
          <w:instrText xml:space="preserve"> PAGEREF _Toc115206941 \h </w:instrText>
        </w:r>
        <w:r>
          <w:rPr>
            <w:noProof/>
            <w:webHidden/>
          </w:rPr>
        </w:r>
        <w:r>
          <w:rPr>
            <w:noProof/>
            <w:webHidden/>
          </w:rPr>
          <w:fldChar w:fldCharType="separate"/>
        </w:r>
        <w:r>
          <w:rPr>
            <w:noProof/>
            <w:webHidden/>
          </w:rPr>
          <w:t>455</w:t>
        </w:r>
        <w:r>
          <w:rPr>
            <w:noProof/>
            <w:webHidden/>
          </w:rPr>
          <w:fldChar w:fldCharType="end"/>
        </w:r>
      </w:hyperlink>
    </w:p>
    <w:p w14:paraId="373FCF9A" w14:textId="00745AF8" w:rsidR="002F6423" w:rsidRDefault="002F6423">
      <w:pPr>
        <w:pStyle w:val="TOC4"/>
        <w:rPr>
          <w:rFonts w:asciiTheme="minorHAnsi" w:eastAsiaTheme="minorEastAsia" w:hAnsiTheme="minorHAnsi" w:cstheme="minorBidi"/>
          <w:noProof/>
        </w:rPr>
      </w:pPr>
      <w:hyperlink w:anchor="_Toc115206942" w:history="1">
        <w:r w:rsidRPr="00916134">
          <w:rPr>
            <w:rStyle w:val="Hyperlink"/>
            <w:noProof/>
          </w:rPr>
          <w:t>18.1.1.1</w:t>
        </w:r>
        <w:r>
          <w:rPr>
            <w:rFonts w:asciiTheme="minorHAnsi" w:eastAsiaTheme="minorEastAsia" w:hAnsiTheme="minorHAnsi" w:cstheme="minorBidi"/>
            <w:noProof/>
          </w:rPr>
          <w:tab/>
        </w:r>
        <w:r w:rsidRPr="00916134">
          <w:rPr>
            <w:rStyle w:val="Hyperlink"/>
            <w:noProof/>
          </w:rPr>
          <w:t>Simple pronominal reflexive objects</w:t>
        </w:r>
        <w:r>
          <w:rPr>
            <w:noProof/>
            <w:webHidden/>
          </w:rPr>
          <w:tab/>
        </w:r>
        <w:r>
          <w:rPr>
            <w:noProof/>
            <w:webHidden/>
          </w:rPr>
          <w:fldChar w:fldCharType="begin"/>
        </w:r>
        <w:r>
          <w:rPr>
            <w:noProof/>
            <w:webHidden/>
          </w:rPr>
          <w:instrText xml:space="preserve"> PAGEREF _Toc115206942 \h </w:instrText>
        </w:r>
        <w:r>
          <w:rPr>
            <w:noProof/>
            <w:webHidden/>
          </w:rPr>
        </w:r>
        <w:r>
          <w:rPr>
            <w:noProof/>
            <w:webHidden/>
          </w:rPr>
          <w:fldChar w:fldCharType="separate"/>
        </w:r>
        <w:r>
          <w:rPr>
            <w:noProof/>
            <w:webHidden/>
          </w:rPr>
          <w:t>455</w:t>
        </w:r>
        <w:r>
          <w:rPr>
            <w:noProof/>
            <w:webHidden/>
          </w:rPr>
          <w:fldChar w:fldCharType="end"/>
        </w:r>
      </w:hyperlink>
    </w:p>
    <w:p w14:paraId="260C1BD7" w14:textId="5CFFCC15" w:rsidR="002F6423" w:rsidRDefault="002F6423">
      <w:pPr>
        <w:pStyle w:val="TOC4"/>
        <w:rPr>
          <w:rFonts w:asciiTheme="minorHAnsi" w:eastAsiaTheme="minorEastAsia" w:hAnsiTheme="minorHAnsi" w:cstheme="minorBidi"/>
          <w:noProof/>
        </w:rPr>
      </w:pPr>
      <w:hyperlink w:anchor="_Toc115206943" w:history="1">
        <w:r w:rsidRPr="00916134">
          <w:rPr>
            <w:rStyle w:val="Hyperlink"/>
            <w:noProof/>
          </w:rPr>
          <w:t>18.1.1.2</w:t>
        </w:r>
        <w:r>
          <w:rPr>
            <w:rFonts w:asciiTheme="minorHAnsi" w:eastAsiaTheme="minorEastAsia" w:hAnsiTheme="minorHAnsi" w:cstheme="minorBidi"/>
            <w:noProof/>
          </w:rPr>
          <w:tab/>
        </w:r>
        <w:r w:rsidRPr="00916134">
          <w:rPr>
            <w:rStyle w:val="Hyperlink"/>
            <w:noProof/>
          </w:rPr>
          <w:t>First and second person pronominal reflexives</w:t>
        </w:r>
        <w:r>
          <w:rPr>
            <w:noProof/>
            <w:webHidden/>
          </w:rPr>
          <w:tab/>
        </w:r>
        <w:r>
          <w:rPr>
            <w:noProof/>
            <w:webHidden/>
          </w:rPr>
          <w:fldChar w:fldCharType="begin"/>
        </w:r>
        <w:r>
          <w:rPr>
            <w:noProof/>
            <w:webHidden/>
          </w:rPr>
          <w:instrText xml:space="preserve"> PAGEREF _Toc115206943 \h </w:instrText>
        </w:r>
        <w:r>
          <w:rPr>
            <w:noProof/>
            <w:webHidden/>
          </w:rPr>
        </w:r>
        <w:r>
          <w:rPr>
            <w:noProof/>
            <w:webHidden/>
          </w:rPr>
          <w:fldChar w:fldCharType="separate"/>
        </w:r>
        <w:r>
          <w:rPr>
            <w:noProof/>
            <w:webHidden/>
          </w:rPr>
          <w:t>456</w:t>
        </w:r>
        <w:r>
          <w:rPr>
            <w:noProof/>
            <w:webHidden/>
          </w:rPr>
          <w:fldChar w:fldCharType="end"/>
        </w:r>
      </w:hyperlink>
    </w:p>
    <w:p w14:paraId="3994D93A" w14:textId="3FC37ACE" w:rsidR="002F6423" w:rsidRDefault="002F6423">
      <w:pPr>
        <w:pStyle w:val="TOC4"/>
        <w:rPr>
          <w:rFonts w:asciiTheme="minorHAnsi" w:eastAsiaTheme="minorEastAsia" w:hAnsiTheme="minorHAnsi" w:cstheme="minorBidi"/>
          <w:noProof/>
        </w:rPr>
      </w:pPr>
      <w:hyperlink w:anchor="_Toc115206944" w:history="1">
        <w:r w:rsidRPr="00916134">
          <w:rPr>
            <w:rStyle w:val="Hyperlink"/>
            <w:noProof/>
            <w:lang w:val="x-none"/>
          </w:rPr>
          <w:t>18.1.1.3</w:t>
        </w:r>
        <w:r>
          <w:rPr>
            <w:rFonts w:asciiTheme="minorHAnsi" w:eastAsiaTheme="minorEastAsia" w:hAnsiTheme="minorHAnsi" w:cstheme="minorBidi"/>
            <w:noProof/>
          </w:rPr>
          <w:tab/>
        </w:r>
        <w:r w:rsidRPr="00916134">
          <w:rPr>
            <w:rStyle w:val="Hyperlink"/>
            <w:noProof/>
          </w:rPr>
          <w:t xml:space="preserve">Logo/3ReflSg </w:t>
        </w:r>
        <w:r w:rsidRPr="00916134">
          <w:rPr>
            <w:rStyle w:val="Hyperlink"/>
            <w:rFonts w:ascii="Doulos SIL" w:hAnsi="Doulos SIL" w:cs="Doulos SIL"/>
            <w:noProof/>
            <w:lang w:val="x-none"/>
          </w:rPr>
          <w:t>ŋ̄</w:t>
        </w:r>
        <w:r w:rsidRPr="00916134">
          <w:rPr>
            <w:rStyle w:val="Hyperlink"/>
            <w:noProof/>
            <w:lang w:val="x-none"/>
          </w:rPr>
          <w:t xml:space="preserve"> versus 1Sg</w:t>
        </w:r>
        <w:r>
          <w:rPr>
            <w:noProof/>
            <w:webHidden/>
          </w:rPr>
          <w:tab/>
        </w:r>
        <w:r>
          <w:rPr>
            <w:noProof/>
            <w:webHidden/>
          </w:rPr>
          <w:fldChar w:fldCharType="begin"/>
        </w:r>
        <w:r>
          <w:rPr>
            <w:noProof/>
            <w:webHidden/>
          </w:rPr>
          <w:instrText xml:space="preserve"> PAGEREF _Toc115206944 \h </w:instrText>
        </w:r>
        <w:r>
          <w:rPr>
            <w:noProof/>
            <w:webHidden/>
          </w:rPr>
        </w:r>
        <w:r>
          <w:rPr>
            <w:noProof/>
            <w:webHidden/>
          </w:rPr>
          <w:fldChar w:fldCharType="separate"/>
        </w:r>
        <w:r>
          <w:rPr>
            <w:noProof/>
            <w:webHidden/>
          </w:rPr>
          <w:t>459</w:t>
        </w:r>
        <w:r>
          <w:rPr>
            <w:noProof/>
            <w:webHidden/>
          </w:rPr>
          <w:fldChar w:fldCharType="end"/>
        </w:r>
      </w:hyperlink>
    </w:p>
    <w:p w14:paraId="1E5E62E9" w14:textId="21855FA2" w:rsidR="002F6423" w:rsidRDefault="002F6423">
      <w:pPr>
        <w:pStyle w:val="TOC4"/>
        <w:rPr>
          <w:rFonts w:asciiTheme="minorHAnsi" w:eastAsiaTheme="minorEastAsia" w:hAnsiTheme="minorHAnsi" w:cstheme="minorBidi"/>
          <w:noProof/>
        </w:rPr>
      </w:pPr>
      <w:hyperlink w:anchor="_Toc115206945" w:history="1">
        <w:r w:rsidRPr="00916134">
          <w:rPr>
            <w:rStyle w:val="Hyperlink"/>
            <w:noProof/>
          </w:rPr>
          <w:t>18.1.1.4</w:t>
        </w:r>
        <w:r>
          <w:rPr>
            <w:rFonts w:asciiTheme="minorHAnsi" w:eastAsiaTheme="minorEastAsia" w:hAnsiTheme="minorHAnsi" w:cstheme="minorBidi"/>
            <w:noProof/>
          </w:rPr>
          <w:tab/>
        </w:r>
        <w:r w:rsidRPr="00916134">
          <w:rPr>
            <w:rStyle w:val="Hyperlink"/>
            <w:noProof/>
          </w:rPr>
          <w:t>Combined logophoric and third-person reflexive function</w:t>
        </w:r>
        <w:r>
          <w:rPr>
            <w:noProof/>
            <w:webHidden/>
          </w:rPr>
          <w:tab/>
        </w:r>
        <w:r>
          <w:rPr>
            <w:noProof/>
            <w:webHidden/>
          </w:rPr>
          <w:fldChar w:fldCharType="begin"/>
        </w:r>
        <w:r>
          <w:rPr>
            <w:noProof/>
            <w:webHidden/>
          </w:rPr>
          <w:instrText xml:space="preserve"> PAGEREF _Toc115206945 \h </w:instrText>
        </w:r>
        <w:r>
          <w:rPr>
            <w:noProof/>
            <w:webHidden/>
          </w:rPr>
        </w:r>
        <w:r>
          <w:rPr>
            <w:noProof/>
            <w:webHidden/>
          </w:rPr>
          <w:fldChar w:fldCharType="separate"/>
        </w:r>
        <w:r>
          <w:rPr>
            <w:noProof/>
            <w:webHidden/>
          </w:rPr>
          <w:t>462</w:t>
        </w:r>
        <w:r>
          <w:rPr>
            <w:noProof/>
            <w:webHidden/>
          </w:rPr>
          <w:fldChar w:fldCharType="end"/>
        </w:r>
      </w:hyperlink>
    </w:p>
    <w:p w14:paraId="26053A25" w14:textId="24BF27F8" w:rsidR="002F6423" w:rsidRDefault="002F6423">
      <w:pPr>
        <w:pStyle w:val="TOC4"/>
        <w:rPr>
          <w:rFonts w:asciiTheme="minorHAnsi" w:eastAsiaTheme="minorEastAsia" w:hAnsiTheme="minorHAnsi" w:cstheme="minorBidi"/>
          <w:noProof/>
        </w:rPr>
      </w:pPr>
      <w:hyperlink w:anchor="_Toc115206946" w:history="1">
        <w:r w:rsidRPr="00916134">
          <w:rPr>
            <w:rStyle w:val="Hyperlink"/>
            <w:noProof/>
            <w:lang w:val="x-none"/>
          </w:rPr>
          <w:t>18.1.1.5</w:t>
        </w:r>
        <w:r>
          <w:rPr>
            <w:rFonts w:asciiTheme="minorHAnsi" w:eastAsiaTheme="minorEastAsia" w:hAnsiTheme="minorHAnsi" w:cstheme="minorBidi"/>
            <w:noProof/>
          </w:rPr>
          <w:tab/>
        </w:r>
        <w:r w:rsidRPr="00916134">
          <w:rPr>
            <w:rStyle w:val="Hyperlink"/>
            <w:noProof/>
          </w:rPr>
          <w:t xml:space="preserve">3Pl reflexive </w:t>
        </w:r>
        <w:r w:rsidRPr="00916134">
          <w:rPr>
            <w:rStyle w:val="Hyperlink"/>
            <w:rFonts w:ascii="Doulos SIL" w:hAnsi="Doulos SIL" w:cs="Doulos SIL"/>
            <w:noProof/>
            <w:lang w:val="x-none"/>
          </w:rPr>
          <w:t>ē</w:t>
        </w:r>
        <w:r>
          <w:rPr>
            <w:noProof/>
            <w:webHidden/>
          </w:rPr>
          <w:tab/>
        </w:r>
        <w:r>
          <w:rPr>
            <w:noProof/>
            <w:webHidden/>
          </w:rPr>
          <w:fldChar w:fldCharType="begin"/>
        </w:r>
        <w:r>
          <w:rPr>
            <w:noProof/>
            <w:webHidden/>
          </w:rPr>
          <w:instrText xml:space="preserve"> PAGEREF _Toc115206946 \h </w:instrText>
        </w:r>
        <w:r>
          <w:rPr>
            <w:noProof/>
            <w:webHidden/>
          </w:rPr>
        </w:r>
        <w:r>
          <w:rPr>
            <w:noProof/>
            <w:webHidden/>
          </w:rPr>
          <w:fldChar w:fldCharType="separate"/>
        </w:r>
        <w:r>
          <w:rPr>
            <w:noProof/>
            <w:webHidden/>
          </w:rPr>
          <w:t>462</w:t>
        </w:r>
        <w:r>
          <w:rPr>
            <w:noProof/>
            <w:webHidden/>
          </w:rPr>
          <w:fldChar w:fldCharType="end"/>
        </w:r>
      </w:hyperlink>
    </w:p>
    <w:p w14:paraId="31946B71" w14:textId="7172A038" w:rsidR="002F6423" w:rsidRDefault="002F6423">
      <w:pPr>
        <w:pStyle w:val="TOC4"/>
        <w:rPr>
          <w:rFonts w:asciiTheme="minorHAnsi" w:eastAsiaTheme="minorEastAsia" w:hAnsiTheme="minorHAnsi" w:cstheme="minorBidi"/>
          <w:noProof/>
        </w:rPr>
      </w:pPr>
      <w:hyperlink w:anchor="_Toc115206947" w:history="1">
        <w:r w:rsidRPr="00916134">
          <w:rPr>
            <w:rStyle w:val="Hyperlink"/>
            <w:noProof/>
          </w:rPr>
          <w:t>18.1.1.6</w:t>
        </w:r>
        <w:r>
          <w:rPr>
            <w:rFonts w:asciiTheme="minorHAnsi" w:eastAsiaTheme="minorEastAsia" w:hAnsiTheme="minorHAnsi" w:cstheme="minorBidi"/>
            <w:noProof/>
          </w:rPr>
          <w:tab/>
        </w:r>
        <w:r w:rsidRPr="00916134">
          <w:rPr>
            <w:rStyle w:val="Hyperlink"/>
            <w:noProof/>
          </w:rPr>
          <w:t>Full reflexives with ‘head’</w:t>
        </w:r>
        <w:r>
          <w:rPr>
            <w:noProof/>
            <w:webHidden/>
          </w:rPr>
          <w:tab/>
        </w:r>
        <w:r>
          <w:rPr>
            <w:noProof/>
            <w:webHidden/>
          </w:rPr>
          <w:fldChar w:fldCharType="begin"/>
        </w:r>
        <w:r>
          <w:rPr>
            <w:noProof/>
            <w:webHidden/>
          </w:rPr>
          <w:instrText xml:space="preserve"> PAGEREF _Toc115206947 \h </w:instrText>
        </w:r>
        <w:r>
          <w:rPr>
            <w:noProof/>
            <w:webHidden/>
          </w:rPr>
        </w:r>
        <w:r>
          <w:rPr>
            <w:noProof/>
            <w:webHidden/>
          </w:rPr>
          <w:fldChar w:fldCharType="separate"/>
        </w:r>
        <w:r>
          <w:rPr>
            <w:noProof/>
            <w:webHidden/>
          </w:rPr>
          <w:t>463</w:t>
        </w:r>
        <w:r>
          <w:rPr>
            <w:noProof/>
            <w:webHidden/>
          </w:rPr>
          <w:fldChar w:fldCharType="end"/>
        </w:r>
      </w:hyperlink>
    </w:p>
    <w:p w14:paraId="25EAAB43" w14:textId="78C1CB61" w:rsidR="002F6423" w:rsidRDefault="002F6423">
      <w:pPr>
        <w:pStyle w:val="TOC4"/>
        <w:rPr>
          <w:rFonts w:asciiTheme="minorHAnsi" w:eastAsiaTheme="minorEastAsia" w:hAnsiTheme="minorHAnsi" w:cstheme="minorBidi"/>
          <w:noProof/>
        </w:rPr>
      </w:pPr>
      <w:hyperlink w:anchor="_Toc115206948" w:history="1">
        <w:r w:rsidRPr="00916134">
          <w:rPr>
            <w:rStyle w:val="Hyperlink"/>
            <w:noProof/>
          </w:rPr>
          <w:t>18.1.1.7</w:t>
        </w:r>
        <w:r>
          <w:rPr>
            <w:rFonts w:asciiTheme="minorHAnsi" w:eastAsiaTheme="minorEastAsia" w:hAnsiTheme="minorHAnsi" w:cstheme="minorBidi"/>
            <w:noProof/>
          </w:rPr>
          <w:tab/>
        </w:r>
        <w:r w:rsidRPr="00916134">
          <w:rPr>
            <w:rStyle w:val="Hyperlink"/>
            <w:noProof/>
          </w:rPr>
          <w:t>Reflexive imperatives</w:t>
        </w:r>
        <w:r>
          <w:rPr>
            <w:noProof/>
            <w:webHidden/>
          </w:rPr>
          <w:tab/>
        </w:r>
        <w:r>
          <w:rPr>
            <w:noProof/>
            <w:webHidden/>
          </w:rPr>
          <w:fldChar w:fldCharType="begin"/>
        </w:r>
        <w:r>
          <w:rPr>
            <w:noProof/>
            <w:webHidden/>
          </w:rPr>
          <w:instrText xml:space="preserve"> PAGEREF _Toc115206948 \h </w:instrText>
        </w:r>
        <w:r>
          <w:rPr>
            <w:noProof/>
            <w:webHidden/>
          </w:rPr>
        </w:r>
        <w:r>
          <w:rPr>
            <w:noProof/>
            <w:webHidden/>
          </w:rPr>
          <w:fldChar w:fldCharType="separate"/>
        </w:r>
        <w:r>
          <w:rPr>
            <w:noProof/>
            <w:webHidden/>
          </w:rPr>
          <w:t>464</w:t>
        </w:r>
        <w:r>
          <w:rPr>
            <w:noProof/>
            <w:webHidden/>
          </w:rPr>
          <w:fldChar w:fldCharType="end"/>
        </w:r>
      </w:hyperlink>
    </w:p>
    <w:p w14:paraId="36B901AE" w14:textId="66452A32" w:rsidR="002F6423" w:rsidRDefault="002F6423">
      <w:pPr>
        <w:pStyle w:val="TOC3"/>
        <w:rPr>
          <w:rFonts w:asciiTheme="minorHAnsi" w:eastAsiaTheme="minorEastAsia" w:hAnsiTheme="minorHAnsi" w:cstheme="minorBidi"/>
          <w:noProof/>
        </w:rPr>
      </w:pPr>
      <w:hyperlink w:anchor="_Toc115206949" w:history="1">
        <w:r w:rsidRPr="00916134">
          <w:rPr>
            <w:rStyle w:val="Hyperlink"/>
            <w:noProof/>
          </w:rPr>
          <w:t>18.1.2</w:t>
        </w:r>
        <w:r>
          <w:rPr>
            <w:rFonts w:asciiTheme="minorHAnsi" w:eastAsiaTheme="minorEastAsia" w:hAnsiTheme="minorHAnsi" w:cstheme="minorBidi"/>
            <w:noProof/>
          </w:rPr>
          <w:tab/>
        </w:r>
        <w:r w:rsidRPr="00916134">
          <w:rPr>
            <w:rStyle w:val="Hyperlink"/>
            <w:noProof/>
          </w:rPr>
          <w:t>Lexicalized reflexive and pseudo-reflexive verbs</w:t>
        </w:r>
        <w:r>
          <w:rPr>
            <w:noProof/>
            <w:webHidden/>
          </w:rPr>
          <w:tab/>
        </w:r>
        <w:r>
          <w:rPr>
            <w:noProof/>
            <w:webHidden/>
          </w:rPr>
          <w:fldChar w:fldCharType="begin"/>
        </w:r>
        <w:r>
          <w:rPr>
            <w:noProof/>
            <w:webHidden/>
          </w:rPr>
          <w:instrText xml:space="preserve"> PAGEREF _Toc115206949 \h </w:instrText>
        </w:r>
        <w:r>
          <w:rPr>
            <w:noProof/>
            <w:webHidden/>
          </w:rPr>
        </w:r>
        <w:r>
          <w:rPr>
            <w:noProof/>
            <w:webHidden/>
          </w:rPr>
          <w:fldChar w:fldCharType="separate"/>
        </w:r>
        <w:r>
          <w:rPr>
            <w:noProof/>
            <w:webHidden/>
          </w:rPr>
          <w:t>465</w:t>
        </w:r>
        <w:r>
          <w:rPr>
            <w:noProof/>
            <w:webHidden/>
          </w:rPr>
          <w:fldChar w:fldCharType="end"/>
        </w:r>
      </w:hyperlink>
    </w:p>
    <w:p w14:paraId="72824FF7" w14:textId="2A9165C8" w:rsidR="002F6423" w:rsidRDefault="002F6423">
      <w:pPr>
        <w:pStyle w:val="TOC4"/>
        <w:rPr>
          <w:rFonts w:asciiTheme="minorHAnsi" w:eastAsiaTheme="minorEastAsia" w:hAnsiTheme="minorHAnsi" w:cstheme="minorBidi"/>
          <w:noProof/>
        </w:rPr>
      </w:pPr>
      <w:hyperlink w:anchor="_Toc115206950" w:history="1">
        <w:r w:rsidRPr="00916134">
          <w:rPr>
            <w:rStyle w:val="Hyperlink"/>
            <w:noProof/>
          </w:rPr>
          <w:t>18.1.2.1</w:t>
        </w:r>
        <w:r>
          <w:rPr>
            <w:rFonts w:asciiTheme="minorHAnsi" w:eastAsiaTheme="minorEastAsia" w:hAnsiTheme="minorHAnsi" w:cstheme="minorBidi"/>
            <w:noProof/>
          </w:rPr>
          <w:tab/>
        </w:r>
        <w:r w:rsidRPr="00916134">
          <w:rPr>
            <w:rStyle w:val="Hyperlink"/>
            <w:noProof/>
          </w:rPr>
          <w:t>Lexicalized reflexives</w:t>
        </w:r>
        <w:r>
          <w:rPr>
            <w:noProof/>
            <w:webHidden/>
          </w:rPr>
          <w:tab/>
        </w:r>
        <w:r>
          <w:rPr>
            <w:noProof/>
            <w:webHidden/>
          </w:rPr>
          <w:fldChar w:fldCharType="begin"/>
        </w:r>
        <w:r>
          <w:rPr>
            <w:noProof/>
            <w:webHidden/>
          </w:rPr>
          <w:instrText xml:space="preserve"> PAGEREF _Toc115206950 \h </w:instrText>
        </w:r>
        <w:r>
          <w:rPr>
            <w:noProof/>
            <w:webHidden/>
          </w:rPr>
        </w:r>
        <w:r>
          <w:rPr>
            <w:noProof/>
            <w:webHidden/>
          </w:rPr>
          <w:fldChar w:fldCharType="separate"/>
        </w:r>
        <w:r>
          <w:rPr>
            <w:noProof/>
            <w:webHidden/>
          </w:rPr>
          <w:t>465</w:t>
        </w:r>
        <w:r>
          <w:rPr>
            <w:noProof/>
            <w:webHidden/>
          </w:rPr>
          <w:fldChar w:fldCharType="end"/>
        </w:r>
      </w:hyperlink>
    </w:p>
    <w:p w14:paraId="0C42BC2E" w14:textId="21BA4005" w:rsidR="002F6423" w:rsidRDefault="002F6423">
      <w:pPr>
        <w:pStyle w:val="TOC4"/>
        <w:rPr>
          <w:rFonts w:asciiTheme="minorHAnsi" w:eastAsiaTheme="minorEastAsia" w:hAnsiTheme="minorHAnsi" w:cstheme="minorBidi"/>
          <w:noProof/>
        </w:rPr>
      </w:pPr>
      <w:hyperlink w:anchor="_Toc115206951" w:history="1">
        <w:r w:rsidRPr="00916134">
          <w:rPr>
            <w:rStyle w:val="Hyperlink"/>
            <w:noProof/>
          </w:rPr>
          <w:t>18.1.2.2</w:t>
        </w:r>
        <w:r>
          <w:rPr>
            <w:rFonts w:asciiTheme="minorHAnsi" w:eastAsiaTheme="minorEastAsia" w:hAnsiTheme="minorHAnsi" w:cstheme="minorBidi"/>
            <w:noProof/>
          </w:rPr>
          <w:tab/>
        </w:r>
        <w:r w:rsidRPr="00916134">
          <w:rPr>
            <w:rStyle w:val="Hyperlink"/>
            <w:noProof/>
          </w:rPr>
          <w:t>Pseudo-reflexives</w:t>
        </w:r>
        <w:r>
          <w:rPr>
            <w:noProof/>
            <w:webHidden/>
          </w:rPr>
          <w:tab/>
        </w:r>
        <w:r>
          <w:rPr>
            <w:noProof/>
            <w:webHidden/>
          </w:rPr>
          <w:fldChar w:fldCharType="begin"/>
        </w:r>
        <w:r>
          <w:rPr>
            <w:noProof/>
            <w:webHidden/>
          </w:rPr>
          <w:instrText xml:space="preserve"> PAGEREF _Toc115206951 \h </w:instrText>
        </w:r>
        <w:r>
          <w:rPr>
            <w:noProof/>
            <w:webHidden/>
          </w:rPr>
        </w:r>
        <w:r>
          <w:rPr>
            <w:noProof/>
            <w:webHidden/>
          </w:rPr>
          <w:fldChar w:fldCharType="separate"/>
        </w:r>
        <w:r>
          <w:rPr>
            <w:noProof/>
            <w:webHidden/>
          </w:rPr>
          <w:t>467</w:t>
        </w:r>
        <w:r>
          <w:rPr>
            <w:noProof/>
            <w:webHidden/>
          </w:rPr>
          <w:fldChar w:fldCharType="end"/>
        </w:r>
      </w:hyperlink>
    </w:p>
    <w:p w14:paraId="7739F784" w14:textId="1AF7496E" w:rsidR="002F6423" w:rsidRDefault="002F6423">
      <w:pPr>
        <w:pStyle w:val="TOC3"/>
        <w:rPr>
          <w:rFonts w:asciiTheme="minorHAnsi" w:eastAsiaTheme="minorEastAsia" w:hAnsiTheme="minorHAnsi" w:cstheme="minorBidi"/>
          <w:noProof/>
        </w:rPr>
      </w:pPr>
      <w:hyperlink w:anchor="_Toc115206952" w:history="1">
        <w:r w:rsidRPr="00916134">
          <w:rPr>
            <w:rStyle w:val="Hyperlink"/>
            <w:noProof/>
            <w:lang w:val="x-none"/>
          </w:rPr>
          <w:t>18.1.3</w:t>
        </w:r>
        <w:r>
          <w:rPr>
            <w:rFonts w:asciiTheme="minorHAnsi" w:eastAsiaTheme="minorEastAsia" w:hAnsiTheme="minorHAnsi" w:cstheme="minorBidi"/>
            <w:noProof/>
          </w:rPr>
          <w:tab/>
        </w:r>
        <w:r w:rsidRPr="00916134">
          <w:rPr>
            <w:rStyle w:val="Hyperlink"/>
            <w:noProof/>
          </w:rPr>
          <w:t>Reflexive subject in subordinated clauses</w:t>
        </w:r>
        <w:r>
          <w:rPr>
            <w:noProof/>
            <w:webHidden/>
          </w:rPr>
          <w:tab/>
        </w:r>
        <w:r>
          <w:rPr>
            <w:noProof/>
            <w:webHidden/>
          </w:rPr>
          <w:fldChar w:fldCharType="begin"/>
        </w:r>
        <w:r>
          <w:rPr>
            <w:noProof/>
            <w:webHidden/>
          </w:rPr>
          <w:instrText xml:space="preserve"> PAGEREF _Toc115206952 \h </w:instrText>
        </w:r>
        <w:r>
          <w:rPr>
            <w:noProof/>
            <w:webHidden/>
          </w:rPr>
        </w:r>
        <w:r>
          <w:rPr>
            <w:noProof/>
            <w:webHidden/>
          </w:rPr>
          <w:fldChar w:fldCharType="separate"/>
        </w:r>
        <w:r>
          <w:rPr>
            <w:noProof/>
            <w:webHidden/>
          </w:rPr>
          <w:t>467</w:t>
        </w:r>
        <w:r>
          <w:rPr>
            <w:noProof/>
            <w:webHidden/>
          </w:rPr>
          <w:fldChar w:fldCharType="end"/>
        </w:r>
      </w:hyperlink>
    </w:p>
    <w:p w14:paraId="05D975BF" w14:textId="72CCDB00" w:rsidR="002F6423" w:rsidRDefault="002F6423">
      <w:pPr>
        <w:pStyle w:val="TOC3"/>
        <w:rPr>
          <w:rFonts w:asciiTheme="minorHAnsi" w:eastAsiaTheme="minorEastAsia" w:hAnsiTheme="minorHAnsi" w:cstheme="minorBidi"/>
          <w:noProof/>
        </w:rPr>
      </w:pPr>
      <w:hyperlink w:anchor="_Toc115206953" w:history="1">
        <w:r w:rsidRPr="00916134">
          <w:rPr>
            <w:rStyle w:val="Hyperlink"/>
            <w:noProof/>
          </w:rPr>
          <w:t>18.1.4</w:t>
        </w:r>
        <w:r>
          <w:rPr>
            <w:rFonts w:asciiTheme="minorHAnsi" w:eastAsiaTheme="minorEastAsia" w:hAnsiTheme="minorHAnsi" w:cstheme="minorBidi"/>
            <w:noProof/>
          </w:rPr>
          <w:tab/>
        </w:r>
        <w:r w:rsidRPr="00916134">
          <w:rPr>
            <w:rStyle w:val="Hyperlink"/>
            <w:noProof/>
          </w:rPr>
          <w:t>Emphatic pronouns (mostly absent)</w:t>
        </w:r>
        <w:r>
          <w:rPr>
            <w:noProof/>
            <w:webHidden/>
          </w:rPr>
          <w:tab/>
        </w:r>
        <w:r>
          <w:rPr>
            <w:noProof/>
            <w:webHidden/>
          </w:rPr>
          <w:fldChar w:fldCharType="begin"/>
        </w:r>
        <w:r>
          <w:rPr>
            <w:noProof/>
            <w:webHidden/>
          </w:rPr>
          <w:instrText xml:space="preserve"> PAGEREF _Toc115206953 \h </w:instrText>
        </w:r>
        <w:r>
          <w:rPr>
            <w:noProof/>
            <w:webHidden/>
          </w:rPr>
        </w:r>
        <w:r>
          <w:rPr>
            <w:noProof/>
            <w:webHidden/>
          </w:rPr>
          <w:fldChar w:fldCharType="separate"/>
        </w:r>
        <w:r>
          <w:rPr>
            <w:noProof/>
            <w:webHidden/>
          </w:rPr>
          <w:t>469</w:t>
        </w:r>
        <w:r>
          <w:rPr>
            <w:noProof/>
            <w:webHidden/>
          </w:rPr>
          <w:fldChar w:fldCharType="end"/>
        </w:r>
      </w:hyperlink>
    </w:p>
    <w:p w14:paraId="0286DE5B" w14:textId="78489801" w:rsidR="002F6423" w:rsidRDefault="002F6423">
      <w:pPr>
        <w:pStyle w:val="TOC2"/>
        <w:rPr>
          <w:rFonts w:asciiTheme="minorHAnsi" w:eastAsiaTheme="minorEastAsia" w:hAnsiTheme="minorHAnsi" w:cstheme="minorBidi"/>
          <w:noProof/>
        </w:rPr>
      </w:pPr>
      <w:hyperlink w:anchor="_Toc115206954" w:history="1">
        <w:r w:rsidRPr="00916134">
          <w:rPr>
            <w:rStyle w:val="Hyperlink"/>
            <w:noProof/>
          </w:rPr>
          <w:t>18.2</w:t>
        </w:r>
        <w:r>
          <w:rPr>
            <w:rFonts w:asciiTheme="minorHAnsi" w:eastAsiaTheme="minorEastAsia" w:hAnsiTheme="minorHAnsi" w:cstheme="minorBidi"/>
            <w:noProof/>
          </w:rPr>
          <w:tab/>
        </w:r>
        <w:r w:rsidRPr="00916134">
          <w:rPr>
            <w:rStyle w:val="Hyperlink"/>
            <w:noProof/>
          </w:rPr>
          <w:t>Obviation</w:t>
        </w:r>
        <w:r>
          <w:rPr>
            <w:noProof/>
            <w:webHidden/>
          </w:rPr>
          <w:tab/>
        </w:r>
        <w:r>
          <w:rPr>
            <w:noProof/>
            <w:webHidden/>
          </w:rPr>
          <w:fldChar w:fldCharType="begin"/>
        </w:r>
        <w:r>
          <w:rPr>
            <w:noProof/>
            <w:webHidden/>
          </w:rPr>
          <w:instrText xml:space="preserve"> PAGEREF _Toc115206954 \h </w:instrText>
        </w:r>
        <w:r>
          <w:rPr>
            <w:noProof/>
            <w:webHidden/>
          </w:rPr>
        </w:r>
        <w:r>
          <w:rPr>
            <w:noProof/>
            <w:webHidden/>
          </w:rPr>
          <w:fldChar w:fldCharType="separate"/>
        </w:r>
        <w:r>
          <w:rPr>
            <w:noProof/>
            <w:webHidden/>
          </w:rPr>
          <w:t>469</w:t>
        </w:r>
        <w:r>
          <w:rPr>
            <w:noProof/>
            <w:webHidden/>
          </w:rPr>
          <w:fldChar w:fldCharType="end"/>
        </w:r>
      </w:hyperlink>
    </w:p>
    <w:p w14:paraId="0B0D04DB" w14:textId="3F796FD2" w:rsidR="002F6423" w:rsidRDefault="002F6423">
      <w:pPr>
        <w:pStyle w:val="TOC3"/>
        <w:rPr>
          <w:rFonts w:asciiTheme="minorHAnsi" w:eastAsiaTheme="minorEastAsia" w:hAnsiTheme="minorHAnsi" w:cstheme="minorBidi"/>
          <w:noProof/>
        </w:rPr>
      </w:pPr>
      <w:hyperlink w:anchor="_Toc115206955" w:history="1">
        <w:r w:rsidRPr="00916134">
          <w:rPr>
            <w:rStyle w:val="Hyperlink"/>
            <w:noProof/>
          </w:rPr>
          <w:t>18.2.1</w:t>
        </w:r>
        <w:r>
          <w:rPr>
            <w:rFonts w:asciiTheme="minorHAnsi" w:eastAsiaTheme="minorEastAsia" w:hAnsiTheme="minorHAnsi" w:cstheme="minorBidi"/>
            <w:noProof/>
          </w:rPr>
          <w:tab/>
        </w:r>
        <w:r w:rsidRPr="00916134">
          <w:rPr>
            <w:rStyle w:val="Hyperlink"/>
            <w:rFonts w:ascii="Doulos SIL" w:hAnsi="Doulos SIL"/>
            <w:noProof/>
          </w:rPr>
          <w:t>kēẁⁿ</w:t>
        </w:r>
        <w:r w:rsidRPr="00916134">
          <w:rPr>
            <w:rStyle w:val="Hyperlink"/>
            <w:noProof/>
          </w:rPr>
          <w:t xml:space="preserve"> ‘one’ as obviative</w:t>
        </w:r>
        <w:r>
          <w:rPr>
            <w:noProof/>
            <w:webHidden/>
          </w:rPr>
          <w:tab/>
        </w:r>
        <w:r>
          <w:rPr>
            <w:noProof/>
            <w:webHidden/>
          </w:rPr>
          <w:fldChar w:fldCharType="begin"/>
        </w:r>
        <w:r>
          <w:rPr>
            <w:noProof/>
            <w:webHidden/>
          </w:rPr>
          <w:instrText xml:space="preserve"> PAGEREF _Toc115206955 \h </w:instrText>
        </w:r>
        <w:r>
          <w:rPr>
            <w:noProof/>
            <w:webHidden/>
          </w:rPr>
        </w:r>
        <w:r>
          <w:rPr>
            <w:noProof/>
            <w:webHidden/>
          </w:rPr>
          <w:fldChar w:fldCharType="separate"/>
        </w:r>
        <w:r>
          <w:rPr>
            <w:noProof/>
            <w:webHidden/>
          </w:rPr>
          <w:t>469</w:t>
        </w:r>
        <w:r>
          <w:rPr>
            <w:noProof/>
            <w:webHidden/>
          </w:rPr>
          <w:fldChar w:fldCharType="end"/>
        </w:r>
      </w:hyperlink>
    </w:p>
    <w:p w14:paraId="0D7FF718" w14:textId="2E26BF86" w:rsidR="002F6423" w:rsidRDefault="002F6423">
      <w:pPr>
        <w:pStyle w:val="TOC3"/>
        <w:rPr>
          <w:rFonts w:asciiTheme="minorHAnsi" w:eastAsiaTheme="minorEastAsia" w:hAnsiTheme="minorHAnsi" w:cstheme="minorBidi"/>
          <w:noProof/>
        </w:rPr>
      </w:pPr>
      <w:hyperlink w:anchor="_Toc115206956" w:history="1">
        <w:r w:rsidRPr="00916134">
          <w:rPr>
            <w:rStyle w:val="Hyperlink"/>
            <w:noProof/>
          </w:rPr>
          <w:t>18.2.2</w:t>
        </w:r>
        <w:r>
          <w:rPr>
            <w:rFonts w:asciiTheme="minorHAnsi" w:eastAsiaTheme="minorEastAsia" w:hAnsiTheme="minorHAnsi" w:cstheme="minorBidi"/>
            <w:noProof/>
          </w:rPr>
          <w:tab/>
        </w:r>
        <w:r w:rsidRPr="00916134">
          <w:rPr>
            <w:rStyle w:val="Hyperlink"/>
            <w:rFonts w:ascii="Doulos SIL" w:hAnsi="Doulos SIL" w:cs="Doulos SIL"/>
            <w:noProof/>
            <w:lang w:val="x-none"/>
          </w:rPr>
          <w:t>ɲāmā</w:t>
        </w:r>
        <w:r w:rsidRPr="00916134">
          <w:rPr>
            <w:rStyle w:val="Hyperlink"/>
            <w:noProof/>
          </w:rPr>
          <w:t xml:space="preserve"> ‘someone else’</w:t>
        </w:r>
        <w:r>
          <w:rPr>
            <w:noProof/>
            <w:webHidden/>
          </w:rPr>
          <w:tab/>
        </w:r>
        <w:r>
          <w:rPr>
            <w:noProof/>
            <w:webHidden/>
          </w:rPr>
          <w:fldChar w:fldCharType="begin"/>
        </w:r>
        <w:r>
          <w:rPr>
            <w:noProof/>
            <w:webHidden/>
          </w:rPr>
          <w:instrText xml:space="preserve"> PAGEREF _Toc115206956 \h </w:instrText>
        </w:r>
        <w:r>
          <w:rPr>
            <w:noProof/>
            <w:webHidden/>
          </w:rPr>
        </w:r>
        <w:r>
          <w:rPr>
            <w:noProof/>
            <w:webHidden/>
          </w:rPr>
          <w:fldChar w:fldCharType="separate"/>
        </w:r>
        <w:r>
          <w:rPr>
            <w:noProof/>
            <w:webHidden/>
          </w:rPr>
          <w:t>470</w:t>
        </w:r>
        <w:r>
          <w:rPr>
            <w:noProof/>
            <w:webHidden/>
          </w:rPr>
          <w:fldChar w:fldCharType="end"/>
        </w:r>
      </w:hyperlink>
    </w:p>
    <w:p w14:paraId="0136FA4D" w14:textId="0E7FC47E" w:rsidR="002F6423" w:rsidRDefault="002F6423">
      <w:pPr>
        <w:pStyle w:val="TOC3"/>
        <w:rPr>
          <w:rFonts w:asciiTheme="minorHAnsi" w:eastAsiaTheme="minorEastAsia" w:hAnsiTheme="minorHAnsi" w:cstheme="minorBidi"/>
          <w:noProof/>
        </w:rPr>
      </w:pPr>
      <w:hyperlink w:anchor="_Toc115206957" w:history="1">
        <w:r w:rsidRPr="00916134">
          <w:rPr>
            <w:rStyle w:val="Hyperlink"/>
            <w:noProof/>
          </w:rPr>
          <w:t>18.2.3</w:t>
        </w:r>
        <w:r>
          <w:rPr>
            <w:rFonts w:asciiTheme="minorHAnsi" w:eastAsiaTheme="minorEastAsia" w:hAnsiTheme="minorHAnsi" w:cstheme="minorBidi"/>
            <w:noProof/>
          </w:rPr>
          <w:tab/>
        </w:r>
        <w:r w:rsidRPr="00916134">
          <w:rPr>
            <w:rStyle w:val="Hyperlink"/>
            <w:rFonts w:ascii="Doulos SIL" w:hAnsi="Doulos SIL" w:cs="Doulos SIL"/>
            <w:noProof/>
            <w:lang w:val="x-none"/>
          </w:rPr>
          <w:t>kú pē</w:t>
        </w:r>
        <w:r w:rsidRPr="00916134">
          <w:rPr>
            <w:rStyle w:val="Hyperlink"/>
            <w:noProof/>
          </w:rPr>
          <w:t xml:space="preserve"> ‘that (other) one too’ as obviative</w:t>
        </w:r>
        <w:r>
          <w:rPr>
            <w:noProof/>
            <w:webHidden/>
          </w:rPr>
          <w:tab/>
        </w:r>
        <w:r>
          <w:rPr>
            <w:noProof/>
            <w:webHidden/>
          </w:rPr>
          <w:fldChar w:fldCharType="begin"/>
        </w:r>
        <w:r>
          <w:rPr>
            <w:noProof/>
            <w:webHidden/>
          </w:rPr>
          <w:instrText xml:space="preserve"> PAGEREF _Toc115206957 \h </w:instrText>
        </w:r>
        <w:r>
          <w:rPr>
            <w:noProof/>
            <w:webHidden/>
          </w:rPr>
        </w:r>
        <w:r>
          <w:rPr>
            <w:noProof/>
            <w:webHidden/>
          </w:rPr>
          <w:fldChar w:fldCharType="separate"/>
        </w:r>
        <w:r>
          <w:rPr>
            <w:noProof/>
            <w:webHidden/>
          </w:rPr>
          <w:t>470</w:t>
        </w:r>
        <w:r>
          <w:rPr>
            <w:noProof/>
            <w:webHidden/>
          </w:rPr>
          <w:fldChar w:fldCharType="end"/>
        </w:r>
      </w:hyperlink>
    </w:p>
    <w:p w14:paraId="352D151B" w14:textId="4231A0A7" w:rsidR="002F6423" w:rsidRDefault="002F6423">
      <w:pPr>
        <w:pStyle w:val="TOC2"/>
        <w:rPr>
          <w:rFonts w:asciiTheme="minorHAnsi" w:eastAsiaTheme="minorEastAsia" w:hAnsiTheme="minorHAnsi" w:cstheme="minorBidi"/>
          <w:noProof/>
        </w:rPr>
      </w:pPr>
      <w:hyperlink w:anchor="_Toc115206958" w:history="1">
        <w:r w:rsidRPr="00916134">
          <w:rPr>
            <w:rStyle w:val="Hyperlink"/>
            <w:noProof/>
          </w:rPr>
          <w:t>18.3</w:t>
        </w:r>
        <w:r>
          <w:rPr>
            <w:rFonts w:asciiTheme="minorHAnsi" w:eastAsiaTheme="minorEastAsia" w:hAnsiTheme="minorHAnsi" w:cstheme="minorBidi"/>
            <w:noProof/>
          </w:rPr>
          <w:tab/>
        </w:r>
        <w:r w:rsidRPr="00916134">
          <w:rPr>
            <w:rStyle w:val="Hyperlink"/>
            <w:noProof/>
          </w:rPr>
          <w:t>Logophoric and indexing pronouns</w:t>
        </w:r>
        <w:r>
          <w:rPr>
            <w:noProof/>
            <w:webHidden/>
          </w:rPr>
          <w:tab/>
        </w:r>
        <w:r>
          <w:rPr>
            <w:noProof/>
            <w:webHidden/>
          </w:rPr>
          <w:fldChar w:fldCharType="begin"/>
        </w:r>
        <w:r>
          <w:rPr>
            <w:noProof/>
            <w:webHidden/>
          </w:rPr>
          <w:instrText xml:space="preserve"> PAGEREF _Toc115206958 \h </w:instrText>
        </w:r>
        <w:r>
          <w:rPr>
            <w:noProof/>
            <w:webHidden/>
          </w:rPr>
        </w:r>
        <w:r>
          <w:rPr>
            <w:noProof/>
            <w:webHidden/>
          </w:rPr>
          <w:fldChar w:fldCharType="separate"/>
        </w:r>
        <w:r>
          <w:rPr>
            <w:noProof/>
            <w:webHidden/>
          </w:rPr>
          <w:t>471</w:t>
        </w:r>
        <w:r>
          <w:rPr>
            <w:noProof/>
            <w:webHidden/>
          </w:rPr>
          <w:fldChar w:fldCharType="end"/>
        </w:r>
      </w:hyperlink>
    </w:p>
    <w:p w14:paraId="1D8F86B0" w14:textId="2C1B171C" w:rsidR="002F6423" w:rsidRDefault="002F6423">
      <w:pPr>
        <w:pStyle w:val="TOC3"/>
        <w:rPr>
          <w:rFonts w:asciiTheme="minorHAnsi" w:eastAsiaTheme="minorEastAsia" w:hAnsiTheme="minorHAnsi" w:cstheme="minorBidi"/>
          <w:noProof/>
        </w:rPr>
      </w:pPr>
      <w:hyperlink w:anchor="_Toc115206959" w:history="1">
        <w:r w:rsidRPr="00916134">
          <w:rPr>
            <w:rStyle w:val="Hyperlink"/>
            <w:noProof/>
          </w:rPr>
          <w:t>18.3.1</w:t>
        </w:r>
        <w:r>
          <w:rPr>
            <w:rFonts w:asciiTheme="minorHAnsi" w:eastAsiaTheme="minorEastAsia" w:hAnsiTheme="minorHAnsi" w:cstheme="minorBidi"/>
            <w:noProof/>
          </w:rPr>
          <w:tab/>
        </w:r>
        <w:r w:rsidRPr="00916134">
          <w:rPr>
            <w:rStyle w:val="Hyperlink"/>
            <w:noProof/>
          </w:rPr>
          <w:t>Logophorics</w:t>
        </w:r>
        <w:r>
          <w:rPr>
            <w:noProof/>
            <w:webHidden/>
          </w:rPr>
          <w:tab/>
        </w:r>
        <w:r>
          <w:rPr>
            <w:noProof/>
            <w:webHidden/>
          </w:rPr>
          <w:fldChar w:fldCharType="begin"/>
        </w:r>
        <w:r>
          <w:rPr>
            <w:noProof/>
            <w:webHidden/>
          </w:rPr>
          <w:instrText xml:space="preserve"> PAGEREF _Toc115206959 \h </w:instrText>
        </w:r>
        <w:r>
          <w:rPr>
            <w:noProof/>
            <w:webHidden/>
          </w:rPr>
        </w:r>
        <w:r>
          <w:rPr>
            <w:noProof/>
            <w:webHidden/>
          </w:rPr>
          <w:fldChar w:fldCharType="separate"/>
        </w:r>
        <w:r>
          <w:rPr>
            <w:noProof/>
            <w:webHidden/>
          </w:rPr>
          <w:t>471</w:t>
        </w:r>
        <w:r>
          <w:rPr>
            <w:noProof/>
            <w:webHidden/>
          </w:rPr>
          <w:fldChar w:fldCharType="end"/>
        </w:r>
      </w:hyperlink>
    </w:p>
    <w:p w14:paraId="262EDB6A" w14:textId="24187C40" w:rsidR="002F6423" w:rsidRDefault="002F6423">
      <w:pPr>
        <w:pStyle w:val="TOC4"/>
        <w:rPr>
          <w:rFonts w:asciiTheme="minorHAnsi" w:eastAsiaTheme="minorEastAsia" w:hAnsiTheme="minorHAnsi" w:cstheme="minorBidi"/>
          <w:noProof/>
        </w:rPr>
      </w:pPr>
      <w:hyperlink w:anchor="_Toc115206960" w:history="1">
        <w:r w:rsidRPr="00916134">
          <w:rPr>
            <w:rStyle w:val="Hyperlink"/>
            <w:noProof/>
          </w:rPr>
          <w:t>18.3.1.1</w:t>
        </w:r>
        <w:r>
          <w:rPr>
            <w:rFonts w:asciiTheme="minorHAnsi" w:eastAsiaTheme="minorEastAsia" w:hAnsiTheme="minorHAnsi" w:cstheme="minorBidi"/>
            <w:noProof/>
          </w:rPr>
          <w:tab/>
        </w:r>
        <w:r w:rsidRPr="00916134">
          <w:rPr>
            <w:rStyle w:val="Hyperlink"/>
            <w:noProof/>
          </w:rPr>
          <w:t>No logophorics for second-person</w:t>
        </w:r>
        <w:r>
          <w:rPr>
            <w:noProof/>
            <w:webHidden/>
          </w:rPr>
          <w:tab/>
        </w:r>
        <w:r>
          <w:rPr>
            <w:noProof/>
            <w:webHidden/>
          </w:rPr>
          <w:fldChar w:fldCharType="begin"/>
        </w:r>
        <w:r>
          <w:rPr>
            <w:noProof/>
            <w:webHidden/>
          </w:rPr>
          <w:instrText xml:space="preserve"> PAGEREF _Toc115206960 \h </w:instrText>
        </w:r>
        <w:r>
          <w:rPr>
            <w:noProof/>
            <w:webHidden/>
          </w:rPr>
        </w:r>
        <w:r>
          <w:rPr>
            <w:noProof/>
            <w:webHidden/>
          </w:rPr>
          <w:fldChar w:fldCharType="separate"/>
        </w:r>
        <w:r>
          <w:rPr>
            <w:noProof/>
            <w:webHidden/>
          </w:rPr>
          <w:t>471</w:t>
        </w:r>
        <w:r>
          <w:rPr>
            <w:noProof/>
            <w:webHidden/>
          </w:rPr>
          <w:fldChar w:fldCharType="end"/>
        </w:r>
      </w:hyperlink>
    </w:p>
    <w:p w14:paraId="6EA4444D" w14:textId="2A09899A" w:rsidR="002F6423" w:rsidRDefault="002F6423">
      <w:pPr>
        <w:pStyle w:val="TOC4"/>
        <w:rPr>
          <w:rFonts w:asciiTheme="minorHAnsi" w:eastAsiaTheme="minorEastAsia" w:hAnsiTheme="minorHAnsi" w:cstheme="minorBidi"/>
          <w:noProof/>
        </w:rPr>
      </w:pPr>
      <w:hyperlink w:anchor="_Toc115206961" w:history="1">
        <w:r w:rsidRPr="00916134">
          <w:rPr>
            <w:rStyle w:val="Hyperlink"/>
            <w:noProof/>
          </w:rPr>
          <w:t>18.3.1.2</w:t>
        </w:r>
        <w:r>
          <w:rPr>
            <w:rFonts w:asciiTheme="minorHAnsi" w:eastAsiaTheme="minorEastAsia" w:hAnsiTheme="minorHAnsi" w:cstheme="minorBidi"/>
            <w:noProof/>
          </w:rPr>
          <w:tab/>
        </w:r>
        <w:r w:rsidRPr="00916134">
          <w:rPr>
            <w:rStyle w:val="Hyperlink"/>
            <w:noProof/>
          </w:rPr>
          <w:t>Examples of logophorics</w:t>
        </w:r>
        <w:r>
          <w:rPr>
            <w:noProof/>
            <w:webHidden/>
          </w:rPr>
          <w:tab/>
        </w:r>
        <w:r>
          <w:rPr>
            <w:noProof/>
            <w:webHidden/>
          </w:rPr>
          <w:fldChar w:fldCharType="begin"/>
        </w:r>
        <w:r>
          <w:rPr>
            <w:noProof/>
            <w:webHidden/>
          </w:rPr>
          <w:instrText xml:space="preserve"> PAGEREF _Toc115206961 \h </w:instrText>
        </w:r>
        <w:r>
          <w:rPr>
            <w:noProof/>
            <w:webHidden/>
          </w:rPr>
        </w:r>
        <w:r>
          <w:rPr>
            <w:noProof/>
            <w:webHidden/>
          </w:rPr>
          <w:fldChar w:fldCharType="separate"/>
        </w:r>
        <w:r>
          <w:rPr>
            <w:noProof/>
            <w:webHidden/>
          </w:rPr>
          <w:t>472</w:t>
        </w:r>
        <w:r>
          <w:rPr>
            <w:noProof/>
            <w:webHidden/>
          </w:rPr>
          <w:fldChar w:fldCharType="end"/>
        </w:r>
      </w:hyperlink>
    </w:p>
    <w:p w14:paraId="2EDD3329" w14:textId="0E4C1699" w:rsidR="002F6423" w:rsidRDefault="002F6423">
      <w:pPr>
        <w:pStyle w:val="TOC3"/>
        <w:rPr>
          <w:rFonts w:asciiTheme="minorHAnsi" w:eastAsiaTheme="minorEastAsia" w:hAnsiTheme="minorHAnsi" w:cstheme="minorBidi"/>
          <w:noProof/>
        </w:rPr>
      </w:pPr>
      <w:hyperlink w:anchor="_Toc115206962" w:history="1">
        <w:r w:rsidRPr="00916134">
          <w:rPr>
            <w:rStyle w:val="Hyperlink"/>
            <w:noProof/>
          </w:rPr>
          <w:t>18.3.2</w:t>
        </w:r>
        <w:r>
          <w:rPr>
            <w:rFonts w:asciiTheme="minorHAnsi" w:eastAsiaTheme="minorEastAsia" w:hAnsiTheme="minorHAnsi" w:cstheme="minorBidi"/>
            <w:noProof/>
          </w:rPr>
          <w:tab/>
        </w:r>
        <w:r w:rsidRPr="00916134">
          <w:rPr>
            <w:rStyle w:val="Hyperlink"/>
            <w:noProof/>
          </w:rPr>
          <w:t>Logophorics in stacked quotations</w:t>
        </w:r>
        <w:r>
          <w:rPr>
            <w:noProof/>
            <w:webHidden/>
          </w:rPr>
          <w:tab/>
        </w:r>
        <w:r>
          <w:rPr>
            <w:noProof/>
            <w:webHidden/>
          </w:rPr>
          <w:fldChar w:fldCharType="begin"/>
        </w:r>
        <w:r>
          <w:rPr>
            <w:noProof/>
            <w:webHidden/>
          </w:rPr>
          <w:instrText xml:space="preserve"> PAGEREF _Toc115206962 \h </w:instrText>
        </w:r>
        <w:r>
          <w:rPr>
            <w:noProof/>
            <w:webHidden/>
          </w:rPr>
        </w:r>
        <w:r>
          <w:rPr>
            <w:noProof/>
            <w:webHidden/>
          </w:rPr>
          <w:fldChar w:fldCharType="separate"/>
        </w:r>
        <w:r>
          <w:rPr>
            <w:noProof/>
            <w:webHidden/>
          </w:rPr>
          <w:t>474</w:t>
        </w:r>
        <w:r>
          <w:rPr>
            <w:noProof/>
            <w:webHidden/>
          </w:rPr>
          <w:fldChar w:fldCharType="end"/>
        </w:r>
      </w:hyperlink>
    </w:p>
    <w:p w14:paraId="77008907" w14:textId="12ABE62B" w:rsidR="002F6423" w:rsidRDefault="002F6423">
      <w:pPr>
        <w:pStyle w:val="TOC2"/>
        <w:rPr>
          <w:rFonts w:asciiTheme="minorHAnsi" w:eastAsiaTheme="minorEastAsia" w:hAnsiTheme="minorHAnsi" w:cstheme="minorBidi"/>
          <w:noProof/>
        </w:rPr>
      </w:pPr>
      <w:hyperlink w:anchor="_Toc115206963" w:history="1">
        <w:r w:rsidRPr="00916134">
          <w:rPr>
            <w:rStyle w:val="Hyperlink"/>
            <w:noProof/>
          </w:rPr>
          <w:t>18.4</w:t>
        </w:r>
        <w:r>
          <w:rPr>
            <w:rFonts w:asciiTheme="minorHAnsi" w:eastAsiaTheme="minorEastAsia" w:hAnsiTheme="minorHAnsi" w:cstheme="minorBidi"/>
            <w:noProof/>
          </w:rPr>
          <w:tab/>
        </w:r>
        <w:r w:rsidRPr="00916134">
          <w:rPr>
            <w:rStyle w:val="Hyperlink"/>
            <w:noProof/>
          </w:rPr>
          <w:t>Reciprocal</w:t>
        </w:r>
        <w:r>
          <w:rPr>
            <w:noProof/>
            <w:webHidden/>
          </w:rPr>
          <w:tab/>
        </w:r>
        <w:r>
          <w:rPr>
            <w:noProof/>
            <w:webHidden/>
          </w:rPr>
          <w:fldChar w:fldCharType="begin"/>
        </w:r>
        <w:r>
          <w:rPr>
            <w:noProof/>
            <w:webHidden/>
          </w:rPr>
          <w:instrText xml:space="preserve"> PAGEREF _Toc115206963 \h </w:instrText>
        </w:r>
        <w:r>
          <w:rPr>
            <w:noProof/>
            <w:webHidden/>
          </w:rPr>
        </w:r>
        <w:r>
          <w:rPr>
            <w:noProof/>
            <w:webHidden/>
          </w:rPr>
          <w:fldChar w:fldCharType="separate"/>
        </w:r>
        <w:r>
          <w:rPr>
            <w:noProof/>
            <w:webHidden/>
          </w:rPr>
          <w:t>474</w:t>
        </w:r>
        <w:r>
          <w:rPr>
            <w:noProof/>
            <w:webHidden/>
          </w:rPr>
          <w:fldChar w:fldCharType="end"/>
        </w:r>
      </w:hyperlink>
    </w:p>
    <w:p w14:paraId="6A95C947" w14:textId="0EB9D6B2" w:rsidR="002F6423" w:rsidRDefault="002F6423">
      <w:pPr>
        <w:pStyle w:val="TOC3"/>
        <w:rPr>
          <w:rFonts w:asciiTheme="minorHAnsi" w:eastAsiaTheme="minorEastAsia" w:hAnsiTheme="minorHAnsi" w:cstheme="minorBidi"/>
          <w:noProof/>
        </w:rPr>
      </w:pPr>
      <w:hyperlink w:anchor="_Toc115206964" w:history="1">
        <w:r w:rsidRPr="00916134">
          <w:rPr>
            <w:rStyle w:val="Hyperlink"/>
            <w:noProof/>
          </w:rPr>
          <w:t>18.4.1</w:t>
        </w:r>
        <w:r>
          <w:rPr>
            <w:rFonts w:asciiTheme="minorHAnsi" w:eastAsiaTheme="minorEastAsia" w:hAnsiTheme="minorHAnsi" w:cstheme="minorBidi"/>
            <w:noProof/>
          </w:rPr>
          <w:tab/>
        </w:r>
        <w:r w:rsidRPr="00916134">
          <w:rPr>
            <w:rStyle w:val="Hyperlink"/>
            <w:noProof/>
          </w:rPr>
          <w:t xml:space="preserve">Reciprocal object </w:t>
        </w:r>
        <w:r w:rsidRPr="00916134">
          <w:rPr>
            <w:rStyle w:val="Hyperlink"/>
            <w:rFonts w:ascii="Doulos SIL" w:hAnsi="Doulos SIL"/>
            <w:noProof/>
          </w:rPr>
          <w:t>bwɔ̀</w:t>
        </w:r>
        <w:r>
          <w:rPr>
            <w:noProof/>
            <w:webHidden/>
          </w:rPr>
          <w:tab/>
        </w:r>
        <w:r>
          <w:rPr>
            <w:noProof/>
            <w:webHidden/>
          </w:rPr>
          <w:fldChar w:fldCharType="begin"/>
        </w:r>
        <w:r>
          <w:rPr>
            <w:noProof/>
            <w:webHidden/>
          </w:rPr>
          <w:instrText xml:space="preserve"> PAGEREF _Toc115206964 \h </w:instrText>
        </w:r>
        <w:r>
          <w:rPr>
            <w:noProof/>
            <w:webHidden/>
          </w:rPr>
        </w:r>
        <w:r>
          <w:rPr>
            <w:noProof/>
            <w:webHidden/>
          </w:rPr>
          <w:fldChar w:fldCharType="separate"/>
        </w:r>
        <w:r>
          <w:rPr>
            <w:noProof/>
            <w:webHidden/>
          </w:rPr>
          <w:t>474</w:t>
        </w:r>
        <w:r>
          <w:rPr>
            <w:noProof/>
            <w:webHidden/>
          </w:rPr>
          <w:fldChar w:fldCharType="end"/>
        </w:r>
      </w:hyperlink>
    </w:p>
    <w:p w14:paraId="0F578CD3" w14:textId="586FB6DB" w:rsidR="002F6423" w:rsidRDefault="002F6423">
      <w:pPr>
        <w:pStyle w:val="TOC3"/>
        <w:rPr>
          <w:rFonts w:asciiTheme="minorHAnsi" w:eastAsiaTheme="minorEastAsia" w:hAnsiTheme="minorHAnsi" w:cstheme="minorBidi"/>
          <w:noProof/>
        </w:rPr>
      </w:pPr>
      <w:hyperlink w:anchor="_Toc115206965" w:history="1">
        <w:r w:rsidRPr="00916134">
          <w:rPr>
            <w:rStyle w:val="Hyperlink"/>
            <w:noProof/>
          </w:rPr>
          <w:t>18.4.2</w:t>
        </w:r>
        <w:r>
          <w:rPr>
            <w:rFonts w:asciiTheme="minorHAnsi" w:eastAsiaTheme="minorEastAsia" w:hAnsiTheme="minorHAnsi" w:cstheme="minorBidi"/>
            <w:noProof/>
          </w:rPr>
          <w:tab/>
        </w:r>
        <w:r w:rsidRPr="00916134">
          <w:rPr>
            <w:rStyle w:val="Hyperlink"/>
            <w:noProof/>
          </w:rPr>
          <w:t xml:space="preserve">Reciprocal </w:t>
        </w:r>
        <w:r w:rsidRPr="00916134">
          <w:rPr>
            <w:rStyle w:val="Hyperlink"/>
            <w:rFonts w:ascii="Doulos SIL" w:hAnsi="Doulos SIL"/>
            <w:noProof/>
          </w:rPr>
          <w:t>bwɔ̀</w:t>
        </w:r>
        <w:r w:rsidRPr="00916134">
          <w:rPr>
            <w:rStyle w:val="Hyperlink"/>
            <w:noProof/>
          </w:rPr>
          <w:t xml:space="preserve"> in other functions</w:t>
        </w:r>
        <w:r>
          <w:rPr>
            <w:noProof/>
            <w:webHidden/>
          </w:rPr>
          <w:tab/>
        </w:r>
        <w:r>
          <w:rPr>
            <w:noProof/>
            <w:webHidden/>
          </w:rPr>
          <w:fldChar w:fldCharType="begin"/>
        </w:r>
        <w:r>
          <w:rPr>
            <w:noProof/>
            <w:webHidden/>
          </w:rPr>
          <w:instrText xml:space="preserve"> PAGEREF _Toc115206965 \h </w:instrText>
        </w:r>
        <w:r>
          <w:rPr>
            <w:noProof/>
            <w:webHidden/>
          </w:rPr>
        </w:r>
        <w:r>
          <w:rPr>
            <w:noProof/>
            <w:webHidden/>
          </w:rPr>
          <w:fldChar w:fldCharType="separate"/>
        </w:r>
        <w:r>
          <w:rPr>
            <w:noProof/>
            <w:webHidden/>
          </w:rPr>
          <w:t>475</w:t>
        </w:r>
        <w:r>
          <w:rPr>
            <w:noProof/>
            <w:webHidden/>
          </w:rPr>
          <w:fldChar w:fldCharType="end"/>
        </w:r>
      </w:hyperlink>
    </w:p>
    <w:p w14:paraId="2CC240F0" w14:textId="2B11E6B8" w:rsidR="002F6423" w:rsidRDefault="002F6423">
      <w:pPr>
        <w:pStyle w:val="TOC3"/>
        <w:rPr>
          <w:rFonts w:asciiTheme="minorHAnsi" w:eastAsiaTheme="minorEastAsia" w:hAnsiTheme="minorHAnsi" w:cstheme="minorBidi"/>
          <w:noProof/>
        </w:rPr>
      </w:pPr>
      <w:hyperlink w:anchor="_Toc115206966" w:history="1">
        <w:r w:rsidRPr="00916134">
          <w:rPr>
            <w:rStyle w:val="Hyperlink"/>
            <w:noProof/>
          </w:rPr>
          <w:t>18.4.3</w:t>
        </w:r>
        <w:r>
          <w:rPr>
            <w:rFonts w:asciiTheme="minorHAnsi" w:eastAsiaTheme="minorEastAsia" w:hAnsiTheme="minorHAnsi" w:cstheme="minorBidi"/>
            <w:noProof/>
          </w:rPr>
          <w:tab/>
        </w:r>
        <w:r w:rsidRPr="00916134">
          <w:rPr>
            <w:rStyle w:val="Hyperlink"/>
            <w:rFonts w:ascii="Doulos SIL" w:hAnsi="Doulos SIL"/>
            <w:noProof/>
          </w:rPr>
          <w:t>bw</w:t>
        </w:r>
        <w:r w:rsidRPr="00916134">
          <w:rPr>
            <w:rStyle w:val="Hyperlink"/>
            <w:rFonts w:ascii="Doulos SIL" w:hAnsi="Doulos SIL"/>
            <w:noProof/>
            <w:lang w:val="x-none"/>
          </w:rPr>
          <w:t>ɛ̄ỳ</w:t>
        </w:r>
        <w:r w:rsidRPr="00916134">
          <w:rPr>
            <w:rStyle w:val="Hyperlink"/>
            <w:noProof/>
            <w:lang w:val="x-none"/>
          </w:rPr>
          <w:t xml:space="preserve"> ‘together’</w:t>
        </w:r>
        <w:r>
          <w:rPr>
            <w:noProof/>
            <w:webHidden/>
          </w:rPr>
          <w:tab/>
        </w:r>
        <w:r>
          <w:rPr>
            <w:noProof/>
            <w:webHidden/>
          </w:rPr>
          <w:fldChar w:fldCharType="begin"/>
        </w:r>
        <w:r>
          <w:rPr>
            <w:noProof/>
            <w:webHidden/>
          </w:rPr>
          <w:instrText xml:space="preserve"> PAGEREF _Toc115206966 \h </w:instrText>
        </w:r>
        <w:r>
          <w:rPr>
            <w:noProof/>
            <w:webHidden/>
          </w:rPr>
        </w:r>
        <w:r>
          <w:rPr>
            <w:noProof/>
            <w:webHidden/>
          </w:rPr>
          <w:fldChar w:fldCharType="separate"/>
        </w:r>
        <w:r>
          <w:rPr>
            <w:noProof/>
            <w:webHidden/>
          </w:rPr>
          <w:t>475</w:t>
        </w:r>
        <w:r>
          <w:rPr>
            <w:noProof/>
            <w:webHidden/>
          </w:rPr>
          <w:fldChar w:fldCharType="end"/>
        </w:r>
      </w:hyperlink>
    </w:p>
    <w:p w14:paraId="3341F933" w14:textId="57D7FD9F" w:rsidR="002F6423" w:rsidRDefault="002F6423">
      <w:pPr>
        <w:pStyle w:val="TOC1"/>
        <w:tabs>
          <w:tab w:val="left" w:pos="600"/>
          <w:tab w:val="right" w:leader="dot" w:pos="8630"/>
        </w:tabs>
        <w:rPr>
          <w:rFonts w:asciiTheme="minorHAnsi" w:eastAsiaTheme="minorEastAsia" w:hAnsiTheme="minorHAnsi" w:cstheme="minorBidi"/>
          <w:b w:val="0"/>
          <w:noProof/>
        </w:rPr>
      </w:pPr>
      <w:hyperlink w:anchor="_Toc115206967" w:history="1">
        <w:r w:rsidRPr="00916134">
          <w:rPr>
            <w:rStyle w:val="Hyperlink"/>
            <w:noProof/>
          </w:rPr>
          <w:t>19</w:t>
        </w:r>
        <w:r>
          <w:rPr>
            <w:rFonts w:asciiTheme="minorHAnsi" w:eastAsiaTheme="minorEastAsia" w:hAnsiTheme="minorHAnsi" w:cstheme="minorBidi"/>
            <w:b w:val="0"/>
            <w:noProof/>
          </w:rPr>
          <w:tab/>
        </w:r>
        <w:r w:rsidRPr="00916134">
          <w:rPr>
            <w:rStyle w:val="Hyperlink"/>
            <w:noProof/>
          </w:rPr>
          <w:t>Grammatical pragmatics</w:t>
        </w:r>
        <w:r>
          <w:rPr>
            <w:noProof/>
            <w:webHidden/>
          </w:rPr>
          <w:tab/>
        </w:r>
        <w:r>
          <w:rPr>
            <w:noProof/>
            <w:webHidden/>
          </w:rPr>
          <w:fldChar w:fldCharType="begin"/>
        </w:r>
        <w:r>
          <w:rPr>
            <w:noProof/>
            <w:webHidden/>
          </w:rPr>
          <w:instrText xml:space="preserve"> PAGEREF _Toc115206967 \h </w:instrText>
        </w:r>
        <w:r>
          <w:rPr>
            <w:noProof/>
            <w:webHidden/>
          </w:rPr>
        </w:r>
        <w:r>
          <w:rPr>
            <w:noProof/>
            <w:webHidden/>
          </w:rPr>
          <w:fldChar w:fldCharType="separate"/>
        </w:r>
        <w:r>
          <w:rPr>
            <w:noProof/>
            <w:webHidden/>
          </w:rPr>
          <w:t>476</w:t>
        </w:r>
        <w:r>
          <w:rPr>
            <w:noProof/>
            <w:webHidden/>
          </w:rPr>
          <w:fldChar w:fldCharType="end"/>
        </w:r>
      </w:hyperlink>
    </w:p>
    <w:p w14:paraId="0501F458" w14:textId="7626B38C" w:rsidR="002F6423" w:rsidRDefault="002F6423">
      <w:pPr>
        <w:pStyle w:val="TOC2"/>
        <w:rPr>
          <w:rFonts w:asciiTheme="minorHAnsi" w:eastAsiaTheme="minorEastAsia" w:hAnsiTheme="minorHAnsi" w:cstheme="minorBidi"/>
          <w:noProof/>
        </w:rPr>
      </w:pPr>
      <w:hyperlink w:anchor="_Toc115206968" w:history="1">
        <w:r w:rsidRPr="00916134">
          <w:rPr>
            <w:rStyle w:val="Hyperlink"/>
            <w:noProof/>
          </w:rPr>
          <w:t>19.1</w:t>
        </w:r>
        <w:r>
          <w:rPr>
            <w:rFonts w:asciiTheme="minorHAnsi" w:eastAsiaTheme="minorEastAsia" w:hAnsiTheme="minorHAnsi" w:cstheme="minorBidi"/>
            <w:noProof/>
          </w:rPr>
          <w:tab/>
        </w:r>
        <w:r w:rsidRPr="00916134">
          <w:rPr>
            <w:rStyle w:val="Hyperlink"/>
            <w:noProof/>
          </w:rPr>
          <w:t>Topic</w:t>
        </w:r>
        <w:r>
          <w:rPr>
            <w:noProof/>
            <w:webHidden/>
          </w:rPr>
          <w:tab/>
        </w:r>
        <w:r>
          <w:rPr>
            <w:noProof/>
            <w:webHidden/>
          </w:rPr>
          <w:fldChar w:fldCharType="begin"/>
        </w:r>
        <w:r>
          <w:rPr>
            <w:noProof/>
            <w:webHidden/>
          </w:rPr>
          <w:instrText xml:space="preserve"> PAGEREF _Toc115206968 \h </w:instrText>
        </w:r>
        <w:r>
          <w:rPr>
            <w:noProof/>
            <w:webHidden/>
          </w:rPr>
        </w:r>
        <w:r>
          <w:rPr>
            <w:noProof/>
            <w:webHidden/>
          </w:rPr>
          <w:fldChar w:fldCharType="separate"/>
        </w:r>
        <w:r>
          <w:rPr>
            <w:noProof/>
            <w:webHidden/>
          </w:rPr>
          <w:t>476</w:t>
        </w:r>
        <w:r>
          <w:rPr>
            <w:noProof/>
            <w:webHidden/>
          </w:rPr>
          <w:fldChar w:fldCharType="end"/>
        </w:r>
      </w:hyperlink>
    </w:p>
    <w:p w14:paraId="37078D24" w14:textId="2870229B" w:rsidR="002F6423" w:rsidRDefault="002F6423">
      <w:pPr>
        <w:pStyle w:val="TOC3"/>
        <w:rPr>
          <w:rFonts w:asciiTheme="minorHAnsi" w:eastAsiaTheme="minorEastAsia" w:hAnsiTheme="minorHAnsi" w:cstheme="minorBidi"/>
          <w:noProof/>
        </w:rPr>
      </w:pPr>
      <w:hyperlink w:anchor="_Toc115206969" w:history="1">
        <w:r w:rsidRPr="00916134">
          <w:rPr>
            <w:rStyle w:val="Hyperlink"/>
            <w:noProof/>
          </w:rPr>
          <w:t>19.1.1</w:t>
        </w:r>
        <w:r>
          <w:rPr>
            <w:rFonts w:asciiTheme="minorHAnsi" w:eastAsiaTheme="minorEastAsia" w:hAnsiTheme="minorHAnsi" w:cstheme="minorBidi"/>
            <w:noProof/>
          </w:rPr>
          <w:tab/>
        </w:r>
        <w:r w:rsidRPr="00916134">
          <w:rPr>
            <w:rStyle w:val="Hyperlink"/>
            <w:noProof/>
          </w:rPr>
          <w:t>Topic (</w:t>
        </w:r>
        <w:r w:rsidRPr="00916134">
          <w:rPr>
            <w:rStyle w:val="Hyperlink"/>
            <w:rFonts w:ascii="Doulos SIL" w:hAnsi="Doulos SIL"/>
            <w:noProof/>
          </w:rPr>
          <w:t>k</w:t>
        </w:r>
        <w:r w:rsidRPr="00916134">
          <w:rPr>
            <w:rStyle w:val="Hyperlink"/>
            <w:rFonts w:ascii="Doulos SIL" w:hAnsi="Doulos SIL"/>
            <w:noProof/>
            <w:lang w:val="x-none"/>
          </w:rPr>
          <w:t>ɔ̀ⁿ</w:t>
        </w:r>
        <w:r w:rsidRPr="00916134">
          <w:rPr>
            <w:rStyle w:val="Hyperlink"/>
            <w:noProof/>
            <w:lang w:val="x-none"/>
          </w:rPr>
          <w:t>)</w:t>
        </w:r>
        <w:r>
          <w:rPr>
            <w:noProof/>
            <w:webHidden/>
          </w:rPr>
          <w:tab/>
        </w:r>
        <w:r>
          <w:rPr>
            <w:noProof/>
            <w:webHidden/>
          </w:rPr>
          <w:fldChar w:fldCharType="begin"/>
        </w:r>
        <w:r>
          <w:rPr>
            <w:noProof/>
            <w:webHidden/>
          </w:rPr>
          <w:instrText xml:space="preserve"> PAGEREF _Toc115206969 \h </w:instrText>
        </w:r>
        <w:r>
          <w:rPr>
            <w:noProof/>
            <w:webHidden/>
          </w:rPr>
        </w:r>
        <w:r>
          <w:rPr>
            <w:noProof/>
            <w:webHidden/>
          </w:rPr>
          <w:fldChar w:fldCharType="separate"/>
        </w:r>
        <w:r>
          <w:rPr>
            <w:noProof/>
            <w:webHidden/>
          </w:rPr>
          <w:t>476</w:t>
        </w:r>
        <w:r>
          <w:rPr>
            <w:noProof/>
            <w:webHidden/>
          </w:rPr>
          <w:fldChar w:fldCharType="end"/>
        </w:r>
      </w:hyperlink>
    </w:p>
    <w:p w14:paraId="37BE6842" w14:textId="1F24389B" w:rsidR="002F6423" w:rsidRDefault="002F6423">
      <w:pPr>
        <w:pStyle w:val="TOC3"/>
        <w:rPr>
          <w:rFonts w:asciiTheme="minorHAnsi" w:eastAsiaTheme="minorEastAsia" w:hAnsiTheme="minorHAnsi" w:cstheme="minorBidi"/>
          <w:noProof/>
        </w:rPr>
      </w:pPr>
      <w:hyperlink w:anchor="_Toc115206970" w:history="1">
        <w:r w:rsidRPr="00916134">
          <w:rPr>
            <w:rStyle w:val="Hyperlink"/>
            <w:noProof/>
          </w:rPr>
          <w:t>19.1.2</w:t>
        </w:r>
        <w:r>
          <w:rPr>
            <w:rFonts w:asciiTheme="minorHAnsi" w:eastAsiaTheme="minorEastAsia" w:hAnsiTheme="minorHAnsi" w:cstheme="minorBidi"/>
            <w:noProof/>
          </w:rPr>
          <w:tab/>
        </w:r>
        <w:r w:rsidRPr="00916134">
          <w:rPr>
            <w:rStyle w:val="Hyperlink"/>
            <w:noProof/>
          </w:rPr>
          <w:t>Interrogative topic (</w:t>
        </w:r>
        <w:r w:rsidRPr="00916134">
          <w:rPr>
            <w:rStyle w:val="Hyperlink"/>
            <w:rFonts w:ascii="Doulos SIL" w:hAnsi="Doulos SIL"/>
            <w:noProof/>
          </w:rPr>
          <w:t>la</w:t>
        </w:r>
        <w:r w:rsidRPr="00916134">
          <w:rPr>
            <w:rStyle w:val="Hyperlink"/>
            <w:rFonts w:ascii="Doulos SIL" w:hAnsi="Doulos SIL"/>
            <w:noProof/>
            <w:lang w:val="x-none"/>
          </w:rPr>
          <w:t>̄ā</w:t>
        </w:r>
        <w:r w:rsidRPr="00916134">
          <w:rPr>
            <w:rStyle w:val="Hyperlink"/>
            <w:noProof/>
          </w:rPr>
          <w:t xml:space="preserve">, </w:t>
        </w:r>
        <w:r w:rsidRPr="00916134">
          <w:rPr>
            <w:rStyle w:val="Hyperlink"/>
            <w:rFonts w:ascii="Doulos SIL" w:hAnsi="Doulos SIL" w:cs="Doulos SIL"/>
            <w:noProof/>
          </w:rPr>
          <w:t>-da</w:t>
        </w:r>
        <w:r w:rsidRPr="00916134">
          <w:rPr>
            <w:rStyle w:val="Hyperlink"/>
            <w:rFonts w:ascii="Doulos SIL" w:hAnsi="Doulos SIL" w:cs="Doulos SIL"/>
            <w:noProof/>
            <w:lang w:val="x-none"/>
          </w:rPr>
          <w:t>̄ā</w:t>
        </w:r>
        <w:r w:rsidRPr="00916134">
          <w:rPr>
            <w:rStyle w:val="Hyperlink"/>
            <w:noProof/>
            <w:lang w:val="x-none"/>
          </w:rPr>
          <w:t xml:space="preserve">, </w:t>
        </w:r>
        <w:r w:rsidRPr="00916134">
          <w:rPr>
            <w:rStyle w:val="Hyperlink"/>
            <w:rFonts w:ascii="Doulos SIL" w:hAnsi="Doulos SIL" w:cs="Doulos SIL"/>
            <w:noProof/>
            <w:lang w:val="x-none"/>
          </w:rPr>
          <w:t>lāà</w:t>
        </w:r>
        <w:r w:rsidRPr="00916134">
          <w:rPr>
            <w:rStyle w:val="Hyperlink"/>
            <w:noProof/>
            <w:lang w:val="x-none"/>
          </w:rPr>
          <w:t>)</w:t>
        </w:r>
        <w:r>
          <w:rPr>
            <w:noProof/>
            <w:webHidden/>
          </w:rPr>
          <w:tab/>
        </w:r>
        <w:r>
          <w:rPr>
            <w:noProof/>
            <w:webHidden/>
          </w:rPr>
          <w:fldChar w:fldCharType="begin"/>
        </w:r>
        <w:r>
          <w:rPr>
            <w:noProof/>
            <w:webHidden/>
          </w:rPr>
          <w:instrText xml:space="preserve"> PAGEREF _Toc115206970 \h </w:instrText>
        </w:r>
        <w:r>
          <w:rPr>
            <w:noProof/>
            <w:webHidden/>
          </w:rPr>
        </w:r>
        <w:r>
          <w:rPr>
            <w:noProof/>
            <w:webHidden/>
          </w:rPr>
          <w:fldChar w:fldCharType="separate"/>
        </w:r>
        <w:r>
          <w:rPr>
            <w:noProof/>
            <w:webHidden/>
          </w:rPr>
          <w:t>477</w:t>
        </w:r>
        <w:r>
          <w:rPr>
            <w:noProof/>
            <w:webHidden/>
          </w:rPr>
          <w:fldChar w:fldCharType="end"/>
        </w:r>
      </w:hyperlink>
    </w:p>
    <w:p w14:paraId="1EB27F13" w14:textId="155C279D" w:rsidR="002F6423" w:rsidRDefault="002F6423">
      <w:pPr>
        <w:pStyle w:val="TOC3"/>
        <w:rPr>
          <w:rFonts w:asciiTheme="minorHAnsi" w:eastAsiaTheme="minorEastAsia" w:hAnsiTheme="minorHAnsi" w:cstheme="minorBidi"/>
          <w:noProof/>
        </w:rPr>
      </w:pPr>
      <w:hyperlink w:anchor="_Toc115206971" w:history="1">
        <w:r w:rsidRPr="00916134">
          <w:rPr>
            <w:rStyle w:val="Hyperlink"/>
            <w:noProof/>
          </w:rPr>
          <w:t>19.1.3</w:t>
        </w:r>
        <w:r>
          <w:rPr>
            <w:rFonts w:asciiTheme="minorHAnsi" w:eastAsiaTheme="minorEastAsia" w:hAnsiTheme="minorHAnsi" w:cstheme="minorBidi"/>
            <w:noProof/>
          </w:rPr>
          <w:tab/>
        </w:r>
        <w:r w:rsidRPr="00916134">
          <w:rPr>
            <w:rStyle w:val="Hyperlink"/>
            <w:noProof/>
          </w:rPr>
          <w:t>‘Also, too’ (</w:t>
        </w:r>
        <w:r w:rsidRPr="00916134">
          <w:rPr>
            <w:rStyle w:val="Hyperlink"/>
            <w:rFonts w:ascii="Doulos SIL" w:hAnsi="Doulos SIL"/>
            <w:noProof/>
          </w:rPr>
          <w:t>pe</w:t>
        </w:r>
        <w:r w:rsidRPr="00916134">
          <w:rPr>
            <w:rStyle w:val="Hyperlink"/>
            <w:rFonts w:ascii="Doulos SIL" w:hAnsi="Doulos SIL"/>
            <w:noProof/>
            <w:lang w:val="x-none"/>
          </w:rPr>
          <w:t>̄</w:t>
        </w:r>
        <w:r w:rsidRPr="00916134">
          <w:rPr>
            <w:rStyle w:val="Hyperlink"/>
            <w:noProof/>
            <w:lang w:val="x-none"/>
          </w:rPr>
          <w:t>)</w:t>
        </w:r>
        <w:r>
          <w:rPr>
            <w:noProof/>
            <w:webHidden/>
          </w:rPr>
          <w:tab/>
        </w:r>
        <w:r>
          <w:rPr>
            <w:noProof/>
            <w:webHidden/>
          </w:rPr>
          <w:fldChar w:fldCharType="begin"/>
        </w:r>
        <w:r>
          <w:rPr>
            <w:noProof/>
            <w:webHidden/>
          </w:rPr>
          <w:instrText xml:space="preserve"> PAGEREF _Toc115206971 \h </w:instrText>
        </w:r>
        <w:r>
          <w:rPr>
            <w:noProof/>
            <w:webHidden/>
          </w:rPr>
        </w:r>
        <w:r>
          <w:rPr>
            <w:noProof/>
            <w:webHidden/>
          </w:rPr>
          <w:fldChar w:fldCharType="separate"/>
        </w:r>
        <w:r>
          <w:rPr>
            <w:noProof/>
            <w:webHidden/>
          </w:rPr>
          <w:t>479</w:t>
        </w:r>
        <w:r>
          <w:rPr>
            <w:noProof/>
            <w:webHidden/>
          </w:rPr>
          <w:fldChar w:fldCharType="end"/>
        </w:r>
      </w:hyperlink>
    </w:p>
    <w:p w14:paraId="40C1C03D" w14:textId="3BEAF894" w:rsidR="002F6423" w:rsidRDefault="002F6423">
      <w:pPr>
        <w:pStyle w:val="TOC3"/>
        <w:rPr>
          <w:rFonts w:asciiTheme="minorHAnsi" w:eastAsiaTheme="minorEastAsia" w:hAnsiTheme="minorHAnsi" w:cstheme="minorBidi"/>
          <w:noProof/>
        </w:rPr>
      </w:pPr>
      <w:hyperlink w:anchor="_Toc115206972" w:history="1">
        <w:r w:rsidRPr="00916134">
          <w:rPr>
            <w:rStyle w:val="Hyperlink"/>
            <w:noProof/>
          </w:rPr>
          <w:t>19.1.4</w:t>
        </w:r>
        <w:r>
          <w:rPr>
            <w:rFonts w:asciiTheme="minorHAnsi" w:eastAsiaTheme="minorEastAsia" w:hAnsiTheme="minorHAnsi" w:cstheme="minorBidi"/>
            <w:noProof/>
          </w:rPr>
          <w:tab/>
        </w:r>
        <w:r w:rsidRPr="00916134">
          <w:rPr>
            <w:rStyle w:val="Hyperlink"/>
            <w:noProof/>
          </w:rPr>
          <w:t>‘Even’ (</w:t>
        </w:r>
        <w:r w:rsidRPr="00916134">
          <w:rPr>
            <w:rStyle w:val="Hyperlink"/>
            <w:rFonts w:ascii="Doulos SIL" w:hAnsi="Doulos SIL"/>
            <w:noProof/>
          </w:rPr>
          <w:t>ha</w:t>
        </w:r>
        <w:r w:rsidRPr="00916134">
          <w:rPr>
            <w:rStyle w:val="Hyperlink"/>
            <w:rFonts w:ascii="Doulos SIL" w:hAnsi="Doulos SIL"/>
            <w:noProof/>
            <w:lang w:val="x-none"/>
          </w:rPr>
          <w:t>̀lì</w:t>
        </w:r>
        <w:r w:rsidRPr="00916134">
          <w:rPr>
            <w:rStyle w:val="Hyperlink"/>
            <w:noProof/>
            <w:lang w:val="x-none"/>
          </w:rPr>
          <w:t>)</w:t>
        </w:r>
        <w:r>
          <w:rPr>
            <w:noProof/>
            <w:webHidden/>
          </w:rPr>
          <w:tab/>
        </w:r>
        <w:r>
          <w:rPr>
            <w:noProof/>
            <w:webHidden/>
          </w:rPr>
          <w:fldChar w:fldCharType="begin"/>
        </w:r>
        <w:r>
          <w:rPr>
            <w:noProof/>
            <w:webHidden/>
          </w:rPr>
          <w:instrText xml:space="preserve"> PAGEREF _Toc115206972 \h </w:instrText>
        </w:r>
        <w:r>
          <w:rPr>
            <w:noProof/>
            <w:webHidden/>
          </w:rPr>
        </w:r>
        <w:r>
          <w:rPr>
            <w:noProof/>
            <w:webHidden/>
          </w:rPr>
          <w:fldChar w:fldCharType="separate"/>
        </w:r>
        <w:r>
          <w:rPr>
            <w:noProof/>
            <w:webHidden/>
          </w:rPr>
          <w:t>479</w:t>
        </w:r>
        <w:r>
          <w:rPr>
            <w:noProof/>
            <w:webHidden/>
          </w:rPr>
          <w:fldChar w:fldCharType="end"/>
        </w:r>
      </w:hyperlink>
    </w:p>
    <w:p w14:paraId="63F8B0CF" w14:textId="640B1447" w:rsidR="002F6423" w:rsidRDefault="002F6423">
      <w:pPr>
        <w:pStyle w:val="TOC3"/>
        <w:rPr>
          <w:rFonts w:asciiTheme="minorHAnsi" w:eastAsiaTheme="minorEastAsia" w:hAnsiTheme="minorHAnsi" w:cstheme="minorBidi"/>
          <w:noProof/>
        </w:rPr>
      </w:pPr>
      <w:hyperlink w:anchor="_Toc115206973" w:history="1">
        <w:r w:rsidRPr="00916134">
          <w:rPr>
            <w:rStyle w:val="Hyperlink"/>
            <w:noProof/>
          </w:rPr>
          <w:t>19.1.5</w:t>
        </w:r>
        <w:r>
          <w:rPr>
            <w:rFonts w:asciiTheme="minorHAnsi" w:eastAsiaTheme="minorEastAsia" w:hAnsiTheme="minorHAnsi" w:cstheme="minorBidi"/>
            <w:noProof/>
          </w:rPr>
          <w:tab/>
        </w:r>
        <w:r w:rsidRPr="00916134">
          <w:rPr>
            <w:rStyle w:val="Hyperlink"/>
            <w:noProof/>
          </w:rPr>
          <w:t>‘A fortiori’ (</w:t>
        </w:r>
        <w:r w:rsidRPr="00916134">
          <w:rPr>
            <w:rStyle w:val="Hyperlink"/>
            <w:rFonts w:ascii="Doulos SIL" w:hAnsi="Doulos SIL"/>
            <w:noProof/>
            <w:lang w:val="x-none"/>
          </w:rPr>
          <w:t>sōkàālà</w:t>
        </w:r>
        <w:r w:rsidRPr="00916134">
          <w:rPr>
            <w:rStyle w:val="Hyperlink"/>
            <w:noProof/>
            <w:lang w:val="x-none"/>
          </w:rPr>
          <w:t>)</w:t>
        </w:r>
        <w:r>
          <w:rPr>
            <w:noProof/>
            <w:webHidden/>
          </w:rPr>
          <w:tab/>
        </w:r>
        <w:r>
          <w:rPr>
            <w:noProof/>
            <w:webHidden/>
          </w:rPr>
          <w:fldChar w:fldCharType="begin"/>
        </w:r>
        <w:r>
          <w:rPr>
            <w:noProof/>
            <w:webHidden/>
          </w:rPr>
          <w:instrText xml:space="preserve"> PAGEREF _Toc115206973 \h </w:instrText>
        </w:r>
        <w:r>
          <w:rPr>
            <w:noProof/>
            <w:webHidden/>
          </w:rPr>
        </w:r>
        <w:r>
          <w:rPr>
            <w:noProof/>
            <w:webHidden/>
          </w:rPr>
          <w:fldChar w:fldCharType="separate"/>
        </w:r>
        <w:r>
          <w:rPr>
            <w:noProof/>
            <w:webHidden/>
          </w:rPr>
          <w:t>480</w:t>
        </w:r>
        <w:r>
          <w:rPr>
            <w:noProof/>
            <w:webHidden/>
          </w:rPr>
          <w:fldChar w:fldCharType="end"/>
        </w:r>
      </w:hyperlink>
    </w:p>
    <w:p w14:paraId="56A3EE6F" w14:textId="0BCD976E" w:rsidR="002F6423" w:rsidRDefault="002F6423">
      <w:pPr>
        <w:pStyle w:val="TOC2"/>
        <w:rPr>
          <w:rFonts w:asciiTheme="minorHAnsi" w:eastAsiaTheme="minorEastAsia" w:hAnsiTheme="minorHAnsi" w:cstheme="minorBidi"/>
          <w:noProof/>
        </w:rPr>
      </w:pPr>
      <w:hyperlink w:anchor="_Toc115206974" w:history="1">
        <w:r w:rsidRPr="00916134">
          <w:rPr>
            <w:rStyle w:val="Hyperlink"/>
            <w:noProof/>
          </w:rPr>
          <w:t>19.2</w:t>
        </w:r>
        <w:r>
          <w:rPr>
            <w:rFonts w:asciiTheme="minorHAnsi" w:eastAsiaTheme="minorEastAsia" w:hAnsiTheme="minorHAnsi" w:cstheme="minorBidi"/>
            <w:noProof/>
          </w:rPr>
          <w:tab/>
        </w:r>
        <w:r w:rsidRPr="00916134">
          <w:rPr>
            <w:rStyle w:val="Hyperlink"/>
            <w:noProof/>
          </w:rPr>
          <w:t>Preclausal discourse markers</w:t>
        </w:r>
        <w:r>
          <w:rPr>
            <w:noProof/>
            <w:webHidden/>
          </w:rPr>
          <w:tab/>
        </w:r>
        <w:r>
          <w:rPr>
            <w:noProof/>
            <w:webHidden/>
          </w:rPr>
          <w:fldChar w:fldCharType="begin"/>
        </w:r>
        <w:r>
          <w:rPr>
            <w:noProof/>
            <w:webHidden/>
          </w:rPr>
          <w:instrText xml:space="preserve"> PAGEREF _Toc115206974 \h </w:instrText>
        </w:r>
        <w:r>
          <w:rPr>
            <w:noProof/>
            <w:webHidden/>
          </w:rPr>
        </w:r>
        <w:r>
          <w:rPr>
            <w:noProof/>
            <w:webHidden/>
          </w:rPr>
          <w:fldChar w:fldCharType="separate"/>
        </w:r>
        <w:r>
          <w:rPr>
            <w:noProof/>
            <w:webHidden/>
          </w:rPr>
          <w:t>480</w:t>
        </w:r>
        <w:r>
          <w:rPr>
            <w:noProof/>
            <w:webHidden/>
          </w:rPr>
          <w:fldChar w:fldCharType="end"/>
        </w:r>
      </w:hyperlink>
    </w:p>
    <w:p w14:paraId="69FEEE1D" w14:textId="426AAF52" w:rsidR="002F6423" w:rsidRDefault="002F6423">
      <w:pPr>
        <w:pStyle w:val="TOC3"/>
        <w:rPr>
          <w:rFonts w:asciiTheme="minorHAnsi" w:eastAsiaTheme="minorEastAsia" w:hAnsiTheme="minorHAnsi" w:cstheme="minorBidi"/>
          <w:noProof/>
        </w:rPr>
      </w:pPr>
      <w:hyperlink w:anchor="_Toc115206975" w:history="1">
        <w:r w:rsidRPr="00916134">
          <w:rPr>
            <w:rStyle w:val="Hyperlink"/>
            <w:noProof/>
          </w:rPr>
          <w:t>19.2.1</w:t>
        </w:r>
        <w:r>
          <w:rPr>
            <w:rFonts w:asciiTheme="minorHAnsi" w:eastAsiaTheme="minorEastAsia" w:hAnsiTheme="minorHAnsi" w:cstheme="minorBidi"/>
            <w:noProof/>
          </w:rPr>
          <w:tab/>
        </w:r>
        <w:r w:rsidRPr="00916134">
          <w:rPr>
            <w:rStyle w:val="Hyperlink"/>
            <w:noProof/>
          </w:rPr>
          <w:t xml:space="preserve">‘But </w:t>
        </w:r>
        <w:r w:rsidRPr="00916134">
          <w:rPr>
            <w:rStyle w:val="Hyperlink"/>
            <w:noProof/>
          </w:rPr>
          <w:sym w:font="Symbol" w:char="F0BC"/>
        </w:r>
        <w:r w:rsidRPr="00916134">
          <w:rPr>
            <w:rStyle w:val="Hyperlink"/>
            <w:noProof/>
          </w:rPr>
          <w:t>’ (</w:t>
        </w:r>
        <w:r w:rsidRPr="00916134">
          <w:rPr>
            <w:rStyle w:val="Hyperlink"/>
            <w:rFonts w:ascii="Doulos SIL" w:hAnsi="Doulos SIL" w:cs="Doulos SIL"/>
            <w:noProof/>
            <w:lang w:val="x-none"/>
          </w:rPr>
          <w:t>kāā</w:t>
        </w:r>
        <w:r w:rsidRPr="00916134">
          <w:rPr>
            <w:rStyle w:val="Hyperlink"/>
            <w:noProof/>
            <w:lang w:val="x-none"/>
          </w:rPr>
          <w:t xml:space="preserve">, </w:t>
        </w:r>
        <w:r w:rsidRPr="00916134">
          <w:rPr>
            <w:rStyle w:val="Hyperlink"/>
            <w:rFonts w:ascii="Doulos SIL" w:hAnsi="Doulos SIL" w:cs="Doulos SIL"/>
            <w:noProof/>
            <w:lang w:val="x-none"/>
          </w:rPr>
          <w:t>ŋ̄gàà</w:t>
        </w:r>
        <w:r w:rsidRPr="00916134">
          <w:rPr>
            <w:rStyle w:val="Hyperlink"/>
            <w:noProof/>
            <w:lang w:val="x-none"/>
          </w:rPr>
          <w:t>)</w:t>
        </w:r>
        <w:r>
          <w:rPr>
            <w:noProof/>
            <w:webHidden/>
          </w:rPr>
          <w:tab/>
        </w:r>
        <w:r>
          <w:rPr>
            <w:noProof/>
            <w:webHidden/>
          </w:rPr>
          <w:fldChar w:fldCharType="begin"/>
        </w:r>
        <w:r>
          <w:rPr>
            <w:noProof/>
            <w:webHidden/>
          </w:rPr>
          <w:instrText xml:space="preserve"> PAGEREF _Toc115206975 \h </w:instrText>
        </w:r>
        <w:r>
          <w:rPr>
            <w:noProof/>
            <w:webHidden/>
          </w:rPr>
        </w:r>
        <w:r>
          <w:rPr>
            <w:noProof/>
            <w:webHidden/>
          </w:rPr>
          <w:fldChar w:fldCharType="separate"/>
        </w:r>
        <w:r>
          <w:rPr>
            <w:noProof/>
            <w:webHidden/>
          </w:rPr>
          <w:t>480</w:t>
        </w:r>
        <w:r>
          <w:rPr>
            <w:noProof/>
            <w:webHidden/>
          </w:rPr>
          <w:fldChar w:fldCharType="end"/>
        </w:r>
      </w:hyperlink>
    </w:p>
    <w:p w14:paraId="7401CDE9" w14:textId="436098D4" w:rsidR="002F6423" w:rsidRDefault="002F6423">
      <w:pPr>
        <w:pStyle w:val="TOC3"/>
        <w:rPr>
          <w:rFonts w:asciiTheme="minorHAnsi" w:eastAsiaTheme="minorEastAsia" w:hAnsiTheme="minorHAnsi" w:cstheme="minorBidi"/>
          <w:noProof/>
        </w:rPr>
      </w:pPr>
      <w:hyperlink w:anchor="_Toc115206976" w:history="1">
        <w:r w:rsidRPr="00916134">
          <w:rPr>
            <w:rStyle w:val="Hyperlink"/>
            <w:noProof/>
            <w:lang w:val="x-none"/>
          </w:rPr>
          <w:t>19.2.2</w:t>
        </w:r>
        <w:r>
          <w:rPr>
            <w:rFonts w:asciiTheme="minorHAnsi" w:eastAsiaTheme="minorEastAsia" w:hAnsiTheme="minorHAnsi" w:cstheme="minorBidi"/>
            <w:noProof/>
          </w:rPr>
          <w:tab/>
        </w:r>
        <w:r w:rsidRPr="00916134">
          <w:rPr>
            <w:rStyle w:val="Hyperlink"/>
            <w:noProof/>
          </w:rPr>
          <w:t xml:space="preserve">‘Like </w:t>
        </w:r>
        <w:r w:rsidRPr="00916134">
          <w:rPr>
            <w:rStyle w:val="Hyperlink"/>
            <w:noProof/>
          </w:rPr>
          <w:sym w:font="Symbol" w:char="F0BC"/>
        </w:r>
        <w:r w:rsidRPr="00916134">
          <w:rPr>
            <w:rStyle w:val="Hyperlink"/>
            <w:noProof/>
          </w:rPr>
          <w:t>’ (</w:t>
        </w:r>
        <w:r w:rsidRPr="00916134">
          <w:rPr>
            <w:rStyle w:val="Hyperlink"/>
            <w:rFonts w:ascii="Doulos SIL" w:hAnsi="Doulos SIL" w:cs="Doulos SIL"/>
            <w:noProof/>
            <w:lang w:val="x-none"/>
          </w:rPr>
          <w:t>sānà</w:t>
        </w:r>
        <w:r w:rsidRPr="00916134">
          <w:rPr>
            <w:rStyle w:val="Hyperlink"/>
            <w:noProof/>
            <w:lang w:val="x-none"/>
          </w:rPr>
          <w:t>)</w:t>
        </w:r>
        <w:r>
          <w:rPr>
            <w:noProof/>
            <w:webHidden/>
          </w:rPr>
          <w:tab/>
        </w:r>
        <w:r>
          <w:rPr>
            <w:noProof/>
            <w:webHidden/>
          </w:rPr>
          <w:fldChar w:fldCharType="begin"/>
        </w:r>
        <w:r>
          <w:rPr>
            <w:noProof/>
            <w:webHidden/>
          </w:rPr>
          <w:instrText xml:space="preserve"> PAGEREF _Toc115206976 \h </w:instrText>
        </w:r>
        <w:r>
          <w:rPr>
            <w:noProof/>
            <w:webHidden/>
          </w:rPr>
        </w:r>
        <w:r>
          <w:rPr>
            <w:noProof/>
            <w:webHidden/>
          </w:rPr>
          <w:fldChar w:fldCharType="separate"/>
        </w:r>
        <w:r>
          <w:rPr>
            <w:noProof/>
            <w:webHidden/>
          </w:rPr>
          <w:t>481</w:t>
        </w:r>
        <w:r>
          <w:rPr>
            <w:noProof/>
            <w:webHidden/>
          </w:rPr>
          <w:fldChar w:fldCharType="end"/>
        </w:r>
      </w:hyperlink>
    </w:p>
    <w:p w14:paraId="04455BC2" w14:textId="2EF28016" w:rsidR="002F6423" w:rsidRDefault="002F6423">
      <w:pPr>
        <w:pStyle w:val="TOC2"/>
        <w:rPr>
          <w:rFonts w:asciiTheme="minorHAnsi" w:eastAsiaTheme="minorEastAsia" w:hAnsiTheme="minorHAnsi" w:cstheme="minorBidi"/>
          <w:noProof/>
        </w:rPr>
      </w:pPr>
      <w:hyperlink w:anchor="_Toc115206977" w:history="1">
        <w:r w:rsidRPr="00916134">
          <w:rPr>
            <w:rStyle w:val="Hyperlink"/>
            <w:noProof/>
          </w:rPr>
          <w:t>19.3</w:t>
        </w:r>
        <w:r>
          <w:rPr>
            <w:rFonts w:asciiTheme="minorHAnsi" w:eastAsiaTheme="minorEastAsia" w:hAnsiTheme="minorHAnsi" w:cstheme="minorBidi"/>
            <w:noProof/>
          </w:rPr>
          <w:tab/>
        </w:r>
        <w:r w:rsidRPr="00916134">
          <w:rPr>
            <w:rStyle w:val="Hyperlink"/>
            <w:noProof/>
          </w:rPr>
          <w:t>Pragmatic adverbs or equivalents</w:t>
        </w:r>
        <w:r>
          <w:rPr>
            <w:noProof/>
            <w:webHidden/>
          </w:rPr>
          <w:tab/>
        </w:r>
        <w:r>
          <w:rPr>
            <w:noProof/>
            <w:webHidden/>
          </w:rPr>
          <w:fldChar w:fldCharType="begin"/>
        </w:r>
        <w:r>
          <w:rPr>
            <w:noProof/>
            <w:webHidden/>
          </w:rPr>
          <w:instrText xml:space="preserve"> PAGEREF _Toc115206977 \h </w:instrText>
        </w:r>
        <w:r>
          <w:rPr>
            <w:noProof/>
            <w:webHidden/>
          </w:rPr>
        </w:r>
        <w:r>
          <w:rPr>
            <w:noProof/>
            <w:webHidden/>
          </w:rPr>
          <w:fldChar w:fldCharType="separate"/>
        </w:r>
        <w:r>
          <w:rPr>
            <w:noProof/>
            <w:webHidden/>
          </w:rPr>
          <w:t>481</w:t>
        </w:r>
        <w:r>
          <w:rPr>
            <w:noProof/>
            <w:webHidden/>
          </w:rPr>
          <w:fldChar w:fldCharType="end"/>
        </w:r>
      </w:hyperlink>
    </w:p>
    <w:p w14:paraId="73DDDB8B" w14:textId="4B45E57A" w:rsidR="002F6423" w:rsidRDefault="002F6423">
      <w:pPr>
        <w:pStyle w:val="TOC3"/>
        <w:rPr>
          <w:rFonts w:asciiTheme="minorHAnsi" w:eastAsiaTheme="minorEastAsia" w:hAnsiTheme="minorHAnsi" w:cstheme="minorBidi"/>
          <w:noProof/>
        </w:rPr>
      </w:pPr>
      <w:hyperlink w:anchor="_Toc115206978" w:history="1">
        <w:r w:rsidRPr="00916134">
          <w:rPr>
            <w:rStyle w:val="Hyperlink"/>
            <w:noProof/>
          </w:rPr>
          <w:t>19.3.1</w:t>
        </w:r>
        <w:r>
          <w:rPr>
            <w:rFonts w:asciiTheme="minorHAnsi" w:eastAsiaTheme="minorEastAsia" w:hAnsiTheme="minorHAnsi" w:cstheme="minorBidi"/>
            <w:noProof/>
          </w:rPr>
          <w:tab/>
        </w:r>
        <w:r w:rsidRPr="00916134">
          <w:rPr>
            <w:rStyle w:val="Hyperlink"/>
            <w:noProof/>
          </w:rPr>
          <w:t>‘Again’</w:t>
        </w:r>
        <w:r>
          <w:rPr>
            <w:noProof/>
            <w:webHidden/>
          </w:rPr>
          <w:tab/>
        </w:r>
        <w:r>
          <w:rPr>
            <w:noProof/>
            <w:webHidden/>
          </w:rPr>
          <w:fldChar w:fldCharType="begin"/>
        </w:r>
        <w:r>
          <w:rPr>
            <w:noProof/>
            <w:webHidden/>
          </w:rPr>
          <w:instrText xml:space="preserve"> PAGEREF _Toc115206978 \h </w:instrText>
        </w:r>
        <w:r>
          <w:rPr>
            <w:noProof/>
            <w:webHidden/>
          </w:rPr>
        </w:r>
        <w:r>
          <w:rPr>
            <w:noProof/>
            <w:webHidden/>
          </w:rPr>
          <w:fldChar w:fldCharType="separate"/>
        </w:r>
        <w:r>
          <w:rPr>
            <w:noProof/>
            <w:webHidden/>
          </w:rPr>
          <w:t>481</w:t>
        </w:r>
        <w:r>
          <w:rPr>
            <w:noProof/>
            <w:webHidden/>
          </w:rPr>
          <w:fldChar w:fldCharType="end"/>
        </w:r>
      </w:hyperlink>
    </w:p>
    <w:p w14:paraId="213C5AEF" w14:textId="4EC3BE62" w:rsidR="002F6423" w:rsidRDefault="002F6423">
      <w:pPr>
        <w:pStyle w:val="TOC4"/>
        <w:rPr>
          <w:rFonts w:asciiTheme="minorHAnsi" w:eastAsiaTheme="minorEastAsia" w:hAnsiTheme="minorHAnsi" w:cstheme="minorBidi"/>
          <w:noProof/>
        </w:rPr>
      </w:pPr>
      <w:hyperlink w:anchor="_Toc115206979" w:history="1">
        <w:r w:rsidRPr="00916134">
          <w:rPr>
            <w:rStyle w:val="Hyperlink"/>
            <w:noProof/>
            <w:lang w:val="x-none"/>
          </w:rPr>
          <w:t>19.3.1.1</w:t>
        </w:r>
        <w:r>
          <w:rPr>
            <w:rFonts w:asciiTheme="minorHAnsi" w:eastAsiaTheme="minorEastAsia" w:hAnsiTheme="minorHAnsi" w:cstheme="minorBidi"/>
            <w:noProof/>
          </w:rPr>
          <w:tab/>
        </w:r>
        <w:r w:rsidRPr="00916134">
          <w:rPr>
            <w:rStyle w:val="Hyperlink"/>
            <w:noProof/>
          </w:rPr>
          <w:t xml:space="preserve">Adverb </w:t>
        </w:r>
        <w:r w:rsidRPr="00916134">
          <w:rPr>
            <w:rStyle w:val="Hyperlink"/>
            <w:rFonts w:ascii="Doulos SIL" w:hAnsi="Doulos SIL" w:cs="Doulos SIL"/>
            <w:noProof/>
          </w:rPr>
          <w:t>tu</w:t>
        </w:r>
        <w:r w:rsidRPr="00916134">
          <w:rPr>
            <w:rStyle w:val="Hyperlink"/>
            <w:rFonts w:ascii="Doulos SIL" w:hAnsi="Doulos SIL" w:cs="Doulos SIL"/>
            <w:noProof/>
            <w:lang w:val="x-none"/>
          </w:rPr>
          <w:t>̄ⁿ</w:t>
        </w:r>
        <w:r w:rsidRPr="00916134">
          <w:rPr>
            <w:rStyle w:val="Hyperlink"/>
            <w:noProof/>
            <w:lang w:val="x-none"/>
          </w:rPr>
          <w:t xml:space="preserve"> ‘again’</w:t>
        </w:r>
        <w:r>
          <w:rPr>
            <w:noProof/>
            <w:webHidden/>
          </w:rPr>
          <w:tab/>
        </w:r>
        <w:r>
          <w:rPr>
            <w:noProof/>
            <w:webHidden/>
          </w:rPr>
          <w:fldChar w:fldCharType="begin"/>
        </w:r>
        <w:r>
          <w:rPr>
            <w:noProof/>
            <w:webHidden/>
          </w:rPr>
          <w:instrText xml:space="preserve"> PAGEREF _Toc115206979 \h </w:instrText>
        </w:r>
        <w:r>
          <w:rPr>
            <w:noProof/>
            <w:webHidden/>
          </w:rPr>
        </w:r>
        <w:r>
          <w:rPr>
            <w:noProof/>
            <w:webHidden/>
          </w:rPr>
          <w:fldChar w:fldCharType="separate"/>
        </w:r>
        <w:r>
          <w:rPr>
            <w:noProof/>
            <w:webHidden/>
          </w:rPr>
          <w:t>481</w:t>
        </w:r>
        <w:r>
          <w:rPr>
            <w:noProof/>
            <w:webHidden/>
          </w:rPr>
          <w:fldChar w:fldCharType="end"/>
        </w:r>
      </w:hyperlink>
    </w:p>
    <w:p w14:paraId="23794AFB" w14:textId="274E128D" w:rsidR="002F6423" w:rsidRDefault="002F6423">
      <w:pPr>
        <w:pStyle w:val="TOC4"/>
        <w:rPr>
          <w:rFonts w:asciiTheme="minorHAnsi" w:eastAsiaTheme="minorEastAsia" w:hAnsiTheme="minorHAnsi" w:cstheme="minorBidi"/>
          <w:noProof/>
        </w:rPr>
      </w:pPr>
      <w:hyperlink w:anchor="_Toc115206980" w:history="1">
        <w:r w:rsidRPr="00916134">
          <w:rPr>
            <w:rStyle w:val="Hyperlink"/>
            <w:noProof/>
          </w:rPr>
          <w:t>19.3.1.2</w:t>
        </w:r>
        <w:r>
          <w:rPr>
            <w:rFonts w:asciiTheme="minorHAnsi" w:eastAsiaTheme="minorEastAsia" w:hAnsiTheme="minorHAnsi" w:cstheme="minorBidi"/>
            <w:noProof/>
          </w:rPr>
          <w:tab/>
        </w:r>
        <w:r w:rsidRPr="00916134">
          <w:rPr>
            <w:rStyle w:val="Hyperlink"/>
            <w:noProof/>
          </w:rPr>
          <w:t xml:space="preserve">‘No longer’ (negation plus </w:t>
        </w:r>
        <w:r w:rsidRPr="00916134">
          <w:rPr>
            <w:rStyle w:val="Hyperlink"/>
            <w:rFonts w:ascii="Doulos SIL" w:hAnsi="Doulos SIL" w:cs="Doulos SIL"/>
            <w:noProof/>
          </w:rPr>
          <w:t>tu</w:t>
        </w:r>
        <w:r w:rsidRPr="00916134">
          <w:rPr>
            <w:rStyle w:val="Hyperlink"/>
            <w:rFonts w:ascii="Doulos SIL" w:hAnsi="Doulos SIL" w:cs="Doulos SIL"/>
            <w:noProof/>
            <w:lang w:val="x-none"/>
          </w:rPr>
          <w:t>̄ⁿ</w:t>
        </w:r>
        <w:r w:rsidRPr="00916134">
          <w:rPr>
            <w:rStyle w:val="Hyperlink"/>
            <w:noProof/>
            <w:lang w:val="x-none"/>
          </w:rPr>
          <w:t>)</w:t>
        </w:r>
        <w:r>
          <w:rPr>
            <w:noProof/>
            <w:webHidden/>
          </w:rPr>
          <w:tab/>
        </w:r>
        <w:r>
          <w:rPr>
            <w:noProof/>
            <w:webHidden/>
          </w:rPr>
          <w:fldChar w:fldCharType="begin"/>
        </w:r>
        <w:r>
          <w:rPr>
            <w:noProof/>
            <w:webHidden/>
          </w:rPr>
          <w:instrText xml:space="preserve"> PAGEREF _Toc115206980 \h </w:instrText>
        </w:r>
        <w:r>
          <w:rPr>
            <w:noProof/>
            <w:webHidden/>
          </w:rPr>
        </w:r>
        <w:r>
          <w:rPr>
            <w:noProof/>
            <w:webHidden/>
          </w:rPr>
          <w:fldChar w:fldCharType="separate"/>
        </w:r>
        <w:r>
          <w:rPr>
            <w:noProof/>
            <w:webHidden/>
          </w:rPr>
          <w:t>482</w:t>
        </w:r>
        <w:r>
          <w:rPr>
            <w:noProof/>
            <w:webHidden/>
          </w:rPr>
          <w:fldChar w:fldCharType="end"/>
        </w:r>
      </w:hyperlink>
    </w:p>
    <w:p w14:paraId="7F3E55F2" w14:textId="0E181021" w:rsidR="002F6423" w:rsidRDefault="002F6423">
      <w:pPr>
        <w:pStyle w:val="TOC3"/>
        <w:rPr>
          <w:rFonts w:asciiTheme="minorHAnsi" w:eastAsiaTheme="minorEastAsia" w:hAnsiTheme="minorHAnsi" w:cstheme="minorBidi"/>
          <w:noProof/>
        </w:rPr>
      </w:pPr>
      <w:hyperlink w:anchor="_Toc115206981" w:history="1">
        <w:r w:rsidRPr="00916134">
          <w:rPr>
            <w:rStyle w:val="Hyperlink"/>
            <w:noProof/>
          </w:rPr>
          <w:t>19.3.2</w:t>
        </w:r>
        <w:r>
          <w:rPr>
            <w:rFonts w:asciiTheme="minorHAnsi" w:eastAsiaTheme="minorEastAsia" w:hAnsiTheme="minorHAnsi" w:cstheme="minorBidi"/>
            <w:noProof/>
          </w:rPr>
          <w:tab/>
        </w:r>
        <w:r w:rsidRPr="00916134">
          <w:rPr>
            <w:rStyle w:val="Hyperlink"/>
            <w:noProof/>
          </w:rPr>
          <w:t>‘Only’</w:t>
        </w:r>
        <w:r>
          <w:rPr>
            <w:noProof/>
            <w:webHidden/>
          </w:rPr>
          <w:tab/>
        </w:r>
        <w:r>
          <w:rPr>
            <w:noProof/>
            <w:webHidden/>
          </w:rPr>
          <w:fldChar w:fldCharType="begin"/>
        </w:r>
        <w:r>
          <w:rPr>
            <w:noProof/>
            <w:webHidden/>
          </w:rPr>
          <w:instrText xml:space="preserve"> PAGEREF _Toc115206981 \h </w:instrText>
        </w:r>
        <w:r>
          <w:rPr>
            <w:noProof/>
            <w:webHidden/>
          </w:rPr>
        </w:r>
        <w:r>
          <w:rPr>
            <w:noProof/>
            <w:webHidden/>
          </w:rPr>
          <w:fldChar w:fldCharType="separate"/>
        </w:r>
        <w:r>
          <w:rPr>
            <w:noProof/>
            <w:webHidden/>
          </w:rPr>
          <w:t>482</w:t>
        </w:r>
        <w:r>
          <w:rPr>
            <w:noProof/>
            <w:webHidden/>
          </w:rPr>
          <w:fldChar w:fldCharType="end"/>
        </w:r>
      </w:hyperlink>
    </w:p>
    <w:p w14:paraId="15743228" w14:textId="3F8DB424" w:rsidR="002F6423" w:rsidRDefault="002F6423">
      <w:pPr>
        <w:pStyle w:val="TOC4"/>
        <w:rPr>
          <w:rFonts w:asciiTheme="minorHAnsi" w:eastAsiaTheme="minorEastAsia" w:hAnsiTheme="minorHAnsi" w:cstheme="minorBidi"/>
          <w:noProof/>
        </w:rPr>
      </w:pPr>
      <w:hyperlink w:anchor="_Toc115206982" w:history="1">
        <w:r w:rsidRPr="00916134">
          <w:rPr>
            <w:rStyle w:val="Hyperlink"/>
            <w:noProof/>
          </w:rPr>
          <w:t>19.3.2.1</w:t>
        </w:r>
        <w:r>
          <w:rPr>
            <w:rFonts w:asciiTheme="minorHAnsi" w:eastAsiaTheme="minorEastAsia" w:hAnsiTheme="minorHAnsi" w:cstheme="minorBidi"/>
            <w:noProof/>
          </w:rPr>
          <w:tab/>
        </w:r>
        <w:r w:rsidRPr="00916134">
          <w:rPr>
            <w:rStyle w:val="Hyperlink"/>
            <w:noProof/>
          </w:rPr>
          <w:t>‘Only’ particle (</w:t>
        </w:r>
        <w:r w:rsidRPr="00916134">
          <w:rPr>
            <w:rStyle w:val="Hyperlink"/>
            <w:rFonts w:ascii="Doulos SIL" w:hAnsi="Doulos SIL"/>
            <w:noProof/>
          </w:rPr>
          <w:t>dàmá</w:t>
        </w:r>
        <w:r w:rsidRPr="00916134">
          <w:rPr>
            <w:rStyle w:val="Hyperlink"/>
            <w:noProof/>
            <w:lang w:val="x-none"/>
          </w:rPr>
          <w:t>)</w:t>
        </w:r>
        <w:r>
          <w:rPr>
            <w:noProof/>
            <w:webHidden/>
          </w:rPr>
          <w:tab/>
        </w:r>
        <w:r>
          <w:rPr>
            <w:noProof/>
            <w:webHidden/>
          </w:rPr>
          <w:fldChar w:fldCharType="begin"/>
        </w:r>
        <w:r>
          <w:rPr>
            <w:noProof/>
            <w:webHidden/>
          </w:rPr>
          <w:instrText xml:space="preserve"> PAGEREF _Toc115206982 \h </w:instrText>
        </w:r>
        <w:r>
          <w:rPr>
            <w:noProof/>
            <w:webHidden/>
          </w:rPr>
        </w:r>
        <w:r>
          <w:rPr>
            <w:noProof/>
            <w:webHidden/>
          </w:rPr>
          <w:fldChar w:fldCharType="separate"/>
        </w:r>
        <w:r>
          <w:rPr>
            <w:noProof/>
            <w:webHidden/>
          </w:rPr>
          <w:t>482</w:t>
        </w:r>
        <w:r>
          <w:rPr>
            <w:noProof/>
            <w:webHidden/>
          </w:rPr>
          <w:fldChar w:fldCharType="end"/>
        </w:r>
      </w:hyperlink>
    </w:p>
    <w:p w14:paraId="25B4EB25" w14:textId="7A300109" w:rsidR="002F6423" w:rsidRDefault="002F6423">
      <w:pPr>
        <w:pStyle w:val="TOC4"/>
        <w:rPr>
          <w:rFonts w:asciiTheme="minorHAnsi" w:eastAsiaTheme="minorEastAsia" w:hAnsiTheme="minorHAnsi" w:cstheme="minorBidi"/>
          <w:noProof/>
        </w:rPr>
      </w:pPr>
      <w:hyperlink w:anchor="_Toc115206983" w:history="1">
        <w:r w:rsidRPr="00916134">
          <w:rPr>
            <w:rStyle w:val="Hyperlink"/>
            <w:noProof/>
          </w:rPr>
          <w:t>19.3.2.2</w:t>
        </w:r>
        <w:r>
          <w:rPr>
            <w:rFonts w:asciiTheme="minorHAnsi" w:eastAsiaTheme="minorEastAsia" w:hAnsiTheme="minorHAnsi" w:cstheme="minorBidi"/>
            <w:noProof/>
          </w:rPr>
          <w:tab/>
        </w:r>
        <w:r w:rsidRPr="00916134">
          <w:rPr>
            <w:rStyle w:val="Hyperlink"/>
            <w:noProof/>
          </w:rPr>
          <w:t>‘Only’ particle (</w:t>
        </w:r>
        <w:r w:rsidRPr="00916134">
          <w:rPr>
            <w:rStyle w:val="Hyperlink"/>
            <w:rFonts w:ascii="Doulos SIL" w:hAnsi="Doulos SIL"/>
            <w:noProof/>
          </w:rPr>
          <w:t>ba</w:t>
        </w:r>
        <w:r w:rsidRPr="00916134">
          <w:rPr>
            <w:rStyle w:val="Hyperlink"/>
            <w:rFonts w:ascii="Doulos SIL" w:hAnsi="Doulos SIL"/>
            <w:noProof/>
            <w:lang w:val="x-none"/>
          </w:rPr>
          <w:t>̀ānà</w:t>
        </w:r>
        <w:r w:rsidRPr="00916134">
          <w:rPr>
            <w:rStyle w:val="Hyperlink"/>
            <w:noProof/>
            <w:lang w:val="x-none"/>
          </w:rPr>
          <w:t>)</w:t>
        </w:r>
        <w:r>
          <w:rPr>
            <w:noProof/>
            <w:webHidden/>
          </w:rPr>
          <w:tab/>
        </w:r>
        <w:r>
          <w:rPr>
            <w:noProof/>
            <w:webHidden/>
          </w:rPr>
          <w:fldChar w:fldCharType="begin"/>
        </w:r>
        <w:r>
          <w:rPr>
            <w:noProof/>
            <w:webHidden/>
          </w:rPr>
          <w:instrText xml:space="preserve"> PAGEREF _Toc115206983 \h </w:instrText>
        </w:r>
        <w:r>
          <w:rPr>
            <w:noProof/>
            <w:webHidden/>
          </w:rPr>
        </w:r>
        <w:r>
          <w:rPr>
            <w:noProof/>
            <w:webHidden/>
          </w:rPr>
          <w:fldChar w:fldCharType="separate"/>
        </w:r>
        <w:r>
          <w:rPr>
            <w:noProof/>
            <w:webHidden/>
          </w:rPr>
          <w:t>483</w:t>
        </w:r>
        <w:r>
          <w:rPr>
            <w:noProof/>
            <w:webHidden/>
          </w:rPr>
          <w:fldChar w:fldCharType="end"/>
        </w:r>
      </w:hyperlink>
    </w:p>
    <w:p w14:paraId="28ADB047" w14:textId="1AB5138A" w:rsidR="002F6423" w:rsidRDefault="002F6423">
      <w:pPr>
        <w:pStyle w:val="TOC4"/>
        <w:rPr>
          <w:rFonts w:asciiTheme="minorHAnsi" w:eastAsiaTheme="minorEastAsia" w:hAnsiTheme="minorHAnsi" w:cstheme="minorBidi"/>
          <w:noProof/>
        </w:rPr>
      </w:pPr>
      <w:hyperlink w:anchor="_Toc115206984" w:history="1">
        <w:r w:rsidRPr="00916134">
          <w:rPr>
            <w:rStyle w:val="Hyperlink"/>
            <w:noProof/>
          </w:rPr>
          <w:t>19.3.2.3</w:t>
        </w:r>
        <w:r>
          <w:rPr>
            <w:rFonts w:asciiTheme="minorHAnsi" w:eastAsiaTheme="minorEastAsia" w:hAnsiTheme="minorHAnsi" w:cstheme="minorBidi"/>
            <w:noProof/>
          </w:rPr>
          <w:tab/>
        </w:r>
        <w:r w:rsidRPr="00916134">
          <w:rPr>
            <w:rStyle w:val="Hyperlink"/>
            <w:rFonts w:ascii="Doulos SIL" w:hAnsi="Doulos SIL" w:cs="Doulos SIL"/>
            <w:noProof/>
          </w:rPr>
          <w:t>kēẁⁿ</w:t>
        </w:r>
        <w:r w:rsidRPr="00916134">
          <w:rPr>
            <w:rStyle w:val="Hyperlink"/>
            <w:noProof/>
          </w:rPr>
          <w:t xml:space="preserve"> ‘one; alone’ versus </w:t>
        </w:r>
        <w:r w:rsidRPr="00916134">
          <w:rPr>
            <w:rStyle w:val="Hyperlink"/>
            <w:rFonts w:ascii="Doulos SIL" w:hAnsi="Doulos SIL" w:cs="Doulos SIL"/>
            <w:noProof/>
          </w:rPr>
          <w:t xml:space="preserve">dàmá </w:t>
        </w:r>
        <w:r w:rsidRPr="00916134">
          <w:rPr>
            <w:rStyle w:val="Hyperlink"/>
            <w:noProof/>
          </w:rPr>
          <w:t>‘only’ for exclusivity</w:t>
        </w:r>
        <w:r>
          <w:rPr>
            <w:noProof/>
            <w:webHidden/>
          </w:rPr>
          <w:tab/>
        </w:r>
        <w:r>
          <w:rPr>
            <w:noProof/>
            <w:webHidden/>
          </w:rPr>
          <w:fldChar w:fldCharType="begin"/>
        </w:r>
        <w:r>
          <w:rPr>
            <w:noProof/>
            <w:webHidden/>
          </w:rPr>
          <w:instrText xml:space="preserve"> PAGEREF _Toc115206984 \h </w:instrText>
        </w:r>
        <w:r>
          <w:rPr>
            <w:noProof/>
            <w:webHidden/>
          </w:rPr>
        </w:r>
        <w:r>
          <w:rPr>
            <w:noProof/>
            <w:webHidden/>
          </w:rPr>
          <w:fldChar w:fldCharType="separate"/>
        </w:r>
        <w:r>
          <w:rPr>
            <w:noProof/>
            <w:webHidden/>
          </w:rPr>
          <w:t>483</w:t>
        </w:r>
        <w:r>
          <w:rPr>
            <w:noProof/>
            <w:webHidden/>
          </w:rPr>
          <w:fldChar w:fldCharType="end"/>
        </w:r>
      </w:hyperlink>
    </w:p>
    <w:p w14:paraId="2A50525C" w14:textId="1037E525" w:rsidR="002F6423" w:rsidRDefault="002F6423">
      <w:pPr>
        <w:pStyle w:val="TOC4"/>
        <w:rPr>
          <w:rFonts w:asciiTheme="minorHAnsi" w:eastAsiaTheme="minorEastAsia" w:hAnsiTheme="minorHAnsi" w:cstheme="minorBidi"/>
          <w:noProof/>
        </w:rPr>
      </w:pPr>
      <w:hyperlink w:anchor="_Toc115206985" w:history="1">
        <w:r w:rsidRPr="00916134">
          <w:rPr>
            <w:rStyle w:val="Hyperlink"/>
            <w:noProof/>
            <w:lang w:val="x-none"/>
          </w:rPr>
          <w:t>19.3.2.4</w:t>
        </w:r>
        <w:r>
          <w:rPr>
            <w:rFonts w:asciiTheme="minorHAnsi" w:eastAsiaTheme="minorEastAsia" w:hAnsiTheme="minorHAnsi" w:cstheme="minorBidi"/>
            <w:noProof/>
          </w:rPr>
          <w:tab/>
        </w:r>
        <w:r w:rsidRPr="00916134">
          <w:rPr>
            <w:rStyle w:val="Hyperlink"/>
            <w:noProof/>
          </w:rPr>
          <w:t xml:space="preserve">Circumlocution with ‘not (any)’ plus </w:t>
        </w:r>
        <w:r w:rsidRPr="00916134">
          <w:rPr>
            <w:rStyle w:val="Hyperlink"/>
            <w:rFonts w:ascii="Doulos SIL" w:hAnsi="Doulos SIL" w:cs="Doulos SIL"/>
            <w:noProof/>
          </w:rPr>
          <w:t>(</w:t>
        </w:r>
        <w:r w:rsidRPr="00916134">
          <w:rPr>
            <w:rStyle w:val="Hyperlink"/>
            <w:rFonts w:ascii="Doulos SIL" w:hAnsi="Doulos SIL" w:cs="Doulos SIL"/>
            <w:noProof/>
            <w:lang w:val="x-none"/>
          </w:rPr>
          <w:t>ŋ̄)kàlà</w:t>
        </w:r>
        <w:r w:rsidRPr="00916134">
          <w:rPr>
            <w:rStyle w:val="Hyperlink"/>
            <w:noProof/>
            <w:lang w:val="x-none"/>
          </w:rPr>
          <w:t xml:space="preserve"> ‘except </w:t>
        </w:r>
        <w:r w:rsidRPr="00916134">
          <w:rPr>
            <w:rStyle w:val="Hyperlink"/>
            <w:noProof/>
          </w:rPr>
          <w:t>…</w:t>
        </w:r>
        <w:r w:rsidRPr="00916134">
          <w:rPr>
            <w:rStyle w:val="Hyperlink"/>
            <w:noProof/>
            <w:lang w:val="x-none"/>
          </w:rPr>
          <w:t>’</w:t>
        </w:r>
        <w:r>
          <w:rPr>
            <w:noProof/>
            <w:webHidden/>
          </w:rPr>
          <w:tab/>
        </w:r>
        <w:r>
          <w:rPr>
            <w:noProof/>
            <w:webHidden/>
          </w:rPr>
          <w:fldChar w:fldCharType="begin"/>
        </w:r>
        <w:r>
          <w:rPr>
            <w:noProof/>
            <w:webHidden/>
          </w:rPr>
          <w:instrText xml:space="preserve"> PAGEREF _Toc115206985 \h </w:instrText>
        </w:r>
        <w:r>
          <w:rPr>
            <w:noProof/>
            <w:webHidden/>
          </w:rPr>
        </w:r>
        <w:r>
          <w:rPr>
            <w:noProof/>
            <w:webHidden/>
          </w:rPr>
          <w:fldChar w:fldCharType="separate"/>
        </w:r>
        <w:r>
          <w:rPr>
            <w:noProof/>
            <w:webHidden/>
          </w:rPr>
          <w:t>485</w:t>
        </w:r>
        <w:r>
          <w:rPr>
            <w:noProof/>
            <w:webHidden/>
          </w:rPr>
          <w:fldChar w:fldCharType="end"/>
        </w:r>
      </w:hyperlink>
    </w:p>
    <w:p w14:paraId="66746099" w14:textId="0E01F76D" w:rsidR="002F6423" w:rsidRDefault="002F6423">
      <w:pPr>
        <w:pStyle w:val="TOC3"/>
        <w:rPr>
          <w:rFonts w:asciiTheme="minorHAnsi" w:eastAsiaTheme="minorEastAsia" w:hAnsiTheme="minorHAnsi" w:cstheme="minorBidi"/>
          <w:noProof/>
        </w:rPr>
      </w:pPr>
      <w:hyperlink w:anchor="_Toc115206986" w:history="1">
        <w:r w:rsidRPr="00916134">
          <w:rPr>
            <w:rStyle w:val="Hyperlink"/>
            <w:noProof/>
          </w:rPr>
          <w:t>19.3.3</w:t>
        </w:r>
        <w:r>
          <w:rPr>
            <w:rFonts w:asciiTheme="minorHAnsi" w:eastAsiaTheme="minorEastAsia" w:hAnsiTheme="minorHAnsi" w:cstheme="minorBidi"/>
            <w:noProof/>
          </w:rPr>
          <w:tab/>
        </w:r>
        <w:r w:rsidRPr="00916134">
          <w:rPr>
            <w:rStyle w:val="Hyperlink"/>
            <w:rFonts w:ascii="Doulos SIL" w:hAnsi="Doulos SIL" w:cs="Doulos SIL"/>
            <w:noProof/>
          </w:rPr>
          <w:t>pa</w:t>
        </w:r>
        <w:r w:rsidRPr="00916134">
          <w:rPr>
            <w:rStyle w:val="Hyperlink"/>
            <w:rFonts w:ascii="Doulos SIL" w:hAnsi="Doulos SIL" w:cs="Doulos SIL"/>
            <w:noProof/>
            <w:lang w:val="x-none"/>
          </w:rPr>
          <w:t>̀àŋ-kēẁⁿ</w:t>
        </w:r>
        <w:r w:rsidRPr="00916134">
          <w:rPr>
            <w:rStyle w:val="Hyperlink"/>
            <w:noProof/>
            <w:lang w:val="x-none"/>
          </w:rPr>
          <w:t xml:space="preserve"> </w:t>
        </w:r>
        <w:r w:rsidRPr="00916134">
          <w:rPr>
            <w:rStyle w:val="Hyperlink"/>
            <w:noProof/>
          </w:rPr>
          <w:t>‘already’, ‘definitely’, or ‘thoroughly’</w:t>
        </w:r>
        <w:r>
          <w:rPr>
            <w:noProof/>
            <w:webHidden/>
          </w:rPr>
          <w:tab/>
        </w:r>
        <w:r>
          <w:rPr>
            <w:noProof/>
            <w:webHidden/>
          </w:rPr>
          <w:fldChar w:fldCharType="begin"/>
        </w:r>
        <w:r>
          <w:rPr>
            <w:noProof/>
            <w:webHidden/>
          </w:rPr>
          <w:instrText xml:space="preserve"> PAGEREF _Toc115206986 \h </w:instrText>
        </w:r>
        <w:r>
          <w:rPr>
            <w:noProof/>
            <w:webHidden/>
          </w:rPr>
        </w:r>
        <w:r>
          <w:rPr>
            <w:noProof/>
            <w:webHidden/>
          </w:rPr>
          <w:fldChar w:fldCharType="separate"/>
        </w:r>
        <w:r>
          <w:rPr>
            <w:noProof/>
            <w:webHidden/>
          </w:rPr>
          <w:t>485</w:t>
        </w:r>
        <w:r>
          <w:rPr>
            <w:noProof/>
            <w:webHidden/>
          </w:rPr>
          <w:fldChar w:fldCharType="end"/>
        </w:r>
      </w:hyperlink>
    </w:p>
    <w:p w14:paraId="19AAAADF" w14:textId="3E8DC8B9" w:rsidR="002F6423" w:rsidRDefault="002F6423">
      <w:pPr>
        <w:pStyle w:val="TOC2"/>
        <w:rPr>
          <w:rFonts w:asciiTheme="minorHAnsi" w:eastAsiaTheme="minorEastAsia" w:hAnsiTheme="minorHAnsi" w:cstheme="minorBidi"/>
          <w:noProof/>
        </w:rPr>
      </w:pPr>
      <w:hyperlink w:anchor="_Toc115206987" w:history="1">
        <w:r w:rsidRPr="00916134">
          <w:rPr>
            <w:rStyle w:val="Hyperlink"/>
            <w:noProof/>
          </w:rPr>
          <w:t>19.4</w:t>
        </w:r>
        <w:r>
          <w:rPr>
            <w:rFonts w:asciiTheme="minorHAnsi" w:eastAsiaTheme="minorEastAsia" w:hAnsiTheme="minorHAnsi" w:cstheme="minorBidi"/>
            <w:noProof/>
          </w:rPr>
          <w:tab/>
        </w:r>
        <w:r w:rsidRPr="00916134">
          <w:rPr>
            <w:rStyle w:val="Hyperlink"/>
            <w:noProof/>
          </w:rPr>
          <w:t>Emphatic particles</w:t>
        </w:r>
        <w:r>
          <w:rPr>
            <w:noProof/>
            <w:webHidden/>
          </w:rPr>
          <w:tab/>
        </w:r>
        <w:r>
          <w:rPr>
            <w:noProof/>
            <w:webHidden/>
          </w:rPr>
          <w:fldChar w:fldCharType="begin"/>
        </w:r>
        <w:r>
          <w:rPr>
            <w:noProof/>
            <w:webHidden/>
          </w:rPr>
          <w:instrText xml:space="preserve"> PAGEREF _Toc115206987 \h </w:instrText>
        </w:r>
        <w:r>
          <w:rPr>
            <w:noProof/>
            <w:webHidden/>
          </w:rPr>
        </w:r>
        <w:r>
          <w:rPr>
            <w:noProof/>
            <w:webHidden/>
          </w:rPr>
          <w:fldChar w:fldCharType="separate"/>
        </w:r>
        <w:r>
          <w:rPr>
            <w:noProof/>
            <w:webHidden/>
          </w:rPr>
          <w:t>486</w:t>
        </w:r>
        <w:r>
          <w:rPr>
            <w:noProof/>
            <w:webHidden/>
          </w:rPr>
          <w:fldChar w:fldCharType="end"/>
        </w:r>
      </w:hyperlink>
    </w:p>
    <w:p w14:paraId="4369E5F5" w14:textId="286209C2" w:rsidR="002F6423" w:rsidRDefault="002F6423">
      <w:pPr>
        <w:pStyle w:val="TOC3"/>
        <w:rPr>
          <w:rFonts w:asciiTheme="minorHAnsi" w:eastAsiaTheme="minorEastAsia" w:hAnsiTheme="minorHAnsi" w:cstheme="minorBidi"/>
          <w:noProof/>
        </w:rPr>
      </w:pPr>
      <w:hyperlink w:anchor="_Toc115206988" w:history="1">
        <w:r w:rsidRPr="00916134">
          <w:rPr>
            <w:rStyle w:val="Hyperlink"/>
            <w:noProof/>
            <w:lang w:val="x-none"/>
          </w:rPr>
          <w:t>19.4.1</w:t>
        </w:r>
        <w:r>
          <w:rPr>
            <w:rFonts w:asciiTheme="minorHAnsi" w:eastAsiaTheme="minorEastAsia" w:hAnsiTheme="minorHAnsi" w:cstheme="minorBidi"/>
            <w:noProof/>
          </w:rPr>
          <w:tab/>
        </w:r>
        <w:r w:rsidRPr="00916134">
          <w:rPr>
            <w:rStyle w:val="Hyperlink"/>
            <w:noProof/>
          </w:rPr>
          <w:t>Clause-initial particles</w:t>
        </w:r>
        <w:r>
          <w:rPr>
            <w:noProof/>
            <w:webHidden/>
          </w:rPr>
          <w:tab/>
        </w:r>
        <w:r>
          <w:rPr>
            <w:noProof/>
            <w:webHidden/>
          </w:rPr>
          <w:fldChar w:fldCharType="begin"/>
        </w:r>
        <w:r>
          <w:rPr>
            <w:noProof/>
            <w:webHidden/>
          </w:rPr>
          <w:instrText xml:space="preserve"> PAGEREF _Toc115206988 \h </w:instrText>
        </w:r>
        <w:r>
          <w:rPr>
            <w:noProof/>
            <w:webHidden/>
          </w:rPr>
        </w:r>
        <w:r>
          <w:rPr>
            <w:noProof/>
            <w:webHidden/>
          </w:rPr>
          <w:fldChar w:fldCharType="separate"/>
        </w:r>
        <w:r>
          <w:rPr>
            <w:noProof/>
            <w:webHidden/>
          </w:rPr>
          <w:t>486</w:t>
        </w:r>
        <w:r>
          <w:rPr>
            <w:noProof/>
            <w:webHidden/>
          </w:rPr>
          <w:fldChar w:fldCharType="end"/>
        </w:r>
      </w:hyperlink>
    </w:p>
    <w:p w14:paraId="50A7C3A4" w14:textId="595D7D9D" w:rsidR="002F6423" w:rsidRDefault="002F6423">
      <w:pPr>
        <w:pStyle w:val="TOC4"/>
        <w:rPr>
          <w:rFonts w:asciiTheme="minorHAnsi" w:eastAsiaTheme="minorEastAsia" w:hAnsiTheme="minorHAnsi" w:cstheme="minorBidi"/>
          <w:noProof/>
        </w:rPr>
      </w:pPr>
      <w:hyperlink w:anchor="_Toc115206989" w:history="1">
        <w:r w:rsidRPr="00916134">
          <w:rPr>
            <w:rStyle w:val="Hyperlink"/>
            <w:noProof/>
          </w:rPr>
          <w:t>19.4.1.1</w:t>
        </w:r>
        <w:r>
          <w:rPr>
            <w:rFonts w:asciiTheme="minorHAnsi" w:eastAsiaTheme="minorEastAsia" w:hAnsiTheme="minorHAnsi" w:cstheme="minorBidi"/>
            <w:noProof/>
          </w:rPr>
          <w:tab/>
        </w:r>
        <w:r w:rsidRPr="00916134">
          <w:rPr>
            <w:rStyle w:val="Hyperlink"/>
            <w:noProof/>
          </w:rPr>
          <w:t>Clause-initial emphatics (</w:t>
        </w:r>
        <w:r w:rsidRPr="00916134">
          <w:rPr>
            <w:rStyle w:val="Hyperlink"/>
            <w:rFonts w:ascii="Doulos SIL" w:hAnsi="Doulos SIL" w:cs="Doulos SIL"/>
            <w:noProof/>
          </w:rPr>
          <w:t>mɔ̀rù</w:t>
        </w:r>
        <w:r w:rsidRPr="00916134">
          <w:rPr>
            <w:rStyle w:val="Hyperlink"/>
            <w:noProof/>
          </w:rPr>
          <w:t xml:space="preserve">, </w:t>
        </w:r>
        <w:r w:rsidRPr="00916134">
          <w:rPr>
            <w:rStyle w:val="Hyperlink"/>
            <w:rFonts w:ascii="Doulos SIL" w:hAnsi="Doulos SIL" w:cs="Doulos SIL"/>
            <w:noProof/>
          </w:rPr>
          <w:t>héé</w:t>
        </w:r>
        <w:r w:rsidRPr="00916134">
          <w:rPr>
            <w:rStyle w:val="Hyperlink"/>
            <w:noProof/>
          </w:rPr>
          <w:t xml:space="preserve">, </w:t>
        </w:r>
        <w:r w:rsidRPr="00916134">
          <w:rPr>
            <w:rStyle w:val="Hyperlink"/>
            <w:rFonts w:ascii="Doulos SIL" w:hAnsi="Doulos SIL" w:cs="Doulos SIL"/>
            <w:noProof/>
          </w:rPr>
          <w:t>hóó</w:t>
        </w:r>
        <w:r w:rsidRPr="00916134">
          <w:rPr>
            <w:rStyle w:val="Hyperlink"/>
            <w:noProof/>
          </w:rPr>
          <w:t>)</w:t>
        </w:r>
        <w:r>
          <w:rPr>
            <w:noProof/>
            <w:webHidden/>
          </w:rPr>
          <w:tab/>
        </w:r>
        <w:r>
          <w:rPr>
            <w:noProof/>
            <w:webHidden/>
          </w:rPr>
          <w:fldChar w:fldCharType="begin"/>
        </w:r>
        <w:r>
          <w:rPr>
            <w:noProof/>
            <w:webHidden/>
          </w:rPr>
          <w:instrText xml:space="preserve"> PAGEREF _Toc115206989 \h </w:instrText>
        </w:r>
        <w:r>
          <w:rPr>
            <w:noProof/>
            <w:webHidden/>
          </w:rPr>
        </w:r>
        <w:r>
          <w:rPr>
            <w:noProof/>
            <w:webHidden/>
          </w:rPr>
          <w:fldChar w:fldCharType="separate"/>
        </w:r>
        <w:r>
          <w:rPr>
            <w:noProof/>
            <w:webHidden/>
          </w:rPr>
          <w:t>486</w:t>
        </w:r>
        <w:r>
          <w:rPr>
            <w:noProof/>
            <w:webHidden/>
          </w:rPr>
          <w:fldChar w:fldCharType="end"/>
        </w:r>
      </w:hyperlink>
    </w:p>
    <w:p w14:paraId="4F094A09" w14:textId="02E394F8" w:rsidR="002F6423" w:rsidRDefault="002F6423">
      <w:pPr>
        <w:pStyle w:val="TOC4"/>
        <w:rPr>
          <w:rFonts w:asciiTheme="minorHAnsi" w:eastAsiaTheme="minorEastAsia" w:hAnsiTheme="minorHAnsi" w:cstheme="minorBidi"/>
          <w:noProof/>
        </w:rPr>
      </w:pPr>
      <w:hyperlink w:anchor="_Toc115206990" w:history="1">
        <w:r w:rsidRPr="00916134">
          <w:rPr>
            <w:rStyle w:val="Hyperlink"/>
            <w:noProof/>
            <w:lang w:val="x-none"/>
          </w:rPr>
          <w:t>19.4.1.2</w:t>
        </w:r>
        <w:r>
          <w:rPr>
            <w:rFonts w:asciiTheme="minorHAnsi" w:eastAsiaTheme="minorEastAsia" w:hAnsiTheme="minorHAnsi" w:cstheme="minorBidi"/>
            <w:noProof/>
          </w:rPr>
          <w:tab/>
        </w:r>
        <w:r w:rsidRPr="00916134">
          <w:rPr>
            <w:rStyle w:val="Hyperlink"/>
            <w:rFonts w:ascii="Doulos SIL" w:hAnsi="Doulos SIL" w:cs="Doulos SIL"/>
            <w:noProof/>
          </w:rPr>
          <w:t>ja</w:t>
        </w:r>
        <w:r w:rsidRPr="00916134">
          <w:rPr>
            <w:rStyle w:val="Hyperlink"/>
            <w:rFonts w:ascii="Doulos SIL" w:hAnsi="Doulos SIL" w:cs="Doulos SIL"/>
            <w:noProof/>
            <w:lang w:val="x-none"/>
          </w:rPr>
          <w:t>̄kà</w:t>
        </w:r>
        <w:r w:rsidRPr="00916134">
          <w:rPr>
            <w:rStyle w:val="Hyperlink"/>
            <w:noProof/>
          </w:rPr>
          <w:t xml:space="preserve"> ‘ló</w:t>
        </w:r>
        <w:r w:rsidRPr="00916134">
          <w:rPr>
            <w:rStyle w:val="Hyperlink"/>
            <w:noProof/>
            <w:lang w:val="x-none"/>
          </w:rPr>
          <w:t>!’</w:t>
        </w:r>
        <w:r>
          <w:rPr>
            <w:noProof/>
            <w:webHidden/>
          </w:rPr>
          <w:tab/>
        </w:r>
        <w:r>
          <w:rPr>
            <w:noProof/>
            <w:webHidden/>
          </w:rPr>
          <w:fldChar w:fldCharType="begin"/>
        </w:r>
        <w:r>
          <w:rPr>
            <w:noProof/>
            <w:webHidden/>
          </w:rPr>
          <w:instrText xml:space="preserve"> PAGEREF _Toc115206990 \h </w:instrText>
        </w:r>
        <w:r>
          <w:rPr>
            <w:noProof/>
            <w:webHidden/>
          </w:rPr>
        </w:r>
        <w:r>
          <w:rPr>
            <w:noProof/>
            <w:webHidden/>
          </w:rPr>
          <w:fldChar w:fldCharType="separate"/>
        </w:r>
        <w:r>
          <w:rPr>
            <w:noProof/>
            <w:webHidden/>
          </w:rPr>
          <w:t>486</w:t>
        </w:r>
        <w:r>
          <w:rPr>
            <w:noProof/>
            <w:webHidden/>
          </w:rPr>
          <w:fldChar w:fldCharType="end"/>
        </w:r>
      </w:hyperlink>
    </w:p>
    <w:p w14:paraId="326A24D8" w14:textId="66A873B0" w:rsidR="002F6423" w:rsidRDefault="002F6423">
      <w:pPr>
        <w:pStyle w:val="TOC3"/>
        <w:rPr>
          <w:rFonts w:asciiTheme="minorHAnsi" w:eastAsiaTheme="minorEastAsia" w:hAnsiTheme="minorHAnsi" w:cstheme="minorBidi"/>
          <w:noProof/>
        </w:rPr>
      </w:pPr>
      <w:hyperlink w:anchor="_Toc115206991" w:history="1">
        <w:r w:rsidRPr="00916134">
          <w:rPr>
            <w:rStyle w:val="Hyperlink"/>
            <w:noProof/>
          </w:rPr>
          <w:t>19.4.2</w:t>
        </w:r>
        <w:r>
          <w:rPr>
            <w:rFonts w:asciiTheme="minorHAnsi" w:eastAsiaTheme="minorEastAsia" w:hAnsiTheme="minorHAnsi" w:cstheme="minorBidi"/>
            <w:noProof/>
          </w:rPr>
          <w:tab/>
        </w:r>
        <w:r w:rsidRPr="00916134">
          <w:rPr>
            <w:rStyle w:val="Hyperlink"/>
            <w:noProof/>
          </w:rPr>
          <w:t>Clause-final emphatics</w:t>
        </w:r>
        <w:r>
          <w:rPr>
            <w:noProof/>
            <w:webHidden/>
          </w:rPr>
          <w:tab/>
        </w:r>
        <w:r>
          <w:rPr>
            <w:noProof/>
            <w:webHidden/>
          </w:rPr>
          <w:fldChar w:fldCharType="begin"/>
        </w:r>
        <w:r>
          <w:rPr>
            <w:noProof/>
            <w:webHidden/>
          </w:rPr>
          <w:instrText xml:space="preserve"> PAGEREF _Toc115206991 \h </w:instrText>
        </w:r>
        <w:r>
          <w:rPr>
            <w:noProof/>
            <w:webHidden/>
          </w:rPr>
        </w:r>
        <w:r>
          <w:rPr>
            <w:noProof/>
            <w:webHidden/>
          </w:rPr>
          <w:fldChar w:fldCharType="separate"/>
        </w:r>
        <w:r>
          <w:rPr>
            <w:noProof/>
            <w:webHidden/>
          </w:rPr>
          <w:t>487</w:t>
        </w:r>
        <w:r>
          <w:rPr>
            <w:noProof/>
            <w:webHidden/>
          </w:rPr>
          <w:fldChar w:fldCharType="end"/>
        </w:r>
      </w:hyperlink>
    </w:p>
    <w:p w14:paraId="2D1449B0" w14:textId="46672CC4" w:rsidR="002F6423" w:rsidRDefault="002F6423">
      <w:pPr>
        <w:pStyle w:val="TOC4"/>
        <w:rPr>
          <w:rFonts w:asciiTheme="minorHAnsi" w:eastAsiaTheme="minorEastAsia" w:hAnsiTheme="minorHAnsi" w:cstheme="minorBidi"/>
          <w:noProof/>
        </w:rPr>
      </w:pPr>
      <w:hyperlink w:anchor="_Toc115206992" w:history="1">
        <w:r w:rsidRPr="00916134">
          <w:rPr>
            <w:rStyle w:val="Hyperlink"/>
            <w:noProof/>
          </w:rPr>
          <w:t>19.4.2.1</w:t>
        </w:r>
        <w:r>
          <w:rPr>
            <w:rFonts w:asciiTheme="minorHAnsi" w:eastAsiaTheme="minorEastAsia" w:hAnsiTheme="minorHAnsi" w:cstheme="minorBidi"/>
            <w:noProof/>
          </w:rPr>
          <w:tab/>
        </w:r>
        <w:r w:rsidRPr="00916134">
          <w:rPr>
            <w:rStyle w:val="Hyperlink"/>
            <w:noProof/>
          </w:rPr>
          <w:t xml:space="preserve">Clause-final </w:t>
        </w:r>
        <w:r w:rsidRPr="00916134">
          <w:rPr>
            <w:rStyle w:val="Hyperlink"/>
            <w:noProof/>
            <w:lang w:val="x-none"/>
          </w:rPr>
          <w:t xml:space="preserve">emphatics </w:t>
        </w:r>
        <w:r w:rsidRPr="00916134">
          <w:rPr>
            <w:rStyle w:val="Hyperlink"/>
            <w:rFonts w:ascii="Doulos SIL" w:hAnsi="Doulos SIL" w:cs="Doulos SIL"/>
            <w:noProof/>
            <w:lang w:val="x-none"/>
          </w:rPr>
          <w:t>kóy</w:t>
        </w:r>
        <w:r>
          <w:rPr>
            <w:noProof/>
            <w:webHidden/>
          </w:rPr>
          <w:tab/>
        </w:r>
        <w:r>
          <w:rPr>
            <w:noProof/>
            <w:webHidden/>
          </w:rPr>
          <w:fldChar w:fldCharType="begin"/>
        </w:r>
        <w:r>
          <w:rPr>
            <w:noProof/>
            <w:webHidden/>
          </w:rPr>
          <w:instrText xml:space="preserve"> PAGEREF _Toc115206992 \h </w:instrText>
        </w:r>
        <w:r>
          <w:rPr>
            <w:noProof/>
            <w:webHidden/>
          </w:rPr>
        </w:r>
        <w:r>
          <w:rPr>
            <w:noProof/>
            <w:webHidden/>
          </w:rPr>
          <w:fldChar w:fldCharType="separate"/>
        </w:r>
        <w:r>
          <w:rPr>
            <w:noProof/>
            <w:webHidden/>
          </w:rPr>
          <w:t>487</w:t>
        </w:r>
        <w:r>
          <w:rPr>
            <w:noProof/>
            <w:webHidden/>
          </w:rPr>
          <w:fldChar w:fldCharType="end"/>
        </w:r>
      </w:hyperlink>
    </w:p>
    <w:p w14:paraId="7E5BA8E5" w14:textId="177FA0FA" w:rsidR="002F6423" w:rsidRDefault="002F6423">
      <w:pPr>
        <w:pStyle w:val="TOC4"/>
        <w:rPr>
          <w:rFonts w:asciiTheme="minorHAnsi" w:eastAsiaTheme="minorEastAsia" w:hAnsiTheme="minorHAnsi" w:cstheme="minorBidi"/>
          <w:noProof/>
        </w:rPr>
      </w:pPr>
      <w:hyperlink w:anchor="_Toc115206993" w:history="1">
        <w:r w:rsidRPr="00916134">
          <w:rPr>
            <w:rStyle w:val="Hyperlink"/>
            <w:noProof/>
          </w:rPr>
          <w:t>19.4.2.2</w:t>
        </w:r>
        <w:r>
          <w:rPr>
            <w:rFonts w:asciiTheme="minorHAnsi" w:eastAsiaTheme="minorEastAsia" w:hAnsiTheme="minorHAnsi" w:cstheme="minorBidi"/>
            <w:noProof/>
          </w:rPr>
          <w:tab/>
        </w:r>
        <w:r w:rsidRPr="00916134">
          <w:rPr>
            <w:rStyle w:val="Hyperlink"/>
            <w:noProof/>
          </w:rPr>
          <w:t xml:space="preserve">Clause-final or independent </w:t>
        </w:r>
        <w:r w:rsidRPr="00916134">
          <w:rPr>
            <w:rStyle w:val="Hyperlink"/>
            <w:rFonts w:ascii="Doulos SIL" w:hAnsi="Doulos SIL" w:cs="Doulos SIL"/>
            <w:noProof/>
          </w:rPr>
          <w:t>ja</w:t>
        </w:r>
        <w:r w:rsidRPr="00916134">
          <w:rPr>
            <w:rStyle w:val="Hyperlink"/>
            <w:rFonts w:ascii="Doulos SIL" w:hAnsi="Doulos SIL" w:cs="Doulos SIL"/>
            <w:noProof/>
            <w:lang w:val="x-none"/>
          </w:rPr>
          <w:t>́átì</w:t>
        </w:r>
        <w:r w:rsidRPr="00916134">
          <w:rPr>
            <w:rStyle w:val="Hyperlink"/>
            <w:noProof/>
            <w:lang w:val="x-none"/>
          </w:rPr>
          <w:t xml:space="preserve"> ‘</w:t>
        </w:r>
        <w:r w:rsidRPr="00916134">
          <w:rPr>
            <w:rStyle w:val="Hyperlink"/>
            <w:noProof/>
          </w:rPr>
          <w:t>indeed</w:t>
        </w:r>
        <w:r w:rsidRPr="00916134">
          <w:rPr>
            <w:rStyle w:val="Hyperlink"/>
            <w:noProof/>
            <w:lang w:val="x-none"/>
          </w:rPr>
          <w:t>’</w:t>
        </w:r>
        <w:r>
          <w:rPr>
            <w:noProof/>
            <w:webHidden/>
          </w:rPr>
          <w:tab/>
        </w:r>
        <w:r>
          <w:rPr>
            <w:noProof/>
            <w:webHidden/>
          </w:rPr>
          <w:fldChar w:fldCharType="begin"/>
        </w:r>
        <w:r>
          <w:rPr>
            <w:noProof/>
            <w:webHidden/>
          </w:rPr>
          <w:instrText xml:space="preserve"> PAGEREF _Toc115206993 \h </w:instrText>
        </w:r>
        <w:r>
          <w:rPr>
            <w:noProof/>
            <w:webHidden/>
          </w:rPr>
        </w:r>
        <w:r>
          <w:rPr>
            <w:noProof/>
            <w:webHidden/>
          </w:rPr>
          <w:fldChar w:fldCharType="separate"/>
        </w:r>
        <w:r>
          <w:rPr>
            <w:noProof/>
            <w:webHidden/>
          </w:rPr>
          <w:t>488</w:t>
        </w:r>
        <w:r>
          <w:rPr>
            <w:noProof/>
            <w:webHidden/>
          </w:rPr>
          <w:fldChar w:fldCharType="end"/>
        </w:r>
      </w:hyperlink>
    </w:p>
    <w:p w14:paraId="1D6B4FBB" w14:textId="0DD3C557" w:rsidR="002F6423" w:rsidRDefault="002F6423">
      <w:pPr>
        <w:pStyle w:val="TOC4"/>
        <w:rPr>
          <w:rFonts w:asciiTheme="minorHAnsi" w:eastAsiaTheme="minorEastAsia" w:hAnsiTheme="minorHAnsi" w:cstheme="minorBidi"/>
          <w:noProof/>
        </w:rPr>
      </w:pPr>
      <w:hyperlink w:anchor="_Toc115206994" w:history="1">
        <w:r w:rsidRPr="00916134">
          <w:rPr>
            <w:rStyle w:val="Hyperlink"/>
            <w:noProof/>
          </w:rPr>
          <w:t>19.4.2.3</w:t>
        </w:r>
        <w:r>
          <w:rPr>
            <w:rFonts w:asciiTheme="minorHAnsi" w:eastAsiaTheme="minorEastAsia" w:hAnsiTheme="minorHAnsi" w:cstheme="minorBidi"/>
            <w:noProof/>
          </w:rPr>
          <w:tab/>
        </w:r>
        <w:r w:rsidRPr="00916134">
          <w:rPr>
            <w:rStyle w:val="Hyperlink"/>
            <w:noProof/>
          </w:rPr>
          <w:t xml:space="preserve">Clause-final emphatic </w:t>
        </w:r>
        <w:r w:rsidRPr="00916134">
          <w:rPr>
            <w:rStyle w:val="Hyperlink"/>
            <w:rFonts w:ascii="Doulos SIL" w:hAnsi="Doulos SIL"/>
            <w:noProof/>
            <w:spacing w:val="20"/>
          </w:rPr>
          <w:t>f</w:t>
        </w:r>
        <w:r w:rsidRPr="00916134">
          <w:rPr>
            <w:rStyle w:val="Hyperlink"/>
            <w:rFonts w:ascii="Doulos SIL" w:hAnsi="Doulos SIL"/>
            <w:noProof/>
          </w:rPr>
          <w:t>ɛ</w:t>
        </w:r>
        <w:r w:rsidRPr="00916134">
          <w:rPr>
            <w:rStyle w:val="Hyperlink"/>
            <w:rFonts w:ascii="Doulos SIL" w:hAnsi="Doulos SIL"/>
            <w:noProof/>
            <w:lang w:val="x-none"/>
          </w:rPr>
          <w:t>́</w:t>
        </w:r>
        <w:r w:rsidRPr="00916134">
          <w:rPr>
            <w:rStyle w:val="Hyperlink"/>
            <w:rFonts w:ascii="Doulos SIL" w:hAnsi="Doulos SIL"/>
            <w:noProof/>
          </w:rPr>
          <w:t>y</w:t>
        </w:r>
        <w:r>
          <w:rPr>
            <w:noProof/>
            <w:webHidden/>
          </w:rPr>
          <w:tab/>
        </w:r>
        <w:r>
          <w:rPr>
            <w:noProof/>
            <w:webHidden/>
          </w:rPr>
          <w:fldChar w:fldCharType="begin"/>
        </w:r>
        <w:r>
          <w:rPr>
            <w:noProof/>
            <w:webHidden/>
          </w:rPr>
          <w:instrText xml:space="preserve"> PAGEREF _Toc115206994 \h </w:instrText>
        </w:r>
        <w:r>
          <w:rPr>
            <w:noProof/>
            <w:webHidden/>
          </w:rPr>
        </w:r>
        <w:r>
          <w:rPr>
            <w:noProof/>
            <w:webHidden/>
          </w:rPr>
          <w:fldChar w:fldCharType="separate"/>
        </w:r>
        <w:r>
          <w:rPr>
            <w:noProof/>
            <w:webHidden/>
          </w:rPr>
          <w:t>488</w:t>
        </w:r>
        <w:r>
          <w:rPr>
            <w:noProof/>
            <w:webHidden/>
          </w:rPr>
          <w:fldChar w:fldCharType="end"/>
        </w:r>
      </w:hyperlink>
    </w:p>
    <w:p w14:paraId="38DE7A32" w14:textId="50825480" w:rsidR="002F6423" w:rsidRDefault="002F6423">
      <w:pPr>
        <w:pStyle w:val="TOC4"/>
        <w:rPr>
          <w:rFonts w:asciiTheme="minorHAnsi" w:eastAsiaTheme="minorEastAsia" w:hAnsiTheme="minorHAnsi" w:cstheme="minorBidi"/>
          <w:noProof/>
        </w:rPr>
      </w:pPr>
      <w:hyperlink w:anchor="_Toc115206995" w:history="1">
        <w:r w:rsidRPr="00916134">
          <w:rPr>
            <w:rStyle w:val="Hyperlink"/>
            <w:noProof/>
          </w:rPr>
          <w:t>19.4.2.4</w:t>
        </w:r>
        <w:r>
          <w:rPr>
            <w:rFonts w:asciiTheme="minorHAnsi" w:eastAsiaTheme="minorEastAsia" w:hAnsiTheme="minorHAnsi" w:cstheme="minorBidi"/>
            <w:noProof/>
          </w:rPr>
          <w:tab/>
        </w:r>
        <w:r w:rsidRPr="00916134">
          <w:rPr>
            <w:rStyle w:val="Hyperlink"/>
            <w:noProof/>
          </w:rPr>
          <w:t xml:space="preserve">Clause-final admonitive </w:t>
        </w:r>
        <w:r w:rsidRPr="00916134">
          <w:rPr>
            <w:rStyle w:val="Hyperlink"/>
            <w:rFonts w:ascii="Doulos SIL" w:hAnsi="Doulos SIL"/>
            <w:noProof/>
          </w:rPr>
          <w:t>de</w:t>
        </w:r>
        <w:r w:rsidRPr="00916134">
          <w:rPr>
            <w:rStyle w:val="Hyperlink"/>
            <w:rFonts w:ascii="Doulos SIL" w:hAnsi="Doulos SIL"/>
            <w:noProof/>
            <w:lang w:val="x-none"/>
          </w:rPr>
          <w:t>̄ʔ</w:t>
        </w:r>
        <w:r>
          <w:rPr>
            <w:noProof/>
            <w:webHidden/>
          </w:rPr>
          <w:tab/>
        </w:r>
        <w:r>
          <w:rPr>
            <w:noProof/>
            <w:webHidden/>
          </w:rPr>
          <w:fldChar w:fldCharType="begin"/>
        </w:r>
        <w:r>
          <w:rPr>
            <w:noProof/>
            <w:webHidden/>
          </w:rPr>
          <w:instrText xml:space="preserve"> PAGEREF _Toc115206995 \h </w:instrText>
        </w:r>
        <w:r>
          <w:rPr>
            <w:noProof/>
            <w:webHidden/>
          </w:rPr>
        </w:r>
        <w:r>
          <w:rPr>
            <w:noProof/>
            <w:webHidden/>
          </w:rPr>
          <w:fldChar w:fldCharType="separate"/>
        </w:r>
        <w:r>
          <w:rPr>
            <w:noProof/>
            <w:webHidden/>
          </w:rPr>
          <w:t>488</w:t>
        </w:r>
        <w:r>
          <w:rPr>
            <w:noProof/>
            <w:webHidden/>
          </w:rPr>
          <w:fldChar w:fldCharType="end"/>
        </w:r>
      </w:hyperlink>
    </w:p>
    <w:p w14:paraId="4A02B205" w14:textId="1A63E23C" w:rsidR="002F6423" w:rsidRDefault="002F6423">
      <w:pPr>
        <w:pStyle w:val="TOC4"/>
        <w:rPr>
          <w:rFonts w:asciiTheme="minorHAnsi" w:eastAsiaTheme="minorEastAsia" w:hAnsiTheme="minorHAnsi" w:cstheme="minorBidi"/>
          <w:noProof/>
        </w:rPr>
      </w:pPr>
      <w:hyperlink w:anchor="_Toc115206996" w:history="1">
        <w:r w:rsidRPr="00916134">
          <w:rPr>
            <w:rStyle w:val="Hyperlink"/>
            <w:noProof/>
          </w:rPr>
          <w:t>19.4.2.5</w:t>
        </w:r>
        <w:r>
          <w:rPr>
            <w:rFonts w:asciiTheme="minorHAnsi" w:eastAsiaTheme="minorEastAsia" w:hAnsiTheme="minorHAnsi" w:cstheme="minorBidi"/>
            <w:noProof/>
          </w:rPr>
          <w:tab/>
        </w:r>
        <w:r w:rsidRPr="00916134">
          <w:rPr>
            <w:rStyle w:val="Hyperlink"/>
            <w:noProof/>
          </w:rPr>
          <w:t xml:space="preserve">Clause-final </w:t>
        </w:r>
        <w:r w:rsidRPr="00916134">
          <w:rPr>
            <w:rStyle w:val="Hyperlink"/>
            <w:rFonts w:ascii="Doulos SIL" w:hAnsi="Doulos SIL"/>
            <w:noProof/>
          </w:rPr>
          <w:t>ya</w:t>
        </w:r>
        <w:r w:rsidRPr="00916134">
          <w:rPr>
            <w:rStyle w:val="Hyperlink"/>
            <w:rFonts w:ascii="Doulos SIL" w:hAnsi="Doulos SIL"/>
            <w:noProof/>
            <w:lang w:val="x-none"/>
          </w:rPr>
          <w:t>̀á</w:t>
        </w:r>
        <w:r w:rsidRPr="00916134">
          <w:rPr>
            <w:rStyle w:val="Hyperlink"/>
            <w:noProof/>
          </w:rPr>
          <w:t xml:space="preserve"> in emphatic affirmative answers</w:t>
        </w:r>
        <w:r>
          <w:rPr>
            <w:noProof/>
            <w:webHidden/>
          </w:rPr>
          <w:tab/>
        </w:r>
        <w:r>
          <w:rPr>
            <w:noProof/>
            <w:webHidden/>
          </w:rPr>
          <w:fldChar w:fldCharType="begin"/>
        </w:r>
        <w:r>
          <w:rPr>
            <w:noProof/>
            <w:webHidden/>
          </w:rPr>
          <w:instrText xml:space="preserve"> PAGEREF _Toc115206996 \h </w:instrText>
        </w:r>
        <w:r>
          <w:rPr>
            <w:noProof/>
            <w:webHidden/>
          </w:rPr>
        </w:r>
        <w:r>
          <w:rPr>
            <w:noProof/>
            <w:webHidden/>
          </w:rPr>
          <w:fldChar w:fldCharType="separate"/>
        </w:r>
        <w:r>
          <w:rPr>
            <w:noProof/>
            <w:webHidden/>
          </w:rPr>
          <w:t>489</w:t>
        </w:r>
        <w:r>
          <w:rPr>
            <w:noProof/>
            <w:webHidden/>
          </w:rPr>
          <w:fldChar w:fldCharType="end"/>
        </w:r>
      </w:hyperlink>
    </w:p>
    <w:p w14:paraId="64744C32" w14:textId="62B4DF54" w:rsidR="002F6423" w:rsidRDefault="002F6423">
      <w:pPr>
        <w:pStyle w:val="TOC4"/>
        <w:rPr>
          <w:rFonts w:asciiTheme="minorHAnsi" w:eastAsiaTheme="minorEastAsia" w:hAnsiTheme="minorHAnsi" w:cstheme="minorBidi"/>
          <w:noProof/>
        </w:rPr>
      </w:pPr>
      <w:hyperlink w:anchor="_Toc115206997" w:history="1">
        <w:r w:rsidRPr="00916134">
          <w:rPr>
            <w:rStyle w:val="Hyperlink"/>
            <w:noProof/>
          </w:rPr>
          <w:t>19.4.2.6</w:t>
        </w:r>
        <w:r>
          <w:rPr>
            <w:rFonts w:asciiTheme="minorHAnsi" w:eastAsiaTheme="minorEastAsia" w:hAnsiTheme="minorHAnsi" w:cstheme="minorBidi"/>
            <w:noProof/>
          </w:rPr>
          <w:tab/>
        </w:r>
        <w:r w:rsidRPr="00916134">
          <w:rPr>
            <w:rStyle w:val="Hyperlink"/>
            <w:noProof/>
          </w:rPr>
          <w:t xml:space="preserve">Clause-final </w:t>
        </w:r>
        <w:r w:rsidRPr="00916134">
          <w:rPr>
            <w:rStyle w:val="Hyperlink"/>
            <w:rFonts w:ascii="Doulos SIL" w:hAnsi="Doulos SIL"/>
            <w:noProof/>
          </w:rPr>
          <w:t>la</w:t>
        </w:r>
        <w:r w:rsidRPr="00916134">
          <w:rPr>
            <w:rStyle w:val="Hyperlink"/>
            <w:rFonts w:ascii="Doulos SIL" w:hAnsi="Doulos SIL"/>
            <w:noProof/>
            <w:lang w:val="x-none"/>
          </w:rPr>
          <w:t>̄</w:t>
        </w:r>
        <w:r>
          <w:rPr>
            <w:noProof/>
            <w:webHidden/>
          </w:rPr>
          <w:tab/>
        </w:r>
        <w:r>
          <w:rPr>
            <w:noProof/>
            <w:webHidden/>
          </w:rPr>
          <w:fldChar w:fldCharType="begin"/>
        </w:r>
        <w:r>
          <w:rPr>
            <w:noProof/>
            <w:webHidden/>
          </w:rPr>
          <w:instrText xml:space="preserve"> PAGEREF _Toc115206997 \h </w:instrText>
        </w:r>
        <w:r>
          <w:rPr>
            <w:noProof/>
            <w:webHidden/>
          </w:rPr>
        </w:r>
        <w:r>
          <w:rPr>
            <w:noProof/>
            <w:webHidden/>
          </w:rPr>
          <w:fldChar w:fldCharType="separate"/>
        </w:r>
        <w:r>
          <w:rPr>
            <w:noProof/>
            <w:webHidden/>
          </w:rPr>
          <w:t>490</w:t>
        </w:r>
        <w:r>
          <w:rPr>
            <w:noProof/>
            <w:webHidden/>
          </w:rPr>
          <w:fldChar w:fldCharType="end"/>
        </w:r>
      </w:hyperlink>
    </w:p>
    <w:p w14:paraId="5C9C06F5" w14:textId="1999014E" w:rsidR="002F6423" w:rsidRDefault="002F6423">
      <w:pPr>
        <w:pStyle w:val="TOC4"/>
        <w:rPr>
          <w:rFonts w:asciiTheme="minorHAnsi" w:eastAsiaTheme="minorEastAsia" w:hAnsiTheme="minorHAnsi" w:cstheme="minorBidi"/>
          <w:noProof/>
        </w:rPr>
      </w:pPr>
      <w:hyperlink w:anchor="_Toc115206998" w:history="1">
        <w:r w:rsidRPr="00916134">
          <w:rPr>
            <w:rStyle w:val="Hyperlink"/>
            <w:noProof/>
          </w:rPr>
          <w:t>19.4.2.7</w:t>
        </w:r>
        <w:r>
          <w:rPr>
            <w:rFonts w:asciiTheme="minorHAnsi" w:eastAsiaTheme="minorEastAsia" w:hAnsiTheme="minorHAnsi" w:cstheme="minorBidi"/>
            <w:noProof/>
          </w:rPr>
          <w:tab/>
        </w:r>
        <w:r w:rsidRPr="00916134">
          <w:rPr>
            <w:rStyle w:val="Hyperlink"/>
            <w:noProof/>
          </w:rPr>
          <w:t xml:space="preserve">Clause-final </w:t>
        </w:r>
        <w:r w:rsidRPr="00916134">
          <w:rPr>
            <w:rStyle w:val="Hyperlink"/>
            <w:rFonts w:ascii="Doulos SIL" w:hAnsi="Doulos SIL"/>
            <w:noProof/>
          </w:rPr>
          <w:t>wa</w:t>
        </w:r>
        <w:r w:rsidRPr="00916134">
          <w:rPr>
            <w:rStyle w:val="Hyperlink"/>
            <w:rFonts w:ascii="Doulos SIL" w:hAnsi="Doulos SIL"/>
            <w:noProof/>
            <w:lang w:val="x-none"/>
          </w:rPr>
          <w:t>̀</w:t>
        </w:r>
        <w:r w:rsidRPr="00916134">
          <w:rPr>
            <w:rStyle w:val="Hyperlink"/>
            <w:noProof/>
          </w:rPr>
          <w:t xml:space="preserve"> ‘anyway’</w:t>
        </w:r>
        <w:r>
          <w:rPr>
            <w:noProof/>
            <w:webHidden/>
          </w:rPr>
          <w:tab/>
        </w:r>
        <w:r>
          <w:rPr>
            <w:noProof/>
            <w:webHidden/>
          </w:rPr>
          <w:fldChar w:fldCharType="begin"/>
        </w:r>
        <w:r>
          <w:rPr>
            <w:noProof/>
            <w:webHidden/>
          </w:rPr>
          <w:instrText xml:space="preserve"> PAGEREF _Toc115206998 \h </w:instrText>
        </w:r>
        <w:r>
          <w:rPr>
            <w:noProof/>
            <w:webHidden/>
          </w:rPr>
        </w:r>
        <w:r>
          <w:rPr>
            <w:noProof/>
            <w:webHidden/>
          </w:rPr>
          <w:fldChar w:fldCharType="separate"/>
        </w:r>
        <w:r>
          <w:rPr>
            <w:noProof/>
            <w:webHidden/>
          </w:rPr>
          <w:t>491</w:t>
        </w:r>
        <w:r>
          <w:rPr>
            <w:noProof/>
            <w:webHidden/>
          </w:rPr>
          <w:fldChar w:fldCharType="end"/>
        </w:r>
      </w:hyperlink>
    </w:p>
    <w:p w14:paraId="68C3DB50" w14:textId="3E3E1042" w:rsidR="002F6423" w:rsidRDefault="002F6423">
      <w:pPr>
        <w:pStyle w:val="TOC2"/>
        <w:rPr>
          <w:rFonts w:asciiTheme="minorHAnsi" w:eastAsiaTheme="minorEastAsia" w:hAnsiTheme="minorHAnsi" w:cstheme="minorBidi"/>
          <w:noProof/>
        </w:rPr>
      </w:pPr>
      <w:hyperlink w:anchor="_Toc115206999" w:history="1">
        <w:r w:rsidRPr="00916134">
          <w:rPr>
            <w:rStyle w:val="Hyperlink"/>
            <w:noProof/>
          </w:rPr>
          <w:t>19.5</w:t>
        </w:r>
        <w:r>
          <w:rPr>
            <w:rFonts w:asciiTheme="minorHAnsi" w:eastAsiaTheme="minorEastAsia" w:hAnsiTheme="minorHAnsi" w:cstheme="minorBidi"/>
            <w:noProof/>
          </w:rPr>
          <w:tab/>
        </w:r>
        <w:r w:rsidRPr="00916134">
          <w:rPr>
            <w:rStyle w:val="Hyperlink"/>
            <w:noProof/>
          </w:rPr>
          <w:t>Uptake check and backchannel</w:t>
        </w:r>
        <w:r>
          <w:rPr>
            <w:noProof/>
            <w:webHidden/>
          </w:rPr>
          <w:tab/>
        </w:r>
        <w:r>
          <w:rPr>
            <w:noProof/>
            <w:webHidden/>
          </w:rPr>
          <w:fldChar w:fldCharType="begin"/>
        </w:r>
        <w:r>
          <w:rPr>
            <w:noProof/>
            <w:webHidden/>
          </w:rPr>
          <w:instrText xml:space="preserve"> PAGEREF _Toc115206999 \h </w:instrText>
        </w:r>
        <w:r>
          <w:rPr>
            <w:noProof/>
            <w:webHidden/>
          </w:rPr>
        </w:r>
        <w:r>
          <w:rPr>
            <w:noProof/>
            <w:webHidden/>
          </w:rPr>
          <w:fldChar w:fldCharType="separate"/>
        </w:r>
        <w:r>
          <w:rPr>
            <w:noProof/>
            <w:webHidden/>
          </w:rPr>
          <w:t>491</w:t>
        </w:r>
        <w:r>
          <w:rPr>
            <w:noProof/>
            <w:webHidden/>
          </w:rPr>
          <w:fldChar w:fldCharType="end"/>
        </w:r>
      </w:hyperlink>
    </w:p>
    <w:p w14:paraId="3CC184FF" w14:textId="02ED7EE6" w:rsidR="002F6423" w:rsidRDefault="002F6423">
      <w:pPr>
        <w:pStyle w:val="TOC3"/>
        <w:rPr>
          <w:rFonts w:asciiTheme="minorHAnsi" w:eastAsiaTheme="minorEastAsia" w:hAnsiTheme="minorHAnsi" w:cstheme="minorBidi"/>
          <w:noProof/>
        </w:rPr>
      </w:pPr>
      <w:hyperlink w:anchor="_Toc115207000" w:history="1">
        <w:r w:rsidRPr="00916134">
          <w:rPr>
            <w:rStyle w:val="Hyperlink"/>
            <w:noProof/>
          </w:rPr>
          <w:t>19.5.1</w:t>
        </w:r>
        <w:r>
          <w:rPr>
            <w:rFonts w:asciiTheme="minorHAnsi" w:eastAsiaTheme="minorEastAsia" w:hAnsiTheme="minorHAnsi" w:cstheme="minorBidi"/>
            <w:noProof/>
          </w:rPr>
          <w:tab/>
        </w:r>
        <w:r w:rsidRPr="00916134">
          <w:rPr>
            <w:rStyle w:val="Hyperlink"/>
            <w:noProof/>
          </w:rPr>
          <w:t>Uptake check</w:t>
        </w:r>
        <w:r>
          <w:rPr>
            <w:noProof/>
            <w:webHidden/>
          </w:rPr>
          <w:tab/>
        </w:r>
        <w:r>
          <w:rPr>
            <w:noProof/>
            <w:webHidden/>
          </w:rPr>
          <w:fldChar w:fldCharType="begin"/>
        </w:r>
        <w:r>
          <w:rPr>
            <w:noProof/>
            <w:webHidden/>
          </w:rPr>
          <w:instrText xml:space="preserve"> PAGEREF _Toc115207000 \h </w:instrText>
        </w:r>
        <w:r>
          <w:rPr>
            <w:noProof/>
            <w:webHidden/>
          </w:rPr>
        </w:r>
        <w:r>
          <w:rPr>
            <w:noProof/>
            <w:webHidden/>
          </w:rPr>
          <w:fldChar w:fldCharType="separate"/>
        </w:r>
        <w:r>
          <w:rPr>
            <w:noProof/>
            <w:webHidden/>
          </w:rPr>
          <w:t>491</w:t>
        </w:r>
        <w:r>
          <w:rPr>
            <w:noProof/>
            <w:webHidden/>
          </w:rPr>
          <w:fldChar w:fldCharType="end"/>
        </w:r>
      </w:hyperlink>
    </w:p>
    <w:p w14:paraId="67180AEB" w14:textId="0E90AC22" w:rsidR="002F6423" w:rsidRDefault="002F6423">
      <w:pPr>
        <w:pStyle w:val="TOC3"/>
        <w:rPr>
          <w:rFonts w:asciiTheme="minorHAnsi" w:eastAsiaTheme="minorEastAsia" w:hAnsiTheme="minorHAnsi" w:cstheme="minorBidi"/>
          <w:noProof/>
        </w:rPr>
      </w:pPr>
      <w:hyperlink w:anchor="_Toc115207001" w:history="1">
        <w:r w:rsidRPr="00916134">
          <w:rPr>
            <w:rStyle w:val="Hyperlink"/>
            <w:noProof/>
          </w:rPr>
          <w:t>19.5.2</w:t>
        </w:r>
        <w:r>
          <w:rPr>
            <w:rFonts w:asciiTheme="minorHAnsi" w:eastAsiaTheme="minorEastAsia" w:hAnsiTheme="minorHAnsi" w:cstheme="minorBidi"/>
            <w:noProof/>
          </w:rPr>
          <w:tab/>
        </w:r>
        <w:r w:rsidRPr="00916134">
          <w:rPr>
            <w:rStyle w:val="Hyperlink"/>
            <w:noProof/>
          </w:rPr>
          <w:t xml:space="preserve">Backchannel support </w:t>
        </w:r>
        <w:r w:rsidRPr="00916134">
          <w:rPr>
            <w:rStyle w:val="Hyperlink"/>
            <w:rFonts w:ascii="Doulos SIL" w:hAnsi="Doulos SIL" w:cs="Doulos SIL"/>
            <w:noProof/>
          </w:rPr>
          <w:t>wa</w:t>
        </w:r>
        <w:r w:rsidRPr="00916134">
          <w:rPr>
            <w:rStyle w:val="Hyperlink"/>
            <w:rFonts w:ascii="Doulos SIL" w:hAnsi="Doulos SIL" w:cs="Doulos SIL"/>
            <w:noProof/>
            <w:lang w:val="x-none"/>
          </w:rPr>
          <w:t>̄là</w:t>
        </w:r>
        <w:r w:rsidRPr="00916134">
          <w:rPr>
            <w:rStyle w:val="Hyperlink"/>
            <w:noProof/>
            <w:lang w:val="x-none"/>
          </w:rPr>
          <w:t xml:space="preserve"> ~ </w:t>
        </w:r>
        <w:r w:rsidRPr="00916134">
          <w:rPr>
            <w:rStyle w:val="Hyperlink"/>
            <w:rFonts w:ascii="Doulos SIL" w:hAnsi="Doulos SIL" w:cs="Doulos SIL"/>
            <w:noProof/>
          </w:rPr>
          <w:t>wa</w:t>
        </w:r>
        <w:r w:rsidRPr="00916134">
          <w:rPr>
            <w:rStyle w:val="Hyperlink"/>
            <w:rFonts w:ascii="Doulos SIL" w:hAnsi="Doulos SIL" w:cs="Doulos SIL"/>
            <w:noProof/>
            <w:lang w:val="x-none"/>
          </w:rPr>
          <w:t>̀lá</w:t>
        </w:r>
        <w:r w:rsidRPr="00916134">
          <w:rPr>
            <w:rStyle w:val="Hyperlink"/>
            <w:noProof/>
            <w:lang w:val="x-none"/>
          </w:rPr>
          <w:t xml:space="preserve"> ‘voil</w:t>
        </w:r>
        <w:r w:rsidRPr="00916134">
          <w:rPr>
            <w:rStyle w:val="Hyperlink"/>
            <w:noProof/>
          </w:rPr>
          <w:t>à!’</w:t>
        </w:r>
        <w:r>
          <w:rPr>
            <w:noProof/>
            <w:webHidden/>
          </w:rPr>
          <w:tab/>
        </w:r>
        <w:r>
          <w:rPr>
            <w:noProof/>
            <w:webHidden/>
          </w:rPr>
          <w:fldChar w:fldCharType="begin"/>
        </w:r>
        <w:r>
          <w:rPr>
            <w:noProof/>
            <w:webHidden/>
          </w:rPr>
          <w:instrText xml:space="preserve"> PAGEREF _Toc115207001 \h </w:instrText>
        </w:r>
        <w:r>
          <w:rPr>
            <w:noProof/>
            <w:webHidden/>
          </w:rPr>
        </w:r>
        <w:r>
          <w:rPr>
            <w:noProof/>
            <w:webHidden/>
          </w:rPr>
          <w:fldChar w:fldCharType="separate"/>
        </w:r>
        <w:r>
          <w:rPr>
            <w:noProof/>
            <w:webHidden/>
          </w:rPr>
          <w:t>492</w:t>
        </w:r>
        <w:r>
          <w:rPr>
            <w:noProof/>
            <w:webHidden/>
          </w:rPr>
          <w:fldChar w:fldCharType="end"/>
        </w:r>
      </w:hyperlink>
    </w:p>
    <w:p w14:paraId="2067C2DF" w14:textId="38F929D8" w:rsidR="002F6423" w:rsidRDefault="002F6423">
      <w:pPr>
        <w:pStyle w:val="TOC2"/>
        <w:rPr>
          <w:rFonts w:asciiTheme="minorHAnsi" w:eastAsiaTheme="minorEastAsia" w:hAnsiTheme="minorHAnsi" w:cstheme="minorBidi"/>
          <w:noProof/>
        </w:rPr>
      </w:pPr>
      <w:hyperlink w:anchor="_Toc115207002" w:history="1">
        <w:r w:rsidRPr="00916134">
          <w:rPr>
            <w:rStyle w:val="Hyperlink"/>
            <w:noProof/>
          </w:rPr>
          <w:t>19.6</w:t>
        </w:r>
        <w:r>
          <w:rPr>
            <w:rFonts w:asciiTheme="minorHAnsi" w:eastAsiaTheme="minorEastAsia" w:hAnsiTheme="minorHAnsi" w:cstheme="minorBidi"/>
            <w:noProof/>
          </w:rPr>
          <w:tab/>
        </w:r>
        <w:r w:rsidRPr="00916134">
          <w:rPr>
            <w:rStyle w:val="Hyperlink"/>
            <w:noProof/>
          </w:rPr>
          <w:t>Greetings</w:t>
        </w:r>
        <w:r>
          <w:rPr>
            <w:noProof/>
            <w:webHidden/>
          </w:rPr>
          <w:tab/>
        </w:r>
        <w:r>
          <w:rPr>
            <w:noProof/>
            <w:webHidden/>
          </w:rPr>
          <w:fldChar w:fldCharType="begin"/>
        </w:r>
        <w:r>
          <w:rPr>
            <w:noProof/>
            <w:webHidden/>
          </w:rPr>
          <w:instrText xml:space="preserve"> PAGEREF _Toc115207002 \h </w:instrText>
        </w:r>
        <w:r>
          <w:rPr>
            <w:noProof/>
            <w:webHidden/>
          </w:rPr>
        </w:r>
        <w:r>
          <w:rPr>
            <w:noProof/>
            <w:webHidden/>
          </w:rPr>
          <w:fldChar w:fldCharType="separate"/>
        </w:r>
        <w:r>
          <w:rPr>
            <w:noProof/>
            <w:webHidden/>
          </w:rPr>
          <w:t>492</w:t>
        </w:r>
        <w:r>
          <w:rPr>
            <w:noProof/>
            <w:webHidden/>
          </w:rPr>
          <w:fldChar w:fldCharType="end"/>
        </w:r>
      </w:hyperlink>
    </w:p>
    <w:p w14:paraId="47ABB543" w14:textId="3AC1C080" w:rsidR="002F6423" w:rsidRDefault="002F6423">
      <w:pPr>
        <w:pStyle w:val="TOC3"/>
        <w:rPr>
          <w:rFonts w:asciiTheme="minorHAnsi" w:eastAsiaTheme="minorEastAsia" w:hAnsiTheme="minorHAnsi" w:cstheme="minorBidi"/>
          <w:noProof/>
        </w:rPr>
      </w:pPr>
      <w:hyperlink w:anchor="_Toc115207003" w:history="1">
        <w:r w:rsidRPr="00916134">
          <w:rPr>
            <w:rStyle w:val="Hyperlink"/>
            <w:noProof/>
          </w:rPr>
          <w:t>19.6.1</w:t>
        </w:r>
        <w:r>
          <w:rPr>
            <w:rFonts w:asciiTheme="minorHAnsi" w:eastAsiaTheme="minorEastAsia" w:hAnsiTheme="minorHAnsi" w:cstheme="minorBidi"/>
            <w:noProof/>
          </w:rPr>
          <w:tab/>
        </w:r>
        <w:r w:rsidRPr="00916134">
          <w:rPr>
            <w:rStyle w:val="Hyperlink"/>
            <w:noProof/>
          </w:rPr>
          <w:t>All-purpose greetings</w:t>
        </w:r>
        <w:r>
          <w:rPr>
            <w:noProof/>
            <w:webHidden/>
          </w:rPr>
          <w:tab/>
        </w:r>
        <w:r>
          <w:rPr>
            <w:noProof/>
            <w:webHidden/>
          </w:rPr>
          <w:fldChar w:fldCharType="begin"/>
        </w:r>
        <w:r>
          <w:rPr>
            <w:noProof/>
            <w:webHidden/>
          </w:rPr>
          <w:instrText xml:space="preserve"> PAGEREF _Toc115207003 \h </w:instrText>
        </w:r>
        <w:r>
          <w:rPr>
            <w:noProof/>
            <w:webHidden/>
          </w:rPr>
        </w:r>
        <w:r>
          <w:rPr>
            <w:noProof/>
            <w:webHidden/>
          </w:rPr>
          <w:fldChar w:fldCharType="separate"/>
        </w:r>
        <w:r>
          <w:rPr>
            <w:noProof/>
            <w:webHidden/>
          </w:rPr>
          <w:t>493</w:t>
        </w:r>
        <w:r>
          <w:rPr>
            <w:noProof/>
            <w:webHidden/>
          </w:rPr>
          <w:fldChar w:fldCharType="end"/>
        </w:r>
      </w:hyperlink>
    </w:p>
    <w:p w14:paraId="2155936C" w14:textId="070B0620" w:rsidR="002F6423" w:rsidRDefault="002F6423">
      <w:pPr>
        <w:pStyle w:val="TOC3"/>
        <w:rPr>
          <w:rFonts w:asciiTheme="minorHAnsi" w:eastAsiaTheme="minorEastAsia" w:hAnsiTheme="minorHAnsi" w:cstheme="minorBidi"/>
          <w:noProof/>
        </w:rPr>
      </w:pPr>
      <w:hyperlink w:anchor="_Toc115207004" w:history="1">
        <w:r w:rsidRPr="00916134">
          <w:rPr>
            <w:rStyle w:val="Hyperlink"/>
            <w:noProof/>
          </w:rPr>
          <w:t>19.6.2</w:t>
        </w:r>
        <w:r>
          <w:rPr>
            <w:rFonts w:asciiTheme="minorHAnsi" w:eastAsiaTheme="minorEastAsia" w:hAnsiTheme="minorHAnsi" w:cstheme="minorBidi"/>
            <w:noProof/>
          </w:rPr>
          <w:tab/>
        </w:r>
        <w:r w:rsidRPr="00916134">
          <w:rPr>
            <w:rStyle w:val="Hyperlink"/>
            <w:noProof/>
          </w:rPr>
          <w:t>Time-of-day greetings</w:t>
        </w:r>
        <w:r>
          <w:rPr>
            <w:noProof/>
            <w:webHidden/>
          </w:rPr>
          <w:tab/>
        </w:r>
        <w:r>
          <w:rPr>
            <w:noProof/>
            <w:webHidden/>
          </w:rPr>
          <w:fldChar w:fldCharType="begin"/>
        </w:r>
        <w:r>
          <w:rPr>
            <w:noProof/>
            <w:webHidden/>
          </w:rPr>
          <w:instrText xml:space="preserve"> PAGEREF _Toc115207004 \h </w:instrText>
        </w:r>
        <w:r>
          <w:rPr>
            <w:noProof/>
            <w:webHidden/>
          </w:rPr>
        </w:r>
        <w:r>
          <w:rPr>
            <w:noProof/>
            <w:webHidden/>
          </w:rPr>
          <w:fldChar w:fldCharType="separate"/>
        </w:r>
        <w:r>
          <w:rPr>
            <w:noProof/>
            <w:webHidden/>
          </w:rPr>
          <w:t>494</w:t>
        </w:r>
        <w:r>
          <w:rPr>
            <w:noProof/>
            <w:webHidden/>
          </w:rPr>
          <w:fldChar w:fldCharType="end"/>
        </w:r>
      </w:hyperlink>
    </w:p>
    <w:p w14:paraId="6B056608" w14:textId="2D1A68EE" w:rsidR="002F6423" w:rsidRDefault="002F6423">
      <w:pPr>
        <w:pStyle w:val="TOC3"/>
        <w:rPr>
          <w:rFonts w:asciiTheme="minorHAnsi" w:eastAsiaTheme="minorEastAsia" w:hAnsiTheme="minorHAnsi" w:cstheme="minorBidi"/>
          <w:noProof/>
        </w:rPr>
      </w:pPr>
      <w:hyperlink w:anchor="_Toc115207005" w:history="1">
        <w:r w:rsidRPr="00916134">
          <w:rPr>
            <w:rStyle w:val="Hyperlink"/>
            <w:noProof/>
          </w:rPr>
          <w:t>19.6.3</w:t>
        </w:r>
        <w:r>
          <w:rPr>
            <w:rFonts w:asciiTheme="minorHAnsi" w:eastAsiaTheme="minorEastAsia" w:hAnsiTheme="minorHAnsi" w:cstheme="minorBidi"/>
            <w:noProof/>
          </w:rPr>
          <w:tab/>
        </w:r>
        <w:r w:rsidRPr="00916134">
          <w:rPr>
            <w:rStyle w:val="Hyperlink"/>
            <w:noProof/>
          </w:rPr>
          <w:t>Location- or situation-specific greetings</w:t>
        </w:r>
        <w:r>
          <w:rPr>
            <w:noProof/>
            <w:webHidden/>
          </w:rPr>
          <w:tab/>
        </w:r>
        <w:r>
          <w:rPr>
            <w:noProof/>
            <w:webHidden/>
          </w:rPr>
          <w:fldChar w:fldCharType="begin"/>
        </w:r>
        <w:r>
          <w:rPr>
            <w:noProof/>
            <w:webHidden/>
          </w:rPr>
          <w:instrText xml:space="preserve"> PAGEREF _Toc115207005 \h </w:instrText>
        </w:r>
        <w:r>
          <w:rPr>
            <w:noProof/>
            <w:webHidden/>
          </w:rPr>
        </w:r>
        <w:r>
          <w:rPr>
            <w:noProof/>
            <w:webHidden/>
          </w:rPr>
          <w:fldChar w:fldCharType="separate"/>
        </w:r>
        <w:r>
          <w:rPr>
            <w:noProof/>
            <w:webHidden/>
          </w:rPr>
          <w:t>495</w:t>
        </w:r>
        <w:r>
          <w:rPr>
            <w:noProof/>
            <w:webHidden/>
          </w:rPr>
          <w:fldChar w:fldCharType="end"/>
        </w:r>
      </w:hyperlink>
    </w:p>
    <w:p w14:paraId="49282BE7" w14:textId="7884A745" w:rsidR="002F6423" w:rsidRDefault="002F6423">
      <w:pPr>
        <w:pStyle w:val="TOC3"/>
        <w:rPr>
          <w:rFonts w:asciiTheme="minorHAnsi" w:eastAsiaTheme="minorEastAsia" w:hAnsiTheme="minorHAnsi" w:cstheme="minorBidi"/>
          <w:noProof/>
        </w:rPr>
      </w:pPr>
      <w:hyperlink w:anchor="_Toc115207006" w:history="1">
        <w:r w:rsidRPr="00916134">
          <w:rPr>
            <w:rStyle w:val="Hyperlink"/>
            <w:noProof/>
          </w:rPr>
          <w:t>19.6.4</w:t>
        </w:r>
        <w:r>
          <w:rPr>
            <w:rFonts w:asciiTheme="minorHAnsi" w:eastAsiaTheme="minorEastAsia" w:hAnsiTheme="minorHAnsi" w:cstheme="minorBidi"/>
            <w:noProof/>
          </w:rPr>
          <w:tab/>
        </w:r>
        <w:r w:rsidRPr="00916134">
          <w:rPr>
            <w:rStyle w:val="Hyperlink"/>
            <w:noProof/>
          </w:rPr>
          <w:t>Travel greetings</w:t>
        </w:r>
        <w:r>
          <w:rPr>
            <w:noProof/>
            <w:webHidden/>
          </w:rPr>
          <w:tab/>
        </w:r>
        <w:r>
          <w:rPr>
            <w:noProof/>
            <w:webHidden/>
          </w:rPr>
          <w:fldChar w:fldCharType="begin"/>
        </w:r>
        <w:r>
          <w:rPr>
            <w:noProof/>
            <w:webHidden/>
          </w:rPr>
          <w:instrText xml:space="preserve"> PAGEREF _Toc115207006 \h </w:instrText>
        </w:r>
        <w:r>
          <w:rPr>
            <w:noProof/>
            <w:webHidden/>
          </w:rPr>
        </w:r>
        <w:r>
          <w:rPr>
            <w:noProof/>
            <w:webHidden/>
          </w:rPr>
          <w:fldChar w:fldCharType="separate"/>
        </w:r>
        <w:r>
          <w:rPr>
            <w:noProof/>
            <w:webHidden/>
          </w:rPr>
          <w:t>497</w:t>
        </w:r>
        <w:r>
          <w:rPr>
            <w:noProof/>
            <w:webHidden/>
          </w:rPr>
          <w:fldChar w:fldCharType="end"/>
        </w:r>
      </w:hyperlink>
    </w:p>
    <w:p w14:paraId="25292572" w14:textId="33F2D35B" w:rsidR="002F6423" w:rsidRDefault="002F6423">
      <w:pPr>
        <w:pStyle w:val="TOC3"/>
        <w:rPr>
          <w:rFonts w:asciiTheme="minorHAnsi" w:eastAsiaTheme="minorEastAsia" w:hAnsiTheme="minorHAnsi" w:cstheme="minorBidi"/>
          <w:noProof/>
        </w:rPr>
      </w:pPr>
      <w:hyperlink w:anchor="_Toc115207007" w:history="1">
        <w:r w:rsidRPr="00916134">
          <w:rPr>
            <w:rStyle w:val="Hyperlink"/>
            <w:noProof/>
          </w:rPr>
          <w:t>19.6.5</w:t>
        </w:r>
        <w:r>
          <w:rPr>
            <w:rFonts w:asciiTheme="minorHAnsi" w:eastAsiaTheme="minorEastAsia" w:hAnsiTheme="minorHAnsi" w:cstheme="minorBidi"/>
            <w:noProof/>
          </w:rPr>
          <w:tab/>
        </w:r>
        <w:r w:rsidRPr="00916134">
          <w:rPr>
            <w:rStyle w:val="Hyperlink"/>
            <w:noProof/>
          </w:rPr>
          <w:t>Condolences</w:t>
        </w:r>
        <w:r>
          <w:rPr>
            <w:noProof/>
            <w:webHidden/>
          </w:rPr>
          <w:tab/>
        </w:r>
        <w:r>
          <w:rPr>
            <w:noProof/>
            <w:webHidden/>
          </w:rPr>
          <w:fldChar w:fldCharType="begin"/>
        </w:r>
        <w:r>
          <w:rPr>
            <w:noProof/>
            <w:webHidden/>
          </w:rPr>
          <w:instrText xml:space="preserve"> PAGEREF _Toc115207007 \h </w:instrText>
        </w:r>
        <w:r>
          <w:rPr>
            <w:noProof/>
            <w:webHidden/>
          </w:rPr>
        </w:r>
        <w:r>
          <w:rPr>
            <w:noProof/>
            <w:webHidden/>
          </w:rPr>
          <w:fldChar w:fldCharType="separate"/>
        </w:r>
        <w:r>
          <w:rPr>
            <w:noProof/>
            <w:webHidden/>
          </w:rPr>
          <w:t>497</w:t>
        </w:r>
        <w:r>
          <w:rPr>
            <w:noProof/>
            <w:webHidden/>
          </w:rPr>
          <w:fldChar w:fldCharType="end"/>
        </w:r>
      </w:hyperlink>
    </w:p>
    <w:p w14:paraId="368E48CD" w14:textId="549480B6" w:rsidR="002F6423" w:rsidRDefault="002F6423">
      <w:pPr>
        <w:pStyle w:val="TOC3"/>
        <w:rPr>
          <w:rFonts w:asciiTheme="minorHAnsi" w:eastAsiaTheme="minorEastAsia" w:hAnsiTheme="minorHAnsi" w:cstheme="minorBidi"/>
          <w:noProof/>
        </w:rPr>
      </w:pPr>
      <w:hyperlink w:anchor="_Toc115207008" w:history="1">
        <w:r w:rsidRPr="00916134">
          <w:rPr>
            <w:rStyle w:val="Hyperlink"/>
            <w:noProof/>
          </w:rPr>
          <w:t>19.6.6</w:t>
        </w:r>
        <w:r>
          <w:rPr>
            <w:rFonts w:asciiTheme="minorHAnsi" w:eastAsiaTheme="minorEastAsia" w:hAnsiTheme="minorHAnsi" w:cstheme="minorBidi"/>
            <w:noProof/>
          </w:rPr>
          <w:tab/>
        </w:r>
        <w:r w:rsidRPr="00916134">
          <w:rPr>
            <w:rStyle w:val="Hyperlink"/>
            <w:noProof/>
          </w:rPr>
          <w:t>Greetings on major Muslim holy days</w:t>
        </w:r>
        <w:r>
          <w:rPr>
            <w:noProof/>
            <w:webHidden/>
          </w:rPr>
          <w:tab/>
        </w:r>
        <w:r>
          <w:rPr>
            <w:noProof/>
            <w:webHidden/>
          </w:rPr>
          <w:fldChar w:fldCharType="begin"/>
        </w:r>
        <w:r>
          <w:rPr>
            <w:noProof/>
            <w:webHidden/>
          </w:rPr>
          <w:instrText xml:space="preserve"> PAGEREF _Toc115207008 \h </w:instrText>
        </w:r>
        <w:r>
          <w:rPr>
            <w:noProof/>
            <w:webHidden/>
          </w:rPr>
        </w:r>
        <w:r>
          <w:rPr>
            <w:noProof/>
            <w:webHidden/>
          </w:rPr>
          <w:fldChar w:fldCharType="separate"/>
        </w:r>
        <w:r>
          <w:rPr>
            <w:noProof/>
            <w:webHidden/>
          </w:rPr>
          <w:t>498</w:t>
        </w:r>
        <w:r>
          <w:rPr>
            <w:noProof/>
            <w:webHidden/>
          </w:rPr>
          <w:fldChar w:fldCharType="end"/>
        </w:r>
      </w:hyperlink>
    </w:p>
    <w:p w14:paraId="0B8BB7C5" w14:textId="5F2178F6" w:rsidR="002F6423" w:rsidRDefault="002F6423">
      <w:pPr>
        <w:pStyle w:val="TOC1"/>
        <w:tabs>
          <w:tab w:val="right" w:leader="dot" w:pos="8630"/>
        </w:tabs>
        <w:rPr>
          <w:rFonts w:asciiTheme="minorHAnsi" w:eastAsiaTheme="minorEastAsia" w:hAnsiTheme="minorHAnsi" w:cstheme="minorBidi"/>
          <w:b w:val="0"/>
          <w:noProof/>
        </w:rPr>
      </w:pPr>
      <w:hyperlink w:anchor="_Toc115207009" w:history="1">
        <w:r w:rsidRPr="00916134">
          <w:rPr>
            <w:rStyle w:val="Hyperlink"/>
            <w:noProof/>
          </w:rPr>
          <w:t>Texts</w:t>
        </w:r>
        <w:r>
          <w:rPr>
            <w:noProof/>
            <w:webHidden/>
          </w:rPr>
          <w:tab/>
        </w:r>
        <w:r>
          <w:rPr>
            <w:noProof/>
            <w:webHidden/>
          </w:rPr>
          <w:fldChar w:fldCharType="begin"/>
        </w:r>
        <w:r>
          <w:rPr>
            <w:noProof/>
            <w:webHidden/>
          </w:rPr>
          <w:instrText xml:space="preserve"> PAGEREF _Toc115207009 \h </w:instrText>
        </w:r>
        <w:r>
          <w:rPr>
            <w:noProof/>
            <w:webHidden/>
          </w:rPr>
        </w:r>
        <w:r>
          <w:rPr>
            <w:noProof/>
            <w:webHidden/>
          </w:rPr>
          <w:fldChar w:fldCharType="separate"/>
        </w:r>
        <w:r>
          <w:rPr>
            <w:noProof/>
            <w:webHidden/>
          </w:rPr>
          <w:t>499</w:t>
        </w:r>
        <w:r>
          <w:rPr>
            <w:noProof/>
            <w:webHidden/>
          </w:rPr>
          <w:fldChar w:fldCharType="end"/>
        </w:r>
      </w:hyperlink>
    </w:p>
    <w:p w14:paraId="0A15A523" w14:textId="21763942" w:rsidR="002F6423" w:rsidRDefault="002F6423">
      <w:pPr>
        <w:pStyle w:val="TOC2"/>
        <w:rPr>
          <w:rFonts w:asciiTheme="minorHAnsi" w:eastAsiaTheme="minorEastAsia" w:hAnsiTheme="minorHAnsi" w:cstheme="minorBidi"/>
          <w:noProof/>
        </w:rPr>
      </w:pPr>
      <w:hyperlink w:anchor="_Toc115207010" w:history="1">
        <w:r w:rsidRPr="00916134">
          <w:rPr>
            <w:rStyle w:val="Hyperlink"/>
            <w:noProof/>
          </w:rPr>
          <w:t>Text 2017-01 Founding of Namagué village</w:t>
        </w:r>
        <w:r>
          <w:rPr>
            <w:noProof/>
            <w:webHidden/>
          </w:rPr>
          <w:tab/>
        </w:r>
        <w:r>
          <w:rPr>
            <w:noProof/>
            <w:webHidden/>
          </w:rPr>
          <w:fldChar w:fldCharType="begin"/>
        </w:r>
        <w:r>
          <w:rPr>
            <w:noProof/>
            <w:webHidden/>
          </w:rPr>
          <w:instrText xml:space="preserve"> PAGEREF _Toc115207010 \h </w:instrText>
        </w:r>
        <w:r>
          <w:rPr>
            <w:noProof/>
            <w:webHidden/>
          </w:rPr>
        </w:r>
        <w:r>
          <w:rPr>
            <w:noProof/>
            <w:webHidden/>
          </w:rPr>
          <w:fldChar w:fldCharType="separate"/>
        </w:r>
        <w:r>
          <w:rPr>
            <w:noProof/>
            <w:webHidden/>
          </w:rPr>
          <w:t>499</w:t>
        </w:r>
        <w:r>
          <w:rPr>
            <w:noProof/>
            <w:webHidden/>
          </w:rPr>
          <w:fldChar w:fldCharType="end"/>
        </w:r>
      </w:hyperlink>
    </w:p>
    <w:p w14:paraId="7B6CD567" w14:textId="05DAF47A" w:rsidR="002F6423" w:rsidRDefault="002F6423">
      <w:pPr>
        <w:pStyle w:val="TOC2"/>
        <w:rPr>
          <w:rFonts w:asciiTheme="minorHAnsi" w:eastAsiaTheme="minorEastAsia" w:hAnsiTheme="minorHAnsi" w:cstheme="minorBidi"/>
          <w:noProof/>
        </w:rPr>
      </w:pPr>
      <w:hyperlink w:anchor="_Toc115207011" w:history="1">
        <w:r w:rsidRPr="00916134">
          <w:rPr>
            <w:rStyle w:val="Hyperlink"/>
            <w:noProof/>
          </w:rPr>
          <w:t>Text 2017-02 The arrival of the leatherworkers</w:t>
        </w:r>
        <w:r>
          <w:rPr>
            <w:noProof/>
            <w:webHidden/>
          </w:rPr>
          <w:tab/>
        </w:r>
        <w:r>
          <w:rPr>
            <w:noProof/>
            <w:webHidden/>
          </w:rPr>
          <w:fldChar w:fldCharType="begin"/>
        </w:r>
        <w:r>
          <w:rPr>
            <w:noProof/>
            <w:webHidden/>
          </w:rPr>
          <w:instrText xml:space="preserve"> PAGEREF _Toc115207011 \h </w:instrText>
        </w:r>
        <w:r>
          <w:rPr>
            <w:noProof/>
            <w:webHidden/>
          </w:rPr>
        </w:r>
        <w:r>
          <w:rPr>
            <w:noProof/>
            <w:webHidden/>
          </w:rPr>
          <w:fldChar w:fldCharType="separate"/>
        </w:r>
        <w:r>
          <w:rPr>
            <w:noProof/>
            <w:webHidden/>
          </w:rPr>
          <w:t>538</w:t>
        </w:r>
        <w:r>
          <w:rPr>
            <w:noProof/>
            <w:webHidden/>
          </w:rPr>
          <w:fldChar w:fldCharType="end"/>
        </w:r>
      </w:hyperlink>
    </w:p>
    <w:p w14:paraId="1943B845" w14:textId="6DF7DC7A" w:rsidR="002F6423" w:rsidRDefault="002F6423">
      <w:pPr>
        <w:pStyle w:val="TOC2"/>
        <w:rPr>
          <w:rFonts w:asciiTheme="minorHAnsi" w:eastAsiaTheme="minorEastAsia" w:hAnsiTheme="minorHAnsi" w:cstheme="minorBidi"/>
          <w:noProof/>
        </w:rPr>
      </w:pPr>
      <w:hyperlink w:anchor="_Toc115207012" w:history="1">
        <w:r w:rsidRPr="00916134">
          <w:rPr>
            <w:rStyle w:val="Hyperlink"/>
            <w:noProof/>
          </w:rPr>
          <w:t>Text 2017-03 Farming in past times</w:t>
        </w:r>
        <w:r>
          <w:rPr>
            <w:noProof/>
            <w:webHidden/>
          </w:rPr>
          <w:tab/>
        </w:r>
        <w:r>
          <w:rPr>
            <w:noProof/>
            <w:webHidden/>
          </w:rPr>
          <w:fldChar w:fldCharType="begin"/>
        </w:r>
        <w:r>
          <w:rPr>
            <w:noProof/>
            <w:webHidden/>
          </w:rPr>
          <w:instrText xml:space="preserve"> PAGEREF _Toc115207012 \h </w:instrText>
        </w:r>
        <w:r>
          <w:rPr>
            <w:noProof/>
            <w:webHidden/>
          </w:rPr>
        </w:r>
        <w:r>
          <w:rPr>
            <w:noProof/>
            <w:webHidden/>
          </w:rPr>
          <w:fldChar w:fldCharType="separate"/>
        </w:r>
        <w:r>
          <w:rPr>
            <w:noProof/>
            <w:webHidden/>
          </w:rPr>
          <w:t>550</w:t>
        </w:r>
        <w:r>
          <w:rPr>
            <w:noProof/>
            <w:webHidden/>
          </w:rPr>
          <w:fldChar w:fldCharType="end"/>
        </w:r>
      </w:hyperlink>
    </w:p>
    <w:p w14:paraId="5600FF9D" w14:textId="354E409C" w:rsidR="002F6423" w:rsidRDefault="002F6423">
      <w:pPr>
        <w:pStyle w:val="TOC2"/>
        <w:rPr>
          <w:rFonts w:asciiTheme="minorHAnsi" w:eastAsiaTheme="minorEastAsia" w:hAnsiTheme="minorHAnsi" w:cstheme="minorBidi"/>
          <w:noProof/>
        </w:rPr>
      </w:pPr>
      <w:hyperlink w:anchor="_Toc115207013" w:history="1">
        <w:r w:rsidRPr="00916134">
          <w:rPr>
            <w:rStyle w:val="Hyperlink"/>
            <w:noProof/>
          </w:rPr>
          <w:t>Text 2017-04 Tale: Rich boy, poor boy, and prince</w:t>
        </w:r>
        <w:r>
          <w:rPr>
            <w:noProof/>
            <w:webHidden/>
          </w:rPr>
          <w:tab/>
        </w:r>
        <w:r>
          <w:rPr>
            <w:noProof/>
            <w:webHidden/>
          </w:rPr>
          <w:fldChar w:fldCharType="begin"/>
        </w:r>
        <w:r>
          <w:rPr>
            <w:noProof/>
            <w:webHidden/>
          </w:rPr>
          <w:instrText xml:space="preserve"> PAGEREF _Toc115207013 \h </w:instrText>
        </w:r>
        <w:r>
          <w:rPr>
            <w:noProof/>
            <w:webHidden/>
          </w:rPr>
        </w:r>
        <w:r>
          <w:rPr>
            <w:noProof/>
            <w:webHidden/>
          </w:rPr>
          <w:fldChar w:fldCharType="separate"/>
        </w:r>
        <w:r>
          <w:rPr>
            <w:noProof/>
            <w:webHidden/>
          </w:rPr>
          <w:t>567</w:t>
        </w:r>
        <w:r>
          <w:rPr>
            <w:noProof/>
            <w:webHidden/>
          </w:rPr>
          <w:fldChar w:fldCharType="end"/>
        </w:r>
      </w:hyperlink>
    </w:p>
    <w:p w14:paraId="7F5B0DFC" w14:textId="7480BB20" w:rsidR="002F6423" w:rsidRDefault="002F6423">
      <w:pPr>
        <w:pStyle w:val="TOC2"/>
        <w:rPr>
          <w:rFonts w:asciiTheme="minorHAnsi" w:eastAsiaTheme="minorEastAsia" w:hAnsiTheme="minorHAnsi" w:cstheme="minorBidi"/>
          <w:noProof/>
        </w:rPr>
      </w:pPr>
      <w:hyperlink w:anchor="_Toc115207014" w:history="1">
        <w:r w:rsidRPr="00916134">
          <w:rPr>
            <w:rStyle w:val="Hyperlink"/>
            <w:noProof/>
          </w:rPr>
          <w:t>Text 2017-05 Tale: The thief and his traveling companion</w:t>
        </w:r>
        <w:r>
          <w:rPr>
            <w:noProof/>
            <w:webHidden/>
          </w:rPr>
          <w:tab/>
        </w:r>
        <w:r>
          <w:rPr>
            <w:noProof/>
            <w:webHidden/>
          </w:rPr>
          <w:fldChar w:fldCharType="begin"/>
        </w:r>
        <w:r>
          <w:rPr>
            <w:noProof/>
            <w:webHidden/>
          </w:rPr>
          <w:instrText xml:space="preserve"> PAGEREF _Toc115207014 \h </w:instrText>
        </w:r>
        <w:r>
          <w:rPr>
            <w:noProof/>
            <w:webHidden/>
          </w:rPr>
        </w:r>
        <w:r>
          <w:rPr>
            <w:noProof/>
            <w:webHidden/>
          </w:rPr>
          <w:fldChar w:fldCharType="separate"/>
        </w:r>
        <w:r>
          <w:rPr>
            <w:noProof/>
            <w:webHidden/>
          </w:rPr>
          <w:t>583</w:t>
        </w:r>
        <w:r>
          <w:rPr>
            <w:noProof/>
            <w:webHidden/>
          </w:rPr>
          <w:fldChar w:fldCharType="end"/>
        </w:r>
      </w:hyperlink>
    </w:p>
    <w:p w14:paraId="63348896" w14:textId="6966870F" w:rsidR="002F6423" w:rsidRDefault="002F6423">
      <w:pPr>
        <w:pStyle w:val="TOC2"/>
        <w:rPr>
          <w:rFonts w:asciiTheme="minorHAnsi" w:eastAsiaTheme="minorEastAsia" w:hAnsiTheme="minorHAnsi" w:cstheme="minorBidi"/>
          <w:noProof/>
        </w:rPr>
      </w:pPr>
      <w:hyperlink w:anchor="_Toc115207015" w:history="1">
        <w:r w:rsidRPr="00916134">
          <w:rPr>
            <w:rStyle w:val="Hyperlink"/>
            <w:noProof/>
          </w:rPr>
          <w:t>Text 2017-06 Tale: The picky bride and Python</w:t>
        </w:r>
        <w:r>
          <w:rPr>
            <w:noProof/>
            <w:webHidden/>
          </w:rPr>
          <w:tab/>
        </w:r>
        <w:r>
          <w:rPr>
            <w:noProof/>
            <w:webHidden/>
          </w:rPr>
          <w:fldChar w:fldCharType="begin"/>
        </w:r>
        <w:r>
          <w:rPr>
            <w:noProof/>
            <w:webHidden/>
          </w:rPr>
          <w:instrText xml:space="preserve"> PAGEREF _Toc115207015 \h </w:instrText>
        </w:r>
        <w:r>
          <w:rPr>
            <w:noProof/>
            <w:webHidden/>
          </w:rPr>
        </w:r>
        <w:r>
          <w:rPr>
            <w:noProof/>
            <w:webHidden/>
          </w:rPr>
          <w:fldChar w:fldCharType="separate"/>
        </w:r>
        <w:r>
          <w:rPr>
            <w:noProof/>
            <w:webHidden/>
          </w:rPr>
          <w:t>598</w:t>
        </w:r>
        <w:r>
          <w:rPr>
            <w:noProof/>
            <w:webHidden/>
          </w:rPr>
          <w:fldChar w:fldCharType="end"/>
        </w:r>
      </w:hyperlink>
    </w:p>
    <w:p w14:paraId="7168CF10" w14:textId="766F5C83" w:rsidR="002F6423" w:rsidRDefault="002F6423">
      <w:pPr>
        <w:pStyle w:val="TOC2"/>
        <w:rPr>
          <w:rFonts w:asciiTheme="minorHAnsi" w:eastAsiaTheme="minorEastAsia" w:hAnsiTheme="minorHAnsi" w:cstheme="minorBidi"/>
          <w:noProof/>
        </w:rPr>
      </w:pPr>
      <w:hyperlink w:anchor="_Toc115207016" w:history="1">
        <w:r w:rsidRPr="00916134">
          <w:rPr>
            <w:rStyle w:val="Hyperlink"/>
            <w:noProof/>
          </w:rPr>
          <w:t>Text 2017-07 Tale: Hyena, Hare and Lion</w:t>
        </w:r>
        <w:r>
          <w:rPr>
            <w:noProof/>
            <w:webHidden/>
          </w:rPr>
          <w:tab/>
        </w:r>
        <w:r>
          <w:rPr>
            <w:noProof/>
            <w:webHidden/>
          </w:rPr>
          <w:fldChar w:fldCharType="begin"/>
        </w:r>
        <w:r>
          <w:rPr>
            <w:noProof/>
            <w:webHidden/>
          </w:rPr>
          <w:instrText xml:space="preserve"> PAGEREF _Toc115207016 \h </w:instrText>
        </w:r>
        <w:r>
          <w:rPr>
            <w:noProof/>
            <w:webHidden/>
          </w:rPr>
        </w:r>
        <w:r>
          <w:rPr>
            <w:noProof/>
            <w:webHidden/>
          </w:rPr>
          <w:fldChar w:fldCharType="separate"/>
        </w:r>
        <w:r>
          <w:rPr>
            <w:noProof/>
            <w:webHidden/>
          </w:rPr>
          <w:t>608</w:t>
        </w:r>
        <w:r>
          <w:rPr>
            <w:noProof/>
            <w:webHidden/>
          </w:rPr>
          <w:fldChar w:fldCharType="end"/>
        </w:r>
      </w:hyperlink>
    </w:p>
    <w:p w14:paraId="5CDC7A38" w14:textId="704DB9F1" w:rsidR="002F6423" w:rsidRDefault="002F6423">
      <w:pPr>
        <w:pStyle w:val="TOC2"/>
        <w:rPr>
          <w:rFonts w:asciiTheme="minorHAnsi" w:eastAsiaTheme="minorEastAsia" w:hAnsiTheme="minorHAnsi" w:cstheme="minorBidi"/>
          <w:noProof/>
        </w:rPr>
      </w:pPr>
      <w:hyperlink w:anchor="_Toc115207017" w:history="1">
        <w:r w:rsidRPr="00916134">
          <w:rPr>
            <w:rStyle w:val="Hyperlink"/>
            <w:noProof/>
          </w:rPr>
          <w:t>Text 2017-08 Tale: Hyena and Hare</w:t>
        </w:r>
        <w:r>
          <w:rPr>
            <w:noProof/>
            <w:webHidden/>
          </w:rPr>
          <w:tab/>
        </w:r>
        <w:r>
          <w:rPr>
            <w:noProof/>
            <w:webHidden/>
          </w:rPr>
          <w:fldChar w:fldCharType="begin"/>
        </w:r>
        <w:r>
          <w:rPr>
            <w:noProof/>
            <w:webHidden/>
          </w:rPr>
          <w:instrText xml:space="preserve"> PAGEREF _Toc115207017 \h </w:instrText>
        </w:r>
        <w:r>
          <w:rPr>
            <w:noProof/>
            <w:webHidden/>
          </w:rPr>
        </w:r>
        <w:r>
          <w:rPr>
            <w:noProof/>
            <w:webHidden/>
          </w:rPr>
          <w:fldChar w:fldCharType="separate"/>
        </w:r>
        <w:r>
          <w:rPr>
            <w:noProof/>
            <w:webHidden/>
          </w:rPr>
          <w:t>621</w:t>
        </w:r>
        <w:r>
          <w:rPr>
            <w:noProof/>
            <w:webHidden/>
          </w:rPr>
          <w:fldChar w:fldCharType="end"/>
        </w:r>
      </w:hyperlink>
    </w:p>
    <w:p w14:paraId="11499548" w14:textId="7DD86BF9" w:rsidR="002F6423" w:rsidRDefault="002F6423">
      <w:pPr>
        <w:pStyle w:val="TOC2"/>
        <w:rPr>
          <w:rFonts w:asciiTheme="minorHAnsi" w:eastAsiaTheme="minorEastAsia" w:hAnsiTheme="minorHAnsi" w:cstheme="minorBidi"/>
          <w:noProof/>
        </w:rPr>
      </w:pPr>
      <w:hyperlink w:anchor="_Toc115207018" w:history="1">
        <w:r w:rsidRPr="00916134">
          <w:rPr>
            <w:rStyle w:val="Hyperlink"/>
            <w:noProof/>
          </w:rPr>
          <w:t>Text 2017-09 Advice to young people</w:t>
        </w:r>
        <w:r>
          <w:rPr>
            <w:noProof/>
            <w:webHidden/>
          </w:rPr>
          <w:tab/>
        </w:r>
        <w:r>
          <w:rPr>
            <w:noProof/>
            <w:webHidden/>
          </w:rPr>
          <w:fldChar w:fldCharType="begin"/>
        </w:r>
        <w:r>
          <w:rPr>
            <w:noProof/>
            <w:webHidden/>
          </w:rPr>
          <w:instrText xml:space="preserve"> PAGEREF _Toc115207018 \h </w:instrText>
        </w:r>
        <w:r>
          <w:rPr>
            <w:noProof/>
            <w:webHidden/>
          </w:rPr>
        </w:r>
        <w:r>
          <w:rPr>
            <w:noProof/>
            <w:webHidden/>
          </w:rPr>
          <w:fldChar w:fldCharType="separate"/>
        </w:r>
        <w:r>
          <w:rPr>
            <w:noProof/>
            <w:webHidden/>
          </w:rPr>
          <w:t>625</w:t>
        </w:r>
        <w:r>
          <w:rPr>
            <w:noProof/>
            <w:webHidden/>
          </w:rPr>
          <w:fldChar w:fldCharType="end"/>
        </w:r>
      </w:hyperlink>
    </w:p>
    <w:p w14:paraId="4EF0A3F4" w14:textId="62D2582A" w:rsidR="002F6423" w:rsidRDefault="002F6423">
      <w:pPr>
        <w:pStyle w:val="TOC1"/>
        <w:tabs>
          <w:tab w:val="right" w:leader="dot" w:pos="8630"/>
        </w:tabs>
        <w:rPr>
          <w:rFonts w:asciiTheme="minorHAnsi" w:eastAsiaTheme="minorEastAsia" w:hAnsiTheme="minorHAnsi" w:cstheme="minorBidi"/>
          <w:b w:val="0"/>
          <w:noProof/>
        </w:rPr>
      </w:pPr>
      <w:hyperlink w:anchor="_Toc115207019" w:history="1">
        <w:r w:rsidRPr="00916134">
          <w:rPr>
            <w:rStyle w:val="Hyperlink"/>
            <w:noProof/>
          </w:rPr>
          <w:t>References cited</w:t>
        </w:r>
        <w:r>
          <w:rPr>
            <w:noProof/>
            <w:webHidden/>
          </w:rPr>
          <w:tab/>
        </w:r>
        <w:r>
          <w:rPr>
            <w:noProof/>
            <w:webHidden/>
          </w:rPr>
          <w:fldChar w:fldCharType="begin"/>
        </w:r>
        <w:r>
          <w:rPr>
            <w:noProof/>
            <w:webHidden/>
          </w:rPr>
          <w:instrText xml:space="preserve"> PAGEREF _Toc115207019 \h </w:instrText>
        </w:r>
        <w:r>
          <w:rPr>
            <w:noProof/>
            <w:webHidden/>
          </w:rPr>
        </w:r>
        <w:r>
          <w:rPr>
            <w:noProof/>
            <w:webHidden/>
          </w:rPr>
          <w:fldChar w:fldCharType="separate"/>
        </w:r>
        <w:r>
          <w:rPr>
            <w:noProof/>
            <w:webHidden/>
          </w:rPr>
          <w:t>629</w:t>
        </w:r>
        <w:r>
          <w:rPr>
            <w:noProof/>
            <w:webHidden/>
          </w:rPr>
          <w:fldChar w:fldCharType="end"/>
        </w:r>
      </w:hyperlink>
    </w:p>
    <w:p w14:paraId="00CE9558" w14:textId="4A2559AB" w:rsidR="002F6423" w:rsidRDefault="002F6423">
      <w:pPr>
        <w:pStyle w:val="TOC1"/>
        <w:tabs>
          <w:tab w:val="right" w:leader="dot" w:pos="8630"/>
        </w:tabs>
        <w:rPr>
          <w:rFonts w:asciiTheme="minorHAnsi" w:eastAsiaTheme="minorEastAsia" w:hAnsiTheme="minorHAnsi" w:cstheme="minorBidi"/>
          <w:b w:val="0"/>
          <w:noProof/>
        </w:rPr>
      </w:pPr>
      <w:hyperlink w:anchor="_Toc115207020" w:history="1">
        <w:r w:rsidRPr="00916134">
          <w:rPr>
            <w:rStyle w:val="Hyperlink"/>
            <w:noProof/>
          </w:rPr>
          <w:t>Abbreviations and symbols</w:t>
        </w:r>
        <w:r>
          <w:rPr>
            <w:noProof/>
            <w:webHidden/>
          </w:rPr>
          <w:tab/>
        </w:r>
        <w:r>
          <w:rPr>
            <w:noProof/>
            <w:webHidden/>
          </w:rPr>
          <w:fldChar w:fldCharType="begin"/>
        </w:r>
        <w:r>
          <w:rPr>
            <w:noProof/>
            <w:webHidden/>
          </w:rPr>
          <w:instrText xml:space="preserve"> PAGEREF _Toc115207020 \h </w:instrText>
        </w:r>
        <w:r>
          <w:rPr>
            <w:noProof/>
            <w:webHidden/>
          </w:rPr>
        </w:r>
        <w:r>
          <w:rPr>
            <w:noProof/>
            <w:webHidden/>
          </w:rPr>
          <w:fldChar w:fldCharType="separate"/>
        </w:r>
        <w:r>
          <w:rPr>
            <w:noProof/>
            <w:webHidden/>
          </w:rPr>
          <w:t>631</w:t>
        </w:r>
        <w:r>
          <w:rPr>
            <w:noProof/>
            <w:webHidden/>
          </w:rPr>
          <w:fldChar w:fldCharType="end"/>
        </w:r>
      </w:hyperlink>
    </w:p>
    <w:p w14:paraId="1044124F" w14:textId="01BD7109" w:rsidR="002F6423" w:rsidRDefault="002F6423">
      <w:pPr>
        <w:pStyle w:val="TOC2"/>
        <w:rPr>
          <w:rFonts w:asciiTheme="minorHAnsi" w:eastAsiaTheme="minorEastAsia" w:hAnsiTheme="minorHAnsi" w:cstheme="minorBidi"/>
          <w:noProof/>
        </w:rPr>
      </w:pPr>
      <w:hyperlink w:anchor="_Toc115207021" w:history="1">
        <w:r w:rsidRPr="00916134">
          <w:rPr>
            <w:rStyle w:val="Hyperlink"/>
            <w:noProof/>
          </w:rPr>
          <w:t>Abbreviations</w:t>
        </w:r>
        <w:r>
          <w:rPr>
            <w:noProof/>
            <w:webHidden/>
          </w:rPr>
          <w:tab/>
        </w:r>
        <w:r>
          <w:rPr>
            <w:noProof/>
            <w:webHidden/>
          </w:rPr>
          <w:fldChar w:fldCharType="begin"/>
        </w:r>
        <w:r>
          <w:rPr>
            <w:noProof/>
            <w:webHidden/>
          </w:rPr>
          <w:instrText xml:space="preserve"> PAGEREF _Toc115207021 \h </w:instrText>
        </w:r>
        <w:r>
          <w:rPr>
            <w:noProof/>
            <w:webHidden/>
          </w:rPr>
        </w:r>
        <w:r>
          <w:rPr>
            <w:noProof/>
            <w:webHidden/>
          </w:rPr>
          <w:fldChar w:fldCharType="separate"/>
        </w:r>
        <w:r>
          <w:rPr>
            <w:noProof/>
            <w:webHidden/>
          </w:rPr>
          <w:t>631</w:t>
        </w:r>
        <w:r>
          <w:rPr>
            <w:noProof/>
            <w:webHidden/>
          </w:rPr>
          <w:fldChar w:fldCharType="end"/>
        </w:r>
      </w:hyperlink>
    </w:p>
    <w:p w14:paraId="1E7F232A" w14:textId="4B37C480" w:rsidR="002F6423" w:rsidRDefault="002F6423">
      <w:pPr>
        <w:pStyle w:val="TOC2"/>
        <w:rPr>
          <w:rFonts w:asciiTheme="minorHAnsi" w:eastAsiaTheme="minorEastAsia" w:hAnsiTheme="minorHAnsi" w:cstheme="minorBidi"/>
          <w:noProof/>
        </w:rPr>
      </w:pPr>
      <w:hyperlink w:anchor="_Toc115207022" w:history="1">
        <w:r w:rsidRPr="00916134">
          <w:rPr>
            <w:rStyle w:val="Hyperlink"/>
            <w:noProof/>
          </w:rPr>
          <w:t>Symbols</w:t>
        </w:r>
        <w:r>
          <w:rPr>
            <w:noProof/>
            <w:webHidden/>
          </w:rPr>
          <w:tab/>
        </w:r>
        <w:r>
          <w:rPr>
            <w:noProof/>
            <w:webHidden/>
          </w:rPr>
          <w:fldChar w:fldCharType="begin"/>
        </w:r>
        <w:r>
          <w:rPr>
            <w:noProof/>
            <w:webHidden/>
          </w:rPr>
          <w:instrText xml:space="preserve"> PAGEREF _Toc115207022 \h </w:instrText>
        </w:r>
        <w:r>
          <w:rPr>
            <w:noProof/>
            <w:webHidden/>
          </w:rPr>
        </w:r>
        <w:r>
          <w:rPr>
            <w:noProof/>
            <w:webHidden/>
          </w:rPr>
          <w:fldChar w:fldCharType="separate"/>
        </w:r>
        <w:r>
          <w:rPr>
            <w:noProof/>
            <w:webHidden/>
          </w:rPr>
          <w:t>632</w:t>
        </w:r>
        <w:r>
          <w:rPr>
            <w:noProof/>
            <w:webHidden/>
          </w:rPr>
          <w:fldChar w:fldCharType="end"/>
        </w:r>
      </w:hyperlink>
    </w:p>
    <w:p w14:paraId="0E74C5A9" w14:textId="56A82987" w:rsidR="002F6423" w:rsidRDefault="002F6423">
      <w:pPr>
        <w:pStyle w:val="TOC1"/>
        <w:tabs>
          <w:tab w:val="right" w:leader="dot" w:pos="8630"/>
        </w:tabs>
        <w:rPr>
          <w:rFonts w:asciiTheme="minorHAnsi" w:eastAsiaTheme="minorEastAsia" w:hAnsiTheme="minorHAnsi" w:cstheme="minorBidi"/>
          <w:b w:val="0"/>
          <w:noProof/>
        </w:rPr>
      </w:pPr>
      <w:hyperlink w:anchor="_Toc115207023" w:history="1">
        <w:r w:rsidRPr="00916134">
          <w:rPr>
            <w:rStyle w:val="Hyperlink"/>
            <w:noProof/>
          </w:rPr>
          <w:t>Index</w:t>
        </w:r>
        <w:r>
          <w:rPr>
            <w:noProof/>
            <w:webHidden/>
          </w:rPr>
          <w:tab/>
        </w:r>
        <w:r>
          <w:rPr>
            <w:noProof/>
            <w:webHidden/>
          </w:rPr>
          <w:fldChar w:fldCharType="begin"/>
        </w:r>
        <w:r>
          <w:rPr>
            <w:noProof/>
            <w:webHidden/>
          </w:rPr>
          <w:instrText xml:space="preserve"> PAGEREF _Toc115207023 \h </w:instrText>
        </w:r>
        <w:r>
          <w:rPr>
            <w:noProof/>
            <w:webHidden/>
          </w:rPr>
        </w:r>
        <w:r>
          <w:rPr>
            <w:noProof/>
            <w:webHidden/>
          </w:rPr>
          <w:fldChar w:fldCharType="separate"/>
        </w:r>
        <w:r>
          <w:rPr>
            <w:noProof/>
            <w:webHidden/>
          </w:rPr>
          <w:t>634</w:t>
        </w:r>
        <w:r>
          <w:rPr>
            <w:noProof/>
            <w:webHidden/>
          </w:rPr>
          <w:fldChar w:fldCharType="end"/>
        </w:r>
      </w:hyperlink>
    </w:p>
    <w:p w14:paraId="30CF937D" w14:textId="56371A4E" w:rsidR="002F6423" w:rsidRDefault="002F6423">
      <w:pPr>
        <w:pStyle w:val="TOC2"/>
        <w:rPr>
          <w:rFonts w:asciiTheme="minorHAnsi" w:eastAsiaTheme="minorEastAsia" w:hAnsiTheme="minorHAnsi" w:cstheme="minorBidi"/>
          <w:noProof/>
        </w:rPr>
      </w:pPr>
      <w:hyperlink w:anchor="_Toc115207024" w:history="1">
        <w:r w:rsidRPr="00916134">
          <w:rPr>
            <w:rStyle w:val="Hyperlink"/>
            <w:noProof/>
          </w:rPr>
          <w:t>1. selected morphemes</w:t>
        </w:r>
        <w:r>
          <w:rPr>
            <w:noProof/>
            <w:webHidden/>
          </w:rPr>
          <w:tab/>
        </w:r>
        <w:r>
          <w:rPr>
            <w:noProof/>
            <w:webHidden/>
          </w:rPr>
          <w:fldChar w:fldCharType="begin"/>
        </w:r>
        <w:r>
          <w:rPr>
            <w:noProof/>
            <w:webHidden/>
          </w:rPr>
          <w:instrText xml:space="preserve"> PAGEREF _Toc115207024 \h </w:instrText>
        </w:r>
        <w:r>
          <w:rPr>
            <w:noProof/>
            <w:webHidden/>
          </w:rPr>
        </w:r>
        <w:r>
          <w:rPr>
            <w:noProof/>
            <w:webHidden/>
          </w:rPr>
          <w:fldChar w:fldCharType="separate"/>
        </w:r>
        <w:r>
          <w:rPr>
            <w:noProof/>
            <w:webHidden/>
          </w:rPr>
          <w:t>634</w:t>
        </w:r>
        <w:r>
          <w:rPr>
            <w:noProof/>
            <w:webHidden/>
          </w:rPr>
          <w:fldChar w:fldCharType="end"/>
        </w:r>
      </w:hyperlink>
    </w:p>
    <w:p w14:paraId="2659EF40" w14:textId="68971D52" w:rsidR="002F6423" w:rsidRDefault="002F6423">
      <w:pPr>
        <w:pStyle w:val="TOC2"/>
        <w:rPr>
          <w:rFonts w:asciiTheme="minorHAnsi" w:eastAsiaTheme="minorEastAsia" w:hAnsiTheme="minorHAnsi" w:cstheme="minorBidi"/>
          <w:noProof/>
        </w:rPr>
      </w:pPr>
      <w:hyperlink w:anchor="_Toc115207025" w:history="1">
        <w:r w:rsidRPr="00916134">
          <w:rPr>
            <w:rStyle w:val="Hyperlink"/>
            <w:noProof/>
          </w:rPr>
          <w:t>2. grammar</w:t>
        </w:r>
        <w:r>
          <w:rPr>
            <w:noProof/>
            <w:webHidden/>
          </w:rPr>
          <w:tab/>
        </w:r>
        <w:r>
          <w:rPr>
            <w:noProof/>
            <w:webHidden/>
          </w:rPr>
          <w:fldChar w:fldCharType="begin"/>
        </w:r>
        <w:r>
          <w:rPr>
            <w:noProof/>
            <w:webHidden/>
          </w:rPr>
          <w:instrText xml:space="preserve"> PAGEREF _Toc115207025 \h </w:instrText>
        </w:r>
        <w:r>
          <w:rPr>
            <w:noProof/>
            <w:webHidden/>
          </w:rPr>
        </w:r>
        <w:r>
          <w:rPr>
            <w:noProof/>
            <w:webHidden/>
          </w:rPr>
          <w:fldChar w:fldCharType="separate"/>
        </w:r>
        <w:r>
          <w:rPr>
            <w:noProof/>
            <w:webHidden/>
          </w:rPr>
          <w:t>638</w:t>
        </w:r>
        <w:r>
          <w:rPr>
            <w:noProof/>
            <w:webHidden/>
          </w:rPr>
          <w:fldChar w:fldCharType="end"/>
        </w:r>
      </w:hyperlink>
    </w:p>
    <w:p w14:paraId="3708C46D" w14:textId="633C3B5C" w:rsidR="00C30A26" w:rsidRPr="00CE6FA6" w:rsidRDefault="002F6423" w:rsidP="00C30A26">
      <w:r>
        <w:rPr>
          <w:rFonts w:eastAsiaTheme="minorHAnsi"/>
        </w:rPr>
        <w:fldChar w:fldCharType="end"/>
      </w:r>
      <w:r w:rsidR="00666CFD" w:rsidRPr="00CE6FA6">
        <w:rPr>
          <w:b/>
        </w:rPr>
        <w:t xml:space="preserve"> </w:t>
      </w:r>
    </w:p>
    <w:p w14:paraId="66644DA1" w14:textId="77777777" w:rsidR="00C30A26" w:rsidRPr="00CE6FA6" w:rsidRDefault="00C30A26" w:rsidP="00C30A26"/>
    <w:p w14:paraId="310316FF" w14:textId="77777777" w:rsidR="00C30A26" w:rsidRPr="00CE6FA6" w:rsidRDefault="00C30A26" w:rsidP="00C30A26">
      <w:pPr>
        <w:rPr>
          <w:sz w:val="30"/>
        </w:rPr>
      </w:pPr>
    </w:p>
    <w:p w14:paraId="5E95F1A0" w14:textId="77777777" w:rsidR="00C30A26" w:rsidRPr="00CE6FA6" w:rsidRDefault="00C30A26" w:rsidP="00C30A26">
      <w:pPr>
        <w:rPr>
          <w:b/>
          <w:sz w:val="30"/>
        </w:rPr>
        <w:sectPr w:rsidR="00C30A26" w:rsidRPr="00CE6FA6" w:rsidSect="00430C7D">
          <w:type w:val="oddPage"/>
          <w:pgSz w:w="12240" w:h="15840"/>
          <w:pgMar w:top="1800" w:right="1800" w:bottom="2160" w:left="1800" w:header="1872" w:footer="1080" w:gutter="0"/>
          <w:pgNumType w:fmt="lowerRoman" w:start="1"/>
          <w:cols w:space="720"/>
        </w:sectPr>
      </w:pPr>
    </w:p>
    <w:p w14:paraId="396381C9" w14:textId="01C66486" w:rsidR="00C30A26" w:rsidRPr="00CE6FA6" w:rsidRDefault="00C30A26" w:rsidP="00C30A26">
      <w:pPr>
        <w:pStyle w:val="Heading1"/>
      </w:pPr>
      <w:bookmarkStart w:id="10" w:name="_Toc79405593"/>
      <w:bookmarkStart w:id="11" w:name="_Toc76129455"/>
      <w:bookmarkStart w:id="12" w:name="_Toc115206317"/>
      <w:r w:rsidRPr="00CE6FA6">
        <w:lastRenderedPageBreak/>
        <w:t>Introduction</w:t>
      </w:r>
      <w:bookmarkEnd w:id="3"/>
      <w:bookmarkEnd w:id="4"/>
      <w:bookmarkEnd w:id="5"/>
      <w:bookmarkEnd w:id="6"/>
      <w:bookmarkEnd w:id="7"/>
      <w:bookmarkEnd w:id="8"/>
      <w:bookmarkEnd w:id="9"/>
      <w:bookmarkEnd w:id="10"/>
      <w:bookmarkEnd w:id="11"/>
      <w:bookmarkEnd w:id="12"/>
    </w:p>
    <w:p w14:paraId="51F5782B" w14:textId="77777777" w:rsidR="003D5193" w:rsidRPr="00CE6FA6" w:rsidRDefault="001D04A4" w:rsidP="001D04A4">
      <w:r w:rsidRPr="00CE6FA6">
        <w:t xml:space="preserve">This grammar and the </w:t>
      </w:r>
      <w:r w:rsidR="003D5193" w:rsidRPr="00CE6FA6">
        <w:t xml:space="preserve">more or less simultaneously published </w:t>
      </w:r>
      <w:r w:rsidRPr="00CE6FA6">
        <w:t xml:space="preserve">parallel grammar of Djenné Jenaama (or Sorogaama) were drafted separately. They have been reorganized so that the chapters and sections correspond more closely in order to </w:t>
      </w:r>
      <w:r w:rsidR="00A50A8F" w:rsidRPr="00CE6FA6">
        <w:t>facilitate comparison.</w:t>
      </w:r>
      <w:r w:rsidR="00F33D14" w:rsidRPr="00CE6FA6">
        <w:t xml:space="preserve"> </w:t>
      </w:r>
    </w:p>
    <w:p w14:paraId="330B0BD2" w14:textId="09D22124" w:rsidR="001D04A4" w:rsidRPr="00CE6FA6" w:rsidRDefault="003D5193" w:rsidP="001D04A4">
      <w:r w:rsidRPr="00CE6FA6">
        <w:tab/>
      </w:r>
      <w:r w:rsidR="00F33D14" w:rsidRPr="00CE6FA6">
        <w:t>Cliffs Jenaama is referred to here simply as Cliffs</w:t>
      </w:r>
      <w:r w:rsidR="00F33D14" w:rsidRPr="00CE6FA6">
        <w:rPr>
          <w:lang w:val="x-none"/>
        </w:rPr>
        <w:t xml:space="preserve">. </w:t>
      </w:r>
    </w:p>
    <w:p w14:paraId="003C5A00" w14:textId="3E8D3300" w:rsidR="00160DA1" w:rsidRPr="00CE6FA6" w:rsidRDefault="00160DA1" w:rsidP="001D04A4">
      <w:pPr>
        <w:rPr>
          <w:lang w:val="x-none"/>
        </w:rPr>
      </w:pPr>
      <w:r w:rsidRPr="00CE6FA6">
        <w:tab/>
        <w:t>Texts are added at the end of the grammar</w:t>
      </w:r>
      <w:r w:rsidRPr="00CE6FA6">
        <w:rPr>
          <w:lang w:val="x-none"/>
        </w:rPr>
        <w:t>. Textual passages</w:t>
      </w:r>
      <w:r w:rsidR="00F33D14" w:rsidRPr="00CE6FA6">
        <w:rPr>
          <w:lang w:val="x-none"/>
        </w:rPr>
        <w:t xml:space="preserve"> averaging two lines of Cliffs text</w:t>
      </w:r>
      <w:r w:rsidRPr="00CE6FA6">
        <w:rPr>
          <w:lang w:val="x-none"/>
        </w:rPr>
        <w:t xml:space="preserve"> are referred to by text number and time index, e.g. 2017-01 @ </w:t>
      </w:r>
      <w:r w:rsidR="00F33D14" w:rsidRPr="00CE6FA6">
        <w:rPr>
          <w:lang w:val="x-none"/>
        </w:rPr>
        <w:t>03:11.</w:t>
      </w:r>
    </w:p>
    <w:p w14:paraId="3976BCC2" w14:textId="77777777" w:rsidR="00C30A26" w:rsidRPr="00CE6FA6" w:rsidRDefault="00C30A26" w:rsidP="00C30A26">
      <w:pPr>
        <w:pStyle w:val="Heading2"/>
      </w:pPr>
      <w:bookmarkStart w:id="13" w:name="_Toc508434407"/>
      <w:bookmarkStart w:id="14" w:name="_Toc508942574"/>
      <w:bookmarkStart w:id="15" w:name="_Toc508943174"/>
      <w:bookmarkStart w:id="16" w:name="_Toc36027117"/>
      <w:bookmarkStart w:id="17" w:name="_Toc36027269"/>
      <w:bookmarkStart w:id="18" w:name="_Toc36027479"/>
      <w:bookmarkStart w:id="19" w:name="_Toc78375488"/>
      <w:bookmarkStart w:id="20" w:name="_Toc79405594"/>
      <w:bookmarkStart w:id="21" w:name="_Toc76129456"/>
      <w:bookmarkStart w:id="22" w:name="_Toc115206318"/>
      <w:r w:rsidRPr="00CE6FA6">
        <w:t>Bozo languages</w:t>
      </w:r>
      <w:bookmarkEnd w:id="13"/>
      <w:bookmarkEnd w:id="14"/>
      <w:bookmarkEnd w:id="15"/>
      <w:bookmarkEnd w:id="16"/>
      <w:bookmarkEnd w:id="17"/>
      <w:bookmarkEnd w:id="18"/>
      <w:bookmarkEnd w:id="19"/>
      <w:bookmarkEnd w:id="20"/>
      <w:bookmarkEnd w:id="21"/>
      <w:bookmarkEnd w:id="22"/>
    </w:p>
    <w:p w14:paraId="1B3435EC" w14:textId="7E5E2BD9" w:rsidR="00C30A26" w:rsidRPr="00CE6FA6" w:rsidRDefault="00C30A26" w:rsidP="00C30A26">
      <w:r w:rsidRPr="00CE6FA6">
        <w:t>Bozo is a small language family, chiefly of fish</w:t>
      </w:r>
      <w:r w:rsidR="003D5193" w:rsidRPr="00CE6FA6">
        <w:t>ers and (nowadays) rice farmers</w:t>
      </w:r>
      <w:r w:rsidRPr="00CE6FA6">
        <w:t xml:space="preserve"> along the Niger and Bani rivers in central Mali, West Africa. It belongs to the large Mande family, and is most closely related to Soninké. </w:t>
      </w:r>
    </w:p>
    <w:p w14:paraId="3D05513D" w14:textId="71D27F2E" w:rsidR="00C30A26" w:rsidRPr="00CE6FA6" w:rsidRDefault="00C30A26" w:rsidP="00C30A26">
      <w:r w:rsidRPr="00CE6FA6">
        <w:tab/>
        <w:t xml:space="preserve">Four </w:t>
      </w:r>
      <w:r w:rsidR="00CF4C72" w:rsidRPr="00CE6FA6">
        <w:t xml:space="preserve">Bozo </w:t>
      </w:r>
      <w:r w:rsidRPr="00CE6FA6">
        <w:t>languages have been recognized, some of which have multiple names.</w:t>
      </w:r>
    </w:p>
    <w:p w14:paraId="100A54F9" w14:textId="77777777" w:rsidR="00C30A26" w:rsidRPr="00CE6FA6" w:rsidRDefault="00C30A26" w:rsidP="00C30A26"/>
    <w:p w14:paraId="776A96B1" w14:textId="776FC28C" w:rsidR="00C30A26" w:rsidRPr="00CE6FA6" w:rsidRDefault="00C30A26" w:rsidP="00C30A26">
      <w:pPr>
        <w:tabs>
          <w:tab w:val="left" w:pos="720"/>
          <w:tab w:val="left" w:pos="3600"/>
        </w:tabs>
      </w:pPr>
      <w:r w:rsidRPr="00CE6FA6">
        <w:t>(1)</w:t>
      </w:r>
      <w:r w:rsidRPr="00CE6FA6">
        <w:tab/>
        <w:t>language</w:t>
      </w:r>
      <w:r w:rsidRPr="00CE6FA6">
        <w:tab/>
        <w:t>location(s)</w:t>
      </w:r>
    </w:p>
    <w:p w14:paraId="4F23F405" w14:textId="77777777" w:rsidR="00C30A26" w:rsidRPr="00CE6FA6" w:rsidRDefault="00C30A26" w:rsidP="00C30A26">
      <w:pPr>
        <w:tabs>
          <w:tab w:val="left" w:pos="720"/>
          <w:tab w:val="left" w:pos="3600"/>
        </w:tabs>
      </w:pPr>
    </w:p>
    <w:p w14:paraId="035DC7F1" w14:textId="77777777" w:rsidR="00182E1C" w:rsidRPr="00CE6FA6" w:rsidRDefault="00182E1C" w:rsidP="00182E1C">
      <w:pPr>
        <w:tabs>
          <w:tab w:val="left" w:pos="720"/>
          <w:tab w:val="left" w:pos="3600"/>
        </w:tabs>
      </w:pPr>
      <w:bookmarkStart w:id="23" w:name="_Toc508434408"/>
      <w:bookmarkStart w:id="24" w:name="_Toc508942575"/>
      <w:bookmarkStart w:id="25" w:name="_Toc508943175"/>
      <w:bookmarkStart w:id="26" w:name="_Toc36027118"/>
      <w:bookmarkStart w:id="27" w:name="_Toc36027270"/>
      <w:bookmarkStart w:id="28" w:name="_Toc36027480"/>
      <w:bookmarkStart w:id="29" w:name="_Toc78375489"/>
      <w:bookmarkStart w:id="30" w:name="_Toc79405595"/>
      <w:bookmarkStart w:id="31" w:name="_Toc76129457"/>
      <w:r w:rsidRPr="00CE6FA6">
        <w:tab/>
        <w:t>Tiɛma Cɛwɛ</w:t>
      </w:r>
      <w:r w:rsidRPr="00CE6FA6">
        <w:tab/>
        <w:t>Lac Débo</w:t>
      </w:r>
    </w:p>
    <w:p w14:paraId="3FCC155C" w14:textId="77777777" w:rsidR="00182E1C" w:rsidRPr="00CE6FA6" w:rsidRDefault="00182E1C" w:rsidP="00182E1C">
      <w:pPr>
        <w:tabs>
          <w:tab w:val="left" w:pos="720"/>
          <w:tab w:val="left" w:pos="3600"/>
        </w:tabs>
      </w:pPr>
      <w:r w:rsidRPr="00CE6FA6">
        <w:tab/>
        <w:t xml:space="preserve">Tigemaxo and Tiéyaxo </w:t>
      </w:r>
      <w:r w:rsidRPr="00CE6FA6">
        <w:tab/>
        <w:t>Diafarabé, pockets near Djenné</w:t>
      </w:r>
    </w:p>
    <w:p w14:paraId="135C35BA" w14:textId="77777777" w:rsidR="00182E1C" w:rsidRPr="00CE6FA6" w:rsidRDefault="00182E1C" w:rsidP="00182E1C">
      <w:pPr>
        <w:tabs>
          <w:tab w:val="left" w:pos="720"/>
          <w:tab w:val="left" w:pos="3600"/>
        </w:tabs>
      </w:pPr>
      <w:r w:rsidRPr="00CE6FA6">
        <w:tab/>
        <w:t>Kelenga (= Hainyaxo)</w:t>
      </w:r>
      <w:r w:rsidRPr="00CE6FA6">
        <w:tab/>
        <w:t>Ké-Macina near Ségou</w:t>
      </w:r>
    </w:p>
    <w:p w14:paraId="5385E91A" w14:textId="77777777" w:rsidR="00182E1C" w:rsidRPr="00CE6FA6" w:rsidRDefault="00182E1C" w:rsidP="00182E1C">
      <w:pPr>
        <w:tabs>
          <w:tab w:val="left" w:pos="720"/>
          <w:tab w:val="left" w:pos="3600"/>
        </w:tabs>
      </w:pPr>
      <w:r w:rsidRPr="00CE6FA6">
        <w:tab/>
        <w:t>Jenaama (= Sorogaama)</w:t>
      </w:r>
      <w:r w:rsidRPr="00CE6FA6">
        <w:tab/>
        <w:t>Djenné, Mopti, Konna, Youwarou, Lac Débo</w:t>
      </w:r>
    </w:p>
    <w:p w14:paraId="534C5DB1" w14:textId="7DC50C94" w:rsidR="00182E1C" w:rsidRPr="00CE6FA6" w:rsidRDefault="00182E1C" w:rsidP="00182E1C"/>
    <w:p w14:paraId="0B808793" w14:textId="24BACEBC" w:rsidR="003D5193" w:rsidRPr="00CE6FA6" w:rsidRDefault="003D5193" w:rsidP="00182E1C">
      <w:r w:rsidRPr="00CE6FA6">
        <w:t>Kelenga is the preferred name for that language</w:t>
      </w:r>
      <w:r w:rsidRPr="00CE6FA6">
        <w:rPr>
          <w:lang w:val="x-none"/>
        </w:rPr>
        <w:t>. Tigemaxo and Ti</w:t>
      </w:r>
      <w:r w:rsidRPr="00CE6FA6">
        <w:t>éyaxo are dialects of a single language.</w:t>
      </w:r>
    </w:p>
    <w:p w14:paraId="58675FEE" w14:textId="379B9297" w:rsidR="00C30A26" w:rsidRPr="00CE6FA6" w:rsidRDefault="003D5193" w:rsidP="003D5193">
      <w:r w:rsidRPr="00CE6FA6">
        <w:tab/>
      </w:r>
      <w:r w:rsidR="00182E1C" w:rsidRPr="00CE6FA6">
        <w:t>Jenaama</w:t>
      </w:r>
      <w:r w:rsidRPr="00CE6FA6">
        <w:t xml:space="preserve"> in the broad sense has several varieties in geographically discontinuous areas (see §1.2 below). Its total population</w:t>
      </w:r>
      <w:r w:rsidR="00182E1C" w:rsidRPr="00CE6FA6">
        <w:t xml:space="preserve"> now </w:t>
      </w:r>
      <w:r w:rsidRPr="00CE6FA6">
        <w:t>is approximately</w:t>
      </w:r>
      <w:r w:rsidR="00182E1C" w:rsidRPr="00CE6FA6">
        <w:t xml:space="preserve"> 300,000 speakers. The other three languages are estimated to have a few thousand speakers each and are spoken in compact zones. </w:t>
      </w:r>
      <w:r w:rsidR="00C30A26" w:rsidRPr="00CE6FA6">
        <w:t xml:space="preserve">Jenaama </w:t>
      </w:r>
      <w:bookmarkEnd w:id="23"/>
      <w:bookmarkEnd w:id="24"/>
      <w:bookmarkEnd w:id="25"/>
      <w:bookmarkEnd w:id="26"/>
      <w:bookmarkEnd w:id="27"/>
      <w:bookmarkEnd w:id="28"/>
      <w:bookmarkEnd w:id="29"/>
      <w:bookmarkEnd w:id="30"/>
      <w:bookmarkEnd w:id="31"/>
      <w:r w:rsidR="00B81DA0" w:rsidRPr="00CE6FA6">
        <w:t>and its Cliffs variety</w:t>
      </w:r>
      <w:r w:rsidRPr="00CE6FA6">
        <w:t>.</w:t>
      </w:r>
    </w:p>
    <w:p w14:paraId="66537EFF" w14:textId="518813AA" w:rsidR="003D5193" w:rsidRPr="00CE6FA6" w:rsidRDefault="003D5193" w:rsidP="003D5193"/>
    <w:p w14:paraId="6C6751F9" w14:textId="77777777" w:rsidR="003D5193" w:rsidRPr="00CE6FA6" w:rsidRDefault="003D5193" w:rsidP="003D5193"/>
    <w:p w14:paraId="37D9FE0E" w14:textId="4BB23BA4" w:rsidR="00B81DA0" w:rsidRPr="00CE6FA6" w:rsidRDefault="00B81DA0" w:rsidP="00B81DA0">
      <w:pPr>
        <w:pStyle w:val="Heading3"/>
      </w:pPr>
      <w:bookmarkStart w:id="32" w:name="_Toc115206319"/>
      <w:r w:rsidRPr="00CE6FA6">
        <w:t>Geography and neighboring ethnicities</w:t>
      </w:r>
      <w:bookmarkEnd w:id="32"/>
    </w:p>
    <w:p w14:paraId="10D80CD9" w14:textId="7F49B681" w:rsidR="00C30A26" w:rsidRPr="00CE6FA6" w:rsidRDefault="00C30A26" w:rsidP="00C30A26">
      <w:r w:rsidRPr="00CE6FA6">
        <w:t xml:space="preserve">A sociolinguistic survey of Jenaama (Blühberger 2006) notes that </w:t>
      </w:r>
      <w:r w:rsidR="00182E1C" w:rsidRPr="00CE6FA6">
        <w:t>Jenaama</w:t>
      </w:r>
      <w:r w:rsidRPr="00CE6FA6">
        <w:t xml:space="preserve"> is spoken by three distinct </w:t>
      </w:r>
      <w:r w:rsidR="00E3517F" w:rsidRPr="00CE6FA6">
        <w:t>(sub-)</w:t>
      </w:r>
      <w:r w:rsidRPr="00CE6FA6">
        <w:t xml:space="preserve">ethnic groups, the Bozo, the Somono, and the Nononké or Marka. The ethnic Bozo and Somono are primarily fishers and are interspersed along the rivers. The Nononké/Marka practice rice cultivation along the river, and extend into the </w:t>
      </w:r>
      <w:r w:rsidR="00E3517F" w:rsidRPr="00CE6FA6">
        <w:t xml:space="preserve">millet-growing </w:t>
      </w:r>
      <w:r w:rsidRPr="00CE6FA6">
        <w:t xml:space="preserve">sandy plains west of </w:t>
      </w:r>
      <w:r w:rsidRPr="00CE6FA6">
        <w:lastRenderedPageBreak/>
        <w:t xml:space="preserve">the Dogon plateau, reaching the base of its cliffs. </w:t>
      </w:r>
      <w:r w:rsidR="003D5193" w:rsidRPr="00CE6FA6">
        <w:t xml:space="preserve">Nowadays other Jenaama-speaking groups have shifted from fishing to rice farming. </w:t>
      </w:r>
      <w:r w:rsidRPr="00CE6FA6">
        <w:t xml:space="preserve">Blühberger points out that the previously accepted name of the language, Sorogaama, is used in this sense only by the Bozo, while the Somono and the Nononké/Marka call </w:t>
      </w:r>
      <w:r w:rsidR="00E3517F" w:rsidRPr="00CE6FA6">
        <w:t>their language</w:t>
      </w:r>
      <w:r w:rsidRPr="00CE6FA6">
        <w:t xml:space="preserve"> Jenaama.</w:t>
      </w:r>
      <w:r w:rsidR="003D5193" w:rsidRPr="00CE6FA6">
        <w:t xml:space="preserve"> </w:t>
      </w:r>
    </w:p>
    <w:p w14:paraId="21D3B9C6" w14:textId="7A46E15C" w:rsidR="00182E1C" w:rsidRPr="00CE6FA6" w:rsidRDefault="00182E1C" w:rsidP="00182E1C">
      <w:r w:rsidRPr="00CE6FA6">
        <w:tab/>
        <w:t xml:space="preserve">Blühberger </w:t>
      </w:r>
      <w:r w:rsidR="00595833" w:rsidRPr="00CE6FA6">
        <w:t>lists</w:t>
      </w:r>
      <w:r w:rsidRPr="00CE6FA6">
        <w:t xml:space="preserve"> the Jenaama dialects in (2), based in part on earlier SIL surveys. </w:t>
      </w:r>
      <w:r w:rsidR="00595833" w:rsidRPr="00CE6FA6">
        <w:t>The list</w:t>
      </w:r>
      <w:r w:rsidRPr="00CE6FA6">
        <w:t xml:space="preserve"> goes from north (downstream) to south (upstream). Débo refers to the swampy Lac Débo zone. Pondori </w:t>
      </w:r>
      <w:r w:rsidRPr="00CE6FA6">
        <w:rPr>
          <w:i/>
          <w:iCs/>
        </w:rPr>
        <w:t>sensu stricto</w:t>
      </w:r>
      <w:r w:rsidRPr="00CE6FA6">
        <w:t xml:space="preserve"> is a collection of villages south of Djenné (see below). Mopti is a large cosmopolitan city at the confluence of the Bani and Niger rivers, with several Bozo villages on the riverbanks nearby. Korondougou is a village near Konna, northeast of Mopti</w:t>
      </w:r>
      <w:r w:rsidRPr="00CE6FA6">
        <w:rPr>
          <w:lang w:val="x-none"/>
        </w:rPr>
        <w:t xml:space="preserve">. </w:t>
      </w:r>
      <w:r w:rsidRPr="00CE6FA6">
        <w:t>“Kotya” is the commune of Togoro Kotia in the circle of Ténenkou.</w:t>
      </w:r>
    </w:p>
    <w:p w14:paraId="60A3BD3D" w14:textId="77777777" w:rsidR="00C30A26" w:rsidRPr="00CE6FA6" w:rsidRDefault="00C30A26" w:rsidP="00C30A26"/>
    <w:p w14:paraId="049FB71D" w14:textId="65D80278" w:rsidR="00C30A26" w:rsidRPr="00CE6FA6" w:rsidRDefault="00C30A26" w:rsidP="00C30A26">
      <w:pPr>
        <w:tabs>
          <w:tab w:val="left" w:pos="720"/>
        </w:tabs>
      </w:pPr>
      <w:r w:rsidRPr="00CE6FA6">
        <w:t>(2)</w:t>
      </w:r>
      <w:r w:rsidRPr="00CE6FA6">
        <w:tab/>
        <w:t xml:space="preserve">North Débo </w:t>
      </w:r>
    </w:p>
    <w:p w14:paraId="7E4080DD" w14:textId="77777777" w:rsidR="00C30A26" w:rsidRPr="00CE6FA6" w:rsidRDefault="00C30A26" w:rsidP="00C30A26">
      <w:pPr>
        <w:tabs>
          <w:tab w:val="left" w:pos="720"/>
        </w:tabs>
      </w:pPr>
      <w:r w:rsidRPr="00CE6FA6">
        <w:tab/>
        <w:t>South Débo</w:t>
      </w:r>
    </w:p>
    <w:p w14:paraId="0B9C9A5F" w14:textId="77777777" w:rsidR="00C30A26" w:rsidRPr="00CE6FA6" w:rsidRDefault="00C30A26" w:rsidP="00C30A26">
      <w:pPr>
        <w:tabs>
          <w:tab w:val="left" w:pos="720"/>
        </w:tabs>
      </w:pPr>
      <w:r w:rsidRPr="00CE6FA6">
        <w:tab/>
        <w:t>Korondougou</w:t>
      </w:r>
    </w:p>
    <w:p w14:paraId="11DADA33" w14:textId="77777777" w:rsidR="00C30A26" w:rsidRPr="00CE6FA6" w:rsidRDefault="00C30A26" w:rsidP="00C30A26">
      <w:pPr>
        <w:tabs>
          <w:tab w:val="left" w:pos="720"/>
        </w:tabs>
      </w:pPr>
      <w:r w:rsidRPr="00CE6FA6">
        <w:tab/>
        <w:t>Mopti</w:t>
      </w:r>
    </w:p>
    <w:p w14:paraId="13F18609" w14:textId="77777777" w:rsidR="00C30A26" w:rsidRPr="00CE6FA6" w:rsidRDefault="00C30A26" w:rsidP="00C30A26">
      <w:pPr>
        <w:tabs>
          <w:tab w:val="left" w:pos="720"/>
        </w:tabs>
      </w:pPr>
      <w:r w:rsidRPr="00CE6FA6">
        <w:tab/>
        <w:t>Kotya</w:t>
      </w:r>
    </w:p>
    <w:p w14:paraId="33AFC0E4" w14:textId="77777777" w:rsidR="00C30A26" w:rsidRPr="00CE6FA6" w:rsidRDefault="00C30A26" w:rsidP="00C30A26">
      <w:pPr>
        <w:tabs>
          <w:tab w:val="left" w:pos="720"/>
        </w:tabs>
      </w:pPr>
      <w:r w:rsidRPr="00CE6FA6">
        <w:tab/>
        <w:t>North Pondori</w:t>
      </w:r>
    </w:p>
    <w:p w14:paraId="7887B873" w14:textId="77777777" w:rsidR="00C30A26" w:rsidRPr="00CE6FA6" w:rsidRDefault="00C30A26" w:rsidP="00C30A26">
      <w:pPr>
        <w:tabs>
          <w:tab w:val="left" w:pos="720"/>
        </w:tabs>
      </w:pPr>
      <w:r w:rsidRPr="00CE6FA6">
        <w:tab/>
        <w:t>South Pondori</w:t>
      </w:r>
    </w:p>
    <w:p w14:paraId="09BC1AE0" w14:textId="77777777" w:rsidR="00C30A26" w:rsidRPr="00CE6FA6" w:rsidRDefault="00C30A26" w:rsidP="00C30A26">
      <w:pPr>
        <w:tabs>
          <w:tab w:val="left" w:pos="720"/>
        </w:tabs>
      </w:pPr>
      <w:r w:rsidRPr="00CE6FA6">
        <w:tab/>
        <w:t>East Pondori</w:t>
      </w:r>
    </w:p>
    <w:p w14:paraId="105FCA09" w14:textId="77777777" w:rsidR="00C30A26" w:rsidRPr="00CE6FA6" w:rsidRDefault="00C30A26" w:rsidP="00C30A26">
      <w:r w:rsidRPr="00CE6FA6">
        <w:tab/>
      </w:r>
    </w:p>
    <w:p w14:paraId="1F1E731B" w14:textId="0B0F1E33" w:rsidR="00D17D9C" w:rsidRPr="00CE6FA6" w:rsidRDefault="00D17D9C" w:rsidP="00D17D9C">
      <w:pPr>
        <w:rPr>
          <w:lang w:val="x-none"/>
        </w:rPr>
      </w:pPr>
      <w:r w:rsidRPr="00CE6FA6">
        <w:t xml:space="preserve">The Malian government agency responsible for national languages (then called DNAFLA) decided in 1979 to recognize varieties of the main native languages based on geographical locations including specific towns or communes. </w:t>
      </w:r>
      <w:r w:rsidR="0047370B" w:rsidRPr="00CE6FA6">
        <w:t>F</w:t>
      </w:r>
      <w:r w:rsidRPr="00CE6FA6">
        <w:t>or Bozo these included three varieties of Jenaama, called “Janaama du Pondori,” “Sorogaama du Kotya,” and “Janaama de K</w:t>
      </w:r>
      <w:r w:rsidRPr="00CE6FA6">
        <w:rPr>
          <w:lang w:val="x-none"/>
        </w:rPr>
        <w:t>ɔrɔndugu</w:t>
      </w:r>
      <w:r w:rsidRPr="00CE6FA6">
        <w:t>” (i</w:t>
      </w:r>
      <w:r w:rsidRPr="00CE6FA6">
        <w:rPr>
          <w:lang w:val="x-none"/>
        </w:rPr>
        <w:t>.e.</w:t>
      </w:r>
      <w:r w:rsidRPr="00CE6FA6">
        <w:t xml:space="preserve"> Korondougou). The association of recognized linguistic entities with specific locations was useful for DNAFLA since it specifie</w:t>
      </w:r>
      <w:r w:rsidR="00202CFB" w:rsidRPr="00CE6FA6">
        <w:t>d</w:t>
      </w:r>
      <w:r w:rsidRPr="00CE6FA6">
        <w:t xml:space="preserve"> a precise variety that could </w:t>
      </w:r>
      <w:r w:rsidR="00202CFB" w:rsidRPr="00CE6FA6">
        <w:t xml:space="preserve">potentially </w:t>
      </w:r>
      <w:r w:rsidRPr="00CE6FA6">
        <w:t>be studied, standardized (including an official lexicon), and developed for literacy purposes. However, Jenaama includes many varieties spoken over a wide area, so defining and naming a large dialect group in this way is problematic</w:t>
      </w:r>
      <w:r w:rsidRPr="00CE6FA6">
        <w:rPr>
          <w:lang w:val="x-none"/>
        </w:rPr>
        <w:t>.</w:t>
      </w:r>
    </w:p>
    <w:p w14:paraId="45D679C2" w14:textId="4AC8F973" w:rsidR="00C30A26" w:rsidRPr="00CE6FA6" w:rsidRDefault="00D17D9C" w:rsidP="00D17D9C">
      <w:r w:rsidRPr="00CE6FA6">
        <w:rPr>
          <w:lang w:val="x-none"/>
        </w:rPr>
        <w:tab/>
        <w:t xml:space="preserve">The variety described in this grammar would be included in </w:t>
      </w:r>
      <w:r w:rsidR="00EC5530" w:rsidRPr="00CE6FA6">
        <w:t>“</w:t>
      </w:r>
      <w:r w:rsidRPr="00CE6FA6">
        <w:rPr>
          <w:lang w:val="x-none"/>
        </w:rPr>
        <w:t>Korondougou</w:t>
      </w:r>
      <w:r w:rsidR="00EC5530" w:rsidRPr="00CE6FA6">
        <w:t>”</w:t>
      </w:r>
      <w:r w:rsidRPr="00CE6FA6">
        <w:rPr>
          <w:lang w:val="x-none"/>
        </w:rPr>
        <w:t xml:space="preserve"> in the earlier classifications. However,</w:t>
      </w:r>
      <w:r w:rsidR="00202CFB" w:rsidRPr="00CE6FA6">
        <w:t xml:space="preserve"> </w:t>
      </w:r>
      <w:r w:rsidRPr="00CE6FA6">
        <w:rPr>
          <w:lang w:val="x-none"/>
        </w:rPr>
        <w:t xml:space="preserve">Korondougou as a linguistic dialect group remains to be validated. This grammar is based on Jenaama as spoken </w:t>
      </w:r>
      <w:r w:rsidR="00C30A26" w:rsidRPr="00CE6FA6">
        <w:t>in Namagué, a village at the eastern extreme of the entire Bozo family. Substantially the same variety is spoken in nearby Kargué. The two villages are nestled in the lower slope of the escarpment, on opposite sides of the mouth of the valley that is occupied by the Bangande people, who speak the Bangime language, an isolate with no known linguistic relatives.</w:t>
      </w:r>
      <w:r w:rsidRPr="00CE6FA6">
        <w:t xml:space="preserve"> </w:t>
      </w:r>
      <w:r w:rsidR="000F7124" w:rsidRPr="00CE6FA6">
        <w:t xml:space="preserve">The villages neighboring Namagué and Kargué to the east (in the sandy plains that stretch toward the major rivers) are Fulfulde-speaking. </w:t>
      </w:r>
      <w:r w:rsidRPr="00CE6FA6">
        <w:t xml:space="preserve">The Jenaama of Namagué and Kargué </w:t>
      </w:r>
      <w:r w:rsidR="000F7124" w:rsidRPr="00CE6FA6">
        <w:t>is therefore geographically isolated, and this variety was</w:t>
      </w:r>
      <w:r w:rsidRPr="00CE6FA6">
        <w:t xml:space="preserve"> not surveyed in connection with the previous classifications</w:t>
      </w:r>
      <w:r w:rsidR="000F7124" w:rsidRPr="00CE6FA6">
        <w:t>. Linguistically (lexically and grammatically), this veriety is sufficiently distinctive to deserve its own name, Cliffs Jenaama</w:t>
      </w:r>
      <w:r w:rsidR="00EC5530" w:rsidRPr="00CE6FA6">
        <w:t>, or (in this grammar) simply Cliffs</w:t>
      </w:r>
      <w:r w:rsidR="000F7124" w:rsidRPr="00CE6FA6">
        <w:t>.</w:t>
      </w:r>
    </w:p>
    <w:p w14:paraId="5009F40C" w14:textId="6D28ACBC" w:rsidR="00C30A26" w:rsidRPr="00CE6FA6" w:rsidRDefault="000F7124" w:rsidP="00ED4505">
      <w:r w:rsidRPr="00CE6FA6">
        <w:lastRenderedPageBreak/>
        <w:tab/>
        <w:t xml:space="preserve">A distinction between Cliffs and the </w:t>
      </w:r>
      <w:r w:rsidR="00412CF5" w:rsidRPr="00CE6FA6">
        <w:t xml:space="preserve">Mopti-Konna </w:t>
      </w:r>
      <w:r w:rsidRPr="00CE6FA6">
        <w:t>Jenaama of the nearest riverine villages</w:t>
      </w:r>
      <w:r w:rsidR="00B81DA0" w:rsidRPr="00CE6FA6">
        <w:t xml:space="preserve"> (see the following subsection)</w:t>
      </w:r>
      <w:r w:rsidRPr="00CE6FA6">
        <w:t xml:space="preserve"> is recognized by native speakers</w:t>
      </w:r>
      <w:r w:rsidR="00EC5530" w:rsidRPr="00CE6FA6">
        <w:t xml:space="preserve"> of Cliffs</w:t>
      </w:r>
      <w:r w:rsidRPr="00CE6FA6">
        <w:t xml:space="preserve">. Cliffs </w:t>
      </w:r>
      <w:r w:rsidR="00EC5530" w:rsidRPr="00CE6FA6">
        <w:t xml:space="preserve">itself </w:t>
      </w:r>
      <w:r w:rsidRPr="00CE6FA6">
        <w:t xml:space="preserve">is called </w:t>
      </w:r>
      <w:r w:rsidRPr="00CE6FA6">
        <w:rPr>
          <w:rFonts w:ascii="Doulos SIL" w:hAnsi="Doulos SIL"/>
        </w:rPr>
        <w:t>pààlɛ</w:t>
      </w:r>
      <w:r w:rsidRPr="00CE6FA6">
        <w:rPr>
          <w:rFonts w:ascii="Doulos SIL" w:hAnsi="Doulos SIL"/>
          <w:lang w:val="x-none"/>
        </w:rPr>
        <w:t>̄</w:t>
      </w:r>
      <w:r w:rsidRPr="00CE6FA6">
        <w:rPr>
          <w:rFonts w:ascii="Doulos SIL" w:hAnsi="Doulos SIL"/>
        </w:rPr>
        <w:noBreakHyphen/>
        <w:t>àmà</w:t>
      </w:r>
      <w:r w:rsidRPr="00CE6FA6">
        <w:t xml:space="preserve">, from </w:t>
      </w:r>
      <w:r w:rsidRPr="00CE6FA6">
        <w:rPr>
          <w:rFonts w:ascii="Doulos SIL" w:hAnsi="Doulos SIL"/>
        </w:rPr>
        <w:t>pàa</w:t>
      </w:r>
      <w:r w:rsidRPr="00CE6FA6">
        <w:rPr>
          <w:rFonts w:ascii="Doulos SIL" w:hAnsi="Doulos SIL"/>
          <w:lang w:val="x-none"/>
        </w:rPr>
        <w:t>̄</w:t>
      </w:r>
      <w:r w:rsidRPr="00CE6FA6">
        <w:rPr>
          <w:rFonts w:ascii="Doulos SIL" w:hAnsi="Doulos SIL"/>
        </w:rPr>
        <w:t>lɛ</w:t>
      </w:r>
      <w:r w:rsidRPr="00CE6FA6">
        <w:rPr>
          <w:rFonts w:ascii="Doulos SIL" w:hAnsi="Doulos SIL"/>
          <w:lang w:val="x-none"/>
        </w:rPr>
        <w:t>̄</w:t>
      </w:r>
      <w:r w:rsidRPr="00CE6FA6">
        <w:rPr>
          <w:rFonts w:ascii="Doulos SIL" w:hAnsi="Doulos SIL"/>
        </w:rPr>
        <w:t>ỳ</w:t>
      </w:r>
      <w:r w:rsidRPr="00CE6FA6">
        <w:t xml:space="preserve"> ‘cliff zone’, i.e. the area along the western escarpment</w:t>
      </w:r>
      <w:r w:rsidR="00ED4505" w:rsidRPr="00CE6FA6">
        <w:t xml:space="preserve"> away from the river</w:t>
      </w:r>
      <w:r w:rsidRPr="00CE6FA6">
        <w:t xml:space="preserve">. The nearby riverine </w:t>
      </w:r>
      <w:r w:rsidR="00ED4505" w:rsidRPr="00CE6FA6">
        <w:t xml:space="preserve">Jenaama varieties are called </w:t>
      </w:r>
      <w:r w:rsidR="00C30A26" w:rsidRPr="00CE6FA6">
        <w:rPr>
          <w:rFonts w:ascii="Doulos SIL" w:hAnsi="Doulos SIL" w:cs="Doulos SIL"/>
        </w:rPr>
        <w:t>būr-āmā</w:t>
      </w:r>
      <w:r w:rsidR="00C30A26" w:rsidRPr="00CE6FA6">
        <w:t xml:space="preserve">, from </w:t>
      </w:r>
      <w:r w:rsidR="00C30A26" w:rsidRPr="00CE6FA6">
        <w:rPr>
          <w:rFonts w:ascii="Doulos SIL" w:hAnsi="Doulos SIL"/>
        </w:rPr>
        <w:t>būrgù</w:t>
      </w:r>
      <w:r w:rsidR="00C30A26" w:rsidRPr="00CE6FA6">
        <w:t xml:space="preserve"> ‘river zone’. The key </w:t>
      </w:r>
      <w:r w:rsidR="00202CFB" w:rsidRPr="00CE6FA6">
        <w:t xml:space="preserve">Jenaama-speaking </w:t>
      </w:r>
      <w:r w:rsidR="00C30A26" w:rsidRPr="00CE6FA6">
        <w:t xml:space="preserve">villages associated with the two </w:t>
      </w:r>
      <w:r w:rsidR="00ED4505" w:rsidRPr="00CE6FA6">
        <w:t>divisions</w:t>
      </w:r>
      <w:r w:rsidR="00C30A26" w:rsidRPr="00CE6FA6">
        <w:t xml:space="preserve"> are listed in (3), along with their native names in Jenaama and their dominant clans (family names).</w:t>
      </w:r>
    </w:p>
    <w:p w14:paraId="28E451C5" w14:textId="77777777" w:rsidR="00C30A26" w:rsidRPr="00CE6FA6" w:rsidRDefault="00C30A26" w:rsidP="00C30A26"/>
    <w:p w14:paraId="5A21AB23" w14:textId="62170AB8" w:rsidR="00C30A26" w:rsidRPr="00CE6FA6" w:rsidRDefault="00C30A26" w:rsidP="00FC71C0">
      <w:pPr>
        <w:tabs>
          <w:tab w:val="left" w:pos="720"/>
          <w:tab w:val="left" w:pos="1080"/>
          <w:tab w:val="left" w:pos="2970"/>
          <w:tab w:val="left" w:pos="5220"/>
        </w:tabs>
      </w:pPr>
      <w:r w:rsidRPr="00CE6FA6">
        <w:t>(3)</w:t>
      </w:r>
      <w:r w:rsidRPr="00CE6FA6">
        <w:tab/>
      </w:r>
      <w:r w:rsidRPr="00CE6FA6">
        <w:tab/>
        <w:t>village</w:t>
      </w:r>
      <w:r w:rsidRPr="00CE6FA6">
        <w:tab/>
        <w:t>native name</w:t>
      </w:r>
      <w:r w:rsidRPr="00CE6FA6">
        <w:tab/>
        <w:t>dominant clan(s)</w:t>
      </w:r>
    </w:p>
    <w:p w14:paraId="58AF3CDF" w14:textId="77777777" w:rsidR="00C30A26" w:rsidRPr="00CE6FA6" w:rsidRDefault="00C30A26" w:rsidP="00FC71C0">
      <w:pPr>
        <w:tabs>
          <w:tab w:val="left" w:pos="720"/>
          <w:tab w:val="left" w:pos="1080"/>
          <w:tab w:val="left" w:pos="2970"/>
          <w:tab w:val="left" w:pos="5220"/>
        </w:tabs>
      </w:pPr>
    </w:p>
    <w:p w14:paraId="55BF2B13" w14:textId="3EC898D8" w:rsidR="00C30A26" w:rsidRPr="00CE6FA6" w:rsidRDefault="00C30A26" w:rsidP="00FC71C0">
      <w:pPr>
        <w:tabs>
          <w:tab w:val="left" w:pos="720"/>
          <w:tab w:val="left" w:pos="1080"/>
          <w:tab w:val="left" w:pos="2970"/>
          <w:tab w:val="left" w:pos="5220"/>
        </w:tabs>
      </w:pPr>
      <w:r w:rsidRPr="00CE6FA6">
        <w:tab/>
        <w:t xml:space="preserve">a. </w:t>
      </w:r>
      <w:r w:rsidRPr="00CE6FA6">
        <w:rPr>
          <w:rFonts w:ascii="Doulos SIL" w:hAnsi="Doulos SIL"/>
        </w:rPr>
        <w:t>pàa</w:t>
      </w:r>
      <w:r w:rsidR="00216361" w:rsidRPr="00CE6FA6">
        <w:rPr>
          <w:rFonts w:ascii="Doulos SIL" w:hAnsi="Doulos SIL"/>
          <w:lang w:val="x-none"/>
        </w:rPr>
        <w:t>̄</w:t>
      </w:r>
      <w:r w:rsidRPr="00CE6FA6">
        <w:rPr>
          <w:rFonts w:ascii="Doulos SIL" w:hAnsi="Doulos SIL"/>
        </w:rPr>
        <w:t>lɛ</w:t>
      </w:r>
      <w:r w:rsidR="00216361" w:rsidRPr="00CE6FA6">
        <w:rPr>
          <w:rFonts w:ascii="Doulos SIL" w:hAnsi="Doulos SIL"/>
          <w:lang w:val="x-none"/>
        </w:rPr>
        <w:t>̀</w:t>
      </w:r>
      <w:r w:rsidRPr="00CE6FA6">
        <w:rPr>
          <w:rFonts w:ascii="Doulos SIL" w:hAnsi="Doulos SIL"/>
        </w:rPr>
        <w:t>-àmà</w:t>
      </w:r>
      <w:r w:rsidR="00412CF5" w:rsidRPr="00CE6FA6">
        <w:t xml:space="preserve"> (Cliffs Jenaama)</w:t>
      </w:r>
    </w:p>
    <w:p w14:paraId="21E45F9B" w14:textId="77777777" w:rsidR="00C30A26" w:rsidRPr="00CE6FA6" w:rsidRDefault="00C30A26" w:rsidP="00FC71C0">
      <w:pPr>
        <w:tabs>
          <w:tab w:val="left" w:pos="720"/>
          <w:tab w:val="left" w:pos="1080"/>
          <w:tab w:val="left" w:pos="2970"/>
          <w:tab w:val="left" w:pos="5220"/>
        </w:tabs>
      </w:pPr>
      <w:r w:rsidRPr="00CE6FA6">
        <w:tab/>
      </w:r>
      <w:r w:rsidRPr="00CE6FA6">
        <w:tab/>
        <w:t>Bolimba</w:t>
      </w:r>
      <w:r w:rsidRPr="00CE6FA6">
        <w:tab/>
      </w:r>
      <w:r w:rsidRPr="00CE6FA6">
        <w:rPr>
          <w:rFonts w:ascii="Doulos SIL" w:hAnsi="Doulos SIL"/>
        </w:rPr>
        <w:t>wóndópà</w:t>
      </w:r>
      <w:r w:rsidRPr="00CE6FA6">
        <w:t xml:space="preserve"> </w:t>
      </w:r>
      <w:r w:rsidRPr="00CE6FA6">
        <w:tab/>
        <w:t>Karambé</w:t>
      </w:r>
    </w:p>
    <w:p w14:paraId="51347FC5" w14:textId="4217544C" w:rsidR="00C30A26" w:rsidRPr="00CE6FA6" w:rsidRDefault="00C30A26" w:rsidP="00FC71C0">
      <w:pPr>
        <w:tabs>
          <w:tab w:val="left" w:pos="720"/>
          <w:tab w:val="left" w:pos="1080"/>
          <w:tab w:val="left" w:pos="2970"/>
          <w:tab w:val="left" w:pos="5220"/>
        </w:tabs>
      </w:pPr>
      <w:r w:rsidRPr="00CE6FA6">
        <w:tab/>
      </w:r>
      <w:r w:rsidRPr="00CE6FA6">
        <w:tab/>
        <w:t>Bombori-Saré</w:t>
      </w:r>
      <w:r w:rsidRPr="00CE6FA6">
        <w:tab/>
      </w:r>
      <w:r w:rsidRPr="00CE6FA6">
        <w:rPr>
          <w:rFonts w:ascii="Doulos SIL" w:hAnsi="Doulos SIL"/>
        </w:rPr>
        <w:t>bōmbōlī-ku</w:t>
      </w:r>
      <w:r w:rsidR="00852014" w:rsidRPr="00CE6FA6">
        <w:rPr>
          <w:rFonts w:ascii="Doulos SIL" w:hAnsi="Doulos SIL"/>
          <w:lang w:val="x-none"/>
        </w:rPr>
        <w:t>̄</w:t>
      </w:r>
      <w:r w:rsidRPr="00CE6FA6">
        <w:rPr>
          <w:rFonts w:ascii="Doulos SIL" w:hAnsi="Doulos SIL"/>
        </w:rPr>
        <w:t>wo</w:t>
      </w:r>
      <w:r w:rsidR="00852014" w:rsidRPr="00CE6FA6">
        <w:rPr>
          <w:rFonts w:ascii="Doulos SIL" w:hAnsi="Doulos SIL"/>
          <w:lang w:val="x-none"/>
        </w:rPr>
        <w:t>̄</w:t>
      </w:r>
      <w:r w:rsidRPr="00CE6FA6">
        <w:rPr>
          <w:rFonts w:ascii="Doulos SIL" w:hAnsi="Doulos SIL"/>
        </w:rPr>
        <w:t>nì</w:t>
      </w:r>
      <w:r w:rsidRPr="00CE6FA6">
        <w:t xml:space="preserve"> </w:t>
      </w:r>
      <w:r w:rsidRPr="00CE6FA6">
        <w:tab/>
        <w:t>Cissé</w:t>
      </w:r>
    </w:p>
    <w:p w14:paraId="661686D3" w14:textId="77777777" w:rsidR="00C30A26" w:rsidRPr="00CE6FA6" w:rsidRDefault="00C30A26" w:rsidP="00FC71C0">
      <w:pPr>
        <w:tabs>
          <w:tab w:val="left" w:pos="720"/>
          <w:tab w:val="left" w:pos="1080"/>
          <w:tab w:val="left" w:pos="2970"/>
          <w:tab w:val="left" w:pos="5220"/>
        </w:tabs>
      </w:pPr>
      <w:r w:rsidRPr="00CE6FA6">
        <w:tab/>
      </w:r>
      <w:r w:rsidRPr="00CE6FA6">
        <w:tab/>
        <w:t>Dani-Saré</w:t>
      </w:r>
      <w:r w:rsidRPr="00CE6FA6">
        <w:tab/>
      </w:r>
      <w:r w:rsidRPr="00CE6FA6">
        <w:rPr>
          <w:rFonts w:ascii="Doulos SIL" w:hAnsi="Doulos SIL"/>
        </w:rPr>
        <w:t>dàànì-kúwónì</w:t>
      </w:r>
      <w:r w:rsidRPr="00CE6FA6">
        <w:t xml:space="preserve"> </w:t>
      </w:r>
      <w:r w:rsidRPr="00CE6FA6">
        <w:tab/>
        <w:t>Bako</w:t>
      </w:r>
    </w:p>
    <w:p w14:paraId="093F39D4" w14:textId="7613A4DE" w:rsidR="00C30A26" w:rsidRPr="00CE6FA6" w:rsidRDefault="00C30A26" w:rsidP="00FC71C0">
      <w:pPr>
        <w:tabs>
          <w:tab w:val="left" w:pos="720"/>
          <w:tab w:val="left" w:pos="1080"/>
          <w:tab w:val="left" w:pos="2970"/>
          <w:tab w:val="left" w:pos="5220"/>
        </w:tabs>
      </w:pPr>
      <w:r w:rsidRPr="00CE6FA6">
        <w:tab/>
      </w:r>
      <w:r w:rsidRPr="00CE6FA6">
        <w:tab/>
        <w:t>Goumbo</w:t>
      </w:r>
      <w:r w:rsidRPr="00CE6FA6">
        <w:tab/>
      </w:r>
      <w:r w:rsidRPr="00CE6FA6">
        <w:rPr>
          <w:rFonts w:ascii="Doulos SIL" w:hAnsi="Doulos SIL"/>
        </w:rPr>
        <w:t>gūmbo</w:t>
      </w:r>
      <w:r w:rsidR="00852014" w:rsidRPr="00CE6FA6">
        <w:rPr>
          <w:rFonts w:ascii="Doulos SIL" w:hAnsi="Doulos SIL"/>
          <w:lang w:val="x-none"/>
        </w:rPr>
        <w:t>̄</w:t>
      </w:r>
      <w:r w:rsidRPr="00CE6FA6">
        <w:tab/>
        <w:t>Bamani</w:t>
      </w:r>
    </w:p>
    <w:p w14:paraId="599A2014" w14:textId="362CED09" w:rsidR="00C30A26" w:rsidRPr="00CE6FA6" w:rsidRDefault="00C30A26" w:rsidP="00FC71C0">
      <w:pPr>
        <w:tabs>
          <w:tab w:val="left" w:pos="720"/>
          <w:tab w:val="left" w:pos="1080"/>
          <w:tab w:val="left" w:pos="2970"/>
          <w:tab w:val="left" w:pos="5220"/>
        </w:tabs>
      </w:pPr>
      <w:r w:rsidRPr="00CE6FA6">
        <w:tab/>
      </w:r>
      <w:r w:rsidRPr="00CE6FA6">
        <w:tab/>
        <w:t>Kargué</w:t>
      </w:r>
      <w:r w:rsidRPr="00CE6FA6">
        <w:tab/>
      </w:r>
      <w:r w:rsidRPr="00CE6FA6">
        <w:rPr>
          <w:rFonts w:ascii="Doulos SIL" w:hAnsi="Doulos SIL"/>
        </w:rPr>
        <w:t>ka</w:t>
      </w:r>
      <w:r w:rsidR="00852014" w:rsidRPr="00CE6FA6">
        <w:rPr>
          <w:rFonts w:ascii="Doulos SIL" w:hAnsi="Doulos SIL"/>
          <w:lang w:val="x-none"/>
        </w:rPr>
        <w:t>̀</w:t>
      </w:r>
      <w:r w:rsidRPr="00CE6FA6">
        <w:rPr>
          <w:rFonts w:ascii="Doulos SIL" w:hAnsi="Doulos SIL"/>
        </w:rPr>
        <w:t>rgèwⁿ</w:t>
      </w:r>
      <w:r w:rsidRPr="00CE6FA6">
        <w:t xml:space="preserve"> </w:t>
      </w:r>
      <w:r w:rsidRPr="00CE6FA6">
        <w:tab/>
        <w:t>Traoré</w:t>
      </w:r>
      <w:r w:rsidRPr="00CE6FA6">
        <w:rPr>
          <w:rFonts w:ascii="Doulos SIL" w:hAnsi="Doulos SIL"/>
        </w:rPr>
        <w:tab/>
      </w:r>
    </w:p>
    <w:p w14:paraId="08CD8399" w14:textId="17A7956D" w:rsidR="00C30A26" w:rsidRPr="00CE6FA6" w:rsidRDefault="00C30A26" w:rsidP="00FC71C0">
      <w:pPr>
        <w:tabs>
          <w:tab w:val="left" w:pos="720"/>
          <w:tab w:val="left" w:pos="1080"/>
          <w:tab w:val="left" w:pos="2970"/>
          <w:tab w:val="left" w:pos="5220"/>
        </w:tabs>
      </w:pPr>
      <w:r w:rsidRPr="00CE6FA6">
        <w:tab/>
      </w:r>
      <w:r w:rsidRPr="00CE6FA6">
        <w:tab/>
        <w:t>Kayel-Toupé</w:t>
      </w:r>
      <w:r w:rsidRPr="00CE6FA6">
        <w:tab/>
      </w:r>
      <w:r w:rsidRPr="00CE6FA6">
        <w:rPr>
          <w:rFonts w:ascii="Doulos SIL" w:hAnsi="Doulos SIL"/>
        </w:rPr>
        <w:t>ka</w:t>
      </w:r>
      <w:r w:rsidR="00852014" w:rsidRPr="00CE6FA6">
        <w:rPr>
          <w:rFonts w:ascii="Doulos SIL" w:hAnsi="Doulos SIL"/>
          <w:lang w:val="x-none"/>
        </w:rPr>
        <w:t>̄</w:t>
      </w:r>
      <w:r w:rsidRPr="00CE6FA6">
        <w:rPr>
          <w:rFonts w:ascii="Doulos SIL" w:hAnsi="Doulos SIL"/>
        </w:rPr>
        <w:t>a</w:t>
      </w:r>
      <w:r w:rsidR="00852014" w:rsidRPr="00CE6FA6">
        <w:rPr>
          <w:rFonts w:ascii="Doulos SIL" w:hAnsi="Doulos SIL"/>
          <w:lang w:val="x-none"/>
        </w:rPr>
        <w:t>̄</w:t>
      </w:r>
      <w:r w:rsidRPr="00CE6FA6">
        <w:rPr>
          <w:rFonts w:ascii="Doulos SIL" w:hAnsi="Doulos SIL"/>
        </w:rPr>
        <w:t>tu</w:t>
      </w:r>
      <w:r w:rsidR="00216361" w:rsidRPr="00CE6FA6">
        <w:rPr>
          <w:rFonts w:ascii="Doulos SIL" w:hAnsi="Doulos SIL"/>
          <w:lang w:val="x-none"/>
        </w:rPr>
        <w:t>̄</w:t>
      </w:r>
      <w:r w:rsidRPr="00CE6FA6">
        <w:rPr>
          <w:rFonts w:ascii="Doulos SIL" w:hAnsi="Doulos SIL"/>
        </w:rPr>
        <w:t>bè</w:t>
      </w:r>
      <w:r w:rsidRPr="00CE6FA6">
        <w:tab/>
        <w:t>Bamani</w:t>
      </w:r>
    </w:p>
    <w:p w14:paraId="4F3E4060" w14:textId="526F374C" w:rsidR="00C30A26" w:rsidRPr="00CE6FA6" w:rsidRDefault="00C30A26" w:rsidP="00FC71C0">
      <w:pPr>
        <w:tabs>
          <w:tab w:val="left" w:pos="720"/>
          <w:tab w:val="left" w:pos="1080"/>
          <w:tab w:val="left" w:pos="2970"/>
          <w:tab w:val="left" w:pos="5220"/>
        </w:tabs>
      </w:pPr>
      <w:r w:rsidRPr="00CE6FA6">
        <w:tab/>
      </w:r>
      <w:r w:rsidRPr="00CE6FA6">
        <w:tab/>
        <w:t>Madougou</w:t>
      </w:r>
      <w:r w:rsidRPr="00CE6FA6">
        <w:tab/>
      </w:r>
      <w:r w:rsidRPr="00CE6FA6">
        <w:rPr>
          <w:rFonts w:ascii="Doulos SIL" w:hAnsi="Doulos SIL"/>
        </w:rPr>
        <w:t>ma</w:t>
      </w:r>
      <w:r w:rsidR="00852014" w:rsidRPr="00CE6FA6">
        <w:rPr>
          <w:rFonts w:ascii="Doulos SIL" w:hAnsi="Doulos SIL"/>
          <w:lang w:val="x-none"/>
        </w:rPr>
        <w:t>̀</w:t>
      </w:r>
      <w:r w:rsidRPr="00CE6FA6">
        <w:rPr>
          <w:rFonts w:ascii="Doulos SIL" w:hAnsi="Doulos SIL"/>
        </w:rPr>
        <w:t>àlù</w:t>
      </w:r>
      <w:r w:rsidRPr="00CE6FA6">
        <w:t xml:space="preserve"> </w:t>
      </w:r>
      <w:r w:rsidRPr="00CE6FA6">
        <w:tab/>
        <w:t>Traoré</w:t>
      </w:r>
    </w:p>
    <w:p w14:paraId="22387AC5" w14:textId="748E4C1B" w:rsidR="00C30A26" w:rsidRPr="00CE6FA6" w:rsidRDefault="00C30A26" w:rsidP="00FC71C0">
      <w:pPr>
        <w:tabs>
          <w:tab w:val="left" w:pos="720"/>
          <w:tab w:val="left" w:pos="1080"/>
          <w:tab w:val="left" w:pos="2970"/>
          <w:tab w:val="left" w:pos="5220"/>
        </w:tabs>
      </w:pPr>
      <w:r w:rsidRPr="00CE6FA6">
        <w:tab/>
      </w:r>
      <w:r w:rsidRPr="00CE6FA6">
        <w:tab/>
        <w:t>Namagué</w:t>
      </w:r>
      <w:r w:rsidRPr="00CE6FA6">
        <w:tab/>
      </w:r>
      <w:r w:rsidR="000A4B38" w:rsidRPr="00CE6FA6">
        <w:rPr>
          <w:rFonts w:ascii="Doulos SIL" w:hAnsi="Doulos SIL"/>
        </w:rPr>
        <w:t>n</w:t>
      </w:r>
      <w:r w:rsidR="000A4B38" w:rsidRPr="00CE6FA6">
        <w:rPr>
          <w:rFonts w:ascii="Doulos SIL" w:hAnsi="Doulos SIL"/>
          <w:lang w:val="x-none"/>
        </w:rPr>
        <w:t>ɔ̀gù</w:t>
      </w:r>
      <w:r w:rsidR="00852014" w:rsidRPr="00CE6FA6">
        <w:rPr>
          <w:rFonts w:ascii="Doulos SIL" w:hAnsi="Doulos SIL"/>
          <w:lang w:val="x-none"/>
        </w:rPr>
        <w:t>-</w:t>
      </w:r>
      <w:r w:rsidR="000A4B38" w:rsidRPr="00CE6FA6">
        <w:rPr>
          <w:rFonts w:ascii="Doulos SIL" w:hAnsi="Doulos SIL"/>
          <w:lang w:val="x-none"/>
        </w:rPr>
        <w:t>bèwⁿ</w:t>
      </w:r>
      <w:r w:rsidRPr="00CE6FA6">
        <w:tab/>
        <w:t>Traoré</w:t>
      </w:r>
    </w:p>
    <w:p w14:paraId="6BCA8D83" w14:textId="77777777" w:rsidR="00C30A26" w:rsidRPr="00CE6FA6" w:rsidRDefault="00C30A26" w:rsidP="00FC71C0">
      <w:pPr>
        <w:tabs>
          <w:tab w:val="left" w:pos="720"/>
          <w:tab w:val="left" w:pos="1080"/>
          <w:tab w:val="left" w:pos="2970"/>
          <w:tab w:val="left" w:pos="5220"/>
        </w:tabs>
      </w:pPr>
    </w:p>
    <w:p w14:paraId="54A3D266" w14:textId="4CB96D55" w:rsidR="00C30A26" w:rsidRPr="00CE6FA6" w:rsidRDefault="00C30A26" w:rsidP="00FC71C0">
      <w:pPr>
        <w:tabs>
          <w:tab w:val="left" w:pos="720"/>
          <w:tab w:val="left" w:pos="1080"/>
          <w:tab w:val="left" w:pos="2970"/>
          <w:tab w:val="left" w:pos="5220"/>
        </w:tabs>
        <w:rPr>
          <w:rFonts w:ascii="Doulos SIL" w:hAnsi="Doulos SIL"/>
        </w:rPr>
      </w:pPr>
      <w:r w:rsidRPr="00CE6FA6">
        <w:tab/>
        <w:t xml:space="preserve">b. </w:t>
      </w:r>
      <w:r w:rsidRPr="00CE6FA6">
        <w:rPr>
          <w:rFonts w:ascii="Doulos SIL" w:hAnsi="Doulos SIL"/>
        </w:rPr>
        <w:t>būr-āmā</w:t>
      </w:r>
      <w:r w:rsidR="00412CF5" w:rsidRPr="00CE6FA6">
        <w:t xml:space="preserve"> (part of Mopti-Konna Jenaama)</w:t>
      </w:r>
    </w:p>
    <w:p w14:paraId="2BCB7DFB" w14:textId="7F10979E" w:rsidR="00C30A26" w:rsidRPr="00CE6FA6" w:rsidRDefault="00C30A26" w:rsidP="00FC71C0">
      <w:pPr>
        <w:tabs>
          <w:tab w:val="left" w:pos="720"/>
          <w:tab w:val="left" w:pos="1080"/>
          <w:tab w:val="left" w:pos="2970"/>
          <w:tab w:val="left" w:pos="5220"/>
        </w:tabs>
      </w:pPr>
      <w:r w:rsidRPr="00CE6FA6">
        <w:tab/>
      </w:r>
      <w:r w:rsidRPr="00CE6FA6">
        <w:tab/>
        <w:t>Bima</w:t>
      </w:r>
      <w:r w:rsidRPr="00CE6FA6">
        <w:tab/>
      </w:r>
      <w:r w:rsidRPr="00CE6FA6">
        <w:rPr>
          <w:rFonts w:ascii="Doulos SIL" w:hAnsi="Doulos SIL"/>
        </w:rPr>
        <w:t>bi</w:t>
      </w:r>
      <w:r w:rsidR="00852014" w:rsidRPr="00CE6FA6">
        <w:rPr>
          <w:rFonts w:ascii="Doulos SIL" w:hAnsi="Doulos SIL"/>
          <w:lang w:val="x-none"/>
        </w:rPr>
        <w:t>̀</w:t>
      </w:r>
      <w:r w:rsidRPr="00CE6FA6">
        <w:rPr>
          <w:rFonts w:ascii="Doulos SIL" w:hAnsi="Doulos SIL"/>
        </w:rPr>
        <w:t>mà</w:t>
      </w:r>
      <w:r w:rsidRPr="00CE6FA6">
        <w:t xml:space="preserve"> </w:t>
      </w:r>
      <w:r w:rsidRPr="00CE6FA6">
        <w:tab/>
        <w:t>Traoré</w:t>
      </w:r>
    </w:p>
    <w:p w14:paraId="38ACC161" w14:textId="1D4A635C" w:rsidR="00C30A26" w:rsidRPr="00CE6FA6" w:rsidRDefault="00C30A26" w:rsidP="00FC71C0">
      <w:pPr>
        <w:tabs>
          <w:tab w:val="left" w:pos="720"/>
          <w:tab w:val="left" w:pos="1080"/>
          <w:tab w:val="left" w:pos="2970"/>
          <w:tab w:val="left" w:pos="5220"/>
        </w:tabs>
        <w:rPr>
          <w:rFonts w:ascii="Doulos SIL" w:hAnsi="Doulos SIL"/>
        </w:rPr>
      </w:pPr>
      <w:r w:rsidRPr="00CE6FA6">
        <w:tab/>
      </w:r>
      <w:r w:rsidRPr="00CE6FA6">
        <w:tab/>
        <w:t>Bo</w:t>
      </w:r>
      <w:r w:rsidR="00216361" w:rsidRPr="00CE6FA6">
        <w:t>g</w:t>
      </w:r>
      <w:r w:rsidRPr="00CE6FA6">
        <w:t>o</w:t>
      </w:r>
      <w:r w:rsidRPr="00CE6FA6">
        <w:tab/>
      </w:r>
      <w:r w:rsidRPr="00CE6FA6">
        <w:rPr>
          <w:rFonts w:ascii="Doulos SIL" w:hAnsi="Doulos SIL"/>
        </w:rPr>
        <w:t>bo</w:t>
      </w:r>
      <w:r w:rsidR="00852014" w:rsidRPr="00CE6FA6">
        <w:rPr>
          <w:rFonts w:ascii="Doulos SIL" w:hAnsi="Doulos SIL"/>
          <w:lang w:val="x-none"/>
        </w:rPr>
        <w:t>̀</w:t>
      </w:r>
      <w:r w:rsidR="00216361" w:rsidRPr="00CE6FA6">
        <w:rPr>
          <w:rFonts w:ascii="Doulos SIL" w:hAnsi="Doulos SIL"/>
        </w:rPr>
        <w:t>g</w:t>
      </w:r>
      <w:r w:rsidRPr="00CE6FA6">
        <w:rPr>
          <w:rFonts w:ascii="Doulos SIL" w:hAnsi="Doulos SIL"/>
        </w:rPr>
        <w:t>ò</w:t>
      </w:r>
      <w:r w:rsidRPr="00CE6FA6">
        <w:t xml:space="preserve"> </w:t>
      </w:r>
      <w:r w:rsidRPr="00CE6FA6">
        <w:tab/>
      </w:r>
      <w:r w:rsidR="00595833" w:rsidRPr="00CE6FA6">
        <w:t>(unknown)</w:t>
      </w:r>
    </w:p>
    <w:p w14:paraId="56836CBF" w14:textId="7A15A23D" w:rsidR="00C30A26" w:rsidRPr="00CE6FA6" w:rsidRDefault="00C30A26" w:rsidP="00FC71C0">
      <w:pPr>
        <w:tabs>
          <w:tab w:val="left" w:pos="720"/>
          <w:tab w:val="left" w:pos="1080"/>
          <w:tab w:val="left" w:pos="2970"/>
          <w:tab w:val="left" w:pos="5220"/>
        </w:tabs>
        <w:rPr>
          <w:rFonts w:ascii="Doulos SIL" w:hAnsi="Doulos SIL"/>
        </w:rPr>
      </w:pPr>
      <w:r w:rsidRPr="00CE6FA6">
        <w:tab/>
      </w:r>
      <w:r w:rsidRPr="00CE6FA6">
        <w:tab/>
        <w:t>Djambakourou</w:t>
      </w:r>
      <w:r w:rsidRPr="00CE6FA6">
        <w:tab/>
      </w:r>
      <w:r w:rsidRPr="00CE6FA6">
        <w:rPr>
          <w:rFonts w:ascii="Doulos SIL" w:hAnsi="Doulos SIL"/>
        </w:rPr>
        <w:t>jààŋgu</w:t>
      </w:r>
      <w:r w:rsidR="00852014" w:rsidRPr="00CE6FA6">
        <w:rPr>
          <w:rFonts w:ascii="Doulos SIL" w:hAnsi="Doulos SIL"/>
          <w:lang w:val="x-none"/>
        </w:rPr>
        <w:t>̄</w:t>
      </w:r>
      <w:r w:rsidRPr="00CE6FA6">
        <w:rPr>
          <w:rFonts w:ascii="Doulos SIL" w:hAnsi="Doulos SIL"/>
        </w:rPr>
        <w:t>lì</w:t>
      </w:r>
      <w:r w:rsidRPr="00CE6FA6">
        <w:t xml:space="preserve"> </w:t>
      </w:r>
      <w:r w:rsidRPr="00CE6FA6">
        <w:tab/>
        <w:t>Fofana</w:t>
      </w:r>
    </w:p>
    <w:p w14:paraId="0AEFB24F" w14:textId="31BFE161" w:rsidR="00C30A26" w:rsidRPr="00CE6FA6" w:rsidRDefault="00C30A26" w:rsidP="00FC71C0">
      <w:pPr>
        <w:tabs>
          <w:tab w:val="left" w:pos="720"/>
          <w:tab w:val="left" w:pos="1080"/>
          <w:tab w:val="left" w:pos="2970"/>
          <w:tab w:val="left" w:pos="5220"/>
        </w:tabs>
      </w:pPr>
      <w:r w:rsidRPr="00CE6FA6">
        <w:tab/>
      </w:r>
      <w:r w:rsidRPr="00CE6FA6">
        <w:tab/>
        <w:t>Foussi</w:t>
      </w:r>
      <w:r w:rsidRPr="00CE6FA6">
        <w:tab/>
      </w:r>
      <w:r w:rsidRPr="00CE6FA6">
        <w:rPr>
          <w:rFonts w:ascii="Doulos SIL" w:hAnsi="Doulos SIL"/>
        </w:rPr>
        <w:t>nùùfi</w:t>
      </w:r>
      <w:r w:rsidR="00216361" w:rsidRPr="00CE6FA6">
        <w:rPr>
          <w:rFonts w:ascii="Doulos SIL" w:hAnsi="Doulos SIL"/>
          <w:lang w:val="x-none"/>
        </w:rPr>
        <w:t>̄</w:t>
      </w:r>
      <w:r w:rsidRPr="00CE6FA6">
        <w:rPr>
          <w:rFonts w:ascii="Doulos SIL" w:hAnsi="Doulos SIL"/>
        </w:rPr>
        <w:t>lè</w:t>
      </w:r>
      <w:r w:rsidRPr="00CE6FA6">
        <w:tab/>
        <w:t>Soumaré</w:t>
      </w:r>
    </w:p>
    <w:p w14:paraId="289828CA" w14:textId="07F052BC" w:rsidR="00C30A26" w:rsidRPr="00CE6FA6" w:rsidRDefault="00C30A26" w:rsidP="00FC71C0">
      <w:pPr>
        <w:tabs>
          <w:tab w:val="left" w:pos="720"/>
          <w:tab w:val="left" w:pos="1080"/>
          <w:tab w:val="left" w:pos="2970"/>
          <w:tab w:val="left" w:pos="5220"/>
        </w:tabs>
      </w:pPr>
      <w:r w:rsidRPr="00CE6FA6">
        <w:tab/>
      </w:r>
      <w:r w:rsidRPr="00CE6FA6">
        <w:tab/>
        <w:t>Kama</w:t>
      </w:r>
      <w:r w:rsidRPr="00CE6FA6">
        <w:tab/>
      </w:r>
      <w:r w:rsidRPr="00CE6FA6">
        <w:rPr>
          <w:rFonts w:ascii="Doulos SIL" w:hAnsi="Doulos SIL"/>
        </w:rPr>
        <w:t>ka</w:t>
      </w:r>
      <w:r w:rsidR="00852014" w:rsidRPr="00CE6FA6">
        <w:rPr>
          <w:rFonts w:ascii="Doulos SIL" w:hAnsi="Doulos SIL"/>
          <w:lang w:val="x-none"/>
        </w:rPr>
        <w:t>̄</w:t>
      </w:r>
      <w:r w:rsidRPr="00CE6FA6">
        <w:rPr>
          <w:rFonts w:ascii="Doulos SIL" w:hAnsi="Doulos SIL"/>
        </w:rPr>
        <w:t>a</w:t>
      </w:r>
      <w:r w:rsidR="00852014" w:rsidRPr="00CE6FA6">
        <w:rPr>
          <w:rFonts w:ascii="Doulos SIL" w:hAnsi="Doulos SIL"/>
          <w:lang w:val="x-none"/>
        </w:rPr>
        <w:t>̄</w:t>
      </w:r>
      <w:r w:rsidRPr="00CE6FA6">
        <w:rPr>
          <w:rFonts w:ascii="Doulos SIL" w:hAnsi="Doulos SIL"/>
        </w:rPr>
        <w:t>mà</w:t>
      </w:r>
      <w:r w:rsidRPr="00CE6FA6">
        <w:t xml:space="preserve"> </w:t>
      </w:r>
      <w:r w:rsidRPr="00CE6FA6">
        <w:tab/>
      </w:r>
      <w:r w:rsidR="00595833" w:rsidRPr="00CE6FA6">
        <w:t>(unknown)</w:t>
      </w:r>
    </w:p>
    <w:p w14:paraId="706187AD" w14:textId="77777777" w:rsidR="00C30A26" w:rsidRPr="00CE6FA6" w:rsidRDefault="00C30A26" w:rsidP="00FC71C0">
      <w:pPr>
        <w:tabs>
          <w:tab w:val="left" w:pos="720"/>
          <w:tab w:val="left" w:pos="1080"/>
          <w:tab w:val="left" w:pos="2970"/>
          <w:tab w:val="left" w:pos="5220"/>
        </w:tabs>
      </w:pPr>
      <w:r w:rsidRPr="00CE6FA6">
        <w:tab/>
      </w:r>
      <w:r w:rsidRPr="00CE6FA6">
        <w:tab/>
        <w:t>Konna</w:t>
      </w:r>
      <w:r w:rsidRPr="00CE6FA6">
        <w:tab/>
      </w:r>
      <w:r w:rsidRPr="00CE6FA6">
        <w:rPr>
          <w:rFonts w:ascii="Doulos SIL" w:hAnsi="Doulos SIL"/>
        </w:rPr>
        <w:t>kɔ̄nà</w:t>
      </w:r>
      <w:r w:rsidRPr="00CE6FA6">
        <w:t xml:space="preserve"> </w:t>
      </w:r>
      <w:r w:rsidRPr="00CE6FA6">
        <w:tab/>
        <w:t>Kampo</w:t>
      </w:r>
    </w:p>
    <w:p w14:paraId="689EDDD3" w14:textId="5F27304F" w:rsidR="00C30A26" w:rsidRPr="00CE6FA6" w:rsidRDefault="00C30A26" w:rsidP="00FC71C0">
      <w:pPr>
        <w:tabs>
          <w:tab w:val="left" w:pos="720"/>
          <w:tab w:val="left" w:pos="1080"/>
          <w:tab w:val="left" w:pos="2970"/>
          <w:tab w:val="left" w:pos="5220"/>
        </w:tabs>
        <w:rPr>
          <w:rFonts w:ascii="Doulos SIL" w:hAnsi="Doulos SIL"/>
        </w:rPr>
      </w:pPr>
      <w:r w:rsidRPr="00CE6FA6">
        <w:tab/>
      </w:r>
      <w:r w:rsidRPr="00CE6FA6">
        <w:tab/>
        <w:t>Koubi</w:t>
      </w:r>
      <w:r w:rsidRPr="00CE6FA6">
        <w:tab/>
      </w:r>
      <w:r w:rsidRPr="00CE6FA6">
        <w:rPr>
          <w:rFonts w:ascii="Doulos SIL" w:hAnsi="Doulos SIL"/>
        </w:rPr>
        <w:t>kóbī</w:t>
      </w:r>
      <w:r w:rsidRPr="00CE6FA6">
        <w:t xml:space="preserve"> </w:t>
      </w:r>
      <w:r w:rsidRPr="00CE6FA6">
        <w:tab/>
      </w:r>
      <w:r w:rsidR="00595833" w:rsidRPr="00CE6FA6">
        <w:t>(unknown)</w:t>
      </w:r>
    </w:p>
    <w:p w14:paraId="31B0C9BC" w14:textId="139606FA" w:rsidR="00C30A26" w:rsidRPr="00CE6FA6" w:rsidRDefault="00C30A26" w:rsidP="00FC71C0">
      <w:pPr>
        <w:tabs>
          <w:tab w:val="left" w:pos="720"/>
          <w:tab w:val="left" w:pos="1080"/>
          <w:tab w:val="left" w:pos="2970"/>
          <w:tab w:val="left" w:pos="5220"/>
        </w:tabs>
        <w:rPr>
          <w:rFonts w:ascii="Doulos SIL" w:hAnsi="Doulos SIL"/>
        </w:rPr>
      </w:pPr>
      <w:r w:rsidRPr="00CE6FA6">
        <w:tab/>
      </w:r>
      <w:r w:rsidRPr="00CE6FA6">
        <w:tab/>
        <w:t>Kotaga</w:t>
      </w:r>
      <w:r w:rsidRPr="00CE6FA6">
        <w:tab/>
      </w:r>
      <w:r w:rsidRPr="00CE6FA6">
        <w:rPr>
          <w:rFonts w:ascii="Doulos SIL" w:hAnsi="Doulos SIL"/>
        </w:rPr>
        <w:t>kèra</w:t>
      </w:r>
      <w:r w:rsidR="00216361" w:rsidRPr="00CE6FA6">
        <w:rPr>
          <w:rFonts w:ascii="Doulos SIL" w:hAnsi="Doulos SIL"/>
          <w:lang w:val="x-none"/>
        </w:rPr>
        <w:t>̄ā</w:t>
      </w:r>
      <w:r w:rsidRPr="00CE6FA6">
        <w:t xml:space="preserve"> </w:t>
      </w:r>
      <w:r w:rsidRPr="00CE6FA6">
        <w:tab/>
      </w:r>
      <w:r w:rsidR="00595833" w:rsidRPr="00CE6FA6">
        <w:t>(unknown)</w:t>
      </w:r>
    </w:p>
    <w:p w14:paraId="66380238" w14:textId="4657EC39" w:rsidR="00C30A26" w:rsidRPr="00CE6FA6" w:rsidRDefault="00C30A26" w:rsidP="00FC71C0">
      <w:pPr>
        <w:tabs>
          <w:tab w:val="left" w:pos="720"/>
          <w:tab w:val="left" w:pos="1080"/>
          <w:tab w:val="left" w:pos="2970"/>
          <w:tab w:val="left" w:pos="5220"/>
        </w:tabs>
      </w:pPr>
      <w:r w:rsidRPr="00CE6FA6">
        <w:tab/>
      </w:r>
      <w:r w:rsidRPr="00CE6FA6">
        <w:tab/>
        <w:t>Saingo</w:t>
      </w:r>
      <w:r w:rsidRPr="00CE6FA6">
        <w:tab/>
      </w:r>
      <w:r w:rsidRPr="00CE6FA6">
        <w:rPr>
          <w:rFonts w:ascii="Doulos SIL" w:hAnsi="Doulos SIL"/>
        </w:rPr>
        <w:t>s</w:t>
      </w:r>
      <w:r w:rsidR="00216361" w:rsidRPr="00CE6FA6">
        <w:rPr>
          <w:rFonts w:ascii="Doulos SIL" w:hAnsi="Doulos SIL"/>
        </w:rPr>
        <w:t>e</w:t>
      </w:r>
      <w:r w:rsidR="00216361" w:rsidRPr="00CE6FA6">
        <w:rPr>
          <w:rFonts w:ascii="Doulos SIL" w:hAnsi="Doulos SIL"/>
          <w:lang w:val="x-none"/>
        </w:rPr>
        <w:t>́</w:t>
      </w:r>
      <w:r w:rsidRPr="00CE6FA6">
        <w:rPr>
          <w:rFonts w:ascii="Doulos SIL" w:hAnsi="Doulos SIL"/>
        </w:rPr>
        <w:t>ŋgēwⁿ</w:t>
      </w:r>
      <w:r w:rsidRPr="00CE6FA6">
        <w:t xml:space="preserve"> </w:t>
      </w:r>
      <w:r w:rsidRPr="00CE6FA6">
        <w:tab/>
        <w:t>Nadio</w:t>
      </w:r>
    </w:p>
    <w:p w14:paraId="0DB9FEC8" w14:textId="5D549C5B" w:rsidR="00C30A26" w:rsidRPr="00CE6FA6" w:rsidRDefault="00C30A26" w:rsidP="00C30A26"/>
    <w:p w14:paraId="553D9D33" w14:textId="00A428AE" w:rsidR="00AE0C73" w:rsidRPr="00CE6FA6" w:rsidRDefault="00AE0C73" w:rsidP="00C30A26">
      <w:r w:rsidRPr="00CE6FA6">
        <w:t xml:space="preserve">The surname Cissé is associated with the groups that brought Islam to the zone. Some Cissé live in Namagué, where they are a minority. </w:t>
      </w:r>
    </w:p>
    <w:p w14:paraId="2B7B6628" w14:textId="7CA5542D" w:rsidR="000A4B38" w:rsidRPr="00CE6FA6" w:rsidRDefault="00AE0C73" w:rsidP="00C30A26">
      <w:r w:rsidRPr="00CE6FA6">
        <w:tab/>
      </w:r>
      <w:r w:rsidR="000A4B38" w:rsidRPr="00CE6FA6">
        <w:rPr>
          <w:rFonts w:ascii="Doulos SIL" w:hAnsi="Doulos SIL" w:cs="Doulos SIL"/>
          <w:lang w:val="x-none"/>
        </w:rPr>
        <w:t>nɔ̀gù-bèwⁿ</w:t>
      </w:r>
      <w:r w:rsidR="00412CF5" w:rsidRPr="00CE6FA6">
        <w:t xml:space="preserve"> ‘Namagué’ </w:t>
      </w:r>
      <w:r w:rsidR="00EE757B" w:rsidRPr="00CE6FA6">
        <w:t>is a compound with initial</w:t>
      </w:r>
      <w:r w:rsidR="000A4B38" w:rsidRPr="00CE6FA6">
        <w:t xml:space="preserve"> </w:t>
      </w:r>
      <w:r w:rsidR="000A4B38" w:rsidRPr="00CE6FA6">
        <w:rPr>
          <w:rFonts w:ascii="Doulos SIL" w:hAnsi="Doulos SIL" w:cs="Doulos SIL"/>
        </w:rPr>
        <w:t>n</w:t>
      </w:r>
      <w:r w:rsidR="000A4B38" w:rsidRPr="00CE6FA6">
        <w:rPr>
          <w:rFonts w:ascii="Doulos SIL" w:hAnsi="Doulos SIL" w:cs="Doulos SIL"/>
          <w:lang w:val="x-none"/>
        </w:rPr>
        <w:t>ɔ̀gù</w:t>
      </w:r>
      <w:r w:rsidR="000A4B38" w:rsidRPr="00CE6FA6">
        <w:rPr>
          <w:lang w:val="x-none"/>
        </w:rPr>
        <w:t xml:space="preserve"> ‘village’ </w:t>
      </w:r>
      <w:r w:rsidR="00EE757B" w:rsidRPr="00CE6FA6">
        <w:t>and final resembling</w:t>
      </w:r>
      <w:r w:rsidR="000A4B38" w:rsidRPr="00CE6FA6">
        <w:rPr>
          <w:lang w:val="x-none"/>
        </w:rPr>
        <w:t xml:space="preserve"> </w:t>
      </w:r>
      <w:r w:rsidR="000A4B38" w:rsidRPr="00CE6FA6">
        <w:rPr>
          <w:rFonts w:ascii="Doulos SIL" w:hAnsi="Doulos SIL" w:cs="Doulos SIL"/>
          <w:lang w:val="x-none"/>
        </w:rPr>
        <w:t>bēwⁿ/bēn-dē</w:t>
      </w:r>
      <w:r w:rsidR="000A4B38" w:rsidRPr="00CE6FA6">
        <w:rPr>
          <w:lang w:val="x-none"/>
        </w:rPr>
        <w:t xml:space="preserve"> ‘go back’</w:t>
      </w:r>
      <w:r w:rsidR="00412CF5" w:rsidRPr="00CE6FA6">
        <w:t xml:space="preserve">. However, </w:t>
      </w:r>
      <w:r w:rsidR="000A4B38" w:rsidRPr="00CE6FA6">
        <w:rPr>
          <w:lang w:val="x-none"/>
        </w:rPr>
        <w:t xml:space="preserve">locals </w:t>
      </w:r>
      <w:r w:rsidR="00412CF5" w:rsidRPr="00CE6FA6">
        <w:t>have more colorful etymolog</w:t>
      </w:r>
      <w:r w:rsidR="00D7692E" w:rsidRPr="00CE6FA6">
        <w:t>ies</w:t>
      </w:r>
      <w:r w:rsidR="00D7692E" w:rsidRPr="00CE6FA6">
        <w:rPr>
          <w:lang w:val="x-none"/>
        </w:rPr>
        <w:t>. One is</w:t>
      </w:r>
      <w:r w:rsidR="00412CF5" w:rsidRPr="00CE6FA6">
        <w:t xml:space="preserve"> a borrowing</w:t>
      </w:r>
      <w:r w:rsidR="000A4B38" w:rsidRPr="00CE6FA6">
        <w:rPr>
          <w:lang w:val="x-none"/>
        </w:rPr>
        <w:t xml:space="preserve"> from Bambara </w:t>
      </w:r>
      <w:r w:rsidR="000A4B38" w:rsidRPr="00CE6FA6">
        <w:rPr>
          <w:rFonts w:ascii="Doulos SIL" w:hAnsi="Doulos SIL" w:cs="Doulos SIL"/>
          <w:i/>
          <w:lang w:val="x-none"/>
        </w:rPr>
        <w:t>nàmá gɛ̀ⁿ</w:t>
      </w:r>
      <w:r w:rsidR="000A4B38" w:rsidRPr="00CE6FA6">
        <w:rPr>
          <w:lang w:val="x-none"/>
        </w:rPr>
        <w:t xml:space="preserve"> ‘hunt hyena’</w:t>
      </w:r>
      <w:r w:rsidR="000A4B38" w:rsidRPr="00CE6FA6">
        <w:t>.</w:t>
      </w:r>
      <w:r w:rsidR="00D7692E" w:rsidRPr="00CE6FA6">
        <w:t xml:space="preserve"> The other is </w:t>
      </w:r>
      <w:r w:rsidR="00D7692E" w:rsidRPr="00CE6FA6">
        <w:rPr>
          <w:rFonts w:ascii="Doulos SIL" w:hAnsi="Doulos SIL" w:cs="Doulos SIL"/>
        </w:rPr>
        <w:t>n</w:t>
      </w:r>
      <w:r w:rsidR="00D7692E" w:rsidRPr="00CE6FA6">
        <w:rPr>
          <w:rFonts w:ascii="Doulos SIL" w:hAnsi="Doulos SIL" w:cs="Doulos SIL"/>
          <w:lang w:val="x-none"/>
        </w:rPr>
        <w:t>ɔ̀gù bē</w:t>
      </w:r>
      <w:r w:rsidR="00D7692E" w:rsidRPr="00CE6FA6">
        <w:rPr>
          <w:lang w:val="x-none"/>
        </w:rPr>
        <w:t xml:space="preserve"> ‘the village has come’ (see text 2017-01).</w:t>
      </w:r>
    </w:p>
    <w:p w14:paraId="336FE95E" w14:textId="61468BD7" w:rsidR="00C30A26" w:rsidRPr="00CE6FA6" w:rsidRDefault="00AE0C73" w:rsidP="00C30A26">
      <w:r w:rsidRPr="00CE6FA6">
        <w:tab/>
      </w:r>
      <w:r w:rsidR="00C30A26" w:rsidRPr="00CE6FA6">
        <w:t xml:space="preserve">There are </w:t>
      </w:r>
      <w:r w:rsidR="009562B0" w:rsidRPr="00CE6FA6">
        <w:t>dual</w:t>
      </w:r>
      <w:r w:rsidR="00C30A26" w:rsidRPr="00CE6FA6">
        <w:t>-level schools (</w:t>
      </w:r>
      <w:r w:rsidR="00C30A26" w:rsidRPr="00CE6FA6">
        <w:rPr>
          <w:i/>
          <w:iCs/>
        </w:rPr>
        <w:t>premier</w:t>
      </w:r>
      <w:r w:rsidR="00EE757B" w:rsidRPr="00CE6FA6">
        <w:rPr>
          <w:i/>
          <w:iCs/>
        </w:rPr>
        <w:t xml:space="preserve"> cycle</w:t>
      </w:r>
      <w:r w:rsidR="00C30A26" w:rsidRPr="00CE6FA6">
        <w:t xml:space="preserve"> and </w:t>
      </w:r>
      <w:r w:rsidR="00C30A26" w:rsidRPr="00CE6FA6">
        <w:rPr>
          <w:i/>
          <w:iCs/>
        </w:rPr>
        <w:t>deuxième cycle</w:t>
      </w:r>
      <w:r w:rsidR="00C30A26" w:rsidRPr="00CE6FA6">
        <w:t>) at Konna and Djambakourou. There are single-level schools (</w:t>
      </w:r>
      <w:r w:rsidR="00C30A26" w:rsidRPr="00CE6FA6">
        <w:rPr>
          <w:i/>
          <w:iCs/>
        </w:rPr>
        <w:t>premier cycle</w:t>
      </w:r>
      <w:r w:rsidR="00C30A26" w:rsidRPr="00CE6FA6">
        <w:t xml:space="preserve">) at Kargué (with </w:t>
      </w:r>
      <w:r w:rsidR="00C30A26" w:rsidRPr="00CE6FA6">
        <w:rPr>
          <w:i/>
          <w:iCs/>
        </w:rPr>
        <w:t xml:space="preserve">deuxième </w:t>
      </w:r>
      <w:r w:rsidR="007D2309" w:rsidRPr="00CE6FA6">
        <w:rPr>
          <w:i/>
          <w:iCs/>
        </w:rPr>
        <w:t>cycle</w:t>
      </w:r>
      <w:r w:rsidR="007D2309" w:rsidRPr="00CE6FA6">
        <w:t xml:space="preserve"> </w:t>
      </w:r>
      <w:r w:rsidR="00C30A26" w:rsidRPr="00CE6FA6">
        <w:t>under construction</w:t>
      </w:r>
      <w:r w:rsidR="009562B0" w:rsidRPr="00CE6FA6">
        <w:t xml:space="preserve"> as of 2020</w:t>
      </w:r>
      <w:r w:rsidR="00C30A26" w:rsidRPr="00CE6FA6">
        <w:t>), Bobo, Bombori-Saré, Bima, Saingo, Kama, and Koubi. Students at lycée level begin at Konna but finish in Sévaré.</w:t>
      </w:r>
    </w:p>
    <w:p w14:paraId="67588327" w14:textId="5B549574" w:rsidR="00C30A26" w:rsidRPr="00CE6FA6" w:rsidRDefault="00C30A26" w:rsidP="00C30A26">
      <w:r w:rsidRPr="00CE6FA6">
        <w:lastRenderedPageBreak/>
        <w:tab/>
        <w:t>Many of the official village names go back to French colonial mapping, which made extensive use of Fulfulde names for villages</w:t>
      </w:r>
      <w:r w:rsidR="00D750E7" w:rsidRPr="00CE6FA6">
        <w:t>, including</w:t>
      </w:r>
      <w:r w:rsidRPr="00CE6FA6">
        <w:t xml:space="preserve"> </w:t>
      </w:r>
      <w:r w:rsidR="00D750E7" w:rsidRPr="00CE6FA6">
        <w:t>non-Fulbe villages</w:t>
      </w:r>
      <w:r w:rsidR="007D2309" w:rsidRPr="00CE6FA6">
        <w:t xml:space="preserve"> (the cartographers’ guides were presumably Fulbe)</w:t>
      </w:r>
      <w:r w:rsidRPr="00CE6FA6">
        <w:t xml:space="preserve">. In Bombori-Saré and Dani-Saré, the ending -Saré means (in Fulfulde) ‘house’ and by extension ‘settled village’. In each case it is contrasted with a variant ending in -Ouro (Bombori-Ouro, Dani-Ouro) denoting a Fulbe camp associated with the main village. </w:t>
      </w:r>
    </w:p>
    <w:p w14:paraId="49AC5E5C" w14:textId="77777777" w:rsidR="00C30A26" w:rsidRPr="00CE6FA6" w:rsidRDefault="00C30A26" w:rsidP="00C30A26">
      <w:r w:rsidRPr="00CE6FA6">
        <w:tab/>
        <w:t>In addition to Bombori-Ouro and Dani-Ouro, other Fulbe villages interspersed among the local Jenaama villages include Ouro-Guéou and Moulentakou-Ouro.</w:t>
      </w:r>
    </w:p>
    <w:p w14:paraId="74ACDE8A" w14:textId="4F6112D7" w:rsidR="00C30A26" w:rsidRPr="00CE6FA6" w:rsidRDefault="00C30A26" w:rsidP="00C30A26">
      <w:r w:rsidRPr="00CE6FA6">
        <w:tab/>
        <w:t>Most adult native Jenaama speakers speak Fulfulde as second language, which is the lingua franca (for example between Bozo and Dogon</w:t>
      </w:r>
      <w:r w:rsidR="007D2309" w:rsidRPr="00CE6FA6">
        <w:t xml:space="preserve">, </w:t>
      </w:r>
      <w:r w:rsidRPr="00CE6FA6">
        <w:t>or</w:t>
      </w:r>
      <w:r w:rsidR="007D2309" w:rsidRPr="00CE6FA6">
        <w:t xml:space="preserve"> between Bozo and</w:t>
      </w:r>
      <w:r w:rsidRPr="00CE6FA6">
        <w:t xml:space="preserve"> Bangande). Although Bangime- and Tiranige (Dogon)-speaking are adjacent to </w:t>
      </w:r>
      <w:r w:rsidR="007D2309" w:rsidRPr="00CE6FA6">
        <w:t>Cliffs Jenaama</w:t>
      </w:r>
      <w:r w:rsidRPr="00CE6FA6">
        <w:t xml:space="preserve"> villages, there is little bilingualism involving those languages</w:t>
      </w:r>
      <w:r w:rsidR="00D750E7" w:rsidRPr="00CE6FA6">
        <w:t>. Cousinage (i.e. interethnic joking relationships) prohibit intermarriage between Bozo and Dogon (the Bangime are considered locally to be Dogon).</w:t>
      </w:r>
      <w:r w:rsidRPr="00CE6FA6">
        <w:t xml:space="preserve"> </w:t>
      </w:r>
      <w:r w:rsidR="00D750E7" w:rsidRPr="00CE6FA6">
        <w:t>E</w:t>
      </w:r>
      <w:r w:rsidRPr="00CE6FA6">
        <w:t>xcept</w:t>
      </w:r>
      <w:r w:rsidR="00D750E7" w:rsidRPr="00CE6FA6">
        <w:t>ional cases of Bozo-Bangime bilingualis</w:t>
      </w:r>
      <w:r w:rsidR="003B472D" w:rsidRPr="00CE6FA6">
        <w:t>m</w:t>
      </w:r>
      <w:r w:rsidR="00D750E7" w:rsidRPr="00CE6FA6">
        <w:t xml:space="preserve"> are based on an individual speaker’s regular commercial relationships.</w:t>
      </w:r>
      <w:r w:rsidRPr="00CE6FA6">
        <w:t xml:space="preserve"> For example, </w:t>
      </w:r>
      <w:r w:rsidR="003B472D" w:rsidRPr="00CE6FA6">
        <w:t>a handful of</w:t>
      </w:r>
      <w:r w:rsidRPr="00CE6FA6">
        <w:t xml:space="preserve"> old women </w:t>
      </w:r>
      <w:r w:rsidR="00D750E7" w:rsidRPr="00CE6FA6">
        <w:t>from</w:t>
      </w:r>
      <w:r w:rsidRPr="00CE6FA6">
        <w:t xml:space="preserve"> Namagué </w:t>
      </w:r>
      <w:r w:rsidR="00D750E7" w:rsidRPr="00CE6FA6">
        <w:t xml:space="preserve">routinely </w:t>
      </w:r>
      <w:r w:rsidRPr="00CE6FA6">
        <w:t>purchase calabashes in Bounou (Bangime-speaking) for resale at the nearby regional markets</w:t>
      </w:r>
      <w:r w:rsidR="00D750E7" w:rsidRPr="00CE6FA6">
        <w:t xml:space="preserve"> and can speak Bangime.</w:t>
      </w:r>
    </w:p>
    <w:p w14:paraId="615E408F" w14:textId="0FA6D0F5" w:rsidR="00B81DA0" w:rsidRPr="00CE6FA6" w:rsidRDefault="00B81DA0" w:rsidP="00C30A26"/>
    <w:p w14:paraId="0DAAFA55" w14:textId="77777777" w:rsidR="00B81DA0" w:rsidRPr="00CE6FA6" w:rsidRDefault="00B81DA0" w:rsidP="00C30A26"/>
    <w:p w14:paraId="1CA3932F" w14:textId="77777777" w:rsidR="00B81DA0" w:rsidRPr="00CE6FA6" w:rsidRDefault="00B81DA0" w:rsidP="00B81DA0">
      <w:pPr>
        <w:pStyle w:val="Heading3"/>
      </w:pPr>
      <w:bookmarkStart w:id="33" w:name="_Toc89861548"/>
      <w:bookmarkStart w:id="34" w:name="_Toc115206320"/>
      <w:r w:rsidRPr="00CE6FA6">
        <w:t>Jenaama varieties: languages or dialects?</w:t>
      </w:r>
      <w:bookmarkEnd w:id="33"/>
      <w:bookmarkEnd w:id="34"/>
    </w:p>
    <w:p w14:paraId="6CAC10F3" w14:textId="29131BDB" w:rsidR="00B81DA0" w:rsidRPr="00CE6FA6" w:rsidRDefault="00B81DA0" w:rsidP="00B81DA0">
      <w:r w:rsidRPr="00CE6FA6">
        <w:t xml:space="preserve">Based on the considerations described just above and those presented in the parallel grammar of Djenné Jenaama, for now it seems best to label the divisions of Jenaama by geographical </w:t>
      </w:r>
      <w:r w:rsidR="00D750E7" w:rsidRPr="00CE6FA6">
        <w:t>region</w:t>
      </w:r>
      <w:r w:rsidRPr="00CE6FA6">
        <w:t xml:space="preserve"> as follows: Djenné, Mopti-Konna, Cliffs, and Lac Débo. Of these, Mopti-Konna is the least well-defined at this stage and </w:t>
      </w:r>
      <w:r w:rsidR="00D750E7" w:rsidRPr="00CE6FA6">
        <w:t xml:space="preserve">most </w:t>
      </w:r>
      <w:r w:rsidRPr="00CE6FA6">
        <w:t>susceptible to further break-up.</w:t>
      </w:r>
    </w:p>
    <w:p w14:paraId="1A9FB9F5" w14:textId="71C7244A" w:rsidR="00B81DA0" w:rsidRPr="00CE6FA6" w:rsidRDefault="00B81DA0" w:rsidP="00B81DA0">
      <w:r w:rsidRPr="00CE6FA6">
        <w:tab/>
        <w:t xml:space="preserve">The two varieties of Jenaama that have been studied in this project are Cliffs Jenaama and Djenné Jenaama. The latter is spoken in several villages near Djenné. It has long been suspected </w:t>
      </w:r>
      <w:r w:rsidR="003B472D" w:rsidRPr="00CE6FA6">
        <w:t xml:space="preserve">(in print) </w:t>
      </w:r>
      <w:r w:rsidRPr="00CE6FA6">
        <w:t>that “Jenaama” may be a language cluster rather than a dialect cluster. Comparison of the linguistic structures and lexicons of Cliffs Jenaama and Djenné Jenaama points in the direction of language rather than dialect divisions. However, much less is known about the geographically intervening varieties and those spoken farther north around Lac Débo, so there is a possibility that Cliffs and Djenné are at the extremes of a dialect chain. It is prudent to defer an official renaming until we are in a better position to identify and circumscribe the linguistic entities, hopefully in a consensual manner. In the meantime, interested parties are welcome to compare the parallel Cliffs and Djenné grammars and their parallel lexicons and form their own opinions.</w:t>
      </w:r>
    </w:p>
    <w:p w14:paraId="773D2A46" w14:textId="448D38DE" w:rsidR="00440BE7" w:rsidRPr="00CE6FA6" w:rsidRDefault="00440BE7" w:rsidP="00440BE7">
      <w:r w:rsidRPr="00CE6FA6">
        <w:tab/>
        <w:t>Not the least of the Cliffs/Djenné differences is that Cliffs has three lexical tone levels, including minimal trios</w:t>
      </w:r>
      <w:r w:rsidR="003B472D" w:rsidRPr="00CE6FA6">
        <w:t xml:space="preserve"> among nouns</w:t>
      </w:r>
      <w:r w:rsidRPr="00CE6FA6">
        <w:t xml:space="preserve">, along with a complex morpho-tonology, while Djenné has two lexical tone levels and a somewhat simpler morpho-tonology. This difference alone compels separation of the two reference grammars and lexical spreadsheets. Other differences </w:t>
      </w:r>
      <w:r w:rsidR="00D735A5" w:rsidRPr="00CE6FA6">
        <w:t>can be</w:t>
      </w:r>
      <w:r w:rsidRPr="00CE6FA6">
        <w:t xml:space="preserve"> </w:t>
      </w:r>
      <w:r w:rsidRPr="00CE6FA6">
        <w:lastRenderedPageBreak/>
        <w:t>assessed by reading the two parallel grammars side by side, and examining the two lexical spreadsheets side by side. Among the more obvious differences are those in (</w:t>
      </w:r>
      <w:r w:rsidR="00D7692E" w:rsidRPr="00CE6FA6">
        <w:t>4</w:t>
      </w:r>
      <w:r w:rsidRPr="00CE6FA6">
        <w:t>a-b).</w:t>
      </w:r>
    </w:p>
    <w:p w14:paraId="176420C1" w14:textId="77494B0D" w:rsidR="00440BE7" w:rsidRPr="00CE6FA6" w:rsidRDefault="00440BE7" w:rsidP="00440BE7"/>
    <w:p w14:paraId="51D121BD" w14:textId="43AAD355" w:rsidR="00440BE7" w:rsidRPr="00CE6FA6" w:rsidRDefault="00440BE7" w:rsidP="00D7692E">
      <w:pPr>
        <w:tabs>
          <w:tab w:val="left" w:pos="720"/>
          <w:tab w:val="left" w:pos="1080"/>
          <w:tab w:val="left" w:pos="2790"/>
          <w:tab w:val="left" w:pos="4320"/>
        </w:tabs>
      </w:pPr>
      <w:r w:rsidRPr="00CE6FA6">
        <w:t>(</w:t>
      </w:r>
      <w:r w:rsidR="00D7692E" w:rsidRPr="00CE6FA6">
        <w:t>4</w:t>
      </w:r>
      <w:r w:rsidRPr="00CE6FA6">
        <w:t>)</w:t>
      </w:r>
      <w:r w:rsidRPr="00CE6FA6">
        <w:tab/>
      </w:r>
      <w:r w:rsidRPr="00CE6FA6">
        <w:tab/>
        <w:t>Cliffs</w:t>
      </w:r>
      <w:r w:rsidRPr="00CE6FA6">
        <w:tab/>
        <w:t>Djenné</w:t>
      </w:r>
      <w:r w:rsidRPr="00CE6FA6">
        <w:tab/>
        <w:t>category or gloss</w:t>
      </w:r>
    </w:p>
    <w:p w14:paraId="72B6E9A9" w14:textId="6E2EED0E" w:rsidR="00440BE7" w:rsidRPr="00CE6FA6" w:rsidRDefault="00440BE7" w:rsidP="00D7692E">
      <w:pPr>
        <w:tabs>
          <w:tab w:val="left" w:pos="720"/>
          <w:tab w:val="left" w:pos="1080"/>
          <w:tab w:val="left" w:pos="2790"/>
          <w:tab w:val="left" w:pos="4320"/>
        </w:tabs>
      </w:pPr>
    </w:p>
    <w:p w14:paraId="19492B3F" w14:textId="52A06D53" w:rsidR="00440BE7" w:rsidRPr="00CE6FA6" w:rsidRDefault="00440BE7" w:rsidP="00D7692E">
      <w:pPr>
        <w:tabs>
          <w:tab w:val="left" w:pos="720"/>
          <w:tab w:val="left" w:pos="1080"/>
          <w:tab w:val="left" w:pos="2790"/>
          <w:tab w:val="left" w:pos="4320"/>
        </w:tabs>
      </w:pPr>
      <w:r w:rsidRPr="00CE6FA6">
        <w:tab/>
        <w:t>a. phonological</w:t>
      </w:r>
    </w:p>
    <w:p w14:paraId="6F8EDB32" w14:textId="0DFA7BD6" w:rsidR="00440BE7" w:rsidRPr="00CE6FA6" w:rsidRDefault="00440BE7" w:rsidP="00D7692E">
      <w:pPr>
        <w:tabs>
          <w:tab w:val="left" w:pos="720"/>
          <w:tab w:val="left" w:pos="1080"/>
          <w:tab w:val="left" w:pos="2790"/>
          <w:tab w:val="left" w:pos="4320"/>
        </w:tabs>
        <w:rPr>
          <w:lang w:val="x-none"/>
        </w:rPr>
      </w:pPr>
      <w:r w:rsidRPr="00CE6FA6">
        <w:tab/>
      </w:r>
      <w:r w:rsidRPr="00CE6FA6">
        <w:tab/>
      </w:r>
      <w:r w:rsidRPr="00CE6FA6">
        <w:rPr>
          <w:lang w:val="x-none"/>
        </w:rPr>
        <w:t>ɯ</w:t>
      </w:r>
      <w:r w:rsidRPr="00CE6FA6">
        <w:rPr>
          <w:lang w:val="x-none"/>
        </w:rPr>
        <w:tab/>
        <w:t>(absent)</w:t>
      </w:r>
      <w:r w:rsidRPr="00CE6FA6">
        <w:rPr>
          <w:lang w:val="x-none"/>
        </w:rPr>
        <w:tab/>
        <w:t>back unrounded vowel</w:t>
      </w:r>
    </w:p>
    <w:p w14:paraId="5D6D891F" w14:textId="63B4F2E5" w:rsidR="00440BE7" w:rsidRPr="00CE6FA6" w:rsidRDefault="00440BE7" w:rsidP="00D7692E">
      <w:pPr>
        <w:tabs>
          <w:tab w:val="left" w:pos="720"/>
          <w:tab w:val="left" w:pos="1080"/>
          <w:tab w:val="left" w:pos="2790"/>
          <w:tab w:val="left" w:pos="4320"/>
        </w:tabs>
        <w:rPr>
          <w:lang w:val="x-none"/>
        </w:rPr>
      </w:pPr>
      <w:r w:rsidRPr="00CE6FA6">
        <w:rPr>
          <w:lang w:val="x-none"/>
        </w:rPr>
        <w:tab/>
      </w:r>
      <w:r w:rsidRPr="00CE6FA6">
        <w:rPr>
          <w:lang w:val="x-none"/>
        </w:rPr>
        <w:tab/>
        <w:t>3</w:t>
      </w:r>
      <w:r w:rsidRPr="00CE6FA6">
        <w:rPr>
          <w:lang w:val="x-none"/>
        </w:rPr>
        <w:tab/>
        <w:t>2</w:t>
      </w:r>
      <w:r w:rsidRPr="00CE6FA6">
        <w:rPr>
          <w:lang w:val="x-none"/>
        </w:rPr>
        <w:tab/>
      </w:r>
      <w:r w:rsidR="008639BC" w:rsidRPr="00CE6FA6">
        <w:rPr>
          <w:lang w:val="x-none"/>
        </w:rPr>
        <w:t xml:space="preserve">number </w:t>
      </w:r>
      <w:r w:rsidRPr="00CE6FA6">
        <w:rPr>
          <w:lang w:val="x-none"/>
        </w:rPr>
        <w:t>of distinct tone levels</w:t>
      </w:r>
    </w:p>
    <w:p w14:paraId="57961738" w14:textId="340599DC" w:rsidR="00440BE7" w:rsidRPr="00CE6FA6" w:rsidRDefault="00440BE7" w:rsidP="00D7692E">
      <w:pPr>
        <w:tabs>
          <w:tab w:val="left" w:pos="720"/>
          <w:tab w:val="left" w:pos="1080"/>
          <w:tab w:val="left" w:pos="2790"/>
          <w:tab w:val="left" w:pos="4320"/>
        </w:tabs>
        <w:rPr>
          <w:lang w:val="x-none"/>
        </w:rPr>
      </w:pPr>
    </w:p>
    <w:p w14:paraId="55EC5095" w14:textId="615048F4" w:rsidR="00440BE7" w:rsidRPr="00CE6FA6" w:rsidRDefault="00440BE7" w:rsidP="00D7692E">
      <w:pPr>
        <w:tabs>
          <w:tab w:val="left" w:pos="720"/>
          <w:tab w:val="left" w:pos="1080"/>
          <w:tab w:val="left" w:pos="2790"/>
          <w:tab w:val="left" w:pos="4320"/>
        </w:tabs>
        <w:rPr>
          <w:lang w:val="x-none"/>
        </w:rPr>
      </w:pPr>
      <w:r w:rsidRPr="00CE6FA6">
        <w:rPr>
          <w:lang w:val="x-none"/>
        </w:rPr>
        <w:tab/>
        <w:t>b. morphological</w:t>
      </w:r>
    </w:p>
    <w:p w14:paraId="600B988C" w14:textId="5929B0FF" w:rsidR="008639BC" w:rsidRPr="00CE6FA6" w:rsidRDefault="008639BC" w:rsidP="00D7692E">
      <w:pPr>
        <w:tabs>
          <w:tab w:val="left" w:pos="720"/>
          <w:tab w:val="left" w:pos="1080"/>
          <w:tab w:val="left" w:pos="2790"/>
          <w:tab w:val="left" w:pos="4320"/>
        </w:tabs>
        <w:rPr>
          <w:lang w:val="x-none"/>
        </w:rPr>
      </w:pPr>
      <w:r w:rsidRPr="00CE6FA6">
        <w:rPr>
          <w:lang w:val="x-none"/>
        </w:rPr>
        <w:tab/>
      </w:r>
      <w:r w:rsidRPr="00CE6FA6">
        <w:rPr>
          <w:lang w:val="x-none"/>
        </w:rPr>
        <w:tab/>
      </w:r>
      <w:r w:rsidRPr="00CE6FA6">
        <w:rPr>
          <w:rFonts w:ascii="Doulos SIL" w:hAnsi="Doulos SIL" w:cs="Doulos SIL"/>
          <w:lang w:val="x-none"/>
        </w:rPr>
        <w:t>gù</w:t>
      </w:r>
      <w:r w:rsidRPr="00CE6FA6">
        <w:rPr>
          <w:lang w:val="x-none"/>
        </w:rPr>
        <w:t xml:space="preserve">  ~ </w:t>
      </w:r>
      <w:r w:rsidRPr="00CE6FA6">
        <w:rPr>
          <w:rFonts w:ascii="Doulos SIL" w:hAnsi="Doulos SIL" w:cs="Doulos SIL"/>
          <w:lang w:val="x-none"/>
        </w:rPr>
        <w:t>gū</w:t>
      </w:r>
      <w:r w:rsidRPr="00CE6FA6">
        <w:rPr>
          <w:lang w:val="x-none"/>
        </w:rPr>
        <w:tab/>
      </w:r>
      <w:r w:rsidRPr="00CE6FA6">
        <w:rPr>
          <w:rFonts w:ascii="Doulos SIL" w:hAnsi="Doulos SIL" w:cs="Doulos SIL"/>
          <w:lang w:val="x-none"/>
        </w:rPr>
        <w:t>-yawⁿ</w:t>
      </w:r>
      <w:r w:rsidRPr="00CE6FA6">
        <w:rPr>
          <w:lang w:val="x-none"/>
        </w:rPr>
        <w:tab/>
        <w:t>definite</w:t>
      </w:r>
      <w:r w:rsidR="00D7692E" w:rsidRPr="00CE6FA6">
        <w:rPr>
          <w:lang w:val="x-none"/>
        </w:rPr>
        <w:t>/definite</w:t>
      </w:r>
      <w:r w:rsidRPr="00CE6FA6">
        <w:rPr>
          <w:lang w:val="x-none"/>
        </w:rPr>
        <w:t xml:space="preserve"> singular</w:t>
      </w:r>
    </w:p>
    <w:p w14:paraId="3B5FEFC9" w14:textId="2FD73134" w:rsidR="008639BC" w:rsidRPr="00CE6FA6" w:rsidRDefault="008639BC" w:rsidP="00D7692E">
      <w:pPr>
        <w:tabs>
          <w:tab w:val="left" w:pos="720"/>
          <w:tab w:val="left" w:pos="1080"/>
          <w:tab w:val="left" w:pos="2790"/>
          <w:tab w:val="left" w:pos="4320"/>
        </w:tabs>
        <w:rPr>
          <w:lang w:val="x-none"/>
        </w:rPr>
      </w:pPr>
      <w:r w:rsidRPr="00CE6FA6">
        <w:rPr>
          <w:lang w:val="x-none"/>
        </w:rPr>
        <w:tab/>
      </w:r>
      <w:r w:rsidRPr="00CE6FA6">
        <w:rPr>
          <w:lang w:val="x-none"/>
        </w:rPr>
        <w:tab/>
      </w:r>
      <w:r w:rsidRPr="00CE6FA6">
        <w:rPr>
          <w:rFonts w:ascii="Doulos SIL" w:hAnsi="Doulos SIL" w:cs="Doulos SIL"/>
          <w:lang w:val="x-none"/>
        </w:rPr>
        <w:t>ē</w:t>
      </w:r>
      <w:r w:rsidRPr="00CE6FA6">
        <w:rPr>
          <w:rFonts w:ascii="Doulos SIL" w:hAnsi="Doulos SIL" w:cs="Doulos SIL"/>
          <w:lang w:val="x-none"/>
        </w:rPr>
        <w:tab/>
        <w:t>ííⁿ</w:t>
      </w:r>
      <w:r w:rsidRPr="00CE6FA6">
        <w:rPr>
          <w:lang w:val="x-none"/>
        </w:rPr>
        <w:tab/>
        <w:t>1Pl pronoun</w:t>
      </w:r>
    </w:p>
    <w:p w14:paraId="657B384B" w14:textId="51D6BD0F" w:rsidR="008B1D47" w:rsidRPr="00CE6FA6" w:rsidRDefault="008B1D47" w:rsidP="00D7692E">
      <w:pPr>
        <w:tabs>
          <w:tab w:val="left" w:pos="720"/>
          <w:tab w:val="left" w:pos="1080"/>
          <w:tab w:val="left" w:pos="2790"/>
          <w:tab w:val="left" w:pos="4320"/>
        </w:tabs>
        <w:rPr>
          <w:lang w:val="x-none"/>
        </w:rPr>
      </w:pPr>
      <w:r w:rsidRPr="00CE6FA6">
        <w:rPr>
          <w:lang w:val="x-none"/>
        </w:rPr>
        <w:tab/>
      </w:r>
      <w:r w:rsidRPr="00CE6FA6">
        <w:rPr>
          <w:lang w:val="x-none"/>
        </w:rPr>
        <w:tab/>
      </w:r>
      <w:r w:rsidRPr="00CE6FA6">
        <w:rPr>
          <w:rFonts w:ascii="Doulos SIL" w:hAnsi="Doulos SIL" w:cs="Doulos SIL"/>
          <w:lang w:val="x-none"/>
        </w:rPr>
        <w:t>yèⁿ</w:t>
      </w:r>
      <w:r w:rsidRPr="00CE6FA6">
        <w:rPr>
          <w:rFonts w:ascii="Doulos SIL" w:hAnsi="Doulos SIL" w:cs="Doulos SIL"/>
          <w:lang w:val="x-none"/>
        </w:rPr>
        <w:tab/>
        <w:t>sínì</w:t>
      </w:r>
      <w:r w:rsidRPr="00CE6FA6">
        <w:rPr>
          <w:lang w:val="x-none"/>
        </w:rPr>
        <w:t xml:space="preserve"> ~ </w:t>
      </w:r>
      <w:r w:rsidRPr="00CE6FA6">
        <w:rPr>
          <w:rFonts w:ascii="Doulos SIL" w:hAnsi="Doulos SIL" w:cs="Doulos SIL"/>
          <w:lang w:val="x-none"/>
        </w:rPr>
        <w:t>sánì</w:t>
      </w:r>
      <w:r w:rsidRPr="00CE6FA6">
        <w:rPr>
          <w:lang w:val="x-none"/>
        </w:rPr>
        <w:tab/>
        <w:t>‘and’ (nominal conjunction)</w:t>
      </w:r>
    </w:p>
    <w:p w14:paraId="361FD073" w14:textId="5B6B2A88" w:rsidR="008B1D47" w:rsidRPr="00CE6FA6" w:rsidRDefault="008B1D47" w:rsidP="00D7692E">
      <w:pPr>
        <w:tabs>
          <w:tab w:val="left" w:pos="720"/>
          <w:tab w:val="left" w:pos="1080"/>
          <w:tab w:val="left" w:pos="2790"/>
          <w:tab w:val="left" w:pos="4320"/>
        </w:tabs>
      </w:pPr>
      <w:r w:rsidRPr="00CE6FA6">
        <w:rPr>
          <w:lang w:val="x-none"/>
        </w:rPr>
        <w:tab/>
      </w:r>
      <w:r w:rsidRPr="00CE6FA6">
        <w:rPr>
          <w:lang w:val="x-none"/>
        </w:rPr>
        <w:tab/>
      </w:r>
      <w:r w:rsidRPr="00CE6FA6">
        <w:rPr>
          <w:rFonts w:ascii="Doulos SIL" w:hAnsi="Doulos SIL" w:cs="Doulos SIL"/>
          <w:lang w:val="x-none"/>
        </w:rPr>
        <w:t>bwɛ̄ỳ</w:t>
      </w:r>
      <w:r w:rsidR="00D7692E" w:rsidRPr="00CE6FA6">
        <w:rPr>
          <w:lang w:val="x-none"/>
        </w:rPr>
        <w:t xml:space="preserve">, </w:t>
      </w:r>
      <w:r w:rsidR="00D7692E" w:rsidRPr="00CE6FA6">
        <w:rPr>
          <w:rFonts w:ascii="Doulos SIL" w:hAnsi="Doulos SIL" w:cs="Doulos SIL"/>
          <w:lang w:val="x-none"/>
        </w:rPr>
        <w:t>pà</w:t>
      </w:r>
      <w:r w:rsidRPr="00CE6FA6">
        <w:rPr>
          <w:rFonts w:ascii="Doulos SIL" w:hAnsi="Doulos SIL" w:cs="Doulos SIL"/>
          <w:lang w:val="x-none"/>
        </w:rPr>
        <w:tab/>
        <w:t>pà</w:t>
      </w:r>
      <w:r w:rsidRPr="00CE6FA6">
        <w:rPr>
          <w:lang w:val="x-none"/>
        </w:rPr>
        <w:tab/>
      </w:r>
      <w:r w:rsidR="00BC21CA" w:rsidRPr="00CE6FA6">
        <w:t>‘with’ (</w:t>
      </w:r>
      <w:r w:rsidRPr="00CE6FA6">
        <w:rPr>
          <w:lang w:val="x-none"/>
        </w:rPr>
        <w:t>comitative postposition</w:t>
      </w:r>
      <w:r w:rsidR="00BC21CA" w:rsidRPr="00CE6FA6">
        <w:t xml:space="preserve"> </w:t>
      </w:r>
    </w:p>
    <w:p w14:paraId="6F52CE4D" w14:textId="2A93B1F8" w:rsidR="008B1D47" w:rsidRPr="00CE6FA6" w:rsidRDefault="008B1D47" w:rsidP="00D7692E">
      <w:pPr>
        <w:tabs>
          <w:tab w:val="left" w:pos="720"/>
          <w:tab w:val="left" w:pos="1080"/>
          <w:tab w:val="left" w:pos="2790"/>
          <w:tab w:val="left" w:pos="4320"/>
        </w:tabs>
        <w:rPr>
          <w:lang w:val="x-none"/>
        </w:rPr>
      </w:pPr>
      <w:r w:rsidRPr="00CE6FA6">
        <w:rPr>
          <w:lang w:val="x-none"/>
        </w:rPr>
        <w:tab/>
      </w:r>
      <w:r w:rsidRPr="00CE6FA6">
        <w:rPr>
          <w:lang w:val="x-none"/>
        </w:rPr>
        <w:tab/>
      </w:r>
      <w:r w:rsidRPr="00CE6FA6">
        <w:rPr>
          <w:rFonts w:ascii="Doulos SIL" w:hAnsi="Doulos SIL" w:cs="Doulos SIL"/>
          <w:lang w:val="x-none"/>
        </w:rPr>
        <w:t>lāgà</w:t>
      </w:r>
      <w:r w:rsidRPr="00CE6FA6">
        <w:rPr>
          <w:rFonts w:ascii="Doulos SIL" w:hAnsi="Doulos SIL" w:cs="Doulos SIL"/>
          <w:lang w:val="x-none"/>
        </w:rPr>
        <w:tab/>
        <w:t>dáà</w:t>
      </w:r>
      <w:r w:rsidRPr="00CE6FA6">
        <w:rPr>
          <w:lang w:val="x-none"/>
        </w:rPr>
        <w:tab/>
        <w:t>‘for’ (purposive postposition</w:t>
      </w:r>
      <w:r w:rsidR="00D7692E" w:rsidRPr="00CE6FA6">
        <w:rPr>
          <w:lang w:val="x-none"/>
        </w:rPr>
        <w:t>, opaquely cognate)</w:t>
      </w:r>
    </w:p>
    <w:p w14:paraId="26AD3B6E" w14:textId="301D8C32" w:rsidR="00D735A5" w:rsidRPr="00CE6FA6" w:rsidRDefault="00D735A5" w:rsidP="00D7692E">
      <w:pPr>
        <w:tabs>
          <w:tab w:val="left" w:pos="720"/>
          <w:tab w:val="left" w:pos="1080"/>
          <w:tab w:val="left" w:pos="2790"/>
          <w:tab w:val="left" w:pos="4320"/>
        </w:tabs>
      </w:pPr>
      <w:r w:rsidRPr="00CE6FA6">
        <w:rPr>
          <w:lang w:val="x-none"/>
        </w:rPr>
        <w:tab/>
      </w:r>
      <w:r w:rsidRPr="00CE6FA6">
        <w:rPr>
          <w:lang w:val="x-none"/>
        </w:rPr>
        <w:tab/>
      </w:r>
      <w:r w:rsidRPr="00CE6FA6">
        <w:rPr>
          <w:rFonts w:ascii="Doulos SIL" w:hAnsi="Doulos SIL" w:cs="Doulos SIL"/>
          <w:lang w:val="x-none"/>
        </w:rPr>
        <w:t>gà</w:t>
      </w:r>
      <w:r w:rsidRPr="00CE6FA6">
        <w:rPr>
          <w:lang w:val="x-none"/>
        </w:rPr>
        <w:t xml:space="preserve"> ~ </w:t>
      </w:r>
      <w:r w:rsidRPr="00CE6FA6">
        <w:rPr>
          <w:rFonts w:ascii="Doulos SIL" w:hAnsi="Doulos SIL" w:cs="Doulos SIL"/>
          <w:lang w:val="x-none"/>
        </w:rPr>
        <w:t>Ø</w:t>
      </w:r>
      <w:r w:rsidRPr="00CE6FA6">
        <w:rPr>
          <w:rFonts w:ascii="Doulos SIL" w:hAnsi="Doulos SIL" w:cs="Doulos SIL"/>
          <w:lang w:val="x-none"/>
        </w:rPr>
        <w:tab/>
        <w:t>gà</w:t>
      </w:r>
      <w:r w:rsidRPr="00CE6FA6">
        <w:rPr>
          <w:lang w:val="x-none"/>
        </w:rPr>
        <w:tab/>
      </w:r>
      <w:r w:rsidR="003B472D" w:rsidRPr="00CE6FA6">
        <w:t xml:space="preserve">remote </w:t>
      </w:r>
      <w:r w:rsidRPr="00CE6FA6">
        <w:rPr>
          <w:lang w:val="x-none"/>
        </w:rPr>
        <w:t>perfective</w:t>
      </w:r>
      <w:r w:rsidR="003B472D" w:rsidRPr="00CE6FA6">
        <w:t>/all-purpose reflexive</w:t>
      </w:r>
    </w:p>
    <w:p w14:paraId="3D1855C5" w14:textId="36CA593C" w:rsidR="00BC21CA" w:rsidRPr="00CE6FA6" w:rsidRDefault="00BC21CA" w:rsidP="00D7692E">
      <w:pPr>
        <w:tabs>
          <w:tab w:val="left" w:pos="720"/>
          <w:tab w:val="left" w:pos="1080"/>
          <w:tab w:val="left" w:pos="2790"/>
          <w:tab w:val="left" w:pos="4320"/>
        </w:tabs>
      </w:pPr>
      <w:r w:rsidRPr="00CE6FA6">
        <w:tab/>
      </w:r>
      <w:r w:rsidRPr="00CE6FA6">
        <w:tab/>
      </w:r>
      <w:r w:rsidRPr="00CE6FA6">
        <w:rPr>
          <w:rFonts w:ascii="Doulos SIL" w:hAnsi="Doulos SIL" w:cs="Doulos SIL"/>
        </w:rPr>
        <w:t>na</w:t>
      </w:r>
      <w:r w:rsidRPr="00CE6FA6">
        <w:rPr>
          <w:rFonts w:ascii="Doulos SIL" w:hAnsi="Doulos SIL" w:cs="Doulos SIL"/>
          <w:lang w:val="x-none"/>
        </w:rPr>
        <w:t>̀</w:t>
      </w:r>
      <w:r w:rsidRPr="00CE6FA6">
        <w:rPr>
          <w:rFonts w:ascii="Doulos SIL" w:hAnsi="Doulos SIL" w:cs="Doulos SIL"/>
          <w:lang w:val="x-none"/>
        </w:rPr>
        <w:tab/>
        <w:t>tà</w:t>
      </w:r>
      <w:r w:rsidRPr="00CE6FA6">
        <w:rPr>
          <w:lang w:val="x-none"/>
        </w:rPr>
        <w:tab/>
        <w:t>imperfective negative</w:t>
      </w:r>
    </w:p>
    <w:p w14:paraId="181AE8F6" w14:textId="5DA62414" w:rsidR="008B1D47" w:rsidRPr="00CE6FA6" w:rsidRDefault="008B1D47" w:rsidP="00D7692E">
      <w:pPr>
        <w:tabs>
          <w:tab w:val="left" w:pos="720"/>
          <w:tab w:val="left" w:pos="1080"/>
          <w:tab w:val="left" w:pos="2790"/>
          <w:tab w:val="left" w:pos="4320"/>
        </w:tabs>
      </w:pPr>
      <w:r w:rsidRPr="00CE6FA6">
        <w:rPr>
          <w:lang w:val="x-none"/>
        </w:rPr>
        <w:tab/>
      </w:r>
      <w:r w:rsidRPr="00CE6FA6">
        <w:rPr>
          <w:lang w:val="x-none"/>
        </w:rPr>
        <w:tab/>
      </w:r>
      <w:r w:rsidRPr="00CE6FA6">
        <w:rPr>
          <w:rFonts w:ascii="Doulos SIL" w:hAnsi="Doulos SIL"/>
        </w:rPr>
        <w:t>ba</w:t>
      </w:r>
      <w:r w:rsidRPr="00CE6FA6">
        <w:rPr>
          <w:rFonts w:ascii="Doulos SIL" w:hAnsi="Doulos SIL"/>
          <w:lang w:val="x-none"/>
        </w:rPr>
        <w:t>̄</w:t>
      </w:r>
      <w:r w:rsidRPr="00CE6FA6">
        <w:rPr>
          <w:rFonts w:ascii="Doulos SIL" w:hAnsi="Doulos SIL"/>
        </w:rPr>
        <w:t>ynà gà</w:t>
      </w:r>
      <w:r w:rsidRPr="00CE6FA6">
        <w:rPr>
          <w:lang w:val="x-none"/>
        </w:rPr>
        <w:tab/>
      </w:r>
      <w:r w:rsidRPr="00CE6FA6">
        <w:rPr>
          <w:rFonts w:ascii="Doulos SIL" w:hAnsi="Doulos SIL" w:cs="Doulos SIL"/>
        </w:rPr>
        <w:t>gíyɛ́ gà bé</w:t>
      </w:r>
      <w:r w:rsidRPr="00CE6FA6">
        <w:rPr>
          <w:lang w:val="x-none"/>
        </w:rPr>
        <w:tab/>
      </w:r>
      <w:r w:rsidRPr="00CE6FA6">
        <w:t>experiential perfect</w:t>
      </w:r>
    </w:p>
    <w:p w14:paraId="49C30B86" w14:textId="1AC464DA" w:rsidR="00BD06A1" w:rsidRPr="00CE6FA6" w:rsidRDefault="00BD06A1" w:rsidP="00D7692E">
      <w:pPr>
        <w:tabs>
          <w:tab w:val="left" w:pos="720"/>
          <w:tab w:val="left" w:pos="1080"/>
          <w:tab w:val="left" w:pos="2790"/>
          <w:tab w:val="left" w:pos="4320"/>
        </w:tabs>
      </w:pPr>
      <w:r w:rsidRPr="00CE6FA6">
        <w:tab/>
      </w:r>
      <w:r w:rsidRPr="00CE6FA6">
        <w:tab/>
      </w:r>
      <w:r w:rsidR="00D735A5" w:rsidRPr="00CE6FA6">
        <w:t>(absent)</w:t>
      </w:r>
      <w:r w:rsidRPr="00CE6FA6">
        <w:tab/>
      </w:r>
      <w:r w:rsidRPr="00CE6FA6">
        <w:rPr>
          <w:rFonts w:ascii="Doulos SIL" w:hAnsi="Doulos SIL" w:cs="Doulos SIL"/>
        </w:rPr>
        <w:t>ki</w:t>
      </w:r>
      <w:r w:rsidRPr="00CE6FA6">
        <w:rPr>
          <w:rFonts w:ascii="Doulos SIL" w:hAnsi="Doulos SIL" w:cs="Doulos SIL"/>
          <w:lang w:val="x-none"/>
        </w:rPr>
        <w:t>́niⁿ</w:t>
      </w:r>
      <w:r w:rsidRPr="00CE6FA6">
        <w:rPr>
          <w:lang w:val="x-none"/>
        </w:rPr>
        <w:t xml:space="preserve"> ~ </w:t>
      </w:r>
      <w:r w:rsidRPr="00CE6FA6">
        <w:rPr>
          <w:rFonts w:ascii="Doulos SIL" w:hAnsi="Doulos SIL" w:cs="Doulos SIL"/>
          <w:lang w:val="x-none"/>
        </w:rPr>
        <w:t>kúnú</w:t>
      </w:r>
      <w:r w:rsidRPr="00CE6FA6">
        <w:tab/>
        <w:t>progressive</w:t>
      </w:r>
    </w:p>
    <w:p w14:paraId="3EE14D48" w14:textId="7166F34D" w:rsidR="00BD06A1" w:rsidRPr="00CE6FA6" w:rsidRDefault="00BD06A1" w:rsidP="00D7692E">
      <w:pPr>
        <w:tabs>
          <w:tab w:val="left" w:pos="720"/>
          <w:tab w:val="left" w:pos="1080"/>
          <w:tab w:val="left" w:pos="2790"/>
          <w:tab w:val="left" w:pos="4320"/>
        </w:tabs>
        <w:rPr>
          <w:lang w:val="x-none"/>
        </w:rPr>
      </w:pPr>
      <w:r w:rsidRPr="00CE6FA6">
        <w:tab/>
      </w:r>
      <w:r w:rsidRPr="00CE6FA6">
        <w:tab/>
      </w:r>
      <w:r w:rsidRPr="00CE6FA6">
        <w:rPr>
          <w:rFonts w:ascii="Doulos SIL" w:hAnsi="Doulos SIL" w:cs="Doulos SIL"/>
        </w:rPr>
        <w:t>ga</w:t>
      </w:r>
      <w:r w:rsidRPr="00CE6FA6">
        <w:rPr>
          <w:rFonts w:ascii="Doulos SIL" w:hAnsi="Doulos SIL" w:cs="Doulos SIL"/>
          <w:lang w:val="x-none"/>
        </w:rPr>
        <w:t>̄là</w:t>
      </w:r>
      <w:r w:rsidRPr="00CE6FA6">
        <w:rPr>
          <w:rFonts w:ascii="Doulos SIL" w:hAnsi="Doulos SIL" w:cs="Doulos SIL"/>
          <w:lang w:val="x-none"/>
        </w:rPr>
        <w:tab/>
        <w:t>nà</w:t>
      </w:r>
      <w:r w:rsidRPr="00CE6FA6">
        <w:rPr>
          <w:lang w:val="x-none"/>
        </w:rPr>
        <w:tab/>
        <w:t>subjunctive</w:t>
      </w:r>
    </w:p>
    <w:p w14:paraId="1590BF7F" w14:textId="4276B576" w:rsidR="00BD06A1" w:rsidRPr="00CE6FA6" w:rsidRDefault="00BD06A1" w:rsidP="00D7692E">
      <w:pPr>
        <w:tabs>
          <w:tab w:val="left" w:pos="720"/>
          <w:tab w:val="left" w:pos="1080"/>
          <w:tab w:val="left" w:pos="2790"/>
          <w:tab w:val="left" w:pos="4320"/>
        </w:tabs>
      </w:pPr>
      <w:r w:rsidRPr="00CE6FA6">
        <w:rPr>
          <w:lang w:val="x-none"/>
        </w:rPr>
        <w:tab/>
      </w:r>
      <w:r w:rsidRPr="00CE6FA6">
        <w:rPr>
          <w:lang w:val="x-none"/>
        </w:rPr>
        <w:tab/>
      </w:r>
      <w:r w:rsidRPr="00CE6FA6">
        <w:rPr>
          <w:rFonts w:ascii="Doulos SIL" w:hAnsi="Doulos SIL" w:cs="Doulos SIL"/>
        </w:rPr>
        <w:t>ko</w:t>
      </w:r>
      <w:r w:rsidRPr="00CE6FA6">
        <w:rPr>
          <w:rFonts w:ascii="Doulos SIL" w:hAnsi="Doulos SIL" w:cs="Doulos SIL"/>
          <w:lang w:val="x-none"/>
        </w:rPr>
        <w:t>̄ndō</w:t>
      </w:r>
      <w:r w:rsidRPr="00CE6FA6">
        <w:rPr>
          <w:lang w:val="x-none"/>
        </w:rPr>
        <w:tab/>
      </w:r>
      <w:r w:rsidRPr="00CE6FA6">
        <w:rPr>
          <w:rFonts w:ascii="Doulos SIL" w:hAnsi="Doulos SIL" w:cs="Doulos SIL"/>
          <w:lang w:val="x-none"/>
        </w:rPr>
        <w:t>tùⁿ ~ tìⁿ</w:t>
      </w:r>
      <w:r w:rsidRPr="00CE6FA6">
        <w:rPr>
          <w:lang w:val="x-none"/>
        </w:rPr>
        <w:tab/>
      </w:r>
      <w:r w:rsidR="004C2853" w:rsidRPr="00CE6FA6">
        <w:rPr>
          <w:lang w:val="x-none"/>
        </w:rPr>
        <w:t>‘was/were’ (</w:t>
      </w:r>
      <w:r w:rsidR="00BC21CA" w:rsidRPr="00CE6FA6">
        <w:t>part of past imperfective etc</w:t>
      </w:r>
      <w:r w:rsidR="00BC21CA" w:rsidRPr="00CE6FA6">
        <w:rPr>
          <w:lang w:val="x-none"/>
        </w:rPr>
        <w:t>.</w:t>
      </w:r>
      <w:r w:rsidR="004C2853" w:rsidRPr="00CE6FA6">
        <w:t>)</w:t>
      </w:r>
    </w:p>
    <w:p w14:paraId="168B020F" w14:textId="7AB999FE" w:rsidR="003D0799" w:rsidRPr="00CE6FA6" w:rsidRDefault="003D0799" w:rsidP="00D7692E">
      <w:pPr>
        <w:tabs>
          <w:tab w:val="left" w:pos="720"/>
          <w:tab w:val="left" w:pos="1080"/>
          <w:tab w:val="left" w:pos="2790"/>
          <w:tab w:val="left" w:pos="4320"/>
        </w:tabs>
      </w:pPr>
      <w:r w:rsidRPr="00CE6FA6">
        <w:tab/>
      </w:r>
      <w:r w:rsidRPr="00CE6FA6">
        <w:tab/>
      </w:r>
      <w:r w:rsidRPr="00CE6FA6">
        <w:rPr>
          <w:rFonts w:ascii="Doulos SIL" w:hAnsi="Doulos SIL" w:cs="Doulos SIL"/>
        </w:rPr>
        <w:t>ga</w:t>
      </w:r>
      <w:r w:rsidRPr="00CE6FA6">
        <w:rPr>
          <w:rFonts w:ascii="Doulos SIL" w:hAnsi="Doulos SIL" w:cs="Doulos SIL"/>
          <w:lang w:val="x-none"/>
        </w:rPr>
        <w:t>̀ X nì</w:t>
      </w:r>
      <w:r w:rsidRPr="00CE6FA6">
        <w:rPr>
          <w:rFonts w:ascii="Doulos SIL" w:hAnsi="Doulos SIL" w:cs="Doulos SIL"/>
          <w:lang w:val="x-none"/>
        </w:rPr>
        <w:tab/>
        <w:t>X tɛ́(ʔ)</w:t>
      </w:r>
      <w:r w:rsidRPr="00CE6FA6">
        <w:tab/>
        <w:t>‘isn’t X’</w:t>
      </w:r>
    </w:p>
    <w:p w14:paraId="08376E46" w14:textId="518E33B8" w:rsidR="00440BE7" w:rsidRPr="00CE6FA6" w:rsidRDefault="00440BE7" w:rsidP="00D7692E">
      <w:pPr>
        <w:tabs>
          <w:tab w:val="left" w:pos="720"/>
          <w:tab w:val="left" w:pos="1080"/>
          <w:tab w:val="left" w:pos="2790"/>
          <w:tab w:val="left" w:pos="4320"/>
        </w:tabs>
        <w:rPr>
          <w:lang w:val="x-none"/>
        </w:rPr>
      </w:pPr>
    </w:p>
    <w:p w14:paraId="5762EDD6" w14:textId="5D960BBB" w:rsidR="00440BE7" w:rsidRPr="00CE6FA6" w:rsidRDefault="00440BE7" w:rsidP="00D7692E">
      <w:pPr>
        <w:tabs>
          <w:tab w:val="left" w:pos="720"/>
          <w:tab w:val="left" w:pos="1080"/>
          <w:tab w:val="left" w:pos="2790"/>
          <w:tab w:val="left" w:pos="4320"/>
        </w:tabs>
        <w:rPr>
          <w:lang w:val="x-none"/>
        </w:rPr>
      </w:pPr>
      <w:r w:rsidRPr="00CE6FA6">
        <w:rPr>
          <w:lang w:val="x-none"/>
        </w:rPr>
        <w:tab/>
        <w:t xml:space="preserve">c. </w:t>
      </w:r>
      <w:r w:rsidR="004C2853" w:rsidRPr="00CE6FA6">
        <w:rPr>
          <w:lang w:val="x-none"/>
        </w:rPr>
        <w:t>lexicon</w:t>
      </w:r>
    </w:p>
    <w:p w14:paraId="604CFC38" w14:textId="47836163" w:rsidR="004C2853" w:rsidRPr="00CE6FA6" w:rsidRDefault="004C2853" w:rsidP="00D7692E">
      <w:pPr>
        <w:tabs>
          <w:tab w:val="left" w:pos="720"/>
          <w:tab w:val="left" w:pos="1080"/>
          <w:tab w:val="left" w:pos="2790"/>
          <w:tab w:val="left" w:pos="4320"/>
        </w:tabs>
        <w:rPr>
          <w:lang w:val="x-none"/>
        </w:rPr>
      </w:pPr>
      <w:r w:rsidRPr="00CE6FA6">
        <w:rPr>
          <w:lang w:val="x-none"/>
        </w:rPr>
        <w:tab/>
      </w:r>
      <w:r w:rsidRPr="00CE6FA6">
        <w:rPr>
          <w:lang w:val="x-none"/>
        </w:rPr>
        <w:tab/>
      </w:r>
      <w:r w:rsidRPr="00CE6FA6">
        <w:rPr>
          <w:rFonts w:ascii="Doulos SIL" w:hAnsi="Doulos SIL" w:cs="Doulos SIL"/>
          <w:lang w:val="x-none"/>
        </w:rPr>
        <w:t>pɔ̄gɔ</w:t>
      </w:r>
      <w:r w:rsidR="00D7692E" w:rsidRPr="00CE6FA6">
        <w:rPr>
          <w:rFonts w:ascii="Doulos SIL" w:hAnsi="Doulos SIL" w:cs="Doulos SIL"/>
          <w:lang w:val="x-none"/>
        </w:rPr>
        <w:t>̄</w:t>
      </w:r>
      <w:r w:rsidR="00D7692E" w:rsidRPr="00CE6FA6">
        <w:rPr>
          <w:lang w:val="x-none"/>
        </w:rPr>
        <w:t>,</w:t>
      </w:r>
      <w:r w:rsidRPr="00CE6FA6">
        <w:rPr>
          <w:lang w:val="x-none"/>
        </w:rPr>
        <w:t xml:space="preserve"> </w:t>
      </w:r>
      <w:r w:rsidRPr="00CE6FA6">
        <w:rPr>
          <w:rFonts w:ascii="Doulos SIL" w:hAnsi="Doulos SIL" w:cs="Doulos SIL"/>
          <w:lang w:val="x-none"/>
        </w:rPr>
        <w:t>màà</w:t>
      </w:r>
      <w:r w:rsidRPr="00CE6FA6">
        <w:rPr>
          <w:lang w:val="x-none"/>
        </w:rPr>
        <w:tab/>
      </w:r>
      <w:r w:rsidRPr="00CE6FA6">
        <w:rPr>
          <w:rFonts w:ascii="Doulos SIL" w:hAnsi="Doulos SIL" w:cs="Doulos SIL"/>
          <w:lang w:val="x-none"/>
        </w:rPr>
        <w:t>kìⁿyɛ̀</w:t>
      </w:r>
      <w:r w:rsidRPr="00CE6FA6">
        <w:rPr>
          <w:lang w:val="x-none"/>
        </w:rPr>
        <w:tab/>
        <w:t>‘want’</w:t>
      </w:r>
    </w:p>
    <w:p w14:paraId="6D78DB11" w14:textId="229B5BC3" w:rsidR="004C2853" w:rsidRPr="00CE6FA6" w:rsidRDefault="004C2853" w:rsidP="00D7692E">
      <w:pPr>
        <w:tabs>
          <w:tab w:val="left" w:pos="720"/>
          <w:tab w:val="left" w:pos="1080"/>
          <w:tab w:val="left" w:pos="2790"/>
          <w:tab w:val="left" w:pos="4320"/>
        </w:tabs>
        <w:rPr>
          <w:lang w:val="x-none"/>
        </w:rPr>
      </w:pPr>
      <w:r w:rsidRPr="00CE6FA6">
        <w:rPr>
          <w:lang w:val="x-none"/>
        </w:rPr>
        <w:tab/>
      </w:r>
      <w:r w:rsidRPr="00CE6FA6">
        <w:rPr>
          <w:lang w:val="x-none"/>
        </w:rPr>
        <w:tab/>
      </w:r>
      <w:r w:rsidRPr="00CE6FA6">
        <w:rPr>
          <w:rFonts w:ascii="Doulos SIL" w:hAnsi="Doulos SIL" w:cs="Doulos SIL"/>
          <w:lang w:val="x-none"/>
        </w:rPr>
        <w:t>jénāⁿ</w:t>
      </w:r>
      <w:r w:rsidRPr="00CE6FA6">
        <w:rPr>
          <w:rFonts w:ascii="Doulos SIL" w:hAnsi="Doulos SIL" w:cs="Doulos SIL"/>
          <w:lang w:val="x-none"/>
        </w:rPr>
        <w:tab/>
        <w:t>díyɛ́wⁿ</w:t>
      </w:r>
      <w:r w:rsidRPr="00CE6FA6">
        <w:rPr>
          <w:lang w:val="x-none"/>
        </w:rPr>
        <w:tab/>
        <w:t>‘child’ (</w:t>
      </w:r>
      <w:r w:rsidR="00D35309" w:rsidRPr="00CE6FA6">
        <w:rPr>
          <w:lang w:val="x-none"/>
        </w:rPr>
        <w:t xml:space="preserve">opaquely </w:t>
      </w:r>
      <w:r w:rsidRPr="00CE6FA6">
        <w:rPr>
          <w:lang w:val="x-none"/>
        </w:rPr>
        <w:t>cognate)</w:t>
      </w:r>
    </w:p>
    <w:p w14:paraId="69527E32" w14:textId="6C9F0CBC" w:rsidR="00D35309" w:rsidRPr="00CE6FA6" w:rsidRDefault="00D35309" w:rsidP="00D7692E">
      <w:pPr>
        <w:tabs>
          <w:tab w:val="left" w:pos="720"/>
          <w:tab w:val="left" w:pos="1080"/>
          <w:tab w:val="left" w:pos="2790"/>
          <w:tab w:val="left" w:pos="4320"/>
        </w:tabs>
      </w:pPr>
      <w:r w:rsidRPr="00CE6FA6">
        <w:rPr>
          <w:lang w:val="x-none"/>
        </w:rPr>
        <w:tab/>
      </w:r>
      <w:r w:rsidRPr="00CE6FA6">
        <w:rPr>
          <w:lang w:val="x-none"/>
        </w:rPr>
        <w:tab/>
      </w:r>
      <w:r w:rsidRPr="00CE6FA6">
        <w:rPr>
          <w:rFonts w:ascii="Doulos SIL" w:hAnsi="Doulos SIL" w:cs="Doulos SIL"/>
          <w:lang w:val="x-none"/>
        </w:rPr>
        <w:t>pwɔ̄</w:t>
      </w:r>
      <w:r w:rsidRPr="00CE6FA6">
        <w:rPr>
          <w:rFonts w:ascii="Doulos SIL" w:hAnsi="Doulos SIL" w:cs="Doulos SIL"/>
          <w:lang w:val="x-none"/>
        </w:rPr>
        <w:tab/>
        <w:t>fá</w:t>
      </w:r>
      <w:r w:rsidRPr="00CE6FA6">
        <w:rPr>
          <w:lang w:val="x-none"/>
        </w:rPr>
        <w:tab/>
        <w:t>‘thing’ (opaquely cognate)</w:t>
      </w:r>
    </w:p>
    <w:p w14:paraId="5A5D4071" w14:textId="11445536" w:rsidR="00440BE7" w:rsidRPr="00CE6FA6" w:rsidRDefault="00440BE7" w:rsidP="00D735A5">
      <w:pPr>
        <w:tabs>
          <w:tab w:val="left" w:pos="720"/>
          <w:tab w:val="left" w:pos="1080"/>
          <w:tab w:val="left" w:pos="2790"/>
          <w:tab w:val="left" w:pos="4860"/>
        </w:tabs>
      </w:pPr>
    </w:p>
    <w:p w14:paraId="1B537B40" w14:textId="2714B04D" w:rsidR="00B81DA0" w:rsidRPr="00CE6FA6" w:rsidRDefault="00440BE7" w:rsidP="00B81DA0">
      <w:r w:rsidRPr="00CE6FA6">
        <w:t>The divergence between Cliffs and Djenné is growing among younger generations, mainly because the relevant lingua franca (and source of loanwords) for Cliffs is Fulfulde, while that for Djenné is Bambara.</w:t>
      </w:r>
    </w:p>
    <w:p w14:paraId="5FBC2F2C" w14:textId="58575423" w:rsidR="00F865C5" w:rsidRPr="00CE6FA6" w:rsidRDefault="00F865C5" w:rsidP="00B81DA0">
      <w:r w:rsidRPr="00CE6FA6">
        <w:tab/>
        <w:t xml:space="preserve">If it is collectively decided at some point that Djenné Jenaama belongs to one language and Cliffs Jenaama belongs to another, one possibility is to revive the language name Sorogaama for the Djenné variety and </w:t>
      </w:r>
      <w:r w:rsidR="003B6BAD" w:rsidRPr="00CE6FA6">
        <w:t>related</w:t>
      </w:r>
      <w:r w:rsidRPr="00CE6FA6">
        <w:t xml:space="preserve"> dialects, and keep Jenaama for</w:t>
      </w:r>
      <w:r w:rsidR="002F0D68" w:rsidRPr="00CE6FA6">
        <w:t xml:space="preserve"> at least</w:t>
      </w:r>
      <w:r w:rsidRPr="00CE6FA6">
        <w:t xml:space="preserve"> Cliffs</w:t>
      </w:r>
      <w:r w:rsidR="002F0D68" w:rsidRPr="00CE6FA6">
        <w:rPr>
          <w:lang w:val="x-none"/>
        </w:rPr>
        <w:t>.</w:t>
      </w:r>
    </w:p>
    <w:p w14:paraId="26E23C49" w14:textId="77777777" w:rsidR="00C30A26" w:rsidRPr="00CE6FA6" w:rsidRDefault="00C30A26" w:rsidP="00C30A26">
      <w:pPr>
        <w:pStyle w:val="Heading2"/>
      </w:pPr>
      <w:bookmarkStart w:id="35" w:name="_Toc508434409"/>
      <w:bookmarkStart w:id="36" w:name="_Toc508942576"/>
      <w:bookmarkStart w:id="37" w:name="_Toc508943176"/>
      <w:bookmarkStart w:id="38" w:name="_Toc36027119"/>
      <w:bookmarkStart w:id="39" w:name="_Toc36027271"/>
      <w:bookmarkStart w:id="40" w:name="_Toc36027481"/>
      <w:bookmarkStart w:id="41" w:name="_Toc78375490"/>
      <w:bookmarkStart w:id="42" w:name="_Toc79405596"/>
      <w:bookmarkStart w:id="43" w:name="_Toc76129458"/>
      <w:bookmarkStart w:id="44" w:name="_Toc115206321"/>
      <w:r w:rsidRPr="00CE6FA6">
        <w:t>Environment</w:t>
      </w:r>
      <w:bookmarkEnd w:id="35"/>
      <w:bookmarkEnd w:id="36"/>
      <w:bookmarkEnd w:id="37"/>
      <w:bookmarkEnd w:id="38"/>
      <w:bookmarkEnd w:id="39"/>
      <w:bookmarkEnd w:id="40"/>
      <w:bookmarkEnd w:id="41"/>
      <w:bookmarkEnd w:id="42"/>
      <w:bookmarkEnd w:id="43"/>
      <w:bookmarkEnd w:id="44"/>
    </w:p>
    <w:p w14:paraId="502F8294" w14:textId="238E6C60" w:rsidR="00C30A26" w:rsidRPr="00CE6FA6" w:rsidRDefault="00C30A26" w:rsidP="00C30A26">
      <w:r w:rsidRPr="00CE6FA6">
        <w:t xml:space="preserve">Namagué and Kargué, as noted above, are located on the lower slope of the </w:t>
      </w:r>
      <w:r w:rsidR="007D2309" w:rsidRPr="00CE6FA6">
        <w:t xml:space="preserve">western escarpment of the </w:t>
      </w:r>
      <w:r w:rsidRPr="00CE6FA6">
        <w:t xml:space="preserve">Dogon </w:t>
      </w:r>
      <w:r w:rsidR="007D2309" w:rsidRPr="00CE6FA6">
        <w:t>(or Bandiagara) plateau</w:t>
      </w:r>
      <w:r w:rsidRPr="00CE6FA6">
        <w:t xml:space="preserve">. Other nearby </w:t>
      </w:r>
      <w:r w:rsidR="00CF23D5" w:rsidRPr="00CE6FA6">
        <w:t xml:space="preserve">Fulfulde- and </w:t>
      </w:r>
      <w:r w:rsidRPr="00CE6FA6">
        <w:t xml:space="preserve">Jenaama-speaking villages are in the sandy plains that stretch from the escarpment to the Niger River. The </w:t>
      </w:r>
      <w:r w:rsidR="00CF23D5" w:rsidRPr="00CE6FA6">
        <w:t xml:space="preserve">settled </w:t>
      </w:r>
      <w:r w:rsidRPr="00CE6FA6">
        <w:t xml:space="preserve">villages in the </w:t>
      </w:r>
      <w:r w:rsidRPr="00CE6FA6">
        <w:lastRenderedPageBreak/>
        <w:t xml:space="preserve">sandy plains primarily practice </w:t>
      </w:r>
      <w:r w:rsidR="00E308C7" w:rsidRPr="00CE6FA6">
        <w:t xml:space="preserve">cultivation of </w:t>
      </w:r>
      <w:r w:rsidRPr="00CE6FA6">
        <w:t>pearl millet (</w:t>
      </w:r>
      <w:r w:rsidRPr="00CE6FA6">
        <w:rPr>
          <w:i/>
        </w:rPr>
        <w:t xml:space="preserve">Cenchrus </w:t>
      </w:r>
      <w:r w:rsidR="00802610" w:rsidRPr="00CE6FA6">
        <w:rPr>
          <w:i/>
        </w:rPr>
        <w:t>americanus</w:t>
      </w:r>
      <w:r w:rsidR="00802610" w:rsidRPr="00CE6FA6">
        <w:rPr>
          <w:iCs/>
        </w:rPr>
        <w:t xml:space="preserve">, formerly </w:t>
      </w:r>
      <w:r w:rsidR="00802610" w:rsidRPr="00CE6FA6">
        <w:rPr>
          <w:i/>
        </w:rPr>
        <w:t>Pennisetum glaucum</w:t>
      </w:r>
      <w:r w:rsidRPr="00CE6FA6">
        <w:t xml:space="preserve">) </w:t>
      </w:r>
      <w:r w:rsidR="00E308C7" w:rsidRPr="00CE6FA6">
        <w:t>along with</w:t>
      </w:r>
      <w:r w:rsidRPr="00CE6FA6">
        <w:t xml:space="preserve"> small-scale livestock raising. Other rainy-season crops that can grow in the zone include maize, rice, sorghum, roselle (</w:t>
      </w:r>
      <w:r w:rsidRPr="00CE6FA6">
        <w:rPr>
          <w:i/>
        </w:rPr>
        <w:t>Hibiscus sabdariffa</w:t>
      </w:r>
      <w:r w:rsidRPr="00CE6FA6">
        <w:t>), cow-pea (</w:t>
      </w:r>
      <w:r w:rsidRPr="00CE6FA6">
        <w:rPr>
          <w:i/>
        </w:rPr>
        <w:t>Vigna unguiculata</w:t>
      </w:r>
      <w:r w:rsidRPr="00CE6FA6">
        <w:t>), groundnut (</w:t>
      </w:r>
      <w:r w:rsidRPr="00CE6FA6">
        <w:rPr>
          <w:i/>
        </w:rPr>
        <w:t>Vigna subterranea</w:t>
      </w:r>
      <w:r w:rsidRPr="00CE6FA6">
        <w:t>), and peanut. Cotton is locally cultivated by Namagué and Kargué village</w:t>
      </w:r>
      <w:r w:rsidR="00CF23D5" w:rsidRPr="00CE6FA6">
        <w:t>r</w:t>
      </w:r>
      <w:r w:rsidRPr="00CE6FA6">
        <w:t>s along with Bangime-speaking Niana village</w:t>
      </w:r>
      <w:r w:rsidR="00CF23D5" w:rsidRPr="00CE6FA6">
        <w:t>rs</w:t>
      </w:r>
      <w:r w:rsidRPr="00CE6FA6">
        <w:t xml:space="preserve"> in one relatively lush area (called </w:t>
      </w:r>
      <w:r w:rsidRPr="00CE6FA6">
        <w:rPr>
          <w:rFonts w:ascii="Doulos SIL" w:hAnsi="Doulos SIL"/>
        </w:rPr>
        <w:t>kèl</w:t>
      </w:r>
      <w:r w:rsidR="001D02E3" w:rsidRPr="00CE6FA6">
        <w:rPr>
          <w:rFonts w:ascii="Doulos SIL" w:hAnsi="Doulos SIL"/>
        </w:rPr>
        <w:t>e</w:t>
      </w:r>
      <w:r w:rsidR="001D02E3" w:rsidRPr="00CE6FA6">
        <w:rPr>
          <w:rFonts w:ascii="Doulos SIL" w:hAnsi="Doulos SIL"/>
          <w:lang w:val="x-none"/>
        </w:rPr>
        <w:t>̀</w:t>
      </w:r>
      <w:r w:rsidRPr="00CE6FA6">
        <w:rPr>
          <w:rFonts w:ascii="Doulos SIL" w:hAnsi="Doulos SIL"/>
        </w:rPr>
        <w:t>m</w:t>
      </w:r>
      <w:r w:rsidR="00216361" w:rsidRPr="00CE6FA6">
        <w:rPr>
          <w:rFonts w:ascii="Doulos SIL" w:hAnsi="Doulos SIL"/>
          <w:lang w:val="x-none"/>
        </w:rPr>
        <w:t>̄</w:t>
      </w:r>
      <w:r w:rsidRPr="00CE6FA6">
        <w:rPr>
          <w:rFonts w:ascii="Doulos SIL" w:hAnsi="Doulos SIL"/>
        </w:rPr>
        <w:t>po</w:t>
      </w:r>
      <w:r w:rsidR="00216361" w:rsidRPr="00CE6FA6">
        <w:rPr>
          <w:rFonts w:ascii="Doulos SIL" w:hAnsi="Doulos SIL"/>
          <w:lang w:val="x-none"/>
        </w:rPr>
        <w:t>̄</w:t>
      </w:r>
      <w:r w:rsidRPr="00CE6FA6">
        <w:rPr>
          <w:rFonts w:ascii="Doulos SIL" w:hAnsi="Doulos SIL"/>
        </w:rPr>
        <w:t>gòy</w:t>
      </w:r>
      <w:r w:rsidRPr="00CE6FA6">
        <w:t>) dominated by borassus palms.</w:t>
      </w:r>
    </w:p>
    <w:p w14:paraId="49B13B3C" w14:textId="29639323" w:rsidR="00C30A26" w:rsidRPr="00CE6FA6" w:rsidRDefault="00C30A26" w:rsidP="00C30A26">
      <w:r w:rsidRPr="00CE6FA6">
        <w:tab/>
        <w:t>In those locations that benefit from dry-season springs or from receding water in seasonal ponds, off-season gardening is practiced, primarily as cash crops: onion, tobacco,</w:t>
      </w:r>
      <w:r w:rsidR="00CF23D5" w:rsidRPr="00CE6FA6">
        <w:t xml:space="preserve"> </w:t>
      </w:r>
      <w:r w:rsidRPr="00CE6FA6">
        <w:t>tomato, eggplant, potato, lettuce, chili pepper, and cucumber.</w:t>
      </w:r>
    </w:p>
    <w:p w14:paraId="2F3A53F9" w14:textId="77777777" w:rsidR="00C30A26" w:rsidRPr="00CE6FA6" w:rsidRDefault="00C30A26" w:rsidP="00C30A26">
      <w:r w:rsidRPr="00CE6FA6">
        <w:tab/>
        <w:t xml:space="preserve">The major weekly markets in the area, both along the main highway, are Konna (Thursday) and Sambéré (Sunday). </w:t>
      </w:r>
    </w:p>
    <w:p w14:paraId="6BB455DD" w14:textId="77777777" w:rsidR="00C30A26" w:rsidRPr="00CE6FA6" w:rsidRDefault="00C30A26" w:rsidP="00C30A26">
      <w:pPr>
        <w:pStyle w:val="Heading2"/>
      </w:pPr>
      <w:bookmarkStart w:id="45" w:name="_Toc508434410"/>
      <w:bookmarkStart w:id="46" w:name="_Toc508942577"/>
      <w:bookmarkStart w:id="47" w:name="_Toc508943177"/>
      <w:bookmarkStart w:id="48" w:name="_Toc36027120"/>
      <w:bookmarkStart w:id="49" w:name="_Toc36027272"/>
      <w:bookmarkStart w:id="50" w:name="_Toc36027482"/>
      <w:bookmarkStart w:id="51" w:name="_Toc78375491"/>
      <w:bookmarkStart w:id="52" w:name="_Toc79405597"/>
      <w:bookmarkStart w:id="53" w:name="_Toc76129459"/>
      <w:bookmarkStart w:id="54" w:name="_Toc115206322"/>
      <w:r w:rsidRPr="00CE6FA6">
        <w:t>Previous and contemporary study of</w:t>
      </w:r>
      <w:bookmarkEnd w:id="45"/>
      <w:bookmarkEnd w:id="46"/>
      <w:bookmarkEnd w:id="47"/>
      <w:bookmarkEnd w:id="48"/>
      <w:bookmarkEnd w:id="49"/>
      <w:bookmarkEnd w:id="50"/>
      <w:bookmarkEnd w:id="51"/>
      <w:bookmarkEnd w:id="52"/>
      <w:r w:rsidRPr="00CE6FA6">
        <w:t xml:space="preserve"> Jenaama</w:t>
      </w:r>
      <w:bookmarkEnd w:id="53"/>
      <w:bookmarkEnd w:id="54"/>
    </w:p>
    <w:p w14:paraId="004EFA66" w14:textId="77777777" w:rsidR="00C30A26" w:rsidRPr="00CE6FA6" w:rsidRDefault="00C30A26" w:rsidP="00C30A26">
      <w:pPr>
        <w:pStyle w:val="Heading3"/>
      </w:pPr>
      <w:bookmarkStart w:id="55" w:name="_Toc76129460"/>
      <w:bookmarkStart w:id="56" w:name="_Toc115206323"/>
      <w:r w:rsidRPr="00CE6FA6">
        <w:t>Previous work</w:t>
      </w:r>
      <w:bookmarkEnd w:id="55"/>
      <w:bookmarkEnd w:id="56"/>
    </w:p>
    <w:p w14:paraId="76C3737B" w14:textId="77777777" w:rsidR="005C3C5A" w:rsidRPr="00CE6FA6" w:rsidRDefault="005C3C5A" w:rsidP="005C3C5A">
      <w:r w:rsidRPr="00CE6FA6">
        <w:t>Surveys of Bozo varieties done for SIL, with enough lexical information to permit lexicostatistical study, are Smeltzer &amp; Smeltzer (1995) and commentary on it by Blecke &amp; Blecke (1997). The Smeltzers included 300-word lists for nine Bozo  lects, of which six are from the Jenaama complex.</w:t>
      </w:r>
    </w:p>
    <w:p w14:paraId="43322CBF" w14:textId="77777777" w:rsidR="005C3C5A" w:rsidRPr="00CE6FA6" w:rsidRDefault="005C3C5A" w:rsidP="005C3C5A">
      <w:r w:rsidRPr="00CE6FA6">
        <w:tab/>
        <w:t>The most substantial linguistic analysis focused on a specific variety of Jenaama is the work of Christiane Lauschitsky. She did a master’s thesis at Leiden University on verbs (2007), and presented a conference paper on nasality (2009). She was affiliated with SIL International. She is no longer active as a linguist.</w:t>
      </w:r>
    </w:p>
    <w:p w14:paraId="2B0C2E54" w14:textId="1D509680" w:rsidR="00C30A26" w:rsidRPr="00CE6FA6" w:rsidRDefault="00C30A26" w:rsidP="00C30A26">
      <w:pPr>
        <w:rPr>
          <w:rFonts w:eastAsiaTheme="minorEastAsia"/>
          <w:sz w:val="23"/>
          <w:szCs w:val="23"/>
        </w:rPr>
      </w:pPr>
      <w:r w:rsidRPr="00CE6FA6">
        <w:tab/>
        <w:t>Lauschitzky worked on the dialect of Djambakourou village, described a</w:t>
      </w:r>
      <w:r w:rsidR="00A43461" w:rsidRPr="00CE6FA6">
        <w:t>s</w:t>
      </w:r>
      <w:r w:rsidRPr="00CE6FA6">
        <w:t xml:space="preserve"> 60 km north of Konna and 10 km west of the main highway. Although this is also within the “Korondougou” dialect area, her </w:t>
      </w:r>
      <w:r w:rsidR="00C401C5" w:rsidRPr="00CE6FA6">
        <w:t xml:space="preserve">data and </w:t>
      </w:r>
      <w:r w:rsidRPr="00CE6FA6">
        <w:t>analysis differ considerably from my data from Namagué. Most importantly, Namagué clearly has three tone levels, all of which are common</w:t>
      </w:r>
      <w:r w:rsidR="001C1A70" w:rsidRPr="00CE6FA6">
        <w:t xml:space="preserve"> and both lexically and grammatically significant</w:t>
      </w:r>
      <w:r w:rsidRPr="00CE6FA6">
        <w:t xml:space="preserve">, while Lauschitzky </w:t>
      </w:r>
      <w:r w:rsidR="00C401C5" w:rsidRPr="00CE6FA6">
        <w:t>recognizes</w:t>
      </w:r>
      <w:r w:rsidRPr="00CE6FA6">
        <w:t xml:space="preserve"> just two</w:t>
      </w:r>
      <w:r w:rsidR="00C401C5" w:rsidRPr="00CE6FA6">
        <w:t xml:space="preserve"> for Djambakourou</w:t>
      </w:r>
      <w:r w:rsidRPr="00CE6FA6">
        <w:t xml:space="preserve">. </w:t>
      </w:r>
      <w:r w:rsidR="00C401C5" w:rsidRPr="00CE6FA6">
        <w:t xml:space="preserve">Since Djenné Jenaama also has just two tone levels, I have no reason to doubt Lauschitzky’s analysis. </w:t>
      </w:r>
      <w:r w:rsidRPr="00CE6FA6">
        <w:t xml:space="preserve"> Secondly, Namagué</w:t>
      </w:r>
      <w:r w:rsidR="00D436A0" w:rsidRPr="00CE6FA6">
        <w:t xml:space="preserve"> but not Djambakourou</w:t>
      </w:r>
      <w:r w:rsidRPr="00CE6FA6">
        <w:t xml:space="preserve"> has an additional </w:t>
      </w:r>
      <w:r w:rsidR="00A43461" w:rsidRPr="00CE6FA6">
        <w:t xml:space="preserve">full-fledged </w:t>
      </w:r>
      <w:r w:rsidRPr="00CE6FA6">
        <w:t xml:space="preserve">vowel quality (back unrounded </w:t>
      </w:r>
      <w:r w:rsidRPr="00CE6FA6">
        <w:rPr>
          <w:rFonts w:ascii="Doulos SIL" w:hAnsi="Doulos SIL" w:cs="Doulos SIL"/>
        </w:rPr>
        <w:t>ɯ</w:t>
      </w:r>
      <w:r w:rsidR="00106681" w:rsidRPr="00CE6FA6">
        <w:rPr>
          <w:rFonts w:cs="Doulos SIL"/>
        </w:rPr>
        <w:t>)</w:t>
      </w:r>
      <w:r w:rsidR="00AE0C73" w:rsidRPr="00CE6FA6">
        <w:t xml:space="preserve"> that is apparently not otherwise known in the region</w:t>
      </w:r>
      <w:r w:rsidRPr="00CE6FA6">
        <w:t xml:space="preserve">, and </w:t>
      </w:r>
      <w:r w:rsidR="00AE0C73" w:rsidRPr="00CE6FA6">
        <w:t xml:space="preserve">a </w:t>
      </w:r>
      <w:r w:rsidR="00A43461" w:rsidRPr="00CE6FA6">
        <w:t xml:space="preserve">somewhat marginal </w:t>
      </w:r>
      <w:r w:rsidRPr="00CE6FA6">
        <w:t xml:space="preserve">rounded glide </w:t>
      </w:r>
      <w:r w:rsidRPr="00CE6FA6">
        <w:rPr>
          <w:rFonts w:ascii="Doulos SIL" w:hAnsi="Doulos SIL" w:cs="Doulos SIL"/>
        </w:rPr>
        <w:t>ɥ</w:t>
      </w:r>
      <w:r w:rsidRPr="00CE6FA6">
        <w:t xml:space="preserve"> </w:t>
      </w:r>
      <w:r w:rsidR="00AE0C73" w:rsidRPr="00CE6FA6">
        <w:t xml:space="preserve">that is known elsewhere </w:t>
      </w:r>
      <w:r w:rsidR="00D436A0" w:rsidRPr="00CE6FA6">
        <w:t xml:space="preserve">as a phoneme </w:t>
      </w:r>
      <w:r w:rsidR="00AE0C73" w:rsidRPr="00CE6FA6">
        <w:t xml:space="preserve">only for neighboring </w:t>
      </w:r>
      <w:r w:rsidRPr="00CE6FA6">
        <w:t>Bangime</w:t>
      </w:r>
      <w:r w:rsidRPr="00CE6FA6">
        <w:rPr>
          <w:rFonts w:eastAsiaTheme="minorEastAsia"/>
          <w:sz w:val="23"/>
          <w:szCs w:val="23"/>
        </w:rPr>
        <w:t>.</w:t>
      </w:r>
    </w:p>
    <w:p w14:paraId="17B51B5D" w14:textId="58FDC437" w:rsidR="000A6958" w:rsidRPr="00CE6FA6" w:rsidRDefault="000A6958" w:rsidP="00C30A26">
      <w:r w:rsidRPr="00CE6FA6">
        <w:tab/>
        <w:t>Claudia Wintoch’s MA thesis (2000) is a brief study of the tones of the same Djambakourou variety. She had been hosted by Lauschitzky in 1999.</w:t>
      </w:r>
    </w:p>
    <w:p w14:paraId="1A5D56FD" w14:textId="01CDF03E" w:rsidR="00A1215E" w:rsidRPr="00CE6FA6" w:rsidRDefault="00A1215E" w:rsidP="00C30A26">
      <w:r w:rsidRPr="00CE6FA6">
        <w:tab/>
      </w:r>
      <w:r w:rsidRPr="00CE6FA6">
        <w:rPr>
          <w:lang w:val="fr-FR"/>
        </w:rPr>
        <w:t>Daget, Konipo &amp; Sanakoua (1953)</w:t>
      </w:r>
      <w:r w:rsidRPr="00CE6FA6">
        <w:t xml:space="preserve"> includes Bozo-wide dialectal information especially on sound correspondences, a grammar sketch focusing on a Jenaama variety spoken around Mopti, a lexicon including some dialectal variants, and short texts from Jenaama dialects of Mopti, Korondougou, and Débo and from the Tiéyaxo of Dia. Jacques Daget was the leading ichthyologist of the zone and the author of what were then the major handbooks on fishes of West Africa. </w:t>
      </w:r>
    </w:p>
    <w:p w14:paraId="0D5A0B89" w14:textId="15374189" w:rsidR="00C30A26" w:rsidRPr="00CE6FA6" w:rsidRDefault="000A6958" w:rsidP="00C30A26">
      <w:r w:rsidRPr="00CE6FA6">
        <w:lastRenderedPageBreak/>
        <w:tab/>
      </w:r>
      <w:r w:rsidR="00A75F19" w:rsidRPr="00CE6FA6">
        <w:t>There are several valuable</w:t>
      </w:r>
      <w:r w:rsidRPr="00CE6FA6">
        <w:t xml:space="preserve"> colonial-era works on the languages and ethnography of riverine Bozo</w:t>
      </w:r>
      <w:r w:rsidR="00A75F19" w:rsidRPr="00CE6FA6">
        <w:t xml:space="preserve">. </w:t>
      </w:r>
      <w:r w:rsidR="001C1A70" w:rsidRPr="00CE6FA6">
        <w:t>Some of them (Monteil 1932, Ligers 1964—) do not clearly distinguish data from different Bozo varieties. In general they are</w:t>
      </w:r>
      <w:r w:rsidRPr="00CE6FA6">
        <w:t xml:space="preserve"> </w:t>
      </w:r>
      <w:r w:rsidR="009958C5" w:rsidRPr="00CE6FA6">
        <w:t>based on</w:t>
      </w:r>
      <w:r w:rsidRPr="00CE6FA6">
        <w:t xml:space="preserve"> Djenné Jenaama and Tigemaxo/Tiéyaxo</w:t>
      </w:r>
      <w:r w:rsidR="009958C5" w:rsidRPr="00CE6FA6">
        <w:t>, not on</w:t>
      </w:r>
      <w:r w:rsidR="00A75F19" w:rsidRPr="00CE6FA6">
        <w:t xml:space="preserve"> Cliffs Jenaama. For </w:t>
      </w:r>
      <w:r w:rsidR="009958C5" w:rsidRPr="00CE6FA6">
        <w:t xml:space="preserve">further </w:t>
      </w:r>
      <w:r w:rsidR="00A75F19" w:rsidRPr="00CE6FA6">
        <w:t xml:space="preserve">discussion see the corresponding subsection in the parallel Djenné Jenaama grammar. </w:t>
      </w:r>
    </w:p>
    <w:p w14:paraId="4C194B29" w14:textId="77777777" w:rsidR="00A1215E" w:rsidRPr="00CE6FA6" w:rsidRDefault="00A1215E" w:rsidP="00C30A26"/>
    <w:p w14:paraId="52793107" w14:textId="77777777" w:rsidR="00C30A26" w:rsidRPr="00CE6FA6" w:rsidRDefault="00C30A26" w:rsidP="00C30A26"/>
    <w:p w14:paraId="0E5AC478" w14:textId="77777777" w:rsidR="00C30A26" w:rsidRPr="00CE6FA6" w:rsidRDefault="00C30A26" w:rsidP="00C30A26">
      <w:pPr>
        <w:pStyle w:val="Heading3"/>
      </w:pPr>
      <w:bookmarkStart w:id="57" w:name="_Toc76129461"/>
      <w:bookmarkStart w:id="58" w:name="_Toc115206324"/>
      <w:r w:rsidRPr="00CE6FA6">
        <w:t>Fieldwork</w:t>
      </w:r>
      <w:bookmarkEnd w:id="57"/>
      <w:bookmarkEnd w:id="58"/>
    </w:p>
    <w:p w14:paraId="084F0DE5" w14:textId="12C75C87" w:rsidR="00C30A26" w:rsidRPr="00CE6FA6" w:rsidRDefault="00C30A26" w:rsidP="00C30A26">
      <w:r w:rsidRPr="00CE6FA6">
        <w:t xml:space="preserve">I did my first week of </w:t>
      </w:r>
      <w:r w:rsidR="00AB1DE3" w:rsidRPr="00CE6FA6">
        <w:t xml:space="preserve">Cliffs </w:t>
      </w:r>
      <w:r w:rsidRPr="00CE6FA6">
        <w:t>Jenaama study in July 2016, at a time when my fieldwork on Dogon languages was beginning to wind down and after completing (jointly with Abbie Hantgan) a grammar and lexicon of Bangime.</w:t>
      </w:r>
      <w:r w:rsidR="00AB1DE3" w:rsidRPr="00CE6FA6">
        <w:t xml:space="preserve"> I spent about five full days in Namagué, which was sufficient to collect terminology for flora (chiefly in the field) and fauna (chiefly from manuals and from inter-language equivalences), and to record some texts from old-timers.</w:t>
      </w:r>
    </w:p>
    <w:p w14:paraId="0535635D" w14:textId="686A03E8" w:rsidR="00AB1DE3" w:rsidRPr="00CE6FA6" w:rsidRDefault="00AB1DE3" w:rsidP="00C30A26">
      <w:r w:rsidRPr="00CE6FA6">
        <w:tab/>
        <w:t xml:space="preserve">Subsequent work on the language was done with a young </w:t>
      </w:r>
      <w:r w:rsidR="00A75F19" w:rsidRPr="00CE6FA6">
        <w:t xml:space="preserve">adult </w:t>
      </w:r>
      <w:r w:rsidRPr="00CE6FA6">
        <w:t>native speaker</w:t>
      </w:r>
      <w:r w:rsidR="00B562B8" w:rsidRPr="00CE6FA6">
        <w:t>, Amadou Cissé, the son of one of the old-timers and an “interviewer” in the recordings. Th</w:t>
      </w:r>
      <w:r w:rsidR="003F6F3C" w:rsidRPr="00CE6FA6">
        <w:t>e work</w:t>
      </w:r>
      <w:r w:rsidR="00B562B8" w:rsidRPr="00CE6FA6">
        <w:t xml:space="preserve"> involved completing the lexical spreadsheet, grammatical elicitation to produce a</w:t>
      </w:r>
      <w:r w:rsidR="00A75F19" w:rsidRPr="00CE6FA6">
        <w:t>n initial</w:t>
      </w:r>
      <w:r w:rsidR="00B562B8" w:rsidRPr="00CE6FA6">
        <w:t xml:space="preserve"> draft of this grammar, and transcription, translation, and annotation of the recordings</w:t>
      </w:r>
      <w:r w:rsidR="00A75F19" w:rsidRPr="00CE6FA6">
        <w:t xml:space="preserve"> which led to additions and corrections in the grammar and lexicon</w:t>
      </w:r>
      <w:r w:rsidR="00B562B8" w:rsidRPr="00CE6FA6">
        <w:t xml:space="preserve">. This work continued episodically, </w:t>
      </w:r>
      <w:r w:rsidR="00A75F19" w:rsidRPr="00CE6FA6">
        <w:t>a week or a month</w:t>
      </w:r>
      <w:r w:rsidR="00B562B8" w:rsidRPr="00CE6FA6">
        <w:t xml:space="preserve"> at a time, through 202</w:t>
      </w:r>
      <w:r w:rsidR="00A75F19" w:rsidRPr="00CE6FA6">
        <w:t>2</w:t>
      </w:r>
      <w:r w:rsidR="002F0D68" w:rsidRPr="00CE6FA6">
        <w:t>, between field sessions on other languages</w:t>
      </w:r>
      <w:r w:rsidR="00B562B8" w:rsidRPr="00CE6FA6">
        <w:t>. The security situation around Namagué deteriorated seriously beginning around 2018, so I was never able</w:t>
      </w:r>
      <w:r w:rsidR="00A75F19" w:rsidRPr="00CE6FA6">
        <w:t xml:space="preserve"> to return to the village. 2020 was lost to the COVID pandemic when air travel to Mali and Burkina was closed</w:t>
      </w:r>
      <w:r w:rsidR="00FA2E4A" w:rsidRPr="00CE6FA6">
        <w:t xml:space="preserve">, and </w:t>
      </w:r>
      <w:r w:rsidR="002F0D68" w:rsidRPr="00CE6FA6">
        <w:t>since then</w:t>
      </w:r>
      <w:r w:rsidR="00FA2E4A" w:rsidRPr="00CE6FA6">
        <w:t xml:space="preserve"> </w:t>
      </w:r>
      <w:r w:rsidR="002F0D68" w:rsidRPr="00CE6FA6">
        <w:t>any</w:t>
      </w:r>
      <w:r w:rsidR="00FA2E4A" w:rsidRPr="00CE6FA6">
        <w:t xml:space="preserve"> travel </w:t>
      </w:r>
      <w:r w:rsidR="002F0D68" w:rsidRPr="00CE6FA6">
        <w:t xml:space="preserve">by white ex-pats </w:t>
      </w:r>
      <w:r w:rsidR="00FA2E4A" w:rsidRPr="00CE6FA6">
        <w:t>to Mopti-Sévaré ha</w:t>
      </w:r>
      <w:r w:rsidR="003F6F3C" w:rsidRPr="00CE6FA6">
        <w:t>s</w:t>
      </w:r>
      <w:r w:rsidR="00FA2E4A" w:rsidRPr="00CE6FA6">
        <w:t xml:space="preserve"> become too insecure to work in</w:t>
      </w:r>
      <w:r w:rsidR="00A75F19" w:rsidRPr="00CE6FA6">
        <w:t>. In 2021 (in Bamako) and 2022 (in Bobo Dioulasso, Burkina Faso) I did the final follow-up work</w:t>
      </w:r>
      <w:r w:rsidR="00FA2E4A" w:rsidRPr="00CE6FA6">
        <w:t xml:space="preserve"> with Amadou.</w:t>
      </w:r>
    </w:p>
    <w:p w14:paraId="4937088C" w14:textId="77777777" w:rsidR="00AB1DE3" w:rsidRPr="00CE6FA6" w:rsidRDefault="00AB1DE3" w:rsidP="00C30A26"/>
    <w:p w14:paraId="5BD4BABE" w14:textId="77777777" w:rsidR="00C30A26" w:rsidRPr="00CE6FA6" w:rsidRDefault="00C30A26" w:rsidP="00C30A26"/>
    <w:p w14:paraId="0B0CFFD7" w14:textId="77777777" w:rsidR="00C30A26" w:rsidRPr="00CE6FA6" w:rsidRDefault="00C30A26" w:rsidP="00C30A26">
      <w:pPr>
        <w:pStyle w:val="Heading3"/>
      </w:pPr>
      <w:bookmarkStart w:id="59" w:name="_Toc508434412"/>
      <w:bookmarkStart w:id="60" w:name="_Toc508942579"/>
      <w:bookmarkStart w:id="61" w:name="_Toc508943179"/>
      <w:bookmarkStart w:id="62" w:name="_Toc36027122"/>
      <w:bookmarkStart w:id="63" w:name="_Toc36027274"/>
      <w:bookmarkStart w:id="64" w:name="_Toc36027484"/>
      <w:bookmarkStart w:id="65" w:name="_Toc78375493"/>
      <w:bookmarkStart w:id="66" w:name="_Toc79405599"/>
      <w:bookmarkStart w:id="67" w:name="_Toc76129462"/>
      <w:bookmarkStart w:id="68" w:name="_Toc115206325"/>
      <w:r w:rsidRPr="00CE6FA6">
        <w:t>Acknowledgements</w:t>
      </w:r>
      <w:bookmarkEnd w:id="59"/>
      <w:bookmarkEnd w:id="60"/>
      <w:bookmarkEnd w:id="61"/>
      <w:bookmarkEnd w:id="62"/>
      <w:bookmarkEnd w:id="63"/>
      <w:bookmarkEnd w:id="64"/>
      <w:bookmarkEnd w:id="65"/>
      <w:bookmarkEnd w:id="66"/>
      <w:bookmarkEnd w:id="67"/>
      <w:bookmarkEnd w:id="68"/>
    </w:p>
    <w:p w14:paraId="0CBF9567" w14:textId="7EC0EB03" w:rsidR="00C30A26" w:rsidRPr="00CE6FA6" w:rsidRDefault="00C30A26" w:rsidP="00C30A26">
      <w:r w:rsidRPr="00CE6FA6">
        <w:t>Specific funding for the pilot study on Jenaama in 2016 was from the University of Michigan (African Studies Center and UM Office of Research).</w:t>
      </w:r>
    </w:p>
    <w:p w14:paraId="4A04C5DB" w14:textId="4624CA06" w:rsidR="00110D66" w:rsidRPr="00CE6FA6" w:rsidRDefault="00110D66" w:rsidP="00C30A26">
      <w:r w:rsidRPr="00CE6FA6">
        <w:tab/>
        <w:t>Primary funding for the broader Bozo project</w:t>
      </w:r>
      <w:r w:rsidR="00FA2E4A" w:rsidRPr="00CE6FA6">
        <w:t xml:space="preserve"> including Jenaama</w:t>
      </w:r>
      <w:r w:rsidRPr="00CE6FA6">
        <w:t xml:space="preserve"> is from National Science Foundation, Documenting Endangered Languages program, grant PD-1941828, “Documentation of Bozo languages of Mali,” for the period 2020-2024. </w:t>
      </w:r>
    </w:p>
    <w:p w14:paraId="35380088" w14:textId="62A4E661" w:rsidR="00772C1B" w:rsidRPr="00CE6FA6" w:rsidRDefault="00C30A26" w:rsidP="00C30A26">
      <w:r w:rsidRPr="00CE6FA6">
        <w:tab/>
        <w:t>I thank Thomas Blecke of SIL, now based in Ouagadougou, for helpful advice in getting started.</w:t>
      </w:r>
      <w:r w:rsidR="002F0D68" w:rsidRPr="00CE6FA6">
        <w:t xml:space="preserve"> I am also greatly indebted to my long-term Dogon project assistant Minkailou Djiguiba, who has kept the Bozo project going in spite of the circumstances</w:t>
      </w:r>
      <w:r w:rsidR="002F0D68" w:rsidRPr="00CE6FA6">
        <w:rPr>
          <w:lang w:val="x-none"/>
        </w:rPr>
        <w:t>.</w:t>
      </w:r>
    </w:p>
    <w:p w14:paraId="6A3EEEF6" w14:textId="77777777" w:rsidR="00C30A26" w:rsidRPr="00CE6FA6" w:rsidRDefault="00C30A26" w:rsidP="00C30A26"/>
    <w:p w14:paraId="5208296E" w14:textId="7EC8D243" w:rsidR="00C30A26" w:rsidRPr="00CE6FA6" w:rsidRDefault="00772C1B" w:rsidP="00C30A26">
      <w:pPr>
        <w:pStyle w:val="Heading1"/>
      </w:pPr>
      <w:bookmarkStart w:id="69" w:name="_Toc508434435"/>
      <w:bookmarkStart w:id="70" w:name="_Toc508942580"/>
      <w:bookmarkStart w:id="71" w:name="_Toc508943180"/>
      <w:r w:rsidRPr="00CE6FA6">
        <w:rPr>
          <w:b w:val="0"/>
          <w:sz w:val="22"/>
        </w:rPr>
        <w:br w:type="page"/>
      </w:r>
      <w:bookmarkStart w:id="72" w:name="_Toc36027123"/>
      <w:bookmarkStart w:id="73" w:name="_Toc36027275"/>
      <w:bookmarkStart w:id="74" w:name="_Toc36027485"/>
      <w:r w:rsidR="00C30A26" w:rsidRPr="00CE6FA6">
        <w:lastRenderedPageBreak/>
        <w:t xml:space="preserve"> </w:t>
      </w:r>
      <w:bookmarkStart w:id="75" w:name="_Toc78375494"/>
      <w:bookmarkStart w:id="76" w:name="_Toc79405600"/>
      <w:bookmarkStart w:id="77" w:name="_Toc76129463"/>
      <w:bookmarkStart w:id="78" w:name="_Toc115206326"/>
      <w:r w:rsidR="00C30A26" w:rsidRPr="00CE6FA6">
        <w:t>Sketch</w:t>
      </w:r>
      <w:bookmarkEnd w:id="69"/>
      <w:bookmarkEnd w:id="70"/>
      <w:bookmarkEnd w:id="71"/>
      <w:bookmarkEnd w:id="72"/>
      <w:bookmarkEnd w:id="73"/>
      <w:bookmarkEnd w:id="74"/>
      <w:bookmarkEnd w:id="75"/>
      <w:bookmarkEnd w:id="76"/>
      <w:bookmarkEnd w:id="77"/>
      <w:bookmarkEnd w:id="78"/>
    </w:p>
    <w:p w14:paraId="7937469A" w14:textId="385C25D5" w:rsidR="00AE0C73" w:rsidRPr="00CE6FA6" w:rsidRDefault="00AE0C73" w:rsidP="00AE0C73">
      <w:r w:rsidRPr="00CE6FA6">
        <w:t xml:space="preserve">A few basic typological facts about </w:t>
      </w:r>
      <w:r w:rsidR="006523DE" w:rsidRPr="00CE6FA6">
        <w:t>(</w:t>
      </w:r>
      <w:r w:rsidR="00110D66" w:rsidRPr="00CE6FA6">
        <w:t>C</w:t>
      </w:r>
      <w:r w:rsidRPr="00CE6FA6">
        <w:t>liffs</w:t>
      </w:r>
      <w:r w:rsidR="006523DE" w:rsidRPr="00CE6FA6">
        <w:t>)</w:t>
      </w:r>
      <w:r w:rsidRPr="00CE6FA6">
        <w:t xml:space="preserve"> Jenaama will serve to begin this sketch. </w:t>
      </w:r>
    </w:p>
    <w:p w14:paraId="0F8DB079" w14:textId="037FE5AA" w:rsidR="004C384F" w:rsidRPr="00CE6FA6" w:rsidRDefault="006523DE" w:rsidP="00AE0C73">
      <w:r w:rsidRPr="00CE6FA6">
        <w:tab/>
        <w:t>Like nearly all other Mande languages, Jenaama is SOVX. More specifically, it is S</w:t>
      </w:r>
      <w:r w:rsidR="00110D66" w:rsidRPr="00CE6FA6">
        <w:noBreakHyphen/>
      </w:r>
      <w:r w:rsidRPr="00CE6FA6">
        <w:t>infl-O-V-X, where “infl” is a class of clause-level inflectional markers (aspect, negation, mood). X includes any additional material, including dative, instrumental, purposive, and spatiotemporal  PPs, and various simple (mostly spatiotemporal) adverbs. Temporal adverbials occur either at the very end or at the very beginning.</w:t>
      </w:r>
      <w:r w:rsidR="004C384F" w:rsidRPr="00CE6FA6">
        <w:t xml:space="preserve"> </w:t>
      </w:r>
      <w:r w:rsidRPr="00CE6FA6">
        <w:t xml:space="preserve">Jenaama lacks structural case marking for subject and object NPs, and </w:t>
      </w:r>
      <w:r w:rsidR="004C384F" w:rsidRPr="00CE6FA6">
        <w:t xml:space="preserve">except for a tonal distinction in the 1Sg there are no differences in the form of subject and object pronominal clitics. </w:t>
      </w:r>
    </w:p>
    <w:p w14:paraId="7E395109" w14:textId="0C6733DB" w:rsidR="006523DE" w:rsidRPr="00CE6FA6" w:rsidRDefault="004C384F" w:rsidP="00AE0C73">
      <w:r w:rsidRPr="00CE6FA6">
        <w:tab/>
        <w:t>An example of a transitive clause i</w:t>
      </w:r>
      <w:r w:rsidR="00110D66" w:rsidRPr="00CE6FA6">
        <w:t>s</w:t>
      </w:r>
      <w:r w:rsidRPr="00CE6FA6">
        <w:t xml:space="preserve"> (</w:t>
      </w:r>
      <w:r w:rsidR="00E63C19" w:rsidRPr="00CE6FA6">
        <w:t>5</w:t>
      </w:r>
      <w:r w:rsidRPr="00CE6FA6">
        <w:t>).</w:t>
      </w:r>
      <w:r w:rsidR="00D436A0" w:rsidRPr="00CE6FA6">
        <w:t xml:space="preserve"> </w:t>
      </w:r>
      <w:r w:rsidR="009E274B" w:rsidRPr="00CE6FA6">
        <w:t>It consists of a subject NP, a post-subject inflectional marker, an object NP, a verb marked for aspect, and a</w:t>
      </w:r>
      <w:r w:rsidR="003F6F3C" w:rsidRPr="00CE6FA6">
        <w:t xml:space="preserve"> </w:t>
      </w:r>
      <w:r w:rsidR="009E274B" w:rsidRPr="00CE6FA6">
        <w:t>locational expression</w:t>
      </w:r>
      <w:r w:rsidR="009E274B" w:rsidRPr="00CE6FA6">
        <w:rPr>
          <w:lang w:val="x-none"/>
        </w:rPr>
        <w:t>.</w:t>
      </w:r>
    </w:p>
    <w:p w14:paraId="78A0A4DC" w14:textId="45E18C59" w:rsidR="004C384F" w:rsidRPr="00CE6FA6" w:rsidRDefault="004C384F" w:rsidP="00AE0C73"/>
    <w:p w14:paraId="78D2190E" w14:textId="161A398C" w:rsidR="004C384F" w:rsidRPr="00CE6FA6" w:rsidRDefault="004C384F" w:rsidP="004C384F">
      <w:pPr>
        <w:tabs>
          <w:tab w:val="left" w:pos="720"/>
          <w:tab w:val="left" w:pos="1890"/>
          <w:tab w:val="left" w:pos="2970"/>
          <w:tab w:val="left" w:pos="4500"/>
          <w:tab w:val="left" w:pos="5940"/>
        </w:tabs>
        <w:rPr>
          <w:lang w:val="x-none"/>
        </w:rPr>
      </w:pPr>
      <w:r w:rsidRPr="00CE6FA6">
        <w:t>(</w:t>
      </w:r>
      <w:r w:rsidR="002F0D68" w:rsidRPr="00CE6FA6">
        <w:t>5</w:t>
      </w:r>
      <w:r w:rsidRPr="00CE6FA6">
        <w:t>)</w:t>
      </w:r>
      <w:r w:rsidRPr="00CE6FA6">
        <w:tab/>
      </w:r>
      <w:r w:rsidR="00875989" w:rsidRPr="00CE6FA6">
        <w:rPr>
          <w:rFonts w:ascii="Doulos SIL" w:hAnsi="Doulos SIL" w:cs="Doulos SIL"/>
        </w:rPr>
        <w:t>sèēdù</w:t>
      </w:r>
      <w:r w:rsidRPr="00CE6FA6">
        <w:rPr>
          <w:rFonts w:ascii="Doulos SIL" w:hAnsi="Doulos SIL" w:cs="Doulos SIL"/>
          <w:lang w:val="x-none"/>
        </w:rPr>
        <w:tab/>
        <w:t>gà</w:t>
      </w:r>
      <w:r w:rsidRPr="00CE6FA6">
        <w:rPr>
          <w:rFonts w:ascii="Doulos SIL" w:hAnsi="Doulos SIL" w:cs="Doulos SIL"/>
          <w:lang w:val="x-none"/>
        </w:rPr>
        <w:tab/>
        <w:t>sūgē-ē</w:t>
      </w:r>
      <w:r w:rsidRPr="00CE6FA6">
        <w:rPr>
          <w:rFonts w:ascii="Doulos SIL" w:hAnsi="Doulos SIL" w:cs="Doulos SIL"/>
          <w:lang w:val="x-none"/>
        </w:rPr>
        <w:tab/>
        <w:t>sà-nà</w:t>
      </w:r>
      <w:r w:rsidRPr="00CE6FA6">
        <w:rPr>
          <w:rFonts w:ascii="Doulos SIL" w:hAnsi="Doulos SIL" w:cs="Doulos SIL"/>
          <w:lang w:val="x-none"/>
        </w:rPr>
        <w:tab/>
        <w:t>sí</w:t>
      </w:r>
      <w:r w:rsidR="00C54F5D" w:rsidRPr="00CE6FA6">
        <w:rPr>
          <w:rFonts w:ascii="Doulos SIL" w:hAnsi="Doulos SIL" w:cs="Doulos SIL"/>
          <w:lang w:val="x-none"/>
        </w:rPr>
        <w:t>bà</w:t>
      </w:r>
      <w:r w:rsidRPr="00CE6FA6">
        <w:rPr>
          <w:rFonts w:ascii="Doulos SIL" w:hAnsi="Doulos SIL" w:cs="Doulos SIL"/>
          <w:lang w:val="x-none"/>
        </w:rPr>
        <w:t>wⁿ</w:t>
      </w:r>
    </w:p>
    <w:p w14:paraId="3149EF7C" w14:textId="77777777" w:rsidR="004C384F" w:rsidRPr="00CE6FA6" w:rsidRDefault="004C384F" w:rsidP="004C384F">
      <w:pPr>
        <w:tabs>
          <w:tab w:val="left" w:pos="720"/>
          <w:tab w:val="left" w:pos="1890"/>
          <w:tab w:val="left" w:pos="2970"/>
          <w:tab w:val="left" w:pos="4500"/>
          <w:tab w:val="left" w:pos="5940"/>
        </w:tabs>
        <w:rPr>
          <w:lang w:val="x-none"/>
        </w:rPr>
      </w:pPr>
      <w:r w:rsidRPr="00CE6FA6">
        <w:tab/>
        <w:t>S</w:t>
      </w:r>
      <w:r w:rsidRPr="00CE6FA6">
        <w:tab/>
        <w:t>Ipfv</w:t>
      </w:r>
      <w:r w:rsidRPr="00CE6FA6">
        <w:tab/>
        <w:t>goat-Pl</w:t>
      </w:r>
      <w:r w:rsidRPr="00CE6FA6">
        <w:tab/>
        <w:t>buy-Ipfv</w:t>
      </w:r>
      <w:r w:rsidRPr="00CE6FA6">
        <w:tab/>
        <w:t>market</w:t>
      </w:r>
      <w:r w:rsidRPr="00CE6FA6">
        <w:rPr>
          <w:lang w:val="x-none"/>
        </w:rPr>
        <w:t>.Loc</w:t>
      </w:r>
    </w:p>
    <w:p w14:paraId="13E7C0D7" w14:textId="2A49FC2D" w:rsidR="004C384F" w:rsidRPr="00CE6FA6" w:rsidRDefault="004C384F" w:rsidP="004C384F">
      <w:pPr>
        <w:tabs>
          <w:tab w:val="left" w:pos="720"/>
        </w:tabs>
      </w:pPr>
      <w:r w:rsidRPr="00CE6FA6">
        <w:tab/>
        <w:t>‘Seydou buys goats in the market</w:t>
      </w:r>
      <w:r w:rsidRPr="00CE6FA6">
        <w:rPr>
          <w:lang w:val="x-none"/>
        </w:rPr>
        <w:t>.’</w:t>
      </w:r>
    </w:p>
    <w:p w14:paraId="36089F04" w14:textId="77777777" w:rsidR="00C30A26" w:rsidRPr="00CE6FA6" w:rsidRDefault="00C30A26" w:rsidP="00C30A26">
      <w:pPr>
        <w:pStyle w:val="Heading2"/>
      </w:pPr>
      <w:bookmarkStart w:id="79" w:name="_Toc76129464"/>
      <w:bookmarkStart w:id="80" w:name="_Toc115206327"/>
      <w:r w:rsidRPr="00CE6FA6">
        <w:t>Phonology</w:t>
      </w:r>
      <w:bookmarkEnd w:id="79"/>
      <w:bookmarkEnd w:id="80"/>
    </w:p>
    <w:p w14:paraId="03C92EBA" w14:textId="3E187DB0" w:rsidR="00C30A26" w:rsidRPr="00CE6FA6" w:rsidRDefault="00C30A26" w:rsidP="00C30A26">
      <w:pPr>
        <w:pStyle w:val="Heading3"/>
      </w:pPr>
      <w:bookmarkStart w:id="81" w:name="_Toc76129465"/>
      <w:bookmarkStart w:id="82" w:name="_Toc115206328"/>
      <w:r w:rsidRPr="00CE6FA6">
        <w:t>Segmental phonology</w:t>
      </w:r>
      <w:bookmarkEnd w:id="81"/>
      <w:bookmarkEnd w:id="82"/>
    </w:p>
    <w:p w14:paraId="4C9A9B0F" w14:textId="1F5FE3D5" w:rsidR="009E274B" w:rsidRPr="00CE6FA6" w:rsidRDefault="00110D66" w:rsidP="009E274B">
      <w:pPr>
        <w:rPr>
          <w:lang w:val="x-none"/>
        </w:rPr>
      </w:pPr>
      <w:r w:rsidRPr="00CE6FA6">
        <w:t xml:space="preserve">Cliffs </w:t>
      </w:r>
      <w:r w:rsidR="009E274B" w:rsidRPr="00CE6FA6">
        <w:t>Jenaama has eight vowel qualities {</w:t>
      </w:r>
      <w:r w:rsidR="009E274B" w:rsidRPr="00CE6FA6">
        <w:rPr>
          <w:rFonts w:ascii="Doulos SIL" w:hAnsi="Doulos SIL" w:cs="Doulos SIL"/>
        </w:rPr>
        <w:t xml:space="preserve">u </w:t>
      </w:r>
      <w:r w:rsidR="009E274B" w:rsidRPr="00CE6FA6">
        <w:rPr>
          <w:rFonts w:ascii="Doulos SIL" w:hAnsi="Doulos SIL" w:cs="Doulos SIL"/>
          <w:lang w:val="x-none"/>
        </w:rPr>
        <w:t>ɯ o ɔ a ɛ e i</w:t>
      </w:r>
      <w:r w:rsidR="009E274B" w:rsidRPr="00CE6FA6">
        <w:rPr>
          <w:lang w:val="x-none"/>
        </w:rPr>
        <w:t xml:space="preserve">}. Vowels may be long or short, and may be oral or nasalized. </w:t>
      </w:r>
      <w:r w:rsidR="00B47937" w:rsidRPr="00CE6FA6">
        <w:rPr>
          <w:lang w:val="x-none"/>
        </w:rPr>
        <w:t xml:space="preserve">The high back unrounded vowel </w:t>
      </w:r>
      <w:r w:rsidR="00B47937" w:rsidRPr="00CE6FA6">
        <w:rPr>
          <w:rFonts w:ascii="Doulos SIL" w:hAnsi="Doulos SIL" w:cs="Doulos SIL"/>
          <w:lang w:val="x-none"/>
        </w:rPr>
        <w:t>ɯ</w:t>
      </w:r>
      <w:r w:rsidR="00B47937" w:rsidRPr="00CE6FA6">
        <w:rPr>
          <w:lang w:val="x-none"/>
        </w:rPr>
        <w:t xml:space="preserve"> may be unique to the </w:t>
      </w:r>
      <w:r w:rsidRPr="00CE6FA6">
        <w:t>C</w:t>
      </w:r>
      <w:r w:rsidR="00B47937" w:rsidRPr="00CE6FA6">
        <w:rPr>
          <w:lang w:val="x-none"/>
        </w:rPr>
        <w:t xml:space="preserve">liffs </w:t>
      </w:r>
      <w:r w:rsidRPr="00CE6FA6">
        <w:t>variety</w:t>
      </w:r>
      <w:r w:rsidR="008248C2" w:rsidRPr="00CE6FA6">
        <w:t>,</w:t>
      </w:r>
      <w:r w:rsidR="00B47937" w:rsidRPr="00CE6FA6">
        <w:rPr>
          <w:lang w:val="x-none"/>
        </w:rPr>
        <w:t xml:space="preserve"> and I know of no other </w:t>
      </w:r>
      <w:r w:rsidRPr="00CE6FA6">
        <w:t xml:space="preserve">dialect or </w:t>
      </w:r>
      <w:r w:rsidR="00B47937" w:rsidRPr="00CE6FA6">
        <w:rPr>
          <w:lang w:val="x-none"/>
        </w:rPr>
        <w:t xml:space="preserve">language in the immediate zone that has it. It does occur in </w:t>
      </w:r>
      <w:r w:rsidRPr="00CE6FA6">
        <w:t>some</w:t>
      </w:r>
      <w:r w:rsidR="005152E9" w:rsidRPr="00CE6FA6">
        <w:rPr>
          <w:lang w:val="x-none"/>
        </w:rPr>
        <w:t xml:space="preserve"> far-away </w:t>
      </w:r>
      <w:r w:rsidR="009C2964" w:rsidRPr="00CE6FA6">
        <w:rPr>
          <w:lang w:val="x-none"/>
        </w:rPr>
        <w:t xml:space="preserve">African </w:t>
      </w:r>
      <w:r w:rsidR="005152E9" w:rsidRPr="00CE6FA6">
        <w:rPr>
          <w:lang w:val="x-none"/>
        </w:rPr>
        <w:t>languages</w:t>
      </w:r>
      <w:r w:rsidR="009C2964" w:rsidRPr="00CE6FA6">
        <w:t xml:space="preserve"> (</w:t>
      </w:r>
      <w:r w:rsidRPr="00CE6FA6">
        <w:t>for example along the Atlantic coast</w:t>
      </w:r>
      <w:r w:rsidR="009C2964" w:rsidRPr="00CE6FA6">
        <w:t>)</w:t>
      </w:r>
      <w:r w:rsidR="005152E9" w:rsidRPr="00CE6FA6">
        <w:rPr>
          <w:lang w:val="x-none"/>
        </w:rPr>
        <w:t xml:space="preserve"> that </w:t>
      </w:r>
      <w:r w:rsidR="009C2964" w:rsidRPr="00CE6FA6">
        <w:rPr>
          <w:lang w:val="x-none"/>
        </w:rPr>
        <w:t xml:space="preserve">typically </w:t>
      </w:r>
      <w:r w:rsidR="005152E9" w:rsidRPr="00CE6FA6">
        <w:rPr>
          <w:lang w:val="x-none"/>
        </w:rPr>
        <w:t>have ten or more vowel qualities.</w:t>
      </w:r>
    </w:p>
    <w:p w14:paraId="33C5FBD1" w14:textId="04F9527E" w:rsidR="0041611D" w:rsidRPr="00CE6FA6" w:rsidRDefault="0041611D" w:rsidP="009E274B">
      <w:pPr>
        <w:rPr>
          <w:lang w:val="x-none"/>
        </w:rPr>
      </w:pPr>
      <w:r w:rsidRPr="00CE6FA6">
        <w:tab/>
        <w:t xml:space="preserve">There are relatively few phonological processes (rewrite rules) converting underlying to surface forms. The process most likely to cause problems for parsing and morpheme identification is </w:t>
      </w:r>
      <w:r w:rsidRPr="00CE6FA6">
        <w:rPr>
          <w:rFonts w:ascii="Doulos SIL" w:hAnsi="Doulos SIL" w:cs="Doulos SIL"/>
        </w:rPr>
        <w:t>vv</w:t>
      </w:r>
      <w:r w:rsidRPr="00CE6FA6">
        <w:t xml:space="preserve">-Contraction at compound and word boundaries. Since vowel-initial stems are rare, the bulk of contractions involve a vowel-final </w:t>
      </w:r>
      <w:r w:rsidR="00A348AD" w:rsidRPr="00CE6FA6">
        <w:t>word</w:t>
      </w:r>
      <w:r w:rsidRPr="00CE6FA6">
        <w:t xml:space="preserve"> or </w:t>
      </w:r>
      <w:r w:rsidR="00A348AD" w:rsidRPr="00CE6FA6">
        <w:t>particle</w:t>
      </w:r>
      <w:r w:rsidRPr="00CE6FA6">
        <w:t xml:space="preserve"> followed by </w:t>
      </w:r>
      <w:r w:rsidR="00B47937" w:rsidRPr="00CE6FA6">
        <w:t>any</w:t>
      </w:r>
      <w:r w:rsidRPr="00CE6FA6">
        <w:t xml:space="preserve"> of </w:t>
      </w:r>
      <w:r w:rsidR="006F1D2E" w:rsidRPr="00CE6FA6">
        <w:t>several</w:t>
      </w:r>
      <w:r w:rsidRPr="00CE6FA6">
        <w:t xml:space="preserve"> </w:t>
      </w:r>
      <w:r w:rsidR="00B47937" w:rsidRPr="00CE6FA6">
        <w:t xml:space="preserve">pronominal clitics (1Pl </w:t>
      </w:r>
      <w:r w:rsidR="00B47937" w:rsidRPr="00CE6FA6">
        <w:rPr>
          <w:rFonts w:ascii="Doulos SIL" w:hAnsi="Doulos SIL" w:cs="Doulos SIL"/>
        </w:rPr>
        <w:t>e</w:t>
      </w:r>
      <w:r w:rsidR="00B47937" w:rsidRPr="00CE6FA6">
        <w:rPr>
          <w:rFonts w:ascii="Doulos SIL" w:hAnsi="Doulos SIL" w:cs="Doulos SIL"/>
          <w:lang w:val="x-none"/>
        </w:rPr>
        <w:t>̄</w:t>
      </w:r>
      <w:r w:rsidR="00B47937" w:rsidRPr="00CE6FA6">
        <w:rPr>
          <w:lang w:val="x-none"/>
        </w:rPr>
        <w:t xml:space="preserve">, 2Sg </w:t>
      </w:r>
      <w:r w:rsidR="00B47937" w:rsidRPr="00CE6FA6">
        <w:rPr>
          <w:rFonts w:ascii="Doulos SIL" w:hAnsi="Doulos SIL" w:cs="Doulos SIL"/>
          <w:lang w:val="x-none"/>
        </w:rPr>
        <w:t>āⁿ</w:t>
      </w:r>
      <w:r w:rsidR="00B47937" w:rsidRPr="00CE6FA6">
        <w:rPr>
          <w:lang w:val="x-none"/>
        </w:rPr>
        <w:t xml:space="preserve">, 2Pl </w:t>
      </w:r>
      <w:r w:rsidR="00B47937" w:rsidRPr="00CE6FA6">
        <w:rPr>
          <w:rFonts w:ascii="Doulos SIL" w:hAnsi="Doulos SIL" w:cs="Doulos SIL"/>
          <w:lang w:val="x-none"/>
        </w:rPr>
        <w:t>āā</w:t>
      </w:r>
      <w:r w:rsidR="00B47937" w:rsidRPr="00CE6FA6">
        <w:rPr>
          <w:lang w:val="x-none"/>
        </w:rPr>
        <w:t xml:space="preserve">, 3Sg </w:t>
      </w:r>
      <w:r w:rsidR="00B47937" w:rsidRPr="00CE6FA6">
        <w:rPr>
          <w:rFonts w:ascii="Doulos SIL" w:hAnsi="Doulos SIL" w:cs="Doulos SIL"/>
          <w:lang w:val="x-none"/>
        </w:rPr>
        <w:t>à</w:t>
      </w:r>
      <w:r w:rsidR="00B47937" w:rsidRPr="00CE6FA6">
        <w:rPr>
          <w:lang w:val="x-none"/>
        </w:rPr>
        <w:t xml:space="preserve">, 3Pl </w:t>
      </w:r>
      <w:r w:rsidR="00B47937" w:rsidRPr="00CE6FA6">
        <w:rPr>
          <w:rFonts w:ascii="Doulos SIL" w:hAnsi="Doulos SIL" w:cs="Doulos SIL"/>
          <w:lang w:val="x-none"/>
        </w:rPr>
        <w:t>è</w:t>
      </w:r>
      <w:r w:rsidR="00106681" w:rsidRPr="00CE6FA6">
        <w:t>)</w:t>
      </w:r>
      <w:r w:rsidR="00B47937" w:rsidRPr="00CE6FA6">
        <w:rPr>
          <w:lang w:val="x-none"/>
        </w:rPr>
        <w:t xml:space="preserve">. Especially when one of the input vowel qualities or tones is lost by contraction, </w:t>
      </w:r>
      <w:r w:rsidR="006F1D2E" w:rsidRPr="00CE6FA6">
        <w:t>the enclitic boundary</w:t>
      </w:r>
      <w:r w:rsidR="00B47937" w:rsidRPr="00CE6FA6">
        <w:rPr>
          <w:lang w:val="x-none"/>
        </w:rPr>
        <w:t xml:space="preserve"> = </w:t>
      </w:r>
      <w:r w:rsidR="006F1D2E" w:rsidRPr="00CE6FA6">
        <w:t xml:space="preserve">is used opportunistically </w:t>
      </w:r>
      <w:r w:rsidR="00B47937" w:rsidRPr="00CE6FA6">
        <w:rPr>
          <w:lang w:val="x-none"/>
        </w:rPr>
        <w:t>as a warning</w:t>
      </w:r>
      <w:r w:rsidR="00A348AD" w:rsidRPr="00CE6FA6">
        <w:t xml:space="preserve"> indicator</w:t>
      </w:r>
      <w:r w:rsidR="00B47937" w:rsidRPr="00CE6FA6">
        <w:rPr>
          <w:lang w:val="x-none"/>
        </w:rPr>
        <w:t xml:space="preserve">. For example, </w:t>
      </w:r>
      <w:r w:rsidR="00B47937" w:rsidRPr="00CE6FA6">
        <w:rPr>
          <w:rFonts w:ascii="Doulos SIL" w:hAnsi="Doulos SIL" w:cs="Doulos SIL"/>
          <w:lang w:val="x-none"/>
        </w:rPr>
        <w:t>gē= è</w:t>
      </w:r>
      <w:r w:rsidR="00B47937" w:rsidRPr="00CE6FA6">
        <w:rPr>
          <w:lang w:val="x-none"/>
        </w:rPr>
        <w:t xml:space="preserve"> in (</w:t>
      </w:r>
      <w:r w:rsidR="002F0D68" w:rsidRPr="00CE6FA6">
        <w:rPr>
          <w:lang w:val="x-none"/>
        </w:rPr>
        <w:t>6</w:t>
      </w:r>
      <w:r w:rsidR="00B47937" w:rsidRPr="00CE6FA6">
        <w:rPr>
          <w:lang w:val="x-none"/>
        </w:rPr>
        <w:t xml:space="preserve">) is from </w:t>
      </w:r>
      <w:r w:rsidR="005525CD" w:rsidRPr="00CE6FA6">
        <w:rPr>
          <w:lang w:val="x-none"/>
        </w:rPr>
        <w:t>Ipfv</w:t>
      </w:r>
      <w:r w:rsidR="00B47937" w:rsidRPr="00CE6FA6">
        <w:rPr>
          <w:lang w:val="x-none"/>
        </w:rPr>
        <w:t xml:space="preserve"> </w:t>
      </w:r>
      <w:r w:rsidR="00B47937" w:rsidRPr="00CE6FA6">
        <w:rPr>
          <w:rFonts w:ascii="Doulos SIL" w:hAnsi="Doulos SIL" w:cs="Doulos SIL"/>
          <w:lang w:val="x-none"/>
        </w:rPr>
        <w:t>gà</w:t>
      </w:r>
      <w:r w:rsidR="00B47937" w:rsidRPr="00CE6FA6">
        <w:rPr>
          <w:lang w:val="x-none"/>
        </w:rPr>
        <w:t xml:space="preserve"> (raised to </w:t>
      </w:r>
      <w:r w:rsidR="00B47937" w:rsidRPr="00CE6FA6">
        <w:rPr>
          <w:rFonts w:ascii="Doulos SIL" w:hAnsi="Doulos SIL" w:cs="Doulos SIL"/>
          <w:lang w:val="x-none"/>
        </w:rPr>
        <w:t>gā</w:t>
      </w:r>
      <w:r w:rsidR="00B47937" w:rsidRPr="00CE6FA6">
        <w:rPr>
          <w:lang w:val="x-none"/>
        </w:rPr>
        <w:t xml:space="preserve"> by Final Tone-Raising before </w:t>
      </w:r>
      <w:r w:rsidR="00AD3E9D" w:rsidRPr="00CE6FA6">
        <w:rPr>
          <w:lang w:val="x-none"/>
        </w:rPr>
        <w:t>L</w:t>
      </w:r>
      <w:r w:rsidR="00AD3E9D" w:rsidRPr="00CE6FA6">
        <w:rPr>
          <w:lang w:val="x-none"/>
        </w:rPr>
        <w:noBreakHyphen/>
        <w:t>ton</w:t>
      </w:r>
      <w:r w:rsidR="00B47937" w:rsidRPr="00CE6FA6">
        <w:rPr>
          <w:lang w:val="x-none"/>
        </w:rPr>
        <w:t xml:space="preserve">e) contracting with 3Pl object pronominal </w:t>
      </w:r>
      <w:r w:rsidR="00B47937" w:rsidRPr="00CE6FA6">
        <w:rPr>
          <w:rFonts w:ascii="Doulos SIL" w:hAnsi="Doulos SIL" w:cs="Doulos SIL"/>
          <w:lang w:val="x-none"/>
        </w:rPr>
        <w:t>è</w:t>
      </w:r>
      <w:r w:rsidR="00B47937" w:rsidRPr="00CE6FA6">
        <w:rPr>
          <w:lang w:val="x-none"/>
        </w:rPr>
        <w:t>.</w:t>
      </w:r>
    </w:p>
    <w:p w14:paraId="76D83A0C" w14:textId="6037DB30" w:rsidR="00B47937" w:rsidRPr="00CE6FA6" w:rsidRDefault="00B47937" w:rsidP="009E274B"/>
    <w:p w14:paraId="59E0B1F4" w14:textId="207701F4" w:rsidR="00B47937" w:rsidRPr="00CE6FA6" w:rsidRDefault="00B47937" w:rsidP="003B0E7D">
      <w:pPr>
        <w:keepNext/>
        <w:tabs>
          <w:tab w:val="left" w:pos="720"/>
          <w:tab w:val="left" w:pos="1800"/>
          <w:tab w:val="left" w:pos="2790"/>
          <w:tab w:val="left" w:pos="3960"/>
        </w:tabs>
        <w:rPr>
          <w:rFonts w:ascii="Doulos SIL" w:hAnsi="Doulos SIL" w:cs="Doulos SIL"/>
          <w:lang w:val="x-none"/>
        </w:rPr>
      </w:pPr>
      <w:r w:rsidRPr="00CE6FA6">
        <w:lastRenderedPageBreak/>
        <w:t>(</w:t>
      </w:r>
      <w:r w:rsidR="002F0D68" w:rsidRPr="00CE6FA6">
        <w:t>6</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gē=</w:t>
      </w:r>
      <w:r w:rsidRPr="00CE6FA6">
        <w:rPr>
          <w:rFonts w:ascii="Doulos SIL" w:hAnsi="Doulos SIL" w:cs="Doulos SIL"/>
          <w:lang w:val="x-none"/>
        </w:rPr>
        <w:tab/>
        <w:t>è</w:t>
      </w:r>
      <w:r w:rsidRPr="00CE6FA6">
        <w:rPr>
          <w:rFonts w:ascii="Doulos SIL" w:hAnsi="Doulos SIL" w:cs="Doulos SIL"/>
          <w:lang w:val="x-none"/>
        </w:rPr>
        <w:tab/>
        <w:t>kɔ̄-lɔ̄</w:t>
      </w:r>
    </w:p>
    <w:p w14:paraId="0EDB8965" w14:textId="4A18E898" w:rsidR="00B47937" w:rsidRPr="00CE6FA6" w:rsidRDefault="00B47937" w:rsidP="003B0E7D">
      <w:pPr>
        <w:keepNext/>
        <w:tabs>
          <w:tab w:val="left" w:pos="720"/>
          <w:tab w:val="left" w:pos="1800"/>
          <w:tab w:val="left" w:pos="2790"/>
          <w:tab w:val="left" w:pos="3960"/>
        </w:tabs>
      </w:pPr>
      <w:r w:rsidRPr="00CE6FA6">
        <w:tab/>
        <w:t>3Sg</w:t>
      </w:r>
      <w:r w:rsidRPr="00CE6FA6">
        <w:tab/>
        <w:t>Ipfv</w:t>
      </w:r>
      <w:r w:rsidRPr="00CE6FA6">
        <w:tab/>
        <w:t>3</w:t>
      </w:r>
      <w:r w:rsidR="001B3A39" w:rsidRPr="00CE6FA6">
        <w:t>Pl</w:t>
      </w:r>
      <w:r w:rsidRPr="00CE6FA6">
        <w:tab/>
        <w:t>hit-Ipfv</w:t>
      </w:r>
    </w:p>
    <w:p w14:paraId="2EA1E1FF" w14:textId="6C6BD57F" w:rsidR="00B47937" w:rsidRPr="00CE6FA6" w:rsidRDefault="00B47937" w:rsidP="00B47937">
      <w:pPr>
        <w:tabs>
          <w:tab w:val="left" w:pos="720"/>
        </w:tabs>
      </w:pPr>
      <w:r w:rsidRPr="00CE6FA6">
        <w:tab/>
        <w:t>‘He/She (often) hits them</w:t>
      </w:r>
      <w:r w:rsidRPr="00CE6FA6">
        <w:rPr>
          <w:lang w:val="x-none"/>
        </w:rPr>
        <w:t>.’</w:t>
      </w:r>
    </w:p>
    <w:p w14:paraId="4C838D53" w14:textId="77777777" w:rsidR="00C30A26" w:rsidRPr="00CE6FA6" w:rsidRDefault="00C30A26" w:rsidP="009E274B"/>
    <w:p w14:paraId="6DD18816" w14:textId="77777777" w:rsidR="00C30A26" w:rsidRPr="00CE6FA6" w:rsidRDefault="00C30A26" w:rsidP="009E274B"/>
    <w:p w14:paraId="1A5E9327" w14:textId="63469C7C" w:rsidR="00C30A26" w:rsidRPr="00CE6FA6" w:rsidRDefault="00DB7C1D" w:rsidP="00C30A26">
      <w:pPr>
        <w:pStyle w:val="Heading3"/>
      </w:pPr>
      <w:bookmarkStart w:id="83" w:name="_Toc76129466"/>
      <w:bookmarkStart w:id="84" w:name="_Toc115206329"/>
      <w:r w:rsidRPr="00CE6FA6">
        <w:t>Tones</w:t>
      </w:r>
      <w:r w:rsidR="00ED26EF" w:rsidRPr="00CE6FA6">
        <w:t xml:space="preserve"> and tonal diacritics</w:t>
      </w:r>
      <w:bookmarkEnd w:id="83"/>
      <w:bookmarkEnd w:id="84"/>
    </w:p>
    <w:p w14:paraId="01E9882A" w14:textId="1B8EAF4C" w:rsidR="00A348AD" w:rsidRPr="00CE6FA6" w:rsidRDefault="00A348AD" w:rsidP="00A348AD">
      <w:r w:rsidRPr="00CE6FA6">
        <w:t xml:space="preserve">Cliffs </w:t>
      </w:r>
      <w:r w:rsidR="009E274B" w:rsidRPr="00CE6FA6">
        <w:t xml:space="preserve">Jenaama has three </w:t>
      </w:r>
      <w:r w:rsidR="006F1D2E" w:rsidRPr="00CE6FA6">
        <w:t xml:space="preserve">lexical </w:t>
      </w:r>
      <w:r w:rsidR="009E274B" w:rsidRPr="00CE6FA6">
        <w:t>tone levels H[igh], M[id], and L[ow]</w:t>
      </w:r>
      <w:r w:rsidR="009E274B" w:rsidRPr="00CE6FA6">
        <w:rPr>
          <w:lang w:val="x-none"/>
        </w:rPr>
        <w:t>.</w:t>
      </w:r>
      <w:r w:rsidR="00BC67A3" w:rsidRPr="00CE6FA6">
        <w:rPr>
          <w:lang w:val="x-none"/>
        </w:rPr>
        <w:t xml:space="preserve"> </w:t>
      </w:r>
      <w:r w:rsidRPr="00CE6FA6">
        <w:t xml:space="preserve">Syllables may be H, M, L, </w:t>
      </w:r>
      <w:r w:rsidR="00BC67A3" w:rsidRPr="00CE6FA6">
        <w:rPr>
          <w:lang w:val="x-none"/>
        </w:rPr>
        <w:t xml:space="preserve">&lt;HL&gt; falling, &lt;ML&gt;  falling, &lt;LM&gt; rising, and rarely </w:t>
      </w:r>
      <w:r w:rsidRPr="00CE6FA6">
        <w:rPr>
          <w:lang w:val="x-none"/>
        </w:rPr>
        <w:t xml:space="preserve">bell-shaped </w:t>
      </w:r>
      <w:r w:rsidR="00BC67A3" w:rsidRPr="00CE6FA6">
        <w:rPr>
          <w:lang w:val="x-none"/>
        </w:rPr>
        <w:t>&lt;LML</w:t>
      </w:r>
      <w:r w:rsidR="00917138" w:rsidRPr="00CE6FA6">
        <w:rPr>
          <w:lang w:val="x-none"/>
        </w:rPr>
        <w:t xml:space="preserve">&gt;, </w:t>
      </w:r>
      <w:r w:rsidR="00917138" w:rsidRPr="00CE6FA6">
        <w:t>using angled brackets &lt;…&gt; to enclose tone sequences on a single syllable</w:t>
      </w:r>
      <w:r w:rsidR="00BC67A3" w:rsidRPr="00CE6FA6">
        <w:rPr>
          <w:lang w:val="x-none"/>
        </w:rPr>
        <w:t xml:space="preserve">. </w:t>
      </w:r>
      <w:r w:rsidR="00917138" w:rsidRPr="00CE6FA6">
        <w:t xml:space="preserve">The nearby language isolate Bangime also has three </w:t>
      </w:r>
      <w:r w:rsidR="006F1D2E" w:rsidRPr="00CE6FA6">
        <w:t xml:space="preserve">lexical </w:t>
      </w:r>
      <w:r w:rsidR="00917138" w:rsidRPr="00CE6FA6">
        <w:t xml:space="preserve">tone levels. However, Cliffs Jenaama and Bangime form a </w:t>
      </w:r>
      <w:r w:rsidR="006F1D2E" w:rsidRPr="00CE6FA6">
        <w:t xml:space="preserve">tiny </w:t>
      </w:r>
      <w:r w:rsidR="00917138" w:rsidRPr="00CE6FA6">
        <w:t xml:space="preserve">tritonal enclave surrounded by bitonal (and atonal) languages in east central and northern Mali (Fulfulde, the Songhay </w:t>
      </w:r>
      <w:r w:rsidR="00306673" w:rsidRPr="00CE6FA6">
        <w:t xml:space="preserve">and Dogon </w:t>
      </w:r>
      <w:r w:rsidR="00917138" w:rsidRPr="00CE6FA6">
        <w:t>famil</w:t>
      </w:r>
      <w:r w:rsidR="00306673" w:rsidRPr="00CE6FA6">
        <w:t>ies</w:t>
      </w:r>
      <w:r w:rsidR="00917138" w:rsidRPr="00CE6FA6">
        <w:t>, Bambara, Soninke, and apparently all other Bozo varieties). Tritonal systems do occur in far southern Mali (e.g. Senoufo) and they are common in subcoastal and coastal languages of West Africa.</w:t>
      </w:r>
      <w:r w:rsidR="006F1D2E" w:rsidRPr="00CE6FA6">
        <w:t xml:space="preserve"> Some of the neighboring languages are lexically bitonal but make use of three pitch levels at the phonetic level.</w:t>
      </w:r>
    </w:p>
    <w:p w14:paraId="647DA661" w14:textId="649209B0" w:rsidR="00BC67A3" w:rsidRPr="00CE6FA6" w:rsidRDefault="00A348AD" w:rsidP="00A348AD">
      <w:pPr>
        <w:rPr>
          <w:lang w:val="x-none"/>
        </w:rPr>
      </w:pPr>
      <w:r w:rsidRPr="00CE6FA6">
        <w:rPr>
          <w:lang w:val="x-none"/>
        </w:rPr>
        <w:tab/>
      </w:r>
      <w:r w:rsidR="00BC67A3" w:rsidRPr="00CE6FA6">
        <w:rPr>
          <w:lang w:val="x-none"/>
        </w:rPr>
        <w:t>The diacritics used are shown in (</w:t>
      </w:r>
      <w:r w:rsidR="002F0D68" w:rsidRPr="00CE6FA6">
        <w:rPr>
          <w:lang w:val="x-none"/>
        </w:rPr>
        <w:t>7</w:t>
      </w:r>
      <w:r w:rsidR="00BC67A3" w:rsidRPr="00CE6FA6">
        <w:rPr>
          <w:lang w:val="x-none"/>
        </w:rPr>
        <w:t xml:space="preserve">), using </w:t>
      </w:r>
      <w:r w:rsidR="00BC67A3" w:rsidRPr="00CE6FA6">
        <w:rPr>
          <w:rFonts w:ascii="Doulos SIL" w:hAnsi="Doulos SIL" w:cs="Doulos SIL"/>
          <w:lang w:val="x-none"/>
        </w:rPr>
        <w:t>ma</w:t>
      </w:r>
      <w:r w:rsidR="00BC67A3" w:rsidRPr="00CE6FA6">
        <w:rPr>
          <w:lang w:val="x-none"/>
        </w:rPr>
        <w:t>,</w:t>
      </w:r>
      <w:r w:rsidR="00BC67A3" w:rsidRPr="00CE6FA6">
        <w:rPr>
          <w:rFonts w:ascii="Doulos SIL" w:hAnsi="Doulos SIL" w:cs="Doulos SIL"/>
          <w:lang w:val="x-none"/>
        </w:rPr>
        <w:t xml:space="preserve"> maa</w:t>
      </w:r>
      <w:r w:rsidR="00BC67A3" w:rsidRPr="00CE6FA6">
        <w:rPr>
          <w:lang w:val="x-none"/>
        </w:rPr>
        <w:t xml:space="preserve">, and </w:t>
      </w:r>
      <w:r w:rsidR="00BC67A3" w:rsidRPr="00CE6FA6">
        <w:rPr>
          <w:rFonts w:ascii="Doulos SIL" w:hAnsi="Doulos SIL" w:cs="Doulos SIL"/>
          <w:lang w:val="x-none"/>
        </w:rPr>
        <w:t>maw</w:t>
      </w:r>
      <w:r w:rsidR="00BC67A3" w:rsidRPr="00CE6FA6">
        <w:rPr>
          <w:lang w:val="x-none"/>
        </w:rPr>
        <w:t xml:space="preserve"> as props to illustrate mono- and bimoraic syllables.</w:t>
      </w:r>
    </w:p>
    <w:p w14:paraId="5DCEA86B" w14:textId="5C1FF978" w:rsidR="00BC67A3" w:rsidRPr="00CE6FA6" w:rsidRDefault="00BC67A3" w:rsidP="009E274B">
      <w:pPr>
        <w:rPr>
          <w:lang w:val="x-none"/>
        </w:rPr>
      </w:pPr>
    </w:p>
    <w:p w14:paraId="51B26050" w14:textId="4D953745" w:rsidR="00BC67A3" w:rsidRPr="00CE6FA6" w:rsidRDefault="00BC67A3" w:rsidP="009C2964">
      <w:pPr>
        <w:tabs>
          <w:tab w:val="left" w:pos="720"/>
          <w:tab w:val="left" w:pos="2160"/>
          <w:tab w:val="left" w:pos="3240"/>
          <w:tab w:val="left" w:pos="5130"/>
        </w:tabs>
        <w:rPr>
          <w:rFonts w:ascii="Doulos SIL" w:hAnsi="Doulos SIL" w:cs="Doulos SIL"/>
          <w:lang w:val="x-none"/>
        </w:rPr>
      </w:pPr>
      <w:r w:rsidRPr="00CE6FA6">
        <w:rPr>
          <w:lang w:val="x-none"/>
        </w:rPr>
        <w:t>(</w:t>
      </w:r>
      <w:r w:rsidR="002F0D68" w:rsidRPr="00CE6FA6">
        <w:rPr>
          <w:lang w:val="x-none"/>
        </w:rPr>
        <w:t>7</w:t>
      </w:r>
      <w:r w:rsidRPr="00CE6FA6">
        <w:rPr>
          <w:lang w:val="x-none"/>
        </w:rPr>
        <w:t>)</w:t>
      </w:r>
      <w:r w:rsidRPr="00CE6FA6">
        <w:rPr>
          <w:lang w:val="x-none"/>
        </w:rPr>
        <w:tab/>
        <w:t>tone(s)</w:t>
      </w:r>
      <w:r w:rsidRPr="00CE6FA6">
        <w:rPr>
          <w:lang w:val="x-none"/>
        </w:rPr>
        <w:tab/>
      </w:r>
      <w:r w:rsidRPr="00CE6FA6">
        <w:rPr>
          <w:rFonts w:ascii="Doulos SIL" w:hAnsi="Doulos SIL" w:cs="Doulos SIL"/>
          <w:lang w:val="x-none"/>
        </w:rPr>
        <w:t>ma</w:t>
      </w:r>
      <w:r w:rsidRPr="00CE6FA6">
        <w:rPr>
          <w:rFonts w:ascii="Doulos SIL" w:hAnsi="Doulos SIL" w:cs="Doulos SIL"/>
          <w:lang w:val="x-none"/>
        </w:rPr>
        <w:tab/>
        <w:t>maa</w:t>
      </w:r>
      <w:r w:rsidRPr="00CE6FA6">
        <w:rPr>
          <w:rFonts w:ascii="Doulos SIL" w:hAnsi="Doulos SIL" w:cs="Doulos SIL"/>
          <w:lang w:val="x-none"/>
        </w:rPr>
        <w:tab/>
        <w:t>maw</w:t>
      </w:r>
    </w:p>
    <w:p w14:paraId="2A8384CB" w14:textId="128A34A5" w:rsidR="00BC67A3" w:rsidRPr="00CE6FA6" w:rsidRDefault="00BC67A3" w:rsidP="009C2964">
      <w:pPr>
        <w:tabs>
          <w:tab w:val="left" w:pos="720"/>
          <w:tab w:val="left" w:pos="2160"/>
          <w:tab w:val="left" w:pos="3240"/>
          <w:tab w:val="left" w:pos="5130"/>
        </w:tabs>
        <w:rPr>
          <w:lang w:val="x-none"/>
        </w:rPr>
      </w:pPr>
    </w:p>
    <w:p w14:paraId="5B1260B4" w14:textId="19CB792B" w:rsidR="00BC67A3" w:rsidRPr="00CE6FA6" w:rsidRDefault="00BC67A3" w:rsidP="009C2964">
      <w:pPr>
        <w:tabs>
          <w:tab w:val="left" w:pos="720"/>
          <w:tab w:val="left" w:pos="2160"/>
          <w:tab w:val="left" w:pos="3240"/>
          <w:tab w:val="left" w:pos="5130"/>
        </w:tabs>
        <w:rPr>
          <w:rFonts w:ascii="Doulos SIL" w:hAnsi="Doulos SIL" w:cs="Doulos SIL"/>
          <w:lang w:val="x-none"/>
        </w:rPr>
      </w:pPr>
      <w:r w:rsidRPr="00CE6FA6">
        <w:rPr>
          <w:lang w:val="x-none"/>
        </w:rPr>
        <w:tab/>
        <w:t>H</w:t>
      </w:r>
      <w:r w:rsidRPr="00CE6FA6">
        <w:rPr>
          <w:lang w:val="x-none"/>
        </w:rPr>
        <w:tab/>
      </w:r>
      <w:r w:rsidRPr="00CE6FA6">
        <w:rPr>
          <w:rFonts w:ascii="Doulos SIL" w:hAnsi="Doulos SIL" w:cs="Doulos SIL"/>
          <w:lang w:val="x-none"/>
        </w:rPr>
        <w:t>má</w:t>
      </w:r>
      <w:r w:rsidRPr="00CE6FA6">
        <w:rPr>
          <w:rFonts w:ascii="Doulos SIL" w:hAnsi="Doulos SIL" w:cs="Doulos SIL"/>
          <w:lang w:val="x-none"/>
        </w:rPr>
        <w:tab/>
        <w:t>máá</w:t>
      </w:r>
      <w:r w:rsidRPr="00CE6FA6">
        <w:rPr>
          <w:rFonts w:ascii="Doulos SIL" w:hAnsi="Doulos SIL" w:cs="Doulos SIL"/>
          <w:lang w:val="x-none"/>
        </w:rPr>
        <w:tab/>
        <w:t>máw</w:t>
      </w:r>
    </w:p>
    <w:p w14:paraId="76F1DAE5" w14:textId="7DFDF4CF" w:rsidR="00BC67A3" w:rsidRPr="00CE6FA6" w:rsidRDefault="00BC67A3" w:rsidP="009C2964">
      <w:pPr>
        <w:tabs>
          <w:tab w:val="left" w:pos="720"/>
          <w:tab w:val="left" w:pos="2160"/>
          <w:tab w:val="left" w:pos="3240"/>
          <w:tab w:val="left" w:pos="5130"/>
        </w:tabs>
        <w:rPr>
          <w:rFonts w:ascii="Doulos SIL" w:hAnsi="Doulos SIL" w:cs="Doulos SIL"/>
          <w:lang w:val="x-none"/>
        </w:rPr>
      </w:pPr>
      <w:r w:rsidRPr="00CE6FA6">
        <w:rPr>
          <w:lang w:val="x-none"/>
        </w:rPr>
        <w:tab/>
        <w:t>M</w:t>
      </w:r>
      <w:r w:rsidRPr="00CE6FA6">
        <w:rPr>
          <w:lang w:val="x-none"/>
        </w:rPr>
        <w:tab/>
      </w:r>
      <w:r w:rsidRPr="00CE6FA6">
        <w:rPr>
          <w:rFonts w:ascii="Doulos SIL" w:hAnsi="Doulos SIL" w:cs="Doulos SIL"/>
          <w:lang w:val="x-none"/>
        </w:rPr>
        <w:t>mā</w:t>
      </w:r>
      <w:r w:rsidRPr="00CE6FA6">
        <w:rPr>
          <w:rFonts w:ascii="Doulos SIL" w:hAnsi="Doulos SIL" w:cs="Doulos SIL"/>
          <w:lang w:val="x-none"/>
        </w:rPr>
        <w:tab/>
        <w:t>māā</w:t>
      </w:r>
      <w:r w:rsidRPr="00CE6FA6">
        <w:rPr>
          <w:rFonts w:ascii="Doulos SIL" w:hAnsi="Doulos SIL" w:cs="Doulos SIL"/>
          <w:lang w:val="x-none"/>
        </w:rPr>
        <w:tab/>
        <w:t>māw</w:t>
      </w:r>
    </w:p>
    <w:p w14:paraId="2490F45D" w14:textId="6C4367A8" w:rsidR="00BC67A3" w:rsidRPr="00CE6FA6" w:rsidRDefault="00BC67A3" w:rsidP="009C2964">
      <w:pPr>
        <w:tabs>
          <w:tab w:val="left" w:pos="720"/>
          <w:tab w:val="left" w:pos="2160"/>
          <w:tab w:val="left" w:pos="3240"/>
          <w:tab w:val="left" w:pos="5130"/>
        </w:tabs>
        <w:rPr>
          <w:lang w:val="x-none"/>
        </w:rPr>
      </w:pPr>
      <w:r w:rsidRPr="00CE6FA6">
        <w:rPr>
          <w:lang w:val="x-none"/>
        </w:rPr>
        <w:tab/>
        <w:t>L</w:t>
      </w:r>
      <w:r w:rsidRPr="00CE6FA6">
        <w:rPr>
          <w:lang w:val="x-none"/>
        </w:rPr>
        <w:tab/>
      </w:r>
      <w:r w:rsidRPr="00CE6FA6">
        <w:rPr>
          <w:rFonts w:ascii="Doulos SIL" w:hAnsi="Doulos SIL" w:cs="Doulos SIL"/>
          <w:lang w:val="x-none"/>
        </w:rPr>
        <w:t>mà</w:t>
      </w:r>
      <w:r w:rsidRPr="00CE6FA6">
        <w:rPr>
          <w:rFonts w:ascii="Doulos SIL" w:hAnsi="Doulos SIL" w:cs="Doulos SIL"/>
          <w:lang w:val="x-none"/>
        </w:rPr>
        <w:tab/>
        <w:t>màà</w:t>
      </w:r>
      <w:r w:rsidRPr="00CE6FA6">
        <w:rPr>
          <w:rFonts w:ascii="Doulos SIL" w:hAnsi="Doulos SIL" w:cs="Doulos SIL"/>
          <w:lang w:val="x-none"/>
        </w:rPr>
        <w:tab/>
        <w:t>màw</w:t>
      </w:r>
    </w:p>
    <w:p w14:paraId="5519A349" w14:textId="181F180E" w:rsidR="00BC67A3" w:rsidRPr="00CE6FA6" w:rsidRDefault="00BC67A3" w:rsidP="009C2964">
      <w:pPr>
        <w:tabs>
          <w:tab w:val="left" w:pos="720"/>
          <w:tab w:val="left" w:pos="2160"/>
          <w:tab w:val="left" w:pos="3240"/>
          <w:tab w:val="left" w:pos="5130"/>
        </w:tabs>
        <w:rPr>
          <w:rFonts w:ascii="Doulos SIL" w:hAnsi="Doulos SIL" w:cs="Doulos SIL"/>
          <w:lang w:val="x-none"/>
        </w:rPr>
      </w:pPr>
      <w:r w:rsidRPr="00CE6FA6">
        <w:rPr>
          <w:lang w:val="x-none"/>
        </w:rPr>
        <w:tab/>
        <w:t>&lt;HL&gt;</w:t>
      </w:r>
      <w:r w:rsidRPr="00CE6FA6">
        <w:rPr>
          <w:lang w:val="x-none"/>
        </w:rPr>
        <w:tab/>
      </w:r>
      <w:r w:rsidRPr="00CE6FA6">
        <w:rPr>
          <w:rFonts w:ascii="Doulos SIL" w:hAnsi="Doulos SIL" w:cs="Doulos SIL"/>
          <w:lang w:val="x-none"/>
        </w:rPr>
        <w:t>mâ</w:t>
      </w:r>
      <w:r w:rsidRPr="00CE6FA6">
        <w:rPr>
          <w:rFonts w:ascii="Doulos SIL" w:hAnsi="Doulos SIL" w:cs="Doulos SIL"/>
          <w:lang w:val="x-none"/>
        </w:rPr>
        <w:tab/>
        <w:t>máà</w:t>
      </w:r>
      <w:r w:rsidRPr="00CE6FA6">
        <w:rPr>
          <w:rFonts w:ascii="Doulos SIL" w:hAnsi="Doulos SIL" w:cs="Doulos SIL"/>
          <w:lang w:val="x-none"/>
        </w:rPr>
        <w:tab/>
        <w:t>máẁ</w:t>
      </w:r>
    </w:p>
    <w:p w14:paraId="7BEA7ECA" w14:textId="25BA5823" w:rsidR="00BC67A3" w:rsidRPr="00CE6FA6" w:rsidRDefault="00BC67A3" w:rsidP="009C2964">
      <w:pPr>
        <w:tabs>
          <w:tab w:val="left" w:pos="720"/>
          <w:tab w:val="left" w:pos="2160"/>
          <w:tab w:val="left" w:pos="3240"/>
          <w:tab w:val="left" w:pos="5130"/>
        </w:tabs>
        <w:rPr>
          <w:lang w:val="x-none"/>
        </w:rPr>
      </w:pPr>
      <w:r w:rsidRPr="00CE6FA6">
        <w:rPr>
          <w:lang w:val="x-none"/>
        </w:rPr>
        <w:tab/>
        <w:t>&lt;ML&gt;</w:t>
      </w:r>
      <w:r w:rsidRPr="00CE6FA6">
        <w:rPr>
          <w:lang w:val="x-none"/>
        </w:rPr>
        <w:tab/>
      </w:r>
      <w:r w:rsidRPr="00CE6FA6">
        <w:rPr>
          <w:rFonts w:ascii="Doulos SIL" w:hAnsi="Doulos SIL" w:cs="Doulos SIL"/>
          <w:lang w:val="x-none"/>
        </w:rPr>
        <w:t>ma᷆</w:t>
      </w:r>
      <w:r w:rsidRPr="00CE6FA6">
        <w:rPr>
          <w:rFonts w:ascii="Doulos SIL" w:hAnsi="Doulos SIL" w:cs="Doulos SIL"/>
          <w:lang w:val="x-none"/>
        </w:rPr>
        <w:tab/>
        <w:t>māà</w:t>
      </w:r>
      <w:r w:rsidRPr="00CE6FA6">
        <w:rPr>
          <w:rFonts w:ascii="Doulos SIL" w:hAnsi="Doulos SIL" w:cs="Doulos SIL"/>
          <w:lang w:val="x-none"/>
        </w:rPr>
        <w:tab/>
        <w:t>māẁ</w:t>
      </w:r>
    </w:p>
    <w:p w14:paraId="78D3F6A0" w14:textId="0059F7E9" w:rsidR="00BC67A3" w:rsidRPr="00CE6FA6" w:rsidRDefault="00BC67A3" w:rsidP="009C2964">
      <w:pPr>
        <w:tabs>
          <w:tab w:val="left" w:pos="720"/>
          <w:tab w:val="left" w:pos="2160"/>
          <w:tab w:val="left" w:pos="3240"/>
          <w:tab w:val="left" w:pos="5130"/>
        </w:tabs>
        <w:rPr>
          <w:lang w:val="x-none"/>
        </w:rPr>
      </w:pPr>
      <w:r w:rsidRPr="00CE6FA6">
        <w:rPr>
          <w:lang w:val="x-none"/>
        </w:rPr>
        <w:tab/>
        <w:t>&lt;LM&gt;</w:t>
      </w:r>
      <w:r w:rsidRPr="00CE6FA6">
        <w:rPr>
          <w:lang w:val="x-none"/>
        </w:rPr>
        <w:tab/>
      </w:r>
      <w:r w:rsidRPr="00CE6FA6">
        <w:rPr>
          <w:rFonts w:ascii="Doulos SIL" w:hAnsi="Doulos SIL" w:cs="Doulos SIL"/>
          <w:lang w:val="x-none"/>
        </w:rPr>
        <w:t>mǎ</w:t>
      </w:r>
      <w:r w:rsidRPr="00CE6FA6">
        <w:rPr>
          <w:rFonts w:ascii="Doulos SIL" w:hAnsi="Doulos SIL" w:cs="Doulos SIL"/>
          <w:lang w:val="x-none"/>
        </w:rPr>
        <w:tab/>
        <w:t>màā</w:t>
      </w:r>
      <w:r w:rsidRPr="00CE6FA6">
        <w:rPr>
          <w:rFonts w:ascii="Doulos SIL" w:hAnsi="Doulos SIL" w:cs="Doulos SIL"/>
          <w:lang w:val="x-none"/>
        </w:rPr>
        <w:tab/>
        <w:t>màw̄</w:t>
      </w:r>
    </w:p>
    <w:p w14:paraId="1688638A" w14:textId="1A690F19" w:rsidR="00BC67A3" w:rsidRPr="00CE6FA6" w:rsidRDefault="00BC67A3" w:rsidP="009C2964">
      <w:pPr>
        <w:tabs>
          <w:tab w:val="left" w:pos="720"/>
          <w:tab w:val="left" w:pos="2160"/>
          <w:tab w:val="left" w:pos="3240"/>
          <w:tab w:val="left" w:pos="5130"/>
        </w:tabs>
        <w:rPr>
          <w:lang w:val="x-none"/>
        </w:rPr>
      </w:pPr>
      <w:r w:rsidRPr="00CE6FA6">
        <w:rPr>
          <w:lang w:val="x-none"/>
        </w:rPr>
        <w:tab/>
        <w:t>&lt;L</w:t>
      </w:r>
      <w:r w:rsidR="00065958" w:rsidRPr="00CE6FA6">
        <w:rPr>
          <w:lang w:val="x-none"/>
        </w:rPr>
        <w:t>M</w:t>
      </w:r>
      <w:r w:rsidRPr="00CE6FA6">
        <w:rPr>
          <w:lang w:val="x-none"/>
        </w:rPr>
        <w:t>L&gt;</w:t>
      </w:r>
      <w:r w:rsidRPr="00CE6FA6">
        <w:rPr>
          <w:lang w:val="x-none"/>
        </w:rPr>
        <w:tab/>
      </w:r>
      <w:r w:rsidRPr="00CE6FA6">
        <w:rPr>
          <w:rFonts w:ascii="Doulos SIL" w:hAnsi="Doulos SIL" w:cs="Doulos SIL"/>
          <w:lang w:val="x-none"/>
        </w:rPr>
        <w:t>ma᷈</w:t>
      </w:r>
      <w:r w:rsidRPr="00CE6FA6">
        <w:rPr>
          <w:rFonts w:ascii="Doulos SIL" w:hAnsi="Doulos SIL" w:cs="Doulos SIL"/>
          <w:lang w:val="x-none"/>
        </w:rPr>
        <w:tab/>
      </w:r>
      <w:r w:rsidR="009C2964" w:rsidRPr="00CE6FA6">
        <w:rPr>
          <w:rFonts w:ascii="Doulos SIL" w:hAnsi="Doulos SIL" w:cs="Doulos SIL"/>
        </w:rPr>
        <w:t>m</w:t>
      </w:r>
      <w:r w:rsidR="009C2964" w:rsidRPr="00CE6FA6">
        <w:rPr>
          <w:rFonts w:ascii="Doulos SIL" w:hAnsi="Doulos SIL" w:cs="Doulos SIL"/>
          <w:lang w:val="x-none"/>
        </w:rPr>
        <w:t xml:space="preserve">ǎà </w:t>
      </w:r>
      <w:r w:rsidR="009C2964" w:rsidRPr="00CE6FA6">
        <w:t xml:space="preserve">(or </w:t>
      </w:r>
      <w:r w:rsidR="009C2964" w:rsidRPr="00CE6FA6">
        <w:rPr>
          <w:rFonts w:ascii="Doulos SIL" w:hAnsi="Doulos SIL" w:cs="Doulos SIL"/>
          <w:lang w:val="x-none"/>
        </w:rPr>
        <w:t>màâ</w:t>
      </w:r>
      <w:r w:rsidR="009C2964" w:rsidRPr="00CE6FA6">
        <w:t>)</w:t>
      </w:r>
      <w:r w:rsidRPr="00CE6FA6">
        <w:rPr>
          <w:rFonts w:ascii="Doulos SIL" w:hAnsi="Doulos SIL" w:cs="Doulos SIL"/>
          <w:lang w:val="x-none"/>
        </w:rPr>
        <w:tab/>
      </w:r>
      <w:r w:rsidR="009C2964" w:rsidRPr="00CE6FA6">
        <w:rPr>
          <w:rFonts w:ascii="Doulos SIL" w:hAnsi="Doulos SIL" w:cs="Doulos SIL"/>
        </w:rPr>
        <w:t>m</w:t>
      </w:r>
      <w:r w:rsidR="009C2964" w:rsidRPr="00CE6FA6">
        <w:rPr>
          <w:rFonts w:ascii="Doulos SIL" w:hAnsi="Doulos SIL" w:cs="Doulos SIL"/>
          <w:lang w:val="x-none"/>
        </w:rPr>
        <w:t xml:space="preserve">ǎẁ </w:t>
      </w:r>
      <w:r w:rsidR="009C2964" w:rsidRPr="00CE6FA6">
        <w:t xml:space="preserve">(or </w:t>
      </w:r>
      <w:r w:rsidR="009C2964" w:rsidRPr="00CE6FA6">
        <w:rPr>
          <w:rFonts w:ascii="Doulos SIL" w:hAnsi="Doulos SIL" w:cs="Doulos SIL"/>
          <w:lang w:val="x-none"/>
        </w:rPr>
        <w:t>màŵ</w:t>
      </w:r>
      <w:r w:rsidR="009C2964" w:rsidRPr="00CE6FA6">
        <w:t>)</w:t>
      </w:r>
    </w:p>
    <w:p w14:paraId="76041C23" w14:textId="77777777" w:rsidR="00BC67A3" w:rsidRPr="00CE6FA6" w:rsidRDefault="00BC67A3" w:rsidP="009E274B">
      <w:pPr>
        <w:rPr>
          <w:lang w:val="x-none"/>
        </w:rPr>
      </w:pPr>
    </w:p>
    <w:p w14:paraId="3A833B5C" w14:textId="2FD738A9" w:rsidR="00BC67A3" w:rsidRPr="00CE6FA6" w:rsidRDefault="00BC67A3" w:rsidP="009E274B">
      <w:r w:rsidRPr="00CE6FA6">
        <w:rPr>
          <w:lang w:val="x-none"/>
        </w:rPr>
        <w:t>Note in particular that mǎ is &lt;LM&gt;, not &lt;LH&gt;</w:t>
      </w:r>
      <w:r w:rsidR="00215A32" w:rsidRPr="00CE6FA6">
        <w:rPr>
          <w:lang w:val="x-none"/>
        </w:rPr>
        <w:t>, unless otherwise specified</w:t>
      </w:r>
      <w:r w:rsidRPr="00CE6FA6">
        <w:rPr>
          <w:lang w:val="x-none"/>
        </w:rPr>
        <w:t xml:space="preserve">. </w:t>
      </w:r>
      <w:r w:rsidR="00ED26EF" w:rsidRPr="00CE6FA6">
        <w:rPr>
          <w:lang w:val="x-none"/>
        </w:rPr>
        <w:t xml:space="preserve">There appears to be no </w:t>
      </w:r>
      <w:r w:rsidR="009C2964" w:rsidRPr="00CE6FA6">
        <w:rPr>
          <w:lang w:val="x-none"/>
        </w:rPr>
        <w:t xml:space="preserve">simple </w:t>
      </w:r>
      <w:r w:rsidR="00ED26EF" w:rsidRPr="00CE6FA6">
        <w:rPr>
          <w:lang w:val="x-none"/>
        </w:rPr>
        <w:t xml:space="preserve">IPA </w:t>
      </w:r>
      <w:r w:rsidR="009C2964" w:rsidRPr="00CE6FA6">
        <w:rPr>
          <w:lang w:val="x-none"/>
        </w:rPr>
        <w:t>diacritic</w:t>
      </w:r>
      <w:r w:rsidR="00ED26EF" w:rsidRPr="00CE6FA6">
        <w:rPr>
          <w:lang w:val="x-none"/>
        </w:rPr>
        <w:t xml:space="preserve"> for &lt;LM&gt; tone. Fortunately there is no </w:t>
      </w:r>
      <w:r w:rsidR="008248C2" w:rsidRPr="00CE6FA6">
        <w:t xml:space="preserve">meaningful </w:t>
      </w:r>
      <w:r w:rsidR="00ED26EF" w:rsidRPr="00CE6FA6">
        <w:rPr>
          <w:lang w:val="x-none"/>
        </w:rPr>
        <w:t>contrast in Jenaama between &lt;LM&gt; and &lt;LH&gt;</w:t>
      </w:r>
      <w:r w:rsidR="009C2964" w:rsidRPr="00CE6FA6">
        <w:rPr>
          <w:lang w:val="x-none"/>
        </w:rPr>
        <w:t xml:space="preserve"> syllables</w:t>
      </w:r>
      <w:r w:rsidR="00ED26EF" w:rsidRPr="00CE6FA6">
        <w:rPr>
          <w:lang w:val="x-none"/>
        </w:rPr>
        <w:t>.</w:t>
      </w:r>
      <w:r w:rsidR="006F1D2E" w:rsidRPr="00CE6FA6">
        <w:t xml:space="preserve"> &lt;LH&gt; on monomoraic words is rare and occurs only due to focalization.</w:t>
      </w:r>
    </w:p>
    <w:p w14:paraId="122F0C6B" w14:textId="421892A7" w:rsidR="009E274B" w:rsidRPr="00CE6FA6" w:rsidRDefault="00ED26EF" w:rsidP="009E274B">
      <w:r w:rsidRPr="00CE6FA6">
        <w:rPr>
          <w:lang w:val="x-none"/>
        </w:rPr>
        <w:tab/>
        <w:t>There are some minimal pairs and triplets among noun stems</w:t>
      </w:r>
      <w:r w:rsidR="009C2964" w:rsidRPr="00CE6FA6">
        <w:rPr>
          <w:lang w:val="x-none"/>
        </w:rPr>
        <w:t>, e.g.</w:t>
      </w:r>
      <w:r w:rsidRPr="00CE6FA6">
        <w:rPr>
          <w:lang w:val="x-none"/>
        </w:rPr>
        <w:t xml:space="preserve"> </w:t>
      </w:r>
      <w:r w:rsidRPr="00CE6FA6">
        <w:rPr>
          <w:rFonts w:ascii="Doulos SIL" w:hAnsi="Doulos SIL" w:cs="Doulos SIL"/>
          <w:lang w:val="x-none"/>
        </w:rPr>
        <w:t>sɔ́gɔ́</w:t>
      </w:r>
      <w:r w:rsidRPr="00CE6FA6">
        <w:rPr>
          <w:lang w:val="x-none"/>
        </w:rPr>
        <w:t xml:space="preserve"> ‘milk’, </w:t>
      </w:r>
      <w:r w:rsidRPr="00CE6FA6">
        <w:rPr>
          <w:rFonts w:ascii="Doulos SIL" w:hAnsi="Doulos SIL" w:cs="Doulos SIL"/>
          <w:lang w:val="x-none"/>
        </w:rPr>
        <w:t>sɔ̄gɔ̄</w:t>
      </w:r>
      <w:r w:rsidRPr="00CE6FA6">
        <w:rPr>
          <w:lang w:val="x-none"/>
        </w:rPr>
        <w:t xml:space="preserve"> ‘day (unit)’, and </w:t>
      </w:r>
      <w:r w:rsidRPr="00CE6FA6">
        <w:rPr>
          <w:rFonts w:ascii="Doulos SIL" w:hAnsi="Doulos SIL" w:cs="Doulos SIL"/>
          <w:lang w:val="x-none"/>
        </w:rPr>
        <w:t>sɔ̀gɔ̀</w:t>
      </w:r>
      <w:r w:rsidRPr="00CE6FA6">
        <w:rPr>
          <w:lang w:val="x-none"/>
        </w:rPr>
        <w:t xml:space="preserve"> ‘sheep’.</w:t>
      </w:r>
    </w:p>
    <w:p w14:paraId="2EEF97E2" w14:textId="5624F0E1" w:rsidR="00082F5D" w:rsidRPr="00CE6FA6" w:rsidRDefault="00C64401" w:rsidP="009E274B">
      <w:pPr>
        <w:rPr>
          <w:lang w:val="x-none"/>
        </w:rPr>
      </w:pPr>
      <w:r w:rsidRPr="00CE6FA6">
        <w:rPr>
          <w:lang w:val="x-none"/>
        </w:rPr>
        <w:tab/>
      </w:r>
      <w:r w:rsidRPr="00CE6FA6">
        <w:t>U</w:t>
      </w:r>
      <w:r w:rsidRPr="00CE6FA6">
        <w:rPr>
          <w:lang w:val="x-none"/>
        </w:rPr>
        <w:t>sing /</w:t>
      </w:r>
      <w:r w:rsidRPr="00CE6FA6">
        <w:t xml:space="preserve">…/ for lexical melodies, prior to tonal ablaut and tone sandhi, nouns and other non-verb stems can be /H/, /M/, or /L/. However, H- and </w:t>
      </w:r>
      <w:r w:rsidR="00AD3E9D" w:rsidRPr="00CE6FA6">
        <w:t>M</w:t>
      </w:r>
      <w:r w:rsidR="00AD3E9D" w:rsidRPr="00CE6FA6">
        <w:noBreakHyphen/>
        <w:t>ton</w:t>
      </w:r>
      <w:r w:rsidRPr="00CE6FA6">
        <w:t>es are not distinguishable in contoured melodies (excluding compounds and iterative stems). There is no distinction between /HL/ and /ML/</w:t>
      </w:r>
      <w:r w:rsidR="00CE79A5" w:rsidRPr="00CE6FA6">
        <w:t xml:space="preserve"> </w:t>
      </w:r>
      <w:r w:rsidR="00215A32" w:rsidRPr="00CE6FA6">
        <w:t xml:space="preserve">stems </w:t>
      </w:r>
      <w:r w:rsidRPr="00CE6FA6">
        <w:t>or between /LHL/ and /LML/</w:t>
      </w:r>
      <w:r w:rsidR="00215A32" w:rsidRPr="00CE6FA6">
        <w:t xml:space="preserve"> stems</w:t>
      </w:r>
      <w:r w:rsidR="00215A32" w:rsidRPr="00CE6FA6">
        <w:rPr>
          <w:lang w:val="x-none"/>
        </w:rPr>
        <w:t>. I transcribe /ML/ and /LML/ at lexical level</w:t>
      </w:r>
      <w:r w:rsidR="00215A32" w:rsidRPr="00CE6FA6">
        <w:t xml:space="preserve"> (§3.6.1.3)</w:t>
      </w:r>
      <w:r w:rsidR="00215A32" w:rsidRPr="00CE6FA6">
        <w:rPr>
          <w:lang w:val="x-none"/>
        </w:rPr>
        <w:t xml:space="preserve">. </w:t>
      </w:r>
      <w:r w:rsidR="00215A32" w:rsidRPr="00CE6FA6">
        <w:t>T</w:t>
      </w:r>
      <w:r w:rsidR="00CE79A5" w:rsidRPr="00CE6FA6">
        <w:t>here is</w:t>
      </w:r>
      <w:r w:rsidR="00215A32" w:rsidRPr="00CE6FA6">
        <w:t xml:space="preserve"> likewise</w:t>
      </w:r>
      <w:r w:rsidR="00CE79A5" w:rsidRPr="00CE6FA6">
        <w:t xml:space="preserve"> no clear distinction between /LH/ and /LM/</w:t>
      </w:r>
      <w:r w:rsidR="00215A32" w:rsidRPr="00CE6FA6">
        <w:t xml:space="preserve"> stems</w:t>
      </w:r>
      <w:r w:rsidR="00AC5028" w:rsidRPr="00CE6FA6">
        <w:t>.</w:t>
      </w:r>
      <w:r w:rsidR="00CE79A5" w:rsidRPr="00CE6FA6">
        <w:t xml:space="preserve"> </w:t>
      </w:r>
      <w:r w:rsidR="001C513A" w:rsidRPr="00CE6FA6">
        <w:t xml:space="preserve">I transcribe </w:t>
      </w:r>
      <w:r w:rsidR="00215A32" w:rsidRPr="00CE6FA6">
        <w:t xml:space="preserve">them </w:t>
      </w:r>
      <w:r w:rsidR="00215A32" w:rsidRPr="00CE6FA6">
        <w:lastRenderedPageBreak/>
        <w:t>at</w:t>
      </w:r>
      <w:r w:rsidR="00CE79A5" w:rsidRPr="00CE6FA6">
        <w:t xml:space="preserve"> /LH/</w:t>
      </w:r>
      <w:r w:rsidR="001C513A" w:rsidRPr="00CE6FA6">
        <w:t xml:space="preserve"> </w:t>
      </w:r>
      <w:r w:rsidR="00AC5028" w:rsidRPr="00CE6FA6">
        <w:t>at lexical level</w:t>
      </w:r>
      <w:r w:rsidR="00215A32" w:rsidRPr="00CE6FA6">
        <w:t xml:space="preserve"> (§3.6.1.3), except that Ipfv stems of type C</w:t>
      </w:r>
      <w:r w:rsidR="00215A32" w:rsidRPr="00CE6FA6">
        <w:rPr>
          <w:rFonts w:ascii="Doulos SIL" w:hAnsi="Doulos SIL" w:cs="Doulos SIL"/>
        </w:rPr>
        <w:t>v</w:t>
      </w:r>
      <w:r w:rsidR="00215A32" w:rsidRPr="00CE6FA6">
        <w:rPr>
          <w:rFonts w:ascii="Doulos SIL" w:hAnsi="Doulos SIL" w:cs="Doulos SIL"/>
          <w:lang w:val="x-none"/>
        </w:rPr>
        <w:t>̀</w:t>
      </w:r>
      <w:r w:rsidR="00215A32" w:rsidRPr="00CE6FA6">
        <w:rPr>
          <w:lang w:val="x-none"/>
        </w:rPr>
        <w:t>C</w:t>
      </w:r>
      <w:r w:rsidR="00215A32" w:rsidRPr="00CE6FA6">
        <w:rPr>
          <w:rFonts w:ascii="Doulos SIL" w:hAnsi="Doulos SIL" w:cs="Doulos SIL"/>
          <w:lang w:val="x-none"/>
        </w:rPr>
        <w:t>v̄</w:t>
      </w:r>
      <w:r w:rsidR="00215A32" w:rsidRPr="00CE6FA6">
        <w:rPr>
          <w:lang w:val="x-none"/>
        </w:rPr>
        <w:t xml:space="preserve"> are transcribed with final M-tone. </w:t>
      </w:r>
      <w:r w:rsidR="00AC5028" w:rsidRPr="00CE6FA6">
        <w:t xml:space="preserve">Final M following an L-tone is </w:t>
      </w:r>
      <w:r w:rsidR="00215A32" w:rsidRPr="00CE6FA6">
        <w:t xml:space="preserve">also </w:t>
      </w:r>
      <w:r w:rsidR="00AC5028" w:rsidRPr="00CE6FA6">
        <w:t xml:space="preserve">used to indicate the application of Final Tone-Raising at boundaries, as when </w:t>
      </w:r>
      <w:r w:rsidR="00AC5028" w:rsidRPr="00CE6FA6">
        <w:rPr>
          <w:rFonts w:ascii="Doulos SIL" w:hAnsi="Doulos SIL" w:cs="Doulos SIL"/>
        </w:rPr>
        <w:t>na</w:t>
      </w:r>
      <w:r w:rsidR="00AC5028" w:rsidRPr="00CE6FA6">
        <w:rPr>
          <w:rFonts w:ascii="Doulos SIL" w:hAnsi="Doulos SIL" w:cs="Doulos SIL"/>
          <w:lang w:val="x-none"/>
        </w:rPr>
        <w:t>̀à</w:t>
      </w:r>
      <w:r w:rsidR="00AC5028" w:rsidRPr="00CE6FA6">
        <w:rPr>
          <w:lang w:val="x-none"/>
        </w:rPr>
        <w:t xml:space="preserve"> ‘cow’ appears as </w:t>
      </w:r>
      <w:r w:rsidR="00AC5028" w:rsidRPr="00CE6FA6">
        <w:rPr>
          <w:rFonts w:ascii="Doulos SIL" w:hAnsi="Doulos SIL" w:cs="Doulos SIL"/>
          <w:lang w:val="x-none"/>
        </w:rPr>
        <w:t>nàā</w:t>
      </w:r>
      <w:r w:rsidR="00AC5028" w:rsidRPr="00CE6FA6">
        <w:rPr>
          <w:lang w:val="x-none"/>
        </w:rPr>
        <w:t xml:space="preserve"> before an L-tone.</w:t>
      </w:r>
      <w:r w:rsidR="00AC5028" w:rsidRPr="00CE6FA6">
        <w:t xml:space="preserve"> </w:t>
      </w:r>
      <w:r w:rsidR="00082F5D" w:rsidRPr="00CE6FA6">
        <w:t>I am not confident that there is any consistent phonetic distinction between C</w:t>
      </w:r>
      <w:r w:rsidR="00082F5D" w:rsidRPr="00CE6FA6">
        <w:rPr>
          <w:rFonts w:ascii="Doulos SIL" w:hAnsi="Doulos SIL" w:cs="Doulos SIL"/>
        </w:rPr>
        <w:t>v</w:t>
      </w:r>
      <w:r w:rsidR="00082F5D" w:rsidRPr="00CE6FA6">
        <w:rPr>
          <w:rFonts w:ascii="Doulos SIL" w:hAnsi="Doulos SIL" w:cs="Doulos SIL"/>
          <w:lang w:val="x-none"/>
        </w:rPr>
        <w:t>̀</w:t>
      </w:r>
      <w:r w:rsidR="00082F5D" w:rsidRPr="00CE6FA6">
        <w:rPr>
          <w:lang w:val="x-none"/>
        </w:rPr>
        <w:t>C</w:t>
      </w:r>
      <w:r w:rsidR="00082F5D" w:rsidRPr="00CE6FA6">
        <w:rPr>
          <w:rFonts w:ascii="Doulos SIL" w:hAnsi="Doulos SIL" w:cs="Doulos SIL"/>
          <w:lang w:val="x-none"/>
        </w:rPr>
        <w:t>v̄</w:t>
      </w:r>
      <w:r w:rsidR="00082F5D" w:rsidRPr="00CE6FA6">
        <w:rPr>
          <w:lang w:val="x-none"/>
        </w:rPr>
        <w:t xml:space="preserve"> and C</w:t>
      </w:r>
      <w:r w:rsidR="00082F5D" w:rsidRPr="00CE6FA6">
        <w:rPr>
          <w:rFonts w:ascii="Doulos SIL" w:hAnsi="Doulos SIL" w:cs="Doulos SIL"/>
          <w:lang w:val="x-none"/>
        </w:rPr>
        <w:t>v̀</w:t>
      </w:r>
      <w:r w:rsidR="00082F5D" w:rsidRPr="00CE6FA6">
        <w:rPr>
          <w:lang w:val="x-none"/>
        </w:rPr>
        <w:t>C</w:t>
      </w:r>
      <w:r w:rsidR="00082F5D" w:rsidRPr="00CE6FA6">
        <w:rPr>
          <w:rFonts w:ascii="Doulos SIL" w:hAnsi="Doulos SIL" w:cs="Doulos SIL"/>
          <w:lang w:val="x-none"/>
        </w:rPr>
        <w:t>v́</w:t>
      </w:r>
      <w:r w:rsidR="00082F5D" w:rsidRPr="00CE6FA6">
        <w:rPr>
          <w:lang w:val="x-none"/>
        </w:rPr>
        <w:t>, but using C</w:t>
      </w:r>
      <w:r w:rsidR="00082F5D" w:rsidRPr="00CE6FA6">
        <w:rPr>
          <w:rFonts w:ascii="Doulos SIL" w:hAnsi="Doulos SIL" w:cs="Doulos SIL"/>
          <w:lang w:val="x-none"/>
        </w:rPr>
        <w:t>v̀</w:t>
      </w:r>
      <w:r w:rsidR="00082F5D" w:rsidRPr="00CE6FA6">
        <w:rPr>
          <w:lang w:val="x-none"/>
        </w:rPr>
        <w:t>C</w:t>
      </w:r>
      <w:r w:rsidR="00082F5D" w:rsidRPr="00CE6FA6">
        <w:rPr>
          <w:rFonts w:ascii="Doulos SIL" w:hAnsi="Doulos SIL" w:cs="Doulos SIL"/>
          <w:lang w:val="x-none"/>
        </w:rPr>
        <w:t>v́</w:t>
      </w:r>
      <w:r w:rsidR="00082F5D" w:rsidRPr="00CE6FA6">
        <w:t xml:space="preserve"> and C</w:t>
      </w:r>
      <w:r w:rsidR="00082F5D" w:rsidRPr="00CE6FA6">
        <w:rPr>
          <w:rFonts w:ascii="Doulos SIL" w:hAnsi="Doulos SIL" w:cs="Doulos SIL"/>
        </w:rPr>
        <w:t>v</w:t>
      </w:r>
      <w:r w:rsidR="00082F5D" w:rsidRPr="00CE6FA6">
        <w:rPr>
          <w:rFonts w:ascii="Doulos SIL" w:hAnsi="Doulos SIL" w:cs="Doulos SIL"/>
          <w:lang w:val="x-none"/>
        </w:rPr>
        <w:t>̀</w:t>
      </w:r>
      <w:r w:rsidR="00082F5D" w:rsidRPr="00CE6FA6">
        <w:rPr>
          <w:lang w:val="x-none"/>
        </w:rPr>
        <w:t>C</w:t>
      </w:r>
      <w:r w:rsidR="00082F5D" w:rsidRPr="00CE6FA6">
        <w:rPr>
          <w:rFonts w:ascii="Doulos SIL" w:hAnsi="Doulos SIL" w:cs="Doulos SIL"/>
          <w:lang w:val="x-none"/>
        </w:rPr>
        <w:t>v̄</w:t>
      </w:r>
      <w:r w:rsidR="00082F5D" w:rsidRPr="00CE6FA6">
        <w:rPr>
          <w:lang w:val="x-none"/>
        </w:rPr>
        <w:t xml:space="preserve"> as described above will help readers distinguish lexical /LH/ from secondary LM. </w:t>
      </w:r>
    </w:p>
    <w:p w14:paraId="6940DBD2" w14:textId="636740B0" w:rsidR="00C64401" w:rsidRPr="00CE6FA6" w:rsidRDefault="00082F5D" w:rsidP="009E274B">
      <w:pPr>
        <w:rPr>
          <w:lang w:val="x-none"/>
        </w:rPr>
      </w:pPr>
      <w:r w:rsidRPr="00CE6FA6">
        <w:rPr>
          <w:lang w:val="x-none"/>
        </w:rPr>
        <w:tab/>
      </w:r>
      <w:r w:rsidR="001C513A" w:rsidRPr="00CE6FA6">
        <w:t xml:space="preserve">Taking the </w:t>
      </w:r>
      <w:r w:rsidR="0064065B" w:rsidRPr="00CE6FA6">
        <w:t>Pfv</w:t>
      </w:r>
      <w:r w:rsidR="001C513A" w:rsidRPr="00CE6FA6">
        <w:t xml:space="preserve"> </w:t>
      </w:r>
      <w:r w:rsidR="0064065B" w:rsidRPr="00CE6FA6">
        <w:t>stem</w:t>
      </w:r>
      <w:r w:rsidR="001C513A" w:rsidRPr="00CE6FA6">
        <w:t xml:space="preserve"> as lexically basic, the only melodies</w:t>
      </w:r>
      <w:r w:rsidR="00197920" w:rsidRPr="00CE6FA6">
        <w:t xml:space="preserve"> for verb stems</w:t>
      </w:r>
      <w:r w:rsidR="001C513A" w:rsidRPr="00CE6FA6">
        <w:t xml:space="preserve"> are /L/, /M/, /ML/, /LM/, and /LML/. In other words, there are no </w:t>
      </w:r>
      <w:r w:rsidR="00AD3E9D" w:rsidRPr="00CE6FA6">
        <w:t>H</w:t>
      </w:r>
      <w:r w:rsidR="00AD3E9D" w:rsidRPr="00CE6FA6">
        <w:noBreakHyphen/>
        <w:t>ton</w:t>
      </w:r>
      <w:r w:rsidR="001C513A" w:rsidRPr="00CE6FA6">
        <w:t>es in lexical melodies of verbs</w:t>
      </w:r>
      <w:r w:rsidR="0064065B" w:rsidRPr="00CE6FA6">
        <w:t>. However,</w:t>
      </w:r>
      <w:r w:rsidR="006619F0" w:rsidRPr="00CE6FA6">
        <w:t xml:space="preserve"> verbs can become </w:t>
      </w:r>
      <w:r w:rsidR="00AD3E9D" w:rsidRPr="00CE6FA6">
        <w:t>H</w:t>
      </w:r>
      <w:r w:rsidR="00AD3E9D" w:rsidRPr="00CE6FA6">
        <w:noBreakHyphen/>
        <w:t>ton</w:t>
      </w:r>
      <w:r w:rsidR="006619F0" w:rsidRPr="00CE6FA6">
        <w:t xml:space="preserve">ed </w:t>
      </w:r>
      <w:r w:rsidRPr="00CE6FA6">
        <w:t xml:space="preserve">due to the floating H of 1Sg object proclitic </w:t>
      </w:r>
      <w:r w:rsidRPr="00CE6FA6">
        <w:rPr>
          <w:rFonts w:ascii="Doulos SIL" w:hAnsi="Doulos SIL" w:cs="Doulos SIL"/>
          <w:lang w:val="x-none"/>
        </w:rPr>
        <w:t xml:space="preserve">ŋ̀ </w:t>
      </w:r>
      <w:r w:rsidRPr="00CE6FA6">
        <w:rPr>
          <w:lang w:val="x-none"/>
        </w:rPr>
        <w:t xml:space="preserve">(+H) </w:t>
      </w:r>
      <w:r w:rsidR="0064065B" w:rsidRPr="00CE6FA6">
        <w:t>(§3.6.2.1</w:t>
      </w:r>
      <w:r w:rsidRPr="00CE6FA6">
        <w:t>, §3.6.3.1</w:t>
      </w:r>
      <w:r w:rsidR="0064065B" w:rsidRPr="00CE6FA6">
        <w:t>)</w:t>
      </w:r>
      <w:r w:rsidR="006619F0" w:rsidRPr="00CE6FA6">
        <w:rPr>
          <w:lang w:val="x-none"/>
        </w:rPr>
        <w:t>.</w:t>
      </w:r>
    </w:p>
    <w:p w14:paraId="34C7A9F3" w14:textId="1182056C" w:rsidR="00FA5EA5" w:rsidRPr="00CE6FA6" w:rsidRDefault="00FA5EA5" w:rsidP="009E274B">
      <w:pPr>
        <w:rPr>
          <w:lang w:val="x-none"/>
        </w:rPr>
      </w:pPr>
    </w:p>
    <w:p w14:paraId="4416B2D0" w14:textId="77777777" w:rsidR="00FA5EA5" w:rsidRPr="00CE6FA6" w:rsidRDefault="00FA5EA5" w:rsidP="009E274B">
      <w:pPr>
        <w:rPr>
          <w:lang w:val="x-none"/>
        </w:rPr>
      </w:pPr>
    </w:p>
    <w:p w14:paraId="3A80E21E" w14:textId="72749548" w:rsidR="00FA5EA5" w:rsidRPr="00CE6FA6" w:rsidRDefault="00FA5EA5" w:rsidP="00FA5EA5">
      <w:pPr>
        <w:pStyle w:val="Heading3"/>
      </w:pPr>
      <w:bookmarkStart w:id="85" w:name="_Toc115206330"/>
      <w:r w:rsidRPr="00CE6FA6">
        <w:t>Tone sandhi</w:t>
      </w:r>
      <w:bookmarkEnd w:id="85"/>
    </w:p>
    <w:p w14:paraId="582BEF24" w14:textId="090F18E8" w:rsidR="00C9064E" w:rsidRPr="00CE6FA6" w:rsidRDefault="008D7FBF" w:rsidP="00C9064E">
      <w:r w:rsidRPr="00CE6FA6">
        <w:t>The most important tone sandhi process</w:t>
      </w:r>
      <w:r w:rsidR="00C9064E" w:rsidRPr="00CE6FA6">
        <w:t>es</w:t>
      </w:r>
      <w:r w:rsidRPr="00CE6FA6">
        <w:t xml:space="preserve"> </w:t>
      </w:r>
      <w:r w:rsidR="00C9064E" w:rsidRPr="00CE6FA6">
        <w:t>are</w:t>
      </w:r>
      <w:r w:rsidRPr="00CE6FA6">
        <w:t xml:space="preserve"> Final Tone-Raising</w:t>
      </w:r>
      <w:r w:rsidR="002B5E99" w:rsidRPr="00CE6FA6">
        <w:t xml:space="preserve"> (§3.6.4</w:t>
      </w:r>
      <w:r w:rsidR="0048411C" w:rsidRPr="00CE6FA6">
        <w:t>.</w:t>
      </w:r>
      <w:r w:rsidR="00C9064E" w:rsidRPr="00CE6FA6">
        <w:t>4) and M#H-to-L#H (§3.6.4.5)</w:t>
      </w:r>
      <w:r w:rsidRPr="00CE6FA6">
        <w:rPr>
          <w:lang w:val="x-none"/>
        </w:rPr>
        <w:t xml:space="preserve">. </w:t>
      </w:r>
      <w:r w:rsidR="00C9064E" w:rsidRPr="00CE6FA6">
        <w:t xml:space="preserve">The first raises final L to M, while the second drops M to L. In general, stems and words are cited in their independent tonal form, which precedes tone sandhi and so may differ from the form that appears in example phrases and sentences. </w:t>
      </w:r>
    </w:p>
    <w:p w14:paraId="233B3D3F" w14:textId="7B1697A2" w:rsidR="00C9064E" w:rsidRPr="00CE6FA6" w:rsidRDefault="00C9064E" w:rsidP="00C9064E">
      <w:r w:rsidRPr="00CE6FA6">
        <w:tab/>
        <w:t xml:space="preserve">Tone sandhi processes in a word or stem are triggered by the form to its right, and the processes generally work from left to right. Therefore in a sequence X-Y-Z where Y triggers a change in X and Z triggers a change in Z, the fate of X is determined by the input tones of Y rather than from its output tones due to its interaction with Z. </w:t>
      </w:r>
    </w:p>
    <w:p w14:paraId="45814019" w14:textId="5B317A37" w:rsidR="00FA5EA5" w:rsidRPr="00CE6FA6" w:rsidRDefault="00C9064E" w:rsidP="009E274B">
      <w:pPr>
        <w:rPr>
          <w:lang w:val="x-none"/>
        </w:rPr>
      </w:pPr>
      <w:r w:rsidRPr="00CE6FA6">
        <w:tab/>
        <w:t xml:space="preserve">Some grammatical morphemes resist Final Tone-Raising or fail to trigger it in the preceding word or particle. </w:t>
      </w:r>
      <w:r w:rsidR="0050738C" w:rsidRPr="00CE6FA6">
        <w:t xml:space="preserve">This </w:t>
      </w:r>
      <w:r w:rsidR="00FA5EA5" w:rsidRPr="00CE6FA6">
        <w:t xml:space="preserve">resistance </w:t>
      </w:r>
      <w:r w:rsidR="00732140" w:rsidRPr="00CE6FA6">
        <w:t>prevents homophony between</w:t>
      </w:r>
      <w:r w:rsidR="008D7FBF" w:rsidRPr="00CE6FA6">
        <w:t xml:space="preserve"> </w:t>
      </w:r>
      <w:r w:rsidR="001C513A" w:rsidRPr="00CE6FA6">
        <w:t xml:space="preserve">clitics </w:t>
      </w:r>
      <w:r w:rsidR="008D7FBF" w:rsidRPr="00CE6FA6">
        <w:t xml:space="preserve">3Pl </w:t>
      </w:r>
      <w:r w:rsidR="008D7FBF" w:rsidRPr="00CE6FA6">
        <w:rPr>
          <w:rFonts w:ascii="Doulos SIL" w:hAnsi="Doulos SIL" w:cs="Doulos SIL"/>
        </w:rPr>
        <w:t>e</w:t>
      </w:r>
      <w:r w:rsidR="008D7FBF" w:rsidRPr="00CE6FA6">
        <w:rPr>
          <w:rFonts w:ascii="Doulos SIL" w:hAnsi="Doulos SIL" w:cs="Doulos SIL"/>
          <w:lang w:val="x-none"/>
        </w:rPr>
        <w:t>̀</w:t>
      </w:r>
      <w:r w:rsidR="008D7FBF" w:rsidRPr="00CE6FA6">
        <w:rPr>
          <w:lang w:val="x-none"/>
        </w:rPr>
        <w:t xml:space="preserve"> and 1Pl </w:t>
      </w:r>
      <w:r w:rsidR="008D7FBF" w:rsidRPr="00CE6FA6">
        <w:rPr>
          <w:rFonts w:ascii="Doulos SIL" w:hAnsi="Doulos SIL" w:cs="Doulos SIL"/>
          <w:lang w:val="x-none"/>
        </w:rPr>
        <w:t>ē</w:t>
      </w:r>
      <w:r w:rsidR="0050738C" w:rsidRPr="00CE6FA6">
        <w:rPr>
          <w:lang w:val="x-none"/>
        </w:rPr>
        <w:t>.</w:t>
      </w:r>
      <w:r w:rsidR="00AD1B3E" w:rsidRPr="00CE6FA6">
        <w:rPr>
          <w:lang w:val="x-none"/>
        </w:rPr>
        <w:t xml:space="preserve"> </w:t>
      </w:r>
    </w:p>
    <w:p w14:paraId="007900BB" w14:textId="77777777" w:rsidR="00C30A26" w:rsidRPr="00CE6FA6" w:rsidRDefault="00C30A26" w:rsidP="00C30A26"/>
    <w:p w14:paraId="3D1DC4E0" w14:textId="77777777" w:rsidR="00C30A26" w:rsidRPr="00CE6FA6" w:rsidRDefault="00C30A26" w:rsidP="00C30A26"/>
    <w:p w14:paraId="3A168F08" w14:textId="5C3BE802" w:rsidR="00C30A26" w:rsidRPr="00CE6FA6" w:rsidRDefault="00FB46B3" w:rsidP="00C30A26">
      <w:pPr>
        <w:pStyle w:val="Heading3"/>
      </w:pPr>
      <w:bookmarkStart w:id="86" w:name="_Toc76129467"/>
      <w:bookmarkStart w:id="87" w:name="_Toc115206331"/>
      <w:r w:rsidRPr="00CE6FA6">
        <w:t xml:space="preserve">Tonal </w:t>
      </w:r>
      <w:r w:rsidR="00DB7C1D" w:rsidRPr="00CE6FA6">
        <w:t>morphophonology</w:t>
      </w:r>
      <w:bookmarkEnd w:id="86"/>
      <w:r w:rsidR="00301B8D" w:rsidRPr="00CE6FA6">
        <w:t xml:space="preserve"> </w:t>
      </w:r>
      <w:r w:rsidR="00A323FA" w:rsidRPr="00CE6FA6">
        <w:t xml:space="preserve">and </w:t>
      </w:r>
      <w:r w:rsidR="00301B8D" w:rsidRPr="00CE6FA6">
        <w:t>tonal ablaut</w:t>
      </w:r>
      <w:bookmarkEnd w:id="87"/>
    </w:p>
    <w:p w14:paraId="3ADE37F4" w14:textId="0C0B6BE0" w:rsidR="00ED6780" w:rsidRPr="00CE6FA6" w:rsidRDefault="00FB46B3" w:rsidP="00FB46B3">
      <w:r w:rsidRPr="00CE6FA6">
        <w:t xml:space="preserve">In some types of </w:t>
      </w:r>
      <w:r w:rsidR="005152E9" w:rsidRPr="00CE6FA6">
        <w:t xml:space="preserve">noun-noun </w:t>
      </w:r>
      <w:r w:rsidRPr="00CE6FA6">
        <w:t xml:space="preserve">compounds </w:t>
      </w:r>
      <w:r w:rsidR="00670CE3" w:rsidRPr="00CE6FA6">
        <w:t xml:space="preserve">(chapter 5) </w:t>
      </w:r>
      <w:r w:rsidRPr="00CE6FA6">
        <w:t>and in some sequences of two words within a phrase</w:t>
      </w:r>
      <w:r w:rsidR="00670CE3" w:rsidRPr="00CE6FA6">
        <w:t xml:space="preserve"> (see especially chapter 6)</w:t>
      </w:r>
      <w:r w:rsidRPr="00CE6FA6">
        <w:rPr>
          <w:lang w:val="x-none"/>
        </w:rPr>
        <w:t xml:space="preserve">, the tones of one or both of the juxtaposed stems </w:t>
      </w:r>
      <w:r w:rsidR="00447605" w:rsidRPr="00CE6FA6">
        <w:rPr>
          <w:lang w:val="x-none"/>
        </w:rPr>
        <w:t>are</w:t>
      </w:r>
      <w:r w:rsidRPr="00CE6FA6">
        <w:rPr>
          <w:lang w:val="x-none"/>
        </w:rPr>
        <w:t xml:space="preserve"> modified. </w:t>
      </w:r>
      <w:r w:rsidR="0041611D" w:rsidRPr="00CE6FA6">
        <w:t>The details vary from one construction to another</w:t>
      </w:r>
      <w:r w:rsidR="005152E9" w:rsidRPr="00CE6FA6">
        <w:t xml:space="preserve"> </w:t>
      </w:r>
      <w:r w:rsidR="0041611D" w:rsidRPr="00CE6FA6">
        <w:t xml:space="preserve">and </w:t>
      </w:r>
      <w:r w:rsidR="00ED6780" w:rsidRPr="00CE6FA6">
        <w:t xml:space="preserve">full coverage </w:t>
      </w:r>
      <w:r w:rsidR="00102D2A" w:rsidRPr="00CE6FA6">
        <w:t>is deferred</w:t>
      </w:r>
      <w:r w:rsidR="0041611D" w:rsidRPr="00CE6FA6">
        <w:t xml:space="preserve"> </w:t>
      </w:r>
      <w:r w:rsidR="00102D2A" w:rsidRPr="00CE6FA6">
        <w:t>to</w:t>
      </w:r>
      <w:r w:rsidR="0041611D" w:rsidRPr="00CE6FA6">
        <w:t xml:space="preserve"> the </w:t>
      </w:r>
      <w:r w:rsidR="00447605" w:rsidRPr="00CE6FA6">
        <w:t>relevant</w:t>
      </w:r>
      <w:r w:rsidR="0041611D" w:rsidRPr="00CE6FA6">
        <w:t xml:space="preserve"> </w:t>
      </w:r>
      <w:r w:rsidR="00670CE3" w:rsidRPr="00CE6FA6">
        <w:t>primary chapters</w:t>
      </w:r>
      <w:r w:rsidR="0041611D" w:rsidRPr="00CE6FA6">
        <w:t xml:space="preserve"> of the grammar.</w:t>
      </w:r>
    </w:p>
    <w:p w14:paraId="1FD22028" w14:textId="560ADFF7" w:rsidR="00ED6780" w:rsidRPr="00CE6FA6" w:rsidRDefault="00ED6780" w:rsidP="00AD1B3E">
      <w:r w:rsidRPr="00CE6FA6">
        <w:tab/>
        <w:t xml:space="preserve">Two basic processes can be distinguished at this point. The first </w:t>
      </w:r>
      <w:r w:rsidR="00A323FA" w:rsidRPr="00CE6FA6">
        <w:t>is here</w:t>
      </w:r>
      <w:r w:rsidR="00395164" w:rsidRPr="00CE6FA6">
        <w:t xml:space="preserve"> labeled</w:t>
      </w:r>
      <w:r w:rsidRPr="00CE6FA6">
        <w:t xml:space="preserve"> Floating-</w:t>
      </w:r>
      <w:r w:rsidR="00616D94" w:rsidRPr="00CE6FA6">
        <w:t>Tone</w:t>
      </w:r>
      <w:r w:rsidRPr="00CE6FA6">
        <w:t xml:space="preserve"> Docking</w:t>
      </w:r>
      <w:r w:rsidR="00102D2A" w:rsidRPr="00CE6FA6">
        <w:t xml:space="preserve"> (§3.6.3.1)</w:t>
      </w:r>
      <w:r w:rsidRPr="00CE6FA6">
        <w:t xml:space="preserve">, but it is far from a low-level tone sandhi process. The proclitics that come with a floating </w:t>
      </w:r>
      <w:r w:rsidR="00616D94" w:rsidRPr="00CE6FA6">
        <w:t>tone</w:t>
      </w:r>
      <w:r w:rsidRPr="00CE6FA6">
        <w:t xml:space="preserve"> are 1Sg </w:t>
      </w:r>
      <w:r w:rsidR="00616D94" w:rsidRPr="00CE6FA6">
        <w:t xml:space="preserve">nonsubject </w:t>
      </w:r>
      <w:r w:rsidRPr="00CE6FA6">
        <w:t xml:space="preserve">allomorph </w:t>
      </w:r>
      <w:r w:rsidRPr="00CE6FA6">
        <w:rPr>
          <w:rFonts w:ascii="Doulos SIL" w:hAnsi="Doulos SIL" w:cs="Doulos SIL"/>
          <w:lang w:val="x-none"/>
        </w:rPr>
        <w:t>ŋ̀</w:t>
      </w:r>
      <w:r w:rsidRPr="00CE6FA6">
        <w:t> (+H)</w:t>
      </w:r>
      <w:r w:rsidR="007260A1" w:rsidRPr="00CE6FA6">
        <w:t xml:space="preserve"> (§4.3.</w:t>
      </w:r>
      <w:r w:rsidR="006754D1" w:rsidRPr="00CE6FA6">
        <w:t>4</w:t>
      </w:r>
      <w:r w:rsidR="007260A1" w:rsidRPr="00CE6FA6">
        <w:t>)</w:t>
      </w:r>
      <w:r w:rsidRPr="00CE6FA6">
        <w:t xml:space="preserve"> and the two prenominal demonstratives, </w:t>
      </w:r>
      <w:r w:rsidRPr="00CE6FA6">
        <w:rPr>
          <w:rFonts w:ascii="Doulos SIL" w:hAnsi="Doulos SIL" w:cs="Doulos SIL"/>
        </w:rPr>
        <w:t>k</w:t>
      </w:r>
      <w:r w:rsidRPr="00CE6FA6">
        <w:rPr>
          <w:rFonts w:ascii="Doulos SIL" w:hAnsi="Doulos SIL" w:cs="Doulos SIL"/>
          <w:lang w:val="x-none"/>
        </w:rPr>
        <w:t>ɔ̀ⁿ</w:t>
      </w:r>
      <w:r w:rsidRPr="00CE6FA6">
        <w:t> (+</w:t>
      </w:r>
      <w:r w:rsidR="00616D94" w:rsidRPr="00CE6FA6">
        <w:t>M</w:t>
      </w:r>
      <w:r w:rsidRPr="00CE6FA6">
        <w:t>)</w:t>
      </w:r>
      <w:r w:rsidRPr="00CE6FA6">
        <w:rPr>
          <w:lang w:val="x-none"/>
        </w:rPr>
        <w:t xml:space="preserve"> and </w:t>
      </w:r>
      <w:r w:rsidRPr="00CE6FA6">
        <w:rPr>
          <w:rFonts w:ascii="Doulos SIL" w:hAnsi="Doulos SIL" w:cs="Doulos SIL"/>
          <w:lang w:val="x-none"/>
        </w:rPr>
        <w:t>ɲɔ̀ⁿ</w:t>
      </w:r>
      <w:r w:rsidRPr="00CE6FA6">
        <w:t> (+</w:t>
      </w:r>
      <w:r w:rsidR="00616D94" w:rsidRPr="00CE6FA6">
        <w:t>M</w:t>
      </w:r>
      <w:r w:rsidRPr="00CE6FA6">
        <w:t>)</w:t>
      </w:r>
      <w:r w:rsidR="007260A1" w:rsidRPr="00CE6FA6">
        <w:t xml:space="preserve"> (§4.4.2, §6.5.1.1)</w:t>
      </w:r>
      <w:r w:rsidRPr="00CE6FA6">
        <w:t xml:space="preserve">. The floating </w:t>
      </w:r>
      <w:r w:rsidR="00616D94" w:rsidRPr="00CE6FA6">
        <w:t>tone</w:t>
      </w:r>
      <w:r w:rsidRPr="00CE6FA6">
        <w:t xml:space="preserve"> is realized, if at all, on the following stem. </w:t>
      </w:r>
      <w:r w:rsidR="00616D94" w:rsidRPr="00CE6FA6">
        <w:t xml:space="preserve">After 1Sg </w:t>
      </w:r>
      <w:r w:rsidR="00616D94" w:rsidRPr="00CE6FA6">
        <w:rPr>
          <w:rFonts w:ascii="Doulos SIL" w:hAnsi="Doulos SIL" w:cs="Doulos SIL"/>
          <w:lang w:val="x-none"/>
        </w:rPr>
        <w:t>ŋ̀</w:t>
      </w:r>
      <w:r w:rsidR="00616D94" w:rsidRPr="00CE6FA6">
        <w:t> (+H),</w:t>
      </w:r>
      <w:r w:rsidRPr="00CE6FA6">
        <w:t xml:space="preserve"> </w:t>
      </w:r>
      <w:r w:rsidR="00616D94" w:rsidRPr="00CE6FA6">
        <w:t xml:space="preserve">an </w:t>
      </w:r>
      <w:r w:rsidRPr="00CE6FA6">
        <w:t xml:space="preserve">initial </w:t>
      </w:r>
      <w:r w:rsidR="00AD3E9D" w:rsidRPr="00CE6FA6">
        <w:t>L</w:t>
      </w:r>
      <w:r w:rsidR="00AD3E9D" w:rsidRPr="00CE6FA6">
        <w:noBreakHyphen/>
        <w:t>ton</w:t>
      </w:r>
      <w:r w:rsidRPr="00CE6FA6">
        <w:t>e in the stem is raised to H,</w:t>
      </w:r>
      <w:r w:rsidR="00423BB8" w:rsidRPr="00CE6FA6">
        <w:t xml:space="preserve"> and under some conditions this spreads into the second syllable of the stem. </w:t>
      </w:r>
      <w:r w:rsidR="00616D94" w:rsidRPr="00CE6FA6">
        <w:t>The floating M of demonstratives raises any L-initial stem to all-M</w:t>
      </w:r>
      <w:r w:rsidR="00616D94" w:rsidRPr="00CE6FA6">
        <w:rPr>
          <w:lang w:val="x-none"/>
        </w:rPr>
        <w:t xml:space="preserve">. In both cases, </w:t>
      </w:r>
      <w:r w:rsidR="00616D94" w:rsidRPr="00CE6FA6">
        <w:t>i</w:t>
      </w:r>
      <w:r w:rsidR="00423BB8" w:rsidRPr="00CE6FA6">
        <w:t xml:space="preserve">f the stem </w:t>
      </w:r>
      <w:r w:rsidR="00616D94" w:rsidRPr="00CE6FA6">
        <w:t xml:space="preserve">already </w:t>
      </w:r>
      <w:r w:rsidR="00423BB8" w:rsidRPr="00CE6FA6">
        <w:t xml:space="preserve">begins with </w:t>
      </w:r>
      <w:r w:rsidR="00616D94" w:rsidRPr="00CE6FA6">
        <w:t>a nonlow tone</w:t>
      </w:r>
      <w:r w:rsidR="00423BB8" w:rsidRPr="00CE6FA6">
        <w:t xml:space="preserve">, the floating </w:t>
      </w:r>
      <w:r w:rsidR="00616D94" w:rsidRPr="00CE6FA6">
        <w:t>tone</w:t>
      </w:r>
      <w:r w:rsidR="00423BB8" w:rsidRPr="00CE6FA6">
        <w:t xml:space="preserve"> has no effect.</w:t>
      </w:r>
    </w:p>
    <w:p w14:paraId="237EBDAE" w14:textId="523E21CD" w:rsidR="00423BB8" w:rsidRPr="00CE6FA6" w:rsidRDefault="00423BB8" w:rsidP="00FB46B3">
      <w:r w:rsidRPr="00CE6FA6">
        <w:tab/>
        <w:t>The 1Sg proclitic has three allomorphs, depending on grammatical function.</w:t>
      </w:r>
      <w:r w:rsidRPr="00CE6FA6">
        <w:rPr>
          <w:rFonts w:ascii="Doulos SIL" w:hAnsi="Doulos SIL" w:cs="Doulos SIL"/>
          <w:lang w:val="x-none"/>
        </w:rPr>
        <w:t xml:space="preserve"> ŋ̀</w:t>
      </w:r>
      <w:r w:rsidRPr="00CE6FA6">
        <w:t xml:space="preserve"> (+H) occurs in the following functions: direct object (floating H realized on verb), possessor (realized on possessum), and postpositional complement (realized on postposition). By contrast, in subject </w:t>
      </w:r>
      <w:r w:rsidRPr="00CE6FA6">
        <w:lastRenderedPageBreak/>
        <w:t xml:space="preserve">function the allomorphs are </w:t>
      </w:r>
      <w:r w:rsidRPr="00CE6FA6">
        <w:rPr>
          <w:rFonts w:ascii="Doulos SIL" w:hAnsi="Doulos SIL" w:cs="Doulos SIL"/>
          <w:lang w:val="x-none"/>
        </w:rPr>
        <w:t>ŋ</w:t>
      </w:r>
      <w:r w:rsidR="00344550" w:rsidRPr="00CE6FA6">
        <w:rPr>
          <w:rFonts w:ascii="Doulos SIL" w:hAnsi="Doulos SIL" w:cs="Doulos SIL"/>
          <w:lang w:val="x-none"/>
        </w:rPr>
        <w:t>̄</w:t>
      </w:r>
      <w:r w:rsidRPr="00CE6FA6">
        <w:rPr>
          <w:lang w:val="x-none"/>
        </w:rPr>
        <w:t xml:space="preserve"> </w:t>
      </w:r>
      <w:r w:rsidR="00344550" w:rsidRPr="00CE6FA6">
        <w:rPr>
          <w:lang w:val="x-none"/>
        </w:rPr>
        <w:t xml:space="preserve">in the </w:t>
      </w:r>
      <w:r w:rsidRPr="00CE6FA6">
        <w:rPr>
          <w:lang w:val="x-none"/>
        </w:rPr>
        <w:t>perfective positive, i.e. with zero post-subject inflectional particle</w:t>
      </w:r>
      <w:r w:rsidR="00344550" w:rsidRPr="00CE6FA6">
        <w:rPr>
          <w:lang w:val="x-none"/>
        </w:rPr>
        <w:t xml:space="preserve"> or with bidirectonal case-marker allomorph </w:t>
      </w:r>
      <w:r w:rsidR="00344550" w:rsidRPr="00CE6FA6">
        <w:rPr>
          <w:rFonts w:ascii="Doulos SIL" w:hAnsi="Doulos SIL" w:cs="Doulos SIL"/>
          <w:lang w:val="x-none"/>
        </w:rPr>
        <w:t>=nàⁿ</w:t>
      </w:r>
      <w:r w:rsidR="00344550" w:rsidRPr="00CE6FA6">
        <w:rPr>
          <w:lang w:val="x-none"/>
        </w:rPr>
        <w:t>,</w:t>
      </w:r>
      <w:r w:rsidRPr="00CE6FA6">
        <w:rPr>
          <w:lang w:val="x-none"/>
        </w:rPr>
        <w:t xml:space="preserve"> and </w:t>
      </w:r>
      <w:r w:rsidRPr="00CE6FA6">
        <w:rPr>
          <w:rFonts w:ascii="Doulos SIL" w:hAnsi="Doulos SIL" w:cs="Doulos SIL"/>
          <w:lang w:val="x-none"/>
        </w:rPr>
        <w:t>ŋ̀</w:t>
      </w:r>
      <w:r w:rsidRPr="00CE6FA6">
        <w:rPr>
          <w:lang w:val="x-none"/>
        </w:rPr>
        <w:t xml:space="preserve"> </w:t>
      </w:r>
      <w:r w:rsidR="00344550" w:rsidRPr="00CE6FA6">
        <w:rPr>
          <w:lang w:val="x-none"/>
        </w:rPr>
        <w:t xml:space="preserve">in </w:t>
      </w:r>
      <w:r w:rsidRPr="00CE6FA6">
        <w:rPr>
          <w:lang w:val="x-none"/>
        </w:rPr>
        <w:t xml:space="preserve">other </w:t>
      </w:r>
      <w:r w:rsidR="00344550" w:rsidRPr="00CE6FA6">
        <w:rPr>
          <w:lang w:val="x-none"/>
        </w:rPr>
        <w:t xml:space="preserve">inflectional </w:t>
      </w:r>
      <w:r w:rsidRPr="00CE6FA6">
        <w:rPr>
          <w:lang w:val="x-none"/>
        </w:rPr>
        <w:t xml:space="preserve">categories, i.e. those with </w:t>
      </w:r>
      <w:r w:rsidR="00301B8D" w:rsidRPr="00CE6FA6">
        <w:t xml:space="preserve">a </w:t>
      </w:r>
      <w:r w:rsidRPr="00CE6FA6">
        <w:rPr>
          <w:lang w:val="x-none"/>
        </w:rPr>
        <w:t>nonzero post-subject inflectional particle. Neither of the subject allomorphs has a tonal effect on the following word.</w:t>
      </w:r>
    </w:p>
    <w:p w14:paraId="37DB8600" w14:textId="16FFE23A" w:rsidR="00ED6780" w:rsidRPr="00CE6FA6" w:rsidRDefault="00423BB8" w:rsidP="003F661F">
      <w:r w:rsidRPr="00CE6FA6">
        <w:tab/>
        <w:t>The second basic morpho</w:t>
      </w:r>
      <w:r w:rsidR="00A323FA" w:rsidRPr="00CE6FA6">
        <w:t>t</w:t>
      </w:r>
      <w:r w:rsidRPr="00CE6FA6">
        <w:t xml:space="preserve">onological process is </w:t>
      </w:r>
      <w:r w:rsidR="004C7309" w:rsidRPr="00CE6FA6">
        <w:t>Tone Leveling</w:t>
      </w:r>
      <w:r w:rsidR="002A6F08" w:rsidRPr="00CE6FA6">
        <w:t xml:space="preserve"> (§3.6.3.</w:t>
      </w:r>
      <w:r w:rsidR="006754D1" w:rsidRPr="00CE6FA6">
        <w:t>2</w:t>
      </w:r>
      <w:r w:rsidR="002A6F08" w:rsidRPr="00CE6FA6">
        <w:t>)</w:t>
      </w:r>
      <w:r w:rsidRPr="00CE6FA6">
        <w:rPr>
          <w:lang w:val="x-none"/>
        </w:rPr>
        <w:t xml:space="preserve">. </w:t>
      </w:r>
      <w:r w:rsidR="009F4B77" w:rsidRPr="00CE6FA6">
        <w:rPr>
          <w:lang w:val="x-none"/>
        </w:rPr>
        <w:t xml:space="preserve">It applies, for example, </w:t>
      </w:r>
      <w:r w:rsidR="009F4B77" w:rsidRPr="00CE6FA6">
        <w:t>to</w:t>
      </w:r>
      <w:r w:rsidR="009F4B77" w:rsidRPr="00CE6FA6">
        <w:rPr>
          <w:lang w:val="x-none"/>
        </w:rPr>
        <w:t xml:space="preserve"> </w:t>
      </w:r>
      <w:r w:rsidR="009F4B77" w:rsidRPr="00CE6FA6">
        <w:t>noun stems as compound initials</w:t>
      </w:r>
      <w:r w:rsidR="007260A1" w:rsidRPr="00CE6FA6">
        <w:t xml:space="preserve"> (§5.1.</w:t>
      </w:r>
      <w:r w:rsidR="006754D1" w:rsidRPr="00CE6FA6">
        <w:t>4</w:t>
      </w:r>
      <w:r w:rsidR="007260A1" w:rsidRPr="00CE6FA6">
        <w:t>)</w:t>
      </w:r>
      <w:r w:rsidR="009F4B77" w:rsidRPr="00CE6FA6">
        <w:t xml:space="preserve"> </w:t>
      </w:r>
      <w:r w:rsidR="0002198B" w:rsidRPr="00CE6FA6">
        <w:t>and</w:t>
      </w:r>
      <w:r w:rsidR="009F4B77" w:rsidRPr="00CE6FA6">
        <w:t xml:space="preserve"> in noun-adjective combinations</w:t>
      </w:r>
      <w:r w:rsidR="007260A1" w:rsidRPr="00CE6FA6">
        <w:t xml:space="preserve"> (§6.3.1)</w:t>
      </w:r>
      <w:r w:rsidR="009F4B77" w:rsidRPr="00CE6FA6">
        <w:rPr>
          <w:lang w:val="x-none"/>
        </w:rPr>
        <w:t xml:space="preserve">. </w:t>
      </w:r>
      <w:r w:rsidR="003F661F" w:rsidRPr="00CE6FA6">
        <w:rPr>
          <w:lang w:val="x-none"/>
        </w:rPr>
        <w:t xml:space="preserve">The initial tone spreads rightward to the end of the stem, e.g. /MLH/ </w:t>
      </w:r>
      <w:r w:rsidR="00B54605" w:rsidRPr="00CE6FA6">
        <w:t>levels</w:t>
      </w:r>
      <w:r w:rsidR="003F661F" w:rsidRPr="00CE6FA6">
        <w:rPr>
          <w:lang w:val="x-none"/>
        </w:rPr>
        <w:t xml:space="preserve"> to all-M. In addition, an /H/-melody </w:t>
      </w:r>
      <w:r w:rsidR="0002198B" w:rsidRPr="00CE6FA6">
        <w:rPr>
          <w:lang w:val="x-none"/>
        </w:rPr>
        <w:t>initial</w:t>
      </w:r>
      <w:r w:rsidR="003F661F" w:rsidRPr="00CE6FA6">
        <w:rPr>
          <w:lang w:val="x-none"/>
        </w:rPr>
        <w:t xml:space="preserve"> is lowered a notch to M. </w:t>
      </w:r>
    </w:p>
    <w:p w14:paraId="28CF514E" w14:textId="346EDE26" w:rsidR="00DB7C1D" w:rsidRPr="00CE6FA6" w:rsidRDefault="00DB7C1D" w:rsidP="00FB46B3"/>
    <w:p w14:paraId="1C4D3638" w14:textId="5925B0B9" w:rsidR="00DB7C1D" w:rsidRPr="00CE6FA6" w:rsidRDefault="00DB7C1D" w:rsidP="00FB46B3"/>
    <w:p w14:paraId="15F993C2" w14:textId="24202EC2" w:rsidR="00DB7C1D" w:rsidRPr="00CE6FA6" w:rsidRDefault="00EC2125" w:rsidP="00EC2125">
      <w:pPr>
        <w:pStyle w:val="Heading3"/>
      </w:pPr>
      <w:bookmarkStart w:id="88" w:name="_Toc76129468"/>
      <w:bookmarkStart w:id="89" w:name="_Toc115206332"/>
      <w:r w:rsidRPr="00CE6FA6">
        <w:t>Terminal intonation</w:t>
      </w:r>
      <w:bookmarkEnd w:id="88"/>
      <w:bookmarkEnd w:id="89"/>
    </w:p>
    <w:p w14:paraId="01AE9A87" w14:textId="3F10CAFD" w:rsidR="00EC2125" w:rsidRPr="00CE6FA6" w:rsidRDefault="00EC2125" w:rsidP="00EC2125">
      <w:pPr>
        <w:rPr>
          <w:lang w:val="x-none"/>
        </w:rPr>
      </w:pPr>
      <w:r w:rsidRPr="00CE6FA6">
        <w:t xml:space="preserve">In a polar interrogative that does not begin with an overt polar interrogative word, </w:t>
      </w:r>
      <w:r w:rsidR="003C57F6" w:rsidRPr="00CE6FA6">
        <w:t xml:space="preserve">Cliffs </w:t>
      </w:r>
      <w:r w:rsidRPr="00CE6FA6">
        <w:t>Jenaama has intonation-like effects raising the pitch of the final syllable or word. Analysis suggests that this is a combination of categorical tone-raising</w:t>
      </w:r>
      <w:r w:rsidR="008D586C" w:rsidRPr="00CE6FA6">
        <w:t xml:space="preserve"> (L or M to H)</w:t>
      </w:r>
      <w:r w:rsidRPr="00CE6FA6">
        <w:t xml:space="preserve"> within the phonology proper</w:t>
      </w:r>
      <w:r w:rsidR="004B35A1" w:rsidRPr="00CE6FA6">
        <w:t xml:space="preserve"> (§3.7.1)</w:t>
      </w:r>
      <w:r w:rsidRPr="00CE6FA6">
        <w:t>, and gradient pitch raising of the familiar intonational type.</w:t>
      </w:r>
      <w:r w:rsidR="008D586C" w:rsidRPr="00CE6FA6">
        <w:t xml:space="preserve"> See §13</w:t>
      </w:r>
      <w:r w:rsidR="008D586C" w:rsidRPr="00CE6FA6">
        <w:rPr>
          <w:lang w:val="x-none"/>
        </w:rPr>
        <w:t>.2.1.2 for details.</w:t>
      </w:r>
    </w:p>
    <w:p w14:paraId="024828D3" w14:textId="4673A757" w:rsidR="008D586C" w:rsidRPr="00CE6FA6" w:rsidRDefault="008D586C" w:rsidP="00EC2125">
      <w:pPr>
        <w:rPr>
          <w:u w:val="single"/>
        </w:rPr>
      </w:pPr>
      <w:r w:rsidRPr="00CE6FA6">
        <w:rPr>
          <w:lang w:val="x-none"/>
        </w:rPr>
        <w:tab/>
        <w:t>A similar tone-raising to H</w:t>
      </w:r>
      <w:r w:rsidR="00B54605" w:rsidRPr="00CE6FA6">
        <w:rPr>
          <w:lang w:val="x-none"/>
        </w:rPr>
        <w:t>, without intonational pitch raising,</w:t>
      </w:r>
      <w:r w:rsidRPr="00CE6FA6">
        <w:rPr>
          <w:lang w:val="x-none"/>
        </w:rPr>
        <w:t xml:space="preserve"> also occurs in some other constructions</w:t>
      </w:r>
      <w:r w:rsidR="00B54605" w:rsidRPr="00CE6FA6">
        <w:rPr>
          <w:lang w:val="x-none"/>
        </w:rPr>
        <w:t xml:space="preserve">. They are listed in </w:t>
      </w:r>
      <w:r w:rsidR="00B54605" w:rsidRPr="00CE6FA6">
        <w:t xml:space="preserve">§3.7.1 with cross-references to other chapters. </w:t>
      </w:r>
    </w:p>
    <w:p w14:paraId="4F76E275" w14:textId="53CF218D" w:rsidR="00C30A26" w:rsidRPr="00CE6FA6" w:rsidRDefault="005152E9" w:rsidP="00C30A26">
      <w:pPr>
        <w:pStyle w:val="Heading2"/>
      </w:pPr>
      <w:bookmarkStart w:id="90" w:name="_Toc76129469"/>
      <w:bookmarkStart w:id="91" w:name="_Toc115206333"/>
      <w:r w:rsidRPr="00CE6FA6">
        <w:t>Verbal and clausal inflection</w:t>
      </w:r>
      <w:bookmarkEnd w:id="90"/>
      <w:bookmarkEnd w:id="91"/>
    </w:p>
    <w:p w14:paraId="4C47095F" w14:textId="32E4307C" w:rsidR="00927A3A" w:rsidRPr="00CE6FA6" w:rsidRDefault="00927A3A" w:rsidP="00927A3A">
      <w:pPr>
        <w:pStyle w:val="Heading3"/>
      </w:pPr>
      <w:bookmarkStart w:id="92" w:name="_Toc89861562"/>
      <w:bookmarkStart w:id="93" w:name="_Toc115206334"/>
      <w:r w:rsidRPr="00CE6FA6">
        <w:t>Pfv and Ipfv stems of verbs</w:t>
      </w:r>
      <w:bookmarkEnd w:id="92"/>
      <w:bookmarkEnd w:id="93"/>
    </w:p>
    <w:p w14:paraId="04C14DFB" w14:textId="2E480B54" w:rsidR="00A71EDD" w:rsidRPr="00CE6FA6" w:rsidRDefault="005152E9" w:rsidP="005152E9">
      <w:r w:rsidRPr="00CE6FA6">
        <w:t xml:space="preserve">Verbs have two primary forms, </w:t>
      </w:r>
      <w:r w:rsidR="00927A3A" w:rsidRPr="00CE6FA6">
        <w:t>perfective and imperfective</w:t>
      </w:r>
      <w:r w:rsidRPr="00CE6FA6">
        <w:rPr>
          <w:lang w:val="x-none"/>
        </w:rPr>
        <w:t xml:space="preserve">, e.g. </w:t>
      </w:r>
      <w:r w:rsidRPr="00CE6FA6">
        <w:rPr>
          <w:rFonts w:ascii="Doulos SIL" w:hAnsi="Doulos SIL" w:cs="Doulos SIL"/>
          <w:lang w:val="x-none"/>
        </w:rPr>
        <w:t>kwāā</w:t>
      </w:r>
      <w:r w:rsidRPr="00CE6FA6">
        <w:rPr>
          <w:lang w:val="x-none"/>
        </w:rPr>
        <w:t xml:space="preserve"> ‘hit.Pfv’ versus </w:t>
      </w:r>
      <w:r w:rsidRPr="00CE6FA6">
        <w:rPr>
          <w:rFonts w:ascii="Doulos SIL" w:hAnsi="Doulos SIL" w:cs="Doulos SIL"/>
          <w:lang w:val="x-none"/>
        </w:rPr>
        <w:t>kɔ̄-lā</w:t>
      </w:r>
      <w:r w:rsidRPr="00CE6FA6">
        <w:rPr>
          <w:lang w:val="x-none"/>
        </w:rPr>
        <w:t xml:space="preserve"> ‘hit.Ipfv’</w:t>
      </w:r>
      <w:r w:rsidR="006E656A" w:rsidRPr="00CE6FA6">
        <w:t xml:space="preserve"> (§10.1.3</w:t>
      </w:r>
      <w:r w:rsidR="00A65D4A" w:rsidRPr="00CE6FA6">
        <w:t>.</w:t>
      </w:r>
      <w:r w:rsidR="00A903A8" w:rsidRPr="00CE6FA6">
        <w:t>3</w:t>
      </w:r>
      <w:r w:rsidR="00A65D4A" w:rsidRPr="00CE6FA6">
        <w:t>.1</w:t>
      </w:r>
      <w:r w:rsidR="006E656A" w:rsidRPr="00CE6FA6">
        <w:t>)</w:t>
      </w:r>
      <w:r w:rsidRPr="00CE6FA6">
        <w:rPr>
          <w:lang w:val="x-none"/>
        </w:rPr>
        <w:t>.</w:t>
      </w:r>
      <w:r w:rsidR="00A71EDD" w:rsidRPr="00CE6FA6">
        <w:t xml:space="preserve"> To distinguish these morphological categories from </w:t>
      </w:r>
      <w:r w:rsidR="00927A3A" w:rsidRPr="00CE6FA6">
        <w:t xml:space="preserve">VP- and </w:t>
      </w:r>
      <w:r w:rsidR="00A71EDD" w:rsidRPr="00CE6FA6">
        <w:t xml:space="preserve">clause-level constructions, the abbreviations </w:t>
      </w:r>
      <w:r w:rsidR="00A71EDD" w:rsidRPr="00CE6FA6">
        <w:rPr>
          <w:b/>
          <w:bCs/>
        </w:rPr>
        <w:t>Pfv</w:t>
      </w:r>
      <w:r w:rsidR="00A71EDD" w:rsidRPr="00CE6FA6">
        <w:t xml:space="preserve"> and </w:t>
      </w:r>
      <w:r w:rsidR="00A71EDD" w:rsidRPr="00CE6FA6">
        <w:rPr>
          <w:b/>
          <w:bCs/>
        </w:rPr>
        <w:t>Ipfv</w:t>
      </w:r>
      <w:r w:rsidR="00A71EDD" w:rsidRPr="00CE6FA6">
        <w:t xml:space="preserve"> (with uppercase </w:t>
      </w:r>
      <w:r w:rsidR="0002198B" w:rsidRPr="00CE6FA6">
        <w:t>initial letters</w:t>
      </w:r>
      <w:r w:rsidR="00A71EDD" w:rsidRPr="00CE6FA6">
        <w:t>) denote the verb-stem categories. The clause-level constructions are referred to by unabbreviated “perfective” and “imperfective”, or (in tables) with lower-case pfv and ipfv (likewise pfvneg, ipfvneg).</w:t>
      </w:r>
    </w:p>
    <w:p w14:paraId="78F4C016" w14:textId="1935B3AD" w:rsidR="005152E9" w:rsidRPr="00CE6FA6" w:rsidRDefault="00A71EDD" w:rsidP="005152E9">
      <w:pPr>
        <w:rPr>
          <w:lang w:val="x-none"/>
        </w:rPr>
      </w:pPr>
      <w:r w:rsidRPr="00CE6FA6">
        <w:rPr>
          <w:lang w:val="x-none"/>
        </w:rPr>
        <w:tab/>
        <w:t>Full citation forms of</w:t>
      </w:r>
      <w:r w:rsidR="005152E9" w:rsidRPr="00CE6FA6">
        <w:rPr>
          <w:lang w:val="x-none"/>
        </w:rPr>
        <w:t xml:space="preserve"> verb stems </w:t>
      </w:r>
      <w:r w:rsidRPr="00CE6FA6">
        <w:rPr>
          <w:lang w:val="x-none"/>
        </w:rPr>
        <w:t>have</w:t>
      </w:r>
      <w:r w:rsidR="005152E9" w:rsidRPr="00CE6FA6">
        <w:rPr>
          <w:lang w:val="x-none"/>
        </w:rPr>
        <w:t xml:space="preserve"> a slash between </w:t>
      </w:r>
      <w:r w:rsidRPr="00CE6FA6">
        <w:rPr>
          <w:lang w:val="x-none"/>
        </w:rPr>
        <w:t>Pfv</w:t>
      </w:r>
      <w:r w:rsidR="005152E9" w:rsidRPr="00CE6FA6">
        <w:rPr>
          <w:lang w:val="x-none"/>
        </w:rPr>
        <w:t xml:space="preserve"> and </w:t>
      </w:r>
      <w:r w:rsidRPr="00CE6FA6">
        <w:rPr>
          <w:lang w:val="x-none"/>
        </w:rPr>
        <w:t>Ipfv</w:t>
      </w:r>
      <w:r w:rsidR="005152E9" w:rsidRPr="00CE6FA6">
        <w:rPr>
          <w:lang w:val="x-none"/>
        </w:rPr>
        <w:t xml:space="preserve">, e.g. </w:t>
      </w:r>
      <w:r w:rsidR="005152E9" w:rsidRPr="00CE6FA6">
        <w:rPr>
          <w:rFonts w:ascii="Doulos SIL" w:hAnsi="Doulos SIL" w:cs="Doulos SIL"/>
          <w:lang w:val="x-none"/>
        </w:rPr>
        <w:t>kwāā/kɔ̄</w:t>
      </w:r>
      <w:r w:rsidR="005152E9" w:rsidRPr="00CE6FA6">
        <w:rPr>
          <w:rFonts w:ascii="Doulos SIL" w:hAnsi="Doulos SIL" w:cs="Doulos SIL"/>
        </w:rPr>
        <w:noBreakHyphen/>
      </w:r>
      <w:r w:rsidR="005152E9" w:rsidRPr="00CE6FA6">
        <w:rPr>
          <w:rFonts w:ascii="Doulos SIL" w:hAnsi="Doulos SIL" w:cs="Doulos SIL"/>
          <w:lang w:val="x-none"/>
        </w:rPr>
        <w:t>lā</w:t>
      </w:r>
      <w:r w:rsidR="005152E9" w:rsidRPr="00CE6FA6">
        <w:rPr>
          <w:lang w:val="x-none"/>
        </w:rPr>
        <w:t xml:space="preserve"> ‘hit’. </w:t>
      </w:r>
      <w:r w:rsidRPr="00CE6FA6">
        <w:rPr>
          <w:lang w:val="x-none"/>
        </w:rPr>
        <w:t>For a minority of verbs, e.</w:t>
      </w:r>
      <w:r w:rsidRPr="00CE6FA6">
        <w:t xml:space="preserve">g. </w:t>
      </w:r>
      <w:r w:rsidRPr="00CE6FA6">
        <w:rPr>
          <w:rFonts w:ascii="Doulos SIL" w:hAnsi="Doulos SIL" w:cs="Doulos SIL"/>
        </w:rPr>
        <w:t>so</w:t>
      </w:r>
      <w:r w:rsidRPr="00CE6FA6">
        <w:rPr>
          <w:rFonts w:ascii="Doulos SIL" w:hAnsi="Doulos SIL" w:cs="Doulos SIL"/>
          <w:lang w:val="x-none"/>
        </w:rPr>
        <w:t>̀/sò</w:t>
      </w:r>
      <w:r w:rsidRPr="00CE6FA6">
        <w:rPr>
          <w:lang w:val="x-none"/>
        </w:rPr>
        <w:t xml:space="preserve"> ‘go’, t</w:t>
      </w:r>
      <w:r w:rsidR="005152E9" w:rsidRPr="00CE6FA6">
        <w:rPr>
          <w:lang w:val="x-none"/>
        </w:rPr>
        <w:t>he</w:t>
      </w:r>
      <w:r w:rsidR="005152E9" w:rsidRPr="00CE6FA6">
        <w:t xml:space="preserve"> </w:t>
      </w:r>
      <w:r w:rsidRPr="00CE6FA6">
        <w:t>Pfv</w:t>
      </w:r>
      <w:r w:rsidR="005152E9" w:rsidRPr="00CE6FA6">
        <w:t xml:space="preserve"> and </w:t>
      </w:r>
      <w:r w:rsidRPr="00CE6FA6">
        <w:t>Ipfv</w:t>
      </w:r>
      <w:r w:rsidR="005152E9" w:rsidRPr="00CE6FA6">
        <w:rPr>
          <w:lang w:val="x-none"/>
        </w:rPr>
        <w:t xml:space="preserve"> have the same segmental and tonal form. </w:t>
      </w:r>
      <w:r w:rsidRPr="00CE6FA6">
        <w:rPr>
          <w:lang w:val="x-none"/>
        </w:rPr>
        <w:t>For other verbs, the</w:t>
      </w:r>
      <w:r w:rsidR="005152E9" w:rsidRPr="00CE6FA6">
        <w:rPr>
          <w:lang w:val="x-none"/>
        </w:rPr>
        <w:t xml:space="preserve"> </w:t>
      </w:r>
      <w:r w:rsidRPr="00CE6FA6">
        <w:rPr>
          <w:lang w:val="x-none"/>
        </w:rPr>
        <w:t>Ipfv</w:t>
      </w:r>
      <w:r w:rsidR="005152E9" w:rsidRPr="00CE6FA6">
        <w:rPr>
          <w:lang w:val="x-none"/>
        </w:rPr>
        <w:t xml:space="preserve"> </w:t>
      </w:r>
      <w:r w:rsidRPr="00CE6FA6">
        <w:rPr>
          <w:lang w:val="x-none"/>
        </w:rPr>
        <w:t>is often</w:t>
      </w:r>
      <w:r w:rsidR="005152E9" w:rsidRPr="00CE6FA6">
        <w:rPr>
          <w:lang w:val="x-none"/>
        </w:rPr>
        <w:t xml:space="preserve"> marked either by a tonal change on the last syllable (or mora), or by a suffix. This markedness asymmetry is reflected in morphosyntax. The </w:t>
      </w:r>
      <w:r w:rsidRPr="00CE6FA6">
        <w:rPr>
          <w:lang w:val="x-none"/>
        </w:rPr>
        <w:t>Pfv</w:t>
      </w:r>
      <w:r w:rsidR="005152E9" w:rsidRPr="00CE6FA6">
        <w:rPr>
          <w:lang w:val="x-none"/>
        </w:rPr>
        <w:t xml:space="preserve"> form such as </w:t>
      </w:r>
      <w:r w:rsidR="005152E9" w:rsidRPr="00CE6FA6">
        <w:rPr>
          <w:rFonts w:ascii="Doulos SIL" w:hAnsi="Doulos SIL" w:cs="Doulos SIL"/>
          <w:lang w:val="x-none"/>
        </w:rPr>
        <w:t>kwāā</w:t>
      </w:r>
      <w:r w:rsidR="005152E9" w:rsidRPr="00CE6FA6">
        <w:rPr>
          <w:lang w:val="x-none"/>
        </w:rPr>
        <w:t xml:space="preserve"> ‘hit’ is also used as imperative, after </w:t>
      </w:r>
      <w:r w:rsidR="005152E9" w:rsidRPr="00CE6FA6">
        <w:rPr>
          <w:rFonts w:ascii="Doulos SIL" w:hAnsi="Doulos SIL" w:cs="Doulos SIL"/>
          <w:lang w:val="x-none"/>
        </w:rPr>
        <w:t>bē</w:t>
      </w:r>
      <w:r w:rsidR="005152E9" w:rsidRPr="00CE6FA6">
        <w:t xml:space="preserve"> in a future construction, and in subjunctive </w:t>
      </w:r>
      <w:r w:rsidR="0002198B" w:rsidRPr="00CE6FA6">
        <w:t xml:space="preserve">and infinitival </w:t>
      </w:r>
      <w:r w:rsidR="005152E9" w:rsidRPr="00CE6FA6">
        <w:t>complements</w:t>
      </w:r>
      <w:r w:rsidR="005152E9" w:rsidRPr="00CE6FA6">
        <w:rPr>
          <w:lang w:val="x-none"/>
        </w:rPr>
        <w:t>.</w:t>
      </w:r>
    </w:p>
    <w:p w14:paraId="326BE408" w14:textId="2E386296" w:rsidR="006E656A" w:rsidRPr="00CE6FA6" w:rsidRDefault="006E656A" w:rsidP="005152E9">
      <w:r w:rsidRPr="00CE6FA6">
        <w:rPr>
          <w:lang w:val="x-none"/>
        </w:rPr>
        <w:tab/>
      </w:r>
      <w:r w:rsidRPr="00CE6FA6">
        <w:t xml:space="preserve">The tones of the Pfv and Ipfv stems are subject to tone sandhi processes when </w:t>
      </w:r>
      <w:r w:rsidR="006B7756" w:rsidRPr="00CE6FA6">
        <w:t>phrased</w:t>
      </w:r>
      <w:r w:rsidRPr="00CE6FA6">
        <w:t xml:space="preserve"> with other elements. </w:t>
      </w:r>
      <w:r w:rsidR="006B7756" w:rsidRPr="00CE6FA6">
        <w:t xml:space="preserve">Specifically, lexically </w:t>
      </w:r>
      <w:r w:rsidR="00AD3E9D" w:rsidRPr="00CE6FA6">
        <w:t>L</w:t>
      </w:r>
      <w:r w:rsidR="00AD3E9D" w:rsidRPr="00CE6FA6">
        <w:noBreakHyphen/>
        <w:t>ton</w:t>
      </w:r>
      <w:r w:rsidR="006B7756" w:rsidRPr="00CE6FA6">
        <w:t>ed transitive stems have their first syllable or mora raised by floating H after 1Sg object (§4.3.</w:t>
      </w:r>
      <w:r w:rsidR="00A65D4A" w:rsidRPr="00CE6FA6">
        <w:t>4.3</w:t>
      </w:r>
      <w:r w:rsidR="006B7756" w:rsidRPr="00CE6FA6">
        <w:t xml:space="preserve">), and all lexically </w:t>
      </w:r>
      <w:r w:rsidR="00AD3E9D" w:rsidRPr="00CE6FA6">
        <w:t>L</w:t>
      </w:r>
      <w:r w:rsidR="00AD3E9D" w:rsidRPr="00CE6FA6">
        <w:noBreakHyphen/>
        <w:t>ton</w:t>
      </w:r>
      <w:r w:rsidR="006B7756" w:rsidRPr="00CE6FA6">
        <w:t xml:space="preserve">ed stems are subject to Final Tone-Raising before another </w:t>
      </w:r>
      <w:r w:rsidR="00AD3E9D" w:rsidRPr="00CE6FA6">
        <w:t>L</w:t>
      </w:r>
      <w:r w:rsidR="00AD3E9D" w:rsidRPr="00CE6FA6">
        <w:noBreakHyphen/>
        <w:t>ton</w:t>
      </w:r>
      <w:r w:rsidR="006B7756" w:rsidRPr="00CE6FA6">
        <w:t>e (§3.6.4.</w:t>
      </w:r>
      <w:r w:rsidR="006754D1" w:rsidRPr="00CE6FA6">
        <w:t>4</w:t>
      </w:r>
      <w:r w:rsidR="006B7756" w:rsidRPr="00CE6FA6">
        <w:t xml:space="preserve">). </w:t>
      </w:r>
      <w:r w:rsidR="00AD3E9D" w:rsidRPr="00CE6FA6">
        <w:t>M</w:t>
      </w:r>
      <w:r w:rsidR="00AD3E9D" w:rsidRPr="00CE6FA6">
        <w:noBreakHyphen/>
        <w:t>ton</w:t>
      </w:r>
      <w:r w:rsidR="006B7756" w:rsidRPr="00CE6FA6">
        <w:t xml:space="preserve">ed stems drop to </w:t>
      </w:r>
      <w:r w:rsidR="00AD3E9D" w:rsidRPr="00CE6FA6">
        <w:t>L</w:t>
      </w:r>
      <w:r w:rsidR="00AD3E9D" w:rsidRPr="00CE6FA6">
        <w:noBreakHyphen/>
        <w:t>ton</w:t>
      </w:r>
      <w:r w:rsidR="006B7756" w:rsidRPr="00CE6FA6">
        <w:t xml:space="preserve">ed before an </w:t>
      </w:r>
      <w:r w:rsidR="00AD3E9D" w:rsidRPr="00CE6FA6">
        <w:t>H</w:t>
      </w:r>
      <w:r w:rsidR="00AD3E9D" w:rsidRPr="00CE6FA6">
        <w:noBreakHyphen/>
        <w:t>ton</w:t>
      </w:r>
      <w:r w:rsidR="006B7756" w:rsidRPr="00CE6FA6">
        <w:t>e by M</w:t>
      </w:r>
      <w:r w:rsidR="006B7756" w:rsidRPr="00CE6FA6">
        <w:rPr>
          <w:lang w:val="x-none"/>
        </w:rPr>
        <w:t>#H-to-L#H</w:t>
      </w:r>
      <w:r w:rsidR="006B7756" w:rsidRPr="00CE6FA6">
        <w:t xml:space="preserve"> (§3.6.4.</w:t>
      </w:r>
      <w:r w:rsidR="00A65D4A" w:rsidRPr="00CE6FA6">
        <w:t>5</w:t>
      </w:r>
      <w:r w:rsidR="006B7756" w:rsidRPr="00CE6FA6">
        <w:t>).</w:t>
      </w:r>
    </w:p>
    <w:p w14:paraId="73A0BF7B" w14:textId="77777777" w:rsidR="00927A3A" w:rsidRPr="00CE6FA6" w:rsidRDefault="00927A3A" w:rsidP="00927A3A">
      <w:pPr>
        <w:rPr>
          <w:lang w:val="x-none"/>
        </w:rPr>
      </w:pPr>
    </w:p>
    <w:p w14:paraId="78DECE96" w14:textId="77777777" w:rsidR="00927A3A" w:rsidRPr="00CE6FA6" w:rsidRDefault="00927A3A" w:rsidP="00927A3A">
      <w:pPr>
        <w:rPr>
          <w:lang w:val="x-none"/>
        </w:rPr>
      </w:pPr>
    </w:p>
    <w:p w14:paraId="16A848E8" w14:textId="77777777" w:rsidR="00927A3A" w:rsidRPr="00CE6FA6" w:rsidRDefault="00927A3A" w:rsidP="00927A3A">
      <w:pPr>
        <w:pStyle w:val="Heading3"/>
      </w:pPr>
      <w:bookmarkStart w:id="94" w:name="_Toc89861563"/>
      <w:bookmarkStart w:id="95" w:name="_Toc115206335"/>
      <w:r w:rsidRPr="00CE6FA6">
        <w:t>Suffixal derivation of verb stems</w:t>
      </w:r>
      <w:bookmarkEnd w:id="94"/>
      <w:bookmarkEnd w:id="95"/>
    </w:p>
    <w:p w14:paraId="20F42335" w14:textId="77777777" w:rsidR="006E656A" w:rsidRPr="00CE6FA6" w:rsidRDefault="005152E9" w:rsidP="005152E9">
      <w:r w:rsidRPr="00CE6FA6">
        <w:t>The only productive verbal derivation</w:t>
      </w:r>
      <w:r w:rsidR="00E168CF" w:rsidRPr="00CE6FA6">
        <w:t xml:space="preserve"> is causative </w:t>
      </w:r>
      <w:r w:rsidR="00E168CF" w:rsidRPr="00CE6FA6">
        <w:rPr>
          <w:rFonts w:ascii="Doulos SIL" w:hAnsi="Doulos SIL" w:cs="Doulos SIL"/>
        </w:rPr>
        <w:t>-ni</w:t>
      </w:r>
      <w:r w:rsidR="00927A3A" w:rsidRPr="00CE6FA6">
        <w:t xml:space="preserve"> (§9.1.1)</w:t>
      </w:r>
      <w:r w:rsidR="006E656A" w:rsidRPr="00CE6FA6">
        <w:t>.</w:t>
      </w:r>
    </w:p>
    <w:p w14:paraId="374C4849" w14:textId="66642637" w:rsidR="005152E9" w:rsidRPr="00CE6FA6" w:rsidRDefault="006E656A" w:rsidP="005152E9">
      <w:pPr>
        <w:rPr>
          <w:lang w:val="x-none"/>
        </w:rPr>
      </w:pPr>
      <w:r w:rsidRPr="00CE6FA6">
        <w:tab/>
      </w:r>
      <w:r w:rsidR="0002198B" w:rsidRPr="00CE6FA6">
        <w:rPr>
          <w:lang w:val="x-none"/>
        </w:rPr>
        <w:t>Some</w:t>
      </w:r>
      <w:r w:rsidR="00E168CF" w:rsidRPr="00CE6FA6">
        <w:rPr>
          <w:lang w:val="x-none"/>
        </w:rPr>
        <w:t xml:space="preserve"> verbs have a final vowel mutation distinguishing transitive from intransitive, e.g. </w:t>
      </w:r>
      <w:r w:rsidR="00E168CF" w:rsidRPr="00CE6FA6">
        <w:rPr>
          <w:rFonts w:ascii="Doulos SIL" w:hAnsi="Doulos SIL" w:cs="Doulos SIL"/>
          <w:lang w:val="x-none"/>
        </w:rPr>
        <w:t>dīgā</w:t>
      </w:r>
      <w:r w:rsidR="00E168CF" w:rsidRPr="00CE6FA6">
        <w:rPr>
          <w:lang w:val="x-none"/>
        </w:rPr>
        <w:t xml:space="preserve"> ‘eat (something)’ versus </w:t>
      </w:r>
      <w:r w:rsidR="0002198B" w:rsidRPr="00CE6FA6">
        <w:rPr>
          <w:lang w:val="x-none"/>
        </w:rPr>
        <w:t xml:space="preserve">antipassive </w:t>
      </w:r>
      <w:r w:rsidR="00E168CF" w:rsidRPr="00CE6FA6">
        <w:rPr>
          <w:rFonts w:ascii="Doulos SIL" w:hAnsi="Doulos SIL" w:cs="Doulos SIL"/>
          <w:lang w:val="x-none"/>
        </w:rPr>
        <w:t>dīgɛ̄</w:t>
      </w:r>
      <w:r w:rsidR="00E168CF" w:rsidRPr="00CE6FA6">
        <w:rPr>
          <w:lang w:val="x-none"/>
        </w:rPr>
        <w:t xml:space="preserve"> ‘eat</w:t>
      </w:r>
      <w:r w:rsidR="0002198B" w:rsidRPr="00CE6FA6">
        <w:rPr>
          <w:lang w:val="x-none"/>
        </w:rPr>
        <w:t>, have a meal</w:t>
      </w:r>
      <w:r w:rsidR="00E168CF" w:rsidRPr="00CE6FA6">
        <w:rPr>
          <w:lang w:val="x-none"/>
        </w:rPr>
        <w:t>’</w:t>
      </w:r>
      <w:r w:rsidR="00927A3A" w:rsidRPr="00CE6FA6">
        <w:t xml:space="preserve"> (§9.3</w:t>
      </w:r>
      <w:r w:rsidR="002B3132" w:rsidRPr="00CE6FA6">
        <w:rPr>
          <w:lang w:val="x-none"/>
        </w:rPr>
        <w:t>.1.1</w:t>
      </w:r>
      <w:r w:rsidR="00927A3A" w:rsidRPr="00CE6FA6">
        <w:t>)</w:t>
      </w:r>
      <w:r w:rsidR="00E168CF" w:rsidRPr="00CE6FA6">
        <w:rPr>
          <w:lang w:val="x-none"/>
        </w:rPr>
        <w:t>.</w:t>
      </w:r>
    </w:p>
    <w:p w14:paraId="2C2DF383" w14:textId="05866D35" w:rsidR="00E168CF" w:rsidRPr="00CE6FA6" w:rsidRDefault="006E656A" w:rsidP="00E168CF">
      <w:r w:rsidRPr="00CE6FA6">
        <w:tab/>
      </w:r>
      <w:r w:rsidR="0002198B" w:rsidRPr="00CE6FA6">
        <w:t>Many</w:t>
      </w:r>
      <w:r w:rsidR="00E168CF" w:rsidRPr="00CE6FA6">
        <w:t xml:space="preserve"> verbs also have a </w:t>
      </w:r>
      <w:r w:rsidR="0002198B" w:rsidRPr="00CE6FA6">
        <w:t xml:space="preserve">participle </w:t>
      </w:r>
      <w:r w:rsidR="00DB7C1D" w:rsidRPr="00CE6FA6">
        <w:t xml:space="preserve">with suffix </w:t>
      </w:r>
      <w:r w:rsidR="00DB7C1D" w:rsidRPr="00CE6FA6">
        <w:rPr>
          <w:rFonts w:ascii="Doulos SIL" w:hAnsi="Doulos SIL" w:cs="Doulos SIL"/>
        </w:rPr>
        <w:t>-na</w:t>
      </w:r>
      <w:r w:rsidRPr="00CE6FA6">
        <w:t xml:space="preserve"> </w:t>
      </w:r>
      <w:r w:rsidR="0002198B" w:rsidRPr="00CE6FA6">
        <w:t xml:space="preserve">that can be used in a stative predicate </w:t>
      </w:r>
      <w:r w:rsidRPr="00CE6FA6">
        <w:t>(§10.1.4).</w:t>
      </w:r>
    </w:p>
    <w:p w14:paraId="40A409B0" w14:textId="70147DE0" w:rsidR="00CE4398" w:rsidRPr="00CE6FA6" w:rsidRDefault="00CE4398" w:rsidP="00E168CF"/>
    <w:p w14:paraId="5D2DEB84" w14:textId="51749B84" w:rsidR="00CE4398" w:rsidRPr="00CE6FA6" w:rsidRDefault="00CE4398" w:rsidP="00E168CF"/>
    <w:p w14:paraId="017EF4C4" w14:textId="656D3E42" w:rsidR="00CE4398" w:rsidRPr="00CE6FA6" w:rsidRDefault="00CE4398" w:rsidP="00CE4398">
      <w:pPr>
        <w:pStyle w:val="Heading3"/>
      </w:pPr>
      <w:bookmarkStart w:id="96" w:name="_Toc115206336"/>
      <w:r w:rsidRPr="00CE6FA6">
        <w:t>Clause-level inflections (TAMP)</w:t>
      </w:r>
      <w:bookmarkEnd w:id="96"/>
    </w:p>
    <w:p w14:paraId="0EDA8CA0" w14:textId="41B5A977" w:rsidR="00CE4398" w:rsidRPr="00CE6FA6" w:rsidRDefault="00CE4398" w:rsidP="00CE4398">
      <w:pPr>
        <w:rPr>
          <w:lang w:val="x-none"/>
        </w:rPr>
      </w:pPr>
      <w:r w:rsidRPr="00CE6FA6">
        <w:t>The aspectual (Pfv/Ipfv) marking on verb stems is complemented by the array of post-subject inflectional particles in (</w:t>
      </w:r>
      <w:r w:rsidR="002F0D68" w:rsidRPr="00CE6FA6">
        <w:t>8</w:t>
      </w:r>
      <w:r w:rsidRPr="00CE6FA6">
        <w:t>)</w:t>
      </w:r>
      <w:r w:rsidRPr="00CE6FA6">
        <w:rPr>
          <w:lang w:val="x-none"/>
        </w:rPr>
        <w:t xml:space="preserve">. These particles </w:t>
      </w:r>
      <w:r w:rsidR="00D63A37" w:rsidRPr="00CE6FA6">
        <w:rPr>
          <w:lang w:val="x-none"/>
        </w:rPr>
        <w:t>complement</w:t>
      </w:r>
      <w:r w:rsidRPr="00CE6FA6">
        <w:rPr>
          <w:lang w:val="x-none"/>
        </w:rPr>
        <w:t xml:space="preserve"> the verb’s own aspect marking but also mark polarity and (epistemic and deontic) mood.</w:t>
      </w:r>
    </w:p>
    <w:p w14:paraId="71519B5B" w14:textId="77777777" w:rsidR="00CE4398" w:rsidRPr="00CE6FA6" w:rsidRDefault="00CE4398" w:rsidP="00CE4398"/>
    <w:p w14:paraId="443A0C76" w14:textId="7FCCFCF8" w:rsidR="005B57E0" w:rsidRPr="00CE6FA6" w:rsidRDefault="00CE4398" w:rsidP="00D63A37">
      <w:pPr>
        <w:tabs>
          <w:tab w:val="left" w:pos="720"/>
          <w:tab w:val="left" w:pos="2610"/>
        </w:tabs>
      </w:pPr>
      <w:r w:rsidRPr="00CE6FA6">
        <w:t>(</w:t>
      </w:r>
      <w:r w:rsidR="002F0D68" w:rsidRPr="00CE6FA6">
        <w:t>8</w:t>
      </w:r>
      <w:r w:rsidRPr="00CE6FA6">
        <w:t>)</w:t>
      </w:r>
      <w:r w:rsidR="005B57E0" w:rsidRPr="00CE6FA6">
        <w:tab/>
        <w:t>a. post-subject particles, preceding VPs</w:t>
      </w:r>
    </w:p>
    <w:p w14:paraId="62C1EBF7" w14:textId="45D71CB2" w:rsidR="00CE4398" w:rsidRPr="00CE6FA6" w:rsidRDefault="00CE4398" w:rsidP="00D63A37">
      <w:pPr>
        <w:tabs>
          <w:tab w:val="left" w:pos="720"/>
          <w:tab w:val="left" w:pos="1080"/>
          <w:tab w:val="left" w:pos="2610"/>
        </w:tabs>
      </w:pPr>
      <w:r w:rsidRPr="00CE6FA6">
        <w:tab/>
      </w:r>
      <w:r w:rsidR="005B57E0" w:rsidRPr="00CE6FA6">
        <w:tab/>
      </w:r>
      <w:r w:rsidRPr="00CE6FA6">
        <w:t>(zero)</w:t>
      </w:r>
      <w:r w:rsidRPr="00CE6FA6">
        <w:tab/>
        <w:t>perfective positive (see below on the bidirectional case marker)</w:t>
      </w:r>
    </w:p>
    <w:p w14:paraId="448650F3" w14:textId="52DB65A4" w:rsidR="00CE4398" w:rsidRPr="00CE6FA6" w:rsidRDefault="00CE4398" w:rsidP="00D63A37">
      <w:pPr>
        <w:tabs>
          <w:tab w:val="left" w:pos="720"/>
          <w:tab w:val="left" w:pos="1080"/>
          <w:tab w:val="left" w:pos="2610"/>
        </w:tabs>
        <w:rPr>
          <w:lang w:val="x-none"/>
        </w:rPr>
      </w:pPr>
      <w:r w:rsidRPr="00CE6FA6">
        <w:tab/>
      </w:r>
      <w:r w:rsidR="005B57E0" w:rsidRPr="00CE6FA6">
        <w:tab/>
      </w:r>
      <w:r w:rsidRPr="00CE6FA6">
        <w:rPr>
          <w:rFonts w:ascii="Doulos SIL" w:hAnsi="Doulos SIL" w:cs="Doulos SIL"/>
        </w:rPr>
        <w:t>na</w:t>
      </w:r>
      <w:r w:rsidRPr="00CE6FA6">
        <w:rPr>
          <w:rFonts w:ascii="Doulos SIL" w:hAnsi="Doulos SIL" w:cs="Doulos SIL"/>
          <w:lang w:val="x-none"/>
        </w:rPr>
        <w:t>̀</w:t>
      </w:r>
      <w:r w:rsidR="00D63A37" w:rsidRPr="00CE6FA6">
        <w:rPr>
          <w:rFonts w:ascii="Doulos SIL" w:hAnsi="Doulos SIL" w:cs="Doulos SIL"/>
          <w:lang w:val="x-none"/>
        </w:rPr>
        <w:t>(w)</w:t>
      </w:r>
      <w:r w:rsidRPr="00CE6FA6">
        <w:rPr>
          <w:rFonts w:ascii="Doulos SIL" w:hAnsi="Doulos SIL" w:cs="Doulos SIL"/>
          <w:lang w:val="x-none"/>
        </w:rPr>
        <w:t>ⁿ</w:t>
      </w:r>
      <w:r w:rsidR="00D63A37" w:rsidRPr="00CE6FA6">
        <w:rPr>
          <w:rFonts w:ascii="Doulos SIL" w:hAnsi="Doulos SIL" w:cs="Doulos SIL"/>
          <w:lang w:val="x-none"/>
        </w:rPr>
        <w:t>/nā(w)ⁿ</w:t>
      </w:r>
      <w:r w:rsidR="005B57E0" w:rsidRPr="00CE6FA6">
        <w:rPr>
          <w:lang w:val="x-none"/>
        </w:rPr>
        <w:tab/>
      </w:r>
      <w:r w:rsidRPr="00CE6FA6">
        <w:t>‘if/when’</w:t>
      </w:r>
      <w:r w:rsidRPr="00CE6FA6">
        <w:rPr>
          <w:lang w:val="x-none"/>
        </w:rPr>
        <w:t>, in perfective positive conditional antecedents</w:t>
      </w:r>
    </w:p>
    <w:p w14:paraId="73B067C4" w14:textId="43C5294C" w:rsidR="00CE4398" w:rsidRPr="00CE6FA6" w:rsidRDefault="00CE4398" w:rsidP="00D63A37">
      <w:pPr>
        <w:tabs>
          <w:tab w:val="left" w:pos="720"/>
          <w:tab w:val="left" w:pos="1080"/>
          <w:tab w:val="left" w:pos="2610"/>
        </w:tabs>
        <w:rPr>
          <w:lang w:val="x-none"/>
        </w:rPr>
      </w:pPr>
      <w:r w:rsidRPr="00CE6FA6">
        <w:tab/>
      </w:r>
      <w:r w:rsidR="005B57E0" w:rsidRPr="00CE6FA6">
        <w:tab/>
      </w:r>
      <w:r w:rsidRPr="00CE6FA6">
        <w:rPr>
          <w:rFonts w:ascii="Doulos SIL" w:hAnsi="Doulos SIL" w:cs="Doulos SIL"/>
        </w:rPr>
        <w:t>te</w:t>
      </w:r>
      <w:r w:rsidRPr="00CE6FA6">
        <w:rPr>
          <w:rFonts w:ascii="Doulos SIL" w:hAnsi="Doulos SIL" w:cs="Doulos SIL"/>
          <w:lang w:val="x-none"/>
        </w:rPr>
        <w:t>̀</w:t>
      </w:r>
      <w:r w:rsidR="005B57E0" w:rsidRPr="00CE6FA6">
        <w:rPr>
          <w:lang w:val="x-none"/>
        </w:rPr>
        <w:tab/>
      </w:r>
      <w:r w:rsidRPr="00CE6FA6">
        <w:rPr>
          <w:lang w:val="x-none"/>
        </w:rPr>
        <w:t>perfective negative</w:t>
      </w:r>
    </w:p>
    <w:p w14:paraId="5189B1AE" w14:textId="15D3025E" w:rsidR="00CE4398" w:rsidRPr="00CE6FA6" w:rsidRDefault="00CE4398" w:rsidP="00D63A37">
      <w:pPr>
        <w:tabs>
          <w:tab w:val="left" w:pos="720"/>
          <w:tab w:val="left" w:pos="1080"/>
          <w:tab w:val="left" w:pos="2610"/>
        </w:tabs>
        <w:rPr>
          <w:lang w:val="x-none"/>
        </w:rPr>
      </w:pPr>
      <w:r w:rsidRPr="00CE6FA6">
        <w:rPr>
          <w:lang w:val="x-none"/>
        </w:rPr>
        <w:tab/>
      </w:r>
      <w:r w:rsidR="005B57E0" w:rsidRPr="00CE6FA6">
        <w:rPr>
          <w:lang w:val="x-none"/>
        </w:rPr>
        <w:tab/>
      </w:r>
      <w:r w:rsidRPr="00CE6FA6">
        <w:rPr>
          <w:rFonts w:ascii="Doulos SIL" w:hAnsi="Doulos SIL" w:cs="Doulos SIL"/>
          <w:lang w:val="x-none"/>
        </w:rPr>
        <w:t>gà</w:t>
      </w:r>
      <w:r w:rsidR="0002198B" w:rsidRPr="00CE6FA6">
        <w:rPr>
          <w:rFonts w:ascii="Doulos SIL" w:hAnsi="Doulos SIL" w:cs="Doulos SIL"/>
          <w:lang w:val="x-none"/>
        </w:rPr>
        <w:t>/gā</w:t>
      </w:r>
      <w:r w:rsidRPr="00CE6FA6">
        <w:rPr>
          <w:lang w:val="x-none"/>
        </w:rPr>
        <w:tab/>
        <w:t>imperfective positive</w:t>
      </w:r>
    </w:p>
    <w:p w14:paraId="1E0CA458" w14:textId="2A6BD49B" w:rsidR="005B57E0" w:rsidRPr="00CE6FA6" w:rsidRDefault="005B57E0" w:rsidP="00D63A37">
      <w:pPr>
        <w:tabs>
          <w:tab w:val="left" w:pos="720"/>
          <w:tab w:val="left" w:pos="1080"/>
          <w:tab w:val="left" w:pos="2610"/>
        </w:tabs>
      </w:pPr>
      <w:r w:rsidRPr="00CE6FA6">
        <w:tab/>
      </w:r>
      <w:r w:rsidRPr="00CE6FA6">
        <w:tab/>
      </w:r>
      <w:r w:rsidRPr="00CE6FA6">
        <w:rPr>
          <w:rFonts w:ascii="Doulos SIL" w:hAnsi="Doulos SIL" w:cs="Doulos SIL"/>
        </w:rPr>
        <w:t>ga</w:t>
      </w:r>
      <w:r w:rsidRPr="00CE6FA6">
        <w:rPr>
          <w:rFonts w:ascii="Doulos SIL" w:hAnsi="Doulos SIL" w:cs="Doulos SIL"/>
          <w:lang w:val="x-none"/>
        </w:rPr>
        <w:t>̀</w:t>
      </w:r>
      <w:r w:rsidR="0002198B" w:rsidRPr="00CE6FA6">
        <w:rPr>
          <w:rFonts w:ascii="Doulos SIL" w:hAnsi="Doulos SIL" w:cs="Doulos SIL"/>
          <w:lang w:val="x-none"/>
        </w:rPr>
        <w:t>/gā</w:t>
      </w:r>
      <w:r w:rsidRPr="00CE6FA6">
        <w:rPr>
          <w:lang w:val="x-none"/>
        </w:rPr>
        <w:tab/>
      </w:r>
      <w:r w:rsidR="0002198B" w:rsidRPr="00CE6FA6">
        <w:rPr>
          <w:lang w:val="x-none"/>
        </w:rPr>
        <w:t>‘until.Pfv’ (</w:t>
      </w:r>
      <w:r w:rsidRPr="00CE6FA6">
        <w:rPr>
          <w:lang w:val="x-none"/>
        </w:rPr>
        <w:t>perfective positive in ‘until’ clauses</w:t>
      </w:r>
      <w:r w:rsidR="0002198B" w:rsidRPr="00CE6FA6">
        <w:t xml:space="preserve">, </w:t>
      </w:r>
      <w:r w:rsidRPr="00CE6FA6">
        <w:t>§15.</w:t>
      </w:r>
      <w:r w:rsidR="00837030" w:rsidRPr="00CE6FA6">
        <w:t>7</w:t>
      </w:r>
      <w:r w:rsidRPr="00CE6FA6">
        <w:t>.2.2)</w:t>
      </w:r>
    </w:p>
    <w:p w14:paraId="2A723435" w14:textId="2A4D2BF9" w:rsidR="00CE4398" w:rsidRPr="00CE6FA6" w:rsidRDefault="00CE4398" w:rsidP="00D63A37">
      <w:pPr>
        <w:tabs>
          <w:tab w:val="left" w:pos="720"/>
          <w:tab w:val="left" w:pos="1080"/>
          <w:tab w:val="left" w:pos="2610"/>
        </w:tabs>
        <w:rPr>
          <w:lang w:val="x-none"/>
        </w:rPr>
      </w:pPr>
      <w:r w:rsidRPr="00CE6FA6">
        <w:rPr>
          <w:lang w:val="x-none"/>
        </w:rPr>
        <w:tab/>
      </w:r>
      <w:r w:rsidR="005B57E0" w:rsidRPr="00CE6FA6">
        <w:rPr>
          <w:lang w:val="x-none"/>
        </w:rPr>
        <w:tab/>
      </w:r>
      <w:r w:rsidRPr="00CE6FA6">
        <w:rPr>
          <w:rFonts w:ascii="Doulos SIL" w:hAnsi="Doulos SIL" w:cs="Doulos SIL"/>
          <w:lang w:val="x-none"/>
        </w:rPr>
        <w:t>nà</w:t>
      </w:r>
      <w:r w:rsidR="00D63A37" w:rsidRPr="00CE6FA6">
        <w:rPr>
          <w:rFonts w:ascii="Doulos SIL" w:hAnsi="Doulos SIL" w:cs="Doulos SIL"/>
          <w:lang w:val="x-none"/>
        </w:rPr>
        <w:t>/nā</w:t>
      </w:r>
      <w:r w:rsidRPr="00CE6FA6">
        <w:rPr>
          <w:lang w:val="x-none"/>
        </w:rPr>
        <w:tab/>
        <w:t>imperfective negative</w:t>
      </w:r>
    </w:p>
    <w:p w14:paraId="7A49A07B" w14:textId="040811BA" w:rsidR="00CE4398" w:rsidRPr="00CE6FA6" w:rsidRDefault="00CE4398" w:rsidP="00D63A37">
      <w:pPr>
        <w:tabs>
          <w:tab w:val="left" w:pos="720"/>
          <w:tab w:val="left" w:pos="1080"/>
          <w:tab w:val="left" w:pos="2610"/>
        </w:tabs>
        <w:rPr>
          <w:lang w:val="x-none"/>
        </w:rPr>
      </w:pPr>
      <w:r w:rsidRPr="00CE6FA6">
        <w:rPr>
          <w:lang w:val="x-none"/>
        </w:rPr>
        <w:tab/>
      </w:r>
      <w:r w:rsidR="005B57E0" w:rsidRPr="00CE6FA6">
        <w:rPr>
          <w:lang w:val="x-none"/>
        </w:rPr>
        <w:tab/>
      </w:r>
      <w:r w:rsidRPr="00CE6FA6">
        <w:rPr>
          <w:rFonts w:ascii="Doulos SIL" w:hAnsi="Doulos SIL" w:cs="Doulos SIL"/>
          <w:lang w:val="x-none"/>
        </w:rPr>
        <w:t>gālà</w:t>
      </w:r>
      <w:r w:rsidRPr="00CE6FA6">
        <w:rPr>
          <w:lang w:val="x-none"/>
        </w:rPr>
        <w:tab/>
        <w:t>subjunctive</w:t>
      </w:r>
    </w:p>
    <w:p w14:paraId="759E769B" w14:textId="1D9F09EF" w:rsidR="00CE4398" w:rsidRPr="00CE6FA6" w:rsidRDefault="00CE4398" w:rsidP="00D63A37">
      <w:pPr>
        <w:tabs>
          <w:tab w:val="left" w:pos="720"/>
          <w:tab w:val="left" w:pos="1080"/>
          <w:tab w:val="left" w:pos="2610"/>
        </w:tabs>
        <w:rPr>
          <w:lang w:val="x-none"/>
        </w:rPr>
      </w:pPr>
      <w:r w:rsidRPr="00CE6FA6">
        <w:rPr>
          <w:lang w:val="x-none"/>
        </w:rPr>
        <w:tab/>
      </w:r>
      <w:r w:rsidR="005B57E0" w:rsidRPr="00CE6FA6">
        <w:rPr>
          <w:lang w:val="x-none"/>
        </w:rPr>
        <w:tab/>
      </w:r>
      <w:r w:rsidR="0041095A" w:rsidRPr="00CE6FA6">
        <w:rPr>
          <w:rFonts w:ascii="Doulos SIL" w:hAnsi="Doulos SIL" w:cs="Doulos SIL"/>
          <w:lang w:val="x-none"/>
        </w:rPr>
        <w:t>mà</w:t>
      </w:r>
      <w:r w:rsidRPr="00CE6FA6">
        <w:rPr>
          <w:rFonts w:ascii="Doulos SIL" w:hAnsi="Doulos SIL" w:cs="Doulos SIL"/>
          <w:lang w:val="x-none"/>
        </w:rPr>
        <w:t>ⁿ</w:t>
      </w:r>
      <w:r w:rsidR="00D63A37" w:rsidRPr="00CE6FA6">
        <w:rPr>
          <w:rFonts w:ascii="Doulos SIL" w:hAnsi="Doulos SIL" w:cs="Doulos SIL"/>
          <w:lang w:val="x-none"/>
        </w:rPr>
        <w:t>/māⁿ</w:t>
      </w:r>
      <w:r w:rsidRPr="00CE6FA6">
        <w:rPr>
          <w:rFonts w:ascii="Doulos SIL" w:hAnsi="Doulos SIL" w:cs="Doulos SIL"/>
          <w:lang w:val="x-none"/>
        </w:rPr>
        <w:tab/>
      </w:r>
      <w:r w:rsidRPr="00CE6FA6">
        <w:rPr>
          <w:lang w:val="x-none"/>
        </w:rPr>
        <w:t>prohibitive</w:t>
      </w:r>
    </w:p>
    <w:p w14:paraId="05CEDCA2" w14:textId="6BF2D3D1" w:rsidR="005B57E0" w:rsidRPr="00CE6FA6" w:rsidRDefault="005B57E0" w:rsidP="00D63A37">
      <w:pPr>
        <w:tabs>
          <w:tab w:val="left" w:pos="720"/>
          <w:tab w:val="left" w:pos="1080"/>
          <w:tab w:val="left" w:pos="2610"/>
        </w:tabs>
        <w:rPr>
          <w:lang w:val="x-none"/>
        </w:rPr>
      </w:pPr>
    </w:p>
    <w:p w14:paraId="5DB4F621" w14:textId="43C8186C" w:rsidR="005B57E0" w:rsidRPr="00CE6FA6" w:rsidRDefault="005B57E0" w:rsidP="00D63A37">
      <w:pPr>
        <w:tabs>
          <w:tab w:val="left" w:pos="720"/>
          <w:tab w:val="left" w:pos="1080"/>
          <w:tab w:val="left" w:pos="2610"/>
        </w:tabs>
      </w:pPr>
      <w:r w:rsidRPr="00CE6FA6">
        <w:rPr>
          <w:lang w:val="x-none"/>
        </w:rPr>
        <w:tab/>
      </w:r>
      <w:r w:rsidRPr="00CE6FA6">
        <w:t>b. immediately postverbal</w:t>
      </w:r>
    </w:p>
    <w:p w14:paraId="622702A7" w14:textId="1118338B" w:rsidR="005B57E0" w:rsidRPr="00CE6FA6" w:rsidRDefault="005B57E0" w:rsidP="00D63A37">
      <w:pPr>
        <w:tabs>
          <w:tab w:val="left" w:pos="720"/>
          <w:tab w:val="left" w:pos="1080"/>
          <w:tab w:val="left" w:pos="2610"/>
        </w:tabs>
      </w:pPr>
      <w:r w:rsidRPr="00CE6FA6">
        <w:tab/>
      </w:r>
      <w:r w:rsidRPr="00CE6FA6">
        <w:tab/>
      </w:r>
      <w:r w:rsidRPr="00CE6FA6">
        <w:rPr>
          <w:rFonts w:ascii="Doulos SIL" w:hAnsi="Doulos SIL" w:cs="Doulos SIL"/>
        </w:rPr>
        <w:t>ga</w:t>
      </w:r>
      <w:r w:rsidRPr="00CE6FA6">
        <w:rPr>
          <w:rFonts w:ascii="Doulos SIL" w:hAnsi="Doulos SIL" w:cs="Doulos SIL"/>
          <w:lang w:val="x-none"/>
        </w:rPr>
        <w:t>̀</w:t>
      </w:r>
      <w:r w:rsidRPr="00CE6FA6">
        <w:rPr>
          <w:lang w:val="x-none"/>
        </w:rPr>
        <w:tab/>
      </w:r>
      <w:r w:rsidRPr="00CE6FA6">
        <w:t>remote perfective</w:t>
      </w:r>
    </w:p>
    <w:p w14:paraId="687E1231" w14:textId="1511E0DE" w:rsidR="0002198B" w:rsidRPr="00CE6FA6" w:rsidRDefault="0002198B" w:rsidP="0002198B"/>
    <w:p w14:paraId="69EC5A25" w14:textId="0F3E364E" w:rsidR="0002198B" w:rsidRPr="00CE6FA6" w:rsidRDefault="0002198B" w:rsidP="0002198B">
      <w:r w:rsidRPr="00CE6FA6">
        <w:t xml:space="preserve">There are three </w:t>
      </w:r>
      <w:r w:rsidRPr="00CE6FA6">
        <w:rPr>
          <w:rFonts w:ascii="Doulos SIL" w:hAnsi="Doulos SIL" w:cs="Doulos SIL"/>
        </w:rPr>
        <w:t>ga</w:t>
      </w:r>
      <w:r w:rsidRPr="00CE6FA6">
        <w:rPr>
          <w:rFonts w:ascii="Doulos SIL" w:hAnsi="Doulos SIL" w:cs="Doulos SIL"/>
          <w:lang w:val="x-none"/>
        </w:rPr>
        <w:t>̀</w:t>
      </w:r>
      <w:r w:rsidRPr="00CE6FA6">
        <w:rPr>
          <w:lang w:val="x-none"/>
        </w:rPr>
        <w:t xml:space="preserve"> morphemes in this list. The one in (8b) is postverbal. Of the two in (8a), the imperfective assimilates tones of a preceding subject proclitic (e.g. 2Sg </w:t>
      </w:r>
      <w:r w:rsidRPr="00CE6FA6">
        <w:rPr>
          <w:rFonts w:ascii="Doulos SIL" w:hAnsi="Doulos SIL" w:cs="Doulos SIL"/>
          <w:lang w:val="x-none"/>
        </w:rPr>
        <w:t>ā</w:t>
      </w:r>
      <w:r w:rsidR="00634945" w:rsidRPr="00CE6FA6">
        <w:rPr>
          <w:rFonts w:ascii="Doulos SIL" w:hAnsi="Doulos SIL" w:cs="Doulos SIL"/>
          <w:lang w:val="x-none"/>
        </w:rPr>
        <w:t>ŋ</w:t>
      </w:r>
      <w:r w:rsidRPr="00CE6FA6">
        <w:rPr>
          <w:rFonts w:ascii="Doulos SIL" w:hAnsi="Doulos SIL" w:cs="Doulos SIL"/>
          <w:lang w:val="x-none"/>
        </w:rPr>
        <w:t xml:space="preserve"> gā</w:t>
      </w:r>
      <w:r w:rsidRPr="00CE6FA6">
        <w:rPr>
          <w:lang w:val="x-none"/>
        </w:rPr>
        <w:t xml:space="preserve">), while the ‘until.Pfv’ dissimilates (e.g. 2Sg </w:t>
      </w:r>
      <w:r w:rsidRPr="00CE6FA6">
        <w:rPr>
          <w:rFonts w:ascii="Doulos SIL" w:hAnsi="Doulos SIL" w:cs="Doulos SIL"/>
          <w:lang w:val="x-none"/>
        </w:rPr>
        <w:t>ā</w:t>
      </w:r>
      <w:r w:rsidR="00634945" w:rsidRPr="00CE6FA6">
        <w:rPr>
          <w:rFonts w:ascii="Doulos SIL" w:hAnsi="Doulos SIL" w:cs="Doulos SIL"/>
          <w:lang w:val="x-none"/>
        </w:rPr>
        <w:t>ŋ</w:t>
      </w:r>
      <w:r w:rsidRPr="00CE6FA6">
        <w:rPr>
          <w:rFonts w:ascii="Doulos SIL" w:hAnsi="Doulos SIL" w:cs="Doulos SIL"/>
          <w:lang w:val="x-none"/>
        </w:rPr>
        <w:t xml:space="preserve"> gà</w:t>
      </w:r>
      <w:r w:rsidRPr="00CE6FA6">
        <w:rPr>
          <w:lang w:val="x-none"/>
        </w:rPr>
        <w:t>), in both cases before further tone sandhi.</w:t>
      </w:r>
    </w:p>
    <w:p w14:paraId="410A6392" w14:textId="3265C103" w:rsidR="00C30A26" w:rsidRPr="00CE6FA6" w:rsidRDefault="00C30A26" w:rsidP="00C30A26">
      <w:pPr>
        <w:pStyle w:val="Heading2"/>
      </w:pPr>
      <w:bookmarkStart w:id="97" w:name="_Toc508434439"/>
      <w:bookmarkStart w:id="98" w:name="_Toc508942584"/>
      <w:bookmarkStart w:id="99" w:name="_Toc508943184"/>
      <w:bookmarkStart w:id="100" w:name="_Toc36027127"/>
      <w:bookmarkStart w:id="101" w:name="_Toc36027279"/>
      <w:bookmarkStart w:id="102" w:name="_Toc36027489"/>
      <w:bookmarkStart w:id="103" w:name="_Toc78375498"/>
      <w:bookmarkStart w:id="104" w:name="_Toc79405603"/>
      <w:bookmarkStart w:id="105" w:name="_Toc76129470"/>
      <w:bookmarkStart w:id="106" w:name="_Toc115206337"/>
      <w:r w:rsidRPr="00CE6FA6">
        <w:t>Noun phrase (NP)</w:t>
      </w:r>
      <w:bookmarkEnd w:id="97"/>
      <w:bookmarkEnd w:id="98"/>
      <w:bookmarkEnd w:id="99"/>
      <w:bookmarkEnd w:id="100"/>
      <w:bookmarkEnd w:id="101"/>
      <w:bookmarkEnd w:id="102"/>
      <w:bookmarkEnd w:id="103"/>
      <w:bookmarkEnd w:id="104"/>
      <w:bookmarkEnd w:id="105"/>
      <w:bookmarkEnd w:id="106"/>
    </w:p>
    <w:p w14:paraId="2EAC1162" w14:textId="1EDCBF70" w:rsidR="00893664" w:rsidRPr="00CE6FA6" w:rsidRDefault="00893664" w:rsidP="00893664">
      <w:r w:rsidRPr="00CE6FA6">
        <w:t xml:space="preserve">The basic </w:t>
      </w:r>
      <w:r w:rsidR="0002198B" w:rsidRPr="00CE6FA6">
        <w:t xml:space="preserve">linear </w:t>
      </w:r>
      <w:r w:rsidRPr="00CE6FA6">
        <w:t>order is (</w:t>
      </w:r>
      <w:r w:rsidR="002F0D68" w:rsidRPr="00CE6FA6">
        <w:t>9</w:t>
      </w:r>
      <w:r w:rsidR="007E50AA" w:rsidRPr="00CE6FA6">
        <w:t>)</w:t>
      </w:r>
      <w:r w:rsidR="00FB382B" w:rsidRPr="00CE6FA6">
        <w:t xml:space="preserve"> (§6.1.1)</w:t>
      </w:r>
      <w:r w:rsidRPr="00CE6FA6">
        <w:t>.</w:t>
      </w:r>
    </w:p>
    <w:p w14:paraId="01CC7DE5" w14:textId="1D066607" w:rsidR="00893664" w:rsidRPr="00CE6FA6" w:rsidRDefault="00893664" w:rsidP="00893664"/>
    <w:p w14:paraId="1984D7FD" w14:textId="034FA5C8" w:rsidR="00893664" w:rsidRPr="00CE6FA6" w:rsidRDefault="00893664" w:rsidP="00893664">
      <w:r w:rsidRPr="00CE6FA6">
        <w:t>(</w:t>
      </w:r>
      <w:r w:rsidR="002F0D68" w:rsidRPr="00CE6FA6">
        <w:t>9</w:t>
      </w:r>
      <w:r w:rsidRPr="00CE6FA6">
        <w:t>)</w:t>
      </w:r>
      <w:r w:rsidRPr="00CE6FA6">
        <w:tab/>
        <w:t xml:space="preserve">‘even’ - </w:t>
      </w:r>
      <w:r w:rsidR="003A418B" w:rsidRPr="00CE6FA6">
        <w:t>Poss/Dem</w:t>
      </w:r>
      <w:r w:rsidRPr="00CE6FA6">
        <w:t xml:space="preserve"> - noun - </w:t>
      </w:r>
      <w:r w:rsidR="003A418B" w:rsidRPr="00CE6FA6">
        <w:t>Adj</w:t>
      </w:r>
      <w:r w:rsidRPr="00CE6FA6">
        <w:t xml:space="preserve"> - </w:t>
      </w:r>
      <w:r w:rsidR="003A418B" w:rsidRPr="00CE6FA6">
        <w:t>Num</w:t>
      </w:r>
      <w:r w:rsidRPr="00CE6FA6">
        <w:t xml:space="preserve"> - </w:t>
      </w:r>
      <w:r w:rsidR="009D0FF9" w:rsidRPr="00CE6FA6">
        <w:t>Def</w:t>
      </w:r>
      <w:r w:rsidRPr="00CE6FA6">
        <w:t xml:space="preserve"> - </w:t>
      </w:r>
      <w:r w:rsidR="009D0FF9" w:rsidRPr="00CE6FA6">
        <w:t>DiscFunct (-) ‘all’</w:t>
      </w:r>
    </w:p>
    <w:p w14:paraId="4DA6DFB5" w14:textId="15E10703" w:rsidR="00893664" w:rsidRPr="00CE6FA6" w:rsidRDefault="00893664" w:rsidP="00893664"/>
    <w:p w14:paraId="28DFBBBE" w14:textId="5CA0B47E" w:rsidR="00C53941" w:rsidRPr="00CE6FA6" w:rsidRDefault="00893664" w:rsidP="00893664">
      <w:pPr>
        <w:rPr>
          <w:lang w:val="x-none"/>
        </w:rPr>
      </w:pPr>
      <w:r w:rsidRPr="00CE6FA6">
        <w:lastRenderedPageBreak/>
        <w:t>There is no genitive marker in possessor-possessum combinations</w:t>
      </w:r>
      <w:r w:rsidR="00C53941" w:rsidRPr="00CE6FA6">
        <w:t>, and no gender or noun-class marking</w:t>
      </w:r>
      <w:r w:rsidR="00C53941" w:rsidRPr="00CE6FA6">
        <w:rPr>
          <w:lang w:val="x-none"/>
        </w:rPr>
        <w:t>.</w:t>
      </w:r>
      <w:r w:rsidRPr="00CE6FA6">
        <w:t xml:space="preserve"> Possessors, numerals, </w:t>
      </w:r>
      <w:r w:rsidR="009D0FF9" w:rsidRPr="00CE6FA6">
        <w:t xml:space="preserve">the </w:t>
      </w:r>
      <w:r w:rsidRPr="00CE6FA6">
        <w:t xml:space="preserve">postnominal </w:t>
      </w:r>
      <w:r w:rsidR="009D0FF9" w:rsidRPr="00CE6FA6">
        <w:t>discourse-definite marker</w:t>
      </w:r>
      <w:r w:rsidRPr="00CE6FA6">
        <w:t xml:space="preserve">, </w:t>
      </w:r>
      <w:r w:rsidR="009D0FF9" w:rsidRPr="00CE6FA6">
        <w:t xml:space="preserve">discourse-functional elements (‘too’, topic), </w:t>
      </w:r>
      <w:r w:rsidRPr="00CE6FA6">
        <w:t xml:space="preserve">and ‘all’ have only minor </w:t>
      </w:r>
      <w:r w:rsidR="007E50AA" w:rsidRPr="00CE6FA6">
        <w:t>tone-sandhi</w:t>
      </w:r>
      <w:r w:rsidRPr="00CE6FA6">
        <w:t xml:space="preserve"> interactions with the noun and any intervening modifiers. However, adjectives and prenominal demonstrative</w:t>
      </w:r>
      <w:r w:rsidR="009D0FF9" w:rsidRPr="00CE6FA6">
        <w:t xml:space="preserve">s </w:t>
      </w:r>
      <w:r w:rsidR="009D0FF9" w:rsidRPr="00CE6FA6">
        <w:rPr>
          <w:rFonts w:ascii="Doulos SIL" w:hAnsi="Doulos SIL" w:cs="Doulos SIL"/>
          <w:lang w:val="x-none"/>
        </w:rPr>
        <w:t>ɲɔ̀ⁿ</w:t>
      </w:r>
      <w:r w:rsidR="009D0FF9" w:rsidRPr="00CE6FA6">
        <w:t xml:space="preserve"> ‘that (same)’ and</w:t>
      </w:r>
      <w:r w:rsidRPr="00CE6FA6">
        <w:t xml:space="preserve"> </w:t>
      </w:r>
      <w:r w:rsidRPr="00CE6FA6">
        <w:rPr>
          <w:rFonts w:ascii="Doulos SIL" w:hAnsi="Doulos SIL" w:cs="Doulos SIL"/>
        </w:rPr>
        <w:t>k</w:t>
      </w:r>
      <w:r w:rsidRPr="00CE6FA6">
        <w:rPr>
          <w:rFonts w:ascii="Doulos SIL" w:hAnsi="Doulos SIL" w:cs="Doulos SIL"/>
          <w:lang w:val="x-none"/>
        </w:rPr>
        <w:t>ɔ̀ⁿ</w:t>
      </w:r>
      <w:r w:rsidRPr="00CE6FA6">
        <w:rPr>
          <w:lang w:val="x-none"/>
        </w:rPr>
        <w:t xml:space="preserve"> ‘this/that’ do have complex tonal interactions with nouns. </w:t>
      </w:r>
      <w:r w:rsidR="007E50AA" w:rsidRPr="00CE6FA6">
        <w:rPr>
          <w:lang w:val="x-none"/>
        </w:rPr>
        <w:t>Additional tonal processes apply within nominal and adjectival</w:t>
      </w:r>
      <w:r w:rsidR="00C53941" w:rsidRPr="00CE6FA6">
        <w:rPr>
          <w:lang w:val="x-none"/>
        </w:rPr>
        <w:t xml:space="preserve"> compounds.</w:t>
      </w:r>
    </w:p>
    <w:p w14:paraId="068A06D2" w14:textId="42A35E57" w:rsidR="00C30A26" w:rsidRPr="00CE6FA6" w:rsidRDefault="00C30A26" w:rsidP="00C30A26">
      <w:pPr>
        <w:pStyle w:val="Heading2"/>
      </w:pPr>
      <w:bookmarkStart w:id="107" w:name="_Toc508434440"/>
      <w:bookmarkStart w:id="108" w:name="_Toc508942585"/>
      <w:bookmarkStart w:id="109" w:name="_Toc508943185"/>
      <w:bookmarkStart w:id="110" w:name="_Toc36027128"/>
      <w:bookmarkStart w:id="111" w:name="_Toc36027280"/>
      <w:bookmarkStart w:id="112" w:name="_Toc36027490"/>
      <w:bookmarkStart w:id="113" w:name="_Toc78375499"/>
      <w:bookmarkStart w:id="114" w:name="_Toc79405604"/>
      <w:bookmarkStart w:id="115" w:name="_Toc76129471"/>
      <w:bookmarkStart w:id="116" w:name="_Toc115206338"/>
      <w:r w:rsidRPr="00CE6FA6">
        <w:t xml:space="preserve">Case-marking and </w:t>
      </w:r>
      <w:bookmarkEnd w:id="107"/>
      <w:bookmarkEnd w:id="108"/>
      <w:bookmarkEnd w:id="109"/>
      <w:bookmarkEnd w:id="110"/>
      <w:bookmarkEnd w:id="111"/>
      <w:bookmarkEnd w:id="112"/>
      <w:bookmarkEnd w:id="113"/>
      <w:bookmarkEnd w:id="114"/>
      <w:r w:rsidRPr="00CE6FA6">
        <w:t>PPs</w:t>
      </w:r>
      <w:bookmarkEnd w:id="115"/>
      <w:bookmarkEnd w:id="116"/>
    </w:p>
    <w:p w14:paraId="4452D713" w14:textId="12F5BA7B" w:rsidR="009F4B77" w:rsidRPr="00CE6FA6" w:rsidRDefault="00C53941" w:rsidP="00C53941">
      <w:r w:rsidRPr="00CE6FA6">
        <w:t>There is no nominative or accusative case-marking</w:t>
      </w:r>
      <w:r w:rsidRPr="00CE6FA6">
        <w:rPr>
          <w:lang w:val="x-none"/>
        </w:rPr>
        <w:t xml:space="preserve">. </w:t>
      </w:r>
      <w:r w:rsidR="009F4B77" w:rsidRPr="00CE6FA6">
        <w:t xml:space="preserve">The only possible exception is in the 1Sg pronominal clitic: </w:t>
      </w:r>
      <w:r w:rsidRPr="00CE6FA6">
        <w:rPr>
          <w:rFonts w:ascii="Doulos SIL" w:hAnsi="Doulos SIL" w:cs="Doulos SIL"/>
          <w:lang w:val="x-none"/>
        </w:rPr>
        <w:t>ŋ</w:t>
      </w:r>
      <w:r w:rsidR="007E50AA" w:rsidRPr="00CE6FA6">
        <w:rPr>
          <w:rFonts w:ascii="Doulos SIL" w:hAnsi="Doulos SIL" w:cs="Doulos SIL"/>
          <w:lang w:val="x-none"/>
        </w:rPr>
        <w:t>̄</w:t>
      </w:r>
      <w:r w:rsidRPr="00CE6FA6">
        <w:rPr>
          <w:lang w:val="x-none"/>
        </w:rPr>
        <w:t xml:space="preserve"> </w:t>
      </w:r>
      <w:r w:rsidR="009F4B77" w:rsidRPr="00CE6FA6">
        <w:t xml:space="preserve">as </w:t>
      </w:r>
      <w:r w:rsidRPr="00CE6FA6">
        <w:rPr>
          <w:lang w:val="x-none"/>
        </w:rPr>
        <w:t>perfective positive</w:t>
      </w:r>
      <w:r w:rsidR="009F4B77" w:rsidRPr="00CE6FA6">
        <w:t xml:space="preserve"> subject (with zero post-subject inflectional particle),</w:t>
      </w:r>
      <w:r w:rsidRPr="00CE6FA6">
        <w:rPr>
          <w:lang w:val="x-none"/>
        </w:rPr>
        <w:t xml:space="preserve"> </w:t>
      </w:r>
      <w:r w:rsidRPr="00CE6FA6">
        <w:rPr>
          <w:rFonts w:ascii="Doulos SIL" w:hAnsi="Doulos SIL" w:cs="Doulos SIL"/>
          <w:lang w:val="x-none"/>
        </w:rPr>
        <w:t>ŋ̀</w:t>
      </w:r>
      <w:r w:rsidRPr="00CE6FA6">
        <w:rPr>
          <w:lang w:val="x-none"/>
        </w:rPr>
        <w:t xml:space="preserve"> as subject of </w:t>
      </w:r>
      <w:r w:rsidR="009F4B77" w:rsidRPr="00CE6FA6">
        <w:t>clauses with nonzero particle</w:t>
      </w:r>
      <w:r w:rsidRPr="00CE6FA6">
        <w:rPr>
          <w:lang w:val="x-none"/>
        </w:rPr>
        <w:t xml:space="preserve">, </w:t>
      </w:r>
      <w:r w:rsidR="009F4B77" w:rsidRPr="00CE6FA6">
        <w:t>and</w:t>
      </w:r>
      <w:r w:rsidRPr="00CE6FA6">
        <w:rPr>
          <w:lang w:val="x-none"/>
        </w:rPr>
        <w:t xml:space="preserve"> 1Sg </w:t>
      </w:r>
      <w:r w:rsidRPr="00CE6FA6">
        <w:rPr>
          <w:rFonts w:ascii="Doulos SIL" w:hAnsi="Doulos SIL" w:cs="Doulos SIL"/>
          <w:lang w:val="x-none"/>
        </w:rPr>
        <w:t>ŋ̀</w:t>
      </w:r>
      <w:r w:rsidRPr="00CE6FA6">
        <w:rPr>
          <w:lang w:val="x-none"/>
        </w:rPr>
        <w:t xml:space="preserve"> (+H) as </w:t>
      </w:r>
      <w:r w:rsidR="009F4B77" w:rsidRPr="00CE6FA6">
        <w:t xml:space="preserve">object. However, the latter also occurs in possessor and postpositional-complement functions. </w:t>
      </w:r>
    </w:p>
    <w:p w14:paraId="1EFA1563" w14:textId="41CE36F5" w:rsidR="00C53941" w:rsidRPr="00CE6FA6" w:rsidRDefault="00C53941" w:rsidP="00C53941">
      <w:pPr>
        <w:rPr>
          <w:lang w:val="x-none"/>
        </w:rPr>
      </w:pPr>
      <w:r w:rsidRPr="00CE6FA6">
        <w:rPr>
          <w:lang w:val="x-none"/>
        </w:rPr>
        <w:tab/>
        <w:t>A</w:t>
      </w:r>
      <w:r w:rsidR="009F4B77" w:rsidRPr="00CE6FA6">
        <w:t xml:space="preserve"> </w:t>
      </w:r>
      <w:r w:rsidRPr="00CE6FA6">
        <w:rPr>
          <w:lang w:val="x-none"/>
        </w:rPr>
        <w:t>few important postpositions are in (</w:t>
      </w:r>
      <w:r w:rsidR="002F0D68" w:rsidRPr="00CE6FA6">
        <w:rPr>
          <w:lang w:val="x-none"/>
        </w:rPr>
        <w:t>10</w:t>
      </w:r>
      <w:r w:rsidRPr="00CE6FA6">
        <w:rPr>
          <w:lang w:val="x-none"/>
        </w:rPr>
        <w:t>).</w:t>
      </w:r>
    </w:p>
    <w:p w14:paraId="141FF195" w14:textId="28839355" w:rsidR="00C53941" w:rsidRPr="00CE6FA6" w:rsidRDefault="00C53941" w:rsidP="00C53941">
      <w:pPr>
        <w:rPr>
          <w:lang w:val="x-none"/>
        </w:rPr>
      </w:pPr>
    </w:p>
    <w:p w14:paraId="5AB7F22D" w14:textId="10C6FFC2" w:rsidR="00C53941" w:rsidRPr="00CE6FA6" w:rsidRDefault="00C53941" w:rsidP="00FB05C7">
      <w:pPr>
        <w:tabs>
          <w:tab w:val="left" w:pos="720"/>
          <w:tab w:val="left" w:pos="1620"/>
        </w:tabs>
        <w:rPr>
          <w:lang w:val="x-none"/>
        </w:rPr>
      </w:pPr>
      <w:r w:rsidRPr="00CE6FA6">
        <w:rPr>
          <w:lang w:val="x-none"/>
        </w:rPr>
        <w:t>(</w:t>
      </w:r>
      <w:r w:rsidR="002F0D68" w:rsidRPr="00CE6FA6">
        <w:rPr>
          <w:lang w:val="x-none"/>
        </w:rPr>
        <w:t>10</w:t>
      </w:r>
      <w:r w:rsidRPr="00CE6FA6">
        <w:rPr>
          <w:lang w:val="x-none"/>
        </w:rPr>
        <w:t>)</w:t>
      </w:r>
      <w:r w:rsidRPr="00CE6FA6">
        <w:rPr>
          <w:lang w:val="x-none"/>
        </w:rPr>
        <w:tab/>
      </w:r>
      <w:r w:rsidRPr="00CE6FA6">
        <w:rPr>
          <w:rFonts w:ascii="Doulos SIL" w:hAnsi="Doulos SIL" w:cs="Doulos SIL"/>
          <w:lang w:val="x-none"/>
        </w:rPr>
        <w:t>te</w:t>
      </w:r>
      <w:r w:rsidR="00A36631" w:rsidRPr="00CE6FA6">
        <w:rPr>
          <w:rFonts w:ascii="Doulos SIL" w:hAnsi="Doulos SIL" w:cs="Doulos SIL"/>
          <w:lang w:val="x-none"/>
        </w:rPr>
        <w:t>̄</w:t>
      </w:r>
      <w:r w:rsidRPr="00CE6FA6">
        <w:rPr>
          <w:lang w:val="x-none"/>
        </w:rPr>
        <w:tab/>
        <w:t>dative</w:t>
      </w:r>
    </w:p>
    <w:p w14:paraId="3D4E6AAD" w14:textId="6146BCD0" w:rsidR="002F0D68" w:rsidRPr="00CE6FA6" w:rsidRDefault="002F0D68" w:rsidP="00FB05C7">
      <w:pPr>
        <w:tabs>
          <w:tab w:val="left" w:pos="720"/>
          <w:tab w:val="left" w:pos="1620"/>
        </w:tabs>
        <w:rPr>
          <w:lang w:val="x-none"/>
        </w:rPr>
      </w:pPr>
      <w:r w:rsidRPr="00CE6FA6">
        <w:rPr>
          <w:lang w:val="x-none"/>
        </w:rPr>
        <w:tab/>
      </w:r>
      <w:r w:rsidRPr="00CE6FA6">
        <w:rPr>
          <w:rFonts w:ascii="Doulos SIL" w:hAnsi="Doulos SIL" w:cs="Doulos SIL"/>
          <w:lang w:val="x-none"/>
        </w:rPr>
        <w:t>nā</w:t>
      </w:r>
      <w:r w:rsidRPr="00CE6FA6">
        <w:rPr>
          <w:lang w:val="x-none"/>
        </w:rPr>
        <w:tab/>
        <w:t>dative (more limited distribution)</w:t>
      </w:r>
    </w:p>
    <w:p w14:paraId="1B65E3B9" w14:textId="3E5E0730" w:rsidR="00C53941" w:rsidRPr="00CE6FA6" w:rsidRDefault="00C53941" w:rsidP="00FB05C7">
      <w:pPr>
        <w:tabs>
          <w:tab w:val="left" w:pos="720"/>
          <w:tab w:val="left" w:pos="1620"/>
        </w:tabs>
        <w:rPr>
          <w:lang w:val="x-none"/>
        </w:rPr>
      </w:pPr>
      <w:r w:rsidRPr="00CE6FA6">
        <w:rPr>
          <w:lang w:val="x-none"/>
        </w:rPr>
        <w:tab/>
      </w:r>
      <w:r w:rsidRPr="00CE6FA6">
        <w:rPr>
          <w:rFonts w:ascii="Doulos SIL" w:hAnsi="Doulos SIL" w:cs="Doulos SIL"/>
          <w:lang w:val="x-none"/>
        </w:rPr>
        <w:t>ni</w:t>
      </w:r>
      <w:r w:rsidR="00A36631" w:rsidRPr="00CE6FA6">
        <w:rPr>
          <w:rFonts w:ascii="Doulos SIL" w:hAnsi="Doulos SIL" w:cs="Doulos SIL"/>
          <w:lang w:val="x-none"/>
        </w:rPr>
        <w:t>̄</w:t>
      </w:r>
      <w:r w:rsidRPr="00CE6FA6">
        <w:rPr>
          <w:lang w:val="x-none"/>
        </w:rPr>
        <w:tab/>
        <w:t>instrumental</w:t>
      </w:r>
    </w:p>
    <w:p w14:paraId="72B553ED" w14:textId="146CB016" w:rsidR="00C53941" w:rsidRPr="00CE6FA6" w:rsidRDefault="00C53941" w:rsidP="00FB05C7">
      <w:pPr>
        <w:tabs>
          <w:tab w:val="left" w:pos="720"/>
          <w:tab w:val="left" w:pos="1620"/>
        </w:tabs>
        <w:rPr>
          <w:lang w:val="x-none"/>
        </w:rPr>
      </w:pPr>
      <w:r w:rsidRPr="00CE6FA6">
        <w:rPr>
          <w:lang w:val="x-none"/>
        </w:rPr>
        <w:tab/>
      </w:r>
      <w:r w:rsidR="007D315A" w:rsidRPr="00CE6FA6">
        <w:rPr>
          <w:rFonts w:ascii="Doulos SIL" w:hAnsi="Doulos SIL" w:cs="Doulos SIL"/>
          <w:lang w:val="x-none"/>
        </w:rPr>
        <w:t>bwɛ̄ỳ</w:t>
      </w:r>
      <w:r w:rsidRPr="00CE6FA6">
        <w:rPr>
          <w:lang w:val="x-none"/>
        </w:rPr>
        <w:tab/>
        <w:t xml:space="preserve">comitative </w:t>
      </w:r>
      <w:r w:rsidR="002F0D68" w:rsidRPr="00CE6FA6">
        <w:rPr>
          <w:lang w:val="x-none"/>
        </w:rPr>
        <w:t>(‘with, by’)</w:t>
      </w:r>
    </w:p>
    <w:p w14:paraId="0B26BCB4" w14:textId="44D575DE" w:rsidR="002F0D68" w:rsidRPr="00CE6FA6" w:rsidRDefault="002F0D68" w:rsidP="00FB05C7">
      <w:pPr>
        <w:tabs>
          <w:tab w:val="left" w:pos="720"/>
          <w:tab w:val="left" w:pos="1620"/>
        </w:tabs>
        <w:rPr>
          <w:lang w:val="x-none"/>
        </w:rPr>
      </w:pPr>
      <w:r w:rsidRPr="00CE6FA6">
        <w:rPr>
          <w:lang w:val="x-none"/>
        </w:rPr>
        <w:tab/>
      </w:r>
      <w:r w:rsidRPr="00CE6FA6">
        <w:rPr>
          <w:rFonts w:ascii="Doulos SIL" w:hAnsi="Doulos SIL" w:cs="Doulos SIL"/>
          <w:lang w:val="x-none"/>
        </w:rPr>
        <w:t>pà</w:t>
      </w:r>
      <w:r w:rsidRPr="00CE6FA6">
        <w:rPr>
          <w:lang w:val="x-none"/>
        </w:rPr>
        <w:tab/>
        <w:t>comitative (‘with, by’)</w:t>
      </w:r>
    </w:p>
    <w:p w14:paraId="2CC66E5A" w14:textId="0E8393E2" w:rsidR="00C53941" w:rsidRPr="00CE6FA6" w:rsidRDefault="00C53941" w:rsidP="00FB05C7">
      <w:pPr>
        <w:tabs>
          <w:tab w:val="left" w:pos="720"/>
          <w:tab w:val="left" w:pos="1620"/>
        </w:tabs>
        <w:rPr>
          <w:lang w:val="x-none"/>
        </w:rPr>
      </w:pPr>
      <w:r w:rsidRPr="00CE6FA6">
        <w:rPr>
          <w:lang w:val="x-none"/>
        </w:rPr>
        <w:tab/>
      </w:r>
      <w:r w:rsidRPr="00CE6FA6">
        <w:rPr>
          <w:rFonts w:ascii="Doulos SIL" w:hAnsi="Doulos SIL" w:cs="Doulos SIL"/>
          <w:lang w:val="x-none"/>
        </w:rPr>
        <w:t>nìŋīì</w:t>
      </w:r>
      <w:r w:rsidRPr="00CE6FA6">
        <w:rPr>
          <w:lang w:val="x-none"/>
        </w:rPr>
        <w:tab/>
        <w:t>locative</w:t>
      </w:r>
      <w:r w:rsidR="002F0D68" w:rsidRPr="00CE6FA6">
        <w:rPr>
          <w:lang w:val="x-none"/>
        </w:rPr>
        <w:t xml:space="preserve"> (‘inside’)</w:t>
      </w:r>
    </w:p>
    <w:p w14:paraId="39FFE4E6" w14:textId="51CBBC57" w:rsidR="00C53941" w:rsidRPr="00CE6FA6" w:rsidRDefault="00C53941" w:rsidP="00FB05C7">
      <w:pPr>
        <w:tabs>
          <w:tab w:val="left" w:pos="720"/>
          <w:tab w:val="left" w:pos="1620"/>
        </w:tabs>
        <w:rPr>
          <w:lang w:val="x-none"/>
        </w:rPr>
      </w:pPr>
      <w:r w:rsidRPr="00CE6FA6">
        <w:rPr>
          <w:lang w:val="x-none"/>
        </w:rPr>
        <w:tab/>
      </w:r>
      <w:r w:rsidRPr="00CE6FA6">
        <w:rPr>
          <w:rFonts w:ascii="Doulos SIL" w:hAnsi="Doulos SIL" w:cs="Doulos SIL"/>
          <w:lang w:val="x-none"/>
        </w:rPr>
        <w:t>lāgà</w:t>
      </w:r>
      <w:r w:rsidRPr="00CE6FA6">
        <w:rPr>
          <w:lang w:val="x-none"/>
        </w:rPr>
        <w:tab/>
        <w:t>purposive-causal (‘for’ or ‘because of’)</w:t>
      </w:r>
    </w:p>
    <w:p w14:paraId="10053C30" w14:textId="33E2A41A" w:rsidR="0038280E" w:rsidRPr="00CE6FA6" w:rsidRDefault="0038280E" w:rsidP="00FB05C7">
      <w:pPr>
        <w:tabs>
          <w:tab w:val="left" w:pos="720"/>
          <w:tab w:val="left" w:pos="1620"/>
        </w:tabs>
        <w:rPr>
          <w:lang w:val="x-none"/>
        </w:rPr>
      </w:pPr>
    </w:p>
    <w:p w14:paraId="18BE48CC" w14:textId="7EDEEB77" w:rsidR="0038280E" w:rsidRPr="00CE6FA6" w:rsidRDefault="002F0D68" w:rsidP="00FB05C7">
      <w:pPr>
        <w:tabs>
          <w:tab w:val="left" w:pos="720"/>
          <w:tab w:val="left" w:pos="1620"/>
        </w:tabs>
      </w:pPr>
      <w:r w:rsidRPr="00CE6FA6">
        <w:t>The most common</w:t>
      </w:r>
      <w:r w:rsidR="0038280E" w:rsidRPr="00CE6FA6">
        <w:t xml:space="preserve"> locative </w:t>
      </w:r>
      <w:r w:rsidRPr="00CE6FA6">
        <w:t xml:space="preserve">is expressed as a </w:t>
      </w:r>
      <w:r w:rsidR="0038280E" w:rsidRPr="00CE6FA6">
        <w:t xml:space="preserve">suffix (or enclitic) </w:t>
      </w:r>
      <w:r w:rsidR="0038280E" w:rsidRPr="00CE6FA6">
        <w:rPr>
          <w:rFonts w:ascii="Doulos SIL" w:hAnsi="Doulos SIL" w:cs="Doulos SIL"/>
        </w:rPr>
        <w:noBreakHyphen/>
        <w:t>y</w:t>
      </w:r>
      <w:r w:rsidR="0038280E" w:rsidRPr="00CE6FA6">
        <w:rPr>
          <w:rFonts w:ascii="Doulos SIL" w:hAnsi="Doulos SIL" w:cs="Doulos SIL"/>
          <w:lang w:val="x-none"/>
        </w:rPr>
        <w:t>̀</w:t>
      </w:r>
      <w:r w:rsidR="0038280E" w:rsidRPr="00CE6FA6">
        <w:rPr>
          <w:lang w:val="x-none"/>
        </w:rPr>
        <w:t xml:space="preserve">, which can reduce to a final </w:t>
      </w:r>
      <w:r w:rsidR="00AD3E9D" w:rsidRPr="00CE6FA6">
        <w:rPr>
          <w:lang w:val="x-none"/>
        </w:rPr>
        <w:t>L</w:t>
      </w:r>
      <w:r w:rsidR="00AD3E9D" w:rsidRPr="00CE6FA6">
        <w:rPr>
          <w:lang w:val="x-none"/>
        </w:rPr>
        <w:noBreakHyphen/>
        <w:t>ton</w:t>
      </w:r>
      <w:r w:rsidR="0038280E" w:rsidRPr="00CE6FA6">
        <w:rPr>
          <w:lang w:val="x-none"/>
        </w:rPr>
        <w:t xml:space="preserve">e </w:t>
      </w:r>
      <w:r w:rsidR="0038280E" w:rsidRPr="00CE6FA6">
        <w:t>(§8.2.3.1).</w:t>
      </w:r>
    </w:p>
    <w:p w14:paraId="488910D0" w14:textId="0A023CD4" w:rsidR="00C30A26" w:rsidRPr="00CE6FA6" w:rsidRDefault="00C30A26" w:rsidP="00C30A26">
      <w:pPr>
        <w:pStyle w:val="Heading2"/>
      </w:pPr>
      <w:bookmarkStart w:id="117" w:name="_Toc508434443"/>
      <w:bookmarkStart w:id="118" w:name="_Toc508942588"/>
      <w:bookmarkStart w:id="119" w:name="_Toc508943188"/>
      <w:bookmarkStart w:id="120" w:name="_Toc36027131"/>
      <w:bookmarkStart w:id="121" w:name="_Toc36027283"/>
      <w:bookmarkStart w:id="122" w:name="_Toc36027493"/>
      <w:bookmarkStart w:id="123" w:name="_Toc78375502"/>
      <w:bookmarkStart w:id="124" w:name="_Toc79405607"/>
      <w:bookmarkStart w:id="125" w:name="_Toc76129472"/>
      <w:bookmarkStart w:id="126" w:name="_Toc115206339"/>
      <w:r w:rsidRPr="00CE6FA6">
        <w:t>Relative clauses</w:t>
      </w:r>
      <w:bookmarkEnd w:id="117"/>
      <w:bookmarkEnd w:id="118"/>
      <w:bookmarkEnd w:id="119"/>
      <w:bookmarkEnd w:id="120"/>
      <w:bookmarkEnd w:id="121"/>
      <w:bookmarkEnd w:id="122"/>
      <w:bookmarkEnd w:id="123"/>
      <w:bookmarkEnd w:id="124"/>
      <w:bookmarkEnd w:id="125"/>
      <w:bookmarkEnd w:id="126"/>
    </w:p>
    <w:p w14:paraId="42AFCBD9" w14:textId="07224F66" w:rsidR="00922768" w:rsidRPr="00CE6FA6" w:rsidRDefault="00922768" w:rsidP="00922768">
      <w:pPr>
        <w:rPr>
          <w:lang w:val="x-none"/>
        </w:rPr>
      </w:pPr>
      <w:r w:rsidRPr="00CE6FA6">
        <w:t xml:space="preserve">Relative clauses are </w:t>
      </w:r>
      <w:r w:rsidR="0023257B" w:rsidRPr="00CE6FA6">
        <w:t xml:space="preserve">usually </w:t>
      </w:r>
      <w:r w:rsidRPr="00CE6FA6">
        <w:t>internally headed</w:t>
      </w:r>
      <w:r w:rsidRPr="00CE6FA6">
        <w:rPr>
          <w:lang w:val="x-none"/>
        </w:rPr>
        <w:t>. There is no doubling</w:t>
      </w:r>
      <w:r w:rsidR="008D5F53" w:rsidRPr="00CE6FA6">
        <w:t xml:space="preserve"> of the noun of the head NP in external position. The </w:t>
      </w:r>
      <w:r w:rsidRPr="00CE6FA6">
        <w:rPr>
          <w:lang w:val="x-none"/>
        </w:rPr>
        <w:t xml:space="preserve">NP </w:t>
      </w:r>
      <w:r w:rsidR="008D5F53" w:rsidRPr="00CE6FA6">
        <w:t>is likewise not resumed</w:t>
      </w:r>
      <w:r w:rsidRPr="00CE6FA6">
        <w:rPr>
          <w:lang w:val="x-none"/>
        </w:rPr>
        <w:t xml:space="preserve"> </w:t>
      </w:r>
      <w:r w:rsidR="008D5F53" w:rsidRPr="00CE6FA6">
        <w:t xml:space="preserve">by a pronoun in the main clause, unless the </w:t>
      </w:r>
      <w:r w:rsidR="0023257B" w:rsidRPr="00CE6FA6">
        <w:t xml:space="preserve">whole </w:t>
      </w:r>
      <w:r w:rsidR="008D5F53" w:rsidRPr="00CE6FA6">
        <w:t>relative clause is fronted as preclausal topic</w:t>
      </w:r>
      <w:r w:rsidRPr="00CE6FA6">
        <w:rPr>
          <w:lang w:val="x-none"/>
        </w:rPr>
        <w:t>. The relative morpheme</w:t>
      </w:r>
      <w:r w:rsidR="00170A6A" w:rsidRPr="00CE6FA6">
        <w:rPr>
          <w:lang w:val="x-none"/>
        </w:rPr>
        <w:t>, singular</w:t>
      </w:r>
      <w:r w:rsidRPr="00CE6FA6">
        <w:rPr>
          <w:lang w:val="x-none"/>
        </w:rPr>
        <w:t xml:space="preserve"> </w:t>
      </w:r>
      <w:r w:rsidRPr="00CE6FA6">
        <w:rPr>
          <w:rFonts w:ascii="Doulos SIL" w:hAnsi="Doulos SIL" w:cs="Doulos SIL"/>
          <w:lang w:val="x-none"/>
        </w:rPr>
        <w:t>màw</w:t>
      </w:r>
      <w:r w:rsidRPr="00CE6FA6">
        <w:rPr>
          <w:lang w:val="x-none"/>
        </w:rPr>
        <w:t>ⁿ (</w:t>
      </w:r>
      <w:r w:rsidR="00170A6A" w:rsidRPr="00CE6FA6">
        <w:rPr>
          <w:lang w:val="x-none"/>
        </w:rPr>
        <w:t>or variant</w:t>
      </w:r>
      <w:r w:rsidR="00264201" w:rsidRPr="00CE6FA6">
        <w:t xml:space="preserve"> </w:t>
      </w:r>
      <w:r w:rsidR="00264201" w:rsidRPr="00CE6FA6">
        <w:rPr>
          <w:rFonts w:ascii="Doulos SIL" w:hAnsi="Doulos SIL" w:cs="Doulos SIL"/>
        </w:rPr>
        <w:t>m</w:t>
      </w:r>
      <w:r w:rsidR="00264201" w:rsidRPr="00CE6FA6">
        <w:rPr>
          <w:rFonts w:ascii="Doulos SIL" w:hAnsi="Doulos SIL" w:cs="Doulos SIL"/>
          <w:lang w:val="x-none"/>
        </w:rPr>
        <w:t>ɔ̀ⁿ</w:t>
      </w:r>
      <w:r w:rsidRPr="00CE6FA6">
        <w:rPr>
          <w:lang w:val="x-none"/>
        </w:rPr>
        <w:t>)</w:t>
      </w:r>
      <w:r w:rsidR="00170A6A" w:rsidRPr="00CE6FA6">
        <w:rPr>
          <w:lang w:val="x-none"/>
        </w:rPr>
        <w:t>, plural</w:t>
      </w:r>
      <w:r w:rsidRPr="00CE6FA6">
        <w:rPr>
          <w:lang w:val="x-none"/>
        </w:rPr>
        <w:t xml:space="preserve"> </w:t>
      </w:r>
      <w:r w:rsidRPr="00CE6FA6">
        <w:rPr>
          <w:rFonts w:ascii="Doulos SIL" w:hAnsi="Doulos SIL" w:cs="Doulos SIL"/>
          <w:lang w:val="x-none"/>
        </w:rPr>
        <w:t>mà-lè</w:t>
      </w:r>
      <w:r w:rsidR="00170A6A" w:rsidRPr="00CE6FA6">
        <w:rPr>
          <w:lang w:val="x-none"/>
        </w:rPr>
        <w:t>,</w:t>
      </w:r>
      <w:r w:rsidRPr="00CE6FA6">
        <w:rPr>
          <w:lang w:val="x-none"/>
        </w:rPr>
        <w:t xml:space="preserve"> is added </w:t>
      </w:r>
      <w:r w:rsidR="007111AC" w:rsidRPr="00CE6FA6">
        <w:t>near the end of</w:t>
      </w:r>
      <w:r w:rsidRPr="00CE6FA6">
        <w:rPr>
          <w:lang w:val="x-none"/>
        </w:rPr>
        <w:t xml:space="preserve"> the internal head NP. </w:t>
      </w:r>
      <w:r w:rsidR="008D5F53" w:rsidRPr="00CE6FA6">
        <w:t xml:space="preserve">This morpheme </w:t>
      </w:r>
      <w:r w:rsidRPr="00CE6FA6">
        <w:rPr>
          <w:lang w:val="x-none"/>
        </w:rPr>
        <w:t>follows a maximal Poss-N-Adj-Num</w:t>
      </w:r>
      <w:r w:rsidR="00170A6A" w:rsidRPr="00CE6FA6">
        <w:rPr>
          <w:lang w:val="x-none"/>
        </w:rPr>
        <w:t>-Def</w:t>
      </w:r>
      <w:r w:rsidRPr="00CE6FA6">
        <w:rPr>
          <w:lang w:val="x-none"/>
        </w:rPr>
        <w:t xml:space="preserve"> sequence, but</w:t>
      </w:r>
      <w:r w:rsidR="008D5F53" w:rsidRPr="00CE6FA6">
        <w:t xml:space="preserve"> it</w:t>
      </w:r>
      <w:r w:rsidRPr="00CE6FA6">
        <w:rPr>
          <w:lang w:val="x-none"/>
        </w:rPr>
        <w:t xml:space="preserve"> </w:t>
      </w:r>
      <w:r w:rsidR="0038280E" w:rsidRPr="00CE6FA6">
        <w:rPr>
          <w:lang w:val="x-none"/>
        </w:rPr>
        <w:t>can</w:t>
      </w:r>
      <w:r w:rsidRPr="00CE6FA6">
        <w:rPr>
          <w:lang w:val="x-none"/>
        </w:rPr>
        <w:t xml:space="preserve"> itself</w:t>
      </w:r>
      <w:r w:rsidR="0038280E" w:rsidRPr="00CE6FA6">
        <w:rPr>
          <w:lang w:val="x-none"/>
        </w:rPr>
        <w:t xml:space="preserve"> be</w:t>
      </w:r>
      <w:r w:rsidRPr="00CE6FA6">
        <w:rPr>
          <w:lang w:val="x-none"/>
        </w:rPr>
        <w:t xml:space="preserve"> followed by ‘all’ and by discourse-functional particles. Internal-headedness makes it easy to relativize on NPs in any grammatical function (subject, object, postpositional complement, possessor).</w:t>
      </w:r>
    </w:p>
    <w:p w14:paraId="7B522E70" w14:textId="6D27DF4F" w:rsidR="00264201" w:rsidRPr="00CE6FA6" w:rsidRDefault="00264201" w:rsidP="00922768">
      <w:r w:rsidRPr="00CE6FA6">
        <w:rPr>
          <w:lang w:val="x-none"/>
        </w:rPr>
        <w:tab/>
      </w:r>
      <w:r w:rsidRPr="00CE6FA6">
        <w:t>(</w:t>
      </w:r>
      <w:r w:rsidR="002F0D68" w:rsidRPr="00CE6FA6">
        <w:t>11</w:t>
      </w:r>
      <w:r w:rsidRPr="00CE6FA6">
        <w:t>) is a subject relative.</w:t>
      </w:r>
    </w:p>
    <w:p w14:paraId="0F3693DA" w14:textId="454467F1" w:rsidR="00264201" w:rsidRPr="00CE6FA6" w:rsidRDefault="00264201" w:rsidP="00922768">
      <w:pPr>
        <w:rPr>
          <w:lang w:val="x-none"/>
        </w:rPr>
      </w:pPr>
    </w:p>
    <w:p w14:paraId="4AF41B98" w14:textId="0A51EE00" w:rsidR="00264201" w:rsidRPr="00CE6FA6" w:rsidRDefault="00264201" w:rsidP="003B0E7D">
      <w:pPr>
        <w:keepNext/>
        <w:tabs>
          <w:tab w:val="left" w:pos="720"/>
          <w:tab w:val="left" w:pos="1620"/>
          <w:tab w:val="left" w:pos="2430"/>
          <w:tab w:val="left" w:pos="3510"/>
          <w:tab w:val="left" w:pos="4230"/>
          <w:tab w:val="left" w:pos="6390"/>
          <w:tab w:val="left" w:pos="7380"/>
          <w:tab w:val="left" w:pos="7740"/>
        </w:tabs>
      </w:pPr>
      <w:r w:rsidRPr="00CE6FA6">
        <w:lastRenderedPageBreak/>
        <w:t>(</w:t>
      </w:r>
      <w:r w:rsidR="002F0D68" w:rsidRPr="00CE6FA6">
        <w:t>11</w:t>
      </w:r>
      <w:r w:rsidRPr="00CE6FA6">
        <w:t>)</w:t>
      </w:r>
      <w:r w:rsidRPr="00CE6FA6">
        <w:tab/>
      </w:r>
      <w:r w:rsidRPr="00CE6FA6">
        <w:rPr>
          <w:rFonts w:ascii="Doulos SIL" w:hAnsi="Doulos SIL"/>
          <w:lang w:val="x-none"/>
        </w:rPr>
        <w:t>[pɔ̄</w:t>
      </w:r>
      <w:r w:rsidRPr="00CE6FA6">
        <w:rPr>
          <w:rFonts w:ascii="Doulos SIL" w:hAnsi="Doulos SIL"/>
          <w:lang w:val="x-none"/>
        </w:rPr>
        <w:tab/>
        <w:t>mɔ̀ⁿ]</w:t>
      </w:r>
      <w:r w:rsidRPr="00CE6FA6">
        <w:rPr>
          <w:rFonts w:ascii="Doulos SIL" w:hAnsi="Doulos SIL"/>
          <w:lang w:val="x-none"/>
        </w:rPr>
        <w:tab/>
        <w:t>[dúgú</w:t>
      </w:r>
      <w:r w:rsidR="00321F58" w:rsidRPr="00CE6FA6">
        <w:rPr>
          <w:rFonts w:ascii="Doulos SIL" w:hAnsi="Doulos SIL"/>
          <w:lang w:val="x-none"/>
        </w:rPr>
        <w:t>ŋ</w:t>
      </w:r>
      <w:r w:rsidR="00321F58" w:rsidRPr="00CE6FA6">
        <w:rPr>
          <w:rFonts w:ascii="Doulos SIL" w:hAnsi="Doulos SIL"/>
          <w:lang w:val="x-none"/>
        </w:rPr>
        <w:tab/>
        <w:t>g</w:t>
      </w:r>
      <w:r w:rsidRPr="00CE6FA6">
        <w:rPr>
          <w:rFonts w:ascii="Doulos SIL" w:hAnsi="Doulos SIL"/>
          <w:lang w:val="x-none"/>
        </w:rPr>
        <w:t>ú]</w:t>
      </w:r>
      <w:r w:rsidRPr="00CE6FA6">
        <w:rPr>
          <w:rFonts w:ascii="Doulos SIL" w:hAnsi="Doulos SIL"/>
          <w:lang w:val="x-none"/>
        </w:rPr>
        <w:tab/>
        <w:t>tūn-nī</w:t>
      </w:r>
      <w:r w:rsidRPr="00CE6FA6">
        <w:rPr>
          <w:rFonts w:ascii="Doulos SIL" w:hAnsi="Doulos SIL"/>
          <w:lang w:val="x-none"/>
        </w:rPr>
        <w:tab/>
        <w:t>gà</w:t>
      </w:r>
      <w:r w:rsidRPr="00CE6FA6">
        <w:rPr>
          <w:rFonts w:ascii="Doulos SIL" w:hAnsi="Doulos SIL"/>
          <w:lang w:val="x-none"/>
        </w:rPr>
        <w:tab/>
        <w:t>gù</w:t>
      </w:r>
    </w:p>
    <w:p w14:paraId="11D37096" w14:textId="76B315B5" w:rsidR="00264201" w:rsidRPr="00CE6FA6" w:rsidRDefault="00264201" w:rsidP="003B0E7D">
      <w:pPr>
        <w:keepNext/>
        <w:tabs>
          <w:tab w:val="left" w:pos="720"/>
          <w:tab w:val="left" w:pos="1620"/>
          <w:tab w:val="left" w:pos="2430"/>
          <w:tab w:val="left" w:pos="3510"/>
          <w:tab w:val="left" w:pos="4230"/>
          <w:tab w:val="left" w:pos="6390"/>
          <w:tab w:val="left" w:pos="7380"/>
          <w:tab w:val="left" w:pos="7740"/>
        </w:tabs>
      </w:pPr>
      <w:r w:rsidRPr="00CE6FA6">
        <w:tab/>
        <w:t>[thing</w:t>
      </w:r>
      <w:r w:rsidRPr="00CE6FA6">
        <w:tab/>
      </w:r>
      <w:r w:rsidRPr="00CE6FA6">
        <w:rPr>
          <w:b/>
          <w:bCs/>
        </w:rPr>
        <w:t>Rel</w:t>
      </w:r>
      <w:r w:rsidRPr="00CE6FA6">
        <w:t>]</w:t>
      </w:r>
      <w:r w:rsidRPr="00CE6FA6">
        <w:tab/>
        <w:t>[forest</w:t>
      </w:r>
      <w:r w:rsidRPr="00CE6FA6">
        <w:tab/>
        <w:t>Def]</w:t>
      </w:r>
      <w:r w:rsidRPr="00CE6FA6">
        <w:tab/>
        <w:t>disappear-Caus.Pfv</w:t>
      </w:r>
      <w:r w:rsidRPr="00CE6FA6">
        <w:tab/>
        <w:t>RemPfv</w:t>
      </w:r>
      <w:r w:rsidRPr="00CE6FA6">
        <w:tab/>
        <w:t>Def</w:t>
      </w:r>
    </w:p>
    <w:p w14:paraId="58B080E2" w14:textId="18252180" w:rsidR="00264201" w:rsidRPr="00CE6FA6" w:rsidRDefault="00264201" w:rsidP="00264201">
      <w:pPr>
        <w:tabs>
          <w:tab w:val="left" w:pos="720"/>
          <w:tab w:val="left" w:pos="1170"/>
        </w:tabs>
      </w:pPr>
      <w:r w:rsidRPr="00CE6FA6">
        <w:rPr>
          <w:lang w:val="x-none"/>
        </w:rPr>
        <w:tab/>
      </w:r>
      <w:r w:rsidRPr="00CE6FA6">
        <w:t xml:space="preserve">‘the thing that made the forest disappear’ (2017-03 </w:t>
      </w:r>
      <w:r w:rsidRPr="00CE6FA6">
        <w:rPr>
          <w:lang w:val="x-none"/>
        </w:rPr>
        <w:t>@ 02:06)</w:t>
      </w:r>
    </w:p>
    <w:p w14:paraId="6C5463BC" w14:textId="647AEB47" w:rsidR="00264201" w:rsidRPr="00CE6FA6" w:rsidRDefault="00264201" w:rsidP="00922768">
      <w:pPr>
        <w:rPr>
          <w:lang w:val="x-none"/>
        </w:rPr>
      </w:pPr>
    </w:p>
    <w:p w14:paraId="57EBDC91" w14:textId="2F7BEBA2" w:rsidR="007D45C3" w:rsidRPr="00CE6FA6" w:rsidRDefault="007D45C3" w:rsidP="007D45C3">
      <w:pPr>
        <w:rPr>
          <w:lang w:val="x-none"/>
        </w:rPr>
      </w:pPr>
      <w:bookmarkStart w:id="127" w:name="_Toc508434444"/>
      <w:bookmarkStart w:id="128" w:name="_Toc508942589"/>
      <w:bookmarkStart w:id="129" w:name="_Toc508943189"/>
      <w:bookmarkStart w:id="130" w:name="_Toc36027132"/>
      <w:bookmarkStart w:id="131" w:name="_Toc36027284"/>
      <w:bookmarkStart w:id="132" w:name="_Toc36027494"/>
      <w:bookmarkStart w:id="133" w:name="_Toc78375503"/>
      <w:bookmarkStart w:id="134" w:name="_Toc79405608"/>
      <w:bookmarkStart w:id="135" w:name="_Toc76129473"/>
      <w:r w:rsidRPr="00CE6FA6">
        <w:t xml:space="preserve">In addition to classic </w:t>
      </w:r>
      <w:r w:rsidR="0023257B" w:rsidRPr="00CE6FA6">
        <w:t xml:space="preserve">restrictive </w:t>
      </w:r>
      <w:r w:rsidRPr="00CE6FA6">
        <w:t xml:space="preserve">relative-clause function, </w:t>
      </w:r>
      <w:r w:rsidRPr="00CE6FA6">
        <w:rPr>
          <w:rFonts w:ascii="Doulos SIL" w:hAnsi="Doulos SIL" w:cs="Doulos SIL"/>
          <w:lang w:val="x-none"/>
        </w:rPr>
        <w:t>màwⁿ</w:t>
      </w:r>
      <w:r w:rsidRPr="00CE6FA6">
        <w:rPr>
          <w:lang w:val="x-none"/>
        </w:rPr>
        <w:t xml:space="preserve"> may also introduce a referentially variable (nonspecific) entity (‘someone’, ‘something’, ‘some time’, etc.</w:t>
      </w:r>
      <w:r w:rsidR="003B5091" w:rsidRPr="00CE6FA6">
        <w:rPr>
          <w:lang w:val="x-none"/>
        </w:rPr>
        <w:t>).</w:t>
      </w:r>
      <w:r w:rsidRPr="00CE6FA6">
        <w:rPr>
          <w:lang w:val="x-none"/>
        </w:rPr>
        <w:t xml:space="preserve"> In combination with </w:t>
      </w:r>
      <w:r w:rsidRPr="00CE6FA6">
        <w:rPr>
          <w:rFonts w:ascii="Doulos SIL" w:hAnsi="Doulos SIL" w:cs="Doulos SIL"/>
          <w:lang w:val="x-none"/>
        </w:rPr>
        <w:t>sāāⁿ</w:t>
      </w:r>
      <w:r w:rsidRPr="00CE6FA6">
        <w:rPr>
          <w:lang w:val="x-none"/>
        </w:rPr>
        <w:t xml:space="preserve"> ‘all’ the meaning is ‘any’, i.e. ‘who/what/how-ever</w:t>
      </w:r>
      <w:r w:rsidR="0023257B" w:rsidRPr="00CE6FA6">
        <w:rPr>
          <w:lang w:val="x-none"/>
        </w:rPr>
        <w:t>’</w:t>
      </w:r>
      <w:r w:rsidR="003B5091" w:rsidRPr="00CE6FA6">
        <w:rPr>
          <w:lang w:val="x-none"/>
        </w:rPr>
        <w:t>.</w:t>
      </w:r>
      <w:r w:rsidRPr="00CE6FA6">
        <w:rPr>
          <w:lang w:val="x-none"/>
        </w:rPr>
        <w:t xml:space="preserve"> The sense is </w:t>
      </w:r>
      <w:r w:rsidRPr="00CE6FA6">
        <w:t>roughly</w:t>
      </w:r>
      <w:r w:rsidRPr="00CE6FA6">
        <w:rPr>
          <w:lang w:val="x-none"/>
        </w:rPr>
        <w:t xml:space="preserve"> ‘</w:t>
      </w:r>
      <w:r w:rsidRPr="00CE6FA6">
        <w:t>(suppose there is)</w:t>
      </w:r>
      <w:r w:rsidRPr="00CE6FA6">
        <w:rPr>
          <w:lang w:val="x-none"/>
        </w:rPr>
        <w:t xml:space="preserve"> [someone who …</w:t>
      </w:r>
      <w:r w:rsidRPr="00CE6FA6">
        <w:t>/something that …]’, introducing a nonspecific (generic) referent in a backgrounded clause</w:t>
      </w:r>
      <w:r w:rsidRPr="00CE6FA6">
        <w:rPr>
          <w:lang w:val="x-none"/>
        </w:rPr>
        <w:t xml:space="preserve">. Because of this, the </w:t>
      </w:r>
      <w:r w:rsidRPr="00CE6FA6">
        <w:t>“r</w:t>
      </w:r>
      <w:r w:rsidRPr="00CE6FA6">
        <w:rPr>
          <w:lang w:val="x-none"/>
        </w:rPr>
        <w:t>elative</w:t>
      </w:r>
      <w:r w:rsidRPr="00CE6FA6">
        <w:t>”</w:t>
      </w:r>
      <w:r w:rsidRPr="00CE6FA6">
        <w:rPr>
          <w:lang w:val="x-none"/>
        </w:rPr>
        <w:t xml:space="preserve"> morpheme can occur twice on different constituents in the same clause, </w:t>
      </w:r>
      <w:r w:rsidR="0023257B" w:rsidRPr="00CE6FA6">
        <w:rPr>
          <w:lang w:val="x-none"/>
        </w:rPr>
        <w:t xml:space="preserve">introducing two new referents. This </w:t>
      </w:r>
      <w:r w:rsidRPr="00CE6FA6">
        <w:rPr>
          <w:lang w:val="x-none"/>
        </w:rPr>
        <w:t>mak</w:t>
      </w:r>
      <w:r w:rsidR="0023257B" w:rsidRPr="00CE6FA6">
        <w:rPr>
          <w:lang w:val="x-none"/>
        </w:rPr>
        <w:t>es</w:t>
      </w:r>
      <w:r w:rsidRPr="00CE6FA6">
        <w:rPr>
          <w:lang w:val="x-none"/>
        </w:rPr>
        <w:t xml:space="preserve"> a free translation as an English relative clause impossible</w:t>
      </w:r>
      <w:r w:rsidRPr="00CE6FA6">
        <w:t>.</w:t>
      </w:r>
    </w:p>
    <w:p w14:paraId="4CB68223" w14:textId="1AF82DD3" w:rsidR="00C30A26" w:rsidRPr="00CE6FA6" w:rsidRDefault="00C30A26" w:rsidP="00C30A26">
      <w:pPr>
        <w:pStyle w:val="Heading2"/>
      </w:pPr>
      <w:bookmarkStart w:id="136" w:name="_Toc115206340"/>
      <w:r w:rsidRPr="00CE6FA6">
        <w:t>Interclausal syntax</w:t>
      </w:r>
      <w:bookmarkEnd w:id="127"/>
      <w:bookmarkEnd w:id="128"/>
      <w:bookmarkEnd w:id="129"/>
      <w:bookmarkEnd w:id="130"/>
      <w:bookmarkEnd w:id="131"/>
      <w:bookmarkEnd w:id="132"/>
      <w:bookmarkEnd w:id="133"/>
      <w:bookmarkEnd w:id="134"/>
      <w:bookmarkEnd w:id="135"/>
      <w:bookmarkEnd w:id="136"/>
    </w:p>
    <w:p w14:paraId="3E02BFE2" w14:textId="4A6B48B2" w:rsidR="00C8498E" w:rsidRPr="00CE6FA6" w:rsidRDefault="00264201" w:rsidP="00C8498E">
      <w:r w:rsidRPr="00CE6FA6">
        <w:t xml:space="preserve">Cliffs </w:t>
      </w:r>
      <w:r w:rsidR="00C8498E" w:rsidRPr="00CE6FA6">
        <w:t>prefer</w:t>
      </w:r>
      <w:r w:rsidR="008D5F53" w:rsidRPr="00CE6FA6">
        <w:t>s</w:t>
      </w:r>
      <w:r w:rsidR="00C8498E" w:rsidRPr="00CE6FA6">
        <w:t xml:space="preserve"> a) finite clausal (i.e. including subjects) complements rather than subjectless VP complements</w:t>
      </w:r>
      <w:r w:rsidRPr="00CE6FA6">
        <w:t xml:space="preserve"> (e.g., §15.3)</w:t>
      </w:r>
      <w:r w:rsidR="00C8498E" w:rsidRPr="00CE6FA6">
        <w:t>, and b) nominalized verb and VP complements</w:t>
      </w:r>
      <w:r w:rsidRPr="00CE6FA6">
        <w:t xml:space="preserve"> (e.g., §17.4.1</w:t>
      </w:r>
      <w:r w:rsidRPr="00CE6FA6">
        <w:noBreakHyphen/>
        <w:t>2)</w:t>
      </w:r>
      <w:r w:rsidR="00C8498E" w:rsidRPr="00CE6FA6">
        <w:t xml:space="preserve">. However, there are constructions </w:t>
      </w:r>
      <w:r w:rsidR="0023257B" w:rsidRPr="00CE6FA6">
        <w:t>that include</w:t>
      </w:r>
      <w:r w:rsidR="00C8498E" w:rsidRPr="00CE6FA6">
        <w:t xml:space="preserve"> motion verbs and same-subject VPs</w:t>
      </w:r>
      <w:r w:rsidRPr="00CE6FA6">
        <w:t xml:space="preserve"> (§15.2</w:t>
      </w:r>
      <w:r w:rsidR="00254B3B" w:rsidRPr="00CE6FA6">
        <w:t>.1-3</w:t>
      </w:r>
      <w:r w:rsidRPr="00CE6FA6">
        <w:t>, cf. §17.5.1)</w:t>
      </w:r>
      <w:r w:rsidR="00C8498E" w:rsidRPr="00CE6FA6">
        <w:rPr>
          <w:lang w:val="x-none"/>
        </w:rPr>
        <w:t>.</w:t>
      </w:r>
    </w:p>
    <w:p w14:paraId="41350D47" w14:textId="698D4590" w:rsidR="00C8498E" w:rsidRPr="00CE6FA6" w:rsidRDefault="00C8498E" w:rsidP="00C8498E">
      <w:r w:rsidRPr="00CE6FA6">
        <w:tab/>
        <w:t>In addition to complements in the form of regular main clauses, there are subjunctive complements</w:t>
      </w:r>
      <w:r w:rsidR="00264201" w:rsidRPr="00CE6FA6">
        <w:t xml:space="preserve"> (§17.3)</w:t>
      </w:r>
      <w:r w:rsidRPr="00CE6FA6">
        <w:rPr>
          <w:lang w:val="x-none"/>
        </w:rPr>
        <w:t>. The</w:t>
      </w:r>
      <w:r w:rsidRPr="00CE6FA6">
        <w:t xml:space="preserve"> morpheme </w:t>
      </w:r>
      <w:r w:rsidRPr="00CE6FA6">
        <w:rPr>
          <w:rFonts w:ascii="Doulos SIL" w:hAnsi="Doulos SIL" w:cs="Doulos SIL"/>
        </w:rPr>
        <w:t>ga</w:t>
      </w:r>
      <w:r w:rsidRPr="00CE6FA6">
        <w:rPr>
          <w:rFonts w:ascii="Doulos SIL" w:hAnsi="Doulos SIL" w:cs="Doulos SIL"/>
          <w:lang w:val="x-none"/>
        </w:rPr>
        <w:t>̄là</w:t>
      </w:r>
      <w:r w:rsidRPr="00CE6FA6">
        <w:rPr>
          <w:lang w:val="x-none"/>
        </w:rPr>
        <w:t xml:space="preserve"> fills the post-subject inflectional position in positive </w:t>
      </w:r>
      <w:r w:rsidR="006E1C8D" w:rsidRPr="00CE6FA6">
        <w:t xml:space="preserve">subjunctive </w:t>
      </w:r>
      <w:r w:rsidRPr="00CE6FA6">
        <w:rPr>
          <w:lang w:val="x-none"/>
        </w:rPr>
        <w:t>complements</w:t>
      </w:r>
      <w:r w:rsidR="0023257B" w:rsidRPr="00CE6FA6">
        <w:rPr>
          <w:lang w:val="x-none"/>
        </w:rPr>
        <w:t xml:space="preserve">. It is </w:t>
      </w:r>
      <w:r w:rsidRPr="00CE6FA6">
        <w:rPr>
          <w:lang w:val="x-none"/>
        </w:rPr>
        <w:t xml:space="preserve">replaced by prohibitive </w:t>
      </w:r>
      <w:r w:rsidR="00C664C0" w:rsidRPr="00CE6FA6">
        <w:rPr>
          <w:rFonts w:ascii="Doulos SIL" w:hAnsi="Doulos SIL" w:cs="Doulos SIL"/>
          <w:lang w:val="x-none"/>
        </w:rPr>
        <w:t>màⁿ/māⁿ</w:t>
      </w:r>
      <w:r w:rsidRPr="00CE6FA6">
        <w:rPr>
          <w:lang w:val="x-none"/>
        </w:rPr>
        <w:t xml:space="preserve"> in negative complements. Among other constructions, subjunctive and prohibitive complements occur in quoted imperatives </w:t>
      </w:r>
      <w:r w:rsidR="0023257B" w:rsidRPr="00CE6FA6">
        <w:rPr>
          <w:lang w:val="x-none"/>
        </w:rPr>
        <w:t xml:space="preserve">and prohibitives </w:t>
      </w:r>
      <w:r w:rsidRPr="00CE6FA6">
        <w:rPr>
          <w:lang w:val="x-none"/>
        </w:rPr>
        <w:t>(jussive complements</w:t>
      </w:r>
      <w:r w:rsidR="006E1C8D" w:rsidRPr="00CE6FA6">
        <w:t>, §17.1.4</w:t>
      </w:r>
      <w:r w:rsidRPr="00CE6FA6">
        <w:rPr>
          <w:lang w:val="x-none"/>
        </w:rPr>
        <w:t>).</w:t>
      </w:r>
    </w:p>
    <w:p w14:paraId="4C03C340" w14:textId="64FB0CFC" w:rsidR="00C30A26" w:rsidRPr="00CE6FA6" w:rsidRDefault="00772C1B" w:rsidP="00C30A26">
      <w:pPr>
        <w:pStyle w:val="Heading1"/>
      </w:pPr>
      <w:r w:rsidRPr="00CE6FA6">
        <w:rPr>
          <w:b w:val="0"/>
          <w:sz w:val="22"/>
        </w:rPr>
        <w:br w:type="page"/>
      </w:r>
      <w:bookmarkStart w:id="137" w:name="_Toc36027133"/>
      <w:bookmarkStart w:id="138" w:name="_Toc36027285"/>
      <w:bookmarkStart w:id="139" w:name="_Toc36027495"/>
      <w:r w:rsidR="00C30A26" w:rsidRPr="00CE6FA6">
        <w:lastRenderedPageBreak/>
        <w:t xml:space="preserve"> </w:t>
      </w:r>
      <w:bookmarkStart w:id="140" w:name="_Toc78375504"/>
      <w:bookmarkStart w:id="141" w:name="_Toc79405609"/>
      <w:bookmarkStart w:id="142" w:name="_Toc76129474"/>
      <w:bookmarkStart w:id="143" w:name="_Toc115206341"/>
      <w:r w:rsidR="00C30A26" w:rsidRPr="00CE6FA6">
        <w:t>Phonology</w:t>
      </w:r>
      <w:bookmarkEnd w:id="0"/>
      <w:bookmarkEnd w:id="1"/>
      <w:bookmarkEnd w:id="2"/>
      <w:bookmarkEnd w:id="137"/>
      <w:bookmarkEnd w:id="138"/>
      <w:bookmarkEnd w:id="139"/>
      <w:bookmarkEnd w:id="140"/>
      <w:bookmarkEnd w:id="141"/>
      <w:bookmarkEnd w:id="142"/>
      <w:bookmarkEnd w:id="143"/>
    </w:p>
    <w:p w14:paraId="6BA2B86A" w14:textId="77777777" w:rsidR="00C30A26" w:rsidRPr="00CE6FA6" w:rsidRDefault="00C30A26" w:rsidP="00C30A26">
      <w:pPr>
        <w:pStyle w:val="Heading2"/>
      </w:pPr>
      <w:bookmarkStart w:id="144" w:name="_Toc508942592"/>
      <w:bookmarkStart w:id="145" w:name="_Toc508943192"/>
      <w:bookmarkStart w:id="146" w:name="_Toc509043658"/>
      <w:bookmarkStart w:id="147" w:name="_Toc36027135"/>
      <w:bookmarkStart w:id="148" w:name="_Toc36027287"/>
      <w:bookmarkStart w:id="149" w:name="_Toc36027497"/>
      <w:bookmarkStart w:id="150" w:name="_Toc78375506"/>
      <w:bookmarkStart w:id="151" w:name="_Toc79405611"/>
      <w:bookmarkStart w:id="152" w:name="_Toc76129475"/>
      <w:bookmarkStart w:id="153" w:name="_Toc115206342"/>
      <w:r w:rsidRPr="00CE6FA6">
        <w:t>Internal phonological structure of stems and words</w:t>
      </w:r>
      <w:bookmarkEnd w:id="144"/>
      <w:bookmarkEnd w:id="145"/>
      <w:bookmarkEnd w:id="146"/>
      <w:bookmarkEnd w:id="147"/>
      <w:bookmarkEnd w:id="148"/>
      <w:bookmarkEnd w:id="149"/>
      <w:bookmarkEnd w:id="150"/>
      <w:bookmarkEnd w:id="151"/>
      <w:bookmarkEnd w:id="152"/>
      <w:bookmarkEnd w:id="153"/>
    </w:p>
    <w:p w14:paraId="5C89BC0F" w14:textId="4EAD0292" w:rsidR="00C30A26" w:rsidRPr="00CE6FA6" w:rsidRDefault="00C30A26" w:rsidP="00C30A26">
      <w:pPr>
        <w:pStyle w:val="Heading3"/>
      </w:pPr>
      <w:bookmarkStart w:id="154" w:name="_Toc508942593"/>
      <w:bookmarkStart w:id="155" w:name="_Toc508943193"/>
      <w:bookmarkStart w:id="156" w:name="_Toc509043659"/>
      <w:bookmarkStart w:id="157" w:name="_Toc36027136"/>
      <w:bookmarkStart w:id="158" w:name="_Toc36027288"/>
      <w:bookmarkStart w:id="159" w:name="_Toc36027498"/>
      <w:bookmarkStart w:id="160" w:name="_Toc78375507"/>
      <w:bookmarkStart w:id="161" w:name="_Toc79405612"/>
      <w:bookmarkStart w:id="162" w:name="_Toc76129476"/>
      <w:bookmarkStart w:id="163" w:name="_Toc115206343"/>
      <w:r w:rsidRPr="00CE6FA6">
        <w:t>Syllables</w:t>
      </w:r>
      <w:bookmarkEnd w:id="154"/>
      <w:bookmarkEnd w:id="155"/>
      <w:bookmarkEnd w:id="156"/>
      <w:bookmarkEnd w:id="157"/>
      <w:bookmarkEnd w:id="158"/>
      <w:bookmarkEnd w:id="159"/>
      <w:bookmarkEnd w:id="160"/>
      <w:bookmarkEnd w:id="161"/>
      <w:bookmarkEnd w:id="162"/>
      <w:bookmarkEnd w:id="163"/>
    </w:p>
    <w:p w14:paraId="121F7A37" w14:textId="3175353E" w:rsidR="008E16D5" w:rsidRPr="00CE6FA6" w:rsidRDefault="00947BD8" w:rsidP="00D25519">
      <w:r w:rsidRPr="00CE6FA6">
        <w:t xml:space="preserve">Syllables are predominantly </w:t>
      </w:r>
      <w:r w:rsidRPr="00CE6FA6">
        <w:rPr>
          <w:rFonts w:ascii="Doulos SIL" w:hAnsi="Doulos SIL" w:cs="Doulos SIL"/>
        </w:rPr>
        <w:t>Cv</w:t>
      </w:r>
      <w:r w:rsidRPr="00CE6FA6">
        <w:t xml:space="preserve"> and </w:t>
      </w:r>
      <w:r w:rsidRPr="00CE6FA6">
        <w:rPr>
          <w:rFonts w:ascii="Doulos SIL" w:hAnsi="Doulos SIL" w:cs="Doulos SIL"/>
        </w:rPr>
        <w:t>Cvv</w:t>
      </w:r>
      <w:r w:rsidRPr="00CE6FA6">
        <w:t xml:space="preserve"> (with long vowel)</w:t>
      </w:r>
      <w:r w:rsidRPr="00CE6FA6">
        <w:rPr>
          <w:lang w:val="x-none"/>
        </w:rPr>
        <w:t>.</w:t>
      </w:r>
      <w:r w:rsidR="008E16D5" w:rsidRPr="00CE6FA6">
        <w:t xml:space="preserve"> </w:t>
      </w:r>
      <w:r w:rsidR="009954BA" w:rsidRPr="00CE6FA6">
        <w:rPr>
          <w:lang w:val="x-none"/>
        </w:rPr>
        <w:t>Stems of the shapes</w:t>
      </w:r>
      <w:r w:rsidR="008E16D5" w:rsidRPr="00CE6FA6">
        <w:rPr>
          <w:lang w:val="x-none"/>
        </w:rPr>
        <w:t xml:space="preserve"> Cvv, CvCv, CvvCv, CvCvv and longer </w:t>
      </w:r>
      <w:r w:rsidR="009954BA" w:rsidRPr="00CE6FA6">
        <w:rPr>
          <w:lang w:val="x-none"/>
        </w:rPr>
        <w:t>are common</w:t>
      </w:r>
      <w:r w:rsidR="008E16D5" w:rsidRPr="00CE6FA6">
        <w:rPr>
          <w:lang w:val="x-none"/>
        </w:rPr>
        <w:t>.</w:t>
      </w:r>
    </w:p>
    <w:p w14:paraId="479B3730" w14:textId="21388340" w:rsidR="005B2A5F" w:rsidRPr="00CE6FA6" w:rsidRDefault="008E16D5" w:rsidP="00D25519">
      <w:pPr>
        <w:rPr>
          <w:lang w:val="x-none"/>
        </w:rPr>
      </w:pPr>
      <w:r w:rsidRPr="00CE6FA6">
        <w:rPr>
          <w:lang w:val="x-none"/>
        </w:rPr>
        <w:tab/>
      </w:r>
      <w:r w:rsidR="00947BD8" w:rsidRPr="00CE6FA6">
        <w:rPr>
          <w:lang w:val="x-none"/>
        </w:rPr>
        <w:t xml:space="preserve">Monomoraic </w:t>
      </w:r>
      <w:r w:rsidR="00947BD8" w:rsidRPr="00CE6FA6">
        <w:rPr>
          <w:rFonts w:ascii="Doulos SIL" w:hAnsi="Doulos SIL" w:cs="Doulos SIL"/>
          <w:lang w:val="x-none"/>
        </w:rPr>
        <w:t>Cv</w:t>
      </w:r>
      <w:r w:rsidR="00947BD8" w:rsidRPr="00CE6FA6">
        <w:rPr>
          <w:lang w:val="x-none"/>
        </w:rPr>
        <w:t xml:space="preserve"> stems are </w:t>
      </w:r>
      <w:r w:rsidRPr="00CE6FA6">
        <w:rPr>
          <w:lang w:val="x-none"/>
        </w:rPr>
        <w:t>allowed</w:t>
      </w:r>
      <w:r w:rsidRPr="00CE6FA6">
        <w:t xml:space="preserve">. They are </w:t>
      </w:r>
      <w:r w:rsidRPr="00CE6FA6">
        <w:rPr>
          <w:lang w:val="x-none"/>
        </w:rPr>
        <w:t>few in number</w:t>
      </w:r>
      <w:r w:rsidRPr="00CE6FA6">
        <w:t xml:space="preserve"> but include high-frequency </w:t>
      </w:r>
      <w:r w:rsidR="007B0948" w:rsidRPr="00CE6FA6">
        <w:t>items</w:t>
      </w:r>
      <w:r w:rsidRPr="00CE6FA6">
        <w:rPr>
          <w:lang w:val="x-none"/>
        </w:rPr>
        <w:t xml:space="preserve">. </w:t>
      </w:r>
      <w:r w:rsidRPr="00CE6FA6">
        <w:t xml:space="preserve">There are three </w:t>
      </w:r>
      <w:r w:rsidR="005B2A5F" w:rsidRPr="00CE6FA6">
        <w:rPr>
          <w:rFonts w:ascii="Doulos SIL" w:hAnsi="Doulos SIL" w:cs="Doulos SIL"/>
          <w:lang w:val="x-none"/>
        </w:rPr>
        <w:t>Cv</w:t>
      </w:r>
      <w:r w:rsidR="005B2A5F" w:rsidRPr="00CE6FA6">
        <w:rPr>
          <w:lang w:val="x-none"/>
        </w:rPr>
        <w:t xml:space="preserve"> </w:t>
      </w:r>
      <w:r w:rsidR="00947BD8" w:rsidRPr="00CE6FA6">
        <w:rPr>
          <w:lang w:val="x-none"/>
        </w:rPr>
        <w:t>verbs</w:t>
      </w:r>
      <w:r w:rsidRPr="00CE6FA6">
        <w:t xml:space="preserve"> including</w:t>
      </w:r>
      <w:r w:rsidR="00947BD8" w:rsidRPr="00CE6FA6">
        <w:rPr>
          <w:lang w:val="x-none"/>
        </w:rPr>
        <w:t xml:space="preserve"> </w:t>
      </w:r>
      <w:r w:rsidR="00947BD8" w:rsidRPr="00CE6FA6">
        <w:rPr>
          <w:rFonts w:ascii="Doulos SIL" w:hAnsi="Doulos SIL" w:cs="Doulos SIL"/>
          <w:lang w:val="x-none"/>
        </w:rPr>
        <w:t>sò/sò</w:t>
      </w:r>
      <w:r w:rsidR="00947BD8" w:rsidRPr="00CE6FA6">
        <w:rPr>
          <w:lang w:val="x-none"/>
        </w:rPr>
        <w:t xml:space="preserve"> ‘go’</w:t>
      </w:r>
      <w:r w:rsidRPr="00CE6FA6">
        <w:t>, and three others of the shape Cwv or Cyv (§10.1.2.2).</w:t>
      </w:r>
      <w:r w:rsidR="00D25519" w:rsidRPr="00CE6FA6">
        <w:rPr>
          <w:lang w:val="x-none"/>
        </w:rPr>
        <w:t xml:space="preserve"> For </w:t>
      </w:r>
      <w:r w:rsidR="00D12F51" w:rsidRPr="00CE6FA6">
        <w:rPr>
          <w:rFonts w:ascii="Doulos SIL" w:hAnsi="Doulos SIL" w:cs="Doulos SIL"/>
        </w:rPr>
        <w:t>Cv</w:t>
      </w:r>
      <w:r w:rsidR="00D12F51" w:rsidRPr="00CE6FA6">
        <w:t xml:space="preserve"> </w:t>
      </w:r>
      <w:r w:rsidR="00D25519" w:rsidRPr="00CE6FA6">
        <w:rPr>
          <w:lang w:val="x-none"/>
        </w:rPr>
        <w:t xml:space="preserve">nouns I can cite only </w:t>
      </w:r>
      <w:r w:rsidR="00947BD8" w:rsidRPr="00CE6FA6">
        <w:rPr>
          <w:rFonts w:ascii="Doulos SIL" w:hAnsi="Doulos SIL" w:cs="Doulos SIL"/>
          <w:lang w:val="x-none"/>
        </w:rPr>
        <w:t>pā</w:t>
      </w:r>
      <w:r w:rsidR="00947BD8" w:rsidRPr="00CE6FA6">
        <w:rPr>
          <w:lang w:val="x-none"/>
        </w:rPr>
        <w:t xml:space="preserve"> </w:t>
      </w:r>
      <w:r w:rsidR="00D25519" w:rsidRPr="00CE6FA6">
        <w:rPr>
          <w:lang w:val="x-none"/>
        </w:rPr>
        <w:t xml:space="preserve">as </w:t>
      </w:r>
      <w:r w:rsidR="00947BD8" w:rsidRPr="00CE6FA6">
        <w:rPr>
          <w:lang w:val="x-none"/>
        </w:rPr>
        <w:t xml:space="preserve">premodifier form of </w:t>
      </w:r>
      <w:r w:rsidR="00947BD8" w:rsidRPr="00CE6FA6">
        <w:rPr>
          <w:rFonts w:ascii="Doulos SIL" w:hAnsi="Doulos SIL" w:cs="Doulos SIL"/>
          <w:lang w:val="x-none"/>
        </w:rPr>
        <w:t>pwɔ̄</w:t>
      </w:r>
      <w:r w:rsidR="00947BD8" w:rsidRPr="00CE6FA6">
        <w:rPr>
          <w:lang w:val="x-none"/>
        </w:rPr>
        <w:t xml:space="preserve"> ‘thing’</w:t>
      </w:r>
      <w:r w:rsidRPr="00CE6FA6">
        <w:rPr>
          <w:lang w:val="x-none"/>
        </w:rPr>
        <w:t xml:space="preserve"> (</w:t>
      </w:r>
      <w:r w:rsidRPr="00CE6FA6">
        <w:t>§4.1.2</w:t>
      </w:r>
      <w:r w:rsidR="00D12F51" w:rsidRPr="00CE6FA6">
        <w:t>, §6.1.2</w:t>
      </w:r>
      <w:r w:rsidRPr="00CE6FA6">
        <w:t>)</w:t>
      </w:r>
      <w:r w:rsidR="00D25519" w:rsidRPr="00CE6FA6">
        <w:rPr>
          <w:lang w:val="x-none"/>
        </w:rPr>
        <w:t xml:space="preserve">, and </w:t>
      </w:r>
      <w:r w:rsidR="00D25519" w:rsidRPr="00CE6FA6">
        <w:rPr>
          <w:rFonts w:ascii="Doulos SIL" w:hAnsi="Doulos SIL" w:cs="Doulos SIL"/>
          <w:lang w:val="x-none"/>
        </w:rPr>
        <w:t>sɔ̄ⁿ</w:t>
      </w:r>
      <w:r w:rsidR="00D25519" w:rsidRPr="00CE6FA6">
        <w:rPr>
          <w:lang w:val="x-none"/>
        </w:rPr>
        <w:t xml:space="preserve"> ‘needle, awl’, but the final nasalization of the latter counts as a mora</w:t>
      </w:r>
      <w:r w:rsidR="00947BD8" w:rsidRPr="00CE6FA6">
        <w:rPr>
          <w:lang w:val="x-none"/>
        </w:rPr>
        <w:t xml:space="preserve">. </w:t>
      </w:r>
      <w:r w:rsidR="005B2A5F" w:rsidRPr="00CE6FA6">
        <w:rPr>
          <w:lang w:val="x-none"/>
        </w:rPr>
        <w:t xml:space="preserve">There are many </w:t>
      </w:r>
      <w:r w:rsidR="005B2A5F" w:rsidRPr="00CE6FA6">
        <w:rPr>
          <w:rFonts w:ascii="Doulos SIL" w:hAnsi="Doulos SIL" w:cs="Doulos SIL"/>
          <w:lang w:val="x-none"/>
        </w:rPr>
        <w:t>Cvwⁿ</w:t>
      </w:r>
      <w:r w:rsidR="005B2A5F" w:rsidRPr="00CE6FA6">
        <w:rPr>
          <w:lang w:val="x-none"/>
        </w:rPr>
        <w:t xml:space="preserve"> stems that reduce to </w:t>
      </w:r>
      <w:r w:rsidR="005B2A5F" w:rsidRPr="00CE6FA6">
        <w:rPr>
          <w:rFonts w:ascii="Doulos SIL" w:hAnsi="Doulos SIL" w:cs="Doulos SIL"/>
          <w:lang w:val="x-none"/>
        </w:rPr>
        <w:t>Cv</w:t>
      </w:r>
      <w:r w:rsidRPr="00CE6FA6">
        <w:rPr>
          <w:rFonts w:ascii="Doulos SIL" w:hAnsi="Doulos SIL" w:cs="Doulos SIL"/>
        </w:rPr>
        <w:t>(</w:t>
      </w:r>
      <w:r w:rsidRPr="00CE6FA6">
        <w:rPr>
          <w:rFonts w:ascii="Doulos SIL" w:hAnsi="Doulos SIL" w:cs="Doulos SIL"/>
          <w:lang w:val="x-none"/>
        </w:rPr>
        <w:t>ⁿ</w:t>
      </w:r>
      <w:r w:rsidRPr="00CE6FA6">
        <w:rPr>
          <w:rFonts w:ascii="Doulos SIL" w:hAnsi="Doulos SIL" w:cs="Doulos SIL"/>
        </w:rPr>
        <w:t>)</w:t>
      </w:r>
      <w:r w:rsidR="005B2A5F" w:rsidRPr="00CE6FA6">
        <w:rPr>
          <w:lang w:val="x-none"/>
        </w:rPr>
        <w:t xml:space="preserve"> in most</w:t>
      </w:r>
      <w:r w:rsidR="00D25519" w:rsidRPr="00CE6FA6">
        <w:rPr>
          <w:lang w:val="x-none"/>
        </w:rPr>
        <w:t xml:space="preserve"> clause-medial</w:t>
      </w:r>
      <w:r w:rsidR="005B2A5F" w:rsidRPr="00CE6FA6">
        <w:rPr>
          <w:lang w:val="x-none"/>
        </w:rPr>
        <w:t xml:space="preserve"> positions.</w:t>
      </w:r>
    </w:p>
    <w:p w14:paraId="1DD0D644" w14:textId="62C78712" w:rsidR="008E16D5" w:rsidRPr="00CE6FA6" w:rsidRDefault="005B2A5F" w:rsidP="00947BD8">
      <w:r w:rsidRPr="00CE6FA6">
        <w:rPr>
          <w:lang w:val="x-none"/>
        </w:rPr>
        <w:tab/>
      </w:r>
      <w:r w:rsidR="00947BD8" w:rsidRPr="00CE6FA6">
        <w:rPr>
          <w:lang w:val="x-none"/>
        </w:rPr>
        <w:t xml:space="preserve">Onsets may be </w:t>
      </w:r>
      <w:r w:rsidR="00947BD8" w:rsidRPr="00CE6FA6">
        <w:rPr>
          <w:rFonts w:ascii="Doulos SIL" w:hAnsi="Doulos SIL" w:cs="Doulos SIL"/>
          <w:lang w:val="x-none"/>
        </w:rPr>
        <w:t>Cw</w:t>
      </w:r>
      <w:r w:rsidR="00947BD8" w:rsidRPr="00CE6FA6">
        <w:rPr>
          <w:lang w:val="x-none"/>
        </w:rPr>
        <w:t xml:space="preserve"> and less often </w:t>
      </w:r>
      <w:r w:rsidR="00947BD8" w:rsidRPr="00CE6FA6">
        <w:rPr>
          <w:rFonts w:ascii="Doulos SIL" w:hAnsi="Doulos SIL" w:cs="Doulos SIL"/>
          <w:lang w:val="x-none"/>
        </w:rPr>
        <w:t>Cy</w:t>
      </w:r>
      <w:r w:rsidR="00947BD8" w:rsidRPr="00CE6FA6">
        <w:rPr>
          <w:lang w:val="x-none"/>
        </w:rPr>
        <w:t xml:space="preserve"> rather than just </w:t>
      </w:r>
      <w:r w:rsidR="00947BD8" w:rsidRPr="00CE6FA6">
        <w:rPr>
          <w:rFonts w:ascii="Doulos SIL" w:hAnsi="Doulos SIL" w:cs="Doulos SIL"/>
          <w:lang w:val="x-none"/>
        </w:rPr>
        <w:t>C</w:t>
      </w:r>
      <w:r w:rsidR="0048672C" w:rsidRPr="00CE6FA6">
        <w:rPr>
          <w:rFonts w:ascii="Doulos SIL" w:hAnsi="Doulos SIL" w:cs="Doulos SIL"/>
          <w:lang w:val="x-none"/>
        </w:rPr>
        <w:t xml:space="preserve"> </w:t>
      </w:r>
      <w:r w:rsidR="0048672C" w:rsidRPr="00CE6FA6">
        <w:rPr>
          <w:lang w:val="x-none"/>
        </w:rPr>
        <w:t>(§3.2.1</w:t>
      </w:r>
      <w:r w:rsidR="001D0DCD" w:rsidRPr="00CE6FA6">
        <w:t>1</w:t>
      </w:r>
      <w:r w:rsidR="0048672C" w:rsidRPr="00CE6FA6">
        <w:rPr>
          <w:lang w:val="x-none"/>
        </w:rPr>
        <w:t>.2)</w:t>
      </w:r>
      <w:r w:rsidR="00947BD8" w:rsidRPr="00CE6FA6">
        <w:rPr>
          <w:lang w:val="x-none"/>
        </w:rPr>
        <w:t>.</w:t>
      </w:r>
      <w:r w:rsidR="0048672C" w:rsidRPr="00CE6FA6">
        <w:t xml:space="preserve"> There are a few words, mostly borrowings, that begin with </w:t>
      </w:r>
      <w:r w:rsidR="0048672C" w:rsidRPr="00CE6FA6">
        <w:rPr>
          <w:rFonts w:ascii="Doulos SIL" w:hAnsi="Doulos SIL" w:cs="Doulos SIL"/>
        </w:rPr>
        <w:t>NC</w:t>
      </w:r>
      <w:r w:rsidR="0048672C" w:rsidRPr="00CE6FA6">
        <w:t>, i.e. a nasal-stop cluster</w:t>
      </w:r>
      <w:r w:rsidR="008E16D5" w:rsidRPr="00CE6FA6">
        <w:t xml:space="preserve"> (§3.2.1</w:t>
      </w:r>
      <w:r w:rsidR="001D0DCD" w:rsidRPr="00CE6FA6">
        <w:t>1</w:t>
      </w:r>
      <w:r w:rsidR="008E16D5" w:rsidRPr="00CE6FA6">
        <w:t xml:space="preserve">.1). The nasal does not bear an independent tone and </w:t>
      </w:r>
      <w:r w:rsidR="008E16D5" w:rsidRPr="00CE6FA6">
        <w:rPr>
          <w:rFonts w:ascii="Doulos SIL" w:hAnsi="Doulos SIL" w:cs="Doulos SIL"/>
        </w:rPr>
        <w:t>NC</w:t>
      </w:r>
      <w:r w:rsidR="008E16D5" w:rsidRPr="00CE6FA6">
        <w:t xml:space="preserve"> could be analysed as a prenasalized consonant. By contrast, nasal proclitics like 1Sg allomorphs </w:t>
      </w:r>
      <w:r w:rsidR="008E16D5" w:rsidRPr="00CE6FA6">
        <w:rPr>
          <w:rFonts w:ascii="Doulos SIL" w:hAnsi="Doulos SIL" w:cs="Doulos SIL"/>
          <w:lang w:val="x-none"/>
        </w:rPr>
        <w:t>ŋ̀</w:t>
      </w:r>
      <w:r w:rsidR="008E16D5" w:rsidRPr="00CE6FA6">
        <w:rPr>
          <w:lang w:val="x-none"/>
        </w:rPr>
        <w:t xml:space="preserve"> and </w:t>
      </w:r>
      <w:r w:rsidR="008E16D5" w:rsidRPr="00CE6FA6">
        <w:rPr>
          <w:rFonts w:ascii="Doulos SIL" w:hAnsi="Doulos SIL" w:cs="Doulos SIL"/>
          <w:lang w:val="x-none"/>
        </w:rPr>
        <w:t>ŋ̄</w:t>
      </w:r>
      <w:r w:rsidR="008E16D5" w:rsidRPr="00CE6FA6">
        <w:rPr>
          <w:lang w:val="x-none"/>
        </w:rPr>
        <w:t xml:space="preserve"> can bear independent tones. </w:t>
      </w:r>
    </w:p>
    <w:p w14:paraId="56555CE0" w14:textId="557084FE" w:rsidR="00947BD8" w:rsidRPr="00CE6FA6" w:rsidRDefault="008E16D5" w:rsidP="00947BD8">
      <w:pPr>
        <w:rPr>
          <w:lang w:val="x-none"/>
        </w:rPr>
      </w:pPr>
      <w:r w:rsidRPr="00CE6FA6">
        <w:tab/>
      </w:r>
      <w:r w:rsidR="00947BD8" w:rsidRPr="00CE6FA6">
        <w:rPr>
          <w:lang w:val="x-none"/>
        </w:rPr>
        <w:t xml:space="preserve">Vowel-initial morphemes </w:t>
      </w:r>
      <w:r w:rsidRPr="00CE6FA6">
        <w:rPr>
          <w:lang w:val="x-none"/>
        </w:rPr>
        <w:t>are</w:t>
      </w:r>
      <w:r w:rsidR="00947BD8" w:rsidRPr="00CE6FA6">
        <w:rPr>
          <w:lang w:val="x-none"/>
        </w:rPr>
        <w:t xml:space="preserve"> </w:t>
      </w:r>
      <w:r w:rsidR="0088114B" w:rsidRPr="00CE6FA6">
        <w:rPr>
          <w:lang w:val="x-none"/>
        </w:rPr>
        <w:t>pro</w:t>
      </w:r>
      <w:r w:rsidR="00947BD8" w:rsidRPr="00CE6FA6">
        <w:rPr>
          <w:lang w:val="x-none"/>
        </w:rPr>
        <w:t xml:space="preserve">clitic pronominals like 3Sg </w:t>
      </w:r>
      <w:r w:rsidR="00947BD8" w:rsidRPr="00CE6FA6">
        <w:rPr>
          <w:rFonts w:ascii="Doulos SIL" w:hAnsi="Doulos SIL" w:cs="Doulos SIL"/>
          <w:lang w:val="x-none"/>
        </w:rPr>
        <w:t>à</w:t>
      </w:r>
      <w:r w:rsidR="00947BD8" w:rsidRPr="00CE6FA6">
        <w:rPr>
          <w:lang w:val="x-none"/>
        </w:rPr>
        <w:t xml:space="preserve"> and 1Pl </w:t>
      </w:r>
      <w:r w:rsidR="00947BD8" w:rsidRPr="00CE6FA6">
        <w:rPr>
          <w:rFonts w:ascii="Doulos SIL" w:hAnsi="Doulos SIL" w:cs="Doulos SIL"/>
          <w:lang w:val="x-none"/>
        </w:rPr>
        <w:t>ē</w:t>
      </w:r>
      <w:r w:rsidR="0048672C" w:rsidRPr="00CE6FA6">
        <w:t xml:space="preserve"> (§4.3.1).</w:t>
      </w:r>
      <w:r w:rsidR="00947BD8" w:rsidRPr="00CE6FA6">
        <w:rPr>
          <w:lang w:val="x-none"/>
        </w:rPr>
        <w:t xml:space="preserve"> Vowel-initial lexical stems are limited to borrowings that begin with </w:t>
      </w:r>
      <w:r w:rsidR="00947BD8" w:rsidRPr="00CE6FA6">
        <w:rPr>
          <w:rFonts w:ascii="Doulos SIL" w:hAnsi="Doulos SIL" w:cs="Doulos SIL"/>
          <w:lang w:val="x-none"/>
        </w:rPr>
        <w:t>a</w:t>
      </w:r>
      <w:r w:rsidR="00947BD8" w:rsidRPr="00CE6FA6">
        <w:rPr>
          <w:lang w:val="x-none"/>
        </w:rPr>
        <w:t xml:space="preserve"> (</w:t>
      </w:r>
      <w:r w:rsidR="0088114B" w:rsidRPr="00CE6FA6">
        <w:rPr>
          <w:lang w:val="x-none"/>
        </w:rPr>
        <w:t>most of them</w:t>
      </w:r>
      <w:r w:rsidR="00947BD8" w:rsidRPr="00CE6FA6">
        <w:rPr>
          <w:lang w:val="x-none"/>
        </w:rPr>
        <w:t xml:space="preserve"> ultimately from Arabic). </w:t>
      </w:r>
    </w:p>
    <w:p w14:paraId="4DF3F01F" w14:textId="27F486BA" w:rsidR="003F29DB" w:rsidRPr="00CE6FA6" w:rsidRDefault="003F29DB" w:rsidP="00947BD8">
      <w:pPr>
        <w:rPr>
          <w:lang w:val="x-none"/>
        </w:rPr>
      </w:pPr>
      <w:r w:rsidRPr="00CE6FA6">
        <w:rPr>
          <w:lang w:val="x-none"/>
        </w:rPr>
        <w:tab/>
        <w:t xml:space="preserve">Many stems ends in what I transcribe (in citation forms) as </w:t>
      </w:r>
      <w:r w:rsidRPr="00CE6FA6">
        <w:rPr>
          <w:rFonts w:ascii="Doulos SIL" w:hAnsi="Doulos SIL" w:cs="Doulos SIL"/>
          <w:lang w:val="x-none"/>
        </w:rPr>
        <w:t>wⁿ</w:t>
      </w:r>
      <w:r w:rsidRPr="00CE6FA6">
        <w:rPr>
          <w:lang w:val="x-none"/>
        </w:rPr>
        <w:t xml:space="preserve">. It functions as a nasal archiphoneme. The pronunciation </w:t>
      </w:r>
      <w:r w:rsidRPr="00CE6FA6">
        <w:rPr>
          <w:rFonts w:ascii="Doulos SIL" w:hAnsi="Doulos SIL" w:cs="Doulos SIL"/>
          <w:lang w:val="x-none"/>
        </w:rPr>
        <w:t>wⁿ</w:t>
      </w:r>
      <w:r w:rsidRPr="00CE6FA6">
        <w:rPr>
          <w:lang w:val="x-none"/>
        </w:rPr>
        <w:t xml:space="preserve"> occurs in citation forms and more generally in prepausal position. Before another word within a sentence, it is pronounced as a nasal homorganic to the following consonant, as nasalization of the preceding vowel</w:t>
      </w:r>
      <w:r w:rsidR="0088114B" w:rsidRPr="00CE6FA6">
        <w:rPr>
          <w:lang w:val="x-none"/>
        </w:rPr>
        <w:t>, or as zero before another nasal</w:t>
      </w:r>
      <w:r w:rsidRPr="00CE6FA6">
        <w:rPr>
          <w:lang w:val="x-none"/>
        </w:rPr>
        <w:t xml:space="preserve">. </w:t>
      </w:r>
      <w:r w:rsidRPr="00CE6FA6">
        <w:rPr>
          <w:rFonts w:ascii="Doulos SIL" w:hAnsi="Doulos SIL" w:cs="Doulos SIL"/>
          <w:lang w:val="x-none"/>
        </w:rPr>
        <w:t>wⁿ</w:t>
      </w:r>
      <w:r w:rsidRPr="00CE6FA6">
        <w:rPr>
          <w:lang w:val="x-none"/>
        </w:rPr>
        <w:t xml:space="preserve"> can disappear entirely due to </w:t>
      </w:r>
      <w:r w:rsidR="0088114B" w:rsidRPr="00CE6FA6">
        <w:rPr>
          <w:lang w:val="x-none"/>
        </w:rPr>
        <w:t>vv-C</w:t>
      </w:r>
      <w:r w:rsidRPr="00CE6FA6">
        <w:rPr>
          <w:lang w:val="x-none"/>
        </w:rPr>
        <w:t>ontraction</w:t>
      </w:r>
      <w:r w:rsidR="0088114B" w:rsidRPr="00CE6FA6">
        <w:rPr>
          <w:lang w:val="x-none"/>
        </w:rPr>
        <w:t xml:space="preserve"> at boundaries</w:t>
      </w:r>
      <w:r w:rsidRPr="00CE6FA6">
        <w:rPr>
          <w:lang w:val="x-none"/>
        </w:rPr>
        <w:t xml:space="preserve"> (</w:t>
      </w:r>
      <w:r w:rsidRPr="00CE6FA6">
        <w:rPr>
          <w:rFonts w:ascii="Doulos SIL" w:hAnsi="Doulos SIL" w:cs="Doulos SIL"/>
          <w:lang w:val="x-none"/>
        </w:rPr>
        <w:t>vwⁿ#v</w:t>
      </w:r>
      <w:r w:rsidRPr="00CE6FA6">
        <w:rPr>
          <w:lang w:val="x-none"/>
        </w:rPr>
        <w:t xml:space="preserve"> → </w:t>
      </w:r>
      <w:r w:rsidRPr="00CE6FA6">
        <w:rPr>
          <w:rFonts w:ascii="Doulos SIL" w:hAnsi="Doulos SIL" w:cs="Doulos SIL"/>
          <w:lang w:val="x-none"/>
        </w:rPr>
        <w:t>v#v</w:t>
      </w:r>
      <w:r w:rsidR="00106681" w:rsidRPr="00CE6FA6">
        <w:t>)</w:t>
      </w:r>
      <w:r w:rsidRPr="00CE6FA6">
        <w:rPr>
          <w:lang w:val="x-none"/>
        </w:rPr>
        <w:t>.</w:t>
      </w:r>
    </w:p>
    <w:p w14:paraId="1F688A0B" w14:textId="06E1FD9F" w:rsidR="008406BD" w:rsidRPr="00CE6FA6" w:rsidRDefault="003F29DB" w:rsidP="008406BD">
      <w:pPr>
        <w:rPr>
          <w:lang w:val="x-none"/>
        </w:rPr>
      </w:pPr>
      <w:r w:rsidRPr="00CE6FA6">
        <w:rPr>
          <w:lang w:val="x-none"/>
        </w:rPr>
        <w:tab/>
        <w:t xml:space="preserve">The only common medial </w:t>
      </w:r>
      <w:r w:rsidRPr="00CE6FA6">
        <w:rPr>
          <w:rFonts w:ascii="Doulos SIL" w:hAnsi="Doulos SIL" w:cs="Doulos SIL"/>
          <w:lang w:val="x-none"/>
        </w:rPr>
        <w:t>CC</w:t>
      </w:r>
      <w:r w:rsidRPr="00CE6FA6">
        <w:rPr>
          <w:lang w:val="x-none"/>
        </w:rPr>
        <w:t xml:space="preserve"> clusters are homorganic nasal plus voiced stop, e.g. </w:t>
      </w:r>
      <w:r w:rsidRPr="00CE6FA6">
        <w:rPr>
          <w:rFonts w:ascii="Doulos SIL" w:hAnsi="Doulos SIL" w:cs="Doulos SIL"/>
          <w:lang w:val="x-none"/>
        </w:rPr>
        <w:t>mb</w:t>
      </w:r>
      <w:r w:rsidRPr="00CE6FA6">
        <w:rPr>
          <w:lang w:val="x-none"/>
        </w:rPr>
        <w:t xml:space="preserve"> and </w:t>
      </w:r>
      <w:r w:rsidRPr="00CE6FA6">
        <w:rPr>
          <w:rFonts w:ascii="Doulos SIL" w:hAnsi="Doulos SIL" w:cs="Doulos SIL"/>
          <w:lang w:val="x-none"/>
        </w:rPr>
        <w:t>nd</w:t>
      </w:r>
      <w:r w:rsidRPr="00CE6FA6">
        <w:rPr>
          <w:lang w:val="x-none"/>
        </w:rPr>
        <w:t xml:space="preserve">. There is no clear phonological evidence as to how e.g. </w:t>
      </w:r>
      <w:r w:rsidRPr="00CE6FA6">
        <w:rPr>
          <w:rFonts w:ascii="Doulos SIL" w:hAnsi="Doulos SIL" w:cs="Doulos SIL"/>
          <w:lang w:val="x-none"/>
        </w:rPr>
        <w:t>tóndō</w:t>
      </w:r>
      <w:r w:rsidRPr="00CE6FA6">
        <w:rPr>
          <w:lang w:val="x-none"/>
        </w:rPr>
        <w:t xml:space="preserve"> ‘agama lizard’ should be syllabified (</w:t>
      </w:r>
      <w:r w:rsidRPr="00CE6FA6">
        <w:rPr>
          <w:rFonts w:ascii="Doulos SIL" w:hAnsi="Doulos SIL" w:cs="Doulos SIL"/>
          <w:lang w:val="x-none"/>
        </w:rPr>
        <w:t>tón-dō</w:t>
      </w:r>
      <w:r w:rsidRPr="00CE6FA6">
        <w:rPr>
          <w:lang w:val="x-none"/>
        </w:rPr>
        <w:t xml:space="preserve"> or </w:t>
      </w:r>
      <w:r w:rsidRPr="00CE6FA6">
        <w:rPr>
          <w:rFonts w:ascii="Doulos SIL" w:hAnsi="Doulos SIL" w:cs="Doulos SIL"/>
          <w:lang w:val="x-none"/>
        </w:rPr>
        <w:t>tó-ndō</w:t>
      </w:r>
      <w:r w:rsidRPr="00CE6FA6">
        <w:rPr>
          <w:lang w:val="x-none"/>
        </w:rPr>
        <w:t xml:space="preserve"> ?)</w:t>
      </w:r>
      <w:r w:rsidR="008406BD" w:rsidRPr="00CE6FA6">
        <w:rPr>
          <w:lang w:val="x-none"/>
        </w:rPr>
        <w:t>, or whether there is any point in attempting to find a syllable boundary.</w:t>
      </w:r>
      <w:r w:rsidRPr="00CE6FA6">
        <w:rPr>
          <w:lang w:val="x-none"/>
        </w:rPr>
        <w:t xml:space="preserve"> </w:t>
      </w:r>
      <w:r w:rsidR="008406BD" w:rsidRPr="00CE6FA6">
        <w:rPr>
          <w:lang w:val="x-none"/>
        </w:rPr>
        <w:t xml:space="preserve">This makes it difficult to determine whether the </w:t>
      </w:r>
      <w:r w:rsidR="009A1841" w:rsidRPr="00CE6FA6">
        <w:rPr>
          <w:lang w:val="x-none"/>
        </w:rPr>
        <w:t>few</w:t>
      </w:r>
      <w:r w:rsidR="000C6448" w:rsidRPr="00CE6FA6">
        <w:rPr>
          <w:lang w:val="x-none"/>
        </w:rPr>
        <w:t xml:space="preserve"> </w:t>
      </w:r>
      <w:r w:rsidR="008406BD" w:rsidRPr="00CE6FA6">
        <w:rPr>
          <w:lang w:val="x-none"/>
        </w:rPr>
        <w:t xml:space="preserve">nouns with </w:t>
      </w:r>
      <w:r w:rsidR="008406BD" w:rsidRPr="00CE6FA6">
        <w:rPr>
          <w:rFonts w:ascii="Doulos SIL" w:hAnsi="Doulos SIL" w:cs="Doulos SIL"/>
          <w:lang w:val="x-none"/>
        </w:rPr>
        <w:t>CvvNCv</w:t>
      </w:r>
      <w:r w:rsidR="008406BD" w:rsidRPr="00CE6FA6">
        <w:rPr>
          <w:lang w:val="x-none"/>
        </w:rPr>
        <w:t xml:space="preserve"> sequence</w:t>
      </w:r>
      <w:r w:rsidR="0088114B" w:rsidRPr="00CE6FA6">
        <w:rPr>
          <w:lang w:val="x-none"/>
        </w:rPr>
        <w:t>s</w:t>
      </w:r>
      <w:r w:rsidR="008406BD" w:rsidRPr="00CE6FA6">
        <w:rPr>
          <w:lang w:val="x-none"/>
        </w:rPr>
        <w:t>,</w:t>
      </w:r>
      <w:r w:rsidR="0088114B" w:rsidRPr="00CE6FA6">
        <w:rPr>
          <w:lang w:val="x-none"/>
        </w:rPr>
        <w:t xml:space="preserve"> like</w:t>
      </w:r>
      <w:r w:rsidR="008406BD" w:rsidRPr="00CE6FA6">
        <w:rPr>
          <w:lang w:val="x-none"/>
        </w:rPr>
        <w:t xml:space="preserve"> </w:t>
      </w:r>
      <w:r w:rsidR="008406BD" w:rsidRPr="00CE6FA6">
        <w:rPr>
          <w:rFonts w:ascii="Doulos SIL" w:hAnsi="Doulos SIL" w:cs="Doulos SIL"/>
          <w:lang w:val="x-none"/>
        </w:rPr>
        <w:t>māāŋgòró</w:t>
      </w:r>
      <w:r w:rsidR="008406BD" w:rsidRPr="00CE6FA6">
        <w:rPr>
          <w:lang w:val="x-none"/>
        </w:rPr>
        <w:t xml:space="preserve"> ‘mango’ and </w:t>
      </w:r>
      <w:r w:rsidR="008406BD" w:rsidRPr="00CE6FA6">
        <w:rPr>
          <w:rFonts w:ascii="Doulos SIL" w:hAnsi="Doulos SIL" w:cs="Doulos SIL"/>
          <w:lang w:val="x-none"/>
        </w:rPr>
        <w:t>kāāŋgō</w:t>
      </w:r>
      <w:r w:rsidR="008406BD" w:rsidRPr="00CE6FA6">
        <w:rPr>
          <w:lang w:val="x-none"/>
        </w:rPr>
        <w:t xml:space="preserve"> ‘vetiver (grass sp.)’, have superheavy </w:t>
      </w:r>
      <w:r w:rsidR="009A1841" w:rsidRPr="00CE6FA6">
        <w:rPr>
          <w:rFonts w:ascii="Doulos SIL" w:hAnsi="Doulos SIL" w:cs="Doulos SIL"/>
          <w:lang w:val="x-none"/>
        </w:rPr>
        <w:t>CvvN</w:t>
      </w:r>
      <w:r w:rsidR="009A1841" w:rsidRPr="00CE6FA6">
        <w:rPr>
          <w:lang w:val="x-none"/>
        </w:rPr>
        <w:t xml:space="preserve"> </w:t>
      </w:r>
      <w:r w:rsidR="008406BD" w:rsidRPr="00CE6FA6">
        <w:rPr>
          <w:lang w:val="x-none"/>
        </w:rPr>
        <w:t xml:space="preserve">syllables or just </w:t>
      </w:r>
      <w:r w:rsidR="008406BD" w:rsidRPr="00CE6FA6">
        <w:rPr>
          <w:rFonts w:ascii="Doulos SIL" w:hAnsi="Doulos SIL" w:cs="Doulos SIL"/>
          <w:lang w:val="x-none"/>
        </w:rPr>
        <w:t>Cvv</w:t>
      </w:r>
      <w:r w:rsidR="008406BD" w:rsidRPr="00CE6FA6">
        <w:rPr>
          <w:lang w:val="x-none"/>
        </w:rPr>
        <w:t xml:space="preserve">. The same point applies to words with rare medial triple clusters like </w:t>
      </w:r>
      <w:r w:rsidR="008406BD" w:rsidRPr="00CE6FA6">
        <w:rPr>
          <w:rFonts w:ascii="Doulos SIL" w:hAnsi="Doulos SIL" w:cs="Doulos SIL"/>
          <w:lang w:val="x-none"/>
        </w:rPr>
        <w:t>tɔ̀lmbé</w:t>
      </w:r>
      <w:r w:rsidR="008406BD" w:rsidRPr="00CE6FA6">
        <w:rPr>
          <w:lang w:val="x-none"/>
        </w:rPr>
        <w:t xml:space="preserve"> ‘hornbill (bird)’ </w:t>
      </w:r>
      <w:r w:rsidR="008406BD" w:rsidRPr="00CE6FA6">
        <w:t>(§3.2.1</w:t>
      </w:r>
      <w:r w:rsidR="001D0DCD" w:rsidRPr="00CE6FA6">
        <w:t>1</w:t>
      </w:r>
      <w:r w:rsidR="008406BD" w:rsidRPr="00CE6FA6">
        <w:t>.3)</w:t>
      </w:r>
      <w:r w:rsidR="008406BD" w:rsidRPr="00CE6FA6">
        <w:rPr>
          <w:lang w:val="x-none"/>
        </w:rPr>
        <w:t xml:space="preserve">. </w:t>
      </w:r>
    </w:p>
    <w:p w14:paraId="3509911B" w14:textId="5ED7B33D" w:rsidR="00C30A26" w:rsidRPr="00CE6FA6" w:rsidRDefault="00C30A26" w:rsidP="00C30A26">
      <w:pPr>
        <w:rPr>
          <w:lang w:val="x-none"/>
        </w:rPr>
      </w:pPr>
    </w:p>
    <w:p w14:paraId="14040CDF" w14:textId="77777777" w:rsidR="008406BD" w:rsidRPr="00CE6FA6" w:rsidRDefault="008406BD" w:rsidP="00C30A26"/>
    <w:p w14:paraId="4B10962B" w14:textId="18DC07D4" w:rsidR="00C30A26" w:rsidRPr="00CE6FA6" w:rsidRDefault="00A034C3" w:rsidP="00C30A26">
      <w:pPr>
        <w:pStyle w:val="Heading3"/>
      </w:pPr>
      <w:bookmarkStart w:id="164" w:name="_Toc508942594"/>
      <w:bookmarkStart w:id="165" w:name="_Toc508943194"/>
      <w:bookmarkStart w:id="166" w:name="_Toc509043660"/>
      <w:bookmarkStart w:id="167" w:name="_Toc36027137"/>
      <w:bookmarkStart w:id="168" w:name="_Toc36027289"/>
      <w:bookmarkStart w:id="169" w:name="_Toc36027499"/>
      <w:bookmarkStart w:id="170" w:name="_Toc78375508"/>
      <w:bookmarkStart w:id="171" w:name="_Toc79405613"/>
      <w:bookmarkStart w:id="172" w:name="_Toc76129477"/>
      <w:bookmarkStart w:id="173" w:name="_Toc115206344"/>
      <w:r w:rsidRPr="00CE6FA6">
        <w:lastRenderedPageBreak/>
        <w:t>Word-internal m</w:t>
      </w:r>
      <w:r w:rsidR="00C30A26" w:rsidRPr="00CE6FA6">
        <w:t>etrical structure</w:t>
      </w:r>
      <w:bookmarkEnd w:id="164"/>
      <w:bookmarkEnd w:id="165"/>
      <w:bookmarkEnd w:id="166"/>
      <w:bookmarkEnd w:id="167"/>
      <w:bookmarkEnd w:id="168"/>
      <w:bookmarkEnd w:id="169"/>
      <w:bookmarkEnd w:id="170"/>
      <w:bookmarkEnd w:id="171"/>
      <w:bookmarkEnd w:id="172"/>
      <w:bookmarkEnd w:id="173"/>
    </w:p>
    <w:p w14:paraId="0EE2B5AE" w14:textId="50991B8F" w:rsidR="003F29DB" w:rsidRPr="00CE6FA6" w:rsidRDefault="003F29DB" w:rsidP="003F29DB">
      <w:pPr>
        <w:rPr>
          <w:lang w:val="x-none"/>
        </w:rPr>
      </w:pPr>
      <w:r w:rsidRPr="00CE6FA6">
        <w:t>Since syncope and accentual processes are rare in Jenaama, there is not much to say about foot structure</w:t>
      </w:r>
      <w:r w:rsidRPr="00CE6FA6">
        <w:rPr>
          <w:lang w:val="x-none"/>
        </w:rPr>
        <w:t xml:space="preserve">. </w:t>
      </w:r>
      <w:r w:rsidRPr="00CE6FA6">
        <w:rPr>
          <w:rFonts w:ascii="Doulos SIL" w:hAnsi="Doulos SIL" w:cs="Doulos SIL"/>
          <w:lang w:val="x-none"/>
        </w:rPr>
        <w:t>CvCvCv</w:t>
      </w:r>
      <w:r w:rsidRPr="00CE6FA6">
        <w:rPr>
          <w:lang w:val="x-none"/>
        </w:rPr>
        <w:t xml:space="preserve"> words </w:t>
      </w:r>
      <w:r w:rsidR="0088114B" w:rsidRPr="00CE6FA6">
        <w:rPr>
          <w:lang w:val="x-none"/>
        </w:rPr>
        <w:t xml:space="preserve">generally </w:t>
      </w:r>
      <w:r w:rsidRPr="00CE6FA6">
        <w:rPr>
          <w:lang w:val="x-none"/>
        </w:rPr>
        <w:t xml:space="preserve">do not syncopate to </w:t>
      </w:r>
      <w:r w:rsidRPr="00CE6FA6">
        <w:rPr>
          <w:rFonts w:ascii="Doulos SIL" w:hAnsi="Doulos SIL" w:cs="Doulos SIL"/>
          <w:lang w:val="x-none"/>
        </w:rPr>
        <w:t>CvCCv</w:t>
      </w:r>
      <w:r w:rsidRPr="00CE6FA6">
        <w:rPr>
          <w:lang w:val="x-none"/>
        </w:rPr>
        <w:t>.</w:t>
      </w:r>
      <w:r w:rsidR="007D6281" w:rsidRPr="00CE6FA6">
        <w:rPr>
          <w:lang w:val="x-none"/>
        </w:rPr>
        <w:t xml:space="preserve"> </w:t>
      </w:r>
      <w:r w:rsidR="00C83F29" w:rsidRPr="00CE6FA6">
        <w:rPr>
          <w:lang w:val="x-none"/>
        </w:rPr>
        <w:t>There is no well-defined stress system as such.</w:t>
      </w:r>
    </w:p>
    <w:p w14:paraId="2F2596ED" w14:textId="5C065CBE" w:rsidR="008C1429" w:rsidRPr="00CE6FA6" w:rsidRDefault="008C1429" w:rsidP="003F29DB">
      <w:r w:rsidRPr="00CE6FA6">
        <w:rPr>
          <w:lang w:val="x-none"/>
        </w:rPr>
        <w:tab/>
        <w:t xml:space="preserve">Stem-level tone melodies do not point to a pitch-accent system. Such a system would be more feasible in a two-level rather than three-level tone system. In addition, there is no requirement that a stem have exactly one tonal peak, as it would in a language with obligatory lexical accent. There are </w:t>
      </w:r>
      <w:r w:rsidR="0088114B" w:rsidRPr="00CE6FA6">
        <w:rPr>
          <w:lang w:val="x-none"/>
        </w:rPr>
        <w:t xml:space="preserve">/L/-melodic </w:t>
      </w:r>
      <w:r w:rsidRPr="00CE6FA6">
        <w:rPr>
          <w:lang w:val="x-none"/>
        </w:rPr>
        <w:t>stems</w:t>
      </w:r>
      <w:r w:rsidR="0088114B" w:rsidRPr="00CE6FA6">
        <w:rPr>
          <w:lang w:val="x-none"/>
        </w:rPr>
        <w:t xml:space="preserve">, which have </w:t>
      </w:r>
      <w:r w:rsidR="00E744A9" w:rsidRPr="00CE6FA6">
        <w:rPr>
          <w:lang w:val="x-none"/>
        </w:rPr>
        <w:t>no tonal peak</w:t>
      </w:r>
      <w:r w:rsidR="0088114B" w:rsidRPr="00CE6FA6">
        <w:rPr>
          <w:lang w:val="x-none"/>
        </w:rPr>
        <w:t>. /H/-melodic stems have</w:t>
      </w:r>
      <w:r w:rsidR="00A034C3" w:rsidRPr="00CE6FA6">
        <w:t xml:space="preserve"> stem-wide </w:t>
      </w:r>
      <w:r w:rsidR="0088114B" w:rsidRPr="00CE6FA6">
        <w:t>H-tone with no accented syllable</w:t>
      </w:r>
      <w:r w:rsidR="0088114B" w:rsidRPr="00CE6FA6">
        <w:rPr>
          <w:lang w:val="x-none"/>
        </w:rPr>
        <w:t xml:space="preserve">. </w:t>
      </w:r>
      <w:r w:rsidR="0088114B" w:rsidRPr="00CE6FA6">
        <w:t xml:space="preserve">/MLH/-melodic stems </w:t>
      </w:r>
      <w:r w:rsidR="0088114B" w:rsidRPr="00CE6FA6">
        <w:rPr>
          <w:lang w:val="x-none"/>
        </w:rPr>
        <w:t>have</w:t>
      </w:r>
      <w:r w:rsidR="00E744A9" w:rsidRPr="00CE6FA6">
        <w:rPr>
          <w:lang w:val="x-none"/>
        </w:rPr>
        <w:t xml:space="preserve"> two separate tonal </w:t>
      </w:r>
      <w:r w:rsidR="00A65D4A" w:rsidRPr="00CE6FA6">
        <w:t>peaks</w:t>
      </w:r>
      <w:r w:rsidR="00E744A9" w:rsidRPr="00CE6FA6">
        <w:rPr>
          <w:lang w:val="x-none"/>
        </w:rPr>
        <w:t xml:space="preserve"> (</w:t>
      </w:r>
      <w:r w:rsidR="00E744A9" w:rsidRPr="00CE6FA6">
        <w:t xml:space="preserve">§3.6.1.4). </w:t>
      </w:r>
    </w:p>
    <w:p w14:paraId="4E6986D0" w14:textId="1AC5EFA5" w:rsidR="007D6281" w:rsidRPr="00CE6FA6" w:rsidRDefault="007D6281" w:rsidP="003F29DB">
      <w:r w:rsidRPr="00CE6FA6">
        <w:tab/>
        <w:t xml:space="preserve">There is a minor distinction between </w:t>
      </w:r>
      <w:r w:rsidR="00AD3E9D" w:rsidRPr="00CE6FA6">
        <w:t>L</w:t>
      </w:r>
      <w:r w:rsidR="00AD3E9D" w:rsidRPr="00CE6FA6">
        <w:noBreakHyphen/>
        <w:t>ton</w:t>
      </w:r>
      <w:r w:rsidRPr="00CE6FA6">
        <w:t>ed prosodically light (</w:t>
      </w:r>
      <w:r w:rsidRPr="00CE6FA6">
        <w:rPr>
          <w:rFonts w:ascii="Doulos SIL" w:hAnsi="Doulos SIL" w:cs="Doulos SIL"/>
        </w:rPr>
        <w:t>Cv</w:t>
      </w:r>
      <w:r w:rsidRPr="00CE6FA6">
        <w:rPr>
          <w:rFonts w:ascii="Doulos SIL" w:hAnsi="Doulos SIL" w:cs="Doulos SIL"/>
          <w:lang w:val="x-none"/>
        </w:rPr>
        <w:t>̀</w:t>
      </w:r>
      <w:r w:rsidRPr="00CE6FA6">
        <w:t xml:space="preserve">, </w:t>
      </w:r>
      <w:r w:rsidRPr="00CE6FA6">
        <w:rPr>
          <w:rFonts w:ascii="Doulos SIL" w:hAnsi="Doulos SIL" w:cs="Doulos SIL"/>
        </w:rPr>
        <w:t>Cv</w:t>
      </w:r>
      <w:r w:rsidRPr="00CE6FA6">
        <w:rPr>
          <w:rFonts w:ascii="Doulos SIL" w:hAnsi="Doulos SIL" w:cs="Doulos SIL"/>
          <w:lang w:val="x-none"/>
        </w:rPr>
        <w:t>̀</w:t>
      </w:r>
      <w:r w:rsidRPr="00CE6FA6">
        <w:rPr>
          <w:rFonts w:ascii="Doulos SIL" w:hAnsi="Doulos SIL" w:cs="Doulos SIL"/>
        </w:rPr>
        <w:t>v</w:t>
      </w:r>
      <w:r w:rsidRPr="00CE6FA6">
        <w:rPr>
          <w:rFonts w:ascii="Doulos SIL" w:hAnsi="Doulos SIL" w:cs="Doulos SIL"/>
          <w:lang w:val="x-none"/>
        </w:rPr>
        <w:t>̀</w:t>
      </w:r>
      <w:r w:rsidRPr="00CE6FA6">
        <w:t xml:space="preserve">, </w:t>
      </w:r>
      <w:r w:rsidRPr="00CE6FA6">
        <w:rPr>
          <w:rFonts w:ascii="Doulos SIL" w:hAnsi="Doulos SIL" w:cs="Doulos SIL"/>
        </w:rPr>
        <w:t>Cv</w:t>
      </w:r>
      <w:r w:rsidRPr="00CE6FA6">
        <w:rPr>
          <w:rFonts w:ascii="Doulos SIL" w:hAnsi="Doulos SIL" w:cs="Doulos SIL"/>
          <w:lang w:val="x-none"/>
        </w:rPr>
        <w:t>̀</w:t>
      </w:r>
      <w:r w:rsidRPr="00CE6FA6">
        <w:rPr>
          <w:rFonts w:ascii="Doulos SIL" w:hAnsi="Doulos SIL" w:cs="Doulos SIL"/>
        </w:rPr>
        <w:t>Cv</w:t>
      </w:r>
      <w:r w:rsidRPr="00CE6FA6">
        <w:rPr>
          <w:rFonts w:ascii="Doulos SIL" w:hAnsi="Doulos SIL" w:cs="Doulos SIL"/>
          <w:lang w:val="x-none"/>
        </w:rPr>
        <w:t>̀</w:t>
      </w:r>
      <w:r w:rsidR="00106681" w:rsidRPr="00CE6FA6">
        <w:t>)</w:t>
      </w:r>
      <w:r w:rsidRPr="00CE6FA6">
        <w:t xml:space="preserve"> and heavy (e</w:t>
      </w:r>
      <w:r w:rsidRPr="00CE6FA6">
        <w:rPr>
          <w:lang w:val="x-none"/>
        </w:rPr>
        <w:t xml:space="preserve">.g. </w:t>
      </w:r>
      <w:r w:rsidRPr="00CE6FA6">
        <w:rPr>
          <w:rFonts w:ascii="Doulos SIL" w:hAnsi="Doulos SIL" w:cs="Doulos SIL"/>
        </w:rPr>
        <w:t>Cv</w:t>
      </w:r>
      <w:r w:rsidRPr="00CE6FA6">
        <w:rPr>
          <w:rFonts w:ascii="Doulos SIL" w:hAnsi="Doulos SIL" w:cs="Doulos SIL"/>
          <w:lang w:val="x-none"/>
        </w:rPr>
        <w:t>̀</w:t>
      </w:r>
      <w:r w:rsidRPr="00CE6FA6">
        <w:rPr>
          <w:rFonts w:ascii="Doulos SIL" w:hAnsi="Doulos SIL" w:cs="Doulos SIL"/>
        </w:rPr>
        <w:t>Cv</w:t>
      </w:r>
      <w:r w:rsidRPr="00CE6FA6">
        <w:rPr>
          <w:rFonts w:ascii="Doulos SIL" w:hAnsi="Doulos SIL" w:cs="Doulos SIL"/>
          <w:lang w:val="x-none"/>
        </w:rPr>
        <w:t>̀</w:t>
      </w:r>
      <w:r w:rsidRPr="00CE6FA6">
        <w:rPr>
          <w:rFonts w:ascii="Doulos SIL" w:hAnsi="Doulos SIL" w:cs="Doulos SIL"/>
        </w:rPr>
        <w:t>Cv</w:t>
      </w:r>
      <w:r w:rsidRPr="00CE6FA6">
        <w:rPr>
          <w:rFonts w:ascii="Doulos SIL" w:hAnsi="Doulos SIL" w:cs="Doulos SIL"/>
          <w:lang w:val="x-none"/>
        </w:rPr>
        <w:t>̀</w:t>
      </w:r>
      <w:r w:rsidR="00106681" w:rsidRPr="00CE6FA6">
        <w:t>)</w:t>
      </w:r>
      <w:r w:rsidRPr="00CE6FA6">
        <w:t xml:space="preserve"> stems in how far a floating H coming from the left is able to spread its high tone</w:t>
      </w:r>
      <w:r w:rsidRPr="00CE6FA6">
        <w:rPr>
          <w:lang w:val="x-none"/>
        </w:rPr>
        <w:t xml:space="preserve">. Light stems become fully </w:t>
      </w:r>
      <w:r w:rsidR="00AD3E9D" w:rsidRPr="00CE6FA6">
        <w:rPr>
          <w:lang w:val="x-none"/>
        </w:rPr>
        <w:t>H</w:t>
      </w:r>
      <w:r w:rsidR="00AD3E9D" w:rsidRPr="00CE6FA6">
        <w:rPr>
          <w:lang w:val="x-none"/>
        </w:rPr>
        <w:noBreakHyphen/>
        <w:t>ton</w:t>
      </w:r>
      <w:r w:rsidRPr="00CE6FA6">
        <w:rPr>
          <w:lang w:val="x-none"/>
        </w:rPr>
        <w:t xml:space="preserve">ed, e.g. </w:t>
      </w:r>
      <w:r w:rsidR="000C6448" w:rsidRPr="00CE6FA6">
        <w:rPr>
          <w:lang w:val="x-none"/>
        </w:rPr>
        <w:t xml:space="preserve">H+ </w:t>
      </w:r>
      <w:r w:rsidRPr="00CE6FA6">
        <w:rPr>
          <w:rFonts w:ascii="Doulos SIL" w:hAnsi="Doulos SIL" w:cs="Doulos SIL"/>
          <w:lang w:val="x-none"/>
        </w:rPr>
        <w:t xml:space="preserve">Cv̀Cv̀ </w:t>
      </w:r>
      <w:r w:rsidRPr="00CE6FA6">
        <w:rPr>
          <w:lang w:val="x-none"/>
        </w:rPr>
        <w:t xml:space="preserve">→ </w:t>
      </w:r>
      <w:r w:rsidRPr="00CE6FA6">
        <w:rPr>
          <w:rFonts w:ascii="Doulos SIL" w:hAnsi="Doulos SIL" w:cs="Doulos SIL"/>
          <w:lang w:val="x-none"/>
        </w:rPr>
        <w:t>Cv́Cv́</w:t>
      </w:r>
      <w:r w:rsidRPr="00CE6FA6">
        <w:rPr>
          <w:lang w:val="x-none"/>
        </w:rPr>
        <w:t xml:space="preserve">. Heavy stems stop the advance of the floating </w:t>
      </w:r>
      <w:r w:rsidR="00AD3E9D" w:rsidRPr="00CE6FA6">
        <w:rPr>
          <w:lang w:val="x-none"/>
        </w:rPr>
        <w:t>H</w:t>
      </w:r>
      <w:r w:rsidR="00AD3E9D" w:rsidRPr="00CE6FA6">
        <w:rPr>
          <w:lang w:val="x-none"/>
        </w:rPr>
        <w:noBreakHyphen/>
        <w:t>ton</w:t>
      </w:r>
      <w:r w:rsidRPr="00CE6FA6">
        <w:rPr>
          <w:lang w:val="x-none"/>
        </w:rPr>
        <w:t xml:space="preserve">e at the first syllable, e.g. </w:t>
      </w:r>
      <w:r w:rsidR="000C6448" w:rsidRPr="00CE6FA6">
        <w:rPr>
          <w:lang w:val="x-none"/>
        </w:rPr>
        <w:t xml:space="preserve">H+ </w:t>
      </w:r>
      <w:r w:rsidRPr="00CE6FA6">
        <w:rPr>
          <w:rFonts w:ascii="Doulos SIL" w:hAnsi="Doulos SIL" w:cs="Doulos SIL"/>
          <w:lang w:val="x-none"/>
        </w:rPr>
        <w:t>Cv̀Cv̀Cv̀</w:t>
      </w:r>
      <w:r w:rsidRPr="00CE6FA6">
        <w:rPr>
          <w:lang w:val="x-none"/>
        </w:rPr>
        <w:t xml:space="preserve"> → </w:t>
      </w:r>
      <w:r w:rsidRPr="00CE6FA6">
        <w:rPr>
          <w:rFonts w:ascii="Doulos SIL" w:hAnsi="Doulos SIL" w:cs="Doulos SIL"/>
          <w:lang w:val="x-none"/>
        </w:rPr>
        <w:t>Cv́Cv̀Cv̀</w:t>
      </w:r>
      <w:r w:rsidR="00A034C3" w:rsidRPr="00CE6FA6">
        <w:t xml:space="preserve"> (§3.6.3.1).</w:t>
      </w:r>
    </w:p>
    <w:p w14:paraId="01E68260" w14:textId="634072FC" w:rsidR="00C30A26" w:rsidRPr="00CE6FA6" w:rsidRDefault="007D6281" w:rsidP="00C30A26">
      <w:pPr>
        <w:pStyle w:val="Heading2"/>
      </w:pPr>
      <w:bookmarkStart w:id="174" w:name="_Toc508942596"/>
      <w:bookmarkStart w:id="175" w:name="_Toc508943196"/>
      <w:bookmarkStart w:id="176" w:name="_Toc509043662"/>
      <w:bookmarkStart w:id="177" w:name="_Toc36027139"/>
      <w:bookmarkStart w:id="178" w:name="_Toc36027291"/>
      <w:bookmarkStart w:id="179" w:name="_Toc36027501"/>
      <w:bookmarkStart w:id="180" w:name="_Toc78375510"/>
      <w:bookmarkStart w:id="181" w:name="_Toc79405614"/>
      <w:bookmarkStart w:id="182" w:name="_Toc76129478"/>
      <w:bookmarkStart w:id="183" w:name="_Toc115206345"/>
      <w:r w:rsidRPr="00CE6FA6">
        <w:t>Consonants</w:t>
      </w:r>
      <w:bookmarkEnd w:id="174"/>
      <w:bookmarkEnd w:id="175"/>
      <w:bookmarkEnd w:id="176"/>
      <w:bookmarkEnd w:id="177"/>
      <w:bookmarkEnd w:id="178"/>
      <w:bookmarkEnd w:id="179"/>
      <w:bookmarkEnd w:id="180"/>
      <w:bookmarkEnd w:id="181"/>
      <w:bookmarkEnd w:id="182"/>
      <w:bookmarkEnd w:id="183"/>
    </w:p>
    <w:p w14:paraId="03245C91" w14:textId="4D6AF18D" w:rsidR="00C30A26" w:rsidRPr="00CE6FA6" w:rsidRDefault="007C4847" w:rsidP="00C30A26">
      <w:r w:rsidRPr="00CE6FA6">
        <w:t>Jenaama</w:t>
      </w:r>
      <w:r w:rsidR="00C30A26" w:rsidRPr="00CE6FA6">
        <w:t xml:space="preserve"> has the consonants in (</w:t>
      </w:r>
      <w:r w:rsidR="00034415" w:rsidRPr="00CE6FA6">
        <w:t>12</w:t>
      </w:r>
      <w:r w:rsidR="00C30A26" w:rsidRPr="00CE6FA6">
        <w:t xml:space="preserve">). </w:t>
      </w:r>
      <w:r w:rsidR="00E1680A" w:rsidRPr="00CE6FA6">
        <w:t>Consonants in parentheses are arguably allophones of other phonemes</w:t>
      </w:r>
      <w:r w:rsidR="00E1680A" w:rsidRPr="00CE6FA6">
        <w:rPr>
          <w:lang w:val="x-none"/>
        </w:rPr>
        <w:t xml:space="preserve">. </w:t>
      </w:r>
      <w:r w:rsidR="00E1680A" w:rsidRPr="00CE6FA6">
        <w:t>C</w:t>
      </w:r>
      <w:r w:rsidR="004D7A56" w:rsidRPr="00CE6FA6">
        <w:t xml:space="preserve">onsonants </w:t>
      </w:r>
      <w:r w:rsidR="00E1680A" w:rsidRPr="00CE6FA6">
        <w:t>in double parenthese</w:t>
      </w:r>
      <w:r w:rsidR="000C6448" w:rsidRPr="00CE6FA6">
        <w:t>s</w:t>
      </w:r>
      <w:r w:rsidR="004C0B39" w:rsidRPr="00CE6FA6">
        <w:t xml:space="preserve"> </w:t>
      </w:r>
      <w:r w:rsidR="00E1680A" w:rsidRPr="00CE6FA6">
        <w:t>occur chiefly or only in</w:t>
      </w:r>
      <w:r w:rsidR="004C0B39" w:rsidRPr="00CE6FA6">
        <w:t xml:space="preserve"> loanwords</w:t>
      </w:r>
      <w:r w:rsidR="00E1680A" w:rsidRPr="00CE6FA6">
        <w:t xml:space="preserve"> but are now </w:t>
      </w:r>
      <w:r w:rsidR="00B82124" w:rsidRPr="00CE6FA6">
        <w:t>at least somewhat</w:t>
      </w:r>
      <w:r w:rsidR="00E1680A" w:rsidRPr="00CE6FA6">
        <w:t xml:space="preserve"> entrenched</w:t>
      </w:r>
      <w:r w:rsidR="004C0B39" w:rsidRPr="00CE6FA6">
        <w:rPr>
          <w:lang w:val="x-none"/>
        </w:rPr>
        <w:t xml:space="preserve">. Consonants in </w:t>
      </w:r>
      <w:r w:rsidR="00E1680A" w:rsidRPr="00CE6FA6">
        <w:t>triple</w:t>
      </w:r>
      <w:r w:rsidR="00C30A26" w:rsidRPr="00CE6FA6">
        <w:t xml:space="preserve"> parentheses </w:t>
      </w:r>
      <w:r w:rsidR="004C0B39" w:rsidRPr="00CE6FA6">
        <w:t>are effectively absent except in onomatopoeias and the like</w:t>
      </w:r>
      <w:r w:rsidR="004C0B39" w:rsidRPr="00CE6FA6">
        <w:rPr>
          <w:lang w:val="x-none"/>
        </w:rPr>
        <w:t xml:space="preserve">. </w:t>
      </w:r>
    </w:p>
    <w:p w14:paraId="24FFE94B" w14:textId="77777777" w:rsidR="00C30A26" w:rsidRPr="00CE6FA6" w:rsidRDefault="00C30A26" w:rsidP="00C30A26"/>
    <w:p w14:paraId="08A598B8" w14:textId="67055D55" w:rsidR="00C30A26" w:rsidRPr="00CE6FA6" w:rsidRDefault="00C30A26" w:rsidP="00C30A26">
      <w:pPr>
        <w:pStyle w:val="exampleabc"/>
        <w:keepNext/>
      </w:pPr>
      <w:r w:rsidRPr="00CE6FA6">
        <w:t>(</w:t>
      </w:r>
      <w:r w:rsidR="00034415" w:rsidRPr="00CE6FA6">
        <w:t>12</w:t>
      </w:r>
      <w:r w:rsidRPr="00CE6FA6">
        <w:t>)</w:t>
      </w:r>
      <w:r w:rsidRPr="00CE6FA6">
        <w:tab/>
        <w:t>Consonants</w:t>
      </w:r>
    </w:p>
    <w:p w14:paraId="53E078B3" w14:textId="77777777" w:rsidR="00C30A26" w:rsidRPr="00CE6FA6" w:rsidRDefault="00C30A26" w:rsidP="00C30A26">
      <w:pPr>
        <w:pStyle w:val="exampleabc"/>
        <w:keepNext/>
      </w:pPr>
    </w:p>
    <w:p w14:paraId="65834B29" w14:textId="74349CAD" w:rsidR="00C30A26" w:rsidRPr="00CE6FA6" w:rsidRDefault="00C30A26" w:rsidP="000C6448">
      <w:pPr>
        <w:pStyle w:val="exampleabc"/>
        <w:keepNext/>
        <w:tabs>
          <w:tab w:val="clear" w:pos="1080"/>
          <w:tab w:val="left" w:pos="2070"/>
          <w:tab w:val="left" w:pos="2610"/>
          <w:tab w:val="left" w:pos="3150"/>
          <w:tab w:val="left" w:pos="3690"/>
          <w:tab w:val="left" w:pos="4320"/>
          <w:tab w:val="left" w:pos="5130"/>
          <w:tab w:val="left" w:pos="5850"/>
          <w:tab w:val="left" w:pos="6480"/>
        </w:tabs>
        <w:ind w:left="0" w:firstLine="0"/>
      </w:pPr>
      <w:r w:rsidRPr="00CE6FA6">
        <w:tab/>
      </w:r>
      <w:r w:rsidRPr="00CE6FA6">
        <w:tab/>
        <w:t>1</w:t>
      </w:r>
      <w:r w:rsidRPr="00CE6FA6">
        <w:tab/>
        <w:t>2</w:t>
      </w:r>
      <w:r w:rsidRPr="00CE6FA6">
        <w:tab/>
        <w:t>3</w:t>
      </w:r>
      <w:r w:rsidRPr="00CE6FA6">
        <w:tab/>
        <w:t>4</w:t>
      </w:r>
      <w:r w:rsidRPr="00CE6FA6">
        <w:tab/>
        <w:t>5</w:t>
      </w:r>
      <w:r w:rsidRPr="00CE6FA6">
        <w:tab/>
        <w:t>6</w:t>
      </w:r>
      <w:r w:rsidRPr="00CE6FA6">
        <w:tab/>
        <w:t>7</w:t>
      </w:r>
      <w:r w:rsidRPr="00CE6FA6">
        <w:tab/>
        <w:t>8</w:t>
      </w:r>
    </w:p>
    <w:p w14:paraId="78E73F74" w14:textId="77777777" w:rsidR="00C30A26" w:rsidRPr="00CE6FA6" w:rsidRDefault="00C30A26" w:rsidP="000C6448">
      <w:pPr>
        <w:pStyle w:val="exampleabc"/>
        <w:keepNext/>
        <w:tabs>
          <w:tab w:val="clear" w:pos="1080"/>
          <w:tab w:val="left" w:pos="2070"/>
          <w:tab w:val="left" w:pos="2610"/>
          <w:tab w:val="left" w:pos="3150"/>
          <w:tab w:val="left" w:pos="3690"/>
          <w:tab w:val="left" w:pos="4320"/>
          <w:tab w:val="left" w:pos="5130"/>
          <w:tab w:val="left" w:pos="5850"/>
          <w:tab w:val="left" w:pos="6480"/>
        </w:tabs>
        <w:ind w:left="0" w:firstLine="0"/>
      </w:pPr>
    </w:p>
    <w:p w14:paraId="5A7A43FE" w14:textId="520DA2ED" w:rsidR="00C30A26" w:rsidRPr="00CE6FA6" w:rsidRDefault="00C30A26" w:rsidP="000C6448">
      <w:pPr>
        <w:pStyle w:val="exampleabc"/>
        <w:keepNext/>
        <w:tabs>
          <w:tab w:val="clear" w:pos="1080"/>
          <w:tab w:val="left" w:pos="2070"/>
          <w:tab w:val="left" w:pos="2610"/>
          <w:tab w:val="left" w:pos="3150"/>
          <w:tab w:val="left" w:pos="3690"/>
          <w:tab w:val="left" w:pos="4320"/>
          <w:tab w:val="left" w:pos="5130"/>
          <w:tab w:val="left" w:pos="5850"/>
          <w:tab w:val="left" w:pos="6480"/>
        </w:tabs>
        <w:ind w:left="0" w:firstLine="0"/>
      </w:pPr>
      <w:r w:rsidRPr="00CE6FA6">
        <w:tab/>
        <w:t>labial</w:t>
      </w:r>
      <w:r w:rsidRPr="00CE6FA6">
        <w:tab/>
      </w:r>
      <w:r w:rsidRPr="00CE6FA6">
        <w:rPr>
          <w:rFonts w:ascii="Doulos SIL" w:hAnsi="Doulos SIL"/>
        </w:rPr>
        <w:t>p</w:t>
      </w:r>
      <w:r w:rsidRPr="00CE6FA6">
        <w:rPr>
          <w:rFonts w:ascii="Doulos SIL" w:hAnsi="Doulos SIL"/>
        </w:rPr>
        <w:tab/>
        <w:t>b</w:t>
      </w:r>
      <w:r w:rsidRPr="00CE6FA6">
        <w:rPr>
          <w:rFonts w:ascii="Doulos SIL" w:hAnsi="Doulos SIL"/>
        </w:rPr>
        <w:tab/>
        <w:t>m</w:t>
      </w:r>
      <w:r w:rsidRPr="00CE6FA6">
        <w:rPr>
          <w:rFonts w:ascii="Doulos SIL" w:hAnsi="Doulos SIL"/>
        </w:rPr>
        <w:tab/>
      </w:r>
      <w:r w:rsidR="00E1680A" w:rsidRPr="00CE6FA6">
        <w:rPr>
          <w:rFonts w:ascii="Doulos SIL" w:hAnsi="Doulos SIL"/>
        </w:rPr>
        <w:t>(</w:t>
      </w:r>
      <w:r w:rsidRPr="00CE6FA6">
        <w:rPr>
          <w:rFonts w:ascii="Doulos SIL" w:hAnsi="Doulos SIL"/>
        </w:rPr>
        <w:t>(f)</w:t>
      </w:r>
      <w:r w:rsidR="00E1680A" w:rsidRPr="00CE6FA6">
        <w:rPr>
          <w:rFonts w:ascii="Doulos SIL" w:hAnsi="Doulos SIL"/>
        </w:rPr>
        <w:t>)</w:t>
      </w:r>
      <w:r w:rsidRPr="00CE6FA6">
        <w:rPr>
          <w:rFonts w:ascii="Doulos SIL" w:hAnsi="Doulos SIL"/>
        </w:rPr>
        <w:tab/>
        <w:t>(</w:t>
      </w:r>
      <w:r w:rsidR="00E1680A" w:rsidRPr="00CE6FA6">
        <w:rPr>
          <w:rFonts w:ascii="Doulos SIL" w:hAnsi="Doulos SIL"/>
        </w:rPr>
        <w:t>(</w:t>
      </w:r>
      <w:r w:rsidRPr="00CE6FA6">
        <w:rPr>
          <w:rFonts w:ascii="Doulos SIL" w:hAnsi="Doulos SIL"/>
        </w:rPr>
        <w:t>(v)</w:t>
      </w:r>
      <w:r w:rsidR="00E1680A" w:rsidRPr="00CE6FA6">
        <w:rPr>
          <w:rFonts w:ascii="Doulos SIL" w:hAnsi="Doulos SIL"/>
        </w:rPr>
        <w:t>)</w:t>
      </w:r>
      <w:r w:rsidRPr="00CE6FA6">
        <w:rPr>
          <w:rFonts w:ascii="Doulos SIL" w:hAnsi="Doulos SIL"/>
        </w:rPr>
        <w:t>)</w:t>
      </w:r>
      <w:r w:rsidR="007C4847" w:rsidRPr="00CE6FA6">
        <w:rPr>
          <w:rFonts w:ascii="Doulos SIL" w:hAnsi="Doulos SIL"/>
        </w:rPr>
        <w:tab/>
      </w:r>
      <w:r w:rsidRPr="00CE6FA6">
        <w:rPr>
          <w:rFonts w:ascii="Doulos SIL" w:hAnsi="Doulos SIL"/>
        </w:rPr>
        <w:t>w</w:t>
      </w:r>
      <w:r w:rsidRPr="00CE6FA6">
        <w:rPr>
          <w:rFonts w:ascii="Doulos SIL" w:hAnsi="Doulos SIL"/>
        </w:rPr>
        <w:tab/>
      </w:r>
      <w:r w:rsidR="007C4847" w:rsidRPr="00CE6FA6">
        <w:rPr>
          <w:rFonts w:ascii="Doulos SIL" w:hAnsi="Doulos SIL"/>
        </w:rPr>
        <w:t>w</w:t>
      </w:r>
      <w:r w:rsidR="007C4847" w:rsidRPr="00CE6FA6">
        <w:rPr>
          <w:rFonts w:ascii="Doulos SIL" w:hAnsi="Doulos SIL"/>
          <w:lang w:val="x-none"/>
        </w:rPr>
        <w:t>ⁿ</w:t>
      </w:r>
    </w:p>
    <w:p w14:paraId="1F8F550C" w14:textId="0496E719" w:rsidR="00C30A26" w:rsidRPr="00CE6FA6" w:rsidRDefault="00C30A26" w:rsidP="000C6448">
      <w:pPr>
        <w:pStyle w:val="exampleabc"/>
        <w:keepNext/>
        <w:tabs>
          <w:tab w:val="clear" w:pos="1080"/>
          <w:tab w:val="left" w:pos="2070"/>
          <w:tab w:val="left" w:pos="2610"/>
          <w:tab w:val="left" w:pos="3150"/>
          <w:tab w:val="left" w:pos="3690"/>
          <w:tab w:val="left" w:pos="4320"/>
          <w:tab w:val="left" w:pos="5130"/>
          <w:tab w:val="left" w:pos="5850"/>
          <w:tab w:val="left" w:pos="6480"/>
        </w:tabs>
        <w:ind w:left="0" w:firstLine="0"/>
      </w:pPr>
      <w:r w:rsidRPr="00CE6FA6">
        <w:tab/>
        <w:t>alveolar</w:t>
      </w:r>
      <w:r w:rsidRPr="00CE6FA6">
        <w:tab/>
      </w:r>
      <w:r w:rsidRPr="00CE6FA6">
        <w:rPr>
          <w:rFonts w:ascii="Doulos SIL" w:hAnsi="Doulos SIL"/>
        </w:rPr>
        <w:t>t</w:t>
      </w:r>
      <w:r w:rsidRPr="00CE6FA6">
        <w:rPr>
          <w:rFonts w:ascii="Doulos SIL" w:hAnsi="Doulos SIL"/>
        </w:rPr>
        <w:tab/>
        <w:t>d</w:t>
      </w:r>
      <w:r w:rsidRPr="00CE6FA6">
        <w:rPr>
          <w:rFonts w:ascii="Doulos SIL" w:hAnsi="Doulos SIL"/>
        </w:rPr>
        <w:tab/>
        <w:t>n</w:t>
      </w:r>
      <w:r w:rsidRPr="00CE6FA6">
        <w:rPr>
          <w:rFonts w:ascii="Doulos SIL" w:hAnsi="Doulos SIL"/>
        </w:rPr>
        <w:tab/>
        <w:t>s</w:t>
      </w:r>
      <w:r w:rsidRPr="00CE6FA6">
        <w:rPr>
          <w:rFonts w:ascii="Doulos SIL" w:hAnsi="Doulos SIL"/>
        </w:rPr>
        <w:tab/>
        <w:t>(</w:t>
      </w:r>
      <w:r w:rsidR="00E1680A" w:rsidRPr="00CE6FA6">
        <w:rPr>
          <w:rFonts w:ascii="Doulos SIL" w:hAnsi="Doulos SIL"/>
        </w:rPr>
        <w:t>(</w:t>
      </w:r>
      <w:r w:rsidRPr="00CE6FA6">
        <w:rPr>
          <w:rFonts w:ascii="Doulos SIL" w:hAnsi="Doulos SIL"/>
        </w:rPr>
        <w:t>z)</w:t>
      </w:r>
      <w:r w:rsidR="00E1680A" w:rsidRPr="00CE6FA6">
        <w:rPr>
          <w:rFonts w:ascii="Doulos SIL" w:hAnsi="Doulos SIL"/>
        </w:rPr>
        <w:t>)</w:t>
      </w:r>
      <w:r w:rsidRPr="00CE6FA6">
        <w:rPr>
          <w:rFonts w:ascii="Doulos SIL" w:hAnsi="Doulos SIL"/>
        </w:rPr>
        <w:tab/>
        <w:t>l</w:t>
      </w:r>
      <w:r w:rsidR="007C4847" w:rsidRPr="00CE6FA6">
        <w:rPr>
          <w:rFonts w:ascii="Doulos SIL" w:hAnsi="Doulos SIL"/>
        </w:rPr>
        <w:t xml:space="preserve">, </w:t>
      </w:r>
      <w:r w:rsidRPr="00CE6FA6">
        <w:rPr>
          <w:rFonts w:ascii="Doulos SIL" w:hAnsi="Doulos SIL"/>
        </w:rPr>
        <w:t>r</w:t>
      </w:r>
      <w:r w:rsidRPr="00CE6FA6">
        <w:rPr>
          <w:rFonts w:ascii="Doulos SIL" w:hAnsi="Doulos SIL"/>
        </w:rPr>
        <w:tab/>
      </w:r>
      <w:r w:rsidR="00E1680A" w:rsidRPr="00CE6FA6">
        <w:rPr>
          <w:rFonts w:ascii="Doulos SIL" w:hAnsi="Doulos SIL"/>
        </w:rPr>
        <w:t>(</w:t>
      </w:r>
      <w:r w:rsidR="007C4847" w:rsidRPr="00CE6FA6">
        <w:rPr>
          <w:rFonts w:ascii="Doulos SIL" w:hAnsi="Doulos SIL"/>
        </w:rPr>
        <w:t>r</w:t>
      </w:r>
      <w:r w:rsidR="007C4847" w:rsidRPr="00CE6FA6">
        <w:rPr>
          <w:rFonts w:ascii="Doulos SIL" w:hAnsi="Doulos SIL"/>
          <w:lang w:val="x-none"/>
        </w:rPr>
        <w:t>ⁿ</w:t>
      </w:r>
      <w:r w:rsidR="00E1680A" w:rsidRPr="00CE6FA6">
        <w:rPr>
          <w:rFonts w:ascii="Doulos SIL" w:hAnsi="Doulos SIL"/>
          <w:lang w:val="x-none"/>
        </w:rPr>
        <w:t>)</w:t>
      </w:r>
    </w:p>
    <w:p w14:paraId="58BE64CE" w14:textId="2B095AF9" w:rsidR="00C30A26" w:rsidRPr="00CE6FA6" w:rsidRDefault="00C30A26" w:rsidP="000C6448">
      <w:pPr>
        <w:pStyle w:val="exampleabc"/>
        <w:keepNext/>
        <w:tabs>
          <w:tab w:val="clear" w:pos="1080"/>
          <w:tab w:val="left" w:pos="2070"/>
          <w:tab w:val="left" w:pos="2610"/>
          <w:tab w:val="left" w:pos="3150"/>
          <w:tab w:val="left" w:pos="3690"/>
          <w:tab w:val="left" w:pos="4320"/>
          <w:tab w:val="left" w:pos="5130"/>
          <w:tab w:val="left" w:pos="5850"/>
          <w:tab w:val="left" w:pos="6480"/>
        </w:tabs>
        <w:ind w:left="0" w:firstLine="0"/>
      </w:pPr>
      <w:r w:rsidRPr="00CE6FA6">
        <w:tab/>
        <w:t>alveopalatal</w:t>
      </w:r>
      <w:r w:rsidRPr="00CE6FA6">
        <w:tab/>
      </w:r>
      <w:r w:rsidRPr="00CE6FA6">
        <w:rPr>
          <w:rFonts w:ascii="Doulos SIL" w:hAnsi="Doulos SIL"/>
        </w:rPr>
        <w:t>c</w:t>
      </w:r>
      <w:r w:rsidRPr="00CE6FA6">
        <w:rPr>
          <w:rFonts w:ascii="Doulos SIL" w:hAnsi="Doulos SIL"/>
        </w:rPr>
        <w:tab/>
        <w:t>j</w:t>
      </w:r>
      <w:r w:rsidRPr="00CE6FA6">
        <w:rPr>
          <w:rFonts w:ascii="Doulos SIL" w:hAnsi="Doulos SIL"/>
        </w:rPr>
        <w:tab/>
        <w:t>ɲ</w:t>
      </w:r>
      <w:r w:rsidRPr="00CE6FA6">
        <w:rPr>
          <w:rFonts w:ascii="Doulos SIL" w:hAnsi="Doulos SIL"/>
        </w:rPr>
        <w:tab/>
        <w:t>(</w:t>
      </w:r>
      <w:r w:rsidR="007C4847" w:rsidRPr="00CE6FA6">
        <w:rPr>
          <w:rFonts w:ascii="Doulos SIL" w:hAnsi="Doulos SIL"/>
          <w:lang w:val="x-none"/>
        </w:rPr>
        <w:t>ʃ</w:t>
      </w:r>
      <w:r w:rsidRPr="00CE6FA6">
        <w:rPr>
          <w:rFonts w:ascii="Doulos SIL" w:hAnsi="Doulos SIL"/>
        </w:rPr>
        <w:t>)</w:t>
      </w:r>
      <w:r w:rsidRPr="00CE6FA6">
        <w:rPr>
          <w:rFonts w:ascii="Doulos SIL" w:hAnsi="Doulos SIL"/>
        </w:rPr>
        <w:tab/>
      </w:r>
      <w:r w:rsidR="00B82124" w:rsidRPr="00CE6FA6">
        <w:rPr>
          <w:rFonts w:ascii="Doulos SIL" w:hAnsi="Doulos SIL"/>
        </w:rPr>
        <w:t>(</w:t>
      </w:r>
      <w:r w:rsidRPr="00CE6FA6">
        <w:rPr>
          <w:rFonts w:ascii="Doulos SIL" w:hAnsi="Doulos SIL"/>
        </w:rPr>
        <w:t>(</w:t>
      </w:r>
      <w:r w:rsidR="007C4847" w:rsidRPr="00CE6FA6">
        <w:rPr>
          <w:rFonts w:ascii="Doulos SIL" w:hAnsi="Doulos SIL"/>
          <w:lang w:val="x-none"/>
        </w:rPr>
        <w:t>ʒ</w:t>
      </w:r>
      <w:r w:rsidRPr="00CE6FA6">
        <w:rPr>
          <w:rFonts w:ascii="Doulos SIL" w:hAnsi="Doulos SIL"/>
        </w:rPr>
        <w:t>)</w:t>
      </w:r>
      <w:r w:rsidR="00B82124" w:rsidRPr="00CE6FA6">
        <w:rPr>
          <w:rFonts w:ascii="Doulos SIL" w:hAnsi="Doulos SIL"/>
        </w:rPr>
        <w:t>)</w:t>
      </w:r>
      <w:r w:rsidR="007C4847" w:rsidRPr="00CE6FA6">
        <w:rPr>
          <w:rFonts w:ascii="Doulos SIL" w:hAnsi="Doulos SIL"/>
        </w:rPr>
        <w:tab/>
      </w:r>
      <w:r w:rsidRPr="00CE6FA6">
        <w:rPr>
          <w:rFonts w:ascii="Doulos SIL" w:hAnsi="Doulos SIL"/>
        </w:rPr>
        <w:t>y</w:t>
      </w:r>
      <w:r w:rsidR="004A137B" w:rsidRPr="00CE6FA6">
        <w:rPr>
          <w:rFonts w:ascii="Doulos SIL" w:hAnsi="Doulos SIL"/>
        </w:rPr>
        <w:t xml:space="preserve">, </w:t>
      </w:r>
      <w:r w:rsidR="004A137B" w:rsidRPr="00CE6FA6">
        <w:rPr>
          <w:rFonts w:ascii="Doulos SIL" w:hAnsi="Doulos SIL"/>
          <w:lang w:val="x-none"/>
        </w:rPr>
        <w:t>ɥ</w:t>
      </w:r>
      <w:r w:rsidRPr="00CE6FA6">
        <w:rPr>
          <w:rFonts w:ascii="Doulos SIL" w:hAnsi="Doulos SIL"/>
        </w:rPr>
        <w:tab/>
      </w:r>
      <w:r w:rsidR="00E1680A" w:rsidRPr="00CE6FA6">
        <w:rPr>
          <w:rFonts w:ascii="Doulos SIL" w:hAnsi="Doulos SIL"/>
        </w:rPr>
        <w:t>(</w:t>
      </w:r>
      <w:r w:rsidR="007C4847" w:rsidRPr="00CE6FA6">
        <w:rPr>
          <w:rFonts w:ascii="Doulos SIL" w:hAnsi="Doulos SIL"/>
        </w:rPr>
        <w:t>y</w:t>
      </w:r>
      <w:r w:rsidR="007C4847" w:rsidRPr="00CE6FA6">
        <w:rPr>
          <w:rFonts w:ascii="Doulos SIL" w:hAnsi="Doulos SIL"/>
          <w:lang w:val="x-none"/>
        </w:rPr>
        <w:t>ⁿ</w:t>
      </w:r>
      <w:r w:rsidR="00E1680A" w:rsidRPr="00CE6FA6">
        <w:rPr>
          <w:rFonts w:ascii="Doulos SIL" w:hAnsi="Doulos SIL"/>
          <w:lang w:val="x-none"/>
        </w:rPr>
        <w:t>)</w:t>
      </w:r>
    </w:p>
    <w:p w14:paraId="1B2E1C90" w14:textId="77777777" w:rsidR="00C30A26" w:rsidRPr="00CE6FA6" w:rsidRDefault="00C30A26" w:rsidP="000C6448">
      <w:pPr>
        <w:pStyle w:val="exampleabc"/>
        <w:keepNext/>
        <w:tabs>
          <w:tab w:val="clear" w:pos="1080"/>
          <w:tab w:val="left" w:pos="2070"/>
          <w:tab w:val="left" w:pos="2610"/>
          <w:tab w:val="left" w:pos="3150"/>
          <w:tab w:val="left" w:pos="3690"/>
          <w:tab w:val="left" w:pos="4320"/>
          <w:tab w:val="left" w:pos="5130"/>
          <w:tab w:val="left" w:pos="5850"/>
          <w:tab w:val="left" w:pos="6480"/>
        </w:tabs>
        <w:ind w:left="0" w:firstLine="0"/>
        <w:rPr>
          <w:rFonts w:ascii="Doulos SIL" w:hAnsi="Doulos SIL"/>
        </w:rPr>
      </w:pPr>
      <w:r w:rsidRPr="00CE6FA6">
        <w:tab/>
        <w:t>velar</w:t>
      </w:r>
      <w:r w:rsidRPr="00CE6FA6">
        <w:tab/>
      </w:r>
      <w:r w:rsidRPr="00CE6FA6">
        <w:rPr>
          <w:rFonts w:ascii="Doulos SIL" w:hAnsi="Doulos SIL"/>
        </w:rPr>
        <w:t>k</w:t>
      </w:r>
      <w:r w:rsidRPr="00CE6FA6">
        <w:rPr>
          <w:rFonts w:ascii="Doulos SIL" w:hAnsi="Doulos SIL"/>
        </w:rPr>
        <w:tab/>
        <w:t>g</w:t>
      </w:r>
      <w:r w:rsidRPr="00CE6FA6">
        <w:rPr>
          <w:rFonts w:ascii="Doulos SIL" w:hAnsi="Doulos SIL"/>
        </w:rPr>
        <w:tab/>
        <w:t>ŋ</w:t>
      </w:r>
      <w:r w:rsidRPr="00CE6FA6">
        <w:rPr>
          <w:rFonts w:ascii="Doulos SIL" w:hAnsi="Doulos SIL"/>
        </w:rPr>
        <w:tab/>
      </w:r>
    </w:p>
    <w:p w14:paraId="54BAEA87" w14:textId="0B8C2647" w:rsidR="00C30A26" w:rsidRPr="00CE6FA6" w:rsidRDefault="00C30A26" w:rsidP="000C6448">
      <w:pPr>
        <w:pStyle w:val="exampleabc"/>
        <w:keepNext/>
        <w:tabs>
          <w:tab w:val="clear" w:pos="1080"/>
          <w:tab w:val="left" w:pos="2070"/>
          <w:tab w:val="left" w:pos="2610"/>
          <w:tab w:val="left" w:pos="3150"/>
          <w:tab w:val="left" w:pos="3690"/>
          <w:tab w:val="left" w:pos="4320"/>
          <w:tab w:val="left" w:pos="5130"/>
          <w:tab w:val="left" w:pos="5850"/>
          <w:tab w:val="left" w:pos="6480"/>
        </w:tabs>
        <w:ind w:left="0" w:firstLine="0"/>
      </w:pPr>
      <w:r w:rsidRPr="00CE6FA6">
        <w:tab/>
        <w:t>laryngeal</w:t>
      </w:r>
      <w:r w:rsidRPr="00CE6FA6">
        <w:tab/>
      </w:r>
      <w:r w:rsidRPr="00CE6FA6">
        <w:rPr>
          <w:rFonts w:ascii="Doulos SIL" w:hAnsi="Doulos SIL"/>
        </w:rPr>
        <w:tab/>
      </w:r>
      <w:r w:rsidRPr="00CE6FA6">
        <w:rPr>
          <w:rFonts w:ascii="Doulos SIL" w:hAnsi="Doulos SIL"/>
        </w:rPr>
        <w:tab/>
      </w:r>
      <w:r w:rsidRPr="00CE6FA6">
        <w:rPr>
          <w:rFonts w:ascii="Doulos SIL" w:hAnsi="Doulos SIL"/>
        </w:rPr>
        <w:tab/>
      </w:r>
      <w:r w:rsidRPr="00CE6FA6">
        <w:rPr>
          <w:rFonts w:ascii="Doulos SIL" w:hAnsi="Doulos SIL"/>
        </w:rPr>
        <w:tab/>
      </w:r>
      <w:r w:rsidRPr="00CE6FA6">
        <w:rPr>
          <w:rFonts w:ascii="Doulos SIL" w:hAnsi="Doulos SIL"/>
        </w:rPr>
        <w:tab/>
      </w:r>
      <w:r w:rsidRPr="00CE6FA6">
        <w:rPr>
          <w:rFonts w:ascii="Doulos SIL" w:hAnsi="Doulos SIL"/>
        </w:rPr>
        <w:tab/>
      </w:r>
      <w:r w:rsidRPr="00CE6FA6">
        <w:rPr>
          <w:rFonts w:ascii="Doulos SIL" w:hAnsi="Doulos SIL"/>
        </w:rPr>
        <w:tab/>
      </w:r>
      <w:r w:rsidR="00E1680A" w:rsidRPr="00CE6FA6">
        <w:rPr>
          <w:rFonts w:ascii="Doulos SIL" w:hAnsi="Doulos SIL"/>
        </w:rPr>
        <w:t>(</w:t>
      </w:r>
      <w:r w:rsidRPr="00CE6FA6">
        <w:rPr>
          <w:rFonts w:ascii="Doulos SIL" w:hAnsi="Doulos SIL"/>
        </w:rPr>
        <w:t>(h)</w:t>
      </w:r>
      <w:r w:rsidR="00E1680A" w:rsidRPr="00CE6FA6">
        <w:rPr>
          <w:rFonts w:ascii="Doulos SIL" w:hAnsi="Doulos SIL"/>
        </w:rPr>
        <w:t>)</w:t>
      </w:r>
      <w:r w:rsidR="007C4847" w:rsidRPr="00CE6FA6">
        <w:rPr>
          <w:rFonts w:ascii="Doulos SIL" w:hAnsi="Doulos SIL"/>
        </w:rPr>
        <w:t xml:space="preserve">, </w:t>
      </w:r>
      <w:r w:rsidRPr="00CE6FA6">
        <w:rPr>
          <w:rFonts w:ascii="Doulos SIL" w:hAnsi="Doulos SIL"/>
        </w:rPr>
        <w:t>(</w:t>
      </w:r>
      <w:r w:rsidR="00E1680A" w:rsidRPr="00CE6FA6">
        <w:rPr>
          <w:rFonts w:ascii="Doulos SIL" w:hAnsi="Doulos SIL"/>
        </w:rPr>
        <w:t>(</w:t>
      </w:r>
      <w:r w:rsidRPr="00CE6FA6">
        <w:rPr>
          <w:rFonts w:ascii="Doulos SIL" w:hAnsi="Doulos SIL"/>
        </w:rPr>
        <w:t>(ʔ))</w:t>
      </w:r>
      <w:r w:rsidR="00E1680A" w:rsidRPr="00CE6FA6">
        <w:rPr>
          <w:rFonts w:ascii="Doulos SIL" w:hAnsi="Doulos SIL"/>
        </w:rPr>
        <w:t>)</w:t>
      </w:r>
    </w:p>
    <w:p w14:paraId="62BD355A" w14:textId="77777777" w:rsidR="000C6448" w:rsidRPr="00CE6FA6" w:rsidRDefault="000C6448" w:rsidP="000C6448">
      <w:pPr>
        <w:keepNext/>
        <w:ind w:left="851"/>
      </w:pPr>
    </w:p>
    <w:p w14:paraId="22E3ED03" w14:textId="1D084EA1" w:rsidR="000C6448" w:rsidRPr="00CE6FA6" w:rsidRDefault="000C6448" w:rsidP="000C6448">
      <w:pPr>
        <w:keepNext/>
        <w:ind w:left="851"/>
      </w:pPr>
      <w:r w:rsidRPr="00CE6FA6">
        <w:t xml:space="preserve">notes: stop </w:t>
      </w:r>
      <w:r w:rsidRPr="00CE6FA6">
        <w:rPr>
          <w:rFonts w:ascii="Doulos SIL" w:hAnsi="Doulos SIL"/>
        </w:rPr>
        <w:t>j</w:t>
      </w:r>
      <w:r w:rsidRPr="00CE6FA6">
        <w:t xml:space="preserve"> is IPA [</w:t>
      </w:r>
      <w:r w:rsidRPr="00CE6FA6">
        <w:rPr>
          <w:rFonts w:ascii="Doulos SIL" w:hAnsi="Doulos SIL" w:cs="Doulos SIL"/>
          <w:lang w:val="x-none"/>
        </w:rPr>
        <w:t>ɟ</w:t>
      </w:r>
      <w:r w:rsidRPr="00CE6FA6">
        <w:rPr>
          <w:lang w:val="x-none"/>
        </w:rPr>
        <w:t>]</w:t>
      </w:r>
      <w:r w:rsidRPr="00CE6FA6">
        <w:t xml:space="preserve">, semivowel </w:t>
      </w:r>
      <w:r w:rsidRPr="00CE6FA6">
        <w:rPr>
          <w:rFonts w:ascii="Doulos SIL" w:hAnsi="Doulos SIL"/>
        </w:rPr>
        <w:t>y</w:t>
      </w:r>
      <w:r w:rsidRPr="00CE6FA6">
        <w:t xml:space="preserve"> is [</w:t>
      </w:r>
      <w:r w:rsidRPr="00CE6FA6">
        <w:rPr>
          <w:rFonts w:ascii="Doulos SIL" w:hAnsi="Doulos SIL"/>
        </w:rPr>
        <w:t>j</w:t>
      </w:r>
      <w:r w:rsidRPr="00CE6FA6">
        <w:t xml:space="preserve">], </w:t>
      </w:r>
      <w:r w:rsidRPr="00CE6FA6">
        <w:rPr>
          <w:rFonts w:ascii="Doulos SIL" w:hAnsi="Doulos SIL"/>
        </w:rPr>
        <w:t>r</w:t>
      </w:r>
      <w:r w:rsidRPr="00CE6FA6">
        <w:t xml:space="preserve"> is tap [</w:t>
      </w:r>
      <w:r w:rsidRPr="00CE6FA6">
        <w:rPr>
          <w:rFonts w:ascii="Doulos SIL" w:hAnsi="Doulos SIL"/>
        </w:rPr>
        <w:t>ɾ</w:t>
      </w:r>
      <w:r w:rsidRPr="00CE6FA6">
        <w:t>]</w:t>
      </w:r>
    </w:p>
    <w:p w14:paraId="57922554" w14:textId="6E5DDBC9" w:rsidR="00C30A26" w:rsidRPr="00CE6FA6" w:rsidRDefault="00C30A26" w:rsidP="00C30A26">
      <w:pPr>
        <w:keepNext/>
        <w:ind w:left="851"/>
      </w:pPr>
      <w:r w:rsidRPr="00CE6FA6">
        <w:t>key to columns: 1. aspirated voiceless stops (</w:t>
      </w:r>
      <w:r w:rsidRPr="00CE6FA6">
        <w:rPr>
          <w:rFonts w:ascii="Doulos SIL" w:hAnsi="Doulos SIL" w:cs="Doulos SIL"/>
        </w:rPr>
        <w:t>c</w:t>
      </w:r>
      <w:r w:rsidRPr="00CE6FA6">
        <w:t xml:space="preserve"> is affricated); 2. voiced stops; 3.</w:t>
      </w:r>
      <w:r w:rsidR="007C4847" w:rsidRPr="00CE6FA6">
        <w:t xml:space="preserve"> </w:t>
      </w:r>
      <w:r w:rsidRPr="00CE6FA6">
        <w:t>nasals, 4.</w:t>
      </w:r>
      <w:r w:rsidR="007C4847" w:rsidRPr="00CE6FA6">
        <w:t> </w:t>
      </w:r>
      <w:r w:rsidRPr="00CE6FA6">
        <w:t>voiceless fricatives (including sibilants); 5. voiced fricatives (including sibilants); 6.</w:t>
      </w:r>
      <w:r w:rsidR="007C4847" w:rsidRPr="00CE6FA6">
        <w:t xml:space="preserve">  </w:t>
      </w:r>
      <w:r w:rsidRPr="00CE6FA6">
        <w:t xml:space="preserve">nonnasal sonorants; </w:t>
      </w:r>
      <w:r w:rsidR="007C4847" w:rsidRPr="00CE6FA6">
        <w:t>7</w:t>
      </w:r>
      <w:r w:rsidR="007C4847" w:rsidRPr="00CE6FA6">
        <w:rPr>
          <w:lang w:val="x-none"/>
        </w:rPr>
        <w:t xml:space="preserve">. nasalized sonorants; </w:t>
      </w:r>
      <w:r w:rsidR="007C4847" w:rsidRPr="00CE6FA6">
        <w:t>8</w:t>
      </w:r>
      <w:r w:rsidRPr="00CE6FA6">
        <w:t>.</w:t>
      </w:r>
      <w:r w:rsidR="007C4847" w:rsidRPr="00CE6FA6">
        <w:t> </w:t>
      </w:r>
      <w:r w:rsidRPr="00CE6FA6">
        <w:t>laryngeals</w:t>
      </w:r>
    </w:p>
    <w:p w14:paraId="1CAEF60A" w14:textId="77777777" w:rsidR="00C30A26" w:rsidRPr="00CE6FA6" w:rsidRDefault="00C30A26" w:rsidP="00C30A26"/>
    <w:p w14:paraId="7F218E08" w14:textId="77777777" w:rsidR="00C30A26" w:rsidRPr="00CE6FA6" w:rsidRDefault="00C30A26" w:rsidP="00C30A26">
      <w:r w:rsidRPr="00CE6FA6">
        <w:t xml:space="preserve">Because </w:t>
      </w:r>
      <w:r w:rsidRPr="00CE6FA6">
        <w:rPr>
          <w:rFonts w:ascii="Doulos SIL" w:hAnsi="Doulos SIL"/>
        </w:rPr>
        <w:t>v</w:t>
      </w:r>
      <w:r w:rsidRPr="00CE6FA6">
        <w:t xml:space="preserve"> as voiced labial fricative is virtually nonexistent, I use “v” as a vowel variable in formulae like </w:t>
      </w:r>
      <w:r w:rsidRPr="00CE6FA6">
        <w:rPr>
          <w:rFonts w:ascii="Doulos SIL" w:hAnsi="Doulos SIL"/>
        </w:rPr>
        <w:t>Cv́Cv̀</w:t>
      </w:r>
      <w:r w:rsidRPr="00CE6FA6">
        <w:t xml:space="preserve">. The lower-case permits tone markings which are difficult typographically for capital </w:t>
      </w:r>
      <w:r w:rsidRPr="00CE6FA6">
        <w:rPr>
          <w:rFonts w:ascii="Doulos SIL" w:hAnsi="Doulos SIL"/>
        </w:rPr>
        <w:t>V</w:t>
      </w:r>
      <w:r w:rsidRPr="00CE6FA6">
        <w:t xml:space="preserve">. </w:t>
      </w:r>
    </w:p>
    <w:p w14:paraId="6E10F8B4" w14:textId="6CD5BC53" w:rsidR="00C30A26" w:rsidRPr="00CE6FA6" w:rsidRDefault="00C30A26" w:rsidP="00925ED9">
      <w:r w:rsidRPr="00CE6FA6">
        <w:lastRenderedPageBreak/>
        <w:tab/>
      </w:r>
      <w:r w:rsidR="00925ED9" w:rsidRPr="00CE6FA6">
        <w:t xml:space="preserve">Nasalized sonorants and tap </w:t>
      </w:r>
      <w:r w:rsidR="00925ED9" w:rsidRPr="00CE6FA6">
        <w:rPr>
          <w:rFonts w:ascii="Doulos SIL" w:hAnsi="Doulos SIL" w:cs="Doulos SIL"/>
        </w:rPr>
        <w:t>r</w:t>
      </w:r>
      <w:r w:rsidR="00925ED9" w:rsidRPr="00CE6FA6">
        <w:t xml:space="preserve"> do not occur word-initially</w:t>
      </w:r>
      <w:r w:rsidR="00925ED9" w:rsidRPr="00CE6FA6">
        <w:rPr>
          <w:lang w:val="x-none"/>
        </w:rPr>
        <w:t>. Most consonants do not occur word-finally</w:t>
      </w:r>
      <w:r w:rsidR="001F5615" w:rsidRPr="00CE6FA6">
        <w:t xml:space="preserve"> (see just below)</w:t>
      </w:r>
      <w:r w:rsidR="00925ED9" w:rsidRPr="00CE6FA6">
        <w:rPr>
          <w:lang w:val="x-none"/>
        </w:rPr>
        <w:t xml:space="preserve">. </w:t>
      </w:r>
      <w:r w:rsidR="00D0477A" w:rsidRPr="00CE6FA6">
        <w:rPr>
          <w:lang w:val="x-none"/>
        </w:rPr>
        <w:t xml:space="preserve">Most unclustered intervocalic consonants in word-medial position are voiced. </w:t>
      </w:r>
    </w:p>
    <w:p w14:paraId="5DF3750A" w14:textId="0B7D6721" w:rsidR="00C30A26" w:rsidRPr="00CE6FA6" w:rsidRDefault="00C30A26" w:rsidP="00C30A26"/>
    <w:p w14:paraId="64EA1AE1" w14:textId="77777777" w:rsidR="005E0DB8" w:rsidRPr="00CE6FA6" w:rsidRDefault="005E0DB8" w:rsidP="00C30A26"/>
    <w:p w14:paraId="50302DA7" w14:textId="041604EE" w:rsidR="005E0DB8" w:rsidRPr="00CE6FA6" w:rsidRDefault="005E0DB8" w:rsidP="005E0DB8">
      <w:pPr>
        <w:pStyle w:val="Heading3"/>
      </w:pPr>
      <w:bookmarkStart w:id="184" w:name="_Toc76129479"/>
      <w:bookmarkStart w:id="185" w:name="_Toc115206346"/>
      <w:r w:rsidRPr="00CE6FA6">
        <w:t>Stem-final consonants</w:t>
      </w:r>
      <w:bookmarkEnd w:id="184"/>
      <w:bookmarkEnd w:id="185"/>
    </w:p>
    <w:p w14:paraId="5BC7D41C" w14:textId="7B694A1E" w:rsidR="005E0DB8" w:rsidRPr="00CE6FA6" w:rsidRDefault="005E0DB8" w:rsidP="005E0DB8">
      <w:pPr>
        <w:rPr>
          <w:lang w:val="x-none"/>
        </w:rPr>
      </w:pPr>
      <w:r w:rsidRPr="00CE6FA6">
        <w:t xml:space="preserve">The most common final consonant is </w:t>
      </w:r>
      <w:r w:rsidRPr="00CE6FA6">
        <w:rPr>
          <w:rFonts w:ascii="Doulos SIL" w:hAnsi="Doulos SIL" w:cs="Doulos SIL"/>
        </w:rPr>
        <w:t>w</w:t>
      </w:r>
      <w:r w:rsidRPr="00CE6FA6">
        <w:rPr>
          <w:rFonts w:ascii="Doulos SIL" w:hAnsi="Doulos SIL" w:cs="Doulos SIL"/>
          <w:lang w:val="x-none"/>
        </w:rPr>
        <w:t>ⁿ</w:t>
      </w:r>
      <w:r w:rsidRPr="00CE6FA6">
        <w:rPr>
          <w:lang w:val="x-none"/>
        </w:rPr>
        <w:t>, but it is unstable except in prepausal position (</w:t>
      </w:r>
      <w:r w:rsidRPr="00CE6FA6">
        <w:t>§3.</w:t>
      </w:r>
      <w:r w:rsidR="001A432B" w:rsidRPr="00CE6FA6">
        <w:t>2.10</w:t>
      </w:r>
      <w:r w:rsidR="001D0DCD" w:rsidRPr="00CE6FA6">
        <w:t>.1</w:t>
      </w:r>
      <w:r w:rsidRPr="00CE6FA6">
        <w:t xml:space="preserve">). Other semivowels that can occur finally are </w:t>
      </w:r>
      <w:r w:rsidRPr="00CE6FA6">
        <w:rPr>
          <w:rFonts w:ascii="Doulos SIL" w:hAnsi="Doulos SIL" w:cs="Doulos SIL"/>
        </w:rPr>
        <w:t>y</w:t>
      </w:r>
      <w:r w:rsidRPr="00CE6FA6">
        <w:t xml:space="preserve"> </w:t>
      </w:r>
      <w:r w:rsidRPr="00CE6FA6">
        <w:rPr>
          <w:lang w:val="x-none"/>
        </w:rPr>
        <w:t>(</w:t>
      </w:r>
      <w:r w:rsidRPr="00CE6FA6">
        <w:t>§3.</w:t>
      </w:r>
      <w:r w:rsidR="008B302A" w:rsidRPr="00CE6FA6">
        <w:t>2.</w:t>
      </w:r>
      <w:r w:rsidR="001D0DCD" w:rsidRPr="00CE6FA6">
        <w:t>9</w:t>
      </w:r>
      <w:r w:rsidRPr="00CE6FA6">
        <w:t xml:space="preserve">), </w:t>
      </w:r>
      <w:r w:rsidRPr="00CE6FA6">
        <w:rPr>
          <w:rFonts w:ascii="Doulos SIL" w:hAnsi="Doulos SIL" w:cs="Doulos SIL"/>
        </w:rPr>
        <w:t>y</w:t>
      </w:r>
      <w:r w:rsidRPr="00CE6FA6">
        <w:rPr>
          <w:rFonts w:ascii="Doulos SIL" w:hAnsi="Doulos SIL" w:cs="Doulos SIL"/>
          <w:lang w:val="x-none"/>
        </w:rPr>
        <w:t>ⁿ</w:t>
      </w:r>
      <w:r w:rsidRPr="00CE6FA6">
        <w:rPr>
          <w:lang w:val="x-none"/>
        </w:rPr>
        <w:t xml:space="preserve"> (</w:t>
      </w:r>
      <w:r w:rsidRPr="00CE6FA6">
        <w:t>§3.</w:t>
      </w:r>
      <w:r w:rsidR="008B302A" w:rsidRPr="00CE6FA6">
        <w:t>2.</w:t>
      </w:r>
      <w:r w:rsidR="001D0DCD" w:rsidRPr="00CE6FA6">
        <w:t>10.1</w:t>
      </w:r>
      <w:r w:rsidRPr="00CE6FA6">
        <w:t xml:space="preserve">), and in one case </w:t>
      </w:r>
      <w:r w:rsidRPr="00CE6FA6">
        <w:rPr>
          <w:rFonts w:ascii="Doulos SIL" w:hAnsi="Doulos SIL" w:cs="Doulos SIL"/>
          <w:lang w:val="x-none"/>
        </w:rPr>
        <w:t>ɥ</w:t>
      </w:r>
      <w:r w:rsidRPr="00CE6FA6">
        <w:rPr>
          <w:lang w:val="x-none"/>
        </w:rPr>
        <w:t xml:space="preserve"> (</w:t>
      </w:r>
      <w:r w:rsidRPr="00CE6FA6">
        <w:t>§3.</w:t>
      </w:r>
      <w:r w:rsidR="001A432B" w:rsidRPr="00CE6FA6">
        <w:t>2</w:t>
      </w:r>
      <w:r w:rsidR="001A432B" w:rsidRPr="00CE6FA6">
        <w:rPr>
          <w:lang w:val="x-none"/>
        </w:rPr>
        <w:t>.2</w:t>
      </w:r>
      <w:r w:rsidRPr="00CE6FA6">
        <w:t>)</w:t>
      </w:r>
      <w:r w:rsidRPr="00CE6FA6">
        <w:rPr>
          <w:lang w:val="x-none"/>
        </w:rPr>
        <w:t>.</w:t>
      </w:r>
    </w:p>
    <w:p w14:paraId="3530C64F" w14:textId="0716E92A" w:rsidR="00DC270C" w:rsidRPr="00CE6FA6" w:rsidRDefault="008966DD" w:rsidP="005E0DB8">
      <w:pPr>
        <w:rPr>
          <w:lang w:val="x-none"/>
        </w:rPr>
      </w:pPr>
      <w:r w:rsidRPr="00CE6FA6">
        <w:rPr>
          <w:lang w:val="x-none"/>
        </w:rPr>
        <w:tab/>
        <w:t xml:space="preserve">A </w:t>
      </w:r>
      <w:r w:rsidR="0019406B" w:rsidRPr="00CE6FA6">
        <w:t>word</w:t>
      </w:r>
      <w:r w:rsidRPr="00CE6FA6">
        <w:rPr>
          <w:lang w:val="x-none"/>
        </w:rPr>
        <w:t xml:space="preserve">-final syllable </w:t>
      </w:r>
      <w:r w:rsidRPr="00CE6FA6">
        <w:rPr>
          <w:rFonts w:ascii="Doulos SIL" w:hAnsi="Doulos SIL" w:cs="Doulos SIL"/>
          <w:lang w:val="x-none"/>
        </w:rPr>
        <w:t>mu</w:t>
      </w:r>
      <w:r w:rsidRPr="00CE6FA6">
        <w:rPr>
          <w:lang w:val="x-none"/>
        </w:rPr>
        <w:t xml:space="preserve"> can be reduced to phonetic [</w:t>
      </w:r>
      <w:r w:rsidRPr="00CE6FA6">
        <w:rPr>
          <w:rFonts w:ascii="Doulos SIL" w:hAnsi="Doulos SIL" w:cs="Doulos SIL"/>
          <w:lang w:val="x-none"/>
        </w:rPr>
        <w:t>m:</w:t>
      </w:r>
      <w:r w:rsidRPr="00CE6FA6">
        <w:rPr>
          <w:lang w:val="x-none"/>
        </w:rPr>
        <w:t xml:space="preserve">] </w:t>
      </w:r>
      <w:r w:rsidR="007879F4" w:rsidRPr="00CE6FA6">
        <w:rPr>
          <w:lang w:val="x-none"/>
        </w:rPr>
        <w:t xml:space="preserve">in certain words </w:t>
      </w:r>
      <w:r w:rsidRPr="00CE6FA6">
        <w:rPr>
          <w:lang w:val="x-none"/>
        </w:rPr>
        <w:t xml:space="preserve">as an intermediate pronunciation with prolonged nasal consonant that </w:t>
      </w:r>
      <w:r w:rsidR="0019406B" w:rsidRPr="00CE6FA6">
        <w:t>preserves</w:t>
      </w:r>
      <w:r w:rsidRPr="00CE6FA6">
        <w:rPr>
          <w:lang w:val="x-none"/>
        </w:rPr>
        <w:t xml:space="preserve"> the </w:t>
      </w:r>
      <w:r w:rsidR="0019406B" w:rsidRPr="00CE6FA6">
        <w:t xml:space="preserve">original </w:t>
      </w:r>
      <w:r w:rsidRPr="00CE6FA6">
        <w:rPr>
          <w:lang w:val="x-none"/>
        </w:rPr>
        <w:t xml:space="preserve">prosodic </w:t>
      </w:r>
      <w:r w:rsidR="0019406B" w:rsidRPr="00CE6FA6">
        <w:t>timing</w:t>
      </w:r>
      <w:r w:rsidRPr="00CE6FA6">
        <w:rPr>
          <w:lang w:val="x-none"/>
        </w:rPr>
        <w:t xml:space="preserve">, or </w:t>
      </w:r>
      <w:r w:rsidR="0019406B" w:rsidRPr="00CE6FA6">
        <w:t xml:space="preserve">eventually </w:t>
      </w:r>
      <w:r w:rsidRPr="00CE6FA6">
        <w:rPr>
          <w:lang w:val="x-none"/>
        </w:rPr>
        <w:t xml:space="preserve">to simple final </w:t>
      </w:r>
      <w:r w:rsidRPr="00CE6FA6">
        <w:rPr>
          <w:rFonts w:ascii="Doulos SIL" w:hAnsi="Doulos SIL" w:cs="Doulos SIL"/>
          <w:lang w:val="x-none"/>
        </w:rPr>
        <w:t>m</w:t>
      </w:r>
      <w:r w:rsidR="00072297" w:rsidRPr="00CE6FA6">
        <w:t xml:space="preserve"> (Apocope, §3.4.3</w:t>
      </w:r>
      <w:r w:rsidR="000133BE" w:rsidRPr="00CE6FA6">
        <w:t>.1</w:t>
      </w:r>
      <w:r w:rsidR="00072297" w:rsidRPr="00CE6FA6">
        <w:t>).</w:t>
      </w:r>
    </w:p>
    <w:p w14:paraId="664E2F37" w14:textId="2460B9EA" w:rsidR="00900934" w:rsidRPr="00CE6FA6" w:rsidRDefault="00900934" w:rsidP="005E0DB8">
      <w:pPr>
        <w:rPr>
          <w:lang w:val="x-none"/>
        </w:rPr>
      </w:pPr>
      <w:r w:rsidRPr="00CE6FA6">
        <w:rPr>
          <w:lang w:val="x-none"/>
        </w:rPr>
        <w:tab/>
        <w:t xml:space="preserve">In compounds </w:t>
      </w:r>
      <w:r w:rsidR="00C4673D" w:rsidRPr="00CE6FA6">
        <w:rPr>
          <w:lang w:val="x-none"/>
        </w:rPr>
        <w:t>and</w:t>
      </w:r>
      <w:r w:rsidRPr="00CE6FA6">
        <w:rPr>
          <w:lang w:val="x-none"/>
        </w:rPr>
        <w:t xml:space="preserve"> fixed noun-adjective combinations, initials with final sonorants are </w:t>
      </w:r>
      <w:r w:rsidR="00457A81" w:rsidRPr="00CE6FA6">
        <w:t>allowed</w:t>
      </w:r>
      <w:r w:rsidRPr="00CE6FA6">
        <w:rPr>
          <w:lang w:val="x-none"/>
        </w:rPr>
        <w:t>. In some cases the initials also occur as simple nouns</w:t>
      </w:r>
      <w:r w:rsidR="00EF3D49" w:rsidRPr="00CE6FA6">
        <w:rPr>
          <w:lang w:val="x-none"/>
        </w:rPr>
        <w:t>, with a final short high vowel that is evidently syncopated (</w:t>
      </w:r>
      <w:r w:rsidR="00EF3D49" w:rsidRPr="00CE6FA6">
        <w:t>§3.4.3.2)</w:t>
      </w:r>
      <w:r w:rsidR="00EF3D49" w:rsidRPr="00CE6FA6">
        <w:rPr>
          <w:lang w:val="x-none"/>
        </w:rPr>
        <w:t xml:space="preserve"> in the compound</w:t>
      </w:r>
      <w:r w:rsidRPr="00CE6FA6">
        <w:rPr>
          <w:lang w:val="x-none"/>
        </w:rPr>
        <w:t xml:space="preserve">. For example, </w:t>
      </w:r>
      <w:r w:rsidRPr="00CE6FA6">
        <w:rPr>
          <w:rFonts w:ascii="Doulos SIL" w:hAnsi="Doulos SIL" w:cs="Doulos SIL"/>
          <w:lang w:val="x-none"/>
        </w:rPr>
        <w:t>káámū</w:t>
      </w:r>
      <w:r w:rsidRPr="00CE6FA6">
        <w:rPr>
          <w:lang w:val="x-none"/>
        </w:rPr>
        <w:t xml:space="preserve"> ‘doum palm (and fruit)’ is the initial in </w:t>
      </w:r>
      <w:r w:rsidRPr="00CE6FA6">
        <w:rPr>
          <w:rFonts w:ascii="Doulos SIL" w:hAnsi="Doulos SIL" w:cs="Doulos SIL"/>
          <w:lang w:val="x-none"/>
        </w:rPr>
        <w:t>káám-kɔ̀lɛ́wⁿ</w:t>
      </w:r>
      <w:r w:rsidRPr="00CE6FA6">
        <w:rPr>
          <w:lang w:val="x-none"/>
        </w:rPr>
        <w:t xml:space="preserve"> ‘pit of doum-palm fruit’, while </w:t>
      </w:r>
      <w:r w:rsidRPr="00CE6FA6">
        <w:rPr>
          <w:rFonts w:ascii="Doulos SIL" w:hAnsi="Doulos SIL" w:cs="Doulos SIL"/>
          <w:lang w:val="x-none"/>
        </w:rPr>
        <w:t>sālì</w:t>
      </w:r>
      <w:r w:rsidRPr="00CE6FA6">
        <w:rPr>
          <w:lang w:val="x-none"/>
        </w:rPr>
        <w:t xml:space="preserve"> ‘prayer, holy day’ occurs in the noun-adjective collocation </w:t>
      </w:r>
      <w:r w:rsidRPr="00CE6FA6">
        <w:rPr>
          <w:rFonts w:ascii="Doulos SIL" w:hAnsi="Doulos SIL" w:cs="Doulos SIL"/>
          <w:lang w:val="x-none"/>
        </w:rPr>
        <w:t>sa</w:t>
      </w:r>
      <w:r w:rsidR="00C54F5D" w:rsidRPr="00CE6FA6">
        <w:rPr>
          <w:rFonts w:ascii="Doulos SIL" w:hAnsi="Doulos SIL" w:cs="Doulos SIL"/>
          <w:lang w:val="x-none"/>
        </w:rPr>
        <w:t>̀</w:t>
      </w:r>
      <w:r w:rsidRPr="00CE6FA6">
        <w:rPr>
          <w:rFonts w:ascii="Doulos SIL" w:hAnsi="Doulos SIL" w:cs="Doulos SIL"/>
          <w:lang w:val="x-none"/>
        </w:rPr>
        <w:t>l dɛ̀gɛ̀-náwⁿ</w:t>
      </w:r>
      <w:r w:rsidRPr="00CE6FA6">
        <w:rPr>
          <w:lang w:val="x-none"/>
        </w:rPr>
        <w:t xml:space="preserve"> ‘small(er) holy day’ (at the end of Ramadan). In other cases the noun is compound-like but the initial is opaque: </w:t>
      </w:r>
      <w:r w:rsidRPr="00CE6FA6">
        <w:rPr>
          <w:rFonts w:ascii="Doulos SIL" w:hAnsi="Doulos SIL" w:cs="Doulos SIL"/>
          <w:lang w:val="x-none"/>
        </w:rPr>
        <w:t>kɔ̀n-</w:t>
      </w:r>
      <w:r w:rsidR="00C54F5D" w:rsidRPr="00CE6FA6">
        <w:rPr>
          <w:rFonts w:ascii="Doulos SIL" w:hAnsi="Doulos SIL" w:cs="Doulos SIL"/>
          <w:lang w:val="x-none"/>
        </w:rPr>
        <w:t>dy</w:t>
      </w:r>
      <w:r w:rsidRPr="00CE6FA6">
        <w:rPr>
          <w:rFonts w:ascii="Doulos SIL" w:hAnsi="Doulos SIL" w:cs="Doulos SIL"/>
          <w:lang w:val="x-none"/>
        </w:rPr>
        <w:t>ɛ́wⁿ</w:t>
      </w:r>
      <w:r w:rsidRPr="00CE6FA6">
        <w:rPr>
          <w:lang w:val="x-none"/>
        </w:rPr>
        <w:t xml:space="preserve"> ‘circumcised boy’. </w:t>
      </w:r>
    </w:p>
    <w:p w14:paraId="110D0F4C" w14:textId="3208C90C" w:rsidR="00900934" w:rsidRPr="00CE6FA6" w:rsidRDefault="00900934" w:rsidP="00900934">
      <w:r w:rsidRPr="00CE6FA6">
        <w:rPr>
          <w:lang w:val="x-none"/>
        </w:rPr>
        <w:tab/>
        <w:t xml:space="preserve">Evolution toward being lexically </w:t>
      </w:r>
      <w:r w:rsidRPr="00CE6FA6">
        <w:rPr>
          <w:rFonts w:ascii="Doulos SIL" w:hAnsi="Doulos SIL" w:cs="Doulos SIL"/>
          <w:lang w:val="x-none"/>
        </w:rPr>
        <w:t>m</w:t>
      </w:r>
      <w:r w:rsidRPr="00CE6FA6">
        <w:rPr>
          <w:lang w:val="x-none"/>
        </w:rPr>
        <w:noBreakHyphen/>
        <w:t>final has gone farthe</w:t>
      </w:r>
      <w:r w:rsidR="000A72F1" w:rsidRPr="00CE6FA6">
        <w:rPr>
          <w:lang w:val="x-none"/>
        </w:rPr>
        <w:t>r</w:t>
      </w:r>
      <w:r w:rsidRPr="00CE6FA6">
        <w:rPr>
          <w:lang w:val="x-none"/>
        </w:rPr>
        <w:t xml:space="preserve"> in the case of </w:t>
      </w:r>
      <w:r w:rsidRPr="00CE6FA6">
        <w:rPr>
          <w:rFonts w:ascii="Doulos SIL" w:hAnsi="Doulos SIL" w:cs="Doulos SIL"/>
          <w:lang w:val="x-none"/>
        </w:rPr>
        <w:t>cɛ̄m</w:t>
      </w:r>
      <w:r w:rsidRPr="00CE6FA6">
        <w:rPr>
          <w:lang w:val="x-none"/>
        </w:rPr>
        <w:t xml:space="preserve"> ‘10’. A bisyllabic pronunciation </w:t>
      </w:r>
      <w:r w:rsidRPr="00CE6FA6">
        <w:rPr>
          <w:rFonts w:ascii="Doulos SIL" w:hAnsi="Doulos SIL" w:cs="Doulos SIL"/>
          <w:lang w:val="x-none"/>
        </w:rPr>
        <w:t>cɛ̄mū</w:t>
      </w:r>
      <w:r w:rsidRPr="00CE6FA6">
        <w:rPr>
          <w:lang w:val="x-none"/>
        </w:rPr>
        <w:t xml:space="preserve"> is </w:t>
      </w:r>
      <w:r w:rsidR="00C4673D" w:rsidRPr="00CE6FA6">
        <w:rPr>
          <w:lang w:val="x-none"/>
        </w:rPr>
        <w:t>attested</w:t>
      </w:r>
      <w:r w:rsidRPr="00CE6FA6">
        <w:rPr>
          <w:lang w:val="x-none"/>
        </w:rPr>
        <w:t xml:space="preserve"> but uncommon. The iterated distributive is </w:t>
      </w:r>
      <w:r w:rsidRPr="00CE6FA6">
        <w:rPr>
          <w:rFonts w:ascii="Doulos SIL" w:hAnsi="Doulos SIL" w:cs="Doulos SIL"/>
          <w:lang w:val="x-none"/>
        </w:rPr>
        <w:t>cɛ̄m-cɛ̄m</w:t>
      </w:r>
      <w:r w:rsidRPr="00CE6FA6">
        <w:rPr>
          <w:lang w:val="x-none"/>
        </w:rPr>
        <w:t xml:space="preserve"> ‘ten by ten’. This numeral is also heard as </w:t>
      </w:r>
      <w:r w:rsidRPr="00CE6FA6">
        <w:rPr>
          <w:rFonts w:ascii="Doulos SIL" w:hAnsi="Doulos SIL" w:cs="Doulos SIL"/>
          <w:lang w:val="x-none"/>
        </w:rPr>
        <w:t>cɛ̄ɛ̄m</w:t>
      </w:r>
      <w:r w:rsidRPr="00CE6FA6">
        <w:rPr>
          <w:lang w:val="x-none"/>
        </w:rPr>
        <w:t xml:space="preserve"> in the counting sequence (‘1, 2, 3,</w:t>
      </w:r>
      <w:r w:rsidRPr="00CE6FA6">
        <w:t> …’).</w:t>
      </w:r>
    </w:p>
    <w:p w14:paraId="0DBA0B45" w14:textId="57DAD32E" w:rsidR="000A72F1" w:rsidRPr="00CE6FA6" w:rsidRDefault="000A72F1" w:rsidP="00900934">
      <w:r w:rsidRPr="00CE6FA6">
        <w:tab/>
      </w:r>
      <w:r w:rsidRPr="00CE6FA6">
        <w:rPr>
          <w:rFonts w:ascii="Doulos SIL" w:hAnsi="Doulos SIL" w:cs="Doulos SIL"/>
        </w:rPr>
        <w:t>sa</w:t>
      </w:r>
      <w:r w:rsidRPr="00CE6FA6">
        <w:rPr>
          <w:rFonts w:ascii="Doulos SIL" w:hAnsi="Doulos SIL" w:cs="Doulos SIL"/>
          <w:lang w:val="x-none"/>
        </w:rPr>
        <w:t>̀m-sám</w:t>
      </w:r>
      <w:r w:rsidRPr="00CE6FA6">
        <w:rPr>
          <w:lang w:val="x-none"/>
        </w:rPr>
        <w:t xml:space="preserve"> is a medicinal plant (</w:t>
      </w:r>
      <w:r w:rsidRPr="00CE6FA6">
        <w:rPr>
          <w:i/>
          <w:lang w:val="x-none"/>
        </w:rPr>
        <w:t>Blepharis linariifolia</w:t>
      </w:r>
      <w:r w:rsidRPr="00CE6FA6">
        <w:rPr>
          <w:lang w:val="x-none"/>
        </w:rPr>
        <w:t xml:space="preserve">). Its singular is pronounced as indicated. Its plural </w:t>
      </w:r>
      <w:r w:rsidRPr="00CE6FA6">
        <w:rPr>
          <w:rFonts w:ascii="Doulos SIL" w:hAnsi="Doulos SIL" w:cs="Doulos SIL"/>
          <w:lang w:val="x-none"/>
        </w:rPr>
        <w:t>sàm-sámè-è</w:t>
      </w:r>
      <w:r w:rsidRPr="00CE6FA6">
        <w:rPr>
          <w:lang w:val="x-none"/>
        </w:rPr>
        <w:t xml:space="preserve"> </w:t>
      </w:r>
      <w:r w:rsidR="00C4673D" w:rsidRPr="00CE6FA6">
        <w:rPr>
          <w:lang w:val="x-none"/>
        </w:rPr>
        <w:t xml:space="preserve">with final long vowel </w:t>
      </w:r>
      <w:r w:rsidRPr="00CE6FA6">
        <w:rPr>
          <w:lang w:val="x-none"/>
        </w:rPr>
        <w:t xml:space="preserve">is consistent with a stem-final </w:t>
      </w:r>
      <w:r w:rsidRPr="00CE6FA6">
        <w:rPr>
          <w:rFonts w:ascii="Doulos SIL" w:hAnsi="Doulos SIL" w:cs="Doulos SIL"/>
          <w:lang w:val="x-none"/>
        </w:rPr>
        <w:t>u</w:t>
      </w:r>
      <w:r w:rsidRPr="00CE6FA6">
        <w:rPr>
          <w:lang w:val="x-none"/>
        </w:rPr>
        <w:t xml:space="preserve"> (or other short vowel). </w:t>
      </w:r>
    </w:p>
    <w:p w14:paraId="6484A80F" w14:textId="77777777" w:rsidR="005E0DB8" w:rsidRPr="00CE6FA6" w:rsidRDefault="005E0DB8" w:rsidP="00C30A26"/>
    <w:p w14:paraId="5FDDE4E3" w14:textId="77777777" w:rsidR="00C30A26" w:rsidRPr="00CE6FA6" w:rsidRDefault="00C30A26" w:rsidP="00C30A26"/>
    <w:p w14:paraId="778EC1DA" w14:textId="17DF6E53" w:rsidR="002E3497" w:rsidRPr="00CE6FA6" w:rsidRDefault="002E3497" w:rsidP="002E3497">
      <w:pPr>
        <w:pStyle w:val="Heading3"/>
      </w:pPr>
      <w:bookmarkStart w:id="186" w:name="_Toc76129480"/>
      <w:bookmarkStart w:id="187" w:name="_Toc508942597"/>
      <w:bookmarkStart w:id="188" w:name="_Toc508943197"/>
      <w:bookmarkStart w:id="189" w:name="_Toc509043663"/>
      <w:bookmarkStart w:id="190" w:name="_Toc36027140"/>
      <w:bookmarkStart w:id="191" w:name="_Toc36027292"/>
      <w:bookmarkStart w:id="192" w:name="_Toc36027502"/>
      <w:bookmarkStart w:id="193" w:name="_Toc78375511"/>
      <w:bookmarkStart w:id="194" w:name="_Toc79405615"/>
      <w:bookmarkStart w:id="195" w:name="_Toc115206347"/>
      <w:r w:rsidRPr="00CE6FA6">
        <w:t>Palatoalveolar glide (</w:t>
      </w:r>
      <w:r w:rsidRPr="00CE6FA6">
        <w:rPr>
          <w:rFonts w:ascii="Doulos SIL" w:hAnsi="Doulos SIL" w:cs="Doulos SIL"/>
          <w:lang w:val="x-none"/>
        </w:rPr>
        <w:t>ɥ</w:t>
      </w:r>
      <w:r w:rsidR="00106681" w:rsidRPr="00CE6FA6">
        <w:t>)</w:t>
      </w:r>
      <w:bookmarkEnd w:id="186"/>
      <w:bookmarkEnd w:id="195"/>
    </w:p>
    <w:p w14:paraId="609CD305" w14:textId="172B1A30" w:rsidR="002E3497" w:rsidRPr="00CE6FA6" w:rsidRDefault="002E3497" w:rsidP="002E3497">
      <w:pPr>
        <w:rPr>
          <w:lang w:val="x-none"/>
        </w:rPr>
      </w:pPr>
      <w:r w:rsidRPr="00CE6FA6">
        <w:t xml:space="preserve">This glide </w:t>
      </w:r>
      <w:r w:rsidR="009F690F" w:rsidRPr="00CE6FA6">
        <w:t xml:space="preserve">is the semivowel equivalent of high front rounded vowel (IPA </w:t>
      </w:r>
      <w:r w:rsidR="005B4E7F" w:rsidRPr="00CE6FA6">
        <w:t>[</w:t>
      </w:r>
      <w:r w:rsidR="009F690F" w:rsidRPr="00CE6FA6">
        <w:rPr>
          <w:rFonts w:ascii="Doulos SIL" w:hAnsi="Doulos SIL" w:cs="Doulos SIL"/>
        </w:rPr>
        <w:t>y</w:t>
      </w:r>
      <w:r w:rsidR="005B4E7F" w:rsidRPr="00CE6FA6">
        <w:t>]</w:t>
      </w:r>
      <w:r w:rsidR="009F690F" w:rsidRPr="00CE6FA6">
        <w:t>)</w:t>
      </w:r>
      <w:r w:rsidR="005B4E7F" w:rsidRPr="00CE6FA6">
        <w:rPr>
          <w:lang w:val="x-none"/>
        </w:rPr>
        <w:t>. The vowel itself</w:t>
      </w:r>
      <w:r w:rsidR="009F690F" w:rsidRPr="00CE6FA6">
        <w:t xml:space="preserve"> does not occur in </w:t>
      </w:r>
      <w:r w:rsidR="005B4E7F" w:rsidRPr="00CE6FA6">
        <w:t>Jenaama</w:t>
      </w:r>
      <w:r w:rsidR="009F690F" w:rsidRPr="00CE6FA6">
        <w:rPr>
          <w:lang w:val="x-none"/>
        </w:rPr>
        <w:t xml:space="preserve">. </w:t>
      </w:r>
      <w:r w:rsidR="009F690F" w:rsidRPr="00CE6FA6">
        <w:rPr>
          <w:rFonts w:ascii="Doulos SIL" w:hAnsi="Doulos SIL" w:cs="Doulos SIL"/>
          <w:lang w:val="x-none"/>
        </w:rPr>
        <w:t>ɥ</w:t>
      </w:r>
      <w:r w:rsidR="009F690F" w:rsidRPr="00CE6FA6">
        <w:t xml:space="preserve"> is a rarity in languages of the zone, but it </w:t>
      </w:r>
      <w:r w:rsidRPr="00CE6FA6">
        <w:t xml:space="preserve">also occurs with </w:t>
      </w:r>
      <w:r w:rsidR="005B4E7F" w:rsidRPr="00CE6FA6">
        <w:t xml:space="preserve">roughly </w:t>
      </w:r>
      <w:r w:rsidRPr="00CE6FA6">
        <w:t>similar restrictions in the adjacent language Bangime</w:t>
      </w:r>
      <w:r w:rsidRPr="00CE6FA6">
        <w:rPr>
          <w:lang w:val="x-none"/>
        </w:rPr>
        <w:t xml:space="preserve">. </w:t>
      </w:r>
      <w:r w:rsidR="009F690F" w:rsidRPr="00CE6FA6">
        <w:rPr>
          <w:lang w:val="x-none"/>
        </w:rPr>
        <w:t>All</w:t>
      </w:r>
      <w:r w:rsidR="00A13757" w:rsidRPr="00CE6FA6">
        <w:rPr>
          <w:lang w:val="x-none"/>
        </w:rPr>
        <w:t xml:space="preserve"> known examples in Jenaama are presented in (</w:t>
      </w:r>
      <w:r w:rsidR="00034415" w:rsidRPr="00CE6FA6">
        <w:rPr>
          <w:lang w:val="x-none"/>
        </w:rPr>
        <w:t>13</w:t>
      </w:r>
      <w:r w:rsidR="00A13757" w:rsidRPr="00CE6FA6">
        <w:rPr>
          <w:lang w:val="x-none"/>
        </w:rPr>
        <w:t xml:space="preserve">). </w:t>
      </w:r>
    </w:p>
    <w:p w14:paraId="161D0E57" w14:textId="73BBECDB" w:rsidR="002E3497" w:rsidRPr="00CE6FA6" w:rsidRDefault="002E3497" w:rsidP="002E3497"/>
    <w:p w14:paraId="0B7A71D1" w14:textId="2D5DC361" w:rsidR="002E3497" w:rsidRPr="00CE6FA6" w:rsidRDefault="002E3497" w:rsidP="002E3497">
      <w:pPr>
        <w:tabs>
          <w:tab w:val="left" w:pos="720"/>
          <w:tab w:val="left" w:pos="1080"/>
          <w:tab w:val="left" w:pos="2700"/>
          <w:tab w:val="left" w:pos="5310"/>
        </w:tabs>
      </w:pPr>
      <w:r w:rsidRPr="00CE6FA6">
        <w:t>(</w:t>
      </w:r>
      <w:r w:rsidR="00034415" w:rsidRPr="00CE6FA6">
        <w:t>13</w:t>
      </w:r>
      <w:r w:rsidRPr="00CE6FA6">
        <w:t>)</w:t>
      </w:r>
      <w:r w:rsidRPr="00CE6FA6">
        <w:tab/>
      </w:r>
      <w:r w:rsidRPr="00CE6FA6">
        <w:tab/>
        <w:t>stem</w:t>
      </w:r>
      <w:r w:rsidRPr="00CE6FA6">
        <w:tab/>
        <w:t>gloss</w:t>
      </w:r>
      <w:r w:rsidRPr="00CE6FA6">
        <w:tab/>
        <w:t>comment</w:t>
      </w:r>
    </w:p>
    <w:p w14:paraId="75EBAF4A" w14:textId="6DB09DA5" w:rsidR="002E3497" w:rsidRPr="00CE6FA6" w:rsidRDefault="002E3497" w:rsidP="002E3497">
      <w:pPr>
        <w:tabs>
          <w:tab w:val="left" w:pos="720"/>
          <w:tab w:val="left" w:pos="1080"/>
          <w:tab w:val="left" w:pos="2700"/>
          <w:tab w:val="left" w:pos="5310"/>
        </w:tabs>
      </w:pPr>
    </w:p>
    <w:p w14:paraId="2B9CB535" w14:textId="58780B16" w:rsidR="002E3497" w:rsidRPr="00CE6FA6" w:rsidRDefault="002E3497" w:rsidP="002E3497">
      <w:pPr>
        <w:tabs>
          <w:tab w:val="left" w:pos="720"/>
          <w:tab w:val="left" w:pos="1080"/>
          <w:tab w:val="left" w:pos="2700"/>
          <w:tab w:val="left" w:pos="5310"/>
        </w:tabs>
        <w:rPr>
          <w:lang w:val="x-none"/>
        </w:rPr>
      </w:pPr>
      <w:r w:rsidRPr="00CE6FA6">
        <w:tab/>
        <w:t>a</w:t>
      </w:r>
      <w:r w:rsidRPr="00CE6FA6">
        <w:rPr>
          <w:lang w:val="x-none"/>
        </w:rPr>
        <w:t>. stem-initial</w:t>
      </w:r>
    </w:p>
    <w:p w14:paraId="5F42BB11" w14:textId="5D38C0C5" w:rsidR="002E3497" w:rsidRPr="00CE6FA6" w:rsidRDefault="002E3497" w:rsidP="002E3497">
      <w:pPr>
        <w:tabs>
          <w:tab w:val="left" w:pos="720"/>
          <w:tab w:val="left" w:pos="1080"/>
          <w:tab w:val="left" w:pos="2700"/>
          <w:tab w:val="left" w:pos="5310"/>
        </w:tabs>
        <w:rPr>
          <w:lang w:val="x-none"/>
        </w:rPr>
      </w:pPr>
      <w:r w:rsidRPr="00CE6FA6">
        <w:rPr>
          <w:lang w:val="x-none"/>
        </w:rPr>
        <w:tab/>
      </w:r>
      <w:r w:rsidRPr="00CE6FA6">
        <w:rPr>
          <w:lang w:val="x-none"/>
        </w:rPr>
        <w:tab/>
      </w:r>
      <w:r w:rsidRPr="00CE6FA6">
        <w:rPr>
          <w:rFonts w:ascii="Doulos SIL" w:hAnsi="Doulos SIL" w:cs="Doulos SIL"/>
          <w:lang w:val="x-none"/>
        </w:rPr>
        <w:t>ɥɛ̀ɛ̀/ɥɛ̀ɛ̄</w:t>
      </w:r>
      <w:r w:rsidRPr="00CE6FA6">
        <w:rPr>
          <w:lang w:val="x-none"/>
        </w:rPr>
        <w:tab/>
        <w:t>‘open’</w:t>
      </w:r>
    </w:p>
    <w:p w14:paraId="1E0F6594" w14:textId="4253C46B" w:rsidR="002E3497" w:rsidRPr="00CE6FA6" w:rsidRDefault="002E3497" w:rsidP="002E3497">
      <w:pPr>
        <w:tabs>
          <w:tab w:val="left" w:pos="720"/>
          <w:tab w:val="left" w:pos="1080"/>
          <w:tab w:val="left" w:pos="2700"/>
          <w:tab w:val="left" w:pos="5310"/>
        </w:tabs>
        <w:rPr>
          <w:lang w:val="x-none"/>
        </w:rPr>
      </w:pPr>
      <w:r w:rsidRPr="00CE6FA6">
        <w:rPr>
          <w:lang w:val="x-none"/>
        </w:rPr>
        <w:tab/>
      </w:r>
      <w:r w:rsidRPr="00CE6FA6">
        <w:rPr>
          <w:lang w:val="x-none"/>
        </w:rPr>
        <w:tab/>
      </w:r>
      <w:r w:rsidRPr="00CE6FA6">
        <w:rPr>
          <w:rFonts w:ascii="Doulos SIL" w:hAnsi="Doulos SIL" w:cs="Doulos SIL"/>
          <w:lang w:val="x-none"/>
        </w:rPr>
        <w:t>ɥīī/ɥīī-lì</w:t>
      </w:r>
      <w:r w:rsidRPr="00CE6FA6">
        <w:rPr>
          <w:lang w:val="x-none"/>
        </w:rPr>
        <w:tab/>
        <w:t>‘winnow by shaking’</w:t>
      </w:r>
    </w:p>
    <w:p w14:paraId="7DA6B354" w14:textId="7F3A9B77" w:rsidR="002E3497" w:rsidRPr="00CE6FA6" w:rsidRDefault="002E3497" w:rsidP="002E3497">
      <w:pPr>
        <w:tabs>
          <w:tab w:val="left" w:pos="720"/>
          <w:tab w:val="left" w:pos="1080"/>
          <w:tab w:val="left" w:pos="2700"/>
          <w:tab w:val="left" w:pos="5310"/>
        </w:tabs>
      </w:pPr>
    </w:p>
    <w:p w14:paraId="066B3179" w14:textId="3185AB88" w:rsidR="002E3497" w:rsidRPr="00CE6FA6" w:rsidRDefault="002E3497" w:rsidP="003B0E7D">
      <w:pPr>
        <w:keepNext/>
        <w:tabs>
          <w:tab w:val="left" w:pos="720"/>
          <w:tab w:val="left" w:pos="1080"/>
          <w:tab w:val="left" w:pos="2700"/>
          <w:tab w:val="left" w:pos="5310"/>
        </w:tabs>
        <w:rPr>
          <w:lang w:val="x-none"/>
        </w:rPr>
      </w:pPr>
      <w:r w:rsidRPr="00CE6FA6">
        <w:lastRenderedPageBreak/>
        <w:tab/>
        <w:t>b</w:t>
      </w:r>
      <w:r w:rsidRPr="00CE6FA6">
        <w:rPr>
          <w:lang w:val="x-none"/>
        </w:rPr>
        <w:t>. stem-medial</w:t>
      </w:r>
    </w:p>
    <w:p w14:paraId="70124C15" w14:textId="7403E0CB" w:rsidR="009F690F" w:rsidRPr="00CE6FA6" w:rsidRDefault="009F690F" w:rsidP="003B0E7D">
      <w:pPr>
        <w:keepNext/>
        <w:tabs>
          <w:tab w:val="left" w:pos="720"/>
          <w:tab w:val="left" w:pos="1080"/>
          <w:tab w:val="left" w:pos="2700"/>
          <w:tab w:val="left" w:pos="5310"/>
        </w:tabs>
        <w:rPr>
          <w:i/>
          <w:lang w:val="x-none"/>
        </w:rPr>
      </w:pPr>
      <w:r w:rsidRPr="00CE6FA6">
        <w:rPr>
          <w:lang w:val="x-none"/>
        </w:rPr>
        <w:tab/>
        <w:t xml:space="preserve">   </w:t>
      </w:r>
      <w:r w:rsidRPr="00CE6FA6">
        <w:rPr>
          <w:i/>
          <w:lang w:val="x-none"/>
        </w:rPr>
        <w:t>intervocalic</w:t>
      </w:r>
    </w:p>
    <w:p w14:paraId="4FB88F8B" w14:textId="479630FF" w:rsidR="002E3497" w:rsidRPr="00CE6FA6" w:rsidRDefault="002E3497" w:rsidP="003B0E7D">
      <w:pPr>
        <w:keepNext/>
        <w:tabs>
          <w:tab w:val="left" w:pos="720"/>
          <w:tab w:val="left" w:pos="1080"/>
          <w:tab w:val="left" w:pos="2700"/>
          <w:tab w:val="left" w:pos="5310"/>
        </w:tabs>
        <w:rPr>
          <w:lang w:val="x-none"/>
        </w:rPr>
      </w:pPr>
      <w:r w:rsidRPr="00CE6FA6">
        <w:rPr>
          <w:lang w:val="x-none"/>
        </w:rPr>
        <w:tab/>
      </w:r>
      <w:r w:rsidRPr="00CE6FA6">
        <w:rPr>
          <w:lang w:val="x-none"/>
        </w:rPr>
        <w:tab/>
      </w:r>
      <w:r w:rsidRPr="00CE6FA6">
        <w:rPr>
          <w:rFonts w:ascii="Doulos SIL" w:hAnsi="Doulos SIL" w:cs="Doulos SIL"/>
          <w:lang w:val="x-none"/>
        </w:rPr>
        <w:t>s</w:t>
      </w:r>
      <w:r w:rsidR="00743821" w:rsidRPr="00CE6FA6">
        <w:rPr>
          <w:rFonts w:ascii="Doulos SIL" w:hAnsi="Doulos SIL" w:cs="Doulos SIL"/>
          <w:lang w:val="x-none"/>
        </w:rPr>
        <w:t>ù</w:t>
      </w:r>
      <w:r w:rsidRPr="00CE6FA6">
        <w:rPr>
          <w:rFonts w:ascii="Doulos SIL" w:hAnsi="Doulos SIL" w:cs="Doulos SIL"/>
          <w:lang w:val="x-none"/>
        </w:rPr>
        <w:t>ɥɛ̀/s</w:t>
      </w:r>
      <w:r w:rsidR="00743821" w:rsidRPr="00CE6FA6">
        <w:rPr>
          <w:rFonts w:ascii="Doulos SIL" w:hAnsi="Doulos SIL" w:cs="Doulos SIL"/>
          <w:lang w:val="x-none"/>
        </w:rPr>
        <w:t>ù</w:t>
      </w:r>
      <w:r w:rsidRPr="00CE6FA6">
        <w:rPr>
          <w:rFonts w:ascii="Doulos SIL" w:hAnsi="Doulos SIL" w:cs="Doulos SIL"/>
          <w:lang w:val="x-none"/>
        </w:rPr>
        <w:t>ɥɛ̄</w:t>
      </w:r>
      <w:r w:rsidRPr="00CE6FA6">
        <w:rPr>
          <w:lang w:val="x-none"/>
        </w:rPr>
        <w:tab/>
        <w:t>‘cook, do cooking’</w:t>
      </w:r>
      <w:r w:rsidRPr="00CE6FA6">
        <w:rPr>
          <w:lang w:val="x-none"/>
        </w:rPr>
        <w:tab/>
        <w:t xml:space="preserve">cf.  transitive </w:t>
      </w:r>
      <w:r w:rsidRPr="00CE6FA6">
        <w:rPr>
          <w:rFonts w:ascii="Doulos SIL" w:hAnsi="Doulos SIL" w:cs="Doulos SIL"/>
          <w:lang w:val="x-none"/>
        </w:rPr>
        <w:t>sùwɔ̀/sùwɔ̄</w:t>
      </w:r>
      <w:r w:rsidRPr="00CE6FA6">
        <w:rPr>
          <w:lang w:val="x-none"/>
        </w:rPr>
        <w:t xml:space="preserve"> ‘cook (sth)’</w:t>
      </w:r>
    </w:p>
    <w:p w14:paraId="64CDBFBF" w14:textId="00DAA834" w:rsidR="002E3497" w:rsidRPr="00CE6FA6" w:rsidRDefault="002E3497" w:rsidP="002E3497">
      <w:pPr>
        <w:tabs>
          <w:tab w:val="left" w:pos="720"/>
          <w:tab w:val="left" w:pos="1080"/>
          <w:tab w:val="left" w:pos="2700"/>
          <w:tab w:val="left" w:pos="5310"/>
        </w:tabs>
        <w:rPr>
          <w:lang w:val="x-none"/>
        </w:rPr>
      </w:pPr>
      <w:r w:rsidRPr="00CE6FA6">
        <w:rPr>
          <w:lang w:val="x-none"/>
        </w:rPr>
        <w:tab/>
      </w:r>
      <w:r w:rsidRPr="00CE6FA6">
        <w:rPr>
          <w:lang w:val="x-none"/>
        </w:rPr>
        <w:tab/>
      </w:r>
      <w:r w:rsidRPr="00CE6FA6">
        <w:rPr>
          <w:rFonts w:ascii="Doulos SIL" w:hAnsi="Doulos SIL" w:cs="Doulos SIL"/>
          <w:lang w:val="x-none"/>
        </w:rPr>
        <w:t>k</w:t>
      </w:r>
      <w:r w:rsidR="00637B39" w:rsidRPr="00CE6FA6">
        <w:rPr>
          <w:rFonts w:ascii="Doulos SIL" w:hAnsi="Doulos SIL" w:cs="Doulos SIL"/>
          <w:lang w:val="x-none"/>
        </w:rPr>
        <w:t>ɯ̀</w:t>
      </w:r>
      <w:r w:rsidRPr="00CE6FA6">
        <w:rPr>
          <w:rFonts w:ascii="Doulos SIL" w:hAnsi="Doulos SIL" w:cs="Doulos SIL"/>
          <w:lang w:val="x-none"/>
        </w:rPr>
        <w:t>ɥɛ̀/k</w:t>
      </w:r>
      <w:r w:rsidR="00637B39" w:rsidRPr="00CE6FA6">
        <w:rPr>
          <w:rFonts w:ascii="Doulos SIL" w:hAnsi="Doulos SIL" w:cs="Doulos SIL"/>
          <w:lang w:val="x-none"/>
        </w:rPr>
        <w:t>ɯ̀</w:t>
      </w:r>
      <w:r w:rsidRPr="00CE6FA6">
        <w:rPr>
          <w:rFonts w:ascii="Doulos SIL" w:hAnsi="Doulos SIL" w:cs="Doulos SIL"/>
          <w:lang w:val="x-none"/>
        </w:rPr>
        <w:t>ɥɛ̄</w:t>
      </w:r>
      <w:r w:rsidRPr="00CE6FA6">
        <w:rPr>
          <w:lang w:val="x-none"/>
        </w:rPr>
        <w:tab/>
        <w:t>‘steal’</w:t>
      </w:r>
    </w:p>
    <w:p w14:paraId="2759D751" w14:textId="50286BDC" w:rsidR="009F690F" w:rsidRPr="00CE6FA6" w:rsidRDefault="009F690F" w:rsidP="009F690F">
      <w:pPr>
        <w:tabs>
          <w:tab w:val="left" w:pos="720"/>
          <w:tab w:val="left" w:pos="1080"/>
          <w:tab w:val="left" w:pos="2700"/>
          <w:tab w:val="left" w:pos="5310"/>
        </w:tabs>
        <w:rPr>
          <w:i/>
          <w:lang w:val="x-none"/>
        </w:rPr>
      </w:pPr>
      <w:r w:rsidRPr="00CE6FA6">
        <w:rPr>
          <w:lang w:val="x-none"/>
        </w:rPr>
        <w:tab/>
        <w:t xml:space="preserve">   </w:t>
      </w:r>
      <w:r w:rsidRPr="00CE6FA6">
        <w:rPr>
          <w:i/>
          <w:lang w:val="x-none"/>
        </w:rPr>
        <w:t>in consonant cluster</w:t>
      </w:r>
    </w:p>
    <w:p w14:paraId="474EE4CB" w14:textId="4F1CA0FE" w:rsidR="009F690F" w:rsidRPr="00CE6FA6" w:rsidRDefault="009F690F" w:rsidP="009F690F">
      <w:pPr>
        <w:tabs>
          <w:tab w:val="left" w:pos="720"/>
          <w:tab w:val="left" w:pos="1080"/>
          <w:tab w:val="left" w:pos="2700"/>
          <w:tab w:val="left" w:pos="5310"/>
        </w:tabs>
        <w:rPr>
          <w:lang w:val="x-none"/>
        </w:rPr>
      </w:pPr>
      <w:r w:rsidRPr="00CE6FA6">
        <w:rPr>
          <w:lang w:val="x-none"/>
        </w:rPr>
        <w:tab/>
      </w:r>
      <w:r w:rsidRPr="00CE6FA6">
        <w:rPr>
          <w:lang w:val="x-none"/>
        </w:rPr>
        <w:tab/>
      </w:r>
      <w:r w:rsidRPr="00CE6FA6">
        <w:rPr>
          <w:rFonts w:ascii="Doulos SIL" w:hAnsi="Doulos SIL" w:cs="Doulos SIL"/>
          <w:lang w:val="x-none"/>
        </w:rPr>
        <w:t>tùɥgɛ̀/tùɥgɛ̄</w:t>
      </w:r>
      <w:r w:rsidRPr="00CE6FA6">
        <w:rPr>
          <w:lang w:val="x-none"/>
        </w:rPr>
        <w:tab/>
        <w:t>‘approach’</w:t>
      </w:r>
      <w:r w:rsidR="00DA7F05" w:rsidRPr="00CE6FA6">
        <w:rPr>
          <w:lang w:val="x-none"/>
        </w:rPr>
        <w:t xml:space="preserve"> (</w:t>
      </w:r>
      <w:r w:rsidR="00C4673D" w:rsidRPr="00CE6FA6">
        <w:rPr>
          <w:lang w:val="x-none"/>
        </w:rPr>
        <w:t>related to</w:t>
      </w:r>
      <w:r w:rsidR="00DA7F05" w:rsidRPr="00CE6FA6">
        <w:rPr>
          <w:lang w:val="x-none"/>
        </w:rPr>
        <w:t xml:space="preserve"> ‘</w:t>
      </w:r>
      <w:r w:rsidR="00C4673D" w:rsidRPr="00CE6FA6">
        <w:rPr>
          <w:lang w:val="x-none"/>
        </w:rPr>
        <w:t xml:space="preserve">be </w:t>
      </w:r>
      <w:r w:rsidR="00DA7F05" w:rsidRPr="00CE6FA6">
        <w:rPr>
          <w:lang w:val="x-none"/>
        </w:rPr>
        <w:t xml:space="preserve">short; </w:t>
      </w:r>
      <w:r w:rsidR="00C4673D" w:rsidRPr="00CE6FA6">
        <w:rPr>
          <w:lang w:val="x-none"/>
        </w:rPr>
        <w:t xml:space="preserve">be </w:t>
      </w:r>
      <w:r w:rsidR="00DA7F05" w:rsidRPr="00CE6FA6">
        <w:rPr>
          <w:lang w:val="x-none"/>
        </w:rPr>
        <w:t>near’ below)</w:t>
      </w:r>
    </w:p>
    <w:p w14:paraId="6724F141" w14:textId="0059E1F6" w:rsidR="00DA7F05" w:rsidRPr="00CE6FA6" w:rsidRDefault="00DA7F05" w:rsidP="00DA7F05">
      <w:pPr>
        <w:tabs>
          <w:tab w:val="left" w:pos="720"/>
          <w:tab w:val="left" w:pos="1080"/>
          <w:tab w:val="left" w:pos="2700"/>
          <w:tab w:val="left" w:pos="5310"/>
        </w:tabs>
        <w:rPr>
          <w:i/>
          <w:lang w:val="x-none"/>
        </w:rPr>
      </w:pPr>
      <w:r w:rsidRPr="00CE6FA6">
        <w:rPr>
          <w:lang w:val="x-none"/>
        </w:rPr>
        <w:tab/>
        <w:t xml:space="preserve">   </w:t>
      </w:r>
      <w:r w:rsidRPr="00CE6FA6">
        <w:rPr>
          <w:i/>
          <w:lang w:val="x-none"/>
        </w:rPr>
        <w:t>word-final</w:t>
      </w:r>
    </w:p>
    <w:p w14:paraId="5A0074D6" w14:textId="16AC7E83" w:rsidR="00DA7F05" w:rsidRPr="00CE6FA6" w:rsidRDefault="00DA7F05" w:rsidP="00DA7F05">
      <w:pPr>
        <w:tabs>
          <w:tab w:val="left" w:pos="720"/>
          <w:tab w:val="left" w:pos="1080"/>
          <w:tab w:val="left" w:pos="2700"/>
          <w:tab w:val="left" w:pos="5310"/>
        </w:tabs>
        <w:rPr>
          <w:lang w:val="x-none"/>
        </w:rPr>
      </w:pPr>
      <w:r w:rsidRPr="00CE6FA6">
        <w:rPr>
          <w:lang w:val="x-none"/>
        </w:rPr>
        <w:tab/>
      </w:r>
      <w:r w:rsidRPr="00CE6FA6">
        <w:rPr>
          <w:lang w:val="x-none"/>
        </w:rPr>
        <w:tab/>
      </w:r>
      <w:r w:rsidRPr="00CE6FA6">
        <w:rPr>
          <w:rFonts w:ascii="Doulos SIL" w:hAnsi="Doulos SIL" w:cs="Doulos SIL"/>
          <w:lang w:val="x-none"/>
        </w:rPr>
        <w:t>tùɥ</w:t>
      </w:r>
      <w:r w:rsidRPr="00CE6FA6">
        <w:rPr>
          <w:lang w:val="x-none"/>
        </w:rPr>
        <w:tab/>
        <w:t>‘</w:t>
      </w:r>
      <w:r w:rsidR="00743821" w:rsidRPr="00CE6FA6">
        <w:rPr>
          <w:lang w:val="x-none"/>
        </w:rPr>
        <w:t xml:space="preserve">be </w:t>
      </w:r>
      <w:r w:rsidRPr="00CE6FA6">
        <w:rPr>
          <w:lang w:val="x-none"/>
        </w:rPr>
        <w:t xml:space="preserve">short; </w:t>
      </w:r>
      <w:r w:rsidR="00743821" w:rsidRPr="00CE6FA6">
        <w:rPr>
          <w:lang w:val="x-none"/>
        </w:rPr>
        <w:t xml:space="preserve">be </w:t>
      </w:r>
      <w:r w:rsidRPr="00CE6FA6">
        <w:rPr>
          <w:lang w:val="x-none"/>
        </w:rPr>
        <w:t>near’</w:t>
      </w:r>
    </w:p>
    <w:p w14:paraId="2D7B88B0" w14:textId="42A1878D" w:rsidR="002E3497" w:rsidRPr="00CE6FA6" w:rsidRDefault="002E3497" w:rsidP="00A13757"/>
    <w:p w14:paraId="3A6E5EFE" w14:textId="6617B37E" w:rsidR="000274F2" w:rsidRPr="00CE6FA6" w:rsidRDefault="009F690F" w:rsidP="00A13757">
      <w:r w:rsidRPr="00CE6FA6">
        <w:t>S</w:t>
      </w:r>
      <w:r w:rsidR="00A13757" w:rsidRPr="00CE6FA6">
        <w:t xml:space="preserve">tem-initial </w:t>
      </w:r>
      <w:r w:rsidRPr="00CE6FA6">
        <w:rPr>
          <w:rFonts w:ascii="Doulos SIL" w:hAnsi="Doulos SIL" w:cs="Doulos SIL"/>
          <w:lang w:val="x-none"/>
        </w:rPr>
        <w:t>ɥ</w:t>
      </w:r>
      <w:r w:rsidR="00A13757" w:rsidRPr="00CE6FA6">
        <w:t xml:space="preserve"> </w:t>
      </w:r>
      <w:r w:rsidRPr="00CE6FA6">
        <w:t>is rare but is attested</w:t>
      </w:r>
      <w:r w:rsidR="00A13757" w:rsidRPr="00CE6FA6">
        <w:t xml:space="preserve"> before a front vowel</w:t>
      </w:r>
      <w:r w:rsidRPr="00CE6FA6">
        <w:t xml:space="preserve"> in two verbs (</w:t>
      </w:r>
      <w:r w:rsidR="00E63C19" w:rsidRPr="00CE6FA6">
        <w:t>13</w:t>
      </w:r>
      <w:r w:rsidRPr="00CE6FA6">
        <w:t>a)</w:t>
      </w:r>
      <w:r w:rsidR="00A13757" w:rsidRPr="00CE6FA6">
        <w:rPr>
          <w:lang w:val="x-none"/>
        </w:rPr>
        <w:t xml:space="preserve">. </w:t>
      </w:r>
      <w:r w:rsidR="000274F2" w:rsidRPr="00CE6FA6">
        <w:rPr>
          <w:lang w:val="x-none"/>
        </w:rPr>
        <w:t xml:space="preserve">One could argue that </w:t>
      </w:r>
      <w:r w:rsidR="000274F2" w:rsidRPr="00CE6FA6">
        <w:rPr>
          <w:rFonts w:ascii="Doulos SIL" w:hAnsi="Doulos SIL" w:cs="Doulos SIL"/>
          <w:lang w:val="x-none"/>
        </w:rPr>
        <w:t>ɥ</w:t>
      </w:r>
      <w:r w:rsidR="000274F2" w:rsidRPr="00CE6FA6">
        <w:rPr>
          <w:lang w:val="x-none"/>
        </w:rPr>
        <w:t xml:space="preserve"> here is an allophone of </w:t>
      </w:r>
      <w:r w:rsidR="000274F2" w:rsidRPr="00CE6FA6">
        <w:rPr>
          <w:rFonts w:ascii="Doulos SIL" w:hAnsi="Doulos SIL" w:cs="Doulos SIL"/>
          <w:lang w:val="x-none"/>
        </w:rPr>
        <w:t>w</w:t>
      </w:r>
      <w:r w:rsidR="005E4255" w:rsidRPr="00CE6FA6">
        <w:rPr>
          <w:lang w:val="x-none"/>
        </w:rPr>
        <w:t xml:space="preserve"> before front vowels.</w:t>
      </w:r>
      <w:r w:rsidR="000274F2" w:rsidRPr="00CE6FA6">
        <w:rPr>
          <w:lang w:val="x-none"/>
        </w:rPr>
        <w:t xml:space="preserve"> Disregarding initial </w:t>
      </w:r>
      <w:r w:rsidR="000274F2" w:rsidRPr="00CE6FA6">
        <w:rPr>
          <w:rFonts w:ascii="Doulos SIL" w:hAnsi="Doulos SIL" w:cs="Doulos SIL"/>
          <w:lang w:val="x-none"/>
        </w:rPr>
        <w:t>Cw</w:t>
      </w:r>
      <w:r w:rsidR="000274F2" w:rsidRPr="00CE6FA6">
        <w:rPr>
          <w:lang w:val="x-none"/>
        </w:rPr>
        <w:t xml:space="preserve"> clusters (</w:t>
      </w:r>
      <w:r w:rsidR="000274F2" w:rsidRPr="00CE6FA6">
        <w:rPr>
          <w:rFonts w:ascii="Doulos SIL" w:hAnsi="Doulos SIL" w:cs="Doulos SIL"/>
          <w:lang w:val="x-none"/>
        </w:rPr>
        <w:t>kw</w:t>
      </w:r>
      <w:r w:rsidR="000274F2" w:rsidRPr="00CE6FA6">
        <w:rPr>
          <w:rFonts w:ascii="Doulos SIL" w:hAnsi="Doulos SIL" w:cs="Doulos SIL"/>
        </w:rPr>
        <w:t>i</w:t>
      </w:r>
      <w:r w:rsidR="000274F2" w:rsidRPr="00CE6FA6">
        <w:rPr>
          <w:rFonts w:ascii="Doulos SIL" w:hAnsi="Doulos SIL" w:cs="Doulos SIL"/>
          <w:lang w:val="x-none"/>
        </w:rPr>
        <w:t>̄ī/kwīī-lì</w:t>
      </w:r>
      <w:r w:rsidR="000274F2" w:rsidRPr="00CE6FA6">
        <w:rPr>
          <w:lang w:val="x-none"/>
        </w:rPr>
        <w:t xml:space="preserve"> ‘roll up’), my only example of stem-initial unpalatalized </w:t>
      </w:r>
      <w:r w:rsidR="000274F2" w:rsidRPr="00CE6FA6">
        <w:rPr>
          <w:rFonts w:ascii="Doulos SIL" w:hAnsi="Doulos SIL" w:cs="Doulos SIL"/>
          <w:lang w:val="x-none"/>
        </w:rPr>
        <w:t>w</w:t>
      </w:r>
      <w:r w:rsidR="000274F2" w:rsidRPr="00CE6FA6">
        <w:rPr>
          <w:lang w:val="x-none"/>
        </w:rPr>
        <w:t xml:space="preserve"> before a front vowel is the Fulfulde loanword </w:t>
      </w:r>
      <w:r w:rsidR="000274F2" w:rsidRPr="00CE6FA6">
        <w:rPr>
          <w:rFonts w:ascii="Doulos SIL" w:hAnsi="Doulos SIL" w:cs="Doulos SIL"/>
          <w:lang w:val="x-none"/>
        </w:rPr>
        <w:t>wɛ̄ɛ̄tà</w:t>
      </w:r>
      <w:r w:rsidR="000274F2" w:rsidRPr="00CE6FA6">
        <w:rPr>
          <w:lang w:val="x-none"/>
        </w:rPr>
        <w:t xml:space="preserve"> ‘spend a half-day (morning)’, found chiefly in a greeting (</w:t>
      </w:r>
      <w:r w:rsidR="000274F2" w:rsidRPr="00CE6FA6">
        <w:t xml:space="preserve">§19.6.2). </w:t>
      </w:r>
    </w:p>
    <w:p w14:paraId="49DA1306" w14:textId="28C65CA2" w:rsidR="00A13757" w:rsidRPr="00CE6FA6" w:rsidRDefault="000274F2" w:rsidP="00A13757">
      <w:r w:rsidRPr="00CE6FA6">
        <w:rPr>
          <w:lang w:val="x-none"/>
        </w:rPr>
        <w:tab/>
      </w:r>
      <w:r w:rsidR="00A13757" w:rsidRPr="00CE6FA6">
        <w:rPr>
          <w:lang w:val="x-none"/>
        </w:rPr>
        <w:t>The medial cases in (</w:t>
      </w:r>
      <w:r w:rsidR="00E63C19" w:rsidRPr="00CE6FA6">
        <w:rPr>
          <w:lang w:val="x-none"/>
        </w:rPr>
        <w:t>13</w:t>
      </w:r>
      <w:r w:rsidR="00A13757" w:rsidRPr="00CE6FA6">
        <w:rPr>
          <w:lang w:val="x-none"/>
        </w:rPr>
        <w:t>b) are associated with preceding high vowels {</w:t>
      </w:r>
      <w:r w:rsidR="00A13757" w:rsidRPr="00CE6FA6">
        <w:rPr>
          <w:rFonts w:ascii="Doulos SIL" w:hAnsi="Doulos SIL" w:cs="Doulos SIL"/>
          <w:lang w:val="x-none"/>
        </w:rPr>
        <w:t>i u ɯ</w:t>
      </w:r>
      <w:r w:rsidR="00A13757" w:rsidRPr="00CE6FA6">
        <w:rPr>
          <w:lang w:val="x-none"/>
        </w:rPr>
        <w:t xml:space="preserve">}, in some cases </w:t>
      </w:r>
      <w:r w:rsidR="009F690F" w:rsidRPr="00CE6FA6">
        <w:rPr>
          <w:lang w:val="x-none"/>
        </w:rPr>
        <w:t>combined</w:t>
      </w:r>
      <w:r w:rsidR="00A13757" w:rsidRPr="00CE6FA6">
        <w:rPr>
          <w:lang w:val="x-none"/>
        </w:rPr>
        <w:t xml:space="preserve"> with a following front vowel. </w:t>
      </w:r>
      <w:r w:rsidR="009F690F" w:rsidRPr="00CE6FA6">
        <w:rPr>
          <w:lang w:val="x-none"/>
        </w:rPr>
        <w:t>The alternation</w:t>
      </w:r>
      <w:r w:rsidR="00A13757" w:rsidRPr="00CE6FA6">
        <w:rPr>
          <w:lang w:val="x-none"/>
        </w:rPr>
        <w:t xml:space="preserve"> of </w:t>
      </w:r>
      <w:r w:rsidR="00A13757" w:rsidRPr="00CE6FA6">
        <w:rPr>
          <w:rFonts w:ascii="Doulos SIL" w:hAnsi="Doulos SIL" w:cs="Doulos SIL"/>
          <w:lang w:val="x-none"/>
        </w:rPr>
        <w:t>s</w:t>
      </w:r>
      <w:r w:rsidR="00015AD1" w:rsidRPr="00CE6FA6">
        <w:rPr>
          <w:rFonts w:ascii="Doulos SIL" w:hAnsi="Doulos SIL" w:cs="Doulos SIL"/>
          <w:lang w:val="x-none"/>
        </w:rPr>
        <w:t>ù</w:t>
      </w:r>
      <w:r w:rsidR="00A13757" w:rsidRPr="00CE6FA6">
        <w:rPr>
          <w:rFonts w:ascii="Doulos SIL" w:hAnsi="Doulos SIL" w:cs="Doulos SIL"/>
          <w:lang w:val="x-none"/>
        </w:rPr>
        <w:t>ɥɛ̀/s</w:t>
      </w:r>
      <w:r w:rsidR="00015AD1" w:rsidRPr="00CE6FA6">
        <w:rPr>
          <w:rFonts w:ascii="Doulos SIL" w:hAnsi="Doulos SIL" w:cs="Doulos SIL"/>
          <w:lang w:val="x-none"/>
        </w:rPr>
        <w:t>ù</w:t>
      </w:r>
      <w:r w:rsidR="00A13757" w:rsidRPr="00CE6FA6">
        <w:rPr>
          <w:rFonts w:ascii="Doulos SIL" w:hAnsi="Doulos SIL" w:cs="Doulos SIL"/>
          <w:lang w:val="x-none"/>
        </w:rPr>
        <w:t>ɥɛ̄</w:t>
      </w:r>
      <w:r w:rsidR="00A13757" w:rsidRPr="00CE6FA6">
        <w:rPr>
          <w:lang w:val="x-none"/>
        </w:rPr>
        <w:t xml:space="preserve"> with its transitive counterpart </w:t>
      </w:r>
      <w:r w:rsidR="00A13757" w:rsidRPr="00CE6FA6">
        <w:rPr>
          <w:rFonts w:ascii="Doulos SIL" w:hAnsi="Doulos SIL" w:cs="Doulos SIL"/>
          <w:lang w:val="x-none"/>
        </w:rPr>
        <w:t>sùwɔ̀/sùwɔ̄</w:t>
      </w:r>
      <w:r w:rsidR="009F690F" w:rsidRPr="00CE6FA6">
        <w:rPr>
          <w:lang w:val="x-none"/>
        </w:rPr>
        <w:t xml:space="preserve"> reflects a final-vowel mutation (</w:t>
      </w:r>
      <w:r w:rsidR="009F690F" w:rsidRPr="00CE6FA6">
        <w:t>§9.</w:t>
      </w:r>
      <w:r w:rsidR="00CD16C2" w:rsidRPr="00CE6FA6">
        <w:t>3.1.1</w:t>
      </w:r>
      <w:r w:rsidR="009F690F" w:rsidRPr="00CE6FA6">
        <w:t xml:space="preserve">), and constitutes the only known case of </w:t>
      </w:r>
      <w:r w:rsidR="009F690F" w:rsidRPr="00CE6FA6">
        <w:rPr>
          <w:rFonts w:ascii="Doulos SIL" w:hAnsi="Doulos SIL" w:cs="Doulos SIL"/>
          <w:lang w:val="x-none"/>
        </w:rPr>
        <w:t>ɥ</w:t>
      </w:r>
      <w:r w:rsidR="009F690F" w:rsidRPr="00CE6FA6">
        <w:rPr>
          <w:lang w:val="x-none"/>
        </w:rPr>
        <w:t xml:space="preserve"> </w:t>
      </w:r>
      <w:r w:rsidR="00CD16C2" w:rsidRPr="00CE6FA6">
        <w:t>versus</w:t>
      </w:r>
      <w:r w:rsidR="009F690F" w:rsidRPr="00CE6FA6">
        <w:rPr>
          <w:lang w:val="x-none"/>
        </w:rPr>
        <w:t xml:space="preserve"> </w:t>
      </w:r>
      <w:r w:rsidR="009F690F" w:rsidRPr="00CE6FA6">
        <w:rPr>
          <w:rFonts w:ascii="Doulos SIL" w:hAnsi="Doulos SIL" w:cs="Doulos SIL"/>
          <w:lang w:val="x-none"/>
        </w:rPr>
        <w:t>w</w:t>
      </w:r>
      <w:r w:rsidR="00CD16C2" w:rsidRPr="00CE6FA6">
        <w:t xml:space="preserve"> in similar environments.</w:t>
      </w:r>
      <w:r w:rsidR="009F690F" w:rsidRPr="00CE6FA6">
        <w:rPr>
          <w:lang w:val="x-none"/>
        </w:rPr>
        <w:t xml:space="preserve"> </w:t>
      </w:r>
      <w:r w:rsidR="00C051E6" w:rsidRPr="00CE6FA6">
        <w:rPr>
          <w:lang w:val="x-none"/>
        </w:rPr>
        <w:t>There are</w:t>
      </w:r>
      <w:r w:rsidR="00D803AB" w:rsidRPr="00CE6FA6">
        <w:rPr>
          <w:lang w:val="x-none"/>
        </w:rPr>
        <w:t xml:space="preserve"> few contrasting examples of intervocalic </w:t>
      </w:r>
      <w:r w:rsidR="00D803AB" w:rsidRPr="00CE6FA6">
        <w:rPr>
          <w:rFonts w:ascii="Doulos SIL" w:hAnsi="Doulos SIL" w:cs="Doulos SIL"/>
          <w:lang w:val="x-none"/>
        </w:rPr>
        <w:t>w</w:t>
      </w:r>
      <w:r w:rsidR="00D803AB" w:rsidRPr="00CE6FA6">
        <w:rPr>
          <w:lang w:val="x-none"/>
        </w:rPr>
        <w:t xml:space="preserve"> </w:t>
      </w:r>
      <w:r w:rsidR="004E5D89" w:rsidRPr="00CE6FA6">
        <w:rPr>
          <w:lang w:val="x-none"/>
        </w:rPr>
        <w:t>after high vowel and before</w:t>
      </w:r>
      <w:r w:rsidR="00D803AB" w:rsidRPr="00CE6FA6">
        <w:rPr>
          <w:lang w:val="x-none"/>
        </w:rPr>
        <w:t xml:space="preserve"> front vowel, but I can cite </w:t>
      </w:r>
      <w:r w:rsidR="00D803AB" w:rsidRPr="00CE6FA6">
        <w:rPr>
          <w:rFonts w:ascii="Doulos SIL" w:hAnsi="Doulos SIL" w:cs="Doulos SIL"/>
          <w:lang w:val="x-none"/>
        </w:rPr>
        <w:t>púwē</w:t>
      </w:r>
      <w:r w:rsidR="00D803AB" w:rsidRPr="00CE6FA6">
        <w:rPr>
          <w:lang w:val="x-none"/>
        </w:rPr>
        <w:t xml:space="preserve"> ‘burrow (n)’.</w:t>
      </w:r>
    </w:p>
    <w:p w14:paraId="466D0B6B" w14:textId="605BDDAA" w:rsidR="002E3497" w:rsidRPr="00CE6FA6" w:rsidRDefault="002E3497" w:rsidP="002E3497"/>
    <w:p w14:paraId="3F539BC6" w14:textId="77777777" w:rsidR="002E3497" w:rsidRPr="00CE6FA6" w:rsidRDefault="002E3497" w:rsidP="002E3497"/>
    <w:p w14:paraId="5EA2B3A7" w14:textId="75A5A9EE" w:rsidR="00C30A26" w:rsidRPr="00CE6FA6" w:rsidRDefault="00C30A26" w:rsidP="00C30A26">
      <w:pPr>
        <w:pStyle w:val="Heading3"/>
      </w:pPr>
      <w:bookmarkStart w:id="196" w:name="_Toc76129481"/>
      <w:bookmarkStart w:id="197" w:name="_Toc115206348"/>
      <w:r w:rsidRPr="00CE6FA6">
        <w:t>Alveopalatals (</w:t>
      </w:r>
      <w:r w:rsidRPr="00CE6FA6">
        <w:rPr>
          <w:rFonts w:ascii="Doulos SIL" w:hAnsi="Doulos SIL"/>
        </w:rPr>
        <w:t>c</w:t>
      </w:r>
      <w:r w:rsidRPr="00CE6FA6">
        <w:t xml:space="preserve"> </w:t>
      </w:r>
      <w:r w:rsidRPr="00CE6FA6">
        <w:rPr>
          <w:rFonts w:ascii="Doulos SIL" w:hAnsi="Doulos SIL"/>
        </w:rPr>
        <w:t>j</w:t>
      </w:r>
      <w:r w:rsidR="00106681" w:rsidRPr="00CE6FA6">
        <w:t>)</w:t>
      </w:r>
      <w:bookmarkEnd w:id="187"/>
      <w:bookmarkEnd w:id="188"/>
      <w:bookmarkEnd w:id="189"/>
      <w:bookmarkEnd w:id="190"/>
      <w:bookmarkEnd w:id="191"/>
      <w:bookmarkEnd w:id="192"/>
      <w:bookmarkEnd w:id="193"/>
      <w:bookmarkEnd w:id="194"/>
      <w:bookmarkEnd w:id="196"/>
      <w:bookmarkEnd w:id="197"/>
    </w:p>
    <w:p w14:paraId="7ACBE022" w14:textId="24147D3F" w:rsidR="00925ED9" w:rsidRPr="00CE6FA6" w:rsidRDefault="00925ED9" w:rsidP="00925ED9">
      <w:pPr>
        <w:rPr>
          <w:lang w:val="x-none"/>
        </w:rPr>
      </w:pPr>
      <w:r w:rsidRPr="00CE6FA6">
        <w:t xml:space="preserve">Voiceless </w:t>
      </w:r>
      <w:r w:rsidRPr="00CE6FA6">
        <w:rPr>
          <w:rFonts w:ascii="Doulos SIL" w:hAnsi="Doulos SIL" w:cs="Doulos SIL"/>
        </w:rPr>
        <w:t>c</w:t>
      </w:r>
      <w:r w:rsidRPr="00CE6FA6">
        <w:t xml:space="preserve"> occurs </w:t>
      </w:r>
      <w:r w:rsidR="00D0477A" w:rsidRPr="00CE6FA6">
        <w:t xml:space="preserve">word-initially </w:t>
      </w:r>
      <w:r w:rsidRPr="00CE6FA6">
        <w:t>chiefly before front vowels {</w:t>
      </w:r>
      <w:r w:rsidRPr="00CE6FA6">
        <w:rPr>
          <w:rFonts w:ascii="Doulos SIL" w:hAnsi="Doulos SIL" w:cs="Doulos SIL"/>
        </w:rPr>
        <w:t xml:space="preserve">i e </w:t>
      </w:r>
      <w:r w:rsidRPr="00CE6FA6">
        <w:rPr>
          <w:rFonts w:ascii="Doulos SIL" w:hAnsi="Doulos SIL" w:cs="Doulos SIL"/>
          <w:lang w:val="x-none"/>
        </w:rPr>
        <w:t>ɛ</w:t>
      </w:r>
      <w:r w:rsidRPr="00CE6FA6">
        <w:rPr>
          <w:lang w:val="x-none"/>
        </w:rPr>
        <w:t>}</w:t>
      </w:r>
      <w:r w:rsidR="002A170B" w:rsidRPr="00CE6FA6">
        <w:rPr>
          <w:lang w:val="x-none"/>
        </w:rPr>
        <w:t xml:space="preserve"> and semivowel </w:t>
      </w:r>
      <w:r w:rsidR="002A170B" w:rsidRPr="00CE6FA6">
        <w:rPr>
          <w:rFonts w:ascii="Doulos SIL" w:hAnsi="Doulos SIL" w:cs="Doulos SIL"/>
          <w:lang w:val="x-none"/>
        </w:rPr>
        <w:t>y</w:t>
      </w:r>
      <w:r w:rsidRPr="00CE6FA6">
        <w:rPr>
          <w:lang w:val="x-none"/>
        </w:rPr>
        <w:t xml:space="preserve">, as in </w:t>
      </w:r>
      <w:r w:rsidRPr="00CE6FA6">
        <w:rPr>
          <w:rFonts w:ascii="Doulos SIL" w:hAnsi="Doulos SIL" w:cs="Doulos SIL"/>
          <w:lang w:val="x-none"/>
        </w:rPr>
        <w:t>c</w:t>
      </w:r>
      <w:r w:rsidR="002A170B" w:rsidRPr="00CE6FA6">
        <w:rPr>
          <w:rFonts w:ascii="Doulos SIL" w:hAnsi="Doulos SIL" w:cs="Doulos SIL"/>
          <w:lang w:val="x-none"/>
        </w:rPr>
        <w:t>y</w:t>
      </w:r>
      <w:r w:rsidRPr="00CE6FA6">
        <w:rPr>
          <w:rFonts w:ascii="Doulos SIL" w:hAnsi="Doulos SIL" w:cs="Doulos SIL"/>
          <w:lang w:val="x-none"/>
        </w:rPr>
        <w:t>ɛ̄wⁿ/c</w:t>
      </w:r>
      <w:r w:rsidR="002A170B" w:rsidRPr="00CE6FA6">
        <w:rPr>
          <w:rFonts w:ascii="Doulos SIL" w:hAnsi="Doulos SIL" w:cs="Doulos SIL"/>
          <w:lang w:val="x-none"/>
        </w:rPr>
        <w:t>y</w:t>
      </w:r>
      <w:r w:rsidRPr="00CE6FA6">
        <w:rPr>
          <w:rFonts w:ascii="Doulos SIL" w:hAnsi="Doulos SIL" w:cs="Doulos SIL"/>
          <w:lang w:val="x-none"/>
        </w:rPr>
        <w:t>ɛ</w:t>
      </w:r>
      <w:r w:rsidR="002A170B" w:rsidRPr="00CE6FA6">
        <w:rPr>
          <w:rFonts w:ascii="Doulos SIL" w:hAnsi="Doulos SIL" w:cs="Doulos SIL"/>
          <w:lang w:val="x-none"/>
        </w:rPr>
        <w:t>̄</w:t>
      </w:r>
      <w:r w:rsidRPr="00CE6FA6">
        <w:rPr>
          <w:rFonts w:ascii="Doulos SIL" w:hAnsi="Doulos SIL" w:cs="Doulos SIL"/>
          <w:lang w:val="x-none"/>
        </w:rPr>
        <w:t>w</w:t>
      </w:r>
      <w:r w:rsidR="002A170B" w:rsidRPr="00CE6FA6">
        <w:rPr>
          <w:rFonts w:ascii="Doulos SIL" w:hAnsi="Doulos SIL" w:cs="Doulos SIL"/>
          <w:lang w:val="x-none"/>
        </w:rPr>
        <w:t>̀</w:t>
      </w:r>
      <w:r w:rsidRPr="00CE6FA6">
        <w:rPr>
          <w:rFonts w:ascii="Doulos SIL" w:hAnsi="Doulos SIL" w:cs="Doulos SIL"/>
          <w:lang w:val="x-none"/>
        </w:rPr>
        <w:t>ⁿ</w:t>
      </w:r>
      <w:r w:rsidRPr="00CE6FA6">
        <w:rPr>
          <w:lang w:val="x-none"/>
        </w:rPr>
        <w:t xml:space="preserve"> ‘carry on head’ and  </w:t>
      </w:r>
      <w:r w:rsidRPr="00CE6FA6">
        <w:rPr>
          <w:rFonts w:ascii="Doulos SIL" w:hAnsi="Doulos SIL" w:cs="Doulos SIL"/>
          <w:lang w:val="x-none"/>
        </w:rPr>
        <w:t>cɛ̄bù/cɛ̄bù</w:t>
      </w:r>
      <w:r w:rsidRPr="00CE6FA6">
        <w:rPr>
          <w:lang w:val="x-none"/>
        </w:rPr>
        <w:t xml:space="preserve"> ‘put (sth) up (on sth)’. However, there is no synchronic process converting either </w:t>
      </w:r>
      <w:r w:rsidR="00501069" w:rsidRPr="00CE6FA6">
        <w:rPr>
          <w:rFonts w:ascii="Doulos SIL" w:hAnsi="Doulos SIL" w:cs="Doulos SIL"/>
          <w:lang w:val="x-none"/>
        </w:rPr>
        <w:t>t</w:t>
      </w:r>
      <w:r w:rsidRPr="00CE6FA6">
        <w:rPr>
          <w:lang w:val="x-none"/>
        </w:rPr>
        <w:t xml:space="preserve"> or </w:t>
      </w:r>
      <w:r w:rsidR="00501069" w:rsidRPr="00CE6FA6">
        <w:rPr>
          <w:rFonts w:ascii="Doulos SIL" w:hAnsi="Doulos SIL" w:cs="Doulos SIL"/>
          <w:lang w:val="x-none"/>
        </w:rPr>
        <w:t>k</w:t>
      </w:r>
      <w:r w:rsidRPr="00CE6FA6">
        <w:rPr>
          <w:lang w:val="x-none"/>
        </w:rPr>
        <w:t xml:space="preserve"> to </w:t>
      </w:r>
      <w:r w:rsidRPr="00CE6FA6">
        <w:rPr>
          <w:rFonts w:ascii="Doulos SIL" w:hAnsi="Doulos SIL" w:cs="Doulos SIL"/>
          <w:lang w:val="x-none"/>
        </w:rPr>
        <w:t>c</w:t>
      </w:r>
      <w:r w:rsidRPr="00CE6FA6">
        <w:rPr>
          <w:lang w:val="x-none"/>
        </w:rPr>
        <w:t xml:space="preserve"> before such vowels, as shown by </w:t>
      </w:r>
      <w:r w:rsidRPr="00CE6FA6">
        <w:rPr>
          <w:rFonts w:ascii="Doulos SIL" w:hAnsi="Doulos SIL" w:cs="Doulos SIL"/>
          <w:lang w:val="x-none"/>
        </w:rPr>
        <w:t>tīwⁿ/tī-nà</w:t>
      </w:r>
      <w:r w:rsidRPr="00CE6FA6">
        <w:rPr>
          <w:lang w:val="x-none"/>
        </w:rPr>
        <w:t xml:space="preserve"> ‘do’ and </w:t>
      </w:r>
      <w:r w:rsidRPr="00CE6FA6">
        <w:rPr>
          <w:rFonts w:ascii="Doulos SIL" w:hAnsi="Doulos SIL" w:cs="Doulos SIL"/>
          <w:lang w:val="x-none"/>
        </w:rPr>
        <w:t>kìyɛ̀wⁿ/kìyɛ</w:t>
      </w:r>
      <w:r w:rsidR="001346B9" w:rsidRPr="00CE6FA6">
        <w:rPr>
          <w:rFonts w:ascii="Doulos SIL" w:hAnsi="Doulos SIL" w:cs="Doulos SIL"/>
          <w:lang w:val="x-none"/>
        </w:rPr>
        <w:t>̀</w:t>
      </w:r>
      <w:r w:rsidRPr="00CE6FA6">
        <w:rPr>
          <w:rFonts w:ascii="Doulos SIL" w:hAnsi="Doulos SIL" w:cs="Doulos SIL"/>
          <w:lang w:val="x-none"/>
        </w:rPr>
        <w:t>wⁿ</w:t>
      </w:r>
      <w:r w:rsidRPr="00CE6FA6">
        <w:rPr>
          <w:lang w:val="x-none"/>
        </w:rPr>
        <w:t xml:space="preserve"> ‘arrive’ among other examples. </w:t>
      </w:r>
      <w:r w:rsidRPr="00CE6FA6">
        <w:rPr>
          <w:rFonts w:ascii="Doulos SIL" w:hAnsi="Doulos SIL" w:cs="Doulos SIL"/>
          <w:lang w:val="x-none"/>
        </w:rPr>
        <w:t>c</w:t>
      </w:r>
      <w:r w:rsidRPr="00CE6FA6">
        <w:rPr>
          <w:lang w:val="x-none"/>
        </w:rPr>
        <w:t xml:space="preserve"> is rare before other vowels, but the noun ‘dust’ has variants </w:t>
      </w:r>
      <w:r w:rsidRPr="00CE6FA6">
        <w:rPr>
          <w:rFonts w:ascii="Doulos SIL" w:hAnsi="Doulos SIL" w:cs="Doulos SIL"/>
          <w:lang w:val="x-none"/>
        </w:rPr>
        <w:t>cɔ̄llɔ̀</w:t>
      </w:r>
      <w:r w:rsidRPr="00CE6FA6">
        <w:rPr>
          <w:lang w:val="x-none"/>
        </w:rPr>
        <w:t xml:space="preserve"> and </w:t>
      </w:r>
      <w:r w:rsidRPr="00CE6FA6">
        <w:rPr>
          <w:rFonts w:ascii="Doulos SIL" w:hAnsi="Doulos SIL" w:cs="Doulos SIL"/>
          <w:lang w:val="x-none"/>
        </w:rPr>
        <w:t>sɔ̄llɔ̀</w:t>
      </w:r>
      <w:r w:rsidRPr="00CE6FA6">
        <w:rPr>
          <w:lang w:val="x-none"/>
        </w:rPr>
        <w:t xml:space="preserve">. </w:t>
      </w:r>
    </w:p>
    <w:p w14:paraId="472971F3" w14:textId="22C4291E" w:rsidR="00925ED9" w:rsidRPr="00CE6FA6" w:rsidRDefault="00925ED9" w:rsidP="00925ED9">
      <w:pPr>
        <w:rPr>
          <w:lang w:val="x-none"/>
        </w:rPr>
      </w:pPr>
      <w:r w:rsidRPr="00CE6FA6">
        <w:tab/>
        <w:t xml:space="preserve">Voiced </w:t>
      </w:r>
      <w:r w:rsidR="00501069" w:rsidRPr="00CE6FA6">
        <w:t xml:space="preserve">stop </w:t>
      </w:r>
      <w:r w:rsidRPr="00CE6FA6">
        <w:rPr>
          <w:rFonts w:ascii="Doulos SIL" w:hAnsi="Doulos SIL" w:cs="Doulos SIL"/>
        </w:rPr>
        <w:t>j</w:t>
      </w:r>
      <w:r w:rsidRPr="00CE6FA6">
        <w:t xml:space="preserve"> occurs </w:t>
      </w:r>
      <w:r w:rsidR="00D0477A" w:rsidRPr="00CE6FA6">
        <w:t xml:space="preserve">word-initially and occasionally word-medially, </w:t>
      </w:r>
      <w:r w:rsidRPr="00CE6FA6">
        <w:t xml:space="preserve">before </w:t>
      </w:r>
      <w:r w:rsidR="00D0477A" w:rsidRPr="00CE6FA6">
        <w:t>a wide range of</w:t>
      </w:r>
      <w:r w:rsidRPr="00CE6FA6">
        <w:t xml:space="preserve"> vowel qualities</w:t>
      </w:r>
      <w:r w:rsidR="00D0477A" w:rsidRPr="00CE6FA6">
        <w:rPr>
          <w:lang w:val="x-none"/>
        </w:rPr>
        <w:t>. Word-initial examples are</w:t>
      </w:r>
      <w:r w:rsidRPr="00CE6FA6">
        <w:t xml:space="preserve"> </w:t>
      </w:r>
      <w:r w:rsidRPr="00CE6FA6">
        <w:rPr>
          <w:rFonts w:ascii="Doulos SIL" w:hAnsi="Doulos SIL" w:cs="Doulos SIL"/>
        </w:rPr>
        <w:t>ji</w:t>
      </w:r>
      <w:r w:rsidRPr="00CE6FA6">
        <w:rPr>
          <w:rFonts w:ascii="Doulos SIL" w:hAnsi="Doulos SIL" w:cs="Doulos SIL"/>
          <w:lang w:val="x-none"/>
        </w:rPr>
        <w:t>̄īⁿ</w:t>
      </w:r>
      <w:r w:rsidRPr="00CE6FA6">
        <w:rPr>
          <w:lang w:val="x-none"/>
        </w:rPr>
        <w:t xml:space="preserve"> ‘year’, </w:t>
      </w:r>
      <w:r w:rsidR="0049195C" w:rsidRPr="00CE6FA6">
        <w:rPr>
          <w:rFonts w:ascii="Doulos SIL" w:hAnsi="Doulos SIL" w:cs="Doulos SIL"/>
          <w:lang w:val="x-none"/>
        </w:rPr>
        <w:t>jɛ́nāⁿ</w:t>
      </w:r>
      <w:r w:rsidRPr="00CE6FA6">
        <w:rPr>
          <w:lang w:val="x-none"/>
        </w:rPr>
        <w:t xml:space="preserve"> ‘child, young person’, </w:t>
      </w:r>
      <w:r w:rsidRPr="00CE6FA6">
        <w:rPr>
          <w:rFonts w:ascii="Doulos SIL" w:hAnsi="Doulos SIL" w:cs="Doulos SIL"/>
          <w:lang w:val="x-none"/>
        </w:rPr>
        <w:t>jōō</w:t>
      </w:r>
      <w:r w:rsidRPr="00CE6FA6">
        <w:rPr>
          <w:lang w:val="x-none"/>
        </w:rPr>
        <w:t xml:space="preserve"> ‘borassus palm’, </w:t>
      </w:r>
      <w:r w:rsidRPr="00CE6FA6">
        <w:rPr>
          <w:rFonts w:ascii="Doulos SIL" w:hAnsi="Doulos SIL" w:cs="Doulos SIL"/>
          <w:lang w:val="x-none"/>
        </w:rPr>
        <w:t>jùgù</w:t>
      </w:r>
      <w:r w:rsidRPr="00CE6FA6">
        <w:rPr>
          <w:lang w:val="x-none"/>
        </w:rPr>
        <w:t xml:space="preserve"> ‘boubou (garment)’, </w:t>
      </w:r>
      <w:r w:rsidR="00501069" w:rsidRPr="00CE6FA6">
        <w:rPr>
          <w:lang w:val="x-none"/>
        </w:rPr>
        <w:t xml:space="preserve">and </w:t>
      </w:r>
      <w:r w:rsidRPr="00CE6FA6">
        <w:rPr>
          <w:rFonts w:ascii="Doulos SIL" w:hAnsi="Doulos SIL" w:cs="Doulos SIL"/>
          <w:lang w:val="x-none"/>
        </w:rPr>
        <w:t>jáŋāⁿ</w:t>
      </w:r>
      <w:r w:rsidRPr="00CE6FA6">
        <w:rPr>
          <w:lang w:val="x-none"/>
        </w:rPr>
        <w:t xml:space="preserve"> ‘shed, stall’. </w:t>
      </w:r>
      <w:r w:rsidR="0089180D" w:rsidRPr="00CE6FA6">
        <w:rPr>
          <w:lang w:val="x-none"/>
        </w:rPr>
        <w:t>M</w:t>
      </w:r>
      <w:r w:rsidR="00D0477A" w:rsidRPr="00CE6FA6">
        <w:rPr>
          <w:lang w:val="x-none"/>
        </w:rPr>
        <w:t>edial example</w:t>
      </w:r>
      <w:r w:rsidR="0089180D" w:rsidRPr="00CE6FA6">
        <w:rPr>
          <w:lang w:val="x-none"/>
        </w:rPr>
        <w:t>s are</w:t>
      </w:r>
      <w:r w:rsidR="00D0477A" w:rsidRPr="00CE6FA6">
        <w:rPr>
          <w:lang w:val="x-none"/>
        </w:rPr>
        <w:t xml:space="preserve"> </w:t>
      </w:r>
      <w:r w:rsidR="00D0477A" w:rsidRPr="00CE6FA6">
        <w:rPr>
          <w:rFonts w:ascii="Doulos SIL" w:hAnsi="Doulos SIL" w:cs="Doulos SIL"/>
          <w:lang w:val="x-none"/>
        </w:rPr>
        <w:t>gɛ̀jɛ</w:t>
      </w:r>
      <w:r w:rsidR="00AD3F63" w:rsidRPr="00CE6FA6">
        <w:rPr>
          <w:rFonts w:ascii="Doulos SIL" w:hAnsi="Doulos SIL" w:cs="Doulos SIL"/>
          <w:lang w:val="x-none"/>
        </w:rPr>
        <w:t>́</w:t>
      </w:r>
      <w:r w:rsidR="00D0477A" w:rsidRPr="00CE6FA6">
        <w:rPr>
          <w:lang w:val="x-none"/>
        </w:rPr>
        <w:t xml:space="preserve"> ‘arrow’ (variant </w:t>
      </w:r>
      <w:r w:rsidR="00D0477A" w:rsidRPr="00CE6FA6">
        <w:rPr>
          <w:rFonts w:ascii="Doulos SIL" w:hAnsi="Doulos SIL" w:cs="Doulos SIL"/>
          <w:lang w:val="x-none"/>
        </w:rPr>
        <w:t>gɛ̀sɛ̄</w:t>
      </w:r>
      <w:r w:rsidR="00106681" w:rsidRPr="00CE6FA6">
        <w:t>)</w:t>
      </w:r>
      <w:r w:rsidR="0089180D" w:rsidRPr="00CE6FA6">
        <w:rPr>
          <w:lang w:val="x-none"/>
        </w:rPr>
        <w:t xml:space="preserve"> and </w:t>
      </w:r>
      <w:r w:rsidR="0089180D" w:rsidRPr="00CE6FA6">
        <w:rPr>
          <w:rFonts w:ascii="Doulos SIL" w:hAnsi="Doulos SIL" w:cs="Doulos SIL"/>
          <w:lang w:val="x-none"/>
        </w:rPr>
        <w:t>tàjí</w:t>
      </w:r>
      <w:r w:rsidR="0089180D" w:rsidRPr="00CE6FA6">
        <w:rPr>
          <w:lang w:val="x-none"/>
        </w:rPr>
        <w:t xml:space="preserve"> ‘square basket’. </w:t>
      </w:r>
    </w:p>
    <w:p w14:paraId="708FD3F4" w14:textId="58C33DE9" w:rsidR="00925ED9" w:rsidRPr="00CE6FA6" w:rsidRDefault="00925ED9" w:rsidP="00925ED9"/>
    <w:p w14:paraId="552B00AA" w14:textId="77777777" w:rsidR="00925ED9" w:rsidRPr="00CE6FA6" w:rsidRDefault="00925ED9" w:rsidP="00925ED9">
      <w:pPr>
        <w:rPr>
          <w:rFonts w:ascii="Doulos SIL" w:hAnsi="Doulos SIL" w:cs="Doulos SIL"/>
        </w:rPr>
      </w:pPr>
    </w:p>
    <w:p w14:paraId="244F4AC6" w14:textId="7564D204" w:rsidR="00C30A26" w:rsidRPr="00CE6FA6" w:rsidRDefault="00C30A26" w:rsidP="00C30A26">
      <w:pPr>
        <w:pStyle w:val="Heading3"/>
      </w:pPr>
      <w:bookmarkStart w:id="198" w:name="_Toc76129482"/>
      <w:bookmarkStart w:id="199" w:name="_Toc115206349"/>
      <w:r w:rsidRPr="00CE6FA6">
        <w:t xml:space="preserve">Labial fricative </w:t>
      </w:r>
      <w:r w:rsidRPr="00CE6FA6">
        <w:rPr>
          <w:rFonts w:ascii="Doulos SIL" w:hAnsi="Doulos SIL"/>
        </w:rPr>
        <w:t>f</w:t>
      </w:r>
      <w:bookmarkEnd w:id="198"/>
      <w:bookmarkEnd w:id="199"/>
      <w:r w:rsidRPr="00CE6FA6">
        <w:t xml:space="preserve"> </w:t>
      </w:r>
    </w:p>
    <w:p w14:paraId="37D9CF20" w14:textId="6D2EE780" w:rsidR="00D0477A" w:rsidRPr="00CE6FA6" w:rsidRDefault="00D0477A" w:rsidP="00D0477A">
      <w:pPr>
        <w:rPr>
          <w:lang w:val="x-none"/>
        </w:rPr>
      </w:pPr>
      <w:r w:rsidRPr="00CE6FA6">
        <w:rPr>
          <w:rFonts w:ascii="Doulos SIL" w:hAnsi="Doulos SIL" w:cs="Doulos SIL"/>
        </w:rPr>
        <w:t>f</w:t>
      </w:r>
      <w:r w:rsidRPr="00CE6FA6">
        <w:t xml:space="preserve"> is relatively uncommon</w:t>
      </w:r>
      <w:r w:rsidRPr="00CE6FA6">
        <w:rPr>
          <w:lang w:val="x-none"/>
        </w:rPr>
        <w:t>. It occurs word-initially</w:t>
      </w:r>
      <w:r w:rsidRPr="00CE6FA6">
        <w:t xml:space="preserve"> in borrowings from Fulfulde: </w:t>
      </w:r>
      <w:r w:rsidRPr="00CE6FA6">
        <w:rPr>
          <w:rFonts w:ascii="Doulos SIL" w:hAnsi="Doulos SIL" w:cs="Doulos SIL"/>
        </w:rPr>
        <w:t>f</w:t>
      </w:r>
      <w:r w:rsidR="009A3F34" w:rsidRPr="00CE6FA6">
        <w:rPr>
          <w:rFonts w:ascii="Doulos SIL" w:hAnsi="Doulos SIL" w:cs="Doulos SIL"/>
          <w:lang w:val="x-none"/>
        </w:rPr>
        <w:t>ɛ̄</w:t>
      </w:r>
      <w:r w:rsidRPr="00CE6FA6">
        <w:rPr>
          <w:rFonts w:ascii="Doulos SIL" w:hAnsi="Doulos SIL" w:cs="Doulos SIL"/>
          <w:lang w:val="x-none"/>
        </w:rPr>
        <w:t>llà/f</w:t>
      </w:r>
      <w:r w:rsidR="009A3F34" w:rsidRPr="00CE6FA6">
        <w:rPr>
          <w:rFonts w:ascii="Doulos SIL" w:hAnsi="Doulos SIL" w:cs="Doulos SIL"/>
          <w:lang w:val="x-none"/>
        </w:rPr>
        <w:t>ɛ̄</w:t>
      </w:r>
      <w:r w:rsidRPr="00CE6FA6">
        <w:rPr>
          <w:rFonts w:ascii="Doulos SIL" w:hAnsi="Doulos SIL" w:cs="Doulos SIL"/>
          <w:lang w:val="x-none"/>
        </w:rPr>
        <w:t>llà</w:t>
      </w:r>
      <w:r w:rsidRPr="00CE6FA6">
        <w:rPr>
          <w:lang w:val="x-none"/>
        </w:rPr>
        <w:t xml:space="preserve"> ‘explode’, </w:t>
      </w:r>
      <w:r w:rsidRPr="00CE6FA6">
        <w:rPr>
          <w:rFonts w:ascii="Doulos SIL" w:hAnsi="Doulos SIL" w:cs="Doulos SIL"/>
          <w:lang w:val="x-none"/>
        </w:rPr>
        <w:t>fàāmù/fàāmù</w:t>
      </w:r>
      <w:r w:rsidRPr="00CE6FA6">
        <w:rPr>
          <w:lang w:val="x-none"/>
        </w:rPr>
        <w:t xml:space="preserve"> ‘understand’, </w:t>
      </w:r>
      <w:r w:rsidRPr="00CE6FA6">
        <w:rPr>
          <w:rFonts w:ascii="Doulos SIL" w:hAnsi="Doulos SIL" w:cs="Doulos SIL"/>
          <w:lang w:val="x-none"/>
        </w:rPr>
        <w:t>fāātī/fāātī</w:t>
      </w:r>
      <w:r w:rsidRPr="00CE6FA6">
        <w:rPr>
          <w:lang w:val="x-none"/>
        </w:rPr>
        <w:t xml:space="preserve"> ‘pass away (die)’. ‘Understand’ and ‘pass away’ are ultimately from Arabic. </w:t>
      </w:r>
    </w:p>
    <w:p w14:paraId="3B7407CC" w14:textId="7BE81EE0" w:rsidR="00F0457F" w:rsidRPr="00CE6FA6" w:rsidRDefault="00F0457F" w:rsidP="00D0477A">
      <w:r w:rsidRPr="00CE6FA6">
        <w:rPr>
          <w:lang w:val="x-none"/>
        </w:rPr>
        <w:tab/>
      </w:r>
      <w:r w:rsidRPr="00CE6FA6">
        <w:rPr>
          <w:rFonts w:ascii="Doulos SIL" w:hAnsi="Doulos SIL" w:cs="Doulos SIL"/>
          <w:lang w:val="x-none"/>
        </w:rPr>
        <w:t>f</w:t>
      </w:r>
      <w:r w:rsidRPr="00CE6FA6">
        <w:rPr>
          <w:lang w:val="x-none"/>
        </w:rPr>
        <w:t xml:space="preserve"> in Djenn</w:t>
      </w:r>
      <w:r w:rsidRPr="00CE6FA6">
        <w:t xml:space="preserve">é Jenaama </w:t>
      </w:r>
      <w:r w:rsidR="002F5670" w:rsidRPr="00CE6FA6">
        <w:t xml:space="preserve">usually </w:t>
      </w:r>
      <w:r w:rsidRPr="00CE6FA6">
        <w:t>correspond</w:t>
      </w:r>
      <w:r w:rsidR="002F5670" w:rsidRPr="00CE6FA6">
        <w:t>s</w:t>
      </w:r>
      <w:r w:rsidRPr="00CE6FA6">
        <w:t xml:space="preserve"> to </w:t>
      </w:r>
      <w:r w:rsidRPr="00CE6FA6">
        <w:rPr>
          <w:rFonts w:ascii="Doulos SIL" w:hAnsi="Doulos SIL" w:cs="Doulos SIL"/>
        </w:rPr>
        <w:t>p</w:t>
      </w:r>
      <w:r w:rsidRPr="00CE6FA6">
        <w:t xml:space="preserve"> in Cliffs, e.g. Cliffs </w:t>
      </w:r>
      <w:r w:rsidRPr="00CE6FA6">
        <w:rPr>
          <w:rFonts w:ascii="Doulos SIL" w:hAnsi="Doulos SIL" w:cs="Doulos SIL"/>
        </w:rPr>
        <w:t>pw</w:t>
      </w:r>
      <w:r w:rsidRPr="00CE6FA6">
        <w:rPr>
          <w:rFonts w:ascii="Doulos SIL" w:hAnsi="Doulos SIL" w:cs="Doulos SIL"/>
          <w:lang w:val="x-none"/>
        </w:rPr>
        <w:t>ɔ̀/pɔ̀-lɔ̀</w:t>
      </w:r>
      <w:r w:rsidRPr="00CE6FA6">
        <w:rPr>
          <w:lang w:val="x-none"/>
        </w:rPr>
        <w:t xml:space="preserve"> ‘sit’ versus Djenn</w:t>
      </w:r>
      <w:r w:rsidRPr="00CE6FA6">
        <w:t xml:space="preserve">é </w:t>
      </w:r>
      <w:r w:rsidRPr="00CE6FA6">
        <w:rPr>
          <w:rFonts w:ascii="Doulos SIL" w:hAnsi="Doulos SIL" w:cs="Doulos SIL"/>
          <w:lang w:val="x-none"/>
        </w:rPr>
        <w:t>f</w:t>
      </w:r>
      <w:r w:rsidRPr="00CE6FA6">
        <w:rPr>
          <w:rFonts w:ascii="Doulos SIL" w:hAnsi="Doulos SIL" w:cs="Doulos SIL"/>
        </w:rPr>
        <w:t>(w)</w:t>
      </w:r>
      <w:r w:rsidRPr="00CE6FA6">
        <w:rPr>
          <w:rFonts w:ascii="Doulos SIL" w:hAnsi="Doulos SIL" w:cs="Doulos SIL"/>
          <w:lang w:val="x-none"/>
        </w:rPr>
        <w:t>ɔ̀/fɔ̀-rɔ̀</w:t>
      </w:r>
      <w:r w:rsidRPr="00CE6FA6">
        <w:t>.</w:t>
      </w:r>
    </w:p>
    <w:p w14:paraId="65E967B7" w14:textId="463CB777" w:rsidR="00D0477A" w:rsidRPr="00CE6FA6" w:rsidRDefault="00D0477A" w:rsidP="00D0477A"/>
    <w:p w14:paraId="22571DDC" w14:textId="77777777" w:rsidR="00D0477A" w:rsidRPr="00CE6FA6" w:rsidRDefault="00D0477A" w:rsidP="00D0477A"/>
    <w:p w14:paraId="10F46706" w14:textId="6A37F71F" w:rsidR="00C30A26" w:rsidRPr="00CE6FA6" w:rsidRDefault="00D0477A" w:rsidP="00C30A26">
      <w:pPr>
        <w:pStyle w:val="Heading3"/>
      </w:pPr>
      <w:bookmarkStart w:id="200" w:name="_Toc508942600"/>
      <w:bookmarkStart w:id="201" w:name="_Toc508943200"/>
      <w:bookmarkStart w:id="202" w:name="_Toc509043666"/>
      <w:bookmarkStart w:id="203" w:name="_Toc36027143"/>
      <w:bookmarkStart w:id="204" w:name="_Toc36027295"/>
      <w:bookmarkStart w:id="205" w:name="_Toc36027505"/>
      <w:bookmarkStart w:id="206" w:name="_Toc78375514"/>
      <w:bookmarkStart w:id="207" w:name="_Toc79405618"/>
      <w:bookmarkStart w:id="208" w:name="_Toc76129483"/>
      <w:bookmarkStart w:id="209" w:name="_Toc115206350"/>
      <w:r w:rsidRPr="00CE6FA6">
        <w:t>Voiceless s</w:t>
      </w:r>
      <w:r w:rsidR="00C30A26" w:rsidRPr="00CE6FA6">
        <w:t>tops (</w:t>
      </w:r>
      <w:r w:rsidR="00C30A26" w:rsidRPr="00CE6FA6">
        <w:rPr>
          <w:rFonts w:ascii="Doulos SIL" w:hAnsi="Doulos SIL"/>
        </w:rPr>
        <w:t>p</w:t>
      </w:r>
      <w:r w:rsidR="00C30A26" w:rsidRPr="00CE6FA6">
        <w:t xml:space="preserve"> </w:t>
      </w:r>
      <w:r w:rsidR="00C30A26" w:rsidRPr="00CE6FA6">
        <w:rPr>
          <w:rFonts w:ascii="Doulos SIL" w:hAnsi="Doulos SIL"/>
        </w:rPr>
        <w:t>t k</w:t>
      </w:r>
      <w:r w:rsidR="00C30A26" w:rsidRPr="00CE6FA6">
        <w:t>)</w:t>
      </w:r>
      <w:bookmarkEnd w:id="200"/>
      <w:bookmarkEnd w:id="201"/>
      <w:bookmarkEnd w:id="202"/>
      <w:bookmarkEnd w:id="203"/>
      <w:bookmarkEnd w:id="204"/>
      <w:bookmarkEnd w:id="205"/>
      <w:bookmarkEnd w:id="206"/>
      <w:bookmarkEnd w:id="207"/>
      <w:r w:rsidR="004D7A56" w:rsidRPr="00CE6FA6">
        <w:t xml:space="preserve"> and voiced stops (</w:t>
      </w:r>
      <w:r w:rsidR="004D7A56" w:rsidRPr="00CE6FA6">
        <w:rPr>
          <w:rFonts w:ascii="Doulos SIL" w:hAnsi="Doulos SIL" w:cs="Doulos SIL"/>
        </w:rPr>
        <w:t>b d g</w:t>
      </w:r>
      <w:r w:rsidR="004D7A56" w:rsidRPr="00CE6FA6">
        <w:t>)</w:t>
      </w:r>
      <w:bookmarkEnd w:id="208"/>
      <w:bookmarkEnd w:id="209"/>
    </w:p>
    <w:p w14:paraId="3BEE8C09" w14:textId="5020EA0B" w:rsidR="00D0477A" w:rsidRPr="00CE6FA6" w:rsidRDefault="00D0477A" w:rsidP="00D0477A">
      <w:r w:rsidRPr="00CE6FA6">
        <w:t xml:space="preserve">For </w:t>
      </w:r>
      <w:r w:rsidRPr="00CE6FA6">
        <w:rPr>
          <w:rFonts w:ascii="Doulos SIL" w:hAnsi="Doulos SIL" w:cs="Doulos SIL"/>
        </w:rPr>
        <w:t>c</w:t>
      </w:r>
      <w:r w:rsidRPr="00CE6FA6">
        <w:t xml:space="preserve"> </w:t>
      </w:r>
      <w:r w:rsidR="004D7A56" w:rsidRPr="00CE6FA6">
        <w:t xml:space="preserve">and </w:t>
      </w:r>
      <w:r w:rsidR="004D7A56" w:rsidRPr="00CE6FA6">
        <w:rPr>
          <w:rFonts w:ascii="Doulos SIL" w:hAnsi="Doulos SIL" w:cs="Doulos SIL"/>
        </w:rPr>
        <w:t>j</w:t>
      </w:r>
      <w:r w:rsidR="002F5670" w:rsidRPr="00CE6FA6">
        <w:t xml:space="preserve">, </w:t>
      </w:r>
      <w:r w:rsidRPr="00CE6FA6">
        <w:t>see above</w:t>
      </w:r>
      <w:r w:rsidRPr="00CE6FA6">
        <w:rPr>
          <w:lang w:val="x-none"/>
        </w:rPr>
        <w:t>. Voiceless stops {</w:t>
      </w:r>
      <w:r w:rsidRPr="00CE6FA6">
        <w:rPr>
          <w:rFonts w:ascii="Doulos SIL" w:hAnsi="Doulos SIL" w:cs="Doulos SIL"/>
          <w:lang w:val="x-none"/>
        </w:rPr>
        <w:t>p</w:t>
      </w:r>
      <w:r w:rsidR="004D7A56" w:rsidRPr="00CE6FA6">
        <w:rPr>
          <w:rFonts w:ascii="Doulos SIL" w:hAnsi="Doulos SIL" w:cs="Doulos SIL"/>
        </w:rPr>
        <w:t> </w:t>
      </w:r>
      <w:r w:rsidRPr="00CE6FA6">
        <w:rPr>
          <w:rFonts w:ascii="Doulos SIL" w:hAnsi="Doulos SIL" w:cs="Doulos SIL"/>
          <w:lang w:val="x-none"/>
        </w:rPr>
        <w:t>t</w:t>
      </w:r>
      <w:r w:rsidR="004D7A56" w:rsidRPr="00CE6FA6">
        <w:rPr>
          <w:rFonts w:ascii="Doulos SIL" w:hAnsi="Doulos SIL" w:cs="Doulos SIL"/>
        </w:rPr>
        <w:t> </w:t>
      </w:r>
      <w:r w:rsidRPr="00CE6FA6">
        <w:rPr>
          <w:rFonts w:ascii="Doulos SIL" w:hAnsi="Doulos SIL" w:cs="Doulos SIL"/>
          <w:lang w:val="x-none"/>
        </w:rPr>
        <w:t>k</w:t>
      </w:r>
      <w:r w:rsidRPr="00CE6FA6">
        <w:rPr>
          <w:lang w:val="x-none"/>
        </w:rPr>
        <w:t>} are common word-initially</w:t>
      </w:r>
      <w:r w:rsidR="004D7A56" w:rsidRPr="00CE6FA6">
        <w:t xml:space="preserve"> and rare medially. Voiced stops {</w:t>
      </w:r>
      <w:r w:rsidR="004D7A56" w:rsidRPr="00CE6FA6">
        <w:rPr>
          <w:rFonts w:ascii="Doulos SIL" w:hAnsi="Doulos SIL" w:cs="Doulos SIL"/>
        </w:rPr>
        <w:t>b d g</w:t>
      </w:r>
      <w:r w:rsidR="004D7A56" w:rsidRPr="00CE6FA6">
        <w:t xml:space="preserve">} are common initially and medially, either intervocalically or in nasal-stop clusters. </w:t>
      </w:r>
    </w:p>
    <w:p w14:paraId="45FCC386" w14:textId="0CE5D6FB" w:rsidR="00D0477A" w:rsidRPr="00CE6FA6" w:rsidRDefault="00D0477A" w:rsidP="00D0477A">
      <w:pPr>
        <w:rPr>
          <w:lang w:val="x-none"/>
        </w:rPr>
      </w:pPr>
    </w:p>
    <w:p w14:paraId="687512DA" w14:textId="77777777" w:rsidR="00D0477A" w:rsidRPr="00CE6FA6" w:rsidRDefault="00D0477A" w:rsidP="00D0477A">
      <w:pPr>
        <w:rPr>
          <w:lang w:val="x-none"/>
        </w:rPr>
      </w:pPr>
    </w:p>
    <w:p w14:paraId="15D406BF" w14:textId="5A6D8135" w:rsidR="001A432B" w:rsidRPr="00CE6FA6" w:rsidRDefault="001A432B" w:rsidP="001A432B">
      <w:pPr>
        <w:pStyle w:val="Heading3"/>
      </w:pPr>
      <w:bookmarkStart w:id="210" w:name="_Toc508942601"/>
      <w:bookmarkStart w:id="211" w:name="_Toc508943201"/>
      <w:bookmarkStart w:id="212" w:name="_Toc509043667"/>
      <w:bookmarkStart w:id="213" w:name="_Toc36027144"/>
      <w:bookmarkStart w:id="214" w:name="_Toc36027296"/>
      <w:bookmarkStart w:id="215" w:name="_Toc36027506"/>
      <w:bookmarkStart w:id="216" w:name="_Toc78375515"/>
      <w:bookmarkStart w:id="217" w:name="_Toc79405619"/>
      <w:bookmarkStart w:id="218" w:name="_Toc76129484"/>
      <w:bookmarkStart w:id="219" w:name="_Toc115206351"/>
      <w:r w:rsidRPr="00CE6FA6">
        <w:t>Labial velars (absent)</w:t>
      </w:r>
      <w:bookmarkEnd w:id="219"/>
    </w:p>
    <w:p w14:paraId="3602AFE3" w14:textId="5527761B" w:rsidR="001A432B" w:rsidRPr="00CE6FA6" w:rsidRDefault="001A432B" w:rsidP="001A432B">
      <w:pPr>
        <w:rPr>
          <w:lang w:val="x-none"/>
        </w:rPr>
      </w:pPr>
      <w:r w:rsidRPr="00CE6FA6">
        <w:t xml:space="preserve">Labial velars </w:t>
      </w:r>
      <w:r w:rsidRPr="00CE6FA6">
        <w:rPr>
          <w:rFonts w:ascii="Doulos SIL" w:hAnsi="Doulos SIL" w:cs="Doulos SIL"/>
        </w:rPr>
        <w:t>kp</w:t>
      </w:r>
      <w:r w:rsidRPr="00CE6FA6">
        <w:t xml:space="preserve">, </w:t>
      </w:r>
      <w:r w:rsidRPr="00CE6FA6">
        <w:rPr>
          <w:rFonts w:ascii="Doulos SIL" w:hAnsi="Doulos SIL" w:cs="Doulos SIL"/>
        </w:rPr>
        <w:t>gb</w:t>
      </w:r>
      <w:r w:rsidRPr="00CE6FA6">
        <w:t xml:space="preserve">, and </w:t>
      </w:r>
      <w:r w:rsidRPr="00CE6FA6">
        <w:rPr>
          <w:rFonts w:ascii="Doulos SIL" w:hAnsi="Doulos SIL" w:cs="Doulos SIL"/>
          <w:lang w:val="x-none"/>
        </w:rPr>
        <w:t>ŋm</w:t>
      </w:r>
      <w:r w:rsidRPr="00CE6FA6">
        <w:rPr>
          <w:lang w:val="x-none"/>
        </w:rPr>
        <w:t xml:space="preserve"> as unit phonemes are unattested.</w:t>
      </w:r>
    </w:p>
    <w:p w14:paraId="11D64E1C" w14:textId="657F4F34" w:rsidR="001A432B" w:rsidRPr="00CE6FA6" w:rsidRDefault="001A432B" w:rsidP="001A432B">
      <w:pPr>
        <w:rPr>
          <w:lang w:val="x-none"/>
        </w:rPr>
      </w:pPr>
    </w:p>
    <w:p w14:paraId="600E5F39" w14:textId="77777777" w:rsidR="001A432B" w:rsidRPr="00CE6FA6" w:rsidRDefault="001A432B" w:rsidP="001A432B"/>
    <w:p w14:paraId="0B210389" w14:textId="5EFC45BF" w:rsidR="00C30A26" w:rsidRPr="00CE6FA6" w:rsidRDefault="00C30A26" w:rsidP="00C30A26">
      <w:pPr>
        <w:pStyle w:val="Heading3"/>
      </w:pPr>
      <w:bookmarkStart w:id="220" w:name="_Toc115206352"/>
      <w:r w:rsidRPr="00CE6FA6">
        <w:t>Laryngeals (</w:t>
      </w:r>
      <w:r w:rsidRPr="00CE6FA6">
        <w:rPr>
          <w:rFonts w:ascii="Doulos SIL" w:hAnsi="Doulos SIL"/>
        </w:rPr>
        <w:t>h</w:t>
      </w:r>
      <w:r w:rsidRPr="00CE6FA6">
        <w:t xml:space="preserve"> </w:t>
      </w:r>
      <w:r w:rsidRPr="00CE6FA6">
        <w:rPr>
          <w:rFonts w:ascii="Doulos SIL" w:hAnsi="Doulos SIL"/>
        </w:rPr>
        <w:t>ʔ</w:t>
      </w:r>
      <w:r w:rsidR="00106681" w:rsidRPr="00CE6FA6">
        <w:t>)</w:t>
      </w:r>
      <w:bookmarkEnd w:id="210"/>
      <w:bookmarkEnd w:id="211"/>
      <w:bookmarkEnd w:id="212"/>
      <w:bookmarkEnd w:id="213"/>
      <w:bookmarkEnd w:id="214"/>
      <w:bookmarkEnd w:id="215"/>
      <w:bookmarkEnd w:id="216"/>
      <w:bookmarkEnd w:id="217"/>
      <w:bookmarkEnd w:id="218"/>
      <w:bookmarkEnd w:id="220"/>
    </w:p>
    <w:p w14:paraId="60CDEEFE" w14:textId="56422866" w:rsidR="004D7A56" w:rsidRPr="00CE6FA6" w:rsidRDefault="004D7A56" w:rsidP="004D7A56">
      <w:pPr>
        <w:rPr>
          <w:lang w:val="x-none"/>
        </w:rPr>
      </w:pPr>
      <w:r w:rsidRPr="00CE6FA6">
        <w:rPr>
          <w:rFonts w:ascii="Doulos SIL" w:hAnsi="Doulos SIL" w:cs="Doulos SIL"/>
        </w:rPr>
        <w:t>h</w:t>
      </w:r>
      <w:r w:rsidRPr="00CE6FA6">
        <w:t xml:space="preserve"> is limited to word-initial position. There are quite a few </w:t>
      </w:r>
      <w:r w:rsidRPr="00CE6FA6">
        <w:rPr>
          <w:rFonts w:ascii="Doulos SIL" w:hAnsi="Doulos SIL" w:cs="Doulos SIL"/>
        </w:rPr>
        <w:t>h</w:t>
      </w:r>
      <w:r w:rsidRPr="00CE6FA6">
        <w:t xml:space="preserve">-initial stems, most if not all borrowed from Fulfulde but now well-entrenched. Examples are </w:t>
      </w:r>
      <w:r w:rsidRPr="00CE6FA6">
        <w:rPr>
          <w:rFonts w:ascii="Doulos SIL" w:hAnsi="Doulos SIL" w:cs="Doulos SIL"/>
          <w:lang w:val="x-none"/>
        </w:rPr>
        <w:t>hīīsà/hīīsà</w:t>
      </w:r>
      <w:r w:rsidRPr="00CE6FA6">
        <w:rPr>
          <w:lang w:val="x-none"/>
        </w:rPr>
        <w:t xml:space="preserve"> ‘count’ a</w:t>
      </w:r>
      <w:r w:rsidR="00484F5B" w:rsidRPr="00CE6FA6">
        <w:t>n</w:t>
      </w:r>
      <w:r w:rsidRPr="00CE6FA6">
        <w:rPr>
          <w:lang w:val="x-none"/>
        </w:rPr>
        <w:t xml:space="preserve">d </w:t>
      </w:r>
      <w:r w:rsidRPr="00CE6FA6">
        <w:rPr>
          <w:rFonts w:ascii="Doulos SIL" w:hAnsi="Doulos SIL" w:cs="Doulos SIL"/>
          <w:lang w:val="x-none"/>
        </w:rPr>
        <w:t>híílā</w:t>
      </w:r>
      <w:r w:rsidRPr="00CE6FA6">
        <w:rPr>
          <w:lang w:val="x-none"/>
        </w:rPr>
        <w:t xml:space="preserve"> ‘trick, stratagem’. </w:t>
      </w:r>
    </w:p>
    <w:p w14:paraId="228F1625" w14:textId="0883F9A8" w:rsidR="004D7A56" w:rsidRPr="00CE6FA6" w:rsidRDefault="004D7A56" w:rsidP="004D7A56">
      <w:r w:rsidRPr="00CE6FA6">
        <w:rPr>
          <w:lang w:val="x-none"/>
        </w:rPr>
        <w:tab/>
      </w:r>
      <w:r w:rsidR="00BA1111" w:rsidRPr="00CE6FA6">
        <w:rPr>
          <w:lang w:val="x-none"/>
        </w:rPr>
        <w:t xml:space="preserve">Glottal stop </w:t>
      </w:r>
      <w:r w:rsidR="00BA1111" w:rsidRPr="00CE6FA6">
        <w:rPr>
          <w:rFonts w:ascii="Doulos SIL" w:hAnsi="Doulos SIL" w:cs="Doulos SIL"/>
          <w:lang w:val="x-none"/>
        </w:rPr>
        <w:t>ʔ</w:t>
      </w:r>
      <w:r w:rsidR="00BA1111" w:rsidRPr="00CE6FA6">
        <w:rPr>
          <w:lang w:val="x-none"/>
        </w:rPr>
        <w:t xml:space="preserve"> occurs marginally as a prosodic element. </w:t>
      </w:r>
      <w:r w:rsidR="00BA1111" w:rsidRPr="00CE6FA6">
        <w:t xml:space="preserve">It occurs </w:t>
      </w:r>
      <w:r w:rsidR="00552547" w:rsidRPr="00CE6FA6">
        <w:rPr>
          <w:lang w:val="x-none"/>
        </w:rPr>
        <w:t xml:space="preserve">in ‘uhn-uhn!’ type </w:t>
      </w:r>
      <w:r w:rsidR="00BA1111" w:rsidRPr="00CE6FA6">
        <w:t>vocalizations</w:t>
      </w:r>
      <w:r w:rsidR="00443628" w:rsidRPr="00CE6FA6">
        <w:rPr>
          <w:lang w:val="x-none"/>
        </w:rPr>
        <w:t xml:space="preserve">, and in </w:t>
      </w:r>
      <w:r w:rsidR="00BA1111" w:rsidRPr="00CE6FA6">
        <w:t xml:space="preserve">the </w:t>
      </w:r>
      <w:r w:rsidR="00443628" w:rsidRPr="00CE6FA6">
        <w:rPr>
          <w:lang w:val="x-none"/>
        </w:rPr>
        <w:t xml:space="preserve">clause-final admonitive particle </w:t>
      </w:r>
      <w:r w:rsidR="00443628" w:rsidRPr="00CE6FA6">
        <w:rPr>
          <w:rFonts w:ascii="Doulos SIL" w:hAnsi="Doulos SIL" w:cs="Doulos SIL"/>
          <w:lang w:val="x-none"/>
        </w:rPr>
        <w:t>dēʔ</w:t>
      </w:r>
      <w:r w:rsidR="00443628" w:rsidRPr="00CE6FA6">
        <w:rPr>
          <w:lang w:val="x-none"/>
        </w:rPr>
        <w:t xml:space="preserve"> (</w:t>
      </w:r>
      <w:r w:rsidR="00443628" w:rsidRPr="00CE6FA6">
        <w:t>§19.4.2.4).</w:t>
      </w:r>
    </w:p>
    <w:p w14:paraId="7E8AB8F0" w14:textId="77777777" w:rsidR="00C30A26" w:rsidRPr="00CE6FA6" w:rsidRDefault="00C30A26" w:rsidP="00C30A26"/>
    <w:p w14:paraId="2AE5BA56" w14:textId="77777777" w:rsidR="00C30A26" w:rsidRPr="00CE6FA6" w:rsidRDefault="00C30A26" w:rsidP="00C30A26"/>
    <w:p w14:paraId="4A2A457D" w14:textId="1FB4F665" w:rsidR="00C30A26" w:rsidRPr="00CE6FA6" w:rsidRDefault="00C30A26" w:rsidP="00C30A26">
      <w:pPr>
        <w:pStyle w:val="Heading3"/>
      </w:pPr>
      <w:bookmarkStart w:id="221" w:name="_Toc508942602"/>
      <w:bookmarkStart w:id="222" w:name="_Toc508943202"/>
      <w:bookmarkStart w:id="223" w:name="_Toc509043668"/>
      <w:bookmarkStart w:id="224" w:name="_Toc36027145"/>
      <w:bookmarkStart w:id="225" w:name="_Toc36027297"/>
      <w:bookmarkStart w:id="226" w:name="_Toc36027507"/>
      <w:bookmarkStart w:id="227" w:name="_Toc78375516"/>
      <w:bookmarkStart w:id="228" w:name="_Toc79405620"/>
      <w:bookmarkStart w:id="229" w:name="_Toc76129485"/>
      <w:bookmarkStart w:id="230" w:name="_Toc115206353"/>
      <w:r w:rsidRPr="00CE6FA6">
        <w:t>Sibilants (</w:t>
      </w:r>
      <w:r w:rsidRPr="00CE6FA6">
        <w:rPr>
          <w:rFonts w:ascii="Doulos SIL" w:hAnsi="Doulos SIL"/>
        </w:rPr>
        <w:t>s</w:t>
      </w:r>
      <w:r w:rsidRPr="00CE6FA6">
        <w:t xml:space="preserve"> </w:t>
      </w:r>
      <w:r w:rsidR="002E3497" w:rsidRPr="00CE6FA6">
        <w:rPr>
          <w:rFonts w:ascii="Doulos SIL" w:hAnsi="Doulos SIL"/>
          <w:lang w:val="x-none"/>
        </w:rPr>
        <w:t>ʃ</w:t>
      </w:r>
      <w:r w:rsidRPr="00CE6FA6">
        <w:t xml:space="preserve"> </w:t>
      </w:r>
      <w:r w:rsidRPr="00CE6FA6">
        <w:rPr>
          <w:rFonts w:ascii="Doulos SIL" w:hAnsi="Doulos SIL"/>
        </w:rPr>
        <w:t>z</w:t>
      </w:r>
      <w:r w:rsidRPr="00CE6FA6">
        <w:t xml:space="preserve"> </w:t>
      </w:r>
      <w:r w:rsidR="002E3497" w:rsidRPr="00CE6FA6">
        <w:rPr>
          <w:rFonts w:ascii="Doulos SIL" w:hAnsi="Doulos SIL"/>
          <w:lang w:val="x-none"/>
        </w:rPr>
        <w:t>ʒ</w:t>
      </w:r>
      <w:r w:rsidR="00106681" w:rsidRPr="00CE6FA6">
        <w:t>)</w:t>
      </w:r>
      <w:bookmarkEnd w:id="221"/>
      <w:bookmarkEnd w:id="222"/>
      <w:bookmarkEnd w:id="223"/>
      <w:bookmarkEnd w:id="224"/>
      <w:bookmarkEnd w:id="225"/>
      <w:bookmarkEnd w:id="226"/>
      <w:bookmarkEnd w:id="227"/>
      <w:bookmarkEnd w:id="228"/>
      <w:bookmarkEnd w:id="229"/>
      <w:bookmarkEnd w:id="230"/>
    </w:p>
    <w:p w14:paraId="58604356" w14:textId="5425B6A7" w:rsidR="00D5656E" w:rsidRPr="00CE6FA6" w:rsidRDefault="002E3497" w:rsidP="002E3497">
      <w:pPr>
        <w:rPr>
          <w:lang w:val="x-none"/>
        </w:rPr>
      </w:pPr>
      <w:r w:rsidRPr="00CE6FA6">
        <w:rPr>
          <w:rFonts w:ascii="Doulos SIL" w:hAnsi="Doulos SIL" w:cs="Doulos SIL"/>
          <w:lang w:val="x-none"/>
        </w:rPr>
        <w:t>ʒ</w:t>
      </w:r>
      <w:r w:rsidRPr="00CE6FA6">
        <w:rPr>
          <w:lang w:val="x-none"/>
        </w:rPr>
        <w:t xml:space="preserve"> occurs</w:t>
      </w:r>
      <w:r w:rsidR="00D5656E" w:rsidRPr="00CE6FA6">
        <w:rPr>
          <w:lang w:val="x-none"/>
        </w:rPr>
        <w:t xml:space="preserve"> in a few French loans like </w:t>
      </w:r>
      <w:r w:rsidR="00D5656E" w:rsidRPr="00CE6FA6">
        <w:rPr>
          <w:rFonts w:ascii="Doulos SIL" w:hAnsi="Doulos SIL" w:cs="Doulos SIL"/>
          <w:lang w:val="x-none"/>
        </w:rPr>
        <w:t>ʒāndārmu</w:t>
      </w:r>
      <w:r w:rsidRPr="00CE6FA6">
        <w:rPr>
          <w:rFonts w:ascii="Doulos SIL" w:hAnsi="Doulos SIL" w:cs="Doulos SIL"/>
          <w:lang w:val="x-none"/>
        </w:rPr>
        <w:t>̄</w:t>
      </w:r>
      <w:r w:rsidR="00D5656E" w:rsidRPr="00CE6FA6">
        <w:rPr>
          <w:lang w:val="x-none"/>
        </w:rPr>
        <w:t xml:space="preserve"> ‘gendarme’. </w:t>
      </w:r>
      <w:r w:rsidRPr="00CE6FA6">
        <w:rPr>
          <w:rFonts w:ascii="Doulos SIL" w:hAnsi="Doulos SIL" w:cs="Doulos SIL"/>
          <w:lang w:val="x-none"/>
        </w:rPr>
        <w:t>z</w:t>
      </w:r>
      <w:r w:rsidRPr="00CE6FA6">
        <w:rPr>
          <w:lang w:val="x-none"/>
        </w:rPr>
        <w:t xml:space="preserve"> does not occur in my working vocabulary as of Januar</w:t>
      </w:r>
      <w:r w:rsidR="00484F5B" w:rsidRPr="00CE6FA6">
        <w:t>y</w:t>
      </w:r>
      <w:r w:rsidRPr="00CE6FA6">
        <w:rPr>
          <w:lang w:val="x-none"/>
        </w:rPr>
        <w:t xml:space="preserve"> 2019 but may occur in unintegrated loanwords. </w:t>
      </w:r>
    </w:p>
    <w:p w14:paraId="45DD174F" w14:textId="5A6A3173" w:rsidR="00484F5B" w:rsidRPr="00CE6FA6" w:rsidRDefault="00484F5B" w:rsidP="002E3497">
      <w:r w:rsidRPr="00CE6FA6">
        <w:rPr>
          <w:lang w:val="x-none"/>
        </w:rPr>
        <w:tab/>
      </w:r>
      <w:r w:rsidRPr="00CE6FA6">
        <w:t xml:space="preserve">No </w:t>
      </w:r>
      <w:r w:rsidRPr="00CE6FA6">
        <w:rPr>
          <w:rFonts w:ascii="Doulos SIL" w:hAnsi="Doulos SIL" w:cs="Doulos SIL"/>
        </w:rPr>
        <w:t>s/h</w:t>
      </w:r>
      <w:r w:rsidRPr="00CE6FA6">
        <w:t xml:space="preserve"> alternations have been observed. However, </w:t>
      </w:r>
      <w:r w:rsidRPr="00CE6FA6">
        <w:rPr>
          <w:rFonts w:ascii="Doulos SIL" w:hAnsi="Doulos SIL" w:cs="Doulos SIL"/>
        </w:rPr>
        <w:t>hi</w:t>
      </w:r>
      <w:r w:rsidRPr="00CE6FA6">
        <w:rPr>
          <w:rFonts w:ascii="Doulos SIL" w:hAnsi="Doulos SIL" w:cs="Doulos SIL"/>
          <w:lang w:val="x-none"/>
        </w:rPr>
        <w:t>̄nì/hīnì</w:t>
      </w:r>
      <w:r w:rsidRPr="00CE6FA6">
        <w:rPr>
          <w:lang w:val="x-none"/>
        </w:rPr>
        <w:t xml:space="preserve"> ‘be able to’</w:t>
      </w:r>
      <w:r w:rsidRPr="00CE6FA6">
        <w:t xml:space="preserve"> corresponds to</w:t>
      </w:r>
      <w:r w:rsidRPr="00CE6FA6">
        <w:rPr>
          <w:lang w:val="x-none"/>
        </w:rPr>
        <w:t xml:space="preserve"> Djenn</w:t>
      </w:r>
      <w:r w:rsidRPr="00CE6FA6">
        <w:t xml:space="preserve">é Jenaama </w:t>
      </w:r>
      <w:r w:rsidRPr="00CE6FA6">
        <w:rPr>
          <w:rFonts w:ascii="Doulos SIL" w:hAnsi="Doulos SIL" w:cs="Doulos SIL"/>
          <w:lang w:val="x-none"/>
        </w:rPr>
        <w:t>hìnì</w:t>
      </w:r>
      <w:r w:rsidRPr="00CE6FA6">
        <w:t xml:space="preserve"> ~</w:t>
      </w:r>
      <w:r w:rsidRPr="00CE6FA6">
        <w:rPr>
          <w:lang w:val="x-none"/>
        </w:rPr>
        <w:t xml:space="preserve"> </w:t>
      </w:r>
      <w:r w:rsidRPr="00CE6FA6">
        <w:rPr>
          <w:rFonts w:ascii="Doulos SIL" w:hAnsi="Doulos SIL" w:cs="Doulos SIL"/>
          <w:lang w:val="x-none"/>
        </w:rPr>
        <w:t>sìnì</w:t>
      </w:r>
      <w:r w:rsidRPr="00CE6FA6">
        <w:t>.</w:t>
      </w:r>
    </w:p>
    <w:p w14:paraId="36F7E28B" w14:textId="228DD8DD" w:rsidR="00501069" w:rsidRPr="00CE6FA6" w:rsidRDefault="00501069" w:rsidP="002E3497">
      <w:r w:rsidRPr="00CE6FA6">
        <w:tab/>
      </w:r>
      <w:r w:rsidRPr="00CE6FA6">
        <w:rPr>
          <w:lang w:val="x-none"/>
        </w:rPr>
        <w:t xml:space="preserve">ʃ </w:t>
      </w:r>
      <w:r w:rsidR="00131E43" w:rsidRPr="00CE6FA6">
        <w:rPr>
          <w:lang w:val="x-none"/>
        </w:rPr>
        <w:t>and s contrast</w:t>
      </w:r>
      <w:r w:rsidRPr="00CE6FA6">
        <w:rPr>
          <w:lang w:val="x-none"/>
        </w:rPr>
        <w:t xml:space="preserve"> before front vowels {</w:t>
      </w:r>
      <w:r w:rsidRPr="00CE6FA6">
        <w:rPr>
          <w:rFonts w:ascii="Doulos SIL" w:hAnsi="Doulos SIL" w:cs="Doulos SIL"/>
          <w:lang w:val="x-none"/>
        </w:rPr>
        <w:t>i e ɛ</w:t>
      </w:r>
      <w:r w:rsidRPr="00CE6FA6">
        <w:rPr>
          <w:lang w:val="x-none"/>
        </w:rPr>
        <w:t xml:space="preserve">}. </w:t>
      </w:r>
      <w:r w:rsidR="00131E43" w:rsidRPr="00CE6FA6">
        <w:rPr>
          <w:lang w:val="x-none"/>
        </w:rPr>
        <w:t xml:space="preserve">ʃ is not attested before low or back vowels. </w:t>
      </w:r>
    </w:p>
    <w:p w14:paraId="04BE0F32" w14:textId="0A599FEC" w:rsidR="00D5656E" w:rsidRPr="00CE6FA6" w:rsidRDefault="00D5656E" w:rsidP="00D5656E"/>
    <w:p w14:paraId="2B58E166" w14:textId="77777777" w:rsidR="00D5656E" w:rsidRPr="00CE6FA6" w:rsidRDefault="00D5656E" w:rsidP="00D5656E"/>
    <w:p w14:paraId="52B8BADB" w14:textId="37A5D817" w:rsidR="00C30A26" w:rsidRPr="00CE6FA6" w:rsidRDefault="00C30A26" w:rsidP="00C30A26">
      <w:pPr>
        <w:pStyle w:val="Heading3"/>
        <w:rPr>
          <w:lang w:val="fr-FR"/>
        </w:rPr>
      </w:pPr>
      <w:bookmarkStart w:id="231" w:name="_Toc76129486"/>
      <w:bookmarkStart w:id="232" w:name="_Toc115206354"/>
      <w:r w:rsidRPr="00CE6FA6">
        <w:rPr>
          <w:lang w:val="fr-FR"/>
        </w:rPr>
        <w:t>Nonnasal sonorants (</w:t>
      </w:r>
      <w:r w:rsidRPr="00CE6FA6">
        <w:rPr>
          <w:rFonts w:ascii="Doulos SIL" w:hAnsi="Doulos SIL"/>
          <w:lang w:val="fr-FR"/>
        </w:rPr>
        <w:t>l</w:t>
      </w:r>
      <w:r w:rsidRPr="00CE6FA6">
        <w:rPr>
          <w:lang w:val="fr-FR"/>
        </w:rPr>
        <w:t xml:space="preserve">, </w:t>
      </w:r>
      <w:r w:rsidRPr="00CE6FA6">
        <w:rPr>
          <w:rFonts w:ascii="Doulos SIL" w:hAnsi="Doulos SIL"/>
          <w:lang w:val="fr-FR"/>
        </w:rPr>
        <w:t>r</w:t>
      </w:r>
      <w:r w:rsidRPr="00CE6FA6">
        <w:rPr>
          <w:lang w:val="fr-FR"/>
        </w:rPr>
        <w:t xml:space="preserve">, </w:t>
      </w:r>
      <w:r w:rsidRPr="00CE6FA6">
        <w:rPr>
          <w:rFonts w:ascii="Doulos SIL" w:hAnsi="Doulos SIL"/>
          <w:lang w:val="fr-FR"/>
        </w:rPr>
        <w:t>w</w:t>
      </w:r>
      <w:r w:rsidRPr="00CE6FA6">
        <w:rPr>
          <w:lang w:val="fr-FR"/>
        </w:rPr>
        <w:t xml:space="preserve">, </w:t>
      </w:r>
      <w:r w:rsidRPr="00CE6FA6">
        <w:rPr>
          <w:rFonts w:ascii="Doulos SIL" w:hAnsi="Doulos SIL"/>
          <w:lang w:val="fr-FR"/>
        </w:rPr>
        <w:t>y</w:t>
      </w:r>
      <w:r w:rsidRPr="00CE6FA6">
        <w:rPr>
          <w:lang w:val="fr-FR"/>
        </w:rPr>
        <w:t>)</w:t>
      </w:r>
      <w:bookmarkEnd w:id="231"/>
      <w:bookmarkEnd w:id="232"/>
    </w:p>
    <w:p w14:paraId="21C13D9C" w14:textId="1736D3A6" w:rsidR="00546626" w:rsidRPr="00CE6FA6" w:rsidRDefault="003E2302" w:rsidP="003E2302">
      <w:pPr>
        <w:rPr>
          <w:lang w:val="x-none"/>
        </w:rPr>
      </w:pPr>
      <w:r w:rsidRPr="00CE6FA6">
        <w:t>{</w:t>
      </w:r>
      <w:r w:rsidRPr="00CE6FA6">
        <w:rPr>
          <w:rFonts w:ascii="Doulos SIL" w:hAnsi="Doulos SIL" w:cs="Doulos SIL"/>
        </w:rPr>
        <w:t>l w y</w:t>
      </w:r>
      <w:r w:rsidRPr="00CE6FA6">
        <w:t xml:space="preserve">} freely occur stem-initially: </w:t>
      </w:r>
      <w:r w:rsidRPr="00CE6FA6">
        <w:rPr>
          <w:rFonts w:ascii="Doulos SIL" w:hAnsi="Doulos SIL" w:cs="Doulos SIL"/>
        </w:rPr>
        <w:t>l</w:t>
      </w:r>
      <w:r w:rsidRPr="00CE6FA6">
        <w:rPr>
          <w:rFonts w:ascii="Doulos SIL" w:hAnsi="Doulos SIL" w:cs="Doulos SIL"/>
          <w:lang w:val="x-none"/>
        </w:rPr>
        <w:t>ɔ̄gū</w:t>
      </w:r>
      <w:r w:rsidRPr="00CE6FA6">
        <w:rPr>
          <w:lang w:val="x-none"/>
        </w:rPr>
        <w:t xml:space="preserve"> ‘mouth’</w:t>
      </w:r>
      <w:r w:rsidR="003C3E3A" w:rsidRPr="00CE6FA6">
        <w:rPr>
          <w:lang w:val="x-none"/>
        </w:rPr>
        <w:t xml:space="preserve">, </w:t>
      </w:r>
      <w:r w:rsidR="003C3E3A" w:rsidRPr="00CE6FA6">
        <w:rPr>
          <w:rFonts w:ascii="Doulos SIL" w:hAnsi="Doulos SIL" w:cs="Doulos SIL"/>
          <w:lang w:val="x-none"/>
        </w:rPr>
        <w:t>yōgō</w:t>
      </w:r>
      <w:r w:rsidR="003C3E3A" w:rsidRPr="00CE6FA6">
        <w:rPr>
          <w:lang w:val="x-none"/>
        </w:rPr>
        <w:t xml:space="preserve"> ‘shout (n)’, </w:t>
      </w:r>
      <w:r w:rsidR="003C3E3A" w:rsidRPr="00CE6FA6">
        <w:rPr>
          <w:rFonts w:ascii="Doulos SIL" w:hAnsi="Doulos SIL" w:cs="Doulos SIL"/>
          <w:lang w:val="x-none"/>
        </w:rPr>
        <w:t>wàŋgé</w:t>
      </w:r>
      <w:r w:rsidR="003C3E3A" w:rsidRPr="00CE6FA6">
        <w:rPr>
          <w:lang w:val="x-none"/>
        </w:rPr>
        <w:t xml:space="preserve"> ‘hare’. All of these consonants are common intervocalically and are attested as first member of medial consonant clusters. There is no restriction against </w:t>
      </w:r>
      <w:r w:rsidR="003C3E3A" w:rsidRPr="00CE6FA6">
        <w:rPr>
          <w:rFonts w:ascii="Doulos SIL" w:hAnsi="Doulos SIL" w:cs="Doulos SIL"/>
          <w:lang w:val="x-none"/>
        </w:rPr>
        <w:t>yi</w:t>
      </w:r>
      <w:r w:rsidR="003C3E3A" w:rsidRPr="00CE6FA6">
        <w:rPr>
          <w:lang w:val="x-none"/>
        </w:rPr>
        <w:t xml:space="preserve"> or </w:t>
      </w:r>
      <w:r w:rsidR="003C3E3A" w:rsidRPr="00CE6FA6">
        <w:rPr>
          <w:rFonts w:ascii="Doulos SIL" w:hAnsi="Doulos SIL" w:cs="Doulos SIL"/>
          <w:lang w:val="x-none"/>
        </w:rPr>
        <w:t>wu</w:t>
      </w:r>
      <w:r w:rsidR="003C3E3A" w:rsidRPr="00CE6FA6">
        <w:rPr>
          <w:lang w:val="x-none"/>
        </w:rPr>
        <w:t xml:space="preserve"> sequences: </w:t>
      </w:r>
      <w:r w:rsidR="003C3E3A" w:rsidRPr="00CE6FA6">
        <w:rPr>
          <w:rFonts w:ascii="Doulos SIL" w:hAnsi="Doulos SIL" w:cs="Doulos SIL"/>
          <w:lang w:val="x-none"/>
        </w:rPr>
        <w:t>wùù</w:t>
      </w:r>
      <w:r w:rsidR="003C3E3A" w:rsidRPr="00CE6FA6">
        <w:rPr>
          <w:lang w:val="x-none"/>
        </w:rPr>
        <w:t xml:space="preserve"> ‘night’, </w:t>
      </w:r>
      <w:r w:rsidR="003C3E3A" w:rsidRPr="00CE6FA6">
        <w:rPr>
          <w:rFonts w:ascii="Doulos SIL" w:hAnsi="Doulos SIL" w:cs="Doulos SIL"/>
          <w:lang w:val="x-none"/>
        </w:rPr>
        <w:t>yìràwⁿ/yìrān-nà</w:t>
      </w:r>
      <w:r w:rsidR="003C3E3A" w:rsidRPr="00CE6FA6">
        <w:rPr>
          <w:lang w:val="x-none"/>
        </w:rPr>
        <w:t xml:space="preserve"> ‘help (v)’. </w:t>
      </w:r>
      <w:r w:rsidR="003C3E3A" w:rsidRPr="00CE6FA6">
        <w:rPr>
          <w:rFonts w:ascii="Doulos SIL" w:hAnsi="Doulos SIL"/>
        </w:rPr>
        <w:t>r</w:t>
      </w:r>
      <w:r w:rsidR="003C3E3A" w:rsidRPr="00CE6FA6">
        <w:rPr>
          <w:lang w:val="x-none"/>
        </w:rPr>
        <w:t xml:space="preserve"> is attested stem-initially </w:t>
      </w:r>
      <w:r w:rsidR="00131E43" w:rsidRPr="00CE6FA6">
        <w:rPr>
          <w:lang w:val="x-none"/>
        </w:rPr>
        <w:t xml:space="preserve">only in the Fulfulde borrowing </w:t>
      </w:r>
      <w:r w:rsidR="00131E43" w:rsidRPr="00CE6FA6">
        <w:rPr>
          <w:rFonts w:ascii="Doulos SIL" w:hAnsi="Doulos SIL" w:cs="Doulos SIL"/>
          <w:lang w:val="x-none"/>
        </w:rPr>
        <w:t>rɛ̄ɛ̄nà/rɛ̄ɛ̄nà</w:t>
      </w:r>
      <w:r w:rsidR="003C3E3A" w:rsidRPr="00CE6FA6">
        <w:rPr>
          <w:lang w:val="x-none"/>
        </w:rPr>
        <w:t xml:space="preserve"> </w:t>
      </w:r>
      <w:r w:rsidR="00131E43" w:rsidRPr="00CE6FA6">
        <w:rPr>
          <w:lang w:val="x-none"/>
        </w:rPr>
        <w:t>‘be safe’, used chiefly in greeting formulae.</w:t>
      </w:r>
    </w:p>
    <w:p w14:paraId="522B6738" w14:textId="79BE7367" w:rsidR="00DB624E" w:rsidRPr="00CE6FA6" w:rsidRDefault="00DB624E" w:rsidP="003E2302">
      <w:pPr>
        <w:rPr>
          <w:lang w:val="x-none"/>
        </w:rPr>
      </w:pPr>
      <w:r w:rsidRPr="00CE6FA6">
        <w:rPr>
          <w:lang w:val="x-none"/>
        </w:rPr>
        <w:tab/>
      </w:r>
      <w:r w:rsidRPr="00CE6FA6">
        <w:t>{</w:t>
      </w:r>
      <w:r w:rsidRPr="00CE6FA6">
        <w:rPr>
          <w:rFonts w:ascii="Doulos SIL" w:hAnsi="Doulos SIL" w:cs="Doulos SIL"/>
        </w:rPr>
        <w:t>l r w y</w:t>
      </w:r>
      <w:r w:rsidRPr="00CE6FA6">
        <w:t xml:space="preserve">} </w:t>
      </w:r>
      <w:r w:rsidRPr="00CE6FA6">
        <w:rPr>
          <w:lang w:val="x-none"/>
        </w:rPr>
        <w:t xml:space="preserve">are common intervocalically: </w:t>
      </w:r>
      <w:r w:rsidRPr="00CE6FA6">
        <w:rPr>
          <w:rFonts w:ascii="Doulos SIL" w:hAnsi="Doulos SIL" w:cs="Doulos SIL"/>
          <w:lang w:val="x-none"/>
        </w:rPr>
        <w:t>kàlè/kàlē</w:t>
      </w:r>
      <w:r w:rsidRPr="00CE6FA6">
        <w:rPr>
          <w:lang w:val="x-none"/>
        </w:rPr>
        <w:t xml:space="preserve"> ‘die’, </w:t>
      </w:r>
      <w:r w:rsidRPr="00CE6FA6">
        <w:rPr>
          <w:rFonts w:ascii="Doulos SIL" w:hAnsi="Doulos SIL" w:cs="Doulos SIL"/>
          <w:lang w:val="x-none"/>
        </w:rPr>
        <w:t>pɛ̄ɛ̄rɛ̀/pɛ̄ɛ̄rɛ̀</w:t>
      </w:r>
      <w:r w:rsidRPr="00CE6FA6">
        <w:rPr>
          <w:lang w:val="x-none"/>
        </w:rPr>
        <w:t xml:space="preserve"> ‘rip, tear’, </w:t>
      </w:r>
      <w:r w:rsidR="00E24DF5" w:rsidRPr="00CE6FA6">
        <w:rPr>
          <w:rFonts w:ascii="Doulos SIL" w:hAnsi="Doulos SIL" w:cs="Doulos SIL"/>
          <w:lang w:val="x-none"/>
        </w:rPr>
        <w:t>būwɔ̀/būwɔ̀-lɔ̀</w:t>
      </w:r>
      <w:r w:rsidR="00E24DF5" w:rsidRPr="00CE6FA6">
        <w:rPr>
          <w:lang w:val="x-none"/>
        </w:rPr>
        <w:t xml:space="preserve"> ‘do herding’, </w:t>
      </w:r>
      <w:r w:rsidRPr="00CE6FA6">
        <w:rPr>
          <w:rFonts w:ascii="Doulos SIL" w:hAnsi="Doulos SIL" w:cs="Doulos SIL"/>
          <w:lang w:val="x-none"/>
        </w:rPr>
        <w:t>pìyɛ̄ɛ̀/pìyɛ</w:t>
      </w:r>
      <w:r w:rsidR="00131E43" w:rsidRPr="00CE6FA6">
        <w:rPr>
          <w:rFonts w:ascii="Doulos SIL" w:hAnsi="Doulos SIL" w:cs="Doulos SIL"/>
          <w:lang w:val="x-none"/>
        </w:rPr>
        <w:t>̄</w:t>
      </w:r>
      <w:r w:rsidRPr="00CE6FA6">
        <w:rPr>
          <w:rFonts w:ascii="Doulos SIL" w:hAnsi="Doulos SIL" w:cs="Doulos SIL"/>
          <w:lang w:val="x-none"/>
        </w:rPr>
        <w:t>-lɛ̀</w:t>
      </w:r>
      <w:r w:rsidRPr="00CE6FA6">
        <w:rPr>
          <w:lang w:val="x-none"/>
        </w:rPr>
        <w:t xml:space="preserve"> ‘lick’</w:t>
      </w:r>
      <w:r w:rsidR="00E24DF5" w:rsidRPr="00CE6FA6">
        <w:rPr>
          <w:lang w:val="x-none"/>
        </w:rPr>
        <w:t>.</w:t>
      </w:r>
    </w:p>
    <w:p w14:paraId="4AF1A7E0" w14:textId="04B7ABC0" w:rsidR="00F76407" w:rsidRPr="00CE6FA6" w:rsidRDefault="00F76407" w:rsidP="003E2302">
      <w:pPr>
        <w:rPr>
          <w:lang w:val="x-none"/>
        </w:rPr>
      </w:pPr>
      <w:r w:rsidRPr="00CE6FA6">
        <w:rPr>
          <w:lang w:val="x-none"/>
        </w:rPr>
        <w:lastRenderedPageBreak/>
        <w:tab/>
      </w:r>
      <w:r w:rsidRPr="00CE6FA6">
        <w:rPr>
          <w:rFonts w:ascii="Doulos SIL" w:hAnsi="Doulos SIL" w:cs="Doulos SIL"/>
          <w:lang w:val="x-none"/>
        </w:rPr>
        <w:t>y</w:t>
      </w:r>
      <w:r w:rsidRPr="00CE6FA6">
        <w:rPr>
          <w:lang w:val="x-none"/>
        </w:rPr>
        <w:t xml:space="preserve"> occurs word-finally after low or back vowel: </w:t>
      </w:r>
      <w:r w:rsidRPr="00CE6FA6">
        <w:rPr>
          <w:rFonts w:ascii="Doulos SIL" w:hAnsi="Doulos SIL" w:cs="Doulos SIL"/>
          <w:lang w:val="x-none"/>
        </w:rPr>
        <w:t>kày/kà-nà</w:t>
      </w:r>
      <w:r w:rsidRPr="00CE6FA6">
        <w:rPr>
          <w:lang w:val="x-none"/>
        </w:rPr>
        <w:t xml:space="preserve"> ‘see’, </w:t>
      </w:r>
      <w:r w:rsidRPr="00CE6FA6">
        <w:rPr>
          <w:rFonts w:ascii="Doulos SIL" w:hAnsi="Doulos SIL" w:cs="Doulos SIL"/>
          <w:lang w:val="x-none"/>
        </w:rPr>
        <w:t>tōy</w:t>
      </w:r>
      <w:r w:rsidRPr="00CE6FA6">
        <w:rPr>
          <w:lang w:val="x-none"/>
        </w:rPr>
        <w:t xml:space="preserve"> ‘new’. I have no examples of word-final </w:t>
      </w:r>
      <w:r w:rsidRPr="00CE6FA6">
        <w:rPr>
          <w:rFonts w:ascii="Doulos SIL" w:hAnsi="Doulos SIL" w:cs="Doulos SIL"/>
          <w:lang w:val="x-none"/>
        </w:rPr>
        <w:t>w</w:t>
      </w:r>
      <w:r w:rsidRPr="00CE6FA6">
        <w:rPr>
          <w:lang w:val="x-none"/>
        </w:rPr>
        <w:t xml:space="preserve">, </w:t>
      </w:r>
      <w:r w:rsidR="00131E43" w:rsidRPr="00CE6FA6">
        <w:rPr>
          <w:lang w:val="x-none"/>
        </w:rPr>
        <w:t>but</w:t>
      </w:r>
      <w:r w:rsidRPr="00CE6FA6">
        <w:rPr>
          <w:lang w:val="x-none"/>
        </w:rPr>
        <w:t xml:space="preserve"> final</w:t>
      </w:r>
      <w:r w:rsidR="00131E43" w:rsidRPr="00CE6FA6">
        <w:rPr>
          <w:lang w:val="x-none"/>
        </w:rPr>
        <w:t xml:space="preserve"> nasalized</w:t>
      </w:r>
      <w:r w:rsidRPr="00CE6FA6">
        <w:rPr>
          <w:lang w:val="x-none"/>
        </w:rPr>
        <w:t xml:space="preserve"> </w:t>
      </w:r>
      <w:r w:rsidRPr="00CE6FA6">
        <w:rPr>
          <w:rFonts w:ascii="Doulos SIL" w:hAnsi="Doulos SIL" w:cs="Doulos SIL"/>
          <w:lang w:val="x-none"/>
        </w:rPr>
        <w:t>wⁿ</w:t>
      </w:r>
      <w:r w:rsidR="00131E43" w:rsidRPr="00CE6FA6">
        <w:rPr>
          <w:lang w:val="x-none"/>
        </w:rPr>
        <w:t xml:space="preserve"> is common (see below).</w:t>
      </w:r>
      <w:r w:rsidRPr="00CE6FA6">
        <w:rPr>
          <w:lang w:val="x-none"/>
        </w:rPr>
        <w:t xml:space="preserve"> </w:t>
      </w:r>
    </w:p>
    <w:p w14:paraId="7ABF236B" w14:textId="77777777" w:rsidR="00C30A26" w:rsidRPr="00CE6FA6" w:rsidRDefault="00C30A26" w:rsidP="00C30A26"/>
    <w:p w14:paraId="11BEBD87" w14:textId="77777777" w:rsidR="00C30A26" w:rsidRPr="00CE6FA6" w:rsidRDefault="00C30A26" w:rsidP="00C30A26"/>
    <w:p w14:paraId="5D79AF0B" w14:textId="633EBF72" w:rsidR="00C30A26" w:rsidRPr="00CE6FA6" w:rsidRDefault="00C30A26" w:rsidP="00C30A26">
      <w:pPr>
        <w:pStyle w:val="Heading3"/>
      </w:pPr>
      <w:bookmarkStart w:id="233" w:name="_Toc508942603"/>
      <w:bookmarkStart w:id="234" w:name="_Toc508943203"/>
      <w:bookmarkStart w:id="235" w:name="_Toc509043669"/>
      <w:bookmarkStart w:id="236" w:name="_Toc36027146"/>
      <w:bookmarkStart w:id="237" w:name="_Toc36027298"/>
      <w:bookmarkStart w:id="238" w:name="_Toc36027508"/>
      <w:bookmarkStart w:id="239" w:name="_Toc78375517"/>
      <w:bookmarkStart w:id="240" w:name="_Toc79405621"/>
      <w:bookmarkStart w:id="241" w:name="_Toc76129487"/>
      <w:bookmarkStart w:id="242" w:name="_Toc115206355"/>
      <w:r w:rsidRPr="00CE6FA6">
        <w:t>Nasalized sonorants</w:t>
      </w:r>
      <w:bookmarkEnd w:id="242"/>
      <w:r w:rsidRPr="00CE6FA6">
        <w:t xml:space="preserve"> </w:t>
      </w:r>
      <w:bookmarkEnd w:id="233"/>
      <w:bookmarkEnd w:id="234"/>
      <w:bookmarkEnd w:id="235"/>
      <w:bookmarkEnd w:id="236"/>
      <w:bookmarkEnd w:id="237"/>
      <w:bookmarkEnd w:id="238"/>
      <w:bookmarkEnd w:id="239"/>
      <w:bookmarkEnd w:id="240"/>
      <w:bookmarkEnd w:id="241"/>
    </w:p>
    <w:p w14:paraId="64DD45D8" w14:textId="73EE37FC" w:rsidR="000278CC" w:rsidRPr="00CE6FA6" w:rsidRDefault="000278CC" w:rsidP="000278CC">
      <w:r w:rsidRPr="00CE6FA6">
        <w:t xml:space="preserve">There are no cases of stem-initial </w:t>
      </w:r>
      <w:r w:rsidRPr="00CE6FA6">
        <w:rPr>
          <w:rFonts w:ascii="Doulos SIL" w:hAnsi="Doulos SIL"/>
        </w:rPr>
        <w:t>wⁿ</w:t>
      </w:r>
      <w:r w:rsidRPr="00CE6FA6">
        <w:t xml:space="preserve">, </w:t>
      </w:r>
      <w:r w:rsidRPr="00CE6FA6">
        <w:rPr>
          <w:rFonts w:ascii="Doulos SIL" w:hAnsi="Doulos SIL"/>
        </w:rPr>
        <w:t>yⁿ</w:t>
      </w:r>
      <w:r w:rsidRPr="00CE6FA6">
        <w:t>, or</w:t>
      </w:r>
      <w:r w:rsidRPr="00CE6FA6">
        <w:rPr>
          <w:i/>
        </w:rPr>
        <w:t xml:space="preserve"> </w:t>
      </w:r>
      <w:r w:rsidRPr="00CE6FA6">
        <w:rPr>
          <w:rFonts w:ascii="Doulos SIL" w:hAnsi="Doulos SIL"/>
        </w:rPr>
        <w:t>rⁿ</w:t>
      </w:r>
      <w:r w:rsidRPr="00CE6FA6">
        <w:t>.</w:t>
      </w:r>
      <w:r w:rsidR="0071500D" w:rsidRPr="00CE6FA6">
        <w:t xml:space="preserve"> Semivowels </w:t>
      </w:r>
      <w:r w:rsidR="0071500D" w:rsidRPr="00CE6FA6">
        <w:rPr>
          <w:rFonts w:ascii="Doulos SIL" w:hAnsi="Doulos SIL"/>
        </w:rPr>
        <w:t>wⁿ</w:t>
      </w:r>
      <w:r w:rsidR="0071500D" w:rsidRPr="00CE6FA6">
        <w:t xml:space="preserve"> and </w:t>
      </w:r>
      <w:r w:rsidR="0071500D" w:rsidRPr="00CE6FA6">
        <w:rPr>
          <w:rFonts w:ascii="Doulos SIL" w:hAnsi="Doulos SIL"/>
        </w:rPr>
        <w:t>yⁿ</w:t>
      </w:r>
      <w:r w:rsidR="0071500D" w:rsidRPr="00CE6FA6">
        <w:t xml:space="preserve"> occur in other positions (§3.2.10.1 just below), while </w:t>
      </w:r>
      <w:r w:rsidR="0071500D" w:rsidRPr="00CE6FA6">
        <w:rPr>
          <w:rFonts w:ascii="Doulos SIL" w:hAnsi="Doulos SIL"/>
        </w:rPr>
        <w:t>rⁿ</w:t>
      </w:r>
      <w:r w:rsidR="0071500D" w:rsidRPr="00CE6FA6">
        <w:t xml:space="preserve"> is not clearly established as a phoneme (§3.2.10.2). </w:t>
      </w:r>
    </w:p>
    <w:p w14:paraId="3C7E6742" w14:textId="0DFFF3EA" w:rsidR="001D0DCD" w:rsidRPr="00CE6FA6" w:rsidRDefault="001D0DCD" w:rsidP="000278CC"/>
    <w:p w14:paraId="2F3D226A" w14:textId="77777777" w:rsidR="001D0DCD" w:rsidRPr="00CE6FA6" w:rsidRDefault="001D0DCD" w:rsidP="000278CC"/>
    <w:p w14:paraId="7DCF1FB2" w14:textId="5C48A585" w:rsidR="001D0DCD" w:rsidRPr="00CE6FA6" w:rsidRDefault="001D0DCD" w:rsidP="001D0DCD">
      <w:pPr>
        <w:pStyle w:val="Heading4"/>
      </w:pPr>
      <w:bookmarkStart w:id="243" w:name="_Toc115206356"/>
      <w:r w:rsidRPr="00CE6FA6">
        <w:t>Status of</w:t>
      </w:r>
      <w:r w:rsidRPr="00CE6FA6">
        <w:rPr>
          <w:rFonts w:ascii="Doulos SIL" w:hAnsi="Doulos SIL"/>
        </w:rPr>
        <w:t xml:space="preserve"> wⁿ</w:t>
      </w:r>
      <w:r w:rsidRPr="00CE6FA6">
        <w:t xml:space="preserve"> and </w:t>
      </w:r>
      <w:r w:rsidRPr="00CE6FA6">
        <w:rPr>
          <w:rFonts w:ascii="Doulos SIL" w:hAnsi="Doulos SIL"/>
        </w:rPr>
        <w:t>yⁿ</w:t>
      </w:r>
      <w:bookmarkEnd w:id="243"/>
      <w:r w:rsidRPr="00CE6FA6">
        <w:t xml:space="preserve"> </w:t>
      </w:r>
    </w:p>
    <w:p w14:paraId="18EBA5E0" w14:textId="483F19D0" w:rsidR="000278CC" w:rsidRPr="00CE6FA6" w:rsidRDefault="000278CC" w:rsidP="000278CC">
      <w:pPr>
        <w:rPr>
          <w:lang w:val="x-none"/>
        </w:rPr>
      </w:pPr>
      <w:r w:rsidRPr="00CE6FA6">
        <w:rPr>
          <w:lang w:val="x-none"/>
        </w:rPr>
        <w:t xml:space="preserve">Stem-final </w:t>
      </w:r>
      <w:r w:rsidRPr="00CE6FA6">
        <w:rPr>
          <w:rFonts w:ascii="Doulos SIL" w:hAnsi="Doulos SIL" w:cs="Doulos SIL"/>
          <w:lang w:val="x-none"/>
        </w:rPr>
        <w:t>yⁿ</w:t>
      </w:r>
      <w:r w:rsidRPr="00CE6FA6">
        <w:rPr>
          <w:lang w:val="x-none"/>
        </w:rPr>
        <w:t xml:space="preserve"> occurs in </w:t>
      </w:r>
      <w:r w:rsidR="00DA6690" w:rsidRPr="00CE6FA6">
        <w:rPr>
          <w:lang w:val="x-none"/>
        </w:rPr>
        <w:t>three</w:t>
      </w:r>
      <w:r w:rsidRPr="00CE6FA6">
        <w:rPr>
          <w:lang w:val="x-none"/>
        </w:rPr>
        <w:t xml:space="preserve"> stems after </w:t>
      </w:r>
      <w:r w:rsidR="00594EB9" w:rsidRPr="00CE6FA6">
        <w:t xml:space="preserve">a </w:t>
      </w:r>
      <w:r w:rsidRPr="00CE6FA6">
        <w:rPr>
          <w:lang w:val="x-none"/>
        </w:rPr>
        <w:t xml:space="preserve">low vowel: </w:t>
      </w:r>
      <w:r w:rsidRPr="00CE6FA6">
        <w:rPr>
          <w:rFonts w:ascii="Doulos SIL" w:hAnsi="Doulos SIL" w:cs="Doulos SIL"/>
          <w:lang w:val="x-none"/>
        </w:rPr>
        <w:t>kāyⁿ</w:t>
      </w:r>
      <w:r w:rsidRPr="00CE6FA6">
        <w:rPr>
          <w:lang w:val="x-none"/>
        </w:rPr>
        <w:t xml:space="preserve"> ‘work (n)’ (and related verb forms), </w:t>
      </w:r>
      <w:r w:rsidRPr="00CE6FA6">
        <w:rPr>
          <w:rFonts w:ascii="Doulos SIL" w:hAnsi="Doulos SIL" w:cs="Doulos SIL"/>
          <w:lang w:val="x-none"/>
        </w:rPr>
        <w:t>māyⁿ/māỳⁿ</w:t>
      </w:r>
      <w:r w:rsidRPr="00CE6FA6">
        <w:rPr>
          <w:lang w:val="x-none"/>
        </w:rPr>
        <w:t xml:space="preserve"> ‘ruin, damage’</w:t>
      </w:r>
      <w:r w:rsidR="00DA6690" w:rsidRPr="00CE6FA6">
        <w:rPr>
          <w:lang w:val="x-none"/>
        </w:rPr>
        <w:t xml:space="preserve">, </w:t>
      </w:r>
      <w:r w:rsidR="00DA6690" w:rsidRPr="00CE6FA6">
        <w:rPr>
          <w:rFonts w:ascii="Doulos SIL" w:hAnsi="Doulos SIL" w:cs="Doulos SIL"/>
          <w:lang w:val="x-none"/>
        </w:rPr>
        <w:t>màyⁿ</w:t>
      </w:r>
      <w:r w:rsidR="00DA6690" w:rsidRPr="00CE6FA6">
        <w:rPr>
          <w:lang w:val="x-none"/>
        </w:rPr>
        <w:t xml:space="preserve"> ‘be good’ (stative). </w:t>
      </w:r>
    </w:p>
    <w:p w14:paraId="50241342" w14:textId="605DB244" w:rsidR="004B512D" w:rsidRPr="00CE6FA6" w:rsidRDefault="000278CC" w:rsidP="000278CC">
      <w:pPr>
        <w:rPr>
          <w:lang w:val="x-none"/>
        </w:rPr>
      </w:pPr>
      <w:r w:rsidRPr="00CE6FA6">
        <w:tab/>
        <w:t xml:space="preserve">Stem-final </w:t>
      </w:r>
      <w:r w:rsidRPr="00CE6FA6">
        <w:rPr>
          <w:rFonts w:ascii="Doulos SIL" w:hAnsi="Doulos SIL" w:cs="Doulos SIL"/>
        </w:rPr>
        <w:t>w</w:t>
      </w:r>
      <w:r w:rsidRPr="00CE6FA6">
        <w:rPr>
          <w:rFonts w:ascii="Doulos SIL" w:hAnsi="Doulos SIL" w:cs="Doulos SIL"/>
          <w:lang w:val="x-none"/>
        </w:rPr>
        <w:t>ⁿ</w:t>
      </w:r>
      <w:r w:rsidRPr="00CE6FA6">
        <w:rPr>
          <w:lang w:val="x-none"/>
        </w:rPr>
        <w:t xml:space="preserve"> is common in stems</w:t>
      </w:r>
      <w:r w:rsidR="004B512D" w:rsidRPr="00CE6FA6">
        <w:rPr>
          <w:lang w:val="x-none"/>
        </w:rPr>
        <w:t xml:space="preserve"> after a</w:t>
      </w:r>
      <w:r w:rsidR="005E4255" w:rsidRPr="00CE6FA6">
        <w:rPr>
          <w:lang w:val="x-none"/>
        </w:rPr>
        <w:t>ny</w:t>
      </w:r>
      <w:r w:rsidR="004B512D" w:rsidRPr="00CE6FA6">
        <w:rPr>
          <w:lang w:val="x-none"/>
        </w:rPr>
        <w:t xml:space="preserve"> vowel qualities except </w:t>
      </w:r>
      <w:r w:rsidR="004B512D" w:rsidRPr="00CE6FA6">
        <w:rPr>
          <w:rFonts w:ascii="Doulos SIL" w:hAnsi="Doulos SIL" w:cs="Doulos SIL"/>
          <w:lang w:val="x-none"/>
        </w:rPr>
        <w:t>u</w:t>
      </w:r>
      <w:r w:rsidR="00C938B5" w:rsidRPr="00CE6FA6">
        <w:rPr>
          <w:lang w:val="x-none"/>
        </w:rPr>
        <w:t xml:space="preserve"> or </w:t>
      </w:r>
      <w:r w:rsidR="00C938B5" w:rsidRPr="00CE6FA6">
        <w:rPr>
          <w:rFonts w:ascii="Doulos SIL" w:hAnsi="Doulos SIL" w:cs="Doulos SIL"/>
          <w:lang w:val="x-none"/>
        </w:rPr>
        <w:t>o</w:t>
      </w:r>
      <w:r w:rsidR="004B512D" w:rsidRPr="00CE6FA6">
        <w:rPr>
          <w:lang w:val="x-none"/>
        </w:rPr>
        <w:t xml:space="preserve">. Examples of noun stems: </w:t>
      </w:r>
      <w:r w:rsidR="004B512D" w:rsidRPr="00CE6FA6">
        <w:rPr>
          <w:rFonts w:ascii="Doulos SIL" w:hAnsi="Doulos SIL" w:cs="Doulos SIL"/>
          <w:lang w:val="x-none"/>
        </w:rPr>
        <w:t>kùwɔ̀-tɔ̄mɔ̄wⁿ</w:t>
      </w:r>
      <w:r w:rsidR="004B512D" w:rsidRPr="00CE6FA6">
        <w:rPr>
          <w:lang w:val="x-none"/>
        </w:rPr>
        <w:t xml:space="preserve"> ‘patas monkey’, </w:t>
      </w:r>
      <w:r w:rsidR="004B512D" w:rsidRPr="00CE6FA6">
        <w:rPr>
          <w:rFonts w:ascii="Doulos SIL" w:hAnsi="Doulos SIL" w:cs="Doulos SIL"/>
          <w:lang w:val="x-none"/>
        </w:rPr>
        <w:t>kòbéwⁿ</w:t>
      </w:r>
      <w:r w:rsidR="004B512D" w:rsidRPr="00CE6FA6">
        <w:rPr>
          <w:lang w:val="x-none"/>
        </w:rPr>
        <w:t xml:space="preserve"> ‘(finger-)nail’, </w:t>
      </w:r>
      <w:r w:rsidR="004B512D" w:rsidRPr="00CE6FA6">
        <w:rPr>
          <w:rFonts w:ascii="Doulos SIL" w:hAnsi="Doulos SIL" w:cs="Doulos SIL"/>
          <w:lang w:val="x-none"/>
        </w:rPr>
        <w:t xml:space="preserve">nàwⁿ </w:t>
      </w:r>
      <w:r w:rsidR="004B512D" w:rsidRPr="00CE6FA6">
        <w:rPr>
          <w:lang w:val="x-none"/>
        </w:rPr>
        <w:t xml:space="preserve">‘mother’, </w:t>
      </w:r>
      <w:r w:rsidR="00DA6690" w:rsidRPr="00CE6FA6">
        <w:rPr>
          <w:lang w:val="x-none"/>
        </w:rPr>
        <w:t xml:space="preserve">and </w:t>
      </w:r>
      <w:r w:rsidR="004B512D" w:rsidRPr="00CE6FA6">
        <w:rPr>
          <w:rFonts w:ascii="Doulos SIL" w:hAnsi="Doulos SIL" w:cs="Doulos SIL"/>
          <w:lang w:val="x-none"/>
        </w:rPr>
        <w:t>dàràmà</w:t>
      </w:r>
      <w:r w:rsidR="00DA6690" w:rsidRPr="00CE6FA6">
        <w:rPr>
          <w:rFonts w:ascii="Doulos SIL" w:hAnsi="Doulos SIL" w:cs="Doulos SIL"/>
        </w:rPr>
        <w:noBreakHyphen/>
      </w:r>
      <w:r w:rsidR="004B512D" w:rsidRPr="00CE6FA6">
        <w:rPr>
          <w:rFonts w:ascii="Doulos SIL" w:hAnsi="Doulos SIL" w:cs="Doulos SIL"/>
          <w:lang w:val="x-none"/>
        </w:rPr>
        <w:t>yīwⁿ</w:t>
      </w:r>
      <w:r w:rsidR="004B512D" w:rsidRPr="00CE6FA6">
        <w:rPr>
          <w:lang w:val="x-none"/>
        </w:rPr>
        <w:t xml:space="preserve"> ‘</w:t>
      </w:r>
      <w:r w:rsidR="00487C4F" w:rsidRPr="00CE6FA6">
        <w:t>maize</w:t>
      </w:r>
      <w:r w:rsidR="004B512D" w:rsidRPr="00CE6FA6">
        <w:rPr>
          <w:lang w:val="x-none"/>
        </w:rPr>
        <w:t>’</w:t>
      </w:r>
      <w:r w:rsidR="00DA6690" w:rsidRPr="00CE6FA6">
        <w:t xml:space="preserve">, and </w:t>
      </w:r>
      <w:r w:rsidR="00DA6690" w:rsidRPr="00CE6FA6">
        <w:rPr>
          <w:lang w:val="x-none"/>
        </w:rPr>
        <w:t xml:space="preserve">diminutive suffix </w:t>
      </w:r>
      <w:r w:rsidR="00DA6690" w:rsidRPr="00CE6FA6">
        <w:rPr>
          <w:rFonts w:ascii="Doulos SIL" w:hAnsi="Doulos SIL" w:cs="Doulos SIL"/>
          <w:lang w:val="x-none"/>
        </w:rPr>
        <w:noBreakHyphen/>
        <w:t>lɛ̄wⁿ</w:t>
      </w:r>
      <w:r w:rsidR="004B512D" w:rsidRPr="00CE6FA6">
        <w:rPr>
          <w:lang w:val="x-none"/>
        </w:rPr>
        <w:t xml:space="preserve">. </w:t>
      </w:r>
      <w:r w:rsidR="003772AF" w:rsidRPr="00CE6FA6">
        <w:t xml:space="preserve">There are also many adjectives and numerals ending in </w:t>
      </w:r>
      <w:r w:rsidR="003772AF" w:rsidRPr="00CE6FA6">
        <w:rPr>
          <w:rFonts w:ascii="Doulos SIL" w:hAnsi="Doulos SIL" w:cs="Doulos SIL"/>
        </w:rPr>
        <w:t>w</w:t>
      </w:r>
      <w:r w:rsidR="003772AF" w:rsidRPr="00CE6FA6">
        <w:rPr>
          <w:rFonts w:ascii="Doulos SIL" w:hAnsi="Doulos SIL" w:cs="Doulos SIL"/>
          <w:lang w:val="x-none"/>
        </w:rPr>
        <w:t>ⁿ</w:t>
      </w:r>
      <w:r w:rsidR="003772AF" w:rsidRPr="00CE6FA6">
        <w:t xml:space="preserve">. </w:t>
      </w:r>
      <w:r w:rsidR="001E28CA" w:rsidRPr="00CE6FA6">
        <w:t xml:space="preserve">There are some verbs that have final </w:t>
      </w:r>
      <w:r w:rsidR="001E28CA" w:rsidRPr="00CE6FA6">
        <w:rPr>
          <w:rFonts w:ascii="Doulos SIL" w:hAnsi="Doulos SIL" w:cs="Doulos SIL"/>
        </w:rPr>
        <w:t>w</w:t>
      </w:r>
      <w:r w:rsidR="001E28CA" w:rsidRPr="00CE6FA6">
        <w:rPr>
          <w:rFonts w:ascii="Doulos SIL" w:hAnsi="Doulos SIL" w:cs="Doulos SIL"/>
          <w:lang w:val="x-none"/>
        </w:rPr>
        <w:t>ⁿ</w:t>
      </w:r>
      <w:r w:rsidR="001E28CA" w:rsidRPr="00CE6FA6">
        <w:rPr>
          <w:lang w:val="x-none"/>
        </w:rPr>
        <w:t xml:space="preserve"> in both </w:t>
      </w:r>
      <w:r w:rsidR="00321C56" w:rsidRPr="00CE6FA6">
        <w:rPr>
          <w:lang w:val="x-none"/>
        </w:rPr>
        <w:t>Pfv</w:t>
      </w:r>
      <w:r w:rsidR="001E28CA" w:rsidRPr="00CE6FA6">
        <w:rPr>
          <w:lang w:val="x-none"/>
        </w:rPr>
        <w:t xml:space="preserve"> and </w:t>
      </w:r>
      <w:r w:rsidR="005525CD" w:rsidRPr="00CE6FA6">
        <w:rPr>
          <w:lang w:val="x-none"/>
        </w:rPr>
        <w:t>Ipfv</w:t>
      </w:r>
      <w:r w:rsidR="001E28CA" w:rsidRPr="00CE6FA6">
        <w:rPr>
          <w:lang w:val="x-none"/>
        </w:rPr>
        <w:t xml:space="preserve">, e.g. </w:t>
      </w:r>
      <w:r w:rsidR="001E28CA" w:rsidRPr="00CE6FA6">
        <w:rPr>
          <w:rFonts w:ascii="Doulos SIL" w:hAnsi="Doulos SIL" w:cs="Doulos SIL"/>
          <w:lang w:val="x-none"/>
        </w:rPr>
        <w:t>cyɛ̄ẁⁿ/cyɛ̄ẁⁿ</w:t>
      </w:r>
      <w:r w:rsidR="001E28CA" w:rsidRPr="00CE6FA6">
        <w:rPr>
          <w:lang w:val="x-none"/>
        </w:rPr>
        <w:t xml:space="preserve"> ‘carry on head’, and others that have final </w:t>
      </w:r>
      <w:r w:rsidR="001E28CA" w:rsidRPr="00CE6FA6">
        <w:rPr>
          <w:rFonts w:ascii="Doulos SIL" w:hAnsi="Doulos SIL" w:cs="Doulos SIL"/>
          <w:lang w:val="x-none"/>
        </w:rPr>
        <w:t>wⁿ</w:t>
      </w:r>
      <w:r w:rsidR="001E28CA" w:rsidRPr="00CE6FA6">
        <w:rPr>
          <w:lang w:val="x-none"/>
        </w:rPr>
        <w:t xml:space="preserve"> only in the </w:t>
      </w:r>
      <w:r w:rsidR="00321C56" w:rsidRPr="00CE6FA6">
        <w:rPr>
          <w:lang w:val="x-none"/>
        </w:rPr>
        <w:t>Pfv</w:t>
      </w:r>
      <w:r w:rsidR="001E28CA" w:rsidRPr="00CE6FA6">
        <w:rPr>
          <w:lang w:val="x-none"/>
        </w:rPr>
        <w:t xml:space="preserve"> while the </w:t>
      </w:r>
      <w:r w:rsidR="005525CD" w:rsidRPr="00CE6FA6">
        <w:rPr>
          <w:lang w:val="x-none"/>
        </w:rPr>
        <w:t>Ipfv</w:t>
      </w:r>
      <w:r w:rsidR="001E28CA" w:rsidRPr="00CE6FA6">
        <w:rPr>
          <w:lang w:val="x-none"/>
        </w:rPr>
        <w:t xml:space="preserve"> adds a </w:t>
      </w:r>
      <w:r w:rsidR="00594EB9" w:rsidRPr="00CE6FA6">
        <w:t xml:space="preserve">nasal </w:t>
      </w:r>
      <w:r w:rsidR="001E28CA" w:rsidRPr="00CE6FA6">
        <w:rPr>
          <w:lang w:val="x-none"/>
        </w:rPr>
        <w:t xml:space="preserve">suffix, e.g. </w:t>
      </w:r>
      <w:r w:rsidR="001E28CA" w:rsidRPr="00CE6FA6">
        <w:rPr>
          <w:rFonts w:ascii="Doulos SIL" w:hAnsi="Doulos SIL" w:cs="Doulos SIL"/>
          <w:lang w:val="x-none"/>
        </w:rPr>
        <w:t>kāwⁿ/kā-nā</w:t>
      </w:r>
      <w:r w:rsidR="001E28CA" w:rsidRPr="00CE6FA6">
        <w:rPr>
          <w:lang w:val="x-none"/>
        </w:rPr>
        <w:t xml:space="preserve"> ‘draw (milk)’. As these verb doublets suggest, stem-final </w:t>
      </w:r>
      <w:r w:rsidR="001E28CA" w:rsidRPr="00CE6FA6">
        <w:rPr>
          <w:rFonts w:ascii="Doulos SIL" w:hAnsi="Doulos SIL" w:cs="Doulos SIL"/>
          <w:lang w:val="x-none"/>
        </w:rPr>
        <w:t>wⁿ</w:t>
      </w:r>
      <w:r w:rsidR="001E28CA" w:rsidRPr="00CE6FA6">
        <w:rPr>
          <w:lang w:val="x-none"/>
        </w:rPr>
        <w:t xml:space="preserve"> is unstable. The </w:t>
      </w:r>
      <w:r w:rsidR="001E28CA" w:rsidRPr="00CE6FA6">
        <w:rPr>
          <w:rFonts w:ascii="Doulos SIL" w:hAnsi="Doulos SIL" w:cs="Doulos SIL"/>
          <w:lang w:val="x-none"/>
        </w:rPr>
        <w:t>wⁿ</w:t>
      </w:r>
      <w:r w:rsidR="001E28CA" w:rsidRPr="00CE6FA6">
        <w:rPr>
          <w:lang w:val="x-none"/>
        </w:rPr>
        <w:t xml:space="preserve"> is heard in isolation pronunciations but it is reduced to vocalic nasalization or to a homorganic nasal</w:t>
      </w:r>
      <w:r w:rsidR="00594EB9" w:rsidRPr="00CE6FA6">
        <w:t xml:space="preserve"> (i.e. prenasalization)</w:t>
      </w:r>
      <w:r w:rsidR="001E28CA" w:rsidRPr="00CE6FA6">
        <w:rPr>
          <w:lang w:val="x-none"/>
        </w:rPr>
        <w:t xml:space="preserve"> when followed by another word.</w:t>
      </w:r>
    </w:p>
    <w:p w14:paraId="47377725" w14:textId="69924B8E" w:rsidR="005E4255" w:rsidRPr="00CE6FA6" w:rsidRDefault="001E28CA" w:rsidP="00F76407">
      <w:pPr>
        <w:rPr>
          <w:lang w:val="x-none"/>
        </w:rPr>
      </w:pPr>
      <w:r w:rsidRPr="00CE6FA6">
        <w:rPr>
          <w:lang w:val="x-none"/>
        </w:rPr>
        <w:tab/>
      </w:r>
      <w:r w:rsidR="00594EB9" w:rsidRPr="00CE6FA6">
        <w:t>In</w:t>
      </w:r>
      <w:r w:rsidRPr="00CE6FA6">
        <w:rPr>
          <w:lang w:val="x-none"/>
        </w:rPr>
        <w:t xml:space="preserve"> medial intervocalic position, </w:t>
      </w:r>
      <w:r w:rsidR="000658CA" w:rsidRPr="00CE6FA6">
        <w:rPr>
          <w:lang w:val="x-none"/>
        </w:rPr>
        <w:t>analysis is more difficult</w:t>
      </w:r>
      <w:r w:rsidRPr="00CE6FA6">
        <w:rPr>
          <w:lang w:val="x-none"/>
        </w:rPr>
        <w:t xml:space="preserve">. </w:t>
      </w:r>
      <w:r w:rsidR="00F76407" w:rsidRPr="00CE6FA6">
        <w:t xml:space="preserve"> </w:t>
      </w:r>
      <w:r w:rsidRPr="00CE6FA6">
        <w:t>N</w:t>
      </w:r>
      <w:r w:rsidR="00F76407" w:rsidRPr="00CE6FA6">
        <w:t>asalization is expressed phonetically on syllables</w:t>
      </w:r>
      <w:r w:rsidRPr="00CE6FA6">
        <w:t>, especially on vowels</w:t>
      </w:r>
      <w:r w:rsidRPr="00CE6FA6">
        <w:rPr>
          <w:lang w:val="x-none"/>
        </w:rPr>
        <w:t xml:space="preserve">. </w:t>
      </w:r>
      <w:r w:rsidR="007543B8" w:rsidRPr="00CE6FA6">
        <w:rPr>
          <w:lang w:val="x-none"/>
        </w:rPr>
        <w:t xml:space="preserve">The choice between transcriptions </w:t>
      </w:r>
      <w:r w:rsidR="007543B8" w:rsidRPr="00CE6FA6">
        <w:rPr>
          <w:rFonts w:ascii="Doulos SIL" w:hAnsi="Doulos SIL" w:cs="Doulos SIL"/>
          <w:lang w:val="x-none"/>
        </w:rPr>
        <w:t>Cvwvⁿ</w:t>
      </w:r>
      <w:r w:rsidR="007543B8" w:rsidRPr="00CE6FA6">
        <w:rPr>
          <w:lang w:val="x-none"/>
        </w:rPr>
        <w:t xml:space="preserve"> and </w:t>
      </w:r>
      <w:r w:rsidR="007543B8" w:rsidRPr="00CE6FA6">
        <w:rPr>
          <w:rFonts w:ascii="Doulos SIL" w:hAnsi="Doulos SIL" w:cs="Doulos SIL"/>
          <w:lang w:val="x-none"/>
        </w:rPr>
        <w:t>Cvwⁿv</w:t>
      </w:r>
      <w:r w:rsidR="007543B8" w:rsidRPr="00CE6FA6">
        <w:rPr>
          <w:lang w:val="x-none"/>
        </w:rPr>
        <w:t xml:space="preserve">, </w:t>
      </w:r>
      <w:r w:rsidR="00A94A23" w:rsidRPr="00CE6FA6">
        <w:rPr>
          <w:lang w:val="x-none"/>
        </w:rPr>
        <w:t xml:space="preserve">between </w:t>
      </w:r>
      <w:r w:rsidR="007543B8" w:rsidRPr="00CE6FA6">
        <w:rPr>
          <w:rFonts w:ascii="Doulos SIL" w:hAnsi="Doulos SIL" w:cs="Doulos SIL"/>
          <w:lang w:val="x-none"/>
        </w:rPr>
        <w:t>Cvyvⁿ</w:t>
      </w:r>
      <w:r w:rsidR="007543B8" w:rsidRPr="00CE6FA6">
        <w:rPr>
          <w:lang w:val="x-none"/>
        </w:rPr>
        <w:t xml:space="preserve"> and </w:t>
      </w:r>
      <w:r w:rsidR="007543B8" w:rsidRPr="00CE6FA6">
        <w:rPr>
          <w:rFonts w:ascii="Doulos SIL" w:hAnsi="Doulos SIL" w:cs="Doulos SIL"/>
          <w:lang w:val="x-none"/>
        </w:rPr>
        <w:t>Cvyⁿv</w:t>
      </w:r>
      <w:r w:rsidR="007543B8" w:rsidRPr="00CE6FA6">
        <w:rPr>
          <w:lang w:val="x-none"/>
        </w:rPr>
        <w:t xml:space="preserve">, and </w:t>
      </w:r>
      <w:r w:rsidR="00A94A23" w:rsidRPr="00CE6FA6">
        <w:rPr>
          <w:lang w:val="x-none"/>
        </w:rPr>
        <w:t xml:space="preserve">between </w:t>
      </w:r>
      <w:r w:rsidR="007543B8" w:rsidRPr="00CE6FA6">
        <w:rPr>
          <w:rFonts w:ascii="Doulos SIL" w:hAnsi="Doulos SIL" w:cs="Doulos SIL"/>
          <w:lang w:val="x-none"/>
        </w:rPr>
        <w:t>Cvrvⁿ</w:t>
      </w:r>
      <w:r w:rsidR="007543B8" w:rsidRPr="00CE6FA6">
        <w:rPr>
          <w:lang w:val="x-none"/>
        </w:rPr>
        <w:t xml:space="preserve"> and </w:t>
      </w:r>
      <w:r w:rsidR="007543B8" w:rsidRPr="00CE6FA6">
        <w:rPr>
          <w:rFonts w:ascii="Doulos SIL" w:hAnsi="Doulos SIL" w:cs="Doulos SIL"/>
          <w:lang w:val="x-none"/>
        </w:rPr>
        <w:t>Cvrⁿv</w:t>
      </w:r>
      <w:r w:rsidR="007543B8" w:rsidRPr="00CE6FA6">
        <w:rPr>
          <w:lang w:val="x-none"/>
        </w:rPr>
        <w:t xml:space="preserve"> </w:t>
      </w:r>
      <w:r w:rsidR="005E4255" w:rsidRPr="00CE6FA6">
        <w:rPr>
          <w:lang w:val="x-none"/>
        </w:rPr>
        <w:t>(</w:t>
      </w:r>
      <w:r w:rsidR="005E4255" w:rsidRPr="00CE6FA6">
        <w:rPr>
          <w:rFonts w:ascii="Doulos SIL" w:hAnsi="Doulos SIL" w:cs="Doulos SIL"/>
          <w:lang w:val="x-none"/>
        </w:rPr>
        <w:t>v</w:t>
      </w:r>
      <w:r w:rsidR="005E4255" w:rsidRPr="00CE6FA6">
        <w:rPr>
          <w:lang w:val="x-none"/>
        </w:rPr>
        <w:t xml:space="preserve"> = any vowel quality) is based </w:t>
      </w:r>
      <w:r w:rsidR="005E4FCE" w:rsidRPr="00CE6FA6">
        <w:rPr>
          <w:lang w:val="x-none"/>
        </w:rPr>
        <w:t>partially on</w:t>
      </w:r>
      <w:r w:rsidR="00594EB9" w:rsidRPr="00CE6FA6">
        <w:t xml:space="preserve"> whether the first vowel (as well as the second) is</w:t>
      </w:r>
      <w:r w:rsidR="005E4FCE" w:rsidRPr="00CE6FA6">
        <w:rPr>
          <w:lang w:val="x-none"/>
        </w:rPr>
        <w:t xml:space="preserve"> phonetic</w:t>
      </w:r>
      <w:r w:rsidR="00594EB9" w:rsidRPr="00CE6FA6">
        <w:t>ally</w:t>
      </w:r>
      <w:r w:rsidR="005E4FCE" w:rsidRPr="00CE6FA6">
        <w:rPr>
          <w:lang w:val="x-none"/>
        </w:rPr>
        <w:t xml:space="preserve"> nasaliz</w:t>
      </w:r>
      <w:r w:rsidR="00DA6690" w:rsidRPr="00CE6FA6">
        <w:t>ed</w:t>
      </w:r>
      <w:r w:rsidR="005E4FCE" w:rsidRPr="00CE6FA6">
        <w:rPr>
          <w:lang w:val="x-none"/>
        </w:rPr>
        <w:t xml:space="preserve">, but this </w:t>
      </w:r>
      <w:r w:rsidR="00594EB9" w:rsidRPr="00CE6FA6">
        <w:t xml:space="preserve">test </w:t>
      </w:r>
      <w:r w:rsidR="005E4FCE" w:rsidRPr="00CE6FA6">
        <w:rPr>
          <w:lang w:val="x-none"/>
        </w:rPr>
        <w:t xml:space="preserve">doesn’t work if the first consonant is a nasal. Therefore the main test for </w:t>
      </w:r>
      <w:r w:rsidR="00594EB9" w:rsidRPr="00CE6FA6">
        <w:t>determining whether a final vowel is phonemically nasalized is the</w:t>
      </w:r>
      <w:r w:rsidR="005E4FCE" w:rsidRPr="00CE6FA6">
        <w:rPr>
          <w:lang w:val="x-none"/>
        </w:rPr>
        <w:t xml:space="preserve"> presence or absence of</w:t>
      </w:r>
      <w:r w:rsidR="005E4255" w:rsidRPr="00CE6FA6">
        <w:rPr>
          <w:lang w:val="x-none"/>
        </w:rPr>
        <w:t xml:space="preserve"> a </w:t>
      </w:r>
      <w:r w:rsidR="005E4FCE" w:rsidRPr="00CE6FA6">
        <w:rPr>
          <w:lang w:val="x-none"/>
        </w:rPr>
        <w:t xml:space="preserve">phonetic </w:t>
      </w:r>
      <w:r w:rsidR="005E4255" w:rsidRPr="00CE6FA6">
        <w:rPr>
          <w:lang w:val="x-none"/>
        </w:rPr>
        <w:t>homorganic nasal</w:t>
      </w:r>
      <w:r w:rsidR="00594EB9" w:rsidRPr="00CE6FA6">
        <w:t xml:space="preserve"> (i.e. prenasalization)</w:t>
      </w:r>
      <w:r w:rsidR="005E4255" w:rsidRPr="00CE6FA6">
        <w:rPr>
          <w:lang w:val="x-none"/>
        </w:rPr>
        <w:t xml:space="preserve"> before another word. </w:t>
      </w:r>
      <w:r w:rsidR="005E4255" w:rsidRPr="00CE6FA6">
        <w:t xml:space="preserve">For example, </w:t>
      </w:r>
      <w:r w:rsidR="005E4255" w:rsidRPr="00CE6FA6">
        <w:rPr>
          <w:rFonts w:ascii="Doulos SIL" w:hAnsi="Doulos SIL" w:cs="Doulos SIL"/>
        </w:rPr>
        <w:t>ku</w:t>
      </w:r>
      <w:r w:rsidR="005E4255" w:rsidRPr="00CE6FA6">
        <w:rPr>
          <w:rFonts w:ascii="Doulos SIL" w:hAnsi="Doulos SIL" w:cs="Doulos SIL"/>
          <w:lang w:val="x-none"/>
        </w:rPr>
        <w:t>̀mù</w:t>
      </w:r>
      <w:r w:rsidR="005E4255" w:rsidRPr="00CE6FA6">
        <w:rPr>
          <w:lang w:val="x-none"/>
        </w:rPr>
        <w:t xml:space="preserve"> ‘sleep (n)’ does not “grow” a homorganic nasal in </w:t>
      </w:r>
      <w:r w:rsidR="005E4255" w:rsidRPr="00CE6FA6">
        <w:rPr>
          <w:rFonts w:ascii="Doulos SIL" w:hAnsi="Doulos SIL" w:cs="Doulos SIL"/>
          <w:lang w:val="x-none"/>
        </w:rPr>
        <w:t>kùmù bē</w:t>
      </w:r>
      <w:r w:rsidR="005E4255" w:rsidRPr="00CE6FA6">
        <w:rPr>
          <w:lang w:val="x-none"/>
        </w:rPr>
        <w:t xml:space="preserve"> [</w:t>
      </w:r>
      <w:r w:rsidR="005E4255" w:rsidRPr="00CE6FA6">
        <w:rPr>
          <w:rFonts w:ascii="Doulos SIL" w:hAnsi="Doulos SIL" w:cs="Doulos SIL"/>
          <w:lang w:val="x-none"/>
        </w:rPr>
        <w:t>kùmùbē</w:t>
      </w:r>
      <w:r w:rsidR="005E4255" w:rsidRPr="00CE6FA6">
        <w:rPr>
          <w:lang w:val="x-none"/>
        </w:rPr>
        <w:t xml:space="preserve">] ‘sleep came’, but </w:t>
      </w:r>
      <w:r w:rsidR="005E4255" w:rsidRPr="00CE6FA6">
        <w:rPr>
          <w:rFonts w:ascii="Doulos SIL" w:hAnsi="Doulos SIL" w:cs="Doulos SIL"/>
          <w:lang w:val="x-none"/>
        </w:rPr>
        <w:t>sūmūⁿ</w:t>
      </w:r>
      <w:r w:rsidR="005E4255" w:rsidRPr="00CE6FA6">
        <w:rPr>
          <w:lang w:val="x-none"/>
        </w:rPr>
        <w:t xml:space="preserve"> ‘visitor’ does grow one in </w:t>
      </w:r>
      <w:r w:rsidR="005E4255" w:rsidRPr="00CE6FA6">
        <w:rPr>
          <w:rFonts w:ascii="Doulos SIL" w:hAnsi="Doulos SIL" w:cs="Doulos SIL"/>
          <w:lang w:val="x-none"/>
        </w:rPr>
        <w:t>sūmū</w:t>
      </w:r>
      <w:r w:rsidR="00645667" w:rsidRPr="00CE6FA6">
        <w:rPr>
          <w:rFonts w:ascii="Doulos SIL" w:hAnsi="Doulos SIL" w:cs="Doulos SIL"/>
          <w:lang w:val="x-none"/>
        </w:rPr>
        <w:t>m</w:t>
      </w:r>
      <w:r w:rsidR="005E4255" w:rsidRPr="00CE6FA6">
        <w:rPr>
          <w:rFonts w:ascii="Doulos SIL" w:hAnsi="Doulos SIL" w:cs="Doulos SIL"/>
          <w:lang w:val="x-none"/>
        </w:rPr>
        <w:t xml:space="preserve"> bē</w:t>
      </w:r>
      <w:r w:rsidR="005E4255" w:rsidRPr="00CE6FA6">
        <w:rPr>
          <w:lang w:val="x-none"/>
        </w:rPr>
        <w:t xml:space="preserve"> ‘a visitor came’. </w:t>
      </w:r>
      <w:r w:rsidR="005E4FCE" w:rsidRPr="00CE6FA6">
        <w:rPr>
          <w:lang w:val="x-none"/>
        </w:rPr>
        <w:t xml:space="preserve">This test works regardless of the nasality of the stem-initial consonant. </w:t>
      </w:r>
      <w:r w:rsidR="005E4255" w:rsidRPr="00CE6FA6">
        <w:rPr>
          <w:lang w:val="x-none"/>
        </w:rPr>
        <w:t xml:space="preserve">See </w:t>
      </w:r>
      <w:r w:rsidR="00594EB9" w:rsidRPr="00CE6FA6">
        <w:t>also</w:t>
      </w:r>
      <w:r w:rsidR="005E4255" w:rsidRPr="00CE6FA6">
        <w:rPr>
          <w:lang w:val="x-none"/>
        </w:rPr>
        <w:t xml:space="preserve"> </w:t>
      </w:r>
      <w:r w:rsidR="005E4255" w:rsidRPr="00CE6FA6">
        <w:t>§3.4.</w:t>
      </w:r>
      <w:r w:rsidR="000133BE" w:rsidRPr="00CE6FA6">
        <w:t>2</w:t>
      </w:r>
      <w:r w:rsidR="005E4255" w:rsidRPr="00CE6FA6">
        <w:t>.1 for the distinction between stem-final nasalized and oral vowels.</w:t>
      </w:r>
    </w:p>
    <w:p w14:paraId="666F9691" w14:textId="114F16B1" w:rsidR="00E0756E" w:rsidRPr="00CE6FA6" w:rsidRDefault="00E0756E" w:rsidP="00F76407">
      <w:pPr>
        <w:rPr>
          <w:lang w:val="x-none"/>
        </w:rPr>
      </w:pPr>
      <w:r w:rsidRPr="00CE6FA6">
        <w:tab/>
        <w:t xml:space="preserve">The relevance of this to the issue of medial </w:t>
      </w:r>
      <w:r w:rsidRPr="00CE6FA6">
        <w:rPr>
          <w:rFonts w:ascii="Doulos SIL" w:hAnsi="Doulos SIL" w:cs="Doulos SIL"/>
        </w:rPr>
        <w:t>y</w:t>
      </w:r>
      <w:r w:rsidRPr="00CE6FA6">
        <w:rPr>
          <w:rFonts w:ascii="Doulos SIL" w:hAnsi="Doulos SIL" w:cs="Doulos SIL"/>
          <w:lang w:val="x-none"/>
        </w:rPr>
        <w:t>ⁿ</w:t>
      </w:r>
      <w:r w:rsidRPr="00CE6FA6">
        <w:rPr>
          <w:lang w:val="x-none"/>
        </w:rPr>
        <w:t xml:space="preserve"> is brought out by (</w:t>
      </w:r>
      <w:r w:rsidR="00034415" w:rsidRPr="00CE6FA6">
        <w:rPr>
          <w:lang w:val="x-none"/>
        </w:rPr>
        <w:t>14</w:t>
      </w:r>
      <w:r w:rsidRPr="00CE6FA6">
        <w:rPr>
          <w:lang w:val="x-none"/>
        </w:rPr>
        <w:t>).</w:t>
      </w:r>
      <w:r w:rsidR="00E34D3A" w:rsidRPr="00CE6FA6">
        <w:rPr>
          <w:lang w:val="x-none"/>
        </w:rPr>
        <w:t xml:space="preserve"> </w:t>
      </w:r>
      <w:r w:rsidR="00F86FC6" w:rsidRPr="00CE6FA6">
        <w:rPr>
          <w:lang w:val="x-none"/>
        </w:rPr>
        <w:t>On the right</w:t>
      </w:r>
      <w:r w:rsidR="00594EB9" w:rsidRPr="00CE6FA6">
        <w:t>,</w:t>
      </w:r>
      <w:r w:rsidR="00F86FC6" w:rsidRPr="00CE6FA6">
        <w:rPr>
          <w:lang w:val="x-none"/>
        </w:rPr>
        <w:t xml:space="preserve"> nouns </w:t>
      </w:r>
      <w:r w:rsidR="00594EB9" w:rsidRPr="00CE6FA6">
        <w:t>are followed by</w:t>
      </w:r>
      <w:r w:rsidR="00A94A23" w:rsidRPr="00CE6FA6">
        <w:rPr>
          <w:lang w:val="x-none"/>
        </w:rPr>
        <w:t xml:space="preserve"> </w:t>
      </w:r>
      <w:r w:rsidR="00594EB9" w:rsidRPr="00CE6FA6">
        <w:t>the</w:t>
      </w:r>
      <w:r w:rsidR="00F86FC6" w:rsidRPr="00CE6FA6">
        <w:rPr>
          <w:lang w:val="x-none"/>
        </w:rPr>
        <w:t xml:space="preserve"> </w:t>
      </w:r>
      <w:r w:rsidR="00A94A23" w:rsidRPr="00CE6FA6">
        <w:rPr>
          <w:lang w:val="x-none"/>
        </w:rPr>
        <w:t xml:space="preserve">verb </w:t>
      </w:r>
      <w:r w:rsidR="00A94A23" w:rsidRPr="00CE6FA6">
        <w:rPr>
          <w:rFonts w:ascii="Doulos SIL" w:hAnsi="Doulos SIL" w:cs="Doulos SIL"/>
          <w:lang w:val="x-none"/>
        </w:rPr>
        <w:t>bē</w:t>
      </w:r>
      <w:r w:rsidR="00A94A23" w:rsidRPr="00CE6FA6">
        <w:rPr>
          <w:lang w:val="x-none"/>
        </w:rPr>
        <w:t xml:space="preserve"> </w:t>
      </w:r>
      <w:r w:rsidR="00594EB9" w:rsidRPr="00CE6FA6">
        <w:rPr>
          <w:lang w:val="x-none"/>
        </w:rPr>
        <w:t xml:space="preserve">‘came’ </w:t>
      </w:r>
      <w:r w:rsidR="00A94A23" w:rsidRPr="00CE6FA6">
        <w:rPr>
          <w:lang w:val="x-none"/>
        </w:rPr>
        <w:t>or</w:t>
      </w:r>
      <w:r w:rsidR="00F86FC6" w:rsidRPr="00CE6FA6">
        <w:rPr>
          <w:lang w:val="x-none"/>
        </w:rPr>
        <w:t xml:space="preserve"> </w:t>
      </w:r>
      <w:r w:rsidR="00594EB9" w:rsidRPr="00CE6FA6">
        <w:t>the adverb</w:t>
      </w:r>
      <w:r w:rsidR="00F86FC6" w:rsidRPr="00CE6FA6">
        <w:rPr>
          <w:lang w:val="x-none"/>
        </w:rPr>
        <w:t xml:space="preserve"> </w:t>
      </w:r>
      <w:r w:rsidR="00A94A23" w:rsidRPr="00CE6FA6">
        <w:rPr>
          <w:rFonts w:ascii="Doulos SIL" w:hAnsi="Doulos SIL" w:cs="Doulos SIL"/>
          <w:lang w:val="x-none"/>
        </w:rPr>
        <w:t>bōẁⁿ</w:t>
      </w:r>
      <w:r w:rsidR="00A94A23" w:rsidRPr="00CE6FA6">
        <w:rPr>
          <w:lang w:val="x-none"/>
        </w:rPr>
        <w:t xml:space="preserve"> </w:t>
      </w:r>
      <w:r w:rsidR="00F86FC6" w:rsidRPr="00CE6FA6">
        <w:rPr>
          <w:rStyle w:val="Emphasis"/>
        </w:rPr>
        <w:t>‘here’</w:t>
      </w:r>
      <w:r w:rsidR="00F86FC6" w:rsidRPr="00CE6FA6">
        <w:rPr>
          <w:lang w:val="x-none"/>
        </w:rPr>
        <w:t>, both</w:t>
      </w:r>
      <w:r w:rsidR="00F86FC6" w:rsidRPr="00CE6FA6">
        <w:rPr>
          <w:rFonts w:ascii="Doulos SIL" w:hAnsi="Doulos SIL" w:cs="Doulos SIL"/>
          <w:lang w:val="x-none"/>
        </w:rPr>
        <w:t xml:space="preserve"> b</w:t>
      </w:r>
      <w:r w:rsidR="00F86FC6" w:rsidRPr="00CE6FA6">
        <w:noBreakHyphen/>
      </w:r>
      <w:r w:rsidR="00F86FC6" w:rsidRPr="00CE6FA6">
        <w:rPr>
          <w:lang w:val="x-none"/>
        </w:rPr>
        <w:t xml:space="preserve">initial. </w:t>
      </w:r>
      <w:r w:rsidR="002F2D29" w:rsidRPr="00CE6FA6">
        <w:rPr>
          <w:lang w:val="x-none"/>
        </w:rPr>
        <w:t>In the phonetic transcriptions</w:t>
      </w:r>
      <w:r w:rsidR="00E6027F" w:rsidRPr="00CE6FA6">
        <w:rPr>
          <w:lang w:val="x-none"/>
        </w:rPr>
        <w:t xml:space="preserve"> in (</w:t>
      </w:r>
      <w:r w:rsidR="00034415" w:rsidRPr="00CE6FA6">
        <w:rPr>
          <w:lang w:val="x-none"/>
        </w:rPr>
        <w:t>14</w:t>
      </w:r>
      <w:r w:rsidR="00E6027F" w:rsidRPr="00CE6FA6">
        <w:rPr>
          <w:lang w:val="x-none"/>
        </w:rPr>
        <w:t>c)</w:t>
      </w:r>
      <w:r w:rsidR="002F2D29" w:rsidRPr="00CE6FA6">
        <w:rPr>
          <w:lang w:val="x-none"/>
        </w:rPr>
        <w:t xml:space="preserve">, the under-tilde is used instead of superscript </w:t>
      </w:r>
      <w:r w:rsidR="002F2D29" w:rsidRPr="00CE6FA6">
        <w:rPr>
          <w:rFonts w:ascii="Doulos SIL" w:hAnsi="Doulos SIL" w:cs="Doulos SIL"/>
          <w:lang w:val="x-none"/>
        </w:rPr>
        <w:t>ⁿ</w:t>
      </w:r>
      <w:r w:rsidR="002F2D29" w:rsidRPr="00CE6FA6">
        <w:rPr>
          <w:lang w:val="x-none"/>
        </w:rPr>
        <w:t xml:space="preserve"> for vocalic nasalization to avoid </w:t>
      </w:r>
      <w:r w:rsidR="00DA6690" w:rsidRPr="00CE6FA6">
        <w:t xml:space="preserve">diacritic </w:t>
      </w:r>
      <w:r w:rsidR="002F2D29" w:rsidRPr="00CE6FA6">
        <w:rPr>
          <w:lang w:val="x-none"/>
        </w:rPr>
        <w:t>clutter.</w:t>
      </w:r>
    </w:p>
    <w:p w14:paraId="626D9FCC" w14:textId="22985337" w:rsidR="00E0756E" w:rsidRPr="00CE6FA6" w:rsidRDefault="00E0756E" w:rsidP="00F76407">
      <w:pPr>
        <w:rPr>
          <w:lang w:val="x-none"/>
        </w:rPr>
      </w:pPr>
    </w:p>
    <w:p w14:paraId="023ECA7E" w14:textId="23956099" w:rsidR="00E0756E" w:rsidRPr="00CE6FA6" w:rsidRDefault="00E0756E" w:rsidP="00CE6FA6">
      <w:pPr>
        <w:keepNext/>
        <w:tabs>
          <w:tab w:val="left" w:pos="720"/>
          <w:tab w:val="left" w:pos="1080"/>
          <w:tab w:val="left" w:pos="2160"/>
          <w:tab w:val="left" w:pos="4320"/>
          <w:tab w:val="left" w:pos="5760"/>
        </w:tabs>
      </w:pPr>
      <w:r w:rsidRPr="00CE6FA6">
        <w:lastRenderedPageBreak/>
        <w:t>(</w:t>
      </w:r>
      <w:r w:rsidR="00034415" w:rsidRPr="00CE6FA6">
        <w:t>14</w:t>
      </w:r>
      <w:r w:rsidRPr="00CE6FA6">
        <w:t>)</w:t>
      </w:r>
      <w:r w:rsidRPr="00CE6FA6">
        <w:tab/>
      </w:r>
      <w:r w:rsidRPr="00CE6FA6">
        <w:tab/>
      </w:r>
      <w:r w:rsidR="00F86FC6" w:rsidRPr="00CE6FA6">
        <w:t>stem</w:t>
      </w:r>
      <w:r w:rsidRPr="00CE6FA6">
        <w:tab/>
        <w:t>gloss</w:t>
      </w:r>
      <w:r w:rsidRPr="00CE6FA6">
        <w:tab/>
        <w:t xml:space="preserve">with </w:t>
      </w:r>
      <w:r w:rsidR="00F86FC6" w:rsidRPr="00CE6FA6">
        <w:rPr>
          <w:rFonts w:ascii="Doulos SIL" w:hAnsi="Doulos SIL" w:cs="Doulos SIL"/>
        </w:rPr>
        <w:t>be</w:t>
      </w:r>
      <w:r w:rsidR="00F86FC6" w:rsidRPr="00CE6FA6">
        <w:rPr>
          <w:rFonts w:ascii="Doulos SIL" w:hAnsi="Doulos SIL" w:cs="Doulos SIL"/>
          <w:lang w:val="x-none"/>
        </w:rPr>
        <w:t>̄</w:t>
      </w:r>
      <w:r w:rsidR="00F86FC6" w:rsidRPr="00CE6FA6">
        <w:rPr>
          <w:lang w:val="x-none"/>
        </w:rPr>
        <w:t xml:space="preserve"> </w:t>
      </w:r>
      <w:r w:rsidRPr="00CE6FA6">
        <w:t>‘came’</w:t>
      </w:r>
      <w:r w:rsidR="00F86FC6" w:rsidRPr="00CE6FA6">
        <w:t xml:space="preserve"> or </w:t>
      </w:r>
      <w:r w:rsidR="00F86FC6" w:rsidRPr="00CE6FA6">
        <w:rPr>
          <w:rFonts w:ascii="Doulos SIL" w:hAnsi="Doulos SIL" w:cs="Doulos SIL"/>
        </w:rPr>
        <w:t>bo</w:t>
      </w:r>
      <w:r w:rsidR="00F86FC6" w:rsidRPr="00CE6FA6">
        <w:rPr>
          <w:rFonts w:ascii="Doulos SIL" w:hAnsi="Doulos SIL" w:cs="Doulos SIL"/>
          <w:lang w:val="x-none"/>
        </w:rPr>
        <w:t>̄ẁⁿ</w:t>
      </w:r>
      <w:r w:rsidR="00F86FC6" w:rsidRPr="00CE6FA6">
        <w:rPr>
          <w:lang w:val="x-none"/>
        </w:rPr>
        <w:t xml:space="preserve"> ‘here’</w:t>
      </w:r>
    </w:p>
    <w:p w14:paraId="0F99B29E" w14:textId="77777777" w:rsidR="00E0756E" w:rsidRPr="00CE6FA6" w:rsidRDefault="00E0756E" w:rsidP="00CE6FA6">
      <w:pPr>
        <w:keepNext/>
        <w:tabs>
          <w:tab w:val="left" w:pos="720"/>
          <w:tab w:val="left" w:pos="1080"/>
          <w:tab w:val="left" w:pos="2160"/>
          <w:tab w:val="left" w:pos="4320"/>
          <w:tab w:val="left" w:pos="5760"/>
        </w:tabs>
      </w:pPr>
    </w:p>
    <w:p w14:paraId="0BE3AB48" w14:textId="7203D2F1" w:rsidR="00263B27" w:rsidRPr="00CE6FA6" w:rsidRDefault="00E0756E" w:rsidP="00CE6FA6">
      <w:pPr>
        <w:keepNext/>
        <w:tabs>
          <w:tab w:val="left" w:pos="720"/>
          <w:tab w:val="left" w:pos="1080"/>
          <w:tab w:val="left" w:pos="2160"/>
          <w:tab w:val="left" w:pos="4320"/>
          <w:tab w:val="left" w:pos="5760"/>
        </w:tabs>
        <w:rPr>
          <w:lang w:val="x-none"/>
        </w:rPr>
      </w:pPr>
      <w:r w:rsidRPr="00CE6FA6">
        <w:rPr>
          <w:lang w:val="x-none"/>
        </w:rPr>
        <w:tab/>
      </w:r>
      <w:r w:rsidR="003D2530" w:rsidRPr="00CE6FA6">
        <w:rPr>
          <w:lang w:val="x-none"/>
        </w:rPr>
        <w:t>a.</w:t>
      </w:r>
      <w:r w:rsidR="00263B27" w:rsidRPr="00CE6FA6">
        <w:rPr>
          <w:lang w:val="x-none"/>
        </w:rPr>
        <w:t xml:space="preserve"> </w:t>
      </w:r>
      <w:r w:rsidR="00263B27" w:rsidRPr="00CE6FA6">
        <w:rPr>
          <w:rFonts w:ascii="Doulos SIL" w:hAnsi="Doulos SIL" w:cs="Doulos SIL"/>
          <w:lang w:val="x-none"/>
        </w:rPr>
        <w:t>C</w:t>
      </w:r>
      <w:r w:rsidR="00854665" w:rsidRPr="00CE6FA6">
        <w:rPr>
          <w:rFonts w:ascii="Doulos SIL" w:hAnsi="Doulos SIL" w:cs="Doulos SIL"/>
          <w:lang w:val="x-none"/>
        </w:rPr>
        <w:t>i</w:t>
      </w:r>
      <w:r w:rsidR="00263B27" w:rsidRPr="00CE6FA6">
        <w:rPr>
          <w:rFonts w:ascii="Doulos SIL" w:hAnsi="Doulos SIL" w:cs="Doulos SIL"/>
          <w:lang w:val="x-none"/>
        </w:rPr>
        <w:t>yvⁿ</w:t>
      </w:r>
      <w:r w:rsidR="00263B27" w:rsidRPr="00CE6FA6">
        <w:rPr>
          <w:lang w:val="x-none"/>
        </w:rPr>
        <w:t xml:space="preserve"> with nonnasal </w:t>
      </w:r>
      <w:r w:rsidR="00263B27" w:rsidRPr="00CE6FA6">
        <w:rPr>
          <w:rFonts w:ascii="Doulos SIL" w:hAnsi="Doulos SIL" w:cs="Doulos SIL"/>
          <w:lang w:val="x-none"/>
        </w:rPr>
        <w:t>C</w:t>
      </w:r>
    </w:p>
    <w:p w14:paraId="4094CB05" w14:textId="0811E44E" w:rsidR="00536876" w:rsidRPr="00CE6FA6" w:rsidRDefault="00536876" w:rsidP="00CE6FA6">
      <w:pPr>
        <w:keepNext/>
        <w:tabs>
          <w:tab w:val="left" w:pos="720"/>
          <w:tab w:val="left" w:pos="1080"/>
          <w:tab w:val="left" w:pos="2160"/>
          <w:tab w:val="left" w:pos="4320"/>
          <w:tab w:val="left" w:pos="5760"/>
        </w:tabs>
        <w:rPr>
          <w:i/>
          <w:lang w:val="x-none"/>
        </w:rPr>
      </w:pPr>
      <w:r w:rsidRPr="00CE6FA6">
        <w:rPr>
          <w:lang w:val="x-none"/>
        </w:rPr>
        <w:tab/>
        <w:t xml:space="preserve">   </w:t>
      </w:r>
      <w:r w:rsidRPr="00CE6FA6">
        <w:rPr>
          <w:i/>
          <w:lang w:val="x-none"/>
        </w:rPr>
        <w:t xml:space="preserve">with </w:t>
      </w:r>
      <w:r w:rsidRPr="00CE6FA6">
        <w:rPr>
          <w:rFonts w:ascii="Doulos SIL" w:hAnsi="Doulos SIL" w:cs="Doulos SIL"/>
          <w:lang w:val="x-none"/>
        </w:rPr>
        <w:t>ɛⁿ</w:t>
      </w:r>
      <w:r w:rsidRPr="00CE6FA6">
        <w:rPr>
          <w:i/>
          <w:lang w:val="x-none"/>
        </w:rPr>
        <w:t xml:space="preserve"> </w:t>
      </w:r>
    </w:p>
    <w:p w14:paraId="3118F209" w14:textId="76E8A300" w:rsidR="00E0756E" w:rsidRPr="00CE6FA6" w:rsidRDefault="00263B27" w:rsidP="00CE6FA6">
      <w:pPr>
        <w:keepNext/>
        <w:tabs>
          <w:tab w:val="left" w:pos="720"/>
          <w:tab w:val="left" w:pos="1080"/>
          <w:tab w:val="left" w:pos="2160"/>
          <w:tab w:val="left" w:pos="4320"/>
          <w:tab w:val="left" w:pos="5760"/>
        </w:tabs>
        <w:rPr>
          <w:lang w:val="x-none"/>
        </w:rPr>
      </w:pPr>
      <w:r w:rsidRPr="00CE6FA6">
        <w:rPr>
          <w:lang w:val="x-none"/>
        </w:rPr>
        <w:tab/>
      </w:r>
      <w:r w:rsidR="00E0756E" w:rsidRPr="00CE6FA6">
        <w:rPr>
          <w:lang w:val="x-none"/>
        </w:rPr>
        <w:tab/>
      </w:r>
      <w:r w:rsidR="00E0756E" w:rsidRPr="00CE6FA6">
        <w:rPr>
          <w:rFonts w:ascii="Doulos SIL" w:hAnsi="Doulos SIL" w:cs="Doulos SIL"/>
          <w:lang w:val="x-none"/>
        </w:rPr>
        <w:t>cīyɛ̀ⁿ</w:t>
      </w:r>
      <w:r w:rsidR="00E0756E" w:rsidRPr="00CE6FA6">
        <w:rPr>
          <w:lang w:val="x-none"/>
        </w:rPr>
        <w:tab/>
        <w:t>‘gathering (n)’</w:t>
      </w:r>
      <w:r w:rsidR="00E0756E" w:rsidRPr="00CE6FA6">
        <w:rPr>
          <w:lang w:val="x-none"/>
        </w:rPr>
        <w:tab/>
      </w:r>
      <w:r w:rsidR="00E0756E" w:rsidRPr="00CE6FA6">
        <w:rPr>
          <w:rFonts w:ascii="Doulos SIL" w:hAnsi="Doulos SIL" w:cs="Doulos SIL"/>
          <w:lang w:val="x-none"/>
        </w:rPr>
        <w:t>cīyɛ̀</w:t>
      </w:r>
      <w:r w:rsidR="00E6027F" w:rsidRPr="00CE6FA6">
        <w:rPr>
          <w:rFonts w:ascii="Doulos SIL" w:hAnsi="Doulos SIL" w:cs="Doulos SIL"/>
          <w:lang w:val="x-none"/>
        </w:rPr>
        <w:t>m</w:t>
      </w:r>
      <w:r w:rsidR="00E0756E" w:rsidRPr="00CE6FA6">
        <w:rPr>
          <w:rFonts w:ascii="Doulos SIL" w:hAnsi="Doulos SIL" w:cs="Doulos SIL"/>
          <w:lang w:val="x-none"/>
        </w:rPr>
        <w:t xml:space="preserve"> bē</w:t>
      </w:r>
      <w:r w:rsidR="00E0756E" w:rsidRPr="00CE6FA6">
        <w:rPr>
          <w:lang w:val="x-none"/>
        </w:rPr>
        <w:tab/>
      </w:r>
    </w:p>
    <w:p w14:paraId="3BD758AE" w14:textId="5E254423" w:rsidR="00536876" w:rsidRPr="00CE6FA6" w:rsidRDefault="00536876" w:rsidP="00CE6FA6">
      <w:pPr>
        <w:keepNext/>
        <w:tabs>
          <w:tab w:val="left" w:pos="720"/>
          <w:tab w:val="left" w:pos="1080"/>
          <w:tab w:val="left" w:pos="2160"/>
          <w:tab w:val="left" w:pos="4320"/>
          <w:tab w:val="left" w:pos="5760"/>
        </w:tabs>
        <w:rPr>
          <w:i/>
          <w:lang w:val="x-none"/>
        </w:rPr>
      </w:pPr>
      <w:r w:rsidRPr="00CE6FA6">
        <w:rPr>
          <w:lang w:val="x-none"/>
        </w:rPr>
        <w:tab/>
        <w:t xml:space="preserve">   </w:t>
      </w:r>
      <w:r w:rsidRPr="00CE6FA6">
        <w:rPr>
          <w:i/>
          <w:lang w:val="x-none"/>
        </w:rPr>
        <w:t xml:space="preserve">with </w:t>
      </w:r>
      <w:r w:rsidRPr="00CE6FA6">
        <w:rPr>
          <w:rFonts w:ascii="Doulos SIL" w:hAnsi="Doulos SIL" w:cs="Doulos SIL"/>
          <w:lang w:val="x-none"/>
        </w:rPr>
        <w:t>oⁿ</w:t>
      </w:r>
      <w:r w:rsidRPr="00CE6FA6">
        <w:rPr>
          <w:i/>
          <w:lang w:val="x-none"/>
        </w:rPr>
        <w:t xml:space="preserve"> </w:t>
      </w:r>
    </w:p>
    <w:p w14:paraId="66C9A917" w14:textId="55C22C69" w:rsidR="00E0756E" w:rsidRPr="00CE6FA6" w:rsidRDefault="00E0756E" w:rsidP="00E0756E">
      <w:pPr>
        <w:tabs>
          <w:tab w:val="left" w:pos="720"/>
          <w:tab w:val="left" w:pos="1080"/>
          <w:tab w:val="left" w:pos="2160"/>
          <w:tab w:val="left" w:pos="4320"/>
          <w:tab w:val="left" w:pos="5760"/>
        </w:tabs>
        <w:rPr>
          <w:lang w:val="x-none"/>
        </w:rPr>
      </w:pPr>
      <w:r w:rsidRPr="00CE6FA6">
        <w:rPr>
          <w:lang w:val="x-none"/>
        </w:rPr>
        <w:tab/>
      </w:r>
      <w:r w:rsidRPr="00CE6FA6">
        <w:rPr>
          <w:lang w:val="x-none"/>
        </w:rPr>
        <w:tab/>
      </w:r>
      <w:r w:rsidRPr="00CE6FA6">
        <w:rPr>
          <w:rFonts w:ascii="Doulos SIL" w:hAnsi="Doulos SIL" w:cs="Doulos SIL"/>
          <w:lang w:val="x-none"/>
        </w:rPr>
        <w:t>tìyòⁿ</w:t>
      </w:r>
      <w:r w:rsidRPr="00CE6FA6">
        <w:rPr>
          <w:lang w:val="x-none"/>
        </w:rPr>
        <w:tab/>
        <w:t>‘ax’</w:t>
      </w:r>
      <w:r w:rsidRPr="00CE6FA6">
        <w:rPr>
          <w:lang w:val="x-none"/>
        </w:rPr>
        <w:tab/>
      </w:r>
      <w:r w:rsidRPr="00CE6FA6">
        <w:rPr>
          <w:rFonts w:ascii="Doulos SIL" w:hAnsi="Doulos SIL" w:cs="Doulos SIL"/>
          <w:lang w:val="x-none"/>
        </w:rPr>
        <w:t>tìyò</w:t>
      </w:r>
      <w:r w:rsidR="00E6027F" w:rsidRPr="00CE6FA6">
        <w:rPr>
          <w:rFonts w:ascii="Doulos SIL" w:hAnsi="Doulos SIL" w:cs="Doulos SIL"/>
          <w:lang w:val="x-none"/>
        </w:rPr>
        <w:t>m</w:t>
      </w:r>
      <w:r w:rsidRPr="00CE6FA6">
        <w:rPr>
          <w:rFonts w:ascii="Doulos SIL" w:hAnsi="Doulos SIL" w:cs="Doulos SIL"/>
          <w:lang w:val="x-none"/>
        </w:rPr>
        <w:t xml:space="preserve"> bē</w:t>
      </w:r>
      <w:r w:rsidRPr="00CE6FA6">
        <w:rPr>
          <w:lang w:val="x-none"/>
        </w:rPr>
        <w:tab/>
      </w:r>
    </w:p>
    <w:p w14:paraId="5F857402" w14:textId="77777777" w:rsidR="00F17F01" w:rsidRPr="00CE6FA6" w:rsidRDefault="00F17F01" w:rsidP="00F17F01">
      <w:pPr>
        <w:tabs>
          <w:tab w:val="left" w:pos="720"/>
          <w:tab w:val="left" w:pos="1080"/>
          <w:tab w:val="left" w:pos="2250"/>
          <w:tab w:val="left" w:pos="4500"/>
          <w:tab w:val="left" w:pos="6210"/>
        </w:tabs>
        <w:rPr>
          <w:lang w:val="x-none"/>
        </w:rPr>
      </w:pPr>
    </w:p>
    <w:p w14:paraId="1DC05D3A" w14:textId="6D68C0B2" w:rsidR="00F17F01" w:rsidRPr="00CE6FA6" w:rsidRDefault="00F17F01" w:rsidP="00F17F01">
      <w:pPr>
        <w:tabs>
          <w:tab w:val="left" w:pos="720"/>
          <w:tab w:val="left" w:pos="1080"/>
          <w:tab w:val="left" w:pos="2250"/>
          <w:tab w:val="left" w:pos="4500"/>
          <w:tab w:val="left" w:pos="6210"/>
        </w:tabs>
        <w:rPr>
          <w:lang w:val="x-none"/>
        </w:rPr>
      </w:pPr>
      <w:r w:rsidRPr="00CE6FA6">
        <w:tab/>
        <w:t>b</w:t>
      </w:r>
      <w:r w:rsidRPr="00CE6FA6">
        <w:rPr>
          <w:lang w:val="x-none"/>
        </w:rPr>
        <w:t xml:space="preserve">. </w:t>
      </w:r>
      <w:r w:rsidRPr="00CE6FA6">
        <w:rPr>
          <w:rFonts w:ascii="Doulos SIL" w:hAnsi="Doulos SIL" w:cs="Doulos SIL"/>
          <w:lang w:val="x-none"/>
        </w:rPr>
        <w:t>Cvyvⁿ</w:t>
      </w:r>
      <w:r w:rsidRPr="00CE6FA6">
        <w:rPr>
          <w:lang w:val="x-none"/>
        </w:rPr>
        <w:t xml:space="preserve"> with nonnasal </w:t>
      </w:r>
      <w:r w:rsidRPr="00CE6FA6">
        <w:rPr>
          <w:rFonts w:ascii="Doulos SIL" w:hAnsi="Doulos SIL" w:cs="Doulos SIL"/>
          <w:lang w:val="x-none"/>
        </w:rPr>
        <w:t>C</w:t>
      </w:r>
      <w:r w:rsidRPr="00CE6FA6">
        <w:rPr>
          <w:lang w:val="x-none"/>
        </w:rPr>
        <w:t xml:space="preserve"> and initial vowel other than </w:t>
      </w:r>
      <w:r w:rsidRPr="00CE6FA6">
        <w:rPr>
          <w:rFonts w:ascii="Doulos SIL" w:hAnsi="Doulos SIL" w:cs="Doulos SIL"/>
          <w:lang w:val="x-none"/>
        </w:rPr>
        <w:t>i</w:t>
      </w:r>
      <w:r w:rsidRPr="00CE6FA6">
        <w:rPr>
          <w:lang w:val="x-none"/>
        </w:rPr>
        <w:t xml:space="preserve"> </w:t>
      </w:r>
    </w:p>
    <w:p w14:paraId="77C52E24" w14:textId="77777777" w:rsidR="00F17F01" w:rsidRPr="00CE6FA6" w:rsidRDefault="00F17F01" w:rsidP="00F17F01">
      <w:pPr>
        <w:tabs>
          <w:tab w:val="left" w:pos="720"/>
          <w:tab w:val="left" w:pos="1080"/>
          <w:tab w:val="left" w:pos="2250"/>
          <w:tab w:val="left" w:pos="4500"/>
          <w:tab w:val="left" w:pos="6210"/>
        </w:tabs>
        <w:rPr>
          <w:i/>
        </w:rPr>
      </w:pPr>
      <w:r w:rsidRPr="00CE6FA6">
        <w:rPr>
          <w:lang w:val="x-none"/>
        </w:rPr>
        <w:tab/>
        <w:t xml:space="preserve">   </w:t>
      </w:r>
      <w:r w:rsidRPr="00CE6FA6">
        <w:rPr>
          <w:i/>
          <w:lang w:val="x-none"/>
        </w:rPr>
        <w:t>‘long, tall’</w:t>
      </w:r>
    </w:p>
    <w:p w14:paraId="6288247F" w14:textId="152EAA43" w:rsidR="00F17F01" w:rsidRPr="00CE6FA6" w:rsidRDefault="00F17F01" w:rsidP="00F17F01">
      <w:pPr>
        <w:tabs>
          <w:tab w:val="left" w:pos="720"/>
          <w:tab w:val="left" w:pos="1080"/>
          <w:tab w:val="left" w:pos="2250"/>
          <w:tab w:val="left" w:pos="4320"/>
          <w:tab w:val="left" w:pos="5760"/>
        </w:tabs>
        <w:rPr>
          <w:lang w:val="x-none"/>
        </w:rPr>
      </w:pPr>
      <w:r w:rsidRPr="00CE6FA6">
        <w:rPr>
          <w:lang w:val="x-none"/>
        </w:rPr>
        <w:tab/>
      </w:r>
      <w:r w:rsidRPr="00CE6FA6">
        <w:rPr>
          <w:lang w:val="x-none"/>
        </w:rPr>
        <w:tab/>
      </w:r>
      <w:r w:rsidRPr="00CE6FA6">
        <w:rPr>
          <w:rFonts w:ascii="Doulos SIL" w:hAnsi="Doulos SIL" w:cs="Doulos SIL"/>
          <w:lang w:val="x-none"/>
        </w:rPr>
        <w:t>kɔ̄jāⁿ</w:t>
      </w:r>
      <w:r w:rsidRPr="00CE6FA6">
        <w:rPr>
          <w:lang w:val="x-none"/>
        </w:rPr>
        <w:tab/>
        <w:t>‘long’ (modifying)</w:t>
      </w:r>
      <w:r w:rsidRPr="00CE6FA6">
        <w:rPr>
          <w:lang w:val="x-none"/>
        </w:rPr>
        <w:tab/>
      </w:r>
      <w:r w:rsidRPr="00CE6FA6">
        <w:rPr>
          <w:rFonts w:ascii="Doulos SIL" w:hAnsi="Doulos SIL" w:cs="Doulos SIL"/>
          <w:lang w:val="x-none"/>
        </w:rPr>
        <w:t>kɔ̄jā</w:t>
      </w:r>
      <w:r w:rsidR="00E6027F" w:rsidRPr="00CE6FA6">
        <w:rPr>
          <w:rFonts w:ascii="Doulos SIL" w:hAnsi="Doulos SIL" w:cs="Doulos SIL"/>
          <w:lang w:val="x-none"/>
        </w:rPr>
        <w:t>m</w:t>
      </w:r>
      <w:r w:rsidRPr="00CE6FA6">
        <w:rPr>
          <w:rFonts w:ascii="Doulos SIL" w:hAnsi="Doulos SIL" w:cs="Doulos SIL"/>
          <w:lang w:val="x-none"/>
        </w:rPr>
        <w:t xml:space="preserve"> bē</w:t>
      </w:r>
      <w:r w:rsidRPr="00CE6FA6">
        <w:rPr>
          <w:lang w:val="x-none"/>
        </w:rPr>
        <w:tab/>
      </w:r>
    </w:p>
    <w:p w14:paraId="1B8DC3F7" w14:textId="28A3982C" w:rsidR="00E0756E" w:rsidRPr="00CE6FA6" w:rsidRDefault="00E0756E" w:rsidP="00E0756E">
      <w:pPr>
        <w:tabs>
          <w:tab w:val="left" w:pos="720"/>
          <w:tab w:val="left" w:pos="1080"/>
          <w:tab w:val="left" w:pos="2160"/>
          <w:tab w:val="left" w:pos="4320"/>
          <w:tab w:val="left" w:pos="5760"/>
        </w:tabs>
        <w:rPr>
          <w:lang w:val="x-none"/>
        </w:rPr>
      </w:pPr>
    </w:p>
    <w:p w14:paraId="1D816555" w14:textId="574CA758" w:rsidR="00263B27" w:rsidRPr="00CE6FA6" w:rsidRDefault="00E0756E" w:rsidP="00E0756E">
      <w:pPr>
        <w:tabs>
          <w:tab w:val="left" w:pos="720"/>
          <w:tab w:val="left" w:pos="1080"/>
          <w:tab w:val="left" w:pos="2160"/>
          <w:tab w:val="left" w:pos="4320"/>
          <w:tab w:val="left" w:pos="5760"/>
        </w:tabs>
        <w:rPr>
          <w:lang w:val="x-none"/>
        </w:rPr>
      </w:pPr>
      <w:r w:rsidRPr="00CE6FA6">
        <w:rPr>
          <w:lang w:val="x-none"/>
        </w:rPr>
        <w:tab/>
      </w:r>
      <w:r w:rsidR="00F17F01" w:rsidRPr="00CE6FA6">
        <w:rPr>
          <w:lang w:val="x-none"/>
        </w:rPr>
        <w:t>c</w:t>
      </w:r>
      <w:r w:rsidRPr="00CE6FA6">
        <w:rPr>
          <w:lang w:val="x-none"/>
        </w:rPr>
        <w:t>.</w:t>
      </w:r>
      <w:r w:rsidR="00263B27" w:rsidRPr="00CE6FA6">
        <w:rPr>
          <w:lang w:val="x-none"/>
        </w:rPr>
        <w:t xml:space="preserve"> </w:t>
      </w:r>
      <w:r w:rsidR="00263B27" w:rsidRPr="00CE6FA6">
        <w:rPr>
          <w:rFonts w:ascii="Doulos SIL" w:hAnsi="Doulos SIL" w:cs="Doulos SIL"/>
          <w:lang w:val="x-none"/>
        </w:rPr>
        <w:t>N</w:t>
      </w:r>
      <w:r w:rsidR="00854665" w:rsidRPr="00CE6FA6">
        <w:rPr>
          <w:rFonts w:ascii="Doulos SIL" w:hAnsi="Doulos SIL" w:cs="Doulos SIL"/>
          <w:lang w:val="x-none"/>
        </w:rPr>
        <w:t>i</w:t>
      </w:r>
      <w:r w:rsidR="00263B27" w:rsidRPr="00CE6FA6">
        <w:rPr>
          <w:rFonts w:ascii="Doulos SIL" w:hAnsi="Doulos SIL" w:cs="Doulos SIL"/>
          <w:lang w:val="x-none"/>
        </w:rPr>
        <w:t>yⁿv</w:t>
      </w:r>
      <w:r w:rsidR="000658CA" w:rsidRPr="00CE6FA6">
        <w:rPr>
          <w:lang w:val="x-none"/>
        </w:rPr>
        <w:t xml:space="preserve"> with nasal </w:t>
      </w:r>
      <w:r w:rsidR="000658CA" w:rsidRPr="00CE6FA6">
        <w:rPr>
          <w:rFonts w:ascii="Doulos SIL" w:hAnsi="Doulos SIL" w:cs="Doulos SIL"/>
          <w:lang w:val="x-none"/>
        </w:rPr>
        <w:t>N</w:t>
      </w:r>
      <w:r w:rsidR="000658CA" w:rsidRPr="00CE6FA6">
        <w:rPr>
          <w:lang w:val="x-none"/>
        </w:rPr>
        <w:t xml:space="preserve"> </w:t>
      </w:r>
    </w:p>
    <w:p w14:paraId="2711A7BA" w14:textId="08193776" w:rsidR="00E0756E" w:rsidRPr="00CE6FA6" w:rsidRDefault="00263B27" w:rsidP="00E0756E">
      <w:pPr>
        <w:tabs>
          <w:tab w:val="left" w:pos="720"/>
          <w:tab w:val="left" w:pos="1080"/>
          <w:tab w:val="left" w:pos="2160"/>
          <w:tab w:val="left" w:pos="4320"/>
          <w:tab w:val="left" w:pos="5760"/>
        </w:tabs>
        <w:rPr>
          <w:lang w:val="x-none"/>
        </w:rPr>
      </w:pPr>
      <w:r w:rsidRPr="00CE6FA6">
        <w:rPr>
          <w:lang w:val="x-none"/>
        </w:rPr>
        <w:tab/>
      </w:r>
      <w:r w:rsidR="00E0756E" w:rsidRPr="00CE6FA6">
        <w:rPr>
          <w:lang w:val="x-none"/>
        </w:rPr>
        <w:tab/>
      </w:r>
      <w:r w:rsidR="00E0756E" w:rsidRPr="00CE6FA6">
        <w:rPr>
          <w:rFonts w:ascii="Doulos SIL" w:hAnsi="Doulos SIL" w:cs="Doulos SIL"/>
          <w:lang w:val="x-none"/>
        </w:rPr>
        <w:t>mīyⁿɛ̄</w:t>
      </w:r>
      <w:r w:rsidR="00E0756E" w:rsidRPr="00CE6FA6">
        <w:rPr>
          <w:lang w:val="x-none"/>
        </w:rPr>
        <w:tab/>
        <w:t>‘flea’</w:t>
      </w:r>
      <w:r w:rsidR="00E0756E" w:rsidRPr="00CE6FA6">
        <w:rPr>
          <w:lang w:val="x-none"/>
        </w:rPr>
        <w:tab/>
      </w:r>
      <w:r w:rsidR="00E0756E" w:rsidRPr="00CE6FA6">
        <w:rPr>
          <w:rFonts w:ascii="Doulos SIL" w:hAnsi="Doulos SIL" w:cs="Doulos SIL"/>
          <w:lang w:val="x-none"/>
        </w:rPr>
        <w:t>mīyⁿɛ̄ bē</w:t>
      </w:r>
      <w:r w:rsidR="00E0756E" w:rsidRPr="00CE6FA6">
        <w:rPr>
          <w:lang w:val="x-none"/>
        </w:rPr>
        <w:tab/>
        <w:t>[</w:t>
      </w:r>
      <w:r w:rsidR="00E0756E" w:rsidRPr="00CE6FA6">
        <w:rPr>
          <w:rFonts w:ascii="Doulos SIL" w:hAnsi="Doulos SIL" w:cs="Doulos SIL"/>
          <w:lang w:val="x-none"/>
        </w:rPr>
        <w:t>mī</w:t>
      </w:r>
      <w:r w:rsidR="002F2D29" w:rsidRPr="00CE6FA6">
        <w:rPr>
          <w:rFonts w:ascii="Doulos SIL" w:hAnsi="Doulos SIL" w:cs="Doulos SIL"/>
          <w:lang w:val="x-none"/>
        </w:rPr>
        <w:t>̰</w:t>
      </w:r>
      <w:r w:rsidR="00E0756E" w:rsidRPr="00CE6FA6">
        <w:rPr>
          <w:rFonts w:ascii="Doulos SIL" w:hAnsi="Doulos SIL" w:cs="Doulos SIL"/>
          <w:lang w:val="x-none"/>
        </w:rPr>
        <w:t>jⁿɛ̄</w:t>
      </w:r>
      <w:r w:rsidR="002F2D29" w:rsidRPr="00CE6FA6">
        <w:rPr>
          <w:rFonts w:ascii="Doulos SIL" w:hAnsi="Doulos SIL" w:cs="Doulos SIL"/>
          <w:lang w:val="x-none"/>
        </w:rPr>
        <w:t>̰</w:t>
      </w:r>
      <w:r w:rsidR="00E0756E" w:rsidRPr="00CE6FA6">
        <w:rPr>
          <w:rFonts w:ascii="Doulos SIL" w:hAnsi="Doulos SIL" w:cs="Doulos SIL"/>
          <w:lang w:val="x-none"/>
        </w:rPr>
        <w:t>bē</w:t>
      </w:r>
      <w:r w:rsidR="00E0756E" w:rsidRPr="00CE6FA6">
        <w:rPr>
          <w:lang w:val="x-none"/>
        </w:rPr>
        <w:t>]</w:t>
      </w:r>
    </w:p>
    <w:p w14:paraId="5BF6F1EE" w14:textId="6BB768E5" w:rsidR="000A7A46" w:rsidRPr="00CE6FA6" w:rsidRDefault="000A7A46" w:rsidP="00E0756E">
      <w:pPr>
        <w:tabs>
          <w:tab w:val="left" w:pos="720"/>
          <w:tab w:val="left" w:pos="1080"/>
          <w:tab w:val="left" w:pos="2160"/>
          <w:tab w:val="left" w:pos="4320"/>
          <w:tab w:val="left" w:pos="5760"/>
        </w:tabs>
        <w:rPr>
          <w:lang w:val="x-none"/>
        </w:rPr>
      </w:pPr>
      <w:r w:rsidRPr="00CE6FA6">
        <w:rPr>
          <w:lang w:val="x-none"/>
        </w:rPr>
        <w:tab/>
      </w:r>
      <w:r w:rsidRPr="00CE6FA6">
        <w:rPr>
          <w:lang w:val="x-none"/>
        </w:rPr>
        <w:tab/>
      </w:r>
      <w:r w:rsidRPr="00CE6FA6">
        <w:rPr>
          <w:rFonts w:ascii="Doulos SIL" w:hAnsi="Doulos SIL" w:cs="Doulos SIL"/>
          <w:lang w:val="x-none"/>
        </w:rPr>
        <w:t>mìyⁿɛ̀</w:t>
      </w:r>
      <w:r w:rsidRPr="00CE6FA6">
        <w:rPr>
          <w:lang w:val="x-none"/>
        </w:rPr>
        <w:tab/>
        <w:t>‘fishing (n)’</w:t>
      </w:r>
      <w:r w:rsidRPr="00CE6FA6">
        <w:rPr>
          <w:lang w:val="x-none"/>
        </w:rPr>
        <w:tab/>
      </w:r>
      <w:r w:rsidRPr="00CE6FA6">
        <w:rPr>
          <w:rFonts w:ascii="Doulos SIL" w:hAnsi="Doulos SIL" w:cs="Doulos SIL"/>
          <w:lang w:val="x-none"/>
        </w:rPr>
        <w:t>mìyⁿɛ̀ bē</w:t>
      </w:r>
      <w:r w:rsidRPr="00CE6FA6">
        <w:rPr>
          <w:rFonts w:ascii="Doulos SIL" w:hAnsi="Doulos SIL" w:cs="Doulos SIL"/>
          <w:lang w:val="x-none"/>
        </w:rPr>
        <w:tab/>
      </w:r>
      <w:r w:rsidRPr="00CE6FA6">
        <w:rPr>
          <w:lang w:val="x-none"/>
        </w:rPr>
        <w:t>[</w:t>
      </w:r>
      <w:r w:rsidRPr="00CE6FA6">
        <w:rPr>
          <w:rFonts w:ascii="Doulos SIL" w:hAnsi="Doulos SIL" w:cs="Doulos SIL"/>
          <w:lang w:val="x-none"/>
        </w:rPr>
        <w:t>mì</w:t>
      </w:r>
      <w:r w:rsidR="002F2D29" w:rsidRPr="00CE6FA6">
        <w:rPr>
          <w:rFonts w:ascii="Doulos SIL" w:hAnsi="Doulos SIL" w:cs="Doulos SIL"/>
          <w:lang w:val="x-none"/>
        </w:rPr>
        <w:t>̰</w:t>
      </w:r>
      <w:r w:rsidRPr="00CE6FA6">
        <w:rPr>
          <w:rFonts w:ascii="Doulos SIL" w:hAnsi="Doulos SIL" w:cs="Doulos SIL"/>
          <w:lang w:val="x-none"/>
        </w:rPr>
        <w:t>jⁿɛ̀</w:t>
      </w:r>
      <w:r w:rsidR="002F2D29" w:rsidRPr="00CE6FA6">
        <w:rPr>
          <w:rFonts w:ascii="Doulos SIL" w:hAnsi="Doulos SIL" w:cs="Doulos SIL"/>
          <w:lang w:val="x-none"/>
        </w:rPr>
        <w:t>̰</w:t>
      </w:r>
      <w:r w:rsidRPr="00CE6FA6">
        <w:rPr>
          <w:rFonts w:ascii="Doulos SIL" w:hAnsi="Doulos SIL" w:cs="Doulos SIL"/>
          <w:lang w:val="x-none"/>
        </w:rPr>
        <w:t>bē</w:t>
      </w:r>
      <w:r w:rsidRPr="00CE6FA6">
        <w:rPr>
          <w:lang w:val="x-none"/>
        </w:rPr>
        <w:t>]</w:t>
      </w:r>
    </w:p>
    <w:p w14:paraId="50F07B5E" w14:textId="50F46384" w:rsidR="00F86FC6" w:rsidRPr="00CE6FA6" w:rsidRDefault="00F86FC6" w:rsidP="00E0756E">
      <w:pPr>
        <w:tabs>
          <w:tab w:val="left" w:pos="720"/>
          <w:tab w:val="left" w:pos="1080"/>
          <w:tab w:val="left" w:pos="2160"/>
          <w:tab w:val="left" w:pos="4320"/>
          <w:tab w:val="left" w:pos="5760"/>
        </w:tabs>
      </w:pPr>
      <w:r w:rsidRPr="00CE6FA6">
        <w:rPr>
          <w:lang w:val="x-none"/>
        </w:rPr>
        <w:tab/>
      </w:r>
      <w:r w:rsidRPr="00CE6FA6">
        <w:rPr>
          <w:lang w:val="x-none"/>
        </w:rPr>
        <w:tab/>
      </w:r>
      <w:r w:rsidRPr="00CE6FA6">
        <w:rPr>
          <w:rFonts w:ascii="Doulos SIL" w:hAnsi="Doulos SIL" w:cs="Doulos SIL"/>
        </w:rPr>
        <w:t>mi</w:t>
      </w:r>
      <w:r w:rsidRPr="00CE6FA6">
        <w:rPr>
          <w:rFonts w:ascii="Doulos SIL" w:hAnsi="Doulos SIL" w:cs="Doulos SIL"/>
          <w:lang w:val="x-none"/>
        </w:rPr>
        <w:t>̀yⁿɛ̀</w:t>
      </w:r>
      <w:r w:rsidRPr="00CE6FA6">
        <w:rPr>
          <w:lang w:val="x-none"/>
        </w:rPr>
        <w:tab/>
        <w:t>‘fish (v)’</w:t>
      </w:r>
      <w:r w:rsidRPr="00CE6FA6">
        <w:rPr>
          <w:lang w:val="x-none"/>
        </w:rPr>
        <w:tab/>
      </w:r>
      <w:r w:rsidRPr="00CE6FA6">
        <w:rPr>
          <w:rFonts w:ascii="Doulos SIL" w:hAnsi="Doulos SIL" w:cs="Doulos SIL"/>
          <w:lang w:val="x-none"/>
        </w:rPr>
        <w:t>mìyⁿɛ̀ bōẁⁿ</w:t>
      </w:r>
      <w:r w:rsidRPr="00CE6FA6">
        <w:rPr>
          <w:rFonts w:ascii="Doulos SIL" w:hAnsi="Doulos SIL" w:cs="Doulos SIL"/>
          <w:lang w:val="x-none"/>
        </w:rPr>
        <w:tab/>
      </w:r>
      <w:r w:rsidRPr="00CE6FA6">
        <w:rPr>
          <w:lang w:val="x-none"/>
        </w:rPr>
        <w:t>[</w:t>
      </w:r>
      <w:r w:rsidRPr="00CE6FA6">
        <w:rPr>
          <w:rFonts w:ascii="Doulos SIL" w:hAnsi="Doulos SIL" w:cs="Doulos SIL"/>
          <w:lang w:val="x-none"/>
        </w:rPr>
        <w:t>mì</w:t>
      </w:r>
      <w:r w:rsidR="002F2D29" w:rsidRPr="00CE6FA6">
        <w:rPr>
          <w:rFonts w:ascii="Doulos SIL" w:hAnsi="Doulos SIL" w:cs="Doulos SIL"/>
          <w:lang w:val="x-none"/>
        </w:rPr>
        <w:t>̰</w:t>
      </w:r>
      <w:r w:rsidRPr="00CE6FA6">
        <w:rPr>
          <w:rFonts w:ascii="Doulos SIL" w:hAnsi="Doulos SIL" w:cs="Doulos SIL"/>
          <w:lang w:val="x-none"/>
        </w:rPr>
        <w:t>jⁿɛ̀</w:t>
      </w:r>
      <w:r w:rsidR="002F2D29" w:rsidRPr="00CE6FA6">
        <w:rPr>
          <w:rFonts w:ascii="Doulos SIL" w:hAnsi="Doulos SIL" w:cs="Doulos SIL"/>
          <w:lang w:val="x-none"/>
        </w:rPr>
        <w:t>̰</w:t>
      </w:r>
      <w:r w:rsidRPr="00CE6FA6">
        <w:rPr>
          <w:rFonts w:ascii="Doulos SIL" w:hAnsi="Doulos SIL" w:cs="Doulos SIL"/>
          <w:lang w:val="x-none"/>
        </w:rPr>
        <w:t>bō</w:t>
      </w:r>
      <w:r w:rsidR="005103AB" w:rsidRPr="00CE6FA6">
        <w:rPr>
          <w:rFonts w:ascii="Doulos SIL" w:hAnsi="Doulos SIL" w:cs="Doulos SIL"/>
          <w:lang w:val="x-none"/>
        </w:rPr>
        <w:t>̰</w:t>
      </w:r>
      <w:r w:rsidRPr="00CE6FA6">
        <w:rPr>
          <w:rFonts w:ascii="Doulos SIL" w:hAnsi="Doulos SIL" w:cs="Doulos SIL"/>
          <w:lang w:val="x-none"/>
        </w:rPr>
        <w:t>ẁⁿ</w:t>
      </w:r>
      <w:r w:rsidRPr="00CE6FA6">
        <w:rPr>
          <w:lang w:val="x-none"/>
        </w:rPr>
        <w:t>]</w:t>
      </w:r>
    </w:p>
    <w:p w14:paraId="2DC0DBFC" w14:textId="20BEA7B4" w:rsidR="00E0756E" w:rsidRPr="00CE6FA6" w:rsidRDefault="00E0756E" w:rsidP="00E0756E">
      <w:pPr>
        <w:tabs>
          <w:tab w:val="left" w:pos="720"/>
          <w:tab w:val="left" w:pos="1080"/>
          <w:tab w:val="left" w:pos="2160"/>
          <w:tab w:val="left" w:pos="4320"/>
          <w:tab w:val="left" w:pos="5760"/>
        </w:tabs>
        <w:rPr>
          <w:lang w:val="x-none"/>
        </w:rPr>
      </w:pPr>
      <w:r w:rsidRPr="00CE6FA6">
        <w:rPr>
          <w:lang w:val="x-none"/>
        </w:rPr>
        <w:tab/>
      </w:r>
      <w:r w:rsidRPr="00CE6FA6">
        <w:rPr>
          <w:lang w:val="x-none"/>
        </w:rPr>
        <w:tab/>
      </w:r>
      <w:r w:rsidRPr="00CE6FA6">
        <w:rPr>
          <w:rFonts w:ascii="Doulos SIL" w:hAnsi="Doulos SIL" w:cs="Doulos SIL"/>
          <w:lang w:val="x-none"/>
        </w:rPr>
        <w:t>ɲīyⁿɛ̄</w:t>
      </w:r>
      <w:r w:rsidRPr="00CE6FA6">
        <w:rPr>
          <w:lang w:val="x-none"/>
        </w:rPr>
        <w:tab/>
        <w:t>‘pity (n)’</w:t>
      </w:r>
      <w:r w:rsidRPr="00CE6FA6">
        <w:rPr>
          <w:lang w:val="x-none"/>
        </w:rPr>
        <w:tab/>
      </w:r>
      <w:r w:rsidRPr="00CE6FA6">
        <w:rPr>
          <w:rFonts w:ascii="Doulos SIL" w:hAnsi="Doulos SIL" w:cs="Doulos SIL"/>
          <w:lang w:val="x-none"/>
        </w:rPr>
        <w:t>ɲīyⁿɛ̄ bē</w:t>
      </w:r>
      <w:r w:rsidRPr="00CE6FA6">
        <w:rPr>
          <w:lang w:val="x-none"/>
        </w:rPr>
        <w:tab/>
        <w:t>[</w:t>
      </w:r>
      <w:r w:rsidRPr="00CE6FA6">
        <w:rPr>
          <w:rFonts w:ascii="Doulos SIL" w:hAnsi="Doulos SIL" w:cs="Doulos SIL"/>
          <w:lang w:val="x-none"/>
        </w:rPr>
        <w:t>ɲī</w:t>
      </w:r>
      <w:r w:rsidR="002F2D29" w:rsidRPr="00CE6FA6">
        <w:rPr>
          <w:rFonts w:ascii="Doulos SIL" w:hAnsi="Doulos SIL" w:cs="Doulos SIL"/>
          <w:lang w:val="x-none"/>
        </w:rPr>
        <w:t>̰</w:t>
      </w:r>
      <w:r w:rsidRPr="00CE6FA6">
        <w:rPr>
          <w:rFonts w:ascii="Doulos SIL" w:hAnsi="Doulos SIL" w:cs="Doulos SIL"/>
          <w:lang w:val="x-none"/>
        </w:rPr>
        <w:t>jⁿɛ̄</w:t>
      </w:r>
      <w:r w:rsidR="002F2D29" w:rsidRPr="00CE6FA6">
        <w:rPr>
          <w:rFonts w:ascii="Doulos SIL" w:hAnsi="Doulos SIL" w:cs="Doulos SIL"/>
          <w:lang w:val="x-none"/>
        </w:rPr>
        <w:t>̰</w:t>
      </w:r>
      <w:r w:rsidRPr="00CE6FA6">
        <w:rPr>
          <w:rFonts w:ascii="Doulos SIL" w:hAnsi="Doulos SIL" w:cs="Doulos SIL"/>
          <w:lang w:val="x-none"/>
        </w:rPr>
        <w:t>bē</w:t>
      </w:r>
      <w:r w:rsidRPr="00CE6FA6">
        <w:rPr>
          <w:lang w:val="x-none"/>
        </w:rPr>
        <w:t>]</w:t>
      </w:r>
    </w:p>
    <w:p w14:paraId="5436E44A" w14:textId="35FAF94D" w:rsidR="005E4255" w:rsidRPr="00CE6FA6" w:rsidRDefault="005E4255" w:rsidP="00F76407">
      <w:pPr>
        <w:rPr>
          <w:lang w:val="x-none"/>
        </w:rPr>
      </w:pPr>
    </w:p>
    <w:p w14:paraId="4E3F9045" w14:textId="3A6B486A" w:rsidR="005E4FCE" w:rsidRPr="00CE6FA6" w:rsidRDefault="00E0756E" w:rsidP="00F76407">
      <w:pPr>
        <w:rPr>
          <w:lang w:val="x-none"/>
        </w:rPr>
      </w:pPr>
      <w:r w:rsidRPr="00CE6FA6">
        <w:rPr>
          <w:lang w:val="x-none"/>
        </w:rPr>
        <w:t xml:space="preserve">In isolation, </w:t>
      </w:r>
      <w:r w:rsidR="002F2D29" w:rsidRPr="00CE6FA6">
        <w:rPr>
          <w:lang w:val="x-none"/>
        </w:rPr>
        <w:t>both</w:t>
      </w:r>
      <w:r w:rsidRPr="00CE6FA6">
        <w:rPr>
          <w:lang w:val="x-none"/>
        </w:rPr>
        <w:t xml:space="preserve"> vowels of</w:t>
      </w:r>
      <w:r w:rsidR="000A7A46" w:rsidRPr="00CE6FA6">
        <w:rPr>
          <w:lang w:val="x-none"/>
        </w:rPr>
        <w:t xml:space="preserve"> </w:t>
      </w:r>
      <w:r w:rsidR="002F2D29" w:rsidRPr="00CE6FA6">
        <w:rPr>
          <w:lang w:val="x-none"/>
        </w:rPr>
        <w:t>each</w:t>
      </w:r>
      <w:r w:rsidR="000A7A46" w:rsidRPr="00CE6FA6">
        <w:rPr>
          <w:lang w:val="x-none"/>
        </w:rPr>
        <w:t xml:space="preserve"> stem in (</w:t>
      </w:r>
      <w:r w:rsidR="00034415" w:rsidRPr="00CE6FA6">
        <w:rPr>
          <w:lang w:val="x-none"/>
        </w:rPr>
        <w:t>14</w:t>
      </w:r>
      <w:r w:rsidR="00F17F01" w:rsidRPr="00CE6FA6">
        <w:rPr>
          <w:lang w:val="x-none"/>
        </w:rPr>
        <w:t>c</w:t>
      </w:r>
      <w:r w:rsidR="000A7A46" w:rsidRPr="00CE6FA6">
        <w:rPr>
          <w:lang w:val="x-none"/>
        </w:rPr>
        <w:t xml:space="preserve">) </w:t>
      </w:r>
      <w:r w:rsidRPr="00CE6FA6">
        <w:rPr>
          <w:lang w:val="x-none"/>
        </w:rPr>
        <w:t>are phonetically nasalized</w:t>
      </w:r>
      <w:r w:rsidR="000A7A46" w:rsidRPr="00CE6FA6">
        <w:rPr>
          <w:lang w:val="x-none"/>
        </w:rPr>
        <w:t>, e.g.</w:t>
      </w:r>
      <w:r w:rsidR="00E34D3A" w:rsidRPr="00CE6FA6">
        <w:rPr>
          <w:lang w:val="x-none"/>
        </w:rPr>
        <w:t xml:space="preserve"> [</w:t>
      </w:r>
      <w:r w:rsidR="00E34D3A" w:rsidRPr="00CE6FA6">
        <w:rPr>
          <w:rFonts w:ascii="Doulos SIL" w:hAnsi="Doulos SIL" w:cs="Doulos SIL"/>
          <w:lang w:val="x-none"/>
        </w:rPr>
        <w:t>mī</w:t>
      </w:r>
      <w:r w:rsidR="00364A2D" w:rsidRPr="00CE6FA6">
        <w:rPr>
          <w:rFonts w:ascii="Doulos SIL" w:hAnsi="Doulos SIL" w:cs="Doulos SIL"/>
          <w:lang w:val="x-none"/>
        </w:rPr>
        <w:t>̰</w:t>
      </w:r>
      <w:r w:rsidR="00E34D3A" w:rsidRPr="00CE6FA6">
        <w:rPr>
          <w:rFonts w:ascii="Doulos SIL" w:hAnsi="Doulos SIL" w:cs="Doulos SIL"/>
          <w:lang w:val="x-none"/>
        </w:rPr>
        <w:t>jɛ̄</w:t>
      </w:r>
      <w:r w:rsidR="00364A2D" w:rsidRPr="00CE6FA6">
        <w:rPr>
          <w:rFonts w:ascii="Doulos SIL" w:hAnsi="Doulos SIL" w:cs="Doulos SIL"/>
          <w:lang w:val="x-none"/>
        </w:rPr>
        <w:t>̰</w:t>
      </w:r>
      <w:r w:rsidR="00E34D3A" w:rsidRPr="00CE6FA6">
        <w:rPr>
          <w:rFonts w:ascii="Doulos SIL" w:hAnsi="Doulos SIL" w:cs="Doulos SIL"/>
          <w:lang w:val="x-none"/>
        </w:rPr>
        <w:t>ⁿ</w:t>
      </w:r>
      <w:r w:rsidR="00E34D3A" w:rsidRPr="00CE6FA6">
        <w:rPr>
          <w:lang w:val="x-none"/>
        </w:rPr>
        <w:t>]</w:t>
      </w:r>
      <w:r w:rsidR="002F2D29" w:rsidRPr="00CE6FA6">
        <w:rPr>
          <w:lang w:val="x-none"/>
        </w:rPr>
        <w:t xml:space="preserve">. I can detect no difference in the degree of nasalization in the final vowels </w:t>
      </w:r>
      <w:r w:rsidR="005E4FCE" w:rsidRPr="00CE6FA6">
        <w:rPr>
          <w:lang w:val="x-none"/>
        </w:rPr>
        <w:t>in</w:t>
      </w:r>
      <w:r w:rsidR="002F2D29" w:rsidRPr="00CE6FA6">
        <w:rPr>
          <w:lang w:val="x-none"/>
        </w:rPr>
        <w:t xml:space="preserve"> </w:t>
      </w:r>
      <w:r w:rsidR="00F17F01" w:rsidRPr="00CE6FA6">
        <w:rPr>
          <w:lang w:val="x-none"/>
        </w:rPr>
        <w:t>(</w:t>
      </w:r>
      <w:r w:rsidR="00034415" w:rsidRPr="00CE6FA6">
        <w:rPr>
          <w:lang w:val="x-none"/>
        </w:rPr>
        <w:t>14</w:t>
      </w:r>
      <w:r w:rsidR="00F17F01" w:rsidRPr="00CE6FA6">
        <w:rPr>
          <w:lang w:val="x-none"/>
        </w:rPr>
        <w:t>a</w:t>
      </w:r>
      <w:r w:rsidR="00F17F01" w:rsidRPr="00CE6FA6">
        <w:noBreakHyphen/>
        <w:t>b</w:t>
      </w:r>
      <w:r w:rsidR="00F17F01" w:rsidRPr="00CE6FA6">
        <w:rPr>
          <w:lang w:val="x-none"/>
        </w:rPr>
        <w:t>)</w:t>
      </w:r>
      <w:r w:rsidR="002F2D29" w:rsidRPr="00CE6FA6">
        <w:rPr>
          <w:lang w:val="x-none"/>
        </w:rPr>
        <w:t xml:space="preserve"> </w:t>
      </w:r>
      <w:r w:rsidR="005E4FCE" w:rsidRPr="00CE6FA6">
        <w:rPr>
          <w:lang w:val="x-none"/>
        </w:rPr>
        <w:t>versus</w:t>
      </w:r>
      <w:r w:rsidR="002F2D29" w:rsidRPr="00CE6FA6">
        <w:rPr>
          <w:lang w:val="x-none"/>
        </w:rPr>
        <w:t xml:space="preserve"> (</w:t>
      </w:r>
      <w:r w:rsidR="00034415" w:rsidRPr="00CE6FA6">
        <w:rPr>
          <w:lang w:val="x-none"/>
        </w:rPr>
        <w:t>14</w:t>
      </w:r>
      <w:r w:rsidR="00F17F01" w:rsidRPr="00CE6FA6">
        <w:rPr>
          <w:lang w:val="x-none"/>
        </w:rPr>
        <w:t>c</w:t>
      </w:r>
      <w:r w:rsidR="002F2D29" w:rsidRPr="00CE6FA6">
        <w:rPr>
          <w:lang w:val="x-none"/>
        </w:rPr>
        <w:t xml:space="preserve">), though an instrumental study might reveal a slight difference. </w:t>
      </w:r>
      <w:r w:rsidR="000658CA" w:rsidRPr="00CE6FA6">
        <w:rPr>
          <w:lang w:val="x-none"/>
        </w:rPr>
        <w:t>Importantly</w:t>
      </w:r>
      <w:r w:rsidR="000A7A46" w:rsidRPr="00CE6FA6">
        <w:rPr>
          <w:lang w:val="x-none"/>
        </w:rPr>
        <w:t xml:space="preserve">, there is no </w:t>
      </w:r>
      <w:r w:rsidR="005E4FCE" w:rsidRPr="00CE6FA6">
        <w:rPr>
          <w:lang w:val="x-none"/>
        </w:rPr>
        <w:t xml:space="preserve">phonetic </w:t>
      </w:r>
      <w:r w:rsidR="000A7A46" w:rsidRPr="00CE6FA6">
        <w:rPr>
          <w:lang w:val="x-none"/>
        </w:rPr>
        <w:t xml:space="preserve">homorganic nasal before </w:t>
      </w:r>
      <w:r w:rsidR="000A7A46" w:rsidRPr="00CE6FA6">
        <w:rPr>
          <w:rFonts w:ascii="Doulos SIL" w:hAnsi="Doulos SIL" w:cs="Doulos SIL"/>
          <w:lang w:val="x-none"/>
        </w:rPr>
        <w:t>b</w:t>
      </w:r>
      <w:r w:rsidR="002F2D29" w:rsidRPr="00CE6FA6">
        <w:rPr>
          <w:lang w:val="x-none"/>
        </w:rPr>
        <w:t xml:space="preserve"> </w:t>
      </w:r>
      <w:r w:rsidR="000A7A46" w:rsidRPr="00CE6FA6">
        <w:rPr>
          <w:lang w:val="x-none"/>
        </w:rPr>
        <w:t>in (</w:t>
      </w:r>
      <w:r w:rsidR="00034415" w:rsidRPr="00CE6FA6">
        <w:rPr>
          <w:lang w:val="x-none"/>
        </w:rPr>
        <w:t>14</w:t>
      </w:r>
      <w:r w:rsidR="00F17F01" w:rsidRPr="00CE6FA6">
        <w:rPr>
          <w:lang w:val="x-none"/>
        </w:rPr>
        <w:t>c</w:t>
      </w:r>
      <w:r w:rsidR="000A7A46" w:rsidRPr="00CE6FA6">
        <w:rPr>
          <w:lang w:val="x-none"/>
        </w:rPr>
        <w:t xml:space="preserve">) </w:t>
      </w:r>
      <w:r w:rsidR="002F2D29" w:rsidRPr="00CE6FA6">
        <w:rPr>
          <w:lang w:val="x-none"/>
        </w:rPr>
        <w:t>like</w:t>
      </w:r>
      <w:r w:rsidR="000A7A46" w:rsidRPr="00CE6FA6">
        <w:rPr>
          <w:lang w:val="x-none"/>
        </w:rPr>
        <w:t xml:space="preserve"> that in (</w:t>
      </w:r>
      <w:r w:rsidR="00034415" w:rsidRPr="00CE6FA6">
        <w:rPr>
          <w:lang w:val="x-none"/>
        </w:rPr>
        <w:t>14</w:t>
      </w:r>
      <w:r w:rsidR="000A7A46" w:rsidRPr="00CE6FA6">
        <w:rPr>
          <w:lang w:val="x-none"/>
        </w:rPr>
        <w:t>a</w:t>
      </w:r>
      <w:r w:rsidR="00F17F01" w:rsidRPr="00CE6FA6">
        <w:noBreakHyphen/>
        <w:t>b</w:t>
      </w:r>
      <w:r w:rsidR="000A7A46" w:rsidRPr="00CE6FA6">
        <w:rPr>
          <w:lang w:val="x-none"/>
        </w:rPr>
        <w:t>). I conclude that ‘flea’ etc. in (</w:t>
      </w:r>
      <w:r w:rsidR="00034415" w:rsidRPr="00CE6FA6">
        <w:rPr>
          <w:lang w:val="x-none"/>
        </w:rPr>
        <w:t>14</w:t>
      </w:r>
      <w:r w:rsidR="00F17F01" w:rsidRPr="00CE6FA6">
        <w:rPr>
          <w:lang w:val="x-none"/>
        </w:rPr>
        <w:t>c</w:t>
      </w:r>
      <w:r w:rsidR="000A7A46" w:rsidRPr="00CE6FA6">
        <w:rPr>
          <w:lang w:val="x-none"/>
        </w:rPr>
        <w:t xml:space="preserve">) should be transcribed with </w:t>
      </w:r>
      <w:r w:rsidR="00F17F01" w:rsidRPr="00CE6FA6">
        <w:t xml:space="preserve">phonemic </w:t>
      </w:r>
      <w:r w:rsidR="000A7A46" w:rsidRPr="00CE6FA6">
        <w:rPr>
          <w:rFonts w:ascii="Doulos SIL" w:hAnsi="Doulos SIL" w:cs="Doulos SIL"/>
          <w:lang w:val="x-none"/>
        </w:rPr>
        <w:t>yⁿ</w:t>
      </w:r>
      <w:r w:rsidR="000A7A46" w:rsidRPr="00CE6FA6">
        <w:rPr>
          <w:lang w:val="x-none"/>
        </w:rPr>
        <w:t xml:space="preserve"> to account for the phonetic </w:t>
      </w:r>
      <w:r w:rsidR="000658CA" w:rsidRPr="00CE6FA6">
        <w:rPr>
          <w:lang w:val="x-none"/>
        </w:rPr>
        <w:t xml:space="preserve">(but not phonological) </w:t>
      </w:r>
      <w:r w:rsidR="000A7A46" w:rsidRPr="00CE6FA6">
        <w:rPr>
          <w:lang w:val="x-none"/>
        </w:rPr>
        <w:t>nasalization of the final vowel.</w:t>
      </w:r>
    </w:p>
    <w:p w14:paraId="572431AD" w14:textId="0476C941" w:rsidR="007735B8" w:rsidRPr="00CE6FA6" w:rsidRDefault="007735B8" w:rsidP="00F76407">
      <w:pPr>
        <w:rPr>
          <w:lang w:val="x-none"/>
        </w:rPr>
      </w:pPr>
      <w:r w:rsidRPr="00CE6FA6">
        <w:rPr>
          <w:lang w:val="x-none"/>
        </w:rPr>
        <w:tab/>
        <w:t>The fact that all the stems in (</w:t>
      </w:r>
      <w:r w:rsidR="00034415" w:rsidRPr="00CE6FA6">
        <w:rPr>
          <w:lang w:val="x-none"/>
        </w:rPr>
        <w:t>14</w:t>
      </w:r>
      <w:r w:rsidR="00F17F01" w:rsidRPr="00CE6FA6">
        <w:rPr>
          <w:lang w:val="x-none"/>
        </w:rPr>
        <w:t>c</w:t>
      </w:r>
      <w:r w:rsidRPr="00CE6FA6">
        <w:rPr>
          <w:lang w:val="x-none"/>
        </w:rPr>
        <w:t>) also begin with a nasal consonant raises the possibility th</w:t>
      </w:r>
      <w:r w:rsidR="00CE5C70" w:rsidRPr="00CE6FA6">
        <w:rPr>
          <w:lang w:val="x-none"/>
        </w:rPr>
        <w:t>a</w:t>
      </w:r>
      <w:r w:rsidRPr="00CE6FA6">
        <w:rPr>
          <w:lang w:val="x-none"/>
        </w:rPr>
        <w:t xml:space="preserve">t nasalization has spread </w:t>
      </w:r>
      <w:r w:rsidR="009836AB" w:rsidRPr="00CE6FA6">
        <w:t xml:space="preserve">rightward </w:t>
      </w:r>
      <w:r w:rsidRPr="00CE6FA6">
        <w:rPr>
          <w:lang w:val="x-none"/>
        </w:rPr>
        <w:t>from the left</w:t>
      </w:r>
      <w:r w:rsidR="009836AB" w:rsidRPr="00CE6FA6">
        <w:t xml:space="preserve"> edge</w:t>
      </w:r>
      <w:r w:rsidRPr="00CE6FA6">
        <w:rPr>
          <w:lang w:val="x-none"/>
        </w:rPr>
        <w:t xml:space="preserve">, converting medial </w:t>
      </w:r>
      <w:r w:rsidRPr="00CE6FA6">
        <w:rPr>
          <w:rFonts w:ascii="Doulos SIL" w:hAnsi="Doulos SIL" w:cs="Doulos SIL"/>
          <w:lang w:val="x-none"/>
        </w:rPr>
        <w:t>y</w:t>
      </w:r>
      <w:r w:rsidRPr="00CE6FA6">
        <w:rPr>
          <w:lang w:val="x-none"/>
        </w:rPr>
        <w:t xml:space="preserve"> to </w:t>
      </w:r>
      <w:r w:rsidRPr="00CE6FA6">
        <w:rPr>
          <w:rFonts w:ascii="Doulos SIL" w:hAnsi="Doulos SIL" w:cs="Doulos SIL"/>
          <w:lang w:val="x-none"/>
        </w:rPr>
        <w:t>yⁿ</w:t>
      </w:r>
      <w:r w:rsidRPr="00CE6FA6">
        <w:rPr>
          <w:lang w:val="x-none"/>
        </w:rPr>
        <w:t>. I return to this question below.</w:t>
      </w:r>
    </w:p>
    <w:p w14:paraId="04F15D0F" w14:textId="2C262E0D" w:rsidR="001666AC" w:rsidRPr="00CE6FA6" w:rsidRDefault="003D2530" w:rsidP="00F76407">
      <w:pPr>
        <w:rPr>
          <w:lang w:val="x-none"/>
        </w:rPr>
      </w:pPr>
      <w:r w:rsidRPr="00CE6FA6">
        <w:tab/>
        <w:t xml:space="preserve">Consider now the stems that have a final </w:t>
      </w:r>
      <w:r w:rsidRPr="00CE6FA6">
        <w:rPr>
          <w:rFonts w:ascii="Doulos SIL" w:hAnsi="Doulos SIL" w:cs="Doulos SIL"/>
        </w:rPr>
        <w:t>yvw</w:t>
      </w:r>
      <w:r w:rsidRPr="00CE6FA6">
        <w:rPr>
          <w:rFonts w:ascii="Doulos SIL" w:hAnsi="Doulos SIL" w:cs="Doulos SIL"/>
          <w:lang w:val="x-none"/>
        </w:rPr>
        <w:t>ⁿ</w:t>
      </w:r>
      <w:r w:rsidRPr="00CE6FA6">
        <w:rPr>
          <w:lang w:val="x-none"/>
        </w:rPr>
        <w:t xml:space="preserve"> syllable (</w:t>
      </w:r>
      <w:r w:rsidR="00034415" w:rsidRPr="00CE6FA6">
        <w:t>15</w:t>
      </w:r>
      <w:r w:rsidRPr="00CE6FA6">
        <w:rPr>
          <w:lang w:val="x-none"/>
        </w:rPr>
        <w:t>).</w:t>
      </w:r>
      <w:r w:rsidR="00C83F7F" w:rsidRPr="00CE6FA6">
        <w:rPr>
          <w:lang w:val="x-none"/>
        </w:rPr>
        <w:t xml:space="preserve"> </w:t>
      </w:r>
      <w:r w:rsidR="002F2D29" w:rsidRPr="00CE6FA6">
        <w:rPr>
          <w:lang w:val="x-none"/>
        </w:rPr>
        <w:t>Except when</w:t>
      </w:r>
      <w:r w:rsidR="00450BB4" w:rsidRPr="00CE6FA6">
        <w:rPr>
          <w:lang w:val="x-none"/>
        </w:rPr>
        <w:t xml:space="preserve"> prepausal</w:t>
      </w:r>
      <w:r w:rsidR="00C83F7F" w:rsidRPr="00CE6FA6">
        <w:rPr>
          <w:lang w:val="x-none"/>
        </w:rPr>
        <w:t xml:space="preserve">, the </w:t>
      </w:r>
      <w:r w:rsidR="00C83F7F" w:rsidRPr="00CE6FA6">
        <w:rPr>
          <w:rFonts w:ascii="Doulos SIL" w:hAnsi="Doulos SIL" w:cs="Doulos SIL"/>
          <w:lang w:val="x-none"/>
        </w:rPr>
        <w:t>wⁿ</w:t>
      </w:r>
      <w:r w:rsidR="00C83F7F" w:rsidRPr="00CE6FA6">
        <w:rPr>
          <w:lang w:val="x-none"/>
        </w:rPr>
        <w:t xml:space="preserve"> </w:t>
      </w:r>
      <w:r w:rsidR="00450BB4" w:rsidRPr="00CE6FA6">
        <w:rPr>
          <w:lang w:val="x-none"/>
        </w:rPr>
        <w:t>disappears</w:t>
      </w:r>
      <w:r w:rsidR="00E50E13" w:rsidRPr="00CE6FA6">
        <w:rPr>
          <w:lang w:val="x-none"/>
        </w:rPr>
        <w:t xml:space="preserve"> but leaves behind a</w:t>
      </w:r>
      <w:r w:rsidR="00C83F7F" w:rsidRPr="00CE6FA6">
        <w:rPr>
          <w:lang w:val="x-none"/>
        </w:rPr>
        <w:t xml:space="preserve"> homorganic nasa</w:t>
      </w:r>
      <w:r w:rsidR="002F2D29" w:rsidRPr="00CE6FA6">
        <w:rPr>
          <w:lang w:val="x-none"/>
        </w:rPr>
        <w:t>l</w:t>
      </w:r>
      <w:r w:rsidR="00364A2D" w:rsidRPr="00CE6FA6">
        <w:rPr>
          <w:lang w:val="x-none"/>
        </w:rPr>
        <w:t>, e.g. [</w:t>
      </w:r>
      <w:r w:rsidR="00364A2D" w:rsidRPr="00CE6FA6">
        <w:rPr>
          <w:rFonts w:ascii="Doulos SIL" w:hAnsi="Doulos SIL" w:cs="Doulos SIL"/>
          <w:lang w:val="x-none"/>
        </w:rPr>
        <w:t>m</w:t>
      </w:r>
      <w:r w:rsidR="00364A2D" w:rsidRPr="00CE6FA6">
        <w:rPr>
          <w:lang w:val="x-none"/>
        </w:rPr>
        <w:t>]</w:t>
      </w:r>
      <w:r w:rsidR="00450BB4" w:rsidRPr="00CE6FA6">
        <w:rPr>
          <w:lang w:val="x-none"/>
        </w:rPr>
        <w:t xml:space="preserve"> </w:t>
      </w:r>
      <w:r w:rsidR="00C83F7F" w:rsidRPr="00CE6FA6">
        <w:rPr>
          <w:lang w:val="x-none"/>
        </w:rPr>
        <w:t xml:space="preserve">before </w:t>
      </w:r>
      <w:r w:rsidR="00C83F7F" w:rsidRPr="00CE6FA6">
        <w:rPr>
          <w:rFonts w:ascii="Doulos SIL" w:hAnsi="Doulos SIL" w:cs="Doulos SIL"/>
          <w:lang w:val="x-none"/>
        </w:rPr>
        <w:t>b</w:t>
      </w:r>
      <w:r w:rsidR="00E50E13" w:rsidRPr="00CE6FA6">
        <w:rPr>
          <w:lang w:val="x-none"/>
        </w:rPr>
        <w:t>.</w:t>
      </w:r>
      <w:r w:rsidR="00450BB4" w:rsidRPr="00CE6FA6">
        <w:rPr>
          <w:lang w:val="x-none"/>
        </w:rPr>
        <w:t xml:space="preserve"> </w:t>
      </w:r>
      <w:r w:rsidR="00391D82" w:rsidRPr="00CE6FA6">
        <w:rPr>
          <w:lang w:val="x-none"/>
        </w:rPr>
        <w:t xml:space="preserve">The issue here is whether the medial </w:t>
      </w:r>
      <w:r w:rsidR="00391D82" w:rsidRPr="00CE6FA6">
        <w:rPr>
          <w:rFonts w:ascii="Doulos SIL" w:hAnsi="Doulos SIL" w:cs="Doulos SIL"/>
          <w:lang w:val="x-none"/>
        </w:rPr>
        <w:t>y</w:t>
      </w:r>
      <w:r w:rsidR="00391D82" w:rsidRPr="00CE6FA6">
        <w:rPr>
          <w:lang w:val="x-none"/>
        </w:rPr>
        <w:t xml:space="preserve"> is nasalized</w:t>
      </w:r>
      <w:r w:rsidR="00E50E13" w:rsidRPr="00CE6FA6">
        <w:rPr>
          <w:lang w:val="x-none"/>
        </w:rPr>
        <w:t>, pointing to a leftward nasalization-spreading process.</w:t>
      </w:r>
      <w:r w:rsidR="00391D82" w:rsidRPr="00CE6FA6">
        <w:rPr>
          <w:lang w:val="x-none"/>
        </w:rPr>
        <w:t xml:space="preserve"> </w:t>
      </w:r>
      <w:r w:rsidR="005103AB" w:rsidRPr="00CE6FA6">
        <w:rPr>
          <w:lang w:val="x-none"/>
        </w:rPr>
        <w:t>In (</w:t>
      </w:r>
      <w:r w:rsidR="00034415" w:rsidRPr="00CE6FA6">
        <w:t>15</w:t>
      </w:r>
      <w:r w:rsidR="005103AB" w:rsidRPr="00CE6FA6">
        <w:rPr>
          <w:lang w:val="x-none"/>
        </w:rPr>
        <w:t>a)</w:t>
      </w:r>
      <w:r w:rsidR="006B6893" w:rsidRPr="00CE6FA6">
        <w:rPr>
          <w:lang w:val="x-none"/>
        </w:rPr>
        <w:t xml:space="preserve">, with initial nonnasal consonant, </w:t>
      </w:r>
      <w:r w:rsidR="005103AB" w:rsidRPr="00CE6FA6">
        <w:rPr>
          <w:lang w:val="x-none"/>
        </w:rPr>
        <w:t xml:space="preserve">the preceding </w:t>
      </w:r>
      <w:r w:rsidR="005103AB" w:rsidRPr="00CE6FA6">
        <w:rPr>
          <w:rFonts w:ascii="Doulos SIL" w:hAnsi="Doulos SIL" w:cs="Doulos SIL"/>
          <w:lang w:val="x-none"/>
        </w:rPr>
        <w:t>i</w:t>
      </w:r>
      <w:r w:rsidR="00364A2D" w:rsidRPr="00CE6FA6">
        <w:rPr>
          <w:lang w:val="x-none"/>
        </w:rPr>
        <w:noBreakHyphen/>
      </w:r>
      <w:r w:rsidR="005103AB" w:rsidRPr="00CE6FA6">
        <w:rPr>
          <w:lang w:val="x-none"/>
        </w:rPr>
        <w:t xml:space="preserve">vowel </w:t>
      </w:r>
      <w:r w:rsidR="006B6893" w:rsidRPr="00CE6FA6">
        <w:rPr>
          <w:lang w:val="x-none"/>
        </w:rPr>
        <w:t>is at most slightly</w:t>
      </w:r>
      <w:r w:rsidR="005103AB" w:rsidRPr="00CE6FA6">
        <w:rPr>
          <w:lang w:val="x-none"/>
        </w:rPr>
        <w:t xml:space="preserve"> nasalized.</w:t>
      </w:r>
      <w:r w:rsidR="006B6893" w:rsidRPr="00CE6FA6">
        <w:rPr>
          <w:lang w:val="x-none"/>
        </w:rPr>
        <w:t xml:space="preserve"> In (</w:t>
      </w:r>
      <w:r w:rsidR="00034415" w:rsidRPr="00CE6FA6">
        <w:t>15</w:t>
      </w:r>
      <w:r w:rsidR="006B6893" w:rsidRPr="00CE6FA6">
        <w:rPr>
          <w:lang w:val="x-none"/>
        </w:rPr>
        <w:t xml:space="preserve">b) the medial </w:t>
      </w:r>
      <w:r w:rsidR="006B6893" w:rsidRPr="00CE6FA6">
        <w:rPr>
          <w:rFonts w:ascii="Doulos SIL" w:hAnsi="Doulos SIL" w:cs="Doulos SIL"/>
          <w:lang w:val="x-none"/>
        </w:rPr>
        <w:t>y</w:t>
      </w:r>
      <w:r w:rsidR="006B6893" w:rsidRPr="00CE6FA6">
        <w:rPr>
          <w:lang w:val="x-none"/>
        </w:rPr>
        <w:t xml:space="preserve"> is flanked by an initial nasal consonant and the final </w:t>
      </w:r>
      <w:r w:rsidR="006B6893" w:rsidRPr="00CE6FA6">
        <w:rPr>
          <w:rFonts w:ascii="Doulos SIL" w:hAnsi="Doulos SIL" w:cs="Doulos SIL"/>
          <w:lang w:val="x-none"/>
        </w:rPr>
        <w:t>wⁿ</w:t>
      </w:r>
      <w:r w:rsidR="006B6893" w:rsidRPr="00CE6FA6">
        <w:rPr>
          <w:lang w:val="x-none"/>
        </w:rPr>
        <w:t>, so the whole word sounds nasalized.</w:t>
      </w:r>
    </w:p>
    <w:p w14:paraId="130F9D53" w14:textId="59134175" w:rsidR="003D2530" w:rsidRPr="00CE6FA6" w:rsidRDefault="003D2530" w:rsidP="00F76407"/>
    <w:p w14:paraId="1F6B71E4" w14:textId="717D86DC" w:rsidR="003D2530" w:rsidRPr="00CE6FA6" w:rsidRDefault="003D2530" w:rsidP="007735B8">
      <w:pPr>
        <w:tabs>
          <w:tab w:val="left" w:pos="720"/>
          <w:tab w:val="left" w:pos="1080"/>
          <w:tab w:val="left" w:pos="2250"/>
          <w:tab w:val="left" w:pos="4500"/>
          <w:tab w:val="left" w:pos="6210"/>
        </w:tabs>
        <w:rPr>
          <w:b/>
          <w:bCs/>
        </w:rPr>
      </w:pPr>
      <w:r w:rsidRPr="00CE6FA6">
        <w:t>(</w:t>
      </w:r>
      <w:r w:rsidR="00034415" w:rsidRPr="00CE6FA6">
        <w:t>15</w:t>
      </w:r>
      <w:r w:rsidRPr="00CE6FA6">
        <w:t>)</w:t>
      </w:r>
      <w:r w:rsidRPr="00CE6FA6">
        <w:tab/>
      </w:r>
      <w:r w:rsidRPr="00CE6FA6">
        <w:tab/>
      </w:r>
      <w:r w:rsidR="007735B8" w:rsidRPr="00CE6FA6">
        <w:t>stem</w:t>
      </w:r>
      <w:r w:rsidRPr="00CE6FA6">
        <w:tab/>
        <w:t>gloss</w:t>
      </w:r>
      <w:r w:rsidRPr="00CE6FA6">
        <w:tab/>
        <w:t xml:space="preserve">with </w:t>
      </w:r>
      <w:r w:rsidR="00F86FC6" w:rsidRPr="00CE6FA6">
        <w:rPr>
          <w:rFonts w:ascii="Doulos SIL" w:hAnsi="Doulos SIL" w:cs="Doulos SIL"/>
        </w:rPr>
        <w:t>be</w:t>
      </w:r>
      <w:r w:rsidR="00F86FC6" w:rsidRPr="00CE6FA6">
        <w:rPr>
          <w:rFonts w:ascii="Doulos SIL" w:hAnsi="Doulos SIL" w:cs="Doulos SIL"/>
          <w:lang w:val="x-none"/>
        </w:rPr>
        <w:t>̄</w:t>
      </w:r>
      <w:r w:rsidR="00F86FC6" w:rsidRPr="00CE6FA6">
        <w:rPr>
          <w:lang w:val="x-none"/>
        </w:rPr>
        <w:t xml:space="preserve"> </w:t>
      </w:r>
      <w:r w:rsidRPr="00CE6FA6">
        <w:t>‘came’</w:t>
      </w:r>
      <w:r w:rsidR="00F86FC6" w:rsidRPr="00CE6FA6">
        <w:t xml:space="preserve"> or </w:t>
      </w:r>
      <w:r w:rsidR="00F86FC6" w:rsidRPr="00CE6FA6">
        <w:rPr>
          <w:rFonts w:ascii="Doulos SIL" w:hAnsi="Doulos SIL" w:cs="Doulos SIL"/>
        </w:rPr>
        <w:t>bo</w:t>
      </w:r>
      <w:r w:rsidR="00F86FC6" w:rsidRPr="00CE6FA6">
        <w:rPr>
          <w:rFonts w:ascii="Doulos SIL" w:hAnsi="Doulos SIL" w:cs="Doulos SIL"/>
          <w:lang w:val="x-none"/>
        </w:rPr>
        <w:t>̄ẁⁿ</w:t>
      </w:r>
      <w:r w:rsidR="00F86FC6" w:rsidRPr="00CE6FA6">
        <w:rPr>
          <w:lang w:val="x-none"/>
        </w:rPr>
        <w:t xml:space="preserve"> ‘here’</w:t>
      </w:r>
    </w:p>
    <w:p w14:paraId="77FCFB1C" w14:textId="77777777" w:rsidR="003D2530" w:rsidRPr="00CE6FA6" w:rsidRDefault="003D2530" w:rsidP="007735B8">
      <w:pPr>
        <w:tabs>
          <w:tab w:val="left" w:pos="720"/>
          <w:tab w:val="left" w:pos="1080"/>
          <w:tab w:val="left" w:pos="2250"/>
          <w:tab w:val="left" w:pos="4500"/>
          <w:tab w:val="left" w:pos="6210"/>
        </w:tabs>
      </w:pPr>
    </w:p>
    <w:p w14:paraId="5EC272C7" w14:textId="6F87ED33" w:rsidR="00263B27" w:rsidRPr="00CE6FA6" w:rsidRDefault="003D2530" w:rsidP="007735B8">
      <w:pPr>
        <w:tabs>
          <w:tab w:val="left" w:pos="720"/>
          <w:tab w:val="left" w:pos="1080"/>
          <w:tab w:val="left" w:pos="2250"/>
          <w:tab w:val="left" w:pos="4500"/>
          <w:tab w:val="left" w:pos="6210"/>
        </w:tabs>
        <w:rPr>
          <w:lang w:val="x-none"/>
        </w:rPr>
      </w:pPr>
      <w:r w:rsidRPr="00CE6FA6">
        <w:tab/>
        <w:t>a</w:t>
      </w:r>
      <w:r w:rsidRPr="00CE6FA6">
        <w:rPr>
          <w:lang w:val="x-none"/>
        </w:rPr>
        <w:t>.</w:t>
      </w:r>
      <w:r w:rsidR="00263B27" w:rsidRPr="00CE6FA6">
        <w:rPr>
          <w:lang w:val="x-none"/>
        </w:rPr>
        <w:t xml:space="preserve"> </w:t>
      </w:r>
      <w:r w:rsidR="00263B27" w:rsidRPr="00CE6FA6">
        <w:rPr>
          <w:rFonts w:ascii="Doulos SIL" w:hAnsi="Doulos SIL" w:cs="Doulos SIL"/>
          <w:lang w:val="x-none"/>
        </w:rPr>
        <w:t>C</w:t>
      </w:r>
      <w:r w:rsidR="00E72F67" w:rsidRPr="00CE6FA6">
        <w:rPr>
          <w:rFonts w:ascii="Doulos SIL" w:hAnsi="Doulos SIL" w:cs="Doulos SIL"/>
          <w:lang w:val="x-none"/>
        </w:rPr>
        <w:t>i</w:t>
      </w:r>
      <w:r w:rsidR="00263B27" w:rsidRPr="00CE6FA6">
        <w:rPr>
          <w:rFonts w:ascii="Doulos SIL" w:hAnsi="Doulos SIL" w:cs="Doulos SIL"/>
          <w:lang w:val="x-none"/>
        </w:rPr>
        <w:t>y</w:t>
      </w:r>
      <w:r w:rsidR="00F17F01" w:rsidRPr="00CE6FA6">
        <w:rPr>
          <w:rFonts w:ascii="Doulos SIL" w:hAnsi="Doulos SIL" w:cs="Doulos SIL"/>
          <w:lang w:val="x-none"/>
        </w:rPr>
        <w:t>(</w:t>
      </w:r>
      <w:r w:rsidR="00364A2D" w:rsidRPr="00CE6FA6">
        <w:rPr>
          <w:rFonts w:ascii="Doulos SIL" w:hAnsi="Doulos SIL" w:cs="Doulos SIL"/>
          <w:lang w:val="x-none"/>
        </w:rPr>
        <w:t>ⁿ</w:t>
      </w:r>
      <w:r w:rsidR="00F17F01" w:rsidRPr="00CE6FA6">
        <w:rPr>
          <w:rFonts w:ascii="Doulos SIL" w:hAnsi="Doulos SIL" w:cs="Doulos SIL"/>
          <w:lang w:val="x-none"/>
        </w:rPr>
        <w:t>)</w:t>
      </w:r>
      <w:r w:rsidR="00364A2D" w:rsidRPr="00CE6FA6">
        <w:rPr>
          <w:rFonts w:ascii="Doulos SIL" w:hAnsi="Doulos SIL" w:cs="Doulos SIL"/>
          <w:lang w:val="x-none"/>
        </w:rPr>
        <w:t>vwⁿ</w:t>
      </w:r>
      <w:r w:rsidR="00364A2D" w:rsidRPr="00CE6FA6">
        <w:rPr>
          <w:lang w:val="x-none"/>
        </w:rPr>
        <w:t xml:space="preserve"> with nonnasal </w:t>
      </w:r>
      <w:r w:rsidR="00364A2D" w:rsidRPr="00CE6FA6">
        <w:rPr>
          <w:rFonts w:ascii="Doulos SIL" w:hAnsi="Doulos SIL" w:cs="Doulos SIL"/>
          <w:lang w:val="x-none"/>
        </w:rPr>
        <w:t>C</w:t>
      </w:r>
    </w:p>
    <w:p w14:paraId="1AB9B874" w14:textId="7818B372" w:rsidR="00364A2D" w:rsidRPr="00CE6FA6" w:rsidRDefault="00364A2D" w:rsidP="007735B8">
      <w:pPr>
        <w:tabs>
          <w:tab w:val="left" w:pos="720"/>
          <w:tab w:val="left" w:pos="1080"/>
          <w:tab w:val="left" w:pos="2250"/>
          <w:tab w:val="left" w:pos="4500"/>
          <w:tab w:val="left" w:pos="6210"/>
        </w:tabs>
        <w:rPr>
          <w:i/>
          <w:lang w:val="x-none"/>
        </w:rPr>
      </w:pPr>
      <w:r w:rsidRPr="00CE6FA6">
        <w:rPr>
          <w:lang w:val="x-none"/>
        </w:rPr>
        <w:tab/>
        <w:t xml:space="preserve">   </w:t>
      </w:r>
      <w:r w:rsidRPr="00CE6FA6">
        <w:rPr>
          <w:i/>
          <w:lang w:val="x-none"/>
        </w:rPr>
        <w:t>‘hot’</w:t>
      </w:r>
    </w:p>
    <w:p w14:paraId="3F3A65B8" w14:textId="4318196C" w:rsidR="003D2530" w:rsidRPr="00CE6FA6" w:rsidRDefault="00263B27" w:rsidP="007735B8">
      <w:pPr>
        <w:tabs>
          <w:tab w:val="left" w:pos="720"/>
          <w:tab w:val="left" w:pos="1080"/>
          <w:tab w:val="left" w:pos="2250"/>
          <w:tab w:val="left" w:pos="4500"/>
          <w:tab w:val="left" w:pos="6210"/>
        </w:tabs>
        <w:rPr>
          <w:lang w:val="x-none"/>
        </w:rPr>
      </w:pPr>
      <w:r w:rsidRPr="00CE6FA6">
        <w:rPr>
          <w:lang w:val="x-none"/>
        </w:rPr>
        <w:tab/>
      </w:r>
      <w:r w:rsidR="003D2530" w:rsidRPr="00CE6FA6">
        <w:rPr>
          <w:lang w:val="x-none"/>
        </w:rPr>
        <w:tab/>
      </w:r>
      <w:r w:rsidR="003D2530" w:rsidRPr="00CE6FA6">
        <w:rPr>
          <w:rFonts w:ascii="Doulos SIL" w:hAnsi="Doulos SIL" w:cs="Doulos SIL"/>
          <w:lang w:val="x-none"/>
        </w:rPr>
        <w:t>pīyāwⁿ</w:t>
      </w:r>
      <w:r w:rsidR="003D2530" w:rsidRPr="00CE6FA6">
        <w:rPr>
          <w:lang w:val="x-none"/>
        </w:rPr>
        <w:tab/>
        <w:t>‘heat (n)’</w:t>
      </w:r>
      <w:r w:rsidR="003D2530" w:rsidRPr="00CE6FA6">
        <w:rPr>
          <w:lang w:val="x-none"/>
        </w:rPr>
        <w:tab/>
      </w:r>
      <w:r w:rsidR="003D2530" w:rsidRPr="00CE6FA6">
        <w:rPr>
          <w:rFonts w:ascii="Doulos SIL" w:hAnsi="Doulos SIL" w:cs="Doulos SIL"/>
          <w:lang w:val="x-none"/>
        </w:rPr>
        <w:t>pīya</w:t>
      </w:r>
      <w:r w:rsidR="00C83F7F" w:rsidRPr="00CE6FA6">
        <w:rPr>
          <w:rFonts w:ascii="Doulos SIL" w:hAnsi="Doulos SIL" w:cs="Doulos SIL"/>
          <w:lang w:val="x-none"/>
        </w:rPr>
        <w:t>̄</w:t>
      </w:r>
      <w:r w:rsidR="00E6027F" w:rsidRPr="00CE6FA6">
        <w:rPr>
          <w:rFonts w:ascii="Doulos SIL" w:hAnsi="Doulos SIL" w:cs="Doulos SIL"/>
          <w:lang w:val="x-none"/>
        </w:rPr>
        <w:t>m</w:t>
      </w:r>
      <w:r w:rsidR="003D2530" w:rsidRPr="00CE6FA6">
        <w:rPr>
          <w:rFonts w:ascii="Doulos SIL" w:hAnsi="Doulos SIL" w:cs="Doulos SIL"/>
          <w:lang w:val="x-none"/>
        </w:rPr>
        <w:t xml:space="preserve"> bē</w:t>
      </w:r>
      <w:r w:rsidR="00C83F7F" w:rsidRPr="00CE6FA6">
        <w:rPr>
          <w:rFonts w:ascii="Doulos SIL" w:hAnsi="Doulos SIL" w:cs="Doulos SIL"/>
          <w:lang w:val="x-none"/>
        </w:rPr>
        <w:tab/>
      </w:r>
      <w:r w:rsidR="007735B8" w:rsidRPr="00CE6FA6">
        <w:rPr>
          <w:lang w:val="x-none"/>
        </w:rPr>
        <w:t>[</w:t>
      </w:r>
      <w:r w:rsidR="00C83F7F" w:rsidRPr="00CE6FA6">
        <w:rPr>
          <w:rFonts w:ascii="Doulos SIL" w:hAnsi="Doulos SIL" w:cs="Doulos SIL"/>
          <w:lang w:val="x-none"/>
        </w:rPr>
        <w:t>pījā</w:t>
      </w:r>
      <w:r w:rsidR="005103AB" w:rsidRPr="00CE6FA6">
        <w:rPr>
          <w:rFonts w:ascii="Doulos SIL" w:hAnsi="Doulos SIL" w:cs="Doulos SIL"/>
          <w:lang w:val="x-none"/>
        </w:rPr>
        <w:t>̰</w:t>
      </w:r>
      <w:r w:rsidR="00C83F7F" w:rsidRPr="00CE6FA6">
        <w:rPr>
          <w:rFonts w:ascii="Doulos SIL" w:hAnsi="Doulos SIL" w:cs="Doulos SIL"/>
          <w:lang w:val="x-none"/>
        </w:rPr>
        <w:t>mbē</w:t>
      </w:r>
      <w:r w:rsidR="00C83F7F" w:rsidRPr="00CE6FA6">
        <w:rPr>
          <w:lang w:val="x-none"/>
        </w:rPr>
        <w:t>]</w:t>
      </w:r>
    </w:p>
    <w:p w14:paraId="09AA041B" w14:textId="642FE69D" w:rsidR="00F86FC6" w:rsidRPr="00CE6FA6" w:rsidRDefault="00F86FC6" w:rsidP="007735B8">
      <w:pPr>
        <w:tabs>
          <w:tab w:val="left" w:pos="720"/>
          <w:tab w:val="left" w:pos="1080"/>
          <w:tab w:val="left" w:pos="2250"/>
          <w:tab w:val="left" w:pos="4500"/>
          <w:tab w:val="left" w:pos="6210"/>
        </w:tabs>
        <w:rPr>
          <w:lang w:val="x-none"/>
        </w:rPr>
      </w:pPr>
      <w:r w:rsidRPr="00CE6FA6">
        <w:rPr>
          <w:lang w:val="x-none"/>
        </w:rPr>
        <w:tab/>
      </w:r>
      <w:r w:rsidRPr="00CE6FA6">
        <w:rPr>
          <w:lang w:val="x-none"/>
        </w:rPr>
        <w:tab/>
      </w:r>
      <w:r w:rsidRPr="00CE6FA6">
        <w:rPr>
          <w:rFonts w:ascii="Doulos SIL" w:hAnsi="Doulos SIL" w:cs="Doulos SIL"/>
          <w:lang w:val="x-none"/>
        </w:rPr>
        <w:t>pīyɛ̄wⁿ</w:t>
      </w:r>
      <w:r w:rsidRPr="00CE6FA6">
        <w:rPr>
          <w:lang w:val="x-none"/>
        </w:rPr>
        <w:tab/>
        <w:t>‘get hot’ (Pfv)</w:t>
      </w:r>
      <w:r w:rsidRPr="00CE6FA6">
        <w:rPr>
          <w:lang w:val="x-none"/>
        </w:rPr>
        <w:tab/>
      </w:r>
      <w:r w:rsidRPr="00CE6FA6">
        <w:rPr>
          <w:rFonts w:ascii="Doulos SIL" w:hAnsi="Doulos SIL" w:cs="Doulos SIL"/>
          <w:lang w:val="x-none"/>
        </w:rPr>
        <w:t>pīyɛ̄</w:t>
      </w:r>
      <w:r w:rsidR="00E6027F" w:rsidRPr="00CE6FA6">
        <w:rPr>
          <w:rFonts w:ascii="Doulos SIL" w:hAnsi="Doulos SIL" w:cs="Doulos SIL"/>
          <w:lang w:val="x-none"/>
        </w:rPr>
        <w:t>m</w:t>
      </w:r>
      <w:r w:rsidRPr="00CE6FA6">
        <w:rPr>
          <w:rFonts w:ascii="Doulos SIL" w:hAnsi="Doulos SIL" w:cs="Doulos SIL"/>
          <w:lang w:val="x-none"/>
        </w:rPr>
        <w:t xml:space="preserve"> bōẁⁿ</w:t>
      </w:r>
      <w:r w:rsidRPr="00CE6FA6">
        <w:rPr>
          <w:rFonts w:ascii="Doulos SIL" w:hAnsi="Doulos SIL" w:cs="Doulos SIL"/>
          <w:lang w:val="x-none"/>
        </w:rPr>
        <w:tab/>
      </w:r>
      <w:r w:rsidR="007735B8" w:rsidRPr="00CE6FA6">
        <w:rPr>
          <w:lang w:val="x-none"/>
        </w:rPr>
        <w:t>[</w:t>
      </w:r>
      <w:r w:rsidRPr="00CE6FA6">
        <w:rPr>
          <w:rFonts w:ascii="Doulos SIL" w:hAnsi="Doulos SIL" w:cs="Doulos SIL"/>
          <w:lang w:val="x-none"/>
        </w:rPr>
        <w:t>pījɛ̄</w:t>
      </w:r>
      <w:r w:rsidR="005103AB" w:rsidRPr="00CE6FA6">
        <w:rPr>
          <w:rFonts w:ascii="Doulos SIL" w:hAnsi="Doulos SIL" w:cs="Doulos SIL"/>
          <w:lang w:val="x-none"/>
        </w:rPr>
        <w:t>̰</w:t>
      </w:r>
      <w:r w:rsidRPr="00CE6FA6">
        <w:rPr>
          <w:rFonts w:ascii="Doulos SIL" w:hAnsi="Doulos SIL" w:cs="Doulos SIL"/>
          <w:lang w:val="x-none"/>
        </w:rPr>
        <w:t>mbō</w:t>
      </w:r>
      <w:r w:rsidR="005103AB" w:rsidRPr="00CE6FA6">
        <w:rPr>
          <w:rFonts w:ascii="Doulos SIL" w:hAnsi="Doulos SIL" w:cs="Doulos SIL"/>
          <w:lang w:val="x-none"/>
        </w:rPr>
        <w:t>̰</w:t>
      </w:r>
      <w:r w:rsidRPr="00CE6FA6">
        <w:rPr>
          <w:rFonts w:ascii="Doulos SIL" w:hAnsi="Doulos SIL" w:cs="Doulos SIL"/>
          <w:lang w:val="x-none"/>
        </w:rPr>
        <w:t>ẁⁿ</w:t>
      </w:r>
      <w:r w:rsidRPr="00CE6FA6">
        <w:rPr>
          <w:lang w:val="x-none"/>
        </w:rPr>
        <w:t>]</w:t>
      </w:r>
      <w:r w:rsidRPr="00CE6FA6">
        <w:rPr>
          <w:lang w:val="x-none"/>
        </w:rPr>
        <w:tab/>
      </w:r>
    </w:p>
    <w:p w14:paraId="4844A64C" w14:textId="54E96306" w:rsidR="003D2530" w:rsidRPr="00CE6FA6" w:rsidRDefault="003D2530" w:rsidP="007735B8">
      <w:pPr>
        <w:tabs>
          <w:tab w:val="left" w:pos="720"/>
          <w:tab w:val="left" w:pos="1080"/>
          <w:tab w:val="left" w:pos="2250"/>
          <w:tab w:val="left" w:pos="4500"/>
          <w:tab w:val="left" w:pos="6210"/>
        </w:tabs>
        <w:rPr>
          <w:lang w:val="x-none"/>
        </w:rPr>
      </w:pPr>
      <w:r w:rsidRPr="00CE6FA6">
        <w:rPr>
          <w:lang w:val="x-none"/>
        </w:rPr>
        <w:tab/>
      </w:r>
      <w:r w:rsidRPr="00CE6FA6">
        <w:rPr>
          <w:lang w:val="x-none"/>
        </w:rPr>
        <w:tab/>
      </w:r>
      <w:r w:rsidRPr="00CE6FA6">
        <w:rPr>
          <w:rFonts w:ascii="Doulos SIL" w:hAnsi="Doulos SIL" w:cs="Doulos SIL"/>
          <w:lang w:val="x-none"/>
        </w:rPr>
        <w:t>pīyɛ̄-nā</w:t>
      </w:r>
      <w:r w:rsidRPr="00CE6FA6">
        <w:rPr>
          <w:lang w:val="x-none"/>
        </w:rPr>
        <w:tab/>
        <w:t>‘hot’</w:t>
      </w:r>
      <w:r w:rsidRPr="00CE6FA6">
        <w:rPr>
          <w:lang w:val="x-none"/>
        </w:rPr>
        <w:tab/>
      </w:r>
      <w:r w:rsidRPr="00CE6FA6">
        <w:t>—</w:t>
      </w:r>
      <w:r w:rsidRPr="00CE6FA6">
        <w:rPr>
          <w:lang w:val="x-none"/>
        </w:rPr>
        <w:tab/>
      </w:r>
    </w:p>
    <w:p w14:paraId="24E44FF9" w14:textId="1888B36D" w:rsidR="00F86FC6" w:rsidRPr="00CE6FA6" w:rsidRDefault="00F86FC6" w:rsidP="007735B8">
      <w:pPr>
        <w:tabs>
          <w:tab w:val="left" w:pos="720"/>
          <w:tab w:val="left" w:pos="1080"/>
          <w:tab w:val="left" w:pos="2250"/>
          <w:tab w:val="left" w:pos="4500"/>
          <w:tab w:val="left" w:pos="6210"/>
        </w:tabs>
      </w:pPr>
      <w:r w:rsidRPr="00CE6FA6">
        <w:rPr>
          <w:lang w:val="x-none"/>
        </w:rPr>
        <w:tab/>
      </w:r>
      <w:r w:rsidRPr="00CE6FA6">
        <w:rPr>
          <w:lang w:val="x-none"/>
        </w:rPr>
        <w:tab/>
      </w:r>
      <w:r w:rsidRPr="00CE6FA6">
        <w:rPr>
          <w:rFonts w:ascii="Doulos SIL" w:hAnsi="Doulos SIL" w:cs="Doulos SIL"/>
          <w:lang w:val="x-none"/>
        </w:rPr>
        <w:t>pīyɛ̄-nī</w:t>
      </w:r>
      <w:r w:rsidRPr="00CE6FA6">
        <w:rPr>
          <w:lang w:val="x-none"/>
        </w:rPr>
        <w:tab/>
        <w:t>‘heat (v)’ (Pfv)</w:t>
      </w:r>
      <w:r w:rsidRPr="00CE6FA6">
        <w:rPr>
          <w:lang w:val="x-none"/>
        </w:rPr>
        <w:tab/>
      </w:r>
      <w:r w:rsidRPr="00CE6FA6">
        <w:t>—</w:t>
      </w:r>
    </w:p>
    <w:p w14:paraId="1E3A2540" w14:textId="6357EB4E" w:rsidR="00E141B1" w:rsidRPr="00CE6FA6" w:rsidRDefault="00364A2D" w:rsidP="007735B8">
      <w:pPr>
        <w:tabs>
          <w:tab w:val="left" w:pos="720"/>
          <w:tab w:val="left" w:pos="1080"/>
          <w:tab w:val="left" w:pos="2250"/>
          <w:tab w:val="left" w:pos="4500"/>
          <w:tab w:val="left" w:pos="6210"/>
        </w:tabs>
        <w:rPr>
          <w:i/>
          <w:u w:val="single"/>
        </w:rPr>
      </w:pPr>
      <w:r w:rsidRPr="00CE6FA6">
        <w:lastRenderedPageBreak/>
        <w:tab/>
        <w:t xml:space="preserve">   </w:t>
      </w:r>
      <w:r w:rsidRPr="00CE6FA6">
        <w:rPr>
          <w:i/>
        </w:rPr>
        <w:t>‘dirty’</w:t>
      </w:r>
    </w:p>
    <w:p w14:paraId="4657EFBB" w14:textId="319B48A0" w:rsidR="00E141B1" w:rsidRPr="00CE6FA6" w:rsidRDefault="00E141B1" w:rsidP="007735B8">
      <w:pPr>
        <w:tabs>
          <w:tab w:val="left" w:pos="720"/>
          <w:tab w:val="left" w:pos="1080"/>
          <w:tab w:val="left" w:pos="2250"/>
          <w:tab w:val="left" w:pos="4500"/>
          <w:tab w:val="left" w:pos="6210"/>
        </w:tabs>
        <w:rPr>
          <w:lang w:val="x-none"/>
        </w:rPr>
      </w:pPr>
      <w:r w:rsidRPr="00CE6FA6">
        <w:tab/>
      </w:r>
      <w:r w:rsidRPr="00CE6FA6">
        <w:rPr>
          <w:lang w:val="x-none"/>
        </w:rPr>
        <w:tab/>
      </w:r>
      <w:r w:rsidRPr="00CE6FA6">
        <w:rPr>
          <w:rFonts w:ascii="Doulos SIL" w:hAnsi="Doulos SIL" w:cs="Doulos SIL"/>
          <w:lang w:val="x-none"/>
        </w:rPr>
        <w:t>pìyɛ̀wⁿ</w:t>
      </w:r>
      <w:r w:rsidRPr="00CE6FA6">
        <w:rPr>
          <w:lang w:val="x-none"/>
        </w:rPr>
        <w:tab/>
        <w:t>‘filth, dirt’</w:t>
      </w:r>
      <w:r w:rsidRPr="00CE6FA6">
        <w:rPr>
          <w:lang w:val="x-none"/>
        </w:rPr>
        <w:tab/>
      </w:r>
      <w:r w:rsidRPr="00CE6FA6">
        <w:rPr>
          <w:rFonts w:ascii="Doulos SIL" w:hAnsi="Doulos SIL" w:cs="Doulos SIL"/>
          <w:lang w:val="x-none"/>
        </w:rPr>
        <w:t>pìyɛ̀</w:t>
      </w:r>
      <w:r w:rsidR="00E6027F" w:rsidRPr="00CE6FA6">
        <w:rPr>
          <w:rFonts w:ascii="Doulos SIL" w:hAnsi="Doulos SIL" w:cs="Doulos SIL"/>
          <w:lang w:val="x-none"/>
        </w:rPr>
        <w:t>m</w:t>
      </w:r>
      <w:r w:rsidRPr="00CE6FA6">
        <w:rPr>
          <w:rFonts w:ascii="Doulos SIL" w:hAnsi="Doulos SIL" w:cs="Doulos SIL"/>
          <w:lang w:val="x-none"/>
        </w:rPr>
        <w:t xml:space="preserve"> bē</w:t>
      </w:r>
      <w:r w:rsidRPr="00CE6FA6">
        <w:rPr>
          <w:lang w:val="x-none"/>
        </w:rPr>
        <w:tab/>
        <w:t>[</w:t>
      </w:r>
      <w:r w:rsidRPr="00CE6FA6">
        <w:rPr>
          <w:rFonts w:ascii="Doulos SIL" w:hAnsi="Doulos SIL" w:cs="Doulos SIL"/>
          <w:lang w:val="x-none"/>
        </w:rPr>
        <w:t>pìjɛ̀</w:t>
      </w:r>
      <w:r w:rsidR="005103AB" w:rsidRPr="00CE6FA6">
        <w:rPr>
          <w:rFonts w:ascii="Doulos SIL" w:hAnsi="Doulos SIL" w:cs="Doulos SIL"/>
          <w:lang w:val="x-none"/>
        </w:rPr>
        <w:t>̰</w:t>
      </w:r>
      <w:r w:rsidRPr="00CE6FA6">
        <w:rPr>
          <w:rFonts w:ascii="Doulos SIL" w:hAnsi="Doulos SIL" w:cs="Doulos SIL"/>
          <w:lang w:val="x-none"/>
        </w:rPr>
        <w:t>mbē</w:t>
      </w:r>
      <w:r w:rsidRPr="00CE6FA6">
        <w:rPr>
          <w:lang w:val="x-none"/>
        </w:rPr>
        <w:t>]</w:t>
      </w:r>
    </w:p>
    <w:p w14:paraId="06FBCBD0" w14:textId="4F5812B2" w:rsidR="00E141B1" w:rsidRPr="00CE6FA6" w:rsidRDefault="00E141B1" w:rsidP="007735B8">
      <w:pPr>
        <w:tabs>
          <w:tab w:val="left" w:pos="720"/>
          <w:tab w:val="left" w:pos="1080"/>
          <w:tab w:val="left" w:pos="2250"/>
          <w:tab w:val="left" w:pos="4500"/>
          <w:tab w:val="left" w:pos="6210"/>
        </w:tabs>
      </w:pPr>
      <w:r w:rsidRPr="00CE6FA6">
        <w:tab/>
      </w:r>
      <w:r w:rsidRPr="00CE6FA6">
        <w:tab/>
      </w:r>
      <w:r w:rsidRPr="00CE6FA6">
        <w:rPr>
          <w:rFonts w:ascii="Doulos SIL" w:hAnsi="Doulos SIL" w:cs="Doulos SIL"/>
        </w:rPr>
        <w:t>pi</w:t>
      </w:r>
      <w:r w:rsidRPr="00CE6FA6">
        <w:rPr>
          <w:rFonts w:ascii="Doulos SIL" w:hAnsi="Doulos SIL" w:cs="Doulos SIL"/>
          <w:lang w:val="x-none"/>
        </w:rPr>
        <w:t>̀yɛ̀-nā nì</w:t>
      </w:r>
      <w:r w:rsidRPr="00CE6FA6">
        <w:rPr>
          <w:lang w:val="x-none"/>
        </w:rPr>
        <w:tab/>
        <w:t>‘be dirty’</w:t>
      </w:r>
    </w:p>
    <w:p w14:paraId="6423870C" w14:textId="7BAD45C8" w:rsidR="00FA294D" w:rsidRPr="00CE6FA6" w:rsidRDefault="00FA294D" w:rsidP="007735B8">
      <w:pPr>
        <w:tabs>
          <w:tab w:val="left" w:pos="720"/>
          <w:tab w:val="left" w:pos="1080"/>
          <w:tab w:val="left" w:pos="2250"/>
          <w:tab w:val="left" w:pos="4500"/>
          <w:tab w:val="left" w:pos="6210"/>
        </w:tabs>
        <w:rPr>
          <w:i/>
        </w:rPr>
      </w:pPr>
      <w:r w:rsidRPr="00CE6FA6">
        <w:tab/>
        <w:t xml:space="preserve">  </w:t>
      </w:r>
      <w:r w:rsidRPr="00CE6FA6">
        <w:rPr>
          <w:i/>
        </w:rPr>
        <w:t>‘heavy’</w:t>
      </w:r>
    </w:p>
    <w:p w14:paraId="4200CFFE" w14:textId="39D64AFF" w:rsidR="00FA294D" w:rsidRPr="00CE6FA6" w:rsidRDefault="00FA294D" w:rsidP="007735B8">
      <w:pPr>
        <w:tabs>
          <w:tab w:val="left" w:pos="720"/>
          <w:tab w:val="left" w:pos="1080"/>
          <w:tab w:val="left" w:pos="2250"/>
          <w:tab w:val="left" w:pos="4500"/>
          <w:tab w:val="left" w:pos="6210"/>
        </w:tabs>
      </w:pPr>
      <w:r w:rsidRPr="00CE6FA6">
        <w:rPr>
          <w:rFonts w:ascii="Doulos SIL" w:hAnsi="Doulos SIL" w:cs="Doulos SIL"/>
        </w:rPr>
        <w:tab/>
      </w:r>
      <w:r w:rsidRPr="00CE6FA6">
        <w:rPr>
          <w:rFonts w:ascii="Doulos SIL" w:hAnsi="Doulos SIL" w:cs="Doulos SIL"/>
          <w:lang w:val="x-none"/>
        </w:rPr>
        <w:tab/>
        <w:t>cīyɛ̄wⁿ</w:t>
      </w:r>
      <w:r w:rsidRPr="00CE6FA6">
        <w:rPr>
          <w:lang w:val="x-none"/>
        </w:rPr>
        <w:tab/>
        <w:t>‘heavy’ (predicate)</w:t>
      </w:r>
      <w:r w:rsidRPr="00CE6FA6">
        <w:rPr>
          <w:lang w:val="x-none"/>
        </w:rPr>
        <w:tab/>
      </w:r>
      <w:r w:rsidRPr="00CE6FA6">
        <w:rPr>
          <w:rFonts w:ascii="Doulos SIL" w:hAnsi="Doulos SIL" w:cs="Doulos SIL"/>
          <w:lang w:val="x-none"/>
        </w:rPr>
        <w:t>cīyɛ̄</w:t>
      </w:r>
      <w:r w:rsidR="00E6027F" w:rsidRPr="00CE6FA6">
        <w:rPr>
          <w:rFonts w:ascii="Doulos SIL" w:hAnsi="Doulos SIL" w:cs="Doulos SIL"/>
          <w:lang w:val="x-none"/>
        </w:rPr>
        <w:t>m</w:t>
      </w:r>
      <w:r w:rsidRPr="00CE6FA6">
        <w:rPr>
          <w:rFonts w:ascii="Doulos SIL" w:hAnsi="Doulos SIL" w:cs="Doulos SIL"/>
          <w:lang w:val="x-none"/>
        </w:rPr>
        <w:t xml:space="preserve"> bōẁⁿ</w:t>
      </w:r>
      <w:r w:rsidRPr="00CE6FA6">
        <w:rPr>
          <w:rFonts w:ascii="Doulos SIL" w:hAnsi="Doulos SIL" w:cs="Doulos SIL"/>
          <w:lang w:val="x-none"/>
        </w:rPr>
        <w:tab/>
      </w:r>
      <w:r w:rsidRPr="00CE6FA6">
        <w:rPr>
          <w:lang w:val="x-none"/>
        </w:rPr>
        <w:t>[</w:t>
      </w:r>
      <w:r w:rsidRPr="00CE6FA6">
        <w:rPr>
          <w:rFonts w:ascii="Doulos SIL" w:hAnsi="Doulos SIL" w:cs="Doulos SIL"/>
          <w:lang w:val="x-none"/>
        </w:rPr>
        <w:t>cījɛ̰̄mbō̰ẁⁿ</w:t>
      </w:r>
      <w:r w:rsidRPr="00CE6FA6">
        <w:rPr>
          <w:lang w:val="x-none"/>
        </w:rPr>
        <w:t>]</w:t>
      </w:r>
    </w:p>
    <w:p w14:paraId="5B76A7D6" w14:textId="5AA3891F" w:rsidR="00364A2D" w:rsidRPr="00CE6FA6" w:rsidRDefault="00364A2D" w:rsidP="007735B8">
      <w:pPr>
        <w:tabs>
          <w:tab w:val="left" w:pos="720"/>
          <w:tab w:val="left" w:pos="1080"/>
          <w:tab w:val="left" w:pos="2250"/>
          <w:tab w:val="left" w:pos="4500"/>
          <w:tab w:val="left" w:pos="6210"/>
        </w:tabs>
        <w:rPr>
          <w:i/>
        </w:rPr>
      </w:pPr>
      <w:r w:rsidRPr="00CE6FA6">
        <w:tab/>
        <w:t xml:space="preserve">  </w:t>
      </w:r>
      <w:r w:rsidRPr="00CE6FA6">
        <w:rPr>
          <w:i/>
        </w:rPr>
        <w:t>‘arrive’</w:t>
      </w:r>
    </w:p>
    <w:p w14:paraId="620024F6" w14:textId="668ED13D" w:rsidR="00450BB4" w:rsidRPr="00CE6FA6" w:rsidRDefault="00450BB4" w:rsidP="007735B8">
      <w:pPr>
        <w:tabs>
          <w:tab w:val="left" w:pos="720"/>
          <w:tab w:val="left" w:pos="1080"/>
          <w:tab w:val="left" w:pos="2250"/>
          <w:tab w:val="left" w:pos="4500"/>
          <w:tab w:val="left" w:pos="6210"/>
        </w:tabs>
      </w:pPr>
      <w:r w:rsidRPr="00CE6FA6">
        <w:rPr>
          <w:rFonts w:ascii="Doulos SIL" w:hAnsi="Doulos SIL" w:cs="Doulos SIL"/>
        </w:rPr>
        <w:tab/>
      </w:r>
      <w:r w:rsidRPr="00CE6FA6">
        <w:rPr>
          <w:rFonts w:ascii="Doulos SIL" w:hAnsi="Doulos SIL" w:cs="Doulos SIL"/>
          <w:lang w:val="x-none"/>
        </w:rPr>
        <w:tab/>
        <w:t>kìyɛ̀wⁿ</w:t>
      </w:r>
      <w:r w:rsidRPr="00CE6FA6">
        <w:rPr>
          <w:lang w:val="x-none"/>
        </w:rPr>
        <w:tab/>
        <w:t>‘arrive’ (Pfv)</w:t>
      </w:r>
      <w:r w:rsidRPr="00CE6FA6">
        <w:rPr>
          <w:lang w:val="x-none"/>
        </w:rPr>
        <w:tab/>
      </w:r>
      <w:r w:rsidRPr="00CE6FA6">
        <w:rPr>
          <w:rFonts w:ascii="Doulos SIL" w:hAnsi="Doulos SIL" w:cs="Doulos SIL"/>
          <w:lang w:val="x-none"/>
        </w:rPr>
        <w:t>kìyɛ̀</w:t>
      </w:r>
      <w:r w:rsidR="00E6027F" w:rsidRPr="00CE6FA6">
        <w:rPr>
          <w:rFonts w:ascii="Doulos SIL" w:hAnsi="Doulos SIL" w:cs="Doulos SIL"/>
          <w:lang w:val="x-none"/>
        </w:rPr>
        <w:t>m</w:t>
      </w:r>
      <w:r w:rsidRPr="00CE6FA6">
        <w:rPr>
          <w:rFonts w:ascii="Doulos SIL" w:hAnsi="Doulos SIL" w:cs="Doulos SIL"/>
          <w:lang w:val="x-none"/>
        </w:rPr>
        <w:t xml:space="preserve"> bōẁⁿ</w:t>
      </w:r>
      <w:r w:rsidRPr="00CE6FA6">
        <w:rPr>
          <w:lang w:val="x-none"/>
        </w:rPr>
        <w:tab/>
        <w:t>[</w:t>
      </w:r>
      <w:r w:rsidRPr="00CE6FA6">
        <w:rPr>
          <w:rFonts w:ascii="Doulos SIL" w:hAnsi="Doulos SIL" w:cs="Doulos SIL"/>
          <w:lang w:val="x-none"/>
        </w:rPr>
        <w:t>kìjɛ̀</w:t>
      </w:r>
      <w:r w:rsidR="005103AB" w:rsidRPr="00CE6FA6">
        <w:rPr>
          <w:rFonts w:ascii="Doulos SIL" w:hAnsi="Doulos SIL" w:cs="Doulos SIL"/>
          <w:lang w:val="x-none"/>
        </w:rPr>
        <w:t>̰</w:t>
      </w:r>
      <w:r w:rsidRPr="00CE6FA6">
        <w:rPr>
          <w:rFonts w:ascii="Doulos SIL" w:hAnsi="Doulos SIL" w:cs="Doulos SIL"/>
          <w:lang w:val="x-none"/>
        </w:rPr>
        <w:t>mbōẁⁿ</w:t>
      </w:r>
      <w:r w:rsidRPr="00CE6FA6">
        <w:rPr>
          <w:lang w:val="x-none"/>
        </w:rPr>
        <w:t>]</w:t>
      </w:r>
    </w:p>
    <w:p w14:paraId="6D0A149E" w14:textId="77777777" w:rsidR="00854665" w:rsidRPr="00CE6FA6" w:rsidRDefault="00854665" w:rsidP="00854665">
      <w:pPr>
        <w:tabs>
          <w:tab w:val="left" w:pos="720"/>
          <w:tab w:val="left" w:pos="1080"/>
          <w:tab w:val="left" w:pos="2250"/>
          <w:tab w:val="left" w:pos="4500"/>
          <w:tab w:val="left" w:pos="6210"/>
        </w:tabs>
        <w:rPr>
          <w:i/>
          <w:lang w:val="x-none"/>
        </w:rPr>
      </w:pPr>
      <w:r w:rsidRPr="00CE6FA6">
        <w:rPr>
          <w:lang w:val="x-none"/>
        </w:rPr>
        <w:tab/>
        <w:t xml:space="preserve">   </w:t>
      </w:r>
      <w:r w:rsidRPr="00CE6FA6">
        <w:rPr>
          <w:i/>
          <w:lang w:val="x-none"/>
        </w:rPr>
        <w:t>‘shadow’</w:t>
      </w:r>
    </w:p>
    <w:p w14:paraId="36C5EA09" w14:textId="1D8E9542" w:rsidR="00854665" w:rsidRPr="00CE6FA6" w:rsidRDefault="00854665" w:rsidP="00854665">
      <w:pPr>
        <w:tabs>
          <w:tab w:val="left" w:pos="720"/>
          <w:tab w:val="left" w:pos="1080"/>
          <w:tab w:val="left" w:pos="2250"/>
          <w:tab w:val="left" w:pos="4500"/>
          <w:tab w:val="left" w:pos="6210"/>
        </w:tabs>
        <w:rPr>
          <w:lang w:val="x-none"/>
        </w:rPr>
      </w:pPr>
      <w:r w:rsidRPr="00CE6FA6">
        <w:tab/>
      </w:r>
      <w:r w:rsidRPr="00CE6FA6">
        <w:tab/>
      </w:r>
      <w:r w:rsidRPr="00CE6FA6">
        <w:rPr>
          <w:rFonts w:ascii="Doulos SIL" w:hAnsi="Doulos SIL" w:cs="Doulos SIL"/>
          <w:lang w:val="x-none"/>
        </w:rPr>
        <w:t>yíyēwⁿ</w:t>
      </w:r>
      <w:r w:rsidRPr="00CE6FA6">
        <w:rPr>
          <w:lang w:val="x-none"/>
        </w:rPr>
        <w:tab/>
        <w:t>‘shadow’</w:t>
      </w:r>
      <w:r w:rsidRPr="00CE6FA6">
        <w:rPr>
          <w:lang w:val="x-none"/>
        </w:rPr>
        <w:tab/>
      </w:r>
      <w:r w:rsidRPr="00CE6FA6">
        <w:rPr>
          <w:rFonts w:ascii="Doulos SIL" w:hAnsi="Doulos SIL" w:cs="Doulos SIL"/>
          <w:lang w:val="x-none"/>
        </w:rPr>
        <w:t>yíyé</w:t>
      </w:r>
      <w:r w:rsidR="00E6027F" w:rsidRPr="00CE6FA6">
        <w:rPr>
          <w:rFonts w:ascii="Doulos SIL" w:hAnsi="Doulos SIL" w:cs="Doulos SIL"/>
          <w:lang w:val="x-none"/>
        </w:rPr>
        <w:t>m</w:t>
      </w:r>
      <w:r w:rsidRPr="00CE6FA6">
        <w:rPr>
          <w:rFonts w:ascii="Doulos SIL" w:hAnsi="Doulos SIL" w:cs="Doulos SIL"/>
          <w:lang w:val="x-none"/>
        </w:rPr>
        <w:t xml:space="preserve"> bē</w:t>
      </w:r>
      <w:r w:rsidRPr="00CE6FA6">
        <w:rPr>
          <w:lang w:val="x-none"/>
        </w:rPr>
        <w:tab/>
        <w:t>[</w:t>
      </w:r>
      <w:r w:rsidRPr="00CE6FA6">
        <w:rPr>
          <w:rFonts w:ascii="Doulos SIL" w:hAnsi="Doulos SIL" w:cs="Doulos SIL"/>
          <w:lang w:val="x-none"/>
        </w:rPr>
        <w:t>jijḛ́mbē</w:t>
      </w:r>
      <w:r w:rsidRPr="00CE6FA6">
        <w:rPr>
          <w:lang w:val="x-none"/>
        </w:rPr>
        <w:t>]</w:t>
      </w:r>
    </w:p>
    <w:p w14:paraId="28B5CD01" w14:textId="10F4BA70" w:rsidR="00665E6E" w:rsidRPr="00CE6FA6" w:rsidRDefault="00665E6E" w:rsidP="00665E6E">
      <w:pPr>
        <w:tabs>
          <w:tab w:val="left" w:pos="720"/>
          <w:tab w:val="left" w:pos="1080"/>
          <w:tab w:val="left" w:pos="2250"/>
          <w:tab w:val="left" w:pos="4500"/>
          <w:tab w:val="left" w:pos="6210"/>
        </w:tabs>
        <w:rPr>
          <w:i/>
          <w:lang w:val="x-none"/>
        </w:rPr>
      </w:pPr>
      <w:r w:rsidRPr="00CE6FA6">
        <w:rPr>
          <w:lang w:val="x-none"/>
        </w:rPr>
        <w:tab/>
        <w:t xml:space="preserve">   </w:t>
      </w:r>
      <w:r w:rsidRPr="00CE6FA6">
        <w:rPr>
          <w:i/>
          <w:lang w:val="x-none"/>
        </w:rPr>
        <w:t>‘sorghum’</w:t>
      </w:r>
    </w:p>
    <w:p w14:paraId="34AD33CE" w14:textId="71ED3D95" w:rsidR="00665E6E" w:rsidRPr="00CE6FA6" w:rsidRDefault="00665E6E" w:rsidP="00E72F67">
      <w:pPr>
        <w:tabs>
          <w:tab w:val="left" w:pos="720"/>
          <w:tab w:val="left" w:pos="1080"/>
          <w:tab w:val="left" w:pos="2250"/>
          <w:tab w:val="left" w:pos="4500"/>
          <w:tab w:val="left" w:pos="6210"/>
        </w:tabs>
        <w:rPr>
          <w:lang w:val="x-none"/>
        </w:rPr>
      </w:pPr>
      <w:r w:rsidRPr="00CE6FA6">
        <w:tab/>
      </w:r>
      <w:r w:rsidRPr="00CE6FA6">
        <w:rPr>
          <w:lang w:val="x-none"/>
        </w:rPr>
        <w:tab/>
      </w:r>
      <w:r w:rsidRPr="00CE6FA6">
        <w:rPr>
          <w:rFonts w:ascii="Doulos SIL" w:hAnsi="Doulos SIL" w:cs="Doulos SIL"/>
          <w:lang w:val="x-none"/>
        </w:rPr>
        <w:t>síyɛ̄wⁿ</w:t>
      </w:r>
      <w:r w:rsidRPr="00CE6FA6">
        <w:rPr>
          <w:lang w:val="x-none"/>
        </w:rPr>
        <w:tab/>
        <w:t>‘</w:t>
      </w:r>
      <w:r w:rsidRPr="00CE6FA6">
        <w:t>sorghum grain</w:t>
      </w:r>
      <w:r w:rsidRPr="00CE6FA6">
        <w:rPr>
          <w:lang w:val="x-none"/>
        </w:rPr>
        <w:t>s’</w:t>
      </w:r>
      <w:r w:rsidRPr="00CE6FA6">
        <w:rPr>
          <w:lang w:val="x-none"/>
        </w:rPr>
        <w:tab/>
      </w:r>
      <w:r w:rsidRPr="00CE6FA6">
        <w:rPr>
          <w:rFonts w:ascii="Doulos SIL" w:hAnsi="Doulos SIL" w:cs="Doulos SIL"/>
          <w:lang w:val="x-none"/>
        </w:rPr>
        <w:t>síyɛ́</w:t>
      </w:r>
      <w:r w:rsidR="00E6027F" w:rsidRPr="00CE6FA6">
        <w:rPr>
          <w:rFonts w:ascii="Doulos SIL" w:hAnsi="Doulos SIL" w:cs="Doulos SIL"/>
          <w:lang w:val="x-none"/>
        </w:rPr>
        <w:t>m</w:t>
      </w:r>
      <w:r w:rsidRPr="00CE6FA6">
        <w:rPr>
          <w:rFonts w:ascii="Doulos SIL" w:hAnsi="Doulos SIL" w:cs="Doulos SIL"/>
          <w:lang w:val="x-none"/>
        </w:rPr>
        <w:t xml:space="preserve"> bē</w:t>
      </w:r>
      <w:r w:rsidRPr="00CE6FA6">
        <w:rPr>
          <w:lang w:val="x-none"/>
        </w:rPr>
        <w:tab/>
        <w:t>[</w:t>
      </w:r>
      <w:r w:rsidRPr="00CE6FA6">
        <w:rPr>
          <w:rFonts w:ascii="Doulos SIL" w:hAnsi="Doulos SIL" w:cs="Doulos SIL"/>
          <w:lang w:val="x-none"/>
        </w:rPr>
        <w:t>síjɛ̰́mbē</w:t>
      </w:r>
      <w:r w:rsidRPr="00CE6FA6">
        <w:rPr>
          <w:lang w:val="x-none"/>
        </w:rPr>
        <w:t>]</w:t>
      </w:r>
    </w:p>
    <w:p w14:paraId="23F83DDE" w14:textId="056A25D9" w:rsidR="00C83F7F" w:rsidRPr="00CE6FA6" w:rsidRDefault="00C83F7F" w:rsidP="007735B8">
      <w:pPr>
        <w:tabs>
          <w:tab w:val="left" w:pos="720"/>
          <w:tab w:val="left" w:pos="1080"/>
          <w:tab w:val="left" w:pos="2250"/>
          <w:tab w:val="left" w:pos="4500"/>
          <w:tab w:val="left" w:pos="6210"/>
        </w:tabs>
      </w:pPr>
    </w:p>
    <w:p w14:paraId="23CA49D0" w14:textId="103AB585" w:rsidR="00364A2D" w:rsidRPr="00CE6FA6" w:rsidRDefault="00364A2D" w:rsidP="007735B8">
      <w:pPr>
        <w:tabs>
          <w:tab w:val="left" w:pos="720"/>
          <w:tab w:val="left" w:pos="1080"/>
          <w:tab w:val="left" w:pos="2250"/>
          <w:tab w:val="left" w:pos="4500"/>
          <w:tab w:val="left" w:pos="6210"/>
        </w:tabs>
        <w:rPr>
          <w:lang w:val="x-none"/>
        </w:rPr>
      </w:pPr>
      <w:r w:rsidRPr="00CE6FA6">
        <w:tab/>
      </w:r>
      <w:r w:rsidR="000658CA" w:rsidRPr="00CE6FA6">
        <w:t>b</w:t>
      </w:r>
      <w:r w:rsidRPr="00CE6FA6">
        <w:rPr>
          <w:lang w:val="x-none"/>
        </w:rPr>
        <w:t xml:space="preserve">. </w:t>
      </w:r>
      <w:r w:rsidRPr="00CE6FA6">
        <w:rPr>
          <w:rFonts w:ascii="Doulos SIL" w:hAnsi="Doulos SIL" w:cs="Doulos SIL"/>
          <w:lang w:val="x-none"/>
        </w:rPr>
        <w:t>N</w:t>
      </w:r>
      <w:r w:rsidR="00E72F67" w:rsidRPr="00CE6FA6">
        <w:rPr>
          <w:rFonts w:ascii="Doulos SIL" w:hAnsi="Doulos SIL" w:cs="Doulos SIL"/>
          <w:lang w:val="x-none"/>
        </w:rPr>
        <w:t>i</w:t>
      </w:r>
      <w:r w:rsidRPr="00CE6FA6">
        <w:rPr>
          <w:rFonts w:ascii="Doulos SIL" w:hAnsi="Doulos SIL" w:cs="Doulos SIL"/>
          <w:lang w:val="x-none"/>
        </w:rPr>
        <w:t>yⁿvwⁿ</w:t>
      </w:r>
      <w:r w:rsidRPr="00CE6FA6">
        <w:rPr>
          <w:lang w:val="x-none"/>
        </w:rPr>
        <w:t xml:space="preserve"> with nasal </w:t>
      </w:r>
      <w:r w:rsidRPr="00CE6FA6">
        <w:rPr>
          <w:rFonts w:ascii="Doulos SIL" w:hAnsi="Doulos SIL" w:cs="Doulos SIL"/>
          <w:lang w:val="x-none"/>
        </w:rPr>
        <w:t>N</w:t>
      </w:r>
    </w:p>
    <w:p w14:paraId="2993AC07" w14:textId="686FD8EE" w:rsidR="00364A2D" w:rsidRPr="00CE6FA6" w:rsidRDefault="00364A2D" w:rsidP="007735B8">
      <w:pPr>
        <w:tabs>
          <w:tab w:val="left" w:pos="720"/>
          <w:tab w:val="left" w:pos="1080"/>
          <w:tab w:val="left" w:pos="2250"/>
          <w:tab w:val="left" w:pos="4500"/>
          <w:tab w:val="left" w:pos="6210"/>
        </w:tabs>
        <w:rPr>
          <w:i/>
          <w:lang w:val="x-none"/>
        </w:rPr>
      </w:pPr>
      <w:r w:rsidRPr="00CE6FA6">
        <w:rPr>
          <w:lang w:val="x-none"/>
        </w:rPr>
        <w:tab/>
        <w:t xml:space="preserve">   </w:t>
      </w:r>
      <w:r w:rsidRPr="00CE6FA6">
        <w:rPr>
          <w:i/>
          <w:lang w:val="x-none"/>
        </w:rPr>
        <w:t>‘head’</w:t>
      </w:r>
    </w:p>
    <w:p w14:paraId="543AB226" w14:textId="52B2032C" w:rsidR="00C83F7F" w:rsidRPr="00CE6FA6" w:rsidRDefault="00364A2D" w:rsidP="007735B8">
      <w:pPr>
        <w:tabs>
          <w:tab w:val="left" w:pos="720"/>
          <w:tab w:val="left" w:pos="1080"/>
          <w:tab w:val="left" w:pos="2250"/>
          <w:tab w:val="left" w:pos="4500"/>
          <w:tab w:val="left" w:pos="6210"/>
        </w:tabs>
        <w:rPr>
          <w:lang w:val="x-none"/>
        </w:rPr>
      </w:pPr>
      <w:r w:rsidRPr="00CE6FA6">
        <w:tab/>
      </w:r>
      <w:r w:rsidR="00C83F7F" w:rsidRPr="00CE6FA6">
        <w:tab/>
      </w:r>
      <w:r w:rsidR="00C83F7F" w:rsidRPr="00CE6FA6">
        <w:rPr>
          <w:rFonts w:ascii="Doulos SIL" w:hAnsi="Doulos SIL" w:cs="Doulos SIL"/>
          <w:lang w:val="x-none"/>
        </w:rPr>
        <w:t>ɲìy</w:t>
      </w:r>
      <w:r w:rsidR="001666AC" w:rsidRPr="00CE6FA6">
        <w:rPr>
          <w:rFonts w:ascii="Doulos SIL" w:hAnsi="Doulos SIL" w:cs="Doulos SIL"/>
          <w:lang w:val="x-none"/>
        </w:rPr>
        <w:t>ⁿ</w:t>
      </w:r>
      <w:r w:rsidR="00C83F7F" w:rsidRPr="00CE6FA6">
        <w:rPr>
          <w:rFonts w:ascii="Doulos SIL" w:hAnsi="Doulos SIL" w:cs="Doulos SIL"/>
          <w:lang w:val="x-none"/>
        </w:rPr>
        <w:t>ɛ̀wⁿ</w:t>
      </w:r>
      <w:r w:rsidR="00C83F7F" w:rsidRPr="00CE6FA6">
        <w:rPr>
          <w:lang w:val="x-none"/>
        </w:rPr>
        <w:tab/>
        <w:t>‘head’</w:t>
      </w:r>
      <w:r w:rsidR="00C83F7F" w:rsidRPr="00CE6FA6">
        <w:rPr>
          <w:lang w:val="x-none"/>
        </w:rPr>
        <w:tab/>
      </w:r>
      <w:r w:rsidR="00C83F7F" w:rsidRPr="00CE6FA6">
        <w:rPr>
          <w:rFonts w:ascii="Doulos SIL" w:hAnsi="Doulos SIL" w:cs="Doulos SIL"/>
          <w:lang w:val="x-none"/>
        </w:rPr>
        <w:t>ɲìy</w:t>
      </w:r>
      <w:r w:rsidR="001666AC" w:rsidRPr="00CE6FA6">
        <w:rPr>
          <w:rFonts w:ascii="Doulos SIL" w:hAnsi="Doulos SIL" w:cs="Doulos SIL"/>
          <w:lang w:val="x-none"/>
        </w:rPr>
        <w:t>ⁿ</w:t>
      </w:r>
      <w:r w:rsidR="00C83F7F" w:rsidRPr="00CE6FA6">
        <w:rPr>
          <w:rFonts w:ascii="Doulos SIL" w:hAnsi="Doulos SIL" w:cs="Doulos SIL"/>
          <w:lang w:val="x-none"/>
        </w:rPr>
        <w:t>ɛ̀</w:t>
      </w:r>
      <w:r w:rsidR="00E6027F" w:rsidRPr="00CE6FA6">
        <w:rPr>
          <w:rFonts w:ascii="Doulos SIL" w:hAnsi="Doulos SIL" w:cs="Doulos SIL"/>
          <w:lang w:val="x-none"/>
        </w:rPr>
        <w:t>m</w:t>
      </w:r>
      <w:r w:rsidR="00C83F7F" w:rsidRPr="00CE6FA6">
        <w:rPr>
          <w:rFonts w:ascii="Doulos SIL" w:hAnsi="Doulos SIL" w:cs="Doulos SIL"/>
          <w:lang w:val="x-none"/>
        </w:rPr>
        <w:t xml:space="preserve"> bē</w:t>
      </w:r>
      <w:r w:rsidR="00C83F7F" w:rsidRPr="00CE6FA6">
        <w:rPr>
          <w:lang w:val="x-none"/>
        </w:rPr>
        <w:tab/>
        <w:t>[</w:t>
      </w:r>
      <w:r w:rsidR="00C83F7F" w:rsidRPr="00CE6FA6">
        <w:rPr>
          <w:rFonts w:ascii="Doulos SIL" w:hAnsi="Doulos SIL" w:cs="Doulos SIL"/>
          <w:lang w:val="x-none"/>
        </w:rPr>
        <w:t>ɲì</w:t>
      </w:r>
      <w:r w:rsidR="005103AB" w:rsidRPr="00CE6FA6">
        <w:rPr>
          <w:rFonts w:ascii="Doulos SIL" w:hAnsi="Doulos SIL" w:cs="Doulos SIL"/>
          <w:lang w:val="x-none"/>
        </w:rPr>
        <w:t>̰</w:t>
      </w:r>
      <w:r w:rsidR="00C83F7F" w:rsidRPr="00CE6FA6">
        <w:rPr>
          <w:rFonts w:ascii="Doulos SIL" w:hAnsi="Doulos SIL" w:cs="Doulos SIL"/>
          <w:lang w:val="x-none"/>
        </w:rPr>
        <w:t>j</w:t>
      </w:r>
      <w:r w:rsidR="005103AB" w:rsidRPr="00CE6FA6">
        <w:rPr>
          <w:rFonts w:ascii="Doulos SIL" w:hAnsi="Doulos SIL" w:cs="Doulos SIL"/>
          <w:lang w:val="x-none"/>
        </w:rPr>
        <w:t>ⁿ</w:t>
      </w:r>
      <w:r w:rsidR="00C83F7F" w:rsidRPr="00CE6FA6">
        <w:rPr>
          <w:rFonts w:ascii="Doulos SIL" w:hAnsi="Doulos SIL" w:cs="Doulos SIL"/>
          <w:lang w:val="x-none"/>
        </w:rPr>
        <w:t>ɛ̀</w:t>
      </w:r>
      <w:r w:rsidR="005103AB" w:rsidRPr="00CE6FA6">
        <w:rPr>
          <w:rFonts w:ascii="Doulos SIL" w:hAnsi="Doulos SIL" w:cs="Doulos SIL"/>
          <w:lang w:val="x-none"/>
        </w:rPr>
        <w:t>̰</w:t>
      </w:r>
      <w:r w:rsidR="00C83F7F" w:rsidRPr="00CE6FA6">
        <w:rPr>
          <w:rFonts w:ascii="Doulos SIL" w:hAnsi="Doulos SIL" w:cs="Doulos SIL"/>
          <w:lang w:val="x-none"/>
        </w:rPr>
        <w:t>mbē</w:t>
      </w:r>
      <w:r w:rsidR="00C83F7F" w:rsidRPr="00CE6FA6">
        <w:rPr>
          <w:lang w:val="x-none"/>
        </w:rPr>
        <w:t>]</w:t>
      </w:r>
    </w:p>
    <w:p w14:paraId="3D43F7CE" w14:textId="5B32440B" w:rsidR="0028688D" w:rsidRPr="00CE6FA6" w:rsidRDefault="00364A2D" w:rsidP="007735B8">
      <w:pPr>
        <w:tabs>
          <w:tab w:val="left" w:pos="720"/>
          <w:tab w:val="left" w:pos="1080"/>
          <w:tab w:val="left" w:pos="2250"/>
          <w:tab w:val="left" w:pos="4500"/>
          <w:tab w:val="left" w:pos="6210"/>
        </w:tabs>
        <w:rPr>
          <w:i/>
          <w:lang w:val="x-none"/>
        </w:rPr>
      </w:pPr>
      <w:r w:rsidRPr="00CE6FA6">
        <w:rPr>
          <w:lang w:val="x-none"/>
        </w:rPr>
        <w:tab/>
        <w:t xml:space="preserve">   </w:t>
      </w:r>
      <w:r w:rsidRPr="00CE6FA6">
        <w:rPr>
          <w:i/>
          <w:lang w:val="x-none"/>
        </w:rPr>
        <w:t>‘easy’</w:t>
      </w:r>
    </w:p>
    <w:p w14:paraId="06F6D232" w14:textId="6CB5A489" w:rsidR="0028688D" w:rsidRPr="00CE6FA6" w:rsidRDefault="0028688D" w:rsidP="007735B8">
      <w:pPr>
        <w:tabs>
          <w:tab w:val="left" w:pos="720"/>
          <w:tab w:val="left" w:pos="1080"/>
          <w:tab w:val="left" w:pos="2250"/>
          <w:tab w:val="left" w:pos="4500"/>
          <w:tab w:val="left" w:pos="6210"/>
        </w:tabs>
        <w:rPr>
          <w:lang w:val="x-none"/>
        </w:rPr>
      </w:pPr>
      <w:r w:rsidRPr="00CE6FA6">
        <w:rPr>
          <w:lang w:val="x-none"/>
        </w:rPr>
        <w:tab/>
      </w:r>
      <w:r w:rsidRPr="00CE6FA6">
        <w:rPr>
          <w:lang w:val="x-none"/>
        </w:rPr>
        <w:tab/>
      </w:r>
      <w:r w:rsidRPr="00CE6FA6">
        <w:rPr>
          <w:rFonts w:ascii="Doulos SIL" w:hAnsi="Doulos SIL" w:cs="Doulos SIL"/>
          <w:lang w:val="x-none"/>
        </w:rPr>
        <w:t>ɲìy</w:t>
      </w:r>
      <w:r w:rsidR="001666AC" w:rsidRPr="00CE6FA6">
        <w:rPr>
          <w:rFonts w:ascii="Doulos SIL" w:hAnsi="Doulos SIL" w:cs="Doulos SIL"/>
          <w:lang w:val="x-none"/>
        </w:rPr>
        <w:t>ⁿ</w:t>
      </w:r>
      <w:r w:rsidRPr="00CE6FA6">
        <w:rPr>
          <w:rFonts w:ascii="Doulos SIL" w:hAnsi="Doulos SIL" w:cs="Doulos SIL"/>
          <w:lang w:val="x-none"/>
        </w:rPr>
        <w:t>ɛ̀wⁿ</w:t>
      </w:r>
      <w:r w:rsidRPr="00CE6FA6">
        <w:rPr>
          <w:lang w:val="x-none"/>
        </w:rPr>
        <w:tab/>
        <w:t>‘easy’ (predicate)</w:t>
      </w:r>
      <w:r w:rsidRPr="00CE6FA6">
        <w:rPr>
          <w:lang w:val="x-none"/>
        </w:rPr>
        <w:tab/>
      </w:r>
      <w:r w:rsidR="005103AB" w:rsidRPr="00CE6FA6">
        <w:rPr>
          <w:rFonts w:ascii="Doulos SIL" w:hAnsi="Doulos SIL" w:cs="Doulos SIL"/>
          <w:lang w:val="x-none"/>
        </w:rPr>
        <w:t>ɲìyⁿɛ̀</w:t>
      </w:r>
      <w:r w:rsidR="00E6027F" w:rsidRPr="00CE6FA6">
        <w:rPr>
          <w:rFonts w:ascii="Doulos SIL" w:hAnsi="Doulos SIL" w:cs="Doulos SIL"/>
          <w:lang w:val="x-none"/>
        </w:rPr>
        <w:t>m</w:t>
      </w:r>
      <w:r w:rsidR="005103AB" w:rsidRPr="00CE6FA6">
        <w:rPr>
          <w:rFonts w:ascii="Doulos SIL" w:hAnsi="Doulos SIL" w:cs="Doulos SIL"/>
          <w:lang w:val="x-none"/>
        </w:rPr>
        <w:t xml:space="preserve"> bōẁⁿ</w:t>
      </w:r>
      <w:r w:rsidR="005103AB" w:rsidRPr="00CE6FA6">
        <w:rPr>
          <w:lang w:val="x-none"/>
        </w:rPr>
        <w:tab/>
        <w:t>[</w:t>
      </w:r>
      <w:r w:rsidR="005103AB" w:rsidRPr="00CE6FA6">
        <w:rPr>
          <w:rFonts w:ascii="Doulos SIL" w:hAnsi="Doulos SIL" w:cs="Doulos SIL"/>
          <w:lang w:val="x-none"/>
        </w:rPr>
        <w:t>ɲḭ̀</w:t>
      </w:r>
      <w:r w:rsidR="00FA294D" w:rsidRPr="00CE6FA6">
        <w:rPr>
          <w:rFonts w:ascii="Doulos SIL" w:hAnsi="Doulos SIL" w:cs="Doulos SIL"/>
          <w:lang w:val="x-none"/>
        </w:rPr>
        <w:t>j</w:t>
      </w:r>
      <w:r w:rsidR="005103AB" w:rsidRPr="00CE6FA6">
        <w:rPr>
          <w:rFonts w:ascii="Doulos SIL" w:hAnsi="Doulos SIL" w:cs="Doulos SIL"/>
          <w:lang w:val="x-none"/>
        </w:rPr>
        <w:t>ⁿɛ̰̀mbō̰ẁⁿ</w:t>
      </w:r>
      <w:r w:rsidR="005103AB" w:rsidRPr="00CE6FA6">
        <w:rPr>
          <w:lang w:val="x-none"/>
        </w:rPr>
        <w:t>]</w:t>
      </w:r>
    </w:p>
    <w:p w14:paraId="7E5B01A7" w14:textId="0A08F093" w:rsidR="0028688D" w:rsidRPr="00CE6FA6" w:rsidRDefault="0028688D" w:rsidP="007735B8">
      <w:pPr>
        <w:tabs>
          <w:tab w:val="left" w:pos="720"/>
          <w:tab w:val="left" w:pos="1080"/>
          <w:tab w:val="left" w:pos="2250"/>
          <w:tab w:val="left" w:pos="4500"/>
          <w:tab w:val="left" w:pos="6210"/>
        </w:tabs>
        <w:rPr>
          <w:lang w:val="x-none"/>
        </w:rPr>
      </w:pPr>
      <w:r w:rsidRPr="00CE6FA6">
        <w:rPr>
          <w:lang w:val="x-none"/>
        </w:rPr>
        <w:tab/>
      </w:r>
      <w:r w:rsidRPr="00CE6FA6">
        <w:rPr>
          <w:lang w:val="x-none"/>
        </w:rPr>
        <w:tab/>
      </w:r>
      <w:r w:rsidRPr="00CE6FA6">
        <w:rPr>
          <w:rFonts w:ascii="Doulos SIL" w:hAnsi="Doulos SIL" w:cs="Doulos SIL"/>
          <w:lang w:val="x-none"/>
        </w:rPr>
        <w:t>ɲīyɛ̀-gù</w:t>
      </w:r>
      <w:r w:rsidRPr="00CE6FA6">
        <w:rPr>
          <w:lang w:val="x-none"/>
        </w:rPr>
        <w:tab/>
        <w:t>‘easy’ (modifying)</w:t>
      </w:r>
    </w:p>
    <w:p w14:paraId="1401F48C" w14:textId="46905621" w:rsidR="00400569" w:rsidRPr="00CE6FA6" w:rsidRDefault="00400569" w:rsidP="007735B8">
      <w:pPr>
        <w:tabs>
          <w:tab w:val="left" w:pos="720"/>
          <w:tab w:val="left" w:pos="1080"/>
          <w:tab w:val="left" w:pos="2250"/>
          <w:tab w:val="left" w:pos="4500"/>
          <w:tab w:val="left" w:pos="6210"/>
        </w:tabs>
        <w:rPr>
          <w:i/>
          <w:lang w:val="x-none"/>
        </w:rPr>
      </w:pPr>
      <w:r w:rsidRPr="00CE6FA6">
        <w:rPr>
          <w:lang w:val="x-none"/>
        </w:rPr>
        <w:tab/>
        <w:t xml:space="preserve">   </w:t>
      </w:r>
      <w:r w:rsidRPr="00CE6FA6">
        <w:rPr>
          <w:i/>
          <w:lang w:val="x-none"/>
        </w:rPr>
        <w:t>‘thin’</w:t>
      </w:r>
    </w:p>
    <w:p w14:paraId="3A063E29" w14:textId="3E89AEE5" w:rsidR="00400569" w:rsidRPr="00CE6FA6" w:rsidRDefault="00400569" w:rsidP="00400569">
      <w:pPr>
        <w:tabs>
          <w:tab w:val="left" w:pos="720"/>
          <w:tab w:val="left" w:pos="1080"/>
          <w:tab w:val="left" w:pos="2250"/>
          <w:tab w:val="left" w:pos="4500"/>
          <w:tab w:val="left" w:pos="6210"/>
        </w:tabs>
        <w:rPr>
          <w:lang w:val="x-none"/>
        </w:rPr>
      </w:pPr>
      <w:r w:rsidRPr="00CE6FA6">
        <w:rPr>
          <w:lang w:val="x-none"/>
        </w:rPr>
        <w:tab/>
      </w:r>
      <w:r w:rsidRPr="00CE6FA6">
        <w:rPr>
          <w:lang w:val="x-none"/>
        </w:rPr>
        <w:tab/>
      </w:r>
      <w:r w:rsidRPr="00CE6FA6">
        <w:rPr>
          <w:rFonts w:ascii="Doulos SIL" w:hAnsi="Doulos SIL" w:cs="Doulos SIL"/>
          <w:lang w:val="x-none"/>
        </w:rPr>
        <w:t>mìyⁿɛ̀wⁿ</w:t>
      </w:r>
      <w:r w:rsidRPr="00CE6FA6">
        <w:rPr>
          <w:lang w:val="x-none"/>
        </w:rPr>
        <w:tab/>
        <w:t>‘thin’ (predicate)</w:t>
      </w:r>
      <w:r w:rsidRPr="00CE6FA6">
        <w:rPr>
          <w:lang w:val="x-none"/>
        </w:rPr>
        <w:tab/>
      </w:r>
      <w:r w:rsidRPr="00CE6FA6">
        <w:rPr>
          <w:rFonts w:ascii="Doulos SIL" w:hAnsi="Doulos SIL" w:cs="Doulos SIL"/>
          <w:lang w:val="x-none"/>
        </w:rPr>
        <w:t>mìyⁿɛ̀</w:t>
      </w:r>
      <w:r w:rsidR="00E6027F" w:rsidRPr="00CE6FA6">
        <w:rPr>
          <w:rFonts w:ascii="Doulos SIL" w:hAnsi="Doulos SIL" w:cs="Doulos SIL"/>
          <w:lang w:val="x-none"/>
        </w:rPr>
        <w:t>m</w:t>
      </w:r>
      <w:r w:rsidRPr="00CE6FA6">
        <w:rPr>
          <w:rFonts w:ascii="Doulos SIL" w:hAnsi="Doulos SIL" w:cs="Doulos SIL"/>
          <w:lang w:val="x-none"/>
        </w:rPr>
        <w:t xml:space="preserve"> bōẁⁿ</w:t>
      </w:r>
      <w:r w:rsidRPr="00CE6FA6">
        <w:rPr>
          <w:lang w:val="x-none"/>
        </w:rPr>
        <w:tab/>
        <w:t>[</w:t>
      </w:r>
      <w:r w:rsidRPr="00CE6FA6">
        <w:rPr>
          <w:rFonts w:ascii="Doulos SIL" w:hAnsi="Doulos SIL" w:cs="Doulos SIL"/>
          <w:lang w:val="x-none"/>
        </w:rPr>
        <w:t>mḭ̀jⁿɛ̰̀mbō̰ẁⁿ</w:t>
      </w:r>
      <w:r w:rsidRPr="00CE6FA6">
        <w:rPr>
          <w:lang w:val="x-none"/>
        </w:rPr>
        <w:t>]</w:t>
      </w:r>
    </w:p>
    <w:p w14:paraId="1C8B8470" w14:textId="67004CAF" w:rsidR="00400569" w:rsidRPr="00CE6FA6" w:rsidRDefault="00400569" w:rsidP="00400569">
      <w:pPr>
        <w:tabs>
          <w:tab w:val="left" w:pos="720"/>
          <w:tab w:val="left" w:pos="1080"/>
          <w:tab w:val="left" w:pos="2250"/>
          <w:tab w:val="left" w:pos="4500"/>
          <w:tab w:val="left" w:pos="6210"/>
        </w:tabs>
        <w:rPr>
          <w:lang w:val="x-none"/>
        </w:rPr>
      </w:pPr>
      <w:r w:rsidRPr="00CE6FA6">
        <w:rPr>
          <w:lang w:val="x-none"/>
        </w:rPr>
        <w:tab/>
      </w:r>
      <w:r w:rsidRPr="00CE6FA6">
        <w:rPr>
          <w:lang w:val="x-none"/>
        </w:rPr>
        <w:tab/>
      </w:r>
      <w:r w:rsidRPr="00CE6FA6">
        <w:rPr>
          <w:rFonts w:ascii="Doulos SIL" w:hAnsi="Doulos SIL" w:cs="Doulos SIL"/>
          <w:lang w:val="x-none"/>
        </w:rPr>
        <w:t>mīyɛ̀-gù</w:t>
      </w:r>
      <w:r w:rsidRPr="00CE6FA6">
        <w:rPr>
          <w:lang w:val="x-none"/>
        </w:rPr>
        <w:tab/>
        <w:t>‘thin’ (modifying)</w:t>
      </w:r>
    </w:p>
    <w:p w14:paraId="3BB68AB3" w14:textId="6063A079" w:rsidR="007543B8" w:rsidRPr="00CE6FA6" w:rsidRDefault="007543B8" w:rsidP="00F76407"/>
    <w:p w14:paraId="28774A01" w14:textId="67E6FA12" w:rsidR="007735B8" w:rsidRPr="00CE6FA6" w:rsidRDefault="00324B75" w:rsidP="00F76407">
      <w:r w:rsidRPr="00CE6FA6">
        <w:rPr>
          <w:lang w:val="x-none"/>
        </w:rPr>
        <w:t xml:space="preserve">That the situation is unstable is suggested by </w:t>
      </w:r>
      <w:r w:rsidR="00F17F01" w:rsidRPr="00CE6FA6">
        <w:rPr>
          <w:lang w:val="x-none"/>
        </w:rPr>
        <w:t>‘</w:t>
      </w:r>
      <w:r w:rsidRPr="00CE6FA6">
        <w:rPr>
          <w:lang w:val="x-none"/>
        </w:rPr>
        <w:t>s</w:t>
      </w:r>
      <w:r w:rsidR="00F17F01" w:rsidRPr="00CE6FA6">
        <w:rPr>
          <w:lang w:val="x-none"/>
        </w:rPr>
        <w:t>hadow’ in (</w:t>
      </w:r>
      <w:r w:rsidR="00034415" w:rsidRPr="00CE6FA6">
        <w:t>15</w:t>
      </w:r>
      <w:r w:rsidR="00F17F01" w:rsidRPr="00CE6FA6">
        <w:rPr>
          <w:lang w:val="x-none"/>
        </w:rPr>
        <w:t>a)</w:t>
      </w:r>
      <w:r w:rsidRPr="00CE6FA6">
        <w:rPr>
          <w:lang w:val="x-none"/>
        </w:rPr>
        <w:t>. It</w:t>
      </w:r>
      <w:r w:rsidR="00F17F01" w:rsidRPr="00CE6FA6">
        <w:rPr>
          <w:lang w:val="x-none"/>
        </w:rPr>
        <w:t xml:space="preserve"> is pluralized as </w:t>
      </w:r>
      <w:r w:rsidR="00F17F01" w:rsidRPr="00CE6FA6">
        <w:rPr>
          <w:rFonts w:ascii="Doulos SIL" w:hAnsi="Doulos SIL" w:cs="Doulos SIL"/>
          <w:lang w:val="x-none"/>
        </w:rPr>
        <w:t>yíyéⁿ-yè</w:t>
      </w:r>
      <w:r w:rsidR="00F17F01" w:rsidRPr="00CE6FA6">
        <w:rPr>
          <w:lang w:val="x-none"/>
        </w:rPr>
        <w:t xml:space="preserve"> or </w:t>
      </w:r>
      <w:r w:rsidRPr="00CE6FA6">
        <w:rPr>
          <w:lang w:val="x-none"/>
        </w:rPr>
        <w:t xml:space="preserve">contracted </w:t>
      </w:r>
      <w:r w:rsidR="00F17F01" w:rsidRPr="00CE6FA6">
        <w:rPr>
          <w:rFonts w:ascii="Doulos SIL" w:hAnsi="Doulos SIL" w:cs="Doulos SIL"/>
          <w:lang w:val="x-none"/>
        </w:rPr>
        <w:t>yíyè-è</w:t>
      </w:r>
      <w:r w:rsidRPr="00CE6FA6">
        <w:rPr>
          <w:lang w:val="x-none"/>
        </w:rPr>
        <w:t xml:space="preserve">, the latter sometimes pronounced </w:t>
      </w:r>
      <w:r w:rsidRPr="00CE6FA6">
        <w:rPr>
          <w:rFonts w:ascii="Doulos SIL" w:hAnsi="Doulos SIL" w:cs="Doulos SIL"/>
          <w:lang w:val="x-none"/>
        </w:rPr>
        <w:t>yíyⁿè-è</w:t>
      </w:r>
      <w:r w:rsidR="00536876" w:rsidRPr="00CE6FA6">
        <w:rPr>
          <w:lang w:val="x-none"/>
        </w:rPr>
        <w:t xml:space="preserve"> or </w:t>
      </w:r>
      <w:r w:rsidR="00536876" w:rsidRPr="00CE6FA6">
        <w:rPr>
          <w:rFonts w:ascii="Doulos SIL" w:hAnsi="Doulos SIL" w:cs="Doulos SIL"/>
          <w:lang w:val="x-none"/>
        </w:rPr>
        <w:t>yíyè-èⁿ</w:t>
      </w:r>
      <w:r w:rsidR="00536876" w:rsidRPr="00CE6FA6">
        <w:rPr>
          <w:lang w:val="x-none"/>
        </w:rPr>
        <w:t>.</w:t>
      </w:r>
      <w:r w:rsidR="00AF3FE5" w:rsidRPr="00CE6FA6">
        <w:rPr>
          <w:lang w:val="x-none"/>
        </w:rPr>
        <w:t xml:space="preserve"> Overall, the evidence for leftward nasalization-spreading is weak.</w:t>
      </w:r>
    </w:p>
    <w:p w14:paraId="1F97A4DD" w14:textId="50506045" w:rsidR="007735B8" w:rsidRPr="00CE6FA6" w:rsidRDefault="007735B8" w:rsidP="00F76407">
      <w:pPr>
        <w:rPr>
          <w:lang w:val="x-none"/>
        </w:rPr>
      </w:pPr>
      <w:r w:rsidRPr="00CE6FA6">
        <w:tab/>
        <w:t xml:space="preserve">I now consider the question whether the </w:t>
      </w:r>
      <w:r w:rsidR="00FB4BB1" w:rsidRPr="00CE6FA6">
        <w:t xml:space="preserve">better established </w:t>
      </w:r>
      <w:r w:rsidRPr="00CE6FA6">
        <w:t xml:space="preserve">medial </w:t>
      </w:r>
      <w:r w:rsidRPr="00CE6FA6">
        <w:rPr>
          <w:rFonts w:ascii="Doulos SIL" w:hAnsi="Doulos SIL" w:cs="Doulos SIL"/>
        </w:rPr>
        <w:t>y</w:t>
      </w:r>
      <w:r w:rsidRPr="00CE6FA6">
        <w:rPr>
          <w:rFonts w:ascii="Doulos SIL" w:hAnsi="Doulos SIL" w:cs="Doulos SIL"/>
          <w:lang w:val="x-none"/>
        </w:rPr>
        <w:t>ⁿ</w:t>
      </w:r>
      <w:r w:rsidRPr="00CE6FA6">
        <w:rPr>
          <w:lang w:val="x-none"/>
        </w:rPr>
        <w:t xml:space="preserve"> in </w:t>
      </w:r>
      <w:r w:rsidRPr="00CE6FA6">
        <w:rPr>
          <w:rFonts w:ascii="Doulos SIL" w:hAnsi="Doulos SIL" w:cs="Doulos SIL"/>
          <w:lang w:val="x-none"/>
        </w:rPr>
        <w:t>mīyⁿɛ̄</w:t>
      </w:r>
      <w:r w:rsidRPr="00CE6FA6">
        <w:rPr>
          <w:lang w:val="x-none"/>
        </w:rPr>
        <w:t xml:space="preserve"> ‘flea’ etc. in (</w:t>
      </w:r>
      <w:r w:rsidR="00034415" w:rsidRPr="00CE6FA6">
        <w:rPr>
          <w:lang w:val="x-none"/>
        </w:rPr>
        <w:t>14</w:t>
      </w:r>
      <w:r w:rsidR="00F17F01" w:rsidRPr="00CE6FA6">
        <w:rPr>
          <w:lang w:val="x-none"/>
        </w:rPr>
        <w:t>c</w:t>
      </w:r>
      <w:r w:rsidRPr="00CE6FA6">
        <w:rPr>
          <w:lang w:val="x-none"/>
        </w:rPr>
        <w:t xml:space="preserve">) above is secondarily nasalized under the influence of the stem-initial nasal, i.e. whether there is a rightward nasalization-spreading process converting </w:t>
      </w:r>
      <w:r w:rsidRPr="00CE6FA6">
        <w:rPr>
          <w:rFonts w:ascii="Doulos SIL" w:hAnsi="Doulos SIL" w:cs="Doulos SIL"/>
          <w:lang w:val="x-none"/>
        </w:rPr>
        <w:t>Nvyv</w:t>
      </w:r>
      <w:r w:rsidRPr="00CE6FA6">
        <w:rPr>
          <w:lang w:val="x-none"/>
        </w:rPr>
        <w:t xml:space="preserve"> to </w:t>
      </w:r>
      <w:r w:rsidRPr="00CE6FA6">
        <w:rPr>
          <w:rFonts w:ascii="Doulos SIL" w:hAnsi="Doulos SIL" w:cs="Doulos SIL"/>
          <w:lang w:val="x-none"/>
        </w:rPr>
        <w:t>Nvyⁿv</w:t>
      </w:r>
      <w:r w:rsidRPr="00CE6FA6">
        <w:rPr>
          <w:lang w:val="x-none"/>
        </w:rPr>
        <w:t>. The presence of an initial nasal in all known examples of the type (</w:t>
      </w:r>
      <w:r w:rsidR="00034415" w:rsidRPr="00CE6FA6">
        <w:rPr>
          <w:lang w:val="x-none"/>
        </w:rPr>
        <w:t>14</w:t>
      </w:r>
      <w:r w:rsidR="00F17F01" w:rsidRPr="00CE6FA6">
        <w:rPr>
          <w:lang w:val="x-none"/>
        </w:rPr>
        <w:t>c</w:t>
      </w:r>
      <w:r w:rsidRPr="00CE6FA6">
        <w:rPr>
          <w:lang w:val="x-none"/>
        </w:rPr>
        <w:t xml:space="preserve">) supports this hypothesis. However, other data show that no rightward nasalization-spreading process is productive. </w:t>
      </w:r>
      <w:r w:rsidR="00400569" w:rsidRPr="00CE6FA6">
        <w:rPr>
          <w:lang w:val="x-none"/>
        </w:rPr>
        <w:t>In (</w:t>
      </w:r>
      <w:r w:rsidR="00034415" w:rsidRPr="00CE6FA6">
        <w:rPr>
          <w:lang w:val="x-none"/>
        </w:rPr>
        <w:t>15</w:t>
      </w:r>
      <w:r w:rsidR="00400569" w:rsidRPr="00CE6FA6">
        <w:rPr>
          <w:lang w:val="x-none"/>
        </w:rPr>
        <w:t xml:space="preserve">b), note especially </w:t>
      </w:r>
      <w:r w:rsidR="00400569" w:rsidRPr="00CE6FA6">
        <w:rPr>
          <w:rFonts w:ascii="Doulos SIL" w:hAnsi="Doulos SIL" w:cs="Doulos SIL"/>
          <w:lang w:val="x-none"/>
        </w:rPr>
        <w:t>yⁿ</w:t>
      </w:r>
      <w:r w:rsidR="00400569" w:rsidRPr="00CE6FA6">
        <w:rPr>
          <w:lang w:val="x-none"/>
        </w:rPr>
        <w:t xml:space="preserve"> versus </w:t>
      </w:r>
      <w:r w:rsidR="00400569" w:rsidRPr="00CE6FA6">
        <w:rPr>
          <w:rFonts w:ascii="Doulos SIL" w:hAnsi="Doulos SIL" w:cs="Doulos SIL"/>
          <w:lang w:val="x-none"/>
        </w:rPr>
        <w:t>y</w:t>
      </w:r>
      <w:r w:rsidR="00400569" w:rsidRPr="00CE6FA6">
        <w:rPr>
          <w:lang w:val="x-none"/>
        </w:rPr>
        <w:t xml:space="preserve"> in predicative </w:t>
      </w:r>
      <w:r w:rsidR="00400569" w:rsidRPr="00CE6FA6">
        <w:rPr>
          <w:rFonts w:ascii="Doulos SIL" w:hAnsi="Doulos SIL" w:cs="Doulos SIL"/>
          <w:lang w:val="x-none"/>
        </w:rPr>
        <w:t>ɲìyⁿɛ̀wⁿ</w:t>
      </w:r>
      <w:r w:rsidR="00400569" w:rsidRPr="00CE6FA6">
        <w:rPr>
          <w:lang w:val="x-none"/>
        </w:rPr>
        <w:t xml:space="preserve"> and </w:t>
      </w:r>
      <w:r w:rsidR="00400569" w:rsidRPr="00CE6FA6">
        <w:rPr>
          <w:rFonts w:ascii="Doulos SIL" w:hAnsi="Doulos SIL" w:cs="Doulos SIL"/>
          <w:lang w:val="x-none"/>
        </w:rPr>
        <w:t>mìyⁿɛ̀w</w:t>
      </w:r>
      <w:r w:rsidR="00400569" w:rsidRPr="00CE6FA6">
        <w:rPr>
          <w:lang w:val="x-none"/>
        </w:rPr>
        <w:t xml:space="preserve"> versus modifying </w:t>
      </w:r>
      <w:r w:rsidR="00400569" w:rsidRPr="00CE6FA6">
        <w:rPr>
          <w:rFonts w:ascii="Doulos SIL" w:hAnsi="Doulos SIL" w:cs="Doulos SIL"/>
          <w:lang w:val="x-none"/>
        </w:rPr>
        <w:t>ɲìyɛ̀</w:t>
      </w:r>
      <w:r w:rsidR="005134B8" w:rsidRPr="00CE6FA6">
        <w:rPr>
          <w:rFonts w:ascii="Doulos SIL" w:hAnsi="Doulos SIL" w:cs="Doulos SIL"/>
          <w:lang w:val="x-none"/>
        </w:rPr>
        <w:noBreakHyphen/>
      </w:r>
      <w:r w:rsidR="00400569" w:rsidRPr="00CE6FA6">
        <w:rPr>
          <w:rFonts w:ascii="Doulos SIL" w:hAnsi="Doulos SIL" w:cs="Doulos SIL"/>
          <w:lang w:val="x-none"/>
        </w:rPr>
        <w:t>gù</w:t>
      </w:r>
      <w:r w:rsidR="00400569" w:rsidRPr="00CE6FA6">
        <w:rPr>
          <w:lang w:val="x-none"/>
        </w:rPr>
        <w:t xml:space="preserve"> ‘easy’ and </w:t>
      </w:r>
      <w:r w:rsidR="00400569" w:rsidRPr="00CE6FA6">
        <w:rPr>
          <w:rFonts w:ascii="Doulos SIL" w:hAnsi="Doulos SIL" w:cs="Doulos SIL"/>
          <w:lang w:val="x-none"/>
        </w:rPr>
        <w:t>mìyɛ̀</w:t>
      </w:r>
      <w:r w:rsidR="005134B8" w:rsidRPr="00CE6FA6">
        <w:rPr>
          <w:rFonts w:ascii="Doulos SIL" w:hAnsi="Doulos SIL" w:cs="Doulos SIL"/>
        </w:rPr>
        <w:noBreakHyphen/>
      </w:r>
      <w:r w:rsidR="00400569" w:rsidRPr="00CE6FA6">
        <w:rPr>
          <w:rFonts w:ascii="Doulos SIL" w:hAnsi="Doulos SIL" w:cs="Doulos SIL"/>
          <w:lang w:val="x-none"/>
        </w:rPr>
        <w:t>gù</w:t>
      </w:r>
      <w:r w:rsidR="00400569" w:rsidRPr="00CE6FA6">
        <w:rPr>
          <w:lang w:val="x-none"/>
        </w:rPr>
        <w:t xml:space="preserve"> ‘thin’. In the </w:t>
      </w:r>
      <w:r w:rsidR="00400569" w:rsidRPr="00CE6FA6">
        <w:t xml:space="preserve">modifying forms with suffix </w:t>
      </w:r>
      <w:r w:rsidR="005134B8" w:rsidRPr="00CE6FA6">
        <w:rPr>
          <w:rFonts w:ascii="Doulos SIL" w:hAnsi="Doulos SIL" w:cs="Doulos SIL"/>
        </w:rPr>
        <w:noBreakHyphen/>
      </w:r>
      <w:r w:rsidR="00400569" w:rsidRPr="00CE6FA6">
        <w:rPr>
          <w:rFonts w:ascii="Doulos SIL" w:hAnsi="Doulos SIL" w:cs="Doulos SIL"/>
        </w:rPr>
        <w:t>gu</w:t>
      </w:r>
      <w:r w:rsidR="00400569" w:rsidRPr="00CE6FA6">
        <w:rPr>
          <w:rFonts w:ascii="Doulos SIL" w:hAnsi="Doulos SIL" w:cs="Doulos SIL"/>
          <w:lang w:val="x-none"/>
        </w:rPr>
        <w:t>̀</w:t>
      </w:r>
      <w:r w:rsidR="00400569" w:rsidRPr="00CE6FA6">
        <w:rPr>
          <w:lang w:val="x-none"/>
        </w:rPr>
        <w:t xml:space="preserve">, the medial </w:t>
      </w:r>
      <w:r w:rsidR="00400569" w:rsidRPr="00CE6FA6">
        <w:rPr>
          <w:rFonts w:ascii="Doulos SIL" w:hAnsi="Doulos SIL" w:cs="Doulos SIL"/>
        </w:rPr>
        <w:t>ɛ</w:t>
      </w:r>
      <w:r w:rsidR="00400569" w:rsidRPr="00CE6FA6">
        <w:rPr>
          <w:lang w:val="x-none"/>
        </w:rPr>
        <w:t xml:space="preserve"> is not phonetically nasalized, so the medial </w:t>
      </w:r>
      <w:r w:rsidR="00400569" w:rsidRPr="00CE6FA6">
        <w:rPr>
          <w:rFonts w:ascii="Doulos SIL" w:hAnsi="Doulos SIL" w:cs="Doulos SIL"/>
          <w:lang w:val="x-none"/>
        </w:rPr>
        <w:t>y</w:t>
      </w:r>
      <w:r w:rsidR="00400569" w:rsidRPr="00CE6FA6">
        <w:rPr>
          <w:lang w:val="x-none"/>
        </w:rPr>
        <w:t xml:space="preserve"> cannot be transcribed as nasalized. This </w:t>
      </w:r>
      <w:r w:rsidR="009836AB" w:rsidRPr="00CE6FA6">
        <w:t>shows</w:t>
      </w:r>
      <w:r w:rsidR="00400569" w:rsidRPr="00CE6FA6">
        <w:rPr>
          <w:lang w:val="x-none"/>
        </w:rPr>
        <w:t xml:space="preserve"> that the stems are lexically </w:t>
      </w:r>
      <w:r w:rsidR="00400569" w:rsidRPr="00CE6FA6">
        <w:rPr>
          <w:rFonts w:ascii="Doulos SIL" w:hAnsi="Doulos SIL" w:cs="Doulos SIL"/>
          <w:lang w:val="x-none"/>
        </w:rPr>
        <w:t>ɲìyɛ̀</w:t>
      </w:r>
      <w:r w:rsidR="00400569" w:rsidRPr="00CE6FA6">
        <w:rPr>
          <w:lang w:val="x-none"/>
        </w:rPr>
        <w:t xml:space="preserve"> and </w:t>
      </w:r>
      <w:r w:rsidR="00400569" w:rsidRPr="00CE6FA6">
        <w:rPr>
          <w:rFonts w:ascii="Doulos SIL" w:hAnsi="Doulos SIL" w:cs="Doulos SIL"/>
          <w:lang w:val="x-none"/>
        </w:rPr>
        <w:t>mìyɛ̀</w:t>
      </w:r>
      <w:r w:rsidR="00400569" w:rsidRPr="00CE6FA6">
        <w:rPr>
          <w:lang w:val="x-none"/>
        </w:rPr>
        <w:t xml:space="preserve">, and their medial </w:t>
      </w:r>
      <w:r w:rsidR="00400569" w:rsidRPr="00CE6FA6">
        <w:rPr>
          <w:rFonts w:ascii="Doulos SIL" w:hAnsi="Doulos SIL" w:cs="Doulos SIL"/>
          <w:lang w:val="x-none"/>
        </w:rPr>
        <w:t>y</w:t>
      </w:r>
      <w:r w:rsidR="00400569" w:rsidRPr="00CE6FA6">
        <w:rPr>
          <w:lang w:val="x-none"/>
        </w:rPr>
        <w:t xml:space="preserve"> is subject to </w:t>
      </w:r>
      <w:r w:rsidR="00AF3FE5" w:rsidRPr="00CE6FA6">
        <w:rPr>
          <w:lang w:val="x-none"/>
        </w:rPr>
        <w:t xml:space="preserve">secondary </w:t>
      </w:r>
      <w:r w:rsidR="00400569" w:rsidRPr="00CE6FA6">
        <w:rPr>
          <w:lang w:val="x-none"/>
        </w:rPr>
        <w:t xml:space="preserve">nasalization </w:t>
      </w:r>
      <w:r w:rsidR="00AF3FE5" w:rsidRPr="00CE6FA6">
        <w:rPr>
          <w:lang w:val="x-none"/>
        </w:rPr>
        <w:t>only when flanked by nasals on both sides.</w:t>
      </w:r>
    </w:p>
    <w:p w14:paraId="27851E64" w14:textId="5625EBE7" w:rsidR="00450BB4" w:rsidRPr="00CE6FA6" w:rsidRDefault="00400569" w:rsidP="00F76407">
      <w:r w:rsidRPr="00CE6FA6">
        <w:tab/>
      </w:r>
      <w:r w:rsidR="003B32BC" w:rsidRPr="00CE6FA6">
        <w:t>M</w:t>
      </w:r>
      <w:r w:rsidR="003B32BC" w:rsidRPr="00CE6FA6">
        <w:rPr>
          <w:lang w:val="x-none"/>
        </w:rPr>
        <w:t>edial w</w:t>
      </w:r>
      <w:r w:rsidR="00BB58C3" w:rsidRPr="00CE6FA6">
        <w:rPr>
          <w:lang w:val="x-none"/>
        </w:rPr>
        <w:t>(</w:t>
      </w:r>
      <w:r w:rsidR="003B32BC" w:rsidRPr="00CE6FA6">
        <w:rPr>
          <w:lang w:val="x-none"/>
        </w:rPr>
        <w:t>ⁿ</w:t>
      </w:r>
      <w:r w:rsidR="00BB58C3" w:rsidRPr="00CE6FA6">
        <w:rPr>
          <w:lang w:val="x-none"/>
        </w:rPr>
        <w:t>)</w:t>
      </w:r>
      <w:r w:rsidR="003B32BC" w:rsidRPr="00CE6FA6">
        <w:rPr>
          <w:lang w:val="x-none"/>
        </w:rPr>
        <w:t xml:space="preserve"> </w:t>
      </w:r>
      <w:r w:rsidR="003B32BC" w:rsidRPr="00CE6FA6">
        <w:t xml:space="preserve">behaves essentially like medial </w:t>
      </w:r>
      <w:r w:rsidR="00391D82" w:rsidRPr="00CE6FA6">
        <w:rPr>
          <w:rFonts w:ascii="Doulos SIL" w:hAnsi="Doulos SIL" w:cs="Doulos SIL"/>
        </w:rPr>
        <w:t>y</w:t>
      </w:r>
      <w:r w:rsidR="00BB58C3" w:rsidRPr="00CE6FA6">
        <w:rPr>
          <w:rFonts w:ascii="Doulos SIL" w:hAnsi="Doulos SIL" w:cs="Doulos SIL"/>
        </w:rPr>
        <w:t>(</w:t>
      </w:r>
      <w:r w:rsidR="00391D82" w:rsidRPr="00CE6FA6">
        <w:rPr>
          <w:rFonts w:ascii="Doulos SIL" w:hAnsi="Doulos SIL" w:cs="Doulos SIL"/>
          <w:lang w:val="x-none"/>
        </w:rPr>
        <w:t>ⁿ</w:t>
      </w:r>
      <w:r w:rsidR="00BB58C3" w:rsidRPr="00CE6FA6">
        <w:rPr>
          <w:rFonts w:ascii="Doulos SIL" w:hAnsi="Doulos SIL" w:cs="Doulos SIL"/>
          <w:lang w:val="x-none"/>
        </w:rPr>
        <w:t>)</w:t>
      </w:r>
      <w:r w:rsidR="003B32BC" w:rsidRPr="00CE6FA6">
        <w:t xml:space="preserve">. </w:t>
      </w:r>
      <w:r w:rsidR="00BB58C3" w:rsidRPr="00CE6FA6">
        <w:t xml:space="preserve">A final nasalized </w:t>
      </w:r>
      <w:r w:rsidR="00BB58C3" w:rsidRPr="00CE6FA6">
        <w:rPr>
          <w:rFonts w:ascii="Doulos SIL" w:hAnsi="Doulos SIL" w:cs="Doulos SIL"/>
          <w:lang w:val="x-none"/>
        </w:rPr>
        <w:t>ɔⁿ</w:t>
      </w:r>
      <w:r w:rsidR="00BB58C3" w:rsidRPr="00CE6FA6">
        <w:rPr>
          <w:lang w:val="x-none"/>
        </w:rPr>
        <w:t xml:space="preserve"> or </w:t>
      </w:r>
      <w:r w:rsidR="00BB58C3" w:rsidRPr="00CE6FA6">
        <w:rPr>
          <w:rFonts w:ascii="Doulos SIL" w:hAnsi="Doulos SIL" w:cs="Doulos SIL"/>
          <w:lang w:val="x-none"/>
        </w:rPr>
        <w:t>oⁿ</w:t>
      </w:r>
      <w:r w:rsidR="00BB58C3" w:rsidRPr="00CE6FA6">
        <w:rPr>
          <w:lang w:val="x-none"/>
        </w:rPr>
        <w:t xml:space="preserve"> or vowel plus </w:t>
      </w:r>
      <w:r w:rsidR="00BB58C3" w:rsidRPr="00CE6FA6">
        <w:rPr>
          <w:rFonts w:ascii="Doulos SIL" w:hAnsi="Doulos SIL" w:cs="Doulos SIL"/>
          <w:lang w:val="x-none"/>
        </w:rPr>
        <w:t>wⁿ</w:t>
      </w:r>
      <w:r w:rsidR="00BB58C3" w:rsidRPr="00CE6FA6">
        <w:rPr>
          <w:lang w:val="x-none"/>
        </w:rPr>
        <w:t xml:space="preserve"> does not fully nasalize a medial </w:t>
      </w:r>
      <w:r w:rsidR="00BB58C3" w:rsidRPr="00CE6FA6">
        <w:rPr>
          <w:rFonts w:ascii="Doulos SIL" w:hAnsi="Doulos SIL" w:cs="Doulos SIL"/>
          <w:lang w:val="x-none"/>
        </w:rPr>
        <w:t>w</w:t>
      </w:r>
      <w:r w:rsidR="00BB58C3" w:rsidRPr="00CE6FA6">
        <w:rPr>
          <w:lang w:val="x-none"/>
        </w:rPr>
        <w:t xml:space="preserve"> to its left (</w:t>
      </w:r>
      <w:r w:rsidR="00034415" w:rsidRPr="00CE6FA6">
        <w:t>16</w:t>
      </w:r>
      <w:r w:rsidR="00BB58C3" w:rsidRPr="00CE6FA6">
        <w:rPr>
          <w:lang w:val="x-none"/>
        </w:rPr>
        <w:t xml:space="preserve">a,c), unless the medial </w:t>
      </w:r>
      <w:r w:rsidR="00BB58C3" w:rsidRPr="00CE6FA6">
        <w:rPr>
          <w:rFonts w:ascii="Doulos SIL" w:hAnsi="Doulos SIL" w:cs="Doulos SIL"/>
          <w:lang w:val="x-none"/>
        </w:rPr>
        <w:t>w</w:t>
      </w:r>
      <w:r w:rsidR="00BB58C3" w:rsidRPr="00CE6FA6">
        <w:rPr>
          <w:lang w:val="x-none"/>
        </w:rPr>
        <w:t xml:space="preserve"> is flanked by nasals on both sides (</w:t>
      </w:r>
      <w:r w:rsidR="00034415" w:rsidRPr="00CE6FA6">
        <w:t>16</w:t>
      </w:r>
      <w:r w:rsidR="00BB58C3" w:rsidRPr="00CE6FA6">
        <w:rPr>
          <w:lang w:val="x-none"/>
        </w:rPr>
        <w:t>b).</w:t>
      </w:r>
    </w:p>
    <w:p w14:paraId="6C7670FF" w14:textId="3A308822" w:rsidR="00263B27" w:rsidRPr="00CE6FA6" w:rsidRDefault="00263B27" w:rsidP="00F76407">
      <w:pPr>
        <w:rPr>
          <w:lang w:val="x-none"/>
        </w:rPr>
      </w:pPr>
    </w:p>
    <w:p w14:paraId="17D3F24B" w14:textId="671C11B7" w:rsidR="000658CA" w:rsidRPr="00CE6FA6" w:rsidRDefault="000658CA" w:rsidP="00CE6FA6">
      <w:pPr>
        <w:keepNext/>
        <w:tabs>
          <w:tab w:val="left" w:pos="720"/>
          <w:tab w:val="left" w:pos="1080"/>
          <w:tab w:val="left" w:pos="2160"/>
          <w:tab w:val="left" w:pos="4320"/>
          <w:tab w:val="left" w:pos="6030"/>
        </w:tabs>
      </w:pPr>
      <w:r w:rsidRPr="00CE6FA6">
        <w:lastRenderedPageBreak/>
        <w:t>(</w:t>
      </w:r>
      <w:r w:rsidR="00034415" w:rsidRPr="00CE6FA6">
        <w:t>16</w:t>
      </w:r>
      <w:r w:rsidRPr="00CE6FA6">
        <w:t>)</w:t>
      </w:r>
      <w:r w:rsidRPr="00CE6FA6">
        <w:tab/>
      </w:r>
      <w:r w:rsidRPr="00CE6FA6">
        <w:tab/>
        <w:t>stem</w:t>
      </w:r>
      <w:r w:rsidRPr="00CE6FA6">
        <w:tab/>
        <w:t>gloss</w:t>
      </w:r>
      <w:r w:rsidRPr="00CE6FA6">
        <w:tab/>
        <w:t xml:space="preserve">with </w:t>
      </w:r>
      <w:r w:rsidRPr="00CE6FA6">
        <w:rPr>
          <w:rFonts w:ascii="Doulos SIL" w:hAnsi="Doulos SIL" w:cs="Doulos SIL"/>
        </w:rPr>
        <w:t>be</w:t>
      </w:r>
      <w:r w:rsidRPr="00CE6FA6">
        <w:rPr>
          <w:rFonts w:ascii="Doulos SIL" w:hAnsi="Doulos SIL" w:cs="Doulos SIL"/>
          <w:lang w:val="x-none"/>
        </w:rPr>
        <w:t>̄</w:t>
      </w:r>
      <w:r w:rsidRPr="00CE6FA6">
        <w:rPr>
          <w:lang w:val="x-none"/>
        </w:rPr>
        <w:t xml:space="preserve"> </w:t>
      </w:r>
      <w:r w:rsidRPr="00CE6FA6">
        <w:t xml:space="preserve">‘came’ or </w:t>
      </w:r>
      <w:r w:rsidRPr="00CE6FA6">
        <w:rPr>
          <w:rFonts w:ascii="Doulos SIL" w:hAnsi="Doulos SIL" w:cs="Doulos SIL"/>
        </w:rPr>
        <w:t>bo</w:t>
      </w:r>
      <w:r w:rsidRPr="00CE6FA6">
        <w:rPr>
          <w:rFonts w:ascii="Doulos SIL" w:hAnsi="Doulos SIL" w:cs="Doulos SIL"/>
          <w:lang w:val="x-none"/>
        </w:rPr>
        <w:t>̄ẁⁿ</w:t>
      </w:r>
      <w:r w:rsidRPr="00CE6FA6">
        <w:rPr>
          <w:lang w:val="x-none"/>
        </w:rPr>
        <w:t xml:space="preserve"> ‘here’</w:t>
      </w:r>
    </w:p>
    <w:p w14:paraId="3902E8A9" w14:textId="77777777" w:rsidR="000658CA" w:rsidRPr="00CE6FA6" w:rsidRDefault="000658CA" w:rsidP="00CE6FA6">
      <w:pPr>
        <w:keepNext/>
        <w:tabs>
          <w:tab w:val="left" w:pos="720"/>
          <w:tab w:val="left" w:pos="1080"/>
          <w:tab w:val="left" w:pos="2160"/>
          <w:tab w:val="left" w:pos="4320"/>
          <w:tab w:val="left" w:pos="6030"/>
        </w:tabs>
      </w:pPr>
    </w:p>
    <w:p w14:paraId="3FA464D3" w14:textId="02FEFFC0" w:rsidR="000658CA" w:rsidRPr="00CE6FA6" w:rsidRDefault="000658CA" w:rsidP="00CE6FA6">
      <w:pPr>
        <w:keepNext/>
        <w:tabs>
          <w:tab w:val="left" w:pos="720"/>
          <w:tab w:val="left" w:pos="1080"/>
          <w:tab w:val="left" w:pos="2160"/>
          <w:tab w:val="left" w:pos="4320"/>
          <w:tab w:val="left" w:pos="6030"/>
        </w:tabs>
        <w:rPr>
          <w:rFonts w:ascii="Doulos SIL" w:hAnsi="Doulos SIL" w:cs="Doulos SIL"/>
          <w:lang w:val="x-none"/>
        </w:rPr>
      </w:pPr>
      <w:r w:rsidRPr="00CE6FA6">
        <w:rPr>
          <w:lang w:val="x-none"/>
        </w:rPr>
        <w:tab/>
        <w:t xml:space="preserve">a. </w:t>
      </w:r>
      <w:r w:rsidRPr="00CE6FA6">
        <w:rPr>
          <w:rFonts w:ascii="Doulos SIL" w:hAnsi="Doulos SIL" w:cs="Doulos SIL"/>
          <w:lang w:val="x-none"/>
        </w:rPr>
        <w:t>C</w:t>
      </w:r>
      <w:r w:rsidR="00665E6E" w:rsidRPr="00CE6FA6">
        <w:rPr>
          <w:rFonts w:ascii="Doulos SIL" w:hAnsi="Doulos SIL" w:cs="Doulos SIL"/>
          <w:lang w:val="x-none"/>
        </w:rPr>
        <w:t>u</w:t>
      </w:r>
      <w:r w:rsidRPr="00CE6FA6">
        <w:rPr>
          <w:rFonts w:ascii="Doulos SIL" w:hAnsi="Doulos SIL" w:cs="Doulos SIL"/>
          <w:lang w:val="x-none"/>
        </w:rPr>
        <w:t>wvⁿ</w:t>
      </w:r>
      <w:r w:rsidRPr="00CE6FA6">
        <w:rPr>
          <w:lang w:val="x-none"/>
        </w:rPr>
        <w:t xml:space="preserve"> with nonnasal </w:t>
      </w:r>
      <w:r w:rsidRPr="00CE6FA6">
        <w:rPr>
          <w:rFonts w:ascii="Doulos SIL" w:hAnsi="Doulos SIL" w:cs="Doulos SIL"/>
          <w:lang w:val="x-none"/>
        </w:rPr>
        <w:t>C</w:t>
      </w:r>
    </w:p>
    <w:p w14:paraId="580B1310" w14:textId="5937EF3E" w:rsidR="00536876" w:rsidRPr="00CE6FA6" w:rsidRDefault="00536876" w:rsidP="00CE6FA6">
      <w:pPr>
        <w:keepNext/>
        <w:tabs>
          <w:tab w:val="left" w:pos="720"/>
          <w:tab w:val="left" w:pos="1080"/>
          <w:tab w:val="left" w:pos="2160"/>
          <w:tab w:val="left" w:pos="4320"/>
          <w:tab w:val="left" w:pos="6030"/>
        </w:tabs>
        <w:rPr>
          <w:i/>
          <w:lang w:val="x-none"/>
        </w:rPr>
      </w:pPr>
      <w:r w:rsidRPr="00CE6FA6">
        <w:rPr>
          <w:lang w:val="x-none"/>
        </w:rPr>
        <w:tab/>
        <w:t xml:space="preserve">   </w:t>
      </w:r>
      <w:r w:rsidRPr="00CE6FA6">
        <w:rPr>
          <w:i/>
          <w:lang w:val="x-none"/>
        </w:rPr>
        <w:t xml:space="preserve">with </w:t>
      </w:r>
      <w:r w:rsidRPr="00CE6FA6">
        <w:rPr>
          <w:rFonts w:ascii="Doulos SIL" w:hAnsi="Doulos SIL" w:cs="Doulos SIL"/>
          <w:lang w:val="x-none"/>
        </w:rPr>
        <w:t>oⁿ</w:t>
      </w:r>
    </w:p>
    <w:p w14:paraId="05A33832" w14:textId="0FA30D26" w:rsidR="003D039E" w:rsidRPr="00CE6FA6" w:rsidRDefault="003D039E" w:rsidP="00E235DF">
      <w:pPr>
        <w:tabs>
          <w:tab w:val="left" w:pos="720"/>
          <w:tab w:val="left" w:pos="1080"/>
          <w:tab w:val="left" w:pos="2160"/>
          <w:tab w:val="left" w:pos="4320"/>
          <w:tab w:val="left" w:pos="6030"/>
        </w:tabs>
        <w:rPr>
          <w:lang w:val="x-none"/>
        </w:rPr>
      </w:pPr>
      <w:r w:rsidRPr="00CE6FA6">
        <w:rPr>
          <w:lang w:val="x-none"/>
        </w:rPr>
        <w:tab/>
      </w:r>
      <w:r w:rsidRPr="00CE6FA6">
        <w:rPr>
          <w:lang w:val="x-none"/>
        </w:rPr>
        <w:tab/>
      </w:r>
      <w:r w:rsidRPr="00CE6FA6">
        <w:rPr>
          <w:rFonts w:ascii="Doulos SIL" w:hAnsi="Doulos SIL"/>
        </w:rPr>
        <w:t>búwōⁿ</w:t>
      </w:r>
      <w:r w:rsidRPr="00CE6FA6">
        <w:tab/>
        <w:t>‘mortar’</w:t>
      </w:r>
      <w:r w:rsidRPr="00CE6FA6">
        <w:tab/>
      </w:r>
      <w:r w:rsidRPr="00CE6FA6">
        <w:rPr>
          <w:rFonts w:ascii="Doulos SIL" w:hAnsi="Doulos SIL"/>
        </w:rPr>
        <w:t>búwó</w:t>
      </w:r>
      <w:r w:rsidR="003B32BC" w:rsidRPr="00CE6FA6">
        <w:rPr>
          <w:rFonts w:ascii="Doulos SIL" w:hAnsi="Doulos SIL"/>
        </w:rPr>
        <w:t>m</w:t>
      </w:r>
      <w:r w:rsidRPr="00CE6FA6">
        <w:rPr>
          <w:rFonts w:ascii="Doulos SIL" w:hAnsi="Doulos SIL"/>
        </w:rPr>
        <w:t xml:space="preserve"> bē</w:t>
      </w:r>
      <w:r w:rsidRPr="00CE6FA6">
        <w:rPr>
          <w:lang w:val="x-none"/>
        </w:rPr>
        <w:tab/>
        <w:t>[</w:t>
      </w:r>
      <w:r w:rsidRPr="00CE6FA6">
        <w:rPr>
          <w:rFonts w:ascii="Doulos SIL" w:hAnsi="Doulos SIL" w:cs="Doulos SIL"/>
          <w:lang w:val="x-none"/>
        </w:rPr>
        <w:t>búwó̰mbē</w:t>
      </w:r>
      <w:r w:rsidRPr="00CE6FA6">
        <w:rPr>
          <w:lang w:val="x-none"/>
        </w:rPr>
        <w:t>]</w:t>
      </w:r>
    </w:p>
    <w:p w14:paraId="6F8ED95A" w14:textId="053D4F06" w:rsidR="000658CA" w:rsidRPr="00CE6FA6" w:rsidRDefault="000658CA" w:rsidP="00E235DF">
      <w:pPr>
        <w:tabs>
          <w:tab w:val="left" w:pos="720"/>
          <w:tab w:val="left" w:pos="1080"/>
          <w:tab w:val="left" w:pos="2160"/>
          <w:tab w:val="left" w:pos="4320"/>
          <w:tab w:val="left" w:pos="6030"/>
        </w:tabs>
        <w:rPr>
          <w:lang w:val="x-none"/>
        </w:rPr>
      </w:pPr>
      <w:r w:rsidRPr="00CE6FA6">
        <w:rPr>
          <w:lang w:val="x-none"/>
        </w:rPr>
        <w:tab/>
      </w:r>
      <w:r w:rsidRPr="00CE6FA6">
        <w:rPr>
          <w:lang w:val="x-none"/>
        </w:rPr>
        <w:tab/>
      </w:r>
      <w:r w:rsidR="003D039E" w:rsidRPr="00CE6FA6">
        <w:rPr>
          <w:rFonts w:ascii="Doulos SIL" w:hAnsi="Doulos SIL"/>
        </w:rPr>
        <w:t>būwōⁿ</w:t>
      </w:r>
      <w:r w:rsidR="003D039E" w:rsidRPr="00CE6FA6">
        <w:tab/>
        <w:t xml:space="preserve">‘horn’ </w:t>
      </w:r>
      <w:r w:rsidR="003D039E" w:rsidRPr="00CE6FA6">
        <w:tab/>
      </w:r>
      <w:r w:rsidR="003D039E" w:rsidRPr="00CE6FA6">
        <w:rPr>
          <w:rFonts w:ascii="Doulos SIL" w:hAnsi="Doulos SIL"/>
        </w:rPr>
        <w:t>būwō</w:t>
      </w:r>
      <w:r w:rsidR="003B32BC" w:rsidRPr="00CE6FA6">
        <w:rPr>
          <w:rFonts w:ascii="Doulos SIL" w:hAnsi="Doulos SIL"/>
        </w:rPr>
        <w:t>m</w:t>
      </w:r>
      <w:r w:rsidR="003D039E" w:rsidRPr="00CE6FA6">
        <w:rPr>
          <w:rFonts w:ascii="Doulos SIL" w:hAnsi="Doulos SIL" w:cs="Doulos SIL"/>
          <w:lang w:val="x-none"/>
        </w:rPr>
        <w:t xml:space="preserve"> bē</w:t>
      </w:r>
      <w:r w:rsidR="003D039E" w:rsidRPr="00CE6FA6">
        <w:rPr>
          <w:lang w:val="x-none"/>
        </w:rPr>
        <w:tab/>
        <w:t>[</w:t>
      </w:r>
      <w:r w:rsidR="003D039E" w:rsidRPr="00CE6FA6">
        <w:rPr>
          <w:rFonts w:ascii="Doulos SIL" w:hAnsi="Doulos SIL" w:cs="Doulos SIL"/>
          <w:lang w:val="x-none"/>
        </w:rPr>
        <w:t>būwō̰mbē</w:t>
      </w:r>
      <w:r w:rsidR="003D039E" w:rsidRPr="00CE6FA6">
        <w:rPr>
          <w:lang w:val="x-none"/>
        </w:rPr>
        <w:t>]</w:t>
      </w:r>
    </w:p>
    <w:p w14:paraId="43C03915" w14:textId="44F21E53" w:rsidR="003D039E" w:rsidRPr="00CE6FA6" w:rsidRDefault="003D039E" w:rsidP="00E235DF">
      <w:pPr>
        <w:tabs>
          <w:tab w:val="left" w:pos="720"/>
          <w:tab w:val="left" w:pos="1080"/>
          <w:tab w:val="left" w:pos="2160"/>
          <w:tab w:val="left" w:pos="4320"/>
          <w:tab w:val="left" w:pos="6030"/>
        </w:tabs>
      </w:pPr>
      <w:r w:rsidRPr="00CE6FA6">
        <w:rPr>
          <w:lang w:val="x-none"/>
        </w:rPr>
        <w:tab/>
      </w:r>
      <w:r w:rsidRPr="00CE6FA6">
        <w:rPr>
          <w:lang w:val="x-none"/>
        </w:rPr>
        <w:tab/>
      </w:r>
      <w:r w:rsidRPr="00CE6FA6">
        <w:rPr>
          <w:rFonts w:ascii="Doulos SIL" w:hAnsi="Doulos SIL"/>
        </w:rPr>
        <w:t>dūwōⁿ</w:t>
      </w:r>
      <w:r w:rsidRPr="00CE6FA6">
        <w:tab/>
        <w:t xml:space="preserve">‘hunger’ </w:t>
      </w:r>
      <w:r w:rsidRPr="00CE6FA6">
        <w:tab/>
      </w:r>
      <w:r w:rsidRPr="00CE6FA6">
        <w:rPr>
          <w:rFonts w:ascii="Doulos SIL" w:hAnsi="Doulos SIL"/>
        </w:rPr>
        <w:t>dūwō</w:t>
      </w:r>
      <w:r w:rsidR="003B32BC" w:rsidRPr="00CE6FA6">
        <w:rPr>
          <w:rFonts w:ascii="Doulos SIL" w:hAnsi="Doulos SIL"/>
        </w:rPr>
        <w:t>m</w:t>
      </w:r>
      <w:r w:rsidRPr="00CE6FA6">
        <w:rPr>
          <w:rFonts w:ascii="Doulos SIL" w:hAnsi="Doulos SIL" w:cs="Doulos SIL"/>
          <w:lang w:val="x-none"/>
        </w:rPr>
        <w:t xml:space="preserve"> bē</w:t>
      </w:r>
      <w:r w:rsidRPr="00CE6FA6">
        <w:rPr>
          <w:lang w:val="x-none"/>
        </w:rPr>
        <w:tab/>
        <w:t>[</w:t>
      </w:r>
      <w:r w:rsidRPr="00CE6FA6">
        <w:rPr>
          <w:rFonts w:ascii="Doulos SIL" w:hAnsi="Doulos SIL" w:cs="Doulos SIL"/>
          <w:lang w:val="x-none"/>
        </w:rPr>
        <w:t>dūwō̰mbē</w:t>
      </w:r>
      <w:r w:rsidRPr="00CE6FA6">
        <w:rPr>
          <w:lang w:val="x-none"/>
        </w:rPr>
        <w:t>]</w:t>
      </w:r>
    </w:p>
    <w:p w14:paraId="56498699" w14:textId="78723533" w:rsidR="003D039E" w:rsidRPr="00CE6FA6" w:rsidRDefault="003D039E" w:rsidP="00E235DF">
      <w:pPr>
        <w:tabs>
          <w:tab w:val="left" w:pos="720"/>
          <w:tab w:val="left" w:pos="1080"/>
          <w:tab w:val="left" w:pos="2160"/>
          <w:tab w:val="left" w:pos="4320"/>
          <w:tab w:val="left" w:pos="6030"/>
        </w:tabs>
        <w:rPr>
          <w:lang w:val="x-none"/>
        </w:rPr>
      </w:pPr>
      <w:r w:rsidRPr="00CE6FA6">
        <w:rPr>
          <w:lang w:val="x-none"/>
        </w:rPr>
        <w:tab/>
      </w:r>
      <w:r w:rsidRPr="00CE6FA6">
        <w:rPr>
          <w:lang w:val="x-none"/>
        </w:rPr>
        <w:tab/>
      </w:r>
      <w:r w:rsidRPr="00CE6FA6">
        <w:rPr>
          <w:rFonts w:ascii="Doulos SIL" w:hAnsi="Doulos SIL"/>
        </w:rPr>
        <w:t>dùwóⁿ</w:t>
      </w:r>
      <w:r w:rsidRPr="00CE6FA6">
        <w:tab/>
        <w:t xml:space="preserve">‘cheek’ </w:t>
      </w:r>
      <w:r w:rsidRPr="00CE6FA6">
        <w:tab/>
      </w:r>
      <w:r w:rsidRPr="00CE6FA6">
        <w:rPr>
          <w:rFonts w:ascii="Doulos SIL" w:hAnsi="Doulos SIL"/>
        </w:rPr>
        <w:t>dùwó</w:t>
      </w:r>
      <w:r w:rsidR="003B32BC" w:rsidRPr="00CE6FA6">
        <w:rPr>
          <w:rFonts w:ascii="Doulos SIL" w:hAnsi="Doulos SIL"/>
        </w:rPr>
        <w:t>m</w:t>
      </w:r>
      <w:r w:rsidRPr="00CE6FA6">
        <w:rPr>
          <w:rFonts w:ascii="Doulos SIL" w:hAnsi="Doulos SIL" w:cs="Doulos SIL"/>
          <w:lang w:val="x-none"/>
        </w:rPr>
        <w:t xml:space="preserve"> bē</w:t>
      </w:r>
      <w:r w:rsidRPr="00CE6FA6">
        <w:rPr>
          <w:lang w:val="x-none"/>
        </w:rPr>
        <w:tab/>
        <w:t>[</w:t>
      </w:r>
      <w:r w:rsidRPr="00CE6FA6">
        <w:rPr>
          <w:rFonts w:ascii="Doulos SIL" w:hAnsi="Doulos SIL" w:cs="Doulos SIL"/>
          <w:lang w:val="x-none"/>
        </w:rPr>
        <w:t>dùwó̰mbē</w:t>
      </w:r>
      <w:r w:rsidRPr="00CE6FA6">
        <w:rPr>
          <w:lang w:val="x-none"/>
        </w:rPr>
        <w:t>]</w:t>
      </w:r>
    </w:p>
    <w:p w14:paraId="5C8169B7" w14:textId="70F7FB3A" w:rsidR="003D039E" w:rsidRPr="00CE6FA6" w:rsidRDefault="003D039E" w:rsidP="00E235DF">
      <w:pPr>
        <w:tabs>
          <w:tab w:val="left" w:pos="720"/>
          <w:tab w:val="left" w:pos="1080"/>
          <w:tab w:val="left" w:pos="2160"/>
          <w:tab w:val="left" w:pos="4320"/>
          <w:tab w:val="left" w:pos="6030"/>
        </w:tabs>
        <w:rPr>
          <w:lang w:val="x-none"/>
        </w:rPr>
      </w:pPr>
      <w:r w:rsidRPr="00CE6FA6">
        <w:rPr>
          <w:lang w:val="x-none"/>
        </w:rPr>
        <w:tab/>
      </w:r>
      <w:r w:rsidRPr="00CE6FA6">
        <w:rPr>
          <w:lang w:val="x-none"/>
        </w:rPr>
        <w:tab/>
      </w:r>
      <w:r w:rsidRPr="00CE6FA6">
        <w:rPr>
          <w:rFonts w:ascii="Doulos SIL" w:hAnsi="Doulos SIL"/>
        </w:rPr>
        <w:t>kùwo</w:t>
      </w:r>
      <w:r w:rsidR="004C1BD7" w:rsidRPr="00CE6FA6">
        <w:rPr>
          <w:rFonts w:ascii="Doulos SIL" w:hAnsi="Doulos SIL"/>
          <w:lang w:val="x-none"/>
        </w:rPr>
        <w:t>́</w:t>
      </w:r>
      <w:r w:rsidRPr="00CE6FA6">
        <w:rPr>
          <w:rFonts w:ascii="Doulos SIL" w:hAnsi="Doulos SIL"/>
        </w:rPr>
        <w:t>ⁿ</w:t>
      </w:r>
      <w:r w:rsidRPr="00CE6FA6">
        <w:rPr>
          <w:lang w:val="x-none"/>
        </w:rPr>
        <w:tab/>
        <w:t>‘flank’</w:t>
      </w:r>
      <w:r w:rsidRPr="00CE6FA6">
        <w:t xml:space="preserve"> </w:t>
      </w:r>
      <w:r w:rsidRPr="00CE6FA6">
        <w:tab/>
      </w:r>
      <w:r w:rsidRPr="00CE6FA6">
        <w:rPr>
          <w:rFonts w:ascii="Doulos SIL" w:hAnsi="Doulos SIL"/>
        </w:rPr>
        <w:t>kùwo</w:t>
      </w:r>
      <w:r w:rsidR="004C1BD7" w:rsidRPr="00CE6FA6">
        <w:rPr>
          <w:rFonts w:ascii="Doulos SIL" w:hAnsi="Doulos SIL"/>
          <w:lang w:val="x-none"/>
        </w:rPr>
        <w:t>́</w:t>
      </w:r>
      <w:r w:rsidR="003B32BC" w:rsidRPr="00CE6FA6">
        <w:rPr>
          <w:rFonts w:ascii="Doulos SIL" w:hAnsi="Doulos SIL"/>
        </w:rPr>
        <w:t>m</w:t>
      </w:r>
      <w:r w:rsidRPr="00CE6FA6">
        <w:rPr>
          <w:rFonts w:ascii="Doulos SIL" w:hAnsi="Doulos SIL" w:cs="Doulos SIL"/>
          <w:lang w:val="x-none"/>
        </w:rPr>
        <w:t xml:space="preserve"> bē</w:t>
      </w:r>
      <w:r w:rsidRPr="00CE6FA6">
        <w:rPr>
          <w:lang w:val="x-none"/>
        </w:rPr>
        <w:tab/>
        <w:t>[</w:t>
      </w:r>
      <w:r w:rsidR="000D0477" w:rsidRPr="00CE6FA6">
        <w:rPr>
          <w:rFonts w:ascii="Doulos SIL" w:hAnsi="Doulos SIL" w:cs="Doulos SIL"/>
          <w:lang w:val="x-none"/>
        </w:rPr>
        <w:t>kùw</w:t>
      </w:r>
      <w:r w:rsidRPr="00CE6FA6">
        <w:rPr>
          <w:rFonts w:ascii="Doulos SIL" w:hAnsi="Doulos SIL" w:cs="Doulos SIL"/>
          <w:lang w:val="x-none"/>
        </w:rPr>
        <w:t>o̰</w:t>
      </w:r>
      <w:r w:rsidR="0089356C" w:rsidRPr="00CE6FA6">
        <w:rPr>
          <w:rFonts w:ascii="Doulos SIL" w:hAnsi="Doulos SIL" w:cs="Doulos SIL"/>
          <w:lang w:val="x-none"/>
        </w:rPr>
        <w:t>́</w:t>
      </w:r>
      <w:r w:rsidRPr="00CE6FA6">
        <w:rPr>
          <w:rFonts w:ascii="Doulos SIL" w:hAnsi="Doulos SIL" w:cs="Doulos SIL"/>
          <w:lang w:val="x-none"/>
        </w:rPr>
        <w:t>mbē</w:t>
      </w:r>
      <w:r w:rsidRPr="00CE6FA6">
        <w:rPr>
          <w:lang w:val="x-none"/>
        </w:rPr>
        <w:t>]</w:t>
      </w:r>
    </w:p>
    <w:p w14:paraId="770271AA" w14:textId="363ECF62" w:rsidR="003D039E" w:rsidRPr="00CE6FA6" w:rsidRDefault="003D039E" w:rsidP="00E235DF">
      <w:pPr>
        <w:tabs>
          <w:tab w:val="left" w:pos="720"/>
          <w:tab w:val="left" w:pos="1080"/>
          <w:tab w:val="left" w:pos="2160"/>
          <w:tab w:val="left" w:pos="4320"/>
          <w:tab w:val="left" w:pos="6030"/>
        </w:tabs>
        <w:rPr>
          <w:lang w:val="x-none"/>
        </w:rPr>
      </w:pPr>
      <w:r w:rsidRPr="00CE6FA6">
        <w:rPr>
          <w:lang w:val="x-none"/>
        </w:rPr>
        <w:tab/>
      </w:r>
      <w:r w:rsidRPr="00CE6FA6">
        <w:rPr>
          <w:lang w:val="x-none"/>
        </w:rPr>
        <w:tab/>
      </w:r>
      <w:r w:rsidRPr="00CE6FA6">
        <w:rPr>
          <w:rFonts w:ascii="Doulos SIL" w:hAnsi="Doulos SIL"/>
        </w:rPr>
        <w:t>pùwóⁿ</w:t>
      </w:r>
      <w:r w:rsidRPr="00CE6FA6">
        <w:rPr>
          <w:lang w:val="x-none"/>
        </w:rPr>
        <w:tab/>
        <w:t>‘water lily’</w:t>
      </w:r>
      <w:r w:rsidRPr="00CE6FA6">
        <w:t xml:space="preserve"> </w:t>
      </w:r>
      <w:r w:rsidRPr="00CE6FA6">
        <w:tab/>
      </w:r>
      <w:r w:rsidRPr="00CE6FA6">
        <w:rPr>
          <w:rFonts w:ascii="Doulos SIL" w:hAnsi="Doulos SIL"/>
        </w:rPr>
        <w:t>pùwó</w:t>
      </w:r>
      <w:r w:rsidR="003B32BC" w:rsidRPr="00CE6FA6">
        <w:rPr>
          <w:rFonts w:ascii="Doulos SIL" w:hAnsi="Doulos SIL"/>
        </w:rPr>
        <w:t>m</w:t>
      </w:r>
      <w:r w:rsidRPr="00CE6FA6">
        <w:rPr>
          <w:rFonts w:ascii="Doulos SIL" w:hAnsi="Doulos SIL" w:cs="Doulos SIL"/>
          <w:lang w:val="x-none"/>
        </w:rPr>
        <w:t xml:space="preserve"> bē</w:t>
      </w:r>
      <w:r w:rsidRPr="00CE6FA6">
        <w:rPr>
          <w:lang w:val="x-none"/>
        </w:rPr>
        <w:tab/>
        <w:t>[</w:t>
      </w:r>
      <w:r w:rsidR="000D0477" w:rsidRPr="00CE6FA6">
        <w:rPr>
          <w:rFonts w:ascii="Doulos SIL" w:hAnsi="Doulos SIL" w:cs="Doulos SIL"/>
          <w:lang w:val="x-none"/>
        </w:rPr>
        <w:t>pùw</w:t>
      </w:r>
      <w:r w:rsidRPr="00CE6FA6">
        <w:rPr>
          <w:rFonts w:ascii="Doulos SIL" w:hAnsi="Doulos SIL" w:cs="Doulos SIL"/>
          <w:lang w:val="x-none"/>
        </w:rPr>
        <w:t>o̰</w:t>
      </w:r>
      <w:r w:rsidR="000D0477" w:rsidRPr="00CE6FA6">
        <w:rPr>
          <w:rFonts w:ascii="Doulos SIL" w:hAnsi="Doulos SIL" w:cs="Doulos SIL"/>
          <w:lang w:val="x-none"/>
        </w:rPr>
        <w:t>́</w:t>
      </w:r>
      <w:r w:rsidRPr="00CE6FA6">
        <w:rPr>
          <w:rFonts w:ascii="Doulos SIL" w:hAnsi="Doulos SIL" w:cs="Doulos SIL"/>
          <w:lang w:val="x-none"/>
        </w:rPr>
        <w:t>mbē</w:t>
      </w:r>
      <w:r w:rsidRPr="00CE6FA6">
        <w:rPr>
          <w:lang w:val="x-none"/>
        </w:rPr>
        <w:t>]</w:t>
      </w:r>
    </w:p>
    <w:p w14:paraId="09B18F6A" w14:textId="7494704C" w:rsidR="003B32BC" w:rsidRPr="00CE6FA6" w:rsidRDefault="003B32BC" w:rsidP="003B32BC">
      <w:pPr>
        <w:tabs>
          <w:tab w:val="left" w:pos="720"/>
          <w:tab w:val="left" w:pos="1080"/>
          <w:tab w:val="left" w:pos="2160"/>
          <w:tab w:val="left" w:pos="4320"/>
          <w:tab w:val="left" w:pos="6030"/>
        </w:tabs>
        <w:rPr>
          <w:lang w:val="x-none"/>
        </w:rPr>
      </w:pPr>
      <w:r w:rsidRPr="00CE6FA6">
        <w:rPr>
          <w:lang w:val="x-none"/>
        </w:rPr>
        <w:tab/>
      </w:r>
      <w:r w:rsidRPr="00CE6FA6">
        <w:rPr>
          <w:lang w:val="x-none"/>
        </w:rPr>
        <w:tab/>
      </w:r>
      <w:r w:rsidRPr="00CE6FA6">
        <w:rPr>
          <w:rFonts w:ascii="Doulos SIL" w:hAnsi="Doulos SIL"/>
        </w:rPr>
        <w:t>pùw</w:t>
      </w:r>
      <w:r w:rsidRPr="00CE6FA6">
        <w:rPr>
          <w:rFonts w:ascii="Doulos SIL" w:hAnsi="Doulos SIL"/>
          <w:lang w:val="x-none"/>
        </w:rPr>
        <w:t>ⁿóⁿ</w:t>
      </w:r>
      <w:r w:rsidRPr="00CE6FA6">
        <w:rPr>
          <w:lang w:val="x-none"/>
        </w:rPr>
        <w:tab/>
        <w:t>‘fonio (grain)’</w:t>
      </w:r>
      <w:r w:rsidRPr="00CE6FA6">
        <w:t xml:space="preserve"> </w:t>
      </w:r>
      <w:r w:rsidRPr="00CE6FA6">
        <w:tab/>
      </w:r>
      <w:r w:rsidRPr="00CE6FA6">
        <w:rPr>
          <w:rFonts w:ascii="Doulos SIL" w:hAnsi="Doulos SIL"/>
        </w:rPr>
        <w:t>pùw</w:t>
      </w:r>
      <w:r w:rsidRPr="00CE6FA6">
        <w:rPr>
          <w:rFonts w:ascii="Doulos SIL" w:hAnsi="Doulos SIL"/>
          <w:lang w:val="x-none"/>
        </w:rPr>
        <w:t>ó</w:t>
      </w:r>
      <w:r w:rsidRPr="00CE6FA6">
        <w:rPr>
          <w:rFonts w:ascii="Doulos SIL" w:hAnsi="Doulos SIL"/>
        </w:rPr>
        <w:t>m</w:t>
      </w:r>
      <w:r w:rsidRPr="00CE6FA6">
        <w:rPr>
          <w:rFonts w:ascii="Doulos SIL" w:hAnsi="Doulos SIL" w:cs="Doulos SIL"/>
          <w:lang w:val="x-none"/>
        </w:rPr>
        <w:t xml:space="preserve"> bē</w:t>
      </w:r>
      <w:r w:rsidRPr="00CE6FA6">
        <w:rPr>
          <w:lang w:val="x-none"/>
        </w:rPr>
        <w:tab/>
        <w:t>[</w:t>
      </w:r>
      <w:r w:rsidRPr="00CE6FA6">
        <w:rPr>
          <w:rFonts w:ascii="Doulos SIL" w:hAnsi="Doulos SIL" w:cs="Doulos SIL"/>
          <w:lang w:val="x-none"/>
        </w:rPr>
        <w:t>pùwó̰mbē</w:t>
      </w:r>
      <w:r w:rsidRPr="00CE6FA6">
        <w:rPr>
          <w:lang w:val="x-none"/>
        </w:rPr>
        <w:t>]</w:t>
      </w:r>
    </w:p>
    <w:p w14:paraId="0C93345D" w14:textId="77777777" w:rsidR="00536876" w:rsidRPr="00CE6FA6" w:rsidRDefault="00536876" w:rsidP="00E235DF">
      <w:pPr>
        <w:tabs>
          <w:tab w:val="left" w:pos="720"/>
          <w:tab w:val="left" w:pos="1080"/>
          <w:tab w:val="left" w:pos="2160"/>
          <w:tab w:val="left" w:pos="4320"/>
          <w:tab w:val="left" w:pos="6030"/>
        </w:tabs>
        <w:rPr>
          <w:i/>
          <w:lang w:val="x-none"/>
        </w:rPr>
      </w:pPr>
      <w:r w:rsidRPr="00CE6FA6">
        <w:rPr>
          <w:lang w:val="x-none"/>
        </w:rPr>
        <w:tab/>
        <w:t xml:space="preserve">   </w:t>
      </w:r>
      <w:r w:rsidRPr="00CE6FA6">
        <w:rPr>
          <w:i/>
          <w:lang w:val="x-none"/>
        </w:rPr>
        <w:t xml:space="preserve">with </w:t>
      </w:r>
      <w:r w:rsidRPr="00CE6FA6">
        <w:rPr>
          <w:rFonts w:ascii="Doulos SIL" w:hAnsi="Doulos SIL" w:cs="Doulos SIL"/>
          <w:lang w:val="x-none"/>
        </w:rPr>
        <w:t>ɔⁿ</w:t>
      </w:r>
    </w:p>
    <w:p w14:paraId="54C11A04" w14:textId="6AD14A02" w:rsidR="00536876" w:rsidRPr="00CE6FA6" w:rsidRDefault="00536876" w:rsidP="00E235DF">
      <w:pPr>
        <w:tabs>
          <w:tab w:val="left" w:pos="720"/>
          <w:tab w:val="left" w:pos="1080"/>
          <w:tab w:val="left" w:pos="2160"/>
          <w:tab w:val="left" w:pos="4320"/>
          <w:tab w:val="left" w:pos="6030"/>
        </w:tabs>
        <w:rPr>
          <w:lang w:val="x-none"/>
        </w:rPr>
      </w:pPr>
      <w:r w:rsidRPr="00CE6FA6">
        <w:rPr>
          <w:lang w:val="x-none"/>
        </w:rPr>
        <w:tab/>
      </w:r>
      <w:r w:rsidRPr="00CE6FA6">
        <w:rPr>
          <w:lang w:val="x-none"/>
        </w:rPr>
        <w:tab/>
      </w:r>
      <w:r w:rsidRPr="00CE6FA6">
        <w:rPr>
          <w:rFonts w:ascii="Doulos SIL" w:hAnsi="Doulos SIL"/>
        </w:rPr>
        <w:t>kūwɔ̄ⁿ</w:t>
      </w:r>
      <w:r w:rsidRPr="00CE6FA6">
        <w:rPr>
          <w:lang w:val="x-none"/>
        </w:rPr>
        <w:tab/>
        <w:t>‘bone’</w:t>
      </w:r>
      <w:r w:rsidRPr="00CE6FA6">
        <w:t xml:space="preserve"> </w:t>
      </w:r>
      <w:r w:rsidRPr="00CE6FA6">
        <w:tab/>
      </w:r>
      <w:r w:rsidRPr="00CE6FA6">
        <w:rPr>
          <w:rFonts w:ascii="Doulos SIL" w:hAnsi="Doulos SIL"/>
        </w:rPr>
        <w:t>kūwɔ̄</w:t>
      </w:r>
      <w:r w:rsidR="003B32BC" w:rsidRPr="00CE6FA6">
        <w:rPr>
          <w:rFonts w:ascii="Doulos SIL" w:hAnsi="Doulos SIL"/>
        </w:rPr>
        <w:t>m</w:t>
      </w:r>
      <w:r w:rsidRPr="00CE6FA6">
        <w:rPr>
          <w:rFonts w:ascii="Doulos SIL" w:hAnsi="Doulos SIL" w:cs="Doulos SIL"/>
          <w:lang w:val="x-none"/>
        </w:rPr>
        <w:t xml:space="preserve"> bē</w:t>
      </w:r>
      <w:r w:rsidRPr="00CE6FA6">
        <w:rPr>
          <w:lang w:val="x-none"/>
        </w:rPr>
        <w:tab/>
        <w:t>[</w:t>
      </w:r>
      <w:r w:rsidRPr="00CE6FA6">
        <w:rPr>
          <w:rFonts w:ascii="Doulos SIL" w:hAnsi="Doulos SIL" w:cs="Doulos SIL"/>
          <w:lang w:val="x-none"/>
        </w:rPr>
        <w:t>kūwɔ̰̄mbē</w:t>
      </w:r>
      <w:r w:rsidRPr="00CE6FA6">
        <w:rPr>
          <w:lang w:val="x-none"/>
        </w:rPr>
        <w:t>]</w:t>
      </w:r>
    </w:p>
    <w:p w14:paraId="6F3E2707" w14:textId="422BF8B8" w:rsidR="00536876" w:rsidRPr="00CE6FA6" w:rsidRDefault="00536876" w:rsidP="00E235DF">
      <w:pPr>
        <w:tabs>
          <w:tab w:val="left" w:pos="720"/>
          <w:tab w:val="left" w:pos="1080"/>
          <w:tab w:val="left" w:pos="2160"/>
          <w:tab w:val="left" w:pos="4320"/>
          <w:tab w:val="left" w:pos="6030"/>
        </w:tabs>
        <w:rPr>
          <w:lang w:val="x-none"/>
        </w:rPr>
      </w:pPr>
      <w:r w:rsidRPr="00CE6FA6">
        <w:rPr>
          <w:lang w:val="x-none"/>
        </w:rPr>
        <w:tab/>
      </w:r>
      <w:r w:rsidRPr="00CE6FA6">
        <w:rPr>
          <w:lang w:val="x-none"/>
        </w:rPr>
        <w:tab/>
      </w:r>
      <w:r w:rsidRPr="00CE6FA6">
        <w:rPr>
          <w:rFonts w:ascii="Doulos SIL" w:hAnsi="Doulos SIL"/>
        </w:rPr>
        <w:t>kúwɔ̄ⁿ</w:t>
      </w:r>
      <w:r w:rsidRPr="00CE6FA6">
        <w:rPr>
          <w:lang w:val="x-none"/>
        </w:rPr>
        <w:tab/>
        <w:t>‘husband’</w:t>
      </w:r>
      <w:r w:rsidRPr="00CE6FA6">
        <w:t xml:space="preserve"> </w:t>
      </w:r>
      <w:r w:rsidRPr="00CE6FA6">
        <w:tab/>
      </w:r>
      <w:r w:rsidRPr="00CE6FA6">
        <w:rPr>
          <w:rFonts w:ascii="Doulos SIL" w:hAnsi="Doulos SIL"/>
        </w:rPr>
        <w:t>kúwɔ</w:t>
      </w:r>
      <w:r w:rsidRPr="00CE6FA6">
        <w:rPr>
          <w:rFonts w:ascii="Doulos SIL" w:hAnsi="Doulos SIL"/>
          <w:lang w:val="x-none"/>
        </w:rPr>
        <w:t>́</w:t>
      </w:r>
      <w:r w:rsidR="003B32BC" w:rsidRPr="00CE6FA6">
        <w:rPr>
          <w:rFonts w:ascii="Doulos SIL" w:hAnsi="Doulos SIL"/>
        </w:rPr>
        <w:t>m</w:t>
      </w:r>
      <w:r w:rsidRPr="00CE6FA6">
        <w:rPr>
          <w:rFonts w:ascii="Doulos SIL" w:hAnsi="Doulos SIL" w:cs="Doulos SIL"/>
          <w:lang w:val="x-none"/>
        </w:rPr>
        <w:t xml:space="preserve"> bē</w:t>
      </w:r>
      <w:r w:rsidRPr="00CE6FA6">
        <w:rPr>
          <w:lang w:val="x-none"/>
        </w:rPr>
        <w:tab/>
        <w:t>[</w:t>
      </w:r>
      <w:r w:rsidRPr="00CE6FA6">
        <w:rPr>
          <w:rFonts w:ascii="Doulos SIL" w:hAnsi="Doulos SIL" w:cs="Doulos SIL"/>
          <w:lang w:val="x-none"/>
        </w:rPr>
        <w:t>kúwɔ̰́mbē</w:t>
      </w:r>
      <w:r w:rsidRPr="00CE6FA6">
        <w:rPr>
          <w:lang w:val="x-none"/>
        </w:rPr>
        <w:t>]</w:t>
      </w:r>
    </w:p>
    <w:p w14:paraId="144FD1CA" w14:textId="77777777" w:rsidR="000D0477" w:rsidRPr="00CE6FA6" w:rsidRDefault="000D0477" w:rsidP="00E235DF">
      <w:pPr>
        <w:tabs>
          <w:tab w:val="left" w:pos="720"/>
          <w:tab w:val="left" w:pos="1080"/>
          <w:tab w:val="left" w:pos="2880"/>
          <w:tab w:val="left" w:pos="6030"/>
        </w:tabs>
      </w:pPr>
    </w:p>
    <w:p w14:paraId="552FDC7E" w14:textId="7E5C3154" w:rsidR="000D0477" w:rsidRPr="00CE6FA6" w:rsidRDefault="000D0477" w:rsidP="00E235DF">
      <w:pPr>
        <w:tabs>
          <w:tab w:val="left" w:pos="720"/>
          <w:tab w:val="left" w:pos="1080"/>
          <w:tab w:val="left" w:pos="2160"/>
          <w:tab w:val="left" w:pos="4320"/>
          <w:tab w:val="left" w:pos="6030"/>
        </w:tabs>
        <w:rPr>
          <w:lang w:val="x-none"/>
        </w:rPr>
      </w:pPr>
      <w:r w:rsidRPr="00CE6FA6">
        <w:rPr>
          <w:lang w:val="x-none"/>
        </w:rPr>
        <w:tab/>
        <w:t xml:space="preserve">b. </w:t>
      </w:r>
      <w:r w:rsidRPr="00CE6FA6">
        <w:rPr>
          <w:rFonts w:ascii="Doulos SIL" w:hAnsi="Doulos SIL" w:cs="Doulos SIL"/>
          <w:lang w:val="x-none"/>
        </w:rPr>
        <w:t>N</w:t>
      </w:r>
      <w:r w:rsidR="00665E6E" w:rsidRPr="00CE6FA6">
        <w:rPr>
          <w:rFonts w:ascii="Doulos SIL" w:hAnsi="Doulos SIL" w:cs="Doulos SIL"/>
          <w:lang w:val="x-none"/>
        </w:rPr>
        <w:t>u</w:t>
      </w:r>
      <w:r w:rsidRPr="00CE6FA6">
        <w:rPr>
          <w:rFonts w:ascii="Doulos SIL" w:hAnsi="Doulos SIL" w:cs="Doulos SIL"/>
          <w:lang w:val="x-none"/>
        </w:rPr>
        <w:t>wⁿv</w:t>
      </w:r>
      <w:r w:rsidRPr="00CE6FA6">
        <w:rPr>
          <w:lang w:val="x-none"/>
        </w:rPr>
        <w:t xml:space="preserve"> with nasal </w:t>
      </w:r>
      <w:r w:rsidRPr="00CE6FA6">
        <w:rPr>
          <w:rFonts w:ascii="Doulos SIL" w:hAnsi="Doulos SIL" w:cs="Doulos SIL"/>
          <w:lang w:val="x-none"/>
        </w:rPr>
        <w:t>N</w:t>
      </w:r>
      <w:r w:rsidR="00BD292B" w:rsidRPr="00CE6FA6">
        <w:rPr>
          <w:lang w:val="x-none"/>
        </w:rPr>
        <w:t xml:space="preserve"> </w:t>
      </w:r>
    </w:p>
    <w:p w14:paraId="1381D46C" w14:textId="3AD4C0E1" w:rsidR="00973294" w:rsidRPr="00CE6FA6" w:rsidRDefault="00973294" w:rsidP="00E235DF">
      <w:pPr>
        <w:tabs>
          <w:tab w:val="left" w:pos="720"/>
          <w:tab w:val="left" w:pos="1080"/>
          <w:tab w:val="left" w:pos="2160"/>
          <w:tab w:val="left" w:pos="4320"/>
          <w:tab w:val="left" w:pos="6030"/>
        </w:tabs>
        <w:rPr>
          <w:i/>
          <w:lang w:val="x-none"/>
        </w:rPr>
      </w:pPr>
      <w:r w:rsidRPr="00CE6FA6">
        <w:rPr>
          <w:lang w:val="x-none"/>
        </w:rPr>
        <w:tab/>
        <w:t xml:space="preserve">   </w:t>
      </w:r>
      <w:r w:rsidRPr="00CE6FA6">
        <w:rPr>
          <w:i/>
          <w:lang w:val="x-none"/>
        </w:rPr>
        <w:t>‘ripe’</w:t>
      </w:r>
    </w:p>
    <w:p w14:paraId="76BEE821" w14:textId="0E3FC927" w:rsidR="00973294" w:rsidRPr="00CE6FA6" w:rsidRDefault="00973294" w:rsidP="00E235DF">
      <w:pPr>
        <w:tabs>
          <w:tab w:val="left" w:pos="720"/>
          <w:tab w:val="left" w:pos="1080"/>
          <w:tab w:val="left" w:pos="2160"/>
          <w:tab w:val="left" w:pos="4320"/>
          <w:tab w:val="left" w:pos="6030"/>
        </w:tabs>
      </w:pPr>
      <w:r w:rsidRPr="00CE6FA6">
        <w:rPr>
          <w:lang w:val="x-none"/>
        </w:rPr>
        <w:tab/>
      </w:r>
      <w:r w:rsidRPr="00CE6FA6">
        <w:rPr>
          <w:lang w:val="x-none"/>
        </w:rPr>
        <w:tab/>
      </w:r>
      <w:r w:rsidRPr="00CE6FA6">
        <w:rPr>
          <w:rFonts w:ascii="Doulos SIL" w:hAnsi="Doulos SIL"/>
        </w:rPr>
        <w:t>mu</w:t>
      </w:r>
      <w:r w:rsidRPr="00CE6FA6">
        <w:rPr>
          <w:rFonts w:ascii="Doulos SIL" w:hAnsi="Doulos SIL"/>
          <w:lang w:val="x-none"/>
        </w:rPr>
        <w:t>̀wⁿɔ̀-nà</w:t>
      </w:r>
      <w:r w:rsidRPr="00CE6FA6">
        <w:rPr>
          <w:lang w:val="x-none"/>
        </w:rPr>
        <w:tab/>
        <w:t>‘ripe’ (</w:t>
      </w:r>
      <w:r w:rsidR="0085363D" w:rsidRPr="00CE6FA6">
        <w:rPr>
          <w:lang w:val="x-none"/>
        </w:rPr>
        <w:t>participle</w:t>
      </w:r>
      <w:r w:rsidRPr="00CE6FA6">
        <w:rPr>
          <w:lang w:val="x-none"/>
        </w:rPr>
        <w:t>)</w:t>
      </w:r>
      <w:r w:rsidRPr="00CE6FA6">
        <w:t xml:space="preserve"> </w:t>
      </w:r>
    </w:p>
    <w:p w14:paraId="14DC4356" w14:textId="7AD3D0A7" w:rsidR="00973294" w:rsidRPr="00CE6FA6" w:rsidRDefault="00973294" w:rsidP="00E235DF">
      <w:pPr>
        <w:tabs>
          <w:tab w:val="left" w:pos="720"/>
          <w:tab w:val="left" w:pos="1080"/>
          <w:tab w:val="left" w:pos="1440"/>
          <w:tab w:val="left" w:pos="2160"/>
          <w:tab w:val="left" w:pos="4320"/>
          <w:tab w:val="left" w:pos="6030"/>
        </w:tabs>
        <w:rPr>
          <w:rFonts w:ascii="Doulos SIL" w:hAnsi="Doulos SIL" w:cs="Doulos SIL"/>
          <w:lang w:val="x-none"/>
        </w:rPr>
      </w:pPr>
      <w:r w:rsidRPr="00CE6FA6">
        <w:rPr>
          <w:lang w:val="x-none"/>
        </w:rPr>
        <w:tab/>
      </w:r>
      <w:r w:rsidRPr="00CE6FA6">
        <w:rPr>
          <w:lang w:val="x-none"/>
        </w:rPr>
        <w:tab/>
      </w:r>
      <w:r w:rsidRPr="00CE6FA6">
        <w:rPr>
          <w:lang w:val="x-none"/>
        </w:rPr>
        <w:tab/>
        <w:t xml:space="preserve">distributive </w:t>
      </w:r>
      <w:r w:rsidRPr="00CE6FA6">
        <w:rPr>
          <w:rFonts w:ascii="Doulos SIL" w:hAnsi="Doulos SIL" w:cs="Doulos SIL"/>
          <w:lang w:val="x-none"/>
        </w:rPr>
        <w:t>mùwⁿɔ̄-mùwⁿɔ̀-nà</w:t>
      </w:r>
    </w:p>
    <w:p w14:paraId="2AF88D82" w14:textId="7020D9E8" w:rsidR="00BB58C3" w:rsidRPr="00CE6FA6" w:rsidRDefault="00BB58C3" w:rsidP="00E235DF">
      <w:pPr>
        <w:tabs>
          <w:tab w:val="left" w:pos="720"/>
          <w:tab w:val="left" w:pos="1080"/>
          <w:tab w:val="left" w:pos="1440"/>
          <w:tab w:val="left" w:pos="2160"/>
          <w:tab w:val="left" w:pos="4320"/>
          <w:tab w:val="left" w:pos="6030"/>
        </w:tabs>
        <w:rPr>
          <w:lang w:val="x-none"/>
        </w:rPr>
      </w:pPr>
      <w:r w:rsidRPr="00CE6FA6">
        <w:rPr>
          <w:lang w:val="x-none"/>
        </w:rPr>
        <w:tab/>
      </w:r>
      <w:r w:rsidRPr="00CE6FA6">
        <w:rPr>
          <w:lang w:val="x-none"/>
        </w:rPr>
        <w:tab/>
      </w:r>
      <w:r w:rsidRPr="00CE6FA6">
        <w:rPr>
          <w:lang w:val="x-none"/>
        </w:rPr>
        <w:tab/>
        <w:t xml:space="preserve">cf. verb </w:t>
      </w:r>
      <w:r w:rsidRPr="00CE6FA6">
        <w:rPr>
          <w:rFonts w:ascii="Doulos SIL" w:hAnsi="Doulos SIL" w:cs="Doulos SIL"/>
          <w:lang w:val="x-none"/>
        </w:rPr>
        <w:t>mwɔ̀</w:t>
      </w:r>
      <w:r w:rsidR="009963AF" w:rsidRPr="00CE6FA6">
        <w:rPr>
          <w:rFonts w:ascii="Doulos SIL" w:hAnsi="Doulos SIL" w:cs="Doulos SIL"/>
          <w:lang w:val="x-none"/>
        </w:rPr>
        <w:t>ⁿ</w:t>
      </w:r>
      <w:r w:rsidRPr="00CE6FA6">
        <w:rPr>
          <w:rFonts w:ascii="Doulos SIL" w:hAnsi="Doulos SIL" w:cs="Doulos SIL"/>
          <w:lang w:val="x-none"/>
        </w:rPr>
        <w:t>/mẁɔ̄</w:t>
      </w:r>
      <w:r w:rsidR="009963AF" w:rsidRPr="00CE6FA6">
        <w:rPr>
          <w:rFonts w:ascii="Doulos SIL" w:hAnsi="Doulos SIL" w:cs="Doulos SIL"/>
          <w:lang w:val="x-none"/>
        </w:rPr>
        <w:t>ⁿ</w:t>
      </w:r>
      <w:r w:rsidRPr="00CE6FA6">
        <w:rPr>
          <w:lang w:val="x-none"/>
        </w:rPr>
        <w:t xml:space="preserve"> ‘ripen’</w:t>
      </w:r>
    </w:p>
    <w:p w14:paraId="45F1A6C1" w14:textId="62972209" w:rsidR="008C5817" w:rsidRPr="00CE6FA6" w:rsidRDefault="008C5817" w:rsidP="00E235DF">
      <w:pPr>
        <w:tabs>
          <w:tab w:val="left" w:pos="720"/>
          <w:tab w:val="left" w:pos="1080"/>
          <w:tab w:val="left" w:pos="2160"/>
          <w:tab w:val="left" w:pos="4320"/>
          <w:tab w:val="left" w:pos="6030"/>
        </w:tabs>
        <w:rPr>
          <w:lang w:val="x-none"/>
        </w:rPr>
      </w:pPr>
    </w:p>
    <w:p w14:paraId="01A21C33" w14:textId="13C2F11E" w:rsidR="008C5817" w:rsidRPr="00CE6FA6" w:rsidRDefault="008C5817" w:rsidP="00E235DF">
      <w:pPr>
        <w:tabs>
          <w:tab w:val="left" w:pos="720"/>
          <w:tab w:val="left" w:pos="1080"/>
          <w:tab w:val="left" w:pos="2250"/>
          <w:tab w:val="left" w:pos="4500"/>
          <w:tab w:val="left" w:pos="6030"/>
          <w:tab w:val="left" w:pos="6210"/>
        </w:tabs>
        <w:rPr>
          <w:lang w:val="x-none"/>
        </w:rPr>
      </w:pPr>
      <w:r w:rsidRPr="00CE6FA6">
        <w:tab/>
        <w:t>c</w:t>
      </w:r>
      <w:r w:rsidRPr="00CE6FA6">
        <w:rPr>
          <w:lang w:val="x-none"/>
        </w:rPr>
        <w:t xml:space="preserve">. </w:t>
      </w:r>
      <w:r w:rsidRPr="00CE6FA6">
        <w:rPr>
          <w:rFonts w:ascii="Doulos SIL" w:hAnsi="Doulos SIL" w:cs="Doulos SIL"/>
          <w:lang w:val="x-none"/>
        </w:rPr>
        <w:t>C</w:t>
      </w:r>
      <w:r w:rsidR="00665E6E" w:rsidRPr="00CE6FA6">
        <w:rPr>
          <w:rFonts w:ascii="Doulos SIL" w:hAnsi="Doulos SIL" w:cs="Doulos SIL"/>
          <w:lang w:val="x-none"/>
        </w:rPr>
        <w:t>u</w:t>
      </w:r>
      <w:r w:rsidRPr="00CE6FA6">
        <w:rPr>
          <w:rFonts w:ascii="Doulos SIL" w:hAnsi="Doulos SIL" w:cs="Doulos SIL"/>
          <w:lang w:val="x-none"/>
        </w:rPr>
        <w:t>wvwⁿ</w:t>
      </w:r>
      <w:r w:rsidRPr="00CE6FA6">
        <w:rPr>
          <w:lang w:val="x-none"/>
        </w:rPr>
        <w:t xml:space="preserve"> with nonnasal </w:t>
      </w:r>
      <w:r w:rsidRPr="00CE6FA6">
        <w:rPr>
          <w:rFonts w:ascii="Doulos SIL" w:hAnsi="Doulos SIL" w:cs="Doulos SIL"/>
          <w:lang w:val="x-none"/>
        </w:rPr>
        <w:t>C</w:t>
      </w:r>
    </w:p>
    <w:p w14:paraId="3924CC8F" w14:textId="44B57523" w:rsidR="002524BD" w:rsidRPr="00CE6FA6" w:rsidRDefault="002524BD" w:rsidP="00E235DF">
      <w:pPr>
        <w:tabs>
          <w:tab w:val="left" w:pos="720"/>
          <w:tab w:val="left" w:pos="1080"/>
          <w:tab w:val="left" w:pos="2160"/>
          <w:tab w:val="left" w:pos="4320"/>
          <w:tab w:val="left" w:pos="6030"/>
        </w:tabs>
        <w:rPr>
          <w:i/>
          <w:lang w:val="x-none"/>
        </w:rPr>
      </w:pPr>
      <w:r w:rsidRPr="00CE6FA6">
        <w:rPr>
          <w:lang w:val="x-none"/>
        </w:rPr>
        <w:tab/>
        <w:t xml:space="preserve">   </w:t>
      </w:r>
      <w:r w:rsidRPr="00CE6FA6">
        <w:rPr>
          <w:i/>
          <w:lang w:val="x-none"/>
        </w:rPr>
        <w:t>‘small’</w:t>
      </w:r>
    </w:p>
    <w:p w14:paraId="2ECD9417" w14:textId="6DF10ECA" w:rsidR="00AA2C39" w:rsidRPr="00CE6FA6" w:rsidRDefault="00AA2C39" w:rsidP="00E235DF">
      <w:pPr>
        <w:tabs>
          <w:tab w:val="left" w:pos="720"/>
          <w:tab w:val="left" w:pos="1080"/>
          <w:tab w:val="left" w:pos="2160"/>
          <w:tab w:val="left" w:pos="4320"/>
          <w:tab w:val="left" w:pos="6030"/>
        </w:tabs>
        <w:rPr>
          <w:lang w:val="x-none"/>
        </w:rPr>
      </w:pPr>
      <w:r w:rsidRPr="00CE6FA6">
        <w:rPr>
          <w:lang w:val="x-none"/>
        </w:rPr>
        <w:tab/>
      </w:r>
      <w:r w:rsidRPr="00CE6FA6">
        <w:rPr>
          <w:lang w:val="x-none"/>
        </w:rPr>
        <w:tab/>
      </w:r>
      <w:r w:rsidRPr="00CE6FA6">
        <w:rPr>
          <w:rFonts w:ascii="Doulos SIL" w:hAnsi="Doulos SIL"/>
        </w:rPr>
        <w:t>dùw</w:t>
      </w:r>
      <w:r w:rsidRPr="00CE6FA6">
        <w:rPr>
          <w:rFonts w:ascii="Doulos SIL" w:hAnsi="Doulos SIL"/>
          <w:lang w:val="x-none"/>
        </w:rPr>
        <w:t>ɔ̀wⁿ</w:t>
      </w:r>
      <w:r w:rsidRPr="00CE6FA6">
        <w:rPr>
          <w:lang w:val="x-none"/>
        </w:rPr>
        <w:tab/>
        <w:t>‘small’ (predicate)</w:t>
      </w:r>
      <w:r w:rsidRPr="00CE6FA6">
        <w:t xml:space="preserve"> </w:t>
      </w:r>
      <w:r w:rsidRPr="00CE6FA6">
        <w:tab/>
      </w:r>
      <w:r w:rsidRPr="00CE6FA6">
        <w:rPr>
          <w:rFonts w:ascii="Doulos SIL" w:hAnsi="Doulos SIL"/>
        </w:rPr>
        <w:t>dùw</w:t>
      </w:r>
      <w:r w:rsidRPr="00CE6FA6">
        <w:rPr>
          <w:rFonts w:ascii="Doulos SIL" w:hAnsi="Doulos SIL"/>
          <w:lang w:val="x-none"/>
        </w:rPr>
        <w:t>ɔ̀</w:t>
      </w:r>
      <w:r w:rsidR="00BB58C3" w:rsidRPr="00CE6FA6">
        <w:rPr>
          <w:rFonts w:ascii="Doulos SIL" w:hAnsi="Doulos SIL"/>
          <w:lang w:val="x-none"/>
        </w:rPr>
        <w:t>m</w:t>
      </w:r>
      <w:r w:rsidRPr="00CE6FA6">
        <w:rPr>
          <w:rFonts w:ascii="Doulos SIL" w:hAnsi="Doulos SIL" w:cs="Doulos SIL"/>
          <w:lang w:val="x-none"/>
        </w:rPr>
        <w:t xml:space="preserve"> bōẁⁿ</w:t>
      </w:r>
      <w:r w:rsidRPr="00CE6FA6">
        <w:rPr>
          <w:lang w:val="x-none"/>
        </w:rPr>
        <w:tab/>
        <w:t>[</w:t>
      </w:r>
      <w:r w:rsidRPr="00CE6FA6">
        <w:rPr>
          <w:rFonts w:ascii="Doulos SIL" w:hAnsi="Doulos SIL" w:cs="Doulos SIL"/>
          <w:lang w:val="x-none"/>
        </w:rPr>
        <w:t>dùwɔ̰̀mbō̰ẁⁿ</w:t>
      </w:r>
      <w:r w:rsidRPr="00CE6FA6">
        <w:rPr>
          <w:lang w:val="x-none"/>
        </w:rPr>
        <w:t>]</w:t>
      </w:r>
    </w:p>
    <w:p w14:paraId="2163E23E" w14:textId="1E664143" w:rsidR="002524BD" w:rsidRPr="00CE6FA6" w:rsidRDefault="002524BD" w:rsidP="00E235DF">
      <w:pPr>
        <w:tabs>
          <w:tab w:val="left" w:pos="720"/>
          <w:tab w:val="left" w:pos="1080"/>
          <w:tab w:val="left" w:pos="1440"/>
          <w:tab w:val="left" w:pos="2160"/>
          <w:tab w:val="left" w:pos="4320"/>
          <w:tab w:val="left" w:pos="6030"/>
        </w:tabs>
        <w:rPr>
          <w:lang w:val="x-none"/>
        </w:rPr>
      </w:pPr>
      <w:r w:rsidRPr="00CE6FA6">
        <w:rPr>
          <w:lang w:val="x-none"/>
        </w:rPr>
        <w:tab/>
      </w:r>
      <w:r w:rsidRPr="00CE6FA6">
        <w:rPr>
          <w:lang w:val="x-none"/>
        </w:rPr>
        <w:tab/>
      </w:r>
      <w:r w:rsidRPr="00CE6FA6">
        <w:rPr>
          <w:lang w:val="x-none"/>
        </w:rPr>
        <w:tab/>
        <w:t xml:space="preserve">distributive </w:t>
      </w:r>
      <w:r w:rsidR="0089356C" w:rsidRPr="00CE6FA6">
        <w:rPr>
          <w:lang w:val="x-none"/>
        </w:rPr>
        <w:tab/>
      </w:r>
      <w:r w:rsidRPr="00CE6FA6">
        <w:rPr>
          <w:rFonts w:ascii="Doulos SIL" w:hAnsi="Doulos SIL"/>
        </w:rPr>
        <w:t>dùw</w:t>
      </w:r>
      <w:r w:rsidRPr="00CE6FA6">
        <w:rPr>
          <w:rFonts w:ascii="Doulos SIL" w:hAnsi="Doulos SIL"/>
          <w:lang w:val="x-none"/>
        </w:rPr>
        <w:t>ɔ̄</w:t>
      </w:r>
      <w:r w:rsidR="00BB58C3" w:rsidRPr="00CE6FA6">
        <w:rPr>
          <w:rFonts w:ascii="Doulos SIL" w:hAnsi="Doulos SIL"/>
          <w:lang w:val="x-none"/>
        </w:rPr>
        <w:t>n</w:t>
      </w:r>
      <w:r w:rsidRPr="00CE6FA6">
        <w:rPr>
          <w:rFonts w:ascii="Doulos SIL" w:hAnsi="Doulos SIL"/>
          <w:lang w:val="x-none"/>
        </w:rPr>
        <w:t>-dùwɔ̀wⁿ</w:t>
      </w:r>
      <w:r w:rsidR="00E235DF" w:rsidRPr="00CE6FA6">
        <w:rPr>
          <w:lang w:val="x-none"/>
        </w:rPr>
        <w:tab/>
      </w:r>
      <w:r w:rsidRPr="00CE6FA6">
        <w:rPr>
          <w:lang w:val="x-none"/>
        </w:rPr>
        <w:t>[</w:t>
      </w:r>
      <w:r w:rsidRPr="00CE6FA6">
        <w:rPr>
          <w:rFonts w:ascii="Doulos SIL" w:hAnsi="Doulos SIL" w:cs="Doulos SIL"/>
          <w:lang w:val="x-none"/>
        </w:rPr>
        <w:t>dùwɔ̰̄ndùwɔ̀wⁿ</w:t>
      </w:r>
      <w:r w:rsidRPr="00CE6FA6">
        <w:rPr>
          <w:lang w:val="x-none"/>
        </w:rPr>
        <w:t>]</w:t>
      </w:r>
    </w:p>
    <w:p w14:paraId="4BA997B9" w14:textId="693F1825" w:rsidR="0034466E" w:rsidRPr="00CE6FA6" w:rsidRDefault="0034466E" w:rsidP="00E235DF">
      <w:pPr>
        <w:tabs>
          <w:tab w:val="left" w:pos="720"/>
          <w:tab w:val="left" w:pos="1080"/>
          <w:tab w:val="left" w:pos="1440"/>
          <w:tab w:val="left" w:pos="2160"/>
          <w:tab w:val="left" w:pos="4320"/>
          <w:tab w:val="left" w:pos="6030"/>
        </w:tabs>
        <w:rPr>
          <w:lang w:val="x-none"/>
        </w:rPr>
      </w:pPr>
      <w:r w:rsidRPr="00CE6FA6">
        <w:rPr>
          <w:lang w:val="x-none"/>
        </w:rPr>
        <w:tab/>
      </w:r>
      <w:r w:rsidRPr="00CE6FA6">
        <w:rPr>
          <w:lang w:val="x-none"/>
        </w:rPr>
        <w:tab/>
      </w:r>
      <w:r w:rsidRPr="00CE6FA6">
        <w:rPr>
          <w:rFonts w:ascii="Doulos SIL" w:hAnsi="Doulos SIL"/>
        </w:rPr>
        <w:t>du</w:t>
      </w:r>
      <w:r w:rsidRPr="00CE6FA6">
        <w:rPr>
          <w:rFonts w:ascii="Doulos SIL" w:hAnsi="Doulos SIL"/>
          <w:lang w:val="x-none"/>
        </w:rPr>
        <w:t>̄</w:t>
      </w:r>
      <w:r w:rsidRPr="00CE6FA6">
        <w:rPr>
          <w:rFonts w:ascii="Doulos SIL" w:hAnsi="Doulos SIL"/>
        </w:rPr>
        <w:t>w</w:t>
      </w:r>
      <w:r w:rsidRPr="00CE6FA6">
        <w:rPr>
          <w:rFonts w:ascii="Doulos SIL" w:hAnsi="Doulos SIL"/>
          <w:lang w:val="x-none"/>
        </w:rPr>
        <w:t>ɔ̀-gù</w:t>
      </w:r>
      <w:r w:rsidRPr="00CE6FA6">
        <w:rPr>
          <w:lang w:val="x-none"/>
        </w:rPr>
        <w:tab/>
        <w:t>‘small’ (modifying)</w:t>
      </w:r>
    </w:p>
    <w:p w14:paraId="731EE508" w14:textId="27917DB7" w:rsidR="003D039E" w:rsidRPr="00CE6FA6" w:rsidRDefault="003D039E" w:rsidP="003D039E">
      <w:pPr>
        <w:tabs>
          <w:tab w:val="left" w:pos="720"/>
          <w:tab w:val="left" w:pos="1080"/>
          <w:tab w:val="left" w:pos="2880"/>
        </w:tabs>
      </w:pPr>
    </w:p>
    <w:p w14:paraId="1390B039" w14:textId="77777777" w:rsidR="001D0DCD" w:rsidRPr="00CE6FA6" w:rsidRDefault="001D0DCD" w:rsidP="003D039E">
      <w:pPr>
        <w:tabs>
          <w:tab w:val="left" w:pos="720"/>
          <w:tab w:val="left" w:pos="1080"/>
          <w:tab w:val="left" w:pos="2880"/>
        </w:tabs>
      </w:pPr>
    </w:p>
    <w:p w14:paraId="2777F09F" w14:textId="513FDA22" w:rsidR="001D0DCD" w:rsidRPr="00CE6FA6" w:rsidRDefault="001D0DCD" w:rsidP="001D0DCD">
      <w:pPr>
        <w:pStyle w:val="Heading4"/>
      </w:pPr>
      <w:bookmarkStart w:id="244" w:name="_Toc115206357"/>
      <w:r w:rsidRPr="00CE6FA6">
        <w:rPr>
          <w:rFonts w:ascii="Doulos SIL" w:hAnsi="Doulos SIL"/>
        </w:rPr>
        <w:t>rⁿ</w:t>
      </w:r>
      <w:r w:rsidRPr="00CE6FA6">
        <w:t xml:space="preserve"> </w:t>
      </w:r>
      <w:r w:rsidR="00BA2A97" w:rsidRPr="00CE6FA6">
        <w:t>not a phoneme</w:t>
      </w:r>
      <w:bookmarkEnd w:id="244"/>
    </w:p>
    <w:p w14:paraId="653F9FBD" w14:textId="4AF4FB56" w:rsidR="00004249" w:rsidRPr="00CE6FA6" w:rsidRDefault="00004249" w:rsidP="003D039E">
      <w:pPr>
        <w:tabs>
          <w:tab w:val="left" w:pos="720"/>
          <w:tab w:val="left" w:pos="1080"/>
          <w:tab w:val="left" w:pos="2880"/>
        </w:tabs>
      </w:pPr>
      <w:r w:rsidRPr="00CE6FA6">
        <w:t xml:space="preserve">There is no </w:t>
      </w:r>
      <w:r w:rsidR="0061755F" w:rsidRPr="00CE6FA6">
        <w:t>good</w:t>
      </w:r>
      <w:r w:rsidRPr="00CE6FA6">
        <w:t xml:space="preserve"> evidence for </w:t>
      </w:r>
      <w:r w:rsidR="0061755F" w:rsidRPr="00CE6FA6">
        <w:t xml:space="preserve">phonemically </w:t>
      </w:r>
      <w:r w:rsidRPr="00CE6FA6">
        <w:t xml:space="preserve">nasalized tap </w:t>
      </w:r>
      <w:r w:rsidRPr="00CE6FA6">
        <w:rPr>
          <w:rFonts w:ascii="Doulos SIL" w:hAnsi="Doulos SIL" w:cs="Doulos SIL"/>
        </w:rPr>
        <w:t>r</w:t>
      </w:r>
      <w:r w:rsidRPr="00CE6FA6">
        <w:rPr>
          <w:rFonts w:ascii="Doulos SIL" w:hAnsi="Doulos SIL" w:cs="Doulos SIL"/>
          <w:lang w:val="x-none"/>
        </w:rPr>
        <w:t>ⁿ</w:t>
      </w:r>
      <w:r w:rsidRPr="00CE6FA6">
        <w:rPr>
          <w:lang w:val="x-none"/>
        </w:rPr>
        <w:t xml:space="preserve">. In the noun </w:t>
      </w:r>
      <w:r w:rsidRPr="00CE6FA6">
        <w:rPr>
          <w:rFonts w:ascii="Doulos SIL" w:hAnsi="Doulos SIL" w:cs="Doulos SIL"/>
          <w:lang w:val="x-none"/>
        </w:rPr>
        <w:t>mūrū</w:t>
      </w:r>
      <w:r w:rsidRPr="00CE6FA6">
        <w:rPr>
          <w:lang w:val="x-none"/>
        </w:rPr>
        <w:t xml:space="preserve"> ‘donation to poor (after Ramadan)’ and the verb </w:t>
      </w:r>
      <w:r w:rsidRPr="00CE6FA6">
        <w:rPr>
          <w:rFonts w:ascii="Doulos SIL" w:hAnsi="Doulos SIL" w:cs="Doulos SIL"/>
          <w:lang w:val="x-none"/>
        </w:rPr>
        <w:t>mūrī/mūrì</w:t>
      </w:r>
      <w:r w:rsidRPr="00CE6FA6">
        <w:rPr>
          <w:lang w:val="x-none"/>
        </w:rPr>
        <w:t xml:space="preserve"> ‘braid (v)’, the </w:t>
      </w:r>
      <w:r w:rsidRPr="00CE6FA6">
        <w:rPr>
          <w:rFonts w:ascii="Doulos SIL" w:hAnsi="Doulos SIL" w:cs="Doulos SIL"/>
          <w:lang w:val="x-none"/>
        </w:rPr>
        <w:t>r</w:t>
      </w:r>
      <w:r w:rsidRPr="00CE6FA6">
        <w:rPr>
          <w:lang w:val="x-none"/>
        </w:rPr>
        <w:t xml:space="preserve"> is not nasalized. </w:t>
      </w:r>
      <w:r w:rsidR="0061755F" w:rsidRPr="00CE6FA6">
        <w:rPr>
          <w:lang w:val="x-none"/>
        </w:rPr>
        <w:t xml:space="preserve">In other words, there is no rightward nasalization-spreading affecting </w:t>
      </w:r>
      <w:r w:rsidR="0061755F" w:rsidRPr="00CE6FA6">
        <w:rPr>
          <w:rFonts w:ascii="Doulos SIL" w:hAnsi="Doulos SIL" w:cs="Doulos SIL"/>
          <w:lang w:val="x-none"/>
        </w:rPr>
        <w:t>r</w:t>
      </w:r>
      <w:r w:rsidR="0061755F" w:rsidRPr="00CE6FA6">
        <w:rPr>
          <w:lang w:val="x-none"/>
        </w:rPr>
        <w:t xml:space="preserve">. As for leftward nasalization-spreading, the </w:t>
      </w:r>
      <w:r w:rsidR="0061755F" w:rsidRPr="00CE6FA6">
        <w:rPr>
          <w:rFonts w:ascii="Doulos SIL" w:hAnsi="Doulos SIL" w:cs="Doulos SIL"/>
          <w:lang w:val="x-none"/>
        </w:rPr>
        <w:t>r</w:t>
      </w:r>
      <w:r w:rsidR="0061755F" w:rsidRPr="00CE6FA6">
        <w:rPr>
          <w:lang w:val="x-none"/>
        </w:rPr>
        <w:t xml:space="preserve"> and the initial vowel of predicative </w:t>
      </w:r>
      <w:r w:rsidR="0061755F" w:rsidRPr="00CE6FA6">
        <w:rPr>
          <w:rFonts w:ascii="Doulos SIL" w:hAnsi="Doulos SIL" w:cs="Doulos SIL"/>
          <w:lang w:val="x-none"/>
        </w:rPr>
        <w:t>kùrùⁿ</w:t>
      </w:r>
      <w:r w:rsidR="0061755F" w:rsidRPr="00CE6FA6">
        <w:rPr>
          <w:lang w:val="x-none"/>
        </w:rPr>
        <w:t xml:space="preserve"> ‘(be) short’</w:t>
      </w:r>
      <w:r w:rsidR="00487C4F" w:rsidRPr="00CE6FA6">
        <w:t xml:space="preserve"> </w:t>
      </w:r>
      <w:r w:rsidR="0083196A" w:rsidRPr="00CE6FA6">
        <w:rPr>
          <w:lang w:val="x-none"/>
        </w:rPr>
        <w:t xml:space="preserve">and </w:t>
      </w:r>
      <w:r w:rsidR="00487C4F" w:rsidRPr="00CE6FA6">
        <w:t xml:space="preserve">those </w:t>
      </w:r>
      <w:r w:rsidR="0083196A" w:rsidRPr="00CE6FA6">
        <w:rPr>
          <w:lang w:val="x-none"/>
        </w:rPr>
        <w:t xml:space="preserve">of </w:t>
      </w:r>
      <w:r w:rsidR="0083196A" w:rsidRPr="00CE6FA6">
        <w:rPr>
          <w:rFonts w:ascii="Doulos SIL" w:hAnsi="Doulos SIL" w:cs="Doulos SIL"/>
          <w:lang w:val="x-none"/>
        </w:rPr>
        <w:t>dàràmà</w:t>
      </w:r>
      <w:r w:rsidR="0071500D" w:rsidRPr="00CE6FA6">
        <w:rPr>
          <w:rFonts w:ascii="Doulos SIL" w:hAnsi="Doulos SIL" w:cs="Doulos SIL"/>
          <w:lang w:val="x-none"/>
        </w:rPr>
        <w:noBreakHyphen/>
      </w:r>
      <w:r w:rsidR="0083196A" w:rsidRPr="00CE6FA6">
        <w:rPr>
          <w:rFonts w:ascii="Doulos SIL" w:hAnsi="Doulos SIL" w:cs="Doulos SIL"/>
          <w:lang w:val="x-none"/>
        </w:rPr>
        <w:t>yīwⁿ</w:t>
      </w:r>
      <w:r w:rsidR="0083196A" w:rsidRPr="00CE6FA6">
        <w:rPr>
          <w:lang w:val="x-none"/>
        </w:rPr>
        <w:t xml:space="preserve"> ‘</w:t>
      </w:r>
      <w:r w:rsidR="00487C4F" w:rsidRPr="00CE6FA6">
        <w:t>maize</w:t>
      </w:r>
      <w:r w:rsidR="0083196A" w:rsidRPr="00CE6FA6">
        <w:rPr>
          <w:lang w:val="x-none"/>
        </w:rPr>
        <w:t>’</w:t>
      </w:r>
      <w:r w:rsidR="0061755F" w:rsidRPr="00CE6FA6">
        <w:rPr>
          <w:lang w:val="x-none"/>
        </w:rPr>
        <w:t xml:space="preserve"> are not phonetically nasalized. </w:t>
      </w:r>
      <w:r w:rsidR="0061755F" w:rsidRPr="00CE6FA6">
        <w:rPr>
          <w:rFonts w:ascii="Doulos SIL" w:hAnsi="Doulos SIL" w:cs="Doulos SIL"/>
          <w:lang w:val="x-none"/>
        </w:rPr>
        <w:t>r</w:t>
      </w:r>
      <w:r w:rsidR="0061755F" w:rsidRPr="00CE6FA6">
        <w:rPr>
          <w:lang w:val="x-none"/>
        </w:rPr>
        <w:t xml:space="preserve"> does sound nasalized in </w:t>
      </w:r>
      <w:r w:rsidR="0061755F" w:rsidRPr="00CE6FA6">
        <w:rPr>
          <w:rFonts w:ascii="Doulos SIL" w:hAnsi="Doulos SIL" w:cs="Doulos SIL"/>
          <w:lang w:val="x-none"/>
        </w:rPr>
        <w:t>nàràwⁿ</w:t>
      </w:r>
      <w:r w:rsidR="0061755F" w:rsidRPr="00CE6FA6">
        <w:rPr>
          <w:lang w:val="x-none"/>
        </w:rPr>
        <w:t xml:space="preserve"> ‘four’, variant of </w:t>
      </w:r>
      <w:r w:rsidR="0061755F" w:rsidRPr="00CE6FA6">
        <w:rPr>
          <w:rFonts w:ascii="Doulos SIL" w:hAnsi="Doulos SIL" w:cs="Doulos SIL"/>
          <w:lang w:val="x-none"/>
        </w:rPr>
        <w:t>nàtàwⁿ</w:t>
      </w:r>
      <w:r w:rsidR="0061755F" w:rsidRPr="00CE6FA6">
        <w:rPr>
          <w:lang w:val="x-none"/>
        </w:rPr>
        <w:t>, but in this stem it is flanked by initial and final nasals</w:t>
      </w:r>
      <w:r w:rsidR="003E4D25" w:rsidRPr="00CE6FA6">
        <w:t>.</w:t>
      </w:r>
    </w:p>
    <w:p w14:paraId="522678DE" w14:textId="77777777" w:rsidR="00C30A26" w:rsidRPr="00CE6FA6" w:rsidRDefault="00C30A26" w:rsidP="00C30A26"/>
    <w:p w14:paraId="28F7AF25" w14:textId="77777777" w:rsidR="00C30A26" w:rsidRPr="00CE6FA6" w:rsidRDefault="00C30A26" w:rsidP="00C30A26"/>
    <w:p w14:paraId="5113BF17" w14:textId="420CA231" w:rsidR="00C3449A" w:rsidRPr="00CE6FA6" w:rsidRDefault="00C30A26" w:rsidP="00C3449A">
      <w:pPr>
        <w:pStyle w:val="Heading3"/>
      </w:pPr>
      <w:bookmarkStart w:id="245" w:name="_Toc508942604"/>
      <w:bookmarkStart w:id="246" w:name="_Toc508943204"/>
      <w:bookmarkStart w:id="247" w:name="_Toc509043670"/>
      <w:bookmarkStart w:id="248" w:name="_Toc36027147"/>
      <w:bookmarkStart w:id="249" w:name="_Toc36027299"/>
      <w:bookmarkStart w:id="250" w:name="_Toc36027509"/>
      <w:bookmarkStart w:id="251" w:name="_Toc78375518"/>
      <w:bookmarkStart w:id="252" w:name="_Toc79405622"/>
      <w:bookmarkStart w:id="253" w:name="_Toc76129488"/>
      <w:bookmarkStart w:id="254" w:name="_Toc115206358"/>
      <w:r w:rsidRPr="00CE6FA6">
        <w:lastRenderedPageBreak/>
        <w:t>Consonant clusters</w:t>
      </w:r>
      <w:bookmarkEnd w:id="245"/>
      <w:bookmarkEnd w:id="246"/>
      <w:bookmarkEnd w:id="247"/>
      <w:bookmarkEnd w:id="248"/>
      <w:bookmarkEnd w:id="249"/>
      <w:bookmarkEnd w:id="250"/>
      <w:bookmarkEnd w:id="251"/>
      <w:bookmarkEnd w:id="252"/>
      <w:bookmarkEnd w:id="253"/>
      <w:bookmarkEnd w:id="254"/>
    </w:p>
    <w:p w14:paraId="75EC4000" w14:textId="45FE968C" w:rsidR="00BB2D9B" w:rsidRPr="00CE6FA6" w:rsidRDefault="00BB2D9B" w:rsidP="00BB2D9B">
      <w:pPr>
        <w:pStyle w:val="Heading4"/>
      </w:pPr>
      <w:bookmarkStart w:id="255" w:name="_Toc76129489"/>
      <w:bookmarkStart w:id="256" w:name="_Toc115206359"/>
      <w:r w:rsidRPr="00CE6FA6">
        <w:t>Stem-initial</w:t>
      </w:r>
      <w:r w:rsidR="00C036EB" w:rsidRPr="00CE6FA6">
        <w:t xml:space="preserve"> NC</w:t>
      </w:r>
      <w:bookmarkEnd w:id="255"/>
      <w:bookmarkEnd w:id="256"/>
    </w:p>
    <w:p w14:paraId="26F296CD" w14:textId="44EC659D" w:rsidR="001A16AB" w:rsidRPr="00CE6FA6" w:rsidRDefault="00BB2D9B" w:rsidP="00BB2D9B">
      <w:pPr>
        <w:rPr>
          <w:lang w:val="x-none"/>
        </w:rPr>
      </w:pPr>
      <w:r w:rsidRPr="00CE6FA6">
        <w:t xml:space="preserve">Word-initial </w:t>
      </w:r>
      <w:r w:rsidR="001A16AB" w:rsidRPr="00CE6FA6">
        <w:t xml:space="preserve">NC clusters </w:t>
      </w:r>
      <w:r w:rsidRPr="00CE6FA6">
        <w:rPr>
          <w:lang w:val="x-none"/>
        </w:rPr>
        <w:t xml:space="preserve">are abnormal in Jenaama. However, </w:t>
      </w:r>
      <w:r w:rsidR="001A16AB" w:rsidRPr="00CE6FA6">
        <w:rPr>
          <w:lang w:val="x-none"/>
        </w:rPr>
        <w:t>initial {</w:t>
      </w:r>
      <w:r w:rsidR="001A16AB" w:rsidRPr="00CE6FA6">
        <w:rPr>
          <w:rFonts w:ascii="Doulos SIL" w:hAnsi="Doulos SIL" w:cs="Doulos SIL"/>
        </w:rPr>
        <w:t>mb</w:t>
      </w:r>
      <w:r w:rsidR="001A16AB" w:rsidRPr="00CE6FA6">
        <w:t xml:space="preserve"> </w:t>
      </w:r>
      <w:r w:rsidR="001A16AB" w:rsidRPr="00CE6FA6">
        <w:rPr>
          <w:rFonts w:ascii="Doulos SIL" w:hAnsi="Doulos SIL" w:cs="Doulos SIL"/>
        </w:rPr>
        <w:t>nd</w:t>
      </w:r>
      <w:r w:rsidR="001A16AB" w:rsidRPr="00CE6FA6">
        <w:t xml:space="preserve"> </w:t>
      </w:r>
      <w:r w:rsidR="006E10DA" w:rsidRPr="00CE6FA6">
        <w:rPr>
          <w:rFonts w:ascii="Doulos SIL" w:hAnsi="Doulos SIL" w:cs="Doulos SIL"/>
          <w:lang w:val="x-none"/>
        </w:rPr>
        <w:t>ɲ</w:t>
      </w:r>
      <w:r w:rsidR="001A16AB" w:rsidRPr="00CE6FA6">
        <w:rPr>
          <w:rFonts w:ascii="Doulos SIL" w:hAnsi="Doulos SIL" w:cs="Doulos SIL"/>
          <w:lang w:val="x-none"/>
        </w:rPr>
        <w:t>j</w:t>
      </w:r>
      <w:r w:rsidR="001A16AB" w:rsidRPr="00CE6FA6">
        <w:rPr>
          <w:lang w:val="x-none"/>
        </w:rPr>
        <w:t xml:space="preserve"> </w:t>
      </w:r>
      <w:r w:rsidR="001A16AB" w:rsidRPr="00CE6FA6">
        <w:rPr>
          <w:rFonts w:ascii="Doulos SIL" w:hAnsi="Doulos SIL" w:cs="Doulos SIL"/>
          <w:lang w:val="x-none"/>
        </w:rPr>
        <w:t>ŋg</w:t>
      </w:r>
      <w:r w:rsidR="001A16AB" w:rsidRPr="00CE6FA6">
        <w:rPr>
          <w:lang w:val="x-none"/>
        </w:rPr>
        <w:t>}</w:t>
      </w:r>
      <w:r w:rsidR="006E10DA" w:rsidRPr="00CE6FA6">
        <w:rPr>
          <w:lang w:val="x-none"/>
        </w:rPr>
        <w:t xml:space="preserve"> and {</w:t>
      </w:r>
      <w:r w:rsidR="006E10DA" w:rsidRPr="00CE6FA6">
        <w:rPr>
          <w:rFonts w:ascii="Doulos SIL" w:hAnsi="Doulos SIL" w:cs="Doulos SIL"/>
        </w:rPr>
        <w:t>mp</w:t>
      </w:r>
      <w:r w:rsidR="006E10DA" w:rsidRPr="00CE6FA6">
        <w:t xml:space="preserve"> </w:t>
      </w:r>
      <w:r w:rsidR="006E10DA" w:rsidRPr="00CE6FA6">
        <w:rPr>
          <w:rFonts w:ascii="Doulos SIL" w:hAnsi="Doulos SIL" w:cs="Doulos SIL"/>
        </w:rPr>
        <w:t>nt</w:t>
      </w:r>
      <w:r w:rsidR="006E10DA" w:rsidRPr="00CE6FA6">
        <w:t xml:space="preserve"> </w:t>
      </w:r>
      <w:r w:rsidR="006E10DA" w:rsidRPr="00CE6FA6">
        <w:rPr>
          <w:rFonts w:ascii="Doulos SIL" w:hAnsi="Doulos SIL" w:cs="Doulos SIL"/>
          <w:lang w:val="x-none"/>
        </w:rPr>
        <w:t>ɲc</w:t>
      </w:r>
      <w:r w:rsidR="006E10DA" w:rsidRPr="00CE6FA6">
        <w:rPr>
          <w:lang w:val="x-none"/>
        </w:rPr>
        <w:t xml:space="preserve"> </w:t>
      </w:r>
      <w:r w:rsidR="006E10DA" w:rsidRPr="00CE6FA6">
        <w:rPr>
          <w:rFonts w:ascii="Doulos SIL" w:hAnsi="Doulos SIL" w:cs="Doulos SIL"/>
          <w:lang w:val="x-none"/>
        </w:rPr>
        <w:t>ŋk</w:t>
      </w:r>
      <w:r w:rsidR="006E10DA" w:rsidRPr="00CE6FA6">
        <w:rPr>
          <w:lang w:val="x-none"/>
        </w:rPr>
        <w:t>}</w:t>
      </w:r>
      <w:r w:rsidR="001A16AB" w:rsidRPr="00CE6FA6">
        <w:rPr>
          <w:lang w:val="x-none"/>
        </w:rPr>
        <w:t xml:space="preserve"> are common</w:t>
      </w:r>
      <w:r w:rsidRPr="00CE6FA6">
        <w:rPr>
          <w:lang w:val="x-none"/>
        </w:rPr>
        <w:t xml:space="preserve"> in </w:t>
      </w:r>
      <w:r w:rsidR="00A51BAB" w:rsidRPr="00CE6FA6">
        <w:t xml:space="preserve">the local lingua franca </w:t>
      </w:r>
      <w:r w:rsidRPr="00CE6FA6">
        <w:rPr>
          <w:lang w:val="x-none"/>
        </w:rPr>
        <w:t>Fulfulde</w:t>
      </w:r>
      <w:r w:rsidR="006E10DA" w:rsidRPr="00CE6FA6">
        <w:rPr>
          <w:lang w:val="x-none"/>
        </w:rPr>
        <w:t>, which may be the</w:t>
      </w:r>
      <w:r w:rsidR="004D3F16" w:rsidRPr="00CE6FA6">
        <w:t xml:space="preserve"> source of </w:t>
      </w:r>
      <w:r w:rsidR="00C036EB" w:rsidRPr="00CE6FA6">
        <w:t xml:space="preserve">the few examples </w:t>
      </w:r>
      <w:r w:rsidR="00A51BAB" w:rsidRPr="00CE6FA6">
        <w:t>recorded in</w:t>
      </w:r>
      <w:r w:rsidR="00C036EB" w:rsidRPr="00CE6FA6">
        <w:t xml:space="preserve"> </w:t>
      </w:r>
      <w:r w:rsidR="001A16AB" w:rsidRPr="00CE6FA6">
        <w:t xml:space="preserve">Cliffs </w:t>
      </w:r>
      <w:r w:rsidR="00C036EB" w:rsidRPr="00CE6FA6">
        <w:t>Jenaama</w:t>
      </w:r>
      <w:r w:rsidR="00A51BAB" w:rsidRPr="00CE6FA6">
        <w:t>. They</w:t>
      </w:r>
      <w:r w:rsidR="008074CE" w:rsidRPr="00CE6FA6">
        <w:rPr>
          <w:lang w:val="x-none"/>
        </w:rPr>
        <w:t xml:space="preserve"> consist of nouns and preclausal pragmatic particles</w:t>
      </w:r>
      <w:r w:rsidR="001A16AB" w:rsidRPr="00CE6FA6">
        <w:t xml:space="preserve"> (</w:t>
      </w:r>
      <w:r w:rsidR="00034415" w:rsidRPr="00CE6FA6">
        <w:t>17</w:t>
      </w:r>
      <w:r w:rsidR="001A16AB" w:rsidRPr="00CE6FA6">
        <w:t>)</w:t>
      </w:r>
      <w:r w:rsidR="00C036EB" w:rsidRPr="00CE6FA6">
        <w:rPr>
          <w:lang w:val="x-none"/>
        </w:rPr>
        <w:t>.</w:t>
      </w:r>
    </w:p>
    <w:p w14:paraId="07840D9C" w14:textId="77777777" w:rsidR="001A16AB" w:rsidRPr="00CE6FA6" w:rsidRDefault="001A16AB" w:rsidP="00BB2D9B">
      <w:pPr>
        <w:rPr>
          <w:lang w:val="x-none"/>
        </w:rPr>
      </w:pPr>
    </w:p>
    <w:p w14:paraId="6B6405D8" w14:textId="0B54CCB1" w:rsidR="001A16AB" w:rsidRPr="00CE6FA6" w:rsidRDefault="001A16AB" w:rsidP="001A16AB">
      <w:pPr>
        <w:tabs>
          <w:tab w:val="left" w:pos="720"/>
          <w:tab w:val="left" w:pos="2160"/>
          <w:tab w:val="left" w:pos="4320"/>
        </w:tabs>
        <w:rPr>
          <w:lang w:val="x-none"/>
        </w:rPr>
      </w:pPr>
      <w:r w:rsidRPr="00CE6FA6">
        <w:rPr>
          <w:lang w:val="x-none"/>
        </w:rPr>
        <w:t>(</w:t>
      </w:r>
      <w:r w:rsidR="00034415" w:rsidRPr="00CE6FA6">
        <w:rPr>
          <w:lang w:val="x-none"/>
        </w:rPr>
        <w:t>17</w:t>
      </w:r>
      <w:r w:rsidRPr="00CE6FA6">
        <w:rPr>
          <w:lang w:val="x-none"/>
        </w:rPr>
        <w:t>)</w:t>
      </w:r>
      <w:r w:rsidRPr="00CE6FA6">
        <w:rPr>
          <w:lang w:val="x-none"/>
        </w:rPr>
        <w:tab/>
        <w:t>cluster</w:t>
      </w:r>
      <w:r w:rsidRPr="00CE6FA6">
        <w:rPr>
          <w:lang w:val="x-none"/>
        </w:rPr>
        <w:tab/>
        <w:t>stem</w:t>
      </w:r>
      <w:r w:rsidRPr="00CE6FA6">
        <w:rPr>
          <w:lang w:val="x-none"/>
        </w:rPr>
        <w:tab/>
        <w:t>gloss</w:t>
      </w:r>
    </w:p>
    <w:p w14:paraId="26B2DA95" w14:textId="36786058" w:rsidR="001A16AB" w:rsidRPr="00CE6FA6" w:rsidRDefault="001A16AB" w:rsidP="001A16AB">
      <w:pPr>
        <w:tabs>
          <w:tab w:val="left" w:pos="720"/>
          <w:tab w:val="left" w:pos="2160"/>
          <w:tab w:val="left" w:pos="4320"/>
        </w:tabs>
        <w:rPr>
          <w:lang w:val="x-none"/>
        </w:rPr>
      </w:pPr>
    </w:p>
    <w:p w14:paraId="4314DE1E" w14:textId="11B9D135" w:rsidR="001A16AB" w:rsidRPr="00CE6FA6" w:rsidRDefault="001A16AB" w:rsidP="001A16AB">
      <w:pPr>
        <w:tabs>
          <w:tab w:val="left" w:pos="720"/>
          <w:tab w:val="left" w:pos="2160"/>
          <w:tab w:val="left" w:pos="4320"/>
        </w:tabs>
        <w:rPr>
          <w:lang w:val="x-none"/>
        </w:rPr>
      </w:pPr>
      <w:r w:rsidRPr="00CE6FA6">
        <w:rPr>
          <w:lang w:val="x-none"/>
        </w:rPr>
        <w:tab/>
      </w:r>
      <w:r w:rsidRPr="00CE6FA6">
        <w:rPr>
          <w:rFonts w:ascii="Doulos SIL" w:hAnsi="Doulos SIL" w:cs="Doulos SIL"/>
          <w:lang w:val="x-none"/>
        </w:rPr>
        <w:t>mb</w:t>
      </w:r>
      <w:r w:rsidR="006E10DA" w:rsidRPr="00CE6FA6">
        <w:rPr>
          <w:rFonts w:ascii="Doulos SIL" w:hAnsi="Doulos SIL" w:cs="Doulos SIL"/>
          <w:lang w:val="x-none"/>
        </w:rPr>
        <w:t>/mp</w:t>
      </w:r>
      <w:r w:rsidRPr="00CE6FA6">
        <w:rPr>
          <w:rFonts w:ascii="Doulos SIL" w:hAnsi="Doulos SIL" w:cs="Doulos SIL"/>
          <w:lang w:val="x-none"/>
        </w:rPr>
        <w:tab/>
      </w:r>
      <w:r w:rsidR="00AC7C9C" w:rsidRPr="00CE6FA6">
        <w:rPr>
          <w:rFonts w:ascii="Doulos SIL" w:hAnsi="Doulos SIL" w:cs="Doulos SIL"/>
          <w:lang w:val="x-none"/>
        </w:rPr>
        <w:t>mbāgārɛ̄ɛ̄wù</w:t>
      </w:r>
      <w:r w:rsidR="00AC7C9C" w:rsidRPr="00CE6FA6">
        <w:rPr>
          <w:lang w:val="x-none"/>
        </w:rPr>
        <w:tab/>
        <w:t>‘cheetah’</w:t>
      </w:r>
      <w:r w:rsidR="00AC7C9C" w:rsidRPr="00CE6FA6">
        <w:rPr>
          <w:lang w:val="x-none"/>
        </w:rPr>
        <w:tab/>
        <w:t>(</w:t>
      </w:r>
      <w:r w:rsidR="00CB7D24" w:rsidRPr="00CE6FA6">
        <w:t>from an old speaker</w:t>
      </w:r>
      <w:r w:rsidR="00AC7C9C" w:rsidRPr="00CE6FA6">
        <w:rPr>
          <w:lang w:val="x-none"/>
        </w:rPr>
        <w:t>)</w:t>
      </w:r>
    </w:p>
    <w:p w14:paraId="4304B301" w14:textId="77777777" w:rsidR="00AC7C9C" w:rsidRPr="00CE6FA6" w:rsidRDefault="00AC7C9C" w:rsidP="001A16AB">
      <w:pPr>
        <w:tabs>
          <w:tab w:val="left" w:pos="720"/>
          <w:tab w:val="left" w:pos="2160"/>
          <w:tab w:val="left" w:pos="4320"/>
        </w:tabs>
        <w:rPr>
          <w:lang w:val="x-none"/>
        </w:rPr>
      </w:pPr>
    </w:p>
    <w:p w14:paraId="22BBF55E" w14:textId="12F10ED1" w:rsidR="001A16AB" w:rsidRPr="00CE6FA6" w:rsidRDefault="001A16AB" w:rsidP="001A16AB">
      <w:pPr>
        <w:tabs>
          <w:tab w:val="left" w:pos="720"/>
          <w:tab w:val="left" w:pos="2160"/>
          <w:tab w:val="left" w:pos="4320"/>
        </w:tabs>
        <w:rPr>
          <w:lang w:val="x-none"/>
        </w:rPr>
      </w:pPr>
      <w:r w:rsidRPr="00CE6FA6">
        <w:rPr>
          <w:lang w:val="x-none"/>
        </w:rPr>
        <w:tab/>
      </w:r>
      <w:r w:rsidRPr="00CE6FA6">
        <w:rPr>
          <w:rFonts w:ascii="Doulos SIL" w:hAnsi="Doulos SIL" w:cs="Doulos SIL"/>
          <w:lang w:val="x-none"/>
        </w:rPr>
        <w:t>nd</w:t>
      </w:r>
      <w:r w:rsidR="006E10DA" w:rsidRPr="00CE6FA6">
        <w:rPr>
          <w:rFonts w:ascii="Doulos SIL" w:hAnsi="Doulos SIL" w:cs="Doulos SIL"/>
          <w:lang w:val="x-none"/>
        </w:rPr>
        <w:t>/nt</w:t>
      </w:r>
      <w:r w:rsidRPr="00CE6FA6">
        <w:rPr>
          <w:lang w:val="x-none"/>
        </w:rPr>
        <w:tab/>
      </w:r>
      <w:r w:rsidRPr="00CE6FA6">
        <w:rPr>
          <w:rFonts w:ascii="Doulos SIL" w:hAnsi="Doulos SIL" w:cs="Doulos SIL"/>
          <w:lang w:val="x-none"/>
        </w:rPr>
        <w:t>ndūɲāāⁿ</w:t>
      </w:r>
      <w:r w:rsidRPr="00CE6FA6">
        <w:rPr>
          <w:lang w:val="x-none"/>
        </w:rPr>
        <w:tab/>
        <w:t>‘world (of the living)’</w:t>
      </w:r>
    </w:p>
    <w:p w14:paraId="7FDED07B" w14:textId="77777777" w:rsidR="00AC7C9C" w:rsidRPr="00CE6FA6" w:rsidRDefault="00AC7C9C" w:rsidP="001A16AB">
      <w:pPr>
        <w:tabs>
          <w:tab w:val="left" w:pos="720"/>
          <w:tab w:val="left" w:pos="2160"/>
          <w:tab w:val="left" w:pos="4320"/>
        </w:tabs>
        <w:rPr>
          <w:lang w:val="x-none"/>
        </w:rPr>
      </w:pPr>
    </w:p>
    <w:p w14:paraId="65277DD9" w14:textId="708060D5" w:rsidR="001A16AB" w:rsidRPr="00CE6FA6" w:rsidRDefault="001A16AB" w:rsidP="001A16AB">
      <w:pPr>
        <w:tabs>
          <w:tab w:val="left" w:pos="720"/>
          <w:tab w:val="left" w:pos="2160"/>
          <w:tab w:val="left" w:pos="4320"/>
        </w:tabs>
      </w:pPr>
      <w:r w:rsidRPr="00CE6FA6">
        <w:rPr>
          <w:lang w:val="x-none"/>
        </w:rPr>
        <w:tab/>
      </w:r>
      <w:r w:rsidRPr="00CE6FA6">
        <w:rPr>
          <w:rFonts w:ascii="Doulos SIL" w:hAnsi="Doulos SIL" w:cs="Doulos SIL"/>
          <w:lang w:val="x-none"/>
        </w:rPr>
        <w:t>ɲj</w:t>
      </w:r>
      <w:r w:rsidR="006E10DA" w:rsidRPr="00CE6FA6">
        <w:rPr>
          <w:rFonts w:ascii="Doulos SIL" w:hAnsi="Doulos SIL" w:cs="Doulos SIL"/>
          <w:lang w:val="x-none"/>
        </w:rPr>
        <w:t>/ɲc</w:t>
      </w:r>
      <w:r w:rsidR="00AC7C9C" w:rsidRPr="00CE6FA6">
        <w:rPr>
          <w:rFonts w:ascii="Doulos SIL" w:hAnsi="Doulos SIL" w:cs="Doulos SIL"/>
          <w:lang w:val="x-none"/>
        </w:rPr>
        <w:tab/>
      </w:r>
      <w:r w:rsidR="00AC7C9C" w:rsidRPr="00CE6FA6">
        <w:t>[none]</w:t>
      </w:r>
    </w:p>
    <w:p w14:paraId="37BC61A0" w14:textId="77777777" w:rsidR="00AC7C9C" w:rsidRPr="00CE6FA6" w:rsidRDefault="00AC7C9C" w:rsidP="001A16AB">
      <w:pPr>
        <w:tabs>
          <w:tab w:val="left" w:pos="720"/>
          <w:tab w:val="left" w:pos="2160"/>
          <w:tab w:val="left" w:pos="4320"/>
        </w:tabs>
        <w:rPr>
          <w:lang w:val="x-none"/>
        </w:rPr>
      </w:pPr>
    </w:p>
    <w:p w14:paraId="402731AB" w14:textId="17C5C4F9" w:rsidR="001A16AB" w:rsidRPr="00CE6FA6" w:rsidRDefault="001A16AB" w:rsidP="001A16AB">
      <w:pPr>
        <w:tabs>
          <w:tab w:val="left" w:pos="720"/>
          <w:tab w:val="left" w:pos="2160"/>
          <w:tab w:val="left" w:pos="4320"/>
        </w:tabs>
        <w:rPr>
          <w:lang w:val="x-none"/>
        </w:rPr>
      </w:pPr>
      <w:r w:rsidRPr="00CE6FA6">
        <w:rPr>
          <w:lang w:val="x-none"/>
        </w:rPr>
        <w:tab/>
      </w:r>
      <w:r w:rsidRPr="00CE6FA6">
        <w:rPr>
          <w:rFonts w:ascii="Doulos SIL" w:hAnsi="Doulos SIL" w:cs="Doulos SIL"/>
          <w:lang w:val="x-none"/>
        </w:rPr>
        <w:t>ŋg</w:t>
      </w:r>
      <w:r w:rsidR="00AC7C9C" w:rsidRPr="00CE6FA6">
        <w:rPr>
          <w:rFonts w:ascii="Doulos SIL" w:hAnsi="Doulos SIL" w:cs="Doulos SIL"/>
          <w:lang w:val="x-none"/>
        </w:rPr>
        <w:t>/ŋk</w:t>
      </w:r>
      <w:r w:rsidRPr="00CE6FA6">
        <w:rPr>
          <w:lang w:val="x-none"/>
        </w:rPr>
        <w:tab/>
      </w:r>
      <w:r w:rsidRPr="00CE6FA6">
        <w:rPr>
          <w:rFonts w:ascii="Doulos SIL" w:hAnsi="Doulos SIL" w:cs="Doulos SIL"/>
          <w:lang w:val="x-none"/>
        </w:rPr>
        <w:t>ŋ</w:t>
      </w:r>
      <w:r w:rsidR="006F6673" w:rsidRPr="00CE6FA6">
        <w:rPr>
          <w:rFonts w:ascii="Doulos SIL" w:hAnsi="Doulos SIL" w:cs="Doulos SIL"/>
          <w:lang w:val="x-none"/>
        </w:rPr>
        <w:t>̄</w:t>
      </w:r>
      <w:r w:rsidRPr="00CE6FA6">
        <w:rPr>
          <w:rFonts w:ascii="Doulos SIL" w:hAnsi="Doulos SIL" w:cs="Doulos SIL"/>
          <w:lang w:val="x-none"/>
        </w:rPr>
        <w:t>gàà</w:t>
      </w:r>
      <w:r w:rsidRPr="00CE6FA6">
        <w:rPr>
          <w:lang w:val="x-none"/>
        </w:rPr>
        <w:tab/>
        <w:t>‘but’</w:t>
      </w:r>
      <w:r w:rsidR="00AC7C9C" w:rsidRPr="00CE6FA6">
        <w:rPr>
          <w:lang w:val="x-none"/>
        </w:rPr>
        <w:t xml:space="preserve"> </w:t>
      </w:r>
    </w:p>
    <w:p w14:paraId="7FD41785" w14:textId="39F99DBE" w:rsidR="001A16AB" w:rsidRPr="00CE6FA6" w:rsidRDefault="001A16AB" w:rsidP="001A16AB">
      <w:pPr>
        <w:tabs>
          <w:tab w:val="left" w:pos="720"/>
          <w:tab w:val="left" w:pos="2160"/>
          <w:tab w:val="left" w:pos="4320"/>
        </w:tabs>
        <w:rPr>
          <w:lang w:val="x-none"/>
        </w:rPr>
      </w:pPr>
      <w:r w:rsidRPr="00CE6FA6">
        <w:rPr>
          <w:lang w:val="x-none"/>
        </w:rPr>
        <w:tab/>
      </w:r>
      <w:r w:rsidRPr="00CE6FA6">
        <w:rPr>
          <w:lang w:val="x-none"/>
        </w:rPr>
        <w:tab/>
      </w:r>
      <w:r w:rsidRPr="00CE6FA6">
        <w:rPr>
          <w:rFonts w:ascii="Doulos SIL" w:hAnsi="Doulos SIL" w:cs="Doulos SIL"/>
          <w:lang w:val="x-none"/>
        </w:rPr>
        <w:t>ŋgàlù</w:t>
      </w:r>
      <w:r w:rsidRPr="00CE6FA6">
        <w:rPr>
          <w:lang w:val="x-none"/>
        </w:rPr>
        <w:t xml:space="preserve"> </w:t>
      </w:r>
      <w:r w:rsidRPr="00CE6FA6">
        <w:rPr>
          <w:lang w:val="x-none"/>
        </w:rPr>
        <w:tab/>
        <w:t>‘city’</w:t>
      </w:r>
    </w:p>
    <w:p w14:paraId="38254EFA" w14:textId="17FB28AD" w:rsidR="00AC7C9C" w:rsidRPr="00CE6FA6" w:rsidRDefault="00AC7C9C" w:rsidP="001A16AB">
      <w:pPr>
        <w:tabs>
          <w:tab w:val="left" w:pos="720"/>
          <w:tab w:val="left" w:pos="2160"/>
          <w:tab w:val="left" w:pos="4320"/>
        </w:tabs>
        <w:rPr>
          <w:lang w:val="x-none"/>
        </w:rPr>
      </w:pPr>
      <w:r w:rsidRPr="00CE6FA6">
        <w:rPr>
          <w:lang w:val="x-none"/>
        </w:rPr>
        <w:tab/>
      </w:r>
      <w:r w:rsidRPr="00CE6FA6">
        <w:rPr>
          <w:lang w:val="x-none"/>
        </w:rPr>
        <w:tab/>
      </w:r>
      <w:r w:rsidRPr="00CE6FA6">
        <w:rPr>
          <w:rFonts w:ascii="Doulos SIL" w:hAnsi="Doulos SIL" w:cs="Doulos SIL"/>
          <w:lang w:val="x-none"/>
        </w:rPr>
        <w:t>ŋ̄kàlà</w:t>
      </w:r>
      <w:r w:rsidRPr="00CE6FA6">
        <w:rPr>
          <w:lang w:val="x-none"/>
        </w:rPr>
        <w:t xml:space="preserve"> (~ </w:t>
      </w:r>
      <w:r w:rsidRPr="00CE6FA6">
        <w:rPr>
          <w:rFonts w:ascii="Doulos SIL" w:hAnsi="Doulos SIL" w:cs="Doulos SIL"/>
          <w:lang w:val="x-none"/>
        </w:rPr>
        <w:t>kàlà</w:t>
      </w:r>
      <w:r w:rsidRPr="00CE6FA6">
        <w:rPr>
          <w:lang w:val="x-none"/>
        </w:rPr>
        <w:t>)</w:t>
      </w:r>
      <w:r w:rsidRPr="00CE6FA6">
        <w:rPr>
          <w:lang w:val="x-none"/>
        </w:rPr>
        <w:tab/>
      </w:r>
      <w:r w:rsidR="00005112" w:rsidRPr="00CE6FA6">
        <w:rPr>
          <w:lang w:val="x-none"/>
        </w:rPr>
        <w:t>‘except’; ‘must’; also in greetings</w:t>
      </w:r>
    </w:p>
    <w:p w14:paraId="0220876A" w14:textId="77777777" w:rsidR="001A16AB" w:rsidRPr="00CE6FA6" w:rsidRDefault="001A16AB" w:rsidP="001A16AB">
      <w:pPr>
        <w:tabs>
          <w:tab w:val="left" w:pos="720"/>
          <w:tab w:val="left" w:pos="2160"/>
          <w:tab w:val="left" w:pos="4320"/>
        </w:tabs>
        <w:rPr>
          <w:lang w:val="x-none"/>
        </w:rPr>
      </w:pPr>
    </w:p>
    <w:p w14:paraId="093E7254" w14:textId="2835BB0E" w:rsidR="00BB2D9B" w:rsidRPr="00CE6FA6" w:rsidRDefault="006E10DA" w:rsidP="00BB2D9B">
      <w:r w:rsidRPr="00CE6FA6">
        <w:t>In</w:t>
      </w:r>
      <w:r w:rsidR="00E774EC" w:rsidRPr="00CE6FA6">
        <w:t xml:space="preserve"> </w:t>
      </w:r>
      <w:r w:rsidR="00E774EC" w:rsidRPr="00CE6FA6">
        <w:rPr>
          <w:rFonts w:ascii="Doulos SIL" w:hAnsi="Doulos SIL" w:cs="Doulos SIL"/>
          <w:lang w:val="x-none"/>
        </w:rPr>
        <w:t>ŋ̄gàà</w:t>
      </w:r>
      <w:r w:rsidR="00AC7C9C" w:rsidRPr="00CE6FA6">
        <w:t xml:space="preserve"> </w:t>
      </w:r>
      <w:r w:rsidR="00E774EC" w:rsidRPr="00CE6FA6">
        <w:t xml:space="preserve">and in the full pronunciation </w:t>
      </w:r>
      <w:r w:rsidR="00AC7C9C" w:rsidRPr="00CE6FA6">
        <w:rPr>
          <w:rFonts w:ascii="Doulos SIL" w:hAnsi="Doulos SIL" w:cs="Doulos SIL"/>
          <w:lang w:val="x-none"/>
        </w:rPr>
        <w:t>ŋ̄kàlà</w:t>
      </w:r>
      <w:r w:rsidR="00005112" w:rsidRPr="00CE6FA6">
        <w:rPr>
          <w:lang w:val="x-none"/>
        </w:rPr>
        <w:t xml:space="preserve"> </w:t>
      </w:r>
      <w:r w:rsidRPr="00CE6FA6">
        <w:rPr>
          <w:lang w:val="x-none"/>
        </w:rPr>
        <w:t xml:space="preserve">the </w:t>
      </w:r>
      <w:r w:rsidR="004D3F16" w:rsidRPr="00CE6FA6">
        <w:rPr>
          <w:lang w:val="x-none"/>
        </w:rPr>
        <w:t>initial nasal</w:t>
      </w:r>
      <w:r w:rsidRPr="00CE6FA6">
        <w:rPr>
          <w:lang w:val="x-none"/>
        </w:rPr>
        <w:t xml:space="preserve"> bears</w:t>
      </w:r>
      <w:r w:rsidR="004D3F16" w:rsidRPr="00CE6FA6">
        <w:rPr>
          <w:lang w:val="x-none"/>
        </w:rPr>
        <w:t xml:space="preserve"> </w:t>
      </w:r>
      <w:r w:rsidR="00AC7C9C" w:rsidRPr="00CE6FA6">
        <w:rPr>
          <w:lang w:val="x-none"/>
        </w:rPr>
        <w:t>an independent</w:t>
      </w:r>
      <w:r w:rsidR="004D3F16" w:rsidRPr="00CE6FA6">
        <w:rPr>
          <w:lang w:val="x-none"/>
        </w:rPr>
        <w:t xml:space="preserve"> tone. In</w:t>
      </w:r>
      <w:r w:rsidRPr="00CE6FA6">
        <w:rPr>
          <w:lang w:val="x-none"/>
        </w:rPr>
        <w:t xml:space="preserve"> nouns</w:t>
      </w:r>
      <w:r w:rsidR="00E774EC" w:rsidRPr="00CE6FA6">
        <w:rPr>
          <w:lang w:val="x-none"/>
        </w:rPr>
        <w:t xml:space="preserve"> like ‘city’</w:t>
      </w:r>
      <w:r w:rsidRPr="00CE6FA6">
        <w:rPr>
          <w:lang w:val="x-none"/>
        </w:rPr>
        <w:t xml:space="preserve"> the initial nasal is</w:t>
      </w:r>
      <w:r w:rsidR="004D3F16" w:rsidRPr="00CE6FA6">
        <w:rPr>
          <w:lang w:val="x-none"/>
        </w:rPr>
        <w:t xml:space="preserve"> pronounced</w:t>
      </w:r>
      <w:r w:rsidRPr="00CE6FA6">
        <w:rPr>
          <w:lang w:val="x-none"/>
        </w:rPr>
        <w:t xml:space="preserve"> in isolation</w:t>
      </w:r>
      <w:r w:rsidR="004D3F16" w:rsidRPr="00CE6FA6">
        <w:rPr>
          <w:lang w:val="x-none"/>
        </w:rPr>
        <w:t xml:space="preserve"> with low pitch, but this is arguably automatic. </w:t>
      </w:r>
      <w:r w:rsidRPr="00CE6FA6">
        <w:rPr>
          <w:lang w:val="x-none"/>
        </w:rPr>
        <w:t>Clause-medially, as in</w:t>
      </w:r>
      <w:r w:rsidR="004D3F16" w:rsidRPr="00CE6FA6">
        <w:rPr>
          <w:lang w:val="x-none"/>
        </w:rPr>
        <w:t xml:space="preserve"> </w:t>
      </w:r>
      <w:r w:rsidR="004D3F16" w:rsidRPr="00CE6FA6">
        <w:rPr>
          <w:rFonts w:ascii="Doulos SIL" w:hAnsi="Doulos SIL" w:cs="Doulos SIL"/>
          <w:lang w:val="x-none"/>
        </w:rPr>
        <w:t>bē ndūɲāā</w:t>
      </w:r>
      <w:r w:rsidR="00773B11" w:rsidRPr="00CE6FA6">
        <w:rPr>
          <w:rFonts w:ascii="Doulos SIL" w:hAnsi="Doulos SIL" w:cs="Doulos SIL"/>
          <w:lang w:val="x-none"/>
        </w:rPr>
        <w:t>n n</w:t>
      </w:r>
      <w:r w:rsidR="004D3F16" w:rsidRPr="00CE6FA6">
        <w:rPr>
          <w:rFonts w:ascii="Doulos SIL" w:hAnsi="Doulos SIL" w:cs="Doulos SIL"/>
          <w:lang w:val="x-none"/>
        </w:rPr>
        <w:t>ìŋīì</w:t>
      </w:r>
      <w:r w:rsidR="004D3F16" w:rsidRPr="00CE6FA6">
        <w:rPr>
          <w:lang w:val="x-none"/>
        </w:rPr>
        <w:t xml:space="preserve"> ‘came </w:t>
      </w:r>
      <w:r w:rsidR="00E774EC" w:rsidRPr="00CE6FA6">
        <w:rPr>
          <w:lang w:val="x-none"/>
        </w:rPr>
        <w:t>in</w:t>
      </w:r>
      <w:r w:rsidR="004D3F16" w:rsidRPr="00CE6FA6">
        <w:rPr>
          <w:lang w:val="x-none"/>
        </w:rPr>
        <w:t>to the world’</w:t>
      </w:r>
      <w:r w:rsidRPr="00CE6FA6">
        <w:rPr>
          <w:lang w:val="x-none"/>
        </w:rPr>
        <w:t>,</w:t>
      </w:r>
      <w:r w:rsidR="004D3F16" w:rsidRPr="00CE6FA6">
        <w:rPr>
          <w:lang w:val="x-none"/>
        </w:rPr>
        <w:t xml:space="preserve"> </w:t>
      </w:r>
      <w:r w:rsidR="004D3F16" w:rsidRPr="00CE6FA6">
        <w:t>the initial nasal</w:t>
      </w:r>
      <w:r w:rsidRPr="00CE6FA6">
        <w:t xml:space="preserve"> is syllabified with the vowel to its left, from which it acquires</w:t>
      </w:r>
      <w:r w:rsidR="004D3F16" w:rsidRPr="00CE6FA6">
        <w:t xml:space="preserve"> its </w:t>
      </w:r>
      <w:r w:rsidRPr="00CE6FA6">
        <w:t xml:space="preserve">surface </w:t>
      </w:r>
      <w:r w:rsidR="004D3F16" w:rsidRPr="00CE6FA6">
        <w:t>tone.</w:t>
      </w:r>
    </w:p>
    <w:p w14:paraId="51E6611F" w14:textId="020EDDCF" w:rsidR="00DC04C3" w:rsidRPr="00CE6FA6" w:rsidRDefault="00DC04C3" w:rsidP="00BB2D9B">
      <w:r w:rsidRPr="00CE6FA6">
        <w:tab/>
        <w:t xml:space="preserve">If </w:t>
      </w:r>
      <w:r w:rsidR="00E774EC" w:rsidRPr="00CE6FA6">
        <w:t xml:space="preserve">nasal </w:t>
      </w:r>
      <w:r w:rsidRPr="00CE6FA6">
        <w:t xml:space="preserve">pronominal clitics are included (1Sg </w:t>
      </w:r>
      <w:r w:rsidRPr="00CE6FA6">
        <w:rPr>
          <w:rFonts w:ascii="Doulos SIL" w:hAnsi="Doulos SIL" w:cs="Doulos SIL"/>
          <w:lang w:val="x-none"/>
        </w:rPr>
        <w:t>ŋ̀</w:t>
      </w:r>
      <w:r w:rsidRPr="00CE6FA6">
        <w:rPr>
          <w:lang w:val="x-none"/>
        </w:rPr>
        <w:t xml:space="preserve"> </w:t>
      </w:r>
      <w:r w:rsidR="0048672C" w:rsidRPr="00CE6FA6">
        <w:rPr>
          <w:lang w:val="x-none"/>
        </w:rPr>
        <w:t xml:space="preserve">~ </w:t>
      </w:r>
      <w:r w:rsidR="0048672C" w:rsidRPr="00CE6FA6">
        <w:rPr>
          <w:rFonts w:ascii="Doulos SIL" w:hAnsi="Doulos SIL" w:cs="Doulos SIL"/>
          <w:lang w:val="x-none"/>
        </w:rPr>
        <w:t>ŋ̄</w:t>
      </w:r>
      <w:r w:rsidRPr="00CE6FA6">
        <w:rPr>
          <w:lang w:val="x-none"/>
        </w:rPr>
        <w:t xml:space="preserve">, </w:t>
      </w:r>
      <w:r w:rsidR="00B115AB" w:rsidRPr="00CE6FA6">
        <w:rPr>
          <w:lang w:val="x-none"/>
        </w:rPr>
        <w:t>Logo/3ReflSg</w:t>
      </w:r>
      <w:r w:rsidRPr="00CE6FA6">
        <w:rPr>
          <w:lang w:val="x-none"/>
        </w:rPr>
        <w:t xml:space="preserve"> </w:t>
      </w:r>
      <w:r w:rsidRPr="00CE6FA6">
        <w:rPr>
          <w:rFonts w:ascii="Doulos SIL" w:hAnsi="Doulos SIL" w:cs="Doulos SIL"/>
          <w:lang w:val="x-none"/>
        </w:rPr>
        <w:t>ŋ</w:t>
      </w:r>
      <w:r w:rsidR="00B115AB" w:rsidRPr="00CE6FA6">
        <w:rPr>
          <w:rFonts w:ascii="Doulos SIL" w:hAnsi="Doulos SIL" w:cs="Doulos SIL"/>
          <w:lang w:val="x-none"/>
        </w:rPr>
        <w:t>̄</w:t>
      </w:r>
      <w:r w:rsidR="00106681" w:rsidRPr="00CE6FA6">
        <w:t>)</w:t>
      </w:r>
      <w:r w:rsidRPr="00CE6FA6">
        <w:t>, there are many combinations that begin with [</w:t>
      </w:r>
      <w:r w:rsidRPr="00CE6FA6">
        <w:rPr>
          <w:rFonts w:ascii="Doulos SIL" w:hAnsi="Doulos SIL" w:cs="Doulos SIL"/>
        </w:rPr>
        <w:t>mb</w:t>
      </w:r>
      <w:r w:rsidRPr="00CE6FA6">
        <w:t>], [</w:t>
      </w:r>
      <w:r w:rsidRPr="00CE6FA6">
        <w:rPr>
          <w:rFonts w:ascii="Doulos SIL" w:hAnsi="Doulos SIL" w:cs="Doulos SIL"/>
        </w:rPr>
        <w:t>nd</w:t>
      </w:r>
      <w:r w:rsidRPr="00CE6FA6">
        <w:t>], and the like.</w:t>
      </w:r>
      <w:r w:rsidR="0048672C" w:rsidRPr="00CE6FA6">
        <w:t xml:space="preserve"> In these combinations the nasal may have its own tone</w:t>
      </w:r>
      <w:r w:rsidR="0048672C" w:rsidRPr="00CE6FA6">
        <w:rPr>
          <w:lang w:val="x-none"/>
        </w:rPr>
        <w:t xml:space="preserve"> (</w:t>
      </w:r>
      <w:r w:rsidR="0048672C" w:rsidRPr="00CE6FA6">
        <w:t>§4.3.</w:t>
      </w:r>
      <w:r w:rsidR="00B115AB" w:rsidRPr="00CE6FA6">
        <w:t>4</w:t>
      </w:r>
      <w:r w:rsidR="0048672C" w:rsidRPr="00CE6FA6">
        <w:t>).</w:t>
      </w:r>
    </w:p>
    <w:p w14:paraId="434A4399" w14:textId="77777777" w:rsidR="00BB2D9B" w:rsidRPr="00CE6FA6" w:rsidRDefault="00BB2D9B" w:rsidP="00BB2D9B"/>
    <w:p w14:paraId="31DFE8A1" w14:textId="77777777" w:rsidR="00BB2D9B" w:rsidRPr="00CE6FA6" w:rsidRDefault="00BB2D9B" w:rsidP="00BB2D9B"/>
    <w:p w14:paraId="2B65C02C" w14:textId="443A4FA0" w:rsidR="00C30A26" w:rsidRPr="00CE6FA6" w:rsidRDefault="007543B8" w:rsidP="00C30A26">
      <w:pPr>
        <w:pStyle w:val="Heading4"/>
      </w:pPr>
      <w:bookmarkStart w:id="257" w:name="_Toc76129490"/>
      <w:bookmarkStart w:id="258" w:name="_Toc115206360"/>
      <w:r w:rsidRPr="00CE6FA6">
        <w:t>Stem</w:t>
      </w:r>
      <w:r w:rsidR="00C30A26" w:rsidRPr="00CE6FA6">
        <w:t xml:space="preserve">-initial </w:t>
      </w:r>
      <w:r w:rsidR="002B53BD" w:rsidRPr="00CE6FA6">
        <w:rPr>
          <w:rFonts w:ascii="Doulos SIL" w:hAnsi="Doulos SIL" w:cs="Doulos SIL"/>
        </w:rPr>
        <w:t>Cw</w:t>
      </w:r>
      <w:r w:rsidR="00BB2D9B" w:rsidRPr="00CE6FA6">
        <w:t xml:space="preserve"> and</w:t>
      </w:r>
      <w:r w:rsidR="002B53BD" w:rsidRPr="00CE6FA6">
        <w:t xml:space="preserve"> </w:t>
      </w:r>
      <w:r w:rsidR="002B53BD" w:rsidRPr="00CE6FA6">
        <w:rPr>
          <w:rFonts w:ascii="Doulos SIL" w:hAnsi="Doulos SIL" w:cs="Doulos SIL"/>
        </w:rPr>
        <w:t>Cy</w:t>
      </w:r>
      <w:r w:rsidR="00BB2D9B" w:rsidRPr="00CE6FA6">
        <w:rPr>
          <w:rFonts w:ascii="Doulos SIL" w:hAnsi="Doulos SIL" w:cs="Doulos SIL"/>
        </w:rPr>
        <w:t xml:space="preserve"> </w:t>
      </w:r>
      <w:r w:rsidR="00BB2D9B" w:rsidRPr="00CE6FA6">
        <w:t>clusters</w:t>
      </w:r>
      <w:bookmarkEnd w:id="257"/>
      <w:bookmarkEnd w:id="258"/>
    </w:p>
    <w:p w14:paraId="04168D5C" w14:textId="61B9B94A" w:rsidR="00D972E3" w:rsidRPr="00CE6FA6" w:rsidRDefault="007543B8" w:rsidP="007543B8">
      <w:pPr>
        <w:rPr>
          <w:lang w:val="x-none"/>
        </w:rPr>
      </w:pPr>
      <w:r w:rsidRPr="00CE6FA6">
        <w:t xml:space="preserve">The most common initial clusters are of the form </w:t>
      </w:r>
      <w:r w:rsidRPr="00CE6FA6">
        <w:rPr>
          <w:rFonts w:ascii="Doulos SIL" w:hAnsi="Doulos SIL" w:cs="Doulos SIL"/>
        </w:rPr>
        <w:t>Cw</w:t>
      </w:r>
      <w:r w:rsidR="00CF42E8" w:rsidRPr="00CE6FA6">
        <w:rPr>
          <w:lang w:val="x-none"/>
        </w:rPr>
        <w:t>.</w:t>
      </w:r>
      <w:r w:rsidRPr="00CE6FA6">
        <w:rPr>
          <w:lang w:val="x-none"/>
        </w:rPr>
        <w:t xml:space="preserve"> There are attestations of </w:t>
      </w:r>
      <w:r w:rsidRPr="00CE6FA6">
        <w:rPr>
          <w:rFonts w:ascii="Doulos SIL" w:hAnsi="Doulos SIL" w:cs="Doulos SIL"/>
          <w:lang w:val="x-none"/>
        </w:rPr>
        <w:t>kw</w:t>
      </w:r>
      <w:r w:rsidRPr="00CE6FA6">
        <w:rPr>
          <w:lang w:val="x-none"/>
        </w:rPr>
        <w:t xml:space="preserve">, </w:t>
      </w:r>
      <w:r w:rsidRPr="00CE6FA6">
        <w:rPr>
          <w:rFonts w:ascii="Doulos SIL" w:hAnsi="Doulos SIL" w:cs="Doulos SIL"/>
          <w:lang w:val="x-none"/>
        </w:rPr>
        <w:t>pw</w:t>
      </w:r>
      <w:r w:rsidRPr="00CE6FA6">
        <w:rPr>
          <w:lang w:val="x-none"/>
        </w:rPr>
        <w:t xml:space="preserve">, </w:t>
      </w:r>
      <w:r w:rsidRPr="00CE6FA6">
        <w:rPr>
          <w:rFonts w:ascii="Doulos SIL" w:hAnsi="Doulos SIL" w:cs="Doulos SIL"/>
          <w:lang w:val="x-none"/>
        </w:rPr>
        <w:t>bw</w:t>
      </w:r>
      <w:r w:rsidRPr="00CE6FA6">
        <w:rPr>
          <w:lang w:val="x-none"/>
        </w:rPr>
        <w:t xml:space="preserve">, </w:t>
      </w:r>
      <w:r w:rsidRPr="00CE6FA6">
        <w:rPr>
          <w:rFonts w:ascii="Doulos SIL" w:hAnsi="Doulos SIL" w:cs="Doulos SIL"/>
          <w:lang w:val="x-none"/>
        </w:rPr>
        <w:t>mw</w:t>
      </w:r>
      <w:r w:rsidR="00DE4B2C" w:rsidRPr="00CE6FA6">
        <w:rPr>
          <w:lang w:val="x-none"/>
        </w:rPr>
        <w:t xml:space="preserve">, </w:t>
      </w:r>
      <w:r w:rsidR="00450BB4" w:rsidRPr="00CE6FA6">
        <w:rPr>
          <w:rFonts w:ascii="Doulos SIL" w:hAnsi="Doulos SIL" w:cs="Doulos SIL"/>
          <w:lang w:val="x-none"/>
        </w:rPr>
        <w:t>ŋw</w:t>
      </w:r>
      <w:r w:rsidR="00450BB4" w:rsidRPr="00CE6FA6">
        <w:rPr>
          <w:lang w:val="x-none"/>
        </w:rPr>
        <w:t xml:space="preserve">, </w:t>
      </w:r>
      <w:r w:rsidR="00DE4B2C" w:rsidRPr="00CE6FA6">
        <w:rPr>
          <w:lang w:val="x-none"/>
        </w:rPr>
        <w:t xml:space="preserve">and even </w:t>
      </w:r>
      <w:r w:rsidR="00DE4B2C" w:rsidRPr="00CE6FA6">
        <w:rPr>
          <w:rFonts w:ascii="Doulos SIL" w:hAnsi="Doulos SIL" w:cs="Doulos SIL"/>
          <w:lang w:val="x-none"/>
        </w:rPr>
        <w:t>ww</w:t>
      </w:r>
      <w:r w:rsidR="00DE4B2C" w:rsidRPr="00CE6FA6">
        <w:rPr>
          <w:lang w:val="x-none"/>
        </w:rPr>
        <w:t xml:space="preserve">. </w:t>
      </w:r>
      <w:r w:rsidR="00040041" w:rsidRPr="00CE6FA6">
        <w:rPr>
          <w:lang w:val="x-none"/>
        </w:rPr>
        <w:t xml:space="preserve">They are followed by any vowel except </w:t>
      </w:r>
      <w:r w:rsidR="00DE4B2C" w:rsidRPr="00CE6FA6">
        <w:rPr>
          <w:rFonts w:ascii="Doulos SIL" w:hAnsi="Doulos SIL" w:cs="Doulos SIL"/>
          <w:lang w:val="x-none"/>
        </w:rPr>
        <w:t>u</w:t>
      </w:r>
      <w:r w:rsidR="00040041" w:rsidRPr="00CE6FA6">
        <w:rPr>
          <w:lang w:val="x-none"/>
        </w:rPr>
        <w:t xml:space="preserve">. Stems like </w:t>
      </w:r>
      <w:r w:rsidR="00040041" w:rsidRPr="00CE6FA6">
        <w:rPr>
          <w:rFonts w:ascii="Doulos SIL" w:hAnsi="Doulos SIL" w:cs="Doulos SIL"/>
          <w:lang w:val="x-none"/>
        </w:rPr>
        <w:t>wùù</w:t>
      </w:r>
      <w:r w:rsidR="00040041" w:rsidRPr="00CE6FA6">
        <w:rPr>
          <w:lang w:val="x-none"/>
        </w:rPr>
        <w:t xml:space="preserve"> ‘night’ are </w:t>
      </w:r>
      <w:r w:rsidR="00E57AAF" w:rsidRPr="00CE6FA6">
        <w:rPr>
          <w:lang w:val="x-none"/>
        </w:rPr>
        <w:t xml:space="preserve"> </w:t>
      </w:r>
      <w:r w:rsidR="00040041" w:rsidRPr="00CE6FA6">
        <w:rPr>
          <w:lang w:val="x-none"/>
        </w:rPr>
        <w:t>analysed</w:t>
      </w:r>
      <w:r w:rsidR="002458F9" w:rsidRPr="00CE6FA6">
        <w:rPr>
          <w:lang w:val="x-none"/>
        </w:rPr>
        <w:t xml:space="preserve"> here</w:t>
      </w:r>
      <w:r w:rsidR="00040041" w:rsidRPr="00CE6FA6">
        <w:rPr>
          <w:lang w:val="x-none"/>
        </w:rPr>
        <w:t xml:space="preserve"> as having long vowels, not as e.g. #</w:t>
      </w:r>
      <w:r w:rsidR="00040041" w:rsidRPr="00CE6FA6">
        <w:rPr>
          <w:rFonts w:ascii="Doulos SIL" w:hAnsi="Doulos SIL" w:cs="Doulos SIL"/>
          <w:lang w:val="x-none"/>
        </w:rPr>
        <w:t>wwù</w:t>
      </w:r>
      <w:r w:rsidR="00040041" w:rsidRPr="00CE6FA6">
        <w:rPr>
          <w:lang w:val="x-none"/>
        </w:rPr>
        <w:t xml:space="preserve">). </w:t>
      </w:r>
      <w:r w:rsidR="00E57AAF" w:rsidRPr="00CE6FA6">
        <w:rPr>
          <w:lang w:val="x-none"/>
        </w:rPr>
        <w:t>The known examples</w:t>
      </w:r>
      <w:r w:rsidR="00040041" w:rsidRPr="00CE6FA6">
        <w:rPr>
          <w:lang w:val="x-none"/>
        </w:rPr>
        <w:t xml:space="preserve"> of initial </w:t>
      </w:r>
      <w:r w:rsidR="00040041" w:rsidRPr="00CE6FA6">
        <w:rPr>
          <w:rFonts w:ascii="Doulos SIL" w:hAnsi="Doulos SIL" w:cs="Doulos SIL"/>
          <w:lang w:val="x-none"/>
        </w:rPr>
        <w:t>Cw</w:t>
      </w:r>
      <w:r w:rsidR="00E57AAF" w:rsidRPr="00CE6FA6">
        <w:rPr>
          <w:lang w:val="x-none"/>
        </w:rPr>
        <w:t xml:space="preserve"> are in (</w:t>
      </w:r>
      <w:r w:rsidR="00034415" w:rsidRPr="00CE6FA6">
        <w:rPr>
          <w:lang w:val="x-none"/>
        </w:rPr>
        <w:t>18</w:t>
      </w:r>
      <w:r w:rsidR="00E57AAF" w:rsidRPr="00CE6FA6">
        <w:rPr>
          <w:lang w:val="x-none"/>
        </w:rPr>
        <w:t xml:space="preserve">). </w:t>
      </w:r>
    </w:p>
    <w:p w14:paraId="71154973" w14:textId="77777777" w:rsidR="00D972E3" w:rsidRPr="00CE6FA6" w:rsidRDefault="00D972E3" w:rsidP="007543B8">
      <w:pPr>
        <w:rPr>
          <w:lang w:val="x-none"/>
        </w:rPr>
      </w:pPr>
    </w:p>
    <w:p w14:paraId="65C55A62" w14:textId="1B360309" w:rsidR="00D972E3" w:rsidRPr="00CE6FA6" w:rsidRDefault="00D972E3" w:rsidP="00E57AAF">
      <w:pPr>
        <w:tabs>
          <w:tab w:val="left" w:pos="720"/>
          <w:tab w:val="left" w:pos="1080"/>
          <w:tab w:val="left" w:pos="3240"/>
          <w:tab w:val="left" w:pos="5760"/>
        </w:tabs>
        <w:rPr>
          <w:lang w:val="x-none"/>
        </w:rPr>
      </w:pPr>
      <w:r w:rsidRPr="00CE6FA6">
        <w:rPr>
          <w:lang w:val="x-none"/>
        </w:rPr>
        <w:t>(</w:t>
      </w:r>
      <w:r w:rsidR="00034415" w:rsidRPr="00CE6FA6">
        <w:rPr>
          <w:lang w:val="x-none"/>
        </w:rPr>
        <w:t>18</w:t>
      </w:r>
      <w:r w:rsidRPr="00CE6FA6">
        <w:rPr>
          <w:lang w:val="x-none"/>
        </w:rPr>
        <w:t>)</w:t>
      </w:r>
      <w:r w:rsidRPr="00CE6FA6">
        <w:rPr>
          <w:lang w:val="x-none"/>
        </w:rPr>
        <w:tab/>
        <w:t>a. verbs</w:t>
      </w:r>
      <w:r w:rsidR="00D71A70" w:rsidRPr="00CE6FA6">
        <w:rPr>
          <w:lang w:val="x-none"/>
        </w:rPr>
        <w:t xml:space="preserve"> </w:t>
      </w:r>
      <w:r w:rsidR="00265C1A" w:rsidRPr="00CE6FA6">
        <w:rPr>
          <w:lang w:val="x-none"/>
        </w:rPr>
        <w:tab/>
      </w:r>
      <w:r w:rsidR="00265C1A" w:rsidRPr="00CE6FA6">
        <w:rPr>
          <w:lang w:val="x-none"/>
        </w:rPr>
        <w:tab/>
        <w:t>related forms</w:t>
      </w:r>
    </w:p>
    <w:p w14:paraId="60600C7A" w14:textId="139B7F4F" w:rsidR="00D972E3" w:rsidRPr="00CE6FA6" w:rsidRDefault="00D972E3" w:rsidP="00E57AAF">
      <w:pPr>
        <w:tabs>
          <w:tab w:val="left" w:pos="720"/>
          <w:tab w:val="left" w:pos="1080"/>
          <w:tab w:val="left" w:pos="3240"/>
          <w:tab w:val="left" w:pos="5760"/>
        </w:tabs>
        <w:rPr>
          <w:i/>
          <w:lang w:val="x-none"/>
        </w:rPr>
      </w:pPr>
      <w:r w:rsidRPr="00CE6FA6">
        <w:rPr>
          <w:lang w:val="x-none"/>
        </w:rPr>
        <w:tab/>
        <w:t xml:space="preserve">   </w:t>
      </w:r>
      <w:r w:rsidRPr="00CE6FA6">
        <w:rPr>
          <w:i/>
          <w:lang w:val="x-none"/>
        </w:rPr>
        <w:t>with long vowel</w:t>
      </w:r>
    </w:p>
    <w:p w14:paraId="43E257F9" w14:textId="575F4541" w:rsidR="00D972E3" w:rsidRPr="00CE6FA6" w:rsidRDefault="00D972E3"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kwāā/kɔ̄</w:t>
      </w:r>
      <w:r w:rsidRPr="00CE6FA6">
        <w:rPr>
          <w:rFonts w:ascii="Doulos SIL" w:hAnsi="Doulos SIL" w:cs="Doulos SIL"/>
          <w:lang w:val="x-none"/>
        </w:rPr>
        <w:noBreakHyphen/>
        <w:t>lā</w:t>
      </w:r>
      <w:r w:rsidRPr="00CE6FA6">
        <w:rPr>
          <w:lang w:val="x-none"/>
        </w:rPr>
        <w:tab/>
        <w:t>‘hit’</w:t>
      </w:r>
    </w:p>
    <w:p w14:paraId="0945CA5E" w14:textId="6131EA67" w:rsidR="00A67F6C" w:rsidRPr="00CE6FA6" w:rsidRDefault="00A67F6C"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rPr>
        <w:t>kwa</w:t>
      </w:r>
      <w:r w:rsidRPr="00CE6FA6">
        <w:rPr>
          <w:rFonts w:ascii="Doulos SIL" w:hAnsi="Doulos SIL" w:cs="Doulos SIL"/>
          <w:lang w:val="x-none"/>
        </w:rPr>
        <w:t>̀àⁿ/kwàāⁿ</w:t>
      </w:r>
      <w:r w:rsidRPr="00CE6FA6">
        <w:rPr>
          <w:lang w:val="x-none"/>
        </w:rPr>
        <w:tab/>
        <w:t>‘be afraid’</w:t>
      </w:r>
    </w:p>
    <w:p w14:paraId="52FA62EF" w14:textId="462C659C" w:rsidR="00A67F6C" w:rsidRPr="00CE6FA6" w:rsidRDefault="00A67F6C" w:rsidP="00E57AAF">
      <w:pPr>
        <w:tabs>
          <w:tab w:val="left" w:pos="720"/>
          <w:tab w:val="left" w:pos="1080"/>
          <w:tab w:val="left" w:pos="3240"/>
          <w:tab w:val="left" w:pos="5760"/>
        </w:tabs>
      </w:pPr>
      <w:r w:rsidRPr="00CE6FA6">
        <w:tab/>
      </w:r>
      <w:r w:rsidRPr="00CE6FA6">
        <w:tab/>
      </w:r>
      <w:r w:rsidRPr="00CE6FA6">
        <w:rPr>
          <w:rFonts w:ascii="Doulos SIL" w:hAnsi="Doulos SIL" w:cs="Doulos SIL"/>
        </w:rPr>
        <w:t>kw</w:t>
      </w:r>
      <w:r w:rsidRPr="00CE6FA6">
        <w:rPr>
          <w:rFonts w:ascii="Doulos SIL" w:hAnsi="Doulos SIL" w:cs="Doulos SIL"/>
          <w:lang w:val="x-none"/>
        </w:rPr>
        <w:t>ɛ̄ɛ̀ⁿ/kwɛ̄ɛ̀ⁿ</w:t>
      </w:r>
      <w:r w:rsidR="00502EBA" w:rsidRPr="00CE6FA6">
        <w:rPr>
          <w:rFonts w:ascii="Doulos SIL" w:hAnsi="Doulos SIL" w:cs="Doulos SIL"/>
          <w:lang w:val="x-none"/>
        </w:rPr>
        <w:t>-nɛ̄</w:t>
      </w:r>
      <w:r w:rsidRPr="00CE6FA6">
        <w:rPr>
          <w:lang w:val="x-none"/>
        </w:rPr>
        <w:tab/>
        <w:t>‘sweep’</w:t>
      </w:r>
    </w:p>
    <w:p w14:paraId="47DD24E4" w14:textId="10A659CE" w:rsidR="00D972E3" w:rsidRPr="00CE6FA6" w:rsidRDefault="00D972E3"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kwīī/kwīī-lì</w:t>
      </w:r>
      <w:r w:rsidRPr="00CE6FA6">
        <w:rPr>
          <w:lang w:val="x-none"/>
        </w:rPr>
        <w:t xml:space="preserve"> </w:t>
      </w:r>
      <w:r w:rsidRPr="00CE6FA6">
        <w:rPr>
          <w:lang w:val="x-none"/>
        </w:rPr>
        <w:tab/>
        <w:t>‘roll up (mat)’</w:t>
      </w:r>
    </w:p>
    <w:p w14:paraId="58CFEEF4" w14:textId="4D16D020" w:rsidR="00164425" w:rsidRPr="00CE6FA6" w:rsidRDefault="00164425" w:rsidP="00E57AAF">
      <w:pPr>
        <w:tabs>
          <w:tab w:val="left" w:pos="720"/>
          <w:tab w:val="left" w:pos="1080"/>
          <w:tab w:val="left" w:pos="3240"/>
          <w:tab w:val="left" w:pos="5760"/>
        </w:tabs>
        <w:rPr>
          <w:lang w:val="x-none"/>
        </w:rPr>
      </w:pPr>
      <w:r w:rsidRPr="00CE6FA6">
        <w:rPr>
          <w:lang w:val="x-none"/>
        </w:rPr>
        <w:lastRenderedPageBreak/>
        <w:tab/>
      </w:r>
      <w:r w:rsidRPr="00CE6FA6">
        <w:rPr>
          <w:lang w:val="x-none"/>
        </w:rPr>
        <w:tab/>
      </w:r>
      <w:r w:rsidRPr="00CE6FA6">
        <w:rPr>
          <w:rFonts w:ascii="Doulos SIL" w:hAnsi="Doulos SIL" w:cs="Doulos SIL"/>
          <w:lang w:val="x-none"/>
        </w:rPr>
        <w:t>mwàà/mwàā</w:t>
      </w:r>
      <w:r w:rsidRPr="00CE6FA6">
        <w:rPr>
          <w:lang w:val="x-none"/>
        </w:rPr>
        <w:tab/>
        <w:t>‘become cold, cool’</w:t>
      </w:r>
    </w:p>
    <w:p w14:paraId="15F665AB" w14:textId="77777777" w:rsidR="00E16876" w:rsidRPr="00CE6FA6" w:rsidRDefault="00E16876" w:rsidP="00E16876">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mwɛ̄ɛ̄ⁿ/mwɛ̄ɛ̀ⁿ</w:t>
      </w:r>
      <w:r w:rsidRPr="00CE6FA6">
        <w:rPr>
          <w:lang w:val="x-none"/>
        </w:rPr>
        <w:t xml:space="preserve"> </w:t>
      </w:r>
      <w:r w:rsidRPr="00CE6FA6">
        <w:rPr>
          <w:lang w:val="x-none"/>
        </w:rPr>
        <w:tab/>
        <w:t>‘massage’</w:t>
      </w:r>
    </w:p>
    <w:p w14:paraId="1019B727" w14:textId="756594E3" w:rsidR="00D972E3" w:rsidRPr="00CE6FA6" w:rsidRDefault="00D972E3" w:rsidP="00E57AAF">
      <w:pPr>
        <w:tabs>
          <w:tab w:val="left" w:pos="720"/>
          <w:tab w:val="left" w:pos="1080"/>
          <w:tab w:val="left" w:pos="3240"/>
          <w:tab w:val="left" w:pos="5760"/>
        </w:tabs>
        <w:rPr>
          <w:lang w:val="x-none"/>
        </w:rPr>
      </w:pPr>
      <w:r w:rsidRPr="00CE6FA6">
        <w:rPr>
          <w:lang w:val="x-none"/>
        </w:rPr>
        <w:tab/>
        <w:t xml:space="preserve">   </w:t>
      </w:r>
      <w:r w:rsidRPr="00CE6FA6">
        <w:rPr>
          <w:i/>
          <w:lang w:val="x-none"/>
        </w:rPr>
        <w:t>with short vowel</w:t>
      </w:r>
    </w:p>
    <w:p w14:paraId="061C5BA6" w14:textId="77777777" w:rsidR="000A4500" w:rsidRPr="00CE6FA6" w:rsidRDefault="000A4500" w:rsidP="000A4500">
      <w:pPr>
        <w:tabs>
          <w:tab w:val="left" w:pos="720"/>
          <w:tab w:val="left" w:pos="1080"/>
          <w:tab w:val="left" w:pos="324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t>bwō/bwō</w:t>
      </w:r>
      <w:r w:rsidRPr="00CE6FA6">
        <w:rPr>
          <w:lang w:val="x-none"/>
        </w:rPr>
        <w:t xml:space="preserve"> </w:t>
      </w:r>
      <w:r w:rsidRPr="00CE6FA6">
        <w:rPr>
          <w:lang w:val="x-none"/>
        </w:rPr>
        <w:tab/>
        <w:t>‘burn’</w:t>
      </w:r>
    </w:p>
    <w:p w14:paraId="27309628" w14:textId="64884BCF" w:rsidR="00FB45D0" w:rsidRPr="00CE6FA6" w:rsidRDefault="00FB45D0"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dwɔ̄/dɔ̄-lɔ̄</w:t>
      </w:r>
      <w:r w:rsidRPr="00CE6FA6">
        <w:rPr>
          <w:lang w:val="x-none"/>
        </w:rPr>
        <w:tab/>
        <w:t>‘enter’</w:t>
      </w:r>
    </w:p>
    <w:p w14:paraId="5BD12D66" w14:textId="42C31B8A" w:rsidR="00FB45D0" w:rsidRPr="00CE6FA6" w:rsidRDefault="00FB45D0"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dwī/dwi</w:t>
      </w:r>
      <w:r w:rsidR="007C1ACF" w:rsidRPr="00CE6FA6">
        <w:rPr>
          <w:rFonts w:ascii="Doulos SIL" w:hAnsi="Doulos SIL" w:cs="Doulos SIL"/>
          <w:lang w:val="x-none"/>
        </w:rPr>
        <w:t>̄</w:t>
      </w:r>
      <w:r w:rsidRPr="00CE6FA6">
        <w:rPr>
          <w:lang w:val="x-none"/>
        </w:rPr>
        <w:tab/>
        <w:t>‘</w:t>
      </w:r>
      <w:r w:rsidR="007C1ACF" w:rsidRPr="00CE6FA6">
        <w:rPr>
          <w:lang w:val="x-none"/>
        </w:rPr>
        <w:t>stone-</w:t>
      </w:r>
      <w:r w:rsidRPr="00CE6FA6">
        <w:rPr>
          <w:lang w:val="x-none"/>
        </w:rPr>
        <w:t>grind</w:t>
      </w:r>
      <w:r w:rsidR="007C1ACF" w:rsidRPr="00CE6FA6">
        <w:rPr>
          <w:lang w:val="x-none"/>
        </w:rPr>
        <w:t>; crush</w:t>
      </w:r>
      <w:r w:rsidRPr="00CE6FA6">
        <w:rPr>
          <w:lang w:val="x-none"/>
        </w:rPr>
        <w:t>’</w:t>
      </w:r>
    </w:p>
    <w:p w14:paraId="496D7C7E" w14:textId="1AFC672F" w:rsidR="000A4500" w:rsidRPr="00CE6FA6" w:rsidRDefault="000A4500" w:rsidP="000A4500">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kwē/kwē</w:t>
      </w:r>
      <w:r w:rsidRPr="00CE6FA6">
        <w:rPr>
          <w:lang w:val="x-none"/>
        </w:rPr>
        <w:tab/>
        <w:t>‘stretch out (arms, legs)’</w:t>
      </w:r>
    </w:p>
    <w:p w14:paraId="63BB6CDD" w14:textId="6AFA80EB" w:rsidR="00D71A70" w:rsidRPr="00CE6FA6" w:rsidRDefault="00D71A70"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pwɔ̀/pɔ̀</w:t>
      </w:r>
      <w:r w:rsidRPr="00CE6FA6">
        <w:rPr>
          <w:rFonts w:ascii="Doulos SIL" w:hAnsi="Doulos SIL" w:cs="Doulos SIL"/>
          <w:lang w:val="x-none"/>
        </w:rPr>
        <w:noBreakHyphen/>
        <w:t>là</w:t>
      </w:r>
      <w:r w:rsidRPr="00CE6FA6">
        <w:rPr>
          <w:lang w:val="x-none"/>
        </w:rPr>
        <w:t xml:space="preserve"> </w:t>
      </w:r>
      <w:r w:rsidRPr="00CE6FA6">
        <w:rPr>
          <w:lang w:val="x-none"/>
        </w:rPr>
        <w:tab/>
        <w:t>‘sit’</w:t>
      </w:r>
    </w:p>
    <w:p w14:paraId="3188B0F9" w14:textId="4865711E" w:rsidR="00D71A70" w:rsidRPr="00CE6FA6" w:rsidRDefault="00D71A70" w:rsidP="00E57AAF">
      <w:pPr>
        <w:tabs>
          <w:tab w:val="left" w:pos="720"/>
          <w:tab w:val="left" w:pos="1080"/>
          <w:tab w:val="left" w:pos="324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t>wwō/wwō</w:t>
      </w:r>
      <w:r w:rsidRPr="00CE6FA6">
        <w:rPr>
          <w:lang w:val="x-none"/>
        </w:rPr>
        <w:t xml:space="preserve"> </w:t>
      </w:r>
      <w:r w:rsidRPr="00CE6FA6">
        <w:rPr>
          <w:lang w:val="x-none"/>
        </w:rPr>
        <w:tab/>
        <w:t>‘weep’</w:t>
      </w:r>
    </w:p>
    <w:p w14:paraId="76B16044" w14:textId="77777777" w:rsidR="00040041" w:rsidRPr="00CE6FA6" w:rsidRDefault="00040041" w:rsidP="00E57AAF">
      <w:pPr>
        <w:tabs>
          <w:tab w:val="left" w:pos="720"/>
          <w:tab w:val="left" w:pos="1080"/>
          <w:tab w:val="left" w:pos="3240"/>
          <w:tab w:val="left" w:pos="5760"/>
        </w:tabs>
        <w:rPr>
          <w:lang w:val="x-none"/>
        </w:rPr>
      </w:pPr>
    </w:p>
    <w:p w14:paraId="08402353" w14:textId="3CB0B9D9" w:rsidR="00164425" w:rsidRPr="00CE6FA6" w:rsidRDefault="00164425" w:rsidP="00164425">
      <w:pPr>
        <w:tabs>
          <w:tab w:val="left" w:pos="720"/>
          <w:tab w:val="left" w:pos="1080"/>
          <w:tab w:val="left" w:pos="3240"/>
          <w:tab w:val="left" w:pos="5760"/>
        </w:tabs>
        <w:rPr>
          <w:lang w:val="x-none"/>
        </w:rPr>
      </w:pPr>
      <w:r w:rsidRPr="00CE6FA6">
        <w:rPr>
          <w:lang w:val="x-none"/>
        </w:rPr>
        <w:tab/>
        <w:t>b. adjectival predicates</w:t>
      </w:r>
    </w:p>
    <w:p w14:paraId="1F97DAEE" w14:textId="0E23ECFA" w:rsidR="00164425" w:rsidRPr="00CE6FA6" w:rsidRDefault="00164425" w:rsidP="00164425">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kwāāⁿ</w:t>
      </w:r>
      <w:r w:rsidR="00E774EC" w:rsidRPr="00CE6FA6">
        <w:rPr>
          <w:rFonts w:ascii="Doulos SIL" w:hAnsi="Doulos SIL" w:cs="Doulos SIL"/>
          <w:lang w:val="x-none"/>
        </w:rPr>
        <w:t>/kwāàⁿ</w:t>
      </w:r>
      <w:r w:rsidRPr="00CE6FA6">
        <w:rPr>
          <w:lang w:val="x-none"/>
        </w:rPr>
        <w:tab/>
        <w:t>‘be white, clean’</w:t>
      </w:r>
      <w:r w:rsidRPr="00CE6FA6">
        <w:rPr>
          <w:lang w:val="x-none"/>
        </w:rPr>
        <w:tab/>
      </w:r>
      <w:r w:rsidR="00E774EC" w:rsidRPr="00CE6FA6">
        <w:rPr>
          <w:lang w:val="x-none"/>
        </w:rPr>
        <w:t xml:space="preserve">variant </w:t>
      </w:r>
      <w:r w:rsidR="00E774EC" w:rsidRPr="00CE6FA6">
        <w:rPr>
          <w:rFonts w:ascii="Doulos SIL" w:hAnsi="Doulos SIL" w:cs="Doulos SIL"/>
          <w:lang w:val="x-none"/>
        </w:rPr>
        <w:t>kɔ̄ɔ̄ⁿ</w:t>
      </w:r>
      <w:r w:rsidR="00E774EC" w:rsidRPr="00CE6FA6">
        <w:rPr>
          <w:lang w:val="x-none"/>
        </w:rPr>
        <w:t xml:space="preserve"> ; </w:t>
      </w:r>
      <w:r w:rsidRPr="00CE6FA6">
        <w:rPr>
          <w:lang w:val="x-none"/>
        </w:rPr>
        <w:t xml:space="preserve">as modifier: </w:t>
      </w:r>
      <w:r w:rsidRPr="00CE6FA6">
        <w:rPr>
          <w:rFonts w:ascii="Doulos SIL" w:hAnsi="Doulos SIL" w:cs="Doulos SIL"/>
          <w:lang w:val="x-none"/>
        </w:rPr>
        <w:t>kūwōwⁿ</w:t>
      </w:r>
    </w:p>
    <w:p w14:paraId="1FB6A3A5" w14:textId="30BD42D6" w:rsidR="00164425" w:rsidRPr="00CE6FA6" w:rsidRDefault="00164425" w:rsidP="00164425">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mwàà-nà</w:t>
      </w:r>
      <w:r w:rsidRPr="00CE6FA6">
        <w:rPr>
          <w:lang w:val="x-none"/>
        </w:rPr>
        <w:tab/>
        <w:t>‘be cold’</w:t>
      </w:r>
      <w:r w:rsidRPr="00CE6FA6">
        <w:rPr>
          <w:lang w:val="x-none"/>
        </w:rPr>
        <w:tab/>
        <w:t xml:space="preserve">as modifier: </w:t>
      </w:r>
      <w:r w:rsidRPr="00CE6FA6">
        <w:rPr>
          <w:rFonts w:ascii="Doulos SIL" w:hAnsi="Doulos SIL" w:cs="Doulos SIL"/>
          <w:lang w:val="x-none"/>
        </w:rPr>
        <w:t>mūwā-nā</w:t>
      </w:r>
    </w:p>
    <w:p w14:paraId="33B8B375" w14:textId="4923628A" w:rsidR="00164425" w:rsidRPr="00CE6FA6" w:rsidRDefault="00164425" w:rsidP="00164425">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wwo</w:t>
      </w:r>
      <w:r w:rsidR="00E16876" w:rsidRPr="00CE6FA6">
        <w:rPr>
          <w:rFonts w:ascii="Doulos SIL" w:hAnsi="Doulos SIL" w:cs="Doulos SIL"/>
          <w:lang w:val="x-none"/>
        </w:rPr>
        <w:t>̄</w:t>
      </w:r>
      <w:r w:rsidRPr="00CE6FA6">
        <w:rPr>
          <w:rFonts w:ascii="Doulos SIL" w:hAnsi="Doulos SIL" w:cs="Doulos SIL"/>
          <w:lang w:val="x-none"/>
        </w:rPr>
        <w:t>-nà</w:t>
      </w:r>
      <w:r w:rsidR="00E16876" w:rsidRPr="00CE6FA6">
        <w:rPr>
          <w:lang w:val="x-none"/>
        </w:rPr>
        <w:tab/>
        <w:t>‘be dry; be hard’</w:t>
      </w:r>
      <w:r w:rsidR="00E16876" w:rsidRPr="00CE6FA6">
        <w:rPr>
          <w:lang w:val="x-none"/>
        </w:rPr>
        <w:tab/>
        <w:t xml:space="preserve">as modifier: </w:t>
      </w:r>
      <w:r w:rsidR="00E16876" w:rsidRPr="00CE6FA6">
        <w:rPr>
          <w:rFonts w:ascii="Doulos SIL" w:hAnsi="Doulos SIL" w:cs="Doulos SIL"/>
          <w:lang w:val="x-none"/>
        </w:rPr>
        <w:t>wūwò-nà</w:t>
      </w:r>
      <w:r w:rsidR="00E16876" w:rsidRPr="00CE6FA6">
        <w:rPr>
          <w:rFonts w:ascii="Doulos SIL" w:hAnsi="Doulos SIL" w:cs="Doulos SIL"/>
          <w:lang w:val="x-none"/>
        </w:rPr>
        <w:tab/>
      </w:r>
    </w:p>
    <w:p w14:paraId="2628C554" w14:textId="77777777" w:rsidR="00040041" w:rsidRPr="00CE6FA6" w:rsidRDefault="00040041" w:rsidP="00164425">
      <w:pPr>
        <w:tabs>
          <w:tab w:val="left" w:pos="720"/>
          <w:tab w:val="left" w:pos="1080"/>
          <w:tab w:val="left" w:pos="3240"/>
          <w:tab w:val="left" w:pos="5760"/>
        </w:tabs>
        <w:rPr>
          <w:lang w:val="x-none"/>
        </w:rPr>
      </w:pPr>
    </w:p>
    <w:p w14:paraId="699C7BC3" w14:textId="0DC6FEC7" w:rsidR="00164425" w:rsidRPr="00CE6FA6" w:rsidRDefault="00164425" w:rsidP="00164425">
      <w:pPr>
        <w:tabs>
          <w:tab w:val="left" w:pos="720"/>
          <w:tab w:val="left" w:pos="1080"/>
          <w:tab w:val="left" w:pos="3240"/>
          <w:tab w:val="left" w:pos="5760"/>
        </w:tabs>
        <w:rPr>
          <w:lang w:val="x-none"/>
        </w:rPr>
      </w:pPr>
      <w:r w:rsidRPr="00CE6FA6">
        <w:rPr>
          <w:lang w:val="x-none"/>
        </w:rPr>
        <w:tab/>
        <w:t>c. modifying adjectives</w:t>
      </w:r>
    </w:p>
    <w:p w14:paraId="4187C7A2" w14:textId="20C16F98" w:rsidR="00164425" w:rsidRPr="00CE6FA6" w:rsidRDefault="00164425" w:rsidP="00164425">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wwōⁿ-wwōⁿ</w:t>
      </w:r>
      <w:r w:rsidRPr="00CE6FA6">
        <w:rPr>
          <w:lang w:val="x-none"/>
        </w:rPr>
        <w:tab/>
        <w:t>‘empty’</w:t>
      </w:r>
      <w:r w:rsidR="00E16876" w:rsidRPr="00CE6FA6">
        <w:rPr>
          <w:lang w:val="x-none"/>
        </w:rPr>
        <w:tab/>
      </w:r>
    </w:p>
    <w:p w14:paraId="3FA068F4" w14:textId="77777777" w:rsidR="00040041" w:rsidRPr="00CE6FA6" w:rsidRDefault="00040041" w:rsidP="00E57AAF">
      <w:pPr>
        <w:tabs>
          <w:tab w:val="left" w:pos="720"/>
          <w:tab w:val="left" w:pos="1080"/>
          <w:tab w:val="left" w:pos="3240"/>
          <w:tab w:val="left" w:pos="5760"/>
        </w:tabs>
        <w:rPr>
          <w:lang w:val="x-none"/>
        </w:rPr>
      </w:pPr>
    </w:p>
    <w:p w14:paraId="38BD639D" w14:textId="0526E15D" w:rsidR="00D71A70" w:rsidRPr="00CE6FA6" w:rsidRDefault="00D71A70" w:rsidP="00E57AAF">
      <w:pPr>
        <w:tabs>
          <w:tab w:val="left" w:pos="720"/>
          <w:tab w:val="left" w:pos="1080"/>
          <w:tab w:val="left" w:pos="3240"/>
          <w:tab w:val="left" w:pos="5760"/>
        </w:tabs>
        <w:rPr>
          <w:lang w:val="x-none"/>
        </w:rPr>
      </w:pPr>
      <w:r w:rsidRPr="00CE6FA6">
        <w:rPr>
          <w:lang w:val="x-none"/>
        </w:rPr>
        <w:tab/>
      </w:r>
      <w:r w:rsidR="00164425" w:rsidRPr="00CE6FA6">
        <w:rPr>
          <w:lang w:val="x-none"/>
        </w:rPr>
        <w:t>d</w:t>
      </w:r>
      <w:r w:rsidRPr="00CE6FA6">
        <w:rPr>
          <w:lang w:val="x-none"/>
        </w:rPr>
        <w:t>. nouns</w:t>
      </w:r>
    </w:p>
    <w:p w14:paraId="63153705" w14:textId="32E9AA37" w:rsidR="00034415" w:rsidRPr="00CE6FA6" w:rsidRDefault="00034415"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bwɔ̀</w:t>
      </w:r>
      <w:r w:rsidRPr="00CE6FA6">
        <w:rPr>
          <w:lang w:val="x-none"/>
        </w:rPr>
        <w:tab/>
        <w:t>‘</w:t>
      </w:r>
      <w:r w:rsidR="00206AD8" w:rsidRPr="00CE6FA6">
        <w:rPr>
          <w:lang w:val="x-none"/>
        </w:rPr>
        <w:t xml:space="preserve">peer, </w:t>
      </w:r>
      <w:r w:rsidRPr="00CE6FA6">
        <w:rPr>
          <w:lang w:val="x-none"/>
        </w:rPr>
        <w:t>age-mate</w:t>
      </w:r>
      <w:r w:rsidR="00206AD8" w:rsidRPr="00CE6FA6">
        <w:rPr>
          <w:lang w:val="x-none"/>
        </w:rPr>
        <w:t>’</w:t>
      </w:r>
    </w:p>
    <w:p w14:paraId="651E4476" w14:textId="2D063B14" w:rsidR="00D71A70" w:rsidRPr="00CE6FA6" w:rsidRDefault="00D71A70"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kwààⁿ</w:t>
      </w:r>
      <w:r w:rsidRPr="00CE6FA6">
        <w:rPr>
          <w:lang w:val="x-none"/>
        </w:rPr>
        <w:tab/>
        <w:t>‘rain (n)’</w:t>
      </w:r>
    </w:p>
    <w:p w14:paraId="23EA4C4E" w14:textId="38D4B81D" w:rsidR="00333B5E" w:rsidRPr="00CE6FA6" w:rsidRDefault="00333B5E" w:rsidP="00333B5E">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kwīī</w:t>
      </w:r>
      <w:r w:rsidRPr="00CE6FA6">
        <w:rPr>
          <w:lang w:val="x-none"/>
        </w:rPr>
        <w:tab/>
        <w:t>‘terrestrial monitor liquid’</w:t>
      </w:r>
    </w:p>
    <w:p w14:paraId="6154B1ED" w14:textId="49124945" w:rsidR="00450BB4" w:rsidRPr="00CE6FA6" w:rsidRDefault="00450BB4"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ŋwɛ̀wⁿ</w:t>
      </w:r>
      <w:r w:rsidRPr="00CE6FA6">
        <w:rPr>
          <w:lang w:val="x-none"/>
        </w:rPr>
        <w:tab/>
        <w:t>‘millet or rice cake’</w:t>
      </w:r>
    </w:p>
    <w:p w14:paraId="103591BD" w14:textId="07FB8355" w:rsidR="00D71A70" w:rsidRPr="00CE6FA6" w:rsidRDefault="00D71A70"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pwɔ̄</w:t>
      </w:r>
      <w:r w:rsidRPr="00CE6FA6">
        <w:rPr>
          <w:lang w:val="x-none"/>
        </w:rPr>
        <w:tab/>
        <w:t>‘thing’</w:t>
      </w:r>
      <w:r w:rsidR="00206AD8" w:rsidRPr="00CE6FA6">
        <w:rPr>
          <w:lang w:val="x-none"/>
        </w:rPr>
        <w:t xml:space="preserve"> (variant </w:t>
      </w:r>
      <w:r w:rsidR="00206AD8" w:rsidRPr="00CE6FA6">
        <w:rPr>
          <w:rFonts w:ascii="Doulos SIL" w:hAnsi="Doulos SIL" w:cs="Doulos SIL"/>
          <w:lang w:val="x-none"/>
        </w:rPr>
        <w:t>pɔ̄-</w:t>
      </w:r>
      <w:r w:rsidR="00206AD8" w:rsidRPr="00CE6FA6">
        <w:rPr>
          <w:lang w:val="x-none"/>
        </w:rPr>
        <w:t xml:space="preserve"> in some combinations)</w:t>
      </w:r>
    </w:p>
    <w:p w14:paraId="1B804E95" w14:textId="1C41763E" w:rsidR="00D71A70" w:rsidRPr="00CE6FA6" w:rsidRDefault="00D71A70" w:rsidP="00E57AAF">
      <w:pPr>
        <w:tabs>
          <w:tab w:val="left" w:pos="720"/>
          <w:tab w:val="left" w:pos="1080"/>
          <w:tab w:val="left" w:pos="3240"/>
          <w:tab w:val="left" w:pos="5760"/>
        </w:tabs>
        <w:rPr>
          <w:lang w:val="x-none"/>
        </w:rPr>
      </w:pPr>
      <w:r w:rsidRPr="00CE6FA6">
        <w:rPr>
          <w:lang w:val="x-none"/>
        </w:rPr>
        <w:tab/>
      </w:r>
      <w:r w:rsidRPr="00CE6FA6">
        <w:rPr>
          <w:lang w:val="x-none"/>
        </w:rPr>
        <w:tab/>
      </w:r>
      <w:r w:rsidRPr="00CE6FA6">
        <w:rPr>
          <w:rFonts w:ascii="Doulos SIL" w:hAnsi="Doulos SIL" w:cs="Doulos SIL"/>
          <w:lang w:val="x-none"/>
        </w:rPr>
        <w:t>pwìì</w:t>
      </w:r>
      <w:r w:rsidR="000472EB" w:rsidRPr="00CE6FA6">
        <w:rPr>
          <w:rFonts w:ascii="Doulos SIL" w:hAnsi="Doulos SIL" w:cs="Doulos SIL"/>
          <w:lang w:val="x-none"/>
        </w:rPr>
        <w:t>-</w:t>
      </w:r>
      <w:r w:rsidRPr="00CE6FA6">
        <w:rPr>
          <w:rFonts w:ascii="Doulos SIL" w:hAnsi="Doulos SIL" w:cs="Doulos SIL"/>
          <w:lang w:val="x-none"/>
        </w:rPr>
        <w:t>ⁿ-wɔ̄bɔ̄</w:t>
      </w:r>
      <w:r w:rsidRPr="00CE6FA6">
        <w:rPr>
          <w:lang w:val="x-none"/>
        </w:rPr>
        <w:tab/>
        <w:t>‘swelling due to disease’</w:t>
      </w:r>
    </w:p>
    <w:p w14:paraId="4D5E3E43" w14:textId="28A70F03" w:rsidR="00D972E3" w:rsidRPr="00CE6FA6" w:rsidRDefault="00D972E3" w:rsidP="00D71A70"/>
    <w:p w14:paraId="073C00FB" w14:textId="5BD356B7" w:rsidR="006A67C8" w:rsidRPr="00CE6FA6" w:rsidRDefault="00265C1A" w:rsidP="00D71A70">
      <w:pPr>
        <w:rPr>
          <w:lang w:val="x-none"/>
        </w:rPr>
      </w:pPr>
      <w:r w:rsidRPr="00CE6FA6">
        <w:rPr>
          <w:lang w:val="x-none"/>
        </w:rPr>
        <w:t xml:space="preserve">The adjectival predicates with </w:t>
      </w:r>
      <w:r w:rsidRPr="00CE6FA6">
        <w:rPr>
          <w:rFonts w:ascii="Doulos SIL" w:hAnsi="Doulos SIL" w:cs="Doulos SIL"/>
          <w:lang w:val="x-none"/>
        </w:rPr>
        <w:t>Cw</w:t>
      </w:r>
      <w:r w:rsidRPr="00CE6FA6">
        <w:rPr>
          <w:lang w:val="x-none"/>
        </w:rPr>
        <w:t xml:space="preserve"> in (</w:t>
      </w:r>
      <w:r w:rsidR="00E63C19" w:rsidRPr="00CE6FA6">
        <w:rPr>
          <w:lang w:val="x-none"/>
        </w:rPr>
        <w:t>18</w:t>
      </w:r>
      <w:r w:rsidRPr="00CE6FA6">
        <w:rPr>
          <w:lang w:val="x-none"/>
        </w:rPr>
        <w:t xml:space="preserve">b) correspond to modifying adjectives with </w:t>
      </w:r>
      <w:r w:rsidRPr="00CE6FA6">
        <w:rPr>
          <w:rFonts w:ascii="Doulos SIL" w:hAnsi="Doulos SIL" w:cs="Doulos SIL"/>
          <w:lang w:val="x-none"/>
        </w:rPr>
        <w:t>Cuw</w:t>
      </w:r>
      <w:r w:rsidRPr="00CE6FA6">
        <w:rPr>
          <w:lang w:val="x-none"/>
        </w:rPr>
        <w:t xml:space="preserve"> (shown in the right-hand column). The verbs </w:t>
      </w:r>
      <w:r w:rsidRPr="00CE6FA6">
        <w:rPr>
          <w:rFonts w:ascii="Doulos SIL" w:hAnsi="Doulos SIL" w:cs="Doulos SIL"/>
          <w:lang w:val="x-none"/>
        </w:rPr>
        <w:t>kwāā/kɔ̄</w:t>
      </w:r>
      <w:r w:rsidRPr="00CE6FA6">
        <w:rPr>
          <w:rFonts w:ascii="Doulos SIL" w:hAnsi="Doulos SIL" w:cs="Doulos SIL"/>
          <w:lang w:val="x-none"/>
        </w:rPr>
        <w:noBreakHyphen/>
        <w:t>lā</w:t>
      </w:r>
      <w:r w:rsidRPr="00CE6FA6">
        <w:t xml:space="preserve"> ‘hit’ (</w:t>
      </w:r>
      <w:r w:rsidR="00E63C19" w:rsidRPr="00CE6FA6">
        <w:t>18</w:t>
      </w:r>
      <w:r w:rsidRPr="00CE6FA6">
        <w:t xml:space="preserve">a) and </w:t>
      </w:r>
      <w:r w:rsidRPr="00CE6FA6">
        <w:rPr>
          <w:rFonts w:ascii="Doulos SIL" w:hAnsi="Doulos SIL" w:cs="Doulos SIL"/>
          <w:lang w:val="x-none"/>
        </w:rPr>
        <w:t>pwɔ̀/pɔ̀</w:t>
      </w:r>
      <w:r w:rsidRPr="00CE6FA6">
        <w:rPr>
          <w:rFonts w:ascii="Doulos SIL" w:hAnsi="Doulos SIL" w:cs="Doulos SIL"/>
          <w:lang w:val="x-none"/>
        </w:rPr>
        <w:noBreakHyphen/>
        <w:t>là</w:t>
      </w:r>
      <w:r w:rsidRPr="00CE6FA6">
        <w:rPr>
          <w:lang w:val="x-none"/>
        </w:rPr>
        <w:t xml:space="preserve"> ‘sit’ have </w:t>
      </w:r>
      <w:r w:rsidRPr="00CE6FA6">
        <w:rPr>
          <w:rFonts w:ascii="Doulos SIL" w:hAnsi="Doulos SIL" w:cs="Doulos SIL"/>
          <w:lang w:val="x-none"/>
        </w:rPr>
        <w:t>Cw</w:t>
      </w:r>
      <w:r w:rsidRPr="00CE6FA6">
        <w:rPr>
          <w:lang w:val="x-none"/>
        </w:rPr>
        <w:t xml:space="preserve"> only in the </w:t>
      </w:r>
      <w:r w:rsidR="00321C56" w:rsidRPr="00CE6FA6">
        <w:rPr>
          <w:lang w:val="x-none"/>
        </w:rPr>
        <w:t>Pfv</w:t>
      </w:r>
      <w:r w:rsidRPr="00CE6FA6">
        <w:rPr>
          <w:lang w:val="x-none"/>
        </w:rPr>
        <w:t>.</w:t>
      </w:r>
    </w:p>
    <w:p w14:paraId="7876E46C" w14:textId="034DE64B" w:rsidR="006A67C8" w:rsidRPr="00CE6FA6" w:rsidRDefault="004972C1" w:rsidP="00D71A70">
      <w:pPr>
        <w:rPr>
          <w:lang w:val="x-none"/>
        </w:rPr>
      </w:pPr>
      <w:r w:rsidRPr="00CE6FA6">
        <w:tab/>
        <w:t xml:space="preserve">Other stems that I analyse as beginning with </w:t>
      </w:r>
      <w:r w:rsidRPr="00CE6FA6">
        <w:rPr>
          <w:rFonts w:ascii="Doulos SIL" w:hAnsi="Doulos SIL" w:cs="Doulos SIL"/>
        </w:rPr>
        <w:t>Cuw</w:t>
      </w:r>
      <w:r w:rsidRPr="00CE6FA6">
        <w:t xml:space="preserve">, for example </w:t>
      </w:r>
      <w:r w:rsidRPr="00CE6FA6">
        <w:rPr>
          <w:rFonts w:ascii="Doulos SIL" w:hAnsi="Doulos SIL" w:cs="Doulos SIL"/>
          <w:lang w:val="x-none"/>
        </w:rPr>
        <w:t>pūwō/pūwò</w:t>
      </w:r>
      <w:r w:rsidRPr="00CE6FA6">
        <w:rPr>
          <w:lang w:val="x-none"/>
        </w:rPr>
        <w:t xml:space="preserve"> ‘jab’, are subject to optional shortening or syncope of the u, making it difficult to distinguish </w:t>
      </w:r>
      <w:r w:rsidRPr="00CE6FA6">
        <w:rPr>
          <w:rFonts w:ascii="Doulos SIL" w:hAnsi="Doulos SIL" w:cs="Doulos SIL"/>
          <w:lang w:val="x-none"/>
        </w:rPr>
        <w:t>Cuwv</w:t>
      </w:r>
      <w:r w:rsidRPr="00CE6FA6">
        <w:rPr>
          <w:lang w:val="x-none"/>
        </w:rPr>
        <w:t xml:space="preserve"> from </w:t>
      </w:r>
      <w:r w:rsidRPr="00CE6FA6">
        <w:rPr>
          <w:rFonts w:ascii="Doulos SIL" w:hAnsi="Doulos SIL" w:cs="Doulos SIL"/>
          <w:lang w:val="x-none"/>
        </w:rPr>
        <w:t>Cwv</w:t>
      </w:r>
      <w:r w:rsidRPr="00CE6FA6">
        <w:rPr>
          <w:lang w:val="x-none"/>
        </w:rPr>
        <w:t xml:space="preserve"> (</w:t>
      </w:r>
      <w:r w:rsidRPr="00CE6FA6">
        <w:rPr>
          <w:rFonts w:ascii="Doulos SIL" w:hAnsi="Doulos SIL" w:cs="Doulos SIL"/>
          <w:lang w:val="x-none"/>
        </w:rPr>
        <w:t>v</w:t>
      </w:r>
      <w:r w:rsidRPr="00CE6FA6">
        <w:rPr>
          <w:lang w:val="x-none"/>
        </w:rPr>
        <w:t xml:space="preserve"> some vowel other than </w:t>
      </w:r>
      <w:r w:rsidRPr="00CE6FA6">
        <w:rPr>
          <w:rFonts w:ascii="Doulos SIL" w:hAnsi="Doulos SIL" w:cs="Doulos SIL"/>
          <w:lang w:val="x-none"/>
        </w:rPr>
        <w:t>u</w:t>
      </w:r>
      <w:r w:rsidRPr="00CE6FA6">
        <w:rPr>
          <w:lang w:val="x-none"/>
        </w:rPr>
        <w:t xml:space="preserve">). Confirmation that there is a real distinction between </w:t>
      </w:r>
      <w:r w:rsidRPr="00CE6FA6">
        <w:rPr>
          <w:rFonts w:ascii="Doulos SIL" w:hAnsi="Doulos SIL" w:cs="Doulos SIL"/>
          <w:lang w:val="x-none"/>
        </w:rPr>
        <w:t>Cuwv</w:t>
      </w:r>
      <w:r w:rsidRPr="00CE6FA6">
        <w:rPr>
          <w:lang w:val="x-none"/>
        </w:rPr>
        <w:t xml:space="preserve"> and </w:t>
      </w:r>
      <w:r w:rsidRPr="00CE6FA6">
        <w:rPr>
          <w:rFonts w:ascii="Doulos SIL" w:hAnsi="Doulos SIL" w:cs="Doulos SIL"/>
          <w:lang w:val="x-none"/>
        </w:rPr>
        <w:t>Cwv</w:t>
      </w:r>
      <w:r w:rsidRPr="00CE6FA6">
        <w:rPr>
          <w:lang w:val="x-none"/>
        </w:rPr>
        <w:t xml:space="preserve"> comes from tone alternations in verbs. </w:t>
      </w:r>
      <w:r w:rsidRPr="00CE6FA6">
        <w:rPr>
          <w:rFonts w:ascii="Doulos SIL" w:hAnsi="Doulos SIL" w:cs="Doulos SIL"/>
          <w:lang w:val="x-none"/>
        </w:rPr>
        <w:t>bwō/bwō</w:t>
      </w:r>
      <w:r w:rsidRPr="00CE6FA6">
        <w:rPr>
          <w:lang w:val="x-none"/>
        </w:rPr>
        <w:t xml:space="preserve"> ‘burn’ and </w:t>
      </w:r>
      <w:r w:rsidRPr="00CE6FA6">
        <w:rPr>
          <w:rFonts w:ascii="Doulos SIL" w:hAnsi="Doulos SIL" w:cs="Doulos SIL"/>
          <w:lang w:val="x-none"/>
        </w:rPr>
        <w:t>wwō/wwō</w:t>
      </w:r>
      <w:r w:rsidRPr="00CE6FA6">
        <w:rPr>
          <w:lang w:val="x-none"/>
        </w:rPr>
        <w:t xml:space="preserve"> ‘weep’ have identical tones in the </w:t>
      </w:r>
      <w:r w:rsidR="00E235DF" w:rsidRPr="00CE6FA6">
        <w:rPr>
          <w:lang w:val="x-none"/>
        </w:rPr>
        <w:t>Pfv</w:t>
      </w:r>
      <w:r w:rsidRPr="00CE6FA6">
        <w:rPr>
          <w:lang w:val="x-none"/>
        </w:rPr>
        <w:t xml:space="preserve"> and </w:t>
      </w:r>
      <w:r w:rsidR="00E235DF" w:rsidRPr="00CE6FA6">
        <w:rPr>
          <w:lang w:val="x-none"/>
        </w:rPr>
        <w:t>Ipfv</w:t>
      </w:r>
      <w:r w:rsidRPr="00CE6FA6">
        <w:rPr>
          <w:lang w:val="x-none"/>
        </w:rPr>
        <w:t xml:space="preserve">. This tone pattern is </w:t>
      </w:r>
      <w:r w:rsidR="00665CE8" w:rsidRPr="00CE6FA6">
        <w:rPr>
          <w:lang w:val="x-none"/>
        </w:rPr>
        <w:t>characteristic of</w:t>
      </w:r>
      <w:r w:rsidRPr="00CE6FA6">
        <w:rPr>
          <w:lang w:val="x-none"/>
        </w:rPr>
        <w:t xml:space="preserve"> monomoraic </w:t>
      </w:r>
      <w:r w:rsidRPr="00CE6FA6">
        <w:rPr>
          <w:rFonts w:ascii="Doulos SIL" w:hAnsi="Doulos SIL" w:cs="Doulos SIL"/>
          <w:lang w:val="x-none"/>
        </w:rPr>
        <w:t>Cv</w:t>
      </w:r>
      <w:r w:rsidRPr="00CE6FA6">
        <w:rPr>
          <w:lang w:val="x-none"/>
        </w:rPr>
        <w:t xml:space="preserve"> verbs, </w:t>
      </w:r>
      <w:r w:rsidR="00665CE8" w:rsidRPr="00CE6FA6">
        <w:rPr>
          <w:lang w:val="x-none"/>
        </w:rPr>
        <w:t>whose Pfv/Ipfv pairings are of the types</w:t>
      </w:r>
      <w:r w:rsidRPr="00CE6FA6">
        <w:rPr>
          <w:lang w:val="x-none"/>
        </w:rPr>
        <w:t xml:space="preserve"> </w:t>
      </w:r>
      <w:r w:rsidRPr="00CE6FA6">
        <w:rPr>
          <w:rFonts w:ascii="Doulos SIL" w:hAnsi="Doulos SIL" w:cs="Doulos SIL"/>
          <w:lang w:val="x-none"/>
        </w:rPr>
        <w:t>Cv̄/Cv̄</w:t>
      </w:r>
      <w:r w:rsidRPr="00CE6FA6">
        <w:rPr>
          <w:lang w:val="x-none"/>
        </w:rPr>
        <w:t xml:space="preserve"> or </w:t>
      </w:r>
      <w:r w:rsidRPr="00CE6FA6">
        <w:rPr>
          <w:rFonts w:ascii="Doulos SIL" w:hAnsi="Doulos SIL" w:cs="Doulos SIL"/>
          <w:lang w:val="x-none"/>
        </w:rPr>
        <w:t>Cv̀/Cv̀</w:t>
      </w:r>
      <w:r w:rsidRPr="00CE6FA6">
        <w:rPr>
          <w:lang w:val="x-none"/>
        </w:rPr>
        <w:t xml:space="preserve">, e.g. </w:t>
      </w:r>
      <w:r w:rsidRPr="00CE6FA6">
        <w:rPr>
          <w:rFonts w:ascii="Doulos SIL" w:hAnsi="Doulos SIL" w:cs="Doulos SIL"/>
          <w:lang w:val="x-none"/>
        </w:rPr>
        <w:t>bē/bē</w:t>
      </w:r>
      <w:r w:rsidRPr="00CE6FA6">
        <w:rPr>
          <w:lang w:val="x-none"/>
        </w:rPr>
        <w:t xml:space="preserve"> ‘come’ and </w:t>
      </w:r>
      <w:r w:rsidRPr="00CE6FA6">
        <w:rPr>
          <w:rFonts w:ascii="Doulos SIL" w:hAnsi="Doulos SIL" w:cs="Doulos SIL"/>
          <w:lang w:val="x-none"/>
        </w:rPr>
        <w:t>sò/sò</w:t>
      </w:r>
      <w:r w:rsidRPr="00CE6FA6">
        <w:rPr>
          <w:lang w:val="x-none"/>
        </w:rPr>
        <w:t xml:space="preserve"> ‘go’.</w:t>
      </w:r>
      <w:r w:rsidR="007B2B42" w:rsidRPr="00CE6FA6">
        <w:rPr>
          <w:lang w:val="x-none"/>
        </w:rPr>
        <w:t xml:space="preserve"> By contrast, no </w:t>
      </w:r>
      <w:r w:rsidR="007B2B42" w:rsidRPr="00CE6FA6">
        <w:rPr>
          <w:rFonts w:ascii="Doulos SIL" w:hAnsi="Doulos SIL" w:cs="Doulos SIL"/>
          <w:lang w:val="x-none"/>
        </w:rPr>
        <w:t>CvCv</w:t>
      </w:r>
      <w:r w:rsidR="007B2B42" w:rsidRPr="00CE6FA6">
        <w:rPr>
          <w:lang w:val="x-none"/>
        </w:rPr>
        <w:t xml:space="preserve"> verb is of the tonal type </w:t>
      </w:r>
      <w:r w:rsidR="00665CE8" w:rsidRPr="00CE6FA6">
        <w:rPr>
          <w:lang w:val="x-none"/>
        </w:rPr>
        <w:t>#</w:t>
      </w:r>
      <w:r w:rsidR="007B2B42" w:rsidRPr="00CE6FA6">
        <w:rPr>
          <w:rFonts w:ascii="Doulos SIL" w:hAnsi="Doulos SIL" w:cs="Doulos SIL"/>
          <w:lang w:val="x-none"/>
        </w:rPr>
        <w:t>Cv̄Cv̄/Cv̄Cv̄</w:t>
      </w:r>
      <w:r w:rsidR="007B2B42" w:rsidRPr="00CE6FA6">
        <w:rPr>
          <w:lang w:val="x-none"/>
        </w:rPr>
        <w:t xml:space="preserve"> or </w:t>
      </w:r>
      <w:r w:rsidR="00665CE8" w:rsidRPr="00CE6FA6">
        <w:rPr>
          <w:lang w:val="x-none"/>
        </w:rPr>
        <w:t>#</w:t>
      </w:r>
      <w:r w:rsidR="007B2B42" w:rsidRPr="00CE6FA6">
        <w:rPr>
          <w:rFonts w:ascii="Doulos SIL" w:hAnsi="Doulos SIL" w:cs="Doulos SIL"/>
          <w:lang w:val="x-none"/>
        </w:rPr>
        <w:t>Cv̀Cv̀/Cv̀Cv̀</w:t>
      </w:r>
      <w:r w:rsidR="007B2B42" w:rsidRPr="00CE6FA6">
        <w:rPr>
          <w:lang w:val="x-none"/>
        </w:rPr>
        <w:t xml:space="preserve"> with the same tone (M or L) throughout both </w:t>
      </w:r>
      <w:r w:rsidR="00E235DF" w:rsidRPr="00CE6FA6">
        <w:rPr>
          <w:lang w:val="x-none"/>
        </w:rPr>
        <w:t>Pfv</w:t>
      </w:r>
      <w:r w:rsidR="007B2B42" w:rsidRPr="00CE6FA6">
        <w:rPr>
          <w:lang w:val="x-none"/>
        </w:rPr>
        <w:t xml:space="preserve"> and </w:t>
      </w:r>
      <w:r w:rsidR="00E235DF" w:rsidRPr="00CE6FA6">
        <w:rPr>
          <w:lang w:val="x-none"/>
        </w:rPr>
        <w:t>Ipfv</w:t>
      </w:r>
      <w:r w:rsidR="007B2B42" w:rsidRPr="00CE6FA6">
        <w:rPr>
          <w:lang w:val="x-none"/>
        </w:rPr>
        <w:t xml:space="preserve">. Unlike </w:t>
      </w:r>
      <w:r w:rsidR="007B2B42" w:rsidRPr="00CE6FA6">
        <w:rPr>
          <w:rFonts w:ascii="Doulos SIL" w:hAnsi="Doulos SIL" w:cs="Doulos SIL"/>
          <w:lang w:val="x-none"/>
        </w:rPr>
        <w:t>bwō/bwō</w:t>
      </w:r>
      <w:r w:rsidR="007B2B42" w:rsidRPr="00CE6FA6">
        <w:rPr>
          <w:lang w:val="x-none"/>
        </w:rPr>
        <w:t xml:space="preserve"> ‘burn’ and </w:t>
      </w:r>
      <w:r w:rsidR="007B2B42" w:rsidRPr="00CE6FA6">
        <w:rPr>
          <w:rFonts w:ascii="Doulos SIL" w:hAnsi="Doulos SIL" w:cs="Doulos SIL"/>
          <w:lang w:val="x-none"/>
        </w:rPr>
        <w:t>wwō/wwō</w:t>
      </w:r>
      <w:r w:rsidR="007B2B42" w:rsidRPr="00CE6FA6">
        <w:rPr>
          <w:lang w:val="x-none"/>
        </w:rPr>
        <w:t xml:space="preserve"> ‘weep’, </w:t>
      </w:r>
      <w:r w:rsidR="00665CE8" w:rsidRPr="00CE6FA6">
        <w:rPr>
          <w:lang w:val="x-none"/>
        </w:rPr>
        <w:t xml:space="preserve">verbs like </w:t>
      </w:r>
      <w:r w:rsidR="007B2B42" w:rsidRPr="00CE6FA6">
        <w:rPr>
          <w:rFonts w:ascii="Doulos SIL" w:hAnsi="Doulos SIL" w:cs="Doulos SIL"/>
          <w:lang w:val="x-none"/>
        </w:rPr>
        <w:t>pūwō/pūwò</w:t>
      </w:r>
      <w:r w:rsidR="007B2B42" w:rsidRPr="00CE6FA6">
        <w:rPr>
          <w:lang w:val="x-none"/>
        </w:rPr>
        <w:t xml:space="preserve"> ‘jab’ show the productive </w:t>
      </w:r>
      <w:r w:rsidR="00665CE8" w:rsidRPr="00CE6FA6">
        <w:rPr>
          <w:lang w:val="x-none"/>
        </w:rPr>
        <w:t xml:space="preserve">Pfv/Ipfv </w:t>
      </w:r>
      <w:r w:rsidR="007B2B42" w:rsidRPr="00CE6FA6">
        <w:rPr>
          <w:lang w:val="x-none"/>
        </w:rPr>
        <w:t xml:space="preserve">tone </w:t>
      </w:r>
      <w:r w:rsidR="00665CE8" w:rsidRPr="00CE6FA6">
        <w:rPr>
          <w:lang w:val="x-none"/>
        </w:rPr>
        <w:t>pairings</w:t>
      </w:r>
      <w:r w:rsidR="007B2B42" w:rsidRPr="00CE6FA6">
        <w:rPr>
          <w:lang w:val="x-none"/>
        </w:rPr>
        <w:t xml:space="preserve"> for </w:t>
      </w:r>
      <w:r w:rsidR="007B2B42" w:rsidRPr="00CE6FA6">
        <w:rPr>
          <w:rFonts w:ascii="Doulos SIL" w:hAnsi="Doulos SIL" w:cs="Doulos SIL"/>
          <w:lang w:val="x-none"/>
        </w:rPr>
        <w:t>CvCv</w:t>
      </w:r>
      <w:r w:rsidR="007B2B42" w:rsidRPr="00CE6FA6">
        <w:rPr>
          <w:lang w:val="x-none"/>
        </w:rPr>
        <w:t xml:space="preserve"> stems, which have a level-toned </w:t>
      </w:r>
      <w:r w:rsidR="00E235DF" w:rsidRPr="00CE6FA6">
        <w:rPr>
          <w:lang w:val="x-none"/>
        </w:rPr>
        <w:t>Pfv</w:t>
      </w:r>
      <w:r w:rsidR="007B2B42" w:rsidRPr="00CE6FA6">
        <w:rPr>
          <w:lang w:val="x-none"/>
        </w:rPr>
        <w:t xml:space="preserve"> and a contour-toned </w:t>
      </w:r>
      <w:r w:rsidR="00E235DF" w:rsidRPr="00CE6FA6">
        <w:rPr>
          <w:lang w:val="x-none"/>
        </w:rPr>
        <w:t>Ipfv</w:t>
      </w:r>
      <w:r w:rsidR="007B2B42" w:rsidRPr="00CE6FA6">
        <w:rPr>
          <w:lang w:val="x-none"/>
        </w:rPr>
        <w:t xml:space="preserve">, </w:t>
      </w:r>
      <w:r w:rsidR="00665CE8" w:rsidRPr="00CE6FA6">
        <w:rPr>
          <w:lang w:val="x-none"/>
        </w:rPr>
        <w:t>i.e. either</w:t>
      </w:r>
      <w:r w:rsidR="007B2B42" w:rsidRPr="00CE6FA6">
        <w:rPr>
          <w:lang w:val="x-none"/>
        </w:rPr>
        <w:t xml:space="preserve"> </w:t>
      </w:r>
      <w:r w:rsidR="007B2B42" w:rsidRPr="00CE6FA6">
        <w:rPr>
          <w:rFonts w:ascii="Doulos SIL" w:hAnsi="Doulos SIL" w:cs="Doulos SIL"/>
          <w:lang w:val="x-none"/>
        </w:rPr>
        <w:t>Cv̄Cv̄/Cv̄Cv̀</w:t>
      </w:r>
      <w:r w:rsidR="007B2B42" w:rsidRPr="00CE6FA6">
        <w:rPr>
          <w:lang w:val="x-none"/>
        </w:rPr>
        <w:t xml:space="preserve"> </w:t>
      </w:r>
      <w:r w:rsidR="00665CE8" w:rsidRPr="00CE6FA6">
        <w:rPr>
          <w:lang w:val="x-none"/>
        </w:rPr>
        <w:t>or</w:t>
      </w:r>
      <w:r w:rsidR="007B2B42" w:rsidRPr="00CE6FA6">
        <w:rPr>
          <w:lang w:val="x-none"/>
        </w:rPr>
        <w:t xml:space="preserve"> </w:t>
      </w:r>
      <w:r w:rsidR="007B2B42" w:rsidRPr="00CE6FA6">
        <w:rPr>
          <w:rFonts w:ascii="Doulos SIL" w:hAnsi="Doulos SIL" w:cs="Doulos SIL"/>
          <w:lang w:val="x-none"/>
        </w:rPr>
        <w:t>Cv̀Cv̀/Cv̀Cv̄</w:t>
      </w:r>
      <w:r w:rsidR="007B2B42" w:rsidRPr="00CE6FA6">
        <w:rPr>
          <w:lang w:val="x-none"/>
        </w:rPr>
        <w:t xml:space="preserve">. This is supporting </w:t>
      </w:r>
      <w:r w:rsidR="007B2B42" w:rsidRPr="00CE6FA6">
        <w:rPr>
          <w:lang w:val="x-none"/>
        </w:rPr>
        <w:lastRenderedPageBreak/>
        <w:t xml:space="preserve">evidence for a phonological distinction between </w:t>
      </w:r>
      <w:r w:rsidR="007B2B42" w:rsidRPr="00CE6FA6">
        <w:rPr>
          <w:rFonts w:ascii="Doulos SIL" w:hAnsi="Doulos SIL" w:cs="Doulos SIL"/>
          <w:lang w:val="x-none"/>
        </w:rPr>
        <w:t>Cwv</w:t>
      </w:r>
      <w:r w:rsidR="007B2B42" w:rsidRPr="00CE6FA6">
        <w:rPr>
          <w:lang w:val="x-none"/>
        </w:rPr>
        <w:t xml:space="preserve"> and </w:t>
      </w:r>
      <w:r w:rsidR="007B2B42" w:rsidRPr="00CE6FA6">
        <w:rPr>
          <w:rFonts w:ascii="Doulos SIL" w:hAnsi="Doulos SIL" w:cs="Doulos SIL"/>
          <w:lang w:val="x-none"/>
        </w:rPr>
        <w:t>Cuwv</w:t>
      </w:r>
      <w:r w:rsidR="007B2B42" w:rsidRPr="00CE6FA6">
        <w:rPr>
          <w:lang w:val="x-none"/>
        </w:rPr>
        <w:t xml:space="preserve"> in spite of the latter’s tendency to syncopate.</w:t>
      </w:r>
    </w:p>
    <w:p w14:paraId="5E886E9C" w14:textId="44159B0C" w:rsidR="009963AF" w:rsidRPr="00CE6FA6" w:rsidRDefault="009963AF" w:rsidP="00D71A70">
      <w:r w:rsidRPr="00CE6FA6">
        <w:rPr>
          <w:lang w:val="x-none"/>
        </w:rPr>
        <w:tab/>
        <w:t xml:space="preserve">In some cases a verb and its participle or adjectival modifying form are syllabified differently. Thus </w:t>
      </w:r>
      <w:r w:rsidRPr="00CE6FA6">
        <w:rPr>
          <w:rFonts w:ascii="Doulos SIL" w:hAnsi="Doulos SIL" w:cs="Doulos SIL"/>
          <w:lang w:val="x-none"/>
        </w:rPr>
        <w:t>mwɔ̀ⁿ/mẁɔ̄ⁿ</w:t>
      </w:r>
      <w:r w:rsidRPr="00CE6FA6">
        <w:rPr>
          <w:lang w:val="x-none"/>
        </w:rPr>
        <w:t xml:space="preserve"> ‘ripen’ and its participle </w:t>
      </w:r>
      <w:r w:rsidRPr="00CE6FA6">
        <w:rPr>
          <w:rFonts w:ascii="Doulos SIL" w:hAnsi="Doulos SIL" w:cs="Doulos SIL"/>
          <w:lang w:val="x-none"/>
        </w:rPr>
        <w:t>mùwⁿɔ̀-nà</w:t>
      </w:r>
      <w:r w:rsidRPr="00CE6FA6">
        <w:rPr>
          <w:lang w:val="x-none"/>
        </w:rPr>
        <w:t xml:space="preserve"> ‘ripe’. A more extreme example is stative predicate </w:t>
      </w:r>
      <w:r w:rsidRPr="00CE6FA6">
        <w:rPr>
          <w:rFonts w:ascii="Doulos SIL" w:hAnsi="Doulos SIL" w:cs="Doulos SIL"/>
          <w:lang w:val="x-none"/>
        </w:rPr>
        <w:t>kwāāⁿ</w:t>
      </w:r>
      <w:r w:rsidRPr="00CE6FA6">
        <w:rPr>
          <w:lang w:val="x-none"/>
        </w:rPr>
        <w:t xml:space="preserve"> ‘be white’, participle </w:t>
      </w:r>
      <w:r w:rsidRPr="00CE6FA6">
        <w:rPr>
          <w:rFonts w:ascii="Doulos SIL" w:hAnsi="Doulos SIL" w:cs="Doulos SIL"/>
          <w:lang w:val="x-none"/>
        </w:rPr>
        <w:t>kwāā-nā</w:t>
      </w:r>
      <w:r w:rsidRPr="00CE6FA6">
        <w:rPr>
          <w:lang w:val="x-none"/>
        </w:rPr>
        <w:t xml:space="preserve">, but modifying </w:t>
      </w:r>
      <w:r w:rsidRPr="00CE6FA6">
        <w:rPr>
          <w:rFonts w:ascii="Doulos SIL" w:hAnsi="Doulos SIL" w:cs="Doulos SIL"/>
          <w:lang w:val="x-none"/>
        </w:rPr>
        <w:t>kūwōⁿ</w:t>
      </w:r>
      <w:r w:rsidRPr="00CE6FA6">
        <w:rPr>
          <w:lang w:val="x-none"/>
        </w:rPr>
        <w:t xml:space="preserve"> ‘white’ (</w:t>
      </w:r>
      <w:r w:rsidRPr="00CE6FA6">
        <w:t>§4.5.1.1)</w:t>
      </w:r>
      <w:r w:rsidRPr="00CE6FA6">
        <w:rPr>
          <w:lang w:val="x-none"/>
        </w:rPr>
        <w:t>.</w:t>
      </w:r>
    </w:p>
    <w:p w14:paraId="4EB9FD57" w14:textId="1EB70CC5" w:rsidR="00D71A70" w:rsidRPr="00CE6FA6" w:rsidRDefault="007B2B42" w:rsidP="00D71A70">
      <w:r w:rsidRPr="00CE6FA6">
        <w:rPr>
          <w:lang w:val="x-none"/>
        </w:rPr>
        <w:tab/>
      </w:r>
      <w:r w:rsidR="008368C5" w:rsidRPr="00CE6FA6">
        <w:rPr>
          <w:lang w:val="x-none"/>
        </w:rPr>
        <w:t xml:space="preserve">There are fewer examples of </w:t>
      </w:r>
      <w:r w:rsidR="008368C5" w:rsidRPr="00CE6FA6">
        <w:rPr>
          <w:rFonts w:ascii="Doulos SIL" w:hAnsi="Doulos SIL" w:cs="Doulos SIL"/>
          <w:lang w:val="x-none"/>
        </w:rPr>
        <w:t>Cy</w:t>
      </w:r>
      <w:r w:rsidR="00D71A70" w:rsidRPr="00CE6FA6">
        <w:rPr>
          <w:lang w:val="x-none"/>
        </w:rPr>
        <w:t xml:space="preserve"> </w:t>
      </w:r>
      <w:r w:rsidR="008368C5" w:rsidRPr="00CE6FA6">
        <w:rPr>
          <w:lang w:val="x-none"/>
        </w:rPr>
        <w:t xml:space="preserve">than of </w:t>
      </w:r>
      <w:r w:rsidR="008368C5" w:rsidRPr="00CE6FA6">
        <w:rPr>
          <w:rFonts w:ascii="Doulos SIL" w:hAnsi="Doulos SIL" w:cs="Doulos SIL"/>
          <w:lang w:val="x-none"/>
        </w:rPr>
        <w:t>Cw</w:t>
      </w:r>
      <w:r w:rsidR="008368C5" w:rsidRPr="00CE6FA6">
        <w:rPr>
          <w:lang w:val="x-none"/>
        </w:rPr>
        <w:t xml:space="preserve">. The </w:t>
      </w:r>
      <w:r w:rsidR="002458F9" w:rsidRPr="00CE6FA6">
        <w:rPr>
          <w:lang w:val="x-none"/>
        </w:rPr>
        <w:t xml:space="preserve">three </w:t>
      </w:r>
      <w:r w:rsidR="008368C5" w:rsidRPr="00CE6FA6">
        <w:rPr>
          <w:lang w:val="x-none"/>
        </w:rPr>
        <w:t xml:space="preserve">known cases, all verbs, begin with </w:t>
      </w:r>
      <w:r w:rsidR="00D71A70" w:rsidRPr="00CE6FA6">
        <w:rPr>
          <w:rFonts w:ascii="Doulos SIL" w:hAnsi="Doulos SIL" w:cs="Doulos SIL"/>
          <w:lang w:val="x-none"/>
        </w:rPr>
        <w:t>cy</w:t>
      </w:r>
      <w:r w:rsidR="00D71A70" w:rsidRPr="00CE6FA6">
        <w:rPr>
          <w:lang w:val="x-none"/>
        </w:rPr>
        <w:t xml:space="preserve"> </w:t>
      </w:r>
      <w:r w:rsidR="008368C5" w:rsidRPr="00CE6FA6">
        <w:rPr>
          <w:lang w:val="x-none"/>
        </w:rPr>
        <w:t>or</w:t>
      </w:r>
      <w:r w:rsidR="00D71A70" w:rsidRPr="00CE6FA6">
        <w:rPr>
          <w:lang w:val="x-none"/>
        </w:rPr>
        <w:t xml:space="preserve"> </w:t>
      </w:r>
      <w:r w:rsidR="00D71A70" w:rsidRPr="00CE6FA6">
        <w:rPr>
          <w:rFonts w:ascii="Doulos SIL" w:hAnsi="Doulos SIL" w:cs="Doulos SIL"/>
          <w:lang w:val="x-none"/>
        </w:rPr>
        <w:t>sy</w:t>
      </w:r>
      <w:r w:rsidRPr="00CE6FA6">
        <w:rPr>
          <w:lang w:val="x-none"/>
        </w:rPr>
        <w:t xml:space="preserve"> (</w:t>
      </w:r>
      <w:r w:rsidR="00206AD8" w:rsidRPr="00CE6FA6">
        <w:rPr>
          <w:lang w:val="x-none"/>
        </w:rPr>
        <w:t>19</w:t>
      </w:r>
      <w:r w:rsidRPr="00CE6FA6">
        <w:rPr>
          <w:lang w:val="x-none"/>
        </w:rPr>
        <w:t>).</w:t>
      </w:r>
    </w:p>
    <w:p w14:paraId="0F2BC87B" w14:textId="77777777" w:rsidR="00206AD8" w:rsidRPr="00CE6FA6" w:rsidRDefault="00206AD8" w:rsidP="007D3E10">
      <w:pPr>
        <w:tabs>
          <w:tab w:val="left" w:pos="720"/>
          <w:tab w:val="left" w:pos="1080"/>
          <w:tab w:val="left" w:pos="3240"/>
          <w:tab w:val="left" w:pos="5760"/>
        </w:tabs>
        <w:rPr>
          <w:lang w:val="x-none"/>
        </w:rPr>
      </w:pPr>
    </w:p>
    <w:p w14:paraId="394BC17F" w14:textId="1DB6DB78" w:rsidR="00D71A70" w:rsidRPr="00CE6FA6" w:rsidRDefault="00206AD8" w:rsidP="007D3E10">
      <w:pPr>
        <w:tabs>
          <w:tab w:val="left" w:pos="720"/>
          <w:tab w:val="left" w:pos="1080"/>
          <w:tab w:val="left" w:pos="3240"/>
          <w:tab w:val="left" w:pos="5760"/>
        </w:tabs>
        <w:rPr>
          <w:lang w:val="x-none"/>
        </w:rPr>
      </w:pPr>
      <w:r w:rsidRPr="00CE6FA6">
        <w:rPr>
          <w:lang w:val="x-none"/>
        </w:rPr>
        <w:t>(19</w:t>
      </w:r>
      <w:r w:rsidR="00D71A70" w:rsidRPr="00CE6FA6">
        <w:rPr>
          <w:lang w:val="x-none"/>
        </w:rPr>
        <w:t>)</w:t>
      </w:r>
      <w:r w:rsidR="00D71A70" w:rsidRPr="00CE6FA6">
        <w:rPr>
          <w:lang w:val="x-none"/>
        </w:rPr>
        <w:tab/>
        <w:t>a.</w:t>
      </w:r>
      <w:r w:rsidR="008368C5" w:rsidRPr="00CE6FA6">
        <w:rPr>
          <w:lang w:val="x-none"/>
        </w:rPr>
        <w:t xml:space="preserve"> </w:t>
      </w:r>
      <w:r w:rsidR="008368C5" w:rsidRPr="00CE6FA6">
        <w:rPr>
          <w:rFonts w:ascii="Doulos SIL" w:hAnsi="Doulos SIL" w:cs="Doulos SIL"/>
          <w:lang w:val="x-none"/>
        </w:rPr>
        <w:t xml:space="preserve">cy </w:t>
      </w:r>
      <w:r w:rsidR="007D3E10" w:rsidRPr="00CE6FA6">
        <w:rPr>
          <w:lang w:val="x-none"/>
        </w:rPr>
        <w:tab/>
      </w:r>
      <w:r w:rsidR="007D3E10" w:rsidRPr="00CE6FA6">
        <w:rPr>
          <w:lang w:val="x-none"/>
        </w:rPr>
        <w:tab/>
        <w:t>related forms</w:t>
      </w:r>
    </w:p>
    <w:p w14:paraId="43AE4630" w14:textId="7B28FC9A" w:rsidR="00D71A70" w:rsidRPr="00CE6FA6" w:rsidRDefault="00D71A70" w:rsidP="007D3E10">
      <w:pPr>
        <w:tabs>
          <w:tab w:val="left" w:pos="720"/>
          <w:tab w:val="left" w:pos="1080"/>
          <w:tab w:val="left" w:pos="324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t>cyɛ̄wⁿ/cyɛ̄ẁⁿ</w:t>
      </w:r>
      <w:r w:rsidRPr="00CE6FA6">
        <w:rPr>
          <w:lang w:val="x-none"/>
        </w:rPr>
        <w:t xml:space="preserve"> </w:t>
      </w:r>
      <w:r w:rsidRPr="00CE6FA6">
        <w:rPr>
          <w:lang w:val="x-none"/>
        </w:rPr>
        <w:tab/>
        <w:t>‘carry on head’</w:t>
      </w:r>
    </w:p>
    <w:p w14:paraId="6E6FA58A" w14:textId="0F83754B" w:rsidR="00D71A70" w:rsidRPr="00CE6FA6" w:rsidRDefault="00D71A70" w:rsidP="007D3E10">
      <w:pPr>
        <w:tabs>
          <w:tab w:val="left" w:pos="720"/>
          <w:tab w:val="left" w:pos="1080"/>
          <w:tab w:val="left" w:pos="3240"/>
          <w:tab w:val="left" w:pos="5760"/>
        </w:tabs>
      </w:pPr>
      <w:r w:rsidRPr="00CE6FA6">
        <w:rPr>
          <w:lang w:val="x-none"/>
        </w:rPr>
        <w:tab/>
      </w:r>
      <w:r w:rsidRPr="00CE6FA6">
        <w:rPr>
          <w:lang w:val="x-none"/>
        </w:rPr>
        <w:tab/>
      </w:r>
      <w:r w:rsidRPr="00CE6FA6">
        <w:rPr>
          <w:rFonts w:ascii="Doulos SIL" w:hAnsi="Doulos SIL" w:cs="Doulos SIL"/>
          <w:lang w:val="x-none"/>
        </w:rPr>
        <w:t>cy</w:t>
      </w:r>
      <w:r w:rsidR="00643BCC" w:rsidRPr="00CE6FA6">
        <w:rPr>
          <w:rFonts w:ascii="Doulos SIL" w:hAnsi="Doulos SIL" w:cs="Doulos SIL"/>
          <w:lang w:val="x-none"/>
        </w:rPr>
        <w:t>̀</w:t>
      </w:r>
      <w:r w:rsidR="00360AA9" w:rsidRPr="00CE6FA6">
        <w:rPr>
          <w:rFonts w:ascii="Doulos SIL" w:hAnsi="Doulos SIL" w:cs="Doulos SIL"/>
          <w:lang w:val="x-none"/>
        </w:rPr>
        <w:t>ɛ</w:t>
      </w:r>
      <w:r w:rsidR="00662DB2" w:rsidRPr="00CE6FA6">
        <w:rPr>
          <w:rFonts w:ascii="Doulos SIL" w:hAnsi="Doulos SIL" w:cs="Doulos SIL"/>
          <w:lang w:val="x-none"/>
        </w:rPr>
        <w:t>̄ẁ</w:t>
      </w:r>
      <w:r w:rsidRPr="00CE6FA6">
        <w:rPr>
          <w:rFonts w:ascii="Doulos SIL" w:hAnsi="Doulos SIL" w:cs="Doulos SIL"/>
          <w:lang w:val="x-none"/>
        </w:rPr>
        <w:t>ⁿ/ cy</w:t>
      </w:r>
      <w:r w:rsidR="00643BCC" w:rsidRPr="00CE6FA6">
        <w:rPr>
          <w:rFonts w:ascii="Doulos SIL" w:hAnsi="Doulos SIL" w:cs="Doulos SIL"/>
          <w:lang w:val="x-none"/>
        </w:rPr>
        <w:t>̀</w:t>
      </w:r>
      <w:r w:rsidR="00360AA9" w:rsidRPr="00CE6FA6">
        <w:rPr>
          <w:rFonts w:ascii="Doulos SIL" w:hAnsi="Doulos SIL" w:cs="Doulos SIL"/>
          <w:lang w:val="x-none"/>
        </w:rPr>
        <w:t>ɛ̄</w:t>
      </w:r>
      <w:r w:rsidRPr="00CE6FA6">
        <w:rPr>
          <w:rFonts w:ascii="Doulos SIL" w:hAnsi="Doulos SIL" w:cs="Doulos SIL"/>
          <w:lang w:val="x-none"/>
        </w:rPr>
        <w:t>-nɛ̀</w:t>
      </w:r>
      <w:r w:rsidRPr="00CE6FA6">
        <w:tab/>
        <w:t>‘weave</w:t>
      </w:r>
      <w:r w:rsidR="00643BCC" w:rsidRPr="00CE6FA6">
        <w:t xml:space="preserve"> (basket)</w:t>
      </w:r>
      <w:r w:rsidRPr="00CE6FA6">
        <w:t>’</w:t>
      </w:r>
    </w:p>
    <w:p w14:paraId="6170F07D" w14:textId="77777777" w:rsidR="00F51271" w:rsidRPr="00CE6FA6" w:rsidRDefault="00F51271" w:rsidP="007D3E10">
      <w:pPr>
        <w:tabs>
          <w:tab w:val="left" w:pos="720"/>
          <w:tab w:val="left" w:pos="1080"/>
          <w:tab w:val="left" w:pos="3240"/>
          <w:tab w:val="left" w:pos="5760"/>
        </w:tabs>
        <w:rPr>
          <w:lang w:val="x-none"/>
        </w:rPr>
      </w:pPr>
    </w:p>
    <w:p w14:paraId="39B6D68F" w14:textId="5FF552A8" w:rsidR="008368C5" w:rsidRPr="00CE6FA6" w:rsidRDefault="008368C5" w:rsidP="007D3E10">
      <w:pPr>
        <w:tabs>
          <w:tab w:val="left" w:pos="720"/>
          <w:tab w:val="left" w:pos="1080"/>
          <w:tab w:val="left" w:pos="3240"/>
          <w:tab w:val="left" w:pos="5760"/>
        </w:tabs>
        <w:rPr>
          <w:lang w:val="x-none"/>
        </w:rPr>
      </w:pPr>
      <w:r w:rsidRPr="00CE6FA6">
        <w:rPr>
          <w:lang w:val="x-none"/>
        </w:rPr>
        <w:tab/>
        <w:t xml:space="preserve">b. </w:t>
      </w:r>
      <w:r w:rsidRPr="00CE6FA6">
        <w:rPr>
          <w:rFonts w:ascii="Doulos SIL" w:hAnsi="Doulos SIL" w:cs="Doulos SIL"/>
          <w:lang w:val="x-none"/>
        </w:rPr>
        <w:t>sy</w:t>
      </w:r>
      <w:r w:rsidRPr="00CE6FA6">
        <w:rPr>
          <w:lang w:val="x-none"/>
        </w:rPr>
        <w:t xml:space="preserve"> </w:t>
      </w:r>
    </w:p>
    <w:p w14:paraId="08F244F6" w14:textId="1B313B64" w:rsidR="00D71A70" w:rsidRPr="00CE6FA6" w:rsidRDefault="00D71A70" w:rsidP="007D3E10">
      <w:pPr>
        <w:tabs>
          <w:tab w:val="left" w:pos="720"/>
          <w:tab w:val="left" w:pos="1080"/>
          <w:tab w:val="left" w:pos="3240"/>
          <w:tab w:val="left" w:pos="5760"/>
        </w:tabs>
      </w:pPr>
      <w:r w:rsidRPr="00CE6FA6">
        <w:rPr>
          <w:rFonts w:ascii="Doulos SIL" w:hAnsi="Doulos SIL" w:cs="Doulos SIL"/>
          <w:lang w:val="x-none"/>
        </w:rPr>
        <w:tab/>
      </w:r>
      <w:r w:rsidRPr="00CE6FA6">
        <w:rPr>
          <w:rFonts w:ascii="Doulos SIL" w:hAnsi="Doulos SIL" w:cs="Doulos SIL"/>
          <w:lang w:val="x-none"/>
        </w:rPr>
        <w:tab/>
        <w:t>syɛ̄/syɛ̄</w:t>
      </w:r>
      <w:r w:rsidRPr="00CE6FA6">
        <w:rPr>
          <w:lang w:val="x-none"/>
        </w:rPr>
        <w:t xml:space="preserve"> </w:t>
      </w:r>
      <w:r w:rsidRPr="00CE6FA6">
        <w:rPr>
          <w:lang w:val="x-none"/>
        </w:rPr>
        <w:tab/>
        <w:t>‘put in’</w:t>
      </w:r>
      <w:r w:rsidR="00797F1E" w:rsidRPr="00CE6FA6">
        <w:rPr>
          <w:lang w:val="x-none"/>
        </w:rPr>
        <w:tab/>
      </w:r>
      <w:r w:rsidR="00665CE8" w:rsidRPr="00CE6FA6">
        <w:rPr>
          <w:rFonts w:ascii="Doulos SIL" w:hAnsi="Doulos SIL" w:cs="Doulos SIL"/>
          <w:lang w:val="x-none"/>
        </w:rPr>
        <w:t>s</w:t>
      </w:r>
      <w:r w:rsidR="00665CE8" w:rsidRPr="00CE6FA6">
        <w:rPr>
          <w:rFonts w:ascii="Doulos SIL" w:hAnsi="Doulos SIL" w:cs="Doulos SIL"/>
        </w:rPr>
        <w:t>y=a</w:t>
      </w:r>
      <w:r w:rsidR="00665CE8" w:rsidRPr="00CE6FA6">
        <w:rPr>
          <w:rFonts w:ascii="Doulos SIL" w:hAnsi="Doulos SIL" w:cs="Doulos SIL"/>
          <w:lang w:val="x-none"/>
        </w:rPr>
        <w:t>̄</w:t>
      </w:r>
      <w:r w:rsidR="00665CE8" w:rsidRPr="00CE6FA6">
        <w:rPr>
          <w:rFonts w:ascii="Doulos SIL" w:hAnsi="Doulos SIL" w:cs="Doulos SIL"/>
        </w:rPr>
        <w:t>-</w:t>
      </w:r>
      <w:r w:rsidR="00665CE8" w:rsidRPr="00CE6FA6">
        <w:rPr>
          <w:rFonts w:ascii="Doulos SIL" w:hAnsi="Doulos SIL" w:cs="Doulos SIL"/>
          <w:lang w:val="x-none"/>
        </w:rPr>
        <w:t>ỳ</w:t>
      </w:r>
      <w:r w:rsidR="00797F1E" w:rsidRPr="00CE6FA6">
        <w:rPr>
          <w:lang w:val="x-none"/>
        </w:rPr>
        <w:t xml:space="preserve"> ‘put (sth) in</w:t>
      </w:r>
      <w:r w:rsidR="00665CE8" w:rsidRPr="00CE6FA6">
        <w:t xml:space="preserve"> </w:t>
      </w:r>
      <w:r w:rsidR="00797F1E" w:rsidRPr="00CE6FA6">
        <w:rPr>
          <w:lang w:val="x-none"/>
        </w:rPr>
        <w:t>it’</w:t>
      </w:r>
      <w:r w:rsidR="00665CE8" w:rsidRPr="00CE6FA6">
        <w:t xml:space="preserve"> (§9.3.3)</w:t>
      </w:r>
    </w:p>
    <w:p w14:paraId="08C74E91" w14:textId="77777777" w:rsidR="00797F1E" w:rsidRPr="00CE6FA6" w:rsidRDefault="00797F1E" w:rsidP="00D71A70">
      <w:pPr>
        <w:tabs>
          <w:tab w:val="left" w:pos="720"/>
          <w:tab w:val="left" w:pos="1080"/>
          <w:tab w:val="left" w:pos="3240"/>
        </w:tabs>
        <w:rPr>
          <w:lang w:val="x-none"/>
        </w:rPr>
      </w:pPr>
    </w:p>
    <w:p w14:paraId="26C1DBAE" w14:textId="178189C4" w:rsidR="00D71A70" w:rsidRPr="00CE6FA6" w:rsidRDefault="00665CE8" w:rsidP="00D71A70">
      <w:pPr>
        <w:tabs>
          <w:tab w:val="left" w:pos="720"/>
          <w:tab w:val="left" w:pos="1080"/>
          <w:tab w:val="left" w:pos="3240"/>
        </w:tabs>
      </w:pPr>
      <w:r w:rsidRPr="00CE6FA6">
        <w:t>T</w:t>
      </w:r>
      <w:r w:rsidR="00A67F6C" w:rsidRPr="00CE6FA6">
        <w:t xml:space="preserve">he </w:t>
      </w:r>
      <w:r w:rsidR="00797F1E" w:rsidRPr="00CE6FA6">
        <w:t xml:space="preserve">transcription </w:t>
      </w:r>
      <w:r w:rsidR="00797F1E" w:rsidRPr="00CE6FA6">
        <w:rPr>
          <w:rFonts w:ascii="Doulos SIL" w:hAnsi="Doulos SIL" w:cs="Doulos SIL"/>
          <w:lang w:val="x-none"/>
        </w:rPr>
        <w:t>syɛ̄/syɛ̄</w:t>
      </w:r>
      <w:r w:rsidR="00797F1E" w:rsidRPr="00CE6FA6">
        <w:t xml:space="preserve"> is supported by its tone pattern, which</w:t>
      </w:r>
      <w:r w:rsidR="00A67F6C" w:rsidRPr="00CE6FA6">
        <w:t xml:space="preserve"> shows the tonal identity of </w:t>
      </w:r>
      <w:r w:rsidR="00E235DF" w:rsidRPr="00CE6FA6">
        <w:t>Pfv</w:t>
      </w:r>
      <w:r w:rsidR="00A67F6C" w:rsidRPr="00CE6FA6">
        <w:t xml:space="preserve"> and </w:t>
      </w:r>
      <w:r w:rsidR="00E235DF" w:rsidRPr="00CE6FA6">
        <w:t>Ipfv</w:t>
      </w:r>
      <w:r w:rsidR="00A67F6C" w:rsidRPr="00CE6FA6">
        <w:t xml:space="preserve"> typical of </w:t>
      </w:r>
      <w:r w:rsidR="00A67F6C" w:rsidRPr="00CE6FA6">
        <w:rPr>
          <w:rFonts w:ascii="Doulos SIL" w:hAnsi="Doulos SIL" w:cs="Doulos SIL"/>
        </w:rPr>
        <w:t>Cv</w:t>
      </w:r>
      <w:r w:rsidR="00A67F6C" w:rsidRPr="00CE6FA6">
        <w:t xml:space="preserve"> verbs.</w:t>
      </w:r>
    </w:p>
    <w:p w14:paraId="031D4000" w14:textId="59559EC2" w:rsidR="00FB2CB0" w:rsidRPr="00CE6FA6" w:rsidRDefault="00FB2CB0" w:rsidP="00D71A70">
      <w:pPr>
        <w:tabs>
          <w:tab w:val="left" w:pos="720"/>
          <w:tab w:val="left" w:pos="1080"/>
          <w:tab w:val="left" w:pos="3240"/>
        </w:tabs>
      </w:pPr>
      <w:r w:rsidRPr="00CE6FA6">
        <w:tab/>
        <w:t xml:space="preserve">The adjective ‘heavy’ has postnominal modifying form </w:t>
      </w:r>
      <w:r w:rsidRPr="00CE6FA6">
        <w:rPr>
          <w:rFonts w:ascii="Doulos SIL" w:hAnsi="Doulos SIL" w:cs="Doulos SIL"/>
        </w:rPr>
        <w:t>ci</w:t>
      </w:r>
      <w:r w:rsidRPr="00CE6FA6">
        <w:rPr>
          <w:rFonts w:ascii="Doulos SIL" w:hAnsi="Doulos SIL" w:cs="Doulos SIL"/>
          <w:lang w:val="x-none"/>
        </w:rPr>
        <w:t>̄yɛ̄wⁿ</w:t>
      </w:r>
      <w:r w:rsidRPr="00CE6FA6">
        <w:rPr>
          <w:lang w:val="x-none"/>
        </w:rPr>
        <w:t xml:space="preserve"> ~ </w:t>
      </w:r>
      <w:r w:rsidRPr="00CE6FA6">
        <w:rPr>
          <w:rFonts w:ascii="Doulos SIL" w:hAnsi="Doulos SIL" w:cs="Doulos SIL"/>
          <w:lang w:val="x-none"/>
        </w:rPr>
        <w:t>cīyɔ̄wⁿ</w:t>
      </w:r>
      <w:r w:rsidRPr="00CE6FA6">
        <w:rPr>
          <w:lang w:val="x-none"/>
        </w:rPr>
        <w:t xml:space="preserve">. By analogy to </w:t>
      </w:r>
      <w:r w:rsidR="007D3E10" w:rsidRPr="00CE6FA6">
        <w:rPr>
          <w:lang w:val="x-none"/>
        </w:rPr>
        <w:t>the adjectival predicates in (1</w:t>
      </w:r>
      <w:r w:rsidR="00FF33E3" w:rsidRPr="00CE6FA6">
        <w:rPr>
          <w:lang w:val="x-none"/>
        </w:rPr>
        <w:t>8</w:t>
      </w:r>
      <w:r w:rsidR="007D3E10" w:rsidRPr="00CE6FA6">
        <w:rPr>
          <w:lang w:val="x-none"/>
        </w:rPr>
        <w:t>b) above, we might expect a predicative form beginning #</w:t>
      </w:r>
      <w:r w:rsidR="007D3E10" w:rsidRPr="00CE6FA6">
        <w:rPr>
          <w:rFonts w:ascii="Doulos SIL" w:hAnsi="Doulos SIL" w:cs="Doulos SIL"/>
          <w:lang w:val="x-none"/>
        </w:rPr>
        <w:t>cyɛ̄ɛ̄ⁿ</w:t>
      </w:r>
      <w:r w:rsidR="007D3E10" w:rsidRPr="00CE6FA6">
        <w:rPr>
          <w:lang w:val="x-none"/>
        </w:rPr>
        <w:t xml:space="preserve"> or the like. The actual predicative form is </w:t>
      </w:r>
      <w:r w:rsidR="007D3E10" w:rsidRPr="00CE6FA6">
        <w:rPr>
          <w:rFonts w:ascii="Doulos SIL" w:hAnsi="Doulos SIL" w:cs="Doulos SIL"/>
        </w:rPr>
        <w:t>ci</w:t>
      </w:r>
      <w:r w:rsidR="007D3E10" w:rsidRPr="00CE6FA6">
        <w:rPr>
          <w:rFonts w:ascii="Doulos SIL" w:hAnsi="Doulos SIL" w:cs="Doulos SIL"/>
          <w:lang w:val="x-none"/>
        </w:rPr>
        <w:t>̄yɛ̄wⁿ</w:t>
      </w:r>
      <w:r w:rsidR="007D3E10" w:rsidRPr="00CE6FA6">
        <w:rPr>
          <w:lang w:val="x-none"/>
        </w:rPr>
        <w:t xml:space="preserve"> ~ </w:t>
      </w:r>
      <w:r w:rsidR="007D3E10" w:rsidRPr="00CE6FA6">
        <w:rPr>
          <w:rFonts w:ascii="Doulos SIL" w:hAnsi="Doulos SIL" w:cs="Doulos SIL"/>
          <w:lang w:val="x-none"/>
        </w:rPr>
        <w:t>cīyɔ̄wⁿ</w:t>
      </w:r>
      <w:r w:rsidR="007D3E10" w:rsidRPr="00CE6FA6">
        <w:rPr>
          <w:lang w:val="x-none"/>
        </w:rPr>
        <w:t>, identical to the modifying form</w:t>
      </w:r>
      <w:r w:rsidR="00807135" w:rsidRPr="00CE6FA6">
        <w:rPr>
          <w:lang w:val="x-none"/>
        </w:rPr>
        <w:t xml:space="preserve">. This is consistent with the overall relative infrequency of </w:t>
      </w:r>
      <w:r w:rsidR="00807135" w:rsidRPr="00CE6FA6">
        <w:rPr>
          <w:rFonts w:ascii="Doulos SIL" w:hAnsi="Doulos SIL" w:cs="Doulos SIL"/>
          <w:lang w:val="x-none"/>
        </w:rPr>
        <w:t>Cy</w:t>
      </w:r>
      <w:r w:rsidR="00807135" w:rsidRPr="00CE6FA6">
        <w:rPr>
          <w:lang w:val="x-none"/>
        </w:rPr>
        <w:t xml:space="preserve"> as opposed to </w:t>
      </w:r>
      <w:r w:rsidR="00807135" w:rsidRPr="00CE6FA6">
        <w:rPr>
          <w:rFonts w:ascii="Doulos SIL" w:hAnsi="Doulos SIL" w:cs="Doulos SIL"/>
          <w:lang w:val="x-none"/>
        </w:rPr>
        <w:t>Cw</w:t>
      </w:r>
      <w:r w:rsidR="00807135" w:rsidRPr="00CE6FA6">
        <w:rPr>
          <w:lang w:val="x-none"/>
        </w:rPr>
        <w:t>.</w:t>
      </w:r>
      <w:r w:rsidR="00CF42E8" w:rsidRPr="00CE6FA6">
        <w:rPr>
          <w:lang w:val="x-none"/>
        </w:rPr>
        <w:t xml:space="preserve"> </w:t>
      </w:r>
    </w:p>
    <w:p w14:paraId="667AC6A6" w14:textId="0F23B93B" w:rsidR="007543B8" w:rsidRPr="00CE6FA6" w:rsidRDefault="007543B8" w:rsidP="007543B8">
      <w:pPr>
        <w:rPr>
          <w:lang w:val="x-none"/>
        </w:rPr>
      </w:pPr>
    </w:p>
    <w:p w14:paraId="6885C7A0" w14:textId="77777777" w:rsidR="007543B8" w:rsidRPr="00CE6FA6" w:rsidRDefault="007543B8" w:rsidP="007543B8"/>
    <w:p w14:paraId="798A2395" w14:textId="145DD208" w:rsidR="00C30A26" w:rsidRPr="00CE6FA6" w:rsidRDefault="00C30A26" w:rsidP="00C30A26">
      <w:pPr>
        <w:pStyle w:val="Heading4"/>
      </w:pPr>
      <w:bookmarkStart w:id="259" w:name="_Toc508942606"/>
      <w:bookmarkStart w:id="260" w:name="_Toc508943206"/>
      <w:bookmarkStart w:id="261" w:name="_Toc509043672"/>
      <w:bookmarkStart w:id="262" w:name="_Toc36027149"/>
      <w:bookmarkStart w:id="263" w:name="_Toc36027301"/>
      <w:bookmarkStart w:id="264" w:name="_Toc36027511"/>
      <w:bookmarkStart w:id="265" w:name="_Toc78375520"/>
      <w:bookmarkStart w:id="266" w:name="_Toc79405625"/>
      <w:bookmarkStart w:id="267" w:name="_Toc76129491"/>
      <w:bookmarkStart w:id="268" w:name="_Toc115206361"/>
      <w:r w:rsidRPr="00CE6FA6">
        <w:t xml:space="preserve">Medial </w:t>
      </w:r>
      <w:r w:rsidRPr="00CE6FA6">
        <w:rPr>
          <w:rFonts w:ascii="Doulos SIL" w:hAnsi="Doulos SIL"/>
        </w:rPr>
        <w:t>CC</w:t>
      </w:r>
      <w:r w:rsidRPr="00CE6FA6">
        <w:t xml:space="preserve"> </w:t>
      </w:r>
      <w:r w:rsidR="008F5F6E" w:rsidRPr="00CE6FA6">
        <w:t xml:space="preserve">and </w:t>
      </w:r>
      <w:r w:rsidR="008F5F6E" w:rsidRPr="00CE6FA6">
        <w:rPr>
          <w:rFonts w:ascii="Doulos SIL" w:hAnsi="Doulos SIL" w:cs="Doulos SIL"/>
        </w:rPr>
        <w:t>CCC</w:t>
      </w:r>
      <w:r w:rsidR="008F5F6E" w:rsidRPr="00CE6FA6">
        <w:t xml:space="preserve"> </w:t>
      </w:r>
      <w:r w:rsidRPr="00CE6FA6">
        <w:t>clusters</w:t>
      </w:r>
      <w:bookmarkEnd w:id="259"/>
      <w:bookmarkEnd w:id="260"/>
      <w:bookmarkEnd w:id="261"/>
      <w:bookmarkEnd w:id="262"/>
      <w:bookmarkEnd w:id="263"/>
      <w:bookmarkEnd w:id="264"/>
      <w:bookmarkEnd w:id="265"/>
      <w:bookmarkEnd w:id="266"/>
      <w:bookmarkEnd w:id="267"/>
      <w:bookmarkEnd w:id="268"/>
    </w:p>
    <w:p w14:paraId="380945B2" w14:textId="13402578" w:rsidR="002B53BD" w:rsidRPr="00CE6FA6" w:rsidRDefault="002B53BD" w:rsidP="002B53BD">
      <w:pPr>
        <w:rPr>
          <w:lang w:val="x-none"/>
        </w:rPr>
      </w:pPr>
      <w:r w:rsidRPr="00CE6FA6">
        <w:t xml:space="preserve">The most common </w:t>
      </w:r>
      <w:r w:rsidR="00EE71D1" w:rsidRPr="00CE6FA6">
        <w:t xml:space="preserve">stable </w:t>
      </w:r>
      <w:r w:rsidRPr="00CE6FA6">
        <w:t>medial clusters are those with homorganic nasal and voiced stop</w:t>
      </w:r>
      <w:r w:rsidRPr="00CE6FA6">
        <w:rPr>
          <w:lang w:val="x-none"/>
        </w:rPr>
        <w:t xml:space="preserve">. Examples are </w:t>
      </w:r>
      <w:r w:rsidRPr="00CE6FA6">
        <w:rPr>
          <w:rFonts w:ascii="Doulos SIL" w:hAnsi="Doulos SIL" w:cs="Doulos SIL"/>
          <w:lang w:val="x-none"/>
        </w:rPr>
        <w:t>tèndé</w:t>
      </w:r>
      <w:r w:rsidRPr="00CE6FA6">
        <w:rPr>
          <w:lang w:val="x-none"/>
        </w:rPr>
        <w:t xml:space="preserve"> ‘well (n)’, </w:t>
      </w:r>
      <w:r w:rsidRPr="00CE6FA6">
        <w:rPr>
          <w:rFonts w:ascii="Doulos SIL" w:hAnsi="Doulos SIL" w:cs="Doulos SIL"/>
          <w:lang w:val="x-none"/>
        </w:rPr>
        <w:t>wòmbò</w:t>
      </w:r>
      <w:r w:rsidRPr="00CE6FA6">
        <w:rPr>
          <w:lang w:val="x-none"/>
        </w:rPr>
        <w:t xml:space="preserve"> ‘hollowed-out trunk’, </w:t>
      </w:r>
      <w:r w:rsidRPr="00CE6FA6">
        <w:rPr>
          <w:rFonts w:ascii="Doulos SIL" w:hAnsi="Doulos SIL" w:cs="Doulos SIL"/>
          <w:lang w:val="x-none"/>
        </w:rPr>
        <w:t>dèŋgè</w:t>
      </w:r>
      <w:r w:rsidRPr="00CE6FA6">
        <w:rPr>
          <w:lang w:val="x-none"/>
        </w:rPr>
        <w:t xml:space="preserve"> ‘lower jaw’, and </w:t>
      </w:r>
      <w:r w:rsidRPr="00CE6FA6">
        <w:rPr>
          <w:rFonts w:ascii="Doulos SIL" w:hAnsi="Doulos SIL" w:cs="Doulos SIL"/>
          <w:lang w:val="x-none"/>
        </w:rPr>
        <w:t>kɔ̀njì</w:t>
      </w:r>
      <w:r w:rsidR="00315514" w:rsidRPr="00CE6FA6">
        <w:rPr>
          <w:lang w:val="x-none"/>
        </w:rPr>
        <w:t xml:space="preserve"> ‘urine’</w:t>
      </w:r>
      <w:r w:rsidR="006B5324" w:rsidRPr="00CE6FA6">
        <w:rPr>
          <w:lang w:val="x-none"/>
        </w:rPr>
        <w:t xml:space="preserve">. </w:t>
      </w:r>
      <w:r w:rsidRPr="00CE6FA6">
        <w:rPr>
          <w:lang w:val="x-none"/>
        </w:rPr>
        <w:t xml:space="preserve">Bisyllabic </w:t>
      </w:r>
      <w:r w:rsidRPr="00CE6FA6">
        <w:rPr>
          <w:rFonts w:ascii="Doulos SIL" w:hAnsi="Doulos SIL" w:cs="Doulos SIL"/>
          <w:lang w:val="x-none"/>
        </w:rPr>
        <w:t>CvNCv</w:t>
      </w:r>
      <w:r w:rsidRPr="00CE6FA6">
        <w:rPr>
          <w:lang w:val="x-none"/>
        </w:rPr>
        <w:t xml:space="preserve"> with these clusters is treated for tonal purposes as prosodically light, like </w:t>
      </w:r>
      <w:r w:rsidRPr="00CE6FA6">
        <w:rPr>
          <w:rFonts w:ascii="Doulos SIL" w:hAnsi="Doulos SIL" w:cs="Doulos SIL"/>
          <w:lang w:val="x-none"/>
        </w:rPr>
        <w:t>CvCv</w:t>
      </w:r>
      <w:r w:rsidRPr="00CE6FA6">
        <w:rPr>
          <w:lang w:val="x-none"/>
        </w:rPr>
        <w:t>.</w:t>
      </w:r>
      <w:r w:rsidR="00EE71D1" w:rsidRPr="00CE6FA6">
        <w:rPr>
          <w:lang w:val="x-none"/>
        </w:rPr>
        <w:t xml:space="preserve"> One could argue from this that </w:t>
      </w:r>
      <w:r w:rsidR="00EE71D1" w:rsidRPr="00CE6FA6">
        <w:rPr>
          <w:rFonts w:ascii="Doulos SIL" w:hAnsi="Doulos SIL" w:cs="Doulos SIL"/>
          <w:lang w:val="x-none"/>
        </w:rPr>
        <w:t>nd</w:t>
      </w:r>
      <w:r w:rsidR="00EE71D1" w:rsidRPr="00CE6FA6">
        <w:rPr>
          <w:lang w:val="x-none"/>
        </w:rPr>
        <w:t xml:space="preserve"> etc. are unit phonemes (prenasalized stops).</w:t>
      </w:r>
    </w:p>
    <w:p w14:paraId="1978BDAF" w14:textId="4A4D0046" w:rsidR="002B53BD" w:rsidRPr="00CE6FA6" w:rsidRDefault="00F0546D" w:rsidP="002B53BD">
      <w:pPr>
        <w:rPr>
          <w:lang w:val="x-none"/>
        </w:rPr>
      </w:pPr>
      <w:r w:rsidRPr="00CE6FA6">
        <w:tab/>
        <w:t xml:space="preserve">Other medial </w:t>
      </w:r>
      <w:r w:rsidRPr="00CE6FA6">
        <w:rPr>
          <w:rFonts w:ascii="Doulos SIL" w:hAnsi="Doulos SIL" w:cs="Doulos SIL"/>
        </w:rPr>
        <w:t>CC</w:t>
      </w:r>
      <w:r w:rsidRPr="00CE6FA6">
        <w:t xml:space="preserve"> clusters occur sporadically, especially in Fulfulde borrowings</w:t>
      </w:r>
      <w:r w:rsidR="00C3449A" w:rsidRPr="00CE6FA6">
        <w:t xml:space="preserve"> or in frozen compounds</w:t>
      </w:r>
      <w:r w:rsidRPr="00CE6FA6">
        <w:rPr>
          <w:lang w:val="x-none"/>
        </w:rPr>
        <w:t>. Some examples are in (</w:t>
      </w:r>
      <w:r w:rsidR="00206AD8" w:rsidRPr="00CE6FA6">
        <w:rPr>
          <w:lang w:val="x-none"/>
        </w:rPr>
        <w:t>20</w:t>
      </w:r>
      <w:r w:rsidRPr="00CE6FA6">
        <w:rPr>
          <w:lang w:val="x-none"/>
        </w:rPr>
        <w:t>).</w:t>
      </w:r>
    </w:p>
    <w:p w14:paraId="407E8A0E" w14:textId="51831E2E" w:rsidR="00F0546D" w:rsidRPr="00CE6FA6" w:rsidRDefault="00F0546D" w:rsidP="002B53BD"/>
    <w:p w14:paraId="2E2999D6" w14:textId="2462E4E4" w:rsidR="00F0546D" w:rsidRPr="00CE6FA6" w:rsidRDefault="00F0546D" w:rsidP="00F0546D">
      <w:pPr>
        <w:tabs>
          <w:tab w:val="left" w:pos="720"/>
          <w:tab w:val="left" w:pos="1080"/>
          <w:tab w:val="left" w:pos="2250"/>
          <w:tab w:val="left" w:pos="4050"/>
        </w:tabs>
      </w:pPr>
      <w:r w:rsidRPr="00CE6FA6">
        <w:t>(</w:t>
      </w:r>
      <w:r w:rsidR="00206AD8" w:rsidRPr="00CE6FA6">
        <w:t>20</w:t>
      </w:r>
      <w:r w:rsidRPr="00CE6FA6">
        <w:t>)</w:t>
      </w:r>
      <w:r w:rsidRPr="00CE6FA6">
        <w:tab/>
      </w:r>
      <w:r w:rsidRPr="00CE6FA6">
        <w:tab/>
        <w:t>cluster</w:t>
      </w:r>
      <w:r w:rsidRPr="00CE6FA6">
        <w:tab/>
        <w:t>stem</w:t>
      </w:r>
      <w:r w:rsidRPr="00CE6FA6">
        <w:tab/>
        <w:t>gloss</w:t>
      </w:r>
    </w:p>
    <w:p w14:paraId="2D33B082" w14:textId="33073542" w:rsidR="00F0546D" w:rsidRPr="00CE6FA6" w:rsidRDefault="00F0546D" w:rsidP="00F0546D">
      <w:pPr>
        <w:tabs>
          <w:tab w:val="left" w:pos="720"/>
          <w:tab w:val="left" w:pos="1080"/>
          <w:tab w:val="left" w:pos="2250"/>
          <w:tab w:val="left" w:pos="4050"/>
        </w:tabs>
      </w:pPr>
    </w:p>
    <w:p w14:paraId="3692F5A3" w14:textId="02C8A0A6" w:rsidR="00F0546D" w:rsidRPr="00CE6FA6" w:rsidRDefault="00F0546D" w:rsidP="00F0546D">
      <w:pPr>
        <w:tabs>
          <w:tab w:val="left" w:pos="720"/>
          <w:tab w:val="left" w:pos="1080"/>
          <w:tab w:val="left" w:pos="2250"/>
          <w:tab w:val="left" w:pos="4050"/>
        </w:tabs>
      </w:pPr>
      <w:r w:rsidRPr="00CE6FA6">
        <w:tab/>
        <w:t>a</w:t>
      </w:r>
      <w:r w:rsidRPr="00CE6FA6">
        <w:rPr>
          <w:lang w:val="x-none"/>
        </w:rPr>
        <w:t>.</w:t>
      </w:r>
      <w:r w:rsidRPr="00CE6FA6">
        <w:tab/>
      </w:r>
      <w:r w:rsidRPr="00CE6FA6">
        <w:rPr>
          <w:rFonts w:ascii="Doulos SIL" w:hAnsi="Doulos SIL" w:cs="Doulos SIL"/>
          <w:lang w:val="x-none"/>
        </w:rPr>
        <w:t>ŋk</w:t>
      </w:r>
      <w:r w:rsidRPr="00CE6FA6">
        <w:rPr>
          <w:rFonts w:ascii="Doulos SIL" w:hAnsi="Doulos SIL" w:cs="Doulos SIL"/>
          <w:lang w:val="x-none"/>
        </w:rPr>
        <w:tab/>
        <w:t>tɔ́ŋkɔ́nɔ̄</w:t>
      </w:r>
      <w:r w:rsidRPr="00CE6FA6">
        <w:rPr>
          <w:lang w:val="x-none"/>
        </w:rPr>
        <w:tab/>
        <w:t>‘duck’</w:t>
      </w:r>
    </w:p>
    <w:p w14:paraId="480B8F66" w14:textId="33F4A82A" w:rsidR="00F0546D" w:rsidRPr="00CE6FA6" w:rsidRDefault="00F0546D" w:rsidP="00F0546D">
      <w:pPr>
        <w:tabs>
          <w:tab w:val="left" w:pos="720"/>
          <w:tab w:val="left" w:pos="1080"/>
          <w:tab w:val="left" w:pos="2250"/>
          <w:tab w:val="left" w:pos="4050"/>
        </w:tabs>
        <w:rPr>
          <w:lang w:val="x-none"/>
        </w:rPr>
      </w:pPr>
      <w:r w:rsidRPr="00CE6FA6">
        <w:tab/>
      </w:r>
      <w:r w:rsidRPr="00CE6FA6">
        <w:tab/>
      </w:r>
      <w:r w:rsidRPr="00CE6FA6">
        <w:rPr>
          <w:rFonts w:ascii="Doulos SIL" w:hAnsi="Doulos SIL" w:cs="Doulos SIL"/>
        </w:rPr>
        <w:t>mp</w:t>
      </w:r>
      <w:r w:rsidRPr="00CE6FA6">
        <w:rPr>
          <w:rFonts w:ascii="Doulos SIL" w:hAnsi="Doulos SIL" w:cs="Doulos SIL"/>
        </w:rPr>
        <w:tab/>
        <w:t>su</w:t>
      </w:r>
      <w:r w:rsidRPr="00CE6FA6">
        <w:rPr>
          <w:rFonts w:ascii="Doulos SIL" w:hAnsi="Doulos SIL" w:cs="Doulos SIL"/>
          <w:lang w:val="x-none"/>
        </w:rPr>
        <w:t>̄mpōrō</w:t>
      </w:r>
      <w:r w:rsidRPr="00CE6FA6">
        <w:rPr>
          <w:lang w:val="x-none"/>
        </w:rPr>
        <w:tab/>
        <w:t>‘tick’</w:t>
      </w:r>
    </w:p>
    <w:p w14:paraId="4BE41F89" w14:textId="4FD78FEA" w:rsidR="00F0546D" w:rsidRPr="00CE6FA6" w:rsidRDefault="00F0546D" w:rsidP="00F0546D">
      <w:pPr>
        <w:tabs>
          <w:tab w:val="left" w:pos="720"/>
          <w:tab w:val="left" w:pos="1080"/>
          <w:tab w:val="left" w:pos="2250"/>
          <w:tab w:val="left" w:pos="4050"/>
        </w:tabs>
        <w:rPr>
          <w:lang w:val="x-none"/>
        </w:rPr>
      </w:pPr>
      <w:r w:rsidRPr="00CE6FA6">
        <w:tab/>
      </w:r>
      <w:r w:rsidRPr="00CE6FA6">
        <w:tab/>
      </w:r>
      <w:r w:rsidRPr="00CE6FA6">
        <w:rPr>
          <w:rFonts w:ascii="Doulos SIL" w:hAnsi="Doulos SIL" w:cs="Doulos SIL"/>
        </w:rPr>
        <w:t>nt</w:t>
      </w:r>
      <w:r w:rsidRPr="00CE6FA6">
        <w:rPr>
          <w:rFonts w:ascii="Doulos SIL" w:hAnsi="Doulos SIL" w:cs="Doulos SIL"/>
        </w:rPr>
        <w:tab/>
        <w:t>ka</w:t>
      </w:r>
      <w:r w:rsidRPr="00CE6FA6">
        <w:rPr>
          <w:rFonts w:ascii="Doulos SIL" w:hAnsi="Doulos SIL" w:cs="Doulos SIL"/>
          <w:lang w:val="x-none"/>
        </w:rPr>
        <w:t>̀làmàntùŋɔ́</w:t>
      </w:r>
      <w:r w:rsidRPr="00CE6FA6">
        <w:rPr>
          <w:lang w:val="x-none"/>
        </w:rPr>
        <w:tab/>
        <w:t>‘giant millipede’</w:t>
      </w:r>
    </w:p>
    <w:p w14:paraId="1BB8E125" w14:textId="1CA23229" w:rsidR="00F0546D" w:rsidRPr="00CE6FA6" w:rsidRDefault="00F0546D" w:rsidP="00F0546D">
      <w:pPr>
        <w:tabs>
          <w:tab w:val="left" w:pos="720"/>
          <w:tab w:val="left" w:pos="1080"/>
          <w:tab w:val="left" w:pos="2250"/>
          <w:tab w:val="left" w:pos="4050"/>
        </w:tabs>
        <w:rPr>
          <w:lang w:val="x-none"/>
        </w:rPr>
      </w:pPr>
      <w:r w:rsidRPr="00CE6FA6">
        <w:tab/>
      </w:r>
      <w:r w:rsidRPr="00CE6FA6">
        <w:rPr>
          <w:rFonts w:ascii="Doulos SIL" w:hAnsi="Doulos SIL" w:cs="Doulos SIL"/>
        </w:rPr>
        <w:tab/>
      </w:r>
      <w:r w:rsidR="00FF33E3" w:rsidRPr="00CE6FA6">
        <w:rPr>
          <w:rFonts w:ascii="Doulos SIL" w:hAnsi="Doulos SIL" w:cs="Doulos SIL"/>
          <w:lang w:val="x-none"/>
        </w:rPr>
        <w:t>ɲ</w:t>
      </w:r>
      <w:r w:rsidRPr="00CE6FA6">
        <w:rPr>
          <w:rFonts w:ascii="Doulos SIL" w:hAnsi="Doulos SIL" w:cs="Doulos SIL"/>
        </w:rPr>
        <w:t>c</w:t>
      </w:r>
      <w:r w:rsidRPr="00CE6FA6">
        <w:rPr>
          <w:rFonts w:ascii="Doulos SIL" w:hAnsi="Doulos SIL" w:cs="Doulos SIL"/>
        </w:rPr>
        <w:tab/>
        <w:t>te</w:t>
      </w:r>
      <w:r w:rsidRPr="00CE6FA6">
        <w:rPr>
          <w:rFonts w:ascii="Doulos SIL" w:hAnsi="Doulos SIL" w:cs="Doulos SIL"/>
          <w:lang w:val="x-none"/>
        </w:rPr>
        <w:t>̀gè</w:t>
      </w:r>
      <w:r w:rsidR="00FF33E3" w:rsidRPr="00CE6FA6">
        <w:rPr>
          <w:rFonts w:ascii="Doulos SIL" w:hAnsi="Doulos SIL" w:cs="Doulos SIL"/>
          <w:lang w:val="x-none"/>
        </w:rPr>
        <w:t>ɲ</w:t>
      </w:r>
      <w:r w:rsidRPr="00CE6FA6">
        <w:rPr>
          <w:rFonts w:ascii="Doulos SIL" w:hAnsi="Doulos SIL" w:cs="Doulos SIL"/>
          <w:lang w:val="x-none"/>
        </w:rPr>
        <w:t>cí</w:t>
      </w:r>
      <w:r w:rsidR="00FF33E3" w:rsidRPr="00CE6FA6">
        <w:rPr>
          <w:rFonts w:ascii="Doulos SIL" w:hAnsi="Doulos SIL" w:cs="Doulos SIL"/>
          <w:lang w:val="x-none"/>
        </w:rPr>
        <w:t>í</w:t>
      </w:r>
      <w:r w:rsidRPr="00CE6FA6">
        <w:rPr>
          <w:rFonts w:ascii="Doulos SIL" w:hAnsi="Doulos SIL" w:cs="Doulos SIL"/>
          <w:lang w:val="x-none"/>
        </w:rPr>
        <w:t>ⁿ</w:t>
      </w:r>
      <w:r w:rsidRPr="00CE6FA6">
        <w:rPr>
          <w:lang w:val="x-none"/>
        </w:rPr>
        <w:tab/>
        <w:t>‘forehead’</w:t>
      </w:r>
    </w:p>
    <w:p w14:paraId="3DE5B2BD" w14:textId="3006C604" w:rsidR="004C6B00" w:rsidRPr="00CE6FA6" w:rsidRDefault="004C6B00" w:rsidP="00F0546D">
      <w:pPr>
        <w:tabs>
          <w:tab w:val="left" w:pos="720"/>
          <w:tab w:val="left" w:pos="1080"/>
          <w:tab w:val="left" w:pos="2250"/>
          <w:tab w:val="left" w:pos="4050"/>
        </w:tabs>
      </w:pPr>
    </w:p>
    <w:p w14:paraId="0EE75AA0" w14:textId="4C389904" w:rsidR="004C6B00" w:rsidRPr="00CE6FA6" w:rsidRDefault="004C6B00" w:rsidP="00F0546D">
      <w:pPr>
        <w:tabs>
          <w:tab w:val="left" w:pos="720"/>
          <w:tab w:val="left" w:pos="1080"/>
          <w:tab w:val="left" w:pos="2250"/>
          <w:tab w:val="left" w:pos="4050"/>
        </w:tabs>
      </w:pPr>
      <w:r w:rsidRPr="00CE6FA6">
        <w:tab/>
        <w:t>b</w:t>
      </w:r>
      <w:r w:rsidRPr="00CE6FA6">
        <w:rPr>
          <w:lang w:val="x-none"/>
        </w:rPr>
        <w:t>.</w:t>
      </w:r>
      <w:r w:rsidRPr="00CE6FA6">
        <w:rPr>
          <w:lang w:val="x-none"/>
        </w:rPr>
        <w:tab/>
      </w:r>
      <w:r w:rsidRPr="00CE6FA6">
        <w:rPr>
          <w:rFonts w:ascii="Doulos SIL" w:hAnsi="Doulos SIL" w:cs="Doulos SIL"/>
          <w:lang w:val="x-none"/>
        </w:rPr>
        <w:t>md</w:t>
      </w:r>
      <w:r w:rsidRPr="00CE6FA6">
        <w:rPr>
          <w:rFonts w:ascii="Doulos SIL" w:hAnsi="Doulos SIL" w:cs="Doulos SIL"/>
          <w:lang w:val="x-none"/>
        </w:rPr>
        <w:tab/>
        <w:t>tɛ̄ɛ̄mdɛ̄rɛ̄</w:t>
      </w:r>
      <w:r w:rsidRPr="00CE6FA6">
        <w:rPr>
          <w:lang w:val="x-none"/>
        </w:rPr>
        <w:tab/>
        <w:t>‘hundred’</w:t>
      </w:r>
    </w:p>
    <w:p w14:paraId="36043209" w14:textId="5A004235" w:rsidR="00F0546D" w:rsidRPr="00CE6FA6" w:rsidRDefault="00F0546D" w:rsidP="00F0546D">
      <w:pPr>
        <w:tabs>
          <w:tab w:val="left" w:pos="720"/>
          <w:tab w:val="left" w:pos="1080"/>
          <w:tab w:val="left" w:pos="2250"/>
          <w:tab w:val="left" w:pos="4050"/>
        </w:tabs>
      </w:pPr>
    </w:p>
    <w:p w14:paraId="56F8DB45" w14:textId="34EB0882" w:rsidR="00F0546D" w:rsidRPr="00CE6FA6" w:rsidRDefault="00F0546D" w:rsidP="00F0546D">
      <w:pPr>
        <w:tabs>
          <w:tab w:val="left" w:pos="720"/>
          <w:tab w:val="left" w:pos="1080"/>
          <w:tab w:val="left" w:pos="2250"/>
          <w:tab w:val="left" w:pos="4050"/>
        </w:tabs>
        <w:rPr>
          <w:lang w:val="x-none"/>
        </w:rPr>
      </w:pPr>
      <w:r w:rsidRPr="00CE6FA6">
        <w:tab/>
      </w:r>
      <w:r w:rsidR="004C6B00" w:rsidRPr="00CE6FA6">
        <w:t>c</w:t>
      </w:r>
      <w:r w:rsidRPr="00CE6FA6">
        <w:rPr>
          <w:lang w:val="x-none"/>
        </w:rPr>
        <w:t>.</w:t>
      </w:r>
      <w:r w:rsidRPr="00CE6FA6">
        <w:tab/>
      </w:r>
      <w:r w:rsidRPr="00CE6FA6">
        <w:rPr>
          <w:rFonts w:ascii="Doulos SIL" w:hAnsi="Doulos SIL" w:cs="Doulos SIL"/>
        </w:rPr>
        <w:t>yn</w:t>
      </w:r>
      <w:r w:rsidRPr="00CE6FA6">
        <w:rPr>
          <w:rFonts w:ascii="Doulos SIL" w:hAnsi="Doulos SIL" w:cs="Doulos SIL"/>
        </w:rPr>
        <w:tab/>
        <w:t>ma</w:t>
      </w:r>
      <w:r w:rsidRPr="00CE6FA6">
        <w:rPr>
          <w:rFonts w:ascii="Doulos SIL" w:hAnsi="Doulos SIL" w:cs="Doulos SIL"/>
          <w:lang w:val="x-none"/>
        </w:rPr>
        <w:t>̄ynī</w:t>
      </w:r>
      <w:r w:rsidRPr="00CE6FA6">
        <w:rPr>
          <w:lang w:val="x-none"/>
        </w:rPr>
        <w:tab/>
        <w:t>‘natural catastrophe’</w:t>
      </w:r>
    </w:p>
    <w:p w14:paraId="763F123B" w14:textId="77777777" w:rsidR="005B4E7F" w:rsidRPr="00CE6FA6" w:rsidRDefault="005B4E7F" w:rsidP="005B4E7F">
      <w:pPr>
        <w:tabs>
          <w:tab w:val="left" w:pos="720"/>
          <w:tab w:val="left" w:pos="1080"/>
          <w:tab w:val="left" w:pos="2250"/>
          <w:tab w:val="left" w:pos="4050"/>
        </w:tabs>
        <w:rPr>
          <w:lang w:val="x-none"/>
        </w:rPr>
      </w:pPr>
      <w:r w:rsidRPr="00CE6FA6">
        <w:rPr>
          <w:lang w:val="x-none"/>
        </w:rPr>
        <w:tab/>
      </w:r>
      <w:r w:rsidRPr="00CE6FA6">
        <w:rPr>
          <w:lang w:val="x-none"/>
        </w:rPr>
        <w:tab/>
      </w:r>
      <w:r w:rsidRPr="00CE6FA6">
        <w:rPr>
          <w:rFonts w:ascii="Doulos SIL" w:hAnsi="Doulos SIL" w:cs="Doulos SIL"/>
          <w:lang w:val="x-none"/>
        </w:rPr>
        <w:t>yg</w:t>
      </w:r>
      <w:r w:rsidRPr="00CE6FA6">
        <w:rPr>
          <w:rFonts w:ascii="Doulos SIL" w:hAnsi="Doulos SIL" w:cs="Doulos SIL"/>
          <w:lang w:val="x-none"/>
        </w:rPr>
        <w:tab/>
        <w:t>kùygù</w:t>
      </w:r>
      <w:r w:rsidRPr="00CE6FA6">
        <w:rPr>
          <w:lang w:val="x-none"/>
        </w:rPr>
        <w:tab/>
        <w:t>‘blacksmith’</w:t>
      </w:r>
    </w:p>
    <w:p w14:paraId="3492C9F0" w14:textId="230B372D" w:rsidR="00F0546D" w:rsidRPr="00CE6FA6" w:rsidRDefault="00F0546D" w:rsidP="00F0546D">
      <w:pPr>
        <w:tabs>
          <w:tab w:val="left" w:pos="720"/>
          <w:tab w:val="left" w:pos="1080"/>
          <w:tab w:val="left" w:pos="2250"/>
          <w:tab w:val="left" w:pos="4050"/>
        </w:tabs>
        <w:rPr>
          <w:lang w:val="x-none"/>
        </w:rPr>
      </w:pPr>
      <w:r w:rsidRPr="00CE6FA6">
        <w:rPr>
          <w:lang w:val="x-none"/>
        </w:rPr>
        <w:tab/>
      </w:r>
      <w:r w:rsidRPr="00CE6FA6">
        <w:rPr>
          <w:lang w:val="x-none"/>
        </w:rPr>
        <w:tab/>
      </w:r>
      <w:r w:rsidRPr="00CE6FA6">
        <w:rPr>
          <w:rFonts w:ascii="Doulos SIL" w:hAnsi="Doulos SIL" w:cs="Doulos SIL"/>
          <w:lang w:val="x-none"/>
        </w:rPr>
        <w:t>rn</w:t>
      </w:r>
      <w:r w:rsidRPr="00CE6FA6">
        <w:rPr>
          <w:rFonts w:ascii="Doulos SIL" w:hAnsi="Doulos SIL" w:cs="Doulos SIL"/>
          <w:lang w:val="x-none"/>
        </w:rPr>
        <w:tab/>
        <w:t>kɔ̀ɔ̀rnɔ̀</w:t>
      </w:r>
      <w:r w:rsidRPr="00CE6FA6">
        <w:rPr>
          <w:lang w:val="x-none"/>
        </w:rPr>
        <w:tab/>
        <w:t>‘carp’</w:t>
      </w:r>
      <w:r w:rsidR="00FF33E3" w:rsidRPr="00CE6FA6">
        <w:rPr>
          <w:lang w:val="x-none"/>
        </w:rPr>
        <w:t xml:space="preserve"> (variant of </w:t>
      </w:r>
      <w:r w:rsidR="00FF33E3" w:rsidRPr="00CE6FA6">
        <w:rPr>
          <w:rFonts w:ascii="Doulos SIL" w:hAnsi="Doulos SIL" w:cs="Doulos SIL"/>
          <w:lang w:val="x-none"/>
        </w:rPr>
        <w:t>kɔ̀rɔ̀nɔ̀</w:t>
      </w:r>
      <w:r w:rsidR="00FF33E3" w:rsidRPr="00CE6FA6">
        <w:rPr>
          <w:lang w:val="x-none"/>
        </w:rPr>
        <w:t>)</w:t>
      </w:r>
    </w:p>
    <w:p w14:paraId="0F879A1B" w14:textId="588DCBFF" w:rsidR="00F0546D" w:rsidRPr="00CE6FA6" w:rsidRDefault="00F0546D" w:rsidP="00F0546D">
      <w:pPr>
        <w:tabs>
          <w:tab w:val="left" w:pos="720"/>
          <w:tab w:val="left" w:pos="1080"/>
          <w:tab w:val="left" w:pos="2250"/>
          <w:tab w:val="left" w:pos="4050"/>
        </w:tabs>
        <w:rPr>
          <w:lang w:val="x-none"/>
        </w:rPr>
      </w:pPr>
      <w:r w:rsidRPr="00CE6FA6">
        <w:rPr>
          <w:lang w:val="x-none"/>
        </w:rPr>
        <w:tab/>
      </w:r>
      <w:r w:rsidRPr="00CE6FA6">
        <w:rPr>
          <w:lang w:val="x-none"/>
        </w:rPr>
        <w:tab/>
      </w:r>
      <w:r w:rsidRPr="00CE6FA6">
        <w:rPr>
          <w:rFonts w:ascii="Doulos SIL" w:hAnsi="Doulos SIL" w:cs="Doulos SIL"/>
          <w:lang w:val="x-none"/>
        </w:rPr>
        <w:t>rm</w:t>
      </w:r>
      <w:r w:rsidRPr="00CE6FA6">
        <w:rPr>
          <w:rFonts w:ascii="Doulos SIL" w:hAnsi="Doulos SIL" w:cs="Doulos SIL"/>
          <w:lang w:val="x-none"/>
        </w:rPr>
        <w:tab/>
        <w:t>ʒāndārmū</w:t>
      </w:r>
      <w:r w:rsidRPr="00CE6FA6">
        <w:rPr>
          <w:lang w:val="x-none"/>
        </w:rPr>
        <w:tab/>
        <w:t>‘gendarme’</w:t>
      </w:r>
    </w:p>
    <w:p w14:paraId="2B243F1E" w14:textId="289620FD" w:rsidR="00F0546D" w:rsidRPr="00CE6FA6" w:rsidRDefault="00F0546D" w:rsidP="00F0546D">
      <w:pPr>
        <w:tabs>
          <w:tab w:val="left" w:pos="720"/>
          <w:tab w:val="left" w:pos="1080"/>
          <w:tab w:val="left" w:pos="2250"/>
          <w:tab w:val="left" w:pos="4050"/>
        </w:tabs>
      </w:pPr>
    </w:p>
    <w:p w14:paraId="227C6181" w14:textId="20FF1AE5" w:rsidR="00F0546D" w:rsidRPr="00CE6FA6" w:rsidRDefault="00F0546D" w:rsidP="00F0546D">
      <w:pPr>
        <w:tabs>
          <w:tab w:val="left" w:pos="720"/>
          <w:tab w:val="left" w:pos="1080"/>
          <w:tab w:val="left" w:pos="2250"/>
          <w:tab w:val="left" w:pos="4050"/>
        </w:tabs>
        <w:rPr>
          <w:lang w:val="x-none"/>
        </w:rPr>
      </w:pPr>
      <w:r w:rsidRPr="00CE6FA6">
        <w:tab/>
      </w:r>
      <w:r w:rsidR="004C6B00" w:rsidRPr="00CE6FA6">
        <w:t>d</w:t>
      </w:r>
      <w:r w:rsidRPr="00CE6FA6">
        <w:rPr>
          <w:lang w:val="x-none"/>
        </w:rPr>
        <w:t>.</w:t>
      </w:r>
      <w:r w:rsidRPr="00CE6FA6">
        <w:tab/>
      </w:r>
      <w:r w:rsidRPr="00CE6FA6">
        <w:rPr>
          <w:rFonts w:ascii="Doulos SIL" w:hAnsi="Doulos SIL" w:cs="Doulos SIL"/>
        </w:rPr>
        <w:t>sk</w:t>
      </w:r>
      <w:r w:rsidRPr="00CE6FA6">
        <w:rPr>
          <w:rFonts w:ascii="Doulos SIL" w:hAnsi="Doulos SIL" w:cs="Doulos SIL"/>
        </w:rPr>
        <w:tab/>
        <w:t>mi</w:t>
      </w:r>
      <w:r w:rsidRPr="00CE6FA6">
        <w:rPr>
          <w:rFonts w:ascii="Doulos SIL" w:hAnsi="Doulos SIL" w:cs="Doulos SIL"/>
          <w:lang w:val="x-none"/>
        </w:rPr>
        <w:t>̀skììn</w:t>
      </w:r>
      <w:r w:rsidR="004A38F2" w:rsidRPr="00CE6FA6">
        <w:rPr>
          <w:rFonts w:ascii="Doulos SIL" w:hAnsi="Doulos SIL" w:cs="Doulos SIL"/>
          <w:lang w:val="x-none"/>
        </w:rPr>
        <w:t>à</w:t>
      </w:r>
      <w:r w:rsidRPr="00CE6FA6">
        <w:rPr>
          <w:rFonts w:ascii="Doulos SIL" w:hAnsi="Doulos SIL" w:cs="Doulos SIL"/>
          <w:lang w:val="x-none"/>
        </w:rPr>
        <w:t>-àmà</w:t>
      </w:r>
      <w:r w:rsidRPr="00CE6FA6">
        <w:rPr>
          <w:lang w:val="x-none"/>
        </w:rPr>
        <w:tab/>
        <w:t>‘poverty’</w:t>
      </w:r>
    </w:p>
    <w:p w14:paraId="14598674" w14:textId="24FEC4E3" w:rsidR="00F0546D" w:rsidRPr="00CE6FA6" w:rsidRDefault="00F0546D" w:rsidP="00F0546D">
      <w:pPr>
        <w:tabs>
          <w:tab w:val="left" w:pos="720"/>
          <w:tab w:val="left" w:pos="1080"/>
          <w:tab w:val="left" w:pos="2250"/>
          <w:tab w:val="left" w:pos="4050"/>
        </w:tabs>
        <w:rPr>
          <w:lang w:val="x-none"/>
        </w:rPr>
      </w:pPr>
      <w:r w:rsidRPr="00CE6FA6">
        <w:tab/>
      </w:r>
      <w:r w:rsidRPr="00CE6FA6">
        <w:rPr>
          <w:lang w:val="x-none"/>
        </w:rPr>
        <w:tab/>
      </w:r>
      <w:r w:rsidRPr="00CE6FA6">
        <w:rPr>
          <w:rFonts w:ascii="Doulos SIL" w:hAnsi="Doulos SIL" w:cs="Doulos SIL"/>
          <w:lang w:val="x-none"/>
        </w:rPr>
        <w:t>bd</w:t>
      </w:r>
      <w:r w:rsidRPr="00CE6FA6">
        <w:rPr>
          <w:rFonts w:ascii="Doulos SIL" w:hAnsi="Doulos SIL" w:cs="Doulos SIL"/>
          <w:lang w:val="x-none"/>
        </w:rPr>
        <w:tab/>
        <w:t>àsābdì</w:t>
      </w:r>
      <w:r w:rsidRPr="00CE6FA6">
        <w:rPr>
          <w:lang w:val="x-none"/>
        </w:rPr>
        <w:tab/>
        <w:t>‘Saturday’</w:t>
      </w:r>
    </w:p>
    <w:p w14:paraId="4CBBE63F" w14:textId="5F7CCC36" w:rsidR="00F0546D" w:rsidRPr="00CE6FA6" w:rsidRDefault="00F0546D" w:rsidP="00F0546D">
      <w:pPr>
        <w:tabs>
          <w:tab w:val="left" w:pos="720"/>
          <w:tab w:val="left" w:pos="1080"/>
          <w:tab w:val="left" w:pos="2250"/>
          <w:tab w:val="left" w:pos="4050"/>
        </w:tabs>
      </w:pPr>
    </w:p>
    <w:p w14:paraId="51B31ED7" w14:textId="474A48A4" w:rsidR="00F0546D" w:rsidRPr="00CE6FA6" w:rsidRDefault="00F0546D" w:rsidP="00F0546D">
      <w:pPr>
        <w:tabs>
          <w:tab w:val="left" w:pos="720"/>
          <w:tab w:val="left" w:pos="1080"/>
          <w:tab w:val="left" w:pos="2250"/>
          <w:tab w:val="left" w:pos="4050"/>
        </w:tabs>
      </w:pPr>
      <w:r w:rsidRPr="00CE6FA6">
        <w:tab/>
      </w:r>
      <w:r w:rsidR="004C6B00" w:rsidRPr="00CE6FA6">
        <w:rPr>
          <w:lang w:val="x-none"/>
        </w:rPr>
        <w:t>e</w:t>
      </w:r>
      <w:r w:rsidRPr="00CE6FA6">
        <w:rPr>
          <w:lang w:val="x-none"/>
        </w:rPr>
        <w:t>.</w:t>
      </w:r>
      <w:r w:rsidRPr="00CE6FA6">
        <w:rPr>
          <w:lang w:val="x-none"/>
        </w:rPr>
        <w:tab/>
      </w:r>
      <w:r w:rsidRPr="00CE6FA6">
        <w:rPr>
          <w:rFonts w:ascii="Doulos SIL" w:hAnsi="Doulos SIL" w:cs="Doulos SIL"/>
          <w:lang w:val="x-none"/>
        </w:rPr>
        <w:t>ll</w:t>
      </w:r>
      <w:r w:rsidRPr="00CE6FA6">
        <w:rPr>
          <w:rFonts w:ascii="Doulos SIL" w:hAnsi="Doulos SIL" w:cs="Doulos SIL"/>
          <w:lang w:val="x-none"/>
        </w:rPr>
        <w:tab/>
        <w:t>cɔ̄llɔ̀</w:t>
      </w:r>
      <w:r w:rsidRPr="00CE6FA6">
        <w:rPr>
          <w:lang w:val="x-none"/>
        </w:rPr>
        <w:t xml:space="preserve"> ~ </w:t>
      </w:r>
      <w:r w:rsidRPr="00CE6FA6">
        <w:rPr>
          <w:rFonts w:ascii="Doulos SIL" w:hAnsi="Doulos SIL" w:cs="Doulos SIL"/>
          <w:lang w:val="x-none"/>
        </w:rPr>
        <w:t>sɔ̄llɔ̀</w:t>
      </w:r>
      <w:r w:rsidRPr="00CE6FA6">
        <w:rPr>
          <w:lang w:val="x-none"/>
        </w:rPr>
        <w:tab/>
        <w:t>‘dust’</w:t>
      </w:r>
    </w:p>
    <w:p w14:paraId="2A302B57" w14:textId="6E4F4882" w:rsidR="00C30A26" w:rsidRPr="00CE6FA6" w:rsidRDefault="00C30A26" w:rsidP="00C30A26">
      <w:bookmarkStart w:id="269" w:name="_Toc508942607"/>
      <w:bookmarkStart w:id="270" w:name="_Toc508943207"/>
      <w:bookmarkStart w:id="271" w:name="_Toc509043673"/>
      <w:bookmarkStart w:id="272" w:name="_Toc36027150"/>
      <w:bookmarkStart w:id="273" w:name="_Toc36027302"/>
      <w:bookmarkStart w:id="274" w:name="_Toc36027512"/>
      <w:bookmarkStart w:id="275" w:name="_Toc78375521"/>
      <w:bookmarkStart w:id="276" w:name="_Toc79405626"/>
    </w:p>
    <w:p w14:paraId="729D87A1" w14:textId="079632E1" w:rsidR="00541174" w:rsidRPr="00CE6FA6" w:rsidRDefault="00680B51" w:rsidP="00C30A26">
      <w:r w:rsidRPr="00CE6FA6">
        <w:t>T</w:t>
      </w:r>
      <w:r w:rsidR="00541174" w:rsidRPr="00CE6FA6">
        <w:t xml:space="preserve">onal behavior </w:t>
      </w:r>
      <w:r w:rsidRPr="00CE6FA6">
        <w:t>is generally similar for</w:t>
      </w:r>
      <w:r w:rsidR="00541174" w:rsidRPr="00CE6FA6">
        <w:t xml:space="preserve"> </w:t>
      </w:r>
      <w:r w:rsidR="00541174" w:rsidRPr="00CE6FA6">
        <w:rPr>
          <w:rFonts w:ascii="Doulos SIL" w:hAnsi="Doulos SIL" w:cs="Doulos SIL"/>
        </w:rPr>
        <w:t>CvCv</w:t>
      </w:r>
      <w:r w:rsidR="00541174" w:rsidRPr="00CE6FA6">
        <w:t xml:space="preserve">, </w:t>
      </w:r>
      <w:r w:rsidR="00541174" w:rsidRPr="00CE6FA6">
        <w:rPr>
          <w:rFonts w:ascii="Doulos SIL" w:hAnsi="Doulos SIL" w:cs="Doulos SIL"/>
        </w:rPr>
        <w:t>CvNCv</w:t>
      </w:r>
      <w:r w:rsidR="00541174" w:rsidRPr="00CE6FA6">
        <w:t>, and longer verb stems (§10.1.2.1)</w:t>
      </w:r>
      <w:r w:rsidRPr="00CE6FA6">
        <w:rPr>
          <w:lang w:val="x-none"/>
        </w:rPr>
        <w:t xml:space="preserve">. However, </w:t>
      </w:r>
      <w:r w:rsidRPr="00CE6FA6">
        <w:t xml:space="preserve"> the floating H of 1Sg object </w:t>
      </w:r>
      <w:r w:rsidRPr="00CE6FA6">
        <w:rPr>
          <w:rFonts w:ascii="Doulos SIL" w:hAnsi="Doulos SIL" w:cs="Doulos SIL"/>
          <w:lang w:val="x-none"/>
        </w:rPr>
        <w:t>ŋ̀</w:t>
      </w:r>
      <w:r w:rsidRPr="00CE6FA6">
        <w:rPr>
          <w:lang w:val="x-none"/>
        </w:rPr>
        <w:t xml:space="preserve"> (+H) </w:t>
      </w:r>
      <w:r w:rsidRPr="00CE6FA6">
        <w:t xml:space="preserve">spreads to the end of (light) </w:t>
      </w:r>
      <w:r w:rsidRPr="00CE6FA6">
        <w:rPr>
          <w:rFonts w:ascii="Doulos SIL" w:hAnsi="Doulos SIL" w:cs="Doulos SIL"/>
        </w:rPr>
        <w:t>CvCv</w:t>
      </w:r>
      <w:r w:rsidRPr="00CE6FA6">
        <w:t xml:space="preserve"> and </w:t>
      </w:r>
      <w:r w:rsidRPr="00CE6FA6">
        <w:rPr>
          <w:rFonts w:ascii="Doulos SIL" w:hAnsi="Doulos SIL" w:cs="Doulos SIL"/>
        </w:rPr>
        <w:t>CvNCv</w:t>
      </w:r>
      <w:r w:rsidRPr="00CE6FA6">
        <w:t xml:space="preserve"> stems, but only to the first syllable of trisyllabic stems (§3.6.3.1.1).</w:t>
      </w:r>
    </w:p>
    <w:p w14:paraId="0D262760" w14:textId="693A996A" w:rsidR="00C3449A" w:rsidRPr="00CE6FA6" w:rsidRDefault="00541174" w:rsidP="00C30A26">
      <w:pPr>
        <w:rPr>
          <w:lang w:val="x-none"/>
        </w:rPr>
      </w:pPr>
      <w:r w:rsidRPr="00CE6FA6">
        <w:tab/>
      </w:r>
      <w:r w:rsidR="008F5F6E" w:rsidRPr="00CE6FA6">
        <w:t>Triple clusters are rare</w:t>
      </w:r>
      <w:r w:rsidR="008F5F6E" w:rsidRPr="00CE6FA6">
        <w:rPr>
          <w:lang w:val="x-none"/>
        </w:rPr>
        <w:t xml:space="preserve">. </w:t>
      </w:r>
      <w:r w:rsidR="00884021" w:rsidRPr="00CE6FA6">
        <w:rPr>
          <w:lang w:val="x-none"/>
        </w:rPr>
        <w:t xml:space="preserve">Within a stem, </w:t>
      </w:r>
      <w:r w:rsidR="008F5F6E" w:rsidRPr="00CE6FA6">
        <w:rPr>
          <w:lang w:val="x-none"/>
        </w:rPr>
        <w:t xml:space="preserve">I can cite </w:t>
      </w:r>
      <w:r w:rsidR="008406BD" w:rsidRPr="00CE6FA6">
        <w:rPr>
          <w:lang w:val="x-none"/>
        </w:rPr>
        <w:t xml:space="preserve">the noun </w:t>
      </w:r>
      <w:r w:rsidR="008F5F6E" w:rsidRPr="00CE6FA6">
        <w:rPr>
          <w:rFonts w:ascii="Doulos SIL" w:hAnsi="Doulos SIL" w:cs="Doulos SIL"/>
          <w:lang w:val="x-none"/>
        </w:rPr>
        <w:t>tɔ̀lmbé</w:t>
      </w:r>
      <w:r w:rsidR="008F5F6E" w:rsidRPr="00CE6FA6">
        <w:rPr>
          <w:lang w:val="x-none"/>
        </w:rPr>
        <w:t xml:space="preserve"> ‘hornbill (bird)’</w:t>
      </w:r>
      <w:r w:rsidR="008406BD" w:rsidRPr="00CE6FA6">
        <w:rPr>
          <w:lang w:val="x-none"/>
        </w:rPr>
        <w:t xml:space="preserve"> and the </w:t>
      </w:r>
      <w:r w:rsidR="00EE71D1" w:rsidRPr="00CE6FA6">
        <w:rPr>
          <w:lang w:val="x-none"/>
        </w:rPr>
        <w:t xml:space="preserve">(borrowed) </w:t>
      </w:r>
      <w:r w:rsidR="008406BD" w:rsidRPr="00CE6FA6">
        <w:rPr>
          <w:lang w:val="x-none"/>
        </w:rPr>
        <w:t xml:space="preserve">verb </w:t>
      </w:r>
      <w:r w:rsidR="008406BD" w:rsidRPr="00CE6FA6">
        <w:rPr>
          <w:rFonts w:ascii="Doulos SIL" w:hAnsi="Doulos SIL" w:cs="Doulos SIL"/>
          <w:lang w:val="x-none"/>
        </w:rPr>
        <w:t>hāyndè</w:t>
      </w:r>
      <w:r w:rsidR="008406BD" w:rsidRPr="00CE6FA6">
        <w:rPr>
          <w:lang w:val="x-none"/>
        </w:rPr>
        <w:t xml:space="preserve"> ‘amaze, astonish’</w:t>
      </w:r>
      <w:r w:rsidR="008F5F6E" w:rsidRPr="00CE6FA6">
        <w:rPr>
          <w:lang w:val="x-none"/>
        </w:rPr>
        <w:t xml:space="preserve">. </w:t>
      </w:r>
      <w:r w:rsidR="00EE71D1" w:rsidRPr="00CE6FA6">
        <w:rPr>
          <w:lang w:val="x-none"/>
        </w:rPr>
        <w:t xml:space="preserve">The variants </w:t>
      </w:r>
      <w:r w:rsidR="00EE71D1" w:rsidRPr="00CE6FA6">
        <w:rPr>
          <w:rFonts w:ascii="Doulos SIL" w:hAnsi="Doulos SIL" w:cs="Doulos SIL"/>
          <w:lang w:val="x-none"/>
        </w:rPr>
        <w:t>dɔ̀lùmbé</w:t>
      </w:r>
      <w:r w:rsidR="00EE71D1" w:rsidRPr="00CE6FA6">
        <w:rPr>
          <w:lang w:val="x-none"/>
        </w:rPr>
        <w:t xml:space="preserve"> ~ </w:t>
      </w:r>
      <w:r w:rsidR="00EE71D1" w:rsidRPr="00CE6FA6">
        <w:rPr>
          <w:rFonts w:ascii="Doulos SIL" w:hAnsi="Doulos SIL" w:cs="Doulos SIL"/>
          <w:lang w:val="x-none"/>
        </w:rPr>
        <w:t>dɔ̀lmbé</w:t>
      </w:r>
      <w:r w:rsidR="00EE71D1" w:rsidRPr="00CE6FA6">
        <w:rPr>
          <w:lang w:val="x-none"/>
        </w:rPr>
        <w:t xml:space="preserve"> ‘ring (jewel)’ suggest how such triple clusters may emerge by syncope. Another triple cluster, but involving an</w:t>
      </w:r>
      <w:r w:rsidR="00884021" w:rsidRPr="00CE6FA6">
        <w:rPr>
          <w:lang w:val="x-none"/>
        </w:rPr>
        <w:t xml:space="preserve"> obscure morpheme boundary, </w:t>
      </w:r>
      <w:r w:rsidR="00EE71D1" w:rsidRPr="00CE6FA6">
        <w:rPr>
          <w:lang w:val="x-none"/>
        </w:rPr>
        <w:t xml:space="preserve">occurs in </w:t>
      </w:r>
      <w:r w:rsidR="00884021" w:rsidRPr="00CE6FA6">
        <w:rPr>
          <w:lang w:val="x-none"/>
        </w:rPr>
        <w:t xml:space="preserve">the archaic </w:t>
      </w:r>
      <w:r w:rsidR="00F22867" w:rsidRPr="00CE6FA6">
        <w:rPr>
          <w:lang w:val="x-none"/>
        </w:rPr>
        <w:t>suppletive plural</w:t>
      </w:r>
      <w:r w:rsidR="00884021" w:rsidRPr="00CE6FA6">
        <w:rPr>
          <w:lang w:val="x-none"/>
        </w:rPr>
        <w:t xml:space="preserve"> ‘children’ </w:t>
      </w:r>
      <w:r w:rsidR="00884021" w:rsidRPr="00CE6FA6">
        <w:rPr>
          <w:rFonts w:ascii="Doulos SIL" w:hAnsi="Doulos SIL" w:cs="Doulos SIL"/>
          <w:lang w:val="x-none"/>
        </w:rPr>
        <w:t>dālm</w:t>
      </w:r>
      <w:r w:rsidR="00EE71D1" w:rsidRPr="00CE6FA6">
        <w:rPr>
          <w:rFonts w:ascii="Doulos SIL" w:hAnsi="Doulos SIL" w:cs="Doulos SIL"/>
        </w:rPr>
        <w:noBreakHyphen/>
      </w:r>
      <w:r w:rsidR="00884021" w:rsidRPr="00CE6FA6">
        <w:rPr>
          <w:rFonts w:ascii="Doulos SIL" w:hAnsi="Doulos SIL" w:cs="Doulos SIL"/>
          <w:lang w:val="x-none"/>
        </w:rPr>
        <w:t>bī</w:t>
      </w:r>
      <w:r w:rsidR="00EE71D1" w:rsidRPr="00CE6FA6">
        <w:rPr>
          <w:rFonts w:ascii="Doulos SIL" w:hAnsi="Doulos SIL" w:cs="Doulos SIL"/>
          <w:lang w:val="x-none"/>
        </w:rPr>
        <w:noBreakHyphen/>
      </w:r>
      <w:r w:rsidR="00884021" w:rsidRPr="00CE6FA6">
        <w:rPr>
          <w:rFonts w:ascii="Doulos SIL" w:hAnsi="Doulos SIL" w:cs="Doulos SIL"/>
          <w:lang w:val="x-none"/>
        </w:rPr>
        <w:t>gē</w:t>
      </w:r>
      <w:r w:rsidR="00F22867" w:rsidRPr="00CE6FA6">
        <w:rPr>
          <w:lang w:val="x-none"/>
        </w:rPr>
        <w:t xml:space="preserve">, now mostly supplanted by </w:t>
      </w:r>
      <w:r w:rsidR="0049195C" w:rsidRPr="00CE6FA6">
        <w:rPr>
          <w:rFonts w:ascii="Doulos SIL" w:hAnsi="Doulos SIL" w:cs="Doulos SIL"/>
          <w:lang w:val="x-none"/>
        </w:rPr>
        <w:t>jɛ̄nām</w:t>
      </w:r>
      <w:r w:rsidR="00EE71D1" w:rsidRPr="00CE6FA6">
        <w:rPr>
          <w:rFonts w:ascii="Doulos SIL" w:hAnsi="Doulos SIL" w:cs="Doulos SIL"/>
          <w:lang w:val="x-none"/>
        </w:rPr>
        <w:noBreakHyphen/>
      </w:r>
      <w:r w:rsidR="0049195C" w:rsidRPr="00CE6FA6">
        <w:rPr>
          <w:rFonts w:ascii="Doulos SIL" w:hAnsi="Doulos SIL" w:cs="Doulos SIL"/>
          <w:lang w:val="x-none"/>
        </w:rPr>
        <w:t>bī</w:t>
      </w:r>
      <w:r w:rsidR="00EE71D1" w:rsidRPr="00CE6FA6">
        <w:rPr>
          <w:rFonts w:ascii="Doulos SIL" w:hAnsi="Doulos SIL" w:cs="Doulos SIL"/>
          <w:lang w:val="x-none"/>
        </w:rPr>
        <w:noBreakHyphen/>
      </w:r>
      <w:r w:rsidR="0049195C" w:rsidRPr="00CE6FA6">
        <w:rPr>
          <w:rFonts w:ascii="Doulos SIL" w:hAnsi="Doulos SIL" w:cs="Doulos SIL"/>
          <w:lang w:val="x-none"/>
        </w:rPr>
        <w:t>gē</w:t>
      </w:r>
      <w:r w:rsidR="00F22867" w:rsidRPr="00CE6FA6">
        <w:rPr>
          <w:lang w:val="x-none"/>
        </w:rPr>
        <w:t xml:space="preserve"> ‘children’ (</w:t>
      </w:r>
      <w:r w:rsidR="00963FBF" w:rsidRPr="00CE6FA6">
        <w:rPr>
          <w:lang w:val="x-none"/>
        </w:rPr>
        <w:t>c</w:t>
      </w:r>
      <w:r w:rsidR="00680B51" w:rsidRPr="00CE6FA6">
        <w:t>ontrast</w:t>
      </w:r>
      <w:r w:rsidR="00963FBF" w:rsidRPr="00CE6FA6">
        <w:rPr>
          <w:lang w:val="x-none"/>
        </w:rPr>
        <w:t xml:space="preserve"> </w:t>
      </w:r>
      <w:r w:rsidR="00AD3E9D" w:rsidRPr="00CE6FA6">
        <w:rPr>
          <w:lang w:val="x-none"/>
        </w:rPr>
        <w:t>H</w:t>
      </w:r>
      <w:r w:rsidR="00AD3E9D" w:rsidRPr="00CE6FA6">
        <w:rPr>
          <w:lang w:val="x-none"/>
        </w:rPr>
        <w:noBreakHyphen/>
        <w:t>ton</w:t>
      </w:r>
      <w:r w:rsidR="00963FBF" w:rsidRPr="00CE6FA6">
        <w:t xml:space="preserve">ed </w:t>
      </w:r>
      <w:r w:rsidR="00F22867" w:rsidRPr="00CE6FA6">
        <w:rPr>
          <w:lang w:val="x-none"/>
        </w:rPr>
        <w:t xml:space="preserve">singular </w:t>
      </w:r>
      <w:r w:rsidR="0049195C" w:rsidRPr="00CE6FA6">
        <w:rPr>
          <w:rFonts w:ascii="Doulos SIL" w:hAnsi="Doulos SIL" w:cs="Doulos SIL"/>
          <w:lang w:val="x-none"/>
        </w:rPr>
        <w:t>jɛ́nāⁿ</w:t>
      </w:r>
      <w:r w:rsidR="00F22867" w:rsidRPr="00CE6FA6">
        <w:rPr>
          <w:lang w:val="x-none"/>
        </w:rPr>
        <w:t xml:space="preserve"> ‘child’). </w:t>
      </w:r>
      <w:r w:rsidR="008406BD" w:rsidRPr="00CE6FA6">
        <w:rPr>
          <w:lang w:val="x-none"/>
        </w:rPr>
        <w:t xml:space="preserve">These clusters are of the type sonorant plus homorganic nasal-voiced-stop </w:t>
      </w:r>
      <w:r w:rsidR="008406BD" w:rsidRPr="00CE6FA6">
        <w:rPr>
          <w:rFonts w:ascii="Doulos SIL" w:hAnsi="Doulos SIL" w:cs="Doulos SIL"/>
          <w:lang w:val="x-none"/>
        </w:rPr>
        <w:t>NC</w:t>
      </w:r>
      <w:r w:rsidR="008406BD" w:rsidRPr="00CE6FA6">
        <w:rPr>
          <w:lang w:val="x-none"/>
        </w:rPr>
        <w:t xml:space="preserve"> cluster. Such clusters are </w:t>
      </w:r>
      <w:r w:rsidRPr="00CE6FA6">
        <w:t>more</w:t>
      </w:r>
      <w:r w:rsidR="008406BD" w:rsidRPr="00CE6FA6">
        <w:rPr>
          <w:lang w:val="x-none"/>
        </w:rPr>
        <w:t xml:space="preserve"> common in Fulfulde</w:t>
      </w:r>
      <w:r w:rsidRPr="00CE6FA6">
        <w:t>,</w:t>
      </w:r>
      <w:r w:rsidR="008406BD" w:rsidRPr="00CE6FA6">
        <w:rPr>
          <w:lang w:val="x-none"/>
        </w:rPr>
        <w:t xml:space="preserve"> and </w:t>
      </w:r>
      <w:r w:rsidRPr="00CE6FA6">
        <w:t>additional Cliffs</w:t>
      </w:r>
      <w:r w:rsidR="008406BD" w:rsidRPr="00CE6FA6">
        <w:rPr>
          <w:lang w:val="x-none"/>
        </w:rPr>
        <w:t xml:space="preserve"> Jenaama </w:t>
      </w:r>
      <w:r w:rsidR="00EE71D1" w:rsidRPr="00CE6FA6">
        <w:t>examples (borrowed from Fulfulde)</w:t>
      </w:r>
      <w:r w:rsidR="008406BD" w:rsidRPr="00CE6FA6">
        <w:rPr>
          <w:lang w:val="x-none"/>
        </w:rPr>
        <w:t xml:space="preserve"> may turn up during further lexicographic work.</w:t>
      </w:r>
    </w:p>
    <w:p w14:paraId="14FB74E3" w14:textId="7E72408F" w:rsidR="00C30A26" w:rsidRPr="00CE6FA6" w:rsidRDefault="00C30A26" w:rsidP="00C30A26"/>
    <w:p w14:paraId="0023A8C3" w14:textId="77777777" w:rsidR="00C3449A" w:rsidRPr="00CE6FA6" w:rsidRDefault="00C3449A" w:rsidP="00C30A26"/>
    <w:p w14:paraId="217ED988" w14:textId="38FEA5EB" w:rsidR="00C30A26" w:rsidRPr="00CE6FA6" w:rsidRDefault="00C30A26" w:rsidP="00C30A26">
      <w:pPr>
        <w:pStyle w:val="Heading4"/>
      </w:pPr>
      <w:bookmarkStart w:id="277" w:name="_Toc508942609"/>
      <w:bookmarkStart w:id="278" w:name="_Toc508943209"/>
      <w:bookmarkStart w:id="279" w:name="_Toc509043675"/>
      <w:bookmarkStart w:id="280" w:name="_Toc36027152"/>
      <w:bookmarkStart w:id="281" w:name="_Toc36027304"/>
      <w:bookmarkStart w:id="282" w:name="_Toc36027514"/>
      <w:bookmarkStart w:id="283" w:name="_Toc78375523"/>
      <w:bookmarkStart w:id="284" w:name="_Toc79405628"/>
      <w:bookmarkStart w:id="285" w:name="_Toc76129492"/>
      <w:bookmarkStart w:id="286" w:name="_Toc115206362"/>
      <w:bookmarkEnd w:id="269"/>
      <w:bookmarkEnd w:id="270"/>
      <w:bookmarkEnd w:id="271"/>
      <w:bookmarkEnd w:id="272"/>
      <w:bookmarkEnd w:id="273"/>
      <w:bookmarkEnd w:id="274"/>
      <w:bookmarkEnd w:id="275"/>
      <w:bookmarkEnd w:id="276"/>
      <w:r w:rsidRPr="00CE6FA6">
        <w:t xml:space="preserve">Final </w:t>
      </w:r>
      <w:r w:rsidRPr="00CE6FA6">
        <w:rPr>
          <w:rFonts w:ascii="Doulos SIL" w:hAnsi="Doulos SIL"/>
        </w:rPr>
        <w:t>CC</w:t>
      </w:r>
      <w:r w:rsidRPr="00CE6FA6">
        <w:t xml:space="preserve"> clusters</w:t>
      </w:r>
      <w:bookmarkEnd w:id="277"/>
      <w:bookmarkEnd w:id="278"/>
      <w:bookmarkEnd w:id="279"/>
      <w:bookmarkEnd w:id="280"/>
      <w:bookmarkEnd w:id="281"/>
      <w:bookmarkEnd w:id="282"/>
      <w:bookmarkEnd w:id="283"/>
      <w:bookmarkEnd w:id="284"/>
      <w:bookmarkEnd w:id="285"/>
      <w:bookmarkEnd w:id="286"/>
    </w:p>
    <w:p w14:paraId="5309F780" w14:textId="41B91460" w:rsidR="00C3449A" w:rsidRPr="00CE6FA6" w:rsidRDefault="00C3449A" w:rsidP="00C3449A">
      <w:r w:rsidRPr="00CE6FA6">
        <w:t>There are no stem- or word-final clusters</w:t>
      </w:r>
      <w:r w:rsidR="008406BD" w:rsidRPr="00CE6FA6">
        <w:rPr>
          <w:lang w:val="x-none"/>
        </w:rPr>
        <w:t>, with the marginal exception of the prolonged [</w:t>
      </w:r>
      <w:r w:rsidR="008406BD" w:rsidRPr="00CE6FA6">
        <w:rPr>
          <w:rFonts w:ascii="Doulos SIL" w:hAnsi="Doulos SIL" w:cs="Doulos SIL"/>
          <w:lang w:val="x-none"/>
        </w:rPr>
        <w:t>m:</w:t>
      </w:r>
      <w:r w:rsidR="008406BD" w:rsidRPr="00CE6FA6">
        <w:rPr>
          <w:lang w:val="x-none"/>
        </w:rPr>
        <w:t xml:space="preserve">] </w:t>
      </w:r>
      <w:r w:rsidR="002A6252" w:rsidRPr="00CE6FA6">
        <w:rPr>
          <w:lang w:val="x-none"/>
        </w:rPr>
        <w:t xml:space="preserve">as </w:t>
      </w:r>
      <w:r w:rsidR="008406BD" w:rsidRPr="00CE6FA6">
        <w:rPr>
          <w:lang w:val="x-none"/>
        </w:rPr>
        <w:t xml:space="preserve">variant pronunciation of stem-final </w:t>
      </w:r>
      <w:r w:rsidR="008406BD" w:rsidRPr="00CE6FA6">
        <w:rPr>
          <w:rFonts w:ascii="Doulos SIL" w:hAnsi="Doulos SIL" w:cs="Doulos SIL"/>
          <w:lang w:val="x-none"/>
        </w:rPr>
        <w:t>mu</w:t>
      </w:r>
      <w:r w:rsidR="00541174" w:rsidRPr="00CE6FA6">
        <w:t xml:space="preserve"> (§</w:t>
      </w:r>
      <w:r w:rsidR="002A6252" w:rsidRPr="00CE6FA6">
        <w:t>3</w:t>
      </w:r>
      <w:r w:rsidR="00541174" w:rsidRPr="00CE6FA6">
        <w:t>.4.3.1).</w:t>
      </w:r>
    </w:p>
    <w:p w14:paraId="5C8AADAD" w14:textId="5333B1CA" w:rsidR="00061807" w:rsidRPr="00CE6FA6" w:rsidRDefault="00061807" w:rsidP="00C3449A">
      <w:pPr>
        <w:rPr>
          <w:lang w:val="x-none"/>
        </w:rPr>
      </w:pPr>
    </w:p>
    <w:p w14:paraId="0138670E" w14:textId="77777777" w:rsidR="00061807" w:rsidRPr="00CE6FA6" w:rsidRDefault="00061807" w:rsidP="00C3449A">
      <w:pPr>
        <w:rPr>
          <w:lang w:val="x-none"/>
        </w:rPr>
      </w:pPr>
    </w:p>
    <w:p w14:paraId="2CBFD004" w14:textId="18B8110E" w:rsidR="00061807" w:rsidRPr="00CE6FA6" w:rsidRDefault="004A11F9" w:rsidP="00061807">
      <w:pPr>
        <w:pStyle w:val="Heading3"/>
      </w:pPr>
      <w:bookmarkStart w:id="287" w:name="_Toc76129493"/>
      <w:bookmarkStart w:id="288" w:name="_Toc115206363"/>
      <w:r w:rsidRPr="00CE6FA6">
        <w:t>Historical linguistic significance of verb-stem alternations</w:t>
      </w:r>
      <w:bookmarkEnd w:id="287"/>
      <w:bookmarkEnd w:id="288"/>
    </w:p>
    <w:p w14:paraId="6873033A" w14:textId="0B15C695" w:rsidR="004A11F9" w:rsidRPr="00CE6FA6" w:rsidRDefault="004A11F9" w:rsidP="004A11F9">
      <w:r w:rsidRPr="00CE6FA6">
        <w:t xml:space="preserve">A historical analysis of variant forms of verb stems requires comparative Bozo and Mande data </w:t>
      </w:r>
      <w:r w:rsidR="003F1FAB" w:rsidRPr="00CE6FA6">
        <w:t>that</w:t>
      </w:r>
      <w:r w:rsidRPr="00CE6FA6">
        <w:t xml:space="preserve"> are beyond the scope of this grammar. Here I simply point out the alternations of greatest possible comparative interest. </w:t>
      </w:r>
    </w:p>
    <w:p w14:paraId="2E26D983" w14:textId="2373420B" w:rsidR="004A11F9" w:rsidRPr="00CE6FA6" w:rsidRDefault="004A11F9" w:rsidP="004A11F9"/>
    <w:p w14:paraId="17B97677" w14:textId="77777777" w:rsidR="004A11F9" w:rsidRPr="00CE6FA6" w:rsidRDefault="004A11F9" w:rsidP="004A11F9"/>
    <w:p w14:paraId="7BCF6B2D" w14:textId="0F38424F" w:rsidR="004A11F9" w:rsidRPr="00CE6FA6" w:rsidRDefault="004E753A" w:rsidP="004A11F9">
      <w:pPr>
        <w:pStyle w:val="Heading4"/>
      </w:pPr>
      <w:bookmarkStart w:id="289" w:name="_Toc76129494"/>
      <w:bookmarkStart w:id="290" w:name="_Toc115206364"/>
      <w:r w:rsidRPr="00CE6FA6">
        <w:t>Unusual bisyllabic stem variants</w:t>
      </w:r>
      <w:bookmarkEnd w:id="289"/>
      <w:bookmarkEnd w:id="290"/>
    </w:p>
    <w:p w14:paraId="226F125B" w14:textId="422557D2" w:rsidR="00E22F49" w:rsidRPr="00CE6FA6" w:rsidRDefault="00E22F49" w:rsidP="00E22F49">
      <w:r w:rsidRPr="00CE6FA6">
        <w:t xml:space="preserve">A number of verb stems have a verbal noun that mutates the final vowel to </w:t>
      </w:r>
      <w:r w:rsidR="002D21B8" w:rsidRPr="00CE6FA6">
        <w:rPr>
          <w:rFonts w:ascii="Doulos SIL" w:hAnsi="Doulos SIL" w:cs="Doulos SIL"/>
        </w:rPr>
        <w:t>e/</w:t>
      </w:r>
      <w:r w:rsidRPr="00CE6FA6">
        <w:rPr>
          <w:rFonts w:ascii="Doulos SIL" w:hAnsi="Doulos SIL" w:cs="Doulos SIL"/>
          <w:lang w:val="x-none"/>
        </w:rPr>
        <w:t>ɛ</w:t>
      </w:r>
      <w:r w:rsidR="004D1662" w:rsidRPr="00CE6FA6">
        <w:t>.</w:t>
      </w:r>
      <w:r w:rsidRPr="00CE6FA6">
        <w:rPr>
          <w:lang w:val="x-none"/>
        </w:rPr>
        <w:t xml:space="preserve"> In </w:t>
      </w:r>
      <w:r w:rsidR="00DB4696" w:rsidRPr="00CE6FA6">
        <w:t>a few</w:t>
      </w:r>
      <w:r w:rsidRPr="00CE6FA6">
        <w:rPr>
          <w:lang w:val="x-none"/>
        </w:rPr>
        <w:t xml:space="preserve"> cases, the </w:t>
      </w:r>
      <w:r w:rsidR="00DB4696" w:rsidRPr="00CE6FA6">
        <w:t xml:space="preserve">corresponding </w:t>
      </w:r>
      <w:r w:rsidRPr="00CE6FA6">
        <w:rPr>
          <w:lang w:val="x-none"/>
        </w:rPr>
        <w:t xml:space="preserve">verb has a monosyllabic Pfv and a bisyllabic Ipfv with medial </w:t>
      </w:r>
      <w:r w:rsidRPr="00CE6FA6">
        <w:rPr>
          <w:rFonts w:ascii="Doulos SIL" w:hAnsi="Doulos SIL" w:cs="Doulos SIL"/>
          <w:lang w:val="x-none"/>
        </w:rPr>
        <w:t>l</w:t>
      </w:r>
      <w:r w:rsidRPr="00CE6FA6">
        <w:rPr>
          <w:lang w:val="x-none"/>
        </w:rPr>
        <w:t xml:space="preserve"> or </w:t>
      </w:r>
      <w:r w:rsidRPr="00CE6FA6">
        <w:rPr>
          <w:rFonts w:ascii="Doulos SIL" w:hAnsi="Doulos SIL" w:cs="Doulos SIL"/>
          <w:lang w:val="x-none"/>
        </w:rPr>
        <w:t>n</w:t>
      </w:r>
      <w:r w:rsidRPr="00CE6FA6">
        <w:rPr>
          <w:lang w:val="x-none"/>
        </w:rPr>
        <w:t xml:space="preserve">. The medial </w:t>
      </w:r>
      <w:r w:rsidRPr="00CE6FA6">
        <w:rPr>
          <w:lang w:val="x-none"/>
        </w:rPr>
        <w:lastRenderedPageBreak/>
        <w:t>consonant also appears in the verbal noun</w:t>
      </w:r>
      <w:r w:rsidR="00DB4696" w:rsidRPr="00CE6FA6">
        <w:rPr>
          <w:lang w:val="x-none"/>
        </w:rPr>
        <w:t xml:space="preserve"> (</w:t>
      </w:r>
      <w:r w:rsidR="00DB4696" w:rsidRPr="00CE6FA6">
        <w:t>§4.2.1.2). The examples are in</w:t>
      </w:r>
      <w:r w:rsidRPr="00CE6FA6">
        <w:rPr>
          <w:lang w:val="x-none"/>
        </w:rPr>
        <w:t xml:space="preserve"> (</w:t>
      </w:r>
      <w:r w:rsidR="00206AD8" w:rsidRPr="00CE6FA6">
        <w:rPr>
          <w:lang w:val="x-none"/>
        </w:rPr>
        <w:t>21</w:t>
      </w:r>
      <w:r w:rsidRPr="00CE6FA6">
        <w:rPr>
          <w:lang w:val="x-none"/>
        </w:rPr>
        <w:t>).</w:t>
      </w:r>
      <w:r w:rsidR="00470164" w:rsidRPr="00CE6FA6">
        <w:rPr>
          <w:lang w:val="x-none"/>
        </w:rPr>
        <w:t xml:space="preserve"> There are close parallels in Djenn</w:t>
      </w:r>
      <w:r w:rsidR="00470164" w:rsidRPr="00CE6FA6">
        <w:t xml:space="preserve">é Jenaama. </w:t>
      </w:r>
    </w:p>
    <w:p w14:paraId="3AF3C780" w14:textId="77777777" w:rsidR="00FF6A1A" w:rsidRPr="00CE6FA6" w:rsidRDefault="00FF6A1A" w:rsidP="00FF6A1A">
      <w:pPr>
        <w:rPr>
          <w:lang w:val="x-none"/>
        </w:rPr>
      </w:pPr>
    </w:p>
    <w:p w14:paraId="5BACC935" w14:textId="3C560ADA" w:rsidR="00FF6A1A" w:rsidRPr="00CE6FA6" w:rsidRDefault="00FF6A1A" w:rsidP="00FF6A1A">
      <w:pPr>
        <w:tabs>
          <w:tab w:val="left" w:pos="720"/>
          <w:tab w:val="left" w:pos="1080"/>
          <w:tab w:val="left" w:pos="2700"/>
          <w:tab w:val="left" w:pos="3960"/>
          <w:tab w:val="left" w:pos="5760"/>
        </w:tabs>
        <w:rPr>
          <w:lang w:val="x-none"/>
        </w:rPr>
      </w:pPr>
      <w:r w:rsidRPr="00CE6FA6">
        <w:rPr>
          <w:lang w:val="x-none"/>
        </w:rPr>
        <w:t>(</w:t>
      </w:r>
      <w:r w:rsidR="00206AD8" w:rsidRPr="00CE6FA6">
        <w:rPr>
          <w:lang w:val="x-none"/>
        </w:rPr>
        <w:t>21</w:t>
      </w:r>
      <w:r w:rsidRPr="00CE6FA6">
        <w:rPr>
          <w:lang w:val="x-none"/>
        </w:rPr>
        <w:t>)</w:t>
      </w:r>
      <w:r w:rsidRPr="00CE6FA6">
        <w:rPr>
          <w:lang w:val="x-none"/>
        </w:rPr>
        <w:tab/>
      </w:r>
      <w:r w:rsidRPr="00CE6FA6">
        <w:rPr>
          <w:lang w:val="x-none"/>
        </w:rPr>
        <w:tab/>
        <w:t>Pfv/Ipfv</w:t>
      </w:r>
      <w:r w:rsidRPr="00CE6FA6">
        <w:rPr>
          <w:lang w:val="x-none"/>
        </w:rPr>
        <w:tab/>
        <w:t>gloss</w:t>
      </w:r>
      <w:r w:rsidRPr="00CE6FA6">
        <w:rPr>
          <w:lang w:val="x-none"/>
        </w:rPr>
        <w:tab/>
      </w:r>
      <w:r w:rsidR="00E22F49" w:rsidRPr="00CE6FA6">
        <w:rPr>
          <w:lang w:val="x-none"/>
        </w:rPr>
        <w:t>verbal noun</w:t>
      </w:r>
      <w:r w:rsidRPr="00CE6FA6">
        <w:rPr>
          <w:lang w:val="x-none"/>
        </w:rPr>
        <w:tab/>
        <w:t>gloss</w:t>
      </w:r>
    </w:p>
    <w:p w14:paraId="0EAFDA70" w14:textId="77777777" w:rsidR="00FF6A1A" w:rsidRPr="00CE6FA6" w:rsidRDefault="00FF6A1A" w:rsidP="00FF6A1A">
      <w:pPr>
        <w:tabs>
          <w:tab w:val="left" w:pos="720"/>
          <w:tab w:val="left" w:pos="1080"/>
          <w:tab w:val="left" w:pos="2700"/>
          <w:tab w:val="left" w:pos="3960"/>
          <w:tab w:val="left" w:pos="5760"/>
        </w:tabs>
        <w:rPr>
          <w:lang w:val="x-none"/>
        </w:rPr>
      </w:pPr>
    </w:p>
    <w:p w14:paraId="0B5BA88C" w14:textId="59B6E260" w:rsidR="00FF6A1A" w:rsidRPr="00CE6FA6" w:rsidRDefault="00FF6A1A" w:rsidP="00FF6A1A">
      <w:pPr>
        <w:tabs>
          <w:tab w:val="left" w:pos="720"/>
          <w:tab w:val="left" w:pos="1080"/>
          <w:tab w:val="left" w:pos="2700"/>
          <w:tab w:val="left" w:pos="3960"/>
          <w:tab w:val="left" w:pos="5760"/>
        </w:tabs>
      </w:pPr>
      <w:r w:rsidRPr="00CE6FA6">
        <w:rPr>
          <w:lang w:val="x-none"/>
        </w:rPr>
        <w:tab/>
      </w:r>
      <w:r w:rsidRPr="00CE6FA6">
        <w:t xml:space="preserve">a. intransitive has same medial consonant as </w:t>
      </w:r>
      <w:r w:rsidR="00E22F49" w:rsidRPr="00CE6FA6">
        <w:t>verbal noun</w:t>
      </w:r>
    </w:p>
    <w:p w14:paraId="565DBCA1" w14:textId="4D521FB0" w:rsidR="00FF6A1A" w:rsidRPr="00CE6FA6" w:rsidRDefault="00FF6A1A" w:rsidP="00FF6A1A">
      <w:pPr>
        <w:tabs>
          <w:tab w:val="left" w:pos="720"/>
          <w:tab w:val="left" w:pos="1080"/>
          <w:tab w:val="left" w:pos="2700"/>
          <w:tab w:val="left" w:pos="3960"/>
          <w:tab w:val="left" w:pos="5760"/>
        </w:tabs>
      </w:pPr>
      <w:r w:rsidRPr="00CE6FA6">
        <w:rPr>
          <w:lang w:val="x-none"/>
        </w:rPr>
        <w:tab/>
      </w:r>
      <w:r w:rsidRPr="00CE6FA6">
        <w:rPr>
          <w:lang w:val="x-none"/>
        </w:rPr>
        <w:tab/>
      </w:r>
      <w:r w:rsidR="00E22F49" w:rsidRPr="00CE6FA6">
        <w:rPr>
          <w:rFonts w:ascii="Doulos SIL" w:hAnsi="Doulos SIL" w:cs="Doulos SIL"/>
          <w:lang w:val="x-none"/>
        </w:rPr>
        <w:t>sīwⁿ/sī-nī</w:t>
      </w:r>
      <w:r w:rsidRPr="00CE6FA6">
        <w:t xml:space="preserve"> </w:t>
      </w:r>
      <w:r w:rsidRPr="00CE6FA6">
        <w:tab/>
        <w:t>‘bite’</w:t>
      </w:r>
      <w:r w:rsidRPr="00CE6FA6">
        <w:rPr>
          <w:rFonts w:ascii="Doulos SIL" w:hAnsi="Doulos SIL" w:cs="Doulos SIL"/>
          <w:lang w:val="x-none"/>
        </w:rPr>
        <w:tab/>
      </w:r>
      <w:r w:rsidR="00E22F49" w:rsidRPr="00CE6FA6">
        <w:rPr>
          <w:rFonts w:ascii="Doulos SIL" w:hAnsi="Doulos SIL" w:cs="Doulos SIL"/>
          <w:lang w:val="x-none"/>
        </w:rPr>
        <w:t>sīnɛ̄</w:t>
      </w:r>
      <w:r w:rsidRPr="00CE6FA6">
        <w:rPr>
          <w:lang w:val="x-none"/>
        </w:rPr>
        <w:tab/>
      </w:r>
      <w:r w:rsidR="00E22F49" w:rsidRPr="00CE6FA6">
        <w:rPr>
          <w:lang w:val="x-none"/>
        </w:rPr>
        <w:t>‘biting’</w:t>
      </w:r>
    </w:p>
    <w:p w14:paraId="651A480C" w14:textId="5B691358" w:rsidR="00FF6A1A" w:rsidRPr="00CE6FA6" w:rsidRDefault="00FF6A1A" w:rsidP="00FF6A1A">
      <w:pPr>
        <w:tabs>
          <w:tab w:val="left" w:pos="720"/>
          <w:tab w:val="left" w:pos="1080"/>
          <w:tab w:val="left" w:pos="2700"/>
          <w:tab w:val="left" w:pos="3960"/>
          <w:tab w:val="left" w:pos="5760"/>
        </w:tabs>
        <w:rPr>
          <w:lang w:val="x-none"/>
        </w:rPr>
      </w:pPr>
      <w:r w:rsidRPr="00CE6FA6">
        <w:rPr>
          <w:lang w:val="x-none"/>
        </w:rPr>
        <w:tab/>
      </w:r>
      <w:r w:rsidRPr="00CE6FA6">
        <w:rPr>
          <w:lang w:val="x-none"/>
        </w:rPr>
        <w:tab/>
      </w:r>
      <w:r w:rsidR="00E22F49" w:rsidRPr="00CE6FA6">
        <w:rPr>
          <w:rFonts w:ascii="Doulos SIL" w:hAnsi="Doulos SIL" w:cs="Doulos SIL"/>
          <w:lang w:val="x-none"/>
        </w:rPr>
        <w:t>kwāā/kɔ̄-lā</w:t>
      </w:r>
      <w:r w:rsidRPr="00CE6FA6">
        <w:rPr>
          <w:lang w:val="x-none"/>
        </w:rPr>
        <w:t xml:space="preserve"> </w:t>
      </w:r>
      <w:r w:rsidRPr="00CE6FA6">
        <w:rPr>
          <w:lang w:val="x-none"/>
        </w:rPr>
        <w:tab/>
      </w:r>
      <w:r w:rsidRPr="00CE6FA6">
        <w:t>‘hit’</w:t>
      </w:r>
      <w:r w:rsidRPr="00CE6FA6">
        <w:tab/>
      </w:r>
      <w:r w:rsidR="00E22F49" w:rsidRPr="00CE6FA6">
        <w:rPr>
          <w:rFonts w:ascii="Doulos SIL" w:hAnsi="Doulos SIL" w:cs="Doulos SIL"/>
          <w:lang w:val="x-none"/>
        </w:rPr>
        <w:t>kɔ</w:t>
      </w:r>
      <w:r w:rsidR="00DB4696" w:rsidRPr="00CE6FA6">
        <w:rPr>
          <w:rFonts w:ascii="Doulos SIL" w:hAnsi="Doulos SIL" w:cs="Doulos SIL"/>
          <w:lang w:val="x-none"/>
        </w:rPr>
        <w:t>̄</w:t>
      </w:r>
      <w:r w:rsidR="00E22F49" w:rsidRPr="00CE6FA6">
        <w:rPr>
          <w:rFonts w:ascii="Doulos SIL" w:hAnsi="Doulos SIL" w:cs="Doulos SIL"/>
          <w:lang w:val="x-none"/>
        </w:rPr>
        <w:t>lɛ</w:t>
      </w:r>
      <w:r w:rsidR="00DB4696" w:rsidRPr="00CE6FA6">
        <w:rPr>
          <w:rFonts w:ascii="Doulos SIL" w:hAnsi="Doulos SIL" w:cs="Doulos SIL"/>
          <w:lang w:val="x-none"/>
        </w:rPr>
        <w:t>̄</w:t>
      </w:r>
      <w:r w:rsidRPr="00CE6FA6">
        <w:tab/>
      </w:r>
      <w:r w:rsidR="00E22F49" w:rsidRPr="00CE6FA6">
        <w:rPr>
          <w:lang w:val="x-none"/>
        </w:rPr>
        <w:t>‘hitting’</w:t>
      </w:r>
    </w:p>
    <w:p w14:paraId="3C4AF337" w14:textId="77777777" w:rsidR="00FF6A1A" w:rsidRPr="00CE6FA6" w:rsidRDefault="00FF6A1A" w:rsidP="00FF6A1A">
      <w:pPr>
        <w:tabs>
          <w:tab w:val="left" w:pos="720"/>
          <w:tab w:val="left" w:pos="1080"/>
          <w:tab w:val="left" w:pos="2700"/>
          <w:tab w:val="left" w:pos="3960"/>
          <w:tab w:val="left" w:pos="5760"/>
        </w:tabs>
        <w:rPr>
          <w:lang w:val="x-none"/>
        </w:rPr>
      </w:pPr>
    </w:p>
    <w:p w14:paraId="22614C50" w14:textId="77777777" w:rsidR="00FF6A1A" w:rsidRPr="00CE6FA6" w:rsidRDefault="00FF6A1A" w:rsidP="00FF6A1A">
      <w:pPr>
        <w:tabs>
          <w:tab w:val="left" w:pos="720"/>
          <w:tab w:val="left" w:pos="1080"/>
          <w:tab w:val="left" w:pos="2700"/>
          <w:tab w:val="left" w:pos="3960"/>
          <w:tab w:val="left" w:pos="5760"/>
        </w:tabs>
      </w:pPr>
      <w:r w:rsidRPr="00CE6FA6">
        <w:rPr>
          <w:lang w:val="x-none"/>
        </w:rPr>
        <w:tab/>
      </w:r>
      <w:r w:rsidRPr="00CE6FA6">
        <w:t xml:space="preserve">b. </w:t>
      </w:r>
      <w:r w:rsidRPr="00CE6FA6">
        <w:rPr>
          <w:rFonts w:ascii="Doulos SIL" w:hAnsi="Doulos SIL" w:cs="Doulos SIL"/>
        </w:rPr>
        <w:t>n/m</w:t>
      </w:r>
      <w:r w:rsidRPr="00CE6FA6">
        <w:t xml:space="preserve"> alternation</w:t>
      </w:r>
    </w:p>
    <w:p w14:paraId="09B96FE8" w14:textId="55A6A0D1" w:rsidR="00FF6A1A" w:rsidRPr="00CE6FA6" w:rsidRDefault="00FF6A1A" w:rsidP="00FF6A1A">
      <w:pPr>
        <w:tabs>
          <w:tab w:val="left" w:pos="720"/>
          <w:tab w:val="left" w:pos="1080"/>
          <w:tab w:val="left" w:pos="2700"/>
          <w:tab w:val="left" w:pos="3960"/>
          <w:tab w:val="left" w:pos="5760"/>
        </w:tabs>
        <w:rPr>
          <w:lang w:val="x-none"/>
        </w:rPr>
      </w:pPr>
      <w:r w:rsidRPr="00CE6FA6">
        <w:rPr>
          <w:lang w:val="x-none"/>
        </w:rPr>
        <w:tab/>
      </w:r>
      <w:r w:rsidRPr="00CE6FA6">
        <w:rPr>
          <w:lang w:val="x-none"/>
        </w:rPr>
        <w:tab/>
      </w:r>
      <w:r w:rsidRPr="00CE6FA6">
        <w:rPr>
          <w:rFonts w:ascii="Doulos SIL" w:hAnsi="Doulos SIL" w:cs="Doulos SIL"/>
          <w:lang w:val="x-none"/>
        </w:rPr>
        <w:t>kūūⁿ/kū-nū</w:t>
      </w:r>
      <w:r w:rsidRPr="00CE6FA6">
        <w:rPr>
          <w:lang w:val="x-none"/>
        </w:rPr>
        <w:tab/>
        <w:t>‘catch’</w:t>
      </w:r>
      <w:r w:rsidRPr="00CE6FA6">
        <w:rPr>
          <w:rFonts w:ascii="Doulos SIL" w:hAnsi="Doulos SIL" w:cs="Doulos SIL"/>
          <w:lang w:val="x-none"/>
        </w:rPr>
        <w:tab/>
        <w:t>kūmɛ̄</w:t>
      </w:r>
      <w:r w:rsidRPr="00CE6FA6">
        <w:rPr>
          <w:rFonts w:ascii="Doulos SIL" w:hAnsi="Doulos SIL" w:cs="Doulos SIL"/>
          <w:lang w:val="x-none"/>
        </w:rPr>
        <w:tab/>
      </w:r>
      <w:r w:rsidR="006707D7" w:rsidRPr="00CE6FA6">
        <w:rPr>
          <w:lang w:val="x-none"/>
        </w:rPr>
        <w:t>‘catching’</w:t>
      </w:r>
    </w:p>
    <w:p w14:paraId="1D346788" w14:textId="62F4C18A" w:rsidR="00FF6A1A" w:rsidRPr="00CE6FA6" w:rsidRDefault="00FF6A1A" w:rsidP="00332DB1">
      <w:pPr>
        <w:tabs>
          <w:tab w:val="left" w:pos="720"/>
          <w:tab w:val="left" w:pos="1170"/>
          <w:tab w:val="left" w:pos="2880"/>
          <w:tab w:val="left" w:pos="4410"/>
          <w:tab w:val="left" w:pos="5400"/>
        </w:tabs>
        <w:rPr>
          <w:lang w:val="x-none"/>
        </w:rPr>
      </w:pPr>
    </w:p>
    <w:p w14:paraId="64FB85F6" w14:textId="2DA6EE54" w:rsidR="00E22F49" w:rsidRPr="00CE6FA6" w:rsidRDefault="00DB4696" w:rsidP="00DB4696">
      <w:pPr>
        <w:rPr>
          <w:lang w:val="x-none"/>
        </w:rPr>
      </w:pPr>
      <w:r w:rsidRPr="00CE6FA6">
        <w:t>Some of the same verbs, and others, have</w:t>
      </w:r>
      <w:r w:rsidR="00E22F49" w:rsidRPr="00CE6FA6">
        <w:t xml:space="preserve"> intransitivized stems</w:t>
      </w:r>
      <w:r w:rsidR="002D21B8" w:rsidRPr="00CE6FA6">
        <w:t xml:space="preserve"> (antipassive or mediopassive)</w:t>
      </w:r>
      <w:r w:rsidR="00E22F49" w:rsidRPr="00CE6FA6">
        <w:t xml:space="preserve"> ending in </w:t>
      </w:r>
      <w:r w:rsidR="00E22F49" w:rsidRPr="00CE6FA6">
        <w:rPr>
          <w:rFonts w:ascii="Doulos SIL" w:hAnsi="Doulos SIL" w:cs="Doulos SIL"/>
        </w:rPr>
        <w:t>e/</w:t>
      </w:r>
      <w:r w:rsidR="00E22F49" w:rsidRPr="00CE6FA6">
        <w:rPr>
          <w:rFonts w:ascii="Doulos SIL" w:hAnsi="Doulos SIL" w:cs="Doulos SIL"/>
          <w:lang w:val="x-none"/>
        </w:rPr>
        <w:t>ɛ</w:t>
      </w:r>
      <w:r w:rsidR="00E22F49" w:rsidRPr="00CE6FA6">
        <w:rPr>
          <w:lang w:val="x-none"/>
        </w:rPr>
        <w:t xml:space="preserve"> (</w:t>
      </w:r>
      <w:r w:rsidR="00E22F49" w:rsidRPr="00CE6FA6">
        <w:t>§9.3.1.1).</w:t>
      </w:r>
      <w:r w:rsidRPr="00CE6FA6">
        <w:t xml:space="preserve"> The available data show the same </w:t>
      </w:r>
      <w:r w:rsidR="002D21B8" w:rsidRPr="00CE6FA6">
        <w:t xml:space="preserve">medial </w:t>
      </w:r>
      <w:r w:rsidRPr="00CE6FA6">
        <w:t>consonant</w:t>
      </w:r>
      <w:r w:rsidR="002D21B8" w:rsidRPr="00CE6FA6">
        <w:t>s</w:t>
      </w:r>
      <w:r w:rsidRPr="00CE6FA6">
        <w:t xml:space="preserve"> as in verbal nouns </w:t>
      </w:r>
      <w:r w:rsidR="002D21B8" w:rsidRPr="00CE6FA6">
        <w:t>of the type in (</w:t>
      </w:r>
      <w:r w:rsidR="00E63C19" w:rsidRPr="00CE6FA6">
        <w:t>21</w:t>
      </w:r>
      <w:r w:rsidR="002D21B8" w:rsidRPr="00CE6FA6">
        <w:t>)</w:t>
      </w:r>
      <w:r w:rsidR="002D21B8" w:rsidRPr="00CE6FA6">
        <w:rPr>
          <w:lang w:val="x-none"/>
        </w:rPr>
        <w:t xml:space="preserve">. Thus </w:t>
      </w:r>
      <w:r w:rsidR="002D21B8" w:rsidRPr="00CE6FA6">
        <w:rPr>
          <w:rFonts w:ascii="Doulos SIL" w:hAnsi="Doulos SIL" w:cs="Doulos SIL"/>
        </w:rPr>
        <w:t>ku</w:t>
      </w:r>
      <w:r w:rsidR="002D21B8" w:rsidRPr="00CE6FA6">
        <w:rPr>
          <w:rFonts w:ascii="Doulos SIL" w:hAnsi="Doulos SIL" w:cs="Doulos SIL"/>
          <w:lang w:val="x-none"/>
        </w:rPr>
        <w:t>̄ūⁿ/kū-nū</w:t>
      </w:r>
      <w:r w:rsidR="002D21B8" w:rsidRPr="00CE6FA6">
        <w:rPr>
          <w:lang w:val="x-none"/>
        </w:rPr>
        <w:t xml:space="preserve"> ‘catch’, antipassive </w:t>
      </w:r>
      <w:r w:rsidR="002D21B8" w:rsidRPr="00CE6FA6">
        <w:rPr>
          <w:rFonts w:ascii="Doulos SIL" w:hAnsi="Doulos SIL" w:cs="Doulos SIL"/>
          <w:lang w:val="x-none"/>
        </w:rPr>
        <w:t>kūmɛ̄/kūmɛ̀</w:t>
      </w:r>
      <w:r w:rsidR="002D21B8" w:rsidRPr="00CE6FA6">
        <w:rPr>
          <w:lang w:val="x-none"/>
        </w:rPr>
        <w:t xml:space="preserve"> ‘(trap) catch (an unspecified animal)’.</w:t>
      </w:r>
    </w:p>
    <w:p w14:paraId="70DC0B2E" w14:textId="1243F611" w:rsidR="002D21B8" w:rsidRPr="00CE6FA6" w:rsidRDefault="002D21B8" w:rsidP="00DB4696">
      <w:r w:rsidRPr="00CE6FA6">
        <w:rPr>
          <w:lang w:val="x-none"/>
        </w:rPr>
        <w:tab/>
        <w:t xml:space="preserve">Subject to verification with data from non-Jenaama Bozo and other Mande languages, </w:t>
      </w:r>
      <w:r w:rsidR="00470164" w:rsidRPr="00CE6FA6">
        <w:rPr>
          <w:lang w:val="x-none"/>
        </w:rPr>
        <w:t>a reasonable speculation is</w:t>
      </w:r>
      <w:r w:rsidRPr="00CE6FA6">
        <w:rPr>
          <w:lang w:val="x-none"/>
        </w:rPr>
        <w:t xml:space="preserve"> that the original </w:t>
      </w:r>
      <w:r w:rsidR="00470164" w:rsidRPr="00CE6FA6">
        <w:rPr>
          <w:lang w:val="x-none"/>
        </w:rPr>
        <w:t xml:space="preserve">forms of the </w:t>
      </w:r>
      <w:r w:rsidRPr="00CE6FA6">
        <w:rPr>
          <w:lang w:val="x-none"/>
        </w:rPr>
        <w:t>stems in (</w:t>
      </w:r>
      <w:r w:rsidR="00E63C19" w:rsidRPr="00CE6FA6">
        <w:rPr>
          <w:lang w:val="x-none"/>
        </w:rPr>
        <w:t>21</w:t>
      </w:r>
      <w:r w:rsidRPr="00CE6FA6">
        <w:rPr>
          <w:lang w:val="x-none"/>
        </w:rPr>
        <w:t>) were bisyllabic *</w:t>
      </w:r>
      <w:r w:rsidRPr="00CE6FA6">
        <w:rPr>
          <w:rFonts w:ascii="Doulos SIL" w:hAnsi="Doulos SIL" w:cs="Doulos SIL"/>
          <w:lang w:val="x-none"/>
        </w:rPr>
        <w:t>sini</w:t>
      </w:r>
      <w:r w:rsidRPr="00CE6FA6">
        <w:rPr>
          <w:lang w:val="x-none"/>
        </w:rPr>
        <w:t>, *</w:t>
      </w:r>
      <w:r w:rsidRPr="00CE6FA6">
        <w:rPr>
          <w:rFonts w:ascii="Doulos SIL" w:hAnsi="Doulos SIL" w:cs="Doulos SIL"/>
          <w:lang w:val="x-none"/>
        </w:rPr>
        <w:t>kɔla</w:t>
      </w:r>
      <w:r w:rsidRPr="00CE6FA6">
        <w:rPr>
          <w:lang w:val="x-none"/>
        </w:rPr>
        <w:t>, and perhaps *</w:t>
      </w:r>
      <w:r w:rsidRPr="00CE6FA6">
        <w:rPr>
          <w:rFonts w:ascii="Doulos SIL" w:hAnsi="Doulos SIL" w:cs="Doulos SIL"/>
          <w:lang w:val="x-none"/>
        </w:rPr>
        <w:t>kumu</w:t>
      </w:r>
      <w:r w:rsidR="00470164" w:rsidRPr="00CE6FA6">
        <w:rPr>
          <w:lang w:val="x-none"/>
        </w:rPr>
        <w:t xml:space="preserve">. </w:t>
      </w:r>
      <w:r w:rsidR="004D1662" w:rsidRPr="00CE6FA6">
        <w:t>If so, t</w:t>
      </w:r>
      <w:r w:rsidR="00470164" w:rsidRPr="00CE6FA6">
        <w:rPr>
          <w:lang w:val="x-none"/>
        </w:rPr>
        <w:t>he</w:t>
      </w:r>
      <w:r w:rsidR="004D1662" w:rsidRPr="00CE6FA6">
        <w:t>y</w:t>
      </w:r>
      <w:r w:rsidR="00470164" w:rsidRPr="00CE6FA6">
        <w:rPr>
          <w:lang w:val="x-none"/>
        </w:rPr>
        <w:t xml:space="preserve"> were reduced to monosyllabic shape as Pfv verbs, and the Ipfv of ‘catch’ may have been reshaped to </w:t>
      </w:r>
      <w:r w:rsidR="00093A63" w:rsidRPr="00CE6FA6">
        <w:rPr>
          <w:rFonts w:ascii="Doulos SIL" w:hAnsi="Doulos SIL" w:cs="Doulos SIL"/>
          <w:lang w:val="x-none"/>
        </w:rPr>
        <w:t>ku</w:t>
      </w:r>
      <w:r w:rsidR="00470164" w:rsidRPr="00CE6FA6">
        <w:rPr>
          <w:rFonts w:ascii="Doulos SIL" w:hAnsi="Doulos SIL" w:cs="Doulos SIL"/>
          <w:lang w:val="x-none"/>
        </w:rPr>
        <w:t>̄-</w:t>
      </w:r>
      <w:r w:rsidR="00093A63" w:rsidRPr="00CE6FA6">
        <w:rPr>
          <w:rFonts w:ascii="Doulos SIL" w:hAnsi="Doulos SIL" w:cs="Doulos SIL"/>
          <w:lang w:val="x-none"/>
        </w:rPr>
        <w:t>nu</w:t>
      </w:r>
      <w:r w:rsidR="00470164" w:rsidRPr="00CE6FA6">
        <w:rPr>
          <w:rFonts w:ascii="Doulos SIL" w:hAnsi="Doulos SIL" w:cs="Doulos SIL"/>
          <w:lang w:val="x-none"/>
        </w:rPr>
        <w:t>̄</w:t>
      </w:r>
      <w:r w:rsidR="00470164" w:rsidRPr="00CE6FA6">
        <w:rPr>
          <w:lang w:val="x-none"/>
        </w:rPr>
        <w:t xml:space="preserve"> by analogy to verbs like ‘bite’.</w:t>
      </w:r>
    </w:p>
    <w:p w14:paraId="5D08A32B" w14:textId="77777777" w:rsidR="000C59EF" w:rsidRPr="00CE6FA6" w:rsidRDefault="000C59EF" w:rsidP="004E753A"/>
    <w:p w14:paraId="7AFE6597" w14:textId="77777777" w:rsidR="004A11F9" w:rsidRPr="00CE6FA6" w:rsidRDefault="004A11F9" w:rsidP="004A11F9"/>
    <w:p w14:paraId="1D65DB61" w14:textId="2DA1B107" w:rsidR="00061807" w:rsidRPr="00CE6FA6" w:rsidRDefault="00061807" w:rsidP="00061807">
      <w:pPr>
        <w:pStyle w:val="Heading4"/>
      </w:pPr>
      <w:bookmarkStart w:id="291" w:name="_Toc76129495"/>
      <w:bookmarkStart w:id="292" w:name="_Toc115206365"/>
      <w:r w:rsidRPr="00CE6FA6">
        <w:rPr>
          <w:rFonts w:ascii="Doulos SIL" w:hAnsi="Doulos SIL" w:cs="Doulos SIL"/>
        </w:rPr>
        <w:t>ba</w:t>
      </w:r>
      <w:r w:rsidRPr="00CE6FA6">
        <w:rPr>
          <w:rFonts w:ascii="Doulos SIL" w:hAnsi="Doulos SIL" w:cs="Doulos SIL"/>
          <w:lang w:val="x-none"/>
        </w:rPr>
        <w:t>̄ā/bā-lā</w:t>
      </w:r>
      <w:r w:rsidRPr="00CE6FA6">
        <w:rPr>
          <w:lang w:val="x-none"/>
        </w:rPr>
        <w:t xml:space="preserve"> ‘exit (v)’</w:t>
      </w:r>
      <w:bookmarkEnd w:id="291"/>
      <w:bookmarkEnd w:id="292"/>
    </w:p>
    <w:p w14:paraId="1133E626" w14:textId="57E579FC" w:rsidR="00F6627C" w:rsidRPr="00CE6FA6" w:rsidRDefault="00061807" w:rsidP="00061807">
      <w:r w:rsidRPr="00CE6FA6">
        <w:t xml:space="preserve">The verb ‘exit, go out’ has </w:t>
      </w:r>
      <w:r w:rsidR="00321C56" w:rsidRPr="00CE6FA6">
        <w:t>Pfv</w:t>
      </w:r>
      <w:r w:rsidRPr="00CE6FA6">
        <w:t xml:space="preserve"> </w:t>
      </w:r>
      <w:r w:rsidRPr="00CE6FA6">
        <w:rPr>
          <w:rFonts w:ascii="Doulos SIL" w:hAnsi="Doulos SIL" w:cs="Doulos SIL"/>
        </w:rPr>
        <w:t>ba</w:t>
      </w:r>
      <w:r w:rsidRPr="00CE6FA6">
        <w:rPr>
          <w:rFonts w:ascii="Doulos SIL" w:hAnsi="Doulos SIL" w:cs="Doulos SIL"/>
          <w:lang w:val="x-none"/>
        </w:rPr>
        <w:t>̄ā</w:t>
      </w:r>
      <w:r w:rsidRPr="00CE6FA6">
        <w:rPr>
          <w:lang w:val="x-none"/>
        </w:rPr>
        <w:t xml:space="preserve"> </w:t>
      </w:r>
      <w:r w:rsidR="00C5005C" w:rsidRPr="00CE6FA6">
        <w:rPr>
          <w:lang w:val="x-none"/>
        </w:rPr>
        <w:t xml:space="preserve">(dialectally also </w:t>
      </w:r>
      <w:r w:rsidR="00C5005C" w:rsidRPr="00CE6FA6">
        <w:rPr>
          <w:rFonts w:ascii="Doulos SIL" w:hAnsi="Doulos SIL" w:cs="Doulos SIL"/>
          <w:lang w:val="x-none"/>
        </w:rPr>
        <w:t>bā</w:t>
      </w:r>
      <w:r w:rsidR="00C5005C" w:rsidRPr="00CE6FA6">
        <w:rPr>
          <w:lang w:val="x-none"/>
        </w:rPr>
        <w:t xml:space="preserve">) </w:t>
      </w:r>
      <w:r w:rsidRPr="00CE6FA6">
        <w:rPr>
          <w:lang w:val="x-none"/>
        </w:rPr>
        <w:t xml:space="preserve">and </w:t>
      </w:r>
      <w:r w:rsidR="005525CD" w:rsidRPr="00CE6FA6">
        <w:rPr>
          <w:lang w:val="x-none"/>
        </w:rPr>
        <w:t>Ipfv</w:t>
      </w:r>
      <w:r w:rsidRPr="00CE6FA6">
        <w:rPr>
          <w:lang w:val="x-none"/>
        </w:rPr>
        <w:t xml:space="preserve"> </w:t>
      </w:r>
      <w:r w:rsidRPr="00CE6FA6">
        <w:rPr>
          <w:rFonts w:ascii="Doulos SIL" w:hAnsi="Doulos SIL" w:cs="Doulos SIL"/>
          <w:lang w:val="x-none"/>
        </w:rPr>
        <w:t>bā</w:t>
      </w:r>
      <w:r w:rsidRPr="00CE6FA6">
        <w:rPr>
          <w:rFonts w:ascii="Doulos SIL" w:hAnsi="Doulos SIL" w:cs="Doulos SIL"/>
        </w:rPr>
        <w:noBreakHyphen/>
      </w:r>
      <w:r w:rsidRPr="00CE6FA6">
        <w:rPr>
          <w:rFonts w:ascii="Doulos SIL" w:hAnsi="Doulos SIL" w:cs="Doulos SIL"/>
          <w:lang w:val="x-none"/>
        </w:rPr>
        <w:t>lā</w:t>
      </w:r>
      <w:r w:rsidRPr="00CE6FA6">
        <w:rPr>
          <w:lang w:val="x-none"/>
        </w:rPr>
        <w:t xml:space="preserve">. </w:t>
      </w:r>
      <w:r w:rsidRPr="00CE6FA6">
        <w:t xml:space="preserve">There is a suffixed verbal noun </w:t>
      </w:r>
      <w:r w:rsidRPr="00CE6FA6">
        <w:rPr>
          <w:rFonts w:ascii="Doulos SIL" w:hAnsi="Doulos SIL"/>
        </w:rPr>
        <w:t>bāā-gū</w:t>
      </w:r>
      <w:r w:rsidRPr="00CE6FA6">
        <w:t xml:space="preserve"> based on the </w:t>
      </w:r>
      <w:r w:rsidR="00321C56" w:rsidRPr="00CE6FA6">
        <w:t>Pfv</w:t>
      </w:r>
      <w:r w:rsidRPr="00CE6FA6">
        <w:t xml:space="preserve">. </w:t>
      </w:r>
      <w:r w:rsidR="00F6627C" w:rsidRPr="00CE6FA6">
        <w:t xml:space="preserve">Comparison with </w:t>
      </w:r>
      <w:r w:rsidR="00F6627C" w:rsidRPr="00CE6FA6">
        <w:rPr>
          <w:rFonts w:ascii="Doulos SIL" w:hAnsi="Doulos SIL" w:cs="Doulos SIL"/>
        </w:rPr>
        <w:t>kwa</w:t>
      </w:r>
      <w:r w:rsidR="00F6627C" w:rsidRPr="00CE6FA6">
        <w:rPr>
          <w:rFonts w:ascii="Doulos SIL" w:hAnsi="Doulos SIL" w:cs="Doulos SIL"/>
          <w:lang w:val="x-none"/>
        </w:rPr>
        <w:t>̄ā/kɔ̄-lā</w:t>
      </w:r>
      <w:r w:rsidR="00F6627C" w:rsidRPr="00CE6FA6">
        <w:rPr>
          <w:lang w:val="x-none"/>
        </w:rPr>
        <w:t xml:space="preserve"> ‘hit’, mentioned in the preceding section, suggests the possibility that </w:t>
      </w:r>
      <w:r w:rsidR="00F6627C" w:rsidRPr="00CE6FA6">
        <w:rPr>
          <w:rFonts w:ascii="Doulos SIL" w:hAnsi="Doulos SIL" w:cs="Doulos SIL"/>
          <w:lang w:val="x-none"/>
        </w:rPr>
        <w:t>bāā</w:t>
      </w:r>
      <w:r w:rsidR="00F6627C" w:rsidRPr="00CE6FA6">
        <w:rPr>
          <w:lang w:val="x-none"/>
        </w:rPr>
        <w:t xml:space="preserve"> reflects *</w:t>
      </w:r>
      <w:r w:rsidR="00F6627C" w:rsidRPr="00CE6FA6">
        <w:rPr>
          <w:rFonts w:ascii="Doulos SIL" w:hAnsi="Doulos SIL" w:cs="Doulos SIL"/>
          <w:lang w:val="x-none"/>
        </w:rPr>
        <w:t>bālā</w:t>
      </w:r>
      <w:r w:rsidR="00F6627C" w:rsidRPr="00CE6FA6">
        <w:rPr>
          <w:lang w:val="x-none"/>
        </w:rPr>
        <w:t xml:space="preserve">, in which case the </w:t>
      </w:r>
      <w:r w:rsidR="005525CD" w:rsidRPr="00CE6FA6">
        <w:rPr>
          <w:lang w:val="x-none"/>
        </w:rPr>
        <w:t>Ipfv</w:t>
      </w:r>
      <w:r w:rsidR="00F6627C" w:rsidRPr="00CE6FA6">
        <w:rPr>
          <w:lang w:val="x-none"/>
        </w:rPr>
        <w:t xml:space="preserve"> preserves the original bisyllabic form of the stem.</w:t>
      </w:r>
      <w:r w:rsidR="00A20303" w:rsidRPr="00CE6FA6">
        <w:t xml:space="preserve"> In Djenné Jenaama, the verb is </w:t>
      </w:r>
      <w:r w:rsidR="00A20303" w:rsidRPr="00CE6FA6">
        <w:rPr>
          <w:rFonts w:ascii="Doulos SIL" w:hAnsi="Doulos SIL" w:cs="Doulos SIL"/>
        </w:rPr>
        <w:t>ba</w:t>
      </w:r>
      <w:r w:rsidR="00A20303" w:rsidRPr="00CE6FA6">
        <w:rPr>
          <w:rFonts w:ascii="Doulos SIL" w:hAnsi="Doulos SIL" w:cs="Doulos SIL"/>
          <w:lang w:val="x-none"/>
        </w:rPr>
        <w:t>́/bá-rá</w:t>
      </w:r>
      <w:r w:rsidR="00A20303" w:rsidRPr="00CE6FA6">
        <w:rPr>
          <w:lang w:val="x-none"/>
        </w:rPr>
        <w:t>,</w:t>
      </w:r>
      <w:r w:rsidR="00A20303" w:rsidRPr="00CE6FA6">
        <w:t xml:space="preserve"> which belongs to a fairly productive class with Ipfv suffix </w:t>
      </w:r>
      <w:r w:rsidR="00A20303" w:rsidRPr="00CE6FA6">
        <w:noBreakHyphen/>
        <w:t>RV.</w:t>
      </w:r>
    </w:p>
    <w:p w14:paraId="2D51789D" w14:textId="3A759845" w:rsidR="00061807" w:rsidRPr="00CE6FA6" w:rsidRDefault="00F6627C" w:rsidP="00061807">
      <w:r w:rsidRPr="00CE6FA6">
        <w:tab/>
      </w:r>
      <w:r w:rsidR="00E444C1" w:rsidRPr="00CE6FA6">
        <w:t xml:space="preserve">The </w:t>
      </w:r>
      <w:r w:rsidR="00EF4A44" w:rsidRPr="00CE6FA6">
        <w:t>resultative verbal noun</w:t>
      </w:r>
      <w:r w:rsidR="00B93DE9" w:rsidRPr="00CE6FA6">
        <w:t xml:space="preserve"> </w:t>
      </w:r>
      <w:r w:rsidR="00E444C1" w:rsidRPr="00CE6FA6">
        <w:t xml:space="preserve">is irregular: </w:t>
      </w:r>
      <w:r w:rsidR="00E444C1" w:rsidRPr="00CE6FA6">
        <w:rPr>
          <w:rFonts w:ascii="Doulos SIL" w:hAnsi="Doulos SIL" w:cs="Doulos SIL"/>
        </w:rPr>
        <w:t>ba</w:t>
      </w:r>
      <w:r w:rsidR="00E444C1" w:rsidRPr="00CE6FA6">
        <w:rPr>
          <w:rFonts w:ascii="Doulos SIL" w:hAnsi="Doulos SIL" w:cs="Doulos SIL"/>
          <w:lang w:val="x-none"/>
        </w:rPr>
        <w:t>̄n</w:t>
      </w:r>
      <w:r w:rsidR="00E444C1" w:rsidRPr="00CE6FA6">
        <w:rPr>
          <w:rFonts w:ascii="Doulos SIL" w:hAnsi="Doulos SIL" w:cs="Doulos SIL"/>
        </w:rPr>
        <w:noBreakHyphen/>
        <w:t>na</w:t>
      </w:r>
      <w:r w:rsidR="00E444C1" w:rsidRPr="00CE6FA6">
        <w:rPr>
          <w:rFonts w:ascii="Doulos SIL" w:hAnsi="Doulos SIL" w:cs="Doulos SIL"/>
          <w:lang w:val="x-none"/>
        </w:rPr>
        <w:t>̄</w:t>
      </w:r>
      <w:r w:rsidR="00E444C1" w:rsidRPr="00CE6FA6">
        <w:rPr>
          <w:lang w:val="x-none"/>
        </w:rPr>
        <w:t>, not the expected #</w:t>
      </w:r>
      <w:r w:rsidR="00E444C1" w:rsidRPr="00CE6FA6">
        <w:rPr>
          <w:rFonts w:ascii="Doulos SIL" w:hAnsi="Doulos SIL" w:cs="Doulos SIL"/>
          <w:lang w:val="x-none"/>
        </w:rPr>
        <w:t>bāā-nā</w:t>
      </w:r>
      <w:r w:rsidRPr="00CE6FA6">
        <w:rPr>
          <w:lang w:val="x-none"/>
        </w:rPr>
        <w:t xml:space="preserve"> based on the </w:t>
      </w:r>
      <w:r w:rsidR="00321C56" w:rsidRPr="00CE6FA6">
        <w:rPr>
          <w:lang w:val="x-none"/>
        </w:rPr>
        <w:t>Pfv</w:t>
      </w:r>
      <w:r w:rsidRPr="00CE6FA6">
        <w:rPr>
          <w:lang w:val="x-none"/>
        </w:rPr>
        <w:t>. This could be another indication of an original shape *</w:t>
      </w:r>
      <w:r w:rsidRPr="00CE6FA6">
        <w:rPr>
          <w:rFonts w:ascii="Doulos SIL" w:hAnsi="Doulos SIL" w:cs="Doulos SIL"/>
          <w:lang w:val="x-none"/>
        </w:rPr>
        <w:t>baL(v)</w:t>
      </w:r>
      <w:r w:rsidRPr="00CE6FA6">
        <w:rPr>
          <w:lang w:val="x-none"/>
        </w:rPr>
        <w:t xml:space="preserve"> with some sonorant *</w:t>
      </w:r>
      <w:r w:rsidRPr="00CE6FA6">
        <w:rPr>
          <w:rFonts w:ascii="Doulos SIL" w:hAnsi="Doulos SIL" w:cs="Doulos SIL"/>
          <w:lang w:val="x-none"/>
        </w:rPr>
        <w:t>L</w:t>
      </w:r>
      <w:r w:rsidRPr="00CE6FA6">
        <w:rPr>
          <w:lang w:val="x-none"/>
        </w:rPr>
        <w:t xml:space="preserve">. </w:t>
      </w:r>
    </w:p>
    <w:p w14:paraId="1A6BEB29" w14:textId="6AB7C8FE" w:rsidR="00C30A26" w:rsidRPr="00CE6FA6" w:rsidRDefault="00C30A26" w:rsidP="00C30A26">
      <w:pPr>
        <w:pStyle w:val="Heading2"/>
      </w:pPr>
      <w:bookmarkStart w:id="293" w:name="_Toc508942610"/>
      <w:bookmarkStart w:id="294" w:name="_Toc508943210"/>
      <w:bookmarkStart w:id="295" w:name="_Toc509043676"/>
      <w:bookmarkStart w:id="296" w:name="_Toc36027153"/>
      <w:bookmarkStart w:id="297" w:name="_Toc36027305"/>
      <w:bookmarkStart w:id="298" w:name="_Toc36027515"/>
      <w:bookmarkStart w:id="299" w:name="_Toc78375524"/>
      <w:bookmarkStart w:id="300" w:name="_Toc79405629"/>
      <w:bookmarkStart w:id="301" w:name="_Toc76129496"/>
      <w:bookmarkStart w:id="302" w:name="_Toc115206366"/>
      <w:r w:rsidRPr="00CE6FA6">
        <w:t>Vowels</w:t>
      </w:r>
      <w:bookmarkEnd w:id="293"/>
      <w:bookmarkEnd w:id="294"/>
      <w:bookmarkEnd w:id="295"/>
      <w:bookmarkEnd w:id="296"/>
      <w:bookmarkEnd w:id="297"/>
      <w:bookmarkEnd w:id="298"/>
      <w:bookmarkEnd w:id="299"/>
      <w:bookmarkEnd w:id="300"/>
      <w:bookmarkEnd w:id="301"/>
      <w:bookmarkEnd w:id="302"/>
    </w:p>
    <w:p w14:paraId="39293293" w14:textId="59F479EE" w:rsidR="00C30A26" w:rsidRPr="00CE6FA6" w:rsidRDefault="00C30A26" w:rsidP="00C30A26">
      <w:r w:rsidRPr="00CE6FA6">
        <w:t>The inventory of vowel</w:t>
      </w:r>
      <w:r w:rsidR="004B4C41" w:rsidRPr="00CE6FA6">
        <w:t xml:space="preserve"> qualitie</w:t>
      </w:r>
      <w:r w:rsidRPr="00CE6FA6">
        <w:t>s i</w:t>
      </w:r>
      <w:r w:rsidR="004B4C41" w:rsidRPr="00CE6FA6">
        <w:t xml:space="preserve">s </w:t>
      </w:r>
      <w:r w:rsidRPr="00CE6FA6">
        <w:t>(</w:t>
      </w:r>
      <w:r w:rsidR="00206AD8" w:rsidRPr="00CE6FA6">
        <w:t>22</w:t>
      </w:r>
      <w:r w:rsidRPr="00CE6FA6">
        <w:t>).</w:t>
      </w:r>
      <w:r w:rsidR="004B4C41" w:rsidRPr="00CE6FA6">
        <w:t xml:space="preserve"> All qualities occur long and short, and oral and nasalized</w:t>
      </w:r>
      <w:r w:rsidR="004B4C41" w:rsidRPr="00CE6FA6">
        <w:rPr>
          <w:lang w:val="x-none"/>
        </w:rPr>
        <w:t>.</w:t>
      </w:r>
    </w:p>
    <w:p w14:paraId="7C861175" w14:textId="77777777" w:rsidR="00C30A26" w:rsidRPr="00CE6FA6" w:rsidRDefault="00C30A26" w:rsidP="00C30A26"/>
    <w:p w14:paraId="7C629D22" w14:textId="0A09295F" w:rsidR="004B4C41" w:rsidRPr="00CE6FA6" w:rsidRDefault="00C30A26" w:rsidP="00CE6FA6">
      <w:pPr>
        <w:pStyle w:val="exampleabc"/>
        <w:keepNext/>
        <w:tabs>
          <w:tab w:val="clear" w:pos="720"/>
          <w:tab w:val="clear" w:pos="1080"/>
          <w:tab w:val="left" w:pos="2160"/>
          <w:tab w:val="left" w:pos="3420"/>
          <w:tab w:val="left" w:pos="3600"/>
          <w:tab w:val="left" w:pos="5760"/>
        </w:tabs>
        <w:ind w:left="0" w:firstLine="0"/>
      </w:pPr>
      <w:r w:rsidRPr="00CE6FA6">
        <w:lastRenderedPageBreak/>
        <w:t>(</w:t>
      </w:r>
      <w:r w:rsidR="00206AD8" w:rsidRPr="00CE6FA6">
        <w:t>22</w:t>
      </w:r>
      <w:r w:rsidRPr="00CE6FA6">
        <w:t>)</w:t>
      </w:r>
      <w:r w:rsidR="004B4C41" w:rsidRPr="00CE6FA6">
        <w:tab/>
      </w:r>
      <w:r w:rsidR="004C6B00" w:rsidRPr="00CE6FA6">
        <w:tab/>
      </w:r>
      <w:r w:rsidR="004B4C41" w:rsidRPr="00CE6FA6">
        <w:t>back</w:t>
      </w:r>
      <w:r w:rsidR="00A96F46" w:rsidRPr="00CE6FA6">
        <w:tab/>
        <w:t>front</w:t>
      </w:r>
    </w:p>
    <w:p w14:paraId="44F0DE53" w14:textId="4150631C" w:rsidR="00A96F46" w:rsidRPr="00CE6FA6" w:rsidRDefault="00A96F46" w:rsidP="00CE6FA6">
      <w:pPr>
        <w:pStyle w:val="exampleabc"/>
        <w:keepNext/>
        <w:tabs>
          <w:tab w:val="clear" w:pos="720"/>
          <w:tab w:val="clear" w:pos="1080"/>
          <w:tab w:val="left" w:pos="2610"/>
          <w:tab w:val="left" w:pos="3870"/>
          <w:tab w:val="left" w:pos="5940"/>
        </w:tabs>
        <w:ind w:left="0" w:firstLine="0"/>
      </w:pPr>
      <w:r w:rsidRPr="00CE6FA6">
        <w:tab/>
        <w:t>[+round]</w:t>
      </w:r>
      <w:r w:rsidRPr="00CE6FA6">
        <w:tab/>
        <w:t>[-round]</w:t>
      </w:r>
      <w:r w:rsidRPr="00CE6FA6">
        <w:tab/>
      </w:r>
    </w:p>
    <w:p w14:paraId="63931AD1" w14:textId="1D78AA5B" w:rsidR="00A96F46" w:rsidRPr="00CE6FA6" w:rsidRDefault="00A96F46" w:rsidP="00CE6FA6">
      <w:pPr>
        <w:pStyle w:val="exampleabc"/>
        <w:keepNext/>
        <w:tabs>
          <w:tab w:val="clear" w:pos="720"/>
          <w:tab w:val="clear" w:pos="1080"/>
          <w:tab w:val="left" w:pos="2610"/>
          <w:tab w:val="left" w:pos="3870"/>
          <w:tab w:val="left" w:pos="5940"/>
        </w:tabs>
        <w:ind w:left="0" w:firstLine="0"/>
      </w:pPr>
    </w:p>
    <w:p w14:paraId="392C2426" w14:textId="52169AB8" w:rsidR="00A96F46" w:rsidRPr="00CE6FA6" w:rsidRDefault="00A96F46" w:rsidP="00CE6FA6">
      <w:pPr>
        <w:pStyle w:val="exampleabc"/>
        <w:keepNext/>
        <w:tabs>
          <w:tab w:val="clear" w:pos="1080"/>
          <w:tab w:val="left" w:pos="2610"/>
          <w:tab w:val="left" w:pos="3870"/>
          <w:tab w:val="left" w:pos="5940"/>
        </w:tabs>
        <w:ind w:left="0" w:firstLine="0"/>
      </w:pPr>
      <w:r w:rsidRPr="00CE6FA6">
        <w:tab/>
        <w:t>high</w:t>
      </w:r>
      <w:r w:rsidRPr="00CE6FA6">
        <w:tab/>
      </w:r>
      <w:r w:rsidRPr="00CE6FA6">
        <w:rPr>
          <w:rFonts w:ascii="Doulos SIL" w:hAnsi="Doulos SIL" w:cs="Doulos SIL"/>
        </w:rPr>
        <w:t>u</w:t>
      </w:r>
      <w:r w:rsidRPr="00CE6FA6">
        <w:rPr>
          <w:rFonts w:ascii="Doulos SIL" w:hAnsi="Doulos SIL" w:cs="Doulos SIL"/>
        </w:rPr>
        <w:tab/>
      </w:r>
      <w:r w:rsidRPr="00CE6FA6">
        <w:rPr>
          <w:rFonts w:ascii="Doulos SIL" w:hAnsi="Doulos SIL" w:cs="Doulos SIL"/>
          <w:lang w:val="x-none"/>
        </w:rPr>
        <w:t>ɯ</w:t>
      </w:r>
      <w:r w:rsidRPr="00CE6FA6">
        <w:rPr>
          <w:rFonts w:ascii="Doulos SIL" w:hAnsi="Doulos SIL" w:cs="Doulos SIL"/>
        </w:rPr>
        <w:tab/>
        <w:t>i</w:t>
      </w:r>
    </w:p>
    <w:p w14:paraId="4E1E2AB9" w14:textId="7659ED3F" w:rsidR="00A96F46" w:rsidRPr="00CE6FA6" w:rsidRDefault="00A96F46" w:rsidP="00CE6FA6">
      <w:pPr>
        <w:pStyle w:val="exampleabc"/>
        <w:keepNext/>
        <w:tabs>
          <w:tab w:val="clear" w:pos="1080"/>
          <w:tab w:val="left" w:pos="2610"/>
          <w:tab w:val="left" w:pos="3870"/>
          <w:tab w:val="left" w:pos="5940"/>
        </w:tabs>
        <w:ind w:left="0" w:firstLine="0"/>
      </w:pPr>
    </w:p>
    <w:p w14:paraId="72EF7542" w14:textId="0A2485D6" w:rsidR="00A96F46" w:rsidRPr="00CE6FA6" w:rsidRDefault="00A96F46" w:rsidP="00CE6FA6">
      <w:pPr>
        <w:pStyle w:val="exampleabc"/>
        <w:keepNext/>
        <w:tabs>
          <w:tab w:val="clear" w:pos="1080"/>
          <w:tab w:val="left" w:pos="1440"/>
          <w:tab w:val="left" w:pos="2610"/>
          <w:tab w:val="left" w:pos="3870"/>
          <w:tab w:val="left" w:pos="5940"/>
        </w:tabs>
        <w:ind w:left="0" w:firstLine="0"/>
        <w:rPr>
          <w:rFonts w:ascii="Doulos SIL" w:hAnsi="Doulos SIL" w:cs="Doulos SIL"/>
        </w:rPr>
      </w:pPr>
      <w:r w:rsidRPr="00CE6FA6">
        <w:tab/>
        <w:t>mid</w:t>
      </w:r>
      <w:r w:rsidRPr="00CE6FA6">
        <w:tab/>
        <w:t>[+ATR]</w:t>
      </w:r>
      <w:r w:rsidRPr="00CE6FA6">
        <w:tab/>
      </w:r>
      <w:r w:rsidRPr="00CE6FA6">
        <w:rPr>
          <w:rFonts w:ascii="Doulos SIL" w:hAnsi="Doulos SIL" w:cs="Doulos SIL"/>
        </w:rPr>
        <w:t>o</w:t>
      </w:r>
      <w:r w:rsidRPr="00CE6FA6">
        <w:rPr>
          <w:rFonts w:ascii="Doulos SIL" w:hAnsi="Doulos SIL" w:cs="Doulos SIL"/>
        </w:rPr>
        <w:tab/>
      </w:r>
      <w:r w:rsidRPr="00CE6FA6">
        <w:rPr>
          <w:rFonts w:ascii="Doulos SIL" w:hAnsi="Doulos SIL" w:cs="Doulos SIL"/>
        </w:rPr>
        <w:tab/>
        <w:t>e</w:t>
      </w:r>
    </w:p>
    <w:p w14:paraId="18D7B273" w14:textId="54439868" w:rsidR="00A96F46" w:rsidRPr="00CE6FA6" w:rsidRDefault="00A96F46" w:rsidP="00CE6FA6">
      <w:pPr>
        <w:pStyle w:val="exampleabc"/>
        <w:keepNext/>
        <w:tabs>
          <w:tab w:val="clear" w:pos="1080"/>
          <w:tab w:val="left" w:pos="1440"/>
          <w:tab w:val="left" w:pos="2610"/>
          <w:tab w:val="left" w:pos="3870"/>
          <w:tab w:val="left" w:pos="5940"/>
        </w:tabs>
        <w:ind w:left="0" w:firstLine="0"/>
      </w:pPr>
      <w:r w:rsidRPr="00CE6FA6">
        <w:tab/>
      </w:r>
      <w:r w:rsidRPr="00CE6FA6">
        <w:tab/>
        <w:t>[-ATR]</w:t>
      </w:r>
      <w:r w:rsidRPr="00CE6FA6">
        <w:tab/>
      </w:r>
      <w:r w:rsidRPr="00CE6FA6">
        <w:rPr>
          <w:rFonts w:ascii="Doulos SIL" w:hAnsi="Doulos SIL" w:cs="Doulos SIL"/>
          <w:lang w:val="x-none"/>
        </w:rPr>
        <w:t>ɔ</w:t>
      </w:r>
      <w:r w:rsidRPr="00CE6FA6">
        <w:rPr>
          <w:rFonts w:ascii="Doulos SIL" w:hAnsi="Doulos SIL" w:cs="Doulos SIL"/>
          <w:lang w:val="x-none"/>
        </w:rPr>
        <w:tab/>
      </w:r>
      <w:r w:rsidRPr="00CE6FA6">
        <w:rPr>
          <w:rFonts w:ascii="Doulos SIL" w:hAnsi="Doulos SIL" w:cs="Doulos SIL"/>
          <w:lang w:val="x-none"/>
        </w:rPr>
        <w:tab/>
        <w:t>ɛ</w:t>
      </w:r>
    </w:p>
    <w:p w14:paraId="3DDE83B3" w14:textId="1C6F3EA0" w:rsidR="00A96F46" w:rsidRPr="00CE6FA6" w:rsidRDefault="00A96F46" w:rsidP="00CE6FA6">
      <w:pPr>
        <w:pStyle w:val="exampleabc"/>
        <w:keepNext/>
        <w:tabs>
          <w:tab w:val="clear" w:pos="1080"/>
          <w:tab w:val="left" w:pos="1440"/>
          <w:tab w:val="left" w:pos="2610"/>
          <w:tab w:val="left" w:pos="3870"/>
          <w:tab w:val="left" w:pos="5940"/>
        </w:tabs>
        <w:ind w:left="0" w:firstLine="0"/>
      </w:pPr>
    </w:p>
    <w:p w14:paraId="72C2365F" w14:textId="7ADE2CC0" w:rsidR="00A96F46" w:rsidRPr="00CE6FA6" w:rsidRDefault="00A96F46" w:rsidP="00A96F46">
      <w:pPr>
        <w:pStyle w:val="exampleabc"/>
        <w:tabs>
          <w:tab w:val="clear" w:pos="1080"/>
          <w:tab w:val="left" w:pos="2610"/>
          <w:tab w:val="left" w:pos="3870"/>
          <w:tab w:val="left" w:pos="5940"/>
        </w:tabs>
        <w:ind w:left="0" w:firstLine="0"/>
      </w:pPr>
      <w:r w:rsidRPr="00CE6FA6">
        <w:tab/>
        <w:t>low</w:t>
      </w:r>
      <w:r w:rsidRPr="00CE6FA6">
        <w:tab/>
      </w:r>
      <w:r w:rsidRPr="00CE6FA6">
        <w:tab/>
      </w:r>
      <w:r w:rsidRPr="00CE6FA6">
        <w:rPr>
          <w:rFonts w:ascii="Doulos SIL" w:hAnsi="Doulos SIL" w:cs="Doulos SIL"/>
        </w:rPr>
        <w:t>a</w:t>
      </w:r>
    </w:p>
    <w:p w14:paraId="13ECEC96" w14:textId="14E99689" w:rsidR="00C30A26" w:rsidRPr="00CE6FA6" w:rsidRDefault="00C30A26" w:rsidP="00C30A26"/>
    <w:p w14:paraId="6040BE7D" w14:textId="5E4610C2" w:rsidR="00A96F46" w:rsidRPr="00CE6FA6" w:rsidRDefault="00A96F46" w:rsidP="00C30A26">
      <w:r w:rsidRPr="00CE6FA6">
        <w:t xml:space="preserve">This is essentially the regionally widespread 7-vowel system found in nearby Mande languages, Bangime, and Dogon languages, with the </w:t>
      </w:r>
      <w:r w:rsidR="003F1FAB" w:rsidRPr="00CE6FA6">
        <w:t xml:space="preserve">surprising </w:t>
      </w:r>
      <w:r w:rsidRPr="00CE6FA6">
        <w:t xml:space="preserve">addition of a </w:t>
      </w:r>
      <w:r w:rsidR="005557AE" w:rsidRPr="00CE6FA6">
        <w:t xml:space="preserve">high </w:t>
      </w:r>
      <w:r w:rsidRPr="00CE6FA6">
        <w:t xml:space="preserve">back unrounded vowel </w:t>
      </w:r>
      <w:r w:rsidRPr="00CE6FA6">
        <w:rPr>
          <w:rFonts w:ascii="Doulos SIL" w:hAnsi="Doulos SIL" w:cs="Doulos SIL"/>
          <w:lang w:val="x-none"/>
        </w:rPr>
        <w:t>ɯ</w:t>
      </w:r>
      <w:r w:rsidR="0025584F" w:rsidRPr="00CE6FA6">
        <w:rPr>
          <w:lang w:val="x-none"/>
        </w:rPr>
        <w:t>.</w:t>
      </w:r>
      <w:r w:rsidR="004C6B00" w:rsidRPr="00CE6FA6">
        <w:rPr>
          <w:lang w:val="x-none"/>
        </w:rPr>
        <w:t xml:space="preserve"> </w:t>
      </w:r>
      <w:r w:rsidR="008E4875" w:rsidRPr="00CE6FA6">
        <w:rPr>
          <w:lang w:val="x-none"/>
        </w:rPr>
        <w:t>There is an ATR-like distinction</w:t>
      </w:r>
      <w:r w:rsidR="00E43959" w:rsidRPr="00CE6FA6">
        <w:rPr>
          <w:lang w:val="x-none"/>
        </w:rPr>
        <w:t>, or arguably just a Romance-type open/closed distinction,</w:t>
      </w:r>
      <w:r w:rsidR="008E4875" w:rsidRPr="00CE6FA6">
        <w:rPr>
          <w:lang w:val="x-none"/>
        </w:rPr>
        <w:t xml:space="preserve"> in the mid-height vowels but not in the high or low vowels.</w:t>
      </w:r>
      <w:r w:rsidR="00A20303" w:rsidRPr="00CE6FA6">
        <w:t xml:space="preserve"> See §3.3.6 for ATR harmony.</w:t>
      </w:r>
    </w:p>
    <w:p w14:paraId="2A3238C1" w14:textId="46781440" w:rsidR="004C6B00" w:rsidRPr="00CE6FA6" w:rsidRDefault="004C6B00" w:rsidP="00C30A26">
      <w:pPr>
        <w:rPr>
          <w:lang w:val="x-none"/>
        </w:rPr>
      </w:pPr>
    </w:p>
    <w:p w14:paraId="07ADB88A" w14:textId="77777777" w:rsidR="004C6B00" w:rsidRPr="00CE6FA6" w:rsidRDefault="004C6B00" w:rsidP="00C30A26">
      <w:pPr>
        <w:rPr>
          <w:lang w:val="x-none"/>
        </w:rPr>
      </w:pPr>
    </w:p>
    <w:p w14:paraId="63F66C1E" w14:textId="10B14D90" w:rsidR="004C6B00" w:rsidRPr="00CE6FA6" w:rsidRDefault="00C5707F" w:rsidP="004C6B00">
      <w:pPr>
        <w:pStyle w:val="Heading3"/>
        <w:rPr>
          <w:lang w:val="x-none"/>
        </w:rPr>
      </w:pPr>
      <w:bookmarkStart w:id="303" w:name="_Toc76129497"/>
      <w:bookmarkStart w:id="304" w:name="_Toc115206367"/>
      <w:r w:rsidRPr="00CE6FA6">
        <w:t>High  b</w:t>
      </w:r>
      <w:r w:rsidR="004C6B00" w:rsidRPr="00CE6FA6">
        <w:t xml:space="preserve">ack unrounded vowel </w:t>
      </w:r>
      <w:r w:rsidR="004C6B00" w:rsidRPr="00CE6FA6">
        <w:rPr>
          <w:rFonts w:ascii="Doulos SIL" w:hAnsi="Doulos SIL" w:cs="Doulos SIL"/>
          <w:lang w:val="x-none"/>
        </w:rPr>
        <w:t>ɯ</w:t>
      </w:r>
      <w:bookmarkEnd w:id="303"/>
      <w:bookmarkEnd w:id="304"/>
      <w:r w:rsidRPr="00CE6FA6">
        <w:rPr>
          <w:lang w:val="x-none"/>
        </w:rPr>
        <w:t xml:space="preserve"> </w:t>
      </w:r>
    </w:p>
    <w:p w14:paraId="1DD09B9B" w14:textId="2ADB58E2" w:rsidR="00755A02" w:rsidRPr="00CE6FA6" w:rsidRDefault="004C6B00" w:rsidP="00C30A26">
      <w:pPr>
        <w:rPr>
          <w:lang w:val="x-none"/>
        </w:rPr>
      </w:pPr>
      <w:r w:rsidRPr="00CE6FA6">
        <w:rPr>
          <w:lang w:val="x-none"/>
        </w:rPr>
        <w:t xml:space="preserve">This vowel is </w:t>
      </w:r>
      <w:r w:rsidR="001F06BC" w:rsidRPr="00CE6FA6">
        <w:rPr>
          <w:lang w:val="x-none"/>
        </w:rPr>
        <w:t>unmistakable</w:t>
      </w:r>
      <w:r w:rsidRPr="00CE6FA6">
        <w:rPr>
          <w:lang w:val="x-none"/>
        </w:rPr>
        <w:t xml:space="preserve"> when it occurs</w:t>
      </w:r>
      <w:r w:rsidR="001F06BC" w:rsidRPr="00CE6FA6">
        <w:rPr>
          <w:lang w:val="x-none"/>
        </w:rPr>
        <w:t>. Acoustically it is not close to any other vowel quality</w:t>
      </w:r>
      <w:r w:rsidRPr="00CE6FA6">
        <w:rPr>
          <w:lang w:val="x-none"/>
        </w:rPr>
        <w:t xml:space="preserve">. However, its distribution is limited. </w:t>
      </w:r>
      <w:r w:rsidR="00755A02" w:rsidRPr="00CE6FA6">
        <w:rPr>
          <w:lang w:val="x-none"/>
        </w:rPr>
        <w:t>The known</w:t>
      </w:r>
      <w:r w:rsidRPr="00CE6FA6">
        <w:rPr>
          <w:lang w:val="x-none"/>
        </w:rPr>
        <w:t xml:space="preserve"> examples </w:t>
      </w:r>
      <w:r w:rsidR="00723B51" w:rsidRPr="00CE6FA6">
        <w:rPr>
          <w:lang w:val="x-none"/>
        </w:rPr>
        <w:t>are</w:t>
      </w:r>
      <w:r w:rsidR="00755A02" w:rsidRPr="00CE6FA6">
        <w:rPr>
          <w:lang w:val="x-none"/>
        </w:rPr>
        <w:t xml:space="preserve"> in </w:t>
      </w:r>
      <w:r w:rsidR="00FE7155" w:rsidRPr="00CE6FA6">
        <w:rPr>
          <w:lang w:val="x-none"/>
        </w:rPr>
        <w:t xml:space="preserve">the left column in </w:t>
      </w:r>
      <w:r w:rsidR="00755A02" w:rsidRPr="00CE6FA6">
        <w:rPr>
          <w:lang w:val="x-none"/>
        </w:rPr>
        <w:t>(</w:t>
      </w:r>
      <w:r w:rsidR="00206AD8" w:rsidRPr="00CE6FA6">
        <w:rPr>
          <w:lang w:val="x-none"/>
        </w:rPr>
        <w:t>23</w:t>
      </w:r>
      <w:r w:rsidR="00755A02" w:rsidRPr="00CE6FA6">
        <w:rPr>
          <w:lang w:val="x-none"/>
        </w:rPr>
        <w:t>)</w:t>
      </w:r>
      <w:r w:rsidR="00FE7155" w:rsidRPr="00CE6FA6">
        <w:rPr>
          <w:lang w:val="x-none"/>
        </w:rPr>
        <w:t>, with Djenn</w:t>
      </w:r>
      <w:r w:rsidR="00FE7155" w:rsidRPr="00CE6FA6">
        <w:t>é Jenaama cognates in the right column</w:t>
      </w:r>
      <w:r w:rsidR="00755A02" w:rsidRPr="00CE6FA6">
        <w:rPr>
          <w:lang w:val="x-none"/>
        </w:rPr>
        <w:t>. The majority are mono- and bisyllabic stems that begin with a velar stop and contain</w:t>
      </w:r>
      <w:r w:rsidR="00FE7155" w:rsidRPr="00CE6FA6">
        <w:rPr>
          <w:lang w:val="x-none"/>
        </w:rPr>
        <w:t xml:space="preserve"> no other vowel quality. Exceptions: ‘new’ </w:t>
      </w:r>
      <w:r w:rsidR="000D7266" w:rsidRPr="00CE6FA6">
        <w:rPr>
          <w:lang w:val="x-none"/>
        </w:rPr>
        <w:t xml:space="preserve">in (23c) </w:t>
      </w:r>
      <w:r w:rsidR="00FE7155" w:rsidRPr="00CE6FA6">
        <w:rPr>
          <w:lang w:val="x-none"/>
        </w:rPr>
        <w:t xml:space="preserve">has a variant </w:t>
      </w:r>
      <w:r w:rsidR="00FE7155" w:rsidRPr="00CE6FA6">
        <w:rPr>
          <w:rFonts w:ascii="Doulos SIL" w:hAnsi="Doulos SIL" w:cs="Doulos SIL"/>
          <w:lang w:val="x-none"/>
        </w:rPr>
        <w:t>tɯ̄ɯ̄</w:t>
      </w:r>
      <w:r w:rsidR="00FE7155" w:rsidRPr="00CE6FA6">
        <w:rPr>
          <w:lang w:val="x-none"/>
        </w:rPr>
        <w:t xml:space="preserve"> </w:t>
      </w:r>
      <w:r w:rsidR="000D7266" w:rsidRPr="00CE6FA6">
        <w:rPr>
          <w:lang w:val="x-none"/>
        </w:rPr>
        <w:t>with</w:t>
      </w:r>
      <w:r w:rsidR="00FE7155" w:rsidRPr="00CE6FA6">
        <w:rPr>
          <w:lang w:val="x-none"/>
        </w:rPr>
        <w:t xml:space="preserve"> initial alveolar, and ‘steal’ </w:t>
      </w:r>
      <w:r w:rsidR="000D7266" w:rsidRPr="00CE6FA6">
        <w:rPr>
          <w:lang w:val="x-none"/>
        </w:rPr>
        <w:t xml:space="preserve">in (23a) </w:t>
      </w:r>
      <w:r w:rsidR="00FE7155" w:rsidRPr="00CE6FA6">
        <w:rPr>
          <w:lang w:val="x-none"/>
        </w:rPr>
        <w:t xml:space="preserve">has a final </w:t>
      </w:r>
      <w:r w:rsidR="00FE7155" w:rsidRPr="00CE6FA6">
        <w:rPr>
          <w:rFonts w:ascii="Doulos SIL" w:hAnsi="Doulos SIL" w:cs="Doulos SIL"/>
          <w:lang w:val="x-none"/>
        </w:rPr>
        <w:t>ɛ</w:t>
      </w:r>
      <w:r w:rsidR="00FE7155" w:rsidRPr="00CE6FA6">
        <w:rPr>
          <w:lang w:val="x-none"/>
        </w:rPr>
        <w:t xml:space="preserve"> vowel.</w:t>
      </w:r>
    </w:p>
    <w:p w14:paraId="1691210D" w14:textId="77777777" w:rsidR="000E46FE" w:rsidRPr="00CE6FA6" w:rsidRDefault="000E46FE" w:rsidP="00C30A26">
      <w:pPr>
        <w:rPr>
          <w:lang w:val="x-none"/>
        </w:rPr>
      </w:pPr>
    </w:p>
    <w:p w14:paraId="4E111B08" w14:textId="2A66F027" w:rsidR="000E46FE" w:rsidRPr="00CE6FA6" w:rsidRDefault="000E46FE" w:rsidP="00755A02">
      <w:pPr>
        <w:tabs>
          <w:tab w:val="left" w:pos="720"/>
          <w:tab w:val="left" w:pos="1080"/>
          <w:tab w:val="left" w:pos="3060"/>
          <w:tab w:val="left" w:pos="5130"/>
        </w:tabs>
        <w:rPr>
          <w:lang w:val="x-none"/>
        </w:rPr>
      </w:pPr>
      <w:r w:rsidRPr="00CE6FA6">
        <w:rPr>
          <w:lang w:val="x-none"/>
        </w:rPr>
        <w:t>(</w:t>
      </w:r>
      <w:r w:rsidR="00206AD8" w:rsidRPr="00CE6FA6">
        <w:rPr>
          <w:lang w:val="x-none"/>
        </w:rPr>
        <w:t>23</w:t>
      </w:r>
      <w:r w:rsidRPr="00CE6FA6">
        <w:rPr>
          <w:lang w:val="x-none"/>
        </w:rPr>
        <w:t>)</w:t>
      </w:r>
      <w:r w:rsidRPr="00CE6FA6">
        <w:rPr>
          <w:lang w:val="x-none"/>
        </w:rPr>
        <w:tab/>
      </w:r>
      <w:r w:rsidRPr="00CE6FA6">
        <w:rPr>
          <w:lang w:val="x-none"/>
        </w:rPr>
        <w:tab/>
        <w:t>form</w:t>
      </w:r>
      <w:r w:rsidRPr="00CE6FA6">
        <w:rPr>
          <w:lang w:val="x-none"/>
        </w:rPr>
        <w:tab/>
        <w:t>gloss</w:t>
      </w:r>
      <w:r w:rsidRPr="00CE6FA6">
        <w:rPr>
          <w:lang w:val="x-none"/>
        </w:rPr>
        <w:tab/>
      </w:r>
      <w:r w:rsidR="006B5BCC" w:rsidRPr="00CE6FA6">
        <w:rPr>
          <w:lang w:val="x-none"/>
        </w:rPr>
        <w:t>Djenn</w:t>
      </w:r>
      <w:r w:rsidR="006B5BCC" w:rsidRPr="00CE6FA6">
        <w:t xml:space="preserve">é </w:t>
      </w:r>
      <w:r w:rsidR="00FE7155" w:rsidRPr="00CE6FA6">
        <w:t xml:space="preserve">Jenaama </w:t>
      </w:r>
      <w:r w:rsidR="006B5BCC" w:rsidRPr="00CE6FA6">
        <w:t>cognate</w:t>
      </w:r>
    </w:p>
    <w:p w14:paraId="16606073" w14:textId="77777777" w:rsidR="000E46FE" w:rsidRPr="00CE6FA6" w:rsidRDefault="000E46FE" w:rsidP="00755A02">
      <w:pPr>
        <w:tabs>
          <w:tab w:val="left" w:pos="720"/>
          <w:tab w:val="left" w:pos="1080"/>
          <w:tab w:val="left" w:pos="3060"/>
          <w:tab w:val="left" w:pos="5130"/>
        </w:tabs>
        <w:rPr>
          <w:lang w:val="x-none"/>
        </w:rPr>
      </w:pPr>
    </w:p>
    <w:p w14:paraId="0157CFB0" w14:textId="77777777" w:rsidR="000E46FE" w:rsidRPr="00CE6FA6" w:rsidRDefault="000E46FE" w:rsidP="00755A02">
      <w:pPr>
        <w:tabs>
          <w:tab w:val="left" w:pos="720"/>
          <w:tab w:val="left" w:pos="1080"/>
          <w:tab w:val="left" w:pos="3060"/>
          <w:tab w:val="left" w:pos="5130"/>
        </w:tabs>
        <w:rPr>
          <w:lang w:val="x-none"/>
        </w:rPr>
      </w:pPr>
      <w:r w:rsidRPr="00CE6FA6">
        <w:rPr>
          <w:lang w:val="x-none"/>
        </w:rPr>
        <w:tab/>
        <w:t xml:space="preserve">a. after </w:t>
      </w:r>
      <w:r w:rsidRPr="00CE6FA6">
        <w:rPr>
          <w:rFonts w:ascii="Doulos SIL" w:hAnsi="Doulos SIL" w:cs="Doulos SIL"/>
          <w:lang w:val="x-none"/>
        </w:rPr>
        <w:t>k</w:t>
      </w:r>
    </w:p>
    <w:p w14:paraId="0C9D442D" w14:textId="5C5A0642" w:rsidR="000E46FE"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004C6B00" w:rsidRPr="00CE6FA6">
        <w:rPr>
          <w:rFonts w:ascii="Doulos SIL" w:hAnsi="Doulos SIL" w:cs="Doulos SIL"/>
          <w:lang w:val="x-none"/>
        </w:rPr>
        <w:t>kɯ̀ɯ̀/kɯ̀ɯ̄</w:t>
      </w:r>
      <w:r w:rsidRPr="00CE6FA6">
        <w:rPr>
          <w:lang w:val="x-none"/>
        </w:rPr>
        <w:tab/>
      </w:r>
      <w:r w:rsidR="004C6B00" w:rsidRPr="00CE6FA6">
        <w:rPr>
          <w:lang w:val="x-none"/>
        </w:rPr>
        <w:t>‘run’</w:t>
      </w:r>
      <w:r w:rsidR="007E1BDE" w:rsidRPr="00CE6FA6">
        <w:rPr>
          <w:lang w:val="x-none"/>
        </w:rPr>
        <w:tab/>
      </w:r>
      <w:r w:rsidR="007E1BDE" w:rsidRPr="00CE6FA6">
        <w:rPr>
          <w:rFonts w:ascii="Doulos SIL" w:hAnsi="Doulos SIL" w:cs="Doulos SIL"/>
          <w:lang w:val="x-none"/>
        </w:rPr>
        <w:t>kìyè/kìye</w:t>
      </w:r>
      <w:r w:rsidR="00AE36CC" w:rsidRPr="00CE6FA6">
        <w:rPr>
          <w:rFonts w:ascii="Doulos SIL" w:hAnsi="Doulos SIL" w:cs="Doulos SIL"/>
          <w:lang w:val="x-none"/>
        </w:rPr>
        <w:t>̄</w:t>
      </w:r>
      <w:r w:rsidR="007E1BDE" w:rsidRPr="00CE6FA6">
        <w:rPr>
          <w:lang w:val="x-none"/>
        </w:rPr>
        <w:t xml:space="preserve"> ‘run’</w:t>
      </w:r>
    </w:p>
    <w:p w14:paraId="07A3054B" w14:textId="1ACEAC74" w:rsidR="009E57B1"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004C6B00" w:rsidRPr="00CE6FA6">
        <w:rPr>
          <w:rFonts w:ascii="Doulos SIL" w:hAnsi="Doulos SIL" w:cs="Doulos SIL"/>
          <w:lang w:val="x-none"/>
        </w:rPr>
        <w:t>kɯ̄ɯ̄/kɯ̄ɯ̀</w:t>
      </w:r>
      <w:r w:rsidRPr="00CE6FA6">
        <w:rPr>
          <w:lang w:val="x-none"/>
        </w:rPr>
        <w:tab/>
      </w:r>
      <w:r w:rsidR="004C6B00" w:rsidRPr="00CE6FA6">
        <w:rPr>
          <w:lang w:val="x-none"/>
        </w:rPr>
        <w:t>‘catch fire’</w:t>
      </w:r>
      <w:r w:rsidR="007E1BDE" w:rsidRPr="00CE6FA6">
        <w:rPr>
          <w:lang w:val="x-none"/>
        </w:rPr>
        <w:tab/>
      </w:r>
      <w:r w:rsidR="007E1BDE" w:rsidRPr="00CE6FA6">
        <w:rPr>
          <w:rFonts w:ascii="Doulos SIL" w:hAnsi="Doulos SIL" w:cs="Doulos SIL"/>
          <w:lang w:val="x-none"/>
        </w:rPr>
        <w:t>kìyè-nìⁿ/kìyè-ni</w:t>
      </w:r>
      <w:r w:rsidR="00AE36CC" w:rsidRPr="00CE6FA6">
        <w:rPr>
          <w:rFonts w:ascii="Doulos SIL" w:hAnsi="Doulos SIL" w:cs="Doulos SIL"/>
          <w:lang w:val="x-none"/>
        </w:rPr>
        <w:t>̄</w:t>
      </w:r>
      <w:r w:rsidR="007E1BDE" w:rsidRPr="00CE6FA6">
        <w:rPr>
          <w:rFonts w:ascii="Doulos SIL" w:hAnsi="Doulos SIL" w:cs="Doulos SIL"/>
          <w:lang w:val="x-none"/>
        </w:rPr>
        <w:t>ⁿ</w:t>
      </w:r>
      <w:r w:rsidR="0092397F" w:rsidRPr="00CE6FA6">
        <w:rPr>
          <w:lang w:val="x-none"/>
        </w:rPr>
        <w:t xml:space="preserve"> ‘turn on (light)’</w:t>
      </w:r>
    </w:p>
    <w:p w14:paraId="18160642" w14:textId="622EE699" w:rsidR="009E57B1" w:rsidRPr="00CE6FA6" w:rsidRDefault="009E57B1" w:rsidP="00755A02">
      <w:pPr>
        <w:tabs>
          <w:tab w:val="left" w:pos="720"/>
          <w:tab w:val="left" w:pos="1080"/>
          <w:tab w:val="left" w:pos="3060"/>
          <w:tab w:val="left" w:pos="5130"/>
        </w:tabs>
        <w:rPr>
          <w:lang w:val="x-none"/>
        </w:rPr>
      </w:pPr>
      <w:r w:rsidRPr="00CE6FA6">
        <w:rPr>
          <w:lang w:val="x-none"/>
        </w:rPr>
        <w:tab/>
      </w:r>
      <w:r w:rsidRPr="00CE6FA6">
        <w:rPr>
          <w:lang w:val="x-none"/>
        </w:rPr>
        <w:tab/>
      </w:r>
      <w:r w:rsidRPr="00CE6FA6">
        <w:rPr>
          <w:rFonts w:ascii="Doulos SIL" w:hAnsi="Doulos SIL" w:cs="Doulos SIL"/>
          <w:lang w:val="x-none"/>
        </w:rPr>
        <w:t>kɯ̀ɥɛ̀/kɯ̀ɥɛ̄</w:t>
      </w:r>
      <w:r w:rsidRPr="00CE6FA6">
        <w:rPr>
          <w:lang w:val="x-none"/>
        </w:rPr>
        <w:tab/>
        <w:t>'steal'</w:t>
      </w:r>
      <w:r w:rsidR="007E1BDE" w:rsidRPr="00CE6FA6">
        <w:rPr>
          <w:lang w:val="x-none"/>
        </w:rPr>
        <w:tab/>
      </w:r>
      <w:r w:rsidR="007E1BDE" w:rsidRPr="00CE6FA6">
        <w:rPr>
          <w:rFonts w:ascii="Doulos SIL" w:hAnsi="Doulos SIL" w:cs="Doulos SIL"/>
          <w:lang w:val="x-none"/>
        </w:rPr>
        <w:t>kwɛ̀ɛ̀/kwɛ̀ɛ</w:t>
      </w:r>
      <w:r w:rsidR="00AE36CC" w:rsidRPr="00CE6FA6">
        <w:rPr>
          <w:rFonts w:ascii="Doulos SIL" w:hAnsi="Doulos SIL" w:cs="Doulos SIL"/>
          <w:lang w:val="x-none"/>
        </w:rPr>
        <w:t>̄</w:t>
      </w:r>
      <w:r w:rsidR="007E1BDE" w:rsidRPr="00CE6FA6">
        <w:rPr>
          <w:lang w:val="x-none"/>
        </w:rPr>
        <w:t xml:space="preserve"> ‘steal’</w:t>
      </w:r>
    </w:p>
    <w:p w14:paraId="40FED47F" w14:textId="0D93970C" w:rsidR="000E46FE"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002F6656" w:rsidRPr="00CE6FA6">
        <w:rPr>
          <w:rFonts w:ascii="Doulos SIL" w:hAnsi="Doulos SIL" w:cs="Doulos SIL"/>
          <w:lang w:val="x-none"/>
        </w:rPr>
        <w:t>kɯ̄ɯ̄</w:t>
      </w:r>
      <w:r w:rsidR="002F6656" w:rsidRPr="00CE6FA6">
        <w:rPr>
          <w:lang w:val="x-none"/>
        </w:rPr>
        <w:t xml:space="preserve"> </w:t>
      </w:r>
      <w:r w:rsidRPr="00CE6FA6">
        <w:rPr>
          <w:lang w:val="x-none"/>
        </w:rPr>
        <w:tab/>
      </w:r>
      <w:r w:rsidR="002F6656" w:rsidRPr="00CE6FA6">
        <w:rPr>
          <w:lang w:val="x-none"/>
        </w:rPr>
        <w:t>‘moon, month’</w:t>
      </w:r>
      <w:r w:rsidR="0092397F" w:rsidRPr="00CE6FA6">
        <w:rPr>
          <w:lang w:val="x-none"/>
        </w:rPr>
        <w:tab/>
      </w:r>
      <w:r w:rsidR="0092397F" w:rsidRPr="00CE6FA6">
        <w:rPr>
          <w:rFonts w:ascii="Doulos SIL" w:hAnsi="Doulos SIL" w:cs="Doulos SIL"/>
          <w:lang w:val="x-none"/>
        </w:rPr>
        <w:t>kóó</w:t>
      </w:r>
      <w:r w:rsidR="0092397F" w:rsidRPr="00CE6FA6">
        <w:rPr>
          <w:lang w:val="x-none"/>
        </w:rPr>
        <w:t xml:space="preserve"> ‘moon, month’</w:t>
      </w:r>
    </w:p>
    <w:p w14:paraId="1BB83104" w14:textId="449EDF3B" w:rsidR="000E46FE"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004C6B00" w:rsidRPr="00CE6FA6">
        <w:rPr>
          <w:rFonts w:ascii="Doulos SIL" w:hAnsi="Doulos SIL" w:cs="Doulos SIL"/>
          <w:lang w:val="x-none"/>
        </w:rPr>
        <w:t>kɯ̀ɯ̀</w:t>
      </w:r>
      <w:r w:rsidR="004C6B00" w:rsidRPr="00CE6FA6">
        <w:rPr>
          <w:lang w:val="x-none"/>
        </w:rPr>
        <w:t xml:space="preserve"> </w:t>
      </w:r>
      <w:r w:rsidRPr="00CE6FA6">
        <w:rPr>
          <w:lang w:val="x-none"/>
        </w:rPr>
        <w:t>(1)</w:t>
      </w:r>
      <w:r w:rsidRPr="00CE6FA6">
        <w:rPr>
          <w:lang w:val="x-none"/>
        </w:rPr>
        <w:tab/>
      </w:r>
      <w:r w:rsidR="004C6B00" w:rsidRPr="00CE6FA6">
        <w:rPr>
          <w:lang w:val="x-none"/>
        </w:rPr>
        <w:t>‘maternal uncle’</w:t>
      </w:r>
      <w:r w:rsidR="0092397F" w:rsidRPr="00CE6FA6">
        <w:rPr>
          <w:rFonts w:ascii="Doulos SIL" w:hAnsi="Doulos SIL" w:cs="Doulos SIL"/>
          <w:lang w:val="x-none"/>
        </w:rPr>
        <w:tab/>
        <w:t xml:space="preserve">kòò-kɛ̀ɛ̀wù </w:t>
      </w:r>
      <w:r w:rsidR="0092397F" w:rsidRPr="00CE6FA6">
        <w:rPr>
          <w:lang w:val="x-none"/>
        </w:rPr>
        <w:t>‘maternal uncle’</w:t>
      </w:r>
    </w:p>
    <w:p w14:paraId="406A3C0B" w14:textId="54739F03" w:rsidR="000E46FE"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Pr="00CE6FA6">
        <w:rPr>
          <w:rFonts w:ascii="Doulos SIL" w:hAnsi="Doulos SIL" w:cs="Doulos SIL"/>
          <w:lang w:val="x-none"/>
        </w:rPr>
        <w:t>kɯ̀ɯ̀</w:t>
      </w:r>
      <w:r w:rsidRPr="00CE6FA6">
        <w:rPr>
          <w:lang w:val="x-none"/>
        </w:rPr>
        <w:t xml:space="preserve"> (2)</w:t>
      </w:r>
      <w:r w:rsidRPr="00CE6FA6">
        <w:rPr>
          <w:lang w:val="x-none"/>
        </w:rPr>
        <w:tab/>
      </w:r>
      <w:r w:rsidR="002F6656" w:rsidRPr="00CE6FA6">
        <w:rPr>
          <w:lang w:val="x-none"/>
        </w:rPr>
        <w:t>‘shea tree’</w:t>
      </w:r>
      <w:r w:rsidR="0092397F" w:rsidRPr="00CE6FA6">
        <w:rPr>
          <w:lang w:val="x-none"/>
        </w:rPr>
        <w:tab/>
      </w:r>
      <w:r w:rsidR="0092397F" w:rsidRPr="00CE6FA6">
        <w:rPr>
          <w:rFonts w:ascii="Doulos SIL" w:hAnsi="Doulos SIL" w:cs="Doulos SIL"/>
          <w:lang w:val="x-none"/>
        </w:rPr>
        <w:t>kòò</w:t>
      </w:r>
      <w:r w:rsidR="0092397F" w:rsidRPr="00CE6FA6">
        <w:rPr>
          <w:lang w:val="x-none"/>
        </w:rPr>
        <w:t xml:space="preserve"> ‘shea tree (</w:t>
      </w:r>
      <w:r w:rsidR="0092397F" w:rsidRPr="00CE6FA6">
        <w:rPr>
          <w:i/>
          <w:iCs/>
          <w:lang w:val="x-none"/>
        </w:rPr>
        <w:t>Vitellaria</w:t>
      </w:r>
      <w:r w:rsidR="0092397F" w:rsidRPr="00CE6FA6">
        <w:rPr>
          <w:lang w:val="x-none"/>
        </w:rPr>
        <w:t>)’</w:t>
      </w:r>
    </w:p>
    <w:p w14:paraId="3D3CD931" w14:textId="75A8EDA8" w:rsidR="000E46FE"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001B4887" w:rsidRPr="00CE6FA6">
        <w:rPr>
          <w:rFonts w:ascii="Doulos SIL" w:hAnsi="Doulos SIL" w:cs="Doulos SIL"/>
          <w:lang w:val="x-none"/>
        </w:rPr>
        <w:t>kɯ̄ɯ̄ⁿ</w:t>
      </w:r>
      <w:r w:rsidRPr="00CE6FA6">
        <w:rPr>
          <w:lang w:val="x-none"/>
        </w:rPr>
        <w:tab/>
      </w:r>
      <w:r w:rsidR="001B4887" w:rsidRPr="00CE6FA6">
        <w:rPr>
          <w:lang w:val="x-none"/>
        </w:rPr>
        <w:t xml:space="preserve">‘a certain </w:t>
      </w:r>
      <w:r w:rsidR="00755A02" w:rsidRPr="00CE6FA6">
        <w:rPr>
          <w:lang w:val="x-none"/>
        </w:rPr>
        <w:t>(</w:t>
      </w:r>
      <w:r w:rsidR="001B4887" w:rsidRPr="00CE6FA6">
        <w:rPr>
          <w:lang w:val="x-none"/>
        </w:rPr>
        <w:t>one</w:t>
      </w:r>
      <w:r w:rsidR="00755A02" w:rsidRPr="00CE6FA6">
        <w:rPr>
          <w:lang w:val="x-none"/>
        </w:rPr>
        <w:t>)</w:t>
      </w:r>
      <w:r w:rsidR="001B4887" w:rsidRPr="00CE6FA6">
        <w:rPr>
          <w:lang w:val="x-none"/>
        </w:rPr>
        <w:t>’</w:t>
      </w:r>
      <w:r w:rsidR="0092397F" w:rsidRPr="00CE6FA6">
        <w:rPr>
          <w:lang w:val="x-none"/>
        </w:rPr>
        <w:tab/>
        <w:t>(see comment below)</w:t>
      </w:r>
    </w:p>
    <w:p w14:paraId="2E148615" w14:textId="441AFAD3" w:rsidR="000E46FE"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009E57B1" w:rsidRPr="00CE6FA6">
        <w:rPr>
          <w:rFonts w:ascii="Doulos SIL" w:hAnsi="Doulos SIL" w:cs="Doulos SIL"/>
          <w:lang w:val="x-none"/>
        </w:rPr>
        <w:t>kɯ̀ɯ̀ⁿ</w:t>
      </w:r>
      <w:r w:rsidR="004C6B00" w:rsidRPr="00CE6FA6">
        <w:rPr>
          <w:lang w:val="x-none"/>
        </w:rPr>
        <w:t xml:space="preserve"> </w:t>
      </w:r>
      <w:r w:rsidRPr="00CE6FA6">
        <w:rPr>
          <w:lang w:val="x-none"/>
        </w:rPr>
        <w:tab/>
      </w:r>
      <w:r w:rsidR="004C6B00" w:rsidRPr="00CE6FA6">
        <w:rPr>
          <w:lang w:val="x-none"/>
        </w:rPr>
        <w:t>‘pit, hole’</w:t>
      </w:r>
      <w:r w:rsidR="0092397F" w:rsidRPr="00CE6FA6">
        <w:rPr>
          <w:lang w:val="x-none"/>
        </w:rPr>
        <w:tab/>
      </w:r>
      <w:r w:rsidR="0092397F" w:rsidRPr="00CE6FA6">
        <w:rPr>
          <w:rFonts w:ascii="Doulos SIL" w:hAnsi="Doulos SIL" w:cs="Doulos SIL"/>
          <w:lang w:val="x-none"/>
        </w:rPr>
        <w:t>kìyèⁿ</w:t>
      </w:r>
      <w:r w:rsidR="0092397F" w:rsidRPr="00CE6FA6">
        <w:rPr>
          <w:lang w:val="x-none"/>
        </w:rPr>
        <w:t xml:space="preserve"> ‘pit, hole’</w:t>
      </w:r>
    </w:p>
    <w:p w14:paraId="7B951723" w14:textId="4C31697D" w:rsidR="000E46FE"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004C6B00" w:rsidRPr="00CE6FA6">
        <w:rPr>
          <w:rFonts w:ascii="Doulos SIL" w:hAnsi="Doulos SIL" w:cs="Doulos SIL"/>
          <w:lang w:val="x-none"/>
        </w:rPr>
        <w:t>kɯ́gɯ̄</w:t>
      </w:r>
      <w:r w:rsidR="004C6B00" w:rsidRPr="00CE6FA6">
        <w:rPr>
          <w:lang w:val="x-none"/>
        </w:rPr>
        <w:t xml:space="preserve"> </w:t>
      </w:r>
      <w:r w:rsidRPr="00CE6FA6">
        <w:rPr>
          <w:lang w:val="x-none"/>
        </w:rPr>
        <w:tab/>
      </w:r>
      <w:r w:rsidR="004C6B00" w:rsidRPr="00CE6FA6">
        <w:rPr>
          <w:lang w:val="x-none"/>
        </w:rPr>
        <w:t>‘thigh’</w:t>
      </w:r>
      <w:r w:rsidR="0092397F" w:rsidRPr="00CE6FA6">
        <w:rPr>
          <w:lang w:val="x-none"/>
        </w:rPr>
        <w:tab/>
      </w:r>
      <w:r w:rsidR="0092397F" w:rsidRPr="00CE6FA6">
        <w:rPr>
          <w:rFonts w:ascii="Doulos SIL" w:hAnsi="Doulos SIL" w:cs="Doulos SIL"/>
          <w:lang w:val="x-none"/>
        </w:rPr>
        <w:t xml:space="preserve">kíyè </w:t>
      </w:r>
      <w:r w:rsidR="0092397F" w:rsidRPr="00CE6FA6">
        <w:rPr>
          <w:lang w:val="x-none"/>
        </w:rPr>
        <w:t>‘thigh’</w:t>
      </w:r>
    </w:p>
    <w:p w14:paraId="106D957F" w14:textId="2B56B2F4" w:rsidR="000E46FE"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004C6B00" w:rsidRPr="00CE6FA6">
        <w:rPr>
          <w:rFonts w:ascii="Doulos SIL" w:hAnsi="Doulos SIL" w:cs="Doulos SIL"/>
          <w:lang w:val="x-none"/>
        </w:rPr>
        <w:t>kɯ̀lɯ̀</w:t>
      </w:r>
      <w:r w:rsidRPr="00CE6FA6">
        <w:rPr>
          <w:lang w:val="x-none"/>
        </w:rPr>
        <w:tab/>
      </w:r>
      <w:r w:rsidR="004C6B00" w:rsidRPr="00CE6FA6">
        <w:rPr>
          <w:lang w:val="x-none"/>
        </w:rPr>
        <w:t>‘baobab’</w:t>
      </w:r>
      <w:r w:rsidR="0092397F" w:rsidRPr="00CE6FA6">
        <w:rPr>
          <w:lang w:val="x-none"/>
        </w:rPr>
        <w:tab/>
      </w:r>
      <w:r w:rsidR="0092397F" w:rsidRPr="00CE6FA6">
        <w:rPr>
          <w:rFonts w:ascii="Doulos SIL" w:hAnsi="Doulos SIL" w:cs="Doulos SIL"/>
          <w:lang w:val="x-none"/>
        </w:rPr>
        <w:t>kèrè</w:t>
      </w:r>
      <w:r w:rsidR="0092397F" w:rsidRPr="00CE6FA6">
        <w:rPr>
          <w:lang w:val="x-none"/>
        </w:rPr>
        <w:t xml:space="preserve"> ‘baobab’</w:t>
      </w:r>
    </w:p>
    <w:p w14:paraId="6D2137EB" w14:textId="3358DB90" w:rsidR="000E46FE" w:rsidRPr="00CE6FA6" w:rsidRDefault="000E46FE" w:rsidP="00755A02">
      <w:pPr>
        <w:tabs>
          <w:tab w:val="left" w:pos="720"/>
          <w:tab w:val="left" w:pos="1080"/>
          <w:tab w:val="left" w:pos="3060"/>
          <w:tab w:val="left" w:pos="5130"/>
        </w:tabs>
      </w:pPr>
      <w:r w:rsidRPr="00CE6FA6">
        <w:rPr>
          <w:lang w:val="x-none"/>
        </w:rPr>
        <w:tab/>
      </w:r>
      <w:r w:rsidRPr="00CE6FA6">
        <w:rPr>
          <w:lang w:val="x-none"/>
        </w:rPr>
        <w:tab/>
      </w:r>
      <w:r w:rsidR="003B7500" w:rsidRPr="00CE6FA6">
        <w:rPr>
          <w:rFonts w:ascii="Doulos SIL" w:hAnsi="Doulos SIL" w:cs="Doulos SIL"/>
        </w:rPr>
        <w:t>kāŋāā</w:t>
      </w:r>
      <w:r w:rsidR="00773B11" w:rsidRPr="00CE6FA6">
        <w:rPr>
          <w:rFonts w:ascii="Doulos SIL" w:hAnsi="Doulos SIL" w:cs="Doulos SIL"/>
        </w:rPr>
        <w:t>ŋ-k</w:t>
      </w:r>
      <w:r w:rsidR="003B7500" w:rsidRPr="00CE6FA6">
        <w:rPr>
          <w:rFonts w:ascii="Doulos SIL" w:hAnsi="Doulos SIL" w:cs="Doulos SIL"/>
        </w:rPr>
        <w:t>ɯ̀yɯ̀ⁿ</w:t>
      </w:r>
      <w:r w:rsidR="003B7500" w:rsidRPr="00CE6FA6">
        <w:rPr>
          <w:lang w:val="x-none"/>
        </w:rPr>
        <w:t xml:space="preserve"> </w:t>
      </w:r>
      <w:r w:rsidRPr="00CE6FA6">
        <w:rPr>
          <w:lang w:val="x-none"/>
        </w:rPr>
        <w:tab/>
      </w:r>
      <w:r w:rsidR="003B7500" w:rsidRPr="00CE6FA6">
        <w:rPr>
          <w:lang w:val="x-none"/>
        </w:rPr>
        <w:t>‘termitary’</w:t>
      </w:r>
      <w:r w:rsidR="00017769" w:rsidRPr="00CE6FA6">
        <w:rPr>
          <w:lang w:val="x-none"/>
        </w:rPr>
        <w:tab/>
      </w:r>
      <w:r w:rsidR="00017769" w:rsidRPr="00CE6FA6">
        <w:t>—</w:t>
      </w:r>
    </w:p>
    <w:p w14:paraId="31EB2E94" w14:textId="2734891F" w:rsidR="006B5BCC" w:rsidRPr="00CE6FA6" w:rsidRDefault="006B5BCC" w:rsidP="00CE6FA6">
      <w:pPr>
        <w:keepNext/>
        <w:tabs>
          <w:tab w:val="left" w:pos="720"/>
          <w:tab w:val="left" w:pos="1080"/>
          <w:tab w:val="left" w:pos="3060"/>
          <w:tab w:val="left" w:pos="5130"/>
        </w:tabs>
        <w:rPr>
          <w:i/>
          <w:iCs/>
          <w:lang w:val="x-none"/>
        </w:rPr>
      </w:pPr>
      <w:r w:rsidRPr="00CE6FA6">
        <w:rPr>
          <w:lang w:val="x-none"/>
        </w:rPr>
        <w:lastRenderedPageBreak/>
        <w:tab/>
      </w:r>
      <w:r w:rsidRPr="00CE6FA6">
        <w:rPr>
          <w:i/>
          <w:iCs/>
          <w:lang w:val="x-none"/>
        </w:rPr>
        <w:t>from old men,</w:t>
      </w:r>
      <w:r w:rsidR="00FE7155" w:rsidRPr="00CE6FA6">
        <w:rPr>
          <w:i/>
          <w:iCs/>
        </w:rPr>
        <w:t xml:space="preserve"> forms and glosses</w:t>
      </w:r>
      <w:r w:rsidRPr="00CE6FA6">
        <w:rPr>
          <w:i/>
          <w:iCs/>
          <w:lang w:val="x-none"/>
        </w:rPr>
        <w:t xml:space="preserve"> need checking:</w:t>
      </w:r>
    </w:p>
    <w:p w14:paraId="7944C19B" w14:textId="2AD70094" w:rsidR="006B5BCC" w:rsidRPr="00CE6FA6" w:rsidRDefault="006B5BCC" w:rsidP="00CE6FA6">
      <w:pPr>
        <w:keepNext/>
        <w:tabs>
          <w:tab w:val="left" w:pos="720"/>
          <w:tab w:val="left" w:pos="1080"/>
          <w:tab w:val="left" w:pos="3060"/>
          <w:tab w:val="left" w:pos="5130"/>
        </w:tabs>
        <w:rPr>
          <w:lang w:val="x-none"/>
        </w:rPr>
      </w:pPr>
      <w:r w:rsidRPr="00CE6FA6">
        <w:rPr>
          <w:lang w:val="x-none"/>
        </w:rPr>
        <w:tab/>
      </w:r>
      <w:r w:rsidRPr="00CE6FA6">
        <w:rPr>
          <w:lang w:val="x-none"/>
        </w:rPr>
        <w:tab/>
      </w:r>
      <w:r w:rsidRPr="00CE6FA6">
        <w:rPr>
          <w:rFonts w:ascii="Doulos SIL" w:hAnsi="Doulos SIL" w:cs="Doulos SIL"/>
          <w:lang w:val="x-none"/>
        </w:rPr>
        <w:t>kɯ́ɯ́ⁿ</w:t>
      </w:r>
      <w:r w:rsidRPr="00CE6FA6">
        <w:rPr>
          <w:lang w:val="x-none"/>
        </w:rPr>
        <w:tab/>
        <w:t>‘roan antelope’</w:t>
      </w:r>
      <w:r w:rsidRPr="00CE6FA6">
        <w:rPr>
          <w:lang w:val="x-none"/>
        </w:rPr>
        <w:tab/>
      </w:r>
      <w:r w:rsidR="0092397F" w:rsidRPr="00CE6FA6">
        <w:rPr>
          <w:rFonts w:ascii="Doulos SIL" w:hAnsi="Doulos SIL" w:cs="Doulos SIL"/>
          <w:lang w:val="x-none"/>
        </w:rPr>
        <w:t>kòó</w:t>
      </w:r>
      <w:r w:rsidR="0092397F" w:rsidRPr="00CE6FA6">
        <w:rPr>
          <w:lang w:val="x-none"/>
        </w:rPr>
        <w:t xml:space="preserve"> ‘roan antelope’</w:t>
      </w:r>
    </w:p>
    <w:p w14:paraId="5DC44C59" w14:textId="512DC430" w:rsidR="006B5BCC" w:rsidRPr="00CE6FA6" w:rsidRDefault="006B5BCC" w:rsidP="00CE6FA6">
      <w:pPr>
        <w:keepNext/>
        <w:tabs>
          <w:tab w:val="left" w:pos="720"/>
          <w:tab w:val="left" w:pos="1080"/>
          <w:tab w:val="left" w:pos="3060"/>
          <w:tab w:val="left" w:pos="5130"/>
        </w:tabs>
        <w:rPr>
          <w:lang w:val="x-none"/>
        </w:rPr>
      </w:pPr>
      <w:r w:rsidRPr="00CE6FA6">
        <w:rPr>
          <w:lang w:val="x-none"/>
        </w:rPr>
        <w:tab/>
      </w:r>
      <w:r w:rsidRPr="00CE6FA6">
        <w:rPr>
          <w:lang w:val="x-none"/>
        </w:rPr>
        <w:tab/>
      </w:r>
      <w:r w:rsidRPr="00CE6FA6">
        <w:rPr>
          <w:rFonts w:ascii="Doulos SIL" w:hAnsi="Doulos SIL" w:cs="Doulos SIL"/>
          <w:lang w:val="x-none"/>
        </w:rPr>
        <w:t>kɯ̀ɯ́m</w:t>
      </w:r>
      <w:r w:rsidRPr="00CE6FA6">
        <w:rPr>
          <w:lang w:val="x-none"/>
        </w:rPr>
        <w:t xml:space="preserve"> </w:t>
      </w:r>
      <w:r w:rsidRPr="00CE6FA6">
        <w:rPr>
          <w:lang w:val="x-none"/>
        </w:rPr>
        <w:tab/>
        <w:t>‘</w:t>
      </w:r>
      <w:r w:rsidR="000D7266" w:rsidRPr="00CE6FA6">
        <w:rPr>
          <w:lang w:val="x-none"/>
        </w:rPr>
        <w:t>eagel sp.</w:t>
      </w:r>
      <w:r w:rsidRPr="00CE6FA6">
        <w:rPr>
          <w:lang w:val="x-none"/>
        </w:rPr>
        <w:t>’</w:t>
      </w:r>
      <w:r w:rsidR="00017769" w:rsidRPr="00CE6FA6">
        <w:tab/>
      </w:r>
      <w:r w:rsidR="00017769" w:rsidRPr="00CE6FA6">
        <w:rPr>
          <w:rFonts w:ascii="Doulos SIL" w:hAnsi="Doulos SIL" w:cs="Doulos SIL"/>
        </w:rPr>
        <w:t>ko</w:t>
      </w:r>
      <w:r w:rsidR="00017769" w:rsidRPr="00CE6FA6">
        <w:rPr>
          <w:rFonts w:ascii="Doulos SIL" w:hAnsi="Doulos SIL" w:cs="Doulos SIL"/>
          <w:lang w:val="x-none"/>
        </w:rPr>
        <w:t>̀óⁿ</w:t>
      </w:r>
      <w:r w:rsidR="00017769" w:rsidRPr="00CE6FA6">
        <w:rPr>
          <w:lang w:val="x-none"/>
        </w:rPr>
        <w:t xml:space="preserve"> ‘fish eagle’ (</w:t>
      </w:r>
      <w:r w:rsidR="00017769" w:rsidRPr="00CE6FA6">
        <w:rPr>
          <w:i/>
          <w:iCs/>
          <w:lang w:val="x-none"/>
        </w:rPr>
        <w:t>Haliaeetus</w:t>
      </w:r>
      <w:r w:rsidR="00017769" w:rsidRPr="00CE6FA6">
        <w:rPr>
          <w:lang w:val="x-none"/>
        </w:rPr>
        <w:t>)</w:t>
      </w:r>
      <w:r w:rsidRPr="00CE6FA6">
        <w:rPr>
          <w:lang w:val="x-none"/>
        </w:rPr>
        <w:tab/>
      </w:r>
    </w:p>
    <w:p w14:paraId="17CFB031" w14:textId="01144782" w:rsidR="006B5BCC" w:rsidRPr="00CE6FA6" w:rsidRDefault="006B5BCC" w:rsidP="00755A02">
      <w:pPr>
        <w:tabs>
          <w:tab w:val="left" w:pos="720"/>
          <w:tab w:val="left" w:pos="1080"/>
          <w:tab w:val="left" w:pos="3060"/>
          <w:tab w:val="left" w:pos="5130"/>
        </w:tabs>
      </w:pPr>
      <w:r w:rsidRPr="00CE6FA6">
        <w:rPr>
          <w:lang w:val="x-none"/>
        </w:rPr>
        <w:tab/>
      </w:r>
      <w:r w:rsidRPr="00CE6FA6">
        <w:rPr>
          <w:lang w:val="x-none"/>
        </w:rPr>
        <w:tab/>
      </w:r>
      <w:r w:rsidRPr="00CE6FA6">
        <w:rPr>
          <w:rFonts w:ascii="Doulos SIL" w:hAnsi="Doulos SIL" w:cs="Doulos SIL"/>
          <w:lang w:val="x-none"/>
        </w:rPr>
        <w:t>kɔ̄nī-kɯ̄ɯ̀</w:t>
      </w:r>
      <w:r w:rsidRPr="00CE6FA6">
        <w:rPr>
          <w:lang w:val="x-none"/>
        </w:rPr>
        <w:tab/>
        <w:t>‘green pigeon’</w:t>
      </w:r>
      <w:r w:rsidRPr="00CE6FA6">
        <w:rPr>
          <w:lang w:val="x-none"/>
        </w:rPr>
        <w:tab/>
      </w:r>
      <w:r w:rsidR="00017769" w:rsidRPr="00CE6FA6">
        <w:t>—</w:t>
      </w:r>
    </w:p>
    <w:p w14:paraId="5E1BEA34" w14:textId="77777777" w:rsidR="000E46FE" w:rsidRPr="00CE6FA6" w:rsidRDefault="000E46FE" w:rsidP="00755A02">
      <w:pPr>
        <w:tabs>
          <w:tab w:val="left" w:pos="720"/>
          <w:tab w:val="left" w:pos="1080"/>
          <w:tab w:val="left" w:pos="3060"/>
          <w:tab w:val="left" w:pos="5130"/>
        </w:tabs>
        <w:rPr>
          <w:lang w:val="x-none"/>
        </w:rPr>
      </w:pPr>
    </w:p>
    <w:p w14:paraId="41FBCD32" w14:textId="623D78A9" w:rsidR="000E46FE" w:rsidRPr="00CE6FA6" w:rsidRDefault="000E46FE" w:rsidP="00755A02">
      <w:pPr>
        <w:tabs>
          <w:tab w:val="left" w:pos="720"/>
          <w:tab w:val="left" w:pos="1080"/>
          <w:tab w:val="left" w:pos="3060"/>
          <w:tab w:val="left" w:pos="5130"/>
        </w:tabs>
        <w:rPr>
          <w:lang w:val="x-none"/>
        </w:rPr>
      </w:pPr>
      <w:r w:rsidRPr="00CE6FA6">
        <w:rPr>
          <w:lang w:val="x-none"/>
        </w:rPr>
        <w:tab/>
        <w:t xml:space="preserve">b. after </w:t>
      </w:r>
      <w:r w:rsidRPr="00CE6FA6">
        <w:rPr>
          <w:rFonts w:ascii="Doulos SIL" w:hAnsi="Doulos SIL" w:cs="Doulos SIL"/>
          <w:lang w:val="x-none"/>
        </w:rPr>
        <w:t>g</w:t>
      </w:r>
      <w:r w:rsidR="006B5BCC" w:rsidRPr="00CE6FA6">
        <w:rPr>
          <w:lang w:val="x-none"/>
        </w:rPr>
        <w:t xml:space="preserve"> </w:t>
      </w:r>
      <w:r w:rsidR="007E1BDE" w:rsidRPr="00CE6FA6">
        <w:rPr>
          <w:lang w:val="x-none"/>
        </w:rPr>
        <w:t xml:space="preserve">; </w:t>
      </w:r>
      <w:r w:rsidR="006B5BCC" w:rsidRPr="00CE6FA6">
        <w:rPr>
          <w:lang w:val="x-none"/>
        </w:rPr>
        <w:t xml:space="preserve">see also </w:t>
      </w:r>
      <w:r w:rsidR="006B5BCC" w:rsidRPr="00CE6FA6">
        <w:rPr>
          <w:rFonts w:ascii="Doulos SIL" w:hAnsi="Doulos SIL" w:cs="Doulos SIL"/>
          <w:lang w:val="x-none"/>
        </w:rPr>
        <w:t>kɯ́gɯ̄</w:t>
      </w:r>
      <w:r w:rsidR="006B5BCC" w:rsidRPr="00CE6FA6">
        <w:rPr>
          <w:lang w:val="x-none"/>
        </w:rPr>
        <w:t xml:space="preserve"> ‘</w:t>
      </w:r>
      <w:r w:rsidR="008D3303" w:rsidRPr="00CE6FA6">
        <w:rPr>
          <w:lang w:val="x-none"/>
        </w:rPr>
        <w:t>thigh</w:t>
      </w:r>
      <w:r w:rsidR="006B5BCC" w:rsidRPr="00CE6FA6">
        <w:rPr>
          <w:lang w:val="x-none"/>
        </w:rPr>
        <w:t>’ in (a)</w:t>
      </w:r>
    </w:p>
    <w:p w14:paraId="6F165E7A" w14:textId="0808D44C" w:rsidR="007E1BDE" w:rsidRPr="00CE6FA6" w:rsidRDefault="007E1BDE" w:rsidP="00755A02">
      <w:pPr>
        <w:tabs>
          <w:tab w:val="left" w:pos="720"/>
          <w:tab w:val="left" w:pos="1080"/>
          <w:tab w:val="left" w:pos="3060"/>
          <w:tab w:val="left" w:pos="5130"/>
        </w:tabs>
      </w:pPr>
      <w:r w:rsidRPr="00CE6FA6">
        <w:rPr>
          <w:lang w:val="x-none"/>
        </w:rPr>
        <w:tab/>
      </w:r>
      <w:r w:rsidRPr="00CE6FA6">
        <w:rPr>
          <w:lang w:val="x-none"/>
        </w:rPr>
        <w:tab/>
      </w:r>
      <w:r w:rsidRPr="00CE6FA6">
        <w:rPr>
          <w:rFonts w:ascii="Doulos SIL" w:hAnsi="Doulos SIL" w:cs="Doulos SIL"/>
          <w:lang w:val="x-none"/>
        </w:rPr>
        <w:t>gɯ̄gɯ̄jō/gɯ̄gɯ̄jò</w:t>
      </w:r>
      <w:r w:rsidRPr="00CE6FA6">
        <w:rPr>
          <w:lang w:val="x-none"/>
        </w:rPr>
        <w:tab/>
        <w:t>‘bite off’</w:t>
      </w:r>
      <w:r w:rsidR="00017769" w:rsidRPr="00CE6FA6">
        <w:rPr>
          <w:lang w:val="x-none"/>
        </w:rPr>
        <w:tab/>
      </w:r>
      <w:r w:rsidR="00017769" w:rsidRPr="00CE6FA6">
        <w:t>—</w:t>
      </w:r>
    </w:p>
    <w:p w14:paraId="2DB1488E" w14:textId="661DC65B" w:rsidR="000E46FE" w:rsidRPr="00CE6FA6" w:rsidRDefault="000E46FE" w:rsidP="00755A02">
      <w:pPr>
        <w:tabs>
          <w:tab w:val="left" w:pos="720"/>
          <w:tab w:val="left" w:pos="1080"/>
          <w:tab w:val="left" w:pos="3060"/>
          <w:tab w:val="left" w:pos="5130"/>
        </w:tabs>
      </w:pPr>
      <w:r w:rsidRPr="00CE6FA6">
        <w:rPr>
          <w:lang w:val="x-none"/>
        </w:rPr>
        <w:tab/>
      </w:r>
      <w:r w:rsidRPr="00CE6FA6">
        <w:rPr>
          <w:lang w:val="x-none"/>
        </w:rPr>
        <w:tab/>
      </w:r>
      <w:r w:rsidR="004C6B00" w:rsidRPr="00CE6FA6">
        <w:rPr>
          <w:rFonts w:ascii="Doulos SIL" w:hAnsi="Doulos SIL" w:cs="Doulos SIL"/>
          <w:lang w:val="x-none"/>
        </w:rPr>
        <w:t>gɯ̄lɯ̄</w:t>
      </w:r>
      <w:r w:rsidR="004C6B00" w:rsidRPr="00CE6FA6">
        <w:rPr>
          <w:lang w:val="x-none"/>
        </w:rPr>
        <w:t xml:space="preserve"> </w:t>
      </w:r>
      <w:r w:rsidRPr="00CE6FA6">
        <w:rPr>
          <w:lang w:val="x-none"/>
        </w:rPr>
        <w:tab/>
      </w:r>
      <w:r w:rsidR="004C6B00" w:rsidRPr="00CE6FA6">
        <w:rPr>
          <w:lang w:val="x-none"/>
        </w:rPr>
        <w:t>‘bat</w:t>
      </w:r>
      <w:r w:rsidR="003B7500" w:rsidRPr="00CE6FA6">
        <w:rPr>
          <w:lang w:val="x-none"/>
        </w:rPr>
        <w:t xml:space="preserve"> (mammal)</w:t>
      </w:r>
      <w:r w:rsidR="004C6B00" w:rsidRPr="00CE6FA6">
        <w:rPr>
          <w:lang w:val="x-none"/>
        </w:rPr>
        <w:t>’</w:t>
      </w:r>
      <w:r w:rsidR="00017769" w:rsidRPr="00CE6FA6">
        <w:rPr>
          <w:lang w:val="x-none"/>
        </w:rPr>
        <w:tab/>
      </w:r>
      <w:r w:rsidR="00017769" w:rsidRPr="00CE6FA6">
        <w:rPr>
          <w:rFonts w:ascii="Doulos SIL" w:hAnsi="Doulos SIL" w:cs="Doulos SIL"/>
        </w:rPr>
        <w:t>ge</w:t>
      </w:r>
      <w:r w:rsidR="00017769" w:rsidRPr="00CE6FA6">
        <w:rPr>
          <w:rFonts w:ascii="Doulos SIL" w:hAnsi="Doulos SIL" w:cs="Doulos SIL"/>
          <w:lang w:val="x-none"/>
        </w:rPr>
        <w:t>́réⁿ</w:t>
      </w:r>
      <w:r w:rsidR="00017769" w:rsidRPr="00CE6FA6">
        <w:rPr>
          <w:lang w:val="x-none"/>
        </w:rPr>
        <w:t xml:space="preserve"> ‘bat’</w:t>
      </w:r>
    </w:p>
    <w:p w14:paraId="53421A0E" w14:textId="33270558" w:rsidR="000E46FE" w:rsidRPr="00CE6FA6" w:rsidRDefault="000E46FE" w:rsidP="00755A02">
      <w:pPr>
        <w:tabs>
          <w:tab w:val="left" w:pos="720"/>
          <w:tab w:val="left" w:pos="1080"/>
          <w:tab w:val="left" w:pos="3060"/>
          <w:tab w:val="left" w:pos="5130"/>
        </w:tabs>
        <w:rPr>
          <w:lang w:val="x-none"/>
        </w:rPr>
      </w:pPr>
      <w:r w:rsidRPr="00CE6FA6">
        <w:rPr>
          <w:lang w:val="x-none"/>
        </w:rPr>
        <w:tab/>
      </w:r>
      <w:r w:rsidRPr="00CE6FA6">
        <w:rPr>
          <w:lang w:val="x-none"/>
        </w:rPr>
        <w:tab/>
      </w:r>
      <w:r w:rsidR="004C6B00" w:rsidRPr="00CE6FA6">
        <w:rPr>
          <w:rFonts w:ascii="Doulos SIL" w:hAnsi="Doulos SIL" w:cs="Doulos SIL"/>
          <w:lang w:val="x-none"/>
        </w:rPr>
        <w:t>gɯ̄ɯ̄ⁿ</w:t>
      </w:r>
      <w:r w:rsidR="004C6B00" w:rsidRPr="00CE6FA6">
        <w:rPr>
          <w:lang w:val="x-none"/>
        </w:rPr>
        <w:t xml:space="preserve"> ~</w:t>
      </w:r>
      <w:r w:rsidR="004C6B00" w:rsidRPr="00CE6FA6">
        <w:rPr>
          <w:rFonts w:ascii="Doulos SIL" w:hAnsi="Doulos SIL" w:cs="Doulos SIL"/>
          <w:lang w:val="x-none"/>
        </w:rPr>
        <w:t xml:space="preserve"> gɯ̄yɯ̄ⁿ</w:t>
      </w:r>
      <w:r w:rsidR="004C6B00" w:rsidRPr="00CE6FA6">
        <w:rPr>
          <w:lang w:val="x-none"/>
        </w:rPr>
        <w:t xml:space="preserve"> </w:t>
      </w:r>
      <w:r w:rsidRPr="00CE6FA6">
        <w:rPr>
          <w:lang w:val="x-none"/>
        </w:rPr>
        <w:tab/>
      </w:r>
      <w:r w:rsidR="004C6B00" w:rsidRPr="00CE6FA6">
        <w:rPr>
          <w:lang w:val="x-none"/>
        </w:rPr>
        <w:t>‘place’</w:t>
      </w:r>
      <w:r w:rsidR="00017769" w:rsidRPr="00CE6FA6">
        <w:rPr>
          <w:lang w:val="x-none"/>
        </w:rPr>
        <w:tab/>
      </w:r>
      <w:r w:rsidR="00017769" w:rsidRPr="00CE6FA6">
        <w:rPr>
          <w:rFonts w:ascii="Doulos SIL" w:hAnsi="Doulos SIL" w:cs="Doulos SIL"/>
          <w:lang w:val="x-none"/>
        </w:rPr>
        <w:t>gíyéⁿ</w:t>
      </w:r>
      <w:r w:rsidR="00017769" w:rsidRPr="00CE6FA6">
        <w:rPr>
          <w:lang w:val="x-none"/>
        </w:rPr>
        <w:t xml:space="preserve"> ‘place’</w:t>
      </w:r>
    </w:p>
    <w:p w14:paraId="56CB0ABD" w14:textId="1D98109C" w:rsidR="006B5BCC" w:rsidRPr="00CE6FA6" w:rsidRDefault="006B5BCC" w:rsidP="00755A02">
      <w:pPr>
        <w:tabs>
          <w:tab w:val="left" w:pos="720"/>
          <w:tab w:val="left" w:pos="1080"/>
          <w:tab w:val="left" w:pos="3060"/>
          <w:tab w:val="left" w:pos="5130"/>
        </w:tabs>
        <w:rPr>
          <w:i/>
          <w:iCs/>
          <w:lang w:val="x-none"/>
        </w:rPr>
      </w:pPr>
      <w:r w:rsidRPr="00CE6FA6">
        <w:rPr>
          <w:lang w:val="x-none"/>
        </w:rPr>
        <w:tab/>
      </w:r>
      <w:r w:rsidRPr="00CE6FA6">
        <w:rPr>
          <w:i/>
          <w:iCs/>
          <w:lang w:val="x-none"/>
        </w:rPr>
        <w:t>from old men, need</w:t>
      </w:r>
      <w:r w:rsidR="007E1BDE" w:rsidRPr="00CE6FA6">
        <w:rPr>
          <w:i/>
          <w:iCs/>
          <w:lang w:val="x-none"/>
        </w:rPr>
        <w:t>s</w:t>
      </w:r>
      <w:r w:rsidRPr="00CE6FA6">
        <w:rPr>
          <w:i/>
          <w:iCs/>
          <w:lang w:val="x-none"/>
        </w:rPr>
        <w:t xml:space="preserve"> checking:</w:t>
      </w:r>
    </w:p>
    <w:p w14:paraId="3F716EBE" w14:textId="5E28732E" w:rsidR="006B5BCC" w:rsidRPr="00CE6FA6" w:rsidRDefault="006B5BCC" w:rsidP="00755A02">
      <w:pPr>
        <w:tabs>
          <w:tab w:val="left" w:pos="720"/>
          <w:tab w:val="left" w:pos="1080"/>
          <w:tab w:val="left" w:pos="3060"/>
          <w:tab w:val="left" w:pos="5130"/>
        </w:tabs>
        <w:rPr>
          <w:lang w:val="x-none"/>
        </w:rPr>
      </w:pPr>
      <w:r w:rsidRPr="00CE6FA6">
        <w:rPr>
          <w:lang w:val="x-none"/>
        </w:rPr>
        <w:tab/>
      </w:r>
      <w:r w:rsidRPr="00CE6FA6">
        <w:rPr>
          <w:lang w:val="x-none"/>
        </w:rPr>
        <w:tab/>
      </w:r>
      <w:r w:rsidRPr="00CE6FA6">
        <w:rPr>
          <w:rFonts w:ascii="Doulos SIL" w:hAnsi="Doulos SIL" w:cs="Doulos SIL"/>
          <w:lang w:val="x-none"/>
        </w:rPr>
        <w:t>gɯ̀lɯ̀m-gɯ̀jɯ̀</w:t>
      </w:r>
      <w:r w:rsidRPr="00CE6FA6">
        <w:rPr>
          <w:lang w:val="x-none"/>
        </w:rPr>
        <w:tab/>
        <w:t>‘agave’</w:t>
      </w:r>
      <w:r w:rsidR="00017769" w:rsidRPr="00CE6FA6">
        <w:rPr>
          <w:lang w:val="x-none"/>
        </w:rPr>
        <w:t xml:space="preserve"> (?)</w:t>
      </w:r>
      <w:r w:rsidR="00017769" w:rsidRPr="00CE6FA6">
        <w:rPr>
          <w:lang w:val="x-none"/>
        </w:rPr>
        <w:tab/>
      </w:r>
      <w:r w:rsidR="00017769" w:rsidRPr="00CE6FA6">
        <w:t>—</w:t>
      </w:r>
    </w:p>
    <w:p w14:paraId="0EC39E15" w14:textId="01944C13" w:rsidR="006B5BCC" w:rsidRPr="00CE6FA6" w:rsidRDefault="006B5BCC" w:rsidP="00755A02">
      <w:pPr>
        <w:tabs>
          <w:tab w:val="left" w:pos="720"/>
          <w:tab w:val="left" w:pos="1080"/>
          <w:tab w:val="left" w:pos="3060"/>
          <w:tab w:val="left" w:pos="5130"/>
        </w:tabs>
        <w:rPr>
          <w:lang w:val="x-none"/>
        </w:rPr>
      </w:pPr>
    </w:p>
    <w:p w14:paraId="3137211C" w14:textId="44CB9F4A" w:rsidR="006B5BCC" w:rsidRPr="00CE6FA6" w:rsidRDefault="006B5BCC" w:rsidP="00755A02">
      <w:pPr>
        <w:tabs>
          <w:tab w:val="left" w:pos="720"/>
          <w:tab w:val="left" w:pos="1080"/>
          <w:tab w:val="left" w:pos="3060"/>
          <w:tab w:val="left" w:pos="5130"/>
        </w:tabs>
        <w:rPr>
          <w:lang w:val="x-none"/>
        </w:rPr>
      </w:pPr>
      <w:r w:rsidRPr="00CE6FA6">
        <w:rPr>
          <w:lang w:val="x-none"/>
        </w:rPr>
        <w:tab/>
        <w:t>c. other</w:t>
      </w:r>
    </w:p>
    <w:p w14:paraId="79A3A771" w14:textId="2CC6609F" w:rsidR="00017769" w:rsidRPr="00CE6FA6" w:rsidRDefault="006B5BCC" w:rsidP="00755A02">
      <w:pPr>
        <w:tabs>
          <w:tab w:val="left" w:pos="720"/>
          <w:tab w:val="left" w:pos="1080"/>
          <w:tab w:val="left" w:pos="3060"/>
          <w:tab w:val="left" w:pos="5130"/>
        </w:tabs>
        <w:rPr>
          <w:lang w:val="x-none"/>
        </w:rPr>
      </w:pPr>
      <w:r w:rsidRPr="00CE6FA6">
        <w:rPr>
          <w:lang w:val="x-none"/>
        </w:rPr>
        <w:tab/>
      </w:r>
      <w:r w:rsidRPr="00CE6FA6">
        <w:rPr>
          <w:lang w:val="x-none"/>
        </w:rPr>
        <w:tab/>
      </w:r>
      <w:r w:rsidRPr="00CE6FA6">
        <w:rPr>
          <w:rFonts w:ascii="Doulos SIL" w:hAnsi="Doulos SIL" w:cs="Doulos SIL"/>
          <w:lang w:val="x-none"/>
        </w:rPr>
        <w:t>pā tɯ̄ɯ̄ nī</w:t>
      </w:r>
      <w:r w:rsidRPr="00CE6FA6">
        <w:rPr>
          <w:lang w:val="x-none"/>
        </w:rPr>
        <w:tab/>
        <w:t>‘new (thing)’</w:t>
      </w:r>
      <w:r w:rsidR="00017769" w:rsidRPr="00CE6FA6">
        <w:rPr>
          <w:lang w:val="x-none"/>
        </w:rPr>
        <w:tab/>
      </w:r>
      <w:r w:rsidR="00017769" w:rsidRPr="00CE6FA6">
        <w:rPr>
          <w:rFonts w:ascii="Doulos SIL" w:hAnsi="Doulos SIL" w:cs="Doulos SIL"/>
          <w:lang w:val="x-none"/>
        </w:rPr>
        <w:t>twèè</w:t>
      </w:r>
      <w:r w:rsidR="00017769" w:rsidRPr="00CE6FA6">
        <w:rPr>
          <w:lang w:val="x-none"/>
        </w:rPr>
        <w:t xml:space="preserve"> ‘new’</w:t>
      </w:r>
      <w:r w:rsidRPr="00CE6FA6">
        <w:rPr>
          <w:lang w:val="x-none"/>
        </w:rPr>
        <w:tab/>
      </w:r>
    </w:p>
    <w:p w14:paraId="52AAA52F" w14:textId="34C41533" w:rsidR="006B5BCC" w:rsidRPr="00CE6FA6" w:rsidRDefault="00017769" w:rsidP="00755A02">
      <w:pPr>
        <w:tabs>
          <w:tab w:val="left" w:pos="720"/>
          <w:tab w:val="left" w:pos="1080"/>
          <w:tab w:val="left" w:pos="3060"/>
          <w:tab w:val="left" w:pos="5130"/>
        </w:tabs>
        <w:rPr>
          <w:lang w:val="x-none"/>
        </w:rPr>
      </w:pPr>
      <w:r w:rsidRPr="00CE6FA6">
        <w:rPr>
          <w:lang w:val="x-none"/>
        </w:rPr>
        <w:tab/>
      </w:r>
      <w:r w:rsidRPr="00CE6FA6">
        <w:rPr>
          <w:lang w:val="x-none"/>
        </w:rPr>
        <w:tab/>
        <w:t>(</w:t>
      </w:r>
      <w:r w:rsidR="006B5BCC" w:rsidRPr="00CE6FA6">
        <w:rPr>
          <w:lang w:val="x-none"/>
        </w:rPr>
        <w:t xml:space="preserve">variant </w:t>
      </w:r>
      <w:r w:rsidR="006B5BCC" w:rsidRPr="00CE6FA6">
        <w:rPr>
          <w:rFonts w:ascii="Doulos SIL" w:hAnsi="Doulos SIL" w:cs="Doulos SIL"/>
          <w:lang w:val="x-none"/>
        </w:rPr>
        <w:t>pā tōy nī</w:t>
      </w:r>
      <w:r w:rsidRPr="00CE6FA6">
        <w:rPr>
          <w:lang w:val="x-none"/>
        </w:rPr>
        <w:t>)</w:t>
      </w:r>
    </w:p>
    <w:p w14:paraId="38F91167" w14:textId="54897A4E" w:rsidR="000E46FE" w:rsidRPr="00CE6FA6" w:rsidRDefault="006B5BCC" w:rsidP="000E46FE">
      <w:pPr>
        <w:tabs>
          <w:tab w:val="left" w:pos="720"/>
          <w:tab w:val="left" w:pos="1080"/>
          <w:tab w:val="left" w:pos="2880"/>
          <w:tab w:val="left" w:pos="5040"/>
        </w:tabs>
        <w:rPr>
          <w:lang w:val="x-none"/>
        </w:rPr>
      </w:pPr>
      <w:r w:rsidRPr="00CE6FA6">
        <w:rPr>
          <w:lang w:val="x-none"/>
        </w:rPr>
        <w:tab/>
      </w:r>
      <w:r w:rsidRPr="00CE6FA6">
        <w:rPr>
          <w:lang w:val="x-none"/>
        </w:rPr>
        <w:tab/>
      </w:r>
    </w:p>
    <w:p w14:paraId="56CB077C" w14:textId="2726A919" w:rsidR="00AD4068" w:rsidRPr="00CE6FA6" w:rsidRDefault="00755A02" w:rsidP="00755A02">
      <w:r w:rsidRPr="00CE6FA6">
        <w:t xml:space="preserve">Additional clues as to the origin of this vowel at least in </w:t>
      </w:r>
      <w:r w:rsidRPr="00CE6FA6">
        <w:rPr>
          <w:rFonts w:ascii="Doulos SIL" w:hAnsi="Doulos SIL" w:cs="Doulos SIL"/>
        </w:rPr>
        <w:t>C</w:t>
      </w:r>
      <w:r w:rsidRPr="00CE6FA6">
        <w:rPr>
          <w:rFonts w:ascii="Doulos SIL" w:hAnsi="Doulos SIL" w:cs="Doulos SIL"/>
          <w:lang w:val="x-none"/>
        </w:rPr>
        <w:t>ɯɯ</w:t>
      </w:r>
      <w:r w:rsidRPr="00CE6FA6">
        <w:rPr>
          <w:lang w:val="x-none"/>
        </w:rPr>
        <w:t xml:space="preserve"> monosyllabics </w:t>
      </w:r>
      <w:r w:rsidRPr="00CE6FA6">
        <w:t xml:space="preserve">comes from comparisons between Cliffs Jenaama and </w:t>
      </w:r>
      <w:r w:rsidR="00CF7976" w:rsidRPr="00CE6FA6">
        <w:t>the</w:t>
      </w:r>
      <w:r w:rsidRPr="00CE6FA6">
        <w:t xml:space="preserve"> nearby Konna variety</w:t>
      </w:r>
      <w:r w:rsidR="00CF7976" w:rsidRPr="00CE6FA6">
        <w:t xml:space="preserve">. </w:t>
      </w:r>
      <w:r w:rsidR="00AD4068" w:rsidRPr="00CE6FA6">
        <w:t>My limited data on the latter include</w:t>
      </w:r>
      <w:r w:rsidRPr="00CE6FA6">
        <w:t xml:space="preserve"> </w:t>
      </w:r>
      <w:r w:rsidRPr="00CE6FA6">
        <w:rPr>
          <w:rFonts w:ascii="Doulos SIL" w:hAnsi="Doulos SIL" w:cs="Doulos SIL"/>
        </w:rPr>
        <w:t>ke</w:t>
      </w:r>
      <w:r w:rsidRPr="00CE6FA6">
        <w:rPr>
          <w:rFonts w:ascii="Doulos SIL" w:hAnsi="Doulos SIL" w:cs="Doulos SIL"/>
          <w:lang w:val="x-none"/>
        </w:rPr>
        <w:t>̄w</w:t>
      </w:r>
      <w:r w:rsidRPr="00CE6FA6">
        <w:rPr>
          <w:lang w:val="x-none"/>
        </w:rPr>
        <w:t xml:space="preserve"> ‘moon, month’ and </w:t>
      </w:r>
      <w:r w:rsidRPr="00CE6FA6">
        <w:rPr>
          <w:rFonts w:ascii="Doulos SIL" w:hAnsi="Doulos SIL" w:cs="Doulos SIL"/>
          <w:lang w:val="x-none"/>
        </w:rPr>
        <w:t>kèw</w:t>
      </w:r>
      <w:r w:rsidRPr="00CE6FA6">
        <w:rPr>
          <w:lang w:val="x-none"/>
        </w:rPr>
        <w:t xml:space="preserve"> ‘maternal uncle’</w:t>
      </w:r>
      <w:r w:rsidR="000C1ACD" w:rsidRPr="00CE6FA6">
        <w:rPr>
          <w:lang w:val="x-none"/>
        </w:rPr>
        <w:t xml:space="preserve">, corresponding to Cliffs </w:t>
      </w:r>
      <w:r w:rsidR="000C1ACD" w:rsidRPr="00CE6FA6">
        <w:rPr>
          <w:rFonts w:ascii="Doulos SIL" w:hAnsi="Doulos SIL" w:cs="Doulos SIL"/>
          <w:lang w:val="x-none"/>
        </w:rPr>
        <w:t>kɯ̄ɯ̄</w:t>
      </w:r>
      <w:r w:rsidR="000C1ACD" w:rsidRPr="00CE6FA6">
        <w:rPr>
          <w:lang w:val="x-none"/>
        </w:rPr>
        <w:t xml:space="preserve"> and </w:t>
      </w:r>
      <w:r w:rsidR="000C1ACD" w:rsidRPr="00CE6FA6">
        <w:rPr>
          <w:rFonts w:ascii="Doulos SIL" w:hAnsi="Doulos SIL" w:cs="Doulos SIL"/>
          <w:lang w:val="x-none"/>
        </w:rPr>
        <w:t>kɯ̀ɯ̀</w:t>
      </w:r>
      <w:r w:rsidR="000C1ACD" w:rsidRPr="00CE6FA6">
        <w:rPr>
          <w:lang w:val="x-none"/>
        </w:rPr>
        <w:t>.</w:t>
      </w:r>
      <w:r w:rsidRPr="00CE6FA6">
        <w:rPr>
          <w:lang w:val="x-none"/>
        </w:rPr>
        <w:t xml:space="preserve"> Within </w:t>
      </w:r>
      <w:r w:rsidR="00FE7155" w:rsidRPr="00CE6FA6">
        <w:t>C</w:t>
      </w:r>
      <w:r w:rsidRPr="00CE6FA6">
        <w:rPr>
          <w:lang w:val="x-none"/>
        </w:rPr>
        <w:t xml:space="preserve">liffs, the quantificational adjective </w:t>
      </w:r>
      <w:r w:rsidRPr="00CE6FA6">
        <w:rPr>
          <w:rFonts w:ascii="Doulos SIL" w:hAnsi="Doulos SIL" w:cs="Doulos SIL"/>
          <w:lang w:val="x-none"/>
        </w:rPr>
        <w:t>kɯ̄ɯ̄ⁿ</w:t>
      </w:r>
      <w:r w:rsidRPr="00CE6FA6">
        <w:rPr>
          <w:lang w:val="x-none"/>
        </w:rPr>
        <w:t xml:space="preserve"> ‘a certain (one)’, always singular, is likely related to the numeral </w:t>
      </w:r>
      <w:r w:rsidRPr="00CE6FA6">
        <w:rPr>
          <w:rFonts w:ascii="Doulos SIL" w:hAnsi="Doulos SIL" w:cs="Doulos SIL"/>
          <w:lang w:val="x-none"/>
        </w:rPr>
        <w:t>kēẁⁿ</w:t>
      </w:r>
      <w:r w:rsidRPr="00CE6FA6">
        <w:rPr>
          <w:lang w:val="x-none"/>
        </w:rPr>
        <w:t xml:space="preserve"> ‘one’, though the connection is synchronically opaque. Similarly, the noun </w:t>
      </w:r>
      <w:r w:rsidRPr="00CE6FA6">
        <w:rPr>
          <w:rFonts w:ascii="Doulos SIL" w:hAnsi="Doulos SIL" w:cs="Doulos SIL"/>
          <w:lang w:val="x-none"/>
        </w:rPr>
        <w:t>gɯ̄ɯ̄ⁿ</w:t>
      </w:r>
      <w:r w:rsidRPr="00CE6FA6">
        <w:rPr>
          <w:lang w:val="x-none"/>
        </w:rPr>
        <w:t xml:space="preserve"> ‘place’ has an idiosyncratic </w:t>
      </w:r>
      <w:r w:rsidRPr="00CE6FA6">
        <w:t xml:space="preserve">iterative </w:t>
      </w:r>
      <w:r w:rsidRPr="00CE6FA6">
        <w:rPr>
          <w:lang w:val="x-none"/>
        </w:rPr>
        <w:t>form</w:t>
      </w:r>
      <w:r w:rsidRPr="00CE6FA6">
        <w:rPr>
          <w:rFonts w:ascii="Doulos SIL" w:hAnsi="Doulos SIL" w:cs="Doulos SIL"/>
          <w:lang w:val="x-none"/>
        </w:rPr>
        <w:t xml:space="preserve"> gɯ̄ɯ̄ⁿ-mà-gēwⁿ</w:t>
      </w:r>
      <w:r w:rsidRPr="00CE6FA6">
        <w:rPr>
          <w:lang w:val="x-none"/>
        </w:rPr>
        <w:t xml:space="preserve"> varying with </w:t>
      </w:r>
      <w:r w:rsidRPr="00CE6FA6">
        <w:rPr>
          <w:rFonts w:ascii="Doulos SIL" w:hAnsi="Doulos SIL" w:cs="Doulos SIL"/>
          <w:lang w:val="x-none"/>
        </w:rPr>
        <w:t>gɯ̄ɯ̄ⁿ-mà-gɯ̄ɯ̄ⁿ</w:t>
      </w:r>
      <w:r w:rsidRPr="00CE6FA6">
        <w:rPr>
          <w:lang w:val="x-none"/>
        </w:rPr>
        <w:t xml:space="preserve"> as relative head</w:t>
      </w:r>
      <w:r w:rsidRPr="00CE6FA6">
        <w:t xml:space="preserve"> (§14.2.4)</w:t>
      </w:r>
      <w:r w:rsidRPr="00CE6FA6">
        <w:rPr>
          <w:lang w:val="x-none"/>
        </w:rPr>
        <w:t xml:space="preserve">. </w:t>
      </w:r>
    </w:p>
    <w:p w14:paraId="706683EC" w14:textId="79C8ADA7" w:rsidR="00755A02" w:rsidRPr="00CE6FA6" w:rsidRDefault="00AD4068" w:rsidP="00755A02">
      <w:r w:rsidRPr="00CE6FA6">
        <w:tab/>
        <w:t>From Lauschitzky (2007)</w:t>
      </w:r>
      <w:r w:rsidR="008D3303" w:rsidRPr="00CE6FA6">
        <w:t xml:space="preserve">, </w:t>
      </w:r>
      <w:r w:rsidR="000C1ACD" w:rsidRPr="00CE6FA6">
        <w:t>which focuses on</w:t>
      </w:r>
      <w:r w:rsidR="008D3303" w:rsidRPr="00CE6FA6">
        <w:t xml:space="preserve"> verbs,</w:t>
      </w:r>
      <w:r w:rsidRPr="00CE6FA6">
        <w:t xml:space="preserve"> the </w:t>
      </w:r>
      <w:r w:rsidR="000C1ACD" w:rsidRPr="00CE6FA6">
        <w:t>cognates in (</w:t>
      </w:r>
      <w:r w:rsidR="00206AD8" w:rsidRPr="00CE6FA6">
        <w:t>24</w:t>
      </w:r>
      <w:r w:rsidR="000C1ACD" w:rsidRPr="00CE6FA6">
        <w:t>)</w:t>
      </w:r>
      <w:r w:rsidRPr="00CE6FA6">
        <w:t xml:space="preserve"> can be gleaned. </w:t>
      </w:r>
      <w:r w:rsidR="000C1ACD" w:rsidRPr="00CE6FA6">
        <w:t xml:space="preserve">They are from Djambakourou near Konna, with a </w:t>
      </w:r>
      <w:r w:rsidRPr="00CE6FA6">
        <w:t>Mopti</w:t>
      </w:r>
      <w:r w:rsidR="000C1ACD" w:rsidRPr="00CE6FA6">
        <w:t xml:space="preserve"> variant shown for ‘moon’ (</w:t>
      </w:r>
      <w:r w:rsidR="00206AD8" w:rsidRPr="00CE6FA6">
        <w:t>24</w:t>
      </w:r>
      <w:r w:rsidR="000C1ACD" w:rsidRPr="00CE6FA6">
        <w:t>b)</w:t>
      </w:r>
      <w:r w:rsidRPr="00CE6FA6">
        <w:t>.</w:t>
      </w:r>
      <w:r w:rsidR="008D3303" w:rsidRPr="00CE6FA6">
        <w:t xml:space="preserve"> Some </w:t>
      </w:r>
      <w:r w:rsidR="000C1ACD" w:rsidRPr="00CE6FA6">
        <w:t xml:space="preserve">of the </w:t>
      </w:r>
      <w:r w:rsidR="008D3303" w:rsidRPr="00CE6FA6">
        <w:t>forms are not tone-marked</w:t>
      </w:r>
      <w:r w:rsidR="008D3303" w:rsidRPr="00CE6FA6">
        <w:rPr>
          <w:lang w:val="x-none"/>
        </w:rPr>
        <w:t xml:space="preserve">. </w:t>
      </w:r>
    </w:p>
    <w:p w14:paraId="70CE09C4" w14:textId="2B59A981" w:rsidR="00AD4068" w:rsidRPr="00CE6FA6" w:rsidRDefault="00AD4068" w:rsidP="00755A02"/>
    <w:p w14:paraId="29C872BC" w14:textId="4633CD15" w:rsidR="00AD4068" w:rsidRPr="00CE6FA6" w:rsidRDefault="00AD4068" w:rsidP="00AD4068">
      <w:pPr>
        <w:tabs>
          <w:tab w:val="left" w:pos="720"/>
          <w:tab w:val="left" w:pos="1080"/>
          <w:tab w:val="left" w:pos="3060"/>
          <w:tab w:val="left" w:pos="4860"/>
          <w:tab w:val="left" w:pos="6210"/>
        </w:tabs>
      </w:pPr>
      <w:r w:rsidRPr="00CE6FA6">
        <w:t>(</w:t>
      </w:r>
      <w:r w:rsidR="00206AD8" w:rsidRPr="00CE6FA6">
        <w:t>24</w:t>
      </w:r>
      <w:r w:rsidRPr="00CE6FA6">
        <w:t>)</w:t>
      </w:r>
      <w:r w:rsidRPr="00CE6FA6">
        <w:tab/>
      </w:r>
      <w:r w:rsidRPr="00CE6FA6">
        <w:tab/>
        <w:t>Djambakourou</w:t>
      </w:r>
      <w:r w:rsidRPr="00CE6FA6">
        <w:tab/>
        <w:t>Mopti</w:t>
      </w:r>
      <w:r w:rsidRPr="00CE6FA6">
        <w:tab/>
        <w:t>gloss</w:t>
      </w:r>
      <w:r w:rsidRPr="00CE6FA6">
        <w:tab/>
        <w:t>page</w:t>
      </w:r>
    </w:p>
    <w:p w14:paraId="3A3878CB" w14:textId="237ED14D" w:rsidR="00AD4068" w:rsidRPr="00CE6FA6" w:rsidRDefault="00AD4068" w:rsidP="00AD4068">
      <w:pPr>
        <w:tabs>
          <w:tab w:val="left" w:pos="720"/>
          <w:tab w:val="left" w:pos="1080"/>
          <w:tab w:val="left" w:pos="3060"/>
          <w:tab w:val="left" w:pos="4860"/>
          <w:tab w:val="left" w:pos="6210"/>
        </w:tabs>
      </w:pPr>
    </w:p>
    <w:p w14:paraId="3934A62E" w14:textId="69E17146" w:rsidR="00AD4068" w:rsidRPr="00CE6FA6" w:rsidRDefault="00AD4068" w:rsidP="00AD4068">
      <w:pPr>
        <w:tabs>
          <w:tab w:val="left" w:pos="720"/>
          <w:tab w:val="left" w:pos="1080"/>
          <w:tab w:val="left" w:pos="3060"/>
          <w:tab w:val="left" w:pos="4860"/>
          <w:tab w:val="left" w:pos="6210"/>
        </w:tabs>
      </w:pPr>
      <w:r w:rsidRPr="00CE6FA6">
        <w:tab/>
        <w:t>a.</w:t>
      </w:r>
      <w:r w:rsidRPr="00CE6FA6">
        <w:tab/>
      </w:r>
      <w:r w:rsidRPr="00CE6FA6">
        <w:rPr>
          <w:rFonts w:ascii="Doulos SIL" w:hAnsi="Doulos SIL" w:cs="Doulos SIL"/>
        </w:rPr>
        <w:t>toi</w:t>
      </w:r>
      <w:r w:rsidRPr="00CE6FA6">
        <w:tab/>
      </w:r>
      <w:r w:rsidRPr="00CE6FA6">
        <w:tab/>
        <w:t>‘new’</w:t>
      </w:r>
      <w:r w:rsidRPr="00CE6FA6">
        <w:tab/>
        <w:t>11</w:t>
      </w:r>
    </w:p>
    <w:p w14:paraId="036EC300" w14:textId="08C37548" w:rsidR="00AD4068" w:rsidRPr="00CE6FA6" w:rsidRDefault="00AD4068" w:rsidP="00AD4068">
      <w:pPr>
        <w:tabs>
          <w:tab w:val="left" w:pos="720"/>
          <w:tab w:val="left" w:pos="1080"/>
          <w:tab w:val="left" w:pos="3060"/>
          <w:tab w:val="left" w:pos="4860"/>
          <w:tab w:val="left" w:pos="6210"/>
        </w:tabs>
        <w:rPr>
          <w:lang w:val="x-none"/>
        </w:rPr>
      </w:pPr>
      <w:r w:rsidRPr="00CE6FA6">
        <w:tab/>
        <w:t>b.</w:t>
      </w:r>
      <w:r w:rsidRPr="00CE6FA6">
        <w:tab/>
      </w:r>
      <w:r w:rsidRPr="00CE6FA6">
        <w:rPr>
          <w:rFonts w:ascii="Doulos SIL" w:hAnsi="Doulos SIL" w:cs="Doulos SIL"/>
        </w:rPr>
        <w:t>ko</w:t>
      </w:r>
      <w:r w:rsidRPr="00CE6FA6">
        <w:rPr>
          <w:rFonts w:ascii="Doulos SIL" w:hAnsi="Doulos SIL" w:cs="Doulos SIL"/>
          <w:lang w:val="x-none"/>
        </w:rPr>
        <w:t>́ó</w:t>
      </w:r>
      <w:r w:rsidRPr="00CE6FA6">
        <w:rPr>
          <w:rFonts w:ascii="Doulos SIL" w:hAnsi="Doulos SIL" w:cs="Doulos SIL"/>
          <w:lang w:val="x-none"/>
        </w:rPr>
        <w:tab/>
        <w:t>kéú</w:t>
      </w:r>
      <w:r w:rsidRPr="00CE6FA6">
        <w:rPr>
          <w:lang w:val="x-none"/>
        </w:rPr>
        <w:tab/>
        <w:t>‘moon’</w:t>
      </w:r>
      <w:r w:rsidRPr="00CE6FA6">
        <w:rPr>
          <w:lang w:val="x-none"/>
        </w:rPr>
        <w:tab/>
        <w:t>11</w:t>
      </w:r>
    </w:p>
    <w:p w14:paraId="4D76FF61" w14:textId="339E6B19" w:rsidR="008D3303" w:rsidRPr="00CE6FA6" w:rsidRDefault="008D3303" w:rsidP="00AD4068">
      <w:pPr>
        <w:tabs>
          <w:tab w:val="left" w:pos="720"/>
          <w:tab w:val="left" w:pos="1080"/>
          <w:tab w:val="left" w:pos="3060"/>
          <w:tab w:val="left" w:pos="4860"/>
          <w:tab w:val="left" w:pos="6210"/>
        </w:tabs>
        <w:rPr>
          <w:lang w:val="x-none"/>
        </w:rPr>
      </w:pPr>
      <w:r w:rsidRPr="00CE6FA6">
        <w:rPr>
          <w:lang w:val="x-none"/>
        </w:rPr>
        <w:tab/>
        <w:t>c.</w:t>
      </w:r>
      <w:r w:rsidRPr="00CE6FA6">
        <w:rPr>
          <w:lang w:val="x-none"/>
        </w:rPr>
        <w:tab/>
      </w:r>
      <w:r w:rsidRPr="00CE6FA6">
        <w:rPr>
          <w:rFonts w:ascii="Doulos SIL" w:hAnsi="Doulos SIL" w:cs="Doulos SIL"/>
          <w:lang w:val="x-none"/>
        </w:rPr>
        <w:t>kɛ̀ɛ́</w:t>
      </w:r>
      <w:r w:rsidRPr="00CE6FA6">
        <w:rPr>
          <w:rFonts w:ascii="Doulos SIL" w:hAnsi="Doulos SIL" w:cs="Doulos SIL"/>
          <w:lang w:val="x-none"/>
        </w:rPr>
        <w:tab/>
      </w:r>
      <w:r w:rsidRPr="00CE6FA6">
        <w:rPr>
          <w:lang w:val="x-none"/>
        </w:rPr>
        <w:tab/>
        <w:t>‘to steal’</w:t>
      </w:r>
      <w:r w:rsidRPr="00CE6FA6">
        <w:rPr>
          <w:lang w:val="x-none"/>
        </w:rPr>
        <w:tab/>
        <w:t>10</w:t>
      </w:r>
    </w:p>
    <w:p w14:paraId="074834FD" w14:textId="09715C93" w:rsidR="008D3303" w:rsidRPr="00CE6FA6" w:rsidRDefault="008D3303" w:rsidP="00AD4068">
      <w:pPr>
        <w:tabs>
          <w:tab w:val="left" w:pos="720"/>
          <w:tab w:val="left" w:pos="1080"/>
          <w:tab w:val="left" w:pos="3060"/>
          <w:tab w:val="left" w:pos="4860"/>
          <w:tab w:val="left" w:pos="6210"/>
        </w:tabs>
        <w:rPr>
          <w:lang w:val="x-none"/>
        </w:rPr>
      </w:pPr>
      <w:r w:rsidRPr="00CE6FA6">
        <w:rPr>
          <w:lang w:val="x-none"/>
        </w:rPr>
        <w:tab/>
        <w:t>d.</w:t>
      </w:r>
      <w:r w:rsidRPr="00CE6FA6">
        <w:rPr>
          <w:lang w:val="x-none"/>
        </w:rPr>
        <w:tab/>
      </w:r>
      <w:r w:rsidRPr="00CE6FA6">
        <w:rPr>
          <w:rFonts w:ascii="Doulos SIL" w:hAnsi="Doulos SIL" w:cs="Doulos SIL"/>
          <w:lang w:val="x-none"/>
        </w:rPr>
        <w:t>kìé</w:t>
      </w:r>
      <w:r w:rsidRPr="00CE6FA6">
        <w:rPr>
          <w:lang w:val="x-none"/>
        </w:rPr>
        <w:tab/>
      </w:r>
      <w:r w:rsidRPr="00CE6FA6">
        <w:rPr>
          <w:lang w:val="x-none"/>
        </w:rPr>
        <w:tab/>
        <w:t>‘to run’</w:t>
      </w:r>
      <w:r w:rsidRPr="00CE6FA6">
        <w:rPr>
          <w:lang w:val="x-none"/>
        </w:rPr>
        <w:tab/>
        <w:t>24</w:t>
      </w:r>
    </w:p>
    <w:p w14:paraId="53282690" w14:textId="269A9B6E" w:rsidR="008D3303" w:rsidRPr="00CE6FA6" w:rsidRDefault="008D3303" w:rsidP="00AD4068">
      <w:pPr>
        <w:tabs>
          <w:tab w:val="left" w:pos="720"/>
          <w:tab w:val="left" w:pos="1080"/>
          <w:tab w:val="left" w:pos="3060"/>
          <w:tab w:val="left" w:pos="4860"/>
          <w:tab w:val="left" w:pos="6210"/>
        </w:tabs>
      </w:pPr>
      <w:r w:rsidRPr="00CE6FA6">
        <w:rPr>
          <w:lang w:val="x-none"/>
        </w:rPr>
        <w:tab/>
        <w:t>e.</w:t>
      </w:r>
      <w:r w:rsidRPr="00CE6FA6">
        <w:rPr>
          <w:lang w:val="x-none"/>
        </w:rPr>
        <w:tab/>
      </w:r>
      <w:r w:rsidRPr="00CE6FA6">
        <w:rPr>
          <w:rFonts w:ascii="Doulos SIL" w:hAnsi="Doulos SIL" w:cs="Doulos SIL"/>
          <w:lang w:val="x-none"/>
        </w:rPr>
        <w:t>kiɛ</w:t>
      </w:r>
      <w:r w:rsidRPr="00CE6FA6">
        <w:rPr>
          <w:lang w:val="x-none"/>
        </w:rPr>
        <w:tab/>
      </w:r>
      <w:r w:rsidRPr="00CE6FA6">
        <w:rPr>
          <w:lang w:val="x-none"/>
        </w:rPr>
        <w:tab/>
        <w:t>‘to light’</w:t>
      </w:r>
      <w:r w:rsidRPr="00CE6FA6">
        <w:rPr>
          <w:lang w:val="x-none"/>
        </w:rPr>
        <w:tab/>
        <w:t>24</w:t>
      </w:r>
    </w:p>
    <w:p w14:paraId="67A2694F" w14:textId="24AB6385" w:rsidR="00AD4068" w:rsidRPr="00CE6FA6" w:rsidRDefault="00AD4068" w:rsidP="00755A02"/>
    <w:p w14:paraId="6D5B0C52" w14:textId="72DF5686" w:rsidR="00CE2375" w:rsidRPr="00CE6FA6" w:rsidRDefault="008D3303" w:rsidP="00755A02">
      <w:r w:rsidRPr="00CE6FA6">
        <w:t>Overall, these data appear to</w:t>
      </w:r>
      <w:r w:rsidR="00915FA0" w:rsidRPr="00CE6FA6">
        <w:t xml:space="preserve"> suggest</w:t>
      </w:r>
      <w:r w:rsidRPr="00CE6FA6">
        <w:t xml:space="preserve"> </w:t>
      </w:r>
      <w:r w:rsidR="00CE2375" w:rsidRPr="00CE6FA6">
        <w:t>*</w:t>
      </w:r>
      <w:r w:rsidR="00CE2375" w:rsidRPr="00CE6FA6">
        <w:rPr>
          <w:rFonts w:ascii="Doulos SIL" w:hAnsi="Doulos SIL" w:cs="Doulos SIL"/>
          <w:lang w:val="x-none"/>
        </w:rPr>
        <w:t>(k/g)ew</w:t>
      </w:r>
      <w:r w:rsidR="00CE2375" w:rsidRPr="00CE6FA6">
        <w:t xml:space="preserve"> as one </w:t>
      </w:r>
      <w:r w:rsidR="00E33F8C" w:rsidRPr="00CE6FA6">
        <w:t xml:space="preserve">source for Cliffs </w:t>
      </w:r>
      <w:r w:rsidR="00CE2375" w:rsidRPr="00CE6FA6">
        <w:rPr>
          <w:rFonts w:ascii="Doulos SIL" w:hAnsi="Doulos SIL" w:cs="Doulos SIL"/>
          <w:lang w:val="x-none"/>
        </w:rPr>
        <w:t>(k/g)</w:t>
      </w:r>
      <w:r w:rsidR="00E33F8C" w:rsidRPr="00CE6FA6">
        <w:rPr>
          <w:rFonts w:ascii="Doulos SIL" w:hAnsi="Doulos SIL" w:cs="Doulos SIL"/>
          <w:lang w:val="x-none"/>
        </w:rPr>
        <w:t>ɯ</w:t>
      </w:r>
      <w:r w:rsidR="00CE2375" w:rsidRPr="00CE6FA6">
        <w:rPr>
          <w:rFonts w:ascii="Doulos SIL" w:hAnsi="Doulos SIL" w:cs="Doulos SIL"/>
          <w:lang w:val="x-none"/>
        </w:rPr>
        <w:t>ɯ</w:t>
      </w:r>
      <w:r w:rsidR="00CE2375" w:rsidRPr="00CE6FA6">
        <w:rPr>
          <w:lang w:val="x-none"/>
        </w:rPr>
        <w:t xml:space="preserve"> in monosyllables,</w:t>
      </w:r>
      <w:r w:rsidR="00E33F8C" w:rsidRPr="00CE6FA6">
        <w:rPr>
          <w:lang w:val="x-none"/>
        </w:rPr>
        <w:t xml:space="preserve"> </w:t>
      </w:r>
      <w:r w:rsidR="00CE2375" w:rsidRPr="00CE6FA6">
        <w:rPr>
          <w:lang w:val="x-none"/>
        </w:rPr>
        <w:t xml:space="preserve">especially if some cases of </w:t>
      </w:r>
      <w:r w:rsidR="00CE2375" w:rsidRPr="00CE6FA6">
        <w:t>*</w:t>
      </w:r>
      <w:r w:rsidR="00CE2375" w:rsidRPr="00CE6FA6">
        <w:rPr>
          <w:rFonts w:ascii="Doulos SIL" w:hAnsi="Doulos SIL" w:cs="Doulos SIL"/>
          <w:lang w:val="x-none"/>
        </w:rPr>
        <w:t>(k/g)oo</w:t>
      </w:r>
      <w:r w:rsidRPr="00CE6FA6">
        <w:t xml:space="preserve"> </w:t>
      </w:r>
      <w:r w:rsidR="00CE2375" w:rsidRPr="00CE6FA6">
        <w:t>in other Jenaama varieties can be traced back to *</w:t>
      </w:r>
      <w:r w:rsidR="00CE2375" w:rsidRPr="00CE6FA6">
        <w:rPr>
          <w:rFonts w:ascii="Doulos SIL" w:hAnsi="Doulos SIL" w:cs="Doulos SIL"/>
          <w:lang w:val="x-none"/>
        </w:rPr>
        <w:t>(k/g)ew</w:t>
      </w:r>
      <w:r w:rsidR="00CE2375" w:rsidRPr="00CE6FA6">
        <w:rPr>
          <w:lang w:val="x-none"/>
        </w:rPr>
        <w:t>.</w:t>
      </w:r>
    </w:p>
    <w:p w14:paraId="62CA1696" w14:textId="53F582F1" w:rsidR="00E33F8C" w:rsidRPr="00CE6FA6" w:rsidRDefault="00E33F8C" w:rsidP="00755A02">
      <w:pPr>
        <w:rPr>
          <w:lang w:val="x-none"/>
        </w:rPr>
      </w:pPr>
      <w:r w:rsidRPr="00CE6FA6">
        <w:tab/>
        <w:t xml:space="preserve">There is no productive process in Cliffs that converts another vowel quality into </w:t>
      </w:r>
      <w:r w:rsidRPr="00CE6FA6">
        <w:rPr>
          <w:rFonts w:ascii="Doulos SIL" w:hAnsi="Doulos SIL" w:cs="Doulos SIL"/>
          <w:lang w:val="x-none"/>
        </w:rPr>
        <w:t>ɯ</w:t>
      </w:r>
      <w:r w:rsidRPr="00CE6FA6">
        <w:rPr>
          <w:lang w:val="x-none"/>
        </w:rPr>
        <w:t xml:space="preserve"> after a velar stop. Examples of </w:t>
      </w:r>
      <w:r w:rsidR="00932D82" w:rsidRPr="00CE6FA6">
        <w:rPr>
          <w:lang w:val="x-none"/>
        </w:rPr>
        <w:t xml:space="preserve">stem-initial </w:t>
      </w:r>
      <w:r w:rsidRPr="00CE6FA6">
        <w:rPr>
          <w:rFonts w:ascii="Doulos SIL" w:hAnsi="Doulos SIL" w:cs="Doulos SIL"/>
          <w:lang w:val="x-none"/>
        </w:rPr>
        <w:t>k/g</w:t>
      </w:r>
      <w:r w:rsidRPr="00CE6FA6">
        <w:rPr>
          <w:lang w:val="x-none"/>
        </w:rPr>
        <w:t xml:space="preserve"> before various vowel qualities are in (</w:t>
      </w:r>
      <w:r w:rsidR="00206AD8" w:rsidRPr="00CE6FA6">
        <w:t>25</w:t>
      </w:r>
      <w:r w:rsidRPr="00CE6FA6">
        <w:rPr>
          <w:lang w:val="x-none"/>
        </w:rPr>
        <w:t>).</w:t>
      </w:r>
    </w:p>
    <w:p w14:paraId="178D714F" w14:textId="2840B4D9" w:rsidR="00E33F8C" w:rsidRPr="00CE6FA6" w:rsidRDefault="00E33F8C" w:rsidP="00755A02">
      <w:pPr>
        <w:rPr>
          <w:lang w:val="x-none"/>
        </w:rPr>
      </w:pPr>
    </w:p>
    <w:p w14:paraId="27637CE2" w14:textId="459B8B72" w:rsidR="00E33F8C" w:rsidRPr="00CE6FA6" w:rsidRDefault="00E33F8C" w:rsidP="00E33F8C">
      <w:pPr>
        <w:tabs>
          <w:tab w:val="left" w:pos="720"/>
          <w:tab w:val="left" w:pos="1080"/>
          <w:tab w:val="left" w:pos="3600"/>
          <w:tab w:val="left" w:pos="5760"/>
        </w:tabs>
      </w:pPr>
      <w:r w:rsidRPr="00CE6FA6">
        <w:lastRenderedPageBreak/>
        <w:t>(</w:t>
      </w:r>
      <w:r w:rsidR="00206AD8" w:rsidRPr="00CE6FA6">
        <w:t>25</w:t>
      </w:r>
      <w:r w:rsidRPr="00CE6FA6">
        <w:t>)</w:t>
      </w:r>
      <w:r w:rsidRPr="00CE6FA6">
        <w:tab/>
      </w:r>
      <w:r w:rsidRPr="00CE6FA6">
        <w:tab/>
        <w:t>form</w:t>
      </w:r>
      <w:r w:rsidRPr="00CE6FA6">
        <w:tab/>
        <w:t>gloss</w:t>
      </w:r>
    </w:p>
    <w:p w14:paraId="4A5E2FDE" w14:textId="77777777" w:rsidR="00E33F8C" w:rsidRPr="00CE6FA6" w:rsidRDefault="00E33F8C" w:rsidP="00E33F8C">
      <w:pPr>
        <w:tabs>
          <w:tab w:val="left" w:pos="720"/>
          <w:tab w:val="left" w:pos="1080"/>
          <w:tab w:val="left" w:pos="3600"/>
          <w:tab w:val="left" w:pos="5760"/>
        </w:tabs>
      </w:pPr>
    </w:p>
    <w:p w14:paraId="5566B7CE" w14:textId="01EFD571" w:rsidR="00E33F8C" w:rsidRPr="00CE6FA6" w:rsidRDefault="00E33F8C" w:rsidP="00E33F8C">
      <w:pPr>
        <w:tabs>
          <w:tab w:val="left" w:pos="720"/>
          <w:tab w:val="left" w:pos="1080"/>
          <w:tab w:val="left" w:pos="3600"/>
          <w:tab w:val="left" w:pos="5760"/>
        </w:tabs>
        <w:rPr>
          <w:lang w:val="x-none"/>
        </w:rPr>
      </w:pPr>
      <w:r w:rsidRPr="00CE6FA6">
        <w:tab/>
        <w:t>a</w:t>
      </w:r>
      <w:r w:rsidRPr="00CE6FA6">
        <w:rPr>
          <w:lang w:val="x-none"/>
        </w:rPr>
        <w:t xml:space="preserve">. before </w:t>
      </w:r>
      <w:r w:rsidRPr="00CE6FA6">
        <w:rPr>
          <w:rFonts w:ascii="Doulos SIL" w:hAnsi="Doulos SIL" w:cs="Doulos SIL"/>
          <w:lang w:val="x-none"/>
        </w:rPr>
        <w:t>u</w:t>
      </w:r>
      <w:r w:rsidRPr="00CE6FA6">
        <w:rPr>
          <w:lang w:val="x-none"/>
        </w:rPr>
        <w:t xml:space="preserve"> </w:t>
      </w:r>
    </w:p>
    <w:p w14:paraId="68DC015A" w14:textId="2546A371" w:rsidR="00E33F8C" w:rsidRPr="00CE6FA6" w:rsidRDefault="00E33F8C"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kūūⁿ/kū</w:t>
      </w:r>
      <w:r w:rsidRPr="00CE6FA6">
        <w:rPr>
          <w:rFonts w:ascii="Doulos SIL" w:hAnsi="Doulos SIL" w:cs="Doulos SIL"/>
        </w:rPr>
        <w:noBreakHyphen/>
      </w:r>
      <w:r w:rsidRPr="00CE6FA6">
        <w:rPr>
          <w:rFonts w:ascii="Doulos SIL" w:hAnsi="Doulos SIL" w:cs="Doulos SIL"/>
          <w:lang w:val="x-none"/>
        </w:rPr>
        <w:t>nū</w:t>
      </w:r>
      <w:r w:rsidRPr="00CE6FA6">
        <w:rPr>
          <w:lang w:val="x-none"/>
        </w:rPr>
        <w:t xml:space="preserve"> </w:t>
      </w:r>
      <w:r w:rsidRPr="00CE6FA6">
        <w:rPr>
          <w:lang w:val="x-none"/>
        </w:rPr>
        <w:tab/>
        <w:t>‘catch</w:t>
      </w:r>
      <w:r w:rsidR="00247D84" w:rsidRPr="00CE6FA6">
        <w:rPr>
          <w:lang w:val="x-none"/>
        </w:rPr>
        <w:t>’</w:t>
      </w:r>
    </w:p>
    <w:p w14:paraId="21F8F2B4" w14:textId="230AAA02" w:rsidR="00247D84" w:rsidRPr="00CE6FA6" w:rsidRDefault="00247D84"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kùgù</w:t>
      </w:r>
      <w:r w:rsidRPr="00CE6FA6">
        <w:rPr>
          <w:lang w:val="x-none"/>
        </w:rPr>
        <w:tab/>
        <w:t>‘daytime’</w:t>
      </w:r>
    </w:p>
    <w:p w14:paraId="6B28C785" w14:textId="24E66791" w:rsidR="00932D82" w:rsidRPr="00CE6FA6" w:rsidRDefault="00932D82"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gūnūⁿ</w:t>
      </w:r>
      <w:r w:rsidRPr="00CE6FA6">
        <w:rPr>
          <w:lang w:val="x-none"/>
        </w:rPr>
        <w:tab/>
        <w:t>‘courtyard’</w:t>
      </w:r>
    </w:p>
    <w:p w14:paraId="0D6EC611" w14:textId="55C6C93A" w:rsidR="00E33F8C" w:rsidRPr="00CE6FA6" w:rsidRDefault="00E33F8C" w:rsidP="00E33F8C">
      <w:pPr>
        <w:tabs>
          <w:tab w:val="left" w:pos="720"/>
          <w:tab w:val="left" w:pos="1080"/>
          <w:tab w:val="left" w:pos="3600"/>
          <w:tab w:val="left" w:pos="5760"/>
        </w:tabs>
        <w:rPr>
          <w:lang w:val="x-none"/>
        </w:rPr>
      </w:pPr>
    </w:p>
    <w:p w14:paraId="4622989A" w14:textId="7DB33C63" w:rsidR="00E33F8C" w:rsidRPr="00CE6FA6" w:rsidRDefault="00E33F8C" w:rsidP="00E33F8C">
      <w:pPr>
        <w:tabs>
          <w:tab w:val="left" w:pos="720"/>
          <w:tab w:val="left" w:pos="1080"/>
          <w:tab w:val="left" w:pos="3600"/>
          <w:tab w:val="left" w:pos="5760"/>
        </w:tabs>
        <w:rPr>
          <w:lang w:val="x-none"/>
        </w:rPr>
      </w:pPr>
      <w:r w:rsidRPr="00CE6FA6">
        <w:rPr>
          <w:lang w:val="x-none"/>
        </w:rPr>
        <w:tab/>
        <w:t xml:space="preserve">b. before </w:t>
      </w:r>
      <w:r w:rsidRPr="00CE6FA6">
        <w:rPr>
          <w:rFonts w:ascii="Doulos SIL" w:hAnsi="Doulos SIL" w:cs="Doulos SIL"/>
          <w:lang w:val="x-none"/>
        </w:rPr>
        <w:t>o</w:t>
      </w:r>
      <w:r w:rsidR="00744E9E" w:rsidRPr="00CE6FA6">
        <w:rPr>
          <w:lang w:val="x-none"/>
        </w:rPr>
        <w:t xml:space="preserve"> </w:t>
      </w:r>
    </w:p>
    <w:p w14:paraId="602093A1" w14:textId="5A042207" w:rsidR="00E10787" w:rsidRPr="00CE6FA6" w:rsidRDefault="00E10787"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kògò</w:t>
      </w:r>
      <w:r w:rsidRPr="00CE6FA6">
        <w:rPr>
          <w:lang w:val="x-none"/>
        </w:rPr>
        <w:tab/>
        <w:t>‘newly built house’</w:t>
      </w:r>
    </w:p>
    <w:p w14:paraId="1D06EA79" w14:textId="3CE24CE2" w:rsidR="00744E9E" w:rsidRPr="00CE6FA6" w:rsidRDefault="00744E9E" w:rsidP="00E33F8C">
      <w:pPr>
        <w:tabs>
          <w:tab w:val="left" w:pos="720"/>
          <w:tab w:val="left" w:pos="1080"/>
          <w:tab w:val="left" w:pos="3600"/>
          <w:tab w:val="left" w:pos="5760"/>
        </w:tabs>
        <w:rPr>
          <w:lang w:val="x-none"/>
        </w:rPr>
      </w:pPr>
      <w:r w:rsidRPr="00CE6FA6">
        <w:rPr>
          <w:lang w:val="x-none"/>
        </w:rPr>
        <w:tab/>
      </w:r>
      <w:r w:rsidRPr="00CE6FA6">
        <w:rPr>
          <w:lang w:val="x-none"/>
        </w:rPr>
        <w:tab/>
      </w:r>
      <w:r w:rsidR="00E10787" w:rsidRPr="00CE6FA6">
        <w:rPr>
          <w:rFonts w:ascii="Doulos SIL" w:hAnsi="Doulos SIL" w:cs="Doulos SIL"/>
          <w:lang w:val="x-none"/>
        </w:rPr>
        <w:t>kōlō</w:t>
      </w:r>
      <w:r w:rsidR="00E10787" w:rsidRPr="00CE6FA6">
        <w:rPr>
          <w:lang w:val="x-none"/>
        </w:rPr>
        <w:tab/>
        <w:t>‘Nile monitor lizard’</w:t>
      </w:r>
    </w:p>
    <w:p w14:paraId="50AC3D3D" w14:textId="0F03E23B" w:rsidR="00932D82" w:rsidRPr="00CE6FA6" w:rsidRDefault="00932D82"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gòró</w:t>
      </w:r>
      <w:r w:rsidRPr="00CE6FA6">
        <w:rPr>
          <w:lang w:val="x-none"/>
        </w:rPr>
        <w:tab/>
        <w:t>‘kola nut’</w:t>
      </w:r>
    </w:p>
    <w:p w14:paraId="320146EA" w14:textId="760A527A" w:rsidR="00E33F8C" w:rsidRPr="00CE6FA6" w:rsidRDefault="00E33F8C" w:rsidP="00E33F8C">
      <w:pPr>
        <w:tabs>
          <w:tab w:val="left" w:pos="720"/>
          <w:tab w:val="left" w:pos="1080"/>
          <w:tab w:val="left" w:pos="3600"/>
          <w:tab w:val="left" w:pos="5760"/>
        </w:tabs>
        <w:rPr>
          <w:lang w:val="x-none"/>
        </w:rPr>
      </w:pPr>
    </w:p>
    <w:p w14:paraId="050AF980" w14:textId="66B0AB3D" w:rsidR="00E33F8C" w:rsidRPr="00CE6FA6" w:rsidRDefault="00E33F8C" w:rsidP="00E33F8C">
      <w:pPr>
        <w:tabs>
          <w:tab w:val="left" w:pos="720"/>
          <w:tab w:val="left" w:pos="1080"/>
          <w:tab w:val="left" w:pos="3600"/>
          <w:tab w:val="left" w:pos="5760"/>
        </w:tabs>
        <w:rPr>
          <w:lang w:val="x-none"/>
        </w:rPr>
      </w:pPr>
      <w:r w:rsidRPr="00CE6FA6">
        <w:rPr>
          <w:lang w:val="x-none"/>
        </w:rPr>
        <w:tab/>
        <w:t>c. before e</w:t>
      </w:r>
      <w:r w:rsidR="00C922F8" w:rsidRPr="00CE6FA6">
        <w:rPr>
          <w:lang w:val="x-none"/>
        </w:rPr>
        <w:t xml:space="preserve"> </w:t>
      </w:r>
    </w:p>
    <w:p w14:paraId="22A62E62" w14:textId="505FE16F" w:rsidR="00C922F8" w:rsidRPr="00CE6FA6" w:rsidRDefault="00C922F8"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kèŋgé</w:t>
      </w:r>
      <w:r w:rsidRPr="00CE6FA6">
        <w:rPr>
          <w:lang w:val="x-none"/>
        </w:rPr>
        <w:tab/>
        <w:t>‘dream (n)’</w:t>
      </w:r>
    </w:p>
    <w:p w14:paraId="095842D5" w14:textId="200473A1" w:rsidR="00C922F8" w:rsidRPr="00CE6FA6" w:rsidRDefault="00C922F8"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kégú</w:t>
      </w:r>
      <w:r w:rsidRPr="00CE6FA6">
        <w:rPr>
          <w:lang w:val="x-none"/>
        </w:rPr>
        <w:tab/>
        <w:t>‘cream of millet’</w:t>
      </w:r>
    </w:p>
    <w:p w14:paraId="65D4B6FC" w14:textId="35821EF9" w:rsidR="00932D82" w:rsidRPr="00CE6FA6" w:rsidRDefault="00932D82"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gēỳ</w:t>
      </w:r>
      <w:r w:rsidRPr="00CE6FA6">
        <w:rPr>
          <w:lang w:val="x-none"/>
        </w:rPr>
        <w:tab/>
        <w:t>‘herb with potato-like tuber</w:t>
      </w:r>
      <w:r w:rsidR="00915FA0" w:rsidRPr="00CE6FA6">
        <w:rPr>
          <w:lang w:val="x-none"/>
        </w:rPr>
        <w:t xml:space="preserve"> (</w:t>
      </w:r>
      <w:r w:rsidR="00915FA0" w:rsidRPr="00CE6FA6">
        <w:rPr>
          <w:i/>
          <w:iCs/>
          <w:lang w:val="x-none"/>
        </w:rPr>
        <w:t>Raphionacme</w:t>
      </w:r>
      <w:r w:rsidR="00915FA0" w:rsidRPr="00CE6FA6">
        <w:rPr>
          <w:lang w:val="x-none"/>
        </w:rPr>
        <w:t>)’</w:t>
      </w:r>
    </w:p>
    <w:p w14:paraId="69EDBBC1" w14:textId="6048D0D3" w:rsidR="00247D84" w:rsidRPr="00CE6FA6" w:rsidRDefault="00247D84" w:rsidP="00E33F8C">
      <w:pPr>
        <w:tabs>
          <w:tab w:val="left" w:pos="720"/>
          <w:tab w:val="left" w:pos="1080"/>
          <w:tab w:val="left" w:pos="3600"/>
          <w:tab w:val="left" w:pos="5760"/>
        </w:tabs>
        <w:rPr>
          <w:lang w:val="x-none"/>
        </w:rPr>
      </w:pPr>
    </w:p>
    <w:p w14:paraId="64801634" w14:textId="1FFA4ED1" w:rsidR="00247D84" w:rsidRPr="00CE6FA6" w:rsidRDefault="00247D84" w:rsidP="00E33F8C">
      <w:pPr>
        <w:tabs>
          <w:tab w:val="left" w:pos="720"/>
          <w:tab w:val="left" w:pos="1080"/>
          <w:tab w:val="left" w:pos="3600"/>
          <w:tab w:val="left" w:pos="5760"/>
        </w:tabs>
        <w:rPr>
          <w:lang w:val="x-none"/>
        </w:rPr>
      </w:pPr>
      <w:r w:rsidRPr="00CE6FA6">
        <w:rPr>
          <w:lang w:val="x-none"/>
        </w:rPr>
        <w:tab/>
        <w:t xml:space="preserve">d. before </w:t>
      </w:r>
      <w:r w:rsidRPr="00CE6FA6">
        <w:rPr>
          <w:rFonts w:ascii="Doulos SIL" w:hAnsi="Doulos SIL" w:cs="Doulos SIL"/>
          <w:lang w:val="x-none"/>
        </w:rPr>
        <w:t>ɛ</w:t>
      </w:r>
      <w:r w:rsidRPr="00CE6FA6">
        <w:rPr>
          <w:lang w:val="x-none"/>
        </w:rPr>
        <w:t xml:space="preserve"> </w:t>
      </w:r>
    </w:p>
    <w:p w14:paraId="60AE7925" w14:textId="5D66F8A7" w:rsidR="00C922F8" w:rsidRPr="00CE6FA6" w:rsidRDefault="00C922F8"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kɛ̄lɛ̄</w:t>
      </w:r>
      <w:r w:rsidRPr="00CE6FA6">
        <w:rPr>
          <w:lang w:val="x-none"/>
        </w:rPr>
        <w:tab/>
        <w:t>‘fight’</w:t>
      </w:r>
    </w:p>
    <w:p w14:paraId="525E0A30" w14:textId="22182B7E" w:rsidR="00C922F8" w:rsidRPr="00CE6FA6" w:rsidRDefault="00C922F8"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kɛ̄ɛ̄gū</w:t>
      </w:r>
      <w:r w:rsidRPr="00CE6FA6">
        <w:rPr>
          <w:lang w:val="x-none"/>
        </w:rPr>
        <w:tab/>
        <w:t>‘man’</w:t>
      </w:r>
    </w:p>
    <w:p w14:paraId="14493C7F" w14:textId="798115D2" w:rsidR="00C922F8" w:rsidRPr="00CE6FA6" w:rsidRDefault="00C922F8" w:rsidP="00E33F8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gɛ̀jɛ́</w:t>
      </w:r>
      <w:r w:rsidRPr="00CE6FA6">
        <w:rPr>
          <w:lang w:val="x-none"/>
        </w:rPr>
        <w:tab/>
        <w:t>‘arrow’</w:t>
      </w:r>
    </w:p>
    <w:p w14:paraId="40DDD517" w14:textId="1944B13E" w:rsidR="00E33F8C" w:rsidRPr="00CE6FA6" w:rsidRDefault="00E33F8C" w:rsidP="00E33F8C">
      <w:pPr>
        <w:tabs>
          <w:tab w:val="left" w:pos="720"/>
          <w:tab w:val="left" w:pos="1080"/>
          <w:tab w:val="left" w:pos="3600"/>
          <w:tab w:val="left" w:pos="5760"/>
        </w:tabs>
        <w:rPr>
          <w:lang w:val="x-none"/>
        </w:rPr>
      </w:pPr>
    </w:p>
    <w:p w14:paraId="284455EF" w14:textId="7A4C0623" w:rsidR="001F06BC" w:rsidRPr="00CE6FA6" w:rsidRDefault="001F06BC" w:rsidP="00C30A26">
      <w:r w:rsidRPr="00CE6FA6">
        <w:rPr>
          <w:rFonts w:ascii="Doulos SIL" w:hAnsi="Doulos SIL" w:cs="Doulos SIL"/>
          <w:lang w:val="x-none"/>
        </w:rPr>
        <w:t>ɯ</w:t>
      </w:r>
      <w:r w:rsidRPr="00CE6FA6">
        <w:rPr>
          <w:lang w:val="x-none"/>
        </w:rPr>
        <w:t xml:space="preserve"> does not occur in </w:t>
      </w:r>
      <w:r w:rsidR="001A0ABB" w:rsidRPr="00CE6FA6">
        <w:rPr>
          <w:lang w:val="x-none"/>
        </w:rPr>
        <w:t xml:space="preserve">any </w:t>
      </w:r>
      <w:r w:rsidRPr="00CE6FA6">
        <w:rPr>
          <w:lang w:val="x-none"/>
        </w:rPr>
        <w:t>nearby language known to me (Dogon</w:t>
      </w:r>
      <w:r w:rsidR="001A0ABB" w:rsidRPr="00CE6FA6">
        <w:rPr>
          <w:lang w:val="x-none"/>
        </w:rPr>
        <w:t xml:space="preserve"> family</w:t>
      </w:r>
      <w:r w:rsidRPr="00CE6FA6">
        <w:rPr>
          <w:lang w:val="x-none"/>
        </w:rPr>
        <w:t>, Bangime, Songhay</w:t>
      </w:r>
      <w:r w:rsidR="001A0ABB" w:rsidRPr="00CE6FA6">
        <w:rPr>
          <w:lang w:val="x-none"/>
        </w:rPr>
        <w:t xml:space="preserve"> family</w:t>
      </w:r>
      <w:r w:rsidRPr="00CE6FA6">
        <w:rPr>
          <w:lang w:val="x-none"/>
        </w:rPr>
        <w:t xml:space="preserve">) or in </w:t>
      </w:r>
      <w:r w:rsidR="001A0ABB" w:rsidRPr="00CE6FA6">
        <w:rPr>
          <w:lang w:val="x-none"/>
        </w:rPr>
        <w:t xml:space="preserve">the lingue franche </w:t>
      </w:r>
      <w:r w:rsidRPr="00CE6FA6">
        <w:rPr>
          <w:lang w:val="x-none"/>
        </w:rPr>
        <w:t xml:space="preserve">Bambara </w:t>
      </w:r>
      <w:r w:rsidR="001A0ABB" w:rsidRPr="00CE6FA6">
        <w:rPr>
          <w:lang w:val="x-none"/>
        </w:rPr>
        <w:t>and</w:t>
      </w:r>
      <w:r w:rsidRPr="00CE6FA6">
        <w:rPr>
          <w:lang w:val="x-none"/>
        </w:rPr>
        <w:t xml:space="preserve"> Fulfulde. </w:t>
      </w:r>
      <w:r w:rsidR="001A0ABB" w:rsidRPr="00CE6FA6">
        <w:rPr>
          <w:lang w:val="x-none"/>
        </w:rPr>
        <w:t>It is evidently an isolated local development in Cliffs Jenaama.</w:t>
      </w:r>
    </w:p>
    <w:p w14:paraId="0009D97F" w14:textId="28C7546D" w:rsidR="00A96F46" w:rsidRPr="00CE6FA6" w:rsidRDefault="00A96F46" w:rsidP="00C30A26"/>
    <w:p w14:paraId="01FEB0AB" w14:textId="77777777" w:rsidR="00761C53" w:rsidRPr="00CE6FA6" w:rsidRDefault="00761C53" w:rsidP="00C30A26"/>
    <w:p w14:paraId="033CF9A2" w14:textId="12091F90" w:rsidR="00C30A26" w:rsidRPr="00CE6FA6" w:rsidRDefault="00C30A26" w:rsidP="00C30A26">
      <w:pPr>
        <w:pStyle w:val="Heading3"/>
      </w:pPr>
      <w:bookmarkStart w:id="305" w:name="_Toc508942611"/>
      <w:bookmarkStart w:id="306" w:name="_Toc508943211"/>
      <w:bookmarkStart w:id="307" w:name="_Toc509043677"/>
      <w:bookmarkStart w:id="308" w:name="_Toc36027154"/>
      <w:bookmarkStart w:id="309" w:name="_Toc36027306"/>
      <w:bookmarkStart w:id="310" w:name="_Toc36027516"/>
      <w:bookmarkStart w:id="311" w:name="_Toc78375525"/>
      <w:bookmarkStart w:id="312" w:name="_Toc79405630"/>
      <w:bookmarkStart w:id="313" w:name="_Toc76129498"/>
      <w:bookmarkStart w:id="314" w:name="_Toc115206368"/>
      <w:r w:rsidRPr="00CE6FA6">
        <w:t>Short and long vowels</w:t>
      </w:r>
      <w:bookmarkEnd w:id="305"/>
      <w:bookmarkEnd w:id="306"/>
      <w:bookmarkEnd w:id="307"/>
      <w:bookmarkEnd w:id="308"/>
      <w:bookmarkEnd w:id="309"/>
      <w:bookmarkEnd w:id="310"/>
      <w:bookmarkEnd w:id="311"/>
      <w:bookmarkEnd w:id="312"/>
      <w:bookmarkEnd w:id="313"/>
      <w:bookmarkEnd w:id="314"/>
    </w:p>
    <w:p w14:paraId="096EA792" w14:textId="2139C71D" w:rsidR="0066397C" w:rsidRPr="00CE6FA6" w:rsidRDefault="0066397C" w:rsidP="0066397C">
      <w:pPr>
        <w:rPr>
          <w:lang w:val="x-none"/>
        </w:rPr>
      </w:pPr>
      <w:r w:rsidRPr="00CE6FA6">
        <w:t>In native vocabulary, long vowels occur mainly in Cvv monosyllabics and in stem-initial syllables</w:t>
      </w:r>
      <w:r w:rsidRPr="00CE6FA6">
        <w:rPr>
          <w:lang w:val="x-none"/>
        </w:rPr>
        <w:t xml:space="preserve"> in longer stems. Most noninitial syllables have short vowels but some cases of long vowels are also known.</w:t>
      </w:r>
    </w:p>
    <w:p w14:paraId="2B49F1E1" w14:textId="2D8929B4" w:rsidR="00813217" w:rsidRPr="00CE6FA6" w:rsidRDefault="00813217" w:rsidP="00813217">
      <w:r w:rsidRPr="00CE6FA6">
        <w:rPr>
          <w:lang w:val="x-none"/>
        </w:rPr>
        <w:tab/>
        <w:t xml:space="preserve">Bimoraic </w:t>
      </w:r>
      <w:r w:rsidRPr="00CE6FA6">
        <w:rPr>
          <w:rFonts w:ascii="Doulos SIL" w:hAnsi="Doulos SIL" w:cs="Doulos SIL"/>
          <w:lang w:val="x-none"/>
        </w:rPr>
        <w:t>Cvv</w:t>
      </w:r>
      <w:r w:rsidRPr="00CE6FA6">
        <w:rPr>
          <w:lang w:val="x-none"/>
        </w:rPr>
        <w:t xml:space="preserve"> </w:t>
      </w:r>
      <w:r w:rsidRPr="00CE6FA6">
        <w:t>with a long vowel is</w:t>
      </w:r>
      <w:r w:rsidRPr="00CE6FA6">
        <w:rPr>
          <w:lang w:val="x-none"/>
        </w:rPr>
        <w:t xml:space="preserve"> common in </w:t>
      </w:r>
      <w:r w:rsidRPr="00CE6FA6">
        <w:t>all open-ended stem classes. Examples are</w:t>
      </w:r>
      <w:r w:rsidRPr="00CE6FA6">
        <w:rPr>
          <w:lang w:val="x-none"/>
        </w:rPr>
        <w:t xml:space="preserve"> </w:t>
      </w:r>
      <w:r w:rsidRPr="00CE6FA6">
        <w:rPr>
          <w:rFonts w:ascii="Doulos SIL" w:hAnsi="Doulos SIL" w:cs="Doulos SIL"/>
          <w:lang w:val="x-none"/>
        </w:rPr>
        <w:t>nàà</w:t>
      </w:r>
      <w:r w:rsidRPr="00CE6FA6">
        <w:rPr>
          <w:lang w:val="x-none"/>
        </w:rPr>
        <w:t xml:space="preserve"> ‘cow’, </w:t>
      </w:r>
      <w:r w:rsidRPr="00CE6FA6">
        <w:rPr>
          <w:rFonts w:ascii="Doulos SIL" w:hAnsi="Doulos SIL" w:cs="Doulos SIL"/>
          <w:lang w:val="x-none"/>
        </w:rPr>
        <w:t>tēē</w:t>
      </w:r>
      <w:r w:rsidRPr="00CE6FA6">
        <w:rPr>
          <w:lang w:val="x-none"/>
        </w:rPr>
        <w:t xml:space="preserve"> ‘meat’, </w:t>
      </w:r>
      <w:r w:rsidRPr="00CE6FA6">
        <w:rPr>
          <w:rFonts w:ascii="Doulos SIL" w:hAnsi="Doulos SIL" w:cs="Doulos SIL"/>
          <w:lang w:val="x-none"/>
        </w:rPr>
        <w:t>ɲīī</w:t>
      </w:r>
      <w:r w:rsidRPr="00CE6FA6">
        <w:rPr>
          <w:lang w:val="x-none"/>
        </w:rPr>
        <w:t xml:space="preserve"> ‘(be) bad’</w:t>
      </w:r>
      <w:r w:rsidRPr="00CE6FA6">
        <w:t>,</w:t>
      </w:r>
      <w:r w:rsidRPr="00CE6FA6">
        <w:rPr>
          <w:lang w:val="x-none"/>
        </w:rPr>
        <w:t xml:space="preserve"> </w:t>
      </w:r>
      <w:r w:rsidRPr="00CE6FA6">
        <w:rPr>
          <w:rFonts w:ascii="Doulos SIL" w:hAnsi="Doulos SIL" w:cs="Doulos SIL"/>
          <w:lang w:val="x-none"/>
        </w:rPr>
        <w:t>dāāⁿ</w:t>
      </w:r>
      <w:r w:rsidRPr="00CE6FA6">
        <w:rPr>
          <w:lang w:val="x-none"/>
        </w:rPr>
        <w:t xml:space="preserve"> ‘distant’, </w:t>
      </w:r>
      <w:r w:rsidRPr="00CE6FA6">
        <w:rPr>
          <w:rFonts w:ascii="Doulos SIL" w:hAnsi="Doulos SIL" w:cs="Doulos SIL"/>
          <w:lang w:val="x-none"/>
        </w:rPr>
        <w:t>mūūⁿ/mū-nū</w:t>
      </w:r>
      <w:r w:rsidRPr="00CE6FA6">
        <w:rPr>
          <w:lang w:val="x-none"/>
        </w:rPr>
        <w:t xml:space="preserve"> ‘insult (v)’, </w:t>
      </w:r>
      <w:r w:rsidRPr="00CE6FA6">
        <w:t xml:space="preserve">and </w:t>
      </w:r>
      <w:r w:rsidRPr="00CE6FA6">
        <w:rPr>
          <w:rFonts w:ascii="Doulos SIL" w:hAnsi="Doulos SIL" w:cs="Doulos SIL"/>
          <w:lang w:val="x-none"/>
        </w:rPr>
        <w:t>ɥɛ̀ɛ̀/ɥɛ̀ɛ̄</w:t>
      </w:r>
      <w:r w:rsidRPr="00CE6FA6">
        <w:rPr>
          <w:lang w:val="x-none"/>
        </w:rPr>
        <w:t xml:space="preserve"> ‘open (v)’.</w:t>
      </w:r>
    </w:p>
    <w:p w14:paraId="7C260F50" w14:textId="75251CDA" w:rsidR="009822CD" w:rsidRPr="00CE6FA6" w:rsidRDefault="009822CD" w:rsidP="0080684A">
      <w:pPr>
        <w:rPr>
          <w:lang w:val="x-none"/>
        </w:rPr>
      </w:pPr>
      <w:r w:rsidRPr="00CE6FA6">
        <w:rPr>
          <w:lang w:val="x-none"/>
        </w:rPr>
        <w:tab/>
      </w:r>
      <w:r w:rsidR="00813217" w:rsidRPr="00CE6FA6">
        <w:t>M</w:t>
      </w:r>
      <w:r w:rsidRPr="00CE6FA6">
        <w:t xml:space="preserve">onomoraic </w:t>
      </w:r>
      <w:r w:rsidRPr="00CE6FA6">
        <w:rPr>
          <w:rFonts w:ascii="Doulos SIL" w:hAnsi="Doulos SIL" w:cs="Doulos SIL"/>
        </w:rPr>
        <w:t>Cv</w:t>
      </w:r>
      <w:r w:rsidRPr="00CE6FA6">
        <w:t xml:space="preserve"> </w:t>
      </w:r>
      <w:r w:rsidR="00813217" w:rsidRPr="00CE6FA6">
        <w:t>verbs</w:t>
      </w:r>
      <w:r w:rsidRPr="00CE6FA6">
        <w:t xml:space="preserve"> </w:t>
      </w:r>
      <w:r w:rsidR="00813217" w:rsidRPr="00CE6FA6">
        <w:t>are</w:t>
      </w:r>
      <w:r w:rsidRPr="00CE6FA6">
        <w:t xml:space="preserve"> </w:t>
      </w:r>
      <w:r w:rsidR="00813217" w:rsidRPr="00CE6FA6">
        <w:t>uncommon</w:t>
      </w:r>
      <w:r w:rsidR="00AD1B3E" w:rsidRPr="00CE6FA6">
        <w:t>,</w:t>
      </w:r>
      <w:r w:rsidRPr="00CE6FA6">
        <w:t xml:space="preserve"> but </w:t>
      </w:r>
      <w:r w:rsidR="003C292C" w:rsidRPr="00CE6FA6">
        <w:t>five</w:t>
      </w:r>
      <w:r w:rsidRPr="00CE6FA6">
        <w:t xml:space="preserve"> high-frequency stems</w:t>
      </w:r>
      <w:r w:rsidR="00813217" w:rsidRPr="00CE6FA6">
        <w:t xml:space="preserve"> have this shape in both Pfv and Ipfv</w:t>
      </w:r>
      <w:r w:rsidRPr="00CE6FA6">
        <w:t xml:space="preserve">: </w:t>
      </w:r>
      <w:r w:rsidRPr="00CE6FA6">
        <w:rPr>
          <w:rFonts w:ascii="Doulos SIL" w:hAnsi="Doulos SIL" w:cs="Doulos SIL"/>
        </w:rPr>
        <w:t>so</w:t>
      </w:r>
      <w:r w:rsidRPr="00CE6FA6">
        <w:rPr>
          <w:rFonts w:ascii="Doulos SIL" w:hAnsi="Doulos SIL" w:cs="Doulos SIL"/>
          <w:lang w:val="x-none"/>
        </w:rPr>
        <w:t>̀/sò</w:t>
      </w:r>
      <w:r w:rsidRPr="00CE6FA6">
        <w:rPr>
          <w:lang w:val="x-none"/>
        </w:rPr>
        <w:t xml:space="preserve"> ‘go’, </w:t>
      </w:r>
      <w:r w:rsidRPr="00CE6FA6">
        <w:rPr>
          <w:rFonts w:ascii="Doulos SIL" w:hAnsi="Doulos SIL" w:cs="Doulos SIL"/>
          <w:lang w:val="x-none"/>
        </w:rPr>
        <w:t xml:space="preserve">bē/bē </w:t>
      </w:r>
      <w:r w:rsidRPr="00CE6FA6">
        <w:rPr>
          <w:lang w:val="x-none"/>
        </w:rPr>
        <w:t xml:space="preserve">‘come’, </w:t>
      </w:r>
      <w:r w:rsidRPr="00CE6FA6">
        <w:rPr>
          <w:rFonts w:ascii="Doulos SIL" w:hAnsi="Doulos SIL" w:cs="Doulos SIL"/>
          <w:lang w:val="x-none"/>
        </w:rPr>
        <w:t>sē/sē</w:t>
      </w:r>
      <w:r w:rsidRPr="00CE6FA6">
        <w:rPr>
          <w:lang w:val="x-none"/>
        </w:rPr>
        <w:t xml:space="preserve"> ‘say’, </w:t>
      </w:r>
      <w:r w:rsidRPr="00CE6FA6">
        <w:rPr>
          <w:rFonts w:ascii="Doulos SIL" w:hAnsi="Doulos SIL" w:cs="Doulos SIL"/>
          <w:lang w:val="x-none"/>
        </w:rPr>
        <w:t>kò/kò</w:t>
      </w:r>
      <w:r w:rsidRPr="00CE6FA6">
        <w:rPr>
          <w:lang w:val="x-none"/>
        </w:rPr>
        <w:t xml:space="preserve"> ‘provide (with)’, and </w:t>
      </w:r>
      <w:r w:rsidRPr="00CE6FA6">
        <w:rPr>
          <w:rFonts w:ascii="Doulos SIL" w:hAnsi="Doulos SIL" w:cs="Doulos SIL"/>
          <w:lang w:val="x-none"/>
        </w:rPr>
        <w:t>dō/dō</w:t>
      </w:r>
      <w:r w:rsidRPr="00CE6FA6">
        <w:rPr>
          <w:lang w:val="x-none"/>
        </w:rPr>
        <w:t xml:space="preserve"> ‘give’. There is also a </w:t>
      </w:r>
      <w:r w:rsidR="00FA7114" w:rsidRPr="00CE6FA6">
        <w:rPr>
          <w:lang w:val="x-none"/>
        </w:rPr>
        <w:t>stative</w:t>
      </w:r>
      <w:r w:rsidRPr="00CE6FA6">
        <w:rPr>
          <w:lang w:val="x-none"/>
        </w:rPr>
        <w:t xml:space="preserve"> adjectival predicate </w:t>
      </w:r>
      <w:r w:rsidRPr="00CE6FA6">
        <w:rPr>
          <w:rFonts w:ascii="Doulos SIL" w:hAnsi="Doulos SIL" w:cs="Doulos SIL"/>
          <w:lang w:val="x-none"/>
        </w:rPr>
        <w:t>kō</w:t>
      </w:r>
      <w:r w:rsidR="00FA7114" w:rsidRPr="00CE6FA6">
        <w:rPr>
          <w:rFonts w:ascii="Doulos SIL" w:hAnsi="Doulos SIL" w:cs="Doulos SIL"/>
          <w:lang w:val="x-none"/>
        </w:rPr>
        <w:t>ⁿ</w:t>
      </w:r>
      <w:r w:rsidRPr="00CE6FA6">
        <w:rPr>
          <w:lang w:val="x-none"/>
        </w:rPr>
        <w:t xml:space="preserve"> ‘(be) many, numerous’, and </w:t>
      </w:r>
      <w:r w:rsidRPr="00CE6FA6">
        <w:t xml:space="preserve">there are </w:t>
      </w:r>
      <w:r w:rsidRPr="00CE6FA6">
        <w:rPr>
          <w:lang w:val="x-none"/>
        </w:rPr>
        <w:t xml:space="preserve">a </w:t>
      </w:r>
      <w:r w:rsidRPr="00CE6FA6">
        <w:t>handful of</w:t>
      </w:r>
      <w:r w:rsidRPr="00CE6FA6">
        <w:rPr>
          <w:lang w:val="x-none"/>
        </w:rPr>
        <w:t xml:space="preserve"> Cwv and Cyv verbs (</w:t>
      </w:r>
      <w:r w:rsidRPr="00CE6FA6">
        <w:t>§10.1.2.2)</w:t>
      </w:r>
      <w:r w:rsidRPr="00CE6FA6">
        <w:rPr>
          <w:lang w:val="x-none"/>
        </w:rPr>
        <w:t>.</w:t>
      </w:r>
    </w:p>
    <w:p w14:paraId="62762C04" w14:textId="69DEA639" w:rsidR="009822CD" w:rsidRPr="00CE6FA6" w:rsidRDefault="009822CD" w:rsidP="0080684A">
      <w:r w:rsidRPr="00CE6FA6">
        <w:rPr>
          <w:lang w:val="x-none"/>
        </w:rPr>
        <w:lastRenderedPageBreak/>
        <w:tab/>
      </w:r>
      <w:r w:rsidR="003C292C" w:rsidRPr="00CE6FA6">
        <w:t>For nouns, the</w:t>
      </w:r>
      <w:r w:rsidR="00813217" w:rsidRPr="00CE6FA6">
        <w:t xml:space="preserve"> </w:t>
      </w:r>
      <w:r w:rsidRPr="00CE6FA6">
        <w:rPr>
          <w:rFonts w:ascii="Doulos SIL" w:hAnsi="Doulos SIL" w:cs="Doulos SIL"/>
        </w:rPr>
        <w:t>Cv</w:t>
      </w:r>
      <w:r w:rsidRPr="00CE6FA6">
        <w:t xml:space="preserve"> shape</w:t>
      </w:r>
      <w:r w:rsidR="00915FA0" w:rsidRPr="00CE6FA6">
        <w:t xml:space="preserve"> with oral vowel</w:t>
      </w:r>
      <w:r w:rsidRPr="00CE6FA6">
        <w:t xml:space="preserve"> is limited to ‘thing’, a semi-grammaticalized stem whose full form </w:t>
      </w:r>
      <w:r w:rsidRPr="00CE6FA6">
        <w:rPr>
          <w:rFonts w:ascii="Doulos SIL" w:hAnsi="Doulos SIL" w:cs="Doulos SIL"/>
        </w:rPr>
        <w:t>pw</w:t>
      </w:r>
      <w:r w:rsidRPr="00CE6FA6">
        <w:rPr>
          <w:rFonts w:ascii="Doulos SIL" w:hAnsi="Doulos SIL" w:cs="Doulos SIL"/>
          <w:lang w:val="x-none"/>
        </w:rPr>
        <w:t>ɔ̄</w:t>
      </w:r>
      <w:r w:rsidRPr="00CE6FA6">
        <w:rPr>
          <w:lang w:val="x-none"/>
        </w:rPr>
        <w:t xml:space="preserve"> reduces to </w:t>
      </w:r>
      <w:r w:rsidRPr="00CE6FA6">
        <w:rPr>
          <w:rFonts w:ascii="Doulos SIL" w:hAnsi="Doulos SIL" w:cs="Doulos SIL"/>
          <w:lang w:val="x-none"/>
        </w:rPr>
        <w:t>pā</w:t>
      </w:r>
      <w:r w:rsidRPr="00CE6FA6">
        <w:rPr>
          <w:lang w:val="x-none"/>
        </w:rPr>
        <w:t xml:space="preserve"> before a modifier (</w:t>
      </w:r>
      <w:r w:rsidRPr="00CE6FA6">
        <w:t>§4.1.2).</w:t>
      </w:r>
      <w:r w:rsidR="00813217" w:rsidRPr="00CE6FA6">
        <w:t xml:space="preserve"> There are no </w:t>
      </w:r>
      <w:r w:rsidR="00813217" w:rsidRPr="00CE6FA6">
        <w:rPr>
          <w:rFonts w:ascii="Doulos SIL" w:hAnsi="Doulos SIL" w:cs="Doulos SIL"/>
        </w:rPr>
        <w:t>Cv</w:t>
      </w:r>
      <w:r w:rsidR="00813217" w:rsidRPr="00CE6FA6">
        <w:t xml:space="preserve"> adjectives or numerals. </w:t>
      </w:r>
    </w:p>
    <w:p w14:paraId="6CD8E056" w14:textId="0605FEBA" w:rsidR="0080684A" w:rsidRPr="00CE6FA6" w:rsidRDefault="0080684A" w:rsidP="0080684A">
      <w:r w:rsidRPr="00CE6FA6">
        <w:tab/>
      </w:r>
      <w:r w:rsidR="00680D79" w:rsidRPr="00CE6FA6">
        <w:t xml:space="preserve">Many grammatical morphemes have </w:t>
      </w:r>
      <w:r w:rsidR="00680D79" w:rsidRPr="00CE6FA6">
        <w:rPr>
          <w:rFonts w:ascii="Doulos SIL" w:hAnsi="Doulos SIL" w:cs="Doulos SIL"/>
        </w:rPr>
        <w:t>Cv</w:t>
      </w:r>
      <w:r w:rsidR="00680D79" w:rsidRPr="00CE6FA6">
        <w:t xml:space="preserve"> shape. </w:t>
      </w:r>
    </w:p>
    <w:p w14:paraId="01FC5606" w14:textId="6E11F796" w:rsidR="00100B92" w:rsidRPr="00CE6FA6" w:rsidRDefault="00100B92" w:rsidP="0080684A">
      <w:pPr>
        <w:rPr>
          <w:lang w:val="x-none"/>
        </w:rPr>
      </w:pPr>
      <w:r w:rsidRPr="00CE6FA6">
        <w:tab/>
      </w:r>
      <w:r w:rsidR="007F0019" w:rsidRPr="00CE6FA6">
        <w:rPr>
          <w:lang w:val="x-none"/>
        </w:rPr>
        <w:t xml:space="preserve">Many examples of </w:t>
      </w:r>
      <w:r w:rsidR="007F0019" w:rsidRPr="00CE6FA6">
        <w:rPr>
          <w:rFonts w:ascii="Doulos SIL" w:hAnsi="Doulos SIL" w:cs="Doulos SIL"/>
          <w:lang w:val="x-none"/>
        </w:rPr>
        <w:t>CvCv</w:t>
      </w:r>
      <w:r w:rsidR="007F0019" w:rsidRPr="00CE6FA6">
        <w:rPr>
          <w:lang w:val="x-none"/>
        </w:rPr>
        <w:t xml:space="preserve"> stems are in </w:t>
      </w:r>
      <w:r w:rsidR="007F0019" w:rsidRPr="00CE6FA6">
        <w:t>§10.1.2</w:t>
      </w:r>
      <w:r w:rsidR="00A903A8" w:rsidRPr="00CE6FA6">
        <w:t>.1</w:t>
      </w:r>
      <w:r w:rsidR="007F0019" w:rsidRPr="00CE6FA6">
        <w:t xml:space="preserve"> (verbs) and §3.</w:t>
      </w:r>
      <w:r w:rsidR="0072790A" w:rsidRPr="00CE6FA6">
        <w:t>6</w:t>
      </w:r>
      <w:r w:rsidR="007F0019" w:rsidRPr="00CE6FA6">
        <w:t xml:space="preserve">.1.2 (nouns). </w:t>
      </w:r>
      <w:r w:rsidRPr="00CE6FA6">
        <w:t>In nonmonosyllabic stems, vowel-length oppositions occur mainly in initial syllables, e</w:t>
      </w:r>
      <w:r w:rsidRPr="00CE6FA6">
        <w:rPr>
          <w:lang w:val="x-none"/>
        </w:rPr>
        <w:t xml:space="preserve">.g. </w:t>
      </w:r>
      <w:r w:rsidRPr="00CE6FA6">
        <w:rPr>
          <w:rFonts w:ascii="Doulos SIL" w:hAnsi="Doulos SIL" w:cs="Doulos SIL"/>
          <w:lang w:val="x-none"/>
        </w:rPr>
        <w:t>CvCv</w:t>
      </w:r>
      <w:r w:rsidRPr="00CE6FA6">
        <w:rPr>
          <w:lang w:val="x-none"/>
        </w:rPr>
        <w:t xml:space="preserve"> versus </w:t>
      </w:r>
      <w:r w:rsidRPr="00CE6FA6">
        <w:rPr>
          <w:rFonts w:ascii="Doulos SIL" w:hAnsi="Doulos SIL" w:cs="Doulos SIL"/>
          <w:lang w:val="x-none"/>
        </w:rPr>
        <w:t>CvvCv</w:t>
      </w:r>
      <w:r w:rsidRPr="00CE6FA6">
        <w:rPr>
          <w:lang w:val="x-none"/>
        </w:rPr>
        <w:t>.</w:t>
      </w:r>
      <w:r w:rsidR="007F0019" w:rsidRPr="00CE6FA6">
        <w:rPr>
          <w:lang w:val="x-none"/>
        </w:rPr>
        <w:t xml:space="preserve"> The stems in (</w:t>
      </w:r>
      <w:r w:rsidR="00206AD8" w:rsidRPr="00CE6FA6">
        <w:rPr>
          <w:lang w:val="x-none"/>
        </w:rPr>
        <w:t>26</w:t>
      </w:r>
      <w:r w:rsidR="007F0019" w:rsidRPr="00CE6FA6">
        <w:rPr>
          <w:lang w:val="x-none"/>
        </w:rPr>
        <w:t xml:space="preserve">) are nonmonosyllabics with a single long vowel. </w:t>
      </w:r>
      <w:r w:rsidR="00FA7114" w:rsidRPr="00CE6FA6">
        <w:rPr>
          <w:lang w:val="x-none"/>
        </w:rPr>
        <w:t xml:space="preserve">Bisyllabic </w:t>
      </w:r>
      <w:r w:rsidR="007F0019" w:rsidRPr="00CE6FA6">
        <w:rPr>
          <w:lang w:val="x-none"/>
        </w:rPr>
        <w:t>#CvvCvv with two long vowels is unattested</w:t>
      </w:r>
      <w:r w:rsidR="00FA7114" w:rsidRPr="00CE6FA6">
        <w:rPr>
          <w:lang w:val="x-none"/>
        </w:rPr>
        <w:t>, though trisyllabics may begin with this sequence (</w:t>
      </w:r>
      <w:r w:rsidR="00FA7114" w:rsidRPr="00CE6FA6">
        <w:rPr>
          <w:rFonts w:ascii="Doulos SIL" w:hAnsi="Doulos SIL" w:cs="Doulos SIL"/>
          <w:lang w:val="x-none"/>
        </w:rPr>
        <w:t>kāābūūsì</w:t>
      </w:r>
      <w:r w:rsidR="00FA7114" w:rsidRPr="00CE6FA6">
        <w:rPr>
          <w:lang w:val="x-none"/>
        </w:rPr>
        <w:t xml:space="preserve"> ‘pistol’). </w:t>
      </w:r>
    </w:p>
    <w:p w14:paraId="39D041F4" w14:textId="20281AE3" w:rsidR="00837893" w:rsidRPr="00CE6FA6" w:rsidRDefault="00837893" w:rsidP="0080684A"/>
    <w:p w14:paraId="23FEF8F6" w14:textId="318C5DDE" w:rsidR="00837893" w:rsidRPr="00CE6FA6" w:rsidRDefault="00837893" w:rsidP="00837893">
      <w:pPr>
        <w:tabs>
          <w:tab w:val="left" w:pos="720"/>
          <w:tab w:val="left" w:pos="2160"/>
          <w:tab w:val="left" w:pos="3960"/>
        </w:tabs>
        <w:rPr>
          <w:lang w:val="x-none"/>
        </w:rPr>
      </w:pPr>
      <w:r w:rsidRPr="00CE6FA6">
        <w:rPr>
          <w:lang w:val="x-none"/>
        </w:rPr>
        <w:t>(</w:t>
      </w:r>
      <w:r w:rsidR="00206AD8" w:rsidRPr="00CE6FA6">
        <w:rPr>
          <w:lang w:val="x-none"/>
        </w:rPr>
        <w:t>26</w:t>
      </w:r>
      <w:r w:rsidRPr="00CE6FA6">
        <w:rPr>
          <w:lang w:val="x-none"/>
        </w:rPr>
        <w:t>)</w:t>
      </w:r>
      <w:r w:rsidRPr="00CE6FA6">
        <w:rPr>
          <w:lang w:val="x-none"/>
        </w:rPr>
        <w:tab/>
        <w:t>shape</w:t>
      </w:r>
      <w:r w:rsidRPr="00CE6FA6">
        <w:rPr>
          <w:lang w:val="x-none"/>
        </w:rPr>
        <w:tab/>
        <w:t>stem</w:t>
      </w:r>
      <w:r w:rsidRPr="00CE6FA6">
        <w:rPr>
          <w:lang w:val="x-none"/>
        </w:rPr>
        <w:tab/>
        <w:t>gloss</w:t>
      </w:r>
    </w:p>
    <w:p w14:paraId="07A1A819" w14:textId="77777777" w:rsidR="00837893" w:rsidRPr="00CE6FA6" w:rsidRDefault="00837893" w:rsidP="00837893">
      <w:pPr>
        <w:tabs>
          <w:tab w:val="left" w:pos="720"/>
          <w:tab w:val="left" w:pos="2160"/>
          <w:tab w:val="left" w:pos="3960"/>
        </w:tabs>
        <w:rPr>
          <w:lang w:val="x-none"/>
        </w:rPr>
      </w:pPr>
    </w:p>
    <w:p w14:paraId="60FA37BA" w14:textId="33260925" w:rsidR="00837893" w:rsidRPr="00CE6FA6" w:rsidRDefault="00837893" w:rsidP="00837893">
      <w:pPr>
        <w:tabs>
          <w:tab w:val="left" w:pos="720"/>
          <w:tab w:val="left" w:pos="2160"/>
          <w:tab w:val="left" w:pos="3960"/>
        </w:tabs>
        <w:rPr>
          <w:lang w:val="x-none"/>
        </w:rPr>
      </w:pPr>
      <w:r w:rsidRPr="00CE6FA6">
        <w:rPr>
          <w:lang w:val="x-none"/>
        </w:rPr>
        <w:tab/>
        <w:t>CvvCv</w:t>
      </w:r>
      <w:r w:rsidRPr="00CE6FA6">
        <w:rPr>
          <w:lang w:val="x-none"/>
        </w:rPr>
        <w:tab/>
      </w:r>
      <w:r w:rsidRPr="00CE6FA6">
        <w:rPr>
          <w:rFonts w:ascii="Doulos SIL" w:hAnsi="Doulos SIL" w:cs="Doulos SIL"/>
          <w:lang w:val="x-none"/>
        </w:rPr>
        <w:t>ba</w:t>
      </w:r>
      <w:r w:rsidR="006A55F2" w:rsidRPr="00CE6FA6">
        <w:rPr>
          <w:rFonts w:ascii="Doulos SIL" w:hAnsi="Doulos SIL" w:cs="Doulos SIL"/>
          <w:lang w:val="x-none"/>
        </w:rPr>
        <w:t>̄</w:t>
      </w:r>
      <w:r w:rsidRPr="00CE6FA6">
        <w:rPr>
          <w:rFonts w:ascii="Doulos SIL" w:hAnsi="Doulos SIL" w:cs="Doulos SIL"/>
          <w:lang w:val="x-none"/>
        </w:rPr>
        <w:t>àna</w:t>
      </w:r>
      <w:r w:rsidR="006A55F2" w:rsidRPr="00CE6FA6">
        <w:rPr>
          <w:rFonts w:ascii="Doulos SIL" w:hAnsi="Doulos SIL" w:cs="Doulos SIL"/>
          <w:lang w:val="x-none"/>
        </w:rPr>
        <w:t>̄</w:t>
      </w:r>
      <w:r w:rsidRPr="00CE6FA6">
        <w:rPr>
          <w:lang w:val="x-none"/>
        </w:rPr>
        <w:tab/>
        <w:t>‘manner’</w:t>
      </w:r>
    </w:p>
    <w:p w14:paraId="7A38D440" w14:textId="60331214" w:rsidR="00837893" w:rsidRPr="00CE6FA6" w:rsidRDefault="00837893" w:rsidP="00837893">
      <w:pPr>
        <w:tabs>
          <w:tab w:val="left" w:pos="720"/>
          <w:tab w:val="left" w:pos="2160"/>
          <w:tab w:val="left" w:pos="3960"/>
        </w:tabs>
        <w:rPr>
          <w:lang w:val="x-none"/>
        </w:rPr>
      </w:pPr>
      <w:r w:rsidRPr="00CE6FA6">
        <w:rPr>
          <w:lang w:val="x-none"/>
        </w:rPr>
        <w:tab/>
      </w:r>
      <w:r w:rsidRPr="00CE6FA6">
        <w:rPr>
          <w:lang w:val="x-none"/>
        </w:rPr>
        <w:tab/>
      </w:r>
      <w:r w:rsidR="006A55F2" w:rsidRPr="00CE6FA6">
        <w:rPr>
          <w:rFonts w:ascii="Doulos SIL" w:hAnsi="Doulos SIL" w:cs="Doulos SIL"/>
          <w:lang w:val="x-none"/>
        </w:rPr>
        <w:t>gùùsúⁿ</w:t>
      </w:r>
      <w:r w:rsidRPr="00CE6FA6">
        <w:rPr>
          <w:lang w:val="x-none"/>
        </w:rPr>
        <w:tab/>
        <w:t>‘</w:t>
      </w:r>
      <w:r w:rsidR="006A55F2" w:rsidRPr="00CE6FA6">
        <w:rPr>
          <w:lang w:val="x-none"/>
        </w:rPr>
        <w:t>giant pouched rat’</w:t>
      </w:r>
    </w:p>
    <w:p w14:paraId="1C01B8C5" w14:textId="47B388AD" w:rsidR="00837893" w:rsidRPr="00CE6FA6" w:rsidRDefault="00837893" w:rsidP="00837893">
      <w:pPr>
        <w:tabs>
          <w:tab w:val="left" w:pos="720"/>
          <w:tab w:val="left" w:pos="2160"/>
          <w:tab w:val="left" w:pos="3960"/>
        </w:tabs>
        <w:rPr>
          <w:lang w:val="x-none"/>
        </w:rPr>
      </w:pPr>
      <w:r w:rsidRPr="00CE6FA6">
        <w:rPr>
          <w:lang w:val="x-none"/>
        </w:rPr>
        <w:tab/>
        <w:t>CvCvv</w:t>
      </w:r>
      <w:r w:rsidRPr="00CE6FA6">
        <w:rPr>
          <w:lang w:val="x-none"/>
        </w:rPr>
        <w:tab/>
      </w:r>
      <w:r w:rsidRPr="00CE6FA6">
        <w:rPr>
          <w:rFonts w:ascii="Doulos SIL" w:hAnsi="Doulos SIL" w:cs="Doulos SIL"/>
          <w:lang w:val="x-none"/>
        </w:rPr>
        <w:t>hìnɛ̄ɛ̀</w:t>
      </w:r>
      <w:r w:rsidRPr="00CE6FA6">
        <w:rPr>
          <w:lang w:val="x-none"/>
        </w:rPr>
        <w:tab/>
        <w:t>‘what one can, one’s best’</w:t>
      </w:r>
    </w:p>
    <w:p w14:paraId="091A0EB9" w14:textId="77777777" w:rsidR="00837893" w:rsidRPr="00CE6FA6" w:rsidRDefault="00837893" w:rsidP="00837893">
      <w:pPr>
        <w:tabs>
          <w:tab w:val="left" w:pos="720"/>
          <w:tab w:val="left" w:pos="2160"/>
          <w:tab w:val="left" w:pos="3960"/>
        </w:tabs>
        <w:rPr>
          <w:lang w:val="x-none"/>
        </w:rPr>
      </w:pPr>
      <w:r w:rsidRPr="00CE6FA6">
        <w:rPr>
          <w:lang w:val="x-none"/>
        </w:rPr>
        <w:tab/>
      </w:r>
      <w:r w:rsidRPr="00CE6FA6">
        <w:rPr>
          <w:lang w:val="x-none"/>
        </w:rPr>
        <w:tab/>
      </w:r>
      <w:r w:rsidRPr="00CE6FA6">
        <w:rPr>
          <w:rFonts w:ascii="Doulos SIL" w:hAnsi="Doulos SIL" w:cs="Doulos SIL"/>
          <w:lang w:val="x-none"/>
        </w:rPr>
        <w:t>jàmááⁿ</w:t>
      </w:r>
      <w:r w:rsidRPr="00CE6FA6">
        <w:rPr>
          <w:lang w:val="x-none"/>
        </w:rPr>
        <w:tab/>
        <w:t>‘crowd’</w:t>
      </w:r>
    </w:p>
    <w:p w14:paraId="140DE38C" w14:textId="4144E422" w:rsidR="00837893" w:rsidRPr="00CE6FA6" w:rsidRDefault="00837893" w:rsidP="00837893">
      <w:pPr>
        <w:tabs>
          <w:tab w:val="left" w:pos="720"/>
          <w:tab w:val="left" w:pos="2160"/>
          <w:tab w:val="left" w:pos="3960"/>
        </w:tabs>
        <w:rPr>
          <w:lang w:val="x-none"/>
        </w:rPr>
      </w:pPr>
      <w:r w:rsidRPr="00CE6FA6">
        <w:rPr>
          <w:lang w:val="x-none"/>
        </w:rPr>
        <w:tab/>
        <w:t>CvCvCv</w:t>
      </w:r>
      <w:r w:rsidRPr="00CE6FA6">
        <w:rPr>
          <w:lang w:val="x-none"/>
        </w:rPr>
        <w:tab/>
      </w:r>
      <w:r w:rsidR="00360CC7" w:rsidRPr="00CE6FA6">
        <w:rPr>
          <w:rFonts w:ascii="Doulos SIL" w:hAnsi="Doulos SIL" w:cs="Doulos SIL"/>
          <w:lang w:val="x-none"/>
        </w:rPr>
        <w:t>kàbárī</w:t>
      </w:r>
      <w:r w:rsidRPr="00CE6FA6">
        <w:rPr>
          <w:lang w:val="x-none"/>
        </w:rPr>
        <w:tab/>
        <w:t>‘</w:t>
      </w:r>
      <w:r w:rsidR="00360CC7" w:rsidRPr="00CE6FA6">
        <w:rPr>
          <w:lang w:val="x-none"/>
        </w:rPr>
        <w:t>news</w:t>
      </w:r>
      <w:r w:rsidRPr="00CE6FA6">
        <w:rPr>
          <w:lang w:val="x-none"/>
        </w:rPr>
        <w:t>’</w:t>
      </w:r>
    </w:p>
    <w:p w14:paraId="73DF1FB6" w14:textId="2B5E162C" w:rsidR="00837893" w:rsidRPr="00CE6FA6" w:rsidRDefault="00837893" w:rsidP="00837893">
      <w:pPr>
        <w:tabs>
          <w:tab w:val="left" w:pos="720"/>
          <w:tab w:val="left" w:pos="2160"/>
          <w:tab w:val="left" w:pos="3960"/>
        </w:tabs>
        <w:rPr>
          <w:lang w:val="x-none"/>
        </w:rPr>
      </w:pPr>
      <w:r w:rsidRPr="00CE6FA6">
        <w:rPr>
          <w:lang w:val="x-none"/>
        </w:rPr>
        <w:tab/>
      </w:r>
      <w:r w:rsidRPr="00CE6FA6">
        <w:rPr>
          <w:lang w:val="x-none"/>
        </w:rPr>
        <w:tab/>
      </w:r>
      <w:r w:rsidR="00360CC7" w:rsidRPr="00CE6FA6">
        <w:rPr>
          <w:rFonts w:ascii="Doulos SIL" w:hAnsi="Doulos SIL" w:cs="Doulos SIL"/>
          <w:lang w:val="x-none"/>
        </w:rPr>
        <w:t>màsíri</w:t>
      </w:r>
      <w:r w:rsidR="00FA7114" w:rsidRPr="00CE6FA6">
        <w:rPr>
          <w:rFonts w:ascii="Doulos SIL" w:hAnsi="Doulos SIL" w:cs="Doulos SIL"/>
          <w:lang w:val="x-none"/>
        </w:rPr>
        <w:t>̄</w:t>
      </w:r>
      <w:r w:rsidRPr="00CE6FA6">
        <w:rPr>
          <w:lang w:val="x-none"/>
        </w:rPr>
        <w:tab/>
        <w:t>‘</w:t>
      </w:r>
      <w:r w:rsidR="00360CC7" w:rsidRPr="00CE6FA6">
        <w:rPr>
          <w:lang w:val="x-none"/>
        </w:rPr>
        <w:t>jewelry</w:t>
      </w:r>
      <w:r w:rsidRPr="00CE6FA6">
        <w:rPr>
          <w:lang w:val="x-none"/>
        </w:rPr>
        <w:t>’</w:t>
      </w:r>
    </w:p>
    <w:p w14:paraId="51D08F9D" w14:textId="7F08FBF8" w:rsidR="00837893" w:rsidRPr="00CE6FA6" w:rsidRDefault="00837893" w:rsidP="00837893">
      <w:pPr>
        <w:tabs>
          <w:tab w:val="left" w:pos="720"/>
          <w:tab w:val="left" w:pos="2160"/>
          <w:tab w:val="left" w:pos="3960"/>
        </w:tabs>
        <w:rPr>
          <w:lang w:val="x-none"/>
        </w:rPr>
      </w:pPr>
      <w:r w:rsidRPr="00CE6FA6">
        <w:rPr>
          <w:lang w:val="x-none"/>
        </w:rPr>
        <w:tab/>
        <w:t>CvvCvCv</w:t>
      </w:r>
      <w:r w:rsidRPr="00CE6FA6">
        <w:rPr>
          <w:lang w:val="x-none"/>
        </w:rPr>
        <w:tab/>
      </w:r>
      <w:r w:rsidR="00360CC7" w:rsidRPr="00CE6FA6">
        <w:rPr>
          <w:rFonts w:ascii="Doulos SIL" w:hAnsi="Doulos SIL" w:cs="Doulos SIL"/>
          <w:lang w:val="x-none"/>
        </w:rPr>
        <w:t>pūūtūrù</w:t>
      </w:r>
      <w:r w:rsidRPr="00CE6FA6">
        <w:rPr>
          <w:lang w:val="x-none"/>
        </w:rPr>
        <w:tab/>
        <w:t>‘</w:t>
      </w:r>
      <w:r w:rsidR="00360CC7" w:rsidRPr="00CE6FA6">
        <w:rPr>
          <w:lang w:val="x-none"/>
        </w:rPr>
        <w:t>red ochre</w:t>
      </w:r>
      <w:r w:rsidRPr="00CE6FA6">
        <w:rPr>
          <w:lang w:val="x-none"/>
        </w:rPr>
        <w:t>’</w:t>
      </w:r>
    </w:p>
    <w:p w14:paraId="492255AC" w14:textId="22482C70" w:rsidR="00837893" w:rsidRPr="00CE6FA6" w:rsidRDefault="00837893" w:rsidP="00837893">
      <w:pPr>
        <w:tabs>
          <w:tab w:val="left" w:pos="720"/>
          <w:tab w:val="left" w:pos="2160"/>
          <w:tab w:val="left" w:pos="3960"/>
        </w:tabs>
        <w:rPr>
          <w:lang w:val="x-none"/>
        </w:rPr>
      </w:pPr>
      <w:r w:rsidRPr="00CE6FA6">
        <w:rPr>
          <w:lang w:val="x-none"/>
        </w:rPr>
        <w:tab/>
      </w:r>
      <w:r w:rsidRPr="00CE6FA6">
        <w:rPr>
          <w:lang w:val="x-none"/>
        </w:rPr>
        <w:tab/>
      </w:r>
      <w:r w:rsidR="00360CC7" w:rsidRPr="00CE6FA6">
        <w:rPr>
          <w:rFonts w:ascii="Doulos SIL" w:hAnsi="Doulos SIL" w:cs="Doulos SIL"/>
          <w:lang w:val="x-none"/>
        </w:rPr>
        <w:t>wààjíbí</w:t>
      </w:r>
      <w:r w:rsidRPr="00CE6FA6">
        <w:rPr>
          <w:lang w:val="x-none"/>
        </w:rPr>
        <w:tab/>
        <w:t>‘</w:t>
      </w:r>
      <w:r w:rsidR="00360CC7" w:rsidRPr="00CE6FA6">
        <w:rPr>
          <w:lang w:val="x-none"/>
        </w:rPr>
        <w:t>obligation’</w:t>
      </w:r>
    </w:p>
    <w:p w14:paraId="453D86F1" w14:textId="60F10405" w:rsidR="00837893" w:rsidRPr="00CE6FA6" w:rsidRDefault="00837893" w:rsidP="00837893">
      <w:pPr>
        <w:tabs>
          <w:tab w:val="left" w:pos="720"/>
          <w:tab w:val="left" w:pos="2160"/>
          <w:tab w:val="left" w:pos="3960"/>
        </w:tabs>
        <w:rPr>
          <w:lang w:val="x-none"/>
        </w:rPr>
      </w:pPr>
      <w:r w:rsidRPr="00CE6FA6">
        <w:rPr>
          <w:lang w:val="x-none"/>
        </w:rPr>
        <w:tab/>
        <w:t>CvCvvCv</w:t>
      </w:r>
      <w:r w:rsidRPr="00CE6FA6">
        <w:rPr>
          <w:lang w:val="x-none"/>
        </w:rPr>
        <w:tab/>
      </w:r>
      <w:r w:rsidR="00360CC7" w:rsidRPr="00CE6FA6">
        <w:rPr>
          <w:rFonts w:ascii="Doulos SIL" w:hAnsi="Doulos SIL" w:cs="Doulos SIL"/>
          <w:lang w:val="x-none"/>
        </w:rPr>
        <w:t>àlāābà</w:t>
      </w:r>
      <w:r w:rsidRPr="00CE6FA6">
        <w:rPr>
          <w:lang w:val="x-none"/>
        </w:rPr>
        <w:tab/>
        <w:t>‘</w:t>
      </w:r>
      <w:r w:rsidR="00360CC7" w:rsidRPr="00CE6FA6">
        <w:rPr>
          <w:lang w:val="x-none"/>
        </w:rPr>
        <w:t>Wednesday’</w:t>
      </w:r>
    </w:p>
    <w:p w14:paraId="646EB51F" w14:textId="121B6047" w:rsidR="00837893" w:rsidRPr="00CE6FA6" w:rsidRDefault="00837893" w:rsidP="00837893">
      <w:pPr>
        <w:tabs>
          <w:tab w:val="left" w:pos="720"/>
          <w:tab w:val="left" w:pos="2160"/>
          <w:tab w:val="left" w:pos="3960"/>
        </w:tabs>
        <w:rPr>
          <w:lang w:val="x-none"/>
        </w:rPr>
      </w:pPr>
      <w:r w:rsidRPr="00CE6FA6">
        <w:rPr>
          <w:lang w:val="x-none"/>
        </w:rPr>
        <w:tab/>
      </w:r>
      <w:r w:rsidRPr="00CE6FA6">
        <w:rPr>
          <w:lang w:val="x-none"/>
        </w:rPr>
        <w:tab/>
      </w:r>
      <w:r w:rsidR="00360CC7" w:rsidRPr="00CE6FA6">
        <w:rPr>
          <w:rFonts w:ascii="Doulos SIL" w:hAnsi="Doulos SIL" w:cs="Doulos SIL"/>
          <w:lang w:val="x-none"/>
        </w:rPr>
        <w:t>dùgáálā</w:t>
      </w:r>
      <w:r w:rsidRPr="00CE6FA6">
        <w:rPr>
          <w:rFonts w:ascii="Doulos SIL" w:hAnsi="Doulos SIL" w:cs="Doulos SIL"/>
          <w:lang w:val="x-none"/>
        </w:rPr>
        <w:tab/>
      </w:r>
      <w:r w:rsidRPr="00CE6FA6">
        <w:rPr>
          <w:lang w:val="x-none"/>
        </w:rPr>
        <w:t>‘</w:t>
      </w:r>
      <w:r w:rsidR="00360CC7" w:rsidRPr="00CE6FA6">
        <w:rPr>
          <w:lang w:val="x-none"/>
        </w:rPr>
        <w:t>stone-ground millet’</w:t>
      </w:r>
    </w:p>
    <w:p w14:paraId="062763D8" w14:textId="0B7DB025" w:rsidR="00837893" w:rsidRPr="00CE6FA6" w:rsidRDefault="00837893" w:rsidP="00837893">
      <w:pPr>
        <w:tabs>
          <w:tab w:val="left" w:pos="720"/>
          <w:tab w:val="left" w:pos="2160"/>
          <w:tab w:val="left" w:pos="3960"/>
        </w:tabs>
        <w:rPr>
          <w:lang w:val="x-none"/>
        </w:rPr>
      </w:pPr>
      <w:r w:rsidRPr="00CE6FA6">
        <w:rPr>
          <w:lang w:val="x-none"/>
        </w:rPr>
        <w:tab/>
        <w:t>CvCvCvv</w:t>
      </w:r>
      <w:r w:rsidRPr="00CE6FA6">
        <w:rPr>
          <w:lang w:val="x-none"/>
        </w:rPr>
        <w:tab/>
      </w:r>
      <w:r w:rsidR="007F0019" w:rsidRPr="00CE6FA6">
        <w:rPr>
          <w:rFonts w:ascii="Doulos SIL" w:hAnsi="Doulos SIL" w:cs="Doulos SIL"/>
          <w:lang w:val="x-none"/>
        </w:rPr>
        <w:t>kìrìkēè</w:t>
      </w:r>
      <w:r w:rsidRPr="00CE6FA6">
        <w:rPr>
          <w:lang w:val="x-none"/>
        </w:rPr>
        <w:tab/>
        <w:t>‘</w:t>
      </w:r>
      <w:r w:rsidR="007F0019" w:rsidRPr="00CE6FA6">
        <w:rPr>
          <w:lang w:val="x-none"/>
        </w:rPr>
        <w:t>saddle’</w:t>
      </w:r>
    </w:p>
    <w:p w14:paraId="302E196E" w14:textId="640D06EB" w:rsidR="00837893" w:rsidRPr="00CE6FA6" w:rsidRDefault="00837893" w:rsidP="00837893">
      <w:pPr>
        <w:tabs>
          <w:tab w:val="left" w:pos="720"/>
          <w:tab w:val="left" w:pos="2160"/>
          <w:tab w:val="left" w:pos="3960"/>
        </w:tabs>
        <w:rPr>
          <w:lang w:val="x-none"/>
        </w:rPr>
      </w:pPr>
      <w:r w:rsidRPr="00CE6FA6">
        <w:rPr>
          <w:lang w:val="x-none"/>
        </w:rPr>
        <w:tab/>
      </w:r>
      <w:r w:rsidRPr="00CE6FA6">
        <w:rPr>
          <w:lang w:val="x-none"/>
        </w:rPr>
        <w:tab/>
      </w:r>
      <w:r w:rsidR="007F0019" w:rsidRPr="00CE6FA6">
        <w:rPr>
          <w:rFonts w:ascii="Doulos SIL" w:hAnsi="Doulos SIL" w:cs="Doulos SIL"/>
          <w:lang w:val="x-none"/>
        </w:rPr>
        <w:t>màsàkūù</w:t>
      </w:r>
      <w:r w:rsidRPr="00CE6FA6">
        <w:rPr>
          <w:lang w:val="x-none"/>
        </w:rPr>
        <w:tab/>
        <w:t>‘</w:t>
      </w:r>
      <w:r w:rsidR="007F0019" w:rsidRPr="00CE6FA6">
        <w:rPr>
          <w:lang w:val="x-none"/>
        </w:rPr>
        <w:t>sweet potato</w:t>
      </w:r>
      <w:r w:rsidRPr="00CE6FA6">
        <w:rPr>
          <w:lang w:val="x-none"/>
        </w:rPr>
        <w:t>’</w:t>
      </w:r>
    </w:p>
    <w:p w14:paraId="73926122" w14:textId="77777777" w:rsidR="00837893" w:rsidRPr="00CE6FA6" w:rsidRDefault="00837893" w:rsidP="00837893">
      <w:pPr>
        <w:tabs>
          <w:tab w:val="left" w:pos="720"/>
          <w:tab w:val="left" w:pos="2160"/>
          <w:tab w:val="left" w:pos="3960"/>
        </w:tabs>
        <w:rPr>
          <w:lang w:val="x-none"/>
        </w:rPr>
      </w:pPr>
      <w:r w:rsidRPr="00CE6FA6">
        <w:rPr>
          <w:lang w:val="x-none"/>
        </w:rPr>
        <w:tab/>
      </w:r>
      <w:r w:rsidRPr="00CE6FA6">
        <w:rPr>
          <w:lang w:val="x-none"/>
        </w:rPr>
        <w:tab/>
      </w:r>
    </w:p>
    <w:p w14:paraId="412ADA21" w14:textId="06CA565A" w:rsidR="00837893" w:rsidRPr="00CE6FA6" w:rsidRDefault="00837893" w:rsidP="0080684A">
      <w:r w:rsidRPr="00CE6FA6">
        <w:rPr>
          <w:lang w:val="x-none"/>
        </w:rPr>
        <w:t xml:space="preserve">Among </w:t>
      </w:r>
      <w:r w:rsidR="007F0019" w:rsidRPr="00CE6FA6">
        <w:rPr>
          <w:lang w:val="x-none"/>
        </w:rPr>
        <w:t xml:space="preserve">vowel-length </w:t>
      </w:r>
      <w:r w:rsidRPr="00CE6FA6">
        <w:rPr>
          <w:lang w:val="x-none"/>
        </w:rPr>
        <w:t xml:space="preserve">minimal pairs are </w:t>
      </w:r>
      <w:r w:rsidRPr="00CE6FA6">
        <w:rPr>
          <w:rFonts w:ascii="Doulos SIL" w:hAnsi="Doulos SIL" w:cs="Doulos SIL"/>
          <w:lang w:val="x-none"/>
        </w:rPr>
        <w:t>kūūnū/kūūnù</w:t>
      </w:r>
      <w:r w:rsidRPr="00CE6FA6">
        <w:rPr>
          <w:lang w:val="x-none"/>
        </w:rPr>
        <w:t xml:space="preserve"> ‘crawl’ versus Ipfv </w:t>
      </w:r>
      <w:r w:rsidRPr="00CE6FA6">
        <w:rPr>
          <w:rFonts w:ascii="Doulos SIL" w:hAnsi="Doulos SIL" w:cs="Doulos SIL"/>
          <w:lang w:val="x-none"/>
        </w:rPr>
        <w:t>kū</w:t>
      </w:r>
      <w:r w:rsidRPr="00CE6FA6">
        <w:rPr>
          <w:rFonts w:ascii="Doulos SIL" w:hAnsi="Doulos SIL" w:cs="Doulos SIL"/>
        </w:rPr>
        <w:noBreakHyphen/>
      </w:r>
      <w:r w:rsidRPr="00CE6FA6">
        <w:rPr>
          <w:rFonts w:ascii="Doulos SIL" w:hAnsi="Doulos SIL" w:cs="Doulos SIL"/>
          <w:lang w:val="x-none"/>
        </w:rPr>
        <w:t>nū</w:t>
      </w:r>
      <w:r w:rsidRPr="00CE6FA6">
        <w:rPr>
          <w:lang w:val="x-none"/>
        </w:rPr>
        <w:t xml:space="preserve"> ‘catches’,</w:t>
      </w:r>
      <w:r w:rsidRPr="00CE6FA6">
        <w:t xml:space="preserve"> and </w:t>
      </w:r>
      <w:r w:rsidRPr="00CE6FA6">
        <w:rPr>
          <w:rFonts w:ascii="Doulos SIL" w:hAnsi="Doulos SIL" w:cs="Doulos SIL"/>
        </w:rPr>
        <w:t>p</w:t>
      </w:r>
      <w:r w:rsidRPr="00CE6FA6">
        <w:rPr>
          <w:rFonts w:ascii="Doulos SIL" w:hAnsi="Doulos SIL" w:cs="Doulos SIL"/>
          <w:lang w:val="x-none"/>
        </w:rPr>
        <w:t>ɛ̄ɛ̄rɛ̀/pɛ̄ɛ̄rɛ̀</w:t>
      </w:r>
      <w:r w:rsidRPr="00CE6FA6">
        <w:rPr>
          <w:lang w:val="x-none"/>
        </w:rPr>
        <w:t xml:space="preserve"> ‘rip, tear’ versus </w:t>
      </w:r>
      <w:r w:rsidRPr="00CE6FA6">
        <w:rPr>
          <w:rFonts w:ascii="Doulos SIL" w:hAnsi="Doulos SIL" w:cs="Doulos SIL"/>
          <w:lang w:val="x-none"/>
        </w:rPr>
        <w:t>pɛ̄rɛ̀/pɛ̄rɛ̀</w:t>
      </w:r>
      <w:r w:rsidRPr="00CE6FA6">
        <w:rPr>
          <w:lang w:val="x-none"/>
        </w:rPr>
        <w:t xml:space="preserve"> ‘split (nut)’. </w:t>
      </w:r>
    </w:p>
    <w:p w14:paraId="0F00CD64" w14:textId="0F55F86A" w:rsidR="005E0DB8" w:rsidRPr="00CE6FA6" w:rsidRDefault="005E0DB8" w:rsidP="0080684A">
      <w:r w:rsidRPr="00CE6FA6">
        <w:tab/>
        <w:t>Even in initial syllables, a long vowel before a consonant cluster is rare</w:t>
      </w:r>
      <w:r w:rsidR="004C6B00" w:rsidRPr="00CE6FA6">
        <w:t xml:space="preserve"> except at compound boundaries and in poorly assimilated borrowings</w:t>
      </w:r>
      <w:r w:rsidRPr="00CE6FA6">
        <w:rPr>
          <w:lang w:val="x-none"/>
        </w:rPr>
        <w:t xml:space="preserve">. </w:t>
      </w:r>
      <w:r w:rsidR="004C6B00" w:rsidRPr="00CE6FA6">
        <w:rPr>
          <w:lang w:val="x-none"/>
        </w:rPr>
        <w:t xml:space="preserve">An example of the latter is </w:t>
      </w:r>
      <w:r w:rsidRPr="00CE6FA6">
        <w:rPr>
          <w:lang w:val="x-none"/>
        </w:rPr>
        <w:t xml:space="preserve">the Fulfulde loanword </w:t>
      </w:r>
      <w:r w:rsidRPr="00CE6FA6">
        <w:rPr>
          <w:rFonts w:ascii="Doulos SIL" w:hAnsi="Doulos SIL" w:cs="Doulos SIL"/>
          <w:lang w:val="x-none"/>
        </w:rPr>
        <w:t>tɛ̄ɛ̄mdɛ̄rɛ̄</w:t>
      </w:r>
      <w:r w:rsidRPr="00CE6FA6">
        <w:rPr>
          <w:lang w:val="x-none"/>
        </w:rPr>
        <w:t xml:space="preserve"> ‘hundred’. </w:t>
      </w:r>
    </w:p>
    <w:p w14:paraId="4F3A8D14" w14:textId="47988CA3" w:rsidR="00680D79" w:rsidRPr="00CE6FA6" w:rsidRDefault="00680D79" w:rsidP="0080684A">
      <w:r w:rsidRPr="00CE6FA6">
        <w:tab/>
        <w:t xml:space="preserve">Most stem-final syllables have short vowels. Some with final long vowels are the </w:t>
      </w:r>
      <w:r w:rsidR="0064065B" w:rsidRPr="00CE6FA6">
        <w:t>Pfv’s</w:t>
      </w:r>
      <w:r w:rsidRPr="00CE6FA6">
        <w:t xml:space="preserve"> in </w:t>
      </w:r>
      <w:r w:rsidRPr="00CE6FA6">
        <w:rPr>
          <w:rFonts w:ascii="Doulos SIL" w:hAnsi="Doulos SIL" w:cs="Doulos SIL"/>
        </w:rPr>
        <w:t>pi</w:t>
      </w:r>
      <w:r w:rsidRPr="00CE6FA6">
        <w:rPr>
          <w:rFonts w:ascii="Doulos SIL" w:hAnsi="Doulos SIL" w:cs="Doulos SIL"/>
          <w:lang w:val="x-none"/>
        </w:rPr>
        <w:t>̀yɛ̄ɛ̀/pìyɛ̄</w:t>
      </w:r>
      <w:r w:rsidRPr="00CE6FA6">
        <w:rPr>
          <w:rFonts w:ascii="Doulos SIL" w:hAnsi="Doulos SIL" w:cs="Doulos SIL"/>
        </w:rPr>
        <w:noBreakHyphen/>
      </w:r>
      <w:r w:rsidRPr="00CE6FA6">
        <w:rPr>
          <w:rFonts w:ascii="Doulos SIL" w:hAnsi="Doulos SIL" w:cs="Doulos SIL"/>
          <w:lang w:val="x-none"/>
        </w:rPr>
        <w:t>lɛ̀</w:t>
      </w:r>
      <w:r w:rsidRPr="00CE6FA6">
        <w:rPr>
          <w:lang w:val="x-none"/>
        </w:rPr>
        <w:t xml:space="preserve"> ‘lick’</w:t>
      </w:r>
      <w:r w:rsidRPr="00CE6FA6">
        <w:t xml:space="preserve"> and </w:t>
      </w:r>
      <w:r w:rsidRPr="00CE6FA6">
        <w:rPr>
          <w:rFonts w:ascii="Doulos SIL" w:hAnsi="Doulos SIL" w:cs="Doulos SIL"/>
        </w:rPr>
        <w:t>su</w:t>
      </w:r>
      <w:r w:rsidRPr="00CE6FA6">
        <w:rPr>
          <w:rFonts w:ascii="Doulos SIL" w:hAnsi="Doulos SIL" w:cs="Doulos SIL"/>
          <w:lang w:val="x-none"/>
        </w:rPr>
        <w:t>̀wōò/sùwō-lò</w:t>
      </w:r>
      <w:r w:rsidRPr="00CE6FA6">
        <w:rPr>
          <w:lang w:val="x-none"/>
        </w:rPr>
        <w:t xml:space="preserve"> ‘sing’, and the nouns </w:t>
      </w:r>
      <w:r w:rsidRPr="00CE6FA6">
        <w:rPr>
          <w:rFonts w:ascii="Doulos SIL" w:hAnsi="Doulos SIL" w:cs="Doulos SIL"/>
          <w:lang w:val="x-none"/>
        </w:rPr>
        <w:t>kèbāà</w:t>
      </w:r>
      <w:r w:rsidRPr="00CE6FA6">
        <w:rPr>
          <w:lang w:val="x-none"/>
        </w:rPr>
        <w:t xml:space="preserve"> ‘flint lighter’ and </w:t>
      </w:r>
      <w:r w:rsidRPr="00CE6FA6">
        <w:rPr>
          <w:rFonts w:ascii="Doulos SIL" w:hAnsi="Doulos SIL" w:cs="Doulos SIL"/>
          <w:lang w:val="x-none"/>
        </w:rPr>
        <w:t>kìrìkēè</w:t>
      </w:r>
      <w:r w:rsidRPr="00CE6FA6">
        <w:rPr>
          <w:lang w:val="x-none"/>
        </w:rPr>
        <w:t xml:space="preserve"> ‘saddle (n)’. </w:t>
      </w:r>
    </w:p>
    <w:p w14:paraId="25DD1ED4" w14:textId="77777777" w:rsidR="00C30A26" w:rsidRPr="00CE6FA6" w:rsidRDefault="00C30A26" w:rsidP="00C5707F"/>
    <w:p w14:paraId="2EF46696" w14:textId="77777777" w:rsidR="00C30A26" w:rsidRPr="00CE6FA6" w:rsidRDefault="00C30A26" w:rsidP="00C5707F"/>
    <w:p w14:paraId="71104B7A" w14:textId="5F2BE9E2" w:rsidR="00C30A26" w:rsidRPr="00CE6FA6" w:rsidRDefault="00C30A26" w:rsidP="00C30A26">
      <w:pPr>
        <w:pStyle w:val="Heading3"/>
      </w:pPr>
      <w:bookmarkStart w:id="315" w:name="_Toc508942612"/>
      <w:bookmarkStart w:id="316" w:name="_Toc508943212"/>
      <w:bookmarkStart w:id="317" w:name="_Toc509043678"/>
      <w:bookmarkStart w:id="318" w:name="_Toc36027155"/>
      <w:bookmarkStart w:id="319" w:name="_Toc36027307"/>
      <w:bookmarkStart w:id="320" w:name="_Toc36027517"/>
      <w:bookmarkStart w:id="321" w:name="_Toc78375526"/>
      <w:bookmarkStart w:id="322" w:name="_Toc79405631"/>
      <w:bookmarkStart w:id="323" w:name="_Toc76129499"/>
      <w:bookmarkStart w:id="324" w:name="_Toc115206369"/>
      <w:r w:rsidRPr="00CE6FA6">
        <w:t>Nasalized vowels</w:t>
      </w:r>
      <w:bookmarkEnd w:id="315"/>
      <w:bookmarkEnd w:id="316"/>
      <w:bookmarkEnd w:id="317"/>
      <w:bookmarkEnd w:id="318"/>
      <w:bookmarkEnd w:id="319"/>
      <w:bookmarkEnd w:id="320"/>
      <w:bookmarkEnd w:id="321"/>
      <w:bookmarkEnd w:id="322"/>
      <w:bookmarkEnd w:id="323"/>
      <w:bookmarkEnd w:id="324"/>
    </w:p>
    <w:p w14:paraId="456C9010" w14:textId="62D44D68" w:rsidR="00045661" w:rsidRPr="00CE6FA6" w:rsidRDefault="00045661" w:rsidP="00045661">
      <w:r w:rsidRPr="00CE6FA6">
        <w:t>Nasalized vowels occur chiefly in word- or morpheme-fi</w:t>
      </w:r>
      <w:r w:rsidR="002D0D84" w:rsidRPr="00CE6FA6">
        <w:t>nal position, with vowels of any quality.</w:t>
      </w:r>
      <w:r w:rsidRPr="00CE6FA6">
        <w:t xml:space="preserve"> </w:t>
      </w:r>
      <w:r w:rsidR="00FB71D6" w:rsidRPr="00CE6FA6">
        <w:t xml:space="preserve">Examples not involving nasal consonants include </w:t>
      </w:r>
      <w:r w:rsidR="001411D8" w:rsidRPr="00CE6FA6">
        <w:rPr>
          <w:rFonts w:ascii="Doulos SIL" w:hAnsi="Doulos SIL"/>
        </w:rPr>
        <w:t>pīīⁿ</w:t>
      </w:r>
      <w:r w:rsidR="001411D8" w:rsidRPr="00CE6FA6">
        <w:t xml:space="preserve"> ‘black’, </w:t>
      </w:r>
      <w:r w:rsidR="002D0D84" w:rsidRPr="00CE6FA6">
        <w:rPr>
          <w:rFonts w:ascii="Doulos SIL" w:hAnsi="Doulos SIL"/>
        </w:rPr>
        <w:t>súgū</w:t>
      </w:r>
      <w:r w:rsidR="00156B60" w:rsidRPr="00CE6FA6">
        <w:rPr>
          <w:rFonts w:ascii="Doulos SIL" w:hAnsi="Doulos SIL"/>
          <w:lang w:val="x-none"/>
        </w:rPr>
        <w:t>ⁿ</w:t>
      </w:r>
      <w:r w:rsidR="002D0D84" w:rsidRPr="00CE6FA6">
        <w:t xml:space="preserve"> ‘harvested rice heap’, </w:t>
      </w:r>
      <w:r w:rsidR="001411D8" w:rsidRPr="00CE6FA6">
        <w:rPr>
          <w:rFonts w:ascii="Doulos SIL" w:hAnsi="Doulos SIL"/>
        </w:rPr>
        <w:t>búwōⁿ</w:t>
      </w:r>
      <w:r w:rsidR="001411D8" w:rsidRPr="00CE6FA6">
        <w:t xml:space="preserve"> ‘mortar’,</w:t>
      </w:r>
      <w:r w:rsidR="00E75C6E" w:rsidRPr="00CE6FA6">
        <w:t xml:space="preserve"> </w:t>
      </w:r>
      <w:r w:rsidR="00E75C6E" w:rsidRPr="00CE6FA6">
        <w:rPr>
          <w:rFonts w:ascii="Doulos SIL" w:hAnsi="Doulos SIL"/>
        </w:rPr>
        <w:t>sɔ̄ⁿ</w:t>
      </w:r>
      <w:r w:rsidR="00E75C6E" w:rsidRPr="00CE6FA6">
        <w:t xml:space="preserve"> ‘</w:t>
      </w:r>
      <w:r w:rsidR="0075486C" w:rsidRPr="00CE6FA6">
        <w:t>needle</w:t>
      </w:r>
      <w:r w:rsidR="00E75C6E" w:rsidRPr="00CE6FA6">
        <w:t xml:space="preserve">’, </w:t>
      </w:r>
      <w:r w:rsidR="00E75C6E" w:rsidRPr="00CE6FA6">
        <w:rPr>
          <w:rFonts w:ascii="Doulos SIL" w:hAnsi="Doulos SIL"/>
        </w:rPr>
        <w:t>kēlē</w:t>
      </w:r>
      <w:r w:rsidR="00773B11" w:rsidRPr="00CE6FA6">
        <w:rPr>
          <w:rFonts w:ascii="Doulos SIL" w:hAnsi="Doulos SIL"/>
        </w:rPr>
        <w:t>ŋ-k</w:t>
      </w:r>
      <w:r w:rsidR="00E75C6E" w:rsidRPr="00CE6FA6">
        <w:rPr>
          <w:rFonts w:ascii="Doulos SIL" w:hAnsi="Doulos SIL"/>
        </w:rPr>
        <w:t>ālāⁿ</w:t>
      </w:r>
      <w:r w:rsidR="00E75C6E" w:rsidRPr="00CE6FA6">
        <w:t xml:space="preserve"> ‘forked stick’</w:t>
      </w:r>
      <w:r w:rsidR="002D0D84" w:rsidRPr="00CE6FA6">
        <w:t xml:space="preserve">, </w:t>
      </w:r>
      <w:r w:rsidR="002D0D84" w:rsidRPr="00CE6FA6">
        <w:rPr>
          <w:rFonts w:ascii="Doulos SIL" w:hAnsi="Doulos SIL"/>
        </w:rPr>
        <w:t>si</w:t>
      </w:r>
      <w:r w:rsidR="00BF472D" w:rsidRPr="00CE6FA6">
        <w:rPr>
          <w:rFonts w:ascii="Doulos SIL" w:hAnsi="Doulos SIL"/>
          <w:lang w:val="x-none"/>
        </w:rPr>
        <w:t>́</w:t>
      </w:r>
      <w:r w:rsidR="002D0D84" w:rsidRPr="00CE6FA6">
        <w:rPr>
          <w:rFonts w:ascii="Doulos SIL" w:hAnsi="Doulos SIL"/>
        </w:rPr>
        <w:t>yɛ̄ⁿ</w:t>
      </w:r>
      <w:r w:rsidR="002D0D84" w:rsidRPr="00CE6FA6">
        <w:t xml:space="preserve"> ‘</w:t>
      </w:r>
      <w:r w:rsidR="00487C4F" w:rsidRPr="00CE6FA6">
        <w:t>sorghum</w:t>
      </w:r>
      <w:r w:rsidR="002D0D84" w:rsidRPr="00CE6FA6">
        <w:t xml:space="preserve"> kernels’, and 2Sg pronominal </w:t>
      </w:r>
      <w:r w:rsidR="002D0D84" w:rsidRPr="00CE6FA6">
        <w:rPr>
          <w:rFonts w:ascii="Doulos SIL" w:hAnsi="Doulos SIL"/>
        </w:rPr>
        <w:t>āⁿ</w:t>
      </w:r>
      <w:r w:rsidR="00032AF0" w:rsidRPr="00CE6FA6">
        <w:t>.</w:t>
      </w:r>
    </w:p>
    <w:p w14:paraId="6DE78762" w14:textId="6F6A03B5" w:rsidR="00032AF0" w:rsidRPr="00CE6FA6" w:rsidRDefault="00032AF0" w:rsidP="00045661">
      <w:r w:rsidRPr="00CE6FA6">
        <w:lastRenderedPageBreak/>
        <w:tab/>
        <w:t>Nasalized vowels in nonfinal syllables</w:t>
      </w:r>
      <w:r w:rsidR="00C5707F" w:rsidRPr="00CE6FA6">
        <w:t xml:space="preserve"> not involving a nasal consonant</w:t>
      </w:r>
      <w:r w:rsidRPr="00CE6FA6">
        <w:t xml:space="preserve"> are rare. </w:t>
      </w:r>
      <w:r w:rsidR="00460F62" w:rsidRPr="00CE6FA6">
        <w:t xml:space="preserve">Aside from compounds, </w:t>
      </w:r>
      <w:r w:rsidRPr="00CE6FA6">
        <w:t xml:space="preserve">I can cite </w:t>
      </w:r>
      <w:r w:rsidRPr="00CE6FA6">
        <w:rPr>
          <w:rFonts w:ascii="Doulos SIL" w:hAnsi="Doulos SIL"/>
        </w:rPr>
        <w:t>dòⁿsò</w:t>
      </w:r>
      <w:r w:rsidRPr="00CE6FA6">
        <w:t xml:space="preserve"> ‘hunter’, whose </w:t>
      </w:r>
      <w:r w:rsidRPr="00CE6FA6">
        <w:rPr>
          <w:rFonts w:ascii="Doulos SIL" w:hAnsi="Doulos SIL"/>
        </w:rPr>
        <w:t>s</w:t>
      </w:r>
      <w:r w:rsidRPr="00CE6FA6">
        <w:t xml:space="preserve"> does not allow a preceding full nasal (#</w:t>
      </w:r>
      <w:r w:rsidRPr="00CE6FA6">
        <w:rPr>
          <w:rFonts w:ascii="Doulos SIL" w:hAnsi="Doulos SIL"/>
        </w:rPr>
        <w:t>ns</w:t>
      </w:r>
      <w:r w:rsidRPr="00CE6FA6">
        <w:t xml:space="preserve">). </w:t>
      </w:r>
      <w:r w:rsidR="00E27AE3" w:rsidRPr="00CE6FA6">
        <w:t xml:space="preserve">There are no similar examples with medial semivowels, an important difference vis-à-vis Djenné Jenaama which has several stems like </w:t>
      </w:r>
      <w:r w:rsidR="00E27AE3" w:rsidRPr="00CE6FA6">
        <w:rPr>
          <w:rFonts w:ascii="Doulos SIL" w:hAnsi="Doulos SIL" w:cs="Doulos SIL"/>
        </w:rPr>
        <w:t>ku</w:t>
      </w:r>
      <w:r w:rsidR="00E27AE3" w:rsidRPr="00CE6FA6">
        <w:rPr>
          <w:rFonts w:ascii="Doulos SIL" w:hAnsi="Doulos SIL" w:cs="Doulos SIL"/>
          <w:lang w:val="x-none"/>
        </w:rPr>
        <w:t>́ⁿwɔ́</w:t>
      </w:r>
      <w:r w:rsidR="00E27AE3" w:rsidRPr="00CE6FA6">
        <w:rPr>
          <w:lang w:val="x-none"/>
        </w:rPr>
        <w:t xml:space="preserve"> ‘bone’ (Cliffs </w:t>
      </w:r>
      <w:r w:rsidR="00E27AE3" w:rsidRPr="00CE6FA6">
        <w:rPr>
          <w:rFonts w:ascii="Doulos SIL" w:hAnsi="Doulos SIL" w:cs="Doulos SIL"/>
          <w:lang w:val="x-none"/>
        </w:rPr>
        <w:t>kūwɔ̄ⁿ</w:t>
      </w:r>
      <w:r w:rsidR="00E27AE3" w:rsidRPr="00CE6FA6">
        <w:rPr>
          <w:lang w:val="x-none"/>
        </w:rPr>
        <w:t>).</w:t>
      </w:r>
    </w:p>
    <w:p w14:paraId="58B35C0D" w14:textId="19B7725B" w:rsidR="002D0D84" w:rsidRPr="00CE6FA6" w:rsidRDefault="002D0D84" w:rsidP="00045661">
      <w:r w:rsidRPr="00CE6FA6">
        <w:tab/>
      </w:r>
      <w:r w:rsidR="00A161F9" w:rsidRPr="00CE6FA6">
        <w:t>V</w:t>
      </w:r>
      <w:r w:rsidRPr="00CE6FA6">
        <w:t xml:space="preserve">owels following nasal or nasalized consonants are </w:t>
      </w:r>
      <w:r w:rsidR="00A161F9" w:rsidRPr="00CE6FA6">
        <w:t xml:space="preserve">subject to </w:t>
      </w:r>
      <w:r w:rsidR="00D63A37" w:rsidRPr="00CE6FA6">
        <w:t>a degree of</w:t>
      </w:r>
      <w:r w:rsidR="00A161F9" w:rsidRPr="00CE6FA6">
        <w:t xml:space="preserve"> </w:t>
      </w:r>
      <w:r w:rsidRPr="00CE6FA6">
        <w:t xml:space="preserve">phonetic nasalization. However, the difference between e.g. </w:t>
      </w:r>
      <w:r w:rsidRPr="00CE6FA6">
        <w:rPr>
          <w:rFonts w:ascii="Doulos SIL" w:hAnsi="Doulos SIL"/>
        </w:rPr>
        <w:t>na</w:t>
      </w:r>
      <w:r w:rsidRPr="00CE6FA6">
        <w:t xml:space="preserve"> and </w:t>
      </w:r>
      <w:r w:rsidRPr="00CE6FA6">
        <w:rPr>
          <w:rFonts w:ascii="Doulos SIL" w:hAnsi="Doulos SIL"/>
        </w:rPr>
        <w:t>naⁿ</w:t>
      </w:r>
      <w:r w:rsidRPr="00CE6FA6">
        <w:t xml:space="preserve"> is audible on careful listening. A </w:t>
      </w:r>
      <w:r w:rsidR="00A161F9" w:rsidRPr="00CE6FA6">
        <w:t xml:space="preserve">generally </w:t>
      </w:r>
      <w:r w:rsidRPr="00CE6FA6">
        <w:t>reliable test is the pronuncia</w:t>
      </w:r>
      <w:r w:rsidR="00EE3A7E" w:rsidRPr="00CE6FA6">
        <w:t xml:space="preserve">tion of such syllables before </w:t>
      </w:r>
      <w:r w:rsidRPr="00CE6FA6">
        <w:t>word</w:t>
      </w:r>
      <w:r w:rsidR="00EE3A7E" w:rsidRPr="00CE6FA6">
        <w:t>s</w:t>
      </w:r>
      <w:r w:rsidRPr="00CE6FA6">
        <w:t xml:space="preserve"> beginning with an obstruent </w:t>
      </w:r>
      <w:r w:rsidR="00EE3A7E" w:rsidRPr="00CE6FA6">
        <w:t>such a</w:t>
      </w:r>
      <w:r w:rsidR="00A161F9" w:rsidRPr="00CE6FA6">
        <w:t>s a stop,</w:t>
      </w:r>
      <w:r w:rsidR="00082168" w:rsidRPr="00CE6FA6">
        <w:t xml:space="preserve"> </w:t>
      </w:r>
      <w:r w:rsidR="00EE3A7E" w:rsidRPr="00CE6FA6">
        <w:t xml:space="preserve">or with </w:t>
      </w:r>
      <w:r w:rsidR="00EE3A7E" w:rsidRPr="00CE6FA6">
        <w:rPr>
          <w:rFonts w:ascii="Doulos SIL" w:hAnsi="Doulos SIL"/>
        </w:rPr>
        <w:t>l</w:t>
      </w:r>
      <w:r w:rsidR="00EE3A7E" w:rsidRPr="00CE6FA6">
        <w:t xml:space="preserve">. </w:t>
      </w:r>
      <w:r w:rsidR="00A161F9" w:rsidRPr="00CE6FA6">
        <w:t>For example, p</w:t>
      </w:r>
      <w:r w:rsidR="00EE3A7E" w:rsidRPr="00CE6FA6">
        <w:t xml:space="preserve">honemic </w:t>
      </w:r>
      <w:r w:rsidR="00EE3A7E" w:rsidRPr="00CE6FA6">
        <w:rPr>
          <w:rFonts w:ascii="Doulos SIL" w:hAnsi="Doulos SIL"/>
        </w:rPr>
        <w:t>na</w:t>
      </w:r>
      <w:r w:rsidR="00EE3A7E" w:rsidRPr="00CE6FA6">
        <w:t xml:space="preserve"> combines with </w:t>
      </w:r>
      <w:r w:rsidR="00EE3A7E" w:rsidRPr="00CE6FA6">
        <w:rPr>
          <w:rFonts w:ascii="Doulos SIL" w:hAnsi="Doulos SIL"/>
        </w:rPr>
        <w:t>t</w:t>
      </w:r>
      <w:r w:rsidR="00EE3A7E" w:rsidRPr="00CE6FA6">
        <w:t xml:space="preserve"> as [</w:t>
      </w:r>
      <w:r w:rsidR="00EE3A7E" w:rsidRPr="00CE6FA6">
        <w:rPr>
          <w:rFonts w:ascii="Doulos SIL" w:hAnsi="Doulos SIL"/>
        </w:rPr>
        <w:t>na</w:t>
      </w:r>
      <w:r w:rsidR="00A161F9" w:rsidRPr="00CE6FA6">
        <w:rPr>
          <w:rFonts w:ascii="Doulos SIL" w:hAnsi="Doulos SIL"/>
          <w:lang w:val="x-none"/>
        </w:rPr>
        <w:t>̰</w:t>
      </w:r>
      <w:r w:rsidR="00EE3A7E" w:rsidRPr="00CE6FA6">
        <w:rPr>
          <w:rFonts w:ascii="Doulos SIL" w:hAnsi="Doulos SIL"/>
        </w:rPr>
        <w:t>t</w:t>
      </w:r>
      <w:r w:rsidR="00EE3A7E" w:rsidRPr="00CE6FA6">
        <w:t>]</w:t>
      </w:r>
      <w:r w:rsidR="00A161F9" w:rsidRPr="00CE6FA6">
        <w:t>, while</w:t>
      </w:r>
      <w:r w:rsidR="00EE3A7E" w:rsidRPr="00CE6FA6">
        <w:t xml:space="preserve"> </w:t>
      </w:r>
      <w:r w:rsidR="00A161F9" w:rsidRPr="00CE6FA6">
        <w:t>p</w:t>
      </w:r>
      <w:r w:rsidR="00EE3A7E" w:rsidRPr="00CE6FA6">
        <w:t xml:space="preserve">honemic </w:t>
      </w:r>
      <w:r w:rsidR="00EE3A7E" w:rsidRPr="00CE6FA6">
        <w:rPr>
          <w:rFonts w:ascii="Doulos SIL" w:hAnsi="Doulos SIL"/>
        </w:rPr>
        <w:t>naⁿ</w:t>
      </w:r>
      <w:r w:rsidR="00EE3A7E" w:rsidRPr="00CE6FA6">
        <w:t xml:space="preserve"> combines with it as [</w:t>
      </w:r>
      <w:r w:rsidR="00EE3A7E" w:rsidRPr="00CE6FA6">
        <w:rPr>
          <w:rFonts w:ascii="Doulos SIL" w:hAnsi="Doulos SIL"/>
        </w:rPr>
        <w:t>na</w:t>
      </w:r>
      <w:r w:rsidR="00A161F9" w:rsidRPr="00CE6FA6">
        <w:rPr>
          <w:rFonts w:ascii="Doulos SIL" w:hAnsi="Doulos SIL"/>
          <w:lang w:val="x-none"/>
        </w:rPr>
        <w:t>̰</w:t>
      </w:r>
      <w:r w:rsidR="00082168" w:rsidRPr="00CE6FA6">
        <w:rPr>
          <w:rFonts w:ascii="Doulos SIL" w:hAnsi="Doulos SIL"/>
        </w:rPr>
        <w:t>n</w:t>
      </w:r>
      <w:r w:rsidR="00EE3A7E" w:rsidRPr="00CE6FA6">
        <w:rPr>
          <w:rFonts w:ascii="Doulos SIL" w:hAnsi="Doulos SIL"/>
        </w:rPr>
        <w:t>t</w:t>
      </w:r>
      <w:r w:rsidR="00EE3A7E" w:rsidRPr="00CE6FA6">
        <w:t xml:space="preserve">], including a nasal consonant that is assimilated to the position of the </w:t>
      </w:r>
      <w:r w:rsidR="00EE3A7E" w:rsidRPr="00CE6FA6">
        <w:rPr>
          <w:rFonts w:ascii="Doulos SIL" w:hAnsi="Doulos SIL"/>
        </w:rPr>
        <w:t>t</w:t>
      </w:r>
      <w:r w:rsidR="00E27AE3" w:rsidRPr="00CE6FA6">
        <w:t xml:space="preserve"> (or, arguably, prenasalization of </w:t>
      </w:r>
      <w:r w:rsidR="00E27AE3" w:rsidRPr="00CE6FA6">
        <w:rPr>
          <w:rFonts w:ascii="Doulos SIL" w:hAnsi="Doulos SIL" w:cs="Doulos SIL"/>
        </w:rPr>
        <w:t>t</w:t>
      </w:r>
      <w:r w:rsidR="00E27AE3" w:rsidRPr="00CE6FA6">
        <w:t>)</w:t>
      </w:r>
      <w:r w:rsidR="00E27AE3" w:rsidRPr="00CE6FA6">
        <w:rPr>
          <w:lang w:val="x-none"/>
        </w:rPr>
        <w:t>.</w:t>
      </w:r>
      <w:r w:rsidR="00EE3A7E" w:rsidRPr="00CE6FA6">
        <w:t xml:space="preserve"> See §3.</w:t>
      </w:r>
      <w:r w:rsidR="00F846F9" w:rsidRPr="00CE6FA6">
        <w:t>4.2.2</w:t>
      </w:r>
      <w:r w:rsidR="00EE3A7E" w:rsidRPr="00CE6FA6">
        <w:t xml:space="preserve"> below on such alternations. </w:t>
      </w:r>
    </w:p>
    <w:p w14:paraId="192C6FFF" w14:textId="77777777" w:rsidR="00C30A26" w:rsidRPr="00CE6FA6" w:rsidRDefault="00C30A26" w:rsidP="00C30A26">
      <w:bookmarkStart w:id="325" w:name="_Toc508942613"/>
      <w:bookmarkStart w:id="326" w:name="_Toc508943213"/>
      <w:bookmarkStart w:id="327" w:name="_Toc509043679"/>
      <w:bookmarkStart w:id="328" w:name="_Toc36027156"/>
      <w:bookmarkStart w:id="329" w:name="_Toc36027308"/>
      <w:bookmarkStart w:id="330" w:name="_Toc36027518"/>
      <w:bookmarkStart w:id="331" w:name="_Toc78375527"/>
      <w:bookmarkStart w:id="332" w:name="_Toc79405632"/>
    </w:p>
    <w:p w14:paraId="7277E149" w14:textId="77777777" w:rsidR="00C30A26" w:rsidRPr="00CE6FA6" w:rsidRDefault="00C30A26" w:rsidP="00C30A26"/>
    <w:p w14:paraId="7C0A9B70" w14:textId="0C7459D9" w:rsidR="00C30A26" w:rsidRPr="00CE6FA6" w:rsidRDefault="00C30A26" w:rsidP="00C30A26">
      <w:pPr>
        <w:pStyle w:val="Heading3"/>
      </w:pPr>
      <w:bookmarkStart w:id="333" w:name="_Toc76129500"/>
      <w:bookmarkStart w:id="334" w:name="_Toc115206370"/>
      <w:r w:rsidRPr="00CE6FA6">
        <w:t>Initial vowels</w:t>
      </w:r>
      <w:bookmarkEnd w:id="325"/>
      <w:bookmarkEnd w:id="326"/>
      <w:bookmarkEnd w:id="327"/>
      <w:bookmarkEnd w:id="328"/>
      <w:bookmarkEnd w:id="329"/>
      <w:bookmarkEnd w:id="330"/>
      <w:bookmarkEnd w:id="331"/>
      <w:bookmarkEnd w:id="332"/>
      <w:bookmarkEnd w:id="333"/>
      <w:bookmarkEnd w:id="334"/>
    </w:p>
    <w:p w14:paraId="4F2B024E" w14:textId="308EE773" w:rsidR="00B55E28" w:rsidRPr="00CE6FA6" w:rsidRDefault="00B55E28" w:rsidP="00B55E28">
      <w:pPr>
        <w:rPr>
          <w:lang w:val="x-none"/>
        </w:rPr>
      </w:pPr>
      <w:bookmarkStart w:id="335" w:name="_Toc508942614"/>
      <w:bookmarkStart w:id="336" w:name="_Toc508943214"/>
      <w:bookmarkStart w:id="337" w:name="_Toc509043680"/>
      <w:bookmarkStart w:id="338" w:name="_Toc36027157"/>
      <w:bookmarkStart w:id="339" w:name="_Toc36027309"/>
      <w:bookmarkStart w:id="340" w:name="_Toc36027519"/>
      <w:bookmarkStart w:id="341" w:name="_Toc78375528"/>
      <w:bookmarkStart w:id="342" w:name="_Toc79405633"/>
      <w:r w:rsidRPr="00CE6FA6">
        <w:rPr>
          <w:lang w:val="x-none"/>
        </w:rPr>
        <w:t xml:space="preserve">Vowel-initial morphemes are primarily </w:t>
      </w:r>
      <w:r w:rsidR="00DE1F61" w:rsidRPr="00CE6FA6">
        <w:rPr>
          <w:lang w:val="x-none"/>
        </w:rPr>
        <w:t>pro</w:t>
      </w:r>
      <w:r w:rsidRPr="00CE6FA6">
        <w:rPr>
          <w:lang w:val="x-none"/>
        </w:rPr>
        <w:t xml:space="preserve">clitic pronominals like 3Sg </w:t>
      </w:r>
      <w:r w:rsidRPr="00CE6FA6">
        <w:rPr>
          <w:rFonts w:ascii="Doulos SIL" w:hAnsi="Doulos SIL" w:cs="Doulos SIL"/>
          <w:lang w:val="x-none"/>
        </w:rPr>
        <w:t>à</w:t>
      </w:r>
      <w:r w:rsidRPr="00CE6FA6">
        <w:rPr>
          <w:lang w:val="x-none"/>
        </w:rPr>
        <w:t xml:space="preserve"> and 1Pl </w:t>
      </w:r>
      <w:r w:rsidRPr="00CE6FA6">
        <w:rPr>
          <w:rFonts w:ascii="Doulos SIL" w:hAnsi="Doulos SIL" w:cs="Doulos SIL"/>
        </w:rPr>
        <w:t>e</w:t>
      </w:r>
      <w:r w:rsidR="00DE1F61" w:rsidRPr="00CE6FA6">
        <w:rPr>
          <w:rFonts w:ascii="Doulos SIL" w:hAnsi="Doulos SIL" w:cs="Doulos SIL"/>
          <w:lang w:val="x-none"/>
        </w:rPr>
        <w:t>̄</w:t>
      </w:r>
      <w:r w:rsidRPr="00CE6FA6">
        <w:t xml:space="preserve"> (§4.3.1). These morphemes</w:t>
      </w:r>
      <w:r w:rsidRPr="00CE6FA6">
        <w:rPr>
          <w:lang w:val="x-none"/>
        </w:rPr>
        <w:t xml:space="preserve"> readily contract with preceding vowels.</w:t>
      </w:r>
    </w:p>
    <w:p w14:paraId="3DFA0383" w14:textId="1D7D7716" w:rsidR="00C30A26" w:rsidRPr="00CE6FA6" w:rsidRDefault="00B55E28" w:rsidP="00C30A26">
      <w:r w:rsidRPr="00CE6FA6">
        <w:tab/>
      </w:r>
      <w:r w:rsidR="00A161F9" w:rsidRPr="00CE6FA6">
        <w:t>Very few Jenaama words other than pronouns and pronominal clitics begin with a vowel</w:t>
      </w:r>
      <w:r w:rsidR="00A161F9" w:rsidRPr="00CE6FA6">
        <w:rPr>
          <w:lang w:val="x-none"/>
        </w:rPr>
        <w:t xml:space="preserve">. Nearly all of the stems that begin with vowels are Arabic noun borrowings (via Fulfulde), plus </w:t>
      </w:r>
      <w:r w:rsidR="00A161F9" w:rsidRPr="00CE6FA6">
        <w:rPr>
          <w:rFonts w:ascii="Doulos SIL" w:hAnsi="Doulos SIL" w:cs="Doulos SIL"/>
          <w:lang w:val="x-none"/>
        </w:rPr>
        <w:t>àrjo᷆ⁿ</w:t>
      </w:r>
      <w:r w:rsidR="00A161F9" w:rsidRPr="00CE6FA6">
        <w:rPr>
          <w:lang w:val="x-none"/>
        </w:rPr>
        <w:t xml:space="preserve"> ‘radio’ from French where the initial vowel avoids a disallowed initial tap </w:t>
      </w:r>
      <w:r w:rsidR="00A161F9" w:rsidRPr="00CE6FA6">
        <w:rPr>
          <w:rFonts w:ascii="Doulos SIL" w:hAnsi="Doulos SIL" w:cs="Doulos SIL"/>
          <w:lang w:val="x-none"/>
        </w:rPr>
        <w:t>r</w:t>
      </w:r>
      <w:r w:rsidR="00A161F9" w:rsidRPr="00CE6FA6">
        <w:rPr>
          <w:lang w:val="x-none"/>
        </w:rPr>
        <w:t xml:space="preserve">. </w:t>
      </w:r>
    </w:p>
    <w:p w14:paraId="3B657AC1" w14:textId="5EEA3341" w:rsidR="00C30A26" w:rsidRPr="00CE6FA6" w:rsidRDefault="00C30A26" w:rsidP="00C30A26">
      <w:r w:rsidRPr="00CE6FA6">
        <w:tab/>
      </w:r>
    </w:p>
    <w:p w14:paraId="3F230080" w14:textId="77777777" w:rsidR="00C30A26" w:rsidRPr="00CE6FA6" w:rsidRDefault="00C30A26" w:rsidP="00C30A26"/>
    <w:p w14:paraId="3CD705CB" w14:textId="77777777" w:rsidR="00C30A26" w:rsidRPr="00CE6FA6" w:rsidRDefault="00C30A26" w:rsidP="00C30A26">
      <w:pPr>
        <w:pStyle w:val="Heading3"/>
      </w:pPr>
      <w:bookmarkStart w:id="343" w:name="_Toc76129501"/>
      <w:bookmarkStart w:id="344" w:name="_Toc115206371"/>
      <w:r w:rsidRPr="00CE6FA6">
        <w:t>Stem-final vowels</w:t>
      </w:r>
      <w:bookmarkEnd w:id="335"/>
      <w:bookmarkEnd w:id="336"/>
      <w:bookmarkEnd w:id="337"/>
      <w:bookmarkEnd w:id="338"/>
      <w:bookmarkEnd w:id="339"/>
      <w:bookmarkEnd w:id="340"/>
      <w:bookmarkEnd w:id="341"/>
      <w:bookmarkEnd w:id="342"/>
      <w:bookmarkEnd w:id="343"/>
      <w:bookmarkEnd w:id="344"/>
    </w:p>
    <w:p w14:paraId="200607AD" w14:textId="23FF06C2" w:rsidR="00C30A26" w:rsidRPr="00CE6FA6" w:rsidRDefault="00B10E4B" w:rsidP="00C30A26">
      <w:bookmarkStart w:id="345" w:name="_Toc508942615"/>
      <w:bookmarkStart w:id="346" w:name="_Toc508943215"/>
      <w:bookmarkStart w:id="347" w:name="_Toc509043681"/>
      <w:bookmarkStart w:id="348" w:name="_Toc36027158"/>
      <w:bookmarkStart w:id="349" w:name="_Toc36027310"/>
      <w:bookmarkStart w:id="350" w:name="_Toc36027520"/>
      <w:bookmarkStart w:id="351" w:name="_Toc78375529"/>
      <w:bookmarkStart w:id="352" w:name="_Toc79405634"/>
      <w:r w:rsidRPr="00CE6FA6">
        <w:t>All vowel qualities may occur stem-finally, and therefore word-finally</w:t>
      </w:r>
      <w:r w:rsidRPr="00CE6FA6">
        <w:rPr>
          <w:lang w:val="x-none"/>
        </w:rPr>
        <w:t xml:space="preserve">. </w:t>
      </w:r>
    </w:p>
    <w:p w14:paraId="226143E7" w14:textId="36AF2AFA" w:rsidR="00C30A26" w:rsidRPr="00CE6FA6" w:rsidRDefault="00C30A26" w:rsidP="00C30A26">
      <w:r w:rsidRPr="00CE6FA6">
        <w:tab/>
      </w:r>
    </w:p>
    <w:p w14:paraId="0876B669" w14:textId="77777777" w:rsidR="00C30A26" w:rsidRPr="00CE6FA6" w:rsidRDefault="00C30A26" w:rsidP="00C30A26"/>
    <w:p w14:paraId="4D40842E" w14:textId="4EE17E6C" w:rsidR="00C30A26" w:rsidRPr="00CE6FA6" w:rsidRDefault="00C30A26" w:rsidP="00C30A26">
      <w:pPr>
        <w:pStyle w:val="Heading3"/>
      </w:pPr>
      <w:bookmarkStart w:id="353" w:name="_Toc76129502"/>
      <w:bookmarkStart w:id="354" w:name="_Toc115206372"/>
      <w:r w:rsidRPr="00CE6FA6">
        <w:t>ATR harmony</w:t>
      </w:r>
      <w:bookmarkEnd w:id="345"/>
      <w:bookmarkEnd w:id="346"/>
      <w:bookmarkEnd w:id="347"/>
      <w:bookmarkEnd w:id="348"/>
      <w:bookmarkEnd w:id="349"/>
      <w:bookmarkEnd w:id="350"/>
      <w:bookmarkEnd w:id="351"/>
      <w:bookmarkEnd w:id="352"/>
      <w:r w:rsidRPr="00CE6FA6">
        <w:t xml:space="preserve"> and Back/Rounding Harmon</w:t>
      </w:r>
      <w:bookmarkEnd w:id="353"/>
      <w:r w:rsidR="00930195" w:rsidRPr="00CE6FA6">
        <w:t>y</w:t>
      </w:r>
      <w:bookmarkEnd w:id="354"/>
    </w:p>
    <w:p w14:paraId="0F0D35EF" w14:textId="77777777" w:rsidR="00DE1F61" w:rsidRPr="00CE6FA6" w:rsidRDefault="00DE1F61" w:rsidP="00DE1F61">
      <w:r w:rsidRPr="00CE6FA6">
        <w:t>As noted in §3.3 above, the opposition between {</w:t>
      </w:r>
      <w:r w:rsidRPr="00CE6FA6">
        <w:rPr>
          <w:rFonts w:ascii="Doulos SIL" w:hAnsi="Doulos SIL" w:cs="Doulos SIL"/>
        </w:rPr>
        <w:t>e o</w:t>
      </w:r>
      <w:r w:rsidRPr="00CE6FA6">
        <w:t>} and {</w:t>
      </w:r>
      <w:r w:rsidRPr="00CE6FA6">
        <w:rPr>
          <w:rFonts w:ascii="Doulos SIL" w:hAnsi="Doulos SIL" w:cs="Doulos SIL"/>
          <w:lang w:val="x-none"/>
        </w:rPr>
        <w:t>ɛ ɔ</w:t>
      </w:r>
      <w:r w:rsidRPr="00CE6FA6">
        <w:rPr>
          <w:lang w:val="x-none"/>
        </w:rPr>
        <w:t>} in languages of the zone is often described as an ATR (advanced tongue root) distinction, though its actual articulation needs further study.</w:t>
      </w:r>
    </w:p>
    <w:p w14:paraId="29928F8B" w14:textId="160A187E" w:rsidR="0080684A" w:rsidRPr="00CE6FA6" w:rsidRDefault="00DE1F61" w:rsidP="005132F0">
      <w:pPr>
        <w:rPr>
          <w:lang w:val="x-none"/>
        </w:rPr>
      </w:pPr>
      <w:r w:rsidRPr="00CE6FA6">
        <w:tab/>
      </w:r>
      <w:r w:rsidR="00F25114" w:rsidRPr="00CE6FA6">
        <w:t>Because there is so little affixal morphology, there are few opportunities to apply vocalic harmony to affixes</w:t>
      </w:r>
      <w:r w:rsidR="00F25114" w:rsidRPr="00CE6FA6">
        <w:rPr>
          <w:lang w:val="x-none"/>
        </w:rPr>
        <w:t>. However, there are some verbs that “mutate” a final vowel</w:t>
      </w:r>
      <w:r w:rsidR="005132F0" w:rsidRPr="00CE6FA6">
        <w:rPr>
          <w:lang w:val="x-none"/>
        </w:rPr>
        <w:t xml:space="preserve"> to distinguish transitive from intransitive (antipassive) and/or in suffixal derivations</w:t>
      </w:r>
      <w:r w:rsidRPr="00CE6FA6">
        <w:rPr>
          <w:lang w:val="x-none"/>
        </w:rPr>
        <w:t xml:space="preserve"> (</w:t>
      </w:r>
      <w:r w:rsidRPr="00CE6FA6">
        <w:t>§9.3</w:t>
      </w:r>
      <w:r w:rsidR="00026569" w:rsidRPr="00CE6FA6">
        <w:rPr>
          <w:lang w:val="x-none"/>
        </w:rPr>
        <w:t>.1</w:t>
      </w:r>
      <w:r w:rsidRPr="00CE6FA6">
        <w:t>)</w:t>
      </w:r>
      <w:r w:rsidR="005132F0" w:rsidRPr="00CE6FA6">
        <w:rPr>
          <w:lang w:val="x-none"/>
        </w:rPr>
        <w:t>. The mutations are from</w:t>
      </w:r>
      <w:r w:rsidR="00F25114" w:rsidRPr="00CE6FA6">
        <w:rPr>
          <w:lang w:val="x-none"/>
        </w:rPr>
        <w:t xml:space="preserve"> stem-final {</w:t>
      </w:r>
      <w:r w:rsidR="00F25114" w:rsidRPr="00CE6FA6">
        <w:rPr>
          <w:rFonts w:ascii="Doulos SIL" w:hAnsi="Doulos SIL" w:cs="Doulos SIL"/>
          <w:lang w:val="x-none"/>
        </w:rPr>
        <w:t>a ɔ</w:t>
      </w:r>
      <w:r w:rsidR="00F25114" w:rsidRPr="00CE6FA6">
        <w:rPr>
          <w:lang w:val="x-none"/>
        </w:rPr>
        <w:t xml:space="preserve">} to </w:t>
      </w:r>
      <w:r w:rsidR="00F25114" w:rsidRPr="00CE6FA6">
        <w:rPr>
          <w:rFonts w:ascii="Doulos SIL" w:hAnsi="Doulos SIL" w:cs="Doulos SIL"/>
          <w:lang w:val="x-none"/>
        </w:rPr>
        <w:t>ɛ</w:t>
      </w:r>
      <w:r w:rsidR="00F25114" w:rsidRPr="00CE6FA6">
        <w:rPr>
          <w:lang w:val="x-none"/>
        </w:rPr>
        <w:t xml:space="preserve">, and </w:t>
      </w:r>
      <w:r w:rsidR="005132F0" w:rsidRPr="00CE6FA6">
        <w:rPr>
          <w:lang w:val="x-none"/>
        </w:rPr>
        <w:t>from</w:t>
      </w:r>
      <w:r w:rsidR="00F25114" w:rsidRPr="00CE6FA6">
        <w:rPr>
          <w:lang w:val="x-none"/>
        </w:rPr>
        <w:t xml:space="preserve"> stem-final </w:t>
      </w:r>
      <w:r w:rsidR="00F25114" w:rsidRPr="00CE6FA6">
        <w:rPr>
          <w:rFonts w:ascii="Doulos SIL" w:hAnsi="Doulos SIL" w:cs="Doulos SIL"/>
          <w:lang w:val="x-none"/>
        </w:rPr>
        <w:t>o</w:t>
      </w:r>
      <w:r w:rsidR="00F25114" w:rsidRPr="00CE6FA6">
        <w:rPr>
          <w:lang w:val="x-none"/>
        </w:rPr>
        <w:t xml:space="preserve"> to </w:t>
      </w:r>
      <w:r w:rsidR="00F25114" w:rsidRPr="00CE6FA6">
        <w:rPr>
          <w:rFonts w:ascii="Doulos SIL" w:hAnsi="Doulos SIL" w:cs="Doulos SIL"/>
          <w:lang w:val="x-none"/>
        </w:rPr>
        <w:t>e</w:t>
      </w:r>
      <w:r w:rsidR="005132F0" w:rsidRPr="00CE6FA6">
        <w:t>, preserving ATR value</w:t>
      </w:r>
      <w:r w:rsidR="005132F0" w:rsidRPr="00CE6FA6">
        <w:rPr>
          <w:lang w:val="x-none"/>
        </w:rPr>
        <w:t>.</w:t>
      </w:r>
    </w:p>
    <w:p w14:paraId="6FC534E1" w14:textId="241A529B" w:rsidR="004B251F" w:rsidRPr="00CE6FA6" w:rsidRDefault="0080684A" w:rsidP="005132F0">
      <w:r w:rsidRPr="00CE6FA6">
        <w:rPr>
          <w:lang w:val="x-none"/>
        </w:rPr>
        <w:tab/>
      </w:r>
      <w:r w:rsidR="005132F0" w:rsidRPr="00CE6FA6">
        <w:rPr>
          <w:lang w:val="x-none"/>
        </w:rPr>
        <w:t>This can</w:t>
      </w:r>
      <w:r w:rsidRPr="00CE6FA6">
        <w:rPr>
          <w:lang w:val="x-none"/>
        </w:rPr>
        <w:t>, incidentally,</w:t>
      </w:r>
      <w:r w:rsidR="005132F0" w:rsidRPr="00CE6FA6">
        <w:rPr>
          <w:lang w:val="x-none"/>
        </w:rPr>
        <w:t xml:space="preserve"> be used as evidence that </w:t>
      </w:r>
      <w:r w:rsidR="005132F0" w:rsidRPr="00CE6FA6">
        <w:rPr>
          <w:rFonts w:ascii="Doulos SIL" w:hAnsi="Doulos SIL" w:cs="Doulos SIL"/>
          <w:lang w:val="x-none"/>
        </w:rPr>
        <w:t>a</w:t>
      </w:r>
      <w:r w:rsidR="005132F0" w:rsidRPr="00CE6FA6">
        <w:rPr>
          <w:lang w:val="x-none"/>
        </w:rPr>
        <w:t xml:space="preserve"> is treated as </w:t>
      </w:r>
      <w:r w:rsidR="005132F0" w:rsidRPr="00CE6FA6">
        <w:noBreakHyphen/>
        <w:t>ATR.</w:t>
      </w:r>
      <w:r w:rsidRPr="00CE6FA6">
        <w:t xml:space="preserve"> However, there is no constraint against combining </w:t>
      </w:r>
      <w:r w:rsidRPr="00CE6FA6">
        <w:rPr>
          <w:rFonts w:ascii="Doulos SIL" w:hAnsi="Doulos SIL" w:cs="Doulos SIL"/>
        </w:rPr>
        <w:t>a</w:t>
      </w:r>
      <w:r w:rsidRPr="00CE6FA6">
        <w:t xml:space="preserve"> and {</w:t>
      </w:r>
      <w:r w:rsidRPr="00CE6FA6">
        <w:rPr>
          <w:rFonts w:ascii="Doulos SIL" w:hAnsi="Doulos SIL" w:cs="Doulos SIL"/>
        </w:rPr>
        <w:t>e o</w:t>
      </w:r>
      <w:r w:rsidRPr="00CE6FA6">
        <w:t xml:space="preserve">} within stems: </w:t>
      </w:r>
      <w:r w:rsidRPr="00CE6FA6">
        <w:rPr>
          <w:rFonts w:ascii="Doulos SIL" w:hAnsi="Doulos SIL" w:cs="Doulos SIL"/>
        </w:rPr>
        <w:t>ka</w:t>
      </w:r>
      <w:r w:rsidRPr="00CE6FA6">
        <w:rPr>
          <w:rFonts w:ascii="Doulos SIL" w:hAnsi="Doulos SIL" w:cs="Doulos SIL"/>
          <w:lang w:val="x-none"/>
        </w:rPr>
        <w:t>̄rāndē</w:t>
      </w:r>
      <w:r w:rsidRPr="00CE6FA6">
        <w:rPr>
          <w:lang w:val="x-none"/>
        </w:rPr>
        <w:t xml:space="preserve"> ‘tamarind’, </w:t>
      </w:r>
      <w:r w:rsidRPr="00CE6FA6">
        <w:rPr>
          <w:rFonts w:ascii="Doulos SIL" w:hAnsi="Doulos SIL" w:cs="Doulos SIL"/>
          <w:lang w:val="x-none"/>
        </w:rPr>
        <w:t>kāsò</w:t>
      </w:r>
      <w:r w:rsidRPr="00CE6FA6">
        <w:rPr>
          <w:lang w:val="x-none"/>
        </w:rPr>
        <w:t xml:space="preserve"> ‘jail’, </w:t>
      </w:r>
      <w:r w:rsidRPr="00CE6FA6">
        <w:rPr>
          <w:rFonts w:ascii="Doulos SIL" w:hAnsi="Doulos SIL" w:cs="Doulos SIL"/>
          <w:lang w:val="x-none"/>
        </w:rPr>
        <w:t>kèbà</w:t>
      </w:r>
      <w:r w:rsidRPr="00CE6FA6">
        <w:rPr>
          <w:lang w:val="x-none"/>
        </w:rPr>
        <w:t xml:space="preserve"> ‘marriage ceremony’. </w:t>
      </w:r>
    </w:p>
    <w:p w14:paraId="0EB07E85" w14:textId="77777777" w:rsidR="00F25114" w:rsidRPr="00CE6FA6" w:rsidRDefault="00F25114" w:rsidP="004B251F"/>
    <w:p w14:paraId="5591BE28" w14:textId="7871F3B3" w:rsidR="00C30A26" w:rsidRPr="00CE6FA6" w:rsidRDefault="00930195" w:rsidP="00C30A26">
      <w:r w:rsidRPr="00CE6FA6">
        <w:t xml:space="preserve"> </w:t>
      </w:r>
    </w:p>
    <w:p w14:paraId="5338E603" w14:textId="2198279B" w:rsidR="00C30A26" w:rsidRPr="00CE6FA6" w:rsidRDefault="00C30A26" w:rsidP="00C30A26">
      <w:pPr>
        <w:pStyle w:val="Heading3"/>
      </w:pPr>
      <w:bookmarkStart w:id="355" w:name="_Toc76129503"/>
      <w:bookmarkStart w:id="356" w:name="_Toc115206373"/>
      <w:r w:rsidRPr="00CE6FA6">
        <w:lastRenderedPageBreak/>
        <w:t>Diphthongs</w:t>
      </w:r>
      <w:bookmarkEnd w:id="355"/>
      <w:bookmarkEnd w:id="356"/>
    </w:p>
    <w:p w14:paraId="07C4807C" w14:textId="0C01D9AE" w:rsidR="001A029E" w:rsidRPr="00CE6FA6" w:rsidRDefault="001A029E" w:rsidP="001A029E">
      <w:pPr>
        <w:rPr>
          <w:lang w:val="x-none"/>
        </w:rPr>
      </w:pPr>
      <w:r w:rsidRPr="00CE6FA6">
        <w:t xml:space="preserve">In cases like </w:t>
      </w:r>
      <w:r w:rsidRPr="00CE6FA6">
        <w:rPr>
          <w:rFonts w:ascii="Doulos SIL" w:hAnsi="Doulos SIL" w:cs="Doulos SIL"/>
        </w:rPr>
        <w:t>pw</w:t>
      </w:r>
      <w:r w:rsidRPr="00CE6FA6">
        <w:rPr>
          <w:rFonts w:ascii="Doulos SIL" w:hAnsi="Doulos SIL" w:cs="Doulos SIL"/>
          <w:lang w:val="x-none"/>
        </w:rPr>
        <w:t>ɔ̀</w:t>
      </w:r>
      <w:r w:rsidRPr="00CE6FA6">
        <w:rPr>
          <w:lang w:val="x-none"/>
        </w:rPr>
        <w:t xml:space="preserve"> ‘sit.Pfv’ and </w:t>
      </w:r>
      <w:r w:rsidRPr="00CE6FA6">
        <w:rPr>
          <w:rFonts w:ascii="Doulos SIL" w:hAnsi="Doulos SIL" w:cs="Doulos SIL"/>
          <w:lang w:val="x-none"/>
        </w:rPr>
        <w:t>kwāā</w:t>
      </w:r>
      <w:r w:rsidRPr="00CE6FA6">
        <w:rPr>
          <w:lang w:val="x-none"/>
        </w:rPr>
        <w:t xml:space="preserve"> ‘hit.Pfv’, the </w:t>
      </w:r>
      <w:r w:rsidRPr="00CE6FA6">
        <w:rPr>
          <w:rFonts w:ascii="Doulos SIL" w:hAnsi="Doulos SIL" w:cs="Doulos SIL"/>
          <w:lang w:val="x-none"/>
        </w:rPr>
        <w:t>w</w:t>
      </w:r>
      <w:r w:rsidRPr="00CE6FA6">
        <w:rPr>
          <w:lang w:val="x-none"/>
        </w:rPr>
        <w:t xml:space="preserve"> is part of the syllable onset and there is no need to recognize diphthongs as a phonological category. Metrically sensitive phonological processes treat initial Cw like initial C. </w:t>
      </w:r>
    </w:p>
    <w:p w14:paraId="3FE54B61" w14:textId="0DD3E6E3" w:rsidR="00B10E4B" w:rsidRPr="00CE6FA6" w:rsidRDefault="001A029E" w:rsidP="00C30A26">
      <w:pPr>
        <w:rPr>
          <w:lang w:val="x-none"/>
        </w:rPr>
      </w:pPr>
      <w:r w:rsidRPr="00CE6FA6">
        <w:tab/>
      </w:r>
      <w:r w:rsidR="00B10E4B" w:rsidRPr="00CE6FA6">
        <w:t>Word-final rising diphthongs, i</w:t>
      </w:r>
      <w:r w:rsidR="00B10E4B" w:rsidRPr="00CE6FA6">
        <w:rPr>
          <w:lang w:val="x-none"/>
        </w:rPr>
        <w:t xml:space="preserve">.e. sequences of low or mid-height vowel plus semivowel, are well-attested. Most involve final </w:t>
      </w:r>
      <w:r w:rsidR="00B10E4B" w:rsidRPr="00CE6FA6">
        <w:rPr>
          <w:rFonts w:ascii="Doulos SIL" w:hAnsi="Doulos SIL" w:cs="Doulos SIL"/>
          <w:lang w:val="x-none"/>
        </w:rPr>
        <w:t>wⁿ</w:t>
      </w:r>
      <w:r w:rsidR="00B10E4B" w:rsidRPr="00CE6FA6">
        <w:rPr>
          <w:lang w:val="x-none"/>
        </w:rPr>
        <w:t xml:space="preserve"> after any vowel quality except </w:t>
      </w:r>
      <w:r w:rsidR="00B10E4B" w:rsidRPr="00CE6FA6">
        <w:rPr>
          <w:rFonts w:ascii="Doulos SIL" w:hAnsi="Doulos SIL" w:cs="Doulos SIL"/>
          <w:lang w:val="x-none"/>
        </w:rPr>
        <w:t>u</w:t>
      </w:r>
      <w:r w:rsidR="00B10E4B" w:rsidRPr="00CE6FA6">
        <w:rPr>
          <w:lang w:val="x-none"/>
        </w:rPr>
        <w:t xml:space="preserve"> or </w:t>
      </w:r>
      <w:r w:rsidR="00B10E4B" w:rsidRPr="00CE6FA6">
        <w:rPr>
          <w:rFonts w:ascii="Doulos SIL" w:hAnsi="Doulos SIL" w:cs="Doulos SIL"/>
          <w:lang w:val="x-none"/>
        </w:rPr>
        <w:t>o</w:t>
      </w:r>
      <w:r w:rsidR="00B10E4B" w:rsidRPr="00CE6FA6">
        <w:rPr>
          <w:lang w:val="x-none"/>
        </w:rPr>
        <w:t xml:space="preserve">, e.g.  </w:t>
      </w:r>
      <w:r w:rsidR="00B10E4B" w:rsidRPr="00CE6FA6">
        <w:rPr>
          <w:rFonts w:ascii="Doulos SIL" w:hAnsi="Doulos SIL" w:cs="Doulos SIL"/>
          <w:lang w:val="x-none"/>
        </w:rPr>
        <w:t>bílāwⁿ</w:t>
      </w:r>
      <w:r w:rsidR="00B10E4B" w:rsidRPr="00CE6FA6">
        <w:rPr>
          <w:lang w:val="x-none"/>
        </w:rPr>
        <w:t xml:space="preserve"> ‘torch’, </w:t>
      </w:r>
      <w:r w:rsidR="00A0730A" w:rsidRPr="00CE6FA6">
        <w:rPr>
          <w:rFonts w:ascii="Doulos SIL" w:hAnsi="Doulos SIL" w:cs="Doulos SIL"/>
          <w:lang w:val="x-none"/>
        </w:rPr>
        <w:t>pāà-l</w:t>
      </w:r>
      <w:r w:rsidR="00B10E4B" w:rsidRPr="00CE6FA6">
        <w:rPr>
          <w:rFonts w:ascii="Doulos SIL" w:hAnsi="Doulos SIL" w:cs="Doulos SIL"/>
          <w:lang w:val="x-none"/>
        </w:rPr>
        <w:t>ɛ̄wⁿ</w:t>
      </w:r>
      <w:r w:rsidR="00B10E4B" w:rsidRPr="00CE6FA6">
        <w:rPr>
          <w:lang w:val="x-none"/>
        </w:rPr>
        <w:t xml:space="preserve">, ‘many’, </w:t>
      </w:r>
      <w:r w:rsidR="00B10E4B" w:rsidRPr="00CE6FA6">
        <w:rPr>
          <w:rFonts w:ascii="Doulos SIL" w:hAnsi="Doulos SIL" w:cs="Doulos SIL"/>
          <w:lang w:val="x-none"/>
        </w:rPr>
        <w:t>kɔ̀ɔ̀gɔ̀wⁿ</w:t>
      </w:r>
      <w:r w:rsidR="00B10E4B" w:rsidRPr="00CE6FA6">
        <w:rPr>
          <w:lang w:val="x-none"/>
        </w:rPr>
        <w:t xml:space="preserve"> ‘five’, and </w:t>
      </w:r>
      <w:r w:rsidR="00B10E4B" w:rsidRPr="00CE6FA6">
        <w:rPr>
          <w:rFonts w:ascii="Doulos SIL" w:hAnsi="Doulos SIL" w:cs="Doulos SIL"/>
          <w:lang w:val="x-none"/>
        </w:rPr>
        <w:t>dībìwⁿ/dībìn</w:t>
      </w:r>
      <w:r w:rsidR="00CB7BA4" w:rsidRPr="00CE6FA6">
        <w:rPr>
          <w:rFonts w:ascii="Doulos SIL" w:hAnsi="Doulos SIL" w:cs="Doulos SIL"/>
        </w:rPr>
        <w:noBreakHyphen/>
      </w:r>
      <w:r w:rsidR="00B10E4B" w:rsidRPr="00CE6FA6">
        <w:rPr>
          <w:rFonts w:ascii="Doulos SIL" w:hAnsi="Doulos SIL" w:cs="Doulos SIL"/>
          <w:lang w:val="x-none"/>
        </w:rPr>
        <w:t>nà</w:t>
      </w:r>
      <w:r w:rsidR="00B10E4B" w:rsidRPr="00CE6FA6">
        <w:rPr>
          <w:lang w:val="x-none"/>
        </w:rPr>
        <w:t xml:space="preserve"> ‘roast’. Other</w:t>
      </w:r>
      <w:r w:rsidR="003F5534" w:rsidRPr="00CE6FA6">
        <w:t xml:space="preserve"> final semivowel</w:t>
      </w:r>
      <w:r w:rsidR="00B10E4B" w:rsidRPr="00CE6FA6">
        <w:rPr>
          <w:lang w:val="x-none"/>
        </w:rPr>
        <w:t xml:space="preserve">s </w:t>
      </w:r>
      <w:r w:rsidR="003F5534" w:rsidRPr="00CE6FA6">
        <w:t xml:space="preserve">that are </w:t>
      </w:r>
      <w:r w:rsidR="00B10E4B" w:rsidRPr="00CE6FA6">
        <w:rPr>
          <w:lang w:val="x-none"/>
        </w:rPr>
        <w:t xml:space="preserve">attested are </w:t>
      </w:r>
      <w:r w:rsidR="00B10E4B" w:rsidRPr="00CE6FA6">
        <w:rPr>
          <w:rFonts w:ascii="Doulos SIL" w:hAnsi="Doulos SIL" w:cs="Doulos SIL"/>
          <w:lang w:val="x-none"/>
        </w:rPr>
        <w:t>w</w:t>
      </w:r>
      <w:r w:rsidR="00B10E4B" w:rsidRPr="00CE6FA6">
        <w:rPr>
          <w:lang w:val="x-none"/>
        </w:rPr>
        <w:t xml:space="preserve">, </w:t>
      </w:r>
      <w:r w:rsidR="00B10E4B" w:rsidRPr="00CE6FA6">
        <w:rPr>
          <w:rFonts w:ascii="Doulos SIL" w:hAnsi="Doulos SIL" w:cs="Doulos SIL"/>
          <w:lang w:val="x-none"/>
        </w:rPr>
        <w:t>y</w:t>
      </w:r>
      <w:r w:rsidR="00B10E4B" w:rsidRPr="00CE6FA6">
        <w:rPr>
          <w:lang w:val="x-none"/>
        </w:rPr>
        <w:t xml:space="preserve">, and </w:t>
      </w:r>
      <w:r w:rsidR="00B10E4B" w:rsidRPr="00CE6FA6">
        <w:rPr>
          <w:rFonts w:ascii="Doulos SIL" w:hAnsi="Doulos SIL" w:cs="Doulos SIL"/>
          <w:lang w:val="x-none"/>
        </w:rPr>
        <w:t>yⁿ</w:t>
      </w:r>
      <w:r w:rsidR="00B10E4B" w:rsidRPr="00CE6FA6">
        <w:rPr>
          <w:lang w:val="x-none"/>
        </w:rPr>
        <w:t xml:space="preserve">, as in </w:t>
      </w:r>
      <w:r w:rsidR="00B10E4B" w:rsidRPr="00CE6FA6">
        <w:rPr>
          <w:rFonts w:ascii="Doulos SIL" w:hAnsi="Doulos SIL" w:cs="Doulos SIL"/>
          <w:lang w:val="x-none"/>
        </w:rPr>
        <w:t>sáw</w:t>
      </w:r>
      <w:r w:rsidR="00B10E4B" w:rsidRPr="00CE6FA6">
        <w:rPr>
          <w:lang w:val="x-none"/>
        </w:rPr>
        <w:t xml:space="preserve"> ‘millet-based meal’, </w:t>
      </w:r>
      <w:r w:rsidR="00B10E4B" w:rsidRPr="00CE6FA6">
        <w:rPr>
          <w:rFonts w:ascii="Doulos SIL" w:hAnsi="Doulos SIL" w:cs="Doulos SIL"/>
          <w:lang w:val="x-none"/>
        </w:rPr>
        <w:t>tòy</w:t>
      </w:r>
      <w:r w:rsidR="00B10E4B" w:rsidRPr="00CE6FA6">
        <w:rPr>
          <w:lang w:val="x-none"/>
        </w:rPr>
        <w:t xml:space="preserve"> ‘intelligence’, and </w:t>
      </w:r>
      <w:r w:rsidR="00B10E4B" w:rsidRPr="00CE6FA6">
        <w:rPr>
          <w:rFonts w:ascii="Doulos SIL" w:hAnsi="Doulos SIL" w:cs="Doulos SIL"/>
          <w:lang w:val="x-none"/>
        </w:rPr>
        <w:t>kāyⁿ</w:t>
      </w:r>
      <w:r w:rsidR="00B10E4B" w:rsidRPr="00CE6FA6">
        <w:rPr>
          <w:lang w:val="x-none"/>
        </w:rPr>
        <w:t xml:space="preserve"> ‘work (n)’. </w:t>
      </w:r>
    </w:p>
    <w:p w14:paraId="4F4677DE" w14:textId="77777777" w:rsidR="00B13FB5" w:rsidRPr="00CE6FA6" w:rsidRDefault="00B13FB5" w:rsidP="00B13FB5">
      <w:pPr>
        <w:rPr>
          <w:lang w:val="x-none"/>
        </w:rPr>
      </w:pPr>
    </w:p>
    <w:p w14:paraId="5D716566" w14:textId="77777777" w:rsidR="00B13FB5" w:rsidRPr="00CE6FA6" w:rsidRDefault="00B13FB5" w:rsidP="00B13FB5"/>
    <w:p w14:paraId="624BED84" w14:textId="04D66D93" w:rsidR="00B13FB5" w:rsidRPr="00CE6FA6" w:rsidRDefault="00B13FB5" w:rsidP="00B13FB5">
      <w:pPr>
        <w:pStyle w:val="Heading3"/>
      </w:pPr>
      <w:bookmarkStart w:id="357" w:name="_Toc99490169"/>
      <w:bookmarkStart w:id="358" w:name="_Toc115206374"/>
      <w:r w:rsidRPr="00CE6FA6">
        <w:t>Front rounded [</w:t>
      </w:r>
      <w:r w:rsidRPr="00CE6FA6">
        <w:rPr>
          <w:rFonts w:ascii="Doulos SIL" w:hAnsi="Doulos SIL" w:cs="Doulos SIL"/>
        </w:rPr>
        <w:t>y</w:t>
      </w:r>
      <w:r w:rsidRPr="00CE6FA6">
        <w:t>]</w:t>
      </w:r>
      <w:bookmarkEnd w:id="357"/>
      <w:r w:rsidRPr="00CE6FA6">
        <w:t xml:space="preserve"> absent</w:t>
      </w:r>
      <w:bookmarkEnd w:id="358"/>
    </w:p>
    <w:p w14:paraId="3A6A78B6" w14:textId="408DC536" w:rsidR="00B13FB5" w:rsidRPr="00CE6FA6" w:rsidRDefault="00B13FB5" w:rsidP="00B13FB5">
      <w:r w:rsidRPr="00CE6FA6">
        <w:rPr>
          <w:lang w:val="x-none"/>
        </w:rPr>
        <w:t>A phonetic front rounded vowel, IPA [</w:t>
      </w:r>
      <w:r w:rsidRPr="00CE6FA6">
        <w:rPr>
          <w:rFonts w:ascii="Doulos SIL" w:hAnsi="Doulos SIL" w:cs="Doulos SIL"/>
          <w:lang w:val="x-none"/>
        </w:rPr>
        <w:t>y</w:t>
      </w:r>
      <w:r w:rsidRPr="00CE6FA6">
        <w:rPr>
          <w:lang w:val="x-none"/>
        </w:rPr>
        <w:t>] like French “u</w:t>
      </w:r>
      <w:r w:rsidRPr="00CE6FA6">
        <w:t>,”</w:t>
      </w:r>
      <w:r w:rsidRPr="00CE6FA6">
        <w:rPr>
          <w:lang w:val="x-none"/>
        </w:rPr>
        <w:t xml:space="preserve"> occurs in stems ending in (underlying) </w:t>
      </w:r>
      <w:r w:rsidRPr="00CE6FA6">
        <w:rPr>
          <w:rFonts w:ascii="Doulos SIL" w:hAnsi="Doulos SIL" w:cs="Doulos SIL"/>
          <w:lang w:val="x-none"/>
        </w:rPr>
        <w:t>uwɛ/uwe</w:t>
      </w:r>
      <w:r w:rsidRPr="00CE6FA6">
        <w:rPr>
          <w:lang w:val="x-none"/>
        </w:rPr>
        <w:t xml:space="preserve"> for some speakers</w:t>
      </w:r>
      <w:r w:rsidRPr="00CE6FA6">
        <w:t xml:space="preserve"> in Djenné Jenaama. This has not been observed in Cliffs, where the rounding in e,g, </w:t>
      </w:r>
      <w:r w:rsidRPr="00CE6FA6">
        <w:rPr>
          <w:rFonts w:ascii="Doulos SIL" w:hAnsi="Doulos SIL" w:cs="Doulos SIL"/>
          <w:lang w:val="x-none"/>
        </w:rPr>
        <w:t>sùɥɛ̀/sùɥɛ̄</w:t>
      </w:r>
      <w:r w:rsidRPr="00CE6FA6">
        <w:rPr>
          <w:lang w:val="x-none"/>
        </w:rPr>
        <w:t xml:space="preserve"> ‘cook, do cooking’ is centered on the medial semivowel.</w:t>
      </w:r>
    </w:p>
    <w:p w14:paraId="6E6BFBCE" w14:textId="77777777" w:rsidR="00B10E4B" w:rsidRPr="00CE6FA6" w:rsidRDefault="00B10E4B" w:rsidP="00C30A26">
      <w:pPr>
        <w:rPr>
          <w:lang w:val="x-none"/>
        </w:rPr>
      </w:pPr>
    </w:p>
    <w:p w14:paraId="70B8C023" w14:textId="77777777" w:rsidR="00C30A26" w:rsidRPr="00CE6FA6" w:rsidRDefault="00C30A26" w:rsidP="00C30A26"/>
    <w:p w14:paraId="7AAFE2E4" w14:textId="4E479F7B" w:rsidR="00C30A26" w:rsidRPr="00CE6FA6" w:rsidRDefault="00C30A26" w:rsidP="00C30A26">
      <w:pPr>
        <w:pStyle w:val="Heading3"/>
      </w:pPr>
      <w:bookmarkStart w:id="359" w:name="_Toc76129504"/>
      <w:bookmarkStart w:id="360" w:name="_Toc115206375"/>
      <w:r w:rsidRPr="00CE6FA6">
        <w:t>Vocalic sound symbolism</w:t>
      </w:r>
      <w:bookmarkEnd w:id="359"/>
      <w:bookmarkEnd w:id="360"/>
    </w:p>
    <w:p w14:paraId="1247FFBC" w14:textId="04F4F52B" w:rsidR="00936C2A" w:rsidRPr="00CE6FA6" w:rsidRDefault="00B10E4B" w:rsidP="00936C2A">
      <w:bookmarkStart w:id="361" w:name="_Toc508942616"/>
      <w:bookmarkStart w:id="362" w:name="_Toc508943216"/>
      <w:bookmarkStart w:id="363" w:name="_Toc509043682"/>
      <w:bookmarkStart w:id="364" w:name="_Toc36027159"/>
      <w:bookmarkStart w:id="365" w:name="_Toc36027311"/>
      <w:bookmarkStart w:id="366" w:name="_Toc36027521"/>
      <w:bookmarkStart w:id="367" w:name="_Toc78375530"/>
      <w:bookmarkStart w:id="368" w:name="_Toc79405635"/>
      <w:r w:rsidRPr="00CE6FA6">
        <w:t xml:space="preserve">I currently have no examples of vocalic sound symbolism in </w:t>
      </w:r>
      <w:r w:rsidR="00B13FB5" w:rsidRPr="00CE6FA6">
        <w:t xml:space="preserve">Cliffs </w:t>
      </w:r>
      <w:r w:rsidRPr="00CE6FA6">
        <w:t>Jenaama</w:t>
      </w:r>
      <w:r w:rsidR="004476AD" w:rsidRPr="00CE6FA6">
        <w:t xml:space="preserve"> parallel to those in some other languages of the zone, where vocalic mutations within verb stems and some adverbials correlate in some way with size or intensity.</w:t>
      </w:r>
      <w:r w:rsidR="00B13FB5" w:rsidRPr="00CE6FA6">
        <w:t xml:space="preserve"> Diminutive morphemes </w:t>
      </w:r>
      <w:r w:rsidR="00B13FB5" w:rsidRPr="00CE6FA6">
        <w:rPr>
          <w:rFonts w:ascii="Doulos SIL" w:hAnsi="Doulos SIL" w:cs="Doulos SIL"/>
        </w:rPr>
        <w:t>-na</w:t>
      </w:r>
      <w:r w:rsidR="00B13FB5" w:rsidRPr="00CE6FA6">
        <w:rPr>
          <w:rFonts w:ascii="Doulos SIL" w:hAnsi="Doulos SIL" w:cs="Doulos SIL"/>
          <w:lang w:val="x-none"/>
        </w:rPr>
        <w:t>́wⁿ</w:t>
      </w:r>
      <w:r w:rsidR="00B13FB5" w:rsidRPr="00CE6FA6">
        <w:t xml:space="preserve"> and </w:t>
      </w:r>
      <w:r w:rsidR="001C0C2B" w:rsidRPr="00CE6FA6">
        <w:rPr>
          <w:rFonts w:ascii="Doulos SIL" w:hAnsi="Doulos SIL" w:cs="Doulos SIL"/>
        </w:rPr>
        <w:noBreakHyphen/>
      </w:r>
      <w:r w:rsidR="00B13FB5" w:rsidRPr="00CE6FA6">
        <w:rPr>
          <w:rFonts w:ascii="Doulos SIL" w:hAnsi="Doulos SIL" w:cs="Doulos SIL"/>
        </w:rPr>
        <w:t>l</w:t>
      </w:r>
      <w:r w:rsidR="00B13FB5" w:rsidRPr="00CE6FA6">
        <w:rPr>
          <w:rFonts w:ascii="Doulos SIL" w:hAnsi="Doulos SIL" w:cs="Doulos SIL"/>
          <w:lang w:val="x-none"/>
        </w:rPr>
        <w:t>ɛ̄wⁿ</w:t>
      </w:r>
      <w:r w:rsidR="00B13FB5" w:rsidRPr="00CE6FA6">
        <w:t xml:space="preserve"> (§5.1.</w:t>
      </w:r>
      <w:r w:rsidR="001C0C2B" w:rsidRPr="00CE6FA6">
        <w:t>7</w:t>
      </w:r>
      <w:r w:rsidR="00B13FB5" w:rsidRPr="00CE6FA6">
        <w:t xml:space="preserve">.1-2), adjective </w:t>
      </w:r>
      <w:r w:rsidR="00B13FB5" w:rsidRPr="00CE6FA6">
        <w:rPr>
          <w:rFonts w:ascii="Doulos SIL" w:hAnsi="Doulos SIL" w:cs="Doulos SIL"/>
          <w:lang w:val="x-none"/>
        </w:rPr>
        <w:t>dɛ̀gɛ̀</w:t>
      </w:r>
      <w:r w:rsidR="00B13FB5" w:rsidRPr="00CE6FA6">
        <w:rPr>
          <w:rFonts w:ascii="Doulos SIL" w:hAnsi="Doulos SIL" w:cs="Doulos SIL"/>
          <w:lang w:val="x-none"/>
        </w:rPr>
        <w:noBreakHyphen/>
        <w:t>náwⁿ</w:t>
      </w:r>
      <w:r w:rsidR="00B13FB5" w:rsidRPr="00CE6FA6">
        <w:t xml:space="preserve"> ‘small’, and </w:t>
      </w:r>
      <w:r w:rsidR="00E84C87" w:rsidRPr="00CE6FA6">
        <w:rPr>
          <w:rFonts w:ascii="Doulos SIL" w:hAnsi="Doulos SIL" w:cs="Doulos SIL"/>
        </w:rPr>
        <w:t>j</w:t>
      </w:r>
      <w:r w:rsidR="00E84C87" w:rsidRPr="00CE6FA6">
        <w:rPr>
          <w:rFonts w:ascii="Doulos SIL" w:hAnsi="Doulos SIL" w:cs="Doulos SIL"/>
          <w:lang w:val="x-none"/>
        </w:rPr>
        <w:t>ɛ́nāⁿ</w:t>
      </w:r>
      <w:r w:rsidR="00B13FB5" w:rsidRPr="00CE6FA6">
        <w:t xml:space="preserve"> ‘child’ lack strong phonaesthetic features of the </w:t>
      </w:r>
      <w:r w:rsidR="00B13FB5" w:rsidRPr="00CE6FA6">
        <w:rPr>
          <w:i/>
          <w:iCs/>
        </w:rPr>
        <w:t>teeny-weeny</w:t>
      </w:r>
      <w:r w:rsidR="00B13FB5" w:rsidRPr="00CE6FA6">
        <w:t xml:space="preserve"> type.</w:t>
      </w:r>
    </w:p>
    <w:p w14:paraId="080474BA" w14:textId="0CFD94EC" w:rsidR="00B13FB5" w:rsidRPr="00CE6FA6" w:rsidRDefault="00B13FB5" w:rsidP="00936C2A"/>
    <w:p w14:paraId="7746D090" w14:textId="78282928" w:rsidR="00B13FB5" w:rsidRPr="00CE6FA6" w:rsidRDefault="00B13FB5" w:rsidP="00936C2A"/>
    <w:p w14:paraId="74ED1EC0" w14:textId="41579239" w:rsidR="00B13FB5" w:rsidRPr="00CE6FA6" w:rsidRDefault="00B13FB5" w:rsidP="00B13FB5">
      <w:pPr>
        <w:pStyle w:val="Heading3"/>
        <w:rPr>
          <w:lang w:val="x-none"/>
        </w:rPr>
      </w:pPr>
      <w:bookmarkStart w:id="369" w:name="_Toc100996132"/>
      <w:bookmarkStart w:id="370" w:name="_Toc115206376"/>
      <w:r w:rsidRPr="00CE6FA6">
        <w:t xml:space="preserve">Diphthongization of </w:t>
      </w:r>
      <w:r w:rsidRPr="00CE6FA6">
        <w:rPr>
          <w:rFonts w:ascii="Doulos SIL" w:hAnsi="Doulos SIL" w:cs="Doulos SIL"/>
          <w:lang w:val="x-none"/>
        </w:rPr>
        <w:t>ɔ</w:t>
      </w:r>
      <w:r w:rsidRPr="00CE6FA6">
        <w:rPr>
          <w:lang w:val="x-none"/>
        </w:rPr>
        <w:t xml:space="preserve"> to </w:t>
      </w:r>
      <w:r w:rsidRPr="00CE6FA6">
        <w:rPr>
          <w:rFonts w:ascii="Doulos SIL" w:hAnsi="Doulos SIL" w:cs="Doulos SIL"/>
          <w:lang w:val="x-none"/>
        </w:rPr>
        <w:t>wa</w:t>
      </w:r>
      <w:r w:rsidRPr="00CE6FA6">
        <w:rPr>
          <w:lang w:val="x-none"/>
        </w:rPr>
        <w:t xml:space="preserve"> </w:t>
      </w:r>
      <w:bookmarkEnd w:id="369"/>
      <w:r w:rsidRPr="00CE6FA6">
        <w:t>absent</w:t>
      </w:r>
      <w:bookmarkEnd w:id="370"/>
    </w:p>
    <w:p w14:paraId="37BFD0C7" w14:textId="4B9042D9" w:rsidR="00B13FB5" w:rsidRPr="00CE6FA6" w:rsidRDefault="00B13FB5" w:rsidP="00936C2A">
      <w:r w:rsidRPr="00CE6FA6">
        <w:t xml:space="preserve">This diphthongization, present in some Djenné Jenaama dialects, </w:t>
      </w:r>
      <w:r w:rsidR="003C29D0" w:rsidRPr="00CE6FA6">
        <w:t>is generally absent</w:t>
      </w:r>
      <w:r w:rsidRPr="00CE6FA6">
        <w:t xml:space="preserve"> in Cliffs.</w:t>
      </w:r>
      <w:r w:rsidR="00526E06" w:rsidRPr="00CE6FA6">
        <w:t xml:space="preserve"> </w:t>
      </w:r>
      <w:r w:rsidR="003C29D0" w:rsidRPr="00CE6FA6">
        <w:t>However, there are a handful of lexically specific alternations of C</w:t>
      </w:r>
      <w:r w:rsidR="003C29D0" w:rsidRPr="00CE6FA6">
        <w:rPr>
          <w:rFonts w:ascii="Doulos SIL" w:hAnsi="Doulos SIL" w:cs="Doulos SIL"/>
        </w:rPr>
        <w:t>w</w:t>
      </w:r>
      <w:r w:rsidR="003C29D0" w:rsidRPr="00CE6FA6">
        <w:rPr>
          <w:rFonts w:ascii="Doulos SIL" w:hAnsi="Doulos SIL" w:cs="Doulos SIL"/>
          <w:lang w:val="x-none"/>
        </w:rPr>
        <w:t>ɔ</w:t>
      </w:r>
      <w:r w:rsidR="003C29D0" w:rsidRPr="00CE6FA6">
        <w:rPr>
          <w:lang w:val="x-none"/>
        </w:rPr>
        <w:t xml:space="preserve"> with C</w:t>
      </w:r>
      <w:r w:rsidR="003C29D0" w:rsidRPr="00CE6FA6">
        <w:rPr>
          <w:rFonts w:ascii="Doulos SIL" w:hAnsi="Doulos SIL" w:cs="Doulos SIL"/>
          <w:lang w:val="x-none"/>
        </w:rPr>
        <w:t>ɔ</w:t>
      </w:r>
      <w:r w:rsidR="003C29D0" w:rsidRPr="00CE6FA6">
        <w:rPr>
          <w:lang w:val="x-none"/>
        </w:rPr>
        <w:t xml:space="preserve">. </w:t>
      </w:r>
      <w:r w:rsidR="003C29D0" w:rsidRPr="00CE6FA6">
        <w:t>The noun</w:t>
      </w:r>
      <w:r w:rsidR="00526E06" w:rsidRPr="00CE6FA6">
        <w:t xml:space="preserve"> </w:t>
      </w:r>
      <w:r w:rsidR="00526E06" w:rsidRPr="00CE6FA6">
        <w:rPr>
          <w:rFonts w:ascii="Doulos SIL" w:hAnsi="Doulos SIL" w:cs="Doulos SIL"/>
        </w:rPr>
        <w:t>p</w:t>
      </w:r>
      <w:r w:rsidR="00526E06" w:rsidRPr="00CE6FA6">
        <w:rPr>
          <w:rFonts w:ascii="Doulos SIL" w:hAnsi="Doulos SIL" w:cs="Doulos SIL"/>
          <w:lang w:val="x-none"/>
        </w:rPr>
        <w:t>ɔ̄</w:t>
      </w:r>
      <w:r w:rsidR="00526E06" w:rsidRPr="00CE6FA6">
        <w:rPr>
          <w:lang w:val="x-none"/>
        </w:rPr>
        <w:t xml:space="preserve"> ~ </w:t>
      </w:r>
      <w:r w:rsidR="00526E06" w:rsidRPr="00CE6FA6">
        <w:rPr>
          <w:rFonts w:ascii="Doulos SIL" w:hAnsi="Doulos SIL" w:cs="Doulos SIL"/>
          <w:lang w:val="x-none"/>
        </w:rPr>
        <w:t>pā</w:t>
      </w:r>
      <w:r w:rsidR="00526E06" w:rsidRPr="00CE6FA6">
        <w:rPr>
          <w:lang w:val="x-none"/>
        </w:rPr>
        <w:t xml:space="preserve"> </w:t>
      </w:r>
      <w:r w:rsidR="003C29D0" w:rsidRPr="00CE6FA6">
        <w:rPr>
          <w:lang w:val="x-none"/>
        </w:rPr>
        <w:t>‘thing’ has</w:t>
      </w:r>
      <w:r w:rsidR="00526E06" w:rsidRPr="00CE6FA6">
        <w:rPr>
          <w:lang w:val="x-none"/>
        </w:rPr>
        <w:t xml:space="preserve"> a variant </w:t>
      </w:r>
      <w:r w:rsidR="00526E06" w:rsidRPr="00CE6FA6">
        <w:rPr>
          <w:rFonts w:ascii="Doulos SIL" w:hAnsi="Doulos SIL" w:cs="Doulos SIL"/>
          <w:lang w:val="x-none"/>
        </w:rPr>
        <w:t>pwɔ̄</w:t>
      </w:r>
      <w:r w:rsidR="003C29D0" w:rsidRPr="00CE6FA6">
        <w:rPr>
          <w:lang w:val="x-none"/>
        </w:rPr>
        <w:t xml:space="preserve">. The verb ‘sit’ is </w:t>
      </w:r>
      <w:r w:rsidR="003C29D0" w:rsidRPr="00CE6FA6">
        <w:rPr>
          <w:rFonts w:ascii="Doulos SIL" w:hAnsi="Doulos SIL" w:cs="Doulos SIL"/>
          <w:lang w:val="x-none"/>
        </w:rPr>
        <w:t>pwɔ̀/pɔ̀-lɔ̀</w:t>
      </w:r>
      <w:r w:rsidR="003C29D0" w:rsidRPr="00CE6FA6">
        <w:rPr>
          <w:lang w:val="x-none"/>
        </w:rPr>
        <w:t xml:space="preserve">. An even more isolated case is the verb </w:t>
      </w:r>
      <w:r w:rsidR="003C29D0" w:rsidRPr="00CE6FA6">
        <w:rPr>
          <w:rFonts w:ascii="Doulos SIL" w:hAnsi="Doulos SIL" w:cs="Doulos SIL"/>
          <w:lang w:val="x-none"/>
        </w:rPr>
        <w:t>kwāā/kɔ̄</w:t>
      </w:r>
      <w:r w:rsidR="003C29D0" w:rsidRPr="00CE6FA6">
        <w:rPr>
          <w:rFonts w:ascii="Doulos SIL" w:hAnsi="Doulos SIL" w:cs="Doulos SIL"/>
          <w:lang w:val="x-none"/>
        </w:rPr>
        <w:noBreakHyphen/>
        <w:t>lā</w:t>
      </w:r>
      <w:r w:rsidR="003C29D0" w:rsidRPr="00CE6FA6">
        <w:rPr>
          <w:lang w:val="x-none"/>
        </w:rPr>
        <w:t xml:space="preserve"> ‘hit’.</w:t>
      </w:r>
    </w:p>
    <w:p w14:paraId="35A4254B" w14:textId="5E6C0765" w:rsidR="00936C2A" w:rsidRPr="00CE6FA6" w:rsidRDefault="00C30A26" w:rsidP="00936C2A">
      <w:pPr>
        <w:pStyle w:val="Heading2"/>
      </w:pPr>
      <w:bookmarkStart w:id="371" w:name="_Toc76129505"/>
      <w:bookmarkStart w:id="372" w:name="_Toc115206377"/>
      <w:r w:rsidRPr="00CE6FA6">
        <w:lastRenderedPageBreak/>
        <w:t>Segmental phonological rules</w:t>
      </w:r>
      <w:bookmarkEnd w:id="361"/>
      <w:bookmarkEnd w:id="362"/>
      <w:bookmarkEnd w:id="363"/>
      <w:bookmarkEnd w:id="364"/>
      <w:bookmarkEnd w:id="365"/>
      <w:bookmarkEnd w:id="366"/>
      <w:bookmarkEnd w:id="367"/>
      <w:bookmarkEnd w:id="368"/>
      <w:bookmarkEnd w:id="371"/>
      <w:bookmarkEnd w:id="372"/>
    </w:p>
    <w:p w14:paraId="14738BCD" w14:textId="7FC9DB8D" w:rsidR="00C30A26" w:rsidRPr="00CE6FA6" w:rsidRDefault="00C30A26" w:rsidP="00C30A26">
      <w:pPr>
        <w:pStyle w:val="Heading3"/>
      </w:pPr>
      <w:bookmarkStart w:id="373" w:name="_Toc76129506"/>
      <w:bookmarkStart w:id="374" w:name="_Toc115206378"/>
      <w:r w:rsidRPr="00CE6FA6">
        <w:t xml:space="preserve">Local </w:t>
      </w:r>
      <w:r w:rsidR="0071621E" w:rsidRPr="00CE6FA6">
        <w:t>segmental</w:t>
      </w:r>
      <w:r w:rsidRPr="00CE6FA6">
        <w:t xml:space="preserve"> processes</w:t>
      </w:r>
      <w:bookmarkEnd w:id="373"/>
      <w:bookmarkEnd w:id="374"/>
    </w:p>
    <w:p w14:paraId="30A7B67C" w14:textId="75A2188F" w:rsidR="00133908" w:rsidRPr="00CE6FA6" w:rsidRDefault="00133908" w:rsidP="00133908">
      <w:pPr>
        <w:pStyle w:val="Heading4"/>
      </w:pPr>
      <w:bookmarkStart w:id="375" w:name="_Toc76129507"/>
      <w:bookmarkStart w:id="376" w:name="_Toc115206379"/>
      <w:r w:rsidRPr="00CE6FA6">
        <w:rPr>
          <w:rFonts w:ascii="Doulos SIL" w:hAnsi="Doulos SIL"/>
        </w:rPr>
        <w:t>l</w:t>
      </w:r>
      <w:r w:rsidRPr="00CE6FA6">
        <w:t xml:space="preserve"> → </w:t>
      </w:r>
      <w:r w:rsidRPr="00CE6FA6">
        <w:rPr>
          <w:rFonts w:ascii="Doulos SIL" w:hAnsi="Doulos SIL"/>
        </w:rPr>
        <w:t>d</w:t>
      </w:r>
      <w:r w:rsidRPr="00CE6FA6">
        <w:t xml:space="preserve"> </w:t>
      </w:r>
      <w:r w:rsidR="00517783" w:rsidRPr="00CE6FA6">
        <w:t xml:space="preserve">and </w:t>
      </w:r>
      <w:r w:rsidR="00517783" w:rsidRPr="00CE6FA6">
        <w:rPr>
          <w:rFonts w:ascii="Doulos SIL" w:hAnsi="Doulos SIL"/>
        </w:rPr>
        <w:t>l</w:t>
      </w:r>
      <w:r w:rsidR="00517783" w:rsidRPr="00CE6FA6">
        <w:t xml:space="preserve"> → </w:t>
      </w:r>
      <w:r w:rsidR="00517783" w:rsidRPr="00CE6FA6">
        <w:rPr>
          <w:rFonts w:ascii="Doulos SIL" w:hAnsi="Doulos SIL"/>
        </w:rPr>
        <w:t>w</w:t>
      </w:r>
      <w:r w:rsidR="00517783" w:rsidRPr="00CE6FA6">
        <w:t xml:space="preserve"> (in independent pronouns</w:t>
      </w:r>
      <w:r w:rsidR="0059154B" w:rsidRPr="00CE6FA6">
        <w:t xml:space="preserve"> and with </w:t>
      </w:r>
      <w:r w:rsidR="001672D0" w:rsidRPr="00CE6FA6">
        <w:t xml:space="preserve">QTop </w:t>
      </w:r>
      <w:r w:rsidR="0059154B" w:rsidRPr="00CE6FA6">
        <w:rPr>
          <w:rFonts w:ascii="Doulos SIL" w:hAnsi="Doulos SIL" w:cs="Doulos SIL"/>
        </w:rPr>
        <w:t>la</w:t>
      </w:r>
      <w:r w:rsidR="0059154B" w:rsidRPr="00CE6FA6">
        <w:rPr>
          <w:rFonts w:ascii="Doulos SIL" w:hAnsi="Doulos SIL" w:cs="Doulos SIL"/>
          <w:lang w:val="x-none"/>
        </w:rPr>
        <w:t>̄ā</w:t>
      </w:r>
      <w:r w:rsidR="00517783" w:rsidRPr="00CE6FA6">
        <w:t>)</w:t>
      </w:r>
      <w:bookmarkEnd w:id="375"/>
      <w:bookmarkEnd w:id="376"/>
    </w:p>
    <w:p w14:paraId="13DB2140" w14:textId="4943AD27" w:rsidR="00676A94" w:rsidRPr="00CE6FA6" w:rsidRDefault="00676A94" w:rsidP="00676A94">
      <w:r w:rsidRPr="00CE6FA6">
        <w:t xml:space="preserve">The alternation of </w:t>
      </w:r>
      <w:r w:rsidRPr="00CE6FA6">
        <w:rPr>
          <w:rFonts w:ascii="Doulos SIL" w:hAnsi="Doulos SIL" w:cs="Doulos SIL"/>
        </w:rPr>
        <w:t>d</w:t>
      </w:r>
      <w:r w:rsidRPr="00CE6FA6">
        <w:t xml:space="preserve"> and </w:t>
      </w:r>
      <w:r w:rsidRPr="00CE6FA6">
        <w:rPr>
          <w:rFonts w:ascii="Doulos SIL" w:hAnsi="Doulos SIL" w:cs="Doulos SIL"/>
        </w:rPr>
        <w:t>l</w:t>
      </w:r>
      <w:r w:rsidRPr="00CE6FA6">
        <w:t xml:space="preserve"> is not productive. It is observed in a handful of high-frequency morphemes. The alternation is archaic and occurs in some of the same forms in Djenné Jenaama.</w:t>
      </w:r>
    </w:p>
    <w:p w14:paraId="043C9CA0" w14:textId="108DFE1E" w:rsidR="00133908" w:rsidRPr="00CE6FA6" w:rsidRDefault="00676A94" w:rsidP="00133908">
      <w:r w:rsidRPr="00CE6FA6">
        <w:tab/>
      </w:r>
      <w:r w:rsidR="00133908" w:rsidRPr="00CE6FA6">
        <w:t>Independent pronouns take the form pronominal</w:t>
      </w:r>
      <w:r w:rsidRPr="00CE6FA6">
        <w:t xml:space="preserve"> proclitic</w:t>
      </w:r>
      <w:r w:rsidR="00133908" w:rsidRPr="00CE6FA6">
        <w:t xml:space="preserve"> plus </w:t>
      </w:r>
      <w:r w:rsidR="00133908" w:rsidRPr="00CE6FA6">
        <w:rPr>
          <w:rFonts w:ascii="Doulos SIL" w:hAnsi="Doulos SIL"/>
        </w:rPr>
        <w:t>lɔ̀gɔ̀</w:t>
      </w:r>
      <w:r w:rsidR="00133908" w:rsidRPr="00CE6FA6">
        <w:t xml:space="preserve"> </w:t>
      </w:r>
      <w:r w:rsidR="00517783" w:rsidRPr="00CE6FA6">
        <w:t>in plural categoriesː</w:t>
      </w:r>
      <w:r w:rsidR="00133908" w:rsidRPr="00CE6FA6">
        <w:t xml:space="preserve"> </w:t>
      </w:r>
      <w:r w:rsidR="00133908" w:rsidRPr="00CE6FA6">
        <w:rPr>
          <w:rFonts w:ascii="Doulos SIL" w:hAnsi="Doulos SIL"/>
        </w:rPr>
        <w:t>ē</w:t>
      </w:r>
      <w:r w:rsidR="008A626F" w:rsidRPr="00CE6FA6">
        <w:rPr>
          <w:rFonts w:ascii="Doulos SIL" w:hAnsi="Doulos SIL"/>
        </w:rPr>
        <w:noBreakHyphen/>
      </w:r>
      <w:r w:rsidR="00133908" w:rsidRPr="00CE6FA6">
        <w:rPr>
          <w:rFonts w:ascii="Doulos SIL" w:hAnsi="Doulos SIL"/>
        </w:rPr>
        <w:t>lɔ̀gɔ̀</w:t>
      </w:r>
      <w:r w:rsidR="00133908" w:rsidRPr="00CE6FA6">
        <w:t xml:space="preserve"> ‘we’</w:t>
      </w:r>
      <w:r w:rsidR="006D11D6" w:rsidRPr="00CE6FA6">
        <w:t xml:space="preserve"> (</w:t>
      </w:r>
      <w:r w:rsidRPr="00CE6FA6">
        <w:t>also</w:t>
      </w:r>
      <w:r w:rsidR="006D11D6" w:rsidRPr="00CE6FA6">
        <w:t xml:space="preserve"> logophoric plural)</w:t>
      </w:r>
      <w:r w:rsidR="00133908" w:rsidRPr="00CE6FA6">
        <w:t xml:space="preserve">, </w:t>
      </w:r>
      <w:r w:rsidR="00133908" w:rsidRPr="00CE6FA6">
        <w:rPr>
          <w:rFonts w:ascii="Doulos SIL" w:hAnsi="Doulos SIL"/>
        </w:rPr>
        <w:t>è</w:t>
      </w:r>
      <w:r w:rsidR="008A626F" w:rsidRPr="00CE6FA6">
        <w:rPr>
          <w:rFonts w:ascii="Doulos SIL" w:hAnsi="Doulos SIL"/>
        </w:rPr>
        <w:noBreakHyphen/>
      </w:r>
      <w:r w:rsidR="00133908" w:rsidRPr="00CE6FA6">
        <w:rPr>
          <w:rFonts w:ascii="Doulos SIL" w:hAnsi="Doulos SIL"/>
        </w:rPr>
        <w:t>lɔ̀gɔ̀</w:t>
      </w:r>
      <w:r w:rsidR="00133908" w:rsidRPr="00CE6FA6">
        <w:t xml:space="preserve"> ‘they’, </w:t>
      </w:r>
      <w:r w:rsidR="00133908" w:rsidRPr="00CE6FA6">
        <w:rPr>
          <w:rFonts w:ascii="Doulos SIL" w:hAnsi="Doulos SIL"/>
        </w:rPr>
        <w:t>āā</w:t>
      </w:r>
      <w:r w:rsidR="008A626F" w:rsidRPr="00CE6FA6">
        <w:rPr>
          <w:rFonts w:ascii="Doulos SIL" w:hAnsi="Doulos SIL"/>
        </w:rPr>
        <w:noBreakHyphen/>
      </w:r>
      <w:r w:rsidR="00133908" w:rsidRPr="00CE6FA6">
        <w:rPr>
          <w:rFonts w:ascii="Doulos SIL" w:hAnsi="Doulos SIL"/>
        </w:rPr>
        <w:t>lɔ̀gɔ̀</w:t>
      </w:r>
      <w:r w:rsidR="00133908" w:rsidRPr="00CE6FA6">
        <w:t xml:space="preserve"> ‘you-Pl’</w:t>
      </w:r>
      <w:r w:rsidR="00517783" w:rsidRPr="00CE6FA6">
        <w:t xml:space="preserve">. The singular pronouns are 1Sg </w:t>
      </w:r>
      <w:r w:rsidR="006D11D6" w:rsidRPr="00CE6FA6">
        <w:rPr>
          <w:rFonts w:ascii="Doulos SIL" w:hAnsi="Doulos SIL"/>
        </w:rPr>
        <w:t>n</w:t>
      </w:r>
      <w:r w:rsidR="006D11D6" w:rsidRPr="00CE6FA6">
        <w:rPr>
          <w:rFonts w:ascii="Doulos SIL" w:hAnsi="Doulos SIL"/>
          <w:lang w:val="x-none"/>
        </w:rPr>
        <w:t>̀</w:t>
      </w:r>
      <w:r w:rsidR="008F51DA" w:rsidRPr="00CE6FA6">
        <w:rPr>
          <w:rFonts w:ascii="Doulos SIL" w:hAnsi="Doulos SIL"/>
        </w:rPr>
        <w:noBreakHyphen/>
      </w:r>
      <w:r w:rsidR="00517783" w:rsidRPr="00CE6FA6">
        <w:rPr>
          <w:rFonts w:ascii="Doulos SIL" w:hAnsi="Doulos SIL"/>
        </w:rPr>
        <w:t>dɔ́gɔ́</w:t>
      </w:r>
      <w:r w:rsidR="00517783" w:rsidRPr="00CE6FA6">
        <w:t xml:space="preserve">, </w:t>
      </w:r>
      <w:r w:rsidR="006D11D6" w:rsidRPr="00CE6FA6">
        <w:t xml:space="preserve">logophoric singular </w:t>
      </w:r>
      <w:r w:rsidR="006D11D6" w:rsidRPr="00CE6FA6">
        <w:rPr>
          <w:rFonts w:ascii="Doulos SIL" w:hAnsi="Doulos SIL" w:cs="Doulos SIL"/>
        </w:rPr>
        <w:t>n</w:t>
      </w:r>
      <w:r w:rsidR="006D11D6" w:rsidRPr="00CE6FA6">
        <w:rPr>
          <w:rFonts w:ascii="Doulos SIL" w:hAnsi="Doulos SIL" w:cs="Doulos SIL"/>
          <w:lang w:val="x-none"/>
        </w:rPr>
        <w:t>̄-dɔ̀gɔ̀</w:t>
      </w:r>
      <w:r w:rsidR="006D11D6" w:rsidRPr="00CE6FA6">
        <w:rPr>
          <w:lang w:val="x-none"/>
        </w:rPr>
        <w:t xml:space="preserve">, </w:t>
      </w:r>
      <w:r w:rsidR="00517783" w:rsidRPr="00CE6FA6">
        <w:t xml:space="preserve">2Sg </w:t>
      </w:r>
      <w:r w:rsidR="00517783" w:rsidRPr="00CE6FA6">
        <w:rPr>
          <w:rFonts w:ascii="Doulos SIL" w:hAnsi="Doulos SIL"/>
        </w:rPr>
        <w:t>ān-dɔ̀gɔ̀</w:t>
      </w:r>
      <w:r w:rsidR="00517783" w:rsidRPr="00CE6FA6">
        <w:t xml:space="preserve">, </w:t>
      </w:r>
      <w:r w:rsidR="00C64781" w:rsidRPr="00CE6FA6">
        <w:t xml:space="preserve">and </w:t>
      </w:r>
      <w:r w:rsidR="00517783" w:rsidRPr="00CE6FA6">
        <w:t xml:space="preserve">3Sg </w:t>
      </w:r>
      <w:r w:rsidR="00517783" w:rsidRPr="00CE6FA6">
        <w:rPr>
          <w:rFonts w:ascii="Doulos SIL" w:hAnsi="Doulos SIL"/>
        </w:rPr>
        <w:t>wɔ̀gɔ̀</w:t>
      </w:r>
      <w:r w:rsidR="008A626F" w:rsidRPr="00CE6FA6">
        <w:t xml:space="preserve">, the latter </w:t>
      </w:r>
      <w:r w:rsidR="00820FD8" w:rsidRPr="00CE6FA6">
        <w:t xml:space="preserve">with </w:t>
      </w:r>
      <w:r w:rsidR="008A626F" w:rsidRPr="00CE6FA6">
        <w:t xml:space="preserve">an </w:t>
      </w:r>
      <w:r w:rsidR="00820FD8" w:rsidRPr="00CE6FA6">
        <w:t xml:space="preserve">uncommon variant </w:t>
      </w:r>
      <w:r w:rsidR="00820FD8" w:rsidRPr="00CE6FA6">
        <w:rPr>
          <w:rFonts w:ascii="Doulos SIL" w:hAnsi="Doulos SIL" w:cs="Doulos SIL"/>
        </w:rPr>
        <w:t>l</w:t>
      </w:r>
      <w:r w:rsidR="00820FD8" w:rsidRPr="00CE6FA6">
        <w:rPr>
          <w:rFonts w:ascii="Doulos SIL" w:hAnsi="Doulos SIL" w:cs="Doulos SIL"/>
          <w:lang w:val="x-none"/>
        </w:rPr>
        <w:t>ɔ̀gɔ̀</w:t>
      </w:r>
      <w:r w:rsidR="00820FD8" w:rsidRPr="00CE6FA6">
        <w:rPr>
          <w:lang w:val="x-none"/>
        </w:rPr>
        <w:t>.</w:t>
      </w:r>
      <w:r w:rsidR="00517783" w:rsidRPr="00CE6FA6">
        <w:t xml:space="preserve"> </w:t>
      </w:r>
      <w:r w:rsidR="006F4E57" w:rsidRPr="00CE6FA6">
        <w:t xml:space="preserve">All except </w:t>
      </w:r>
      <w:r w:rsidR="00C64781" w:rsidRPr="00CE6FA6">
        <w:t xml:space="preserve">the </w:t>
      </w:r>
      <w:r w:rsidR="006F4E57" w:rsidRPr="00CE6FA6">
        <w:t>unsegmentable 3Sg</w:t>
      </w:r>
      <w:r w:rsidR="00C64781" w:rsidRPr="00CE6FA6">
        <w:t xml:space="preserve"> </w:t>
      </w:r>
      <w:r w:rsidR="006F4E57" w:rsidRPr="00CE6FA6">
        <w:rPr>
          <w:rFonts w:ascii="Doulos SIL" w:hAnsi="Doulos SIL" w:cs="Doulos SIL"/>
        </w:rPr>
        <w:t>w</w:t>
      </w:r>
      <w:r w:rsidR="006F4E57" w:rsidRPr="00CE6FA6">
        <w:rPr>
          <w:rFonts w:ascii="Doulos SIL" w:hAnsi="Doulos SIL" w:cs="Doulos SIL"/>
          <w:lang w:val="x-none"/>
        </w:rPr>
        <w:t>ɔ̀gɔ̀</w:t>
      </w:r>
      <w:r w:rsidR="006F4E57" w:rsidRPr="00CE6FA6">
        <w:rPr>
          <w:lang w:val="x-none"/>
        </w:rPr>
        <w:t xml:space="preserve"> </w:t>
      </w:r>
      <w:r w:rsidR="00C64781" w:rsidRPr="00CE6FA6">
        <w:rPr>
          <w:lang w:val="x-none"/>
        </w:rPr>
        <w:t xml:space="preserve">~ </w:t>
      </w:r>
      <w:r w:rsidR="00C64781" w:rsidRPr="00CE6FA6">
        <w:rPr>
          <w:rFonts w:ascii="Doulos SIL" w:hAnsi="Doulos SIL" w:cs="Doulos SIL"/>
          <w:lang w:val="x-none"/>
        </w:rPr>
        <w:t>lɔ̀gɔ̀</w:t>
      </w:r>
      <w:r w:rsidR="00C64781" w:rsidRPr="00CE6FA6">
        <w:rPr>
          <w:lang w:val="x-none"/>
        </w:rPr>
        <w:t xml:space="preserve"> </w:t>
      </w:r>
      <w:r w:rsidR="006F4E57" w:rsidRPr="00CE6FA6">
        <w:rPr>
          <w:lang w:val="x-none"/>
        </w:rPr>
        <w:t xml:space="preserve">are </w:t>
      </w:r>
      <w:r w:rsidRPr="00CE6FA6">
        <w:t>transcribed</w:t>
      </w:r>
      <w:r w:rsidR="006F4E57" w:rsidRPr="00CE6FA6">
        <w:rPr>
          <w:lang w:val="x-none"/>
        </w:rPr>
        <w:t xml:space="preserve"> with hyphens. </w:t>
      </w:r>
      <w:r w:rsidRPr="00CE6FA6">
        <w:t>Taking</w:t>
      </w:r>
      <w:r w:rsidR="00517783" w:rsidRPr="00CE6FA6">
        <w:t xml:space="preserve"> </w:t>
      </w:r>
      <w:r w:rsidR="00517783" w:rsidRPr="00CE6FA6">
        <w:rPr>
          <w:rFonts w:ascii="Doulos SIL" w:hAnsi="Doulos SIL"/>
        </w:rPr>
        <w:t>lɔ̀gɔ̀</w:t>
      </w:r>
      <w:r w:rsidR="00517783" w:rsidRPr="00CE6FA6">
        <w:t xml:space="preserve"> </w:t>
      </w:r>
      <w:r w:rsidRPr="00CE6FA6">
        <w:t>as</w:t>
      </w:r>
      <w:r w:rsidR="00517783" w:rsidRPr="00CE6FA6">
        <w:t xml:space="preserve"> basic</w:t>
      </w:r>
      <w:r w:rsidRPr="00CE6FA6">
        <w:t xml:space="preserve"> requires</w:t>
      </w:r>
      <w:r w:rsidR="00517783" w:rsidRPr="00CE6FA6">
        <w:t xml:space="preserve"> a rule </w:t>
      </w:r>
      <w:r w:rsidR="00517783" w:rsidRPr="00CE6FA6">
        <w:rPr>
          <w:rFonts w:ascii="Doulos SIL" w:hAnsi="Doulos SIL"/>
        </w:rPr>
        <w:t>l</w:t>
      </w:r>
      <w:r w:rsidR="00517783" w:rsidRPr="00CE6FA6">
        <w:t xml:space="preserve"> → </w:t>
      </w:r>
      <w:r w:rsidR="00517783" w:rsidRPr="00CE6FA6">
        <w:rPr>
          <w:rFonts w:ascii="Doulos SIL" w:hAnsi="Doulos SIL"/>
        </w:rPr>
        <w:t>d</w:t>
      </w:r>
      <w:r w:rsidR="00517783" w:rsidRPr="00CE6FA6">
        <w:t xml:space="preserve"> after a nasal for 1Sg and 2Sg, and a </w:t>
      </w:r>
      <w:r w:rsidR="00820FD8" w:rsidRPr="00CE6FA6">
        <w:t xml:space="preserve">(phonetically </w:t>
      </w:r>
      <w:r w:rsidR="008A626F" w:rsidRPr="00CE6FA6">
        <w:t>un</w:t>
      </w:r>
      <w:r w:rsidR="00820FD8" w:rsidRPr="00CE6FA6">
        <w:t xml:space="preserve"> motivated)</w:t>
      </w:r>
      <w:r w:rsidR="00517783" w:rsidRPr="00CE6FA6">
        <w:t xml:space="preserve"> </w:t>
      </w:r>
      <w:r w:rsidR="00517783" w:rsidRPr="00CE6FA6">
        <w:rPr>
          <w:rFonts w:ascii="Doulos SIL" w:hAnsi="Doulos SIL"/>
        </w:rPr>
        <w:t>l</w:t>
      </w:r>
      <w:r w:rsidR="00517783" w:rsidRPr="00CE6FA6">
        <w:t xml:space="preserve"> → </w:t>
      </w:r>
      <w:r w:rsidR="00517783" w:rsidRPr="00CE6FA6">
        <w:rPr>
          <w:rFonts w:ascii="Doulos SIL" w:hAnsi="Doulos SIL"/>
        </w:rPr>
        <w:t>w</w:t>
      </w:r>
      <w:r w:rsidR="00820FD8" w:rsidRPr="00CE6FA6">
        <w:t xml:space="preserve"> </w:t>
      </w:r>
      <w:r w:rsidR="00517783" w:rsidRPr="00CE6FA6">
        <w:t>for 3Sg.</w:t>
      </w:r>
    </w:p>
    <w:p w14:paraId="5E3906F8" w14:textId="67F50EED" w:rsidR="00CB357E" w:rsidRPr="00CE6FA6" w:rsidRDefault="00CB357E" w:rsidP="00133908">
      <w:r w:rsidRPr="00CE6FA6">
        <w:tab/>
      </w:r>
      <w:r w:rsidR="00676A94" w:rsidRPr="00CE6FA6">
        <w:t>In</w:t>
      </w:r>
      <w:r w:rsidRPr="00CE6FA6">
        <w:t xml:space="preserve"> Djenné Jenaama</w:t>
      </w:r>
      <w:r w:rsidR="00676A94" w:rsidRPr="00CE6FA6">
        <w:t xml:space="preserve">, </w:t>
      </w:r>
      <w:r w:rsidR="00676A94" w:rsidRPr="00CE6FA6">
        <w:rPr>
          <w:rFonts w:ascii="Doulos SIL" w:hAnsi="Doulos SIL" w:cs="Doulos SIL"/>
        </w:rPr>
        <w:t>du</w:t>
      </w:r>
      <w:r w:rsidR="00676A94" w:rsidRPr="00CE6FA6">
        <w:rPr>
          <w:rFonts w:ascii="Doulos SIL" w:hAnsi="Doulos SIL" w:cs="Doulos SIL"/>
          <w:lang w:val="x-none"/>
        </w:rPr>
        <w:t>̀wɔ̀</w:t>
      </w:r>
      <w:r w:rsidR="00676A94" w:rsidRPr="00CE6FA6">
        <w:t xml:space="preserve"> ~ </w:t>
      </w:r>
      <w:r w:rsidR="00676A94" w:rsidRPr="00CE6FA6">
        <w:rPr>
          <w:rFonts w:ascii="Doulos SIL" w:hAnsi="Doulos SIL" w:cs="Doulos SIL"/>
        </w:rPr>
        <w:t>lu</w:t>
      </w:r>
      <w:r w:rsidR="00676A94" w:rsidRPr="00CE6FA6">
        <w:rPr>
          <w:rFonts w:ascii="Doulos SIL" w:hAnsi="Doulos SIL" w:cs="Doulos SIL"/>
          <w:lang w:val="x-none"/>
        </w:rPr>
        <w:t>̀wɔ̀</w:t>
      </w:r>
      <w:r w:rsidRPr="00CE6FA6">
        <w:t xml:space="preserve"> </w:t>
      </w:r>
      <w:r w:rsidR="00676A94" w:rsidRPr="00CE6FA6">
        <w:t xml:space="preserve">occurs in independent pronouns and also as </w:t>
      </w:r>
      <w:r w:rsidRPr="00CE6FA6">
        <w:t>plural focus marker.</w:t>
      </w:r>
      <w:r w:rsidR="00676A94" w:rsidRPr="00CE6FA6">
        <w:t xml:space="preserve"> In Cliffs, </w:t>
      </w:r>
      <w:r w:rsidR="00676A94" w:rsidRPr="00CE6FA6">
        <w:rPr>
          <w:rFonts w:ascii="Doulos SIL" w:hAnsi="Doulos SIL"/>
        </w:rPr>
        <w:t>lɔ̀gɔ̀</w:t>
      </w:r>
      <w:r w:rsidR="00676A94" w:rsidRPr="00CE6FA6">
        <w:t xml:space="preserve"> does not function as a focus marker.</w:t>
      </w:r>
    </w:p>
    <w:p w14:paraId="4A7B3620" w14:textId="26245FB6" w:rsidR="0059154B" w:rsidRPr="00CE6FA6" w:rsidRDefault="0059154B" w:rsidP="00133908">
      <w:r w:rsidRPr="00CE6FA6">
        <w:tab/>
      </w:r>
      <w:r w:rsidR="00676A94" w:rsidRPr="00CE6FA6">
        <w:t>Interrogative topic</w:t>
      </w:r>
      <w:r w:rsidRPr="00CE6FA6">
        <w:t xml:space="preserve"> </w:t>
      </w:r>
      <w:r w:rsidR="001672D0" w:rsidRPr="00CE6FA6">
        <w:t xml:space="preserve">(QTop) </w:t>
      </w:r>
      <w:r w:rsidRPr="00CE6FA6">
        <w:rPr>
          <w:rFonts w:ascii="Doulos SIL" w:hAnsi="Doulos SIL" w:cs="Doulos SIL"/>
        </w:rPr>
        <w:t>la</w:t>
      </w:r>
      <w:r w:rsidRPr="00CE6FA6">
        <w:rPr>
          <w:rFonts w:ascii="Doulos SIL" w:hAnsi="Doulos SIL" w:cs="Doulos SIL"/>
          <w:lang w:val="x-none"/>
        </w:rPr>
        <w:t>̄ā</w:t>
      </w:r>
      <w:r w:rsidRPr="00CE6FA6">
        <w:rPr>
          <w:lang w:val="x-none"/>
        </w:rPr>
        <w:t xml:space="preserve"> shows </w:t>
      </w:r>
      <w:r w:rsidRPr="00CE6FA6">
        <w:rPr>
          <w:rFonts w:ascii="Doulos SIL" w:hAnsi="Doulos SIL"/>
        </w:rPr>
        <w:t>l</w:t>
      </w:r>
      <w:r w:rsidRPr="00CE6FA6">
        <w:t xml:space="preserve"> → </w:t>
      </w:r>
      <w:r w:rsidRPr="00CE6FA6">
        <w:rPr>
          <w:rFonts w:ascii="Doulos SIL" w:hAnsi="Doulos SIL"/>
        </w:rPr>
        <w:t>d</w:t>
      </w:r>
      <w:r w:rsidRPr="00CE6FA6">
        <w:t xml:space="preserve"> in 1Sg </w:t>
      </w:r>
      <w:r w:rsidRPr="00CE6FA6">
        <w:rPr>
          <w:rFonts w:ascii="Doulos SIL" w:hAnsi="Doulos SIL" w:cs="Doulos SIL"/>
          <w:lang w:val="x-none"/>
        </w:rPr>
        <w:t>ǹ-dāā</w:t>
      </w:r>
      <w:r w:rsidRPr="00CE6FA6">
        <w:rPr>
          <w:lang w:val="x-none"/>
        </w:rPr>
        <w:t xml:space="preserve">, logophoric singular </w:t>
      </w:r>
      <w:r w:rsidRPr="00CE6FA6">
        <w:rPr>
          <w:rFonts w:ascii="Doulos SIL" w:hAnsi="Doulos SIL" w:cs="Doulos SIL"/>
          <w:lang w:val="x-none"/>
        </w:rPr>
        <w:t>n̄-dāā</w:t>
      </w:r>
      <w:r w:rsidRPr="00CE6FA6">
        <w:rPr>
          <w:lang w:val="x-none"/>
        </w:rPr>
        <w:t xml:space="preserve">, and optionally in 2Sg </w:t>
      </w:r>
      <w:r w:rsidRPr="00CE6FA6">
        <w:rPr>
          <w:rFonts w:ascii="Doulos SIL" w:hAnsi="Doulos SIL" w:cs="Doulos SIL"/>
          <w:lang w:val="x-none"/>
        </w:rPr>
        <w:t>ān lāā</w:t>
      </w:r>
      <w:r w:rsidRPr="00CE6FA6">
        <w:rPr>
          <w:lang w:val="x-none"/>
        </w:rPr>
        <w:t xml:space="preserve"> ~ </w:t>
      </w:r>
      <w:r w:rsidRPr="00CE6FA6">
        <w:rPr>
          <w:rFonts w:ascii="Doulos SIL" w:hAnsi="Doulos SIL" w:cs="Doulos SIL"/>
          <w:lang w:val="x-none"/>
        </w:rPr>
        <w:t>ān-dāā</w:t>
      </w:r>
      <w:r w:rsidR="00676A94" w:rsidRPr="00CE6FA6">
        <w:t xml:space="preserve"> (§19.1.2).</w:t>
      </w:r>
      <w:r w:rsidRPr="00CE6FA6">
        <w:rPr>
          <w:lang w:val="x-none"/>
        </w:rPr>
        <w:t xml:space="preserve"> </w:t>
      </w:r>
      <w:r w:rsidR="006F4E57" w:rsidRPr="00CE6FA6">
        <w:rPr>
          <w:lang w:val="x-none"/>
        </w:rPr>
        <w:t xml:space="preserve">The </w:t>
      </w:r>
      <w:r w:rsidR="006F4E57" w:rsidRPr="00CE6FA6">
        <w:rPr>
          <w:rFonts w:ascii="Doulos SIL" w:hAnsi="Doulos SIL" w:cs="Doulos SIL"/>
          <w:lang w:val="x-none"/>
        </w:rPr>
        <w:t>-dāā</w:t>
      </w:r>
      <w:r w:rsidR="006F4E57" w:rsidRPr="00CE6FA6">
        <w:rPr>
          <w:lang w:val="x-none"/>
        </w:rPr>
        <w:t xml:space="preserve"> forms are written with hyphens. </w:t>
      </w:r>
    </w:p>
    <w:p w14:paraId="7F1A7200" w14:textId="52AD8DF7" w:rsidR="00ED03D7" w:rsidRPr="00CE6FA6" w:rsidRDefault="00ED03D7" w:rsidP="00133908">
      <w:r w:rsidRPr="00CE6FA6">
        <w:tab/>
        <w:t xml:space="preserve">There is no general </w:t>
      </w:r>
      <w:r w:rsidRPr="00CE6FA6">
        <w:rPr>
          <w:rFonts w:ascii="Doulos SIL" w:hAnsi="Doulos SIL"/>
        </w:rPr>
        <w:t>l</w:t>
      </w:r>
      <w:r w:rsidRPr="00CE6FA6">
        <w:t xml:space="preserve"> → </w:t>
      </w:r>
      <w:r w:rsidRPr="00CE6FA6">
        <w:rPr>
          <w:rFonts w:ascii="Doulos SIL" w:hAnsi="Doulos SIL"/>
        </w:rPr>
        <w:t>d</w:t>
      </w:r>
      <w:r w:rsidRPr="00CE6FA6">
        <w:t xml:space="preserve"> rule even after nasals. For example, </w:t>
      </w:r>
      <w:r w:rsidRPr="00CE6FA6">
        <w:rPr>
          <w:rFonts w:ascii="Doulos SIL" w:hAnsi="Doulos SIL"/>
        </w:rPr>
        <w:t>lɔ̄gū</w:t>
      </w:r>
      <w:r w:rsidRPr="00CE6FA6">
        <w:t xml:space="preserve"> ‘mouth’ has possessed forms including </w:t>
      </w:r>
      <w:r w:rsidR="008A626F" w:rsidRPr="00CE6FA6">
        <w:rPr>
          <w:rFonts w:ascii="Doulos SIL" w:hAnsi="Doulos SIL"/>
        </w:rPr>
        <w:t>n</w:t>
      </w:r>
      <w:r w:rsidR="008A626F" w:rsidRPr="00CE6FA6">
        <w:rPr>
          <w:rFonts w:ascii="Doulos SIL" w:hAnsi="Doulos SIL"/>
          <w:lang w:val="x-none"/>
        </w:rPr>
        <w:t>̀</w:t>
      </w:r>
      <w:r w:rsidRPr="00CE6FA6">
        <w:rPr>
          <w:rFonts w:ascii="Doulos SIL" w:hAnsi="Doulos SIL"/>
        </w:rPr>
        <w:t xml:space="preserve"> lɔ̄gū</w:t>
      </w:r>
      <w:r w:rsidRPr="00CE6FA6">
        <w:t xml:space="preserve"> ‘my mouth’ and </w:t>
      </w:r>
      <w:r w:rsidRPr="00CE6FA6">
        <w:rPr>
          <w:rFonts w:ascii="Doulos SIL" w:hAnsi="Doulos SIL"/>
        </w:rPr>
        <w:t>ān lɔ̄gū</w:t>
      </w:r>
      <w:r w:rsidRPr="00CE6FA6">
        <w:t xml:space="preserve"> ‘your-Sg mouth’. </w:t>
      </w:r>
      <w:r w:rsidR="001F4144" w:rsidRPr="00CE6FA6">
        <w:t xml:space="preserve">There are also no other </w:t>
      </w:r>
      <w:r w:rsidR="001F4144" w:rsidRPr="00CE6FA6">
        <w:rPr>
          <w:rFonts w:ascii="Doulos SIL" w:hAnsi="Doulos SIL" w:cs="Doulos SIL"/>
        </w:rPr>
        <w:t>l</w:t>
      </w:r>
      <w:r w:rsidR="001F4144" w:rsidRPr="00CE6FA6">
        <w:t xml:space="preserve"> </w:t>
      </w:r>
      <w:r w:rsidR="001F4144" w:rsidRPr="00CE6FA6">
        <w:rPr>
          <w:lang w:val="x-none"/>
        </w:rPr>
        <w:t xml:space="preserve">~ </w:t>
      </w:r>
      <w:r w:rsidR="001F4144" w:rsidRPr="00CE6FA6">
        <w:rPr>
          <w:rFonts w:ascii="Doulos SIL" w:hAnsi="Doulos SIL" w:cs="Doulos SIL"/>
          <w:lang w:val="x-none"/>
        </w:rPr>
        <w:t>w</w:t>
      </w:r>
      <w:r w:rsidR="001F4144" w:rsidRPr="00CE6FA6">
        <w:rPr>
          <w:lang w:val="x-none"/>
        </w:rPr>
        <w:t xml:space="preserve"> alternations.</w:t>
      </w:r>
    </w:p>
    <w:p w14:paraId="0A88C197" w14:textId="77777777" w:rsidR="00785F16" w:rsidRPr="00CE6FA6" w:rsidRDefault="00785F16" w:rsidP="00133908"/>
    <w:p w14:paraId="606B74AB" w14:textId="77777777" w:rsidR="00133908" w:rsidRPr="00CE6FA6" w:rsidRDefault="00133908" w:rsidP="00133908"/>
    <w:p w14:paraId="7E511B66" w14:textId="4AFCCF10" w:rsidR="00C30A26" w:rsidRPr="00CE6FA6" w:rsidRDefault="00EB6F57" w:rsidP="00C30A26">
      <w:pPr>
        <w:pStyle w:val="Heading4"/>
      </w:pPr>
      <w:bookmarkStart w:id="377" w:name="_Toc508942636"/>
      <w:bookmarkStart w:id="378" w:name="_Toc508943236"/>
      <w:bookmarkStart w:id="379" w:name="_Toc509043702"/>
      <w:bookmarkStart w:id="380" w:name="_Toc36027179"/>
      <w:bookmarkStart w:id="381" w:name="_Toc36027331"/>
      <w:bookmarkStart w:id="382" w:name="_Toc36027541"/>
      <w:bookmarkStart w:id="383" w:name="_Toc78375550"/>
      <w:bookmarkStart w:id="384" w:name="_Toc79405655"/>
      <w:bookmarkStart w:id="385" w:name="_Toc76129508"/>
      <w:bookmarkStart w:id="386" w:name="_Toc115206380"/>
      <w:r w:rsidRPr="00CE6FA6">
        <w:rPr>
          <w:rFonts w:ascii="Doulos SIL" w:hAnsi="Doulos SIL"/>
        </w:rPr>
        <w:t>vv</w:t>
      </w:r>
      <w:r w:rsidRPr="00CE6FA6">
        <w:t>-</w:t>
      </w:r>
      <w:r w:rsidR="00C30A26" w:rsidRPr="00CE6FA6">
        <w:t>Contraction</w:t>
      </w:r>
      <w:bookmarkEnd w:id="377"/>
      <w:bookmarkEnd w:id="378"/>
      <w:bookmarkEnd w:id="379"/>
      <w:bookmarkEnd w:id="380"/>
      <w:bookmarkEnd w:id="381"/>
      <w:bookmarkEnd w:id="382"/>
      <w:bookmarkEnd w:id="383"/>
      <w:bookmarkEnd w:id="384"/>
      <w:bookmarkEnd w:id="385"/>
      <w:bookmarkEnd w:id="386"/>
    </w:p>
    <w:p w14:paraId="450AF442" w14:textId="601B25DE" w:rsidR="00F37495" w:rsidRPr="00CE6FA6" w:rsidRDefault="001E152B" w:rsidP="00936C2A">
      <w:bookmarkStart w:id="387" w:name="_Toc508942637"/>
      <w:bookmarkStart w:id="388" w:name="_Toc508943237"/>
      <w:bookmarkStart w:id="389" w:name="_Toc509043703"/>
      <w:bookmarkStart w:id="390" w:name="_Toc36027180"/>
      <w:bookmarkStart w:id="391" w:name="_Toc36027332"/>
      <w:bookmarkStart w:id="392" w:name="_Toc36027542"/>
      <w:bookmarkStart w:id="393" w:name="_Toc78375551"/>
      <w:bookmarkStart w:id="394" w:name="_Toc79405656"/>
      <w:r w:rsidRPr="00CE6FA6">
        <w:t>Two vowels come together at boundaries only under limited conditions</w:t>
      </w:r>
      <w:r w:rsidRPr="00CE6FA6">
        <w:rPr>
          <w:lang w:val="x-none"/>
        </w:rPr>
        <w:t xml:space="preserve">. </w:t>
      </w:r>
      <w:r w:rsidR="000C4ECB" w:rsidRPr="00CE6FA6">
        <w:rPr>
          <w:lang w:val="x-none"/>
        </w:rPr>
        <w:t>The second element is a</w:t>
      </w:r>
      <w:r w:rsidRPr="00CE6FA6">
        <w:rPr>
          <w:lang w:val="x-none"/>
        </w:rPr>
        <w:t xml:space="preserve"> vocalic pronominal </w:t>
      </w:r>
      <w:r w:rsidR="00985602" w:rsidRPr="00CE6FA6">
        <w:rPr>
          <w:lang w:val="x-none"/>
        </w:rPr>
        <w:t>pro</w:t>
      </w:r>
      <w:r w:rsidRPr="00CE6FA6">
        <w:rPr>
          <w:lang w:val="x-none"/>
        </w:rPr>
        <w:t>clitic</w:t>
      </w:r>
      <w:r w:rsidR="000C4ECB" w:rsidRPr="00CE6FA6">
        <w:rPr>
          <w:lang w:val="x-none"/>
        </w:rPr>
        <w:t xml:space="preserve"> with </w:t>
      </w:r>
      <w:r w:rsidR="000C4ECB" w:rsidRPr="00CE6FA6">
        <w:t>V</w:t>
      </w:r>
      <w:r w:rsidR="000C4ECB" w:rsidRPr="00CE6FA6">
        <w:rPr>
          <w:vertAlign w:val="subscript"/>
        </w:rPr>
        <w:t>2</w:t>
      </w:r>
      <w:r w:rsidR="000C4ECB" w:rsidRPr="00CE6FA6">
        <w:t xml:space="preserve"> either </w:t>
      </w:r>
      <w:r w:rsidR="000C4ECB" w:rsidRPr="00CE6FA6">
        <w:rPr>
          <w:rFonts w:ascii="Doulos SIL" w:hAnsi="Doulos SIL" w:cs="Doulos SIL"/>
        </w:rPr>
        <w:t>e</w:t>
      </w:r>
      <w:r w:rsidR="000C4ECB" w:rsidRPr="00CE6FA6">
        <w:t xml:space="preserve"> or </w:t>
      </w:r>
      <w:r w:rsidR="000C4ECB" w:rsidRPr="00CE6FA6">
        <w:rPr>
          <w:rFonts w:ascii="Doulos SIL" w:hAnsi="Doulos SIL" w:cs="Doulos SIL"/>
        </w:rPr>
        <w:t>a</w:t>
      </w:r>
      <w:r w:rsidRPr="00CE6FA6">
        <w:rPr>
          <w:lang w:val="x-none"/>
        </w:rPr>
        <w:t xml:space="preserve"> (1Pl </w:t>
      </w:r>
      <w:r w:rsidRPr="00CE6FA6">
        <w:rPr>
          <w:rFonts w:ascii="Doulos SIL" w:hAnsi="Doulos SIL" w:cs="Doulos SIL"/>
          <w:lang w:val="x-none"/>
        </w:rPr>
        <w:t>ē</w:t>
      </w:r>
      <w:r w:rsidRPr="00CE6FA6">
        <w:rPr>
          <w:lang w:val="x-none"/>
        </w:rPr>
        <w:t xml:space="preserve">, 2Sg </w:t>
      </w:r>
      <w:r w:rsidRPr="00CE6FA6">
        <w:rPr>
          <w:rFonts w:ascii="Doulos SIL" w:hAnsi="Doulos SIL" w:cs="Doulos SIL"/>
          <w:lang w:val="x-none"/>
        </w:rPr>
        <w:t>āⁿ</w:t>
      </w:r>
      <w:r w:rsidRPr="00CE6FA6">
        <w:rPr>
          <w:lang w:val="x-none"/>
        </w:rPr>
        <w:t xml:space="preserve">, 2Pl </w:t>
      </w:r>
      <w:r w:rsidRPr="00CE6FA6">
        <w:rPr>
          <w:rFonts w:ascii="Doulos SIL" w:hAnsi="Doulos SIL" w:cs="Doulos SIL"/>
          <w:lang w:val="x-none"/>
        </w:rPr>
        <w:t>āā</w:t>
      </w:r>
      <w:r w:rsidRPr="00CE6FA6">
        <w:rPr>
          <w:lang w:val="x-none"/>
        </w:rPr>
        <w:t xml:space="preserve">, 3Sg </w:t>
      </w:r>
      <w:r w:rsidRPr="00CE6FA6">
        <w:rPr>
          <w:rFonts w:ascii="Doulos SIL" w:hAnsi="Doulos SIL" w:cs="Doulos SIL"/>
          <w:lang w:val="x-none"/>
        </w:rPr>
        <w:t>à</w:t>
      </w:r>
      <w:r w:rsidRPr="00CE6FA6">
        <w:rPr>
          <w:lang w:val="x-none"/>
        </w:rPr>
        <w:t xml:space="preserve">, 3Pl </w:t>
      </w:r>
      <w:r w:rsidRPr="00CE6FA6">
        <w:rPr>
          <w:rFonts w:ascii="Doulos SIL" w:hAnsi="Doulos SIL" w:cs="Doulos SIL"/>
          <w:lang w:val="x-none"/>
        </w:rPr>
        <w:t>è</w:t>
      </w:r>
      <w:r w:rsidR="00106681" w:rsidRPr="00CE6FA6">
        <w:t>)</w:t>
      </w:r>
      <w:r w:rsidRPr="00CE6FA6">
        <w:t xml:space="preserve">. These contract with </w:t>
      </w:r>
      <w:r w:rsidR="000C4ECB" w:rsidRPr="00CE6FA6">
        <w:t xml:space="preserve">preceding morphemes </w:t>
      </w:r>
      <w:r w:rsidRPr="00CE6FA6">
        <w:t>ending in a vowel (V</w:t>
      </w:r>
      <w:r w:rsidRPr="00CE6FA6">
        <w:rPr>
          <w:vertAlign w:val="subscript"/>
        </w:rPr>
        <w:t>1</w:t>
      </w:r>
      <w:r w:rsidRPr="00CE6FA6">
        <w:t>)</w:t>
      </w:r>
      <w:r w:rsidR="000C4ECB" w:rsidRPr="00CE6FA6">
        <w:t xml:space="preserve">, </w:t>
      </w:r>
      <w:r w:rsidR="008A626F" w:rsidRPr="00CE6FA6">
        <w:t xml:space="preserve">which is </w:t>
      </w:r>
      <w:r w:rsidR="000C4ECB" w:rsidRPr="00CE6FA6">
        <w:t xml:space="preserve">generally a grammatical morpheme ending in </w:t>
      </w:r>
      <w:r w:rsidR="000C4ECB" w:rsidRPr="00CE6FA6">
        <w:rPr>
          <w:rFonts w:ascii="Doulos SIL" w:hAnsi="Doulos SIL" w:cs="Doulos SIL"/>
        </w:rPr>
        <w:t>e</w:t>
      </w:r>
      <w:r w:rsidR="000C4ECB" w:rsidRPr="00CE6FA6">
        <w:t xml:space="preserve"> or </w:t>
      </w:r>
      <w:r w:rsidR="000C4ECB" w:rsidRPr="00CE6FA6">
        <w:rPr>
          <w:rFonts w:ascii="Doulos SIL" w:hAnsi="Doulos SIL" w:cs="Doulos SIL"/>
        </w:rPr>
        <w:t>a</w:t>
      </w:r>
      <w:r w:rsidR="000C4ECB" w:rsidRPr="00CE6FA6">
        <w:t>, less often a particle or verb ending in another vowel</w:t>
      </w:r>
      <w:r w:rsidR="000C4ECB" w:rsidRPr="00CE6FA6">
        <w:rPr>
          <w:lang w:val="x-none"/>
        </w:rPr>
        <w:t>.</w:t>
      </w:r>
      <w:r w:rsidRPr="00CE6FA6">
        <w:t xml:space="preserve"> </w:t>
      </w:r>
      <w:r w:rsidR="00F37495" w:rsidRPr="00CE6FA6">
        <w:t xml:space="preserve">Some </w:t>
      </w:r>
      <w:r w:rsidR="008A626F" w:rsidRPr="00CE6FA6">
        <w:t>all-pronominal</w:t>
      </w:r>
      <w:r w:rsidR="00F37495" w:rsidRPr="00CE6FA6">
        <w:t xml:space="preserve"> subject-object combinations, in the perfective positive (when they are not separated by a bidirectional case marker), also contract. For example, 2Sg </w:t>
      </w:r>
      <w:r w:rsidR="00F37495" w:rsidRPr="00CE6FA6">
        <w:rPr>
          <w:rFonts w:ascii="Doulos SIL" w:hAnsi="Doulos SIL" w:cs="Doulos SIL"/>
        </w:rPr>
        <w:t>a</w:t>
      </w:r>
      <w:r w:rsidR="00F37495" w:rsidRPr="00CE6FA6">
        <w:rPr>
          <w:rFonts w:ascii="Doulos SIL" w:hAnsi="Doulos SIL" w:cs="Doulos SIL"/>
          <w:lang w:val="x-none"/>
        </w:rPr>
        <w:t>̄ⁿ</w:t>
      </w:r>
      <w:r w:rsidR="00F37495" w:rsidRPr="00CE6FA6">
        <w:rPr>
          <w:lang w:val="x-none"/>
        </w:rPr>
        <w:t xml:space="preserve"> (as subject) can combine with 3Sg </w:t>
      </w:r>
      <w:r w:rsidR="00F37495" w:rsidRPr="00CE6FA6">
        <w:rPr>
          <w:rFonts w:ascii="Doulos SIL" w:hAnsi="Doulos SIL" w:cs="Doulos SIL"/>
          <w:lang w:val="x-none"/>
        </w:rPr>
        <w:t>à</w:t>
      </w:r>
      <w:r w:rsidR="00F37495" w:rsidRPr="00CE6FA6">
        <w:rPr>
          <w:lang w:val="x-none"/>
        </w:rPr>
        <w:t xml:space="preserve"> (as object), resulting in contracted </w:t>
      </w:r>
      <w:r w:rsidR="00F37495" w:rsidRPr="00CE6FA6">
        <w:rPr>
          <w:rFonts w:ascii="Doulos SIL" w:hAnsi="Doulos SIL" w:cs="Doulos SIL"/>
          <w:lang w:val="x-none"/>
        </w:rPr>
        <w:t>ā= à</w:t>
      </w:r>
      <w:r w:rsidR="00F37495" w:rsidRPr="00CE6FA6">
        <w:t xml:space="preserve"> (§3.4.2.3), and 2Sg </w:t>
      </w:r>
      <w:r w:rsidR="00F37495" w:rsidRPr="00CE6FA6">
        <w:rPr>
          <w:rFonts w:ascii="Doulos SIL" w:hAnsi="Doulos SIL" w:cs="Doulos SIL"/>
        </w:rPr>
        <w:t>a</w:t>
      </w:r>
      <w:r w:rsidR="00F37495" w:rsidRPr="00CE6FA6">
        <w:rPr>
          <w:rFonts w:ascii="Doulos SIL" w:hAnsi="Doulos SIL" w:cs="Doulos SIL"/>
          <w:lang w:val="x-none"/>
        </w:rPr>
        <w:t>̄ⁿ</w:t>
      </w:r>
      <w:r w:rsidR="00F37495" w:rsidRPr="00CE6FA6">
        <w:rPr>
          <w:lang w:val="x-none"/>
        </w:rPr>
        <w:t xml:space="preserve"> can combine with itself (as reflexive object), resulting in </w:t>
      </w:r>
      <w:r w:rsidR="00F37495" w:rsidRPr="00CE6FA6">
        <w:rPr>
          <w:rFonts w:ascii="Doulos SIL" w:hAnsi="Doulos SIL" w:cs="Doulos SIL"/>
          <w:lang w:val="x-none"/>
        </w:rPr>
        <w:t>ā(ⁿ)= āⁿ</w:t>
      </w:r>
      <w:r w:rsidR="00F37495" w:rsidRPr="00CE6FA6">
        <w:rPr>
          <w:lang w:val="x-none"/>
        </w:rPr>
        <w:t xml:space="preserve"> (</w:t>
      </w:r>
      <w:r w:rsidR="00F37495" w:rsidRPr="00CE6FA6">
        <w:t>§18.1.1.2).</w:t>
      </w:r>
    </w:p>
    <w:p w14:paraId="553F16C2" w14:textId="50495FCB" w:rsidR="00936C2A" w:rsidRPr="00CE6FA6" w:rsidRDefault="00F37495" w:rsidP="00936C2A">
      <w:pPr>
        <w:rPr>
          <w:lang w:val="x-none"/>
        </w:rPr>
      </w:pPr>
      <w:r w:rsidRPr="00CE6FA6">
        <w:tab/>
      </w:r>
      <w:r w:rsidR="001E152B" w:rsidRPr="00CE6FA6">
        <w:t>When V</w:t>
      </w:r>
      <w:r w:rsidR="001E152B" w:rsidRPr="00CE6FA6">
        <w:rPr>
          <w:vertAlign w:val="subscript"/>
        </w:rPr>
        <w:t>1</w:t>
      </w:r>
      <w:r w:rsidR="001E152B" w:rsidRPr="00CE6FA6">
        <w:t xml:space="preserve"> and V</w:t>
      </w:r>
      <w:r w:rsidR="001E152B" w:rsidRPr="00CE6FA6">
        <w:rPr>
          <w:vertAlign w:val="subscript"/>
        </w:rPr>
        <w:t>2</w:t>
      </w:r>
      <w:r w:rsidR="001E152B" w:rsidRPr="00CE6FA6">
        <w:t xml:space="preserve"> contract, the result is a long vowel with the quality of V</w:t>
      </w:r>
      <w:r w:rsidR="001E152B" w:rsidRPr="00CE6FA6">
        <w:rPr>
          <w:vertAlign w:val="subscript"/>
        </w:rPr>
        <w:t>2</w:t>
      </w:r>
      <w:r w:rsidR="001E152B" w:rsidRPr="00CE6FA6">
        <w:t xml:space="preserve">. </w:t>
      </w:r>
      <w:r w:rsidR="00A25D9D" w:rsidRPr="00CE6FA6">
        <w:t xml:space="preserve">To some extent the tones of the inputs are respected, so that </w:t>
      </w:r>
      <w:r w:rsidR="00A25D9D" w:rsidRPr="00CE6FA6">
        <w:rPr>
          <w:rFonts w:ascii="Doulos SIL" w:hAnsi="Doulos SIL" w:cs="Doulos SIL"/>
        </w:rPr>
        <w:t>v</w:t>
      </w:r>
      <w:r w:rsidR="00A25D9D" w:rsidRPr="00CE6FA6">
        <w:rPr>
          <w:rFonts w:ascii="Doulos SIL" w:hAnsi="Doulos SIL" w:cs="Doulos SIL"/>
          <w:lang w:val="x-none"/>
        </w:rPr>
        <w:t>̀</w:t>
      </w:r>
      <w:r w:rsidR="00A25D9D" w:rsidRPr="00CE6FA6">
        <w:rPr>
          <w:lang w:val="x-none"/>
        </w:rPr>
        <w:t xml:space="preserve"> plus </w:t>
      </w:r>
      <w:r w:rsidR="00A25D9D" w:rsidRPr="00CE6FA6">
        <w:rPr>
          <w:rFonts w:ascii="Doulos SIL" w:hAnsi="Doulos SIL" w:cs="Doulos SIL"/>
          <w:lang w:val="x-none"/>
        </w:rPr>
        <w:t>v̄</w:t>
      </w:r>
      <w:r w:rsidR="00A25D9D" w:rsidRPr="00CE6FA6">
        <w:rPr>
          <w:lang w:val="x-none"/>
        </w:rPr>
        <w:t xml:space="preserve"> is realized as </w:t>
      </w:r>
      <w:r w:rsidR="00A25D9D" w:rsidRPr="00CE6FA6">
        <w:rPr>
          <w:rFonts w:ascii="Doulos SIL" w:hAnsi="Doulos SIL" w:cs="Doulos SIL"/>
          <w:lang w:val="x-none"/>
        </w:rPr>
        <w:t>v̀v̄</w:t>
      </w:r>
      <w:r w:rsidR="00A25D9D" w:rsidRPr="00CE6FA6">
        <w:rPr>
          <w:lang w:val="x-none"/>
        </w:rPr>
        <w:t xml:space="preserve"> with rising tone, and </w:t>
      </w:r>
      <w:r w:rsidR="00A25D9D" w:rsidRPr="00CE6FA6">
        <w:rPr>
          <w:rFonts w:ascii="Doulos SIL" w:hAnsi="Doulos SIL" w:cs="Doulos SIL"/>
          <w:lang w:val="x-none"/>
        </w:rPr>
        <w:t>v̄</w:t>
      </w:r>
      <w:r w:rsidR="00A25D9D" w:rsidRPr="00CE6FA6">
        <w:rPr>
          <w:lang w:val="x-none"/>
        </w:rPr>
        <w:t xml:space="preserve"> plus </w:t>
      </w:r>
      <w:r w:rsidR="00A25D9D" w:rsidRPr="00CE6FA6">
        <w:rPr>
          <w:rFonts w:ascii="Doulos SIL" w:hAnsi="Doulos SIL" w:cs="Doulos SIL"/>
          <w:lang w:val="x-none"/>
        </w:rPr>
        <w:t>v̀</w:t>
      </w:r>
      <w:r w:rsidR="00A25D9D" w:rsidRPr="00CE6FA6">
        <w:rPr>
          <w:lang w:val="x-none"/>
        </w:rPr>
        <w:t xml:space="preserve"> is realized as </w:t>
      </w:r>
      <w:r w:rsidR="00A25D9D" w:rsidRPr="00CE6FA6">
        <w:rPr>
          <w:rFonts w:ascii="Doulos SIL" w:hAnsi="Doulos SIL" w:cs="Doulos SIL"/>
          <w:lang w:val="x-none"/>
        </w:rPr>
        <w:t>v̄v̀</w:t>
      </w:r>
      <w:r w:rsidR="00A25D9D" w:rsidRPr="00CE6FA6">
        <w:rPr>
          <w:lang w:val="x-none"/>
        </w:rPr>
        <w:t xml:space="preserve"> with falling tone. However, in allegro speech there is some tendency to </w:t>
      </w:r>
      <w:r w:rsidR="00B54605" w:rsidRPr="00CE6FA6">
        <w:rPr>
          <w:lang w:val="x-none"/>
        </w:rPr>
        <w:t>level</w:t>
      </w:r>
      <w:r w:rsidR="00A25D9D" w:rsidRPr="00CE6FA6">
        <w:rPr>
          <w:lang w:val="x-none"/>
        </w:rPr>
        <w:t xml:space="preserve"> contoured tones originating from such contractions. </w:t>
      </w:r>
    </w:p>
    <w:p w14:paraId="42810C52" w14:textId="36804180" w:rsidR="00040D70" w:rsidRPr="00CE6FA6" w:rsidRDefault="00040D70" w:rsidP="00936C2A">
      <w:pPr>
        <w:rPr>
          <w:lang w:val="x-none"/>
        </w:rPr>
      </w:pPr>
      <w:r w:rsidRPr="00CE6FA6">
        <w:rPr>
          <w:lang w:val="x-none"/>
        </w:rPr>
        <w:tab/>
      </w:r>
      <w:r w:rsidR="004C390D" w:rsidRPr="00CE6FA6">
        <w:rPr>
          <w:lang w:val="x-none"/>
        </w:rPr>
        <w:t xml:space="preserve">Array </w:t>
      </w:r>
      <w:r w:rsidRPr="00CE6FA6">
        <w:rPr>
          <w:lang w:val="x-none"/>
        </w:rPr>
        <w:t>(</w:t>
      </w:r>
      <w:r w:rsidR="00206AD8" w:rsidRPr="00CE6FA6">
        <w:rPr>
          <w:lang w:val="x-none"/>
        </w:rPr>
        <w:t>27</w:t>
      </w:r>
      <w:r w:rsidRPr="00CE6FA6">
        <w:rPr>
          <w:lang w:val="x-none"/>
        </w:rPr>
        <w:t>)</w:t>
      </w:r>
      <w:r w:rsidR="00E81545" w:rsidRPr="00CE6FA6">
        <w:rPr>
          <w:lang w:val="x-none"/>
        </w:rPr>
        <w:t xml:space="preserve"> illustrates </w:t>
      </w:r>
      <w:r w:rsidR="000C4ECB" w:rsidRPr="00CE6FA6">
        <w:rPr>
          <w:lang w:val="x-none"/>
        </w:rPr>
        <w:t xml:space="preserve">the four most common </w:t>
      </w:r>
      <w:r w:rsidR="000C4ECB" w:rsidRPr="00CE6FA6">
        <w:t>V</w:t>
      </w:r>
      <w:r w:rsidR="000C4ECB" w:rsidRPr="00CE6FA6">
        <w:rPr>
          <w:vertAlign w:val="subscript"/>
        </w:rPr>
        <w:t>1</w:t>
      </w:r>
      <w:r w:rsidR="000C4ECB" w:rsidRPr="00CE6FA6">
        <w:t>-V</w:t>
      </w:r>
      <w:r w:rsidR="000C4ECB" w:rsidRPr="00CE6FA6">
        <w:rPr>
          <w:vertAlign w:val="subscript"/>
        </w:rPr>
        <w:t>2</w:t>
      </w:r>
      <w:r w:rsidR="000C4ECB" w:rsidRPr="00CE6FA6">
        <w:t xml:space="preserve"> input combinations (</w:t>
      </w:r>
      <w:r w:rsidR="000C4ECB" w:rsidRPr="00CE6FA6">
        <w:rPr>
          <w:rFonts w:ascii="Doulos SIL" w:hAnsi="Doulos SIL" w:cs="Doulos SIL"/>
        </w:rPr>
        <w:t>aa</w:t>
      </w:r>
      <w:r w:rsidR="000C4ECB" w:rsidRPr="00CE6FA6">
        <w:t xml:space="preserve">, </w:t>
      </w:r>
      <w:r w:rsidR="000C4ECB" w:rsidRPr="00CE6FA6">
        <w:rPr>
          <w:rFonts w:ascii="Doulos SIL" w:hAnsi="Doulos SIL" w:cs="Doulos SIL"/>
        </w:rPr>
        <w:t>ae</w:t>
      </w:r>
      <w:r w:rsidR="000C4ECB" w:rsidRPr="00CE6FA6">
        <w:t xml:space="preserve">, </w:t>
      </w:r>
      <w:r w:rsidR="000C4ECB" w:rsidRPr="00CE6FA6">
        <w:rPr>
          <w:rFonts w:ascii="Doulos SIL" w:hAnsi="Doulos SIL" w:cs="Doulos SIL"/>
        </w:rPr>
        <w:t>ee</w:t>
      </w:r>
      <w:r w:rsidR="000C4ECB" w:rsidRPr="00CE6FA6">
        <w:t xml:space="preserve">, </w:t>
      </w:r>
      <w:r w:rsidR="000C4ECB" w:rsidRPr="00CE6FA6">
        <w:rPr>
          <w:rFonts w:ascii="Doulos SIL" w:hAnsi="Doulos SIL" w:cs="Doulos SIL"/>
        </w:rPr>
        <w:t>e</w:t>
      </w:r>
      <w:r w:rsidR="000C4ECB" w:rsidRPr="00CE6FA6">
        <w:t xml:space="preserve">a), </w:t>
      </w:r>
      <w:r w:rsidR="00E81545" w:rsidRPr="00CE6FA6">
        <w:rPr>
          <w:lang w:val="x-none"/>
        </w:rPr>
        <w:t xml:space="preserve">with Ipfv </w:t>
      </w:r>
      <w:r w:rsidR="00E81545" w:rsidRPr="00CE6FA6">
        <w:rPr>
          <w:rFonts w:ascii="Doulos SIL" w:hAnsi="Doulos SIL" w:cs="Doulos SIL"/>
          <w:lang w:val="x-none"/>
        </w:rPr>
        <w:t>gà</w:t>
      </w:r>
      <w:r w:rsidR="00E81545" w:rsidRPr="00CE6FA6">
        <w:rPr>
          <w:lang w:val="x-none"/>
        </w:rPr>
        <w:t xml:space="preserve"> and PfvNeg </w:t>
      </w:r>
      <w:r w:rsidR="00E81545" w:rsidRPr="00CE6FA6">
        <w:rPr>
          <w:rFonts w:ascii="Doulos SIL" w:hAnsi="Doulos SIL" w:cs="Doulos SIL"/>
          <w:lang w:val="x-none"/>
        </w:rPr>
        <w:t>tè</w:t>
      </w:r>
      <w:r w:rsidR="000C4ECB" w:rsidRPr="00CE6FA6">
        <w:rPr>
          <w:lang w:val="x-none"/>
        </w:rPr>
        <w:t xml:space="preserve"> followed by a pronominal.</w:t>
      </w:r>
    </w:p>
    <w:p w14:paraId="5E742409" w14:textId="28975486" w:rsidR="00040D70" w:rsidRPr="00CE6FA6" w:rsidRDefault="00040D70" w:rsidP="00936C2A">
      <w:pPr>
        <w:rPr>
          <w:lang w:val="x-none"/>
        </w:rPr>
      </w:pPr>
    </w:p>
    <w:p w14:paraId="5CC36428" w14:textId="62109F1C" w:rsidR="00040D70" w:rsidRPr="00CE6FA6" w:rsidRDefault="00040D70" w:rsidP="00CE6FA6">
      <w:pPr>
        <w:keepNext/>
        <w:tabs>
          <w:tab w:val="left" w:pos="720"/>
          <w:tab w:val="left" w:pos="1080"/>
          <w:tab w:val="left" w:pos="2070"/>
          <w:tab w:val="left" w:pos="3330"/>
          <w:tab w:val="left" w:pos="5670"/>
        </w:tabs>
        <w:rPr>
          <w:lang w:val="x-none"/>
        </w:rPr>
      </w:pPr>
      <w:r w:rsidRPr="00CE6FA6">
        <w:rPr>
          <w:lang w:val="x-none"/>
        </w:rPr>
        <w:lastRenderedPageBreak/>
        <w:t>(</w:t>
      </w:r>
      <w:r w:rsidR="00206AD8" w:rsidRPr="00CE6FA6">
        <w:rPr>
          <w:lang w:val="x-none"/>
        </w:rPr>
        <w:t>27</w:t>
      </w:r>
      <w:r w:rsidRPr="00CE6FA6">
        <w:rPr>
          <w:lang w:val="x-none"/>
        </w:rPr>
        <w:t>)</w:t>
      </w:r>
      <w:r w:rsidRPr="00CE6FA6">
        <w:rPr>
          <w:lang w:val="x-none"/>
        </w:rPr>
        <w:tab/>
      </w:r>
      <w:r w:rsidRPr="00CE6FA6">
        <w:rPr>
          <w:lang w:val="x-none"/>
        </w:rPr>
        <w:tab/>
        <w:t>input</w:t>
      </w:r>
      <w:r w:rsidRPr="00CE6FA6">
        <w:rPr>
          <w:lang w:val="x-none"/>
        </w:rPr>
        <w:tab/>
        <w:t>output</w:t>
      </w:r>
      <w:r w:rsidRPr="00CE6FA6">
        <w:rPr>
          <w:lang w:val="x-none"/>
        </w:rPr>
        <w:tab/>
        <w:t>example</w:t>
      </w:r>
      <w:r w:rsidRPr="00CE6FA6">
        <w:rPr>
          <w:lang w:val="x-none"/>
        </w:rPr>
        <w:tab/>
        <w:t>gloss</w:t>
      </w:r>
    </w:p>
    <w:p w14:paraId="4EE63570" w14:textId="77777777" w:rsidR="00040D70" w:rsidRPr="00CE6FA6" w:rsidRDefault="00040D70" w:rsidP="00CE6FA6">
      <w:pPr>
        <w:keepNext/>
        <w:tabs>
          <w:tab w:val="left" w:pos="720"/>
          <w:tab w:val="left" w:pos="1080"/>
          <w:tab w:val="left" w:pos="2070"/>
          <w:tab w:val="left" w:pos="3330"/>
          <w:tab w:val="left" w:pos="5670"/>
        </w:tabs>
        <w:rPr>
          <w:lang w:val="x-none"/>
        </w:rPr>
      </w:pPr>
    </w:p>
    <w:p w14:paraId="709CDA88" w14:textId="77777777" w:rsidR="00040D70" w:rsidRPr="00CE6FA6" w:rsidRDefault="00040D70" w:rsidP="00CE6FA6">
      <w:pPr>
        <w:keepNext/>
        <w:tabs>
          <w:tab w:val="left" w:pos="720"/>
          <w:tab w:val="left" w:pos="1080"/>
          <w:tab w:val="left" w:pos="2070"/>
          <w:tab w:val="left" w:pos="3330"/>
          <w:tab w:val="left" w:pos="5670"/>
        </w:tabs>
        <w:rPr>
          <w:lang w:val="x-none"/>
        </w:rPr>
      </w:pPr>
      <w:r w:rsidRPr="00CE6FA6">
        <w:rPr>
          <w:lang w:val="x-none"/>
        </w:rPr>
        <w:tab/>
        <w:t>a. identical input vowel qualities</w:t>
      </w:r>
    </w:p>
    <w:p w14:paraId="4C78933C" w14:textId="0A3D8540" w:rsidR="00040D70" w:rsidRPr="00CE6FA6" w:rsidRDefault="00040D70" w:rsidP="00CE6FA6">
      <w:pPr>
        <w:keepNext/>
        <w:tabs>
          <w:tab w:val="left" w:pos="720"/>
          <w:tab w:val="left" w:pos="1080"/>
          <w:tab w:val="left" w:pos="2070"/>
          <w:tab w:val="left" w:pos="3330"/>
          <w:tab w:val="left" w:pos="5670"/>
        </w:tabs>
        <w:rPr>
          <w:lang w:val="x-none"/>
        </w:rPr>
      </w:pPr>
      <w:r w:rsidRPr="00CE6FA6">
        <w:rPr>
          <w:lang w:val="x-none"/>
        </w:rPr>
        <w:tab/>
      </w:r>
      <w:r w:rsidRPr="00CE6FA6">
        <w:rPr>
          <w:lang w:val="x-none"/>
        </w:rPr>
        <w:tab/>
        <w:t>/</w:t>
      </w:r>
      <w:r w:rsidRPr="00CE6FA6">
        <w:rPr>
          <w:rFonts w:ascii="Doulos SIL" w:hAnsi="Doulos SIL" w:cs="Doulos SIL"/>
          <w:lang w:val="x-none"/>
        </w:rPr>
        <w:t xml:space="preserve">a </w:t>
      </w:r>
      <w:r w:rsidRPr="00CE6FA6">
        <w:rPr>
          <w:lang w:val="x-none"/>
        </w:rPr>
        <w:t>a/</w:t>
      </w:r>
      <w:r w:rsidRPr="00CE6FA6">
        <w:rPr>
          <w:lang w:val="x-none"/>
        </w:rPr>
        <w:tab/>
      </w:r>
      <w:r w:rsidRPr="00CE6FA6">
        <w:rPr>
          <w:rFonts w:ascii="Doulos SIL" w:hAnsi="Doulos SIL" w:cs="Doulos SIL"/>
          <w:lang w:val="x-none"/>
        </w:rPr>
        <w:t>aa</w:t>
      </w:r>
      <w:r w:rsidRPr="00CE6FA6">
        <w:rPr>
          <w:lang w:val="x-none"/>
        </w:rPr>
        <w:tab/>
      </w:r>
      <w:r w:rsidRPr="00CE6FA6">
        <w:rPr>
          <w:rFonts w:ascii="Doulos SIL" w:hAnsi="Doulos SIL" w:cs="Doulos SIL"/>
          <w:lang w:val="x-none"/>
        </w:rPr>
        <w:t>gā= à</w:t>
      </w:r>
      <w:r w:rsidRPr="00CE6FA6">
        <w:rPr>
          <w:lang w:val="x-none"/>
        </w:rPr>
        <w:tab/>
        <w:t>Ipfv plus 3Sg</w:t>
      </w:r>
    </w:p>
    <w:p w14:paraId="48B53A24" w14:textId="2DB543B1" w:rsidR="00040D70" w:rsidRPr="00CE6FA6" w:rsidRDefault="00040D70" w:rsidP="00040D70">
      <w:pPr>
        <w:tabs>
          <w:tab w:val="left" w:pos="720"/>
          <w:tab w:val="left" w:pos="1080"/>
          <w:tab w:val="left" w:pos="2070"/>
          <w:tab w:val="left" w:pos="3330"/>
          <w:tab w:val="left" w:pos="5670"/>
        </w:tabs>
        <w:rPr>
          <w:lang w:val="x-none"/>
        </w:rPr>
      </w:pPr>
      <w:r w:rsidRPr="00CE6FA6">
        <w:rPr>
          <w:lang w:val="x-none"/>
        </w:rPr>
        <w:tab/>
      </w:r>
      <w:r w:rsidRPr="00CE6FA6">
        <w:rPr>
          <w:lang w:val="x-none"/>
        </w:rPr>
        <w:tab/>
        <w:t>/</w:t>
      </w:r>
      <w:r w:rsidRPr="00CE6FA6">
        <w:rPr>
          <w:rFonts w:ascii="Doulos SIL" w:hAnsi="Doulos SIL" w:cs="Doulos SIL"/>
          <w:lang w:val="x-none"/>
        </w:rPr>
        <w:t>e</w:t>
      </w:r>
      <w:r w:rsidRPr="00CE6FA6">
        <w:rPr>
          <w:lang w:val="x-none"/>
        </w:rPr>
        <w:t xml:space="preserve"> </w:t>
      </w:r>
      <w:r w:rsidRPr="00CE6FA6">
        <w:rPr>
          <w:rFonts w:ascii="Doulos SIL" w:hAnsi="Doulos SIL" w:cs="Doulos SIL"/>
          <w:lang w:val="x-none"/>
        </w:rPr>
        <w:t>e</w:t>
      </w:r>
      <w:r w:rsidRPr="00CE6FA6">
        <w:rPr>
          <w:lang w:val="x-none"/>
        </w:rPr>
        <w:t>/</w:t>
      </w:r>
      <w:r w:rsidRPr="00CE6FA6">
        <w:rPr>
          <w:rFonts w:ascii="Doulos SIL" w:hAnsi="Doulos SIL" w:cs="Doulos SIL"/>
          <w:lang w:val="x-none"/>
        </w:rPr>
        <w:tab/>
        <w:t>ee</w:t>
      </w:r>
      <w:r w:rsidRPr="00CE6FA6">
        <w:rPr>
          <w:lang w:val="x-none"/>
        </w:rPr>
        <w:tab/>
      </w:r>
      <w:r w:rsidRPr="00CE6FA6">
        <w:rPr>
          <w:rFonts w:ascii="Doulos SIL" w:hAnsi="Doulos SIL" w:cs="Doulos SIL"/>
          <w:lang w:val="x-none"/>
        </w:rPr>
        <w:t>tē= è</w:t>
      </w:r>
      <w:r w:rsidRPr="00CE6FA6">
        <w:rPr>
          <w:lang w:val="x-none"/>
        </w:rPr>
        <w:tab/>
        <w:t>PfvNeg plus 3Pl</w:t>
      </w:r>
    </w:p>
    <w:p w14:paraId="6B844CA5" w14:textId="77777777" w:rsidR="00040D70" w:rsidRPr="00CE6FA6" w:rsidRDefault="00040D70" w:rsidP="00040D70">
      <w:pPr>
        <w:tabs>
          <w:tab w:val="left" w:pos="720"/>
          <w:tab w:val="left" w:pos="1080"/>
          <w:tab w:val="left" w:pos="2070"/>
          <w:tab w:val="left" w:pos="3330"/>
          <w:tab w:val="left" w:pos="5670"/>
        </w:tabs>
        <w:rPr>
          <w:lang w:val="x-none"/>
        </w:rPr>
      </w:pPr>
    </w:p>
    <w:p w14:paraId="4D7D406A" w14:textId="77777777" w:rsidR="00040D70" w:rsidRPr="00CE6FA6" w:rsidRDefault="00040D70" w:rsidP="00040D70">
      <w:pPr>
        <w:tabs>
          <w:tab w:val="left" w:pos="720"/>
          <w:tab w:val="left" w:pos="1080"/>
          <w:tab w:val="left" w:pos="2070"/>
          <w:tab w:val="left" w:pos="3330"/>
          <w:tab w:val="left" w:pos="5670"/>
        </w:tabs>
        <w:rPr>
          <w:lang w:val="x-none"/>
        </w:rPr>
      </w:pPr>
      <w:r w:rsidRPr="00CE6FA6">
        <w:rPr>
          <w:lang w:val="x-none"/>
        </w:rPr>
        <w:tab/>
        <w:t>b. nonidentical input vowel qualities</w:t>
      </w:r>
    </w:p>
    <w:p w14:paraId="591D00B1" w14:textId="3F11E781" w:rsidR="00040D70" w:rsidRPr="00CE6FA6" w:rsidRDefault="00040D70" w:rsidP="00040D70">
      <w:pPr>
        <w:tabs>
          <w:tab w:val="left" w:pos="720"/>
          <w:tab w:val="left" w:pos="1080"/>
          <w:tab w:val="left" w:pos="2070"/>
          <w:tab w:val="left" w:pos="3330"/>
          <w:tab w:val="left" w:pos="5670"/>
        </w:tabs>
        <w:rPr>
          <w:lang w:val="x-none"/>
        </w:rPr>
      </w:pPr>
      <w:r w:rsidRPr="00CE6FA6">
        <w:rPr>
          <w:lang w:val="x-none"/>
        </w:rPr>
        <w:tab/>
      </w:r>
      <w:r w:rsidRPr="00CE6FA6">
        <w:rPr>
          <w:lang w:val="x-none"/>
        </w:rPr>
        <w:tab/>
        <w:t>/</w:t>
      </w:r>
      <w:r w:rsidRPr="00CE6FA6">
        <w:rPr>
          <w:rFonts w:ascii="Doulos SIL" w:hAnsi="Doulos SIL" w:cs="Doulos SIL"/>
          <w:lang w:val="x-none"/>
        </w:rPr>
        <w:t xml:space="preserve">a </w:t>
      </w:r>
      <w:r w:rsidRPr="00CE6FA6">
        <w:rPr>
          <w:lang w:val="x-none"/>
        </w:rPr>
        <w:t>e/</w:t>
      </w:r>
      <w:r w:rsidRPr="00CE6FA6">
        <w:rPr>
          <w:lang w:val="x-none"/>
        </w:rPr>
        <w:tab/>
      </w:r>
      <w:r w:rsidRPr="00CE6FA6">
        <w:rPr>
          <w:rFonts w:ascii="Doulos SIL" w:hAnsi="Doulos SIL" w:cs="Doulos SIL"/>
          <w:lang w:val="x-none"/>
        </w:rPr>
        <w:t>ee</w:t>
      </w:r>
      <w:r w:rsidRPr="00CE6FA6">
        <w:rPr>
          <w:lang w:val="x-none"/>
        </w:rPr>
        <w:tab/>
      </w:r>
      <w:r w:rsidRPr="00CE6FA6">
        <w:rPr>
          <w:rFonts w:ascii="Doulos SIL" w:hAnsi="Doulos SIL" w:cs="Doulos SIL"/>
          <w:lang w:val="x-none"/>
        </w:rPr>
        <w:t>gè= ē</w:t>
      </w:r>
      <w:r w:rsidRPr="00CE6FA6">
        <w:rPr>
          <w:lang w:val="x-none"/>
        </w:rPr>
        <w:tab/>
        <w:t>Ipfv plus 1Pl</w:t>
      </w:r>
    </w:p>
    <w:p w14:paraId="2CEB0B18" w14:textId="6E8E1B3B" w:rsidR="00040D70" w:rsidRPr="00CE6FA6" w:rsidRDefault="00040D70" w:rsidP="00040D70">
      <w:pPr>
        <w:tabs>
          <w:tab w:val="left" w:pos="720"/>
          <w:tab w:val="left" w:pos="1080"/>
          <w:tab w:val="left" w:pos="2070"/>
          <w:tab w:val="left" w:pos="3330"/>
          <w:tab w:val="left" w:pos="5670"/>
        </w:tabs>
        <w:rPr>
          <w:lang w:val="x-none"/>
        </w:rPr>
      </w:pP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lang w:val="x-none"/>
        </w:rPr>
        <w:t>gē= è</w:t>
      </w:r>
      <w:r w:rsidRPr="00CE6FA6">
        <w:rPr>
          <w:lang w:val="x-none"/>
        </w:rPr>
        <w:tab/>
        <w:t>Ipfv plus 3Pl</w:t>
      </w:r>
    </w:p>
    <w:p w14:paraId="48B06C81" w14:textId="169AC15F" w:rsidR="00040D70" w:rsidRPr="00CE6FA6" w:rsidRDefault="00040D70" w:rsidP="00040D70">
      <w:pPr>
        <w:tabs>
          <w:tab w:val="left" w:pos="720"/>
          <w:tab w:val="left" w:pos="1080"/>
          <w:tab w:val="left" w:pos="2070"/>
          <w:tab w:val="left" w:pos="3330"/>
          <w:tab w:val="left" w:pos="5670"/>
        </w:tabs>
        <w:rPr>
          <w:lang w:val="x-none"/>
        </w:rPr>
      </w:pPr>
      <w:r w:rsidRPr="00CE6FA6">
        <w:rPr>
          <w:lang w:val="x-none"/>
        </w:rPr>
        <w:tab/>
      </w:r>
      <w:r w:rsidRPr="00CE6FA6">
        <w:rPr>
          <w:lang w:val="x-none"/>
        </w:rPr>
        <w:tab/>
        <w:t>/</w:t>
      </w:r>
      <w:r w:rsidRPr="00CE6FA6">
        <w:rPr>
          <w:rFonts w:ascii="Doulos SIL" w:hAnsi="Doulos SIL" w:cs="Doulos SIL"/>
          <w:lang w:val="x-none"/>
        </w:rPr>
        <w:t>e</w:t>
      </w:r>
      <w:r w:rsidRPr="00CE6FA6">
        <w:rPr>
          <w:lang w:val="x-none"/>
        </w:rPr>
        <w:t xml:space="preserve"> </w:t>
      </w:r>
      <w:r w:rsidRPr="00CE6FA6">
        <w:rPr>
          <w:rFonts w:ascii="Doulos SIL" w:hAnsi="Doulos SIL" w:cs="Doulos SIL"/>
          <w:lang w:val="x-none"/>
        </w:rPr>
        <w:t>a</w:t>
      </w:r>
      <w:r w:rsidRPr="00CE6FA6">
        <w:rPr>
          <w:lang w:val="x-none"/>
        </w:rPr>
        <w:t>/</w:t>
      </w:r>
      <w:r w:rsidRPr="00CE6FA6">
        <w:rPr>
          <w:rFonts w:ascii="Doulos SIL" w:hAnsi="Doulos SIL" w:cs="Doulos SIL"/>
          <w:lang w:val="x-none"/>
        </w:rPr>
        <w:tab/>
        <w:t>aa</w:t>
      </w:r>
      <w:r w:rsidRPr="00CE6FA6">
        <w:rPr>
          <w:lang w:val="x-none"/>
        </w:rPr>
        <w:tab/>
      </w:r>
      <w:r w:rsidRPr="00CE6FA6">
        <w:rPr>
          <w:rFonts w:ascii="Doulos SIL" w:hAnsi="Doulos SIL" w:cs="Doulos SIL"/>
          <w:lang w:val="x-none"/>
        </w:rPr>
        <w:t>tā= à</w:t>
      </w:r>
      <w:r w:rsidRPr="00CE6FA6">
        <w:rPr>
          <w:lang w:val="x-none"/>
        </w:rPr>
        <w:tab/>
        <w:t>PfvNeg plus 3Sg</w:t>
      </w:r>
    </w:p>
    <w:p w14:paraId="60AB464D" w14:textId="25B4E598" w:rsidR="00040D70" w:rsidRPr="00CE6FA6" w:rsidRDefault="00040D70" w:rsidP="00936C2A">
      <w:r w:rsidRPr="00CE6FA6">
        <w:rPr>
          <w:lang w:val="x-none"/>
        </w:rPr>
        <w:tab/>
      </w:r>
    </w:p>
    <w:p w14:paraId="120F0413" w14:textId="2C685683" w:rsidR="00C80DD3" w:rsidRPr="00CE6FA6" w:rsidRDefault="000C4ECB" w:rsidP="00936C2A">
      <w:pPr>
        <w:rPr>
          <w:lang w:val="x-none"/>
        </w:rPr>
      </w:pPr>
      <w:r w:rsidRPr="00CE6FA6">
        <w:t>E</w:t>
      </w:r>
      <w:r w:rsidR="00C80DD3" w:rsidRPr="00CE6FA6">
        <w:t>xamples</w:t>
      </w:r>
      <w:r w:rsidRPr="00CE6FA6">
        <w:t xml:space="preserve"> with a different V</w:t>
      </w:r>
      <w:r w:rsidRPr="00CE6FA6">
        <w:rPr>
          <w:vertAlign w:val="subscript"/>
        </w:rPr>
        <w:t>1</w:t>
      </w:r>
      <w:r w:rsidR="00C80DD3" w:rsidRPr="00CE6FA6">
        <w:t xml:space="preserve"> are in (</w:t>
      </w:r>
      <w:r w:rsidR="00206AD8" w:rsidRPr="00CE6FA6">
        <w:t>28</w:t>
      </w:r>
      <w:r w:rsidR="00C80DD3" w:rsidRPr="00CE6FA6">
        <w:t>)</w:t>
      </w:r>
      <w:r w:rsidR="00C80DD3" w:rsidRPr="00CE6FA6">
        <w:rPr>
          <w:lang w:val="x-none"/>
        </w:rPr>
        <w:t>.</w:t>
      </w:r>
    </w:p>
    <w:p w14:paraId="0038A48A" w14:textId="77777777" w:rsidR="00C80DD3" w:rsidRPr="00CE6FA6" w:rsidRDefault="00C80DD3" w:rsidP="00936C2A">
      <w:pPr>
        <w:rPr>
          <w:lang w:val="x-none"/>
        </w:rPr>
      </w:pPr>
    </w:p>
    <w:p w14:paraId="5AADA414" w14:textId="1644E718" w:rsidR="00C80DD3" w:rsidRPr="00CE6FA6" w:rsidRDefault="00C80DD3" w:rsidP="00C80DD3">
      <w:pPr>
        <w:tabs>
          <w:tab w:val="left" w:pos="720"/>
          <w:tab w:val="left" w:pos="1080"/>
          <w:tab w:val="left" w:pos="2790"/>
          <w:tab w:val="left" w:pos="4680"/>
        </w:tabs>
      </w:pPr>
      <w:r w:rsidRPr="00CE6FA6">
        <w:t>(</w:t>
      </w:r>
      <w:r w:rsidR="00206AD8" w:rsidRPr="00CE6FA6">
        <w:t>28</w:t>
      </w:r>
      <w:r w:rsidRPr="00CE6FA6">
        <w:t>)</w:t>
      </w:r>
      <w:r w:rsidRPr="00CE6FA6">
        <w:tab/>
      </w:r>
      <w:r w:rsidRPr="00CE6FA6">
        <w:tab/>
        <w:t>inputs</w:t>
      </w:r>
      <w:r w:rsidRPr="00CE6FA6">
        <w:tab/>
        <w:t>output</w:t>
      </w:r>
      <w:r w:rsidRPr="00CE6FA6">
        <w:tab/>
        <w:t>gloss</w:t>
      </w:r>
    </w:p>
    <w:p w14:paraId="0A4198AF" w14:textId="77777777" w:rsidR="00C80DD3" w:rsidRPr="00CE6FA6" w:rsidRDefault="00C80DD3" w:rsidP="00C80DD3">
      <w:pPr>
        <w:tabs>
          <w:tab w:val="left" w:pos="720"/>
          <w:tab w:val="left" w:pos="1080"/>
          <w:tab w:val="left" w:pos="2790"/>
          <w:tab w:val="left" w:pos="4680"/>
        </w:tabs>
      </w:pPr>
    </w:p>
    <w:p w14:paraId="7058F122" w14:textId="3F047959" w:rsidR="00936C2A" w:rsidRPr="00CE6FA6" w:rsidRDefault="00C80DD3" w:rsidP="00C80DD3">
      <w:pPr>
        <w:tabs>
          <w:tab w:val="left" w:pos="720"/>
          <w:tab w:val="left" w:pos="1080"/>
          <w:tab w:val="left" w:pos="2790"/>
          <w:tab w:val="left" w:pos="4680"/>
        </w:tabs>
        <w:rPr>
          <w:lang w:val="x-none"/>
        </w:rPr>
      </w:pPr>
      <w:r w:rsidRPr="00CE6FA6">
        <w:tab/>
        <w:t>a</w:t>
      </w:r>
      <w:r w:rsidRPr="00CE6FA6">
        <w:rPr>
          <w:lang w:val="x-none"/>
        </w:rPr>
        <w:t>.</w:t>
      </w:r>
      <w:r w:rsidRPr="00CE6FA6">
        <w:rPr>
          <w:lang w:val="x-none"/>
        </w:rPr>
        <w:tab/>
      </w:r>
      <w:r w:rsidR="00B1372F" w:rsidRPr="00CE6FA6">
        <w:rPr>
          <w:rFonts w:ascii="Doulos SIL" w:hAnsi="Doulos SIL" w:cs="Doulos SIL"/>
        </w:rPr>
        <w:t>d</w:t>
      </w:r>
      <w:r w:rsidR="00B1372F" w:rsidRPr="00CE6FA6">
        <w:rPr>
          <w:rFonts w:ascii="Doulos SIL" w:hAnsi="Doulos SIL" w:cs="Doulos SIL"/>
          <w:lang w:val="x-none"/>
        </w:rPr>
        <w:t>ɔ̄-lɔ̄ ā-ỳ</w:t>
      </w:r>
      <w:r w:rsidR="00B1372F" w:rsidRPr="00CE6FA6">
        <w:rPr>
          <w:lang w:val="x-none"/>
        </w:rPr>
        <w:t xml:space="preserve"> </w:t>
      </w:r>
      <w:r w:rsidRPr="00CE6FA6">
        <w:rPr>
          <w:lang w:val="x-none"/>
        </w:rPr>
        <w:tab/>
      </w:r>
      <w:r w:rsidRPr="00CE6FA6">
        <w:rPr>
          <w:rFonts w:ascii="Doulos SIL" w:hAnsi="Doulos SIL" w:cs="Doulos SIL"/>
        </w:rPr>
        <w:t>d</w:t>
      </w:r>
      <w:r w:rsidRPr="00CE6FA6">
        <w:rPr>
          <w:rFonts w:ascii="Doulos SIL" w:hAnsi="Doulos SIL" w:cs="Doulos SIL"/>
          <w:lang w:val="x-none"/>
        </w:rPr>
        <w:t>ɔ̄-lā= ā-ỳ</w:t>
      </w:r>
      <w:r w:rsidRPr="00CE6FA6">
        <w:rPr>
          <w:lang w:val="x-none"/>
        </w:rPr>
        <w:tab/>
      </w:r>
      <w:r w:rsidR="00B1372F" w:rsidRPr="00CE6FA6">
        <w:rPr>
          <w:lang w:val="x-none"/>
        </w:rPr>
        <w:t>‘enters into it’</w:t>
      </w:r>
    </w:p>
    <w:p w14:paraId="5B569403" w14:textId="68434D87" w:rsidR="00C80DD3" w:rsidRPr="00CE6FA6" w:rsidRDefault="00C80DD3" w:rsidP="00C80DD3">
      <w:pPr>
        <w:tabs>
          <w:tab w:val="left" w:pos="720"/>
          <w:tab w:val="left" w:pos="1080"/>
          <w:tab w:val="left" w:pos="2790"/>
          <w:tab w:val="left" w:pos="4680"/>
        </w:tabs>
        <w:rPr>
          <w:lang w:val="x-none"/>
        </w:rPr>
      </w:pPr>
      <w:r w:rsidRPr="00CE6FA6">
        <w:rPr>
          <w:lang w:val="x-none"/>
        </w:rPr>
        <w:tab/>
        <w:t>b.</w:t>
      </w:r>
      <w:r w:rsidRPr="00CE6FA6">
        <w:rPr>
          <w:lang w:val="x-none"/>
        </w:rPr>
        <w:tab/>
      </w:r>
      <w:r w:rsidRPr="00CE6FA6">
        <w:rPr>
          <w:rFonts w:ascii="Doulos SIL" w:hAnsi="Doulos SIL" w:cs="Doulos SIL"/>
          <w:lang w:val="x-none"/>
        </w:rPr>
        <w:t>hàlì ē</w:t>
      </w:r>
      <w:r w:rsidRPr="00CE6FA6">
        <w:rPr>
          <w:rFonts w:ascii="Doulos SIL" w:hAnsi="Doulos SIL" w:cs="Doulos SIL"/>
          <w:lang w:val="x-none"/>
        </w:rPr>
        <w:tab/>
        <w:t>hàlè= ē</w:t>
      </w:r>
      <w:r w:rsidRPr="00CE6FA6">
        <w:rPr>
          <w:lang w:val="x-none"/>
        </w:rPr>
        <w:tab/>
        <w:t>‘until we’</w:t>
      </w:r>
    </w:p>
    <w:p w14:paraId="79021FA3" w14:textId="10BB3EC0" w:rsidR="00C80DD3" w:rsidRPr="00CE6FA6" w:rsidRDefault="00C80DD3" w:rsidP="00C80DD3">
      <w:pPr>
        <w:tabs>
          <w:tab w:val="left" w:pos="720"/>
          <w:tab w:val="left" w:pos="1080"/>
          <w:tab w:val="left" w:pos="2790"/>
          <w:tab w:val="left" w:pos="4680"/>
        </w:tabs>
        <w:rPr>
          <w:lang w:val="x-none"/>
        </w:rPr>
      </w:pPr>
      <w:r w:rsidRPr="00CE6FA6">
        <w:rPr>
          <w:lang w:val="x-none"/>
        </w:rPr>
        <w:tab/>
        <w:t>c.</w:t>
      </w:r>
      <w:r w:rsidRPr="00CE6FA6">
        <w:rPr>
          <w:lang w:val="x-none"/>
        </w:rPr>
        <w:tab/>
      </w:r>
      <w:r w:rsidRPr="00CE6FA6">
        <w:rPr>
          <w:rFonts w:ascii="Doulos SIL" w:hAnsi="Doulos SIL" w:cs="Doulos SIL"/>
          <w:lang w:val="x-none"/>
        </w:rPr>
        <w:t>tīyē [à ni</w:t>
      </w:r>
      <w:r w:rsidR="00F531AA" w:rsidRPr="00CE6FA6">
        <w:rPr>
          <w:rFonts w:ascii="Doulos SIL" w:hAnsi="Doulos SIL" w:cs="Doulos SIL"/>
          <w:lang w:val="x-none"/>
        </w:rPr>
        <w:t>̄</w:t>
      </w:r>
      <w:r w:rsidR="004D6CCF" w:rsidRPr="00CE6FA6">
        <w:rPr>
          <w:rFonts w:ascii="Doulos SIL" w:hAnsi="Doulos SIL" w:cs="Doulos SIL"/>
          <w:lang w:val="x-none"/>
        </w:rPr>
        <w:t>]</w:t>
      </w:r>
      <w:r w:rsidR="004D6CCF" w:rsidRPr="00CE6FA6">
        <w:rPr>
          <w:rFonts w:ascii="Doulos SIL" w:hAnsi="Doulos SIL" w:cs="Doulos SIL"/>
          <w:lang w:val="x-none"/>
        </w:rPr>
        <w:tab/>
        <w:t>tīyā= [à ni</w:t>
      </w:r>
      <w:r w:rsidR="00F531AA" w:rsidRPr="00CE6FA6">
        <w:rPr>
          <w:rFonts w:ascii="Doulos SIL" w:hAnsi="Doulos SIL" w:cs="Doulos SIL"/>
          <w:lang w:val="x-none"/>
        </w:rPr>
        <w:t>̄</w:t>
      </w:r>
      <w:r w:rsidR="004D6CCF" w:rsidRPr="00CE6FA6">
        <w:rPr>
          <w:rFonts w:ascii="Doulos SIL" w:hAnsi="Doulos SIL" w:cs="Doulos SIL"/>
          <w:lang w:val="x-none"/>
        </w:rPr>
        <w:t>]</w:t>
      </w:r>
      <w:r w:rsidR="004D6CCF" w:rsidRPr="00CE6FA6">
        <w:rPr>
          <w:lang w:val="x-none"/>
        </w:rPr>
        <w:tab/>
        <w:t xml:space="preserve">‘ask </w:t>
      </w:r>
      <w:r w:rsidR="00F531AA" w:rsidRPr="00CE6FA6">
        <w:rPr>
          <w:lang w:val="x-none"/>
        </w:rPr>
        <w:t>about it</w:t>
      </w:r>
      <w:r w:rsidR="004D6CCF" w:rsidRPr="00CE6FA6">
        <w:rPr>
          <w:lang w:val="x-none"/>
        </w:rPr>
        <w:t>’</w:t>
      </w:r>
    </w:p>
    <w:p w14:paraId="6B86199D" w14:textId="51CA9050" w:rsidR="00405700" w:rsidRPr="00CE6FA6" w:rsidRDefault="00405700" w:rsidP="00C80DD3">
      <w:pPr>
        <w:tabs>
          <w:tab w:val="left" w:pos="720"/>
          <w:tab w:val="left" w:pos="1080"/>
          <w:tab w:val="left" w:pos="2790"/>
          <w:tab w:val="left" w:pos="4680"/>
        </w:tabs>
        <w:rPr>
          <w:lang w:val="x-none"/>
        </w:rPr>
      </w:pPr>
      <w:r w:rsidRPr="00CE6FA6">
        <w:rPr>
          <w:lang w:val="x-none"/>
        </w:rPr>
        <w:tab/>
        <w:t>d.</w:t>
      </w:r>
      <w:r w:rsidRPr="00CE6FA6">
        <w:rPr>
          <w:lang w:val="x-none"/>
        </w:rPr>
        <w:tab/>
      </w:r>
      <w:r w:rsidRPr="00CE6FA6">
        <w:rPr>
          <w:rFonts w:ascii="Doulos SIL" w:hAnsi="Doulos SIL" w:cs="Doulos SIL"/>
          <w:lang w:val="x-none"/>
        </w:rPr>
        <w:t>kìlɛ̀ [à nìŋíì]</w:t>
      </w:r>
      <w:r w:rsidRPr="00CE6FA6">
        <w:rPr>
          <w:rFonts w:ascii="Doulos SIL" w:hAnsi="Doulos SIL" w:cs="Doulos SIL"/>
          <w:lang w:val="x-none"/>
        </w:rPr>
        <w:tab/>
        <w:t>kìlā= [ā nìŋíì]</w:t>
      </w:r>
      <w:r w:rsidRPr="00CE6FA6">
        <w:rPr>
          <w:lang w:val="x-none"/>
        </w:rPr>
        <w:tab/>
        <w:t>‘</w:t>
      </w:r>
      <w:r w:rsidR="00F531AA" w:rsidRPr="00CE6FA6">
        <w:rPr>
          <w:lang w:val="x-none"/>
        </w:rPr>
        <w:t>get (sth)</w:t>
      </w:r>
      <w:r w:rsidRPr="00CE6FA6">
        <w:rPr>
          <w:lang w:val="x-none"/>
        </w:rPr>
        <w:t xml:space="preserve"> in it’</w:t>
      </w:r>
    </w:p>
    <w:p w14:paraId="70AF7FD0" w14:textId="77F36A8D" w:rsidR="00187AD4" w:rsidRPr="00CE6FA6" w:rsidRDefault="00187AD4" w:rsidP="00C80DD3">
      <w:pPr>
        <w:tabs>
          <w:tab w:val="left" w:pos="720"/>
          <w:tab w:val="left" w:pos="1080"/>
          <w:tab w:val="left" w:pos="2790"/>
          <w:tab w:val="left" w:pos="4680"/>
        </w:tabs>
        <w:rPr>
          <w:lang w:val="x-none"/>
        </w:rPr>
      </w:pPr>
      <w:r w:rsidRPr="00CE6FA6">
        <w:rPr>
          <w:lang w:val="x-none"/>
        </w:rPr>
        <w:tab/>
        <w:t>e.</w:t>
      </w:r>
      <w:r w:rsidRPr="00CE6FA6">
        <w:rPr>
          <w:lang w:val="x-none"/>
        </w:rPr>
        <w:tab/>
      </w:r>
      <w:r w:rsidRPr="00CE6FA6">
        <w:rPr>
          <w:rFonts w:ascii="Doulos SIL" w:hAnsi="Doulos SIL" w:cs="Doulos SIL"/>
          <w:lang w:val="x-none"/>
        </w:rPr>
        <w:t>dō [à te</w:t>
      </w:r>
      <w:r w:rsidR="00884EDA"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dā= [à te</w:t>
      </w:r>
      <w:r w:rsidR="00884EDA" w:rsidRPr="00CE6FA6">
        <w:rPr>
          <w:rFonts w:ascii="Doulos SIL" w:hAnsi="Doulos SIL" w:cs="Doulos SIL"/>
          <w:lang w:val="x-none"/>
        </w:rPr>
        <w:t>̄</w:t>
      </w:r>
      <w:r w:rsidRPr="00CE6FA6">
        <w:rPr>
          <w:rFonts w:ascii="Doulos SIL" w:hAnsi="Doulos SIL" w:cs="Doulos SIL"/>
          <w:lang w:val="x-none"/>
        </w:rPr>
        <w:t>]</w:t>
      </w:r>
      <w:r w:rsidRPr="00CE6FA6">
        <w:rPr>
          <w:lang w:val="x-none"/>
        </w:rPr>
        <w:tab/>
        <w:t>‘give to him/her’</w:t>
      </w:r>
    </w:p>
    <w:p w14:paraId="7ECCC089" w14:textId="0F54B7CB" w:rsidR="00C80DD3" w:rsidRPr="00CE6FA6" w:rsidRDefault="00C80DD3" w:rsidP="00936C2A"/>
    <w:p w14:paraId="401BA9F5" w14:textId="3B2EB6F9" w:rsidR="004D6CCF" w:rsidRPr="00CE6FA6" w:rsidRDefault="004D6CCF" w:rsidP="00936C2A">
      <w:pPr>
        <w:rPr>
          <w:lang w:val="x-none"/>
        </w:rPr>
      </w:pPr>
      <w:r w:rsidRPr="00CE6FA6">
        <w:t>Some final semivowels can delete before a vowel, leading to contraction of the resulting vowels</w:t>
      </w:r>
      <w:r w:rsidRPr="00CE6FA6">
        <w:rPr>
          <w:lang w:val="x-none"/>
        </w:rPr>
        <w:t xml:space="preserve">. This can occur with presentative </w:t>
      </w:r>
      <w:r w:rsidRPr="00CE6FA6">
        <w:rPr>
          <w:rFonts w:ascii="Doulos SIL" w:hAnsi="Doulos SIL" w:cs="Doulos SIL"/>
          <w:lang w:val="x-none"/>
        </w:rPr>
        <w:t>kày</w:t>
      </w:r>
      <w:r w:rsidRPr="00CE6FA6">
        <w:rPr>
          <w:lang w:val="x-none"/>
        </w:rPr>
        <w:t xml:space="preserve"> and hortative </w:t>
      </w:r>
      <w:r w:rsidRPr="00CE6FA6">
        <w:rPr>
          <w:rFonts w:ascii="Doulos SIL" w:hAnsi="Doulos SIL" w:cs="Doulos SIL"/>
          <w:lang w:val="x-none"/>
        </w:rPr>
        <w:t>kèyⁿ</w:t>
      </w:r>
      <w:r w:rsidRPr="00CE6FA6">
        <w:rPr>
          <w:lang w:val="x-none"/>
        </w:rPr>
        <w:t xml:space="preserve">, which then behave like </w:t>
      </w:r>
      <w:r w:rsidRPr="00CE6FA6">
        <w:rPr>
          <w:rFonts w:ascii="Doulos SIL" w:hAnsi="Doulos SIL" w:cs="Doulos SIL"/>
          <w:lang w:val="x-none"/>
        </w:rPr>
        <w:t>kà</w:t>
      </w:r>
      <w:r w:rsidRPr="00CE6FA6">
        <w:rPr>
          <w:lang w:val="x-none"/>
        </w:rPr>
        <w:t xml:space="preserve"> and </w:t>
      </w:r>
      <w:r w:rsidRPr="00CE6FA6">
        <w:rPr>
          <w:rFonts w:ascii="Doulos SIL" w:hAnsi="Doulos SIL" w:cs="Doulos SIL"/>
          <w:lang w:val="x-none"/>
        </w:rPr>
        <w:t>kè(ⁿ)</w:t>
      </w:r>
      <w:r w:rsidRPr="00CE6FA6">
        <w:rPr>
          <w:lang w:val="x-none"/>
        </w:rPr>
        <w:t xml:space="preserve"> and contract with the next vowel.</w:t>
      </w:r>
    </w:p>
    <w:p w14:paraId="1F278B55" w14:textId="3D2C80D4" w:rsidR="00936C2A" w:rsidRPr="00CE6FA6" w:rsidRDefault="009A3C07" w:rsidP="00936C2A">
      <w:r w:rsidRPr="00CE6FA6">
        <w:rPr>
          <w:lang w:val="x-none"/>
        </w:rPr>
        <w:tab/>
        <w:t xml:space="preserve">For loss of </w:t>
      </w:r>
      <w:r w:rsidRPr="00CE6FA6">
        <w:t>V</w:t>
      </w:r>
      <w:r w:rsidRPr="00CE6FA6">
        <w:rPr>
          <w:vertAlign w:val="subscript"/>
        </w:rPr>
        <w:t>1</w:t>
      </w:r>
      <w:r w:rsidRPr="00CE6FA6">
        <w:rPr>
          <w:lang w:val="x-none"/>
        </w:rPr>
        <w:t xml:space="preserve">ⁿ nasality in vv-Contraction, see </w:t>
      </w:r>
      <w:r w:rsidRPr="00CE6FA6">
        <w:t>§3.4.2.3 below.</w:t>
      </w:r>
    </w:p>
    <w:p w14:paraId="2991DFE2" w14:textId="2BEE9145" w:rsidR="00AC2C50" w:rsidRPr="00CE6FA6" w:rsidRDefault="00AC2C50" w:rsidP="00936C2A"/>
    <w:p w14:paraId="7A47D25D" w14:textId="77777777" w:rsidR="009A3C07" w:rsidRPr="00CE6FA6" w:rsidRDefault="009A3C07" w:rsidP="00936C2A"/>
    <w:p w14:paraId="53C65109" w14:textId="43F1DB62" w:rsidR="00C30A26" w:rsidRPr="00CE6FA6" w:rsidRDefault="00DB0D91" w:rsidP="00C30A26">
      <w:pPr>
        <w:pStyle w:val="Heading3"/>
      </w:pPr>
      <w:bookmarkStart w:id="395" w:name="_Toc115206381"/>
      <w:bookmarkEnd w:id="387"/>
      <w:bookmarkEnd w:id="388"/>
      <w:bookmarkEnd w:id="389"/>
      <w:bookmarkEnd w:id="390"/>
      <w:bookmarkEnd w:id="391"/>
      <w:bookmarkEnd w:id="392"/>
      <w:bookmarkEnd w:id="393"/>
      <w:bookmarkEnd w:id="394"/>
      <w:r w:rsidRPr="00CE6FA6">
        <w:t>Processeses involving nasality</w:t>
      </w:r>
      <w:bookmarkEnd w:id="395"/>
    </w:p>
    <w:p w14:paraId="3B777467" w14:textId="28ACE653" w:rsidR="00785F16" w:rsidRPr="00CE6FA6" w:rsidRDefault="00045661" w:rsidP="00785F16">
      <w:pPr>
        <w:pStyle w:val="Heading4"/>
      </w:pPr>
      <w:bookmarkStart w:id="396" w:name="_Toc76129510"/>
      <w:bookmarkStart w:id="397" w:name="_Toc115206382"/>
      <w:r w:rsidRPr="00CE6FA6">
        <w:t xml:space="preserve">Word-final </w:t>
      </w:r>
      <w:r w:rsidR="005E624B" w:rsidRPr="00CE6FA6">
        <w:rPr>
          <w:rFonts w:ascii="Doulos SIL" w:hAnsi="Doulos SIL"/>
        </w:rPr>
        <w:t>v</w:t>
      </w:r>
      <w:r w:rsidR="00785F16" w:rsidRPr="00CE6FA6">
        <w:rPr>
          <w:rFonts w:ascii="Doulos SIL" w:hAnsi="Doulos SIL"/>
        </w:rPr>
        <w:t>ⁿ</w:t>
      </w:r>
      <w:r w:rsidR="00785F16" w:rsidRPr="00CE6FA6">
        <w:t xml:space="preserve"> </w:t>
      </w:r>
      <w:r w:rsidR="00351486" w:rsidRPr="00CE6FA6">
        <w:t>alternating with</w:t>
      </w:r>
      <w:r w:rsidR="00785F16" w:rsidRPr="00CE6FA6">
        <w:t xml:space="preserve"> </w:t>
      </w:r>
      <w:r w:rsidR="005E624B" w:rsidRPr="00CE6FA6">
        <w:rPr>
          <w:rFonts w:ascii="Doulos SIL" w:hAnsi="Doulos SIL"/>
        </w:rPr>
        <w:t>v</w:t>
      </w:r>
      <w:r w:rsidR="00970AA7" w:rsidRPr="00CE6FA6">
        <w:rPr>
          <w:rFonts w:ascii="Doulos SIL" w:hAnsi="Doulos SIL"/>
        </w:rPr>
        <w:t>N</w:t>
      </w:r>
      <w:bookmarkEnd w:id="396"/>
      <w:r w:rsidR="00785F16" w:rsidRPr="00CE6FA6">
        <w:t xml:space="preserve"> </w:t>
      </w:r>
      <w:r w:rsidR="00E656ED" w:rsidRPr="00CE6FA6">
        <w:t>within phrases</w:t>
      </w:r>
      <w:bookmarkEnd w:id="397"/>
    </w:p>
    <w:p w14:paraId="5927DA6E" w14:textId="1F339DFB" w:rsidR="005E624B" w:rsidRPr="00CE6FA6" w:rsidRDefault="005E624B" w:rsidP="005E624B">
      <w:r w:rsidRPr="00CE6FA6">
        <w:t>There are alternations between word-final nasalized vowels and sequences of vowel plus nasal consonant, at word boundaries.</w:t>
      </w:r>
    </w:p>
    <w:p w14:paraId="1A407097" w14:textId="5040D087" w:rsidR="0067365F" w:rsidRPr="00CE6FA6" w:rsidRDefault="0067365F" w:rsidP="005E624B">
      <w:r w:rsidRPr="00CE6FA6">
        <w:tab/>
        <w:t xml:space="preserve">As an example of a final nasalized vowel, consider 2Sg pronominal clitic </w:t>
      </w:r>
      <w:r w:rsidRPr="00CE6FA6">
        <w:rPr>
          <w:rFonts w:ascii="Doulos SIL" w:hAnsi="Doulos SIL" w:cs="Doulos SIL"/>
        </w:rPr>
        <w:t>a</w:t>
      </w:r>
      <w:r w:rsidRPr="00CE6FA6">
        <w:rPr>
          <w:rFonts w:ascii="Doulos SIL" w:hAnsi="Doulos SIL" w:cs="Doulos SIL"/>
          <w:lang w:val="x-none"/>
        </w:rPr>
        <w:t>̄ⁿ</w:t>
      </w:r>
      <w:r w:rsidRPr="00CE6FA6">
        <w:rPr>
          <w:lang w:val="x-none"/>
        </w:rPr>
        <w:t xml:space="preserve">. </w:t>
      </w:r>
      <w:r w:rsidR="000D0077" w:rsidRPr="00CE6FA6">
        <w:rPr>
          <w:lang w:val="x-none"/>
        </w:rPr>
        <w:t>Pronunciation as</w:t>
      </w:r>
      <w:r w:rsidRPr="00CE6FA6">
        <w:rPr>
          <w:lang w:val="x-none"/>
        </w:rPr>
        <w:t xml:space="preserve"> </w:t>
      </w:r>
      <w:r w:rsidRPr="00CE6FA6">
        <w:rPr>
          <w:rFonts w:ascii="Doulos SIL" w:hAnsi="Doulos SIL" w:cs="Doulos SIL"/>
          <w:lang w:val="x-none"/>
        </w:rPr>
        <w:t>āⁿ</w:t>
      </w:r>
      <w:r w:rsidR="000D0077" w:rsidRPr="00CE6FA6">
        <w:rPr>
          <w:lang w:val="x-none"/>
        </w:rPr>
        <w:t xml:space="preserve"> with nasalized vowel</w:t>
      </w:r>
      <w:r w:rsidRPr="00CE6FA6">
        <w:rPr>
          <w:lang w:val="x-none"/>
        </w:rPr>
        <w:t xml:space="preserve"> is normal in isolation</w:t>
      </w:r>
      <w:r w:rsidR="000D0077" w:rsidRPr="00CE6FA6">
        <w:rPr>
          <w:lang w:val="x-none"/>
        </w:rPr>
        <w:t xml:space="preserve"> and </w:t>
      </w:r>
      <w:r w:rsidRPr="00CE6FA6">
        <w:rPr>
          <w:lang w:val="x-none"/>
        </w:rPr>
        <w:t>before s</w:t>
      </w:r>
      <w:r w:rsidR="00395F64" w:rsidRPr="00CE6FA6">
        <w:rPr>
          <w:lang w:val="x-none"/>
        </w:rPr>
        <w:t xml:space="preserve">, </w:t>
      </w:r>
      <w:r w:rsidR="00395F64" w:rsidRPr="00CE6FA6">
        <w:rPr>
          <w:rFonts w:ascii="Doulos SIL" w:hAnsi="Doulos SIL" w:cs="Doulos SIL"/>
          <w:lang w:val="x-none"/>
        </w:rPr>
        <w:t>h</w:t>
      </w:r>
      <w:r w:rsidR="00395F64" w:rsidRPr="00CE6FA6">
        <w:rPr>
          <w:lang w:val="x-none"/>
        </w:rPr>
        <w:t>,</w:t>
      </w:r>
      <w:r w:rsidRPr="00CE6FA6">
        <w:rPr>
          <w:lang w:val="x-none"/>
        </w:rPr>
        <w:t xml:space="preserve"> and semivowels (</w:t>
      </w:r>
      <w:r w:rsidR="00206AD8" w:rsidRPr="00CE6FA6">
        <w:rPr>
          <w:lang w:val="x-none"/>
        </w:rPr>
        <w:t>29</w:t>
      </w:r>
      <w:r w:rsidRPr="00CE6FA6">
        <w:rPr>
          <w:lang w:val="x-none"/>
        </w:rPr>
        <w:t>a)</w:t>
      </w:r>
      <w:r w:rsidR="000D0077" w:rsidRPr="00CE6FA6">
        <w:rPr>
          <w:lang w:val="x-none"/>
        </w:rPr>
        <w:t>. B</w:t>
      </w:r>
      <w:r w:rsidRPr="00CE6FA6">
        <w:rPr>
          <w:lang w:val="x-none"/>
        </w:rPr>
        <w:t xml:space="preserve">efore other consonants it is </w:t>
      </w:r>
      <w:r w:rsidR="00FF50F4" w:rsidRPr="00CE6FA6">
        <w:rPr>
          <w:lang w:val="x-none"/>
        </w:rPr>
        <w:t xml:space="preserve">often </w:t>
      </w:r>
      <w:r w:rsidRPr="00CE6FA6">
        <w:rPr>
          <w:lang w:val="x-none"/>
        </w:rPr>
        <w:t>realized as [</w:t>
      </w:r>
      <w:r w:rsidRPr="00CE6FA6">
        <w:rPr>
          <w:rFonts w:ascii="Doulos SIL" w:hAnsi="Doulos SIL" w:cs="Doulos SIL"/>
          <w:lang w:val="x-none"/>
        </w:rPr>
        <w:t>āⁿ</w:t>
      </w:r>
      <w:r w:rsidRPr="00CE6FA6">
        <w:rPr>
          <w:lang w:val="x-none"/>
        </w:rPr>
        <w:t>] plus a homorganic nasal (</w:t>
      </w:r>
      <w:r w:rsidR="00206AD8" w:rsidRPr="00CE6FA6">
        <w:rPr>
          <w:lang w:val="x-none"/>
        </w:rPr>
        <w:t>29</w:t>
      </w:r>
      <w:r w:rsidRPr="00CE6FA6">
        <w:rPr>
          <w:lang w:val="x-none"/>
        </w:rPr>
        <w:t>b-e).</w:t>
      </w:r>
    </w:p>
    <w:p w14:paraId="1E4CA580" w14:textId="77777777" w:rsidR="00970AA7" w:rsidRPr="00CE6FA6" w:rsidRDefault="00970AA7" w:rsidP="00970AA7">
      <w:pPr>
        <w:tabs>
          <w:tab w:val="left" w:pos="720"/>
          <w:tab w:val="left" w:pos="1080"/>
        </w:tabs>
      </w:pPr>
    </w:p>
    <w:p w14:paraId="64E885DF" w14:textId="566AC88B" w:rsidR="0067365F" w:rsidRPr="00CE6FA6" w:rsidRDefault="00970AA7" w:rsidP="00970AA7">
      <w:pPr>
        <w:tabs>
          <w:tab w:val="left" w:pos="720"/>
          <w:tab w:val="left" w:pos="1080"/>
          <w:tab w:val="left" w:pos="2250"/>
        </w:tabs>
      </w:pPr>
      <w:r w:rsidRPr="00CE6FA6">
        <w:t>(</w:t>
      </w:r>
      <w:r w:rsidR="00206AD8" w:rsidRPr="00CE6FA6">
        <w:t>29</w:t>
      </w:r>
      <w:r w:rsidRPr="00CE6FA6">
        <w:t>)</w:t>
      </w:r>
      <w:r w:rsidRPr="00CE6FA6">
        <w:tab/>
        <w:t>a.</w:t>
      </w:r>
      <w:r w:rsidR="0067365F" w:rsidRPr="00CE6FA6">
        <w:t xml:space="preserve"> </w:t>
      </w:r>
      <w:r w:rsidR="00B81436" w:rsidRPr="00CE6FA6">
        <w:rPr>
          <w:rFonts w:ascii="Doulos SIL" w:hAnsi="Doulos SIL" w:cs="Doulos SIL"/>
        </w:rPr>
        <w:t>a</w:t>
      </w:r>
      <w:r w:rsidR="00B81436" w:rsidRPr="00CE6FA6">
        <w:rPr>
          <w:rFonts w:ascii="Doulos SIL" w:hAnsi="Doulos SIL" w:cs="Doulos SIL"/>
          <w:lang w:val="x-none"/>
        </w:rPr>
        <w:t>̄ⁿ</w:t>
      </w:r>
      <w:r w:rsidR="00B81436" w:rsidRPr="00CE6FA6">
        <w:rPr>
          <w:lang w:val="x-none"/>
        </w:rPr>
        <w:t xml:space="preserve"> </w:t>
      </w:r>
      <w:r w:rsidR="000D0077" w:rsidRPr="00CE6FA6">
        <w:t xml:space="preserve">before </w:t>
      </w:r>
      <w:r w:rsidR="00B81436" w:rsidRPr="00CE6FA6">
        <w:t>{</w:t>
      </w:r>
      <w:r w:rsidR="00B81436" w:rsidRPr="00CE6FA6">
        <w:rPr>
          <w:rFonts w:ascii="Doulos SIL" w:hAnsi="Doulos SIL" w:cs="Doulos SIL"/>
        </w:rPr>
        <w:t>s w y</w:t>
      </w:r>
      <w:r w:rsidR="00395F64" w:rsidRPr="00CE6FA6">
        <w:rPr>
          <w:rFonts w:ascii="Doulos SIL" w:hAnsi="Doulos SIL" w:cs="Doulos SIL"/>
        </w:rPr>
        <w:t xml:space="preserve"> h</w:t>
      </w:r>
      <w:r w:rsidR="00B81436" w:rsidRPr="00CE6FA6">
        <w:t>}</w:t>
      </w:r>
    </w:p>
    <w:p w14:paraId="7D75F151" w14:textId="5E1F6B3C" w:rsidR="00970AA7" w:rsidRPr="00CE6FA6" w:rsidRDefault="0067365F" w:rsidP="00970AA7">
      <w:pPr>
        <w:tabs>
          <w:tab w:val="left" w:pos="720"/>
          <w:tab w:val="left" w:pos="1080"/>
          <w:tab w:val="left" w:pos="2250"/>
        </w:tabs>
        <w:rPr>
          <w:rFonts w:ascii="Doulos SIL" w:hAnsi="Doulos SIL"/>
        </w:rPr>
      </w:pPr>
      <w:r w:rsidRPr="00CE6FA6">
        <w:tab/>
      </w:r>
      <w:r w:rsidR="00970AA7" w:rsidRPr="00CE6FA6">
        <w:tab/>
      </w:r>
      <w:r w:rsidR="00970AA7" w:rsidRPr="00CE6FA6">
        <w:rPr>
          <w:rFonts w:ascii="Doulos SIL" w:hAnsi="Doulos SIL"/>
          <w:b/>
          <w:bCs/>
        </w:rPr>
        <w:t>āⁿ</w:t>
      </w:r>
      <w:r w:rsidR="00970AA7" w:rsidRPr="00CE6FA6">
        <w:rPr>
          <w:rFonts w:ascii="Doulos SIL" w:hAnsi="Doulos SIL"/>
        </w:rPr>
        <w:tab/>
        <w:t xml:space="preserve">sèwⁿ </w:t>
      </w:r>
      <w:r w:rsidR="00970AA7" w:rsidRPr="00CE6FA6">
        <w:t xml:space="preserve">/ </w:t>
      </w:r>
      <w:r w:rsidR="00970AA7" w:rsidRPr="00CE6FA6">
        <w:rPr>
          <w:rFonts w:ascii="Doulos SIL" w:hAnsi="Doulos SIL"/>
        </w:rPr>
        <w:t xml:space="preserve">wɔ̀bɔ̀ </w:t>
      </w:r>
      <w:r w:rsidR="00970AA7" w:rsidRPr="00CE6FA6">
        <w:t xml:space="preserve">/ </w:t>
      </w:r>
      <w:r w:rsidR="00970AA7" w:rsidRPr="00CE6FA6">
        <w:rPr>
          <w:rFonts w:ascii="Doulos SIL" w:hAnsi="Doulos SIL"/>
        </w:rPr>
        <w:t>yàbà</w:t>
      </w:r>
      <w:r w:rsidR="00FF50F4" w:rsidRPr="00CE6FA6">
        <w:rPr>
          <w:rFonts w:ascii="Doulos SIL" w:hAnsi="Doulos SIL"/>
        </w:rPr>
        <w:t xml:space="preserve"> </w:t>
      </w:r>
      <w:r w:rsidR="00FF50F4" w:rsidRPr="00CE6FA6">
        <w:t xml:space="preserve">/ </w:t>
      </w:r>
      <w:r w:rsidR="00FF50F4" w:rsidRPr="00CE6FA6">
        <w:rPr>
          <w:rFonts w:ascii="Doulos SIL" w:hAnsi="Doulos SIL"/>
        </w:rPr>
        <w:t>h</w:t>
      </w:r>
      <w:r w:rsidR="00FF50F4" w:rsidRPr="00CE6FA6">
        <w:rPr>
          <w:rFonts w:ascii="Doulos SIL" w:hAnsi="Doulos SIL"/>
          <w:lang w:val="x-none"/>
        </w:rPr>
        <w:t>ɔ̄ɔ̄là</w:t>
      </w:r>
    </w:p>
    <w:p w14:paraId="30B7BE1E" w14:textId="2507D8A9" w:rsidR="00970AA7" w:rsidRPr="00CE6FA6" w:rsidRDefault="00970AA7" w:rsidP="00970AA7">
      <w:pPr>
        <w:tabs>
          <w:tab w:val="left" w:pos="720"/>
          <w:tab w:val="left" w:pos="1080"/>
          <w:tab w:val="left" w:pos="2250"/>
        </w:tabs>
      </w:pPr>
      <w:r w:rsidRPr="00CE6FA6">
        <w:tab/>
      </w:r>
      <w:r w:rsidRPr="00CE6FA6">
        <w:tab/>
        <w:t>2</w:t>
      </w:r>
      <w:r w:rsidR="00164939" w:rsidRPr="00CE6FA6">
        <w:t>Sg</w:t>
      </w:r>
      <w:r w:rsidRPr="00CE6FA6">
        <w:tab/>
        <w:t>road / disease / guinea.fowl</w:t>
      </w:r>
      <w:r w:rsidR="00FF50F4" w:rsidRPr="00CE6FA6">
        <w:t xml:space="preserve"> / trust</w:t>
      </w:r>
    </w:p>
    <w:p w14:paraId="14054AF6" w14:textId="0C3AB809" w:rsidR="00970AA7" w:rsidRPr="00CE6FA6" w:rsidRDefault="00970AA7" w:rsidP="00970AA7">
      <w:pPr>
        <w:tabs>
          <w:tab w:val="left" w:pos="720"/>
          <w:tab w:val="left" w:pos="1080"/>
        </w:tabs>
      </w:pPr>
      <w:r w:rsidRPr="00CE6FA6">
        <w:tab/>
      </w:r>
      <w:r w:rsidRPr="00CE6FA6">
        <w:tab/>
        <w:t>‘</w:t>
      </w:r>
      <w:r w:rsidR="0053131A" w:rsidRPr="00CE6FA6">
        <w:t>your-Sg road/disease/guinea-fowl</w:t>
      </w:r>
      <w:r w:rsidR="00FF50F4" w:rsidRPr="00CE6FA6">
        <w:t>/trust</w:t>
      </w:r>
      <w:r w:rsidRPr="00CE6FA6">
        <w:t>’</w:t>
      </w:r>
    </w:p>
    <w:p w14:paraId="2C634523" w14:textId="77777777" w:rsidR="00970AA7" w:rsidRPr="00CE6FA6" w:rsidRDefault="00970AA7" w:rsidP="00970AA7">
      <w:pPr>
        <w:tabs>
          <w:tab w:val="left" w:pos="720"/>
          <w:tab w:val="left" w:pos="1080"/>
          <w:tab w:val="left" w:pos="2250"/>
        </w:tabs>
      </w:pPr>
    </w:p>
    <w:p w14:paraId="204F6C2D" w14:textId="4086D6F6" w:rsidR="0067365F" w:rsidRPr="00CE6FA6" w:rsidRDefault="00970AA7" w:rsidP="00970AA7">
      <w:pPr>
        <w:tabs>
          <w:tab w:val="left" w:pos="720"/>
          <w:tab w:val="left" w:pos="1080"/>
          <w:tab w:val="left" w:pos="2250"/>
        </w:tabs>
      </w:pPr>
      <w:r w:rsidRPr="00CE6FA6">
        <w:t xml:space="preserve"> </w:t>
      </w:r>
      <w:r w:rsidR="00AA1FB9" w:rsidRPr="00CE6FA6">
        <w:tab/>
        <w:t>b</w:t>
      </w:r>
      <w:r w:rsidR="00D357AB" w:rsidRPr="00CE6FA6">
        <w:t>.</w:t>
      </w:r>
      <w:r w:rsidR="0067365F" w:rsidRPr="00CE6FA6">
        <w:t xml:space="preserve"> </w:t>
      </w:r>
      <w:r w:rsidR="00B81436" w:rsidRPr="00CE6FA6">
        <w:rPr>
          <w:rFonts w:ascii="Doulos SIL" w:hAnsi="Doulos SIL" w:cs="Doulos SIL"/>
        </w:rPr>
        <w:t>an</w:t>
      </w:r>
      <w:r w:rsidR="00B81436" w:rsidRPr="00CE6FA6">
        <w:t xml:space="preserve"> before alveolar</w:t>
      </w:r>
    </w:p>
    <w:p w14:paraId="68C8514B" w14:textId="1A7188D7" w:rsidR="00D357AB" w:rsidRPr="00CE6FA6" w:rsidRDefault="0067365F" w:rsidP="00970AA7">
      <w:pPr>
        <w:tabs>
          <w:tab w:val="left" w:pos="720"/>
          <w:tab w:val="left" w:pos="1080"/>
          <w:tab w:val="left" w:pos="2250"/>
        </w:tabs>
      </w:pPr>
      <w:r w:rsidRPr="00CE6FA6">
        <w:tab/>
      </w:r>
      <w:r w:rsidR="00D357AB" w:rsidRPr="00CE6FA6">
        <w:tab/>
      </w:r>
      <w:r w:rsidR="00D357AB" w:rsidRPr="00CE6FA6">
        <w:rPr>
          <w:rFonts w:ascii="Doulos SIL" w:hAnsi="Doulos SIL"/>
          <w:b/>
          <w:bCs/>
        </w:rPr>
        <w:t>ā</w:t>
      </w:r>
      <w:r w:rsidR="000D0077" w:rsidRPr="00CE6FA6">
        <w:rPr>
          <w:rFonts w:ascii="Doulos SIL" w:hAnsi="Doulos SIL"/>
          <w:b/>
          <w:bCs/>
          <w:lang w:val="x-none"/>
        </w:rPr>
        <w:t>n</w:t>
      </w:r>
      <w:r w:rsidR="00D357AB" w:rsidRPr="00CE6FA6">
        <w:rPr>
          <w:rFonts w:ascii="Doulos SIL" w:hAnsi="Doulos SIL"/>
        </w:rPr>
        <w:tab/>
        <w:t>lɔ̄gū</w:t>
      </w:r>
      <w:r w:rsidR="00A015E3" w:rsidRPr="00CE6FA6">
        <w:t xml:space="preserve"> / </w:t>
      </w:r>
      <w:r w:rsidR="00A015E3" w:rsidRPr="00CE6FA6">
        <w:rPr>
          <w:rFonts w:ascii="Doulos SIL" w:hAnsi="Doulos SIL"/>
        </w:rPr>
        <w:t>tòy</w:t>
      </w:r>
      <w:r w:rsidR="00A015E3" w:rsidRPr="00CE6FA6">
        <w:t xml:space="preserve"> / </w:t>
      </w:r>
      <w:r w:rsidR="00A015E3" w:rsidRPr="00CE6FA6">
        <w:rPr>
          <w:rFonts w:ascii="Doulos SIL" w:hAnsi="Doulos SIL"/>
        </w:rPr>
        <w:t>dàgà</w:t>
      </w:r>
      <w:r w:rsidR="00A015E3" w:rsidRPr="00CE6FA6">
        <w:t xml:space="preserve"> / </w:t>
      </w:r>
      <w:r w:rsidR="00A015E3" w:rsidRPr="00CE6FA6">
        <w:rPr>
          <w:rFonts w:ascii="Doulos SIL" w:hAnsi="Doulos SIL"/>
        </w:rPr>
        <w:t>nɔ̀gù</w:t>
      </w:r>
      <w:r w:rsidR="00A015E3" w:rsidRPr="00CE6FA6">
        <w:t xml:space="preserve"> </w:t>
      </w:r>
    </w:p>
    <w:p w14:paraId="6BC84534" w14:textId="3030EB10" w:rsidR="00D357AB" w:rsidRPr="00CE6FA6" w:rsidRDefault="00D357AB" w:rsidP="00D24329">
      <w:pPr>
        <w:tabs>
          <w:tab w:val="left" w:pos="720"/>
          <w:tab w:val="left" w:pos="1080"/>
          <w:tab w:val="left" w:pos="2250"/>
        </w:tabs>
      </w:pPr>
      <w:r w:rsidRPr="00CE6FA6">
        <w:tab/>
      </w:r>
      <w:r w:rsidRPr="00CE6FA6">
        <w:tab/>
        <w:t>2</w:t>
      </w:r>
      <w:r w:rsidR="00164939" w:rsidRPr="00CE6FA6">
        <w:t>Sg</w:t>
      </w:r>
      <w:r w:rsidRPr="00CE6FA6">
        <w:tab/>
        <w:t>mouth</w:t>
      </w:r>
      <w:r w:rsidR="0094129E" w:rsidRPr="00CE6FA6">
        <w:t xml:space="preserve"> / intelligence / totem / village</w:t>
      </w:r>
    </w:p>
    <w:p w14:paraId="0D41CC15" w14:textId="3CD472ED" w:rsidR="00D24329" w:rsidRPr="00CE6FA6" w:rsidRDefault="00D24329" w:rsidP="00D357AB">
      <w:pPr>
        <w:tabs>
          <w:tab w:val="left" w:pos="720"/>
          <w:tab w:val="left" w:pos="1080"/>
        </w:tabs>
      </w:pPr>
      <w:r w:rsidRPr="00CE6FA6">
        <w:tab/>
      </w:r>
      <w:r w:rsidRPr="00CE6FA6">
        <w:tab/>
        <w:t>‘your-Sg mouth</w:t>
      </w:r>
      <w:r w:rsidR="00A015E3" w:rsidRPr="00CE6FA6">
        <w:t>/intelligence/totem/village</w:t>
      </w:r>
      <w:r w:rsidRPr="00CE6FA6">
        <w:t>’</w:t>
      </w:r>
    </w:p>
    <w:p w14:paraId="3FB1950B" w14:textId="77777777" w:rsidR="00D24329" w:rsidRPr="00CE6FA6" w:rsidRDefault="00D24329" w:rsidP="00D357AB">
      <w:pPr>
        <w:tabs>
          <w:tab w:val="left" w:pos="720"/>
          <w:tab w:val="left" w:pos="1080"/>
        </w:tabs>
      </w:pPr>
    </w:p>
    <w:p w14:paraId="45448EBC" w14:textId="4F145CD3" w:rsidR="0067365F" w:rsidRPr="00CE6FA6" w:rsidRDefault="00AA1FB9" w:rsidP="00D24329">
      <w:pPr>
        <w:tabs>
          <w:tab w:val="left" w:pos="720"/>
          <w:tab w:val="left" w:pos="1080"/>
          <w:tab w:val="left" w:pos="2250"/>
        </w:tabs>
      </w:pPr>
      <w:r w:rsidRPr="00CE6FA6">
        <w:tab/>
        <w:t>c</w:t>
      </w:r>
      <w:r w:rsidR="00D24329" w:rsidRPr="00CE6FA6">
        <w:t>.</w:t>
      </w:r>
      <w:r w:rsidR="0067365F" w:rsidRPr="00CE6FA6">
        <w:t xml:space="preserve"> </w:t>
      </w:r>
      <w:r w:rsidR="00B81436" w:rsidRPr="00CE6FA6">
        <w:rPr>
          <w:rFonts w:ascii="Doulos SIL" w:hAnsi="Doulos SIL"/>
        </w:rPr>
        <w:t>ā</w:t>
      </w:r>
      <w:r w:rsidR="00B81436" w:rsidRPr="00CE6FA6">
        <w:rPr>
          <w:rFonts w:ascii="Doulos SIL" w:hAnsi="Doulos SIL"/>
          <w:lang w:val="x-none"/>
        </w:rPr>
        <w:t>ɲ</w:t>
      </w:r>
      <w:r w:rsidR="00B81436" w:rsidRPr="00CE6FA6">
        <w:t xml:space="preserve"> before palatoalveolar</w:t>
      </w:r>
    </w:p>
    <w:p w14:paraId="0D4A07A1" w14:textId="3910E361" w:rsidR="00D24329" w:rsidRPr="00CE6FA6" w:rsidRDefault="0067365F" w:rsidP="00D24329">
      <w:pPr>
        <w:tabs>
          <w:tab w:val="left" w:pos="720"/>
          <w:tab w:val="left" w:pos="1080"/>
          <w:tab w:val="left" w:pos="2250"/>
        </w:tabs>
        <w:rPr>
          <w:rFonts w:ascii="Doulos SIL" w:hAnsi="Doulos SIL"/>
        </w:rPr>
      </w:pPr>
      <w:r w:rsidRPr="00CE6FA6">
        <w:tab/>
      </w:r>
      <w:r w:rsidR="00D24329" w:rsidRPr="00CE6FA6">
        <w:tab/>
      </w:r>
      <w:r w:rsidR="00D24329" w:rsidRPr="00CE6FA6">
        <w:rPr>
          <w:rFonts w:ascii="Doulos SIL" w:hAnsi="Doulos SIL"/>
          <w:b/>
          <w:bCs/>
        </w:rPr>
        <w:t>ā</w:t>
      </w:r>
      <w:r w:rsidR="00B81436" w:rsidRPr="00CE6FA6">
        <w:rPr>
          <w:rFonts w:ascii="Doulos SIL" w:hAnsi="Doulos SIL"/>
          <w:b/>
          <w:bCs/>
          <w:lang w:val="x-none"/>
        </w:rPr>
        <w:t>ɲ</w:t>
      </w:r>
      <w:r w:rsidR="00D24329" w:rsidRPr="00CE6FA6">
        <w:rPr>
          <w:rFonts w:ascii="Doulos SIL" w:hAnsi="Doulos SIL"/>
        </w:rPr>
        <w:tab/>
      </w:r>
      <w:r w:rsidR="0053131A" w:rsidRPr="00CE6FA6">
        <w:rPr>
          <w:rFonts w:ascii="Doulos SIL" w:hAnsi="Doulos SIL"/>
        </w:rPr>
        <w:t>jūgū</w:t>
      </w:r>
      <w:r w:rsidR="00D24329" w:rsidRPr="00CE6FA6">
        <w:t xml:space="preserve"> / </w:t>
      </w:r>
      <w:r w:rsidR="00D24329" w:rsidRPr="00CE6FA6">
        <w:rPr>
          <w:rFonts w:ascii="Doulos SIL" w:hAnsi="Doulos SIL"/>
        </w:rPr>
        <w:t>cɔ̄llɔ̀</w:t>
      </w:r>
      <w:r w:rsidR="00E513C5" w:rsidRPr="00CE6FA6">
        <w:t xml:space="preserve"> / </w:t>
      </w:r>
      <w:r w:rsidR="00E513C5" w:rsidRPr="00CE6FA6">
        <w:rPr>
          <w:rFonts w:ascii="Doulos SIL" w:hAnsi="Doulos SIL"/>
        </w:rPr>
        <w:t>ɲīnā</w:t>
      </w:r>
    </w:p>
    <w:p w14:paraId="6C135E5D" w14:textId="7B75A3E6" w:rsidR="00D24329" w:rsidRPr="00CE6FA6" w:rsidRDefault="00D24329" w:rsidP="00D24329">
      <w:pPr>
        <w:tabs>
          <w:tab w:val="left" w:pos="720"/>
          <w:tab w:val="left" w:pos="1080"/>
          <w:tab w:val="left" w:pos="2250"/>
        </w:tabs>
      </w:pPr>
      <w:r w:rsidRPr="00CE6FA6">
        <w:tab/>
      </w:r>
      <w:r w:rsidRPr="00CE6FA6">
        <w:tab/>
        <w:t>2</w:t>
      </w:r>
      <w:r w:rsidR="00164939" w:rsidRPr="00CE6FA6">
        <w:t>Sg</w:t>
      </w:r>
      <w:r w:rsidRPr="00CE6FA6">
        <w:tab/>
      </w:r>
      <w:r w:rsidR="0053131A" w:rsidRPr="00CE6FA6">
        <w:t>medicine</w:t>
      </w:r>
      <w:r w:rsidRPr="00CE6FA6">
        <w:t xml:space="preserve"> / dust</w:t>
      </w:r>
      <w:r w:rsidR="00E513C5" w:rsidRPr="00CE6FA6">
        <w:t xml:space="preserve"> / mouse</w:t>
      </w:r>
    </w:p>
    <w:p w14:paraId="5B1A6766" w14:textId="33C70AAE" w:rsidR="00D24329" w:rsidRPr="00CE6FA6" w:rsidRDefault="00D24329" w:rsidP="00D24329">
      <w:pPr>
        <w:tabs>
          <w:tab w:val="left" w:pos="720"/>
          <w:tab w:val="left" w:pos="1080"/>
        </w:tabs>
      </w:pPr>
      <w:r w:rsidRPr="00CE6FA6">
        <w:tab/>
      </w:r>
      <w:r w:rsidRPr="00CE6FA6">
        <w:tab/>
        <w:t xml:space="preserve">‘your-Sg </w:t>
      </w:r>
      <w:r w:rsidR="0053131A" w:rsidRPr="00CE6FA6">
        <w:t>medicine</w:t>
      </w:r>
      <w:r w:rsidR="00A015E3" w:rsidRPr="00CE6FA6">
        <w:t>/dust</w:t>
      </w:r>
      <w:r w:rsidR="0053131A" w:rsidRPr="00CE6FA6">
        <w:t>/mouse</w:t>
      </w:r>
      <w:r w:rsidRPr="00CE6FA6">
        <w:t>’</w:t>
      </w:r>
    </w:p>
    <w:p w14:paraId="26AB80B8" w14:textId="77777777" w:rsidR="00D24329" w:rsidRPr="00CE6FA6" w:rsidRDefault="00D24329" w:rsidP="00D24329">
      <w:pPr>
        <w:tabs>
          <w:tab w:val="left" w:pos="720"/>
          <w:tab w:val="left" w:pos="1080"/>
        </w:tabs>
      </w:pPr>
    </w:p>
    <w:p w14:paraId="7D824990" w14:textId="15903360" w:rsidR="0067365F" w:rsidRPr="00CE6FA6" w:rsidRDefault="00D24329" w:rsidP="00D24329">
      <w:pPr>
        <w:tabs>
          <w:tab w:val="left" w:pos="720"/>
          <w:tab w:val="left" w:pos="1080"/>
          <w:tab w:val="left" w:pos="2250"/>
        </w:tabs>
      </w:pPr>
      <w:r w:rsidRPr="00CE6FA6">
        <w:tab/>
      </w:r>
      <w:r w:rsidR="00AA1FB9" w:rsidRPr="00CE6FA6">
        <w:t>d</w:t>
      </w:r>
      <w:r w:rsidRPr="00CE6FA6">
        <w:t>.</w:t>
      </w:r>
      <w:r w:rsidR="0067365F" w:rsidRPr="00CE6FA6">
        <w:t xml:space="preserve"> </w:t>
      </w:r>
      <w:r w:rsidR="00B81436" w:rsidRPr="00CE6FA6">
        <w:rPr>
          <w:rFonts w:ascii="Doulos SIL" w:hAnsi="Doulos SIL" w:cs="Doulos SIL"/>
        </w:rPr>
        <w:t>a</w:t>
      </w:r>
      <w:r w:rsidR="00B81436" w:rsidRPr="00CE6FA6">
        <w:rPr>
          <w:rFonts w:ascii="Doulos SIL" w:hAnsi="Doulos SIL" w:cs="Doulos SIL"/>
          <w:lang w:val="x-none"/>
        </w:rPr>
        <w:t>̄m</w:t>
      </w:r>
      <w:r w:rsidR="00B81436" w:rsidRPr="00CE6FA6">
        <w:rPr>
          <w:lang w:val="x-none"/>
        </w:rPr>
        <w:t xml:space="preserve"> before labial</w:t>
      </w:r>
    </w:p>
    <w:p w14:paraId="1C75CD71" w14:textId="694280CE" w:rsidR="00D24329" w:rsidRPr="00CE6FA6" w:rsidRDefault="0067365F" w:rsidP="00D24329">
      <w:pPr>
        <w:tabs>
          <w:tab w:val="left" w:pos="720"/>
          <w:tab w:val="left" w:pos="1080"/>
          <w:tab w:val="left" w:pos="2250"/>
        </w:tabs>
      </w:pPr>
      <w:r w:rsidRPr="00CE6FA6">
        <w:tab/>
      </w:r>
      <w:r w:rsidR="00D24329" w:rsidRPr="00CE6FA6">
        <w:tab/>
      </w:r>
      <w:r w:rsidR="00D24329" w:rsidRPr="00CE6FA6">
        <w:rPr>
          <w:rFonts w:ascii="Doulos SIL" w:hAnsi="Doulos SIL"/>
          <w:b/>
          <w:bCs/>
        </w:rPr>
        <w:t>ā</w:t>
      </w:r>
      <w:r w:rsidR="00B81436" w:rsidRPr="00CE6FA6">
        <w:rPr>
          <w:rFonts w:ascii="Doulos SIL" w:hAnsi="Doulos SIL"/>
          <w:b/>
          <w:bCs/>
          <w:lang w:val="x-none"/>
        </w:rPr>
        <w:t>m</w:t>
      </w:r>
      <w:r w:rsidR="00D24329" w:rsidRPr="00CE6FA6">
        <w:rPr>
          <w:rFonts w:ascii="Doulos SIL" w:hAnsi="Doulos SIL"/>
        </w:rPr>
        <w:tab/>
        <w:t>bārmā</w:t>
      </w:r>
      <w:r w:rsidR="00D24329" w:rsidRPr="00CE6FA6">
        <w:t xml:space="preserve"> / </w:t>
      </w:r>
      <w:r w:rsidR="00D24329" w:rsidRPr="00CE6FA6">
        <w:rPr>
          <w:rFonts w:ascii="Doulos SIL" w:hAnsi="Doulos SIL"/>
        </w:rPr>
        <w:t>pòwⁿ</w:t>
      </w:r>
      <w:r w:rsidR="00A015E3" w:rsidRPr="00CE6FA6">
        <w:t xml:space="preserve"> / </w:t>
      </w:r>
      <w:r w:rsidR="00A015E3" w:rsidRPr="00CE6FA6">
        <w:rPr>
          <w:rFonts w:ascii="Doulos SIL" w:hAnsi="Doulos SIL"/>
        </w:rPr>
        <w:t>mùlè</w:t>
      </w:r>
    </w:p>
    <w:p w14:paraId="6E571D2C" w14:textId="6A84544A" w:rsidR="00D24329" w:rsidRPr="00CE6FA6" w:rsidRDefault="00D24329" w:rsidP="00D24329">
      <w:pPr>
        <w:tabs>
          <w:tab w:val="left" w:pos="720"/>
          <w:tab w:val="left" w:pos="1080"/>
          <w:tab w:val="left" w:pos="2250"/>
        </w:tabs>
      </w:pPr>
      <w:r w:rsidRPr="00CE6FA6">
        <w:tab/>
      </w:r>
      <w:r w:rsidRPr="00CE6FA6">
        <w:tab/>
        <w:t>2</w:t>
      </w:r>
      <w:r w:rsidR="00164939" w:rsidRPr="00CE6FA6">
        <w:t>Sg</w:t>
      </w:r>
      <w:r w:rsidRPr="00CE6FA6">
        <w:tab/>
        <w:t>modern.pot / wife</w:t>
      </w:r>
      <w:r w:rsidR="00A015E3" w:rsidRPr="00CE6FA6">
        <w:t xml:space="preserve"> / sugarcane</w:t>
      </w:r>
    </w:p>
    <w:p w14:paraId="1F0718DF" w14:textId="1C754C9E" w:rsidR="00D24329" w:rsidRPr="00CE6FA6" w:rsidRDefault="00D24329" w:rsidP="00D24329">
      <w:pPr>
        <w:tabs>
          <w:tab w:val="left" w:pos="720"/>
          <w:tab w:val="left" w:pos="1080"/>
        </w:tabs>
      </w:pPr>
      <w:r w:rsidRPr="00CE6FA6">
        <w:tab/>
      </w:r>
      <w:r w:rsidRPr="00CE6FA6">
        <w:tab/>
        <w:t>‘your-Sg pot/wife</w:t>
      </w:r>
      <w:r w:rsidR="00A015E3" w:rsidRPr="00CE6FA6">
        <w:t>/sugarcane’</w:t>
      </w:r>
    </w:p>
    <w:p w14:paraId="4FB1822F" w14:textId="77777777" w:rsidR="00D24329" w:rsidRPr="00CE6FA6" w:rsidRDefault="00D24329" w:rsidP="00D357AB">
      <w:pPr>
        <w:tabs>
          <w:tab w:val="left" w:pos="720"/>
          <w:tab w:val="left" w:pos="1080"/>
        </w:tabs>
      </w:pPr>
    </w:p>
    <w:p w14:paraId="0ED8C719" w14:textId="59260CE3" w:rsidR="0067365F" w:rsidRPr="00CE6FA6" w:rsidRDefault="00D24329" w:rsidP="00D24329">
      <w:pPr>
        <w:tabs>
          <w:tab w:val="left" w:pos="720"/>
          <w:tab w:val="left" w:pos="1080"/>
          <w:tab w:val="left" w:pos="2250"/>
        </w:tabs>
      </w:pPr>
      <w:r w:rsidRPr="00CE6FA6">
        <w:tab/>
      </w:r>
      <w:r w:rsidR="00AA1FB9" w:rsidRPr="00CE6FA6">
        <w:t>e</w:t>
      </w:r>
      <w:r w:rsidRPr="00CE6FA6">
        <w:t>.</w:t>
      </w:r>
      <w:r w:rsidR="0067365F" w:rsidRPr="00CE6FA6">
        <w:t xml:space="preserve"> </w:t>
      </w:r>
      <w:r w:rsidR="00B81436" w:rsidRPr="00CE6FA6">
        <w:rPr>
          <w:rFonts w:ascii="Doulos SIL" w:hAnsi="Doulos SIL" w:cs="Doulos SIL"/>
        </w:rPr>
        <w:t>a</w:t>
      </w:r>
      <w:r w:rsidR="00B81436" w:rsidRPr="00CE6FA6">
        <w:rPr>
          <w:rFonts w:ascii="Doulos SIL" w:hAnsi="Doulos SIL" w:cs="Doulos SIL"/>
          <w:lang w:val="x-none"/>
        </w:rPr>
        <w:t>ŋ</w:t>
      </w:r>
      <w:r w:rsidR="00B81436" w:rsidRPr="00CE6FA6">
        <w:rPr>
          <w:lang w:val="x-none"/>
        </w:rPr>
        <w:t xml:space="preserve"> before velar</w:t>
      </w:r>
    </w:p>
    <w:p w14:paraId="67DC3384" w14:textId="69CCEEB3" w:rsidR="00D24329" w:rsidRPr="00CE6FA6" w:rsidRDefault="0067365F" w:rsidP="00D24329">
      <w:pPr>
        <w:tabs>
          <w:tab w:val="left" w:pos="720"/>
          <w:tab w:val="left" w:pos="1080"/>
          <w:tab w:val="left" w:pos="2250"/>
        </w:tabs>
      </w:pPr>
      <w:r w:rsidRPr="00CE6FA6">
        <w:tab/>
      </w:r>
      <w:r w:rsidR="00D24329" w:rsidRPr="00CE6FA6">
        <w:tab/>
      </w:r>
      <w:r w:rsidR="00D24329" w:rsidRPr="00CE6FA6">
        <w:rPr>
          <w:rFonts w:ascii="Doulos SIL" w:hAnsi="Doulos SIL"/>
          <w:b/>
          <w:bCs/>
        </w:rPr>
        <w:t>ā</w:t>
      </w:r>
      <w:r w:rsidR="00B81436" w:rsidRPr="00CE6FA6">
        <w:rPr>
          <w:rFonts w:ascii="Doulos SIL" w:hAnsi="Doulos SIL"/>
          <w:b/>
          <w:bCs/>
          <w:lang w:val="x-none"/>
        </w:rPr>
        <w:t>ŋ</w:t>
      </w:r>
      <w:r w:rsidR="00D24329" w:rsidRPr="00CE6FA6">
        <w:rPr>
          <w:rFonts w:ascii="Doulos SIL" w:hAnsi="Doulos SIL"/>
        </w:rPr>
        <w:tab/>
        <w:t xml:space="preserve">kèw </w:t>
      </w:r>
      <w:r w:rsidR="00D24329" w:rsidRPr="00CE6FA6">
        <w:t xml:space="preserve">/ </w:t>
      </w:r>
      <w:r w:rsidR="00A015E3" w:rsidRPr="00CE6FA6">
        <w:rPr>
          <w:rFonts w:ascii="Doulos SIL" w:hAnsi="Doulos SIL"/>
        </w:rPr>
        <w:t>gàlà</w:t>
      </w:r>
    </w:p>
    <w:p w14:paraId="1F7173A9" w14:textId="05D3F04A" w:rsidR="00D24329" w:rsidRPr="00CE6FA6" w:rsidRDefault="00D24329" w:rsidP="00D24329">
      <w:pPr>
        <w:tabs>
          <w:tab w:val="left" w:pos="720"/>
          <w:tab w:val="left" w:pos="1080"/>
          <w:tab w:val="left" w:pos="2250"/>
        </w:tabs>
      </w:pPr>
      <w:r w:rsidRPr="00CE6FA6">
        <w:tab/>
      </w:r>
      <w:r w:rsidRPr="00CE6FA6">
        <w:tab/>
        <w:t>2</w:t>
      </w:r>
      <w:r w:rsidR="00164939" w:rsidRPr="00CE6FA6">
        <w:t>Sg</w:t>
      </w:r>
      <w:r w:rsidRPr="00CE6FA6">
        <w:tab/>
        <w:t>uncle</w:t>
      </w:r>
      <w:r w:rsidR="00A015E3" w:rsidRPr="00CE6FA6">
        <w:t xml:space="preserve"> / indigo</w:t>
      </w:r>
    </w:p>
    <w:p w14:paraId="7C6967A8" w14:textId="43217277" w:rsidR="00D24329" w:rsidRPr="00CE6FA6" w:rsidRDefault="00D24329" w:rsidP="00D357AB">
      <w:pPr>
        <w:tabs>
          <w:tab w:val="left" w:pos="720"/>
          <w:tab w:val="left" w:pos="1080"/>
        </w:tabs>
      </w:pPr>
      <w:r w:rsidRPr="00CE6FA6">
        <w:tab/>
      </w:r>
      <w:r w:rsidRPr="00CE6FA6">
        <w:tab/>
        <w:t>‘your-Sg (maternal) uncle</w:t>
      </w:r>
      <w:r w:rsidR="00A015E3" w:rsidRPr="00CE6FA6">
        <w:t>/indigo’</w:t>
      </w:r>
    </w:p>
    <w:p w14:paraId="5BCF723E" w14:textId="77777777" w:rsidR="00D24329" w:rsidRPr="00CE6FA6" w:rsidRDefault="00D24329" w:rsidP="00AA1FB9"/>
    <w:p w14:paraId="7931C73A" w14:textId="4D1F1CAF" w:rsidR="00AA1FB9" w:rsidRPr="00CE6FA6" w:rsidRDefault="00AA1FB9" w:rsidP="00AA1FB9">
      <w:r w:rsidRPr="00CE6FA6">
        <w:t xml:space="preserve">The same alternations occur </w:t>
      </w:r>
      <w:r w:rsidR="00B81436" w:rsidRPr="00CE6FA6">
        <w:t>in the 1Sg</w:t>
      </w:r>
      <w:r w:rsidRPr="00CE6FA6">
        <w:t xml:space="preserve"> allomorph</w:t>
      </w:r>
      <w:r w:rsidR="00B81436" w:rsidRPr="00CE6FA6">
        <w:t xml:space="preserve"> </w:t>
      </w:r>
      <w:r w:rsidR="00B81436" w:rsidRPr="00CE6FA6">
        <w:rPr>
          <w:rFonts w:ascii="Doulos SIL" w:hAnsi="Doulos SIL"/>
        </w:rPr>
        <w:t>na</w:t>
      </w:r>
      <w:r w:rsidR="00B81436" w:rsidRPr="00CE6FA6">
        <w:rPr>
          <w:rFonts w:ascii="Doulos SIL" w:hAnsi="Doulos SIL"/>
          <w:lang w:val="x-none"/>
        </w:rPr>
        <w:t>̀</w:t>
      </w:r>
      <w:r w:rsidR="00B81436" w:rsidRPr="00CE6FA6">
        <w:rPr>
          <w:rFonts w:ascii="Doulos SIL" w:hAnsi="Doulos SIL"/>
        </w:rPr>
        <w:t>ⁿ</w:t>
      </w:r>
      <w:r w:rsidRPr="00CE6FA6">
        <w:t xml:space="preserve"> of the bidirectional case morpheme.</w:t>
      </w:r>
    </w:p>
    <w:p w14:paraId="6828B576" w14:textId="2F50DDC0" w:rsidR="00AA1FB9" w:rsidRPr="00CE6FA6" w:rsidRDefault="00AA1FB9" w:rsidP="00D357AB">
      <w:pPr>
        <w:tabs>
          <w:tab w:val="left" w:pos="720"/>
          <w:tab w:val="left" w:pos="1080"/>
        </w:tabs>
      </w:pPr>
    </w:p>
    <w:p w14:paraId="041A9166" w14:textId="0048BD52" w:rsidR="00940A28" w:rsidRPr="00CE6FA6" w:rsidRDefault="00AA1FB9" w:rsidP="005760EF">
      <w:pPr>
        <w:tabs>
          <w:tab w:val="left" w:pos="720"/>
          <w:tab w:val="left" w:pos="1080"/>
          <w:tab w:val="left" w:pos="2250"/>
          <w:tab w:val="left" w:pos="3420"/>
          <w:tab w:val="left" w:pos="6480"/>
        </w:tabs>
      </w:pPr>
      <w:r w:rsidRPr="00CE6FA6">
        <w:t>(</w:t>
      </w:r>
      <w:r w:rsidR="00206AD8" w:rsidRPr="00CE6FA6">
        <w:t>30</w:t>
      </w:r>
      <w:r w:rsidRPr="00CE6FA6">
        <w:t>)</w:t>
      </w:r>
      <w:r w:rsidRPr="00CE6FA6">
        <w:tab/>
        <w:t>a.</w:t>
      </w:r>
      <w:r w:rsidR="00940A28" w:rsidRPr="00CE6FA6">
        <w:t xml:space="preserve"> pronounced </w:t>
      </w:r>
      <w:r w:rsidR="00940A28" w:rsidRPr="00CE6FA6">
        <w:rPr>
          <w:lang w:val="x-none"/>
        </w:rPr>
        <w:t>[</w:t>
      </w:r>
      <w:r w:rsidR="00940A28" w:rsidRPr="00CE6FA6">
        <w:rPr>
          <w:rFonts w:ascii="Doulos SIL" w:hAnsi="Doulos SIL" w:cs="Doulos SIL"/>
          <w:lang w:val="x-none"/>
        </w:rPr>
        <w:t>na</w:t>
      </w:r>
      <w:r w:rsidR="00015AD1" w:rsidRPr="00CE6FA6">
        <w:rPr>
          <w:rFonts w:ascii="Doulos SIL" w:hAnsi="Doulos SIL" w:cs="Doulos SIL"/>
          <w:lang w:val="x-none"/>
        </w:rPr>
        <w:t>̀</w:t>
      </w:r>
      <w:r w:rsidR="00940A28" w:rsidRPr="00CE6FA6">
        <w:rPr>
          <w:rFonts w:ascii="Doulos SIL" w:hAnsi="Doulos SIL" w:cs="Doulos SIL"/>
          <w:lang w:val="x-none"/>
        </w:rPr>
        <w:t>ⁿ</w:t>
      </w:r>
      <w:r w:rsidR="00940A28" w:rsidRPr="00CE6FA6">
        <w:rPr>
          <w:lang w:val="x-none"/>
        </w:rPr>
        <w:t>]</w:t>
      </w:r>
      <w:r w:rsidR="00B660ED" w:rsidRPr="00CE6FA6">
        <w:rPr>
          <w:lang w:val="x-none"/>
        </w:rPr>
        <w:t xml:space="preserve"> or</w:t>
      </w:r>
      <w:r w:rsidR="009A3C07" w:rsidRPr="00CE6FA6">
        <w:rPr>
          <w:lang w:val="x-none"/>
        </w:rPr>
        <w:t xml:space="preserve"> (before </w:t>
      </w:r>
      <w:r w:rsidR="00AD3E9D" w:rsidRPr="00CE6FA6">
        <w:rPr>
          <w:lang w:val="x-none"/>
        </w:rPr>
        <w:t>L</w:t>
      </w:r>
      <w:r w:rsidR="00AD3E9D" w:rsidRPr="00CE6FA6">
        <w:rPr>
          <w:lang w:val="x-none"/>
        </w:rPr>
        <w:noBreakHyphen/>
        <w:t>ton</w:t>
      </w:r>
      <w:r w:rsidR="009A3C07" w:rsidRPr="00CE6FA6">
        <w:rPr>
          <w:lang w:val="x-none"/>
        </w:rPr>
        <w:t>e)</w:t>
      </w:r>
      <w:r w:rsidR="00B660ED" w:rsidRPr="00CE6FA6">
        <w:rPr>
          <w:lang w:val="x-none"/>
        </w:rPr>
        <w:t xml:space="preserve"> &lt;LM&gt; toned [</w:t>
      </w:r>
      <w:r w:rsidR="00B660ED" w:rsidRPr="00CE6FA6">
        <w:rPr>
          <w:rFonts w:ascii="Doulos SIL" w:hAnsi="Doulos SIL" w:cs="Doulos SIL"/>
          <w:lang w:val="x-none"/>
        </w:rPr>
        <w:t>nǎⁿ</w:t>
      </w:r>
      <w:r w:rsidR="00B660ED" w:rsidRPr="00CE6FA6">
        <w:rPr>
          <w:lang w:val="x-none"/>
        </w:rPr>
        <w:t>]</w:t>
      </w:r>
    </w:p>
    <w:p w14:paraId="11D40912" w14:textId="24A31FA2" w:rsidR="00015AD1" w:rsidRPr="00CE6FA6" w:rsidRDefault="00015AD1" w:rsidP="005760EF">
      <w:pPr>
        <w:tabs>
          <w:tab w:val="left" w:pos="720"/>
          <w:tab w:val="left" w:pos="1080"/>
          <w:tab w:val="left" w:pos="2250"/>
          <w:tab w:val="left" w:pos="3420"/>
          <w:tab w:val="left" w:pos="6480"/>
        </w:tabs>
        <w:rPr>
          <w:lang w:val="x-none"/>
        </w:rPr>
      </w:pPr>
      <w:r w:rsidRPr="00CE6FA6">
        <w:tab/>
      </w:r>
      <w:r w:rsidRPr="00CE6FA6">
        <w:rPr>
          <w:rFonts w:ascii="Doulos SIL" w:hAnsi="Doulos SIL" w:cs="Doulos SIL"/>
          <w:lang w:val="x-none"/>
        </w:rPr>
        <w:tab/>
        <w:t>n</w:t>
      </w:r>
      <w:r w:rsidR="001D3BFE"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b/>
          <w:bCs/>
          <w:lang w:val="x-none"/>
        </w:rPr>
        <w:t>=na</w:t>
      </w:r>
      <w:r w:rsidR="00147851" w:rsidRPr="00CE6FA6">
        <w:rPr>
          <w:rFonts w:ascii="Doulos SIL" w:hAnsi="Doulos SIL" w:cs="Doulos SIL"/>
          <w:b/>
          <w:bCs/>
          <w:lang w:val="x-none"/>
        </w:rPr>
        <w:t>̌</w:t>
      </w:r>
      <w:r w:rsidRPr="00CE6FA6">
        <w:rPr>
          <w:rFonts w:ascii="Doulos SIL" w:hAnsi="Doulos SIL" w:cs="Doulos SIL"/>
          <w:b/>
          <w:bCs/>
          <w:lang w:val="x-none"/>
        </w:rPr>
        <w:t>ⁿ</w:t>
      </w:r>
      <w:r w:rsidRPr="00CE6FA6">
        <w:rPr>
          <w:rFonts w:ascii="Doulos SIL" w:hAnsi="Doulos SIL" w:cs="Doulos SIL"/>
          <w:lang w:val="x-none"/>
        </w:rPr>
        <w:tab/>
      </w:r>
      <w:r w:rsidRPr="00CE6FA6">
        <w:rPr>
          <w:rFonts w:ascii="Doulos SIL" w:hAnsi="Doulos SIL"/>
        </w:rPr>
        <w:t xml:space="preserve">wɔ̀bɔ̄ </w:t>
      </w:r>
      <w:r w:rsidRPr="00CE6FA6">
        <w:t xml:space="preserve">/ </w:t>
      </w:r>
      <w:r w:rsidRPr="00CE6FA6">
        <w:rPr>
          <w:rFonts w:ascii="Doulos SIL" w:hAnsi="Doulos SIL"/>
        </w:rPr>
        <w:t>yàba</w:t>
      </w:r>
      <w:r w:rsidRPr="00CE6FA6">
        <w:rPr>
          <w:rFonts w:ascii="Doulos SIL" w:hAnsi="Doulos SIL"/>
          <w:lang w:val="x-none"/>
        </w:rPr>
        <w:t>̄</w:t>
      </w:r>
      <w:r w:rsidR="003839FB" w:rsidRPr="00CE6FA6">
        <w:rPr>
          <w:rFonts w:ascii="Doulos SIL" w:hAnsi="Doulos SIL"/>
          <w:lang w:val="x-none"/>
        </w:rPr>
        <w:t xml:space="preserve"> / </w:t>
      </w:r>
      <w:r w:rsidR="003839FB" w:rsidRPr="00CE6FA6">
        <w:rPr>
          <w:rFonts w:ascii="Doulos SIL" w:hAnsi="Doulos SIL"/>
        </w:rPr>
        <w:t xml:space="preserve">… </w:t>
      </w:r>
      <w:r w:rsidR="003839FB" w:rsidRPr="00CE6FA6">
        <w:rPr>
          <w:rFonts w:ascii="Doulos SIL" w:hAnsi="Doulos SIL"/>
        </w:rPr>
        <w:tab/>
        <w:t>ka</w:t>
      </w:r>
      <w:r w:rsidR="003839FB" w:rsidRPr="00CE6FA6">
        <w:rPr>
          <w:rFonts w:ascii="Doulos SIL" w:hAnsi="Doulos SIL"/>
          <w:lang w:val="x-none"/>
        </w:rPr>
        <w:t>̀y</w:t>
      </w:r>
    </w:p>
    <w:p w14:paraId="1DFDE083" w14:textId="2106C031" w:rsidR="003839FB" w:rsidRPr="00CE6FA6" w:rsidRDefault="003839FB" w:rsidP="003839FB">
      <w:pPr>
        <w:tabs>
          <w:tab w:val="left" w:pos="720"/>
          <w:tab w:val="left" w:pos="1080"/>
          <w:tab w:val="left" w:pos="2250"/>
          <w:tab w:val="left" w:pos="3420"/>
          <w:tab w:val="left" w:pos="6480"/>
          <w:tab w:val="left" w:pos="7830"/>
        </w:tabs>
        <w:rPr>
          <w:rFonts w:ascii="Doulos SIL" w:hAnsi="Doulos SIL"/>
        </w:rPr>
      </w:pPr>
      <w:r w:rsidRPr="00CE6FA6">
        <w:tab/>
      </w:r>
      <w:r w:rsidRPr="00CE6FA6">
        <w:tab/>
      </w:r>
      <w:r w:rsidRPr="00CE6FA6">
        <w:rPr>
          <w:lang w:val="x-none"/>
        </w:rPr>
        <w:t>"</w:t>
      </w:r>
      <w:r w:rsidRPr="00CE6FA6">
        <w:rPr>
          <w:rFonts w:ascii="Doulos SIL" w:hAnsi="Doulos SIL"/>
        </w:rPr>
        <w:tab/>
        <w:t xml:space="preserve"> </w:t>
      </w:r>
      <w:r w:rsidRPr="00CE6FA6">
        <w:rPr>
          <w:lang w:val="x-none"/>
        </w:rPr>
        <w:t>"</w:t>
      </w:r>
      <w:r w:rsidRPr="00CE6FA6">
        <w:rPr>
          <w:rFonts w:ascii="Doulos SIL" w:hAnsi="Doulos SIL"/>
        </w:rPr>
        <w:tab/>
        <w:t xml:space="preserve">… </w:t>
      </w:r>
      <w:r w:rsidR="00FF50F4" w:rsidRPr="00CE6FA6">
        <w:rPr>
          <w:rFonts w:ascii="Doulos SIL" w:hAnsi="Doulos SIL"/>
        </w:rPr>
        <w:t xml:space="preserve">  </w:t>
      </w:r>
      <w:r w:rsidRPr="00CE6FA6">
        <w:t xml:space="preserve">/ </w:t>
      </w:r>
      <w:r w:rsidR="00FF50F4" w:rsidRPr="00CE6FA6">
        <w:t xml:space="preserve">  </w:t>
      </w:r>
      <w:r w:rsidRPr="00CE6FA6">
        <w:rPr>
          <w:rFonts w:ascii="Doulos SIL" w:hAnsi="Doulos SIL"/>
        </w:rPr>
        <w:t xml:space="preserve">… </w:t>
      </w:r>
      <w:r w:rsidR="00FF50F4" w:rsidRPr="00CE6FA6">
        <w:rPr>
          <w:rFonts w:ascii="Doulos SIL" w:hAnsi="Doulos SIL"/>
        </w:rPr>
        <w:t xml:space="preserve">  </w:t>
      </w:r>
      <w:r w:rsidRPr="00CE6FA6">
        <w:rPr>
          <w:rFonts w:ascii="Doulos SIL" w:hAnsi="Doulos SIL"/>
        </w:rPr>
        <w:t>/</w:t>
      </w:r>
      <w:r w:rsidR="00FF50F4" w:rsidRPr="00CE6FA6">
        <w:rPr>
          <w:rFonts w:ascii="Doulos SIL" w:hAnsi="Doulos SIL"/>
          <w:lang w:val="x-none"/>
        </w:rPr>
        <w:t xml:space="preserve">. </w:t>
      </w:r>
      <w:r w:rsidRPr="00CE6FA6">
        <w:rPr>
          <w:rFonts w:ascii="Doulos SIL" w:hAnsi="Doulos SIL"/>
        </w:rPr>
        <w:t xml:space="preserve"> sè</w:t>
      </w:r>
      <w:r w:rsidRPr="00CE6FA6">
        <w:rPr>
          <w:rFonts w:ascii="Doulos SIL" w:hAnsi="Doulos SIL"/>
          <w:lang w:val="x-none"/>
        </w:rPr>
        <w:t>ŋ̄</w:t>
      </w:r>
      <w:r w:rsidRPr="00CE6FA6">
        <w:rPr>
          <w:rFonts w:ascii="Doulos SIL" w:hAnsi="Doulos SIL"/>
        </w:rPr>
        <w:t xml:space="preserve"> </w:t>
      </w:r>
      <w:r w:rsidRPr="00CE6FA6">
        <w:rPr>
          <w:rFonts w:ascii="Doulos SIL" w:hAnsi="Doulos SIL"/>
        </w:rPr>
        <w:tab/>
        <w:t xml:space="preserve"> </w:t>
      </w:r>
      <w:r w:rsidRPr="00CE6FA6">
        <w:rPr>
          <w:lang w:val="x-none"/>
        </w:rPr>
        <w:t>"</w:t>
      </w:r>
    </w:p>
    <w:p w14:paraId="2F4FFDE0" w14:textId="65B98F5A" w:rsidR="00AA1FB9" w:rsidRPr="00CE6FA6" w:rsidRDefault="00AA1FB9" w:rsidP="005760EF">
      <w:pPr>
        <w:tabs>
          <w:tab w:val="left" w:pos="720"/>
          <w:tab w:val="left" w:pos="1080"/>
          <w:tab w:val="left" w:pos="2250"/>
          <w:tab w:val="left" w:pos="3420"/>
          <w:tab w:val="left" w:pos="6480"/>
        </w:tabs>
      </w:pPr>
      <w:r w:rsidRPr="00CE6FA6">
        <w:tab/>
      </w:r>
      <w:r w:rsidRPr="00CE6FA6">
        <w:tab/>
      </w:r>
      <w:r w:rsidR="005760EF" w:rsidRPr="00CE6FA6">
        <w:t>1</w:t>
      </w:r>
      <w:r w:rsidR="00430064" w:rsidRPr="00CE6FA6">
        <w:t>Sg</w:t>
      </w:r>
      <w:r w:rsidRPr="00CE6FA6">
        <w:tab/>
      </w:r>
      <w:r w:rsidR="005760EF" w:rsidRPr="00CE6FA6">
        <w:t>Sbj/Obj</w:t>
      </w:r>
      <w:r w:rsidR="005760EF" w:rsidRPr="00CE6FA6">
        <w:tab/>
      </w:r>
      <w:r w:rsidRPr="00CE6FA6">
        <w:t>disease / guinea.fowl</w:t>
      </w:r>
      <w:r w:rsidR="00FF50F4" w:rsidRPr="00CE6FA6">
        <w:t xml:space="preserve"> / road</w:t>
      </w:r>
      <w:r w:rsidR="005760EF" w:rsidRPr="00CE6FA6">
        <w:tab/>
        <w:t>see.Pfv</w:t>
      </w:r>
    </w:p>
    <w:p w14:paraId="2ACB515E" w14:textId="40C8C942" w:rsidR="00AA1FB9" w:rsidRPr="00CE6FA6" w:rsidRDefault="00AA1FB9" w:rsidP="00AA1FB9">
      <w:pPr>
        <w:tabs>
          <w:tab w:val="left" w:pos="720"/>
          <w:tab w:val="left" w:pos="1080"/>
        </w:tabs>
      </w:pPr>
      <w:r w:rsidRPr="00CE6FA6">
        <w:tab/>
      </w:r>
      <w:r w:rsidRPr="00CE6FA6">
        <w:tab/>
        <w:t>‘</w:t>
      </w:r>
      <w:r w:rsidR="005760EF" w:rsidRPr="00CE6FA6">
        <w:t>I saw the</w:t>
      </w:r>
      <w:r w:rsidRPr="00CE6FA6">
        <w:t xml:space="preserve"> dise</w:t>
      </w:r>
      <w:r w:rsidR="005760EF" w:rsidRPr="00CE6FA6">
        <w:t>ase/guinea-fowl</w:t>
      </w:r>
      <w:r w:rsidR="00147851" w:rsidRPr="00CE6FA6">
        <w:t>/road</w:t>
      </w:r>
      <w:r w:rsidR="005760EF" w:rsidRPr="00CE6FA6">
        <w:t>.</w:t>
      </w:r>
      <w:r w:rsidRPr="00CE6FA6">
        <w:t>’</w:t>
      </w:r>
      <w:r w:rsidR="00FF50F4" w:rsidRPr="00CE6FA6">
        <w:t xml:space="preserve"> (</w:t>
      </w:r>
      <w:r w:rsidR="00FF50F4" w:rsidRPr="00CE6FA6">
        <w:rPr>
          <w:lang w:val="x-none"/>
        </w:rPr>
        <w:t xml:space="preserve">&lt; </w:t>
      </w:r>
      <w:r w:rsidR="00FF50F4" w:rsidRPr="00CE6FA6">
        <w:rPr>
          <w:rFonts w:ascii="Doulos SIL" w:hAnsi="Doulos SIL" w:cs="Doulos SIL"/>
          <w:lang w:val="x-none"/>
        </w:rPr>
        <w:t>wɔ̀bɔ̀</w:t>
      </w:r>
      <w:r w:rsidR="00FF50F4" w:rsidRPr="00CE6FA6">
        <w:rPr>
          <w:lang w:val="x-none"/>
        </w:rPr>
        <w:t xml:space="preserve">, </w:t>
      </w:r>
      <w:r w:rsidR="00FF50F4" w:rsidRPr="00CE6FA6">
        <w:rPr>
          <w:rFonts w:ascii="Doulos SIL" w:hAnsi="Doulos SIL" w:cs="Doulos SIL"/>
          <w:lang w:val="x-none"/>
        </w:rPr>
        <w:t>yàbà</w:t>
      </w:r>
      <w:r w:rsidR="00FF50F4" w:rsidRPr="00CE6FA6">
        <w:rPr>
          <w:lang w:val="x-none"/>
        </w:rPr>
        <w:t xml:space="preserve">, </w:t>
      </w:r>
      <w:r w:rsidR="00FF50F4" w:rsidRPr="00CE6FA6">
        <w:rPr>
          <w:rFonts w:ascii="Doulos SIL" w:hAnsi="Doulos SIL" w:cs="Doulos SIL"/>
          <w:lang w:val="x-none"/>
        </w:rPr>
        <w:t>sèwⁿ</w:t>
      </w:r>
      <w:r w:rsidR="00FF50F4" w:rsidRPr="00CE6FA6">
        <w:rPr>
          <w:lang w:val="x-none"/>
        </w:rPr>
        <w:t>)</w:t>
      </w:r>
    </w:p>
    <w:p w14:paraId="54FD5891" w14:textId="77777777" w:rsidR="00AA1FB9" w:rsidRPr="00CE6FA6" w:rsidRDefault="00AA1FB9" w:rsidP="00AA1FB9">
      <w:pPr>
        <w:tabs>
          <w:tab w:val="left" w:pos="720"/>
          <w:tab w:val="left" w:pos="1080"/>
          <w:tab w:val="left" w:pos="2250"/>
        </w:tabs>
      </w:pPr>
    </w:p>
    <w:p w14:paraId="4EB942F9" w14:textId="18915C3F" w:rsidR="00940A28" w:rsidRPr="00CE6FA6" w:rsidRDefault="00AA1FB9" w:rsidP="005760EF">
      <w:pPr>
        <w:tabs>
          <w:tab w:val="left" w:pos="720"/>
          <w:tab w:val="left" w:pos="1080"/>
          <w:tab w:val="left" w:pos="2250"/>
          <w:tab w:val="left" w:pos="3420"/>
          <w:tab w:val="left" w:pos="7200"/>
        </w:tabs>
      </w:pPr>
      <w:r w:rsidRPr="00CE6FA6">
        <w:t xml:space="preserve"> </w:t>
      </w:r>
      <w:r w:rsidRPr="00CE6FA6">
        <w:tab/>
        <w:t>b.</w:t>
      </w:r>
      <w:r w:rsidR="00940A28" w:rsidRPr="00CE6FA6">
        <w:t xml:space="preserve"> pronounced [</w:t>
      </w:r>
      <w:r w:rsidR="00940A28" w:rsidRPr="00CE6FA6">
        <w:rPr>
          <w:rFonts w:ascii="Doulos SIL" w:hAnsi="Doulos SIL" w:cs="Doulos SIL"/>
        </w:rPr>
        <w:t>na</w:t>
      </w:r>
      <w:r w:rsidR="00940A28" w:rsidRPr="00CE6FA6">
        <w:rPr>
          <w:rFonts w:ascii="Doulos SIL" w:hAnsi="Doulos SIL" w:cs="Doulos SIL"/>
          <w:lang w:val="x-none"/>
        </w:rPr>
        <w:t>̀n</w:t>
      </w:r>
      <w:r w:rsidR="00940A28" w:rsidRPr="00CE6FA6">
        <w:rPr>
          <w:lang w:val="x-none"/>
        </w:rPr>
        <w:t>]</w:t>
      </w:r>
      <w:r w:rsidR="00B660ED" w:rsidRPr="00CE6FA6">
        <w:rPr>
          <w:lang w:val="x-none"/>
        </w:rPr>
        <w:t xml:space="preserve"> or </w:t>
      </w:r>
      <w:r w:rsidR="00B660ED" w:rsidRPr="00CE6FA6">
        <w:t>[</w:t>
      </w:r>
      <w:r w:rsidR="00B660ED" w:rsidRPr="00CE6FA6">
        <w:rPr>
          <w:rFonts w:ascii="Doulos SIL" w:hAnsi="Doulos SIL" w:cs="Doulos SIL"/>
        </w:rPr>
        <w:t>na</w:t>
      </w:r>
      <w:r w:rsidR="00B660ED" w:rsidRPr="00CE6FA6">
        <w:rPr>
          <w:rFonts w:ascii="Doulos SIL" w:hAnsi="Doulos SIL" w:cs="Doulos SIL"/>
          <w:lang w:val="x-none"/>
        </w:rPr>
        <w:t>̀n̄</w:t>
      </w:r>
      <w:r w:rsidR="00B660ED" w:rsidRPr="00CE6FA6">
        <w:rPr>
          <w:lang w:val="x-none"/>
        </w:rPr>
        <w:t>]</w:t>
      </w:r>
    </w:p>
    <w:p w14:paraId="163B8F37" w14:textId="0973C2F9" w:rsidR="00AA1FB9" w:rsidRPr="00CE6FA6" w:rsidRDefault="00940A28" w:rsidP="00015AD1">
      <w:pPr>
        <w:tabs>
          <w:tab w:val="left" w:pos="720"/>
          <w:tab w:val="left" w:pos="1080"/>
          <w:tab w:val="left" w:pos="2250"/>
          <w:tab w:val="left" w:pos="3420"/>
          <w:tab w:val="left" w:pos="7830"/>
        </w:tabs>
        <w:rPr>
          <w:rFonts w:ascii="Doulos SIL" w:hAnsi="Doulos SIL"/>
        </w:rPr>
      </w:pPr>
      <w:r w:rsidRPr="00CE6FA6">
        <w:tab/>
      </w:r>
      <w:r w:rsidR="00AA1FB9" w:rsidRPr="00CE6FA6">
        <w:tab/>
      </w:r>
      <w:r w:rsidR="00120562" w:rsidRPr="00CE6FA6">
        <w:rPr>
          <w:rFonts w:ascii="Doulos SIL" w:hAnsi="Doulos SIL" w:cs="Doulos SIL"/>
          <w:lang w:val="x-none"/>
        </w:rPr>
        <w:t>n</w:t>
      </w:r>
      <w:r w:rsidR="001D3BFE" w:rsidRPr="00CE6FA6">
        <w:rPr>
          <w:rFonts w:ascii="Doulos SIL" w:hAnsi="Doulos SIL" w:cs="Doulos SIL"/>
          <w:lang w:val="x-none"/>
        </w:rPr>
        <w:t>̄</w:t>
      </w:r>
      <w:r w:rsidR="005760EF" w:rsidRPr="00CE6FA6">
        <w:rPr>
          <w:rFonts w:ascii="Doulos SIL" w:hAnsi="Doulos SIL"/>
        </w:rPr>
        <w:tab/>
      </w:r>
      <w:r w:rsidR="005760EF" w:rsidRPr="00CE6FA6">
        <w:rPr>
          <w:rFonts w:ascii="Doulos SIL" w:hAnsi="Doulos SIL"/>
          <w:b/>
          <w:bCs/>
        </w:rPr>
        <w:t>=na</w:t>
      </w:r>
      <w:r w:rsidRPr="00CE6FA6">
        <w:rPr>
          <w:rFonts w:ascii="Doulos SIL" w:hAnsi="Doulos SIL"/>
          <w:b/>
          <w:bCs/>
          <w:lang w:val="x-none"/>
        </w:rPr>
        <w:t>̀</w:t>
      </w:r>
      <w:r w:rsidR="00015AD1" w:rsidRPr="00CE6FA6">
        <w:rPr>
          <w:rFonts w:ascii="Doulos SIL" w:hAnsi="Doulos SIL"/>
          <w:b/>
          <w:bCs/>
        </w:rPr>
        <w:t>n</w:t>
      </w:r>
      <w:r w:rsidR="005760EF" w:rsidRPr="00CE6FA6">
        <w:rPr>
          <w:rFonts w:ascii="Doulos SIL" w:hAnsi="Doulos SIL"/>
        </w:rPr>
        <w:tab/>
      </w:r>
      <w:r w:rsidR="00AA1FB9" w:rsidRPr="00CE6FA6">
        <w:rPr>
          <w:rFonts w:ascii="Doulos SIL" w:hAnsi="Doulos SIL"/>
        </w:rPr>
        <w:t>lɔ̄gū</w:t>
      </w:r>
      <w:r w:rsidR="00015AD1" w:rsidRPr="00CE6FA6">
        <w:rPr>
          <w:rFonts w:ascii="Doulos SIL" w:hAnsi="Doulos SIL"/>
        </w:rPr>
        <w:t xml:space="preserve"> </w:t>
      </w:r>
      <w:r w:rsidR="00015AD1" w:rsidRPr="00CE6FA6">
        <w:t xml:space="preserve">/ </w:t>
      </w:r>
      <w:r w:rsidR="00015AD1" w:rsidRPr="00CE6FA6">
        <w:rPr>
          <w:rFonts w:ascii="Doulos SIL" w:hAnsi="Doulos SIL"/>
        </w:rPr>
        <w:t xml:space="preserve">… </w:t>
      </w:r>
      <w:r w:rsidR="00015AD1" w:rsidRPr="00CE6FA6">
        <w:t xml:space="preserve">/ </w:t>
      </w:r>
      <w:r w:rsidR="00015AD1" w:rsidRPr="00CE6FA6">
        <w:rPr>
          <w:rFonts w:ascii="Doulos SIL" w:hAnsi="Doulos SIL"/>
        </w:rPr>
        <w:t xml:space="preserve">… </w:t>
      </w:r>
      <w:r w:rsidR="00015AD1" w:rsidRPr="00CE6FA6">
        <w:t xml:space="preserve">/ </w:t>
      </w:r>
      <w:r w:rsidR="00015AD1" w:rsidRPr="00CE6FA6">
        <w:rPr>
          <w:rFonts w:ascii="Doulos SIL" w:hAnsi="Doulos SIL"/>
        </w:rPr>
        <w:t>…</w:t>
      </w:r>
      <w:r w:rsidR="005760EF" w:rsidRPr="00CE6FA6">
        <w:rPr>
          <w:rFonts w:ascii="Doulos SIL" w:hAnsi="Doulos SIL"/>
        </w:rPr>
        <w:tab/>
        <w:t>kày</w:t>
      </w:r>
    </w:p>
    <w:p w14:paraId="6A05FF2D" w14:textId="390B8A85" w:rsidR="00940A28" w:rsidRPr="00CE6FA6" w:rsidRDefault="00940A28" w:rsidP="00015AD1">
      <w:pPr>
        <w:tabs>
          <w:tab w:val="left" w:pos="720"/>
          <w:tab w:val="left" w:pos="1080"/>
          <w:tab w:val="left" w:pos="2250"/>
          <w:tab w:val="left" w:pos="3420"/>
          <w:tab w:val="left" w:pos="3780"/>
          <w:tab w:val="left" w:pos="7830"/>
        </w:tabs>
        <w:rPr>
          <w:rFonts w:ascii="Doulos SIL" w:hAnsi="Doulos SIL"/>
        </w:rPr>
      </w:pPr>
      <w:r w:rsidRPr="00CE6FA6">
        <w:tab/>
      </w:r>
      <w:r w:rsidRPr="00CE6FA6">
        <w:tab/>
      </w:r>
      <w:r w:rsidR="00CB51FD" w:rsidRPr="00CE6FA6">
        <w:rPr>
          <w:lang w:val="x-none"/>
        </w:rPr>
        <w:t>"</w:t>
      </w:r>
      <w:r w:rsidRPr="00CE6FA6">
        <w:rPr>
          <w:rFonts w:ascii="Doulos SIL" w:hAnsi="Doulos SIL"/>
        </w:rPr>
        <w:tab/>
      </w:r>
      <w:r w:rsidRPr="00CE6FA6">
        <w:rPr>
          <w:rFonts w:ascii="Doulos SIL" w:hAnsi="Doulos SIL"/>
          <w:b/>
          <w:bCs/>
        </w:rPr>
        <w:t>=na</w:t>
      </w:r>
      <w:r w:rsidR="00015AD1" w:rsidRPr="00CE6FA6">
        <w:rPr>
          <w:rFonts w:ascii="Doulos SIL" w:hAnsi="Doulos SIL"/>
          <w:b/>
          <w:bCs/>
          <w:lang w:val="x-none"/>
        </w:rPr>
        <w:t>̀n̄</w:t>
      </w:r>
      <w:r w:rsidRPr="00CE6FA6">
        <w:rPr>
          <w:rFonts w:ascii="Doulos SIL" w:hAnsi="Doulos SIL"/>
        </w:rPr>
        <w:tab/>
      </w:r>
      <w:r w:rsidR="00015AD1" w:rsidRPr="00CE6FA6">
        <w:t xml:space="preserve">/ </w:t>
      </w:r>
      <w:r w:rsidR="00015AD1" w:rsidRPr="00CE6FA6">
        <w:rPr>
          <w:rFonts w:ascii="Doulos SIL" w:hAnsi="Doulos SIL"/>
        </w:rPr>
        <w:t xml:space="preserve">… </w:t>
      </w:r>
      <w:r w:rsidR="00015AD1" w:rsidRPr="00CE6FA6">
        <w:t xml:space="preserve">/ </w:t>
      </w:r>
      <w:r w:rsidRPr="00CE6FA6">
        <w:rPr>
          <w:rFonts w:ascii="Doulos SIL" w:hAnsi="Doulos SIL"/>
        </w:rPr>
        <w:t>tòȳ</w:t>
      </w:r>
      <w:r w:rsidRPr="00CE6FA6">
        <w:t xml:space="preserve"> / </w:t>
      </w:r>
      <w:r w:rsidRPr="00CE6FA6">
        <w:rPr>
          <w:rFonts w:ascii="Doulos SIL" w:hAnsi="Doulos SIL"/>
        </w:rPr>
        <w:t>dàgā</w:t>
      </w:r>
      <w:r w:rsidRPr="00CE6FA6">
        <w:t xml:space="preserve"> / </w:t>
      </w:r>
      <w:r w:rsidRPr="00CE6FA6">
        <w:rPr>
          <w:rFonts w:ascii="Doulos SIL" w:hAnsi="Doulos SIL"/>
        </w:rPr>
        <w:t>nɔ̀gū</w:t>
      </w:r>
      <w:r w:rsidRPr="00CE6FA6">
        <w:rPr>
          <w:rFonts w:ascii="Doulos SIL" w:hAnsi="Doulos SIL"/>
        </w:rPr>
        <w:tab/>
      </w:r>
      <w:r w:rsidR="00CB51FD" w:rsidRPr="00CE6FA6">
        <w:rPr>
          <w:rFonts w:ascii="Doulos SIL" w:hAnsi="Doulos SIL"/>
        </w:rPr>
        <w:t xml:space="preserve"> </w:t>
      </w:r>
      <w:r w:rsidR="00CB51FD" w:rsidRPr="00CE6FA6">
        <w:rPr>
          <w:lang w:val="x-none"/>
        </w:rPr>
        <w:t>"</w:t>
      </w:r>
    </w:p>
    <w:p w14:paraId="05F1F0F9" w14:textId="25214C2B" w:rsidR="00AA1FB9" w:rsidRPr="00CE6FA6" w:rsidRDefault="00AA1FB9" w:rsidP="00015AD1">
      <w:pPr>
        <w:tabs>
          <w:tab w:val="left" w:pos="720"/>
          <w:tab w:val="left" w:pos="1080"/>
          <w:tab w:val="left" w:pos="2250"/>
          <w:tab w:val="left" w:pos="3420"/>
          <w:tab w:val="left" w:pos="7830"/>
        </w:tabs>
      </w:pPr>
      <w:r w:rsidRPr="00CE6FA6">
        <w:tab/>
      </w:r>
      <w:r w:rsidRPr="00CE6FA6">
        <w:tab/>
      </w:r>
      <w:r w:rsidR="005760EF" w:rsidRPr="00CE6FA6">
        <w:t>1</w:t>
      </w:r>
      <w:r w:rsidR="00430064" w:rsidRPr="00CE6FA6">
        <w:t>Sg</w:t>
      </w:r>
      <w:r w:rsidR="005760EF" w:rsidRPr="00CE6FA6">
        <w:tab/>
        <w:t>Sbj/Obj</w:t>
      </w:r>
      <w:r w:rsidR="005760EF" w:rsidRPr="00CE6FA6">
        <w:tab/>
      </w:r>
      <w:r w:rsidRPr="00CE6FA6">
        <w:t>mouth / intelligence / totem / village</w:t>
      </w:r>
      <w:r w:rsidR="005760EF" w:rsidRPr="00CE6FA6">
        <w:t xml:space="preserve"> </w:t>
      </w:r>
      <w:r w:rsidR="005760EF" w:rsidRPr="00CE6FA6">
        <w:tab/>
        <w:t>see.Pfv</w:t>
      </w:r>
    </w:p>
    <w:p w14:paraId="2DB63894" w14:textId="627C761F" w:rsidR="00AA1FB9" w:rsidRPr="00CE6FA6" w:rsidRDefault="00AA1FB9" w:rsidP="00AA1FB9">
      <w:pPr>
        <w:tabs>
          <w:tab w:val="left" w:pos="720"/>
          <w:tab w:val="left" w:pos="1080"/>
        </w:tabs>
      </w:pPr>
      <w:r w:rsidRPr="00CE6FA6">
        <w:tab/>
      </w:r>
      <w:r w:rsidRPr="00CE6FA6">
        <w:tab/>
      </w:r>
      <w:r w:rsidR="005760EF" w:rsidRPr="00CE6FA6">
        <w:t xml:space="preserve">‘I saw the </w:t>
      </w:r>
      <w:r w:rsidRPr="00CE6FA6">
        <w:t>mouth/intelligence/totem/village</w:t>
      </w:r>
      <w:r w:rsidR="00135FD1" w:rsidRPr="00CE6FA6">
        <w:t>.</w:t>
      </w:r>
      <w:r w:rsidRPr="00CE6FA6">
        <w:t>’</w:t>
      </w:r>
      <w:r w:rsidR="00FF50F4" w:rsidRPr="00CE6FA6">
        <w:t xml:space="preserve"> (</w:t>
      </w:r>
      <w:r w:rsidR="00FF50F4" w:rsidRPr="00CE6FA6">
        <w:rPr>
          <w:lang w:val="x-none"/>
        </w:rPr>
        <w:t xml:space="preserve">&lt; </w:t>
      </w:r>
      <w:r w:rsidR="00FF50F4" w:rsidRPr="00CE6FA6">
        <w:rPr>
          <w:rFonts w:ascii="Doulos SIL" w:hAnsi="Doulos SIL" w:cs="Doulos SIL"/>
          <w:lang w:val="x-none"/>
        </w:rPr>
        <w:t>tòy</w:t>
      </w:r>
      <w:r w:rsidR="00FF50F4" w:rsidRPr="00CE6FA6">
        <w:rPr>
          <w:lang w:val="x-none"/>
        </w:rPr>
        <w:t xml:space="preserve"> etc.)</w:t>
      </w:r>
    </w:p>
    <w:p w14:paraId="42A5617A" w14:textId="77777777" w:rsidR="00AA1FB9" w:rsidRPr="00CE6FA6" w:rsidRDefault="00AA1FB9" w:rsidP="00AA1FB9">
      <w:pPr>
        <w:tabs>
          <w:tab w:val="left" w:pos="720"/>
          <w:tab w:val="left" w:pos="1080"/>
        </w:tabs>
      </w:pPr>
    </w:p>
    <w:p w14:paraId="21429731" w14:textId="609929BC" w:rsidR="00940A28" w:rsidRPr="00CE6FA6" w:rsidRDefault="00AA1FB9" w:rsidP="005760EF">
      <w:pPr>
        <w:tabs>
          <w:tab w:val="left" w:pos="720"/>
          <w:tab w:val="left" w:pos="1080"/>
          <w:tab w:val="left" w:pos="2250"/>
          <w:tab w:val="left" w:pos="3420"/>
          <w:tab w:val="left" w:pos="6300"/>
        </w:tabs>
      </w:pPr>
      <w:r w:rsidRPr="00CE6FA6">
        <w:tab/>
        <w:t>c.</w:t>
      </w:r>
      <w:r w:rsidR="00940A28" w:rsidRPr="00CE6FA6">
        <w:t xml:space="preserve"> pronounced [</w:t>
      </w:r>
      <w:r w:rsidR="00940A28" w:rsidRPr="00CE6FA6">
        <w:rPr>
          <w:rFonts w:ascii="Doulos SIL" w:hAnsi="Doulos SIL" w:cs="Doulos SIL"/>
        </w:rPr>
        <w:t>na</w:t>
      </w:r>
      <w:r w:rsidR="00940A28" w:rsidRPr="00CE6FA6">
        <w:rPr>
          <w:rFonts w:ascii="Doulos SIL" w:hAnsi="Doulos SIL" w:cs="Doulos SIL"/>
          <w:lang w:val="x-none"/>
        </w:rPr>
        <w:t>̀ɲ</w:t>
      </w:r>
      <w:r w:rsidR="00940A28" w:rsidRPr="00CE6FA6">
        <w:rPr>
          <w:lang w:val="x-none"/>
        </w:rPr>
        <w:t>]</w:t>
      </w:r>
      <w:r w:rsidR="00B660ED" w:rsidRPr="00CE6FA6">
        <w:rPr>
          <w:lang w:val="x-none"/>
        </w:rPr>
        <w:t xml:space="preserve"> or [</w:t>
      </w:r>
      <w:r w:rsidR="00B660ED" w:rsidRPr="00CE6FA6">
        <w:rPr>
          <w:rFonts w:ascii="Doulos SIL" w:hAnsi="Doulos SIL" w:cs="Doulos SIL"/>
          <w:lang w:val="x-none"/>
        </w:rPr>
        <w:t>nàɲ̄</w:t>
      </w:r>
      <w:r w:rsidR="00B660ED" w:rsidRPr="00CE6FA6">
        <w:rPr>
          <w:lang w:val="x-none"/>
        </w:rPr>
        <w:t>]</w:t>
      </w:r>
    </w:p>
    <w:p w14:paraId="5D996BBF" w14:textId="494E9DCF" w:rsidR="00AA1FB9" w:rsidRPr="00CE6FA6" w:rsidRDefault="00940A28" w:rsidP="005760EF">
      <w:pPr>
        <w:tabs>
          <w:tab w:val="left" w:pos="720"/>
          <w:tab w:val="left" w:pos="1080"/>
          <w:tab w:val="left" w:pos="2250"/>
          <w:tab w:val="left" w:pos="3420"/>
          <w:tab w:val="left" w:pos="6300"/>
        </w:tabs>
        <w:rPr>
          <w:rFonts w:ascii="Doulos SIL" w:hAnsi="Doulos SIL"/>
        </w:rPr>
      </w:pPr>
      <w:r w:rsidRPr="00CE6FA6">
        <w:tab/>
      </w:r>
      <w:r w:rsidR="00AA1FB9" w:rsidRPr="00CE6FA6">
        <w:tab/>
      </w:r>
      <w:r w:rsidR="00120562" w:rsidRPr="00CE6FA6">
        <w:rPr>
          <w:rFonts w:ascii="Doulos SIL" w:hAnsi="Doulos SIL" w:cs="Doulos SIL"/>
          <w:lang w:val="x-none"/>
        </w:rPr>
        <w:t>n</w:t>
      </w:r>
      <w:r w:rsidR="001D3BFE" w:rsidRPr="00CE6FA6">
        <w:rPr>
          <w:rFonts w:ascii="Doulos SIL" w:hAnsi="Doulos SIL" w:cs="Doulos SIL"/>
          <w:lang w:val="x-none"/>
        </w:rPr>
        <w:t>̄</w:t>
      </w:r>
      <w:r w:rsidR="005760EF" w:rsidRPr="00CE6FA6">
        <w:rPr>
          <w:rFonts w:ascii="Doulos SIL" w:hAnsi="Doulos SIL"/>
        </w:rPr>
        <w:tab/>
      </w:r>
      <w:r w:rsidR="005760EF" w:rsidRPr="00CE6FA6">
        <w:rPr>
          <w:rFonts w:ascii="Doulos SIL" w:hAnsi="Doulos SIL"/>
          <w:b/>
          <w:bCs/>
        </w:rPr>
        <w:t>=na</w:t>
      </w:r>
      <w:r w:rsidRPr="00CE6FA6">
        <w:rPr>
          <w:rFonts w:ascii="Doulos SIL" w:hAnsi="Doulos SIL"/>
          <w:b/>
          <w:bCs/>
          <w:lang w:val="x-none"/>
        </w:rPr>
        <w:t>̀</w:t>
      </w:r>
      <w:r w:rsidR="00015AD1" w:rsidRPr="00CE6FA6">
        <w:rPr>
          <w:rFonts w:ascii="Doulos SIL" w:hAnsi="Doulos SIL"/>
          <w:b/>
          <w:bCs/>
          <w:lang w:val="x-none"/>
        </w:rPr>
        <w:t>ɲ</w:t>
      </w:r>
      <w:r w:rsidR="005760EF" w:rsidRPr="00CE6FA6">
        <w:rPr>
          <w:rFonts w:ascii="Doulos SIL" w:hAnsi="Doulos SIL"/>
        </w:rPr>
        <w:tab/>
      </w:r>
      <w:r w:rsidR="0053131A" w:rsidRPr="00CE6FA6">
        <w:rPr>
          <w:rFonts w:ascii="Doulos SIL" w:hAnsi="Doulos SIL"/>
        </w:rPr>
        <w:t>jūgū</w:t>
      </w:r>
      <w:r w:rsidR="00AA1FB9" w:rsidRPr="00CE6FA6">
        <w:t xml:space="preserve"> / </w:t>
      </w:r>
      <w:r w:rsidR="00AA1FB9" w:rsidRPr="00CE6FA6">
        <w:rPr>
          <w:rFonts w:ascii="Doulos SIL" w:hAnsi="Doulos SIL"/>
        </w:rPr>
        <w:t>cɔ̄llɔ</w:t>
      </w:r>
      <w:r w:rsidR="00211829" w:rsidRPr="00CE6FA6">
        <w:rPr>
          <w:rFonts w:ascii="Doulos SIL" w:hAnsi="Doulos SIL"/>
          <w:lang w:val="x-none"/>
        </w:rPr>
        <w:t>̄</w:t>
      </w:r>
      <w:r w:rsidR="00AA1FB9" w:rsidRPr="00CE6FA6">
        <w:t xml:space="preserve"> / </w:t>
      </w:r>
      <w:r w:rsidR="00AA1FB9" w:rsidRPr="00CE6FA6">
        <w:rPr>
          <w:rFonts w:ascii="Doulos SIL" w:hAnsi="Doulos SIL"/>
        </w:rPr>
        <w:t>ɲīnā</w:t>
      </w:r>
      <w:r w:rsidR="005760EF" w:rsidRPr="00CE6FA6">
        <w:rPr>
          <w:rFonts w:ascii="Doulos SIL" w:hAnsi="Doulos SIL"/>
        </w:rPr>
        <w:tab/>
        <w:t>kày</w:t>
      </w:r>
    </w:p>
    <w:p w14:paraId="61C763D6" w14:textId="796E298F" w:rsidR="00AA1FB9" w:rsidRPr="00CE6FA6" w:rsidRDefault="00AA1FB9" w:rsidP="005760EF">
      <w:pPr>
        <w:tabs>
          <w:tab w:val="left" w:pos="720"/>
          <w:tab w:val="left" w:pos="1080"/>
          <w:tab w:val="left" w:pos="2250"/>
          <w:tab w:val="left" w:pos="3420"/>
          <w:tab w:val="left" w:pos="6300"/>
        </w:tabs>
      </w:pPr>
      <w:r w:rsidRPr="00CE6FA6">
        <w:tab/>
      </w:r>
      <w:r w:rsidRPr="00CE6FA6">
        <w:tab/>
      </w:r>
      <w:r w:rsidR="005760EF" w:rsidRPr="00CE6FA6">
        <w:t>1</w:t>
      </w:r>
      <w:r w:rsidR="00430064" w:rsidRPr="00CE6FA6">
        <w:t>Sg</w:t>
      </w:r>
      <w:r w:rsidR="005760EF" w:rsidRPr="00CE6FA6">
        <w:tab/>
        <w:t>Sbj/Obj</w:t>
      </w:r>
      <w:r w:rsidR="005760EF" w:rsidRPr="00CE6FA6">
        <w:tab/>
      </w:r>
      <w:r w:rsidR="0053131A" w:rsidRPr="00CE6FA6">
        <w:t>medicine</w:t>
      </w:r>
      <w:r w:rsidRPr="00CE6FA6">
        <w:t xml:space="preserve"> / dust / mouse</w:t>
      </w:r>
      <w:r w:rsidR="005760EF" w:rsidRPr="00CE6FA6">
        <w:tab/>
        <w:t>see.Pfv</w:t>
      </w:r>
    </w:p>
    <w:p w14:paraId="394E06B3" w14:textId="06B4EC3F" w:rsidR="00AA1FB9" w:rsidRPr="00CE6FA6" w:rsidRDefault="00AA1FB9" w:rsidP="00AA1FB9">
      <w:pPr>
        <w:tabs>
          <w:tab w:val="left" w:pos="720"/>
          <w:tab w:val="left" w:pos="1080"/>
        </w:tabs>
      </w:pPr>
      <w:r w:rsidRPr="00CE6FA6">
        <w:tab/>
      </w:r>
      <w:r w:rsidRPr="00CE6FA6">
        <w:tab/>
      </w:r>
      <w:r w:rsidR="00135FD1" w:rsidRPr="00CE6FA6">
        <w:t xml:space="preserve">‘I saw the </w:t>
      </w:r>
      <w:r w:rsidR="0053131A" w:rsidRPr="00CE6FA6">
        <w:t>medicine</w:t>
      </w:r>
      <w:r w:rsidRPr="00CE6FA6">
        <w:t>/dust</w:t>
      </w:r>
      <w:r w:rsidR="00135FD1" w:rsidRPr="00CE6FA6">
        <w:t>/mouse.</w:t>
      </w:r>
      <w:r w:rsidRPr="00CE6FA6">
        <w:t>’</w:t>
      </w:r>
      <w:r w:rsidR="00211829" w:rsidRPr="00CE6FA6">
        <w:t xml:space="preserve"> (</w:t>
      </w:r>
      <w:r w:rsidR="00211829" w:rsidRPr="00CE6FA6">
        <w:rPr>
          <w:lang w:val="x-none"/>
        </w:rPr>
        <w:t xml:space="preserve">&lt; </w:t>
      </w:r>
      <w:r w:rsidR="00211829" w:rsidRPr="00CE6FA6">
        <w:rPr>
          <w:rFonts w:ascii="Doulos SIL" w:hAnsi="Doulos SIL" w:cs="Doulos SIL"/>
          <w:lang w:val="x-none"/>
        </w:rPr>
        <w:t>cɔ̄llɔ̀</w:t>
      </w:r>
      <w:r w:rsidR="00211829" w:rsidRPr="00CE6FA6">
        <w:rPr>
          <w:lang w:val="x-none"/>
        </w:rPr>
        <w:t>)</w:t>
      </w:r>
    </w:p>
    <w:p w14:paraId="6B01D429" w14:textId="77777777" w:rsidR="00AA1FB9" w:rsidRPr="00CE6FA6" w:rsidRDefault="00AA1FB9" w:rsidP="00AA1FB9">
      <w:pPr>
        <w:tabs>
          <w:tab w:val="left" w:pos="720"/>
          <w:tab w:val="left" w:pos="1080"/>
        </w:tabs>
      </w:pPr>
    </w:p>
    <w:p w14:paraId="1FE8AC9F" w14:textId="3A54BDD9" w:rsidR="00940A28" w:rsidRPr="00CE6FA6" w:rsidRDefault="00AA1FB9" w:rsidP="00940A28">
      <w:pPr>
        <w:tabs>
          <w:tab w:val="left" w:pos="720"/>
          <w:tab w:val="left" w:pos="1080"/>
          <w:tab w:val="left" w:pos="2250"/>
          <w:tab w:val="left" w:pos="3420"/>
          <w:tab w:val="left" w:pos="6660"/>
        </w:tabs>
      </w:pPr>
      <w:r w:rsidRPr="00CE6FA6">
        <w:lastRenderedPageBreak/>
        <w:tab/>
        <w:t>d.</w:t>
      </w:r>
      <w:r w:rsidR="00940A28" w:rsidRPr="00CE6FA6">
        <w:t xml:space="preserve"> pronoun</w:t>
      </w:r>
      <w:r w:rsidR="004741D2" w:rsidRPr="00CE6FA6">
        <w:t>ced [</w:t>
      </w:r>
      <w:r w:rsidR="004741D2" w:rsidRPr="00CE6FA6">
        <w:rPr>
          <w:rFonts w:ascii="Doulos SIL" w:hAnsi="Doulos SIL" w:cs="Doulos SIL"/>
        </w:rPr>
        <w:t>na</w:t>
      </w:r>
      <w:r w:rsidR="004741D2" w:rsidRPr="00CE6FA6">
        <w:rPr>
          <w:rFonts w:ascii="Doulos SIL" w:hAnsi="Doulos SIL" w:cs="Doulos SIL"/>
          <w:lang w:val="x-none"/>
        </w:rPr>
        <w:t>̀m</w:t>
      </w:r>
      <w:r w:rsidR="004741D2" w:rsidRPr="00CE6FA6">
        <w:rPr>
          <w:lang w:val="x-none"/>
        </w:rPr>
        <w:t>] or [</w:t>
      </w:r>
      <w:r w:rsidR="004741D2" w:rsidRPr="00CE6FA6">
        <w:rPr>
          <w:rFonts w:ascii="Doulos SIL" w:hAnsi="Doulos SIL" w:cs="Doulos SIL"/>
          <w:lang w:val="x-none"/>
        </w:rPr>
        <w:t>na</w:t>
      </w:r>
      <w:r w:rsidR="00B660ED" w:rsidRPr="00CE6FA6">
        <w:rPr>
          <w:rFonts w:ascii="Doulos SIL" w:hAnsi="Doulos SIL" w:cs="Doulos SIL"/>
          <w:lang w:val="x-none"/>
        </w:rPr>
        <w:t>̀</w:t>
      </w:r>
      <w:r w:rsidR="004741D2" w:rsidRPr="00CE6FA6">
        <w:rPr>
          <w:rFonts w:ascii="Doulos SIL" w:hAnsi="Doulos SIL" w:cs="Doulos SIL"/>
          <w:lang w:val="x-none"/>
        </w:rPr>
        <w:t>m</w:t>
      </w:r>
      <w:r w:rsidR="00B660ED" w:rsidRPr="00CE6FA6">
        <w:rPr>
          <w:rFonts w:ascii="Doulos SIL" w:hAnsi="Doulos SIL" w:cs="Doulos SIL"/>
          <w:lang w:val="x-none"/>
        </w:rPr>
        <w:t>̄</w:t>
      </w:r>
      <w:r w:rsidR="004741D2" w:rsidRPr="00CE6FA6">
        <w:rPr>
          <w:lang w:val="x-none"/>
        </w:rPr>
        <w:t>]</w:t>
      </w:r>
    </w:p>
    <w:p w14:paraId="4035123F" w14:textId="183770E2" w:rsidR="00AA1FB9" w:rsidRPr="00CE6FA6" w:rsidRDefault="00940A28" w:rsidP="00940A28">
      <w:pPr>
        <w:tabs>
          <w:tab w:val="left" w:pos="720"/>
          <w:tab w:val="left" w:pos="1080"/>
          <w:tab w:val="left" w:pos="2250"/>
          <w:tab w:val="left" w:pos="3420"/>
          <w:tab w:val="left" w:pos="6660"/>
        </w:tabs>
      </w:pPr>
      <w:r w:rsidRPr="00CE6FA6">
        <w:tab/>
      </w:r>
      <w:r w:rsidR="00AA1FB9" w:rsidRPr="00CE6FA6">
        <w:tab/>
      </w:r>
      <w:r w:rsidR="00120562" w:rsidRPr="00CE6FA6">
        <w:rPr>
          <w:rFonts w:ascii="Doulos SIL" w:hAnsi="Doulos SIL" w:cs="Doulos SIL"/>
          <w:lang w:val="x-none"/>
        </w:rPr>
        <w:t>n</w:t>
      </w:r>
      <w:r w:rsidR="001D3BFE" w:rsidRPr="00CE6FA6">
        <w:rPr>
          <w:rFonts w:ascii="Doulos SIL" w:hAnsi="Doulos SIL" w:cs="Doulos SIL"/>
          <w:lang w:val="x-none"/>
        </w:rPr>
        <w:t>̄</w:t>
      </w:r>
      <w:r w:rsidR="00135FD1" w:rsidRPr="00CE6FA6">
        <w:rPr>
          <w:rFonts w:ascii="Doulos SIL" w:hAnsi="Doulos SIL"/>
        </w:rPr>
        <w:tab/>
      </w:r>
      <w:r w:rsidR="00135FD1" w:rsidRPr="00CE6FA6">
        <w:rPr>
          <w:rFonts w:ascii="Doulos SIL" w:hAnsi="Doulos SIL"/>
          <w:b/>
          <w:bCs/>
        </w:rPr>
        <w:t>=na</w:t>
      </w:r>
      <w:r w:rsidRPr="00CE6FA6">
        <w:rPr>
          <w:rFonts w:ascii="Doulos SIL" w:hAnsi="Doulos SIL"/>
          <w:b/>
          <w:bCs/>
          <w:lang w:val="x-none"/>
        </w:rPr>
        <w:t>̀</w:t>
      </w:r>
      <w:r w:rsidR="00CC6AC2" w:rsidRPr="00CE6FA6">
        <w:rPr>
          <w:rFonts w:ascii="Doulos SIL" w:hAnsi="Doulos SIL"/>
          <w:b/>
          <w:bCs/>
          <w:lang w:val="x-none"/>
        </w:rPr>
        <w:t>m</w:t>
      </w:r>
      <w:r w:rsidR="00135FD1" w:rsidRPr="00CE6FA6">
        <w:rPr>
          <w:rFonts w:ascii="Doulos SIL" w:hAnsi="Doulos SIL"/>
        </w:rPr>
        <w:tab/>
      </w:r>
      <w:r w:rsidR="00AA1FB9" w:rsidRPr="00CE6FA6">
        <w:rPr>
          <w:rFonts w:ascii="Doulos SIL" w:hAnsi="Doulos SIL"/>
        </w:rPr>
        <w:t>bārmā</w:t>
      </w:r>
      <w:r w:rsidR="00083CCF" w:rsidRPr="00CE6FA6">
        <w:t xml:space="preserve"> / </w:t>
      </w:r>
      <w:r w:rsidR="00083CCF" w:rsidRPr="00CE6FA6">
        <w:rPr>
          <w:rFonts w:ascii="Doulos SIL" w:hAnsi="Doulos SIL" w:cs="Doulos SIL"/>
        </w:rPr>
        <w:t>…</w:t>
      </w:r>
      <w:r w:rsidR="00135FD1" w:rsidRPr="00CE6FA6">
        <w:rPr>
          <w:rFonts w:ascii="Doulos SIL" w:hAnsi="Doulos SIL"/>
        </w:rPr>
        <w:tab/>
        <w:t>kày</w:t>
      </w:r>
    </w:p>
    <w:p w14:paraId="47E38798" w14:textId="2AABC477" w:rsidR="00940A28" w:rsidRPr="00CE6FA6" w:rsidRDefault="00940A28" w:rsidP="00940A28">
      <w:pPr>
        <w:tabs>
          <w:tab w:val="left" w:pos="720"/>
          <w:tab w:val="left" w:pos="1080"/>
          <w:tab w:val="left" w:pos="2250"/>
          <w:tab w:val="left" w:pos="3420"/>
          <w:tab w:val="left" w:pos="3780"/>
          <w:tab w:val="left" w:pos="6660"/>
        </w:tabs>
      </w:pPr>
      <w:r w:rsidRPr="00CE6FA6">
        <w:tab/>
      </w:r>
      <w:r w:rsidRPr="00CE6FA6">
        <w:tab/>
      </w:r>
      <w:r w:rsidR="00CB51FD" w:rsidRPr="00CE6FA6">
        <w:rPr>
          <w:lang w:val="x-none"/>
        </w:rPr>
        <w:t>"</w:t>
      </w:r>
      <w:r w:rsidRPr="00CE6FA6">
        <w:rPr>
          <w:rFonts w:ascii="Doulos SIL" w:hAnsi="Doulos SIL"/>
        </w:rPr>
        <w:tab/>
      </w:r>
      <w:r w:rsidRPr="00CE6FA6">
        <w:rPr>
          <w:rFonts w:ascii="Doulos SIL" w:hAnsi="Doulos SIL"/>
          <w:b/>
          <w:bCs/>
        </w:rPr>
        <w:t>=na</w:t>
      </w:r>
      <w:r w:rsidR="00CC6AC2" w:rsidRPr="00CE6FA6">
        <w:rPr>
          <w:rFonts w:ascii="Doulos SIL" w:hAnsi="Doulos SIL"/>
          <w:b/>
          <w:bCs/>
          <w:lang w:val="x-none"/>
        </w:rPr>
        <w:t>̀m̄</w:t>
      </w:r>
      <w:r w:rsidRPr="00CE6FA6">
        <w:rPr>
          <w:rFonts w:ascii="Doulos SIL" w:hAnsi="Doulos SIL"/>
        </w:rPr>
        <w:tab/>
      </w:r>
      <w:r w:rsidR="00083CCF" w:rsidRPr="00CE6FA6">
        <w:rPr>
          <w:rFonts w:ascii="Doulos SIL" w:hAnsi="Doulos SIL" w:cs="Doulos SIL"/>
        </w:rPr>
        <w:t>…</w:t>
      </w:r>
      <w:r w:rsidRPr="00CE6FA6">
        <w:rPr>
          <w:rFonts w:ascii="Doulos SIL" w:hAnsi="Doulos SIL"/>
        </w:rPr>
        <w:tab/>
      </w:r>
      <w:r w:rsidR="00083CCF" w:rsidRPr="00CE6FA6">
        <w:t xml:space="preserve">/ </w:t>
      </w:r>
      <w:r w:rsidRPr="00CE6FA6">
        <w:rPr>
          <w:rFonts w:ascii="Doulos SIL" w:hAnsi="Doulos SIL"/>
        </w:rPr>
        <w:t>pò</w:t>
      </w:r>
      <w:r w:rsidR="00892B31" w:rsidRPr="00CE6FA6">
        <w:rPr>
          <w:rFonts w:ascii="Doulos SIL" w:hAnsi="Doulos SIL"/>
          <w:lang w:val="x-none"/>
        </w:rPr>
        <w:t>ŋ̄</w:t>
      </w:r>
      <w:r w:rsidRPr="00CE6FA6">
        <w:t xml:space="preserve"> / </w:t>
      </w:r>
      <w:r w:rsidRPr="00CE6FA6">
        <w:rPr>
          <w:rFonts w:ascii="Doulos SIL" w:hAnsi="Doulos SIL"/>
        </w:rPr>
        <w:t>mùle</w:t>
      </w:r>
      <w:r w:rsidR="00A34322" w:rsidRPr="00CE6FA6">
        <w:rPr>
          <w:rFonts w:ascii="Doulos SIL" w:hAnsi="Doulos SIL"/>
          <w:lang w:val="x-none"/>
        </w:rPr>
        <w:t>̄</w:t>
      </w:r>
      <w:r w:rsidRPr="00CE6FA6">
        <w:rPr>
          <w:rFonts w:ascii="Doulos SIL" w:hAnsi="Doulos SIL"/>
        </w:rPr>
        <w:tab/>
      </w:r>
      <w:r w:rsidR="00CB51FD" w:rsidRPr="00CE6FA6">
        <w:rPr>
          <w:rFonts w:ascii="Doulos SIL" w:hAnsi="Doulos SIL"/>
        </w:rPr>
        <w:t xml:space="preserve"> </w:t>
      </w:r>
      <w:r w:rsidR="00CB51FD" w:rsidRPr="00CE6FA6">
        <w:rPr>
          <w:lang w:val="x-none"/>
        </w:rPr>
        <w:t>"</w:t>
      </w:r>
    </w:p>
    <w:p w14:paraId="4F09C8BD" w14:textId="55B75065" w:rsidR="00AA1FB9" w:rsidRPr="00CE6FA6" w:rsidRDefault="00AA1FB9" w:rsidP="00940A28">
      <w:pPr>
        <w:tabs>
          <w:tab w:val="left" w:pos="720"/>
          <w:tab w:val="left" w:pos="1080"/>
          <w:tab w:val="left" w:pos="2250"/>
          <w:tab w:val="left" w:pos="3420"/>
          <w:tab w:val="left" w:pos="6660"/>
        </w:tabs>
      </w:pPr>
      <w:r w:rsidRPr="00CE6FA6">
        <w:tab/>
      </w:r>
      <w:r w:rsidRPr="00CE6FA6">
        <w:tab/>
      </w:r>
      <w:r w:rsidR="00135FD1" w:rsidRPr="00CE6FA6">
        <w:t>1</w:t>
      </w:r>
      <w:r w:rsidR="00430064" w:rsidRPr="00CE6FA6">
        <w:t>Sg</w:t>
      </w:r>
      <w:r w:rsidR="00135FD1" w:rsidRPr="00CE6FA6">
        <w:tab/>
        <w:t>Sbj/Obj</w:t>
      </w:r>
      <w:r w:rsidR="00135FD1" w:rsidRPr="00CE6FA6">
        <w:tab/>
      </w:r>
      <w:r w:rsidRPr="00CE6FA6">
        <w:t>modern.pot / wife / sugarcane</w:t>
      </w:r>
      <w:r w:rsidR="00135FD1" w:rsidRPr="00CE6FA6">
        <w:tab/>
        <w:t>see.Pfv</w:t>
      </w:r>
    </w:p>
    <w:p w14:paraId="4566C9EF" w14:textId="0E349DC2" w:rsidR="00AA1FB9" w:rsidRPr="00CE6FA6" w:rsidRDefault="00AA1FB9" w:rsidP="00AA1FB9">
      <w:pPr>
        <w:tabs>
          <w:tab w:val="left" w:pos="720"/>
          <w:tab w:val="left" w:pos="1080"/>
        </w:tabs>
      </w:pPr>
      <w:r w:rsidRPr="00CE6FA6">
        <w:tab/>
      </w:r>
      <w:r w:rsidRPr="00CE6FA6">
        <w:tab/>
      </w:r>
      <w:r w:rsidR="00135FD1" w:rsidRPr="00CE6FA6">
        <w:t xml:space="preserve">‘I saw the </w:t>
      </w:r>
      <w:r w:rsidRPr="00CE6FA6">
        <w:t>pot/wife/sugarcane</w:t>
      </w:r>
      <w:r w:rsidR="00135FD1" w:rsidRPr="00CE6FA6">
        <w:t>.</w:t>
      </w:r>
      <w:r w:rsidRPr="00CE6FA6">
        <w:t>’</w:t>
      </w:r>
      <w:r w:rsidR="00211829" w:rsidRPr="00CE6FA6">
        <w:t xml:space="preserve"> (</w:t>
      </w:r>
      <w:r w:rsidR="00211829" w:rsidRPr="00CE6FA6">
        <w:rPr>
          <w:lang w:val="x-none"/>
        </w:rPr>
        <w:t xml:space="preserve">&lt; </w:t>
      </w:r>
      <w:r w:rsidR="00211829" w:rsidRPr="00CE6FA6">
        <w:rPr>
          <w:rFonts w:ascii="Doulos SIL" w:hAnsi="Doulos SIL" w:cs="Doulos SIL"/>
          <w:lang w:val="x-none"/>
        </w:rPr>
        <w:t>pòwⁿ</w:t>
      </w:r>
      <w:r w:rsidR="00A34322" w:rsidRPr="00CE6FA6">
        <w:rPr>
          <w:lang w:val="x-none"/>
        </w:rPr>
        <w:t xml:space="preserve">, </w:t>
      </w:r>
      <w:r w:rsidR="00A34322" w:rsidRPr="00CE6FA6">
        <w:rPr>
          <w:rFonts w:ascii="Doulos SIL" w:hAnsi="Doulos SIL" w:cs="Doulos SIL"/>
          <w:lang w:val="x-none"/>
        </w:rPr>
        <w:t>mùlè</w:t>
      </w:r>
      <w:r w:rsidR="00A34322" w:rsidRPr="00CE6FA6">
        <w:rPr>
          <w:lang w:val="x-none"/>
        </w:rPr>
        <w:t>)</w:t>
      </w:r>
    </w:p>
    <w:p w14:paraId="135DB669" w14:textId="77777777" w:rsidR="00AA1FB9" w:rsidRPr="00CE6FA6" w:rsidRDefault="00AA1FB9" w:rsidP="00AA1FB9">
      <w:pPr>
        <w:tabs>
          <w:tab w:val="left" w:pos="720"/>
          <w:tab w:val="left" w:pos="1080"/>
        </w:tabs>
      </w:pPr>
    </w:p>
    <w:p w14:paraId="5DFADA19" w14:textId="651B2E40" w:rsidR="004741D2" w:rsidRPr="00CE6FA6" w:rsidRDefault="00AA1FB9" w:rsidP="00135FD1">
      <w:pPr>
        <w:tabs>
          <w:tab w:val="left" w:pos="720"/>
          <w:tab w:val="left" w:pos="1080"/>
          <w:tab w:val="left" w:pos="2250"/>
          <w:tab w:val="left" w:pos="3420"/>
          <w:tab w:val="left" w:pos="5940"/>
        </w:tabs>
      </w:pPr>
      <w:r w:rsidRPr="00CE6FA6">
        <w:tab/>
        <w:t>e.</w:t>
      </w:r>
      <w:r w:rsidR="004741D2" w:rsidRPr="00CE6FA6">
        <w:t xml:space="preserve"> pronounced [</w:t>
      </w:r>
      <w:r w:rsidR="004741D2" w:rsidRPr="00CE6FA6">
        <w:rPr>
          <w:rFonts w:ascii="Doulos SIL" w:hAnsi="Doulos SIL" w:cs="Doulos SIL"/>
        </w:rPr>
        <w:t>na</w:t>
      </w:r>
      <w:r w:rsidR="00B660ED" w:rsidRPr="00CE6FA6">
        <w:rPr>
          <w:rFonts w:ascii="Doulos SIL" w:hAnsi="Doulos SIL" w:cs="Doulos SIL"/>
          <w:lang w:val="x-none"/>
        </w:rPr>
        <w:t>̀</w:t>
      </w:r>
      <w:r w:rsidR="004741D2" w:rsidRPr="00CE6FA6">
        <w:rPr>
          <w:rFonts w:ascii="Doulos SIL" w:hAnsi="Doulos SIL" w:cs="Doulos SIL"/>
          <w:lang w:val="x-none"/>
        </w:rPr>
        <w:t>ŋ</w:t>
      </w:r>
      <w:r w:rsidR="004741D2" w:rsidRPr="00CE6FA6">
        <w:rPr>
          <w:lang w:val="x-none"/>
        </w:rPr>
        <w:t>]</w:t>
      </w:r>
      <w:r w:rsidR="00B660ED" w:rsidRPr="00CE6FA6">
        <w:rPr>
          <w:lang w:val="x-none"/>
        </w:rPr>
        <w:t xml:space="preserve"> or </w:t>
      </w:r>
      <w:r w:rsidR="00B660ED" w:rsidRPr="00CE6FA6">
        <w:t>[</w:t>
      </w:r>
      <w:r w:rsidR="00B660ED" w:rsidRPr="00CE6FA6">
        <w:rPr>
          <w:rFonts w:ascii="Doulos SIL" w:hAnsi="Doulos SIL" w:cs="Doulos SIL"/>
        </w:rPr>
        <w:t>na</w:t>
      </w:r>
      <w:r w:rsidR="00B660ED" w:rsidRPr="00CE6FA6">
        <w:rPr>
          <w:rFonts w:ascii="Doulos SIL" w:hAnsi="Doulos SIL" w:cs="Doulos SIL"/>
          <w:lang w:val="x-none"/>
        </w:rPr>
        <w:t>̀ŋ̄</w:t>
      </w:r>
      <w:r w:rsidR="00B660ED" w:rsidRPr="00CE6FA6">
        <w:rPr>
          <w:lang w:val="x-none"/>
        </w:rPr>
        <w:t>]</w:t>
      </w:r>
    </w:p>
    <w:p w14:paraId="0D2B92CB" w14:textId="4656C788" w:rsidR="00AA1FB9" w:rsidRPr="00CE6FA6" w:rsidRDefault="004741D2" w:rsidP="00135FD1">
      <w:pPr>
        <w:tabs>
          <w:tab w:val="left" w:pos="720"/>
          <w:tab w:val="left" w:pos="1080"/>
          <w:tab w:val="left" w:pos="2250"/>
          <w:tab w:val="left" w:pos="3420"/>
          <w:tab w:val="left" w:pos="5940"/>
        </w:tabs>
      </w:pPr>
      <w:r w:rsidRPr="00CE6FA6">
        <w:tab/>
      </w:r>
      <w:r w:rsidR="00AA1FB9" w:rsidRPr="00CE6FA6">
        <w:tab/>
      </w:r>
      <w:r w:rsidR="00120562" w:rsidRPr="00CE6FA6">
        <w:rPr>
          <w:rFonts w:ascii="Doulos SIL" w:hAnsi="Doulos SIL" w:cs="Doulos SIL"/>
          <w:lang w:val="x-none"/>
        </w:rPr>
        <w:t>n</w:t>
      </w:r>
      <w:r w:rsidR="001D3BFE" w:rsidRPr="00CE6FA6">
        <w:rPr>
          <w:rFonts w:ascii="Doulos SIL" w:hAnsi="Doulos SIL" w:cs="Doulos SIL"/>
          <w:lang w:val="x-none"/>
        </w:rPr>
        <w:t>̄</w:t>
      </w:r>
      <w:r w:rsidR="00135FD1" w:rsidRPr="00CE6FA6">
        <w:rPr>
          <w:rFonts w:ascii="Doulos SIL" w:hAnsi="Doulos SIL"/>
        </w:rPr>
        <w:tab/>
      </w:r>
      <w:r w:rsidR="00135FD1" w:rsidRPr="00CE6FA6">
        <w:rPr>
          <w:rFonts w:ascii="Doulos SIL" w:hAnsi="Doulos SIL"/>
          <w:b/>
          <w:bCs/>
        </w:rPr>
        <w:t>=na</w:t>
      </w:r>
      <w:r w:rsidR="00B660ED" w:rsidRPr="00CE6FA6">
        <w:rPr>
          <w:rFonts w:ascii="Doulos SIL" w:hAnsi="Doulos SIL"/>
          <w:b/>
          <w:bCs/>
          <w:lang w:val="x-none"/>
        </w:rPr>
        <w:t>̀ŋ̄</w:t>
      </w:r>
      <w:r w:rsidR="00135FD1" w:rsidRPr="00CE6FA6">
        <w:rPr>
          <w:rFonts w:ascii="Doulos SIL" w:hAnsi="Doulos SIL"/>
        </w:rPr>
        <w:tab/>
      </w:r>
      <w:r w:rsidRPr="00CE6FA6">
        <w:rPr>
          <w:rFonts w:ascii="Doulos SIL" w:hAnsi="Doulos SIL"/>
        </w:rPr>
        <w:t>k</w:t>
      </w:r>
      <w:r w:rsidRPr="00CE6FA6">
        <w:rPr>
          <w:rFonts w:ascii="Doulos SIL" w:hAnsi="Doulos SIL"/>
          <w:lang w:val="x-none"/>
        </w:rPr>
        <w:t>ɯ̀lɯ</w:t>
      </w:r>
      <w:r w:rsidR="00A34322" w:rsidRPr="00CE6FA6">
        <w:rPr>
          <w:rFonts w:ascii="Doulos SIL" w:hAnsi="Doulos SIL"/>
          <w:lang w:val="x-none"/>
        </w:rPr>
        <w:t>̄</w:t>
      </w:r>
      <w:r w:rsidR="00AA1FB9" w:rsidRPr="00CE6FA6">
        <w:rPr>
          <w:rFonts w:ascii="Doulos SIL" w:hAnsi="Doulos SIL"/>
        </w:rPr>
        <w:t xml:space="preserve"> </w:t>
      </w:r>
      <w:r w:rsidR="00AA1FB9" w:rsidRPr="00CE6FA6">
        <w:t xml:space="preserve">/ </w:t>
      </w:r>
      <w:r w:rsidR="00AA1FB9" w:rsidRPr="00CE6FA6">
        <w:rPr>
          <w:rFonts w:ascii="Doulos SIL" w:hAnsi="Doulos SIL"/>
        </w:rPr>
        <w:t>gàla</w:t>
      </w:r>
      <w:r w:rsidR="00A34322" w:rsidRPr="00CE6FA6">
        <w:rPr>
          <w:rFonts w:ascii="Doulos SIL" w:hAnsi="Doulos SIL"/>
          <w:lang w:val="x-none"/>
        </w:rPr>
        <w:t>̄</w:t>
      </w:r>
      <w:r w:rsidR="00135FD1" w:rsidRPr="00CE6FA6">
        <w:rPr>
          <w:rFonts w:ascii="Doulos SIL" w:hAnsi="Doulos SIL"/>
        </w:rPr>
        <w:tab/>
        <w:t>kày</w:t>
      </w:r>
      <w:r w:rsidR="00135FD1" w:rsidRPr="00CE6FA6">
        <w:rPr>
          <w:rFonts w:ascii="Doulos SIL" w:hAnsi="Doulos SIL"/>
        </w:rPr>
        <w:tab/>
      </w:r>
    </w:p>
    <w:p w14:paraId="5BAB3582" w14:textId="72F2FE10" w:rsidR="00AA1FB9" w:rsidRPr="00CE6FA6" w:rsidRDefault="00AA1FB9" w:rsidP="00135FD1">
      <w:pPr>
        <w:tabs>
          <w:tab w:val="left" w:pos="720"/>
          <w:tab w:val="left" w:pos="1080"/>
          <w:tab w:val="left" w:pos="2250"/>
          <w:tab w:val="left" w:pos="3420"/>
          <w:tab w:val="left" w:pos="5940"/>
        </w:tabs>
      </w:pPr>
      <w:r w:rsidRPr="00CE6FA6">
        <w:tab/>
      </w:r>
      <w:r w:rsidRPr="00CE6FA6">
        <w:tab/>
      </w:r>
      <w:r w:rsidR="00135FD1" w:rsidRPr="00CE6FA6">
        <w:t>1</w:t>
      </w:r>
      <w:r w:rsidR="00430064" w:rsidRPr="00CE6FA6">
        <w:t>Sg</w:t>
      </w:r>
      <w:r w:rsidR="00135FD1" w:rsidRPr="00CE6FA6">
        <w:tab/>
        <w:t>Sbj/Obj</w:t>
      </w:r>
      <w:r w:rsidR="00135FD1" w:rsidRPr="00CE6FA6">
        <w:tab/>
      </w:r>
      <w:r w:rsidR="004741D2" w:rsidRPr="00CE6FA6">
        <w:t>baobab</w:t>
      </w:r>
      <w:r w:rsidRPr="00CE6FA6">
        <w:t xml:space="preserve"> / indigo</w:t>
      </w:r>
      <w:r w:rsidR="00135FD1" w:rsidRPr="00CE6FA6">
        <w:t xml:space="preserve"> </w:t>
      </w:r>
      <w:r w:rsidR="00135FD1" w:rsidRPr="00CE6FA6">
        <w:tab/>
        <w:t>see.Pfv</w:t>
      </w:r>
    </w:p>
    <w:p w14:paraId="5230AC2B" w14:textId="09F6E62B" w:rsidR="00AA1FB9" w:rsidRPr="00CE6FA6" w:rsidRDefault="00AA1FB9" w:rsidP="00AA1FB9">
      <w:pPr>
        <w:tabs>
          <w:tab w:val="left" w:pos="720"/>
          <w:tab w:val="left" w:pos="1080"/>
        </w:tabs>
      </w:pPr>
      <w:r w:rsidRPr="00CE6FA6">
        <w:tab/>
      </w:r>
      <w:r w:rsidRPr="00CE6FA6">
        <w:tab/>
      </w:r>
      <w:r w:rsidR="00135FD1" w:rsidRPr="00CE6FA6">
        <w:t xml:space="preserve">‘I saw the </w:t>
      </w:r>
      <w:r w:rsidR="004741D2" w:rsidRPr="00CE6FA6">
        <w:t>baobab</w:t>
      </w:r>
      <w:r w:rsidRPr="00CE6FA6">
        <w:t>/indigo</w:t>
      </w:r>
      <w:r w:rsidR="00135FD1" w:rsidRPr="00CE6FA6">
        <w:t>.</w:t>
      </w:r>
      <w:r w:rsidRPr="00CE6FA6">
        <w:t>’</w:t>
      </w:r>
      <w:r w:rsidR="00A34322" w:rsidRPr="00CE6FA6">
        <w:t xml:space="preserve"> (</w:t>
      </w:r>
      <w:r w:rsidR="00A34322" w:rsidRPr="00CE6FA6">
        <w:rPr>
          <w:lang w:val="x-none"/>
        </w:rPr>
        <w:t xml:space="preserve">&lt; </w:t>
      </w:r>
      <w:r w:rsidR="00A34322" w:rsidRPr="00CE6FA6">
        <w:rPr>
          <w:rFonts w:ascii="Doulos SIL" w:hAnsi="Doulos SIL"/>
        </w:rPr>
        <w:t>k</w:t>
      </w:r>
      <w:r w:rsidR="00A34322" w:rsidRPr="00CE6FA6">
        <w:rPr>
          <w:rFonts w:ascii="Doulos SIL" w:hAnsi="Doulos SIL"/>
          <w:lang w:val="x-none"/>
        </w:rPr>
        <w:t>ɯ̀lɯ̀</w:t>
      </w:r>
      <w:r w:rsidR="00A34322" w:rsidRPr="00CE6FA6">
        <w:rPr>
          <w:rFonts w:ascii="Doulos SIL" w:hAnsi="Doulos SIL"/>
        </w:rPr>
        <w:t>,</w:t>
      </w:r>
      <w:r w:rsidR="00A34322" w:rsidRPr="00CE6FA6">
        <w:t xml:space="preserve"> </w:t>
      </w:r>
      <w:r w:rsidR="00A34322" w:rsidRPr="00CE6FA6">
        <w:rPr>
          <w:rFonts w:ascii="Doulos SIL" w:hAnsi="Doulos SIL"/>
        </w:rPr>
        <w:t>gàlà</w:t>
      </w:r>
      <w:r w:rsidR="00A34322" w:rsidRPr="00CE6FA6">
        <w:t>)</w:t>
      </w:r>
    </w:p>
    <w:p w14:paraId="3704100A" w14:textId="77777777" w:rsidR="00AA1FB9" w:rsidRPr="00CE6FA6" w:rsidRDefault="00AA1FB9" w:rsidP="00135FD1"/>
    <w:p w14:paraId="01162476" w14:textId="3D601B3E" w:rsidR="00135FD1" w:rsidRPr="00CE6FA6" w:rsidRDefault="00D556D2" w:rsidP="00135FD1">
      <w:r w:rsidRPr="00CE6FA6">
        <w:t xml:space="preserve">Neither 2Sg </w:t>
      </w:r>
      <w:r w:rsidRPr="00CE6FA6">
        <w:rPr>
          <w:rFonts w:ascii="Doulos SIL" w:hAnsi="Doulos SIL"/>
        </w:rPr>
        <w:t>āⁿ</w:t>
      </w:r>
      <w:r w:rsidRPr="00CE6FA6">
        <w:t xml:space="preserve"> nor 1Sg bidirectional </w:t>
      </w:r>
      <w:r w:rsidR="00120562" w:rsidRPr="00CE6FA6">
        <w:rPr>
          <w:rFonts w:ascii="Doulos SIL" w:hAnsi="Doulos SIL" w:cs="Doulos SIL"/>
          <w:lang w:val="x-none"/>
        </w:rPr>
        <w:t>n̄</w:t>
      </w:r>
      <w:r w:rsidR="001D3BFE" w:rsidRPr="00CE6FA6">
        <w:rPr>
          <w:rFonts w:ascii="Doulos SIL" w:hAnsi="Doulos SIL" w:cs="Doulos SIL"/>
          <w:lang w:val="x-none"/>
        </w:rPr>
        <w:t xml:space="preserve"> </w:t>
      </w:r>
      <w:r w:rsidRPr="00CE6FA6">
        <w:rPr>
          <w:rFonts w:ascii="Doulos SIL" w:hAnsi="Doulos SIL"/>
        </w:rPr>
        <w:t>=na</w:t>
      </w:r>
      <w:r w:rsidR="00B660ED" w:rsidRPr="00CE6FA6">
        <w:rPr>
          <w:rFonts w:ascii="Doulos SIL" w:hAnsi="Doulos SIL"/>
          <w:lang w:val="x-none"/>
        </w:rPr>
        <w:t>̀</w:t>
      </w:r>
      <w:r w:rsidRPr="00CE6FA6">
        <w:rPr>
          <w:rFonts w:ascii="Doulos SIL" w:hAnsi="Doulos SIL"/>
        </w:rPr>
        <w:t>ⁿ</w:t>
      </w:r>
      <w:r w:rsidRPr="00CE6FA6">
        <w:t xml:space="preserve"> occur</w:t>
      </w:r>
      <w:r w:rsidR="00E95323" w:rsidRPr="00CE6FA6">
        <w:t>s</w:t>
      </w:r>
      <w:r w:rsidRPr="00CE6FA6">
        <w:t xml:space="preserve"> prepausally or in isolation (except artificially</w:t>
      </w:r>
      <w:r w:rsidR="00E474EE" w:rsidRPr="00CE6FA6">
        <w:t xml:space="preserve">). </w:t>
      </w:r>
    </w:p>
    <w:p w14:paraId="2751472F" w14:textId="47FF775C" w:rsidR="005E624B" w:rsidRPr="00CE6FA6" w:rsidRDefault="005E624B" w:rsidP="00135FD1">
      <w:r w:rsidRPr="00CE6FA6">
        <w:tab/>
        <w:t>Many noun, verb, and other stems have similar al</w:t>
      </w:r>
      <w:r w:rsidR="003946FA" w:rsidRPr="00CE6FA6">
        <w:t>t</w:t>
      </w:r>
      <w:r w:rsidRPr="00CE6FA6">
        <w:t xml:space="preserve">ernations. </w:t>
      </w:r>
      <w:r w:rsidR="000A64C7" w:rsidRPr="00CE6FA6">
        <w:t>Unlike the grammatical morphemes described above, these stems</w:t>
      </w:r>
      <w:r w:rsidR="003946FA" w:rsidRPr="00CE6FA6">
        <w:t xml:space="preserve"> do occur prepausally. In this position they show</w:t>
      </w:r>
      <w:r w:rsidR="009242EF" w:rsidRPr="00CE6FA6">
        <w:t xml:space="preserve"> the nasalized vowel </w:t>
      </w:r>
      <w:r w:rsidR="003946FA" w:rsidRPr="00CE6FA6">
        <w:t>with</w:t>
      </w:r>
      <w:r w:rsidR="009242EF" w:rsidRPr="00CE6FA6">
        <w:t xml:space="preserve"> no fina</w:t>
      </w:r>
      <w:r w:rsidR="00766D10" w:rsidRPr="00CE6FA6">
        <w:t xml:space="preserve">l nasal consonant. </w:t>
      </w:r>
      <w:r w:rsidR="009242EF" w:rsidRPr="00CE6FA6">
        <w:t>(</w:t>
      </w:r>
      <w:r w:rsidR="00B54B7A" w:rsidRPr="00CE6FA6">
        <w:t>31</w:t>
      </w:r>
      <w:r w:rsidR="009242EF" w:rsidRPr="00CE6FA6">
        <w:t>)</w:t>
      </w:r>
      <w:r w:rsidR="00766D10" w:rsidRPr="00CE6FA6">
        <w:t xml:space="preserve"> lists noun stems ending in nasalized vowels</w:t>
      </w:r>
      <w:r w:rsidR="009242EF" w:rsidRPr="00CE6FA6">
        <w:t>.</w:t>
      </w:r>
    </w:p>
    <w:p w14:paraId="08130551" w14:textId="77777777" w:rsidR="009242EF" w:rsidRPr="00CE6FA6" w:rsidRDefault="009242EF" w:rsidP="00135FD1"/>
    <w:p w14:paraId="3EBE594F" w14:textId="12A4F682" w:rsidR="004455BC" w:rsidRPr="00CE6FA6" w:rsidRDefault="009242EF" w:rsidP="00D073BA">
      <w:pPr>
        <w:tabs>
          <w:tab w:val="left" w:pos="720"/>
          <w:tab w:val="left" w:pos="1080"/>
          <w:tab w:val="left" w:pos="2880"/>
        </w:tabs>
      </w:pPr>
      <w:r w:rsidRPr="00CE6FA6">
        <w:t>(</w:t>
      </w:r>
      <w:r w:rsidR="00206AD8" w:rsidRPr="00CE6FA6">
        <w:t>31</w:t>
      </w:r>
      <w:r w:rsidRPr="00CE6FA6">
        <w:t>)</w:t>
      </w:r>
      <w:r w:rsidR="004455BC" w:rsidRPr="00CE6FA6">
        <w:tab/>
        <w:t>Nouns</w:t>
      </w:r>
      <w:r w:rsidR="00E332DD" w:rsidRPr="00CE6FA6">
        <w:t xml:space="preserve"> with final nasalized vowel</w:t>
      </w:r>
    </w:p>
    <w:p w14:paraId="4ED85703" w14:textId="77777777" w:rsidR="004455BC" w:rsidRPr="00CE6FA6" w:rsidRDefault="004455BC" w:rsidP="00D073BA">
      <w:pPr>
        <w:tabs>
          <w:tab w:val="left" w:pos="720"/>
          <w:tab w:val="left" w:pos="1080"/>
          <w:tab w:val="left" w:pos="2880"/>
        </w:tabs>
      </w:pPr>
    </w:p>
    <w:p w14:paraId="0F091104" w14:textId="4D83F86D" w:rsidR="00E0022C" w:rsidRPr="00CE6FA6" w:rsidRDefault="00E0022C" w:rsidP="00E0022C">
      <w:pPr>
        <w:tabs>
          <w:tab w:val="left" w:pos="720"/>
          <w:tab w:val="left" w:pos="1080"/>
          <w:tab w:val="left" w:pos="2880"/>
        </w:tabs>
      </w:pPr>
      <w:r w:rsidRPr="00CE6FA6">
        <w:tab/>
      </w:r>
      <w:r w:rsidR="00E332DD" w:rsidRPr="00CE6FA6">
        <w:t>a</w:t>
      </w:r>
      <w:r w:rsidR="00E332DD" w:rsidRPr="00CE6FA6">
        <w:rPr>
          <w:lang w:val="x-none"/>
        </w:rPr>
        <w:t xml:space="preserve">. </w:t>
      </w:r>
      <w:r w:rsidRPr="00CE6FA6">
        <w:rPr>
          <w:rFonts w:ascii="Doulos SIL" w:hAnsi="Doulos SIL" w:cs="Doulos SIL"/>
        </w:rPr>
        <w:t>Cvv</w:t>
      </w:r>
      <w:r w:rsidRPr="00CE6FA6">
        <w:rPr>
          <w:rFonts w:ascii="Doulos SIL" w:hAnsi="Doulos SIL" w:cs="Doulos SIL"/>
          <w:lang w:val="x-none"/>
        </w:rPr>
        <w:t>ⁿ</w:t>
      </w:r>
      <w:r w:rsidRPr="00CE6FA6">
        <w:rPr>
          <w:lang w:val="x-none"/>
        </w:rPr>
        <w:t xml:space="preserve"> with nonnasal </w:t>
      </w:r>
      <w:r w:rsidRPr="00CE6FA6">
        <w:rPr>
          <w:rFonts w:ascii="Doulos SIL" w:hAnsi="Doulos SIL" w:cs="Doulos SIL"/>
          <w:lang w:val="x-none"/>
        </w:rPr>
        <w:t>C</w:t>
      </w:r>
    </w:p>
    <w:p w14:paraId="69DE75CE"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sááⁿ</w:t>
      </w:r>
      <w:r w:rsidRPr="00CE6FA6">
        <w:tab/>
        <w:t>‘wild grape tree’ or ‘thorn-branch fence’</w:t>
      </w:r>
    </w:p>
    <w:p w14:paraId="165A5840"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sàáⁿ</w:t>
      </w:r>
      <w:r w:rsidRPr="00CE6FA6">
        <w:tab/>
        <w:t>‘well bag’</w:t>
      </w:r>
    </w:p>
    <w:p w14:paraId="22F83EC2" w14:textId="21013EC1"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sàa</w:t>
      </w:r>
      <w:r w:rsidRPr="00CE6FA6">
        <w:rPr>
          <w:rFonts w:ascii="Doulos SIL" w:hAnsi="Doulos SIL"/>
          <w:lang w:val="x-none"/>
        </w:rPr>
        <w:t>̀</w:t>
      </w:r>
      <w:r w:rsidRPr="00CE6FA6">
        <w:rPr>
          <w:rFonts w:ascii="Doulos SIL" w:hAnsi="Doulos SIL"/>
        </w:rPr>
        <w:t>ⁿ</w:t>
      </w:r>
      <w:r w:rsidRPr="00CE6FA6">
        <w:tab/>
        <w:t>‘honey’</w:t>
      </w:r>
    </w:p>
    <w:p w14:paraId="288C5219"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jááⁿ</w:t>
      </w:r>
      <w:r w:rsidRPr="00CE6FA6">
        <w:tab/>
        <w:t>‘fishhook’</w:t>
      </w:r>
    </w:p>
    <w:p w14:paraId="2A3656B6"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jīīⁿ</w:t>
      </w:r>
      <w:r w:rsidRPr="00CE6FA6">
        <w:tab/>
        <w:t>‘year’</w:t>
      </w:r>
    </w:p>
    <w:p w14:paraId="01A93E7E"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cííⁿ</w:t>
      </w:r>
      <w:r w:rsidRPr="00CE6FA6">
        <w:tab/>
        <w:t>‘trunk (of tree)’</w:t>
      </w:r>
    </w:p>
    <w:p w14:paraId="54CF07FE"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kūūⁿ</w:t>
      </w:r>
      <w:r w:rsidRPr="00CE6FA6">
        <w:tab/>
        <w:t>‘boat’</w:t>
      </w:r>
    </w:p>
    <w:p w14:paraId="339EEFB0"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sɔ̄ɔ̄ⁿ</w:t>
      </w:r>
      <w:r w:rsidRPr="00CE6FA6">
        <w:tab/>
        <w:t>‘needle’</w:t>
      </w:r>
    </w:p>
    <w:p w14:paraId="735E0BF3" w14:textId="77777777" w:rsidR="00E0022C" w:rsidRPr="00CE6FA6" w:rsidRDefault="00E0022C" w:rsidP="00E0022C">
      <w:pPr>
        <w:tabs>
          <w:tab w:val="left" w:pos="720"/>
          <w:tab w:val="left" w:pos="1080"/>
          <w:tab w:val="left" w:pos="2880"/>
        </w:tabs>
        <w:rPr>
          <w:rFonts w:ascii="Doulos SIL" w:hAnsi="Doulos SIL"/>
        </w:rPr>
      </w:pPr>
      <w:r w:rsidRPr="00CE6FA6">
        <w:tab/>
      </w:r>
      <w:r w:rsidRPr="00CE6FA6">
        <w:tab/>
      </w:r>
      <w:r w:rsidRPr="00CE6FA6">
        <w:rPr>
          <w:rFonts w:ascii="Doulos SIL" w:hAnsi="Doulos SIL"/>
        </w:rPr>
        <w:t>sūūⁿ</w:t>
      </w:r>
      <w:r w:rsidRPr="00CE6FA6">
        <w:rPr>
          <w:rFonts w:ascii="Doulos SIL" w:hAnsi="Doulos SIL"/>
        </w:rPr>
        <w:tab/>
        <w:t>‘fly (insect)’</w:t>
      </w:r>
    </w:p>
    <w:p w14:paraId="79FD6162"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pīīⁿ</w:t>
      </w:r>
      <w:r w:rsidRPr="00CE6FA6">
        <w:rPr>
          <w:rFonts w:ascii="Doulos SIL" w:hAnsi="Doulos SIL"/>
        </w:rPr>
        <w:tab/>
      </w:r>
      <w:r w:rsidRPr="00CE6FA6">
        <w:t>‘grain(s)’ or ‘millet’</w:t>
      </w:r>
    </w:p>
    <w:p w14:paraId="088DF367"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tùùⁿ</w:t>
      </w:r>
      <w:r w:rsidRPr="00CE6FA6">
        <w:tab/>
        <w:t>‘body’</w:t>
      </w:r>
    </w:p>
    <w:p w14:paraId="48BF6134" w14:textId="77777777"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pāāⁿ</w:t>
      </w:r>
      <w:r w:rsidRPr="00CE6FA6">
        <w:tab/>
        <w:t>‘mound (in field)’</w:t>
      </w:r>
    </w:p>
    <w:p w14:paraId="7100D6DD" w14:textId="5ADE53B9" w:rsidR="00E0022C" w:rsidRPr="00CE6FA6" w:rsidRDefault="00E0022C" w:rsidP="00E0022C">
      <w:pPr>
        <w:tabs>
          <w:tab w:val="left" w:pos="720"/>
          <w:tab w:val="left" w:pos="1080"/>
          <w:tab w:val="left" w:pos="2880"/>
        </w:tabs>
      </w:pPr>
      <w:r w:rsidRPr="00CE6FA6">
        <w:tab/>
      </w:r>
      <w:r w:rsidRPr="00CE6FA6">
        <w:tab/>
      </w:r>
      <w:r w:rsidRPr="00CE6FA6">
        <w:rPr>
          <w:rFonts w:ascii="Doulos SIL" w:hAnsi="Doulos SIL"/>
        </w:rPr>
        <w:t>wāāⁿ</w:t>
      </w:r>
      <w:r w:rsidRPr="00CE6FA6">
        <w:tab/>
        <w:t>‘okra’</w:t>
      </w:r>
    </w:p>
    <w:p w14:paraId="1E3ED027" w14:textId="0287820C" w:rsidR="00E332DD" w:rsidRPr="00CE6FA6" w:rsidRDefault="00E332DD" w:rsidP="00E0022C">
      <w:pPr>
        <w:tabs>
          <w:tab w:val="left" w:pos="720"/>
          <w:tab w:val="left" w:pos="1080"/>
          <w:tab w:val="left" w:pos="2880"/>
        </w:tabs>
      </w:pPr>
      <w:r w:rsidRPr="00CE6FA6">
        <w:tab/>
      </w:r>
    </w:p>
    <w:p w14:paraId="441B89F3" w14:textId="5E76D8E4" w:rsidR="00516660" w:rsidRPr="00CE6FA6" w:rsidRDefault="00E332DD" w:rsidP="00516660">
      <w:pPr>
        <w:tabs>
          <w:tab w:val="left" w:pos="720"/>
          <w:tab w:val="left" w:pos="1080"/>
          <w:tab w:val="left" w:pos="2880"/>
        </w:tabs>
      </w:pPr>
      <w:r w:rsidRPr="00CE6FA6">
        <w:tab/>
        <w:t>b</w:t>
      </w:r>
      <w:r w:rsidRPr="00CE6FA6">
        <w:rPr>
          <w:lang w:val="x-none"/>
        </w:rPr>
        <w:t xml:space="preserve">. nonmonosyllabic ending in </w:t>
      </w:r>
      <w:r w:rsidRPr="00CE6FA6">
        <w:rPr>
          <w:rFonts w:ascii="Doulos SIL" w:hAnsi="Doulos SIL" w:cs="Doulos SIL"/>
        </w:rPr>
        <w:t>…Cvv</w:t>
      </w:r>
      <w:r w:rsidRPr="00CE6FA6">
        <w:rPr>
          <w:rFonts w:ascii="Doulos SIL" w:hAnsi="Doulos SIL" w:cs="Doulos SIL"/>
          <w:lang w:val="x-none"/>
        </w:rPr>
        <w:t>ⁿ</w:t>
      </w:r>
      <w:r w:rsidRPr="00CE6FA6">
        <w:rPr>
          <w:lang w:val="x-none"/>
        </w:rPr>
        <w:t xml:space="preserve"> with nonnasal </w:t>
      </w:r>
      <w:r w:rsidRPr="00CE6FA6">
        <w:rPr>
          <w:rFonts w:ascii="Doulos SIL" w:hAnsi="Doulos SIL" w:cs="Doulos SIL"/>
          <w:lang w:val="x-none"/>
        </w:rPr>
        <w:t>C</w:t>
      </w:r>
    </w:p>
    <w:p w14:paraId="4F87E092" w14:textId="77777777" w:rsidR="00516660" w:rsidRPr="00CE6FA6" w:rsidRDefault="00516660" w:rsidP="00516660">
      <w:pPr>
        <w:tabs>
          <w:tab w:val="left" w:pos="720"/>
          <w:tab w:val="left" w:pos="1080"/>
          <w:tab w:val="left" w:pos="2880"/>
        </w:tabs>
      </w:pPr>
      <w:r w:rsidRPr="00CE6FA6">
        <w:tab/>
      </w:r>
      <w:r w:rsidRPr="00CE6FA6">
        <w:tab/>
      </w:r>
      <w:r w:rsidRPr="00CE6FA6">
        <w:rPr>
          <w:rFonts w:ascii="Doulos SIL" w:hAnsi="Doulos SIL"/>
        </w:rPr>
        <w:t>sírāāⁿ</w:t>
      </w:r>
      <w:r w:rsidRPr="00CE6FA6">
        <w:tab/>
        <w:t>‘tobacco plant’</w:t>
      </w:r>
    </w:p>
    <w:p w14:paraId="77516548" w14:textId="77777777" w:rsidR="00014C2C" w:rsidRPr="00CE6FA6" w:rsidRDefault="00014C2C" w:rsidP="00014C2C">
      <w:pPr>
        <w:tabs>
          <w:tab w:val="left" w:pos="720"/>
          <w:tab w:val="left" w:pos="1080"/>
          <w:tab w:val="left" w:pos="2880"/>
        </w:tabs>
      </w:pPr>
      <w:r w:rsidRPr="00CE6FA6">
        <w:tab/>
      </w:r>
      <w:r w:rsidRPr="00CE6FA6">
        <w:tab/>
      </w:r>
      <w:r w:rsidRPr="00CE6FA6">
        <w:rPr>
          <w:rFonts w:ascii="Doulos SIL" w:hAnsi="Doulos SIL"/>
        </w:rPr>
        <w:t>súbāāⁿ</w:t>
      </w:r>
      <w:r w:rsidRPr="00CE6FA6">
        <w:tab/>
        <w:t>‘morning’</w:t>
      </w:r>
    </w:p>
    <w:p w14:paraId="08A770B9" w14:textId="77777777" w:rsidR="00014C2C" w:rsidRPr="00CE6FA6" w:rsidRDefault="00014C2C" w:rsidP="00014C2C">
      <w:pPr>
        <w:tabs>
          <w:tab w:val="left" w:pos="720"/>
          <w:tab w:val="left" w:pos="1080"/>
          <w:tab w:val="left" w:pos="2880"/>
        </w:tabs>
      </w:pPr>
      <w:r w:rsidRPr="00CE6FA6">
        <w:tab/>
      </w:r>
      <w:r w:rsidRPr="00CE6FA6">
        <w:tab/>
      </w:r>
      <w:r w:rsidRPr="00CE6FA6">
        <w:rPr>
          <w:rFonts w:ascii="Doulos SIL" w:hAnsi="Doulos SIL"/>
        </w:rPr>
        <w:t>tègèncíi</w:t>
      </w:r>
      <w:r w:rsidRPr="00CE6FA6">
        <w:rPr>
          <w:rFonts w:ascii="Doulos SIL" w:hAnsi="Doulos SIL"/>
          <w:lang w:val="x-none"/>
        </w:rPr>
        <w:t>́</w:t>
      </w:r>
      <w:r w:rsidRPr="00CE6FA6">
        <w:rPr>
          <w:rFonts w:ascii="Doulos SIL" w:hAnsi="Doulos SIL"/>
        </w:rPr>
        <w:t>ⁿ</w:t>
      </w:r>
      <w:r w:rsidRPr="00CE6FA6">
        <w:tab/>
        <w:t>‘forehead’</w:t>
      </w:r>
    </w:p>
    <w:p w14:paraId="1A9C1C89" w14:textId="77777777" w:rsidR="00014C2C" w:rsidRPr="00CE6FA6" w:rsidRDefault="00014C2C" w:rsidP="00014C2C">
      <w:pPr>
        <w:tabs>
          <w:tab w:val="left" w:pos="720"/>
          <w:tab w:val="left" w:pos="1080"/>
          <w:tab w:val="left" w:pos="2880"/>
        </w:tabs>
      </w:pPr>
      <w:r w:rsidRPr="00CE6FA6">
        <w:tab/>
      </w:r>
      <w:r w:rsidRPr="00CE6FA6">
        <w:tab/>
      </w:r>
      <w:r w:rsidRPr="00CE6FA6">
        <w:rPr>
          <w:rFonts w:ascii="Doulos SIL" w:hAnsi="Doulos SIL"/>
        </w:rPr>
        <w:t>ɲāmāŋ-kūùⁿ</w:t>
      </w:r>
      <w:r w:rsidRPr="00CE6FA6">
        <w:tab/>
        <w:t>‘ginger’</w:t>
      </w:r>
    </w:p>
    <w:p w14:paraId="71FF7781" w14:textId="77777777" w:rsidR="00014C2C" w:rsidRPr="00CE6FA6" w:rsidRDefault="00014C2C" w:rsidP="00014C2C">
      <w:pPr>
        <w:tabs>
          <w:tab w:val="left" w:pos="720"/>
          <w:tab w:val="left" w:pos="1080"/>
          <w:tab w:val="left" w:pos="2880"/>
        </w:tabs>
      </w:pPr>
      <w:r w:rsidRPr="00CE6FA6">
        <w:tab/>
      </w:r>
      <w:r w:rsidRPr="00CE6FA6">
        <w:tab/>
      </w:r>
      <w:r w:rsidRPr="00CE6FA6">
        <w:rPr>
          <w:rFonts w:ascii="Doulos SIL" w:hAnsi="Doulos SIL"/>
        </w:rPr>
        <w:t>bànàŋ-kūùⁿ</w:t>
      </w:r>
      <w:r w:rsidRPr="00CE6FA6">
        <w:tab/>
        <w:t>‘cassava’</w:t>
      </w:r>
    </w:p>
    <w:p w14:paraId="7098717E" w14:textId="77777777" w:rsidR="00014C2C" w:rsidRPr="00CE6FA6" w:rsidRDefault="00014C2C" w:rsidP="00014C2C">
      <w:pPr>
        <w:tabs>
          <w:tab w:val="left" w:pos="720"/>
          <w:tab w:val="left" w:pos="1080"/>
          <w:tab w:val="left" w:pos="2880"/>
        </w:tabs>
      </w:pPr>
      <w:r w:rsidRPr="00CE6FA6">
        <w:tab/>
      </w:r>
      <w:r w:rsidRPr="00CE6FA6">
        <w:tab/>
      </w:r>
      <w:r w:rsidRPr="00CE6FA6">
        <w:rPr>
          <w:rFonts w:ascii="Doulos SIL" w:hAnsi="Doulos SIL"/>
        </w:rPr>
        <w:t>kɔ̀n-kūūⁿ</w:t>
      </w:r>
      <w:r w:rsidRPr="00CE6FA6">
        <w:tab/>
        <w:t>‘vulture’</w:t>
      </w:r>
    </w:p>
    <w:p w14:paraId="0F463C87" w14:textId="77777777" w:rsidR="00E332DD" w:rsidRPr="00CE6FA6" w:rsidRDefault="00E332DD" w:rsidP="00516660">
      <w:pPr>
        <w:tabs>
          <w:tab w:val="left" w:pos="720"/>
          <w:tab w:val="left" w:pos="1080"/>
          <w:tab w:val="left" w:pos="2880"/>
        </w:tabs>
      </w:pPr>
    </w:p>
    <w:p w14:paraId="148CD01A" w14:textId="092FF54B" w:rsidR="00E332DD" w:rsidRPr="00CE6FA6" w:rsidRDefault="00E332DD" w:rsidP="00E332DD">
      <w:pPr>
        <w:tabs>
          <w:tab w:val="left" w:pos="720"/>
          <w:tab w:val="left" w:pos="1080"/>
          <w:tab w:val="left" w:pos="2880"/>
        </w:tabs>
      </w:pPr>
      <w:r w:rsidRPr="00CE6FA6">
        <w:tab/>
        <w:t>c</w:t>
      </w:r>
      <w:r w:rsidRPr="00CE6FA6">
        <w:rPr>
          <w:lang w:val="x-none"/>
        </w:rPr>
        <w:t xml:space="preserve">. </w:t>
      </w:r>
      <w:r w:rsidRPr="00CE6FA6">
        <w:rPr>
          <w:rFonts w:ascii="Doulos SIL" w:hAnsi="Doulos SIL" w:cs="Doulos SIL"/>
        </w:rPr>
        <w:t>Nvv</w:t>
      </w:r>
      <w:r w:rsidRPr="00CE6FA6">
        <w:rPr>
          <w:rFonts w:ascii="Doulos SIL" w:hAnsi="Doulos SIL" w:cs="Doulos SIL"/>
          <w:lang w:val="x-none"/>
        </w:rPr>
        <w:t>ⁿ</w:t>
      </w:r>
      <w:r w:rsidRPr="00CE6FA6">
        <w:rPr>
          <w:lang w:val="x-none"/>
        </w:rPr>
        <w:t xml:space="preserve"> with nasal consonant </w:t>
      </w:r>
      <w:r w:rsidRPr="00CE6FA6">
        <w:rPr>
          <w:rFonts w:ascii="Doulos SIL" w:hAnsi="Doulos SIL" w:cs="Doulos SIL"/>
          <w:lang w:val="x-none"/>
        </w:rPr>
        <w:t xml:space="preserve">N </w:t>
      </w:r>
    </w:p>
    <w:p w14:paraId="1B32C932" w14:textId="77777777" w:rsidR="00516660" w:rsidRPr="00CE6FA6" w:rsidRDefault="00516660" w:rsidP="00516660">
      <w:pPr>
        <w:tabs>
          <w:tab w:val="left" w:pos="720"/>
          <w:tab w:val="left" w:pos="1080"/>
          <w:tab w:val="left" w:pos="2880"/>
        </w:tabs>
      </w:pPr>
      <w:r w:rsidRPr="00CE6FA6">
        <w:tab/>
      </w:r>
      <w:r w:rsidRPr="00CE6FA6">
        <w:tab/>
      </w:r>
      <w:r w:rsidRPr="00CE6FA6">
        <w:rPr>
          <w:rFonts w:ascii="Doulos SIL" w:hAnsi="Doulos SIL"/>
        </w:rPr>
        <w:t>mùù</w:t>
      </w:r>
      <w:r w:rsidRPr="00CE6FA6">
        <w:rPr>
          <w:rFonts w:ascii="Doulos SIL" w:hAnsi="Doulos SIL"/>
          <w:lang w:val="x-none"/>
        </w:rPr>
        <w:t>ⁿ</w:t>
      </w:r>
      <w:r w:rsidRPr="00CE6FA6">
        <w:tab/>
        <w:t>‘cold (n)’</w:t>
      </w:r>
    </w:p>
    <w:p w14:paraId="01AED6C5" w14:textId="77777777" w:rsidR="0051281E" w:rsidRPr="00CE6FA6" w:rsidRDefault="0051281E" w:rsidP="0051281E">
      <w:pPr>
        <w:tabs>
          <w:tab w:val="left" w:pos="720"/>
          <w:tab w:val="left" w:pos="1080"/>
          <w:tab w:val="left" w:pos="2880"/>
        </w:tabs>
      </w:pPr>
      <w:r w:rsidRPr="00CE6FA6">
        <w:tab/>
      </w:r>
      <w:r w:rsidRPr="00CE6FA6">
        <w:tab/>
      </w:r>
      <w:r w:rsidRPr="00CE6FA6">
        <w:rPr>
          <w:rFonts w:ascii="Doulos SIL" w:hAnsi="Doulos SIL"/>
        </w:rPr>
        <w:t>nùù</w:t>
      </w:r>
      <w:r w:rsidRPr="00CE6FA6">
        <w:rPr>
          <w:rFonts w:ascii="Doulos SIL" w:hAnsi="Doulos SIL"/>
          <w:lang w:val="x-none"/>
        </w:rPr>
        <w:t>ⁿ</w:t>
      </w:r>
      <w:r w:rsidRPr="00CE6FA6">
        <w:tab/>
        <w:t>‘belly’</w:t>
      </w:r>
    </w:p>
    <w:p w14:paraId="065D536B" w14:textId="77777777" w:rsidR="00516660" w:rsidRPr="00CE6FA6" w:rsidRDefault="00516660" w:rsidP="00516660">
      <w:pPr>
        <w:tabs>
          <w:tab w:val="left" w:pos="720"/>
          <w:tab w:val="left" w:pos="1080"/>
          <w:tab w:val="left" w:pos="2880"/>
        </w:tabs>
      </w:pPr>
      <w:r w:rsidRPr="00CE6FA6">
        <w:tab/>
      </w:r>
      <w:r w:rsidRPr="00CE6FA6">
        <w:tab/>
      </w:r>
      <w:r w:rsidRPr="00CE6FA6">
        <w:rPr>
          <w:rFonts w:ascii="Doulos SIL" w:hAnsi="Doulos SIL"/>
        </w:rPr>
        <w:t>ɲīīⁿ</w:t>
      </w:r>
      <w:r w:rsidRPr="00CE6FA6">
        <w:tab/>
        <w:t>‘tooth’</w:t>
      </w:r>
    </w:p>
    <w:p w14:paraId="16E3F7FD" w14:textId="77777777" w:rsidR="00C87E45" w:rsidRPr="00CE6FA6" w:rsidRDefault="00C87E45" w:rsidP="00516660">
      <w:pPr>
        <w:tabs>
          <w:tab w:val="left" w:pos="720"/>
          <w:tab w:val="left" w:pos="1080"/>
          <w:tab w:val="left" w:pos="2880"/>
        </w:tabs>
      </w:pPr>
    </w:p>
    <w:p w14:paraId="12B0F6C6" w14:textId="2856FAF6" w:rsidR="00C87E45" w:rsidRPr="00CE6FA6" w:rsidRDefault="00C87E45" w:rsidP="00C87E45">
      <w:pPr>
        <w:tabs>
          <w:tab w:val="left" w:pos="720"/>
          <w:tab w:val="left" w:pos="1080"/>
          <w:tab w:val="left" w:pos="2880"/>
        </w:tabs>
      </w:pPr>
      <w:r w:rsidRPr="00CE6FA6">
        <w:tab/>
        <w:t>d</w:t>
      </w:r>
      <w:r w:rsidRPr="00CE6FA6">
        <w:rPr>
          <w:lang w:val="x-none"/>
        </w:rPr>
        <w:t>.</w:t>
      </w:r>
      <w:r w:rsidRPr="00CE6FA6">
        <w:t xml:space="preserve"> nonmonosyllabic ending in</w:t>
      </w:r>
      <w:r w:rsidRPr="00CE6FA6">
        <w:rPr>
          <w:lang w:val="x-none"/>
        </w:rPr>
        <w:t xml:space="preserve"> </w:t>
      </w:r>
      <w:r w:rsidRPr="00CE6FA6">
        <w:rPr>
          <w:rFonts w:ascii="Doulos SIL" w:hAnsi="Doulos SIL" w:cs="Doulos SIL"/>
        </w:rPr>
        <w:t>…Nvv</w:t>
      </w:r>
      <w:r w:rsidRPr="00CE6FA6">
        <w:rPr>
          <w:rFonts w:ascii="Doulos SIL" w:hAnsi="Doulos SIL" w:cs="Doulos SIL"/>
          <w:lang w:val="x-none"/>
        </w:rPr>
        <w:t>ⁿ</w:t>
      </w:r>
      <w:r w:rsidRPr="00CE6FA6">
        <w:rPr>
          <w:lang w:val="x-none"/>
        </w:rPr>
        <w:t xml:space="preserve"> with nasal consonant </w:t>
      </w:r>
      <w:r w:rsidRPr="00CE6FA6">
        <w:rPr>
          <w:rFonts w:ascii="Doulos SIL" w:hAnsi="Doulos SIL" w:cs="Doulos SIL"/>
          <w:lang w:val="x-none"/>
        </w:rPr>
        <w:t xml:space="preserve">N </w:t>
      </w:r>
    </w:p>
    <w:p w14:paraId="4AFD7B81" w14:textId="77777777" w:rsidR="00516660" w:rsidRPr="00CE6FA6" w:rsidRDefault="00516660" w:rsidP="00516660">
      <w:pPr>
        <w:tabs>
          <w:tab w:val="left" w:pos="720"/>
          <w:tab w:val="left" w:pos="1080"/>
          <w:tab w:val="left" w:pos="2880"/>
        </w:tabs>
      </w:pPr>
      <w:r w:rsidRPr="00CE6FA6">
        <w:tab/>
      </w:r>
      <w:r w:rsidRPr="00CE6FA6">
        <w:tab/>
      </w:r>
      <w:r w:rsidRPr="00CE6FA6">
        <w:rPr>
          <w:rFonts w:ascii="Doulos SIL" w:hAnsi="Doulos SIL"/>
        </w:rPr>
        <w:t>jáŋāa</w:t>
      </w:r>
      <w:r w:rsidRPr="00CE6FA6">
        <w:rPr>
          <w:rFonts w:ascii="Doulos SIL" w:hAnsi="Doulos SIL"/>
          <w:lang w:val="x-none"/>
        </w:rPr>
        <w:t>̄</w:t>
      </w:r>
      <w:r w:rsidRPr="00CE6FA6">
        <w:rPr>
          <w:rFonts w:ascii="Doulos SIL" w:hAnsi="Doulos SIL"/>
        </w:rPr>
        <w:t>ⁿ</w:t>
      </w:r>
      <w:r w:rsidRPr="00CE6FA6">
        <w:tab/>
        <w:t>‘shelter’</w:t>
      </w:r>
    </w:p>
    <w:p w14:paraId="646D80FF" w14:textId="77777777" w:rsidR="00516660" w:rsidRPr="00CE6FA6" w:rsidRDefault="00516660" w:rsidP="00516660">
      <w:pPr>
        <w:tabs>
          <w:tab w:val="left" w:pos="720"/>
          <w:tab w:val="left" w:pos="1080"/>
          <w:tab w:val="left" w:pos="2880"/>
        </w:tabs>
      </w:pPr>
      <w:r w:rsidRPr="00CE6FA6">
        <w:tab/>
      </w:r>
      <w:r w:rsidRPr="00CE6FA6">
        <w:tab/>
      </w:r>
      <w:r w:rsidRPr="00CE6FA6">
        <w:rPr>
          <w:rFonts w:ascii="Doulos SIL" w:hAnsi="Doulos SIL"/>
        </w:rPr>
        <w:t>kànààⁿ</w:t>
      </w:r>
      <w:r w:rsidRPr="00CE6FA6">
        <w:tab/>
        <w:t>‘friend’</w:t>
      </w:r>
    </w:p>
    <w:p w14:paraId="1850DE4D" w14:textId="77777777" w:rsidR="00E0756E" w:rsidRPr="00CE6FA6" w:rsidRDefault="00E0756E" w:rsidP="00E0756E">
      <w:pPr>
        <w:tabs>
          <w:tab w:val="left" w:pos="720"/>
          <w:tab w:val="left" w:pos="1080"/>
          <w:tab w:val="left" w:pos="2880"/>
        </w:tabs>
        <w:rPr>
          <w:rFonts w:ascii="Doulos SIL" w:hAnsi="Doulos SIL"/>
        </w:rPr>
      </w:pPr>
      <w:r w:rsidRPr="00CE6FA6">
        <w:tab/>
      </w:r>
      <w:r w:rsidRPr="00CE6FA6">
        <w:tab/>
      </w:r>
      <w:r w:rsidRPr="00CE6FA6">
        <w:rPr>
          <w:rFonts w:ascii="Doulos SIL" w:hAnsi="Doulos SIL"/>
        </w:rPr>
        <w:t>kūla</w:t>
      </w:r>
      <w:r w:rsidRPr="00CE6FA6">
        <w:rPr>
          <w:rFonts w:ascii="Doulos SIL" w:hAnsi="Doulos SIL"/>
          <w:lang w:val="x-none"/>
        </w:rPr>
        <w:t>̄</w:t>
      </w:r>
      <w:r w:rsidRPr="00CE6FA6">
        <w:rPr>
          <w:rFonts w:ascii="Doulos SIL" w:hAnsi="Doulos SIL"/>
        </w:rPr>
        <w:t>àⁿ</w:t>
      </w:r>
      <w:r w:rsidRPr="00CE6FA6">
        <w:tab/>
        <w:t>‘hip’</w:t>
      </w:r>
    </w:p>
    <w:p w14:paraId="717353C6" w14:textId="77777777" w:rsidR="00014C2C" w:rsidRPr="00CE6FA6" w:rsidRDefault="00014C2C" w:rsidP="00014C2C">
      <w:pPr>
        <w:tabs>
          <w:tab w:val="left" w:pos="720"/>
          <w:tab w:val="left" w:pos="1080"/>
          <w:tab w:val="left" w:pos="2880"/>
        </w:tabs>
      </w:pPr>
      <w:r w:rsidRPr="00CE6FA6">
        <w:tab/>
      </w:r>
      <w:r w:rsidRPr="00CE6FA6">
        <w:tab/>
      </w:r>
      <w:r w:rsidRPr="00CE6FA6">
        <w:rPr>
          <w:rFonts w:ascii="Doulos SIL" w:hAnsi="Doulos SIL"/>
        </w:rPr>
        <w:t>si</w:t>
      </w:r>
      <w:r w:rsidRPr="00CE6FA6">
        <w:rPr>
          <w:rFonts w:ascii="Doulos SIL" w:hAnsi="Doulos SIL"/>
          <w:lang w:val="x-none"/>
        </w:rPr>
        <w:t>́</w:t>
      </w:r>
      <w:r w:rsidRPr="00CE6FA6">
        <w:rPr>
          <w:rFonts w:ascii="Doulos SIL" w:hAnsi="Doulos SIL"/>
        </w:rPr>
        <w:t>bɛ</w:t>
      </w:r>
      <w:r w:rsidRPr="00CE6FA6">
        <w:rPr>
          <w:rFonts w:ascii="Doulos SIL" w:hAnsi="Doulos SIL"/>
          <w:lang w:val="x-none"/>
        </w:rPr>
        <w:t>́ⁿ</w:t>
      </w:r>
      <w:r w:rsidRPr="00CE6FA6">
        <w:rPr>
          <w:rFonts w:ascii="Doulos SIL" w:hAnsi="Doulos SIL"/>
        </w:rPr>
        <w:t>-nūūⁿ</w:t>
      </w:r>
      <w:r w:rsidRPr="00CE6FA6">
        <w:tab/>
        <w:t>‘week’</w:t>
      </w:r>
    </w:p>
    <w:p w14:paraId="4856D030" w14:textId="77777777" w:rsidR="00516660" w:rsidRPr="00CE6FA6" w:rsidRDefault="00516660" w:rsidP="00516660">
      <w:pPr>
        <w:tabs>
          <w:tab w:val="left" w:pos="720"/>
          <w:tab w:val="left" w:pos="1080"/>
          <w:tab w:val="left" w:pos="2880"/>
        </w:tabs>
      </w:pPr>
      <w:r w:rsidRPr="00CE6FA6">
        <w:tab/>
      </w:r>
      <w:r w:rsidRPr="00CE6FA6">
        <w:tab/>
      </w:r>
      <w:r w:rsidRPr="00CE6FA6">
        <w:rPr>
          <w:rFonts w:ascii="Doulos SIL" w:hAnsi="Doulos SIL"/>
        </w:rPr>
        <w:t>súmāāⁿ</w:t>
      </w:r>
      <w:r w:rsidRPr="00CE6FA6">
        <w:tab/>
        <w:t>‘waterskin’</w:t>
      </w:r>
    </w:p>
    <w:p w14:paraId="457D9BE0" w14:textId="77777777" w:rsidR="00516660" w:rsidRPr="00CE6FA6" w:rsidRDefault="00516660" w:rsidP="00516660">
      <w:pPr>
        <w:tabs>
          <w:tab w:val="left" w:pos="720"/>
          <w:tab w:val="left" w:pos="1080"/>
          <w:tab w:val="left" w:pos="2880"/>
        </w:tabs>
      </w:pPr>
      <w:r w:rsidRPr="00CE6FA6">
        <w:tab/>
      </w:r>
      <w:r w:rsidRPr="00CE6FA6">
        <w:tab/>
      </w:r>
      <w:r w:rsidRPr="00CE6FA6">
        <w:rPr>
          <w:rFonts w:ascii="Doulos SIL" w:hAnsi="Doulos SIL"/>
        </w:rPr>
        <w:t>n</w:t>
      </w:r>
      <w:r w:rsidRPr="00CE6FA6">
        <w:rPr>
          <w:rFonts w:ascii="Doulos SIL" w:hAnsi="Doulos SIL"/>
          <w:lang w:val="x-none"/>
        </w:rPr>
        <w:t>̀</w:t>
      </w:r>
      <w:r w:rsidRPr="00CE6FA6">
        <w:rPr>
          <w:rFonts w:ascii="Doulos SIL" w:hAnsi="Doulos SIL"/>
        </w:rPr>
        <w:t>dūɲāāⁿ</w:t>
      </w:r>
      <w:r w:rsidRPr="00CE6FA6">
        <w:tab/>
        <w:t>‘world’</w:t>
      </w:r>
    </w:p>
    <w:p w14:paraId="6ACA7EED" w14:textId="08FFE18C" w:rsidR="00E332DD" w:rsidRPr="00CE6FA6" w:rsidRDefault="00E332DD" w:rsidP="00E332DD">
      <w:pPr>
        <w:tabs>
          <w:tab w:val="left" w:pos="720"/>
          <w:tab w:val="left" w:pos="1080"/>
          <w:tab w:val="left" w:pos="2880"/>
        </w:tabs>
      </w:pPr>
    </w:p>
    <w:p w14:paraId="75744820" w14:textId="428FD171" w:rsidR="00E332DD" w:rsidRPr="00CE6FA6" w:rsidRDefault="00E332DD" w:rsidP="00E332DD">
      <w:pPr>
        <w:tabs>
          <w:tab w:val="left" w:pos="720"/>
          <w:tab w:val="left" w:pos="1080"/>
          <w:tab w:val="left" w:pos="2880"/>
        </w:tabs>
      </w:pPr>
      <w:r w:rsidRPr="00CE6FA6">
        <w:tab/>
      </w:r>
      <w:r w:rsidR="00C87E45" w:rsidRPr="00CE6FA6">
        <w:t>e</w:t>
      </w:r>
      <w:r w:rsidRPr="00CE6FA6">
        <w:rPr>
          <w:lang w:val="x-none"/>
        </w:rPr>
        <w:t xml:space="preserve">. nonmonosyllabic ending in </w:t>
      </w:r>
      <w:r w:rsidR="00C87E45" w:rsidRPr="00CE6FA6">
        <w:rPr>
          <w:rFonts w:ascii="Doulos SIL" w:hAnsi="Doulos SIL" w:cs="Doulos SIL"/>
        </w:rPr>
        <w:t>…</w:t>
      </w:r>
      <w:r w:rsidRPr="00CE6FA6">
        <w:rPr>
          <w:rFonts w:ascii="Doulos SIL" w:hAnsi="Doulos SIL" w:cs="Doulos SIL"/>
        </w:rPr>
        <w:t>Nv</w:t>
      </w:r>
      <w:r w:rsidRPr="00CE6FA6">
        <w:rPr>
          <w:rFonts w:ascii="Doulos SIL" w:hAnsi="Doulos SIL" w:cs="Doulos SIL"/>
          <w:lang w:val="x-none"/>
        </w:rPr>
        <w:t>ⁿ</w:t>
      </w:r>
      <w:r w:rsidRPr="00CE6FA6">
        <w:rPr>
          <w:lang w:val="x-none"/>
        </w:rPr>
        <w:t xml:space="preserve"> </w:t>
      </w:r>
      <w:r w:rsidRPr="00CE6FA6">
        <w:t xml:space="preserve">(alphabetized by </w:t>
      </w:r>
      <w:r w:rsidR="00316414" w:rsidRPr="00CE6FA6">
        <w:t>final nasal</w:t>
      </w:r>
      <w:r w:rsidRPr="00CE6FA6">
        <w:t xml:space="preserve"> </w:t>
      </w:r>
      <w:r w:rsidRPr="00CE6FA6">
        <w:rPr>
          <w:rFonts w:ascii="Doulos SIL" w:hAnsi="Doulos SIL" w:cs="Doulos SIL"/>
        </w:rPr>
        <w:t>N</w:t>
      </w:r>
      <w:r w:rsidRPr="00CE6FA6">
        <w:t>)</w:t>
      </w:r>
    </w:p>
    <w:p w14:paraId="586FE34D" w14:textId="22FF2BC3" w:rsidR="00D8403D" w:rsidRPr="00CE6FA6" w:rsidRDefault="00D8403D" w:rsidP="00D073BA">
      <w:pPr>
        <w:tabs>
          <w:tab w:val="left" w:pos="720"/>
          <w:tab w:val="left" w:pos="1080"/>
          <w:tab w:val="left" w:pos="2880"/>
        </w:tabs>
      </w:pPr>
      <w:r w:rsidRPr="00CE6FA6">
        <w:tab/>
      </w:r>
      <w:r w:rsidRPr="00CE6FA6">
        <w:tab/>
      </w:r>
      <w:r w:rsidRPr="00CE6FA6">
        <w:rPr>
          <w:rFonts w:ascii="Doulos SIL" w:hAnsi="Doulos SIL"/>
        </w:rPr>
        <w:t>su</w:t>
      </w:r>
      <w:r w:rsidR="009A2AA9" w:rsidRPr="00CE6FA6">
        <w:rPr>
          <w:rFonts w:ascii="Doulos SIL" w:hAnsi="Doulos SIL"/>
          <w:lang w:val="x-none"/>
        </w:rPr>
        <w:t>̄</w:t>
      </w:r>
      <w:r w:rsidRPr="00CE6FA6">
        <w:rPr>
          <w:rFonts w:ascii="Doulos SIL" w:hAnsi="Doulos SIL"/>
        </w:rPr>
        <w:t>mūⁿ</w:t>
      </w:r>
      <w:r w:rsidRPr="00CE6FA6">
        <w:tab/>
        <w:t>‘visitor’</w:t>
      </w:r>
    </w:p>
    <w:p w14:paraId="3A50600C" w14:textId="2E847A9B" w:rsidR="00627180" w:rsidRPr="00CE6FA6" w:rsidRDefault="00627180" w:rsidP="00627180">
      <w:pPr>
        <w:tabs>
          <w:tab w:val="left" w:pos="720"/>
          <w:tab w:val="left" w:pos="1080"/>
          <w:tab w:val="left" w:pos="2880"/>
        </w:tabs>
      </w:pPr>
      <w:r w:rsidRPr="00CE6FA6">
        <w:tab/>
      </w:r>
      <w:r w:rsidRPr="00CE6FA6">
        <w:tab/>
      </w:r>
      <w:r w:rsidR="0049195C" w:rsidRPr="00CE6FA6">
        <w:rPr>
          <w:rFonts w:ascii="Doulos SIL" w:hAnsi="Doulos SIL"/>
        </w:rPr>
        <w:t>jɛ́nāⁿ</w:t>
      </w:r>
      <w:r w:rsidRPr="00CE6FA6">
        <w:tab/>
        <w:t>‘child’</w:t>
      </w:r>
    </w:p>
    <w:p w14:paraId="1E27645D" w14:textId="77777777" w:rsidR="003B0C4A" w:rsidRPr="00CE6FA6" w:rsidRDefault="003B0C4A" w:rsidP="003B0C4A">
      <w:pPr>
        <w:tabs>
          <w:tab w:val="left" w:pos="720"/>
          <w:tab w:val="left" w:pos="1080"/>
          <w:tab w:val="left" w:pos="2880"/>
        </w:tabs>
      </w:pPr>
      <w:r w:rsidRPr="00CE6FA6">
        <w:tab/>
      </w:r>
      <w:r w:rsidRPr="00CE6FA6">
        <w:tab/>
      </w:r>
      <w:r w:rsidRPr="00CE6FA6">
        <w:rPr>
          <w:rFonts w:ascii="Doulos SIL" w:hAnsi="Doulos SIL"/>
        </w:rPr>
        <w:t>kɔ̀ɲɔ́ⁿ</w:t>
      </w:r>
      <w:r w:rsidRPr="00CE6FA6">
        <w:tab/>
        <w:t>‘slave’</w:t>
      </w:r>
    </w:p>
    <w:p w14:paraId="2E754E7F" w14:textId="50ABC06F" w:rsidR="005F604D" w:rsidRPr="00CE6FA6" w:rsidRDefault="005F604D" w:rsidP="00627180">
      <w:pPr>
        <w:tabs>
          <w:tab w:val="left" w:pos="720"/>
          <w:tab w:val="left" w:pos="1080"/>
          <w:tab w:val="left" w:pos="2880"/>
        </w:tabs>
      </w:pPr>
      <w:r w:rsidRPr="00CE6FA6">
        <w:tab/>
      </w:r>
      <w:r w:rsidRPr="00CE6FA6">
        <w:tab/>
      </w:r>
      <w:r w:rsidR="003B0C4A" w:rsidRPr="00CE6FA6">
        <w:rPr>
          <w:rFonts w:ascii="Doulos SIL" w:hAnsi="Doulos SIL"/>
        </w:rPr>
        <w:t>mùɲú</w:t>
      </w:r>
      <w:r w:rsidRPr="00CE6FA6">
        <w:rPr>
          <w:rFonts w:ascii="Doulos SIL" w:hAnsi="Doulos SIL"/>
        </w:rPr>
        <w:t>ⁿ</w:t>
      </w:r>
      <w:r w:rsidRPr="00CE6FA6">
        <w:tab/>
        <w:t>‘</w:t>
      </w:r>
      <w:r w:rsidR="003B0C4A" w:rsidRPr="00CE6FA6">
        <w:t>harvested millet heap’</w:t>
      </w:r>
    </w:p>
    <w:p w14:paraId="1587B6F1" w14:textId="5D1F2B24" w:rsidR="007A3ED6" w:rsidRPr="00CE6FA6" w:rsidRDefault="007A3ED6" w:rsidP="007A3ED6">
      <w:pPr>
        <w:tabs>
          <w:tab w:val="left" w:pos="720"/>
          <w:tab w:val="left" w:pos="1080"/>
          <w:tab w:val="left" w:pos="2880"/>
        </w:tabs>
      </w:pPr>
      <w:r w:rsidRPr="00CE6FA6">
        <w:tab/>
      </w:r>
      <w:r w:rsidRPr="00CE6FA6">
        <w:tab/>
      </w:r>
      <w:r w:rsidRPr="00CE6FA6">
        <w:rPr>
          <w:rFonts w:ascii="Doulos SIL" w:hAnsi="Doulos SIL"/>
        </w:rPr>
        <w:t>s</w:t>
      </w:r>
      <w:r w:rsidRPr="00CE6FA6">
        <w:rPr>
          <w:rFonts w:ascii="Doulos SIL" w:hAnsi="Doulos SIL"/>
          <w:lang w:val="x-none"/>
        </w:rPr>
        <w:t>ɔ̄ŋɔ̄ⁿ</w:t>
      </w:r>
      <w:r w:rsidRPr="00CE6FA6">
        <w:tab/>
        <w:t>‘the bush (outback)’</w:t>
      </w:r>
    </w:p>
    <w:p w14:paraId="7D51C378" w14:textId="301AE8F9" w:rsidR="004923E2" w:rsidRPr="00CE6FA6" w:rsidRDefault="004923E2" w:rsidP="00627180">
      <w:pPr>
        <w:tabs>
          <w:tab w:val="left" w:pos="720"/>
          <w:tab w:val="left" w:pos="1080"/>
          <w:tab w:val="left" w:pos="2880"/>
        </w:tabs>
      </w:pPr>
      <w:r w:rsidRPr="00CE6FA6">
        <w:tab/>
      </w:r>
      <w:r w:rsidRPr="00CE6FA6">
        <w:tab/>
      </w:r>
      <w:r w:rsidRPr="00CE6FA6">
        <w:rPr>
          <w:rFonts w:ascii="Doulos SIL" w:hAnsi="Doulos SIL"/>
        </w:rPr>
        <w:t>sù</w:t>
      </w:r>
      <w:r w:rsidR="00DC04C3" w:rsidRPr="00CE6FA6">
        <w:rPr>
          <w:rFonts w:ascii="Doulos SIL" w:hAnsi="Doulos SIL"/>
          <w:lang w:val="x-none"/>
        </w:rPr>
        <w:t>ŋ</w:t>
      </w:r>
      <w:r w:rsidRPr="00CE6FA6">
        <w:rPr>
          <w:rFonts w:ascii="Doulos SIL" w:hAnsi="Doulos SIL"/>
        </w:rPr>
        <w:t>ɔ́</w:t>
      </w:r>
      <w:r w:rsidR="00DC04C3" w:rsidRPr="00CE6FA6">
        <w:rPr>
          <w:rFonts w:ascii="Doulos SIL" w:hAnsi="Doulos SIL"/>
          <w:lang w:val="x-none"/>
        </w:rPr>
        <w:t>ⁿ</w:t>
      </w:r>
      <w:r w:rsidRPr="00CE6FA6">
        <w:tab/>
        <w:t>‘crocodile’</w:t>
      </w:r>
    </w:p>
    <w:p w14:paraId="1AE71615" w14:textId="77777777" w:rsidR="00316414" w:rsidRPr="00CE6FA6" w:rsidRDefault="00316414" w:rsidP="00316414">
      <w:pPr>
        <w:tabs>
          <w:tab w:val="left" w:pos="720"/>
          <w:tab w:val="left" w:pos="1080"/>
          <w:tab w:val="left" w:pos="2880"/>
        </w:tabs>
      </w:pPr>
    </w:p>
    <w:p w14:paraId="2E46F29B" w14:textId="3CDDC08C" w:rsidR="00316414" w:rsidRPr="00CE6FA6" w:rsidRDefault="00316414" w:rsidP="00316414">
      <w:pPr>
        <w:tabs>
          <w:tab w:val="left" w:pos="720"/>
          <w:tab w:val="left" w:pos="1080"/>
          <w:tab w:val="left" w:pos="2880"/>
        </w:tabs>
      </w:pPr>
      <w:r w:rsidRPr="00CE6FA6">
        <w:tab/>
      </w:r>
      <w:r w:rsidR="00C87E45" w:rsidRPr="00CE6FA6">
        <w:t>f</w:t>
      </w:r>
      <w:r w:rsidRPr="00CE6FA6">
        <w:rPr>
          <w:lang w:val="x-none"/>
        </w:rPr>
        <w:t xml:space="preserve">. nonmonosyllabic ending in </w:t>
      </w:r>
      <w:r w:rsidRPr="00CE6FA6">
        <w:rPr>
          <w:rFonts w:ascii="Doulos SIL" w:hAnsi="Doulos SIL" w:cs="Doulos SIL"/>
        </w:rPr>
        <w:t>…Cv</w:t>
      </w:r>
      <w:r w:rsidRPr="00CE6FA6">
        <w:rPr>
          <w:rFonts w:ascii="Doulos SIL" w:hAnsi="Doulos SIL" w:cs="Doulos SIL"/>
          <w:lang w:val="x-none"/>
        </w:rPr>
        <w:t>ⁿ</w:t>
      </w:r>
      <w:r w:rsidRPr="00CE6FA6">
        <w:rPr>
          <w:lang w:val="x-none"/>
        </w:rPr>
        <w:t xml:space="preserve"> </w:t>
      </w:r>
      <w:r w:rsidRPr="00CE6FA6">
        <w:t xml:space="preserve">(alphabetized by final nonnasal </w:t>
      </w:r>
      <w:r w:rsidRPr="00CE6FA6">
        <w:rPr>
          <w:rFonts w:ascii="Doulos SIL" w:hAnsi="Doulos SIL" w:cs="Doulos SIL"/>
        </w:rPr>
        <w:t>C</w:t>
      </w:r>
      <w:r w:rsidRPr="00CE6FA6">
        <w:t>)</w:t>
      </w:r>
    </w:p>
    <w:p w14:paraId="57EE32F0"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kābōⁿ</w:t>
      </w:r>
      <w:r w:rsidRPr="00CE6FA6">
        <w:tab/>
        <w:t>‘shoes’</w:t>
      </w:r>
    </w:p>
    <w:p w14:paraId="6824F8DA"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jàmbo</w:t>
      </w:r>
      <w:r w:rsidRPr="00CE6FA6">
        <w:rPr>
          <w:rFonts w:ascii="Doulos SIL" w:hAnsi="Doulos SIL"/>
          <w:lang w:val="x-none"/>
        </w:rPr>
        <w:t>́</w:t>
      </w:r>
      <w:r w:rsidRPr="00CE6FA6">
        <w:rPr>
          <w:rFonts w:ascii="Doulos SIL" w:hAnsi="Doulos SIL"/>
        </w:rPr>
        <w:t>ⁿ</w:t>
      </w:r>
      <w:r w:rsidRPr="00CE6FA6">
        <w:tab/>
        <w:t>‘grasshopper’</w:t>
      </w:r>
    </w:p>
    <w:p w14:paraId="6D6BB0F6"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dòn-do</w:t>
      </w:r>
      <w:r w:rsidRPr="00CE6FA6">
        <w:rPr>
          <w:rFonts w:ascii="Doulos SIL" w:hAnsi="Doulos SIL"/>
          <w:lang w:val="x-none"/>
        </w:rPr>
        <w:t>́</w:t>
      </w:r>
      <w:r w:rsidRPr="00CE6FA6">
        <w:rPr>
          <w:rFonts w:ascii="Doulos SIL" w:hAnsi="Doulos SIL"/>
        </w:rPr>
        <w:t>ⁿ</w:t>
      </w:r>
      <w:r w:rsidRPr="00CE6FA6">
        <w:tab/>
        <w:t>‘hourglass-shaped tomtom’</w:t>
      </w:r>
    </w:p>
    <w:p w14:paraId="5770D18A"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ɲōgōⁿ</w:t>
      </w:r>
      <w:r w:rsidRPr="00CE6FA6">
        <w:tab/>
        <w:t>‘soul’</w:t>
      </w:r>
    </w:p>
    <w:p w14:paraId="1E2384DC"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súgūⁿ</w:t>
      </w:r>
      <w:r w:rsidRPr="00CE6FA6">
        <w:tab/>
        <w:t>‘harvested rice heap’</w:t>
      </w:r>
    </w:p>
    <w:p w14:paraId="53ACAAB6"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yùgòⁿ</w:t>
      </w:r>
      <w:r w:rsidRPr="00CE6FA6">
        <w:tab/>
        <w:t>‘woman’</w:t>
      </w:r>
    </w:p>
    <w:p w14:paraId="221DEA33" w14:textId="0ACF341E"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tàà-</w:t>
      </w:r>
      <w:r w:rsidR="00892B31" w:rsidRPr="00CE6FA6">
        <w:rPr>
          <w:rFonts w:ascii="Doulos SIL" w:hAnsi="Doulos SIL"/>
        </w:rPr>
        <w:t>y</w:t>
      </w:r>
      <w:r w:rsidRPr="00CE6FA6">
        <w:rPr>
          <w:rFonts w:ascii="Doulos SIL" w:hAnsi="Doulos SIL"/>
        </w:rPr>
        <w:t>ūgōⁿ</w:t>
      </w:r>
      <w:r w:rsidRPr="00CE6FA6">
        <w:tab/>
        <w:t>‘grandmother’</w:t>
      </w:r>
    </w:p>
    <w:p w14:paraId="70AE7772"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wùju</w:t>
      </w:r>
      <w:r w:rsidRPr="00CE6FA6">
        <w:rPr>
          <w:rFonts w:ascii="Doulos SIL" w:hAnsi="Doulos SIL"/>
          <w:lang w:val="x-none"/>
        </w:rPr>
        <w:t>́</w:t>
      </w:r>
      <w:r w:rsidRPr="00CE6FA6">
        <w:rPr>
          <w:rFonts w:ascii="Doulos SIL" w:hAnsi="Doulos SIL"/>
        </w:rPr>
        <w:t>ⁿ</w:t>
      </w:r>
      <w:r w:rsidRPr="00CE6FA6">
        <w:tab/>
        <w:t>‘giant pouched rat’</w:t>
      </w:r>
    </w:p>
    <w:p w14:paraId="70295735" w14:textId="7F0980E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tùwɔ</w:t>
      </w:r>
      <w:r w:rsidRPr="00CE6FA6">
        <w:rPr>
          <w:rFonts w:ascii="Doulos SIL" w:hAnsi="Doulos SIL"/>
          <w:lang w:val="x-none"/>
        </w:rPr>
        <w:t>̀</w:t>
      </w:r>
      <w:r w:rsidRPr="00CE6FA6">
        <w:rPr>
          <w:rFonts w:ascii="Doulos SIL" w:hAnsi="Doulos SIL"/>
        </w:rPr>
        <w:t>-kɔ</w:t>
      </w:r>
      <w:r w:rsidRPr="00CE6FA6">
        <w:rPr>
          <w:rFonts w:ascii="Doulos SIL" w:hAnsi="Doulos SIL"/>
          <w:lang w:val="x-none"/>
        </w:rPr>
        <w:t>́</w:t>
      </w:r>
      <w:r w:rsidRPr="00CE6FA6">
        <w:rPr>
          <w:rFonts w:ascii="Doulos SIL" w:hAnsi="Doulos SIL"/>
        </w:rPr>
        <w:t>lɔ</w:t>
      </w:r>
      <w:r w:rsidRPr="00CE6FA6">
        <w:rPr>
          <w:rFonts w:ascii="Doulos SIL" w:hAnsi="Doulos SIL"/>
          <w:lang w:val="x-none"/>
        </w:rPr>
        <w:t>́</w:t>
      </w:r>
      <w:r w:rsidRPr="00CE6FA6">
        <w:rPr>
          <w:rFonts w:ascii="Doulos SIL" w:hAnsi="Doulos SIL"/>
        </w:rPr>
        <w:t>ⁿ</w:t>
      </w:r>
      <w:r w:rsidRPr="00CE6FA6">
        <w:tab/>
        <w:t>‘testicle’</w:t>
      </w:r>
      <w:r w:rsidR="00535AEF" w:rsidRPr="00CE6FA6">
        <w:t xml:space="preserve"> (Konna dialect)</w:t>
      </w:r>
    </w:p>
    <w:p w14:paraId="7D0383C3" w14:textId="7839CDE0" w:rsidR="00316414" w:rsidRPr="00CE6FA6" w:rsidRDefault="00316414" w:rsidP="00316414">
      <w:pPr>
        <w:tabs>
          <w:tab w:val="left" w:pos="720"/>
          <w:tab w:val="left" w:pos="1080"/>
          <w:tab w:val="left" w:pos="2880"/>
        </w:tabs>
        <w:rPr>
          <w:rFonts w:ascii="Doulos SIL" w:hAnsi="Doulos SIL"/>
        </w:rPr>
      </w:pPr>
      <w:r w:rsidRPr="00CE6FA6">
        <w:rPr>
          <w:rFonts w:ascii="Doulos SIL" w:hAnsi="Doulos SIL"/>
        </w:rPr>
        <w:tab/>
      </w:r>
      <w:r w:rsidRPr="00CE6FA6">
        <w:rPr>
          <w:rFonts w:ascii="Doulos SIL" w:hAnsi="Doulos SIL"/>
        </w:rPr>
        <w:tab/>
        <w:t>ke</w:t>
      </w:r>
      <w:r w:rsidRPr="00CE6FA6">
        <w:rPr>
          <w:rFonts w:ascii="Doulos SIL" w:hAnsi="Doulos SIL"/>
          <w:lang w:val="x-none"/>
        </w:rPr>
        <w:t>́</w:t>
      </w:r>
      <w:r w:rsidRPr="00CE6FA6">
        <w:rPr>
          <w:rFonts w:ascii="Doulos SIL" w:hAnsi="Doulos SIL"/>
        </w:rPr>
        <w:t>le</w:t>
      </w:r>
      <w:r w:rsidRPr="00CE6FA6">
        <w:rPr>
          <w:rFonts w:ascii="Doulos SIL" w:hAnsi="Doulos SIL"/>
          <w:lang w:val="x-none"/>
        </w:rPr>
        <w:t>́</w:t>
      </w:r>
      <w:r w:rsidR="00773B11" w:rsidRPr="00CE6FA6">
        <w:rPr>
          <w:rFonts w:ascii="Doulos SIL" w:hAnsi="Doulos SIL"/>
        </w:rPr>
        <w:t>ŋ-k</w:t>
      </w:r>
      <w:r w:rsidRPr="00CE6FA6">
        <w:rPr>
          <w:rFonts w:ascii="Doulos SIL" w:hAnsi="Doulos SIL"/>
        </w:rPr>
        <w:t>ālāⁿ</w:t>
      </w:r>
      <w:r w:rsidRPr="00CE6FA6">
        <w:tab/>
        <w:t>‘forked stick’</w:t>
      </w:r>
    </w:p>
    <w:p w14:paraId="0AE2C542" w14:textId="77777777" w:rsidR="00316414" w:rsidRPr="00CE6FA6" w:rsidRDefault="00316414" w:rsidP="00316414">
      <w:pPr>
        <w:tabs>
          <w:tab w:val="left" w:pos="720"/>
          <w:tab w:val="left" w:pos="1080"/>
          <w:tab w:val="left" w:pos="2880"/>
        </w:tabs>
      </w:pPr>
      <w:r w:rsidRPr="00CE6FA6">
        <w:rPr>
          <w:rFonts w:ascii="Doulos SIL" w:hAnsi="Doulos SIL"/>
        </w:rPr>
        <w:tab/>
      </w:r>
      <w:r w:rsidRPr="00CE6FA6">
        <w:rPr>
          <w:rFonts w:ascii="Doulos SIL" w:hAnsi="Doulos SIL"/>
        </w:rPr>
        <w:tab/>
        <w:t>kānā-kòlóⁿ</w:t>
      </w:r>
      <w:r w:rsidRPr="00CE6FA6">
        <w:tab/>
        <w:t>‘throat (external)’</w:t>
      </w:r>
    </w:p>
    <w:p w14:paraId="380DCECA" w14:textId="77846F25"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tu</w:t>
      </w:r>
      <w:r w:rsidR="00535AEF" w:rsidRPr="00CE6FA6">
        <w:rPr>
          <w:rFonts w:ascii="Doulos SIL" w:hAnsi="Doulos SIL"/>
          <w:lang w:val="x-none"/>
        </w:rPr>
        <w:t>̄</w:t>
      </w:r>
      <w:r w:rsidRPr="00CE6FA6">
        <w:rPr>
          <w:rFonts w:ascii="Doulos SIL" w:hAnsi="Doulos SIL"/>
        </w:rPr>
        <w:t>wɔ̄-bu</w:t>
      </w:r>
      <w:r w:rsidR="00535AEF" w:rsidRPr="00CE6FA6">
        <w:rPr>
          <w:rFonts w:ascii="Doulos SIL" w:hAnsi="Doulos SIL"/>
          <w:lang w:val="x-none"/>
        </w:rPr>
        <w:t>̄</w:t>
      </w:r>
      <w:r w:rsidRPr="00CE6FA6">
        <w:rPr>
          <w:rFonts w:ascii="Doulos SIL" w:hAnsi="Doulos SIL"/>
        </w:rPr>
        <w:t>lo</w:t>
      </w:r>
      <w:r w:rsidR="00535AEF" w:rsidRPr="00CE6FA6">
        <w:rPr>
          <w:rFonts w:ascii="Doulos SIL" w:hAnsi="Doulos SIL"/>
          <w:lang w:val="x-none"/>
        </w:rPr>
        <w:t>̄</w:t>
      </w:r>
      <w:r w:rsidRPr="00CE6FA6">
        <w:rPr>
          <w:rFonts w:ascii="Doulos SIL" w:hAnsi="Doulos SIL"/>
        </w:rPr>
        <w:t>ⁿ</w:t>
      </w:r>
      <w:r w:rsidRPr="00CE6FA6">
        <w:tab/>
        <w:t>‘elephant’</w:t>
      </w:r>
      <w:r w:rsidR="00535AEF" w:rsidRPr="00CE6FA6">
        <w:t xml:space="preserve"> (“ear-big”)</w:t>
      </w:r>
    </w:p>
    <w:p w14:paraId="04C2EA70"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wōlōⁿ-wōlōⁿ</w:t>
      </w:r>
      <w:r w:rsidRPr="00CE6FA6">
        <w:tab/>
        <w:t>‘bell’</w:t>
      </w:r>
    </w:p>
    <w:p w14:paraId="44A87000"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wòtōròⁿ</w:t>
      </w:r>
      <w:r w:rsidRPr="00CE6FA6">
        <w:tab/>
        <w:t>‘cart’</w:t>
      </w:r>
    </w:p>
    <w:p w14:paraId="0CDD9B60" w14:textId="77597FFD"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gùrū-gùsu</w:t>
      </w:r>
      <w:r w:rsidRPr="00CE6FA6">
        <w:rPr>
          <w:rFonts w:ascii="Doulos SIL" w:hAnsi="Doulos SIL"/>
          <w:lang w:val="x-none"/>
        </w:rPr>
        <w:t>́</w:t>
      </w:r>
      <w:r w:rsidRPr="00CE6FA6">
        <w:rPr>
          <w:rFonts w:ascii="Doulos SIL" w:hAnsi="Doulos SIL"/>
        </w:rPr>
        <w:t>ⁿ</w:t>
      </w:r>
      <w:r w:rsidRPr="00CE6FA6">
        <w:tab/>
        <w:t>‘</w:t>
      </w:r>
      <w:r w:rsidR="00CC6C81" w:rsidRPr="00CE6FA6">
        <w:t>hedgehog</w:t>
      </w:r>
      <w:r w:rsidRPr="00CE6FA6">
        <w:t>’</w:t>
      </w:r>
    </w:p>
    <w:p w14:paraId="2C9E7084"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bōŋgūsɔ̄ⁿ</w:t>
      </w:r>
      <w:r w:rsidRPr="00CE6FA6">
        <w:tab/>
        <w:t>‘malevolent object’</w:t>
      </w:r>
    </w:p>
    <w:p w14:paraId="554F4C19"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sɔ̀ⁿ-sɔ̀ⁿ</w:t>
      </w:r>
      <w:r w:rsidRPr="00CE6FA6">
        <w:tab/>
        <w:t>‘sand’</w:t>
      </w:r>
    </w:p>
    <w:p w14:paraId="03883A45" w14:textId="77777777" w:rsidR="0050360C" w:rsidRPr="00CE6FA6" w:rsidRDefault="0050360C" w:rsidP="0050360C">
      <w:pPr>
        <w:tabs>
          <w:tab w:val="left" w:pos="720"/>
          <w:tab w:val="left" w:pos="1080"/>
          <w:tab w:val="left" w:pos="2880"/>
        </w:tabs>
      </w:pPr>
      <w:r w:rsidRPr="00CE6FA6">
        <w:lastRenderedPageBreak/>
        <w:tab/>
      </w:r>
      <w:r w:rsidRPr="00CE6FA6">
        <w:tab/>
      </w:r>
      <w:r w:rsidRPr="00CE6FA6">
        <w:rPr>
          <w:rFonts w:ascii="Doulos SIL" w:hAnsi="Doulos SIL"/>
        </w:rPr>
        <w:t>búwōⁿ</w:t>
      </w:r>
      <w:r w:rsidRPr="00CE6FA6">
        <w:tab/>
        <w:t>‘mortar’</w:t>
      </w:r>
    </w:p>
    <w:p w14:paraId="1C302DC7" w14:textId="77777777" w:rsidR="0050360C" w:rsidRPr="00CE6FA6" w:rsidRDefault="0050360C" w:rsidP="0050360C">
      <w:pPr>
        <w:tabs>
          <w:tab w:val="left" w:pos="720"/>
          <w:tab w:val="left" w:pos="1080"/>
          <w:tab w:val="left" w:pos="2880"/>
        </w:tabs>
      </w:pPr>
      <w:r w:rsidRPr="00CE6FA6">
        <w:tab/>
      </w:r>
      <w:r w:rsidRPr="00CE6FA6">
        <w:tab/>
      </w:r>
      <w:r w:rsidRPr="00CE6FA6">
        <w:rPr>
          <w:rFonts w:ascii="Doulos SIL" w:hAnsi="Doulos SIL"/>
        </w:rPr>
        <w:t>būwōⁿ</w:t>
      </w:r>
      <w:r w:rsidRPr="00CE6FA6">
        <w:tab/>
        <w:t>‘horn’</w:t>
      </w:r>
    </w:p>
    <w:p w14:paraId="456C4916" w14:textId="77777777" w:rsidR="00DC04C3" w:rsidRPr="00CE6FA6" w:rsidRDefault="00DC04C3" w:rsidP="00DC04C3">
      <w:pPr>
        <w:tabs>
          <w:tab w:val="left" w:pos="720"/>
          <w:tab w:val="left" w:pos="1080"/>
          <w:tab w:val="left" w:pos="2880"/>
        </w:tabs>
      </w:pPr>
      <w:r w:rsidRPr="00CE6FA6">
        <w:tab/>
      </w:r>
      <w:r w:rsidRPr="00CE6FA6">
        <w:tab/>
      </w:r>
      <w:r w:rsidRPr="00CE6FA6">
        <w:rPr>
          <w:rFonts w:ascii="Doulos SIL" w:hAnsi="Doulos SIL"/>
        </w:rPr>
        <w:t>dūwōⁿ</w:t>
      </w:r>
      <w:r w:rsidRPr="00CE6FA6">
        <w:tab/>
        <w:t>‘hunger’</w:t>
      </w:r>
    </w:p>
    <w:p w14:paraId="7F58F46B" w14:textId="5E49A9CE" w:rsidR="0050360C" w:rsidRPr="00CE6FA6" w:rsidRDefault="0050360C" w:rsidP="0050360C">
      <w:pPr>
        <w:tabs>
          <w:tab w:val="left" w:pos="720"/>
          <w:tab w:val="left" w:pos="1080"/>
          <w:tab w:val="left" w:pos="2880"/>
        </w:tabs>
      </w:pPr>
      <w:r w:rsidRPr="00CE6FA6">
        <w:tab/>
      </w:r>
      <w:r w:rsidRPr="00CE6FA6">
        <w:tab/>
      </w:r>
      <w:r w:rsidRPr="00CE6FA6">
        <w:rPr>
          <w:rFonts w:ascii="Doulos SIL" w:hAnsi="Doulos SIL"/>
        </w:rPr>
        <w:t>du</w:t>
      </w:r>
      <w:r w:rsidR="00DC04C3" w:rsidRPr="00CE6FA6">
        <w:rPr>
          <w:rFonts w:ascii="Doulos SIL" w:hAnsi="Doulos SIL"/>
          <w:lang w:val="x-none"/>
        </w:rPr>
        <w:t>̀</w:t>
      </w:r>
      <w:r w:rsidRPr="00CE6FA6">
        <w:rPr>
          <w:rFonts w:ascii="Doulos SIL" w:hAnsi="Doulos SIL"/>
        </w:rPr>
        <w:t>wo</w:t>
      </w:r>
      <w:r w:rsidR="00DC04C3" w:rsidRPr="00CE6FA6">
        <w:rPr>
          <w:rFonts w:ascii="Doulos SIL" w:hAnsi="Doulos SIL"/>
          <w:lang w:val="x-none"/>
        </w:rPr>
        <w:t>́</w:t>
      </w:r>
      <w:r w:rsidRPr="00CE6FA6">
        <w:rPr>
          <w:rFonts w:ascii="Doulos SIL" w:hAnsi="Doulos SIL"/>
        </w:rPr>
        <w:t>ⁿ</w:t>
      </w:r>
      <w:r w:rsidRPr="00CE6FA6">
        <w:tab/>
        <w:t>‘</w:t>
      </w:r>
      <w:r w:rsidR="00DC04C3" w:rsidRPr="00CE6FA6">
        <w:t>cheek’</w:t>
      </w:r>
    </w:p>
    <w:p w14:paraId="17ED1864" w14:textId="42AAE17F" w:rsidR="007A3ED6" w:rsidRPr="00CE6FA6" w:rsidRDefault="007A3ED6" w:rsidP="007A3ED6">
      <w:pPr>
        <w:tabs>
          <w:tab w:val="left" w:pos="720"/>
          <w:tab w:val="left" w:pos="1080"/>
          <w:tab w:val="left" w:pos="2880"/>
        </w:tabs>
      </w:pPr>
      <w:r w:rsidRPr="00CE6FA6">
        <w:rPr>
          <w:rFonts w:ascii="Doulos SIL" w:hAnsi="Doulos SIL"/>
        </w:rPr>
        <w:tab/>
      </w:r>
      <w:r w:rsidRPr="00CE6FA6">
        <w:rPr>
          <w:rFonts w:ascii="Doulos SIL" w:hAnsi="Doulos SIL"/>
        </w:rPr>
        <w:tab/>
        <w:t>kàlàmàntùwɔ</w:t>
      </w:r>
      <w:r w:rsidRPr="00CE6FA6">
        <w:rPr>
          <w:rFonts w:ascii="Doulos SIL" w:hAnsi="Doulos SIL"/>
          <w:lang w:val="x-none"/>
        </w:rPr>
        <w:t>́</w:t>
      </w:r>
      <w:r w:rsidRPr="00CE6FA6">
        <w:rPr>
          <w:rFonts w:ascii="Doulos SIL" w:hAnsi="Doulos SIL"/>
        </w:rPr>
        <w:t>ⁿ</w:t>
      </w:r>
      <w:r w:rsidRPr="00CE6FA6">
        <w:rPr>
          <w:rFonts w:ascii="Doulos SIL" w:hAnsi="Doulos SIL"/>
        </w:rPr>
        <w:tab/>
      </w:r>
      <w:r w:rsidRPr="00CE6FA6">
        <w:t>‘giant millipede’</w:t>
      </w:r>
      <w:r w:rsidR="00CC6C81" w:rsidRPr="00CE6FA6">
        <w:t xml:space="preserve"> (variant)</w:t>
      </w:r>
    </w:p>
    <w:p w14:paraId="78111558" w14:textId="6806F041" w:rsidR="00122450" w:rsidRPr="00CE6FA6" w:rsidRDefault="00122450" w:rsidP="00122450">
      <w:pPr>
        <w:tabs>
          <w:tab w:val="left" w:pos="720"/>
          <w:tab w:val="left" w:pos="1080"/>
          <w:tab w:val="left" w:pos="2880"/>
        </w:tabs>
      </w:pPr>
      <w:r w:rsidRPr="00CE6FA6">
        <w:tab/>
      </w:r>
      <w:r w:rsidRPr="00CE6FA6">
        <w:tab/>
      </w:r>
      <w:r w:rsidRPr="00CE6FA6">
        <w:rPr>
          <w:rFonts w:ascii="Doulos SIL" w:hAnsi="Doulos SIL"/>
        </w:rPr>
        <w:t>kàà</w:t>
      </w:r>
      <w:r w:rsidR="00773B11" w:rsidRPr="00CE6FA6">
        <w:rPr>
          <w:rFonts w:ascii="Doulos SIL" w:hAnsi="Doulos SIL"/>
        </w:rPr>
        <w:t>ŋ-k</w:t>
      </w:r>
      <w:r w:rsidRPr="00CE6FA6">
        <w:rPr>
          <w:rFonts w:ascii="Doulos SIL" w:hAnsi="Doulos SIL"/>
        </w:rPr>
        <w:t>u</w:t>
      </w:r>
      <w:r w:rsidRPr="00CE6FA6">
        <w:rPr>
          <w:rFonts w:ascii="Doulos SIL" w:hAnsi="Doulos SIL"/>
          <w:lang w:val="x-none"/>
        </w:rPr>
        <w:t>́</w:t>
      </w:r>
      <w:r w:rsidRPr="00CE6FA6">
        <w:rPr>
          <w:rFonts w:ascii="Doulos SIL" w:hAnsi="Doulos SIL"/>
        </w:rPr>
        <w:t>wɔ</w:t>
      </w:r>
      <w:r w:rsidRPr="00CE6FA6">
        <w:rPr>
          <w:rFonts w:ascii="Doulos SIL" w:hAnsi="Doulos SIL"/>
          <w:lang w:val="x-none"/>
        </w:rPr>
        <w:t>́</w:t>
      </w:r>
      <w:r w:rsidRPr="00CE6FA6">
        <w:rPr>
          <w:rFonts w:ascii="Doulos SIL" w:hAnsi="Doulos SIL"/>
        </w:rPr>
        <w:t>ⁿ</w:t>
      </w:r>
      <w:r w:rsidRPr="00CE6FA6">
        <w:tab/>
        <w:t>‘crow’</w:t>
      </w:r>
    </w:p>
    <w:p w14:paraId="12A5B7DE" w14:textId="77777777" w:rsidR="0050360C" w:rsidRPr="00CE6FA6" w:rsidRDefault="0050360C" w:rsidP="0050360C">
      <w:pPr>
        <w:tabs>
          <w:tab w:val="left" w:pos="720"/>
          <w:tab w:val="left" w:pos="1080"/>
          <w:tab w:val="left" w:pos="2880"/>
        </w:tabs>
      </w:pPr>
      <w:r w:rsidRPr="00CE6FA6">
        <w:tab/>
      </w:r>
      <w:r w:rsidRPr="00CE6FA6">
        <w:tab/>
      </w:r>
      <w:r w:rsidRPr="00CE6FA6">
        <w:rPr>
          <w:rFonts w:ascii="Doulos SIL" w:hAnsi="Doulos SIL"/>
        </w:rPr>
        <w:t>kūwɔ̄ⁿ</w:t>
      </w:r>
      <w:r w:rsidRPr="00CE6FA6">
        <w:tab/>
        <w:t>‘bone’</w:t>
      </w:r>
    </w:p>
    <w:p w14:paraId="74D3C7C4" w14:textId="4D8442D0" w:rsidR="007A3ED6" w:rsidRPr="00CE6FA6" w:rsidRDefault="007A3ED6" w:rsidP="007A3ED6">
      <w:pPr>
        <w:tabs>
          <w:tab w:val="left" w:pos="720"/>
          <w:tab w:val="left" w:pos="1080"/>
          <w:tab w:val="left" w:pos="2880"/>
        </w:tabs>
      </w:pPr>
      <w:r w:rsidRPr="00CE6FA6">
        <w:tab/>
      </w:r>
      <w:r w:rsidRPr="00CE6FA6">
        <w:tab/>
      </w:r>
      <w:r w:rsidRPr="00CE6FA6">
        <w:rPr>
          <w:rFonts w:ascii="Doulos SIL" w:hAnsi="Doulos SIL"/>
        </w:rPr>
        <w:t>kùwo</w:t>
      </w:r>
      <w:r w:rsidR="00CC6C81" w:rsidRPr="00CE6FA6">
        <w:rPr>
          <w:rFonts w:ascii="Doulos SIL" w:hAnsi="Doulos SIL"/>
          <w:lang w:val="x-none"/>
        </w:rPr>
        <w:t>́</w:t>
      </w:r>
      <w:r w:rsidRPr="00CE6FA6">
        <w:rPr>
          <w:rFonts w:ascii="Doulos SIL" w:hAnsi="Doulos SIL"/>
        </w:rPr>
        <w:t>ⁿ</w:t>
      </w:r>
      <w:r w:rsidRPr="00CE6FA6">
        <w:tab/>
        <w:t>‘flank’</w:t>
      </w:r>
    </w:p>
    <w:p w14:paraId="7A8B7106" w14:textId="77777777" w:rsidR="0050360C" w:rsidRPr="00CE6FA6" w:rsidRDefault="0050360C" w:rsidP="0050360C">
      <w:pPr>
        <w:tabs>
          <w:tab w:val="left" w:pos="720"/>
          <w:tab w:val="left" w:pos="1080"/>
          <w:tab w:val="left" w:pos="2880"/>
        </w:tabs>
      </w:pPr>
      <w:r w:rsidRPr="00CE6FA6">
        <w:tab/>
      </w:r>
      <w:r w:rsidRPr="00CE6FA6">
        <w:tab/>
      </w:r>
      <w:r w:rsidRPr="00CE6FA6">
        <w:rPr>
          <w:rFonts w:ascii="Doulos SIL" w:hAnsi="Doulos SIL"/>
        </w:rPr>
        <w:t>kúwɔ̄ⁿ</w:t>
      </w:r>
      <w:r w:rsidRPr="00CE6FA6">
        <w:tab/>
        <w:t>‘husband’</w:t>
      </w:r>
    </w:p>
    <w:p w14:paraId="527BE7EB" w14:textId="6442C0A4" w:rsidR="0050360C" w:rsidRPr="00CE6FA6" w:rsidRDefault="0050360C" w:rsidP="0050360C">
      <w:pPr>
        <w:tabs>
          <w:tab w:val="left" w:pos="720"/>
          <w:tab w:val="left" w:pos="1080"/>
          <w:tab w:val="left" w:pos="2880"/>
        </w:tabs>
      </w:pPr>
      <w:r w:rsidRPr="00CE6FA6">
        <w:tab/>
      </w:r>
      <w:r w:rsidRPr="00CE6FA6">
        <w:tab/>
      </w:r>
      <w:r w:rsidRPr="00CE6FA6">
        <w:rPr>
          <w:rFonts w:ascii="Doulos SIL" w:hAnsi="Doulos SIL"/>
        </w:rPr>
        <w:t>pùw</w:t>
      </w:r>
      <w:r w:rsidR="00CC2460" w:rsidRPr="00CE6FA6">
        <w:rPr>
          <w:rFonts w:ascii="Doulos SIL" w:hAnsi="Doulos SIL"/>
        </w:rPr>
        <w:t>o</w:t>
      </w:r>
      <w:r w:rsidR="00CC2460" w:rsidRPr="00CE6FA6">
        <w:rPr>
          <w:rFonts w:ascii="Doulos SIL" w:hAnsi="Doulos SIL"/>
          <w:lang w:val="x-none"/>
        </w:rPr>
        <w:t>́</w:t>
      </w:r>
      <w:r w:rsidRPr="00CE6FA6">
        <w:rPr>
          <w:rFonts w:ascii="Doulos SIL" w:hAnsi="Doulos SIL"/>
        </w:rPr>
        <w:t>ⁿ</w:t>
      </w:r>
      <w:r w:rsidRPr="00CE6FA6">
        <w:tab/>
        <w:t>‘</w:t>
      </w:r>
      <w:r w:rsidR="00CC2460" w:rsidRPr="00CE6FA6">
        <w:t>water lily’</w:t>
      </w:r>
    </w:p>
    <w:p w14:paraId="09BD5ACA" w14:textId="77777777" w:rsidR="007A3ED6" w:rsidRPr="00CE6FA6" w:rsidRDefault="007A3ED6" w:rsidP="007A3ED6">
      <w:pPr>
        <w:tabs>
          <w:tab w:val="left" w:pos="720"/>
          <w:tab w:val="left" w:pos="1080"/>
          <w:tab w:val="left" w:pos="2880"/>
        </w:tabs>
        <w:rPr>
          <w:rFonts w:ascii="Doulos SIL" w:hAnsi="Doulos SIL"/>
        </w:rPr>
      </w:pPr>
      <w:r w:rsidRPr="00CE6FA6">
        <w:tab/>
      </w:r>
      <w:r w:rsidRPr="00CE6FA6">
        <w:tab/>
      </w:r>
      <w:r w:rsidRPr="00CE6FA6">
        <w:rPr>
          <w:rFonts w:ascii="Doulos SIL" w:hAnsi="Doulos SIL"/>
        </w:rPr>
        <w:t>pàām-pùwo</w:t>
      </w:r>
      <w:r w:rsidRPr="00CE6FA6">
        <w:rPr>
          <w:rFonts w:ascii="Doulos SIL" w:hAnsi="Doulos SIL"/>
          <w:lang w:val="x-none"/>
        </w:rPr>
        <w:t>́</w:t>
      </w:r>
      <w:r w:rsidRPr="00CE6FA6">
        <w:rPr>
          <w:rFonts w:ascii="Doulos SIL" w:hAnsi="Doulos SIL"/>
        </w:rPr>
        <w:t>ⁿ</w:t>
      </w:r>
      <w:r w:rsidRPr="00CE6FA6">
        <w:rPr>
          <w:rFonts w:ascii="Doulos SIL" w:hAnsi="Doulos SIL"/>
        </w:rPr>
        <w:tab/>
      </w:r>
      <w:r w:rsidRPr="00CE6FA6">
        <w:t>‘sesame’</w:t>
      </w:r>
    </w:p>
    <w:p w14:paraId="210C3493" w14:textId="77777777" w:rsidR="00316414" w:rsidRPr="00CE6FA6" w:rsidRDefault="00316414" w:rsidP="00316414">
      <w:pPr>
        <w:tabs>
          <w:tab w:val="left" w:pos="720"/>
          <w:tab w:val="left" w:pos="1080"/>
          <w:tab w:val="left" w:pos="2880"/>
        </w:tabs>
      </w:pPr>
      <w:r w:rsidRPr="00CE6FA6">
        <w:tab/>
      </w:r>
      <w:r w:rsidRPr="00CE6FA6">
        <w:tab/>
      </w:r>
      <w:r w:rsidRPr="00CE6FA6">
        <w:rPr>
          <w:rFonts w:ascii="Doulos SIL" w:hAnsi="Doulos SIL"/>
        </w:rPr>
        <w:t>cīyɛ̀ⁿ</w:t>
      </w:r>
      <w:r w:rsidRPr="00CE6FA6">
        <w:tab/>
        <w:t>‘gathering, assembly’</w:t>
      </w:r>
    </w:p>
    <w:p w14:paraId="767CFC35" w14:textId="5257A109" w:rsidR="0050360C" w:rsidRPr="00CE6FA6" w:rsidRDefault="0050360C" w:rsidP="0050360C">
      <w:pPr>
        <w:tabs>
          <w:tab w:val="left" w:pos="720"/>
          <w:tab w:val="left" w:pos="1080"/>
          <w:tab w:val="left" w:pos="2880"/>
        </w:tabs>
      </w:pPr>
      <w:r w:rsidRPr="00CE6FA6">
        <w:tab/>
      </w:r>
      <w:r w:rsidRPr="00CE6FA6">
        <w:tab/>
      </w:r>
      <w:r w:rsidRPr="00CE6FA6">
        <w:rPr>
          <w:rFonts w:ascii="Doulos SIL" w:hAnsi="Doulos SIL"/>
        </w:rPr>
        <w:t>síyɛ̄ⁿ</w:t>
      </w:r>
      <w:r w:rsidRPr="00CE6FA6">
        <w:tab/>
        <w:t>‘</w:t>
      </w:r>
      <w:r w:rsidR="00487C4F" w:rsidRPr="00CE6FA6">
        <w:t>sorghum</w:t>
      </w:r>
      <w:r w:rsidRPr="00CE6FA6">
        <w:t xml:space="preserve"> </w:t>
      </w:r>
      <w:r w:rsidR="00BF472D" w:rsidRPr="00CE6FA6">
        <w:t>grain</w:t>
      </w:r>
      <w:r w:rsidRPr="00CE6FA6">
        <w:t>s’</w:t>
      </w:r>
    </w:p>
    <w:p w14:paraId="34301866" w14:textId="77777777" w:rsidR="0050360C" w:rsidRPr="00CE6FA6" w:rsidRDefault="0050360C" w:rsidP="0050360C">
      <w:pPr>
        <w:tabs>
          <w:tab w:val="left" w:pos="720"/>
          <w:tab w:val="left" w:pos="1080"/>
          <w:tab w:val="left" w:pos="2880"/>
        </w:tabs>
      </w:pPr>
      <w:r w:rsidRPr="00CE6FA6">
        <w:tab/>
      </w:r>
      <w:r w:rsidRPr="00CE6FA6">
        <w:tab/>
      </w:r>
      <w:r w:rsidRPr="00CE6FA6">
        <w:rPr>
          <w:rFonts w:ascii="Doulos SIL" w:hAnsi="Doulos SIL"/>
        </w:rPr>
        <w:t>tìyòⁿ</w:t>
      </w:r>
      <w:r w:rsidRPr="00CE6FA6">
        <w:tab/>
        <w:t>‘ax’</w:t>
      </w:r>
    </w:p>
    <w:p w14:paraId="1204AF39" w14:textId="2F2AA7DC" w:rsidR="009242EF" w:rsidRPr="00CE6FA6" w:rsidRDefault="009242EF" w:rsidP="00E332DD"/>
    <w:p w14:paraId="12768215" w14:textId="2C2FE63A" w:rsidR="00E332DD" w:rsidRPr="00CE6FA6" w:rsidRDefault="00E332DD" w:rsidP="00E332DD">
      <w:r w:rsidRPr="00CE6FA6">
        <w:t xml:space="preserve">Many other </w:t>
      </w:r>
      <w:r w:rsidR="00316414" w:rsidRPr="00CE6FA6">
        <w:t xml:space="preserve">noun </w:t>
      </w:r>
      <w:r w:rsidRPr="00CE6FA6">
        <w:t>stems have a subphonemically nasalized final vowel that is simply the phonetic carry-over from a nasal or nasalized consonant (</w:t>
      </w:r>
      <w:r w:rsidR="00D1740B" w:rsidRPr="00CE6FA6">
        <w:t>32</w:t>
      </w:r>
      <w:r w:rsidRPr="00CE6FA6">
        <w:t xml:space="preserve">). These stems do not </w:t>
      </w:r>
      <w:r w:rsidR="0080437A" w:rsidRPr="00CE6FA6">
        <w:t xml:space="preserve">usually </w:t>
      </w:r>
      <w:r w:rsidRPr="00CE6FA6">
        <w:t>have variants with final assimilated nasal consonant.</w:t>
      </w:r>
    </w:p>
    <w:p w14:paraId="26D941CF" w14:textId="77777777" w:rsidR="00E332DD" w:rsidRPr="00CE6FA6" w:rsidRDefault="00E332DD" w:rsidP="00E332DD"/>
    <w:p w14:paraId="42E2B624" w14:textId="73317125" w:rsidR="00316414" w:rsidRPr="00CE6FA6" w:rsidRDefault="00316414" w:rsidP="00D073BA">
      <w:pPr>
        <w:tabs>
          <w:tab w:val="left" w:pos="720"/>
          <w:tab w:val="left" w:pos="1080"/>
          <w:tab w:val="left" w:pos="2880"/>
        </w:tabs>
      </w:pPr>
      <w:r w:rsidRPr="00CE6FA6">
        <w:t>(</w:t>
      </w:r>
      <w:r w:rsidR="00206AD8" w:rsidRPr="00CE6FA6">
        <w:t>32</w:t>
      </w:r>
      <w:r w:rsidRPr="00CE6FA6">
        <w:t>)</w:t>
      </w:r>
      <w:r w:rsidRPr="00CE6FA6">
        <w:tab/>
        <w:t xml:space="preserve">Nouns with </w:t>
      </w:r>
      <w:r w:rsidR="00362F61" w:rsidRPr="00CE6FA6">
        <w:t>oral (nonnasal)</w:t>
      </w:r>
      <w:r w:rsidRPr="00CE6FA6">
        <w:t xml:space="preserve"> vowel after nasal consonant </w:t>
      </w:r>
      <w:r w:rsidRPr="00CE6FA6">
        <w:rPr>
          <w:rFonts w:ascii="Doulos SIL" w:hAnsi="Doulos SIL" w:cs="Doulos SIL"/>
        </w:rPr>
        <w:t>N</w:t>
      </w:r>
    </w:p>
    <w:p w14:paraId="71D2DBD7" w14:textId="77777777" w:rsidR="00316414" w:rsidRPr="00CE6FA6" w:rsidRDefault="00316414" w:rsidP="00D073BA">
      <w:pPr>
        <w:tabs>
          <w:tab w:val="left" w:pos="720"/>
          <w:tab w:val="left" w:pos="1080"/>
          <w:tab w:val="left" w:pos="2880"/>
        </w:tabs>
      </w:pPr>
    </w:p>
    <w:p w14:paraId="6C4EDE1F" w14:textId="3FA07C01" w:rsidR="0030064F" w:rsidRPr="00CE6FA6" w:rsidRDefault="00316414" w:rsidP="0030064F">
      <w:pPr>
        <w:tabs>
          <w:tab w:val="left" w:pos="720"/>
          <w:tab w:val="left" w:pos="1080"/>
          <w:tab w:val="left" w:pos="2880"/>
        </w:tabs>
      </w:pPr>
      <w:r w:rsidRPr="00CE6FA6">
        <w:tab/>
        <w:t>a.</w:t>
      </w:r>
      <w:r w:rsidR="0030064F" w:rsidRPr="00CE6FA6">
        <w:t xml:space="preserve"> </w:t>
      </w:r>
      <w:r w:rsidR="00C87E45" w:rsidRPr="00CE6FA6">
        <w:t xml:space="preserve">monosyllabic </w:t>
      </w:r>
      <w:r w:rsidR="0030064F" w:rsidRPr="00CE6FA6">
        <w:rPr>
          <w:rFonts w:ascii="Doulos SIL" w:hAnsi="Doulos SIL" w:cs="Doulos SIL"/>
        </w:rPr>
        <w:t>Nvv</w:t>
      </w:r>
      <w:r w:rsidR="0030064F" w:rsidRPr="00CE6FA6">
        <w:rPr>
          <w:lang w:val="x-none"/>
        </w:rPr>
        <w:t xml:space="preserve"> </w:t>
      </w:r>
    </w:p>
    <w:p w14:paraId="7076D869" w14:textId="77777777" w:rsidR="0030064F" w:rsidRPr="00CE6FA6" w:rsidRDefault="0030064F" w:rsidP="0030064F">
      <w:pPr>
        <w:tabs>
          <w:tab w:val="left" w:pos="720"/>
          <w:tab w:val="left" w:pos="1080"/>
          <w:tab w:val="left" w:pos="2880"/>
        </w:tabs>
      </w:pPr>
      <w:r w:rsidRPr="00CE6FA6">
        <w:tab/>
      </w:r>
      <w:r w:rsidRPr="00CE6FA6">
        <w:tab/>
      </w:r>
      <w:r w:rsidRPr="00CE6FA6">
        <w:rPr>
          <w:rFonts w:ascii="Doulos SIL" w:hAnsi="Doulos SIL"/>
        </w:rPr>
        <w:t>nàà</w:t>
      </w:r>
      <w:r w:rsidRPr="00CE6FA6">
        <w:tab/>
        <w:t>‘cow’</w:t>
      </w:r>
    </w:p>
    <w:p w14:paraId="6BFC79BA" w14:textId="77777777" w:rsidR="00316414" w:rsidRPr="00CE6FA6" w:rsidRDefault="00316414" w:rsidP="00316414">
      <w:pPr>
        <w:tabs>
          <w:tab w:val="left" w:pos="720"/>
          <w:tab w:val="left" w:pos="1080"/>
          <w:tab w:val="left" w:pos="2880"/>
        </w:tabs>
      </w:pPr>
    </w:p>
    <w:p w14:paraId="4FD6D838" w14:textId="3F485B6A" w:rsidR="00316414" w:rsidRPr="00CE6FA6" w:rsidRDefault="00316414" w:rsidP="00316414">
      <w:pPr>
        <w:tabs>
          <w:tab w:val="left" w:pos="720"/>
          <w:tab w:val="left" w:pos="1080"/>
          <w:tab w:val="left" w:pos="2880"/>
        </w:tabs>
      </w:pPr>
      <w:r w:rsidRPr="00CE6FA6">
        <w:tab/>
      </w:r>
      <w:r w:rsidR="00C87E45" w:rsidRPr="00CE6FA6">
        <w:t>b</w:t>
      </w:r>
      <w:r w:rsidRPr="00CE6FA6">
        <w:t xml:space="preserve">. </w:t>
      </w:r>
      <w:r w:rsidR="00C87E45" w:rsidRPr="00CE6FA6">
        <w:t xml:space="preserve">nonmonosyllabic ending in </w:t>
      </w:r>
      <w:r w:rsidR="00C87E45" w:rsidRPr="00CE6FA6">
        <w:rPr>
          <w:rFonts w:ascii="Doulos SIL" w:hAnsi="Doulos SIL" w:cs="Doulos SIL"/>
        </w:rPr>
        <w:t>…</w:t>
      </w:r>
      <w:r w:rsidRPr="00CE6FA6">
        <w:rPr>
          <w:rFonts w:ascii="Doulos SIL" w:hAnsi="Doulos SIL" w:cs="Doulos SIL"/>
        </w:rPr>
        <w:t>Nvv</w:t>
      </w:r>
      <w:r w:rsidRPr="00CE6FA6">
        <w:rPr>
          <w:lang w:val="x-none"/>
        </w:rPr>
        <w:t xml:space="preserve"> </w:t>
      </w:r>
    </w:p>
    <w:p w14:paraId="7B0BAA42" w14:textId="77777777" w:rsidR="0030064F" w:rsidRPr="00CE6FA6" w:rsidRDefault="0030064F" w:rsidP="0030064F">
      <w:pPr>
        <w:tabs>
          <w:tab w:val="left" w:pos="720"/>
          <w:tab w:val="left" w:pos="1080"/>
          <w:tab w:val="left" w:pos="2880"/>
        </w:tabs>
      </w:pPr>
      <w:r w:rsidRPr="00CE6FA6">
        <w:tab/>
      </w:r>
      <w:r w:rsidRPr="00CE6FA6">
        <w:tab/>
      </w:r>
      <w:r w:rsidRPr="00CE6FA6">
        <w:rPr>
          <w:rFonts w:ascii="Doulos SIL" w:hAnsi="Doulos SIL"/>
        </w:rPr>
        <w:t>kàmāà</w:t>
      </w:r>
      <w:r w:rsidRPr="00CE6FA6">
        <w:tab/>
        <w:t>‘tale’</w:t>
      </w:r>
    </w:p>
    <w:p w14:paraId="098FA9C7" w14:textId="77777777" w:rsidR="0030064F" w:rsidRPr="00CE6FA6" w:rsidRDefault="0030064F" w:rsidP="0030064F">
      <w:pPr>
        <w:tabs>
          <w:tab w:val="left" w:pos="720"/>
          <w:tab w:val="left" w:pos="1080"/>
          <w:tab w:val="left" w:pos="2880"/>
        </w:tabs>
      </w:pPr>
      <w:r w:rsidRPr="00CE6FA6">
        <w:tab/>
      </w:r>
      <w:r w:rsidRPr="00CE6FA6">
        <w:tab/>
      </w:r>
      <w:r w:rsidRPr="00CE6FA6">
        <w:rPr>
          <w:rFonts w:ascii="Doulos SIL" w:hAnsi="Doulos SIL"/>
        </w:rPr>
        <w:t>sānāā</w:t>
      </w:r>
      <w:r w:rsidRPr="00CE6FA6">
        <w:tab/>
        <w:t>‘gazelle’</w:t>
      </w:r>
    </w:p>
    <w:p w14:paraId="74558CD6" w14:textId="77777777" w:rsidR="00C87E45" w:rsidRPr="00CE6FA6" w:rsidRDefault="00C87E45" w:rsidP="00C87E45">
      <w:pPr>
        <w:tabs>
          <w:tab w:val="left" w:pos="720"/>
          <w:tab w:val="left" w:pos="1080"/>
          <w:tab w:val="left" w:pos="2880"/>
        </w:tabs>
      </w:pPr>
    </w:p>
    <w:p w14:paraId="1108F571" w14:textId="170F4672" w:rsidR="00C87E45" w:rsidRPr="00CE6FA6" w:rsidRDefault="00C87E45" w:rsidP="00C87E45">
      <w:pPr>
        <w:tabs>
          <w:tab w:val="left" w:pos="720"/>
          <w:tab w:val="left" w:pos="1080"/>
          <w:tab w:val="left" w:pos="2880"/>
        </w:tabs>
      </w:pPr>
      <w:r w:rsidRPr="00CE6FA6">
        <w:tab/>
        <w:t xml:space="preserve">c. nonmonosyllabic ending in </w:t>
      </w:r>
      <w:r w:rsidRPr="00CE6FA6">
        <w:rPr>
          <w:rFonts w:ascii="Doulos SIL" w:hAnsi="Doulos SIL" w:cs="Doulos SIL"/>
        </w:rPr>
        <w:t>…y</w:t>
      </w:r>
      <w:r w:rsidRPr="00CE6FA6">
        <w:rPr>
          <w:rFonts w:ascii="Doulos SIL" w:hAnsi="Doulos SIL" w:cs="Doulos SIL"/>
          <w:lang w:val="x-none"/>
        </w:rPr>
        <w:t>ⁿ</w:t>
      </w:r>
      <w:r w:rsidRPr="00CE6FA6">
        <w:rPr>
          <w:rFonts w:ascii="Doulos SIL" w:hAnsi="Doulos SIL" w:cs="Doulos SIL"/>
        </w:rPr>
        <w:t>v</w:t>
      </w:r>
      <w:r w:rsidRPr="00CE6FA6">
        <w:rPr>
          <w:lang w:val="x-none"/>
        </w:rPr>
        <w:t xml:space="preserve"> </w:t>
      </w:r>
      <w:r w:rsidRPr="00CE6FA6">
        <w:t>(see §3.2.</w:t>
      </w:r>
      <w:r w:rsidR="001D0DCD" w:rsidRPr="00CE6FA6">
        <w:t>10.1</w:t>
      </w:r>
      <w:r w:rsidRPr="00CE6FA6">
        <w:t xml:space="preserve"> for discussion)</w:t>
      </w:r>
    </w:p>
    <w:p w14:paraId="77F596B0" w14:textId="77777777" w:rsidR="00282247" w:rsidRPr="00CE6FA6" w:rsidRDefault="00282247" w:rsidP="00282247">
      <w:pPr>
        <w:tabs>
          <w:tab w:val="left" w:pos="720"/>
          <w:tab w:val="left" w:pos="1080"/>
          <w:tab w:val="left" w:pos="2880"/>
        </w:tabs>
      </w:pPr>
      <w:r w:rsidRPr="00CE6FA6">
        <w:tab/>
      </w:r>
      <w:r w:rsidRPr="00CE6FA6">
        <w:tab/>
      </w:r>
      <w:r w:rsidRPr="00CE6FA6">
        <w:rPr>
          <w:rFonts w:ascii="Doulos SIL" w:hAnsi="Doulos SIL"/>
        </w:rPr>
        <w:t>mīy</w:t>
      </w:r>
      <w:r w:rsidRPr="00CE6FA6">
        <w:rPr>
          <w:rFonts w:ascii="Doulos SIL" w:hAnsi="Doulos SIL"/>
          <w:lang w:val="x-none"/>
        </w:rPr>
        <w:t>ⁿ</w:t>
      </w:r>
      <w:r w:rsidRPr="00CE6FA6">
        <w:rPr>
          <w:rFonts w:ascii="Doulos SIL" w:hAnsi="Doulos SIL"/>
        </w:rPr>
        <w:t xml:space="preserve">ɛ̄ </w:t>
      </w:r>
      <w:r w:rsidRPr="00CE6FA6">
        <w:tab/>
        <w:t>‘flea’</w:t>
      </w:r>
      <w:r w:rsidRPr="00CE6FA6">
        <w:tab/>
      </w:r>
    </w:p>
    <w:p w14:paraId="23A2C7BD" w14:textId="38509AC2" w:rsidR="00282247" w:rsidRPr="00CE6FA6" w:rsidRDefault="00282247" w:rsidP="00282247">
      <w:pPr>
        <w:tabs>
          <w:tab w:val="left" w:pos="720"/>
          <w:tab w:val="left" w:pos="1080"/>
          <w:tab w:val="left" w:pos="2880"/>
        </w:tabs>
      </w:pPr>
      <w:r w:rsidRPr="00CE6FA6">
        <w:tab/>
      </w:r>
      <w:r w:rsidRPr="00CE6FA6">
        <w:tab/>
      </w:r>
      <w:r w:rsidRPr="00CE6FA6">
        <w:rPr>
          <w:rFonts w:ascii="Doulos SIL" w:hAnsi="Doulos SIL"/>
        </w:rPr>
        <w:t>ɲi</w:t>
      </w:r>
      <w:r w:rsidRPr="00CE6FA6">
        <w:rPr>
          <w:rFonts w:ascii="Doulos SIL" w:hAnsi="Doulos SIL"/>
          <w:lang w:val="x-none"/>
        </w:rPr>
        <w:t>̄</w:t>
      </w:r>
      <w:r w:rsidRPr="00CE6FA6">
        <w:rPr>
          <w:rFonts w:ascii="Doulos SIL" w:hAnsi="Doulos SIL"/>
        </w:rPr>
        <w:t>yⁿɛ̀</w:t>
      </w:r>
      <w:r w:rsidRPr="00CE6FA6">
        <w:tab/>
        <w:t>‘pity (n)’</w:t>
      </w:r>
    </w:p>
    <w:p w14:paraId="59D14737" w14:textId="77777777" w:rsidR="00C87E45" w:rsidRPr="00CE6FA6" w:rsidRDefault="00C87E45" w:rsidP="00C87E45">
      <w:pPr>
        <w:tabs>
          <w:tab w:val="left" w:pos="720"/>
          <w:tab w:val="left" w:pos="1080"/>
          <w:tab w:val="left" w:pos="2880"/>
        </w:tabs>
      </w:pPr>
    </w:p>
    <w:p w14:paraId="4CA5E06C" w14:textId="4FC9C08D" w:rsidR="00C87E45" w:rsidRPr="00CE6FA6" w:rsidRDefault="00C87E45" w:rsidP="00C87E45">
      <w:pPr>
        <w:tabs>
          <w:tab w:val="left" w:pos="720"/>
          <w:tab w:val="left" w:pos="1080"/>
          <w:tab w:val="left" w:pos="2880"/>
        </w:tabs>
      </w:pPr>
      <w:r w:rsidRPr="00CE6FA6">
        <w:tab/>
        <w:t xml:space="preserve">d. nonmonosyllabic ending in </w:t>
      </w:r>
      <w:r w:rsidRPr="00CE6FA6">
        <w:rPr>
          <w:rFonts w:ascii="Doulos SIL" w:hAnsi="Doulos SIL" w:cs="Doulos SIL"/>
        </w:rPr>
        <w:t>…Nv</w:t>
      </w:r>
      <w:r w:rsidRPr="00CE6FA6">
        <w:rPr>
          <w:lang w:val="x-none"/>
        </w:rPr>
        <w:t xml:space="preserve"> </w:t>
      </w:r>
      <w:r w:rsidRPr="00CE6FA6">
        <w:t xml:space="preserve">with nasal </w:t>
      </w:r>
      <w:r w:rsidRPr="00CE6FA6">
        <w:rPr>
          <w:rFonts w:ascii="Doulos SIL" w:hAnsi="Doulos SIL" w:cs="Doulos SIL"/>
        </w:rPr>
        <w:t>N</w:t>
      </w:r>
      <w:r w:rsidRPr="00CE6FA6">
        <w:t xml:space="preserve"> (alphabetized by this </w:t>
      </w:r>
      <w:r w:rsidRPr="00CE6FA6">
        <w:rPr>
          <w:rFonts w:ascii="Doulos SIL" w:hAnsi="Doulos SIL" w:cs="Doulos SIL"/>
        </w:rPr>
        <w:t>N</w:t>
      </w:r>
      <w:r w:rsidRPr="00CE6FA6">
        <w:t>)</w:t>
      </w:r>
    </w:p>
    <w:p w14:paraId="7F8F1294" w14:textId="3F08894C" w:rsidR="00855D8C" w:rsidRPr="00CE6FA6" w:rsidRDefault="00855D8C" w:rsidP="00D073BA">
      <w:pPr>
        <w:tabs>
          <w:tab w:val="left" w:pos="720"/>
          <w:tab w:val="left" w:pos="1080"/>
          <w:tab w:val="left" w:pos="2880"/>
        </w:tabs>
      </w:pPr>
      <w:r w:rsidRPr="00CE6FA6">
        <w:tab/>
      </w:r>
      <w:r w:rsidRPr="00CE6FA6">
        <w:tab/>
      </w:r>
      <w:r w:rsidRPr="00CE6FA6">
        <w:rPr>
          <w:rFonts w:ascii="Doulos SIL" w:hAnsi="Doulos SIL"/>
        </w:rPr>
        <w:t>nùmà</w:t>
      </w:r>
      <w:r w:rsidRPr="00CE6FA6">
        <w:tab/>
        <w:t>‘rope’</w:t>
      </w:r>
    </w:p>
    <w:p w14:paraId="7F358E55" w14:textId="77777777" w:rsidR="00855D8C" w:rsidRPr="00CE6FA6" w:rsidRDefault="00855D8C" w:rsidP="00855D8C">
      <w:pPr>
        <w:tabs>
          <w:tab w:val="left" w:pos="720"/>
          <w:tab w:val="left" w:pos="1080"/>
          <w:tab w:val="left" w:pos="2880"/>
        </w:tabs>
      </w:pPr>
      <w:r w:rsidRPr="00CE6FA6">
        <w:tab/>
      </w:r>
      <w:r w:rsidRPr="00CE6FA6">
        <w:tab/>
      </w:r>
      <w:r w:rsidRPr="00CE6FA6">
        <w:rPr>
          <w:rFonts w:ascii="Doulos SIL" w:hAnsi="Doulos SIL"/>
        </w:rPr>
        <w:t>kùmù</w:t>
      </w:r>
      <w:r w:rsidRPr="00CE6FA6">
        <w:tab/>
        <w:t>‘sleep (n)’</w:t>
      </w:r>
    </w:p>
    <w:p w14:paraId="7C1D6220" w14:textId="6E423756" w:rsidR="004923E2" w:rsidRPr="00CE6FA6" w:rsidRDefault="004923E2" w:rsidP="00855D8C">
      <w:pPr>
        <w:tabs>
          <w:tab w:val="left" w:pos="720"/>
          <w:tab w:val="left" w:pos="1080"/>
          <w:tab w:val="left" w:pos="2880"/>
        </w:tabs>
      </w:pPr>
      <w:r w:rsidRPr="00CE6FA6">
        <w:tab/>
      </w:r>
      <w:r w:rsidRPr="00CE6FA6">
        <w:tab/>
      </w:r>
      <w:r w:rsidRPr="00CE6FA6">
        <w:rPr>
          <w:rFonts w:ascii="Doulos SIL" w:hAnsi="Doulos SIL"/>
        </w:rPr>
        <w:t>sɔ̀mɔ́</w:t>
      </w:r>
      <w:r w:rsidRPr="00CE6FA6">
        <w:tab/>
        <w:t>‘pick-hoe’</w:t>
      </w:r>
    </w:p>
    <w:p w14:paraId="5F3B3E40" w14:textId="77777777" w:rsidR="00855D8C" w:rsidRPr="00CE6FA6" w:rsidRDefault="00855D8C" w:rsidP="00855D8C">
      <w:pPr>
        <w:tabs>
          <w:tab w:val="left" w:pos="720"/>
          <w:tab w:val="left" w:pos="1080"/>
          <w:tab w:val="left" w:pos="2880"/>
        </w:tabs>
      </w:pPr>
      <w:r w:rsidRPr="00CE6FA6">
        <w:tab/>
      </w:r>
      <w:r w:rsidRPr="00CE6FA6">
        <w:tab/>
      </w:r>
      <w:r w:rsidRPr="00CE6FA6">
        <w:rPr>
          <w:rFonts w:ascii="Doulos SIL" w:hAnsi="Doulos SIL"/>
        </w:rPr>
        <w:t>tímī</w:t>
      </w:r>
      <w:r w:rsidRPr="00CE6FA6">
        <w:tab/>
        <w:t>‘odor’</w:t>
      </w:r>
    </w:p>
    <w:p w14:paraId="303A9A4B" w14:textId="1458A367" w:rsidR="00530BBD" w:rsidRPr="00CE6FA6" w:rsidRDefault="00530BBD" w:rsidP="00855D8C">
      <w:pPr>
        <w:tabs>
          <w:tab w:val="left" w:pos="720"/>
          <w:tab w:val="left" w:pos="1080"/>
          <w:tab w:val="left" w:pos="2880"/>
        </w:tabs>
      </w:pPr>
      <w:r w:rsidRPr="00CE6FA6">
        <w:tab/>
      </w:r>
      <w:r w:rsidRPr="00CE6FA6">
        <w:tab/>
      </w:r>
      <w:r w:rsidRPr="00CE6FA6">
        <w:rPr>
          <w:rFonts w:ascii="Doulos SIL" w:hAnsi="Doulos SIL"/>
        </w:rPr>
        <w:t>tìmì</w:t>
      </w:r>
      <w:r w:rsidRPr="00CE6FA6">
        <w:tab/>
        <w:t>‘rock python’</w:t>
      </w:r>
    </w:p>
    <w:p w14:paraId="37700F4B" w14:textId="0515F559" w:rsidR="005F3FA1" w:rsidRPr="00CE6FA6" w:rsidRDefault="005F3FA1" w:rsidP="00855D8C">
      <w:pPr>
        <w:tabs>
          <w:tab w:val="left" w:pos="720"/>
          <w:tab w:val="left" w:pos="1080"/>
          <w:tab w:val="left" w:pos="2880"/>
        </w:tabs>
      </w:pPr>
      <w:r w:rsidRPr="00CE6FA6">
        <w:tab/>
      </w:r>
      <w:r w:rsidRPr="00CE6FA6">
        <w:tab/>
      </w:r>
      <w:r w:rsidR="001E3228" w:rsidRPr="00CE6FA6">
        <w:rPr>
          <w:rFonts w:ascii="Doulos SIL" w:hAnsi="Doulos SIL"/>
        </w:rPr>
        <w:t>ɲīmī</w:t>
      </w:r>
      <w:r w:rsidR="001E3228" w:rsidRPr="00CE6FA6">
        <w:tab/>
        <w:t>‘person’</w:t>
      </w:r>
    </w:p>
    <w:p w14:paraId="0ED0A5B8" w14:textId="0EBA8A69" w:rsidR="00530BBD" w:rsidRPr="00CE6FA6" w:rsidRDefault="00530BBD" w:rsidP="00855D8C">
      <w:pPr>
        <w:tabs>
          <w:tab w:val="left" w:pos="720"/>
          <w:tab w:val="left" w:pos="1080"/>
          <w:tab w:val="left" w:pos="2880"/>
        </w:tabs>
      </w:pPr>
      <w:r w:rsidRPr="00CE6FA6">
        <w:tab/>
      </w:r>
      <w:r w:rsidRPr="00CE6FA6">
        <w:tab/>
      </w:r>
      <w:r w:rsidRPr="00CE6FA6">
        <w:rPr>
          <w:rFonts w:ascii="Doulos SIL" w:hAnsi="Doulos SIL"/>
        </w:rPr>
        <w:t>sɔ̀mɔ̀</w:t>
      </w:r>
      <w:r w:rsidRPr="00CE6FA6">
        <w:tab/>
        <w:t>‘louse’</w:t>
      </w:r>
    </w:p>
    <w:p w14:paraId="7ED00FA9" w14:textId="77777777" w:rsidR="00855D8C" w:rsidRPr="00CE6FA6" w:rsidRDefault="00855D8C" w:rsidP="00855D8C">
      <w:pPr>
        <w:tabs>
          <w:tab w:val="left" w:pos="720"/>
          <w:tab w:val="left" w:pos="1080"/>
          <w:tab w:val="left" w:pos="2880"/>
        </w:tabs>
      </w:pPr>
      <w:r w:rsidRPr="00CE6FA6">
        <w:lastRenderedPageBreak/>
        <w:tab/>
      </w:r>
      <w:r w:rsidRPr="00CE6FA6">
        <w:tab/>
      </w:r>
      <w:r w:rsidRPr="00CE6FA6">
        <w:rPr>
          <w:rFonts w:ascii="Doulos SIL" w:hAnsi="Doulos SIL"/>
        </w:rPr>
        <w:t>kāmà</w:t>
      </w:r>
      <w:r w:rsidRPr="00CE6FA6">
        <w:tab/>
        <w:t>‘reason’</w:t>
      </w:r>
    </w:p>
    <w:p w14:paraId="6ECE8CD2" w14:textId="6D9CABBC" w:rsidR="005F604D" w:rsidRPr="00CE6FA6" w:rsidRDefault="005F604D" w:rsidP="00855D8C">
      <w:pPr>
        <w:tabs>
          <w:tab w:val="left" w:pos="720"/>
          <w:tab w:val="left" w:pos="1080"/>
          <w:tab w:val="left" w:pos="2880"/>
        </w:tabs>
      </w:pPr>
      <w:r w:rsidRPr="00CE6FA6">
        <w:tab/>
      </w:r>
      <w:r w:rsidRPr="00CE6FA6">
        <w:tab/>
      </w:r>
      <w:r w:rsidRPr="00CE6FA6">
        <w:rPr>
          <w:rFonts w:ascii="Doulos SIL" w:hAnsi="Doulos SIL"/>
        </w:rPr>
        <w:t>kɔ̀mɔ́</w:t>
      </w:r>
      <w:r w:rsidRPr="00CE6FA6">
        <w:tab/>
        <w:t>‘sickle’</w:t>
      </w:r>
    </w:p>
    <w:p w14:paraId="6C756009" w14:textId="2ED98BAB" w:rsidR="000D5353" w:rsidRPr="00CE6FA6" w:rsidRDefault="000D5353" w:rsidP="00855D8C">
      <w:pPr>
        <w:tabs>
          <w:tab w:val="left" w:pos="720"/>
          <w:tab w:val="left" w:pos="1080"/>
          <w:tab w:val="left" w:pos="2880"/>
        </w:tabs>
      </w:pPr>
      <w:r w:rsidRPr="00CE6FA6">
        <w:tab/>
      </w:r>
      <w:r w:rsidRPr="00CE6FA6">
        <w:tab/>
      </w:r>
      <w:r w:rsidRPr="00CE6FA6">
        <w:rPr>
          <w:rFonts w:ascii="Doulos SIL" w:hAnsi="Doulos SIL"/>
        </w:rPr>
        <w:t>kìtɔ́mɔ́</w:t>
      </w:r>
      <w:r w:rsidRPr="00CE6FA6">
        <w:tab/>
        <w:t>‘conical hat’</w:t>
      </w:r>
    </w:p>
    <w:p w14:paraId="37CEC0E8" w14:textId="04A8DC5D" w:rsidR="00EC1116" w:rsidRPr="00CE6FA6" w:rsidRDefault="00EC1116" w:rsidP="00855D8C">
      <w:pPr>
        <w:tabs>
          <w:tab w:val="left" w:pos="720"/>
          <w:tab w:val="left" w:pos="1080"/>
          <w:tab w:val="left" w:pos="2880"/>
        </w:tabs>
      </w:pPr>
      <w:r w:rsidRPr="00CE6FA6">
        <w:tab/>
      </w:r>
      <w:r w:rsidRPr="00CE6FA6">
        <w:tab/>
      </w:r>
      <w:r w:rsidRPr="00CE6FA6">
        <w:rPr>
          <w:rFonts w:ascii="Doulos SIL" w:hAnsi="Doulos SIL"/>
        </w:rPr>
        <w:t>mànàmì</w:t>
      </w:r>
      <w:r w:rsidRPr="00CE6FA6">
        <w:tab/>
        <w:t>‘dance (n)’</w:t>
      </w:r>
    </w:p>
    <w:p w14:paraId="2C30B595" w14:textId="3D056110" w:rsidR="00BE341E" w:rsidRPr="00CE6FA6" w:rsidRDefault="00BE341E" w:rsidP="00855D8C">
      <w:pPr>
        <w:tabs>
          <w:tab w:val="left" w:pos="720"/>
          <w:tab w:val="left" w:pos="1080"/>
          <w:tab w:val="left" w:pos="2880"/>
        </w:tabs>
      </w:pPr>
      <w:r w:rsidRPr="00CE6FA6">
        <w:tab/>
      </w:r>
      <w:r w:rsidRPr="00CE6FA6">
        <w:tab/>
      </w:r>
      <w:r w:rsidRPr="00CE6FA6">
        <w:rPr>
          <w:rFonts w:ascii="Doulos SIL" w:hAnsi="Doulos SIL"/>
        </w:rPr>
        <w:t>ɲ</w:t>
      </w:r>
      <w:r w:rsidR="004C1BD7" w:rsidRPr="00CE6FA6">
        <w:rPr>
          <w:rFonts w:ascii="Doulos SIL" w:hAnsi="Doulos SIL"/>
        </w:rPr>
        <w:t>o</w:t>
      </w:r>
      <w:r w:rsidR="004C1BD7" w:rsidRPr="00CE6FA6">
        <w:rPr>
          <w:rFonts w:ascii="Doulos SIL" w:hAnsi="Doulos SIL"/>
          <w:lang w:val="x-none"/>
        </w:rPr>
        <w:t>̄ò</w:t>
      </w:r>
      <w:r w:rsidRPr="00CE6FA6">
        <w:rPr>
          <w:rFonts w:ascii="Doulos SIL" w:hAnsi="Doulos SIL"/>
        </w:rPr>
        <w:t>mɔ́</w:t>
      </w:r>
      <w:r w:rsidRPr="00CE6FA6">
        <w:tab/>
        <w:t>‘camel’</w:t>
      </w:r>
    </w:p>
    <w:p w14:paraId="09DC1526" w14:textId="4F82E5F5" w:rsidR="001E6512" w:rsidRPr="00CE6FA6" w:rsidRDefault="001E6512" w:rsidP="00855D8C">
      <w:pPr>
        <w:tabs>
          <w:tab w:val="left" w:pos="720"/>
          <w:tab w:val="left" w:pos="1080"/>
          <w:tab w:val="left" w:pos="2880"/>
        </w:tabs>
      </w:pPr>
      <w:r w:rsidRPr="00CE6FA6">
        <w:tab/>
      </w:r>
      <w:r w:rsidRPr="00CE6FA6">
        <w:tab/>
      </w:r>
      <w:r w:rsidR="00E0022C" w:rsidRPr="00CE6FA6">
        <w:rPr>
          <w:rFonts w:ascii="Doulos SIL" w:hAnsi="Doulos SIL" w:cs="Doulos SIL"/>
          <w:lang w:val="x-none"/>
        </w:rPr>
        <w:t>ɲàmà-ɲāmā</w:t>
      </w:r>
      <w:r w:rsidRPr="00CE6FA6">
        <w:tab/>
        <w:t>‘trash’</w:t>
      </w:r>
    </w:p>
    <w:p w14:paraId="1668AB68" w14:textId="1B790D55" w:rsidR="002C2EC2" w:rsidRPr="00CE6FA6" w:rsidRDefault="002C2EC2" w:rsidP="00855D8C">
      <w:pPr>
        <w:tabs>
          <w:tab w:val="left" w:pos="720"/>
          <w:tab w:val="left" w:pos="1080"/>
          <w:tab w:val="left" w:pos="2880"/>
        </w:tabs>
      </w:pPr>
      <w:r w:rsidRPr="00CE6FA6">
        <w:tab/>
      </w:r>
      <w:r w:rsidRPr="00CE6FA6">
        <w:tab/>
      </w:r>
      <w:r w:rsidRPr="00CE6FA6">
        <w:rPr>
          <w:rFonts w:ascii="Doulos SIL" w:hAnsi="Doulos SIL"/>
        </w:rPr>
        <w:t>kààmà</w:t>
      </w:r>
      <w:r w:rsidRPr="00CE6FA6">
        <w:tab/>
        <w:t>‘lie (n), untruth’</w:t>
      </w:r>
    </w:p>
    <w:p w14:paraId="520B6607" w14:textId="6B116BFD" w:rsidR="00021B55" w:rsidRPr="00CE6FA6" w:rsidRDefault="00021B55" w:rsidP="0082358F">
      <w:pPr>
        <w:tabs>
          <w:tab w:val="left" w:pos="720"/>
          <w:tab w:val="left" w:pos="1080"/>
          <w:tab w:val="left" w:pos="2880"/>
        </w:tabs>
      </w:pPr>
      <w:r w:rsidRPr="00CE6FA6">
        <w:tab/>
      </w:r>
      <w:r w:rsidRPr="00CE6FA6">
        <w:tab/>
      </w:r>
      <w:r w:rsidRPr="00CE6FA6">
        <w:rPr>
          <w:rFonts w:ascii="Doulos SIL" w:hAnsi="Doulos SIL"/>
        </w:rPr>
        <w:t>síí-mā</w:t>
      </w:r>
      <w:r w:rsidR="002C2EC2" w:rsidRPr="00CE6FA6">
        <w:rPr>
          <w:rFonts w:ascii="Doulos SIL" w:hAnsi="Doulos SIL"/>
        </w:rPr>
        <w:tab/>
      </w:r>
      <w:r w:rsidR="002C2EC2" w:rsidRPr="00CE6FA6">
        <w:t>ʽsort (n), kind’</w:t>
      </w:r>
    </w:p>
    <w:p w14:paraId="614C3E1D" w14:textId="0DA40658" w:rsidR="00C73B1F" w:rsidRPr="00CE6FA6" w:rsidRDefault="00C73B1F" w:rsidP="0082358F">
      <w:pPr>
        <w:tabs>
          <w:tab w:val="left" w:pos="720"/>
          <w:tab w:val="left" w:pos="1080"/>
          <w:tab w:val="left" w:pos="2880"/>
        </w:tabs>
      </w:pPr>
      <w:r w:rsidRPr="00CE6FA6">
        <w:tab/>
      </w:r>
      <w:r w:rsidRPr="00CE6FA6">
        <w:tab/>
      </w:r>
      <w:r w:rsidRPr="00CE6FA6">
        <w:rPr>
          <w:rFonts w:ascii="Doulos SIL" w:hAnsi="Doulos SIL"/>
        </w:rPr>
        <w:t>kūlāàⁿ-nùmà</w:t>
      </w:r>
      <w:r w:rsidRPr="00CE6FA6">
        <w:tab/>
        <w:t>‘belt’</w:t>
      </w:r>
    </w:p>
    <w:p w14:paraId="4359D655" w14:textId="5D1D5E12" w:rsidR="007C5370" w:rsidRPr="00CE6FA6" w:rsidRDefault="007C5370" w:rsidP="0082358F">
      <w:pPr>
        <w:tabs>
          <w:tab w:val="left" w:pos="720"/>
          <w:tab w:val="left" w:pos="1080"/>
          <w:tab w:val="left" w:pos="2880"/>
        </w:tabs>
      </w:pPr>
      <w:r w:rsidRPr="00CE6FA6">
        <w:tab/>
      </w:r>
      <w:r w:rsidRPr="00CE6FA6">
        <w:tab/>
      </w:r>
      <w:r w:rsidRPr="00CE6FA6">
        <w:rPr>
          <w:rFonts w:ascii="Doulos SIL" w:hAnsi="Doulos SIL"/>
        </w:rPr>
        <w:t>sīrāān-dūmà</w:t>
      </w:r>
      <w:r w:rsidRPr="00CE6FA6">
        <w:tab/>
        <w:t>‘</w:t>
      </w:r>
      <w:r w:rsidR="003C6B30" w:rsidRPr="00CE6FA6">
        <w:t>snuff tobacco’</w:t>
      </w:r>
    </w:p>
    <w:p w14:paraId="34070FA1" w14:textId="070D2CCF" w:rsidR="00912817" w:rsidRPr="00CE6FA6" w:rsidRDefault="00912817" w:rsidP="00D073BA">
      <w:pPr>
        <w:tabs>
          <w:tab w:val="left" w:pos="720"/>
          <w:tab w:val="left" w:pos="1080"/>
          <w:tab w:val="left" w:pos="2880"/>
        </w:tabs>
      </w:pPr>
      <w:r w:rsidRPr="00CE6FA6">
        <w:tab/>
      </w:r>
      <w:r w:rsidRPr="00CE6FA6">
        <w:tab/>
      </w:r>
      <w:r w:rsidRPr="00CE6FA6">
        <w:rPr>
          <w:rFonts w:ascii="Doulos SIL" w:hAnsi="Doulos SIL"/>
        </w:rPr>
        <w:t>māynī</w:t>
      </w:r>
      <w:r w:rsidRPr="00CE6FA6">
        <w:tab/>
        <w:t>‘</w:t>
      </w:r>
      <w:r w:rsidR="00360C38" w:rsidRPr="00CE6FA6">
        <w:t>disaster</w:t>
      </w:r>
      <w:r w:rsidRPr="00CE6FA6">
        <w:t>’</w:t>
      </w:r>
    </w:p>
    <w:p w14:paraId="7E27D638" w14:textId="6BA6A5FC" w:rsidR="00340CF9" w:rsidRPr="00CE6FA6" w:rsidRDefault="00340CF9" w:rsidP="00D073BA">
      <w:pPr>
        <w:tabs>
          <w:tab w:val="left" w:pos="720"/>
          <w:tab w:val="left" w:pos="1080"/>
          <w:tab w:val="left" w:pos="2880"/>
        </w:tabs>
      </w:pPr>
      <w:r w:rsidRPr="00CE6FA6">
        <w:tab/>
      </w:r>
      <w:r w:rsidRPr="00CE6FA6">
        <w:tab/>
      </w:r>
      <w:r w:rsidRPr="00CE6FA6">
        <w:rPr>
          <w:rFonts w:ascii="Doulos SIL" w:hAnsi="Doulos SIL"/>
        </w:rPr>
        <w:t>ságánī</w:t>
      </w:r>
      <w:r w:rsidRPr="00CE6FA6">
        <w:tab/>
        <w:t>‘bunch (unit of sale)’</w:t>
      </w:r>
    </w:p>
    <w:p w14:paraId="03FE08EE" w14:textId="0F7424E9" w:rsidR="00903DDD" w:rsidRPr="00CE6FA6" w:rsidRDefault="00903DDD" w:rsidP="00D073BA">
      <w:pPr>
        <w:tabs>
          <w:tab w:val="left" w:pos="720"/>
          <w:tab w:val="left" w:pos="1080"/>
          <w:tab w:val="left" w:pos="2880"/>
        </w:tabs>
      </w:pPr>
      <w:r w:rsidRPr="00CE6FA6">
        <w:tab/>
      </w:r>
      <w:r w:rsidRPr="00CE6FA6">
        <w:tab/>
      </w:r>
      <w:r w:rsidRPr="00CE6FA6">
        <w:rPr>
          <w:rFonts w:ascii="Doulos SIL" w:hAnsi="Doulos SIL"/>
        </w:rPr>
        <w:t>bànà</w:t>
      </w:r>
      <w:r w:rsidR="00360C38" w:rsidRPr="00CE6FA6">
        <w:t xml:space="preserve"> (</w:t>
      </w:r>
      <w:r w:rsidR="00360C38" w:rsidRPr="00CE6FA6">
        <w:rPr>
          <w:lang w:val="x-none"/>
        </w:rPr>
        <w:t xml:space="preserve">~ </w:t>
      </w:r>
      <w:r w:rsidR="00360C38" w:rsidRPr="00CE6FA6">
        <w:rPr>
          <w:rFonts w:ascii="Doulos SIL" w:hAnsi="Doulos SIL" w:cs="Doulos SIL"/>
          <w:lang w:val="x-none"/>
        </w:rPr>
        <w:t>bàndà</w:t>
      </w:r>
      <w:r w:rsidR="00106681" w:rsidRPr="00CE6FA6">
        <w:rPr>
          <w:lang w:val="x-none"/>
        </w:rPr>
        <w:t>)</w:t>
      </w:r>
      <w:r w:rsidRPr="00CE6FA6">
        <w:tab/>
        <w:t>‘fatigue’</w:t>
      </w:r>
    </w:p>
    <w:p w14:paraId="6BF3B7B6" w14:textId="010F74CF" w:rsidR="00903DDD" w:rsidRPr="00CE6FA6" w:rsidRDefault="00903DDD" w:rsidP="00903DDD">
      <w:pPr>
        <w:tabs>
          <w:tab w:val="left" w:pos="720"/>
          <w:tab w:val="left" w:pos="1080"/>
          <w:tab w:val="left" w:pos="2880"/>
        </w:tabs>
      </w:pPr>
      <w:r w:rsidRPr="00CE6FA6">
        <w:tab/>
      </w:r>
      <w:r w:rsidRPr="00CE6FA6">
        <w:tab/>
      </w:r>
      <w:r w:rsidRPr="00CE6FA6">
        <w:rPr>
          <w:rFonts w:ascii="Doulos SIL" w:hAnsi="Doulos SIL"/>
        </w:rPr>
        <w:t>bànù</w:t>
      </w:r>
      <w:r w:rsidRPr="00CE6FA6">
        <w:tab/>
        <w:t>‘pestle’</w:t>
      </w:r>
    </w:p>
    <w:p w14:paraId="71DBE5C0" w14:textId="00ACDCF0" w:rsidR="00CF31DC" w:rsidRPr="00CE6FA6" w:rsidRDefault="00CF31DC" w:rsidP="00903DDD">
      <w:pPr>
        <w:tabs>
          <w:tab w:val="left" w:pos="720"/>
          <w:tab w:val="left" w:pos="1080"/>
          <w:tab w:val="left" w:pos="2880"/>
        </w:tabs>
      </w:pPr>
      <w:r w:rsidRPr="00CE6FA6">
        <w:tab/>
      </w:r>
      <w:r w:rsidRPr="00CE6FA6">
        <w:tab/>
      </w:r>
      <w:r w:rsidR="00FA70B6" w:rsidRPr="00CE6FA6">
        <w:rPr>
          <w:rFonts w:ascii="Doulos SIL" w:hAnsi="Doulos SIL"/>
        </w:rPr>
        <w:t>ka</w:t>
      </w:r>
      <w:r w:rsidR="001B47BE" w:rsidRPr="00CE6FA6">
        <w:rPr>
          <w:rFonts w:ascii="Doulos SIL" w:hAnsi="Doulos SIL"/>
          <w:lang w:val="x-none"/>
        </w:rPr>
        <w:t>̄</w:t>
      </w:r>
      <w:r w:rsidRPr="00CE6FA6">
        <w:rPr>
          <w:rFonts w:ascii="Doulos SIL" w:hAnsi="Doulos SIL"/>
        </w:rPr>
        <w:t>nà</w:t>
      </w:r>
      <w:r w:rsidRPr="00CE6FA6">
        <w:tab/>
        <w:t>‘throat’</w:t>
      </w:r>
    </w:p>
    <w:p w14:paraId="600F168F" w14:textId="2E7038FD" w:rsidR="00314554" w:rsidRPr="00CE6FA6" w:rsidRDefault="00314554" w:rsidP="00903DDD">
      <w:pPr>
        <w:tabs>
          <w:tab w:val="left" w:pos="720"/>
          <w:tab w:val="left" w:pos="1080"/>
          <w:tab w:val="left" w:pos="2880"/>
        </w:tabs>
      </w:pPr>
      <w:r w:rsidRPr="00CE6FA6">
        <w:tab/>
      </w:r>
      <w:r w:rsidRPr="00CE6FA6">
        <w:tab/>
      </w:r>
      <w:r w:rsidRPr="00CE6FA6">
        <w:rPr>
          <w:rFonts w:ascii="Doulos SIL" w:hAnsi="Doulos SIL"/>
        </w:rPr>
        <w:t>kānu</w:t>
      </w:r>
      <w:r w:rsidR="00544C69" w:rsidRPr="00CE6FA6">
        <w:rPr>
          <w:rFonts w:ascii="Doulos SIL" w:hAnsi="Doulos SIL"/>
        </w:rPr>
        <w:t>̄</w:t>
      </w:r>
      <w:r w:rsidRPr="00CE6FA6">
        <w:rPr>
          <w:rFonts w:ascii="Doulos SIL" w:hAnsi="Doulos SIL"/>
        </w:rPr>
        <w:tab/>
      </w:r>
      <w:r w:rsidRPr="00CE6FA6">
        <w:t>‘breast’ or ‘gold’</w:t>
      </w:r>
    </w:p>
    <w:p w14:paraId="2A4C8779" w14:textId="20A516BF" w:rsidR="007D7E19" w:rsidRPr="00CE6FA6" w:rsidRDefault="007D7E19" w:rsidP="007D7E19">
      <w:pPr>
        <w:tabs>
          <w:tab w:val="left" w:pos="720"/>
          <w:tab w:val="left" w:pos="1080"/>
          <w:tab w:val="left" w:pos="2880"/>
        </w:tabs>
      </w:pPr>
      <w:r w:rsidRPr="00CE6FA6">
        <w:tab/>
      </w:r>
      <w:r w:rsidRPr="00CE6FA6">
        <w:tab/>
      </w:r>
      <w:r w:rsidRPr="00CE6FA6">
        <w:rPr>
          <w:rFonts w:ascii="Doulos SIL" w:hAnsi="Doulos SIL"/>
        </w:rPr>
        <w:t>bɔ̀nɛ̀</w:t>
      </w:r>
      <w:r w:rsidRPr="00CE6FA6">
        <w:tab/>
        <w:t>‘trouble’</w:t>
      </w:r>
    </w:p>
    <w:p w14:paraId="197C58DE" w14:textId="53C79505" w:rsidR="0050360C" w:rsidRPr="00CE6FA6" w:rsidRDefault="0050360C" w:rsidP="007D7E19">
      <w:pPr>
        <w:tabs>
          <w:tab w:val="left" w:pos="720"/>
          <w:tab w:val="left" w:pos="1080"/>
          <w:tab w:val="left" w:pos="2880"/>
        </w:tabs>
      </w:pPr>
      <w:r w:rsidRPr="00CE6FA6">
        <w:tab/>
      </w:r>
      <w:r w:rsidRPr="00CE6FA6">
        <w:tab/>
      </w:r>
      <w:r w:rsidRPr="00CE6FA6">
        <w:rPr>
          <w:rFonts w:ascii="Doulos SIL" w:hAnsi="Doulos SIL"/>
        </w:rPr>
        <w:t>kɔ̄nɔ̄</w:t>
      </w:r>
      <w:r w:rsidRPr="00CE6FA6">
        <w:tab/>
        <w:t>‘lungfish’</w:t>
      </w:r>
    </w:p>
    <w:p w14:paraId="3671FB00" w14:textId="2903D9A9" w:rsidR="001E3228" w:rsidRPr="00CE6FA6" w:rsidRDefault="001E3228" w:rsidP="007D7E19">
      <w:pPr>
        <w:tabs>
          <w:tab w:val="left" w:pos="720"/>
          <w:tab w:val="left" w:pos="1080"/>
          <w:tab w:val="left" w:pos="2880"/>
        </w:tabs>
      </w:pPr>
      <w:r w:rsidRPr="00CE6FA6">
        <w:tab/>
      </w:r>
      <w:r w:rsidRPr="00CE6FA6">
        <w:rPr>
          <w:rFonts w:ascii="Doulos SIL" w:hAnsi="Doulos SIL"/>
        </w:rPr>
        <w:tab/>
        <w:t>ɲīnā</w:t>
      </w:r>
      <w:r w:rsidRPr="00CE6FA6">
        <w:tab/>
        <w:t>‘mouse’</w:t>
      </w:r>
    </w:p>
    <w:p w14:paraId="5B539541" w14:textId="304ABEA8" w:rsidR="00392D9F" w:rsidRPr="00CE6FA6" w:rsidRDefault="00392D9F" w:rsidP="007D7E19">
      <w:pPr>
        <w:tabs>
          <w:tab w:val="left" w:pos="720"/>
          <w:tab w:val="left" w:pos="1080"/>
          <w:tab w:val="left" w:pos="2880"/>
        </w:tabs>
      </w:pPr>
      <w:r w:rsidRPr="00CE6FA6">
        <w:tab/>
      </w:r>
      <w:r w:rsidRPr="00CE6FA6">
        <w:tab/>
      </w:r>
      <w:r w:rsidRPr="00CE6FA6">
        <w:rPr>
          <w:rFonts w:ascii="Doulos SIL" w:hAnsi="Doulos SIL"/>
        </w:rPr>
        <w:t>tɔ̀ŋɔ̀nɔ̀</w:t>
      </w:r>
      <w:r w:rsidRPr="00CE6FA6">
        <w:tab/>
        <w:t>‘truth’</w:t>
      </w:r>
    </w:p>
    <w:p w14:paraId="6625FFC8" w14:textId="1AC12787" w:rsidR="00281C4E" w:rsidRPr="00CE6FA6" w:rsidRDefault="00281C4E" w:rsidP="007D7E19">
      <w:pPr>
        <w:tabs>
          <w:tab w:val="left" w:pos="720"/>
          <w:tab w:val="left" w:pos="1080"/>
          <w:tab w:val="left" w:pos="2880"/>
        </w:tabs>
      </w:pPr>
      <w:r w:rsidRPr="00CE6FA6">
        <w:tab/>
      </w:r>
      <w:r w:rsidRPr="00CE6FA6">
        <w:tab/>
      </w:r>
      <w:r w:rsidRPr="00CE6FA6">
        <w:rPr>
          <w:rFonts w:ascii="Doulos SIL" w:hAnsi="Doulos SIL"/>
        </w:rPr>
        <w:t>tùjūnù</w:t>
      </w:r>
      <w:r w:rsidRPr="00CE6FA6">
        <w:tab/>
        <w:t>‘pigeon’</w:t>
      </w:r>
    </w:p>
    <w:p w14:paraId="18CA7E44" w14:textId="41B8B5DF" w:rsidR="00281C4E" w:rsidRPr="00CE6FA6" w:rsidRDefault="00281C4E" w:rsidP="007D7E19">
      <w:pPr>
        <w:tabs>
          <w:tab w:val="left" w:pos="720"/>
          <w:tab w:val="left" w:pos="1080"/>
          <w:tab w:val="left" w:pos="2880"/>
        </w:tabs>
      </w:pPr>
      <w:r w:rsidRPr="00CE6FA6">
        <w:tab/>
      </w:r>
      <w:r w:rsidRPr="00CE6FA6">
        <w:tab/>
      </w:r>
      <w:r w:rsidRPr="00CE6FA6">
        <w:rPr>
          <w:rFonts w:ascii="Doulos SIL" w:hAnsi="Doulos SIL"/>
        </w:rPr>
        <w:t>kùwōnì</w:t>
      </w:r>
      <w:r w:rsidRPr="00CE6FA6">
        <w:tab/>
        <w:t>‘settled area’</w:t>
      </w:r>
    </w:p>
    <w:p w14:paraId="7EF9DDC3" w14:textId="1CE961C1" w:rsidR="00F9708F" w:rsidRPr="00CE6FA6" w:rsidRDefault="00F9708F" w:rsidP="007D7E19">
      <w:pPr>
        <w:tabs>
          <w:tab w:val="left" w:pos="720"/>
          <w:tab w:val="left" w:pos="1080"/>
          <w:tab w:val="left" w:pos="2880"/>
        </w:tabs>
      </w:pPr>
      <w:r w:rsidRPr="00CE6FA6">
        <w:tab/>
      </w:r>
      <w:r w:rsidRPr="00CE6FA6">
        <w:tab/>
      </w:r>
      <w:r w:rsidRPr="00CE6FA6">
        <w:rPr>
          <w:rFonts w:ascii="Doulos SIL" w:hAnsi="Doulos SIL"/>
        </w:rPr>
        <w:t>ɲīmīnà</w:t>
      </w:r>
      <w:r w:rsidRPr="00CE6FA6">
        <w:rPr>
          <w:rFonts w:ascii="Doulos SIL" w:hAnsi="Doulos SIL"/>
        </w:rPr>
        <w:tab/>
      </w:r>
      <w:r w:rsidRPr="00CE6FA6">
        <w:t>‘nose’</w:t>
      </w:r>
    </w:p>
    <w:p w14:paraId="31712EB6" w14:textId="5E13B6AB" w:rsidR="00BC06B3" w:rsidRPr="00CE6FA6" w:rsidRDefault="00BC06B3" w:rsidP="007D7E19">
      <w:pPr>
        <w:tabs>
          <w:tab w:val="left" w:pos="720"/>
          <w:tab w:val="left" w:pos="1080"/>
          <w:tab w:val="left" w:pos="2880"/>
        </w:tabs>
      </w:pPr>
      <w:r w:rsidRPr="00CE6FA6">
        <w:tab/>
      </w:r>
      <w:r w:rsidRPr="00CE6FA6">
        <w:tab/>
      </w:r>
      <w:r w:rsidRPr="00CE6FA6">
        <w:rPr>
          <w:rFonts w:ascii="Doulos SIL" w:hAnsi="Doulos SIL"/>
        </w:rPr>
        <w:t>tɔ́ŋkɔ́nɔ̄</w:t>
      </w:r>
      <w:r w:rsidRPr="00CE6FA6">
        <w:tab/>
        <w:t>‘duck’</w:t>
      </w:r>
    </w:p>
    <w:p w14:paraId="468280DC" w14:textId="1C17E583" w:rsidR="00E77354" w:rsidRPr="00CE6FA6" w:rsidRDefault="00E77354" w:rsidP="007D7E19">
      <w:pPr>
        <w:tabs>
          <w:tab w:val="left" w:pos="720"/>
          <w:tab w:val="left" w:pos="1080"/>
          <w:tab w:val="left" w:pos="2880"/>
        </w:tabs>
      </w:pPr>
      <w:r w:rsidRPr="00CE6FA6">
        <w:tab/>
      </w:r>
      <w:r w:rsidRPr="00CE6FA6">
        <w:tab/>
      </w:r>
      <w:r w:rsidRPr="00CE6FA6">
        <w:rPr>
          <w:rFonts w:ascii="Doulos SIL" w:hAnsi="Doulos SIL"/>
        </w:rPr>
        <w:t>bāànā</w:t>
      </w:r>
      <w:r w:rsidRPr="00CE6FA6">
        <w:tab/>
        <w:t>‘way, manner’</w:t>
      </w:r>
    </w:p>
    <w:p w14:paraId="5BCC9DBE" w14:textId="2B71E848" w:rsidR="00E77354" w:rsidRPr="00CE6FA6" w:rsidRDefault="00E77354" w:rsidP="007D7E19">
      <w:pPr>
        <w:tabs>
          <w:tab w:val="left" w:pos="720"/>
          <w:tab w:val="left" w:pos="1080"/>
          <w:tab w:val="left" w:pos="2880"/>
        </w:tabs>
      </w:pPr>
      <w:r w:rsidRPr="00CE6FA6">
        <w:tab/>
      </w:r>
      <w:r w:rsidRPr="00CE6FA6">
        <w:tab/>
      </w:r>
      <w:r w:rsidRPr="00CE6FA6">
        <w:rPr>
          <w:rFonts w:ascii="Doulos SIL" w:hAnsi="Doulos SIL"/>
        </w:rPr>
        <w:t>wùù</w:t>
      </w:r>
      <w:r w:rsidR="0051281E" w:rsidRPr="00CE6FA6">
        <w:rPr>
          <w:rFonts w:ascii="Doulos SIL" w:hAnsi="Doulos SIL"/>
        </w:rPr>
        <w:t>-</w:t>
      </w:r>
      <w:r w:rsidRPr="00CE6FA6">
        <w:rPr>
          <w:rFonts w:ascii="Doulos SIL" w:hAnsi="Doulos SIL"/>
        </w:rPr>
        <w:t>tīnā</w:t>
      </w:r>
      <w:r w:rsidRPr="00CE6FA6">
        <w:tab/>
        <w:t>‘night’</w:t>
      </w:r>
    </w:p>
    <w:p w14:paraId="5774A076" w14:textId="7A1A62C6" w:rsidR="00C73B1F" w:rsidRPr="00CE6FA6" w:rsidRDefault="00C73B1F" w:rsidP="007D7E19">
      <w:pPr>
        <w:tabs>
          <w:tab w:val="left" w:pos="720"/>
          <w:tab w:val="left" w:pos="1080"/>
          <w:tab w:val="left" w:pos="2880"/>
        </w:tabs>
      </w:pPr>
      <w:r w:rsidRPr="00CE6FA6">
        <w:tab/>
      </w:r>
      <w:r w:rsidRPr="00CE6FA6">
        <w:tab/>
      </w:r>
      <w:r w:rsidRPr="00CE6FA6">
        <w:rPr>
          <w:rFonts w:ascii="Doulos SIL" w:hAnsi="Doulos SIL"/>
        </w:rPr>
        <w:t>kùgū-tàànà</w:t>
      </w:r>
      <w:r w:rsidRPr="00CE6FA6">
        <w:tab/>
        <w:t>‘afternoon’</w:t>
      </w:r>
    </w:p>
    <w:p w14:paraId="3A3B56B8" w14:textId="2F0E53B1" w:rsidR="00DE024C" w:rsidRPr="00CE6FA6" w:rsidRDefault="00DE024C" w:rsidP="007D7E19">
      <w:pPr>
        <w:tabs>
          <w:tab w:val="left" w:pos="720"/>
          <w:tab w:val="left" w:pos="1080"/>
          <w:tab w:val="left" w:pos="2880"/>
        </w:tabs>
      </w:pPr>
      <w:r w:rsidRPr="00CE6FA6">
        <w:tab/>
      </w:r>
      <w:r w:rsidRPr="00CE6FA6">
        <w:tab/>
      </w:r>
      <w:r w:rsidRPr="00CE6FA6">
        <w:rPr>
          <w:rFonts w:ascii="Doulos SIL" w:hAnsi="Doulos SIL"/>
        </w:rPr>
        <w:t>ʃèètāānà</w:t>
      </w:r>
      <w:r w:rsidRPr="00CE6FA6">
        <w:tab/>
        <w:t>‘devil’</w:t>
      </w:r>
    </w:p>
    <w:p w14:paraId="09234A4F" w14:textId="6DE8B7D5" w:rsidR="00530BBD" w:rsidRPr="00CE6FA6" w:rsidRDefault="00530BBD" w:rsidP="007D7E19">
      <w:pPr>
        <w:tabs>
          <w:tab w:val="left" w:pos="720"/>
          <w:tab w:val="left" w:pos="1080"/>
          <w:tab w:val="left" w:pos="2880"/>
        </w:tabs>
      </w:pPr>
      <w:r w:rsidRPr="00CE6FA6">
        <w:tab/>
      </w:r>
      <w:r w:rsidRPr="00CE6FA6">
        <w:tab/>
      </w:r>
      <w:r w:rsidRPr="00CE6FA6">
        <w:rPr>
          <w:rFonts w:ascii="Doulos SIL" w:hAnsi="Doulos SIL"/>
        </w:rPr>
        <w:t>kàɲá</w:t>
      </w:r>
      <w:r w:rsidR="005F604D" w:rsidRPr="00CE6FA6">
        <w:tab/>
        <w:t>‘calab</w:t>
      </w:r>
      <w:r w:rsidR="00BB207C" w:rsidRPr="00CE6FA6">
        <w:t>a</w:t>
      </w:r>
      <w:r w:rsidR="005F604D" w:rsidRPr="00CE6FA6">
        <w:t>sh saw’</w:t>
      </w:r>
    </w:p>
    <w:p w14:paraId="26FBF79B" w14:textId="045B238C" w:rsidR="00E77354" w:rsidRPr="00CE6FA6" w:rsidRDefault="00E77354" w:rsidP="007D7E19">
      <w:pPr>
        <w:tabs>
          <w:tab w:val="left" w:pos="720"/>
          <w:tab w:val="left" w:pos="1080"/>
          <w:tab w:val="left" w:pos="2880"/>
        </w:tabs>
      </w:pPr>
      <w:r w:rsidRPr="00CE6FA6">
        <w:tab/>
      </w:r>
      <w:r w:rsidRPr="00CE6FA6">
        <w:tab/>
      </w:r>
      <w:r w:rsidRPr="00CE6FA6">
        <w:rPr>
          <w:rFonts w:ascii="Doulos SIL" w:hAnsi="Doulos SIL"/>
        </w:rPr>
        <w:t>ɲāāɲì</w:t>
      </w:r>
      <w:r w:rsidRPr="00CE6FA6">
        <w:tab/>
        <w:t>‘face’</w:t>
      </w:r>
      <w:r w:rsidR="0030064F" w:rsidRPr="00CE6FA6">
        <w:t xml:space="preserve"> (</w:t>
      </w:r>
      <w:r w:rsidR="00BB207C" w:rsidRPr="00CE6FA6">
        <w:t xml:space="preserve">Konna </w:t>
      </w:r>
      <w:r w:rsidR="0030064F" w:rsidRPr="00CE6FA6">
        <w:t>dialect)</w:t>
      </w:r>
    </w:p>
    <w:p w14:paraId="2D1A14D0" w14:textId="4170E842" w:rsidR="001E6512" w:rsidRPr="00CE6FA6" w:rsidRDefault="001E6512" w:rsidP="007D7E19">
      <w:pPr>
        <w:tabs>
          <w:tab w:val="left" w:pos="720"/>
          <w:tab w:val="left" w:pos="1080"/>
          <w:tab w:val="left" w:pos="2880"/>
        </w:tabs>
      </w:pPr>
      <w:r w:rsidRPr="00CE6FA6">
        <w:tab/>
      </w:r>
      <w:r w:rsidRPr="00CE6FA6">
        <w:tab/>
      </w:r>
      <w:r w:rsidRPr="00CE6FA6">
        <w:rPr>
          <w:rFonts w:ascii="Doulos SIL" w:hAnsi="Doulos SIL"/>
        </w:rPr>
        <w:t>sìbò</w:t>
      </w:r>
      <w:r w:rsidR="0030064F" w:rsidRPr="00CE6FA6">
        <w:rPr>
          <w:rFonts w:ascii="Doulos SIL" w:hAnsi="Doulos SIL"/>
        </w:rPr>
        <w:t>-</w:t>
      </w:r>
      <w:r w:rsidRPr="00CE6FA6">
        <w:rPr>
          <w:rFonts w:ascii="Doulos SIL" w:hAnsi="Doulos SIL"/>
        </w:rPr>
        <w:t>ɲɔ̄ŋɔ̄</w:t>
      </w:r>
      <w:r w:rsidRPr="00CE6FA6">
        <w:tab/>
        <w:t>‘pig’</w:t>
      </w:r>
    </w:p>
    <w:p w14:paraId="450D5467" w14:textId="1F32290C" w:rsidR="009242EF" w:rsidRPr="00CE6FA6" w:rsidRDefault="00A22A64" w:rsidP="00E332DD">
      <w:pPr>
        <w:tabs>
          <w:tab w:val="left" w:pos="720"/>
          <w:tab w:val="left" w:pos="1080"/>
          <w:tab w:val="left" w:pos="2880"/>
        </w:tabs>
      </w:pPr>
      <w:r w:rsidRPr="00CE6FA6">
        <w:tab/>
      </w:r>
      <w:r w:rsidRPr="00CE6FA6">
        <w:tab/>
      </w:r>
      <w:r w:rsidRPr="00CE6FA6">
        <w:rPr>
          <w:rFonts w:ascii="Doulos SIL" w:hAnsi="Doulos SIL"/>
        </w:rPr>
        <w:t>nìŋi</w:t>
      </w:r>
      <w:r w:rsidR="0030064F" w:rsidRPr="00CE6FA6">
        <w:rPr>
          <w:rFonts w:ascii="Doulos SIL" w:hAnsi="Doulos SIL"/>
          <w:lang w:val="x-none"/>
        </w:rPr>
        <w:t>̄</w:t>
      </w:r>
      <w:r w:rsidRPr="00CE6FA6">
        <w:rPr>
          <w:rFonts w:ascii="Doulos SIL" w:hAnsi="Doulos SIL"/>
        </w:rPr>
        <w:t>ì</w:t>
      </w:r>
      <w:r w:rsidRPr="00CE6FA6">
        <w:tab/>
        <w:t>‘interior’</w:t>
      </w:r>
    </w:p>
    <w:p w14:paraId="533FC3C4" w14:textId="7D0A1BDE" w:rsidR="004455BC" w:rsidRPr="00CE6FA6" w:rsidRDefault="004455BC" w:rsidP="00135FD1"/>
    <w:p w14:paraId="07DC1521" w14:textId="0108FDE0" w:rsidR="00C87E45" w:rsidRPr="00CE6FA6" w:rsidRDefault="00C87E45" w:rsidP="00135FD1">
      <w:r w:rsidRPr="00CE6FA6">
        <w:t>Similar data from adjectives a</w:t>
      </w:r>
      <w:r w:rsidR="00362F61" w:rsidRPr="00CE6FA6">
        <w:t>r</w:t>
      </w:r>
      <w:r w:rsidRPr="00CE6FA6">
        <w:t>e in (</w:t>
      </w:r>
      <w:r w:rsidR="00206AD8" w:rsidRPr="00CE6FA6">
        <w:t>33</w:t>
      </w:r>
      <w:r w:rsidRPr="00CE6FA6">
        <w:t>).</w:t>
      </w:r>
    </w:p>
    <w:p w14:paraId="03DCE399" w14:textId="77777777" w:rsidR="00C87E45" w:rsidRPr="00CE6FA6" w:rsidRDefault="00C87E45" w:rsidP="00135FD1"/>
    <w:p w14:paraId="5964799B" w14:textId="55182D0D" w:rsidR="004455BC" w:rsidRPr="00CE6FA6" w:rsidRDefault="004455BC" w:rsidP="00CE6FA6">
      <w:pPr>
        <w:keepNext/>
        <w:tabs>
          <w:tab w:val="left" w:pos="720"/>
          <w:tab w:val="left" w:pos="1080"/>
          <w:tab w:val="left" w:pos="2880"/>
        </w:tabs>
      </w:pPr>
      <w:r w:rsidRPr="00CE6FA6">
        <w:lastRenderedPageBreak/>
        <w:t>(</w:t>
      </w:r>
      <w:r w:rsidR="00206AD8" w:rsidRPr="00CE6FA6">
        <w:t>33</w:t>
      </w:r>
      <w:r w:rsidRPr="00CE6FA6">
        <w:t>)</w:t>
      </w:r>
      <w:r w:rsidRPr="00CE6FA6">
        <w:tab/>
        <w:t>Adjectives</w:t>
      </w:r>
    </w:p>
    <w:p w14:paraId="7E9A210C" w14:textId="77777777" w:rsidR="004455BC" w:rsidRPr="00CE6FA6" w:rsidRDefault="004455BC" w:rsidP="00CE6FA6">
      <w:pPr>
        <w:keepNext/>
        <w:tabs>
          <w:tab w:val="left" w:pos="720"/>
          <w:tab w:val="left" w:pos="1080"/>
          <w:tab w:val="left" w:pos="2880"/>
        </w:tabs>
      </w:pPr>
    </w:p>
    <w:p w14:paraId="79F2BF38" w14:textId="39171D21" w:rsidR="004455BC" w:rsidRPr="00CE6FA6" w:rsidRDefault="004455BC" w:rsidP="00CE6FA6">
      <w:pPr>
        <w:keepNext/>
        <w:tabs>
          <w:tab w:val="left" w:pos="720"/>
          <w:tab w:val="left" w:pos="1080"/>
          <w:tab w:val="left" w:pos="2880"/>
        </w:tabs>
      </w:pPr>
      <w:r w:rsidRPr="00CE6FA6">
        <w:tab/>
        <w:t>a. final nasalized vowel</w:t>
      </w:r>
      <w:r w:rsidR="00102D75" w:rsidRPr="00CE6FA6">
        <w:t xml:space="preserve"> </w:t>
      </w:r>
    </w:p>
    <w:p w14:paraId="709EBCE7" w14:textId="77777777" w:rsidR="004455BC" w:rsidRPr="00CE6FA6" w:rsidRDefault="004455BC" w:rsidP="00CE6FA6">
      <w:pPr>
        <w:keepNext/>
        <w:tabs>
          <w:tab w:val="left" w:pos="720"/>
          <w:tab w:val="left" w:pos="1080"/>
          <w:tab w:val="left" w:pos="2880"/>
        </w:tabs>
        <w:rPr>
          <w:i/>
        </w:rPr>
      </w:pPr>
      <w:r w:rsidRPr="00CE6FA6">
        <w:tab/>
        <w:t xml:space="preserve">   </w:t>
      </w:r>
      <w:r w:rsidRPr="00CE6FA6">
        <w:rPr>
          <w:i/>
        </w:rPr>
        <w:t>after nasal or nasalized consonant</w:t>
      </w:r>
    </w:p>
    <w:p w14:paraId="7BF33270" w14:textId="0A582AEE" w:rsidR="004455BC" w:rsidRPr="00CE6FA6" w:rsidRDefault="004455BC" w:rsidP="00CE6FA6">
      <w:pPr>
        <w:keepNext/>
        <w:tabs>
          <w:tab w:val="left" w:pos="720"/>
          <w:tab w:val="left" w:pos="1080"/>
          <w:tab w:val="left" w:pos="2880"/>
        </w:tabs>
      </w:pPr>
      <w:r w:rsidRPr="00CE6FA6">
        <w:tab/>
      </w:r>
      <w:r w:rsidRPr="00CE6FA6">
        <w:tab/>
      </w:r>
      <w:r w:rsidR="00102D75" w:rsidRPr="00CE6FA6">
        <w:rPr>
          <w:rFonts w:ascii="Doulos SIL" w:hAnsi="Doulos SIL"/>
        </w:rPr>
        <w:t>dēmōⁿ</w:t>
      </w:r>
      <w:r w:rsidRPr="00CE6FA6">
        <w:tab/>
        <w:t>‘</w:t>
      </w:r>
      <w:r w:rsidR="004C46FE" w:rsidRPr="00CE6FA6">
        <w:t>sweet’</w:t>
      </w:r>
    </w:p>
    <w:p w14:paraId="114CF537" w14:textId="228D7BE6" w:rsidR="004C46FE" w:rsidRPr="00CE6FA6" w:rsidRDefault="004C46FE" w:rsidP="004C46FE">
      <w:pPr>
        <w:tabs>
          <w:tab w:val="left" w:pos="720"/>
          <w:tab w:val="left" w:pos="1080"/>
          <w:tab w:val="left" w:pos="2880"/>
        </w:tabs>
      </w:pPr>
      <w:r w:rsidRPr="00CE6FA6">
        <w:tab/>
      </w:r>
      <w:r w:rsidRPr="00CE6FA6">
        <w:tab/>
      </w:r>
      <w:r w:rsidRPr="00CE6FA6">
        <w:rPr>
          <w:rFonts w:ascii="Doulos SIL" w:hAnsi="Doulos SIL"/>
        </w:rPr>
        <w:t>tīnāāⁿ</w:t>
      </w:r>
      <w:r w:rsidRPr="00CE6FA6">
        <w:tab/>
        <w:t>‘other’</w:t>
      </w:r>
    </w:p>
    <w:p w14:paraId="6018965C" w14:textId="6FD04D2B" w:rsidR="003D19C0" w:rsidRPr="00CE6FA6" w:rsidRDefault="003D19C0" w:rsidP="003D19C0">
      <w:pPr>
        <w:tabs>
          <w:tab w:val="left" w:pos="720"/>
          <w:tab w:val="left" w:pos="1080"/>
          <w:tab w:val="left" w:pos="2880"/>
        </w:tabs>
        <w:rPr>
          <w:i/>
        </w:rPr>
      </w:pPr>
      <w:r w:rsidRPr="00CE6FA6">
        <w:tab/>
        <w:t xml:space="preserve">   </w:t>
      </w:r>
      <w:r w:rsidRPr="00CE6FA6">
        <w:rPr>
          <w:i/>
        </w:rPr>
        <w:t>after other consonant</w:t>
      </w:r>
    </w:p>
    <w:p w14:paraId="0B36D5E5" w14:textId="61C991D5" w:rsidR="004455BC" w:rsidRPr="00CE6FA6" w:rsidRDefault="004455BC" w:rsidP="004455BC">
      <w:pPr>
        <w:tabs>
          <w:tab w:val="left" w:pos="720"/>
          <w:tab w:val="left" w:pos="1080"/>
          <w:tab w:val="left" w:pos="2880"/>
        </w:tabs>
      </w:pPr>
      <w:r w:rsidRPr="00CE6FA6">
        <w:tab/>
      </w:r>
      <w:r w:rsidRPr="00CE6FA6">
        <w:tab/>
      </w:r>
      <w:r w:rsidR="003D19C0" w:rsidRPr="00CE6FA6">
        <w:rPr>
          <w:rFonts w:ascii="Doulos SIL" w:hAnsi="Doulos SIL"/>
        </w:rPr>
        <w:t>dāāⁿ</w:t>
      </w:r>
      <w:r w:rsidRPr="00CE6FA6">
        <w:tab/>
        <w:t>‘</w:t>
      </w:r>
      <w:r w:rsidR="003D19C0" w:rsidRPr="00CE6FA6">
        <w:t>distant’</w:t>
      </w:r>
    </w:p>
    <w:p w14:paraId="7A9F6565" w14:textId="69BE071F" w:rsidR="003D19C0" w:rsidRPr="00CE6FA6" w:rsidRDefault="003D19C0" w:rsidP="003D19C0">
      <w:pPr>
        <w:tabs>
          <w:tab w:val="left" w:pos="720"/>
          <w:tab w:val="left" w:pos="1080"/>
          <w:tab w:val="left" w:pos="2880"/>
        </w:tabs>
      </w:pPr>
      <w:r w:rsidRPr="00CE6FA6">
        <w:tab/>
      </w:r>
      <w:r w:rsidRPr="00CE6FA6">
        <w:tab/>
      </w:r>
      <w:r w:rsidR="00102D75" w:rsidRPr="00CE6FA6">
        <w:rPr>
          <w:rFonts w:ascii="Doulos SIL" w:hAnsi="Doulos SIL"/>
        </w:rPr>
        <w:t>kɔ̄jāⁿ</w:t>
      </w:r>
      <w:r w:rsidR="00102D75" w:rsidRPr="00CE6FA6">
        <w:t xml:space="preserve"> ~ </w:t>
      </w:r>
      <w:r w:rsidR="00102D75" w:rsidRPr="00CE6FA6">
        <w:rPr>
          <w:rFonts w:ascii="Doulos SIL" w:hAnsi="Doulos SIL"/>
        </w:rPr>
        <w:t>kɔ̄yāⁿ</w:t>
      </w:r>
      <w:r w:rsidRPr="00CE6FA6">
        <w:tab/>
        <w:t>‘</w:t>
      </w:r>
      <w:r w:rsidR="00102D75" w:rsidRPr="00CE6FA6">
        <w:t>long</w:t>
      </w:r>
      <w:r w:rsidR="000F207F" w:rsidRPr="00CE6FA6">
        <w:t>’</w:t>
      </w:r>
    </w:p>
    <w:p w14:paraId="2EEBEC4E" w14:textId="19E3B7C6" w:rsidR="000F207F" w:rsidRPr="00CE6FA6" w:rsidRDefault="000F207F" w:rsidP="000F207F">
      <w:pPr>
        <w:tabs>
          <w:tab w:val="left" w:pos="720"/>
          <w:tab w:val="left" w:pos="1080"/>
          <w:tab w:val="left" w:pos="2880"/>
        </w:tabs>
      </w:pPr>
      <w:r w:rsidRPr="00CE6FA6">
        <w:tab/>
      </w:r>
      <w:r w:rsidRPr="00CE6FA6">
        <w:tab/>
      </w:r>
      <w:r w:rsidRPr="00CE6FA6">
        <w:rPr>
          <w:rFonts w:ascii="Doulos SIL" w:hAnsi="Doulos SIL"/>
        </w:rPr>
        <w:t>pīīⁿ</w:t>
      </w:r>
      <w:r w:rsidRPr="00CE6FA6">
        <w:tab/>
        <w:t>‘black’</w:t>
      </w:r>
    </w:p>
    <w:p w14:paraId="1CA556D1" w14:textId="77777777" w:rsidR="004455BC" w:rsidRPr="00CE6FA6" w:rsidRDefault="004455BC" w:rsidP="004455BC">
      <w:pPr>
        <w:tabs>
          <w:tab w:val="left" w:pos="720"/>
          <w:tab w:val="left" w:pos="1080"/>
          <w:tab w:val="left" w:pos="2880"/>
        </w:tabs>
      </w:pPr>
    </w:p>
    <w:p w14:paraId="7244D903" w14:textId="71E6E3D7" w:rsidR="004455BC" w:rsidRPr="00CE6FA6" w:rsidRDefault="004455BC" w:rsidP="004455BC">
      <w:pPr>
        <w:tabs>
          <w:tab w:val="left" w:pos="720"/>
          <w:tab w:val="left" w:pos="1080"/>
          <w:tab w:val="left" w:pos="2880"/>
        </w:tabs>
      </w:pPr>
      <w:r w:rsidRPr="00CE6FA6">
        <w:tab/>
        <w:t>b. unnasalized final vowel</w:t>
      </w:r>
      <w:r w:rsidR="00C05746" w:rsidRPr="00CE6FA6">
        <w:t xml:space="preserve"> after nasal consonant</w:t>
      </w:r>
    </w:p>
    <w:p w14:paraId="35263EAA" w14:textId="2C9AD6DA" w:rsidR="00A37DF9" w:rsidRPr="00CE6FA6" w:rsidRDefault="00A37DF9" w:rsidP="00A37DF9">
      <w:pPr>
        <w:tabs>
          <w:tab w:val="left" w:pos="720"/>
          <w:tab w:val="left" w:pos="1080"/>
          <w:tab w:val="left" w:pos="2880"/>
        </w:tabs>
      </w:pPr>
      <w:r w:rsidRPr="00CE6FA6">
        <w:tab/>
      </w:r>
      <w:r w:rsidRPr="00CE6FA6">
        <w:tab/>
      </w:r>
      <w:r w:rsidRPr="00CE6FA6">
        <w:rPr>
          <w:rFonts w:ascii="Doulos SIL" w:hAnsi="Doulos SIL"/>
        </w:rPr>
        <w:t>bi</w:t>
      </w:r>
      <w:r w:rsidR="0035371C" w:rsidRPr="00CE6FA6">
        <w:rPr>
          <w:rFonts w:ascii="Doulos SIL" w:hAnsi="Doulos SIL"/>
          <w:lang w:val="x-none"/>
        </w:rPr>
        <w:t>̄</w:t>
      </w:r>
      <w:r w:rsidRPr="00CE6FA6">
        <w:rPr>
          <w:rFonts w:ascii="Doulos SIL" w:hAnsi="Doulos SIL"/>
        </w:rPr>
        <w:t>llà-nà</w:t>
      </w:r>
      <w:r w:rsidRPr="00CE6FA6">
        <w:tab/>
        <w:t xml:space="preserve">‘narrow, tight’ (and others with </w:t>
      </w:r>
      <w:r w:rsidR="00C05746" w:rsidRPr="00CE6FA6">
        <w:t xml:space="preserve">participial </w:t>
      </w:r>
      <w:r w:rsidRPr="00CE6FA6">
        <w:t xml:space="preserve">suffix </w:t>
      </w:r>
      <w:r w:rsidRPr="00CE6FA6">
        <w:rPr>
          <w:rFonts w:ascii="Doulos SIL" w:hAnsi="Doulos SIL"/>
        </w:rPr>
        <w:t>-na</w:t>
      </w:r>
      <w:r w:rsidR="00106681" w:rsidRPr="00CE6FA6">
        <w:t>)</w:t>
      </w:r>
    </w:p>
    <w:p w14:paraId="5FA6CA22" w14:textId="4CB6E634" w:rsidR="004455BC" w:rsidRPr="00CE6FA6" w:rsidRDefault="004455BC" w:rsidP="004455BC">
      <w:pPr>
        <w:tabs>
          <w:tab w:val="left" w:pos="720"/>
          <w:tab w:val="left" w:pos="1080"/>
          <w:tab w:val="left" w:pos="2880"/>
        </w:tabs>
      </w:pPr>
      <w:r w:rsidRPr="00CE6FA6">
        <w:tab/>
      </w:r>
      <w:r w:rsidRPr="00CE6FA6">
        <w:tab/>
      </w:r>
      <w:r w:rsidRPr="00CE6FA6">
        <w:rPr>
          <w:rFonts w:ascii="Doulos SIL" w:hAnsi="Doulos SIL"/>
        </w:rPr>
        <w:t>bánū</w:t>
      </w:r>
      <w:r w:rsidRPr="00CE6FA6">
        <w:tab/>
        <w:t>‘thick’</w:t>
      </w:r>
    </w:p>
    <w:p w14:paraId="29CBD064" w14:textId="1DF608D6" w:rsidR="000F207F" w:rsidRPr="00CE6FA6" w:rsidRDefault="000F207F" w:rsidP="000F207F">
      <w:pPr>
        <w:tabs>
          <w:tab w:val="left" w:pos="720"/>
          <w:tab w:val="left" w:pos="1080"/>
          <w:tab w:val="left" w:pos="2880"/>
        </w:tabs>
      </w:pPr>
      <w:r w:rsidRPr="00CE6FA6">
        <w:tab/>
      </w:r>
      <w:r w:rsidRPr="00CE6FA6">
        <w:tab/>
      </w:r>
      <w:r w:rsidRPr="00CE6FA6">
        <w:rPr>
          <w:rFonts w:ascii="Doulos SIL" w:hAnsi="Doulos SIL"/>
        </w:rPr>
        <w:t>ɲī</w:t>
      </w:r>
      <w:r w:rsidR="005E57B1" w:rsidRPr="00CE6FA6">
        <w:rPr>
          <w:rFonts w:ascii="Doulos SIL" w:hAnsi="Doulos SIL"/>
        </w:rPr>
        <w:t>i</w:t>
      </w:r>
      <w:r w:rsidR="005E57B1" w:rsidRPr="00CE6FA6">
        <w:rPr>
          <w:rFonts w:ascii="Doulos SIL" w:hAnsi="Doulos SIL"/>
          <w:lang w:val="x-none"/>
        </w:rPr>
        <w:t>̄-</w:t>
      </w:r>
      <w:r w:rsidRPr="00CE6FA6">
        <w:rPr>
          <w:rFonts w:ascii="Doulos SIL" w:hAnsi="Doulos SIL"/>
        </w:rPr>
        <w:t>ɲī</w:t>
      </w:r>
      <w:r w:rsidR="005E57B1" w:rsidRPr="00CE6FA6">
        <w:rPr>
          <w:rFonts w:ascii="Doulos SIL" w:hAnsi="Doulos SIL"/>
        </w:rPr>
        <w:t>i</w:t>
      </w:r>
      <w:r w:rsidR="005E57B1" w:rsidRPr="00CE6FA6">
        <w:rPr>
          <w:rFonts w:ascii="Doulos SIL" w:hAnsi="Doulos SIL"/>
          <w:lang w:val="x-none"/>
        </w:rPr>
        <w:t>̄</w:t>
      </w:r>
      <w:r w:rsidRPr="00CE6FA6">
        <w:tab/>
        <w:t>‘coarse’</w:t>
      </w:r>
    </w:p>
    <w:p w14:paraId="0B0667AB" w14:textId="1EC713C0" w:rsidR="000F207F" w:rsidRPr="00CE6FA6" w:rsidRDefault="000F207F" w:rsidP="000F207F">
      <w:pPr>
        <w:tabs>
          <w:tab w:val="left" w:pos="720"/>
          <w:tab w:val="left" w:pos="1080"/>
          <w:tab w:val="left" w:pos="2880"/>
        </w:tabs>
      </w:pPr>
      <w:r w:rsidRPr="00CE6FA6">
        <w:tab/>
      </w:r>
      <w:r w:rsidRPr="00CE6FA6">
        <w:tab/>
      </w:r>
      <w:r w:rsidRPr="00CE6FA6">
        <w:rPr>
          <w:rFonts w:ascii="Doulos SIL" w:hAnsi="Doulos SIL"/>
        </w:rPr>
        <w:t>ɲɔ̄ŋɔ̄</w:t>
      </w:r>
      <w:r w:rsidRPr="00CE6FA6">
        <w:tab/>
        <w:t>‘bad, nasty’</w:t>
      </w:r>
    </w:p>
    <w:p w14:paraId="54B194B9" w14:textId="3BA366B5" w:rsidR="005E624B" w:rsidRPr="00CE6FA6" w:rsidRDefault="005E624B" w:rsidP="00135FD1">
      <w:r w:rsidRPr="00CE6FA6">
        <w:tab/>
      </w:r>
    </w:p>
    <w:p w14:paraId="405EA391" w14:textId="54EF72DB" w:rsidR="00D24329" w:rsidRPr="00CE6FA6" w:rsidRDefault="00D24329" w:rsidP="00D357AB">
      <w:pPr>
        <w:tabs>
          <w:tab w:val="left" w:pos="720"/>
          <w:tab w:val="left" w:pos="1080"/>
        </w:tabs>
      </w:pPr>
    </w:p>
    <w:p w14:paraId="74DE9704" w14:textId="040884F5" w:rsidR="00D357AB" w:rsidRPr="00CE6FA6" w:rsidRDefault="003946FA" w:rsidP="003946FA">
      <w:pPr>
        <w:pStyle w:val="Heading4"/>
      </w:pPr>
      <w:bookmarkStart w:id="398" w:name="_Toc76129511"/>
      <w:bookmarkStart w:id="399" w:name="_Toc115206383"/>
      <w:r w:rsidRPr="00CE6FA6">
        <w:t xml:space="preserve">Final </w:t>
      </w:r>
      <w:r w:rsidRPr="00CE6FA6">
        <w:rPr>
          <w:rFonts w:ascii="Doulos SIL" w:hAnsi="Doulos SIL"/>
        </w:rPr>
        <w:t>wⁿ</w:t>
      </w:r>
      <w:r w:rsidRPr="00CE6FA6">
        <w:t xml:space="preserve"> alternating with</w:t>
      </w:r>
      <w:r w:rsidR="00CB3862" w:rsidRPr="00CE6FA6">
        <w:t xml:space="preserve"> </w:t>
      </w:r>
      <w:r w:rsidR="00E656ED" w:rsidRPr="00CE6FA6">
        <w:t xml:space="preserve">homorganic </w:t>
      </w:r>
      <w:r w:rsidR="00CB3862" w:rsidRPr="00CE6FA6">
        <w:t xml:space="preserve">nasal </w:t>
      </w:r>
      <w:bookmarkEnd w:id="398"/>
      <w:r w:rsidR="00E656ED" w:rsidRPr="00CE6FA6">
        <w:t>within phrases</w:t>
      </w:r>
      <w:bookmarkEnd w:id="399"/>
    </w:p>
    <w:p w14:paraId="6C2BBC50" w14:textId="0CFE7343" w:rsidR="003946FA" w:rsidRPr="00CE6FA6" w:rsidRDefault="00E436E6" w:rsidP="003946FA">
      <w:pPr>
        <w:tabs>
          <w:tab w:val="left" w:pos="720"/>
        </w:tabs>
      </w:pPr>
      <w:r w:rsidRPr="00CE6FA6">
        <w:t>Dozens of</w:t>
      </w:r>
      <w:r w:rsidR="003946FA" w:rsidRPr="00CE6FA6">
        <w:t xml:space="preserve"> stems end in a syllable that is pronounced </w:t>
      </w:r>
      <w:r w:rsidR="003946FA" w:rsidRPr="00CE6FA6">
        <w:rPr>
          <w:rFonts w:ascii="Doulos SIL" w:hAnsi="Doulos SIL"/>
        </w:rPr>
        <w:t>Cvwⁿ</w:t>
      </w:r>
      <w:r w:rsidR="003946FA" w:rsidRPr="00CE6FA6">
        <w:t xml:space="preserve"> prepausally (e.g. clause-finally or in isolation). </w:t>
      </w:r>
      <w:r w:rsidRPr="00CE6FA6">
        <w:t xml:space="preserve">For verbs, this form is limited to the </w:t>
      </w:r>
      <w:r w:rsidR="00321C56" w:rsidRPr="00CE6FA6">
        <w:t>Pfv</w:t>
      </w:r>
      <w:r w:rsidRPr="00CE6FA6">
        <w:t xml:space="preserve"> stem. All vowel qualities may precede the </w:t>
      </w:r>
      <w:r w:rsidRPr="00CE6FA6">
        <w:rPr>
          <w:rFonts w:ascii="Doulos SIL" w:hAnsi="Doulos SIL"/>
        </w:rPr>
        <w:t>wⁿ</w:t>
      </w:r>
      <w:r w:rsidRPr="00CE6FA6">
        <w:t xml:space="preserve">, though </w:t>
      </w:r>
      <w:r w:rsidRPr="00CE6FA6">
        <w:rPr>
          <w:rFonts w:ascii="Doulos SIL" w:hAnsi="Doulos SIL"/>
        </w:rPr>
        <w:t>a</w:t>
      </w:r>
      <w:r w:rsidRPr="00CE6FA6">
        <w:t xml:space="preserve"> and </w:t>
      </w:r>
      <w:r w:rsidRPr="00CE6FA6">
        <w:rPr>
          <w:rFonts w:ascii="Doulos SIL" w:hAnsi="Doulos SIL"/>
        </w:rPr>
        <w:t>ɛ</w:t>
      </w:r>
      <w:r w:rsidRPr="00CE6FA6">
        <w:t xml:space="preserve"> are especially common. A</w:t>
      </w:r>
      <w:r w:rsidR="003946FA" w:rsidRPr="00CE6FA6">
        <w:t xml:space="preserve">fter a back rounded vowel, the labialization may be faint, but the nasality is clear. </w:t>
      </w:r>
      <w:r w:rsidR="00362F61" w:rsidRPr="00CE6FA6">
        <w:t>Representative</w:t>
      </w:r>
      <w:r w:rsidR="003946FA" w:rsidRPr="00CE6FA6">
        <w:t xml:space="preserve"> examples are in (</w:t>
      </w:r>
      <w:r w:rsidR="00206AD8" w:rsidRPr="00CE6FA6">
        <w:t>34</w:t>
      </w:r>
      <w:r w:rsidR="003946FA" w:rsidRPr="00CE6FA6">
        <w:t>).</w:t>
      </w:r>
      <w:r w:rsidR="00C30611" w:rsidRPr="00CE6FA6">
        <w:t xml:space="preserve"> Stems of the shape C</w:t>
      </w:r>
      <w:r w:rsidR="00C30611" w:rsidRPr="00CE6FA6">
        <w:rPr>
          <w:rFonts w:ascii="Doulos SIL" w:hAnsi="Doulos SIL" w:cs="Doulos SIL"/>
        </w:rPr>
        <w:t>uu</w:t>
      </w:r>
      <w:r w:rsidR="00C30611" w:rsidRPr="00CE6FA6">
        <w:rPr>
          <w:rFonts w:ascii="Doulos SIL" w:hAnsi="Doulos SIL" w:cs="Doulos SIL"/>
          <w:lang w:val="x-none"/>
        </w:rPr>
        <w:t>ⁿ</w:t>
      </w:r>
      <w:r w:rsidR="00C30611" w:rsidRPr="00CE6FA6">
        <w:rPr>
          <w:lang w:val="x-none"/>
        </w:rPr>
        <w:t xml:space="preserve"> like </w:t>
      </w:r>
      <w:r w:rsidR="00C30611" w:rsidRPr="00CE6FA6">
        <w:rPr>
          <w:rFonts w:ascii="Doulos SIL" w:hAnsi="Doulos SIL" w:cs="Doulos SIL"/>
          <w:lang w:val="x-none"/>
        </w:rPr>
        <w:t>kūūⁿ</w:t>
      </w:r>
      <w:r w:rsidR="00C30611" w:rsidRPr="00CE6FA6">
        <w:rPr>
          <w:lang w:val="x-none"/>
        </w:rPr>
        <w:t xml:space="preserve"> ‘boat, skiff’ might be added if analysed as C</w:t>
      </w:r>
      <w:r w:rsidR="00C30611" w:rsidRPr="00CE6FA6">
        <w:rPr>
          <w:rFonts w:ascii="Doulos SIL" w:hAnsi="Doulos SIL" w:cs="Doulos SIL"/>
          <w:lang w:val="x-none"/>
        </w:rPr>
        <w:t>uwⁿ</w:t>
      </w:r>
      <w:r w:rsidR="00C30611" w:rsidRPr="00CE6FA6">
        <w:rPr>
          <w:lang w:val="x-none"/>
        </w:rPr>
        <w:t>.</w:t>
      </w:r>
    </w:p>
    <w:p w14:paraId="0518D266" w14:textId="77777777" w:rsidR="003946FA" w:rsidRPr="00CE6FA6" w:rsidRDefault="003946FA" w:rsidP="003946FA"/>
    <w:p w14:paraId="244C591D" w14:textId="6F236422" w:rsidR="003946FA" w:rsidRPr="00CE6FA6" w:rsidRDefault="003946FA" w:rsidP="0099053B">
      <w:pPr>
        <w:tabs>
          <w:tab w:val="left" w:pos="720"/>
          <w:tab w:val="left" w:pos="1080"/>
          <w:tab w:val="left" w:pos="2880"/>
        </w:tabs>
      </w:pPr>
      <w:r w:rsidRPr="00CE6FA6">
        <w:t>(</w:t>
      </w:r>
      <w:r w:rsidR="00206AD8" w:rsidRPr="00CE6FA6">
        <w:t>34</w:t>
      </w:r>
      <w:r w:rsidRPr="00CE6FA6">
        <w:t>)</w:t>
      </w:r>
      <w:r w:rsidRPr="00CE6FA6">
        <w:tab/>
      </w:r>
      <w:r w:rsidR="0099053B" w:rsidRPr="00CE6FA6">
        <w:t xml:space="preserve">a. </w:t>
      </w:r>
      <w:r w:rsidR="008B596B" w:rsidRPr="00CE6FA6">
        <w:t>non-verbs</w:t>
      </w:r>
    </w:p>
    <w:p w14:paraId="0FF443FB" w14:textId="059BEA6A" w:rsidR="0099053B" w:rsidRPr="00CE6FA6" w:rsidRDefault="0099053B" w:rsidP="0099053B">
      <w:pPr>
        <w:tabs>
          <w:tab w:val="left" w:pos="720"/>
          <w:tab w:val="left" w:pos="1080"/>
          <w:tab w:val="left" w:pos="2880"/>
        </w:tabs>
      </w:pPr>
      <w:r w:rsidRPr="00CE6FA6">
        <w:tab/>
      </w:r>
      <w:r w:rsidRPr="00CE6FA6">
        <w:tab/>
      </w:r>
      <w:r w:rsidRPr="00CE6FA6">
        <w:rPr>
          <w:rFonts w:ascii="Doulos SIL" w:hAnsi="Doulos SIL"/>
        </w:rPr>
        <w:t>mɛ̀wⁿ</w:t>
      </w:r>
      <w:r w:rsidRPr="00CE6FA6">
        <w:tab/>
      </w:r>
      <w:r w:rsidR="00EE231B" w:rsidRPr="00CE6FA6">
        <w:t>‘iron, metal’</w:t>
      </w:r>
    </w:p>
    <w:p w14:paraId="497C907E" w14:textId="56931095" w:rsidR="00EE231B" w:rsidRPr="00CE6FA6" w:rsidRDefault="00EE231B" w:rsidP="0099053B">
      <w:pPr>
        <w:tabs>
          <w:tab w:val="left" w:pos="720"/>
          <w:tab w:val="left" w:pos="1080"/>
          <w:tab w:val="left" w:pos="2880"/>
        </w:tabs>
      </w:pPr>
      <w:r w:rsidRPr="00CE6FA6">
        <w:tab/>
      </w:r>
      <w:r w:rsidRPr="00CE6FA6">
        <w:tab/>
      </w:r>
      <w:r w:rsidRPr="00CE6FA6">
        <w:rPr>
          <w:rFonts w:ascii="Doulos SIL" w:hAnsi="Doulos SIL"/>
        </w:rPr>
        <w:t>nàwⁿ</w:t>
      </w:r>
      <w:r w:rsidRPr="00CE6FA6">
        <w:tab/>
        <w:t>‘mother’</w:t>
      </w:r>
    </w:p>
    <w:p w14:paraId="62EFFB0B" w14:textId="7BE7A7EE" w:rsidR="00EE231B" w:rsidRPr="00CE6FA6" w:rsidRDefault="00EE231B" w:rsidP="0099053B">
      <w:pPr>
        <w:tabs>
          <w:tab w:val="left" w:pos="720"/>
          <w:tab w:val="left" w:pos="1080"/>
          <w:tab w:val="left" w:pos="2880"/>
        </w:tabs>
      </w:pPr>
      <w:r w:rsidRPr="00CE6FA6">
        <w:tab/>
      </w:r>
      <w:r w:rsidRPr="00CE6FA6">
        <w:tab/>
      </w:r>
      <w:r w:rsidRPr="00CE6FA6">
        <w:rPr>
          <w:rFonts w:ascii="Doulos SIL" w:hAnsi="Doulos SIL"/>
        </w:rPr>
        <w:t>pòwⁿ</w:t>
      </w:r>
      <w:r w:rsidRPr="00CE6FA6">
        <w:tab/>
        <w:t>‘wife’ or ‘tomtom’</w:t>
      </w:r>
    </w:p>
    <w:p w14:paraId="012240D6" w14:textId="6248B890" w:rsidR="00100EF5" w:rsidRPr="00CE6FA6" w:rsidRDefault="00100EF5" w:rsidP="0099053B">
      <w:pPr>
        <w:tabs>
          <w:tab w:val="left" w:pos="720"/>
          <w:tab w:val="left" w:pos="1080"/>
          <w:tab w:val="left" w:pos="2880"/>
        </w:tabs>
        <w:rPr>
          <w:lang w:val="x-none"/>
        </w:rPr>
      </w:pPr>
      <w:r w:rsidRPr="00CE6FA6">
        <w:tab/>
      </w:r>
      <w:r w:rsidRPr="00CE6FA6">
        <w:tab/>
      </w:r>
      <w:r w:rsidRPr="00CE6FA6">
        <w:rPr>
          <w:rFonts w:ascii="Doulos SIL" w:hAnsi="Doulos SIL" w:cs="Doulos SIL"/>
        </w:rPr>
        <w:t>bo</w:t>
      </w:r>
      <w:r w:rsidRPr="00CE6FA6">
        <w:rPr>
          <w:rFonts w:ascii="Doulos SIL" w:hAnsi="Doulos SIL" w:cs="Doulos SIL"/>
          <w:lang w:val="x-none"/>
        </w:rPr>
        <w:t>̄ẁⁿ</w:t>
      </w:r>
      <w:r w:rsidRPr="00CE6FA6">
        <w:rPr>
          <w:lang w:val="x-none"/>
        </w:rPr>
        <w:tab/>
        <w:t>‘here’</w:t>
      </w:r>
    </w:p>
    <w:p w14:paraId="1ADD4DA6" w14:textId="15070752" w:rsidR="00100EF5" w:rsidRPr="00CE6FA6" w:rsidRDefault="00100EF5" w:rsidP="0099053B">
      <w:pPr>
        <w:tabs>
          <w:tab w:val="left" w:pos="720"/>
          <w:tab w:val="left" w:pos="1080"/>
          <w:tab w:val="left" w:pos="2880"/>
        </w:tabs>
      </w:pPr>
      <w:r w:rsidRPr="00CE6FA6">
        <w:rPr>
          <w:lang w:val="x-none"/>
        </w:rPr>
        <w:tab/>
      </w:r>
      <w:r w:rsidRPr="00CE6FA6">
        <w:rPr>
          <w:lang w:val="x-none"/>
        </w:rPr>
        <w:tab/>
      </w:r>
      <w:r w:rsidRPr="00CE6FA6">
        <w:rPr>
          <w:rFonts w:ascii="Doulos SIL" w:hAnsi="Doulos SIL" w:cs="Doulos SIL"/>
          <w:lang w:val="x-none"/>
        </w:rPr>
        <w:t>yāẁⁿ</w:t>
      </w:r>
      <w:r w:rsidRPr="00CE6FA6">
        <w:rPr>
          <w:lang w:val="x-none"/>
        </w:rPr>
        <w:tab/>
        <w:t>‘there (discourse-definite)’</w:t>
      </w:r>
    </w:p>
    <w:p w14:paraId="5C88FCC9" w14:textId="26F53543" w:rsidR="00E437FE" w:rsidRPr="00CE6FA6" w:rsidRDefault="00E437FE" w:rsidP="0099053B">
      <w:pPr>
        <w:tabs>
          <w:tab w:val="left" w:pos="720"/>
          <w:tab w:val="left" w:pos="1080"/>
          <w:tab w:val="left" w:pos="2880"/>
        </w:tabs>
      </w:pPr>
      <w:r w:rsidRPr="00CE6FA6">
        <w:tab/>
      </w:r>
      <w:r w:rsidRPr="00CE6FA6">
        <w:tab/>
      </w:r>
      <w:r w:rsidR="009E090A" w:rsidRPr="00CE6FA6">
        <w:rPr>
          <w:rFonts w:ascii="Doulos SIL" w:hAnsi="Doulos SIL"/>
        </w:rPr>
        <w:t>sébēwⁿ</w:t>
      </w:r>
      <w:r w:rsidR="009E090A" w:rsidRPr="00CE6FA6">
        <w:tab/>
        <w:t>‘amulet’</w:t>
      </w:r>
    </w:p>
    <w:p w14:paraId="28090BB4" w14:textId="425A2548" w:rsidR="009E090A" w:rsidRPr="00CE6FA6" w:rsidRDefault="009E090A" w:rsidP="0099053B">
      <w:pPr>
        <w:tabs>
          <w:tab w:val="left" w:pos="720"/>
          <w:tab w:val="left" w:pos="1080"/>
          <w:tab w:val="left" w:pos="2880"/>
        </w:tabs>
      </w:pPr>
      <w:r w:rsidRPr="00CE6FA6">
        <w:tab/>
      </w:r>
      <w:r w:rsidRPr="00CE6FA6">
        <w:tab/>
      </w:r>
      <w:r w:rsidRPr="00CE6FA6">
        <w:rPr>
          <w:rFonts w:ascii="Doulos SIL" w:hAnsi="Doulos SIL"/>
        </w:rPr>
        <w:t>bíyɛ̄wⁿ</w:t>
      </w:r>
      <w:r w:rsidRPr="00CE6FA6">
        <w:tab/>
        <w:t>‘egg’</w:t>
      </w:r>
    </w:p>
    <w:p w14:paraId="41337F29" w14:textId="55BDA9AB" w:rsidR="004F020C" w:rsidRPr="00CE6FA6" w:rsidRDefault="004F020C" w:rsidP="0099053B">
      <w:pPr>
        <w:tabs>
          <w:tab w:val="left" w:pos="720"/>
          <w:tab w:val="left" w:pos="1080"/>
          <w:tab w:val="left" w:pos="2880"/>
        </w:tabs>
      </w:pPr>
      <w:r w:rsidRPr="00CE6FA6">
        <w:tab/>
      </w:r>
      <w:r w:rsidRPr="00CE6FA6">
        <w:tab/>
      </w:r>
      <w:r w:rsidRPr="00CE6FA6">
        <w:rPr>
          <w:rFonts w:ascii="Doulos SIL" w:hAnsi="Doulos SIL"/>
        </w:rPr>
        <w:t>dàràmà</w:t>
      </w:r>
      <w:r w:rsidR="00487C4F" w:rsidRPr="00CE6FA6">
        <w:rPr>
          <w:rFonts w:ascii="Doulos SIL" w:hAnsi="Doulos SIL"/>
        </w:rPr>
        <w:t>-</w:t>
      </w:r>
      <w:r w:rsidRPr="00CE6FA6">
        <w:rPr>
          <w:rFonts w:ascii="Doulos SIL" w:hAnsi="Doulos SIL"/>
        </w:rPr>
        <w:t>yīwⁿ</w:t>
      </w:r>
      <w:r w:rsidRPr="00CE6FA6">
        <w:tab/>
        <w:t>‘</w:t>
      </w:r>
      <w:r w:rsidR="00487C4F" w:rsidRPr="00CE6FA6">
        <w:t>maize</w:t>
      </w:r>
      <w:r w:rsidRPr="00CE6FA6">
        <w:t>’</w:t>
      </w:r>
    </w:p>
    <w:p w14:paraId="51D5442A" w14:textId="0257973E" w:rsidR="00E436E6" w:rsidRPr="00CE6FA6" w:rsidRDefault="00E436E6" w:rsidP="0099053B">
      <w:pPr>
        <w:tabs>
          <w:tab w:val="left" w:pos="720"/>
          <w:tab w:val="left" w:pos="1080"/>
          <w:tab w:val="left" w:pos="2880"/>
        </w:tabs>
      </w:pPr>
      <w:r w:rsidRPr="00CE6FA6">
        <w:tab/>
      </w:r>
      <w:r w:rsidRPr="00CE6FA6">
        <w:tab/>
      </w:r>
      <w:r w:rsidRPr="00CE6FA6">
        <w:rPr>
          <w:rFonts w:ascii="Doulos SIL" w:hAnsi="Doulos SIL"/>
        </w:rPr>
        <w:t>sì</w:t>
      </w:r>
      <w:r w:rsidR="00977DA2" w:rsidRPr="00CE6FA6">
        <w:rPr>
          <w:rFonts w:ascii="Doulos SIL" w:hAnsi="Doulos SIL"/>
        </w:rPr>
        <w:t>g</w:t>
      </w:r>
      <w:r w:rsidRPr="00CE6FA6">
        <w:rPr>
          <w:rFonts w:ascii="Doulos SIL" w:hAnsi="Doulos SIL"/>
        </w:rPr>
        <w:t>èwⁿ</w:t>
      </w:r>
      <w:r w:rsidR="00977DA2" w:rsidRPr="00CE6FA6">
        <w:t xml:space="preserve"> </w:t>
      </w:r>
      <w:r w:rsidR="00977DA2" w:rsidRPr="00CE6FA6">
        <w:rPr>
          <w:lang w:val="x-none"/>
        </w:rPr>
        <w:t xml:space="preserve">~ </w:t>
      </w:r>
      <w:r w:rsidR="00977DA2" w:rsidRPr="00CE6FA6">
        <w:rPr>
          <w:rFonts w:ascii="Doulos SIL" w:hAnsi="Doulos SIL"/>
          <w:lang w:val="x-none"/>
        </w:rPr>
        <w:t>sìkèwⁿ</w:t>
      </w:r>
      <w:r w:rsidRPr="00CE6FA6">
        <w:tab/>
        <w:t>‘three’</w:t>
      </w:r>
    </w:p>
    <w:p w14:paraId="552CCE45" w14:textId="0AF418F7" w:rsidR="00E436E6" w:rsidRPr="00CE6FA6" w:rsidRDefault="00E436E6" w:rsidP="00E436E6">
      <w:pPr>
        <w:rPr>
          <w:rFonts w:ascii="Doulos SIL" w:hAnsi="Doulos SIL"/>
        </w:rPr>
      </w:pPr>
    </w:p>
    <w:p w14:paraId="63EA82E1" w14:textId="00B95AD7" w:rsidR="005340EC" w:rsidRPr="00CE6FA6" w:rsidRDefault="005340EC" w:rsidP="0099053B">
      <w:pPr>
        <w:tabs>
          <w:tab w:val="left" w:pos="720"/>
          <w:tab w:val="left" w:pos="1080"/>
          <w:tab w:val="left" w:pos="2880"/>
        </w:tabs>
      </w:pPr>
      <w:r w:rsidRPr="00CE6FA6">
        <w:tab/>
        <w:t>b. verbs</w:t>
      </w:r>
      <w:r w:rsidR="004D35EE" w:rsidRPr="00CE6FA6">
        <w:t xml:space="preserve"> (</w:t>
      </w:r>
      <w:r w:rsidR="0064065B" w:rsidRPr="00CE6FA6">
        <w:t>Pfv</w:t>
      </w:r>
      <w:r w:rsidR="004D35EE" w:rsidRPr="00CE6FA6">
        <w:t xml:space="preserve"> only)</w:t>
      </w:r>
    </w:p>
    <w:p w14:paraId="62A1DEAB" w14:textId="3AA15CA9" w:rsidR="005340EC" w:rsidRPr="00CE6FA6" w:rsidRDefault="005340EC" w:rsidP="0099053B">
      <w:pPr>
        <w:tabs>
          <w:tab w:val="left" w:pos="720"/>
          <w:tab w:val="left" w:pos="1080"/>
          <w:tab w:val="left" w:pos="2880"/>
        </w:tabs>
      </w:pPr>
      <w:r w:rsidRPr="00CE6FA6">
        <w:tab/>
      </w:r>
      <w:r w:rsidRPr="00CE6FA6">
        <w:tab/>
      </w:r>
      <w:r w:rsidRPr="00CE6FA6">
        <w:rPr>
          <w:rFonts w:ascii="Doulos SIL" w:hAnsi="Doulos SIL"/>
        </w:rPr>
        <w:t>bāwⁿ</w:t>
      </w:r>
      <w:r w:rsidRPr="00CE6FA6">
        <w:tab/>
        <w:t>‘shave’ (Pfv)</w:t>
      </w:r>
    </w:p>
    <w:p w14:paraId="030DD18B" w14:textId="26C18579" w:rsidR="005340EC" w:rsidRPr="00CE6FA6" w:rsidRDefault="005340EC" w:rsidP="0099053B">
      <w:pPr>
        <w:tabs>
          <w:tab w:val="left" w:pos="720"/>
          <w:tab w:val="left" w:pos="1080"/>
          <w:tab w:val="left" w:pos="2880"/>
        </w:tabs>
      </w:pPr>
      <w:r w:rsidRPr="00CE6FA6">
        <w:tab/>
      </w:r>
      <w:r w:rsidRPr="00CE6FA6">
        <w:tab/>
      </w:r>
      <w:r w:rsidR="00915788" w:rsidRPr="00CE6FA6">
        <w:rPr>
          <w:rFonts w:ascii="Doulos SIL" w:hAnsi="Doulos SIL"/>
        </w:rPr>
        <w:t>be</w:t>
      </w:r>
      <w:r w:rsidR="00C02F35" w:rsidRPr="00CE6FA6">
        <w:rPr>
          <w:rFonts w:ascii="Doulos SIL" w:hAnsi="Doulos SIL"/>
          <w:lang w:val="x-none"/>
        </w:rPr>
        <w:t>̄</w:t>
      </w:r>
      <w:r w:rsidRPr="00CE6FA6">
        <w:rPr>
          <w:rFonts w:ascii="Doulos SIL" w:hAnsi="Doulos SIL"/>
        </w:rPr>
        <w:t>wⁿ</w:t>
      </w:r>
      <w:r w:rsidRPr="00CE6FA6">
        <w:tab/>
        <w:t>‘go back’</w:t>
      </w:r>
      <w:r w:rsidR="00313ADA" w:rsidRPr="00CE6FA6">
        <w:t xml:space="preserve"> (Pfv)</w:t>
      </w:r>
    </w:p>
    <w:p w14:paraId="5B6C86E0" w14:textId="218193BF" w:rsidR="005340EC" w:rsidRPr="00CE6FA6" w:rsidRDefault="005340EC" w:rsidP="0099053B">
      <w:pPr>
        <w:tabs>
          <w:tab w:val="left" w:pos="720"/>
          <w:tab w:val="left" w:pos="1080"/>
          <w:tab w:val="left" w:pos="2880"/>
        </w:tabs>
      </w:pPr>
      <w:r w:rsidRPr="00CE6FA6">
        <w:lastRenderedPageBreak/>
        <w:tab/>
      </w:r>
      <w:r w:rsidRPr="00CE6FA6">
        <w:tab/>
      </w:r>
      <w:r w:rsidRPr="00CE6FA6">
        <w:rPr>
          <w:rFonts w:ascii="Doulos SIL" w:hAnsi="Doulos SIL"/>
        </w:rPr>
        <w:t>kɛ̄wⁿ</w:t>
      </w:r>
      <w:r w:rsidRPr="00CE6FA6">
        <w:tab/>
        <w:t>‘snap, break’ (Pfv)</w:t>
      </w:r>
    </w:p>
    <w:p w14:paraId="1A8DABF4" w14:textId="0DA73206" w:rsidR="004D35EE" w:rsidRPr="00CE6FA6" w:rsidRDefault="004D35EE" w:rsidP="0099053B">
      <w:pPr>
        <w:tabs>
          <w:tab w:val="left" w:pos="720"/>
          <w:tab w:val="left" w:pos="1080"/>
          <w:tab w:val="left" w:pos="2880"/>
        </w:tabs>
      </w:pPr>
      <w:r w:rsidRPr="00CE6FA6">
        <w:tab/>
      </w:r>
      <w:r w:rsidRPr="00CE6FA6">
        <w:tab/>
      </w:r>
      <w:r w:rsidRPr="00CE6FA6">
        <w:rPr>
          <w:rFonts w:ascii="Doulos SIL" w:hAnsi="Doulos SIL"/>
        </w:rPr>
        <w:t>si</w:t>
      </w:r>
      <w:r w:rsidR="00977DA2" w:rsidRPr="00CE6FA6">
        <w:rPr>
          <w:rFonts w:ascii="Doulos SIL" w:hAnsi="Doulos SIL"/>
          <w:lang w:val="x-none"/>
        </w:rPr>
        <w:t>̄</w:t>
      </w:r>
      <w:r w:rsidRPr="00CE6FA6">
        <w:rPr>
          <w:rFonts w:ascii="Doulos SIL" w:hAnsi="Doulos SIL"/>
        </w:rPr>
        <w:t>wⁿ</w:t>
      </w:r>
      <w:r w:rsidRPr="00CE6FA6">
        <w:tab/>
        <w:t>‘bite’ (Pfv)</w:t>
      </w:r>
    </w:p>
    <w:p w14:paraId="27670588" w14:textId="364BF1F2" w:rsidR="004D35EE" w:rsidRPr="00CE6FA6" w:rsidRDefault="00313ADA" w:rsidP="0099053B">
      <w:pPr>
        <w:tabs>
          <w:tab w:val="left" w:pos="720"/>
          <w:tab w:val="left" w:pos="1080"/>
          <w:tab w:val="left" w:pos="2880"/>
        </w:tabs>
      </w:pPr>
      <w:r w:rsidRPr="00CE6FA6">
        <w:tab/>
      </w:r>
      <w:r w:rsidRPr="00CE6FA6">
        <w:tab/>
      </w:r>
      <w:r w:rsidRPr="00CE6FA6">
        <w:rPr>
          <w:rFonts w:ascii="Doulos SIL" w:hAnsi="Doulos SIL"/>
        </w:rPr>
        <w:t>pīyɛ̄wⁿ</w:t>
      </w:r>
      <w:r w:rsidRPr="00CE6FA6">
        <w:tab/>
        <w:t>‘get hot’ (Pfv)</w:t>
      </w:r>
    </w:p>
    <w:p w14:paraId="25FFA0E5" w14:textId="30EF703A" w:rsidR="008B596B" w:rsidRPr="00CE6FA6" w:rsidRDefault="008B596B" w:rsidP="004729FB"/>
    <w:p w14:paraId="7297CE64" w14:textId="448ABE7A" w:rsidR="00362F61" w:rsidRPr="00CE6FA6" w:rsidRDefault="00362F61" w:rsidP="004729FB">
      <w:r w:rsidRPr="00CE6FA6">
        <w:t>Some grammatical morphemes are of this type</w:t>
      </w:r>
      <w:r w:rsidR="00100EF5" w:rsidRPr="00CE6FA6">
        <w:t xml:space="preserve">. They include </w:t>
      </w:r>
      <w:r w:rsidR="00C5392B" w:rsidRPr="00CE6FA6">
        <w:rPr>
          <w:rFonts w:ascii="Doulos SIL" w:hAnsi="Doulos SIL" w:cs="Doulos SIL"/>
        </w:rPr>
        <w:t>na</w:t>
      </w:r>
      <w:r w:rsidR="00C5392B" w:rsidRPr="00CE6FA6">
        <w:rPr>
          <w:rFonts w:ascii="Doulos SIL" w:hAnsi="Doulos SIL" w:cs="Doulos SIL"/>
          <w:lang w:val="x-none"/>
        </w:rPr>
        <w:t>̀wⁿ/</w:t>
      </w:r>
      <w:r w:rsidRPr="00CE6FA6">
        <w:rPr>
          <w:rFonts w:ascii="Doulos SIL" w:hAnsi="Doulos SIL" w:cs="Doulos SIL"/>
        </w:rPr>
        <w:t>na</w:t>
      </w:r>
      <w:r w:rsidRPr="00CE6FA6">
        <w:rPr>
          <w:rFonts w:ascii="Doulos SIL" w:hAnsi="Doulos SIL" w:cs="Doulos SIL"/>
          <w:lang w:val="x-none"/>
        </w:rPr>
        <w:t>̄</w:t>
      </w:r>
      <w:r w:rsidRPr="00CE6FA6">
        <w:rPr>
          <w:lang w:val="x-none"/>
        </w:rPr>
        <w:t>wⁿ ‘if’ (</w:t>
      </w:r>
      <w:r w:rsidR="00CB2D0B" w:rsidRPr="00CE6FA6">
        <w:rPr>
          <w:lang w:val="x-none"/>
        </w:rPr>
        <w:t>post</w:t>
      </w:r>
      <w:r w:rsidR="00CB2D0B" w:rsidRPr="00CE6FA6">
        <w:rPr>
          <w:lang w:val="x-none"/>
        </w:rPr>
        <w:noBreakHyphen/>
        <w:t>subject</w:t>
      </w:r>
      <w:r w:rsidRPr="00CE6FA6">
        <w:rPr>
          <w:lang w:val="x-none"/>
        </w:rPr>
        <w:t xml:space="preserve">, in perfective positive conditional antecedents, </w:t>
      </w:r>
      <w:r w:rsidRPr="00CE6FA6">
        <w:t xml:space="preserve">§16.1.1), relative marker </w:t>
      </w:r>
      <w:r w:rsidRPr="00CE6FA6">
        <w:rPr>
          <w:rFonts w:ascii="Doulos SIL" w:hAnsi="Doulos SIL" w:cs="Doulos SIL"/>
        </w:rPr>
        <w:t>ma</w:t>
      </w:r>
      <w:r w:rsidRPr="00CE6FA6">
        <w:rPr>
          <w:rFonts w:ascii="Doulos SIL" w:hAnsi="Doulos SIL" w:cs="Doulos SIL"/>
          <w:lang w:val="x-none"/>
        </w:rPr>
        <w:t>̀wⁿ</w:t>
      </w:r>
      <w:r w:rsidRPr="00CE6FA6">
        <w:rPr>
          <w:lang w:val="x-none"/>
        </w:rPr>
        <w:t xml:space="preserve"> (</w:t>
      </w:r>
      <w:r w:rsidRPr="00CE6FA6">
        <w:t>§14.1</w:t>
      </w:r>
      <w:r w:rsidR="003D60AD" w:rsidRPr="00CE6FA6">
        <w:t>.1</w:t>
      </w:r>
      <w:r w:rsidRPr="00CE6FA6">
        <w:t>)</w:t>
      </w:r>
      <w:r w:rsidR="00100EF5" w:rsidRPr="00CE6FA6">
        <w:t xml:space="preserve">, postpositions </w:t>
      </w:r>
      <w:r w:rsidR="00100EF5" w:rsidRPr="00CE6FA6">
        <w:rPr>
          <w:rFonts w:ascii="Doulos SIL" w:hAnsi="Doulos SIL" w:cs="Doulos SIL"/>
        </w:rPr>
        <w:t>ka</w:t>
      </w:r>
      <w:r w:rsidR="00100EF5" w:rsidRPr="00CE6FA6">
        <w:rPr>
          <w:rFonts w:ascii="Doulos SIL" w:hAnsi="Doulos SIL" w:cs="Doulos SIL"/>
          <w:lang w:val="x-none"/>
        </w:rPr>
        <w:t>̄ẁⁿ</w:t>
      </w:r>
      <w:r w:rsidR="00100EF5" w:rsidRPr="00CE6FA6">
        <w:rPr>
          <w:lang w:val="x-none"/>
        </w:rPr>
        <w:t xml:space="preserve"> ‘chez’</w:t>
      </w:r>
      <w:r w:rsidR="00100EF5" w:rsidRPr="00CE6FA6">
        <w:t xml:space="preserve"> (§8.2.4.3)</w:t>
      </w:r>
      <w:r w:rsidR="00100EF5" w:rsidRPr="00CE6FA6">
        <w:rPr>
          <w:lang w:val="x-none"/>
        </w:rPr>
        <w:t xml:space="preserve"> and </w:t>
      </w:r>
      <w:r w:rsidR="00100EF5" w:rsidRPr="00CE6FA6">
        <w:rPr>
          <w:rFonts w:ascii="Doulos SIL" w:hAnsi="Doulos SIL" w:cs="Doulos SIL"/>
          <w:lang w:val="x-none"/>
        </w:rPr>
        <w:t>bààcɛ́</w:t>
      </w:r>
      <w:r w:rsidR="00100EF5" w:rsidRPr="00CE6FA6">
        <w:rPr>
          <w:rFonts w:ascii="Doulos SIL" w:hAnsi="Doulos SIL" w:cs="Doulos SIL"/>
        </w:rPr>
        <w:t>w</w:t>
      </w:r>
      <w:r w:rsidR="00100EF5" w:rsidRPr="00CE6FA6">
        <w:rPr>
          <w:rFonts w:ascii="Doulos SIL" w:hAnsi="Doulos SIL" w:cs="Doulos SIL"/>
          <w:lang w:val="x-none"/>
        </w:rPr>
        <w:t>ⁿ</w:t>
      </w:r>
      <w:r w:rsidR="00100EF5" w:rsidRPr="00CE6FA6">
        <w:rPr>
          <w:lang w:val="x-none"/>
        </w:rPr>
        <w:t xml:space="preserve"> ‘toward, around’ (</w:t>
      </w:r>
      <w:r w:rsidR="00100EF5" w:rsidRPr="00CE6FA6">
        <w:t>§8.2.</w:t>
      </w:r>
      <w:r w:rsidR="00DF553B" w:rsidRPr="00CE6FA6">
        <w:t>9</w:t>
      </w:r>
      <w:r w:rsidR="00100EF5" w:rsidRPr="00CE6FA6">
        <w:t xml:space="preserve">), diminutive </w:t>
      </w:r>
      <w:r w:rsidR="00023592" w:rsidRPr="00CE6FA6">
        <w:rPr>
          <w:rFonts w:ascii="Doulos SIL" w:hAnsi="Doulos SIL" w:cs="Doulos SIL"/>
        </w:rPr>
        <w:noBreakHyphen/>
      </w:r>
      <w:r w:rsidR="00100EF5" w:rsidRPr="00CE6FA6">
        <w:rPr>
          <w:rFonts w:ascii="Doulos SIL" w:hAnsi="Doulos SIL" w:cs="Doulos SIL"/>
        </w:rPr>
        <w:t>na</w:t>
      </w:r>
      <w:r w:rsidR="00100EF5" w:rsidRPr="00CE6FA6">
        <w:rPr>
          <w:rFonts w:ascii="Doulos SIL" w:hAnsi="Doulos SIL" w:cs="Doulos SIL"/>
          <w:lang w:val="x-none"/>
        </w:rPr>
        <w:t>́wⁿ</w:t>
      </w:r>
      <w:r w:rsidR="00100EF5" w:rsidRPr="00CE6FA6">
        <w:rPr>
          <w:lang w:val="x-none"/>
        </w:rPr>
        <w:t xml:space="preserve"> (</w:t>
      </w:r>
      <w:r w:rsidR="00100EF5" w:rsidRPr="00CE6FA6">
        <w:t>§5.1.</w:t>
      </w:r>
      <w:r w:rsidR="001C0C2B" w:rsidRPr="00CE6FA6">
        <w:t>7</w:t>
      </w:r>
      <w:r w:rsidR="00100EF5" w:rsidRPr="00CE6FA6">
        <w:t xml:space="preserve">.1), default possessum </w:t>
      </w:r>
      <w:r w:rsidR="00100EF5" w:rsidRPr="00CE6FA6">
        <w:rPr>
          <w:rFonts w:ascii="Doulos SIL" w:hAnsi="Doulos SIL" w:cs="Doulos SIL"/>
        </w:rPr>
        <w:t>pa</w:t>
      </w:r>
      <w:r w:rsidR="00100EF5" w:rsidRPr="00CE6FA6">
        <w:rPr>
          <w:rFonts w:ascii="Doulos SIL" w:hAnsi="Doulos SIL" w:cs="Doulos SIL"/>
          <w:lang w:val="x-none"/>
        </w:rPr>
        <w:t>̀wⁿ</w:t>
      </w:r>
      <w:r w:rsidR="00100EF5" w:rsidRPr="00CE6FA6">
        <w:rPr>
          <w:lang w:val="x-none"/>
        </w:rPr>
        <w:t xml:space="preserve"> (</w:t>
      </w:r>
      <w:r w:rsidR="00100EF5" w:rsidRPr="00CE6FA6">
        <w:t>§6.2.</w:t>
      </w:r>
      <w:r w:rsidR="00D84FC0" w:rsidRPr="00CE6FA6">
        <w:t>2</w:t>
      </w:r>
      <w:r w:rsidR="00100EF5" w:rsidRPr="00CE6FA6">
        <w:t xml:space="preserve">.2), </w:t>
      </w:r>
      <w:r w:rsidR="00977DA2" w:rsidRPr="00CE6FA6">
        <w:t xml:space="preserve">and </w:t>
      </w:r>
      <w:r w:rsidR="00100EF5" w:rsidRPr="00CE6FA6">
        <w:t xml:space="preserve">place nominal morpheme </w:t>
      </w:r>
      <w:r w:rsidR="00023592" w:rsidRPr="00CE6FA6">
        <w:rPr>
          <w:rFonts w:ascii="Doulos SIL" w:hAnsi="Doulos SIL" w:cs="Doulos SIL"/>
        </w:rPr>
        <w:noBreakHyphen/>
      </w:r>
      <w:r w:rsidR="00100EF5" w:rsidRPr="00CE6FA6">
        <w:rPr>
          <w:rFonts w:ascii="Doulos SIL" w:hAnsi="Doulos SIL" w:cs="Doulos SIL"/>
        </w:rPr>
        <w:t>ga</w:t>
      </w:r>
      <w:r w:rsidR="00100EF5" w:rsidRPr="00CE6FA6">
        <w:rPr>
          <w:rFonts w:ascii="Doulos SIL" w:hAnsi="Doulos SIL" w:cs="Doulos SIL"/>
          <w:lang w:val="x-none"/>
        </w:rPr>
        <w:t>̀wⁿ</w:t>
      </w:r>
      <w:r w:rsidR="00100EF5" w:rsidRPr="00CE6FA6">
        <w:rPr>
          <w:lang w:val="x-none"/>
        </w:rPr>
        <w:t xml:space="preserve"> (</w:t>
      </w:r>
      <w:r w:rsidR="00100EF5" w:rsidRPr="00CE6FA6">
        <w:t>§4.2.1.5</w:t>
      </w:r>
      <w:r w:rsidR="00023592" w:rsidRPr="00CE6FA6">
        <w:t>.1</w:t>
      </w:r>
      <w:r w:rsidR="00100EF5" w:rsidRPr="00CE6FA6">
        <w:t>).</w:t>
      </w:r>
    </w:p>
    <w:p w14:paraId="01EDC53B" w14:textId="6728E255" w:rsidR="00362F61" w:rsidRPr="00CE6FA6" w:rsidRDefault="00F81753" w:rsidP="004729FB">
      <w:r w:rsidRPr="00CE6FA6">
        <w:tab/>
        <w:t xml:space="preserve">When these stems and morphemes are followed by another word within </w:t>
      </w:r>
      <w:r w:rsidR="00977DA2" w:rsidRPr="00CE6FA6">
        <w:t>a prosodic</w:t>
      </w:r>
      <w:r w:rsidRPr="00CE6FA6">
        <w:t xml:space="preserve"> group, the labialization usually disappears, leaving a final nasal vowel behind</w:t>
      </w:r>
      <w:r w:rsidRPr="00CE6FA6">
        <w:rPr>
          <w:lang w:val="x-none"/>
        </w:rPr>
        <w:t xml:space="preserve">. This vowel behaves phonologically like the nasal vowels described in the preceding subsection. For example, </w:t>
      </w:r>
      <w:r w:rsidRPr="00CE6FA6">
        <w:rPr>
          <w:rFonts w:ascii="Doulos SIL" w:hAnsi="Doulos SIL" w:cs="Doulos SIL"/>
          <w:lang w:val="x-none"/>
        </w:rPr>
        <w:t>nàwⁿ</w:t>
      </w:r>
      <w:r w:rsidRPr="00CE6FA6">
        <w:rPr>
          <w:lang w:val="x-none"/>
        </w:rPr>
        <w:t xml:space="preserve"> ‘mother’ can be heard as </w:t>
      </w:r>
      <w:r w:rsidRPr="00CE6FA6">
        <w:rPr>
          <w:rFonts w:ascii="Doulos SIL" w:hAnsi="Doulos SIL" w:cs="Doulos SIL"/>
          <w:lang w:val="x-none"/>
        </w:rPr>
        <w:t>nàⁿ</w:t>
      </w:r>
      <w:r w:rsidRPr="00CE6FA6">
        <w:rPr>
          <w:lang w:val="x-none"/>
        </w:rPr>
        <w:t xml:space="preserve">, or </w:t>
      </w:r>
      <w:r w:rsidR="00977DA2" w:rsidRPr="00CE6FA6">
        <w:rPr>
          <w:lang w:val="x-none"/>
        </w:rPr>
        <w:t>after</w:t>
      </w:r>
      <w:r w:rsidRPr="00CE6FA6">
        <w:rPr>
          <w:lang w:val="x-none"/>
        </w:rPr>
        <w:t xml:space="preserve"> point of articulation assimilation as </w:t>
      </w:r>
      <w:r w:rsidRPr="00CE6FA6">
        <w:rPr>
          <w:rFonts w:ascii="Doulos SIL" w:hAnsi="Doulos SIL" w:cs="Doulos SIL"/>
          <w:lang w:val="x-none"/>
        </w:rPr>
        <w:t>nàm</w:t>
      </w:r>
      <w:r w:rsidRPr="00CE6FA6">
        <w:rPr>
          <w:lang w:val="x-none"/>
        </w:rPr>
        <w:t xml:space="preserve">, </w:t>
      </w:r>
      <w:r w:rsidRPr="00CE6FA6">
        <w:rPr>
          <w:rFonts w:ascii="Doulos SIL" w:hAnsi="Doulos SIL" w:cs="Doulos SIL"/>
          <w:lang w:val="x-none"/>
        </w:rPr>
        <w:t>nàn</w:t>
      </w:r>
      <w:r w:rsidRPr="00CE6FA6">
        <w:rPr>
          <w:lang w:val="x-none"/>
        </w:rPr>
        <w:t xml:space="preserve">, </w:t>
      </w:r>
      <w:r w:rsidRPr="00CE6FA6">
        <w:rPr>
          <w:rFonts w:ascii="Doulos SIL" w:hAnsi="Doulos SIL" w:cs="Doulos SIL"/>
          <w:lang w:val="x-none"/>
        </w:rPr>
        <w:t>nàɲ</w:t>
      </w:r>
      <w:r w:rsidRPr="00CE6FA6">
        <w:rPr>
          <w:lang w:val="x-none"/>
        </w:rPr>
        <w:t xml:space="preserve">, </w:t>
      </w:r>
      <w:r w:rsidR="005C2AA1" w:rsidRPr="00CE6FA6">
        <w:rPr>
          <w:lang w:val="x-none"/>
        </w:rPr>
        <w:t>or</w:t>
      </w:r>
      <w:r w:rsidRPr="00CE6FA6">
        <w:rPr>
          <w:lang w:val="x-none"/>
        </w:rPr>
        <w:t xml:space="preserve"> </w:t>
      </w:r>
      <w:r w:rsidRPr="00CE6FA6">
        <w:rPr>
          <w:rFonts w:ascii="Doulos SIL" w:hAnsi="Doulos SIL" w:cs="Doulos SIL"/>
          <w:lang w:val="x-none"/>
        </w:rPr>
        <w:t>nàŋ</w:t>
      </w:r>
      <w:r w:rsidRPr="00CE6FA6">
        <w:rPr>
          <w:lang w:val="x-none"/>
        </w:rPr>
        <w:t xml:space="preserve"> depending on the following consonant. However, the labialization is sometimes audible even in such combinations, making transcription of rapidly spoken passages difficult. </w:t>
      </w:r>
    </w:p>
    <w:p w14:paraId="6EEB64BF" w14:textId="526DC2F5" w:rsidR="00F81753" w:rsidRPr="00CE6FA6" w:rsidRDefault="00F81753" w:rsidP="00785F16">
      <w:r w:rsidRPr="00CE6FA6">
        <w:tab/>
      </w:r>
      <w:r w:rsidR="004729FB" w:rsidRPr="00CE6FA6">
        <w:t xml:space="preserve">There are only a handful of stems ending in </w:t>
      </w:r>
      <w:r w:rsidR="004729FB" w:rsidRPr="00CE6FA6">
        <w:rPr>
          <w:rFonts w:ascii="Doulos SIL" w:hAnsi="Doulos SIL"/>
        </w:rPr>
        <w:t>yⁿ</w:t>
      </w:r>
      <w:r w:rsidR="004729FB" w:rsidRPr="00CE6FA6">
        <w:t xml:space="preserve">, including </w:t>
      </w:r>
      <w:r w:rsidRPr="00CE6FA6">
        <w:t xml:space="preserve">the </w:t>
      </w:r>
      <w:r w:rsidR="00E436E6" w:rsidRPr="00CE6FA6">
        <w:t xml:space="preserve">verb </w:t>
      </w:r>
      <w:r w:rsidR="004D2683" w:rsidRPr="00CE6FA6">
        <w:rPr>
          <w:rFonts w:ascii="Doulos SIL" w:hAnsi="Doulos SIL"/>
        </w:rPr>
        <w:t>ma</w:t>
      </w:r>
      <w:r w:rsidR="00AF3266" w:rsidRPr="00CE6FA6">
        <w:rPr>
          <w:rFonts w:ascii="Doulos SIL" w:hAnsi="Doulos SIL"/>
          <w:lang w:val="x-none"/>
        </w:rPr>
        <w:t>̄</w:t>
      </w:r>
      <w:r w:rsidR="004D2683" w:rsidRPr="00CE6FA6">
        <w:rPr>
          <w:rFonts w:ascii="Doulos SIL" w:hAnsi="Doulos SIL"/>
        </w:rPr>
        <w:t>yⁿ/ma</w:t>
      </w:r>
      <w:r w:rsidR="00AF3266" w:rsidRPr="00CE6FA6">
        <w:rPr>
          <w:rFonts w:ascii="Doulos SIL" w:hAnsi="Doulos SIL"/>
          <w:lang w:val="x-none"/>
        </w:rPr>
        <w:t>̄</w:t>
      </w:r>
      <w:r w:rsidR="004729FB" w:rsidRPr="00CE6FA6">
        <w:rPr>
          <w:rFonts w:ascii="Doulos SIL" w:hAnsi="Doulos SIL"/>
        </w:rPr>
        <w:t>ỳⁿ</w:t>
      </w:r>
      <w:r w:rsidR="004729FB" w:rsidRPr="00CE6FA6">
        <w:t xml:space="preserve"> ‘malfunction’</w:t>
      </w:r>
      <w:r w:rsidR="00E436E6" w:rsidRPr="00CE6FA6">
        <w:t xml:space="preserve"> and </w:t>
      </w:r>
      <w:r w:rsidRPr="00CE6FA6">
        <w:t xml:space="preserve">the </w:t>
      </w:r>
      <w:r w:rsidR="00E436E6" w:rsidRPr="00CE6FA6">
        <w:t xml:space="preserve">noun </w:t>
      </w:r>
      <w:r w:rsidR="00E436E6" w:rsidRPr="00CE6FA6">
        <w:rPr>
          <w:rFonts w:ascii="Doulos SIL" w:hAnsi="Doulos SIL"/>
        </w:rPr>
        <w:t>kāyⁿ</w:t>
      </w:r>
      <w:r w:rsidR="00E436E6" w:rsidRPr="00CE6FA6">
        <w:t xml:space="preserve"> ‘work’. </w:t>
      </w:r>
      <w:r w:rsidR="005C2AA1" w:rsidRPr="00CE6FA6">
        <w:t xml:space="preserve">When these are followed by another word, the </w:t>
      </w:r>
      <w:r w:rsidR="005C2AA1" w:rsidRPr="00CE6FA6">
        <w:rPr>
          <w:rFonts w:ascii="Doulos SIL" w:hAnsi="Doulos SIL" w:cs="Doulos SIL"/>
        </w:rPr>
        <w:t>y</w:t>
      </w:r>
      <w:r w:rsidR="005C2AA1" w:rsidRPr="00CE6FA6">
        <w:t xml:space="preserve"> remains audible</w:t>
      </w:r>
      <w:r w:rsidR="005C2AA1" w:rsidRPr="00CE6FA6">
        <w:rPr>
          <w:lang w:val="x-none"/>
        </w:rPr>
        <w:t xml:space="preserve">. For example, </w:t>
      </w:r>
      <w:r w:rsidR="005C2AA1" w:rsidRPr="00CE6FA6">
        <w:rPr>
          <w:rFonts w:ascii="Doulos SIL" w:hAnsi="Doulos SIL" w:cs="Doulos SIL"/>
          <w:lang w:val="x-none"/>
        </w:rPr>
        <w:t>kāyⁿ</w:t>
      </w:r>
      <w:r w:rsidR="005C2AA1" w:rsidRPr="00CE6FA6">
        <w:rPr>
          <w:lang w:val="x-none"/>
        </w:rPr>
        <w:t xml:space="preserve"> can be heard without change, or by assimilation as </w:t>
      </w:r>
      <w:r w:rsidR="005C2AA1" w:rsidRPr="00CE6FA6">
        <w:rPr>
          <w:rFonts w:ascii="Doulos SIL" w:hAnsi="Doulos SIL" w:cs="Doulos SIL"/>
          <w:lang w:val="x-none"/>
        </w:rPr>
        <w:t>kāym</w:t>
      </w:r>
      <w:r w:rsidR="005C2AA1" w:rsidRPr="00CE6FA6">
        <w:rPr>
          <w:lang w:val="x-none"/>
        </w:rPr>
        <w:t xml:space="preserve">, </w:t>
      </w:r>
      <w:r w:rsidR="005C2AA1" w:rsidRPr="00CE6FA6">
        <w:rPr>
          <w:rFonts w:ascii="Doulos SIL" w:hAnsi="Doulos SIL" w:cs="Doulos SIL"/>
          <w:lang w:val="x-none"/>
        </w:rPr>
        <w:t>kāyn</w:t>
      </w:r>
      <w:r w:rsidR="005C2AA1" w:rsidRPr="00CE6FA6">
        <w:rPr>
          <w:lang w:val="x-none"/>
        </w:rPr>
        <w:t xml:space="preserve">, </w:t>
      </w:r>
      <w:r w:rsidR="005C2AA1" w:rsidRPr="00CE6FA6">
        <w:rPr>
          <w:rFonts w:ascii="Doulos SIL" w:hAnsi="Doulos SIL" w:cs="Doulos SIL"/>
          <w:lang w:val="x-none"/>
        </w:rPr>
        <w:t>kāyɲ</w:t>
      </w:r>
      <w:r w:rsidR="005C2AA1" w:rsidRPr="00CE6FA6">
        <w:rPr>
          <w:lang w:val="x-none"/>
        </w:rPr>
        <w:t xml:space="preserve">, or </w:t>
      </w:r>
      <w:r w:rsidR="005C2AA1" w:rsidRPr="00CE6FA6">
        <w:rPr>
          <w:rFonts w:ascii="Doulos SIL" w:hAnsi="Doulos SIL" w:cs="Doulos SIL"/>
          <w:lang w:val="x-none"/>
        </w:rPr>
        <w:t>kāyŋ</w:t>
      </w:r>
      <w:r w:rsidR="005C2AA1" w:rsidRPr="00CE6FA6">
        <w:rPr>
          <w:lang w:val="x-none"/>
        </w:rPr>
        <w:t>.</w:t>
      </w:r>
    </w:p>
    <w:p w14:paraId="3B18437C" w14:textId="38FA71E3" w:rsidR="00D357AB" w:rsidRPr="00CE6FA6" w:rsidRDefault="00F81753" w:rsidP="00785F16">
      <w:r w:rsidRPr="00CE6FA6">
        <w:tab/>
      </w:r>
      <w:r w:rsidR="00E436E6" w:rsidRPr="00CE6FA6">
        <w:t xml:space="preserve">The </w:t>
      </w:r>
      <w:r w:rsidR="00977DA2" w:rsidRPr="00CE6FA6">
        <w:t>frequency</w:t>
      </w:r>
      <w:r w:rsidR="00E436E6" w:rsidRPr="00CE6FA6">
        <w:t xml:space="preserve"> asymmetry between final </w:t>
      </w:r>
      <w:r w:rsidR="00E436E6" w:rsidRPr="00CE6FA6">
        <w:rPr>
          <w:rFonts w:ascii="Doulos SIL" w:hAnsi="Doulos SIL"/>
        </w:rPr>
        <w:t>wⁿ</w:t>
      </w:r>
      <w:r w:rsidR="00E436E6" w:rsidRPr="00CE6FA6">
        <w:t xml:space="preserve"> and final </w:t>
      </w:r>
      <w:r w:rsidR="00E436E6" w:rsidRPr="00CE6FA6">
        <w:rPr>
          <w:rFonts w:ascii="Doulos SIL" w:hAnsi="Doulos SIL"/>
        </w:rPr>
        <w:t>yⁿ</w:t>
      </w:r>
      <w:r w:rsidR="00E436E6" w:rsidRPr="00CE6FA6">
        <w:t xml:space="preserve">, along with the </w:t>
      </w:r>
      <w:r w:rsidR="005C2AA1" w:rsidRPr="00CE6FA6">
        <w:t xml:space="preserve">general </w:t>
      </w:r>
      <w:r w:rsidR="00E436E6" w:rsidRPr="00CE6FA6">
        <w:t>absence of word-final nasal</w:t>
      </w:r>
      <w:r w:rsidR="005C2AA1" w:rsidRPr="00CE6FA6">
        <w:t xml:space="preserve"> consonant</w:t>
      </w:r>
      <w:r w:rsidR="00E436E6" w:rsidRPr="00CE6FA6">
        <w:t>s</w:t>
      </w:r>
      <w:r w:rsidR="005C2AA1" w:rsidRPr="00CE6FA6">
        <w:t xml:space="preserve"> (§3.2.1)</w:t>
      </w:r>
      <w:r w:rsidR="00E436E6" w:rsidRPr="00CE6FA6">
        <w:t>, suggests</w:t>
      </w:r>
      <w:r w:rsidR="006879DE" w:rsidRPr="00CE6FA6">
        <w:t xml:space="preserve"> a diachronic hypothesis: most examples of final </w:t>
      </w:r>
      <w:r w:rsidR="006879DE" w:rsidRPr="00CE6FA6">
        <w:rPr>
          <w:rFonts w:ascii="Doulos SIL" w:hAnsi="Doulos SIL"/>
        </w:rPr>
        <w:t>wⁿ</w:t>
      </w:r>
      <w:r w:rsidR="006879DE" w:rsidRPr="00CE6FA6">
        <w:t xml:space="preserve"> reflect original final nasal consonants, including *</w:t>
      </w:r>
      <w:r w:rsidR="006879DE" w:rsidRPr="00CE6FA6">
        <w:rPr>
          <w:rFonts w:ascii="Doulos SIL" w:hAnsi="Doulos SIL"/>
        </w:rPr>
        <w:t>ŋ</w:t>
      </w:r>
      <w:r w:rsidR="006879DE" w:rsidRPr="00CE6FA6">
        <w:t xml:space="preserve"> and perhaps *</w:t>
      </w:r>
      <w:r w:rsidR="006879DE" w:rsidRPr="00CE6FA6">
        <w:rPr>
          <w:rFonts w:ascii="Doulos SIL" w:hAnsi="Doulos SIL"/>
        </w:rPr>
        <w:t>m</w:t>
      </w:r>
      <w:r w:rsidR="006879DE" w:rsidRPr="00CE6FA6">
        <w:t xml:space="preserve"> and *</w:t>
      </w:r>
      <w:r w:rsidR="006879DE" w:rsidRPr="00CE6FA6">
        <w:rPr>
          <w:rFonts w:ascii="Doulos SIL" w:hAnsi="Doulos SIL"/>
        </w:rPr>
        <w:t>n</w:t>
      </w:r>
      <w:r w:rsidR="006879DE" w:rsidRPr="00CE6FA6">
        <w:t>.</w:t>
      </w:r>
    </w:p>
    <w:p w14:paraId="5705CA00" w14:textId="2F704204" w:rsidR="00072297" w:rsidRPr="00CE6FA6" w:rsidRDefault="00072297" w:rsidP="00785F16"/>
    <w:p w14:paraId="00A16188" w14:textId="77777777" w:rsidR="00DB0D91" w:rsidRPr="00CE6FA6" w:rsidRDefault="00DB0D91" w:rsidP="00785F16"/>
    <w:p w14:paraId="62C15F42" w14:textId="3CA336A2" w:rsidR="00DB0D91" w:rsidRPr="00CE6FA6" w:rsidRDefault="00DB0D91" w:rsidP="00DB0D91">
      <w:pPr>
        <w:pStyle w:val="Heading4"/>
      </w:pPr>
      <w:bookmarkStart w:id="400" w:name="_Toc115206384"/>
      <w:r w:rsidRPr="00CE6FA6">
        <w:t>Denasalization</w:t>
      </w:r>
      <w:bookmarkEnd w:id="400"/>
      <w:r w:rsidRPr="00CE6FA6">
        <w:t xml:space="preserve"> </w:t>
      </w:r>
    </w:p>
    <w:p w14:paraId="364737E9" w14:textId="67D93680" w:rsidR="00D44532" w:rsidRPr="00CE6FA6" w:rsidRDefault="00D44532" w:rsidP="00D44532">
      <w:pPr>
        <w:pStyle w:val="Heading5"/>
      </w:pPr>
      <w:bookmarkStart w:id="401" w:name="_Toc115206385"/>
      <w:r w:rsidRPr="00CE6FA6">
        <w:t>Denasalization in vv-Contraction</w:t>
      </w:r>
      <w:r w:rsidR="0046329C" w:rsidRPr="00CE6FA6">
        <w:t xml:space="preserve"> and vowel sequences</w:t>
      </w:r>
      <w:bookmarkEnd w:id="401"/>
    </w:p>
    <w:p w14:paraId="21A807B1" w14:textId="5CD20AC6" w:rsidR="00DB0D91" w:rsidRPr="00CE6FA6" w:rsidRDefault="00DB0D91" w:rsidP="00DB0D91">
      <w:pPr>
        <w:rPr>
          <w:lang w:val="x-none"/>
        </w:rPr>
      </w:pPr>
      <w:r w:rsidRPr="00CE6FA6">
        <w:t>When the first element in vv-Contraction is a nasalized vowel, its nasality is lost when it contracts</w:t>
      </w:r>
      <w:r w:rsidRPr="00CE6FA6">
        <w:rPr>
          <w:lang w:val="x-none"/>
        </w:rPr>
        <w:t>.</w:t>
      </w:r>
    </w:p>
    <w:p w14:paraId="00F43257" w14:textId="333BE702" w:rsidR="00DB0D91" w:rsidRPr="00CE6FA6" w:rsidRDefault="00DB0D91" w:rsidP="00DB0D91">
      <w:pPr>
        <w:rPr>
          <w:lang w:val="x-none"/>
        </w:rPr>
      </w:pPr>
    </w:p>
    <w:p w14:paraId="1C1A026F" w14:textId="5D65B3CE" w:rsidR="00DB0D91" w:rsidRPr="00CE6FA6" w:rsidRDefault="00DB0D91" w:rsidP="00DB0D91">
      <w:pPr>
        <w:tabs>
          <w:tab w:val="left" w:pos="720"/>
          <w:tab w:val="left" w:pos="1080"/>
          <w:tab w:val="left" w:pos="1890"/>
          <w:tab w:val="left" w:pos="3150"/>
        </w:tabs>
        <w:rPr>
          <w:rFonts w:ascii="Doulos SIL" w:hAnsi="Doulos SIL" w:cs="Doulos SIL"/>
          <w:lang w:val="x-none"/>
        </w:rPr>
      </w:pPr>
      <w:r w:rsidRPr="00CE6FA6">
        <w:rPr>
          <w:lang w:val="x-none"/>
        </w:rPr>
        <w:t>(</w:t>
      </w:r>
      <w:r w:rsidR="00206AD8" w:rsidRPr="00CE6FA6">
        <w:rPr>
          <w:lang w:val="x-none"/>
        </w:rPr>
        <w:t>35</w:t>
      </w:r>
      <w:r w:rsidRPr="00CE6FA6">
        <w:rPr>
          <w:lang w:val="x-none"/>
        </w:rPr>
        <w:t>)</w:t>
      </w:r>
      <w:r w:rsidRPr="00CE6FA6">
        <w:rPr>
          <w:lang w:val="x-none"/>
        </w:rPr>
        <w:tab/>
        <w:t>a.</w:t>
      </w:r>
      <w:r w:rsidRPr="00CE6FA6">
        <w:rPr>
          <w:lang w:val="x-none"/>
        </w:rPr>
        <w:tab/>
      </w:r>
      <w:r w:rsidRPr="00CE6FA6">
        <w:rPr>
          <w:rFonts w:ascii="Doulos SIL" w:hAnsi="Doulos SIL" w:cs="Doulos SIL"/>
          <w:b/>
          <w:bCs/>
          <w:lang w:val="x-none"/>
        </w:rPr>
        <w:t>ā=</w:t>
      </w:r>
      <w:r w:rsidRPr="00CE6FA6">
        <w:rPr>
          <w:rFonts w:ascii="Doulos SIL" w:hAnsi="Doulos SIL" w:cs="Doulos SIL"/>
          <w:lang w:val="x-none"/>
        </w:rPr>
        <w:tab/>
        <w:t>à</w:t>
      </w:r>
      <w:r w:rsidRPr="00CE6FA6">
        <w:rPr>
          <w:rFonts w:ascii="Doulos SIL" w:hAnsi="Doulos SIL" w:cs="Doulos SIL"/>
          <w:lang w:val="x-none"/>
        </w:rPr>
        <w:tab/>
        <w:t>kày</w:t>
      </w:r>
    </w:p>
    <w:p w14:paraId="784551EC" w14:textId="65511AEB" w:rsidR="00DB0D91" w:rsidRPr="00CE6FA6" w:rsidRDefault="00DB0D91" w:rsidP="00DB0D91">
      <w:pPr>
        <w:tabs>
          <w:tab w:val="left" w:pos="720"/>
          <w:tab w:val="left" w:pos="1080"/>
          <w:tab w:val="left" w:pos="1890"/>
          <w:tab w:val="left" w:pos="3150"/>
        </w:tabs>
        <w:rPr>
          <w:lang w:val="x-none"/>
        </w:rPr>
      </w:pPr>
      <w:r w:rsidRPr="00CE6FA6">
        <w:rPr>
          <w:lang w:val="x-none"/>
        </w:rPr>
        <w:tab/>
      </w:r>
      <w:r w:rsidRPr="00CE6FA6">
        <w:rPr>
          <w:lang w:val="x-none"/>
        </w:rPr>
        <w:tab/>
        <w:t>2Sg</w:t>
      </w:r>
      <w:r w:rsidRPr="00CE6FA6">
        <w:rPr>
          <w:lang w:val="x-none"/>
        </w:rPr>
        <w:tab/>
        <w:t>3</w:t>
      </w:r>
      <w:r w:rsidR="0052277C" w:rsidRPr="00CE6FA6">
        <w:rPr>
          <w:lang w:val="x-none"/>
        </w:rPr>
        <w:t>Sg</w:t>
      </w:r>
      <w:r w:rsidRPr="00CE6FA6">
        <w:rPr>
          <w:lang w:val="x-none"/>
        </w:rPr>
        <w:tab/>
        <w:t>see.Pfv</w:t>
      </w:r>
    </w:p>
    <w:p w14:paraId="696FB92E" w14:textId="0A636A5E" w:rsidR="00DB0D91" w:rsidRPr="00CE6FA6" w:rsidRDefault="00DB0D91" w:rsidP="00DB0D91">
      <w:pPr>
        <w:tabs>
          <w:tab w:val="left" w:pos="720"/>
          <w:tab w:val="left" w:pos="1080"/>
        </w:tabs>
        <w:rPr>
          <w:lang w:val="x-none"/>
        </w:rPr>
      </w:pPr>
      <w:r w:rsidRPr="00CE6FA6">
        <w:rPr>
          <w:lang w:val="x-none"/>
        </w:rPr>
        <w:tab/>
      </w:r>
      <w:r w:rsidRPr="00CE6FA6">
        <w:rPr>
          <w:lang w:val="x-none"/>
        </w:rPr>
        <w:tab/>
        <w:t>‘You-Sg saw him.’   (&lt; /</w:t>
      </w:r>
      <w:r w:rsidRPr="00CE6FA6">
        <w:rPr>
          <w:rFonts w:ascii="Doulos SIL" w:hAnsi="Doulos SIL" w:cs="Doulos SIL"/>
          <w:lang w:val="x-none"/>
        </w:rPr>
        <w:t>āⁿ à kày</w:t>
      </w:r>
      <w:r w:rsidRPr="00CE6FA6">
        <w:rPr>
          <w:lang w:val="x-none"/>
        </w:rPr>
        <w:t>/)</w:t>
      </w:r>
    </w:p>
    <w:p w14:paraId="22F45EBC" w14:textId="13E309D2" w:rsidR="00DB0D91" w:rsidRPr="00CE6FA6" w:rsidRDefault="00DB0D91" w:rsidP="00DB0D91">
      <w:pPr>
        <w:tabs>
          <w:tab w:val="left" w:pos="720"/>
          <w:tab w:val="left" w:pos="1080"/>
        </w:tabs>
        <w:rPr>
          <w:lang w:val="x-none"/>
        </w:rPr>
      </w:pPr>
    </w:p>
    <w:p w14:paraId="07FC879F" w14:textId="1CDC9B00" w:rsidR="00DB0D91" w:rsidRPr="00CE6FA6" w:rsidRDefault="00DB0D91" w:rsidP="00DB0D91">
      <w:pPr>
        <w:tabs>
          <w:tab w:val="left" w:pos="720"/>
          <w:tab w:val="left" w:pos="1080"/>
          <w:tab w:val="left" w:pos="2160"/>
          <w:tab w:val="left" w:pos="29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r>
      <w:r w:rsidRPr="00CE6FA6">
        <w:rPr>
          <w:rFonts w:ascii="Doulos SIL" w:hAnsi="Doulos SIL" w:cs="Doulos SIL"/>
          <w:b/>
          <w:bCs/>
          <w:lang w:val="x-none"/>
        </w:rPr>
        <w:t>ye</w:t>
      </w:r>
      <w:r w:rsidR="00B660ED" w:rsidRPr="00CE6FA6">
        <w:rPr>
          <w:rFonts w:ascii="Doulos SIL" w:hAnsi="Doulos SIL" w:cs="Doulos SIL"/>
          <w:b/>
          <w:bCs/>
          <w:lang w:val="x-none"/>
        </w:rPr>
        <w:t>̀</w:t>
      </w:r>
      <w:r w:rsidRPr="00CE6FA6">
        <w:rPr>
          <w:rFonts w:ascii="Doulos SIL" w:hAnsi="Doulos SIL" w:cs="Doulos SIL"/>
          <w:b/>
          <w:bCs/>
          <w:lang w:val="x-none"/>
        </w:rPr>
        <w:t>=</w:t>
      </w:r>
      <w:r w:rsidRPr="00CE6FA6">
        <w:rPr>
          <w:rFonts w:ascii="Doulos SIL" w:hAnsi="Doulos SIL" w:cs="Doulos SIL"/>
          <w:lang w:val="x-none"/>
        </w:rPr>
        <w:tab/>
        <w:t>ē-lɔ̀gɔ̀</w:t>
      </w:r>
    </w:p>
    <w:p w14:paraId="4D4FE9D5" w14:textId="1690C9D0" w:rsidR="00DB0D91" w:rsidRPr="00CE6FA6" w:rsidRDefault="00DB0D91" w:rsidP="00DB0D91">
      <w:pPr>
        <w:tabs>
          <w:tab w:val="left" w:pos="720"/>
          <w:tab w:val="left" w:pos="1080"/>
          <w:tab w:val="left" w:pos="2160"/>
          <w:tab w:val="left" w:pos="2970"/>
        </w:tabs>
        <w:rPr>
          <w:lang w:val="x-none"/>
        </w:rPr>
      </w:pPr>
      <w:r w:rsidRPr="00CE6FA6">
        <w:rPr>
          <w:lang w:val="x-none"/>
        </w:rPr>
        <w:tab/>
      </w:r>
      <w:r w:rsidRPr="00CE6FA6">
        <w:rPr>
          <w:lang w:val="x-none"/>
        </w:rPr>
        <w:tab/>
        <w:t>S</w:t>
      </w:r>
      <w:r w:rsidRPr="00CE6FA6">
        <w:rPr>
          <w:lang w:val="x-none"/>
        </w:rPr>
        <w:tab/>
        <w:t>and</w:t>
      </w:r>
      <w:r w:rsidRPr="00CE6FA6">
        <w:rPr>
          <w:lang w:val="x-none"/>
        </w:rPr>
        <w:tab/>
        <w:t>1Pl-Indep</w:t>
      </w:r>
    </w:p>
    <w:p w14:paraId="4B9AE769" w14:textId="66944AB5" w:rsidR="00DB0D91" w:rsidRPr="00CE6FA6" w:rsidRDefault="00DB0D91" w:rsidP="00DB0D91">
      <w:pPr>
        <w:tabs>
          <w:tab w:val="left" w:pos="720"/>
          <w:tab w:val="left" w:pos="1080"/>
        </w:tabs>
        <w:rPr>
          <w:lang w:val="x-none"/>
        </w:rPr>
      </w:pPr>
      <w:r w:rsidRPr="00CE6FA6">
        <w:rPr>
          <w:lang w:val="x-none"/>
        </w:rPr>
        <w:tab/>
      </w:r>
      <w:r w:rsidRPr="00CE6FA6">
        <w:rPr>
          <w:lang w:val="x-none"/>
        </w:rPr>
        <w:tab/>
        <w:t>‘Seydou and us’   (&lt; /</w:t>
      </w:r>
      <w:r w:rsidRPr="00CE6FA6">
        <w:rPr>
          <w:rFonts w:ascii="Doulos SIL" w:hAnsi="Doulos SIL" w:cs="Doulos SIL"/>
          <w:lang w:val="x-none"/>
        </w:rPr>
        <w:t>yèⁿ ē</w:t>
      </w:r>
      <w:r w:rsidR="002B7557" w:rsidRPr="00CE6FA6">
        <w:rPr>
          <w:rFonts w:ascii="Doulos SIL" w:hAnsi="Doulos SIL" w:cs="Doulos SIL"/>
          <w:lang w:val="x-none"/>
        </w:rPr>
        <w:t>-</w:t>
      </w:r>
      <w:r w:rsidRPr="00CE6FA6">
        <w:rPr>
          <w:lang w:val="x-none"/>
        </w:rPr>
        <w:t>/)</w:t>
      </w:r>
    </w:p>
    <w:p w14:paraId="54B418E2" w14:textId="1C2B6946" w:rsidR="0065796E" w:rsidRPr="00CE6FA6" w:rsidRDefault="0065796E" w:rsidP="00DB0D91">
      <w:pPr>
        <w:tabs>
          <w:tab w:val="left" w:pos="720"/>
          <w:tab w:val="left" w:pos="1080"/>
        </w:tabs>
        <w:rPr>
          <w:lang w:val="x-none"/>
        </w:rPr>
      </w:pPr>
    </w:p>
    <w:p w14:paraId="48726DBC" w14:textId="158D8E54" w:rsidR="0065796E" w:rsidRPr="00CE6FA6" w:rsidRDefault="0065796E" w:rsidP="0065796E">
      <w:pPr>
        <w:tabs>
          <w:tab w:val="left" w:pos="720"/>
          <w:tab w:val="left" w:pos="1080"/>
          <w:tab w:val="left" w:pos="2250"/>
          <w:tab w:val="left" w:pos="3330"/>
        </w:tabs>
        <w:rPr>
          <w:lang w:val="x-none"/>
        </w:rPr>
      </w:pPr>
      <w:r w:rsidRPr="00CE6FA6">
        <w:rPr>
          <w:lang w:val="x-none"/>
        </w:rPr>
        <w:tab/>
        <w:t>c.</w:t>
      </w:r>
      <w:r w:rsidRPr="00CE6FA6">
        <w:rPr>
          <w:rFonts w:ascii="Doulos SIL" w:hAnsi="Doulos SIL" w:cs="Doulos SIL"/>
          <w:lang w:val="x-none"/>
        </w:rPr>
        <w:tab/>
      </w:r>
      <w:r w:rsidRPr="00CE6FA6">
        <w:rPr>
          <w:rFonts w:ascii="Doulos SIL" w:hAnsi="Doulos SIL" w:cs="Doulos SIL"/>
          <w:b/>
          <w:bCs/>
          <w:lang w:val="x-none"/>
        </w:rPr>
        <w:t>ye</w:t>
      </w:r>
      <w:r w:rsidR="00B660ED" w:rsidRPr="00CE6FA6">
        <w:rPr>
          <w:rFonts w:ascii="Doulos SIL" w:hAnsi="Doulos SIL" w:cs="Doulos SIL"/>
          <w:b/>
          <w:bCs/>
          <w:lang w:val="x-none"/>
        </w:rPr>
        <w:t>̀</w:t>
      </w:r>
      <w:r w:rsidRPr="00CE6FA6">
        <w:rPr>
          <w:rFonts w:ascii="Doulos SIL" w:hAnsi="Doulos SIL" w:cs="Doulos SIL"/>
          <w:b/>
          <w:bCs/>
          <w:lang w:val="x-none"/>
        </w:rPr>
        <w:t>=</w:t>
      </w:r>
      <w:r w:rsidRPr="00CE6FA6">
        <w:rPr>
          <w:rFonts w:ascii="Doulos SIL" w:hAnsi="Doulos SIL" w:cs="Doulos SIL"/>
          <w:lang w:val="x-none"/>
        </w:rPr>
        <w:tab/>
        <w:t>è</w:t>
      </w:r>
      <w:r w:rsidRPr="00CE6FA6">
        <w:rPr>
          <w:rFonts w:ascii="Doulos SIL" w:hAnsi="Doulos SIL" w:cs="Doulos SIL"/>
          <w:lang w:val="x-none"/>
        </w:rPr>
        <w:tab/>
        <w:t>kwāā</w:t>
      </w:r>
    </w:p>
    <w:p w14:paraId="00E5A34A" w14:textId="650BC038" w:rsidR="0065796E" w:rsidRPr="00CE6FA6" w:rsidRDefault="0065796E" w:rsidP="0065796E">
      <w:pPr>
        <w:tabs>
          <w:tab w:val="left" w:pos="720"/>
          <w:tab w:val="left" w:pos="1080"/>
          <w:tab w:val="left" w:pos="2250"/>
          <w:tab w:val="left" w:pos="3330"/>
        </w:tabs>
        <w:rPr>
          <w:lang w:val="x-none"/>
        </w:rPr>
      </w:pPr>
      <w:r w:rsidRPr="00CE6FA6">
        <w:rPr>
          <w:lang w:val="x-none"/>
        </w:rPr>
        <w:tab/>
      </w:r>
      <w:r w:rsidRPr="00CE6FA6">
        <w:rPr>
          <w:lang w:val="x-none"/>
        </w:rPr>
        <w:tab/>
      </w:r>
      <w:r w:rsidR="00BD1592" w:rsidRPr="00CE6FA6">
        <w:rPr>
          <w:lang w:val="x-none"/>
        </w:rPr>
        <w:t>Imprt.2Pl</w:t>
      </w:r>
      <w:r w:rsidRPr="00CE6FA6">
        <w:rPr>
          <w:lang w:val="x-none"/>
        </w:rPr>
        <w:tab/>
        <w:t>3</w:t>
      </w:r>
      <w:r w:rsidR="001B3A39" w:rsidRPr="00CE6FA6">
        <w:rPr>
          <w:lang w:val="x-none"/>
        </w:rPr>
        <w:t>Pl</w:t>
      </w:r>
      <w:r w:rsidRPr="00CE6FA6">
        <w:rPr>
          <w:lang w:val="x-none"/>
        </w:rPr>
        <w:tab/>
        <w:t>hit.Pfv</w:t>
      </w:r>
    </w:p>
    <w:p w14:paraId="35F9AEC9" w14:textId="130CC2AA" w:rsidR="0065796E" w:rsidRPr="00CE6FA6" w:rsidRDefault="0065796E" w:rsidP="00DB0D91">
      <w:pPr>
        <w:tabs>
          <w:tab w:val="left" w:pos="720"/>
          <w:tab w:val="left" w:pos="1080"/>
        </w:tabs>
        <w:rPr>
          <w:lang w:val="x-none"/>
        </w:rPr>
      </w:pPr>
      <w:r w:rsidRPr="00CE6FA6">
        <w:rPr>
          <w:lang w:val="x-none"/>
        </w:rPr>
        <w:tab/>
      </w:r>
      <w:r w:rsidRPr="00CE6FA6">
        <w:rPr>
          <w:lang w:val="x-none"/>
        </w:rPr>
        <w:tab/>
        <w:t>‘Hit-2Pl them!’   (&lt; /</w:t>
      </w:r>
      <w:r w:rsidRPr="00CE6FA6">
        <w:rPr>
          <w:rFonts w:ascii="Doulos SIL" w:hAnsi="Doulos SIL" w:cs="Doulos SIL"/>
          <w:lang w:val="x-none"/>
        </w:rPr>
        <w:t>yèⁿ è</w:t>
      </w:r>
      <w:r w:rsidRPr="00CE6FA6">
        <w:rPr>
          <w:lang w:val="x-none"/>
        </w:rPr>
        <w:t>/)</w:t>
      </w:r>
    </w:p>
    <w:p w14:paraId="6B94B864" w14:textId="4372BCDA" w:rsidR="0046329C" w:rsidRPr="00CE6FA6" w:rsidRDefault="0046329C" w:rsidP="00DB0D91">
      <w:pPr>
        <w:tabs>
          <w:tab w:val="left" w:pos="720"/>
          <w:tab w:val="left" w:pos="1080"/>
        </w:tabs>
        <w:rPr>
          <w:lang w:val="x-none"/>
        </w:rPr>
      </w:pPr>
    </w:p>
    <w:p w14:paraId="23C3E006" w14:textId="22B7283C" w:rsidR="0046329C" w:rsidRPr="00CE6FA6" w:rsidRDefault="0046329C" w:rsidP="00DB0D91">
      <w:pPr>
        <w:tabs>
          <w:tab w:val="left" w:pos="720"/>
          <w:tab w:val="left" w:pos="1080"/>
        </w:tabs>
      </w:pPr>
      <w:r w:rsidRPr="00CE6FA6">
        <w:rPr>
          <w:lang w:val="x-none"/>
        </w:rPr>
        <w:lastRenderedPageBreak/>
        <w:t xml:space="preserve">Denasalization of a vowel can also occur at a word boundary where it is followed by another vowel, without actual contraction. An example is (571a) in </w:t>
      </w:r>
      <w:r w:rsidRPr="00CE6FA6">
        <w:t>§12.1.2.</w:t>
      </w:r>
    </w:p>
    <w:p w14:paraId="7F3A6497" w14:textId="28B682CC" w:rsidR="00DB0D91" w:rsidRPr="00CE6FA6" w:rsidRDefault="00DB0D91" w:rsidP="00D44532"/>
    <w:p w14:paraId="1E8F736B" w14:textId="46BA8912" w:rsidR="00D44532" w:rsidRPr="00CE6FA6" w:rsidRDefault="00D44532" w:rsidP="00D44532">
      <w:pPr>
        <w:pStyle w:val="Heading5"/>
      </w:pPr>
      <w:bookmarkStart w:id="402" w:name="_Toc115206386"/>
      <w:r w:rsidRPr="00CE6FA6">
        <w:t>Denasalization in Pfv/Ipfv verb stems</w:t>
      </w:r>
      <w:bookmarkEnd w:id="402"/>
    </w:p>
    <w:p w14:paraId="7CC4A233" w14:textId="183C7945" w:rsidR="00D44532" w:rsidRPr="00CE6FA6" w:rsidRDefault="00D44532" w:rsidP="00D44532">
      <w:r w:rsidRPr="00CE6FA6">
        <w:t>A few irregular verbs have nasal syllables in the Pfv stem, but lose the nasality in the suffixed Ipfv stem.</w:t>
      </w:r>
    </w:p>
    <w:p w14:paraId="63051100" w14:textId="546A0B09" w:rsidR="00D44532" w:rsidRPr="00CE6FA6" w:rsidRDefault="00D44532" w:rsidP="00D44532"/>
    <w:p w14:paraId="0336308A" w14:textId="17576413" w:rsidR="00D44532" w:rsidRPr="00CE6FA6" w:rsidRDefault="00D44532" w:rsidP="00F41BA1">
      <w:pPr>
        <w:tabs>
          <w:tab w:val="left" w:pos="720"/>
          <w:tab w:val="left" w:pos="1800"/>
          <w:tab w:val="left" w:pos="2970"/>
          <w:tab w:val="left" w:pos="4590"/>
        </w:tabs>
      </w:pPr>
      <w:r w:rsidRPr="00CE6FA6">
        <w:t>(</w:t>
      </w:r>
      <w:r w:rsidR="00206AD8" w:rsidRPr="00CE6FA6">
        <w:t>36</w:t>
      </w:r>
      <w:r w:rsidRPr="00CE6FA6">
        <w:t>)</w:t>
      </w:r>
      <w:r w:rsidRPr="00CE6FA6">
        <w:tab/>
        <w:t>Pfv</w:t>
      </w:r>
      <w:r w:rsidRPr="00CE6FA6">
        <w:tab/>
        <w:t>Ipfv</w:t>
      </w:r>
      <w:r w:rsidRPr="00CE6FA6">
        <w:tab/>
        <w:t>gloss</w:t>
      </w:r>
      <w:r w:rsidR="00F41BA1" w:rsidRPr="00CE6FA6">
        <w:tab/>
        <w:t>related form</w:t>
      </w:r>
    </w:p>
    <w:p w14:paraId="4055C4F3" w14:textId="3571677C" w:rsidR="00D44532" w:rsidRPr="00CE6FA6" w:rsidRDefault="00D44532" w:rsidP="00F41BA1">
      <w:pPr>
        <w:tabs>
          <w:tab w:val="left" w:pos="720"/>
          <w:tab w:val="left" w:pos="1800"/>
          <w:tab w:val="left" w:pos="2970"/>
          <w:tab w:val="left" w:pos="4590"/>
        </w:tabs>
      </w:pPr>
    </w:p>
    <w:p w14:paraId="5A9BC548" w14:textId="54EF77C1" w:rsidR="00D44532" w:rsidRPr="00CE6FA6" w:rsidRDefault="00D44532" w:rsidP="00F41BA1">
      <w:pPr>
        <w:tabs>
          <w:tab w:val="left" w:pos="720"/>
          <w:tab w:val="left" w:pos="1800"/>
          <w:tab w:val="left" w:pos="2970"/>
          <w:tab w:val="left" w:pos="4590"/>
        </w:tabs>
        <w:rPr>
          <w:lang w:val="x-none"/>
        </w:rPr>
      </w:pPr>
      <w:r w:rsidRPr="00CE6FA6">
        <w:tab/>
      </w:r>
      <w:r w:rsidRPr="00CE6FA6">
        <w:rPr>
          <w:rFonts w:ascii="Doulos SIL" w:hAnsi="Doulos SIL" w:cs="Doulos SIL"/>
        </w:rPr>
        <w:t>ya</w:t>
      </w:r>
      <w:r w:rsidRPr="00CE6FA6">
        <w:rPr>
          <w:rFonts w:ascii="Doulos SIL" w:hAnsi="Doulos SIL" w:cs="Doulos SIL"/>
          <w:lang w:val="x-none"/>
        </w:rPr>
        <w:t>̀wⁿ</w:t>
      </w:r>
      <w:r w:rsidRPr="00CE6FA6">
        <w:rPr>
          <w:rFonts w:ascii="Doulos SIL" w:hAnsi="Doulos SIL" w:cs="Doulos SIL"/>
          <w:lang w:val="x-none"/>
        </w:rPr>
        <w:tab/>
        <w:t>yà-là</w:t>
      </w:r>
      <w:r w:rsidRPr="00CE6FA6">
        <w:rPr>
          <w:lang w:val="x-none"/>
        </w:rPr>
        <w:tab/>
        <w:t>‘descend’</w:t>
      </w:r>
      <w:r w:rsidRPr="00CE6FA6">
        <w:rPr>
          <w:lang w:val="x-none"/>
        </w:rPr>
        <w:tab/>
        <w:t xml:space="preserve">causative </w:t>
      </w:r>
      <w:r w:rsidRPr="00CE6FA6">
        <w:rPr>
          <w:rFonts w:ascii="Doulos SIL" w:hAnsi="Doulos SIL" w:cs="Doulos SIL"/>
        </w:rPr>
        <w:t>y</w:t>
      </w:r>
      <w:r w:rsidRPr="00CE6FA6">
        <w:rPr>
          <w:rFonts w:ascii="Doulos SIL" w:hAnsi="Doulos SIL" w:cs="Doulos SIL"/>
          <w:lang w:val="x-none"/>
        </w:rPr>
        <w:t>ɛ̀lì/yɛ̀lī</w:t>
      </w:r>
      <w:r w:rsidRPr="00CE6FA6">
        <w:rPr>
          <w:lang w:val="x-none"/>
        </w:rPr>
        <w:t xml:space="preserve"> ‘take down, unload’</w:t>
      </w:r>
    </w:p>
    <w:p w14:paraId="03B343A0" w14:textId="2CBDAC37" w:rsidR="00F41BA1" w:rsidRPr="00CE6FA6" w:rsidRDefault="00F41BA1" w:rsidP="00F41BA1">
      <w:pPr>
        <w:tabs>
          <w:tab w:val="left" w:pos="720"/>
          <w:tab w:val="left" w:pos="1800"/>
          <w:tab w:val="left" w:pos="2970"/>
          <w:tab w:val="left" w:pos="4590"/>
        </w:tabs>
      </w:pPr>
      <w:r w:rsidRPr="00CE6FA6">
        <w:rPr>
          <w:lang w:val="x-none"/>
        </w:rPr>
        <w:tab/>
      </w:r>
      <w:r w:rsidRPr="00CE6FA6">
        <w:rPr>
          <w:rFonts w:ascii="Doulos SIL" w:hAnsi="Doulos SIL" w:cs="Doulos SIL"/>
          <w:lang w:val="x-none"/>
        </w:rPr>
        <w:t>wẁo᷆ⁿ</w:t>
      </w:r>
      <w:r w:rsidRPr="00CE6FA6">
        <w:rPr>
          <w:rFonts w:ascii="Doulos SIL" w:hAnsi="Doulos SIL" w:cs="Doulos SIL"/>
          <w:lang w:val="x-none"/>
        </w:rPr>
        <w:tab/>
        <w:t>wẁō-lò</w:t>
      </w:r>
      <w:r w:rsidRPr="00CE6FA6">
        <w:rPr>
          <w:lang w:val="x-none"/>
        </w:rPr>
        <w:tab/>
        <w:t>‘dry off’</w:t>
      </w:r>
    </w:p>
    <w:p w14:paraId="5B098B93" w14:textId="01D209E0" w:rsidR="00D44532" w:rsidRPr="00CE6FA6" w:rsidRDefault="00D44532" w:rsidP="00DB0D91">
      <w:pPr>
        <w:tabs>
          <w:tab w:val="left" w:pos="720"/>
          <w:tab w:val="left" w:pos="1080"/>
        </w:tabs>
      </w:pPr>
    </w:p>
    <w:p w14:paraId="71D189EC" w14:textId="3EA34172" w:rsidR="00F41BA1" w:rsidRPr="00CE6FA6" w:rsidRDefault="00F41BA1" w:rsidP="00DB0D91">
      <w:pPr>
        <w:tabs>
          <w:tab w:val="left" w:pos="720"/>
          <w:tab w:val="left" w:pos="1080"/>
        </w:tabs>
        <w:rPr>
          <w:lang w:val="x-none"/>
        </w:rPr>
      </w:pPr>
      <w:r w:rsidRPr="00CE6FA6">
        <w:t>The regularly form</w:t>
      </w:r>
      <w:r w:rsidR="00977DA2" w:rsidRPr="00CE6FA6">
        <w:t>ed</w:t>
      </w:r>
      <w:r w:rsidRPr="00CE6FA6">
        <w:t xml:space="preserve"> Ipfv’s would be </w:t>
      </w:r>
      <w:r w:rsidRPr="00CE6FA6">
        <w:rPr>
          <w:lang w:val="x-none"/>
        </w:rPr>
        <w:t>#</w:t>
      </w:r>
      <w:r w:rsidRPr="00CE6FA6">
        <w:rPr>
          <w:rFonts w:ascii="Doulos SIL" w:hAnsi="Doulos SIL" w:cs="Doulos SIL"/>
          <w:lang w:val="x-none"/>
        </w:rPr>
        <w:t>yà-nà</w:t>
      </w:r>
      <w:r w:rsidRPr="00CE6FA6">
        <w:rPr>
          <w:lang w:val="x-none"/>
        </w:rPr>
        <w:t xml:space="preserve"> and #</w:t>
      </w:r>
      <w:r w:rsidRPr="00CE6FA6">
        <w:rPr>
          <w:rFonts w:ascii="Doulos SIL" w:hAnsi="Doulos SIL" w:cs="Doulos SIL"/>
          <w:lang w:val="x-none"/>
        </w:rPr>
        <w:t>wẁō-nò</w:t>
      </w:r>
      <w:r w:rsidRPr="00CE6FA6">
        <w:rPr>
          <w:lang w:val="x-none"/>
        </w:rPr>
        <w:t xml:space="preserve"> (</w:t>
      </w:r>
      <w:r w:rsidRPr="00CE6FA6">
        <w:t>§10.1.3.3.1).</w:t>
      </w:r>
      <w:r w:rsidRPr="00CE6FA6">
        <w:rPr>
          <w:lang w:val="x-none"/>
        </w:rPr>
        <w:t xml:space="preserve"> </w:t>
      </w:r>
      <w:r w:rsidR="00F27816" w:rsidRPr="00CE6FA6">
        <w:rPr>
          <w:lang w:val="x-none"/>
        </w:rPr>
        <w:t>Compare Djenn</w:t>
      </w:r>
      <w:r w:rsidR="00F27816" w:rsidRPr="00CE6FA6">
        <w:t xml:space="preserve">é Jenaama unnasalized </w:t>
      </w:r>
      <w:r w:rsidR="00F27816" w:rsidRPr="00CE6FA6">
        <w:rPr>
          <w:rFonts w:ascii="Doulos SIL" w:hAnsi="Doulos SIL" w:cs="Doulos SIL"/>
        </w:rPr>
        <w:t>ya</w:t>
      </w:r>
      <w:r w:rsidR="00F27816" w:rsidRPr="00CE6FA6">
        <w:rPr>
          <w:rFonts w:ascii="Doulos SIL" w:hAnsi="Doulos SIL" w:cs="Doulos SIL"/>
          <w:lang w:val="x-none"/>
        </w:rPr>
        <w:t>̀</w:t>
      </w:r>
      <w:r w:rsidR="00F27816" w:rsidRPr="00CE6FA6">
        <w:rPr>
          <w:rFonts w:ascii="Doulos SIL" w:hAnsi="Doulos SIL" w:cs="Doulos SIL"/>
        </w:rPr>
        <w:t>/ya</w:t>
      </w:r>
      <w:r w:rsidR="00F27816" w:rsidRPr="00CE6FA6">
        <w:rPr>
          <w:rFonts w:ascii="Doulos SIL" w:hAnsi="Doulos SIL" w:cs="Doulos SIL"/>
          <w:lang w:val="x-none"/>
        </w:rPr>
        <w:t>̀</w:t>
      </w:r>
      <w:r w:rsidR="00F27816" w:rsidRPr="00CE6FA6">
        <w:rPr>
          <w:rFonts w:ascii="Doulos SIL" w:hAnsi="Doulos SIL" w:cs="Doulos SIL"/>
        </w:rPr>
        <w:noBreakHyphen/>
        <w:t>ra</w:t>
      </w:r>
      <w:r w:rsidR="00F27816" w:rsidRPr="00CE6FA6">
        <w:rPr>
          <w:rFonts w:ascii="Doulos SIL" w:hAnsi="Doulos SIL" w:cs="Doulos SIL"/>
          <w:lang w:val="x-none"/>
        </w:rPr>
        <w:t>̀</w:t>
      </w:r>
      <w:r w:rsidR="00F27816" w:rsidRPr="00CE6FA6">
        <w:t xml:space="preserve"> ‘descend’ and fully nasalized </w:t>
      </w:r>
      <w:r w:rsidR="00F27816" w:rsidRPr="00CE6FA6">
        <w:rPr>
          <w:rFonts w:ascii="Doulos SIL" w:hAnsi="Doulos SIL" w:cs="Doulos SIL"/>
        </w:rPr>
        <w:t>wu</w:t>
      </w:r>
      <w:r w:rsidR="00F27816" w:rsidRPr="00CE6FA6">
        <w:rPr>
          <w:rFonts w:ascii="Doulos SIL" w:hAnsi="Doulos SIL" w:cs="Doulos SIL"/>
          <w:lang w:val="x-none"/>
        </w:rPr>
        <w:t>̀wóⁿ/wùwó-nò</w:t>
      </w:r>
      <w:r w:rsidR="00F27816" w:rsidRPr="00CE6FA6">
        <w:rPr>
          <w:lang w:val="x-none"/>
        </w:rPr>
        <w:t xml:space="preserve"> ‘dry (v)’. It may be that Cliffs Pfv </w:t>
      </w:r>
      <w:r w:rsidR="00F27816" w:rsidRPr="00CE6FA6">
        <w:rPr>
          <w:rFonts w:ascii="Doulos SIL" w:hAnsi="Doulos SIL" w:cs="Doulos SIL"/>
          <w:lang w:val="x-none"/>
        </w:rPr>
        <w:t>yàwⁿ</w:t>
      </w:r>
      <w:r w:rsidR="00F27816" w:rsidRPr="00CE6FA6">
        <w:rPr>
          <w:lang w:val="x-none"/>
        </w:rPr>
        <w:t xml:space="preserve"> ‘descended’ </w:t>
      </w:r>
      <w:r w:rsidR="00DC175E" w:rsidRPr="00CE6FA6">
        <w:rPr>
          <w:lang w:val="x-none"/>
        </w:rPr>
        <w:t>acquired</w:t>
      </w:r>
      <w:r w:rsidR="00F27816" w:rsidRPr="00CE6FA6">
        <w:rPr>
          <w:lang w:val="x-none"/>
        </w:rPr>
        <w:t xml:space="preserve"> </w:t>
      </w:r>
      <w:r w:rsidR="00F27816" w:rsidRPr="00CE6FA6">
        <w:rPr>
          <w:rFonts w:ascii="Doulos SIL" w:hAnsi="Doulos SIL" w:cs="Doulos SIL"/>
          <w:lang w:val="x-none"/>
        </w:rPr>
        <w:t>wⁿ</w:t>
      </w:r>
      <w:r w:rsidR="00F27816" w:rsidRPr="00CE6FA6">
        <w:rPr>
          <w:lang w:val="x-none"/>
        </w:rPr>
        <w:t xml:space="preserve"> </w:t>
      </w:r>
      <w:r w:rsidR="00DC175E" w:rsidRPr="00CE6FA6">
        <w:rPr>
          <w:lang w:val="x-none"/>
        </w:rPr>
        <w:t xml:space="preserve">secondarily </w:t>
      </w:r>
      <w:r w:rsidR="00F27816" w:rsidRPr="00CE6FA6">
        <w:rPr>
          <w:lang w:val="x-none"/>
        </w:rPr>
        <w:t xml:space="preserve">by analogy to </w:t>
      </w:r>
      <w:r w:rsidR="00F27816" w:rsidRPr="00CE6FA6">
        <w:rPr>
          <w:rFonts w:ascii="Doulos SIL" w:hAnsi="Doulos SIL" w:cs="Doulos SIL"/>
          <w:lang w:val="x-none"/>
        </w:rPr>
        <w:t>tā</w:t>
      </w:r>
      <w:r w:rsidR="00DC175E" w:rsidRPr="00CE6FA6">
        <w:rPr>
          <w:rFonts w:ascii="Doulos SIL" w:hAnsi="Doulos SIL" w:cs="Doulos SIL"/>
          <w:lang w:val="x-none"/>
        </w:rPr>
        <w:t>wⁿ</w:t>
      </w:r>
      <w:r w:rsidR="00DC175E" w:rsidRPr="00CE6FA6">
        <w:rPr>
          <w:lang w:val="x-none"/>
        </w:rPr>
        <w:t xml:space="preserve"> ‘ascended’.</w:t>
      </w:r>
      <w:r w:rsidR="00F27816" w:rsidRPr="00CE6FA6">
        <w:rPr>
          <w:lang w:val="x-none"/>
        </w:rPr>
        <w:t xml:space="preserve"> </w:t>
      </w:r>
      <w:r w:rsidR="00F27816" w:rsidRPr="00CE6FA6">
        <w:t xml:space="preserve"> </w:t>
      </w:r>
      <w:r w:rsidRPr="00CE6FA6">
        <w:rPr>
          <w:lang w:val="x-none"/>
        </w:rPr>
        <w:t xml:space="preserve">However, the vast majority of verbs whose Pfv’s end in a nasalized vowel or in </w:t>
      </w:r>
      <w:r w:rsidRPr="00CE6FA6">
        <w:rPr>
          <w:rFonts w:ascii="Doulos SIL" w:hAnsi="Doulos SIL" w:cs="Doulos SIL"/>
          <w:lang w:val="x-none"/>
        </w:rPr>
        <w:t>wⁿ</w:t>
      </w:r>
      <w:r w:rsidRPr="00CE6FA6">
        <w:rPr>
          <w:lang w:val="x-none"/>
        </w:rPr>
        <w:t xml:space="preserve"> preserve the nasality in the Ipfv.</w:t>
      </w:r>
    </w:p>
    <w:p w14:paraId="416D70C2" w14:textId="1A7BDB1D" w:rsidR="00F41BA1" w:rsidRPr="00CE6FA6" w:rsidRDefault="00F41BA1" w:rsidP="00DB0D91">
      <w:pPr>
        <w:tabs>
          <w:tab w:val="left" w:pos="720"/>
          <w:tab w:val="left" w:pos="1080"/>
        </w:tabs>
      </w:pPr>
      <w:r w:rsidRPr="00CE6FA6">
        <w:rPr>
          <w:lang w:val="x-none"/>
        </w:rPr>
        <w:tab/>
      </w:r>
      <w:r w:rsidRPr="00CE6FA6">
        <w:t>On the other hand, another irregular verb shows nasality only in the Ipfv (</w:t>
      </w:r>
      <w:r w:rsidR="009A6777" w:rsidRPr="00CE6FA6">
        <w:t>37</w:t>
      </w:r>
      <w:r w:rsidRPr="00CE6FA6">
        <w:t>)</w:t>
      </w:r>
      <w:r w:rsidR="00DC175E" w:rsidRPr="00CE6FA6">
        <w:rPr>
          <w:lang w:val="x-none"/>
        </w:rPr>
        <w:t xml:space="preserve">. For Ipfv </w:t>
      </w:r>
      <w:r w:rsidR="00A830AA" w:rsidRPr="00CE6FA6">
        <w:rPr>
          <w:rFonts w:ascii="Doulos SIL" w:hAnsi="Doulos SIL" w:cs="Doulos SIL"/>
        </w:rPr>
        <w:t>ka</w:t>
      </w:r>
      <w:r w:rsidR="00A830AA" w:rsidRPr="00CE6FA6">
        <w:rPr>
          <w:rFonts w:ascii="Doulos SIL" w:hAnsi="Doulos SIL" w:cs="Doulos SIL"/>
          <w:lang w:val="x-none"/>
        </w:rPr>
        <w:t>̀</w:t>
      </w:r>
      <w:r w:rsidR="00A830AA" w:rsidRPr="00CE6FA6">
        <w:rPr>
          <w:rFonts w:ascii="Doulos SIL" w:hAnsi="Doulos SIL" w:cs="Doulos SIL"/>
          <w:lang w:val="x-none"/>
        </w:rPr>
        <w:noBreakHyphen/>
        <w:t>nà</w:t>
      </w:r>
      <w:r w:rsidR="00DC175E" w:rsidRPr="00CE6FA6">
        <w:t xml:space="preserve"> we would expect Pfv</w:t>
      </w:r>
      <w:r w:rsidR="00A830AA" w:rsidRPr="00CE6FA6">
        <w:t xml:space="preserve"> </w:t>
      </w:r>
      <w:r w:rsidR="00A830AA" w:rsidRPr="00CE6FA6">
        <w:rPr>
          <w:lang w:val="x-none"/>
        </w:rPr>
        <w:t>#</w:t>
      </w:r>
      <w:r w:rsidR="00A830AA" w:rsidRPr="00CE6FA6">
        <w:rPr>
          <w:rFonts w:ascii="Doulos SIL" w:hAnsi="Doulos SIL" w:cs="Doulos SIL"/>
        </w:rPr>
        <w:t>ka</w:t>
      </w:r>
      <w:r w:rsidR="00A830AA" w:rsidRPr="00CE6FA6">
        <w:rPr>
          <w:rFonts w:ascii="Doulos SIL" w:hAnsi="Doulos SIL" w:cs="Doulos SIL"/>
          <w:lang w:val="x-none"/>
        </w:rPr>
        <w:t>̀wⁿ</w:t>
      </w:r>
      <w:r w:rsidR="00A830AA" w:rsidRPr="00CE6FA6">
        <w:rPr>
          <w:lang w:val="x-none"/>
        </w:rPr>
        <w:t xml:space="preserve">. </w:t>
      </w:r>
      <w:r w:rsidR="00DC175E" w:rsidRPr="00CE6FA6">
        <w:rPr>
          <w:lang w:val="x-none"/>
        </w:rPr>
        <w:t>(Djenn</w:t>
      </w:r>
      <w:r w:rsidR="00DC175E" w:rsidRPr="00CE6FA6">
        <w:t xml:space="preserve">é Jenaama unsuffixed </w:t>
      </w:r>
      <w:r w:rsidR="00DC175E" w:rsidRPr="00CE6FA6">
        <w:rPr>
          <w:rFonts w:ascii="Doulos SIL" w:hAnsi="Doulos SIL" w:cs="Doulos SIL"/>
        </w:rPr>
        <w:t>ka</w:t>
      </w:r>
      <w:r w:rsidR="00DC175E" w:rsidRPr="00CE6FA6">
        <w:rPr>
          <w:rFonts w:ascii="Doulos SIL" w:hAnsi="Doulos SIL" w:cs="Doulos SIL"/>
          <w:lang w:val="x-none"/>
        </w:rPr>
        <w:t>̀y/kàý</w:t>
      </w:r>
      <w:r w:rsidR="00DC175E" w:rsidRPr="00CE6FA6">
        <w:rPr>
          <w:lang w:val="x-none"/>
        </w:rPr>
        <w:t xml:space="preserve"> ‘see’ and Kelenga </w:t>
      </w:r>
      <w:r w:rsidR="00DC175E" w:rsidRPr="00CE6FA6">
        <w:rPr>
          <w:rFonts w:ascii="Doulos SIL" w:hAnsi="Doulos SIL" w:cs="Doulos SIL"/>
          <w:lang w:val="x-none"/>
        </w:rPr>
        <w:t>hɛ́ɛ̀/hɛ́ɛ́-lɛ̀</w:t>
      </w:r>
      <w:r w:rsidR="00DC175E" w:rsidRPr="00CE6FA6">
        <w:rPr>
          <w:lang w:val="x-none"/>
        </w:rPr>
        <w:t xml:space="preserve"> ‘see’ are nonnasal.)</w:t>
      </w:r>
    </w:p>
    <w:p w14:paraId="2AFB56A8" w14:textId="77777777" w:rsidR="00A830AA" w:rsidRPr="00CE6FA6" w:rsidRDefault="00A830AA" w:rsidP="00DB0D91">
      <w:pPr>
        <w:tabs>
          <w:tab w:val="left" w:pos="720"/>
          <w:tab w:val="left" w:pos="1080"/>
        </w:tabs>
      </w:pPr>
    </w:p>
    <w:p w14:paraId="64BD4F1B" w14:textId="16AE1CAF" w:rsidR="00F41BA1" w:rsidRPr="00CE6FA6" w:rsidRDefault="00F41BA1" w:rsidP="00F41BA1">
      <w:pPr>
        <w:tabs>
          <w:tab w:val="left" w:pos="720"/>
          <w:tab w:val="left" w:pos="1800"/>
          <w:tab w:val="left" w:pos="2970"/>
          <w:tab w:val="left" w:pos="4590"/>
        </w:tabs>
      </w:pPr>
      <w:r w:rsidRPr="00CE6FA6">
        <w:t>(</w:t>
      </w:r>
      <w:r w:rsidR="00206AD8" w:rsidRPr="00CE6FA6">
        <w:t>37</w:t>
      </w:r>
      <w:r w:rsidRPr="00CE6FA6">
        <w:t>)</w:t>
      </w:r>
      <w:r w:rsidRPr="00CE6FA6">
        <w:tab/>
        <w:t>Pfv</w:t>
      </w:r>
      <w:r w:rsidRPr="00CE6FA6">
        <w:tab/>
        <w:t>Ipfv</w:t>
      </w:r>
      <w:r w:rsidRPr="00CE6FA6">
        <w:tab/>
        <w:t>gloss</w:t>
      </w:r>
      <w:r w:rsidRPr="00CE6FA6">
        <w:tab/>
        <w:t>reference</w:t>
      </w:r>
    </w:p>
    <w:p w14:paraId="57FD71A9" w14:textId="30FE5223" w:rsidR="00F41BA1" w:rsidRPr="00CE6FA6" w:rsidRDefault="00F41BA1" w:rsidP="00F41BA1">
      <w:pPr>
        <w:tabs>
          <w:tab w:val="left" w:pos="720"/>
          <w:tab w:val="left" w:pos="1800"/>
          <w:tab w:val="left" w:pos="2970"/>
          <w:tab w:val="left" w:pos="4590"/>
        </w:tabs>
      </w:pPr>
    </w:p>
    <w:p w14:paraId="110ACB7D" w14:textId="4C5B29E4" w:rsidR="00F41BA1" w:rsidRPr="00CE6FA6" w:rsidRDefault="00F41BA1" w:rsidP="00A830AA">
      <w:pPr>
        <w:tabs>
          <w:tab w:val="left" w:pos="720"/>
          <w:tab w:val="left" w:pos="1800"/>
          <w:tab w:val="left" w:pos="2970"/>
          <w:tab w:val="left" w:pos="4590"/>
        </w:tabs>
      </w:pPr>
      <w:r w:rsidRPr="00CE6FA6">
        <w:tab/>
      </w:r>
      <w:r w:rsidRPr="00CE6FA6">
        <w:rPr>
          <w:rFonts w:ascii="Doulos SIL" w:hAnsi="Doulos SIL" w:cs="Doulos SIL"/>
        </w:rPr>
        <w:t>ka</w:t>
      </w:r>
      <w:r w:rsidRPr="00CE6FA6">
        <w:rPr>
          <w:rFonts w:ascii="Doulos SIL" w:hAnsi="Doulos SIL" w:cs="Doulos SIL"/>
          <w:lang w:val="x-none"/>
        </w:rPr>
        <w:t>̀y</w:t>
      </w:r>
      <w:r w:rsidRPr="00CE6FA6">
        <w:rPr>
          <w:rFonts w:ascii="Doulos SIL" w:hAnsi="Doulos SIL" w:cs="Doulos SIL"/>
          <w:lang w:val="x-none"/>
        </w:rPr>
        <w:tab/>
        <w:t>kà-nà</w:t>
      </w:r>
      <w:r w:rsidRPr="00CE6FA6">
        <w:rPr>
          <w:lang w:val="x-none"/>
        </w:rPr>
        <w:tab/>
        <w:t>‘see’</w:t>
      </w:r>
      <w:r w:rsidRPr="00CE6FA6">
        <w:rPr>
          <w:lang w:val="x-none"/>
        </w:rPr>
        <w:tab/>
        <w:t>(</w:t>
      </w:r>
      <w:r w:rsidR="009A6777" w:rsidRPr="00CE6FA6">
        <w:t>424</w:t>
      </w:r>
      <w:r w:rsidRPr="00CE6FA6">
        <w:rPr>
          <w:lang w:val="x-none"/>
        </w:rPr>
        <w:t xml:space="preserve">) in </w:t>
      </w:r>
      <w:r w:rsidRPr="00CE6FA6">
        <w:t>§10.1.3.3.2</w:t>
      </w:r>
    </w:p>
    <w:p w14:paraId="62F81E66" w14:textId="77777777" w:rsidR="00DC175E" w:rsidRPr="00CE6FA6" w:rsidRDefault="00DC175E" w:rsidP="00A830AA">
      <w:pPr>
        <w:tabs>
          <w:tab w:val="left" w:pos="720"/>
          <w:tab w:val="left" w:pos="1800"/>
          <w:tab w:val="left" w:pos="2970"/>
          <w:tab w:val="left" w:pos="4590"/>
        </w:tabs>
      </w:pPr>
    </w:p>
    <w:p w14:paraId="4C21946D" w14:textId="70376947" w:rsidR="00F41BA1" w:rsidRPr="00CE6FA6" w:rsidRDefault="006A3E2A" w:rsidP="006A3E2A">
      <w:pPr>
        <w:pStyle w:val="Heading5"/>
      </w:pPr>
      <w:bookmarkStart w:id="403" w:name="_Toc115206387"/>
      <w:r w:rsidRPr="00CE6FA6">
        <w:t xml:space="preserve">Denasalization of 2Sg </w:t>
      </w:r>
      <w:r w:rsidRPr="00CE6FA6">
        <w:rPr>
          <w:rFonts w:ascii="Doulos SIL" w:hAnsi="Doulos SIL" w:cs="Doulos SIL"/>
        </w:rPr>
        <w:t>a</w:t>
      </w:r>
      <w:r w:rsidRPr="00CE6FA6">
        <w:rPr>
          <w:rFonts w:ascii="Doulos SIL" w:hAnsi="Doulos SIL" w:cs="Doulos SIL"/>
          <w:lang w:val="x-none"/>
        </w:rPr>
        <w:t>̄ⁿ</w:t>
      </w:r>
      <w:r w:rsidRPr="00CE6FA6">
        <w:rPr>
          <w:lang w:val="x-none"/>
        </w:rPr>
        <w:t xml:space="preserve"> before BCM </w:t>
      </w:r>
      <w:r w:rsidRPr="00CE6FA6">
        <w:rPr>
          <w:rFonts w:ascii="Doulos SIL" w:hAnsi="Doulos SIL" w:cs="Doulos SIL"/>
          <w:lang w:val="x-none"/>
        </w:rPr>
        <w:t>yè</w:t>
      </w:r>
      <w:r w:rsidRPr="00CE6FA6">
        <w:rPr>
          <w:lang w:val="x-none"/>
        </w:rPr>
        <w:t xml:space="preserve"> </w:t>
      </w:r>
      <w:r w:rsidR="003C33D4" w:rsidRPr="00CE6FA6">
        <w:rPr>
          <w:lang w:val="x-none"/>
        </w:rPr>
        <w:t>or a-initial proclitic</w:t>
      </w:r>
      <w:bookmarkEnd w:id="403"/>
    </w:p>
    <w:p w14:paraId="15EC3D51" w14:textId="40A15B00" w:rsidR="006A3E2A" w:rsidRPr="00CE6FA6" w:rsidRDefault="006A3E2A" w:rsidP="00DB0D91">
      <w:pPr>
        <w:tabs>
          <w:tab w:val="left" w:pos="720"/>
          <w:tab w:val="left" w:pos="1080"/>
        </w:tabs>
      </w:pPr>
      <w:r w:rsidRPr="00CE6FA6">
        <w:t xml:space="preserve">2Sg subject proclitic </w:t>
      </w:r>
      <w:r w:rsidRPr="00CE6FA6">
        <w:rPr>
          <w:rFonts w:ascii="Doulos SIL" w:hAnsi="Doulos SIL" w:cs="Doulos SIL"/>
        </w:rPr>
        <w:t>a</w:t>
      </w:r>
      <w:r w:rsidRPr="00CE6FA6">
        <w:rPr>
          <w:rFonts w:ascii="Doulos SIL" w:hAnsi="Doulos SIL" w:cs="Doulos SIL"/>
          <w:lang w:val="x-none"/>
        </w:rPr>
        <w:t>̄ⁿ</w:t>
      </w:r>
      <w:r w:rsidRPr="00CE6FA6">
        <w:rPr>
          <w:lang w:val="x-none"/>
        </w:rPr>
        <w:t xml:space="preserve"> combines with </w:t>
      </w:r>
      <w:r w:rsidR="003C33D4" w:rsidRPr="00CE6FA6">
        <w:rPr>
          <w:lang w:val="x-none"/>
        </w:rPr>
        <w:t xml:space="preserve">bidirectional </w:t>
      </w:r>
      <w:r w:rsidRPr="00CE6FA6">
        <w:rPr>
          <w:rFonts w:ascii="Doulos SIL" w:hAnsi="Doulos SIL" w:cs="Doulos SIL"/>
          <w:lang w:val="x-none"/>
        </w:rPr>
        <w:t>yè</w:t>
      </w:r>
      <w:r w:rsidRPr="00CE6FA6">
        <w:rPr>
          <w:lang w:val="x-none"/>
        </w:rPr>
        <w:t xml:space="preserve"> </w:t>
      </w:r>
      <w:r w:rsidR="003C33D4" w:rsidRPr="00CE6FA6">
        <w:t xml:space="preserve">(§11.1.2.1) in perfective positive transitive clauses </w:t>
      </w:r>
      <w:r w:rsidRPr="00CE6FA6">
        <w:rPr>
          <w:lang w:val="x-none"/>
        </w:rPr>
        <w:t xml:space="preserve">as </w:t>
      </w:r>
      <w:r w:rsidRPr="00CE6FA6">
        <w:rPr>
          <w:rFonts w:ascii="Doulos SIL" w:hAnsi="Doulos SIL" w:cs="Doulos SIL"/>
          <w:lang w:val="x-none"/>
        </w:rPr>
        <w:t>ā yè</w:t>
      </w:r>
      <w:r w:rsidRPr="00CE6FA6">
        <w:rPr>
          <w:lang w:val="x-none"/>
        </w:rPr>
        <w:t xml:space="preserve"> without nasality, as in </w:t>
      </w:r>
      <w:r w:rsidRPr="00CE6FA6">
        <w:rPr>
          <w:rFonts w:ascii="Doulos SIL" w:hAnsi="Doulos SIL" w:cs="Doulos SIL"/>
          <w:lang w:val="x-none"/>
        </w:rPr>
        <w:t xml:space="preserve">ā </w:t>
      </w:r>
      <w:r w:rsidR="00F752E0" w:rsidRPr="00CE6FA6">
        <w:rPr>
          <w:rFonts w:ascii="Doulos SIL" w:hAnsi="Doulos SIL" w:cs="Doulos SIL"/>
        </w:rPr>
        <w:t>ye</w:t>
      </w:r>
      <w:r w:rsidR="00F752E0" w:rsidRPr="00CE6FA6">
        <w:rPr>
          <w:rFonts w:ascii="Doulos SIL" w:hAnsi="Doulos SIL" w:cs="Doulos SIL"/>
          <w:lang w:val="x-none"/>
        </w:rPr>
        <w:t>̀=ē</w:t>
      </w:r>
      <w:r w:rsidRPr="00CE6FA6">
        <w:rPr>
          <w:rFonts w:ascii="Doulos SIL" w:hAnsi="Doulos SIL" w:cs="Doulos SIL"/>
          <w:lang w:val="x-none"/>
        </w:rPr>
        <w:t xml:space="preserve"> kwāā</w:t>
      </w:r>
      <w:r w:rsidRPr="00CE6FA6">
        <w:rPr>
          <w:lang w:val="x-none"/>
        </w:rPr>
        <w:t xml:space="preserve"> ‘you-Sg hit us’.</w:t>
      </w:r>
      <w:r w:rsidR="00D025D5" w:rsidRPr="00CE6FA6">
        <w:rPr>
          <w:lang w:val="x-none"/>
        </w:rPr>
        <w:t xml:space="preserve"> This is in addition to denasalization of 2Sg </w:t>
      </w:r>
      <w:r w:rsidR="00D025D5" w:rsidRPr="00CE6FA6">
        <w:rPr>
          <w:rFonts w:ascii="Doulos SIL" w:hAnsi="Doulos SIL" w:cs="Doulos SIL"/>
          <w:lang w:val="x-none"/>
        </w:rPr>
        <w:t>āⁿ</w:t>
      </w:r>
      <w:r w:rsidR="00D025D5" w:rsidRPr="00CE6FA6">
        <w:rPr>
          <w:lang w:val="x-none"/>
        </w:rPr>
        <w:t xml:space="preserve"> as first vowel in vv-Contraction (</w:t>
      </w:r>
      <w:r w:rsidR="00D025D5" w:rsidRPr="00CE6FA6">
        <w:t xml:space="preserve">§3.4.3.2.1). </w:t>
      </w:r>
    </w:p>
    <w:p w14:paraId="62FE788D" w14:textId="77777777" w:rsidR="00DC175E" w:rsidRPr="00CE6FA6" w:rsidRDefault="00DC175E" w:rsidP="00DB0D91">
      <w:pPr>
        <w:tabs>
          <w:tab w:val="left" w:pos="720"/>
          <w:tab w:val="left" w:pos="1080"/>
        </w:tabs>
      </w:pPr>
    </w:p>
    <w:p w14:paraId="1286DDFC" w14:textId="77777777" w:rsidR="006A3E2A" w:rsidRPr="00CE6FA6" w:rsidRDefault="006A3E2A" w:rsidP="00DB0D91">
      <w:pPr>
        <w:tabs>
          <w:tab w:val="left" w:pos="720"/>
          <w:tab w:val="left" w:pos="1080"/>
        </w:tabs>
      </w:pPr>
    </w:p>
    <w:p w14:paraId="709C8739" w14:textId="77777777" w:rsidR="003F233D" w:rsidRPr="00CE6FA6" w:rsidRDefault="003F233D" w:rsidP="00DB0D91">
      <w:pPr>
        <w:tabs>
          <w:tab w:val="left" w:pos="720"/>
          <w:tab w:val="left" w:pos="1080"/>
        </w:tabs>
        <w:rPr>
          <w:lang w:val="x-none"/>
        </w:rPr>
      </w:pPr>
    </w:p>
    <w:p w14:paraId="11AD2832" w14:textId="7FD07B6E" w:rsidR="009A0BCB" w:rsidRPr="00CE6FA6" w:rsidRDefault="003F233D" w:rsidP="009A0BCB">
      <w:pPr>
        <w:pStyle w:val="Heading4"/>
        <w:rPr>
          <w:lang w:val="x-none"/>
        </w:rPr>
      </w:pPr>
      <w:bookmarkStart w:id="404" w:name="_Toc115206388"/>
      <w:r w:rsidRPr="00CE6FA6">
        <w:rPr>
          <w:rFonts w:ascii="Doulos SIL" w:hAnsi="Doulos SIL" w:cs="Doulos SIL"/>
          <w:lang w:val="x-none"/>
        </w:rPr>
        <w:t>ɲ#j</w:t>
      </w:r>
      <w:r w:rsidRPr="00CE6FA6">
        <w:rPr>
          <w:lang w:val="x-none"/>
        </w:rPr>
        <w:t xml:space="preserve"> with </w:t>
      </w:r>
      <w:r w:rsidRPr="00CE6FA6">
        <w:rPr>
          <w:rFonts w:ascii="Doulos SIL" w:hAnsi="Doulos SIL" w:cs="Doulos SIL"/>
          <w:lang w:val="x-none"/>
        </w:rPr>
        <w:t>yè</w:t>
      </w:r>
      <w:r w:rsidRPr="00CE6FA6">
        <w:rPr>
          <w:lang w:val="x-none"/>
        </w:rPr>
        <w:t xml:space="preserve"> ‘said’</w:t>
      </w:r>
      <w:bookmarkEnd w:id="404"/>
    </w:p>
    <w:p w14:paraId="1B821713" w14:textId="13F0F750" w:rsidR="003F233D" w:rsidRPr="00CE6FA6" w:rsidRDefault="003F233D" w:rsidP="003F233D">
      <w:r w:rsidRPr="00CE6FA6">
        <w:rPr>
          <w:rFonts w:ascii="Doulos SIL" w:hAnsi="Doulos SIL" w:cs="Doulos SIL"/>
          <w:lang w:val="x-none"/>
        </w:rPr>
        <w:t>yē</w:t>
      </w:r>
      <w:r w:rsidRPr="00CE6FA6">
        <w:rPr>
          <w:lang w:val="x-none"/>
        </w:rPr>
        <w:t xml:space="preserve"> </w:t>
      </w:r>
      <w:r w:rsidR="00BA6FFF" w:rsidRPr="00CE6FA6">
        <w:rPr>
          <w:lang w:val="x-none"/>
        </w:rPr>
        <w:t xml:space="preserve">~ </w:t>
      </w:r>
      <w:r w:rsidR="00BA6FFF" w:rsidRPr="00CE6FA6">
        <w:rPr>
          <w:rFonts w:ascii="Doulos SIL" w:hAnsi="Doulos SIL" w:cs="Doulos SIL"/>
          <w:lang w:val="x-none"/>
        </w:rPr>
        <w:t>yè</w:t>
      </w:r>
      <w:r w:rsidR="00BA6FFF" w:rsidRPr="00CE6FA6">
        <w:rPr>
          <w:lang w:val="x-none"/>
        </w:rPr>
        <w:t xml:space="preserve"> </w:t>
      </w:r>
      <w:r w:rsidRPr="00CE6FA6">
        <w:rPr>
          <w:lang w:val="x-none"/>
        </w:rPr>
        <w:t xml:space="preserve">‘said’ </w:t>
      </w:r>
      <w:r w:rsidRPr="00CE6FA6">
        <w:t xml:space="preserve">is an invariant perfective positive </w:t>
      </w:r>
      <w:r w:rsidR="00D025D5" w:rsidRPr="00CE6FA6">
        <w:t>quasi-</w:t>
      </w:r>
      <w:r w:rsidRPr="00CE6FA6">
        <w:t xml:space="preserve">verb that </w:t>
      </w:r>
      <w:r w:rsidRPr="00CE6FA6">
        <w:rPr>
          <w:lang w:val="x-none"/>
        </w:rPr>
        <w:t>introduces quoted material (</w:t>
      </w:r>
      <w:r w:rsidRPr="00CE6FA6">
        <w:t>§17.1.2). It is preceded by a subject NP or pronominal clitic but has no other verb-like behaviors.</w:t>
      </w:r>
    </w:p>
    <w:p w14:paraId="311A3B11" w14:textId="4956E4D8" w:rsidR="003F233D" w:rsidRPr="00CE6FA6" w:rsidRDefault="003F233D" w:rsidP="003F233D">
      <w:pPr>
        <w:rPr>
          <w:lang w:val="x-none"/>
        </w:rPr>
      </w:pPr>
      <w:r w:rsidRPr="00CE6FA6">
        <w:lastRenderedPageBreak/>
        <w:tab/>
        <w:t xml:space="preserve">Pronominal subject proclitics </w:t>
      </w:r>
      <w:r w:rsidR="000F7460" w:rsidRPr="00CE6FA6">
        <w:t>that consist of a nasal consonant or a nasalized vowel</w:t>
      </w:r>
      <w:r w:rsidRPr="00CE6FA6">
        <w:t xml:space="preserve"> harden the semivowel </w:t>
      </w:r>
      <w:r w:rsidRPr="00CE6FA6">
        <w:rPr>
          <w:rFonts w:ascii="Doulos SIL" w:hAnsi="Doulos SIL" w:cs="Doulos SIL"/>
        </w:rPr>
        <w:t>y</w:t>
      </w:r>
      <w:r w:rsidRPr="00CE6FA6">
        <w:t xml:space="preserve"> to a palatoalveolar stop </w:t>
      </w:r>
      <w:r w:rsidRPr="00CE6FA6">
        <w:rPr>
          <w:rFonts w:ascii="Doulos SIL" w:hAnsi="Doulos SIL" w:cs="Doulos SIL"/>
        </w:rPr>
        <w:t>j</w:t>
      </w:r>
      <w:r w:rsidRPr="00CE6FA6">
        <w:t xml:space="preserve"> </w:t>
      </w:r>
      <w:r w:rsidR="00BA6FFF" w:rsidRPr="00CE6FA6">
        <w:t xml:space="preserve">before the ‘said’ </w:t>
      </w:r>
      <w:r w:rsidR="00D025D5" w:rsidRPr="00CE6FA6">
        <w:t>quasi-</w:t>
      </w:r>
      <w:r w:rsidR="00BA6FFF" w:rsidRPr="00CE6FA6">
        <w:t xml:space="preserve">verb, whose input is </w:t>
      </w:r>
      <w:r w:rsidR="00AD3E9D" w:rsidRPr="00CE6FA6">
        <w:t>L</w:t>
      </w:r>
      <w:r w:rsidR="00AD3E9D" w:rsidRPr="00CE6FA6">
        <w:noBreakHyphen/>
        <w:t>ton</w:t>
      </w:r>
      <w:r w:rsidR="00BA6FFF" w:rsidRPr="00CE6FA6">
        <w:t xml:space="preserve">ed </w:t>
      </w:r>
      <w:r w:rsidR="00BA6FFF" w:rsidRPr="00CE6FA6">
        <w:rPr>
          <w:rFonts w:ascii="Doulos SIL" w:hAnsi="Doulos SIL" w:cs="Doulos SIL"/>
        </w:rPr>
        <w:t>ye</w:t>
      </w:r>
      <w:r w:rsidR="00BA6FFF" w:rsidRPr="00CE6FA6">
        <w:rPr>
          <w:rFonts w:ascii="Doulos SIL" w:hAnsi="Doulos SIL" w:cs="Doulos SIL"/>
          <w:lang w:val="x-none"/>
        </w:rPr>
        <w:t>̀</w:t>
      </w:r>
      <w:r w:rsidR="00BA6FFF" w:rsidRPr="00CE6FA6">
        <w:rPr>
          <w:lang w:val="x-none"/>
        </w:rPr>
        <w:t xml:space="preserve"> in the relevant combinations</w:t>
      </w:r>
      <w:r w:rsidRPr="00CE6FA6">
        <w:t xml:space="preserve">. </w:t>
      </w:r>
      <w:r w:rsidR="000F7460" w:rsidRPr="00CE6FA6">
        <w:t xml:space="preserve">The nasalized vowel in 2Sg </w:t>
      </w:r>
      <w:r w:rsidR="000F7460" w:rsidRPr="00CE6FA6">
        <w:rPr>
          <w:rFonts w:ascii="Doulos SIL" w:hAnsi="Doulos SIL" w:cs="Doulos SIL"/>
        </w:rPr>
        <w:t>a</w:t>
      </w:r>
      <w:r w:rsidR="000F7460" w:rsidRPr="00CE6FA6">
        <w:rPr>
          <w:rFonts w:ascii="Doulos SIL" w:hAnsi="Doulos SIL" w:cs="Doulos SIL"/>
          <w:lang w:val="x-none"/>
        </w:rPr>
        <w:t>̄ⁿ</w:t>
      </w:r>
      <w:r w:rsidR="00BA6FFF" w:rsidRPr="00CE6FA6">
        <w:t xml:space="preserve"> </w:t>
      </w:r>
      <w:r w:rsidR="000F7460" w:rsidRPr="00CE6FA6">
        <w:t xml:space="preserve">then </w:t>
      </w:r>
      <w:r w:rsidR="00BA6FFF" w:rsidRPr="00CE6FA6">
        <w:t xml:space="preserve">breaks into a vowel and a nasal consonant homorganic to </w:t>
      </w:r>
      <w:r w:rsidR="00BA6FFF" w:rsidRPr="00CE6FA6">
        <w:rPr>
          <w:rFonts w:ascii="Doulos SIL" w:hAnsi="Doulos SIL" w:cs="Doulos SIL"/>
        </w:rPr>
        <w:t>j</w:t>
      </w:r>
      <w:r w:rsidR="000F7460" w:rsidRPr="00CE6FA6">
        <w:t>, by regular phonology</w:t>
      </w:r>
      <w:r w:rsidR="000F7460" w:rsidRPr="00CE6FA6">
        <w:rPr>
          <w:lang w:val="x-none"/>
        </w:rPr>
        <w:t xml:space="preserve">. </w:t>
      </w:r>
      <w:r w:rsidR="000F7460" w:rsidRPr="00CE6FA6">
        <w:t xml:space="preserve">Therefore </w:t>
      </w:r>
      <w:r w:rsidR="00BA6FFF" w:rsidRPr="00CE6FA6">
        <w:t xml:space="preserve">‘you-Sg said’ is </w:t>
      </w:r>
      <w:r w:rsidR="002E41F8" w:rsidRPr="00CE6FA6">
        <w:t xml:space="preserve">structurally </w:t>
      </w:r>
      <w:r w:rsidR="00BA6FFF" w:rsidRPr="00CE6FA6">
        <w:t>/</w:t>
      </w:r>
      <w:r w:rsidR="00BA6FFF" w:rsidRPr="00CE6FA6">
        <w:rPr>
          <w:rFonts w:ascii="Doulos SIL" w:hAnsi="Doulos SIL" w:cs="Doulos SIL"/>
        </w:rPr>
        <w:t>a</w:t>
      </w:r>
      <w:r w:rsidR="00BA6FFF" w:rsidRPr="00CE6FA6">
        <w:rPr>
          <w:rFonts w:ascii="Doulos SIL" w:hAnsi="Doulos SIL" w:cs="Doulos SIL"/>
          <w:lang w:val="x-none"/>
        </w:rPr>
        <w:t>̄ⁿ yè</w:t>
      </w:r>
      <w:r w:rsidR="00BA6FFF" w:rsidRPr="00CE6FA6">
        <w:rPr>
          <w:lang w:val="x-none"/>
        </w:rPr>
        <w:t xml:space="preserve">/, </w:t>
      </w:r>
      <w:r w:rsidR="002E41F8" w:rsidRPr="00CE6FA6">
        <w:t>realized as</w:t>
      </w:r>
      <w:r w:rsidR="009D45BC" w:rsidRPr="00CE6FA6">
        <w:rPr>
          <w:lang w:val="x-none"/>
        </w:rPr>
        <w:t xml:space="preserve"> </w:t>
      </w:r>
      <w:r w:rsidR="009D45BC" w:rsidRPr="00CE6FA6">
        <w:rPr>
          <w:rFonts w:ascii="Doulos SIL" w:hAnsi="Doulos SIL" w:cs="Doulos SIL"/>
          <w:lang w:val="x-none"/>
        </w:rPr>
        <w:t>āɲ jè</w:t>
      </w:r>
      <w:r w:rsidR="009D45BC" w:rsidRPr="00CE6FA6">
        <w:rPr>
          <w:lang w:val="x-none"/>
        </w:rPr>
        <w:t xml:space="preserve">. For the full paradigm see </w:t>
      </w:r>
      <w:r w:rsidR="009D45BC" w:rsidRPr="00CE6FA6">
        <w:t>§17.1.2</w:t>
      </w:r>
      <w:r w:rsidR="009D45BC" w:rsidRPr="00CE6FA6">
        <w:rPr>
          <w:lang w:val="x-none"/>
        </w:rPr>
        <w:t>.</w:t>
      </w:r>
    </w:p>
    <w:p w14:paraId="5C425AE8" w14:textId="6C4C15CE" w:rsidR="007830D6" w:rsidRPr="00CE6FA6" w:rsidRDefault="007830D6" w:rsidP="003F233D">
      <w:pPr>
        <w:rPr>
          <w:lang w:val="x-none"/>
        </w:rPr>
      </w:pPr>
      <w:r w:rsidRPr="00CE6FA6">
        <w:rPr>
          <w:lang w:val="x-none"/>
        </w:rPr>
        <w:tab/>
        <w:t xml:space="preserve">The issue does not arise with 2Sg subject before bidirectional case marker </w:t>
      </w:r>
      <w:r w:rsidRPr="00CE6FA6">
        <w:rPr>
          <w:rFonts w:ascii="Doulos SIL" w:hAnsi="Doulos SIL" w:cs="Doulos SIL"/>
          <w:lang w:val="x-none"/>
        </w:rPr>
        <w:t>yè</w:t>
      </w:r>
      <w:r w:rsidRPr="00CE6FA6">
        <w:rPr>
          <w:lang w:val="x-none"/>
        </w:rPr>
        <w:t xml:space="preserve">, </w:t>
      </w:r>
      <w:r w:rsidR="00D025D5" w:rsidRPr="00CE6FA6">
        <w:t>where</w:t>
      </w:r>
      <w:r w:rsidRPr="00CE6FA6">
        <w:rPr>
          <w:lang w:val="x-none"/>
        </w:rPr>
        <w:t xml:space="preserve"> the 2Sg morpheme denasalize</w:t>
      </w:r>
      <w:r w:rsidRPr="00CE6FA6">
        <w:t>s</w:t>
      </w:r>
      <w:r w:rsidR="00F05F59" w:rsidRPr="00CE6FA6">
        <w:t xml:space="preserve"> (see the preceding subsection)</w:t>
      </w:r>
      <w:r w:rsidR="00F05F59" w:rsidRPr="00CE6FA6">
        <w:rPr>
          <w:lang w:val="x-none"/>
        </w:rPr>
        <w:t>.</w:t>
      </w:r>
    </w:p>
    <w:p w14:paraId="183677C2" w14:textId="07D74040" w:rsidR="00072297" w:rsidRPr="00CE6FA6" w:rsidRDefault="00072297" w:rsidP="00785F16"/>
    <w:p w14:paraId="67C87E96" w14:textId="77777777" w:rsidR="009A0BCB" w:rsidRPr="00CE6FA6" w:rsidRDefault="009A0BCB" w:rsidP="00785F16"/>
    <w:p w14:paraId="2F72A1A6" w14:textId="07233548" w:rsidR="007A04E8" w:rsidRPr="00CE6FA6" w:rsidRDefault="007A04E8" w:rsidP="00072297">
      <w:pPr>
        <w:pStyle w:val="Heading3"/>
      </w:pPr>
      <w:bookmarkStart w:id="405" w:name="_Toc76129512"/>
      <w:bookmarkStart w:id="406" w:name="_Toc115206389"/>
      <w:r w:rsidRPr="00CE6FA6">
        <w:t>Apocope and Syncope</w:t>
      </w:r>
      <w:bookmarkEnd w:id="406"/>
      <w:r w:rsidR="00E656ED" w:rsidRPr="00CE6FA6">
        <w:t xml:space="preserve"> </w:t>
      </w:r>
    </w:p>
    <w:p w14:paraId="25798744" w14:textId="31FC19B2" w:rsidR="00072297" w:rsidRPr="00CE6FA6" w:rsidRDefault="00072297" w:rsidP="007A04E8">
      <w:pPr>
        <w:pStyle w:val="Heading4"/>
      </w:pPr>
      <w:bookmarkStart w:id="407" w:name="_Toc115206390"/>
      <w:r w:rsidRPr="00CE6FA6">
        <w:t>Apocope (</w:t>
      </w:r>
      <w:r w:rsidR="0019406B" w:rsidRPr="00CE6FA6">
        <w:t xml:space="preserve">deletion of </w:t>
      </w:r>
      <w:r w:rsidRPr="00CE6FA6">
        <w:t xml:space="preserve">final </w:t>
      </w:r>
      <w:r w:rsidRPr="00CE6FA6">
        <w:rPr>
          <w:rFonts w:ascii="Doulos SIL" w:hAnsi="Doulos SIL" w:cs="Doulos SIL"/>
        </w:rPr>
        <w:t>u</w:t>
      </w:r>
      <w:r w:rsidRPr="00CE6FA6">
        <w:t>)</w:t>
      </w:r>
      <w:bookmarkEnd w:id="405"/>
      <w:bookmarkEnd w:id="407"/>
    </w:p>
    <w:p w14:paraId="69098FCC" w14:textId="1B50A85F" w:rsidR="00072297" w:rsidRPr="00CE6FA6" w:rsidRDefault="00072297" w:rsidP="00072297">
      <w:r w:rsidRPr="00CE6FA6">
        <w:t xml:space="preserve">Word-final </w:t>
      </w:r>
      <w:r w:rsidRPr="00CE6FA6">
        <w:rPr>
          <w:rFonts w:ascii="Doulos SIL" w:hAnsi="Doulos SIL" w:cs="Doulos SIL"/>
        </w:rPr>
        <w:t>mu</w:t>
      </w:r>
      <w:r w:rsidRPr="00CE6FA6">
        <w:t xml:space="preserve"> in words of two or more syllables can reduce to </w:t>
      </w:r>
      <w:r w:rsidR="00C8423F" w:rsidRPr="00CE6FA6">
        <w:t>[</w:t>
      </w:r>
      <w:r w:rsidR="00C8423F" w:rsidRPr="00CE6FA6">
        <w:rPr>
          <w:rFonts w:ascii="Doulos SIL" w:hAnsi="Doulos SIL" w:cs="Doulos SIL"/>
        </w:rPr>
        <w:t>m:</w:t>
      </w:r>
      <w:r w:rsidR="00C8423F" w:rsidRPr="00CE6FA6">
        <w:t xml:space="preserve">] (prolonged) or </w:t>
      </w:r>
      <w:r w:rsidRPr="00CE6FA6">
        <w:rPr>
          <w:rFonts w:ascii="Doulos SIL" w:hAnsi="Doulos SIL" w:cs="Doulos SIL"/>
        </w:rPr>
        <w:t>m</w:t>
      </w:r>
      <w:r w:rsidRPr="00CE6FA6">
        <w:t>.</w:t>
      </w:r>
      <w:r w:rsidR="00C8423F" w:rsidRPr="00CE6FA6">
        <w:t xml:space="preserve"> </w:t>
      </w:r>
      <w:r w:rsidR="00C8423F" w:rsidRPr="00CE6FA6">
        <w:rPr>
          <w:lang w:val="x-none"/>
        </w:rPr>
        <w:t xml:space="preserve">For singular nouns, the </w:t>
      </w:r>
      <w:r w:rsidR="0019406B" w:rsidRPr="00CE6FA6">
        <w:t xml:space="preserve">optional </w:t>
      </w:r>
      <w:r w:rsidR="00C8423F" w:rsidRPr="00CE6FA6">
        <w:rPr>
          <w:lang w:val="x-none"/>
        </w:rPr>
        <w:t>prolonged pronunciation occurs</w:t>
      </w:r>
      <w:r w:rsidR="0019406B" w:rsidRPr="00CE6FA6">
        <w:t>, for example, in</w:t>
      </w:r>
      <w:r w:rsidR="00C8423F" w:rsidRPr="00CE6FA6">
        <w:rPr>
          <w:lang w:val="x-none"/>
        </w:rPr>
        <w:t xml:space="preserve"> </w:t>
      </w:r>
      <w:r w:rsidR="00C8423F" w:rsidRPr="00CE6FA6">
        <w:rPr>
          <w:rFonts w:ascii="Doulos SIL" w:hAnsi="Doulos SIL" w:cs="Doulos SIL"/>
          <w:lang w:val="x-none"/>
        </w:rPr>
        <w:t>kāmū</w:t>
      </w:r>
      <w:r w:rsidR="00C8423F" w:rsidRPr="00CE6FA6">
        <w:rPr>
          <w:lang w:val="x-none"/>
        </w:rPr>
        <w:t xml:space="preserve"> ~ [</w:t>
      </w:r>
      <w:r w:rsidR="00C8423F" w:rsidRPr="00CE6FA6">
        <w:rPr>
          <w:rFonts w:ascii="Doulos SIL" w:hAnsi="Doulos SIL" w:cs="Doulos SIL"/>
          <w:lang w:val="x-none"/>
        </w:rPr>
        <w:t>kām:</w:t>
      </w:r>
      <w:r w:rsidR="00C8423F" w:rsidRPr="00CE6FA6">
        <w:rPr>
          <w:lang w:val="x-none"/>
        </w:rPr>
        <w:t xml:space="preserve">] ‘wing’ and </w:t>
      </w:r>
      <w:r w:rsidR="00C8423F" w:rsidRPr="00CE6FA6">
        <w:rPr>
          <w:rFonts w:ascii="Doulos SIL" w:hAnsi="Doulos SIL" w:cs="Doulos SIL"/>
          <w:lang w:val="x-none"/>
        </w:rPr>
        <w:t>káámū</w:t>
      </w:r>
      <w:r w:rsidR="00C8423F" w:rsidRPr="00CE6FA6">
        <w:rPr>
          <w:lang w:val="x-none"/>
        </w:rPr>
        <w:t xml:space="preserve"> ~ [</w:t>
      </w:r>
      <w:r w:rsidR="00C8423F" w:rsidRPr="00CE6FA6">
        <w:rPr>
          <w:rFonts w:ascii="Doulos SIL" w:hAnsi="Doulos SIL" w:cs="Doulos SIL"/>
          <w:lang w:val="x-none"/>
        </w:rPr>
        <w:t>káám̄:</w:t>
      </w:r>
      <w:r w:rsidR="00C8423F" w:rsidRPr="00CE6FA6">
        <w:rPr>
          <w:lang w:val="x-none"/>
        </w:rPr>
        <w:t xml:space="preserve">] ‘doum palm (and fruit)’. </w:t>
      </w:r>
      <w:r w:rsidR="0019406B" w:rsidRPr="00CE6FA6">
        <w:t>In suffixal plurals,</w:t>
      </w:r>
      <w:r w:rsidR="00C8423F" w:rsidRPr="00CE6FA6">
        <w:rPr>
          <w:lang w:val="x-none"/>
        </w:rPr>
        <w:t xml:space="preserve"> </w:t>
      </w:r>
      <w:r w:rsidR="0019406B" w:rsidRPr="00CE6FA6">
        <w:t>Apocope and nasal prolongation fail to occur</w:t>
      </w:r>
      <w:r w:rsidR="00C8423F" w:rsidRPr="00CE6FA6">
        <w:rPr>
          <w:lang w:val="x-none"/>
        </w:rPr>
        <w:t xml:space="preserve">: </w:t>
      </w:r>
      <w:r w:rsidR="00C8423F" w:rsidRPr="00CE6FA6">
        <w:rPr>
          <w:rFonts w:ascii="Doulos SIL" w:hAnsi="Doulos SIL" w:cs="Doulos SIL"/>
          <w:lang w:val="x-none"/>
        </w:rPr>
        <w:t>kāmū</w:t>
      </w:r>
      <w:r w:rsidR="00C8423F" w:rsidRPr="00CE6FA6">
        <w:rPr>
          <w:rFonts w:ascii="Doulos SIL" w:hAnsi="Doulos SIL" w:cs="Doulos SIL"/>
        </w:rPr>
        <w:noBreakHyphen/>
      </w:r>
      <w:r w:rsidR="00C8423F" w:rsidRPr="00CE6FA6">
        <w:rPr>
          <w:rFonts w:ascii="Doulos SIL" w:hAnsi="Doulos SIL" w:cs="Doulos SIL"/>
          <w:lang w:val="x-none"/>
        </w:rPr>
        <w:t>yē</w:t>
      </w:r>
      <w:r w:rsidR="00C8423F" w:rsidRPr="00CE6FA6">
        <w:rPr>
          <w:lang w:val="x-none"/>
        </w:rPr>
        <w:t xml:space="preserve"> ‘wings’, </w:t>
      </w:r>
      <w:r w:rsidR="00C8423F" w:rsidRPr="00CE6FA6">
        <w:rPr>
          <w:rFonts w:ascii="Doulos SIL" w:hAnsi="Doulos SIL" w:cs="Doulos SIL"/>
          <w:lang w:val="x-none"/>
        </w:rPr>
        <w:t>káámú-yè</w:t>
      </w:r>
      <w:r w:rsidR="00C8423F" w:rsidRPr="00CE6FA6">
        <w:rPr>
          <w:lang w:val="x-none"/>
        </w:rPr>
        <w:t xml:space="preserve"> ~ </w:t>
      </w:r>
      <w:r w:rsidR="00C8423F" w:rsidRPr="00CE6FA6">
        <w:rPr>
          <w:rFonts w:ascii="Doulos SIL" w:hAnsi="Doulos SIL" w:cs="Doulos SIL"/>
          <w:lang w:val="x-none"/>
        </w:rPr>
        <w:t xml:space="preserve">káámé-è </w:t>
      </w:r>
      <w:r w:rsidR="00C8423F" w:rsidRPr="00CE6FA6">
        <w:rPr>
          <w:lang w:val="x-none"/>
        </w:rPr>
        <w:t>‘doum palms’.</w:t>
      </w:r>
    </w:p>
    <w:p w14:paraId="2DBBE424" w14:textId="1086E3A2" w:rsidR="009469EE" w:rsidRPr="00CE6FA6" w:rsidRDefault="009469EE" w:rsidP="00072297">
      <w:pPr>
        <w:rPr>
          <w:lang w:val="x-none"/>
        </w:rPr>
      </w:pPr>
      <w:r w:rsidRPr="00CE6FA6">
        <w:rPr>
          <w:lang w:val="x-none"/>
        </w:rPr>
        <w:tab/>
      </w:r>
      <w:r w:rsidRPr="00CE6FA6">
        <w:rPr>
          <w:rFonts w:ascii="Doulos SIL" w:hAnsi="Doulos SIL" w:cs="Doulos SIL"/>
          <w:lang w:val="x-none"/>
        </w:rPr>
        <w:t xml:space="preserve">cɛ̄m </w:t>
      </w:r>
      <w:r w:rsidRPr="00CE6FA6">
        <w:rPr>
          <w:lang w:val="x-none"/>
        </w:rPr>
        <w:t>‘</w:t>
      </w:r>
      <w:r w:rsidR="004639F4" w:rsidRPr="00CE6FA6">
        <w:rPr>
          <w:lang w:val="x-none"/>
        </w:rPr>
        <w:t>10</w:t>
      </w:r>
      <w:r w:rsidRPr="00CE6FA6">
        <w:rPr>
          <w:lang w:val="x-none"/>
        </w:rPr>
        <w:t xml:space="preserve">’ is </w:t>
      </w:r>
      <w:r w:rsidR="00360095" w:rsidRPr="00CE6FA6">
        <w:rPr>
          <w:lang w:val="x-none"/>
        </w:rPr>
        <w:t>most often</w:t>
      </w:r>
      <w:r w:rsidR="004639F4" w:rsidRPr="00CE6FA6">
        <w:rPr>
          <w:lang w:val="x-none"/>
        </w:rPr>
        <w:t xml:space="preserve"> heard</w:t>
      </w:r>
      <w:r w:rsidRPr="00CE6FA6">
        <w:rPr>
          <w:lang w:val="x-none"/>
        </w:rPr>
        <w:t xml:space="preserve"> without the </w:t>
      </w:r>
      <w:r w:rsidR="0019406B" w:rsidRPr="00CE6FA6">
        <w:t xml:space="preserve">original </w:t>
      </w:r>
      <w:r w:rsidRPr="00CE6FA6">
        <w:rPr>
          <w:lang w:val="x-none"/>
        </w:rPr>
        <w:t xml:space="preserve">final </w:t>
      </w:r>
      <w:r w:rsidRPr="00CE6FA6">
        <w:rPr>
          <w:rFonts w:ascii="Doulos SIL" w:hAnsi="Doulos SIL" w:cs="Doulos SIL"/>
          <w:lang w:val="x-none"/>
        </w:rPr>
        <w:t xml:space="preserve">u </w:t>
      </w:r>
      <w:r w:rsidRPr="00CE6FA6">
        <w:rPr>
          <w:lang w:val="x-none"/>
        </w:rPr>
        <w:t xml:space="preserve">in all positions. </w:t>
      </w:r>
      <w:r w:rsidR="00360095" w:rsidRPr="00CE6FA6">
        <w:rPr>
          <w:lang w:val="x-none"/>
        </w:rPr>
        <w:t xml:space="preserve">Bisyllabic </w:t>
      </w:r>
      <w:r w:rsidR="004639F4" w:rsidRPr="00CE6FA6">
        <w:rPr>
          <w:rFonts w:ascii="Doulos SIL" w:hAnsi="Doulos SIL" w:cs="Doulos SIL"/>
          <w:lang w:val="x-none"/>
        </w:rPr>
        <w:t xml:space="preserve">cɛ̄mū </w:t>
      </w:r>
      <w:r w:rsidR="004639F4" w:rsidRPr="00CE6FA6">
        <w:rPr>
          <w:lang w:val="x-none"/>
        </w:rPr>
        <w:t xml:space="preserve">is attested but uncommon. </w:t>
      </w:r>
    </w:p>
    <w:p w14:paraId="4EC5AD87" w14:textId="29BCA119" w:rsidR="004639F4" w:rsidRPr="00CE6FA6" w:rsidRDefault="004639F4" w:rsidP="00072297">
      <w:pPr>
        <w:rPr>
          <w:lang w:val="x-none"/>
        </w:rPr>
      </w:pPr>
      <w:r w:rsidRPr="00CE6FA6">
        <w:rPr>
          <w:lang w:val="x-none"/>
        </w:rPr>
        <w:tab/>
      </w:r>
      <w:r w:rsidRPr="00CE6FA6">
        <w:rPr>
          <w:rFonts w:ascii="Doulos SIL" w:hAnsi="Doulos SIL" w:cs="Doulos SIL"/>
        </w:rPr>
        <w:t>se</w:t>
      </w:r>
      <w:r w:rsidRPr="00CE6FA6">
        <w:rPr>
          <w:rFonts w:ascii="Doulos SIL" w:hAnsi="Doulos SIL" w:cs="Doulos SIL"/>
          <w:lang w:val="x-none"/>
        </w:rPr>
        <w:t>́mú</w:t>
      </w:r>
      <w:r w:rsidRPr="00CE6FA6">
        <w:rPr>
          <w:lang w:val="x-none"/>
        </w:rPr>
        <w:t xml:space="preserve"> ‘right side’ combines with postposition </w:t>
      </w:r>
      <w:r w:rsidRPr="00CE6FA6">
        <w:rPr>
          <w:rFonts w:ascii="Doulos SIL" w:hAnsi="Doulos SIL" w:cs="Doulos SIL"/>
          <w:lang w:val="x-none"/>
        </w:rPr>
        <w:t>pà</w:t>
      </w:r>
      <w:r w:rsidRPr="00CE6FA6">
        <w:rPr>
          <w:lang w:val="x-none"/>
        </w:rPr>
        <w:t xml:space="preserve"> as </w:t>
      </w:r>
      <w:r w:rsidRPr="00CE6FA6">
        <w:rPr>
          <w:rFonts w:ascii="Doulos SIL" w:hAnsi="Doulos SIL" w:cs="Doulos SIL"/>
          <w:lang w:val="x-none"/>
        </w:rPr>
        <w:t>sém pà</w:t>
      </w:r>
      <w:r w:rsidRPr="00CE6FA6">
        <w:rPr>
          <w:lang w:val="x-none"/>
        </w:rPr>
        <w:t xml:space="preserve"> ‘on the right side’.</w:t>
      </w:r>
    </w:p>
    <w:p w14:paraId="447D0EF4" w14:textId="567EE1BA" w:rsidR="00210174" w:rsidRPr="00CE6FA6" w:rsidRDefault="00210174" w:rsidP="00072297">
      <w:pPr>
        <w:rPr>
          <w:lang w:val="x-none"/>
        </w:rPr>
      </w:pPr>
      <w:r w:rsidRPr="00CE6FA6">
        <w:rPr>
          <w:lang w:val="x-none"/>
        </w:rPr>
        <w:tab/>
        <w:t xml:space="preserve">For dropping of final short high vowels in the initial stem in compounds, see the following section. This could be classified either as Apocope or Syncope. </w:t>
      </w:r>
    </w:p>
    <w:p w14:paraId="44DE41E8" w14:textId="5C73058A" w:rsidR="00E76EA6" w:rsidRPr="00CE6FA6" w:rsidRDefault="00E76EA6" w:rsidP="00072297">
      <w:pPr>
        <w:rPr>
          <w:lang w:val="x-none"/>
        </w:rPr>
      </w:pPr>
      <w:r w:rsidRPr="00CE6FA6">
        <w:rPr>
          <w:lang w:val="x-none"/>
        </w:rPr>
        <w:tab/>
      </w:r>
      <w:r w:rsidR="00210174" w:rsidRPr="00CE6FA6">
        <w:rPr>
          <w:lang w:val="x-none"/>
        </w:rPr>
        <w:t>A few</w:t>
      </w:r>
      <w:r w:rsidRPr="00CE6FA6">
        <w:rPr>
          <w:lang w:val="x-none"/>
        </w:rPr>
        <w:t xml:space="preserve"> compounds drop a final short high vowel after a sonorant (especially </w:t>
      </w:r>
      <w:r w:rsidRPr="00CE6FA6">
        <w:rPr>
          <w:rFonts w:ascii="Doulos SIL" w:hAnsi="Doulos SIL" w:cs="Doulos SIL"/>
          <w:lang w:val="x-none"/>
        </w:rPr>
        <w:t>r</w:t>
      </w:r>
      <w:r w:rsidRPr="00CE6FA6">
        <w:rPr>
          <w:lang w:val="x-none"/>
        </w:rPr>
        <w:t>) in the initial stem. This could be considered Apocope or Syncope</w:t>
      </w:r>
      <w:r w:rsidR="00210174" w:rsidRPr="00CE6FA6">
        <w:rPr>
          <w:lang w:val="x-none"/>
        </w:rPr>
        <w:t xml:space="preserve">. </w:t>
      </w:r>
    </w:p>
    <w:p w14:paraId="74EE041F" w14:textId="6A211963" w:rsidR="007A04E8" w:rsidRPr="00CE6FA6" w:rsidRDefault="007A04E8" w:rsidP="00072297">
      <w:pPr>
        <w:rPr>
          <w:lang w:val="x-none"/>
        </w:rPr>
      </w:pPr>
    </w:p>
    <w:p w14:paraId="12D7DC2F" w14:textId="28F0C2F7" w:rsidR="007A04E8" w:rsidRPr="00CE6FA6" w:rsidRDefault="007A04E8" w:rsidP="00072297">
      <w:pPr>
        <w:rPr>
          <w:lang w:val="x-none"/>
        </w:rPr>
      </w:pPr>
    </w:p>
    <w:p w14:paraId="621A7BAE" w14:textId="567FD9BF" w:rsidR="007A04E8" w:rsidRPr="00CE6FA6" w:rsidRDefault="007A04E8" w:rsidP="007A04E8">
      <w:pPr>
        <w:pStyle w:val="Heading4"/>
      </w:pPr>
      <w:bookmarkStart w:id="408" w:name="_Toc115206391"/>
      <w:r w:rsidRPr="00CE6FA6">
        <w:t>Syncope</w:t>
      </w:r>
      <w:bookmarkEnd w:id="408"/>
    </w:p>
    <w:p w14:paraId="377437E0" w14:textId="75D782BB" w:rsidR="007A04E8" w:rsidRPr="00CE6FA6" w:rsidRDefault="007A04E8" w:rsidP="00072297">
      <w:r w:rsidRPr="00CE6FA6">
        <w:t xml:space="preserve">Closely related to Apocope (word-final) is Syncope at the end of compound initials. </w:t>
      </w:r>
      <w:r w:rsidR="003A51F6" w:rsidRPr="00CE6FA6">
        <w:t xml:space="preserve">Syncope is not widespread but </w:t>
      </w:r>
      <w:r w:rsidR="00210174" w:rsidRPr="00CE6FA6">
        <w:t>it does occur in a few compounds with</w:t>
      </w:r>
      <w:r w:rsidR="003A51F6" w:rsidRPr="00CE6FA6">
        <w:t xml:space="preserve"> prosodically heavy initials that end in </w:t>
      </w:r>
      <w:r w:rsidR="00210174" w:rsidRPr="00CE6FA6">
        <w:t xml:space="preserve">a sonorant </w:t>
      </w:r>
      <w:r w:rsidR="003A51F6" w:rsidRPr="00CE6FA6">
        <w:t xml:space="preserve">plus short high vowel. </w:t>
      </w:r>
    </w:p>
    <w:p w14:paraId="53F73DB4" w14:textId="4F06FFC0" w:rsidR="003A51F6" w:rsidRPr="00CE6FA6" w:rsidRDefault="003A51F6" w:rsidP="00072297"/>
    <w:p w14:paraId="5A8E4F07" w14:textId="7CB46AFD" w:rsidR="003A51F6" w:rsidRPr="00CE6FA6" w:rsidRDefault="003A51F6" w:rsidP="007E1CCB">
      <w:pPr>
        <w:tabs>
          <w:tab w:val="left" w:pos="720"/>
          <w:tab w:val="left" w:pos="1080"/>
          <w:tab w:val="left" w:pos="1980"/>
          <w:tab w:val="left" w:pos="4050"/>
          <w:tab w:val="left" w:pos="5850"/>
        </w:tabs>
      </w:pPr>
      <w:r w:rsidRPr="00CE6FA6">
        <w:t>(</w:t>
      </w:r>
      <w:r w:rsidR="00206AD8" w:rsidRPr="00CE6FA6">
        <w:t>38</w:t>
      </w:r>
      <w:r w:rsidRPr="00CE6FA6">
        <w:t>)</w:t>
      </w:r>
      <w:r w:rsidRPr="00CE6FA6">
        <w:tab/>
      </w:r>
      <w:r w:rsidRPr="00CE6FA6">
        <w:tab/>
        <w:t>stem</w:t>
      </w:r>
      <w:r w:rsidRPr="00CE6FA6">
        <w:tab/>
        <w:t>gloss</w:t>
      </w:r>
      <w:r w:rsidRPr="00CE6FA6">
        <w:tab/>
        <w:t>compound</w:t>
      </w:r>
      <w:r w:rsidRPr="00CE6FA6">
        <w:tab/>
        <w:t>gloss</w:t>
      </w:r>
    </w:p>
    <w:p w14:paraId="711FAC7E" w14:textId="46E70409" w:rsidR="003A51F6" w:rsidRPr="00CE6FA6" w:rsidRDefault="003A51F6" w:rsidP="007E1CCB">
      <w:pPr>
        <w:tabs>
          <w:tab w:val="left" w:pos="720"/>
          <w:tab w:val="left" w:pos="1080"/>
          <w:tab w:val="left" w:pos="1980"/>
          <w:tab w:val="left" w:pos="4050"/>
          <w:tab w:val="left" w:pos="5850"/>
        </w:tabs>
      </w:pPr>
      <w:r w:rsidRPr="00CE6FA6">
        <w:tab/>
      </w:r>
    </w:p>
    <w:p w14:paraId="2792B86B" w14:textId="1C151792" w:rsidR="003A51F6" w:rsidRPr="00CE6FA6" w:rsidRDefault="003A51F6" w:rsidP="007E1CCB">
      <w:pPr>
        <w:tabs>
          <w:tab w:val="left" w:pos="720"/>
          <w:tab w:val="left" w:pos="1080"/>
          <w:tab w:val="left" w:pos="1980"/>
          <w:tab w:val="left" w:pos="4050"/>
          <w:tab w:val="left" w:pos="5850"/>
        </w:tabs>
        <w:rPr>
          <w:lang w:val="x-none"/>
        </w:rPr>
      </w:pPr>
      <w:r w:rsidRPr="00CE6FA6">
        <w:tab/>
        <w:t>a.</w:t>
      </w:r>
      <w:r w:rsidRPr="00CE6FA6">
        <w:tab/>
      </w:r>
      <w:r w:rsidR="00EF3D49" w:rsidRPr="00CE6FA6">
        <w:rPr>
          <w:rFonts w:ascii="Doulos SIL" w:hAnsi="Doulos SIL" w:cs="Doulos SIL"/>
        </w:rPr>
        <w:t>le</w:t>
      </w:r>
      <w:r w:rsidR="00EF3D49" w:rsidRPr="00CE6FA6">
        <w:rPr>
          <w:rFonts w:ascii="Doulos SIL" w:hAnsi="Doulos SIL" w:cs="Doulos SIL"/>
          <w:lang w:val="x-none"/>
        </w:rPr>
        <w:t>̀mūrù</w:t>
      </w:r>
      <w:r w:rsidRPr="00CE6FA6">
        <w:rPr>
          <w:lang w:val="x-none"/>
        </w:rPr>
        <w:tab/>
        <w:t>‘</w:t>
      </w:r>
      <w:r w:rsidR="00EF3D49" w:rsidRPr="00CE6FA6">
        <w:rPr>
          <w:lang w:val="x-none"/>
        </w:rPr>
        <w:t>citrus fruit</w:t>
      </w:r>
      <w:r w:rsidRPr="00CE6FA6">
        <w:rPr>
          <w:lang w:val="x-none"/>
        </w:rPr>
        <w:t>’</w:t>
      </w:r>
      <w:r w:rsidRPr="00CE6FA6">
        <w:rPr>
          <w:lang w:val="x-none"/>
        </w:rPr>
        <w:tab/>
      </w:r>
      <w:r w:rsidR="00EF3D49" w:rsidRPr="00CE6FA6">
        <w:rPr>
          <w:rFonts w:ascii="Doulos SIL" w:hAnsi="Doulos SIL" w:cs="Doulos SIL"/>
          <w:lang w:val="x-none"/>
        </w:rPr>
        <w:t>lèmùr-kūmūⁿ</w:t>
      </w:r>
      <w:r w:rsidRPr="00CE6FA6">
        <w:rPr>
          <w:lang w:val="x-none"/>
        </w:rPr>
        <w:tab/>
        <w:t>‘</w:t>
      </w:r>
      <w:r w:rsidR="00EF3D49" w:rsidRPr="00CE6FA6">
        <w:rPr>
          <w:lang w:val="x-none"/>
        </w:rPr>
        <w:t>lemon</w:t>
      </w:r>
      <w:r w:rsidRPr="00CE6FA6">
        <w:rPr>
          <w:lang w:val="x-none"/>
        </w:rPr>
        <w:t>’</w:t>
      </w:r>
    </w:p>
    <w:p w14:paraId="703605EA" w14:textId="77777777" w:rsidR="009045B7" w:rsidRPr="00CE6FA6" w:rsidRDefault="009045B7" w:rsidP="007E1CCB">
      <w:pPr>
        <w:tabs>
          <w:tab w:val="left" w:pos="720"/>
          <w:tab w:val="left" w:pos="1080"/>
          <w:tab w:val="left" w:pos="1980"/>
          <w:tab w:val="left" w:pos="4050"/>
          <w:tab w:val="left" w:pos="5850"/>
        </w:tabs>
        <w:rPr>
          <w:lang w:val="x-none"/>
        </w:rPr>
      </w:pPr>
    </w:p>
    <w:p w14:paraId="65F35538" w14:textId="7A6DC6AB" w:rsidR="003A51F6" w:rsidRPr="00CE6FA6" w:rsidRDefault="003A51F6" w:rsidP="007E1CCB">
      <w:pPr>
        <w:tabs>
          <w:tab w:val="left" w:pos="720"/>
          <w:tab w:val="left" w:pos="1080"/>
          <w:tab w:val="left" w:pos="1980"/>
          <w:tab w:val="left" w:pos="4050"/>
          <w:tab w:val="left" w:pos="5850"/>
        </w:tabs>
        <w:rPr>
          <w:lang w:val="x-none"/>
        </w:rPr>
      </w:pPr>
      <w:r w:rsidRPr="00CE6FA6">
        <w:rPr>
          <w:lang w:val="x-none"/>
        </w:rPr>
        <w:tab/>
        <w:t>b.</w:t>
      </w:r>
      <w:r w:rsidRPr="00CE6FA6">
        <w:rPr>
          <w:lang w:val="x-none"/>
        </w:rPr>
        <w:tab/>
      </w:r>
      <w:r w:rsidR="00EF3D49" w:rsidRPr="00CE6FA6">
        <w:rPr>
          <w:rFonts w:ascii="Doulos SIL" w:hAnsi="Doulos SIL" w:cs="Doulos SIL"/>
          <w:lang w:val="x-none"/>
        </w:rPr>
        <w:t>mɔ̄lì</w:t>
      </w:r>
      <w:r w:rsidRPr="00CE6FA6">
        <w:rPr>
          <w:lang w:val="x-none"/>
        </w:rPr>
        <w:tab/>
        <w:t>‘</w:t>
      </w:r>
      <w:r w:rsidR="009045B7" w:rsidRPr="00CE6FA6">
        <w:rPr>
          <w:lang w:val="x-none"/>
        </w:rPr>
        <w:t>marabout</w:t>
      </w:r>
      <w:r w:rsidRPr="00CE6FA6">
        <w:rPr>
          <w:lang w:val="x-none"/>
        </w:rPr>
        <w:t>’</w:t>
      </w:r>
      <w:r w:rsidRPr="00CE6FA6">
        <w:rPr>
          <w:lang w:val="x-none"/>
        </w:rPr>
        <w:tab/>
      </w:r>
      <w:r w:rsidR="009045B7" w:rsidRPr="00CE6FA6">
        <w:rPr>
          <w:rFonts w:ascii="Doulos SIL" w:hAnsi="Doulos SIL" w:cs="Doulos SIL"/>
          <w:lang w:val="x-none"/>
        </w:rPr>
        <w:t>mɔ</w:t>
      </w:r>
      <w:r w:rsidR="00E55DB0" w:rsidRPr="00CE6FA6">
        <w:rPr>
          <w:rFonts w:ascii="Doulos SIL" w:hAnsi="Doulos SIL" w:cs="Doulos SIL"/>
          <w:lang w:val="x-none"/>
        </w:rPr>
        <w:t>̄</w:t>
      </w:r>
      <w:r w:rsidR="009045B7" w:rsidRPr="00CE6FA6">
        <w:rPr>
          <w:rFonts w:ascii="Doulos SIL" w:hAnsi="Doulos SIL" w:cs="Doulos SIL"/>
          <w:lang w:val="x-none"/>
        </w:rPr>
        <w:t>l-kɛ</w:t>
      </w:r>
      <w:r w:rsidR="00E55DB0" w:rsidRPr="00CE6FA6">
        <w:rPr>
          <w:rFonts w:ascii="Doulos SIL" w:hAnsi="Doulos SIL" w:cs="Doulos SIL"/>
          <w:lang w:val="x-none"/>
        </w:rPr>
        <w:t>̄ɛ̄</w:t>
      </w:r>
      <w:r w:rsidR="009045B7" w:rsidRPr="00CE6FA6">
        <w:rPr>
          <w:rFonts w:ascii="Doulos SIL" w:hAnsi="Doulos SIL" w:cs="Doulos SIL"/>
          <w:lang w:val="x-none"/>
        </w:rPr>
        <w:t>gū</w:t>
      </w:r>
      <w:r w:rsidRPr="00CE6FA6">
        <w:rPr>
          <w:lang w:val="x-none"/>
        </w:rPr>
        <w:tab/>
        <w:t>‘</w:t>
      </w:r>
      <w:r w:rsidR="009045B7" w:rsidRPr="00CE6FA6">
        <w:rPr>
          <w:lang w:val="x-none"/>
        </w:rPr>
        <w:t>butter</w:t>
      </w:r>
      <w:r w:rsidR="00E55DB0" w:rsidRPr="00CE6FA6">
        <w:rPr>
          <w:lang w:val="x-none"/>
        </w:rPr>
        <w:t>f</w:t>
      </w:r>
      <w:r w:rsidR="009045B7" w:rsidRPr="00CE6FA6">
        <w:rPr>
          <w:lang w:val="x-none"/>
        </w:rPr>
        <w:t>ly</w:t>
      </w:r>
      <w:r w:rsidRPr="00CE6FA6">
        <w:rPr>
          <w:lang w:val="x-none"/>
        </w:rPr>
        <w:t>’ (</w:t>
      </w:r>
      <w:r w:rsidR="00E55DB0" w:rsidRPr="00CE6FA6">
        <w:rPr>
          <w:lang w:val="x-none"/>
        </w:rPr>
        <w:t xml:space="preserve">&lt; </w:t>
      </w:r>
      <w:r w:rsidRPr="00CE6FA6">
        <w:rPr>
          <w:lang w:val="x-none"/>
        </w:rPr>
        <w:t>“</w:t>
      </w:r>
      <w:r w:rsidR="009045B7" w:rsidRPr="00CE6FA6">
        <w:rPr>
          <w:lang w:val="x-none"/>
        </w:rPr>
        <w:t>holy man</w:t>
      </w:r>
      <w:r w:rsidRPr="00CE6FA6">
        <w:rPr>
          <w:lang w:val="x-none"/>
        </w:rPr>
        <w:t>”)</w:t>
      </w:r>
    </w:p>
    <w:p w14:paraId="14684206" w14:textId="5CA66F4A" w:rsidR="009045B7" w:rsidRPr="00CE6FA6" w:rsidRDefault="009045B7" w:rsidP="007E1CCB">
      <w:pPr>
        <w:tabs>
          <w:tab w:val="left" w:pos="720"/>
          <w:tab w:val="left" w:pos="1080"/>
          <w:tab w:val="left" w:pos="1980"/>
          <w:tab w:val="left" w:pos="4050"/>
          <w:tab w:val="left" w:pos="5850"/>
        </w:tabs>
        <w:rPr>
          <w:lang w:val="x-none"/>
        </w:rPr>
      </w:pPr>
      <w:r w:rsidRPr="00CE6FA6">
        <w:rPr>
          <w:lang w:val="x-none"/>
        </w:rPr>
        <w:tab/>
      </w:r>
      <w:r w:rsidRPr="00CE6FA6">
        <w:rPr>
          <w:lang w:val="x-none"/>
        </w:rPr>
        <w:tab/>
      </w:r>
      <w:r w:rsidRPr="00CE6FA6">
        <w:rPr>
          <w:rFonts w:ascii="Doulos SIL" w:hAnsi="Doulos SIL" w:cs="Doulos SIL"/>
          <w:lang w:val="x-none"/>
        </w:rPr>
        <w:t>sālì</w:t>
      </w:r>
      <w:r w:rsidRPr="00CE6FA6">
        <w:rPr>
          <w:lang w:val="x-none"/>
        </w:rPr>
        <w:tab/>
        <w:t>‘prayer</w:t>
      </w:r>
      <w:r w:rsidR="007E1CCB" w:rsidRPr="00CE6FA6">
        <w:rPr>
          <w:lang w:val="x-none"/>
        </w:rPr>
        <w:t>; holy day</w:t>
      </w:r>
      <w:r w:rsidRPr="00CE6FA6">
        <w:rPr>
          <w:lang w:val="x-none"/>
        </w:rPr>
        <w:t>’</w:t>
      </w:r>
      <w:r w:rsidRPr="00CE6FA6">
        <w:rPr>
          <w:lang w:val="x-none"/>
        </w:rPr>
        <w:tab/>
      </w:r>
      <w:r w:rsidRPr="00CE6FA6">
        <w:rPr>
          <w:rFonts w:ascii="Doulos SIL" w:hAnsi="Doulos SIL" w:cs="Doulos SIL"/>
          <w:lang w:val="x-none"/>
        </w:rPr>
        <w:t>sa</w:t>
      </w:r>
      <w:r w:rsidR="007E1CCB" w:rsidRPr="00CE6FA6">
        <w:rPr>
          <w:rFonts w:ascii="Doulos SIL" w:hAnsi="Doulos SIL" w:cs="Doulos SIL"/>
          <w:lang w:val="x-none"/>
        </w:rPr>
        <w:t>̀</w:t>
      </w:r>
      <w:r w:rsidRPr="00CE6FA6">
        <w:rPr>
          <w:rFonts w:ascii="Doulos SIL" w:hAnsi="Doulos SIL" w:cs="Doulos SIL"/>
          <w:lang w:val="x-none"/>
        </w:rPr>
        <w:t>l</w:t>
      </w:r>
      <w:r w:rsidR="007E1CCB" w:rsidRPr="00CE6FA6">
        <w:rPr>
          <w:rFonts w:ascii="Doulos SIL" w:hAnsi="Doulos SIL" w:cs="Doulos SIL"/>
          <w:lang w:val="x-none"/>
        </w:rPr>
        <w:t>-[dɛ̀gɛ̀-náwⁿ]</w:t>
      </w:r>
      <w:r w:rsidR="007E1CCB" w:rsidRPr="00CE6FA6">
        <w:rPr>
          <w:lang w:val="x-none"/>
        </w:rPr>
        <w:tab/>
        <w:t>‘eid al fitr (after Ramandan)’</w:t>
      </w:r>
    </w:p>
    <w:p w14:paraId="78085819" w14:textId="7328BEB3" w:rsidR="00210174" w:rsidRPr="00CE6FA6" w:rsidRDefault="00210174" w:rsidP="007E1CCB">
      <w:pPr>
        <w:tabs>
          <w:tab w:val="left" w:pos="720"/>
          <w:tab w:val="left" w:pos="1080"/>
          <w:tab w:val="left" w:pos="1980"/>
          <w:tab w:val="left" w:pos="4050"/>
          <w:tab w:val="left" w:pos="5850"/>
        </w:tabs>
        <w:rPr>
          <w:lang w:val="x-none"/>
        </w:rPr>
      </w:pPr>
    </w:p>
    <w:p w14:paraId="7D28D089" w14:textId="2FD7EFE9" w:rsidR="00210174" w:rsidRPr="00CE6FA6" w:rsidRDefault="00210174" w:rsidP="007E1CCB">
      <w:pPr>
        <w:tabs>
          <w:tab w:val="left" w:pos="720"/>
          <w:tab w:val="left" w:pos="1080"/>
          <w:tab w:val="left" w:pos="1980"/>
          <w:tab w:val="left" w:pos="4050"/>
          <w:tab w:val="left" w:pos="5850"/>
        </w:tabs>
        <w:rPr>
          <w:lang w:val="x-none"/>
        </w:rPr>
      </w:pPr>
      <w:r w:rsidRPr="00CE6FA6">
        <w:rPr>
          <w:lang w:val="x-none"/>
        </w:rPr>
        <w:tab/>
        <w:t>c.</w:t>
      </w:r>
      <w:r w:rsidRPr="00CE6FA6">
        <w:rPr>
          <w:lang w:val="x-none"/>
        </w:rPr>
        <w:tab/>
      </w:r>
      <w:r w:rsidRPr="00CE6FA6">
        <w:rPr>
          <w:rFonts w:ascii="Doulos SIL" w:hAnsi="Doulos SIL" w:cs="Doulos SIL"/>
          <w:lang w:val="x-none"/>
        </w:rPr>
        <w:t>bànù</w:t>
      </w:r>
      <w:r w:rsidRPr="00CE6FA6">
        <w:rPr>
          <w:lang w:val="x-none"/>
        </w:rPr>
        <w:tab/>
        <w:t>‘pestle’ (dialectal)</w:t>
      </w:r>
      <w:r w:rsidRPr="00CE6FA6">
        <w:rPr>
          <w:lang w:val="x-none"/>
        </w:rPr>
        <w:tab/>
      </w:r>
      <w:r w:rsidRPr="00CE6FA6">
        <w:rPr>
          <w:rFonts w:ascii="Doulos SIL" w:hAnsi="Doulos SIL" w:cs="Doulos SIL"/>
          <w:lang w:val="x-none"/>
        </w:rPr>
        <w:t>bàn-dyɛ̄wⁿ</w:t>
      </w:r>
      <w:r w:rsidRPr="00CE6FA6">
        <w:rPr>
          <w:lang w:val="x-none"/>
        </w:rPr>
        <w:tab/>
        <w:t>‘pestle’</w:t>
      </w:r>
    </w:p>
    <w:p w14:paraId="666708BF" w14:textId="19C76C3E" w:rsidR="00F76F5A" w:rsidRPr="00CE6FA6" w:rsidRDefault="00F76F5A" w:rsidP="00F76F5A"/>
    <w:p w14:paraId="12904CBC" w14:textId="4E871A9B" w:rsidR="00F76F5A" w:rsidRPr="00CE6FA6" w:rsidRDefault="00F76F5A" w:rsidP="00F76F5A">
      <w:r w:rsidRPr="00CE6FA6">
        <w:lastRenderedPageBreak/>
        <w:t>As noted in §3.2.11.</w:t>
      </w:r>
      <w:r w:rsidR="00C11614" w:rsidRPr="00CE6FA6">
        <w:t>2</w:t>
      </w:r>
      <w:r w:rsidRPr="00CE6FA6">
        <w:t xml:space="preserve">, </w:t>
      </w:r>
      <w:r w:rsidRPr="00CE6FA6">
        <w:rPr>
          <w:rFonts w:ascii="Doulos SIL" w:hAnsi="Doulos SIL" w:cs="Doulos SIL"/>
        </w:rPr>
        <w:t>Cuwv</w:t>
      </w:r>
      <w:r w:rsidRPr="00CE6FA6">
        <w:t xml:space="preserve"> is distinct</w:t>
      </w:r>
      <w:r w:rsidR="00197462" w:rsidRPr="00CE6FA6">
        <w:t xml:space="preserve"> lexically</w:t>
      </w:r>
      <w:r w:rsidRPr="00CE6FA6">
        <w:t xml:space="preserve"> from </w:t>
      </w:r>
      <w:r w:rsidRPr="00CE6FA6">
        <w:rPr>
          <w:rFonts w:ascii="Doulos SIL" w:hAnsi="Doulos SIL" w:cs="Doulos SIL"/>
        </w:rPr>
        <w:t>Cwv</w:t>
      </w:r>
      <w:r w:rsidRPr="00CE6FA6">
        <w:t xml:space="preserve">, but there is a low-level tendency to shorten or syncopate the </w:t>
      </w:r>
      <w:r w:rsidRPr="00CE6FA6">
        <w:rPr>
          <w:rFonts w:ascii="Doulos SIL" w:hAnsi="Doulos SIL" w:cs="Doulos SIL"/>
        </w:rPr>
        <w:t>u</w:t>
      </w:r>
      <w:r w:rsidRPr="00CE6FA6">
        <w:t xml:space="preserve"> in </w:t>
      </w:r>
      <w:r w:rsidRPr="00CE6FA6">
        <w:rPr>
          <w:rFonts w:ascii="Doulos SIL" w:hAnsi="Doulos SIL" w:cs="Doulos SIL"/>
        </w:rPr>
        <w:t>Cuwv</w:t>
      </w:r>
      <w:r w:rsidRPr="00CE6FA6">
        <w:t xml:space="preserve">. Likewise with </w:t>
      </w:r>
      <w:r w:rsidRPr="00CE6FA6">
        <w:rPr>
          <w:rFonts w:ascii="Doulos SIL" w:hAnsi="Doulos SIL" w:cs="Doulos SIL"/>
        </w:rPr>
        <w:t>Ciyv</w:t>
      </w:r>
      <w:r w:rsidRPr="00CE6FA6">
        <w:t xml:space="preserve"> and </w:t>
      </w:r>
      <w:r w:rsidRPr="00CE6FA6">
        <w:rPr>
          <w:rFonts w:ascii="Doulos SIL" w:hAnsi="Doulos SIL" w:cs="Doulos SIL"/>
        </w:rPr>
        <w:t>Cyv</w:t>
      </w:r>
      <w:r w:rsidRPr="00CE6FA6">
        <w:t xml:space="preserve">. </w:t>
      </w:r>
    </w:p>
    <w:p w14:paraId="7A1FAE91" w14:textId="179A1703" w:rsidR="00C30A26" w:rsidRPr="00CE6FA6" w:rsidRDefault="00C30A26" w:rsidP="00C30A26">
      <w:pPr>
        <w:pStyle w:val="Heading2"/>
      </w:pPr>
      <w:bookmarkStart w:id="409" w:name="_Toc508942640"/>
      <w:bookmarkStart w:id="410" w:name="_Toc508943240"/>
      <w:bookmarkStart w:id="411" w:name="_Toc509043706"/>
      <w:bookmarkStart w:id="412" w:name="_Toc36027183"/>
      <w:bookmarkStart w:id="413" w:name="_Toc36027335"/>
      <w:bookmarkStart w:id="414" w:name="_Toc36027545"/>
      <w:bookmarkStart w:id="415" w:name="_Toc78375554"/>
      <w:bookmarkStart w:id="416" w:name="_Toc79405659"/>
      <w:bookmarkStart w:id="417" w:name="_Toc76129513"/>
      <w:bookmarkStart w:id="418" w:name="_Toc115206392"/>
      <w:r w:rsidRPr="00CE6FA6">
        <w:t>Cliticization</w:t>
      </w:r>
      <w:bookmarkStart w:id="419" w:name="_Toc508942643"/>
      <w:bookmarkStart w:id="420" w:name="_Toc508943243"/>
      <w:bookmarkStart w:id="421" w:name="_Toc509043709"/>
      <w:bookmarkStart w:id="422" w:name="_Toc36027186"/>
      <w:bookmarkStart w:id="423" w:name="_Toc36027338"/>
      <w:bookmarkStart w:id="424" w:name="_Toc36027548"/>
      <w:bookmarkStart w:id="425" w:name="_Toc78375556"/>
      <w:bookmarkStart w:id="426" w:name="_Toc79405661"/>
      <w:bookmarkEnd w:id="409"/>
      <w:bookmarkEnd w:id="410"/>
      <w:bookmarkEnd w:id="411"/>
      <w:bookmarkEnd w:id="412"/>
      <w:bookmarkEnd w:id="413"/>
      <w:bookmarkEnd w:id="414"/>
      <w:bookmarkEnd w:id="415"/>
      <w:bookmarkEnd w:id="416"/>
      <w:bookmarkEnd w:id="417"/>
      <w:bookmarkEnd w:id="418"/>
    </w:p>
    <w:p w14:paraId="455FD598" w14:textId="77777777" w:rsidR="00985602" w:rsidRPr="00CE6FA6" w:rsidRDefault="002E7264" w:rsidP="002E7264">
      <w:r w:rsidRPr="00CE6FA6">
        <w:t xml:space="preserve">There are no moveable, e.g. second-position, clitics. </w:t>
      </w:r>
    </w:p>
    <w:p w14:paraId="46415E09" w14:textId="6367773E" w:rsidR="002E7264" w:rsidRPr="00CE6FA6" w:rsidRDefault="00985602" w:rsidP="002E7264">
      <w:r w:rsidRPr="00CE6FA6">
        <w:tab/>
      </w:r>
      <w:r w:rsidR="002E7264" w:rsidRPr="00CE6FA6">
        <w:t xml:space="preserve">In the absence of a weight-sensitive accentual system, </w:t>
      </w:r>
      <w:r w:rsidRPr="00CE6FA6">
        <w:t>cliticization is of little phonological importance</w:t>
      </w:r>
      <w:r w:rsidRPr="00CE6FA6">
        <w:rPr>
          <w:lang w:val="x-none"/>
        </w:rPr>
        <w:t xml:space="preserve">. This is especially the case with proclisis. </w:t>
      </w:r>
      <w:r w:rsidR="00BD66D2" w:rsidRPr="00CE6FA6">
        <w:rPr>
          <w:lang w:val="x-none"/>
        </w:rPr>
        <w:t>However, proclisis is important morphosyntactically.</w:t>
      </w:r>
    </w:p>
    <w:p w14:paraId="4BF9E39D" w14:textId="0916881D" w:rsidR="002E7264" w:rsidRPr="00CE6FA6" w:rsidRDefault="002E7264" w:rsidP="002E7264">
      <w:pPr>
        <w:rPr>
          <w:lang w:val="x-none"/>
        </w:rPr>
      </w:pPr>
      <w:r w:rsidRPr="00CE6FA6">
        <w:tab/>
        <w:t xml:space="preserve">Pronouns have full independent forms, </w:t>
      </w:r>
      <w:r w:rsidR="00BD66D2" w:rsidRPr="00CE6FA6">
        <w:t>but also</w:t>
      </w:r>
      <w:r w:rsidRPr="00CE6FA6">
        <w:t xml:space="preserve"> proclitic forms that occur before verbs (as subjects or objects), before nouns (as possessors), and before postpositions. Some of the independent pronouns can be segmented into a proclitic and a noun-like stem. For example, 1Pl is independent </w:t>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rPr>
        <w:noBreakHyphen/>
        <w:t>l</w:t>
      </w:r>
      <w:r w:rsidRPr="00CE6FA6">
        <w:rPr>
          <w:rFonts w:ascii="Doulos SIL" w:hAnsi="Doulos SIL" w:cs="Doulos SIL"/>
          <w:lang w:val="x-none"/>
        </w:rPr>
        <w:t>ɔ̀gɔ̀</w:t>
      </w:r>
      <w:r w:rsidRPr="00CE6FA6">
        <w:rPr>
          <w:lang w:val="x-none"/>
        </w:rPr>
        <w:t xml:space="preserve"> or proclitic </w:t>
      </w:r>
      <w:r w:rsidRPr="00CE6FA6">
        <w:rPr>
          <w:rFonts w:ascii="Doulos SIL" w:hAnsi="Doulos SIL" w:cs="Doulos SIL"/>
          <w:lang w:val="x-none"/>
        </w:rPr>
        <w:t>ē</w:t>
      </w:r>
      <w:r w:rsidRPr="00CE6FA6">
        <w:rPr>
          <w:lang w:val="x-none"/>
        </w:rPr>
        <w:t xml:space="preserve">. </w:t>
      </w:r>
      <w:r w:rsidR="00985602" w:rsidRPr="00CE6FA6">
        <w:rPr>
          <w:lang w:val="x-none"/>
        </w:rPr>
        <w:t xml:space="preserve">The only significant phonological interaction of proclitics with following stems is that 1Sg allomorph </w:t>
      </w:r>
      <w:r w:rsidR="00985602" w:rsidRPr="00CE6FA6">
        <w:rPr>
          <w:rFonts w:ascii="Doulos SIL" w:hAnsi="Doulos SIL" w:cs="Doulos SIL"/>
          <w:lang w:val="x-none"/>
        </w:rPr>
        <w:t>ŋ̀</w:t>
      </w:r>
      <w:r w:rsidR="00985602" w:rsidRPr="00CE6FA6">
        <w:t xml:space="preserve"> (+H) causes a following </w:t>
      </w:r>
      <w:r w:rsidR="00AD3E9D" w:rsidRPr="00CE6FA6">
        <w:t>L</w:t>
      </w:r>
      <w:r w:rsidR="00AD3E9D" w:rsidRPr="00CE6FA6">
        <w:noBreakHyphen/>
        <w:t>ton</w:t>
      </w:r>
      <w:r w:rsidR="00985602" w:rsidRPr="00CE6FA6">
        <w:t xml:space="preserve">e to raise to H, as in </w:t>
      </w:r>
      <w:r w:rsidR="00985602" w:rsidRPr="00CE6FA6">
        <w:rPr>
          <w:rFonts w:ascii="Doulos SIL" w:hAnsi="Doulos SIL" w:cs="Doulos SIL"/>
        </w:rPr>
        <w:t>na</w:t>
      </w:r>
      <w:r w:rsidR="00985602" w:rsidRPr="00CE6FA6">
        <w:rPr>
          <w:rFonts w:ascii="Doulos SIL" w:hAnsi="Doulos SIL" w:cs="Doulos SIL"/>
          <w:lang w:val="x-none"/>
        </w:rPr>
        <w:t>̀à</w:t>
      </w:r>
      <w:r w:rsidR="00985602" w:rsidRPr="00CE6FA6">
        <w:rPr>
          <w:lang w:val="x-none"/>
        </w:rPr>
        <w:t xml:space="preserve"> ‘cow’, </w:t>
      </w:r>
      <w:r w:rsidR="00985602" w:rsidRPr="00CE6FA6">
        <w:rPr>
          <w:rFonts w:ascii="Doulos SIL" w:hAnsi="Doulos SIL" w:cs="Doulos SIL"/>
          <w:lang w:val="x-none"/>
        </w:rPr>
        <w:t>ŋ̀ náá</w:t>
      </w:r>
      <w:r w:rsidR="00985602" w:rsidRPr="00CE6FA6">
        <w:rPr>
          <w:lang w:val="x-none"/>
        </w:rPr>
        <w:t xml:space="preserve"> ‘my cow’. Th</w:t>
      </w:r>
      <w:r w:rsidR="00CB590C" w:rsidRPr="00CE6FA6">
        <w:t xml:space="preserve">e </w:t>
      </w:r>
      <w:r w:rsidR="00CB590C" w:rsidRPr="00CE6FA6">
        <w:rPr>
          <w:rFonts w:ascii="Doulos SIL" w:hAnsi="Doulos SIL" w:cs="Doulos SIL"/>
          <w:lang w:val="x-none"/>
        </w:rPr>
        <w:t>ŋ̀</w:t>
      </w:r>
      <w:r w:rsidR="00CB590C" w:rsidRPr="00CE6FA6">
        <w:t> (+H)</w:t>
      </w:r>
      <w:r w:rsidR="00985602" w:rsidRPr="00CE6FA6">
        <w:rPr>
          <w:lang w:val="x-none"/>
        </w:rPr>
        <w:t xml:space="preserve"> allomorph occurs in object, possessor, and pre-postposition functions, but not in subject function.</w:t>
      </w:r>
      <w:r w:rsidR="00BD66D2" w:rsidRPr="00CE6FA6">
        <w:rPr>
          <w:lang w:val="x-none"/>
        </w:rPr>
        <w:t xml:space="preserve"> Nasal proclitics like these also assimilate in position to following consonants, but this is not limited to proclitics.</w:t>
      </w:r>
    </w:p>
    <w:p w14:paraId="1C1BAE71" w14:textId="3D9E1FEC" w:rsidR="00E5448D" w:rsidRPr="00CE6FA6" w:rsidRDefault="00E5448D" w:rsidP="002E7264">
      <w:pPr>
        <w:rPr>
          <w:lang w:val="x-none"/>
        </w:rPr>
      </w:pPr>
      <w:r w:rsidRPr="00CE6FA6">
        <w:rPr>
          <w:lang w:val="x-none"/>
        </w:rPr>
        <w:tab/>
        <w:t xml:space="preserve">Other candidates for proclisis are prenominal demonstratives like </w:t>
      </w:r>
      <w:r w:rsidRPr="00CE6FA6">
        <w:rPr>
          <w:rFonts w:ascii="Doulos SIL" w:hAnsi="Doulos SIL" w:cs="Doulos SIL"/>
          <w:lang w:val="x-none"/>
        </w:rPr>
        <w:t>kɔ̀ⁿ</w:t>
      </w:r>
      <w:r w:rsidRPr="00CE6FA6">
        <w:rPr>
          <w:lang w:val="x-none"/>
        </w:rPr>
        <w:t xml:space="preserve"> ‘this, that’, which </w:t>
      </w:r>
      <w:r w:rsidR="00F110BA" w:rsidRPr="00CE6FA6">
        <w:t>have distinct forms when not</w:t>
      </w:r>
      <w:r w:rsidRPr="00CE6FA6">
        <w:rPr>
          <w:lang w:val="x-none"/>
        </w:rPr>
        <w:t xml:space="preserve"> </w:t>
      </w:r>
      <w:r w:rsidR="00F110BA" w:rsidRPr="00CE6FA6">
        <w:t>followed by a</w:t>
      </w:r>
      <w:r w:rsidRPr="00CE6FA6">
        <w:rPr>
          <w:lang w:val="x-none"/>
        </w:rPr>
        <w:t xml:space="preserve"> noun, and which induce tonal changes on the noun.</w:t>
      </w:r>
    </w:p>
    <w:p w14:paraId="0F1BE34D" w14:textId="118C95D6" w:rsidR="00985602" w:rsidRPr="00CE6FA6" w:rsidRDefault="00985602" w:rsidP="002E7264">
      <w:r w:rsidRPr="00CE6FA6">
        <w:tab/>
        <w:t>Enclisis, on the other hand, is not sharply distinguishable from suffixation</w:t>
      </w:r>
      <w:r w:rsidRPr="00CE6FA6">
        <w:rPr>
          <w:lang w:val="x-none"/>
        </w:rPr>
        <w:t xml:space="preserve">. </w:t>
      </w:r>
      <w:r w:rsidR="00665702" w:rsidRPr="00CE6FA6">
        <w:rPr>
          <w:lang w:val="x-none"/>
        </w:rPr>
        <w:t xml:space="preserve">Candidates for the status of enclitics include plural </w:t>
      </w:r>
      <w:r w:rsidR="005610B1" w:rsidRPr="00CE6FA6">
        <w:rPr>
          <w:rFonts w:ascii="Doulos SIL" w:hAnsi="Doulos SIL" w:cs="Doulos SIL"/>
          <w:lang w:val="x-none"/>
        </w:rPr>
        <w:noBreakHyphen/>
      </w:r>
      <w:r w:rsidR="00665702" w:rsidRPr="00CE6FA6">
        <w:rPr>
          <w:rFonts w:ascii="Doulos SIL" w:hAnsi="Doulos SIL" w:cs="Doulos SIL"/>
          <w:lang w:val="x-none"/>
        </w:rPr>
        <w:t>ye</w:t>
      </w:r>
      <w:r w:rsidR="00665702" w:rsidRPr="00CE6FA6">
        <w:rPr>
          <w:lang w:val="x-none"/>
        </w:rPr>
        <w:t xml:space="preserve"> </w:t>
      </w:r>
      <w:r w:rsidR="00BD66D2" w:rsidRPr="00CE6FA6">
        <w:rPr>
          <w:lang w:val="x-none"/>
        </w:rPr>
        <w:t xml:space="preserve">(though transcribed as a suffix) </w:t>
      </w:r>
      <w:r w:rsidR="00665702" w:rsidRPr="00CE6FA6">
        <w:rPr>
          <w:lang w:val="x-none"/>
        </w:rPr>
        <w:t xml:space="preserve">and </w:t>
      </w:r>
      <w:r w:rsidR="00C034AE" w:rsidRPr="00CE6FA6">
        <w:t>definite</w:t>
      </w:r>
      <w:r w:rsidR="00665702" w:rsidRPr="00CE6FA6">
        <w:rPr>
          <w:lang w:val="x-none"/>
        </w:rPr>
        <w:t xml:space="preserve"> </w:t>
      </w:r>
      <w:r w:rsidR="00665702" w:rsidRPr="00CE6FA6">
        <w:rPr>
          <w:rFonts w:ascii="Doulos SIL" w:hAnsi="Doulos SIL" w:cs="Doulos SIL"/>
          <w:lang w:val="x-none"/>
        </w:rPr>
        <w:t>gu</w:t>
      </w:r>
      <w:r w:rsidR="00665702" w:rsidRPr="00CE6FA6">
        <w:rPr>
          <w:lang w:val="x-none"/>
        </w:rPr>
        <w:t xml:space="preserve"> in NPs, and </w:t>
      </w:r>
      <w:r w:rsidR="00665702" w:rsidRPr="00CE6FA6">
        <w:rPr>
          <w:rFonts w:ascii="Doulos SIL" w:hAnsi="Doulos SIL" w:cs="Doulos SIL"/>
          <w:lang w:val="x-none"/>
        </w:rPr>
        <w:t>nì</w:t>
      </w:r>
      <w:r w:rsidR="00665702" w:rsidRPr="00CE6FA6">
        <w:rPr>
          <w:lang w:val="x-none"/>
        </w:rPr>
        <w:t xml:space="preserve"> ‘it is’ following a predicate NP or participle.</w:t>
      </w:r>
      <w:r w:rsidR="00B55C21" w:rsidRPr="00CE6FA6">
        <w:rPr>
          <w:lang w:val="x-none"/>
        </w:rPr>
        <w:t xml:space="preserve"> </w:t>
      </w:r>
      <w:r w:rsidR="005610B1" w:rsidRPr="00CE6FA6">
        <w:rPr>
          <w:rFonts w:ascii="Doulos SIL" w:hAnsi="Doulos SIL" w:cs="Doulos SIL"/>
          <w:lang w:val="x-none"/>
        </w:rPr>
        <w:noBreakHyphen/>
      </w:r>
      <w:r w:rsidR="00B55C21" w:rsidRPr="00CE6FA6">
        <w:rPr>
          <w:rFonts w:ascii="Doulos SIL" w:hAnsi="Doulos SIL" w:cs="Doulos SIL"/>
          <w:lang w:val="x-none"/>
        </w:rPr>
        <w:t>ye</w:t>
      </w:r>
      <w:r w:rsidR="00B55C21" w:rsidRPr="00CE6FA6">
        <w:rPr>
          <w:lang w:val="x-none"/>
        </w:rPr>
        <w:t xml:space="preserve"> and </w:t>
      </w:r>
      <w:r w:rsidR="00B55C21" w:rsidRPr="00CE6FA6">
        <w:rPr>
          <w:rFonts w:ascii="Doulos SIL" w:hAnsi="Doulos SIL" w:cs="Doulos SIL"/>
          <w:lang w:val="x-none"/>
        </w:rPr>
        <w:t>gu</w:t>
      </w:r>
      <w:r w:rsidR="00B55C21" w:rsidRPr="00CE6FA6">
        <w:rPr>
          <w:lang w:val="x-none"/>
        </w:rPr>
        <w:t xml:space="preserve"> acquire their tones by spreading from the preceding stem</w:t>
      </w:r>
      <w:r w:rsidR="005610B1" w:rsidRPr="00CE6FA6">
        <w:rPr>
          <w:lang w:val="x-none"/>
        </w:rPr>
        <w:t xml:space="preserve">. </w:t>
      </w:r>
      <w:r w:rsidR="00C034AE" w:rsidRPr="00CE6FA6">
        <w:t xml:space="preserve">Plural </w:t>
      </w:r>
      <w:r w:rsidR="005610B1" w:rsidRPr="00CE6FA6">
        <w:rPr>
          <w:rFonts w:ascii="Doulos SIL" w:hAnsi="Doulos SIL" w:cs="Doulos SIL"/>
          <w:lang w:val="x-none"/>
        </w:rPr>
        <w:noBreakHyphen/>
        <w:t>ye</w:t>
      </w:r>
      <w:r w:rsidR="005610B1" w:rsidRPr="00CE6FA6">
        <w:rPr>
          <w:lang w:val="x-none"/>
        </w:rPr>
        <w:t xml:space="preserve"> often contracts with a preceding vowel to form a long vowel, especially in longer</w:t>
      </w:r>
      <w:r w:rsidR="005610B1" w:rsidRPr="00CE6FA6">
        <w:t xml:space="preserve"> stems, e.g. </w:t>
      </w:r>
      <w:r w:rsidR="005610B1" w:rsidRPr="00CE6FA6">
        <w:rPr>
          <w:rFonts w:ascii="Doulos SIL" w:hAnsi="Doulos SIL" w:cs="Doulos SIL"/>
        </w:rPr>
        <w:t>ba</w:t>
      </w:r>
      <w:r w:rsidR="00C034AE" w:rsidRPr="00CE6FA6">
        <w:rPr>
          <w:rFonts w:ascii="Doulos SIL" w:hAnsi="Doulos SIL" w:cs="Doulos SIL"/>
          <w:lang w:val="x-none"/>
        </w:rPr>
        <w:t>̀</w:t>
      </w:r>
      <w:r w:rsidR="005610B1" w:rsidRPr="00CE6FA6">
        <w:rPr>
          <w:rFonts w:ascii="Doulos SIL" w:hAnsi="Doulos SIL" w:cs="Doulos SIL"/>
          <w:lang w:val="x-none"/>
        </w:rPr>
        <w:t>n</w:t>
      </w:r>
      <w:r w:rsidR="00C034AE" w:rsidRPr="00CE6FA6">
        <w:rPr>
          <w:rFonts w:ascii="Doulos SIL" w:hAnsi="Doulos SIL" w:cs="Doulos SIL"/>
          <w:lang w:val="x-none"/>
        </w:rPr>
        <w:t>́</w:t>
      </w:r>
      <w:r w:rsidR="005610B1" w:rsidRPr="00CE6FA6">
        <w:rPr>
          <w:rFonts w:ascii="Doulos SIL" w:hAnsi="Doulos SIL" w:cs="Doulos SIL"/>
          <w:lang w:val="x-none"/>
        </w:rPr>
        <w:t>-bànú</w:t>
      </w:r>
      <w:r w:rsidR="005610B1" w:rsidRPr="00CE6FA6">
        <w:t xml:space="preserve"> ‘shrub sp.’, plural </w:t>
      </w:r>
      <w:r w:rsidR="005610B1" w:rsidRPr="00CE6FA6">
        <w:rPr>
          <w:rFonts w:ascii="Doulos SIL" w:hAnsi="Doulos SIL" w:cs="Doulos SIL"/>
        </w:rPr>
        <w:t>ba</w:t>
      </w:r>
      <w:r w:rsidR="00C034AE" w:rsidRPr="00CE6FA6">
        <w:rPr>
          <w:rFonts w:ascii="Doulos SIL" w:hAnsi="Doulos SIL" w:cs="Doulos SIL"/>
          <w:lang w:val="x-none"/>
        </w:rPr>
        <w:t>̀</w:t>
      </w:r>
      <w:r w:rsidR="005610B1" w:rsidRPr="00CE6FA6">
        <w:rPr>
          <w:rFonts w:ascii="Doulos SIL" w:hAnsi="Doulos SIL" w:cs="Doulos SIL"/>
          <w:lang w:val="x-none"/>
        </w:rPr>
        <w:t>n</w:t>
      </w:r>
      <w:r w:rsidR="00C034AE" w:rsidRPr="00CE6FA6">
        <w:rPr>
          <w:rFonts w:ascii="Doulos SIL" w:hAnsi="Doulos SIL" w:cs="Doulos SIL"/>
          <w:lang w:val="x-none"/>
        </w:rPr>
        <w:t>́</w:t>
      </w:r>
      <w:r w:rsidR="005610B1" w:rsidRPr="00CE6FA6">
        <w:rPr>
          <w:rFonts w:ascii="Doulos SIL" w:hAnsi="Doulos SIL" w:cs="Doulos SIL"/>
          <w:lang w:val="x-none"/>
        </w:rPr>
        <w:t>-bàné</w:t>
      </w:r>
      <w:r w:rsidR="005610B1" w:rsidRPr="00CE6FA6">
        <w:rPr>
          <w:rFonts w:ascii="Doulos SIL" w:hAnsi="Doulos SIL" w:cs="Doulos SIL"/>
        </w:rPr>
        <w:noBreakHyphen/>
        <w:t>e</w:t>
      </w:r>
      <w:r w:rsidR="005610B1" w:rsidRPr="00CE6FA6">
        <w:rPr>
          <w:rFonts w:ascii="Doulos SIL" w:hAnsi="Doulos SIL" w:cs="Doulos SIL"/>
          <w:lang w:val="x-none"/>
        </w:rPr>
        <w:t>̀</w:t>
      </w:r>
      <w:r w:rsidR="005610B1" w:rsidRPr="00CE6FA6">
        <w:t xml:space="preserve"> varying with </w:t>
      </w:r>
      <w:r w:rsidR="005610B1" w:rsidRPr="00CE6FA6">
        <w:rPr>
          <w:rFonts w:ascii="Doulos SIL" w:hAnsi="Doulos SIL" w:cs="Doulos SIL"/>
        </w:rPr>
        <w:t>ba</w:t>
      </w:r>
      <w:r w:rsidR="00C034AE" w:rsidRPr="00CE6FA6">
        <w:rPr>
          <w:rFonts w:ascii="Doulos SIL" w:hAnsi="Doulos SIL" w:cs="Doulos SIL"/>
          <w:lang w:val="x-none"/>
        </w:rPr>
        <w:t>̀</w:t>
      </w:r>
      <w:r w:rsidR="005610B1" w:rsidRPr="00CE6FA6">
        <w:rPr>
          <w:rFonts w:ascii="Doulos SIL" w:hAnsi="Doulos SIL" w:cs="Doulos SIL"/>
          <w:lang w:val="x-none"/>
        </w:rPr>
        <w:t>n</w:t>
      </w:r>
      <w:r w:rsidR="00C034AE" w:rsidRPr="00CE6FA6">
        <w:rPr>
          <w:rFonts w:ascii="Doulos SIL" w:hAnsi="Doulos SIL" w:cs="Doulos SIL"/>
          <w:lang w:val="x-none"/>
        </w:rPr>
        <w:t>́</w:t>
      </w:r>
      <w:r w:rsidR="005610B1" w:rsidRPr="00CE6FA6">
        <w:rPr>
          <w:rFonts w:ascii="Doulos SIL" w:hAnsi="Doulos SIL" w:cs="Doulos SIL"/>
          <w:lang w:val="x-none"/>
        </w:rPr>
        <w:t>-bànú</w:t>
      </w:r>
      <w:r w:rsidR="005610B1" w:rsidRPr="00CE6FA6">
        <w:rPr>
          <w:rFonts w:ascii="Doulos SIL" w:hAnsi="Doulos SIL" w:cs="Doulos SIL"/>
        </w:rPr>
        <w:noBreakHyphen/>
        <w:t>ye</w:t>
      </w:r>
      <w:r w:rsidR="005610B1" w:rsidRPr="00CE6FA6">
        <w:rPr>
          <w:rFonts w:ascii="Doulos SIL" w:hAnsi="Doulos SIL" w:cs="Doulos SIL"/>
          <w:lang w:val="x-none"/>
        </w:rPr>
        <w:t>̀</w:t>
      </w:r>
      <w:r w:rsidR="005610B1" w:rsidRPr="00CE6FA6">
        <w:rPr>
          <w:lang w:val="x-none"/>
        </w:rPr>
        <w:t xml:space="preserve">. </w:t>
      </w:r>
      <w:r w:rsidR="00C034AE" w:rsidRPr="00CE6FA6">
        <w:t xml:space="preserve">Identificational </w:t>
      </w:r>
      <w:r w:rsidR="005610B1" w:rsidRPr="00CE6FA6">
        <w:rPr>
          <w:rFonts w:ascii="Doulos SIL" w:hAnsi="Doulos SIL" w:cs="Doulos SIL"/>
          <w:lang w:val="x-none"/>
        </w:rPr>
        <w:t>nì</w:t>
      </w:r>
      <w:r w:rsidR="005610B1" w:rsidRPr="00CE6FA6">
        <w:rPr>
          <w:lang w:val="x-none"/>
        </w:rPr>
        <w:t xml:space="preserve"> ‘it is’ </w:t>
      </w:r>
      <w:r w:rsidR="005347E6" w:rsidRPr="00CE6FA6">
        <w:t xml:space="preserve">is a good candidate for enclitic status, since a pronoun must take independent rather than proclitic form before it: </w:t>
      </w:r>
      <w:r w:rsidR="005347E6" w:rsidRPr="00CE6FA6">
        <w:rPr>
          <w:rFonts w:ascii="Doulos SIL" w:hAnsi="Doulos SIL" w:cs="Doulos SIL"/>
        </w:rPr>
        <w:t>e</w:t>
      </w:r>
      <w:r w:rsidR="005347E6" w:rsidRPr="00CE6FA6">
        <w:rPr>
          <w:rFonts w:ascii="Doulos SIL" w:hAnsi="Doulos SIL" w:cs="Doulos SIL"/>
          <w:lang w:val="x-none"/>
        </w:rPr>
        <w:t>̄-lɔ̀gɔ</w:t>
      </w:r>
      <w:r w:rsidR="00C034AE" w:rsidRPr="00CE6FA6">
        <w:rPr>
          <w:rFonts w:ascii="Doulos SIL" w:hAnsi="Doulos SIL" w:cs="Doulos SIL"/>
          <w:lang w:val="x-none"/>
        </w:rPr>
        <w:t>̄</w:t>
      </w:r>
      <w:r w:rsidR="005347E6" w:rsidRPr="00CE6FA6">
        <w:rPr>
          <w:rFonts w:ascii="Doulos SIL" w:hAnsi="Doulos SIL" w:cs="Doulos SIL"/>
          <w:lang w:val="x-none"/>
        </w:rPr>
        <w:t xml:space="preserve"> nì</w:t>
      </w:r>
      <w:r w:rsidR="00E5448D" w:rsidRPr="00CE6FA6">
        <w:rPr>
          <w:lang w:val="x-none"/>
        </w:rPr>
        <w:t xml:space="preserve"> ‘it’s us’. </w:t>
      </w:r>
    </w:p>
    <w:p w14:paraId="31809327" w14:textId="4CCE2EA1" w:rsidR="00C30A26" w:rsidRPr="00CE6FA6" w:rsidRDefault="00C30A26" w:rsidP="00C30A26">
      <w:pPr>
        <w:pStyle w:val="Heading2"/>
      </w:pPr>
      <w:bookmarkStart w:id="427" w:name="_Toc76129514"/>
      <w:bookmarkStart w:id="428" w:name="_Toc115206393"/>
      <w:r w:rsidRPr="00CE6FA6">
        <w:t>Tones</w:t>
      </w:r>
      <w:bookmarkEnd w:id="419"/>
      <w:bookmarkEnd w:id="420"/>
      <w:bookmarkEnd w:id="421"/>
      <w:bookmarkEnd w:id="422"/>
      <w:bookmarkEnd w:id="423"/>
      <w:bookmarkEnd w:id="424"/>
      <w:bookmarkEnd w:id="425"/>
      <w:bookmarkEnd w:id="426"/>
      <w:bookmarkEnd w:id="427"/>
      <w:bookmarkEnd w:id="428"/>
    </w:p>
    <w:p w14:paraId="7B7AC059" w14:textId="5DFCB82C" w:rsidR="000E60EB" w:rsidRPr="00CE6FA6" w:rsidRDefault="00C30A26" w:rsidP="00C30A26">
      <w:r w:rsidRPr="00CE6FA6">
        <w:t>There are three tone levels</w:t>
      </w:r>
      <w:r w:rsidR="007F23E1" w:rsidRPr="00CE6FA6">
        <w:t xml:space="preserve"> in Cliffs Jenaama</w:t>
      </w:r>
      <w:r w:rsidRPr="00CE6FA6">
        <w:t>, represented here as H[igh], M[id], and L[ow].</w:t>
      </w:r>
      <w:r w:rsidR="009B47A7" w:rsidRPr="00CE6FA6">
        <w:t xml:space="preserve"> </w:t>
      </w:r>
      <w:r w:rsidR="000E60EB" w:rsidRPr="00CE6FA6">
        <w:t>All three occur in lexical melodies</w:t>
      </w:r>
      <w:r w:rsidR="00BD66D2" w:rsidRPr="00CE6FA6">
        <w:t xml:space="preserve"> for non-verb stems</w:t>
      </w:r>
      <w:r w:rsidR="00BD66D2" w:rsidRPr="00CE6FA6">
        <w:rPr>
          <w:lang w:val="x-none"/>
        </w:rPr>
        <w:t xml:space="preserve">. </w:t>
      </w:r>
      <w:r w:rsidR="00BD66D2" w:rsidRPr="00CE6FA6">
        <w:t>V</w:t>
      </w:r>
      <w:r w:rsidR="000E60EB" w:rsidRPr="00CE6FA6">
        <w:t xml:space="preserve">erbs have </w:t>
      </w:r>
      <w:r w:rsidR="00BD66D2" w:rsidRPr="00CE6FA6">
        <w:t xml:space="preserve">lexical </w:t>
      </w:r>
      <w:r w:rsidR="000E60EB" w:rsidRPr="00CE6FA6">
        <w:t>melodies consisting</w:t>
      </w:r>
      <w:r w:rsidR="000014C7" w:rsidRPr="00CE6FA6">
        <w:t xml:space="preserve"> only</w:t>
      </w:r>
      <w:r w:rsidR="000E60EB" w:rsidRPr="00CE6FA6">
        <w:t xml:space="preserve"> of M and L tones and their combinations. </w:t>
      </w:r>
      <w:r w:rsidR="002E3AC3" w:rsidRPr="00CE6FA6">
        <w:t>By contrast, Djenné Jenaama and, based on Lauschitzy’s work</w:t>
      </w:r>
      <w:r w:rsidR="00BD66D2" w:rsidRPr="00CE6FA6">
        <w:t xml:space="preserve"> in Djambakourou</w:t>
      </w:r>
      <w:r w:rsidR="002E3AC3" w:rsidRPr="00CE6FA6">
        <w:t xml:space="preserve">, even the Jenaama </w:t>
      </w:r>
      <w:r w:rsidR="00BD66D2" w:rsidRPr="00CE6FA6">
        <w:t xml:space="preserve">spoken </w:t>
      </w:r>
      <w:r w:rsidR="002E3AC3" w:rsidRPr="00CE6FA6">
        <w:t xml:space="preserve">just west of the Cliffs villages, have only two </w:t>
      </w:r>
      <w:r w:rsidR="00BD66D2" w:rsidRPr="00CE6FA6">
        <w:t xml:space="preserve">lexical </w:t>
      </w:r>
      <w:r w:rsidR="002E3AC3" w:rsidRPr="00CE6FA6">
        <w:t>tone levels.</w:t>
      </w:r>
      <w:r w:rsidR="00F31F4B" w:rsidRPr="00CE6FA6">
        <w:t xml:space="preserve"> This is also true of Kelenga</w:t>
      </w:r>
      <w:r w:rsidR="00F31F4B" w:rsidRPr="00CE6FA6">
        <w:rPr>
          <w:lang w:val="x-none"/>
        </w:rPr>
        <w:t>.</w:t>
      </w:r>
    </w:p>
    <w:p w14:paraId="66706AE4" w14:textId="171B7BBA" w:rsidR="000014C7" w:rsidRPr="00CE6FA6" w:rsidRDefault="000014C7" w:rsidP="00C30A26">
      <w:r w:rsidRPr="00CE6FA6">
        <w:tab/>
        <w:t>The three-way distinction is clearest in the initial syllable of stems, and in stems that have a mono-tonal melody (/H/, /M/, or /L/)</w:t>
      </w:r>
      <w:r w:rsidRPr="00CE6FA6">
        <w:rPr>
          <w:lang w:val="x-none"/>
        </w:rPr>
        <w:t>. In contour-toned words, M and H tones are difficult to distinguish. For example, no lexical opposition of /LML/ to /LHL/ melody, or of /LM/ to /LH/ melody, have been observed. However, focalization and some other grammatical contexts raise the word-final tone to H, which shows that H and M should be distinguished even word-finally.</w:t>
      </w:r>
    </w:p>
    <w:p w14:paraId="20EA9C3D" w14:textId="2C7A7BC3" w:rsidR="003E162D" w:rsidRPr="00CE6FA6" w:rsidRDefault="000E60EB" w:rsidP="00C30A26">
      <w:pPr>
        <w:rPr>
          <w:lang w:val="x-none"/>
        </w:rPr>
      </w:pPr>
      <w:r w:rsidRPr="00CE6FA6">
        <w:lastRenderedPageBreak/>
        <w:tab/>
      </w:r>
      <w:r w:rsidR="003E162D" w:rsidRPr="00CE6FA6">
        <w:t xml:space="preserve">Syllables may be </w:t>
      </w:r>
      <w:r w:rsidRPr="00CE6FA6">
        <w:t xml:space="preserve">level-toned (monotonal) </w:t>
      </w:r>
      <w:r w:rsidR="003E162D" w:rsidRPr="00CE6FA6">
        <w:t xml:space="preserve">H, M, </w:t>
      </w:r>
      <w:r w:rsidRPr="00CE6FA6">
        <w:t xml:space="preserve">or </w:t>
      </w:r>
      <w:r w:rsidR="003E162D" w:rsidRPr="00CE6FA6">
        <w:t xml:space="preserve">L, </w:t>
      </w:r>
      <w:r w:rsidRPr="00CE6FA6">
        <w:t xml:space="preserve">or they may be contour-toned </w:t>
      </w:r>
      <w:r w:rsidR="003E162D" w:rsidRPr="00CE6FA6">
        <w:t>&lt;ML&gt;</w:t>
      </w:r>
      <w:r w:rsidRPr="00CE6FA6">
        <w:t xml:space="preserve"> (falling)</w:t>
      </w:r>
      <w:r w:rsidR="003E162D" w:rsidRPr="00CE6FA6">
        <w:t>, &lt;L</w:t>
      </w:r>
      <w:r w:rsidRPr="00CE6FA6">
        <w:t>H</w:t>
      </w:r>
      <w:r w:rsidR="003E162D" w:rsidRPr="00CE6FA6">
        <w:t>&gt;</w:t>
      </w:r>
      <w:r w:rsidRPr="00CE6FA6">
        <w:t xml:space="preserve"> (rising)</w:t>
      </w:r>
      <w:r w:rsidR="00D121AA" w:rsidRPr="00CE6FA6">
        <w:t xml:space="preserve">, or rarely </w:t>
      </w:r>
      <w:r w:rsidR="00D121AA" w:rsidRPr="00CE6FA6">
        <w:rPr>
          <w:lang w:val="x-none"/>
        </w:rPr>
        <w:t xml:space="preserve">&lt;LML&gt; (bell-shaped) as in </w:t>
      </w:r>
      <w:r w:rsidR="00D121AA" w:rsidRPr="00CE6FA6">
        <w:rPr>
          <w:rFonts w:ascii="Doulos SIL" w:hAnsi="Doulos SIL"/>
        </w:rPr>
        <w:t>ww</w:t>
      </w:r>
      <w:r w:rsidR="00163C31" w:rsidRPr="00CE6FA6">
        <w:rPr>
          <w:rFonts w:ascii="Doulos SIL" w:hAnsi="Doulos SIL"/>
          <w:lang w:val="x-none"/>
        </w:rPr>
        <w:t>̀</w:t>
      </w:r>
      <w:r w:rsidR="00D121AA" w:rsidRPr="00CE6FA6">
        <w:rPr>
          <w:rFonts w:ascii="Doulos SIL" w:hAnsi="Doulos SIL"/>
        </w:rPr>
        <w:t>o</w:t>
      </w:r>
      <w:r w:rsidR="00163C31" w:rsidRPr="00CE6FA6">
        <w:rPr>
          <w:rFonts w:ascii="Doulos SIL" w:hAnsi="Doulos SIL"/>
          <w:lang w:val="x-none"/>
        </w:rPr>
        <w:t>᷆</w:t>
      </w:r>
      <w:r w:rsidR="00D121AA" w:rsidRPr="00CE6FA6">
        <w:rPr>
          <w:rFonts w:ascii="Doulos SIL" w:hAnsi="Doulos SIL"/>
        </w:rPr>
        <w:t>ⁿ</w:t>
      </w:r>
      <w:r w:rsidR="00D121AA" w:rsidRPr="00CE6FA6">
        <w:rPr>
          <w:lang w:val="x-none"/>
        </w:rPr>
        <w:t xml:space="preserve"> ‘dried off (Pfv)’</w:t>
      </w:r>
      <w:r w:rsidR="003E162D" w:rsidRPr="00CE6FA6">
        <w:t>.</w:t>
      </w:r>
      <w:r w:rsidR="007C2536" w:rsidRPr="00CE6FA6">
        <w:t xml:space="preserve"> </w:t>
      </w:r>
      <w:r w:rsidR="00646949" w:rsidRPr="00CE6FA6">
        <w:rPr>
          <w:lang w:val="x-none"/>
        </w:rPr>
        <w:t>&lt;ML&gt; syllables</w:t>
      </w:r>
      <w:r w:rsidR="00DF5507" w:rsidRPr="00CE6FA6">
        <w:rPr>
          <w:lang w:val="x-none"/>
        </w:rPr>
        <w:t xml:space="preserve"> not due to floating H</w:t>
      </w:r>
      <w:r w:rsidR="00646949" w:rsidRPr="00CE6FA6">
        <w:rPr>
          <w:lang w:val="x-none"/>
        </w:rPr>
        <w:t xml:space="preserve"> are bimoraic with either a long vowel or a sonorant coda, and these can be written with tone</w:t>
      </w:r>
      <w:r w:rsidR="00DF5507" w:rsidRPr="00CE6FA6">
        <w:rPr>
          <w:lang w:val="x-none"/>
        </w:rPr>
        <w:t xml:space="preserve"> diacritic</w:t>
      </w:r>
      <w:r w:rsidR="00646949" w:rsidRPr="00CE6FA6">
        <w:rPr>
          <w:lang w:val="x-none"/>
        </w:rPr>
        <w:t xml:space="preserve">s on both moraic segments, as in </w:t>
      </w:r>
      <w:r w:rsidR="00646949" w:rsidRPr="00CE6FA6">
        <w:rPr>
          <w:rFonts w:ascii="Doulos SIL" w:hAnsi="Doulos SIL" w:cs="Doulos SIL"/>
        </w:rPr>
        <w:t>na</w:t>
      </w:r>
      <w:r w:rsidR="00646949" w:rsidRPr="00CE6FA6">
        <w:rPr>
          <w:rFonts w:ascii="Doulos SIL" w:hAnsi="Doulos SIL" w:cs="Doulos SIL"/>
          <w:lang w:val="x-none"/>
        </w:rPr>
        <w:t>̀nāà</w:t>
      </w:r>
      <w:r w:rsidR="00646949" w:rsidRPr="00CE6FA6">
        <w:rPr>
          <w:lang w:val="x-none"/>
        </w:rPr>
        <w:t xml:space="preserve"> ‘mint’. Likewise, &lt;LH&gt; syllables are bimoraic and can be written with tones on both segments.</w:t>
      </w:r>
      <w:r w:rsidR="00825960" w:rsidRPr="00CE6FA6">
        <w:rPr>
          <w:lang w:val="x-none"/>
        </w:rPr>
        <w:t xml:space="preserve"> There is no /HL/ lexical melody, but &lt;HL&gt; syllables occur when an initial L-toned syllable hosts a floating H from the left, as in </w:t>
      </w:r>
      <w:r w:rsidR="00825960" w:rsidRPr="00CE6FA6">
        <w:rPr>
          <w:rFonts w:ascii="Doulos SIL" w:hAnsi="Doulos SIL" w:cs="Doulos SIL"/>
          <w:lang w:val="x-none"/>
        </w:rPr>
        <w:t>ŋ̀ sâbá</w:t>
      </w:r>
      <w:r w:rsidR="00825960" w:rsidRPr="00CE6FA6">
        <w:rPr>
          <w:lang w:val="x-none"/>
        </w:rPr>
        <w:t xml:space="preserve"> ‘my chicken’ from </w:t>
      </w:r>
      <w:r w:rsidR="00825960" w:rsidRPr="00CE6FA6">
        <w:rPr>
          <w:rFonts w:ascii="Doulos SIL" w:hAnsi="Doulos SIL" w:cs="Doulos SIL"/>
          <w:lang w:val="x-none"/>
        </w:rPr>
        <w:t>sàbá</w:t>
      </w:r>
      <w:r w:rsidR="00825960" w:rsidRPr="00CE6FA6">
        <w:rPr>
          <w:lang w:val="x-none"/>
        </w:rPr>
        <w:t xml:space="preserve"> ‘chicken’. /HM/ lexical melody and &lt;HM&gt; syllables are absent.</w:t>
      </w:r>
    </w:p>
    <w:p w14:paraId="2C9A11AA" w14:textId="55C374AC" w:rsidR="00C30A26" w:rsidRPr="00CE6FA6" w:rsidRDefault="003E162D" w:rsidP="00C30A26">
      <w:pPr>
        <w:rPr>
          <w:lang w:val="x-none"/>
        </w:rPr>
      </w:pPr>
      <w:r w:rsidRPr="00CE6FA6">
        <w:tab/>
      </w:r>
      <w:r w:rsidR="003662A3" w:rsidRPr="00CE6FA6">
        <w:t>Two</w:t>
      </w:r>
      <w:r w:rsidR="009B47A7" w:rsidRPr="00CE6FA6">
        <w:t xml:space="preserve"> lexical minimal triplet</w:t>
      </w:r>
      <w:r w:rsidR="003662A3" w:rsidRPr="00CE6FA6">
        <w:t>s</w:t>
      </w:r>
      <w:r w:rsidR="009B47A7" w:rsidRPr="00CE6FA6">
        <w:t xml:space="preserve"> </w:t>
      </w:r>
      <w:r w:rsidR="00737FA2" w:rsidRPr="00CE6FA6">
        <w:t xml:space="preserve">or near-triplets </w:t>
      </w:r>
      <w:r w:rsidR="000E60EB" w:rsidRPr="00CE6FA6">
        <w:t xml:space="preserve">of nouns </w:t>
      </w:r>
      <w:r w:rsidR="003662A3" w:rsidRPr="00CE6FA6">
        <w:t>are</w:t>
      </w:r>
      <w:r w:rsidR="009B47A7" w:rsidRPr="00CE6FA6">
        <w:t xml:space="preserve"> (</w:t>
      </w:r>
      <w:r w:rsidR="001A0BFE" w:rsidRPr="00CE6FA6">
        <w:t>39</w:t>
      </w:r>
      <w:r w:rsidR="003662A3" w:rsidRPr="00CE6FA6">
        <w:t>a-b</w:t>
      </w:r>
      <w:r w:rsidR="009B47A7" w:rsidRPr="00CE6FA6">
        <w:t>)</w:t>
      </w:r>
      <w:r w:rsidR="009B47A7" w:rsidRPr="00CE6FA6">
        <w:rPr>
          <w:lang w:val="x-none"/>
        </w:rPr>
        <w:t>.</w:t>
      </w:r>
      <w:r w:rsidR="004A4A5D" w:rsidRPr="00CE6FA6">
        <w:rPr>
          <w:lang w:val="x-none"/>
        </w:rPr>
        <w:t xml:space="preserve"> </w:t>
      </w:r>
      <w:r w:rsidR="004A4A5D" w:rsidRPr="00CE6FA6">
        <w:rPr>
          <w:rFonts w:ascii="Doulos SIL" w:hAnsi="Doulos SIL" w:cs="Doulos SIL"/>
          <w:lang w:val="x-none"/>
        </w:rPr>
        <w:t>sɔ́gɔ̄</w:t>
      </w:r>
      <w:r w:rsidR="004A4A5D" w:rsidRPr="00CE6FA6">
        <w:rPr>
          <w:lang w:val="x-none"/>
        </w:rPr>
        <w:t xml:space="preserve"> ‘milk’ is </w:t>
      </w:r>
      <w:r w:rsidR="002940CD" w:rsidRPr="00CE6FA6">
        <w:rPr>
          <w:lang w:val="x-none"/>
        </w:rPr>
        <w:t>lexically /</w:t>
      </w:r>
      <w:r w:rsidR="002940CD" w:rsidRPr="00CE6FA6">
        <w:rPr>
          <w:rFonts w:ascii="Doulos SIL" w:hAnsi="Doulos SIL" w:cs="Doulos SIL"/>
          <w:lang w:val="x-none"/>
        </w:rPr>
        <w:t>sɔ́gɔ́</w:t>
      </w:r>
      <w:r w:rsidR="002940CD" w:rsidRPr="00CE6FA6">
        <w:rPr>
          <w:lang w:val="x-none"/>
        </w:rPr>
        <w:t xml:space="preserve">/, and </w:t>
      </w:r>
      <w:r w:rsidR="002940CD" w:rsidRPr="00CE6FA6">
        <w:rPr>
          <w:rFonts w:ascii="Doulos SIL" w:hAnsi="Doulos SIL" w:cs="Doulos SIL"/>
          <w:lang w:val="x-none"/>
        </w:rPr>
        <w:t>búwɔ̄</w:t>
      </w:r>
      <w:r w:rsidR="002940CD" w:rsidRPr="00CE6FA6">
        <w:rPr>
          <w:lang w:val="x-none"/>
        </w:rPr>
        <w:t xml:space="preserve"> ‘mound’ is lexically /</w:t>
      </w:r>
      <w:r w:rsidR="002940CD" w:rsidRPr="00CE6FA6">
        <w:rPr>
          <w:rFonts w:ascii="Doulos SIL" w:hAnsi="Doulos SIL" w:cs="Doulos SIL"/>
          <w:lang w:val="x-none"/>
        </w:rPr>
        <w:t>búwɔ́</w:t>
      </w:r>
      <w:r w:rsidR="002940CD" w:rsidRPr="00CE6FA6">
        <w:rPr>
          <w:lang w:val="x-none"/>
        </w:rPr>
        <w:t>/</w:t>
      </w:r>
      <w:r w:rsidR="007F23E1" w:rsidRPr="00CE6FA6">
        <w:t xml:space="preserve">. </w:t>
      </w:r>
      <w:r w:rsidR="002940CD" w:rsidRPr="00CE6FA6">
        <w:rPr>
          <w:lang w:val="x-none"/>
        </w:rPr>
        <w:t xml:space="preserve">In isolation forms (which are used here in citation) and prepausally, the final syllable drops to </w:t>
      </w:r>
      <w:r w:rsidR="00AD3E9D" w:rsidRPr="00CE6FA6">
        <w:rPr>
          <w:lang w:val="x-none"/>
        </w:rPr>
        <w:t>M</w:t>
      </w:r>
      <w:r w:rsidR="00AD3E9D" w:rsidRPr="00CE6FA6">
        <w:rPr>
          <w:lang w:val="x-none"/>
        </w:rPr>
        <w:noBreakHyphen/>
        <w:t>ton</w:t>
      </w:r>
      <w:r w:rsidR="002940CD" w:rsidRPr="00CE6FA6">
        <w:rPr>
          <w:lang w:val="x-none"/>
        </w:rPr>
        <w:t>ed.</w:t>
      </w:r>
    </w:p>
    <w:p w14:paraId="3F0C6E6D" w14:textId="0ABB1F14" w:rsidR="00B47937" w:rsidRPr="00CE6FA6" w:rsidRDefault="00B47937" w:rsidP="00C30A26">
      <w:pPr>
        <w:rPr>
          <w:lang w:val="x-none"/>
        </w:rPr>
      </w:pPr>
    </w:p>
    <w:p w14:paraId="21B8A07B" w14:textId="765E0A08" w:rsidR="009B47A7" w:rsidRPr="00CE6FA6" w:rsidRDefault="009B47A7" w:rsidP="004A4A5D">
      <w:pPr>
        <w:tabs>
          <w:tab w:val="left" w:pos="720"/>
          <w:tab w:val="left" w:pos="1080"/>
          <w:tab w:val="left" w:pos="2520"/>
          <w:tab w:val="left" w:pos="4320"/>
        </w:tabs>
        <w:rPr>
          <w:lang w:val="x-none"/>
        </w:rPr>
      </w:pPr>
      <w:r w:rsidRPr="00CE6FA6">
        <w:t>(</w:t>
      </w:r>
      <w:r w:rsidR="00206AD8" w:rsidRPr="00CE6FA6">
        <w:t>39</w:t>
      </w:r>
      <w:r w:rsidRPr="00CE6FA6">
        <w:t>)</w:t>
      </w:r>
      <w:r w:rsidRPr="00CE6FA6">
        <w:tab/>
      </w:r>
      <w:r w:rsidR="003662A3" w:rsidRPr="00CE6FA6">
        <w:t>a</w:t>
      </w:r>
      <w:r w:rsidR="003662A3" w:rsidRPr="00CE6FA6">
        <w:rPr>
          <w:lang w:val="x-none"/>
        </w:rPr>
        <w:t>.</w:t>
      </w:r>
      <w:r w:rsidR="003662A3" w:rsidRPr="00CE6FA6">
        <w:tab/>
      </w:r>
      <w:r w:rsidRPr="00CE6FA6">
        <w:rPr>
          <w:rFonts w:ascii="Doulos SIL" w:hAnsi="Doulos SIL" w:cs="Doulos SIL"/>
        </w:rPr>
        <w:t>s</w:t>
      </w:r>
      <w:r w:rsidRPr="00CE6FA6">
        <w:rPr>
          <w:rFonts w:ascii="Doulos SIL" w:hAnsi="Doulos SIL" w:cs="Doulos SIL"/>
          <w:lang w:val="x-none"/>
        </w:rPr>
        <w:t>ɔ́gɔ</w:t>
      </w:r>
      <w:r w:rsidR="003662A3" w:rsidRPr="00CE6FA6">
        <w:rPr>
          <w:rFonts w:ascii="Doulos SIL" w:hAnsi="Doulos SIL" w:cs="Doulos SIL"/>
          <w:lang w:val="x-none"/>
        </w:rPr>
        <w:t>̄</w:t>
      </w:r>
      <w:r w:rsidRPr="00CE6FA6">
        <w:rPr>
          <w:lang w:val="x-none"/>
        </w:rPr>
        <w:tab/>
        <w:t>‘milk’</w:t>
      </w:r>
    </w:p>
    <w:p w14:paraId="6C428E5E" w14:textId="57579B76" w:rsidR="009B47A7" w:rsidRPr="00CE6FA6" w:rsidRDefault="009B47A7" w:rsidP="004A4A5D">
      <w:pPr>
        <w:tabs>
          <w:tab w:val="left" w:pos="720"/>
          <w:tab w:val="left" w:pos="1080"/>
          <w:tab w:val="left" w:pos="2520"/>
          <w:tab w:val="left" w:pos="4320"/>
        </w:tabs>
        <w:rPr>
          <w:lang w:val="x-none"/>
        </w:rPr>
      </w:pPr>
      <w:r w:rsidRPr="00CE6FA6">
        <w:rPr>
          <w:rFonts w:ascii="Doulos SIL" w:hAnsi="Doulos SIL" w:cs="Doulos SIL"/>
        </w:rPr>
        <w:tab/>
      </w:r>
      <w:r w:rsidR="003662A3" w:rsidRPr="00CE6FA6">
        <w:rPr>
          <w:rFonts w:ascii="Doulos SIL" w:hAnsi="Doulos SIL" w:cs="Doulos SIL"/>
        </w:rPr>
        <w:tab/>
      </w:r>
      <w:r w:rsidRPr="00CE6FA6">
        <w:rPr>
          <w:rFonts w:ascii="Doulos SIL" w:hAnsi="Doulos SIL" w:cs="Doulos SIL"/>
        </w:rPr>
        <w:t>s</w:t>
      </w:r>
      <w:r w:rsidRPr="00CE6FA6">
        <w:rPr>
          <w:rFonts w:ascii="Doulos SIL" w:hAnsi="Doulos SIL" w:cs="Doulos SIL"/>
          <w:lang w:val="x-none"/>
        </w:rPr>
        <w:t>ɔ̄gɔ̄</w:t>
      </w:r>
      <w:r w:rsidRPr="00CE6FA6">
        <w:rPr>
          <w:lang w:val="x-none"/>
        </w:rPr>
        <w:tab/>
        <w:t>‘day’ (unit)</w:t>
      </w:r>
    </w:p>
    <w:p w14:paraId="7D901D08" w14:textId="59898FC1" w:rsidR="009B47A7" w:rsidRPr="00CE6FA6" w:rsidRDefault="009B47A7" w:rsidP="004A4A5D">
      <w:pPr>
        <w:tabs>
          <w:tab w:val="left" w:pos="720"/>
          <w:tab w:val="left" w:pos="1080"/>
          <w:tab w:val="left" w:pos="2520"/>
          <w:tab w:val="left" w:pos="4320"/>
        </w:tabs>
        <w:rPr>
          <w:lang w:val="x-none"/>
        </w:rPr>
      </w:pPr>
      <w:r w:rsidRPr="00CE6FA6">
        <w:rPr>
          <w:rFonts w:ascii="Doulos SIL" w:hAnsi="Doulos SIL" w:cs="Doulos SIL"/>
        </w:rPr>
        <w:tab/>
      </w:r>
      <w:r w:rsidR="003662A3" w:rsidRPr="00CE6FA6">
        <w:rPr>
          <w:rFonts w:ascii="Doulos SIL" w:hAnsi="Doulos SIL" w:cs="Doulos SIL"/>
        </w:rPr>
        <w:tab/>
      </w:r>
      <w:r w:rsidRPr="00CE6FA6">
        <w:rPr>
          <w:rFonts w:ascii="Doulos SIL" w:hAnsi="Doulos SIL" w:cs="Doulos SIL"/>
        </w:rPr>
        <w:t>s</w:t>
      </w:r>
      <w:r w:rsidRPr="00CE6FA6">
        <w:rPr>
          <w:rFonts w:ascii="Doulos SIL" w:hAnsi="Doulos SIL" w:cs="Doulos SIL"/>
          <w:lang w:val="x-none"/>
        </w:rPr>
        <w:t>ɔ̀gɔ̀</w:t>
      </w:r>
      <w:r w:rsidRPr="00CE6FA6">
        <w:rPr>
          <w:lang w:val="x-none"/>
        </w:rPr>
        <w:tab/>
        <w:t xml:space="preserve">‘sheep’ (often in diminutive form </w:t>
      </w:r>
      <w:r w:rsidRPr="00CE6FA6">
        <w:rPr>
          <w:rFonts w:ascii="Doulos SIL" w:hAnsi="Doulos SIL" w:cs="Doulos SIL"/>
          <w:lang w:val="x-none"/>
        </w:rPr>
        <w:t>sɔ̀gɔ̀-lɛ̄wⁿ</w:t>
      </w:r>
      <w:r w:rsidR="00106681" w:rsidRPr="00CE6FA6">
        <w:rPr>
          <w:lang w:val="x-none"/>
        </w:rPr>
        <w:t>)</w:t>
      </w:r>
    </w:p>
    <w:p w14:paraId="4087A6CD" w14:textId="2F16DBE4" w:rsidR="003662A3" w:rsidRPr="00CE6FA6" w:rsidRDefault="003662A3" w:rsidP="004A4A5D">
      <w:pPr>
        <w:tabs>
          <w:tab w:val="left" w:pos="720"/>
          <w:tab w:val="left" w:pos="1080"/>
          <w:tab w:val="left" w:pos="2520"/>
          <w:tab w:val="left" w:pos="4320"/>
        </w:tabs>
      </w:pPr>
    </w:p>
    <w:p w14:paraId="1AFE965E" w14:textId="1C918845" w:rsidR="003662A3" w:rsidRPr="00CE6FA6" w:rsidRDefault="003662A3" w:rsidP="004A4A5D">
      <w:pPr>
        <w:tabs>
          <w:tab w:val="left" w:pos="720"/>
          <w:tab w:val="left" w:pos="1080"/>
          <w:tab w:val="left" w:pos="2520"/>
          <w:tab w:val="left" w:pos="432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búwɔ̄</w:t>
      </w:r>
      <w:r w:rsidRPr="00CE6FA6">
        <w:rPr>
          <w:lang w:val="x-none"/>
        </w:rPr>
        <w:tab/>
        <w:t>‘mound (in field)’</w:t>
      </w:r>
    </w:p>
    <w:p w14:paraId="16257564" w14:textId="75DC3938" w:rsidR="003662A3" w:rsidRPr="00CE6FA6" w:rsidRDefault="003662A3" w:rsidP="004A4A5D">
      <w:pPr>
        <w:tabs>
          <w:tab w:val="left" w:pos="720"/>
          <w:tab w:val="left" w:pos="1080"/>
          <w:tab w:val="left" w:pos="2520"/>
          <w:tab w:val="left" w:pos="4320"/>
        </w:tabs>
        <w:rPr>
          <w:lang w:val="x-none"/>
        </w:rPr>
      </w:pPr>
      <w:r w:rsidRPr="00CE6FA6">
        <w:tab/>
      </w:r>
      <w:r w:rsidRPr="00CE6FA6">
        <w:tab/>
      </w:r>
      <w:r w:rsidRPr="00CE6FA6">
        <w:rPr>
          <w:rFonts w:ascii="Doulos SIL" w:hAnsi="Doulos SIL" w:cs="Doulos SIL"/>
        </w:rPr>
        <w:t>bu</w:t>
      </w:r>
      <w:r w:rsidRPr="00CE6FA6">
        <w:rPr>
          <w:rFonts w:ascii="Doulos SIL" w:hAnsi="Doulos SIL" w:cs="Doulos SIL"/>
          <w:lang w:val="x-none"/>
        </w:rPr>
        <w:t>̄wɔ̄</w:t>
      </w:r>
      <w:r w:rsidRPr="00CE6FA6">
        <w:rPr>
          <w:lang w:val="x-none"/>
        </w:rPr>
        <w:tab/>
        <w:t>‘line (drawn)’</w:t>
      </w:r>
    </w:p>
    <w:p w14:paraId="1C8C1C52" w14:textId="61D7BA76" w:rsidR="003662A3" w:rsidRPr="00CE6FA6" w:rsidRDefault="003662A3" w:rsidP="004A4A5D">
      <w:pPr>
        <w:tabs>
          <w:tab w:val="left" w:pos="720"/>
          <w:tab w:val="left" w:pos="1080"/>
          <w:tab w:val="left" w:pos="2520"/>
          <w:tab w:val="left" w:pos="4320"/>
        </w:tabs>
      </w:pPr>
      <w:r w:rsidRPr="00CE6FA6">
        <w:tab/>
      </w:r>
      <w:r w:rsidRPr="00CE6FA6">
        <w:tab/>
      </w:r>
      <w:r w:rsidRPr="00CE6FA6">
        <w:rPr>
          <w:rFonts w:ascii="Doulos SIL" w:hAnsi="Doulos SIL" w:cs="Doulos SIL"/>
        </w:rPr>
        <w:t>b</w:t>
      </w:r>
      <w:r w:rsidRPr="00CE6FA6">
        <w:rPr>
          <w:rFonts w:ascii="Doulos SIL" w:hAnsi="Doulos SIL" w:cs="Doulos SIL"/>
          <w:lang w:val="x-none"/>
        </w:rPr>
        <w:t>wɔ̀</w:t>
      </w:r>
      <w:r w:rsidRPr="00CE6FA6">
        <w:rPr>
          <w:lang w:val="x-none"/>
        </w:rPr>
        <w:tab/>
        <w:t>‘</w:t>
      </w:r>
      <w:r w:rsidR="001061C1" w:rsidRPr="00CE6FA6">
        <w:rPr>
          <w:lang w:val="x-none"/>
        </w:rPr>
        <w:t xml:space="preserve">peer, </w:t>
      </w:r>
      <w:r w:rsidRPr="00CE6FA6">
        <w:rPr>
          <w:lang w:val="x-none"/>
        </w:rPr>
        <w:t>agemate’</w:t>
      </w:r>
    </w:p>
    <w:p w14:paraId="2DA48013" w14:textId="7C31E86F" w:rsidR="00C30A26" w:rsidRPr="00CE6FA6" w:rsidRDefault="00C30A26" w:rsidP="00C30A26"/>
    <w:p w14:paraId="21AEF4A5" w14:textId="489B8E1D" w:rsidR="002940CD" w:rsidRPr="00CE6FA6" w:rsidRDefault="002940CD" w:rsidP="00C30A26">
      <w:pPr>
        <w:rPr>
          <w:lang w:val="x-none"/>
        </w:rPr>
      </w:pPr>
      <w:r w:rsidRPr="00CE6FA6">
        <w:t>Another set</w:t>
      </w:r>
      <w:r w:rsidR="000E60EB" w:rsidRPr="00CE6FA6">
        <w:t xml:space="preserve"> of segmentally identical stems</w:t>
      </w:r>
      <w:r w:rsidRPr="00CE6FA6">
        <w:t xml:space="preserve">, this time </w:t>
      </w:r>
      <w:r w:rsidR="007F23E1" w:rsidRPr="00CE6FA6">
        <w:t xml:space="preserve">distinguishing </w:t>
      </w:r>
      <w:r w:rsidRPr="00CE6FA6">
        <w:t>L, HL, M, and ML</w:t>
      </w:r>
      <w:r w:rsidR="007F23E1" w:rsidRPr="00CE6FA6">
        <w:t xml:space="preserve"> tones</w:t>
      </w:r>
      <w:r w:rsidRPr="00CE6FA6">
        <w:t>, is (</w:t>
      </w:r>
      <w:r w:rsidR="00206AD8" w:rsidRPr="00CE6FA6">
        <w:t>40</w:t>
      </w:r>
      <w:r w:rsidRPr="00CE6FA6">
        <w:t>)</w:t>
      </w:r>
      <w:r w:rsidRPr="00CE6FA6">
        <w:rPr>
          <w:lang w:val="x-none"/>
        </w:rPr>
        <w:t xml:space="preserve">. It includes two Ipfv verbs, one of which has a modified tone after 1Sg object </w:t>
      </w:r>
      <w:r w:rsidRPr="00CE6FA6">
        <w:rPr>
          <w:rFonts w:ascii="Doulos SIL" w:hAnsi="Doulos SIL" w:cs="Doulos SIL"/>
          <w:lang w:val="x-none"/>
        </w:rPr>
        <w:t xml:space="preserve">ŋ̀ </w:t>
      </w:r>
      <w:r w:rsidRPr="00CE6FA6">
        <w:rPr>
          <w:lang w:val="x-none"/>
        </w:rPr>
        <w:t xml:space="preserve">(+H), contrast </w:t>
      </w:r>
      <w:r w:rsidR="007F23E1" w:rsidRPr="00CE6FA6">
        <w:t xml:space="preserve">third person reflexive </w:t>
      </w:r>
      <w:r w:rsidRPr="00CE6FA6">
        <w:rPr>
          <w:rFonts w:ascii="Doulos SIL" w:hAnsi="Doulos SIL" w:cs="Doulos SIL"/>
          <w:lang w:val="x-none"/>
        </w:rPr>
        <w:t>ŋ̄ kà-nà</w:t>
      </w:r>
      <w:r w:rsidRPr="00CE6FA6">
        <w:rPr>
          <w:lang w:val="x-none"/>
        </w:rPr>
        <w:t xml:space="preserve"> ‘sees himself/herself’ with no tonal change on the verb. The </w:t>
      </w:r>
      <w:r w:rsidR="007F23E1" w:rsidRPr="00CE6FA6">
        <w:t>fourth form in (</w:t>
      </w:r>
      <w:r w:rsidR="009A6777" w:rsidRPr="00CE6FA6">
        <w:t>40</w:t>
      </w:r>
      <w:r w:rsidR="007F23E1" w:rsidRPr="00CE6FA6">
        <w:t>)</w:t>
      </w:r>
      <w:r w:rsidRPr="00CE6FA6">
        <w:rPr>
          <w:lang w:val="x-none"/>
        </w:rPr>
        <w:t xml:space="preserve"> is a noun.</w:t>
      </w:r>
    </w:p>
    <w:p w14:paraId="41E64D14" w14:textId="3B27BEA0" w:rsidR="002940CD" w:rsidRPr="00CE6FA6" w:rsidRDefault="002940CD" w:rsidP="00C30A26">
      <w:pPr>
        <w:rPr>
          <w:lang w:val="x-none"/>
        </w:rPr>
      </w:pPr>
    </w:p>
    <w:p w14:paraId="7EC8C91A" w14:textId="686F7BCD" w:rsidR="002940CD" w:rsidRPr="00CE6FA6" w:rsidRDefault="002940CD" w:rsidP="002940CD">
      <w:pPr>
        <w:tabs>
          <w:tab w:val="left" w:pos="720"/>
          <w:tab w:val="left" w:pos="1080"/>
          <w:tab w:val="left" w:pos="2520"/>
        </w:tabs>
        <w:rPr>
          <w:lang w:val="x-none"/>
        </w:rPr>
      </w:pPr>
      <w:r w:rsidRPr="00CE6FA6">
        <w:rPr>
          <w:lang w:val="x-none"/>
        </w:rPr>
        <w:t>(</w:t>
      </w:r>
      <w:r w:rsidR="00206AD8" w:rsidRPr="00CE6FA6">
        <w:t>40</w:t>
      </w:r>
      <w:r w:rsidRPr="00CE6FA6">
        <w:rPr>
          <w:lang w:val="x-none"/>
        </w:rPr>
        <w:t>)</w:t>
      </w:r>
      <w:r w:rsidRPr="00CE6FA6">
        <w:rPr>
          <w:lang w:val="x-none"/>
        </w:rPr>
        <w:tab/>
      </w:r>
      <w:r w:rsidRPr="00CE6FA6">
        <w:rPr>
          <w:rFonts w:ascii="Doulos SIL" w:hAnsi="Doulos SIL" w:cs="Doulos SIL"/>
          <w:lang w:val="x-none"/>
        </w:rPr>
        <w:t>kà-nà</w:t>
      </w:r>
      <w:r w:rsidRPr="00CE6FA6">
        <w:rPr>
          <w:lang w:val="x-none"/>
        </w:rPr>
        <w:tab/>
        <w:t>‘see.Ipfv’</w:t>
      </w:r>
    </w:p>
    <w:p w14:paraId="27E4E47F" w14:textId="7929F690" w:rsidR="002940CD" w:rsidRPr="00CE6FA6" w:rsidRDefault="002940CD" w:rsidP="002940CD">
      <w:pPr>
        <w:tabs>
          <w:tab w:val="left" w:pos="720"/>
          <w:tab w:val="left" w:pos="1080"/>
          <w:tab w:val="left" w:pos="2520"/>
        </w:tabs>
        <w:rPr>
          <w:lang w:val="x-none"/>
        </w:rPr>
      </w:pPr>
      <w:r w:rsidRPr="00CE6FA6">
        <w:rPr>
          <w:lang w:val="x-none"/>
        </w:rPr>
        <w:tab/>
      </w:r>
      <w:r w:rsidRPr="00CE6FA6">
        <w:rPr>
          <w:rFonts w:ascii="Doulos SIL" w:hAnsi="Doulos SIL" w:cs="Doulos SIL"/>
          <w:lang w:val="x-none"/>
        </w:rPr>
        <w:t>ŋ̀ ká-nà</w:t>
      </w:r>
      <w:r w:rsidRPr="00CE6FA6">
        <w:rPr>
          <w:lang w:val="x-none"/>
        </w:rPr>
        <w:tab/>
        <w:t>‘see.Ipfv me’</w:t>
      </w:r>
    </w:p>
    <w:p w14:paraId="04E80D37" w14:textId="1E879ABE" w:rsidR="002940CD" w:rsidRPr="00CE6FA6" w:rsidRDefault="002940CD" w:rsidP="002940CD">
      <w:pPr>
        <w:tabs>
          <w:tab w:val="left" w:pos="720"/>
          <w:tab w:val="left" w:pos="1080"/>
          <w:tab w:val="left" w:pos="2520"/>
        </w:tabs>
        <w:rPr>
          <w:lang w:val="x-none"/>
        </w:rPr>
      </w:pPr>
      <w:r w:rsidRPr="00CE6FA6">
        <w:rPr>
          <w:lang w:val="x-none"/>
        </w:rPr>
        <w:tab/>
      </w:r>
      <w:r w:rsidRPr="00CE6FA6">
        <w:rPr>
          <w:rFonts w:ascii="Doulos SIL" w:hAnsi="Doulos SIL" w:cs="Doulos SIL"/>
          <w:lang w:val="x-none"/>
        </w:rPr>
        <w:t>kā-nā</w:t>
      </w:r>
      <w:r w:rsidRPr="00CE6FA6">
        <w:rPr>
          <w:lang w:val="x-none"/>
        </w:rPr>
        <w:tab/>
        <w:t>‘milk.Ipfv (a cow)’</w:t>
      </w:r>
    </w:p>
    <w:p w14:paraId="53483846" w14:textId="5E1635E7" w:rsidR="002940CD" w:rsidRPr="00CE6FA6" w:rsidRDefault="002940CD" w:rsidP="002940CD">
      <w:pPr>
        <w:tabs>
          <w:tab w:val="left" w:pos="720"/>
          <w:tab w:val="left" w:pos="1080"/>
          <w:tab w:val="left" w:pos="2520"/>
        </w:tabs>
      </w:pPr>
      <w:r w:rsidRPr="00CE6FA6">
        <w:rPr>
          <w:lang w:val="x-none"/>
        </w:rPr>
        <w:tab/>
      </w:r>
      <w:r w:rsidRPr="00CE6FA6">
        <w:rPr>
          <w:rFonts w:ascii="Doulos SIL" w:hAnsi="Doulos SIL" w:cs="Doulos SIL"/>
          <w:lang w:val="x-none"/>
        </w:rPr>
        <w:t>kānà</w:t>
      </w:r>
      <w:r w:rsidRPr="00CE6FA6">
        <w:rPr>
          <w:rFonts w:ascii="Doulos SIL" w:hAnsi="Doulos SIL" w:cs="Doulos SIL"/>
          <w:lang w:val="x-none"/>
        </w:rPr>
        <w:tab/>
      </w:r>
      <w:r w:rsidRPr="00CE6FA6">
        <w:rPr>
          <w:lang w:val="x-none"/>
        </w:rPr>
        <w:t>‘throat’</w:t>
      </w:r>
    </w:p>
    <w:p w14:paraId="3030F2DA" w14:textId="785DA56F" w:rsidR="002940CD" w:rsidRPr="00CE6FA6" w:rsidRDefault="002940CD" w:rsidP="00C30A26"/>
    <w:p w14:paraId="3BA0848B" w14:textId="74837B6D" w:rsidR="007446CB" w:rsidRPr="00CE6FA6" w:rsidRDefault="007446CB" w:rsidP="00C30A26">
      <w:pPr>
        <w:rPr>
          <w:lang w:val="x-none"/>
        </w:rPr>
      </w:pPr>
      <w:r w:rsidRPr="00CE6FA6">
        <w:t xml:space="preserve">The </w:t>
      </w:r>
      <w:r w:rsidR="00AD3E9D" w:rsidRPr="00CE6FA6">
        <w:t>L</w:t>
      </w:r>
      <w:r w:rsidR="00AD3E9D" w:rsidRPr="00CE6FA6">
        <w:noBreakHyphen/>
        <w:t>ton</w:t>
      </w:r>
      <w:r w:rsidRPr="00CE6FA6">
        <w:t xml:space="preserve">ed </w:t>
      </w:r>
      <w:r w:rsidR="00737FA2" w:rsidRPr="00CE6FA6">
        <w:t xml:space="preserve">words </w:t>
      </w:r>
      <w:r w:rsidRPr="00CE6FA6">
        <w:t>in (</w:t>
      </w:r>
      <w:r w:rsidR="004A53C2" w:rsidRPr="00CE6FA6">
        <w:t>39</w:t>
      </w:r>
      <w:r w:rsidRPr="00CE6FA6">
        <w:t>) and (</w:t>
      </w:r>
      <w:r w:rsidR="004A53C2" w:rsidRPr="00CE6FA6">
        <w:t>40</w:t>
      </w:r>
      <w:r w:rsidRPr="00CE6FA6">
        <w:t>)</w:t>
      </w:r>
      <w:r w:rsidR="007F23E1" w:rsidRPr="00CE6FA6">
        <w:t xml:space="preserve"> above</w:t>
      </w:r>
      <w:r w:rsidRPr="00CE6FA6">
        <w:t xml:space="preserve"> have </w:t>
      </w:r>
      <w:r w:rsidR="00EB0402" w:rsidRPr="00CE6FA6">
        <w:t>LM variants (</w:t>
      </w:r>
      <w:r w:rsidR="00EB0402" w:rsidRPr="00CE6FA6">
        <w:rPr>
          <w:rFonts w:ascii="Doulos SIL" w:hAnsi="Doulos SIL" w:cs="Doulos SIL"/>
        </w:rPr>
        <w:t>s</w:t>
      </w:r>
      <w:r w:rsidR="00EB0402" w:rsidRPr="00CE6FA6">
        <w:rPr>
          <w:rFonts w:ascii="Doulos SIL" w:hAnsi="Doulos SIL" w:cs="Doulos SIL"/>
          <w:lang w:val="x-none"/>
        </w:rPr>
        <w:t>ɔ̀gɔ̄</w:t>
      </w:r>
      <w:r w:rsidR="00EB0402" w:rsidRPr="00CE6FA6">
        <w:rPr>
          <w:lang w:val="x-none"/>
        </w:rPr>
        <w:t xml:space="preserve">, </w:t>
      </w:r>
      <w:r w:rsidR="00737FA2" w:rsidRPr="00CE6FA6">
        <w:rPr>
          <w:rFonts w:ascii="Doulos SIL" w:hAnsi="Doulos SIL" w:cs="Doulos SIL"/>
          <w:lang w:val="x-none"/>
        </w:rPr>
        <w:t>bẁɔ̄</w:t>
      </w:r>
      <w:r w:rsidR="00EB0402" w:rsidRPr="00CE6FA6">
        <w:rPr>
          <w:lang w:val="x-none"/>
        </w:rPr>
        <w:t xml:space="preserve">, </w:t>
      </w:r>
      <w:r w:rsidR="00EB0402" w:rsidRPr="00CE6FA6">
        <w:rPr>
          <w:rFonts w:ascii="Doulos SIL" w:hAnsi="Doulos SIL" w:cs="Doulos SIL"/>
          <w:lang w:val="x-none"/>
        </w:rPr>
        <w:t>kà-nā</w:t>
      </w:r>
      <w:r w:rsidR="00EB0402" w:rsidRPr="00CE6FA6">
        <w:rPr>
          <w:lang w:val="x-none"/>
        </w:rPr>
        <w:t>)</w:t>
      </w:r>
      <w:r w:rsidR="00EB0402" w:rsidRPr="00CE6FA6">
        <w:t xml:space="preserve"> by tone sandhi when preceding another </w:t>
      </w:r>
      <w:r w:rsidR="00AD3E9D" w:rsidRPr="00CE6FA6">
        <w:t>L</w:t>
      </w:r>
      <w:r w:rsidR="00AD3E9D" w:rsidRPr="00CE6FA6">
        <w:noBreakHyphen/>
        <w:t>ton</w:t>
      </w:r>
      <w:r w:rsidR="00EB0402" w:rsidRPr="00CE6FA6">
        <w:t>e</w:t>
      </w:r>
      <w:r w:rsidR="00EB0402" w:rsidRPr="00CE6FA6">
        <w:rPr>
          <w:lang w:val="x-none"/>
        </w:rPr>
        <w:t>.</w:t>
      </w:r>
    </w:p>
    <w:p w14:paraId="07176A0F" w14:textId="726CC136" w:rsidR="007751C1" w:rsidRPr="00CE6FA6" w:rsidRDefault="007751C1" w:rsidP="00C30A26">
      <w:pPr>
        <w:rPr>
          <w:lang w:val="x-none"/>
        </w:rPr>
      </w:pPr>
      <w:r w:rsidRPr="00CE6FA6">
        <w:rPr>
          <w:lang w:val="x-none"/>
        </w:rPr>
        <w:tab/>
      </w:r>
      <w:r w:rsidRPr="00CE6FA6">
        <w:t xml:space="preserve">Verbs in Cliffs have lexical melodies consisting of M and L tones, and regular tone sandhi processes do not raise them to H. </w:t>
      </w:r>
      <w:r w:rsidR="000E60EB" w:rsidRPr="00CE6FA6">
        <w:t xml:space="preserve">So verbs have what amounts to a two-level tone system at </w:t>
      </w:r>
      <w:r w:rsidR="001061C1" w:rsidRPr="00CE6FA6">
        <w:t>the lexical</w:t>
      </w:r>
      <w:r w:rsidR="000E60EB" w:rsidRPr="00CE6FA6">
        <w:t xml:space="preserve"> level</w:t>
      </w:r>
      <w:r w:rsidR="000E60EB" w:rsidRPr="00CE6FA6">
        <w:rPr>
          <w:lang w:val="x-none"/>
        </w:rPr>
        <w:t xml:space="preserve">. </w:t>
      </w:r>
      <w:r w:rsidRPr="00CE6FA6">
        <w:t xml:space="preserve">However, the floating H associated with 1Sg object proclitic </w:t>
      </w:r>
      <w:r w:rsidRPr="00CE6FA6">
        <w:rPr>
          <w:rFonts w:ascii="Doulos SIL" w:hAnsi="Doulos SIL" w:cs="Doulos SIL"/>
          <w:lang w:val="x-none"/>
        </w:rPr>
        <w:t xml:space="preserve">ŋ̀ </w:t>
      </w:r>
      <w:r w:rsidRPr="00CE6FA6">
        <w:rPr>
          <w:lang w:val="x-none"/>
        </w:rPr>
        <w:t>(+H)</w:t>
      </w:r>
      <w:r w:rsidRPr="00CE6FA6">
        <w:t xml:space="preserve"> does raise lexical tones to H, as in </w:t>
      </w:r>
      <w:r w:rsidRPr="00CE6FA6">
        <w:rPr>
          <w:rFonts w:ascii="Doulos SIL" w:hAnsi="Doulos SIL" w:cs="Doulos SIL"/>
          <w:lang w:val="x-none"/>
        </w:rPr>
        <w:t>ŋ̀ ká-nà</w:t>
      </w:r>
      <w:r w:rsidRPr="00CE6FA6">
        <w:t xml:space="preserve"> ‘see.Ipfv me’ in (</w:t>
      </w:r>
      <w:r w:rsidR="004A53C2" w:rsidRPr="00CE6FA6">
        <w:t>40</w:t>
      </w:r>
      <w:r w:rsidRPr="00CE6FA6">
        <w:t>)</w:t>
      </w:r>
      <w:r w:rsidR="000E60EB" w:rsidRPr="00CE6FA6">
        <w:t>, so at phrase level verbs as well as other stems distinguish three tones</w:t>
      </w:r>
      <w:r w:rsidR="001061C1" w:rsidRPr="00CE6FA6">
        <w:rPr>
          <w:lang w:val="x-none"/>
        </w:rPr>
        <w:t>.</w:t>
      </w:r>
    </w:p>
    <w:p w14:paraId="707E492F" w14:textId="1F91F737" w:rsidR="007F23E1" w:rsidRPr="00CE6FA6" w:rsidRDefault="002E3AC3" w:rsidP="00C30A26">
      <w:r w:rsidRPr="00CE6FA6">
        <w:rPr>
          <w:lang w:val="x-none"/>
        </w:rPr>
        <w:tab/>
        <w:t>Formulae using periods (full stops) like L.H and M.L specify the tones of syllable sequences. C</w:t>
      </w:r>
      <w:r w:rsidRPr="00CE6FA6">
        <w:rPr>
          <w:rFonts w:ascii="Doulos SIL" w:hAnsi="Doulos SIL" w:cs="Doulos SIL"/>
          <w:lang w:val="x-none"/>
        </w:rPr>
        <w:t>v̀v̄</w:t>
      </w:r>
      <w:r w:rsidRPr="00CE6FA6">
        <w:rPr>
          <w:lang w:val="x-none"/>
        </w:rPr>
        <w:t>C</w:t>
      </w:r>
      <w:r w:rsidRPr="00CE6FA6">
        <w:rPr>
          <w:rFonts w:ascii="Doulos SIL" w:hAnsi="Doulos SIL" w:cs="Doulos SIL"/>
          <w:lang w:val="x-none"/>
        </w:rPr>
        <w:t>v̀</w:t>
      </w:r>
      <w:r w:rsidRPr="00CE6FA6">
        <w:rPr>
          <w:lang w:val="x-none"/>
        </w:rPr>
        <w:t xml:space="preserve"> has the sequential formula LM.L</w:t>
      </w:r>
      <w:r w:rsidR="0036314B" w:rsidRPr="00CE6FA6">
        <w:t>, for example.</w:t>
      </w:r>
      <w:r w:rsidRPr="00CE6FA6">
        <w:rPr>
          <w:lang w:val="x-none"/>
        </w:rPr>
        <w:t xml:space="preserve"> The separator . makes angled brackets unnecessary in such formulae.</w:t>
      </w:r>
    </w:p>
    <w:p w14:paraId="1AD22029" w14:textId="7299ECA7" w:rsidR="00C30A26" w:rsidRPr="00CE6FA6" w:rsidRDefault="00C30A26" w:rsidP="00C30A26"/>
    <w:p w14:paraId="1618AF18" w14:textId="77777777" w:rsidR="00B660ED" w:rsidRPr="00CE6FA6" w:rsidRDefault="00B660ED" w:rsidP="00C30A26"/>
    <w:p w14:paraId="0A2894C6" w14:textId="10931F68" w:rsidR="00C30A26" w:rsidRPr="00CE6FA6" w:rsidRDefault="00C30A26" w:rsidP="00C30A26">
      <w:pPr>
        <w:pStyle w:val="Heading3"/>
      </w:pPr>
      <w:bookmarkStart w:id="429" w:name="_Toc508942644"/>
      <w:bookmarkStart w:id="430" w:name="_Toc508943244"/>
      <w:bookmarkStart w:id="431" w:name="_Toc509043710"/>
      <w:bookmarkStart w:id="432" w:name="_Toc36027187"/>
      <w:bookmarkStart w:id="433" w:name="_Toc36027339"/>
      <w:bookmarkStart w:id="434" w:name="_Toc36027549"/>
      <w:bookmarkStart w:id="435" w:name="_Toc78375557"/>
      <w:bookmarkStart w:id="436" w:name="_Toc79405662"/>
      <w:bookmarkStart w:id="437" w:name="_Toc76129515"/>
      <w:bookmarkStart w:id="438" w:name="_Toc115206394"/>
      <w:r w:rsidRPr="00CE6FA6">
        <w:t xml:space="preserve">Lexical tone </w:t>
      </w:r>
      <w:bookmarkEnd w:id="429"/>
      <w:bookmarkEnd w:id="430"/>
      <w:bookmarkEnd w:id="431"/>
      <w:bookmarkEnd w:id="432"/>
      <w:bookmarkEnd w:id="433"/>
      <w:bookmarkEnd w:id="434"/>
      <w:bookmarkEnd w:id="435"/>
      <w:bookmarkEnd w:id="436"/>
      <w:r w:rsidRPr="00CE6FA6">
        <w:t>melodies</w:t>
      </w:r>
      <w:bookmarkEnd w:id="437"/>
      <w:bookmarkEnd w:id="438"/>
    </w:p>
    <w:p w14:paraId="292F2F77" w14:textId="402D3B5E" w:rsidR="00DF5507" w:rsidRPr="00CE6FA6" w:rsidRDefault="00DF5507" w:rsidP="00DF5507">
      <w:r w:rsidRPr="00CE6FA6">
        <w:rPr>
          <w:lang w:val="x-none"/>
        </w:rPr>
        <w:t xml:space="preserve">Lexical </w:t>
      </w:r>
      <w:r w:rsidRPr="00CE6FA6">
        <w:t xml:space="preserve">tone </w:t>
      </w:r>
      <w:r w:rsidRPr="00CE6FA6">
        <w:rPr>
          <w:lang w:val="x-none"/>
        </w:rPr>
        <w:t>melodies are represented in slashes /…</w:t>
      </w:r>
      <w:r w:rsidRPr="00CE6FA6">
        <w:t xml:space="preserve">/. Lexical melodies are subject to modification by ablaut and by tone sandhi processes. </w:t>
      </w:r>
    </w:p>
    <w:p w14:paraId="224B509A" w14:textId="77777777" w:rsidR="00DF5507" w:rsidRPr="00CE6FA6" w:rsidRDefault="00DF5507" w:rsidP="00DF5507"/>
    <w:p w14:paraId="4ADD5C6A" w14:textId="77777777" w:rsidR="00DF5507" w:rsidRPr="00CE6FA6" w:rsidRDefault="00DF5507" w:rsidP="00DF5507"/>
    <w:p w14:paraId="51E0152B" w14:textId="53A79F68" w:rsidR="00C30A26" w:rsidRPr="00CE6FA6" w:rsidRDefault="00AC2571" w:rsidP="00C30A26">
      <w:pPr>
        <w:pStyle w:val="Heading4"/>
      </w:pPr>
      <w:bookmarkStart w:id="439" w:name="_Toc78375559"/>
      <w:bookmarkStart w:id="440" w:name="_Toc79405664"/>
      <w:bookmarkStart w:id="441" w:name="_Toc76129516"/>
      <w:bookmarkStart w:id="442" w:name="_Toc508942647"/>
      <w:bookmarkStart w:id="443" w:name="_Toc508943247"/>
      <w:bookmarkStart w:id="444" w:name="_Toc509043713"/>
      <w:bookmarkStart w:id="445" w:name="_Toc36027190"/>
      <w:bookmarkStart w:id="446" w:name="_Toc36027342"/>
      <w:bookmarkStart w:id="447" w:name="_Toc36027552"/>
      <w:bookmarkStart w:id="448" w:name="_Toc115206395"/>
      <w:r w:rsidRPr="00CE6FA6">
        <w:t>Summary of l</w:t>
      </w:r>
      <w:r w:rsidR="00C30A26" w:rsidRPr="00CE6FA6">
        <w:t>exical tone melodies of verb</w:t>
      </w:r>
      <w:r w:rsidRPr="00CE6FA6">
        <w:t xml:space="preserve"> stem</w:t>
      </w:r>
      <w:r w:rsidR="00C30A26" w:rsidRPr="00CE6FA6">
        <w:t>s</w:t>
      </w:r>
      <w:bookmarkEnd w:id="439"/>
      <w:bookmarkEnd w:id="440"/>
      <w:bookmarkEnd w:id="441"/>
      <w:bookmarkEnd w:id="448"/>
    </w:p>
    <w:p w14:paraId="4B190A45" w14:textId="02C67E05" w:rsidR="00115C9F" w:rsidRPr="00CE6FA6" w:rsidRDefault="00115C9F" w:rsidP="00115C9F">
      <w:pPr>
        <w:rPr>
          <w:lang w:val="x-none"/>
        </w:rPr>
      </w:pPr>
      <w:r w:rsidRPr="00CE6FA6">
        <w:t>Verbs occur in Pfv/Ipfv stem pairs</w:t>
      </w:r>
      <w:r w:rsidRPr="00CE6FA6">
        <w:rPr>
          <w:lang w:val="x-none"/>
        </w:rPr>
        <w:t xml:space="preserve">. </w:t>
      </w:r>
      <w:r w:rsidRPr="00CE6FA6">
        <w:t>The Pfv can be taken as basic on grounds of morphology (it is not suffixal) and grammatical distribution (imperative, verbal noun, etc</w:t>
      </w:r>
      <w:r w:rsidRPr="00CE6FA6">
        <w:rPr>
          <w:lang w:val="x-none"/>
        </w:rPr>
        <w:t xml:space="preserve">.). The Ipfv stem </w:t>
      </w:r>
      <w:r w:rsidR="00636E0C" w:rsidRPr="00CE6FA6">
        <w:rPr>
          <w:lang w:val="x-none"/>
        </w:rPr>
        <w:t>may involve a tonal modification and/or addition of a syllabic suffix. The Ipfv stem can usually be predicted from the Pfv stem and the mora/syllable count.</w:t>
      </w:r>
    </w:p>
    <w:p w14:paraId="1AABCD70" w14:textId="443B8D5D" w:rsidR="00115C9F" w:rsidRPr="00CE6FA6" w:rsidRDefault="00115C9F" w:rsidP="00115C9F">
      <w:pPr>
        <w:rPr>
          <w:lang w:val="x-none"/>
        </w:rPr>
      </w:pPr>
      <w:r w:rsidRPr="00CE6FA6">
        <w:rPr>
          <w:lang w:val="x-none"/>
        </w:rPr>
        <w:tab/>
      </w:r>
      <w:r w:rsidR="00390A43" w:rsidRPr="00CE6FA6">
        <w:rPr>
          <w:lang w:val="x-none"/>
        </w:rPr>
        <w:t xml:space="preserve">Here we summarize tone patterns schematically; for details and examples see chapter 10. </w:t>
      </w:r>
      <w:r w:rsidRPr="00CE6FA6">
        <w:rPr>
          <w:lang w:val="x-none"/>
        </w:rPr>
        <w:t>(</w:t>
      </w:r>
      <w:r w:rsidR="001F0C70" w:rsidRPr="00CE6FA6">
        <w:t>41</w:t>
      </w:r>
      <w:r w:rsidRPr="00CE6FA6">
        <w:rPr>
          <w:lang w:val="x-none"/>
        </w:rPr>
        <w:t>)</w:t>
      </w:r>
      <w:r w:rsidR="00390A43" w:rsidRPr="00CE6FA6">
        <w:rPr>
          <w:lang w:val="x-none"/>
        </w:rPr>
        <w:t xml:space="preserve"> shows tonal patterns in verbs that do not have an Ipfv suffix</w:t>
      </w:r>
      <w:r w:rsidRPr="00CE6FA6">
        <w:rPr>
          <w:lang w:val="x-none"/>
        </w:rPr>
        <w:t xml:space="preserve">. </w:t>
      </w:r>
    </w:p>
    <w:p w14:paraId="4BF50965" w14:textId="77777777" w:rsidR="00115C9F" w:rsidRPr="00CE6FA6" w:rsidRDefault="00115C9F" w:rsidP="00115C9F">
      <w:pPr>
        <w:rPr>
          <w:lang w:val="x-none"/>
        </w:rPr>
      </w:pPr>
    </w:p>
    <w:p w14:paraId="669E981A" w14:textId="30D7456F" w:rsidR="00390A43" w:rsidRPr="00CE6FA6" w:rsidRDefault="00065E01" w:rsidP="00065E01">
      <w:pPr>
        <w:tabs>
          <w:tab w:val="left" w:pos="720"/>
          <w:tab w:val="left" w:pos="1080"/>
          <w:tab w:val="left" w:pos="6120"/>
        </w:tabs>
        <w:rPr>
          <w:lang w:val="x-none"/>
        </w:rPr>
      </w:pPr>
      <w:r w:rsidRPr="00CE6FA6">
        <w:rPr>
          <w:lang w:val="x-none"/>
        </w:rPr>
        <w:t>(</w:t>
      </w:r>
      <w:r w:rsidR="001F0C70" w:rsidRPr="00CE6FA6">
        <w:t>41</w:t>
      </w:r>
      <w:r w:rsidRPr="00CE6FA6">
        <w:rPr>
          <w:lang w:val="x-none"/>
        </w:rPr>
        <w:t>)</w:t>
      </w:r>
      <w:r w:rsidR="00390A43" w:rsidRPr="00CE6FA6">
        <w:rPr>
          <w:lang w:val="x-none"/>
        </w:rPr>
        <w:tab/>
        <w:t>Verbs with segmentally invariant stem</w:t>
      </w:r>
    </w:p>
    <w:p w14:paraId="7E6F6FBD" w14:textId="77777777" w:rsidR="00390A43" w:rsidRPr="00CE6FA6" w:rsidRDefault="00390A43" w:rsidP="00065E01">
      <w:pPr>
        <w:tabs>
          <w:tab w:val="left" w:pos="720"/>
          <w:tab w:val="left" w:pos="1080"/>
          <w:tab w:val="left" w:pos="6120"/>
        </w:tabs>
        <w:rPr>
          <w:lang w:val="x-none"/>
        </w:rPr>
      </w:pPr>
    </w:p>
    <w:p w14:paraId="660879CA" w14:textId="6D3DFF13" w:rsidR="00065E01" w:rsidRPr="00CE6FA6" w:rsidRDefault="00065E01" w:rsidP="00065E01">
      <w:pPr>
        <w:tabs>
          <w:tab w:val="left" w:pos="720"/>
          <w:tab w:val="left" w:pos="1080"/>
          <w:tab w:val="left" w:pos="6120"/>
        </w:tabs>
      </w:pPr>
      <w:r w:rsidRPr="00CE6FA6">
        <w:rPr>
          <w:lang w:val="x-none"/>
        </w:rPr>
        <w:tab/>
      </w:r>
      <w:r w:rsidRPr="00CE6FA6">
        <w:rPr>
          <w:lang w:val="x-none"/>
        </w:rPr>
        <w:tab/>
        <w:t>Pfv/Ipfv</w:t>
      </w:r>
      <w:r w:rsidRPr="00CE6FA6">
        <w:rPr>
          <w:lang w:val="x-none"/>
        </w:rPr>
        <w:tab/>
      </w:r>
      <w:r w:rsidRPr="00CE6FA6">
        <w:t>melody</w:t>
      </w:r>
    </w:p>
    <w:p w14:paraId="3FD2C768" w14:textId="77777777" w:rsidR="00390A43" w:rsidRPr="00CE6FA6" w:rsidRDefault="00390A43" w:rsidP="00065E01">
      <w:pPr>
        <w:tabs>
          <w:tab w:val="left" w:pos="720"/>
          <w:tab w:val="left" w:pos="1080"/>
          <w:tab w:val="left" w:pos="6120"/>
        </w:tabs>
        <w:rPr>
          <w:lang w:val="x-none"/>
        </w:rPr>
      </w:pPr>
    </w:p>
    <w:p w14:paraId="06BFD016" w14:textId="3321869B" w:rsidR="00065E01" w:rsidRPr="00CE6FA6" w:rsidRDefault="00065E01" w:rsidP="00065E01">
      <w:pPr>
        <w:tabs>
          <w:tab w:val="left" w:pos="720"/>
          <w:tab w:val="left" w:pos="1080"/>
          <w:tab w:val="left" w:pos="6120"/>
        </w:tabs>
        <w:rPr>
          <w:lang w:val="x-none"/>
        </w:rPr>
      </w:pPr>
      <w:r w:rsidRPr="00CE6FA6">
        <w:rPr>
          <w:lang w:val="x-none"/>
        </w:rPr>
        <w:tab/>
        <w:t xml:space="preserve">a. </w:t>
      </w:r>
      <w:r w:rsidR="00390A43" w:rsidRPr="00CE6FA6">
        <w:rPr>
          <w:lang w:val="x-none"/>
        </w:rPr>
        <w:t>tones also invariant (Pfv = Ipfv)</w:t>
      </w:r>
    </w:p>
    <w:p w14:paraId="079EA0DB" w14:textId="38568C32" w:rsidR="00065E01" w:rsidRPr="00CE6FA6" w:rsidRDefault="00065E01" w:rsidP="00065E01">
      <w:pPr>
        <w:tabs>
          <w:tab w:val="left" w:pos="720"/>
          <w:tab w:val="left" w:pos="1080"/>
          <w:tab w:val="left" w:pos="6120"/>
        </w:tabs>
      </w:pPr>
      <w:r w:rsidRPr="00CE6FA6">
        <w:rPr>
          <w:lang w:val="x-none"/>
        </w:rPr>
        <w:tab/>
      </w:r>
      <w:r w:rsidRPr="00CE6FA6">
        <w:rPr>
          <w:lang w:val="x-none"/>
        </w:rPr>
        <w:tab/>
      </w:r>
      <w:r w:rsidRPr="00CE6FA6">
        <w:t>M/M</w:t>
      </w:r>
      <w:r w:rsidR="007D1F48" w:rsidRPr="00CE6FA6">
        <w:t xml:space="preserve"> </w:t>
      </w:r>
      <w:r w:rsidR="007D1F48" w:rsidRPr="00CE6FA6">
        <w:rPr>
          <w:lang w:val="x-none"/>
        </w:rPr>
        <w:t>(Cv</w:t>
      </w:r>
      <w:r w:rsidR="007D1F48" w:rsidRPr="00CE6FA6">
        <w:t>, Cwv, and Cyv</w:t>
      </w:r>
      <w:r w:rsidR="007D1F48" w:rsidRPr="00CE6FA6">
        <w:rPr>
          <w:lang w:val="x-none"/>
        </w:rPr>
        <w:t>)</w:t>
      </w:r>
      <w:r w:rsidRPr="00CE6FA6">
        <w:rPr>
          <w:lang w:val="x-none"/>
        </w:rPr>
        <w:tab/>
      </w:r>
      <w:r w:rsidRPr="00CE6FA6">
        <w:t>/</w:t>
      </w:r>
      <w:r w:rsidR="00636E0C" w:rsidRPr="00CE6FA6">
        <w:t>M</w:t>
      </w:r>
      <w:r w:rsidRPr="00CE6FA6">
        <w:t>/</w:t>
      </w:r>
    </w:p>
    <w:p w14:paraId="6B8DA242" w14:textId="7100670B" w:rsidR="00065E01" w:rsidRPr="00CE6FA6" w:rsidRDefault="00065E01" w:rsidP="00065E01">
      <w:pPr>
        <w:tabs>
          <w:tab w:val="left" w:pos="720"/>
          <w:tab w:val="left" w:pos="1080"/>
          <w:tab w:val="left" w:pos="6120"/>
        </w:tabs>
      </w:pPr>
      <w:r w:rsidRPr="00CE6FA6">
        <w:rPr>
          <w:lang w:val="x-none"/>
        </w:rPr>
        <w:tab/>
      </w:r>
      <w:r w:rsidRPr="00CE6FA6">
        <w:rPr>
          <w:lang w:val="x-none"/>
        </w:rPr>
        <w:tab/>
        <w:t>L/L (</w:t>
      </w:r>
      <w:r w:rsidR="00636E0C" w:rsidRPr="00CE6FA6">
        <w:rPr>
          <w:lang w:val="x-none"/>
        </w:rPr>
        <w:t xml:space="preserve">only </w:t>
      </w:r>
      <w:r w:rsidRPr="00CE6FA6">
        <w:rPr>
          <w:rFonts w:ascii="Doulos SIL" w:hAnsi="Doulos SIL" w:cs="Doulos SIL"/>
          <w:lang w:val="x-none"/>
        </w:rPr>
        <w:t>sò/sò</w:t>
      </w:r>
      <w:r w:rsidRPr="00CE6FA6">
        <w:rPr>
          <w:lang w:val="x-none"/>
        </w:rPr>
        <w:t xml:space="preserve"> ‘go’)</w:t>
      </w:r>
      <w:r w:rsidRPr="00CE6FA6">
        <w:rPr>
          <w:lang w:val="x-none"/>
        </w:rPr>
        <w:tab/>
      </w:r>
      <w:r w:rsidRPr="00CE6FA6">
        <w:t>/L/</w:t>
      </w:r>
      <w:r w:rsidR="003919AB" w:rsidRPr="00CE6FA6">
        <w:t xml:space="preserve"> or covert /LM/</w:t>
      </w:r>
    </w:p>
    <w:p w14:paraId="76D625BB" w14:textId="0B31AEEA" w:rsidR="00C965BC" w:rsidRPr="00CE6FA6" w:rsidRDefault="00C965BC" w:rsidP="00065E01">
      <w:pPr>
        <w:tabs>
          <w:tab w:val="left" w:pos="720"/>
          <w:tab w:val="left" w:pos="1080"/>
          <w:tab w:val="left" w:pos="6120"/>
        </w:tabs>
      </w:pPr>
      <w:r w:rsidRPr="00CE6FA6">
        <w:tab/>
      </w:r>
      <w:r w:rsidRPr="00CE6FA6">
        <w:tab/>
        <w:t>ML/ML</w:t>
      </w:r>
      <w:r w:rsidRPr="00CE6FA6">
        <w:tab/>
        <w:t>/ML/</w:t>
      </w:r>
    </w:p>
    <w:p w14:paraId="0C100AAC" w14:textId="549EE0EC" w:rsidR="00C965BC" w:rsidRPr="00CE6FA6" w:rsidRDefault="00C965BC" w:rsidP="00065E01">
      <w:pPr>
        <w:tabs>
          <w:tab w:val="left" w:pos="720"/>
          <w:tab w:val="left" w:pos="1080"/>
          <w:tab w:val="left" w:pos="6120"/>
        </w:tabs>
      </w:pPr>
      <w:r w:rsidRPr="00CE6FA6">
        <w:tab/>
      </w:r>
      <w:r w:rsidRPr="00CE6FA6">
        <w:tab/>
        <w:t>LML/LML</w:t>
      </w:r>
      <w:r w:rsidRPr="00CE6FA6">
        <w:tab/>
        <w:t>/LML/</w:t>
      </w:r>
    </w:p>
    <w:p w14:paraId="6E279F23" w14:textId="7B9FF44D" w:rsidR="00C965BC" w:rsidRPr="00CE6FA6" w:rsidRDefault="00C965BC" w:rsidP="00065E01">
      <w:pPr>
        <w:tabs>
          <w:tab w:val="left" w:pos="720"/>
          <w:tab w:val="left" w:pos="1080"/>
          <w:tab w:val="left" w:pos="6120"/>
        </w:tabs>
      </w:pPr>
      <w:r w:rsidRPr="00CE6FA6">
        <w:tab/>
      </w:r>
      <w:r w:rsidRPr="00CE6FA6">
        <w:tab/>
        <w:t>L</w:t>
      </w:r>
      <w:r w:rsidR="00CE79A5" w:rsidRPr="00CE6FA6">
        <w:t>H</w:t>
      </w:r>
      <w:r w:rsidRPr="00CE6FA6">
        <w:t>/L</w:t>
      </w:r>
      <w:r w:rsidR="00CE79A5" w:rsidRPr="00CE6FA6">
        <w:t>H</w:t>
      </w:r>
      <w:r w:rsidR="00992284" w:rsidRPr="00CE6FA6">
        <w:t xml:space="preserve"> (one example)</w:t>
      </w:r>
      <w:r w:rsidRPr="00CE6FA6">
        <w:tab/>
        <w:t>/L</w:t>
      </w:r>
      <w:r w:rsidR="00CE79A5" w:rsidRPr="00CE6FA6">
        <w:t>H</w:t>
      </w:r>
      <w:r w:rsidRPr="00CE6FA6">
        <w:t>/</w:t>
      </w:r>
    </w:p>
    <w:p w14:paraId="2DF6650D" w14:textId="608F782A" w:rsidR="00390A43" w:rsidRPr="00CE6FA6" w:rsidRDefault="00390A43" w:rsidP="00065E01">
      <w:pPr>
        <w:tabs>
          <w:tab w:val="left" w:pos="720"/>
          <w:tab w:val="left" w:pos="1080"/>
          <w:tab w:val="left" w:pos="6120"/>
        </w:tabs>
      </w:pPr>
    </w:p>
    <w:p w14:paraId="7B01D84B" w14:textId="27467180" w:rsidR="00390A43" w:rsidRPr="00CE6FA6" w:rsidRDefault="00390A43" w:rsidP="00065E01">
      <w:pPr>
        <w:tabs>
          <w:tab w:val="left" w:pos="720"/>
          <w:tab w:val="left" w:pos="1080"/>
          <w:tab w:val="left" w:pos="6120"/>
        </w:tabs>
      </w:pPr>
      <w:r w:rsidRPr="00CE6FA6">
        <w:tab/>
        <w:t>b</w:t>
      </w:r>
      <w:r w:rsidRPr="00CE6FA6">
        <w:rPr>
          <w:lang w:val="x-none"/>
        </w:rPr>
        <w:t>. tones distinguish Pfv (level-toned) from Ipfv (contour-toned)</w:t>
      </w:r>
    </w:p>
    <w:p w14:paraId="3D81175C" w14:textId="0639C3F3" w:rsidR="00CE0A9D" w:rsidRPr="00CE6FA6" w:rsidRDefault="00CE0A9D" w:rsidP="00065E01">
      <w:pPr>
        <w:tabs>
          <w:tab w:val="left" w:pos="720"/>
          <w:tab w:val="left" w:pos="1080"/>
          <w:tab w:val="left" w:pos="6120"/>
        </w:tabs>
      </w:pPr>
      <w:r w:rsidRPr="00CE6FA6">
        <w:tab/>
      </w:r>
      <w:r w:rsidRPr="00CE6FA6">
        <w:tab/>
        <w:t>M/ML</w:t>
      </w:r>
      <w:r w:rsidR="00A85024" w:rsidRPr="00CE6FA6">
        <w:t xml:space="preserve"> (bimoraic and longer stems)</w:t>
      </w:r>
      <w:r w:rsidRPr="00CE6FA6">
        <w:tab/>
        <w:t>/M/</w:t>
      </w:r>
    </w:p>
    <w:p w14:paraId="3396C0BA" w14:textId="4BB88025" w:rsidR="00065E01" w:rsidRPr="00CE6FA6" w:rsidRDefault="00065E01" w:rsidP="00065E01">
      <w:pPr>
        <w:tabs>
          <w:tab w:val="left" w:pos="720"/>
          <w:tab w:val="left" w:pos="1080"/>
          <w:tab w:val="left" w:pos="6120"/>
        </w:tabs>
      </w:pPr>
      <w:r w:rsidRPr="00CE6FA6">
        <w:rPr>
          <w:lang w:val="x-none"/>
        </w:rPr>
        <w:tab/>
      </w:r>
      <w:r w:rsidRPr="00CE6FA6">
        <w:rPr>
          <w:lang w:val="x-none"/>
        </w:rPr>
        <w:tab/>
        <w:t>L/L</w:t>
      </w:r>
      <w:r w:rsidR="00CE79A5" w:rsidRPr="00CE6FA6">
        <w:t>H</w:t>
      </w:r>
      <w:r w:rsidR="00A85024" w:rsidRPr="00CE6FA6">
        <w:t xml:space="preserve"> (bimoraic and longer stems)</w:t>
      </w:r>
      <w:r w:rsidRPr="00CE6FA6">
        <w:rPr>
          <w:lang w:val="x-none"/>
        </w:rPr>
        <w:tab/>
      </w:r>
      <w:r w:rsidRPr="00CE6FA6">
        <w:t>/L/</w:t>
      </w:r>
    </w:p>
    <w:p w14:paraId="396C7810" w14:textId="77777777" w:rsidR="00065E01" w:rsidRPr="00CE6FA6" w:rsidRDefault="00065E01" w:rsidP="00065E01">
      <w:pPr>
        <w:tabs>
          <w:tab w:val="left" w:pos="720"/>
          <w:tab w:val="left" w:pos="1080"/>
          <w:tab w:val="left" w:pos="6120"/>
        </w:tabs>
        <w:rPr>
          <w:lang w:val="x-none"/>
        </w:rPr>
      </w:pPr>
    </w:p>
    <w:p w14:paraId="7713C98D" w14:textId="5CA7A51C" w:rsidR="00636E0C" w:rsidRPr="00CE6FA6" w:rsidRDefault="00390A43" w:rsidP="00065E01">
      <w:pPr>
        <w:rPr>
          <w:lang w:val="x-none"/>
        </w:rPr>
      </w:pPr>
      <w:r w:rsidRPr="00CE6FA6">
        <w:rPr>
          <w:lang w:val="x-none"/>
        </w:rPr>
        <w:t>Verbs of type (</w:t>
      </w:r>
      <w:r w:rsidR="000660D8" w:rsidRPr="00CE6FA6">
        <w:t>41</w:t>
      </w:r>
      <w:r w:rsidRPr="00CE6FA6">
        <w:rPr>
          <w:lang w:val="x-none"/>
        </w:rPr>
        <w:t>a), with homophonous Pfv and Ipfv, are either monomoraic (e.g. Cv, Cwv</w:t>
      </w:r>
      <w:r w:rsidR="00CA5CE2" w:rsidRPr="00CE6FA6">
        <w:rPr>
          <w:lang w:val="x-none"/>
        </w:rPr>
        <w:t>, Cyv</w:t>
      </w:r>
      <w:r w:rsidRPr="00CE6FA6">
        <w:rPr>
          <w:lang w:val="x-none"/>
        </w:rPr>
        <w:t>), which are too short to allow overt contour tones in the Ipfv, or they are heavier stems that have a contour-toned lexical melody (/ML/, /LML/, /L</w:t>
      </w:r>
      <w:r w:rsidR="00CE79A5" w:rsidRPr="00CE6FA6">
        <w:t>H</w:t>
      </w:r>
      <w:r w:rsidRPr="00CE6FA6">
        <w:rPr>
          <w:lang w:val="x-none"/>
        </w:rPr>
        <w:t>/). Verbs of type (1b) have a level-toned Pfv</w:t>
      </w:r>
      <w:r w:rsidR="00A85024" w:rsidRPr="00CE6FA6">
        <w:rPr>
          <w:lang w:val="x-none"/>
        </w:rPr>
        <w:t xml:space="preserve">, and </w:t>
      </w:r>
      <w:r w:rsidRPr="00CE6FA6">
        <w:rPr>
          <w:lang w:val="x-none"/>
        </w:rPr>
        <w:t xml:space="preserve">form the Ipfv by </w:t>
      </w:r>
      <w:r w:rsidR="00A85024" w:rsidRPr="00CE6FA6">
        <w:rPr>
          <w:lang w:val="x-none"/>
        </w:rPr>
        <w:t>shifting the</w:t>
      </w:r>
      <w:r w:rsidRPr="00CE6FA6">
        <w:rPr>
          <w:lang w:val="x-none"/>
        </w:rPr>
        <w:t xml:space="preserve"> the final syllable or monosyllabic mora</w:t>
      </w:r>
      <w:r w:rsidR="00A85024" w:rsidRPr="00CE6FA6">
        <w:rPr>
          <w:lang w:val="x-none"/>
        </w:rPr>
        <w:t xml:space="preserve"> up (L to </w:t>
      </w:r>
      <w:r w:rsidR="00CE79A5" w:rsidRPr="00CE6FA6">
        <w:t>H</w:t>
      </w:r>
      <w:r w:rsidR="00A85024" w:rsidRPr="00CE6FA6">
        <w:rPr>
          <w:lang w:val="x-none"/>
        </w:rPr>
        <w:t>) or down (M to L). The result is</w:t>
      </w:r>
      <w:r w:rsidRPr="00CE6FA6">
        <w:rPr>
          <w:lang w:val="x-none"/>
        </w:rPr>
        <w:t xml:space="preserve"> that Pfv L corresponds to Ipfv L</w:t>
      </w:r>
      <w:r w:rsidR="00CE79A5" w:rsidRPr="00CE6FA6">
        <w:t>H</w:t>
      </w:r>
      <w:r w:rsidRPr="00CE6FA6">
        <w:rPr>
          <w:lang w:val="x-none"/>
        </w:rPr>
        <w:t>, and Pfv M corresponds to Ipfv ML. The verbs of type (</w:t>
      </w:r>
      <w:r w:rsidR="000660D8" w:rsidRPr="00CE6FA6">
        <w:t>41</w:t>
      </w:r>
      <w:r w:rsidRPr="00CE6FA6">
        <w:rPr>
          <w:lang w:val="x-none"/>
        </w:rPr>
        <w:t xml:space="preserve">b) have two or more moras and do not show a contour tone in the Pfv. These verbs are assumed to have level /L/ or /M/ melody, presenting as such in the Pfv. </w:t>
      </w:r>
      <w:r w:rsidR="00A85024" w:rsidRPr="00CE6FA6">
        <w:rPr>
          <w:lang w:val="x-none"/>
        </w:rPr>
        <w:t xml:space="preserve">Both </w:t>
      </w:r>
      <w:r w:rsidR="000660D8" w:rsidRPr="00CE6FA6">
        <w:t>subtypes</w:t>
      </w:r>
      <w:r w:rsidR="00A85024" w:rsidRPr="00CE6FA6">
        <w:rPr>
          <w:lang w:val="x-none"/>
        </w:rPr>
        <w:t xml:space="preserve"> in (</w:t>
      </w:r>
      <w:r w:rsidR="000660D8" w:rsidRPr="00CE6FA6">
        <w:t>41b</w:t>
      </w:r>
      <w:r w:rsidR="00A85024" w:rsidRPr="00CE6FA6">
        <w:rPr>
          <w:lang w:val="x-none"/>
        </w:rPr>
        <w:t>) apply broadly to stems of two or more moras that have level-toned Pfv’s.</w:t>
      </w:r>
    </w:p>
    <w:p w14:paraId="2DC6C9A0" w14:textId="627C9890" w:rsidR="00390A43" w:rsidRPr="00CE6FA6" w:rsidRDefault="00390A43" w:rsidP="00065E01">
      <w:pPr>
        <w:rPr>
          <w:lang w:val="x-none"/>
        </w:rPr>
      </w:pPr>
      <w:r w:rsidRPr="00CE6FA6">
        <w:rPr>
          <w:lang w:val="x-none"/>
        </w:rPr>
        <w:lastRenderedPageBreak/>
        <w:tab/>
        <w:t>(</w:t>
      </w:r>
      <w:r w:rsidR="000660D8" w:rsidRPr="00CE6FA6">
        <w:t>42</w:t>
      </w:r>
      <w:r w:rsidRPr="00CE6FA6">
        <w:rPr>
          <w:lang w:val="x-none"/>
        </w:rPr>
        <w:t>) summarizes tonal patterns for verbs that do have an Ipfv suffix. A hyphen represents the boundary between stem and Ipfv suffix.</w:t>
      </w:r>
    </w:p>
    <w:p w14:paraId="23B6D6A2" w14:textId="3854C3DE" w:rsidR="00390A43" w:rsidRPr="00CE6FA6" w:rsidRDefault="00390A43" w:rsidP="00065E01">
      <w:pPr>
        <w:rPr>
          <w:lang w:val="x-none"/>
        </w:rPr>
      </w:pPr>
    </w:p>
    <w:p w14:paraId="3D827A33" w14:textId="4CEECA19" w:rsidR="00CA5CE2" w:rsidRPr="00CE6FA6" w:rsidRDefault="00390A43" w:rsidP="00390A43">
      <w:pPr>
        <w:tabs>
          <w:tab w:val="left" w:pos="720"/>
          <w:tab w:val="left" w:pos="1080"/>
          <w:tab w:val="left" w:pos="6120"/>
        </w:tabs>
      </w:pPr>
      <w:r w:rsidRPr="00CE6FA6">
        <w:rPr>
          <w:lang w:val="x-none"/>
        </w:rPr>
        <w:t>(</w:t>
      </w:r>
      <w:r w:rsidR="000660D8" w:rsidRPr="00CE6FA6">
        <w:t>42</w:t>
      </w:r>
      <w:r w:rsidRPr="00CE6FA6">
        <w:rPr>
          <w:lang w:val="x-none"/>
        </w:rPr>
        <w:t>)</w:t>
      </w:r>
      <w:r w:rsidR="00CA5CE2" w:rsidRPr="00CE6FA6">
        <w:rPr>
          <w:lang w:val="x-none"/>
        </w:rPr>
        <w:tab/>
      </w:r>
      <w:r w:rsidR="00CA5CE2" w:rsidRPr="00CE6FA6">
        <w:t>Verbs with Ipfv suffix</w:t>
      </w:r>
    </w:p>
    <w:p w14:paraId="21123FD7" w14:textId="77777777" w:rsidR="00CA5CE2" w:rsidRPr="00CE6FA6" w:rsidRDefault="00CA5CE2" w:rsidP="00390A43">
      <w:pPr>
        <w:tabs>
          <w:tab w:val="left" w:pos="720"/>
          <w:tab w:val="left" w:pos="1080"/>
          <w:tab w:val="left" w:pos="6120"/>
        </w:tabs>
        <w:rPr>
          <w:lang w:val="x-none"/>
        </w:rPr>
      </w:pPr>
    </w:p>
    <w:p w14:paraId="1D76FDFE" w14:textId="5196CBB8" w:rsidR="00390A43" w:rsidRPr="00CE6FA6" w:rsidRDefault="00390A43" w:rsidP="00390A43">
      <w:pPr>
        <w:tabs>
          <w:tab w:val="left" w:pos="720"/>
          <w:tab w:val="left" w:pos="1080"/>
          <w:tab w:val="left" w:pos="6120"/>
        </w:tabs>
      </w:pPr>
      <w:r w:rsidRPr="00CE6FA6">
        <w:rPr>
          <w:lang w:val="x-none"/>
        </w:rPr>
        <w:tab/>
      </w:r>
      <w:r w:rsidRPr="00CE6FA6">
        <w:rPr>
          <w:lang w:val="x-none"/>
        </w:rPr>
        <w:tab/>
        <w:t>Pfv/Ipfv</w:t>
      </w:r>
      <w:r w:rsidRPr="00CE6FA6">
        <w:rPr>
          <w:lang w:val="x-none"/>
        </w:rPr>
        <w:tab/>
      </w:r>
      <w:r w:rsidRPr="00CE6FA6">
        <w:t>melody</w:t>
      </w:r>
    </w:p>
    <w:p w14:paraId="71653B05" w14:textId="77777777" w:rsidR="00CA5CE2" w:rsidRPr="00CE6FA6" w:rsidRDefault="00CA5CE2" w:rsidP="00CA5CE2">
      <w:pPr>
        <w:tabs>
          <w:tab w:val="left" w:pos="720"/>
          <w:tab w:val="left" w:pos="1080"/>
          <w:tab w:val="left" w:pos="6120"/>
        </w:tabs>
        <w:rPr>
          <w:lang w:val="x-none"/>
        </w:rPr>
      </w:pPr>
    </w:p>
    <w:p w14:paraId="5396142F" w14:textId="041D6A6B" w:rsidR="00CA5CE2" w:rsidRPr="00CE6FA6" w:rsidRDefault="00CA5CE2" w:rsidP="00CA5CE2">
      <w:pPr>
        <w:tabs>
          <w:tab w:val="left" w:pos="720"/>
          <w:tab w:val="left" w:pos="1080"/>
          <w:tab w:val="left" w:pos="6120"/>
        </w:tabs>
        <w:rPr>
          <w:lang w:val="x-none"/>
        </w:rPr>
      </w:pPr>
      <w:r w:rsidRPr="00CE6FA6">
        <w:rPr>
          <w:lang w:val="x-none"/>
        </w:rPr>
        <w:tab/>
        <w:t xml:space="preserve">a. tones invariant </w:t>
      </w:r>
    </w:p>
    <w:p w14:paraId="77884397" w14:textId="2594FEC4" w:rsidR="00CA5CE2" w:rsidRPr="00CE6FA6" w:rsidRDefault="00CA5CE2" w:rsidP="00CA5CE2">
      <w:pPr>
        <w:tabs>
          <w:tab w:val="left" w:pos="720"/>
          <w:tab w:val="left" w:pos="1080"/>
          <w:tab w:val="left" w:pos="6120"/>
        </w:tabs>
      </w:pPr>
      <w:r w:rsidRPr="00CE6FA6">
        <w:rPr>
          <w:lang w:val="x-none"/>
        </w:rPr>
        <w:tab/>
      </w:r>
      <w:r w:rsidRPr="00CE6FA6">
        <w:t xml:space="preserve">   </w:t>
      </w:r>
      <w:r w:rsidRPr="00CE6FA6">
        <w:rPr>
          <w:i/>
          <w:iCs/>
        </w:rPr>
        <w:t>Cvv</w:t>
      </w:r>
      <w:r w:rsidR="009C5D50" w:rsidRPr="00CE6FA6">
        <w:rPr>
          <w:i/>
          <w:iCs/>
        </w:rPr>
        <w:t xml:space="preserve">, Cvw, and similar </w:t>
      </w:r>
      <w:r w:rsidR="00F81937" w:rsidRPr="00CE6FA6">
        <w:rPr>
          <w:i/>
          <w:iCs/>
        </w:rPr>
        <w:t xml:space="preserve">light </w:t>
      </w:r>
      <w:r w:rsidR="009C5D50" w:rsidRPr="00CE6FA6">
        <w:rPr>
          <w:i/>
          <w:iCs/>
        </w:rPr>
        <w:t>Pfv’s with Cv-Cv Ipfv’s</w:t>
      </w:r>
    </w:p>
    <w:p w14:paraId="23FF4472" w14:textId="51A05020" w:rsidR="009C5D50" w:rsidRPr="00CE6FA6" w:rsidRDefault="009C5D50" w:rsidP="00CA5CE2">
      <w:pPr>
        <w:tabs>
          <w:tab w:val="left" w:pos="720"/>
          <w:tab w:val="left" w:pos="1080"/>
          <w:tab w:val="left" w:pos="6120"/>
        </w:tabs>
      </w:pPr>
      <w:r w:rsidRPr="00CE6FA6">
        <w:tab/>
      </w:r>
      <w:r w:rsidRPr="00CE6FA6">
        <w:tab/>
        <w:t>M/M-M</w:t>
      </w:r>
      <w:r w:rsidRPr="00CE6FA6">
        <w:tab/>
        <w:t>/M/</w:t>
      </w:r>
    </w:p>
    <w:p w14:paraId="2CC2D751" w14:textId="6B2EDC6A" w:rsidR="009C5D50" w:rsidRPr="00CE6FA6" w:rsidRDefault="009C5D50" w:rsidP="00CA5CE2">
      <w:pPr>
        <w:tabs>
          <w:tab w:val="left" w:pos="720"/>
          <w:tab w:val="left" w:pos="1080"/>
          <w:tab w:val="left" w:pos="6120"/>
        </w:tabs>
      </w:pPr>
      <w:r w:rsidRPr="00CE6FA6">
        <w:tab/>
      </w:r>
      <w:r w:rsidRPr="00CE6FA6">
        <w:tab/>
        <w:t>L/L-L</w:t>
      </w:r>
      <w:r w:rsidRPr="00CE6FA6">
        <w:tab/>
        <w:t>/L/</w:t>
      </w:r>
    </w:p>
    <w:p w14:paraId="7FCAB53B" w14:textId="15A54D03" w:rsidR="009E2A05" w:rsidRPr="00CE6FA6" w:rsidRDefault="009E2A05" w:rsidP="00CA5CE2">
      <w:pPr>
        <w:tabs>
          <w:tab w:val="left" w:pos="720"/>
          <w:tab w:val="left" w:pos="1080"/>
          <w:tab w:val="left" w:pos="6120"/>
        </w:tabs>
      </w:pPr>
      <w:r w:rsidRPr="00CE6FA6">
        <w:tab/>
      </w:r>
      <w:r w:rsidRPr="00CE6FA6">
        <w:tab/>
        <w:t>ML/M-L (</w:t>
      </w:r>
      <w:r w:rsidR="00AB7589" w:rsidRPr="00CE6FA6">
        <w:t xml:space="preserve">only </w:t>
      </w:r>
      <w:r w:rsidRPr="00CE6FA6">
        <w:rPr>
          <w:rFonts w:ascii="Doulos SIL" w:hAnsi="Doulos SIL" w:cs="Doulos SIL"/>
        </w:rPr>
        <w:t>ti</w:t>
      </w:r>
      <w:r w:rsidRPr="00CE6FA6">
        <w:rPr>
          <w:rFonts w:ascii="Doulos SIL" w:hAnsi="Doulos SIL" w:cs="Doulos SIL"/>
          <w:lang w:val="x-none"/>
        </w:rPr>
        <w:t>̄ẁⁿ/tī-nà</w:t>
      </w:r>
      <w:r w:rsidRPr="00CE6FA6">
        <w:rPr>
          <w:lang w:val="x-none"/>
        </w:rPr>
        <w:t xml:space="preserve"> ‘do’)</w:t>
      </w:r>
      <w:r w:rsidRPr="00CE6FA6">
        <w:rPr>
          <w:lang w:val="x-none"/>
        </w:rPr>
        <w:tab/>
        <w:t>/ML/</w:t>
      </w:r>
    </w:p>
    <w:p w14:paraId="44EEA98E" w14:textId="1D401C60" w:rsidR="009C5D50" w:rsidRPr="00CE6FA6" w:rsidRDefault="009C5D50" w:rsidP="00CA5CE2">
      <w:pPr>
        <w:tabs>
          <w:tab w:val="left" w:pos="720"/>
          <w:tab w:val="left" w:pos="1080"/>
          <w:tab w:val="left" w:pos="6120"/>
        </w:tabs>
      </w:pPr>
      <w:r w:rsidRPr="00CE6FA6">
        <w:tab/>
        <w:t xml:space="preserve">   </w:t>
      </w:r>
      <w:r w:rsidRPr="00CE6FA6">
        <w:rPr>
          <w:i/>
          <w:iCs/>
        </w:rPr>
        <w:t xml:space="preserve">C(w)vv, Cvy, and similar Pfv’s with C(w)vv-Cv </w:t>
      </w:r>
      <w:r w:rsidR="0051159C" w:rsidRPr="00CE6FA6">
        <w:rPr>
          <w:i/>
          <w:iCs/>
        </w:rPr>
        <w:t xml:space="preserve">or Cvy-Cv </w:t>
      </w:r>
      <w:r w:rsidRPr="00CE6FA6">
        <w:rPr>
          <w:i/>
          <w:iCs/>
        </w:rPr>
        <w:t>Ipfv</w:t>
      </w:r>
    </w:p>
    <w:p w14:paraId="7BCA0364" w14:textId="36C5C834" w:rsidR="009C5D50" w:rsidRPr="00CE6FA6" w:rsidRDefault="009C5D50" w:rsidP="00CA5CE2">
      <w:pPr>
        <w:tabs>
          <w:tab w:val="left" w:pos="720"/>
          <w:tab w:val="left" w:pos="1080"/>
          <w:tab w:val="left" w:pos="6120"/>
        </w:tabs>
      </w:pPr>
      <w:r w:rsidRPr="00CE6FA6">
        <w:tab/>
      </w:r>
      <w:r w:rsidRPr="00CE6FA6">
        <w:tab/>
        <w:t>M/M-L</w:t>
      </w:r>
      <w:r w:rsidRPr="00CE6FA6">
        <w:tab/>
        <w:t>/M/</w:t>
      </w:r>
    </w:p>
    <w:p w14:paraId="5E592BFB" w14:textId="77777777" w:rsidR="00AB7589" w:rsidRPr="00CE6FA6" w:rsidRDefault="00AB7589" w:rsidP="00AB7589">
      <w:pPr>
        <w:tabs>
          <w:tab w:val="left" w:pos="720"/>
          <w:tab w:val="left" w:pos="1080"/>
          <w:tab w:val="left" w:pos="6120"/>
        </w:tabs>
      </w:pPr>
      <w:r w:rsidRPr="00CE6FA6">
        <w:tab/>
        <w:t xml:space="preserve">   </w:t>
      </w:r>
      <w:r w:rsidRPr="00CE6FA6">
        <w:rPr>
          <w:i/>
          <w:iCs/>
        </w:rPr>
        <w:t>bisyllabic and other heavy stems</w:t>
      </w:r>
    </w:p>
    <w:p w14:paraId="7AD9B2CD" w14:textId="0CAD5DF5" w:rsidR="00AB7589" w:rsidRPr="00CE6FA6" w:rsidRDefault="00AB7589" w:rsidP="00AB7589">
      <w:pPr>
        <w:tabs>
          <w:tab w:val="left" w:pos="720"/>
          <w:tab w:val="left" w:pos="1080"/>
          <w:tab w:val="left" w:pos="6120"/>
        </w:tabs>
      </w:pPr>
      <w:r w:rsidRPr="00CE6FA6">
        <w:tab/>
      </w:r>
      <w:r w:rsidRPr="00CE6FA6">
        <w:tab/>
        <w:t>LML/LM-L</w:t>
      </w:r>
      <w:r w:rsidRPr="00CE6FA6">
        <w:tab/>
        <w:t>/LML/</w:t>
      </w:r>
    </w:p>
    <w:p w14:paraId="71FA40AA" w14:textId="288FB099" w:rsidR="00AB7589" w:rsidRPr="00CE6FA6" w:rsidRDefault="00AB7589" w:rsidP="00AB7589">
      <w:pPr>
        <w:tabs>
          <w:tab w:val="left" w:pos="720"/>
          <w:tab w:val="left" w:pos="1080"/>
          <w:tab w:val="left" w:pos="6120"/>
        </w:tabs>
      </w:pPr>
    </w:p>
    <w:p w14:paraId="2B76945B" w14:textId="3F30B4C5" w:rsidR="00AB7589" w:rsidRPr="00CE6FA6" w:rsidRDefault="00AB7589" w:rsidP="00AB7589">
      <w:pPr>
        <w:tabs>
          <w:tab w:val="left" w:pos="720"/>
          <w:tab w:val="left" w:pos="1080"/>
          <w:tab w:val="left" w:pos="6120"/>
        </w:tabs>
      </w:pPr>
      <w:r w:rsidRPr="00CE6FA6">
        <w:tab/>
        <w:t>b</w:t>
      </w:r>
      <w:r w:rsidRPr="00CE6FA6">
        <w:rPr>
          <w:lang w:val="x-none"/>
        </w:rPr>
        <w:t>. Ipfv tones differ from Pfv tones</w:t>
      </w:r>
    </w:p>
    <w:p w14:paraId="03EB14D8" w14:textId="4D2A9342" w:rsidR="009C5D50" w:rsidRPr="00CE6FA6" w:rsidRDefault="009C5D50" w:rsidP="00CA5CE2">
      <w:pPr>
        <w:tabs>
          <w:tab w:val="left" w:pos="720"/>
          <w:tab w:val="left" w:pos="1080"/>
          <w:tab w:val="left" w:pos="6120"/>
        </w:tabs>
      </w:pPr>
      <w:r w:rsidRPr="00CE6FA6">
        <w:tab/>
        <w:t xml:space="preserve">   </w:t>
      </w:r>
      <w:r w:rsidR="0051159C" w:rsidRPr="00CE6FA6">
        <w:rPr>
          <w:i/>
          <w:iCs/>
        </w:rPr>
        <w:t xml:space="preserve">bisyllabic </w:t>
      </w:r>
      <w:r w:rsidRPr="00CE6FA6">
        <w:rPr>
          <w:i/>
          <w:iCs/>
        </w:rPr>
        <w:t>stems</w:t>
      </w:r>
    </w:p>
    <w:p w14:paraId="72380ADD" w14:textId="1434117C" w:rsidR="0051159C" w:rsidRPr="00CE6FA6" w:rsidRDefault="0051159C" w:rsidP="00CA5CE2">
      <w:pPr>
        <w:tabs>
          <w:tab w:val="left" w:pos="720"/>
          <w:tab w:val="left" w:pos="1080"/>
          <w:tab w:val="left" w:pos="6120"/>
        </w:tabs>
      </w:pPr>
      <w:r w:rsidRPr="00CE6FA6">
        <w:tab/>
      </w:r>
      <w:r w:rsidRPr="00CE6FA6">
        <w:tab/>
        <w:t>L/LM-L</w:t>
      </w:r>
      <w:r w:rsidRPr="00CE6FA6">
        <w:tab/>
        <w:t>/LM/ (?)</w:t>
      </w:r>
    </w:p>
    <w:p w14:paraId="25D793D6" w14:textId="0E96E189" w:rsidR="0051159C" w:rsidRPr="00CE6FA6" w:rsidRDefault="0051159C" w:rsidP="00CA5CE2">
      <w:pPr>
        <w:tabs>
          <w:tab w:val="left" w:pos="720"/>
          <w:tab w:val="left" w:pos="1080"/>
          <w:tab w:val="left" w:pos="6120"/>
        </w:tabs>
      </w:pPr>
      <w:r w:rsidRPr="00CE6FA6">
        <w:tab/>
      </w:r>
      <w:r w:rsidRPr="00CE6FA6">
        <w:tab/>
        <w:t>ML</w:t>
      </w:r>
      <w:r w:rsidRPr="00CE6FA6">
        <w:rPr>
          <w:lang w:val="x-none"/>
        </w:rPr>
        <w:t>/M</w:t>
      </w:r>
      <w:r w:rsidR="00120562" w:rsidRPr="00CE6FA6">
        <w:rPr>
          <w:lang w:val="x-none"/>
        </w:rPr>
        <w:t>L-L</w:t>
      </w:r>
      <w:r w:rsidRPr="00CE6FA6">
        <w:rPr>
          <w:lang w:val="x-none"/>
        </w:rPr>
        <w:tab/>
        <w:t>/ML/</w:t>
      </w:r>
    </w:p>
    <w:p w14:paraId="685BD3A3" w14:textId="75937373" w:rsidR="00A25D9D" w:rsidRPr="00CE6FA6" w:rsidRDefault="00CA5CE2" w:rsidP="006E29D1">
      <w:pPr>
        <w:tabs>
          <w:tab w:val="left" w:pos="720"/>
          <w:tab w:val="left" w:pos="1080"/>
          <w:tab w:val="left" w:pos="6120"/>
        </w:tabs>
      </w:pPr>
      <w:r w:rsidRPr="00CE6FA6">
        <w:rPr>
          <w:lang w:val="x-none"/>
        </w:rPr>
        <w:tab/>
      </w:r>
    </w:p>
    <w:p w14:paraId="1A08DFB4" w14:textId="77777777" w:rsidR="00936C2A" w:rsidRPr="00CE6FA6" w:rsidRDefault="00936C2A" w:rsidP="00936C2A"/>
    <w:p w14:paraId="00A77411" w14:textId="68942AE1" w:rsidR="00C30A26" w:rsidRPr="00CE6FA6" w:rsidRDefault="00B1235C" w:rsidP="00C30A26">
      <w:pPr>
        <w:pStyle w:val="Heading4"/>
      </w:pPr>
      <w:bookmarkStart w:id="449" w:name="_Toc78375560"/>
      <w:bookmarkStart w:id="450" w:name="_Toc79405665"/>
      <w:bookmarkStart w:id="451" w:name="_Toc76129517"/>
      <w:bookmarkStart w:id="452" w:name="_Toc115206396"/>
      <w:r w:rsidRPr="00CE6FA6">
        <w:t>Summary of l</w:t>
      </w:r>
      <w:r w:rsidR="00C30A26" w:rsidRPr="00CE6FA6">
        <w:t>exical tone melodies for noun stems</w:t>
      </w:r>
      <w:bookmarkEnd w:id="442"/>
      <w:bookmarkEnd w:id="443"/>
      <w:bookmarkEnd w:id="444"/>
      <w:bookmarkEnd w:id="445"/>
      <w:bookmarkEnd w:id="446"/>
      <w:bookmarkEnd w:id="447"/>
      <w:bookmarkEnd w:id="449"/>
      <w:bookmarkEnd w:id="450"/>
      <w:bookmarkEnd w:id="451"/>
      <w:bookmarkEnd w:id="452"/>
    </w:p>
    <w:p w14:paraId="331C600E" w14:textId="47F58140" w:rsidR="00C30A26" w:rsidRPr="00CE6FA6" w:rsidRDefault="00C30A26" w:rsidP="00C30A26">
      <w:r w:rsidRPr="00CE6FA6">
        <w:t xml:space="preserve">Attested tone melodies for simple noun stems (i.e. </w:t>
      </w:r>
      <w:r w:rsidR="00656A06" w:rsidRPr="00CE6FA6">
        <w:t>excluding those that are</w:t>
      </w:r>
      <w:r w:rsidRPr="00CE6FA6">
        <w:t xml:space="preserve"> </w:t>
      </w:r>
      <w:r w:rsidR="00656A06" w:rsidRPr="00CE6FA6">
        <w:t>transparently</w:t>
      </w:r>
      <w:r w:rsidRPr="00CE6FA6">
        <w:t xml:space="preserve"> composite or </w:t>
      </w:r>
      <w:r w:rsidR="00656A06" w:rsidRPr="00CE6FA6">
        <w:t xml:space="preserve">that are </w:t>
      </w:r>
      <w:r w:rsidRPr="00CE6FA6">
        <w:t>treated phonologically as composite) are those in (</w:t>
      </w:r>
      <w:r w:rsidR="000660D8" w:rsidRPr="00CE6FA6">
        <w:t>43</w:t>
      </w:r>
      <w:r w:rsidRPr="00CE6FA6">
        <w:t>).</w:t>
      </w:r>
    </w:p>
    <w:p w14:paraId="629DD58C" w14:textId="77777777" w:rsidR="00C30A26" w:rsidRPr="00CE6FA6" w:rsidRDefault="00C30A26" w:rsidP="00C30A26"/>
    <w:p w14:paraId="5C1646BE" w14:textId="7B5A132C" w:rsidR="00C30A26" w:rsidRPr="00CE6FA6" w:rsidRDefault="00C30A26" w:rsidP="00C30A26">
      <w:pPr>
        <w:tabs>
          <w:tab w:val="left" w:pos="720"/>
          <w:tab w:val="left" w:pos="1080"/>
        </w:tabs>
      </w:pPr>
      <w:r w:rsidRPr="00CE6FA6">
        <w:t>(</w:t>
      </w:r>
      <w:r w:rsidR="000660D8" w:rsidRPr="00CE6FA6">
        <w:t>43</w:t>
      </w:r>
      <w:r w:rsidRPr="00CE6FA6">
        <w:t>)</w:t>
      </w:r>
      <w:r w:rsidRPr="00CE6FA6">
        <w:tab/>
        <w:t>a. monosyllabic (</w:t>
      </w:r>
      <w:r w:rsidRPr="00CE6FA6">
        <w:rPr>
          <w:rFonts w:ascii="Doulos SIL" w:hAnsi="Doulos SIL"/>
        </w:rPr>
        <w:t>Cvv</w:t>
      </w:r>
      <w:r w:rsidRPr="00CE6FA6">
        <w:t xml:space="preserve">, </w:t>
      </w:r>
      <w:r w:rsidRPr="00CE6FA6">
        <w:rPr>
          <w:rFonts w:ascii="Doulos SIL" w:hAnsi="Doulos SIL"/>
        </w:rPr>
        <w:t>CvC, CCv</w:t>
      </w:r>
      <w:r w:rsidR="00C50223" w:rsidRPr="00CE6FA6">
        <w:rPr>
          <w:rFonts w:ascii="Doulos SIL" w:hAnsi="Doulos SIL"/>
        </w:rPr>
        <w:t>v</w:t>
      </w:r>
      <w:r w:rsidRPr="00CE6FA6">
        <w:t>)</w:t>
      </w:r>
    </w:p>
    <w:p w14:paraId="5DA4D850" w14:textId="53026595" w:rsidR="00C30A26" w:rsidRPr="00CE6FA6" w:rsidRDefault="00C30A26" w:rsidP="00C30A26">
      <w:pPr>
        <w:tabs>
          <w:tab w:val="left" w:pos="720"/>
          <w:tab w:val="left" w:pos="1080"/>
        </w:tabs>
      </w:pPr>
      <w:r w:rsidRPr="00CE6FA6">
        <w:tab/>
      </w:r>
      <w:r w:rsidRPr="00CE6FA6">
        <w:tab/>
        <w:t>/H/, /M/, /L/, /ML/ (loanwords)</w:t>
      </w:r>
    </w:p>
    <w:p w14:paraId="180B677B" w14:textId="77777777" w:rsidR="00C30A26" w:rsidRPr="00CE6FA6" w:rsidRDefault="00C30A26" w:rsidP="00C30A26">
      <w:pPr>
        <w:tabs>
          <w:tab w:val="left" w:pos="720"/>
          <w:tab w:val="left" w:pos="1080"/>
        </w:tabs>
      </w:pPr>
    </w:p>
    <w:p w14:paraId="088D9B2D" w14:textId="77777777" w:rsidR="00C30A26" w:rsidRPr="00CE6FA6" w:rsidRDefault="00C30A26" w:rsidP="00C30A26">
      <w:pPr>
        <w:tabs>
          <w:tab w:val="left" w:pos="720"/>
          <w:tab w:val="left" w:pos="1080"/>
        </w:tabs>
      </w:pPr>
      <w:r w:rsidRPr="00CE6FA6">
        <w:tab/>
        <w:t>b. light bisyllabic (</w:t>
      </w:r>
      <w:r w:rsidRPr="00CE6FA6">
        <w:rPr>
          <w:rFonts w:ascii="Doulos SIL" w:hAnsi="Doulos SIL"/>
        </w:rPr>
        <w:t>CvCv</w:t>
      </w:r>
      <w:r w:rsidRPr="00CE6FA6">
        <w:t xml:space="preserve">, </w:t>
      </w:r>
      <w:r w:rsidRPr="00CE6FA6">
        <w:rPr>
          <w:rFonts w:ascii="Doulos SIL" w:hAnsi="Doulos SIL"/>
        </w:rPr>
        <w:t>CvNCv</w:t>
      </w:r>
      <w:r w:rsidRPr="00CE6FA6">
        <w:t>)</w:t>
      </w:r>
    </w:p>
    <w:p w14:paraId="3B86B762" w14:textId="6E8773D7" w:rsidR="00C30A26" w:rsidRPr="00CE6FA6" w:rsidRDefault="00C30A26" w:rsidP="00C30A26">
      <w:pPr>
        <w:tabs>
          <w:tab w:val="left" w:pos="720"/>
          <w:tab w:val="left" w:pos="1080"/>
        </w:tabs>
      </w:pPr>
      <w:r w:rsidRPr="00CE6FA6">
        <w:tab/>
      </w:r>
      <w:r w:rsidRPr="00CE6FA6">
        <w:tab/>
        <w:t xml:space="preserve">/H/, /M/, /L/, </w:t>
      </w:r>
      <w:r w:rsidR="00C50223" w:rsidRPr="00CE6FA6">
        <w:t>/LH/,</w:t>
      </w:r>
      <w:r w:rsidRPr="00CE6FA6">
        <w:t xml:space="preserve"> /ML/</w:t>
      </w:r>
    </w:p>
    <w:p w14:paraId="3A36009F" w14:textId="77777777" w:rsidR="00C30A26" w:rsidRPr="00CE6FA6" w:rsidRDefault="00C30A26" w:rsidP="00C30A26">
      <w:pPr>
        <w:tabs>
          <w:tab w:val="left" w:pos="720"/>
          <w:tab w:val="left" w:pos="1080"/>
        </w:tabs>
      </w:pPr>
    </w:p>
    <w:p w14:paraId="44C29B51" w14:textId="73CB1D7B" w:rsidR="00C30A26" w:rsidRPr="00CE6FA6" w:rsidRDefault="00C30A26" w:rsidP="00C30A26">
      <w:pPr>
        <w:tabs>
          <w:tab w:val="left" w:pos="720"/>
          <w:tab w:val="left" w:pos="1080"/>
        </w:tabs>
      </w:pPr>
      <w:r w:rsidRPr="00CE6FA6">
        <w:tab/>
        <w:t>c. bisyllabic with heavy initial syllable (</w:t>
      </w:r>
      <w:r w:rsidRPr="00CE6FA6">
        <w:rPr>
          <w:rFonts w:ascii="Doulos SIL" w:hAnsi="Doulos SIL"/>
        </w:rPr>
        <w:t>CvvCv</w:t>
      </w:r>
      <w:r w:rsidRPr="00CE6FA6">
        <w:t xml:space="preserve">, </w:t>
      </w:r>
      <w:r w:rsidRPr="00CE6FA6">
        <w:rPr>
          <w:rFonts w:ascii="Doulos SIL" w:hAnsi="Doulos SIL"/>
        </w:rPr>
        <w:t>CvvNCv</w:t>
      </w:r>
      <w:r w:rsidRPr="00CE6FA6">
        <w:t xml:space="preserve">, </w:t>
      </w:r>
      <w:r w:rsidRPr="00CE6FA6">
        <w:rPr>
          <w:rFonts w:ascii="Doulos SIL" w:hAnsi="Doulos SIL"/>
        </w:rPr>
        <w:t>CvCCv</w:t>
      </w:r>
      <w:r w:rsidR="001E06D1" w:rsidRPr="00CE6FA6">
        <w:t xml:space="preserve"> except </w:t>
      </w:r>
      <w:r w:rsidR="001E06D1" w:rsidRPr="00CE6FA6">
        <w:rPr>
          <w:rFonts w:ascii="Doulos SIL" w:hAnsi="Doulos SIL"/>
        </w:rPr>
        <w:t>CvNCv</w:t>
      </w:r>
      <w:r w:rsidR="001E06D1" w:rsidRPr="00CE6FA6">
        <w:t>)</w:t>
      </w:r>
    </w:p>
    <w:p w14:paraId="78CD5E2B" w14:textId="24538B2C" w:rsidR="00C30A26" w:rsidRPr="00CE6FA6" w:rsidRDefault="00C30A26" w:rsidP="00C30A26">
      <w:pPr>
        <w:tabs>
          <w:tab w:val="left" w:pos="720"/>
          <w:tab w:val="left" w:pos="1080"/>
        </w:tabs>
      </w:pPr>
      <w:r w:rsidRPr="00CE6FA6">
        <w:tab/>
      </w:r>
      <w:r w:rsidRPr="00CE6FA6">
        <w:tab/>
        <w:t xml:space="preserve">/H/, /M/, /L/, </w:t>
      </w:r>
      <w:r w:rsidR="0011350A" w:rsidRPr="00CE6FA6">
        <w:t xml:space="preserve">/LH/, </w:t>
      </w:r>
      <w:r w:rsidRPr="00CE6FA6">
        <w:t>/ML/, /ML</w:t>
      </w:r>
      <w:r w:rsidR="0064696E" w:rsidRPr="00CE6FA6">
        <w:t>H</w:t>
      </w:r>
      <w:r w:rsidRPr="00CE6FA6">
        <w:t>/</w:t>
      </w:r>
    </w:p>
    <w:p w14:paraId="79A29F77" w14:textId="77777777" w:rsidR="00C30A26" w:rsidRPr="00CE6FA6" w:rsidRDefault="00C30A26" w:rsidP="00C30A26">
      <w:pPr>
        <w:tabs>
          <w:tab w:val="left" w:pos="720"/>
          <w:tab w:val="left" w:pos="1080"/>
        </w:tabs>
      </w:pPr>
    </w:p>
    <w:p w14:paraId="6ECC7E35" w14:textId="77777777" w:rsidR="00C30A26" w:rsidRPr="00CE6FA6" w:rsidRDefault="00C30A26" w:rsidP="00C30A26">
      <w:pPr>
        <w:tabs>
          <w:tab w:val="left" w:pos="720"/>
          <w:tab w:val="left" w:pos="1080"/>
        </w:tabs>
      </w:pPr>
      <w:r w:rsidRPr="00CE6FA6">
        <w:tab/>
        <w:t>d.</w:t>
      </w:r>
      <w:r w:rsidRPr="00CE6FA6">
        <w:tab/>
        <w:t xml:space="preserve">bisyllabic with heavy final syllable (e.g. </w:t>
      </w:r>
      <w:r w:rsidRPr="00CE6FA6">
        <w:rPr>
          <w:rFonts w:ascii="Doulos SIL" w:hAnsi="Doulos SIL"/>
        </w:rPr>
        <w:t>CvCvv</w:t>
      </w:r>
      <w:r w:rsidRPr="00CE6FA6">
        <w:t xml:space="preserve">, </w:t>
      </w:r>
      <w:r w:rsidRPr="00CE6FA6">
        <w:rPr>
          <w:rFonts w:ascii="Doulos SIL" w:hAnsi="Doulos SIL"/>
        </w:rPr>
        <w:t>CvCvC</w:t>
      </w:r>
      <w:r w:rsidRPr="00CE6FA6">
        <w:t>)</w:t>
      </w:r>
    </w:p>
    <w:p w14:paraId="36129956" w14:textId="5347328A" w:rsidR="00C30A26" w:rsidRPr="00CE6FA6" w:rsidRDefault="00C30A26" w:rsidP="00C30A26">
      <w:pPr>
        <w:tabs>
          <w:tab w:val="left" w:pos="720"/>
          <w:tab w:val="left" w:pos="1080"/>
        </w:tabs>
      </w:pPr>
      <w:r w:rsidRPr="00CE6FA6">
        <w:tab/>
      </w:r>
      <w:r w:rsidRPr="00CE6FA6">
        <w:tab/>
        <w:t>/H/, /M/, /L/, /L</w:t>
      </w:r>
      <w:r w:rsidR="0064696E" w:rsidRPr="00CE6FA6">
        <w:t>H</w:t>
      </w:r>
      <w:r w:rsidRPr="00CE6FA6">
        <w:t>/, /ML/, /LML/</w:t>
      </w:r>
    </w:p>
    <w:p w14:paraId="0291493E" w14:textId="77777777" w:rsidR="00C30A26" w:rsidRPr="00CE6FA6" w:rsidRDefault="00C30A26" w:rsidP="00C30A26">
      <w:pPr>
        <w:tabs>
          <w:tab w:val="left" w:pos="720"/>
          <w:tab w:val="left" w:pos="1080"/>
        </w:tabs>
      </w:pPr>
    </w:p>
    <w:p w14:paraId="1AB39090" w14:textId="77777777" w:rsidR="00C30A26" w:rsidRPr="00CE6FA6" w:rsidRDefault="00C30A26" w:rsidP="00C30A26">
      <w:pPr>
        <w:tabs>
          <w:tab w:val="left" w:pos="720"/>
          <w:tab w:val="left" w:pos="1080"/>
        </w:tabs>
        <w:rPr>
          <w:lang w:val="fr-FR"/>
        </w:rPr>
      </w:pPr>
      <w:r w:rsidRPr="00CE6FA6">
        <w:lastRenderedPageBreak/>
        <w:tab/>
      </w:r>
      <w:r w:rsidRPr="00CE6FA6">
        <w:rPr>
          <w:lang w:val="fr-FR"/>
        </w:rPr>
        <w:t>e.</w:t>
      </w:r>
      <w:r w:rsidRPr="00CE6FA6">
        <w:rPr>
          <w:lang w:val="fr-FR"/>
        </w:rPr>
        <w:tab/>
        <w:t xml:space="preserve">trisyllabic (e.g. </w:t>
      </w:r>
      <w:r w:rsidRPr="00CE6FA6">
        <w:rPr>
          <w:rFonts w:ascii="Doulos SIL" w:hAnsi="Doulos SIL"/>
          <w:lang w:val="fr-FR"/>
        </w:rPr>
        <w:t>CvCvCv</w:t>
      </w:r>
      <w:r w:rsidRPr="00CE6FA6">
        <w:rPr>
          <w:lang w:val="fr-FR"/>
        </w:rPr>
        <w:t>)</w:t>
      </w:r>
    </w:p>
    <w:p w14:paraId="75BDB143" w14:textId="25DE831D" w:rsidR="00C30A26" w:rsidRPr="00CE6FA6" w:rsidRDefault="00C30A26" w:rsidP="00C30A26">
      <w:pPr>
        <w:tabs>
          <w:tab w:val="left" w:pos="720"/>
          <w:tab w:val="left" w:pos="1080"/>
        </w:tabs>
      </w:pPr>
      <w:r w:rsidRPr="00CE6FA6">
        <w:rPr>
          <w:lang w:val="fr-FR"/>
        </w:rPr>
        <w:tab/>
      </w:r>
      <w:r w:rsidRPr="00CE6FA6">
        <w:rPr>
          <w:lang w:val="fr-FR"/>
        </w:rPr>
        <w:tab/>
      </w:r>
      <w:r w:rsidRPr="00CE6FA6">
        <w:t xml:space="preserve">/H/, /M/, /L/, /LH*/, /L*H/, </w:t>
      </w:r>
      <w:r w:rsidR="00E34A41" w:rsidRPr="00CE6FA6">
        <w:t xml:space="preserve">/M*L/, /ML*/, </w:t>
      </w:r>
      <w:r w:rsidRPr="00CE6FA6">
        <w:t>/LML/, /ML</w:t>
      </w:r>
      <w:r w:rsidR="0064696E" w:rsidRPr="00CE6FA6">
        <w:t>H</w:t>
      </w:r>
      <w:r w:rsidRPr="00CE6FA6">
        <w:t>/</w:t>
      </w:r>
    </w:p>
    <w:p w14:paraId="09465D17" w14:textId="27C6452D" w:rsidR="00C30A26" w:rsidRPr="00CE6FA6" w:rsidRDefault="00C30A26" w:rsidP="00C30A26"/>
    <w:p w14:paraId="7C589CBF" w14:textId="72391F02" w:rsidR="00B1235C" w:rsidRPr="00CE6FA6" w:rsidRDefault="00B1235C" w:rsidP="00C30A26">
      <w:r w:rsidRPr="00CE6FA6">
        <w:t>Before giving examples of each type in §3.</w:t>
      </w:r>
      <w:r w:rsidR="0072790A" w:rsidRPr="00CE6FA6">
        <w:t>6</w:t>
      </w:r>
      <w:r w:rsidRPr="00CE6FA6">
        <w:t>.1.4, it is necessary to explain why no /(…)LM/ or /LHL/ melodies are recognized.</w:t>
      </w:r>
    </w:p>
    <w:p w14:paraId="0933681F" w14:textId="77777777" w:rsidR="00B1235C" w:rsidRPr="00CE6FA6" w:rsidRDefault="00B1235C" w:rsidP="00C30A26"/>
    <w:p w14:paraId="59DEEFFE" w14:textId="77777777" w:rsidR="00640734" w:rsidRPr="00CE6FA6" w:rsidRDefault="00640734" w:rsidP="00C30A26"/>
    <w:p w14:paraId="47F093E9" w14:textId="170356F3" w:rsidR="00640734" w:rsidRPr="00CE6FA6" w:rsidRDefault="00725CE9" w:rsidP="00640734">
      <w:pPr>
        <w:pStyle w:val="Heading4"/>
      </w:pPr>
      <w:bookmarkStart w:id="453" w:name="_Toc76129518"/>
      <w:bookmarkStart w:id="454" w:name="_Toc115206397"/>
      <w:r w:rsidRPr="00CE6FA6">
        <w:t xml:space="preserve">Rising melodies: </w:t>
      </w:r>
      <w:r w:rsidR="00640734" w:rsidRPr="00CE6FA6">
        <w:t xml:space="preserve">…LH… versus …LM… in </w:t>
      </w:r>
      <w:bookmarkEnd w:id="453"/>
      <w:r w:rsidRPr="00CE6FA6">
        <w:t>nouns</w:t>
      </w:r>
      <w:bookmarkEnd w:id="454"/>
    </w:p>
    <w:p w14:paraId="46C6C77E" w14:textId="47A03A7C" w:rsidR="0064696E" w:rsidRPr="00CE6FA6" w:rsidRDefault="0064696E" w:rsidP="00C30A26">
      <w:r w:rsidRPr="00CE6FA6">
        <w:t xml:space="preserve">There is no opposition between …LH… and …LM… either initially or finally within uncompounded noun stems. I transcribe </w:t>
      </w:r>
      <w:r w:rsidR="00B1235C" w:rsidRPr="00CE6FA6">
        <w:t xml:space="preserve">the relevant nouns as </w:t>
      </w:r>
      <w:r w:rsidRPr="00CE6FA6">
        <w:t xml:space="preserve">…LH stem-finally (hence /LH/, /MLH/), and </w:t>
      </w:r>
      <w:r w:rsidR="00B1235C" w:rsidRPr="00CE6FA6">
        <w:t xml:space="preserve">as </w:t>
      </w:r>
      <w:r w:rsidRPr="00CE6FA6">
        <w:t>LM… stem-initially</w:t>
      </w:r>
      <w:r w:rsidR="00B1235C" w:rsidRPr="00CE6FA6">
        <w:t xml:space="preserve"> (/LML/)</w:t>
      </w:r>
      <w:r w:rsidRPr="00CE6FA6">
        <w:t>. The absence of contrast</w:t>
      </w:r>
      <w:r w:rsidR="00B1235C" w:rsidRPr="00CE6FA6">
        <w:t>s between H and M</w:t>
      </w:r>
      <w:r w:rsidRPr="00CE6FA6">
        <w:t xml:space="preserve"> </w:t>
      </w:r>
      <w:r w:rsidR="00B1235C" w:rsidRPr="00CE6FA6">
        <w:t>in the same noninitial positions</w:t>
      </w:r>
      <w:r w:rsidRPr="00CE6FA6">
        <w:t xml:space="preserve"> makes these </w:t>
      </w:r>
      <w:r w:rsidR="00B1235C" w:rsidRPr="00CE6FA6">
        <w:t>transcriptions</w:t>
      </w:r>
      <w:r w:rsidRPr="00CE6FA6">
        <w:t xml:space="preserve"> tricky</w:t>
      </w:r>
      <w:r w:rsidR="00B1235C" w:rsidRPr="00CE6FA6">
        <w:t>. It also</w:t>
      </w:r>
      <w:r w:rsidRPr="00CE6FA6">
        <w:t xml:space="preserve"> allows speakers to be less precise in </w:t>
      </w:r>
      <w:r w:rsidR="007B7306" w:rsidRPr="00CE6FA6">
        <w:t xml:space="preserve">pitch </w:t>
      </w:r>
      <w:r w:rsidRPr="00CE6FA6">
        <w:t>articulation than would be the case if there were oppositions.</w:t>
      </w:r>
    </w:p>
    <w:p w14:paraId="5FD53998" w14:textId="72A180E4" w:rsidR="0057786A" w:rsidRPr="00CE6FA6" w:rsidRDefault="00F44700" w:rsidP="00C30A26">
      <w:r w:rsidRPr="00CE6FA6">
        <w:tab/>
      </w:r>
      <w:r w:rsidR="007E0BFD" w:rsidRPr="00CE6FA6">
        <w:t xml:space="preserve">The best evidence that </w:t>
      </w:r>
      <w:r w:rsidR="007E0BFD" w:rsidRPr="00CE6FA6">
        <w:rPr>
          <w:rFonts w:ascii="Doulos SIL" w:hAnsi="Doulos SIL" w:cs="Doulos SIL"/>
        </w:rPr>
        <w:t>yo</w:t>
      </w:r>
      <w:r w:rsidR="007E0BFD" w:rsidRPr="00CE6FA6">
        <w:rPr>
          <w:rFonts w:ascii="Doulos SIL" w:hAnsi="Doulos SIL" w:cs="Doulos SIL"/>
          <w:lang w:val="x-none"/>
        </w:rPr>
        <w:t>̀ro</w:t>
      </w:r>
      <w:r w:rsidR="00A07DF0" w:rsidRPr="00CE6FA6">
        <w:rPr>
          <w:rFonts w:ascii="Doulos SIL" w:hAnsi="Doulos SIL" w:cs="Doulos SIL"/>
          <w:lang w:val="x-none"/>
        </w:rPr>
        <w:t>́</w:t>
      </w:r>
      <w:r w:rsidR="007E0BFD" w:rsidRPr="00CE6FA6">
        <w:rPr>
          <w:rFonts w:ascii="Doulos SIL" w:hAnsi="Doulos SIL" w:cs="Doulos SIL"/>
          <w:lang w:val="x-none"/>
        </w:rPr>
        <w:t>go</w:t>
      </w:r>
      <w:r w:rsidR="008339E4" w:rsidRPr="00CE6FA6">
        <w:rPr>
          <w:rFonts w:ascii="Doulos SIL" w:hAnsi="Doulos SIL" w:cs="Doulos SIL"/>
          <w:lang w:val="x-none"/>
        </w:rPr>
        <w:t>̄</w:t>
      </w:r>
      <w:r w:rsidR="007E0BFD" w:rsidRPr="00CE6FA6">
        <w:rPr>
          <w:lang w:val="x-none"/>
        </w:rPr>
        <w:t xml:space="preserve"> ‘cat’</w:t>
      </w:r>
      <w:r w:rsidR="0057786A" w:rsidRPr="00CE6FA6">
        <w:rPr>
          <w:lang w:val="x-none"/>
        </w:rPr>
        <w:t xml:space="preserve"> (lexically /</w:t>
      </w:r>
      <w:r w:rsidR="0057786A" w:rsidRPr="00CE6FA6">
        <w:rPr>
          <w:rFonts w:ascii="Doulos SIL" w:hAnsi="Doulos SIL" w:cs="Doulos SIL"/>
          <w:lang w:val="x-none"/>
        </w:rPr>
        <w:t>yòrógó</w:t>
      </w:r>
      <w:r w:rsidR="0057786A" w:rsidRPr="00CE6FA6">
        <w:rPr>
          <w:lang w:val="x-none"/>
        </w:rPr>
        <w:t>/)</w:t>
      </w:r>
      <w:r w:rsidR="00966497" w:rsidRPr="00CE6FA6">
        <w:rPr>
          <w:lang w:val="x-none"/>
        </w:rPr>
        <w:t>,</w:t>
      </w:r>
      <w:r w:rsidR="007B7306" w:rsidRPr="00CE6FA6">
        <w:rPr>
          <w:lang w:val="x-none"/>
        </w:rPr>
        <w:t xml:space="preserve"> </w:t>
      </w:r>
      <w:r w:rsidR="007B7306" w:rsidRPr="00CE6FA6">
        <w:rPr>
          <w:rFonts w:ascii="Doulos SIL" w:hAnsi="Doulos SIL" w:cs="Doulos SIL"/>
        </w:rPr>
        <w:t>ma</w:t>
      </w:r>
      <w:r w:rsidR="007B7306" w:rsidRPr="00CE6FA6">
        <w:rPr>
          <w:rFonts w:ascii="Doulos SIL" w:hAnsi="Doulos SIL" w:cs="Doulos SIL"/>
          <w:lang w:val="x-none"/>
        </w:rPr>
        <w:t>̄kàrí</w:t>
      </w:r>
      <w:r w:rsidR="007B7306" w:rsidRPr="00CE6FA6">
        <w:rPr>
          <w:lang w:val="x-none"/>
        </w:rPr>
        <w:t xml:space="preserve"> ‘macari spice’,</w:t>
      </w:r>
      <w:r w:rsidR="007E0BFD" w:rsidRPr="00CE6FA6">
        <w:rPr>
          <w:lang w:val="x-none"/>
        </w:rPr>
        <w:t xml:space="preserve"> and other nouns with rising tone patterns</w:t>
      </w:r>
      <w:r w:rsidR="00B1235C" w:rsidRPr="00CE6FA6">
        <w:t xml:space="preserve"> </w:t>
      </w:r>
      <w:r w:rsidRPr="00CE6FA6">
        <w:t>end</w:t>
      </w:r>
      <w:r w:rsidR="0057786A" w:rsidRPr="00CE6FA6">
        <w:t xml:space="preserve"> lexically</w:t>
      </w:r>
      <w:r w:rsidRPr="00CE6FA6">
        <w:t xml:space="preserve"> in H rather than M </w:t>
      </w:r>
      <w:r w:rsidR="007E0BFD" w:rsidRPr="00CE6FA6">
        <w:rPr>
          <w:lang w:val="x-none"/>
        </w:rPr>
        <w:t>is their plurals</w:t>
      </w:r>
      <w:r w:rsidR="00DB4B17" w:rsidRPr="00CE6FA6">
        <w:rPr>
          <w:lang w:val="x-none"/>
        </w:rPr>
        <w:t>. These</w:t>
      </w:r>
      <w:r w:rsidR="007E0BFD" w:rsidRPr="00CE6FA6">
        <w:rPr>
          <w:lang w:val="x-none"/>
        </w:rPr>
        <w:t xml:space="preserve"> have </w:t>
      </w:r>
      <w:r w:rsidR="00AD3E9D" w:rsidRPr="00CE6FA6">
        <w:rPr>
          <w:lang w:val="x-none"/>
        </w:rPr>
        <w:t>L</w:t>
      </w:r>
      <w:r w:rsidR="00AD3E9D" w:rsidRPr="00CE6FA6">
        <w:rPr>
          <w:lang w:val="x-none"/>
        </w:rPr>
        <w:noBreakHyphen/>
        <w:t>ton</w:t>
      </w:r>
      <w:r w:rsidR="007E0BFD" w:rsidRPr="00CE6FA6">
        <w:rPr>
          <w:lang w:val="x-none"/>
        </w:rPr>
        <w:t xml:space="preserve">ed </w:t>
      </w:r>
      <w:r w:rsidR="00DB4B17" w:rsidRPr="00CE6FA6">
        <w:rPr>
          <w:lang w:val="x-none"/>
        </w:rPr>
        <w:t xml:space="preserve">plural </w:t>
      </w:r>
      <w:r w:rsidR="007E0BFD" w:rsidRPr="00CE6FA6">
        <w:rPr>
          <w:lang w:val="x-none"/>
        </w:rPr>
        <w:t xml:space="preserve">suffix </w:t>
      </w:r>
      <w:r w:rsidR="00DB4B17" w:rsidRPr="00CE6FA6">
        <w:rPr>
          <w:rFonts w:ascii="Doulos SIL" w:hAnsi="Doulos SIL" w:cs="Doulos SIL"/>
        </w:rPr>
        <w:noBreakHyphen/>
      </w:r>
      <w:r w:rsidR="007E0BFD" w:rsidRPr="00CE6FA6">
        <w:rPr>
          <w:rFonts w:ascii="Doulos SIL" w:hAnsi="Doulos SIL" w:cs="Doulos SIL"/>
          <w:lang w:val="x-none"/>
        </w:rPr>
        <w:t>yè</w:t>
      </w:r>
      <w:r w:rsidR="00DB4B17" w:rsidRPr="00CE6FA6">
        <w:t xml:space="preserve">, </w:t>
      </w:r>
      <w:r w:rsidR="007E0BFD" w:rsidRPr="00CE6FA6">
        <w:rPr>
          <w:lang w:val="x-none"/>
        </w:rPr>
        <w:t>reliably in claus</w:t>
      </w:r>
      <w:r w:rsidR="00DB4B17" w:rsidRPr="00CE6FA6">
        <w:t>e-medial</w:t>
      </w:r>
      <w:r w:rsidR="007E0BFD" w:rsidRPr="00CE6FA6">
        <w:rPr>
          <w:lang w:val="x-none"/>
        </w:rPr>
        <w:t xml:space="preserve"> </w:t>
      </w:r>
      <w:r w:rsidR="00DB4B17" w:rsidRPr="00CE6FA6">
        <w:t xml:space="preserve">position and often in citation forms. </w:t>
      </w:r>
      <w:r w:rsidR="00DB4B17" w:rsidRPr="00CE6FA6">
        <w:rPr>
          <w:rFonts w:ascii="Doulos SIL" w:hAnsi="Doulos SIL" w:cs="Doulos SIL"/>
        </w:rPr>
        <w:noBreakHyphen/>
      </w:r>
      <w:r w:rsidR="00DB4B17" w:rsidRPr="00CE6FA6">
        <w:rPr>
          <w:rFonts w:ascii="Doulos SIL" w:hAnsi="Doulos SIL" w:cs="Doulos SIL"/>
          <w:lang w:val="x-none"/>
        </w:rPr>
        <w:t>yè</w:t>
      </w:r>
      <w:r w:rsidR="00DB4B17" w:rsidRPr="00CE6FA6">
        <w:t xml:space="preserve"> also occurs under the same conditions after </w:t>
      </w:r>
      <w:r w:rsidR="00AD3E9D" w:rsidRPr="00CE6FA6">
        <w:rPr>
          <w:lang w:val="x-none"/>
        </w:rPr>
        <w:t>H</w:t>
      </w:r>
      <w:r w:rsidR="00AD3E9D" w:rsidRPr="00CE6FA6">
        <w:rPr>
          <w:lang w:val="x-none"/>
        </w:rPr>
        <w:noBreakHyphen/>
        <w:t>ton</w:t>
      </w:r>
      <w:r w:rsidR="007E0BFD" w:rsidRPr="00CE6FA6">
        <w:rPr>
          <w:lang w:val="x-none"/>
        </w:rPr>
        <w:t>ed nouns</w:t>
      </w:r>
      <w:r w:rsidR="00DB4B17" w:rsidRPr="00CE6FA6">
        <w:t xml:space="preserve"> (</w:t>
      </w:r>
      <w:r w:rsidR="000660D8" w:rsidRPr="00CE6FA6">
        <w:t>44</w:t>
      </w:r>
      <w:r w:rsidR="0057786A" w:rsidRPr="00CE6FA6">
        <w:t>a</w:t>
      </w:r>
      <w:r w:rsidR="00DB4B17" w:rsidRPr="00CE6FA6">
        <w:t>). By contrast,</w:t>
      </w:r>
      <w:r w:rsidR="007E0BFD" w:rsidRPr="00CE6FA6">
        <w:rPr>
          <w:lang w:val="x-none"/>
        </w:rPr>
        <w:t xml:space="preserve"> </w:t>
      </w:r>
      <w:r w:rsidR="00AD3E9D" w:rsidRPr="00CE6FA6">
        <w:rPr>
          <w:lang w:val="x-none"/>
        </w:rPr>
        <w:t>M</w:t>
      </w:r>
      <w:r w:rsidR="00AD3E9D" w:rsidRPr="00CE6FA6">
        <w:rPr>
          <w:lang w:val="x-none"/>
        </w:rPr>
        <w:noBreakHyphen/>
        <w:t>ton</w:t>
      </w:r>
      <w:r w:rsidR="007E0BFD" w:rsidRPr="00CE6FA6">
        <w:rPr>
          <w:lang w:val="x-none"/>
        </w:rPr>
        <w:t xml:space="preserve">ed nouns consistently have </w:t>
      </w:r>
      <w:r w:rsidR="00AD3E9D" w:rsidRPr="00CE6FA6">
        <w:rPr>
          <w:lang w:val="x-none"/>
        </w:rPr>
        <w:t>M</w:t>
      </w:r>
      <w:r w:rsidR="00AD3E9D" w:rsidRPr="00CE6FA6">
        <w:rPr>
          <w:lang w:val="x-none"/>
        </w:rPr>
        <w:noBreakHyphen/>
        <w:t>ton</w:t>
      </w:r>
      <w:r w:rsidR="007E0BFD" w:rsidRPr="00CE6FA6">
        <w:rPr>
          <w:lang w:val="x-none"/>
        </w:rPr>
        <w:t xml:space="preserve">ed suffix </w:t>
      </w:r>
      <w:r w:rsidR="007E0BFD" w:rsidRPr="00CE6FA6">
        <w:rPr>
          <w:rFonts w:ascii="Doulos SIL" w:hAnsi="Doulos SIL" w:cs="Doulos SIL"/>
          <w:lang w:val="x-none"/>
        </w:rPr>
        <w:t>-yē</w:t>
      </w:r>
      <w:r w:rsidR="00DB4B17" w:rsidRPr="00CE6FA6">
        <w:t xml:space="preserve"> (</w:t>
      </w:r>
      <w:r w:rsidR="000660D8" w:rsidRPr="00CE6FA6">
        <w:t>44</w:t>
      </w:r>
      <w:r w:rsidR="00DB4B17" w:rsidRPr="00CE6FA6">
        <w:t>c). S</w:t>
      </w:r>
      <w:r w:rsidR="007E0BFD" w:rsidRPr="00CE6FA6">
        <w:t>ee §</w:t>
      </w:r>
      <w:r w:rsidR="00A17389" w:rsidRPr="00CE6FA6">
        <w:t>4</w:t>
      </w:r>
      <w:r w:rsidR="00A17389" w:rsidRPr="00CE6FA6">
        <w:rPr>
          <w:lang w:val="x-none"/>
        </w:rPr>
        <w:t>.1.1</w:t>
      </w:r>
      <w:r w:rsidR="007E0BFD" w:rsidRPr="00CE6FA6">
        <w:t xml:space="preserve"> for more examples.</w:t>
      </w:r>
      <w:r w:rsidR="00DB4B17" w:rsidRPr="00CE6FA6">
        <w:t xml:space="preserve"> The most straightforward analysis of these facts is that the plural suffix is basically </w:t>
      </w:r>
      <w:r w:rsidR="00DB4B17" w:rsidRPr="00CE6FA6">
        <w:rPr>
          <w:rFonts w:ascii="Doulos SIL" w:hAnsi="Doulos SIL" w:cs="Doulos SIL"/>
        </w:rPr>
        <w:noBreakHyphen/>
      </w:r>
      <w:r w:rsidR="00DB4B17" w:rsidRPr="00CE6FA6">
        <w:rPr>
          <w:rFonts w:ascii="Doulos SIL" w:hAnsi="Doulos SIL" w:cs="Doulos SIL"/>
          <w:lang w:val="x-none"/>
        </w:rPr>
        <w:t>yè</w:t>
      </w:r>
      <w:r w:rsidR="00DB4B17" w:rsidRPr="00CE6FA6">
        <w:t xml:space="preserve"> but assimilates to a preceding M.</w:t>
      </w:r>
    </w:p>
    <w:p w14:paraId="38DAB1A0" w14:textId="77777777" w:rsidR="0057786A" w:rsidRPr="00CE6FA6" w:rsidRDefault="0057786A" w:rsidP="00C30A26"/>
    <w:p w14:paraId="1850D92E" w14:textId="10112F26" w:rsidR="007E0BFD" w:rsidRPr="00CE6FA6" w:rsidRDefault="007E0BFD" w:rsidP="0057786A">
      <w:pPr>
        <w:keepNext/>
        <w:rPr>
          <w:lang w:val="x-none"/>
        </w:rPr>
      </w:pPr>
      <w:r w:rsidRPr="00CE6FA6">
        <w:t>(</w:t>
      </w:r>
      <w:r w:rsidR="000660D8" w:rsidRPr="00CE6FA6">
        <w:t>44</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yòro</w:t>
      </w:r>
      <w:r w:rsidR="00A07DF0" w:rsidRPr="00CE6FA6">
        <w:rPr>
          <w:rFonts w:ascii="Doulos SIL" w:hAnsi="Doulos SIL" w:cs="Doulos SIL"/>
          <w:lang w:val="x-none"/>
        </w:rPr>
        <w:t>́</w:t>
      </w:r>
      <w:r w:rsidRPr="00CE6FA6">
        <w:rPr>
          <w:rFonts w:ascii="Doulos SIL" w:hAnsi="Doulos SIL" w:cs="Doulos SIL"/>
          <w:lang w:val="x-none"/>
        </w:rPr>
        <w:t>gó-yè</w:t>
      </w:r>
      <w:r w:rsidRPr="00CE6FA6">
        <w:rPr>
          <w:lang w:val="x-none"/>
        </w:rPr>
        <w:tab/>
        <w:t>‘cats’</w:t>
      </w:r>
    </w:p>
    <w:p w14:paraId="5D7AEF47" w14:textId="263A3AF1" w:rsidR="007E0BFD" w:rsidRPr="00CE6FA6" w:rsidRDefault="007E0BFD" w:rsidP="0057786A">
      <w:pPr>
        <w:keepNext/>
        <w:rPr>
          <w:lang w:val="x-none"/>
        </w:rPr>
      </w:pPr>
      <w:r w:rsidRPr="00CE6FA6">
        <w:tab/>
      </w:r>
      <w:r w:rsidRPr="00CE6FA6">
        <w:rPr>
          <w:lang w:val="x-none"/>
        </w:rPr>
        <w:tab/>
      </w:r>
      <w:r w:rsidRPr="00CE6FA6">
        <w:rPr>
          <w:rFonts w:ascii="Doulos SIL" w:hAnsi="Doulos SIL" w:cs="Doulos SIL"/>
          <w:lang w:val="x-none"/>
        </w:rPr>
        <w:t>kúŋgóló-yè</w:t>
      </w:r>
      <w:r w:rsidRPr="00CE6FA6">
        <w:rPr>
          <w:rFonts w:ascii="Doulos SIL" w:hAnsi="Doulos SIL" w:cs="Doulos SIL"/>
          <w:lang w:val="x-none"/>
        </w:rPr>
        <w:tab/>
      </w:r>
      <w:r w:rsidRPr="00CE6FA6">
        <w:rPr>
          <w:lang w:val="x-none"/>
        </w:rPr>
        <w:t>‘dogs’</w:t>
      </w:r>
    </w:p>
    <w:p w14:paraId="22F3F4F0" w14:textId="77777777" w:rsidR="0057786A" w:rsidRPr="00CE6FA6" w:rsidRDefault="0057786A" w:rsidP="0057786A">
      <w:pPr>
        <w:keepNext/>
        <w:rPr>
          <w:lang w:val="x-none"/>
        </w:rPr>
      </w:pPr>
    </w:p>
    <w:p w14:paraId="7E38171D" w14:textId="63D3D6BC" w:rsidR="007E0BFD" w:rsidRPr="00CE6FA6" w:rsidRDefault="007E0BFD" w:rsidP="00C30A26">
      <w:r w:rsidRPr="00CE6FA6">
        <w:tab/>
      </w:r>
      <w:r w:rsidR="0057786A" w:rsidRPr="00CE6FA6">
        <w:t>b</w:t>
      </w:r>
      <w:r w:rsidRPr="00CE6FA6">
        <w:rPr>
          <w:lang w:val="x-none"/>
        </w:rPr>
        <w:t>.</w:t>
      </w:r>
      <w:r w:rsidRPr="00CE6FA6">
        <w:rPr>
          <w:lang w:val="x-none"/>
        </w:rPr>
        <w:tab/>
      </w:r>
      <w:r w:rsidRPr="00CE6FA6">
        <w:rPr>
          <w:rFonts w:ascii="Doulos SIL" w:hAnsi="Doulos SIL" w:cs="Doulos SIL"/>
          <w:lang w:val="x-none"/>
        </w:rPr>
        <w:t>sūgō-yē</w:t>
      </w:r>
      <w:r w:rsidRPr="00CE6FA6">
        <w:rPr>
          <w:lang w:val="x-none"/>
        </w:rPr>
        <w:tab/>
        <w:t>‘goats’</w:t>
      </w:r>
    </w:p>
    <w:p w14:paraId="3F26E876" w14:textId="63EA5EC1" w:rsidR="0064696E" w:rsidRPr="00CE6FA6" w:rsidRDefault="0064696E" w:rsidP="00C30A26"/>
    <w:p w14:paraId="5F30EA6B" w14:textId="5AC8AEF2" w:rsidR="00F44700" w:rsidRPr="00CE6FA6" w:rsidRDefault="00F44700" w:rsidP="007E0BFD">
      <w:pPr>
        <w:rPr>
          <w:lang w:val="x-none"/>
        </w:rPr>
      </w:pPr>
      <w:r w:rsidRPr="00CE6FA6">
        <w:rPr>
          <w:lang w:val="x-none"/>
        </w:rPr>
        <w:t xml:space="preserve">The next issue is why </w:t>
      </w:r>
      <w:r w:rsidR="005B7E0C" w:rsidRPr="00CE6FA6">
        <w:t>transcribe the bell-shaped tone as</w:t>
      </w:r>
      <w:r w:rsidR="00B8192E" w:rsidRPr="00CE6FA6">
        <w:t xml:space="preserve"> </w:t>
      </w:r>
      <w:r w:rsidRPr="00CE6FA6">
        <w:t>LM</w:t>
      </w:r>
      <w:r w:rsidR="005C0A24" w:rsidRPr="00CE6FA6">
        <w:t>L</w:t>
      </w:r>
      <w:r w:rsidRPr="00CE6FA6">
        <w:t xml:space="preserve"> rather than L</w:t>
      </w:r>
      <w:r w:rsidR="00966497" w:rsidRPr="00CE6FA6">
        <w:t>H</w:t>
      </w:r>
      <w:r w:rsidR="005C0A24" w:rsidRPr="00CE6FA6">
        <w:t>L</w:t>
      </w:r>
      <w:r w:rsidR="00966497" w:rsidRPr="00CE6FA6">
        <w:t xml:space="preserve"> </w:t>
      </w:r>
      <w:r w:rsidR="005C0A24" w:rsidRPr="00CE6FA6">
        <w:t>given that there is no opposition between the two in uncompounded stems</w:t>
      </w:r>
      <w:r w:rsidR="005B7E0C" w:rsidRPr="00CE6FA6">
        <w:rPr>
          <w:lang w:val="x-none"/>
        </w:rPr>
        <w:t>?</w:t>
      </w:r>
      <w:r w:rsidR="005C0A24" w:rsidRPr="00CE6FA6">
        <w:rPr>
          <w:lang w:val="x-none"/>
        </w:rPr>
        <w:t xml:space="preserve"> </w:t>
      </w:r>
      <w:r w:rsidR="00E34A41" w:rsidRPr="00CE6FA6">
        <w:rPr>
          <w:lang w:val="x-none"/>
        </w:rPr>
        <w:t>For example</w:t>
      </w:r>
      <w:r w:rsidR="005C0A24" w:rsidRPr="00CE6FA6">
        <w:rPr>
          <w:lang w:val="x-none"/>
        </w:rPr>
        <w:t xml:space="preserve">, why </w:t>
      </w:r>
      <w:r w:rsidR="005C0A24" w:rsidRPr="00CE6FA6">
        <w:rPr>
          <w:rFonts w:ascii="Doulos SIL" w:hAnsi="Doulos SIL" w:cs="Doulos SIL"/>
          <w:lang w:val="x-none"/>
        </w:rPr>
        <w:t>kìrìkēè</w:t>
      </w:r>
      <w:r w:rsidR="005C0A24" w:rsidRPr="00CE6FA6">
        <w:rPr>
          <w:lang w:val="x-none"/>
        </w:rPr>
        <w:t xml:space="preserve"> ‘saddle’ instead of </w:t>
      </w:r>
      <w:r w:rsidR="00A17389" w:rsidRPr="00CE6FA6">
        <w:rPr>
          <w:lang w:val="x-none"/>
        </w:rPr>
        <w:t>#</w:t>
      </w:r>
      <w:r w:rsidR="005C0A24" w:rsidRPr="00CE6FA6">
        <w:rPr>
          <w:rFonts w:ascii="Doulos SIL" w:hAnsi="Doulos SIL" w:cs="Doulos SIL"/>
          <w:lang w:val="x-none"/>
        </w:rPr>
        <w:t>kìrìkéè</w:t>
      </w:r>
      <w:r w:rsidR="00515658" w:rsidRPr="00CE6FA6">
        <w:rPr>
          <w:lang w:val="x-none"/>
        </w:rPr>
        <w:t xml:space="preserve">, and why </w:t>
      </w:r>
      <w:r w:rsidR="00515658" w:rsidRPr="00CE6FA6">
        <w:rPr>
          <w:rFonts w:ascii="Doulos SIL" w:hAnsi="Doulos SIL" w:cs="Doulos SIL"/>
          <w:lang w:val="x-none"/>
        </w:rPr>
        <w:t>mòbōlì</w:t>
      </w:r>
      <w:r w:rsidR="00515658" w:rsidRPr="00CE6FA6">
        <w:rPr>
          <w:lang w:val="x-none"/>
        </w:rPr>
        <w:t xml:space="preserve"> ‘vehicle’ instead of </w:t>
      </w:r>
      <w:r w:rsidR="00A17389" w:rsidRPr="00CE6FA6">
        <w:rPr>
          <w:lang w:val="x-none"/>
        </w:rPr>
        <w:t>#</w:t>
      </w:r>
      <w:r w:rsidR="00515658" w:rsidRPr="00CE6FA6">
        <w:rPr>
          <w:rFonts w:ascii="Doulos SIL" w:hAnsi="Doulos SIL" w:cs="Doulos SIL"/>
          <w:lang w:val="x-none"/>
        </w:rPr>
        <w:t>mòbo</w:t>
      </w:r>
      <w:r w:rsidR="00A17389" w:rsidRPr="00CE6FA6">
        <w:rPr>
          <w:rFonts w:ascii="Doulos SIL" w:hAnsi="Doulos SIL" w:cs="Doulos SIL"/>
          <w:lang w:val="x-none"/>
        </w:rPr>
        <w:t>́</w:t>
      </w:r>
      <w:r w:rsidR="00515658" w:rsidRPr="00CE6FA6">
        <w:rPr>
          <w:rFonts w:ascii="Doulos SIL" w:hAnsi="Doulos SIL" w:cs="Doulos SIL"/>
          <w:lang w:val="x-none"/>
        </w:rPr>
        <w:t>lì</w:t>
      </w:r>
      <w:r w:rsidR="00515658" w:rsidRPr="00CE6FA6">
        <w:rPr>
          <w:lang w:val="x-none"/>
        </w:rPr>
        <w:t>.</w:t>
      </w:r>
      <w:r w:rsidR="00966497" w:rsidRPr="00CE6FA6">
        <w:rPr>
          <w:lang w:val="x-none"/>
        </w:rPr>
        <w:t xml:space="preserve"> </w:t>
      </w:r>
      <w:r w:rsidR="005C0A24" w:rsidRPr="00CE6FA6">
        <w:rPr>
          <w:lang w:val="x-none"/>
        </w:rPr>
        <w:t>Here there is no natural experiment that could resolve the question</w:t>
      </w:r>
      <w:r w:rsidR="00515658" w:rsidRPr="00CE6FA6">
        <w:rPr>
          <w:lang w:val="x-none"/>
        </w:rPr>
        <w:t xml:space="preserve">, so the choice must be based on phonetics. In all /LML/-melody words, the pitch rise in the middle is to mid rather than high pitch. For example, </w:t>
      </w:r>
      <w:r w:rsidR="00515658" w:rsidRPr="00CE6FA6">
        <w:rPr>
          <w:rFonts w:ascii="Doulos SIL" w:hAnsi="Doulos SIL" w:cs="Doulos SIL"/>
          <w:lang w:val="x-none"/>
        </w:rPr>
        <w:t>mòbōlì</w:t>
      </w:r>
      <w:r w:rsidR="00515658" w:rsidRPr="00CE6FA6">
        <w:rPr>
          <w:lang w:val="x-none"/>
        </w:rPr>
        <w:t xml:space="preserve"> has the same pitch profile as </w:t>
      </w:r>
      <w:r w:rsidR="00515658" w:rsidRPr="00CE6FA6">
        <w:rPr>
          <w:rFonts w:ascii="Doulos SIL" w:hAnsi="Doulos SIL" w:cs="Doulos SIL"/>
          <w:lang w:val="x-none"/>
        </w:rPr>
        <w:t>sìbo</w:t>
      </w:r>
      <w:r w:rsidR="00884EDA" w:rsidRPr="00CE6FA6">
        <w:rPr>
          <w:rFonts w:ascii="Doulos SIL" w:hAnsi="Doulos SIL" w:cs="Doulos SIL"/>
          <w:lang w:val="x-none"/>
        </w:rPr>
        <w:t>̄</w:t>
      </w:r>
      <w:r w:rsidR="00515658" w:rsidRPr="00CE6FA6">
        <w:rPr>
          <w:rFonts w:ascii="Doulos SIL" w:hAnsi="Doulos SIL" w:cs="Doulos SIL"/>
          <w:lang w:val="x-none"/>
        </w:rPr>
        <w:t xml:space="preserve"> </w:t>
      </w:r>
      <w:r w:rsidR="00884EDA" w:rsidRPr="00CE6FA6">
        <w:rPr>
          <w:rFonts w:ascii="Doulos SIL" w:hAnsi="Doulos SIL" w:cs="Doulos SIL"/>
          <w:lang w:val="x-none"/>
        </w:rPr>
        <w:t>pà</w:t>
      </w:r>
      <w:r w:rsidR="00515658" w:rsidRPr="00CE6FA6">
        <w:rPr>
          <w:lang w:val="x-none"/>
        </w:rPr>
        <w:t xml:space="preserve"> ‘</w:t>
      </w:r>
      <w:r w:rsidR="00884EDA" w:rsidRPr="00CE6FA6">
        <w:rPr>
          <w:lang w:val="x-none"/>
        </w:rPr>
        <w:t>with</w:t>
      </w:r>
      <w:r w:rsidR="00515658" w:rsidRPr="00CE6FA6">
        <w:rPr>
          <w:lang w:val="x-none"/>
        </w:rPr>
        <w:t xml:space="preserve"> the snake’. This is distinct from the sharper pitch rise and fall in </w:t>
      </w:r>
      <w:r w:rsidR="00515658" w:rsidRPr="00CE6FA6">
        <w:rPr>
          <w:rFonts w:ascii="Doulos SIL" w:hAnsi="Doulos SIL" w:cs="Doulos SIL"/>
          <w:lang w:val="x-none"/>
        </w:rPr>
        <w:t xml:space="preserve">sàbá </w:t>
      </w:r>
      <w:r w:rsidR="00884EDA" w:rsidRPr="00CE6FA6">
        <w:rPr>
          <w:rFonts w:ascii="Doulos SIL" w:hAnsi="Doulos SIL" w:cs="Doulos SIL"/>
          <w:lang w:val="x-none"/>
        </w:rPr>
        <w:t>pà</w:t>
      </w:r>
      <w:r w:rsidR="00515658" w:rsidRPr="00CE6FA6">
        <w:rPr>
          <w:lang w:val="x-none"/>
        </w:rPr>
        <w:t xml:space="preserve"> ‘</w:t>
      </w:r>
      <w:r w:rsidR="00884EDA" w:rsidRPr="00CE6FA6">
        <w:rPr>
          <w:lang w:val="x-none"/>
        </w:rPr>
        <w:t>with</w:t>
      </w:r>
      <w:r w:rsidR="00515658" w:rsidRPr="00CE6FA6">
        <w:rPr>
          <w:lang w:val="x-none"/>
        </w:rPr>
        <w:t xml:space="preserve"> the chicken’ or the compound </w:t>
      </w:r>
      <w:r w:rsidR="00515658" w:rsidRPr="00CE6FA6">
        <w:rPr>
          <w:rFonts w:ascii="Doulos SIL" w:hAnsi="Doulos SIL" w:cs="Doulos SIL"/>
          <w:lang w:val="x-none"/>
        </w:rPr>
        <w:t>bààyáŋ-dùgòⁿ</w:t>
      </w:r>
      <w:r w:rsidR="00515658" w:rsidRPr="00CE6FA6">
        <w:rPr>
          <w:lang w:val="x-none"/>
        </w:rPr>
        <w:t xml:space="preserve"> which is part of some Islamic month names related to the Mawlūd holy day (</w:t>
      </w:r>
      <w:r w:rsidR="00515658" w:rsidRPr="00CE6FA6">
        <w:rPr>
          <w:rFonts w:ascii="Doulos SIL" w:hAnsi="Doulos SIL" w:cs="Doulos SIL"/>
          <w:lang w:val="x-none"/>
        </w:rPr>
        <w:t>bààyáwⁿ</w:t>
      </w:r>
      <w:r w:rsidR="00515658" w:rsidRPr="00CE6FA6">
        <w:rPr>
          <w:lang w:val="x-none"/>
        </w:rPr>
        <w:t>).</w:t>
      </w:r>
      <w:r w:rsidR="005B7E0C" w:rsidRPr="00CE6FA6">
        <w:rPr>
          <w:lang w:val="x-none"/>
        </w:rPr>
        <w:t xml:space="preserve"> Taking nouns like ‘saddle’ and ‘vehicle’ as having /LML/ melody also accords with the existence of /ML/ but not /HL/ as a bitonal </w:t>
      </w:r>
      <w:r w:rsidR="00A52AD6" w:rsidRPr="00CE6FA6">
        <w:rPr>
          <w:lang w:val="x-none"/>
        </w:rPr>
        <w:t xml:space="preserve">lexical </w:t>
      </w:r>
      <w:r w:rsidR="005B7E0C" w:rsidRPr="00CE6FA6">
        <w:rPr>
          <w:lang w:val="x-none"/>
        </w:rPr>
        <w:t>melody.</w:t>
      </w:r>
    </w:p>
    <w:p w14:paraId="41383126" w14:textId="7A8E617F" w:rsidR="00B8192E" w:rsidRPr="00CE6FA6" w:rsidRDefault="00B8192E" w:rsidP="007E0BFD"/>
    <w:p w14:paraId="433F49E9" w14:textId="77777777" w:rsidR="00171976" w:rsidRPr="00CE6FA6" w:rsidRDefault="00171976" w:rsidP="007E0BFD"/>
    <w:p w14:paraId="3C7EC5CA" w14:textId="3AE6F3EA" w:rsidR="007E0BFD" w:rsidRPr="00CE6FA6" w:rsidRDefault="00B8192E" w:rsidP="00B8192E">
      <w:pPr>
        <w:pStyle w:val="Heading4"/>
      </w:pPr>
      <w:bookmarkStart w:id="455" w:name="_Toc76129519"/>
      <w:bookmarkStart w:id="456" w:name="_Toc115206398"/>
      <w:r w:rsidRPr="00CE6FA6">
        <w:t>Examples of tonal melodies of nouns</w:t>
      </w:r>
      <w:bookmarkEnd w:id="455"/>
      <w:bookmarkEnd w:id="456"/>
    </w:p>
    <w:p w14:paraId="49282077" w14:textId="040E8E3F" w:rsidR="00B8192E" w:rsidRPr="00CE6FA6" w:rsidRDefault="00B8192E" w:rsidP="00B8192E">
      <w:r w:rsidRPr="00CE6FA6">
        <w:t>The arrays presented below include the simple singular, the suffixed plural, and both singular and plural with 1Sg possessor.</w:t>
      </w:r>
    </w:p>
    <w:p w14:paraId="6B6DF7AC" w14:textId="2F6D3EA3" w:rsidR="00C30A26" w:rsidRPr="00CE6FA6" w:rsidRDefault="00B8192E" w:rsidP="00C30A26">
      <w:r w:rsidRPr="00CE6FA6">
        <w:lastRenderedPageBreak/>
        <w:tab/>
        <w:t>M</w:t>
      </w:r>
      <w:r w:rsidR="00C30A26" w:rsidRPr="00CE6FA6">
        <w:t>onosyllabic nouns are in (</w:t>
      </w:r>
      <w:r w:rsidR="000660D8" w:rsidRPr="00CE6FA6">
        <w:t>45</w:t>
      </w:r>
      <w:r w:rsidR="00C30A26" w:rsidRPr="00CE6FA6">
        <w:t xml:space="preserve">). The productive </w:t>
      </w:r>
      <w:r w:rsidR="00FA1168" w:rsidRPr="00CE6FA6">
        <w:t>melodies</w:t>
      </w:r>
      <w:r w:rsidR="00C30A26" w:rsidRPr="00CE6FA6">
        <w:t xml:space="preserve"> are monotonal /H/, /M/, and /L/. </w:t>
      </w:r>
      <w:r w:rsidR="000B58F1" w:rsidRPr="00CE6FA6">
        <w:t xml:space="preserve">The contoured melody </w:t>
      </w:r>
      <w:r w:rsidR="00C30A26" w:rsidRPr="00CE6FA6">
        <w:t>/</w:t>
      </w:r>
      <w:r w:rsidR="00E27CAA" w:rsidRPr="00CE6FA6">
        <w:t>M</w:t>
      </w:r>
      <w:r w:rsidR="00C30A26" w:rsidRPr="00CE6FA6">
        <w:t xml:space="preserve">L/ </w:t>
      </w:r>
      <w:r w:rsidR="000B58F1" w:rsidRPr="00CE6FA6">
        <w:t xml:space="preserve">is rare in monosyllabics </w:t>
      </w:r>
      <w:r w:rsidR="00E34A41" w:rsidRPr="00CE6FA6">
        <w:t xml:space="preserve">where it </w:t>
      </w:r>
      <w:r w:rsidR="000B58F1" w:rsidRPr="00CE6FA6">
        <w:t xml:space="preserve">may be limited to </w:t>
      </w:r>
      <w:r w:rsidR="00C30A26" w:rsidRPr="00CE6FA6">
        <w:t xml:space="preserve">loanwords. </w:t>
      </w:r>
    </w:p>
    <w:p w14:paraId="74C363CA" w14:textId="5770F02E" w:rsidR="00C30A26" w:rsidRPr="00CE6FA6" w:rsidRDefault="00C30A26" w:rsidP="00C30A26">
      <w:r w:rsidRPr="00CE6FA6">
        <w:tab/>
      </w:r>
      <w:r w:rsidR="000B58F1" w:rsidRPr="00CE6FA6">
        <w:t>All</w:t>
      </w:r>
      <w:r w:rsidRPr="00CE6FA6">
        <w:t xml:space="preserve"> tone melodies are distinguished in the simple singular. There is a syncretism between /H/ and</w:t>
      </w:r>
      <w:r w:rsidR="00DD157C" w:rsidRPr="00CE6FA6">
        <w:t xml:space="preserve"> /L/ in the ‘my’ singular form since /L/ shifts to H after 1Sg </w:t>
      </w:r>
      <w:r w:rsidR="004A2409" w:rsidRPr="00CE6FA6">
        <w:rPr>
          <w:rFonts w:ascii="Doulos SIL" w:hAnsi="Doulos SIL"/>
        </w:rPr>
        <w:t>ŋ̀</w:t>
      </w:r>
      <w:r w:rsidR="004A2409" w:rsidRPr="00CE6FA6">
        <w:t> (+H)</w:t>
      </w:r>
      <w:r w:rsidR="000B58F1" w:rsidRPr="00CE6FA6">
        <w:t xml:space="preserve"> with floating </w:t>
      </w:r>
      <w:r w:rsidR="00AD3E9D" w:rsidRPr="00CE6FA6">
        <w:t>H</w:t>
      </w:r>
      <w:r w:rsidR="00AD3E9D" w:rsidRPr="00CE6FA6">
        <w:noBreakHyphen/>
        <w:t>ton</w:t>
      </w:r>
      <w:r w:rsidR="000B58F1" w:rsidRPr="00CE6FA6">
        <w:t>e</w:t>
      </w:r>
      <w:r w:rsidR="000B58F1" w:rsidRPr="00CE6FA6">
        <w:rPr>
          <w:lang w:val="x-none"/>
        </w:rPr>
        <w:t>.</w:t>
      </w:r>
      <w:r w:rsidR="000B58F1" w:rsidRPr="00CE6FA6">
        <w:t xml:space="preserve"> </w:t>
      </w:r>
    </w:p>
    <w:p w14:paraId="06D82237" w14:textId="77777777" w:rsidR="00C30A26" w:rsidRPr="00CE6FA6" w:rsidRDefault="00C30A26" w:rsidP="00C30A26"/>
    <w:p w14:paraId="2CA545C3" w14:textId="3D7E76F6" w:rsidR="00C30A26" w:rsidRPr="00CE6FA6" w:rsidRDefault="00C30A26" w:rsidP="00C30A26">
      <w:pPr>
        <w:tabs>
          <w:tab w:val="left" w:pos="720"/>
          <w:tab w:val="left" w:pos="1440"/>
          <w:tab w:val="left" w:pos="2250"/>
          <w:tab w:val="left" w:pos="3330"/>
          <w:tab w:val="left" w:pos="4410"/>
          <w:tab w:val="left" w:pos="5670"/>
        </w:tabs>
        <w:ind w:left="5674" w:hanging="5674"/>
      </w:pPr>
      <w:r w:rsidRPr="00CE6FA6">
        <w:t>(</w:t>
      </w:r>
      <w:r w:rsidR="000660D8" w:rsidRPr="00CE6FA6">
        <w:t>45</w:t>
      </w:r>
      <w:r w:rsidRPr="00CE6FA6">
        <w:t>)</w:t>
      </w:r>
      <w:r w:rsidRPr="00CE6FA6">
        <w:tab/>
      </w:r>
      <w:r w:rsidRPr="00CE6FA6">
        <w:tab/>
        <w:t>Sg</w:t>
      </w:r>
      <w:r w:rsidRPr="00CE6FA6">
        <w:tab/>
        <w:t>Pl</w:t>
      </w:r>
      <w:r w:rsidRPr="00CE6FA6">
        <w:tab/>
        <w:t>‘my’ (Sg)</w:t>
      </w:r>
      <w:r w:rsidRPr="00CE6FA6">
        <w:tab/>
        <w:t>‘my’(Pl)</w:t>
      </w:r>
      <w:r w:rsidRPr="00CE6FA6">
        <w:tab/>
        <w:t>gloss</w:t>
      </w:r>
    </w:p>
    <w:p w14:paraId="5B722301" w14:textId="77777777" w:rsidR="00C30A26" w:rsidRPr="00CE6FA6" w:rsidRDefault="00C30A26" w:rsidP="00C30A26">
      <w:pPr>
        <w:tabs>
          <w:tab w:val="left" w:pos="720"/>
          <w:tab w:val="left" w:pos="1440"/>
          <w:tab w:val="left" w:pos="2250"/>
          <w:tab w:val="left" w:pos="3330"/>
          <w:tab w:val="left" w:pos="4410"/>
          <w:tab w:val="left" w:pos="5670"/>
        </w:tabs>
        <w:ind w:left="5674" w:hanging="5674"/>
      </w:pPr>
    </w:p>
    <w:p w14:paraId="44B5BD0C" w14:textId="50EC5C16"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t>/H/</w:t>
      </w:r>
      <w:r w:rsidRPr="00CE6FA6">
        <w:tab/>
      </w:r>
      <w:r w:rsidRPr="00CE6FA6">
        <w:rPr>
          <w:rFonts w:ascii="Doulos SIL" w:hAnsi="Doulos SIL"/>
        </w:rPr>
        <w:t>dé</w:t>
      </w:r>
      <w:r w:rsidR="00C50223" w:rsidRPr="00CE6FA6">
        <w:rPr>
          <w:rFonts w:ascii="Doulos SIL" w:hAnsi="Doulos SIL"/>
        </w:rPr>
        <w:t>é</w:t>
      </w:r>
      <w:r w:rsidR="00DD157C" w:rsidRPr="00CE6FA6">
        <w:rPr>
          <w:rFonts w:ascii="Doulos SIL" w:hAnsi="Doulos SIL"/>
        </w:rPr>
        <w:tab/>
        <w:t>déé-ye</w:t>
      </w:r>
      <w:r w:rsidR="004D7DE1" w:rsidRPr="00CE6FA6">
        <w:rPr>
          <w:rFonts w:ascii="Doulos SIL" w:hAnsi="Doulos SIL"/>
          <w:lang w:val="x-none"/>
        </w:rPr>
        <w:t>̀</w:t>
      </w:r>
      <w:r w:rsidR="00DD157C" w:rsidRPr="00CE6FA6">
        <w:rPr>
          <w:rFonts w:ascii="Doulos SIL" w:hAnsi="Doulos SIL"/>
        </w:rPr>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dé</w:t>
      </w:r>
      <w:r w:rsidR="001F7051" w:rsidRPr="00CE6FA6">
        <w:rPr>
          <w:rFonts w:ascii="Doulos SIL" w:hAnsi="Doulos SIL"/>
        </w:rPr>
        <w:t>e</w:t>
      </w:r>
      <w:r w:rsidR="001F7051" w:rsidRPr="00CE6FA6">
        <w:rPr>
          <w:rFonts w:ascii="Doulos SIL" w:hAnsi="Doulos SIL"/>
          <w:lang w:val="x-none"/>
        </w:rPr>
        <w:t>́</w:t>
      </w:r>
      <w:r w:rsidRPr="00CE6FA6">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déé-ye</w:t>
      </w:r>
      <w:r w:rsidR="00FA39D2" w:rsidRPr="00CE6FA6">
        <w:rPr>
          <w:rFonts w:ascii="Doulos SIL" w:hAnsi="Doulos SIL"/>
          <w:lang w:val="x-none"/>
        </w:rPr>
        <w:t>̀</w:t>
      </w:r>
      <w:r w:rsidRPr="00CE6FA6">
        <w:tab/>
        <w:t>‘cotton’</w:t>
      </w:r>
    </w:p>
    <w:p w14:paraId="0B224D7B" w14:textId="3F9D2DCB"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já</w:t>
      </w:r>
      <w:r w:rsidR="00C50223" w:rsidRPr="00CE6FA6">
        <w:rPr>
          <w:rFonts w:ascii="Doulos SIL" w:hAnsi="Doulos SIL"/>
        </w:rPr>
        <w:t>á</w:t>
      </w:r>
      <w:r w:rsidRPr="00CE6FA6">
        <w:rPr>
          <w:rFonts w:ascii="Doulos SIL" w:hAnsi="Doulos SIL"/>
        </w:rPr>
        <w:t>ⁿ</w:t>
      </w:r>
      <w:r w:rsidRPr="00CE6FA6">
        <w:rPr>
          <w:rFonts w:ascii="Doulos SIL" w:hAnsi="Doulos SIL"/>
        </w:rPr>
        <w:tab/>
        <w:t>jááⁿ-ye</w:t>
      </w:r>
      <w:r w:rsidR="004D7DE1" w:rsidRPr="00CE6FA6">
        <w:rPr>
          <w:rFonts w:ascii="Doulos SIL" w:hAnsi="Doulos SIL"/>
          <w:lang w:val="x-none"/>
        </w:rPr>
        <w:t>̀</w:t>
      </w:r>
      <w:r w:rsidRPr="00CE6FA6">
        <w:rPr>
          <w:rFonts w:ascii="Doulos SIL" w:hAnsi="Doulos SIL"/>
        </w:rPr>
        <w:tab/>
      </w:r>
      <w:r w:rsidR="009D36D4" w:rsidRPr="00CE6FA6">
        <w:rPr>
          <w:rFonts w:ascii="Doulos SIL" w:hAnsi="Doulos SIL"/>
          <w:lang w:val="x-none"/>
        </w:rPr>
        <w:t>ɲ̀</w:t>
      </w:r>
      <w:r w:rsidRPr="00CE6FA6">
        <w:rPr>
          <w:rFonts w:ascii="Doulos SIL" w:hAnsi="Doulos SIL"/>
        </w:rPr>
        <w:t xml:space="preserve"> já</w:t>
      </w:r>
      <w:r w:rsidR="001F7051" w:rsidRPr="00CE6FA6">
        <w:rPr>
          <w:rFonts w:ascii="Doulos SIL" w:hAnsi="Doulos SIL"/>
        </w:rPr>
        <w:t>a</w:t>
      </w:r>
      <w:r w:rsidR="001F7051" w:rsidRPr="00CE6FA6">
        <w:rPr>
          <w:rFonts w:ascii="Doulos SIL" w:hAnsi="Doulos SIL"/>
          <w:lang w:val="x-none"/>
        </w:rPr>
        <w:t>́</w:t>
      </w:r>
      <w:r w:rsidRPr="00CE6FA6">
        <w:rPr>
          <w:rFonts w:ascii="Doulos SIL" w:hAnsi="Doulos SIL"/>
        </w:rPr>
        <w:t>ⁿ</w:t>
      </w:r>
      <w:r w:rsidRPr="00CE6FA6">
        <w:tab/>
      </w:r>
      <w:r w:rsidR="009D36D4" w:rsidRPr="00CE6FA6">
        <w:rPr>
          <w:rFonts w:ascii="Doulos SIL" w:hAnsi="Doulos SIL"/>
          <w:lang w:val="x-none"/>
        </w:rPr>
        <w:t>ɲ̀</w:t>
      </w:r>
      <w:r w:rsidRPr="00CE6FA6">
        <w:rPr>
          <w:rFonts w:ascii="Doulos SIL" w:hAnsi="Doulos SIL"/>
        </w:rPr>
        <w:t xml:space="preserve"> jááⁿ-ye</w:t>
      </w:r>
      <w:r w:rsidR="00FA39D2" w:rsidRPr="00CE6FA6">
        <w:rPr>
          <w:rFonts w:ascii="Doulos SIL" w:hAnsi="Doulos SIL"/>
          <w:lang w:val="x-none"/>
        </w:rPr>
        <w:t>̀</w:t>
      </w:r>
      <w:r w:rsidRPr="00CE6FA6">
        <w:tab/>
        <w:t>‘fishhook’</w:t>
      </w:r>
    </w:p>
    <w:p w14:paraId="3E030C2D" w14:textId="77777777" w:rsidR="00C30A26" w:rsidRPr="00CE6FA6" w:rsidRDefault="00C30A26" w:rsidP="00C30A26">
      <w:pPr>
        <w:tabs>
          <w:tab w:val="left" w:pos="720"/>
          <w:tab w:val="left" w:pos="1440"/>
          <w:tab w:val="left" w:pos="2250"/>
          <w:tab w:val="left" w:pos="3330"/>
          <w:tab w:val="left" w:pos="4410"/>
          <w:tab w:val="left" w:pos="5670"/>
        </w:tabs>
        <w:ind w:left="5674" w:hanging="5674"/>
      </w:pPr>
    </w:p>
    <w:p w14:paraId="15F6DF6F" w14:textId="4C527CB3"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t>/M/</w:t>
      </w:r>
      <w:r w:rsidRPr="00CE6FA6">
        <w:tab/>
      </w:r>
      <w:r w:rsidRPr="00CE6FA6">
        <w:rPr>
          <w:rFonts w:ascii="Doulos SIL" w:hAnsi="Doulos SIL"/>
        </w:rPr>
        <w:t>kū</w:t>
      </w:r>
      <w:r w:rsidR="00C50223" w:rsidRPr="00CE6FA6">
        <w:rPr>
          <w:rFonts w:ascii="Doulos SIL" w:hAnsi="Doulos SIL"/>
        </w:rPr>
        <w:t>ū</w:t>
      </w:r>
      <w:r w:rsidRPr="00CE6FA6">
        <w:rPr>
          <w:rFonts w:ascii="Doulos SIL" w:hAnsi="Doulos SIL"/>
        </w:rPr>
        <w:t>ⁿ</w:t>
      </w:r>
      <w:r w:rsidRPr="00CE6FA6">
        <w:rPr>
          <w:rFonts w:ascii="Doulos SIL" w:hAnsi="Doulos SIL"/>
        </w:rPr>
        <w:tab/>
        <w:t>kūûⁿ-yē</w:t>
      </w:r>
      <w:r w:rsidRPr="00CE6FA6">
        <w:rPr>
          <w:rFonts w:ascii="Doulos SIL" w:hAnsi="Doulos SIL"/>
        </w:rPr>
        <w:tab/>
        <w:t>ŋ̀ kū</w:t>
      </w:r>
      <w:r w:rsidR="00C50223" w:rsidRPr="00CE6FA6">
        <w:rPr>
          <w:rFonts w:ascii="Doulos SIL" w:hAnsi="Doulos SIL"/>
        </w:rPr>
        <w:t>ū</w:t>
      </w:r>
      <w:r w:rsidRPr="00CE6FA6">
        <w:rPr>
          <w:rFonts w:ascii="Doulos SIL" w:hAnsi="Doulos SIL"/>
        </w:rPr>
        <w:t>ⁿ</w:t>
      </w:r>
      <w:r w:rsidRPr="00CE6FA6">
        <w:tab/>
      </w:r>
      <w:r w:rsidRPr="00CE6FA6">
        <w:rPr>
          <w:rFonts w:ascii="Doulos SIL" w:hAnsi="Doulos SIL"/>
        </w:rPr>
        <w:t>ŋ̀ kūūⁿ-yē</w:t>
      </w:r>
      <w:r w:rsidRPr="00CE6FA6">
        <w:tab/>
        <w:t>‘boat’</w:t>
      </w:r>
    </w:p>
    <w:p w14:paraId="3AE66AEF" w14:textId="1F08A9FF"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tē</w:t>
      </w:r>
      <w:r w:rsidR="00C50223" w:rsidRPr="00CE6FA6">
        <w:rPr>
          <w:rFonts w:ascii="Doulos SIL" w:hAnsi="Doulos SIL"/>
        </w:rPr>
        <w:t>ē</w:t>
      </w:r>
      <w:r w:rsidRPr="00CE6FA6">
        <w:rPr>
          <w:rFonts w:ascii="Doulos SIL" w:hAnsi="Doulos SIL"/>
        </w:rPr>
        <w:tab/>
        <w:t>tēē-yē</w:t>
      </w:r>
      <w:r w:rsidRPr="00CE6FA6">
        <w:rPr>
          <w:rFonts w:ascii="Doulos SIL" w:hAnsi="Doulos SIL"/>
        </w:rPr>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tē</w:t>
      </w:r>
      <w:r w:rsidR="00DD157C" w:rsidRPr="00CE6FA6">
        <w:rPr>
          <w:rFonts w:ascii="Doulos SIL" w:hAnsi="Doulos SIL"/>
        </w:rPr>
        <w:t>ē</w:t>
      </w:r>
      <w:r w:rsidRPr="00CE6FA6">
        <w:rPr>
          <w:rFonts w:ascii="Doulos SIL" w:hAnsi="Doulos SIL"/>
        </w:rPr>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tēē-yē</w:t>
      </w:r>
      <w:r w:rsidRPr="00CE6FA6">
        <w:rPr>
          <w:rFonts w:ascii="Doulos SIL" w:hAnsi="Doulos SIL"/>
        </w:rPr>
        <w:tab/>
      </w:r>
      <w:r w:rsidRPr="00CE6FA6">
        <w:t>‘meat’</w:t>
      </w:r>
    </w:p>
    <w:p w14:paraId="34A122D9" w14:textId="77777777"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kāyⁿ</w:t>
      </w:r>
      <w:r w:rsidRPr="00CE6FA6">
        <w:rPr>
          <w:rFonts w:ascii="Doulos SIL" w:hAnsi="Doulos SIL"/>
        </w:rPr>
        <w:tab/>
        <w:t>kāyⁿ-yē</w:t>
      </w:r>
      <w:r w:rsidRPr="00CE6FA6">
        <w:rPr>
          <w:rFonts w:ascii="Doulos SIL" w:hAnsi="Doulos SIL"/>
        </w:rPr>
        <w:tab/>
        <w:t>ŋ̀ kāyⁿ</w:t>
      </w:r>
      <w:r w:rsidRPr="00CE6FA6">
        <w:rPr>
          <w:rFonts w:ascii="Doulos SIL" w:hAnsi="Doulos SIL"/>
        </w:rPr>
        <w:tab/>
        <w:t>ŋ̀ kāyⁿ-yē</w:t>
      </w:r>
      <w:r w:rsidRPr="00CE6FA6">
        <w:tab/>
        <w:t>‘work’</w:t>
      </w:r>
    </w:p>
    <w:p w14:paraId="24C2B860" w14:textId="77777777" w:rsidR="00C30A26" w:rsidRPr="00CE6FA6" w:rsidRDefault="00C30A26" w:rsidP="00C30A26">
      <w:pPr>
        <w:tabs>
          <w:tab w:val="left" w:pos="720"/>
          <w:tab w:val="left" w:pos="1440"/>
          <w:tab w:val="left" w:pos="2250"/>
          <w:tab w:val="left" w:pos="3330"/>
          <w:tab w:val="left" w:pos="4410"/>
          <w:tab w:val="left" w:pos="5670"/>
        </w:tabs>
        <w:ind w:left="5674" w:hanging="5674"/>
      </w:pPr>
    </w:p>
    <w:p w14:paraId="5D27F0AC" w14:textId="335F2E76"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t>/L/</w:t>
      </w:r>
      <w:r w:rsidRPr="00CE6FA6">
        <w:tab/>
      </w:r>
      <w:r w:rsidRPr="00CE6FA6">
        <w:rPr>
          <w:rFonts w:ascii="Doulos SIL" w:hAnsi="Doulos SIL"/>
        </w:rPr>
        <w:t>dɔ̀</w:t>
      </w:r>
      <w:r w:rsidR="00C50223" w:rsidRPr="00CE6FA6">
        <w:rPr>
          <w:rFonts w:ascii="Doulos SIL" w:hAnsi="Doulos SIL"/>
        </w:rPr>
        <w:t>ɔ̀</w:t>
      </w:r>
      <w:r w:rsidRPr="00CE6FA6">
        <w:rPr>
          <w:rFonts w:ascii="Doulos SIL" w:hAnsi="Doulos SIL"/>
        </w:rPr>
        <w:tab/>
        <w:t>dɔ</w:t>
      </w:r>
      <w:r w:rsidR="00E34A41" w:rsidRPr="00CE6FA6">
        <w:rPr>
          <w:rFonts w:ascii="Doulos SIL" w:hAnsi="Doulos SIL"/>
          <w:lang w:val="x-none"/>
        </w:rPr>
        <w:t>̀</w:t>
      </w:r>
      <w:r w:rsidRPr="00CE6FA6">
        <w:rPr>
          <w:rFonts w:ascii="Doulos SIL" w:hAnsi="Doulos SIL"/>
        </w:rPr>
        <w:t>ɔ̀-yè</w:t>
      </w:r>
      <w:r w:rsidRPr="00CE6FA6">
        <w:rPr>
          <w:rFonts w:ascii="Doulos SIL" w:hAnsi="Doulos SIL"/>
        </w:rPr>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dɔ́</w:t>
      </w:r>
      <w:r w:rsidR="00C50223" w:rsidRPr="00CE6FA6">
        <w:rPr>
          <w:rFonts w:ascii="Doulos SIL" w:hAnsi="Doulos SIL"/>
        </w:rPr>
        <w:t>ɔ́</w:t>
      </w:r>
      <w:r w:rsidRPr="00CE6FA6">
        <w:rPr>
          <w:rFonts w:ascii="Doulos SIL" w:hAnsi="Doulos SIL"/>
        </w:rPr>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dɔ́ɔ</w:t>
      </w:r>
      <w:r w:rsidR="001F7051" w:rsidRPr="00CE6FA6">
        <w:rPr>
          <w:rFonts w:ascii="Doulos SIL" w:hAnsi="Doulos SIL"/>
          <w:lang w:val="x-none"/>
        </w:rPr>
        <w:t>́</w:t>
      </w:r>
      <w:r w:rsidRPr="00CE6FA6">
        <w:rPr>
          <w:rFonts w:ascii="Doulos SIL" w:hAnsi="Doulos SIL"/>
        </w:rPr>
        <w:t>-ye</w:t>
      </w:r>
      <w:r w:rsidR="00FA39D2" w:rsidRPr="00CE6FA6">
        <w:rPr>
          <w:rFonts w:ascii="Doulos SIL" w:hAnsi="Doulos SIL"/>
          <w:lang w:val="x-none"/>
        </w:rPr>
        <w:t>̀</w:t>
      </w:r>
      <w:r w:rsidRPr="00CE6FA6">
        <w:tab/>
        <w:t>‘knife’</w:t>
      </w:r>
    </w:p>
    <w:p w14:paraId="6048E05B" w14:textId="6CC0FF16"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nà</w:t>
      </w:r>
      <w:r w:rsidR="00C50223" w:rsidRPr="00CE6FA6">
        <w:rPr>
          <w:rFonts w:ascii="Doulos SIL" w:hAnsi="Doulos SIL"/>
        </w:rPr>
        <w:t>à</w:t>
      </w:r>
      <w:r w:rsidRPr="00CE6FA6">
        <w:rPr>
          <w:rFonts w:ascii="Doulos SIL" w:hAnsi="Doulos SIL"/>
        </w:rPr>
        <w:tab/>
        <w:t>na</w:t>
      </w:r>
      <w:r w:rsidR="00E34A41" w:rsidRPr="00CE6FA6">
        <w:rPr>
          <w:rFonts w:ascii="Doulos SIL" w:hAnsi="Doulos SIL"/>
          <w:lang w:val="x-none"/>
        </w:rPr>
        <w:t>̀</w:t>
      </w:r>
      <w:r w:rsidRPr="00CE6FA6">
        <w:rPr>
          <w:rFonts w:ascii="Doulos SIL" w:hAnsi="Doulos SIL"/>
        </w:rPr>
        <w:t>à-yè</w:t>
      </w:r>
      <w:r w:rsidRPr="00CE6FA6">
        <w:rPr>
          <w:rFonts w:ascii="Doulos SIL" w:hAnsi="Doulos SIL"/>
        </w:rPr>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ná</w:t>
      </w:r>
      <w:r w:rsidR="001F7051" w:rsidRPr="00CE6FA6">
        <w:rPr>
          <w:rFonts w:ascii="Doulos SIL" w:hAnsi="Doulos SIL"/>
        </w:rPr>
        <w:t>a</w:t>
      </w:r>
      <w:r w:rsidR="001F7051" w:rsidRPr="00CE6FA6">
        <w:rPr>
          <w:rFonts w:ascii="Doulos SIL" w:hAnsi="Doulos SIL"/>
          <w:lang w:val="x-none"/>
        </w:rPr>
        <w:t>́</w:t>
      </w:r>
      <w:r w:rsidRPr="00CE6FA6">
        <w:rPr>
          <w:rFonts w:ascii="Doulos SIL" w:hAnsi="Doulos SIL"/>
        </w:rPr>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náa</w:t>
      </w:r>
      <w:r w:rsidR="001F7051" w:rsidRPr="00CE6FA6">
        <w:rPr>
          <w:rFonts w:ascii="Doulos SIL" w:hAnsi="Doulos SIL"/>
          <w:lang w:val="x-none"/>
        </w:rPr>
        <w:t>́</w:t>
      </w:r>
      <w:r w:rsidRPr="00CE6FA6">
        <w:rPr>
          <w:rFonts w:ascii="Doulos SIL" w:hAnsi="Doulos SIL"/>
        </w:rPr>
        <w:t>-ye</w:t>
      </w:r>
      <w:r w:rsidR="00FA39D2" w:rsidRPr="00CE6FA6">
        <w:rPr>
          <w:rFonts w:ascii="Doulos SIL" w:hAnsi="Doulos SIL"/>
          <w:lang w:val="x-none"/>
        </w:rPr>
        <w:t>̀</w:t>
      </w:r>
      <w:r w:rsidRPr="00CE6FA6">
        <w:tab/>
        <w:t>‘cow’</w:t>
      </w:r>
    </w:p>
    <w:p w14:paraId="66D3F625" w14:textId="2856E4AD"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kwà</w:t>
      </w:r>
      <w:r w:rsidR="00C50223" w:rsidRPr="00CE6FA6">
        <w:rPr>
          <w:rFonts w:ascii="Doulos SIL" w:hAnsi="Doulos SIL"/>
        </w:rPr>
        <w:t>à</w:t>
      </w:r>
      <w:r w:rsidRPr="00CE6FA6">
        <w:rPr>
          <w:rFonts w:ascii="Doulos SIL" w:hAnsi="Doulos SIL"/>
        </w:rPr>
        <w:t>ⁿ</w:t>
      </w:r>
      <w:r w:rsidRPr="00CE6FA6">
        <w:rPr>
          <w:rFonts w:ascii="Doulos SIL" w:hAnsi="Doulos SIL"/>
        </w:rPr>
        <w:tab/>
        <w:t>kwa</w:t>
      </w:r>
      <w:r w:rsidR="00E34A41" w:rsidRPr="00CE6FA6">
        <w:rPr>
          <w:rFonts w:ascii="Doulos SIL" w:hAnsi="Doulos SIL"/>
          <w:lang w:val="x-none"/>
        </w:rPr>
        <w:t>̀</w:t>
      </w:r>
      <w:r w:rsidRPr="00CE6FA6">
        <w:rPr>
          <w:rFonts w:ascii="Doulos SIL" w:hAnsi="Doulos SIL"/>
        </w:rPr>
        <w:t>àⁿ-yè</w:t>
      </w:r>
      <w:r w:rsidRPr="00CE6FA6">
        <w:rPr>
          <w:rFonts w:ascii="Doulos SIL" w:hAnsi="Doulos SIL"/>
        </w:rPr>
        <w:tab/>
        <w:t>ŋ̀ kwá</w:t>
      </w:r>
      <w:r w:rsidR="001F7051" w:rsidRPr="00CE6FA6">
        <w:rPr>
          <w:rFonts w:ascii="Doulos SIL" w:hAnsi="Doulos SIL"/>
        </w:rPr>
        <w:t>a</w:t>
      </w:r>
      <w:r w:rsidR="001F7051" w:rsidRPr="00CE6FA6">
        <w:rPr>
          <w:rFonts w:ascii="Doulos SIL" w:hAnsi="Doulos SIL"/>
          <w:lang w:val="x-none"/>
        </w:rPr>
        <w:t>́</w:t>
      </w:r>
      <w:r w:rsidRPr="00CE6FA6">
        <w:rPr>
          <w:rFonts w:ascii="Doulos SIL" w:hAnsi="Doulos SIL"/>
        </w:rPr>
        <w:t>ⁿ</w:t>
      </w:r>
      <w:r w:rsidRPr="00CE6FA6">
        <w:rPr>
          <w:rFonts w:ascii="Doulos SIL" w:hAnsi="Doulos SIL"/>
        </w:rPr>
        <w:tab/>
        <w:t>ŋ̀ kwáa</w:t>
      </w:r>
      <w:r w:rsidR="001F7051" w:rsidRPr="00CE6FA6">
        <w:rPr>
          <w:rFonts w:ascii="Doulos SIL" w:hAnsi="Doulos SIL"/>
          <w:lang w:val="x-none"/>
        </w:rPr>
        <w:t>́</w:t>
      </w:r>
      <w:r w:rsidRPr="00CE6FA6">
        <w:rPr>
          <w:rFonts w:ascii="Doulos SIL" w:hAnsi="Doulos SIL"/>
        </w:rPr>
        <w:t>ⁿ-ye</w:t>
      </w:r>
      <w:r w:rsidR="00FA39D2" w:rsidRPr="00CE6FA6">
        <w:rPr>
          <w:rFonts w:ascii="Doulos SIL" w:hAnsi="Doulos SIL"/>
          <w:lang w:val="x-none"/>
        </w:rPr>
        <w:t>̀</w:t>
      </w:r>
      <w:r w:rsidRPr="00CE6FA6">
        <w:rPr>
          <w:rFonts w:ascii="Doulos SIL" w:hAnsi="Doulos SIL"/>
        </w:rPr>
        <w:tab/>
      </w:r>
      <w:r w:rsidRPr="00CE6FA6">
        <w:t>‘rain (n)’</w:t>
      </w:r>
    </w:p>
    <w:p w14:paraId="6C96E9A4" w14:textId="6D239893"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nàwⁿ</w:t>
      </w:r>
      <w:r w:rsidRPr="00CE6FA6">
        <w:rPr>
          <w:rFonts w:ascii="Doulos SIL" w:hAnsi="Doulos SIL"/>
        </w:rPr>
        <w:tab/>
        <w:t>na</w:t>
      </w:r>
      <w:r w:rsidR="00E34A41" w:rsidRPr="00CE6FA6">
        <w:rPr>
          <w:rFonts w:ascii="Doulos SIL" w:hAnsi="Doulos SIL"/>
          <w:lang w:val="x-none"/>
        </w:rPr>
        <w:t>̀</w:t>
      </w:r>
      <w:r w:rsidRPr="00CE6FA6">
        <w:rPr>
          <w:rFonts w:ascii="Doulos SIL" w:hAnsi="Doulos SIL"/>
        </w:rPr>
        <w:t>yⁿ-yè</w:t>
      </w:r>
      <w:r w:rsidRPr="00CE6FA6">
        <w:rPr>
          <w:rFonts w:ascii="Doulos SIL" w:hAnsi="Doulos SIL"/>
        </w:rPr>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náwⁿ</w:t>
      </w:r>
      <w:r w:rsidRPr="00CE6FA6">
        <w:rPr>
          <w:rFonts w:ascii="Doulos SIL" w:hAnsi="Doulos SIL"/>
        </w:rPr>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náyⁿ-ye</w:t>
      </w:r>
      <w:r w:rsidR="00FA39D2" w:rsidRPr="00CE6FA6">
        <w:rPr>
          <w:rFonts w:ascii="Doulos SIL" w:hAnsi="Doulos SIL"/>
          <w:lang w:val="x-none"/>
        </w:rPr>
        <w:t>̀</w:t>
      </w:r>
      <w:r w:rsidRPr="00CE6FA6">
        <w:rPr>
          <w:rFonts w:ascii="Doulos SIL" w:hAnsi="Doulos SIL"/>
        </w:rPr>
        <w:tab/>
      </w:r>
      <w:r w:rsidRPr="00CE6FA6">
        <w:t>‘mother’</w:t>
      </w:r>
    </w:p>
    <w:p w14:paraId="748E309C" w14:textId="42CC03E3"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tòy</w:t>
      </w:r>
      <w:r w:rsidRPr="00CE6FA6">
        <w:tab/>
      </w:r>
      <w:r w:rsidRPr="00CE6FA6">
        <w:rPr>
          <w:rFonts w:ascii="Doulos SIL" w:hAnsi="Doulos SIL"/>
        </w:rPr>
        <w:t>tòy-yè</w:t>
      </w:r>
      <w:r w:rsidRPr="00CE6FA6">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tóy</w:t>
      </w:r>
      <w:r w:rsidRPr="00CE6FA6">
        <w:tab/>
      </w:r>
      <w:r w:rsidR="009D36D4" w:rsidRPr="00CE6FA6">
        <w:rPr>
          <w:rFonts w:ascii="Doulos SIL" w:hAnsi="Doulos SIL"/>
        </w:rPr>
        <w:t>n</w:t>
      </w:r>
      <w:r w:rsidR="009D36D4" w:rsidRPr="00CE6FA6">
        <w:rPr>
          <w:rFonts w:ascii="Doulos SIL" w:hAnsi="Doulos SIL"/>
          <w:lang w:val="x-none"/>
        </w:rPr>
        <w:t>̀</w:t>
      </w:r>
      <w:r w:rsidRPr="00CE6FA6">
        <w:rPr>
          <w:rFonts w:ascii="Doulos SIL" w:hAnsi="Doulos SIL"/>
        </w:rPr>
        <w:t xml:space="preserve"> tóy-ye</w:t>
      </w:r>
      <w:r w:rsidR="00FA39D2" w:rsidRPr="00CE6FA6">
        <w:rPr>
          <w:rFonts w:ascii="Doulos SIL" w:hAnsi="Doulos SIL"/>
          <w:lang w:val="x-none"/>
        </w:rPr>
        <w:t>̀</w:t>
      </w:r>
      <w:r w:rsidRPr="00CE6FA6">
        <w:tab/>
        <w:t>‘intelligence’</w:t>
      </w:r>
    </w:p>
    <w:p w14:paraId="0DEBD094" w14:textId="4900B35E"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kèw</w:t>
      </w:r>
      <w:r w:rsidRPr="00CE6FA6">
        <w:tab/>
      </w:r>
      <w:r w:rsidRPr="00CE6FA6">
        <w:rPr>
          <w:rFonts w:ascii="Doulos SIL" w:hAnsi="Doulos SIL"/>
        </w:rPr>
        <w:t>kèw-yè</w:t>
      </w:r>
      <w:r w:rsidRPr="00CE6FA6">
        <w:tab/>
      </w:r>
      <w:r w:rsidRPr="00CE6FA6">
        <w:rPr>
          <w:rFonts w:ascii="Doulos SIL" w:hAnsi="Doulos SIL"/>
        </w:rPr>
        <w:t>ŋ̀ kéw</w:t>
      </w:r>
      <w:r w:rsidRPr="00CE6FA6">
        <w:tab/>
      </w:r>
      <w:r w:rsidRPr="00CE6FA6">
        <w:rPr>
          <w:rFonts w:ascii="Doulos SIL" w:hAnsi="Doulos SIL"/>
        </w:rPr>
        <w:t>ŋ̀ kéw-ye</w:t>
      </w:r>
      <w:r w:rsidR="00FA39D2" w:rsidRPr="00CE6FA6">
        <w:rPr>
          <w:rFonts w:ascii="Doulos SIL" w:hAnsi="Doulos SIL"/>
          <w:lang w:val="x-none"/>
        </w:rPr>
        <w:t>̀</w:t>
      </w:r>
      <w:r w:rsidRPr="00CE6FA6">
        <w:tab/>
        <w:t>‘maternal uncle’</w:t>
      </w:r>
    </w:p>
    <w:p w14:paraId="2AAD73A4" w14:textId="77777777" w:rsidR="00C30A26" w:rsidRPr="00CE6FA6" w:rsidRDefault="00C30A26" w:rsidP="00C30A26">
      <w:pPr>
        <w:tabs>
          <w:tab w:val="left" w:pos="720"/>
          <w:tab w:val="left" w:pos="1440"/>
          <w:tab w:val="left" w:pos="2250"/>
          <w:tab w:val="left" w:pos="3330"/>
          <w:tab w:val="left" w:pos="4410"/>
          <w:tab w:val="left" w:pos="5670"/>
        </w:tabs>
        <w:ind w:left="5674" w:hanging="5674"/>
      </w:pPr>
    </w:p>
    <w:p w14:paraId="5B3A250E" w14:textId="77777777"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t>/ML/ (loanwords)</w:t>
      </w:r>
    </w:p>
    <w:p w14:paraId="60AC790E" w14:textId="2B22C9C4"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tēè</w:t>
      </w:r>
      <w:r w:rsidRPr="00CE6FA6">
        <w:rPr>
          <w:rFonts w:ascii="Doulos SIL" w:hAnsi="Doulos SIL"/>
        </w:rPr>
        <w:tab/>
        <w:t>tēè-yè</w:t>
      </w:r>
      <w:r w:rsidRPr="00CE6FA6">
        <w:rPr>
          <w:rFonts w:ascii="Doulos SIL" w:hAnsi="Doulos SIL"/>
        </w:rPr>
        <w:tab/>
      </w:r>
      <w:r w:rsidR="0099188A" w:rsidRPr="00CE6FA6">
        <w:rPr>
          <w:rFonts w:ascii="Doulos SIL" w:hAnsi="Doulos SIL"/>
        </w:rPr>
        <w:t>n</w:t>
      </w:r>
      <w:r w:rsidR="0099188A" w:rsidRPr="00CE6FA6">
        <w:rPr>
          <w:rFonts w:ascii="Doulos SIL" w:hAnsi="Doulos SIL"/>
          <w:lang w:val="x-none"/>
        </w:rPr>
        <w:t>̀</w:t>
      </w:r>
      <w:r w:rsidRPr="00CE6FA6">
        <w:rPr>
          <w:rFonts w:ascii="Doulos SIL" w:hAnsi="Doulos SIL"/>
        </w:rPr>
        <w:t xml:space="preserve"> tēè</w:t>
      </w:r>
      <w:r w:rsidRPr="00CE6FA6">
        <w:rPr>
          <w:rFonts w:ascii="Doulos SIL" w:hAnsi="Doulos SIL"/>
        </w:rPr>
        <w:tab/>
      </w:r>
      <w:r w:rsidR="0099188A" w:rsidRPr="00CE6FA6">
        <w:rPr>
          <w:rFonts w:ascii="Doulos SIL" w:hAnsi="Doulos SIL"/>
        </w:rPr>
        <w:t>n</w:t>
      </w:r>
      <w:r w:rsidR="0099188A" w:rsidRPr="00CE6FA6">
        <w:rPr>
          <w:rFonts w:ascii="Doulos SIL" w:hAnsi="Doulos SIL"/>
          <w:lang w:val="x-none"/>
        </w:rPr>
        <w:t>̀</w:t>
      </w:r>
      <w:r w:rsidRPr="00CE6FA6">
        <w:rPr>
          <w:rFonts w:ascii="Doulos SIL" w:hAnsi="Doulos SIL"/>
        </w:rPr>
        <w:t xml:space="preserve"> tēè-yè</w:t>
      </w:r>
      <w:r w:rsidRPr="00CE6FA6">
        <w:tab/>
        <w:t>‘tea’</w:t>
      </w:r>
    </w:p>
    <w:p w14:paraId="53ACE84C" w14:textId="79BA4E6A" w:rsidR="00C30A26" w:rsidRPr="00CE6FA6" w:rsidRDefault="00C30A26" w:rsidP="00C30A26">
      <w:pPr>
        <w:tabs>
          <w:tab w:val="left" w:pos="720"/>
          <w:tab w:val="left" w:pos="1440"/>
          <w:tab w:val="left" w:pos="2250"/>
          <w:tab w:val="left" w:pos="3330"/>
          <w:tab w:val="left" w:pos="4410"/>
          <w:tab w:val="left" w:pos="5670"/>
        </w:tabs>
        <w:ind w:left="5674" w:hanging="5674"/>
      </w:pPr>
      <w:r w:rsidRPr="00CE6FA6">
        <w:tab/>
      </w:r>
      <w:r w:rsidRPr="00CE6FA6">
        <w:tab/>
      </w:r>
      <w:r w:rsidRPr="00CE6FA6">
        <w:rPr>
          <w:rFonts w:ascii="Doulos SIL" w:hAnsi="Doulos SIL"/>
        </w:rPr>
        <w:t>sīì</w:t>
      </w:r>
      <w:r w:rsidRPr="00CE6FA6">
        <w:rPr>
          <w:rFonts w:ascii="Doulos SIL" w:hAnsi="Doulos SIL"/>
        </w:rPr>
        <w:tab/>
        <w:t>sīì-yè</w:t>
      </w:r>
      <w:r w:rsidRPr="00CE6FA6">
        <w:rPr>
          <w:rFonts w:ascii="Doulos SIL" w:hAnsi="Doulos SIL"/>
        </w:rPr>
        <w:tab/>
      </w:r>
      <w:r w:rsidR="003E63AD" w:rsidRPr="00CE6FA6">
        <w:rPr>
          <w:rFonts w:ascii="Doulos SIL" w:hAnsi="Doulos SIL"/>
        </w:rPr>
        <w:t>ŋ̀</w:t>
      </w:r>
      <w:r w:rsidRPr="00CE6FA6">
        <w:rPr>
          <w:rFonts w:ascii="Doulos SIL" w:hAnsi="Doulos SIL"/>
        </w:rPr>
        <w:t xml:space="preserve"> sīì</w:t>
      </w:r>
      <w:r w:rsidRPr="00CE6FA6">
        <w:rPr>
          <w:rFonts w:ascii="Doulos SIL" w:hAnsi="Doulos SIL"/>
        </w:rPr>
        <w:tab/>
      </w:r>
      <w:r w:rsidR="003E63AD" w:rsidRPr="00CE6FA6">
        <w:rPr>
          <w:rFonts w:ascii="Doulos SIL" w:hAnsi="Doulos SIL"/>
        </w:rPr>
        <w:t>ŋ̀</w:t>
      </w:r>
      <w:r w:rsidRPr="00CE6FA6">
        <w:rPr>
          <w:rFonts w:ascii="Doulos SIL" w:hAnsi="Doulos SIL"/>
        </w:rPr>
        <w:t xml:space="preserve"> sīì-yè</w:t>
      </w:r>
      <w:r w:rsidRPr="00CE6FA6">
        <w:tab/>
        <w:t>‘saw (n)’</w:t>
      </w:r>
    </w:p>
    <w:p w14:paraId="609E6950" w14:textId="383B0D96" w:rsidR="00E27CAA" w:rsidRPr="00CE6FA6" w:rsidRDefault="00E27CAA" w:rsidP="00FA1168"/>
    <w:p w14:paraId="4C850012" w14:textId="1695AB9C" w:rsidR="00E27CAA" w:rsidRPr="00CE6FA6" w:rsidRDefault="00AD3E9D" w:rsidP="00FA1168">
      <w:r w:rsidRPr="00CE6FA6">
        <w:t>L</w:t>
      </w:r>
      <w:r w:rsidRPr="00CE6FA6">
        <w:noBreakHyphen/>
        <w:t>ton</w:t>
      </w:r>
      <w:r w:rsidR="00FA1168" w:rsidRPr="00CE6FA6">
        <w:t xml:space="preserve">ed </w:t>
      </w:r>
      <w:r w:rsidR="00FA1168" w:rsidRPr="00CE6FA6">
        <w:rPr>
          <w:rFonts w:ascii="Doulos SIL" w:hAnsi="Doulos SIL" w:cs="Doulos SIL"/>
        </w:rPr>
        <w:t>Cvv</w:t>
      </w:r>
      <w:r w:rsidR="00FA1168" w:rsidRPr="00CE6FA6">
        <w:t xml:space="preserve"> stems like </w:t>
      </w:r>
      <w:r w:rsidR="00FA1168" w:rsidRPr="00CE6FA6">
        <w:rPr>
          <w:rFonts w:ascii="Doulos SIL" w:hAnsi="Doulos SIL" w:cs="Doulos SIL"/>
        </w:rPr>
        <w:t>na</w:t>
      </w:r>
      <w:r w:rsidR="00FA1168" w:rsidRPr="00CE6FA6">
        <w:rPr>
          <w:rFonts w:ascii="Doulos SIL" w:hAnsi="Doulos SIL" w:cs="Doulos SIL"/>
          <w:lang w:val="x-none"/>
        </w:rPr>
        <w:t>̀à</w:t>
      </w:r>
      <w:r w:rsidR="00FA1168" w:rsidRPr="00CE6FA6">
        <w:rPr>
          <w:lang w:val="x-none"/>
        </w:rPr>
        <w:t xml:space="preserve"> ‘cow’ undergo Final Tone-Raising before a word beginning with </w:t>
      </w:r>
      <w:r w:rsidRPr="00CE6FA6">
        <w:rPr>
          <w:lang w:val="x-none"/>
        </w:rPr>
        <w:t>L</w:t>
      </w:r>
      <w:r w:rsidRPr="00CE6FA6">
        <w:rPr>
          <w:lang w:val="x-none"/>
        </w:rPr>
        <w:noBreakHyphen/>
        <w:t>ton</w:t>
      </w:r>
      <w:r w:rsidR="00FA1168" w:rsidRPr="00CE6FA6">
        <w:rPr>
          <w:lang w:val="x-none"/>
        </w:rPr>
        <w:t>e</w:t>
      </w:r>
      <w:r w:rsidR="00DC033D" w:rsidRPr="00CE6FA6">
        <w:t xml:space="preserve"> (</w:t>
      </w:r>
      <w:r w:rsidR="000660D8" w:rsidRPr="00CE6FA6">
        <w:t>46</w:t>
      </w:r>
      <w:r w:rsidR="00DC033D" w:rsidRPr="00CE6FA6">
        <w:t xml:space="preserve">). </w:t>
      </w:r>
    </w:p>
    <w:p w14:paraId="7951A6A5" w14:textId="4C730A17" w:rsidR="00FA1168" w:rsidRPr="00CE6FA6" w:rsidRDefault="00FA1168" w:rsidP="00FA1168"/>
    <w:p w14:paraId="745701D3" w14:textId="264F1D22" w:rsidR="00FA1168" w:rsidRPr="00CE6FA6" w:rsidRDefault="00FA1168" w:rsidP="009A3A8F">
      <w:pPr>
        <w:tabs>
          <w:tab w:val="left" w:pos="720"/>
          <w:tab w:val="left" w:pos="1440"/>
          <w:tab w:val="left" w:pos="2700"/>
          <w:tab w:val="left" w:pos="4050"/>
          <w:tab w:val="left" w:pos="5670"/>
        </w:tabs>
        <w:rPr>
          <w:rFonts w:ascii="Doulos SIL" w:hAnsi="Doulos SIL" w:cs="Doulos SIL"/>
          <w:lang w:val="x-none"/>
        </w:rPr>
      </w:pPr>
      <w:r w:rsidRPr="00CE6FA6">
        <w:t>(</w:t>
      </w:r>
      <w:r w:rsidR="000660D8" w:rsidRPr="00CE6FA6">
        <w:t>46</w:t>
      </w:r>
      <w:r w:rsidRPr="00CE6FA6">
        <w:t>)</w:t>
      </w:r>
      <w:r w:rsidRPr="00CE6FA6">
        <w:tab/>
      </w:r>
      <w:r w:rsidRPr="00CE6FA6">
        <w:rPr>
          <w:rFonts w:ascii="Doulos SIL" w:hAnsi="Doulos SIL" w:cs="Doulos SIL"/>
          <w:b/>
          <w:bCs/>
        </w:rPr>
        <w:t>na</w:t>
      </w:r>
      <w:r w:rsidRPr="00CE6FA6">
        <w:rPr>
          <w:rFonts w:ascii="Doulos SIL" w:hAnsi="Doulos SIL" w:cs="Doulos SIL"/>
          <w:b/>
          <w:bCs/>
          <w:lang w:val="x-none"/>
        </w:rPr>
        <w:t>̀ā</w:t>
      </w:r>
      <w:r w:rsidRPr="00CE6FA6">
        <w:rPr>
          <w:rFonts w:ascii="Doulos SIL" w:hAnsi="Doulos SIL" w:cs="Doulos SIL"/>
          <w:lang w:val="x-none"/>
        </w:rPr>
        <w:tab/>
        <w:t>tè</w:t>
      </w:r>
      <w:r w:rsidRPr="00CE6FA6">
        <w:rPr>
          <w:rFonts w:ascii="Doulos SIL" w:hAnsi="Doulos SIL" w:cs="Doulos SIL"/>
          <w:lang w:val="x-none"/>
        </w:rPr>
        <w:tab/>
        <w:t>bē</w:t>
      </w:r>
      <w:r w:rsidRPr="00CE6FA6">
        <w:rPr>
          <w:rFonts w:ascii="Doulos SIL" w:hAnsi="Doulos SIL" w:cs="Doulos SIL"/>
          <w:lang w:val="x-none"/>
        </w:rPr>
        <w:tab/>
        <w:t>wày</w:t>
      </w:r>
    </w:p>
    <w:p w14:paraId="744396E7" w14:textId="22558E2D" w:rsidR="00FA1168" w:rsidRPr="00CE6FA6" w:rsidRDefault="00FA1168" w:rsidP="009A3A8F">
      <w:pPr>
        <w:tabs>
          <w:tab w:val="left" w:pos="720"/>
          <w:tab w:val="left" w:pos="1440"/>
          <w:tab w:val="left" w:pos="2700"/>
          <w:tab w:val="left" w:pos="4050"/>
          <w:tab w:val="left" w:pos="5670"/>
        </w:tabs>
        <w:rPr>
          <w:lang w:val="x-none"/>
        </w:rPr>
      </w:pPr>
      <w:r w:rsidRPr="00CE6FA6">
        <w:tab/>
        <w:t>cow</w:t>
      </w:r>
      <w:r w:rsidRPr="00CE6FA6">
        <w:tab/>
        <w:t>PfvNeg</w:t>
      </w:r>
      <w:r w:rsidRPr="00CE6FA6">
        <w:tab/>
        <w:t>come</w:t>
      </w:r>
      <w:r w:rsidRPr="00CE6FA6">
        <w:rPr>
          <w:lang w:val="x-none"/>
        </w:rPr>
        <w:t>.Pfv</w:t>
      </w:r>
      <w:r w:rsidRPr="00CE6FA6">
        <w:rPr>
          <w:lang w:val="x-none"/>
        </w:rPr>
        <w:tab/>
        <w:t>today</w:t>
      </w:r>
    </w:p>
    <w:p w14:paraId="473C07F9" w14:textId="75A84F71" w:rsidR="00FA1168" w:rsidRPr="00CE6FA6" w:rsidRDefault="00FA1168" w:rsidP="00E27CAA">
      <w:pPr>
        <w:tabs>
          <w:tab w:val="left" w:pos="720"/>
          <w:tab w:val="left" w:pos="1440"/>
          <w:tab w:val="left" w:pos="2250"/>
          <w:tab w:val="left" w:pos="3330"/>
          <w:tab w:val="left" w:pos="4410"/>
          <w:tab w:val="left" w:pos="5670"/>
        </w:tabs>
      </w:pPr>
      <w:r w:rsidRPr="00CE6FA6">
        <w:tab/>
        <w:t>‘The cow didn’t come today</w:t>
      </w:r>
      <w:r w:rsidRPr="00CE6FA6">
        <w:rPr>
          <w:lang w:val="x-none"/>
        </w:rPr>
        <w:t>.’</w:t>
      </w:r>
    </w:p>
    <w:p w14:paraId="01DF8EF8" w14:textId="77777777" w:rsidR="00E27CAA" w:rsidRPr="00CE6FA6" w:rsidRDefault="00E27CAA" w:rsidP="00E27CAA">
      <w:pPr>
        <w:tabs>
          <w:tab w:val="left" w:pos="720"/>
          <w:tab w:val="left" w:pos="1440"/>
          <w:tab w:val="left" w:pos="2250"/>
          <w:tab w:val="left" w:pos="3330"/>
          <w:tab w:val="left" w:pos="4410"/>
          <w:tab w:val="left" w:pos="5670"/>
        </w:tabs>
      </w:pPr>
    </w:p>
    <w:p w14:paraId="0203B06A" w14:textId="0DF55222" w:rsidR="00C30A26" w:rsidRPr="00CE6FA6" w:rsidRDefault="00C30A26" w:rsidP="00C30A26">
      <w:pPr>
        <w:tabs>
          <w:tab w:val="left" w:pos="720"/>
          <w:tab w:val="left" w:pos="1440"/>
          <w:tab w:val="left" w:pos="2250"/>
          <w:tab w:val="left" w:pos="3330"/>
          <w:tab w:val="left" w:pos="4410"/>
          <w:tab w:val="left" w:pos="5670"/>
        </w:tabs>
      </w:pPr>
      <w:r w:rsidRPr="00CE6FA6">
        <w:t>Examples of light bisyllabic stems</w:t>
      </w:r>
      <w:r w:rsidR="005814EB" w:rsidRPr="00CE6FA6">
        <w:t xml:space="preserve"> </w:t>
      </w:r>
      <w:r w:rsidRPr="00CE6FA6">
        <w:t>are in (</w:t>
      </w:r>
      <w:r w:rsidR="000660D8" w:rsidRPr="00CE6FA6">
        <w:t>47</w:t>
      </w:r>
      <w:r w:rsidRPr="00CE6FA6">
        <w:t>).</w:t>
      </w:r>
      <w:r w:rsidR="00CD7AD3" w:rsidRPr="00CE6FA6">
        <w:t xml:space="preserve"> /H/ is realized as H.M</w:t>
      </w:r>
      <w:r w:rsidR="00FA1168" w:rsidRPr="00CE6FA6">
        <w:t xml:space="preserve"> prepausally, as in our citation forms</w:t>
      </w:r>
      <w:r w:rsidR="00FA1168" w:rsidRPr="00CE6FA6">
        <w:rPr>
          <w:lang w:val="x-none"/>
        </w:rPr>
        <w:t xml:space="preserve">. </w:t>
      </w:r>
      <w:r w:rsidR="005814EB" w:rsidRPr="00CE6FA6">
        <w:t xml:space="preserve">These nouns are either </w:t>
      </w:r>
      <w:r w:rsidR="005814EB" w:rsidRPr="00CE6FA6">
        <w:rPr>
          <w:rFonts w:ascii="Doulos SIL" w:hAnsi="Doulos SIL" w:cs="Doulos SIL"/>
        </w:rPr>
        <w:t>CvCv</w:t>
      </w:r>
      <w:r w:rsidR="005814EB" w:rsidRPr="00CE6FA6">
        <w:t xml:space="preserve"> or </w:t>
      </w:r>
      <w:r w:rsidR="005814EB" w:rsidRPr="00CE6FA6">
        <w:rPr>
          <w:rFonts w:ascii="Doulos SIL" w:hAnsi="Doulos SIL" w:cs="Doulos SIL"/>
        </w:rPr>
        <w:t>CvNCv</w:t>
      </w:r>
      <w:r w:rsidR="005814EB" w:rsidRPr="00CE6FA6">
        <w:t xml:space="preserve"> with homorganic nasal and voiced stop medially. </w:t>
      </w:r>
      <w:r w:rsidR="005814EB" w:rsidRPr="00CE6FA6">
        <w:rPr>
          <w:rFonts w:ascii="Doulos SIL" w:hAnsi="Doulos SIL" w:cs="Doulos SIL"/>
        </w:rPr>
        <w:t>sa</w:t>
      </w:r>
      <w:r w:rsidR="005814EB" w:rsidRPr="00CE6FA6">
        <w:rPr>
          <w:rFonts w:ascii="Doulos SIL" w:hAnsi="Doulos SIL" w:cs="Doulos SIL"/>
          <w:lang w:val="x-none"/>
        </w:rPr>
        <w:t>̀</w:t>
      </w:r>
      <w:r w:rsidR="009A3A8F" w:rsidRPr="00CE6FA6">
        <w:rPr>
          <w:rFonts w:ascii="Doulos SIL" w:hAnsi="Doulos SIL" w:cs="Doulos SIL"/>
          <w:lang w:val="x-none"/>
        </w:rPr>
        <w:t>ⁿ</w:t>
      </w:r>
      <w:r w:rsidR="005814EB" w:rsidRPr="00CE6FA6">
        <w:rPr>
          <w:rFonts w:ascii="Doulos SIL" w:hAnsi="Doulos SIL" w:cs="Doulos SIL"/>
          <w:lang w:val="x-none"/>
        </w:rPr>
        <w:t>áⁿ</w:t>
      </w:r>
      <w:r w:rsidR="005814EB" w:rsidRPr="00CE6FA6">
        <w:rPr>
          <w:lang w:val="x-none"/>
        </w:rPr>
        <w:t xml:space="preserve"> ‘well-bag’ </w:t>
      </w:r>
      <w:r w:rsidR="00227B8C" w:rsidRPr="00CE6FA6">
        <w:t xml:space="preserve">(French </w:t>
      </w:r>
      <w:r w:rsidR="00227B8C" w:rsidRPr="00CE6FA6">
        <w:rPr>
          <w:i/>
          <w:iCs/>
        </w:rPr>
        <w:t>puisette</w:t>
      </w:r>
      <w:r w:rsidR="00227B8C" w:rsidRPr="00CE6FA6">
        <w:t xml:space="preserve">) </w:t>
      </w:r>
      <w:r w:rsidR="005814EB" w:rsidRPr="00CE6FA6">
        <w:rPr>
          <w:lang w:val="x-none"/>
        </w:rPr>
        <w:t>patterns as bisyllabic and belongs here.</w:t>
      </w:r>
      <w:r w:rsidR="005814EB" w:rsidRPr="00CE6FA6">
        <w:t xml:space="preserve"> I tentatively include </w:t>
      </w:r>
      <w:r w:rsidR="005814EB" w:rsidRPr="00CE6FA6">
        <w:rPr>
          <w:rFonts w:ascii="Doulos SIL" w:hAnsi="Doulos SIL"/>
        </w:rPr>
        <w:t>cɔ̄llɔ̀</w:t>
      </w:r>
      <w:r w:rsidR="005814EB" w:rsidRPr="00CE6FA6">
        <w:t xml:space="preserve"> ‘dust’ here. </w:t>
      </w:r>
      <w:r w:rsidR="00DC033D" w:rsidRPr="00CE6FA6">
        <w:t xml:space="preserve">The floating H of 1Sg </w:t>
      </w:r>
      <w:r w:rsidR="00DC033D" w:rsidRPr="00CE6FA6">
        <w:rPr>
          <w:rFonts w:ascii="Doulos SIL" w:hAnsi="Doulos SIL"/>
        </w:rPr>
        <w:t>ŋ̀</w:t>
      </w:r>
      <w:r w:rsidR="00DC033D" w:rsidRPr="00CE6FA6">
        <w:t> (+H) extends over both syllables of /L/ melody nouns, merging them with /H/ melody nouns.</w:t>
      </w:r>
    </w:p>
    <w:p w14:paraId="62937C3E" w14:textId="77777777" w:rsidR="00C30A26" w:rsidRPr="00CE6FA6" w:rsidRDefault="00C30A26" w:rsidP="00C30A26">
      <w:pPr>
        <w:tabs>
          <w:tab w:val="left" w:pos="720"/>
          <w:tab w:val="left" w:pos="1440"/>
          <w:tab w:val="left" w:pos="2250"/>
          <w:tab w:val="left" w:pos="3330"/>
          <w:tab w:val="left" w:pos="4410"/>
          <w:tab w:val="left" w:pos="5670"/>
        </w:tabs>
      </w:pPr>
    </w:p>
    <w:p w14:paraId="4F123708" w14:textId="6F3DB0D0" w:rsidR="00C30A26" w:rsidRPr="00CE6FA6" w:rsidRDefault="00C30A26" w:rsidP="00CE6FA6">
      <w:pPr>
        <w:keepNext/>
        <w:tabs>
          <w:tab w:val="left" w:pos="720"/>
          <w:tab w:val="left" w:pos="1440"/>
          <w:tab w:val="left" w:pos="2340"/>
          <w:tab w:val="left" w:pos="3510"/>
          <w:tab w:val="left" w:pos="4680"/>
        </w:tabs>
        <w:ind w:left="6120" w:hanging="6120"/>
      </w:pPr>
      <w:r w:rsidRPr="00CE6FA6">
        <w:lastRenderedPageBreak/>
        <w:t>(</w:t>
      </w:r>
      <w:r w:rsidR="000660D8" w:rsidRPr="00CE6FA6">
        <w:t>47</w:t>
      </w:r>
      <w:r w:rsidRPr="00CE6FA6">
        <w:t>)</w:t>
      </w:r>
      <w:r w:rsidRPr="00CE6FA6">
        <w:tab/>
      </w:r>
      <w:r w:rsidRPr="00CE6FA6">
        <w:tab/>
        <w:t>Sg</w:t>
      </w:r>
      <w:r w:rsidRPr="00CE6FA6">
        <w:tab/>
        <w:t>Pl</w:t>
      </w:r>
      <w:r w:rsidRPr="00CE6FA6">
        <w:tab/>
        <w:t>‘my’ (Sg)</w:t>
      </w:r>
      <w:r w:rsidRPr="00CE6FA6">
        <w:tab/>
        <w:t>‘my’(Pl)</w:t>
      </w:r>
      <w:r w:rsidRPr="00CE6FA6">
        <w:tab/>
        <w:t>gloss</w:t>
      </w:r>
    </w:p>
    <w:p w14:paraId="08D61CF4" w14:textId="77777777" w:rsidR="00C30A26" w:rsidRPr="00CE6FA6" w:rsidRDefault="00C30A26" w:rsidP="00CE6FA6">
      <w:pPr>
        <w:keepNext/>
        <w:tabs>
          <w:tab w:val="left" w:pos="720"/>
          <w:tab w:val="left" w:pos="1440"/>
          <w:tab w:val="left" w:pos="2340"/>
          <w:tab w:val="left" w:pos="3510"/>
          <w:tab w:val="left" w:pos="4680"/>
        </w:tabs>
        <w:ind w:left="6120" w:hanging="6120"/>
      </w:pPr>
    </w:p>
    <w:p w14:paraId="19217776" w14:textId="5F67865C" w:rsidR="00C30A26" w:rsidRPr="00CE6FA6" w:rsidRDefault="00C30A26" w:rsidP="00CE6FA6">
      <w:pPr>
        <w:keepNext/>
        <w:tabs>
          <w:tab w:val="left" w:pos="720"/>
          <w:tab w:val="left" w:pos="1440"/>
          <w:tab w:val="left" w:pos="2340"/>
          <w:tab w:val="left" w:pos="3510"/>
          <w:tab w:val="left" w:pos="4680"/>
        </w:tabs>
        <w:ind w:left="6120" w:hanging="6120"/>
      </w:pPr>
      <w:r w:rsidRPr="00CE6FA6">
        <w:tab/>
        <w:t>/H/</w:t>
      </w:r>
      <w:r w:rsidRPr="00CE6FA6">
        <w:tab/>
      </w:r>
      <w:r w:rsidRPr="00CE6FA6">
        <w:rPr>
          <w:rFonts w:ascii="Doulos SIL" w:hAnsi="Doulos SIL"/>
        </w:rPr>
        <w:t>gándā</w:t>
      </w:r>
      <w:r w:rsidRPr="00CE6FA6">
        <w:rPr>
          <w:rFonts w:ascii="Doulos SIL" w:hAnsi="Doulos SIL"/>
        </w:rPr>
        <w:tab/>
        <w:t>gándá-yē</w:t>
      </w:r>
      <w:r w:rsidRPr="00CE6FA6">
        <w:rPr>
          <w:rFonts w:ascii="Doulos SIL" w:hAnsi="Doulos SIL"/>
        </w:rPr>
        <w:tab/>
        <w:t>ŋ̀ gándā</w:t>
      </w:r>
      <w:r w:rsidRPr="00CE6FA6">
        <w:rPr>
          <w:rFonts w:ascii="Doulos SIL" w:hAnsi="Doulos SIL"/>
        </w:rPr>
        <w:tab/>
        <w:t>ŋ̀ gándá-ye</w:t>
      </w:r>
      <w:r w:rsidR="00FA39D2" w:rsidRPr="00CE6FA6">
        <w:rPr>
          <w:rFonts w:ascii="Doulos SIL" w:hAnsi="Doulos SIL"/>
          <w:lang w:val="x-none"/>
        </w:rPr>
        <w:t>̀</w:t>
      </w:r>
      <w:r w:rsidRPr="00CE6FA6">
        <w:rPr>
          <w:rFonts w:ascii="Doulos SIL" w:hAnsi="Doulos SIL"/>
        </w:rPr>
        <w:tab/>
      </w:r>
      <w:r w:rsidRPr="00CE6FA6">
        <w:t>‘country’</w:t>
      </w:r>
    </w:p>
    <w:p w14:paraId="33F0B3E6" w14:textId="3961314D" w:rsidR="00C30A26" w:rsidRPr="00CE6FA6" w:rsidRDefault="00C30A26" w:rsidP="00CE6FA6">
      <w:pPr>
        <w:keepNext/>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kégū</w:t>
      </w:r>
      <w:r w:rsidRPr="00CE6FA6">
        <w:rPr>
          <w:rFonts w:ascii="Doulos SIL" w:hAnsi="Doulos SIL"/>
        </w:rPr>
        <w:tab/>
        <w:t>kégú-yē</w:t>
      </w:r>
      <w:r w:rsidRPr="00CE6FA6">
        <w:rPr>
          <w:rFonts w:ascii="Doulos SIL" w:hAnsi="Doulos SIL"/>
        </w:rPr>
        <w:tab/>
        <w:t>ŋ̀ kégū</w:t>
      </w:r>
      <w:r w:rsidRPr="00CE6FA6">
        <w:rPr>
          <w:rFonts w:ascii="Doulos SIL" w:hAnsi="Doulos SIL"/>
        </w:rPr>
        <w:tab/>
        <w:t>ŋ̀ kégú-ye</w:t>
      </w:r>
      <w:r w:rsidR="00FA39D2" w:rsidRPr="00CE6FA6">
        <w:rPr>
          <w:rFonts w:ascii="Doulos SIL" w:hAnsi="Doulos SIL"/>
          <w:lang w:val="x-none"/>
        </w:rPr>
        <w:t>̀</w:t>
      </w:r>
      <w:r w:rsidRPr="00CE6FA6">
        <w:rPr>
          <w:rFonts w:ascii="Doulos SIL" w:hAnsi="Doulos SIL"/>
        </w:rPr>
        <w:tab/>
      </w:r>
      <w:r w:rsidRPr="00CE6FA6">
        <w:t>‘cream of millet with milk’</w:t>
      </w:r>
    </w:p>
    <w:p w14:paraId="751CE895" w14:textId="7690A6C2" w:rsidR="00CD7AD3" w:rsidRPr="00CE6FA6" w:rsidRDefault="00CD7AD3"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búwōⁿ</w:t>
      </w:r>
      <w:r w:rsidRPr="00CE6FA6">
        <w:rPr>
          <w:rFonts w:ascii="Doulos SIL" w:hAnsi="Doulos SIL"/>
        </w:rPr>
        <w:tab/>
        <w:t>búwóⁿ-yē</w:t>
      </w:r>
      <w:r w:rsidRPr="00CE6FA6">
        <w:rPr>
          <w:rFonts w:ascii="Doulos SIL" w:hAnsi="Doulos SIL"/>
        </w:rPr>
        <w:tab/>
      </w:r>
      <w:r w:rsidR="00CC6AC2" w:rsidRPr="00CE6FA6">
        <w:rPr>
          <w:rFonts w:ascii="Doulos SIL" w:hAnsi="Doulos SIL"/>
        </w:rPr>
        <w:t>m</w:t>
      </w:r>
      <w:r w:rsidR="00CC6AC2" w:rsidRPr="00CE6FA6">
        <w:rPr>
          <w:rFonts w:ascii="Doulos SIL" w:hAnsi="Doulos SIL"/>
          <w:lang w:val="x-none"/>
        </w:rPr>
        <w:t>̀</w:t>
      </w:r>
      <w:r w:rsidRPr="00CE6FA6">
        <w:rPr>
          <w:rFonts w:ascii="Doulos SIL" w:hAnsi="Doulos SIL"/>
        </w:rPr>
        <w:t xml:space="preserve"> búwōⁿ</w:t>
      </w:r>
      <w:r w:rsidRPr="00CE6FA6">
        <w:rPr>
          <w:rFonts w:ascii="Doulos SIL" w:hAnsi="Doulos SIL"/>
        </w:rPr>
        <w:tab/>
      </w:r>
      <w:r w:rsidR="00CC6AC2" w:rsidRPr="00CE6FA6">
        <w:rPr>
          <w:rFonts w:ascii="Doulos SIL" w:hAnsi="Doulos SIL"/>
        </w:rPr>
        <w:t>m</w:t>
      </w:r>
      <w:r w:rsidR="00CC6AC2" w:rsidRPr="00CE6FA6">
        <w:rPr>
          <w:rFonts w:ascii="Doulos SIL" w:hAnsi="Doulos SIL"/>
          <w:lang w:val="x-none"/>
        </w:rPr>
        <w:t>̀</w:t>
      </w:r>
      <w:r w:rsidRPr="00CE6FA6">
        <w:rPr>
          <w:rFonts w:ascii="Doulos SIL" w:hAnsi="Doulos SIL"/>
        </w:rPr>
        <w:t xml:space="preserve"> búwóⁿ-ye</w:t>
      </w:r>
      <w:r w:rsidR="00FA39D2" w:rsidRPr="00CE6FA6">
        <w:rPr>
          <w:rFonts w:ascii="Doulos SIL" w:hAnsi="Doulos SIL"/>
          <w:lang w:val="x-none"/>
        </w:rPr>
        <w:t>̀</w:t>
      </w:r>
      <w:r w:rsidRPr="00CE6FA6">
        <w:tab/>
        <w:t>‘mortar’</w:t>
      </w:r>
    </w:p>
    <w:p w14:paraId="343243B7" w14:textId="77777777" w:rsidR="00C30A26" w:rsidRPr="00CE6FA6" w:rsidRDefault="00C30A26" w:rsidP="00C27E42">
      <w:pPr>
        <w:tabs>
          <w:tab w:val="left" w:pos="720"/>
          <w:tab w:val="left" w:pos="1440"/>
          <w:tab w:val="left" w:pos="2340"/>
          <w:tab w:val="left" w:pos="3510"/>
          <w:tab w:val="left" w:pos="4680"/>
        </w:tabs>
        <w:ind w:left="6120" w:hanging="6120"/>
      </w:pPr>
    </w:p>
    <w:p w14:paraId="075C9010" w14:textId="387A39A2" w:rsidR="00C30A26" w:rsidRPr="00CE6FA6" w:rsidRDefault="00C30A26" w:rsidP="00C27E42">
      <w:pPr>
        <w:tabs>
          <w:tab w:val="left" w:pos="720"/>
          <w:tab w:val="left" w:pos="1440"/>
          <w:tab w:val="left" w:pos="2340"/>
          <w:tab w:val="left" w:pos="3510"/>
          <w:tab w:val="left" w:pos="4680"/>
        </w:tabs>
        <w:ind w:left="6120" w:hanging="6120"/>
      </w:pPr>
      <w:r w:rsidRPr="00CE6FA6">
        <w:tab/>
        <w:t>/M/</w:t>
      </w:r>
      <w:r w:rsidRPr="00CE6FA6">
        <w:tab/>
      </w:r>
      <w:r w:rsidRPr="00CE6FA6">
        <w:rPr>
          <w:rFonts w:ascii="Doulos SIL" w:hAnsi="Doulos SIL"/>
        </w:rPr>
        <w:t>bōgū</w:t>
      </w:r>
      <w:r w:rsidRPr="00CE6FA6">
        <w:rPr>
          <w:rFonts w:ascii="Doulos SIL" w:hAnsi="Doulos SIL"/>
        </w:rPr>
        <w:tab/>
        <w:t>bōgū-yē</w:t>
      </w:r>
      <w:r w:rsidRPr="00CE6FA6">
        <w:rPr>
          <w:rFonts w:ascii="Doulos SIL" w:hAnsi="Doulos SIL"/>
        </w:rPr>
        <w:tab/>
      </w:r>
      <w:r w:rsidR="00CC6AC2" w:rsidRPr="00CE6FA6">
        <w:rPr>
          <w:rFonts w:ascii="Doulos SIL" w:hAnsi="Doulos SIL"/>
        </w:rPr>
        <w:t>m</w:t>
      </w:r>
      <w:r w:rsidR="00CC6AC2" w:rsidRPr="00CE6FA6">
        <w:rPr>
          <w:rFonts w:ascii="Doulos SIL" w:hAnsi="Doulos SIL"/>
          <w:lang w:val="x-none"/>
        </w:rPr>
        <w:t>̀</w:t>
      </w:r>
      <w:r w:rsidRPr="00CE6FA6">
        <w:rPr>
          <w:rFonts w:ascii="Doulos SIL" w:hAnsi="Doulos SIL"/>
        </w:rPr>
        <w:t xml:space="preserve"> bōgū</w:t>
      </w:r>
      <w:r w:rsidRPr="00CE6FA6">
        <w:rPr>
          <w:rFonts w:ascii="Doulos SIL" w:hAnsi="Doulos SIL"/>
        </w:rPr>
        <w:tab/>
      </w:r>
      <w:r w:rsidR="00CC6AC2" w:rsidRPr="00CE6FA6">
        <w:rPr>
          <w:rFonts w:ascii="Doulos SIL" w:hAnsi="Doulos SIL"/>
        </w:rPr>
        <w:t>m</w:t>
      </w:r>
      <w:r w:rsidR="00CC6AC2" w:rsidRPr="00CE6FA6">
        <w:rPr>
          <w:rFonts w:ascii="Doulos SIL" w:hAnsi="Doulos SIL"/>
          <w:lang w:val="x-none"/>
        </w:rPr>
        <w:t>̀</w:t>
      </w:r>
      <w:r w:rsidRPr="00CE6FA6">
        <w:rPr>
          <w:rFonts w:ascii="Doulos SIL" w:hAnsi="Doulos SIL"/>
        </w:rPr>
        <w:t xml:space="preserve"> bōgū-yē</w:t>
      </w:r>
      <w:r w:rsidRPr="00CE6FA6">
        <w:rPr>
          <w:rFonts w:ascii="Doulos SIL" w:hAnsi="Doulos SIL"/>
        </w:rPr>
        <w:tab/>
      </w:r>
      <w:r w:rsidRPr="00CE6FA6">
        <w:t>‘zaban</w:t>
      </w:r>
      <w:r w:rsidR="00CD7AD3" w:rsidRPr="00CE6FA6">
        <w:t xml:space="preserve"> (fruit)</w:t>
      </w:r>
      <w:r w:rsidRPr="00CE6FA6">
        <w:t>’</w:t>
      </w:r>
      <w:r w:rsidR="00CD7AD3" w:rsidRPr="00CE6FA6">
        <w:t xml:space="preserve"> or ‘middle’</w:t>
      </w:r>
    </w:p>
    <w:p w14:paraId="050F5B5B" w14:textId="4D8A4E27" w:rsidR="00C30A26" w:rsidRPr="00CE6FA6" w:rsidRDefault="00C30A26"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lɔ̄gū</w:t>
      </w:r>
      <w:r w:rsidRPr="00CE6FA6">
        <w:rPr>
          <w:rFonts w:ascii="Doulos SIL" w:hAnsi="Doulos SIL"/>
        </w:rPr>
        <w:tab/>
        <w:t>lɔ̄gū-ye</w:t>
      </w:r>
      <w:r w:rsidR="001E06D1" w:rsidRPr="00CE6FA6">
        <w:rPr>
          <w:rFonts w:ascii="Doulos SIL" w:hAnsi="Doulos SIL"/>
        </w:rPr>
        <w:t>̄</w:t>
      </w:r>
      <w:r w:rsidRPr="00CE6FA6">
        <w:rPr>
          <w:rFonts w:ascii="Doulos SIL" w:hAnsi="Doulos SIL"/>
        </w:rPr>
        <w:tab/>
      </w:r>
      <w:r w:rsidR="00CC6AC2" w:rsidRPr="00CE6FA6">
        <w:rPr>
          <w:rFonts w:ascii="Doulos SIL" w:hAnsi="Doulos SIL"/>
        </w:rPr>
        <w:t>n</w:t>
      </w:r>
      <w:r w:rsidR="00CC6AC2" w:rsidRPr="00CE6FA6">
        <w:rPr>
          <w:rFonts w:ascii="Doulos SIL" w:hAnsi="Doulos SIL"/>
          <w:lang w:val="x-none"/>
        </w:rPr>
        <w:t>̀</w:t>
      </w:r>
      <w:r w:rsidRPr="00CE6FA6">
        <w:rPr>
          <w:rFonts w:ascii="Doulos SIL" w:hAnsi="Doulos SIL"/>
        </w:rPr>
        <w:t xml:space="preserve"> lɔ̄gū</w:t>
      </w:r>
      <w:r w:rsidRPr="00CE6FA6">
        <w:rPr>
          <w:rFonts w:ascii="Doulos SIL" w:hAnsi="Doulos SIL"/>
        </w:rPr>
        <w:tab/>
      </w:r>
      <w:r w:rsidR="00CC6AC2" w:rsidRPr="00CE6FA6">
        <w:rPr>
          <w:rFonts w:ascii="Doulos SIL" w:hAnsi="Doulos SIL"/>
        </w:rPr>
        <w:t>n</w:t>
      </w:r>
      <w:r w:rsidR="00CC6AC2" w:rsidRPr="00CE6FA6">
        <w:rPr>
          <w:rFonts w:ascii="Doulos SIL" w:hAnsi="Doulos SIL"/>
          <w:lang w:val="x-none"/>
        </w:rPr>
        <w:t>̀</w:t>
      </w:r>
      <w:r w:rsidRPr="00CE6FA6">
        <w:rPr>
          <w:rFonts w:ascii="Doulos SIL" w:hAnsi="Doulos SIL"/>
        </w:rPr>
        <w:t xml:space="preserve"> lɔ̄gū-yē</w:t>
      </w:r>
      <w:r w:rsidRPr="00CE6FA6">
        <w:rPr>
          <w:rFonts w:ascii="Doulos SIL" w:hAnsi="Doulos SIL"/>
        </w:rPr>
        <w:tab/>
      </w:r>
      <w:r w:rsidRPr="00CE6FA6">
        <w:t>‘mouth’</w:t>
      </w:r>
    </w:p>
    <w:p w14:paraId="707A79CB" w14:textId="6A90E7BD" w:rsidR="00C27E42" w:rsidRPr="00CE6FA6" w:rsidRDefault="00C27E42"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sɔ</w:t>
      </w:r>
      <w:r w:rsidRPr="00CE6FA6">
        <w:rPr>
          <w:rFonts w:ascii="Doulos SIL" w:hAnsi="Doulos SIL"/>
          <w:lang w:val="x-none"/>
        </w:rPr>
        <w:t>̄</w:t>
      </w:r>
      <w:r w:rsidRPr="00CE6FA6">
        <w:rPr>
          <w:rFonts w:ascii="Doulos SIL" w:hAnsi="Doulos SIL"/>
        </w:rPr>
        <w:t>gu</w:t>
      </w:r>
      <w:r w:rsidRPr="00CE6FA6">
        <w:rPr>
          <w:rFonts w:ascii="Doulos SIL" w:hAnsi="Doulos SIL"/>
          <w:lang w:val="x-none"/>
        </w:rPr>
        <w:t>̄</w:t>
      </w:r>
      <w:r w:rsidRPr="00CE6FA6">
        <w:rPr>
          <w:rFonts w:ascii="Doulos SIL" w:hAnsi="Doulos SIL"/>
        </w:rPr>
        <w:tab/>
        <w:t>sɔ</w:t>
      </w:r>
      <w:r w:rsidRPr="00CE6FA6">
        <w:rPr>
          <w:rFonts w:ascii="Doulos SIL" w:hAnsi="Doulos SIL"/>
          <w:lang w:val="x-none"/>
        </w:rPr>
        <w:t>̄</w:t>
      </w:r>
      <w:r w:rsidRPr="00CE6FA6">
        <w:rPr>
          <w:rFonts w:ascii="Doulos SIL" w:hAnsi="Doulos SIL"/>
        </w:rPr>
        <w:t>gu</w:t>
      </w:r>
      <w:r w:rsidRPr="00CE6FA6">
        <w:rPr>
          <w:rFonts w:ascii="Doulos SIL" w:hAnsi="Doulos SIL"/>
          <w:lang w:val="x-none"/>
        </w:rPr>
        <w:t>̄</w:t>
      </w:r>
      <w:r w:rsidRPr="00CE6FA6">
        <w:rPr>
          <w:rFonts w:ascii="Doulos SIL" w:hAnsi="Doulos SIL"/>
        </w:rPr>
        <w:t>-ye</w:t>
      </w:r>
      <w:r w:rsidRPr="00CE6FA6">
        <w:rPr>
          <w:rFonts w:ascii="Doulos SIL" w:hAnsi="Doulos SIL"/>
          <w:lang w:val="x-none"/>
        </w:rPr>
        <w:t>̄</w:t>
      </w:r>
      <w:r w:rsidRPr="00CE6FA6">
        <w:rPr>
          <w:rFonts w:ascii="Doulos SIL" w:hAnsi="Doulos SIL"/>
        </w:rPr>
        <w:tab/>
      </w:r>
      <w:r w:rsidR="00632514" w:rsidRPr="00CE6FA6">
        <w:rPr>
          <w:rFonts w:ascii="Doulos SIL" w:hAnsi="Doulos SIL"/>
          <w:lang w:val="x-none"/>
        </w:rPr>
        <w:t>ŋ̀</w:t>
      </w:r>
      <w:r w:rsidRPr="00CE6FA6">
        <w:rPr>
          <w:rFonts w:ascii="Doulos SIL" w:hAnsi="Doulos SIL"/>
        </w:rPr>
        <w:t xml:space="preserve"> sɔ</w:t>
      </w:r>
      <w:r w:rsidRPr="00CE6FA6">
        <w:rPr>
          <w:rFonts w:ascii="Doulos SIL" w:hAnsi="Doulos SIL"/>
          <w:lang w:val="x-none"/>
        </w:rPr>
        <w:t>̄</w:t>
      </w:r>
      <w:r w:rsidRPr="00CE6FA6">
        <w:rPr>
          <w:rFonts w:ascii="Doulos SIL" w:hAnsi="Doulos SIL"/>
        </w:rPr>
        <w:t>gū</w:t>
      </w:r>
      <w:r w:rsidRPr="00CE6FA6">
        <w:rPr>
          <w:rFonts w:ascii="Doulos SIL" w:hAnsi="Doulos SIL"/>
        </w:rPr>
        <w:tab/>
      </w:r>
      <w:r w:rsidR="00632514" w:rsidRPr="00CE6FA6">
        <w:rPr>
          <w:rFonts w:ascii="Doulos SIL" w:hAnsi="Doulos SIL"/>
          <w:lang w:val="x-none"/>
        </w:rPr>
        <w:t>ŋ̀</w:t>
      </w:r>
      <w:r w:rsidRPr="00CE6FA6">
        <w:rPr>
          <w:rFonts w:ascii="Doulos SIL" w:hAnsi="Doulos SIL"/>
        </w:rPr>
        <w:t xml:space="preserve"> sɔ</w:t>
      </w:r>
      <w:r w:rsidRPr="00CE6FA6">
        <w:rPr>
          <w:rFonts w:ascii="Doulos SIL" w:hAnsi="Doulos SIL"/>
          <w:lang w:val="x-none"/>
        </w:rPr>
        <w:t>̄</w:t>
      </w:r>
      <w:r w:rsidRPr="00CE6FA6">
        <w:rPr>
          <w:rFonts w:ascii="Doulos SIL" w:hAnsi="Doulos SIL"/>
        </w:rPr>
        <w:t>gu</w:t>
      </w:r>
      <w:r w:rsidRPr="00CE6FA6">
        <w:rPr>
          <w:rFonts w:ascii="Doulos SIL" w:hAnsi="Doulos SIL"/>
          <w:lang w:val="x-none"/>
        </w:rPr>
        <w:t>̄</w:t>
      </w:r>
      <w:r w:rsidRPr="00CE6FA6">
        <w:rPr>
          <w:rFonts w:ascii="Doulos SIL" w:hAnsi="Doulos SIL"/>
        </w:rPr>
        <w:t>-ye</w:t>
      </w:r>
      <w:r w:rsidRPr="00CE6FA6">
        <w:rPr>
          <w:rFonts w:ascii="Doulos SIL" w:hAnsi="Doulos SIL"/>
          <w:lang w:val="x-none"/>
        </w:rPr>
        <w:t>̄</w:t>
      </w:r>
      <w:r w:rsidRPr="00CE6FA6">
        <w:rPr>
          <w:rFonts w:ascii="Doulos SIL" w:hAnsi="Doulos SIL"/>
        </w:rPr>
        <w:tab/>
      </w:r>
      <w:r w:rsidRPr="00CE6FA6">
        <w:t>‘grass’</w:t>
      </w:r>
    </w:p>
    <w:p w14:paraId="2AE5176D" w14:textId="2873D173" w:rsidR="003D6BB1" w:rsidRPr="00CE6FA6" w:rsidRDefault="003D6BB1"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dūwōⁿ</w:t>
      </w:r>
      <w:r w:rsidRPr="00CE6FA6">
        <w:rPr>
          <w:rFonts w:ascii="Doulos SIL" w:hAnsi="Doulos SIL"/>
        </w:rPr>
        <w:tab/>
        <w:t>dūwōⁿ-yē</w:t>
      </w:r>
      <w:r w:rsidRPr="00CE6FA6">
        <w:rPr>
          <w:rFonts w:ascii="Doulos SIL" w:hAnsi="Doulos SIL"/>
        </w:rPr>
        <w:tab/>
      </w:r>
      <w:r w:rsidR="00CC6AC2" w:rsidRPr="00CE6FA6">
        <w:rPr>
          <w:rFonts w:ascii="Doulos SIL" w:hAnsi="Doulos SIL"/>
        </w:rPr>
        <w:t>n</w:t>
      </w:r>
      <w:r w:rsidR="00CC6AC2" w:rsidRPr="00CE6FA6">
        <w:rPr>
          <w:rFonts w:ascii="Doulos SIL" w:hAnsi="Doulos SIL"/>
          <w:lang w:val="x-none"/>
        </w:rPr>
        <w:t>̀</w:t>
      </w:r>
      <w:r w:rsidRPr="00CE6FA6">
        <w:rPr>
          <w:rFonts w:ascii="Doulos SIL" w:hAnsi="Doulos SIL"/>
        </w:rPr>
        <w:t xml:space="preserve"> dūwɔ̄ⁿ</w:t>
      </w:r>
      <w:r w:rsidRPr="00CE6FA6">
        <w:rPr>
          <w:rFonts w:ascii="Doulos SIL" w:hAnsi="Doulos SIL"/>
        </w:rPr>
        <w:tab/>
      </w:r>
      <w:r w:rsidR="00CC6AC2" w:rsidRPr="00CE6FA6">
        <w:rPr>
          <w:rFonts w:ascii="Doulos SIL" w:hAnsi="Doulos SIL"/>
        </w:rPr>
        <w:t>n</w:t>
      </w:r>
      <w:r w:rsidR="00CC6AC2" w:rsidRPr="00CE6FA6">
        <w:rPr>
          <w:rFonts w:ascii="Doulos SIL" w:hAnsi="Doulos SIL"/>
          <w:lang w:val="x-none"/>
        </w:rPr>
        <w:t>̀</w:t>
      </w:r>
      <w:r w:rsidRPr="00CE6FA6">
        <w:rPr>
          <w:rFonts w:ascii="Doulos SIL" w:hAnsi="Doulos SIL"/>
        </w:rPr>
        <w:t xml:space="preserve"> dūwōⁿ-yē</w:t>
      </w:r>
      <w:r w:rsidRPr="00CE6FA6">
        <w:tab/>
        <w:t>‘hunger’</w:t>
      </w:r>
    </w:p>
    <w:p w14:paraId="3930659C" w14:textId="0FD9A13B" w:rsidR="00C30A26" w:rsidRPr="00CE6FA6" w:rsidRDefault="00C30A26" w:rsidP="00C27E42">
      <w:pPr>
        <w:tabs>
          <w:tab w:val="left" w:pos="720"/>
          <w:tab w:val="left" w:pos="1440"/>
          <w:tab w:val="left" w:pos="2340"/>
          <w:tab w:val="left" w:pos="3510"/>
          <w:tab w:val="left" w:pos="4680"/>
        </w:tabs>
        <w:ind w:left="6120" w:hanging="6120"/>
      </w:pPr>
      <w:r w:rsidRPr="00CE6FA6">
        <w:tab/>
      </w:r>
      <w:r w:rsidRPr="00CE6FA6">
        <w:tab/>
      </w:r>
      <w:r w:rsidR="001E06D1" w:rsidRPr="00CE6FA6">
        <w:rPr>
          <w:rFonts w:ascii="Doulos SIL" w:hAnsi="Doulos SIL"/>
        </w:rPr>
        <w:t>nāndō</w:t>
      </w:r>
      <w:r w:rsidR="001E06D1" w:rsidRPr="00CE6FA6">
        <w:rPr>
          <w:rFonts w:ascii="Doulos SIL" w:hAnsi="Doulos SIL"/>
        </w:rPr>
        <w:tab/>
        <w:t>nāndō-yē</w:t>
      </w:r>
      <w:r w:rsidRPr="00CE6FA6">
        <w:rPr>
          <w:rFonts w:ascii="Doulos SIL" w:hAnsi="Doulos SIL"/>
        </w:rPr>
        <w:tab/>
      </w:r>
      <w:r w:rsidR="00CC6AC2" w:rsidRPr="00CE6FA6">
        <w:rPr>
          <w:rFonts w:ascii="Doulos SIL" w:hAnsi="Doulos SIL"/>
        </w:rPr>
        <w:t>n</w:t>
      </w:r>
      <w:r w:rsidR="00CC6AC2" w:rsidRPr="00CE6FA6">
        <w:rPr>
          <w:rFonts w:ascii="Doulos SIL" w:hAnsi="Doulos SIL"/>
          <w:lang w:val="x-none"/>
        </w:rPr>
        <w:t>̀</w:t>
      </w:r>
      <w:r w:rsidRPr="00CE6FA6">
        <w:rPr>
          <w:rFonts w:ascii="Doulos SIL" w:hAnsi="Doulos SIL"/>
        </w:rPr>
        <w:t xml:space="preserve"> nāndō</w:t>
      </w:r>
      <w:r w:rsidRPr="00CE6FA6">
        <w:rPr>
          <w:rFonts w:ascii="Doulos SIL" w:hAnsi="Doulos SIL"/>
        </w:rPr>
        <w:tab/>
      </w:r>
      <w:r w:rsidR="00CC6AC2" w:rsidRPr="00CE6FA6">
        <w:rPr>
          <w:rFonts w:ascii="Doulos SIL" w:hAnsi="Doulos SIL"/>
        </w:rPr>
        <w:t>n</w:t>
      </w:r>
      <w:r w:rsidR="00CC6AC2" w:rsidRPr="00CE6FA6">
        <w:rPr>
          <w:rFonts w:ascii="Doulos SIL" w:hAnsi="Doulos SIL"/>
          <w:lang w:val="x-none"/>
        </w:rPr>
        <w:t>̀</w:t>
      </w:r>
      <w:r w:rsidRPr="00CE6FA6">
        <w:rPr>
          <w:rFonts w:ascii="Doulos SIL" w:hAnsi="Doulos SIL"/>
        </w:rPr>
        <w:t xml:space="preserve"> nāndō-yē</w:t>
      </w:r>
      <w:r w:rsidRPr="00CE6FA6">
        <w:tab/>
        <w:t>‘scorpion’</w:t>
      </w:r>
    </w:p>
    <w:p w14:paraId="10B6EA51" w14:textId="77777777" w:rsidR="00C30A26" w:rsidRPr="00CE6FA6" w:rsidRDefault="00C30A26" w:rsidP="00C27E42">
      <w:pPr>
        <w:tabs>
          <w:tab w:val="left" w:pos="720"/>
          <w:tab w:val="left" w:pos="1440"/>
          <w:tab w:val="left" w:pos="2340"/>
          <w:tab w:val="left" w:pos="3510"/>
          <w:tab w:val="left" w:pos="4680"/>
        </w:tabs>
        <w:ind w:left="6120" w:hanging="6120"/>
      </w:pPr>
    </w:p>
    <w:p w14:paraId="5447D454" w14:textId="3E2F3CE0" w:rsidR="00C30A26" w:rsidRPr="00CE6FA6" w:rsidRDefault="00CD7AD3" w:rsidP="00C27E42">
      <w:pPr>
        <w:tabs>
          <w:tab w:val="left" w:pos="720"/>
          <w:tab w:val="left" w:pos="1440"/>
          <w:tab w:val="left" w:pos="2340"/>
          <w:tab w:val="left" w:pos="3510"/>
          <w:tab w:val="left" w:pos="4680"/>
        </w:tabs>
        <w:ind w:left="6120" w:hanging="6120"/>
      </w:pPr>
      <w:r w:rsidRPr="00CE6FA6">
        <w:tab/>
        <w:t>/L/</w:t>
      </w:r>
      <w:r w:rsidRPr="00CE6FA6">
        <w:tab/>
      </w:r>
      <w:r w:rsidRPr="00CE6FA6">
        <w:rPr>
          <w:rFonts w:ascii="Doulos SIL" w:hAnsi="Doulos SIL"/>
        </w:rPr>
        <w:t>kì</w:t>
      </w:r>
      <w:r w:rsidR="00C30A26" w:rsidRPr="00CE6FA6">
        <w:rPr>
          <w:rFonts w:ascii="Doulos SIL" w:hAnsi="Doulos SIL"/>
        </w:rPr>
        <w:t>yɛ̀</w:t>
      </w:r>
      <w:r w:rsidRPr="00CE6FA6">
        <w:rPr>
          <w:rFonts w:ascii="Doulos SIL" w:hAnsi="Doulos SIL"/>
        </w:rPr>
        <w:tab/>
        <w:t>kì</w:t>
      </w:r>
      <w:r w:rsidR="00C30A26" w:rsidRPr="00CE6FA6">
        <w:rPr>
          <w:rFonts w:ascii="Doulos SIL" w:hAnsi="Doulos SIL"/>
        </w:rPr>
        <w:t>yɛ̀-yè</w:t>
      </w:r>
      <w:r w:rsidR="00C30A26" w:rsidRPr="00CE6FA6">
        <w:rPr>
          <w:rFonts w:ascii="Doulos SIL" w:hAnsi="Doulos SIL"/>
        </w:rPr>
        <w:tab/>
        <w:t>ŋ̀ kíyɛ̄</w:t>
      </w:r>
      <w:r w:rsidR="00C30A26" w:rsidRPr="00CE6FA6">
        <w:rPr>
          <w:rFonts w:ascii="Doulos SIL" w:hAnsi="Doulos SIL"/>
        </w:rPr>
        <w:tab/>
        <w:t>ŋ̀ kíy</w:t>
      </w:r>
      <w:r w:rsidR="00037061" w:rsidRPr="00CE6FA6">
        <w:rPr>
          <w:rFonts w:ascii="Doulos SIL" w:hAnsi="Doulos SIL"/>
        </w:rPr>
        <w:t>ɛ́</w:t>
      </w:r>
      <w:r w:rsidR="00C30A26" w:rsidRPr="00CE6FA6">
        <w:rPr>
          <w:rFonts w:ascii="Doulos SIL" w:hAnsi="Doulos SIL"/>
        </w:rPr>
        <w:t>-ye</w:t>
      </w:r>
      <w:r w:rsidR="00FD277F" w:rsidRPr="00CE6FA6">
        <w:rPr>
          <w:rFonts w:ascii="Doulos SIL" w:hAnsi="Doulos SIL"/>
          <w:lang w:val="x-none"/>
        </w:rPr>
        <w:t>̀</w:t>
      </w:r>
      <w:r w:rsidR="00C30A26" w:rsidRPr="00CE6FA6">
        <w:rPr>
          <w:rFonts w:ascii="Doulos SIL" w:hAnsi="Doulos SIL"/>
        </w:rPr>
        <w:tab/>
      </w:r>
      <w:r w:rsidR="00C30A26" w:rsidRPr="00CE6FA6">
        <w:t>‘stick’</w:t>
      </w:r>
    </w:p>
    <w:p w14:paraId="1DF229EB" w14:textId="69EF05A1" w:rsidR="00C30A26" w:rsidRPr="00CE6FA6" w:rsidRDefault="00C30A26" w:rsidP="00C27E42">
      <w:pPr>
        <w:tabs>
          <w:tab w:val="left" w:pos="720"/>
          <w:tab w:val="left" w:pos="1440"/>
          <w:tab w:val="left" w:pos="2340"/>
          <w:tab w:val="left" w:pos="3510"/>
          <w:tab w:val="left" w:pos="4680"/>
        </w:tabs>
        <w:ind w:left="6120" w:hanging="6120"/>
      </w:pPr>
      <w:r w:rsidRPr="00CE6FA6">
        <w:tab/>
      </w:r>
      <w:r w:rsidRPr="00CE6FA6">
        <w:tab/>
      </w:r>
      <w:r w:rsidR="00037061" w:rsidRPr="00CE6FA6">
        <w:rPr>
          <w:rFonts w:ascii="Doulos SIL" w:hAnsi="Doulos SIL"/>
        </w:rPr>
        <w:t>dàmbà</w:t>
      </w:r>
      <w:r w:rsidR="00037061" w:rsidRPr="00CE6FA6">
        <w:rPr>
          <w:rFonts w:ascii="Doulos SIL" w:hAnsi="Doulos SIL"/>
        </w:rPr>
        <w:tab/>
        <w:t>dàm</w:t>
      </w:r>
      <w:r w:rsidRPr="00CE6FA6">
        <w:rPr>
          <w:rFonts w:ascii="Doulos SIL" w:hAnsi="Doulos SIL"/>
        </w:rPr>
        <w:t>bà-yè</w:t>
      </w:r>
      <w:r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00037061" w:rsidRPr="00CE6FA6">
        <w:rPr>
          <w:rFonts w:ascii="Doulos SIL" w:hAnsi="Doulos SIL"/>
        </w:rPr>
        <w:t xml:space="preserve"> </w:t>
      </w:r>
      <w:r w:rsidR="00845FBB" w:rsidRPr="00CE6FA6">
        <w:rPr>
          <w:rFonts w:ascii="Doulos SIL" w:hAnsi="Doulos SIL"/>
        </w:rPr>
        <w:t>dámbā</w:t>
      </w:r>
      <w:r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00845FBB" w:rsidRPr="00CE6FA6">
        <w:rPr>
          <w:rFonts w:ascii="Doulos SIL" w:hAnsi="Doulos SIL"/>
        </w:rPr>
        <w:t xml:space="preserve"> dámbá</w:t>
      </w:r>
      <w:r w:rsidRPr="00CE6FA6">
        <w:rPr>
          <w:rFonts w:ascii="Doulos SIL" w:hAnsi="Doulos SIL"/>
        </w:rPr>
        <w:t>-ye</w:t>
      </w:r>
      <w:r w:rsidR="00FD277F" w:rsidRPr="00CE6FA6">
        <w:rPr>
          <w:rFonts w:ascii="Doulos SIL" w:hAnsi="Doulos SIL"/>
          <w:lang w:val="x-none"/>
        </w:rPr>
        <w:t>̀</w:t>
      </w:r>
      <w:r w:rsidRPr="00CE6FA6">
        <w:tab/>
        <w:t>‘daba’</w:t>
      </w:r>
    </w:p>
    <w:p w14:paraId="6E3ED3BE" w14:textId="7179A301" w:rsidR="00C30A26" w:rsidRPr="00CE6FA6" w:rsidRDefault="00C30A26"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s</w:t>
      </w:r>
      <w:r w:rsidR="00CF14F5" w:rsidRPr="00CE6FA6">
        <w:rPr>
          <w:rFonts w:ascii="Doulos SIL" w:hAnsi="Doulos SIL"/>
        </w:rPr>
        <w:t>ɔ̀ŋ</w:t>
      </w:r>
      <w:r w:rsidRPr="00CE6FA6">
        <w:rPr>
          <w:rFonts w:ascii="Doulos SIL" w:hAnsi="Doulos SIL"/>
        </w:rPr>
        <w:t>gɔ̀</w:t>
      </w:r>
      <w:r w:rsidRPr="00CE6FA6">
        <w:rPr>
          <w:rFonts w:ascii="Doulos SIL" w:hAnsi="Doulos SIL"/>
        </w:rPr>
        <w:tab/>
        <w:t>s</w:t>
      </w:r>
      <w:r w:rsidR="00CF14F5" w:rsidRPr="00CE6FA6">
        <w:rPr>
          <w:rFonts w:ascii="Doulos SIL" w:hAnsi="Doulos SIL"/>
        </w:rPr>
        <w:t>ɔ̀ŋ</w:t>
      </w:r>
      <w:r w:rsidRPr="00CE6FA6">
        <w:rPr>
          <w:rFonts w:ascii="Doulos SIL" w:hAnsi="Doulos SIL"/>
        </w:rPr>
        <w:t>gɔ̀-yè</w:t>
      </w:r>
      <w:r w:rsidRPr="00CE6FA6">
        <w:rPr>
          <w:rFonts w:ascii="Doulos SIL" w:hAnsi="Doulos SIL"/>
        </w:rPr>
        <w:tab/>
      </w:r>
      <w:r w:rsidR="003E63AD" w:rsidRPr="00CE6FA6">
        <w:rPr>
          <w:rFonts w:ascii="Doulos SIL" w:hAnsi="Doulos SIL"/>
        </w:rPr>
        <w:t>ŋ̀</w:t>
      </w:r>
      <w:r w:rsidRPr="00CE6FA6">
        <w:rPr>
          <w:rFonts w:ascii="Doulos SIL" w:hAnsi="Doulos SIL"/>
        </w:rPr>
        <w:t xml:space="preserve"> sɔ́ŋgɔ̄</w:t>
      </w:r>
      <w:r w:rsidRPr="00CE6FA6">
        <w:rPr>
          <w:rFonts w:ascii="Doulos SIL" w:hAnsi="Doulos SIL"/>
        </w:rPr>
        <w:tab/>
      </w:r>
      <w:r w:rsidR="003E63AD" w:rsidRPr="00CE6FA6">
        <w:rPr>
          <w:rFonts w:ascii="Doulos SIL" w:hAnsi="Doulos SIL"/>
        </w:rPr>
        <w:t>ŋ̀</w:t>
      </w:r>
      <w:r w:rsidRPr="00CE6FA6">
        <w:rPr>
          <w:rFonts w:ascii="Doulos SIL" w:hAnsi="Doulos SIL"/>
        </w:rPr>
        <w:t xml:space="preserve"> sɔ́ŋg</w:t>
      </w:r>
      <w:r w:rsidR="00845FBB" w:rsidRPr="00CE6FA6">
        <w:rPr>
          <w:rFonts w:ascii="Doulos SIL" w:hAnsi="Doulos SIL"/>
        </w:rPr>
        <w:t>ɔ́</w:t>
      </w:r>
      <w:r w:rsidRPr="00CE6FA6">
        <w:rPr>
          <w:rFonts w:ascii="Doulos SIL" w:hAnsi="Doulos SIL"/>
        </w:rPr>
        <w:t>-ye</w:t>
      </w:r>
      <w:r w:rsidR="00FD277F" w:rsidRPr="00CE6FA6">
        <w:rPr>
          <w:rFonts w:ascii="Doulos SIL" w:hAnsi="Doulos SIL"/>
          <w:lang w:val="x-none"/>
        </w:rPr>
        <w:t>̀</w:t>
      </w:r>
      <w:r w:rsidRPr="00CE6FA6">
        <w:tab/>
        <w:t>‘</w:t>
      </w:r>
      <w:r w:rsidR="00CF14F5" w:rsidRPr="00CE6FA6">
        <w:t>price</w:t>
      </w:r>
      <w:r w:rsidRPr="00CE6FA6">
        <w:t>’</w:t>
      </w:r>
    </w:p>
    <w:p w14:paraId="7B4E02C7" w14:textId="77777777" w:rsidR="00C30A26" w:rsidRPr="00CE6FA6" w:rsidRDefault="00C30A26" w:rsidP="00C27E42">
      <w:pPr>
        <w:tabs>
          <w:tab w:val="left" w:pos="720"/>
          <w:tab w:val="left" w:pos="1440"/>
          <w:tab w:val="left" w:pos="2340"/>
          <w:tab w:val="left" w:pos="3510"/>
          <w:tab w:val="left" w:pos="4680"/>
        </w:tabs>
        <w:ind w:left="6120" w:hanging="6120"/>
      </w:pPr>
    </w:p>
    <w:p w14:paraId="7ACD75B7" w14:textId="3B320B46" w:rsidR="00C30A26" w:rsidRPr="00CE6FA6" w:rsidRDefault="00C30A26" w:rsidP="00C27E42">
      <w:pPr>
        <w:tabs>
          <w:tab w:val="left" w:pos="720"/>
          <w:tab w:val="left" w:pos="1440"/>
          <w:tab w:val="left" w:pos="2340"/>
          <w:tab w:val="left" w:pos="3510"/>
          <w:tab w:val="left" w:pos="4680"/>
        </w:tabs>
        <w:ind w:left="6120" w:hanging="6120"/>
      </w:pPr>
      <w:r w:rsidRPr="00CE6FA6">
        <w:tab/>
      </w:r>
      <w:r w:rsidR="006F2BA8" w:rsidRPr="00CE6FA6">
        <w:t>/LH/</w:t>
      </w:r>
      <w:r w:rsidRPr="00CE6FA6">
        <w:tab/>
      </w:r>
      <w:r w:rsidRPr="00CE6FA6">
        <w:rPr>
          <w:rFonts w:ascii="Doulos SIL" w:hAnsi="Doulos SIL"/>
        </w:rPr>
        <w:t>sàba</w:t>
      </w:r>
      <w:r w:rsidR="006F2BA8" w:rsidRPr="00CE6FA6">
        <w:rPr>
          <w:rFonts w:ascii="Doulos SIL" w:hAnsi="Doulos SIL"/>
          <w:lang w:val="x-none"/>
        </w:rPr>
        <w:t>́</w:t>
      </w:r>
      <w:r w:rsidRPr="00CE6FA6">
        <w:rPr>
          <w:rFonts w:ascii="Doulos SIL" w:hAnsi="Doulos SIL"/>
        </w:rPr>
        <w:tab/>
        <w:t>sàba</w:t>
      </w:r>
      <w:r w:rsidR="006F2BA8" w:rsidRPr="00CE6FA6">
        <w:rPr>
          <w:rFonts w:ascii="Doulos SIL" w:hAnsi="Doulos SIL"/>
          <w:lang w:val="x-none"/>
        </w:rPr>
        <w:t>́</w:t>
      </w:r>
      <w:r w:rsidRPr="00CE6FA6">
        <w:rPr>
          <w:rFonts w:ascii="Doulos SIL" w:hAnsi="Doulos SIL"/>
        </w:rPr>
        <w:t>-ye</w:t>
      </w:r>
      <w:r w:rsidR="009318C8" w:rsidRPr="00CE6FA6">
        <w:rPr>
          <w:rFonts w:ascii="Doulos SIL" w:hAnsi="Doulos SIL"/>
          <w:lang w:val="x-none"/>
        </w:rPr>
        <w:t>̀</w:t>
      </w:r>
      <w:r w:rsidRPr="00CE6FA6">
        <w:rPr>
          <w:rFonts w:ascii="Doulos SIL" w:hAnsi="Doulos SIL"/>
        </w:rPr>
        <w:tab/>
      </w:r>
      <w:r w:rsidR="003E63AD" w:rsidRPr="00CE6FA6">
        <w:rPr>
          <w:rFonts w:ascii="Doulos SIL" w:hAnsi="Doulos SIL"/>
        </w:rPr>
        <w:t>ŋ̀</w:t>
      </w:r>
      <w:r w:rsidRPr="00CE6FA6">
        <w:rPr>
          <w:rFonts w:ascii="Doulos SIL" w:hAnsi="Doulos SIL"/>
        </w:rPr>
        <w:t xml:space="preserve"> sâba</w:t>
      </w:r>
      <w:r w:rsidR="006F2BA8" w:rsidRPr="00CE6FA6">
        <w:rPr>
          <w:rFonts w:ascii="Doulos SIL" w:hAnsi="Doulos SIL"/>
          <w:lang w:val="x-none"/>
        </w:rPr>
        <w:t>́</w:t>
      </w:r>
      <w:r w:rsidRPr="00CE6FA6">
        <w:rPr>
          <w:rFonts w:ascii="Doulos SIL" w:hAnsi="Doulos SIL"/>
        </w:rPr>
        <w:tab/>
      </w:r>
      <w:r w:rsidR="003E63AD" w:rsidRPr="00CE6FA6">
        <w:rPr>
          <w:rFonts w:ascii="Doulos SIL" w:hAnsi="Doulos SIL"/>
        </w:rPr>
        <w:t>ŋ̀</w:t>
      </w:r>
      <w:r w:rsidRPr="00CE6FA6">
        <w:rPr>
          <w:rFonts w:ascii="Doulos SIL" w:hAnsi="Doulos SIL"/>
        </w:rPr>
        <w:t xml:space="preserve"> sâba</w:t>
      </w:r>
      <w:r w:rsidR="006F2BA8" w:rsidRPr="00CE6FA6">
        <w:rPr>
          <w:rFonts w:ascii="Doulos SIL" w:hAnsi="Doulos SIL"/>
          <w:lang w:val="x-none"/>
        </w:rPr>
        <w:t>́</w:t>
      </w:r>
      <w:r w:rsidRPr="00CE6FA6">
        <w:rPr>
          <w:rFonts w:ascii="Doulos SIL" w:hAnsi="Doulos SIL"/>
        </w:rPr>
        <w:t>-ye</w:t>
      </w:r>
      <w:r w:rsidR="009318C8" w:rsidRPr="00CE6FA6">
        <w:rPr>
          <w:rFonts w:ascii="Doulos SIL" w:hAnsi="Doulos SIL"/>
          <w:lang w:val="x-none"/>
        </w:rPr>
        <w:t>̀</w:t>
      </w:r>
      <w:r w:rsidRPr="00CE6FA6">
        <w:rPr>
          <w:rFonts w:ascii="Doulos SIL" w:hAnsi="Doulos SIL"/>
        </w:rPr>
        <w:tab/>
      </w:r>
      <w:r w:rsidRPr="00CE6FA6">
        <w:t>‘chicken’</w:t>
      </w:r>
    </w:p>
    <w:p w14:paraId="3729DD33" w14:textId="6D14CD60" w:rsidR="00C30A26" w:rsidRPr="00CE6FA6" w:rsidRDefault="00C30A26"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bɛ̀bɛ</w:t>
      </w:r>
      <w:r w:rsidR="006F2BA8" w:rsidRPr="00CE6FA6">
        <w:rPr>
          <w:rFonts w:ascii="Doulos SIL" w:hAnsi="Doulos SIL"/>
          <w:lang w:val="x-none"/>
        </w:rPr>
        <w:t>́</w:t>
      </w:r>
      <w:r w:rsidRPr="00CE6FA6">
        <w:rPr>
          <w:rFonts w:ascii="Doulos SIL" w:hAnsi="Doulos SIL"/>
        </w:rPr>
        <w:tab/>
        <w:t>bɛ̀bɛ</w:t>
      </w:r>
      <w:r w:rsidR="006F2BA8" w:rsidRPr="00CE6FA6">
        <w:rPr>
          <w:rFonts w:ascii="Doulos SIL" w:hAnsi="Doulos SIL"/>
          <w:lang w:val="x-none"/>
        </w:rPr>
        <w:t>́</w:t>
      </w:r>
      <w:r w:rsidRPr="00CE6FA6">
        <w:rPr>
          <w:rFonts w:ascii="Doulos SIL" w:hAnsi="Doulos SIL"/>
        </w:rPr>
        <w:t>-ye</w:t>
      </w:r>
      <w:r w:rsidR="009318C8" w:rsidRPr="00CE6FA6">
        <w:rPr>
          <w:rFonts w:ascii="Doulos SIL" w:hAnsi="Doulos SIL"/>
          <w:lang w:val="x-none"/>
        </w:rPr>
        <w:t>̀</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bɛ̂bɛ</w:t>
      </w:r>
      <w:r w:rsidR="006F2BA8" w:rsidRPr="00CE6FA6">
        <w:rPr>
          <w:rFonts w:ascii="Doulos SIL" w:hAnsi="Doulos SIL"/>
          <w:lang w:val="x-none"/>
        </w:rPr>
        <w:t>́</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 xml:space="preserve">̀ </w:t>
      </w:r>
      <w:r w:rsidRPr="00CE6FA6">
        <w:rPr>
          <w:rFonts w:ascii="Doulos SIL" w:hAnsi="Doulos SIL"/>
        </w:rPr>
        <w:t>bɛ̂bɛ</w:t>
      </w:r>
      <w:r w:rsidR="006F2BA8" w:rsidRPr="00CE6FA6">
        <w:rPr>
          <w:rFonts w:ascii="Doulos SIL" w:hAnsi="Doulos SIL"/>
          <w:lang w:val="x-none"/>
        </w:rPr>
        <w:t>́</w:t>
      </w:r>
      <w:r w:rsidRPr="00CE6FA6">
        <w:rPr>
          <w:rFonts w:ascii="Doulos SIL" w:hAnsi="Doulos SIL"/>
        </w:rPr>
        <w:t>-ye</w:t>
      </w:r>
      <w:r w:rsidR="009318C8" w:rsidRPr="00CE6FA6">
        <w:rPr>
          <w:rFonts w:ascii="Doulos SIL" w:hAnsi="Doulos SIL"/>
          <w:lang w:val="x-none"/>
        </w:rPr>
        <w:t>̀</w:t>
      </w:r>
      <w:r w:rsidRPr="00CE6FA6">
        <w:rPr>
          <w:rFonts w:ascii="Doulos SIL" w:hAnsi="Doulos SIL"/>
        </w:rPr>
        <w:tab/>
      </w:r>
      <w:r w:rsidRPr="00CE6FA6">
        <w:t>‘</w:t>
      </w:r>
      <w:r w:rsidR="009318C8" w:rsidRPr="00CE6FA6">
        <w:t>mud brick</w:t>
      </w:r>
      <w:r w:rsidRPr="00CE6FA6">
        <w:t>’</w:t>
      </w:r>
    </w:p>
    <w:p w14:paraId="5C17C0C5" w14:textId="5ECB760C" w:rsidR="00C30A26" w:rsidRPr="00CE6FA6" w:rsidRDefault="00C30A26"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sàⁿa</w:t>
      </w:r>
      <w:r w:rsidR="006F2BA8" w:rsidRPr="00CE6FA6">
        <w:rPr>
          <w:rFonts w:ascii="Doulos SIL" w:hAnsi="Doulos SIL"/>
          <w:lang w:val="x-none"/>
        </w:rPr>
        <w:t>́</w:t>
      </w:r>
      <w:r w:rsidRPr="00CE6FA6">
        <w:rPr>
          <w:rFonts w:ascii="Doulos SIL" w:hAnsi="Doulos SIL"/>
        </w:rPr>
        <w:t>ⁿ</w:t>
      </w:r>
      <w:r w:rsidRPr="00CE6FA6">
        <w:tab/>
      </w:r>
      <w:r w:rsidRPr="00CE6FA6">
        <w:rPr>
          <w:rFonts w:ascii="Doulos SIL" w:hAnsi="Doulos SIL"/>
        </w:rPr>
        <w:t>sàⁿa</w:t>
      </w:r>
      <w:r w:rsidR="006F2BA8" w:rsidRPr="00CE6FA6">
        <w:rPr>
          <w:rFonts w:ascii="Doulos SIL" w:hAnsi="Doulos SIL"/>
          <w:lang w:val="x-none"/>
        </w:rPr>
        <w:t>́</w:t>
      </w:r>
      <w:r w:rsidRPr="00CE6FA6">
        <w:rPr>
          <w:rFonts w:ascii="Doulos SIL" w:hAnsi="Doulos SIL"/>
        </w:rPr>
        <w:t>ⁿ-ye</w:t>
      </w:r>
      <w:r w:rsidR="009318C8" w:rsidRPr="00CE6FA6">
        <w:rPr>
          <w:rFonts w:ascii="Doulos SIL" w:hAnsi="Doulos SIL"/>
          <w:lang w:val="x-none"/>
        </w:rPr>
        <w:t>̀</w:t>
      </w:r>
      <w:r w:rsidRPr="00CE6FA6">
        <w:tab/>
      </w:r>
      <w:r w:rsidR="003E63AD" w:rsidRPr="00CE6FA6">
        <w:rPr>
          <w:rFonts w:ascii="Doulos SIL" w:hAnsi="Doulos SIL"/>
        </w:rPr>
        <w:t>ŋ̀</w:t>
      </w:r>
      <w:r w:rsidRPr="00CE6FA6">
        <w:rPr>
          <w:rFonts w:ascii="Doulos SIL" w:hAnsi="Doulos SIL"/>
        </w:rPr>
        <w:t xml:space="preserve"> sâⁿa</w:t>
      </w:r>
      <w:r w:rsidR="006F2BA8" w:rsidRPr="00CE6FA6">
        <w:rPr>
          <w:rFonts w:ascii="Doulos SIL" w:hAnsi="Doulos SIL"/>
          <w:lang w:val="x-none"/>
        </w:rPr>
        <w:t>́</w:t>
      </w:r>
      <w:r w:rsidRPr="00CE6FA6">
        <w:rPr>
          <w:rFonts w:ascii="Doulos SIL" w:hAnsi="Doulos SIL"/>
        </w:rPr>
        <w:t>ⁿ</w:t>
      </w:r>
      <w:r w:rsidRPr="00CE6FA6">
        <w:tab/>
      </w:r>
      <w:r w:rsidR="003E63AD" w:rsidRPr="00CE6FA6">
        <w:rPr>
          <w:rFonts w:ascii="Doulos SIL" w:hAnsi="Doulos SIL"/>
        </w:rPr>
        <w:t>ŋ̀</w:t>
      </w:r>
      <w:r w:rsidRPr="00CE6FA6">
        <w:rPr>
          <w:rFonts w:ascii="Doulos SIL" w:hAnsi="Doulos SIL"/>
        </w:rPr>
        <w:t xml:space="preserve"> sâⁿa</w:t>
      </w:r>
      <w:r w:rsidR="006F2BA8" w:rsidRPr="00CE6FA6">
        <w:rPr>
          <w:rFonts w:ascii="Doulos SIL" w:hAnsi="Doulos SIL"/>
          <w:lang w:val="x-none"/>
        </w:rPr>
        <w:t>́</w:t>
      </w:r>
      <w:r w:rsidRPr="00CE6FA6">
        <w:rPr>
          <w:rFonts w:ascii="Doulos SIL" w:hAnsi="Doulos SIL"/>
        </w:rPr>
        <w:t>ⁿ-ye</w:t>
      </w:r>
      <w:r w:rsidR="009318C8" w:rsidRPr="00CE6FA6">
        <w:rPr>
          <w:rFonts w:ascii="Doulos SIL" w:hAnsi="Doulos SIL"/>
          <w:lang w:val="x-none"/>
        </w:rPr>
        <w:t>̀</w:t>
      </w:r>
      <w:r w:rsidRPr="00CE6FA6">
        <w:tab/>
        <w:t>‘well-bag’</w:t>
      </w:r>
      <w:r w:rsidR="009318C8" w:rsidRPr="00CE6FA6">
        <w:t xml:space="preserve"> (</w:t>
      </w:r>
      <w:r w:rsidR="009318C8" w:rsidRPr="00CE6FA6">
        <w:rPr>
          <w:i/>
        </w:rPr>
        <w:t>puisette</w:t>
      </w:r>
      <w:r w:rsidR="009318C8" w:rsidRPr="00CE6FA6">
        <w:t>)</w:t>
      </w:r>
    </w:p>
    <w:p w14:paraId="3E7C8459" w14:textId="66B738EE" w:rsidR="00F2521E" w:rsidRPr="00CE6FA6" w:rsidRDefault="00F2521E" w:rsidP="00C27E42">
      <w:pPr>
        <w:tabs>
          <w:tab w:val="left" w:pos="720"/>
          <w:tab w:val="left" w:pos="1440"/>
          <w:tab w:val="left" w:pos="2340"/>
          <w:tab w:val="left" w:pos="3510"/>
          <w:tab w:val="left" w:pos="4680"/>
        </w:tabs>
        <w:ind w:left="6120" w:hanging="6120"/>
      </w:pPr>
      <w:r w:rsidRPr="00CE6FA6">
        <w:rPr>
          <w:rFonts w:ascii="Doulos SIL" w:hAnsi="Doulos SIL"/>
        </w:rPr>
        <w:tab/>
      </w:r>
      <w:r w:rsidRPr="00CE6FA6">
        <w:rPr>
          <w:rFonts w:ascii="Doulos SIL" w:hAnsi="Doulos SIL"/>
        </w:rPr>
        <w:tab/>
        <w:t>wu</w:t>
      </w:r>
      <w:r w:rsidRPr="00CE6FA6">
        <w:rPr>
          <w:rFonts w:ascii="Doulos SIL" w:hAnsi="Doulos SIL"/>
          <w:lang w:val="x-none"/>
        </w:rPr>
        <w:t>̀j</w:t>
      </w:r>
      <w:r w:rsidRPr="00CE6FA6">
        <w:rPr>
          <w:rFonts w:ascii="Doulos SIL" w:hAnsi="Doulos SIL"/>
        </w:rPr>
        <w:t>úⁿ</w:t>
      </w:r>
      <w:r w:rsidRPr="00CE6FA6">
        <w:rPr>
          <w:rFonts w:ascii="Doulos SIL" w:hAnsi="Doulos SIL"/>
        </w:rPr>
        <w:tab/>
        <w:t>wu</w:t>
      </w:r>
      <w:r w:rsidRPr="00CE6FA6">
        <w:rPr>
          <w:rFonts w:ascii="Doulos SIL" w:hAnsi="Doulos SIL"/>
          <w:lang w:val="x-none"/>
        </w:rPr>
        <w:t>̀jú</w:t>
      </w:r>
      <w:r w:rsidRPr="00CE6FA6">
        <w:rPr>
          <w:rFonts w:ascii="Doulos SIL" w:hAnsi="Doulos SIL"/>
        </w:rPr>
        <w:t>ⁿ-ye</w:t>
      </w:r>
      <w:r w:rsidRPr="00CE6FA6">
        <w:rPr>
          <w:rFonts w:ascii="Doulos SIL" w:hAnsi="Doulos SIL"/>
          <w:lang w:val="x-none"/>
        </w:rPr>
        <w:t>̀</w:t>
      </w:r>
      <w:r w:rsidRPr="00CE6FA6">
        <w:rPr>
          <w:rFonts w:ascii="Doulos SIL" w:hAnsi="Doulos SIL"/>
        </w:rPr>
        <w:tab/>
        <w:t>ŋ̀ wu</w:t>
      </w:r>
      <w:r w:rsidRPr="00CE6FA6">
        <w:rPr>
          <w:rFonts w:ascii="Doulos SIL" w:hAnsi="Doulos SIL"/>
          <w:lang w:val="x-none"/>
        </w:rPr>
        <w:t>̂jú</w:t>
      </w:r>
      <w:r w:rsidRPr="00CE6FA6">
        <w:rPr>
          <w:rFonts w:ascii="Doulos SIL" w:hAnsi="Doulos SIL"/>
        </w:rPr>
        <w:t>ⁿ</w:t>
      </w:r>
      <w:r w:rsidRPr="00CE6FA6">
        <w:rPr>
          <w:rFonts w:ascii="Doulos SIL" w:hAnsi="Doulos SIL"/>
        </w:rPr>
        <w:tab/>
        <w:t>ŋ̀ wu</w:t>
      </w:r>
      <w:r w:rsidRPr="00CE6FA6">
        <w:rPr>
          <w:rFonts w:ascii="Doulos SIL" w:hAnsi="Doulos SIL"/>
          <w:lang w:val="x-none"/>
        </w:rPr>
        <w:t>̂jú</w:t>
      </w:r>
      <w:r w:rsidRPr="00CE6FA6">
        <w:rPr>
          <w:rFonts w:ascii="Doulos SIL" w:hAnsi="Doulos SIL"/>
        </w:rPr>
        <w:t>ⁿ-ye</w:t>
      </w:r>
      <w:r w:rsidRPr="00CE6FA6">
        <w:rPr>
          <w:rFonts w:ascii="Doulos SIL" w:hAnsi="Doulos SIL"/>
          <w:lang w:val="x-none"/>
        </w:rPr>
        <w:t>̀</w:t>
      </w:r>
      <w:r w:rsidRPr="00CE6FA6">
        <w:tab/>
        <w:t>‘pouched rat’</w:t>
      </w:r>
    </w:p>
    <w:p w14:paraId="41FA0E3A" w14:textId="5EBC479B" w:rsidR="00A50DDA" w:rsidRPr="00CE6FA6" w:rsidRDefault="00A50DDA"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te</w:t>
      </w:r>
      <w:r w:rsidRPr="00CE6FA6">
        <w:rPr>
          <w:rFonts w:ascii="Doulos SIL" w:hAnsi="Doulos SIL"/>
          <w:lang w:val="x-none"/>
        </w:rPr>
        <w:t>̀ndé</w:t>
      </w:r>
      <w:r w:rsidRPr="00CE6FA6">
        <w:rPr>
          <w:rFonts w:ascii="Doulos SIL" w:hAnsi="Doulos SIL"/>
        </w:rPr>
        <w:tab/>
        <w:t>te</w:t>
      </w:r>
      <w:r w:rsidRPr="00CE6FA6">
        <w:rPr>
          <w:rFonts w:ascii="Doulos SIL" w:hAnsi="Doulos SIL"/>
          <w:lang w:val="x-none"/>
        </w:rPr>
        <w:t>̀ndé</w:t>
      </w:r>
      <w:r w:rsidRPr="00CE6FA6">
        <w:rPr>
          <w:rFonts w:ascii="Doulos SIL" w:hAnsi="Doulos SIL"/>
        </w:rPr>
        <w:t>-ye</w:t>
      </w:r>
      <w:r w:rsidRPr="00CE6FA6">
        <w:rPr>
          <w:rFonts w:ascii="Doulos SIL" w:hAnsi="Doulos SIL"/>
          <w:lang w:val="x-none"/>
        </w:rPr>
        <w:t>̀</w:t>
      </w:r>
      <w:r w:rsidRPr="00CE6FA6">
        <w:rPr>
          <w:rFonts w:ascii="Doulos SIL" w:hAnsi="Doulos SIL"/>
        </w:rPr>
        <w:tab/>
      </w:r>
      <w:r w:rsidR="002E5762" w:rsidRPr="00CE6FA6">
        <w:rPr>
          <w:rFonts w:ascii="Doulos SIL" w:hAnsi="Doulos SIL"/>
          <w:lang w:val="x-none"/>
        </w:rPr>
        <w:t>ǹ</w:t>
      </w:r>
      <w:r w:rsidRPr="00CE6FA6">
        <w:rPr>
          <w:rFonts w:ascii="Doulos SIL" w:hAnsi="Doulos SIL"/>
        </w:rPr>
        <w:t xml:space="preserve"> te</w:t>
      </w:r>
      <w:r w:rsidRPr="00CE6FA6">
        <w:rPr>
          <w:rFonts w:ascii="Doulos SIL" w:hAnsi="Doulos SIL"/>
          <w:lang w:val="x-none"/>
        </w:rPr>
        <w:t>̂ndé</w:t>
      </w:r>
      <w:r w:rsidRPr="00CE6FA6">
        <w:rPr>
          <w:rFonts w:ascii="Doulos SIL" w:hAnsi="Doulos SIL"/>
        </w:rPr>
        <w:tab/>
      </w:r>
      <w:r w:rsidR="002E5762" w:rsidRPr="00CE6FA6">
        <w:rPr>
          <w:rFonts w:ascii="Doulos SIL" w:hAnsi="Doulos SIL"/>
          <w:lang w:val="x-none"/>
        </w:rPr>
        <w:t>ǹ</w:t>
      </w:r>
      <w:r w:rsidRPr="00CE6FA6">
        <w:rPr>
          <w:rFonts w:ascii="Doulos SIL" w:hAnsi="Doulos SIL"/>
        </w:rPr>
        <w:t xml:space="preserve"> te</w:t>
      </w:r>
      <w:r w:rsidRPr="00CE6FA6">
        <w:rPr>
          <w:rFonts w:ascii="Doulos SIL" w:hAnsi="Doulos SIL"/>
          <w:lang w:val="x-none"/>
        </w:rPr>
        <w:t>̂ndé</w:t>
      </w:r>
      <w:r w:rsidRPr="00CE6FA6">
        <w:rPr>
          <w:rFonts w:ascii="Doulos SIL" w:hAnsi="Doulos SIL"/>
        </w:rPr>
        <w:t>-ye</w:t>
      </w:r>
      <w:r w:rsidRPr="00CE6FA6">
        <w:rPr>
          <w:rFonts w:ascii="Doulos SIL" w:hAnsi="Doulos SIL"/>
          <w:lang w:val="x-none"/>
        </w:rPr>
        <w:t>̀</w:t>
      </w:r>
      <w:r w:rsidRPr="00CE6FA6">
        <w:rPr>
          <w:rFonts w:ascii="Doulos SIL" w:hAnsi="Doulos SIL"/>
        </w:rPr>
        <w:tab/>
      </w:r>
      <w:r w:rsidRPr="00CE6FA6">
        <w:t>‘well (n)’</w:t>
      </w:r>
    </w:p>
    <w:p w14:paraId="003396F2" w14:textId="3E110A30" w:rsidR="006F2BA8" w:rsidRPr="00CE6FA6" w:rsidRDefault="006F2BA8"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jàmbo</w:t>
      </w:r>
      <w:r w:rsidRPr="00CE6FA6">
        <w:rPr>
          <w:rFonts w:ascii="Doulos SIL" w:hAnsi="Doulos SIL"/>
          <w:lang w:val="x-none"/>
        </w:rPr>
        <w:t>́</w:t>
      </w:r>
      <w:r w:rsidRPr="00CE6FA6">
        <w:rPr>
          <w:rFonts w:ascii="Doulos SIL" w:hAnsi="Doulos SIL"/>
        </w:rPr>
        <w:t>ⁿ</w:t>
      </w:r>
      <w:r w:rsidRPr="00CE6FA6">
        <w:rPr>
          <w:rFonts w:ascii="Doulos SIL" w:hAnsi="Doulos SIL"/>
        </w:rPr>
        <w:tab/>
        <w:t>jàmbo</w:t>
      </w:r>
      <w:r w:rsidRPr="00CE6FA6">
        <w:rPr>
          <w:rFonts w:ascii="Doulos SIL" w:hAnsi="Doulos SIL"/>
          <w:lang w:val="x-none"/>
        </w:rPr>
        <w:t>́</w:t>
      </w:r>
      <w:r w:rsidRPr="00CE6FA6">
        <w:rPr>
          <w:rFonts w:ascii="Doulos SIL" w:hAnsi="Doulos SIL"/>
        </w:rPr>
        <w:t>ⁿ-ye</w:t>
      </w:r>
      <w:r w:rsidRPr="00CE6FA6">
        <w:rPr>
          <w:rFonts w:ascii="Doulos SIL" w:hAnsi="Doulos SIL"/>
          <w:lang w:val="x-none"/>
        </w:rPr>
        <w:t>̀</w:t>
      </w:r>
      <w:r w:rsidRPr="00CE6FA6">
        <w:rPr>
          <w:rFonts w:ascii="Doulos SIL" w:hAnsi="Doulos SIL"/>
        </w:rPr>
        <w:tab/>
      </w:r>
      <w:r w:rsidR="002E5762" w:rsidRPr="00CE6FA6">
        <w:rPr>
          <w:rFonts w:ascii="Doulos SIL" w:hAnsi="Doulos SIL"/>
          <w:lang w:val="x-none"/>
        </w:rPr>
        <w:t>ɲ̀</w:t>
      </w:r>
      <w:r w:rsidRPr="00CE6FA6">
        <w:rPr>
          <w:rFonts w:ascii="Doulos SIL" w:hAnsi="Doulos SIL"/>
        </w:rPr>
        <w:t xml:space="preserve"> jâmbo</w:t>
      </w:r>
      <w:r w:rsidRPr="00CE6FA6">
        <w:rPr>
          <w:rFonts w:ascii="Doulos SIL" w:hAnsi="Doulos SIL"/>
          <w:lang w:val="x-none"/>
        </w:rPr>
        <w:t>́</w:t>
      </w:r>
      <w:r w:rsidRPr="00CE6FA6">
        <w:rPr>
          <w:rFonts w:ascii="Doulos SIL" w:hAnsi="Doulos SIL"/>
        </w:rPr>
        <w:t>ⁿ</w:t>
      </w:r>
      <w:r w:rsidRPr="00CE6FA6">
        <w:rPr>
          <w:rFonts w:ascii="Doulos SIL" w:hAnsi="Doulos SIL"/>
        </w:rPr>
        <w:tab/>
      </w:r>
      <w:r w:rsidR="002E5762" w:rsidRPr="00CE6FA6">
        <w:rPr>
          <w:rFonts w:ascii="Doulos SIL" w:hAnsi="Doulos SIL"/>
          <w:lang w:val="x-none"/>
        </w:rPr>
        <w:t>ɲ̀</w:t>
      </w:r>
      <w:r w:rsidRPr="00CE6FA6">
        <w:rPr>
          <w:rFonts w:ascii="Doulos SIL" w:hAnsi="Doulos SIL"/>
        </w:rPr>
        <w:t xml:space="preserve"> jâmbo</w:t>
      </w:r>
      <w:r w:rsidRPr="00CE6FA6">
        <w:rPr>
          <w:rFonts w:ascii="Doulos SIL" w:hAnsi="Doulos SIL"/>
          <w:lang w:val="x-none"/>
        </w:rPr>
        <w:t>́</w:t>
      </w:r>
      <w:r w:rsidRPr="00CE6FA6">
        <w:rPr>
          <w:rFonts w:ascii="Doulos SIL" w:hAnsi="Doulos SIL"/>
        </w:rPr>
        <w:t>ⁿ-ye</w:t>
      </w:r>
      <w:r w:rsidRPr="00CE6FA6">
        <w:rPr>
          <w:rFonts w:ascii="Doulos SIL" w:hAnsi="Doulos SIL"/>
          <w:lang w:val="x-none"/>
        </w:rPr>
        <w:t>̀</w:t>
      </w:r>
      <w:r w:rsidRPr="00CE6FA6">
        <w:tab/>
        <w:t>‘grasshopper’</w:t>
      </w:r>
    </w:p>
    <w:p w14:paraId="00E5A2BC" w14:textId="77777777" w:rsidR="006F2BA8" w:rsidRPr="00CE6FA6" w:rsidRDefault="006F2BA8"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kàmba</w:t>
      </w:r>
      <w:r w:rsidRPr="00CE6FA6">
        <w:rPr>
          <w:rFonts w:ascii="Doulos SIL" w:hAnsi="Doulos SIL"/>
          <w:lang w:val="x-none"/>
        </w:rPr>
        <w:t>́</w:t>
      </w:r>
      <w:r w:rsidRPr="00CE6FA6">
        <w:rPr>
          <w:rFonts w:ascii="Doulos SIL" w:hAnsi="Doulos SIL"/>
        </w:rPr>
        <w:tab/>
        <w:t>kàmba</w:t>
      </w:r>
      <w:r w:rsidRPr="00CE6FA6">
        <w:rPr>
          <w:rFonts w:ascii="Doulos SIL" w:hAnsi="Doulos SIL"/>
          <w:lang w:val="x-none"/>
        </w:rPr>
        <w:t>́</w:t>
      </w:r>
      <w:r w:rsidRPr="00CE6FA6">
        <w:rPr>
          <w:rFonts w:ascii="Doulos SIL" w:hAnsi="Doulos SIL"/>
        </w:rPr>
        <w:t>-ye</w:t>
      </w:r>
      <w:r w:rsidRPr="00CE6FA6">
        <w:rPr>
          <w:rFonts w:ascii="Doulos SIL" w:hAnsi="Doulos SIL"/>
          <w:lang w:val="x-none"/>
        </w:rPr>
        <w:t>̀</w:t>
      </w:r>
      <w:r w:rsidRPr="00CE6FA6">
        <w:rPr>
          <w:rFonts w:ascii="Doulos SIL" w:hAnsi="Doulos SIL"/>
        </w:rPr>
        <w:tab/>
        <w:t>ŋ̀ kâmba</w:t>
      </w:r>
      <w:r w:rsidRPr="00CE6FA6">
        <w:rPr>
          <w:rFonts w:ascii="Doulos SIL" w:hAnsi="Doulos SIL"/>
          <w:lang w:val="x-none"/>
        </w:rPr>
        <w:t>́</w:t>
      </w:r>
      <w:r w:rsidRPr="00CE6FA6">
        <w:rPr>
          <w:rFonts w:ascii="Doulos SIL" w:hAnsi="Doulos SIL"/>
        </w:rPr>
        <w:tab/>
        <w:t>ŋ̀ kâmba</w:t>
      </w:r>
      <w:r w:rsidRPr="00CE6FA6">
        <w:rPr>
          <w:rFonts w:ascii="Doulos SIL" w:hAnsi="Doulos SIL"/>
          <w:lang w:val="x-none"/>
        </w:rPr>
        <w:t>́</w:t>
      </w:r>
      <w:r w:rsidRPr="00CE6FA6">
        <w:rPr>
          <w:rFonts w:ascii="Doulos SIL" w:hAnsi="Doulos SIL"/>
        </w:rPr>
        <w:t>-ye</w:t>
      </w:r>
      <w:r w:rsidRPr="00CE6FA6">
        <w:rPr>
          <w:rFonts w:ascii="Doulos SIL" w:hAnsi="Doulos SIL"/>
          <w:lang w:val="x-none"/>
        </w:rPr>
        <w:t>̀</w:t>
      </w:r>
      <w:r w:rsidRPr="00CE6FA6">
        <w:tab/>
        <w:t>‘side of face’</w:t>
      </w:r>
    </w:p>
    <w:p w14:paraId="578E6A83" w14:textId="77777777" w:rsidR="00A50DDA" w:rsidRPr="00CE6FA6" w:rsidRDefault="00A50DDA" w:rsidP="00C27E42">
      <w:pPr>
        <w:tabs>
          <w:tab w:val="left" w:pos="720"/>
          <w:tab w:val="left" w:pos="1440"/>
          <w:tab w:val="left" w:pos="2340"/>
          <w:tab w:val="left" w:pos="3510"/>
          <w:tab w:val="left" w:pos="4680"/>
        </w:tabs>
        <w:ind w:left="6120" w:hanging="6120"/>
      </w:pPr>
    </w:p>
    <w:p w14:paraId="046ADBF9" w14:textId="01E638AB" w:rsidR="00C30A26" w:rsidRPr="00CE6FA6" w:rsidRDefault="00C30A26" w:rsidP="00C27E42">
      <w:pPr>
        <w:tabs>
          <w:tab w:val="left" w:pos="720"/>
          <w:tab w:val="left" w:pos="1440"/>
          <w:tab w:val="left" w:pos="2340"/>
          <w:tab w:val="left" w:pos="3510"/>
          <w:tab w:val="left" w:pos="4680"/>
        </w:tabs>
        <w:ind w:left="6120" w:hanging="6120"/>
      </w:pPr>
      <w:r w:rsidRPr="00CE6FA6">
        <w:tab/>
        <w:t>/ML/ (</w:t>
      </w:r>
      <w:r w:rsidR="001E06D1" w:rsidRPr="00CE6FA6">
        <w:t xml:space="preserve">mostly </w:t>
      </w:r>
      <w:r w:rsidRPr="00CE6FA6">
        <w:t>loanwords)</w:t>
      </w:r>
    </w:p>
    <w:p w14:paraId="12858F44" w14:textId="666A4890" w:rsidR="00C30A26" w:rsidRPr="00CE6FA6" w:rsidRDefault="00C30A26"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mɔ̄lì</w:t>
      </w:r>
      <w:r w:rsidRPr="00CE6FA6">
        <w:rPr>
          <w:rFonts w:ascii="Doulos SIL" w:hAnsi="Doulos SIL"/>
        </w:rPr>
        <w:tab/>
        <w:t>mɔ̄lì-yè</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mɔ̄lì</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mɔ̄lì-yè</w:t>
      </w:r>
      <w:r w:rsidRPr="00CE6FA6">
        <w:rPr>
          <w:rFonts w:ascii="Doulos SIL" w:hAnsi="Doulos SIL"/>
        </w:rPr>
        <w:tab/>
      </w:r>
      <w:r w:rsidRPr="00CE6FA6">
        <w:t>‘holy man’</w:t>
      </w:r>
    </w:p>
    <w:p w14:paraId="1C1EB736" w14:textId="77777777" w:rsidR="003070BF" w:rsidRPr="00CE6FA6" w:rsidRDefault="003070BF"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ālà</w:t>
      </w:r>
      <w:r w:rsidRPr="00CE6FA6">
        <w:rPr>
          <w:rFonts w:ascii="Doulos SIL" w:hAnsi="Doulos SIL"/>
        </w:rPr>
        <w:tab/>
        <w:t>ālà-yè</w:t>
      </w:r>
      <w:r w:rsidRPr="00CE6FA6">
        <w:rPr>
          <w:rFonts w:ascii="Doulos SIL" w:hAnsi="Doulos SIL"/>
        </w:rPr>
        <w:tab/>
        <w:t>ŋ̀ ʔālà</w:t>
      </w:r>
      <w:r w:rsidRPr="00CE6FA6">
        <w:rPr>
          <w:rFonts w:ascii="Doulos SIL" w:hAnsi="Doulos SIL"/>
        </w:rPr>
        <w:tab/>
        <w:t>ŋ̀ ʔālà-yè</w:t>
      </w:r>
      <w:r w:rsidRPr="00CE6FA6">
        <w:rPr>
          <w:rFonts w:ascii="Doulos SIL" w:hAnsi="Doulos SIL"/>
        </w:rPr>
        <w:tab/>
      </w:r>
      <w:r w:rsidRPr="00CE6FA6">
        <w:t>‘God’</w:t>
      </w:r>
    </w:p>
    <w:p w14:paraId="5120810C" w14:textId="4472BF77" w:rsidR="004104AD" w:rsidRPr="00CE6FA6" w:rsidRDefault="004104AD" w:rsidP="00C27E42">
      <w:pPr>
        <w:tabs>
          <w:tab w:val="left" w:pos="720"/>
          <w:tab w:val="left" w:pos="1440"/>
          <w:tab w:val="left" w:pos="2340"/>
          <w:tab w:val="left" w:pos="3510"/>
          <w:tab w:val="left" w:pos="4680"/>
        </w:tabs>
        <w:ind w:left="6120" w:hanging="6120"/>
      </w:pPr>
      <w:r w:rsidRPr="00CE6FA6">
        <w:tab/>
      </w:r>
      <w:r w:rsidRPr="00CE6FA6">
        <w:tab/>
      </w:r>
      <w:r w:rsidRPr="00CE6FA6">
        <w:rPr>
          <w:rFonts w:ascii="Doulos SIL" w:hAnsi="Doulos SIL"/>
        </w:rPr>
        <w:t>kɔ̄rɔ̀</w:t>
      </w:r>
      <w:r w:rsidRPr="00CE6FA6">
        <w:rPr>
          <w:rFonts w:ascii="Doulos SIL" w:hAnsi="Doulos SIL"/>
        </w:rPr>
        <w:tab/>
        <w:t>kɔ̄r</w:t>
      </w:r>
      <w:r w:rsidR="00220BCC" w:rsidRPr="00CE6FA6">
        <w:rPr>
          <w:rFonts w:ascii="Doulos SIL" w:hAnsi="Doulos SIL"/>
        </w:rPr>
        <w:t>ɔ̀</w:t>
      </w:r>
      <w:r w:rsidRPr="00CE6FA6">
        <w:rPr>
          <w:rFonts w:ascii="Doulos SIL" w:hAnsi="Doulos SIL"/>
        </w:rPr>
        <w:t>-yè</w:t>
      </w:r>
      <w:r w:rsidRPr="00CE6FA6">
        <w:rPr>
          <w:rFonts w:ascii="Doulos SIL" w:hAnsi="Doulos SIL"/>
        </w:rPr>
        <w:tab/>
        <w:t>ŋ̀ k</w:t>
      </w:r>
      <w:r w:rsidR="004C439D" w:rsidRPr="00CE6FA6">
        <w:rPr>
          <w:rFonts w:ascii="Doulos SIL" w:hAnsi="Doulos SIL"/>
        </w:rPr>
        <w:t>ɔ̄</w:t>
      </w:r>
      <w:r w:rsidRPr="00CE6FA6">
        <w:rPr>
          <w:rFonts w:ascii="Doulos SIL" w:hAnsi="Doulos SIL"/>
        </w:rPr>
        <w:t>rɔ̀</w:t>
      </w:r>
      <w:r w:rsidRPr="00CE6FA6">
        <w:rPr>
          <w:rFonts w:ascii="Doulos SIL" w:hAnsi="Doulos SIL"/>
        </w:rPr>
        <w:tab/>
        <w:t>ŋ̀ k</w:t>
      </w:r>
      <w:r w:rsidR="004C439D" w:rsidRPr="00CE6FA6">
        <w:rPr>
          <w:rFonts w:ascii="Doulos SIL" w:hAnsi="Doulos SIL"/>
        </w:rPr>
        <w:t>ɔ̄</w:t>
      </w:r>
      <w:r w:rsidRPr="00CE6FA6">
        <w:rPr>
          <w:rFonts w:ascii="Doulos SIL" w:hAnsi="Doulos SIL"/>
        </w:rPr>
        <w:t>rɔ̀-yè</w:t>
      </w:r>
      <w:r w:rsidRPr="00CE6FA6">
        <w:tab/>
        <w:t>‘meaning’</w:t>
      </w:r>
    </w:p>
    <w:p w14:paraId="28D5D2D6" w14:textId="3D34B289" w:rsidR="00C30A26" w:rsidRPr="00CE6FA6" w:rsidRDefault="00C30A26" w:rsidP="00C27E42">
      <w:pPr>
        <w:tabs>
          <w:tab w:val="left" w:pos="720"/>
          <w:tab w:val="left" w:pos="1440"/>
          <w:tab w:val="left" w:pos="2340"/>
          <w:tab w:val="left" w:pos="3510"/>
          <w:tab w:val="left" w:pos="4680"/>
        </w:tabs>
        <w:ind w:left="6120" w:hanging="6120"/>
      </w:pPr>
      <w:r w:rsidRPr="00CE6FA6">
        <w:tab/>
      </w:r>
      <w:r w:rsidRPr="00CE6FA6">
        <w:tab/>
      </w:r>
      <w:r w:rsidR="003070BF" w:rsidRPr="00CE6FA6">
        <w:rPr>
          <w:rFonts w:ascii="Doulos SIL" w:hAnsi="Doulos SIL"/>
        </w:rPr>
        <w:t>cɔ̄llɔ̀</w:t>
      </w:r>
      <w:r w:rsidRPr="00CE6FA6">
        <w:rPr>
          <w:rFonts w:ascii="Doulos SIL" w:hAnsi="Doulos SIL"/>
        </w:rPr>
        <w:tab/>
      </w:r>
      <w:r w:rsidR="003070BF" w:rsidRPr="00CE6FA6">
        <w:rPr>
          <w:rFonts w:ascii="Doulos SIL" w:hAnsi="Doulos SIL"/>
        </w:rPr>
        <w:t>cɔ̄llɔ̀</w:t>
      </w:r>
      <w:r w:rsidRPr="00CE6FA6">
        <w:rPr>
          <w:rFonts w:ascii="Doulos SIL" w:hAnsi="Doulos SIL"/>
        </w:rPr>
        <w:t>-yè</w:t>
      </w:r>
      <w:r w:rsidRPr="00CE6FA6">
        <w:rPr>
          <w:rFonts w:ascii="Doulos SIL" w:hAnsi="Doulos SIL"/>
        </w:rPr>
        <w:tab/>
      </w:r>
      <w:r w:rsidR="002E5762" w:rsidRPr="00CE6FA6">
        <w:rPr>
          <w:rFonts w:ascii="Doulos SIL" w:hAnsi="Doulos SIL"/>
          <w:lang w:val="x-none"/>
        </w:rPr>
        <w:t>ɲ̀</w:t>
      </w:r>
      <w:r w:rsidRPr="00CE6FA6">
        <w:rPr>
          <w:rFonts w:ascii="Doulos SIL" w:hAnsi="Doulos SIL"/>
        </w:rPr>
        <w:t xml:space="preserve"> </w:t>
      </w:r>
      <w:r w:rsidR="003070BF" w:rsidRPr="00CE6FA6">
        <w:rPr>
          <w:rFonts w:ascii="Doulos SIL" w:hAnsi="Doulos SIL"/>
        </w:rPr>
        <w:t>cɔ̄llɔ̀</w:t>
      </w:r>
      <w:r w:rsidRPr="00CE6FA6">
        <w:rPr>
          <w:rFonts w:ascii="Doulos SIL" w:hAnsi="Doulos SIL"/>
        </w:rPr>
        <w:tab/>
      </w:r>
      <w:r w:rsidR="002E5762" w:rsidRPr="00CE6FA6">
        <w:rPr>
          <w:rFonts w:ascii="Doulos SIL" w:hAnsi="Doulos SIL"/>
          <w:lang w:val="x-none"/>
        </w:rPr>
        <w:t>ɲ̀</w:t>
      </w:r>
      <w:r w:rsidRPr="00CE6FA6">
        <w:rPr>
          <w:rFonts w:ascii="Doulos SIL" w:hAnsi="Doulos SIL"/>
        </w:rPr>
        <w:t xml:space="preserve"> </w:t>
      </w:r>
      <w:r w:rsidR="003070BF" w:rsidRPr="00CE6FA6">
        <w:rPr>
          <w:rFonts w:ascii="Doulos SIL" w:hAnsi="Doulos SIL"/>
        </w:rPr>
        <w:t>cɔ̄llɔ̀</w:t>
      </w:r>
      <w:r w:rsidRPr="00CE6FA6">
        <w:rPr>
          <w:rFonts w:ascii="Doulos SIL" w:hAnsi="Doulos SIL"/>
        </w:rPr>
        <w:t>-yè</w:t>
      </w:r>
      <w:r w:rsidRPr="00CE6FA6">
        <w:rPr>
          <w:rFonts w:ascii="Doulos SIL" w:hAnsi="Doulos SIL"/>
        </w:rPr>
        <w:tab/>
      </w:r>
      <w:r w:rsidRPr="00CE6FA6">
        <w:t>‘</w:t>
      </w:r>
      <w:r w:rsidR="003070BF" w:rsidRPr="00CE6FA6">
        <w:t>dust’</w:t>
      </w:r>
    </w:p>
    <w:p w14:paraId="2E0618E3" w14:textId="77777777" w:rsidR="00C30A26" w:rsidRPr="00CE6FA6" w:rsidRDefault="00C30A26" w:rsidP="00C30A26">
      <w:pPr>
        <w:tabs>
          <w:tab w:val="left" w:pos="720"/>
          <w:tab w:val="left" w:pos="1440"/>
          <w:tab w:val="left" w:pos="2250"/>
          <w:tab w:val="left" w:pos="3330"/>
          <w:tab w:val="left" w:pos="4410"/>
          <w:tab w:val="left" w:pos="5670"/>
        </w:tabs>
      </w:pPr>
    </w:p>
    <w:p w14:paraId="3AF57855" w14:textId="4E96CE88" w:rsidR="00C30A26" w:rsidRPr="00CE6FA6" w:rsidRDefault="00C30A26" w:rsidP="00C30A26">
      <w:pPr>
        <w:tabs>
          <w:tab w:val="left" w:pos="720"/>
          <w:tab w:val="left" w:pos="1440"/>
          <w:tab w:val="left" w:pos="2250"/>
          <w:tab w:val="left" w:pos="3330"/>
          <w:tab w:val="left" w:pos="4410"/>
          <w:tab w:val="left" w:pos="5670"/>
        </w:tabs>
      </w:pPr>
      <w:r w:rsidRPr="00CE6FA6">
        <w:t>Examples of bisyllabics with heavy first syllables</w:t>
      </w:r>
      <w:r w:rsidR="005814EB" w:rsidRPr="00CE6FA6">
        <w:t xml:space="preserve"> </w:t>
      </w:r>
      <w:r w:rsidRPr="00CE6FA6">
        <w:t>are in (</w:t>
      </w:r>
      <w:r w:rsidR="000660D8" w:rsidRPr="00CE6FA6">
        <w:t>48</w:t>
      </w:r>
      <w:r w:rsidRPr="00CE6FA6">
        <w:t>)</w:t>
      </w:r>
      <w:r w:rsidR="005814EB" w:rsidRPr="00CE6FA6">
        <w:rPr>
          <w:lang w:val="x-none"/>
        </w:rPr>
        <w:t xml:space="preserve">. The /L/ melody nouns of this </w:t>
      </w:r>
      <w:r w:rsidR="00F2521E" w:rsidRPr="00CE6FA6">
        <w:rPr>
          <w:lang w:val="x-none"/>
        </w:rPr>
        <w:t xml:space="preserve">weight category allow the floating H of 1Sg </w:t>
      </w:r>
      <w:r w:rsidR="00F2521E" w:rsidRPr="00CE6FA6">
        <w:rPr>
          <w:rFonts w:ascii="Doulos SIL" w:hAnsi="Doulos SIL"/>
        </w:rPr>
        <w:t>ŋ̀</w:t>
      </w:r>
      <w:r w:rsidR="00F2521E" w:rsidRPr="00CE6FA6">
        <w:t> (+H) to extend only over the first syllable</w:t>
      </w:r>
      <w:r w:rsidR="00F2521E" w:rsidRPr="00CE6FA6">
        <w:rPr>
          <w:lang w:val="x-none"/>
        </w:rPr>
        <w:t>.</w:t>
      </w:r>
    </w:p>
    <w:p w14:paraId="761633BC" w14:textId="0E04AC8B" w:rsidR="00C30A26" w:rsidRPr="00CE6FA6" w:rsidRDefault="00C30A26" w:rsidP="00C30A26">
      <w:pPr>
        <w:tabs>
          <w:tab w:val="left" w:pos="720"/>
          <w:tab w:val="left" w:pos="1440"/>
          <w:tab w:val="left" w:pos="2430"/>
          <w:tab w:val="left" w:pos="3780"/>
          <w:tab w:val="left" w:pos="5040"/>
        </w:tabs>
      </w:pPr>
    </w:p>
    <w:p w14:paraId="4CCBB1DA" w14:textId="40F5F700" w:rsidR="00C30A26" w:rsidRPr="00CE6FA6" w:rsidRDefault="00C30A26" w:rsidP="00C501EB">
      <w:pPr>
        <w:tabs>
          <w:tab w:val="left" w:pos="720"/>
          <w:tab w:val="left" w:pos="1440"/>
          <w:tab w:val="left" w:pos="2250"/>
          <w:tab w:val="left" w:pos="3420"/>
          <w:tab w:val="left" w:pos="4500"/>
        </w:tabs>
        <w:ind w:left="5940" w:hanging="5940"/>
      </w:pPr>
      <w:r w:rsidRPr="00CE6FA6">
        <w:t>(</w:t>
      </w:r>
      <w:r w:rsidR="000660D8" w:rsidRPr="00CE6FA6">
        <w:t>48</w:t>
      </w:r>
      <w:r w:rsidRPr="00CE6FA6">
        <w:t>)</w:t>
      </w:r>
      <w:r w:rsidRPr="00CE6FA6">
        <w:tab/>
      </w:r>
      <w:r w:rsidRPr="00CE6FA6">
        <w:tab/>
        <w:t>Sg</w:t>
      </w:r>
      <w:r w:rsidRPr="00CE6FA6">
        <w:tab/>
        <w:t>Pl</w:t>
      </w:r>
      <w:r w:rsidRPr="00CE6FA6">
        <w:tab/>
        <w:t>‘my’ (Sg)</w:t>
      </w:r>
      <w:r w:rsidRPr="00CE6FA6">
        <w:tab/>
        <w:t>‘my’(Pl)</w:t>
      </w:r>
      <w:r w:rsidRPr="00CE6FA6">
        <w:tab/>
        <w:t>gloss</w:t>
      </w:r>
    </w:p>
    <w:p w14:paraId="3D72CA18" w14:textId="77777777" w:rsidR="00C30A26" w:rsidRPr="00CE6FA6" w:rsidRDefault="00C30A26" w:rsidP="00C501EB">
      <w:pPr>
        <w:tabs>
          <w:tab w:val="left" w:pos="720"/>
          <w:tab w:val="left" w:pos="1440"/>
          <w:tab w:val="left" w:pos="2250"/>
          <w:tab w:val="left" w:pos="3420"/>
          <w:tab w:val="left" w:pos="4500"/>
        </w:tabs>
        <w:ind w:left="5940" w:hanging="5940"/>
      </w:pPr>
    </w:p>
    <w:p w14:paraId="77BFC2A6" w14:textId="7B3A61FB" w:rsidR="00C30A26" w:rsidRPr="00CE6FA6" w:rsidRDefault="00C30A26" w:rsidP="00C501EB">
      <w:pPr>
        <w:tabs>
          <w:tab w:val="left" w:pos="720"/>
          <w:tab w:val="left" w:pos="1440"/>
          <w:tab w:val="left" w:pos="2250"/>
          <w:tab w:val="left" w:pos="3420"/>
          <w:tab w:val="left" w:pos="4500"/>
        </w:tabs>
        <w:ind w:left="5940" w:hanging="5940"/>
      </w:pPr>
      <w:r w:rsidRPr="00CE6FA6">
        <w:tab/>
        <w:t>/H/</w:t>
      </w:r>
      <w:r w:rsidRPr="00CE6FA6">
        <w:tab/>
      </w:r>
      <w:r w:rsidRPr="00CE6FA6">
        <w:rPr>
          <w:rFonts w:ascii="Doulos SIL" w:hAnsi="Doulos SIL"/>
        </w:rPr>
        <w:t>báásī</w:t>
      </w:r>
      <w:r w:rsidRPr="00CE6FA6">
        <w:rPr>
          <w:rFonts w:ascii="Doulos SIL" w:hAnsi="Doulos SIL"/>
        </w:rPr>
        <w:tab/>
        <w:t>báásí-yè</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báásī</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báásí-ye</w:t>
      </w:r>
      <w:r w:rsidR="00FD277F" w:rsidRPr="00CE6FA6">
        <w:rPr>
          <w:rFonts w:ascii="Doulos SIL" w:hAnsi="Doulos SIL"/>
          <w:lang w:val="x-none"/>
        </w:rPr>
        <w:t>̀</w:t>
      </w:r>
      <w:r w:rsidRPr="00CE6FA6">
        <w:tab/>
        <w:t>‘war’</w:t>
      </w:r>
    </w:p>
    <w:p w14:paraId="129B4288" w14:textId="4F0414FB" w:rsidR="00C30A26" w:rsidRPr="00CE6FA6" w:rsidRDefault="00C30A26" w:rsidP="00C501EB">
      <w:pPr>
        <w:tabs>
          <w:tab w:val="left" w:pos="720"/>
          <w:tab w:val="left" w:pos="1440"/>
          <w:tab w:val="left" w:pos="2250"/>
          <w:tab w:val="left" w:pos="3420"/>
          <w:tab w:val="left" w:pos="4500"/>
        </w:tabs>
        <w:ind w:left="5940" w:hanging="5940"/>
      </w:pPr>
      <w:r w:rsidRPr="00CE6FA6">
        <w:tab/>
      </w:r>
      <w:r w:rsidRPr="00CE6FA6">
        <w:tab/>
      </w:r>
      <w:r w:rsidRPr="00CE6FA6">
        <w:rPr>
          <w:rFonts w:ascii="Doulos SIL" w:hAnsi="Doulos SIL"/>
        </w:rPr>
        <w:t>káádō</w:t>
      </w:r>
      <w:r w:rsidRPr="00CE6FA6">
        <w:rPr>
          <w:rFonts w:ascii="Doulos SIL" w:hAnsi="Doulos SIL"/>
        </w:rPr>
        <w:tab/>
        <w:t>káádó-yè</w:t>
      </w:r>
      <w:r w:rsidRPr="00CE6FA6">
        <w:rPr>
          <w:rFonts w:ascii="Doulos SIL" w:hAnsi="Doulos SIL"/>
        </w:rPr>
        <w:tab/>
        <w:t>ŋ̀ káádō</w:t>
      </w:r>
      <w:r w:rsidRPr="00CE6FA6">
        <w:rPr>
          <w:rFonts w:ascii="Doulos SIL" w:hAnsi="Doulos SIL"/>
        </w:rPr>
        <w:tab/>
        <w:t>ŋ̀ káádó-ye</w:t>
      </w:r>
      <w:r w:rsidR="00FD277F" w:rsidRPr="00CE6FA6">
        <w:rPr>
          <w:rFonts w:ascii="Doulos SIL" w:hAnsi="Doulos SIL"/>
          <w:lang w:val="x-none"/>
        </w:rPr>
        <w:t>̀</w:t>
      </w:r>
      <w:r w:rsidRPr="00CE6FA6">
        <w:tab/>
        <w:t>‘Dogon’</w:t>
      </w:r>
    </w:p>
    <w:p w14:paraId="6954285B" w14:textId="77777777" w:rsidR="00C30A26" w:rsidRPr="00CE6FA6" w:rsidRDefault="00C30A26" w:rsidP="00C501EB">
      <w:pPr>
        <w:tabs>
          <w:tab w:val="left" w:pos="720"/>
          <w:tab w:val="left" w:pos="1440"/>
          <w:tab w:val="left" w:pos="2250"/>
          <w:tab w:val="left" w:pos="3420"/>
          <w:tab w:val="left" w:pos="4500"/>
        </w:tabs>
        <w:ind w:left="5940" w:hanging="5940"/>
      </w:pPr>
    </w:p>
    <w:p w14:paraId="11F3B926" w14:textId="5A4358E8" w:rsidR="00C30A26" w:rsidRPr="00CE6FA6" w:rsidRDefault="00CF14F5" w:rsidP="00CE6FA6">
      <w:pPr>
        <w:keepNext/>
        <w:tabs>
          <w:tab w:val="left" w:pos="720"/>
          <w:tab w:val="left" w:pos="1440"/>
          <w:tab w:val="left" w:pos="2250"/>
          <w:tab w:val="left" w:pos="3420"/>
          <w:tab w:val="left" w:pos="4500"/>
        </w:tabs>
        <w:ind w:left="5947" w:hanging="5947"/>
        <w:rPr>
          <w:rFonts w:ascii="Doulos SIL" w:hAnsi="Doulos SIL"/>
        </w:rPr>
      </w:pPr>
      <w:r w:rsidRPr="00CE6FA6">
        <w:lastRenderedPageBreak/>
        <w:tab/>
        <w:t>/M/</w:t>
      </w:r>
      <w:r w:rsidRPr="00CE6FA6">
        <w:rPr>
          <w:rFonts w:ascii="Doulos SIL" w:hAnsi="Doulos SIL"/>
        </w:rPr>
        <w:tab/>
      </w:r>
      <w:r w:rsidR="00C30A26" w:rsidRPr="00CE6FA6">
        <w:rPr>
          <w:rFonts w:ascii="Doulos SIL" w:hAnsi="Doulos SIL"/>
        </w:rPr>
        <w:t>bārmā</w:t>
      </w:r>
      <w:r w:rsidR="00C30A26" w:rsidRPr="00CE6FA6">
        <w:rPr>
          <w:rFonts w:ascii="Doulos SIL" w:hAnsi="Doulos SIL"/>
        </w:rPr>
        <w:tab/>
        <w:t>bārmā-yē</w:t>
      </w:r>
      <w:r w:rsidR="00C30A26"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00C30A26" w:rsidRPr="00CE6FA6">
        <w:rPr>
          <w:rFonts w:ascii="Doulos SIL" w:hAnsi="Doulos SIL"/>
        </w:rPr>
        <w:t xml:space="preserve"> bārmā</w:t>
      </w:r>
      <w:r w:rsidR="00C30A26"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00C30A26" w:rsidRPr="00CE6FA6">
        <w:rPr>
          <w:rFonts w:ascii="Doulos SIL" w:hAnsi="Doulos SIL"/>
        </w:rPr>
        <w:t xml:space="preserve"> bārmā-yē</w:t>
      </w:r>
      <w:r w:rsidR="00C30A26" w:rsidRPr="00CE6FA6">
        <w:tab/>
        <w:t>‘pot’</w:t>
      </w:r>
    </w:p>
    <w:p w14:paraId="4E129AF4" w14:textId="4B62182B" w:rsidR="00C30A26" w:rsidRPr="00CE6FA6" w:rsidRDefault="00C30A26" w:rsidP="00CE6FA6">
      <w:pPr>
        <w:keepNext/>
        <w:tabs>
          <w:tab w:val="left" w:pos="720"/>
          <w:tab w:val="left" w:pos="1440"/>
          <w:tab w:val="left" w:pos="2250"/>
          <w:tab w:val="left" w:pos="3420"/>
          <w:tab w:val="left" w:pos="4500"/>
        </w:tabs>
        <w:ind w:left="5947" w:hanging="5947"/>
      </w:pPr>
      <w:r w:rsidRPr="00CE6FA6">
        <w:tab/>
      </w:r>
      <w:r w:rsidRPr="00CE6FA6">
        <w:tab/>
      </w:r>
      <w:r w:rsidRPr="00CE6FA6">
        <w:rPr>
          <w:rFonts w:ascii="Doulos SIL" w:hAnsi="Doulos SIL"/>
        </w:rPr>
        <w:t>māynī</w:t>
      </w:r>
      <w:r w:rsidRPr="00CE6FA6">
        <w:rPr>
          <w:rFonts w:ascii="Doulos SIL" w:hAnsi="Doulos SIL"/>
        </w:rPr>
        <w:tab/>
        <w:t>māynī-yē</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māynī</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māynī-yē</w:t>
      </w:r>
      <w:r w:rsidRPr="00CE6FA6">
        <w:tab/>
        <w:t>‘catastrophe’</w:t>
      </w:r>
    </w:p>
    <w:p w14:paraId="795B50E0" w14:textId="5B8BB1E6" w:rsidR="00CF14F5" w:rsidRPr="00CE6FA6" w:rsidRDefault="00CF14F5" w:rsidP="00C501EB">
      <w:pPr>
        <w:tabs>
          <w:tab w:val="left" w:pos="720"/>
          <w:tab w:val="left" w:pos="1440"/>
          <w:tab w:val="left" w:pos="2250"/>
          <w:tab w:val="left" w:pos="3420"/>
          <w:tab w:val="left" w:pos="4500"/>
        </w:tabs>
        <w:ind w:left="5940" w:hanging="5940"/>
      </w:pPr>
      <w:r w:rsidRPr="00CE6FA6">
        <w:tab/>
      </w:r>
      <w:r w:rsidRPr="00CE6FA6">
        <w:tab/>
      </w:r>
      <w:r w:rsidRPr="00CE6FA6">
        <w:rPr>
          <w:rFonts w:ascii="Doulos SIL" w:hAnsi="Doulos SIL"/>
        </w:rPr>
        <w:t>tāānā</w:t>
      </w:r>
      <w:r w:rsidRPr="00CE6FA6">
        <w:rPr>
          <w:rFonts w:ascii="Doulos SIL" w:hAnsi="Doulos SIL"/>
        </w:rPr>
        <w:tab/>
        <w:t>tāānā-yē</w:t>
      </w:r>
      <w:r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Pr="00CE6FA6">
        <w:rPr>
          <w:rFonts w:ascii="Doulos SIL" w:hAnsi="Doulos SIL"/>
        </w:rPr>
        <w:t xml:space="preserve"> tāānā</w:t>
      </w:r>
      <w:r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Pr="00CE6FA6">
        <w:rPr>
          <w:rFonts w:ascii="Doulos SIL" w:hAnsi="Doulos SIL"/>
        </w:rPr>
        <w:t xml:space="preserve"> tāānā-yē</w:t>
      </w:r>
      <w:r w:rsidRPr="00CE6FA6">
        <w:tab/>
        <w:t>‘crazy person’</w:t>
      </w:r>
    </w:p>
    <w:p w14:paraId="3ACF6CAA" w14:textId="77777777" w:rsidR="00C30A26" w:rsidRPr="00CE6FA6" w:rsidRDefault="00C30A26" w:rsidP="00C501EB">
      <w:pPr>
        <w:tabs>
          <w:tab w:val="left" w:pos="720"/>
          <w:tab w:val="left" w:pos="1440"/>
          <w:tab w:val="left" w:pos="2250"/>
          <w:tab w:val="left" w:pos="3420"/>
          <w:tab w:val="left" w:pos="4500"/>
        </w:tabs>
        <w:ind w:left="5940" w:hanging="5940"/>
      </w:pPr>
    </w:p>
    <w:p w14:paraId="4288906C" w14:textId="79C5443B" w:rsidR="00C30A26" w:rsidRPr="00CE6FA6" w:rsidRDefault="00C30A26" w:rsidP="00C501EB">
      <w:pPr>
        <w:tabs>
          <w:tab w:val="left" w:pos="720"/>
          <w:tab w:val="left" w:pos="1440"/>
          <w:tab w:val="left" w:pos="2250"/>
          <w:tab w:val="left" w:pos="3420"/>
          <w:tab w:val="left" w:pos="4500"/>
        </w:tabs>
        <w:ind w:left="5940" w:hanging="5940"/>
      </w:pPr>
      <w:r w:rsidRPr="00CE6FA6">
        <w:tab/>
        <w:t>/L/</w:t>
      </w:r>
      <w:r w:rsidRPr="00CE6FA6">
        <w:tab/>
      </w:r>
      <w:r w:rsidR="00CF14F5" w:rsidRPr="00CE6FA6">
        <w:rPr>
          <w:rFonts w:ascii="Doulos SIL" w:hAnsi="Doulos SIL"/>
        </w:rPr>
        <w:t>tààpè</w:t>
      </w:r>
      <w:r w:rsidR="00CF14F5" w:rsidRPr="00CE6FA6">
        <w:rPr>
          <w:rFonts w:ascii="Doulos SIL" w:hAnsi="Doulos SIL"/>
        </w:rPr>
        <w:tab/>
        <w:t>tà</w:t>
      </w:r>
      <w:r w:rsidRPr="00CE6FA6">
        <w:rPr>
          <w:rFonts w:ascii="Doulos SIL" w:hAnsi="Doulos SIL"/>
        </w:rPr>
        <w:t>àpè-yè</w:t>
      </w:r>
      <w:r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Pr="00CE6FA6">
        <w:rPr>
          <w:rFonts w:ascii="Doulos SIL" w:hAnsi="Doulos SIL"/>
        </w:rPr>
        <w:t xml:space="preserve"> táa</w:t>
      </w:r>
      <w:r w:rsidR="003A09A3" w:rsidRPr="00CE6FA6">
        <w:rPr>
          <w:rFonts w:ascii="Doulos SIL" w:hAnsi="Doulos SIL"/>
          <w:lang w:val="x-none"/>
        </w:rPr>
        <w:t>́</w:t>
      </w:r>
      <w:r w:rsidRPr="00CE6FA6">
        <w:rPr>
          <w:rFonts w:ascii="Doulos SIL" w:hAnsi="Doulos SIL"/>
        </w:rPr>
        <w:t>pè</w:t>
      </w:r>
      <w:r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Pr="00CE6FA6">
        <w:rPr>
          <w:rFonts w:ascii="Doulos SIL" w:hAnsi="Doulos SIL"/>
        </w:rPr>
        <w:t xml:space="preserve"> táa</w:t>
      </w:r>
      <w:r w:rsidR="003A09A3" w:rsidRPr="00CE6FA6">
        <w:rPr>
          <w:rFonts w:ascii="Doulos SIL" w:hAnsi="Doulos SIL"/>
          <w:lang w:val="x-none"/>
        </w:rPr>
        <w:t>́</w:t>
      </w:r>
      <w:r w:rsidRPr="00CE6FA6">
        <w:rPr>
          <w:rFonts w:ascii="Doulos SIL" w:hAnsi="Doulos SIL"/>
        </w:rPr>
        <w:t>pè-yè</w:t>
      </w:r>
      <w:r w:rsidRPr="00CE6FA6">
        <w:tab/>
        <w:t>‘wrap (n)’</w:t>
      </w:r>
    </w:p>
    <w:p w14:paraId="0C1950D6" w14:textId="62F38923" w:rsidR="00C30A26" w:rsidRPr="00CE6FA6" w:rsidRDefault="00C30A26" w:rsidP="00C501EB">
      <w:pPr>
        <w:tabs>
          <w:tab w:val="left" w:pos="720"/>
          <w:tab w:val="left" w:pos="1440"/>
          <w:tab w:val="left" w:pos="2250"/>
          <w:tab w:val="left" w:pos="3420"/>
          <w:tab w:val="left" w:pos="4500"/>
        </w:tabs>
        <w:ind w:left="5940" w:hanging="5940"/>
      </w:pPr>
      <w:r w:rsidRPr="00CE6FA6">
        <w:tab/>
      </w:r>
      <w:r w:rsidRPr="00CE6FA6">
        <w:tab/>
      </w:r>
      <w:r w:rsidR="00CF14F5" w:rsidRPr="00CE6FA6">
        <w:rPr>
          <w:rFonts w:ascii="Doulos SIL" w:hAnsi="Doulos SIL"/>
        </w:rPr>
        <w:t>kùŋkù</w:t>
      </w:r>
      <w:r w:rsidR="00CF14F5" w:rsidRPr="00CE6FA6">
        <w:rPr>
          <w:rFonts w:ascii="Doulos SIL" w:hAnsi="Doulos SIL"/>
        </w:rPr>
        <w:tab/>
        <w:t>kùŋ</w:t>
      </w:r>
      <w:r w:rsidRPr="00CE6FA6">
        <w:rPr>
          <w:rFonts w:ascii="Doulos SIL" w:hAnsi="Doulos SIL"/>
        </w:rPr>
        <w:t>kù-yè</w:t>
      </w:r>
      <w:r w:rsidRPr="00CE6FA6">
        <w:rPr>
          <w:rFonts w:ascii="Doulos SIL" w:hAnsi="Doulos SIL"/>
        </w:rPr>
        <w:tab/>
        <w:t>ŋ̀ kúŋkù</w:t>
      </w:r>
      <w:r w:rsidRPr="00CE6FA6">
        <w:rPr>
          <w:rFonts w:ascii="Doulos SIL" w:hAnsi="Doulos SIL"/>
        </w:rPr>
        <w:tab/>
        <w:t>ŋ̀ kúŋkù-yè</w:t>
      </w:r>
      <w:r w:rsidRPr="00CE6FA6">
        <w:tab/>
        <w:t>‘trouble’</w:t>
      </w:r>
    </w:p>
    <w:p w14:paraId="212327EC" w14:textId="19C08B38" w:rsidR="0011350A" w:rsidRPr="00CE6FA6" w:rsidRDefault="0011350A" w:rsidP="00C501EB">
      <w:pPr>
        <w:tabs>
          <w:tab w:val="left" w:pos="720"/>
          <w:tab w:val="left" w:pos="1440"/>
          <w:tab w:val="left" w:pos="2250"/>
          <w:tab w:val="left" w:pos="3420"/>
          <w:tab w:val="left" w:pos="4500"/>
        </w:tabs>
        <w:ind w:left="5940" w:hanging="5940"/>
      </w:pPr>
      <w:r w:rsidRPr="00CE6FA6">
        <w:tab/>
      </w:r>
      <w:r w:rsidRPr="00CE6FA6">
        <w:tab/>
      </w:r>
      <w:r w:rsidRPr="00CE6FA6">
        <w:rPr>
          <w:rFonts w:ascii="Doulos SIL" w:hAnsi="Doulos SIL"/>
        </w:rPr>
        <w:t>kù</w:t>
      </w:r>
      <w:r w:rsidR="003A09A3" w:rsidRPr="00CE6FA6">
        <w:rPr>
          <w:rFonts w:ascii="Doulos SIL" w:hAnsi="Doulos SIL"/>
        </w:rPr>
        <w:t>y</w:t>
      </w:r>
      <w:r w:rsidRPr="00CE6FA6">
        <w:rPr>
          <w:rFonts w:ascii="Doulos SIL" w:hAnsi="Doulos SIL"/>
        </w:rPr>
        <w:t>gù</w:t>
      </w:r>
      <w:r w:rsidRPr="00CE6FA6">
        <w:rPr>
          <w:rFonts w:ascii="Doulos SIL" w:hAnsi="Doulos SIL"/>
        </w:rPr>
        <w:tab/>
        <w:t>kù</w:t>
      </w:r>
      <w:r w:rsidR="003A09A3" w:rsidRPr="00CE6FA6">
        <w:rPr>
          <w:rFonts w:ascii="Doulos SIL" w:hAnsi="Doulos SIL"/>
        </w:rPr>
        <w:t>y</w:t>
      </w:r>
      <w:r w:rsidRPr="00CE6FA6">
        <w:rPr>
          <w:rFonts w:ascii="Doulos SIL" w:hAnsi="Doulos SIL"/>
        </w:rPr>
        <w:t>gù-yè</w:t>
      </w:r>
      <w:r w:rsidRPr="00CE6FA6">
        <w:rPr>
          <w:rFonts w:ascii="Doulos SIL" w:hAnsi="Doulos SIL"/>
        </w:rPr>
        <w:tab/>
        <w:t>ŋ̀ kú</w:t>
      </w:r>
      <w:r w:rsidR="003A09A3" w:rsidRPr="00CE6FA6">
        <w:rPr>
          <w:rFonts w:ascii="Doulos SIL" w:hAnsi="Doulos SIL"/>
        </w:rPr>
        <w:t>y</w:t>
      </w:r>
      <w:r w:rsidRPr="00CE6FA6">
        <w:rPr>
          <w:rFonts w:ascii="Doulos SIL" w:hAnsi="Doulos SIL"/>
        </w:rPr>
        <w:t>gù</w:t>
      </w:r>
      <w:r w:rsidRPr="00CE6FA6">
        <w:rPr>
          <w:rFonts w:ascii="Doulos SIL" w:hAnsi="Doulos SIL"/>
        </w:rPr>
        <w:tab/>
        <w:t>ŋ̀ kú</w:t>
      </w:r>
      <w:r w:rsidR="003A09A3" w:rsidRPr="00CE6FA6">
        <w:rPr>
          <w:rFonts w:ascii="Doulos SIL" w:hAnsi="Doulos SIL"/>
        </w:rPr>
        <w:t>y</w:t>
      </w:r>
      <w:r w:rsidRPr="00CE6FA6">
        <w:rPr>
          <w:rFonts w:ascii="Doulos SIL" w:hAnsi="Doulos SIL"/>
        </w:rPr>
        <w:t>gù-yè</w:t>
      </w:r>
      <w:r w:rsidRPr="00CE6FA6">
        <w:rPr>
          <w:rFonts w:ascii="Doulos SIL" w:hAnsi="Doulos SIL"/>
        </w:rPr>
        <w:tab/>
      </w:r>
      <w:r w:rsidRPr="00CE6FA6">
        <w:t>‘blacksmith’</w:t>
      </w:r>
    </w:p>
    <w:p w14:paraId="6ACD3D90" w14:textId="77777777" w:rsidR="005A511F" w:rsidRPr="00CE6FA6" w:rsidRDefault="005A511F" w:rsidP="00C501EB">
      <w:pPr>
        <w:tabs>
          <w:tab w:val="left" w:pos="720"/>
          <w:tab w:val="left" w:pos="1440"/>
          <w:tab w:val="left" w:pos="2250"/>
          <w:tab w:val="left" w:pos="3420"/>
          <w:tab w:val="left" w:pos="4500"/>
        </w:tabs>
        <w:ind w:left="5940" w:hanging="5940"/>
      </w:pPr>
    </w:p>
    <w:p w14:paraId="4EA021C5" w14:textId="7290BC7A" w:rsidR="00C30A26" w:rsidRPr="00CE6FA6" w:rsidRDefault="00C30A26" w:rsidP="00C501EB">
      <w:pPr>
        <w:tabs>
          <w:tab w:val="left" w:pos="720"/>
          <w:tab w:val="left" w:pos="1440"/>
          <w:tab w:val="left" w:pos="2250"/>
          <w:tab w:val="left" w:pos="3420"/>
          <w:tab w:val="left" w:pos="4500"/>
        </w:tabs>
        <w:ind w:left="5940" w:hanging="5940"/>
      </w:pPr>
      <w:r w:rsidRPr="00CE6FA6">
        <w:tab/>
      </w:r>
      <w:r w:rsidR="005A511F" w:rsidRPr="00CE6FA6">
        <w:t>/L</w:t>
      </w:r>
      <w:r w:rsidR="006F2BA8" w:rsidRPr="00CE6FA6">
        <w:t>H</w:t>
      </w:r>
      <w:r w:rsidR="005A511F" w:rsidRPr="00CE6FA6">
        <w:t>/</w:t>
      </w:r>
      <w:r w:rsidRPr="00CE6FA6">
        <w:tab/>
      </w:r>
      <w:r w:rsidRPr="00CE6FA6">
        <w:rPr>
          <w:rFonts w:ascii="Doulos SIL" w:hAnsi="Doulos SIL"/>
        </w:rPr>
        <w:t>kàànu</w:t>
      </w:r>
      <w:r w:rsidR="006F2BA8" w:rsidRPr="00CE6FA6">
        <w:rPr>
          <w:rFonts w:ascii="Doulos SIL" w:hAnsi="Doulos SIL"/>
          <w:lang w:val="x-none"/>
        </w:rPr>
        <w:t>́</w:t>
      </w:r>
      <w:r w:rsidRPr="00CE6FA6">
        <w:rPr>
          <w:rFonts w:ascii="Doulos SIL" w:hAnsi="Doulos SIL"/>
        </w:rPr>
        <w:tab/>
        <w:t>kàànu</w:t>
      </w:r>
      <w:r w:rsidR="006F2BA8" w:rsidRPr="00CE6FA6">
        <w:rPr>
          <w:rFonts w:ascii="Doulos SIL" w:hAnsi="Doulos SIL"/>
          <w:lang w:val="x-none"/>
        </w:rPr>
        <w:t>́</w:t>
      </w:r>
      <w:r w:rsidRPr="00CE6FA6">
        <w:rPr>
          <w:rFonts w:ascii="Doulos SIL" w:hAnsi="Doulos SIL"/>
        </w:rPr>
        <w:t>-ye</w:t>
      </w:r>
      <w:r w:rsidR="009318C8" w:rsidRPr="00CE6FA6">
        <w:rPr>
          <w:rFonts w:ascii="Doulos SIL" w:hAnsi="Doulos SIL"/>
          <w:lang w:val="x-none"/>
        </w:rPr>
        <w:t>̀</w:t>
      </w:r>
      <w:r w:rsidRPr="00CE6FA6">
        <w:rPr>
          <w:rFonts w:ascii="Doulos SIL" w:hAnsi="Doulos SIL"/>
        </w:rPr>
        <w:tab/>
        <w:t>ŋ̀ káànu</w:t>
      </w:r>
      <w:r w:rsidR="006F2BA8" w:rsidRPr="00CE6FA6">
        <w:rPr>
          <w:rFonts w:ascii="Doulos SIL" w:hAnsi="Doulos SIL"/>
          <w:lang w:val="x-none"/>
        </w:rPr>
        <w:t>́</w:t>
      </w:r>
      <w:r w:rsidRPr="00CE6FA6">
        <w:rPr>
          <w:rFonts w:ascii="Doulos SIL" w:hAnsi="Doulos SIL"/>
        </w:rPr>
        <w:tab/>
        <w:t>ŋ̀ káànu</w:t>
      </w:r>
      <w:r w:rsidR="006F2BA8" w:rsidRPr="00CE6FA6">
        <w:rPr>
          <w:rFonts w:ascii="Doulos SIL" w:hAnsi="Doulos SIL"/>
          <w:lang w:val="x-none"/>
        </w:rPr>
        <w:t>́</w:t>
      </w:r>
      <w:r w:rsidRPr="00CE6FA6">
        <w:rPr>
          <w:rFonts w:ascii="Doulos SIL" w:hAnsi="Doulos SIL"/>
        </w:rPr>
        <w:t>-ye</w:t>
      </w:r>
      <w:r w:rsidR="009318C8" w:rsidRPr="00CE6FA6">
        <w:rPr>
          <w:rFonts w:ascii="Doulos SIL" w:hAnsi="Doulos SIL"/>
          <w:lang w:val="x-none"/>
        </w:rPr>
        <w:t>̀</w:t>
      </w:r>
      <w:r w:rsidRPr="00CE6FA6">
        <w:tab/>
        <w:t>‘calabash’</w:t>
      </w:r>
    </w:p>
    <w:p w14:paraId="703C5FA0" w14:textId="77777777" w:rsidR="00C30A26" w:rsidRPr="00CE6FA6" w:rsidRDefault="00C30A26" w:rsidP="00C501EB">
      <w:pPr>
        <w:tabs>
          <w:tab w:val="left" w:pos="720"/>
          <w:tab w:val="left" w:pos="1440"/>
          <w:tab w:val="left" w:pos="2250"/>
          <w:tab w:val="left" w:pos="3420"/>
          <w:tab w:val="left" w:pos="4500"/>
        </w:tabs>
        <w:ind w:left="5940" w:hanging="5940"/>
      </w:pPr>
    </w:p>
    <w:p w14:paraId="572D6DE4" w14:textId="77777777" w:rsidR="00C30A26" w:rsidRPr="00CE6FA6" w:rsidRDefault="00C30A26" w:rsidP="00C501EB">
      <w:pPr>
        <w:tabs>
          <w:tab w:val="left" w:pos="720"/>
          <w:tab w:val="left" w:pos="1440"/>
          <w:tab w:val="left" w:pos="2250"/>
          <w:tab w:val="left" w:pos="3420"/>
          <w:tab w:val="left" w:pos="4500"/>
        </w:tabs>
        <w:ind w:left="5940" w:hanging="5940"/>
      </w:pPr>
      <w:r w:rsidRPr="00CE6FA6">
        <w:tab/>
        <w:t>/ML/ (loanwords)</w:t>
      </w:r>
    </w:p>
    <w:p w14:paraId="04DDABE8" w14:textId="3F5F2E43" w:rsidR="00C30A26" w:rsidRPr="00CE6FA6" w:rsidRDefault="00C30A26" w:rsidP="00C501EB">
      <w:pPr>
        <w:tabs>
          <w:tab w:val="left" w:pos="720"/>
          <w:tab w:val="left" w:pos="1440"/>
          <w:tab w:val="left" w:pos="2250"/>
          <w:tab w:val="left" w:pos="3420"/>
          <w:tab w:val="left" w:pos="4500"/>
        </w:tabs>
        <w:ind w:left="5940" w:hanging="5940"/>
      </w:pPr>
      <w:r w:rsidRPr="00CE6FA6">
        <w:tab/>
      </w:r>
      <w:r w:rsidRPr="00CE6FA6">
        <w:tab/>
      </w:r>
      <w:r w:rsidRPr="00CE6FA6">
        <w:rPr>
          <w:rFonts w:ascii="Doulos SIL" w:hAnsi="Doulos SIL"/>
        </w:rPr>
        <w:t>sāākù</w:t>
      </w:r>
      <w:r w:rsidRPr="00CE6FA6">
        <w:rPr>
          <w:rFonts w:ascii="Doulos SIL" w:hAnsi="Doulos SIL"/>
        </w:rPr>
        <w:tab/>
        <w:t>sāākù-yè</w:t>
      </w:r>
      <w:r w:rsidRPr="00CE6FA6">
        <w:rPr>
          <w:rFonts w:ascii="Doulos SIL" w:hAnsi="Doulos SIL"/>
        </w:rPr>
        <w:tab/>
      </w:r>
      <w:r w:rsidR="003E63AD" w:rsidRPr="00CE6FA6">
        <w:rPr>
          <w:rFonts w:ascii="Doulos SIL" w:hAnsi="Doulos SIL"/>
        </w:rPr>
        <w:t>ŋ̀</w:t>
      </w:r>
      <w:r w:rsidRPr="00CE6FA6">
        <w:rPr>
          <w:rFonts w:ascii="Doulos SIL" w:hAnsi="Doulos SIL"/>
        </w:rPr>
        <w:t xml:space="preserve"> sāākù</w:t>
      </w:r>
      <w:r w:rsidRPr="00CE6FA6">
        <w:rPr>
          <w:rFonts w:ascii="Doulos SIL" w:hAnsi="Doulos SIL"/>
        </w:rPr>
        <w:tab/>
      </w:r>
      <w:r w:rsidR="003E63AD" w:rsidRPr="00CE6FA6">
        <w:rPr>
          <w:rFonts w:ascii="Doulos SIL" w:hAnsi="Doulos SIL"/>
        </w:rPr>
        <w:t>ŋ̀</w:t>
      </w:r>
      <w:r w:rsidRPr="00CE6FA6">
        <w:rPr>
          <w:rFonts w:ascii="Doulos SIL" w:hAnsi="Doulos SIL"/>
        </w:rPr>
        <w:t xml:space="preserve"> sāākù-yè</w:t>
      </w:r>
      <w:r w:rsidRPr="00CE6FA6">
        <w:tab/>
        <w:t>‘sack’</w:t>
      </w:r>
    </w:p>
    <w:p w14:paraId="4718A239" w14:textId="77777777" w:rsidR="00C30A26" w:rsidRPr="00CE6FA6" w:rsidRDefault="00C30A26" w:rsidP="00C501EB">
      <w:pPr>
        <w:tabs>
          <w:tab w:val="left" w:pos="720"/>
          <w:tab w:val="left" w:pos="1440"/>
          <w:tab w:val="left" w:pos="2250"/>
          <w:tab w:val="left" w:pos="3420"/>
          <w:tab w:val="left" w:pos="4500"/>
        </w:tabs>
        <w:ind w:left="5940" w:hanging="5940"/>
      </w:pPr>
      <w:r w:rsidRPr="00CE6FA6">
        <w:tab/>
      </w:r>
      <w:r w:rsidRPr="00CE6FA6">
        <w:tab/>
      </w:r>
      <w:r w:rsidRPr="00CE6FA6">
        <w:rPr>
          <w:rFonts w:ascii="Doulos SIL" w:hAnsi="Doulos SIL"/>
        </w:rPr>
        <w:t>hɔ̄ɔ̄là</w:t>
      </w:r>
      <w:r w:rsidRPr="00CE6FA6">
        <w:rPr>
          <w:rFonts w:ascii="Doulos SIL" w:hAnsi="Doulos SIL"/>
        </w:rPr>
        <w:tab/>
        <w:t>hɔ̄ɔ̄là-yè</w:t>
      </w:r>
      <w:r w:rsidRPr="00CE6FA6">
        <w:rPr>
          <w:rFonts w:ascii="Doulos SIL" w:hAnsi="Doulos SIL"/>
        </w:rPr>
        <w:tab/>
        <w:t>ŋ̀ hɔ̄ɔ̄là</w:t>
      </w:r>
      <w:r w:rsidRPr="00CE6FA6">
        <w:rPr>
          <w:rFonts w:ascii="Doulos SIL" w:hAnsi="Doulos SIL"/>
        </w:rPr>
        <w:tab/>
        <w:t>ŋ̀ hɔ̄ɔ̄là-yè</w:t>
      </w:r>
      <w:r w:rsidRPr="00CE6FA6">
        <w:tab/>
        <w:t>‘trust (n)’</w:t>
      </w:r>
    </w:p>
    <w:p w14:paraId="0CAD4F47" w14:textId="77777777" w:rsidR="004C439D" w:rsidRPr="00CE6FA6" w:rsidRDefault="004C439D" w:rsidP="00C501EB">
      <w:pPr>
        <w:tabs>
          <w:tab w:val="left" w:pos="720"/>
          <w:tab w:val="left" w:pos="1440"/>
          <w:tab w:val="left" w:pos="2250"/>
          <w:tab w:val="left" w:pos="3420"/>
          <w:tab w:val="left" w:pos="4500"/>
        </w:tabs>
        <w:ind w:left="5940" w:hanging="5940"/>
      </w:pPr>
    </w:p>
    <w:p w14:paraId="64320898" w14:textId="746AC9A4" w:rsidR="004C439D" w:rsidRPr="00CE6FA6" w:rsidRDefault="004C439D" w:rsidP="00C501EB">
      <w:pPr>
        <w:tabs>
          <w:tab w:val="left" w:pos="720"/>
          <w:tab w:val="left" w:pos="1440"/>
          <w:tab w:val="left" w:pos="2250"/>
          <w:tab w:val="left" w:pos="3420"/>
          <w:tab w:val="left" w:pos="4500"/>
        </w:tabs>
        <w:ind w:left="5940" w:hanging="5940"/>
      </w:pPr>
      <w:r w:rsidRPr="00CE6FA6">
        <w:tab/>
        <w:t>/ML</w:t>
      </w:r>
      <w:r w:rsidR="006F2BA8" w:rsidRPr="00CE6FA6">
        <w:t>H</w:t>
      </w:r>
      <w:r w:rsidRPr="00CE6FA6">
        <w:t>/</w:t>
      </w:r>
      <w:r w:rsidR="00F2521E" w:rsidRPr="00CE6FA6">
        <w:t xml:space="preserve"> </w:t>
      </w:r>
    </w:p>
    <w:p w14:paraId="33DD34FF" w14:textId="54F89CBF" w:rsidR="004C439D" w:rsidRPr="00CE6FA6" w:rsidRDefault="004C439D" w:rsidP="00C501EB">
      <w:pPr>
        <w:tabs>
          <w:tab w:val="left" w:pos="720"/>
          <w:tab w:val="left" w:pos="1440"/>
          <w:tab w:val="left" w:pos="2250"/>
          <w:tab w:val="left" w:pos="3420"/>
          <w:tab w:val="left" w:pos="4500"/>
        </w:tabs>
        <w:ind w:left="5940" w:hanging="5940"/>
      </w:pPr>
      <w:r w:rsidRPr="00CE6FA6">
        <w:tab/>
      </w:r>
      <w:r w:rsidRPr="00CE6FA6">
        <w:tab/>
      </w:r>
      <w:r w:rsidRPr="00CE6FA6">
        <w:rPr>
          <w:rFonts w:ascii="Doulos SIL" w:hAnsi="Doulos SIL"/>
        </w:rPr>
        <w:t>bāàna</w:t>
      </w:r>
      <w:r w:rsidR="006F2BA8" w:rsidRPr="00CE6FA6">
        <w:rPr>
          <w:rFonts w:ascii="Doulos SIL" w:hAnsi="Doulos SIL"/>
          <w:lang w:val="x-none"/>
        </w:rPr>
        <w:t>́</w:t>
      </w:r>
      <w:r w:rsidRPr="00CE6FA6">
        <w:rPr>
          <w:rFonts w:ascii="Doulos SIL" w:hAnsi="Doulos SIL"/>
        </w:rPr>
        <w:tab/>
        <w:t>bāàna</w:t>
      </w:r>
      <w:r w:rsidR="006F2BA8" w:rsidRPr="00CE6FA6">
        <w:rPr>
          <w:rFonts w:ascii="Doulos SIL" w:hAnsi="Doulos SIL"/>
          <w:lang w:val="x-none"/>
        </w:rPr>
        <w:t>́</w:t>
      </w:r>
      <w:r w:rsidRPr="00CE6FA6">
        <w:rPr>
          <w:rFonts w:ascii="Doulos SIL" w:hAnsi="Doulos SIL"/>
        </w:rPr>
        <w:t>-ye</w:t>
      </w:r>
      <w:r w:rsidR="006F2BA8" w:rsidRPr="00CE6FA6">
        <w:rPr>
          <w:rFonts w:ascii="Doulos SIL" w:hAnsi="Doulos SIL"/>
          <w:lang w:val="x-none"/>
        </w:rPr>
        <w:t>̀</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bāàna</w:t>
      </w:r>
      <w:r w:rsidR="006F2BA8" w:rsidRPr="00CE6FA6">
        <w:rPr>
          <w:rFonts w:ascii="Doulos SIL" w:hAnsi="Doulos SIL"/>
          <w:lang w:val="x-none"/>
        </w:rPr>
        <w:t>́</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bāàna</w:t>
      </w:r>
      <w:r w:rsidR="006F2BA8" w:rsidRPr="00CE6FA6">
        <w:rPr>
          <w:rFonts w:ascii="Doulos SIL" w:hAnsi="Doulos SIL"/>
          <w:lang w:val="x-none"/>
        </w:rPr>
        <w:t>́</w:t>
      </w:r>
      <w:r w:rsidRPr="00CE6FA6">
        <w:rPr>
          <w:rFonts w:ascii="Doulos SIL" w:hAnsi="Doulos SIL"/>
        </w:rPr>
        <w:t>-ye</w:t>
      </w:r>
      <w:r w:rsidR="006F2BA8" w:rsidRPr="00CE6FA6">
        <w:rPr>
          <w:rFonts w:ascii="Doulos SIL" w:hAnsi="Doulos SIL"/>
          <w:lang w:val="x-none"/>
        </w:rPr>
        <w:t>̀</w:t>
      </w:r>
      <w:r w:rsidRPr="00CE6FA6">
        <w:tab/>
        <w:t>‘manner’</w:t>
      </w:r>
    </w:p>
    <w:p w14:paraId="40F42193" w14:textId="158E03B0" w:rsidR="00B51BFA" w:rsidRPr="00CE6FA6" w:rsidRDefault="00B51BFA" w:rsidP="00C501EB">
      <w:pPr>
        <w:tabs>
          <w:tab w:val="left" w:pos="720"/>
          <w:tab w:val="left" w:pos="1440"/>
          <w:tab w:val="left" w:pos="2250"/>
          <w:tab w:val="left" w:pos="3420"/>
          <w:tab w:val="left" w:pos="4500"/>
        </w:tabs>
        <w:ind w:left="5940" w:hanging="5940"/>
      </w:pPr>
      <w:r w:rsidRPr="00CE6FA6">
        <w:tab/>
      </w:r>
      <w:r w:rsidRPr="00CE6FA6">
        <w:tab/>
      </w:r>
      <w:r w:rsidRPr="00CE6FA6">
        <w:rPr>
          <w:rFonts w:ascii="Doulos SIL" w:hAnsi="Doulos SIL" w:cs="Doulos SIL"/>
          <w:lang w:val="x-none"/>
        </w:rPr>
        <w:t>ɲōòmɔ́</w:t>
      </w:r>
      <w:r w:rsidRPr="00CE6FA6">
        <w:rPr>
          <w:rFonts w:ascii="Doulos SIL" w:hAnsi="Doulos SIL" w:cs="Doulos SIL"/>
          <w:lang w:val="x-none"/>
        </w:rPr>
        <w:tab/>
        <w:t>ɲōòmɔ́-yè</w:t>
      </w:r>
      <w:r w:rsidRPr="00CE6FA6">
        <w:rPr>
          <w:rFonts w:ascii="Doulos SIL" w:hAnsi="Doulos SIL" w:cs="Doulos SIL"/>
          <w:lang w:val="x-none"/>
        </w:rPr>
        <w:tab/>
      </w:r>
      <w:r w:rsidR="002E5762" w:rsidRPr="00CE6FA6">
        <w:rPr>
          <w:rFonts w:ascii="Doulos SIL" w:hAnsi="Doulos SIL" w:cs="Doulos SIL"/>
          <w:lang w:val="x-none"/>
        </w:rPr>
        <w:t>ɲ̀</w:t>
      </w:r>
      <w:r w:rsidRPr="00CE6FA6">
        <w:rPr>
          <w:rFonts w:ascii="Doulos SIL" w:hAnsi="Doulos SIL" w:cs="Doulos SIL"/>
          <w:lang w:val="x-none"/>
        </w:rPr>
        <w:t xml:space="preserve"> ɲōòmɔ́</w:t>
      </w:r>
      <w:r w:rsidRPr="00CE6FA6">
        <w:rPr>
          <w:rFonts w:ascii="Doulos SIL" w:hAnsi="Doulos SIL" w:cs="Doulos SIL"/>
          <w:lang w:val="x-none"/>
        </w:rPr>
        <w:tab/>
      </w:r>
      <w:r w:rsidR="002E5762" w:rsidRPr="00CE6FA6">
        <w:rPr>
          <w:rFonts w:ascii="Doulos SIL" w:hAnsi="Doulos SIL" w:cs="Doulos SIL"/>
          <w:lang w:val="x-none"/>
        </w:rPr>
        <w:t>ɲ̀</w:t>
      </w:r>
      <w:r w:rsidRPr="00CE6FA6">
        <w:rPr>
          <w:rFonts w:ascii="Doulos SIL" w:hAnsi="Doulos SIL" w:cs="Doulos SIL"/>
          <w:lang w:val="x-none"/>
        </w:rPr>
        <w:t xml:space="preserve"> ɲōòmɔ́-yè</w:t>
      </w:r>
      <w:r w:rsidRPr="00CE6FA6">
        <w:rPr>
          <w:rFonts w:ascii="Doulos SIL" w:hAnsi="Doulos SIL" w:cs="Doulos SIL"/>
          <w:lang w:val="x-none"/>
        </w:rPr>
        <w:tab/>
      </w:r>
      <w:r w:rsidRPr="00CE6FA6">
        <w:rPr>
          <w:lang w:val="x-none"/>
        </w:rPr>
        <w:t>‘camel’</w:t>
      </w:r>
    </w:p>
    <w:p w14:paraId="002EA2B8" w14:textId="77777777" w:rsidR="00C30A26" w:rsidRPr="00CE6FA6" w:rsidRDefault="00C30A26" w:rsidP="00C30A26">
      <w:pPr>
        <w:tabs>
          <w:tab w:val="left" w:pos="720"/>
          <w:tab w:val="left" w:pos="1440"/>
          <w:tab w:val="left" w:pos="2250"/>
          <w:tab w:val="left" w:pos="3330"/>
          <w:tab w:val="left" w:pos="4410"/>
          <w:tab w:val="left" w:pos="5670"/>
        </w:tabs>
        <w:ind w:left="5674" w:hanging="5674"/>
      </w:pPr>
    </w:p>
    <w:p w14:paraId="182512C3" w14:textId="75620684" w:rsidR="00C30A26" w:rsidRPr="00CE6FA6" w:rsidRDefault="00C30A26" w:rsidP="00C30A26">
      <w:r w:rsidRPr="00CE6FA6">
        <w:t>Bisyllabic stems with heavy final syllables are in (</w:t>
      </w:r>
      <w:r w:rsidR="000660D8" w:rsidRPr="00CE6FA6">
        <w:t>49</w:t>
      </w:r>
      <w:r w:rsidRPr="00CE6FA6">
        <w:t>).</w:t>
      </w:r>
    </w:p>
    <w:p w14:paraId="614D72DE" w14:textId="77777777" w:rsidR="00C30A26" w:rsidRPr="00CE6FA6" w:rsidRDefault="00C30A26" w:rsidP="00C30A26">
      <w:pPr>
        <w:tabs>
          <w:tab w:val="left" w:pos="720"/>
          <w:tab w:val="left" w:pos="1440"/>
          <w:tab w:val="left" w:pos="2250"/>
          <w:tab w:val="left" w:pos="3330"/>
          <w:tab w:val="left" w:pos="4410"/>
          <w:tab w:val="left" w:pos="5670"/>
        </w:tabs>
        <w:ind w:left="5674" w:hanging="5674"/>
      </w:pPr>
    </w:p>
    <w:p w14:paraId="733CA769" w14:textId="79ADA9F2" w:rsidR="00C30A26" w:rsidRPr="00CE6FA6" w:rsidRDefault="00C30A26" w:rsidP="00C501EB">
      <w:pPr>
        <w:tabs>
          <w:tab w:val="left" w:pos="720"/>
          <w:tab w:val="left" w:pos="1440"/>
          <w:tab w:val="left" w:pos="2340"/>
          <w:tab w:val="left" w:pos="3510"/>
          <w:tab w:val="left" w:pos="4680"/>
        </w:tabs>
        <w:ind w:left="6210" w:hanging="6030"/>
      </w:pPr>
      <w:r w:rsidRPr="00CE6FA6">
        <w:t>(</w:t>
      </w:r>
      <w:r w:rsidR="000660D8" w:rsidRPr="00CE6FA6">
        <w:t>49</w:t>
      </w:r>
      <w:r w:rsidRPr="00CE6FA6">
        <w:t>)</w:t>
      </w:r>
      <w:r w:rsidRPr="00CE6FA6">
        <w:tab/>
      </w:r>
      <w:r w:rsidRPr="00CE6FA6">
        <w:tab/>
        <w:t>Sg</w:t>
      </w:r>
      <w:r w:rsidRPr="00CE6FA6">
        <w:tab/>
        <w:t>Pl</w:t>
      </w:r>
      <w:r w:rsidRPr="00CE6FA6">
        <w:tab/>
        <w:t>‘my’ (Sg)</w:t>
      </w:r>
      <w:r w:rsidRPr="00CE6FA6">
        <w:tab/>
        <w:t>‘my’(Pl)</w:t>
      </w:r>
      <w:r w:rsidRPr="00CE6FA6">
        <w:tab/>
        <w:t>gloss</w:t>
      </w:r>
    </w:p>
    <w:p w14:paraId="78EF67B8" w14:textId="77777777" w:rsidR="00C30A26" w:rsidRPr="00CE6FA6" w:rsidRDefault="00C30A26" w:rsidP="00C501EB">
      <w:pPr>
        <w:tabs>
          <w:tab w:val="left" w:pos="720"/>
          <w:tab w:val="left" w:pos="1440"/>
          <w:tab w:val="left" w:pos="2340"/>
          <w:tab w:val="left" w:pos="3510"/>
          <w:tab w:val="left" w:pos="4680"/>
        </w:tabs>
        <w:ind w:left="6210" w:hanging="6030"/>
      </w:pPr>
    </w:p>
    <w:p w14:paraId="136AF25C" w14:textId="5DC188EB" w:rsidR="00C30A26" w:rsidRPr="00CE6FA6" w:rsidRDefault="00C30A26" w:rsidP="00C501EB">
      <w:pPr>
        <w:tabs>
          <w:tab w:val="left" w:pos="720"/>
          <w:tab w:val="left" w:pos="1440"/>
          <w:tab w:val="left" w:pos="2340"/>
          <w:tab w:val="left" w:pos="3510"/>
          <w:tab w:val="left" w:pos="4680"/>
        </w:tabs>
        <w:ind w:left="6210" w:hanging="6030"/>
        <w:rPr>
          <w:rFonts w:ascii="Doulos SIL" w:hAnsi="Doulos SIL"/>
        </w:rPr>
      </w:pPr>
      <w:r w:rsidRPr="00CE6FA6">
        <w:tab/>
        <w:t>/H/</w:t>
      </w:r>
      <w:r w:rsidRPr="00CE6FA6">
        <w:tab/>
      </w:r>
      <w:r w:rsidRPr="00CE6FA6">
        <w:rPr>
          <w:rFonts w:ascii="Doulos SIL" w:hAnsi="Doulos SIL"/>
        </w:rPr>
        <w:t>bíyⁿɛ̄wⁿ</w:t>
      </w:r>
      <w:r w:rsidRPr="00CE6FA6">
        <w:rPr>
          <w:rFonts w:ascii="Doulos SIL" w:hAnsi="Doulos SIL"/>
        </w:rPr>
        <w:tab/>
        <w:t>bíyⁿɛ́w-yè</w:t>
      </w:r>
      <w:r w:rsidRPr="00CE6FA6">
        <w:rPr>
          <w:rFonts w:ascii="Doulos SIL" w:hAnsi="Doulos SIL"/>
        </w:rPr>
        <w:tab/>
      </w:r>
      <w:r w:rsidR="00CC6AC2" w:rsidRPr="00CE6FA6">
        <w:rPr>
          <w:rFonts w:ascii="Doulos SIL" w:hAnsi="Doulos SIL"/>
        </w:rPr>
        <w:t>m</w:t>
      </w:r>
      <w:r w:rsidR="00CC6AC2" w:rsidRPr="00CE6FA6">
        <w:rPr>
          <w:rFonts w:ascii="Doulos SIL" w:hAnsi="Doulos SIL"/>
          <w:lang w:val="x-none"/>
        </w:rPr>
        <w:t>̀</w:t>
      </w:r>
      <w:r w:rsidRPr="00CE6FA6">
        <w:rPr>
          <w:rFonts w:ascii="Doulos SIL" w:hAnsi="Doulos SIL"/>
        </w:rPr>
        <w:t xml:space="preserve"> bíyⁿɛ̄wⁿ</w:t>
      </w:r>
      <w:r w:rsidRPr="00CE6FA6">
        <w:rPr>
          <w:rFonts w:ascii="Doulos SIL" w:hAnsi="Doulos SIL"/>
        </w:rPr>
        <w:tab/>
      </w:r>
      <w:r w:rsidR="00CC6AC2" w:rsidRPr="00CE6FA6">
        <w:rPr>
          <w:rFonts w:ascii="Doulos SIL" w:hAnsi="Doulos SIL"/>
        </w:rPr>
        <w:t>m</w:t>
      </w:r>
      <w:r w:rsidR="00CC6AC2" w:rsidRPr="00CE6FA6">
        <w:rPr>
          <w:rFonts w:ascii="Doulos SIL" w:hAnsi="Doulos SIL"/>
          <w:lang w:val="x-none"/>
        </w:rPr>
        <w:t>̀</w:t>
      </w:r>
      <w:r w:rsidRPr="00CE6FA6">
        <w:rPr>
          <w:rFonts w:ascii="Doulos SIL" w:hAnsi="Doulos SIL"/>
        </w:rPr>
        <w:t xml:space="preserve"> bíyⁿɛ́wⁿ-yè</w:t>
      </w:r>
      <w:r w:rsidRPr="00CE6FA6">
        <w:rPr>
          <w:rFonts w:ascii="Doulos SIL" w:hAnsi="Doulos SIL"/>
        </w:rPr>
        <w:tab/>
      </w:r>
      <w:r w:rsidRPr="00CE6FA6">
        <w:t>‘egg’</w:t>
      </w:r>
    </w:p>
    <w:p w14:paraId="08E07849" w14:textId="77777777" w:rsidR="00C30A26" w:rsidRPr="00CE6FA6" w:rsidRDefault="00C30A26" w:rsidP="00C501EB">
      <w:pPr>
        <w:tabs>
          <w:tab w:val="left" w:pos="720"/>
          <w:tab w:val="left" w:pos="1440"/>
          <w:tab w:val="left" w:pos="2340"/>
          <w:tab w:val="left" w:pos="3510"/>
          <w:tab w:val="left" w:pos="4680"/>
        </w:tabs>
        <w:ind w:left="6210" w:hanging="6030"/>
      </w:pPr>
      <w:r w:rsidRPr="00CE6FA6">
        <w:rPr>
          <w:rFonts w:ascii="Doulos SIL" w:hAnsi="Doulos SIL"/>
        </w:rPr>
        <w:tab/>
      </w:r>
      <w:r w:rsidRPr="00CE6FA6">
        <w:rPr>
          <w:rFonts w:ascii="Doulos SIL" w:hAnsi="Doulos SIL"/>
        </w:rPr>
        <w:tab/>
        <w:t>kíbāwⁿ</w:t>
      </w:r>
      <w:r w:rsidRPr="00CE6FA6">
        <w:rPr>
          <w:rFonts w:ascii="Doulos SIL" w:hAnsi="Doulos SIL"/>
        </w:rPr>
        <w:tab/>
        <w:t>kíbáyⁿ-yè</w:t>
      </w:r>
      <w:r w:rsidRPr="00CE6FA6">
        <w:rPr>
          <w:rFonts w:ascii="Doulos SIL" w:hAnsi="Doulos SIL"/>
        </w:rPr>
        <w:tab/>
        <w:t>ŋ̀ kíbāwⁿ</w:t>
      </w:r>
      <w:r w:rsidRPr="00CE6FA6">
        <w:rPr>
          <w:rFonts w:ascii="Doulos SIL" w:hAnsi="Doulos SIL"/>
        </w:rPr>
        <w:tab/>
        <w:t>ŋ̀ kíbáyⁿ-yè</w:t>
      </w:r>
      <w:r w:rsidRPr="00CE6FA6">
        <w:rPr>
          <w:rFonts w:ascii="Doulos SIL" w:hAnsi="Doulos SIL"/>
        </w:rPr>
        <w:tab/>
      </w:r>
      <w:r w:rsidRPr="00CE6FA6">
        <w:t>‘door’</w:t>
      </w:r>
    </w:p>
    <w:p w14:paraId="2673393A" w14:textId="77777777" w:rsidR="00C30A26" w:rsidRPr="00CE6FA6" w:rsidRDefault="00C30A26" w:rsidP="00C501EB">
      <w:pPr>
        <w:tabs>
          <w:tab w:val="left" w:pos="720"/>
          <w:tab w:val="left" w:pos="1440"/>
          <w:tab w:val="left" w:pos="2340"/>
          <w:tab w:val="left" w:pos="3510"/>
          <w:tab w:val="left" w:pos="4680"/>
        </w:tabs>
        <w:ind w:left="6210" w:hanging="6030"/>
      </w:pPr>
    </w:p>
    <w:p w14:paraId="2D671C18" w14:textId="7A7C8EBE" w:rsidR="00C30A26" w:rsidRPr="00CE6FA6" w:rsidRDefault="00C30A26" w:rsidP="00C501EB">
      <w:pPr>
        <w:tabs>
          <w:tab w:val="left" w:pos="720"/>
          <w:tab w:val="left" w:pos="1440"/>
          <w:tab w:val="left" w:pos="2340"/>
          <w:tab w:val="left" w:pos="3510"/>
          <w:tab w:val="left" w:pos="4680"/>
        </w:tabs>
        <w:ind w:left="6210" w:hanging="6030"/>
      </w:pPr>
      <w:r w:rsidRPr="00CE6FA6">
        <w:tab/>
        <w:t>/M/</w:t>
      </w:r>
      <w:r w:rsidRPr="00CE6FA6">
        <w:tab/>
      </w:r>
      <w:r w:rsidRPr="00CE6FA6">
        <w:rPr>
          <w:rFonts w:ascii="Doulos SIL" w:hAnsi="Doulos SIL"/>
        </w:rPr>
        <w:t>gīlɛ̄wⁿ</w:t>
      </w:r>
      <w:r w:rsidRPr="00CE6FA6">
        <w:rPr>
          <w:rFonts w:ascii="Doulos SIL" w:hAnsi="Doulos SIL"/>
        </w:rPr>
        <w:tab/>
        <w:t>gīlɛ̄ⁿ-yē</w:t>
      </w:r>
      <w:r w:rsidRPr="00CE6FA6">
        <w:rPr>
          <w:rFonts w:ascii="Doulos SIL" w:hAnsi="Doulos SIL"/>
        </w:rPr>
        <w:tab/>
        <w:t>ŋ̀ gīlɛ̄wⁿ</w:t>
      </w:r>
      <w:r w:rsidRPr="00CE6FA6">
        <w:rPr>
          <w:rFonts w:ascii="Doulos SIL" w:hAnsi="Doulos SIL"/>
        </w:rPr>
        <w:tab/>
        <w:t>ŋ̀ gīlɛ̄ⁿ-yē</w:t>
      </w:r>
      <w:r w:rsidRPr="00CE6FA6">
        <w:tab/>
        <w:t>‘thirst’</w:t>
      </w:r>
    </w:p>
    <w:p w14:paraId="0A720815" w14:textId="77777777" w:rsidR="00C30A26" w:rsidRPr="00CE6FA6" w:rsidRDefault="00C30A26" w:rsidP="00C501EB">
      <w:pPr>
        <w:tabs>
          <w:tab w:val="left" w:pos="720"/>
          <w:tab w:val="left" w:pos="1440"/>
          <w:tab w:val="left" w:pos="2340"/>
          <w:tab w:val="left" w:pos="3510"/>
          <w:tab w:val="left" w:pos="4680"/>
        </w:tabs>
        <w:ind w:left="6210" w:hanging="6030"/>
      </w:pPr>
    </w:p>
    <w:p w14:paraId="53ACC23A" w14:textId="75F660ED" w:rsidR="00C30A26" w:rsidRPr="00CE6FA6" w:rsidRDefault="00C30A26" w:rsidP="00C501EB">
      <w:pPr>
        <w:tabs>
          <w:tab w:val="left" w:pos="720"/>
          <w:tab w:val="left" w:pos="1440"/>
          <w:tab w:val="left" w:pos="2340"/>
          <w:tab w:val="left" w:pos="3510"/>
          <w:tab w:val="left" w:pos="4680"/>
        </w:tabs>
        <w:ind w:left="6210" w:hanging="6030"/>
      </w:pPr>
      <w:r w:rsidRPr="00CE6FA6">
        <w:tab/>
        <w:t>/L/</w:t>
      </w:r>
      <w:r w:rsidRPr="00CE6FA6">
        <w:tab/>
      </w:r>
      <w:r w:rsidR="004104AD" w:rsidRPr="00CE6FA6">
        <w:rPr>
          <w:rFonts w:ascii="Doulos SIL" w:hAnsi="Doulos SIL"/>
        </w:rPr>
        <w:t>kà</w:t>
      </w:r>
      <w:r w:rsidRPr="00CE6FA6">
        <w:rPr>
          <w:rFonts w:ascii="Doulos SIL" w:hAnsi="Doulos SIL"/>
        </w:rPr>
        <w:t>nà</w:t>
      </w:r>
      <w:r w:rsidR="004104AD" w:rsidRPr="00CE6FA6">
        <w:rPr>
          <w:rFonts w:ascii="Doulos SIL" w:hAnsi="Doulos SIL"/>
        </w:rPr>
        <w:t>à</w:t>
      </w:r>
      <w:r w:rsidR="004104AD" w:rsidRPr="00CE6FA6">
        <w:rPr>
          <w:rFonts w:ascii="Doulos SIL" w:hAnsi="Doulos SIL"/>
        </w:rPr>
        <w:tab/>
        <w:t>kànàà-yè</w:t>
      </w:r>
      <w:r w:rsidR="004104AD" w:rsidRPr="00CE6FA6">
        <w:rPr>
          <w:rFonts w:ascii="Doulos SIL" w:hAnsi="Doulos SIL"/>
        </w:rPr>
        <w:tab/>
        <w:t>ŋ̀ ká</w:t>
      </w:r>
      <w:r w:rsidRPr="00CE6FA6">
        <w:rPr>
          <w:rFonts w:ascii="Doulos SIL" w:hAnsi="Doulos SIL"/>
        </w:rPr>
        <w:t>nà</w:t>
      </w:r>
      <w:r w:rsidR="004104AD" w:rsidRPr="00CE6FA6">
        <w:rPr>
          <w:rFonts w:ascii="Doulos SIL" w:hAnsi="Doulos SIL"/>
        </w:rPr>
        <w:t>à</w:t>
      </w:r>
      <w:r w:rsidRPr="00CE6FA6">
        <w:rPr>
          <w:rFonts w:ascii="Doulos SIL" w:hAnsi="Doulos SIL"/>
        </w:rPr>
        <w:tab/>
        <w:t>ŋ̀ kánàà-yè</w:t>
      </w:r>
      <w:r w:rsidRPr="00CE6FA6">
        <w:tab/>
        <w:t>‘friend’</w:t>
      </w:r>
    </w:p>
    <w:p w14:paraId="234E4E6F" w14:textId="77777777" w:rsidR="00C30A26" w:rsidRPr="00CE6FA6" w:rsidRDefault="00C30A26" w:rsidP="00C501EB">
      <w:pPr>
        <w:tabs>
          <w:tab w:val="left" w:pos="720"/>
          <w:tab w:val="left" w:pos="1440"/>
          <w:tab w:val="left" w:pos="2340"/>
          <w:tab w:val="left" w:pos="3510"/>
          <w:tab w:val="left" w:pos="4680"/>
        </w:tabs>
        <w:ind w:left="6210" w:hanging="6030"/>
      </w:pPr>
    </w:p>
    <w:p w14:paraId="0E23CC2C" w14:textId="6DDFBE4C" w:rsidR="00C30A26" w:rsidRPr="00CE6FA6" w:rsidRDefault="00C30A26" w:rsidP="00C501EB">
      <w:pPr>
        <w:tabs>
          <w:tab w:val="left" w:pos="720"/>
          <w:tab w:val="left" w:pos="1440"/>
          <w:tab w:val="left" w:pos="2340"/>
          <w:tab w:val="left" w:pos="3510"/>
          <w:tab w:val="left" w:pos="4680"/>
        </w:tabs>
        <w:ind w:left="6210" w:hanging="6030"/>
      </w:pPr>
      <w:r w:rsidRPr="00CE6FA6">
        <w:tab/>
        <w:t>/</w:t>
      </w:r>
      <w:r w:rsidR="00936C2A" w:rsidRPr="00CE6FA6">
        <w:t>M</w:t>
      </w:r>
      <w:r w:rsidRPr="00CE6FA6">
        <w:t>L/</w:t>
      </w:r>
      <w:r w:rsidRPr="00CE6FA6">
        <w:tab/>
      </w:r>
      <w:r w:rsidRPr="00CE6FA6">
        <w:rPr>
          <w:rFonts w:ascii="Doulos SIL" w:hAnsi="Doulos SIL"/>
        </w:rPr>
        <w:t>ɲi</w:t>
      </w:r>
      <w:r w:rsidR="00936C2A" w:rsidRPr="00CE6FA6">
        <w:rPr>
          <w:rFonts w:ascii="Doulos SIL" w:hAnsi="Doulos SIL"/>
          <w:lang w:val="x-none"/>
        </w:rPr>
        <w:t>̄</w:t>
      </w:r>
      <w:r w:rsidRPr="00CE6FA6">
        <w:rPr>
          <w:rFonts w:ascii="Doulos SIL" w:hAnsi="Doulos SIL"/>
        </w:rPr>
        <w:t>ŋàwⁿ</w:t>
      </w:r>
      <w:r w:rsidRPr="00CE6FA6">
        <w:rPr>
          <w:rFonts w:ascii="Doulos SIL" w:hAnsi="Doulos SIL"/>
        </w:rPr>
        <w:tab/>
        <w:t>ɲi</w:t>
      </w:r>
      <w:r w:rsidR="00936C2A" w:rsidRPr="00CE6FA6">
        <w:rPr>
          <w:rFonts w:ascii="Doulos SIL" w:hAnsi="Doulos SIL"/>
          <w:lang w:val="x-none"/>
        </w:rPr>
        <w:t>̄</w:t>
      </w:r>
      <w:r w:rsidRPr="00CE6FA6">
        <w:rPr>
          <w:rFonts w:ascii="Doulos SIL" w:hAnsi="Doulos SIL"/>
        </w:rPr>
        <w:t>ŋà-yè</w:t>
      </w:r>
      <w:r w:rsidRPr="00CE6FA6">
        <w:rPr>
          <w:rFonts w:ascii="Doulos SIL" w:hAnsi="Doulos SIL"/>
        </w:rPr>
        <w:tab/>
      </w:r>
      <w:r w:rsidR="002E5762" w:rsidRPr="00CE6FA6">
        <w:rPr>
          <w:rFonts w:ascii="Doulos SIL" w:hAnsi="Doulos SIL"/>
          <w:lang w:val="x-none"/>
        </w:rPr>
        <w:t>ɲ̀</w:t>
      </w:r>
      <w:r w:rsidRPr="00CE6FA6">
        <w:rPr>
          <w:rFonts w:ascii="Doulos SIL" w:hAnsi="Doulos SIL"/>
        </w:rPr>
        <w:t xml:space="preserve"> ɲi</w:t>
      </w:r>
      <w:r w:rsidR="00936C2A" w:rsidRPr="00CE6FA6">
        <w:rPr>
          <w:rFonts w:ascii="Doulos SIL" w:hAnsi="Doulos SIL"/>
          <w:lang w:val="x-none"/>
        </w:rPr>
        <w:t>̄</w:t>
      </w:r>
      <w:r w:rsidRPr="00CE6FA6">
        <w:rPr>
          <w:rFonts w:ascii="Doulos SIL" w:hAnsi="Doulos SIL"/>
        </w:rPr>
        <w:t>ŋàwⁿ</w:t>
      </w:r>
      <w:r w:rsidRPr="00CE6FA6">
        <w:rPr>
          <w:rFonts w:ascii="Doulos SIL" w:hAnsi="Doulos SIL"/>
        </w:rPr>
        <w:tab/>
      </w:r>
      <w:r w:rsidR="002E5762" w:rsidRPr="00CE6FA6">
        <w:rPr>
          <w:rFonts w:ascii="Doulos SIL" w:hAnsi="Doulos SIL"/>
          <w:lang w:val="x-none"/>
        </w:rPr>
        <w:t>ɲ̀</w:t>
      </w:r>
      <w:r w:rsidRPr="00CE6FA6">
        <w:rPr>
          <w:rFonts w:ascii="Doulos SIL" w:hAnsi="Doulos SIL"/>
        </w:rPr>
        <w:t xml:space="preserve"> ɲi</w:t>
      </w:r>
      <w:r w:rsidR="00936C2A" w:rsidRPr="00CE6FA6">
        <w:rPr>
          <w:rFonts w:ascii="Doulos SIL" w:hAnsi="Doulos SIL"/>
          <w:lang w:val="x-none"/>
        </w:rPr>
        <w:t>̄</w:t>
      </w:r>
      <w:r w:rsidRPr="00CE6FA6">
        <w:rPr>
          <w:rFonts w:ascii="Doulos SIL" w:hAnsi="Doulos SIL"/>
        </w:rPr>
        <w:t>ŋà-yè</w:t>
      </w:r>
      <w:r w:rsidRPr="00CE6FA6">
        <w:tab/>
        <w:t>‘face’</w:t>
      </w:r>
    </w:p>
    <w:p w14:paraId="0E5C7147" w14:textId="2B2A4A26" w:rsidR="00C30A26" w:rsidRPr="00CE6FA6" w:rsidRDefault="00C30A26" w:rsidP="00C501EB">
      <w:pPr>
        <w:tabs>
          <w:tab w:val="left" w:pos="720"/>
          <w:tab w:val="left" w:pos="1440"/>
          <w:tab w:val="left" w:pos="2340"/>
          <w:tab w:val="left" w:pos="3510"/>
          <w:tab w:val="left" w:pos="4680"/>
        </w:tabs>
        <w:ind w:left="6210" w:hanging="6030"/>
      </w:pPr>
      <w:r w:rsidRPr="00CE6FA6">
        <w:tab/>
      </w:r>
      <w:r w:rsidRPr="00CE6FA6">
        <w:tab/>
      </w:r>
      <w:r w:rsidRPr="00CE6FA6">
        <w:rPr>
          <w:rFonts w:ascii="Doulos SIL" w:hAnsi="Doulos SIL"/>
        </w:rPr>
        <w:t>pa</w:t>
      </w:r>
      <w:r w:rsidR="00884B94" w:rsidRPr="00CE6FA6">
        <w:rPr>
          <w:rFonts w:ascii="Doulos SIL" w:hAnsi="Doulos SIL"/>
          <w:lang w:val="x-none"/>
        </w:rPr>
        <w:t>̄</w:t>
      </w:r>
      <w:r w:rsidRPr="00CE6FA6">
        <w:rPr>
          <w:rFonts w:ascii="Doulos SIL" w:hAnsi="Doulos SIL"/>
        </w:rPr>
        <w:t>rày</w:t>
      </w:r>
      <w:r w:rsidRPr="00CE6FA6">
        <w:rPr>
          <w:rFonts w:ascii="Doulos SIL" w:hAnsi="Doulos SIL"/>
        </w:rPr>
        <w:tab/>
        <w:t>pa</w:t>
      </w:r>
      <w:r w:rsidR="00884B94" w:rsidRPr="00CE6FA6">
        <w:rPr>
          <w:rFonts w:ascii="Doulos SIL" w:hAnsi="Doulos SIL"/>
          <w:lang w:val="x-none"/>
        </w:rPr>
        <w:t>̄</w:t>
      </w:r>
      <w:r w:rsidRPr="00CE6FA6">
        <w:rPr>
          <w:rFonts w:ascii="Doulos SIL" w:hAnsi="Doulos SIL"/>
        </w:rPr>
        <w:t>rà-yè</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pa</w:t>
      </w:r>
      <w:r w:rsidR="00884B94" w:rsidRPr="00CE6FA6">
        <w:rPr>
          <w:rFonts w:ascii="Doulos SIL" w:hAnsi="Doulos SIL"/>
          <w:lang w:val="x-none"/>
        </w:rPr>
        <w:t>̄</w:t>
      </w:r>
      <w:r w:rsidRPr="00CE6FA6">
        <w:rPr>
          <w:rFonts w:ascii="Doulos SIL" w:hAnsi="Doulos SIL"/>
        </w:rPr>
        <w:t>rày</w:t>
      </w:r>
      <w:r w:rsidRPr="00CE6FA6">
        <w:rPr>
          <w:rFonts w:ascii="Doulos SIL" w:hAnsi="Doulos SIL"/>
        </w:rPr>
        <w:tab/>
      </w:r>
      <w:r w:rsidR="002E5762" w:rsidRPr="00CE6FA6">
        <w:rPr>
          <w:rFonts w:ascii="Doulos SIL" w:hAnsi="Doulos SIL"/>
        </w:rPr>
        <w:t>m</w:t>
      </w:r>
      <w:r w:rsidR="002E5762" w:rsidRPr="00CE6FA6">
        <w:rPr>
          <w:rFonts w:ascii="Doulos SIL" w:hAnsi="Doulos SIL"/>
          <w:lang w:val="x-none"/>
        </w:rPr>
        <w:t>̀</w:t>
      </w:r>
      <w:r w:rsidRPr="00CE6FA6">
        <w:rPr>
          <w:rFonts w:ascii="Doulos SIL" w:hAnsi="Doulos SIL"/>
        </w:rPr>
        <w:t xml:space="preserve"> pa</w:t>
      </w:r>
      <w:r w:rsidR="00884B94" w:rsidRPr="00CE6FA6">
        <w:rPr>
          <w:rFonts w:ascii="Doulos SIL" w:hAnsi="Doulos SIL"/>
          <w:lang w:val="x-none"/>
        </w:rPr>
        <w:t>̄</w:t>
      </w:r>
      <w:r w:rsidRPr="00CE6FA6">
        <w:rPr>
          <w:rFonts w:ascii="Doulos SIL" w:hAnsi="Doulos SIL"/>
        </w:rPr>
        <w:t>rà-yè</w:t>
      </w:r>
      <w:r w:rsidRPr="00CE6FA6">
        <w:tab/>
        <w:t>‘exterior’</w:t>
      </w:r>
    </w:p>
    <w:p w14:paraId="5DE215F8" w14:textId="77777777" w:rsidR="00A50DDA" w:rsidRPr="00CE6FA6" w:rsidRDefault="00A50DDA" w:rsidP="00C501EB">
      <w:pPr>
        <w:tabs>
          <w:tab w:val="left" w:pos="720"/>
          <w:tab w:val="left" w:pos="1440"/>
          <w:tab w:val="left" w:pos="2250"/>
          <w:tab w:val="left" w:pos="3510"/>
          <w:tab w:val="left" w:pos="4680"/>
        </w:tabs>
        <w:ind w:left="6210" w:hanging="5674"/>
      </w:pPr>
    </w:p>
    <w:p w14:paraId="2A19DF75" w14:textId="19C89F77" w:rsidR="00BC33CB" w:rsidRPr="00CE6FA6" w:rsidRDefault="00BC33CB" w:rsidP="00C501EB">
      <w:pPr>
        <w:tabs>
          <w:tab w:val="left" w:pos="720"/>
          <w:tab w:val="left" w:pos="1440"/>
          <w:tab w:val="left" w:pos="2340"/>
          <w:tab w:val="left" w:pos="3510"/>
          <w:tab w:val="left" w:pos="4680"/>
        </w:tabs>
        <w:ind w:left="6210" w:hanging="6030"/>
      </w:pPr>
      <w:r w:rsidRPr="00CE6FA6">
        <w:tab/>
      </w:r>
      <w:r w:rsidR="00F2521E" w:rsidRPr="00CE6FA6">
        <w:t>/LH/</w:t>
      </w:r>
      <w:r w:rsidRPr="00CE6FA6">
        <w:tab/>
      </w:r>
      <w:r w:rsidRPr="00CE6FA6">
        <w:rPr>
          <w:rFonts w:ascii="Doulos SIL" w:hAnsi="Doulos SIL"/>
        </w:rPr>
        <w:t>kɔ̀be</w:t>
      </w:r>
      <w:r w:rsidRPr="00CE6FA6">
        <w:rPr>
          <w:rFonts w:ascii="Doulos SIL" w:hAnsi="Doulos SIL"/>
          <w:lang w:val="x-none"/>
        </w:rPr>
        <w:t>́</w:t>
      </w:r>
      <w:r w:rsidRPr="00CE6FA6">
        <w:rPr>
          <w:rFonts w:ascii="Doulos SIL" w:hAnsi="Doulos SIL"/>
        </w:rPr>
        <w:t>wⁿ</w:t>
      </w:r>
      <w:r w:rsidRPr="00CE6FA6">
        <w:rPr>
          <w:rFonts w:ascii="Doulos SIL" w:hAnsi="Doulos SIL"/>
        </w:rPr>
        <w:tab/>
        <w:t>kɔ̀be</w:t>
      </w:r>
      <w:r w:rsidRPr="00CE6FA6">
        <w:rPr>
          <w:rFonts w:ascii="Doulos SIL" w:hAnsi="Doulos SIL"/>
          <w:lang w:val="x-none"/>
        </w:rPr>
        <w:t>́</w:t>
      </w:r>
      <w:r w:rsidRPr="00CE6FA6">
        <w:rPr>
          <w:rFonts w:ascii="Doulos SIL" w:hAnsi="Doulos SIL"/>
        </w:rPr>
        <w:t>ⁿ-ye</w:t>
      </w:r>
      <w:r w:rsidRPr="00CE6FA6">
        <w:rPr>
          <w:rFonts w:ascii="Doulos SIL" w:hAnsi="Doulos SIL"/>
          <w:lang w:val="x-none"/>
        </w:rPr>
        <w:t>̀</w:t>
      </w:r>
      <w:r w:rsidRPr="00CE6FA6">
        <w:rPr>
          <w:rFonts w:ascii="Doulos SIL" w:hAnsi="Doulos SIL"/>
        </w:rPr>
        <w:tab/>
        <w:t>ŋ̀ kɔ̂be</w:t>
      </w:r>
      <w:r w:rsidRPr="00CE6FA6">
        <w:rPr>
          <w:rFonts w:ascii="Doulos SIL" w:hAnsi="Doulos SIL"/>
          <w:lang w:val="x-none"/>
        </w:rPr>
        <w:t>́</w:t>
      </w:r>
      <w:r w:rsidRPr="00CE6FA6">
        <w:rPr>
          <w:rFonts w:ascii="Doulos SIL" w:hAnsi="Doulos SIL"/>
        </w:rPr>
        <w:t>wⁿ</w:t>
      </w:r>
      <w:r w:rsidRPr="00CE6FA6">
        <w:rPr>
          <w:rFonts w:ascii="Doulos SIL" w:hAnsi="Doulos SIL"/>
        </w:rPr>
        <w:tab/>
        <w:t>ŋ̀ kɔ̂be</w:t>
      </w:r>
      <w:r w:rsidRPr="00CE6FA6">
        <w:rPr>
          <w:rFonts w:ascii="Doulos SIL" w:hAnsi="Doulos SIL"/>
          <w:lang w:val="x-none"/>
        </w:rPr>
        <w:t>́</w:t>
      </w:r>
      <w:r w:rsidRPr="00CE6FA6">
        <w:rPr>
          <w:rFonts w:ascii="Doulos SIL" w:hAnsi="Doulos SIL"/>
        </w:rPr>
        <w:t>ⁿ-ye</w:t>
      </w:r>
      <w:r w:rsidRPr="00CE6FA6">
        <w:rPr>
          <w:rFonts w:ascii="Doulos SIL" w:hAnsi="Doulos SIL"/>
          <w:lang w:val="x-none"/>
        </w:rPr>
        <w:t>̀</w:t>
      </w:r>
      <w:r w:rsidRPr="00CE6FA6">
        <w:tab/>
        <w:t>‘fingernail’</w:t>
      </w:r>
    </w:p>
    <w:p w14:paraId="3D9E5336" w14:textId="77777777" w:rsidR="00BC33CB" w:rsidRPr="00CE6FA6" w:rsidRDefault="00BC33CB" w:rsidP="00C501EB">
      <w:pPr>
        <w:tabs>
          <w:tab w:val="left" w:pos="720"/>
          <w:tab w:val="left" w:pos="1440"/>
          <w:tab w:val="left" w:pos="2340"/>
          <w:tab w:val="left" w:pos="3510"/>
          <w:tab w:val="left" w:pos="4680"/>
        </w:tabs>
        <w:ind w:left="6210" w:hanging="6030"/>
      </w:pPr>
      <w:r w:rsidRPr="00CE6FA6">
        <w:tab/>
      </w:r>
      <w:r w:rsidRPr="00CE6FA6">
        <w:tab/>
      </w:r>
      <w:r w:rsidRPr="00CE6FA6">
        <w:rPr>
          <w:rFonts w:ascii="Doulos SIL" w:hAnsi="Doulos SIL"/>
        </w:rPr>
        <w:t>kɔ̀yɔ</w:t>
      </w:r>
      <w:r w:rsidRPr="00CE6FA6">
        <w:rPr>
          <w:rFonts w:ascii="Doulos SIL" w:hAnsi="Doulos SIL"/>
          <w:lang w:val="x-none"/>
        </w:rPr>
        <w:t>́</w:t>
      </w:r>
      <w:r w:rsidRPr="00CE6FA6">
        <w:rPr>
          <w:rFonts w:ascii="Doulos SIL" w:hAnsi="Doulos SIL"/>
        </w:rPr>
        <w:t>wⁿ</w:t>
      </w:r>
      <w:r w:rsidRPr="00CE6FA6">
        <w:rPr>
          <w:rFonts w:ascii="Doulos SIL" w:hAnsi="Doulos SIL"/>
        </w:rPr>
        <w:tab/>
        <w:t>kɔ̀yɔ</w:t>
      </w:r>
      <w:r w:rsidRPr="00CE6FA6">
        <w:rPr>
          <w:rFonts w:ascii="Doulos SIL" w:hAnsi="Doulos SIL"/>
          <w:lang w:val="x-none"/>
        </w:rPr>
        <w:t>́</w:t>
      </w:r>
      <w:r w:rsidRPr="00CE6FA6">
        <w:rPr>
          <w:rFonts w:ascii="Doulos SIL" w:hAnsi="Doulos SIL"/>
        </w:rPr>
        <w:t>ⁿ-ye</w:t>
      </w:r>
      <w:r w:rsidRPr="00CE6FA6">
        <w:rPr>
          <w:rFonts w:ascii="Doulos SIL" w:hAnsi="Doulos SIL"/>
          <w:lang w:val="x-none"/>
        </w:rPr>
        <w:t>̀</w:t>
      </w:r>
      <w:r w:rsidRPr="00CE6FA6">
        <w:rPr>
          <w:rFonts w:ascii="Doulos SIL" w:hAnsi="Doulos SIL"/>
        </w:rPr>
        <w:tab/>
        <w:t>ŋ̀ kɔ̂yɔ</w:t>
      </w:r>
      <w:r w:rsidRPr="00CE6FA6">
        <w:rPr>
          <w:rFonts w:ascii="Doulos SIL" w:hAnsi="Doulos SIL"/>
          <w:lang w:val="x-none"/>
        </w:rPr>
        <w:t>́</w:t>
      </w:r>
      <w:r w:rsidRPr="00CE6FA6">
        <w:rPr>
          <w:rFonts w:ascii="Doulos SIL" w:hAnsi="Doulos SIL"/>
        </w:rPr>
        <w:t>wⁿ</w:t>
      </w:r>
      <w:r w:rsidRPr="00CE6FA6">
        <w:rPr>
          <w:rFonts w:ascii="Doulos SIL" w:hAnsi="Doulos SIL"/>
        </w:rPr>
        <w:tab/>
        <w:t>ŋ̀ kɔ̂yɔ</w:t>
      </w:r>
      <w:r w:rsidRPr="00CE6FA6">
        <w:rPr>
          <w:rFonts w:ascii="Doulos SIL" w:hAnsi="Doulos SIL"/>
          <w:lang w:val="x-none"/>
        </w:rPr>
        <w:t>́</w:t>
      </w:r>
      <w:r w:rsidRPr="00CE6FA6">
        <w:rPr>
          <w:rFonts w:ascii="Doulos SIL" w:hAnsi="Doulos SIL"/>
        </w:rPr>
        <w:t>wⁿ-ye</w:t>
      </w:r>
      <w:r w:rsidRPr="00CE6FA6">
        <w:rPr>
          <w:rFonts w:ascii="Doulos SIL" w:hAnsi="Doulos SIL"/>
          <w:lang w:val="x-none"/>
        </w:rPr>
        <w:t>̀</w:t>
      </w:r>
      <w:r w:rsidRPr="00CE6FA6">
        <w:tab/>
        <w:t>‘stone’</w:t>
      </w:r>
    </w:p>
    <w:p w14:paraId="25737560" w14:textId="77777777" w:rsidR="00C30A26" w:rsidRPr="00CE6FA6" w:rsidRDefault="00C30A26" w:rsidP="00C501EB">
      <w:pPr>
        <w:tabs>
          <w:tab w:val="left" w:pos="720"/>
          <w:tab w:val="left" w:pos="1440"/>
          <w:tab w:val="left" w:pos="2340"/>
          <w:tab w:val="left" w:pos="3510"/>
          <w:tab w:val="left" w:pos="4680"/>
        </w:tabs>
        <w:ind w:left="6210" w:hanging="6030"/>
      </w:pPr>
    </w:p>
    <w:p w14:paraId="596AA1FD" w14:textId="2D67FC36" w:rsidR="00C30A26" w:rsidRPr="00CE6FA6" w:rsidRDefault="00C30A26" w:rsidP="00C501EB">
      <w:pPr>
        <w:tabs>
          <w:tab w:val="left" w:pos="720"/>
          <w:tab w:val="left" w:pos="1440"/>
          <w:tab w:val="left" w:pos="2340"/>
          <w:tab w:val="left" w:pos="3510"/>
          <w:tab w:val="left" w:pos="4680"/>
        </w:tabs>
        <w:ind w:left="6210" w:hanging="6030"/>
      </w:pPr>
      <w:r w:rsidRPr="00CE6FA6">
        <w:tab/>
        <w:t>/LML/</w:t>
      </w:r>
      <w:r w:rsidRPr="00CE6FA6">
        <w:tab/>
      </w:r>
      <w:r w:rsidRPr="00CE6FA6">
        <w:rPr>
          <w:rFonts w:ascii="Doulos SIL" w:hAnsi="Doulos SIL"/>
        </w:rPr>
        <w:t>kèba</w:t>
      </w:r>
      <w:r w:rsidR="007A3057" w:rsidRPr="00CE6FA6">
        <w:rPr>
          <w:rFonts w:ascii="Doulos SIL" w:hAnsi="Doulos SIL"/>
        </w:rPr>
        <w:t>̄à</w:t>
      </w:r>
      <w:r w:rsidRPr="00CE6FA6">
        <w:rPr>
          <w:rFonts w:ascii="Doulos SIL" w:hAnsi="Doulos SIL"/>
        </w:rPr>
        <w:tab/>
      </w:r>
      <w:r w:rsidR="007A3057" w:rsidRPr="00CE6FA6">
        <w:rPr>
          <w:rFonts w:ascii="Doulos SIL" w:hAnsi="Doulos SIL"/>
        </w:rPr>
        <w:t>kèbāà</w:t>
      </w:r>
      <w:r w:rsidRPr="00CE6FA6">
        <w:rPr>
          <w:rFonts w:ascii="Doulos SIL" w:hAnsi="Doulos SIL"/>
        </w:rPr>
        <w:t>-yè</w:t>
      </w:r>
      <w:r w:rsidRPr="00CE6FA6">
        <w:rPr>
          <w:rFonts w:ascii="Doulos SIL" w:hAnsi="Doulos SIL"/>
        </w:rPr>
        <w:tab/>
        <w:t>ŋ̀ kêba</w:t>
      </w:r>
      <w:r w:rsidR="007A3057" w:rsidRPr="00CE6FA6">
        <w:rPr>
          <w:rFonts w:ascii="Doulos SIL" w:hAnsi="Doulos SIL"/>
        </w:rPr>
        <w:t>̄à</w:t>
      </w:r>
      <w:r w:rsidRPr="00CE6FA6">
        <w:rPr>
          <w:rFonts w:ascii="Doulos SIL" w:hAnsi="Doulos SIL"/>
        </w:rPr>
        <w:tab/>
        <w:t>ŋ̀ kêbāà-yè</w:t>
      </w:r>
      <w:r w:rsidRPr="00CE6FA6">
        <w:tab/>
        <w:t>‘flint lighter’</w:t>
      </w:r>
    </w:p>
    <w:p w14:paraId="6AD55700" w14:textId="0DD1D805" w:rsidR="00C30A26" w:rsidRPr="00CE6FA6" w:rsidRDefault="00C30A26" w:rsidP="00C501EB">
      <w:pPr>
        <w:tabs>
          <w:tab w:val="left" w:pos="720"/>
          <w:tab w:val="left" w:pos="1440"/>
          <w:tab w:val="left" w:pos="2340"/>
          <w:tab w:val="left" w:pos="3510"/>
          <w:tab w:val="left" w:pos="4680"/>
        </w:tabs>
        <w:ind w:left="6210" w:hanging="6030"/>
      </w:pPr>
      <w:r w:rsidRPr="00CE6FA6">
        <w:tab/>
      </w:r>
      <w:r w:rsidRPr="00CE6FA6">
        <w:tab/>
      </w:r>
      <w:r w:rsidRPr="00CE6FA6">
        <w:rPr>
          <w:rFonts w:ascii="Doulos SIL" w:hAnsi="Doulos SIL"/>
        </w:rPr>
        <w:t>nìŋi</w:t>
      </w:r>
      <w:r w:rsidR="007A3057" w:rsidRPr="00CE6FA6">
        <w:rPr>
          <w:rFonts w:ascii="Doulos SIL" w:hAnsi="Doulos SIL"/>
        </w:rPr>
        <w:t>̄ì</w:t>
      </w:r>
      <w:r w:rsidRPr="00CE6FA6">
        <w:rPr>
          <w:rFonts w:ascii="Doulos SIL" w:hAnsi="Doulos SIL"/>
        </w:rPr>
        <w:tab/>
      </w:r>
      <w:r w:rsidR="007A3057" w:rsidRPr="00CE6FA6">
        <w:rPr>
          <w:rFonts w:ascii="Doulos SIL" w:hAnsi="Doulos SIL"/>
        </w:rPr>
        <w:t>nìŋīì -yè</w:t>
      </w:r>
      <w:r w:rsidR="007A3057"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007A3057" w:rsidRPr="00CE6FA6">
        <w:rPr>
          <w:rFonts w:ascii="Doulos SIL" w:hAnsi="Doulos SIL"/>
        </w:rPr>
        <w:t xml:space="preserve"> nîŋīì</w:t>
      </w:r>
      <w:r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Pr="00CE6FA6">
        <w:rPr>
          <w:rFonts w:ascii="Doulos SIL" w:hAnsi="Doulos SIL"/>
        </w:rPr>
        <w:t xml:space="preserve"> nîŋīì-yè</w:t>
      </w:r>
      <w:r w:rsidRPr="00CE6FA6">
        <w:tab/>
        <w:t>‘interior’</w:t>
      </w:r>
    </w:p>
    <w:p w14:paraId="15779104" w14:textId="53FB45D6" w:rsidR="00C30A26" w:rsidRPr="00CE6FA6" w:rsidRDefault="00C30A26" w:rsidP="00C501EB">
      <w:pPr>
        <w:tabs>
          <w:tab w:val="left" w:pos="720"/>
          <w:tab w:val="left" w:pos="1440"/>
          <w:tab w:val="left" w:pos="2340"/>
          <w:tab w:val="left" w:pos="3510"/>
          <w:tab w:val="left" w:pos="4680"/>
        </w:tabs>
        <w:ind w:left="6210" w:hanging="6030"/>
        <w:rPr>
          <w:rFonts w:ascii="Doulos SIL" w:hAnsi="Doulos SIL"/>
        </w:rPr>
      </w:pPr>
      <w:r w:rsidRPr="00CE6FA6">
        <w:tab/>
      </w:r>
      <w:r w:rsidRPr="00CE6FA6">
        <w:tab/>
      </w:r>
      <w:r w:rsidR="007A3057" w:rsidRPr="00CE6FA6">
        <w:rPr>
          <w:rFonts w:ascii="Doulos SIL" w:hAnsi="Doulos SIL"/>
        </w:rPr>
        <w:t>nànāa</w:t>
      </w:r>
      <w:r w:rsidRPr="00CE6FA6">
        <w:rPr>
          <w:rFonts w:ascii="Doulos SIL" w:hAnsi="Doulos SIL"/>
        </w:rPr>
        <w:tab/>
        <w:t>n</w:t>
      </w:r>
      <w:r w:rsidR="007A3057" w:rsidRPr="00CE6FA6">
        <w:rPr>
          <w:rFonts w:ascii="Doulos SIL" w:hAnsi="Doulos SIL"/>
        </w:rPr>
        <w:t>ànāà-yè</w:t>
      </w:r>
      <w:r w:rsidR="007A3057"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007A3057" w:rsidRPr="00CE6FA6">
        <w:rPr>
          <w:rFonts w:ascii="Doulos SIL" w:hAnsi="Doulos SIL"/>
        </w:rPr>
        <w:t xml:space="preserve"> nânāà</w:t>
      </w:r>
      <w:r w:rsidR="007A3057" w:rsidRPr="00CE6FA6">
        <w:rPr>
          <w:rFonts w:ascii="Doulos SIL" w:hAnsi="Doulos SIL"/>
        </w:rPr>
        <w:tab/>
      </w:r>
      <w:r w:rsidR="002E5762" w:rsidRPr="00CE6FA6">
        <w:rPr>
          <w:rFonts w:ascii="Doulos SIL" w:hAnsi="Doulos SIL"/>
        </w:rPr>
        <w:t>n</w:t>
      </w:r>
      <w:r w:rsidR="002E5762" w:rsidRPr="00CE6FA6">
        <w:rPr>
          <w:rFonts w:ascii="Doulos SIL" w:hAnsi="Doulos SIL"/>
          <w:lang w:val="x-none"/>
        </w:rPr>
        <w:t>̀</w:t>
      </w:r>
      <w:r w:rsidR="007A3057" w:rsidRPr="00CE6FA6">
        <w:rPr>
          <w:rFonts w:ascii="Doulos SIL" w:hAnsi="Doulos SIL"/>
        </w:rPr>
        <w:t xml:space="preserve"> nânāà</w:t>
      </w:r>
      <w:r w:rsidRPr="00CE6FA6">
        <w:rPr>
          <w:rFonts w:ascii="Doulos SIL" w:hAnsi="Doulos SIL"/>
        </w:rPr>
        <w:t>-yè</w:t>
      </w:r>
      <w:r w:rsidRPr="00CE6FA6">
        <w:tab/>
        <w:t>‘mint’</w:t>
      </w:r>
      <w:r w:rsidRPr="00CE6FA6">
        <w:rPr>
          <w:rFonts w:ascii="Doulos SIL" w:hAnsi="Doulos SIL"/>
        </w:rPr>
        <w:tab/>
      </w:r>
    </w:p>
    <w:p w14:paraId="2702FD3A" w14:textId="77777777" w:rsidR="00C30A26" w:rsidRPr="00CE6FA6" w:rsidRDefault="00C30A26" w:rsidP="00C30A26"/>
    <w:p w14:paraId="38B96B71" w14:textId="0F91CD56" w:rsidR="00C30A26" w:rsidRPr="00CE6FA6" w:rsidRDefault="00C30A26" w:rsidP="00C30A26">
      <w:r w:rsidRPr="00CE6FA6">
        <w:lastRenderedPageBreak/>
        <w:t>Trisyllabic shapes are in (</w:t>
      </w:r>
      <w:r w:rsidR="000660D8" w:rsidRPr="00CE6FA6">
        <w:t>50</w:t>
      </w:r>
      <w:r w:rsidRPr="00CE6FA6">
        <w:t>).</w:t>
      </w:r>
      <w:r w:rsidR="0068786E" w:rsidRPr="00CE6FA6">
        <w:t xml:space="preserve"> The most difficult to analyse </w:t>
      </w:r>
      <w:r w:rsidR="00C40EC6" w:rsidRPr="00CE6FA6">
        <w:t xml:space="preserve">are the CvCvCv nouns shown under </w:t>
      </w:r>
      <w:r w:rsidR="00C40EC6" w:rsidRPr="00CE6FA6">
        <w:rPr>
          <w:lang w:val="x-none"/>
        </w:rPr>
        <w:t xml:space="preserve">/L*H/. The unsuffixed isolation form, e.g. </w:t>
      </w:r>
      <w:r w:rsidR="00C40EC6" w:rsidRPr="00CE6FA6">
        <w:rPr>
          <w:rFonts w:ascii="Doulos SIL" w:hAnsi="Doulos SIL"/>
        </w:rPr>
        <w:t>màli</w:t>
      </w:r>
      <w:r w:rsidR="00082B7D" w:rsidRPr="00CE6FA6">
        <w:rPr>
          <w:rFonts w:ascii="Doulos SIL" w:hAnsi="Doulos SIL"/>
          <w:lang w:val="x-none"/>
        </w:rPr>
        <w:t>̀</w:t>
      </w:r>
      <w:r w:rsidR="00C40EC6" w:rsidRPr="00CE6FA6">
        <w:rPr>
          <w:rFonts w:ascii="Doulos SIL" w:hAnsi="Doulos SIL"/>
        </w:rPr>
        <w:t>fa</w:t>
      </w:r>
      <w:r w:rsidR="00C40EC6" w:rsidRPr="00CE6FA6">
        <w:rPr>
          <w:rFonts w:ascii="Doulos SIL" w:hAnsi="Doulos SIL"/>
          <w:lang w:val="x-none"/>
        </w:rPr>
        <w:t>́</w:t>
      </w:r>
      <w:r w:rsidR="00C40EC6" w:rsidRPr="00CE6FA6">
        <w:rPr>
          <w:lang w:val="x-none"/>
        </w:rPr>
        <w:t xml:space="preserve"> ‘rifle’, </w:t>
      </w:r>
      <w:r w:rsidR="00082B7D" w:rsidRPr="00CE6FA6">
        <w:rPr>
          <w:lang w:val="x-none"/>
        </w:rPr>
        <w:t>can be</w:t>
      </w:r>
      <w:r w:rsidR="00C40EC6" w:rsidRPr="00CE6FA6">
        <w:rPr>
          <w:lang w:val="x-none"/>
        </w:rPr>
        <w:t xml:space="preserve"> pronounced with a stepwise pitch increase </w:t>
      </w:r>
      <w:r w:rsidR="00082B7D" w:rsidRPr="00CE6FA6">
        <w:rPr>
          <w:lang w:val="x-none"/>
        </w:rPr>
        <w:t xml:space="preserve">approximating </w:t>
      </w:r>
      <w:r w:rsidR="00C40EC6" w:rsidRPr="00CE6FA6">
        <w:rPr>
          <w:lang w:val="x-none"/>
        </w:rPr>
        <w:t>L</w:t>
      </w:r>
      <w:r w:rsidR="00082B7D" w:rsidRPr="00CE6FA6">
        <w:rPr>
          <w:lang w:val="x-none"/>
        </w:rPr>
        <w:t>.</w:t>
      </w:r>
      <w:r w:rsidR="00C40EC6" w:rsidRPr="00CE6FA6">
        <w:rPr>
          <w:lang w:val="x-none"/>
        </w:rPr>
        <w:t>M</w:t>
      </w:r>
      <w:r w:rsidR="00082B7D" w:rsidRPr="00CE6FA6">
        <w:rPr>
          <w:lang w:val="x-none"/>
        </w:rPr>
        <w:t>.</w:t>
      </w:r>
      <w:r w:rsidR="00C40EC6" w:rsidRPr="00CE6FA6">
        <w:rPr>
          <w:lang w:val="x-none"/>
        </w:rPr>
        <w:t>H</w:t>
      </w:r>
      <w:r w:rsidR="00144062" w:rsidRPr="00CE6FA6">
        <w:rPr>
          <w:lang w:val="x-none"/>
        </w:rPr>
        <w:t xml:space="preserve"> </w:t>
      </w:r>
      <w:r w:rsidR="00144062" w:rsidRPr="00CE6FA6">
        <w:rPr>
          <w:rFonts w:ascii="Doulos SIL" w:hAnsi="Doulos SIL" w:cs="Doulos SIL"/>
          <w:lang w:val="x-none"/>
        </w:rPr>
        <w:t>màlīfá</w:t>
      </w:r>
      <w:r w:rsidR="00C40EC6" w:rsidRPr="00CE6FA6">
        <w:rPr>
          <w:lang w:val="x-none"/>
        </w:rPr>
        <w:t xml:space="preserve">. However, </w:t>
      </w:r>
      <w:r w:rsidR="00144062" w:rsidRPr="00CE6FA6">
        <w:rPr>
          <w:lang w:val="x-none"/>
        </w:rPr>
        <w:t>this is probably</w:t>
      </w:r>
      <w:r w:rsidR="00C40EC6" w:rsidRPr="00CE6FA6">
        <w:rPr>
          <w:lang w:val="x-none"/>
        </w:rPr>
        <w:t xml:space="preserve"> a phonetic realization process superimposed on phonological </w:t>
      </w:r>
      <w:r w:rsidR="00082B7D" w:rsidRPr="00CE6FA6">
        <w:rPr>
          <w:lang w:val="x-none"/>
        </w:rPr>
        <w:t>/</w:t>
      </w:r>
      <w:r w:rsidR="00C40EC6" w:rsidRPr="00CE6FA6">
        <w:rPr>
          <w:lang w:val="x-none"/>
        </w:rPr>
        <w:t>L*H</w:t>
      </w:r>
      <w:r w:rsidR="00082B7D" w:rsidRPr="00CE6FA6">
        <w:rPr>
          <w:lang w:val="x-none"/>
        </w:rPr>
        <w:t>/</w:t>
      </w:r>
      <w:r w:rsidR="00C40EC6" w:rsidRPr="00CE6FA6">
        <w:rPr>
          <w:lang w:val="x-none"/>
        </w:rPr>
        <w:t xml:space="preserve"> (in this case </w:t>
      </w:r>
      <w:r w:rsidR="00082B7D" w:rsidRPr="00CE6FA6">
        <w:rPr>
          <w:lang w:val="x-none"/>
        </w:rPr>
        <w:t xml:space="preserve">structural </w:t>
      </w:r>
      <w:r w:rsidR="00C40EC6" w:rsidRPr="00CE6FA6">
        <w:rPr>
          <w:lang w:val="x-none"/>
        </w:rPr>
        <w:t>L</w:t>
      </w:r>
      <w:r w:rsidR="00082B7D" w:rsidRPr="00CE6FA6">
        <w:rPr>
          <w:lang w:val="x-none"/>
        </w:rPr>
        <w:t>.</w:t>
      </w:r>
      <w:r w:rsidR="00C40EC6" w:rsidRPr="00CE6FA6">
        <w:rPr>
          <w:lang w:val="x-none"/>
        </w:rPr>
        <w:t>L</w:t>
      </w:r>
      <w:r w:rsidR="00082B7D" w:rsidRPr="00CE6FA6">
        <w:rPr>
          <w:lang w:val="x-none"/>
        </w:rPr>
        <w:t>.</w:t>
      </w:r>
      <w:r w:rsidR="00C40EC6" w:rsidRPr="00CE6FA6">
        <w:rPr>
          <w:lang w:val="x-none"/>
        </w:rPr>
        <w:t xml:space="preserve">H). I hear the 1Sg possessed forms as HLH, e.g. </w:t>
      </w:r>
      <w:r w:rsidR="00C40EC6" w:rsidRPr="00CE6FA6">
        <w:rPr>
          <w:rFonts w:ascii="Doulos SIL" w:hAnsi="Doulos SIL" w:cs="Doulos SIL"/>
          <w:lang w:val="x-none"/>
        </w:rPr>
        <w:t>ŋ̀ málìfá</w:t>
      </w:r>
      <w:r w:rsidR="00C40EC6" w:rsidRPr="00CE6FA6">
        <w:rPr>
          <w:lang w:val="x-none"/>
        </w:rPr>
        <w:t xml:space="preserve"> ‘my rifle’. In the clearly L*H noun </w:t>
      </w:r>
      <w:r w:rsidR="00C40EC6" w:rsidRPr="00CE6FA6">
        <w:rPr>
          <w:rFonts w:ascii="Doulos SIL" w:hAnsi="Doulos SIL" w:cs="Doulos SIL"/>
          <w:lang w:val="x-none"/>
        </w:rPr>
        <w:t>tɔ̀sìbíí</w:t>
      </w:r>
      <w:r w:rsidR="00C40EC6" w:rsidRPr="00CE6FA6">
        <w:rPr>
          <w:lang w:val="x-none"/>
        </w:rPr>
        <w:t xml:space="preserve"> ‘rosary, prayer beads’, the final syllable has a long vowel, and there is no stepwise pitch increase. </w:t>
      </w:r>
    </w:p>
    <w:p w14:paraId="3C5BB1EE" w14:textId="77777777" w:rsidR="00C30A26" w:rsidRPr="00CE6FA6" w:rsidRDefault="00C30A26" w:rsidP="00C30A26"/>
    <w:p w14:paraId="24C5D62C" w14:textId="08791977" w:rsidR="00C30A26" w:rsidRPr="00CE6FA6" w:rsidRDefault="00C30A26" w:rsidP="00C501EB">
      <w:pPr>
        <w:tabs>
          <w:tab w:val="left" w:pos="720"/>
          <w:tab w:val="left" w:pos="1440"/>
          <w:tab w:val="left" w:pos="2430"/>
          <w:tab w:val="left" w:pos="3780"/>
          <w:tab w:val="left" w:pos="4950"/>
        </w:tabs>
        <w:ind w:left="6480" w:hanging="6480"/>
      </w:pPr>
      <w:r w:rsidRPr="00CE6FA6">
        <w:t>(</w:t>
      </w:r>
      <w:r w:rsidR="000660D8" w:rsidRPr="00CE6FA6">
        <w:t>50</w:t>
      </w:r>
      <w:r w:rsidRPr="00CE6FA6">
        <w:t>)</w:t>
      </w:r>
      <w:r w:rsidRPr="00CE6FA6">
        <w:tab/>
      </w:r>
      <w:r w:rsidRPr="00CE6FA6">
        <w:tab/>
        <w:t>Sg</w:t>
      </w:r>
      <w:r w:rsidRPr="00CE6FA6">
        <w:tab/>
        <w:t>Pl</w:t>
      </w:r>
      <w:r w:rsidRPr="00CE6FA6">
        <w:tab/>
        <w:t>‘my’ (Sg)</w:t>
      </w:r>
      <w:r w:rsidRPr="00CE6FA6">
        <w:tab/>
        <w:t>‘my’(Pl)</w:t>
      </w:r>
      <w:r w:rsidRPr="00CE6FA6">
        <w:tab/>
        <w:t>gloss</w:t>
      </w:r>
    </w:p>
    <w:p w14:paraId="54B6203D" w14:textId="77777777" w:rsidR="00C30A26" w:rsidRPr="00CE6FA6" w:rsidRDefault="00C30A26" w:rsidP="00C501EB">
      <w:pPr>
        <w:tabs>
          <w:tab w:val="left" w:pos="720"/>
          <w:tab w:val="left" w:pos="1440"/>
          <w:tab w:val="left" w:pos="2430"/>
          <w:tab w:val="left" w:pos="3780"/>
          <w:tab w:val="left" w:pos="4950"/>
        </w:tabs>
        <w:ind w:left="6480" w:hanging="6480"/>
      </w:pPr>
    </w:p>
    <w:p w14:paraId="69FF9E39" w14:textId="4CF3D19B" w:rsidR="00C30A26" w:rsidRPr="00CE6FA6" w:rsidRDefault="00C30A26" w:rsidP="00C501EB">
      <w:pPr>
        <w:tabs>
          <w:tab w:val="left" w:pos="720"/>
          <w:tab w:val="left" w:pos="1440"/>
          <w:tab w:val="left" w:pos="2430"/>
          <w:tab w:val="left" w:pos="3780"/>
          <w:tab w:val="left" w:pos="4950"/>
        </w:tabs>
        <w:ind w:left="6480" w:hanging="6480"/>
        <w:rPr>
          <w:rFonts w:ascii="Doulos SIL" w:hAnsi="Doulos SIL"/>
        </w:rPr>
      </w:pPr>
      <w:r w:rsidRPr="00CE6FA6">
        <w:tab/>
        <w:t>/H/</w:t>
      </w:r>
      <w:r w:rsidRPr="00CE6FA6">
        <w:tab/>
      </w:r>
      <w:r w:rsidRPr="00CE6FA6">
        <w:rPr>
          <w:rFonts w:ascii="Doulos SIL" w:hAnsi="Doulos SIL"/>
        </w:rPr>
        <w:t>ɲárágō</w:t>
      </w:r>
      <w:r w:rsidRPr="00CE6FA6">
        <w:rPr>
          <w:rFonts w:ascii="Doulos SIL" w:hAnsi="Doulos SIL"/>
        </w:rPr>
        <w:tab/>
        <w:t>ɲárágo</w:t>
      </w:r>
      <w:r w:rsidR="00BC33CB" w:rsidRPr="00CE6FA6">
        <w:rPr>
          <w:rFonts w:ascii="Doulos SIL" w:hAnsi="Doulos SIL"/>
          <w:lang w:val="x-none"/>
        </w:rPr>
        <w:t>́</w:t>
      </w:r>
      <w:r w:rsidRPr="00CE6FA6">
        <w:rPr>
          <w:rFonts w:ascii="Doulos SIL" w:hAnsi="Doulos SIL"/>
        </w:rPr>
        <w:t>-yè</w:t>
      </w:r>
      <w:r w:rsidRPr="00CE6FA6">
        <w:rPr>
          <w:rFonts w:ascii="Doulos SIL" w:hAnsi="Doulos SIL"/>
        </w:rPr>
        <w:tab/>
      </w:r>
      <w:r w:rsidR="00C501EB" w:rsidRPr="00CE6FA6">
        <w:rPr>
          <w:rFonts w:ascii="Doulos SIL" w:hAnsi="Doulos SIL"/>
          <w:lang w:val="x-none"/>
        </w:rPr>
        <w:t>ɲ̀</w:t>
      </w:r>
      <w:r w:rsidRPr="00CE6FA6">
        <w:rPr>
          <w:rFonts w:ascii="Doulos SIL" w:hAnsi="Doulos SIL"/>
        </w:rPr>
        <w:t xml:space="preserve"> ɲárágō</w:t>
      </w:r>
      <w:r w:rsidRPr="00CE6FA6">
        <w:rPr>
          <w:rFonts w:ascii="Doulos SIL" w:hAnsi="Doulos SIL"/>
        </w:rPr>
        <w:tab/>
      </w:r>
      <w:r w:rsidR="00C501EB" w:rsidRPr="00CE6FA6">
        <w:rPr>
          <w:rFonts w:ascii="Doulos SIL" w:hAnsi="Doulos SIL"/>
          <w:lang w:val="x-none"/>
        </w:rPr>
        <w:t>ɲ̀</w:t>
      </w:r>
      <w:r w:rsidRPr="00CE6FA6">
        <w:rPr>
          <w:rFonts w:ascii="Doulos SIL" w:hAnsi="Doulos SIL"/>
        </w:rPr>
        <w:t xml:space="preserve"> ɲárágo</w:t>
      </w:r>
      <w:r w:rsidR="00BC33CB" w:rsidRPr="00CE6FA6">
        <w:rPr>
          <w:rFonts w:ascii="Doulos SIL" w:hAnsi="Doulos SIL"/>
          <w:lang w:val="x-none"/>
        </w:rPr>
        <w:t>́</w:t>
      </w:r>
      <w:r w:rsidRPr="00CE6FA6">
        <w:rPr>
          <w:rFonts w:ascii="Doulos SIL" w:hAnsi="Doulos SIL"/>
        </w:rPr>
        <w:t>-yè</w:t>
      </w:r>
      <w:r w:rsidRPr="00CE6FA6">
        <w:rPr>
          <w:rFonts w:ascii="Doulos SIL" w:hAnsi="Doulos SIL"/>
        </w:rPr>
        <w:tab/>
      </w:r>
      <w:r w:rsidRPr="00CE6FA6">
        <w:t>‘calabash cover’</w:t>
      </w:r>
    </w:p>
    <w:p w14:paraId="0E65D74A" w14:textId="01F37FBA" w:rsidR="00C30A26" w:rsidRPr="00CE6FA6" w:rsidRDefault="00C30A26" w:rsidP="00C501EB">
      <w:pPr>
        <w:tabs>
          <w:tab w:val="left" w:pos="720"/>
          <w:tab w:val="left" w:pos="1440"/>
          <w:tab w:val="left" w:pos="2430"/>
          <w:tab w:val="left" w:pos="3780"/>
          <w:tab w:val="left" w:pos="4950"/>
        </w:tabs>
        <w:ind w:left="6480" w:hanging="6480"/>
      </w:pPr>
      <w:r w:rsidRPr="00CE6FA6">
        <w:rPr>
          <w:rFonts w:ascii="Doulos SIL" w:hAnsi="Doulos SIL"/>
        </w:rPr>
        <w:tab/>
      </w:r>
      <w:r w:rsidRPr="00CE6FA6">
        <w:rPr>
          <w:rFonts w:ascii="Doulos SIL" w:hAnsi="Doulos SIL"/>
        </w:rPr>
        <w:tab/>
        <w:t>wágátū</w:t>
      </w:r>
      <w:r w:rsidRPr="00CE6FA6">
        <w:rPr>
          <w:rFonts w:ascii="Doulos SIL" w:hAnsi="Doulos SIL"/>
        </w:rPr>
        <w:tab/>
        <w:t>wágátu</w:t>
      </w:r>
      <w:r w:rsidR="00BC33CB" w:rsidRPr="00CE6FA6">
        <w:rPr>
          <w:rFonts w:ascii="Doulos SIL" w:hAnsi="Doulos SIL"/>
          <w:lang w:val="x-none"/>
        </w:rPr>
        <w:t>́</w:t>
      </w:r>
      <w:r w:rsidRPr="00CE6FA6">
        <w:rPr>
          <w:rFonts w:ascii="Doulos SIL" w:hAnsi="Doulos SIL"/>
        </w:rPr>
        <w:t>-yè</w:t>
      </w:r>
      <w:r w:rsidRPr="00CE6FA6">
        <w:rPr>
          <w:rFonts w:ascii="Doulos SIL" w:hAnsi="Doulos SIL"/>
        </w:rPr>
        <w:tab/>
        <w:t>ŋ̀ wágátū</w:t>
      </w:r>
      <w:r w:rsidRPr="00CE6FA6">
        <w:rPr>
          <w:rFonts w:ascii="Doulos SIL" w:hAnsi="Doulos SIL"/>
        </w:rPr>
        <w:tab/>
        <w:t>ŋ̀ wágátu</w:t>
      </w:r>
      <w:r w:rsidR="00BC33CB" w:rsidRPr="00CE6FA6">
        <w:rPr>
          <w:rFonts w:ascii="Doulos SIL" w:hAnsi="Doulos SIL"/>
          <w:lang w:val="x-none"/>
        </w:rPr>
        <w:t>́</w:t>
      </w:r>
      <w:r w:rsidRPr="00CE6FA6">
        <w:rPr>
          <w:rFonts w:ascii="Doulos SIL" w:hAnsi="Doulos SIL"/>
        </w:rPr>
        <w:t>-yè</w:t>
      </w:r>
      <w:r w:rsidRPr="00CE6FA6">
        <w:rPr>
          <w:rFonts w:ascii="Doulos SIL" w:hAnsi="Doulos SIL"/>
        </w:rPr>
        <w:tab/>
      </w:r>
      <w:r w:rsidRPr="00CE6FA6">
        <w:t>‘time’</w:t>
      </w:r>
    </w:p>
    <w:p w14:paraId="7400D88B" w14:textId="686357E2" w:rsidR="00C30A26" w:rsidRPr="00CE6FA6" w:rsidRDefault="00C30A26" w:rsidP="00C501EB">
      <w:pPr>
        <w:tabs>
          <w:tab w:val="left" w:pos="720"/>
          <w:tab w:val="left" w:pos="1440"/>
          <w:tab w:val="left" w:pos="2430"/>
          <w:tab w:val="left" w:pos="3780"/>
          <w:tab w:val="left" w:pos="4950"/>
        </w:tabs>
        <w:ind w:left="6480" w:hanging="6480"/>
      </w:pPr>
      <w:r w:rsidRPr="00CE6FA6">
        <w:rPr>
          <w:rFonts w:ascii="Doulos SIL" w:hAnsi="Doulos SIL"/>
        </w:rPr>
        <w:tab/>
      </w:r>
      <w:r w:rsidRPr="00CE6FA6">
        <w:rPr>
          <w:rFonts w:ascii="Doulos SIL" w:hAnsi="Doulos SIL"/>
        </w:rPr>
        <w:tab/>
        <w:t>tímɔ́gɔ̄</w:t>
      </w:r>
      <w:r w:rsidRPr="00CE6FA6">
        <w:rPr>
          <w:rFonts w:ascii="Doulos SIL" w:hAnsi="Doulos SIL"/>
        </w:rPr>
        <w:tab/>
        <w:t>tímɔ́gɔ</w:t>
      </w:r>
      <w:r w:rsidR="00BC33CB" w:rsidRPr="00CE6FA6">
        <w:rPr>
          <w:rFonts w:ascii="Doulos SIL" w:hAnsi="Doulos SIL"/>
          <w:lang w:val="x-none"/>
        </w:rPr>
        <w:t>́</w:t>
      </w:r>
      <w:r w:rsidRPr="00CE6FA6">
        <w:rPr>
          <w:rFonts w:ascii="Doulos SIL" w:hAnsi="Doulos SIL"/>
        </w:rPr>
        <w:t>-yè</w:t>
      </w:r>
      <w:r w:rsidRPr="00CE6FA6">
        <w:rPr>
          <w:rFonts w:ascii="Doulos SIL" w:hAnsi="Doulos SIL"/>
        </w:rPr>
        <w:tab/>
      </w:r>
      <w:r w:rsidR="00C501EB" w:rsidRPr="00CE6FA6">
        <w:rPr>
          <w:rFonts w:ascii="Doulos SIL" w:hAnsi="Doulos SIL"/>
        </w:rPr>
        <w:t>n</w:t>
      </w:r>
      <w:r w:rsidR="00C501EB" w:rsidRPr="00CE6FA6">
        <w:rPr>
          <w:rFonts w:ascii="Doulos SIL" w:hAnsi="Doulos SIL"/>
          <w:lang w:val="x-none"/>
        </w:rPr>
        <w:t>̀</w:t>
      </w:r>
      <w:r w:rsidRPr="00CE6FA6">
        <w:rPr>
          <w:rFonts w:ascii="Doulos SIL" w:hAnsi="Doulos SIL"/>
        </w:rPr>
        <w:t xml:space="preserve"> tímɔ́gɔ̄</w:t>
      </w:r>
      <w:r w:rsidRPr="00CE6FA6">
        <w:rPr>
          <w:rFonts w:ascii="Doulos SIL" w:hAnsi="Doulos SIL"/>
        </w:rPr>
        <w:tab/>
      </w:r>
      <w:r w:rsidR="00C501EB" w:rsidRPr="00CE6FA6">
        <w:rPr>
          <w:rFonts w:ascii="Doulos SIL" w:hAnsi="Doulos SIL"/>
        </w:rPr>
        <w:t>n</w:t>
      </w:r>
      <w:r w:rsidR="00C501EB" w:rsidRPr="00CE6FA6">
        <w:rPr>
          <w:rFonts w:ascii="Doulos SIL" w:hAnsi="Doulos SIL"/>
          <w:lang w:val="x-none"/>
        </w:rPr>
        <w:t>̀</w:t>
      </w:r>
      <w:r w:rsidRPr="00CE6FA6">
        <w:rPr>
          <w:rFonts w:ascii="Doulos SIL" w:hAnsi="Doulos SIL"/>
        </w:rPr>
        <w:t xml:space="preserve"> tímɔ́gɔ</w:t>
      </w:r>
      <w:r w:rsidR="00BC33CB" w:rsidRPr="00CE6FA6">
        <w:rPr>
          <w:rFonts w:ascii="Doulos SIL" w:hAnsi="Doulos SIL"/>
          <w:lang w:val="x-none"/>
        </w:rPr>
        <w:t>́</w:t>
      </w:r>
      <w:r w:rsidRPr="00CE6FA6">
        <w:rPr>
          <w:rFonts w:ascii="Doulos SIL" w:hAnsi="Doulos SIL"/>
        </w:rPr>
        <w:t>-yè</w:t>
      </w:r>
      <w:r w:rsidRPr="00CE6FA6">
        <w:rPr>
          <w:rFonts w:ascii="Doulos SIL" w:hAnsi="Doulos SIL"/>
        </w:rPr>
        <w:tab/>
      </w:r>
      <w:r w:rsidRPr="00CE6FA6">
        <w:t>‘hearth’</w:t>
      </w:r>
    </w:p>
    <w:p w14:paraId="4AE61A17" w14:textId="77777777" w:rsidR="00300A5C" w:rsidRPr="00CE6FA6" w:rsidRDefault="00300A5C" w:rsidP="00C501EB">
      <w:pPr>
        <w:tabs>
          <w:tab w:val="left" w:pos="720"/>
          <w:tab w:val="left" w:pos="1440"/>
          <w:tab w:val="left" w:pos="2430"/>
          <w:tab w:val="left" w:pos="3780"/>
          <w:tab w:val="left" w:pos="4950"/>
        </w:tabs>
        <w:ind w:left="6480" w:hanging="6480"/>
      </w:pPr>
    </w:p>
    <w:p w14:paraId="7883BBCB" w14:textId="652D435E" w:rsidR="00300A5C" w:rsidRPr="00CE6FA6" w:rsidRDefault="00300A5C" w:rsidP="00C501EB">
      <w:pPr>
        <w:tabs>
          <w:tab w:val="left" w:pos="720"/>
          <w:tab w:val="left" w:pos="1440"/>
          <w:tab w:val="left" w:pos="2430"/>
          <w:tab w:val="left" w:pos="3780"/>
          <w:tab w:val="left" w:pos="4950"/>
        </w:tabs>
        <w:ind w:left="6480" w:hanging="6480"/>
        <w:rPr>
          <w:rFonts w:ascii="Doulos SIL" w:hAnsi="Doulos SIL"/>
        </w:rPr>
      </w:pPr>
      <w:r w:rsidRPr="00CE6FA6">
        <w:tab/>
        <w:t>/M/</w:t>
      </w:r>
      <w:r w:rsidRPr="00CE6FA6">
        <w:tab/>
      </w:r>
      <w:r w:rsidRPr="00CE6FA6">
        <w:rPr>
          <w:rFonts w:ascii="Doulos SIL" w:hAnsi="Doulos SIL"/>
        </w:rPr>
        <w:t>wārābā</w:t>
      </w:r>
      <w:r w:rsidRPr="00CE6FA6">
        <w:rPr>
          <w:rFonts w:ascii="Doulos SIL" w:hAnsi="Doulos SIL"/>
        </w:rPr>
        <w:tab/>
        <w:t>wārābā-yē</w:t>
      </w:r>
      <w:r w:rsidRPr="00CE6FA6">
        <w:rPr>
          <w:rFonts w:ascii="Doulos SIL" w:hAnsi="Doulos SIL"/>
        </w:rPr>
        <w:tab/>
        <w:t>ŋ̀ wārābā</w:t>
      </w:r>
      <w:r w:rsidRPr="00CE6FA6">
        <w:rPr>
          <w:rFonts w:ascii="Doulos SIL" w:hAnsi="Doulos SIL"/>
        </w:rPr>
        <w:tab/>
        <w:t>ŋ̀ wārābā-yē</w:t>
      </w:r>
      <w:r w:rsidRPr="00CE6FA6">
        <w:rPr>
          <w:rFonts w:ascii="Doulos SIL" w:hAnsi="Doulos SIL"/>
        </w:rPr>
        <w:tab/>
      </w:r>
      <w:r w:rsidRPr="00CE6FA6">
        <w:t>‘lion’</w:t>
      </w:r>
    </w:p>
    <w:p w14:paraId="2BAE209A" w14:textId="77777777" w:rsidR="00C30A26" w:rsidRPr="00CE6FA6" w:rsidRDefault="00C30A26" w:rsidP="00C501EB">
      <w:pPr>
        <w:tabs>
          <w:tab w:val="left" w:pos="720"/>
          <w:tab w:val="left" w:pos="1440"/>
          <w:tab w:val="left" w:pos="2430"/>
          <w:tab w:val="left" w:pos="3780"/>
          <w:tab w:val="left" w:pos="4950"/>
        </w:tabs>
        <w:ind w:left="6480" w:hanging="6480"/>
      </w:pPr>
    </w:p>
    <w:p w14:paraId="52257A74" w14:textId="19949D85" w:rsidR="00C30A26" w:rsidRPr="00CE6FA6" w:rsidRDefault="00C30A26" w:rsidP="00C501EB">
      <w:pPr>
        <w:tabs>
          <w:tab w:val="left" w:pos="720"/>
          <w:tab w:val="left" w:pos="1440"/>
          <w:tab w:val="left" w:pos="2430"/>
          <w:tab w:val="left" w:pos="3780"/>
          <w:tab w:val="left" w:pos="4950"/>
        </w:tabs>
        <w:ind w:left="6480" w:hanging="6480"/>
      </w:pPr>
      <w:r w:rsidRPr="00CE6FA6">
        <w:tab/>
        <w:t>/L/</w:t>
      </w:r>
      <w:r w:rsidRPr="00CE6FA6">
        <w:tab/>
      </w:r>
      <w:r w:rsidRPr="00CE6FA6">
        <w:rPr>
          <w:rFonts w:ascii="Doulos SIL" w:hAnsi="Doulos SIL"/>
        </w:rPr>
        <w:t>tɔ</w:t>
      </w:r>
      <w:r w:rsidR="008363BB" w:rsidRPr="00CE6FA6">
        <w:rPr>
          <w:rFonts w:ascii="Doulos SIL" w:hAnsi="Doulos SIL"/>
          <w:lang w:val="x-none"/>
        </w:rPr>
        <w:t>̀</w:t>
      </w:r>
      <w:r w:rsidRPr="00CE6FA6">
        <w:rPr>
          <w:rFonts w:ascii="Doulos SIL" w:hAnsi="Doulos SIL"/>
        </w:rPr>
        <w:t>ŋɔ̀nɔ̀</w:t>
      </w:r>
      <w:r w:rsidRPr="00CE6FA6">
        <w:rPr>
          <w:rFonts w:ascii="Doulos SIL" w:hAnsi="Doulos SIL"/>
        </w:rPr>
        <w:tab/>
        <w:t>tɔ</w:t>
      </w:r>
      <w:r w:rsidR="008363BB" w:rsidRPr="00CE6FA6">
        <w:rPr>
          <w:rFonts w:ascii="Doulos SIL" w:hAnsi="Doulos SIL"/>
          <w:lang w:val="x-none"/>
        </w:rPr>
        <w:t>̀</w:t>
      </w:r>
      <w:r w:rsidRPr="00CE6FA6">
        <w:rPr>
          <w:rFonts w:ascii="Doulos SIL" w:hAnsi="Doulos SIL"/>
        </w:rPr>
        <w:t>ŋɔ̀nɔ̀-yè</w:t>
      </w:r>
      <w:r w:rsidRPr="00CE6FA6">
        <w:rPr>
          <w:rFonts w:ascii="Doulos SIL" w:hAnsi="Doulos SIL"/>
        </w:rPr>
        <w:tab/>
      </w:r>
      <w:r w:rsidR="00C501EB" w:rsidRPr="00CE6FA6">
        <w:rPr>
          <w:rFonts w:ascii="Doulos SIL" w:hAnsi="Doulos SIL"/>
        </w:rPr>
        <w:t>n</w:t>
      </w:r>
      <w:r w:rsidR="00C501EB" w:rsidRPr="00CE6FA6">
        <w:rPr>
          <w:rFonts w:ascii="Doulos SIL" w:hAnsi="Doulos SIL"/>
          <w:lang w:val="x-none"/>
        </w:rPr>
        <w:t>̀</w:t>
      </w:r>
      <w:r w:rsidRPr="00CE6FA6">
        <w:rPr>
          <w:rFonts w:ascii="Doulos SIL" w:hAnsi="Doulos SIL"/>
        </w:rPr>
        <w:t xml:space="preserve"> tɔ́ŋɔ̀nɔ̀</w:t>
      </w:r>
      <w:r w:rsidRPr="00CE6FA6">
        <w:rPr>
          <w:rFonts w:ascii="Doulos SIL" w:hAnsi="Doulos SIL"/>
        </w:rPr>
        <w:tab/>
      </w:r>
      <w:r w:rsidR="00C501EB" w:rsidRPr="00CE6FA6">
        <w:rPr>
          <w:rFonts w:ascii="Doulos SIL" w:hAnsi="Doulos SIL"/>
        </w:rPr>
        <w:t>n</w:t>
      </w:r>
      <w:r w:rsidR="00C501EB" w:rsidRPr="00CE6FA6">
        <w:rPr>
          <w:rFonts w:ascii="Doulos SIL" w:hAnsi="Doulos SIL"/>
          <w:lang w:val="x-none"/>
        </w:rPr>
        <w:t>̀</w:t>
      </w:r>
      <w:r w:rsidRPr="00CE6FA6">
        <w:rPr>
          <w:rFonts w:ascii="Doulos SIL" w:hAnsi="Doulos SIL"/>
        </w:rPr>
        <w:t xml:space="preserve"> tɔ́ŋɔ̀nɔ̀-yè</w:t>
      </w:r>
      <w:r w:rsidRPr="00CE6FA6">
        <w:rPr>
          <w:rFonts w:ascii="Doulos SIL" w:hAnsi="Doulos SIL"/>
        </w:rPr>
        <w:tab/>
      </w:r>
      <w:r w:rsidRPr="00CE6FA6">
        <w:t>‘truth’</w:t>
      </w:r>
    </w:p>
    <w:p w14:paraId="02D78B10" w14:textId="7536895F" w:rsidR="00C30A26" w:rsidRPr="00CE6FA6" w:rsidRDefault="00C30A26" w:rsidP="00C501EB">
      <w:pPr>
        <w:tabs>
          <w:tab w:val="left" w:pos="720"/>
          <w:tab w:val="left" w:pos="1440"/>
          <w:tab w:val="left" w:pos="2430"/>
          <w:tab w:val="left" w:pos="3780"/>
          <w:tab w:val="left" w:pos="4950"/>
        </w:tabs>
        <w:ind w:left="6480" w:hanging="6480"/>
      </w:pPr>
      <w:r w:rsidRPr="00CE6FA6">
        <w:rPr>
          <w:rFonts w:ascii="Doulos SIL" w:hAnsi="Doulos SIL"/>
        </w:rPr>
        <w:tab/>
      </w:r>
      <w:r w:rsidRPr="00CE6FA6">
        <w:rPr>
          <w:rFonts w:ascii="Doulos SIL" w:hAnsi="Doulos SIL"/>
        </w:rPr>
        <w:tab/>
        <w:t>ka</w:t>
      </w:r>
      <w:r w:rsidR="008363BB" w:rsidRPr="00CE6FA6">
        <w:rPr>
          <w:rFonts w:ascii="Doulos SIL" w:hAnsi="Doulos SIL"/>
          <w:lang w:val="x-none"/>
        </w:rPr>
        <w:t>̀</w:t>
      </w:r>
      <w:r w:rsidRPr="00CE6FA6">
        <w:rPr>
          <w:rFonts w:ascii="Doulos SIL" w:hAnsi="Doulos SIL"/>
        </w:rPr>
        <w:t>màrì</w:t>
      </w:r>
      <w:r w:rsidRPr="00CE6FA6">
        <w:rPr>
          <w:rFonts w:ascii="Doulos SIL" w:hAnsi="Doulos SIL"/>
        </w:rPr>
        <w:tab/>
        <w:t>ka</w:t>
      </w:r>
      <w:r w:rsidR="008363BB" w:rsidRPr="00CE6FA6">
        <w:rPr>
          <w:rFonts w:ascii="Doulos SIL" w:hAnsi="Doulos SIL"/>
          <w:lang w:val="x-none"/>
        </w:rPr>
        <w:t>̀</w:t>
      </w:r>
      <w:r w:rsidRPr="00CE6FA6">
        <w:rPr>
          <w:rFonts w:ascii="Doulos SIL" w:hAnsi="Doulos SIL"/>
        </w:rPr>
        <w:t>màrì-yè</w:t>
      </w:r>
      <w:r w:rsidRPr="00CE6FA6">
        <w:rPr>
          <w:rFonts w:ascii="Doulos SIL" w:hAnsi="Doulos SIL"/>
        </w:rPr>
        <w:tab/>
        <w:t>ŋ̀ kámàrì</w:t>
      </w:r>
      <w:r w:rsidRPr="00CE6FA6">
        <w:rPr>
          <w:rFonts w:ascii="Doulos SIL" w:hAnsi="Doulos SIL"/>
        </w:rPr>
        <w:tab/>
        <w:t>ŋ̀ kámàrì-yè</w:t>
      </w:r>
      <w:r w:rsidRPr="00CE6FA6">
        <w:rPr>
          <w:rFonts w:ascii="Doulos SIL" w:hAnsi="Doulos SIL"/>
        </w:rPr>
        <w:tab/>
      </w:r>
      <w:r w:rsidRPr="00CE6FA6">
        <w:t>‘reason’</w:t>
      </w:r>
    </w:p>
    <w:p w14:paraId="21FE8CE7" w14:textId="77777777" w:rsidR="00C30A26" w:rsidRPr="00CE6FA6" w:rsidRDefault="00C30A26" w:rsidP="00C501EB">
      <w:pPr>
        <w:tabs>
          <w:tab w:val="left" w:pos="720"/>
          <w:tab w:val="left" w:pos="1440"/>
          <w:tab w:val="left" w:pos="2430"/>
          <w:tab w:val="left" w:pos="3780"/>
          <w:tab w:val="left" w:pos="4950"/>
        </w:tabs>
        <w:ind w:left="6480" w:hanging="6480"/>
      </w:pPr>
    </w:p>
    <w:p w14:paraId="556C7ECC" w14:textId="645AB366" w:rsidR="00082B7D" w:rsidRPr="00CE6FA6" w:rsidRDefault="00C30A26" w:rsidP="00C501EB">
      <w:pPr>
        <w:tabs>
          <w:tab w:val="left" w:pos="720"/>
          <w:tab w:val="left" w:pos="1440"/>
          <w:tab w:val="left" w:pos="2430"/>
          <w:tab w:val="left" w:pos="3780"/>
          <w:tab w:val="left" w:pos="4950"/>
        </w:tabs>
        <w:ind w:left="6480" w:hanging="6480"/>
      </w:pPr>
      <w:r w:rsidRPr="00CE6FA6">
        <w:tab/>
        <w:t>/L*</w:t>
      </w:r>
      <w:r w:rsidR="00BC33CB" w:rsidRPr="00CE6FA6">
        <w:t>H</w:t>
      </w:r>
      <w:r w:rsidRPr="00CE6FA6">
        <w:t>/</w:t>
      </w:r>
      <w:r w:rsidR="00082B7D" w:rsidRPr="00CE6FA6">
        <w:t xml:space="preserve"> (</w:t>
      </w:r>
      <w:r w:rsidR="00144062" w:rsidRPr="00CE6FA6">
        <w:t>four or more moras)</w:t>
      </w:r>
    </w:p>
    <w:p w14:paraId="11184AC5" w14:textId="65D15776" w:rsidR="00BC33CB" w:rsidRPr="00CE6FA6" w:rsidRDefault="00082B7D" w:rsidP="00C501EB">
      <w:pPr>
        <w:tabs>
          <w:tab w:val="left" w:pos="720"/>
          <w:tab w:val="left" w:pos="1440"/>
          <w:tab w:val="left" w:pos="2430"/>
          <w:tab w:val="left" w:pos="3780"/>
          <w:tab w:val="left" w:pos="4950"/>
        </w:tabs>
        <w:ind w:left="6480" w:hanging="6480"/>
        <w:rPr>
          <w:rFonts w:ascii="Doulos SIL" w:hAnsi="Doulos SIL"/>
        </w:rPr>
      </w:pPr>
      <w:r w:rsidRPr="00CE6FA6">
        <w:tab/>
      </w:r>
      <w:r w:rsidR="00C30A26" w:rsidRPr="00CE6FA6">
        <w:tab/>
      </w:r>
      <w:r w:rsidR="00BC33CB" w:rsidRPr="00CE6FA6">
        <w:rPr>
          <w:rFonts w:ascii="Doulos SIL" w:hAnsi="Doulos SIL"/>
        </w:rPr>
        <w:t>tɔ̀sìbíí</w:t>
      </w:r>
      <w:r w:rsidR="00BC33CB" w:rsidRPr="00CE6FA6">
        <w:rPr>
          <w:rFonts w:ascii="Doulos SIL" w:hAnsi="Doulos SIL"/>
        </w:rPr>
        <w:tab/>
        <w:t>tɔ̀sìbíí-ye</w:t>
      </w:r>
      <w:r w:rsidR="00144062" w:rsidRPr="00CE6FA6">
        <w:rPr>
          <w:rFonts w:ascii="Doulos SIL" w:hAnsi="Doulos SIL"/>
          <w:lang w:val="x-none"/>
        </w:rPr>
        <w:t>̀</w:t>
      </w:r>
      <w:r w:rsidR="00BC33CB" w:rsidRPr="00CE6FA6">
        <w:rPr>
          <w:rFonts w:ascii="Doulos SIL" w:hAnsi="Doulos SIL"/>
        </w:rPr>
        <w:tab/>
      </w:r>
      <w:r w:rsidR="00C501EB" w:rsidRPr="00CE6FA6">
        <w:rPr>
          <w:rFonts w:ascii="Doulos SIL" w:hAnsi="Doulos SIL"/>
        </w:rPr>
        <w:t>n</w:t>
      </w:r>
      <w:r w:rsidR="00C501EB" w:rsidRPr="00CE6FA6">
        <w:rPr>
          <w:rFonts w:ascii="Doulos SIL" w:hAnsi="Doulos SIL"/>
          <w:lang w:val="x-none"/>
        </w:rPr>
        <w:t>̀</w:t>
      </w:r>
      <w:r w:rsidR="00BC33CB" w:rsidRPr="00CE6FA6">
        <w:rPr>
          <w:rFonts w:ascii="Doulos SIL" w:hAnsi="Doulos SIL"/>
        </w:rPr>
        <w:t xml:space="preserve"> tɔ́sìbíí</w:t>
      </w:r>
      <w:r w:rsidR="00BC33CB" w:rsidRPr="00CE6FA6">
        <w:rPr>
          <w:rFonts w:ascii="Doulos SIL" w:hAnsi="Doulos SIL"/>
        </w:rPr>
        <w:tab/>
      </w:r>
      <w:r w:rsidR="00C501EB" w:rsidRPr="00CE6FA6">
        <w:rPr>
          <w:rFonts w:ascii="Doulos SIL" w:hAnsi="Doulos SIL"/>
        </w:rPr>
        <w:t>n</w:t>
      </w:r>
      <w:r w:rsidR="00C501EB" w:rsidRPr="00CE6FA6">
        <w:rPr>
          <w:rFonts w:ascii="Doulos SIL" w:hAnsi="Doulos SIL"/>
          <w:lang w:val="x-none"/>
        </w:rPr>
        <w:t>̀</w:t>
      </w:r>
      <w:r w:rsidR="00BC33CB" w:rsidRPr="00CE6FA6">
        <w:rPr>
          <w:rFonts w:ascii="Doulos SIL" w:hAnsi="Doulos SIL"/>
        </w:rPr>
        <w:t xml:space="preserve"> tɔ́sìbíí-ye</w:t>
      </w:r>
      <w:r w:rsidR="00144062" w:rsidRPr="00CE6FA6">
        <w:rPr>
          <w:rFonts w:ascii="Doulos SIL" w:hAnsi="Doulos SIL"/>
          <w:lang w:val="x-none"/>
        </w:rPr>
        <w:t>̀</w:t>
      </w:r>
      <w:r w:rsidR="00BC33CB" w:rsidRPr="00CE6FA6">
        <w:tab/>
        <w:t>‘rosary’</w:t>
      </w:r>
    </w:p>
    <w:p w14:paraId="408BF124" w14:textId="159531B1" w:rsidR="00144062" w:rsidRPr="00CE6FA6" w:rsidRDefault="00144062" w:rsidP="00C501EB">
      <w:pPr>
        <w:tabs>
          <w:tab w:val="left" w:pos="720"/>
          <w:tab w:val="left" w:pos="1440"/>
          <w:tab w:val="left" w:pos="2430"/>
          <w:tab w:val="left" w:pos="3780"/>
          <w:tab w:val="left" w:pos="4950"/>
        </w:tabs>
        <w:ind w:left="6480" w:hanging="6480"/>
        <w:rPr>
          <w:rFonts w:ascii="Doulos SIL" w:hAnsi="Doulos SIL"/>
        </w:rPr>
      </w:pPr>
      <w:r w:rsidRPr="00CE6FA6">
        <w:tab/>
      </w:r>
      <w:r w:rsidRPr="00CE6FA6">
        <w:tab/>
      </w:r>
      <w:r w:rsidRPr="00CE6FA6">
        <w:rPr>
          <w:rFonts w:ascii="Doulos SIL" w:hAnsi="Doulos SIL"/>
        </w:rPr>
        <w:t>k</w:t>
      </w:r>
      <w:r w:rsidRPr="00CE6FA6">
        <w:rPr>
          <w:rFonts w:ascii="Doulos SIL" w:hAnsi="Doulos SIL"/>
          <w:lang w:val="x-none"/>
        </w:rPr>
        <w:t>ɔ̀rɔ̀ɔ̀gɔ́</w:t>
      </w:r>
      <w:r w:rsidRPr="00CE6FA6">
        <w:rPr>
          <w:rFonts w:ascii="Doulos SIL" w:hAnsi="Doulos SIL"/>
        </w:rPr>
        <w:tab/>
        <w:t>k</w:t>
      </w:r>
      <w:r w:rsidRPr="00CE6FA6">
        <w:rPr>
          <w:rFonts w:ascii="Doulos SIL" w:hAnsi="Doulos SIL"/>
          <w:lang w:val="x-none"/>
        </w:rPr>
        <w:t>ɔ̀rɔ̀ɔ̀gɔ́</w:t>
      </w:r>
      <w:r w:rsidRPr="00CE6FA6">
        <w:rPr>
          <w:rFonts w:ascii="Doulos SIL" w:hAnsi="Doulos SIL"/>
        </w:rPr>
        <w:t>-ye</w:t>
      </w:r>
      <w:r w:rsidRPr="00CE6FA6">
        <w:rPr>
          <w:rFonts w:ascii="Doulos SIL" w:hAnsi="Doulos SIL"/>
          <w:lang w:val="x-none"/>
        </w:rPr>
        <w:t>̀</w:t>
      </w:r>
      <w:r w:rsidRPr="00CE6FA6">
        <w:rPr>
          <w:rFonts w:ascii="Doulos SIL" w:hAnsi="Doulos SIL"/>
        </w:rPr>
        <w:tab/>
        <w:t>ŋ̀ k</w:t>
      </w:r>
      <w:r w:rsidRPr="00CE6FA6">
        <w:rPr>
          <w:rFonts w:ascii="Doulos SIL" w:hAnsi="Doulos SIL"/>
          <w:lang w:val="x-none"/>
        </w:rPr>
        <w:t>ɔ̀rɔ̀ɔ̀gɔ́</w:t>
      </w:r>
      <w:r w:rsidRPr="00CE6FA6">
        <w:rPr>
          <w:rFonts w:ascii="Doulos SIL" w:hAnsi="Doulos SIL"/>
        </w:rPr>
        <w:tab/>
        <w:t>ŋ̀ k</w:t>
      </w:r>
      <w:r w:rsidRPr="00CE6FA6">
        <w:rPr>
          <w:rFonts w:ascii="Doulos SIL" w:hAnsi="Doulos SIL"/>
          <w:lang w:val="x-none"/>
        </w:rPr>
        <w:t>ɔ̀rɔ̀ɔ̀gɔ́</w:t>
      </w:r>
      <w:r w:rsidRPr="00CE6FA6">
        <w:rPr>
          <w:rFonts w:ascii="Doulos SIL" w:hAnsi="Doulos SIL"/>
        </w:rPr>
        <w:t>-ye</w:t>
      </w:r>
      <w:r w:rsidRPr="00CE6FA6">
        <w:rPr>
          <w:rFonts w:ascii="Doulos SIL" w:hAnsi="Doulos SIL"/>
          <w:lang w:val="x-none"/>
        </w:rPr>
        <w:t>̀</w:t>
      </w:r>
      <w:r w:rsidRPr="00CE6FA6">
        <w:tab/>
        <w:t>‘</w:t>
      </w:r>
      <w:r w:rsidR="00C501EB" w:rsidRPr="00CE6FA6">
        <w:t>trimming hatchet’</w:t>
      </w:r>
    </w:p>
    <w:p w14:paraId="11FDBE23" w14:textId="320CDD9D" w:rsidR="00C30A26" w:rsidRPr="00CE6FA6" w:rsidRDefault="00C30A26" w:rsidP="00C501EB">
      <w:pPr>
        <w:tabs>
          <w:tab w:val="left" w:pos="720"/>
          <w:tab w:val="left" w:pos="1440"/>
          <w:tab w:val="left" w:pos="2430"/>
          <w:tab w:val="left" w:pos="3780"/>
          <w:tab w:val="left" w:pos="4950"/>
        </w:tabs>
        <w:ind w:left="6480" w:hanging="6480"/>
      </w:pPr>
    </w:p>
    <w:p w14:paraId="33930FC4" w14:textId="4BEC52ED" w:rsidR="0068786E" w:rsidRPr="00CE6FA6" w:rsidRDefault="0068786E" w:rsidP="00C501EB">
      <w:pPr>
        <w:tabs>
          <w:tab w:val="left" w:pos="720"/>
          <w:tab w:val="left" w:pos="1440"/>
          <w:tab w:val="left" w:pos="2430"/>
          <w:tab w:val="left" w:pos="3780"/>
          <w:tab w:val="left" w:pos="4950"/>
        </w:tabs>
        <w:ind w:left="6480" w:hanging="6480"/>
      </w:pPr>
      <w:r w:rsidRPr="00CE6FA6">
        <w:tab/>
      </w:r>
      <w:r w:rsidRPr="00CE6FA6">
        <w:rPr>
          <w:lang w:val="x-none"/>
        </w:rPr>
        <w:t>/L*H/</w:t>
      </w:r>
      <w:r w:rsidR="00082B7D" w:rsidRPr="00CE6FA6">
        <w:rPr>
          <w:lang w:val="x-none"/>
        </w:rPr>
        <w:t xml:space="preserve"> (CvCvCv, </w:t>
      </w:r>
      <w:r w:rsidR="00144062" w:rsidRPr="00CE6FA6">
        <w:rPr>
          <w:lang w:val="x-none"/>
        </w:rPr>
        <w:t>can be realized as</w:t>
      </w:r>
      <w:r w:rsidR="00082B7D" w:rsidRPr="00CE6FA6">
        <w:rPr>
          <w:lang w:val="x-none"/>
        </w:rPr>
        <w:t xml:space="preserve"> L.M.H)</w:t>
      </w:r>
    </w:p>
    <w:p w14:paraId="6694CA1D" w14:textId="29078980" w:rsidR="0068786E" w:rsidRPr="00CE6FA6" w:rsidRDefault="0068786E" w:rsidP="00C501EB">
      <w:pPr>
        <w:tabs>
          <w:tab w:val="left" w:pos="720"/>
          <w:tab w:val="left" w:pos="1440"/>
          <w:tab w:val="left" w:pos="2430"/>
          <w:tab w:val="left" w:pos="3780"/>
          <w:tab w:val="left" w:pos="4950"/>
        </w:tabs>
        <w:ind w:left="6480" w:hanging="6480"/>
      </w:pPr>
      <w:r w:rsidRPr="00CE6FA6">
        <w:tab/>
      </w:r>
      <w:r w:rsidRPr="00CE6FA6">
        <w:tab/>
      </w:r>
      <w:r w:rsidRPr="00CE6FA6">
        <w:rPr>
          <w:rFonts w:ascii="Doulos SIL" w:hAnsi="Doulos SIL" w:cs="Doulos SIL"/>
          <w:lang w:val="x-none"/>
        </w:rPr>
        <w:t>jàma</w:t>
      </w:r>
      <w:r w:rsidR="00082B7D" w:rsidRPr="00CE6FA6">
        <w:rPr>
          <w:rFonts w:ascii="Doulos SIL" w:hAnsi="Doulos SIL" w:cs="Doulos SIL"/>
          <w:lang w:val="x-none"/>
        </w:rPr>
        <w:t>̀</w:t>
      </w:r>
      <w:r w:rsidRPr="00CE6FA6">
        <w:rPr>
          <w:rFonts w:ascii="Doulos SIL" w:hAnsi="Doulos SIL" w:cs="Doulos SIL"/>
          <w:lang w:val="x-none"/>
        </w:rPr>
        <w:t>náⁿ</w:t>
      </w:r>
      <w:r w:rsidRPr="00CE6FA6">
        <w:rPr>
          <w:rFonts w:ascii="Doulos SIL" w:hAnsi="Doulos SIL"/>
        </w:rPr>
        <w:tab/>
      </w:r>
      <w:r w:rsidRPr="00CE6FA6">
        <w:rPr>
          <w:rFonts w:ascii="Doulos SIL" w:hAnsi="Doulos SIL" w:cs="Doulos SIL"/>
          <w:lang w:val="x-none"/>
        </w:rPr>
        <w:t>jàma</w:t>
      </w:r>
      <w:r w:rsidR="00082B7D" w:rsidRPr="00CE6FA6">
        <w:rPr>
          <w:rFonts w:ascii="Doulos SIL" w:hAnsi="Doulos SIL" w:cs="Doulos SIL"/>
          <w:lang w:val="x-none"/>
        </w:rPr>
        <w:t>̀</w:t>
      </w:r>
      <w:r w:rsidRPr="00CE6FA6">
        <w:rPr>
          <w:rFonts w:ascii="Doulos SIL" w:hAnsi="Doulos SIL" w:cs="Doulos SIL"/>
          <w:lang w:val="x-none"/>
        </w:rPr>
        <w:t>náⁿ</w:t>
      </w:r>
      <w:r w:rsidRPr="00CE6FA6">
        <w:rPr>
          <w:rFonts w:ascii="Doulos SIL" w:hAnsi="Doulos SIL"/>
        </w:rPr>
        <w:t>-ye</w:t>
      </w:r>
      <w:r w:rsidRPr="00CE6FA6">
        <w:rPr>
          <w:rFonts w:ascii="Doulos SIL" w:hAnsi="Doulos SIL"/>
          <w:lang w:val="x-none"/>
        </w:rPr>
        <w:t>̀</w:t>
      </w:r>
      <w:r w:rsidRPr="00CE6FA6">
        <w:rPr>
          <w:rFonts w:ascii="Doulos SIL" w:hAnsi="Doulos SIL"/>
        </w:rPr>
        <w:tab/>
      </w:r>
      <w:r w:rsidR="00C501EB" w:rsidRPr="00CE6FA6">
        <w:rPr>
          <w:rFonts w:ascii="Doulos SIL" w:hAnsi="Doulos SIL"/>
          <w:lang w:val="x-none"/>
        </w:rPr>
        <w:t>ɲ̀</w:t>
      </w:r>
      <w:r w:rsidRPr="00CE6FA6">
        <w:rPr>
          <w:rFonts w:ascii="Doulos SIL" w:hAnsi="Doulos SIL"/>
        </w:rPr>
        <w:t xml:space="preserve"> </w:t>
      </w:r>
      <w:r w:rsidRPr="00CE6FA6">
        <w:rPr>
          <w:rFonts w:ascii="Doulos SIL" w:hAnsi="Doulos SIL" w:cs="Doulos SIL"/>
          <w:lang w:val="x-none"/>
        </w:rPr>
        <w:t>jámànáⁿ</w:t>
      </w:r>
      <w:r w:rsidRPr="00CE6FA6">
        <w:rPr>
          <w:rFonts w:ascii="Doulos SIL" w:hAnsi="Doulos SIL"/>
        </w:rPr>
        <w:tab/>
      </w:r>
      <w:r w:rsidR="00C501EB" w:rsidRPr="00CE6FA6">
        <w:rPr>
          <w:rFonts w:ascii="Doulos SIL" w:hAnsi="Doulos SIL"/>
          <w:lang w:val="x-none"/>
        </w:rPr>
        <w:t>ɲ̀</w:t>
      </w:r>
      <w:r w:rsidRPr="00CE6FA6">
        <w:rPr>
          <w:rFonts w:ascii="Doulos SIL" w:hAnsi="Doulos SIL"/>
        </w:rPr>
        <w:t xml:space="preserve"> </w:t>
      </w:r>
      <w:r w:rsidRPr="00CE6FA6">
        <w:rPr>
          <w:rFonts w:ascii="Doulos SIL" w:hAnsi="Doulos SIL" w:cs="Doulos SIL"/>
          <w:lang w:val="x-none"/>
        </w:rPr>
        <w:t>jámànáⁿ</w:t>
      </w:r>
      <w:r w:rsidRPr="00CE6FA6">
        <w:rPr>
          <w:rFonts w:ascii="Doulos SIL" w:hAnsi="Doulos SIL"/>
        </w:rPr>
        <w:t>-ye</w:t>
      </w:r>
      <w:r w:rsidRPr="00CE6FA6">
        <w:rPr>
          <w:rFonts w:ascii="Doulos SIL" w:hAnsi="Doulos SIL"/>
          <w:lang w:val="x-none"/>
        </w:rPr>
        <w:t>̀</w:t>
      </w:r>
      <w:r w:rsidRPr="00CE6FA6">
        <w:rPr>
          <w:rFonts w:ascii="Doulos SIL" w:hAnsi="Doulos SIL"/>
        </w:rPr>
        <w:tab/>
      </w:r>
      <w:r w:rsidRPr="00CE6FA6">
        <w:t>‘time period’</w:t>
      </w:r>
    </w:p>
    <w:p w14:paraId="3F6F6E0E" w14:textId="30C636F2" w:rsidR="0068786E" w:rsidRPr="00CE6FA6" w:rsidRDefault="0068786E" w:rsidP="00C501EB">
      <w:pPr>
        <w:tabs>
          <w:tab w:val="left" w:pos="720"/>
          <w:tab w:val="left" w:pos="1440"/>
          <w:tab w:val="left" w:pos="2430"/>
          <w:tab w:val="left" w:pos="3780"/>
          <w:tab w:val="left" w:pos="4950"/>
        </w:tabs>
        <w:ind w:left="6480" w:hanging="6480"/>
      </w:pPr>
      <w:r w:rsidRPr="00CE6FA6">
        <w:tab/>
      </w:r>
      <w:r w:rsidRPr="00CE6FA6">
        <w:tab/>
      </w:r>
      <w:r w:rsidRPr="00CE6FA6">
        <w:rPr>
          <w:rFonts w:ascii="Doulos SIL" w:hAnsi="Doulos SIL"/>
        </w:rPr>
        <w:t>màli</w:t>
      </w:r>
      <w:r w:rsidR="008804D5" w:rsidRPr="00CE6FA6">
        <w:rPr>
          <w:rFonts w:ascii="Doulos SIL" w:hAnsi="Doulos SIL"/>
          <w:lang w:val="x-none"/>
        </w:rPr>
        <w:t>̀</w:t>
      </w:r>
      <w:r w:rsidRPr="00CE6FA6">
        <w:rPr>
          <w:rFonts w:ascii="Doulos SIL" w:hAnsi="Doulos SIL"/>
        </w:rPr>
        <w:t>fa</w:t>
      </w:r>
      <w:r w:rsidRPr="00CE6FA6">
        <w:rPr>
          <w:rFonts w:ascii="Doulos SIL" w:hAnsi="Doulos SIL"/>
          <w:lang w:val="x-none"/>
        </w:rPr>
        <w:t>́</w:t>
      </w:r>
      <w:r w:rsidRPr="00CE6FA6">
        <w:rPr>
          <w:rFonts w:ascii="Doulos SIL" w:hAnsi="Doulos SIL"/>
        </w:rPr>
        <w:tab/>
        <w:t>màli</w:t>
      </w:r>
      <w:r w:rsidR="008804D5" w:rsidRPr="00CE6FA6">
        <w:rPr>
          <w:rFonts w:ascii="Doulos SIL" w:hAnsi="Doulos SIL"/>
          <w:lang w:val="x-none"/>
        </w:rPr>
        <w:t>̀</w:t>
      </w:r>
      <w:r w:rsidRPr="00CE6FA6">
        <w:rPr>
          <w:rFonts w:ascii="Doulos SIL" w:hAnsi="Doulos SIL"/>
        </w:rPr>
        <w:t>fa</w:t>
      </w:r>
      <w:r w:rsidRPr="00CE6FA6">
        <w:rPr>
          <w:rFonts w:ascii="Doulos SIL" w:hAnsi="Doulos SIL"/>
          <w:lang w:val="x-none"/>
        </w:rPr>
        <w:t>́</w:t>
      </w:r>
      <w:r w:rsidRPr="00CE6FA6">
        <w:rPr>
          <w:rFonts w:ascii="Doulos SIL" w:hAnsi="Doulos SIL"/>
        </w:rPr>
        <w:t>-ye</w:t>
      </w:r>
      <w:r w:rsidRPr="00CE6FA6">
        <w:rPr>
          <w:rFonts w:ascii="Doulos SIL" w:hAnsi="Doulos SIL"/>
          <w:lang w:val="x-none"/>
        </w:rPr>
        <w:t>̀</w:t>
      </w:r>
      <w:r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Pr="00CE6FA6">
        <w:rPr>
          <w:rFonts w:ascii="Doulos SIL" w:hAnsi="Doulos SIL"/>
        </w:rPr>
        <w:t xml:space="preserve"> ma</w:t>
      </w:r>
      <w:r w:rsidRPr="00CE6FA6">
        <w:rPr>
          <w:rFonts w:ascii="Doulos SIL" w:hAnsi="Doulos SIL"/>
          <w:lang w:val="x-none"/>
        </w:rPr>
        <w:t>́</w:t>
      </w:r>
      <w:r w:rsidRPr="00CE6FA6">
        <w:rPr>
          <w:rFonts w:ascii="Doulos SIL" w:hAnsi="Doulos SIL"/>
        </w:rPr>
        <w:t>li</w:t>
      </w:r>
      <w:r w:rsidR="008804D5" w:rsidRPr="00CE6FA6">
        <w:rPr>
          <w:rFonts w:ascii="Doulos SIL" w:hAnsi="Doulos SIL"/>
          <w:lang w:val="x-none"/>
        </w:rPr>
        <w:t>̀</w:t>
      </w:r>
      <w:r w:rsidRPr="00CE6FA6">
        <w:rPr>
          <w:rFonts w:ascii="Doulos SIL" w:hAnsi="Doulos SIL"/>
        </w:rPr>
        <w:t>fa</w:t>
      </w:r>
      <w:r w:rsidRPr="00CE6FA6">
        <w:rPr>
          <w:rFonts w:ascii="Doulos SIL" w:hAnsi="Doulos SIL"/>
          <w:lang w:val="x-none"/>
        </w:rPr>
        <w:t>́</w:t>
      </w:r>
      <w:r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Pr="00CE6FA6">
        <w:rPr>
          <w:rFonts w:ascii="Doulos SIL" w:hAnsi="Doulos SIL"/>
        </w:rPr>
        <w:t xml:space="preserve"> ma</w:t>
      </w:r>
      <w:r w:rsidRPr="00CE6FA6">
        <w:rPr>
          <w:rFonts w:ascii="Doulos SIL" w:hAnsi="Doulos SIL"/>
          <w:lang w:val="x-none"/>
        </w:rPr>
        <w:t>́</w:t>
      </w:r>
      <w:r w:rsidRPr="00CE6FA6">
        <w:rPr>
          <w:rFonts w:ascii="Doulos SIL" w:hAnsi="Doulos SIL"/>
        </w:rPr>
        <w:t>li</w:t>
      </w:r>
      <w:r w:rsidR="00C40EC6" w:rsidRPr="00CE6FA6">
        <w:rPr>
          <w:rFonts w:ascii="Doulos SIL" w:hAnsi="Doulos SIL"/>
          <w:lang w:val="x-none"/>
        </w:rPr>
        <w:t>̀</w:t>
      </w:r>
      <w:r w:rsidRPr="00CE6FA6">
        <w:rPr>
          <w:rFonts w:ascii="Doulos SIL" w:hAnsi="Doulos SIL"/>
        </w:rPr>
        <w:t>fa</w:t>
      </w:r>
      <w:r w:rsidRPr="00CE6FA6">
        <w:rPr>
          <w:rFonts w:ascii="Doulos SIL" w:hAnsi="Doulos SIL"/>
          <w:lang w:val="x-none"/>
        </w:rPr>
        <w:t>́</w:t>
      </w:r>
      <w:r w:rsidRPr="00CE6FA6">
        <w:rPr>
          <w:rFonts w:ascii="Doulos SIL" w:hAnsi="Doulos SIL"/>
        </w:rPr>
        <w:t>-ye</w:t>
      </w:r>
      <w:r w:rsidRPr="00CE6FA6">
        <w:rPr>
          <w:rFonts w:ascii="Doulos SIL" w:hAnsi="Doulos SIL"/>
          <w:lang w:val="x-none"/>
        </w:rPr>
        <w:t>̀</w:t>
      </w:r>
      <w:r w:rsidRPr="00CE6FA6">
        <w:rPr>
          <w:rFonts w:ascii="Doulos SIL" w:hAnsi="Doulos SIL"/>
        </w:rPr>
        <w:tab/>
      </w:r>
      <w:r w:rsidRPr="00CE6FA6">
        <w:t>‘rifle’</w:t>
      </w:r>
    </w:p>
    <w:p w14:paraId="6C863D66" w14:textId="77777777" w:rsidR="0068786E" w:rsidRPr="00CE6FA6" w:rsidRDefault="0068786E" w:rsidP="00C501EB">
      <w:pPr>
        <w:tabs>
          <w:tab w:val="left" w:pos="720"/>
          <w:tab w:val="left" w:pos="1440"/>
          <w:tab w:val="left" w:pos="2430"/>
          <w:tab w:val="left" w:pos="3780"/>
          <w:tab w:val="left" w:pos="4950"/>
        </w:tabs>
        <w:ind w:left="6480" w:hanging="6480"/>
      </w:pPr>
    </w:p>
    <w:p w14:paraId="4E73F604" w14:textId="6FDE6CA7" w:rsidR="00C30A26" w:rsidRPr="00CE6FA6" w:rsidRDefault="00C30A26" w:rsidP="00C501EB">
      <w:pPr>
        <w:tabs>
          <w:tab w:val="left" w:pos="720"/>
          <w:tab w:val="left" w:pos="1440"/>
          <w:tab w:val="left" w:pos="2430"/>
          <w:tab w:val="left" w:pos="3780"/>
          <w:tab w:val="left" w:pos="4950"/>
        </w:tabs>
        <w:ind w:left="6480" w:hanging="6480"/>
      </w:pPr>
      <w:r w:rsidRPr="00CE6FA6">
        <w:tab/>
        <w:t>/LH*/</w:t>
      </w:r>
      <w:r w:rsidRPr="00CE6FA6">
        <w:tab/>
      </w:r>
      <w:r w:rsidR="00206C1A" w:rsidRPr="00CE6FA6">
        <w:rPr>
          <w:rFonts w:ascii="Doulos SIL" w:hAnsi="Doulos SIL"/>
        </w:rPr>
        <w:t>bùkúru</w:t>
      </w:r>
      <w:r w:rsidR="008339E4" w:rsidRPr="00CE6FA6">
        <w:rPr>
          <w:rFonts w:ascii="Doulos SIL" w:hAnsi="Doulos SIL"/>
          <w:lang w:val="x-none"/>
        </w:rPr>
        <w:t>̄</w:t>
      </w:r>
      <w:r w:rsidR="00206C1A" w:rsidRPr="00CE6FA6">
        <w:rPr>
          <w:rFonts w:ascii="Doulos SIL" w:hAnsi="Doulos SIL"/>
        </w:rPr>
        <w:tab/>
        <w:t>bùkúrú-yē</w:t>
      </w:r>
      <w:r w:rsidR="00206C1A"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00206C1A" w:rsidRPr="00CE6FA6">
        <w:rPr>
          <w:rFonts w:ascii="Doulos SIL" w:hAnsi="Doulos SIL"/>
        </w:rPr>
        <w:t xml:space="preserve"> bûkú</w:t>
      </w:r>
      <w:r w:rsidRPr="00CE6FA6">
        <w:rPr>
          <w:rFonts w:ascii="Doulos SIL" w:hAnsi="Doulos SIL"/>
        </w:rPr>
        <w:t>ru</w:t>
      </w:r>
      <w:r w:rsidR="008339E4" w:rsidRPr="00CE6FA6">
        <w:rPr>
          <w:rFonts w:ascii="Doulos SIL" w:hAnsi="Doulos SIL"/>
          <w:lang w:val="x-none"/>
        </w:rPr>
        <w:t>̄</w:t>
      </w:r>
      <w:r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Pr="00CE6FA6">
        <w:rPr>
          <w:rFonts w:ascii="Doulos SIL" w:hAnsi="Doulos SIL"/>
        </w:rPr>
        <w:t xml:space="preserve"> </w:t>
      </w:r>
      <w:r w:rsidR="00206C1A" w:rsidRPr="00CE6FA6">
        <w:rPr>
          <w:rFonts w:ascii="Doulos SIL" w:hAnsi="Doulos SIL"/>
        </w:rPr>
        <w:t>bûkúrú</w:t>
      </w:r>
      <w:r w:rsidRPr="00CE6FA6">
        <w:rPr>
          <w:rFonts w:ascii="Doulos SIL" w:hAnsi="Doulos SIL"/>
        </w:rPr>
        <w:t>-yē</w:t>
      </w:r>
      <w:r w:rsidRPr="00CE6FA6">
        <w:tab/>
        <w:t>‘buttock’</w:t>
      </w:r>
    </w:p>
    <w:p w14:paraId="129A4C8C" w14:textId="0D30EB3B" w:rsidR="00FE1F26" w:rsidRPr="00CE6FA6" w:rsidRDefault="00FE1F26" w:rsidP="00C501EB">
      <w:pPr>
        <w:tabs>
          <w:tab w:val="left" w:pos="720"/>
          <w:tab w:val="left" w:pos="1440"/>
          <w:tab w:val="left" w:pos="2430"/>
          <w:tab w:val="left" w:pos="3780"/>
          <w:tab w:val="left" w:pos="4950"/>
        </w:tabs>
        <w:ind w:left="6480" w:hanging="6480"/>
      </w:pPr>
      <w:r w:rsidRPr="00CE6FA6">
        <w:tab/>
      </w:r>
      <w:r w:rsidRPr="00CE6FA6">
        <w:tab/>
      </w:r>
      <w:r w:rsidRPr="00CE6FA6">
        <w:rPr>
          <w:rFonts w:ascii="Doulos SIL" w:hAnsi="Doulos SIL"/>
        </w:rPr>
        <w:t>mìsíri</w:t>
      </w:r>
      <w:r w:rsidR="008339E4" w:rsidRPr="00CE6FA6">
        <w:rPr>
          <w:rFonts w:ascii="Doulos SIL" w:hAnsi="Doulos SIL"/>
          <w:lang w:val="x-none"/>
        </w:rPr>
        <w:t>̄</w:t>
      </w:r>
      <w:r w:rsidRPr="00CE6FA6">
        <w:rPr>
          <w:rFonts w:ascii="Doulos SIL" w:hAnsi="Doulos SIL"/>
        </w:rPr>
        <w:tab/>
        <w:t>mìsírí-ye</w:t>
      </w:r>
      <w:r w:rsidR="005C4FF1" w:rsidRPr="00CE6FA6">
        <w:rPr>
          <w:rFonts w:ascii="Doulos SIL" w:hAnsi="Doulos SIL"/>
          <w:lang w:val="x-none"/>
        </w:rPr>
        <w:t>̄</w:t>
      </w:r>
      <w:r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Pr="00CE6FA6">
        <w:rPr>
          <w:rFonts w:ascii="Doulos SIL" w:hAnsi="Doulos SIL"/>
        </w:rPr>
        <w:t xml:space="preserve"> mi</w:t>
      </w:r>
      <w:r w:rsidRPr="00CE6FA6">
        <w:rPr>
          <w:rFonts w:ascii="Doulos SIL" w:hAnsi="Doulos SIL"/>
          <w:lang w:val="x-none"/>
        </w:rPr>
        <w:t>̂</w:t>
      </w:r>
      <w:r w:rsidRPr="00CE6FA6">
        <w:rPr>
          <w:rFonts w:ascii="Doulos SIL" w:hAnsi="Doulos SIL"/>
        </w:rPr>
        <w:t>síri</w:t>
      </w:r>
      <w:r w:rsidR="008339E4" w:rsidRPr="00CE6FA6">
        <w:rPr>
          <w:rFonts w:ascii="Doulos SIL" w:hAnsi="Doulos SIL"/>
          <w:lang w:val="x-none"/>
        </w:rPr>
        <w:t>̄</w:t>
      </w:r>
      <w:r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Pr="00CE6FA6">
        <w:rPr>
          <w:rFonts w:ascii="Doulos SIL" w:hAnsi="Doulos SIL"/>
        </w:rPr>
        <w:t xml:space="preserve"> mîsírí-yē</w:t>
      </w:r>
      <w:r w:rsidRPr="00CE6FA6">
        <w:tab/>
        <w:t>‘mosque’</w:t>
      </w:r>
    </w:p>
    <w:p w14:paraId="0FDDB9D6" w14:textId="4FA81909" w:rsidR="008804D5" w:rsidRPr="00CE6FA6" w:rsidRDefault="008804D5" w:rsidP="00C501EB">
      <w:pPr>
        <w:tabs>
          <w:tab w:val="left" w:pos="720"/>
          <w:tab w:val="left" w:pos="1440"/>
          <w:tab w:val="left" w:pos="2430"/>
          <w:tab w:val="left" w:pos="3780"/>
          <w:tab w:val="left" w:pos="4950"/>
        </w:tabs>
        <w:ind w:left="6480" w:hanging="6480"/>
      </w:pPr>
      <w:r w:rsidRPr="00CE6FA6">
        <w:tab/>
      </w:r>
      <w:r w:rsidRPr="00CE6FA6">
        <w:tab/>
      </w:r>
      <w:r w:rsidRPr="00CE6FA6">
        <w:rPr>
          <w:rFonts w:ascii="Doulos SIL" w:hAnsi="Doulos SIL"/>
        </w:rPr>
        <w:t>yòro</w:t>
      </w:r>
      <w:r w:rsidRPr="00CE6FA6">
        <w:rPr>
          <w:rFonts w:ascii="Doulos SIL" w:hAnsi="Doulos SIL"/>
          <w:lang w:val="x-none"/>
        </w:rPr>
        <w:t>́</w:t>
      </w:r>
      <w:r w:rsidRPr="00CE6FA6">
        <w:rPr>
          <w:rFonts w:ascii="Doulos SIL" w:hAnsi="Doulos SIL"/>
        </w:rPr>
        <w:t>go</w:t>
      </w:r>
      <w:r w:rsidR="008339E4" w:rsidRPr="00CE6FA6">
        <w:rPr>
          <w:rFonts w:ascii="Doulos SIL" w:hAnsi="Doulos SIL"/>
          <w:lang w:val="x-none"/>
        </w:rPr>
        <w:t>̄</w:t>
      </w:r>
      <w:r w:rsidRPr="00CE6FA6">
        <w:rPr>
          <w:rFonts w:ascii="Doulos SIL" w:hAnsi="Doulos SIL"/>
        </w:rPr>
        <w:tab/>
        <w:t>yòro</w:t>
      </w:r>
      <w:r w:rsidRPr="00CE6FA6">
        <w:rPr>
          <w:rFonts w:ascii="Doulos SIL" w:hAnsi="Doulos SIL"/>
          <w:lang w:val="x-none"/>
        </w:rPr>
        <w:t>́</w:t>
      </w:r>
      <w:r w:rsidRPr="00CE6FA6">
        <w:rPr>
          <w:rFonts w:ascii="Doulos SIL" w:hAnsi="Doulos SIL"/>
        </w:rPr>
        <w:t>go</w:t>
      </w:r>
      <w:r w:rsidRPr="00CE6FA6">
        <w:rPr>
          <w:rFonts w:ascii="Doulos SIL" w:hAnsi="Doulos SIL"/>
          <w:lang w:val="x-none"/>
        </w:rPr>
        <w:t>́</w:t>
      </w:r>
      <w:r w:rsidRPr="00CE6FA6">
        <w:rPr>
          <w:rFonts w:ascii="Doulos SIL" w:hAnsi="Doulos SIL"/>
        </w:rPr>
        <w:t>-ye</w:t>
      </w:r>
      <w:r w:rsidRPr="00CE6FA6">
        <w:rPr>
          <w:rFonts w:ascii="Doulos SIL" w:hAnsi="Doulos SIL"/>
          <w:lang w:val="x-none"/>
        </w:rPr>
        <w:t>̀</w:t>
      </w:r>
      <w:r w:rsidRPr="00CE6FA6">
        <w:rPr>
          <w:rFonts w:ascii="Doulos SIL" w:hAnsi="Doulos SIL"/>
        </w:rPr>
        <w:tab/>
        <w:t>ŋ̀ yo</w:t>
      </w:r>
      <w:r w:rsidRPr="00CE6FA6">
        <w:rPr>
          <w:rFonts w:ascii="Doulos SIL" w:hAnsi="Doulos SIL"/>
          <w:lang w:val="x-none"/>
        </w:rPr>
        <w:t>́</w:t>
      </w:r>
      <w:r w:rsidRPr="00CE6FA6">
        <w:rPr>
          <w:rFonts w:ascii="Doulos SIL" w:hAnsi="Doulos SIL"/>
        </w:rPr>
        <w:t>ro</w:t>
      </w:r>
      <w:r w:rsidRPr="00CE6FA6">
        <w:rPr>
          <w:rFonts w:ascii="Doulos SIL" w:hAnsi="Doulos SIL"/>
          <w:lang w:val="x-none"/>
        </w:rPr>
        <w:t>́</w:t>
      </w:r>
      <w:r w:rsidRPr="00CE6FA6">
        <w:rPr>
          <w:rFonts w:ascii="Doulos SIL" w:hAnsi="Doulos SIL"/>
        </w:rPr>
        <w:t>go</w:t>
      </w:r>
      <w:r w:rsidR="008339E4" w:rsidRPr="00CE6FA6">
        <w:rPr>
          <w:rFonts w:ascii="Doulos SIL" w:hAnsi="Doulos SIL"/>
          <w:lang w:val="x-none"/>
        </w:rPr>
        <w:t>̄</w:t>
      </w:r>
      <w:r w:rsidRPr="00CE6FA6">
        <w:rPr>
          <w:rFonts w:ascii="Doulos SIL" w:hAnsi="Doulos SIL"/>
        </w:rPr>
        <w:tab/>
        <w:t>ŋ̀ yo</w:t>
      </w:r>
      <w:r w:rsidRPr="00CE6FA6">
        <w:rPr>
          <w:rFonts w:ascii="Doulos SIL" w:hAnsi="Doulos SIL"/>
          <w:lang w:val="x-none"/>
        </w:rPr>
        <w:t>́</w:t>
      </w:r>
      <w:r w:rsidRPr="00CE6FA6">
        <w:rPr>
          <w:rFonts w:ascii="Doulos SIL" w:hAnsi="Doulos SIL"/>
        </w:rPr>
        <w:t>ro</w:t>
      </w:r>
      <w:r w:rsidRPr="00CE6FA6">
        <w:rPr>
          <w:rFonts w:ascii="Doulos SIL" w:hAnsi="Doulos SIL"/>
          <w:lang w:val="x-none"/>
        </w:rPr>
        <w:t>́</w:t>
      </w:r>
      <w:r w:rsidRPr="00CE6FA6">
        <w:rPr>
          <w:rFonts w:ascii="Doulos SIL" w:hAnsi="Doulos SIL"/>
        </w:rPr>
        <w:t>go</w:t>
      </w:r>
      <w:r w:rsidRPr="00CE6FA6">
        <w:rPr>
          <w:rFonts w:ascii="Doulos SIL" w:hAnsi="Doulos SIL"/>
          <w:lang w:val="x-none"/>
        </w:rPr>
        <w:t>́</w:t>
      </w:r>
      <w:r w:rsidRPr="00CE6FA6">
        <w:rPr>
          <w:rFonts w:ascii="Doulos SIL" w:hAnsi="Doulos SIL"/>
        </w:rPr>
        <w:t>-ye</w:t>
      </w:r>
      <w:r w:rsidRPr="00CE6FA6">
        <w:rPr>
          <w:rFonts w:ascii="Doulos SIL" w:hAnsi="Doulos SIL"/>
          <w:lang w:val="x-none"/>
        </w:rPr>
        <w:t>̀</w:t>
      </w:r>
      <w:r w:rsidRPr="00CE6FA6">
        <w:rPr>
          <w:rFonts w:ascii="Doulos SIL" w:hAnsi="Doulos SIL"/>
        </w:rPr>
        <w:tab/>
      </w:r>
      <w:r w:rsidRPr="00CE6FA6">
        <w:t>‘cat’</w:t>
      </w:r>
    </w:p>
    <w:p w14:paraId="751546AD" w14:textId="77777777" w:rsidR="00C30A26" w:rsidRPr="00CE6FA6" w:rsidRDefault="00C30A26" w:rsidP="00C501EB">
      <w:pPr>
        <w:tabs>
          <w:tab w:val="left" w:pos="720"/>
          <w:tab w:val="left" w:pos="1440"/>
          <w:tab w:val="left" w:pos="2430"/>
          <w:tab w:val="left" w:pos="3780"/>
          <w:tab w:val="left" w:pos="4950"/>
        </w:tabs>
        <w:ind w:left="6480" w:hanging="6480"/>
      </w:pPr>
    </w:p>
    <w:p w14:paraId="663C0FE6" w14:textId="77777777" w:rsidR="00300A5C" w:rsidRPr="00CE6FA6" w:rsidRDefault="00300A5C" w:rsidP="00C501EB">
      <w:pPr>
        <w:tabs>
          <w:tab w:val="left" w:pos="720"/>
          <w:tab w:val="left" w:pos="1440"/>
          <w:tab w:val="left" w:pos="2430"/>
          <w:tab w:val="left" w:pos="3780"/>
          <w:tab w:val="left" w:pos="4950"/>
        </w:tabs>
        <w:ind w:left="6480" w:hanging="6480"/>
      </w:pPr>
      <w:r w:rsidRPr="00CE6FA6">
        <w:tab/>
        <w:t>/M*L/</w:t>
      </w:r>
      <w:r w:rsidRPr="00CE6FA6">
        <w:tab/>
      </w:r>
      <w:r w:rsidRPr="00CE6FA6">
        <w:rPr>
          <w:rFonts w:ascii="Doulos SIL" w:hAnsi="Doulos SIL"/>
        </w:rPr>
        <w:t>ɲīmīnà</w:t>
      </w:r>
      <w:r w:rsidRPr="00CE6FA6">
        <w:rPr>
          <w:rFonts w:ascii="Doulos SIL" w:hAnsi="Doulos SIL"/>
        </w:rPr>
        <w:tab/>
        <w:t>ɲīmīnà-yè</w:t>
      </w:r>
      <w:r w:rsidRPr="00CE6FA6">
        <w:rPr>
          <w:rFonts w:ascii="Doulos SIL" w:hAnsi="Doulos SIL"/>
        </w:rPr>
        <w:tab/>
        <w:t>ŋ̀ ɲīmīnà</w:t>
      </w:r>
      <w:r w:rsidRPr="00CE6FA6">
        <w:rPr>
          <w:rFonts w:ascii="Doulos SIL" w:hAnsi="Doulos SIL"/>
        </w:rPr>
        <w:tab/>
        <w:t>ŋ̀ ɲīmīnà-yè</w:t>
      </w:r>
      <w:r w:rsidRPr="00CE6FA6">
        <w:tab/>
        <w:t>‘nose’</w:t>
      </w:r>
    </w:p>
    <w:p w14:paraId="293AE810" w14:textId="77777777" w:rsidR="00300A5C" w:rsidRPr="00CE6FA6" w:rsidRDefault="00300A5C" w:rsidP="00C501EB">
      <w:pPr>
        <w:tabs>
          <w:tab w:val="left" w:pos="720"/>
          <w:tab w:val="left" w:pos="1440"/>
          <w:tab w:val="left" w:pos="2430"/>
          <w:tab w:val="left" w:pos="3780"/>
          <w:tab w:val="left" w:pos="4950"/>
        </w:tabs>
        <w:ind w:left="6480" w:hanging="6480"/>
      </w:pPr>
      <w:r w:rsidRPr="00CE6FA6">
        <w:rPr>
          <w:rFonts w:ascii="Doulos SIL" w:hAnsi="Doulos SIL"/>
        </w:rPr>
        <w:tab/>
      </w:r>
      <w:r w:rsidRPr="00CE6FA6">
        <w:rPr>
          <w:rFonts w:ascii="Doulos SIL" w:hAnsi="Doulos SIL"/>
        </w:rPr>
        <w:tab/>
        <w:t>sūkɔ̄rɔ̀</w:t>
      </w:r>
      <w:r w:rsidRPr="00CE6FA6">
        <w:rPr>
          <w:rFonts w:ascii="Doulos SIL" w:hAnsi="Doulos SIL"/>
        </w:rPr>
        <w:tab/>
        <w:t>sūkɔ̄rɔ̀-yè</w:t>
      </w:r>
      <w:r w:rsidRPr="00CE6FA6">
        <w:rPr>
          <w:rFonts w:ascii="Doulos SIL" w:hAnsi="Doulos SIL"/>
        </w:rPr>
        <w:tab/>
        <w:t>ŋ̀ sūkɔ̄rɔ̀</w:t>
      </w:r>
      <w:r w:rsidRPr="00CE6FA6">
        <w:rPr>
          <w:rFonts w:ascii="Doulos SIL" w:hAnsi="Doulos SIL"/>
        </w:rPr>
        <w:tab/>
        <w:t>ŋ̀ sūkɔ̄rɔ̀-yè</w:t>
      </w:r>
      <w:r w:rsidRPr="00CE6FA6">
        <w:tab/>
        <w:t>‘sugar’</w:t>
      </w:r>
    </w:p>
    <w:p w14:paraId="3204CF6E" w14:textId="77777777" w:rsidR="00C6247F" w:rsidRPr="00CE6FA6" w:rsidRDefault="00C6247F" w:rsidP="00C501EB">
      <w:pPr>
        <w:tabs>
          <w:tab w:val="left" w:pos="720"/>
          <w:tab w:val="left" w:pos="1440"/>
          <w:tab w:val="left" w:pos="2430"/>
          <w:tab w:val="left" w:pos="3780"/>
          <w:tab w:val="left" w:pos="4950"/>
        </w:tabs>
        <w:ind w:left="6480" w:hanging="6480"/>
      </w:pPr>
    </w:p>
    <w:p w14:paraId="7D967AA3" w14:textId="75BA462E" w:rsidR="00C6247F" w:rsidRPr="00CE6FA6" w:rsidRDefault="00C6247F" w:rsidP="00C501EB">
      <w:pPr>
        <w:tabs>
          <w:tab w:val="left" w:pos="720"/>
          <w:tab w:val="left" w:pos="1440"/>
          <w:tab w:val="left" w:pos="2430"/>
          <w:tab w:val="left" w:pos="3780"/>
          <w:tab w:val="left" w:pos="4950"/>
        </w:tabs>
        <w:ind w:left="6480" w:hanging="6480"/>
      </w:pPr>
      <w:r w:rsidRPr="00CE6FA6">
        <w:tab/>
        <w:t>/ML*/</w:t>
      </w:r>
      <w:r w:rsidRPr="00CE6FA6">
        <w:tab/>
      </w:r>
      <w:r w:rsidRPr="00CE6FA6">
        <w:rPr>
          <w:rFonts w:ascii="Doulos SIL" w:hAnsi="Doulos SIL"/>
        </w:rPr>
        <w:t>ku</w:t>
      </w:r>
      <w:r w:rsidRPr="00CE6FA6">
        <w:rPr>
          <w:rFonts w:ascii="Doulos SIL" w:hAnsi="Doulos SIL"/>
          <w:lang w:val="x-none"/>
        </w:rPr>
        <w:t>̄jààmà</w:t>
      </w:r>
      <w:r w:rsidRPr="00CE6FA6">
        <w:rPr>
          <w:rFonts w:ascii="Doulos SIL" w:hAnsi="Doulos SIL"/>
        </w:rPr>
        <w:tab/>
        <w:t>ku</w:t>
      </w:r>
      <w:r w:rsidRPr="00CE6FA6">
        <w:rPr>
          <w:rFonts w:ascii="Doulos SIL" w:hAnsi="Doulos SIL"/>
          <w:lang w:val="x-none"/>
        </w:rPr>
        <w:t>̄jààmà</w:t>
      </w:r>
      <w:r w:rsidRPr="00CE6FA6">
        <w:rPr>
          <w:rFonts w:ascii="Doulos SIL" w:hAnsi="Doulos SIL"/>
        </w:rPr>
        <w:t>-yè</w:t>
      </w:r>
      <w:r w:rsidRPr="00CE6FA6">
        <w:rPr>
          <w:rFonts w:ascii="Doulos SIL" w:hAnsi="Doulos SIL"/>
        </w:rPr>
        <w:tab/>
        <w:t>ŋ̀ ku</w:t>
      </w:r>
      <w:r w:rsidRPr="00CE6FA6">
        <w:rPr>
          <w:rFonts w:ascii="Doulos SIL" w:hAnsi="Doulos SIL"/>
          <w:lang w:val="x-none"/>
        </w:rPr>
        <w:t>̄jààmà</w:t>
      </w:r>
      <w:r w:rsidRPr="00CE6FA6">
        <w:rPr>
          <w:rFonts w:ascii="Doulos SIL" w:hAnsi="Doulos SIL"/>
        </w:rPr>
        <w:tab/>
        <w:t>ŋ̀ ku</w:t>
      </w:r>
      <w:r w:rsidRPr="00CE6FA6">
        <w:rPr>
          <w:rFonts w:ascii="Doulos SIL" w:hAnsi="Doulos SIL"/>
          <w:lang w:val="x-none"/>
        </w:rPr>
        <w:t>̄jààmà</w:t>
      </w:r>
      <w:r w:rsidRPr="00CE6FA6">
        <w:rPr>
          <w:rFonts w:ascii="Doulos SIL" w:hAnsi="Doulos SIL"/>
        </w:rPr>
        <w:t>-yè</w:t>
      </w:r>
      <w:r w:rsidRPr="00CE6FA6">
        <w:tab/>
        <w:t>‘quantity’</w:t>
      </w:r>
    </w:p>
    <w:p w14:paraId="43B42445" w14:textId="77777777" w:rsidR="00300A5C" w:rsidRPr="00CE6FA6" w:rsidRDefault="00300A5C" w:rsidP="00C501EB">
      <w:pPr>
        <w:tabs>
          <w:tab w:val="left" w:pos="720"/>
          <w:tab w:val="left" w:pos="1440"/>
          <w:tab w:val="left" w:pos="2430"/>
          <w:tab w:val="left" w:pos="3780"/>
          <w:tab w:val="left" w:pos="4950"/>
        </w:tabs>
        <w:ind w:left="6480" w:hanging="6480"/>
      </w:pPr>
    </w:p>
    <w:p w14:paraId="1AEF104C" w14:textId="07FD768A" w:rsidR="00C30A26" w:rsidRPr="00CE6FA6" w:rsidRDefault="00C30A26" w:rsidP="00C501EB">
      <w:pPr>
        <w:tabs>
          <w:tab w:val="left" w:pos="720"/>
          <w:tab w:val="left" w:pos="1440"/>
          <w:tab w:val="left" w:pos="2430"/>
          <w:tab w:val="left" w:pos="3780"/>
          <w:tab w:val="left" w:pos="4950"/>
        </w:tabs>
        <w:ind w:left="6480" w:hanging="6480"/>
        <w:rPr>
          <w:rFonts w:ascii="Doulos SIL" w:hAnsi="Doulos SIL"/>
        </w:rPr>
      </w:pPr>
      <w:r w:rsidRPr="00CE6FA6">
        <w:tab/>
        <w:t>/LML/</w:t>
      </w:r>
      <w:r w:rsidRPr="00CE6FA6">
        <w:tab/>
      </w:r>
      <w:r w:rsidRPr="00CE6FA6">
        <w:rPr>
          <w:rFonts w:ascii="Doulos SIL" w:hAnsi="Doulos SIL"/>
        </w:rPr>
        <w:t>mòbōlì</w:t>
      </w:r>
      <w:r w:rsidRPr="00CE6FA6">
        <w:rPr>
          <w:rFonts w:ascii="Doulos SIL" w:hAnsi="Doulos SIL"/>
        </w:rPr>
        <w:tab/>
        <w:t>mòbōlì-yè</w:t>
      </w:r>
      <w:r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Pr="00CE6FA6">
        <w:rPr>
          <w:rFonts w:ascii="Doulos SIL" w:hAnsi="Doulos SIL"/>
        </w:rPr>
        <w:t xml:space="preserve"> môbōlì</w:t>
      </w:r>
      <w:r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Pr="00CE6FA6">
        <w:rPr>
          <w:rFonts w:ascii="Doulos SIL" w:hAnsi="Doulos SIL"/>
        </w:rPr>
        <w:t xml:space="preserve"> môbōlì-yè</w:t>
      </w:r>
      <w:r w:rsidRPr="00CE6FA6">
        <w:tab/>
        <w:t>‘vehicle’</w:t>
      </w:r>
      <w:r w:rsidRPr="00CE6FA6">
        <w:tab/>
      </w:r>
    </w:p>
    <w:p w14:paraId="6050E56F" w14:textId="0C864DC1" w:rsidR="00C30A26" w:rsidRPr="00CE6FA6" w:rsidRDefault="00C30A26" w:rsidP="00C501EB">
      <w:pPr>
        <w:tabs>
          <w:tab w:val="left" w:pos="720"/>
          <w:tab w:val="left" w:pos="1440"/>
          <w:tab w:val="left" w:pos="2430"/>
          <w:tab w:val="left" w:pos="3780"/>
          <w:tab w:val="left" w:pos="4950"/>
        </w:tabs>
        <w:ind w:left="6480" w:hanging="6480"/>
      </w:pPr>
      <w:r w:rsidRPr="00CE6FA6">
        <w:rPr>
          <w:rFonts w:ascii="Doulos SIL" w:hAnsi="Doulos SIL"/>
        </w:rPr>
        <w:tab/>
      </w:r>
      <w:r w:rsidRPr="00CE6FA6">
        <w:rPr>
          <w:rFonts w:ascii="Doulos SIL" w:hAnsi="Doulos SIL"/>
        </w:rPr>
        <w:tab/>
        <w:t>tùjūnù</w:t>
      </w:r>
      <w:r w:rsidRPr="00CE6FA6">
        <w:rPr>
          <w:rFonts w:ascii="Doulos SIL" w:hAnsi="Doulos SIL"/>
        </w:rPr>
        <w:tab/>
        <w:t>tùjūnù-yè</w:t>
      </w:r>
      <w:r w:rsidRPr="00CE6FA6">
        <w:rPr>
          <w:rFonts w:ascii="Doulos SIL" w:hAnsi="Doulos SIL"/>
        </w:rPr>
        <w:tab/>
      </w:r>
      <w:r w:rsidR="00C501EB" w:rsidRPr="00CE6FA6">
        <w:rPr>
          <w:rFonts w:ascii="Doulos SIL" w:hAnsi="Doulos SIL"/>
        </w:rPr>
        <w:t>n</w:t>
      </w:r>
      <w:r w:rsidR="00C501EB" w:rsidRPr="00CE6FA6">
        <w:rPr>
          <w:rFonts w:ascii="Doulos SIL" w:hAnsi="Doulos SIL"/>
          <w:lang w:val="x-none"/>
        </w:rPr>
        <w:t>̀</w:t>
      </w:r>
      <w:r w:rsidRPr="00CE6FA6">
        <w:rPr>
          <w:rFonts w:ascii="Doulos SIL" w:hAnsi="Doulos SIL"/>
        </w:rPr>
        <w:t xml:space="preserve"> tûjūnù</w:t>
      </w:r>
      <w:r w:rsidRPr="00CE6FA6">
        <w:rPr>
          <w:rFonts w:ascii="Doulos SIL" w:hAnsi="Doulos SIL"/>
        </w:rPr>
        <w:tab/>
      </w:r>
      <w:r w:rsidR="00C501EB" w:rsidRPr="00CE6FA6">
        <w:rPr>
          <w:rFonts w:ascii="Doulos SIL" w:hAnsi="Doulos SIL"/>
        </w:rPr>
        <w:t>n</w:t>
      </w:r>
      <w:r w:rsidR="00C501EB" w:rsidRPr="00CE6FA6">
        <w:rPr>
          <w:rFonts w:ascii="Doulos SIL" w:hAnsi="Doulos SIL"/>
          <w:lang w:val="x-none"/>
        </w:rPr>
        <w:t>̀</w:t>
      </w:r>
      <w:r w:rsidRPr="00CE6FA6">
        <w:rPr>
          <w:rFonts w:ascii="Doulos SIL" w:hAnsi="Doulos SIL"/>
        </w:rPr>
        <w:t xml:space="preserve"> tûjūnù-yè</w:t>
      </w:r>
      <w:r w:rsidRPr="00CE6FA6">
        <w:rPr>
          <w:rFonts w:ascii="Doulos SIL" w:hAnsi="Doulos SIL"/>
        </w:rPr>
        <w:tab/>
        <w:t>‘</w:t>
      </w:r>
      <w:r w:rsidRPr="00CE6FA6">
        <w:t>pigeon’</w:t>
      </w:r>
    </w:p>
    <w:p w14:paraId="1A7ECB83" w14:textId="2D5AFC42" w:rsidR="00C30A26" w:rsidRPr="00CE6FA6" w:rsidRDefault="00C30A26" w:rsidP="00C501EB">
      <w:pPr>
        <w:tabs>
          <w:tab w:val="left" w:pos="720"/>
          <w:tab w:val="left" w:pos="1440"/>
          <w:tab w:val="left" w:pos="2430"/>
          <w:tab w:val="left" w:pos="3780"/>
          <w:tab w:val="left" w:pos="4950"/>
        </w:tabs>
        <w:ind w:left="6480" w:hanging="6480"/>
      </w:pPr>
      <w:r w:rsidRPr="00CE6FA6">
        <w:tab/>
      </w:r>
      <w:r w:rsidRPr="00CE6FA6">
        <w:tab/>
      </w:r>
      <w:r w:rsidRPr="00CE6FA6">
        <w:rPr>
          <w:rFonts w:ascii="Doulos SIL" w:hAnsi="Doulos SIL"/>
        </w:rPr>
        <w:t>kìrìke</w:t>
      </w:r>
      <w:r w:rsidR="00234384" w:rsidRPr="00CE6FA6">
        <w:rPr>
          <w:rFonts w:ascii="Doulos SIL" w:hAnsi="Doulos SIL"/>
        </w:rPr>
        <w:t>̄è</w:t>
      </w:r>
      <w:r w:rsidRPr="00CE6FA6">
        <w:rPr>
          <w:rFonts w:ascii="Doulos SIL" w:hAnsi="Doulos SIL"/>
        </w:rPr>
        <w:tab/>
        <w:t>kìrìkēè-yè</w:t>
      </w:r>
      <w:r w:rsidRPr="00CE6FA6">
        <w:rPr>
          <w:rFonts w:ascii="Doulos SIL" w:hAnsi="Doulos SIL"/>
        </w:rPr>
        <w:tab/>
        <w:t>ŋ̀ kírìke</w:t>
      </w:r>
      <w:r w:rsidR="00234384" w:rsidRPr="00CE6FA6">
        <w:rPr>
          <w:rFonts w:ascii="Doulos SIL" w:hAnsi="Doulos SIL"/>
        </w:rPr>
        <w:t>̄è</w:t>
      </w:r>
      <w:r w:rsidRPr="00CE6FA6">
        <w:rPr>
          <w:rFonts w:ascii="Doulos SIL" w:hAnsi="Doulos SIL"/>
        </w:rPr>
        <w:tab/>
        <w:t>ŋ̀ kírìkēè-yè</w:t>
      </w:r>
      <w:r w:rsidRPr="00CE6FA6">
        <w:tab/>
        <w:t>‘saddle’</w:t>
      </w:r>
    </w:p>
    <w:p w14:paraId="3B484F8B" w14:textId="77777777" w:rsidR="00C30A26" w:rsidRPr="00CE6FA6" w:rsidRDefault="00C30A26" w:rsidP="00C501EB">
      <w:pPr>
        <w:tabs>
          <w:tab w:val="left" w:pos="720"/>
          <w:tab w:val="left" w:pos="1440"/>
          <w:tab w:val="left" w:pos="2430"/>
          <w:tab w:val="left" w:pos="3780"/>
          <w:tab w:val="left" w:pos="4950"/>
        </w:tabs>
        <w:ind w:left="6480" w:hanging="6480"/>
      </w:pPr>
    </w:p>
    <w:p w14:paraId="08676F6F" w14:textId="3FE0ADED" w:rsidR="006D7A42" w:rsidRPr="00CE6FA6" w:rsidRDefault="006D7A42" w:rsidP="00C501EB">
      <w:pPr>
        <w:tabs>
          <w:tab w:val="left" w:pos="720"/>
          <w:tab w:val="left" w:pos="1440"/>
          <w:tab w:val="left" w:pos="2430"/>
          <w:tab w:val="left" w:pos="3780"/>
          <w:tab w:val="left" w:pos="4950"/>
        </w:tabs>
        <w:ind w:left="6480" w:hanging="6480"/>
      </w:pPr>
      <w:r w:rsidRPr="00CE6FA6">
        <w:tab/>
      </w:r>
      <w:r w:rsidR="003E63AD" w:rsidRPr="00CE6FA6">
        <w:t>/ML</w:t>
      </w:r>
      <w:r w:rsidR="00BC33CB" w:rsidRPr="00CE6FA6">
        <w:t>H</w:t>
      </w:r>
      <w:r w:rsidR="003E63AD" w:rsidRPr="00CE6FA6">
        <w:t>/</w:t>
      </w:r>
      <w:r w:rsidRPr="00CE6FA6">
        <w:tab/>
      </w:r>
      <w:r w:rsidRPr="00CE6FA6">
        <w:rPr>
          <w:rFonts w:ascii="Doulos SIL" w:hAnsi="Doulos SIL"/>
        </w:rPr>
        <w:t>mākàri</w:t>
      </w:r>
      <w:r w:rsidR="00BC33CB" w:rsidRPr="00CE6FA6">
        <w:rPr>
          <w:rFonts w:ascii="Doulos SIL" w:hAnsi="Doulos SIL"/>
          <w:lang w:val="x-none"/>
        </w:rPr>
        <w:t>́</w:t>
      </w:r>
      <w:r w:rsidRPr="00CE6FA6">
        <w:rPr>
          <w:rFonts w:ascii="Doulos SIL" w:hAnsi="Doulos SIL"/>
        </w:rPr>
        <w:tab/>
        <w:t>mākàri</w:t>
      </w:r>
      <w:r w:rsidR="00BC33CB" w:rsidRPr="00CE6FA6">
        <w:rPr>
          <w:rFonts w:ascii="Doulos SIL" w:hAnsi="Doulos SIL"/>
          <w:lang w:val="x-none"/>
        </w:rPr>
        <w:t>́</w:t>
      </w:r>
      <w:r w:rsidRPr="00CE6FA6">
        <w:rPr>
          <w:rFonts w:ascii="Doulos SIL" w:hAnsi="Doulos SIL"/>
        </w:rPr>
        <w:t>-ye</w:t>
      </w:r>
      <w:r w:rsidR="00754E26" w:rsidRPr="00CE6FA6">
        <w:rPr>
          <w:rFonts w:ascii="Doulos SIL" w:hAnsi="Doulos SIL"/>
          <w:lang w:val="x-none"/>
        </w:rPr>
        <w:t>̀</w:t>
      </w:r>
      <w:r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Pr="00CE6FA6">
        <w:rPr>
          <w:rFonts w:ascii="Doulos SIL" w:hAnsi="Doulos SIL"/>
        </w:rPr>
        <w:t xml:space="preserve"> ma</w:t>
      </w:r>
      <w:r w:rsidR="00FA39D2" w:rsidRPr="00CE6FA6">
        <w:rPr>
          <w:rFonts w:ascii="Doulos SIL" w:hAnsi="Doulos SIL"/>
          <w:lang w:val="x-none"/>
        </w:rPr>
        <w:t>̄</w:t>
      </w:r>
      <w:r w:rsidRPr="00CE6FA6">
        <w:rPr>
          <w:rFonts w:ascii="Doulos SIL" w:hAnsi="Doulos SIL"/>
        </w:rPr>
        <w:t>kàri</w:t>
      </w:r>
      <w:r w:rsidR="00BC33CB" w:rsidRPr="00CE6FA6">
        <w:rPr>
          <w:rFonts w:ascii="Doulos SIL" w:hAnsi="Doulos SIL"/>
          <w:lang w:val="x-none"/>
        </w:rPr>
        <w:t>́</w:t>
      </w:r>
      <w:r w:rsidRPr="00CE6FA6">
        <w:rPr>
          <w:rFonts w:ascii="Doulos SIL" w:hAnsi="Doulos SIL"/>
        </w:rPr>
        <w:tab/>
      </w:r>
      <w:r w:rsidR="00C501EB" w:rsidRPr="00CE6FA6">
        <w:rPr>
          <w:rFonts w:ascii="Doulos SIL" w:hAnsi="Doulos SIL"/>
        </w:rPr>
        <w:t>m</w:t>
      </w:r>
      <w:r w:rsidR="00C501EB" w:rsidRPr="00CE6FA6">
        <w:rPr>
          <w:rFonts w:ascii="Doulos SIL" w:hAnsi="Doulos SIL"/>
          <w:lang w:val="x-none"/>
        </w:rPr>
        <w:t>̀</w:t>
      </w:r>
      <w:r w:rsidRPr="00CE6FA6">
        <w:rPr>
          <w:rFonts w:ascii="Doulos SIL" w:hAnsi="Doulos SIL"/>
        </w:rPr>
        <w:t xml:space="preserve"> ma</w:t>
      </w:r>
      <w:r w:rsidR="008363BB" w:rsidRPr="00CE6FA6">
        <w:rPr>
          <w:rFonts w:ascii="Doulos SIL" w:hAnsi="Doulos SIL"/>
          <w:lang w:val="x-none"/>
        </w:rPr>
        <w:t>̄</w:t>
      </w:r>
      <w:r w:rsidRPr="00CE6FA6">
        <w:rPr>
          <w:rFonts w:ascii="Doulos SIL" w:hAnsi="Doulos SIL"/>
        </w:rPr>
        <w:t>kàri</w:t>
      </w:r>
      <w:r w:rsidR="00BC33CB" w:rsidRPr="00CE6FA6">
        <w:rPr>
          <w:rFonts w:ascii="Doulos SIL" w:hAnsi="Doulos SIL"/>
          <w:lang w:val="x-none"/>
        </w:rPr>
        <w:t>́</w:t>
      </w:r>
      <w:r w:rsidRPr="00CE6FA6">
        <w:rPr>
          <w:rFonts w:ascii="Doulos SIL" w:hAnsi="Doulos SIL"/>
        </w:rPr>
        <w:t>-ye</w:t>
      </w:r>
      <w:r w:rsidR="00754E26" w:rsidRPr="00CE6FA6">
        <w:rPr>
          <w:rFonts w:ascii="Doulos SIL" w:hAnsi="Doulos SIL"/>
          <w:lang w:val="x-none"/>
        </w:rPr>
        <w:t>̀</w:t>
      </w:r>
      <w:r w:rsidRPr="00CE6FA6">
        <w:tab/>
        <w:t>‘macari spice’</w:t>
      </w:r>
    </w:p>
    <w:p w14:paraId="5220F5FF" w14:textId="77777777" w:rsidR="00C30A26" w:rsidRPr="00CE6FA6" w:rsidRDefault="00C30A26" w:rsidP="00C30A26"/>
    <w:p w14:paraId="558A0FE7" w14:textId="77777777" w:rsidR="00C30A26" w:rsidRPr="00CE6FA6" w:rsidRDefault="00C30A26" w:rsidP="00C30A26"/>
    <w:p w14:paraId="2C90E9B6" w14:textId="0D739FB2" w:rsidR="00C30A26" w:rsidRPr="00CE6FA6" w:rsidRDefault="00C30A26" w:rsidP="00C30A26">
      <w:pPr>
        <w:pStyle w:val="Heading4"/>
      </w:pPr>
      <w:bookmarkStart w:id="457" w:name="_Toc508942648"/>
      <w:bookmarkStart w:id="458" w:name="_Toc508943248"/>
      <w:bookmarkStart w:id="459" w:name="_Toc509043714"/>
      <w:bookmarkStart w:id="460" w:name="_Toc36027191"/>
      <w:bookmarkStart w:id="461" w:name="_Toc36027343"/>
      <w:bookmarkStart w:id="462" w:name="_Toc36027553"/>
      <w:bookmarkStart w:id="463" w:name="_Toc78375561"/>
      <w:bookmarkStart w:id="464" w:name="_Toc79405666"/>
      <w:bookmarkStart w:id="465" w:name="_Toc76129520"/>
      <w:bookmarkStart w:id="466" w:name="_Toc115206399"/>
      <w:r w:rsidRPr="00CE6FA6">
        <w:t>Lexical tone patterns for adjectives and numerals</w:t>
      </w:r>
      <w:bookmarkEnd w:id="457"/>
      <w:bookmarkEnd w:id="458"/>
      <w:bookmarkEnd w:id="459"/>
      <w:bookmarkEnd w:id="460"/>
      <w:bookmarkEnd w:id="461"/>
      <w:bookmarkEnd w:id="462"/>
      <w:bookmarkEnd w:id="463"/>
      <w:bookmarkEnd w:id="464"/>
      <w:bookmarkEnd w:id="465"/>
      <w:bookmarkEnd w:id="466"/>
    </w:p>
    <w:p w14:paraId="6A881543" w14:textId="6077E3E6" w:rsidR="00BF4EBE" w:rsidRPr="00CE6FA6" w:rsidRDefault="00C213C8" w:rsidP="00BF4EBE">
      <w:pPr>
        <w:rPr>
          <w:lang w:val="x-none"/>
        </w:rPr>
      </w:pPr>
      <w:r w:rsidRPr="00CE6FA6">
        <w:t>Morphologically simple</w:t>
      </w:r>
      <w:r w:rsidR="00BF4EBE" w:rsidRPr="00CE6FA6">
        <w:t xml:space="preserve"> modifying adjectives</w:t>
      </w:r>
      <w:r w:rsidRPr="00CE6FA6">
        <w:t xml:space="preserve"> (§4.5.1)</w:t>
      </w:r>
      <w:r w:rsidR="00BF4EBE" w:rsidRPr="00CE6FA6">
        <w:t xml:space="preserve"> have </w:t>
      </w:r>
      <w:r w:rsidR="00CC772B" w:rsidRPr="00CE6FA6">
        <w:t>apparent</w:t>
      </w:r>
      <w:r w:rsidR="00BF4EBE" w:rsidRPr="00CE6FA6">
        <w:t xml:space="preserve"> melodies /H/</w:t>
      </w:r>
      <w:r w:rsidR="00A71F5B" w:rsidRPr="00CE6FA6">
        <w:t xml:space="preserve"> </w:t>
      </w:r>
      <w:r w:rsidR="00833C0A" w:rsidRPr="00CE6FA6">
        <w:t>(uncommon) or</w:t>
      </w:r>
      <w:r w:rsidR="00A71F5B" w:rsidRPr="00CE6FA6">
        <w:t xml:space="preserve"> </w:t>
      </w:r>
      <w:r w:rsidR="00BF4EBE" w:rsidRPr="00CE6FA6">
        <w:t>/M/</w:t>
      </w:r>
      <w:r w:rsidR="00833C0A" w:rsidRPr="00CE6FA6">
        <w:t xml:space="preserve"> (common)</w:t>
      </w:r>
      <w:r w:rsidR="00BF4EBE" w:rsidRPr="00CE6FA6">
        <w:rPr>
          <w:lang w:val="x-none"/>
        </w:rPr>
        <w:t>.</w:t>
      </w:r>
      <w:r w:rsidR="00A71F5B" w:rsidRPr="00CE6FA6">
        <w:rPr>
          <w:lang w:val="x-none"/>
        </w:rPr>
        <w:t xml:space="preserve"> </w:t>
      </w:r>
      <w:r w:rsidR="00D329B3" w:rsidRPr="00CE6FA6">
        <w:rPr>
          <w:lang w:val="x-none"/>
        </w:rPr>
        <w:t>S</w:t>
      </w:r>
      <w:r w:rsidR="00A71F5B" w:rsidRPr="00CE6FA6">
        <w:rPr>
          <w:lang w:val="x-none"/>
        </w:rPr>
        <w:t xml:space="preserve">uffixed adjectives, </w:t>
      </w:r>
      <w:r w:rsidR="00D329B3" w:rsidRPr="00CE6FA6">
        <w:rPr>
          <w:lang w:val="x-none"/>
        </w:rPr>
        <w:t xml:space="preserve">with diminutive </w:t>
      </w:r>
      <w:r w:rsidR="00D329B3" w:rsidRPr="00CE6FA6">
        <w:rPr>
          <w:rFonts w:ascii="Doulos SIL" w:hAnsi="Doulos SIL" w:cs="Doulos SIL"/>
          <w:lang w:val="x-none"/>
        </w:rPr>
        <w:t>-gù</w:t>
      </w:r>
      <w:r w:rsidR="00D329B3" w:rsidRPr="00CE6FA6">
        <w:rPr>
          <w:lang w:val="x-none"/>
        </w:rPr>
        <w:t xml:space="preserve"> or participial </w:t>
      </w:r>
      <w:r w:rsidR="00D329B3" w:rsidRPr="00CE6FA6">
        <w:rPr>
          <w:rFonts w:ascii="Doulos SIL" w:hAnsi="Doulos SIL" w:cs="Doulos SIL"/>
          <w:lang w:val="x-none"/>
        </w:rPr>
        <w:t>-na</w:t>
      </w:r>
      <w:r w:rsidR="00A71F5B" w:rsidRPr="00CE6FA6">
        <w:rPr>
          <w:lang w:val="x-none"/>
        </w:rPr>
        <w:t xml:space="preserve">, are </w:t>
      </w:r>
      <w:r w:rsidR="00D329B3" w:rsidRPr="00CE6FA6">
        <w:rPr>
          <w:lang w:val="x-none"/>
        </w:rPr>
        <w:t xml:space="preserve">/M/ or </w:t>
      </w:r>
      <w:r w:rsidR="00A71F5B" w:rsidRPr="00CE6FA6">
        <w:rPr>
          <w:lang w:val="x-none"/>
        </w:rPr>
        <w:t>/</w:t>
      </w:r>
      <w:r w:rsidR="00C11FA9" w:rsidRPr="00CE6FA6">
        <w:t>ML</w:t>
      </w:r>
      <w:r w:rsidR="00A71F5B" w:rsidRPr="00CE6FA6">
        <w:rPr>
          <w:lang w:val="x-none"/>
        </w:rPr>
        <w:t>/</w:t>
      </w:r>
      <w:r w:rsidR="00D329B3" w:rsidRPr="00CE6FA6">
        <w:rPr>
          <w:lang w:val="x-none"/>
        </w:rPr>
        <w:t>.</w:t>
      </w:r>
      <w:r w:rsidR="00BF4EBE" w:rsidRPr="00CE6FA6">
        <w:rPr>
          <w:lang w:val="x-none"/>
        </w:rPr>
        <w:t xml:space="preserve"> There are also some derived adjectives, including diminutives and bahuvrihis, with L</w:t>
      </w:r>
      <w:r w:rsidR="00A71F5B" w:rsidRPr="00CE6FA6">
        <w:rPr>
          <w:lang w:val="x-none"/>
        </w:rPr>
        <w:t>-</w:t>
      </w:r>
      <w:r w:rsidR="00BF4EBE" w:rsidRPr="00CE6FA6">
        <w:rPr>
          <w:lang w:val="x-none"/>
        </w:rPr>
        <w:t xml:space="preserve">H tones. </w:t>
      </w:r>
    </w:p>
    <w:p w14:paraId="24503EB3" w14:textId="35820E3A" w:rsidR="00BF4EBE" w:rsidRPr="00CE6FA6" w:rsidRDefault="00BF4EBE" w:rsidP="00BF4EBE">
      <w:pPr>
        <w:rPr>
          <w:i/>
          <w:iCs/>
          <w:lang w:val="x-none"/>
        </w:rPr>
      </w:pPr>
    </w:p>
    <w:p w14:paraId="18A8CCFE" w14:textId="74A94593" w:rsidR="00BF4EBE" w:rsidRPr="00CE6FA6" w:rsidRDefault="00BF4EBE" w:rsidP="00BF4EBE">
      <w:pPr>
        <w:tabs>
          <w:tab w:val="left" w:pos="720"/>
          <w:tab w:val="left" w:pos="1170"/>
          <w:tab w:val="left" w:pos="2610"/>
          <w:tab w:val="left" w:pos="4410"/>
        </w:tabs>
        <w:rPr>
          <w:lang w:val="x-none"/>
        </w:rPr>
      </w:pPr>
      <w:r w:rsidRPr="00CE6FA6">
        <w:rPr>
          <w:i/>
          <w:iCs/>
          <w:lang w:val="x-none"/>
        </w:rPr>
        <w:t>(</w:t>
      </w:r>
      <w:r w:rsidR="000660D8" w:rsidRPr="00CE6FA6">
        <w:rPr>
          <w:lang w:val="x-none"/>
        </w:rPr>
        <w:t>5</w:t>
      </w:r>
      <w:r w:rsidR="000660D8" w:rsidRPr="00CE6FA6">
        <w:rPr>
          <w:u w:val="single"/>
          <w:lang w:val="x-none"/>
        </w:rPr>
        <w:t>1</w:t>
      </w:r>
      <w:r w:rsidRPr="00CE6FA6">
        <w:rPr>
          <w:lang w:val="x-none"/>
        </w:rPr>
        <w:t>)</w:t>
      </w:r>
      <w:r w:rsidRPr="00CE6FA6">
        <w:rPr>
          <w:lang w:val="x-none"/>
        </w:rPr>
        <w:tab/>
      </w:r>
      <w:r w:rsidRPr="00CE6FA6">
        <w:rPr>
          <w:lang w:val="x-none"/>
        </w:rPr>
        <w:tab/>
        <w:t>melody</w:t>
      </w:r>
      <w:r w:rsidRPr="00CE6FA6">
        <w:rPr>
          <w:lang w:val="x-none"/>
        </w:rPr>
        <w:tab/>
        <w:t>adjective</w:t>
      </w:r>
      <w:r w:rsidRPr="00CE6FA6">
        <w:rPr>
          <w:lang w:val="x-none"/>
        </w:rPr>
        <w:tab/>
        <w:t>gloss</w:t>
      </w:r>
    </w:p>
    <w:p w14:paraId="3811D37F" w14:textId="77777777" w:rsidR="00BF4EBE" w:rsidRPr="00CE6FA6" w:rsidRDefault="00BF4EBE" w:rsidP="00BF4EBE">
      <w:pPr>
        <w:tabs>
          <w:tab w:val="left" w:pos="720"/>
          <w:tab w:val="left" w:pos="1170"/>
          <w:tab w:val="left" w:pos="2610"/>
          <w:tab w:val="left" w:pos="4410"/>
        </w:tabs>
      </w:pPr>
    </w:p>
    <w:p w14:paraId="4B60427B" w14:textId="1ECCF64E" w:rsidR="00BF4EBE" w:rsidRPr="00CE6FA6" w:rsidRDefault="00BF4EBE" w:rsidP="00BF4EBE">
      <w:pPr>
        <w:tabs>
          <w:tab w:val="left" w:pos="720"/>
          <w:tab w:val="left" w:pos="1170"/>
          <w:tab w:val="left" w:pos="2610"/>
          <w:tab w:val="left" w:pos="4410"/>
        </w:tabs>
        <w:rPr>
          <w:lang w:val="x-none"/>
        </w:rPr>
      </w:pPr>
      <w:r w:rsidRPr="00CE6FA6">
        <w:rPr>
          <w:lang w:val="x-none"/>
        </w:rPr>
        <w:tab/>
        <w:t>a. underived</w:t>
      </w:r>
    </w:p>
    <w:p w14:paraId="59689F8F" w14:textId="205CF8D8" w:rsidR="00BF4EBE" w:rsidRPr="00CE6FA6" w:rsidRDefault="00BF4EBE" w:rsidP="00BF4EBE">
      <w:pPr>
        <w:tabs>
          <w:tab w:val="left" w:pos="720"/>
          <w:tab w:val="left" w:pos="1170"/>
          <w:tab w:val="left" w:pos="2610"/>
          <w:tab w:val="left" w:pos="4410"/>
        </w:tabs>
        <w:rPr>
          <w:lang w:val="x-none"/>
        </w:rPr>
      </w:pPr>
      <w:r w:rsidRPr="00CE6FA6">
        <w:rPr>
          <w:lang w:val="x-none"/>
        </w:rPr>
        <w:tab/>
      </w:r>
      <w:r w:rsidRPr="00CE6FA6">
        <w:rPr>
          <w:lang w:val="x-none"/>
        </w:rPr>
        <w:tab/>
      </w:r>
      <w:r w:rsidR="00FF5B73" w:rsidRPr="00CE6FA6">
        <w:rPr>
          <w:lang w:val="x-none"/>
        </w:rPr>
        <w:t>/</w:t>
      </w:r>
      <w:r w:rsidRPr="00CE6FA6">
        <w:rPr>
          <w:lang w:val="x-none"/>
        </w:rPr>
        <w:t>H</w:t>
      </w:r>
      <w:r w:rsidR="00FF5B73" w:rsidRPr="00CE6FA6">
        <w:rPr>
          <w:lang w:val="x-none"/>
        </w:rPr>
        <w:t>/</w:t>
      </w:r>
      <w:r w:rsidRPr="00CE6FA6">
        <w:rPr>
          <w:lang w:val="x-none"/>
        </w:rPr>
        <w:tab/>
      </w:r>
      <w:r w:rsidRPr="00CE6FA6">
        <w:rPr>
          <w:rFonts w:ascii="Doulos SIL" w:hAnsi="Doulos SIL" w:cs="Doulos SIL"/>
          <w:lang w:val="x-none"/>
        </w:rPr>
        <w:t>sílē</w:t>
      </w:r>
      <w:r w:rsidRPr="00CE6FA6">
        <w:rPr>
          <w:lang w:val="x-none"/>
        </w:rPr>
        <w:tab/>
        <w:t>‘old’</w:t>
      </w:r>
    </w:p>
    <w:p w14:paraId="2EE89F1D" w14:textId="44711DEF" w:rsidR="00BF4EBE" w:rsidRPr="00CE6FA6" w:rsidRDefault="00BF4EBE" w:rsidP="00BF4EBE">
      <w:pPr>
        <w:tabs>
          <w:tab w:val="left" w:pos="720"/>
          <w:tab w:val="left" w:pos="1170"/>
          <w:tab w:val="left" w:pos="2610"/>
          <w:tab w:val="left" w:pos="4410"/>
        </w:tabs>
        <w:rPr>
          <w:lang w:val="x-none"/>
        </w:rPr>
      </w:pPr>
      <w:r w:rsidRPr="00CE6FA6">
        <w:rPr>
          <w:lang w:val="x-none"/>
        </w:rPr>
        <w:tab/>
      </w:r>
      <w:r w:rsidRPr="00CE6FA6">
        <w:rPr>
          <w:lang w:val="x-none"/>
        </w:rPr>
        <w:tab/>
      </w:r>
      <w:r w:rsidR="00FF5B73" w:rsidRPr="00CE6FA6">
        <w:rPr>
          <w:lang w:val="x-none"/>
        </w:rPr>
        <w:t>/</w:t>
      </w:r>
      <w:r w:rsidRPr="00CE6FA6">
        <w:rPr>
          <w:lang w:val="x-none"/>
        </w:rPr>
        <w:t>M</w:t>
      </w:r>
      <w:r w:rsidR="00FF5B73" w:rsidRPr="00CE6FA6">
        <w:rPr>
          <w:lang w:val="x-none"/>
        </w:rPr>
        <w:t>/</w:t>
      </w:r>
      <w:r w:rsidRPr="00CE6FA6">
        <w:rPr>
          <w:lang w:val="x-none"/>
        </w:rPr>
        <w:tab/>
      </w:r>
      <w:r w:rsidRPr="00CE6FA6">
        <w:rPr>
          <w:rFonts w:ascii="Doulos SIL" w:hAnsi="Doulos SIL" w:cs="Doulos SIL"/>
          <w:lang w:val="x-none"/>
        </w:rPr>
        <w:t>tōy</w:t>
      </w:r>
      <w:r w:rsidRPr="00CE6FA6">
        <w:rPr>
          <w:lang w:val="x-none"/>
        </w:rPr>
        <w:tab/>
        <w:t>‘new’</w:t>
      </w:r>
    </w:p>
    <w:p w14:paraId="019B15BA" w14:textId="359D3984" w:rsidR="00BF4EBE" w:rsidRPr="00CE6FA6" w:rsidRDefault="00BF4EBE" w:rsidP="00BF4EBE">
      <w:pPr>
        <w:tabs>
          <w:tab w:val="left" w:pos="720"/>
          <w:tab w:val="left" w:pos="1170"/>
          <w:tab w:val="left" w:pos="2610"/>
          <w:tab w:val="left" w:pos="4410"/>
        </w:tabs>
        <w:rPr>
          <w:lang w:val="x-none"/>
        </w:rPr>
      </w:pPr>
    </w:p>
    <w:p w14:paraId="6BB45897" w14:textId="7AA13585" w:rsidR="00BF4EBE" w:rsidRPr="00CE6FA6" w:rsidRDefault="00BF4EBE" w:rsidP="00BF4EBE">
      <w:pPr>
        <w:tabs>
          <w:tab w:val="left" w:pos="720"/>
          <w:tab w:val="left" w:pos="1170"/>
          <w:tab w:val="left" w:pos="2610"/>
          <w:tab w:val="left" w:pos="4410"/>
        </w:tabs>
        <w:rPr>
          <w:lang w:val="x-none"/>
        </w:rPr>
      </w:pPr>
      <w:r w:rsidRPr="00CE6FA6">
        <w:rPr>
          <w:lang w:val="x-none"/>
        </w:rPr>
        <w:tab/>
        <w:t xml:space="preserve">b. </w:t>
      </w:r>
      <w:r w:rsidR="00A71F5B" w:rsidRPr="00CE6FA6">
        <w:rPr>
          <w:lang w:val="x-none"/>
        </w:rPr>
        <w:t>suffixed</w:t>
      </w:r>
    </w:p>
    <w:p w14:paraId="158F2B41" w14:textId="3FC9A500" w:rsidR="00FF5B73" w:rsidRPr="00CE6FA6" w:rsidRDefault="00FF5B73" w:rsidP="00BF4EBE">
      <w:pPr>
        <w:tabs>
          <w:tab w:val="left" w:pos="720"/>
          <w:tab w:val="left" w:pos="1170"/>
          <w:tab w:val="left" w:pos="2610"/>
          <w:tab w:val="left" w:pos="4410"/>
        </w:tabs>
      </w:pPr>
      <w:r w:rsidRPr="00CE6FA6">
        <w:rPr>
          <w:lang w:val="x-none"/>
        </w:rPr>
        <w:tab/>
      </w:r>
      <w:r w:rsidRPr="00CE6FA6">
        <w:rPr>
          <w:lang w:val="x-none"/>
        </w:rPr>
        <w:tab/>
        <w:t>/M/</w:t>
      </w:r>
      <w:r w:rsidRPr="00CE6FA6">
        <w:rPr>
          <w:lang w:val="x-none"/>
        </w:rPr>
        <w:tab/>
      </w:r>
      <w:r w:rsidRPr="00CE6FA6">
        <w:rPr>
          <w:rFonts w:ascii="Doulos SIL" w:hAnsi="Doulos SIL"/>
        </w:rPr>
        <w:t>kūy-gū</w:t>
      </w:r>
      <w:r w:rsidRPr="00CE6FA6">
        <w:rPr>
          <w:rFonts w:ascii="Doulos SIL" w:hAnsi="Doulos SIL"/>
        </w:rPr>
        <w:tab/>
      </w:r>
      <w:r w:rsidRPr="00CE6FA6">
        <w:t>‘deep’</w:t>
      </w:r>
    </w:p>
    <w:p w14:paraId="35CBC213" w14:textId="712EFB0D" w:rsidR="00FF5B73" w:rsidRPr="00CE6FA6" w:rsidRDefault="00FF5B73" w:rsidP="00BF4EBE">
      <w:pPr>
        <w:tabs>
          <w:tab w:val="left" w:pos="720"/>
          <w:tab w:val="left" w:pos="1170"/>
          <w:tab w:val="left" w:pos="2610"/>
          <w:tab w:val="left" w:pos="4410"/>
        </w:tabs>
        <w:rPr>
          <w:lang w:val="x-none"/>
        </w:rPr>
      </w:pPr>
      <w:r w:rsidRPr="00CE6FA6">
        <w:tab/>
      </w:r>
      <w:r w:rsidRPr="00CE6FA6">
        <w:tab/>
      </w:r>
      <w:r w:rsidRPr="00CE6FA6">
        <w:tab/>
      </w:r>
      <w:r w:rsidRPr="00CE6FA6">
        <w:rPr>
          <w:rFonts w:ascii="Doulos SIL" w:hAnsi="Doulos SIL"/>
        </w:rPr>
        <w:t>mwāā-nā</w:t>
      </w:r>
      <w:r w:rsidRPr="00CE6FA6">
        <w:rPr>
          <w:rFonts w:ascii="Doulos SIL" w:hAnsi="Doulos SIL"/>
        </w:rPr>
        <w:tab/>
      </w:r>
      <w:r w:rsidRPr="00CE6FA6">
        <w:t>‘cold’</w:t>
      </w:r>
    </w:p>
    <w:p w14:paraId="235035F9" w14:textId="6422A691" w:rsidR="00A71F5B" w:rsidRPr="00CE6FA6" w:rsidRDefault="00A71F5B" w:rsidP="00BF4EBE">
      <w:pPr>
        <w:tabs>
          <w:tab w:val="left" w:pos="720"/>
          <w:tab w:val="left" w:pos="1170"/>
          <w:tab w:val="left" w:pos="2610"/>
          <w:tab w:val="left" w:pos="4410"/>
        </w:tabs>
        <w:rPr>
          <w:lang w:val="x-none"/>
        </w:rPr>
      </w:pPr>
      <w:r w:rsidRPr="00CE6FA6">
        <w:rPr>
          <w:lang w:val="x-none"/>
        </w:rPr>
        <w:tab/>
      </w:r>
      <w:r w:rsidRPr="00CE6FA6">
        <w:rPr>
          <w:lang w:val="x-none"/>
        </w:rPr>
        <w:tab/>
      </w:r>
      <w:r w:rsidR="00FF5B73" w:rsidRPr="00CE6FA6">
        <w:rPr>
          <w:lang w:val="x-none"/>
        </w:rPr>
        <w:t>/</w:t>
      </w:r>
      <w:r w:rsidRPr="00CE6FA6">
        <w:rPr>
          <w:lang w:val="x-none"/>
        </w:rPr>
        <w:t>ML</w:t>
      </w:r>
      <w:r w:rsidR="00FF5B73" w:rsidRPr="00CE6FA6">
        <w:rPr>
          <w:lang w:val="x-none"/>
        </w:rPr>
        <w:t>/</w:t>
      </w:r>
      <w:r w:rsidRPr="00CE6FA6">
        <w:rPr>
          <w:lang w:val="x-none"/>
        </w:rPr>
        <w:tab/>
      </w:r>
      <w:r w:rsidRPr="00CE6FA6">
        <w:rPr>
          <w:rFonts w:ascii="Doulos SIL" w:hAnsi="Doulos SIL" w:cs="Doulos SIL"/>
          <w:lang w:val="x-none"/>
        </w:rPr>
        <w:t>pūlù-gù</w:t>
      </w:r>
      <w:r w:rsidRPr="00CE6FA6">
        <w:rPr>
          <w:lang w:val="x-none"/>
        </w:rPr>
        <w:tab/>
        <w:t>‘soft’</w:t>
      </w:r>
    </w:p>
    <w:p w14:paraId="5E69D714" w14:textId="32620DFF" w:rsidR="00A71F5B" w:rsidRPr="00CE6FA6" w:rsidRDefault="00A71F5B" w:rsidP="00BF4EBE">
      <w:pPr>
        <w:tabs>
          <w:tab w:val="left" w:pos="720"/>
          <w:tab w:val="left" w:pos="1170"/>
          <w:tab w:val="left" w:pos="2610"/>
          <w:tab w:val="left" w:pos="441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sāmtà-nà</w:t>
      </w:r>
      <w:r w:rsidRPr="00CE6FA6">
        <w:rPr>
          <w:lang w:val="x-none"/>
        </w:rPr>
        <w:tab/>
        <w:t>‘intermediate’</w:t>
      </w:r>
    </w:p>
    <w:p w14:paraId="66276DE7" w14:textId="77777777" w:rsidR="00A71F5B" w:rsidRPr="00CE6FA6" w:rsidRDefault="00A71F5B" w:rsidP="00A71F5B">
      <w:pPr>
        <w:tabs>
          <w:tab w:val="left" w:pos="720"/>
          <w:tab w:val="left" w:pos="1170"/>
          <w:tab w:val="left" w:pos="2610"/>
          <w:tab w:val="left" w:pos="4410"/>
        </w:tabs>
        <w:rPr>
          <w:lang w:val="x-none"/>
        </w:rPr>
      </w:pPr>
    </w:p>
    <w:p w14:paraId="11B02CA2" w14:textId="313DB738" w:rsidR="00A71F5B" w:rsidRPr="00CE6FA6" w:rsidRDefault="00A71F5B" w:rsidP="00A71F5B">
      <w:pPr>
        <w:tabs>
          <w:tab w:val="left" w:pos="720"/>
          <w:tab w:val="left" w:pos="1170"/>
          <w:tab w:val="left" w:pos="2610"/>
          <w:tab w:val="left" w:pos="4410"/>
        </w:tabs>
        <w:rPr>
          <w:lang w:val="x-none"/>
        </w:rPr>
      </w:pPr>
      <w:r w:rsidRPr="00CE6FA6">
        <w:rPr>
          <w:lang w:val="x-none"/>
        </w:rPr>
        <w:tab/>
        <w:t>c. composite</w:t>
      </w:r>
    </w:p>
    <w:p w14:paraId="4C8B415B" w14:textId="1DBCA2E2" w:rsidR="00BF4EBE" w:rsidRPr="00CE6FA6" w:rsidRDefault="00BF4EBE" w:rsidP="00BF4EBE">
      <w:pPr>
        <w:tabs>
          <w:tab w:val="left" w:pos="720"/>
          <w:tab w:val="left" w:pos="1170"/>
          <w:tab w:val="left" w:pos="2610"/>
          <w:tab w:val="left" w:pos="4410"/>
        </w:tabs>
        <w:rPr>
          <w:lang w:val="x-none"/>
        </w:rPr>
      </w:pPr>
      <w:r w:rsidRPr="00CE6FA6">
        <w:rPr>
          <w:lang w:val="x-none"/>
        </w:rPr>
        <w:tab/>
      </w:r>
      <w:r w:rsidRPr="00CE6FA6">
        <w:rPr>
          <w:lang w:val="x-none"/>
        </w:rPr>
        <w:tab/>
      </w:r>
      <w:r w:rsidR="00FF5B73" w:rsidRPr="00CE6FA6">
        <w:rPr>
          <w:lang w:val="x-none"/>
        </w:rPr>
        <w:t>/</w:t>
      </w:r>
      <w:r w:rsidRPr="00CE6FA6">
        <w:rPr>
          <w:lang w:val="x-none"/>
        </w:rPr>
        <w:t>L</w:t>
      </w:r>
      <w:r w:rsidR="00C213C8" w:rsidRPr="00CE6FA6">
        <w:t>-</w:t>
      </w:r>
      <w:r w:rsidRPr="00CE6FA6">
        <w:rPr>
          <w:lang w:val="x-none"/>
        </w:rPr>
        <w:t>H</w:t>
      </w:r>
      <w:r w:rsidR="00FF5B73" w:rsidRPr="00CE6FA6">
        <w:rPr>
          <w:lang w:val="x-none"/>
        </w:rPr>
        <w:t>/</w:t>
      </w:r>
      <w:r w:rsidRPr="00CE6FA6">
        <w:rPr>
          <w:lang w:val="x-none"/>
        </w:rPr>
        <w:tab/>
      </w:r>
      <w:r w:rsidRPr="00CE6FA6">
        <w:rPr>
          <w:rFonts w:ascii="Doulos SIL" w:hAnsi="Doulos SIL" w:cs="Doulos SIL"/>
          <w:lang w:val="x-none"/>
        </w:rPr>
        <w:t>dɛ̀gɛ̀-náwⁿ</w:t>
      </w:r>
      <w:r w:rsidRPr="00CE6FA6">
        <w:rPr>
          <w:lang w:val="x-none"/>
        </w:rPr>
        <w:tab/>
        <w:t>‘small’</w:t>
      </w:r>
    </w:p>
    <w:p w14:paraId="084A7CA9" w14:textId="649C7D7C" w:rsidR="00BF4EBE" w:rsidRPr="00CE6FA6" w:rsidRDefault="00BF4EBE" w:rsidP="00BF4EBE">
      <w:pPr>
        <w:tabs>
          <w:tab w:val="left" w:pos="720"/>
          <w:tab w:val="left" w:pos="1170"/>
          <w:tab w:val="left" w:pos="2610"/>
          <w:tab w:val="left" w:pos="4410"/>
        </w:tabs>
      </w:pPr>
      <w:r w:rsidRPr="00CE6FA6">
        <w:rPr>
          <w:lang w:val="x-none"/>
        </w:rPr>
        <w:tab/>
      </w:r>
      <w:r w:rsidRPr="00CE6FA6">
        <w:rPr>
          <w:lang w:val="x-none"/>
        </w:rPr>
        <w:tab/>
      </w:r>
      <w:r w:rsidRPr="00CE6FA6">
        <w:rPr>
          <w:lang w:val="x-none"/>
        </w:rPr>
        <w:tab/>
      </w:r>
      <w:r w:rsidRPr="00CE6FA6">
        <w:rPr>
          <w:rFonts w:ascii="Doulos SIL" w:hAnsi="Doulos SIL" w:cs="Doulos SIL"/>
          <w:lang w:val="x-none"/>
        </w:rPr>
        <w:t>bòndò-bánū</w:t>
      </w:r>
      <w:r w:rsidRPr="00CE6FA6">
        <w:rPr>
          <w:lang w:val="x-none"/>
        </w:rPr>
        <w:tab/>
        <w:t>‘big-headed’</w:t>
      </w:r>
    </w:p>
    <w:p w14:paraId="23FFB48F" w14:textId="726EE311" w:rsidR="00BF4EBE" w:rsidRPr="00CE6FA6" w:rsidRDefault="00BF4EBE" w:rsidP="00BF4EBE"/>
    <w:p w14:paraId="2309EE53" w14:textId="690465D9" w:rsidR="00CC772B" w:rsidRPr="00CE6FA6" w:rsidRDefault="00CC772B" w:rsidP="00BF4EBE">
      <w:r w:rsidRPr="00CE6FA6">
        <w:t>Consideration of predicative forms shows that the apparent /M/-melodic modifying adjectives are divided into two sets, one with true melody /L/ and the other with true melody /M/</w:t>
      </w:r>
      <w:r w:rsidRPr="00CE6FA6">
        <w:rPr>
          <w:lang w:val="x-none"/>
        </w:rPr>
        <w:t xml:space="preserve">. These converge as </w:t>
      </w:r>
      <w:r w:rsidR="00AD3E9D" w:rsidRPr="00CE6FA6">
        <w:rPr>
          <w:lang w:val="x-none"/>
        </w:rPr>
        <w:t>M</w:t>
      </w:r>
      <w:r w:rsidR="00AD3E9D" w:rsidRPr="00CE6FA6">
        <w:rPr>
          <w:lang w:val="x-none"/>
        </w:rPr>
        <w:noBreakHyphen/>
        <w:t>ton</w:t>
      </w:r>
      <w:r w:rsidRPr="00CE6FA6">
        <w:rPr>
          <w:lang w:val="x-none"/>
        </w:rPr>
        <w:t xml:space="preserve">ed in modifying (i.e. postnominal) position. For example, </w:t>
      </w:r>
      <w:r w:rsidRPr="00CE6FA6">
        <w:rPr>
          <w:rFonts w:ascii="Doulos SIL" w:hAnsi="Doulos SIL" w:cs="Doulos SIL"/>
          <w:lang w:val="x-none"/>
        </w:rPr>
        <w:t>pìyɛ̀-nà</w:t>
      </w:r>
      <w:r w:rsidRPr="00CE6FA6">
        <w:rPr>
          <w:lang w:val="x-none"/>
        </w:rPr>
        <w:t xml:space="preserve"> ‘dirty’ and </w:t>
      </w:r>
      <w:r w:rsidRPr="00CE6FA6">
        <w:rPr>
          <w:rFonts w:ascii="Doulos SIL" w:hAnsi="Doulos SIL" w:cs="Doulos SIL"/>
          <w:lang w:val="x-none"/>
        </w:rPr>
        <w:t>pīyɛ̄-nā</w:t>
      </w:r>
      <w:r w:rsidRPr="00CE6FA6">
        <w:rPr>
          <w:lang w:val="x-none"/>
        </w:rPr>
        <w:t xml:space="preserve"> ‘hot’ are distinct as predicates, but converge as </w:t>
      </w:r>
      <w:r w:rsidRPr="00CE6FA6">
        <w:rPr>
          <w:rFonts w:ascii="Doulos SIL" w:hAnsi="Doulos SIL" w:cs="Doulos SIL"/>
          <w:lang w:val="x-none"/>
        </w:rPr>
        <w:t>pīyɛ̄-nā</w:t>
      </w:r>
      <w:r w:rsidRPr="00CE6FA6">
        <w:rPr>
          <w:lang w:val="x-none"/>
        </w:rPr>
        <w:t xml:space="preserve"> when modifying a noun.</w:t>
      </w:r>
    </w:p>
    <w:p w14:paraId="51E29B56" w14:textId="4AF4364B" w:rsidR="0002264A" w:rsidRPr="00CE6FA6" w:rsidRDefault="00CC772B" w:rsidP="00BF4EBE">
      <w:r w:rsidRPr="00CE6FA6">
        <w:tab/>
      </w:r>
      <w:r w:rsidR="00CB2B96" w:rsidRPr="00CE6FA6">
        <w:t>Uncompounded numerals (excluding ‘one’ which patterns as an adjective) are ‘2’ to ‘10’, ‘40’, and ‘90’. Their tone melodies are divided between /L/ and /M/</w:t>
      </w:r>
      <w:r w:rsidR="00267DC0" w:rsidRPr="00CE6FA6">
        <w:t xml:space="preserve"> (§4.6.1.2, §4.6.1.4)</w:t>
      </w:r>
      <w:r w:rsidR="00CB2B96" w:rsidRPr="00CE6FA6">
        <w:t xml:space="preserve">. /L/ shifts to LM in the counting </w:t>
      </w:r>
      <w:r w:rsidR="00267DC0" w:rsidRPr="00CE6FA6">
        <w:t>recitation (§4.6.1.3)</w:t>
      </w:r>
      <w:r w:rsidR="00CB2B96" w:rsidRPr="00CE6FA6">
        <w:t>.</w:t>
      </w:r>
    </w:p>
    <w:p w14:paraId="1B82F17B" w14:textId="77777777" w:rsidR="0002264A" w:rsidRPr="00CE6FA6" w:rsidRDefault="0002264A" w:rsidP="00BF4EBE"/>
    <w:p w14:paraId="0D6D3CFE" w14:textId="77777777" w:rsidR="00A23BAF" w:rsidRPr="00CE6FA6" w:rsidRDefault="00A23BAF" w:rsidP="00A23BAF"/>
    <w:p w14:paraId="3E0259C3" w14:textId="508FF213" w:rsidR="00C501EB" w:rsidRPr="00CE6FA6" w:rsidRDefault="00A23BAF" w:rsidP="00C501EB">
      <w:pPr>
        <w:pStyle w:val="Heading4"/>
      </w:pPr>
      <w:bookmarkStart w:id="467" w:name="_Toc101357689"/>
      <w:bookmarkStart w:id="468" w:name="_Toc115206400"/>
      <w:r w:rsidRPr="00CE6FA6">
        <w:t>Tone-break location for bitonal verb stems</w:t>
      </w:r>
      <w:bookmarkEnd w:id="467"/>
      <w:bookmarkEnd w:id="468"/>
    </w:p>
    <w:p w14:paraId="0F4C1AD4" w14:textId="6B4C3296" w:rsidR="00A57446" w:rsidRPr="00CE6FA6" w:rsidRDefault="00A57446" w:rsidP="00F86932">
      <w:r w:rsidRPr="00CE6FA6">
        <w:t>Recall that lexical melodies of verb stems are based on the Pfv.</w:t>
      </w:r>
    </w:p>
    <w:p w14:paraId="099379F7" w14:textId="75F1FA2B" w:rsidR="00E14B3D" w:rsidRPr="00CE6FA6" w:rsidRDefault="007A31FC" w:rsidP="00E14B3D">
      <w:pPr>
        <w:rPr>
          <w:lang w:val="x-none"/>
        </w:rPr>
      </w:pPr>
      <w:r w:rsidRPr="00CE6FA6">
        <w:tab/>
        <w:t>There is no lexical tone break for verbs with monotonal /L/ or /H/ melodies. However, when /L/-melod</w:t>
      </w:r>
      <w:r w:rsidR="00E14B3D" w:rsidRPr="00CE6FA6">
        <w:t>ic</w:t>
      </w:r>
      <w:r w:rsidRPr="00CE6FA6">
        <w:t xml:space="preserve"> verbs of two or more syllables raise the final tone</w:t>
      </w:r>
      <w:r w:rsidR="00E14B3D" w:rsidRPr="00CE6FA6">
        <w:t xml:space="preserve"> to M</w:t>
      </w:r>
      <w:r w:rsidRPr="00CE6FA6">
        <w:t xml:space="preserve"> to form the Ipfv, the break is </w:t>
      </w:r>
      <w:r w:rsidR="00F5672B" w:rsidRPr="00CE6FA6">
        <w:t>right-biased</w:t>
      </w:r>
      <w:r w:rsidRPr="00CE6FA6">
        <w:t xml:space="preserve"> as in </w:t>
      </w:r>
      <w:r w:rsidR="00E14B3D" w:rsidRPr="00CE6FA6">
        <w:rPr>
          <w:rFonts w:ascii="Doulos SIL" w:hAnsi="Doulos SIL" w:cs="Doulos SIL"/>
        </w:rPr>
        <w:t>kùlùbɛ̀/kùlùbɛ̄</w:t>
      </w:r>
      <w:r w:rsidRPr="00CE6FA6">
        <w:t xml:space="preserve"> ‘</w:t>
      </w:r>
      <w:r w:rsidR="00E14B3D" w:rsidRPr="00CE6FA6">
        <w:t>knead</w:t>
      </w:r>
      <w:r w:rsidRPr="00CE6FA6">
        <w:t xml:space="preserve">’. </w:t>
      </w:r>
      <w:r w:rsidR="00E14B3D" w:rsidRPr="00CE6FA6">
        <w:t>The situation is parallel with /H/-melodic</w:t>
      </w:r>
      <w:r w:rsidRPr="00CE6FA6">
        <w:t xml:space="preserve"> verbs </w:t>
      </w:r>
      <w:r w:rsidR="00E14B3D" w:rsidRPr="00CE6FA6">
        <w:t>that</w:t>
      </w:r>
      <w:r w:rsidRPr="00CE6FA6">
        <w:t xml:space="preserve"> drop the final tone in the Ipfv</w:t>
      </w:r>
      <w:r w:rsidR="00E14B3D" w:rsidRPr="00CE6FA6">
        <w:t xml:space="preserve">, as in </w:t>
      </w:r>
      <w:r w:rsidR="00E14B3D" w:rsidRPr="00CE6FA6">
        <w:rPr>
          <w:rFonts w:ascii="Doulos SIL" w:hAnsi="Doulos SIL" w:cs="Doulos SIL"/>
        </w:rPr>
        <w:t>gɯ̄gɯ̄jō/gɯ̄gɯ̄jo</w:t>
      </w:r>
      <w:r w:rsidR="00E14B3D" w:rsidRPr="00CE6FA6">
        <w:rPr>
          <w:rFonts w:ascii="Doulos SIL" w:hAnsi="Doulos SIL" w:cs="Doulos SIL"/>
          <w:lang w:val="x-none"/>
        </w:rPr>
        <w:t>̀</w:t>
      </w:r>
      <w:r w:rsidR="00E14B3D" w:rsidRPr="00CE6FA6">
        <w:rPr>
          <w:lang w:val="x-none"/>
        </w:rPr>
        <w:t xml:space="preserve"> ‘bite off’.</w:t>
      </w:r>
    </w:p>
    <w:p w14:paraId="084039DC" w14:textId="3D0B907B" w:rsidR="007A31FC" w:rsidRPr="00CE6FA6" w:rsidRDefault="00E14B3D" w:rsidP="00471C46">
      <w:pPr>
        <w:rPr>
          <w:lang w:val="x-none"/>
        </w:rPr>
      </w:pPr>
      <w:r w:rsidRPr="00CE6FA6">
        <w:rPr>
          <w:lang w:val="x-none"/>
        </w:rPr>
        <w:lastRenderedPageBreak/>
        <w:tab/>
        <w:t xml:space="preserve">Tone breaks at the melodic level are relevant to </w:t>
      </w:r>
      <w:r w:rsidR="00AF010F" w:rsidRPr="00CE6FA6">
        <w:rPr>
          <w:lang w:val="x-none"/>
        </w:rPr>
        <w:t>stems with /LM/ and /ML/ melodies, observed in the Pfv (as well as in the Ipfv). The position</w:t>
      </w:r>
      <w:r w:rsidR="000F7058" w:rsidRPr="00CE6FA6">
        <w:rPr>
          <w:lang w:val="x-none"/>
        </w:rPr>
        <w:t>ing</w:t>
      </w:r>
      <w:r w:rsidR="00AF010F" w:rsidRPr="00CE6FA6">
        <w:rPr>
          <w:lang w:val="x-none"/>
        </w:rPr>
        <w:t xml:space="preserve"> of the break is best seen in trisyllabic verbs. </w:t>
      </w:r>
      <w:r w:rsidR="000F7058" w:rsidRPr="00CE6FA6">
        <w:rPr>
          <w:lang w:val="x-none"/>
        </w:rPr>
        <w:t xml:space="preserve">I can cite no underived /LM/-melodic trisyllabic verbs, but there are several </w:t>
      </w:r>
      <w:r w:rsidR="00084C10" w:rsidRPr="00CE6FA6">
        <w:rPr>
          <w:lang w:val="x-none"/>
        </w:rPr>
        <w:t xml:space="preserve">underived </w:t>
      </w:r>
      <w:r w:rsidR="00AF010F" w:rsidRPr="00CE6FA6">
        <w:rPr>
          <w:lang w:val="x-none"/>
        </w:rPr>
        <w:t>/ML/-melodic trisyllabics</w:t>
      </w:r>
      <w:r w:rsidR="000F7058" w:rsidRPr="00CE6FA6">
        <w:rPr>
          <w:lang w:val="x-none"/>
        </w:rPr>
        <w:t>. The tone break in most cases is</w:t>
      </w:r>
      <w:r w:rsidR="00AF010F" w:rsidRPr="00CE6FA6">
        <w:rPr>
          <w:lang w:val="x-none"/>
        </w:rPr>
        <w:t xml:space="preserve"> </w:t>
      </w:r>
      <w:r w:rsidR="00F5672B" w:rsidRPr="00CE6FA6">
        <w:rPr>
          <w:lang w:val="x-none"/>
        </w:rPr>
        <w:t>right-biased</w:t>
      </w:r>
      <w:r w:rsidR="00084C10" w:rsidRPr="00CE6FA6">
        <w:rPr>
          <w:lang w:val="x-none"/>
        </w:rPr>
        <w:t xml:space="preserve">, as in </w:t>
      </w:r>
      <w:r w:rsidR="00084C10" w:rsidRPr="00CE6FA6">
        <w:rPr>
          <w:rFonts w:ascii="Doulos SIL" w:hAnsi="Doulos SIL" w:cs="Doulos SIL"/>
          <w:lang w:val="x-none"/>
        </w:rPr>
        <w:t>bīrījà/bīrījà</w:t>
      </w:r>
      <w:r w:rsidR="00084C10" w:rsidRPr="00CE6FA6">
        <w:rPr>
          <w:lang w:val="x-none"/>
        </w:rPr>
        <w:t xml:space="preserve"> ‘(quadruped) roll over’. However, </w:t>
      </w:r>
      <w:r w:rsidR="000F7058" w:rsidRPr="00CE6FA6">
        <w:rPr>
          <w:lang w:val="x-none"/>
        </w:rPr>
        <w:t xml:space="preserve">suffixal derivatives like </w:t>
      </w:r>
      <w:r w:rsidR="000F7058" w:rsidRPr="00CE6FA6">
        <w:rPr>
          <w:rFonts w:ascii="Doulos SIL" w:hAnsi="Doulos SIL" w:cs="Doulos SIL"/>
          <w:lang w:val="x-none"/>
        </w:rPr>
        <w:t>ɲīŋ</w:t>
      </w:r>
      <w:r w:rsidR="004A38F2" w:rsidRPr="00CE6FA6">
        <w:rPr>
          <w:rFonts w:ascii="Doulos SIL" w:hAnsi="Doulos SIL" w:cs="Doulos SIL"/>
          <w:lang w:val="x-none"/>
        </w:rPr>
        <w:t>à</w:t>
      </w:r>
      <w:r w:rsidR="000F7058" w:rsidRPr="00CE6FA6">
        <w:rPr>
          <w:rFonts w:ascii="Doulos SIL" w:hAnsi="Doulos SIL" w:cs="Doulos SIL"/>
          <w:lang w:val="x-none"/>
        </w:rPr>
        <w:noBreakHyphen/>
        <w:t>àmà</w:t>
      </w:r>
      <w:r w:rsidR="005B6257" w:rsidRPr="00CE6FA6">
        <w:rPr>
          <w:rFonts w:ascii="Doulos SIL" w:hAnsi="Doulos SIL" w:cs="Doulos SIL"/>
          <w:lang w:val="x-none"/>
        </w:rPr>
        <w:t>/ɲīŋà-àmā</w:t>
      </w:r>
      <w:r w:rsidR="000F7058" w:rsidRPr="00CE6FA6">
        <w:rPr>
          <w:lang w:val="x-none"/>
        </w:rPr>
        <w:t xml:space="preserve"> </w:t>
      </w:r>
      <w:r w:rsidR="005B6257" w:rsidRPr="00CE6FA6">
        <w:rPr>
          <w:lang w:val="x-none"/>
        </w:rPr>
        <w:t>‘become bad’</w:t>
      </w:r>
      <w:r w:rsidR="000F7058" w:rsidRPr="00CE6FA6">
        <w:t xml:space="preserve"> </w:t>
      </w:r>
      <w:r w:rsidR="00F5672B" w:rsidRPr="00CE6FA6">
        <w:rPr>
          <w:lang w:val="x-none"/>
        </w:rPr>
        <w:t>are left-biased</w:t>
      </w:r>
      <w:r w:rsidR="00471C46" w:rsidRPr="00CE6FA6">
        <w:rPr>
          <w:lang w:val="x-none"/>
        </w:rPr>
        <w:t xml:space="preserve">. </w:t>
      </w:r>
      <w:r w:rsidR="000F7058" w:rsidRPr="00CE6FA6">
        <w:rPr>
          <w:lang w:val="x-none"/>
        </w:rPr>
        <w:t xml:space="preserve">So </w:t>
      </w:r>
      <w:r w:rsidR="00F5672B" w:rsidRPr="00CE6FA6">
        <w:rPr>
          <w:lang w:val="x-none"/>
        </w:rPr>
        <w:t>are</w:t>
      </w:r>
      <w:r w:rsidR="000F7058" w:rsidRPr="00CE6FA6">
        <w:t xml:space="preserve"> </w:t>
      </w:r>
      <w:r w:rsidR="000F7058" w:rsidRPr="00CE6FA6">
        <w:rPr>
          <w:rFonts w:ascii="Doulos SIL" w:hAnsi="Doulos SIL" w:cs="Doulos SIL"/>
          <w:lang w:val="x-none"/>
        </w:rPr>
        <w:t>kājàmà/kājàmà</w:t>
      </w:r>
      <w:r w:rsidR="000F7058" w:rsidRPr="00CE6FA6">
        <w:rPr>
          <w:lang w:val="x-none"/>
        </w:rPr>
        <w:t xml:space="preserve"> ‘coincide, become equal’ (originally a suffixal derivative) and </w:t>
      </w:r>
      <w:r w:rsidR="000F7058" w:rsidRPr="00CE6FA6">
        <w:rPr>
          <w:rFonts w:ascii="Doulos SIL" w:hAnsi="Doulos SIL" w:cs="Doulos SIL"/>
          <w:lang w:val="x-none"/>
        </w:rPr>
        <w:t>pīyɛ̀rɛ̀/pīyɛ̀</w:t>
      </w:r>
      <w:r w:rsidR="00120562" w:rsidRPr="00CE6FA6">
        <w:rPr>
          <w:rFonts w:ascii="Doulos SIL" w:hAnsi="Doulos SIL" w:cs="Doulos SIL"/>
          <w:lang w:val="x-none"/>
        </w:rPr>
        <w:t>rɛ̀</w:t>
      </w:r>
      <w:r w:rsidR="000F7058" w:rsidRPr="00CE6FA6">
        <w:rPr>
          <w:lang w:val="x-none"/>
        </w:rPr>
        <w:t xml:space="preserve"> ‘rip, tear’</w:t>
      </w:r>
      <w:r w:rsidR="00F5672B" w:rsidRPr="00CE6FA6">
        <w:t xml:space="preserve"> (variant </w:t>
      </w:r>
      <w:r w:rsidR="00F5672B" w:rsidRPr="00CE6FA6">
        <w:rPr>
          <w:rFonts w:ascii="Doulos SIL" w:hAnsi="Doulos SIL" w:cs="Doulos SIL"/>
        </w:rPr>
        <w:t>p</w:t>
      </w:r>
      <w:r w:rsidR="00F5672B" w:rsidRPr="00CE6FA6">
        <w:rPr>
          <w:rFonts w:ascii="Doulos SIL" w:hAnsi="Doulos SIL" w:cs="Doulos SIL"/>
          <w:lang w:val="x-none"/>
        </w:rPr>
        <w:t>ɛ̄ɛ̄rɛ̀/pɛ̄ɛ̄rɛ̀</w:t>
      </w:r>
      <w:r w:rsidR="00F5672B" w:rsidRPr="00CE6FA6">
        <w:rPr>
          <w:lang w:val="x-none"/>
        </w:rPr>
        <w:t>)</w:t>
      </w:r>
      <w:r w:rsidR="000F7058" w:rsidRPr="00CE6FA6">
        <w:rPr>
          <w:lang w:val="x-none"/>
        </w:rPr>
        <w:t xml:space="preserve">. </w:t>
      </w:r>
      <w:r w:rsidR="00471C46" w:rsidRPr="00CE6FA6">
        <w:rPr>
          <w:lang w:val="x-none"/>
        </w:rPr>
        <w:t>This suggests a minor contrast between /M*L/ and /ML*/ (sub)melodies.</w:t>
      </w:r>
    </w:p>
    <w:p w14:paraId="122EA2DF" w14:textId="222AF126" w:rsidR="00A21C2F" w:rsidRPr="00CE6FA6" w:rsidRDefault="00A21C2F" w:rsidP="00F86932">
      <w:pPr>
        <w:rPr>
          <w:lang w:val="x-none"/>
        </w:rPr>
      </w:pPr>
    </w:p>
    <w:p w14:paraId="6471F1C1" w14:textId="025466BD" w:rsidR="00A21C2F" w:rsidRPr="00CE6FA6" w:rsidRDefault="00A21C2F" w:rsidP="00F86932">
      <w:pPr>
        <w:rPr>
          <w:lang w:val="x-none"/>
        </w:rPr>
      </w:pPr>
    </w:p>
    <w:p w14:paraId="4BF10597" w14:textId="3FC0AA2C" w:rsidR="00A21C2F" w:rsidRPr="00CE6FA6" w:rsidRDefault="00A21C2F" w:rsidP="00A21C2F">
      <w:pPr>
        <w:pStyle w:val="Heading4"/>
      </w:pPr>
      <w:bookmarkStart w:id="469" w:name="_Toc115206401"/>
      <w:r w:rsidRPr="00CE6FA6">
        <w:t>Tone-break location for tritonal verb stems</w:t>
      </w:r>
      <w:bookmarkEnd w:id="469"/>
    </w:p>
    <w:p w14:paraId="5D4D1D32" w14:textId="15F74C40" w:rsidR="00290206" w:rsidRPr="00CE6FA6" w:rsidRDefault="00290206" w:rsidP="00290206">
      <w:r w:rsidRPr="00CE6FA6">
        <w:t>In</w:t>
      </w:r>
      <w:r w:rsidR="00052883" w:rsidRPr="00CE6FA6">
        <w:t xml:space="preserve"> /LML/-melodic</w:t>
      </w:r>
      <w:r w:rsidRPr="00CE6FA6">
        <w:rPr>
          <w:rFonts w:ascii="Doulos SIL" w:hAnsi="Doulos SIL" w:cs="Doulos SIL"/>
        </w:rPr>
        <w:t xml:space="preserve"> sùmààⁿsīyɛ̀/sùmààⁿsīyɛ̀-l</w:t>
      </w:r>
      <w:r w:rsidRPr="00CE6FA6">
        <w:rPr>
          <w:rFonts w:ascii="Doulos SIL" w:hAnsi="Doulos SIL" w:cs="Doulos SIL"/>
          <w:lang w:val="x-none"/>
        </w:rPr>
        <w:t xml:space="preserve">ɛ̀ </w:t>
      </w:r>
      <w:r w:rsidRPr="00CE6FA6">
        <w:rPr>
          <w:lang w:val="x-none"/>
        </w:rPr>
        <w:t>‘present (sth, to sb)’, we see that the tone b</w:t>
      </w:r>
      <w:r w:rsidR="00052883" w:rsidRPr="00CE6FA6">
        <w:t>r</w:t>
      </w:r>
      <w:r w:rsidRPr="00CE6FA6">
        <w:rPr>
          <w:lang w:val="x-none"/>
        </w:rPr>
        <w:t xml:space="preserve">eaks are </w:t>
      </w:r>
      <w:r w:rsidR="00F5672B" w:rsidRPr="00CE6FA6">
        <w:rPr>
          <w:lang w:val="x-none"/>
        </w:rPr>
        <w:t>right-biased</w:t>
      </w:r>
      <w:r w:rsidRPr="00CE6FA6">
        <w:rPr>
          <w:lang w:val="x-none"/>
        </w:rPr>
        <w:t xml:space="preserve">. Other known verbs with /LML/ melody are shorter </w:t>
      </w:r>
      <w:r w:rsidR="00FE5794" w:rsidRPr="00CE6FA6">
        <w:t xml:space="preserve">(i.e. trimoraic) </w:t>
      </w:r>
      <w:r w:rsidRPr="00CE6FA6">
        <w:rPr>
          <w:lang w:val="x-none"/>
        </w:rPr>
        <w:t>and are less informative on this matter.</w:t>
      </w:r>
    </w:p>
    <w:p w14:paraId="29AD03B5" w14:textId="77777777" w:rsidR="00F86932" w:rsidRPr="00CE6FA6" w:rsidRDefault="00F86932" w:rsidP="00F86932"/>
    <w:p w14:paraId="2BF23D01" w14:textId="77777777" w:rsidR="00BF4EBE" w:rsidRPr="00CE6FA6" w:rsidRDefault="00BF4EBE" w:rsidP="00BF4EBE"/>
    <w:p w14:paraId="4E62A7F5" w14:textId="0805AEC6" w:rsidR="00C30A26" w:rsidRPr="00CE6FA6" w:rsidRDefault="00C30A26" w:rsidP="00C30A26">
      <w:pPr>
        <w:pStyle w:val="Heading4"/>
      </w:pPr>
      <w:bookmarkStart w:id="470" w:name="_Toc508942650"/>
      <w:bookmarkStart w:id="471" w:name="_Toc508943250"/>
      <w:bookmarkStart w:id="472" w:name="_Toc509043716"/>
      <w:bookmarkStart w:id="473" w:name="_Toc36027193"/>
      <w:bookmarkStart w:id="474" w:name="_Toc36027345"/>
      <w:bookmarkStart w:id="475" w:name="_Toc36027555"/>
      <w:bookmarkStart w:id="476" w:name="_Toc78375563"/>
      <w:bookmarkStart w:id="477" w:name="_Toc79405668"/>
      <w:bookmarkStart w:id="478" w:name="_Toc76129521"/>
      <w:bookmarkStart w:id="479" w:name="_Toc115206402"/>
      <w:r w:rsidRPr="00CE6FA6">
        <w:t>Tone-</w:t>
      </w:r>
      <w:r w:rsidR="00A23BAF" w:rsidRPr="00CE6FA6">
        <w:t>break</w:t>
      </w:r>
      <w:r w:rsidRPr="00CE6FA6">
        <w:t xml:space="preserve"> location for bitonal </w:t>
      </w:r>
      <w:bookmarkEnd w:id="470"/>
      <w:bookmarkEnd w:id="471"/>
      <w:bookmarkEnd w:id="472"/>
      <w:bookmarkEnd w:id="473"/>
      <w:bookmarkEnd w:id="474"/>
      <w:bookmarkEnd w:id="475"/>
      <w:bookmarkEnd w:id="476"/>
      <w:bookmarkEnd w:id="477"/>
      <w:r w:rsidRPr="00CE6FA6">
        <w:t>non-verb stems</w:t>
      </w:r>
      <w:bookmarkEnd w:id="478"/>
      <w:bookmarkEnd w:id="479"/>
    </w:p>
    <w:p w14:paraId="790E9774" w14:textId="7DE377D6" w:rsidR="00864693" w:rsidRPr="00CE6FA6" w:rsidRDefault="00864693" w:rsidP="00864693">
      <w:pPr>
        <w:rPr>
          <w:lang w:val="x-none"/>
        </w:rPr>
      </w:pPr>
      <w:r w:rsidRPr="00CE6FA6">
        <w:t xml:space="preserve">Uncompounded bitonal noun stems have </w:t>
      </w:r>
      <w:r w:rsidR="001D5702" w:rsidRPr="00CE6FA6">
        <w:t xml:space="preserve">falling </w:t>
      </w:r>
      <w:r w:rsidRPr="00CE6FA6">
        <w:t xml:space="preserve">/ML/ or </w:t>
      </w:r>
      <w:r w:rsidR="001D5702" w:rsidRPr="00CE6FA6">
        <w:t xml:space="preserve">rising </w:t>
      </w:r>
      <w:r w:rsidRPr="00CE6FA6">
        <w:t>/LH/ melodies</w:t>
      </w:r>
      <w:r w:rsidRPr="00CE6FA6">
        <w:rPr>
          <w:lang w:val="x-none"/>
        </w:rPr>
        <w:t>.</w:t>
      </w:r>
      <w:r w:rsidR="001D5702" w:rsidRPr="00CE6FA6">
        <w:rPr>
          <w:lang w:val="x-none"/>
        </w:rPr>
        <w:t xml:space="preserve"> </w:t>
      </w:r>
    </w:p>
    <w:p w14:paraId="459494FC" w14:textId="24C0450D" w:rsidR="00506E12" w:rsidRPr="00CE6FA6" w:rsidRDefault="00506E12" w:rsidP="00506E12">
      <w:pPr>
        <w:rPr>
          <w:lang w:val="x-none"/>
        </w:rPr>
      </w:pPr>
      <w:r w:rsidRPr="00CE6FA6">
        <w:rPr>
          <w:lang w:val="x-none"/>
        </w:rPr>
        <w:tab/>
        <w:t xml:space="preserve">/ML/ </w:t>
      </w:r>
      <w:r w:rsidRPr="00CE6FA6">
        <w:t>is illustrated in (</w:t>
      </w:r>
      <w:r w:rsidR="001A0BFE" w:rsidRPr="00CE6FA6">
        <w:t>52</w:t>
      </w:r>
      <w:r w:rsidRPr="00CE6FA6">
        <w:t xml:space="preserve">). The break is generally </w:t>
      </w:r>
      <w:r w:rsidR="00F5672B" w:rsidRPr="00CE6FA6">
        <w:t>right-biased</w:t>
      </w:r>
      <w:r w:rsidRPr="00CE6FA6">
        <w:t xml:space="preserve"> or, for monosyllabics, at the mora break</w:t>
      </w:r>
      <w:r w:rsidRPr="00CE6FA6">
        <w:rPr>
          <w:lang w:val="x-none"/>
        </w:rPr>
        <w:t xml:space="preserve">. Trisyllabic and longer stems split into </w:t>
      </w:r>
      <w:r w:rsidR="00F5672B" w:rsidRPr="00CE6FA6">
        <w:rPr>
          <w:lang w:val="x-none"/>
        </w:rPr>
        <w:t xml:space="preserve">right-biased </w:t>
      </w:r>
      <w:r w:rsidRPr="00CE6FA6">
        <w:rPr>
          <w:lang w:val="x-none"/>
        </w:rPr>
        <w:t xml:space="preserve">/M*L/, the dominant type, and </w:t>
      </w:r>
      <w:r w:rsidR="00F5672B" w:rsidRPr="00CE6FA6">
        <w:rPr>
          <w:lang w:val="x-none"/>
        </w:rPr>
        <w:t xml:space="preserve">left-biased </w:t>
      </w:r>
      <w:r w:rsidRPr="00CE6FA6">
        <w:rPr>
          <w:lang w:val="x-none"/>
        </w:rPr>
        <w:t>/ML*/.</w:t>
      </w:r>
    </w:p>
    <w:p w14:paraId="6D40E524" w14:textId="1D49A48C" w:rsidR="00DA34B4" w:rsidRPr="00CE6FA6" w:rsidRDefault="00DA34B4" w:rsidP="00864693"/>
    <w:p w14:paraId="527E8B79" w14:textId="0DA60F47" w:rsidR="000161B2" w:rsidRPr="00CE6FA6" w:rsidRDefault="00DA34B4" w:rsidP="000161B2">
      <w:pPr>
        <w:tabs>
          <w:tab w:val="left" w:pos="720"/>
          <w:tab w:val="left" w:pos="1080"/>
          <w:tab w:val="left" w:pos="2880"/>
        </w:tabs>
      </w:pPr>
      <w:r w:rsidRPr="00CE6FA6">
        <w:t>(</w:t>
      </w:r>
      <w:r w:rsidR="000660D8" w:rsidRPr="00CE6FA6">
        <w:t>52</w:t>
      </w:r>
      <w:r w:rsidRPr="00CE6FA6">
        <w:t>)</w:t>
      </w:r>
      <w:r w:rsidR="000161B2" w:rsidRPr="00CE6FA6">
        <w:tab/>
      </w:r>
      <w:r w:rsidR="000161B2" w:rsidRPr="00CE6FA6">
        <w:tab/>
        <w:t>stem</w:t>
      </w:r>
      <w:r w:rsidR="000161B2" w:rsidRPr="00CE6FA6">
        <w:tab/>
        <w:t>gloss</w:t>
      </w:r>
    </w:p>
    <w:p w14:paraId="76F346E8" w14:textId="77777777" w:rsidR="000161B2" w:rsidRPr="00CE6FA6" w:rsidRDefault="000161B2" w:rsidP="00DA34B4">
      <w:pPr>
        <w:tabs>
          <w:tab w:val="left" w:pos="720"/>
          <w:tab w:val="left" w:pos="2880"/>
        </w:tabs>
      </w:pPr>
    </w:p>
    <w:p w14:paraId="6B995AEE" w14:textId="5BB98369" w:rsidR="00506E12" w:rsidRPr="00CE6FA6" w:rsidRDefault="00DA34B4" w:rsidP="00DA34B4">
      <w:pPr>
        <w:tabs>
          <w:tab w:val="left" w:pos="720"/>
          <w:tab w:val="left" w:pos="2880"/>
        </w:tabs>
      </w:pPr>
      <w:r w:rsidRPr="00CE6FA6">
        <w:tab/>
      </w:r>
      <w:r w:rsidR="00506E12" w:rsidRPr="00CE6FA6">
        <w:t>a. mono- and bisyllabic</w:t>
      </w:r>
      <w:r w:rsidR="003B7BB1" w:rsidRPr="00CE6FA6">
        <w:t>s</w:t>
      </w:r>
    </w:p>
    <w:p w14:paraId="21EA42ED" w14:textId="0EC31AE1" w:rsidR="00DA34B4" w:rsidRPr="00CE6FA6" w:rsidRDefault="00506E12" w:rsidP="00506E12">
      <w:pPr>
        <w:tabs>
          <w:tab w:val="left" w:pos="720"/>
          <w:tab w:val="left" w:pos="1080"/>
          <w:tab w:val="left" w:pos="2880"/>
        </w:tabs>
      </w:pPr>
      <w:r w:rsidRPr="00CE6FA6">
        <w:tab/>
      </w:r>
      <w:r w:rsidRPr="00CE6FA6">
        <w:tab/>
      </w:r>
      <w:r w:rsidR="00DA34B4" w:rsidRPr="00CE6FA6">
        <w:rPr>
          <w:rFonts w:ascii="Doulos SIL" w:hAnsi="Doulos SIL" w:cs="Doulos SIL"/>
        </w:rPr>
        <w:t>ku</w:t>
      </w:r>
      <w:r w:rsidR="00DA34B4" w:rsidRPr="00CE6FA6">
        <w:rPr>
          <w:rFonts w:ascii="Doulos SIL" w:hAnsi="Doulos SIL" w:cs="Doulos SIL"/>
          <w:lang w:val="x-none"/>
        </w:rPr>
        <w:t>̄ù</w:t>
      </w:r>
      <w:r w:rsidR="00DA34B4" w:rsidRPr="00CE6FA6">
        <w:rPr>
          <w:rFonts w:ascii="Doulos SIL" w:hAnsi="Doulos SIL" w:cs="Doulos SIL"/>
          <w:lang w:val="x-none"/>
        </w:rPr>
        <w:tab/>
      </w:r>
      <w:r w:rsidR="00DA34B4" w:rsidRPr="00CE6FA6">
        <w:rPr>
          <w:lang w:val="x-none"/>
        </w:rPr>
        <w:t>‘yam’</w:t>
      </w:r>
    </w:p>
    <w:p w14:paraId="28DC00D1" w14:textId="6DEADB43" w:rsidR="00DA34B4" w:rsidRPr="00CE6FA6" w:rsidRDefault="00DA34B4" w:rsidP="00506E12">
      <w:pPr>
        <w:tabs>
          <w:tab w:val="left" w:pos="720"/>
          <w:tab w:val="left" w:pos="1080"/>
          <w:tab w:val="left" w:pos="2880"/>
        </w:tabs>
      </w:pPr>
      <w:r w:rsidRPr="00CE6FA6">
        <w:tab/>
      </w:r>
      <w:r w:rsidR="00506E12" w:rsidRPr="00CE6FA6">
        <w:tab/>
      </w:r>
      <w:r w:rsidRPr="00CE6FA6">
        <w:rPr>
          <w:rFonts w:ascii="Doulos SIL" w:hAnsi="Doulos SIL" w:cs="Doulos SIL"/>
        </w:rPr>
        <w:t>ja</w:t>
      </w:r>
      <w:r w:rsidRPr="00CE6FA6">
        <w:rPr>
          <w:rFonts w:ascii="Doulos SIL" w:hAnsi="Doulos SIL" w:cs="Doulos SIL"/>
          <w:lang w:val="x-none"/>
        </w:rPr>
        <w:t>̄m̀</w:t>
      </w:r>
      <w:r w:rsidRPr="00CE6FA6">
        <w:rPr>
          <w:lang w:val="x-none"/>
        </w:rPr>
        <w:tab/>
        <w:t>‘well-being’</w:t>
      </w:r>
    </w:p>
    <w:p w14:paraId="0D1342EA" w14:textId="65EA9C03" w:rsidR="00DA34B4" w:rsidRPr="00CE6FA6" w:rsidRDefault="00DA34B4" w:rsidP="00506E12">
      <w:pPr>
        <w:tabs>
          <w:tab w:val="left" w:pos="720"/>
          <w:tab w:val="left" w:pos="1080"/>
          <w:tab w:val="left" w:pos="2880"/>
        </w:tabs>
      </w:pPr>
      <w:r w:rsidRPr="00CE6FA6">
        <w:tab/>
      </w:r>
      <w:r w:rsidR="00506E12" w:rsidRPr="00CE6FA6">
        <w:tab/>
      </w:r>
      <w:r w:rsidRPr="00CE6FA6">
        <w:rPr>
          <w:rFonts w:ascii="Doulos SIL" w:hAnsi="Doulos SIL" w:cs="Doulos SIL"/>
        </w:rPr>
        <w:t>hu</w:t>
      </w:r>
      <w:r w:rsidRPr="00CE6FA6">
        <w:rPr>
          <w:rFonts w:ascii="Doulos SIL" w:hAnsi="Doulos SIL" w:cs="Doulos SIL"/>
          <w:lang w:val="x-none"/>
        </w:rPr>
        <w:t>̄yà</w:t>
      </w:r>
      <w:r w:rsidRPr="00CE6FA6">
        <w:rPr>
          <w:lang w:val="x-none"/>
        </w:rPr>
        <w:tab/>
        <w:t>‘courage’</w:t>
      </w:r>
    </w:p>
    <w:p w14:paraId="2D3A6015" w14:textId="747016E6" w:rsidR="00DA34B4" w:rsidRPr="00CE6FA6" w:rsidRDefault="00DA34B4" w:rsidP="00506E12">
      <w:pPr>
        <w:tabs>
          <w:tab w:val="left" w:pos="720"/>
          <w:tab w:val="left" w:pos="1080"/>
          <w:tab w:val="left" w:pos="2880"/>
        </w:tabs>
        <w:rPr>
          <w:lang w:val="x-none"/>
        </w:rPr>
      </w:pPr>
      <w:r w:rsidRPr="00CE6FA6">
        <w:tab/>
      </w:r>
      <w:r w:rsidR="00506E12" w:rsidRPr="00CE6FA6">
        <w:tab/>
      </w:r>
      <w:r w:rsidRPr="00CE6FA6">
        <w:rPr>
          <w:rFonts w:ascii="Doulos SIL" w:hAnsi="Doulos SIL" w:cs="Doulos SIL"/>
        </w:rPr>
        <w:t>ba</w:t>
      </w:r>
      <w:r w:rsidRPr="00CE6FA6">
        <w:rPr>
          <w:rFonts w:ascii="Doulos SIL" w:hAnsi="Doulos SIL" w:cs="Doulos SIL"/>
          <w:lang w:val="x-none"/>
        </w:rPr>
        <w:t>̄rkè</w:t>
      </w:r>
      <w:r w:rsidRPr="00CE6FA6">
        <w:rPr>
          <w:lang w:val="x-none"/>
        </w:rPr>
        <w:tab/>
        <w:t>‘being blesse</w:t>
      </w:r>
      <w:r w:rsidR="002B7557" w:rsidRPr="00CE6FA6">
        <w:rPr>
          <w:lang w:val="x-none"/>
        </w:rPr>
        <w:t>d</w:t>
      </w:r>
      <w:r w:rsidRPr="00CE6FA6">
        <w:rPr>
          <w:lang w:val="x-none"/>
        </w:rPr>
        <w:t>’</w:t>
      </w:r>
    </w:p>
    <w:p w14:paraId="02449E5B" w14:textId="1A1E2A29" w:rsidR="00DA34B4" w:rsidRPr="00CE6FA6" w:rsidRDefault="00DA34B4" w:rsidP="00506E12">
      <w:pPr>
        <w:tabs>
          <w:tab w:val="left" w:pos="720"/>
          <w:tab w:val="left" w:pos="1080"/>
          <w:tab w:val="left" w:pos="2880"/>
        </w:tabs>
        <w:rPr>
          <w:lang w:val="x-none"/>
        </w:rPr>
      </w:pPr>
      <w:r w:rsidRPr="00CE6FA6">
        <w:rPr>
          <w:lang w:val="x-none"/>
        </w:rPr>
        <w:tab/>
      </w:r>
      <w:r w:rsidR="00506E12" w:rsidRPr="00CE6FA6">
        <w:rPr>
          <w:lang w:val="x-none"/>
        </w:rPr>
        <w:tab/>
      </w:r>
      <w:r w:rsidRPr="00CE6FA6">
        <w:rPr>
          <w:rFonts w:ascii="Doulos SIL" w:hAnsi="Doulos SIL" w:cs="Doulos SIL"/>
          <w:lang w:val="x-none"/>
        </w:rPr>
        <w:t>būūrù</w:t>
      </w:r>
      <w:r w:rsidRPr="00CE6FA6">
        <w:rPr>
          <w:lang w:val="x-none"/>
        </w:rPr>
        <w:tab/>
        <w:t>‘bread (baguette)’</w:t>
      </w:r>
    </w:p>
    <w:p w14:paraId="12441919" w14:textId="5983A262" w:rsidR="00506E12" w:rsidRPr="00CE6FA6" w:rsidRDefault="00506E12" w:rsidP="00506E12">
      <w:pPr>
        <w:tabs>
          <w:tab w:val="left" w:pos="720"/>
          <w:tab w:val="left" w:pos="1080"/>
          <w:tab w:val="left" w:pos="2880"/>
        </w:tabs>
        <w:rPr>
          <w:lang w:val="x-none"/>
        </w:rPr>
      </w:pPr>
    </w:p>
    <w:p w14:paraId="29F95C53" w14:textId="261A4DAE" w:rsidR="00506E12" w:rsidRPr="00CE6FA6" w:rsidRDefault="00506E12" w:rsidP="00506E12">
      <w:pPr>
        <w:tabs>
          <w:tab w:val="left" w:pos="720"/>
          <w:tab w:val="left" w:pos="1080"/>
          <w:tab w:val="left" w:pos="2880"/>
        </w:tabs>
      </w:pPr>
      <w:r w:rsidRPr="00CE6FA6">
        <w:rPr>
          <w:lang w:val="x-none"/>
        </w:rPr>
        <w:tab/>
      </w:r>
      <w:r w:rsidRPr="00CE6FA6">
        <w:t>b. trisyllabic</w:t>
      </w:r>
      <w:r w:rsidR="003B7BB1" w:rsidRPr="00CE6FA6">
        <w:t>s</w:t>
      </w:r>
      <w:r w:rsidRPr="00CE6FA6">
        <w:t xml:space="preserve"> and longer</w:t>
      </w:r>
    </w:p>
    <w:p w14:paraId="73F152E7" w14:textId="4ACE35F7" w:rsidR="00506E12" w:rsidRPr="00CE6FA6" w:rsidRDefault="00506E12" w:rsidP="00506E12">
      <w:pPr>
        <w:tabs>
          <w:tab w:val="left" w:pos="720"/>
          <w:tab w:val="left" w:pos="1080"/>
          <w:tab w:val="left" w:pos="2880"/>
        </w:tabs>
        <w:rPr>
          <w:i/>
          <w:iCs/>
        </w:rPr>
      </w:pPr>
      <w:r w:rsidRPr="00CE6FA6">
        <w:rPr>
          <w:i/>
          <w:iCs/>
        </w:rPr>
        <w:tab/>
        <w:t xml:space="preserve">   /M*L/</w:t>
      </w:r>
    </w:p>
    <w:p w14:paraId="2A214B76" w14:textId="425D6872" w:rsidR="003B7BB1" w:rsidRPr="00CE6FA6" w:rsidRDefault="003B7BB1" w:rsidP="003B7BB1">
      <w:pPr>
        <w:tabs>
          <w:tab w:val="left" w:pos="720"/>
          <w:tab w:val="left" w:pos="1080"/>
          <w:tab w:val="left" w:pos="2880"/>
        </w:tabs>
        <w:rPr>
          <w:lang w:val="x-none"/>
        </w:rPr>
      </w:pPr>
      <w:r w:rsidRPr="00CE6FA6">
        <w:tab/>
      </w:r>
      <w:r w:rsidRPr="00CE6FA6">
        <w:tab/>
      </w:r>
      <w:r w:rsidRPr="00CE6FA6">
        <w:rPr>
          <w:rFonts w:ascii="Doulos SIL" w:hAnsi="Doulos SIL" w:cs="Doulos SIL"/>
        </w:rPr>
        <w:t>ba</w:t>
      </w:r>
      <w:r w:rsidRPr="00CE6FA6">
        <w:rPr>
          <w:rFonts w:ascii="Doulos SIL" w:hAnsi="Doulos SIL" w:cs="Doulos SIL"/>
          <w:lang w:val="x-none"/>
        </w:rPr>
        <w:t>̄sīlà</w:t>
      </w:r>
      <w:r w:rsidRPr="00CE6FA6">
        <w:rPr>
          <w:lang w:val="x-none"/>
        </w:rPr>
        <w:tab/>
        <w:t>‘tree sp. (</w:t>
      </w:r>
      <w:r w:rsidRPr="00CE6FA6">
        <w:rPr>
          <w:i/>
          <w:lang w:val="x-none"/>
        </w:rPr>
        <w:t>Anogeissus</w:t>
      </w:r>
      <w:r w:rsidRPr="00CE6FA6">
        <w:rPr>
          <w:lang w:val="x-none"/>
        </w:rPr>
        <w:t>)</w:t>
      </w:r>
      <w:r w:rsidR="00F5672B" w:rsidRPr="00CE6FA6">
        <w:rPr>
          <w:lang w:val="x-none"/>
        </w:rPr>
        <w:t>’</w:t>
      </w:r>
    </w:p>
    <w:p w14:paraId="25D2D8A4" w14:textId="42A776EB" w:rsidR="00DA34B4" w:rsidRPr="00CE6FA6" w:rsidRDefault="00DA34B4" w:rsidP="00506E12">
      <w:pPr>
        <w:tabs>
          <w:tab w:val="left" w:pos="720"/>
          <w:tab w:val="left" w:pos="1080"/>
          <w:tab w:val="left" w:pos="2880"/>
        </w:tabs>
        <w:rPr>
          <w:lang w:val="x-none"/>
        </w:rPr>
      </w:pPr>
      <w:r w:rsidRPr="00CE6FA6">
        <w:tab/>
      </w:r>
      <w:r w:rsidR="00506E12" w:rsidRPr="00CE6FA6">
        <w:tab/>
      </w:r>
      <w:r w:rsidR="003B7BB1" w:rsidRPr="00CE6FA6">
        <w:rPr>
          <w:rFonts w:ascii="Doulos SIL" w:hAnsi="Doulos SIL" w:cs="Doulos SIL"/>
        </w:rPr>
        <w:t>ja</w:t>
      </w:r>
      <w:r w:rsidR="003B7BB1" w:rsidRPr="00CE6FA6">
        <w:rPr>
          <w:rFonts w:ascii="Doulos SIL" w:hAnsi="Doulos SIL" w:cs="Doulos SIL"/>
          <w:lang w:val="x-none"/>
        </w:rPr>
        <w:t>̄pɛ̄rɛ̀</w:t>
      </w:r>
      <w:r w:rsidRPr="00CE6FA6">
        <w:rPr>
          <w:lang w:val="x-none"/>
        </w:rPr>
        <w:tab/>
        <w:t>‘</w:t>
      </w:r>
      <w:r w:rsidR="003B7BB1" w:rsidRPr="00CE6FA6">
        <w:rPr>
          <w:lang w:val="x-none"/>
        </w:rPr>
        <w:t>donkey saddle’</w:t>
      </w:r>
    </w:p>
    <w:p w14:paraId="49C1EC3F" w14:textId="09BF43EC" w:rsidR="00DA34B4" w:rsidRPr="00CE6FA6" w:rsidRDefault="00DA34B4" w:rsidP="00506E12">
      <w:pPr>
        <w:tabs>
          <w:tab w:val="left" w:pos="720"/>
          <w:tab w:val="left" w:pos="1080"/>
          <w:tab w:val="left" w:pos="2880"/>
        </w:tabs>
        <w:rPr>
          <w:lang w:val="x-none"/>
        </w:rPr>
      </w:pPr>
      <w:r w:rsidRPr="00CE6FA6">
        <w:tab/>
      </w:r>
      <w:r w:rsidR="00506E12" w:rsidRPr="00CE6FA6">
        <w:tab/>
      </w:r>
      <w:r w:rsidRPr="00CE6FA6">
        <w:rPr>
          <w:rFonts w:ascii="Doulos SIL" w:hAnsi="Doulos SIL" w:cs="Doulos SIL"/>
        </w:rPr>
        <w:t>tu</w:t>
      </w:r>
      <w:r w:rsidRPr="00CE6FA6">
        <w:rPr>
          <w:rFonts w:ascii="Doulos SIL" w:hAnsi="Doulos SIL" w:cs="Doulos SIL"/>
          <w:lang w:val="x-none"/>
        </w:rPr>
        <w:t>̄bālāājì</w:t>
      </w:r>
      <w:r w:rsidRPr="00CE6FA6">
        <w:rPr>
          <w:rFonts w:ascii="Doulos SIL" w:hAnsi="Doulos SIL" w:cs="Doulos SIL"/>
          <w:lang w:val="x-none"/>
        </w:rPr>
        <w:tab/>
      </w:r>
      <w:r w:rsidRPr="00CE6FA6">
        <w:rPr>
          <w:lang w:val="x-none"/>
        </w:rPr>
        <w:t>‘traditional pants’</w:t>
      </w:r>
    </w:p>
    <w:p w14:paraId="6E82E697" w14:textId="59A6642C" w:rsidR="00506E12" w:rsidRPr="00CE6FA6" w:rsidRDefault="00506E12" w:rsidP="00506E12">
      <w:pPr>
        <w:tabs>
          <w:tab w:val="left" w:pos="720"/>
          <w:tab w:val="left" w:pos="1080"/>
          <w:tab w:val="left" w:pos="2880"/>
        </w:tabs>
        <w:rPr>
          <w:i/>
          <w:iCs/>
        </w:rPr>
      </w:pPr>
      <w:r w:rsidRPr="00CE6FA6">
        <w:rPr>
          <w:i/>
          <w:iCs/>
        </w:rPr>
        <w:tab/>
        <w:t xml:space="preserve">   /ML*/</w:t>
      </w:r>
    </w:p>
    <w:p w14:paraId="2ED51788" w14:textId="099D612C" w:rsidR="00506E12" w:rsidRPr="00CE6FA6" w:rsidRDefault="00506E12" w:rsidP="00506E12">
      <w:pPr>
        <w:tabs>
          <w:tab w:val="left" w:pos="720"/>
          <w:tab w:val="left" w:pos="1080"/>
          <w:tab w:val="left" w:pos="2880"/>
        </w:tabs>
        <w:rPr>
          <w:lang w:val="x-none"/>
        </w:rPr>
      </w:pPr>
      <w:r w:rsidRPr="00CE6FA6">
        <w:tab/>
      </w:r>
      <w:r w:rsidRPr="00CE6FA6">
        <w:tab/>
      </w:r>
      <w:r w:rsidRPr="00CE6FA6">
        <w:rPr>
          <w:rFonts w:ascii="Doulos SIL" w:hAnsi="Doulos SIL" w:cs="Doulos SIL"/>
        </w:rPr>
        <w:t>ku</w:t>
      </w:r>
      <w:r w:rsidRPr="00CE6FA6">
        <w:rPr>
          <w:rFonts w:ascii="Doulos SIL" w:hAnsi="Doulos SIL" w:cs="Doulos SIL"/>
          <w:lang w:val="x-none"/>
        </w:rPr>
        <w:t>̄jààmà</w:t>
      </w:r>
      <w:r w:rsidRPr="00CE6FA6">
        <w:rPr>
          <w:lang w:val="x-none"/>
        </w:rPr>
        <w:tab/>
        <w:t>‘quantity’</w:t>
      </w:r>
    </w:p>
    <w:p w14:paraId="24459AA0" w14:textId="77777777" w:rsidR="00DA34B4" w:rsidRPr="00CE6FA6" w:rsidRDefault="00DA34B4" w:rsidP="00864693"/>
    <w:p w14:paraId="406374A8" w14:textId="68151957" w:rsidR="003B7BB1" w:rsidRPr="00CE6FA6" w:rsidRDefault="00864693" w:rsidP="00864693">
      <w:pPr>
        <w:rPr>
          <w:lang w:val="x-none"/>
        </w:rPr>
      </w:pPr>
      <w:r w:rsidRPr="00CE6FA6">
        <w:lastRenderedPageBreak/>
        <w:t>/LH/ melody</w:t>
      </w:r>
      <w:r w:rsidR="003B7BB1" w:rsidRPr="00CE6FA6">
        <w:t xml:space="preserve"> is illustrated in (</w:t>
      </w:r>
      <w:r w:rsidR="000660D8" w:rsidRPr="00CE6FA6">
        <w:rPr>
          <w:lang w:val="x-none"/>
        </w:rPr>
        <w:t>53</w:t>
      </w:r>
      <w:r w:rsidR="003B7BB1" w:rsidRPr="00CE6FA6">
        <w:t>)</w:t>
      </w:r>
      <w:r w:rsidR="003B7BB1" w:rsidRPr="00CE6FA6">
        <w:rPr>
          <w:lang w:val="x-none"/>
        </w:rPr>
        <w:t>. This melody is very rare for monosyllabics</w:t>
      </w:r>
      <w:r w:rsidR="001D7B5C" w:rsidRPr="00CE6FA6">
        <w:rPr>
          <w:lang w:val="x-none"/>
        </w:rPr>
        <w:t xml:space="preserve">. It is </w:t>
      </w:r>
      <w:r w:rsidR="003B7BB1" w:rsidRPr="00CE6FA6">
        <w:rPr>
          <w:lang w:val="x-none"/>
        </w:rPr>
        <w:t>common for stems of two or more syllables</w:t>
      </w:r>
      <w:r w:rsidR="00FE4B55" w:rsidRPr="00CE6FA6">
        <w:rPr>
          <w:lang w:val="x-none"/>
        </w:rPr>
        <w:t>, where t</w:t>
      </w:r>
      <w:r w:rsidR="003B7BB1" w:rsidRPr="00CE6FA6">
        <w:rPr>
          <w:lang w:val="x-none"/>
        </w:rPr>
        <w:t xml:space="preserve">he break is </w:t>
      </w:r>
      <w:r w:rsidR="00FE4B55" w:rsidRPr="00CE6FA6">
        <w:rPr>
          <w:lang w:val="x-none"/>
        </w:rPr>
        <w:t xml:space="preserve">at </w:t>
      </w:r>
      <w:r w:rsidR="001D7B5C" w:rsidRPr="00CE6FA6">
        <w:rPr>
          <w:lang w:val="x-none"/>
        </w:rPr>
        <w:t>a</w:t>
      </w:r>
      <w:r w:rsidR="003B7BB1" w:rsidRPr="00CE6FA6">
        <w:rPr>
          <w:lang w:val="x-none"/>
        </w:rPr>
        <w:t xml:space="preserve"> syllable boundary. </w:t>
      </w:r>
      <w:r w:rsidR="001D7B5C" w:rsidRPr="00CE6FA6">
        <w:rPr>
          <w:lang w:val="x-none"/>
        </w:rPr>
        <w:t>Trisyllabic and longer</w:t>
      </w:r>
      <w:r w:rsidR="00FE4B55" w:rsidRPr="00CE6FA6">
        <w:rPr>
          <w:lang w:val="x-none"/>
        </w:rPr>
        <w:t xml:space="preserve"> stems favor a right-biased break, e.g. L.L.H, and are labeled as /L*H/.</w:t>
      </w:r>
      <w:r w:rsidR="001D7B5C" w:rsidRPr="00CE6FA6">
        <w:rPr>
          <w:lang w:val="x-none"/>
        </w:rPr>
        <w:t xml:space="preserve"> </w:t>
      </w:r>
      <w:r w:rsidR="003B7BB1" w:rsidRPr="00CE6FA6">
        <w:rPr>
          <w:lang w:val="x-none"/>
        </w:rPr>
        <w:t>However, again some trisyllabics have the break at the leftmost syllable boundary</w:t>
      </w:r>
      <w:r w:rsidR="00F5672B" w:rsidRPr="00CE6FA6">
        <w:rPr>
          <w:lang w:val="x-none"/>
        </w:rPr>
        <w:t xml:space="preserve"> and are labeled /LH*/</w:t>
      </w:r>
      <w:r w:rsidR="003B7BB1" w:rsidRPr="00CE6FA6">
        <w:rPr>
          <w:lang w:val="x-none"/>
        </w:rPr>
        <w:t>.</w:t>
      </w:r>
      <w:r w:rsidR="001D7B5C" w:rsidRPr="00CE6FA6">
        <w:rPr>
          <w:lang w:val="x-none"/>
        </w:rPr>
        <w:t xml:space="preserve"> Even the trisyllabics of /L*H/ type, if the middle vowel is short, are often heard as L.M.H with a partial anticipatory pitch rise on the middle syllable. </w:t>
      </w:r>
      <w:r w:rsidR="000161B2" w:rsidRPr="00CE6FA6">
        <w:rPr>
          <w:lang w:val="x-none"/>
        </w:rPr>
        <w:t>There may be an incipient /LMH/ melody for these stems.</w:t>
      </w:r>
    </w:p>
    <w:p w14:paraId="62DB2DD9" w14:textId="0D7AC8C2" w:rsidR="003B7BB1" w:rsidRPr="00CE6FA6" w:rsidRDefault="003B7BB1" w:rsidP="00864693">
      <w:pPr>
        <w:rPr>
          <w:lang w:val="x-none"/>
        </w:rPr>
      </w:pPr>
    </w:p>
    <w:p w14:paraId="65FE41EE" w14:textId="2EBBFA3E" w:rsidR="000161B2" w:rsidRPr="00CE6FA6" w:rsidRDefault="003B7BB1" w:rsidP="000161B2">
      <w:pPr>
        <w:tabs>
          <w:tab w:val="left" w:pos="720"/>
          <w:tab w:val="left" w:pos="1080"/>
          <w:tab w:val="left" w:pos="3240"/>
        </w:tabs>
      </w:pPr>
      <w:r w:rsidRPr="00CE6FA6">
        <w:rPr>
          <w:lang w:val="x-none"/>
        </w:rPr>
        <w:t>(</w:t>
      </w:r>
      <w:r w:rsidR="000660D8" w:rsidRPr="00CE6FA6">
        <w:rPr>
          <w:lang w:val="x-none"/>
        </w:rPr>
        <w:t>53</w:t>
      </w:r>
      <w:r w:rsidRPr="00CE6FA6">
        <w:rPr>
          <w:lang w:val="x-none"/>
        </w:rPr>
        <w:t>)</w:t>
      </w:r>
      <w:r w:rsidR="000161B2" w:rsidRPr="00CE6FA6">
        <w:t xml:space="preserve"> </w:t>
      </w:r>
      <w:r w:rsidR="000161B2" w:rsidRPr="00CE6FA6">
        <w:tab/>
      </w:r>
      <w:r w:rsidR="000161B2" w:rsidRPr="00CE6FA6">
        <w:tab/>
        <w:t>stem</w:t>
      </w:r>
      <w:r w:rsidR="000161B2" w:rsidRPr="00CE6FA6">
        <w:tab/>
        <w:t>gloss</w:t>
      </w:r>
    </w:p>
    <w:p w14:paraId="6634402B" w14:textId="77777777" w:rsidR="000161B2" w:rsidRPr="00CE6FA6" w:rsidRDefault="000161B2" w:rsidP="000161B2">
      <w:pPr>
        <w:tabs>
          <w:tab w:val="left" w:pos="720"/>
          <w:tab w:val="left" w:pos="2880"/>
        </w:tabs>
      </w:pPr>
    </w:p>
    <w:p w14:paraId="20D30DFE" w14:textId="7D8EA35C" w:rsidR="003B7BB1" w:rsidRPr="00CE6FA6" w:rsidRDefault="003B7BB1" w:rsidP="003B7BB1">
      <w:pPr>
        <w:tabs>
          <w:tab w:val="left" w:pos="720"/>
          <w:tab w:val="left" w:pos="1080"/>
          <w:tab w:val="left" w:pos="3240"/>
        </w:tabs>
        <w:rPr>
          <w:lang w:val="x-none"/>
        </w:rPr>
      </w:pPr>
      <w:r w:rsidRPr="00CE6FA6">
        <w:rPr>
          <w:lang w:val="x-none"/>
        </w:rPr>
        <w:tab/>
        <w:t>a. mono- and bisyllabics</w:t>
      </w:r>
    </w:p>
    <w:p w14:paraId="03FADF46" w14:textId="5DB1F39A"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tèẃⁿ</w:t>
      </w:r>
      <w:r w:rsidRPr="00CE6FA6">
        <w:rPr>
          <w:lang w:val="x-none"/>
        </w:rPr>
        <w:tab/>
        <w:t>‘arboreal snake sp.’</w:t>
      </w:r>
    </w:p>
    <w:p w14:paraId="0EDB50BC" w14:textId="3881CFDE"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tàá</w:t>
      </w:r>
      <w:r w:rsidRPr="00CE6FA6">
        <w:rPr>
          <w:lang w:val="x-none"/>
        </w:rPr>
        <w:tab/>
        <w:t>‘half’</w:t>
      </w:r>
    </w:p>
    <w:p w14:paraId="5BCCA030"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wàláⁿ</w:t>
      </w:r>
      <w:r w:rsidRPr="00CE6FA6">
        <w:rPr>
          <w:lang w:val="x-none"/>
        </w:rPr>
        <w:tab/>
        <w:t>‘tablet (for koranic pupil)’</w:t>
      </w:r>
    </w:p>
    <w:p w14:paraId="542A4640"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wàŋgé</w:t>
      </w:r>
      <w:r w:rsidRPr="00CE6FA6">
        <w:rPr>
          <w:lang w:val="x-none"/>
        </w:rPr>
        <w:tab/>
        <w:t>‘hare’</w:t>
      </w:r>
    </w:p>
    <w:p w14:paraId="74D5E5E8"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yàbááⁿ</w:t>
      </w:r>
      <w:r w:rsidRPr="00CE6FA6">
        <w:rPr>
          <w:lang w:val="x-none"/>
        </w:rPr>
        <w:tab/>
        <w:t>‘henna’</w:t>
      </w:r>
    </w:p>
    <w:p w14:paraId="4CE1DB42"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gɛ̀ɛ̀nɛ́</w:t>
      </w:r>
      <w:r w:rsidRPr="00CE6FA6">
        <w:rPr>
          <w:lang w:val="x-none"/>
        </w:rPr>
        <w:tab/>
        <w:t>‘sweet peanut-millet balls’</w:t>
      </w:r>
    </w:p>
    <w:p w14:paraId="0FA55510" w14:textId="77777777" w:rsidR="003B7BB1" w:rsidRPr="00CE6FA6" w:rsidRDefault="003B7BB1" w:rsidP="003B7BB1">
      <w:pPr>
        <w:tabs>
          <w:tab w:val="left" w:pos="720"/>
          <w:tab w:val="left" w:pos="1080"/>
          <w:tab w:val="left" w:pos="3240"/>
        </w:tabs>
        <w:rPr>
          <w:lang w:val="x-none"/>
        </w:rPr>
      </w:pPr>
    </w:p>
    <w:p w14:paraId="4DFA8855" w14:textId="487627CB" w:rsidR="003B7BB1" w:rsidRPr="00CE6FA6" w:rsidRDefault="003B7BB1" w:rsidP="003B7BB1">
      <w:pPr>
        <w:tabs>
          <w:tab w:val="left" w:pos="720"/>
          <w:tab w:val="left" w:pos="1080"/>
          <w:tab w:val="left" w:pos="3240"/>
        </w:tabs>
        <w:rPr>
          <w:lang w:val="x-none"/>
        </w:rPr>
      </w:pPr>
      <w:r w:rsidRPr="00CE6FA6">
        <w:rPr>
          <w:lang w:val="x-none"/>
        </w:rPr>
        <w:tab/>
        <w:t>b. trisyllabics</w:t>
      </w:r>
      <w:r w:rsidR="001D7B5C" w:rsidRPr="00CE6FA6">
        <w:rPr>
          <w:lang w:val="x-none"/>
        </w:rPr>
        <w:t xml:space="preserve"> and longer</w:t>
      </w:r>
    </w:p>
    <w:p w14:paraId="04E60F8A" w14:textId="6ACB94C9" w:rsidR="003B7BB1" w:rsidRPr="00CE6FA6" w:rsidRDefault="003B7BB1" w:rsidP="003B7BB1">
      <w:pPr>
        <w:tabs>
          <w:tab w:val="left" w:pos="720"/>
          <w:tab w:val="left" w:pos="1080"/>
          <w:tab w:val="left" w:pos="3240"/>
        </w:tabs>
        <w:rPr>
          <w:i/>
          <w:iCs/>
          <w:lang w:val="x-none"/>
        </w:rPr>
      </w:pPr>
      <w:r w:rsidRPr="00CE6FA6">
        <w:rPr>
          <w:i/>
          <w:iCs/>
          <w:lang w:val="x-none"/>
        </w:rPr>
        <w:tab/>
        <w:t xml:space="preserve">   /L*H/</w:t>
      </w:r>
    </w:p>
    <w:p w14:paraId="1B291D05"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dèŋgèlé</w:t>
      </w:r>
      <w:r w:rsidRPr="00CE6FA6">
        <w:rPr>
          <w:lang w:val="x-none"/>
        </w:rPr>
        <w:tab/>
        <w:t>‘kneading stick’</w:t>
      </w:r>
    </w:p>
    <w:p w14:paraId="134AFDF2"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dɛ̀rɛ̀ndé</w:t>
      </w:r>
      <w:r w:rsidRPr="00CE6FA6">
        <w:rPr>
          <w:lang w:val="x-none"/>
        </w:rPr>
        <w:tab/>
        <w:t>‘burrgrass’</w:t>
      </w:r>
    </w:p>
    <w:p w14:paraId="3EFCD813"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dɔ̀lùmbé</w:t>
      </w:r>
      <w:r w:rsidRPr="00CE6FA6">
        <w:rPr>
          <w:lang w:val="x-none"/>
        </w:rPr>
        <w:tab/>
        <w:t>‘ring (on finger)’</w:t>
      </w:r>
    </w:p>
    <w:p w14:paraId="04FA1C5C"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kɔ̀rɔ̀ɔ̀gɔ́</w:t>
      </w:r>
      <w:r w:rsidRPr="00CE6FA6">
        <w:rPr>
          <w:lang w:val="x-none"/>
        </w:rPr>
        <w:tab/>
        <w:t>‘trimming hatchet’</w:t>
      </w:r>
    </w:p>
    <w:p w14:paraId="2ECAE0DE"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lààràbú</w:t>
      </w:r>
      <w:r w:rsidRPr="00CE6FA6">
        <w:rPr>
          <w:lang w:val="x-none"/>
        </w:rPr>
        <w:tab/>
        <w:t>‘Arab (person)’</w:t>
      </w:r>
    </w:p>
    <w:p w14:paraId="38217725"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kùrùwáá</w:t>
      </w:r>
      <w:r w:rsidRPr="00CE6FA6">
        <w:rPr>
          <w:lang w:val="x-none"/>
        </w:rPr>
        <w:tab/>
        <w:t>‘rope attaching donkey saddle’</w:t>
      </w:r>
    </w:p>
    <w:p w14:paraId="76E49FC1"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wɔ̀kùlɔ̀níí</w:t>
      </w:r>
      <w:r w:rsidRPr="00CE6FA6">
        <w:rPr>
          <w:lang w:val="x-none"/>
        </w:rPr>
        <w:tab/>
        <w:t>‘evil dwarf’</w:t>
      </w:r>
    </w:p>
    <w:p w14:paraId="3BD19CBC"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kàlàmàntùŋɔ́</w:t>
      </w:r>
      <w:r w:rsidRPr="00CE6FA6">
        <w:rPr>
          <w:lang w:val="x-none"/>
        </w:rPr>
        <w:tab/>
        <w:t>‘giant millipede’</w:t>
      </w:r>
    </w:p>
    <w:p w14:paraId="54BCF15F" w14:textId="2F6CE7B4" w:rsidR="003B7BB1" w:rsidRPr="00CE6FA6" w:rsidRDefault="003B7BB1" w:rsidP="003B7BB1">
      <w:pPr>
        <w:tabs>
          <w:tab w:val="left" w:pos="720"/>
          <w:tab w:val="left" w:pos="1080"/>
          <w:tab w:val="left" w:pos="3240"/>
        </w:tabs>
        <w:rPr>
          <w:i/>
          <w:iCs/>
          <w:lang w:val="x-none"/>
        </w:rPr>
      </w:pPr>
      <w:r w:rsidRPr="00CE6FA6">
        <w:rPr>
          <w:i/>
          <w:iCs/>
          <w:lang w:val="x-none"/>
        </w:rPr>
        <w:tab/>
        <w:t xml:space="preserve">   /LH*/</w:t>
      </w:r>
    </w:p>
    <w:p w14:paraId="6F84A9F1" w14:textId="77777777"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kààpírí</w:t>
      </w:r>
      <w:r w:rsidRPr="00CE6FA6">
        <w:rPr>
          <w:lang w:val="x-none"/>
        </w:rPr>
        <w:tab/>
        <w:t>‘nonbeliever’</w:t>
      </w:r>
    </w:p>
    <w:p w14:paraId="4F7879FC" w14:textId="36E9AD82" w:rsidR="003B7BB1" w:rsidRPr="00CE6FA6" w:rsidRDefault="003B7BB1" w:rsidP="003B7BB1">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kàsíní</w:t>
      </w:r>
      <w:r w:rsidRPr="00CE6FA6">
        <w:rPr>
          <w:lang w:val="x-none"/>
        </w:rPr>
        <w:tab/>
        <w:t>‘succulent plant spp. (</w:t>
      </w:r>
      <w:r w:rsidRPr="00CE6FA6">
        <w:rPr>
          <w:i/>
          <w:lang w:val="x-none"/>
        </w:rPr>
        <w:t>Caralluma</w:t>
      </w:r>
      <w:r w:rsidRPr="00CE6FA6">
        <w:rPr>
          <w:lang w:val="x-none"/>
        </w:rPr>
        <w:t xml:space="preserve">, </w:t>
      </w:r>
      <w:r w:rsidRPr="00CE6FA6">
        <w:rPr>
          <w:i/>
          <w:lang w:val="x-none"/>
        </w:rPr>
        <w:t>Desmidorchis</w:t>
      </w:r>
      <w:r w:rsidRPr="00CE6FA6">
        <w:rPr>
          <w:lang w:val="x-none"/>
        </w:rPr>
        <w:t>)</w:t>
      </w:r>
      <w:r w:rsidR="00DA29FC" w:rsidRPr="00CE6FA6">
        <w:rPr>
          <w:lang w:val="x-none"/>
        </w:rPr>
        <w:t>’</w:t>
      </w:r>
    </w:p>
    <w:p w14:paraId="5BECA711" w14:textId="77777777" w:rsidR="003B7BB1" w:rsidRPr="00CE6FA6" w:rsidRDefault="003B7BB1" w:rsidP="003B7BB1">
      <w:pPr>
        <w:tabs>
          <w:tab w:val="left" w:pos="720"/>
          <w:tab w:val="left" w:pos="1080"/>
          <w:tab w:val="left" w:pos="3240"/>
        </w:tabs>
        <w:rPr>
          <w:lang w:val="x-none"/>
        </w:rPr>
      </w:pPr>
    </w:p>
    <w:p w14:paraId="3FD53434" w14:textId="38296E06" w:rsidR="00864693" w:rsidRPr="00CE6FA6" w:rsidRDefault="00390480" w:rsidP="00864693">
      <w:r w:rsidRPr="00CE6FA6">
        <w:rPr>
          <w:lang w:val="x-none"/>
        </w:rPr>
        <w:t>The situation is complicated by the existence of compounds. An /L/ stem can be followed by a compound final of melody /H/ or /M/, creating such syllable sequ</w:t>
      </w:r>
      <w:r w:rsidR="001618A7" w:rsidRPr="00CE6FA6">
        <w:rPr>
          <w:lang w:val="x-none"/>
        </w:rPr>
        <w:t>e</w:t>
      </w:r>
      <w:r w:rsidRPr="00CE6FA6">
        <w:rPr>
          <w:lang w:val="x-none"/>
        </w:rPr>
        <w:t>nces as L.L.H.H and L.L.M(.M)</w:t>
      </w:r>
      <w:r w:rsidR="000161B2" w:rsidRPr="00CE6FA6">
        <w:rPr>
          <w:lang w:val="x-none"/>
        </w:rPr>
        <w:t>, as in (</w:t>
      </w:r>
      <w:r w:rsidR="000660D8" w:rsidRPr="00CE6FA6">
        <w:rPr>
          <w:lang w:val="x-none"/>
        </w:rPr>
        <w:t>54</w:t>
      </w:r>
      <w:r w:rsidR="000161B2" w:rsidRPr="00CE6FA6">
        <w:rPr>
          <w:lang w:val="x-none"/>
        </w:rPr>
        <w:t>).</w:t>
      </w:r>
      <w:r w:rsidRPr="00CE6FA6">
        <w:rPr>
          <w:lang w:val="x-none"/>
        </w:rPr>
        <w:t xml:space="preserve"> It is best to analyse these as</w:t>
      </w:r>
      <w:r w:rsidR="00014D91" w:rsidRPr="00CE6FA6">
        <w:rPr>
          <w:lang w:val="x-none"/>
        </w:rPr>
        <w:t xml:space="preserve"> </w:t>
      </w:r>
      <w:r w:rsidR="00DA29FC" w:rsidRPr="00CE6FA6">
        <w:rPr>
          <w:lang w:val="x-none"/>
        </w:rPr>
        <w:t xml:space="preserve">composite </w:t>
      </w:r>
      <w:r w:rsidR="00014D91" w:rsidRPr="00CE6FA6">
        <w:rPr>
          <w:lang w:val="x-none"/>
        </w:rPr>
        <w:t xml:space="preserve">/L/-/H/ and /L/-/M/ </w:t>
      </w:r>
      <w:r w:rsidR="000161B2" w:rsidRPr="00CE6FA6">
        <w:rPr>
          <w:lang w:val="x-none"/>
        </w:rPr>
        <w:t>melodies</w:t>
      </w:r>
      <w:r w:rsidRPr="00CE6FA6">
        <w:rPr>
          <w:lang w:val="x-none"/>
        </w:rPr>
        <w:t xml:space="preserve">, rather than </w:t>
      </w:r>
      <w:r w:rsidR="001618A7" w:rsidRPr="00CE6FA6">
        <w:rPr>
          <w:lang w:val="x-none"/>
        </w:rPr>
        <w:t xml:space="preserve">as a single melody </w:t>
      </w:r>
      <w:r w:rsidRPr="00CE6FA6">
        <w:rPr>
          <w:lang w:val="x-none"/>
        </w:rPr>
        <w:t>based on their syllable-by-syllable tone sequence</w:t>
      </w:r>
      <w:r w:rsidR="00014D91" w:rsidRPr="00CE6FA6">
        <w:rPr>
          <w:lang w:val="x-none"/>
        </w:rPr>
        <w:t xml:space="preserve">. The final as well as the initial may have more than one syllable. Stems of four or more moras, </w:t>
      </w:r>
      <w:r w:rsidRPr="00CE6FA6">
        <w:rPr>
          <w:lang w:val="x-none"/>
        </w:rPr>
        <w:t>including</w:t>
      </w:r>
      <w:r w:rsidR="00014D91" w:rsidRPr="00CE6FA6">
        <w:rPr>
          <w:lang w:val="x-none"/>
        </w:rPr>
        <w:t xml:space="preserve"> CvvCvCv and CvCvCvCv, tend to behave prosodically like compounds</w:t>
      </w:r>
      <w:r w:rsidRPr="00CE6FA6">
        <w:rPr>
          <w:lang w:val="x-none"/>
        </w:rPr>
        <w:t xml:space="preserve"> (Cvv</w:t>
      </w:r>
      <w:r w:rsidR="00DA29FC" w:rsidRPr="00CE6FA6">
        <w:rPr>
          <w:lang w:val="x-none"/>
        </w:rPr>
        <w:noBreakHyphen/>
      </w:r>
      <w:r w:rsidRPr="00CE6FA6">
        <w:rPr>
          <w:lang w:val="x-none"/>
        </w:rPr>
        <w:t>CvCv, CvCv</w:t>
      </w:r>
      <w:r w:rsidR="00DA29FC" w:rsidRPr="00CE6FA6">
        <w:rPr>
          <w:lang w:val="x-none"/>
        </w:rPr>
        <w:noBreakHyphen/>
      </w:r>
      <w:r w:rsidRPr="00CE6FA6">
        <w:rPr>
          <w:lang w:val="x-none"/>
        </w:rPr>
        <w:t>CvCv)</w:t>
      </w:r>
      <w:r w:rsidR="00014D91" w:rsidRPr="00CE6FA6">
        <w:rPr>
          <w:lang w:val="x-none"/>
        </w:rPr>
        <w:t xml:space="preserve"> even when the components are not identifiable.</w:t>
      </w:r>
      <w:r w:rsidRPr="00CE6FA6">
        <w:t xml:space="preserve"> By contrast, CvCvvCv doesn’t parse easily as a compound. </w:t>
      </w:r>
      <w:r w:rsidR="001618A7" w:rsidRPr="00CE6FA6">
        <w:t xml:space="preserve">Homorganic voiced </w:t>
      </w:r>
      <w:r w:rsidRPr="00CE6FA6">
        <w:rPr>
          <w:rFonts w:ascii="Doulos SIL" w:hAnsi="Doulos SIL" w:cs="Doulos SIL"/>
        </w:rPr>
        <w:t>NC</w:t>
      </w:r>
      <w:r w:rsidRPr="00CE6FA6">
        <w:t xml:space="preserve"> clusters are treated like simple consonants in this heaviness calculation.</w:t>
      </w:r>
    </w:p>
    <w:p w14:paraId="2DF013AD" w14:textId="6E2F9003" w:rsidR="00DA34B4" w:rsidRPr="00CE6FA6" w:rsidRDefault="00DA34B4" w:rsidP="00864693"/>
    <w:p w14:paraId="66436CA2" w14:textId="6EC0E7A5" w:rsidR="000161B2" w:rsidRPr="00CE6FA6" w:rsidRDefault="000161B2" w:rsidP="000161B2">
      <w:pPr>
        <w:tabs>
          <w:tab w:val="left" w:pos="720"/>
          <w:tab w:val="left" w:pos="1080"/>
          <w:tab w:val="left" w:pos="3240"/>
        </w:tabs>
      </w:pPr>
      <w:r w:rsidRPr="00CE6FA6">
        <w:rPr>
          <w:lang w:val="x-none"/>
        </w:rPr>
        <w:t>(</w:t>
      </w:r>
      <w:r w:rsidR="000660D8" w:rsidRPr="00CE6FA6">
        <w:rPr>
          <w:lang w:val="x-none"/>
        </w:rPr>
        <w:t>54</w:t>
      </w:r>
      <w:r w:rsidRPr="00CE6FA6">
        <w:rPr>
          <w:lang w:val="x-none"/>
        </w:rPr>
        <w:t>)</w:t>
      </w:r>
      <w:r w:rsidRPr="00CE6FA6">
        <w:t xml:space="preserve"> </w:t>
      </w:r>
      <w:r w:rsidRPr="00CE6FA6">
        <w:tab/>
      </w:r>
      <w:r w:rsidRPr="00CE6FA6">
        <w:tab/>
        <w:t>stem</w:t>
      </w:r>
      <w:r w:rsidRPr="00CE6FA6">
        <w:tab/>
        <w:t>gloss</w:t>
      </w:r>
    </w:p>
    <w:p w14:paraId="43AB689B" w14:textId="77777777" w:rsidR="000161B2" w:rsidRPr="00CE6FA6" w:rsidRDefault="000161B2" w:rsidP="000161B2">
      <w:pPr>
        <w:tabs>
          <w:tab w:val="left" w:pos="720"/>
          <w:tab w:val="left" w:pos="2880"/>
        </w:tabs>
      </w:pPr>
    </w:p>
    <w:p w14:paraId="13739A27" w14:textId="760BF5DE" w:rsidR="00856E16" w:rsidRPr="00CE6FA6" w:rsidRDefault="00856E16" w:rsidP="00DA34B4">
      <w:pPr>
        <w:tabs>
          <w:tab w:val="left" w:pos="720"/>
          <w:tab w:val="left" w:pos="1080"/>
          <w:tab w:val="left" w:pos="3240"/>
        </w:tabs>
        <w:rPr>
          <w:lang w:val="x-none"/>
        </w:rPr>
      </w:pPr>
      <w:r w:rsidRPr="00CE6FA6">
        <w:rPr>
          <w:lang w:val="x-none"/>
        </w:rPr>
        <w:tab/>
      </w:r>
      <w:r w:rsidR="000161B2" w:rsidRPr="00CE6FA6">
        <w:rPr>
          <w:lang w:val="x-none"/>
        </w:rPr>
        <w:t>a</w:t>
      </w:r>
      <w:r w:rsidRPr="00CE6FA6">
        <w:rPr>
          <w:lang w:val="x-none"/>
        </w:rPr>
        <w:t xml:space="preserve">. </w:t>
      </w:r>
      <w:r w:rsidR="00014D91" w:rsidRPr="00CE6FA6">
        <w:rPr>
          <w:lang w:val="x-none"/>
        </w:rPr>
        <w:t xml:space="preserve">/L/-/H/ </w:t>
      </w:r>
      <w:r w:rsidRPr="00CE6FA6">
        <w:rPr>
          <w:lang w:val="x-none"/>
        </w:rPr>
        <w:t xml:space="preserve">compounds, and </w:t>
      </w:r>
      <w:r w:rsidR="00014D91" w:rsidRPr="00CE6FA6">
        <w:rPr>
          <w:lang w:val="x-none"/>
        </w:rPr>
        <w:t>heavy</w:t>
      </w:r>
      <w:r w:rsidRPr="00CE6FA6">
        <w:rPr>
          <w:lang w:val="x-none"/>
        </w:rPr>
        <w:t xml:space="preserve"> stems treated as compounds)</w:t>
      </w:r>
    </w:p>
    <w:p w14:paraId="1410F583" w14:textId="68117597" w:rsidR="00856E16" w:rsidRPr="00CE6FA6" w:rsidRDefault="00856E16" w:rsidP="00DA34B4">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d</w:t>
      </w:r>
      <w:r w:rsidR="00DA29FC" w:rsidRPr="00CE6FA6">
        <w:rPr>
          <w:rFonts w:ascii="Doulos SIL" w:hAnsi="Doulos SIL" w:cs="Doulos SIL"/>
          <w:lang w:val="x-none"/>
        </w:rPr>
        <w:t>ɛ̀</w:t>
      </w:r>
      <w:r w:rsidRPr="00CE6FA6">
        <w:rPr>
          <w:rFonts w:ascii="Doulos SIL" w:hAnsi="Doulos SIL" w:cs="Doulos SIL"/>
          <w:lang w:val="x-none"/>
        </w:rPr>
        <w:t>s</w:t>
      </w:r>
      <w:r w:rsidR="00DA29FC" w:rsidRPr="00CE6FA6">
        <w:rPr>
          <w:rFonts w:ascii="Doulos SIL" w:hAnsi="Doulos SIL" w:cs="Doulos SIL"/>
          <w:lang w:val="x-none"/>
        </w:rPr>
        <w:t>ɛ̀</w:t>
      </w:r>
      <w:r w:rsidRPr="00CE6FA6">
        <w:rPr>
          <w:rFonts w:ascii="Doulos SIL" w:hAnsi="Doulos SIL" w:cs="Doulos SIL"/>
          <w:lang w:val="x-none"/>
        </w:rPr>
        <w:t>-káá</w:t>
      </w:r>
      <w:r w:rsidRPr="00CE6FA6">
        <w:rPr>
          <w:lang w:val="x-none"/>
        </w:rPr>
        <w:tab/>
        <w:t>‘petiole of borassus palm’</w:t>
      </w:r>
    </w:p>
    <w:p w14:paraId="54DF278B" w14:textId="556A28B9" w:rsidR="00014D91" w:rsidRPr="00CE6FA6" w:rsidRDefault="00014D91" w:rsidP="00DA34B4">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ɲìyɛ̀ŋ-kúru</w:t>
      </w:r>
      <w:r w:rsidR="00712708" w:rsidRPr="00CE6FA6">
        <w:rPr>
          <w:rFonts w:ascii="Doulos SIL" w:hAnsi="Doulos SIL" w:cs="Doulos SIL"/>
          <w:lang w:val="x-none"/>
        </w:rPr>
        <w:t>̄</w:t>
      </w:r>
      <w:r w:rsidRPr="00CE6FA6">
        <w:rPr>
          <w:lang w:val="x-none"/>
        </w:rPr>
        <w:tab/>
        <w:t>‘fontanel’</w:t>
      </w:r>
    </w:p>
    <w:p w14:paraId="5CD5404D" w14:textId="7C10B890" w:rsidR="00856E16" w:rsidRPr="00CE6FA6" w:rsidRDefault="00856E16" w:rsidP="00DA34B4">
      <w:pPr>
        <w:tabs>
          <w:tab w:val="left" w:pos="720"/>
          <w:tab w:val="left" w:pos="1080"/>
          <w:tab w:val="left" w:pos="3240"/>
        </w:tabs>
        <w:rPr>
          <w:lang w:val="x-none"/>
        </w:rPr>
      </w:pPr>
    </w:p>
    <w:p w14:paraId="2885706A" w14:textId="28B73E2B" w:rsidR="00856E16" w:rsidRPr="00CE6FA6" w:rsidRDefault="00856E16" w:rsidP="00DA34B4">
      <w:pPr>
        <w:tabs>
          <w:tab w:val="left" w:pos="720"/>
          <w:tab w:val="left" w:pos="1080"/>
          <w:tab w:val="left" w:pos="3240"/>
        </w:tabs>
        <w:rPr>
          <w:lang w:val="x-none"/>
        </w:rPr>
      </w:pPr>
      <w:r w:rsidRPr="00CE6FA6">
        <w:rPr>
          <w:lang w:val="x-none"/>
        </w:rPr>
        <w:tab/>
      </w:r>
      <w:r w:rsidR="000161B2" w:rsidRPr="00CE6FA6">
        <w:rPr>
          <w:lang w:val="x-none"/>
        </w:rPr>
        <w:t>b</w:t>
      </w:r>
      <w:r w:rsidRPr="00CE6FA6">
        <w:rPr>
          <w:lang w:val="x-none"/>
        </w:rPr>
        <w:t xml:space="preserve">. </w:t>
      </w:r>
      <w:r w:rsidR="00014D91" w:rsidRPr="00CE6FA6">
        <w:rPr>
          <w:lang w:val="x-none"/>
        </w:rPr>
        <w:t xml:space="preserve">/L/-/M/ </w:t>
      </w:r>
      <w:r w:rsidRPr="00CE6FA6">
        <w:rPr>
          <w:lang w:val="x-none"/>
        </w:rPr>
        <w:t>compounds</w:t>
      </w:r>
    </w:p>
    <w:p w14:paraId="71024584" w14:textId="22156C51" w:rsidR="00856E16" w:rsidRPr="00CE6FA6" w:rsidRDefault="00856E16" w:rsidP="00DA34B4">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kùwɔ̀-sɔ̄ⁿ</w:t>
      </w:r>
      <w:r w:rsidRPr="00CE6FA6">
        <w:rPr>
          <w:lang w:val="x-none"/>
        </w:rPr>
        <w:tab/>
        <w:t>‘grass sp. (</w:t>
      </w:r>
      <w:r w:rsidRPr="00CE6FA6">
        <w:rPr>
          <w:i/>
          <w:lang w:val="x-none"/>
        </w:rPr>
        <w:t>Enteropogon</w:t>
      </w:r>
      <w:r w:rsidRPr="00CE6FA6">
        <w:rPr>
          <w:lang w:val="x-none"/>
        </w:rPr>
        <w:t>)</w:t>
      </w:r>
      <w:r w:rsidR="00712708" w:rsidRPr="00CE6FA6">
        <w:rPr>
          <w:lang w:val="x-none"/>
        </w:rPr>
        <w:t>’ (“monkey-needle”)</w:t>
      </w:r>
    </w:p>
    <w:p w14:paraId="5D509F4B" w14:textId="2AE9215D" w:rsidR="00856E16" w:rsidRPr="00CE6FA6" w:rsidRDefault="00856E16" w:rsidP="00DA34B4">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kɯ̀lɯ̀</w:t>
      </w:r>
      <w:r w:rsidR="00712708" w:rsidRPr="00CE6FA6">
        <w:rPr>
          <w:rFonts w:ascii="Doulos SIL" w:hAnsi="Doulos SIL" w:cs="Doulos SIL"/>
          <w:lang w:val="x-none"/>
        </w:rPr>
        <w:t>-</w:t>
      </w:r>
      <w:r w:rsidRPr="00CE6FA6">
        <w:rPr>
          <w:rFonts w:ascii="Doulos SIL" w:hAnsi="Doulos SIL" w:cs="Doulos SIL"/>
          <w:lang w:val="x-none"/>
        </w:rPr>
        <w:t>n-dūū</w:t>
      </w:r>
      <w:r w:rsidRPr="00CE6FA6">
        <w:rPr>
          <w:lang w:val="x-none"/>
        </w:rPr>
        <w:tab/>
        <w:t>‘baobab fruit pith’</w:t>
      </w:r>
    </w:p>
    <w:p w14:paraId="26EF355C" w14:textId="1AF3DD89" w:rsidR="00856E16" w:rsidRPr="00CE6FA6" w:rsidRDefault="00856E16" w:rsidP="00DA34B4">
      <w:pPr>
        <w:tabs>
          <w:tab w:val="left" w:pos="720"/>
          <w:tab w:val="left" w:pos="1080"/>
          <w:tab w:val="left" w:pos="3240"/>
        </w:tabs>
        <w:rPr>
          <w:lang w:val="x-none"/>
        </w:rPr>
      </w:pPr>
      <w:r w:rsidRPr="00CE6FA6">
        <w:rPr>
          <w:lang w:val="x-none"/>
        </w:rPr>
        <w:tab/>
      </w:r>
      <w:r w:rsidRPr="00CE6FA6">
        <w:rPr>
          <w:lang w:val="x-none"/>
        </w:rPr>
        <w:tab/>
      </w:r>
    </w:p>
    <w:p w14:paraId="51A8182D" w14:textId="4CB1C0A1" w:rsidR="00864693" w:rsidRPr="00CE6FA6" w:rsidRDefault="00014D91" w:rsidP="00864693">
      <w:pPr>
        <w:rPr>
          <w:lang w:val="x-none"/>
        </w:rPr>
      </w:pPr>
      <w:r w:rsidRPr="00CE6FA6">
        <w:rPr>
          <w:lang w:val="x-none"/>
        </w:rPr>
        <w:t>To the extent that /L/-/H/ compounds become opaque</w:t>
      </w:r>
      <w:r w:rsidR="000161B2" w:rsidRPr="00CE6FA6">
        <w:rPr>
          <w:lang w:val="x-none"/>
        </w:rPr>
        <w:t xml:space="preserve"> over time</w:t>
      </w:r>
      <w:r w:rsidRPr="00CE6FA6">
        <w:rPr>
          <w:lang w:val="x-none"/>
        </w:rPr>
        <w:t>, they risk being categorized as L.L.H</w:t>
      </w:r>
      <w:r w:rsidR="000161B2" w:rsidRPr="00CE6FA6">
        <w:rPr>
          <w:lang w:val="x-none"/>
        </w:rPr>
        <w:t>, with no tendency toward L.M.H pronunciation (see above).</w:t>
      </w:r>
    </w:p>
    <w:p w14:paraId="78911B0E" w14:textId="77777777" w:rsidR="00014D91" w:rsidRPr="00CE6FA6" w:rsidRDefault="00014D91" w:rsidP="00864693">
      <w:pPr>
        <w:rPr>
          <w:lang w:val="x-none"/>
        </w:rPr>
      </w:pPr>
    </w:p>
    <w:p w14:paraId="185F1308" w14:textId="77777777" w:rsidR="00C30A26" w:rsidRPr="00CE6FA6" w:rsidRDefault="00C30A26" w:rsidP="00C30A26"/>
    <w:p w14:paraId="1269D866" w14:textId="2C4C4957" w:rsidR="00C30A26" w:rsidRPr="00CE6FA6" w:rsidRDefault="00C30A26" w:rsidP="00C30A26">
      <w:pPr>
        <w:pStyle w:val="Heading4"/>
      </w:pPr>
      <w:bookmarkStart w:id="480" w:name="_Toc508942651"/>
      <w:bookmarkStart w:id="481" w:name="_Toc508943251"/>
      <w:bookmarkStart w:id="482" w:name="_Toc509043717"/>
      <w:bookmarkStart w:id="483" w:name="_Toc36027194"/>
      <w:bookmarkStart w:id="484" w:name="_Toc36027346"/>
      <w:bookmarkStart w:id="485" w:name="_Toc36027556"/>
      <w:bookmarkStart w:id="486" w:name="_Toc78375564"/>
      <w:bookmarkStart w:id="487" w:name="_Toc79405669"/>
      <w:bookmarkStart w:id="488" w:name="_Toc76129522"/>
      <w:bookmarkStart w:id="489" w:name="_Toc115206403"/>
      <w:r w:rsidRPr="00CE6FA6">
        <w:t>Tone-</w:t>
      </w:r>
      <w:r w:rsidR="001F7040" w:rsidRPr="00CE6FA6">
        <w:t>break</w:t>
      </w:r>
      <w:r w:rsidRPr="00CE6FA6">
        <w:t xml:space="preserve"> location for tritonal non-verb stems</w:t>
      </w:r>
      <w:bookmarkEnd w:id="480"/>
      <w:bookmarkEnd w:id="481"/>
      <w:bookmarkEnd w:id="482"/>
      <w:bookmarkEnd w:id="483"/>
      <w:bookmarkEnd w:id="484"/>
      <w:bookmarkEnd w:id="485"/>
      <w:bookmarkEnd w:id="486"/>
      <w:bookmarkEnd w:id="487"/>
      <w:bookmarkEnd w:id="488"/>
      <w:bookmarkEnd w:id="489"/>
    </w:p>
    <w:p w14:paraId="4F61DAF1" w14:textId="45A78E5B" w:rsidR="00864693" w:rsidRPr="00CE6FA6" w:rsidRDefault="00864693" w:rsidP="00864693">
      <w:r w:rsidRPr="00CE6FA6">
        <w:t>Tritonal noun stems have /LML/ and /MLH/ melodies</w:t>
      </w:r>
      <w:r w:rsidRPr="00CE6FA6">
        <w:rPr>
          <w:lang w:val="x-none"/>
        </w:rPr>
        <w:t xml:space="preserve">. </w:t>
      </w:r>
      <w:r w:rsidR="00F3208A" w:rsidRPr="00CE6FA6">
        <w:t>Most of them are trisyllabic, with one tone per syllable</w:t>
      </w:r>
      <w:r w:rsidR="001D5702" w:rsidRPr="00CE6FA6">
        <w:t xml:space="preserve">, or else bisyllabic ending in a </w:t>
      </w:r>
      <w:r w:rsidR="00712708" w:rsidRPr="00CE6FA6">
        <w:t xml:space="preserve">contour-toned </w:t>
      </w:r>
      <w:r w:rsidR="001D5702" w:rsidRPr="00CE6FA6">
        <w:t>heavy syllable</w:t>
      </w:r>
      <w:r w:rsidR="00F3208A" w:rsidRPr="00CE6FA6">
        <w:t>. However, /LML/ is realized as L</w:t>
      </w:r>
      <w:r w:rsidR="00F3208A" w:rsidRPr="00CE6FA6">
        <w:rPr>
          <w:lang w:val="x-none"/>
        </w:rPr>
        <w:t xml:space="preserve">.L.M.L on a few uncompounded quadrisyllabics, so the correct formula is L*ML. </w:t>
      </w:r>
      <w:r w:rsidR="00712708" w:rsidRPr="00CE6FA6">
        <w:rPr>
          <w:lang w:val="x-none"/>
        </w:rPr>
        <w:t xml:space="preserve">The exception </w:t>
      </w:r>
      <w:r w:rsidR="00712708" w:rsidRPr="00CE6FA6">
        <w:rPr>
          <w:rFonts w:ascii="Doulos SIL" w:hAnsi="Doulos SIL" w:cs="Doulos SIL"/>
        </w:rPr>
        <w:t>yo</w:t>
      </w:r>
      <w:r w:rsidR="00712708" w:rsidRPr="00CE6FA6">
        <w:rPr>
          <w:rFonts w:ascii="Doulos SIL" w:hAnsi="Doulos SIL" w:cs="Doulos SIL"/>
          <w:lang w:val="x-none"/>
        </w:rPr>
        <w:t>̀gōbāà</w:t>
      </w:r>
      <w:r w:rsidR="00712708" w:rsidRPr="00CE6FA6">
        <w:rPr>
          <w:lang w:val="x-none"/>
        </w:rPr>
        <w:t xml:space="preserve"> ‘sky’ is unsegmentable in Cliffs but </w:t>
      </w:r>
      <w:r w:rsidR="007A3798" w:rsidRPr="00CE6FA6">
        <w:rPr>
          <w:lang w:val="x-none"/>
        </w:rPr>
        <w:t>is composite etymologically (Djenn</w:t>
      </w:r>
      <w:r w:rsidR="007A3798" w:rsidRPr="00CE6FA6">
        <w:t xml:space="preserve">é Jenaama </w:t>
      </w:r>
      <w:r w:rsidR="007A3798" w:rsidRPr="00CE6FA6">
        <w:rPr>
          <w:rFonts w:ascii="Doulos SIL" w:hAnsi="Doulos SIL" w:cs="Doulos SIL"/>
        </w:rPr>
        <w:t>yo</w:t>
      </w:r>
      <w:r w:rsidR="007A3798" w:rsidRPr="00CE6FA6">
        <w:rPr>
          <w:rFonts w:ascii="Doulos SIL" w:hAnsi="Doulos SIL" w:cs="Doulos SIL"/>
          <w:lang w:val="x-none"/>
        </w:rPr>
        <w:t>̀ó</w:t>
      </w:r>
      <w:r w:rsidR="007A3798" w:rsidRPr="00CE6FA6">
        <w:rPr>
          <w:rFonts w:ascii="Doulos SIL" w:hAnsi="Doulos SIL" w:cs="Doulos SIL"/>
        </w:rPr>
        <w:noBreakHyphen/>
        <w:t>ba</w:t>
      </w:r>
      <w:r w:rsidR="007A3798" w:rsidRPr="00CE6FA6">
        <w:rPr>
          <w:rFonts w:ascii="Doulos SIL" w:hAnsi="Doulos SIL" w:cs="Doulos SIL"/>
          <w:lang w:val="x-none"/>
        </w:rPr>
        <w:t>̀à</w:t>
      </w:r>
      <w:r w:rsidR="007A3798" w:rsidRPr="00CE6FA6">
        <w:t xml:space="preserve">, Kelenga </w:t>
      </w:r>
      <w:r w:rsidR="007A3798" w:rsidRPr="00CE6FA6">
        <w:rPr>
          <w:rFonts w:ascii="Doulos SIL" w:hAnsi="Doulos SIL" w:cs="Doulos SIL"/>
        </w:rPr>
        <w:t>yo</w:t>
      </w:r>
      <w:r w:rsidR="007A3798" w:rsidRPr="00CE6FA6">
        <w:rPr>
          <w:rFonts w:ascii="Doulos SIL" w:hAnsi="Doulos SIL" w:cs="Doulos SIL"/>
          <w:lang w:val="x-none"/>
        </w:rPr>
        <w:t>̀gó-fàà</w:t>
      </w:r>
      <w:r w:rsidR="007A3798" w:rsidRPr="00CE6FA6">
        <w:t>)</w:t>
      </w:r>
      <w:r w:rsidR="007A3798" w:rsidRPr="00CE6FA6">
        <w:rPr>
          <w:lang w:val="x-none"/>
        </w:rPr>
        <w:t>.</w:t>
      </w:r>
      <w:r w:rsidR="00712708" w:rsidRPr="00CE6FA6">
        <w:rPr>
          <w:lang w:val="x-none"/>
        </w:rPr>
        <w:t xml:space="preserve"> </w:t>
      </w:r>
      <w:r w:rsidR="00F3208A" w:rsidRPr="00CE6FA6">
        <w:rPr>
          <w:lang w:val="x-none"/>
        </w:rPr>
        <w:t xml:space="preserve">All known examples of /MLH/ are trisyllabic. </w:t>
      </w:r>
    </w:p>
    <w:p w14:paraId="1ED1E4EB" w14:textId="7E562D5C" w:rsidR="00F3208A" w:rsidRPr="00CE6FA6" w:rsidRDefault="00F3208A" w:rsidP="00864693"/>
    <w:p w14:paraId="07F133DB" w14:textId="798B1542" w:rsidR="00F3208A" w:rsidRPr="00CE6FA6" w:rsidRDefault="00F3208A" w:rsidP="00F3208A">
      <w:pPr>
        <w:tabs>
          <w:tab w:val="left" w:pos="720"/>
          <w:tab w:val="left" w:pos="1080"/>
          <w:tab w:val="left" w:pos="3240"/>
        </w:tabs>
      </w:pPr>
      <w:bookmarkStart w:id="490" w:name="_Toc508942652"/>
      <w:bookmarkStart w:id="491" w:name="_Toc508943252"/>
      <w:bookmarkStart w:id="492" w:name="_Toc509043718"/>
      <w:bookmarkStart w:id="493" w:name="_Toc36027195"/>
      <w:bookmarkStart w:id="494" w:name="_Toc36027347"/>
      <w:bookmarkStart w:id="495" w:name="_Toc36027557"/>
      <w:bookmarkStart w:id="496" w:name="_Toc78375565"/>
      <w:bookmarkStart w:id="497" w:name="_Toc79405670"/>
      <w:r w:rsidRPr="00CE6FA6">
        <w:rPr>
          <w:lang w:val="x-none"/>
        </w:rPr>
        <w:t>(</w:t>
      </w:r>
      <w:r w:rsidR="000660D8" w:rsidRPr="00CE6FA6">
        <w:rPr>
          <w:lang w:val="x-none"/>
        </w:rPr>
        <w:t>55</w:t>
      </w:r>
      <w:r w:rsidRPr="00CE6FA6">
        <w:rPr>
          <w:lang w:val="x-none"/>
        </w:rPr>
        <w:t>)</w:t>
      </w:r>
      <w:r w:rsidRPr="00CE6FA6">
        <w:rPr>
          <w:lang w:val="x-none"/>
        </w:rPr>
        <w:tab/>
        <w:t>a. L*</w:t>
      </w:r>
      <w:r w:rsidRPr="00CE6FA6">
        <w:t>ML</w:t>
      </w:r>
    </w:p>
    <w:p w14:paraId="3375B906" w14:textId="11D17E9D" w:rsidR="001D5702" w:rsidRPr="00CE6FA6" w:rsidRDefault="001D5702" w:rsidP="00F3208A">
      <w:pPr>
        <w:tabs>
          <w:tab w:val="left" w:pos="720"/>
          <w:tab w:val="left" w:pos="1080"/>
          <w:tab w:val="left" w:pos="3240"/>
        </w:tabs>
        <w:rPr>
          <w:lang w:val="x-none"/>
        </w:rPr>
      </w:pPr>
      <w:r w:rsidRPr="00CE6FA6">
        <w:tab/>
      </w:r>
      <w:r w:rsidRPr="00CE6FA6">
        <w:tab/>
      </w:r>
      <w:r w:rsidRPr="00CE6FA6">
        <w:rPr>
          <w:rFonts w:ascii="Doulos SIL" w:hAnsi="Doulos SIL" w:cs="Doulos SIL"/>
        </w:rPr>
        <w:t>na</w:t>
      </w:r>
      <w:r w:rsidRPr="00CE6FA6">
        <w:rPr>
          <w:rFonts w:ascii="Doulos SIL" w:hAnsi="Doulos SIL" w:cs="Doulos SIL"/>
          <w:lang w:val="x-none"/>
        </w:rPr>
        <w:t>̀nāà</w:t>
      </w:r>
      <w:r w:rsidRPr="00CE6FA6">
        <w:rPr>
          <w:lang w:val="x-none"/>
        </w:rPr>
        <w:tab/>
        <w:t>‘mint’</w:t>
      </w:r>
    </w:p>
    <w:p w14:paraId="2CF2F5A6" w14:textId="1965D79A" w:rsidR="001D5702" w:rsidRPr="00CE6FA6" w:rsidRDefault="001D5702" w:rsidP="00F3208A">
      <w:pPr>
        <w:tabs>
          <w:tab w:val="left" w:pos="720"/>
          <w:tab w:val="left" w:pos="1080"/>
          <w:tab w:val="left" w:pos="3240"/>
        </w:tabs>
      </w:pPr>
      <w:r w:rsidRPr="00CE6FA6">
        <w:tab/>
      </w:r>
      <w:r w:rsidRPr="00CE6FA6">
        <w:tab/>
      </w:r>
      <w:r w:rsidRPr="00CE6FA6">
        <w:rPr>
          <w:rFonts w:ascii="Doulos SIL" w:hAnsi="Doulos SIL" w:cs="Doulos SIL"/>
        </w:rPr>
        <w:t>pa</w:t>
      </w:r>
      <w:r w:rsidRPr="00CE6FA6">
        <w:rPr>
          <w:rFonts w:ascii="Doulos SIL" w:hAnsi="Doulos SIL" w:cs="Doulos SIL"/>
          <w:lang w:val="x-none"/>
        </w:rPr>
        <w:t>̀àlɛ̄ỳ</w:t>
      </w:r>
      <w:r w:rsidRPr="00CE6FA6">
        <w:rPr>
          <w:lang w:val="x-none"/>
        </w:rPr>
        <w:tab/>
        <w:t>‘cliffs area’</w:t>
      </w:r>
    </w:p>
    <w:p w14:paraId="0975B9BA" w14:textId="701508E7" w:rsidR="00F3208A" w:rsidRPr="00CE6FA6" w:rsidRDefault="00F3208A" w:rsidP="00F3208A">
      <w:pPr>
        <w:tabs>
          <w:tab w:val="left" w:pos="720"/>
          <w:tab w:val="left" w:pos="1080"/>
          <w:tab w:val="left" w:pos="3240"/>
        </w:tabs>
      </w:pPr>
      <w:r w:rsidRPr="00CE6FA6">
        <w:tab/>
      </w:r>
      <w:r w:rsidRPr="00CE6FA6">
        <w:tab/>
      </w:r>
      <w:r w:rsidRPr="00CE6FA6">
        <w:rPr>
          <w:rFonts w:ascii="Doulos SIL" w:hAnsi="Doulos SIL" w:cs="Doulos SIL"/>
        </w:rPr>
        <w:t>le</w:t>
      </w:r>
      <w:r w:rsidRPr="00CE6FA6">
        <w:rPr>
          <w:rFonts w:ascii="Doulos SIL" w:hAnsi="Doulos SIL" w:cs="Doulos SIL"/>
          <w:lang w:val="x-none"/>
        </w:rPr>
        <w:t>̀mūrù</w:t>
      </w:r>
      <w:r w:rsidRPr="00CE6FA6">
        <w:rPr>
          <w:lang w:val="x-none"/>
        </w:rPr>
        <w:tab/>
        <w:t>‘orange (citrus)’</w:t>
      </w:r>
    </w:p>
    <w:p w14:paraId="4B5F1686" w14:textId="730CF30D" w:rsidR="00F3208A" w:rsidRPr="00CE6FA6" w:rsidRDefault="00F3208A" w:rsidP="00F3208A">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rPr>
        <w:t>la</w:t>
      </w:r>
      <w:r w:rsidRPr="00CE6FA6">
        <w:rPr>
          <w:rFonts w:ascii="Doulos SIL" w:hAnsi="Doulos SIL" w:cs="Doulos SIL"/>
          <w:lang w:val="x-none"/>
        </w:rPr>
        <w:t>̀àsārà</w:t>
      </w:r>
      <w:r w:rsidRPr="00CE6FA6">
        <w:rPr>
          <w:lang w:val="x-none"/>
        </w:rPr>
        <w:tab/>
        <w:t>‘4PM Muslim prayer’</w:t>
      </w:r>
    </w:p>
    <w:p w14:paraId="52D53E32" w14:textId="0D24E401" w:rsidR="001D5702" w:rsidRPr="00CE6FA6" w:rsidRDefault="001D5702" w:rsidP="00F3208A">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ʃèètāānà</w:t>
      </w:r>
      <w:r w:rsidRPr="00CE6FA6">
        <w:rPr>
          <w:lang w:val="x-none"/>
        </w:rPr>
        <w:tab/>
        <w:t>‘devil (djinn)’</w:t>
      </w:r>
    </w:p>
    <w:p w14:paraId="60E4F8B7" w14:textId="24D9B5A5" w:rsidR="00F3208A" w:rsidRPr="00CE6FA6" w:rsidRDefault="00F3208A" w:rsidP="00F3208A">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làmbāānà</w:t>
      </w:r>
      <w:r w:rsidRPr="00CE6FA6">
        <w:rPr>
          <w:lang w:val="x-none"/>
        </w:rPr>
        <w:tab/>
        <w:t>‘mule’</w:t>
      </w:r>
    </w:p>
    <w:p w14:paraId="4F1A3F6D" w14:textId="294BEC77" w:rsidR="00EF7A7F" w:rsidRPr="00CE6FA6" w:rsidRDefault="00EF7A7F" w:rsidP="00F3208A">
      <w:pPr>
        <w:tabs>
          <w:tab w:val="left" w:pos="720"/>
          <w:tab w:val="left" w:pos="1080"/>
          <w:tab w:val="left" w:pos="3240"/>
        </w:tabs>
        <w:rPr>
          <w:i/>
          <w:lang w:val="x-none"/>
        </w:rPr>
      </w:pPr>
      <w:r w:rsidRPr="00CE6FA6">
        <w:rPr>
          <w:lang w:val="x-none"/>
        </w:rPr>
        <w:tab/>
        <w:t xml:space="preserve">   </w:t>
      </w:r>
      <w:r w:rsidRPr="00CE6FA6">
        <w:rPr>
          <w:i/>
          <w:lang w:val="x-none"/>
        </w:rPr>
        <w:t>quadrisyllabic</w:t>
      </w:r>
    </w:p>
    <w:p w14:paraId="6C2D752A" w14:textId="720366A6" w:rsidR="00F3208A" w:rsidRPr="00CE6FA6" w:rsidRDefault="00F3208A" w:rsidP="00F3208A">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làtìkɔ̄rɔ̀</w:t>
      </w:r>
      <w:r w:rsidRPr="00CE6FA6">
        <w:rPr>
          <w:lang w:val="x-none"/>
        </w:rPr>
        <w:tab/>
        <w:t>‘perfume’</w:t>
      </w:r>
    </w:p>
    <w:p w14:paraId="0785DB54" w14:textId="057DF4A4" w:rsidR="00F3208A" w:rsidRPr="00CE6FA6" w:rsidRDefault="00F3208A" w:rsidP="00F3208A">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màgàsālà</w:t>
      </w:r>
      <w:r w:rsidRPr="00CE6FA6">
        <w:rPr>
          <w:lang w:val="x-none"/>
        </w:rPr>
        <w:tab/>
        <w:t>‘cucumber-like melon’</w:t>
      </w:r>
    </w:p>
    <w:p w14:paraId="4C1EEB47" w14:textId="60BB4FC2" w:rsidR="00EF7A7F" w:rsidRPr="00CE6FA6" w:rsidRDefault="00EF7A7F" w:rsidP="00F3208A">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àlìkāmà</w:t>
      </w:r>
      <w:r w:rsidRPr="00CE6FA6">
        <w:rPr>
          <w:lang w:val="x-none"/>
        </w:rPr>
        <w:tab/>
        <w:t>‘wheat (flour)’</w:t>
      </w:r>
    </w:p>
    <w:p w14:paraId="0CEFA25B" w14:textId="4EEA95F1" w:rsidR="00EF7A7F" w:rsidRPr="00CE6FA6" w:rsidRDefault="00EF7A7F" w:rsidP="00F3208A">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gìrìpēè</w:t>
      </w:r>
      <w:r w:rsidRPr="00CE6FA6">
        <w:rPr>
          <w:lang w:val="x-none"/>
        </w:rPr>
        <w:tab/>
        <w:t>‘grafted fruit tree’</w:t>
      </w:r>
    </w:p>
    <w:p w14:paraId="5D2892D2" w14:textId="134D266A" w:rsidR="00EF7A7F" w:rsidRPr="00CE6FA6" w:rsidRDefault="00EF7A7F" w:rsidP="00F3208A">
      <w:pPr>
        <w:tabs>
          <w:tab w:val="left" w:pos="720"/>
          <w:tab w:val="left" w:pos="1080"/>
          <w:tab w:val="left" w:pos="3240"/>
        </w:tabs>
        <w:rPr>
          <w:i/>
          <w:lang w:val="x-none"/>
        </w:rPr>
      </w:pPr>
      <w:r w:rsidRPr="00CE6FA6">
        <w:rPr>
          <w:lang w:val="x-none"/>
        </w:rPr>
        <w:tab/>
        <w:t xml:space="preserve">   </w:t>
      </w:r>
      <w:r w:rsidRPr="00CE6FA6">
        <w:rPr>
          <w:i/>
          <w:lang w:val="x-none"/>
        </w:rPr>
        <w:t>exception</w:t>
      </w:r>
    </w:p>
    <w:p w14:paraId="0E8DFBC3" w14:textId="160629CA" w:rsidR="00EF7A7F" w:rsidRPr="00CE6FA6" w:rsidRDefault="00EF7A7F" w:rsidP="00EF7A7F">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rPr>
        <w:t>yo</w:t>
      </w:r>
      <w:r w:rsidRPr="00CE6FA6">
        <w:rPr>
          <w:rFonts w:ascii="Doulos SIL" w:hAnsi="Doulos SIL" w:cs="Doulos SIL"/>
          <w:lang w:val="x-none"/>
        </w:rPr>
        <w:t xml:space="preserve">̀gōbāà </w:t>
      </w:r>
      <w:r w:rsidRPr="00CE6FA6">
        <w:rPr>
          <w:lang w:val="x-none"/>
        </w:rPr>
        <w:tab/>
        <w:t>‘sky’</w:t>
      </w:r>
    </w:p>
    <w:p w14:paraId="147934AB" w14:textId="08E64816" w:rsidR="00F3208A" w:rsidRPr="00CE6FA6" w:rsidRDefault="00F3208A" w:rsidP="00F3208A">
      <w:pPr>
        <w:tabs>
          <w:tab w:val="left" w:pos="720"/>
          <w:tab w:val="left" w:pos="1080"/>
          <w:tab w:val="left" w:pos="3240"/>
        </w:tabs>
        <w:rPr>
          <w:lang w:val="x-none"/>
        </w:rPr>
      </w:pPr>
    </w:p>
    <w:p w14:paraId="05681DCE" w14:textId="3A2432DC" w:rsidR="00F3208A" w:rsidRPr="00CE6FA6" w:rsidRDefault="00F3208A" w:rsidP="00CE6FA6">
      <w:pPr>
        <w:keepNext/>
        <w:tabs>
          <w:tab w:val="left" w:pos="720"/>
          <w:tab w:val="left" w:pos="1080"/>
          <w:tab w:val="left" w:pos="3240"/>
        </w:tabs>
      </w:pPr>
      <w:r w:rsidRPr="00CE6FA6">
        <w:rPr>
          <w:lang w:val="x-none"/>
        </w:rPr>
        <w:lastRenderedPageBreak/>
        <w:tab/>
      </w:r>
      <w:r w:rsidRPr="00CE6FA6">
        <w:t>b. MLH</w:t>
      </w:r>
    </w:p>
    <w:p w14:paraId="19BFEDC1" w14:textId="72F28AD3" w:rsidR="00F3208A" w:rsidRPr="00CE6FA6" w:rsidRDefault="00F3208A" w:rsidP="00CE6FA6">
      <w:pPr>
        <w:keepNext/>
        <w:tabs>
          <w:tab w:val="left" w:pos="720"/>
          <w:tab w:val="left" w:pos="1080"/>
          <w:tab w:val="left" w:pos="3240"/>
        </w:tabs>
      </w:pPr>
      <w:r w:rsidRPr="00CE6FA6">
        <w:tab/>
      </w:r>
      <w:r w:rsidRPr="00CE6FA6">
        <w:tab/>
      </w:r>
      <w:r w:rsidRPr="00CE6FA6">
        <w:rPr>
          <w:rFonts w:ascii="Doulos SIL" w:hAnsi="Doulos SIL" w:cs="Doulos SIL"/>
        </w:rPr>
        <w:t>na</w:t>
      </w:r>
      <w:r w:rsidRPr="00CE6FA6">
        <w:rPr>
          <w:rFonts w:ascii="Doulos SIL" w:hAnsi="Doulos SIL" w:cs="Doulos SIL"/>
          <w:lang w:val="x-none"/>
        </w:rPr>
        <w:t>̄àwó</w:t>
      </w:r>
      <w:r w:rsidRPr="00CE6FA6">
        <w:rPr>
          <w:lang w:val="x-none"/>
        </w:rPr>
        <w:tab/>
        <w:t>‘euphorb (shrub)’</w:t>
      </w:r>
    </w:p>
    <w:p w14:paraId="7FD54581" w14:textId="5DC4ABF3" w:rsidR="00F3208A" w:rsidRPr="00CE6FA6" w:rsidRDefault="00F3208A" w:rsidP="00CE6FA6">
      <w:pPr>
        <w:keepNext/>
        <w:tabs>
          <w:tab w:val="left" w:pos="720"/>
          <w:tab w:val="left" w:pos="1080"/>
          <w:tab w:val="left" w:pos="3240"/>
        </w:tabs>
        <w:rPr>
          <w:lang w:val="x-none"/>
        </w:rPr>
      </w:pPr>
      <w:r w:rsidRPr="00CE6FA6">
        <w:tab/>
      </w:r>
      <w:r w:rsidRPr="00CE6FA6">
        <w:tab/>
      </w:r>
      <w:r w:rsidRPr="00CE6FA6">
        <w:rPr>
          <w:rFonts w:ascii="Doulos SIL" w:hAnsi="Doulos SIL" w:cs="Doulos SIL"/>
        </w:rPr>
        <w:t>ma</w:t>
      </w:r>
      <w:r w:rsidRPr="00CE6FA6">
        <w:rPr>
          <w:rFonts w:ascii="Doulos SIL" w:hAnsi="Doulos SIL" w:cs="Doulos SIL"/>
          <w:lang w:val="x-none"/>
        </w:rPr>
        <w:t>̄kàrí</w:t>
      </w:r>
      <w:r w:rsidRPr="00CE6FA6">
        <w:rPr>
          <w:lang w:val="x-none"/>
        </w:rPr>
        <w:tab/>
        <w:t>‘macari (spice)’</w:t>
      </w:r>
    </w:p>
    <w:p w14:paraId="5D056750" w14:textId="101CA06A" w:rsidR="00F3208A" w:rsidRPr="00CE6FA6" w:rsidRDefault="00F3208A" w:rsidP="00CE6FA6">
      <w:pPr>
        <w:keepNext/>
        <w:tabs>
          <w:tab w:val="left" w:pos="720"/>
          <w:tab w:val="left" w:pos="1080"/>
          <w:tab w:val="left" w:pos="3240"/>
        </w:tabs>
        <w:rPr>
          <w:lang w:val="x-none"/>
        </w:rPr>
      </w:pPr>
      <w:r w:rsidRPr="00CE6FA6">
        <w:tab/>
      </w:r>
      <w:r w:rsidRPr="00CE6FA6">
        <w:tab/>
      </w:r>
      <w:r w:rsidRPr="00CE6FA6">
        <w:rPr>
          <w:rFonts w:ascii="Doulos SIL" w:hAnsi="Doulos SIL" w:cs="Doulos SIL"/>
        </w:rPr>
        <w:t>sa</w:t>
      </w:r>
      <w:r w:rsidRPr="00CE6FA6">
        <w:rPr>
          <w:rFonts w:ascii="Doulos SIL" w:hAnsi="Doulos SIL" w:cs="Doulos SIL"/>
          <w:lang w:val="x-none"/>
        </w:rPr>
        <w:t>̄ŋgòló</w:t>
      </w:r>
      <w:r w:rsidRPr="00CE6FA6">
        <w:rPr>
          <w:lang w:val="x-none"/>
        </w:rPr>
        <w:tab/>
        <w:t>‘broom’</w:t>
      </w:r>
    </w:p>
    <w:p w14:paraId="3542BFF3" w14:textId="63CB20C0" w:rsidR="00F3208A" w:rsidRPr="00CE6FA6" w:rsidRDefault="00F3208A" w:rsidP="00F3208A">
      <w:pPr>
        <w:tabs>
          <w:tab w:val="left" w:pos="720"/>
          <w:tab w:val="left" w:pos="1080"/>
          <w:tab w:val="left" w:pos="3240"/>
        </w:tabs>
      </w:pPr>
      <w:r w:rsidRPr="00CE6FA6">
        <w:tab/>
      </w:r>
      <w:r w:rsidRPr="00CE6FA6">
        <w:tab/>
      </w:r>
      <w:r w:rsidRPr="00CE6FA6">
        <w:rPr>
          <w:rFonts w:ascii="Doulos SIL" w:hAnsi="Doulos SIL" w:cs="Doulos SIL"/>
        </w:rPr>
        <w:t>ma</w:t>
      </w:r>
      <w:r w:rsidRPr="00CE6FA6">
        <w:rPr>
          <w:rFonts w:ascii="Doulos SIL" w:hAnsi="Doulos SIL" w:cs="Doulos SIL"/>
          <w:lang w:val="x-none"/>
        </w:rPr>
        <w:t>̄āŋgòró</w:t>
      </w:r>
      <w:r w:rsidRPr="00CE6FA6">
        <w:rPr>
          <w:lang w:val="x-none"/>
        </w:rPr>
        <w:tab/>
        <w:t>‘mango’</w:t>
      </w:r>
    </w:p>
    <w:p w14:paraId="41B507EE" w14:textId="5991328E" w:rsidR="00936C2A" w:rsidRPr="00CE6FA6" w:rsidRDefault="00936C2A" w:rsidP="00936C2A"/>
    <w:p w14:paraId="58FE1CF0" w14:textId="77777777" w:rsidR="00936C2A" w:rsidRPr="00CE6FA6" w:rsidRDefault="00936C2A" w:rsidP="00936C2A"/>
    <w:p w14:paraId="15F3206A" w14:textId="77777777" w:rsidR="00C30A26" w:rsidRPr="00CE6FA6" w:rsidRDefault="00C30A26" w:rsidP="00C30A26">
      <w:pPr>
        <w:pStyle w:val="Heading3"/>
      </w:pPr>
      <w:bookmarkStart w:id="498" w:name="_Toc76129523"/>
      <w:bookmarkStart w:id="499" w:name="_Toc115206404"/>
      <w:r w:rsidRPr="00CE6FA6">
        <w:t>Grammatical tone patterns</w:t>
      </w:r>
      <w:bookmarkEnd w:id="490"/>
      <w:bookmarkEnd w:id="491"/>
      <w:bookmarkEnd w:id="492"/>
      <w:bookmarkEnd w:id="493"/>
      <w:bookmarkEnd w:id="494"/>
      <w:bookmarkEnd w:id="495"/>
      <w:bookmarkEnd w:id="496"/>
      <w:bookmarkEnd w:id="497"/>
      <w:bookmarkEnd w:id="498"/>
      <w:bookmarkEnd w:id="499"/>
    </w:p>
    <w:p w14:paraId="2B2F4831" w14:textId="1567E10F" w:rsidR="00C30A26" w:rsidRPr="00CE6FA6" w:rsidRDefault="00C30A26" w:rsidP="00C30A26">
      <w:pPr>
        <w:pStyle w:val="Heading4"/>
      </w:pPr>
      <w:bookmarkStart w:id="500" w:name="_Toc508942653"/>
      <w:bookmarkStart w:id="501" w:name="_Toc508943253"/>
      <w:bookmarkStart w:id="502" w:name="_Toc509043719"/>
      <w:bookmarkStart w:id="503" w:name="_Toc36027196"/>
      <w:bookmarkStart w:id="504" w:name="_Toc36027348"/>
      <w:bookmarkStart w:id="505" w:name="_Toc36027558"/>
      <w:bookmarkStart w:id="506" w:name="_Toc78375566"/>
      <w:bookmarkStart w:id="507" w:name="_Toc79405671"/>
      <w:bookmarkStart w:id="508" w:name="_Toc76129524"/>
      <w:bookmarkStart w:id="509" w:name="_Toc115206405"/>
      <w:r w:rsidRPr="00CE6FA6">
        <w:t>Grammatical tone</w:t>
      </w:r>
      <w:r w:rsidR="00B96FA0" w:rsidRPr="00CE6FA6">
        <w:t xml:space="preserve"> motifications</w:t>
      </w:r>
      <w:r w:rsidRPr="00CE6FA6">
        <w:t xml:space="preserve"> for verb stems</w:t>
      </w:r>
      <w:bookmarkEnd w:id="500"/>
      <w:bookmarkEnd w:id="501"/>
      <w:bookmarkEnd w:id="502"/>
      <w:bookmarkEnd w:id="503"/>
      <w:bookmarkEnd w:id="504"/>
      <w:bookmarkEnd w:id="505"/>
      <w:bookmarkEnd w:id="506"/>
      <w:bookmarkEnd w:id="507"/>
      <w:bookmarkEnd w:id="508"/>
      <w:bookmarkEnd w:id="509"/>
    </w:p>
    <w:p w14:paraId="150E26B3" w14:textId="5923B643" w:rsidR="00B96FA0" w:rsidRPr="00CE6FA6" w:rsidRDefault="00B96FA0" w:rsidP="00936C2A">
      <w:bookmarkStart w:id="510" w:name="_Toc508942654"/>
      <w:bookmarkStart w:id="511" w:name="_Toc508943254"/>
      <w:bookmarkStart w:id="512" w:name="_Toc509043720"/>
      <w:bookmarkStart w:id="513" w:name="_Toc36027197"/>
      <w:bookmarkStart w:id="514" w:name="_Toc36027349"/>
      <w:bookmarkStart w:id="515" w:name="_Toc36027559"/>
      <w:bookmarkStart w:id="516" w:name="_Toc78375567"/>
      <w:bookmarkStart w:id="517" w:name="_Toc79405672"/>
      <w:r w:rsidRPr="00CE6FA6">
        <w:t xml:space="preserve">If we accept the claim that the </w:t>
      </w:r>
      <w:r w:rsidR="00321C56" w:rsidRPr="00CE6FA6">
        <w:t>Pfv</w:t>
      </w:r>
      <w:r w:rsidRPr="00CE6FA6">
        <w:t xml:space="preserve"> form of a verb carries the lexical melody, the </w:t>
      </w:r>
      <w:r w:rsidR="005525CD" w:rsidRPr="00CE6FA6">
        <w:t>Ipfv</w:t>
      </w:r>
      <w:r w:rsidRPr="00CE6FA6">
        <w:t xml:space="preserve"> is produced by the following rule</w:t>
      </w:r>
      <w:r w:rsidR="007A3798" w:rsidRPr="00CE6FA6">
        <w:t xml:space="preserve"> if it is unsuffixed</w:t>
      </w:r>
      <w:r w:rsidRPr="00CE6FA6">
        <w:t>:</w:t>
      </w:r>
    </w:p>
    <w:p w14:paraId="3AF82961" w14:textId="5D583DA9" w:rsidR="00B96FA0" w:rsidRPr="00CE6FA6" w:rsidRDefault="00B96FA0" w:rsidP="00936C2A"/>
    <w:p w14:paraId="1D426AEB" w14:textId="4BB650FB" w:rsidR="00B96FA0" w:rsidRPr="00CE6FA6" w:rsidRDefault="00B96FA0" w:rsidP="007B1B9E">
      <w:pPr>
        <w:tabs>
          <w:tab w:val="left" w:pos="720"/>
          <w:tab w:val="left" w:pos="1800"/>
          <w:tab w:val="left" w:pos="2790"/>
          <w:tab w:val="left" w:pos="4320"/>
        </w:tabs>
      </w:pPr>
      <w:r w:rsidRPr="00CE6FA6">
        <w:t>(</w:t>
      </w:r>
      <w:r w:rsidR="000660D8" w:rsidRPr="00CE6FA6">
        <w:t>56</w:t>
      </w:r>
      <w:r w:rsidRPr="00CE6FA6">
        <w:t>)</w:t>
      </w:r>
      <w:r w:rsidRPr="00CE6FA6">
        <w:tab/>
      </w:r>
      <w:r w:rsidR="0064065B" w:rsidRPr="00CE6FA6">
        <w:t>Pfv</w:t>
      </w:r>
      <w:r w:rsidRPr="00CE6FA6">
        <w:tab/>
      </w:r>
      <w:r w:rsidRPr="00CE6FA6">
        <w:tab/>
      </w:r>
      <w:r w:rsidR="0064065B" w:rsidRPr="00CE6FA6">
        <w:t>Ipfv</w:t>
      </w:r>
    </w:p>
    <w:p w14:paraId="53414C69" w14:textId="77777777" w:rsidR="008D3866" w:rsidRPr="00CE6FA6" w:rsidRDefault="008D3866" w:rsidP="007B1B9E">
      <w:pPr>
        <w:tabs>
          <w:tab w:val="left" w:pos="720"/>
          <w:tab w:val="left" w:pos="1800"/>
          <w:tab w:val="left" w:pos="2790"/>
          <w:tab w:val="left" w:pos="4320"/>
        </w:tabs>
      </w:pPr>
    </w:p>
    <w:p w14:paraId="1A660F22" w14:textId="7F9AAA6D" w:rsidR="00B96FA0" w:rsidRPr="00CE6FA6" w:rsidRDefault="00B96FA0" w:rsidP="007B1B9E">
      <w:pPr>
        <w:tabs>
          <w:tab w:val="left" w:pos="720"/>
          <w:tab w:val="left" w:pos="1800"/>
          <w:tab w:val="left" w:pos="2790"/>
          <w:tab w:val="left" w:pos="4320"/>
        </w:tabs>
      </w:pPr>
      <w:r w:rsidRPr="00CE6FA6">
        <w:tab/>
        <w:t>L.L</w:t>
      </w:r>
      <w:r w:rsidRPr="00CE6FA6">
        <w:tab/>
      </w:r>
      <w:r w:rsidRPr="00CE6FA6">
        <w:rPr>
          <w:lang w:val="x-none"/>
        </w:rPr>
        <w:t>→</w:t>
      </w:r>
      <w:r w:rsidRPr="00CE6FA6">
        <w:rPr>
          <w:lang w:val="x-none"/>
        </w:rPr>
        <w:tab/>
        <w:t>L.M</w:t>
      </w:r>
      <w:r w:rsidR="007B1B9E" w:rsidRPr="00CE6FA6">
        <w:rPr>
          <w:lang w:val="x-none"/>
        </w:rPr>
        <w:tab/>
      </w:r>
      <w:r w:rsidR="007B1B9E" w:rsidRPr="00CE6FA6">
        <w:t>(for prosodically light stems)</w:t>
      </w:r>
    </w:p>
    <w:p w14:paraId="771DA9FF" w14:textId="399E7CF3" w:rsidR="00B96FA0" w:rsidRPr="00CE6FA6" w:rsidRDefault="00B96FA0" w:rsidP="007B1B9E">
      <w:pPr>
        <w:tabs>
          <w:tab w:val="left" w:pos="720"/>
          <w:tab w:val="left" w:pos="1800"/>
          <w:tab w:val="left" w:pos="2790"/>
          <w:tab w:val="left" w:pos="4320"/>
        </w:tabs>
      </w:pPr>
      <w:r w:rsidRPr="00CE6FA6">
        <w:rPr>
          <w:lang w:val="x-none"/>
        </w:rPr>
        <w:tab/>
        <w:t>M.M</w:t>
      </w:r>
      <w:r w:rsidRPr="00CE6FA6">
        <w:rPr>
          <w:lang w:val="x-none"/>
        </w:rPr>
        <w:tab/>
        <w:t>→</w:t>
      </w:r>
      <w:r w:rsidRPr="00CE6FA6">
        <w:rPr>
          <w:lang w:val="x-none"/>
        </w:rPr>
        <w:tab/>
        <w:t>M.L</w:t>
      </w:r>
      <w:r w:rsidR="007B1B9E" w:rsidRPr="00CE6FA6">
        <w:rPr>
          <w:lang w:val="x-none"/>
        </w:rPr>
        <w:tab/>
      </w:r>
      <w:r w:rsidR="007B1B9E" w:rsidRPr="00CE6FA6">
        <w:t>(for all stems)</w:t>
      </w:r>
    </w:p>
    <w:p w14:paraId="7D481A0B" w14:textId="102C4960" w:rsidR="00B96FA0" w:rsidRPr="00CE6FA6" w:rsidRDefault="00B96FA0" w:rsidP="007B1B9E">
      <w:pPr>
        <w:tabs>
          <w:tab w:val="left" w:pos="720"/>
          <w:tab w:val="left" w:pos="1800"/>
          <w:tab w:val="left" w:pos="2790"/>
          <w:tab w:val="left" w:pos="4320"/>
        </w:tabs>
        <w:rPr>
          <w:lang w:val="x-none"/>
        </w:rPr>
      </w:pPr>
      <w:r w:rsidRPr="00CE6FA6">
        <w:rPr>
          <w:lang w:val="x-none"/>
        </w:rPr>
        <w:tab/>
        <w:t>M.L</w:t>
      </w:r>
      <w:r w:rsidRPr="00CE6FA6">
        <w:rPr>
          <w:lang w:val="x-none"/>
        </w:rPr>
        <w:tab/>
        <w:t>→</w:t>
      </w:r>
      <w:r w:rsidRPr="00CE6FA6">
        <w:rPr>
          <w:lang w:val="x-none"/>
        </w:rPr>
        <w:tab/>
        <w:t xml:space="preserve">M.L </w:t>
      </w:r>
      <w:r w:rsidR="007B1B9E" w:rsidRPr="00CE6FA6">
        <w:rPr>
          <w:lang w:val="x-none"/>
        </w:rPr>
        <w:tab/>
      </w:r>
      <w:r w:rsidRPr="00CE6FA6">
        <w:rPr>
          <w:lang w:val="x-none"/>
        </w:rPr>
        <w:t>(no change)</w:t>
      </w:r>
    </w:p>
    <w:p w14:paraId="2ECDF965" w14:textId="77777777" w:rsidR="00B96FA0" w:rsidRPr="00CE6FA6" w:rsidRDefault="00B96FA0" w:rsidP="00936C2A"/>
    <w:p w14:paraId="2E78B72C" w14:textId="5058EF23" w:rsidR="00B96FA0" w:rsidRPr="00CE6FA6" w:rsidRDefault="00B96FA0" w:rsidP="00936C2A">
      <w:r w:rsidRPr="00CE6FA6">
        <w:t xml:space="preserve">The generalization is that if the </w:t>
      </w:r>
      <w:r w:rsidR="00321C56" w:rsidRPr="00CE6FA6">
        <w:t>Pfv</w:t>
      </w:r>
      <w:r w:rsidRPr="00CE6FA6">
        <w:t xml:space="preserve"> is monotonal, the </w:t>
      </w:r>
      <w:r w:rsidR="005525CD" w:rsidRPr="00CE6FA6">
        <w:t>Ipfv</w:t>
      </w:r>
      <w:r w:rsidRPr="00CE6FA6">
        <w:t xml:space="preserve"> shifts the final syllable (or monosyllabic mora) up or down one notch.</w:t>
      </w:r>
    </w:p>
    <w:p w14:paraId="7EDAE8DA" w14:textId="257D9E36" w:rsidR="00AC5028" w:rsidRPr="00CE6FA6" w:rsidRDefault="00AC5028" w:rsidP="00936C2A">
      <w:r w:rsidRPr="00CE6FA6">
        <w:tab/>
        <w:t xml:space="preserve">Verbs can acquire H-tones by Floating-Tone Docking after 1Sg object </w:t>
      </w:r>
      <w:r w:rsidRPr="00CE6FA6">
        <w:rPr>
          <w:rFonts w:ascii="Doulos SIL" w:hAnsi="Doulos SIL" w:cs="Doulos SIL"/>
          <w:lang w:val="x-none"/>
        </w:rPr>
        <w:t>ŋ̀</w:t>
      </w:r>
      <w:r w:rsidRPr="00CE6FA6">
        <w:rPr>
          <w:lang w:val="x-none"/>
        </w:rPr>
        <w:t xml:space="preserve"> (+H); see </w:t>
      </w:r>
      <w:r w:rsidRPr="00CE6FA6">
        <w:t xml:space="preserve">§3.6.3.1.1.  </w:t>
      </w:r>
    </w:p>
    <w:p w14:paraId="0C9CD1AD" w14:textId="77777777" w:rsidR="00B96FA0" w:rsidRPr="00CE6FA6" w:rsidRDefault="00B96FA0" w:rsidP="00936C2A"/>
    <w:p w14:paraId="5F69AD4F" w14:textId="77777777" w:rsidR="00936C2A" w:rsidRPr="00CE6FA6" w:rsidRDefault="00936C2A" w:rsidP="00936C2A"/>
    <w:p w14:paraId="4FF156CB" w14:textId="3D41CEE6" w:rsidR="00C30A26" w:rsidRPr="00CE6FA6" w:rsidRDefault="00C30A26" w:rsidP="00C30A26">
      <w:pPr>
        <w:pStyle w:val="Heading4"/>
      </w:pPr>
      <w:bookmarkStart w:id="518" w:name="_Toc76129525"/>
      <w:bookmarkStart w:id="519" w:name="_Toc115206406"/>
      <w:r w:rsidRPr="00CE6FA6">
        <w:t xml:space="preserve">Grammatical tone </w:t>
      </w:r>
      <w:r w:rsidR="00B96FA0" w:rsidRPr="00CE6FA6">
        <w:t>modifications</w:t>
      </w:r>
      <w:r w:rsidRPr="00CE6FA6">
        <w:t xml:space="preserve"> for noun stems</w:t>
      </w:r>
      <w:bookmarkEnd w:id="510"/>
      <w:bookmarkEnd w:id="511"/>
      <w:bookmarkEnd w:id="512"/>
      <w:bookmarkEnd w:id="513"/>
      <w:bookmarkEnd w:id="514"/>
      <w:bookmarkEnd w:id="515"/>
      <w:bookmarkEnd w:id="516"/>
      <w:bookmarkEnd w:id="517"/>
      <w:bookmarkEnd w:id="518"/>
      <w:bookmarkEnd w:id="519"/>
    </w:p>
    <w:p w14:paraId="4D6F029C" w14:textId="7233144E" w:rsidR="001C0BA9" w:rsidRPr="00CE6FA6" w:rsidRDefault="00746319" w:rsidP="00936C2A">
      <w:bookmarkStart w:id="520" w:name="_Toc508942655"/>
      <w:bookmarkStart w:id="521" w:name="_Toc508943255"/>
      <w:bookmarkStart w:id="522" w:name="_Toc509043721"/>
      <w:bookmarkStart w:id="523" w:name="_Toc36027198"/>
      <w:bookmarkStart w:id="524" w:name="_Toc36027350"/>
      <w:bookmarkStart w:id="525" w:name="_Toc36027560"/>
      <w:bookmarkStart w:id="526" w:name="_Toc78375568"/>
      <w:bookmarkStart w:id="527" w:name="_Toc79405673"/>
      <w:r w:rsidRPr="00CE6FA6">
        <w:rPr>
          <w:lang w:val="x-none"/>
        </w:rPr>
        <w:t xml:space="preserve">The </w:t>
      </w:r>
      <w:r w:rsidR="00344550" w:rsidRPr="00CE6FA6">
        <w:t>most common</w:t>
      </w:r>
      <w:r w:rsidRPr="00CE6FA6">
        <w:rPr>
          <w:lang w:val="x-none"/>
        </w:rPr>
        <w:t xml:space="preserve"> </w:t>
      </w:r>
      <w:r w:rsidR="001C0BA9" w:rsidRPr="00CE6FA6">
        <w:t>tonal modification for noun stems occurs in N-Adj combinations (§6.3.1) and in the main type of nonpossessive N-N compounds (§5.1.</w:t>
      </w:r>
      <w:r w:rsidR="001C0C2B" w:rsidRPr="00CE6FA6">
        <w:t>4</w:t>
      </w:r>
      <w:r w:rsidR="001C0BA9" w:rsidRPr="00CE6FA6">
        <w:t>), both of which are subject to Tone Leveling (§3.6.3.</w:t>
      </w:r>
      <w:r w:rsidR="00A65D4A" w:rsidRPr="00CE6FA6">
        <w:t>2</w:t>
      </w:r>
      <w:r w:rsidR="001C0BA9" w:rsidRPr="00CE6FA6">
        <w:t xml:space="preserve"> below). </w:t>
      </w:r>
      <w:r w:rsidR="00344550" w:rsidRPr="00CE6FA6">
        <w:t>In</w:t>
      </w:r>
      <w:r w:rsidRPr="00CE6FA6">
        <w:rPr>
          <w:lang w:val="x-none"/>
        </w:rPr>
        <w:t xml:space="preserve"> some compounds the final</w:t>
      </w:r>
      <w:r w:rsidR="00344550" w:rsidRPr="00CE6FA6">
        <w:t xml:space="preserve"> stem</w:t>
      </w:r>
      <w:r w:rsidRPr="00CE6FA6">
        <w:rPr>
          <w:lang w:val="x-none"/>
        </w:rPr>
        <w:t xml:space="preserve"> is raised to all-H tone</w:t>
      </w:r>
      <w:r w:rsidR="001C0BA9" w:rsidRPr="00CE6FA6">
        <w:t xml:space="preserve"> (§5.1.</w:t>
      </w:r>
      <w:r w:rsidR="001C0C2B" w:rsidRPr="00CE6FA6">
        <w:t>5.2</w:t>
      </w:r>
      <w:r w:rsidR="001C0BA9" w:rsidRPr="00CE6FA6">
        <w:t>)</w:t>
      </w:r>
      <w:r w:rsidR="00344550" w:rsidRPr="00CE6FA6">
        <w:rPr>
          <w:lang w:val="x-none"/>
        </w:rPr>
        <w:t>.</w:t>
      </w:r>
    </w:p>
    <w:p w14:paraId="62B1FA0B" w14:textId="11025AF9" w:rsidR="001C0BA9" w:rsidRPr="00CE6FA6" w:rsidRDefault="001C0BA9" w:rsidP="00936C2A">
      <w:r w:rsidRPr="00CE6FA6">
        <w:rPr>
          <w:lang w:val="x-none"/>
        </w:rPr>
        <w:tab/>
      </w:r>
      <w:r w:rsidRPr="00CE6FA6">
        <w:t>In N-Num combinations with numerals from ‘2’ up (§6.4.1</w:t>
      </w:r>
      <w:r w:rsidR="00CF3FCA" w:rsidRPr="00CE6FA6">
        <w:t>.2</w:t>
      </w:r>
      <w:r w:rsidRPr="00CE6FA6">
        <w:t xml:space="preserve">) and in N-Quantifier combinations (§6.6), regular tone sandhi processes apply. Discourse-definite </w:t>
      </w:r>
      <w:r w:rsidRPr="00CE6FA6">
        <w:rPr>
          <w:rFonts w:ascii="Doulos SIL" w:hAnsi="Doulos SIL"/>
        </w:rPr>
        <w:t>gu</w:t>
      </w:r>
      <w:r w:rsidR="006319A5" w:rsidRPr="00CE6FA6">
        <w:rPr>
          <w:rFonts w:ascii="Doulos SIL" w:hAnsi="Doulos SIL"/>
        </w:rPr>
        <w:t>, t</w:t>
      </w:r>
      <w:r w:rsidR="006319A5" w:rsidRPr="00CE6FA6">
        <w:t xml:space="preserve">he only postnominal determiner, does not affect the tone of the noun (the determiner gets its tone by spreading from the noun). </w:t>
      </w:r>
    </w:p>
    <w:p w14:paraId="028E29C4" w14:textId="278B59F5" w:rsidR="00E212AD" w:rsidRPr="00CE6FA6" w:rsidRDefault="00E212AD" w:rsidP="00936C2A">
      <w:r w:rsidRPr="00CE6FA6">
        <w:tab/>
      </w:r>
      <w:r w:rsidR="005F201A" w:rsidRPr="00CE6FA6">
        <w:t>P</w:t>
      </w:r>
      <w:r w:rsidRPr="00CE6FA6">
        <w:t>renominal modifiers</w:t>
      </w:r>
      <w:r w:rsidR="005F201A" w:rsidRPr="00CE6FA6">
        <w:t xml:space="preserve"> are demonstratives and possessors</w:t>
      </w:r>
      <w:r w:rsidRPr="00CE6FA6">
        <w:rPr>
          <w:lang w:val="x-none"/>
        </w:rPr>
        <w:t>. Some of them come with a floating tone</w:t>
      </w:r>
      <w:r w:rsidRPr="00CE6FA6">
        <w:t xml:space="preserve"> that is realized on following </w:t>
      </w:r>
      <w:r w:rsidR="00616D94" w:rsidRPr="00CE6FA6">
        <w:t>L-initial</w:t>
      </w:r>
      <w:r w:rsidRPr="00CE6FA6">
        <w:t xml:space="preserve"> nouns. This is the case with demonstratives </w:t>
      </w:r>
      <w:r w:rsidRPr="00CE6FA6">
        <w:rPr>
          <w:rFonts w:ascii="Doulos SIL" w:hAnsi="Doulos SIL" w:cs="Doulos SIL"/>
        </w:rPr>
        <w:t>k</w:t>
      </w:r>
      <w:r w:rsidRPr="00CE6FA6">
        <w:rPr>
          <w:rFonts w:ascii="Doulos SIL" w:hAnsi="Doulos SIL" w:cs="Doulos SIL"/>
          <w:lang w:val="x-none"/>
        </w:rPr>
        <w:t>ɔ̀ⁿ</w:t>
      </w:r>
      <w:r w:rsidRPr="00CE6FA6">
        <w:rPr>
          <w:lang w:val="x-none"/>
        </w:rPr>
        <w:t xml:space="preserve"> (+</w:t>
      </w:r>
      <w:r w:rsidR="00616D94" w:rsidRPr="00CE6FA6">
        <w:rPr>
          <w:lang w:val="x-none"/>
        </w:rPr>
        <w:t>M</w:t>
      </w:r>
      <w:r w:rsidRPr="00CE6FA6">
        <w:rPr>
          <w:lang w:val="x-none"/>
        </w:rPr>
        <w:t xml:space="preserve">) and </w:t>
      </w:r>
      <w:r w:rsidRPr="00CE6FA6">
        <w:rPr>
          <w:rFonts w:ascii="Doulos SIL" w:hAnsi="Doulos SIL" w:cs="Doulos SIL"/>
          <w:lang w:val="x-none"/>
        </w:rPr>
        <w:t>ŋɔ̀ⁿ</w:t>
      </w:r>
      <w:r w:rsidRPr="00CE6FA6">
        <w:rPr>
          <w:lang w:val="x-none"/>
        </w:rPr>
        <w:t xml:space="preserve"> (+</w:t>
      </w:r>
      <w:r w:rsidR="00616D94" w:rsidRPr="00CE6FA6">
        <w:rPr>
          <w:lang w:val="x-none"/>
        </w:rPr>
        <w:t>M</w:t>
      </w:r>
      <w:r w:rsidRPr="00CE6FA6">
        <w:rPr>
          <w:lang w:val="x-none"/>
        </w:rPr>
        <w:t>), and</w:t>
      </w:r>
      <w:r w:rsidRPr="00CE6FA6">
        <w:t xml:space="preserve"> with</w:t>
      </w:r>
      <w:r w:rsidRPr="00CE6FA6">
        <w:rPr>
          <w:lang w:val="x-none"/>
        </w:rPr>
        <w:t xml:space="preserve"> 1Sg possessor</w:t>
      </w:r>
      <w:r w:rsidRPr="00CE6FA6">
        <w:t xml:space="preserve"> </w:t>
      </w:r>
      <w:r w:rsidRPr="00CE6FA6">
        <w:rPr>
          <w:rFonts w:ascii="Doulos SIL" w:hAnsi="Doulos SIL" w:cs="Doulos SIL"/>
          <w:lang w:val="x-none"/>
        </w:rPr>
        <w:t>ŋ̀</w:t>
      </w:r>
      <w:r w:rsidRPr="00CE6FA6">
        <w:rPr>
          <w:lang w:val="x-none"/>
        </w:rPr>
        <w:t xml:space="preserve"> (+H)</w:t>
      </w:r>
      <w:r w:rsidR="006319A5" w:rsidRPr="00CE6FA6">
        <w:t xml:space="preserve">. For the tonology see </w:t>
      </w:r>
      <w:r w:rsidR="00616D94" w:rsidRPr="00CE6FA6">
        <w:t xml:space="preserve">especially </w:t>
      </w:r>
      <w:r w:rsidR="006319A5" w:rsidRPr="00CE6FA6">
        <w:t>§3.6.3.1</w:t>
      </w:r>
      <w:r w:rsidR="00A65D4A" w:rsidRPr="00CE6FA6">
        <w:t>.2</w:t>
      </w:r>
      <w:r w:rsidR="006319A5" w:rsidRPr="00CE6FA6">
        <w:t xml:space="preserve"> (demonstratives) and </w:t>
      </w:r>
      <w:r w:rsidR="00A65D4A" w:rsidRPr="00CE6FA6">
        <w:t xml:space="preserve">§3.6.3.1.1 </w:t>
      </w:r>
      <w:r w:rsidR="006319A5" w:rsidRPr="00CE6FA6">
        <w:t xml:space="preserve">and §6.2.1.1 (1Sg). </w:t>
      </w:r>
      <w:r w:rsidRPr="00CE6FA6">
        <w:t>Other possessors do not affect the tones of the possessum.</w:t>
      </w:r>
    </w:p>
    <w:p w14:paraId="7D50CE6B" w14:textId="77777777" w:rsidR="00B96FA0" w:rsidRPr="00CE6FA6" w:rsidRDefault="00B96FA0" w:rsidP="00936C2A"/>
    <w:p w14:paraId="6F53B584" w14:textId="77777777" w:rsidR="00936C2A" w:rsidRPr="00CE6FA6" w:rsidRDefault="00936C2A" w:rsidP="00936C2A"/>
    <w:p w14:paraId="006A4ACC" w14:textId="0C3A3729" w:rsidR="00C30A26" w:rsidRPr="00CE6FA6" w:rsidRDefault="00C30A26" w:rsidP="00C30A26">
      <w:pPr>
        <w:pStyle w:val="Heading3"/>
      </w:pPr>
      <w:bookmarkStart w:id="528" w:name="_Toc508942656"/>
      <w:bookmarkStart w:id="529" w:name="_Toc508943256"/>
      <w:bookmarkStart w:id="530" w:name="_Toc509043722"/>
      <w:bookmarkStart w:id="531" w:name="_Toc36027199"/>
      <w:bookmarkStart w:id="532" w:name="_Toc36027351"/>
      <w:bookmarkStart w:id="533" w:name="_Toc36027561"/>
      <w:bookmarkStart w:id="534" w:name="_Toc78375569"/>
      <w:bookmarkStart w:id="535" w:name="_Toc79405674"/>
      <w:bookmarkStart w:id="536" w:name="_Toc76129526"/>
      <w:bookmarkStart w:id="537" w:name="_Toc115206407"/>
      <w:bookmarkEnd w:id="520"/>
      <w:bookmarkEnd w:id="521"/>
      <w:bookmarkEnd w:id="522"/>
      <w:bookmarkEnd w:id="523"/>
      <w:bookmarkEnd w:id="524"/>
      <w:bookmarkEnd w:id="525"/>
      <w:bookmarkEnd w:id="526"/>
      <w:bookmarkEnd w:id="527"/>
      <w:r w:rsidRPr="00CE6FA6">
        <w:t xml:space="preserve">Tonal </w:t>
      </w:r>
      <w:r w:rsidR="0039529A" w:rsidRPr="00CE6FA6">
        <w:t>ablaut (</w:t>
      </w:r>
      <w:r w:rsidRPr="00CE6FA6">
        <w:t>morphophonology</w:t>
      </w:r>
      <w:bookmarkEnd w:id="528"/>
      <w:bookmarkEnd w:id="529"/>
      <w:bookmarkEnd w:id="530"/>
      <w:bookmarkEnd w:id="531"/>
      <w:bookmarkEnd w:id="532"/>
      <w:bookmarkEnd w:id="533"/>
      <w:bookmarkEnd w:id="534"/>
      <w:bookmarkEnd w:id="535"/>
      <w:bookmarkEnd w:id="536"/>
      <w:r w:rsidR="0039529A" w:rsidRPr="00CE6FA6">
        <w:t>)</w:t>
      </w:r>
      <w:bookmarkEnd w:id="537"/>
      <w:r w:rsidR="00F74317" w:rsidRPr="00CE6FA6">
        <w:t xml:space="preserve"> </w:t>
      </w:r>
    </w:p>
    <w:p w14:paraId="30ECA3BB" w14:textId="0DD63F34" w:rsidR="008E7B2A" w:rsidRPr="00CE6FA6" w:rsidRDefault="008E7B2A" w:rsidP="008E7B2A">
      <w:pPr>
        <w:rPr>
          <w:lang w:val="x-none"/>
        </w:rPr>
      </w:pPr>
      <w:r w:rsidRPr="00CE6FA6">
        <w:t xml:space="preserve">The two principal </w:t>
      </w:r>
      <w:r w:rsidR="00215C14" w:rsidRPr="00CE6FA6">
        <w:t>processes</w:t>
      </w:r>
      <w:r w:rsidRPr="00CE6FA6">
        <w:t xml:space="preserve"> of tonal morphophonology, excluding low-level tone sandhi, are </w:t>
      </w:r>
      <w:r w:rsidR="00232148" w:rsidRPr="00CE6FA6">
        <w:t>Floating Tone-Docking</w:t>
      </w:r>
      <w:r w:rsidRPr="00CE6FA6">
        <w:t xml:space="preserve"> and </w:t>
      </w:r>
      <w:r w:rsidR="004C7309" w:rsidRPr="00CE6FA6">
        <w:t>Tone Leveling</w:t>
      </w:r>
      <w:r w:rsidRPr="00CE6FA6">
        <w:rPr>
          <w:lang w:val="x-none"/>
        </w:rPr>
        <w:t>. Both are limited to specific morphosyntactic contexts.</w:t>
      </w:r>
    </w:p>
    <w:p w14:paraId="478F0594" w14:textId="54D5C785" w:rsidR="008E7B2A" w:rsidRPr="00CE6FA6" w:rsidRDefault="008E7B2A" w:rsidP="008E7B2A"/>
    <w:p w14:paraId="28542178" w14:textId="77777777" w:rsidR="008E7B2A" w:rsidRPr="00CE6FA6" w:rsidRDefault="008E7B2A" w:rsidP="008E7B2A"/>
    <w:p w14:paraId="4EB6F509" w14:textId="74B878E1" w:rsidR="008E7B2A" w:rsidRPr="00CE6FA6" w:rsidRDefault="008E7B2A" w:rsidP="008E7B2A">
      <w:pPr>
        <w:pStyle w:val="Heading4"/>
      </w:pPr>
      <w:bookmarkStart w:id="538" w:name="_Toc76129527"/>
      <w:bookmarkStart w:id="539" w:name="_Toc115206408"/>
      <w:r w:rsidRPr="00CE6FA6">
        <w:t>Floating-</w:t>
      </w:r>
      <w:r w:rsidR="00B05DC2" w:rsidRPr="00CE6FA6">
        <w:t>Tone</w:t>
      </w:r>
      <w:r w:rsidRPr="00CE6FA6">
        <w:t xml:space="preserve"> Docking</w:t>
      </w:r>
      <w:bookmarkEnd w:id="538"/>
      <w:bookmarkEnd w:id="539"/>
    </w:p>
    <w:p w14:paraId="65E3F301" w14:textId="5AC2BCBD" w:rsidR="00152F8F" w:rsidRPr="00CE6FA6" w:rsidRDefault="00DD3B3E" w:rsidP="00152F8F">
      <w:pPr>
        <w:rPr>
          <w:lang w:val="x-none"/>
        </w:rPr>
      </w:pPr>
      <w:r w:rsidRPr="00CE6FA6">
        <w:t>“Floating”</w:t>
      </w:r>
      <w:r w:rsidR="00152F8F" w:rsidRPr="00CE6FA6">
        <w:t xml:space="preserve"> </w:t>
      </w:r>
      <w:r w:rsidRPr="00CE6FA6">
        <w:t>tones</w:t>
      </w:r>
      <w:r w:rsidR="00152F8F" w:rsidRPr="00CE6FA6">
        <w:t xml:space="preserve"> </w:t>
      </w:r>
      <w:r w:rsidRPr="00CE6FA6">
        <w:t>associated with a proclitic element are realized on a following noun</w:t>
      </w:r>
      <w:r w:rsidRPr="00CE6FA6">
        <w:rPr>
          <w:lang w:val="x-none"/>
        </w:rPr>
        <w:t xml:space="preserve"> or adposition.</w:t>
      </w:r>
      <w:r w:rsidR="00152F8F" w:rsidRPr="00CE6FA6">
        <w:t xml:space="preserve"> </w:t>
      </w:r>
      <w:r w:rsidRPr="00CE6FA6">
        <w:t xml:space="preserve">The relevant proclitics are 1Sg nonsubject </w:t>
      </w:r>
      <w:r w:rsidRPr="00CE6FA6">
        <w:rPr>
          <w:rFonts w:ascii="Doulos SIL" w:hAnsi="Doulos SIL" w:cs="Doulos SIL"/>
          <w:lang w:val="x-none"/>
        </w:rPr>
        <w:t>ŋ̀</w:t>
      </w:r>
      <w:r w:rsidRPr="00CE6FA6">
        <w:rPr>
          <w:lang w:val="x-none"/>
        </w:rPr>
        <w:t xml:space="preserve"> (+H) and two prenominal demonstratives with floating M. </w:t>
      </w:r>
      <w:r w:rsidR="00152F8F" w:rsidRPr="00CE6FA6">
        <w:rPr>
          <w:lang w:val="x-none"/>
        </w:rPr>
        <w:t xml:space="preserve">In both cases, only stems otherwise beginning with </w:t>
      </w:r>
      <w:r w:rsidR="00AD3E9D" w:rsidRPr="00CE6FA6">
        <w:rPr>
          <w:lang w:val="x-none"/>
        </w:rPr>
        <w:t>L</w:t>
      </w:r>
      <w:r w:rsidR="00AD3E9D" w:rsidRPr="00CE6FA6">
        <w:rPr>
          <w:lang w:val="x-none"/>
        </w:rPr>
        <w:noBreakHyphen/>
        <w:t>ton</w:t>
      </w:r>
      <w:r w:rsidR="00152F8F" w:rsidRPr="00CE6FA6">
        <w:rPr>
          <w:lang w:val="x-none"/>
        </w:rPr>
        <w:t>e are affected.</w:t>
      </w:r>
    </w:p>
    <w:p w14:paraId="7284D09C" w14:textId="4EB860DC" w:rsidR="00152F8F" w:rsidRPr="00CE6FA6" w:rsidRDefault="00152F8F" w:rsidP="00152F8F">
      <w:pPr>
        <w:rPr>
          <w:lang w:val="x-none"/>
        </w:rPr>
      </w:pPr>
      <w:r w:rsidRPr="00CE6FA6">
        <w:rPr>
          <w:lang w:val="x-none"/>
        </w:rPr>
        <w:tab/>
        <w:t xml:space="preserve">For 1Sg </w:t>
      </w:r>
      <w:r w:rsidRPr="00CE6FA6">
        <w:rPr>
          <w:rFonts w:ascii="Doulos SIL" w:hAnsi="Doulos SIL" w:cs="Doulos SIL"/>
          <w:lang w:val="x-none"/>
        </w:rPr>
        <w:t>ŋ̀</w:t>
      </w:r>
      <w:r w:rsidRPr="00CE6FA6">
        <w:rPr>
          <w:lang w:val="x-none"/>
        </w:rPr>
        <w:t xml:space="preserve"> (+H), raising from L to H is limited to the first syllable, except that if the stem is a light bisyllabic both of its syllables</w:t>
      </w:r>
      <w:r w:rsidR="00DD3B3E" w:rsidRPr="00CE6FA6">
        <w:rPr>
          <w:lang w:val="x-none"/>
        </w:rPr>
        <w:t xml:space="preserve"> </w:t>
      </w:r>
      <w:r w:rsidRPr="00CE6FA6">
        <w:rPr>
          <w:lang w:val="x-none"/>
        </w:rPr>
        <w:t xml:space="preserve">are </w:t>
      </w:r>
      <w:r w:rsidR="00BB2324" w:rsidRPr="00CE6FA6">
        <w:rPr>
          <w:lang w:val="x-none"/>
        </w:rPr>
        <w:t>raised to H</w:t>
      </w:r>
      <w:r w:rsidRPr="00CE6FA6">
        <w:rPr>
          <w:lang w:val="x-none"/>
        </w:rPr>
        <w:t xml:space="preserve">. For the demonstrative proclitics, the entire stem </w:t>
      </w:r>
      <w:r w:rsidR="00BB2324" w:rsidRPr="00CE6FA6">
        <w:rPr>
          <w:lang w:val="x-none"/>
        </w:rPr>
        <w:t>becomes M-toned</w:t>
      </w:r>
      <w:r w:rsidRPr="00CE6FA6">
        <w:rPr>
          <w:lang w:val="x-none"/>
        </w:rPr>
        <w:t>.</w:t>
      </w:r>
    </w:p>
    <w:p w14:paraId="01E8DE95" w14:textId="77777777" w:rsidR="00152F8F" w:rsidRPr="00CE6FA6" w:rsidRDefault="00152F8F" w:rsidP="00152F8F"/>
    <w:p w14:paraId="6D5434F6" w14:textId="47D4FC61" w:rsidR="009473C9" w:rsidRPr="00CE6FA6" w:rsidRDefault="009473C9" w:rsidP="009473C9">
      <w:pPr>
        <w:pStyle w:val="Heading5"/>
        <w:rPr>
          <w:lang w:val="x-none"/>
        </w:rPr>
      </w:pPr>
      <w:bookmarkStart w:id="540" w:name="_Toc115206409"/>
      <w:r w:rsidRPr="00CE6FA6">
        <w:t xml:space="preserve">After 1Sg </w:t>
      </w:r>
      <w:r w:rsidRPr="00CE6FA6">
        <w:rPr>
          <w:rFonts w:ascii="Doulos SIL" w:hAnsi="Doulos SIL" w:cs="Doulos SIL"/>
          <w:lang w:val="x-none"/>
        </w:rPr>
        <w:t>ŋ̀</w:t>
      </w:r>
      <w:r w:rsidRPr="00CE6FA6">
        <w:rPr>
          <w:lang w:val="x-none"/>
        </w:rPr>
        <w:t xml:space="preserve"> (+H)</w:t>
      </w:r>
      <w:bookmarkEnd w:id="540"/>
      <w:r w:rsidRPr="00CE6FA6">
        <w:rPr>
          <w:lang w:val="x-none"/>
        </w:rPr>
        <w:t xml:space="preserve"> </w:t>
      </w:r>
    </w:p>
    <w:p w14:paraId="37BD178D" w14:textId="3DDBBD8B" w:rsidR="008E7B2A" w:rsidRPr="00CE6FA6" w:rsidRDefault="008E7B2A" w:rsidP="008E7B2A">
      <w:pPr>
        <w:rPr>
          <w:lang w:val="x-none"/>
        </w:rPr>
      </w:pPr>
      <w:r w:rsidRPr="00CE6FA6">
        <w:t xml:space="preserve">The 1Sg pronominal morpheme is variably </w:t>
      </w:r>
      <w:r w:rsidRPr="00CE6FA6">
        <w:rPr>
          <w:rFonts w:ascii="Doulos SIL" w:hAnsi="Doulos SIL" w:cs="Doulos SIL"/>
          <w:lang w:val="x-none"/>
        </w:rPr>
        <w:t>ŋ</w:t>
      </w:r>
      <w:r w:rsidR="00152F8F" w:rsidRPr="00CE6FA6">
        <w:rPr>
          <w:rFonts w:ascii="Doulos SIL" w:hAnsi="Doulos SIL" w:cs="Doulos SIL"/>
          <w:lang w:val="x-none"/>
        </w:rPr>
        <w:t>̄</w:t>
      </w:r>
      <w:r w:rsidRPr="00CE6FA6">
        <w:rPr>
          <w:lang w:val="x-none"/>
        </w:rPr>
        <w:t xml:space="preserve">, </w:t>
      </w:r>
      <w:r w:rsidRPr="00CE6FA6">
        <w:rPr>
          <w:rFonts w:ascii="Doulos SIL" w:hAnsi="Doulos SIL" w:cs="Doulos SIL"/>
          <w:lang w:val="x-none"/>
        </w:rPr>
        <w:t>ŋ̀</w:t>
      </w:r>
      <w:r w:rsidRPr="00CE6FA6">
        <w:rPr>
          <w:lang w:val="x-none"/>
        </w:rPr>
        <w:t xml:space="preserve">, </w:t>
      </w:r>
      <w:r w:rsidR="00BB2324" w:rsidRPr="00CE6FA6">
        <w:rPr>
          <w:lang w:val="x-none"/>
        </w:rPr>
        <w:t>or</w:t>
      </w:r>
      <w:r w:rsidRPr="00CE6FA6">
        <w:rPr>
          <w:lang w:val="x-none"/>
        </w:rPr>
        <w:t xml:space="preserve"> </w:t>
      </w:r>
      <w:r w:rsidRPr="00CE6FA6">
        <w:rPr>
          <w:rFonts w:ascii="Doulos SIL" w:hAnsi="Doulos SIL" w:cs="Doulos SIL"/>
          <w:lang w:val="x-none"/>
        </w:rPr>
        <w:t>ŋ̀</w:t>
      </w:r>
      <w:r w:rsidRPr="00CE6FA6">
        <w:rPr>
          <w:lang w:val="x-none"/>
        </w:rPr>
        <w:t xml:space="preserve"> (+H), depending on its grammatical function (</w:t>
      </w:r>
      <w:r w:rsidRPr="00CE6FA6">
        <w:t>§4.</w:t>
      </w:r>
      <w:r w:rsidR="0039529A" w:rsidRPr="00CE6FA6">
        <w:t>3.</w:t>
      </w:r>
      <w:r w:rsidR="00B115AB" w:rsidRPr="00CE6FA6">
        <w:t>4</w:t>
      </w:r>
      <w:r w:rsidRPr="00CE6FA6">
        <w:t xml:space="preserve">). The last of these includes a floating </w:t>
      </w:r>
      <w:r w:rsidR="00AD3E9D" w:rsidRPr="00CE6FA6">
        <w:t>H</w:t>
      </w:r>
      <w:r w:rsidR="00AD3E9D" w:rsidRPr="00CE6FA6">
        <w:noBreakHyphen/>
        <w:t>ton</w:t>
      </w:r>
      <w:r w:rsidRPr="00CE6FA6">
        <w:t xml:space="preserve">e that is manifested, if at all, on the immediately following word. </w:t>
      </w:r>
      <w:r w:rsidRPr="00CE6FA6">
        <w:rPr>
          <w:rFonts w:ascii="Doulos SIL" w:hAnsi="Doulos SIL" w:cs="Doulos SIL"/>
          <w:lang w:val="x-none"/>
        </w:rPr>
        <w:t>ŋ̀</w:t>
      </w:r>
      <w:r w:rsidRPr="00CE6FA6">
        <w:rPr>
          <w:lang w:val="x-none"/>
        </w:rPr>
        <w:t xml:space="preserve"> (+H) functions as possessor </w:t>
      </w:r>
      <w:r w:rsidRPr="00CE6FA6">
        <w:t>before nouns, as direct object before verbs, and as complement of a following postposition</w:t>
      </w:r>
      <w:r w:rsidRPr="00CE6FA6">
        <w:rPr>
          <w:lang w:val="x-none"/>
        </w:rPr>
        <w:t>.</w:t>
      </w:r>
      <w:r w:rsidR="00DD3B3E" w:rsidRPr="00CE6FA6">
        <w:rPr>
          <w:lang w:val="x-none"/>
        </w:rPr>
        <w:t xml:space="preserve"> In other words, it is the nonsubject form of the proclitic.</w:t>
      </w:r>
    </w:p>
    <w:p w14:paraId="6C3D4114" w14:textId="024F0FED" w:rsidR="008E7B2A" w:rsidRPr="00CE6FA6" w:rsidRDefault="008E7B2A" w:rsidP="008E7B2A">
      <w:r w:rsidRPr="00CE6FA6">
        <w:tab/>
        <w:t xml:space="preserve">The floating H has no </w:t>
      </w:r>
      <w:r w:rsidR="00BB2324" w:rsidRPr="00CE6FA6">
        <w:t xml:space="preserve">overt </w:t>
      </w:r>
      <w:r w:rsidRPr="00CE6FA6">
        <w:t>effect when the following word begins with a nonlow tone (M or H)</w:t>
      </w:r>
      <w:r w:rsidRPr="00CE6FA6">
        <w:rPr>
          <w:lang w:val="x-none"/>
        </w:rPr>
        <w:t xml:space="preserve">. It raises a following </w:t>
      </w:r>
      <w:r w:rsidR="00AD3E9D" w:rsidRPr="00CE6FA6">
        <w:rPr>
          <w:lang w:val="x-none"/>
        </w:rPr>
        <w:t>L</w:t>
      </w:r>
      <w:r w:rsidR="00AD3E9D" w:rsidRPr="00CE6FA6">
        <w:rPr>
          <w:lang w:val="x-none"/>
        </w:rPr>
        <w:noBreakHyphen/>
        <w:t>ton</w:t>
      </w:r>
      <w:r w:rsidRPr="00CE6FA6">
        <w:rPr>
          <w:lang w:val="x-none"/>
        </w:rPr>
        <w:t xml:space="preserve">e to H. This extends to </w:t>
      </w:r>
      <w:r w:rsidR="009473C9" w:rsidRPr="00CE6FA6">
        <w:t>the</w:t>
      </w:r>
      <w:r w:rsidRPr="00CE6FA6">
        <w:rPr>
          <w:lang w:val="x-none"/>
        </w:rPr>
        <w:t xml:space="preserve"> second syllable in unsegmentable</w:t>
      </w:r>
      <w:r w:rsidR="00984402" w:rsidRPr="00CE6FA6">
        <w:rPr>
          <w:lang w:val="x-none"/>
        </w:rPr>
        <w:t xml:space="preserve"> </w:t>
      </w:r>
      <w:r w:rsidRPr="00CE6FA6">
        <w:rPr>
          <w:rFonts w:ascii="Doulos SIL" w:hAnsi="Doulos SIL" w:cs="Doulos SIL"/>
          <w:lang w:val="x-none"/>
        </w:rPr>
        <w:t>CvCv</w:t>
      </w:r>
      <w:r w:rsidRPr="00CE6FA6">
        <w:rPr>
          <w:lang w:val="x-none"/>
        </w:rPr>
        <w:t xml:space="preserve">, </w:t>
      </w:r>
      <w:r w:rsidRPr="00CE6FA6">
        <w:rPr>
          <w:rFonts w:ascii="Doulos SIL" w:hAnsi="Doulos SIL" w:cs="Doulos SIL"/>
          <w:lang w:val="x-none"/>
        </w:rPr>
        <w:t>CvNCv</w:t>
      </w:r>
      <w:r w:rsidRPr="00CE6FA6">
        <w:rPr>
          <w:lang w:val="x-none"/>
        </w:rPr>
        <w:t xml:space="preserve">, and </w:t>
      </w:r>
      <w:r w:rsidRPr="00CE6FA6">
        <w:rPr>
          <w:rFonts w:ascii="Doulos SIL" w:hAnsi="Doulos SIL" w:cs="Doulos SIL"/>
          <w:lang w:val="x-none"/>
        </w:rPr>
        <w:t>CvCvwⁿ</w:t>
      </w:r>
      <w:r w:rsidRPr="00CE6FA6">
        <w:rPr>
          <w:lang w:val="x-none"/>
        </w:rPr>
        <w:t xml:space="preserve"> stems, i.e. in light bisyllabics</w:t>
      </w:r>
      <w:r w:rsidR="009473C9" w:rsidRPr="00CE6FA6">
        <w:t>, as well as Cvv</w:t>
      </w:r>
      <w:r w:rsidRPr="00CE6FA6">
        <w:rPr>
          <w:lang w:val="x-none"/>
        </w:rPr>
        <w:t xml:space="preserve">. If there is a boundary between the two syllables, as in the </w:t>
      </w:r>
      <w:r w:rsidR="004476AD" w:rsidRPr="00CE6FA6">
        <w:t>iterative stem</w:t>
      </w:r>
      <w:r w:rsidRPr="00CE6FA6">
        <w:rPr>
          <w:lang w:val="x-none"/>
        </w:rPr>
        <w:t xml:space="preserve"> </w:t>
      </w:r>
      <w:r w:rsidRPr="00CE6FA6">
        <w:rPr>
          <w:rFonts w:ascii="Doulos SIL" w:hAnsi="Doulos SIL" w:cs="Doulos SIL"/>
        </w:rPr>
        <w:t>s</w:t>
      </w:r>
      <w:r w:rsidRPr="00CE6FA6">
        <w:rPr>
          <w:rFonts w:ascii="Doulos SIL" w:hAnsi="Doulos SIL" w:cs="Doulos SIL"/>
          <w:lang w:val="x-none"/>
        </w:rPr>
        <w:t>ɔ̀ⁿ</w:t>
      </w:r>
      <w:r w:rsidRPr="00CE6FA6">
        <w:rPr>
          <w:rFonts w:ascii="Doulos SIL" w:hAnsi="Doulos SIL" w:cs="Doulos SIL"/>
        </w:rPr>
        <w:noBreakHyphen/>
      </w:r>
      <w:r w:rsidRPr="00CE6FA6">
        <w:rPr>
          <w:rFonts w:ascii="Doulos SIL" w:hAnsi="Doulos SIL" w:cs="Doulos SIL"/>
          <w:lang w:val="x-none"/>
        </w:rPr>
        <w:t>sɔ̀ⁿ</w:t>
      </w:r>
      <w:r w:rsidR="0039529A" w:rsidRPr="00CE6FA6">
        <w:rPr>
          <w:lang w:val="x-none"/>
        </w:rPr>
        <w:t xml:space="preserve"> ‘sand’,</w:t>
      </w:r>
      <w:r w:rsidRPr="00CE6FA6">
        <w:rPr>
          <w:lang w:val="x-none"/>
        </w:rPr>
        <w:t xml:space="preserve"> only the first segment is tone-raised. Heavy stems, such as </w:t>
      </w:r>
      <w:r w:rsidRPr="00CE6FA6">
        <w:rPr>
          <w:rFonts w:ascii="Doulos SIL" w:hAnsi="Doulos SIL" w:cs="Doulos SIL"/>
        </w:rPr>
        <w:t>CvvCv</w:t>
      </w:r>
      <w:r w:rsidRPr="00CE6FA6">
        <w:t xml:space="preserve"> and </w:t>
      </w:r>
      <w:r w:rsidRPr="00CE6FA6">
        <w:rPr>
          <w:lang w:val="x-none"/>
        </w:rPr>
        <w:t xml:space="preserve">trisyllabics, raise only the first syllable. If the first syllable is L but the second is nonlow (M or H), wherever possible the first syllable </w:t>
      </w:r>
      <w:r w:rsidRPr="00CE6FA6">
        <w:t xml:space="preserve">is realized with &lt;HL&gt; tone, allowing both the floating H and the initial lexical L to be audible, and the remainder of the stem is unchanged. However, in simple </w:t>
      </w:r>
      <w:r w:rsidRPr="00CE6FA6">
        <w:rPr>
          <w:rFonts w:ascii="Doulos SIL" w:hAnsi="Doulos SIL" w:cs="Doulos SIL"/>
        </w:rPr>
        <w:t>Cv</w:t>
      </w:r>
      <w:r w:rsidRPr="00CE6FA6">
        <w:rPr>
          <w:rFonts w:ascii="Doulos SIL" w:hAnsi="Doulos SIL" w:cs="Doulos SIL"/>
          <w:lang w:val="x-none"/>
        </w:rPr>
        <w:t>̀Cv́</w:t>
      </w:r>
      <w:r w:rsidRPr="00CE6FA6">
        <w:rPr>
          <w:lang w:val="x-none"/>
        </w:rPr>
        <w:t xml:space="preserve"> stems like </w:t>
      </w:r>
      <w:r w:rsidRPr="00CE6FA6">
        <w:rPr>
          <w:rFonts w:ascii="Doulos SIL" w:hAnsi="Doulos SIL" w:cs="Doulos SIL"/>
          <w:lang w:val="x-none"/>
        </w:rPr>
        <w:t>sàbá</w:t>
      </w:r>
      <w:r w:rsidRPr="00CE6FA6">
        <w:rPr>
          <w:lang w:val="x-none"/>
        </w:rPr>
        <w:t xml:space="preserve"> ‘chicken’, the </w:t>
      </w:r>
      <w:r w:rsidR="009473C9" w:rsidRPr="00CE6FA6">
        <w:t>idealized output</w:t>
      </w:r>
      <w:r w:rsidRPr="00CE6FA6">
        <w:rPr>
          <w:lang w:val="x-none"/>
        </w:rPr>
        <w:t xml:space="preserve"> (</w:t>
      </w:r>
      <w:r w:rsidRPr="00CE6FA6">
        <w:rPr>
          <w:rFonts w:ascii="Doulos SIL" w:hAnsi="Doulos SIL" w:cs="Doulos SIL"/>
          <w:lang w:val="x-none"/>
        </w:rPr>
        <w:t>sâbá</w:t>
      </w:r>
      <w:r w:rsidR="00106681" w:rsidRPr="00CE6FA6">
        <w:t>)</w:t>
      </w:r>
      <w:r w:rsidRPr="00CE6FA6">
        <w:t xml:space="preserve"> </w:t>
      </w:r>
      <w:r w:rsidR="0039529A" w:rsidRPr="00CE6FA6">
        <w:rPr>
          <w:lang w:val="x-none"/>
        </w:rPr>
        <w:t xml:space="preserve">is articulatorily challenging </w:t>
      </w:r>
      <w:r w:rsidRPr="00CE6FA6">
        <w:t xml:space="preserve">and it is sometimes simplified to </w:t>
      </w:r>
      <w:r w:rsidRPr="00CE6FA6">
        <w:rPr>
          <w:rFonts w:ascii="Doulos SIL" w:hAnsi="Doulos SIL" w:cs="Doulos SIL"/>
        </w:rPr>
        <w:t>sa</w:t>
      </w:r>
      <w:r w:rsidRPr="00CE6FA6">
        <w:rPr>
          <w:rFonts w:ascii="Doulos SIL" w:hAnsi="Doulos SIL" w:cs="Doulos SIL"/>
          <w:lang w:val="x-none"/>
        </w:rPr>
        <w:t>́bā</w:t>
      </w:r>
      <w:r w:rsidRPr="00CE6FA6">
        <w:rPr>
          <w:lang w:val="x-none"/>
        </w:rPr>
        <w:t xml:space="preserve">, perhaps </w:t>
      </w:r>
      <w:r w:rsidR="0039529A" w:rsidRPr="00CE6FA6">
        <w:rPr>
          <w:lang w:val="x-none"/>
        </w:rPr>
        <w:t xml:space="preserve">interpretable as </w:t>
      </w:r>
      <w:r w:rsidRPr="00CE6FA6">
        <w:rPr>
          <w:lang w:val="x-none"/>
        </w:rPr>
        <w:t xml:space="preserve">downstepped </w:t>
      </w:r>
      <w:r w:rsidRPr="00CE6FA6">
        <w:rPr>
          <w:rFonts w:ascii="Doulos SIL" w:hAnsi="Doulos SIL" w:cs="Doulos SIL"/>
          <w:lang w:val="x-none"/>
        </w:rPr>
        <w:t>sáꜜbá</w:t>
      </w:r>
      <w:r w:rsidRPr="00CE6FA6">
        <w:rPr>
          <w:rFonts w:ascii="Cambria" w:hAnsi="Cambria" w:cs="Cambria"/>
          <w:lang w:val="x-none"/>
        </w:rPr>
        <w:t>.</w:t>
      </w:r>
      <w:r w:rsidR="00BB2324" w:rsidRPr="00CE6FA6">
        <w:rPr>
          <w:rFonts w:ascii="Cambria" w:hAnsi="Cambria" w:cs="Cambria"/>
          <w:lang w:val="x-none"/>
        </w:rPr>
        <w:t xml:space="preserve"> </w:t>
      </w:r>
      <w:r w:rsidR="00BB2324" w:rsidRPr="00CE6FA6">
        <w:rPr>
          <w:lang w:val="x-none"/>
        </w:rPr>
        <w:t>Likewise, /LH*/</w:t>
      </w:r>
      <w:r w:rsidR="00BB2324" w:rsidRPr="00CE6FA6">
        <w:noBreakHyphen/>
      </w:r>
      <w:r w:rsidR="00BB2324" w:rsidRPr="00CE6FA6">
        <w:rPr>
          <w:lang w:val="x-none"/>
        </w:rPr>
        <w:t>melodic</w:t>
      </w:r>
      <w:r w:rsidR="00BB2324" w:rsidRPr="00CE6FA6">
        <w:t xml:space="preserve"> </w:t>
      </w:r>
      <w:r w:rsidR="00BB2324" w:rsidRPr="00CE6FA6">
        <w:rPr>
          <w:rFonts w:ascii="Doulos SIL" w:hAnsi="Doulos SIL" w:cs="Doulos SIL"/>
        </w:rPr>
        <w:t>Cv̀Cv́Cv̄</w:t>
      </w:r>
      <w:r w:rsidR="00BB2324" w:rsidRPr="00CE6FA6">
        <w:t xml:space="preserve"> </w:t>
      </w:r>
      <w:r w:rsidR="00B81088" w:rsidRPr="00CE6FA6">
        <w:t xml:space="preserve">should become </w:t>
      </w:r>
      <w:r w:rsidR="00B81088" w:rsidRPr="00CE6FA6">
        <w:rPr>
          <w:rFonts w:ascii="Doulos SIL" w:hAnsi="Doulos SIL" w:cs="Doulos SIL"/>
        </w:rPr>
        <w:t>Cv</w:t>
      </w:r>
      <w:r w:rsidR="00B81088" w:rsidRPr="00CE6FA6">
        <w:rPr>
          <w:rFonts w:ascii="Doulos SIL" w:hAnsi="Doulos SIL" w:cs="Doulos SIL"/>
          <w:lang w:val="x-none"/>
        </w:rPr>
        <w:t>̂</w:t>
      </w:r>
      <w:r w:rsidR="00B81088" w:rsidRPr="00CE6FA6">
        <w:rPr>
          <w:rFonts w:ascii="Doulos SIL" w:hAnsi="Doulos SIL" w:cs="Doulos SIL"/>
        </w:rPr>
        <w:t>Cv́Cv̄</w:t>
      </w:r>
      <w:r w:rsidR="00B81088" w:rsidRPr="00CE6FA6">
        <w:t xml:space="preserve"> but may resyllabify to </w:t>
      </w:r>
      <w:r w:rsidR="00B81088" w:rsidRPr="00CE6FA6">
        <w:rPr>
          <w:rFonts w:ascii="Doulos SIL" w:hAnsi="Doulos SIL" w:cs="Doulos SIL"/>
        </w:rPr>
        <w:t>Cv</w:t>
      </w:r>
      <w:r w:rsidR="00B81088" w:rsidRPr="00CE6FA6">
        <w:rPr>
          <w:rFonts w:ascii="Doulos SIL" w:hAnsi="Doulos SIL" w:cs="Doulos SIL"/>
          <w:lang w:val="x-none"/>
        </w:rPr>
        <w:t>́</w:t>
      </w:r>
      <w:r w:rsidR="00B81088" w:rsidRPr="00CE6FA6">
        <w:rPr>
          <w:rFonts w:ascii="Doulos SIL" w:hAnsi="Doulos SIL" w:cs="Doulos SIL"/>
        </w:rPr>
        <w:t>Cv</w:t>
      </w:r>
      <w:r w:rsidR="00B81088" w:rsidRPr="00CE6FA6">
        <w:rPr>
          <w:rFonts w:ascii="Doulos SIL" w:hAnsi="Doulos SIL" w:cs="Doulos SIL"/>
          <w:lang w:val="x-none"/>
        </w:rPr>
        <w:t>̀</w:t>
      </w:r>
      <w:r w:rsidR="00B81088" w:rsidRPr="00CE6FA6">
        <w:rPr>
          <w:rFonts w:ascii="Doulos SIL" w:hAnsi="Doulos SIL" w:cs="Doulos SIL"/>
        </w:rPr>
        <w:t>Cv</w:t>
      </w:r>
      <w:r w:rsidR="00B81088" w:rsidRPr="00CE6FA6">
        <w:rPr>
          <w:rFonts w:ascii="Doulos SIL" w:hAnsi="Doulos SIL" w:cs="Doulos SIL"/>
          <w:lang w:val="x-none"/>
        </w:rPr>
        <w:t>́</w:t>
      </w:r>
      <w:r w:rsidR="00B81088" w:rsidRPr="00CE6FA6">
        <w:t xml:space="preserve"> (‘mosque’, </w:t>
      </w:r>
      <w:r w:rsidR="00A93B81" w:rsidRPr="00CE6FA6">
        <w:t xml:space="preserve">‘ladder’, </w:t>
      </w:r>
      <w:r w:rsidR="00B81088" w:rsidRPr="00CE6FA6">
        <w:t>‘cat’).</w:t>
      </w:r>
    </w:p>
    <w:p w14:paraId="04F699B3" w14:textId="61C0A986" w:rsidR="008E7B2A" w:rsidRPr="00CE6FA6" w:rsidRDefault="008E7B2A" w:rsidP="008E7B2A">
      <w:r w:rsidRPr="00CE6FA6">
        <w:tab/>
        <w:t>The tonology is illustrated for 1Sg possessor of nouns in (</w:t>
      </w:r>
      <w:r w:rsidR="002621DA" w:rsidRPr="00CE6FA6">
        <w:t>57</w:t>
      </w:r>
      <w:r w:rsidRPr="00CE6FA6">
        <w:t>).</w:t>
      </w:r>
    </w:p>
    <w:p w14:paraId="03731E34" w14:textId="77777777" w:rsidR="008E7B2A" w:rsidRPr="00CE6FA6" w:rsidRDefault="008E7B2A" w:rsidP="008E7B2A"/>
    <w:p w14:paraId="56B23C91" w14:textId="3D77D7EF" w:rsidR="00587CA9" w:rsidRPr="00CE6FA6" w:rsidRDefault="008E7B2A" w:rsidP="00CE6FA6">
      <w:pPr>
        <w:keepNext/>
        <w:tabs>
          <w:tab w:val="left" w:pos="720"/>
          <w:tab w:val="left" w:pos="1080"/>
          <w:tab w:val="left" w:pos="2520"/>
          <w:tab w:val="left" w:pos="4140"/>
        </w:tabs>
        <w:ind w:left="6480" w:hanging="6480"/>
      </w:pPr>
      <w:r w:rsidRPr="00CE6FA6">
        <w:lastRenderedPageBreak/>
        <w:t>(</w:t>
      </w:r>
      <w:r w:rsidR="002621DA" w:rsidRPr="00CE6FA6">
        <w:t>57</w:t>
      </w:r>
      <w:r w:rsidRPr="00CE6FA6">
        <w:t>)</w:t>
      </w:r>
      <w:r w:rsidR="00587CA9" w:rsidRPr="00CE6FA6">
        <w:tab/>
      </w:r>
      <w:r w:rsidR="00587CA9" w:rsidRPr="00CE6FA6">
        <w:tab/>
        <w:t>noun</w:t>
      </w:r>
      <w:r w:rsidR="00587CA9" w:rsidRPr="00CE6FA6">
        <w:tab/>
        <w:t>gloss</w:t>
      </w:r>
      <w:r w:rsidR="00587CA9" w:rsidRPr="00CE6FA6">
        <w:tab/>
        <w:t>‘my …’</w:t>
      </w:r>
    </w:p>
    <w:p w14:paraId="06AE8511" w14:textId="77777777" w:rsidR="00587CA9" w:rsidRPr="00CE6FA6" w:rsidRDefault="00587CA9" w:rsidP="00CE6FA6">
      <w:pPr>
        <w:keepNext/>
        <w:tabs>
          <w:tab w:val="left" w:pos="720"/>
          <w:tab w:val="left" w:pos="1080"/>
          <w:tab w:val="left" w:pos="2520"/>
          <w:tab w:val="left" w:pos="4140"/>
        </w:tabs>
        <w:ind w:left="6480" w:hanging="6480"/>
      </w:pPr>
    </w:p>
    <w:p w14:paraId="725A70E0" w14:textId="05E0C7BE" w:rsidR="008E7B2A" w:rsidRPr="00CE6FA6" w:rsidRDefault="008E7B2A" w:rsidP="00CE6FA6">
      <w:pPr>
        <w:keepNext/>
        <w:tabs>
          <w:tab w:val="left" w:pos="720"/>
          <w:tab w:val="left" w:pos="1080"/>
          <w:tab w:val="left" w:pos="2520"/>
          <w:tab w:val="left" w:pos="4140"/>
        </w:tabs>
        <w:ind w:left="6480" w:hanging="6480"/>
      </w:pPr>
      <w:r w:rsidRPr="00CE6FA6">
        <w:tab/>
        <w:t>a</w:t>
      </w:r>
      <w:r w:rsidRPr="00CE6FA6">
        <w:rPr>
          <w:lang w:val="x-none"/>
        </w:rPr>
        <w:t>.</w:t>
      </w:r>
      <w:r w:rsidRPr="00CE6FA6">
        <w:t xml:space="preserve"> /L/ melody noun</w:t>
      </w:r>
    </w:p>
    <w:p w14:paraId="1B5B7554" w14:textId="1584B4DF" w:rsidR="00285772" w:rsidRPr="00CE6FA6" w:rsidRDefault="00285772" w:rsidP="00CE6FA6">
      <w:pPr>
        <w:keepNext/>
        <w:tabs>
          <w:tab w:val="left" w:pos="720"/>
          <w:tab w:val="left" w:pos="1080"/>
          <w:tab w:val="left" w:pos="2520"/>
          <w:tab w:val="left" w:pos="4140"/>
        </w:tabs>
        <w:ind w:left="6480" w:hanging="6480"/>
        <w:rPr>
          <w:i/>
          <w:iCs/>
        </w:rPr>
      </w:pPr>
      <w:r w:rsidRPr="00CE6FA6">
        <w:tab/>
        <w:t xml:space="preserve">   </w:t>
      </w:r>
      <w:r w:rsidRPr="00CE6FA6">
        <w:rPr>
          <w:i/>
          <w:iCs/>
        </w:rPr>
        <w:t>prosodically light</w:t>
      </w:r>
    </w:p>
    <w:p w14:paraId="12A9463A" w14:textId="4558C6E3" w:rsidR="008E7B2A" w:rsidRPr="00CE6FA6" w:rsidRDefault="008E7B2A" w:rsidP="00CE6FA6">
      <w:pPr>
        <w:keepNext/>
        <w:tabs>
          <w:tab w:val="left" w:pos="720"/>
          <w:tab w:val="left" w:pos="1080"/>
          <w:tab w:val="left" w:pos="2520"/>
          <w:tab w:val="left" w:pos="4140"/>
        </w:tabs>
        <w:ind w:left="6480" w:hanging="6480"/>
        <w:rPr>
          <w:lang w:val="x-none"/>
        </w:rPr>
      </w:pPr>
      <w:r w:rsidRPr="00CE6FA6">
        <w:rPr>
          <w:rFonts w:ascii="Doulos SIL" w:hAnsi="Doulos SIL" w:cs="Doulos SIL"/>
          <w:lang w:val="x-none"/>
        </w:rPr>
        <w:tab/>
      </w:r>
      <w:r w:rsidRPr="00CE6FA6">
        <w:rPr>
          <w:rFonts w:ascii="Doulos SIL" w:hAnsi="Doulos SIL" w:cs="Doulos SIL"/>
          <w:lang w:val="x-none"/>
        </w:rPr>
        <w:tab/>
        <w:t>nàà</w:t>
      </w:r>
      <w:r w:rsidRPr="00CE6FA6">
        <w:rPr>
          <w:lang w:val="x-none"/>
        </w:rPr>
        <w:tab/>
        <w:t>‘cow’</w:t>
      </w:r>
      <w:r w:rsidRPr="00CE6FA6">
        <w:rPr>
          <w:rFonts w:ascii="Doulos SIL" w:hAnsi="Doulos SIL" w:cs="Doulos SIL"/>
          <w:lang w:val="x-none"/>
        </w:rPr>
        <w:tab/>
      </w:r>
      <w:r w:rsidR="00E6716E" w:rsidRPr="00CE6FA6">
        <w:rPr>
          <w:rFonts w:ascii="Doulos SIL" w:hAnsi="Doulos SIL" w:cs="Doulos SIL"/>
          <w:lang w:val="x-none"/>
        </w:rPr>
        <w:t>ǹ</w:t>
      </w:r>
      <w:r w:rsidRPr="00CE6FA6">
        <w:rPr>
          <w:rFonts w:ascii="Doulos SIL" w:hAnsi="Doulos SIL" w:cs="Doulos SIL"/>
          <w:lang w:val="x-none"/>
        </w:rPr>
        <w:t xml:space="preserve"> náá</w:t>
      </w:r>
      <w:r w:rsidRPr="00CE6FA6">
        <w:rPr>
          <w:lang w:val="x-none"/>
        </w:rPr>
        <w:tab/>
        <w:t>‘my cow’</w:t>
      </w:r>
      <w:r w:rsidRPr="00CE6FA6">
        <w:rPr>
          <w:lang w:val="x-none"/>
        </w:rPr>
        <w:tab/>
      </w:r>
    </w:p>
    <w:p w14:paraId="02F7D480" w14:textId="3239B9B0" w:rsidR="008E7B2A" w:rsidRPr="00CE6FA6" w:rsidRDefault="008E7B2A" w:rsidP="00CE6FA6">
      <w:pPr>
        <w:keepNext/>
        <w:tabs>
          <w:tab w:val="left" w:pos="720"/>
          <w:tab w:val="left" w:pos="1080"/>
          <w:tab w:val="left" w:pos="2520"/>
          <w:tab w:val="left" w:pos="4140"/>
        </w:tabs>
        <w:ind w:left="6480" w:hanging="6480"/>
        <w:rPr>
          <w:lang w:val="x-none"/>
        </w:rPr>
      </w:pPr>
      <w:r w:rsidRPr="00CE6FA6">
        <w:tab/>
      </w:r>
      <w:r w:rsidRPr="00CE6FA6">
        <w:tab/>
      </w:r>
      <w:r w:rsidRPr="00CE6FA6">
        <w:rPr>
          <w:rFonts w:ascii="Doulos SIL" w:hAnsi="Doulos SIL" w:cs="Doulos SIL"/>
        </w:rPr>
        <w:t>s</w:t>
      </w:r>
      <w:r w:rsidRPr="00CE6FA6">
        <w:rPr>
          <w:rFonts w:ascii="Doulos SIL" w:hAnsi="Doulos SIL" w:cs="Doulos SIL"/>
          <w:lang w:val="x-none"/>
        </w:rPr>
        <w:t>ɔ̀ŋɔ̀</w:t>
      </w:r>
      <w:r w:rsidRPr="00CE6FA6">
        <w:rPr>
          <w:rFonts w:ascii="Doulos SIL" w:hAnsi="Doulos SIL" w:cs="Doulos SIL"/>
          <w:lang w:val="x-none"/>
        </w:rPr>
        <w:tab/>
      </w:r>
      <w:r w:rsidRPr="00CE6FA6">
        <w:rPr>
          <w:lang w:val="x-none"/>
        </w:rPr>
        <w:t>‘price’</w:t>
      </w:r>
      <w:r w:rsidRPr="00CE6FA6">
        <w:rPr>
          <w:lang w:val="x-none"/>
        </w:rPr>
        <w:tab/>
      </w:r>
      <w:r w:rsidRPr="00CE6FA6">
        <w:rPr>
          <w:rFonts w:ascii="Doulos SIL" w:hAnsi="Doulos SIL" w:cs="Doulos SIL"/>
          <w:lang w:val="x-none"/>
        </w:rPr>
        <w:t>ŋ̀ sɔ́ŋɔ</w:t>
      </w:r>
      <w:r w:rsidR="00285772" w:rsidRPr="00CE6FA6">
        <w:rPr>
          <w:rFonts w:ascii="Doulos SIL" w:hAnsi="Doulos SIL" w:cs="Doulos SIL"/>
          <w:lang w:val="x-none"/>
        </w:rPr>
        <w:t>̄</w:t>
      </w:r>
      <w:r w:rsidRPr="00CE6FA6">
        <w:rPr>
          <w:lang w:val="x-none"/>
        </w:rPr>
        <w:tab/>
        <w:t>‘my price’</w:t>
      </w:r>
    </w:p>
    <w:p w14:paraId="789FD32A" w14:textId="13A972A8" w:rsidR="008E7B2A" w:rsidRPr="00CE6FA6" w:rsidRDefault="008E7B2A" w:rsidP="00CE6FA6">
      <w:pPr>
        <w:keepNext/>
        <w:tabs>
          <w:tab w:val="left" w:pos="720"/>
          <w:tab w:val="left" w:pos="1080"/>
          <w:tab w:val="left" w:pos="2520"/>
          <w:tab w:val="left" w:pos="4140"/>
        </w:tabs>
        <w:ind w:left="6480" w:hanging="6480"/>
        <w:rPr>
          <w:lang w:val="x-none"/>
        </w:rPr>
      </w:pPr>
      <w:r w:rsidRPr="00CE6FA6">
        <w:tab/>
      </w:r>
      <w:r w:rsidRPr="00CE6FA6">
        <w:tab/>
      </w:r>
      <w:r w:rsidRPr="00CE6FA6">
        <w:rPr>
          <w:rFonts w:ascii="Doulos SIL" w:hAnsi="Doulos SIL" w:cs="Doulos SIL"/>
        </w:rPr>
        <w:t>si</w:t>
      </w:r>
      <w:r w:rsidRPr="00CE6FA6">
        <w:rPr>
          <w:rFonts w:ascii="Doulos SIL" w:hAnsi="Doulos SIL" w:cs="Doulos SIL"/>
          <w:lang w:val="x-none"/>
        </w:rPr>
        <w:t>̀mbò</w:t>
      </w:r>
      <w:r w:rsidRPr="00CE6FA6">
        <w:rPr>
          <w:lang w:val="x-none"/>
        </w:rPr>
        <w:tab/>
        <w:t>‘chin’</w:t>
      </w:r>
      <w:r w:rsidRPr="00CE6FA6">
        <w:rPr>
          <w:lang w:val="x-none"/>
        </w:rPr>
        <w:tab/>
      </w:r>
      <w:r w:rsidRPr="00CE6FA6">
        <w:rPr>
          <w:rFonts w:ascii="Doulos SIL" w:hAnsi="Doulos SIL" w:cs="Doulos SIL"/>
          <w:lang w:val="x-none"/>
        </w:rPr>
        <w:t>ŋ̀ símbo</w:t>
      </w:r>
      <w:r w:rsidR="00285772" w:rsidRPr="00CE6FA6">
        <w:rPr>
          <w:rFonts w:ascii="Doulos SIL" w:hAnsi="Doulos SIL" w:cs="Doulos SIL"/>
          <w:lang w:val="x-none"/>
        </w:rPr>
        <w:t>̄</w:t>
      </w:r>
      <w:r w:rsidRPr="00CE6FA6">
        <w:rPr>
          <w:lang w:val="x-none"/>
        </w:rPr>
        <w:tab/>
        <w:t>‘my chin’</w:t>
      </w:r>
    </w:p>
    <w:p w14:paraId="2674F9F5" w14:textId="40CB8462" w:rsidR="008E7B2A" w:rsidRPr="00CE6FA6" w:rsidRDefault="008E7B2A" w:rsidP="00B81088">
      <w:pPr>
        <w:tabs>
          <w:tab w:val="left" w:pos="720"/>
          <w:tab w:val="left" w:pos="1080"/>
          <w:tab w:val="left" w:pos="2520"/>
          <w:tab w:val="left" w:pos="4140"/>
        </w:tabs>
        <w:ind w:left="6480" w:hanging="6480"/>
      </w:pPr>
      <w:r w:rsidRPr="00CE6FA6">
        <w:tab/>
      </w:r>
      <w:r w:rsidRPr="00CE6FA6">
        <w:tab/>
      </w:r>
      <w:r w:rsidRPr="00CE6FA6">
        <w:rPr>
          <w:rFonts w:ascii="Doulos SIL" w:hAnsi="Doulos SIL" w:cs="Doulos SIL"/>
        </w:rPr>
        <w:t>ko</w:t>
      </w:r>
      <w:r w:rsidRPr="00CE6FA6">
        <w:rPr>
          <w:rFonts w:ascii="Doulos SIL" w:hAnsi="Doulos SIL" w:cs="Doulos SIL"/>
          <w:lang w:val="x-none"/>
        </w:rPr>
        <w:t>̀lòwⁿ</w:t>
      </w:r>
      <w:r w:rsidRPr="00CE6FA6">
        <w:rPr>
          <w:lang w:val="x-none"/>
        </w:rPr>
        <w:tab/>
        <w:t>‘skin’</w:t>
      </w:r>
      <w:r w:rsidRPr="00CE6FA6">
        <w:rPr>
          <w:lang w:val="x-none"/>
        </w:rPr>
        <w:tab/>
      </w:r>
      <w:r w:rsidRPr="00CE6FA6">
        <w:rPr>
          <w:rFonts w:ascii="Doulos SIL" w:hAnsi="Doulos SIL" w:cs="Doulos SIL"/>
          <w:lang w:val="x-none"/>
        </w:rPr>
        <w:t>ŋ̀ kólo</w:t>
      </w:r>
      <w:r w:rsidR="00285772" w:rsidRPr="00CE6FA6">
        <w:rPr>
          <w:rFonts w:ascii="Doulos SIL" w:hAnsi="Doulos SIL" w:cs="Doulos SIL"/>
          <w:lang w:val="x-none"/>
        </w:rPr>
        <w:t>̄</w:t>
      </w:r>
      <w:r w:rsidRPr="00CE6FA6">
        <w:rPr>
          <w:rFonts w:ascii="Doulos SIL" w:hAnsi="Doulos SIL" w:cs="Doulos SIL"/>
          <w:lang w:val="x-none"/>
        </w:rPr>
        <w:t>wⁿ</w:t>
      </w:r>
      <w:r w:rsidRPr="00CE6FA6">
        <w:rPr>
          <w:lang w:val="x-none"/>
        </w:rPr>
        <w:tab/>
        <w:t>‘my skin’</w:t>
      </w:r>
    </w:p>
    <w:p w14:paraId="4048C9FE" w14:textId="4CE6B0FC" w:rsidR="00285772" w:rsidRPr="00CE6FA6" w:rsidRDefault="00285772" w:rsidP="00B81088">
      <w:pPr>
        <w:tabs>
          <w:tab w:val="left" w:pos="720"/>
          <w:tab w:val="left" w:pos="1080"/>
          <w:tab w:val="left" w:pos="2520"/>
          <w:tab w:val="left" w:pos="4140"/>
        </w:tabs>
        <w:ind w:left="6480" w:hanging="6480"/>
        <w:rPr>
          <w:i/>
          <w:iCs/>
        </w:rPr>
      </w:pPr>
      <w:r w:rsidRPr="00CE6FA6">
        <w:tab/>
        <w:t xml:space="preserve">   </w:t>
      </w:r>
      <w:r w:rsidRPr="00CE6FA6">
        <w:rPr>
          <w:i/>
          <w:iCs/>
        </w:rPr>
        <w:t>iterative</w:t>
      </w:r>
    </w:p>
    <w:p w14:paraId="70A5F49B" w14:textId="77777777" w:rsidR="008E7B2A" w:rsidRPr="00CE6FA6" w:rsidRDefault="008E7B2A" w:rsidP="00B81088">
      <w:pPr>
        <w:tabs>
          <w:tab w:val="left" w:pos="720"/>
          <w:tab w:val="left" w:pos="1080"/>
          <w:tab w:val="left" w:pos="2520"/>
          <w:tab w:val="left" w:pos="4140"/>
        </w:tabs>
        <w:ind w:left="6480" w:hanging="6480"/>
        <w:rPr>
          <w:lang w:val="x-none"/>
        </w:rPr>
      </w:pPr>
      <w:r w:rsidRPr="00CE6FA6">
        <w:tab/>
      </w:r>
      <w:r w:rsidRPr="00CE6FA6">
        <w:tab/>
      </w:r>
      <w:r w:rsidRPr="00CE6FA6">
        <w:rPr>
          <w:rFonts w:ascii="Doulos SIL" w:hAnsi="Doulos SIL" w:cs="Doulos SIL"/>
        </w:rPr>
        <w:t>s</w:t>
      </w:r>
      <w:r w:rsidRPr="00CE6FA6">
        <w:rPr>
          <w:rFonts w:ascii="Doulos SIL" w:hAnsi="Doulos SIL" w:cs="Doulos SIL"/>
          <w:lang w:val="x-none"/>
        </w:rPr>
        <w:t>ɔ̀ⁿ-sɔ̀ⁿ</w:t>
      </w:r>
      <w:r w:rsidRPr="00CE6FA6">
        <w:rPr>
          <w:lang w:val="x-none"/>
        </w:rPr>
        <w:tab/>
        <w:t>‘sand’</w:t>
      </w:r>
      <w:r w:rsidRPr="00CE6FA6">
        <w:rPr>
          <w:lang w:val="x-none"/>
        </w:rPr>
        <w:tab/>
      </w:r>
      <w:r w:rsidRPr="00CE6FA6">
        <w:rPr>
          <w:rFonts w:ascii="Doulos SIL" w:hAnsi="Doulos SIL" w:cs="Doulos SIL"/>
          <w:lang w:val="x-none"/>
        </w:rPr>
        <w:t>ŋ̀ sɔ́ⁿ-sɔ̀ⁿ</w:t>
      </w:r>
      <w:r w:rsidRPr="00CE6FA6">
        <w:rPr>
          <w:rFonts w:ascii="Doulos SIL" w:hAnsi="Doulos SIL" w:cs="Doulos SIL"/>
          <w:lang w:val="x-none"/>
        </w:rPr>
        <w:tab/>
      </w:r>
      <w:r w:rsidRPr="00CE6FA6">
        <w:rPr>
          <w:lang w:val="x-none"/>
        </w:rPr>
        <w:t>‘my sand’</w:t>
      </w:r>
    </w:p>
    <w:p w14:paraId="29A5DEE3" w14:textId="59D9BC02" w:rsidR="008E7B2A" w:rsidRPr="00CE6FA6" w:rsidRDefault="008E7B2A" w:rsidP="00B81088">
      <w:pPr>
        <w:tabs>
          <w:tab w:val="left" w:pos="720"/>
          <w:tab w:val="left" w:pos="1080"/>
          <w:tab w:val="left" w:pos="2520"/>
          <w:tab w:val="left" w:pos="4140"/>
        </w:tabs>
        <w:ind w:left="6480" w:hanging="6480"/>
        <w:rPr>
          <w:i/>
        </w:rPr>
      </w:pPr>
      <w:r w:rsidRPr="00CE6FA6">
        <w:rPr>
          <w:lang w:val="x-none"/>
        </w:rPr>
        <w:tab/>
        <w:t xml:space="preserve">   </w:t>
      </w:r>
      <w:r w:rsidR="00285772" w:rsidRPr="00CE6FA6">
        <w:rPr>
          <w:i/>
          <w:iCs/>
        </w:rPr>
        <w:t>heav</w:t>
      </w:r>
      <w:r w:rsidR="00285772" w:rsidRPr="00CE6FA6">
        <w:rPr>
          <w:i/>
        </w:rPr>
        <w:t>y</w:t>
      </w:r>
    </w:p>
    <w:p w14:paraId="08A3970A" w14:textId="0001F1C6" w:rsidR="00285772" w:rsidRPr="00CE6FA6" w:rsidRDefault="00285772" w:rsidP="00B81088">
      <w:pPr>
        <w:tabs>
          <w:tab w:val="left" w:pos="720"/>
          <w:tab w:val="left" w:pos="1080"/>
          <w:tab w:val="left" w:pos="2520"/>
          <w:tab w:val="left" w:pos="4140"/>
        </w:tabs>
        <w:ind w:left="6480" w:hanging="6480"/>
        <w:rPr>
          <w:lang w:val="x-none"/>
        </w:rPr>
      </w:pPr>
      <w:r w:rsidRPr="00CE6FA6">
        <w:rPr>
          <w:rFonts w:ascii="Doulos SIL" w:hAnsi="Doulos SIL" w:cs="Doulos SIL"/>
        </w:rPr>
        <w:tab/>
      </w:r>
      <w:r w:rsidRPr="00CE6FA6">
        <w:rPr>
          <w:rFonts w:ascii="Doulos SIL" w:hAnsi="Doulos SIL" w:cs="Doulos SIL"/>
        </w:rPr>
        <w:tab/>
        <w:t>ka</w:t>
      </w:r>
      <w:r w:rsidRPr="00CE6FA6">
        <w:rPr>
          <w:rFonts w:ascii="Doulos SIL" w:hAnsi="Doulos SIL" w:cs="Doulos SIL"/>
          <w:lang w:val="x-none"/>
        </w:rPr>
        <w:t>̀nàà(ⁿ)</w:t>
      </w:r>
      <w:r w:rsidRPr="00CE6FA6">
        <w:rPr>
          <w:lang w:val="x-none"/>
        </w:rPr>
        <w:tab/>
        <w:t>‘friend’</w:t>
      </w:r>
      <w:r w:rsidRPr="00CE6FA6">
        <w:rPr>
          <w:lang w:val="x-none"/>
        </w:rPr>
        <w:tab/>
      </w:r>
      <w:r w:rsidRPr="00CE6FA6">
        <w:rPr>
          <w:rFonts w:ascii="Doulos SIL" w:hAnsi="Doulos SIL" w:cs="Doulos SIL"/>
          <w:lang w:val="x-none"/>
        </w:rPr>
        <w:t>ŋ̀ kánàà(ⁿ)</w:t>
      </w:r>
      <w:r w:rsidRPr="00CE6FA6">
        <w:rPr>
          <w:lang w:val="x-none"/>
        </w:rPr>
        <w:tab/>
        <w:t>‘my friend’</w:t>
      </w:r>
    </w:p>
    <w:p w14:paraId="5B64789D" w14:textId="23735CEA" w:rsidR="008E7B2A" w:rsidRPr="00CE6FA6" w:rsidRDefault="008E7B2A" w:rsidP="00B81088">
      <w:pPr>
        <w:tabs>
          <w:tab w:val="left" w:pos="720"/>
          <w:tab w:val="left" w:pos="1080"/>
          <w:tab w:val="left" w:pos="2520"/>
          <w:tab w:val="left" w:pos="4140"/>
        </w:tabs>
        <w:ind w:left="6480" w:hanging="6480"/>
        <w:rPr>
          <w:lang w:val="x-none"/>
        </w:rPr>
      </w:pPr>
      <w:r w:rsidRPr="00CE6FA6">
        <w:rPr>
          <w:rFonts w:ascii="Doulos SIL" w:hAnsi="Doulos SIL" w:cs="Doulos SIL"/>
        </w:rPr>
        <w:tab/>
      </w:r>
      <w:r w:rsidRPr="00CE6FA6">
        <w:rPr>
          <w:rFonts w:ascii="Doulos SIL" w:hAnsi="Doulos SIL" w:cs="Doulos SIL"/>
        </w:rPr>
        <w:tab/>
        <w:t>ta</w:t>
      </w:r>
      <w:r w:rsidRPr="00CE6FA6">
        <w:rPr>
          <w:rFonts w:ascii="Doulos SIL" w:hAnsi="Doulos SIL" w:cs="Doulos SIL"/>
          <w:lang w:val="x-none"/>
        </w:rPr>
        <w:t>̀àpè</w:t>
      </w:r>
      <w:r w:rsidRPr="00CE6FA6">
        <w:rPr>
          <w:lang w:val="x-none"/>
        </w:rPr>
        <w:tab/>
        <w:t>‘wrap (n)’</w:t>
      </w:r>
      <w:r w:rsidRPr="00CE6FA6">
        <w:rPr>
          <w:lang w:val="x-none"/>
        </w:rPr>
        <w:tab/>
      </w:r>
      <w:r w:rsidR="00E6716E" w:rsidRPr="00CE6FA6">
        <w:rPr>
          <w:rFonts w:ascii="Doulos SIL" w:hAnsi="Doulos SIL" w:cs="Doulos SIL"/>
          <w:lang w:val="x-none"/>
        </w:rPr>
        <w:t>ǹ</w:t>
      </w:r>
      <w:r w:rsidRPr="00CE6FA6">
        <w:rPr>
          <w:rFonts w:ascii="Doulos SIL" w:hAnsi="Doulos SIL" w:cs="Doulos SIL"/>
          <w:lang w:val="x-none"/>
        </w:rPr>
        <w:t xml:space="preserve"> táápè</w:t>
      </w:r>
      <w:r w:rsidRPr="00CE6FA6">
        <w:rPr>
          <w:lang w:val="x-none"/>
        </w:rPr>
        <w:tab/>
        <w:t>‘my wrap (garment)’</w:t>
      </w:r>
    </w:p>
    <w:p w14:paraId="38740A2F" w14:textId="3546D138" w:rsidR="008E7B2A" w:rsidRPr="00CE6FA6" w:rsidRDefault="008E7B2A" w:rsidP="00B81088">
      <w:pPr>
        <w:tabs>
          <w:tab w:val="left" w:pos="720"/>
          <w:tab w:val="left" w:pos="1080"/>
          <w:tab w:val="left" w:pos="2520"/>
          <w:tab w:val="left" w:pos="4140"/>
        </w:tabs>
        <w:ind w:left="6480" w:hanging="6480"/>
        <w:rPr>
          <w:lang w:val="x-none"/>
        </w:rPr>
      </w:pPr>
      <w:r w:rsidRPr="00CE6FA6">
        <w:rPr>
          <w:rFonts w:ascii="Doulos SIL" w:hAnsi="Doulos SIL" w:cs="Doulos SIL"/>
        </w:rPr>
        <w:tab/>
      </w:r>
      <w:r w:rsidRPr="00CE6FA6">
        <w:rPr>
          <w:rFonts w:ascii="Doulos SIL" w:hAnsi="Doulos SIL" w:cs="Doulos SIL"/>
        </w:rPr>
        <w:tab/>
        <w:t>t</w:t>
      </w:r>
      <w:r w:rsidRPr="00CE6FA6">
        <w:rPr>
          <w:rFonts w:ascii="Doulos SIL" w:hAnsi="Doulos SIL" w:cs="Doulos SIL"/>
          <w:lang w:val="x-none"/>
        </w:rPr>
        <w:t>ɔ̀ŋɔ̀nɔ̀</w:t>
      </w:r>
      <w:r w:rsidRPr="00CE6FA6">
        <w:rPr>
          <w:lang w:val="x-none"/>
        </w:rPr>
        <w:tab/>
        <w:t>‘truth’</w:t>
      </w:r>
      <w:r w:rsidRPr="00CE6FA6">
        <w:rPr>
          <w:lang w:val="x-none"/>
        </w:rPr>
        <w:tab/>
      </w:r>
      <w:r w:rsidR="00E6716E" w:rsidRPr="00CE6FA6">
        <w:rPr>
          <w:rFonts w:ascii="Doulos SIL" w:hAnsi="Doulos SIL" w:cs="Doulos SIL"/>
          <w:lang w:val="x-none"/>
        </w:rPr>
        <w:t>ǹ</w:t>
      </w:r>
      <w:r w:rsidRPr="00CE6FA6">
        <w:rPr>
          <w:rFonts w:ascii="Doulos SIL" w:hAnsi="Doulos SIL" w:cs="Doulos SIL"/>
          <w:lang w:val="x-none"/>
        </w:rPr>
        <w:t xml:space="preserve"> tɔ́ŋɔ̀nɔ̀</w:t>
      </w:r>
      <w:r w:rsidRPr="00CE6FA6">
        <w:rPr>
          <w:lang w:val="x-none"/>
        </w:rPr>
        <w:tab/>
        <w:t>‘my truth’</w:t>
      </w:r>
    </w:p>
    <w:p w14:paraId="56B77D2C" w14:textId="69948DB5" w:rsidR="008E7B2A" w:rsidRPr="00CE6FA6" w:rsidRDefault="008E7B2A" w:rsidP="00B81088">
      <w:pPr>
        <w:tabs>
          <w:tab w:val="left" w:pos="720"/>
          <w:tab w:val="left" w:pos="1080"/>
          <w:tab w:val="left" w:pos="2520"/>
          <w:tab w:val="left" w:pos="4140"/>
        </w:tabs>
        <w:ind w:left="6480" w:hanging="6480"/>
        <w:rPr>
          <w:lang w:val="x-none"/>
        </w:rPr>
      </w:pPr>
      <w:r w:rsidRPr="00CE6FA6">
        <w:rPr>
          <w:rFonts w:ascii="Doulos SIL" w:hAnsi="Doulos SIL" w:cs="Doulos SIL"/>
        </w:rPr>
        <w:tab/>
      </w:r>
      <w:r w:rsidRPr="00CE6FA6">
        <w:rPr>
          <w:rFonts w:ascii="Doulos SIL" w:hAnsi="Doulos SIL" w:cs="Doulos SIL"/>
        </w:rPr>
        <w:tab/>
        <w:t>t</w:t>
      </w:r>
      <w:r w:rsidRPr="00CE6FA6">
        <w:rPr>
          <w:rFonts w:ascii="Doulos SIL" w:hAnsi="Doulos SIL" w:cs="Doulos SIL"/>
          <w:lang w:val="x-none"/>
        </w:rPr>
        <w:t>ɔ̀ŋgɛ̀yà</w:t>
      </w:r>
      <w:r w:rsidRPr="00CE6FA6">
        <w:rPr>
          <w:lang w:val="x-none"/>
        </w:rPr>
        <w:tab/>
        <w:t>‘fortune-teller’</w:t>
      </w:r>
      <w:r w:rsidRPr="00CE6FA6">
        <w:rPr>
          <w:lang w:val="x-none"/>
        </w:rPr>
        <w:tab/>
      </w:r>
      <w:r w:rsidR="00E6716E" w:rsidRPr="00CE6FA6">
        <w:rPr>
          <w:rFonts w:ascii="Doulos SIL" w:hAnsi="Doulos SIL" w:cs="Doulos SIL"/>
          <w:lang w:val="x-none"/>
        </w:rPr>
        <w:t>ǹ</w:t>
      </w:r>
      <w:r w:rsidRPr="00CE6FA6">
        <w:rPr>
          <w:rFonts w:ascii="Doulos SIL" w:hAnsi="Doulos SIL" w:cs="Doulos SIL"/>
          <w:lang w:val="x-none"/>
        </w:rPr>
        <w:t xml:space="preserve"> tɔ́ŋgɛ̀yà</w:t>
      </w:r>
      <w:r w:rsidRPr="00CE6FA6">
        <w:rPr>
          <w:lang w:val="x-none"/>
        </w:rPr>
        <w:tab/>
        <w:t>‘my fortune-teller’</w:t>
      </w:r>
    </w:p>
    <w:p w14:paraId="5849E17E" w14:textId="77777777" w:rsidR="008E7B2A" w:rsidRPr="00CE6FA6" w:rsidRDefault="008E7B2A" w:rsidP="00B81088">
      <w:pPr>
        <w:tabs>
          <w:tab w:val="left" w:pos="720"/>
          <w:tab w:val="left" w:pos="1080"/>
          <w:tab w:val="left" w:pos="2520"/>
          <w:tab w:val="left" w:pos="4140"/>
        </w:tabs>
        <w:ind w:left="6480" w:hanging="6480"/>
        <w:rPr>
          <w:lang w:val="x-none"/>
        </w:rPr>
      </w:pPr>
      <w:r w:rsidRPr="00CE6FA6">
        <w:rPr>
          <w:rFonts w:ascii="Doulos SIL" w:hAnsi="Doulos SIL" w:cs="Doulos SIL"/>
        </w:rPr>
        <w:tab/>
      </w:r>
      <w:r w:rsidRPr="00CE6FA6">
        <w:rPr>
          <w:rFonts w:ascii="Doulos SIL" w:hAnsi="Doulos SIL" w:cs="Doulos SIL"/>
        </w:rPr>
        <w:tab/>
        <w:t>se</w:t>
      </w:r>
      <w:r w:rsidRPr="00CE6FA6">
        <w:rPr>
          <w:rFonts w:ascii="Doulos SIL" w:hAnsi="Doulos SIL" w:cs="Doulos SIL"/>
          <w:lang w:val="x-none"/>
        </w:rPr>
        <w:t>̀mpùwò</w:t>
      </w:r>
      <w:r w:rsidRPr="00CE6FA6">
        <w:rPr>
          <w:lang w:val="x-none"/>
        </w:rPr>
        <w:tab/>
        <w:t>‘donkey’</w:t>
      </w:r>
      <w:r w:rsidRPr="00CE6FA6">
        <w:rPr>
          <w:lang w:val="x-none"/>
        </w:rPr>
        <w:tab/>
      </w:r>
      <w:r w:rsidRPr="00CE6FA6">
        <w:rPr>
          <w:rFonts w:ascii="Doulos SIL" w:hAnsi="Doulos SIL" w:cs="Doulos SIL"/>
          <w:lang w:val="x-none"/>
        </w:rPr>
        <w:t>ŋ̀ sémpùwò</w:t>
      </w:r>
      <w:r w:rsidRPr="00CE6FA6">
        <w:rPr>
          <w:lang w:val="x-none"/>
        </w:rPr>
        <w:tab/>
        <w:t>‘my donkey’</w:t>
      </w:r>
    </w:p>
    <w:p w14:paraId="255C76D1" w14:textId="77777777" w:rsidR="008E7B2A" w:rsidRPr="00CE6FA6" w:rsidRDefault="008E7B2A" w:rsidP="00B81088">
      <w:pPr>
        <w:tabs>
          <w:tab w:val="left" w:pos="720"/>
          <w:tab w:val="left" w:pos="1080"/>
          <w:tab w:val="left" w:pos="2520"/>
          <w:tab w:val="left" w:pos="4140"/>
        </w:tabs>
        <w:ind w:left="6480" w:hanging="6480"/>
        <w:rPr>
          <w:lang w:val="x-none"/>
        </w:rPr>
      </w:pPr>
    </w:p>
    <w:p w14:paraId="6746F3CF" w14:textId="0BE08BE5" w:rsidR="008E7B2A" w:rsidRPr="00CE6FA6" w:rsidRDefault="008E7B2A" w:rsidP="00B81088">
      <w:pPr>
        <w:tabs>
          <w:tab w:val="left" w:pos="720"/>
          <w:tab w:val="left" w:pos="1080"/>
          <w:tab w:val="left" w:pos="2520"/>
          <w:tab w:val="left" w:pos="4140"/>
        </w:tabs>
        <w:ind w:left="6480" w:hanging="6480"/>
      </w:pPr>
      <w:r w:rsidRPr="00CE6FA6">
        <w:rPr>
          <w:lang w:val="x-none"/>
        </w:rPr>
        <w:tab/>
      </w:r>
      <w:r w:rsidRPr="00CE6FA6">
        <w:t xml:space="preserve">b. L-initial </w:t>
      </w:r>
      <w:r w:rsidR="006346E9" w:rsidRPr="00CE6FA6">
        <w:t xml:space="preserve">contour </w:t>
      </w:r>
      <w:r w:rsidRPr="00CE6FA6">
        <w:t>melodies</w:t>
      </w:r>
    </w:p>
    <w:p w14:paraId="28043BC5" w14:textId="2F0541E7" w:rsidR="008E7B2A" w:rsidRPr="00CE6FA6" w:rsidRDefault="008E7B2A" w:rsidP="00B81088">
      <w:pPr>
        <w:tabs>
          <w:tab w:val="left" w:pos="720"/>
          <w:tab w:val="left" w:pos="1080"/>
          <w:tab w:val="left" w:pos="2520"/>
          <w:tab w:val="left" w:pos="4140"/>
        </w:tabs>
        <w:ind w:left="6480" w:hanging="6480"/>
        <w:rPr>
          <w:lang w:val="x-none"/>
        </w:rPr>
      </w:pPr>
      <w:r w:rsidRPr="00CE6FA6">
        <w:tab/>
      </w:r>
      <w:r w:rsidRPr="00CE6FA6">
        <w:tab/>
      </w:r>
      <w:r w:rsidRPr="00CE6FA6">
        <w:rPr>
          <w:rFonts w:ascii="Doulos SIL" w:hAnsi="Doulos SIL" w:cs="Doulos SIL"/>
        </w:rPr>
        <w:t>sa</w:t>
      </w:r>
      <w:r w:rsidRPr="00CE6FA6">
        <w:rPr>
          <w:rFonts w:ascii="Doulos SIL" w:hAnsi="Doulos SIL" w:cs="Doulos SIL"/>
          <w:lang w:val="x-none"/>
        </w:rPr>
        <w:t>̀ba</w:t>
      </w:r>
      <w:r w:rsidR="00C50629" w:rsidRPr="00CE6FA6">
        <w:rPr>
          <w:rFonts w:ascii="Doulos SIL" w:hAnsi="Doulos SIL" w:cs="Doulos SIL"/>
          <w:lang w:val="x-none"/>
        </w:rPr>
        <w:t>́</w:t>
      </w:r>
      <w:r w:rsidRPr="00CE6FA6">
        <w:rPr>
          <w:lang w:val="x-none"/>
        </w:rPr>
        <w:tab/>
        <w:t>‘chicken’</w:t>
      </w:r>
      <w:r w:rsidRPr="00CE6FA6">
        <w:rPr>
          <w:lang w:val="x-none"/>
        </w:rPr>
        <w:tab/>
      </w:r>
      <w:r w:rsidRPr="00CE6FA6">
        <w:rPr>
          <w:rFonts w:ascii="Doulos SIL" w:hAnsi="Doulos SIL" w:cs="Doulos SIL"/>
          <w:lang w:val="x-none"/>
        </w:rPr>
        <w:t>ŋ̀ sábā</w:t>
      </w:r>
      <w:r w:rsidRPr="00CE6FA6">
        <w:rPr>
          <w:lang w:val="x-none"/>
        </w:rPr>
        <w:t xml:space="preserve"> ~ </w:t>
      </w:r>
      <w:r w:rsidRPr="00CE6FA6">
        <w:rPr>
          <w:rFonts w:ascii="Doulos SIL" w:hAnsi="Doulos SIL" w:cs="Doulos SIL"/>
          <w:lang w:val="x-none"/>
        </w:rPr>
        <w:t>sâba</w:t>
      </w:r>
      <w:r w:rsidR="00C50629" w:rsidRPr="00CE6FA6">
        <w:rPr>
          <w:rFonts w:ascii="Doulos SIL" w:hAnsi="Doulos SIL" w:cs="Doulos SIL"/>
          <w:lang w:val="x-none"/>
        </w:rPr>
        <w:t>́</w:t>
      </w:r>
      <w:r w:rsidRPr="00CE6FA6">
        <w:rPr>
          <w:lang w:val="x-none"/>
        </w:rPr>
        <w:tab/>
        <w:t>‘my chicken’</w:t>
      </w:r>
    </w:p>
    <w:p w14:paraId="4575B9CD" w14:textId="34A73DD4" w:rsidR="008E7B2A" w:rsidRPr="00CE6FA6" w:rsidRDefault="008E7B2A" w:rsidP="00B81088">
      <w:pPr>
        <w:tabs>
          <w:tab w:val="left" w:pos="720"/>
          <w:tab w:val="left" w:pos="1080"/>
          <w:tab w:val="left" w:pos="2520"/>
          <w:tab w:val="left" w:pos="4140"/>
        </w:tabs>
        <w:ind w:left="6480" w:hanging="6480"/>
      </w:pPr>
      <w:r w:rsidRPr="00CE6FA6">
        <w:tab/>
      </w:r>
      <w:r w:rsidRPr="00CE6FA6">
        <w:tab/>
      </w:r>
      <w:r w:rsidRPr="00CE6FA6">
        <w:rPr>
          <w:rFonts w:ascii="Doulos SIL" w:hAnsi="Doulos SIL" w:cs="Doulos SIL"/>
        </w:rPr>
        <w:t>ta</w:t>
      </w:r>
      <w:r w:rsidRPr="00CE6FA6">
        <w:rPr>
          <w:rFonts w:ascii="Doulos SIL" w:hAnsi="Doulos SIL" w:cs="Doulos SIL"/>
          <w:lang w:val="x-none"/>
        </w:rPr>
        <w:t>̀jí</w:t>
      </w:r>
      <w:r w:rsidRPr="00CE6FA6">
        <w:rPr>
          <w:lang w:val="x-none"/>
        </w:rPr>
        <w:tab/>
        <w:t>‘basket’</w:t>
      </w:r>
      <w:r w:rsidRPr="00CE6FA6">
        <w:rPr>
          <w:lang w:val="x-none"/>
        </w:rPr>
        <w:tab/>
      </w:r>
      <w:r w:rsidR="00E6716E" w:rsidRPr="00CE6FA6">
        <w:rPr>
          <w:rFonts w:ascii="Doulos SIL" w:hAnsi="Doulos SIL" w:cs="Doulos SIL"/>
          <w:lang w:val="x-none"/>
        </w:rPr>
        <w:t>ǹ</w:t>
      </w:r>
      <w:r w:rsidRPr="00CE6FA6">
        <w:rPr>
          <w:rFonts w:ascii="Doulos SIL" w:hAnsi="Doulos SIL" w:cs="Doulos SIL"/>
          <w:lang w:val="x-none"/>
        </w:rPr>
        <w:t xml:space="preserve"> tâjí</w:t>
      </w:r>
      <w:r w:rsidRPr="00CE6FA6">
        <w:rPr>
          <w:lang w:val="x-none"/>
        </w:rPr>
        <w:tab/>
        <w:t>‘my basket’</w:t>
      </w:r>
    </w:p>
    <w:p w14:paraId="5065C104" w14:textId="7AE9FF1A" w:rsidR="008E7B2A" w:rsidRPr="00CE6FA6" w:rsidRDefault="008E7B2A" w:rsidP="00B81088">
      <w:pPr>
        <w:tabs>
          <w:tab w:val="left" w:pos="720"/>
          <w:tab w:val="left" w:pos="1080"/>
          <w:tab w:val="left" w:pos="2520"/>
          <w:tab w:val="left" w:pos="4140"/>
        </w:tabs>
        <w:ind w:left="6480" w:hanging="6480"/>
        <w:rPr>
          <w:lang w:val="x-none"/>
        </w:rPr>
      </w:pPr>
      <w:r w:rsidRPr="00CE6FA6">
        <w:tab/>
      </w:r>
      <w:r w:rsidRPr="00CE6FA6">
        <w:tab/>
      </w:r>
      <w:r w:rsidRPr="00CE6FA6">
        <w:rPr>
          <w:rFonts w:ascii="Doulos SIL" w:hAnsi="Doulos SIL" w:cs="Doulos SIL"/>
        </w:rPr>
        <w:t>te</w:t>
      </w:r>
      <w:r w:rsidRPr="00CE6FA6">
        <w:rPr>
          <w:rFonts w:ascii="Doulos SIL" w:hAnsi="Doulos SIL" w:cs="Doulos SIL"/>
          <w:lang w:val="x-none"/>
        </w:rPr>
        <w:t>̀ndé</w:t>
      </w:r>
      <w:r w:rsidRPr="00CE6FA6">
        <w:rPr>
          <w:lang w:val="x-none"/>
        </w:rPr>
        <w:tab/>
        <w:t>‘well (n)’</w:t>
      </w:r>
      <w:r w:rsidRPr="00CE6FA6">
        <w:rPr>
          <w:lang w:val="x-none"/>
        </w:rPr>
        <w:tab/>
      </w:r>
      <w:r w:rsidR="00E6716E" w:rsidRPr="00CE6FA6">
        <w:rPr>
          <w:rFonts w:ascii="Doulos SIL" w:hAnsi="Doulos SIL" w:cs="Doulos SIL"/>
          <w:lang w:val="x-none"/>
        </w:rPr>
        <w:t>ǹ</w:t>
      </w:r>
      <w:r w:rsidRPr="00CE6FA6">
        <w:rPr>
          <w:rFonts w:ascii="Doulos SIL" w:hAnsi="Doulos SIL" w:cs="Doulos SIL"/>
          <w:lang w:val="x-none"/>
        </w:rPr>
        <w:t xml:space="preserve"> têndé</w:t>
      </w:r>
      <w:r w:rsidRPr="00CE6FA6">
        <w:rPr>
          <w:lang w:val="x-none"/>
        </w:rPr>
        <w:tab/>
        <w:t>‘my well’</w:t>
      </w:r>
    </w:p>
    <w:p w14:paraId="7DEC899E" w14:textId="652E7126" w:rsidR="00285772" w:rsidRPr="00CE6FA6" w:rsidRDefault="00285772" w:rsidP="00B81088">
      <w:pPr>
        <w:tabs>
          <w:tab w:val="left" w:pos="720"/>
          <w:tab w:val="left" w:pos="1080"/>
          <w:tab w:val="left" w:pos="2520"/>
          <w:tab w:val="left" w:pos="4140"/>
        </w:tabs>
        <w:ind w:left="6480" w:hanging="6480"/>
        <w:rPr>
          <w:lang w:val="x-none"/>
        </w:rPr>
      </w:pPr>
      <w:r w:rsidRPr="00CE6FA6">
        <w:rPr>
          <w:lang w:val="x-none"/>
        </w:rPr>
        <w:tab/>
      </w:r>
      <w:r w:rsidRPr="00CE6FA6">
        <w:rPr>
          <w:lang w:val="x-none"/>
        </w:rPr>
        <w:tab/>
      </w:r>
      <w:r w:rsidRPr="00CE6FA6">
        <w:rPr>
          <w:rFonts w:ascii="Doulos SIL" w:hAnsi="Doulos SIL"/>
        </w:rPr>
        <w:t>mìsírī</w:t>
      </w:r>
      <w:r w:rsidRPr="00CE6FA6">
        <w:rPr>
          <w:rFonts w:ascii="Doulos SIL" w:hAnsi="Doulos SIL"/>
        </w:rPr>
        <w:tab/>
      </w:r>
      <w:r w:rsidRPr="00CE6FA6">
        <w:t>‘mosque’</w:t>
      </w:r>
      <w:r w:rsidRPr="00CE6FA6">
        <w:tab/>
      </w:r>
      <w:r w:rsidRPr="00CE6FA6">
        <w:rPr>
          <w:rFonts w:ascii="Doulos SIL" w:hAnsi="Doulos SIL"/>
          <w:lang w:val="x-none"/>
        </w:rPr>
        <w:t>m̀</w:t>
      </w:r>
      <w:r w:rsidRPr="00CE6FA6">
        <w:rPr>
          <w:rFonts w:ascii="Doulos SIL" w:hAnsi="Doulos SIL"/>
        </w:rPr>
        <w:t xml:space="preserve"> mi</w:t>
      </w:r>
      <w:r w:rsidRPr="00CE6FA6">
        <w:rPr>
          <w:rFonts w:ascii="Doulos SIL" w:hAnsi="Doulos SIL"/>
          <w:lang w:val="x-none"/>
        </w:rPr>
        <w:t>̂</w:t>
      </w:r>
      <w:r w:rsidRPr="00CE6FA6">
        <w:rPr>
          <w:rFonts w:ascii="Doulos SIL" w:hAnsi="Doulos SIL"/>
        </w:rPr>
        <w:t>sírī</w:t>
      </w:r>
      <w:r w:rsidR="00B81088" w:rsidRPr="00CE6FA6">
        <w:rPr>
          <w:lang w:val="x-none"/>
        </w:rPr>
        <w:t xml:space="preserve"> ~ </w:t>
      </w:r>
      <w:r w:rsidR="00B81088" w:rsidRPr="00CE6FA6">
        <w:rPr>
          <w:rFonts w:ascii="Doulos SIL" w:hAnsi="Doulos SIL"/>
          <w:lang w:val="x-none"/>
        </w:rPr>
        <w:t>m̀</w:t>
      </w:r>
      <w:r w:rsidR="00B81088" w:rsidRPr="00CE6FA6">
        <w:rPr>
          <w:rFonts w:ascii="Doulos SIL" w:hAnsi="Doulos SIL"/>
        </w:rPr>
        <w:t xml:space="preserve"> mi</w:t>
      </w:r>
      <w:r w:rsidR="00B81088" w:rsidRPr="00CE6FA6">
        <w:rPr>
          <w:rFonts w:ascii="Doulos SIL" w:hAnsi="Doulos SIL"/>
          <w:lang w:val="x-none"/>
        </w:rPr>
        <w:t>́</w:t>
      </w:r>
      <w:r w:rsidR="00B81088" w:rsidRPr="00CE6FA6">
        <w:rPr>
          <w:rFonts w:ascii="Doulos SIL" w:hAnsi="Doulos SIL"/>
        </w:rPr>
        <w:t>si</w:t>
      </w:r>
      <w:r w:rsidR="00B81088" w:rsidRPr="00CE6FA6">
        <w:rPr>
          <w:rFonts w:ascii="Doulos SIL" w:hAnsi="Doulos SIL"/>
          <w:lang w:val="x-none"/>
        </w:rPr>
        <w:t>̀</w:t>
      </w:r>
      <w:r w:rsidR="00B81088" w:rsidRPr="00CE6FA6">
        <w:rPr>
          <w:rFonts w:ascii="Doulos SIL" w:hAnsi="Doulos SIL"/>
        </w:rPr>
        <w:t>ri</w:t>
      </w:r>
      <w:r w:rsidR="00B81088" w:rsidRPr="00CE6FA6">
        <w:rPr>
          <w:rFonts w:ascii="Doulos SIL" w:hAnsi="Doulos SIL"/>
          <w:lang w:val="x-none"/>
        </w:rPr>
        <w:t>́</w:t>
      </w:r>
      <w:r w:rsidRPr="00CE6FA6">
        <w:tab/>
        <w:t>‘my mosque’</w:t>
      </w:r>
    </w:p>
    <w:p w14:paraId="6AAAA498" w14:textId="16C5AA2E" w:rsidR="008E7B2A" w:rsidRPr="00CE6FA6" w:rsidRDefault="008E7B2A" w:rsidP="00B81088">
      <w:pPr>
        <w:tabs>
          <w:tab w:val="left" w:pos="720"/>
          <w:tab w:val="left" w:pos="1080"/>
          <w:tab w:val="left" w:pos="2520"/>
          <w:tab w:val="left" w:pos="4140"/>
        </w:tabs>
        <w:ind w:left="6480" w:hanging="6480"/>
        <w:rPr>
          <w:lang w:val="x-none"/>
        </w:rPr>
      </w:pPr>
      <w:r w:rsidRPr="00CE6FA6">
        <w:tab/>
      </w:r>
      <w:r w:rsidRPr="00CE6FA6">
        <w:tab/>
      </w:r>
      <w:r w:rsidRPr="00CE6FA6">
        <w:rPr>
          <w:rFonts w:ascii="Doulos SIL" w:hAnsi="Doulos SIL" w:cs="Doulos SIL"/>
        </w:rPr>
        <w:t>ti</w:t>
      </w:r>
      <w:r w:rsidRPr="00CE6FA6">
        <w:rPr>
          <w:rFonts w:ascii="Doulos SIL" w:hAnsi="Doulos SIL" w:cs="Doulos SIL"/>
          <w:lang w:val="x-none"/>
        </w:rPr>
        <w:t>̀mbɔ</w:t>
      </w:r>
      <w:r w:rsidR="008339E4" w:rsidRPr="00CE6FA6">
        <w:rPr>
          <w:rFonts w:ascii="Doulos SIL" w:hAnsi="Doulos SIL" w:cs="Doulos SIL"/>
          <w:lang w:val="x-none"/>
        </w:rPr>
        <w:t>́</w:t>
      </w:r>
      <w:r w:rsidRPr="00CE6FA6">
        <w:rPr>
          <w:rFonts w:ascii="Doulos SIL" w:hAnsi="Doulos SIL" w:cs="Doulos SIL"/>
          <w:lang w:val="x-none"/>
        </w:rPr>
        <w:t>gɔ</w:t>
      </w:r>
      <w:r w:rsidR="008339E4" w:rsidRPr="00CE6FA6">
        <w:rPr>
          <w:rFonts w:ascii="Doulos SIL" w:hAnsi="Doulos SIL" w:cs="Doulos SIL"/>
          <w:lang w:val="x-none"/>
        </w:rPr>
        <w:t>̄</w:t>
      </w:r>
      <w:r w:rsidRPr="00CE6FA6">
        <w:rPr>
          <w:lang w:val="x-none"/>
        </w:rPr>
        <w:tab/>
        <w:t>‘ladder’</w:t>
      </w:r>
      <w:r w:rsidRPr="00CE6FA6">
        <w:rPr>
          <w:lang w:val="x-none"/>
        </w:rPr>
        <w:tab/>
      </w:r>
      <w:r w:rsidR="00B81088" w:rsidRPr="00CE6FA6">
        <w:rPr>
          <w:rFonts w:ascii="Doulos SIL" w:hAnsi="Doulos SIL" w:cs="Doulos SIL"/>
          <w:lang w:val="x-none"/>
        </w:rPr>
        <w:t>ǹ tîmbɔ́gɔ̄</w:t>
      </w:r>
      <w:r w:rsidR="00B81088" w:rsidRPr="00CE6FA6">
        <w:rPr>
          <w:lang w:val="x-none"/>
        </w:rPr>
        <w:t xml:space="preserve"> ~ </w:t>
      </w:r>
      <w:r w:rsidR="00E6716E" w:rsidRPr="00CE6FA6">
        <w:rPr>
          <w:rFonts w:ascii="Doulos SIL" w:hAnsi="Doulos SIL" w:cs="Doulos SIL"/>
          <w:lang w:val="x-none"/>
        </w:rPr>
        <w:t>ǹ</w:t>
      </w:r>
      <w:r w:rsidRPr="00CE6FA6">
        <w:rPr>
          <w:rFonts w:ascii="Doulos SIL" w:hAnsi="Doulos SIL" w:cs="Doulos SIL"/>
          <w:lang w:val="x-none"/>
        </w:rPr>
        <w:t xml:space="preserve"> ti</w:t>
      </w:r>
      <w:r w:rsidR="00BB2324" w:rsidRPr="00CE6FA6">
        <w:rPr>
          <w:rFonts w:ascii="Doulos SIL" w:hAnsi="Doulos SIL" w:cs="Doulos SIL"/>
          <w:lang w:val="x-none"/>
        </w:rPr>
        <w:t>́</w:t>
      </w:r>
      <w:r w:rsidRPr="00CE6FA6">
        <w:rPr>
          <w:rFonts w:ascii="Doulos SIL" w:hAnsi="Doulos SIL" w:cs="Doulos SIL"/>
          <w:lang w:val="x-none"/>
        </w:rPr>
        <w:t>mbɔ̀gɔ́</w:t>
      </w:r>
      <w:r w:rsidRPr="00CE6FA6">
        <w:rPr>
          <w:lang w:val="x-none"/>
        </w:rPr>
        <w:tab/>
        <w:t>‘my ladder’</w:t>
      </w:r>
    </w:p>
    <w:p w14:paraId="274B27FC" w14:textId="5090240F" w:rsidR="00285772" w:rsidRPr="00CE6FA6" w:rsidRDefault="00285772" w:rsidP="00B81088">
      <w:pPr>
        <w:tabs>
          <w:tab w:val="left" w:pos="720"/>
          <w:tab w:val="left" w:pos="1080"/>
          <w:tab w:val="left" w:pos="2520"/>
          <w:tab w:val="left" w:pos="4140"/>
        </w:tabs>
        <w:ind w:left="6480" w:hanging="6480"/>
        <w:rPr>
          <w:lang w:val="x-none"/>
        </w:rPr>
      </w:pPr>
      <w:r w:rsidRPr="00CE6FA6">
        <w:rPr>
          <w:lang w:val="x-none"/>
        </w:rPr>
        <w:tab/>
      </w:r>
      <w:r w:rsidRPr="00CE6FA6">
        <w:rPr>
          <w:lang w:val="x-none"/>
        </w:rPr>
        <w:tab/>
      </w:r>
      <w:r w:rsidRPr="00CE6FA6">
        <w:rPr>
          <w:rFonts w:ascii="Doulos SIL" w:hAnsi="Doulos SIL"/>
        </w:rPr>
        <w:t>tɔ̀sìbíi</w:t>
      </w:r>
      <w:r w:rsidRPr="00CE6FA6">
        <w:rPr>
          <w:rFonts w:ascii="Doulos SIL" w:hAnsi="Doulos SIL"/>
          <w:lang w:val="x-none"/>
        </w:rPr>
        <w:t>́</w:t>
      </w:r>
      <w:r w:rsidRPr="00CE6FA6">
        <w:rPr>
          <w:rFonts w:ascii="Doulos SIL" w:hAnsi="Doulos SIL"/>
        </w:rPr>
        <w:tab/>
      </w:r>
      <w:r w:rsidRPr="00CE6FA6">
        <w:t>‘prayer beads’</w:t>
      </w:r>
      <w:r w:rsidRPr="00CE6FA6">
        <w:rPr>
          <w:rFonts w:ascii="Doulos SIL" w:hAnsi="Doulos SIL"/>
        </w:rPr>
        <w:tab/>
      </w:r>
      <w:r w:rsidRPr="00CE6FA6">
        <w:rPr>
          <w:rFonts w:ascii="Doulos SIL" w:hAnsi="Doulos SIL"/>
          <w:lang w:val="x-none"/>
        </w:rPr>
        <w:t>ǹ</w:t>
      </w:r>
      <w:r w:rsidRPr="00CE6FA6">
        <w:rPr>
          <w:rFonts w:ascii="Doulos SIL" w:hAnsi="Doulos SIL"/>
        </w:rPr>
        <w:t xml:space="preserve"> tɔ́sìbíi</w:t>
      </w:r>
      <w:r w:rsidRPr="00CE6FA6">
        <w:rPr>
          <w:rFonts w:ascii="Doulos SIL" w:hAnsi="Doulos SIL"/>
          <w:lang w:val="x-none"/>
        </w:rPr>
        <w:t>́</w:t>
      </w:r>
      <w:r w:rsidRPr="00CE6FA6">
        <w:tab/>
        <w:t>‘my prayer beads’</w:t>
      </w:r>
    </w:p>
    <w:p w14:paraId="2F795BDF" w14:textId="4C887F5E" w:rsidR="008E7B2A" w:rsidRPr="00CE6FA6" w:rsidRDefault="008E7B2A" w:rsidP="00B81088">
      <w:pPr>
        <w:tabs>
          <w:tab w:val="left" w:pos="720"/>
          <w:tab w:val="left" w:pos="1080"/>
          <w:tab w:val="left" w:pos="2520"/>
          <w:tab w:val="left" w:pos="4140"/>
        </w:tabs>
        <w:ind w:left="6480" w:hanging="6480"/>
        <w:rPr>
          <w:lang w:val="x-none"/>
        </w:rPr>
      </w:pPr>
      <w:r w:rsidRPr="00CE6FA6">
        <w:rPr>
          <w:lang w:val="x-none"/>
        </w:rPr>
        <w:tab/>
      </w:r>
      <w:r w:rsidRPr="00CE6FA6">
        <w:rPr>
          <w:lang w:val="x-none"/>
        </w:rPr>
        <w:tab/>
      </w:r>
      <w:r w:rsidRPr="00CE6FA6">
        <w:rPr>
          <w:rFonts w:ascii="Doulos SIL" w:hAnsi="Doulos SIL" w:cs="Doulos SIL"/>
          <w:lang w:val="x-none"/>
        </w:rPr>
        <w:t>yòro</w:t>
      </w:r>
      <w:r w:rsidR="008339E4" w:rsidRPr="00CE6FA6">
        <w:rPr>
          <w:rFonts w:ascii="Doulos SIL" w:hAnsi="Doulos SIL" w:cs="Doulos SIL"/>
          <w:lang w:val="x-none"/>
        </w:rPr>
        <w:t>́</w:t>
      </w:r>
      <w:r w:rsidRPr="00CE6FA6">
        <w:rPr>
          <w:rFonts w:ascii="Doulos SIL" w:hAnsi="Doulos SIL" w:cs="Doulos SIL"/>
          <w:lang w:val="x-none"/>
        </w:rPr>
        <w:t>go</w:t>
      </w:r>
      <w:r w:rsidR="008339E4" w:rsidRPr="00CE6FA6">
        <w:rPr>
          <w:rFonts w:ascii="Doulos SIL" w:hAnsi="Doulos SIL" w:cs="Doulos SIL"/>
          <w:lang w:val="x-none"/>
        </w:rPr>
        <w:t>̄</w:t>
      </w:r>
      <w:r w:rsidRPr="00CE6FA6">
        <w:rPr>
          <w:lang w:val="x-none"/>
        </w:rPr>
        <w:tab/>
        <w:t>‘cat’</w:t>
      </w:r>
      <w:r w:rsidRPr="00CE6FA6">
        <w:rPr>
          <w:lang w:val="x-none"/>
        </w:rPr>
        <w:tab/>
      </w:r>
      <w:r w:rsidRPr="00CE6FA6">
        <w:rPr>
          <w:rFonts w:ascii="Doulos SIL" w:hAnsi="Doulos SIL" w:cs="Doulos SIL"/>
          <w:lang w:val="x-none"/>
        </w:rPr>
        <w:t>ŋ̀ yo</w:t>
      </w:r>
      <w:r w:rsidR="00B81088" w:rsidRPr="00CE6FA6">
        <w:rPr>
          <w:rFonts w:ascii="Doulos SIL" w:hAnsi="Doulos SIL" w:cs="Doulos SIL"/>
          <w:lang w:val="x-none"/>
        </w:rPr>
        <w:t>̂</w:t>
      </w:r>
      <w:r w:rsidRPr="00CE6FA6">
        <w:rPr>
          <w:rFonts w:ascii="Doulos SIL" w:hAnsi="Doulos SIL" w:cs="Doulos SIL"/>
          <w:lang w:val="x-none"/>
        </w:rPr>
        <w:t>ro</w:t>
      </w:r>
      <w:r w:rsidR="00B81088" w:rsidRPr="00CE6FA6">
        <w:rPr>
          <w:rFonts w:ascii="Doulos SIL" w:hAnsi="Doulos SIL" w:cs="Doulos SIL"/>
          <w:lang w:val="x-none"/>
        </w:rPr>
        <w:t>́</w:t>
      </w:r>
      <w:r w:rsidRPr="00CE6FA6">
        <w:rPr>
          <w:rFonts w:ascii="Doulos SIL" w:hAnsi="Doulos SIL" w:cs="Doulos SIL"/>
          <w:lang w:val="x-none"/>
        </w:rPr>
        <w:t>go</w:t>
      </w:r>
      <w:r w:rsidR="00B81088" w:rsidRPr="00CE6FA6">
        <w:rPr>
          <w:rFonts w:ascii="Doulos SIL" w:hAnsi="Doulos SIL" w:cs="Doulos SIL"/>
          <w:lang w:val="x-none"/>
        </w:rPr>
        <w:t>̄</w:t>
      </w:r>
      <w:r w:rsidR="00B81088" w:rsidRPr="00CE6FA6">
        <w:rPr>
          <w:lang w:val="x-none"/>
        </w:rPr>
        <w:t xml:space="preserve"> ~ </w:t>
      </w:r>
      <w:r w:rsidR="00B81088" w:rsidRPr="00CE6FA6">
        <w:rPr>
          <w:rFonts w:ascii="Doulos SIL" w:hAnsi="Doulos SIL" w:cs="Doulos SIL"/>
          <w:lang w:val="x-none"/>
        </w:rPr>
        <w:t>ŋ̀ yórògó</w:t>
      </w:r>
      <w:r w:rsidRPr="00CE6FA6">
        <w:rPr>
          <w:lang w:val="x-none"/>
        </w:rPr>
        <w:tab/>
        <w:t>‘my cat’</w:t>
      </w:r>
      <w:r w:rsidR="00B81088" w:rsidRPr="00CE6FA6">
        <w:rPr>
          <w:lang w:val="x-none"/>
        </w:rPr>
        <w:t xml:space="preserve"> </w:t>
      </w:r>
    </w:p>
    <w:p w14:paraId="6E6A4A3E" w14:textId="2D294135" w:rsidR="00285772" w:rsidRPr="00CE6FA6" w:rsidRDefault="00285772" w:rsidP="00B81088">
      <w:pPr>
        <w:tabs>
          <w:tab w:val="left" w:pos="720"/>
          <w:tab w:val="left" w:pos="1080"/>
          <w:tab w:val="left" w:pos="2520"/>
          <w:tab w:val="left" w:pos="4140"/>
        </w:tabs>
        <w:ind w:left="6480" w:hanging="6480"/>
        <w:rPr>
          <w:lang w:val="x-none"/>
        </w:rPr>
      </w:pPr>
      <w:r w:rsidRPr="00CE6FA6">
        <w:rPr>
          <w:lang w:val="x-none"/>
        </w:rPr>
        <w:tab/>
      </w:r>
      <w:r w:rsidRPr="00CE6FA6">
        <w:rPr>
          <w:lang w:val="x-none"/>
        </w:rPr>
        <w:tab/>
      </w:r>
      <w:r w:rsidRPr="00CE6FA6">
        <w:rPr>
          <w:rFonts w:ascii="Doulos SIL" w:hAnsi="Doulos SIL"/>
        </w:rPr>
        <w:t>tùjūnù</w:t>
      </w:r>
      <w:r w:rsidRPr="00CE6FA6">
        <w:rPr>
          <w:rFonts w:ascii="Doulos SIL" w:hAnsi="Doulos SIL"/>
        </w:rPr>
        <w:tab/>
      </w:r>
      <w:r w:rsidRPr="00CE6FA6">
        <w:t>‘pigeon’</w:t>
      </w:r>
      <w:r w:rsidRPr="00CE6FA6">
        <w:tab/>
      </w:r>
      <w:r w:rsidRPr="00CE6FA6">
        <w:rPr>
          <w:rFonts w:ascii="Doulos SIL" w:hAnsi="Doulos SIL"/>
          <w:lang w:val="x-none"/>
        </w:rPr>
        <w:t>ǹ</w:t>
      </w:r>
      <w:r w:rsidRPr="00CE6FA6">
        <w:rPr>
          <w:rFonts w:ascii="Doulos SIL" w:hAnsi="Doulos SIL"/>
        </w:rPr>
        <w:t xml:space="preserve"> tu</w:t>
      </w:r>
      <w:r w:rsidRPr="00CE6FA6">
        <w:rPr>
          <w:rFonts w:ascii="Doulos SIL" w:hAnsi="Doulos SIL"/>
          <w:lang w:val="x-none"/>
        </w:rPr>
        <w:t>̂</w:t>
      </w:r>
      <w:r w:rsidRPr="00CE6FA6">
        <w:rPr>
          <w:rFonts w:ascii="Doulos SIL" w:hAnsi="Doulos SIL"/>
        </w:rPr>
        <w:t>ju</w:t>
      </w:r>
      <w:r w:rsidRPr="00CE6FA6">
        <w:rPr>
          <w:rFonts w:ascii="Doulos SIL" w:hAnsi="Doulos SIL"/>
          <w:lang w:val="x-none"/>
        </w:rPr>
        <w:t>̄</w:t>
      </w:r>
      <w:r w:rsidRPr="00CE6FA6">
        <w:rPr>
          <w:rFonts w:ascii="Doulos SIL" w:hAnsi="Doulos SIL"/>
        </w:rPr>
        <w:t>nù</w:t>
      </w:r>
      <w:r w:rsidRPr="00CE6FA6">
        <w:tab/>
        <w:t>‘my pigeon’</w:t>
      </w:r>
    </w:p>
    <w:p w14:paraId="5DC64F21" w14:textId="77777777" w:rsidR="008E7B2A" w:rsidRPr="00CE6FA6" w:rsidRDefault="008E7B2A" w:rsidP="00B81088">
      <w:pPr>
        <w:tabs>
          <w:tab w:val="left" w:pos="720"/>
          <w:tab w:val="left" w:pos="1080"/>
          <w:tab w:val="left" w:pos="2520"/>
          <w:tab w:val="left" w:pos="4140"/>
        </w:tabs>
        <w:ind w:left="6480" w:hanging="6480"/>
        <w:rPr>
          <w:lang w:val="x-none"/>
        </w:rPr>
      </w:pPr>
    </w:p>
    <w:p w14:paraId="1BD68C04" w14:textId="77777777" w:rsidR="008E7B2A" w:rsidRPr="00CE6FA6" w:rsidRDefault="008E7B2A" w:rsidP="00B81088">
      <w:pPr>
        <w:tabs>
          <w:tab w:val="left" w:pos="720"/>
          <w:tab w:val="left" w:pos="1080"/>
          <w:tab w:val="left" w:pos="2520"/>
          <w:tab w:val="left" w:pos="4140"/>
        </w:tabs>
        <w:ind w:left="6480" w:hanging="6480"/>
      </w:pPr>
      <w:r w:rsidRPr="00CE6FA6">
        <w:rPr>
          <w:lang w:val="x-none"/>
        </w:rPr>
        <w:tab/>
      </w:r>
      <w:r w:rsidRPr="00CE6FA6">
        <w:t>c. nouns beginning with nonlow tone</w:t>
      </w:r>
    </w:p>
    <w:p w14:paraId="10C645EE" w14:textId="77777777" w:rsidR="008E7B2A" w:rsidRPr="00CE6FA6" w:rsidRDefault="008E7B2A" w:rsidP="00B81088">
      <w:pPr>
        <w:tabs>
          <w:tab w:val="left" w:pos="720"/>
          <w:tab w:val="left" w:pos="1080"/>
          <w:tab w:val="left" w:pos="2520"/>
          <w:tab w:val="left" w:pos="4140"/>
        </w:tabs>
        <w:ind w:left="6480" w:hanging="6480"/>
        <w:rPr>
          <w:lang w:val="x-none"/>
        </w:rPr>
      </w:pPr>
      <w:r w:rsidRPr="00CE6FA6">
        <w:tab/>
      </w:r>
      <w:r w:rsidRPr="00CE6FA6">
        <w:tab/>
      </w:r>
      <w:r w:rsidRPr="00CE6FA6">
        <w:rPr>
          <w:rFonts w:ascii="Doulos SIL" w:hAnsi="Doulos SIL" w:cs="Doulos SIL"/>
        </w:rPr>
        <w:t>su</w:t>
      </w:r>
      <w:r w:rsidRPr="00CE6FA6">
        <w:rPr>
          <w:rFonts w:ascii="Doulos SIL" w:hAnsi="Doulos SIL" w:cs="Doulos SIL"/>
          <w:lang w:val="x-none"/>
        </w:rPr>
        <w:t>̄gō</w:t>
      </w:r>
      <w:r w:rsidRPr="00CE6FA6">
        <w:rPr>
          <w:lang w:val="x-none"/>
        </w:rPr>
        <w:tab/>
        <w:t>‘goat’</w:t>
      </w:r>
      <w:r w:rsidRPr="00CE6FA6">
        <w:rPr>
          <w:lang w:val="x-none"/>
        </w:rPr>
        <w:tab/>
      </w:r>
      <w:r w:rsidRPr="00CE6FA6">
        <w:rPr>
          <w:rFonts w:ascii="Doulos SIL" w:hAnsi="Doulos SIL" w:cs="Doulos SIL"/>
          <w:lang w:val="x-none"/>
        </w:rPr>
        <w:t>ŋ̀ sūgō</w:t>
      </w:r>
      <w:r w:rsidRPr="00CE6FA6">
        <w:rPr>
          <w:lang w:val="x-none"/>
        </w:rPr>
        <w:tab/>
        <w:t>‘my goat’</w:t>
      </w:r>
    </w:p>
    <w:p w14:paraId="21757216" w14:textId="5B399B26" w:rsidR="008E7B2A" w:rsidRPr="00CE6FA6" w:rsidRDefault="008E7B2A" w:rsidP="00B81088">
      <w:pPr>
        <w:tabs>
          <w:tab w:val="left" w:pos="720"/>
          <w:tab w:val="left" w:pos="1080"/>
          <w:tab w:val="left" w:pos="2520"/>
          <w:tab w:val="left" w:pos="4140"/>
        </w:tabs>
        <w:ind w:left="6480" w:hanging="6480"/>
        <w:rPr>
          <w:lang w:val="x-none"/>
        </w:rPr>
      </w:pPr>
      <w:r w:rsidRPr="00CE6FA6">
        <w:tab/>
      </w:r>
      <w:r w:rsidRPr="00CE6FA6">
        <w:tab/>
      </w:r>
      <w:r w:rsidRPr="00CE6FA6">
        <w:rPr>
          <w:rFonts w:ascii="Doulos SIL" w:hAnsi="Doulos SIL" w:cs="Doulos SIL"/>
        </w:rPr>
        <w:t>ku</w:t>
      </w:r>
      <w:r w:rsidRPr="00CE6FA6">
        <w:rPr>
          <w:rFonts w:ascii="Doulos SIL" w:hAnsi="Doulos SIL" w:cs="Doulos SIL"/>
          <w:lang w:val="x-none"/>
        </w:rPr>
        <w:t>́ŋgólo</w:t>
      </w:r>
      <w:r w:rsidR="008339E4" w:rsidRPr="00CE6FA6">
        <w:rPr>
          <w:rFonts w:ascii="Doulos SIL" w:hAnsi="Doulos SIL" w:cs="Doulos SIL"/>
          <w:lang w:val="x-none"/>
        </w:rPr>
        <w:t>̄</w:t>
      </w:r>
      <w:r w:rsidRPr="00CE6FA6">
        <w:rPr>
          <w:lang w:val="x-none"/>
        </w:rPr>
        <w:tab/>
        <w:t>‘dog’</w:t>
      </w:r>
      <w:r w:rsidRPr="00CE6FA6">
        <w:rPr>
          <w:lang w:val="x-none"/>
        </w:rPr>
        <w:tab/>
      </w:r>
      <w:r w:rsidRPr="00CE6FA6">
        <w:rPr>
          <w:rFonts w:ascii="Doulos SIL" w:hAnsi="Doulos SIL" w:cs="Doulos SIL"/>
          <w:lang w:val="x-none"/>
        </w:rPr>
        <w:t>ŋ̀ kúŋgólo</w:t>
      </w:r>
      <w:r w:rsidR="008339E4" w:rsidRPr="00CE6FA6">
        <w:rPr>
          <w:rFonts w:ascii="Doulos SIL" w:hAnsi="Doulos SIL" w:cs="Doulos SIL"/>
          <w:lang w:val="x-none"/>
        </w:rPr>
        <w:t>̄</w:t>
      </w:r>
      <w:r w:rsidRPr="00CE6FA6">
        <w:rPr>
          <w:lang w:val="x-none"/>
        </w:rPr>
        <w:tab/>
        <w:t>‘my dog’</w:t>
      </w:r>
    </w:p>
    <w:p w14:paraId="31A6796E" w14:textId="32D5C33E" w:rsidR="008E7B2A" w:rsidRPr="00CE6FA6" w:rsidRDefault="008E7B2A" w:rsidP="00B81088">
      <w:pPr>
        <w:tabs>
          <w:tab w:val="left" w:pos="720"/>
          <w:tab w:val="left" w:pos="1080"/>
          <w:tab w:val="left" w:pos="2520"/>
          <w:tab w:val="left" w:pos="4140"/>
        </w:tabs>
        <w:ind w:left="6480" w:hanging="6480"/>
      </w:pPr>
      <w:r w:rsidRPr="00CE6FA6">
        <w:tab/>
      </w:r>
      <w:r w:rsidRPr="00CE6FA6">
        <w:tab/>
      </w:r>
      <w:r w:rsidRPr="00CE6FA6">
        <w:rPr>
          <w:rFonts w:ascii="Doulos SIL" w:hAnsi="Doulos SIL" w:cs="Doulos SIL"/>
        </w:rPr>
        <w:t>te</w:t>
      </w:r>
      <w:r w:rsidRPr="00CE6FA6">
        <w:rPr>
          <w:rFonts w:ascii="Doulos SIL" w:hAnsi="Doulos SIL" w:cs="Doulos SIL"/>
          <w:lang w:val="x-none"/>
        </w:rPr>
        <w:t>̄è</w:t>
      </w:r>
      <w:r w:rsidRPr="00CE6FA6">
        <w:rPr>
          <w:lang w:val="x-none"/>
        </w:rPr>
        <w:tab/>
        <w:t>‘tea’</w:t>
      </w:r>
      <w:r w:rsidRPr="00CE6FA6">
        <w:rPr>
          <w:lang w:val="x-none"/>
        </w:rPr>
        <w:tab/>
      </w:r>
      <w:r w:rsidR="00E6716E" w:rsidRPr="00CE6FA6">
        <w:rPr>
          <w:rFonts w:ascii="Doulos SIL" w:hAnsi="Doulos SIL" w:cs="Doulos SIL"/>
          <w:lang w:val="x-none"/>
        </w:rPr>
        <w:t>ǹ</w:t>
      </w:r>
      <w:r w:rsidRPr="00CE6FA6">
        <w:rPr>
          <w:rFonts w:ascii="Doulos SIL" w:hAnsi="Doulos SIL" w:cs="Doulos SIL"/>
          <w:lang w:val="x-none"/>
        </w:rPr>
        <w:t xml:space="preserve"> tēè</w:t>
      </w:r>
      <w:r w:rsidRPr="00CE6FA6">
        <w:rPr>
          <w:lang w:val="x-none"/>
        </w:rPr>
        <w:tab/>
        <w:t>‘my tea’</w:t>
      </w:r>
    </w:p>
    <w:p w14:paraId="5A8D36B8" w14:textId="77777777" w:rsidR="008E7B2A" w:rsidRPr="00CE6FA6" w:rsidRDefault="008E7B2A" w:rsidP="008E7B2A"/>
    <w:p w14:paraId="76790ECD" w14:textId="6BEA36F0" w:rsidR="008E7B2A" w:rsidRPr="00CE6FA6" w:rsidRDefault="008E7B2A" w:rsidP="008E7B2A">
      <w:r w:rsidRPr="00CE6FA6">
        <w:t xml:space="preserve">Examples with postpositions are </w:t>
      </w:r>
      <w:r w:rsidR="00120562" w:rsidRPr="00CE6FA6">
        <w:t>comitative</w:t>
      </w:r>
      <w:r w:rsidRPr="00CE6FA6">
        <w:t xml:space="preserve"> </w:t>
      </w:r>
      <w:r w:rsidR="00120562" w:rsidRPr="00CE6FA6">
        <w:rPr>
          <w:rFonts w:ascii="Doulos SIL" w:hAnsi="Doulos SIL" w:cs="Doulos SIL"/>
          <w:lang w:val="x-none"/>
        </w:rPr>
        <w:t>m̀ pá</w:t>
      </w:r>
      <w:r w:rsidRPr="00CE6FA6">
        <w:rPr>
          <w:rFonts w:ascii="Doulos SIL" w:hAnsi="Doulos SIL" w:cs="Doulos SIL"/>
          <w:lang w:val="x-none"/>
        </w:rPr>
        <w:t xml:space="preserve"> </w:t>
      </w:r>
      <w:r w:rsidRPr="00CE6FA6">
        <w:rPr>
          <w:lang w:val="x-none"/>
        </w:rPr>
        <w:t>‘</w:t>
      </w:r>
      <w:r w:rsidR="00120562" w:rsidRPr="00CE6FA6">
        <w:rPr>
          <w:lang w:val="x-none"/>
        </w:rPr>
        <w:t>with</w:t>
      </w:r>
      <w:r w:rsidRPr="00CE6FA6">
        <w:rPr>
          <w:lang w:val="x-none"/>
        </w:rPr>
        <w:t xml:space="preserve"> me’ (postposition </w:t>
      </w:r>
      <w:r w:rsidR="00120562" w:rsidRPr="00CE6FA6">
        <w:rPr>
          <w:rFonts w:ascii="Doulos SIL" w:hAnsi="Doulos SIL" w:cs="Doulos SIL"/>
          <w:lang w:val="x-none"/>
        </w:rPr>
        <w:t>pà</w:t>
      </w:r>
      <w:r w:rsidR="00106681" w:rsidRPr="00CE6FA6">
        <w:rPr>
          <w:lang w:val="x-none"/>
        </w:rPr>
        <w:t>)</w:t>
      </w:r>
      <w:r w:rsidRPr="00CE6FA6">
        <w:rPr>
          <w:lang w:val="x-none"/>
        </w:rPr>
        <w:t xml:space="preserve"> and </w:t>
      </w:r>
      <w:r w:rsidRPr="00CE6FA6">
        <w:rPr>
          <w:rFonts w:ascii="Doulos SIL" w:hAnsi="Doulos SIL" w:cs="Doulos SIL"/>
          <w:lang w:val="x-none"/>
        </w:rPr>
        <w:t>ŋ̀ kɔ̂rɛ̄ỳ</w:t>
      </w:r>
      <w:r w:rsidRPr="00CE6FA6">
        <w:rPr>
          <w:lang w:val="x-none"/>
        </w:rPr>
        <w:t xml:space="preserve"> ‘behind me’ (postposition </w:t>
      </w:r>
      <w:r w:rsidRPr="00CE6FA6">
        <w:rPr>
          <w:rFonts w:ascii="Doulos SIL" w:hAnsi="Doulos SIL" w:cs="Doulos SIL"/>
          <w:lang w:val="x-none"/>
        </w:rPr>
        <w:t>kɔ̀rɛ̄ỳ</w:t>
      </w:r>
      <w:r w:rsidR="00106681" w:rsidRPr="00CE6FA6">
        <w:rPr>
          <w:rFonts w:cs="Doulos SIL"/>
        </w:rPr>
        <w:t>)</w:t>
      </w:r>
      <w:r w:rsidR="00120562" w:rsidRPr="00CE6FA6">
        <w:t>.</w:t>
      </w:r>
    </w:p>
    <w:p w14:paraId="1D39C623" w14:textId="1E09EA13" w:rsidR="008E7B2A" w:rsidRPr="00CE6FA6" w:rsidRDefault="008E7B2A" w:rsidP="008E7B2A">
      <w:pPr>
        <w:rPr>
          <w:lang w:val="x-none"/>
        </w:rPr>
      </w:pPr>
      <w:r w:rsidRPr="00CE6FA6">
        <w:tab/>
        <w:t>A few examples with 1Sg object before transitive verb are in (</w:t>
      </w:r>
      <w:r w:rsidR="009A6777" w:rsidRPr="00CE6FA6">
        <w:t>58</w:t>
      </w:r>
      <w:r w:rsidRPr="00CE6FA6">
        <w:t>)</w:t>
      </w:r>
      <w:r w:rsidRPr="00CE6FA6">
        <w:rPr>
          <w:lang w:val="x-none"/>
        </w:rPr>
        <w:t xml:space="preserve">. The phonology is the same as for nouns. </w:t>
      </w:r>
    </w:p>
    <w:p w14:paraId="4C72E356" w14:textId="77777777" w:rsidR="008E7B2A" w:rsidRPr="00CE6FA6" w:rsidRDefault="008E7B2A" w:rsidP="008E7B2A"/>
    <w:p w14:paraId="7611218F" w14:textId="63FC2AE1" w:rsidR="00E6716E" w:rsidRPr="00CE6FA6" w:rsidRDefault="008E7B2A" w:rsidP="00CE6FA6">
      <w:pPr>
        <w:keepNext/>
        <w:tabs>
          <w:tab w:val="left" w:pos="720"/>
          <w:tab w:val="left" w:pos="1080"/>
          <w:tab w:val="left" w:pos="1440"/>
          <w:tab w:val="left" w:pos="1890"/>
          <w:tab w:val="left" w:pos="3510"/>
          <w:tab w:val="left" w:pos="6120"/>
        </w:tabs>
      </w:pPr>
      <w:r w:rsidRPr="00CE6FA6">
        <w:lastRenderedPageBreak/>
        <w:t>(</w:t>
      </w:r>
      <w:r w:rsidR="002621DA" w:rsidRPr="00CE6FA6">
        <w:t>58</w:t>
      </w:r>
      <w:r w:rsidRPr="00CE6FA6">
        <w:t>)</w:t>
      </w:r>
      <w:r w:rsidR="00E6716E" w:rsidRPr="00CE6FA6">
        <w:tab/>
      </w:r>
      <w:r w:rsidR="00E6716E" w:rsidRPr="00CE6FA6">
        <w:tab/>
        <w:t>clause</w:t>
      </w:r>
      <w:r w:rsidR="00E6716E" w:rsidRPr="00CE6FA6">
        <w:tab/>
      </w:r>
      <w:r w:rsidR="00E6716E" w:rsidRPr="00CE6FA6">
        <w:tab/>
        <w:t>gloss</w:t>
      </w:r>
      <w:r w:rsidR="00E6716E" w:rsidRPr="00CE6FA6">
        <w:tab/>
        <w:t>input form of verb</w:t>
      </w:r>
    </w:p>
    <w:p w14:paraId="0AF7C613" w14:textId="77777777" w:rsidR="00E6716E" w:rsidRPr="00CE6FA6" w:rsidRDefault="00E6716E" w:rsidP="00CE6FA6">
      <w:pPr>
        <w:keepNext/>
        <w:tabs>
          <w:tab w:val="left" w:pos="720"/>
          <w:tab w:val="left" w:pos="1080"/>
          <w:tab w:val="left" w:pos="1440"/>
          <w:tab w:val="left" w:pos="1890"/>
          <w:tab w:val="left" w:pos="3510"/>
          <w:tab w:val="left" w:pos="6120"/>
        </w:tabs>
      </w:pPr>
    </w:p>
    <w:p w14:paraId="6E88440A" w14:textId="0A416CCE" w:rsidR="008E7B2A" w:rsidRPr="00CE6FA6" w:rsidRDefault="008E7B2A" w:rsidP="00CE6FA6">
      <w:pPr>
        <w:keepNext/>
        <w:tabs>
          <w:tab w:val="left" w:pos="720"/>
          <w:tab w:val="left" w:pos="1080"/>
          <w:tab w:val="left" w:pos="1440"/>
          <w:tab w:val="left" w:pos="1890"/>
          <w:tab w:val="left" w:pos="3510"/>
          <w:tab w:val="left" w:pos="6120"/>
        </w:tabs>
        <w:rPr>
          <w:lang w:val="x-none"/>
        </w:rPr>
      </w:pPr>
      <w:r w:rsidRPr="00CE6FA6">
        <w:tab/>
        <w:t>a</w:t>
      </w:r>
      <w:r w:rsidRPr="00CE6FA6">
        <w:rPr>
          <w:lang w:val="x-none"/>
        </w:rPr>
        <w:t>. all-L verbs</w:t>
      </w:r>
    </w:p>
    <w:p w14:paraId="7CA71FC0" w14:textId="77777777" w:rsidR="008E7B2A" w:rsidRPr="00CE6FA6" w:rsidRDefault="008E7B2A" w:rsidP="00CE6FA6">
      <w:pPr>
        <w:keepNext/>
        <w:tabs>
          <w:tab w:val="left" w:pos="720"/>
          <w:tab w:val="left" w:pos="1080"/>
          <w:tab w:val="left" w:pos="1440"/>
          <w:tab w:val="left" w:pos="1890"/>
          <w:tab w:val="left" w:pos="3510"/>
          <w:tab w:val="left" w:pos="6120"/>
        </w:tabs>
        <w:rPr>
          <w:lang w:val="x-none"/>
        </w:rPr>
      </w:pPr>
      <w:r w:rsidRPr="00CE6FA6">
        <w:tab/>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káy</w:t>
      </w:r>
      <w:r w:rsidRPr="00CE6FA6">
        <w:rPr>
          <w:lang w:val="x-none"/>
        </w:rPr>
        <w:tab/>
        <w:t>‘he/she saw me’</w:t>
      </w:r>
      <w:r w:rsidRPr="00CE6FA6">
        <w:rPr>
          <w:lang w:val="x-none"/>
        </w:rPr>
        <w:tab/>
      </w:r>
      <w:r w:rsidRPr="00CE6FA6">
        <w:rPr>
          <w:rFonts w:ascii="Doulos SIL" w:hAnsi="Doulos SIL" w:cs="Doulos SIL"/>
          <w:lang w:val="x-none"/>
        </w:rPr>
        <w:t>kày</w:t>
      </w:r>
      <w:r w:rsidRPr="00CE6FA6">
        <w:rPr>
          <w:lang w:val="x-none"/>
        </w:rPr>
        <w:t xml:space="preserve"> ‘see.Pfv’</w:t>
      </w:r>
    </w:p>
    <w:p w14:paraId="327A0D26" w14:textId="77777777" w:rsidR="008E7B2A" w:rsidRPr="00CE6FA6" w:rsidRDefault="008E7B2A" w:rsidP="00CE6FA6">
      <w:pPr>
        <w:keepNext/>
        <w:tabs>
          <w:tab w:val="left" w:pos="720"/>
          <w:tab w:val="left" w:pos="1080"/>
          <w:tab w:val="left" w:pos="1440"/>
          <w:tab w:val="left" w:pos="1890"/>
          <w:tab w:val="left" w:pos="3510"/>
          <w:tab w:val="left" w:pos="6120"/>
        </w:tabs>
        <w:rPr>
          <w:lang w:val="x-none"/>
        </w:rPr>
      </w:pPr>
      <w:r w:rsidRPr="00CE6FA6">
        <w:tab/>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kɛ́rɛ́</w:t>
      </w:r>
      <w:r w:rsidRPr="00CE6FA6">
        <w:rPr>
          <w:lang w:val="x-none"/>
        </w:rPr>
        <w:tab/>
        <w:t>‘he/she threw me’</w:t>
      </w:r>
      <w:r w:rsidRPr="00CE6FA6">
        <w:rPr>
          <w:lang w:val="x-none"/>
        </w:rPr>
        <w:tab/>
      </w:r>
      <w:r w:rsidRPr="00CE6FA6">
        <w:rPr>
          <w:rFonts w:ascii="Doulos SIL" w:hAnsi="Doulos SIL" w:cs="Doulos SIL"/>
          <w:lang w:val="x-none"/>
        </w:rPr>
        <w:t>kɛ̀rɛ̀</w:t>
      </w:r>
      <w:r w:rsidRPr="00CE6FA6">
        <w:rPr>
          <w:lang w:val="x-none"/>
        </w:rPr>
        <w:t xml:space="preserve"> ‘throw.Pfv’</w:t>
      </w:r>
    </w:p>
    <w:p w14:paraId="0F574326" w14:textId="77777777" w:rsidR="008E7B2A" w:rsidRPr="00CE6FA6" w:rsidRDefault="008E7B2A" w:rsidP="00587CA9">
      <w:pPr>
        <w:tabs>
          <w:tab w:val="left" w:pos="720"/>
          <w:tab w:val="left" w:pos="1080"/>
          <w:tab w:val="left" w:pos="1440"/>
          <w:tab w:val="left" w:pos="1890"/>
          <w:tab w:val="left" w:pos="3510"/>
          <w:tab w:val="left" w:pos="6120"/>
        </w:tabs>
        <w:rPr>
          <w:lang w:val="x-none"/>
        </w:rPr>
      </w:pPr>
      <w:r w:rsidRPr="00CE6FA6">
        <w:tab/>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kíí-nì</w:t>
      </w:r>
      <w:r w:rsidRPr="00CE6FA6">
        <w:rPr>
          <w:lang w:val="x-none"/>
        </w:rPr>
        <w:tab/>
        <w:t>‘he/she awakened me’</w:t>
      </w:r>
      <w:r w:rsidRPr="00CE6FA6">
        <w:rPr>
          <w:lang w:val="x-none"/>
        </w:rPr>
        <w:tab/>
      </w:r>
      <w:r w:rsidRPr="00CE6FA6">
        <w:rPr>
          <w:rFonts w:ascii="Doulos SIL" w:hAnsi="Doulos SIL" w:cs="Doulos SIL"/>
          <w:lang w:val="x-none"/>
        </w:rPr>
        <w:t>kìì-nì</w:t>
      </w:r>
      <w:r w:rsidRPr="00CE6FA6">
        <w:rPr>
          <w:lang w:val="x-none"/>
        </w:rPr>
        <w:t xml:space="preserve"> ‘awaken.Pfv’</w:t>
      </w:r>
    </w:p>
    <w:p w14:paraId="21B7C234" w14:textId="77777777" w:rsidR="008E7B2A" w:rsidRPr="00CE6FA6" w:rsidRDefault="008E7B2A" w:rsidP="00587CA9">
      <w:pPr>
        <w:tabs>
          <w:tab w:val="left" w:pos="720"/>
          <w:tab w:val="left" w:pos="1080"/>
          <w:tab w:val="left" w:pos="1440"/>
          <w:tab w:val="left" w:pos="1890"/>
          <w:tab w:val="left" w:pos="3510"/>
          <w:tab w:val="left" w:pos="6120"/>
        </w:tabs>
      </w:pPr>
      <w:r w:rsidRPr="00CE6FA6">
        <w:tab/>
        <w:t xml:space="preserve">   </w:t>
      </w:r>
      <w:r w:rsidRPr="00CE6FA6">
        <w:rPr>
          <w:i/>
        </w:rPr>
        <w:t>trisyllabic</w:t>
      </w:r>
    </w:p>
    <w:p w14:paraId="21A1FD9D" w14:textId="57E910E9" w:rsidR="008E7B2A" w:rsidRPr="00CE6FA6" w:rsidRDefault="008E7B2A" w:rsidP="00587CA9">
      <w:pPr>
        <w:tabs>
          <w:tab w:val="left" w:pos="720"/>
          <w:tab w:val="left" w:pos="1080"/>
          <w:tab w:val="left" w:pos="1440"/>
          <w:tab w:val="left" w:pos="1890"/>
          <w:tab w:val="left" w:pos="3510"/>
          <w:tab w:val="left" w:pos="6120"/>
        </w:tabs>
        <w:rPr>
          <w:lang w:val="x-none"/>
        </w:rPr>
      </w:pPr>
      <w:r w:rsidRPr="00CE6FA6">
        <w:tab/>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r>
      <w:r w:rsidR="00232DB4" w:rsidRPr="00CE6FA6">
        <w:rPr>
          <w:rFonts w:ascii="Doulos SIL" w:hAnsi="Doulos SIL" w:cs="Doulos SIL"/>
          <w:lang w:val="x-none"/>
        </w:rPr>
        <w:t>m̀</w:t>
      </w:r>
      <w:r w:rsidRPr="00CE6FA6">
        <w:rPr>
          <w:rFonts w:ascii="Doulos SIL" w:hAnsi="Doulos SIL" w:cs="Doulos SIL"/>
          <w:lang w:val="x-none"/>
        </w:rPr>
        <w:tab/>
        <w:t>míyɛ̀-nì</w:t>
      </w:r>
      <w:r w:rsidRPr="00CE6FA6">
        <w:rPr>
          <w:lang w:val="x-none"/>
        </w:rPr>
        <w:tab/>
        <w:t>‘he/she fixed me (up)’</w:t>
      </w:r>
      <w:r w:rsidRPr="00CE6FA6">
        <w:rPr>
          <w:lang w:val="x-none"/>
        </w:rPr>
        <w:tab/>
      </w:r>
      <w:r w:rsidRPr="00CE6FA6">
        <w:rPr>
          <w:rFonts w:ascii="Doulos SIL" w:hAnsi="Doulos SIL" w:cs="Doulos SIL"/>
          <w:lang w:val="x-none"/>
        </w:rPr>
        <w:t>mìyɛ̀-nì</w:t>
      </w:r>
      <w:r w:rsidRPr="00CE6FA6">
        <w:rPr>
          <w:lang w:val="x-none"/>
        </w:rPr>
        <w:t xml:space="preserve"> ‘fix.Pfv’</w:t>
      </w:r>
    </w:p>
    <w:p w14:paraId="5E8B36C4" w14:textId="77777777" w:rsidR="008E7B2A" w:rsidRPr="00CE6FA6" w:rsidRDefault="008E7B2A" w:rsidP="00587CA9">
      <w:pPr>
        <w:tabs>
          <w:tab w:val="left" w:pos="720"/>
          <w:tab w:val="left" w:pos="1080"/>
          <w:tab w:val="left" w:pos="1440"/>
          <w:tab w:val="left" w:pos="1890"/>
          <w:tab w:val="left" w:pos="3510"/>
          <w:tab w:val="left" w:pos="6120"/>
        </w:tabs>
      </w:pPr>
    </w:p>
    <w:p w14:paraId="1DC0E907" w14:textId="77777777" w:rsidR="008E7B2A" w:rsidRPr="00CE6FA6" w:rsidRDefault="008E7B2A" w:rsidP="00587CA9">
      <w:pPr>
        <w:tabs>
          <w:tab w:val="left" w:pos="720"/>
          <w:tab w:val="left" w:pos="1080"/>
          <w:tab w:val="left" w:pos="1440"/>
          <w:tab w:val="left" w:pos="1890"/>
          <w:tab w:val="left" w:pos="3510"/>
          <w:tab w:val="left" w:pos="6120"/>
        </w:tabs>
        <w:rPr>
          <w:lang w:val="x-none"/>
        </w:rPr>
      </w:pPr>
      <w:r w:rsidRPr="00CE6FA6">
        <w:tab/>
        <w:t>b</w:t>
      </w:r>
      <w:r w:rsidRPr="00CE6FA6">
        <w:rPr>
          <w:lang w:val="x-none"/>
        </w:rPr>
        <w:t>. L-initial verb</w:t>
      </w:r>
    </w:p>
    <w:p w14:paraId="0CB873A2" w14:textId="35510D2B" w:rsidR="008E7B2A" w:rsidRPr="00CE6FA6" w:rsidRDefault="008E7B2A" w:rsidP="00587CA9">
      <w:pPr>
        <w:tabs>
          <w:tab w:val="left" w:pos="720"/>
          <w:tab w:val="left" w:pos="1080"/>
          <w:tab w:val="left" w:pos="1440"/>
          <w:tab w:val="left" w:pos="1890"/>
          <w:tab w:val="left" w:pos="2250"/>
          <w:tab w:val="left" w:pos="3510"/>
          <w:tab w:val="left" w:pos="6120"/>
        </w:tabs>
      </w:pPr>
      <w:r w:rsidRPr="00CE6FA6">
        <w:rPr>
          <w:rFonts w:ascii="Doulos SIL" w:hAnsi="Doulos SIL" w:cs="Doulos SIL"/>
        </w:rPr>
        <w:tab/>
      </w:r>
      <w:r w:rsidRPr="00CE6FA6">
        <w:rPr>
          <w:rFonts w:ascii="Doulos SIL" w:hAnsi="Doulos SIL" w:cs="Doulos SIL"/>
        </w:rPr>
        <w:tab/>
        <w:t>a</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r>
      <w:r w:rsidR="00A93B81" w:rsidRPr="00CE6FA6">
        <w:rPr>
          <w:rFonts w:ascii="Doulos SIL" w:hAnsi="Doulos SIL" w:cs="Doulos SIL"/>
          <w:lang w:val="x-none"/>
        </w:rPr>
        <w:t xml:space="preserve">kɛ̂rɛ̄ </w:t>
      </w:r>
      <w:r w:rsidRPr="00CE6FA6">
        <w:rPr>
          <w:lang w:val="x-none"/>
        </w:rPr>
        <w:t>~</w:t>
      </w:r>
      <w:r w:rsidR="00A93B81" w:rsidRPr="00CE6FA6">
        <w:rPr>
          <w:lang w:val="x-none"/>
        </w:rPr>
        <w:t xml:space="preserve"> </w:t>
      </w:r>
      <w:r w:rsidR="00A93B81" w:rsidRPr="00CE6FA6">
        <w:rPr>
          <w:rFonts w:ascii="Doulos SIL" w:hAnsi="Doulos SIL" w:cs="Doulos SIL"/>
          <w:lang w:val="x-none"/>
        </w:rPr>
        <w:t>kɛ́rɛ̄</w:t>
      </w:r>
      <w:r w:rsidRPr="00CE6FA6">
        <w:rPr>
          <w:lang w:val="x-none"/>
        </w:rPr>
        <w:tab/>
        <w:t>‘he/she throws me’</w:t>
      </w:r>
      <w:r w:rsidRPr="00CE6FA6">
        <w:rPr>
          <w:lang w:val="x-none"/>
        </w:rPr>
        <w:tab/>
      </w:r>
      <w:r w:rsidRPr="00CE6FA6">
        <w:rPr>
          <w:rFonts w:ascii="Doulos SIL" w:hAnsi="Doulos SIL" w:cs="Doulos SIL"/>
          <w:lang w:val="x-none"/>
        </w:rPr>
        <w:t xml:space="preserve">kɛ̀rɛ̄ </w:t>
      </w:r>
      <w:r w:rsidRPr="00CE6FA6">
        <w:rPr>
          <w:lang w:val="x-none"/>
        </w:rPr>
        <w:t>‘throw.Ipfv’</w:t>
      </w:r>
    </w:p>
    <w:p w14:paraId="1B38C946" w14:textId="77777777" w:rsidR="008E7B2A" w:rsidRPr="00CE6FA6" w:rsidRDefault="008E7B2A" w:rsidP="00587CA9">
      <w:pPr>
        <w:tabs>
          <w:tab w:val="left" w:pos="720"/>
          <w:tab w:val="left" w:pos="1080"/>
          <w:tab w:val="left" w:pos="1440"/>
          <w:tab w:val="left" w:pos="1890"/>
          <w:tab w:val="left" w:pos="3510"/>
          <w:tab w:val="left" w:pos="6120"/>
        </w:tabs>
      </w:pPr>
    </w:p>
    <w:p w14:paraId="6C8E377A" w14:textId="77777777" w:rsidR="008E7B2A" w:rsidRPr="00CE6FA6" w:rsidRDefault="008E7B2A" w:rsidP="00587CA9">
      <w:pPr>
        <w:tabs>
          <w:tab w:val="left" w:pos="720"/>
          <w:tab w:val="left" w:pos="1080"/>
          <w:tab w:val="left" w:pos="1440"/>
          <w:tab w:val="left" w:pos="1890"/>
          <w:tab w:val="left" w:pos="3510"/>
          <w:tab w:val="left" w:pos="6120"/>
        </w:tabs>
        <w:rPr>
          <w:lang w:val="x-none"/>
        </w:rPr>
      </w:pPr>
      <w:r w:rsidRPr="00CE6FA6">
        <w:tab/>
        <w:t>c</w:t>
      </w:r>
      <w:r w:rsidRPr="00CE6FA6">
        <w:rPr>
          <w:lang w:val="x-none"/>
        </w:rPr>
        <w:t>. no change in verb beginning with nonlow tone</w:t>
      </w:r>
    </w:p>
    <w:p w14:paraId="26F3343D" w14:textId="77777777" w:rsidR="008E7B2A" w:rsidRPr="00CE6FA6" w:rsidRDefault="008E7B2A" w:rsidP="00587CA9">
      <w:pPr>
        <w:tabs>
          <w:tab w:val="left" w:pos="720"/>
          <w:tab w:val="left" w:pos="1080"/>
          <w:tab w:val="left" w:pos="1440"/>
          <w:tab w:val="left" w:pos="1890"/>
          <w:tab w:val="left" w:pos="3510"/>
          <w:tab w:val="left" w:pos="6120"/>
        </w:tabs>
      </w:pPr>
      <w:r w:rsidRPr="00CE6FA6">
        <w:rPr>
          <w:rFonts w:ascii="Doulos SIL" w:hAnsi="Doulos SIL" w:cs="Doulos SIL"/>
        </w:rPr>
        <w:tab/>
      </w:r>
      <w:r w:rsidRPr="00CE6FA6">
        <w:rPr>
          <w:rFonts w:ascii="Doulos SIL" w:hAnsi="Doulos SIL" w:cs="Doulos SIL"/>
        </w:rPr>
        <w:tab/>
        <w:t>a</w:t>
      </w:r>
      <w:r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kwāā</w:t>
      </w:r>
      <w:r w:rsidRPr="00CE6FA6">
        <w:rPr>
          <w:lang w:val="x-none"/>
        </w:rPr>
        <w:tab/>
        <w:t>‘he/she hit me’</w:t>
      </w:r>
      <w:r w:rsidRPr="00CE6FA6">
        <w:rPr>
          <w:lang w:val="x-none"/>
        </w:rPr>
        <w:tab/>
      </w:r>
      <w:r w:rsidRPr="00CE6FA6">
        <w:rPr>
          <w:rFonts w:ascii="Doulos SIL" w:hAnsi="Doulos SIL" w:cs="Doulos SIL"/>
          <w:lang w:val="x-none"/>
        </w:rPr>
        <w:t>kwāā</w:t>
      </w:r>
      <w:r w:rsidRPr="00CE6FA6">
        <w:rPr>
          <w:lang w:val="x-none"/>
        </w:rPr>
        <w:t xml:space="preserve"> ‘hit.Pfv’</w:t>
      </w:r>
    </w:p>
    <w:p w14:paraId="5B27D7CF" w14:textId="2C64BDF7" w:rsidR="008E7B2A" w:rsidRPr="00CE6FA6" w:rsidRDefault="008E7B2A" w:rsidP="008E7B2A"/>
    <w:p w14:paraId="1ED5160D" w14:textId="2C224AF5" w:rsidR="00905F5B" w:rsidRPr="00CE6FA6" w:rsidRDefault="00905F5B" w:rsidP="00905F5B">
      <w:pPr>
        <w:rPr>
          <w:lang w:val="x-none"/>
        </w:rPr>
      </w:pPr>
      <w:r w:rsidRPr="00CE6FA6">
        <w:rPr>
          <w:lang w:val="x-none"/>
        </w:rPr>
        <w:t xml:space="preserve">1Sg possessor </w:t>
      </w:r>
      <w:r w:rsidRPr="00CE6FA6">
        <w:rPr>
          <w:rFonts w:ascii="Doulos SIL" w:hAnsi="Doulos SIL" w:cs="Doulos SIL"/>
          <w:lang w:val="x-none"/>
        </w:rPr>
        <w:t>ŋ̀</w:t>
      </w:r>
      <w:r w:rsidRPr="00CE6FA6">
        <w:rPr>
          <w:lang w:val="x-none"/>
        </w:rPr>
        <w:t xml:space="preserve"> (+H) has </w:t>
      </w:r>
      <w:r w:rsidR="00587CA9" w:rsidRPr="00CE6FA6">
        <w:rPr>
          <w:lang w:val="x-none"/>
        </w:rPr>
        <w:t xml:space="preserve">a </w:t>
      </w:r>
      <w:r w:rsidR="00A93B81" w:rsidRPr="00CE6FA6">
        <w:rPr>
          <w:lang w:val="x-none"/>
        </w:rPr>
        <w:t>consistent</w:t>
      </w:r>
      <w:r w:rsidRPr="00CE6FA6">
        <w:rPr>
          <w:lang w:val="x-none"/>
        </w:rPr>
        <w:t xml:space="preserve"> tonal effect on the following possessum regardless of whether the possessum is modified by an adjective. In other words, the tonal effect of the possessor trumps that of the adjective</w:t>
      </w:r>
      <w:r w:rsidR="00A93B81" w:rsidRPr="00CE6FA6">
        <w:rPr>
          <w:lang w:val="x-none"/>
        </w:rPr>
        <w:t>. Without the possessor, the adjective</w:t>
      </w:r>
      <w:r w:rsidRPr="00CE6FA6">
        <w:rPr>
          <w:lang w:val="x-none"/>
        </w:rPr>
        <w:t xml:space="preserve"> would </w:t>
      </w:r>
      <w:r w:rsidR="00A93B81" w:rsidRPr="00CE6FA6">
        <w:rPr>
          <w:lang w:val="x-none"/>
        </w:rPr>
        <w:t>trigger</w:t>
      </w:r>
      <w:r w:rsidRPr="00CE6FA6">
        <w:rPr>
          <w:lang w:val="x-none"/>
        </w:rPr>
        <w:t xml:space="preserve"> require </w:t>
      </w:r>
      <w:r w:rsidR="004C7309" w:rsidRPr="00CE6FA6">
        <w:rPr>
          <w:lang w:val="x-none"/>
        </w:rPr>
        <w:t>Tone Levelin</w:t>
      </w:r>
      <w:r w:rsidR="00E6716E" w:rsidRPr="00CE6FA6">
        <w:t>g, which spreads the leftmost tone of the noun rightward at least to the word boundary</w:t>
      </w:r>
      <w:r w:rsidRPr="00CE6FA6">
        <w:rPr>
          <w:lang w:val="x-none"/>
        </w:rPr>
        <w:t>. The noun in (</w:t>
      </w:r>
      <w:r w:rsidR="002621DA" w:rsidRPr="00CE6FA6">
        <w:rPr>
          <w:lang w:val="x-none"/>
        </w:rPr>
        <w:t>59</w:t>
      </w:r>
      <w:r w:rsidRPr="00CE6FA6">
        <w:rPr>
          <w:lang w:val="x-none"/>
        </w:rPr>
        <w:t>d) therefore has the same tones as in (</w:t>
      </w:r>
      <w:r w:rsidR="002621DA" w:rsidRPr="00CE6FA6">
        <w:rPr>
          <w:lang w:val="x-none"/>
        </w:rPr>
        <w:t>59</w:t>
      </w:r>
      <w:r w:rsidRPr="00CE6FA6">
        <w:rPr>
          <w:lang w:val="x-none"/>
        </w:rPr>
        <w:t>b), not those of (</w:t>
      </w:r>
      <w:r w:rsidR="002621DA" w:rsidRPr="00CE6FA6">
        <w:rPr>
          <w:lang w:val="x-none"/>
        </w:rPr>
        <w:t>59</w:t>
      </w:r>
      <w:r w:rsidRPr="00CE6FA6">
        <w:rPr>
          <w:lang w:val="x-none"/>
        </w:rPr>
        <w:t>c).</w:t>
      </w:r>
    </w:p>
    <w:p w14:paraId="51A22DEE" w14:textId="55C8DC06" w:rsidR="00905F5B" w:rsidRPr="00CE6FA6" w:rsidRDefault="00905F5B" w:rsidP="00905F5B">
      <w:pPr>
        <w:rPr>
          <w:lang w:val="x-none"/>
        </w:rPr>
      </w:pPr>
    </w:p>
    <w:p w14:paraId="15ADC6D9" w14:textId="12D7E6B7" w:rsidR="00905F5B" w:rsidRPr="00CE6FA6" w:rsidRDefault="00905F5B" w:rsidP="00905F5B">
      <w:pPr>
        <w:tabs>
          <w:tab w:val="left" w:pos="720"/>
          <w:tab w:val="left" w:pos="1080"/>
          <w:tab w:val="left" w:pos="2880"/>
        </w:tabs>
        <w:rPr>
          <w:lang w:val="x-none"/>
        </w:rPr>
      </w:pPr>
      <w:r w:rsidRPr="00CE6FA6">
        <w:rPr>
          <w:lang w:val="x-none"/>
        </w:rPr>
        <w:t>(</w:t>
      </w:r>
      <w:r w:rsidR="002621DA" w:rsidRPr="00CE6FA6">
        <w:rPr>
          <w:lang w:val="x-none"/>
        </w:rPr>
        <w:t>59</w:t>
      </w:r>
      <w:r w:rsidRPr="00CE6FA6">
        <w:rPr>
          <w:lang w:val="x-none"/>
        </w:rPr>
        <w:t>)</w:t>
      </w:r>
      <w:r w:rsidRPr="00CE6FA6">
        <w:rPr>
          <w:lang w:val="x-none"/>
        </w:rPr>
        <w:tab/>
        <w:t>a.</w:t>
      </w:r>
      <w:r w:rsidRPr="00CE6FA6">
        <w:rPr>
          <w:lang w:val="x-none"/>
        </w:rPr>
        <w:tab/>
      </w:r>
      <w:r w:rsidRPr="00CE6FA6">
        <w:rPr>
          <w:rFonts w:ascii="Doulos SIL" w:hAnsi="Doulos SIL" w:cs="Doulos SIL"/>
          <w:lang w:val="x-none"/>
        </w:rPr>
        <w:t>sìbò</w:t>
      </w:r>
      <w:r w:rsidRPr="00CE6FA6">
        <w:rPr>
          <w:lang w:val="x-none"/>
        </w:rPr>
        <w:tab/>
        <w:t>‘snake’</w:t>
      </w:r>
    </w:p>
    <w:p w14:paraId="566225DE" w14:textId="50DBC14D" w:rsidR="00905F5B" w:rsidRPr="00CE6FA6" w:rsidRDefault="00905F5B" w:rsidP="00905F5B">
      <w:pPr>
        <w:tabs>
          <w:tab w:val="left" w:pos="720"/>
          <w:tab w:val="left" w:pos="1080"/>
          <w:tab w:val="left" w:pos="2880"/>
        </w:tabs>
        <w:rPr>
          <w:lang w:val="x-none"/>
        </w:rPr>
      </w:pPr>
      <w:r w:rsidRPr="00CE6FA6">
        <w:rPr>
          <w:lang w:val="x-none"/>
        </w:rPr>
        <w:tab/>
        <w:t>b.</w:t>
      </w:r>
      <w:r w:rsidRPr="00CE6FA6">
        <w:rPr>
          <w:lang w:val="x-none"/>
        </w:rPr>
        <w:tab/>
      </w:r>
      <w:r w:rsidRPr="00CE6FA6">
        <w:rPr>
          <w:rFonts w:ascii="Doulos SIL" w:hAnsi="Doulos SIL" w:cs="Doulos SIL"/>
          <w:lang w:val="x-none"/>
        </w:rPr>
        <w:t>ŋ̀ síbó</w:t>
      </w:r>
      <w:r w:rsidRPr="00CE6FA6">
        <w:rPr>
          <w:lang w:val="x-none"/>
        </w:rPr>
        <w:tab/>
        <w:t>‘my snake’</w:t>
      </w:r>
    </w:p>
    <w:p w14:paraId="19939532" w14:textId="7C0F05BD" w:rsidR="00905F5B" w:rsidRPr="00CE6FA6" w:rsidRDefault="00905F5B" w:rsidP="00905F5B">
      <w:pPr>
        <w:tabs>
          <w:tab w:val="left" w:pos="720"/>
          <w:tab w:val="left" w:pos="1080"/>
          <w:tab w:val="left" w:pos="2880"/>
        </w:tabs>
        <w:rPr>
          <w:lang w:val="x-none"/>
        </w:rPr>
      </w:pPr>
      <w:r w:rsidRPr="00CE6FA6">
        <w:rPr>
          <w:lang w:val="x-none"/>
        </w:rPr>
        <w:tab/>
        <w:t>c.</w:t>
      </w:r>
      <w:r w:rsidRPr="00CE6FA6">
        <w:rPr>
          <w:lang w:val="x-none"/>
        </w:rPr>
        <w:tab/>
      </w:r>
      <w:r w:rsidRPr="00CE6FA6">
        <w:rPr>
          <w:rFonts w:ascii="Doulos SIL" w:hAnsi="Doulos SIL" w:cs="Doulos SIL"/>
          <w:lang w:val="x-none"/>
        </w:rPr>
        <w:t>sìbò tɔ̄mɔ̄wⁿ</w:t>
      </w:r>
      <w:r w:rsidRPr="00CE6FA6">
        <w:rPr>
          <w:lang w:val="x-none"/>
        </w:rPr>
        <w:tab/>
        <w:t>‘red (brown) snake’</w:t>
      </w:r>
    </w:p>
    <w:p w14:paraId="675C20F0" w14:textId="61A65CCE" w:rsidR="00905F5B" w:rsidRPr="00CE6FA6" w:rsidRDefault="00905F5B" w:rsidP="00905F5B">
      <w:pPr>
        <w:tabs>
          <w:tab w:val="left" w:pos="720"/>
          <w:tab w:val="left" w:pos="1080"/>
          <w:tab w:val="left" w:pos="2880"/>
        </w:tabs>
        <w:rPr>
          <w:lang w:val="x-none"/>
        </w:rPr>
      </w:pPr>
      <w:r w:rsidRPr="00CE6FA6">
        <w:rPr>
          <w:lang w:val="x-none"/>
        </w:rPr>
        <w:tab/>
        <w:t>d.</w:t>
      </w:r>
      <w:r w:rsidRPr="00CE6FA6">
        <w:rPr>
          <w:lang w:val="x-none"/>
        </w:rPr>
        <w:tab/>
      </w:r>
      <w:r w:rsidRPr="00CE6FA6">
        <w:rPr>
          <w:rFonts w:ascii="Doulos SIL" w:hAnsi="Doulos SIL" w:cs="Doulos SIL"/>
          <w:lang w:val="x-none"/>
        </w:rPr>
        <w:t>ŋ̀ síbó tɔ̄mɔ̄wⁿ</w:t>
      </w:r>
      <w:r w:rsidRPr="00CE6FA6">
        <w:rPr>
          <w:lang w:val="x-none"/>
        </w:rPr>
        <w:tab/>
        <w:t>‘my red (brown) snake’</w:t>
      </w:r>
    </w:p>
    <w:p w14:paraId="2FD87A35" w14:textId="7734D7A8" w:rsidR="00905F5B" w:rsidRPr="00CE6FA6" w:rsidRDefault="00905F5B" w:rsidP="008E7B2A"/>
    <w:p w14:paraId="4142308E" w14:textId="5B96D55F" w:rsidR="005C621B" w:rsidRPr="00CE6FA6" w:rsidRDefault="005C621B" w:rsidP="008E7B2A">
      <w:r w:rsidRPr="00CE6FA6">
        <w:t xml:space="preserve">For the interaction of the floating H in 1Sg </w:t>
      </w:r>
      <w:r w:rsidRPr="00CE6FA6">
        <w:rPr>
          <w:rFonts w:ascii="Doulos SIL" w:hAnsi="Doulos SIL" w:cs="Doulos SIL"/>
          <w:lang w:val="x-none"/>
        </w:rPr>
        <w:t>ŋ̀</w:t>
      </w:r>
      <w:r w:rsidRPr="00CE6FA6">
        <w:rPr>
          <w:lang w:val="x-none"/>
        </w:rPr>
        <w:t xml:space="preserve"> (+H) and the purposive {L*H} overlay, see </w:t>
      </w:r>
      <w:r w:rsidRPr="00CE6FA6">
        <w:t>§17.5.1.2-3 below.</w:t>
      </w:r>
    </w:p>
    <w:p w14:paraId="5C036A0F" w14:textId="77777777" w:rsidR="005C621B" w:rsidRPr="00CE6FA6" w:rsidRDefault="005C621B" w:rsidP="008E7B2A"/>
    <w:p w14:paraId="2856EBA5" w14:textId="5DAD1DE5" w:rsidR="009473C9" w:rsidRPr="00CE6FA6" w:rsidRDefault="009473C9" w:rsidP="009473C9">
      <w:pPr>
        <w:pStyle w:val="Heading5"/>
        <w:rPr>
          <w:lang w:val="x-none"/>
        </w:rPr>
      </w:pPr>
      <w:bookmarkStart w:id="541" w:name="_Toc115206410"/>
      <w:r w:rsidRPr="00CE6FA6">
        <w:t xml:space="preserve">After prenominal demonstratives </w:t>
      </w:r>
      <w:r w:rsidRPr="00CE6FA6">
        <w:rPr>
          <w:rFonts w:ascii="Doulos SIL" w:hAnsi="Doulos SIL" w:cs="Doulos SIL"/>
        </w:rPr>
        <w:t>k</w:t>
      </w:r>
      <w:r w:rsidRPr="00CE6FA6">
        <w:rPr>
          <w:rFonts w:ascii="Doulos SIL" w:hAnsi="Doulos SIL" w:cs="Doulos SIL"/>
          <w:lang w:val="x-none"/>
        </w:rPr>
        <w:t>ɔ̀ⁿ</w:t>
      </w:r>
      <w:r w:rsidRPr="00CE6FA6">
        <w:t> </w:t>
      </w:r>
      <w:r w:rsidRPr="00CE6FA6">
        <w:rPr>
          <w:lang w:val="x-none"/>
        </w:rPr>
        <w:t>(+</w:t>
      </w:r>
      <w:r w:rsidR="00616D94" w:rsidRPr="00CE6FA6">
        <w:rPr>
          <w:lang w:val="x-none"/>
        </w:rPr>
        <w:t>M</w:t>
      </w:r>
      <w:r w:rsidRPr="00CE6FA6">
        <w:rPr>
          <w:lang w:val="x-none"/>
        </w:rPr>
        <w:t xml:space="preserve">) and </w:t>
      </w:r>
      <w:r w:rsidRPr="00CE6FA6">
        <w:rPr>
          <w:rFonts w:ascii="Doulos SIL" w:hAnsi="Doulos SIL" w:cs="Doulos SIL"/>
          <w:lang w:val="x-none"/>
        </w:rPr>
        <w:t>ɲɔ̀ⁿ</w:t>
      </w:r>
      <w:r w:rsidRPr="00CE6FA6">
        <w:t> </w:t>
      </w:r>
      <w:r w:rsidRPr="00CE6FA6">
        <w:rPr>
          <w:lang w:val="x-none"/>
        </w:rPr>
        <w:t>(+</w:t>
      </w:r>
      <w:r w:rsidR="00616D94" w:rsidRPr="00CE6FA6">
        <w:rPr>
          <w:lang w:val="x-none"/>
        </w:rPr>
        <w:t>M</w:t>
      </w:r>
      <w:r w:rsidRPr="00CE6FA6">
        <w:rPr>
          <w:lang w:val="x-none"/>
        </w:rPr>
        <w:t>)</w:t>
      </w:r>
      <w:bookmarkEnd w:id="541"/>
    </w:p>
    <w:p w14:paraId="228EFD43" w14:textId="31204675" w:rsidR="008E7B2A" w:rsidRPr="00CE6FA6" w:rsidRDefault="008E7B2A" w:rsidP="008E7B2A">
      <w:pPr>
        <w:rPr>
          <w:lang w:val="x-none"/>
        </w:rPr>
      </w:pPr>
      <w:r w:rsidRPr="00CE6FA6">
        <w:rPr>
          <w:lang w:val="x-none"/>
        </w:rPr>
        <w:t>Prenominal demonstratives</w:t>
      </w:r>
      <w:r w:rsidRPr="00CE6FA6">
        <w:rPr>
          <w:rFonts w:ascii="Doulos SIL" w:hAnsi="Doulos SIL" w:cs="Doulos SIL"/>
        </w:rPr>
        <w:t xml:space="preserve"> k</w:t>
      </w:r>
      <w:r w:rsidRPr="00CE6FA6">
        <w:rPr>
          <w:rFonts w:ascii="Doulos SIL" w:hAnsi="Doulos SIL" w:cs="Doulos SIL"/>
          <w:lang w:val="x-none"/>
        </w:rPr>
        <w:t>ɔ̀ⁿ</w:t>
      </w:r>
      <w:r w:rsidRPr="00CE6FA6">
        <w:t> </w:t>
      </w:r>
      <w:r w:rsidRPr="00CE6FA6">
        <w:rPr>
          <w:lang w:val="x-none"/>
        </w:rPr>
        <w:t>(+</w:t>
      </w:r>
      <w:r w:rsidR="00616D94" w:rsidRPr="00CE6FA6">
        <w:rPr>
          <w:lang w:val="x-none"/>
        </w:rPr>
        <w:t>M</w:t>
      </w:r>
      <w:r w:rsidRPr="00CE6FA6">
        <w:rPr>
          <w:lang w:val="x-none"/>
        </w:rPr>
        <w:t xml:space="preserve">) </w:t>
      </w:r>
      <w:r w:rsidR="00A93B81" w:rsidRPr="00CE6FA6">
        <w:rPr>
          <w:lang w:val="x-none"/>
        </w:rPr>
        <w:t>and</w:t>
      </w:r>
      <w:r w:rsidRPr="00CE6FA6">
        <w:rPr>
          <w:lang w:val="x-none"/>
        </w:rPr>
        <w:t xml:space="preserve"> </w:t>
      </w:r>
      <w:r w:rsidRPr="00CE6FA6">
        <w:rPr>
          <w:rFonts w:ascii="Doulos SIL" w:hAnsi="Doulos SIL" w:cs="Doulos SIL"/>
          <w:lang w:val="x-none"/>
        </w:rPr>
        <w:t>ɲɔ̀ⁿ</w:t>
      </w:r>
      <w:r w:rsidRPr="00CE6FA6">
        <w:t> </w:t>
      </w:r>
      <w:r w:rsidRPr="00CE6FA6">
        <w:rPr>
          <w:lang w:val="x-none"/>
        </w:rPr>
        <w:t>(+</w:t>
      </w:r>
      <w:r w:rsidR="00616D94" w:rsidRPr="00CE6FA6">
        <w:rPr>
          <w:lang w:val="x-none"/>
        </w:rPr>
        <w:t>M</w:t>
      </w:r>
      <w:r w:rsidRPr="00CE6FA6">
        <w:rPr>
          <w:lang w:val="x-none"/>
        </w:rPr>
        <w:t xml:space="preserve">), see </w:t>
      </w:r>
      <w:r w:rsidR="00161802" w:rsidRPr="00CE6FA6">
        <w:t>§4.4.2 and</w:t>
      </w:r>
      <w:r w:rsidRPr="00CE6FA6">
        <w:rPr>
          <w:lang w:val="x-none"/>
        </w:rPr>
        <w:t xml:space="preserve"> </w:t>
      </w:r>
      <w:r w:rsidRPr="00CE6FA6">
        <w:t>§6.5.1.1</w:t>
      </w:r>
      <w:r w:rsidR="00161802" w:rsidRPr="00CE6FA6">
        <w:t>,</w:t>
      </w:r>
      <w:r w:rsidRPr="00CE6FA6">
        <w:rPr>
          <w:lang w:val="x-none"/>
        </w:rPr>
        <w:t xml:space="preserve"> </w:t>
      </w:r>
      <w:r w:rsidR="001D5185" w:rsidRPr="00CE6FA6">
        <w:rPr>
          <w:lang w:val="x-none"/>
        </w:rPr>
        <w:t>also have tonal effects on following nouns</w:t>
      </w:r>
      <w:r w:rsidR="00616D94" w:rsidRPr="00CE6FA6">
        <w:rPr>
          <w:lang w:val="x-none"/>
        </w:rPr>
        <w:t>, but not in the same way as</w:t>
      </w:r>
      <w:r w:rsidR="00161802" w:rsidRPr="00CE6FA6">
        <w:t xml:space="preserve"> 1Sg</w:t>
      </w:r>
      <w:r w:rsidR="00161802" w:rsidRPr="00CE6FA6">
        <w:rPr>
          <w:lang w:val="x-none"/>
        </w:rPr>
        <w:t xml:space="preserve"> </w:t>
      </w:r>
      <w:r w:rsidR="00161802" w:rsidRPr="00CE6FA6">
        <w:rPr>
          <w:rFonts w:ascii="Doulos SIL" w:hAnsi="Doulos SIL" w:cs="Doulos SIL"/>
          <w:lang w:val="x-none"/>
        </w:rPr>
        <w:t>ŋ̀</w:t>
      </w:r>
      <w:r w:rsidR="00161802" w:rsidRPr="00CE6FA6">
        <w:t> </w:t>
      </w:r>
      <w:r w:rsidR="00161802" w:rsidRPr="00CE6FA6">
        <w:rPr>
          <w:lang w:val="x-none"/>
        </w:rPr>
        <w:t>(+H)</w:t>
      </w:r>
      <w:r w:rsidR="00616D94" w:rsidRPr="00CE6FA6">
        <w:rPr>
          <w:lang w:val="x-none"/>
        </w:rPr>
        <w:t xml:space="preserve">. The latter spreads its associated H to the first </w:t>
      </w:r>
      <w:r w:rsidR="00A93B81" w:rsidRPr="00CE6FA6">
        <w:rPr>
          <w:lang w:val="x-none"/>
        </w:rPr>
        <w:t>L-toned syllable</w:t>
      </w:r>
      <w:r w:rsidR="00616D94" w:rsidRPr="00CE6FA6">
        <w:rPr>
          <w:lang w:val="x-none"/>
        </w:rPr>
        <w:t xml:space="preserve"> or </w:t>
      </w:r>
      <w:r w:rsidR="00A93B81" w:rsidRPr="00CE6FA6">
        <w:rPr>
          <w:lang w:val="x-none"/>
        </w:rPr>
        <w:t>(for light bisyllabics)</w:t>
      </w:r>
      <w:r w:rsidR="00616D94" w:rsidRPr="00CE6FA6">
        <w:rPr>
          <w:lang w:val="x-none"/>
        </w:rPr>
        <w:t xml:space="preserve"> </w:t>
      </w:r>
      <w:r w:rsidR="00A93B81" w:rsidRPr="00CE6FA6">
        <w:rPr>
          <w:lang w:val="x-none"/>
        </w:rPr>
        <w:t>both</w:t>
      </w:r>
      <w:r w:rsidR="00616D94" w:rsidRPr="00CE6FA6">
        <w:rPr>
          <w:lang w:val="x-none"/>
        </w:rPr>
        <w:t xml:space="preserve"> </w:t>
      </w:r>
      <w:r w:rsidR="00AD3E9D" w:rsidRPr="00CE6FA6">
        <w:rPr>
          <w:lang w:val="x-none"/>
        </w:rPr>
        <w:t>L</w:t>
      </w:r>
      <w:r w:rsidR="00AD3E9D" w:rsidRPr="00CE6FA6">
        <w:rPr>
          <w:lang w:val="x-none"/>
        </w:rPr>
        <w:noBreakHyphen/>
        <w:t>ton</w:t>
      </w:r>
      <w:r w:rsidR="00616D94" w:rsidRPr="00CE6FA6">
        <w:rPr>
          <w:lang w:val="x-none"/>
        </w:rPr>
        <w:t>ed syllables of the target</w:t>
      </w:r>
      <w:r w:rsidR="00161802" w:rsidRPr="00CE6FA6">
        <w:rPr>
          <w:lang w:val="x-none"/>
        </w:rPr>
        <w:t>.</w:t>
      </w:r>
      <w:r w:rsidR="00616D94" w:rsidRPr="00CE6FA6">
        <w:rPr>
          <w:lang w:val="x-none"/>
        </w:rPr>
        <w:t xml:space="preserve"> The demonstratives raise entire L-initial stems to M.</w:t>
      </w:r>
      <w:r w:rsidR="00161802" w:rsidRPr="00CE6FA6">
        <w:rPr>
          <w:lang w:val="x-none"/>
        </w:rPr>
        <w:t xml:space="preserve"> </w:t>
      </w:r>
    </w:p>
    <w:p w14:paraId="5046B484" w14:textId="4726D908" w:rsidR="00161802" w:rsidRPr="00CE6FA6" w:rsidRDefault="00161802" w:rsidP="00161802">
      <w:r w:rsidRPr="00CE6FA6">
        <w:tab/>
        <w:t xml:space="preserve">Illustrating with </w:t>
      </w:r>
      <w:r w:rsidR="000A1D35" w:rsidRPr="00CE6FA6">
        <w:t xml:space="preserve">(mostly deictic) </w:t>
      </w:r>
      <w:r w:rsidRPr="00CE6FA6">
        <w:rPr>
          <w:rFonts w:ascii="Doulos SIL" w:hAnsi="Doulos SIL" w:cs="Doulos SIL"/>
        </w:rPr>
        <w:t>k</w:t>
      </w:r>
      <w:r w:rsidRPr="00CE6FA6">
        <w:rPr>
          <w:rFonts w:ascii="Doulos SIL" w:hAnsi="Doulos SIL" w:cs="Doulos SIL"/>
          <w:lang w:val="x-none"/>
        </w:rPr>
        <w:t>ɔ̀ⁿ</w:t>
      </w:r>
      <w:r w:rsidRPr="00CE6FA6">
        <w:t> (+</w:t>
      </w:r>
      <w:r w:rsidR="00616D94" w:rsidRPr="00CE6FA6">
        <w:t>M</w:t>
      </w:r>
      <w:r w:rsidRPr="00CE6FA6">
        <w:t>)</w:t>
      </w:r>
      <w:r w:rsidRPr="00CE6FA6">
        <w:rPr>
          <w:lang w:val="x-none"/>
        </w:rPr>
        <w:t xml:space="preserve">, </w:t>
      </w:r>
      <w:r w:rsidRPr="00CE6FA6">
        <w:t>nouns that begin with a nonlow tone are unaffected (</w:t>
      </w:r>
      <w:r w:rsidR="002621DA" w:rsidRPr="00CE6FA6">
        <w:t>60</w:t>
      </w:r>
      <w:r w:rsidRPr="00CE6FA6">
        <w:t xml:space="preserve">a). Nouns beginning with an </w:t>
      </w:r>
      <w:r w:rsidR="00AD3E9D" w:rsidRPr="00CE6FA6">
        <w:t>L</w:t>
      </w:r>
      <w:r w:rsidR="00AD3E9D" w:rsidRPr="00CE6FA6">
        <w:noBreakHyphen/>
        <w:t>ton</w:t>
      </w:r>
      <w:r w:rsidRPr="00CE6FA6">
        <w:t xml:space="preserve">e (over one or more syllables) raise the L to </w:t>
      </w:r>
      <w:r w:rsidR="00A93B81" w:rsidRPr="00CE6FA6">
        <w:t>M</w:t>
      </w:r>
      <w:r w:rsidRPr="00CE6FA6">
        <w:t xml:space="preserve"> (</w:t>
      </w:r>
      <w:r w:rsidR="002621DA" w:rsidRPr="00CE6FA6">
        <w:t>60</w:t>
      </w:r>
      <w:r w:rsidRPr="00CE6FA6">
        <w:t>b)</w:t>
      </w:r>
      <w:r w:rsidRPr="00CE6FA6">
        <w:rPr>
          <w:lang w:val="x-none"/>
        </w:rPr>
        <w:t>.</w:t>
      </w:r>
      <w:r w:rsidRPr="00CE6FA6">
        <w:t xml:space="preserve"> The </w:t>
      </w:r>
      <w:r w:rsidR="000A1D35" w:rsidRPr="00CE6FA6">
        <w:t>paradigm</w:t>
      </w:r>
      <w:r w:rsidRPr="00CE6FA6">
        <w:t xml:space="preserve"> is exactly the same with </w:t>
      </w:r>
      <w:r w:rsidR="000A1D35" w:rsidRPr="00CE6FA6">
        <w:t xml:space="preserve">discourse-definite </w:t>
      </w:r>
      <w:r w:rsidRPr="00CE6FA6">
        <w:rPr>
          <w:rFonts w:ascii="Doulos SIL" w:hAnsi="Doulos SIL" w:cs="Doulos SIL"/>
          <w:lang w:val="x-none"/>
        </w:rPr>
        <w:t>ɲɔ̀ⁿ</w:t>
      </w:r>
      <w:r w:rsidRPr="00CE6FA6">
        <w:t> </w:t>
      </w:r>
      <w:r w:rsidRPr="00CE6FA6">
        <w:rPr>
          <w:lang w:val="x-none"/>
        </w:rPr>
        <w:t>(+</w:t>
      </w:r>
      <w:r w:rsidR="00616D94" w:rsidRPr="00CE6FA6">
        <w:rPr>
          <w:lang w:val="x-none"/>
        </w:rPr>
        <w:t>M</w:t>
      </w:r>
      <w:r w:rsidRPr="00CE6FA6">
        <w:rPr>
          <w:lang w:val="x-none"/>
        </w:rPr>
        <w:t>)</w:t>
      </w:r>
      <w:r w:rsidRPr="00CE6FA6">
        <w:t>, not shown here.</w:t>
      </w:r>
    </w:p>
    <w:p w14:paraId="438812C1" w14:textId="77777777" w:rsidR="00161802" w:rsidRPr="00CE6FA6" w:rsidRDefault="00161802" w:rsidP="00161802"/>
    <w:p w14:paraId="5644580B" w14:textId="0F597E02" w:rsidR="00161802" w:rsidRPr="00CE6FA6" w:rsidRDefault="00161802" w:rsidP="00CE6FA6">
      <w:pPr>
        <w:keepNext/>
        <w:tabs>
          <w:tab w:val="left" w:pos="720"/>
          <w:tab w:val="left" w:pos="1080"/>
          <w:tab w:val="left" w:pos="2520"/>
          <w:tab w:val="left" w:pos="3600"/>
          <w:tab w:val="left" w:pos="5310"/>
        </w:tabs>
      </w:pPr>
      <w:r w:rsidRPr="00CE6FA6">
        <w:lastRenderedPageBreak/>
        <w:t>(</w:t>
      </w:r>
      <w:r w:rsidR="002621DA" w:rsidRPr="00CE6FA6">
        <w:t>60</w:t>
      </w:r>
      <w:r w:rsidRPr="00CE6FA6">
        <w:t>)</w:t>
      </w:r>
      <w:r w:rsidRPr="00CE6FA6">
        <w:tab/>
        <w:t>Noun plus visible demonstrative (‘this/that</w:t>
      </w:r>
      <w:r w:rsidR="00EF7A7F" w:rsidRPr="00CE6FA6">
        <w:t>’</w:t>
      </w:r>
      <w:r w:rsidRPr="00CE6FA6">
        <w:t>)</w:t>
      </w:r>
    </w:p>
    <w:p w14:paraId="16F28759" w14:textId="77777777" w:rsidR="00161802" w:rsidRPr="00CE6FA6" w:rsidRDefault="00161802" w:rsidP="00CE6FA6">
      <w:pPr>
        <w:keepNext/>
        <w:tabs>
          <w:tab w:val="left" w:pos="720"/>
          <w:tab w:val="left" w:pos="1080"/>
          <w:tab w:val="left" w:pos="2520"/>
          <w:tab w:val="left" w:pos="3600"/>
          <w:tab w:val="left" w:pos="5310"/>
        </w:tabs>
      </w:pPr>
    </w:p>
    <w:p w14:paraId="713F23A4" w14:textId="77777777" w:rsidR="00161802" w:rsidRPr="00CE6FA6" w:rsidRDefault="00161802" w:rsidP="00CE6FA6">
      <w:pPr>
        <w:keepNext/>
        <w:tabs>
          <w:tab w:val="left" w:pos="720"/>
          <w:tab w:val="left" w:pos="1080"/>
          <w:tab w:val="left" w:pos="2700"/>
          <w:tab w:val="left" w:pos="3780"/>
          <w:tab w:val="left" w:pos="5400"/>
        </w:tabs>
      </w:pPr>
      <w:r w:rsidRPr="00CE6FA6">
        <w:tab/>
      </w:r>
      <w:r w:rsidRPr="00CE6FA6">
        <w:tab/>
        <w:t>gloss</w:t>
      </w:r>
      <w:r w:rsidRPr="00CE6FA6">
        <w:tab/>
        <w:t>melody</w:t>
      </w:r>
      <w:r w:rsidRPr="00CE6FA6">
        <w:tab/>
        <w:t>citation</w:t>
      </w:r>
      <w:r w:rsidRPr="00CE6FA6">
        <w:tab/>
        <w:t>‘this/that __’</w:t>
      </w:r>
    </w:p>
    <w:p w14:paraId="1E474144" w14:textId="77777777" w:rsidR="00161802" w:rsidRPr="00CE6FA6" w:rsidRDefault="00161802" w:rsidP="00CE6FA6">
      <w:pPr>
        <w:keepNext/>
        <w:tabs>
          <w:tab w:val="left" w:pos="720"/>
          <w:tab w:val="left" w:pos="1080"/>
          <w:tab w:val="left" w:pos="2700"/>
          <w:tab w:val="left" w:pos="3780"/>
          <w:tab w:val="left" w:pos="5400"/>
        </w:tabs>
      </w:pPr>
    </w:p>
    <w:p w14:paraId="2E9F9CC1" w14:textId="77777777" w:rsidR="00161802" w:rsidRPr="00CE6FA6" w:rsidRDefault="00161802" w:rsidP="00CE6FA6">
      <w:pPr>
        <w:keepNext/>
        <w:tabs>
          <w:tab w:val="left" w:pos="720"/>
          <w:tab w:val="left" w:pos="1080"/>
          <w:tab w:val="left" w:pos="2700"/>
          <w:tab w:val="left" w:pos="3780"/>
          <w:tab w:val="left" w:pos="5400"/>
        </w:tabs>
      </w:pPr>
      <w:r w:rsidRPr="00CE6FA6">
        <w:tab/>
        <w:t>a. no tone change</w:t>
      </w:r>
    </w:p>
    <w:p w14:paraId="3C4D63CB" w14:textId="77777777" w:rsidR="00161802" w:rsidRPr="00CE6FA6" w:rsidRDefault="00161802" w:rsidP="00CE6FA6">
      <w:pPr>
        <w:keepNext/>
        <w:tabs>
          <w:tab w:val="left" w:pos="720"/>
          <w:tab w:val="left" w:pos="1080"/>
          <w:tab w:val="left" w:pos="2700"/>
          <w:tab w:val="left" w:pos="3780"/>
          <w:tab w:val="left" w:pos="5400"/>
        </w:tabs>
      </w:pPr>
      <w:r w:rsidRPr="00CE6FA6">
        <w:tab/>
      </w:r>
      <w:r w:rsidRPr="00CE6FA6">
        <w:tab/>
        <w:t>‘day’</w:t>
      </w:r>
      <w:r w:rsidRPr="00CE6FA6">
        <w:tab/>
        <w:t>/M/</w:t>
      </w:r>
      <w:r w:rsidRPr="00CE6FA6">
        <w:tab/>
      </w:r>
      <w:r w:rsidRPr="00CE6FA6">
        <w:rPr>
          <w:rFonts w:ascii="Doulos SIL" w:hAnsi="Doulos SIL"/>
        </w:rPr>
        <w:t>sɔ̄gɔ̄</w:t>
      </w:r>
      <w:r w:rsidRPr="00CE6FA6">
        <w:rPr>
          <w:rFonts w:ascii="Doulos SIL" w:hAnsi="Doulos SIL"/>
        </w:rPr>
        <w:tab/>
        <w:t>kɔ̀ⁿ sɔ̄gɔ̄</w:t>
      </w:r>
    </w:p>
    <w:p w14:paraId="7FFA27C0" w14:textId="179CB6E4" w:rsidR="00161802" w:rsidRPr="00CE6FA6" w:rsidRDefault="00161802" w:rsidP="00CE6FA6">
      <w:pPr>
        <w:keepNext/>
        <w:tabs>
          <w:tab w:val="left" w:pos="720"/>
          <w:tab w:val="left" w:pos="1080"/>
          <w:tab w:val="left" w:pos="2700"/>
          <w:tab w:val="left" w:pos="3780"/>
          <w:tab w:val="left" w:pos="5400"/>
        </w:tabs>
      </w:pPr>
      <w:r w:rsidRPr="00CE6FA6">
        <w:tab/>
      </w:r>
      <w:r w:rsidRPr="00CE6FA6">
        <w:tab/>
        <w:t>‘ashes’</w:t>
      </w:r>
      <w:r w:rsidRPr="00CE6FA6">
        <w:tab/>
        <w:t>/H/</w:t>
      </w:r>
      <w:r w:rsidRPr="00CE6FA6">
        <w:tab/>
      </w:r>
      <w:r w:rsidRPr="00CE6FA6">
        <w:rPr>
          <w:rFonts w:ascii="Doulos SIL" w:hAnsi="Doulos SIL"/>
        </w:rPr>
        <w:t>síbō</w:t>
      </w:r>
      <w:r w:rsidRPr="00CE6FA6">
        <w:rPr>
          <w:rFonts w:ascii="Doulos SIL" w:hAnsi="Doulos SIL"/>
        </w:rPr>
        <w:tab/>
        <w:t>kɔ̀ⁿ si</w:t>
      </w:r>
      <w:r w:rsidR="000A1D35" w:rsidRPr="00CE6FA6">
        <w:rPr>
          <w:rFonts w:ascii="Doulos SIL" w:hAnsi="Doulos SIL"/>
        </w:rPr>
        <w:t>́</w:t>
      </w:r>
      <w:r w:rsidRPr="00CE6FA6">
        <w:rPr>
          <w:rFonts w:ascii="Doulos SIL" w:hAnsi="Doulos SIL"/>
        </w:rPr>
        <w:t>bo</w:t>
      </w:r>
      <w:r w:rsidR="000A1D35" w:rsidRPr="00CE6FA6">
        <w:rPr>
          <w:rFonts w:ascii="Doulos SIL" w:hAnsi="Doulos SIL"/>
        </w:rPr>
        <w:t>́</w:t>
      </w:r>
      <w:r w:rsidR="003906B5" w:rsidRPr="00CE6FA6">
        <w:rPr>
          <w:rFonts w:ascii="Doulos SIL" w:hAnsi="Doulos SIL"/>
        </w:rPr>
        <w:t xml:space="preserve"> </w:t>
      </w:r>
      <w:r w:rsidR="003906B5" w:rsidRPr="00CE6FA6">
        <w:t>(cf</w:t>
      </w:r>
      <w:r w:rsidR="003906B5" w:rsidRPr="00CE6FA6">
        <w:rPr>
          <w:lang w:val="x-none"/>
        </w:rPr>
        <w:t>. ‘snake’ below)</w:t>
      </w:r>
    </w:p>
    <w:p w14:paraId="3AD3FC1E" w14:textId="377D352E" w:rsidR="00161802" w:rsidRPr="00CE6FA6" w:rsidRDefault="00161802" w:rsidP="00161802">
      <w:pPr>
        <w:tabs>
          <w:tab w:val="left" w:pos="720"/>
          <w:tab w:val="left" w:pos="1080"/>
          <w:tab w:val="left" w:pos="2700"/>
          <w:tab w:val="left" w:pos="3780"/>
          <w:tab w:val="left" w:pos="5400"/>
        </w:tabs>
      </w:pPr>
      <w:r w:rsidRPr="00CE6FA6">
        <w:tab/>
      </w:r>
      <w:r w:rsidRPr="00CE6FA6">
        <w:tab/>
        <w:t>‘dust’</w:t>
      </w:r>
      <w:r w:rsidRPr="00CE6FA6">
        <w:tab/>
        <w:t>/ML/</w:t>
      </w:r>
      <w:r w:rsidRPr="00CE6FA6">
        <w:tab/>
      </w:r>
      <w:r w:rsidRPr="00CE6FA6">
        <w:rPr>
          <w:rFonts w:ascii="Doulos SIL" w:hAnsi="Doulos SIL"/>
        </w:rPr>
        <w:t>cɔ̄llɔ̀</w:t>
      </w:r>
      <w:r w:rsidRPr="00CE6FA6">
        <w:rPr>
          <w:rFonts w:ascii="Doulos SIL" w:hAnsi="Doulos SIL"/>
        </w:rPr>
        <w:tab/>
        <w:t>kɔ̀</w:t>
      </w:r>
      <w:r w:rsidR="00773B11" w:rsidRPr="00CE6FA6">
        <w:rPr>
          <w:rFonts w:ascii="Doulos SIL" w:hAnsi="Doulos SIL"/>
        </w:rPr>
        <w:t>ɲ c</w:t>
      </w:r>
      <w:r w:rsidRPr="00CE6FA6">
        <w:rPr>
          <w:rFonts w:ascii="Doulos SIL" w:hAnsi="Doulos SIL"/>
        </w:rPr>
        <w:t>ɔ̄llɔ</w:t>
      </w:r>
      <w:r w:rsidR="00CB08CA" w:rsidRPr="00CE6FA6">
        <w:rPr>
          <w:rFonts w:ascii="Doulos SIL" w:hAnsi="Doulos SIL"/>
          <w:lang w:val="x-none"/>
        </w:rPr>
        <w:t>̄</w:t>
      </w:r>
    </w:p>
    <w:p w14:paraId="717BDF0A" w14:textId="06CA6752" w:rsidR="00161802" w:rsidRPr="00CE6FA6" w:rsidRDefault="00161802" w:rsidP="00161802">
      <w:pPr>
        <w:tabs>
          <w:tab w:val="left" w:pos="720"/>
          <w:tab w:val="left" w:pos="1080"/>
          <w:tab w:val="left" w:pos="2700"/>
          <w:tab w:val="left" w:pos="3780"/>
          <w:tab w:val="left" w:pos="5400"/>
        </w:tabs>
      </w:pPr>
    </w:p>
    <w:p w14:paraId="38288229" w14:textId="059D5D75" w:rsidR="00161802" w:rsidRPr="00CE6FA6" w:rsidRDefault="00161802" w:rsidP="00161802">
      <w:pPr>
        <w:tabs>
          <w:tab w:val="left" w:pos="720"/>
          <w:tab w:val="left" w:pos="1080"/>
          <w:tab w:val="left" w:pos="2700"/>
          <w:tab w:val="left" w:pos="3780"/>
          <w:tab w:val="left" w:pos="5400"/>
        </w:tabs>
      </w:pPr>
      <w:r w:rsidRPr="00CE6FA6">
        <w:tab/>
        <w:t xml:space="preserve">b. tone change on noun with initial </w:t>
      </w:r>
      <w:r w:rsidR="00AD3E9D" w:rsidRPr="00CE6FA6">
        <w:t>L</w:t>
      </w:r>
      <w:r w:rsidR="00AD3E9D" w:rsidRPr="00CE6FA6">
        <w:noBreakHyphen/>
        <w:t>ton</w:t>
      </w:r>
      <w:r w:rsidRPr="00CE6FA6">
        <w:t>e</w:t>
      </w:r>
    </w:p>
    <w:p w14:paraId="6AA80276" w14:textId="1B074E5C" w:rsidR="00616D94" w:rsidRPr="00CE6FA6" w:rsidRDefault="00616D94" w:rsidP="00161802">
      <w:pPr>
        <w:tabs>
          <w:tab w:val="left" w:pos="720"/>
          <w:tab w:val="left" w:pos="1080"/>
          <w:tab w:val="left" w:pos="2700"/>
          <w:tab w:val="left" w:pos="3780"/>
          <w:tab w:val="left" w:pos="5400"/>
        </w:tabs>
      </w:pPr>
      <w:r w:rsidRPr="00CE6FA6">
        <w:tab/>
      </w:r>
      <w:r w:rsidRPr="00CE6FA6">
        <w:tab/>
        <w:t>‘cow’</w:t>
      </w:r>
      <w:r w:rsidRPr="00CE6FA6">
        <w:tab/>
        <w:t>/L/</w:t>
      </w:r>
      <w:r w:rsidRPr="00CE6FA6">
        <w:tab/>
      </w:r>
      <w:r w:rsidRPr="00CE6FA6">
        <w:rPr>
          <w:rFonts w:ascii="Doulos SIL" w:hAnsi="Doulos SIL"/>
        </w:rPr>
        <w:t>na</w:t>
      </w:r>
      <w:r w:rsidRPr="00CE6FA6">
        <w:rPr>
          <w:rFonts w:ascii="Doulos SIL" w:hAnsi="Doulos SIL"/>
          <w:lang w:val="x-none"/>
        </w:rPr>
        <w:t>̀à</w:t>
      </w:r>
      <w:r w:rsidRPr="00CE6FA6">
        <w:rPr>
          <w:rFonts w:ascii="Doulos SIL" w:hAnsi="Doulos SIL"/>
        </w:rPr>
        <w:tab/>
        <w:t>kɔ̀ⁿ na</w:t>
      </w:r>
      <w:r w:rsidRPr="00CE6FA6">
        <w:rPr>
          <w:rFonts w:ascii="Doulos SIL" w:hAnsi="Doulos SIL"/>
          <w:lang w:val="x-none"/>
        </w:rPr>
        <w:t>̄ā</w:t>
      </w:r>
    </w:p>
    <w:p w14:paraId="05163EBB" w14:textId="6DBB726E" w:rsidR="00161802" w:rsidRPr="00CE6FA6" w:rsidRDefault="00161802" w:rsidP="00161802">
      <w:pPr>
        <w:tabs>
          <w:tab w:val="left" w:pos="720"/>
          <w:tab w:val="left" w:pos="1080"/>
          <w:tab w:val="left" w:pos="2700"/>
          <w:tab w:val="left" w:pos="3780"/>
          <w:tab w:val="left" w:pos="5400"/>
        </w:tabs>
      </w:pPr>
      <w:r w:rsidRPr="00CE6FA6">
        <w:tab/>
      </w:r>
      <w:r w:rsidRPr="00CE6FA6">
        <w:tab/>
        <w:t>‘snake’</w:t>
      </w:r>
      <w:r w:rsidRPr="00CE6FA6">
        <w:tab/>
        <w:t>/L/</w:t>
      </w:r>
      <w:r w:rsidRPr="00CE6FA6">
        <w:tab/>
      </w:r>
      <w:r w:rsidRPr="00CE6FA6">
        <w:rPr>
          <w:rFonts w:ascii="Doulos SIL" w:hAnsi="Doulos SIL"/>
        </w:rPr>
        <w:t>sìbò</w:t>
      </w:r>
      <w:r w:rsidRPr="00CE6FA6">
        <w:rPr>
          <w:rFonts w:ascii="Doulos SIL" w:hAnsi="Doulos SIL"/>
        </w:rPr>
        <w:tab/>
        <w:t>kɔ̀ⁿ si</w:t>
      </w:r>
      <w:r w:rsidR="001D5185" w:rsidRPr="00CE6FA6">
        <w:rPr>
          <w:rFonts w:ascii="Doulos SIL" w:hAnsi="Doulos SIL"/>
          <w:lang w:val="x-none"/>
        </w:rPr>
        <w:t>̄</w:t>
      </w:r>
      <w:r w:rsidRPr="00CE6FA6">
        <w:rPr>
          <w:rFonts w:ascii="Doulos SIL" w:hAnsi="Doulos SIL"/>
        </w:rPr>
        <w:t>bō</w:t>
      </w:r>
      <w:r w:rsidR="003906B5" w:rsidRPr="00CE6FA6">
        <w:t xml:space="preserve"> (cf</w:t>
      </w:r>
      <w:r w:rsidR="003906B5" w:rsidRPr="00CE6FA6">
        <w:rPr>
          <w:lang w:val="x-none"/>
        </w:rPr>
        <w:t>. ‘ashes’ above)</w:t>
      </w:r>
    </w:p>
    <w:p w14:paraId="41714B9F" w14:textId="652AA709" w:rsidR="00161802" w:rsidRPr="00CE6FA6" w:rsidRDefault="00161802" w:rsidP="00161802">
      <w:pPr>
        <w:tabs>
          <w:tab w:val="left" w:pos="720"/>
          <w:tab w:val="left" w:pos="1080"/>
          <w:tab w:val="left" w:pos="2700"/>
          <w:tab w:val="left" w:pos="3780"/>
          <w:tab w:val="left" w:pos="5400"/>
        </w:tabs>
        <w:rPr>
          <w:rFonts w:ascii="Doulos SIL" w:hAnsi="Doulos SIL"/>
        </w:rPr>
      </w:pPr>
      <w:r w:rsidRPr="00CE6FA6">
        <w:tab/>
      </w:r>
      <w:r w:rsidRPr="00CE6FA6">
        <w:tab/>
        <w:t>‘porridge’</w:t>
      </w:r>
      <w:r w:rsidRPr="00CE6FA6">
        <w:tab/>
        <w:t>/L/</w:t>
      </w:r>
      <w:r w:rsidRPr="00CE6FA6">
        <w:tab/>
      </w:r>
      <w:r w:rsidRPr="00CE6FA6">
        <w:rPr>
          <w:rFonts w:ascii="Doulos SIL" w:hAnsi="Doulos SIL"/>
        </w:rPr>
        <w:t>bɛ̀lɛ̀</w:t>
      </w:r>
      <w:r w:rsidRPr="00CE6FA6">
        <w:rPr>
          <w:rFonts w:ascii="Doulos SIL" w:hAnsi="Doulos SIL"/>
        </w:rPr>
        <w:tab/>
        <w:t>kɔ̀</w:t>
      </w:r>
      <w:r w:rsidR="00BB58C3" w:rsidRPr="00CE6FA6">
        <w:rPr>
          <w:rFonts w:ascii="Doulos SIL" w:hAnsi="Doulos SIL"/>
        </w:rPr>
        <w:t>m</w:t>
      </w:r>
      <w:r w:rsidRPr="00CE6FA6">
        <w:rPr>
          <w:rFonts w:ascii="Doulos SIL" w:hAnsi="Doulos SIL"/>
        </w:rPr>
        <w:t xml:space="preserve"> bɛ</w:t>
      </w:r>
      <w:r w:rsidR="001D5185" w:rsidRPr="00CE6FA6">
        <w:rPr>
          <w:rFonts w:ascii="Doulos SIL" w:hAnsi="Doulos SIL"/>
          <w:lang w:val="x-none"/>
        </w:rPr>
        <w:t>̄</w:t>
      </w:r>
      <w:r w:rsidRPr="00CE6FA6">
        <w:rPr>
          <w:rFonts w:ascii="Doulos SIL" w:hAnsi="Doulos SIL"/>
        </w:rPr>
        <w:t>lɛ̄</w:t>
      </w:r>
    </w:p>
    <w:p w14:paraId="326EFBBD" w14:textId="6BE484DB" w:rsidR="00161802" w:rsidRPr="00CE6FA6" w:rsidRDefault="00161802" w:rsidP="00161802">
      <w:pPr>
        <w:tabs>
          <w:tab w:val="left" w:pos="720"/>
          <w:tab w:val="left" w:pos="1080"/>
          <w:tab w:val="left" w:pos="2700"/>
          <w:tab w:val="left" w:pos="3780"/>
          <w:tab w:val="left" w:pos="5400"/>
        </w:tabs>
        <w:rPr>
          <w:rFonts w:ascii="Doulos SIL" w:hAnsi="Doulos SIL"/>
        </w:rPr>
      </w:pPr>
      <w:r w:rsidRPr="00CE6FA6">
        <w:tab/>
      </w:r>
      <w:r w:rsidRPr="00CE6FA6">
        <w:tab/>
        <w:t>‘folding knife’</w:t>
      </w:r>
      <w:r w:rsidRPr="00CE6FA6">
        <w:tab/>
        <w:t>/L/</w:t>
      </w:r>
      <w:r w:rsidRPr="00CE6FA6">
        <w:tab/>
      </w:r>
      <w:r w:rsidRPr="00CE6FA6">
        <w:rPr>
          <w:rFonts w:ascii="Doulos SIL" w:hAnsi="Doulos SIL"/>
        </w:rPr>
        <w:t>si</w:t>
      </w:r>
      <w:r w:rsidRPr="00CE6FA6">
        <w:rPr>
          <w:rFonts w:ascii="Doulos SIL" w:hAnsi="Doulos SIL"/>
          <w:lang w:val="x-none"/>
        </w:rPr>
        <w:t>̀rìmbè</w:t>
      </w:r>
      <w:r w:rsidRPr="00CE6FA6">
        <w:rPr>
          <w:rFonts w:ascii="Doulos SIL" w:hAnsi="Doulos SIL"/>
        </w:rPr>
        <w:tab/>
        <w:t>kɔ̀ⁿ si</w:t>
      </w:r>
      <w:r w:rsidR="001D5185" w:rsidRPr="00CE6FA6">
        <w:rPr>
          <w:rFonts w:ascii="Doulos SIL" w:hAnsi="Doulos SIL"/>
          <w:lang w:val="x-none"/>
        </w:rPr>
        <w:t>̄</w:t>
      </w:r>
      <w:r w:rsidRPr="00CE6FA6">
        <w:rPr>
          <w:rFonts w:ascii="Doulos SIL" w:hAnsi="Doulos SIL"/>
          <w:lang w:val="x-none"/>
        </w:rPr>
        <w:t>ri</w:t>
      </w:r>
      <w:r w:rsidR="001D5185" w:rsidRPr="00CE6FA6">
        <w:rPr>
          <w:rFonts w:ascii="Doulos SIL" w:hAnsi="Doulos SIL"/>
          <w:lang w:val="x-none"/>
        </w:rPr>
        <w:t>̄</w:t>
      </w:r>
      <w:r w:rsidRPr="00CE6FA6">
        <w:rPr>
          <w:rFonts w:ascii="Doulos SIL" w:hAnsi="Doulos SIL"/>
          <w:lang w:val="x-none"/>
        </w:rPr>
        <w:t>mbē</w:t>
      </w:r>
    </w:p>
    <w:p w14:paraId="66BC477E" w14:textId="222DE49F" w:rsidR="00161802" w:rsidRPr="00CE6FA6" w:rsidRDefault="00161802" w:rsidP="00161802">
      <w:pPr>
        <w:tabs>
          <w:tab w:val="left" w:pos="720"/>
          <w:tab w:val="left" w:pos="1080"/>
          <w:tab w:val="left" w:pos="2700"/>
          <w:tab w:val="left" w:pos="3780"/>
          <w:tab w:val="left" w:pos="5400"/>
        </w:tabs>
      </w:pPr>
      <w:r w:rsidRPr="00CE6FA6">
        <w:tab/>
      </w:r>
      <w:r w:rsidRPr="00CE6FA6">
        <w:tab/>
        <w:t>‘rifle’</w:t>
      </w:r>
      <w:r w:rsidRPr="00CE6FA6">
        <w:tab/>
        <w:t>/L</w:t>
      </w:r>
      <w:r w:rsidR="008339E4" w:rsidRPr="00CE6FA6">
        <w:t>*</w:t>
      </w:r>
      <w:r w:rsidRPr="00CE6FA6">
        <w:t>H/</w:t>
      </w:r>
      <w:r w:rsidRPr="00CE6FA6">
        <w:tab/>
      </w:r>
      <w:r w:rsidRPr="00CE6FA6">
        <w:rPr>
          <w:rFonts w:ascii="Doulos SIL" w:hAnsi="Doulos SIL"/>
        </w:rPr>
        <w:t>ma</w:t>
      </w:r>
      <w:r w:rsidRPr="00CE6FA6">
        <w:rPr>
          <w:rFonts w:ascii="Doulos SIL" w:hAnsi="Doulos SIL"/>
          <w:lang w:val="x-none"/>
        </w:rPr>
        <w:t>̀li</w:t>
      </w:r>
      <w:r w:rsidR="008339E4" w:rsidRPr="00CE6FA6">
        <w:rPr>
          <w:rFonts w:ascii="Doulos SIL" w:hAnsi="Doulos SIL"/>
          <w:lang w:val="x-none"/>
        </w:rPr>
        <w:t>̀</w:t>
      </w:r>
      <w:r w:rsidRPr="00CE6FA6">
        <w:rPr>
          <w:rFonts w:ascii="Doulos SIL" w:hAnsi="Doulos SIL"/>
          <w:lang w:val="x-none"/>
        </w:rPr>
        <w:t>fá</w:t>
      </w:r>
      <w:r w:rsidRPr="00CE6FA6">
        <w:rPr>
          <w:rFonts w:ascii="Doulos SIL" w:hAnsi="Doulos SIL"/>
        </w:rPr>
        <w:tab/>
        <w:t>kɔ̀</w:t>
      </w:r>
      <w:r w:rsidR="00BB58C3" w:rsidRPr="00CE6FA6">
        <w:rPr>
          <w:rFonts w:ascii="Doulos SIL" w:hAnsi="Doulos SIL"/>
        </w:rPr>
        <w:t>m</w:t>
      </w:r>
      <w:r w:rsidRPr="00CE6FA6">
        <w:rPr>
          <w:rFonts w:ascii="Doulos SIL" w:hAnsi="Doulos SIL"/>
        </w:rPr>
        <w:t xml:space="preserve"> ma</w:t>
      </w:r>
      <w:r w:rsidR="001D5185" w:rsidRPr="00CE6FA6">
        <w:rPr>
          <w:rFonts w:ascii="Doulos SIL" w:hAnsi="Doulos SIL"/>
          <w:lang w:val="x-none"/>
        </w:rPr>
        <w:t>̄</w:t>
      </w:r>
      <w:r w:rsidRPr="00CE6FA6">
        <w:rPr>
          <w:rFonts w:ascii="Doulos SIL" w:hAnsi="Doulos SIL"/>
          <w:lang w:val="x-none"/>
        </w:rPr>
        <w:t>li</w:t>
      </w:r>
      <w:r w:rsidR="001D5185" w:rsidRPr="00CE6FA6">
        <w:rPr>
          <w:rFonts w:ascii="Doulos SIL" w:hAnsi="Doulos SIL"/>
          <w:lang w:val="x-none"/>
        </w:rPr>
        <w:t>̄</w:t>
      </w:r>
      <w:r w:rsidRPr="00CE6FA6">
        <w:rPr>
          <w:rFonts w:ascii="Doulos SIL" w:hAnsi="Doulos SIL"/>
          <w:lang w:val="x-none"/>
        </w:rPr>
        <w:t>fā</w:t>
      </w:r>
    </w:p>
    <w:p w14:paraId="600F91B3" w14:textId="5BF7013A" w:rsidR="00161802" w:rsidRPr="00CE6FA6" w:rsidRDefault="00161802" w:rsidP="00161802">
      <w:pPr>
        <w:tabs>
          <w:tab w:val="left" w:pos="720"/>
          <w:tab w:val="left" w:pos="1080"/>
          <w:tab w:val="left" w:pos="2700"/>
          <w:tab w:val="left" w:pos="3780"/>
          <w:tab w:val="left" w:pos="5400"/>
        </w:tabs>
      </w:pPr>
      <w:r w:rsidRPr="00CE6FA6">
        <w:tab/>
      </w:r>
      <w:r w:rsidRPr="00CE6FA6">
        <w:tab/>
        <w:t>‘cat’</w:t>
      </w:r>
      <w:r w:rsidRPr="00CE6FA6">
        <w:tab/>
        <w:t>/LH</w:t>
      </w:r>
      <w:r w:rsidR="008339E4" w:rsidRPr="00CE6FA6">
        <w:t>*</w:t>
      </w:r>
      <w:r w:rsidRPr="00CE6FA6">
        <w:t>/</w:t>
      </w:r>
      <w:r w:rsidRPr="00CE6FA6">
        <w:tab/>
      </w:r>
      <w:r w:rsidRPr="00CE6FA6">
        <w:rPr>
          <w:rFonts w:ascii="Doulos SIL" w:hAnsi="Doulos SIL"/>
        </w:rPr>
        <w:t>yo</w:t>
      </w:r>
      <w:r w:rsidRPr="00CE6FA6">
        <w:rPr>
          <w:rFonts w:ascii="Doulos SIL" w:hAnsi="Doulos SIL"/>
          <w:lang w:val="x-none"/>
        </w:rPr>
        <w:t>̀ro</w:t>
      </w:r>
      <w:r w:rsidR="008339E4" w:rsidRPr="00CE6FA6">
        <w:rPr>
          <w:rFonts w:ascii="Doulos SIL" w:hAnsi="Doulos SIL"/>
          <w:lang w:val="x-none"/>
        </w:rPr>
        <w:t>́</w:t>
      </w:r>
      <w:r w:rsidRPr="00CE6FA6">
        <w:rPr>
          <w:rFonts w:ascii="Doulos SIL" w:hAnsi="Doulos SIL"/>
          <w:lang w:val="x-none"/>
        </w:rPr>
        <w:t>go</w:t>
      </w:r>
      <w:r w:rsidR="008339E4" w:rsidRPr="00CE6FA6">
        <w:rPr>
          <w:rFonts w:ascii="Doulos SIL" w:hAnsi="Doulos SIL"/>
          <w:lang w:val="x-none"/>
        </w:rPr>
        <w:t>̄</w:t>
      </w:r>
      <w:r w:rsidRPr="00CE6FA6">
        <w:rPr>
          <w:rFonts w:ascii="Doulos SIL" w:hAnsi="Doulos SIL"/>
        </w:rPr>
        <w:tab/>
        <w:t>kɔ̀ⁿ yo</w:t>
      </w:r>
      <w:r w:rsidR="00616D94" w:rsidRPr="00CE6FA6">
        <w:rPr>
          <w:rFonts w:ascii="Doulos SIL" w:hAnsi="Doulos SIL"/>
          <w:lang w:val="x-none"/>
        </w:rPr>
        <w:t>̄</w:t>
      </w:r>
      <w:r w:rsidRPr="00CE6FA6">
        <w:rPr>
          <w:rFonts w:ascii="Doulos SIL" w:hAnsi="Doulos SIL"/>
          <w:lang w:val="x-none"/>
        </w:rPr>
        <w:t>ro</w:t>
      </w:r>
      <w:r w:rsidR="00616D94" w:rsidRPr="00CE6FA6">
        <w:rPr>
          <w:rFonts w:ascii="Doulos SIL" w:hAnsi="Doulos SIL"/>
          <w:lang w:val="x-none"/>
        </w:rPr>
        <w:t>̄</w:t>
      </w:r>
      <w:r w:rsidRPr="00CE6FA6">
        <w:rPr>
          <w:rFonts w:ascii="Doulos SIL" w:hAnsi="Doulos SIL"/>
          <w:lang w:val="x-none"/>
        </w:rPr>
        <w:t>gō</w:t>
      </w:r>
    </w:p>
    <w:p w14:paraId="50557391" w14:textId="4C5A63F0" w:rsidR="00161802" w:rsidRPr="00CE6FA6" w:rsidRDefault="00161802" w:rsidP="00161802">
      <w:pPr>
        <w:tabs>
          <w:tab w:val="left" w:pos="720"/>
          <w:tab w:val="left" w:pos="1080"/>
          <w:tab w:val="left" w:pos="2700"/>
          <w:tab w:val="left" w:pos="3780"/>
          <w:tab w:val="left" w:pos="5400"/>
        </w:tabs>
      </w:pPr>
      <w:r w:rsidRPr="00CE6FA6">
        <w:tab/>
      </w:r>
      <w:r w:rsidRPr="00CE6FA6">
        <w:tab/>
        <w:t>‘house’</w:t>
      </w:r>
      <w:r w:rsidRPr="00CE6FA6">
        <w:tab/>
        <w:t>/LML/</w:t>
      </w:r>
      <w:r w:rsidRPr="00CE6FA6">
        <w:tab/>
      </w:r>
      <w:r w:rsidRPr="00CE6FA6">
        <w:rPr>
          <w:rFonts w:ascii="Doulos SIL" w:hAnsi="Doulos SIL"/>
        </w:rPr>
        <w:t>yàmba</w:t>
      </w:r>
      <w:r w:rsidR="00CB08CA" w:rsidRPr="00CE6FA6">
        <w:rPr>
          <w:rFonts w:ascii="Doulos SIL" w:hAnsi="Doulos SIL"/>
          <w:lang w:val="x-none"/>
        </w:rPr>
        <w:t>̄à</w:t>
      </w:r>
      <w:r w:rsidRPr="00CE6FA6">
        <w:rPr>
          <w:rFonts w:ascii="Doulos SIL" w:hAnsi="Doulos SIL"/>
        </w:rPr>
        <w:tab/>
        <w:t>kɔ̀ⁿ ya</w:t>
      </w:r>
      <w:r w:rsidR="00616D94" w:rsidRPr="00CE6FA6">
        <w:rPr>
          <w:rFonts w:ascii="Doulos SIL" w:hAnsi="Doulos SIL"/>
          <w:lang w:val="x-none"/>
        </w:rPr>
        <w:t>̄</w:t>
      </w:r>
      <w:r w:rsidRPr="00CE6FA6">
        <w:rPr>
          <w:rFonts w:ascii="Doulos SIL" w:hAnsi="Doulos SIL"/>
        </w:rPr>
        <w:t>mba</w:t>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t xml:space="preserve">  (Pl </w:t>
      </w:r>
      <w:r w:rsidRPr="00CE6FA6">
        <w:rPr>
          <w:rFonts w:ascii="Doulos SIL" w:hAnsi="Doulos SIL" w:cs="Doulos SIL"/>
        </w:rPr>
        <w:t>k</w:t>
      </w:r>
      <w:r w:rsidRPr="00CE6FA6">
        <w:rPr>
          <w:rFonts w:ascii="Doulos SIL" w:hAnsi="Doulos SIL" w:cs="Doulos SIL"/>
          <w:lang w:val="x-none"/>
        </w:rPr>
        <w:t>ɔ̀ⁿ ya</w:t>
      </w:r>
      <w:r w:rsidR="00CB08CA" w:rsidRPr="00CE6FA6">
        <w:rPr>
          <w:rFonts w:ascii="Doulos SIL" w:hAnsi="Doulos SIL" w:cs="Doulos SIL"/>
          <w:lang w:val="x-none"/>
        </w:rPr>
        <w:t>̄</w:t>
      </w:r>
      <w:r w:rsidRPr="00CE6FA6">
        <w:rPr>
          <w:rFonts w:ascii="Doulos SIL" w:hAnsi="Doulos SIL" w:cs="Doulos SIL"/>
          <w:lang w:val="x-none"/>
        </w:rPr>
        <w:t>mba</w:t>
      </w:r>
      <w:r w:rsidR="00CB08CA" w:rsidRPr="00CE6FA6">
        <w:rPr>
          <w:rFonts w:ascii="Doulos SIL" w:hAnsi="Doulos SIL" w:cs="Doulos SIL"/>
          <w:lang w:val="x-none"/>
        </w:rPr>
        <w:t>̄</w:t>
      </w:r>
      <w:r w:rsidRPr="00CE6FA6">
        <w:rPr>
          <w:rFonts w:ascii="Doulos SIL" w:hAnsi="Doulos SIL" w:cs="Doulos SIL"/>
          <w:lang w:val="x-none"/>
        </w:rPr>
        <w:t>a</w:t>
      </w:r>
      <w:r w:rsidR="00CB08CA" w:rsidRPr="00CE6FA6">
        <w:rPr>
          <w:rFonts w:ascii="Doulos SIL" w:hAnsi="Doulos SIL" w:cs="Doulos SIL"/>
          <w:lang w:val="x-none"/>
        </w:rPr>
        <w:t>̄</w:t>
      </w:r>
      <w:r w:rsidRPr="00CE6FA6">
        <w:rPr>
          <w:rFonts w:ascii="Doulos SIL" w:hAnsi="Doulos SIL" w:cs="Doulos SIL"/>
          <w:lang w:val="x-none"/>
        </w:rPr>
        <w:t>-ye</w:t>
      </w:r>
      <w:r w:rsidR="00CB08CA" w:rsidRPr="00CE6FA6">
        <w:rPr>
          <w:rFonts w:ascii="Doulos SIL" w:hAnsi="Doulos SIL" w:cs="Doulos SIL"/>
          <w:lang w:val="x-none"/>
        </w:rPr>
        <w:t>̄</w:t>
      </w:r>
      <w:r w:rsidR="00106681" w:rsidRPr="00CE6FA6">
        <w:rPr>
          <w:lang w:val="x-none"/>
        </w:rPr>
        <w:t>)</w:t>
      </w:r>
    </w:p>
    <w:p w14:paraId="793F5EF5" w14:textId="26996E4F" w:rsidR="00161802" w:rsidRPr="00CE6FA6" w:rsidRDefault="00161802" w:rsidP="00161802">
      <w:pPr>
        <w:tabs>
          <w:tab w:val="left" w:pos="720"/>
          <w:tab w:val="left" w:pos="1080"/>
          <w:tab w:val="left" w:pos="2700"/>
          <w:tab w:val="left" w:pos="3780"/>
          <w:tab w:val="left" w:pos="5400"/>
        </w:tabs>
      </w:pPr>
      <w:r w:rsidRPr="00CE6FA6">
        <w:tab/>
      </w:r>
      <w:r w:rsidRPr="00CE6FA6">
        <w:tab/>
        <w:t>‘sky’</w:t>
      </w:r>
      <w:r w:rsidRPr="00CE6FA6">
        <w:tab/>
        <w:t>/LML/</w:t>
      </w:r>
      <w:r w:rsidRPr="00CE6FA6">
        <w:tab/>
      </w:r>
      <w:r w:rsidRPr="00CE6FA6">
        <w:rPr>
          <w:rFonts w:ascii="Doulos SIL" w:hAnsi="Doulos SIL"/>
        </w:rPr>
        <w:t>yògōba</w:t>
      </w:r>
      <w:r w:rsidRPr="00CE6FA6">
        <w:rPr>
          <w:rFonts w:ascii="Doulos SIL" w:hAnsi="Doulos SIL"/>
          <w:lang w:val="x-none"/>
        </w:rPr>
        <w:t>̄à</w:t>
      </w:r>
      <w:r w:rsidRPr="00CE6FA6">
        <w:rPr>
          <w:rFonts w:ascii="Doulos SIL" w:hAnsi="Doulos SIL"/>
        </w:rPr>
        <w:tab/>
        <w:t>kɔ̀ⁿ yo</w:t>
      </w:r>
      <w:r w:rsidR="00616D94" w:rsidRPr="00CE6FA6">
        <w:rPr>
          <w:rFonts w:ascii="Doulos SIL" w:hAnsi="Doulos SIL"/>
          <w:lang w:val="x-none"/>
        </w:rPr>
        <w:t>̄</w:t>
      </w:r>
      <w:r w:rsidRPr="00CE6FA6">
        <w:rPr>
          <w:rFonts w:ascii="Doulos SIL" w:hAnsi="Doulos SIL"/>
        </w:rPr>
        <w:t>go</w:t>
      </w:r>
      <w:r w:rsidR="00616D94" w:rsidRPr="00CE6FA6">
        <w:rPr>
          <w:rFonts w:ascii="Doulos SIL" w:hAnsi="Doulos SIL"/>
          <w:lang w:val="x-none"/>
        </w:rPr>
        <w:t>̄</w:t>
      </w:r>
      <w:r w:rsidRPr="00CE6FA6">
        <w:rPr>
          <w:rFonts w:ascii="Doulos SIL" w:hAnsi="Doulos SIL"/>
        </w:rPr>
        <w:t>ba</w:t>
      </w:r>
      <w:r w:rsidRPr="00CE6FA6">
        <w:rPr>
          <w:rFonts w:ascii="Doulos SIL" w:hAnsi="Doulos SIL"/>
          <w:lang w:val="x-none"/>
        </w:rPr>
        <w:t>̄ā</w:t>
      </w:r>
    </w:p>
    <w:p w14:paraId="0F2AE2AE" w14:textId="6EF88A42" w:rsidR="00161802" w:rsidRPr="00CE6FA6" w:rsidRDefault="00161802" w:rsidP="00161802">
      <w:pPr>
        <w:tabs>
          <w:tab w:val="left" w:pos="720"/>
          <w:tab w:val="left" w:pos="1080"/>
          <w:tab w:val="left" w:pos="2700"/>
          <w:tab w:val="left" w:pos="3780"/>
          <w:tab w:val="left" w:pos="5400"/>
        </w:tabs>
      </w:pPr>
      <w:r w:rsidRPr="00CE6FA6">
        <w:tab/>
      </w:r>
      <w:r w:rsidRPr="00CE6FA6">
        <w:tab/>
        <w:t>‘pigeon’</w:t>
      </w:r>
      <w:r w:rsidRPr="00CE6FA6">
        <w:tab/>
        <w:t>/LML/</w:t>
      </w:r>
      <w:r w:rsidRPr="00CE6FA6">
        <w:tab/>
      </w:r>
      <w:r w:rsidRPr="00CE6FA6">
        <w:rPr>
          <w:rFonts w:ascii="Doulos SIL" w:hAnsi="Doulos SIL"/>
        </w:rPr>
        <w:t>tu</w:t>
      </w:r>
      <w:r w:rsidRPr="00CE6FA6">
        <w:rPr>
          <w:rFonts w:ascii="Doulos SIL" w:hAnsi="Doulos SIL"/>
          <w:lang w:val="x-none"/>
        </w:rPr>
        <w:t>̀jūnù</w:t>
      </w:r>
      <w:r w:rsidRPr="00CE6FA6">
        <w:rPr>
          <w:rFonts w:ascii="Doulos SIL" w:hAnsi="Doulos SIL"/>
        </w:rPr>
        <w:tab/>
        <w:t>kɔ̀</w:t>
      </w:r>
      <w:r w:rsidR="00BB58C3" w:rsidRPr="00CE6FA6">
        <w:rPr>
          <w:rFonts w:ascii="Doulos SIL" w:hAnsi="Doulos SIL"/>
        </w:rPr>
        <w:t>n</w:t>
      </w:r>
      <w:r w:rsidRPr="00CE6FA6">
        <w:rPr>
          <w:rFonts w:ascii="Doulos SIL" w:hAnsi="Doulos SIL"/>
        </w:rPr>
        <w:t xml:space="preserve"> tu</w:t>
      </w:r>
      <w:r w:rsidR="00616D94" w:rsidRPr="00CE6FA6">
        <w:rPr>
          <w:rFonts w:ascii="Doulos SIL" w:hAnsi="Doulos SIL"/>
          <w:lang w:val="x-none"/>
        </w:rPr>
        <w:t>̄</w:t>
      </w:r>
      <w:r w:rsidRPr="00CE6FA6">
        <w:rPr>
          <w:rFonts w:ascii="Doulos SIL" w:hAnsi="Doulos SIL"/>
          <w:lang w:val="x-none"/>
        </w:rPr>
        <w:t>ju</w:t>
      </w:r>
      <w:r w:rsidR="00616D94" w:rsidRPr="00CE6FA6">
        <w:rPr>
          <w:rFonts w:ascii="Doulos SIL" w:hAnsi="Doulos SIL"/>
          <w:lang w:val="x-none"/>
        </w:rPr>
        <w:t>̄</w:t>
      </w:r>
      <w:r w:rsidRPr="00CE6FA6">
        <w:rPr>
          <w:rFonts w:ascii="Doulos SIL" w:hAnsi="Doulos SIL"/>
          <w:lang w:val="x-none"/>
        </w:rPr>
        <w:t>nū</w:t>
      </w:r>
    </w:p>
    <w:p w14:paraId="7B46E27B" w14:textId="579D5A5E" w:rsidR="00161802" w:rsidRPr="00CE6FA6" w:rsidRDefault="00161802" w:rsidP="00161802">
      <w:pPr>
        <w:tabs>
          <w:tab w:val="left" w:pos="720"/>
          <w:tab w:val="left" w:pos="1080"/>
          <w:tab w:val="left" w:pos="2700"/>
          <w:tab w:val="left" w:pos="3780"/>
          <w:tab w:val="left" w:pos="5400"/>
        </w:tabs>
        <w:rPr>
          <w:rFonts w:ascii="Doulos SIL" w:hAnsi="Doulos SIL"/>
        </w:rPr>
      </w:pPr>
      <w:r w:rsidRPr="00CE6FA6">
        <w:tab/>
      </w:r>
      <w:r w:rsidRPr="00CE6FA6">
        <w:tab/>
        <w:t>‘horse’</w:t>
      </w:r>
      <w:r w:rsidRPr="00CE6FA6">
        <w:tab/>
        <w:t>/LH/</w:t>
      </w:r>
      <w:r w:rsidRPr="00CE6FA6">
        <w:tab/>
      </w:r>
      <w:r w:rsidRPr="00CE6FA6">
        <w:rPr>
          <w:rFonts w:ascii="Doulos SIL" w:hAnsi="Doulos SIL"/>
        </w:rPr>
        <w:t>sìyéw</w:t>
      </w:r>
      <w:r w:rsidRPr="00CE6FA6">
        <w:rPr>
          <w:rFonts w:ascii="Doulos SIL" w:hAnsi="Doulos SIL"/>
          <w:lang w:val="x-none"/>
        </w:rPr>
        <w:t>ⁿ</w:t>
      </w:r>
      <w:r w:rsidRPr="00CE6FA6">
        <w:rPr>
          <w:rFonts w:ascii="Doulos SIL" w:hAnsi="Doulos SIL"/>
        </w:rPr>
        <w:tab/>
        <w:t>kɔ̀ⁿ si</w:t>
      </w:r>
      <w:r w:rsidR="00DD3B3E" w:rsidRPr="00CE6FA6">
        <w:rPr>
          <w:rFonts w:ascii="Doulos SIL" w:hAnsi="Doulos SIL"/>
          <w:lang w:val="x-none"/>
        </w:rPr>
        <w:t>̄</w:t>
      </w:r>
      <w:r w:rsidRPr="00CE6FA6">
        <w:rPr>
          <w:rFonts w:ascii="Doulos SIL" w:hAnsi="Doulos SIL"/>
        </w:rPr>
        <w:t>ye</w:t>
      </w:r>
      <w:r w:rsidR="003906B5" w:rsidRPr="00CE6FA6">
        <w:rPr>
          <w:rFonts w:ascii="Doulos SIL" w:hAnsi="Doulos SIL"/>
          <w:lang w:val="x-none"/>
        </w:rPr>
        <w:t>̄</w:t>
      </w:r>
      <w:r w:rsidRPr="00CE6FA6">
        <w:rPr>
          <w:rFonts w:ascii="Doulos SIL" w:hAnsi="Doulos SIL"/>
          <w:lang w:val="x-none"/>
        </w:rPr>
        <w:t>wⁿ</w:t>
      </w:r>
    </w:p>
    <w:p w14:paraId="696B8E81" w14:textId="6EEE67B3" w:rsidR="00161802" w:rsidRPr="00CE6FA6" w:rsidRDefault="00161802" w:rsidP="00161802">
      <w:pPr>
        <w:tabs>
          <w:tab w:val="left" w:pos="720"/>
          <w:tab w:val="left" w:pos="1080"/>
          <w:tab w:val="left" w:pos="2700"/>
          <w:tab w:val="left" w:pos="3780"/>
          <w:tab w:val="left" w:pos="5400"/>
        </w:tabs>
      </w:pPr>
      <w:r w:rsidRPr="00CE6FA6">
        <w:tab/>
      </w:r>
      <w:r w:rsidRPr="00CE6FA6">
        <w:tab/>
        <w:t>‘mosque’</w:t>
      </w:r>
      <w:r w:rsidRPr="00CE6FA6">
        <w:tab/>
        <w:t>/LH*/</w:t>
      </w:r>
      <w:r w:rsidRPr="00CE6FA6">
        <w:tab/>
      </w:r>
      <w:r w:rsidRPr="00CE6FA6">
        <w:rPr>
          <w:rFonts w:ascii="Doulos SIL" w:hAnsi="Doulos SIL"/>
        </w:rPr>
        <w:t>mi</w:t>
      </w:r>
      <w:r w:rsidRPr="00CE6FA6">
        <w:rPr>
          <w:rFonts w:ascii="Doulos SIL" w:hAnsi="Doulos SIL"/>
          <w:lang w:val="x-none"/>
        </w:rPr>
        <w:t>̀sírí</w:t>
      </w:r>
      <w:r w:rsidRPr="00CE6FA6">
        <w:rPr>
          <w:rFonts w:ascii="Doulos SIL" w:hAnsi="Doulos SIL"/>
        </w:rPr>
        <w:tab/>
        <w:t>kɔ̀</w:t>
      </w:r>
      <w:r w:rsidR="00BB58C3" w:rsidRPr="00CE6FA6">
        <w:rPr>
          <w:rFonts w:ascii="Doulos SIL" w:hAnsi="Doulos SIL"/>
        </w:rPr>
        <w:t>m</w:t>
      </w:r>
      <w:r w:rsidRPr="00CE6FA6">
        <w:rPr>
          <w:rFonts w:ascii="Doulos SIL" w:hAnsi="Doulos SIL"/>
        </w:rPr>
        <w:t xml:space="preserve"> mi</w:t>
      </w:r>
      <w:r w:rsidR="00DD3B3E" w:rsidRPr="00CE6FA6">
        <w:rPr>
          <w:rFonts w:ascii="Doulos SIL" w:hAnsi="Doulos SIL"/>
          <w:lang w:val="x-none"/>
        </w:rPr>
        <w:t>̄</w:t>
      </w:r>
      <w:r w:rsidRPr="00CE6FA6">
        <w:rPr>
          <w:rFonts w:ascii="Doulos SIL" w:hAnsi="Doulos SIL"/>
          <w:lang w:val="x-none"/>
        </w:rPr>
        <w:t>si</w:t>
      </w:r>
      <w:r w:rsidR="00DD3B3E" w:rsidRPr="00CE6FA6">
        <w:rPr>
          <w:rFonts w:ascii="Doulos SIL" w:hAnsi="Doulos SIL"/>
          <w:lang w:val="x-none"/>
        </w:rPr>
        <w:t>̄</w:t>
      </w:r>
      <w:r w:rsidRPr="00CE6FA6">
        <w:rPr>
          <w:rFonts w:ascii="Doulos SIL" w:hAnsi="Doulos SIL"/>
          <w:lang w:val="x-none"/>
        </w:rPr>
        <w:t>ri</w:t>
      </w:r>
      <w:r w:rsidR="003906B5" w:rsidRPr="00CE6FA6">
        <w:rPr>
          <w:rFonts w:ascii="Doulos SIL" w:hAnsi="Doulos SIL"/>
          <w:lang w:val="x-none"/>
        </w:rPr>
        <w:t>̄</w:t>
      </w:r>
    </w:p>
    <w:p w14:paraId="5E46D496" w14:textId="09085AF0" w:rsidR="00161802" w:rsidRPr="00CE6FA6" w:rsidRDefault="00161802" w:rsidP="00161802">
      <w:pPr>
        <w:tabs>
          <w:tab w:val="left" w:pos="720"/>
          <w:tab w:val="left" w:pos="1080"/>
          <w:tab w:val="left" w:pos="2700"/>
          <w:tab w:val="left" w:pos="3780"/>
          <w:tab w:val="left" w:pos="5400"/>
        </w:tabs>
        <w:rPr>
          <w:rFonts w:ascii="Doulos SIL" w:hAnsi="Doulos SIL"/>
        </w:rPr>
      </w:pPr>
      <w:r w:rsidRPr="00CE6FA6">
        <w:tab/>
      </w:r>
      <w:r w:rsidRPr="00CE6FA6">
        <w:tab/>
        <w:t>‘prayer beads</w:t>
      </w:r>
      <w:r w:rsidRPr="00CE6FA6">
        <w:tab/>
        <w:t>/L*H/</w:t>
      </w:r>
      <w:r w:rsidRPr="00CE6FA6">
        <w:tab/>
      </w:r>
      <w:r w:rsidRPr="00CE6FA6">
        <w:rPr>
          <w:rFonts w:ascii="Doulos SIL" w:hAnsi="Doulos SIL"/>
        </w:rPr>
        <w:t>tɔ̀sìbíi</w:t>
      </w:r>
      <w:r w:rsidRPr="00CE6FA6">
        <w:rPr>
          <w:rFonts w:ascii="Doulos SIL" w:hAnsi="Doulos SIL"/>
          <w:lang w:val="x-none"/>
        </w:rPr>
        <w:t>́</w:t>
      </w:r>
      <w:r w:rsidRPr="00CE6FA6">
        <w:rPr>
          <w:rFonts w:ascii="Doulos SIL" w:hAnsi="Doulos SIL"/>
        </w:rPr>
        <w:tab/>
        <w:t>kɔ̀</w:t>
      </w:r>
      <w:r w:rsidR="00BB58C3" w:rsidRPr="00CE6FA6">
        <w:rPr>
          <w:rFonts w:ascii="Doulos SIL" w:hAnsi="Doulos SIL"/>
        </w:rPr>
        <w:t>n</w:t>
      </w:r>
      <w:r w:rsidRPr="00CE6FA6">
        <w:rPr>
          <w:rFonts w:ascii="Doulos SIL" w:hAnsi="Doulos SIL"/>
        </w:rPr>
        <w:t xml:space="preserve"> tɔ</w:t>
      </w:r>
      <w:r w:rsidR="00DD3B3E" w:rsidRPr="00CE6FA6">
        <w:rPr>
          <w:rFonts w:ascii="Doulos SIL" w:hAnsi="Doulos SIL"/>
          <w:lang w:val="x-none"/>
        </w:rPr>
        <w:t>̄</w:t>
      </w:r>
      <w:r w:rsidRPr="00CE6FA6">
        <w:rPr>
          <w:rFonts w:ascii="Doulos SIL" w:hAnsi="Doulos SIL"/>
        </w:rPr>
        <w:t>si</w:t>
      </w:r>
      <w:r w:rsidR="00DD3B3E" w:rsidRPr="00CE6FA6">
        <w:rPr>
          <w:rFonts w:ascii="Doulos SIL" w:hAnsi="Doulos SIL"/>
          <w:lang w:val="x-none"/>
        </w:rPr>
        <w:t>̄</w:t>
      </w:r>
      <w:r w:rsidRPr="00CE6FA6">
        <w:rPr>
          <w:rFonts w:ascii="Doulos SIL" w:hAnsi="Doulos SIL"/>
        </w:rPr>
        <w:t>bi</w:t>
      </w:r>
      <w:r w:rsidRPr="00CE6FA6">
        <w:rPr>
          <w:rFonts w:ascii="Doulos SIL" w:hAnsi="Doulos SIL"/>
          <w:lang w:val="x-none"/>
        </w:rPr>
        <w:t>̄</w:t>
      </w:r>
      <w:r w:rsidRPr="00CE6FA6">
        <w:rPr>
          <w:rFonts w:ascii="Doulos SIL" w:hAnsi="Doulos SIL"/>
        </w:rPr>
        <w:t>i</w:t>
      </w:r>
      <w:r w:rsidRPr="00CE6FA6">
        <w:rPr>
          <w:rFonts w:ascii="Doulos SIL" w:hAnsi="Doulos SIL"/>
          <w:lang w:val="x-none"/>
        </w:rPr>
        <w:t>̄</w:t>
      </w:r>
    </w:p>
    <w:p w14:paraId="5E5663A5" w14:textId="0757158B" w:rsidR="00161802" w:rsidRPr="00CE6FA6" w:rsidRDefault="00161802" w:rsidP="00161802"/>
    <w:p w14:paraId="32E2296C" w14:textId="20E9A4A3" w:rsidR="0027467E" w:rsidRPr="00CE6FA6" w:rsidRDefault="005F6AEF" w:rsidP="00161802">
      <w:r w:rsidRPr="00CE6FA6">
        <w:t>In (</w:t>
      </w:r>
      <w:r w:rsidR="002621DA" w:rsidRPr="00CE6FA6">
        <w:t>61</w:t>
      </w:r>
      <w:r w:rsidRPr="00CE6FA6">
        <w:t>a-b), the noun is flanked by the demonstrative on its left and an adjective on its right</w:t>
      </w:r>
      <w:r w:rsidRPr="00CE6FA6">
        <w:rPr>
          <w:lang w:val="x-none"/>
        </w:rPr>
        <w:t>. In (</w:t>
      </w:r>
      <w:r w:rsidR="002621DA" w:rsidRPr="00CE6FA6">
        <w:rPr>
          <w:lang w:val="x-none"/>
        </w:rPr>
        <w:t>61</w:t>
      </w:r>
      <w:r w:rsidRPr="00CE6FA6">
        <w:rPr>
          <w:lang w:val="x-none"/>
        </w:rPr>
        <w:t xml:space="preserve">a), ‘ashes’ </w:t>
      </w:r>
      <w:r w:rsidR="00BA1141" w:rsidRPr="00CE6FA6">
        <w:rPr>
          <w:lang w:val="x-none"/>
        </w:rPr>
        <w:t xml:space="preserve">drops </w:t>
      </w:r>
      <w:r w:rsidRPr="00CE6FA6">
        <w:rPr>
          <w:lang w:val="x-none"/>
        </w:rPr>
        <w:t xml:space="preserve">from /H/ melody to </w:t>
      </w:r>
      <w:r w:rsidR="00AD3E9D" w:rsidRPr="00CE6FA6">
        <w:rPr>
          <w:lang w:val="x-none"/>
        </w:rPr>
        <w:t>M</w:t>
      </w:r>
      <w:r w:rsidR="00AD3E9D" w:rsidRPr="00CE6FA6">
        <w:rPr>
          <w:lang w:val="x-none"/>
        </w:rPr>
        <w:noBreakHyphen/>
        <w:t>ton</w:t>
      </w:r>
      <w:r w:rsidRPr="00CE6FA6">
        <w:rPr>
          <w:lang w:val="x-none"/>
        </w:rPr>
        <w:t>e</w:t>
      </w:r>
      <w:r w:rsidR="00BA1141" w:rsidRPr="00CE6FA6">
        <w:rPr>
          <w:lang w:val="x-none"/>
        </w:rPr>
        <w:t xml:space="preserve"> as usual for pre-adjectival nouns</w:t>
      </w:r>
      <w:r w:rsidRPr="00CE6FA6">
        <w:rPr>
          <w:lang w:val="x-none"/>
        </w:rPr>
        <w:t>, while the demonstrative rais</w:t>
      </w:r>
      <w:r w:rsidR="00BA1141" w:rsidRPr="00CE6FA6">
        <w:rPr>
          <w:lang w:val="x-none"/>
        </w:rPr>
        <w:t>es</w:t>
      </w:r>
      <w:r w:rsidRPr="00CE6FA6">
        <w:rPr>
          <w:lang w:val="x-none"/>
        </w:rPr>
        <w:t xml:space="preserve"> ‘snake’ from /L/ melody to </w:t>
      </w:r>
      <w:r w:rsidR="00AD3E9D" w:rsidRPr="00CE6FA6">
        <w:rPr>
          <w:lang w:val="x-none"/>
        </w:rPr>
        <w:t>M</w:t>
      </w:r>
      <w:r w:rsidR="00AD3E9D" w:rsidRPr="00CE6FA6">
        <w:rPr>
          <w:lang w:val="x-none"/>
        </w:rPr>
        <w:noBreakHyphen/>
        <w:t>ton</w:t>
      </w:r>
      <w:r w:rsidRPr="00CE6FA6">
        <w:rPr>
          <w:lang w:val="x-none"/>
        </w:rPr>
        <w:t>e. In (</w:t>
      </w:r>
      <w:r w:rsidR="002621DA" w:rsidRPr="00CE6FA6">
        <w:rPr>
          <w:lang w:val="x-none"/>
        </w:rPr>
        <w:t>61</w:t>
      </w:r>
      <w:r w:rsidRPr="00CE6FA6">
        <w:rPr>
          <w:lang w:val="x-none"/>
        </w:rPr>
        <w:t xml:space="preserve">b), </w:t>
      </w:r>
      <w:r w:rsidR="00BA1141" w:rsidRPr="00CE6FA6">
        <w:rPr>
          <w:lang w:val="x-none"/>
        </w:rPr>
        <w:t xml:space="preserve">the </w:t>
      </w:r>
      <w:r w:rsidR="00AD3E9D" w:rsidRPr="00CE6FA6">
        <w:rPr>
          <w:lang w:val="x-none"/>
        </w:rPr>
        <w:t>H</w:t>
      </w:r>
      <w:r w:rsidR="00AD3E9D" w:rsidRPr="00CE6FA6">
        <w:rPr>
          <w:lang w:val="x-none"/>
        </w:rPr>
        <w:noBreakHyphen/>
        <w:t>ton</w:t>
      </w:r>
      <w:r w:rsidR="00BA1141" w:rsidRPr="00CE6FA6">
        <w:rPr>
          <w:lang w:val="x-none"/>
        </w:rPr>
        <w:t>ed adjective triggers M</w:t>
      </w:r>
      <w:r w:rsidR="00BA1141" w:rsidRPr="00CE6FA6">
        <w:t>#H-to-L#H on the noun, undoing the effect of the floating M.</w:t>
      </w:r>
    </w:p>
    <w:p w14:paraId="42CA1E1A" w14:textId="77777777" w:rsidR="00161802" w:rsidRPr="00CE6FA6" w:rsidRDefault="00161802" w:rsidP="00161802"/>
    <w:p w14:paraId="2B8F268F" w14:textId="3C07AF55" w:rsidR="00F7235E" w:rsidRPr="00CE6FA6" w:rsidRDefault="00161802" w:rsidP="00161802">
      <w:pPr>
        <w:tabs>
          <w:tab w:val="left" w:pos="720"/>
          <w:tab w:val="left" w:pos="1080"/>
          <w:tab w:val="left" w:pos="2340"/>
          <w:tab w:val="left" w:pos="3960"/>
        </w:tabs>
        <w:rPr>
          <w:rFonts w:ascii="Doulos SIL" w:hAnsi="Doulos SIL" w:cs="Doulos SIL"/>
        </w:rPr>
      </w:pPr>
      <w:r w:rsidRPr="00CE6FA6">
        <w:t>(</w:t>
      </w:r>
      <w:r w:rsidR="002621DA" w:rsidRPr="00CE6FA6">
        <w:t>61</w:t>
      </w:r>
      <w:r w:rsidRPr="00CE6FA6">
        <w:t>)</w:t>
      </w:r>
      <w:r w:rsidRPr="00CE6FA6">
        <w:tab/>
        <w:t>a</w:t>
      </w:r>
      <w:r w:rsidRPr="00CE6FA6">
        <w:rPr>
          <w:lang w:val="x-none"/>
        </w:rPr>
        <w:t>.</w:t>
      </w:r>
      <w:r w:rsidRPr="00CE6FA6">
        <w:rPr>
          <w:lang w:val="x-none"/>
        </w:rPr>
        <w:tab/>
      </w:r>
      <w:r w:rsidR="00F7235E" w:rsidRPr="00CE6FA6">
        <w:rPr>
          <w:rFonts w:ascii="Doulos SIL" w:hAnsi="Doulos SIL" w:cs="Doulos SIL"/>
        </w:rPr>
        <w:t>k</w:t>
      </w:r>
      <w:r w:rsidR="00F7235E" w:rsidRPr="00CE6FA6">
        <w:rPr>
          <w:rFonts w:ascii="Doulos SIL" w:hAnsi="Doulos SIL" w:cs="Doulos SIL"/>
          <w:lang w:val="x-none"/>
        </w:rPr>
        <w:t>ɔ̀n</w:t>
      </w:r>
      <w:r w:rsidR="00F7235E" w:rsidRPr="00CE6FA6">
        <w:rPr>
          <w:rFonts w:ascii="Doulos SIL" w:hAnsi="Doulos SIL" w:cs="Doulos SIL"/>
          <w:lang w:val="x-none"/>
        </w:rPr>
        <w:tab/>
        <w:t>si</w:t>
      </w:r>
      <w:r w:rsidR="00DD3B3E" w:rsidRPr="00CE6FA6">
        <w:rPr>
          <w:rFonts w:ascii="Doulos SIL" w:hAnsi="Doulos SIL" w:cs="Doulos SIL"/>
          <w:lang w:val="x-none"/>
        </w:rPr>
        <w:t>̄</w:t>
      </w:r>
      <w:r w:rsidR="00F7235E" w:rsidRPr="00CE6FA6">
        <w:rPr>
          <w:rFonts w:ascii="Doulos SIL" w:hAnsi="Doulos SIL" w:cs="Doulos SIL"/>
          <w:lang w:val="x-none"/>
        </w:rPr>
        <w:t>bo</w:t>
      </w:r>
      <w:r w:rsidR="00DD3B3E" w:rsidRPr="00CE6FA6">
        <w:rPr>
          <w:rFonts w:ascii="Doulos SIL" w:hAnsi="Doulos SIL" w:cs="Doulos SIL"/>
          <w:lang w:val="x-none"/>
        </w:rPr>
        <w:t>̄</w:t>
      </w:r>
      <w:r w:rsidR="00F7235E" w:rsidRPr="00CE6FA6">
        <w:rPr>
          <w:rFonts w:ascii="Doulos SIL" w:hAnsi="Doulos SIL" w:cs="Doulos SIL"/>
          <w:lang w:val="x-none"/>
        </w:rPr>
        <w:tab/>
        <w:t>tɔ̄mɔ̄wⁿ</w:t>
      </w:r>
    </w:p>
    <w:p w14:paraId="785BA7CF" w14:textId="4D21066E" w:rsidR="00161802" w:rsidRPr="00CE6FA6" w:rsidRDefault="00161802" w:rsidP="00161802">
      <w:pPr>
        <w:tabs>
          <w:tab w:val="left" w:pos="720"/>
          <w:tab w:val="left" w:pos="1080"/>
          <w:tab w:val="left" w:pos="2340"/>
          <w:tab w:val="left" w:pos="3960"/>
        </w:tabs>
      </w:pPr>
      <w:r w:rsidRPr="00CE6FA6">
        <w:tab/>
      </w:r>
      <w:r w:rsidRPr="00CE6FA6">
        <w:tab/>
      </w:r>
      <w:r w:rsidRPr="00CE6FA6">
        <w:rPr>
          <w:b/>
        </w:rPr>
        <w:t>Dem</w:t>
      </w:r>
      <w:r w:rsidRPr="00CE6FA6">
        <w:tab/>
        <w:t>snake</w:t>
      </w:r>
      <w:r w:rsidR="005F6AEF" w:rsidRPr="00CE6FA6">
        <w:t>/ashes</w:t>
      </w:r>
      <w:r w:rsidRPr="00CE6FA6">
        <w:tab/>
      </w:r>
      <w:r w:rsidRPr="00CE6FA6">
        <w:rPr>
          <w:b/>
        </w:rPr>
        <w:t>red</w:t>
      </w:r>
    </w:p>
    <w:p w14:paraId="6F419E91" w14:textId="014CE3CE" w:rsidR="00161802" w:rsidRPr="00CE6FA6" w:rsidRDefault="00161802" w:rsidP="00161802">
      <w:pPr>
        <w:tabs>
          <w:tab w:val="left" w:pos="720"/>
          <w:tab w:val="left" w:pos="1080"/>
        </w:tabs>
      </w:pPr>
      <w:r w:rsidRPr="00CE6FA6">
        <w:tab/>
      </w:r>
      <w:r w:rsidRPr="00CE6FA6">
        <w:tab/>
        <w:t>‘this/that brown snake</w:t>
      </w:r>
      <w:r w:rsidR="005F6AEF" w:rsidRPr="00CE6FA6">
        <w:t>/ashes</w:t>
      </w:r>
      <w:r w:rsidRPr="00CE6FA6">
        <w:t>’ (</w:t>
      </w:r>
      <w:r w:rsidRPr="00CE6FA6">
        <w:rPr>
          <w:lang w:val="x-none"/>
        </w:rPr>
        <w:t xml:space="preserve">&lt; </w:t>
      </w:r>
      <w:r w:rsidRPr="00CE6FA6">
        <w:rPr>
          <w:rFonts w:ascii="Doulos SIL" w:hAnsi="Doulos SIL" w:cs="Doulos SIL"/>
          <w:lang w:val="x-none"/>
        </w:rPr>
        <w:t>sìbò</w:t>
      </w:r>
      <w:r w:rsidR="005F6AEF" w:rsidRPr="00CE6FA6">
        <w:rPr>
          <w:lang w:val="x-none"/>
        </w:rPr>
        <w:t xml:space="preserve"> ‘snake’ or </w:t>
      </w:r>
      <w:r w:rsidR="005F6AEF" w:rsidRPr="00CE6FA6">
        <w:rPr>
          <w:rFonts w:ascii="Doulos SIL" w:hAnsi="Doulos SIL" w:cs="Doulos SIL"/>
          <w:lang w:val="x-none"/>
        </w:rPr>
        <w:t>síbō</w:t>
      </w:r>
      <w:r w:rsidR="005F6AEF" w:rsidRPr="00CE6FA6">
        <w:rPr>
          <w:lang w:val="x-none"/>
        </w:rPr>
        <w:t xml:space="preserve"> ‘ashes’</w:t>
      </w:r>
      <w:r w:rsidR="003906B5" w:rsidRPr="00CE6FA6">
        <w:rPr>
          <w:lang w:val="x-none"/>
        </w:rPr>
        <w:t>)</w:t>
      </w:r>
    </w:p>
    <w:p w14:paraId="436D0FF2" w14:textId="77777777" w:rsidR="00161802" w:rsidRPr="00CE6FA6" w:rsidRDefault="00161802" w:rsidP="00161802">
      <w:pPr>
        <w:tabs>
          <w:tab w:val="left" w:pos="720"/>
          <w:tab w:val="left" w:pos="1080"/>
        </w:tabs>
      </w:pPr>
    </w:p>
    <w:p w14:paraId="4A0986B6" w14:textId="713B7CA1" w:rsidR="00161802" w:rsidRPr="00CE6FA6" w:rsidRDefault="00161802" w:rsidP="005F6AEF">
      <w:pPr>
        <w:tabs>
          <w:tab w:val="left" w:pos="720"/>
          <w:tab w:val="left" w:pos="1080"/>
          <w:tab w:val="left" w:pos="2340"/>
          <w:tab w:val="left" w:pos="396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kɔ̀</w:t>
      </w:r>
      <w:r w:rsidR="00F7235E" w:rsidRPr="00CE6FA6">
        <w:rPr>
          <w:rFonts w:ascii="Doulos SIL" w:hAnsi="Doulos SIL" w:cs="Doulos SIL"/>
          <w:lang w:val="x-none"/>
        </w:rPr>
        <w:t>n</w:t>
      </w:r>
      <w:r w:rsidRPr="00CE6FA6">
        <w:rPr>
          <w:rFonts w:ascii="Doulos SIL" w:hAnsi="Doulos SIL" w:cs="Doulos SIL"/>
          <w:lang w:val="x-none"/>
        </w:rPr>
        <w:tab/>
        <w:t>si</w:t>
      </w:r>
      <w:r w:rsidR="00DD3B3E" w:rsidRPr="00CE6FA6">
        <w:rPr>
          <w:rFonts w:ascii="Doulos SIL" w:hAnsi="Doulos SIL" w:cs="Doulos SIL"/>
          <w:lang w:val="x-none"/>
        </w:rPr>
        <w:t>̀</w:t>
      </w:r>
      <w:r w:rsidRPr="00CE6FA6">
        <w:rPr>
          <w:rFonts w:ascii="Doulos SIL" w:hAnsi="Doulos SIL" w:cs="Doulos SIL"/>
          <w:lang w:val="x-none"/>
        </w:rPr>
        <w:t>bo</w:t>
      </w:r>
      <w:r w:rsidR="00DD3B3E" w:rsidRPr="00CE6FA6">
        <w:rPr>
          <w:rFonts w:ascii="Doulos SIL" w:hAnsi="Doulos SIL" w:cs="Doulos SIL"/>
          <w:lang w:val="x-none"/>
        </w:rPr>
        <w:t>̀</w:t>
      </w:r>
      <w:r w:rsidRPr="00CE6FA6">
        <w:rPr>
          <w:rFonts w:ascii="Doulos SIL" w:hAnsi="Doulos SIL" w:cs="Doulos SIL"/>
          <w:lang w:val="x-none"/>
        </w:rPr>
        <w:tab/>
        <w:t>bánu</w:t>
      </w:r>
      <w:r w:rsidR="00F7235E" w:rsidRPr="00CE6FA6">
        <w:rPr>
          <w:rFonts w:ascii="Doulos SIL" w:hAnsi="Doulos SIL" w:cs="Doulos SIL"/>
          <w:lang w:val="x-none"/>
        </w:rPr>
        <w:t>̄</w:t>
      </w:r>
    </w:p>
    <w:p w14:paraId="6A81DF1D" w14:textId="3A0B37BA" w:rsidR="00161802" w:rsidRPr="00CE6FA6" w:rsidRDefault="00161802" w:rsidP="005F6AEF">
      <w:pPr>
        <w:tabs>
          <w:tab w:val="left" w:pos="720"/>
          <w:tab w:val="left" w:pos="1080"/>
          <w:tab w:val="left" w:pos="2340"/>
          <w:tab w:val="left" w:pos="3960"/>
        </w:tabs>
        <w:rPr>
          <w:b/>
        </w:rPr>
      </w:pPr>
      <w:r w:rsidRPr="00CE6FA6">
        <w:tab/>
      </w:r>
      <w:r w:rsidRPr="00CE6FA6">
        <w:tab/>
      </w:r>
      <w:r w:rsidRPr="00CE6FA6">
        <w:rPr>
          <w:b/>
        </w:rPr>
        <w:t>Dem</w:t>
      </w:r>
      <w:r w:rsidRPr="00CE6FA6">
        <w:tab/>
        <w:t>snake</w:t>
      </w:r>
      <w:r w:rsidR="005F6AEF" w:rsidRPr="00CE6FA6">
        <w:t>/ashes</w:t>
      </w:r>
      <w:r w:rsidRPr="00CE6FA6">
        <w:tab/>
      </w:r>
      <w:r w:rsidRPr="00CE6FA6">
        <w:rPr>
          <w:b/>
        </w:rPr>
        <w:t>big</w:t>
      </w:r>
    </w:p>
    <w:p w14:paraId="13594410" w14:textId="21ECEB29" w:rsidR="00161802" w:rsidRPr="00CE6FA6" w:rsidRDefault="00161802" w:rsidP="00161802">
      <w:pPr>
        <w:tabs>
          <w:tab w:val="left" w:pos="720"/>
          <w:tab w:val="left" w:pos="1080"/>
        </w:tabs>
      </w:pPr>
      <w:r w:rsidRPr="00CE6FA6">
        <w:tab/>
      </w:r>
      <w:r w:rsidRPr="00CE6FA6">
        <w:tab/>
        <w:t>‘this/that big snake</w:t>
      </w:r>
      <w:r w:rsidR="005F6AEF" w:rsidRPr="00CE6FA6">
        <w:t>/ashes</w:t>
      </w:r>
      <w:r w:rsidRPr="00CE6FA6">
        <w:t>’</w:t>
      </w:r>
    </w:p>
    <w:p w14:paraId="676607D0" w14:textId="77777777" w:rsidR="00161802" w:rsidRPr="00CE6FA6" w:rsidRDefault="00161802" w:rsidP="008E7B2A"/>
    <w:p w14:paraId="2FB85C3A" w14:textId="77777777" w:rsidR="008E7B2A" w:rsidRPr="00CE6FA6" w:rsidRDefault="008E7B2A" w:rsidP="008E7B2A"/>
    <w:p w14:paraId="12FA75D2" w14:textId="659EC9B4" w:rsidR="00A323FA" w:rsidRPr="00CE6FA6" w:rsidRDefault="004C7309" w:rsidP="00A323FA">
      <w:pPr>
        <w:pStyle w:val="Heading4"/>
      </w:pPr>
      <w:bookmarkStart w:id="542" w:name="_Toc115206411"/>
      <w:r w:rsidRPr="00CE6FA6">
        <w:lastRenderedPageBreak/>
        <w:t>Tone Leveling</w:t>
      </w:r>
      <w:bookmarkEnd w:id="542"/>
    </w:p>
    <w:p w14:paraId="1886FAE0" w14:textId="7A415BC1" w:rsidR="002A6F08" w:rsidRPr="00CE6FA6" w:rsidRDefault="002A6F08" w:rsidP="002A6F08">
      <w:r w:rsidRPr="00CE6FA6">
        <w:t>In this process, the leftmost tone of a stem spreads to the right edge of the stem. In addition, H merges into M. As a result, there are only two outputs</w:t>
      </w:r>
      <w:r w:rsidR="007C3AF2" w:rsidRPr="00CE6FA6">
        <w:t xml:space="preserve"> for the relevant stems</w:t>
      </w:r>
      <w:r w:rsidRPr="00CE6FA6">
        <w:t>: all-L and all</w:t>
      </w:r>
      <w:r w:rsidRPr="00CE6FA6">
        <w:noBreakHyphen/>
        <w:t>M. Schematic examples are in (</w:t>
      </w:r>
      <w:r w:rsidR="00070F3A" w:rsidRPr="00CE6FA6">
        <w:t>6</w:t>
      </w:r>
      <w:r w:rsidR="002621DA" w:rsidRPr="00CE6FA6">
        <w:t>2</w:t>
      </w:r>
      <w:r w:rsidRPr="00CE6FA6">
        <w:t>).</w:t>
      </w:r>
      <w:r w:rsidR="00894FA4" w:rsidRPr="00CE6FA6">
        <w:t xml:space="preserve"> The all-M outputs </w:t>
      </w:r>
      <w:r w:rsidR="00165202" w:rsidRPr="00CE6FA6">
        <w:t xml:space="preserve">then </w:t>
      </w:r>
      <w:r w:rsidR="00894FA4" w:rsidRPr="00CE6FA6">
        <w:t xml:space="preserve">merge with all-L when followed by an </w:t>
      </w:r>
      <w:r w:rsidR="00AD3E9D" w:rsidRPr="00CE6FA6">
        <w:t>H</w:t>
      </w:r>
      <w:r w:rsidR="00AD3E9D" w:rsidRPr="00CE6FA6">
        <w:noBreakHyphen/>
        <w:t>ton</w:t>
      </w:r>
      <w:r w:rsidR="00894FA4" w:rsidRPr="00CE6FA6">
        <w:t xml:space="preserve">e, by </w:t>
      </w:r>
      <w:r w:rsidR="00C758F5" w:rsidRPr="00CE6FA6">
        <w:t xml:space="preserve">the tone sandhi process </w:t>
      </w:r>
      <w:r w:rsidR="00894FA4" w:rsidRPr="00CE6FA6">
        <w:t>M#H-to-L#H</w:t>
      </w:r>
      <w:r w:rsidR="00C758F5" w:rsidRPr="00CE6FA6">
        <w:t xml:space="preserve">, but </w:t>
      </w:r>
      <w:r w:rsidR="007C3AF2" w:rsidRPr="00CE6FA6">
        <w:t xml:space="preserve">even in this case </w:t>
      </w:r>
      <w:r w:rsidR="00C758F5" w:rsidRPr="00CE6FA6">
        <w:t>the original distinction between all</w:t>
      </w:r>
      <w:r w:rsidR="00C758F5" w:rsidRPr="00CE6FA6">
        <w:noBreakHyphen/>
        <w:t>M and all</w:t>
      </w:r>
      <w:r w:rsidR="00C758F5" w:rsidRPr="00CE6FA6">
        <w:noBreakHyphen/>
        <w:t xml:space="preserve">L determines whether a preceding </w:t>
      </w:r>
      <w:r w:rsidR="00AD3E9D" w:rsidRPr="00CE6FA6">
        <w:t>L</w:t>
      </w:r>
      <w:r w:rsidR="00AD3E9D" w:rsidRPr="00CE6FA6">
        <w:noBreakHyphen/>
        <w:t>ton</w:t>
      </w:r>
      <w:r w:rsidR="00C758F5" w:rsidRPr="00CE6FA6">
        <w:t>ed word undergoes Final Tone-Raising.</w:t>
      </w:r>
    </w:p>
    <w:p w14:paraId="7B0F8C9C" w14:textId="1E92275F" w:rsidR="002A6F08" w:rsidRPr="00CE6FA6" w:rsidRDefault="002A6F08" w:rsidP="002A6F08"/>
    <w:p w14:paraId="67FD3429" w14:textId="2B7893D6" w:rsidR="002A6F08" w:rsidRPr="00CE6FA6" w:rsidRDefault="002A6F08" w:rsidP="002A6F08">
      <w:pPr>
        <w:tabs>
          <w:tab w:val="left" w:pos="720"/>
          <w:tab w:val="left" w:pos="1080"/>
          <w:tab w:val="left" w:pos="2340"/>
        </w:tabs>
      </w:pPr>
      <w:r w:rsidRPr="00CE6FA6">
        <w:t>(</w:t>
      </w:r>
      <w:r w:rsidR="00070F3A" w:rsidRPr="00CE6FA6">
        <w:t>6</w:t>
      </w:r>
      <w:r w:rsidR="002621DA" w:rsidRPr="00CE6FA6">
        <w:t>2</w:t>
      </w:r>
      <w:r w:rsidRPr="00CE6FA6">
        <w:t>)</w:t>
      </w:r>
      <w:r w:rsidRPr="00CE6FA6">
        <w:tab/>
      </w:r>
      <w:r w:rsidRPr="00CE6FA6">
        <w:tab/>
        <w:t>lexical</w:t>
      </w:r>
      <w:r w:rsidRPr="00CE6FA6">
        <w:tab/>
        <w:t>tone-</w:t>
      </w:r>
      <w:r w:rsidR="00B54605" w:rsidRPr="00CE6FA6">
        <w:t>leveled</w:t>
      </w:r>
      <w:r w:rsidR="00821FB3" w:rsidRPr="00CE6FA6">
        <w:t xml:space="preserve"> as compound initial</w:t>
      </w:r>
    </w:p>
    <w:p w14:paraId="674945B7" w14:textId="01046E40" w:rsidR="002A6F08" w:rsidRPr="00CE6FA6" w:rsidRDefault="002A6F08" w:rsidP="002A6F08">
      <w:pPr>
        <w:tabs>
          <w:tab w:val="left" w:pos="720"/>
          <w:tab w:val="left" w:pos="1080"/>
          <w:tab w:val="left" w:pos="2340"/>
        </w:tabs>
      </w:pPr>
    </w:p>
    <w:p w14:paraId="22064EE4" w14:textId="3B7777FA" w:rsidR="002A6F08" w:rsidRPr="00CE6FA6" w:rsidRDefault="002A6F08" w:rsidP="002A6F08">
      <w:pPr>
        <w:tabs>
          <w:tab w:val="left" w:pos="720"/>
          <w:tab w:val="left" w:pos="1080"/>
          <w:tab w:val="left" w:pos="2340"/>
        </w:tabs>
      </w:pPr>
      <w:r w:rsidRPr="00CE6FA6">
        <w:tab/>
        <w:t>a.</w:t>
      </w:r>
      <w:r w:rsidRPr="00CE6FA6">
        <w:tab/>
        <w:t>/LH/</w:t>
      </w:r>
      <w:r w:rsidRPr="00CE6FA6">
        <w:tab/>
        <w:t>all-L</w:t>
      </w:r>
    </w:p>
    <w:p w14:paraId="61FF921E" w14:textId="5F103AC3" w:rsidR="002A6F08" w:rsidRPr="00CE6FA6" w:rsidRDefault="002A6F08" w:rsidP="002A6F08">
      <w:pPr>
        <w:tabs>
          <w:tab w:val="left" w:pos="720"/>
          <w:tab w:val="left" w:pos="1080"/>
          <w:tab w:val="left" w:pos="2340"/>
        </w:tabs>
      </w:pPr>
      <w:r w:rsidRPr="00CE6FA6">
        <w:tab/>
      </w:r>
      <w:r w:rsidRPr="00CE6FA6">
        <w:tab/>
        <w:t>/LML/</w:t>
      </w:r>
      <w:r w:rsidRPr="00CE6FA6">
        <w:tab/>
        <w:t>all-L</w:t>
      </w:r>
    </w:p>
    <w:p w14:paraId="03EC5DA9" w14:textId="77777777" w:rsidR="002A6F08" w:rsidRPr="00CE6FA6" w:rsidRDefault="002A6F08" w:rsidP="002A6F08">
      <w:pPr>
        <w:tabs>
          <w:tab w:val="left" w:pos="720"/>
          <w:tab w:val="left" w:pos="1080"/>
          <w:tab w:val="left" w:pos="2340"/>
        </w:tabs>
      </w:pPr>
    </w:p>
    <w:p w14:paraId="12A14C3D" w14:textId="7ED60562" w:rsidR="002A6F08" w:rsidRPr="00CE6FA6" w:rsidRDefault="002A6F08" w:rsidP="002A6F08">
      <w:pPr>
        <w:tabs>
          <w:tab w:val="left" w:pos="720"/>
          <w:tab w:val="left" w:pos="1080"/>
          <w:tab w:val="left" w:pos="2340"/>
        </w:tabs>
      </w:pPr>
      <w:r w:rsidRPr="00CE6FA6">
        <w:tab/>
        <w:t>b.</w:t>
      </w:r>
      <w:r w:rsidRPr="00CE6FA6">
        <w:tab/>
        <w:t>/ML/</w:t>
      </w:r>
      <w:r w:rsidRPr="00CE6FA6">
        <w:tab/>
        <w:t>all-M</w:t>
      </w:r>
    </w:p>
    <w:p w14:paraId="48A4A49E" w14:textId="798928E9" w:rsidR="002A6F08" w:rsidRPr="00CE6FA6" w:rsidRDefault="002A6F08" w:rsidP="002A6F08">
      <w:pPr>
        <w:tabs>
          <w:tab w:val="left" w:pos="720"/>
          <w:tab w:val="left" w:pos="1080"/>
          <w:tab w:val="left" w:pos="2340"/>
        </w:tabs>
      </w:pPr>
      <w:r w:rsidRPr="00CE6FA6">
        <w:tab/>
      </w:r>
      <w:r w:rsidRPr="00CE6FA6">
        <w:tab/>
        <w:t>/MLH/</w:t>
      </w:r>
      <w:r w:rsidRPr="00CE6FA6">
        <w:tab/>
        <w:t>all-M</w:t>
      </w:r>
    </w:p>
    <w:p w14:paraId="1DF37C97" w14:textId="56C503A9" w:rsidR="002A6F08" w:rsidRPr="00CE6FA6" w:rsidRDefault="002A6F08" w:rsidP="002A6F08">
      <w:pPr>
        <w:tabs>
          <w:tab w:val="left" w:pos="720"/>
          <w:tab w:val="left" w:pos="1080"/>
          <w:tab w:val="left" w:pos="2340"/>
        </w:tabs>
      </w:pPr>
      <w:r w:rsidRPr="00CE6FA6">
        <w:tab/>
      </w:r>
      <w:r w:rsidRPr="00CE6FA6">
        <w:tab/>
        <w:t>/H/</w:t>
      </w:r>
      <w:r w:rsidRPr="00CE6FA6">
        <w:tab/>
        <w:t>all-M</w:t>
      </w:r>
    </w:p>
    <w:p w14:paraId="4E184F7B" w14:textId="5F2A44C2" w:rsidR="00754E26" w:rsidRPr="00CE6FA6" w:rsidRDefault="00754E26" w:rsidP="00754E26"/>
    <w:p w14:paraId="739CA290" w14:textId="31997446" w:rsidR="002A6F08" w:rsidRPr="00CE6FA6" w:rsidRDefault="002A6F08" w:rsidP="00754E26">
      <w:r w:rsidRPr="00CE6FA6">
        <w:t xml:space="preserve">Details </w:t>
      </w:r>
      <w:r w:rsidR="00894FA4" w:rsidRPr="00CE6FA6">
        <w:t xml:space="preserve">and examples </w:t>
      </w:r>
      <w:r w:rsidRPr="00CE6FA6">
        <w:t xml:space="preserve">are best presented in treatments of the relevant constructions. For </w:t>
      </w:r>
      <w:r w:rsidR="004C7309" w:rsidRPr="00CE6FA6">
        <w:t>Tone Leveling</w:t>
      </w:r>
      <w:r w:rsidR="008C3460" w:rsidRPr="00CE6FA6">
        <w:t xml:space="preserve"> of nouns as initials in compounds, see §5.1.</w:t>
      </w:r>
      <w:r w:rsidR="001C0C2B" w:rsidRPr="00CE6FA6">
        <w:t>4</w:t>
      </w:r>
      <w:r w:rsidR="001E14F3" w:rsidRPr="00CE6FA6">
        <w:t xml:space="preserve"> through §5.1.6.</w:t>
      </w:r>
      <w:r w:rsidR="00F50335" w:rsidRPr="00CE6FA6">
        <w:t xml:space="preserve"> For </w:t>
      </w:r>
      <w:r w:rsidR="004C7309" w:rsidRPr="00CE6FA6">
        <w:t>Tone Leveling</w:t>
      </w:r>
      <w:r w:rsidR="00F50335" w:rsidRPr="00CE6FA6">
        <w:t xml:space="preserve"> of nouns preceding modifying adjectives, see §6.3.1.1.</w:t>
      </w:r>
    </w:p>
    <w:p w14:paraId="72BF7A08" w14:textId="77777777" w:rsidR="00F50335" w:rsidRPr="00CE6FA6" w:rsidRDefault="00F50335" w:rsidP="00754E26"/>
    <w:p w14:paraId="5BD9A231" w14:textId="77777777" w:rsidR="002A6F08" w:rsidRPr="00CE6FA6" w:rsidRDefault="002A6F08" w:rsidP="00754E26"/>
    <w:p w14:paraId="5E30E8C7" w14:textId="38548B14" w:rsidR="00C30A26" w:rsidRPr="00CE6FA6" w:rsidRDefault="00C30A26" w:rsidP="00C30A26">
      <w:pPr>
        <w:pStyle w:val="Heading3"/>
      </w:pPr>
      <w:bookmarkStart w:id="543" w:name="_Toc508942663"/>
      <w:bookmarkStart w:id="544" w:name="_Toc508943263"/>
      <w:bookmarkStart w:id="545" w:name="_Toc509043729"/>
      <w:bookmarkStart w:id="546" w:name="_Toc36027206"/>
      <w:bookmarkStart w:id="547" w:name="_Toc36027358"/>
      <w:bookmarkStart w:id="548" w:name="_Toc36027568"/>
      <w:bookmarkStart w:id="549" w:name="_Toc78375576"/>
      <w:bookmarkStart w:id="550" w:name="_Toc79405681"/>
      <w:bookmarkStart w:id="551" w:name="_Toc76129529"/>
      <w:bookmarkStart w:id="552" w:name="_Toc115206412"/>
      <w:r w:rsidRPr="00CE6FA6">
        <w:t>Low-level tone rules</w:t>
      </w:r>
      <w:bookmarkEnd w:id="543"/>
      <w:bookmarkEnd w:id="544"/>
      <w:bookmarkEnd w:id="545"/>
      <w:bookmarkEnd w:id="546"/>
      <w:bookmarkEnd w:id="547"/>
      <w:bookmarkEnd w:id="548"/>
      <w:bookmarkEnd w:id="549"/>
      <w:bookmarkEnd w:id="550"/>
      <w:bookmarkEnd w:id="551"/>
      <w:bookmarkEnd w:id="552"/>
    </w:p>
    <w:p w14:paraId="2367DCBA" w14:textId="5708C62B" w:rsidR="006C3FA0" w:rsidRPr="00CE6FA6" w:rsidRDefault="006C3FA0" w:rsidP="006C3FA0">
      <w:pPr>
        <w:pStyle w:val="Heading4"/>
      </w:pPr>
      <w:bookmarkStart w:id="553" w:name="_Toc115206413"/>
      <w:r w:rsidRPr="00CE6FA6">
        <w:t>Upstep absent</w:t>
      </w:r>
      <w:bookmarkEnd w:id="553"/>
    </w:p>
    <w:p w14:paraId="42ABA390" w14:textId="6F9428DF" w:rsidR="006C3FA0" w:rsidRPr="00CE6FA6" w:rsidRDefault="006C3FA0" w:rsidP="006C3FA0">
      <w:pPr>
        <w:rPr>
          <w:lang w:val="x-none"/>
        </w:rPr>
      </w:pPr>
      <w:r w:rsidRPr="00CE6FA6">
        <w:t xml:space="preserve">Djenné Jenaama, which has only two phonemic tone levels, applies upstep (from L tone to a mid </w:t>
      </w:r>
      <w:r w:rsidR="00821FB3" w:rsidRPr="00CE6FA6">
        <w:t>tone/</w:t>
      </w:r>
      <w:r w:rsidRPr="00CE6FA6">
        <w:t xml:space="preserve">pitch) to third person proclitics (3Sg </w:t>
      </w:r>
      <w:r w:rsidRPr="00CE6FA6">
        <w:rPr>
          <w:rFonts w:ascii="Doulos SIL" w:hAnsi="Doulos SIL" w:cs="Doulos SIL"/>
        </w:rPr>
        <w:t>a</w:t>
      </w:r>
      <w:r w:rsidRPr="00CE6FA6">
        <w:rPr>
          <w:rFonts w:ascii="Doulos SIL" w:hAnsi="Doulos SIL" w:cs="Doulos SIL"/>
          <w:lang w:val="x-none"/>
        </w:rPr>
        <w:t>̀</w:t>
      </w:r>
      <w:r w:rsidRPr="00CE6FA6">
        <w:rPr>
          <w:lang w:val="x-none"/>
        </w:rPr>
        <w:t xml:space="preserve"> → </w:t>
      </w:r>
      <w:r w:rsidRPr="00CE6FA6">
        <w:rPr>
          <w:rFonts w:ascii="Doulos SIL" w:hAnsi="Doulos SIL" w:cs="Doulos SIL"/>
          <w:lang w:val="x-none"/>
        </w:rPr>
        <w:t>ā</w:t>
      </w:r>
      <w:r w:rsidRPr="00CE6FA6">
        <w:rPr>
          <w:lang w:val="x-none"/>
        </w:rPr>
        <w:t xml:space="preserve"> and 3Pl </w:t>
      </w:r>
      <w:r w:rsidRPr="00CE6FA6">
        <w:rPr>
          <w:rFonts w:ascii="Doulos SIL" w:hAnsi="Doulos SIL" w:cs="Doulos SIL"/>
          <w:lang w:val="x-none"/>
        </w:rPr>
        <w:t>è</w:t>
      </w:r>
      <w:r w:rsidRPr="00CE6FA6">
        <w:rPr>
          <w:lang w:val="x-none"/>
        </w:rPr>
        <w:t xml:space="preserve"> → </w:t>
      </w:r>
      <w:r w:rsidRPr="00CE6FA6">
        <w:rPr>
          <w:rFonts w:ascii="Doulos SIL" w:hAnsi="Doulos SIL" w:cs="Doulos SIL"/>
          <w:lang w:val="x-none"/>
        </w:rPr>
        <w:t>ē</w:t>
      </w:r>
      <w:r w:rsidRPr="00CE6FA6">
        <w:rPr>
          <w:lang w:val="x-none"/>
        </w:rPr>
        <w:t xml:space="preserve">) before </w:t>
      </w:r>
      <w:r w:rsidR="00AD3E9D" w:rsidRPr="00CE6FA6">
        <w:rPr>
          <w:lang w:val="x-none"/>
        </w:rPr>
        <w:t>L</w:t>
      </w:r>
      <w:r w:rsidR="00AD3E9D" w:rsidRPr="00CE6FA6">
        <w:rPr>
          <w:lang w:val="x-none"/>
        </w:rPr>
        <w:noBreakHyphen/>
        <w:t>ton</w:t>
      </w:r>
      <w:r w:rsidRPr="00CE6FA6">
        <w:rPr>
          <w:lang w:val="x-none"/>
        </w:rPr>
        <w:t xml:space="preserve">e. </w:t>
      </w:r>
      <w:r w:rsidR="00165202" w:rsidRPr="00CE6FA6">
        <w:rPr>
          <w:lang w:val="x-none"/>
        </w:rPr>
        <w:t xml:space="preserve">Clause-initially or otherwise post-pausally, a similar upstep for these proclitics occurs in Kelenga. </w:t>
      </w:r>
    </w:p>
    <w:p w14:paraId="6445FE4E" w14:textId="77777777" w:rsidR="00821FB3" w:rsidRPr="00CE6FA6" w:rsidRDefault="006C3FA0" w:rsidP="006C3FA0">
      <w:r w:rsidRPr="00CE6FA6">
        <w:rPr>
          <w:lang w:val="x-none"/>
        </w:rPr>
        <w:tab/>
      </w:r>
      <w:r w:rsidRPr="00CE6FA6">
        <w:t xml:space="preserve">Upstep has not been observed as a systematic process in Cliffs. </w:t>
      </w:r>
    </w:p>
    <w:p w14:paraId="6B5D022E" w14:textId="3DE6717A" w:rsidR="006C3FA0" w:rsidRPr="00CE6FA6" w:rsidRDefault="00821FB3" w:rsidP="006C3FA0">
      <w:r w:rsidRPr="00CE6FA6">
        <w:tab/>
      </w:r>
      <w:r w:rsidR="006C3FA0" w:rsidRPr="00CE6FA6">
        <w:t>For downstep see §3.6.5 below.</w:t>
      </w:r>
    </w:p>
    <w:p w14:paraId="2AA086B8" w14:textId="77777777" w:rsidR="006C3FA0" w:rsidRPr="00CE6FA6" w:rsidRDefault="006C3FA0" w:rsidP="006C3FA0"/>
    <w:p w14:paraId="1E6853E9" w14:textId="77777777" w:rsidR="006C3FA0" w:rsidRPr="00CE6FA6" w:rsidRDefault="006C3FA0" w:rsidP="006C3FA0"/>
    <w:p w14:paraId="417E6152" w14:textId="056168B2" w:rsidR="006C3FA0" w:rsidRPr="00CE6FA6" w:rsidRDefault="006C3FA0" w:rsidP="006C3FA0">
      <w:pPr>
        <w:pStyle w:val="Heading4"/>
      </w:pPr>
      <w:bookmarkStart w:id="554" w:name="_Toc76129528"/>
      <w:bookmarkStart w:id="555" w:name="_Toc115206414"/>
      <w:r w:rsidRPr="00CE6FA6">
        <w:t>Atonal-Morpheme Tone-Spreading</w:t>
      </w:r>
      <w:bookmarkEnd w:id="554"/>
      <w:bookmarkEnd w:id="555"/>
    </w:p>
    <w:p w14:paraId="7AF33167" w14:textId="2E5D890D" w:rsidR="000204CA" w:rsidRPr="00CE6FA6" w:rsidRDefault="000204CA" w:rsidP="006C3FA0">
      <w:r w:rsidRPr="00CE6FA6">
        <w:t>This process applies to a few suffixes and enclitic-like particles that have no intrinsic tone. They acquire their tones by copying the preceding tone.</w:t>
      </w:r>
    </w:p>
    <w:p w14:paraId="45A2E583" w14:textId="25CDA6C2" w:rsidR="000204CA" w:rsidRPr="00CE6FA6" w:rsidRDefault="006C3FA0" w:rsidP="006C3FA0">
      <w:r w:rsidRPr="00CE6FA6">
        <w:tab/>
      </w:r>
      <w:r w:rsidR="000204CA" w:rsidRPr="00CE6FA6">
        <w:t xml:space="preserve">Post-nominal </w:t>
      </w:r>
      <w:r w:rsidR="00FD4E5F" w:rsidRPr="00CE6FA6">
        <w:t>definite</w:t>
      </w:r>
      <w:r w:rsidR="000204CA" w:rsidRPr="00CE6FA6">
        <w:t xml:space="preserve"> </w:t>
      </w:r>
      <w:r w:rsidR="000204CA" w:rsidRPr="00CE6FA6">
        <w:rPr>
          <w:rFonts w:ascii="Doulos SIL" w:hAnsi="Doulos SIL" w:cs="Doulos SIL"/>
        </w:rPr>
        <w:t>gu</w:t>
      </w:r>
      <w:r w:rsidR="00FD4E5F" w:rsidRPr="00CE6FA6">
        <w:t xml:space="preserve"> </w:t>
      </w:r>
      <w:r w:rsidR="000204CA" w:rsidRPr="00CE6FA6">
        <w:t>(§4.4.1)</w:t>
      </w:r>
      <w:r w:rsidRPr="00CE6FA6">
        <w:t xml:space="preserve"> is </w:t>
      </w:r>
      <w:r w:rsidR="000204CA" w:rsidRPr="00CE6FA6">
        <w:t xml:space="preserve">such an </w:t>
      </w:r>
      <w:r w:rsidRPr="00CE6FA6">
        <w:t>atonal</w:t>
      </w:r>
      <w:r w:rsidR="000204CA" w:rsidRPr="00CE6FA6">
        <w:t xml:space="preserve"> morpheme</w:t>
      </w:r>
      <w:r w:rsidRPr="00CE6FA6">
        <w:t xml:space="preserve">. </w:t>
      </w:r>
      <w:r w:rsidRPr="00CE6FA6">
        <w:rPr>
          <w:rFonts w:ascii="Doulos SIL" w:hAnsi="Doulos SIL"/>
        </w:rPr>
        <w:t>gu</w:t>
      </w:r>
      <w:r w:rsidRPr="00CE6FA6">
        <w:t xml:space="preserve"> </w:t>
      </w:r>
      <w:r w:rsidR="000204CA" w:rsidRPr="00CE6FA6">
        <w:t xml:space="preserve">copies the preceding tone (H, M, or L), and it </w:t>
      </w:r>
      <w:r w:rsidRPr="00CE6FA6">
        <w:t xml:space="preserve">has no tonal or segmental effect on the preceding </w:t>
      </w:r>
      <w:r w:rsidR="000204CA" w:rsidRPr="00CE6FA6">
        <w:t>word</w:t>
      </w:r>
      <w:r w:rsidRPr="00CE6FA6">
        <w:t xml:space="preserve">. </w:t>
      </w:r>
    </w:p>
    <w:p w14:paraId="4553090D" w14:textId="0D783194" w:rsidR="006C3FA0" w:rsidRPr="00CE6FA6" w:rsidRDefault="000204CA" w:rsidP="006C3FA0">
      <w:r w:rsidRPr="00CE6FA6">
        <w:lastRenderedPageBreak/>
        <w:tab/>
      </w:r>
      <w:r w:rsidR="006C3FA0" w:rsidRPr="00CE6FA6">
        <w:t xml:space="preserve">Simple combinations of </w:t>
      </w:r>
      <w:r w:rsidR="006C3FA0" w:rsidRPr="00CE6FA6">
        <w:rPr>
          <w:rFonts w:ascii="Doulos SIL" w:hAnsi="Doulos SIL" w:cs="Doulos SIL"/>
        </w:rPr>
        <w:t>gu</w:t>
      </w:r>
      <w:r w:rsidR="006C3FA0" w:rsidRPr="00CE6FA6">
        <w:t xml:space="preserve"> (§4.4.</w:t>
      </w:r>
      <w:r w:rsidR="00FD4E5F" w:rsidRPr="00CE6FA6">
        <w:t>1</w:t>
      </w:r>
      <w:r w:rsidR="006C3FA0" w:rsidRPr="00CE6FA6">
        <w:t>) with nouns are in (</w:t>
      </w:r>
      <w:r w:rsidR="00070F3A" w:rsidRPr="00CE6FA6">
        <w:t>6</w:t>
      </w:r>
      <w:r w:rsidR="00187CB3" w:rsidRPr="00CE6FA6">
        <w:t>3</w:t>
      </w:r>
      <w:r w:rsidR="006C3FA0" w:rsidRPr="00CE6FA6">
        <w:t xml:space="preserve">). In </w:t>
      </w:r>
      <w:r w:rsidRPr="00CE6FA6">
        <w:t xml:space="preserve">entirely </w:t>
      </w:r>
      <w:r w:rsidR="00AD3E9D" w:rsidRPr="00CE6FA6">
        <w:t>L</w:t>
      </w:r>
      <w:r w:rsidR="00AD3E9D" w:rsidRPr="00CE6FA6">
        <w:noBreakHyphen/>
        <w:t>ton</w:t>
      </w:r>
      <w:r w:rsidR="006C3FA0" w:rsidRPr="00CE6FA6">
        <w:t xml:space="preserve">ed combinations like </w:t>
      </w:r>
      <w:r w:rsidR="006C3FA0" w:rsidRPr="00CE6FA6">
        <w:rPr>
          <w:rFonts w:ascii="Doulos SIL" w:hAnsi="Doulos SIL"/>
        </w:rPr>
        <w:t>sìbò gù</w:t>
      </w:r>
      <w:r w:rsidR="006C3FA0" w:rsidRPr="00CE6FA6">
        <w:t xml:space="preserve"> (</w:t>
      </w:r>
      <w:r w:rsidR="00D1740B" w:rsidRPr="00CE6FA6">
        <w:t>63</w:t>
      </w:r>
      <w:r w:rsidR="006C3FA0" w:rsidRPr="00CE6FA6">
        <w:t>a), the noun does not undergo Final Tone-Raising (</w:t>
      </w:r>
      <w:r w:rsidR="006C3FA0" w:rsidRPr="00CE6FA6">
        <w:rPr>
          <w:lang w:val="x-none"/>
        </w:rPr>
        <w:t>#</w:t>
      </w:r>
      <w:r w:rsidR="006C3FA0" w:rsidRPr="00CE6FA6">
        <w:rPr>
          <w:rFonts w:ascii="Doulos SIL" w:hAnsi="Doulos SIL" w:cs="Doulos SIL"/>
          <w:lang w:val="x-none"/>
        </w:rPr>
        <w:t>sìbō gù</w:t>
      </w:r>
      <w:r w:rsidR="006C3FA0" w:rsidRPr="00CE6FA6">
        <w:rPr>
          <w:rFonts w:cs="Doulos SIL"/>
        </w:rPr>
        <w:t>)</w:t>
      </w:r>
      <w:r w:rsidR="006C3FA0" w:rsidRPr="00CE6FA6">
        <w:t xml:space="preserve">. Expected </w:t>
      </w:r>
      <w:r w:rsidR="006C3FA0" w:rsidRPr="00CE6FA6">
        <w:rPr>
          <w:lang w:val="x-none"/>
        </w:rPr>
        <w:t>#</w:t>
      </w:r>
      <w:r w:rsidR="006C3FA0" w:rsidRPr="00CE6FA6">
        <w:rPr>
          <w:rFonts w:ascii="Doulos SIL" w:hAnsi="Doulos SIL" w:cs="Doulos SIL"/>
          <w:lang w:val="x-none"/>
        </w:rPr>
        <w:t>yàmbāà gù</w:t>
      </w:r>
      <w:r w:rsidR="006C3FA0" w:rsidRPr="00CE6FA6">
        <w:rPr>
          <w:lang w:val="x-none"/>
        </w:rPr>
        <w:t xml:space="preserve"> ‘that house’ is slightly modified to </w:t>
      </w:r>
      <w:r w:rsidR="006C3FA0" w:rsidRPr="00CE6FA6">
        <w:rPr>
          <w:rFonts w:ascii="Doulos SIL" w:hAnsi="Doulos SIL" w:cs="Doulos SIL"/>
          <w:lang w:val="x-none"/>
        </w:rPr>
        <w:t>yàmbāā gù</w:t>
      </w:r>
      <w:r w:rsidR="006C3FA0" w:rsidRPr="00CE6FA6">
        <w:rPr>
          <w:lang w:val="x-none"/>
        </w:rPr>
        <w:t xml:space="preserve"> (</w:t>
      </w:r>
      <w:r w:rsidR="00070F3A" w:rsidRPr="00CE6FA6">
        <w:rPr>
          <w:lang w:val="x-none"/>
        </w:rPr>
        <w:t>6</w:t>
      </w:r>
      <w:r w:rsidR="00187CB3" w:rsidRPr="00CE6FA6">
        <w:rPr>
          <w:lang w:val="x-none"/>
        </w:rPr>
        <w:t>3</w:t>
      </w:r>
      <w:r w:rsidR="006C3FA0" w:rsidRPr="00CE6FA6">
        <w:rPr>
          <w:lang w:val="x-none"/>
        </w:rPr>
        <w:t>a)</w:t>
      </w:r>
      <w:r w:rsidR="006C3FA0" w:rsidRPr="00CE6FA6">
        <w:t xml:space="preserve"> by </w:t>
      </w:r>
      <w:r w:rsidR="00A65D4A" w:rsidRPr="00CE6FA6">
        <w:t>M-Tone Spreading</w:t>
      </w:r>
      <w:r w:rsidR="006C3FA0" w:rsidRPr="00CE6FA6">
        <w:t xml:space="preserve"> (§3.6.4.</w:t>
      </w:r>
      <w:r w:rsidR="00A65D4A" w:rsidRPr="00CE6FA6">
        <w:t>3</w:t>
      </w:r>
      <w:r w:rsidR="006C3FA0" w:rsidRPr="00CE6FA6">
        <w:t>)</w:t>
      </w:r>
      <w:r w:rsidRPr="00CE6FA6">
        <w:t xml:space="preserve"> so that the tone break coincides with a syllable boundary</w:t>
      </w:r>
      <w:r w:rsidR="006C3FA0" w:rsidRPr="00CE6FA6">
        <w:t>.</w:t>
      </w:r>
    </w:p>
    <w:p w14:paraId="1D8F11A4" w14:textId="77777777" w:rsidR="006C3FA0" w:rsidRPr="00CE6FA6" w:rsidRDefault="006C3FA0" w:rsidP="006C3FA0"/>
    <w:p w14:paraId="14A472DC" w14:textId="6973EF8D" w:rsidR="006C3FA0" w:rsidRPr="00CE6FA6" w:rsidRDefault="006C3FA0" w:rsidP="006C3FA0">
      <w:pPr>
        <w:tabs>
          <w:tab w:val="left" w:pos="720"/>
          <w:tab w:val="left" w:pos="1080"/>
          <w:tab w:val="left" w:pos="2520"/>
          <w:tab w:val="left" w:pos="3600"/>
          <w:tab w:val="left" w:pos="5310"/>
        </w:tabs>
        <w:rPr>
          <w:lang w:val="fr-FR"/>
        </w:rPr>
      </w:pPr>
      <w:r w:rsidRPr="00CE6FA6">
        <w:rPr>
          <w:lang w:val="fr-FR"/>
        </w:rPr>
        <w:t>(</w:t>
      </w:r>
      <w:r w:rsidR="00070F3A" w:rsidRPr="00CE6FA6">
        <w:rPr>
          <w:lang w:val="fr-FR"/>
        </w:rPr>
        <w:t>6</w:t>
      </w:r>
      <w:r w:rsidR="00187CB3" w:rsidRPr="00CE6FA6">
        <w:rPr>
          <w:lang w:val="fr-FR"/>
        </w:rPr>
        <w:t>3</w:t>
      </w:r>
      <w:r w:rsidRPr="00CE6FA6">
        <w:rPr>
          <w:lang w:val="fr-FR"/>
        </w:rPr>
        <w:t>)</w:t>
      </w:r>
      <w:r w:rsidRPr="00CE6FA6">
        <w:rPr>
          <w:lang w:val="fr-FR"/>
        </w:rPr>
        <w:tab/>
        <w:t>Noun plus discourse-definite demonstrative</w:t>
      </w:r>
    </w:p>
    <w:p w14:paraId="03D710D5" w14:textId="77777777" w:rsidR="006C3FA0" w:rsidRPr="00CE6FA6" w:rsidRDefault="006C3FA0" w:rsidP="006C3FA0">
      <w:pPr>
        <w:tabs>
          <w:tab w:val="left" w:pos="720"/>
          <w:tab w:val="left" w:pos="1080"/>
          <w:tab w:val="left" w:pos="2520"/>
          <w:tab w:val="left" w:pos="3600"/>
          <w:tab w:val="left" w:pos="5310"/>
        </w:tabs>
        <w:rPr>
          <w:lang w:val="fr-FR"/>
        </w:rPr>
      </w:pPr>
    </w:p>
    <w:p w14:paraId="6CAD639D" w14:textId="77777777" w:rsidR="006C3FA0" w:rsidRPr="00CE6FA6" w:rsidRDefault="006C3FA0" w:rsidP="006C3FA0">
      <w:pPr>
        <w:tabs>
          <w:tab w:val="left" w:pos="720"/>
          <w:tab w:val="left" w:pos="1080"/>
          <w:tab w:val="left" w:pos="2700"/>
          <w:tab w:val="left" w:pos="3780"/>
          <w:tab w:val="left" w:pos="5490"/>
        </w:tabs>
      </w:pPr>
      <w:r w:rsidRPr="00CE6FA6">
        <w:rPr>
          <w:lang w:val="fr-FR"/>
        </w:rPr>
        <w:tab/>
      </w:r>
      <w:r w:rsidRPr="00CE6FA6">
        <w:rPr>
          <w:lang w:val="fr-FR"/>
        </w:rPr>
        <w:tab/>
      </w:r>
      <w:r w:rsidRPr="00CE6FA6">
        <w:t>gloss</w:t>
      </w:r>
      <w:r w:rsidRPr="00CE6FA6">
        <w:tab/>
        <w:t>melody</w:t>
      </w:r>
      <w:r w:rsidRPr="00CE6FA6">
        <w:tab/>
        <w:t>stem</w:t>
      </w:r>
      <w:r w:rsidRPr="00CE6FA6">
        <w:tab/>
        <w:t>‘the (same) __’</w:t>
      </w:r>
    </w:p>
    <w:p w14:paraId="52D36CA1" w14:textId="77777777" w:rsidR="006C3FA0" w:rsidRPr="00CE6FA6" w:rsidRDefault="006C3FA0" w:rsidP="006C3FA0">
      <w:pPr>
        <w:tabs>
          <w:tab w:val="left" w:pos="720"/>
          <w:tab w:val="left" w:pos="1080"/>
          <w:tab w:val="left" w:pos="2700"/>
          <w:tab w:val="left" w:pos="3780"/>
          <w:tab w:val="left" w:pos="5490"/>
        </w:tabs>
      </w:pPr>
    </w:p>
    <w:p w14:paraId="13FB3A3A" w14:textId="4CD20359" w:rsidR="006C3FA0" w:rsidRPr="00CE6FA6" w:rsidRDefault="006C3FA0" w:rsidP="006C3FA0">
      <w:pPr>
        <w:tabs>
          <w:tab w:val="left" w:pos="720"/>
          <w:tab w:val="left" w:pos="1080"/>
          <w:tab w:val="left" w:pos="2700"/>
          <w:tab w:val="left" w:pos="3780"/>
          <w:tab w:val="left" w:pos="5490"/>
        </w:tabs>
      </w:pPr>
      <w:r w:rsidRPr="00CE6FA6">
        <w:tab/>
        <w:t xml:space="preserve">a. </w:t>
      </w:r>
      <w:r w:rsidR="00AD3E9D" w:rsidRPr="00CE6FA6">
        <w:t>L</w:t>
      </w:r>
      <w:r w:rsidR="00AD3E9D" w:rsidRPr="00CE6FA6">
        <w:noBreakHyphen/>
        <w:t>ton</w:t>
      </w:r>
      <w:r w:rsidRPr="00CE6FA6">
        <w:t xml:space="preserve">ed </w:t>
      </w:r>
      <w:r w:rsidRPr="00CE6FA6">
        <w:rPr>
          <w:rFonts w:ascii="Doulos SIL" w:hAnsi="Doulos SIL"/>
        </w:rPr>
        <w:t>gù</w:t>
      </w:r>
      <w:r w:rsidRPr="00CE6FA6">
        <w:t xml:space="preserve"> after final </w:t>
      </w:r>
      <w:r w:rsidR="00AD3E9D" w:rsidRPr="00CE6FA6">
        <w:t>L</w:t>
      </w:r>
      <w:r w:rsidR="00AD3E9D" w:rsidRPr="00CE6FA6">
        <w:noBreakHyphen/>
        <w:t>ton</w:t>
      </w:r>
      <w:r w:rsidRPr="00CE6FA6">
        <w:t xml:space="preserve">e (prior to </w:t>
      </w:r>
      <w:r w:rsidR="00165202" w:rsidRPr="00CE6FA6">
        <w:t xml:space="preserve">further </w:t>
      </w:r>
      <w:r w:rsidRPr="00CE6FA6">
        <w:t>tone sandhi)</w:t>
      </w:r>
    </w:p>
    <w:p w14:paraId="27F57F77" w14:textId="77777777" w:rsidR="006C3FA0" w:rsidRPr="00CE6FA6" w:rsidRDefault="006C3FA0" w:rsidP="006C3FA0">
      <w:pPr>
        <w:tabs>
          <w:tab w:val="left" w:pos="720"/>
          <w:tab w:val="left" w:pos="1080"/>
          <w:tab w:val="left" w:pos="2700"/>
          <w:tab w:val="left" w:pos="3780"/>
          <w:tab w:val="left" w:pos="5490"/>
        </w:tabs>
      </w:pPr>
      <w:r w:rsidRPr="00CE6FA6">
        <w:tab/>
      </w:r>
      <w:r w:rsidRPr="00CE6FA6">
        <w:tab/>
        <w:t>‘snake’</w:t>
      </w:r>
      <w:r w:rsidRPr="00CE6FA6">
        <w:tab/>
        <w:t>/L/</w:t>
      </w:r>
      <w:r w:rsidRPr="00CE6FA6">
        <w:tab/>
      </w:r>
      <w:r w:rsidRPr="00CE6FA6">
        <w:rPr>
          <w:rFonts w:ascii="Doulos SIL" w:hAnsi="Doulos SIL"/>
        </w:rPr>
        <w:t>sìbò</w:t>
      </w:r>
      <w:r w:rsidRPr="00CE6FA6">
        <w:rPr>
          <w:rFonts w:ascii="Doulos SIL" w:hAnsi="Doulos SIL"/>
        </w:rPr>
        <w:tab/>
        <w:t>sìbò gù</w:t>
      </w:r>
    </w:p>
    <w:p w14:paraId="1027BB25" w14:textId="77777777" w:rsidR="006C3FA0" w:rsidRPr="00CE6FA6" w:rsidRDefault="006C3FA0" w:rsidP="006C3FA0">
      <w:pPr>
        <w:tabs>
          <w:tab w:val="left" w:pos="720"/>
          <w:tab w:val="left" w:pos="1080"/>
          <w:tab w:val="left" w:pos="2700"/>
          <w:tab w:val="left" w:pos="3780"/>
          <w:tab w:val="left" w:pos="5490"/>
        </w:tabs>
      </w:pPr>
      <w:r w:rsidRPr="00CE6FA6">
        <w:tab/>
      </w:r>
      <w:r w:rsidRPr="00CE6FA6">
        <w:tab/>
        <w:t>‘porridge’</w:t>
      </w:r>
      <w:r w:rsidRPr="00CE6FA6">
        <w:tab/>
        <w:t>/L/</w:t>
      </w:r>
      <w:r w:rsidRPr="00CE6FA6">
        <w:tab/>
      </w:r>
      <w:r w:rsidRPr="00CE6FA6">
        <w:rPr>
          <w:rFonts w:ascii="Doulos SIL" w:hAnsi="Doulos SIL"/>
        </w:rPr>
        <w:t>bɛ̀lɛ̀</w:t>
      </w:r>
      <w:r w:rsidRPr="00CE6FA6">
        <w:rPr>
          <w:rFonts w:ascii="Doulos SIL" w:hAnsi="Doulos SIL"/>
        </w:rPr>
        <w:tab/>
        <w:t>bɛ̀lɛ̀ gù</w:t>
      </w:r>
    </w:p>
    <w:p w14:paraId="5F4335C8" w14:textId="77777777" w:rsidR="006C3FA0" w:rsidRPr="00CE6FA6" w:rsidRDefault="006C3FA0" w:rsidP="006C3FA0">
      <w:pPr>
        <w:tabs>
          <w:tab w:val="left" w:pos="720"/>
          <w:tab w:val="left" w:pos="1080"/>
          <w:tab w:val="left" w:pos="2700"/>
          <w:tab w:val="left" w:pos="3780"/>
          <w:tab w:val="left" w:pos="5490"/>
        </w:tabs>
      </w:pPr>
      <w:r w:rsidRPr="00CE6FA6">
        <w:tab/>
      </w:r>
      <w:r w:rsidRPr="00CE6FA6">
        <w:tab/>
        <w:t>‘tea’</w:t>
      </w:r>
      <w:r w:rsidRPr="00CE6FA6">
        <w:tab/>
        <w:t>/ML/</w:t>
      </w:r>
      <w:r w:rsidRPr="00CE6FA6">
        <w:tab/>
      </w:r>
      <w:r w:rsidRPr="00CE6FA6">
        <w:rPr>
          <w:rFonts w:ascii="Doulos SIL" w:hAnsi="Doulos SIL"/>
        </w:rPr>
        <w:t>tēè</w:t>
      </w:r>
      <w:r w:rsidRPr="00CE6FA6">
        <w:rPr>
          <w:rFonts w:ascii="Doulos SIL" w:hAnsi="Doulos SIL"/>
        </w:rPr>
        <w:tab/>
        <w:t>tēe</w:t>
      </w:r>
      <w:r w:rsidRPr="00CE6FA6">
        <w:rPr>
          <w:rFonts w:ascii="Doulos SIL" w:hAnsi="Doulos SIL"/>
          <w:lang w:val="x-none"/>
        </w:rPr>
        <w:t>̀</w:t>
      </w:r>
      <w:r w:rsidRPr="00CE6FA6">
        <w:rPr>
          <w:rFonts w:ascii="Doulos SIL" w:hAnsi="Doulos SIL"/>
        </w:rPr>
        <w:t xml:space="preserve"> gù</w:t>
      </w:r>
    </w:p>
    <w:p w14:paraId="30733477" w14:textId="77777777" w:rsidR="006C3FA0" w:rsidRPr="00CE6FA6" w:rsidRDefault="006C3FA0" w:rsidP="006C3FA0">
      <w:pPr>
        <w:tabs>
          <w:tab w:val="left" w:pos="720"/>
          <w:tab w:val="left" w:pos="1080"/>
          <w:tab w:val="left" w:pos="2700"/>
          <w:tab w:val="left" w:pos="3780"/>
          <w:tab w:val="left" w:pos="5490"/>
        </w:tabs>
      </w:pPr>
      <w:r w:rsidRPr="00CE6FA6">
        <w:tab/>
      </w:r>
      <w:r w:rsidRPr="00CE6FA6">
        <w:tab/>
        <w:t>‘dust’</w:t>
      </w:r>
      <w:r w:rsidRPr="00CE6FA6">
        <w:tab/>
        <w:t>/ML/</w:t>
      </w:r>
      <w:r w:rsidRPr="00CE6FA6">
        <w:tab/>
      </w:r>
      <w:r w:rsidRPr="00CE6FA6">
        <w:rPr>
          <w:rFonts w:ascii="Doulos SIL" w:hAnsi="Doulos SIL"/>
        </w:rPr>
        <w:t>cɔ̄llɔ̀</w:t>
      </w:r>
      <w:r w:rsidRPr="00CE6FA6">
        <w:rPr>
          <w:rFonts w:ascii="Doulos SIL" w:hAnsi="Doulos SIL"/>
        </w:rPr>
        <w:tab/>
        <w:t>cɔ̄llɔ̀ gù</w:t>
      </w:r>
    </w:p>
    <w:p w14:paraId="4EB087E8" w14:textId="77777777" w:rsidR="006C3FA0" w:rsidRPr="00CE6FA6" w:rsidRDefault="006C3FA0" w:rsidP="006C3FA0">
      <w:pPr>
        <w:tabs>
          <w:tab w:val="left" w:pos="720"/>
          <w:tab w:val="left" w:pos="1080"/>
          <w:tab w:val="left" w:pos="2700"/>
          <w:tab w:val="left" w:pos="3780"/>
          <w:tab w:val="left" w:pos="5490"/>
        </w:tabs>
      </w:pPr>
      <w:r w:rsidRPr="00CE6FA6">
        <w:tab/>
      </w:r>
      <w:r w:rsidRPr="00CE6FA6">
        <w:tab/>
        <w:t>‘house’</w:t>
      </w:r>
      <w:r w:rsidRPr="00CE6FA6">
        <w:tab/>
        <w:t>/LML/</w:t>
      </w:r>
      <w:r w:rsidRPr="00CE6FA6">
        <w:tab/>
      </w:r>
      <w:r w:rsidRPr="00CE6FA6">
        <w:rPr>
          <w:rFonts w:ascii="Doulos SIL" w:hAnsi="Doulos SIL"/>
        </w:rPr>
        <w:t>yàmba</w:t>
      </w:r>
      <w:r w:rsidRPr="00CE6FA6">
        <w:rPr>
          <w:rFonts w:ascii="Doulos SIL" w:hAnsi="Doulos SIL"/>
          <w:lang w:val="x-none"/>
        </w:rPr>
        <w:t>̄à</w:t>
      </w:r>
      <w:r w:rsidRPr="00CE6FA6">
        <w:rPr>
          <w:rFonts w:ascii="Doulos SIL" w:hAnsi="Doulos SIL"/>
        </w:rPr>
        <w:tab/>
        <w:t>ya</w:t>
      </w:r>
      <w:r w:rsidRPr="00CE6FA6">
        <w:rPr>
          <w:rFonts w:ascii="Doulos SIL" w:hAnsi="Doulos SIL"/>
          <w:lang w:val="x-none"/>
        </w:rPr>
        <w:t>̀</w:t>
      </w:r>
      <w:r w:rsidRPr="00CE6FA6">
        <w:rPr>
          <w:rFonts w:ascii="Doulos SIL" w:hAnsi="Doulos SIL"/>
        </w:rPr>
        <w:t>mbāa</w:t>
      </w:r>
      <w:r w:rsidRPr="00CE6FA6">
        <w:rPr>
          <w:rFonts w:ascii="Doulos SIL" w:hAnsi="Doulos SIL"/>
          <w:lang w:val="x-none"/>
        </w:rPr>
        <w:t>̄</w:t>
      </w:r>
      <w:r w:rsidRPr="00CE6FA6">
        <w:rPr>
          <w:rFonts w:ascii="Doulos SIL" w:hAnsi="Doulos SIL"/>
        </w:rPr>
        <w:t xml:space="preserve"> gù</w:t>
      </w:r>
    </w:p>
    <w:p w14:paraId="655A9E7A" w14:textId="77777777" w:rsidR="006C3FA0" w:rsidRPr="00CE6FA6" w:rsidRDefault="006C3FA0" w:rsidP="006C3FA0">
      <w:pPr>
        <w:tabs>
          <w:tab w:val="left" w:pos="720"/>
          <w:tab w:val="left" w:pos="1080"/>
          <w:tab w:val="left" w:pos="2700"/>
          <w:tab w:val="left" w:pos="3780"/>
          <w:tab w:val="left" w:pos="5490"/>
        </w:tabs>
      </w:pPr>
      <w:r w:rsidRPr="00CE6FA6">
        <w:tab/>
      </w:r>
      <w:r w:rsidRPr="00CE6FA6">
        <w:tab/>
        <w:t>‘vehicle</w:t>
      </w:r>
      <w:r w:rsidRPr="00CE6FA6">
        <w:tab/>
        <w:t>/LML/</w:t>
      </w:r>
      <w:r w:rsidRPr="00CE6FA6">
        <w:tab/>
      </w:r>
      <w:r w:rsidRPr="00CE6FA6">
        <w:rPr>
          <w:rFonts w:ascii="Doulos SIL" w:hAnsi="Doulos SIL"/>
        </w:rPr>
        <w:t>mòbōlì</w:t>
      </w:r>
      <w:r w:rsidRPr="00CE6FA6">
        <w:rPr>
          <w:rFonts w:ascii="Doulos SIL" w:hAnsi="Doulos SIL"/>
        </w:rPr>
        <w:tab/>
        <w:t>mòbōlì gù</w:t>
      </w:r>
    </w:p>
    <w:p w14:paraId="607EAE4C" w14:textId="77777777" w:rsidR="006C3FA0" w:rsidRPr="00CE6FA6" w:rsidRDefault="006C3FA0" w:rsidP="006C3FA0">
      <w:pPr>
        <w:tabs>
          <w:tab w:val="left" w:pos="720"/>
          <w:tab w:val="left" w:pos="1080"/>
          <w:tab w:val="left" w:pos="2700"/>
          <w:tab w:val="left" w:pos="3780"/>
          <w:tab w:val="left" w:pos="5490"/>
        </w:tabs>
      </w:pPr>
    </w:p>
    <w:p w14:paraId="76F17CBD" w14:textId="27BF7004" w:rsidR="006C3FA0" w:rsidRPr="00CE6FA6" w:rsidRDefault="006C3FA0" w:rsidP="006C3FA0">
      <w:pPr>
        <w:tabs>
          <w:tab w:val="left" w:pos="720"/>
          <w:tab w:val="left" w:pos="1080"/>
          <w:tab w:val="left" w:pos="2700"/>
          <w:tab w:val="left" w:pos="3780"/>
          <w:tab w:val="left" w:pos="5490"/>
        </w:tabs>
      </w:pPr>
      <w:r w:rsidRPr="00CE6FA6">
        <w:tab/>
        <w:t xml:space="preserve">b. </w:t>
      </w:r>
      <w:r w:rsidR="00AD3E9D" w:rsidRPr="00CE6FA6">
        <w:t>M</w:t>
      </w:r>
      <w:r w:rsidR="00AD3E9D" w:rsidRPr="00CE6FA6">
        <w:noBreakHyphen/>
        <w:t>ton</w:t>
      </w:r>
      <w:r w:rsidRPr="00CE6FA6">
        <w:t xml:space="preserve">ed </w:t>
      </w:r>
      <w:r w:rsidRPr="00CE6FA6">
        <w:rPr>
          <w:rFonts w:ascii="Doulos SIL" w:hAnsi="Doulos SIL"/>
        </w:rPr>
        <w:t>gū</w:t>
      </w:r>
      <w:r w:rsidRPr="00CE6FA6">
        <w:t xml:space="preserve"> after final </w:t>
      </w:r>
      <w:r w:rsidR="00AD3E9D" w:rsidRPr="00CE6FA6">
        <w:t>M</w:t>
      </w:r>
      <w:r w:rsidR="00AD3E9D" w:rsidRPr="00CE6FA6">
        <w:noBreakHyphen/>
        <w:t>ton</w:t>
      </w:r>
      <w:r w:rsidRPr="00CE6FA6">
        <w:t>e</w:t>
      </w:r>
    </w:p>
    <w:p w14:paraId="294B446A" w14:textId="77777777" w:rsidR="006C3FA0" w:rsidRPr="00CE6FA6" w:rsidRDefault="006C3FA0" w:rsidP="006C3FA0">
      <w:pPr>
        <w:tabs>
          <w:tab w:val="left" w:pos="720"/>
          <w:tab w:val="left" w:pos="1080"/>
          <w:tab w:val="left" w:pos="2700"/>
          <w:tab w:val="left" w:pos="3780"/>
          <w:tab w:val="left" w:pos="5490"/>
        </w:tabs>
        <w:rPr>
          <w:rFonts w:ascii="Doulos SIL" w:hAnsi="Doulos SIL"/>
        </w:rPr>
      </w:pPr>
      <w:r w:rsidRPr="00CE6FA6">
        <w:tab/>
      </w:r>
      <w:r w:rsidRPr="00CE6FA6">
        <w:tab/>
        <w:t>‘meat’</w:t>
      </w:r>
      <w:r w:rsidRPr="00CE6FA6">
        <w:tab/>
        <w:t>/M/</w:t>
      </w:r>
      <w:r w:rsidRPr="00CE6FA6">
        <w:tab/>
      </w:r>
      <w:r w:rsidRPr="00CE6FA6">
        <w:rPr>
          <w:rFonts w:ascii="Doulos SIL" w:hAnsi="Doulos SIL"/>
        </w:rPr>
        <w:t>tēē</w:t>
      </w:r>
      <w:r w:rsidRPr="00CE6FA6">
        <w:rPr>
          <w:rFonts w:ascii="Doulos SIL" w:hAnsi="Doulos SIL"/>
        </w:rPr>
        <w:tab/>
        <w:t>tēē gū</w:t>
      </w:r>
    </w:p>
    <w:p w14:paraId="478C63C2" w14:textId="77777777" w:rsidR="006C3FA0" w:rsidRPr="00CE6FA6" w:rsidRDefault="006C3FA0" w:rsidP="006C3FA0">
      <w:pPr>
        <w:tabs>
          <w:tab w:val="left" w:pos="720"/>
          <w:tab w:val="left" w:pos="1080"/>
          <w:tab w:val="left" w:pos="2700"/>
          <w:tab w:val="left" w:pos="3780"/>
          <w:tab w:val="left" w:pos="5490"/>
        </w:tabs>
      </w:pPr>
      <w:r w:rsidRPr="00CE6FA6">
        <w:tab/>
      </w:r>
      <w:r w:rsidRPr="00CE6FA6">
        <w:tab/>
        <w:t>‘goat’</w:t>
      </w:r>
      <w:r w:rsidRPr="00CE6FA6">
        <w:tab/>
        <w:t>/M/</w:t>
      </w:r>
      <w:r w:rsidRPr="00CE6FA6">
        <w:tab/>
      </w:r>
      <w:r w:rsidRPr="00CE6FA6">
        <w:rPr>
          <w:rFonts w:ascii="Doulos SIL" w:hAnsi="Doulos SIL"/>
        </w:rPr>
        <w:t>su</w:t>
      </w:r>
      <w:r w:rsidRPr="00CE6FA6">
        <w:rPr>
          <w:rFonts w:ascii="Doulos SIL" w:hAnsi="Doulos SIL"/>
          <w:lang w:val="x-none"/>
        </w:rPr>
        <w:t>̄gō</w:t>
      </w:r>
      <w:r w:rsidRPr="00CE6FA6">
        <w:rPr>
          <w:rFonts w:ascii="Doulos SIL" w:hAnsi="Doulos SIL"/>
        </w:rPr>
        <w:tab/>
        <w:t>su</w:t>
      </w:r>
      <w:r w:rsidRPr="00CE6FA6">
        <w:rPr>
          <w:rFonts w:ascii="Doulos SIL" w:hAnsi="Doulos SIL"/>
          <w:lang w:val="x-none"/>
        </w:rPr>
        <w:t>̄gō</w:t>
      </w:r>
      <w:r w:rsidRPr="00CE6FA6">
        <w:rPr>
          <w:rFonts w:ascii="Doulos SIL" w:hAnsi="Doulos SIL"/>
        </w:rPr>
        <w:t xml:space="preserve"> gū</w:t>
      </w:r>
    </w:p>
    <w:p w14:paraId="6FDBEDBA" w14:textId="77777777" w:rsidR="006C3FA0" w:rsidRPr="00CE6FA6" w:rsidRDefault="006C3FA0" w:rsidP="006C3FA0">
      <w:pPr>
        <w:tabs>
          <w:tab w:val="left" w:pos="720"/>
          <w:tab w:val="left" w:pos="1080"/>
          <w:tab w:val="left" w:pos="2700"/>
          <w:tab w:val="left" w:pos="3780"/>
          <w:tab w:val="left" w:pos="5490"/>
        </w:tabs>
      </w:pPr>
    </w:p>
    <w:p w14:paraId="633BFA1F" w14:textId="36C2F8B7" w:rsidR="006C3FA0" w:rsidRPr="00CE6FA6" w:rsidRDefault="006C3FA0" w:rsidP="006C3FA0">
      <w:pPr>
        <w:tabs>
          <w:tab w:val="left" w:pos="720"/>
          <w:tab w:val="left" w:pos="1080"/>
          <w:tab w:val="left" w:pos="2700"/>
          <w:tab w:val="left" w:pos="3780"/>
          <w:tab w:val="left" w:pos="5490"/>
        </w:tabs>
      </w:pPr>
      <w:r w:rsidRPr="00CE6FA6">
        <w:tab/>
        <w:t xml:space="preserve">c. </w:t>
      </w:r>
      <w:r w:rsidR="00AD3E9D" w:rsidRPr="00CE6FA6">
        <w:t>H</w:t>
      </w:r>
      <w:r w:rsidR="00AD3E9D" w:rsidRPr="00CE6FA6">
        <w:noBreakHyphen/>
        <w:t>ton</w:t>
      </w:r>
      <w:r w:rsidRPr="00CE6FA6">
        <w:t xml:space="preserve">ed </w:t>
      </w:r>
      <w:r w:rsidRPr="00CE6FA6">
        <w:rPr>
          <w:rFonts w:ascii="Doulos SIL" w:hAnsi="Doulos SIL"/>
        </w:rPr>
        <w:t>gú</w:t>
      </w:r>
      <w:r w:rsidRPr="00CE6FA6">
        <w:t xml:space="preserve"> (shown as prepausal </w:t>
      </w:r>
      <w:r w:rsidRPr="00CE6FA6">
        <w:rPr>
          <w:rFonts w:ascii="Doulos SIL" w:hAnsi="Doulos SIL" w:cs="Doulos SIL"/>
        </w:rPr>
        <w:t>gu</w:t>
      </w:r>
      <w:r w:rsidRPr="00CE6FA6">
        <w:rPr>
          <w:rFonts w:ascii="Doulos SIL" w:hAnsi="Doulos SIL" w:cs="Doulos SIL"/>
          <w:lang w:val="x-none"/>
        </w:rPr>
        <w:t>̄</w:t>
      </w:r>
      <w:r w:rsidRPr="00CE6FA6">
        <w:rPr>
          <w:lang w:val="x-none"/>
        </w:rPr>
        <w:t>)</w:t>
      </w:r>
      <w:r w:rsidRPr="00CE6FA6">
        <w:t xml:space="preserve"> after final </w:t>
      </w:r>
      <w:r w:rsidR="00AD3E9D" w:rsidRPr="00CE6FA6">
        <w:t>H</w:t>
      </w:r>
      <w:r w:rsidR="00AD3E9D" w:rsidRPr="00CE6FA6">
        <w:noBreakHyphen/>
        <w:t>ton</w:t>
      </w:r>
      <w:r w:rsidRPr="00CE6FA6">
        <w:t>e</w:t>
      </w:r>
    </w:p>
    <w:p w14:paraId="0EF7535A" w14:textId="77777777" w:rsidR="006C3FA0" w:rsidRPr="00CE6FA6" w:rsidRDefault="006C3FA0" w:rsidP="006C3FA0">
      <w:pPr>
        <w:tabs>
          <w:tab w:val="left" w:pos="720"/>
          <w:tab w:val="left" w:pos="1080"/>
          <w:tab w:val="left" w:pos="2700"/>
          <w:tab w:val="left" w:pos="3780"/>
          <w:tab w:val="left" w:pos="5490"/>
          <w:tab w:val="left" w:pos="6840"/>
        </w:tabs>
      </w:pPr>
      <w:r w:rsidRPr="00CE6FA6">
        <w:tab/>
      </w:r>
      <w:r w:rsidRPr="00CE6FA6">
        <w:tab/>
        <w:t>‘cotton’</w:t>
      </w:r>
      <w:r w:rsidRPr="00CE6FA6">
        <w:tab/>
        <w:t>/H/</w:t>
      </w:r>
      <w:r w:rsidRPr="00CE6FA6">
        <w:tab/>
      </w:r>
      <w:r w:rsidRPr="00CE6FA6">
        <w:rPr>
          <w:rFonts w:ascii="Doulos SIL" w:hAnsi="Doulos SIL"/>
        </w:rPr>
        <w:t>déé</w:t>
      </w:r>
      <w:r w:rsidRPr="00CE6FA6">
        <w:rPr>
          <w:rFonts w:ascii="Doulos SIL" w:hAnsi="Doulos SIL"/>
        </w:rPr>
        <w:tab/>
        <w:t xml:space="preserve">déé gū </w:t>
      </w:r>
      <w:r w:rsidRPr="00CE6FA6">
        <w:rPr>
          <w:rFonts w:ascii="Doulos SIL" w:hAnsi="Doulos SIL"/>
        </w:rPr>
        <w:tab/>
      </w:r>
      <w:r w:rsidRPr="00CE6FA6">
        <w:t xml:space="preserve">→ </w:t>
      </w:r>
      <w:r w:rsidRPr="00CE6FA6">
        <w:rPr>
          <w:rFonts w:ascii="Doulos SIL" w:hAnsi="Doulos SIL"/>
        </w:rPr>
        <w:t>gú</w:t>
      </w:r>
      <w:r w:rsidRPr="00CE6FA6">
        <w:t xml:space="preserve"> nonfinally</w:t>
      </w:r>
    </w:p>
    <w:p w14:paraId="4145603D" w14:textId="31940128" w:rsidR="006C3FA0" w:rsidRPr="00CE6FA6" w:rsidRDefault="006C3FA0" w:rsidP="006C3FA0">
      <w:pPr>
        <w:tabs>
          <w:tab w:val="left" w:pos="720"/>
          <w:tab w:val="left" w:pos="1080"/>
          <w:tab w:val="left" w:pos="2700"/>
          <w:tab w:val="left" w:pos="3780"/>
          <w:tab w:val="left" w:pos="5490"/>
          <w:tab w:val="left" w:pos="6840"/>
        </w:tabs>
      </w:pPr>
      <w:r w:rsidRPr="00CE6FA6">
        <w:tab/>
      </w:r>
      <w:r w:rsidRPr="00CE6FA6">
        <w:tab/>
        <w:t>‘ashes’</w:t>
      </w:r>
      <w:r w:rsidRPr="00CE6FA6">
        <w:tab/>
        <w:t>/H/</w:t>
      </w:r>
      <w:r w:rsidRPr="00CE6FA6">
        <w:tab/>
      </w:r>
      <w:r w:rsidRPr="00CE6FA6">
        <w:rPr>
          <w:rFonts w:ascii="Doulos SIL" w:hAnsi="Doulos SIL"/>
        </w:rPr>
        <w:t>síbō</w:t>
      </w:r>
      <w:r w:rsidRPr="00CE6FA6">
        <w:rPr>
          <w:rFonts w:ascii="Doulos SIL" w:hAnsi="Doulos SIL"/>
        </w:rPr>
        <w:tab/>
        <w:t>síbó gū</w:t>
      </w:r>
      <w:r w:rsidRPr="00CE6FA6">
        <w:tab/>
        <w:t xml:space="preserve">         </w:t>
      </w:r>
      <w:r w:rsidR="004C390D" w:rsidRPr="00CE6FA6">
        <w:t xml:space="preserve"> </w:t>
      </w:r>
      <w:r w:rsidRPr="00CE6FA6">
        <w:t xml:space="preserve"> "</w:t>
      </w:r>
    </w:p>
    <w:p w14:paraId="1D89D503" w14:textId="77777777" w:rsidR="006C3FA0" w:rsidRPr="00CE6FA6" w:rsidRDefault="006C3FA0" w:rsidP="006C3FA0">
      <w:pPr>
        <w:tabs>
          <w:tab w:val="left" w:pos="720"/>
          <w:tab w:val="left" w:pos="1080"/>
          <w:tab w:val="left" w:pos="2700"/>
          <w:tab w:val="left" w:pos="3780"/>
          <w:tab w:val="left" w:pos="5490"/>
          <w:tab w:val="left" w:pos="6840"/>
        </w:tabs>
      </w:pPr>
      <w:r w:rsidRPr="00CE6FA6">
        <w:tab/>
      </w:r>
      <w:r w:rsidRPr="00CE6FA6">
        <w:tab/>
        <w:t>‘mortar’</w:t>
      </w:r>
      <w:r w:rsidRPr="00CE6FA6">
        <w:tab/>
        <w:t>/H/</w:t>
      </w:r>
      <w:r w:rsidRPr="00CE6FA6">
        <w:tab/>
      </w:r>
      <w:r w:rsidRPr="00CE6FA6">
        <w:rPr>
          <w:rFonts w:ascii="Doulos SIL" w:hAnsi="Doulos SIL"/>
        </w:rPr>
        <w:t>búwōⁿ</w:t>
      </w:r>
      <w:r w:rsidRPr="00CE6FA6">
        <w:tab/>
      </w:r>
      <w:r w:rsidRPr="00CE6FA6">
        <w:rPr>
          <w:rFonts w:ascii="Doulos SIL" w:hAnsi="Doulos SIL"/>
        </w:rPr>
        <w:t>búwó</w:t>
      </w:r>
      <w:r w:rsidRPr="00CE6FA6">
        <w:rPr>
          <w:rFonts w:ascii="Doulos SIL" w:hAnsi="Doulos SIL"/>
          <w:lang w:val="x-none"/>
        </w:rPr>
        <w:t>ŋ</w:t>
      </w:r>
      <w:r w:rsidRPr="00CE6FA6">
        <w:rPr>
          <w:rFonts w:ascii="Doulos SIL" w:hAnsi="Doulos SIL"/>
        </w:rPr>
        <w:t xml:space="preserve"> gū</w:t>
      </w:r>
      <w:r w:rsidRPr="00CE6FA6">
        <w:tab/>
        <w:t xml:space="preserve">           "</w:t>
      </w:r>
    </w:p>
    <w:p w14:paraId="4BBD8731" w14:textId="77777777" w:rsidR="006C3FA0" w:rsidRPr="00CE6FA6" w:rsidRDefault="006C3FA0" w:rsidP="006C3FA0">
      <w:pPr>
        <w:tabs>
          <w:tab w:val="left" w:pos="720"/>
          <w:tab w:val="left" w:pos="1080"/>
          <w:tab w:val="left" w:pos="2700"/>
          <w:tab w:val="left" w:pos="3780"/>
          <w:tab w:val="left" w:pos="5490"/>
          <w:tab w:val="left" w:pos="6840"/>
        </w:tabs>
      </w:pPr>
      <w:r w:rsidRPr="00CE6FA6">
        <w:tab/>
      </w:r>
      <w:r w:rsidRPr="00CE6FA6">
        <w:tab/>
        <w:t>‘horse’</w:t>
      </w:r>
      <w:r w:rsidRPr="00CE6FA6">
        <w:tab/>
        <w:t>/LH/</w:t>
      </w:r>
      <w:r w:rsidRPr="00CE6FA6">
        <w:tab/>
      </w:r>
      <w:r w:rsidRPr="00CE6FA6">
        <w:rPr>
          <w:rFonts w:ascii="Doulos SIL" w:hAnsi="Doulos SIL"/>
        </w:rPr>
        <w:t>sìyéw</w:t>
      </w:r>
      <w:r w:rsidRPr="00CE6FA6">
        <w:rPr>
          <w:rFonts w:ascii="Doulos SIL" w:hAnsi="Doulos SIL"/>
          <w:lang w:val="x-none"/>
        </w:rPr>
        <w:t>ⁿ</w:t>
      </w:r>
      <w:r w:rsidRPr="00CE6FA6">
        <w:rPr>
          <w:rFonts w:ascii="Doulos SIL" w:hAnsi="Doulos SIL"/>
        </w:rPr>
        <w:tab/>
        <w:t>sìyé</w:t>
      </w:r>
      <w:r w:rsidRPr="00CE6FA6">
        <w:rPr>
          <w:rFonts w:ascii="Doulos SIL" w:hAnsi="Doulos SIL"/>
          <w:lang w:val="x-none"/>
        </w:rPr>
        <w:t>ŋ g</w:t>
      </w:r>
      <w:r w:rsidRPr="00CE6FA6">
        <w:rPr>
          <w:rFonts w:ascii="Doulos SIL" w:hAnsi="Doulos SIL"/>
        </w:rPr>
        <w:t>u</w:t>
      </w:r>
      <w:r w:rsidRPr="00CE6FA6">
        <w:rPr>
          <w:rFonts w:ascii="Doulos SIL" w:hAnsi="Doulos SIL"/>
          <w:lang w:val="x-none"/>
        </w:rPr>
        <w:t>̄</w:t>
      </w:r>
      <w:r w:rsidRPr="00CE6FA6">
        <w:rPr>
          <w:rFonts w:ascii="Doulos SIL" w:hAnsi="Doulos SIL"/>
        </w:rPr>
        <w:t xml:space="preserve"> </w:t>
      </w:r>
      <w:r w:rsidRPr="00CE6FA6">
        <w:tab/>
        <w:t xml:space="preserve">           "</w:t>
      </w:r>
    </w:p>
    <w:p w14:paraId="40F837FF" w14:textId="77777777" w:rsidR="006C3FA0" w:rsidRPr="00CE6FA6" w:rsidRDefault="006C3FA0" w:rsidP="006C3FA0">
      <w:pPr>
        <w:tabs>
          <w:tab w:val="left" w:pos="720"/>
          <w:tab w:val="left" w:pos="1080"/>
          <w:tab w:val="left" w:pos="2700"/>
          <w:tab w:val="left" w:pos="3780"/>
          <w:tab w:val="left" w:pos="5490"/>
          <w:tab w:val="left" w:pos="6840"/>
        </w:tabs>
      </w:pPr>
      <w:r w:rsidRPr="00CE6FA6">
        <w:tab/>
      </w:r>
      <w:r w:rsidRPr="00CE6FA6">
        <w:tab/>
        <w:t>‘prayer beads’</w:t>
      </w:r>
      <w:r w:rsidRPr="00CE6FA6">
        <w:tab/>
        <w:t>/L*H/</w:t>
      </w:r>
      <w:r w:rsidRPr="00CE6FA6">
        <w:tab/>
      </w:r>
      <w:r w:rsidRPr="00CE6FA6">
        <w:rPr>
          <w:rFonts w:ascii="Doulos SIL" w:hAnsi="Doulos SIL"/>
        </w:rPr>
        <w:t>tɔ̀sìbíi</w:t>
      </w:r>
      <w:r w:rsidRPr="00CE6FA6">
        <w:rPr>
          <w:rFonts w:ascii="Doulos SIL" w:hAnsi="Doulos SIL"/>
          <w:lang w:val="x-none"/>
        </w:rPr>
        <w:t>́</w:t>
      </w:r>
      <w:r w:rsidRPr="00CE6FA6">
        <w:rPr>
          <w:rFonts w:ascii="Doulos SIL" w:hAnsi="Doulos SIL"/>
        </w:rPr>
        <w:tab/>
        <w:t>tɔ̀sìbíí gū</w:t>
      </w:r>
      <w:r w:rsidRPr="00CE6FA6">
        <w:tab/>
        <w:t xml:space="preserve">           "</w:t>
      </w:r>
    </w:p>
    <w:p w14:paraId="0D88F946" w14:textId="77777777" w:rsidR="006C3FA0" w:rsidRPr="00CE6FA6" w:rsidRDefault="006C3FA0" w:rsidP="006C3FA0">
      <w:pPr>
        <w:tabs>
          <w:tab w:val="left" w:pos="720"/>
          <w:tab w:val="left" w:pos="1080"/>
          <w:tab w:val="left" w:pos="2700"/>
          <w:tab w:val="left" w:pos="3780"/>
          <w:tab w:val="left" w:pos="5490"/>
          <w:tab w:val="left" w:pos="6840"/>
        </w:tabs>
      </w:pPr>
      <w:r w:rsidRPr="00CE6FA6">
        <w:tab/>
      </w:r>
      <w:r w:rsidRPr="00CE6FA6">
        <w:tab/>
        <w:t>‘rifle’</w:t>
      </w:r>
      <w:r w:rsidRPr="00CE6FA6">
        <w:tab/>
        <w:t>/L*H/</w:t>
      </w:r>
      <w:r w:rsidRPr="00CE6FA6">
        <w:tab/>
      </w:r>
      <w:r w:rsidRPr="00CE6FA6">
        <w:rPr>
          <w:rFonts w:ascii="Doulos SIL" w:hAnsi="Doulos SIL" w:cs="Doulos SIL"/>
        </w:rPr>
        <w:t>ma</w:t>
      </w:r>
      <w:r w:rsidRPr="00CE6FA6">
        <w:rPr>
          <w:rFonts w:ascii="Doulos SIL" w:hAnsi="Doulos SIL" w:cs="Doulos SIL"/>
          <w:lang w:val="x-none"/>
        </w:rPr>
        <w:t>̀lìfá</w:t>
      </w:r>
      <w:r w:rsidRPr="00CE6FA6">
        <w:rPr>
          <w:rFonts w:ascii="Doulos SIL" w:hAnsi="Doulos SIL" w:cs="Doulos SIL"/>
          <w:lang w:val="x-none"/>
        </w:rPr>
        <w:tab/>
      </w:r>
      <w:r w:rsidRPr="00CE6FA6">
        <w:rPr>
          <w:rFonts w:ascii="Doulos SIL" w:hAnsi="Doulos SIL" w:cs="Doulos SIL"/>
        </w:rPr>
        <w:t>ma</w:t>
      </w:r>
      <w:r w:rsidRPr="00CE6FA6">
        <w:rPr>
          <w:rFonts w:ascii="Doulos SIL" w:hAnsi="Doulos SIL" w:cs="Doulos SIL"/>
          <w:lang w:val="x-none"/>
        </w:rPr>
        <w:t>̀lìfá gū</w:t>
      </w:r>
      <w:r w:rsidRPr="00CE6FA6">
        <w:rPr>
          <w:rFonts w:ascii="Doulos SIL" w:hAnsi="Doulos SIL" w:cs="Doulos SIL"/>
          <w:lang w:val="x-none"/>
        </w:rPr>
        <w:tab/>
      </w:r>
      <w:r w:rsidRPr="00CE6FA6">
        <w:t xml:space="preserve">           "</w:t>
      </w:r>
    </w:p>
    <w:p w14:paraId="5ACF986B" w14:textId="0FB99DE0" w:rsidR="006C3FA0" w:rsidRPr="00CE6FA6" w:rsidRDefault="006C3FA0" w:rsidP="006C3FA0"/>
    <w:p w14:paraId="5EEA4143" w14:textId="6207C7A6" w:rsidR="000204CA" w:rsidRPr="00CE6FA6" w:rsidRDefault="0082349C" w:rsidP="006C3FA0">
      <w:r w:rsidRPr="00CE6FA6">
        <w:t xml:space="preserve">Many verbs form the Ipfv stem by adding a suffix </w:t>
      </w:r>
      <w:r w:rsidRPr="00CE6FA6">
        <w:rPr>
          <w:rFonts w:ascii="Doulos SIL" w:hAnsi="Doulos SIL" w:cs="Doulos SIL"/>
        </w:rPr>
        <w:t>-lv</w:t>
      </w:r>
      <w:r w:rsidRPr="00CE6FA6">
        <w:t xml:space="preserve"> or consonantal variant to the Pfv stem, where v is a segmental copy of the preceding vowel. </w:t>
      </w:r>
      <w:r w:rsidR="00E41F6D" w:rsidRPr="00CE6FA6">
        <w:t>The suffix copies the final tone of the Pfv</w:t>
      </w:r>
      <w:r w:rsidR="00022804" w:rsidRPr="00CE6FA6">
        <w:t xml:space="preserve"> (always L or M)</w:t>
      </w:r>
      <w:r w:rsidR="00E41F6D" w:rsidRPr="00CE6FA6">
        <w:t>, with minor readjustments</w:t>
      </w:r>
      <w:r w:rsidR="00022804" w:rsidRPr="00CE6FA6">
        <w:t xml:space="preserve"> whose main effect is to align tone breaks with syllable boundaries</w:t>
      </w:r>
      <w:r w:rsidR="00E41F6D" w:rsidRPr="00CE6FA6">
        <w:rPr>
          <w:lang w:val="x-none"/>
        </w:rPr>
        <w:t xml:space="preserve"> </w:t>
      </w:r>
      <w:r w:rsidRPr="00CE6FA6">
        <w:t>(</w:t>
      </w:r>
      <w:r w:rsidR="00070F3A" w:rsidRPr="00CE6FA6">
        <w:t>64</w:t>
      </w:r>
      <w:r w:rsidRPr="00CE6FA6">
        <w:t>).</w:t>
      </w:r>
      <w:r w:rsidR="00E41F6D" w:rsidRPr="00CE6FA6">
        <w:t xml:space="preserve"> For details and </w:t>
      </w:r>
      <w:r w:rsidR="00022804" w:rsidRPr="00CE6FA6">
        <w:t xml:space="preserve">possible </w:t>
      </w:r>
      <w:r w:rsidR="00E41F6D" w:rsidRPr="00CE6FA6">
        <w:t>exceptions see §10.1.3.3</w:t>
      </w:r>
      <w:r w:rsidR="00E41F6D" w:rsidRPr="00CE6FA6">
        <w:rPr>
          <w:lang w:val="x-none"/>
        </w:rPr>
        <w:t>.</w:t>
      </w:r>
    </w:p>
    <w:p w14:paraId="3E2CEA24" w14:textId="5C1F36CD" w:rsidR="0082349C" w:rsidRPr="00CE6FA6" w:rsidRDefault="0082349C" w:rsidP="006C3FA0"/>
    <w:p w14:paraId="34863A81" w14:textId="7EB17E01" w:rsidR="0082349C" w:rsidRPr="00CE6FA6" w:rsidRDefault="00070F3A" w:rsidP="0082349C">
      <w:pPr>
        <w:tabs>
          <w:tab w:val="left" w:pos="720"/>
          <w:tab w:val="left" w:pos="1710"/>
          <w:tab w:val="left" w:pos="3150"/>
        </w:tabs>
      </w:pPr>
      <w:r w:rsidRPr="00CE6FA6">
        <w:t>(64</w:t>
      </w:r>
      <w:r w:rsidR="0082349C" w:rsidRPr="00CE6FA6">
        <w:t>)</w:t>
      </w:r>
      <w:r w:rsidR="0082349C" w:rsidRPr="00CE6FA6">
        <w:tab/>
        <w:t>Pfv</w:t>
      </w:r>
      <w:r w:rsidR="0082349C" w:rsidRPr="00CE6FA6">
        <w:tab/>
        <w:t>Ipfv</w:t>
      </w:r>
      <w:r w:rsidR="0082349C" w:rsidRPr="00CE6FA6">
        <w:tab/>
        <w:t>gloss</w:t>
      </w:r>
    </w:p>
    <w:p w14:paraId="27E071F8" w14:textId="6880FF66" w:rsidR="0082349C" w:rsidRPr="00CE6FA6" w:rsidRDefault="0082349C" w:rsidP="0082349C">
      <w:pPr>
        <w:tabs>
          <w:tab w:val="left" w:pos="720"/>
          <w:tab w:val="left" w:pos="1710"/>
          <w:tab w:val="left" w:pos="3150"/>
        </w:tabs>
      </w:pPr>
    </w:p>
    <w:p w14:paraId="37D2D0C2" w14:textId="5CF01575" w:rsidR="0082349C" w:rsidRPr="00CE6FA6" w:rsidRDefault="0082349C" w:rsidP="0082349C">
      <w:pPr>
        <w:tabs>
          <w:tab w:val="left" w:pos="720"/>
          <w:tab w:val="left" w:pos="1710"/>
          <w:tab w:val="left" w:pos="3150"/>
        </w:tabs>
        <w:rPr>
          <w:lang w:val="x-none"/>
        </w:rPr>
      </w:pPr>
      <w:r w:rsidRPr="00CE6FA6">
        <w:tab/>
      </w:r>
      <w:r w:rsidRPr="00CE6FA6">
        <w:rPr>
          <w:rFonts w:ascii="Doulos SIL" w:hAnsi="Doulos SIL" w:cs="Doulos SIL"/>
        </w:rPr>
        <w:t>ba</w:t>
      </w:r>
      <w:r w:rsidRPr="00CE6FA6">
        <w:rPr>
          <w:rFonts w:ascii="Doulos SIL" w:hAnsi="Doulos SIL" w:cs="Doulos SIL"/>
          <w:lang w:val="x-none"/>
        </w:rPr>
        <w:t>̄ā</w:t>
      </w:r>
      <w:r w:rsidRPr="00CE6FA6">
        <w:rPr>
          <w:rFonts w:ascii="Doulos SIL" w:hAnsi="Doulos SIL" w:cs="Doulos SIL"/>
          <w:lang w:val="x-none"/>
        </w:rPr>
        <w:tab/>
        <w:t>bā-lā</w:t>
      </w:r>
      <w:r w:rsidRPr="00CE6FA6">
        <w:rPr>
          <w:lang w:val="x-none"/>
        </w:rPr>
        <w:tab/>
        <w:t>‘exit (v)’</w:t>
      </w:r>
    </w:p>
    <w:p w14:paraId="01741E3F" w14:textId="753FC138" w:rsidR="0082349C" w:rsidRPr="00CE6FA6" w:rsidRDefault="0082349C" w:rsidP="0082349C">
      <w:pPr>
        <w:tabs>
          <w:tab w:val="left" w:pos="720"/>
          <w:tab w:val="left" w:pos="1710"/>
          <w:tab w:val="left" w:pos="3150"/>
        </w:tabs>
        <w:rPr>
          <w:lang w:val="x-none"/>
        </w:rPr>
      </w:pPr>
      <w:r w:rsidRPr="00CE6FA6">
        <w:rPr>
          <w:lang w:val="x-none"/>
        </w:rPr>
        <w:tab/>
      </w:r>
      <w:r w:rsidRPr="00CE6FA6">
        <w:rPr>
          <w:rFonts w:ascii="Doulos SIL" w:hAnsi="Doulos SIL" w:cs="Doulos SIL"/>
          <w:lang w:val="x-none"/>
        </w:rPr>
        <w:t>tàà</w:t>
      </w:r>
      <w:r w:rsidRPr="00CE6FA6">
        <w:rPr>
          <w:rFonts w:ascii="Doulos SIL" w:hAnsi="Doulos SIL" w:cs="Doulos SIL"/>
          <w:lang w:val="x-none"/>
        </w:rPr>
        <w:tab/>
        <w:t>tà-là</w:t>
      </w:r>
      <w:r w:rsidRPr="00CE6FA6">
        <w:rPr>
          <w:lang w:val="x-none"/>
        </w:rPr>
        <w:tab/>
        <w:t>‘stand’</w:t>
      </w:r>
    </w:p>
    <w:p w14:paraId="29E465E6" w14:textId="0F404C88" w:rsidR="0082349C" w:rsidRPr="00CE6FA6" w:rsidRDefault="0082349C" w:rsidP="0082349C">
      <w:pPr>
        <w:tabs>
          <w:tab w:val="left" w:pos="720"/>
          <w:tab w:val="left" w:pos="1710"/>
          <w:tab w:val="left" w:pos="3150"/>
        </w:tabs>
        <w:rPr>
          <w:lang w:val="x-none"/>
        </w:rPr>
      </w:pPr>
      <w:r w:rsidRPr="00CE6FA6">
        <w:rPr>
          <w:lang w:val="x-none"/>
        </w:rPr>
        <w:tab/>
      </w:r>
      <w:r w:rsidRPr="00CE6FA6">
        <w:rPr>
          <w:rFonts w:ascii="Doulos SIL" w:hAnsi="Doulos SIL" w:cs="Doulos SIL"/>
          <w:lang w:val="x-none"/>
        </w:rPr>
        <w:t>tūù</w:t>
      </w:r>
      <w:r w:rsidRPr="00CE6FA6">
        <w:rPr>
          <w:rFonts w:ascii="Doulos SIL" w:hAnsi="Doulos SIL" w:cs="Doulos SIL"/>
          <w:lang w:val="x-none"/>
        </w:rPr>
        <w:tab/>
        <w:t>tūū-lù</w:t>
      </w:r>
      <w:r w:rsidRPr="00CE6FA6">
        <w:rPr>
          <w:lang w:val="x-none"/>
        </w:rPr>
        <w:tab/>
        <w:t>‘spit’</w:t>
      </w:r>
    </w:p>
    <w:p w14:paraId="30C4C2A5" w14:textId="79506BC8" w:rsidR="0082349C" w:rsidRPr="00CE6FA6" w:rsidRDefault="0082349C" w:rsidP="0082349C">
      <w:pPr>
        <w:tabs>
          <w:tab w:val="left" w:pos="720"/>
          <w:tab w:val="left" w:pos="1710"/>
          <w:tab w:val="left" w:pos="3150"/>
        </w:tabs>
      </w:pPr>
      <w:r w:rsidRPr="00CE6FA6">
        <w:rPr>
          <w:lang w:val="x-none"/>
        </w:rPr>
        <w:tab/>
      </w:r>
      <w:r w:rsidRPr="00CE6FA6">
        <w:rPr>
          <w:rFonts w:ascii="Doulos SIL" w:hAnsi="Doulos SIL" w:cs="Doulos SIL"/>
          <w:lang w:val="x-none"/>
        </w:rPr>
        <w:t>pìyɛ̄ɛ̀</w:t>
      </w:r>
      <w:r w:rsidRPr="00CE6FA6">
        <w:rPr>
          <w:rFonts w:ascii="Doulos SIL" w:hAnsi="Doulos SIL" w:cs="Doulos SIL"/>
          <w:lang w:val="x-none"/>
        </w:rPr>
        <w:tab/>
        <w:t>pìyɛ̄-lɛ̀</w:t>
      </w:r>
      <w:r w:rsidRPr="00CE6FA6">
        <w:rPr>
          <w:lang w:val="x-none"/>
        </w:rPr>
        <w:tab/>
        <w:t>‘lick’</w:t>
      </w:r>
    </w:p>
    <w:p w14:paraId="61338DDD" w14:textId="77777777" w:rsidR="000204CA" w:rsidRPr="00CE6FA6" w:rsidRDefault="000204CA" w:rsidP="000204CA"/>
    <w:p w14:paraId="11D64EF3" w14:textId="77777777" w:rsidR="000204CA" w:rsidRPr="00CE6FA6" w:rsidRDefault="000204CA" w:rsidP="000204CA"/>
    <w:p w14:paraId="5BC9A108" w14:textId="151B5F4C" w:rsidR="000204CA" w:rsidRPr="00CE6FA6" w:rsidRDefault="000204CA" w:rsidP="006C3FA0">
      <w:pPr>
        <w:pStyle w:val="Heading4"/>
      </w:pPr>
      <w:bookmarkStart w:id="556" w:name="_Toc115206415"/>
      <w:r w:rsidRPr="00CE6FA6">
        <w:t>M-Tone Spreading</w:t>
      </w:r>
      <w:bookmarkEnd w:id="556"/>
    </w:p>
    <w:p w14:paraId="69171E3B" w14:textId="71415A95" w:rsidR="006C3FA0" w:rsidRPr="00CE6FA6" w:rsidRDefault="006C3FA0" w:rsidP="006C3FA0">
      <w:pPr>
        <w:rPr>
          <w:lang w:val="x-none"/>
        </w:rPr>
      </w:pPr>
      <w:r w:rsidRPr="00CE6FA6">
        <w:t xml:space="preserve">The plural marker on </w:t>
      </w:r>
      <w:r w:rsidR="00022804" w:rsidRPr="00CE6FA6">
        <w:t>NPs including simple nouns</w:t>
      </w:r>
      <w:r w:rsidRPr="00CE6FA6">
        <w:t xml:space="preserve"> is </w:t>
      </w:r>
      <w:r w:rsidRPr="00CE6FA6">
        <w:rPr>
          <w:rFonts w:ascii="Doulos SIL" w:hAnsi="Doulos SIL" w:cs="Doulos SIL"/>
        </w:rPr>
        <w:t>-ye</w:t>
      </w:r>
      <w:r w:rsidRPr="00CE6FA6">
        <w:rPr>
          <w:rFonts w:ascii="Doulos SIL" w:hAnsi="Doulos SIL" w:cs="Doulos SIL"/>
          <w:lang w:val="x-none"/>
        </w:rPr>
        <w:t>̀</w:t>
      </w:r>
      <w:r w:rsidRPr="00CE6FA6">
        <w:rPr>
          <w:lang w:val="x-none"/>
        </w:rPr>
        <w:t xml:space="preserve">. It is heard as </w:t>
      </w:r>
      <w:r w:rsidR="00AD3E9D" w:rsidRPr="00CE6FA6">
        <w:rPr>
          <w:lang w:val="x-none"/>
        </w:rPr>
        <w:t>L</w:t>
      </w:r>
      <w:r w:rsidR="00AD3E9D" w:rsidRPr="00CE6FA6">
        <w:rPr>
          <w:lang w:val="x-none"/>
        </w:rPr>
        <w:noBreakHyphen/>
        <w:t>ton</w:t>
      </w:r>
      <w:r w:rsidRPr="00CE6FA6">
        <w:rPr>
          <w:lang w:val="x-none"/>
        </w:rPr>
        <w:t xml:space="preserve">ed </w:t>
      </w:r>
      <w:r w:rsidRPr="00CE6FA6">
        <w:rPr>
          <w:rFonts w:ascii="Doulos SIL" w:hAnsi="Doulos SIL" w:cs="Doulos SIL"/>
          <w:lang w:val="x-none"/>
        </w:rPr>
        <w:t>-yè</w:t>
      </w:r>
      <w:r w:rsidRPr="00CE6FA6">
        <w:rPr>
          <w:lang w:val="x-none"/>
        </w:rPr>
        <w:t xml:space="preserve"> at word-level (i.e. prior to </w:t>
      </w:r>
      <w:r w:rsidR="00070F3A" w:rsidRPr="00CE6FA6">
        <w:rPr>
          <w:lang w:val="x-none"/>
        </w:rPr>
        <w:t xml:space="preserve">focalization and </w:t>
      </w:r>
      <w:r w:rsidRPr="00CE6FA6">
        <w:rPr>
          <w:lang w:val="x-none"/>
        </w:rPr>
        <w:t xml:space="preserve">tone sandhi) after a noun ending in an </w:t>
      </w:r>
      <w:r w:rsidR="00AD3E9D" w:rsidRPr="00CE6FA6">
        <w:rPr>
          <w:lang w:val="x-none"/>
        </w:rPr>
        <w:t>L</w:t>
      </w:r>
      <w:r w:rsidR="00AD3E9D" w:rsidRPr="00CE6FA6">
        <w:rPr>
          <w:lang w:val="x-none"/>
        </w:rPr>
        <w:noBreakHyphen/>
        <w:t>ton</w:t>
      </w:r>
      <w:r w:rsidRPr="00CE6FA6">
        <w:rPr>
          <w:lang w:val="x-none"/>
        </w:rPr>
        <w:t>e (</w:t>
      </w:r>
      <w:r w:rsidR="00070F3A" w:rsidRPr="00CE6FA6">
        <w:rPr>
          <w:lang w:val="x-none"/>
        </w:rPr>
        <w:t>65</w:t>
      </w:r>
      <w:r w:rsidRPr="00CE6FA6">
        <w:rPr>
          <w:lang w:val="x-none"/>
        </w:rPr>
        <w:t xml:space="preserve">) or in an </w:t>
      </w:r>
      <w:r w:rsidR="00AD3E9D" w:rsidRPr="00CE6FA6">
        <w:rPr>
          <w:lang w:val="x-none"/>
        </w:rPr>
        <w:t>H</w:t>
      </w:r>
      <w:r w:rsidR="00AD3E9D" w:rsidRPr="00CE6FA6">
        <w:rPr>
          <w:lang w:val="x-none"/>
        </w:rPr>
        <w:noBreakHyphen/>
        <w:t>ton</w:t>
      </w:r>
      <w:r w:rsidRPr="00CE6FA6">
        <w:rPr>
          <w:lang w:val="x-none"/>
        </w:rPr>
        <w:t>e (</w:t>
      </w:r>
      <w:r w:rsidR="00070F3A" w:rsidRPr="00CE6FA6">
        <w:rPr>
          <w:lang w:val="x-none"/>
        </w:rPr>
        <w:t>66</w:t>
      </w:r>
      <w:r w:rsidRPr="00CE6FA6">
        <w:rPr>
          <w:lang w:val="x-none"/>
        </w:rPr>
        <w:t>).</w:t>
      </w:r>
    </w:p>
    <w:p w14:paraId="4847B91C" w14:textId="77777777" w:rsidR="00070F3A" w:rsidRPr="00CE6FA6" w:rsidRDefault="00070F3A" w:rsidP="006C3FA0">
      <w:pPr>
        <w:tabs>
          <w:tab w:val="left" w:pos="720"/>
          <w:tab w:val="left" w:pos="1080"/>
          <w:tab w:val="left" w:pos="2340"/>
          <w:tab w:val="left" w:pos="3690"/>
          <w:tab w:val="left" w:pos="5400"/>
        </w:tabs>
        <w:rPr>
          <w:i/>
          <w:iCs/>
        </w:rPr>
      </w:pPr>
    </w:p>
    <w:p w14:paraId="226854A3" w14:textId="4C93D79E" w:rsidR="006C3FA0" w:rsidRPr="00CE6FA6" w:rsidRDefault="006C3FA0" w:rsidP="006C3FA0">
      <w:pPr>
        <w:tabs>
          <w:tab w:val="left" w:pos="720"/>
          <w:tab w:val="left" w:pos="1080"/>
          <w:tab w:val="left" w:pos="2340"/>
          <w:tab w:val="left" w:pos="3690"/>
          <w:tab w:val="left" w:pos="5400"/>
        </w:tabs>
      </w:pPr>
      <w:r w:rsidRPr="00CE6FA6">
        <w:t>(</w:t>
      </w:r>
      <w:r w:rsidR="00070F3A" w:rsidRPr="00CE6FA6">
        <w:t>65</w:t>
      </w:r>
      <w:r w:rsidRPr="00CE6FA6">
        <w:t>)</w:t>
      </w:r>
      <w:r w:rsidRPr="00CE6FA6">
        <w:tab/>
      </w:r>
      <w:r w:rsidRPr="00CE6FA6">
        <w:tab/>
        <w:t>singular</w:t>
      </w:r>
      <w:r w:rsidRPr="00CE6FA6">
        <w:tab/>
        <w:t>melody</w:t>
      </w:r>
      <w:r w:rsidRPr="00CE6FA6">
        <w:tab/>
        <w:t>plural</w:t>
      </w:r>
      <w:r w:rsidRPr="00CE6FA6">
        <w:tab/>
        <w:t>gloss</w:t>
      </w:r>
    </w:p>
    <w:p w14:paraId="1783AAB0" w14:textId="77777777" w:rsidR="006C3FA0" w:rsidRPr="00CE6FA6" w:rsidRDefault="006C3FA0" w:rsidP="006C3FA0">
      <w:pPr>
        <w:tabs>
          <w:tab w:val="left" w:pos="720"/>
          <w:tab w:val="left" w:pos="1080"/>
          <w:tab w:val="left" w:pos="2340"/>
          <w:tab w:val="left" w:pos="3690"/>
          <w:tab w:val="left" w:pos="5400"/>
        </w:tabs>
      </w:pPr>
    </w:p>
    <w:p w14:paraId="3137E1A1" w14:textId="77777777" w:rsidR="006C3FA0" w:rsidRPr="00CE6FA6" w:rsidRDefault="006C3FA0" w:rsidP="006C3FA0">
      <w:pPr>
        <w:tabs>
          <w:tab w:val="left" w:pos="720"/>
          <w:tab w:val="left" w:pos="1080"/>
          <w:tab w:val="left" w:pos="2340"/>
          <w:tab w:val="left" w:pos="3690"/>
          <w:tab w:val="left" w:pos="5400"/>
        </w:tabs>
        <w:rPr>
          <w:lang w:val="x-none"/>
        </w:rPr>
      </w:pPr>
      <w:r w:rsidRPr="00CE6FA6">
        <w:tab/>
        <w:t>a</w:t>
      </w:r>
      <w:r w:rsidRPr="00CE6FA6">
        <w:rPr>
          <w:lang w:val="x-none"/>
        </w:rPr>
        <w:t>. /L/ melody</w:t>
      </w:r>
    </w:p>
    <w:p w14:paraId="47D7A019" w14:textId="77777777" w:rsidR="006C3FA0" w:rsidRPr="00CE6FA6" w:rsidRDefault="006C3FA0" w:rsidP="006C3FA0">
      <w:pPr>
        <w:tabs>
          <w:tab w:val="left" w:pos="720"/>
          <w:tab w:val="left" w:pos="1080"/>
          <w:tab w:val="left" w:pos="2340"/>
          <w:tab w:val="left" w:pos="3690"/>
          <w:tab w:val="left" w:pos="5400"/>
        </w:tabs>
      </w:pPr>
      <w:r w:rsidRPr="00CE6FA6">
        <w:tab/>
      </w:r>
      <w:r w:rsidRPr="00CE6FA6">
        <w:rPr>
          <w:rFonts w:ascii="Doulos SIL" w:hAnsi="Doulos SIL" w:cs="Doulos SIL"/>
        </w:rPr>
        <w:tab/>
        <w:t>na</w:t>
      </w:r>
      <w:r w:rsidRPr="00CE6FA6">
        <w:rPr>
          <w:rFonts w:ascii="Doulos SIL" w:hAnsi="Doulos SIL" w:cs="Doulos SIL"/>
          <w:lang w:val="x-none"/>
        </w:rPr>
        <w:t>̀à</w:t>
      </w:r>
      <w:r w:rsidRPr="00CE6FA6">
        <w:rPr>
          <w:rFonts w:ascii="Doulos SIL" w:hAnsi="Doulos SIL" w:cs="Doulos SIL"/>
          <w:lang w:val="x-none"/>
        </w:rPr>
        <w:tab/>
      </w:r>
      <w:r w:rsidRPr="00CE6FA6">
        <w:rPr>
          <w:lang w:val="x-none"/>
        </w:rPr>
        <w:t>/L/</w:t>
      </w:r>
      <w:r w:rsidRPr="00CE6FA6">
        <w:rPr>
          <w:rFonts w:ascii="Doulos SIL" w:hAnsi="Doulos SIL" w:cs="Doulos SIL"/>
          <w:lang w:val="x-none"/>
        </w:rPr>
        <w:tab/>
        <w:t>nàà-yè</w:t>
      </w:r>
      <w:r w:rsidRPr="00CE6FA6">
        <w:rPr>
          <w:lang w:val="x-none"/>
        </w:rPr>
        <w:tab/>
        <w:t>‘cow’</w:t>
      </w:r>
    </w:p>
    <w:p w14:paraId="3625CB48" w14:textId="77777777" w:rsidR="006C3FA0" w:rsidRPr="00CE6FA6" w:rsidRDefault="006C3FA0" w:rsidP="006C3FA0">
      <w:pPr>
        <w:tabs>
          <w:tab w:val="left" w:pos="720"/>
          <w:tab w:val="left" w:pos="1080"/>
          <w:tab w:val="left" w:pos="2340"/>
          <w:tab w:val="left" w:pos="3690"/>
          <w:tab w:val="left" w:pos="5400"/>
        </w:tabs>
        <w:rPr>
          <w:lang w:val="x-none"/>
        </w:rPr>
      </w:pPr>
      <w:r w:rsidRPr="00CE6FA6">
        <w:rPr>
          <w:lang w:val="x-none"/>
        </w:rPr>
        <w:tab/>
      </w:r>
      <w:r w:rsidRPr="00CE6FA6">
        <w:rPr>
          <w:lang w:val="x-none"/>
        </w:rPr>
        <w:tab/>
      </w:r>
      <w:r w:rsidRPr="00CE6FA6">
        <w:rPr>
          <w:rFonts w:ascii="Doulos SIL" w:hAnsi="Doulos SIL" w:cs="Doulos SIL"/>
          <w:lang w:val="x-none"/>
        </w:rPr>
        <w:t>pàgù</w:t>
      </w:r>
      <w:r w:rsidRPr="00CE6FA6">
        <w:rPr>
          <w:rFonts w:ascii="Doulos SIL" w:hAnsi="Doulos SIL" w:cs="Doulos SIL"/>
          <w:lang w:val="x-none"/>
        </w:rPr>
        <w:tab/>
      </w:r>
      <w:r w:rsidRPr="00CE6FA6">
        <w:rPr>
          <w:lang w:val="x-none"/>
        </w:rPr>
        <w:t>/L/</w:t>
      </w:r>
      <w:r w:rsidRPr="00CE6FA6">
        <w:rPr>
          <w:rFonts w:ascii="Doulos SIL" w:hAnsi="Doulos SIL" w:cs="Doulos SIL"/>
          <w:lang w:val="x-none"/>
        </w:rPr>
        <w:tab/>
        <w:t>pàgù-yè</w:t>
      </w:r>
      <w:r w:rsidRPr="00CE6FA6">
        <w:rPr>
          <w:lang w:val="x-none"/>
        </w:rPr>
        <w:tab/>
        <w:t>‘pond’</w:t>
      </w:r>
    </w:p>
    <w:p w14:paraId="62F447B8" w14:textId="77777777" w:rsidR="006C3FA0" w:rsidRPr="00CE6FA6" w:rsidRDefault="006C3FA0" w:rsidP="006C3FA0">
      <w:pPr>
        <w:tabs>
          <w:tab w:val="left" w:pos="720"/>
          <w:tab w:val="left" w:pos="1080"/>
          <w:tab w:val="left" w:pos="2340"/>
          <w:tab w:val="left" w:pos="3690"/>
          <w:tab w:val="left" w:pos="5400"/>
        </w:tabs>
        <w:rPr>
          <w:lang w:val="x-none"/>
        </w:rPr>
      </w:pPr>
      <w:r w:rsidRPr="00CE6FA6">
        <w:rPr>
          <w:lang w:val="x-none"/>
        </w:rPr>
        <w:tab/>
      </w:r>
      <w:r w:rsidRPr="00CE6FA6">
        <w:rPr>
          <w:lang w:val="x-none"/>
        </w:rPr>
        <w:tab/>
      </w:r>
      <w:r w:rsidRPr="00CE6FA6">
        <w:rPr>
          <w:rFonts w:ascii="Doulos SIL" w:hAnsi="Doulos SIL" w:cs="Doulos SIL"/>
          <w:lang w:val="x-none"/>
        </w:rPr>
        <w:t>sìrìmbè</w:t>
      </w:r>
      <w:r w:rsidRPr="00CE6FA6">
        <w:rPr>
          <w:rFonts w:ascii="Doulos SIL" w:hAnsi="Doulos SIL" w:cs="Doulos SIL"/>
          <w:lang w:val="x-none"/>
        </w:rPr>
        <w:tab/>
      </w:r>
      <w:r w:rsidRPr="00CE6FA6">
        <w:rPr>
          <w:lang w:val="x-none"/>
        </w:rPr>
        <w:t>/L/</w:t>
      </w:r>
      <w:r w:rsidRPr="00CE6FA6">
        <w:rPr>
          <w:rFonts w:ascii="Doulos SIL" w:hAnsi="Doulos SIL" w:cs="Doulos SIL"/>
          <w:lang w:val="x-none"/>
        </w:rPr>
        <w:tab/>
        <w:t>sìrìmbè-yè</w:t>
      </w:r>
      <w:r w:rsidRPr="00CE6FA6">
        <w:rPr>
          <w:lang w:val="x-none"/>
        </w:rPr>
        <w:tab/>
        <w:t>‘folding knife, razor’</w:t>
      </w:r>
    </w:p>
    <w:p w14:paraId="50705162" w14:textId="77777777" w:rsidR="006C3FA0" w:rsidRPr="00CE6FA6" w:rsidRDefault="006C3FA0" w:rsidP="006C3FA0">
      <w:pPr>
        <w:tabs>
          <w:tab w:val="left" w:pos="720"/>
          <w:tab w:val="left" w:pos="1080"/>
          <w:tab w:val="left" w:pos="2340"/>
          <w:tab w:val="left" w:pos="3690"/>
          <w:tab w:val="left" w:pos="5400"/>
        </w:tabs>
        <w:rPr>
          <w:lang w:val="x-none"/>
        </w:rPr>
      </w:pPr>
    </w:p>
    <w:p w14:paraId="7FEEF9E2" w14:textId="77777777" w:rsidR="006C3FA0" w:rsidRPr="00CE6FA6" w:rsidRDefault="006C3FA0" w:rsidP="006C3FA0">
      <w:pPr>
        <w:tabs>
          <w:tab w:val="left" w:pos="720"/>
          <w:tab w:val="left" w:pos="1080"/>
          <w:tab w:val="left" w:pos="2340"/>
          <w:tab w:val="left" w:pos="3690"/>
          <w:tab w:val="left" w:pos="5400"/>
        </w:tabs>
        <w:rPr>
          <w:lang w:val="x-none"/>
        </w:rPr>
      </w:pPr>
      <w:r w:rsidRPr="00CE6FA6">
        <w:rPr>
          <w:lang w:val="x-none"/>
        </w:rPr>
        <w:tab/>
        <w:t>b. other melodies ending in L</w:t>
      </w:r>
    </w:p>
    <w:p w14:paraId="0DF558C7" w14:textId="77777777" w:rsidR="006C3FA0" w:rsidRPr="00CE6FA6" w:rsidRDefault="006C3FA0" w:rsidP="006C3FA0">
      <w:pPr>
        <w:tabs>
          <w:tab w:val="left" w:pos="720"/>
          <w:tab w:val="left" w:pos="1080"/>
          <w:tab w:val="left" w:pos="2340"/>
          <w:tab w:val="left" w:pos="3690"/>
          <w:tab w:val="left" w:pos="5400"/>
        </w:tabs>
        <w:rPr>
          <w:lang w:val="x-none"/>
        </w:rPr>
      </w:pPr>
      <w:r w:rsidRPr="00CE6FA6">
        <w:tab/>
      </w:r>
      <w:r w:rsidRPr="00CE6FA6">
        <w:rPr>
          <w:lang w:val="x-none"/>
        </w:rPr>
        <w:tab/>
      </w:r>
      <w:r w:rsidRPr="00CE6FA6">
        <w:rPr>
          <w:rFonts w:ascii="Doulos SIL" w:hAnsi="Doulos SIL" w:cs="Doulos SIL"/>
          <w:lang w:val="x-none"/>
        </w:rPr>
        <w:t>pārày</w:t>
      </w:r>
      <w:r w:rsidRPr="00CE6FA6">
        <w:rPr>
          <w:rFonts w:ascii="Doulos SIL" w:hAnsi="Doulos SIL" w:cs="Doulos SIL"/>
          <w:lang w:val="x-none"/>
        </w:rPr>
        <w:tab/>
      </w:r>
      <w:r w:rsidRPr="00CE6FA6">
        <w:rPr>
          <w:lang w:val="x-none"/>
        </w:rPr>
        <w:t>/ML/</w:t>
      </w:r>
      <w:r w:rsidRPr="00CE6FA6">
        <w:rPr>
          <w:rFonts w:ascii="Doulos SIL" w:hAnsi="Doulos SIL" w:cs="Doulos SIL"/>
          <w:lang w:val="x-none"/>
        </w:rPr>
        <w:tab/>
        <w:t>pārày-yè</w:t>
      </w:r>
      <w:r w:rsidRPr="00CE6FA6">
        <w:rPr>
          <w:lang w:val="x-none"/>
        </w:rPr>
        <w:tab/>
        <w:t>‘outside’</w:t>
      </w:r>
    </w:p>
    <w:p w14:paraId="185B7F92" w14:textId="77777777" w:rsidR="006C3FA0" w:rsidRPr="00CE6FA6" w:rsidRDefault="006C3FA0" w:rsidP="006C3FA0">
      <w:pPr>
        <w:tabs>
          <w:tab w:val="left" w:pos="720"/>
          <w:tab w:val="left" w:pos="1080"/>
          <w:tab w:val="left" w:pos="2340"/>
          <w:tab w:val="left" w:pos="3690"/>
          <w:tab w:val="left" w:pos="5400"/>
        </w:tabs>
        <w:rPr>
          <w:lang w:val="x-none"/>
        </w:rPr>
      </w:pPr>
      <w:r w:rsidRPr="00CE6FA6">
        <w:tab/>
      </w:r>
      <w:r w:rsidRPr="00CE6FA6">
        <w:tab/>
      </w:r>
      <w:r w:rsidRPr="00CE6FA6">
        <w:rPr>
          <w:rFonts w:ascii="Doulos SIL" w:hAnsi="Doulos SIL" w:cs="Doulos SIL"/>
        </w:rPr>
        <w:t>sa</w:t>
      </w:r>
      <w:r w:rsidRPr="00CE6FA6">
        <w:rPr>
          <w:rFonts w:ascii="Doulos SIL" w:hAnsi="Doulos SIL" w:cs="Doulos SIL"/>
          <w:lang w:val="x-none"/>
        </w:rPr>
        <w:t>̄ākù</w:t>
      </w:r>
      <w:r w:rsidRPr="00CE6FA6">
        <w:rPr>
          <w:rFonts w:ascii="Doulos SIL" w:hAnsi="Doulos SIL" w:cs="Doulos SIL"/>
          <w:lang w:val="x-none"/>
        </w:rPr>
        <w:tab/>
      </w:r>
      <w:r w:rsidRPr="00CE6FA6">
        <w:rPr>
          <w:lang w:val="x-none"/>
        </w:rPr>
        <w:t>/ML/</w:t>
      </w:r>
      <w:r w:rsidRPr="00CE6FA6">
        <w:rPr>
          <w:rFonts w:ascii="Doulos SIL" w:hAnsi="Doulos SIL" w:cs="Doulos SIL"/>
          <w:lang w:val="x-none"/>
        </w:rPr>
        <w:tab/>
        <w:t>sāākù-yè</w:t>
      </w:r>
      <w:r w:rsidRPr="00CE6FA6">
        <w:rPr>
          <w:lang w:val="x-none"/>
        </w:rPr>
        <w:tab/>
        <w:t>‘sack’</w:t>
      </w:r>
    </w:p>
    <w:p w14:paraId="0939BD23" w14:textId="77777777" w:rsidR="006C3FA0" w:rsidRPr="00CE6FA6" w:rsidRDefault="006C3FA0" w:rsidP="006C3FA0">
      <w:pPr>
        <w:tabs>
          <w:tab w:val="left" w:pos="720"/>
          <w:tab w:val="left" w:pos="1080"/>
          <w:tab w:val="left" w:pos="2340"/>
          <w:tab w:val="left" w:pos="3690"/>
          <w:tab w:val="left" w:pos="5400"/>
        </w:tabs>
        <w:rPr>
          <w:lang w:val="x-none"/>
        </w:rPr>
      </w:pPr>
      <w:r w:rsidRPr="00CE6FA6">
        <w:rPr>
          <w:lang w:val="x-none"/>
        </w:rPr>
        <w:tab/>
      </w:r>
      <w:r w:rsidRPr="00CE6FA6">
        <w:rPr>
          <w:lang w:val="x-none"/>
        </w:rPr>
        <w:tab/>
      </w:r>
      <w:r w:rsidRPr="00CE6FA6">
        <w:rPr>
          <w:rFonts w:ascii="Doulos SIL" w:hAnsi="Doulos SIL" w:cs="Doulos SIL"/>
          <w:lang w:val="x-none"/>
        </w:rPr>
        <w:t>yàmbāà</w:t>
      </w:r>
      <w:r w:rsidRPr="00CE6FA6">
        <w:rPr>
          <w:rFonts w:ascii="Doulos SIL" w:hAnsi="Doulos SIL" w:cs="Doulos SIL"/>
          <w:lang w:val="x-none"/>
        </w:rPr>
        <w:tab/>
      </w:r>
      <w:r w:rsidRPr="00CE6FA6">
        <w:rPr>
          <w:lang w:val="x-none"/>
        </w:rPr>
        <w:t>/LML/</w:t>
      </w:r>
      <w:r w:rsidRPr="00CE6FA6">
        <w:rPr>
          <w:rFonts w:ascii="Doulos SIL" w:hAnsi="Doulos SIL" w:cs="Doulos SIL"/>
          <w:lang w:val="x-none"/>
        </w:rPr>
        <w:tab/>
        <w:t>yàmbāà-yè</w:t>
      </w:r>
      <w:r w:rsidRPr="00CE6FA6">
        <w:rPr>
          <w:lang w:val="x-none"/>
        </w:rPr>
        <w:tab/>
        <w:t>‘house’</w:t>
      </w:r>
    </w:p>
    <w:p w14:paraId="0719AAEE" w14:textId="77777777" w:rsidR="006C3FA0" w:rsidRPr="00CE6FA6" w:rsidRDefault="006C3FA0" w:rsidP="006C3FA0"/>
    <w:p w14:paraId="7EBF1D50" w14:textId="1039E699" w:rsidR="006C3FA0" w:rsidRPr="00CE6FA6" w:rsidRDefault="006C3FA0" w:rsidP="006C3FA0">
      <w:pPr>
        <w:tabs>
          <w:tab w:val="left" w:pos="720"/>
          <w:tab w:val="left" w:pos="1080"/>
          <w:tab w:val="left" w:pos="2340"/>
          <w:tab w:val="left" w:pos="3690"/>
          <w:tab w:val="left" w:pos="5400"/>
        </w:tabs>
      </w:pPr>
      <w:r w:rsidRPr="00CE6FA6">
        <w:t>(</w:t>
      </w:r>
      <w:r w:rsidR="00070F3A" w:rsidRPr="00CE6FA6">
        <w:t>66</w:t>
      </w:r>
      <w:r w:rsidRPr="00CE6FA6">
        <w:t>)</w:t>
      </w:r>
      <w:r w:rsidRPr="00CE6FA6">
        <w:tab/>
      </w:r>
      <w:r w:rsidRPr="00CE6FA6">
        <w:tab/>
        <w:t>singular</w:t>
      </w:r>
      <w:r w:rsidRPr="00CE6FA6">
        <w:tab/>
        <w:t>melody</w:t>
      </w:r>
      <w:r w:rsidRPr="00CE6FA6">
        <w:tab/>
        <w:t>plural</w:t>
      </w:r>
      <w:r w:rsidRPr="00CE6FA6">
        <w:tab/>
        <w:t>gloss</w:t>
      </w:r>
    </w:p>
    <w:p w14:paraId="04D47064" w14:textId="77777777" w:rsidR="006C3FA0" w:rsidRPr="00CE6FA6" w:rsidRDefault="006C3FA0" w:rsidP="006C3FA0">
      <w:pPr>
        <w:tabs>
          <w:tab w:val="left" w:pos="720"/>
          <w:tab w:val="left" w:pos="1080"/>
          <w:tab w:val="left" w:pos="2340"/>
          <w:tab w:val="left" w:pos="3690"/>
          <w:tab w:val="left" w:pos="5400"/>
        </w:tabs>
      </w:pPr>
    </w:p>
    <w:p w14:paraId="64E85636" w14:textId="77777777" w:rsidR="006C3FA0" w:rsidRPr="00CE6FA6" w:rsidRDefault="006C3FA0" w:rsidP="006C3FA0">
      <w:pPr>
        <w:tabs>
          <w:tab w:val="left" w:pos="720"/>
          <w:tab w:val="left" w:pos="1080"/>
          <w:tab w:val="left" w:pos="2340"/>
          <w:tab w:val="left" w:pos="3690"/>
          <w:tab w:val="left" w:pos="5400"/>
        </w:tabs>
      </w:pPr>
      <w:r w:rsidRPr="00CE6FA6">
        <w:tab/>
        <w:t>a</w:t>
      </w:r>
      <w:r w:rsidRPr="00CE6FA6">
        <w:rPr>
          <w:lang w:val="x-none"/>
        </w:rPr>
        <w:t>. /H/ melody</w:t>
      </w:r>
    </w:p>
    <w:p w14:paraId="40404410" w14:textId="77777777" w:rsidR="006C3FA0" w:rsidRPr="00CE6FA6" w:rsidRDefault="006C3FA0" w:rsidP="006C3FA0">
      <w:pPr>
        <w:tabs>
          <w:tab w:val="left" w:pos="720"/>
          <w:tab w:val="left" w:pos="1080"/>
          <w:tab w:val="left" w:pos="2340"/>
          <w:tab w:val="left" w:pos="3690"/>
          <w:tab w:val="left" w:pos="5400"/>
        </w:tabs>
      </w:pPr>
      <w:r w:rsidRPr="00CE6FA6">
        <w:tab/>
      </w:r>
      <w:r w:rsidRPr="00CE6FA6">
        <w:tab/>
      </w:r>
      <w:r w:rsidRPr="00CE6FA6">
        <w:rPr>
          <w:rFonts w:ascii="Doulos SIL" w:hAnsi="Doulos SIL" w:cs="Doulos SIL"/>
        </w:rPr>
        <w:t>ja</w:t>
      </w:r>
      <w:r w:rsidRPr="00CE6FA6">
        <w:rPr>
          <w:rFonts w:ascii="Doulos SIL" w:hAnsi="Doulos SIL" w:cs="Doulos SIL"/>
          <w:lang w:val="x-none"/>
        </w:rPr>
        <w:t>́áⁿ</w:t>
      </w:r>
      <w:r w:rsidRPr="00CE6FA6">
        <w:rPr>
          <w:rFonts w:ascii="Doulos SIL" w:hAnsi="Doulos SIL" w:cs="Doulos SIL"/>
          <w:lang w:val="x-none"/>
        </w:rPr>
        <w:tab/>
      </w:r>
      <w:r w:rsidRPr="00CE6FA6">
        <w:rPr>
          <w:lang w:val="x-none"/>
        </w:rPr>
        <w:t>/H/</w:t>
      </w:r>
      <w:r w:rsidRPr="00CE6FA6">
        <w:rPr>
          <w:rFonts w:ascii="Doulos SIL" w:hAnsi="Doulos SIL" w:cs="Doulos SIL"/>
          <w:lang w:val="x-none"/>
        </w:rPr>
        <w:tab/>
        <w:t>jááⁿ-yè</w:t>
      </w:r>
      <w:r w:rsidRPr="00CE6FA6">
        <w:rPr>
          <w:lang w:val="x-none"/>
        </w:rPr>
        <w:tab/>
        <w:t>‘fishhook’</w:t>
      </w:r>
    </w:p>
    <w:p w14:paraId="7C7FE99C" w14:textId="77777777" w:rsidR="006C3FA0" w:rsidRPr="00CE6FA6" w:rsidRDefault="006C3FA0" w:rsidP="006C3FA0">
      <w:pPr>
        <w:tabs>
          <w:tab w:val="left" w:pos="720"/>
          <w:tab w:val="left" w:pos="1080"/>
          <w:tab w:val="left" w:pos="2340"/>
          <w:tab w:val="left" w:pos="3690"/>
          <w:tab w:val="left" w:pos="5400"/>
        </w:tabs>
      </w:pPr>
      <w:r w:rsidRPr="00CE6FA6">
        <w:rPr>
          <w:lang w:val="x-none"/>
        </w:rPr>
        <w:tab/>
      </w:r>
      <w:r w:rsidRPr="00CE6FA6">
        <w:rPr>
          <w:lang w:val="x-none"/>
        </w:rPr>
        <w:tab/>
      </w:r>
      <w:r w:rsidRPr="00CE6FA6">
        <w:rPr>
          <w:rFonts w:ascii="Doulos SIL" w:hAnsi="Doulos SIL" w:cs="Doulos SIL"/>
        </w:rPr>
        <w:t>k</w:t>
      </w:r>
      <w:r w:rsidRPr="00CE6FA6">
        <w:rPr>
          <w:rFonts w:ascii="Doulos SIL" w:hAnsi="Doulos SIL" w:cs="Doulos SIL"/>
          <w:lang w:val="x-none"/>
        </w:rPr>
        <w:t>ɔ́lɔ̄ⁿ</w:t>
      </w:r>
      <w:r w:rsidRPr="00CE6FA6">
        <w:rPr>
          <w:rFonts w:ascii="Doulos SIL" w:hAnsi="Doulos SIL" w:cs="Doulos SIL"/>
          <w:lang w:val="x-none"/>
        </w:rPr>
        <w:tab/>
      </w:r>
      <w:r w:rsidRPr="00CE6FA6">
        <w:rPr>
          <w:lang w:val="x-none"/>
        </w:rPr>
        <w:t>/H/</w:t>
      </w:r>
      <w:r w:rsidRPr="00CE6FA6">
        <w:rPr>
          <w:rFonts w:ascii="Doulos SIL" w:hAnsi="Doulos SIL" w:cs="Doulos SIL"/>
          <w:lang w:val="x-none"/>
        </w:rPr>
        <w:tab/>
        <w:t>kɔ́lɔ́ⁿ-yè</w:t>
      </w:r>
      <w:r w:rsidRPr="00CE6FA6">
        <w:rPr>
          <w:lang w:val="x-none"/>
        </w:rPr>
        <w:tab/>
        <w:t>‘ball (shape)’</w:t>
      </w:r>
    </w:p>
    <w:p w14:paraId="5231F0AB" w14:textId="6C6BA3F9" w:rsidR="006C3FA0" w:rsidRPr="00CE6FA6" w:rsidRDefault="006C3FA0" w:rsidP="006C3FA0">
      <w:pPr>
        <w:tabs>
          <w:tab w:val="left" w:pos="720"/>
          <w:tab w:val="left" w:pos="1080"/>
          <w:tab w:val="left" w:pos="2340"/>
          <w:tab w:val="left" w:pos="3690"/>
          <w:tab w:val="left" w:pos="5400"/>
        </w:tabs>
        <w:rPr>
          <w:lang w:val="x-none"/>
        </w:rPr>
      </w:pPr>
      <w:r w:rsidRPr="00CE6FA6">
        <w:rPr>
          <w:lang w:val="x-none"/>
        </w:rPr>
        <w:tab/>
      </w:r>
      <w:r w:rsidRPr="00CE6FA6">
        <w:rPr>
          <w:lang w:val="x-none"/>
        </w:rPr>
        <w:tab/>
      </w:r>
      <w:r w:rsidRPr="00CE6FA6">
        <w:rPr>
          <w:rFonts w:ascii="Doulos SIL" w:hAnsi="Doulos SIL" w:cs="Doulos SIL"/>
          <w:lang w:val="x-none"/>
        </w:rPr>
        <w:t>kúŋgólo</w:t>
      </w:r>
      <w:r w:rsidR="008339E4" w:rsidRPr="00CE6FA6">
        <w:rPr>
          <w:rFonts w:ascii="Doulos SIL" w:hAnsi="Doulos SIL" w:cs="Doulos SIL"/>
          <w:lang w:val="x-none"/>
        </w:rPr>
        <w:t>̄</w:t>
      </w:r>
      <w:r w:rsidRPr="00CE6FA6">
        <w:rPr>
          <w:rFonts w:ascii="Doulos SIL" w:hAnsi="Doulos SIL" w:cs="Doulos SIL"/>
          <w:lang w:val="x-none"/>
        </w:rPr>
        <w:tab/>
      </w:r>
      <w:r w:rsidRPr="00CE6FA6">
        <w:rPr>
          <w:lang w:val="x-none"/>
        </w:rPr>
        <w:t>/H/</w:t>
      </w:r>
      <w:r w:rsidRPr="00CE6FA6">
        <w:rPr>
          <w:rFonts w:ascii="Doulos SIL" w:hAnsi="Doulos SIL" w:cs="Doulos SIL"/>
          <w:lang w:val="x-none"/>
        </w:rPr>
        <w:tab/>
        <w:t>kúŋgóló-yè</w:t>
      </w:r>
      <w:r w:rsidRPr="00CE6FA6">
        <w:rPr>
          <w:lang w:val="x-none"/>
        </w:rPr>
        <w:tab/>
        <w:t xml:space="preserve">‘dog’ (contracted plural </w:t>
      </w:r>
      <w:r w:rsidRPr="00CE6FA6">
        <w:rPr>
          <w:rFonts w:ascii="Doulos SIL" w:hAnsi="Doulos SIL" w:cs="Doulos SIL"/>
          <w:lang w:val="x-none"/>
        </w:rPr>
        <w:t>kúŋgólé-è</w:t>
      </w:r>
      <w:r w:rsidRPr="00CE6FA6">
        <w:rPr>
          <w:lang w:val="x-none"/>
        </w:rPr>
        <w:t>)</w:t>
      </w:r>
    </w:p>
    <w:p w14:paraId="60EAB8A5" w14:textId="77777777" w:rsidR="006C3FA0" w:rsidRPr="00CE6FA6" w:rsidRDefault="006C3FA0" w:rsidP="006C3FA0">
      <w:pPr>
        <w:tabs>
          <w:tab w:val="left" w:pos="720"/>
          <w:tab w:val="left" w:pos="1080"/>
          <w:tab w:val="left" w:pos="2340"/>
          <w:tab w:val="left" w:pos="3690"/>
          <w:tab w:val="left" w:pos="5400"/>
        </w:tabs>
        <w:rPr>
          <w:lang w:val="x-none"/>
        </w:rPr>
      </w:pPr>
    </w:p>
    <w:p w14:paraId="27BA7AB1" w14:textId="77777777" w:rsidR="006C3FA0" w:rsidRPr="00CE6FA6" w:rsidRDefault="006C3FA0" w:rsidP="006C3FA0">
      <w:pPr>
        <w:tabs>
          <w:tab w:val="left" w:pos="720"/>
          <w:tab w:val="left" w:pos="1080"/>
          <w:tab w:val="left" w:pos="2340"/>
          <w:tab w:val="left" w:pos="3690"/>
          <w:tab w:val="left" w:pos="5400"/>
        </w:tabs>
        <w:rPr>
          <w:lang w:val="x-none"/>
        </w:rPr>
      </w:pPr>
      <w:r w:rsidRPr="00CE6FA6">
        <w:rPr>
          <w:lang w:val="x-none"/>
        </w:rPr>
        <w:tab/>
        <w:t>b. other melodies ending in H</w:t>
      </w:r>
    </w:p>
    <w:p w14:paraId="3801AF98" w14:textId="77777777" w:rsidR="006C3FA0" w:rsidRPr="00CE6FA6" w:rsidRDefault="006C3FA0" w:rsidP="006C3FA0">
      <w:pPr>
        <w:tabs>
          <w:tab w:val="left" w:pos="720"/>
          <w:tab w:val="left" w:pos="1080"/>
          <w:tab w:val="left" w:pos="2340"/>
          <w:tab w:val="left" w:pos="3690"/>
          <w:tab w:val="left" w:pos="5400"/>
        </w:tabs>
        <w:rPr>
          <w:lang w:val="x-none"/>
        </w:rPr>
      </w:pPr>
      <w:r w:rsidRPr="00CE6FA6">
        <w:rPr>
          <w:lang w:val="x-none"/>
        </w:rPr>
        <w:tab/>
      </w:r>
      <w:r w:rsidRPr="00CE6FA6">
        <w:rPr>
          <w:lang w:val="x-none"/>
        </w:rPr>
        <w:tab/>
      </w:r>
      <w:r w:rsidRPr="00CE6FA6">
        <w:rPr>
          <w:rFonts w:ascii="Doulos SIL" w:hAnsi="Doulos SIL" w:cs="Doulos SIL"/>
          <w:lang w:val="x-none"/>
        </w:rPr>
        <w:t>wàŋgé</w:t>
      </w:r>
      <w:r w:rsidRPr="00CE6FA6">
        <w:rPr>
          <w:rFonts w:ascii="Doulos SIL" w:hAnsi="Doulos SIL" w:cs="Doulos SIL"/>
          <w:lang w:val="x-none"/>
        </w:rPr>
        <w:tab/>
      </w:r>
      <w:r w:rsidRPr="00CE6FA6">
        <w:rPr>
          <w:lang w:val="x-none"/>
        </w:rPr>
        <w:t>/LH</w:t>
      </w:r>
      <w:r w:rsidRPr="00CE6FA6">
        <w:rPr>
          <w:rFonts w:ascii="Doulos SIL" w:hAnsi="Doulos SIL" w:cs="Doulos SIL"/>
          <w:lang w:val="x-none"/>
        </w:rPr>
        <w:t>/</w:t>
      </w:r>
      <w:r w:rsidRPr="00CE6FA6">
        <w:rPr>
          <w:rFonts w:ascii="Doulos SIL" w:hAnsi="Doulos SIL" w:cs="Doulos SIL"/>
          <w:lang w:val="x-none"/>
        </w:rPr>
        <w:tab/>
        <w:t>wàŋgé-yè</w:t>
      </w:r>
      <w:r w:rsidRPr="00CE6FA6">
        <w:rPr>
          <w:lang w:val="x-none"/>
        </w:rPr>
        <w:tab/>
        <w:t>‘hare’</w:t>
      </w:r>
    </w:p>
    <w:p w14:paraId="33BA2526" w14:textId="77777777" w:rsidR="006C3FA0" w:rsidRPr="00CE6FA6" w:rsidRDefault="006C3FA0" w:rsidP="006C3FA0">
      <w:pPr>
        <w:tabs>
          <w:tab w:val="left" w:pos="720"/>
          <w:tab w:val="left" w:pos="1080"/>
          <w:tab w:val="left" w:pos="2340"/>
          <w:tab w:val="left" w:pos="3690"/>
          <w:tab w:val="left" w:pos="5400"/>
        </w:tabs>
        <w:rPr>
          <w:lang w:val="x-none"/>
        </w:rPr>
      </w:pPr>
      <w:r w:rsidRPr="00CE6FA6">
        <w:rPr>
          <w:lang w:val="x-none"/>
        </w:rPr>
        <w:tab/>
      </w:r>
      <w:r w:rsidRPr="00CE6FA6">
        <w:rPr>
          <w:lang w:val="x-none"/>
        </w:rPr>
        <w:tab/>
      </w:r>
      <w:r w:rsidRPr="00CE6FA6">
        <w:rPr>
          <w:rFonts w:ascii="Doulos SIL" w:hAnsi="Doulos SIL" w:cs="Doulos SIL"/>
          <w:lang w:val="x-none"/>
        </w:rPr>
        <w:t>wùjúⁿ</w:t>
      </w:r>
      <w:r w:rsidRPr="00CE6FA6">
        <w:rPr>
          <w:rFonts w:ascii="Doulos SIL" w:hAnsi="Doulos SIL" w:cs="Doulos SIL"/>
          <w:lang w:val="x-none"/>
        </w:rPr>
        <w:tab/>
      </w:r>
      <w:r w:rsidRPr="00CE6FA6">
        <w:rPr>
          <w:lang w:val="x-none"/>
        </w:rPr>
        <w:t>/LH</w:t>
      </w:r>
      <w:r w:rsidRPr="00CE6FA6">
        <w:rPr>
          <w:rFonts w:ascii="Doulos SIL" w:hAnsi="Doulos SIL" w:cs="Doulos SIL"/>
          <w:lang w:val="x-none"/>
        </w:rPr>
        <w:t>/</w:t>
      </w:r>
      <w:r w:rsidRPr="00CE6FA6">
        <w:rPr>
          <w:rFonts w:ascii="Doulos SIL" w:hAnsi="Doulos SIL" w:cs="Doulos SIL"/>
          <w:lang w:val="x-none"/>
        </w:rPr>
        <w:tab/>
        <w:t>wùjúⁿ-yè</w:t>
      </w:r>
      <w:r w:rsidRPr="00CE6FA6">
        <w:rPr>
          <w:lang w:val="x-none"/>
        </w:rPr>
        <w:tab/>
        <w:t>‘pouched rat’</w:t>
      </w:r>
    </w:p>
    <w:p w14:paraId="072FEEDC" w14:textId="77777777" w:rsidR="006C3FA0" w:rsidRPr="00CE6FA6" w:rsidRDefault="006C3FA0" w:rsidP="006C3FA0">
      <w:pPr>
        <w:tabs>
          <w:tab w:val="left" w:pos="720"/>
          <w:tab w:val="left" w:pos="1080"/>
          <w:tab w:val="left" w:pos="2340"/>
          <w:tab w:val="left" w:pos="3690"/>
          <w:tab w:val="left" w:pos="5400"/>
        </w:tabs>
        <w:rPr>
          <w:lang w:val="x-none"/>
        </w:rPr>
      </w:pPr>
      <w:r w:rsidRPr="00CE6FA6">
        <w:tab/>
      </w:r>
      <w:r w:rsidRPr="00CE6FA6">
        <w:rPr>
          <w:lang w:val="x-none"/>
        </w:rPr>
        <w:tab/>
      </w:r>
      <w:r w:rsidRPr="00CE6FA6">
        <w:rPr>
          <w:rFonts w:ascii="Doulos SIL" w:hAnsi="Doulos SIL" w:cs="Doulos SIL"/>
        </w:rPr>
        <w:t>wa</w:t>
      </w:r>
      <w:r w:rsidRPr="00CE6FA6">
        <w:rPr>
          <w:rFonts w:ascii="Doulos SIL" w:hAnsi="Doulos SIL" w:cs="Doulos SIL"/>
          <w:lang w:val="x-none"/>
        </w:rPr>
        <w:t>̀àjíbí</w:t>
      </w:r>
      <w:r w:rsidRPr="00CE6FA6">
        <w:rPr>
          <w:rFonts w:ascii="Doulos SIL" w:hAnsi="Doulos SIL" w:cs="Doulos SIL"/>
          <w:lang w:val="x-none"/>
        </w:rPr>
        <w:tab/>
      </w:r>
      <w:r w:rsidRPr="00CE6FA6">
        <w:rPr>
          <w:lang w:val="x-none"/>
        </w:rPr>
        <w:t>/LH*</w:t>
      </w:r>
      <w:r w:rsidRPr="00CE6FA6">
        <w:rPr>
          <w:rFonts w:ascii="Doulos SIL" w:hAnsi="Doulos SIL" w:cs="Doulos SIL"/>
          <w:lang w:val="x-none"/>
        </w:rPr>
        <w:t>/</w:t>
      </w:r>
      <w:r w:rsidRPr="00CE6FA6">
        <w:rPr>
          <w:rFonts w:ascii="Doulos SIL" w:hAnsi="Doulos SIL" w:cs="Doulos SIL"/>
          <w:lang w:val="x-none"/>
        </w:rPr>
        <w:tab/>
        <w:t>wààjíbí-yè</w:t>
      </w:r>
      <w:r w:rsidRPr="00CE6FA6">
        <w:rPr>
          <w:lang w:val="x-none"/>
        </w:rPr>
        <w:tab/>
        <w:t>‘duty’</w:t>
      </w:r>
    </w:p>
    <w:p w14:paraId="54EB2F69" w14:textId="77777777" w:rsidR="006C3FA0" w:rsidRPr="00CE6FA6" w:rsidRDefault="006C3FA0" w:rsidP="006C3FA0">
      <w:pPr>
        <w:tabs>
          <w:tab w:val="left" w:pos="720"/>
          <w:tab w:val="left" w:pos="1080"/>
          <w:tab w:val="left" w:pos="2340"/>
          <w:tab w:val="left" w:pos="3690"/>
          <w:tab w:val="left" w:pos="5400"/>
        </w:tabs>
      </w:pPr>
      <w:r w:rsidRPr="00CE6FA6">
        <w:tab/>
      </w:r>
      <w:r w:rsidRPr="00CE6FA6">
        <w:rPr>
          <w:lang w:val="x-none"/>
        </w:rPr>
        <w:tab/>
      </w:r>
      <w:r w:rsidRPr="00CE6FA6">
        <w:rPr>
          <w:rFonts w:ascii="Doulos SIL" w:hAnsi="Doulos SIL" w:cs="Doulos SIL"/>
          <w:lang w:val="x-none"/>
        </w:rPr>
        <w:t>bààdígé</w:t>
      </w:r>
      <w:r w:rsidRPr="00CE6FA6">
        <w:rPr>
          <w:rFonts w:ascii="Doulos SIL" w:hAnsi="Doulos SIL" w:cs="Doulos SIL"/>
          <w:lang w:val="x-none"/>
        </w:rPr>
        <w:tab/>
      </w:r>
      <w:r w:rsidRPr="00CE6FA6">
        <w:rPr>
          <w:lang w:val="x-none"/>
        </w:rPr>
        <w:t>/LH*</w:t>
      </w:r>
      <w:r w:rsidRPr="00CE6FA6">
        <w:rPr>
          <w:rFonts w:ascii="Doulos SIL" w:hAnsi="Doulos SIL" w:cs="Doulos SIL"/>
          <w:lang w:val="x-none"/>
        </w:rPr>
        <w:t>/</w:t>
      </w:r>
      <w:r w:rsidRPr="00CE6FA6">
        <w:rPr>
          <w:rFonts w:ascii="Doulos SIL" w:hAnsi="Doulos SIL" w:cs="Doulos SIL"/>
          <w:lang w:val="x-none"/>
        </w:rPr>
        <w:tab/>
        <w:t>bààdígé-yè</w:t>
      </w:r>
      <w:r w:rsidRPr="00CE6FA6">
        <w:rPr>
          <w:lang w:val="x-none"/>
        </w:rPr>
        <w:tab/>
        <w:t>‘manner’</w:t>
      </w:r>
    </w:p>
    <w:p w14:paraId="5D869F8B" w14:textId="26EBDB1B" w:rsidR="006C3FA0" w:rsidRPr="00CE6FA6" w:rsidRDefault="006C3FA0" w:rsidP="006C3FA0">
      <w:pPr>
        <w:tabs>
          <w:tab w:val="left" w:pos="720"/>
          <w:tab w:val="left" w:pos="1080"/>
          <w:tab w:val="left" w:pos="2340"/>
          <w:tab w:val="left" w:pos="3690"/>
          <w:tab w:val="left" w:pos="5400"/>
        </w:tabs>
        <w:rPr>
          <w:lang w:val="x-none"/>
        </w:rPr>
      </w:pPr>
      <w:r w:rsidRPr="00CE6FA6">
        <w:tab/>
      </w:r>
      <w:r w:rsidRPr="00CE6FA6">
        <w:tab/>
      </w:r>
      <w:r w:rsidRPr="00CE6FA6">
        <w:rPr>
          <w:rFonts w:ascii="Doulos SIL" w:hAnsi="Doulos SIL" w:cs="Doulos SIL"/>
        </w:rPr>
        <w:t>yo</w:t>
      </w:r>
      <w:r w:rsidRPr="00CE6FA6">
        <w:rPr>
          <w:rFonts w:ascii="Doulos SIL" w:hAnsi="Doulos SIL" w:cs="Doulos SIL"/>
          <w:lang w:val="x-none"/>
        </w:rPr>
        <w:t>̀rógo</w:t>
      </w:r>
      <w:r w:rsidR="008339E4" w:rsidRPr="00CE6FA6">
        <w:rPr>
          <w:rFonts w:ascii="Doulos SIL" w:hAnsi="Doulos SIL" w:cs="Doulos SIL"/>
          <w:lang w:val="x-none"/>
        </w:rPr>
        <w:t>̄</w:t>
      </w:r>
      <w:r w:rsidRPr="00CE6FA6">
        <w:rPr>
          <w:rFonts w:ascii="Doulos SIL" w:hAnsi="Doulos SIL" w:cs="Doulos SIL"/>
          <w:lang w:val="x-none"/>
        </w:rPr>
        <w:tab/>
      </w:r>
      <w:r w:rsidRPr="00CE6FA6">
        <w:rPr>
          <w:lang w:val="x-none"/>
        </w:rPr>
        <w:t>/LH*</w:t>
      </w:r>
      <w:r w:rsidRPr="00CE6FA6">
        <w:rPr>
          <w:rFonts w:ascii="Doulos SIL" w:hAnsi="Doulos SIL" w:cs="Doulos SIL"/>
          <w:lang w:val="x-none"/>
        </w:rPr>
        <w:t>/</w:t>
      </w:r>
      <w:r w:rsidRPr="00CE6FA6">
        <w:rPr>
          <w:rFonts w:ascii="Doulos SIL" w:hAnsi="Doulos SIL" w:cs="Doulos SIL"/>
          <w:lang w:val="x-none"/>
        </w:rPr>
        <w:tab/>
        <w:t>yòrógó-yè</w:t>
      </w:r>
      <w:r w:rsidRPr="00CE6FA6">
        <w:rPr>
          <w:rFonts w:ascii="Doulos SIL" w:hAnsi="Doulos SIL" w:cs="Doulos SIL"/>
          <w:lang w:val="x-none"/>
        </w:rPr>
        <w:tab/>
      </w:r>
      <w:r w:rsidRPr="00CE6FA6">
        <w:rPr>
          <w:lang w:val="x-none"/>
        </w:rPr>
        <w:t>‘cat’</w:t>
      </w:r>
    </w:p>
    <w:p w14:paraId="10A36D84" w14:textId="77777777" w:rsidR="006C3FA0" w:rsidRPr="00CE6FA6" w:rsidRDefault="006C3FA0" w:rsidP="006C3FA0">
      <w:pPr>
        <w:tabs>
          <w:tab w:val="left" w:pos="720"/>
          <w:tab w:val="left" w:pos="1080"/>
          <w:tab w:val="left" w:pos="2340"/>
          <w:tab w:val="left" w:pos="3690"/>
          <w:tab w:val="left" w:pos="5400"/>
        </w:tabs>
        <w:rPr>
          <w:lang w:val="x-none"/>
        </w:rPr>
      </w:pPr>
      <w:r w:rsidRPr="00CE6FA6">
        <w:tab/>
      </w:r>
      <w:r w:rsidRPr="00CE6FA6">
        <w:tab/>
      </w:r>
      <w:r w:rsidRPr="00CE6FA6">
        <w:rPr>
          <w:rFonts w:ascii="Doulos SIL" w:hAnsi="Doulos SIL" w:cs="Doulos SIL"/>
        </w:rPr>
        <w:t>t</w:t>
      </w:r>
      <w:r w:rsidRPr="00CE6FA6">
        <w:rPr>
          <w:rFonts w:ascii="Doulos SIL" w:hAnsi="Doulos SIL" w:cs="Doulos SIL"/>
          <w:lang w:val="x-none"/>
        </w:rPr>
        <w:t>ɔ̀sìbíí</w:t>
      </w:r>
      <w:r w:rsidRPr="00CE6FA6">
        <w:rPr>
          <w:rFonts w:ascii="Doulos SIL" w:hAnsi="Doulos SIL" w:cs="Doulos SIL"/>
          <w:lang w:val="x-none"/>
        </w:rPr>
        <w:tab/>
      </w:r>
      <w:r w:rsidRPr="00CE6FA6">
        <w:rPr>
          <w:lang w:val="x-none"/>
        </w:rPr>
        <w:t>/L*H</w:t>
      </w:r>
      <w:r w:rsidRPr="00CE6FA6">
        <w:rPr>
          <w:rFonts w:ascii="Doulos SIL" w:hAnsi="Doulos SIL" w:cs="Doulos SIL"/>
          <w:lang w:val="x-none"/>
        </w:rPr>
        <w:t>/</w:t>
      </w:r>
      <w:r w:rsidRPr="00CE6FA6">
        <w:rPr>
          <w:rFonts w:ascii="Doulos SIL" w:hAnsi="Doulos SIL" w:cs="Doulos SIL"/>
          <w:lang w:val="x-none"/>
        </w:rPr>
        <w:tab/>
        <w:t>tɔ̀sìbíí-yè</w:t>
      </w:r>
      <w:r w:rsidRPr="00CE6FA6">
        <w:rPr>
          <w:lang w:val="x-none"/>
        </w:rPr>
        <w:t xml:space="preserve"> </w:t>
      </w:r>
      <w:r w:rsidRPr="00CE6FA6">
        <w:rPr>
          <w:lang w:val="x-none"/>
        </w:rPr>
        <w:tab/>
        <w:t>‘prayer beads’</w:t>
      </w:r>
    </w:p>
    <w:p w14:paraId="68AD2882" w14:textId="77777777" w:rsidR="006C3FA0" w:rsidRPr="00CE6FA6" w:rsidRDefault="006C3FA0" w:rsidP="006C3FA0">
      <w:pPr>
        <w:tabs>
          <w:tab w:val="left" w:pos="720"/>
          <w:tab w:val="left" w:pos="1080"/>
          <w:tab w:val="left" w:pos="2340"/>
          <w:tab w:val="left" w:pos="3690"/>
          <w:tab w:val="left" w:pos="5400"/>
        </w:tabs>
        <w:rPr>
          <w:lang w:val="x-none"/>
        </w:rPr>
      </w:pPr>
      <w:r w:rsidRPr="00CE6FA6">
        <w:tab/>
      </w:r>
      <w:r w:rsidRPr="00CE6FA6">
        <w:tab/>
      </w:r>
      <w:r w:rsidRPr="00CE6FA6">
        <w:rPr>
          <w:rFonts w:ascii="Doulos SIL" w:hAnsi="Doulos SIL" w:cs="Doulos SIL"/>
        </w:rPr>
        <w:t>sa</w:t>
      </w:r>
      <w:r w:rsidRPr="00CE6FA6">
        <w:rPr>
          <w:rFonts w:ascii="Doulos SIL" w:hAnsi="Doulos SIL" w:cs="Doulos SIL"/>
          <w:lang w:val="x-none"/>
        </w:rPr>
        <w:t>̄ŋgòló</w:t>
      </w:r>
      <w:r w:rsidRPr="00CE6FA6">
        <w:rPr>
          <w:rFonts w:ascii="Doulos SIL" w:hAnsi="Doulos SIL" w:cs="Doulos SIL"/>
          <w:lang w:val="x-none"/>
        </w:rPr>
        <w:tab/>
      </w:r>
      <w:r w:rsidRPr="00CE6FA6">
        <w:rPr>
          <w:lang w:val="x-none"/>
        </w:rPr>
        <w:t>/MLH</w:t>
      </w:r>
      <w:r w:rsidRPr="00CE6FA6">
        <w:rPr>
          <w:rFonts w:ascii="Doulos SIL" w:hAnsi="Doulos SIL" w:cs="Doulos SIL"/>
          <w:lang w:val="x-none"/>
        </w:rPr>
        <w:t>/</w:t>
      </w:r>
      <w:r w:rsidRPr="00CE6FA6">
        <w:rPr>
          <w:rFonts w:ascii="Doulos SIL" w:hAnsi="Doulos SIL" w:cs="Doulos SIL"/>
          <w:lang w:val="x-none"/>
        </w:rPr>
        <w:tab/>
        <w:t>sāŋgòló-yè</w:t>
      </w:r>
      <w:r w:rsidRPr="00CE6FA6">
        <w:rPr>
          <w:lang w:val="x-none"/>
        </w:rPr>
        <w:tab/>
        <w:t>‘broom’</w:t>
      </w:r>
    </w:p>
    <w:p w14:paraId="55F7EEF9" w14:textId="77777777" w:rsidR="006C3FA0" w:rsidRPr="00CE6FA6" w:rsidRDefault="006C3FA0" w:rsidP="006C3FA0">
      <w:pPr>
        <w:tabs>
          <w:tab w:val="left" w:pos="720"/>
          <w:tab w:val="left" w:pos="1080"/>
          <w:tab w:val="left" w:pos="2340"/>
          <w:tab w:val="left" w:pos="3690"/>
          <w:tab w:val="left" w:pos="5400"/>
        </w:tabs>
      </w:pPr>
      <w:r w:rsidRPr="00CE6FA6">
        <w:tab/>
      </w:r>
      <w:r w:rsidRPr="00CE6FA6">
        <w:tab/>
      </w:r>
      <w:r w:rsidRPr="00CE6FA6">
        <w:rPr>
          <w:rFonts w:ascii="Doulos SIL" w:hAnsi="Doulos SIL" w:cs="Doulos SIL"/>
          <w:lang w:val="x-none"/>
        </w:rPr>
        <w:t>ɲōòmɔ́</w:t>
      </w:r>
      <w:r w:rsidRPr="00CE6FA6">
        <w:rPr>
          <w:lang w:val="x-none"/>
        </w:rPr>
        <w:tab/>
        <w:t>/MLH</w:t>
      </w:r>
      <w:r w:rsidRPr="00CE6FA6">
        <w:rPr>
          <w:rFonts w:ascii="Doulos SIL" w:hAnsi="Doulos SIL" w:cs="Doulos SIL"/>
          <w:lang w:val="x-none"/>
        </w:rPr>
        <w:t>/</w:t>
      </w:r>
      <w:r w:rsidRPr="00CE6FA6">
        <w:rPr>
          <w:rFonts w:ascii="Doulos SIL" w:hAnsi="Doulos SIL" w:cs="Doulos SIL"/>
          <w:lang w:val="x-none"/>
        </w:rPr>
        <w:tab/>
        <w:t>ɲōòmɔ́-yè</w:t>
      </w:r>
      <w:r w:rsidRPr="00CE6FA6">
        <w:rPr>
          <w:lang w:val="x-none"/>
        </w:rPr>
        <w:tab/>
        <w:t>‘camel’</w:t>
      </w:r>
    </w:p>
    <w:p w14:paraId="2397A7F1" w14:textId="77777777" w:rsidR="006C3FA0" w:rsidRPr="00CE6FA6" w:rsidRDefault="006C3FA0" w:rsidP="006C3FA0">
      <w:pPr>
        <w:tabs>
          <w:tab w:val="left" w:pos="720"/>
          <w:tab w:val="left" w:pos="1080"/>
          <w:tab w:val="left" w:pos="2700"/>
          <w:tab w:val="left" w:pos="4770"/>
        </w:tabs>
        <w:rPr>
          <w:lang w:val="x-none"/>
        </w:rPr>
      </w:pPr>
    </w:p>
    <w:p w14:paraId="0C128818" w14:textId="2CB8CBF6" w:rsidR="006C3FA0" w:rsidRPr="00CE6FA6" w:rsidRDefault="006C3FA0" w:rsidP="006C3FA0">
      <w:r w:rsidRPr="00CE6FA6">
        <w:rPr>
          <w:lang w:val="x-none"/>
        </w:rPr>
        <w:t xml:space="preserve">In isolation and prepausally the drop from H to L on the plural suffix may be incomplete, in which case the final syllable sounds </w:t>
      </w:r>
      <w:r w:rsidR="00AD3E9D" w:rsidRPr="00CE6FA6">
        <w:rPr>
          <w:lang w:val="x-none"/>
        </w:rPr>
        <w:t>M</w:t>
      </w:r>
      <w:r w:rsidR="00AD3E9D" w:rsidRPr="00CE6FA6">
        <w:rPr>
          <w:lang w:val="x-none"/>
        </w:rPr>
        <w:noBreakHyphen/>
        <w:t>ton</w:t>
      </w:r>
      <w:r w:rsidRPr="00CE6FA6">
        <w:rPr>
          <w:lang w:val="x-none"/>
        </w:rPr>
        <w:t xml:space="preserve">ed. The normal transcription disregards this and marks the final syllable as L. When the stem-final vowel contracts with the plural suffix, e.g. </w:t>
      </w:r>
      <w:r w:rsidRPr="00CE6FA6">
        <w:rPr>
          <w:rFonts w:ascii="Doulos SIL" w:hAnsi="Doulos SIL" w:cs="Doulos SIL"/>
          <w:lang w:val="x-none"/>
        </w:rPr>
        <w:t>ó-yè</w:t>
      </w:r>
      <w:r w:rsidRPr="00CE6FA6">
        <w:rPr>
          <w:lang w:val="x-none"/>
        </w:rPr>
        <w:t xml:space="preserve"> → </w:t>
      </w:r>
      <w:r w:rsidRPr="00CE6FA6">
        <w:rPr>
          <w:rFonts w:ascii="Doulos SIL" w:hAnsi="Doulos SIL" w:cs="Doulos SIL"/>
          <w:lang w:val="x-none"/>
        </w:rPr>
        <w:t>é-è</w:t>
      </w:r>
      <w:r w:rsidRPr="00CE6FA6">
        <w:rPr>
          <w:lang w:val="x-none"/>
        </w:rPr>
        <w:t xml:space="preserve">, the </w:t>
      </w:r>
      <w:r w:rsidRPr="00CE6FA6">
        <w:rPr>
          <w:lang w:val="x-none"/>
        </w:rPr>
        <w:lastRenderedPageBreak/>
        <w:t xml:space="preserve">contracted vowel is heard variably as &lt;HL&gt; or &lt;ML&gt; in careful pronunciation but sometimes as L in allegro speech. Therefore ‘dogs’ can be </w:t>
      </w:r>
      <w:r w:rsidRPr="00CE6FA6">
        <w:rPr>
          <w:rFonts w:ascii="Doulos SIL" w:hAnsi="Doulos SIL" w:cs="Doulos SIL"/>
          <w:lang w:val="x-none"/>
        </w:rPr>
        <w:t>kúŋgóló-yè</w:t>
      </w:r>
      <w:r w:rsidRPr="00CE6FA6">
        <w:rPr>
          <w:lang w:val="x-none"/>
        </w:rPr>
        <w:t xml:space="preserve"> or contracted </w:t>
      </w:r>
      <w:r w:rsidRPr="00CE6FA6">
        <w:rPr>
          <w:rFonts w:ascii="Doulos SIL" w:hAnsi="Doulos SIL" w:cs="Doulos SIL"/>
          <w:lang w:val="x-none"/>
        </w:rPr>
        <w:t>kúŋgólé-è</w:t>
      </w:r>
      <w:r w:rsidR="00667228" w:rsidRPr="00CE6FA6">
        <w:rPr>
          <w:lang w:val="x-none"/>
        </w:rPr>
        <w:t xml:space="preserve">, sometimes </w:t>
      </w:r>
      <w:r w:rsidRPr="00CE6FA6">
        <w:rPr>
          <w:lang w:val="x-none"/>
        </w:rPr>
        <w:t xml:space="preserve">heard as </w:t>
      </w:r>
      <w:r w:rsidRPr="00CE6FA6">
        <w:rPr>
          <w:rFonts w:ascii="Doulos SIL" w:hAnsi="Doulos SIL" w:cs="Doulos SIL"/>
          <w:lang w:val="x-none"/>
        </w:rPr>
        <w:t>kúŋgólē-è</w:t>
      </w:r>
      <w:r w:rsidRPr="00CE6FA6">
        <w:rPr>
          <w:lang w:val="x-none"/>
        </w:rPr>
        <w:t xml:space="preserve"> or  </w:t>
      </w:r>
      <w:r w:rsidRPr="00CE6FA6">
        <w:rPr>
          <w:rFonts w:ascii="Doulos SIL" w:hAnsi="Doulos SIL" w:cs="Doulos SIL"/>
          <w:lang w:val="x-none"/>
        </w:rPr>
        <w:t>kúŋgólè-è</w:t>
      </w:r>
      <w:r w:rsidRPr="00CE6FA6">
        <w:rPr>
          <w:lang w:val="x-none"/>
        </w:rPr>
        <w:t>.</w:t>
      </w:r>
    </w:p>
    <w:p w14:paraId="3DFBB565" w14:textId="064E4675" w:rsidR="006C3FA0" w:rsidRPr="00CE6FA6" w:rsidRDefault="006C3FA0" w:rsidP="006C3FA0">
      <w:r w:rsidRPr="00CE6FA6">
        <w:tab/>
        <w:t>In (</w:t>
      </w:r>
      <w:r w:rsidR="00070F3A" w:rsidRPr="00CE6FA6">
        <w:t>67</w:t>
      </w:r>
      <w:r w:rsidRPr="00CE6FA6">
        <w:t xml:space="preserve">), after /H/-melodic noun the plural suffix is </w:t>
      </w:r>
      <w:r w:rsidR="00AD3E9D" w:rsidRPr="00CE6FA6">
        <w:t>L</w:t>
      </w:r>
      <w:r w:rsidR="00AD3E9D" w:rsidRPr="00CE6FA6">
        <w:noBreakHyphen/>
        <w:t>ton</w:t>
      </w:r>
      <w:r w:rsidRPr="00CE6FA6">
        <w:t>ed since it is followed by a word beginning with nonhigh tone</w:t>
      </w:r>
      <w:r w:rsidRPr="00CE6FA6">
        <w:rPr>
          <w:lang w:val="x-none"/>
        </w:rPr>
        <w:t>.</w:t>
      </w:r>
    </w:p>
    <w:p w14:paraId="7C6AB1C3" w14:textId="77777777" w:rsidR="006C3FA0" w:rsidRPr="00CE6FA6" w:rsidRDefault="006C3FA0" w:rsidP="006C3FA0">
      <w:pPr>
        <w:rPr>
          <w:lang w:val="x-none"/>
        </w:rPr>
      </w:pPr>
    </w:p>
    <w:p w14:paraId="24329062" w14:textId="255EB3E0" w:rsidR="006C3FA0" w:rsidRPr="00CE6FA6" w:rsidRDefault="006C3FA0" w:rsidP="006C3FA0">
      <w:pPr>
        <w:tabs>
          <w:tab w:val="left" w:pos="720"/>
          <w:tab w:val="left" w:pos="1890"/>
          <w:tab w:val="left" w:pos="3240"/>
          <w:tab w:val="left" w:pos="6930"/>
        </w:tabs>
        <w:rPr>
          <w:rFonts w:ascii="Doulos SIL" w:hAnsi="Doulos SIL" w:cs="Doulos SIL"/>
          <w:lang w:val="x-none"/>
        </w:rPr>
      </w:pPr>
      <w:r w:rsidRPr="00CE6FA6">
        <w:t>(</w:t>
      </w:r>
      <w:r w:rsidR="00070F3A" w:rsidRPr="00CE6FA6">
        <w:t>67</w:t>
      </w:r>
      <w:r w:rsidRPr="00CE6FA6">
        <w:t>)</w:t>
      </w:r>
      <w:r w:rsidRPr="00CE6FA6">
        <w:tab/>
      </w:r>
      <w:r w:rsidR="00120562" w:rsidRPr="00CE6FA6">
        <w:rPr>
          <w:rFonts w:ascii="Doulos SIL" w:hAnsi="Doulos SIL" w:cs="Doulos SIL"/>
          <w:lang w:val="x-none"/>
        </w:rPr>
        <w:t>n̄</w:t>
      </w:r>
      <w:r w:rsidRPr="00CE6FA6">
        <w:rPr>
          <w:rFonts w:ascii="Doulos SIL" w:hAnsi="Doulos SIL" w:cs="Doulos SIL"/>
          <w:lang w:val="x-none"/>
        </w:rPr>
        <w:tab/>
        <w:t>=nàɲ</w:t>
      </w:r>
      <w:r w:rsidRPr="00CE6FA6">
        <w:rPr>
          <w:rFonts w:ascii="Doulos SIL" w:hAnsi="Doulos SIL" w:cs="Doulos SIL"/>
          <w:lang w:val="x-none"/>
        </w:rPr>
        <w:tab/>
        <w:t>jááⁿ-yè</w:t>
      </w:r>
      <w:r w:rsidRPr="00CE6FA6">
        <w:rPr>
          <w:lang w:val="x-none"/>
        </w:rPr>
        <w:t xml:space="preserve"> </w:t>
      </w:r>
      <w:r w:rsidR="00A34322" w:rsidRPr="00CE6FA6">
        <w:t xml:space="preserve">/ … </w:t>
      </w:r>
      <w:r w:rsidRPr="00CE6FA6">
        <w:rPr>
          <w:lang w:val="x-none"/>
        </w:rPr>
        <w:t xml:space="preserve">/ </w:t>
      </w:r>
      <w:r w:rsidR="00A34322" w:rsidRPr="00CE6FA6">
        <w:t>…</w:t>
      </w:r>
      <w:r w:rsidRPr="00CE6FA6">
        <w:rPr>
          <w:rFonts w:ascii="Doulos SIL" w:hAnsi="Doulos SIL" w:cs="Doulos SIL"/>
          <w:lang w:val="x-none"/>
        </w:rPr>
        <w:tab/>
        <w:t>tōlō</w:t>
      </w:r>
    </w:p>
    <w:p w14:paraId="263D6FFD" w14:textId="1AAFE7BE" w:rsidR="00A34322" w:rsidRPr="00CE6FA6" w:rsidRDefault="00A34322" w:rsidP="006C3FA0">
      <w:pPr>
        <w:tabs>
          <w:tab w:val="left" w:pos="720"/>
          <w:tab w:val="left" w:pos="1890"/>
          <w:tab w:val="left" w:pos="3240"/>
          <w:tab w:val="left" w:pos="6930"/>
        </w:tabs>
        <w:rPr>
          <w:lang w:val="x-none"/>
        </w:rPr>
      </w:pPr>
      <w:r w:rsidRPr="00CE6FA6">
        <w:rPr>
          <w:rFonts w:ascii="Doulos SIL" w:hAnsi="Doulos SIL" w:cs="Doulos SIL"/>
          <w:lang w:val="x-none"/>
        </w:rPr>
        <w:tab/>
      </w:r>
      <w:r w:rsidRPr="00CE6FA6">
        <w:rPr>
          <w:rFonts w:ascii="Doulos SIL" w:hAnsi="Doulos SIL" w:cs="Doulos SIL"/>
          <w:lang w:val="x-none"/>
        </w:rPr>
        <w:tab/>
        <w:t>=nàŋ</w:t>
      </w:r>
      <w:r w:rsidRPr="00CE6FA6">
        <w:rPr>
          <w:rFonts w:ascii="Doulos SIL" w:hAnsi="Doulos SIL" w:cs="Doulos SIL"/>
          <w:lang w:val="x-none"/>
        </w:rPr>
        <w:tab/>
      </w:r>
      <w:r w:rsidRPr="00CE6FA6">
        <w:t>…</w:t>
      </w:r>
      <w:r w:rsidRPr="00CE6FA6">
        <w:rPr>
          <w:lang w:val="x-none"/>
        </w:rPr>
        <w:t xml:space="preserve"> / </w:t>
      </w:r>
      <w:r w:rsidRPr="00CE6FA6">
        <w:rPr>
          <w:rFonts w:ascii="Doulos SIL" w:hAnsi="Doulos SIL" w:cs="Doulos SIL"/>
          <w:lang w:val="x-none"/>
        </w:rPr>
        <w:t>kɔ́lɔ́ⁿ-yè</w:t>
      </w:r>
      <w:r w:rsidRPr="00CE6FA6">
        <w:rPr>
          <w:lang w:val="x-none"/>
        </w:rPr>
        <w:t xml:space="preserve"> / </w:t>
      </w:r>
      <w:r w:rsidRPr="00CE6FA6">
        <w:rPr>
          <w:rFonts w:ascii="Doulos SIL" w:hAnsi="Doulos SIL" w:cs="Doulos SIL"/>
          <w:lang w:val="x-none"/>
        </w:rPr>
        <w:t>kúŋgóló-yè</w:t>
      </w:r>
    </w:p>
    <w:p w14:paraId="42D9D3E5" w14:textId="77777777" w:rsidR="006C3FA0" w:rsidRPr="00CE6FA6" w:rsidRDefault="006C3FA0" w:rsidP="006C3FA0">
      <w:pPr>
        <w:tabs>
          <w:tab w:val="left" w:pos="720"/>
          <w:tab w:val="left" w:pos="1890"/>
          <w:tab w:val="left" w:pos="3240"/>
          <w:tab w:val="left" w:pos="6930"/>
        </w:tabs>
        <w:rPr>
          <w:lang w:val="x-none"/>
        </w:rPr>
      </w:pPr>
      <w:r w:rsidRPr="00CE6FA6">
        <w:tab/>
        <w:t>1Sg</w:t>
      </w:r>
      <w:r w:rsidRPr="00CE6FA6">
        <w:tab/>
        <w:t>Sbj/Obj</w:t>
      </w:r>
      <w:r w:rsidRPr="00CE6FA6">
        <w:tab/>
        <w:t>fishhook-Pl / ball-Pl / dog-Pl</w:t>
      </w:r>
      <w:r w:rsidRPr="00CE6FA6">
        <w:tab/>
        <w:t>sell</w:t>
      </w:r>
      <w:r w:rsidRPr="00CE6FA6">
        <w:rPr>
          <w:lang w:val="x-none"/>
        </w:rPr>
        <w:t>.Pfv</w:t>
      </w:r>
    </w:p>
    <w:p w14:paraId="39A2DF4B" w14:textId="77777777" w:rsidR="006C3FA0" w:rsidRPr="00CE6FA6" w:rsidRDefault="006C3FA0" w:rsidP="006C3FA0">
      <w:pPr>
        <w:tabs>
          <w:tab w:val="left" w:pos="720"/>
        </w:tabs>
      </w:pPr>
      <w:r w:rsidRPr="00CE6FA6">
        <w:tab/>
        <w:t>‘I sold the fishhooks/balls/dogs</w:t>
      </w:r>
      <w:r w:rsidRPr="00CE6FA6">
        <w:rPr>
          <w:lang w:val="x-none"/>
        </w:rPr>
        <w:t>.’</w:t>
      </w:r>
    </w:p>
    <w:p w14:paraId="385D17B0" w14:textId="77777777" w:rsidR="006C3FA0" w:rsidRPr="00CE6FA6" w:rsidRDefault="006C3FA0" w:rsidP="006C3FA0">
      <w:pPr>
        <w:rPr>
          <w:lang w:val="x-none"/>
        </w:rPr>
      </w:pPr>
    </w:p>
    <w:p w14:paraId="666293CD" w14:textId="4BD88874" w:rsidR="006C3FA0" w:rsidRPr="00CE6FA6" w:rsidRDefault="00AD3E9D" w:rsidP="006C3FA0">
      <w:r w:rsidRPr="00CE6FA6">
        <w:t>L</w:t>
      </w:r>
      <w:r w:rsidRPr="00CE6FA6">
        <w:noBreakHyphen/>
        <w:t>ton</w:t>
      </w:r>
      <w:r w:rsidR="006C3FA0" w:rsidRPr="00CE6FA6">
        <w:t xml:space="preserve">ed </w:t>
      </w:r>
      <w:r w:rsidR="006C3FA0" w:rsidRPr="00CE6FA6">
        <w:rPr>
          <w:rFonts w:ascii="Doulos SIL" w:hAnsi="Doulos SIL" w:cs="Doulos SIL"/>
        </w:rPr>
        <w:t>-ye</w:t>
      </w:r>
      <w:r w:rsidR="006C3FA0" w:rsidRPr="00CE6FA6">
        <w:rPr>
          <w:rFonts w:ascii="Doulos SIL" w:hAnsi="Doulos SIL" w:cs="Doulos SIL"/>
          <w:lang w:val="x-none"/>
        </w:rPr>
        <w:t>̀</w:t>
      </w:r>
      <w:r w:rsidR="006C3FA0" w:rsidRPr="00CE6FA6">
        <w:rPr>
          <w:lang w:val="x-none"/>
        </w:rPr>
        <w:t xml:space="preserve"> is raised secondarily to </w:t>
      </w:r>
      <w:r w:rsidR="006C3FA0" w:rsidRPr="00CE6FA6">
        <w:rPr>
          <w:rFonts w:ascii="Doulos SIL" w:hAnsi="Doulos SIL" w:cs="Doulos SIL"/>
          <w:lang w:val="x-none"/>
        </w:rPr>
        <w:t>-yē</w:t>
      </w:r>
      <w:r w:rsidR="006C3FA0" w:rsidRPr="00CE6FA6">
        <w:rPr>
          <w:lang w:val="x-none"/>
        </w:rPr>
        <w:t xml:space="preserve"> by tone sandhi</w:t>
      </w:r>
      <w:r w:rsidR="00AC0528" w:rsidRPr="00CE6FA6">
        <w:rPr>
          <w:lang w:val="x-none"/>
        </w:rPr>
        <w:t xml:space="preserve"> (Final Tone-Raising)</w:t>
      </w:r>
      <w:r w:rsidR="006C3FA0" w:rsidRPr="00CE6FA6">
        <w:rPr>
          <w:lang w:val="x-none"/>
        </w:rPr>
        <w:t xml:space="preserve"> before an </w:t>
      </w:r>
      <w:r w:rsidRPr="00CE6FA6">
        <w:rPr>
          <w:lang w:val="x-none"/>
        </w:rPr>
        <w:t>L</w:t>
      </w:r>
      <w:r w:rsidRPr="00CE6FA6">
        <w:rPr>
          <w:lang w:val="x-none"/>
        </w:rPr>
        <w:noBreakHyphen/>
        <w:t>ton</w:t>
      </w:r>
      <w:r w:rsidR="006C3FA0" w:rsidRPr="00CE6FA6">
        <w:rPr>
          <w:lang w:val="x-none"/>
        </w:rPr>
        <w:t>e.</w:t>
      </w:r>
    </w:p>
    <w:p w14:paraId="6ECD09A5" w14:textId="292E0931" w:rsidR="006C3FA0" w:rsidRPr="00CE6FA6" w:rsidRDefault="006C3FA0" w:rsidP="006C3FA0">
      <w:pPr>
        <w:rPr>
          <w:lang w:val="x-none"/>
        </w:rPr>
      </w:pPr>
      <w:r w:rsidRPr="00CE6FA6">
        <w:tab/>
        <w:t>If the stem (or a compound final) is all-</w:t>
      </w:r>
      <w:r w:rsidR="00AD3E9D" w:rsidRPr="00CE6FA6">
        <w:t>M</w:t>
      </w:r>
      <w:r w:rsidR="00AD3E9D" w:rsidRPr="00CE6FA6">
        <w:noBreakHyphen/>
        <w:t>ton</w:t>
      </w:r>
      <w:r w:rsidRPr="00CE6FA6">
        <w:t xml:space="preserve">ed, the </w:t>
      </w:r>
      <w:r w:rsidR="00AD3E9D" w:rsidRPr="00CE6FA6">
        <w:t>M</w:t>
      </w:r>
      <w:r w:rsidR="00AD3E9D" w:rsidRPr="00CE6FA6">
        <w:noBreakHyphen/>
        <w:t>ton</w:t>
      </w:r>
      <w:r w:rsidRPr="00CE6FA6">
        <w:t>e is carried over to the suffix</w:t>
      </w:r>
      <w:r w:rsidRPr="00CE6FA6">
        <w:rPr>
          <w:lang w:val="x-none"/>
        </w:rPr>
        <w:t xml:space="preserve"> regardless of stem weight and regardless of position (prepausal or clause-medial).</w:t>
      </w:r>
    </w:p>
    <w:p w14:paraId="4AF7E78A" w14:textId="77777777" w:rsidR="006C3FA0" w:rsidRPr="00CE6FA6" w:rsidRDefault="006C3FA0" w:rsidP="006C3FA0"/>
    <w:p w14:paraId="237A88DA" w14:textId="41610E1A" w:rsidR="006C3FA0" w:rsidRPr="00CE6FA6" w:rsidRDefault="006C3FA0" w:rsidP="006C3FA0">
      <w:pPr>
        <w:tabs>
          <w:tab w:val="left" w:pos="720"/>
          <w:tab w:val="left" w:pos="1080"/>
          <w:tab w:val="left" w:pos="2700"/>
          <w:tab w:val="left" w:pos="4770"/>
        </w:tabs>
      </w:pPr>
      <w:r w:rsidRPr="00CE6FA6">
        <w:t>(</w:t>
      </w:r>
      <w:r w:rsidR="00070F3A" w:rsidRPr="00CE6FA6">
        <w:t>68</w:t>
      </w:r>
      <w:r w:rsidRPr="00CE6FA6">
        <w:t>)</w:t>
      </w:r>
      <w:r w:rsidRPr="00CE6FA6">
        <w:tab/>
      </w:r>
      <w:r w:rsidRPr="00CE6FA6">
        <w:tab/>
        <w:t>singular</w:t>
      </w:r>
      <w:r w:rsidRPr="00CE6FA6">
        <w:tab/>
        <w:t>plural</w:t>
      </w:r>
      <w:r w:rsidRPr="00CE6FA6">
        <w:tab/>
        <w:t>gloss</w:t>
      </w:r>
    </w:p>
    <w:p w14:paraId="2EE0E65E" w14:textId="77777777" w:rsidR="006C3FA0" w:rsidRPr="00CE6FA6" w:rsidRDefault="006C3FA0" w:rsidP="006C3FA0">
      <w:pPr>
        <w:tabs>
          <w:tab w:val="left" w:pos="720"/>
          <w:tab w:val="left" w:pos="1080"/>
          <w:tab w:val="left" w:pos="2700"/>
          <w:tab w:val="left" w:pos="4770"/>
        </w:tabs>
        <w:rPr>
          <w:lang w:val="x-none"/>
        </w:rPr>
      </w:pPr>
    </w:p>
    <w:p w14:paraId="04F26F75" w14:textId="77777777" w:rsidR="006C3FA0" w:rsidRPr="00CE6FA6" w:rsidRDefault="006C3FA0" w:rsidP="006C3FA0">
      <w:pPr>
        <w:tabs>
          <w:tab w:val="left" w:pos="720"/>
          <w:tab w:val="left" w:pos="1080"/>
          <w:tab w:val="left" w:pos="2700"/>
          <w:tab w:val="left" w:pos="4770"/>
        </w:tabs>
        <w:rPr>
          <w:lang w:val="x-none"/>
        </w:rPr>
      </w:pPr>
      <w:r w:rsidRPr="00CE6FA6">
        <w:rPr>
          <w:lang w:val="x-none"/>
        </w:rPr>
        <w:tab/>
      </w:r>
      <w:r w:rsidRPr="00CE6FA6">
        <w:rPr>
          <w:lang w:val="x-none"/>
        </w:rPr>
        <w:tab/>
      </w:r>
      <w:r w:rsidRPr="00CE6FA6">
        <w:rPr>
          <w:rFonts w:ascii="Doulos SIL" w:hAnsi="Doulos SIL" w:cs="Doulos SIL"/>
          <w:lang w:val="x-none"/>
        </w:rPr>
        <w:t>kūūⁿ</w:t>
      </w:r>
      <w:r w:rsidRPr="00CE6FA6">
        <w:rPr>
          <w:rFonts w:ascii="Doulos SIL" w:hAnsi="Doulos SIL" w:cs="Doulos SIL"/>
          <w:lang w:val="x-none"/>
        </w:rPr>
        <w:tab/>
        <w:t>kūūⁿ-yē</w:t>
      </w:r>
      <w:r w:rsidRPr="00CE6FA6">
        <w:rPr>
          <w:lang w:val="x-none"/>
        </w:rPr>
        <w:tab/>
        <w:t>‘boat (skiff)’</w:t>
      </w:r>
    </w:p>
    <w:p w14:paraId="63AA7DAB" w14:textId="77777777" w:rsidR="006C3FA0" w:rsidRPr="00CE6FA6" w:rsidRDefault="006C3FA0" w:rsidP="006C3FA0">
      <w:pPr>
        <w:tabs>
          <w:tab w:val="left" w:pos="720"/>
          <w:tab w:val="left" w:pos="1080"/>
          <w:tab w:val="left" w:pos="2700"/>
          <w:tab w:val="left" w:pos="4770"/>
        </w:tabs>
        <w:rPr>
          <w:lang w:val="x-none"/>
        </w:rPr>
      </w:pPr>
      <w:r w:rsidRPr="00CE6FA6">
        <w:rPr>
          <w:lang w:val="x-none"/>
        </w:rPr>
        <w:tab/>
      </w:r>
      <w:r w:rsidRPr="00CE6FA6">
        <w:rPr>
          <w:lang w:val="x-none"/>
        </w:rPr>
        <w:tab/>
      </w:r>
      <w:r w:rsidRPr="00CE6FA6">
        <w:rPr>
          <w:rFonts w:ascii="Doulos SIL" w:hAnsi="Doulos SIL" w:cs="Doulos SIL"/>
          <w:lang w:val="x-none"/>
        </w:rPr>
        <w:t>sūgō</w:t>
      </w:r>
      <w:r w:rsidRPr="00CE6FA6">
        <w:rPr>
          <w:rFonts w:ascii="Doulos SIL" w:hAnsi="Doulos SIL" w:cs="Doulos SIL"/>
          <w:lang w:val="x-none"/>
        </w:rPr>
        <w:tab/>
        <w:t>sūgō-yē</w:t>
      </w:r>
      <w:r w:rsidRPr="00CE6FA6">
        <w:rPr>
          <w:lang w:val="x-none"/>
        </w:rPr>
        <w:tab/>
        <w:t>‘goat’</w:t>
      </w:r>
    </w:p>
    <w:p w14:paraId="1EA402BB" w14:textId="77777777" w:rsidR="006C3FA0" w:rsidRPr="00CE6FA6" w:rsidRDefault="006C3FA0" w:rsidP="006C3FA0">
      <w:pPr>
        <w:tabs>
          <w:tab w:val="left" w:pos="720"/>
          <w:tab w:val="left" w:pos="1080"/>
          <w:tab w:val="left" w:pos="2700"/>
          <w:tab w:val="left" w:pos="4770"/>
        </w:tabs>
        <w:rPr>
          <w:lang w:val="x-none"/>
        </w:rPr>
      </w:pPr>
      <w:r w:rsidRPr="00CE6FA6">
        <w:rPr>
          <w:lang w:val="x-none"/>
        </w:rPr>
        <w:tab/>
      </w:r>
      <w:r w:rsidRPr="00CE6FA6">
        <w:rPr>
          <w:lang w:val="x-none"/>
        </w:rPr>
        <w:tab/>
      </w:r>
      <w:r w:rsidRPr="00CE6FA6">
        <w:rPr>
          <w:rFonts w:ascii="Doulos SIL" w:hAnsi="Doulos SIL" w:cs="Doulos SIL"/>
          <w:lang w:val="x-none"/>
        </w:rPr>
        <w:t>tāānā</w:t>
      </w:r>
      <w:r w:rsidRPr="00CE6FA6">
        <w:rPr>
          <w:rFonts w:ascii="Doulos SIL" w:hAnsi="Doulos SIL" w:cs="Doulos SIL"/>
          <w:lang w:val="x-none"/>
        </w:rPr>
        <w:tab/>
        <w:t>tāānā-yē</w:t>
      </w:r>
      <w:r w:rsidRPr="00CE6FA6">
        <w:rPr>
          <w:lang w:val="x-none"/>
        </w:rPr>
        <w:tab/>
        <w:t>‘fool’</w:t>
      </w:r>
    </w:p>
    <w:p w14:paraId="15099235" w14:textId="77777777" w:rsidR="006C3FA0" w:rsidRPr="00CE6FA6" w:rsidRDefault="006C3FA0" w:rsidP="006C3FA0">
      <w:pPr>
        <w:tabs>
          <w:tab w:val="left" w:pos="720"/>
          <w:tab w:val="left" w:pos="1080"/>
          <w:tab w:val="left" w:pos="2700"/>
          <w:tab w:val="left" w:pos="4770"/>
        </w:tabs>
        <w:rPr>
          <w:lang w:val="x-none"/>
        </w:rPr>
      </w:pPr>
      <w:r w:rsidRPr="00CE6FA6">
        <w:rPr>
          <w:lang w:val="x-none"/>
        </w:rPr>
        <w:tab/>
      </w:r>
      <w:r w:rsidRPr="00CE6FA6">
        <w:rPr>
          <w:lang w:val="x-none"/>
        </w:rPr>
        <w:tab/>
      </w:r>
      <w:r w:rsidRPr="00CE6FA6">
        <w:rPr>
          <w:rFonts w:ascii="Doulos SIL" w:hAnsi="Doulos SIL" w:cs="Doulos SIL"/>
          <w:lang w:val="x-none"/>
        </w:rPr>
        <w:t>wārābā</w:t>
      </w:r>
      <w:r w:rsidRPr="00CE6FA6">
        <w:rPr>
          <w:rFonts w:ascii="Doulos SIL" w:hAnsi="Doulos SIL" w:cs="Doulos SIL"/>
          <w:lang w:val="x-none"/>
        </w:rPr>
        <w:tab/>
        <w:t>wārābā-yē</w:t>
      </w:r>
      <w:r w:rsidRPr="00CE6FA6">
        <w:rPr>
          <w:lang w:val="x-none"/>
        </w:rPr>
        <w:tab/>
        <w:t>‘lion’</w:t>
      </w:r>
    </w:p>
    <w:p w14:paraId="2B3ABFAA" w14:textId="68FBE8E0" w:rsidR="006C3FA0" w:rsidRPr="00CE6FA6" w:rsidRDefault="006C3FA0" w:rsidP="006C3FA0">
      <w:pPr>
        <w:rPr>
          <w:lang w:val="x-none"/>
        </w:rPr>
      </w:pPr>
    </w:p>
    <w:p w14:paraId="474FEA1F" w14:textId="75A8AFFE" w:rsidR="00821FB3" w:rsidRPr="00CE6FA6" w:rsidRDefault="00AC0528" w:rsidP="006C3FA0">
      <w:pPr>
        <w:rPr>
          <w:lang w:val="x-none"/>
        </w:rPr>
      </w:pPr>
      <w:r w:rsidRPr="00CE6FA6">
        <w:rPr>
          <w:lang w:val="x-none"/>
        </w:rPr>
        <w:t xml:space="preserve">The term M-Tone Spreading is used here since only </w:t>
      </w:r>
      <w:r w:rsidR="00AD3E9D" w:rsidRPr="00CE6FA6">
        <w:rPr>
          <w:lang w:val="x-none"/>
        </w:rPr>
        <w:t>M</w:t>
      </w:r>
      <w:r w:rsidR="00AD3E9D" w:rsidRPr="00CE6FA6">
        <w:rPr>
          <w:lang w:val="x-none"/>
        </w:rPr>
        <w:noBreakHyphen/>
        <w:t>ton</w:t>
      </w:r>
      <w:r w:rsidRPr="00CE6FA6">
        <w:rPr>
          <w:lang w:val="x-none"/>
        </w:rPr>
        <w:t xml:space="preserve">ed spread rightward, assuming that the lexical form of the plural suffix is </w:t>
      </w:r>
      <w:r w:rsidR="00AD3E9D" w:rsidRPr="00CE6FA6">
        <w:rPr>
          <w:lang w:val="x-none"/>
        </w:rPr>
        <w:t>L</w:t>
      </w:r>
      <w:r w:rsidR="00AD3E9D" w:rsidRPr="00CE6FA6">
        <w:rPr>
          <w:lang w:val="x-none"/>
        </w:rPr>
        <w:noBreakHyphen/>
        <w:t>ton</w:t>
      </w:r>
      <w:r w:rsidRPr="00CE6FA6">
        <w:rPr>
          <w:lang w:val="x-none"/>
        </w:rPr>
        <w:t xml:space="preserve">ed </w:t>
      </w:r>
      <w:r w:rsidRPr="00CE6FA6">
        <w:rPr>
          <w:rFonts w:ascii="Doulos SIL" w:hAnsi="Doulos SIL" w:cs="Doulos SIL"/>
          <w:lang w:val="x-none"/>
        </w:rPr>
        <w:noBreakHyphen/>
        <w:t>yè</w:t>
      </w:r>
      <w:r w:rsidRPr="00CE6FA6">
        <w:rPr>
          <w:lang w:val="x-none"/>
        </w:rPr>
        <w:t>.</w:t>
      </w:r>
    </w:p>
    <w:p w14:paraId="7178F865" w14:textId="06CE8412" w:rsidR="00AC0528" w:rsidRPr="00CE6FA6" w:rsidRDefault="00AC0528" w:rsidP="006C3FA0">
      <w:r w:rsidRPr="00CE6FA6">
        <w:rPr>
          <w:lang w:val="x-none"/>
        </w:rPr>
        <w:tab/>
      </w:r>
      <w:r w:rsidRPr="00CE6FA6">
        <w:t xml:space="preserve">Other processes that involve spreading of M </w:t>
      </w:r>
      <w:r w:rsidR="000627CB" w:rsidRPr="00CE6FA6">
        <w:t xml:space="preserve">tones, but also L and/or H tones, </w:t>
      </w:r>
      <w:r w:rsidRPr="00CE6FA6">
        <w:t>are Atonal-Morpheme Tone Spreading (</w:t>
      </w:r>
      <w:r w:rsidR="00667228" w:rsidRPr="00CE6FA6">
        <w:t>§3.6.4.2 above</w:t>
      </w:r>
      <w:r w:rsidRPr="00CE6FA6">
        <w:t>) and Tone Leveling (</w:t>
      </w:r>
      <w:r w:rsidR="00667228" w:rsidRPr="00CE6FA6">
        <w:t>§3.6.3.2</w:t>
      </w:r>
      <w:r w:rsidRPr="00CE6FA6">
        <w:t>).</w:t>
      </w:r>
    </w:p>
    <w:p w14:paraId="5D9D2BC7" w14:textId="77777777" w:rsidR="00AC0528" w:rsidRPr="00CE6FA6" w:rsidRDefault="00AC0528" w:rsidP="006C3FA0">
      <w:pPr>
        <w:rPr>
          <w:lang w:val="x-none"/>
        </w:rPr>
      </w:pPr>
    </w:p>
    <w:p w14:paraId="6992D83C" w14:textId="77777777" w:rsidR="006C3FA0" w:rsidRPr="00CE6FA6" w:rsidRDefault="006C3FA0" w:rsidP="006C3FA0"/>
    <w:p w14:paraId="22DFDD56" w14:textId="07DA839E" w:rsidR="009758C3" w:rsidRPr="00CE6FA6" w:rsidRDefault="00C30A26" w:rsidP="009758C3">
      <w:pPr>
        <w:pStyle w:val="Heading4"/>
      </w:pPr>
      <w:bookmarkStart w:id="557" w:name="_Toc76129530"/>
      <w:bookmarkStart w:id="558" w:name="_Toc115206416"/>
      <w:r w:rsidRPr="00CE6FA6">
        <w:t>Final Tone-Raising (L#L to M#L)</w:t>
      </w:r>
      <w:bookmarkEnd w:id="557"/>
      <w:bookmarkEnd w:id="558"/>
    </w:p>
    <w:p w14:paraId="6F849AA6" w14:textId="0A3AF32D" w:rsidR="00A33884" w:rsidRPr="00CE6FA6" w:rsidRDefault="00C30A26" w:rsidP="00C30A26">
      <w:pPr>
        <w:rPr>
          <w:lang w:val="x-none"/>
        </w:rPr>
      </w:pPr>
      <w:r w:rsidRPr="00CE6FA6">
        <w:t xml:space="preserve">When an </w:t>
      </w:r>
      <w:r w:rsidR="00AD3E9D" w:rsidRPr="00CE6FA6">
        <w:t>L</w:t>
      </w:r>
      <w:r w:rsidR="00AD3E9D" w:rsidRPr="00CE6FA6">
        <w:noBreakHyphen/>
        <w:t>ton</w:t>
      </w:r>
      <w:r w:rsidRPr="00CE6FA6">
        <w:t xml:space="preserve">ed word is followed by another </w:t>
      </w:r>
      <w:r w:rsidR="00AD3E9D" w:rsidRPr="00CE6FA6">
        <w:t>L</w:t>
      </w:r>
      <w:r w:rsidR="00AD3E9D" w:rsidRPr="00CE6FA6">
        <w:noBreakHyphen/>
        <w:t>ton</w:t>
      </w:r>
      <w:r w:rsidRPr="00CE6FA6">
        <w:t xml:space="preserve">ed word, the </w:t>
      </w:r>
      <w:r w:rsidR="00A33884" w:rsidRPr="00CE6FA6">
        <w:t xml:space="preserve">tone of the </w:t>
      </w:r>
      <w:r w:rsidRPr="00CE6FA6">
        <w:t xml:space="preserve">final mora of the first word is raised </w:t>
      </w:r>
      <w:r w:rsidR="00426F42" w:rsidRPr="00CE6FA6">
        <w:t xml:space="preserve">in </w:t>
      </w:r>
      <w:r w:rsidR="00667228" w:rsidRPr="00CE6FA6">
        <w:t>most</w:t>
      </w:r>
      <w:r w:rsidR="00426F42" w:rsidRPr="00CE6FA6">
        <w:t xml:space="preserve"> combinations</w:t>
      </w:r>
      <w:r w:rsidRPr="00CE6FA6">
        <w:t xml:space="preserve">. </w:t>
      </w:r>
      <w:r w:rsidR="00A33884" w:rsidRPr="00CE6FA6">
        <w:t>The raised mora is transcribed as M-toned, but as noted elsewhere the distinction between e</w:t>
      </w:r>
      <w:r w:rsidR="00A33884" w:rsidRPr="00CE6FA6">
        <w:rPr>
          <w:lang w:val="x-none"/>
        </w:rPr>
        <w:t>.g. L.M#</w:t>
      </w:r>
      <w:r w:rsidR="00347763" w:rsidRPr="00CE6FA6">
        <w:rPr>
          <w:lang w:val="x-none"/>
        </w:rPr>
        <w:t>L</w:t>
      </w:r>
      <w:r w:rsidR="00A33884" w:rsidRPr="00CE6FA6">
        <w:rPr>
          <w:lang w:val="x-none"/>
        </w:rPr>
        <w:t xml:space="preserve"> and L.H#</w:t>
      </w:r>
      <w:r w:rsidR="00347763" w:rsidRPr="00CE6FA6">
        <w:rPr>
          <w:lang w:val="x-none"/>
        </w:rPr>
        <w:t>L</w:t>
      </w:r>
      <w:r w:rsidR="00A33884" w:rsidRPr="00CE6FA6">
        <w:rPr>
          <w:lang w:val="x-none"/>
        </w:rPr>
        <w:t xml:space="preserve"> is questionable and is of </w:t>
      </w:r>
      <w:r w:rsidR="00347763" w:rsidRPr="00CE6FA6">
        <w:rPr>
          <w:lang w:val="x-none"/>
        </w:rPr>
        <w:t xml:space="preserve">little or </w:t>
      </w:r>
      <w:r w:rsidR="00A33884" w:rsidRPr="00CE6FA6">
        <w:rPr>
          <w:lang w:val="x-none"/>
        </w:rPr>
        <w:t xml:space="preserve">no structural importance. </w:t>
      </w:r>
    </w:p>
    <w:p w14:paraId="7A7BF738" w14:textId="20F1901F" w:rsidR="00C30A26" w:rsidRPr="00CE6FA6" w:rsidRDefault="00A33884" w:rsidP="00C30A26">
      <w:r w:rsidRPr="00CE6FA6">
        <w:rPr>
          <w:lang w:val="x-none"/>
        </w:rPr>
        <w:tab/>
      </w:r>
      <w:r w:rsidRPr="00CE6FA6">
        <w:t>Final Tone-Raising</w:t>
      </w:r>
      <w:r w:rsidR="00C30A26" w:rsidRPr="00CE6FA6">
        <w:t xml:space="preserve"> is a dissimilatory process, converting flat </w:t>
      </w:r>
      <w:r w:rsidR="00426F42" w:rsidRPr="00CE6FA6">
        <w:t>(</w:t>
      </w:r>
      <w:r w:rsidR="00C30A26" w:rsidRPr="00CE6FA6">
        <w:t>L</w:t>
      </w:r>
      <w:r w:rsidR="00426F42" w:rsidRPr="00CE6FA6">
        <w:t>)</w:t>
      </w:r>
      <w:r w:rsidR="00C30A26" w:rsidRPr="00CE6FA6">
        <w:t xml:space="preserve">L#L to a more rhythmical </w:t>
      </w:r>
      <w:r w:rsidR="00426F42" w:rsidRPr="00CE6FA6">
        <w:t>(</w:t>
      </w:r>
      <w:r w:rsidR="00C30A26" w:rsidRPr="00CE6FA6">
        <w:t>L</w:t>
      </w:r>
      <w:r w:rsidR="00426F42" w:rsidRPr="00CE6FA6">
        <w:t>)</w:t>
      </w:r>
      <w:r w:rsidR="00C30A26" w:rsidRPr="00CE6FA6">
        <w:t xml:space="preserve">M#L. It is a useful phonetic cue of word boundaries. </w:t>
      </w:r>
      <w:r w:rsidRPr="00CE6FA6">
        <w:t>It</w:t>
      </w:r>
      <w:r w:rsidR="00C30A26" w:rsidRPr="00CE6FA6">
        <w:t xml:space="preserve"> occurs twice in (</w:t>
      </w:r>
      <w:r w:rsidR="00160DA1" w:rsidRPr="00CE6FA6">
        <w:t>69</w:t>
      </w:r>
      <w:r w:rsidR="00C30A26" w:rsidRPr="00CE6FA6">
        <w:t>).</w:t>
      </w:r>
      <w:r w:rsidR="00426F42" w:rsidRPr="00CE6FA6">
        <w:t xml:space="preserve"> </w:t>
      </w:r>
    </w:p>
    <w:p w14:paraId="00C82B3D" w14:textId="77777777" w:rsidR="00C30A26" w:rsidRPr="00CE6FA6" w:rsidRDefault="00C30A26" w:rsidP="00C30A26"/>
    <w:p w14:paraId="1A2F7B6F" w14:textId="4A39EC25" w:rsidR="00C30A26" w:rsidRPr="00CE6FA6" w:rsidRDefault="00C30A26" w:rsidP="00C30A26">
      <w:pPr>
        <w:tabs>
          <w:tab w:val="left" w:pos="720"/>
          <w:tab w:val="left" w:pos="2160"/>
          <w:tab w:val="left" w:pos="3330"/>
        </w:tabs>
      </w:pPr>
      <w:r w:rsidRPr="00CE6FA6">
        <w:t>(</w:t>
      </w:r>
      <w:r w:rsidR="00160DA1" w:rsidRPr="00CE6FA6">
        <w:t>69</w:t>
      </w:r>
      <w:r w:rsidRPr="00CE6FA6">
        <w:t>)</w:t>
      </w:r>
      <w:r w:rsidRPr="00CE6FA6">
        <w:tab/>
      </w:r>
      <w:r w:rsidRPr="00CE6FA6">
        <w:rPr>
          <w:rFonts w:ascii="Doulos SIL" w:hAnsi="Doulos SIL"/>
        </w:rPr>
        <w:t>wà</w:t>
      </w:r>
      <w:r w:rsidRPr="00CE6FA6">
        <w:rPr>
          <w:rFonts w:ascii="Doulos SIL" w:hAnsi="Doulos SIL"/>
          <w:b/>
          <w:bCs/>
        </w:rPr>
        <w:t>ȳ</w:t>
      </w:r>
      <w:r w:rsidRPr="00CE6FA6">
        <w:rPr>
          <w:rFonts w:ascii="Doulos SIL" w:hAnsi="Doulos SIL"/>
        </w:rPr>
        <w:tab/>
        <w:t>ye</w:t>
      </w:r>
      <w:r w:rsidR="00584298" w:rsidRPr="00CE6FA6">
        <w:rPr>
          <w:rFonts w:ascii="Doulos SIL" w:hAnsi="Doulos SIL"/>
          <w:lang w:val="x-none"/>
        </w:rPr>
        <w:t>̀</w:t>
      </w:r>
      <w:r w:rsidR="00584298" w:rsidRPr="00CE6FA6">
        <w:rPr>
          <w:rFonts w:ascii="Doulos SIL" w:hAnsi="Doulos SIL"/>
          <w:b/>
          <w:bCs/>
          <w:lang w:val="x-none"/>
        </w:rPr>
        <w:t>ɲ̄</w:t>
      </w:r>
      <w:r w:rsidRPr="00CE6FA6">
        <w:rPr>
          <w:rFonts w:ascii="Doulos SIL" w:hAnsi="Doulos SIL"/>
        </w:rPr>
        <w:tab/>
        <w:t>ɲà</w:t>
      </w:r>
      <w:r w:rsidR="00426F42" w:rsidRPr="00CE6FA6">
        <w:rPr>
          <w:rFonts w:ascii="Doulos SIL" w:hAnsi="Doulos SIL"/>
        </w:rPr>
        <w:t>a</w:t>
      </w:r>
      <w:r w:rsidR="00426F42" w:rsidRPr="00CE6FA6">
        <w:rPr>
          <w:rFonts w:ascii="Doulos SIL" w:hAnsi="Doulos SIL"/>
          <w:lang w:val="x-none"/>
        </w:rPr>
        <w:t>̀</w:t>
      </w:r>
      <w:r w:rsidRPr="00CE6FA6">
        <w:rPr>
          <w:rFonts w:ascii="Doulos SIL" w:hAnsi="Doulos SIL"/>
        </w:rPr>
        <w:t>nù</w:t>
      </w:r>
      <w:r w:rsidRPr="00CE6FA6">
        <w:tab/>
      </w:r>
    </w:p>
    <w:p w14:paraId="2A9F149D" w14:textId="08F38750" w:rsidR="00C30A26" w:rsidRPr="00CE6FA6" w:rsidRDefault="00C30A26" w:rsidP="00C30A26">
      <w:pPr>
        <w:tabs>
          <w:tab w:val="left" w:pos="720"/>
          <w:tab w:val="left" w:pos="2160"/>
          <w:tab w:val="left" w:pos="3330"/>
        </w:tabs>
      </w:pPr>
      <w:r w:rsidRPr="00CE6FA6">
        <w:tab/>
        <w:t>/</w:t>
      </w:r>
      <w:r w:rsidRPr="00CE6FA6">
        <w:rPr>
          <w:rFonts w:ascii="Doulos SIL" w:hAnsi="Doulos SIL"/>
        </w:rPr>
        <w:t>wày</w:t>
      </w:r>
      <w:r w:rsidRPr="00CE6FA6">
        <w:rPr>
          <w:rFonts w:ascii="Doulos SIL" w:hAnsi="Doulos SIL"/>
        </w:rPr>
        <w:tab/>
        <w:t>yè</w:t>
      </w:r>
      <w:r w:rsidR="00584298" w:rsidRPr="00CE6FA6">
        <w:rPr>
          <w:rFonts w:ascii="Doulos SIL" w:hAnsi="Doulos SIL"/>
          <w:lang w:val="x-none"/>
        </w:rPr>
        <w:t>ⁿ</w:t>
      </w:r>
      <w:r w:rsidRPr="00CE6FA6">
        <w:rPr>
          <w:rFonts w:ascii="Doulos SIL" w:hAnsi="Doulos SIL"/>
        </w:rPr>
        <w:tab/>
        <w:t>ɲà</w:t>
      </w:r>
      <w:r w:rsidR="00426F42" w:rsidRPr="00CE6FA6">
        <w:rPr>
          <w:rFonts w:ascii="Doulos SIL" w:hAnsi="Doulos SIL"/>
        </w:rPr>
        <w:t>a</w:t>
      </w:r>
      <w:r w:rsidR="00426F42" w:rsidRPr="00CE6FA6">
        <w:rPr>
          <w:rFonts w:ascii="Doulos SIL" w:hAnsi="Doulos SIL"/>
          <w:lang w:val="x-none"/>
        </w:rPr>
        <w:t>̀</w:t>
      </w:r>
      <w:r w:rsidRPr="00CE6FA6">
        <w:rPr>
          <w:rFonts w:ascii="Doulos SIL" w:hAnsi="Doulos SIL"/>
        </w:rPr>
        <w:t>nù</w:t>
      </w:r>
      <w:r w:rsidRPr="00CE6FA6">
        <w:t>/</w:t>
      </w:r>
    </w:p>
    <w:p w14:paraId="33E68E5C" w14:textId="77777777" w:rsidR="00C30A26" w:rsidRPr="00CE6FA6" w:rsidRDefault="00C30A26" w:rsidP="00C30A26">
      <w:pPr>
        <w:tabs>
          <w:tab w:val="left" w:pos="720"/>
          <w:tab w:val="left" w:pos="2160"/>
          <w:tab w:val="left" w:pos="3330"/>
        </w:tabs>
      </w:pPr>
      <w:r w:rsidRPr="00CE6FA6">
        <w:tab/>
        <w:t>today</w:t>
      </w:r>
      <w:r w:rsidRPr="00CE6FA6">
        <w:tab/>
        <w:t>and</w:t>
      </w:r>
      <w:r w:rsidRPr="00CE6FA6">
        <w:tab/>
        <w:t>tomorrow</w:t>
      </w:r>
    </w:p>
    <w:p w14:paraId="2EF02DE9" w14:textId="77777777" w:rsidR="00C30A26" w:rsidRPr="00CE6FA6" w:rsidRDefault="00C30A26" w:rsidP="00C30A26">
      <w:pPr>
        <w:tabs>
          <w:tab w:val="left" w:pos="720"/>
          <w:tab w:val="left" w:pos="2160"/>
          <w:tab w:val="left" w:pos="3330"/>
        </w:tabs>
      </w:pPr>
      <w:r w:rsidRPr="00CE6FA6">
        <w:lastRenderedPageBreak/>
        <w:tab/>
        <w:t>‘today and tomorrow’</w:t>
      </w:r>
    </w:p>
    <w:p w14:paraId="4F1E149B" w14:textId="77777777" w:rsidR="00C30A26" w:rsidRPr="00CE6FA6" w:rsidRDefault="00C30A26" w:rsidP="00C30A26"/>
    <w:p w14:paraId="50094F0B" w14:textId="0D9646B9" w:rsidR="00C30A26" w:rsidRPr="00CE6FA6" w:rsidRDefault="00AD3E9D" w:rsidP="00C30A26">
      <w:r w:rsidRPr="00CE6FA6">
        <w:t>M</w:t>
      </w:r>
      <w:r w:rsidRPr="00CE6FA6">
        <w:noBreakHyphen/>
        <w:t>ton</w:t>
      </w:r>
      <w:r w:rsidR="00C30A26" w:rsidRPr="00CE6FA6">
        <w:t xml:space="preserve">ed words like </w:t>
      </w:r>
      <w:r w:rsidR="00C30A26" w:rsidRPr="00CE6FA6">
        <w:rPr>
          <w:rFonts w:ascii="Doulos SIL" w:hAnsi="Doulos SIL"/>
        </w:rPr>
        <w:t>kɛ̄ɛ̄gū</w:t>
      </w:r>
      <w:r w:rsidR="00C30A26" w:rsidRPr="00CE6FA6">
        <w:t xml:space="preserve"> ‘man’ do not dissimilate to a following</w:t>
      </w:r>
      <w:r w:rsidR="00337BEE" w:rsidRPr="00CE6FA6">
        <w:t xml:space="preserve"> </w:t>
      </w:r>
      <w:r w:rsidR="00C30A26" w:rsidRPr="00CE6FA6">
        <w:t>L or M tone.</w:t>
      </w:r>
    </w:p>
    <w:p w14:paraId="102A3B28" w14:textId="77777777" w:rsidR="00C30A26" w:rsidRPr="00CE6FA6" w:rsidRDefault="00C30A26" w:rsidP="00C30A26"/>
    <w:p w14:paraId="3F2C1F0F" w14:textId="618F8F8E" w:rsidR="00C30A26" w:rsidRPr="00CE6FA6" w:rsidRDefault="00C30A26" w:rsidP="00C30A26">
      <w:pPr>
        <w:tabs>
          <w:tab w:val="left" w:pos="720"/>
          <w:tab w:val="left" w:pos="1080"/>
          <w:tab w:val="left" w:pos="2070"/>
        </w:tabs>
      </w:pPr>
      <w:r w:rsidRPr="00CE6FA6">
        <w:t>(</w:t>
      </w:r>
      <w:r w:rsidR="00160DA1" w:rsidRPr="00CE6FA6">
        <w:t>70</w:t>
      </w:r>
      <w:r w:rsidRPr="00CE6FA6">
        <w:t>)</w:t>
      </w:r>
      <w:r w:rsidRPr="00CE6FA6">
        <w:tab/>
        <w:t>a.</w:t>
      </w:r>
      <w:r w:rsidRPr="00CE6FA6">
        <w:tab/>
      </w:r>
      <w:r w:rsidRPr="00CE6FA6">
        <w:rPr>
          <w:rFonts w:ascii="Doulos SIL" w:hAnsi="Doulos SIL"/>
        </w:rPr>
        <w:t>kɛ̄ɛ̄</w:t>
      </w:r>
      <w:r w:rsidRPr="00CE6FA6">
        <w:rPr>
          <w:rFonts w:ascii="Doulos SIL" w:hAnsi="Doulos SIL"/>
          <w:b/>
          <w:bCs/>
        </w:rPr>
        <w:t>gū</w:t>
      </w:r>
      <w:r w:rsidRPr="00CE6FA6">
        <w:rPr>
          <w:rFonts w:ascii="Doulos SIL" w:hAnsi="Doulos SIL"/>
        </w:rPr>
        <w:tab/>
        <w:t>bē</w:t>
      </w:r>
    </w:p>
    <w:p w14:paraId="1AB05EC3" w14:textId="77777777" w:rsidR="00C30A26" w:rsidRPr="00CE6FA6" w:rsidRDefault="00C30A26" w:rsidP="00C30A26">
      <w:pPr>
        <w:tabs>
          <w:tab w:val="left" w:pos="720"/>
          <w:tab w:val="left" w:pos="1080"/>
          <w:tab w:val="left" w:pos="2070"/>
        </w:tabs>
      </w:pPr>
      <w:r w:rsidRPr="00CE6FA6">
        <w:tab/>
      </w:r>
      <w:r w:rsidRPr="00CE6FA6">
        <w:tab/>
        <w:t>man</w:t>
      </w:r>
      <w:r w:rsidRPr="00CE6FA6">
        <w:tab/>
        <w:t>come.Pfv</w:t>
      </w:r>
    </w:p>
    <w:p w14:paraId="7B303049" w14:textId="77777777" w:rsidR="00C30A26" w:rsidRPr="00CE6FA6" w:rsidRDefault="00C30A26" w:rsidP="00C30A26">
      <w:pPr>
        <w:tabs>
          <w:tab w:val="left" w:pos="720"/>
          <w:tab w:val="left" w:pos="1080"/>
        </w:tabs>
      </w:pPr>
      <w:r w:rsidRPr="00CE6FA6">
        <w:tab/>
      </w:r>
      <w:r w:rsidRPr="00CE6FA6">
        <w:tab/>
        <w:t>‘A/The man came.’</w:t>
      </w:r>
    </w:p>
    <w:p w14:paraId="02B94B5F" w14:textId="77777777" w:rsidR="00C30A26" w:rsidRPr="00CE6FA6" w:rsidRDefault="00C30A26" w:rsidP="00C30A26">
      <w:pPr>
        <w:tabs>
          <w:tab w:val="left" w:pos="720"/>
          <w:tab w:val="left" w:pos="1080"/>
        </w:tabs>
      </w:pPr>
    </w:p>
    <w:p w14:paraId="198D2FE4" w14:textId="6AFF0E09" w:rsidR="00C30A26" w:rsidRPr="00CE6FA6" w:rsidRDefault="00C30A26" w:rsidP="003B40A3">
      <w:pPr>
        <w:tabs>
          <w:tab w:val="left" w:pos="720"/>
          <w:tab w:val="left" w:pos="1080"/>
          <w:tab w:val="left" w:pos="2160"/>
          <w:tab w:val="left" w:pos="3060"/>
        </w:tabs>
      </w:pPr>
      <w:r w:rsidRPr="00CE6FA6">
        <w:tab/>
        <w:t>b.</w:t>
      </w:r>
      <w:r w:rsidRPr="00CE6FA6">
        <w:tab/>
      </w:r>
      <w:r w:rsidRPr="00CE6FA6">
        <w:rPr>
          <w:rFonts w:ascii="Doulos SIL" w:hAnsi="Doulos SIL"/>
        </w:rPr>
        <w:t>kɛ̄ɛ̄</w:t>
      </w:r>
      <w:r w:rsidRPr="00CE6FA6">
        <w:rPr>
          <w:rFonts w:ascii="Doulos SIL" w:hAnsi="Doulos SIL"/>
          <w:b/>
          <w:bCs/>
        </w:rPr>
        <w:t>gū</w:t>
      </w:r>
      <w:r w:rsidRPr="00CE6FA6">
        <w:rPr>
          <w:rFonts w:ascii="Doulos SIL" w:hAnsi="Doulos SIL"/>
        </w:rPr>
        <w:tab/>
        <w:t>ye</w:t>
      </w:r>
      <w:r w:rsidR="00584298" w:rsidRPr="00CE6FA6">
        <w:rPr>
          <w:rFonts w:ascii="Doulos SIL" w:hAnsi="Doulos SIL"/>
          <w:lang w:val="x-none"/>
        </w:rPr>
        <w:t>̀ɲ</w:t>
      </w:r>
      <w:r w:rsidRPr="00CE6FA6">
        <w:rPr>
          <w:rFonts w:ascii="Doulos SIL" w:hAnsi="Doulos SIL"/>
        </w:rPr>
        <w:tab/>
        <w:t>j</w:t>
      </w:r>
      <w:r w:rsidR="00584298" w:rsidRPr="00CE6FA6">
        <w:rPr>
          <w:rFonts w:ascii="Doulos SIL" w:hAnsi="Doulos SIL"/>
          <w:lang w:val="x-none"/>
        </w:rPr>
        <w:t>ɛ́</w:t>
      </w:r>
      <w:r w:rsidRPr="00CE6FA6">
        <w:rPr>
          <w:rFonts w:ascii="Doulos SIL" w:hAnsi="Doulos SIL"/>
        </w:rPr>
        <w:t>nā</w:t>
      </w:r>
    </w:p>
    <w:p w14:paraId="5872F008" w14:textId="77777777" w:rsidR="00C30A26" w:rsidRPr="00CE6FA6" w:rsidRDefault="00C30A26" w:rsidP="003B40A3">
      <w:pPr>
        <w:tabs>
          <w:tab w:val="left" w:pos="720"/>
          <w:tab w:val="left" w:pos="1080"/>
          <w:tab w:val="left" w:pos="2160"/>
          <w:tab w:val="left" w:pos="3060"/>
        </w:tabs>
      </w:pPr>
      <w:r w:rsidRPr="00CE6FA6">
        <w:tab/>
      </w:r>
      <w:r w:rsidRPr="00CE6FA6">
        <w:tab/>
        <w:t>man</w:t>
      </w:r>
      <w:r w:rsidRPr="00CE6FA6">
        <w:tab/>
        <w:t>and</w:t>
      </w:r>
      <w:r w:rsidRPr="00CE6FA6">
        <w:tab/>
        <w:t>child</w:t>
      </w:r>
    </w:p>
    <w:p w14:paraId="4C6F4835" w14:textId="77777777" w:rsidR="00C30A26" w:rsidRPr="00CE6FA6" w:rsidRDefault="00C30A26" w:rsidP="00C30A26">
      <w:pPr>
        <w:tabs>
          <w:tab w:val="left" w:pos="720"/>
          <w:tab w:val="left" w:pos="1080"/>
        </w:tabs>
      </w:pPr>
      <w:r w:rsidRPr="00CE6FA6">
        <w:tab/>
      </w:r>
      <w:r w:rsidRPr="00CE6FA6">
        <w:tab/>
        <w:t>‘A man and a child’</w:t>
      </w:r>
    </w:p>
    <w:p w14:paraId="23D005A5" w14:textId="5973F7F3" w:rsidR="003B40A3" w:rsidRPr="00CE6FA6" w:rsidRDefault="003B40A3" w:rsidP="00C30A26"/>
    <w:p w14:paraId="50FC1824" w14:textId="55840F75" w:rsidR="00C27EB2" w:rsidRPr="00CE6FA6" w:rsidRDefault="00C27EB2" w:rsidP="00C30A26">
      <w:pPr>
        <w:rPr>
          <w:lang w:val="x-none"/>
        </w:rPr>
      </w:pPr>
      <w:r w:rsidRPr="00CE6FA6">
        <w:rPr>
          <w:lang w:val="x-none"/>
        </w:rPr>
        <w:t>/ML/- and /LML/-melodic words usually also</w:t>
      </w:r>
      <w:r w:rsidRPr="00CE6FA6">
        <w:t xml:space="preserve">) </w:t>
      </w:r>
      <w:r w:rsidRPr="00CE6FA6">
        <w:rPr>
          <w:lang w:val="x-none"/>
        </w:rPr>
        <w:t xml:space="preserve">‘the snake did not go to the village’ raise the final L-toned syllable before another L-tone, i.e. (L.)M.L#L to (L.)M.M#L. For example, </w:t>
      </w:r>
      <w:r w:rsidRPr="00CE6FA6">
        <w:rPr>
          <w:rFonts w:ascii="Doulos SIL" w:hAnsi="Doulos SIL" w:cs="Doulos SIL"/>
          <w:lang w:val="x-none"/>
        </w:rPr>
        <w:t>sèēdù</w:t>
      </w:r>
      <w:r w:rsidRPr="00CE6FA6">
        <w:rPr>
          <w:lang w:val="x-none"/>
        </w:rPr>
        <w:t xml:space="preserve"> ‘Seydou’ (personal name) is usually </w:t>
      </w:r>
      <w:r w:rsidRPr="00CE6FA6">
        <w:rPr>
          <w:rFonts w:ascii="Doulos SIL" w:hAnsi="Doulos SIL" w:cs="Doulos SIL"/>
          <w:lang w:val="x-none"/>
        </w:rPr>
        <w:t>sèēdū</w:t>
      </w:r>
      <w:r w:rsidRPr="00CE6FA6">
        <w:rPr>
          <w:lang w:val="x-none"/>
        </w:rPr>
        <w:t xml:space="preserve"> before an L-tone. Likewise, subjunctive </w:t>
      </w:r>
      <w:r w:rsidRPr="00CE6FA6">
        <w:rPr>
          <w:rFonts w:ascii="Doulos SIL" w:hAnsi="Doulos SIL" w:cs="Doulos SIL"/>
          <w:lang w:val="x-none"/>
        </w:rPr>
        <w:t>gālà</w:t>
      </w:r>
      <w:r w:rsidRPr="00CE6FA6">
        <w:rPr>
          <w:lang w:val="x-none"/>
        </w:rPr>
        <w:t xml:space="preserve"> often becomes </w:t>
      </w:r>
      <w:r w:rsidRPr="00CE6FA6">
        <w:rPr>
          <w:rFonts w:ascii="Doulos SIL" w:hAnsi="Doulos SIL" w:cs="Doulos SIL"/>
          <w:lang w:val="x-none"/>
        </w:rPr>
        <w:t>gālā</w:t>
      </w:r>
      <w:r w:rsidRPr="00CE6FA6">
        <w:rPr>
          <w:lang w:val="x-none"/>
        </w:rPr>
        <w:t xml:space="preserve"> before an L-tone. However, raising of the final L in /(L)ML/-melodic words is less reliable than </w:t>
      </w:r>
      <w:r w:rsidRPr="00CE6FA6">
        <w:t>L#L to M#L, especially in elicitation, and transcriptions are not completely consistent</w:t>
      </w:r>
      <w:r w:rsidRPr="00CE6FA6">
        <w:rPr>
          <w:lang w:val="x-none"/>
        </w:rPr>
        <w:t>.</w:t>
      </w:r>
    </w:p>
    <w:p w14:paraId="344433AA" w14:textId="36143437" w:rsidR="00193B4A" w:rsidRPr="00CE6FA6" w:rsidRDefault="00C27EB2" w:rsidP="00C30A26">
      <w:r w:rsidRPr="00CE6FA6">
        <w:tab/>
      </w:r>
      <w:r w:rsidR="00B41DAC" w:rsidRPr="00CE6FA6">
        <w:t>Final Tone-Raising does not apply to N-Adj combinations or (nonpossessive) N-N compounds</w:t>
      </w:r>
      <w:r w:rsidR="00B41DAC" w:rsidRPr="00CE6FA6">
        <w:rPr>
          <w:lang w:val="x-none"/>
        </w:rPr>
        <w:t xml:space="preserve">. These are effectively fused into </w:t>
      </w:r>
      <w:r w:rsidR="007B1B9E" w:rsidRPr="00CE6FA6">
        <w:t>composite</w:t>
      </w:r>
      <w:r w:rsidR="00B41DAC" w:rsidRPr="00CE6FA6">
        <w:rPr>
          <w:lang w:val="x-none"/>
        </w:rPr>
        <w:t xml:space="preserve"> stems by Tone Leveling.</w:t>
      </w:r>
      <w:r w:rsidR="004523BF" w:rsidRPr="00CE6FA6">
        <w:rPr>
          <w:lang w:val="x-none"/>
        </w:rPr>
        <w:t xml:space="preserve"> </w:t>
      </w:r>
      <w:r w:rsidR="00563ACF" w:rsidRPr="00CE6FA6">
        <w:rPr>
          <w:lang w:val="x-none"/>
        </w:rPr>
        <w:t xml:space="preserve">In addition, certain grammatical morphemes fail to undergo or to trigger the process. </w:t>
      </w:r>
      <w:r w:rsidR="00F5338A" w:rsidRPr="00CE6FA6">
        <w:t xml:space="preserve">Pronominal proclitics 3Sg </w:t>
      </w:r>
      <w:r w:rsidR="00F5338A" w:rsidRPr="00CE6FA6">
        <w:rPr>
          <w:rFonts w:ascii="Doulos SIL" w:hAnsi="Doulos SIL" w:cs="Doulos SIL"/>
        </w:rPr>
        <w:t>a</w:t>
      </w:r>
      <w:r w:rsidR="00F5338A" w:rsidRPr="00CE6FA6">
        <w:rPr>
          <w:rFonts w:ascii="Doulos SIL" w:hAnsi="Doulos SIL" w:cs="Doulos SIL"/>
          <w:lang w:val="x-none"/>
        </w:rPr>
        <w:t>̀</w:t>
      </w:r>
      <w:r w:rsidR="00F5338A" w:rsidRPr="00CE6FA6">
        <w:rPr>
          <w:lang w:val="x-none"/>
        </w:rPr>
        <w:t xml:space="preserve">, 3Pl </w:t>
      </w:r>
      <w:r w:rsidR="00F5338A" w:rsidRPr="00CE6FA6">
        <w:rPr>
          <w:rFonts w:ascii="Doulos SIL" w:hAnsi="Doulos SIL" w:cs="Doulos SIL"/>
          <w:lang w:val="x-none"/>
        </w:rPr>
        <w:t>è</w:t>
      </w:r>
      <w:r w:rsidR="00F5338A" w:rsidRPr="00CE6FA6">
        <w:rPr>
          <w:lang w:val="x-none"/>
        </w:rPr>
        <w:t xml:space="preserve">, and (nonsubject) 1Sg </w:t>
      </w:r>
      <w:r w:rsidR="00F5338A" w:rsidRPr="00CE6FA6">
        <w:rPr>
          <w:rFonts w:ascii="Doulos SIL" w:hAnsi="Doulos SIL" w:cs="Doulos SIL"/>
          <w:lang w:val="x-none"/>
        </w:rPr>
        <w:t>ŋ̀</w:t>
      </w:r>
      <w:r w:rsidR="00F5338A" w:rsidRPr="00CE6FA6">
        <w:rPr>
          <w:lang w:val="x-none"/>
        </w:rPr>
        <w:t xml:space="preserve"> (+H) do not raise </w:t>
      </w:r>
      <w:r w:rsidR="00AB3BCD" w:rsidRPr="00CE6FA6">
        <w:rPr>
          <w:lang w:val="x-none"/>
        </w:rPr>
        <w:t xml:space="preserve">by themselves </w:t>
      </w:r>
      <w:r w:rsidR="00F5338A" w:rsidRPr="00CE6FA6">
        <w:rPr>
          <w:lang w:val="x-none"/>
        </w:rPr>
        <w:t>before another L-tone</w:t>
      </w:r>
      <w:r w:rsidR="00193B4A" w:rsidRPr="00CE6FA6">
        <w:rPr>
          <w:lang w:val="x-none"/>
        </w:rPr>
        <w:t xml:space="preserve">. The 3Sg and 3Pl proclitics, and </w:t>
      </w:r>
      <w:r w:rsidR="0070487C" w:rsidRPr="00CE6FA6">
        <w:rPr>
          <w:lang w:val="x-none"/>
        </w:rPr>
        <w:t>under some conditions</w:t>
      </w:r>
      <w:r w:rsidR="00193B4A" w:rsidRPr="00CE6FA6">
        <w:rPr>
          <w:lang w:val="x-none"/>
        </w:rPr>
        <w:t xml:space="preserve"> the 1Sg proclitic, do trigger raising of a preceding L</w:t>
      </w:r>
      <w:r w:rsidR="00F5338A" w:rsidRPr="00CE6FA6">
        <w:rPr>
          <w:lang w:val="x-none"/>
        </w:rPr>
        <w:t xml:space="preserve">. </w:t>
      </w:r>
      <w:r w:rsidR="00AB3BCD" w:rsidRPr="00CE6FA6">
        <w:rPr>
          <w:lang w:val="x-none"/>
        </w:rPr>
        <w:t xml:space="preserve">In combinations like </w:t>
      </w:r>
      <w:r w:rsidR="00AB3BCD" w:rsidRPr="00CE6FA6">
        <w:rPr>
          <w:rFonts w:ascii="Doulos SIL" w:hAnsi="Doulos SIL" w:cs="Doulos SIL"/>
        </w:rPr>
        <w:t>X </w:t>
      </w:r>
      <w:r w:rsidR="00AB3BCD" w:rsidRPr="00CE6FA6">
        <w:rPr>
          <w:rFonts w:ascii="Doulos SIL" w:hAnsi="Doulos SIL" w:cs="Doulos SIL"/>
          <w:lang w:val="x-none"/>
        </w:rPr>
        <w:t>tè à kò</w:t>
      </w:r>
      <w:r w:rsidR="00AB3BCD" w:rsidRPr="00CE6FA6">
        <w:rPr>
          <w:rFonts w:ascii="Doulos SIL" w:hAnsi="Doulos SIL" w:cs="Doulos SIL"/>
        </w:rPr>
        <w:t> …</w:t>
      </w:r>
      <w:r w:rsidR="00AB3BCD" w:rsidRPr="00CE6FA6">
        <w:t xml:space="preserve"> ‘X did not furnish him/her (with …)’, </w:t>
      </w:r>
      <w:r w:rsidR="00AB3BCD" w:rsidRPr="00CE6FA6">
        <w:rPr>
          <w:rFonts w:ascii="Doulos SIL" w:hAnsi="Doulos SIL" w:cs="Doulos SIL"/>
        </w:rPr>
        <w:t>a</w:t>
      </w:r>
      <w:r w:rsidR="00AB3BCD" w:rsidRPr="00CE6FA6">
        <w:rPr>
          <w:rFonts w:ascii="Doulos SIL" w:hAnsi="Doulos SIL" w:cs="Doulos SIL"/>
          <w:lang w:val="x-none"/>
        </w:rPr>
        <w:t>̀</w:t>
      </w:r>
      <w:r w:rsidR="00AB3BCD" w:rsidRPr="00CE6FA6">
        <w:rPr>
          <w:lang w:val="x-none"/>
        </w:rPr>
        <w:t xml:space="preserve"> triggers raising of </w:t>
      </w:r>
      <w:r w:rsidR="00AB3BCD" w:rsidRPr="00CE6FA6">
        <w:rPr>
          <w:rFonts w:ascii="Doulos SIL" w:hAnsi="Doulos SIL" w:cs="Doulos SIL"/>
          <w:lang w:val="x-none"/>
        </w:rPr>
        <w:t>tè</w:t>
      </w:r>
      <w:r w:rsidR="00AB3BCD" w:rsidRPr="00CE6FA6">
        <w:rPr>
          <w:lang w:val="x-none"/>
        </w:rPr>
        <w:t xml:space="preserve"> to </w:t>
      </w:r>
      <w:r w:rsidR="00AB3BCD" w:rsidRPr="00CE6FA6">
        <w:rPr>
          <w:rFonts w:ascii="Doulos SIL" w:hAnsi="Doulos SIL" w:cs="Doulos SIL"/>
          <w:lang w:val="x-none"/>
        </w:rPr>
        <w:t>tē</w:t>
      </w:r>
      <w:r w:rsidR="0070487C" w:rsidRPr="00CE6FA6">
        <w:rPr>
          <w:lang w:val="x-none"/>
        </w:rPr>
        <w:t xml:space="preserve"> and the two fuse into an ML-toned unit </w:t>
      </w:r>
      <w:r w:rsidR="0070487C" w:rsidRPr="00CE6FA6">
        <w:rPr>
          <w:rFonts w:ascii="Doulos SIL" w:hAnsi="Doulos SIL" w:cs="Doulos SIL"/>
          <w:lang w:val="x-none"/>
        </w:rPr>
        <w:t>tā= à</w:t>
      </w:r>
      <w:r w:rsidR="0070487C" w:rsidRPr="00CE6FA6">
        <w:rPr>
          <w:lang w:val="x-none"/>
        </w:rPr>
        <w:t xml:space="preserve">, which then usually raises to tā= ā before the L-toned </w:t>
      </w:r>
      <w:r w:rsidR="0070487C" w:rsidRPr="00CE6FA6">
        <w:rPr>
          <w:rFonts w:ascii="Doulos SIL" w:hAnsi="Doulos SIL" w:cs="Doulos SIL"/>
          <w:lang w:val="x-none"/>
        </w:rPr>
        <w:t>kò</w:t>
      </w:r>
      <w:r w:rsidR="0070487C" w:rsidRPr="00CE6FA6">
        <w:rPr>
          <w:lang w:val="x-none"/>
        </w:rPr>
        <w:t xml:space="preserve">. </w:t>
      </w:r>
    </w:p>
    <w:p w14:paraId="0B4B5619" w14:textId="6FFA8182" w:rsidR="00F5338A" w:rsidRPr="00CE6FA6" w:rsidRDefault="00193B4A" w:rsidP="00C30A26">
      <w:r w:rsidRPr="00CE6FA6">
        <w:rPr>
          <w:lang w:val="x-none"/>
        </w:rPr>
        <w:tab/>
      </w:r>
      <w:r w:rsidR="00563ACF" w:rsidRPr="00CE6FA6">
        <w:rPr>
          <w:lang w:val="x-none"/>
        </w:rPr>
        <w:t xml:space="preserve">Post-subject inflectional morphemes </w:t>
      </w:r>
      <w:r w:rsidR="00563ACF" w:rsidRPr="00CE6FA6">
        <w:rPr>
          <w:rFonts w:ascii="Doulos SIL" w:hAnsi="Doulos SIL" w:cs="Doulos SIL"/>
          <w:lang w:val="x-none"/>
        </w:rPr>
        <w:t>gà/gā</w:t>
      </w:r>
      <w:r w:rsidR="00563ACF" w:rsidRPr="00CE6FA6">
        <w:rPr>
          <w:lang w:val="x-none"/>
        </w:rPr>
        <w:t xml:space="preserve"> (Ipfv) and </w:t>
      </w:r>
      <w:r w:rsidR="00563ACF" w:rsidRPr="00CE6FA6">
        <w:rPr>
          <w:rFonts w:ascii="Doulos SIL" w:hAnsi="Doulos SIL" w:cs="Doulos SIL"/>
          <w:lang w:val="x-none"/>
        </w:rPr>
        <w:t>nà/nā</w:t>
      </w:r>
      <w:r w:rsidR="00563ACF" w:rsidRPr="00CE6FA6">
        <w:rPr>
          <w:lang w:val="x-none"/>
        </w:rPr>
        <w:t xml:space="preserve"> (IpfvNeg) do not trigger raising of a preceding L even in their L-toned forms (</w:t>
      </w:r>
      <w:r w:rsidR="00563ACF" w:rsidRPr="00CE6FA6">
        <w:t>§10.2.2.1)</w:t>
      </w:r>
      <w:r w:rsidRPr="00CE6FA6">
        <w:rPr>
          <w:lang w:val="x-none"/>
        </w:rPr>
        <w:t xml:space="preserve">. This is probably </w:t>
      </w:r>
      <w:r w:rsidR="004523BF" w:rsidRPr="00CE6FA6">
        <w:t>a vestige of an older stage</w:t>
      </w:r>
      <w:r w:rsidRPr="00CE6FA6">
        <w:t xml:space="preserve"> of the language</w:t>
      </w:r>
      <w:r w:rsidR="004523BF" w:rsidRPr="00CE6FA6">
        <w:t xml:space="preserve"> when they were consistently M-toned</w:t>
      </w:r>
      <w:r w:rsidR="004523BF" w:rsidRPr="00CE6FA6">
        <w:rPr>
          <w:lang w:val="x-none"/>
        </w:rPr>
        <w:t>. B</w:t>
      </w:r>
      <w:r w:rsidR="00563ACF" w:rsidRPr="00CE6FA6">
        <w:rPr>
          <w:lang w:val="x-none"/>
        </w:rPr>
        <w:t xml:space="preserve">y contrast, PfvNeg </w:t>
      </w:r>
      <w:r w:rsidR="00563ACF" w:rsidRPr="00CE6FA6">
        <w:rPr>
          <w:rFonts w:ascii="Doulos SIL" w:hAnsi="Doulos SIL" w:cs="Doulos SIL"/>
          <w:lang w:val="x-none"/>
        </w:rPr>
        <w:t>tè</w:t>
      </w:r>
      <w:r w:rsidR="00563ACF" w:rsidRPr="00CE6FA6">
        <w:rPr>
          <w:lang w:val="x-none"/>
        </w:rPr>
        <w:t xml:space="preserve"> does trigger it</w:t>
      </w:r>
      <w:r w:rsidR="004523BF" w:rsidRPr="00CE6FA6">
        <w:rPr>
          <w:lang w:val="x-none"/>
        </w:rPr>
        <w:t xml:space="preserve"> and can also undergo it</w:t>
      </w:r>
      <w:r w:rsidR="00563ACF" w:rsidRPr="00CE6FA6">
        <w:rPr>
          <w:lang w:val="x-none"/>
        </w:rPr>
        <w:t xml:space="preserve">. </w:t>
      </w:r>
      <w:r w:rsidR="00563ACF" w:rsidRPr="00CE6FA6">
        <w:t xml:space="preserve">Postverbal RemPfv </w:t>
      </w:r>
      <w:r w:rsidR="00563ACF" w:rsidRPr="00CE6FA6">
        <w:rPr>
          <w:rFonts w:ascii="Doulos SIL" w:hAnsi="Doulos SIL" w:cs="Doulos SIL"/>
        </w:rPr>
        <w:t>ga</w:t>
      </w:r>
      <w:r w:rsidR="00563ACF" w:rsidRPr="00CE6FA6">
        <w:rPr>
          <w:rFonts w:ascii="Doulos SIL" w:hAnsi="Doulos SIL" w:cs="Doulos SIL"/>
          <w:lang w:val="x-none"/>
        </w:rPr>
        <w:t>̀</w:t>
      </w:r>
      <w:r w:rsidR="00563ACF" w:rsidRPr="00CE6FA6">
        <w:rPr>
          <w:lang w:val="x-none"/>
        </w:rPr>
        <w:t xml:space="preserve"> (</w:t>
      </w:r>
      <w:r w:rsidR="00563ACF" w:rsidRPr="00CE6FA6">
        <w:t xml:space="preserve">§10.2.1.2) </w:t>
      </w:r>
      <w:r w:rsidR="00563ACF" w:rsidRPr="00CE6FA6">
        <w:rPr>
          <w:lang w:val="x-none"/>
        </w:rPr>
        <w:t>triggers raising of a preceding L</w:t>
      </w:r>
      <w:r w:rsidR="00F5338A" w:rsidRPr="00CE6FA6">
        <w:noBreakHyphen/>
      </w:r>
      <w:r w:rsidR="00563ACF" w:rsidRPr="00CE6FA6">
        <w:rPr>
          <w:lang w:val="x-none"/>
        </w:rPr>
        <w:t>tone</w:t>
      </w:r>
      <w:r w:rsidRPr="00CE6FA6">
        <w:rPr>
          <w:lang w:val="x-none"/>
        </w:rPr>
        <w:t>d syllable on the verb,</w:t>
      </w:r>
      <w:r w:rsidR="00563ACF" w:rsidRPr="00CE6FA6">
        <w:rPr>
          <w:lang w:val="x-none"/>
        </w:rPr>
        <w:t xml:space="preserve"> but </w:t>
      </w:r>
      <w:r w:rsidRPr="00CE6FA6">
        <w:rPr>
          <w:rFonts w:ascii="Doulos SIL" w:hAnsi="Doulos SIL" w:cs="Doulos SIL"/>
        </w:rPr>
        <w:t>ga</w:t>
      </w:r>
      <w:r w:rsidRPr="00CE6FA6">
        <w:rPr>
          <w:rFonts w:ascii="Doulos SIL" w:hAnsi="Doulos SIL" w:cs="Doulos SIL"/>
          <w:lang w:val="x-none"/>
        </w:rPr>
        <w:t>̀</w:t>
      </w:r>
      <w:r w:rsidR="00563ACF" w:rsidRPr="00CE6FA6">
        <w:rPr>
          <w:lang w:val="x-none"/>
        </w:rPr>
        <w:t xml:space="preserve"> </w:t>
      </w:r>
      <w:r w:rsidRPr="00CE6FA6">
        <w:rPr>
          <w:lang w:val="x-none"/>
        </w:rPr>
        <w:t>generally resists</w:t>
      </w:r>
      <w:r w:rsidR="00563ACF" w:rsidRPr="00CE6FA6">
        <w:rPr>
          <w:lang w:val="x-none"/>
        </w:rPr>
        <w:t xml:space="preserve"> raising when it is followed by another L-tone.</w:t>
      </w:r>
    </w:p>
    <w:p w14:paraId="242CD3F1" w14:textId="45B1BA84" w:rsidR="00F5338A" w:rsidRPr="00CE6FA6" w:rsidRDefault="00F5338A" w:rsidP="00C30A26">
      <w:r w:rsidRPr="00CE6FA6">
        <w:rPr>
          <w:lang w:val="x-none"/>
        </w:rPr>
        <w:tab/>
      </w:r>
      <w:r w:rsidRPr="00CE6FA6">
        <w:t xml:space="preserve">Tone sandhi including Final Tone-Raising usually applies in </w:t>
      </w:r>
      <w:r w:rsidRPr="00CE6FA6">
        <w:rPr>
          <w:b/>
          <w:bCs/>
        </w:rPr>
        <w:t>left-to-right</w:t>
      </w:r>
      <w:r w:rsidRPr="00CE6FA6">
        <w:t xml:space="preserve"> fashion. The effect is that in a sequence of words and particles X-Y-Z, the underlying (pre-tone sandhi) form of Y determines how tone sandhi applies to X, then the underlying (pre-tone sandhi) form of Z determines how tone sandhi applies to Y, and so forth. </w:t>
      </w:r>
      <w:r w:rsidR="004523BF" w:rsidRPr="00CE6FA6">
        <w:t>One consequence is that Final Tone-Raising can apply to a string of adjacent L-toned syllables</w:t>
      </w:r>
      <w:r w:rsidR="004523BF" w:rsidRPr="00CE6FA6">
        <w:rPr>
          <w:lang w:val="x-none"/>
        </w:rPr>
        <w:t xml:space="preserve">. </w:t>
      </w:r>
      <w:r w:rsidRPr="00CE6FA6">
        <w:t xml:space="preserve">For example, underlying </w:t>
      </w:r>
      <w:r w:rsidRPr="00CE6FA6">
        <w:rPr>
          <w:rFonts w:ascii="Doulos SIL" w:hAnsi="Doulos SIL" w:cs="Doulos SIL"/>
        </w:rPr>
        <w:t>si</w:t>
      </w:r>
      <w:r w:rsidRPr="00CE6FA6">
        <w:rPr>
          <w:rFonts w:ascii="Doulos SIL" w:hAnsi="Doulos SIL" w:cs="Doulos SIL"/>
          <w:lang w:val="x-none"/>
        </w:rPr>
        <w:t>̀bò tè sò</w:t>
      </w:r>
      <w:r w:rsidR="004523BF" w:rsidRPr="00CE6FA6">
        <w:rPr>
          <w:rFonts w:ascii="Doulos SIL" w:hAnsi="Doulos SIL" w:cs="Doulos SIL"/>
          <w:lang w:val="x-none"/>
        </w:rPr>
        <w:t xml:space="preserve"> nɔ̀gù</w:t>
      </w:r>
      <w:r w:rsidR="004523BF" w:rsidRPr="00CE6FA6">
        <w:rPr>
          <w:rFonts w:ascii="Doulos SIL" w:hAnsi="Doulos SIL" w:cs="Doulos SIL"/>
        </w:rPr>
        <w:noBreakHyphen/>
      </w:r>
      <w:r w:rsidR="004523BF" w:rsidRPr="00CE6FA6">
        <w:rPr>
          <w:rFonts w:ascii="Doulos SIL" w:hAnsi="Doulos SIL" w:cs="Doulos SIL"/>
          <w:lang w:val="x-none"/>
        </w:rPr>
        <w:t>ỳ</w:t>
      </w:r>
      <w:r w:rsidR="004523BF" w:rsidRPr="00CE6FA6">
        <w:t xml:space="preserve"> </w:t>
      </w:r>
      <w:r w:rsidR="004523BF" w:rsidRPr="00CE6FA6">
        <w:rPr>
          <w:lang w:val="x-none"/>
        </w:rPr>
        <w:t xml:space="preserve">‘the snake did not go to the village’ is realized as </w:t>
      </w:r>
      <w:r w:rsidR="004523BF" w:rsidRPr="00CE6FA6">
        <w:rPr>
          <w:rFonts w:ascii="Doulos SIL" w:hAnsi="Doulos SIL" w:cs="Doulos SIL"/>
          <w:lang w:val="x-none"/>
        </w:rPr>
        <w:t>sì</w:t>
      </w:r>
      <w:r w:rsidR="004523BF" w:rsidRPr="00CE6FA6">
        <w:rPr>
          <w:rFonts w:ascii="Doulos SIL" w:hAnsi="Doulos SIL" w:cs="Doulos SIL"/>
          <w:u w:val="single"/>
          <w:lang w:val="x-none"/>
        </w:rPr>
        <w:t>bō</w:t>
      </w:r>
      <w:r w:rsidR="004523BF" w:rsidRPr="00CE6FA6">
        <w:rPr>
          <w:rFonts w:ascii="Doulos SIL" w:hAnsi="Doulos SIL" w:cs="Doulos SIL"/>
          <w:lang w:val="x-none"/>
        </w:rPr>
        <w:t xml:space="preserve"> </w:t>
      </w:r>
      <w:r w:rsidR="004523BF" w:rsidRPr="00CE6FA6">
        <w:rPr>
          <w:rFonts w:ascii="Doulos SIL" w:hAnsi="Doulos SIL" w:cs="Doulos SIL"/>
          <w:u w:val="single"/>
          <w:lang w:val="x-none"/>
        </w:rPr>
        <w:t>tē</w:t>
      </w:r>
      <w:r w:rsidR="004523BF" w:rsidRPr="00CE6FA6">
        <w:rPr>
          <w:rFonts w:ascii="Doulos SIL" w:hAnsi="Doulos SIL" w:cs="Doulos SIL"/>
          <w:lang w:val="x-none"/>
        </w:rPr>
        <w:t xml:space="preserve"> </w:t>
      </w:r>
      <w:r w:rsidR="004523BF" w:rsidRPr="00CE6FA6">
        <w:rPr>
          <w:rFonts w:ascii="Doulos SIL" w:hAnsi="Doulos SIL" w:cs="Doulos SIL"/>
          <w:u w:val="single"/>
          <w:lang w:val="x-none"/>
        </w:rPr>
        <w:t>sō</w:t>
      </w:r>
      <w:r w:rsidR="004523BF" w:rsidRPr="00CE6FA6">
        <w:rPr>
          <w:rFonts w:ascii="Doulos SIL" w:hAnsi="Doulos SIL" w:cs="Doulos SIL"/>
          <w:lang w:val="x-none"/>
        </w:rPr>
        <w:t xml:space="preserve"> nɔ̀</w:t>
      </w:r>
      <w:r w:rsidR="004523BF" w:rsidRPr="00CE6FA6">
        <w:rPr>
          <w:rFonts w:ascii="Doulos SIL" w:hAnsi="Doulos SIL" w:cs="Doulos SIL"/>
          <w:u w:val="single"/>
          <w:lang w:val="x-none"/>
        </w:rPr>
        <w:t>gī</w:t>
      </w:r>
      <w:r w:rsidR="004523BF" w:rsidRPr="00CE6FA6">
        <w:rPr>
          <w:rFonts w:ascii="Doulos SIL" w:hAnsi="Doulos SIL" w:cs="Doulos SIL"/>
          <w:lang w:val="x-none"/>
        </w:rPr>
        <w:t>-ỳ</w:t>
      </w:r>
      <w:r w:rsidR="004523BF" w:rsidRPr="00CE6FA6">
        <w:rPr>
          <w:lang w:val="x-none"/>
        </w:rPr>
        <w:t xml:space="preserve"> </w:t>
      </w:r>
      <w:r w:rsidR="004523BF" w:rsidRPr="00CE6FA6">
        <w:t>(with raised syllables underlined</w:t>
      </w:r>
      <w:r w:rsidR="004523BF" w:rsidRPr="00CE6FA6">
        <w:rPr>
          <w:lang w:val="x-none"/>
        </w:rPr>
        <w:t xml:space="preserve">. </w:t>
      </w:r>
    </w:p>
    <w:p w14:paraId="2A261FD4" w14:textId="5B670C80" w:rsidR="00B41DAC" w:rsidRPr="00CE6FA6" w:rsidRDefault="00B41DAC" w:rsidP="00C30A26">
      <w:pPr>
        <w:rPr>
          <w:lang w:val="x-none"/>
        </w:rPr>
      </w:pPr>
      <w:r w:rsidRPr="00CE6FA6">
        <w:rPr>
          <w:lang w:val="x-none"/>
        </w:rPr>
        <w:tab/>
        <w:t xml:space="preserve">The tone-sandhi rule M#H-to-L#H does not feed Final Tone-Raising. Consider a string of the input tonal shape </w:t>
      </w:r>
      <w:r w:rsidR="00D86257" w:rsidRPr="00CE6FA6">
        <w:rPr>
          <w:lang w:val="x-none"/>
        </w:rPr>
        <w:t>L</w:t>
      </w:r>
      <w:r w:rsidRPr="00CE6FA6">
        <w:rPr>
          <w:lang w:val="x-none"/>
        </w:rPr>
        <w:t>L#</w:t>
      </w:r>
      <w:r w:rsidR="00C14959" w:rsidRPr="00CE6FA6">
        <w:rPr>
          <w:lang w:val="x-none"/>
        </w:rPr>
        <w:t>[</w:t>
      </w:r>
      <w:r w:rsidRPr="00CE6FA6">
        <w:rPr>
          <w:lang w:val="x-none"/>
        </w:rPr>
        <w:t>M-H</w:t>
      </w:r>
      <w:r w:rsidR="00C14959" w:rsidRPr="00CE6FA6">
        <w:rPr>
          <w:lang w:val="x-none"/>
        </w:rPr>
        <w:t>]. The /M/</w:t>
      </w:r>
      <w:r w:rsidR="009A5CEC" w:rsidRPr="00CE6FA6">
        <w:rPr>
          <w:lang w:val="x-none"/>
        </w:rPr>
        <w:noBreakHyphen/>
      </w:r>
      <w:r w:rsidR="00C14959" w:rsidRPr="00CE6FA6">
        <w:rPr>
          <w:lang w:val="x-none"/>
        </w:rPr>
        <w:t xml:space="preserve">melodic element drops to L before the </w:t>
      </w:r>
      <w:r w:rsidR="00AD3E9D" w:rsidRPr="00CE6FA6">
        <w:rPr>
          <w:lang w:val="x-none"/>
        </w:rPr>
        <w:t>H</w:t>
      </w:r>
      <w:r w:rsidR="00AD3E9D" w:rsidRPr="00CE6FA6">
        <w:rPr>
          <w:lang w:val="x-none"/>
        </w:rPr>
        <w:noBreakHyphen/>
        <w:t>ton</w:t>
      </w:r>
      <w:r w:rsidR="00C14959" w:rsidRPr="00CE6FA6">
        <w:rPr>
          <w:lang w:val="x-none"/>
        </w:rPr>
        <w:t>e</w:t>
      </w:r>
      <w:r w:rsidR="00D86257" w:rsidRPr="00CE6FA6">
        <w:rPr>
          <w:lang w:val="x-none"/>
        </w:rPr>
        <w:t xml:space="preserve"> by M#H-to-L#H</w:t>
      </w:r>
      <w:r w:rsidR="00C14959" w:rsidRPr="00CE6FA6">
        <w:rPr>
          <w:lang w:val="x-none"/>
        </w:rPr>
        <w:t xml:space="preserve">, resulting in </w:t>
      </w:r>
      <w:r w:rsidR="00D86257" w:rsidRPr="00CE6FA6">
        <w:rPr>
          <w:lang w:val="x-none"/>
        </w:rPr>
        <w:t>L</w:t>
      </w:r>
      <w:r w:rsidR="00C14959" w:rsidRPr="00CE6FA6">
        <w:rPr>
          <w:lang w:val="x-none"/>
        </w:rPr>
        <w:t xml:space="preserve">L#[L-H]. </w:t>
      </w:r>
      <w:r w:rsidR="007B1B9E" w:rsidRPr="00CE6FA6">
        <w:t>T</w:t>
      </w:r>
      <w:r w:rsidR="00C14959" w:rsidRPr="00CE6FA6">
        <w:rPr>
          <w:lang w:val="x-none"/>
        </w:rPr>
        <w:t xml:space="preserve">his now </w:t>
      </w:r>
      <w:r w:rsidR="00667228" w:rsidRPr="00CE6FA6">
        <w:t xml:space="preserve">seemingly </w:t>
      </w:r>
      <w:r w:rsidR="00C14959" w:rsidRPr="00CE6FA6">
        <w:rPr>
          <w:lang w:val="x-none"/>
        </w:rPr>
        <w:t xml:space="preserve">fits the </w:t>
      </w:r>
      <w:r w:rsidR="004523BF" w:rsidRPr="00CE6FA6">
        <w:rPr>
          <w:lang w:val="x-none"/>
        </w:rPr>
        <w:t>triggering environment</w:t>
      </w:r>
      <w:r w:rsidR="00C14959" w:rsidRPr="00CE6FA6">
        <w:rPr>
          <w:lang w:val="x-none"/>
        </w:rPr>
        <w:t xml:space="preserve"> for Final Tone-</w:t>
      </w:r>
      <w:r w:rsidR="00C14959" w:rsidRPr="00CE6FA6">
        <w:rPr>
          <w:lang w:val="x-none"/>
        </w:rPr>
        <w:lastRenderedPageBreak/>
        <w:t>Raising to LM#[L</w:t>
      </w:r>
      <w:r w:rsidR="00667228" w:rsidRPr="00CE6FA6">
        <w:rPr>
          <w:lang w:val="x-none"/>
        </w:rPr>
        <w:noBreakHyphen/>
      </w:r>
      <w:r w:rsidR="00C14959" w:rsidRPr="00CE6FA6">
        <w:rPr>
          <w:lang w:val="x-none"/>
        </w:rPr>
        <w:t>H]</w:t>
      </w:r>
      <w:r w:rsidR="004523BF" w:rsidRPr="00CE6FA6">
        <w:rPr>
          <w:lang w:val="x-none"/>
        </w:rPr>
        <w:t>. However,</w:t>
      </w:r>
      <w:r w:rsidR="00C14959" w:rsidRPr="00CE6FA6">
        <w:rPr>
          <w:lang w:val="x-none"/>
        </w:rPr>
        <w:t xml:space="preserve"> raising fails to occur</w:t>
      </w:r>
      <w:r w:rsidR="004523BF" w:rsidRPr="00CE6FA6">
        <w:rPr>
          <w:lang w:val="x-none"/>
        </w:rPr>
        <w:t>,</w:t>
      </w:r>
      <w:r w:rsidR="00C14959" w:rsidRPr="00CE6FA6">
        <w:rPr>
          <w:lang w:val="x-none"/>
        </w:rPr>
        <w:t xml:space="preserve"> at least when the /M/</w:t>
      </w:r>
      <w:r w:rsidR="009A5CEC" w:rsidRPr="00CE6FA6">
        <w:rPr>
          <w:lang w:val="x-none"/>
        </w:rPr>
        <w:noBreakHyphen/>
      </w:r>
      <w:r w:rsidR="00C14959" w:rsidRPr="00CE6FA6">
        <w:rPr>
          <w:lang w:val="x-none"/>
        </w:rPr>
        <w:t>melodic stem is recognizable</w:t>
      </w:r>
      <w:r w:rsidR="00667228" w:rsidRPr="00CE6FA6">
        <w:t xml:space="preserve"> to the speaker</w:t>
      </w:r>
      <w:r w:rsidR="00C14959" w:rsidRPr="00CE6FA6">
        <w:rPr>
          <w:lang w:val="x-none"/>
        </w:rPr>
        <w:t>.</w:t>
      </w:r>
      <w:r w:rsidR="009A5CEC" w:rsidRPr="00CE6FA6">
        <w:rPr>
          <w:lang w:val="x-none"/>
        </w:rPr>
        <w:t xml:space="preserve"> In (</w:t>
      </w:r>
      <w:r w:rsidR="00160DA1" w:rsidRPr="00CE6FA6">
        <w:rPr>
          <w:lang w:val="x-none"/>
        </w:rPr>
        <w:t>71</w:t>
      </w:r>
      <w:r w:rsidR="009A5CEC" w:rsidRPr="00CE6FA6">
        <w:rPr>
          <w:lang w:val="x-none"/>
        </w:rPr>
        <w:t xml:space="preserve">a-b), Ipfv </w:t>
      </w:r>
      <w:r w:rsidR="009A5CEC" w:rsidRPr="00CE6FA6">
        <w:rPr>
          <w:rFonts w:ascii="Doulos SIL" w:hAnsi="Doulos SIL" w:cs="Doulos SIL"/>
          <w:lang w:val="x-none"/>
        </w:rPr>
        <w:t>gà</w:t>
      </w:r>
      <w:r w:rsidR="009A5CEC" w:rsidRPr="00CE6FA6">
        <w:rPr>
          <w:lang w:val="x-none"/>
        </w:rPr>
        <w:t xml:space="preserve"> fails to raise to </w:t>
      </w:r>
      <w:r w:rsidR="009A5CEC" w:rsidRPr="00CE6FA6">
        <w:rPr>
          <w:rFonts w:ascii="Doulos SIL" w:hAnsi="Doulos SIL" w:cs="Doulos SIL"/>
          <w:lang w:val="x-none"/>
        </w:rPr>
        <w:t>gā</w:t>
      </w:r>
      <w:r w:rsidR="009A5CEC" w:rsidRPr="00CE6FA6">
        <w:rPr>
          <w:lang w:val="x-none"/>
        </w:rPr>
        <w:t xml:space="preserve"> since ‘the bush’ and ‘tree’ are recognizable as lexically /M/</w:t>
      </w:r>
      <w:r w:rsidR="009A5CEC" w:rsidRPr="00CE6FA6">
        <w:noBreakHyphen/>
      </w:r>
      <w:r w:rsidR="009A5CEC" w:rsidRPr="00CE6FA6">
        <w:rPr>
          <w:lang w:val="x-none"/>
        </w:rPr>
        <w:t xml:space="preserve">melodic stems. </w:t>
      </w:r>
    </w:p>
    <w:p w14:paraId="56083E21" w14:textId="15446BE8" w:rsidR="00C14959" w:rsidRPr="00CE6FA6" w:rsidRDefault="00C14959" w:rsidP="00C30A26">
      <w:pPr>
        <w:rPr>
          <w:lang w:val="x-none"/>
        </w:rPr>
      </w:pPr>
    </w:p>
    <w:p w14:paraId="7CEC56AE" w14:textId="3BBFE44D" w:rsidR="00C14959" w:rsidRPr="00CE6FA6" w:rsidRDefault="00C14959" w:rsidP="00C14959">
      <w:pPr>
        <w:tabs>
          <w:tab w:val="left" w:pos="720"/>
          <w:tab w:val="left" w:pos="1080"/>
          <w:tab w:val="left" w:pos="1890"/>
          <w:tab w:val="left" w:pos="2970"/>
          <w:tab w:val="left" w:pos="4950"/>
        </w:tabs>
        <w:rPr>
          <w:lang w:val="x-none"/>
        </w:rPr>
      </w:pPr>
      <w:r w:rsidRPr="00CE6FA6">
        <w:rPr>
          <w:lang w:val="x-none"/>
        </w:rPr>
        <w:t>(</w:t>
      </w:r>
      <w:r w:rsidR="00160DA1" w:rsidRPr="00CE6FA6">
        <w:rPr>
          <w:lang w:val="x-none"/>
        </w:rPr>
        <w:t>71</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Pr="00CE6FA6">
        <w:rPr>
          <w:rFonts w:ascii="Doulos SIL" w:hAnsi="Doulos SIL" w:cs="Doulos SIL"/>
          <w:b/>
          <w:bCs/>
          <w:lang w:val="x-none"/>
        </w:rPr>
        <w:t>gà</w:t>
      </w:r>
      <w:r w:rsidRPr="00CE6FA6">
        <w:rPr>
          <w:rFonts w:ascii="Doulos SIL" w:hAnsi="Doulos SIL" w:cs="Doulos SIL"/>
          <w:lang w:val="x-none"/>
        </w:rPr>
        <w:tab/>
        <w:t>sɔ̀ŋɔ̀ŋ-kúŋgóló</w:t>
      </w:r>
      <w:r w:rsidRPr="00CE6FA6">
        <w:rPr>
          <w:rFonts w:ascii="Doulos SIL" w:hAnsi="Doulos SIL" w:cs="Doulos SIL"/>
          <w:lang w:val="x-none"/>
        </w:rPr>
        <w:tab/>
        <w:t>kà-nà</w:t>
      </w:r>
    </w:p>
    <w:p w14:paraId="442B672A" w14:textId="65EB971B" w:rsidR="00C14959" w:rsidRPr="00CE6FA6" w:rsidRDefault="00C14959" w:rsidP="00C14959">
      <w:pPr>
        <w:tabs>
          <w:tab w:val="left" w:pos="720"/>
          <w:tab w:val="left" w:pos="1080"/>
          <w:tab w:val="left" w:pos="1890"/>
          <w:tab w:val="left" w:pos="2970"/>
          <w:tab w:val="left" w:pos="4950"/>
        </w:tabs>
        <w:rPr>
          <w:lang w:val="x-none"/>
        </w:rPr>
      </w:pPr>
      <w:r w:rsidRPr="00CE6FA6">
        <w:rPr>
          <w:lang w:val="x-none"/>
        </w:rPr>
        <w:tab/>
      </w:r>
      <w:r w:rsidRPr="00CE6FA6">
        <w:rPr>
          <w:lang w:val="x-none"/>
        </w:rPr>
        <w:tab/>
        <w:t>3Sg</w:t>
      </w:r>
      <w:r w:rsidRPr="00CE6FA6">
        <w:rPr>
          <w:lang w:val="x-none"/>
        </w:rPr>
        <w:tab/>
        <w:t>Ipfv</w:t>
      </w:r>
      <w:r w:rsidRPr="00CE6FA6">
        <w:rPr>
          <w:lang w:val="x-none"/>
        </w:rPr>
        <w:tab/>
        <w:t>the.bush-dog</w:t>
      </w:r>
      <w:r w:rsidRPr="00CE6FA6">
        <w:rPr>
          <w:lang w:val="x-none"/>
        </w:rPr>
        <w:tab/>
        <w:t>see-Ipfv</w:t>
      </w:r>
    </w:p>
    <w:p w14:paraId="768BAF1C" w14:textId="7636F6FA" w:rsidR="00C14959" w:rsidRPr="00CE6FA6" w:rsidRDefault="00C14959" w:rsidP="00C14959">
      <w:pPr>
        <w:tabs>
          <w:tab w:val="left" w:pos="720"/>
          <w:tab w:val="left" w:pos="1080"/>
        </w:tabs>
        <w:rPr>
          <w:lang w:val="x-none"/>
        </w:rPr>
      </w:pPr>
      <w:r w:rsidRPr="00CE6FA6">
        <w:rPr>
          <w:lang w:val="x-none"/>
        </w:rPr>
        <w:tab/>
      </w:r>
      <w:r w:rsidRPr="00CE6FA6">
        <w:rPr>
          <w:lang w:val="x-none"/>
        </w:rPr>
        <w:tab/>
        <w:t xml:space="preserve">‘He/She sees a jackal (“bush dog”).’ (&lt; </w:t>
      </w:r>
      <w:r w:rsidRPr="00CE6FA6">
        <w:rPr>
          <w:rFonts w:ascii="Doulos SIL" w:hAnsi="Doulos SIL" w:cs="Doulos SIL"/>
          <w:lang w:val="x-none"/>
        </w:rPr>
        <w:t>sɔ̄ŋɔ̄ⁿ</w:t>
      </w:r>
      <w:r w:rsidRPr="00CE6FA6">
        <w:rPr>
          <w:lang w:val="x-none"/>
        </w:rPr>
        <w:t xml:space="preserve"> ‘the bush’)</w:t>
      </w:r>
    </w:p>
    <w:p w14:paraId="774A6221" w14:textId="7BA393FB" w:rsidR="00C14959" w:rsidRPr="00CE6FA6" w:rsidRDefault="00C14959" w:rsidP="00C14959">
      <w:pPr>
        <w:tabs>
          <w:tab w:val="left" w:pos="720"/>
          <w:tab w:val="left" w:pos="1080"/>
        </w:tabs>
        <w:rPr>
          <w:lang w:val="x-none"/>
        </w:rPr>
      </w:pPr>
    </w:p>
    <w:p w14:paraId="4D70F819" w14:textId="7731C9CB" w:rsidR="00C14959" w:rsidRPr="00CE6FA6" w:rsidRDefault="00C14959" w:rsidP="00C14959">
      <w:pPr>
        <w:tabs>
          <w:tab w:val="left" w:pos="720"/>
          <w:tab w:val="left" w:pos="1080"/>
          <w:tab w:val="left" w:pos="1890"/>
          <w:tab w:val="left" w:pos="2970"/>
          <w:tab w:val="left" w:pos="495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Pr="00CE6FA6">
        <w:rPr>
          <w:rFonts w:ascii="Doulos SIL" w:hAnsi="Doulos SIL" w:cs="Doulos SIL"/>
          <w:b/>
          <w:bCs/>
          <w:lang w:val="x-none"/>
        </w:rPr>
        <w:t>gà</w:t>
      </w:r>
      <w:r w:rsidRPr="00CE6FA6">
        <w:rPr>
          <w:rFonts w:ascii="Doulos SIL" w:hAnsi="Doulos SIL" w:cs="Doulos SIL"/>
          <w:lang w:val="x-none"/>
        </w:rPr>
        <w:tab/>
        <w:t>jùgù-náŋ</w:t>
      </w:r>
      <w:r w:rsidRPr="00CE6FA6">
        <w:rPr>
          <w:rFonts w:ascii="Doulos SIL" w:hAnsi="Doulos SIL" w:cs="Doulos SIL"/>
          <w:lang w:val="x-none"/>
        </w:rPr>
        <w:tab/>
        <w:t>kà-nà</w:t>
      </w:r>
    </w:p>
    <w:p w14:paraId="4C1773A5" w14:textId="44860E3D" w:rsidR="00C14959" w:rsidRPr="00CE6FA6" w:rsidRDefault="00C14959" w:rsidP="00C14959">
      <w:pPr>
        <w:tabs>
          <w:tab w:val="left" w:pos="720"/>
          <w:tab w:val="left" w:pos="1080"/>
          <w:tab w:val="left" w:pos="1890"/>
          <w:tab w:val="left" w:pos="2970"/>
          <w:tab w:val="left" w:pos="4950"/>
        </w:tabs>
        <w:rPr>
          <w:lang w:val="x-none"/>
        </w:rPr>
      </w:pPr>
      <w:r w:rsidRPr="00CE6FA6">
        <w:rPr>
          <w:lang w:val="x-none"/>
        </w:rPr>
        <w:tab/>
      </w:r>
      <w:r w:rsidRPr="00CE6FA6">
        <w:rPr>
          <w:lang w:val="x-none"/>
        </w:rPr>
        <w:tab/>
        <w:t>3Sg</w:t>
      </w:r>
      <w:r w:rsidRPr="00CE6FA6">
        <w:rPr>
          <w:lang w:val="x-none"/>
        </w:rPr>
        <w:tab/>
        <w:t>Ipfv</w:t>
      </w:r>
      <w:r w:rsidRPr="00CE6FA6">
        <w:rPr>
          <w:lang w:val="x-none"/>
        </w:rPr>
        <w:tab/>
        <w:t>tree-Dimin</w:t>
      </w:r>
      <w:r w:rsidRPr="00CE6FA6">
        <w:rPr>
          <w:lang w:val="x-none"/>
        </w:rPr>
        <w:tab/>
        <w:t>see-Ipfv</w:t>
      </w:r>
    </w:p>
    <w:p w14:paraId="65DD1652" w14:textId="214E0F36" w:rsidR="00C14959" w:rsidRPr="00CE6FA6" w:rsidRDefault="00C14959" w:rsidP="00C14959">
      <w:pPr>
        <w:tabs>
          <w:tab w:val="left" w:pos="720"/>
          <w:tab w:val="left" w:pos="1080"/>
        </w:tabs>
        <w:rPr>
          <w:lang w:val="x-none"/>
        </w:rPr>
      </w:pPr>
      <w:r w:rsidRPr="00CE6FA6">
        <w:rPr>
          <w:lang w:val="x-none"/>
        </w:rPr>
        <w:tab/>
      </w:r>
      <w:r w:rsidRPr="00CE6FA6">
        <w:rPr>
          <w:lang w:val="x-none"/>
        </w:rPr>
        <w:tab/>
        <w:t xml:space="preserve">‘He/She sees a shrub (or sapling).’ (&lt; </w:t>
      </w:r>
      <w:r w:rsidRPr="00CE6FA6">
        <w:rPr>
          <w:rFonts w:ascii="Doulos SIL" w:hAnsi="Doulos SIL" w:cs="Doulos SIL"/>
          <w:lang w:val="x-none"/>
        </w:rPr>
        <w:t>jūgū</w:t>
      </w:r>
      <w:r w:rsidRPr="00CE6FA6">
        <w:rPr>
          <w:lang w:val="x-none"/>
        </w:rPr>
        <w:t xml:space="preserve"> ‘tree’)</w:t>
      </w:r>
    </w:p>
    <w:p w14:paraId="7DE97B60" w14:textId="556AA1EA" w:rsidR="00C14959" w:rsidRPr="00CE6FA6" w:rsidRDefault="00C14959" w:rsidP="00C30A26">
      <w:pPr>
        <w:rPr>
          <w:lang w:val="x-none"/>
        </w:rPr>
      </w:pPr>
    </w:p>
    <w:p w14:paraId="76D26AC4" w14:textId="381E57E0" w:rsidR="004523BF" w:rsidRPr="00CE6FA6" w:rsidRDefault="004523BF" w:rsidP="00C30A26">
      <w:pPr>
        <w:rPr>
          <w:lang w:val="x-none"/>
        </w:rPr>
      </w:pPr>
      <w:r w:rsidRPr="00CE6FA6">
        <w:rPr>
          <w:lang w:val="x-none"/>
        </w:rPr>
        <w:t xml:space="preserve">This is another example of left-to-right application of tone sandhi. </w:t>
      </w:r>
      <w:r w:rsidRPr="00CE6FA6">
        <w:rPr>
          <w:rFonts w:ascii="Doulos SIL" w:hAnsi="Doulos SIL" w:cs="Doulos SIL"/>
          <w:lang w:val="x-none"/>
        </w:rPr>
        <w:t>gà</w:t>
      </w:r>
      <w:r w:rsidRPr="00CE6FA6">
        <w:rPr>
          <w:lang w:val="x-none"/>
        </w:rPr>
        <w:t xml:space="preserve"> fails to raise</w:t>
      </w:r>
      <w:r w:rsidR="00D86257" w:rsidRPr="00CE6FA6">
        <w:rPr>
          <w:lang w:val="x-none"/>
        </w:rPr>
        <w:t xml:space="preserve"> in (71a-b)</w:t>
      </w:r>
      <w:r w:rsidRPr="00CE6FA6">
        <w:rPr>
          <w:lang w:val="x-none"/>
        </w:rPr>
        <w:t xml:space="preserve"> because it senses a following M-toned rather than L-toned syllable.</w:t>
      </w:r>
    </w:p>
    <w:p w14:paraId="75CFD9EB" w14:textId="6453EBAE" w:rsidR="0016057B" w:rsidRPr="00CE6FA6" w:rsidRDefault="00667228" w:rsidP="00C30A26">
      <w:r w:rsidRPr="00CE6FA6">
        <w:tab/>
      </w:r>
      <w:r w:rsidR="0016057B" w:rsidRPr="00CE6FA6">
        <w:t xml:space="preserve">At the end of a prosodic phrase, the presence or absence of Final Tone-Raising in the penultimate word (or particle) is useful in determining the structural tone of the final word (or particle). This is because final words are often pronounced with low pitch, making identification of their structural tones difficult. For example, </w:t>
      </w:r>
      <w:r w:rsidR="00D72C08" w:rsidRPr="00CE6FA6">
        <w:t xml:space="preserve">in (72) </w:t>
      </w:r>
      <w:r w:rsidR="00D72C08" w:rsidRPr="00CE6FA6">
        <w:rPr>
          <w:rFonts w:ascii="Doulos SIL" w:hAnsi="Doulos SIL" w:cs="Doulos SIL"/>
        </w:rPr>
        <w:t>sa</w:t>
      </w:r>
      <w:r w:rsidR="00D72C08" w:rsidRPr="00CE6FA6">
        <w:rPr>
          <w:rFonts w:ascii="Doulos SIL" w:hAnsi="Doulos SIL" w:cs="Doulos SIL"/>
          <w:lang w:val="x-none"/>
        </w:rPr>
        <w:t>̄āⁿ</w:t>
      </w:r>
      <w:r w:rsidR="00D72C08" w:rsidRPr="00CE6FA6">
        <w:rPr>
          <w:lang w:val="x-none"/>
        </w:rPr>
        <w:t xml:space="preserve"> </w:t>
      </w:r>
      <w:r w:rsidR="00D86257" w:rsidRPr="00CE6FA6">
        <w:rPr>
          <w:lang w:val="x-none"/>
        </w:rPr>
        <w:t xml:space="preserve">‘when’ </w:t>
      </w:r>
      <w:r w:rsidR="00D72C08" w:rsidRPr="00CE6FA6">
        <w:rPr>
          <w:lang w:val="x-none"/>
        </w:rPr>
        <w:t xml:space="preserve">is usually heard </w:t>
      </w:r>
      <w:r w:rsidR="00C6404B" w:rsidRPr="00CE6FA6">
        <w:rPr>
          <w:lang w:val="x-none"/>
        </w:rPr>
        <w:t>with low pitch</w:t>
      </w:r>
      <w:r w:rsidR="00D72C08" w:rsidRPr="00CE6FA6">
        <w:rPr>
          <w:lang w:val="x-none"/>
        </w:rPr>
        <w:t xml:space="preserve">, but it is structurally M-toned as shown by the failure of preceding </w:t>
      </w:r>
      <w:r w:rsidR="00D86257" w:rsidRPr="00CE6FA6">
        <w:rPr>
          <w:rFonts w:ascii="Doulos SIL" w:hAnsi="Doulos SIL" w:cs="Doulos SIL"/>
          <w:lang w:val="x-none"/>
        </w:rPr>
        <w:t>sò</w:t>
      </w:r>
      <w:r w:rsidR="00D72C08" w:rsidRPr="00CE6FA6">
        <w:rPr>
          <w:lang w:val="x-none"/>
        </w:rPr>
        <w:t xml:space="preserve"> </w:t>
      </w:r>
      <w:r w:rsidR="00D86257" w:rsidRPr="00CE6FA6">
        <w:rPr>
          <w:lang w:val="x-none"/>
        </w:rPr>
        <w:t xml:space="preserve">‘go’ </w:t>
      </w:r>
      <w:r w:rsidR="00D72C08" w:rsidRPr="00CE6FA6">
        <w:rPr>
          <w:lang w:val="x-none"/>
        </w:rPr>
        <w:t xml:space="preserve">to raise to </w:t>
      </w:r>
      <w:r w:rsidR="00D72C08" w:rsidRPr="00CE6FA6">
        <w:rPr>
          <w:rFonts w:ascii="Doulos SIL" w:hAnsi="Doulos SIL" w:cs="Doulos SIL"/>
          <w:lang w:val="x-none"/>
        </w:rPr>
        <w:t>gā</w:t>
      </w:r>
      <w:r w:rsidR="0016057B" w:rsidRPr="00CE6FA6">
        <w:t>.</w:t>
      </w:r>
    </w:p>
    <w:p w14:paraId="4D234F5B" w14:textId="5EA83A9C" w:rsidR="0016057B" w:rsidRPr="00CE6FA6" w:rsidRDefault="0016057B" w:rsidP="00C30A26"/>
    <w:p w14:paraId="2AE58A46" w14:textId="01FB89D0" w:rsidR="0016057B" w:rsidRPr="00CE6FA6" w:rsidRDefault="0016057B" w:rsidP="00D86257">
      <w:pPr>
        <w:tabs>
          <w:tab w:val="left" w:pos="720"/>
          <w:tab w:val="left" w:pos="1620"/>
          <w:tab w:val="left" w:pos="2790"/>
          <w:tab w:val="left" w:pos="3960"/>
        </w:tabs>
        <w:rPr>
          <w:lang w:val="x-none"/>
        </w:rPr>
      </w:pPr>
      <w:r w:rsidRPr="00CE6FA6">
        <w:t>(</w:t>
      </w:r>
      <w:r w:rsidR="00160DA1" w:rsidRPr="00CE6FA6">
        <w:t>72</w:t>
      </w:r>
      <w:r w:rsidRPr="00CE6FA6">
        <w:t>)</w:t>
      </w:r>
      <w:r w:rsidRPr="00CE6FA6">
        <w:tab/>
      </w:r>
      <w:r w:rsidR="00D86257" w:rsidRPr="00CE6FA6">
        <w:rPr>
          <w:rFonts w:ascii="Doulos SIL" w:hAnsi="Doulos SIL"/>
          <w:lang w:val="x-none"/>
        </w:rPr>
        <w:t>ē</w:t>
      </w:r>
      <w:r w:rsidR="00D86257" w:rsidRPr="00CE6FA6">
        <w:rPr>
          <w:rFonts w:ascii="Doulos SIL" w:hAnsi="Doulos SIL"/>
          <w:lang w:val="x-none"/>
        </w:rPr>
        <w:tab/>
        <w:t>nǎⁿ</w:t>
      </w:r>
      <w:r w:rsidR="00D86257" w:rsidRPr="00CE6FA6">
        <w:rPr>
          <w:rFonts w:ascii="Doulos SIL" w:hAnsi="Doulos SIL"/>
          <w:lang w:val="x-none"/>
        </w:rPr>
        <w:tab/>
      </w:r>
      <w:r w:rsidR="00D86257" w:rsidRPr="00CE6FA6">
        <w:rPr>
          <w:rFonts w:ascii="Doulos SIL" w:hAnsi="Doulos SIL"/>
          <w:b/>
          <w:bCs/>
          <w:lang w:val="x-none"/>
        </w:rPr>
        <w:t>sò</w:t>
      </w:r>
      <w:r w:rsidR="00D86257" w:rsidRPr="00CE6FA6">
        <w:rPr>
          <w:rFonts w:ascii="Doulos SIL" w:hAnsi="Doulos SIL"/>
          <w:lang w:val="x-none"/>
        </w:rPr>
        <w:tab/>
        <w:t>sāāⁿ</w:t>
      </w:r>
    </w:p>
    <w:p w14:paraId="5BC171BA" w14:textId="29E2A5B0" w:rsidR="0016057B" w:rsidRPr="00CE6FA6" w:rsidRDefault="0016057B" w:rsidP="00D86257">
      <w:pPr>
        <w:tabs>
          <w:tab w:val="left" w:pos="720"/>
          <w:tab w:val="left" w:pos="1620"/>
          <w:tab w:val="left" w:pos="2790"/>
          <w:tab w:val="left" w:pos="3960"/>
        </w:tabs>
      </w:pPr>
      <w:r w:rsidRPr="00CE6FA6">
        <w:rPr>
          <w:lang w:val="x-none"/>
        </w:rPr>
        <w:tab/>
      </w:r>
      <w:r w:rsidR="00D86257" w:rsidRPr="00CE6FA6">
        <w:rPr>
          <w:rStyle w:val="PageNumber"/>
          <w:rFonts w:eastAsia="Times"/>
          <w:lang w:val="x-none"/>
        </w:rPr>
        <w:t>1Pl</w:t>
      </w:r>
      <w:r w:rsidR="00D86257" w:rsidRPr="00CE6FA6">
        <w:rPr>
          <w:rStyle w:val="PageNumber"/>
          <w:rFonts w:eastAsia="Times"/>
          <w:lang w:val="x-none"/>
        </w:rPr>
        <w:tab/>
        <w:t>if.Pfv</w:t>
      </w:r>
      <w:r w:rsidR="00D86257" w:rsidRPr="00CE6FA6">
        <w:rPr>
          <w:rStyle w:val="PageNumber"/>
          <w:rFonts w:eastAsia="Times"/>
          <w:lang w:val="x-none"/>
        </w:rPr>
        <w:tab/>
        <w:t>go.Pfv</w:t>
      </w:r>
      <w:r w:rsidR="00D86257" w:rsidRPr="00CE6FA6">
        <w:rPr>
          <w:rStyle w:val="PageNumber"/>
          <w:rFonts w:eastAsia="Times"/>
          <w:lang w:val="x-none"/>
        </w:rPr>
        <w:tab/>
        <w:t>when</w:t>
      </w:r>
    </w:p>
    <w:p w14:paraId="7B5BADFA" w14:textId="57FF5554" w:rsidR="0016057B" w:rsidRPr="00CE6FA6" w:rsidRDefault="0016057B" w:rsidP="0016057B">
      <w:pPr>
        <w:tabs>
          <w:tab w:val="left" w:pos="720"/>
          <w:tab w:val="left" w:pos="1080"/>
        </w:tabs>
      </w:pPr>
      <w:r w:rsidRPr="00CE6FA6">
        <w:tab/>
        <w:t xml:space="preserve">‘when </w:t>
      </w:r>
      <w:r w:rsidR="00D86257" w:rsidRPr="00CE6FA6">
        <w:t xml:space="preserve">we go’ (2017-08 </w:t>
      </w:r>
      <w:r w:rsidR="00D86257" w:rsidRPr="00CE6FA6">
        <w:rPr>
          <w:lang w:val="x-none"/>
        </w:rPr>
        <w:t>@ 00:25)</w:t>
      </w:r>
    </w:p>
    <w:p w14:paraId="17791EDA" w14:textId="01CEB779" w:rsidR="00193243" w:rsidRPr="00CE6FA6" w:rsidRDefault="00193243" w:rsidP="00193243"/>
    <w:p w14:paraId="72615108" w14:textId="77777777" w:rsidR="00D72C08" w:rsidRPr="00CE6FA6" w:rsidRDefault="00D72C08" w:rsidP="00193243"/>
    <w:p w14:paraId="49F8D0F4" w14:textId="01884AA5" w:rsidR="00193243" w:rsidRPr="00CE6FA6" w:rsidRDefault="00193243" w:rsidP="00193243">
      <w:pPr>
        <w:pStyle w:val="Heading4"/>
      </w:pPr>
      <w:bookmarkStart w:id="559" w:name="_Toc115206417"/>
      <w:r w:rsidRPr="00CE6FA6">
        <w:t>M</w:t>
      </w:r>
      <w:r w:rsidRPr="00CE6FA6">
        <w:rPr>
          <w:lang w:val="x-none"/>
        </w:rPr>
        <w:t>#H-to-L#H</w:t>
      </w:r>
      <w:bookmarkEnd w:id="559"/>
    </w:p>
    <w:p w14:paraId="5BE577E6" w14:textId="52D93718" w:rsidR="00193243" w:rsidRPr="00CE6FA6" w:rsidRDefault="00193243" w:rsidP="00193243">
      <w:pPr>
        <w:rPr>
          <w:lang w:val="x-none"/>
        </w:rPr>
      </w:pPr>
      <w:r w:rsidRPr="00CE6FA6">
        <w:t>Within a phrase or</w:t>
      </w:r>
      <w:r w:rsidR="00120562" w:rsidRPr="00CE6FA6">
        <w:t xml:space="preserve"> </w:t>
      </w:r>
      <w:r w:rsidR="0055638D" w:rsidRPr="00CE6FA6">
        <w:t xml:space="preserve">a </w:t>
      </w:r>
      <w:r w:rsidRPr="00CE6FA6">
        <w:t xml:space="preserve">compound, an </w:t>
      </w:r>
      <w:r w:rsidR="00AD3E9D" w:rsidRPr="00CE6FA6">
        <w:t>M</w:t>
      </w:r>
      <w:r w:rsidR="00AD3E9D" w:rsidRPr="00CE6FA6">
        <w:noBreakHyphen/>
        <w:t>ton</w:t>
      </w:r>
      <w:r w:rsidRPr="00CE6FA6">
        <w:t xml:space="preserve">ed morpheme followed by an </w:t>
      </w:r>
      <w:r w:rsidR="00AD3E9D" w:rsidRPr="00CE6FA6">
        <w:t>H</w:t>
      </w:r>
      <w:r w:rsidR="00AD3E9D" w:rsidRPr="00CE6FA6">
        <w:noBreakHyphen/>
        <w:t>ton</w:t>
      </w:r>
      <w:r w:rsidRPr="00CE6FA6">
        <w:t xml:space="preserve">e drops to </w:t>
      </w:r>
      <w:r w:rsidR="00AD3E9D" w:rsidRPr="00CE6FA6">
        <w:t>L</w:t>
      </w:r>
      <w:r w:rsidR="00AD3E9D" w:rsidRPr="00CE6FA6">
        <w:noBreakHyphen/>
        <w:t>ton</w:t>
      </w:r>
      <w:r w:rsidRPr="00CE6FA6">
        <w:t>e</w:t>
      </w:r>
      <w:r w:rsidRPr="00CE6FA6">
        <w:rPr>
          <w:lang w:val="x-none"/>
        </w:rPr>
        <w:t xml:space="preserve">. This involves polarization </w:t>
      </w:r>
      <w:r w:rsidR="00E53653" w:rsidRPr="00CE6FA6">
        <w:t xml:space="preserve">(maximal dissimilation) </w:t>
      </w:r>
      <w:r w:rsidRPr="00CE6FA6">
        <w:rPr>
          <w:lang w:val="x-none"/>
        </w:rPr>
        <w:t>rather than assimilation.</w:t>
      </w:r>
    </w:p>
    <w:p w14:paraId="7163AA5D" w14:textId="016707CA" w:rsidR="001F48F0" w:rsidRPr="00CE6FA6" w:rsidRDefault="001F48F0" w:rsidP="00193243">
      <w:pPr>
        <w:rPr>
          <w:lang w:val="x-none"/>
        </w:rPr>
      </w:pPr>
      <w:r w:rsidRPr="00CE6FA6">
        <w:rPr>
          <w:lang w:val="x-none"/>
        </w:rPr>
        <w:tab/>
        <w:t xml:space="preserve">For example, </w:t>
      </w:r>
      <w:r w:rsidRPr="00CE6FA6">
        <w:rPr>
          <w:rFonts w:ascii="Doulos SIL" w:hAnsi="Doulos SIL" w:cs="Doulos SIL"/>
          <w:lang w:val="x-none"/>
        </w:rPr>
        <w:t>à tāwⁿ</w:t>
      </w:r>
      <w:r w:rsidRPr="00CE6FA6">
        <w:rPr>
          <w:lang w:val="x-none"/>
        </w:rPr>
        <w:t xml:space="preserve"> ‘he/she ascended’ is lowered to </w:t>
      </w:r>
      <w:r w:rsidRPr="00CE6FA6">
        <w:rPr>
          <w:rFonts w:ascii="Doulos SIL" w:hAnsi="Doulos SIL" w:cs="Doulos SIL"/>
          <w:lang w:val="x-none"/>
        </w:rPr>
        <w:t>à tàwⁿ</w:t>
      </w:r>
      <w:r w:rsidRPr="00CE6FA6">
        <w:rPr>
          <w:lang w:val="x-none"/>
        </w:rPr>
        <w:t xml:space="preserve"> before an adverbial phrase beginning with </w:t>
      </w:r>
      <w:r w:rsidR="00AD3E9D" w:rsidRPr="00CE6FA6">
        <w:rPr>
          <w:lang w:val="x-none"/>
        </w:rPr>
        <w:t>H</w:t>
      </w:r>
      <w:r w:rsidR="00AD3E9D" w:rsidRPr="00CE6FA6">
        <w:rPr>
          <w:lang w:val="x-none"/>
        </w:rPr>
        <w:noBreakHyphen/>
        <w:t>ton</w:t>
      </w:r>
      <w:r w:rsidRPr="00CE6FA6">
        <w:rPr>
          <w:lang w:val="x-none"/>
        </w:rPr>
        <w:t xml:space="preserve">e, as in </w:t>
      </w:r>
      <w:r w:rsidRPr="00CE6FA6">
        <w:rPr>
          <w:rFonts w:ascii="Doulos SIL" w:hAnsi="Doulos SIL" w:cs="Doulos SIL"/>
          <w:lang w:val="x-none"/>
        </w:rPr>
        <w:t>à tàwⁿ [bóndó kúmà]</w:t>
      </w:r>
      <w:r w:rsidRPr="00CE6FA6">
        <w:rPr>
          <w:lang w:val="x-none"/>
        </w:rPr>
        <w:t xml:space="preserve"> ‘he/she went up to the highlands’. </w:t>
      </w:r>
    </w:p>
    <w:p w14:paraId="5937FA52" w14:textId="5AF1214A" w:rsidR="00F54C73" w:rsidRPr="00CE6FA6" w:rsidRDefault="00F54C73" w:rsidP="00193243">
      <w:pPr>
        <w:rPr>
          <w:lang w:val="x-none"/>
        </w:rPr>
      </w:pPr>
      <w:r w:rsidRPr="00CE6FA6">
        <w:rPr>
          <w:lang w:val="x-none"/>
        </w:rPr>
        <w:tab/>
      </w:r>
      <w:r w:rsidRPr="00CE6FA6">
        <w:rPr>
          <w:rFonts w:ascii="Doulos SIL" w:hAnsi="Doulos SIL" w:cs="Doulos SIL"/>
          <w:lang w:val="x-none"/>
        </w:rPr>
        <w:t>sɔ̄ŋɔ̄ⁿ</w:t>
      </w:r>
      <w:r w:rsidRPr="00CE6FA6">
        <w:rPr>
          <w:lang w:val="x-none"/>
        </w:rPr>
        <w:t xml:space="preserve"> (~ </w:t>
      </w:r>
      <w:r w:rsidRPr="00CE6FA6">
        <w:rPr>
          <w:rFonts w:ascii="Doulos SIL" w:hAnsi="Doulos SIL" w:cs="Doulos SIL"/>
          <w:lang w:val="x-none"/>
        </w:rPr>
        <w:t>sɔ̄ŋgɔ̄</w:t>
      </w:r>
      <w:r w:rsidRPr="00CE6FA6">
        <w:rPr>
          <w:lang w:val="x-none"/>
        </w:rPr>
        <w:t xml:space="preserve">) ‘the bush’ is a frequent compound initial corresponding to English </w:t>
      </w:r>
      <w:r w:rsidRPr="00CE6FA6">
        <w:rPr>
          <w:i/>
          <w:iCs/>
          <w:lang w:val="x-none"/>
        </w:rPr>
        <w:t>wild</w:t>
      </w:r>
      <w:r w:rsidRPr="00CE6FA6">
        <w:rPr>
          <w:lang w:val="x-none"/>
        </w:rPr>
        <w:t xml:space="preserve"> (i.e. nondomestic) as in </w:t>
      </w:r>
      <w:r w:rsidRPr="00CE6FA6">
        <w:rPr>
          <w:i/>
          <w:iCs/>
          <w:lang w:val="x-none"/>
        </w:rPr>
        <w:t>wild turkey</w:t>
      </w:r>
      <w:r w:rsidRPr="00CE6FA6">
        <w:rPr>
          <w:lang w:val="x-none"/>
        </w:rPr>
        <w:t xml:space="preserve">. It remains </w:t>
      </w:r>
      <w:r w:rsidR="00AD3E9D" w:rsidRPr="00CE6FA6">
        <w:rPr>
          <w:lang w:val="x-none"/>
        </w:rPr>
        <w:t>M</w:t>
      </w:r>
      <w:r w:rsidR="00AD3E9D" w:rsidRPr="00CE6FA6">
        <w:rPr>
          <w:lang w:val="x-none"/>
        </w:rPr>
        <w:noBreakHyphen/>
        <w:t>ton</w:t>
      </w:r>
      <w:r w:rsidRPr="00CE6FA6">
        <w:rPr>
          <w:lang w:val="x-none"/>
        </w:rPr>
        <w:t xml:space="preserve">ed in e.g. </w:t>
      </w:r>
      <w:r w:rsidRPr="00CE6FA6">
        <w:rPr>
          <w:rFonts w:ascii="Doulos SIL" w:hAnsi="Doulos SIL" w:cs="Doulos SIL"/>
          <w:lang w:val="x-none"/>
        </w:rPr>
        <w:t>sɔ̄ŋɔ̄-ɲīnā</w:t>
      </w:r>
      <w:r w:rsidRPr="00CE6FA6">
        <w:rPr>
          <w:lang w:val="x-none"/>
        </w:rPr>
        <w:t xml:space="preserve"> ‘bush mouse (</w:t>
      </w:r>
      <w:r w:rsidRPr="00CE6FA6">
        <w:rPr>
          <w:i/>
          <w:iCs/>
          <w:lang w:val="x-none"/>
        </w:rPr>
        <w:t>Arvicanthis</w:t>
      </w:r>
      <w:r w:rsidRPr="00CE6FA6">
        <w:rPr>
          <w:lang w:val="x-none"/>
        </w:rPr>
        <w:t xml:space="preserve">)’, but before </w:t>
      </w:r>
      <w:r w:rsidR="00AD3E9D" w:rsidRPr="00CE6FA6">
        <w:rPr>
          <w:lang w:val="x-none"/>
        </w:rPr>
        <w:t>H</w:t>
      </w:r>
      <w:r w:rsidR="00AD3E9D" w:rsidRPr="00CE6FA6">
        <w:rPr>
          <w:lang w:val="x-none"/>
        </w:rPr>
        <w:noBreakHyphen/>
        <w:t>ton</w:t>
      </w:r>
      <w:r w:rsidRPr="00CE6FA6">
        <w:rPr>
          <w:lang w:val="x-none"/>
        </w:rPr>
        <w:t xml:space="preserve">e it drops to L, as in </w:t>
      </w:r>
      <w:r w:rsidRPr="00CE6FA6">
        <w:rPr>
          <w:rFonts w:ascii="Doulos SIL" w:hAnsi="Doulos SIL" w:cs="Doulos SIL"/>
          <w:lang w:val="x-none"/>
        </w:rPr>
        <w:t>sɔ̀ŋɔ̀ŋ-kúŋgúlō</w:t>
      </w:r>
      <w:r w:rsidRPr="00CE6FA6">
        <w:rPr>
          <w:lang w:val="x-none"/>
        </w:rPr>
        <w:t xml:space="preserve"> ‘jackal’</w:t>
      </w:r>
      <w:r w:rsidR="00D72C08" w:rsidRPr="00CE6FA6">
        <w:rPr>
          <w:lang w:val="x-none"/>
        </w:rPr>
        <w:t xml:space="preserve"> (“bush-dog”)</w:t>
      </w:r>
      <w:r w:rsidRPr="00CE6FA6">
        <w:rPr>
          <w:lang w:val="x-none"/>
        </w:rPr>
        <w:t>.</w:t>
      </w:r>
    </w:p>
    <w:p w14:paraId="0BCAF687" w14:textId="13C71EC3" w:rsidR="00D04FF0" w:rsidRPr="00CE6FA6" w:rsidRDefault="00D04FF0" w:rsidP="00193243">
      <w:pPr>
        <w:rPr>
          <w:lang w:val="x-none"/>
        </w:rPr>
      </w:pPr>
      <w:r w:rsidRPr="00CE6FA6">
        <w:rPr>
          <w:lang w:val="x-none"/>
        </w:rPr>
        <w:tab/>
        <w:t xml:space="preserve">Unlike most modifying adjectives, </w:t>
      </w:r>
      <w:r w:rsidRPr="00CE6FA6">
        <w:rPr>
          <w:rFonts w:ascii="Doulos SIL" w:hAnsi="Doulos SIL" w:cs="Doulos SIL"/>
          <w:lang w:val="x-none"/>
        </w:rPr>
        <w:t>bánū</w:t>
      </w:r>
      <w:r w:rsidRPr="00CE6FA6">
        <w:rPr>
          <w:lang w:val="x-none"/>
        </w:rPr>
        <w:t xml:space="preserve"> ‘big’ is </w:t>
      </w:r>
      <w:r w:rsidR="00AD3E9D" w:rsidRPr="00CE6FA6">
        <w:rPr>
          <w:lang w:val="x-none"/>
        </w:rPr>
        <w:t>H</w:t>
      </w:r>
      <w:r w:rsidR="00AD3E9D" w:rsidRPr="00CE6FA6">
        <w:rPr>
          <w:lang w:val="x-none"/>
        </w:rPr>
        <w:noBreakHyphen/>
        <w:t>ton</w:t>
      </w:r>
      <w:r w:rsidRPr="00CE6FA6">
        <w:rPr>
          <w:lang w:val="x-none"/>
        </w:rPr>
        <w:t xml:space="preserve">ed. It triggers </w:t>
      </w:r>
      <w:r w:rsidRPr="00CE6FA6">
        <w:t>M</w:t>
      </w:r>
      <w:r w:rsidRPr="00CE6FA6">
        <w:rPr>
          <w:lang w:val="x-none"/>
        </w:rPr>
        <w:t>#H-to-L#H on preceding noun</w:t>
      </w:r>
      <w:r w:rsidR="001F48F0" w:rsidRPr="00CE6FA6">
        <w:rPr>
          <w:lang w:val="x-none"/>
        </w:rPr>
        <w:t>s</w:t>
      </w:r>
      <w:r w:rsidRPr="00CE6FA6">
        <w:rPr>
          <w:lang w:val="x-none"/>
        </w:rPr>
        <w:t xml:space="preserve">, as in </w:t>
      </w:r>
      <w:r w:rsidRPr="00CE6FA6">
        <w:rPr>
          <w:rFonts w:ascii="Doulos SIL" w:hAnsi="Doulos SIL" w:cs="Doulos SIL"/>
          <w:lang w:val="x-none"/>
        </w:rPr>
        <w:t>sùgò bánū</w:t>
      </w:r>
      <w:r w:rsidRPr="00CE6FA6">
        <w:rPr>
          <w:lang w:val="x-none"/>
        </w:rPr>
        <w:t xml:space="preserve"> ‘big goat’</w:t>
      </w:r>
      <w:r w:rsidR="001F48F0" w:rsidRPr="00CE6FA6">
        <w:rPr>
          <w:lang w:val="x-none"/>
        </w:rPr>
        <w:t xml:space="preserve"> from </w:t>
      </w:r>
      <w:r w:rsidR="001F48F0" w:rsidRPr="00CE6FA6">
        <w:rPr>
          <w:rFonts w:ascii="Doulos SIL" w:hAnsi="Doulos SIL" w:cs="Doulos SIL"/>
          <w:lang w:val="x-none"/>
        </w:rPr>
        <w:t>sūgō</w:t>
      </w:r>
      <w:r w:rsidR="001F48F0" w:rsidRPr="00CE6FA6">
        <w:rPr>
          <w:lang w:val="x-none"/>
        </w:rPr>
        <w:t xml:space="preserve"> ‘goat’.</w:t>
      </w:r>
    </w:p>
    <w:p w14:paraId="6E88FDC9" w14:textId="6F970120" w:rsidR="0091546D" w:rsidRPr="00CE6FA6" w:rsidRDefault="00120562" w:rsidP="0091546D">
      <w:r w:rsidRPr="00CE6FA6">
        <w:rPr>
          <w:lang w:val="x-none"/>
        </w:rPr>
        <w:tab/>
      </w:r>
      <w:r w:rsidR="00AD3E9D" w:rsidRPr="00CE6FA6">
        <w:rPr>
          <w:lang w:val="x-none"/>
        </w:rPr>
        <w:t>H</w:t>
      </w:r>
      <w:r w:rsidR="00AD3E9D" w:rsidRPr="00CE6FA6">
        <w:rPr>
          <w:lang w:val="x-none"/>
        </w:rPr>
        <w:noBreakHyphen/>
        <w:t>ton</w:t>
      </w:r>
      <w:r w:rsidR="0091546D" w:rsidRPr="00CE6FA6">
        <w:rPr>
          <w:lang w:val="x-none"/>
        </w:rPr>
        <w:t xml:space="preserve">ed diminutive compound final </w:t>
      </w:r>
      <w:r w:rsidR="0091546D" w:rsidRPr="00CE6FA6">
        <w:rPr>
          <w:rFonts w:ascii="Doulos SIL" w:hAnsi="Doulos SIL" w:cs="Doulos SIL"/>
          <w:lang w:val="x-none"/>
        </w:rPr>
        <w:t>-náwⁿ</w:t>
      </w:r>
      <w:r w:rsidR="0091546D" w:rsidRPr="00CE6FA6">
        <w:rPr>
          <w:lang w:val="x-none"/>
        </w:rPr>
        <w:t xml:space="preserve"> </w:t>
      </w:r>
      <w:r w:rsidR="001F48F0" w:rsidRPr="00CE6FA6">
        <w:rPr>
          <w:lang w:val="x-none"/>
        </w:rPr>
        <w:t>(</w:t>
      </w:r>
      <w:r w:rsidR="001F48F0" w:rsidRPr="00CE6FA6">
        <w:t xml:space="preserve">§5.1.7.1) </w:t>
      </w:r>
      <w:r w:rsidR="0091546D" w:rsidRPr="00CE6FA6">
        <w:rPr>
          <w:lang w:val="x-none"/>
        </w:rPr>
        <w:t xml:space="preserve">drops a preceding M to L: </w:t>
      </w:r>
      <w:r w:rsidR="0091546D" w:rsidRPr="00CE6FA6">
        <w:rPr>
          <w:rFonts w:ascii="Doulos SIL" w:hAnsi="Doulos SIL" w:cs="Doulos SIL"/>
          <w:lang w:val="x-none"/>
        </w:rPr>
        <w:t>yɔ̄gɔ̄</w:t>
      </w:r>
      <w:r w:rsidR="0091546D" w:rsidRPr="00CE6FA6">
        <w:rPr>
          <w:lang w:val="x-none"/>
        </w:rPr>
        <w:t xml:space="preserve"> ‘fish’, </w:t>
      </w:r>
      <w:r w:rsidR="0091546D" w:rsidRPr="00CE6FA6">
        <w:rPr>
          <w:rFonts w:ascii="Doulos SIL" w:hAnsi="Doulos SIL" w:cs="Doulos SIL"/>
          <w:lang w:val="x-none"/>
        </w:rPr>
        <w:t>yɔ̀gɔ̀</w:t>
      </w:r>
      <w:r w:rsidR="00CE4398" w:rsidRPr="00CE6FA6">
        <w:rPr>
          <w:rFonts w:ascii="Doulos SIL" w:hAnsi="Doulos SIL" w:cs="Doulos SIL"/>
          <w:lang w:val="x-none"/>
        </w:rPr>
        <w:noBreakHyphen/>
      </w:r>
      <w:r w:rsidR="0091546D" w:rsidRPr="00CE6FA6">
        <w:rPr>
          <w:rFonts w:ascii="Doulos SIL" w:hAnsi="Doulos SIL" w:cs="Doulos SIL"/>
          <w:lang w:val="x-none"/>
        </w:rPr>
        <w:t>náwⁿ</w:t>
      </w:r>
      <w:r w:rsidR="0091546D" w:rsidRPr="00CE6FA6">
        <w:rPr>
          <w:lang w:val="x-none"/>
        </w:rPr>
        <w:t xml:space="preserve"> ‘minnow’</w:t>
      </w:r>
      <w:r w:rsidRPr="00CE6FA6">
        <w:rPr>
          <w:lang w:val="x-none"/>
        </w:rPr>
        <w:t xml:space="preserve">; </w:t>
      </w:r>
      <w:r w:rsidRPr="00CE6FA6">
        <w:rPr>
          <w:rFonts w:ascii="Doulos SIL" w:hAnsi="Doulos SIL" w:cs="Doulos SIL"/>
          <w:lang w:val="x-none"/>
        </w:rPr>
        <w:t>jūgū</w:t>
      </w:r>
      <w:r w:rsidRPr="00CE6FA6">
        <w:rPr>
          <w:lang w:val="x-none"/>
        </w:rPr>
        <w:t xml:space="preserve"> ‘tree’, </w:t>
      </w:r>
      <w:r w:rsidRPr="00CE6FA6">
        <w:rPr>
          <w:rFonts w:ascii="Doulos SIL" w:hAnsi="Doulos SIL" w:cs="Doulos SIL"/>
          <w:lang w:val="x-none"/>
        </w:rPr>
        <w:t>jùgù-náwⁿ</w:t>
      </w:r>
      <w:r w:rsidRPr="00CE6FA6">
        <w:rPr>
          <w:lang w:val="x-none"/>
        </w:rPr>
        <w:t xml:space="preserve"> ‘sapling’.</w:t>
      </w:r>
    </w:p>
    <w:p w14:paraId="03031006" w14:textId="1083F853" w:rsidR="00193243" w:rsidRPr="00CE6FA6" w:rsidRDefault="00120562" w:rsidP="00556010">
      <w:pPr>
        <w:rPr>
          <w:lang w:val="x-none"/>
        </w:rPr>
      </w:pPr>
      <w:r w:rsidRPr="00CE6FA6">
        <w:rPr>
          <w:lang w:val="x-none"/>
        </w:rPr>
        <w:tab/>
      </w:r>
      <w:r w:rsidR="00E7519F" w:rsidRPr="00CE6FA6">
        <w:t xml:space="preserve">When a </w:t>
      </w:r>
      <w:r w:rsidRPr="00CE6FA6">
        <w:rPr>
          <w:lang w:val="x-none"/>
        </w:rPr>
        <w:t>word or compound final is secondarily raised to H</w:t>
      </w:r>
      <w:r w:rsidR="00E7519F" w:rsidRPr="00CE6FA6">
        <w:t xml:space="preserve">, as in some compounds and in some </w:t>
      </w:r>
      <w:r w:rsidRPr="00CE6FA6">
        <w:rPr>
          <w:lang w:val="x-none"/>
        </w:rPr>
        <w:t>purposive clauses</w:t>
      </w:r>
      <w:r w:rsidR="00D72C08" w:rsidRPr="00CE6FA6">
        <w:rPr>
          <w:lang w:val="x-none"/>
        </w:rPr>
        <w:t xml:space="preserve"> or under focalization</w:t>
      </w:r>
      <w:r w:rsidRPr="00CE6FA6">
        <w:rPr>
          <w:lang w:val="x-none"/>
        </w:rPr>
        <w:t xml:space="preserve">, it triggers </w:t>
      </w:r>
      <w:r w:rsidRPr="00CE6FA6">
        <w:t>M</w:t>
      </w:r>
      <w:r w:rsidRPr="00CE6FA6">
        <w:rPr>
          <w:lang w:val="x-none"/>
        </w:rPr>
        <w:t xml:space="preserve">#H-to-L#H in the preceding word or </w:t>
      </w:r>
      <w:r w:rsidRPr="00CE6FA6">
        <w:rPr>
          <w:lang w:val="x-none"/>
        </w:rPr>
        <w:lastRenderedPageBreak/>
        <w:t xml:space="preserve">compound initial. </w:t>
      </w:r>
      <w:r w:rsidR="00E7519F" w:rsidRPr="00CE6FA6">
        <w:t xml:space="preserve">For example, </w:t>
      </w:r>
      <w:r w:rsidR="00E7519F" w:rsidRPr="00CE6FA6">
        <w:rPr>
          <w:rFonts w:ascii="Doulos SIL" w:hAnsi="Doulos SIL" w:cs="Doulos SIL"/>
        </w:rPr>
        <w:t>ji</w:t>
      </w:r>
      <w:r w:rsidR="00E7519F" w:rsidRPr="00CE6FA6">
        <w:rPr>
          <w:rFonts w:ascii="Doulos SIL" w:hAnsi="Doulos SIL" w:cs="Doulos SIL"/>
          <w:lang w:val="x-none"/>
        </w:rPr>
        <w:t>̄ī nìŋīì</w:t>
      </w:r>
      <w:r w:rsidR="00E7519F" w:rsidRPr="00CE6FA6">
        <w:rPr>
          <w:lang w:val="x-none"/>
        </w:rPr>
        <w:t xml:space="preserve"> ‘in water’ drops to </w:t>
      </w:r>
      <w:r w:rsidR="00AD3E9D" w:rsidRPr="00CE6FA6">
        <w:rPr>
          <w:lang w:val="x-none"/>
        </w:rPr>
        <w:t>L</w:t>
      </w:r>
      <w:r w:rsidR="00AD3E9D" w:rsidRPr="00CE6FA6">
        <w:rPr>
          <w:lang w:val="x-none"/>
        </w:rPr>
        <w:noBreakHyphen/>
        <w:t>ton</w:t>
      </w:r>
      <w:r w:rsidR="00E7519F" w:rsidRPr="00CE6FA6">
        <w:rPr>
          <w:lang w:val="x-none"/>
        </w:rPr>
        <w:t>es in the habitat-specifying compound.</w:t>
      </w:r>
      <w:r w:rsidR="00E7519F" w:rsidRPr="00CE6FA6">
        <w:rPr>
          <w:rFonts w:ascii="Doulos SIL" w:hAnsi="Doulos SIL" w:cs="Doulos SIL"/>
        </w:rPr>
        <w:t xml:space="preserve"> [ji</w:t>
      </w:r>
      <w:r w:rsidR="00E7519F" w:rsidRPr="00CE6FA6">
        <w:rPr>
          <w:rFonts w:ascii="Doulos SIL" w:hAnsi="Doulos SIL" w:cs="Doulos SIL"/>
          <w:lang w:val="x-none"/>
        </w:rPr>
        <w:t>̀ì</w:t>
      </w:r>
      <w:r w:rsidR="00E7519F" w:rsidRPr="00CE6FA6">
        <w:rPr>
          <w:rFonts w:ascii="Doulos SIL" w:hAnsi="Doulos SIL" w:cs="Doulos SIL"/>
          <w:lang w:val="x-none"/>
        </w:rPr>
        <w:noBreakHyphen/>
        <w:t>nìŋì]</w:t>
      </w:r>
      <w:r w:rsidR="00E7519F" w:rsidRPr="00CE6FA6">
        <w:rPr>
          <w:rFonts w:ascii="Doulos SIL" w:hAnsi="Doulos SIL" w:cs="Doulos SIL"/>
          <w:lang w:val="x-none"/>
        </w:rPr>
        <w:noBreakHyphen/>
        <w:t>p</w:t>
      </w:r>
      <w:r w:rsidR="00E7519F" w:rsidRPr="00CE6FA6">
        <w:rPr>
          <w:rFonts w:ascii="Doulos SIL" w:hAnsi="Doulos SIL"/>
          <w:lang w:val="x-none"/>
        </w:rPr>
        <w:t>úlēwⁿ</w:t>
      </w:r>
      <w:r w:rsidR="00E7519F" w:rsidRPr="00CE6FA6">
        <w:rPr>
          <w:lang w:val="x-none"/>
        </w:rPr>
        <w:t xml:space="preserve"> ‘aquatic bird’</w:t>
      </w:r>
      <w:r w:rsidR="00E7519F" w:rsidRPr="00CE6FA6">
        <w:t>, whose final (</w:t>
      </w:r>
      <w:r w:rsidR="00E7519F" w:rsidRPr="00CE6FA6">
        <w:rPr>
          <w:rFonts w:ascii="Doulos SIL" w:hAnsi="Doulos SIL" w:cs="Doulos SIL"/>
        </w:rPr>
        <w:t>pu</w:t>
      </w:r>
      <w:r w:rsidR="00E7519F" w:rsidRPr="00CE6FA6">
        <w:rPr>
          <w:rFonts w:ascii="Doulos SIL" w:hAnsi="Doulos SIL" w:cs="Doulos SIL"/>
          <w:lang w:val="x-none"/>
        </w:rPr>
        <w:t>̀léwⁿ</w:t>
      </w:r>
      <w:r w:rsidR="00E7519F" w:rsidRPr="00CE6FA6">
        <w:rPr>
          <w:lang w:val="x-none"/>
        </w:rPr>
        <w:t xml:space="preserve"> ‘bird’) </w:t>
      </w:r>
      <w:r w:rsidR="00E7519F" w:rsidRPr="00CE6FA6">
        <w:t>has been raised</w:t>
      </w:r>
      <w:r w:rsidR="00E7519F" w:rsidRPr="00CE6FA6">
        <w:rPr>
          <w:lang w:val="x-none"/>
        </w:rPr>
        <w:t xml:space="preserve"> (§</w:t>
      </w:r>
      <w:r w:rsidR="00E7519F" w:rsidRPr="00CE6FA6">
        <w:t>5.1.5.2.2). Likewise</w:t>
      </w:r>
      <w:r w:rsidR="00556010" w:rsidRPr="00CE6FA6">
        <w:t>, a</w:t>
      </w:r>
      <w:r w:rsidR="00193243" w:rsidRPr="00CE6FA6">
        <w:rPr>
          <w:lang w:val="x-none"/>
        </w:rPr>
        <w:t xml:space="preserve">s object in a transitive purposive clause following 'go' or 'come', iterative noun </w:t>
      </w:r>
      <w:r w:rsidR="00193243" w:rsidRPr="00CE6FA6">
        <w:rPr>
          <w:rFonts w:ascii="Doulos SIL" w:hAnsi="Doulos SIL" w:cs="Doulos SIL"/>
          <w:lang w:val="x-none"/>
        </w:rPr>
        <w:t>sɔ̄gɔ̄</w:t>
      </w:r>
      <w:r w:rsidR="00193243" w:rsidRPr="00CE6FA6">
        <w:rPr>
          <w:rFonts w:ascii="Doulos SIL" w:hAnsi="Doulos SIL" w:cs="Doulos SIL"/>
        </w:rPr>
        <w:noBreakHyphen/>
      </w:r>
      <w:r w:rsidR="00193243" w:rsidRPr="00CE6FA6">
        <w:rPr>
          <w:rFonts w:ascii="Doulos SIL" w:hAnsi="Doulos SIL" w:cs="Doulos SIL"/>
          <w:lang w:val="x-none"/>
        </w:rPr>
        <w:t>sɔ̄gɔ̄</w:t>
      </w:r>
      <w:r w:rsidR="00193243" w:rsidRPr="00CE6FA6">
        <w:rPr>
          <w:lang w:val="x-none"/>
        </w:rPr>
        <w:t xml:space="preserve"> </w:t>
      </w:r>
      <w:r w:rsidR="00E7519F" w:rsidRPr="00CE6FA6">
        <w:rPr>
          <w:lang w:val="x-none"/>
        </w:rPr>
        <w:t>‘</w:t>
      </w:r>
      <w:r w:rsidR="00193243" w:rsidRPr="00CE6FA6">
        <w:rPr>
          <w:lang w:val="x-none"/>
        </w:rPr>
        <w:t>round basket</w:t>
      </w:r>
      <w:r w:rsidR="00E7519F" w:rsidRPr="00CE6FA6">
        <w:rPr>
          <w:lang w:val="x-none"/>
        </w:rPr>
        <w:t>’</w:t>
      </w:r>
      <w:r w:rsidR="00193243" w:rsidRPr="00CE6FA6">
        <w:rPr>
          <w:lang w:val="x-none"/>
        </w:rPr>
        <w:t xml:space="preserve"> and </w:t>
      </w:r>
      <w:r w:rsidR="00193243" w:rsidRPr="00CE6FA6">
        <w:t xml:space="preserve">N-Adj </w:t>
      </w:r>
      <w:r w:rsidR="00193243" w:rsidRPr="00CE6FA6">
        <w:rPr>
          <w:rFonts w:ascii="Doulos SIL" w:hAnsi="Doulos SIL" w:cs="Doulos SIL"/>
        </w:rPr>
        <w:t>ti</w:t>
      </w:r>
      <w:r w:rsidR="00193243" w:rsidRPr="00CE6FA6">
        <w:rPr>
          <w:rFonts w:ascii="Doulos SIL" w:hAnsi="Doulos SIL" w:cs="Doulos SIL"/>
          <w:lang w:val="x-none"/>
        </w:rPr>
        <w:t>̄mī sūwōⁿ</w:t>
      </w:r>
      <w:r w:rsidR="00193243" w:rsidRPr="00CE6FA6">
        <w:rPr>
          <w:lang w:val="x-none"/>
        </w:rPr>
        <w:t xml:space="preserve"> </w:t>
      </w:r>
      <w:r w:rsidR="00E7519F" w:rsidRPr="00CE6FA6">
        <w:rPr>
          <w:lang w:val="x-none"/>
        </w:rPr>
        <w:t>‘</w:t>
      </w:r>
      <w:r w:rsidR="00193243" w:rsidRPr="00CE6FA6">
        <w:rPr>
          <w:lang w:val="x-none"/>
        </w:rPr>
        <w:t>foul smell</w:t>
      </w:r>
      <w:r w:rsidR="00E7519F" w:rsidRPr="00CE6FA6">
        <w:rPr>
          <w:lang w:val="x-none"/>
        </w:rPr>
        <w:t>’</w:t>
      </w:r>
      <w:r w:rsidR="00193243" w:rsidRPr="00CE6FA6">
        <w:rPr>
          <w:lang w:val="x-none"/>
        </w:rPr>
        <w:t xml:space="preserve"> raise the second element to H. The results are </w:t>
      </w:r>
      <w:r w:rsidR="00193243" w:rsidRPr="00CE6FA6">
        <w:rPr>
          <w:rFonts w:ascii="Doulos SIL" w:hAnsi="Doulos SIL" w:cs="Doulos SIL"/>
          <w:lang w:val="x-none"/>
        </w:rPr>
        <w:t>sɔ̀gɔ̀-sɔ́gɔ́</w:t>
      </w:r>
      <w:r w:rsidR="00193243" w:rsidRPr="00CE6FA6">
        <w:rPr>
          <w:lang w:val="x-none"/>
        </w:rPr>
        <w:t xml:space="preserve"> and </w:t>
      </w:r>
      <w:r w:rsidR="00193243" w:rsidRPr="00CE6FA6">
        <w:rPr>
          <w:rFonts w:ascii="Doulos SIL" w:hAnsi="Doulos SIL" w:cs="Doulos SIL"/>
          <w:lang w:val="x-none"/>
        </w:rPr>
        <w:t>tìmì súwóⁿ</w:t>
      </w:r>
      <w:r w:rsidR="00193243" w:rsidRPr="00CE6FA6">
        <w:rPr>
          <w:lang w:val="x-none"/>
        </w:rPr>
        <w:t xml:space="preserve"> (§</w:t>
      </w:r>
      <w:r w:rsidR="00193243" w:rsidRPr="00CE6FA6">
        <w:t>17.5.1.3)</w:t>
      </w:r>
      <w:r w:rsidR="0091546D" w:rsidRPr="00CE6FA6">
        <w:rPr>
          <w:lang w:val="x-none"/>
        </w:rPr>
        <w:t>.</w:t>
      </w:r>
    </w:p>
    <w:p w14:paraId="55FF9810" w14:textId="1B39B348" w:rsidR="0091546D" w:rsidRPr="00CE6FA6" w:rsidRDefault="0091546D" w:rsidP="00193243">
      <w:r w:rsidRPr="00CE6FA6">
        <w:rPr>
          <w:lang w:val="x-none"/>
        </w:rPr>
        <w:tab/>
      </w:r>
      <w:r w:rsidR="00556010" w:rsidRPr="00CE6FA6">
        <w:t xml:space="preserve">Likewise, </w:t>
      </w:r>
      <w:r w:rsidRPr="00CE6FA6">
        <w:rPr>
          <w:rFonts w:ascii="Doulos SIL" w:hAnsi="Doulos SIL" w:cs="Doulos SIL"/>
          <w:lang w:val="x-none"/>
        </w:rPr>
        <w:t>bē/bē</w:t>
      </w:r>
      <w:r w:rsidRPr="00CE6FA6">
        <w:rPr>
          <w:lang w:val="x-none"/>
        </w:rPr>
        <w:t xml:space="preserve"> ‘come’ is </w:t>
      </w:r>
      <w:r w:rsidR="00AD3E9D" w:rsidRPr="00CE6FA6">
        <w:rPr>
          <w:lang w:val="x-none"/>
        </w:rPr>
        <w:t>M</w:t>
      </w:r>
      <w:r w:rsidR="00AD3E9D" w:rsidRPr="00CE6FA6">
        <w:rPr>
          <w:lang w:val="x-none"/>
        </w:rPr>
        <w:noBreakHyphen/>
        <w:t>ton</w:t>
      </w:r>
      <w:r w:rsidRPr="00CE6FA6">
        <w:rPr>
          <w:lang w:val="x-none"/>
        </w:rPr>
        <w:t xml:space="preserve">ed in both perfective and imperfective clauses. ‘Meat’ is lexically </w:t>
      </w:r>
      <w:r w:rsidR="00AD3E9D" w:rsidRPr="00CE6FA6">
        <w:rPr>
          <w:lang w:val="x-none"/>
        </w:rPr>
        <w:t>M</w:t>
      </w:r>
      <w:r w:rsidR="00AD3E9D" w:rsidRPr="00CE6FA6">
        <w:rPr>
          <w:lang w:val="x-none"/>
        </w:rPr>
        <w:noBreakHyphen/>
        <w:t>ton</w:t>
      </w:r>
      <w:r w:rsidRPr="00CE6FA6">
        <w:rPr>
          <w:lang w:val="x-none"/>
        </w:rPr>
        <w:t xml:space="preserve">ed </w:t>
      </w:r>
      <w:r w:rsidRPr="00CE6FA6">
        <w:rPr>
          <w:rFonts w:ascii="Doulos SIL" w:hAnsi="Doulos SIL" w:cs="Doulos SIL"/>
          <w:lang w:val="x-none"/>
        </w:rPr>
        <w:t>tēē</w:t>
      </w:r>
      <w:r w:rsidRPr="00CE6FA6">
        <w:rPr>
          <w:lang w:val="x-none"/>
        </w:rPr>
        <w:t>, so in (</w:t>
      </w:r>
      <w:r w:rsidR="00160DA1" w:rsidRPr="00CE6FA6">
        <w:rPr>
          <w:lang w:val="x-none"/>
        </w:rPr>
        <w:t>73</w:t>
      </w:r>
      <w:r w:rsidRPr="00CE6FA6">
        <w:rPr>
          <w:lang w:val="x-none"/>
        </w:rPr>
        <w:t xml:space="preserve">a) it has no </w:t>
      </w:r>
      <w:r w:rsidR="00556010" w:rsidRPr="00CE6FA6">
        <w:t xml:space="preserve">tonal </w:t>
      </w:r>
      <w:r w:rsidRPr="00CE6FA6">
        <w:rPr>
          <w:lang w:val="x-none"/>
        </w:rPr>
        <w:t xml:space="preserve">effect on the preceding </w:t>
      </w:r>
      <w:r w:rsidRPr="00CE6FA6">
        <w:rPr>
          <w:rFonts w:ascii="Doulos SIL" w:hAnsi="Doulos SIL" w:cs="Doulos SIL"/>
          <w:lang w:val="x-none"/>
        </w:rPr>
        <w:t>bē</w:t>
      </w:r>
      <w:r w:rsidRPr="00CE6FA6">
        <w:rPr>
          <w:lang w:val="x-none"/>
        </w:rPr>
        <w:t xml:space="preserve">. However, in a purposive construction involving main-clause ‘come’ or ‘go’, </w:t>
      </w:r>
      <w:r w:rsidRPr="00CE6FA6">
        <w:rPr>
          <w:rFonts w:ascii="Doulos SIL" w:hAnsi="Doulos SIL" w:cs="Doulos SIL"/>
          <w:lang w:val="x-none"/>
        </w:rPr>
        <w:t>tēē</w:t>
      </w:r>
      <w:r w:rsidRPr="00CE6FA6">
        <w:rPr>
          <w:lang w:val="x-none"/>
        </w:rPr>
        <w:t xml:space="preserve"> is raised to </w:t>
      </w:r>
      <w:r w:rsidRPr="00CE6FA6">
        <w:rPr>
          <w:rFonts w:ascii="Doulos SIL" w:hAnsi="Doulos SIL" w:cs="Doulos SIL"/>
          <w:lang w:val="x-none"/>
        </w:rPr>
        <w:t>téé</w:t>
      </w:r>
      <w:r w:rsidRPr="00CE6FA6">
        <w:rPr>
          <w:lang w:val="x-none"/>
        </w:rPr>
        <w:t xml:space="preserve"> (</w:t>
      </w:r>
      <w:r w:rsidRPr="00CE6FA6">
        <w:t xml:space="preserve">§17.5.1.3). A collateral effect of this is that </w:t>
      </w:r>
      <w:r w:rsidRPr="00CE6FA6">
        <w:rPr>
          <w:rFonts w:ascii="Doulos SIL" w:hAnsi="Doulos SIL" w:cs="Doulos SIL"/>
        </w:rPr>
        <w:t>be</w:t>
      </w:r>
      <w:r w:rsidRPr="00CE6FA6">
        <w:rPr>
          <w:rFonts w:ascii="Doulos SIL" w:hAnsi="Doulos SIL" w:cs="Doulos SIL"/>
          <w:lang w:val="x-none"/>
        </w:rPr>
        <w:t>̄</w:t>
      </w:r>
      <w:r w:rsidRPr="00CE6FA6">
        <w:rPr>
          <w:lang w:val="x-none"/>
        </w:rPr>
        <w:t xml:space="preserve"> drops to </w:t>
      </w:r>
      <w:r w:rsidRPr="00CE6FA6">
        <w:rPr>
          <w:rFonts w:ascii="Doulos SIL" w:hAnsi="Doulos SIL" w:cs="Doulos SIL"/>
          <w:lang w:val="x-none"/>
        </w:rPr>
        <w:t>bè</w:t>
      </w:r>
      <w:r w:rsidRPr="00CE6FA6">
        <w:rPr>
          <w:lang w:val="x-none"/>
        </w:rPr>
        <w:t xml:space="preserve"> (</w:t>
      </w:r>
      <w:r w:rsidR="00160DA1" w:rsidRPr="00CE6FA6">
        <w:rPr>
          <w:lang w:val="x-none"/>
        </w:rPr>
        <w:t>73</w:t>
      </w:r>
      <w:r w:rsidRPr="00CE6FA6">
        <w:rPr>
          <w:lang w:val="x-none"/>
        </w:rPr>
        <w:t xml:space="preserve">b). </w:t>
      </w:r>
    </w:p>
    <w:p w14:paraId="41B2D2AA" w14:textId="0448AE16" w:rsidR="0091546D" w:rsidRPr="00CE6FA6" w:rsidRDefault="0091546D" w:rsidP="00193243">
      <w:pPr>
        <w:rPr>
          <w:lang w:val="x-none"/>
        </w:rPr>
      </w:pPr>
    </w:p>
    <w:p w14:paraId="719691B3" w14:textId="10B25165" w:rsidR="0091546D" w:rsidRPr="00CE6FA6" w:rsidRDefault="0091546D" w:rsidP="00620F16">
      <w:pPr>
        <w:tabs>
          <w:tab w:val="left" w:pos="720"/>
          <w:tab w:val="left" w:pos="1080"/>
          <w:tab w:val="left" w:pos="1890"/>
          <w:tab w:val="left" w:pos="2700"/>
          <w:tab w:val="left" w:pos="3960"/>
          <w:tab w:val="left" w:pos="5040"/>
        </w:tabs>
        <w:rPr>
          <w:lang w:val="x-none"/>
        </w:rPr>
      </w:pPr>
      <w:r w:rsidRPr="00CE6FA6">
        <w:rPr>
          <w:lang w:val="x-none"/>
        </w:rPr>
        <w:t>(</w:t>
      </w:r>
      <w:r w:rsidR="00160DA1" w:rsidRPr="00CE6FA6">
        <w:rPr>
          <w:lang w:val="x-none"/>
        </w:rPr>
        <w:t>73</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r>
      <w:r w:rsidRPr="00CE6FA6">
        <w:rPr>
          <w:rFonts w:ascii="Doulos SIL" w:hAnsi="Doulos SIL" w:cs="Doulos SIL"/>
          <w:b/>
          <w:bCs/>
          <w:lang w:val="x-none"/>
        </w:rPr>
        <w:t>bē</w:t>
      </w:r>
      <w:r w:rsidRPr="00CE6FA6">
        <w:rPr>
          <w:rFonts w:ascii="Doulos SIL" w:hAnsi="Doulos SIL" w:cs="Doulos SIL"/>
          <w:lang w:val="x-none"/>
        </w:rPr>
        <w:tab/>
        <w:t>[tēē</w:t>
      </w:r>
      <w:r w:rsidRPr="00CE6FA6">
        <w:rPr>
          <w:rFonts w:ascii="Doulos SIL" w:hAnsi="Doulos SIL" w:cs="Doulos SIL"/>
          <w:lang w:val="x-none"/>
        </w:rPr>
        <w:tab/>
        <w:t>bāgā]</w:t>
      </w:r>
    </w:p>
    <w:p w14:paraId="4B802D58" w14:textId="50493911" w:rsidR="0091546D" w:rsidRPr="00CE6FA6" w:rsidRDefault="0091546D" w:rsidP="00620F16">
      <w:pPr>
        <w:tabs>
          <w:tab w:val="left" w:pos="720"/>
          <w:tab w:val="left" w:pos="1080"/>
          <w:tab w:val="left" w:pos="1890"/>
          <w:tab w:val="left" w:pos="2700"/>
          <w:tab w:val="left" w:pos="3960"/>
          <w:tab w:val="left" w:pos="5040"/>
        </w:tabs>
        <w:rPr>
          <w:lang w:val="x-none"/>
        </w:rPr>
      </w:pPr>
      <w:r w:rsidRPr="00CE6FA6">
        <w:rPr>
          <w:lang w:val="x-none"/>
        </w:rPr>
        <w:tab/>
      </w:r>
      <w:r w:rsidRPr="00CE6FA6">
        <w:rPr>
          <w:lang w:val="x-none"/>
        </w:rPr>
        <w:tab/>
        <w:t>3Sg</w:t>
      </w:r>
      <w:r w:rsidRPr="00CE6FA6">
        <w:rPr>
          <w:lang w:val="x-none"/>
        </w:rPr>
        <w:tab/>
        <w:t>Ipfv</w:t>
      </w:r>
      <w:r w:rsidRPr="00CE6FA6">
        <w:rPr>
          <w:lang w:val="x-none"/>
        </w:rPr>
        <w:tab/>
        <w:t>come.Ipfv</w:t>
      </w:r>
      <w:r w:rsidRPr="00CE6FA6">
        <w:rPr>
          <w:lang w:val="x-none"/>
        </w:rPr>
        <w:tab/>
        <w:t>[meat</w:t>
      </w:r>
      <w:r w:rsidRPr="00CE6FA6">
        <w:rPr>
          <w:lang w:val="x-none"/>
        </w:rPr>
        <w:tab/>
        <w:t>remove.Pfv]</w:t>
      </w:r>
    </w:p>
    <w:p w14:paraId="241F158D" w14:textId="3091F6A6" w:rsidR="0091546D" w:rsidRPr="00CE6FA6" w:rsidRDefault="0091546D" w:rsidP="0091546D">
      <w:pPr>
        <w:tabs>
          <w:tab w:val="left" w:pos="720"/>
          <w:tab w:val="left" w:pos="1080"/>
        </w:tabs>
        <w:rPr>
          <w:lang w:val="x-none"/>
        </w:rPr>
      </w:pPr>
      <w:r w:rsidRPr="00CE6FA6">
        <w:rPr>
          <w:lang w:val="x-none"/>
        </w:rPr>
        <w:tab/>
      </w:r>
      <w:r w:rsidRPr="00CE6FA6">
        <w:rPr>
          <w:lang w:val="x-none"/>
        </w:rPr>
        <w:tab/>
        <w:t>‘He/She comes and takes away the meat.’</w:t>
      </w:r>
    </w:p>
    <w:p w14:paraId="6AB00B2E" w14:textId="11819B16" w:rsidR="00620F16" w:rsidRPr="00CE6FA6" w:rsidRDefault="00620F16" w:rsidP="0091546D">
      <w:pPr>
        <w:tabs>
          <w:tab w:val="left" w:pos="720"/>
          <w:tab w:val="left" w:pos="1080"/>
        </w:tabs>
        <w:rPr>
          <w:lang w:val="x-none"/>
        </w:rPr>
      </w:pPr>
      <w:r w:rsidRPr="00CE6FA6">
        <w:rPr>
          <w:lang w:val="x-none"/>
        </w:rPr>
        <w:tab/>
      </w:r>
      <w:r w:rsidRPr="00CE6FA6">
        <w:rPr>
          <w:lang w:val="x-none"/>
        </w:rPr>
        <w:tab/>
        <w:t>(or: ‘He/She will take away the meat.’)</w:t>
      </w:r>
    </w:p>
    <w:p w14:paraId="69CAE1AD" w14:textId="77777777" w:rsidR="0091546D" w:rsidRPr="00CE6FA6" w:rsidRDefault="0091546D" w:rsidP="0091546D">
      <w:pPr>
        <w:tabs>
          <w:tab w:val="left" w:pos="720"/>
          <w:tab w:val="left" w:pos="1080"/>
        </w:tabs>
        <w:rPr>
          <w:lang w:val="x-none"/>
        </w:rPr>
      </w:pPr>
    </w:p>
    <w:p w14:paraId="734B2BCD" w14:textId="281EA17F" w:rsidR="0091546D" w:rsidRPr="00CE6FA6" w:rsidRDefault="0091546D" w:rsidP="00620F16">
      <w:pPr>
        <w:tabs>
          <w:tab w:val="left" w:pos="720"/>
          <w:tab w:val="left" w:pos="1080"/>
          <w:tab w:val="left" w:pos="1890"/>
          <w:tab w:val="left" w:pos="2700"/>
          <w:tab w:val="left" w:pos="3960"/>
          <w:tab w:val="left" w:pos="504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r>
      <w:r w:rsidRPr="00CE6FA6">
        <w:rPr>
          <w:rFonts w:ascii="Doulos SIL" w:hAnsi="Doulos SIL" w:cs="Doulos SIL"/>
          <w:b/>
          <w:bCs/>
          <w:lang w:val="x-none"/>
        </w:rPr>
        <w:t>bè</w:t>
      </w:r>
      <w:r w:rsidRPr="00CE6FA6">
        <w:rPr>
          <w:rFonts w:ascii="Doulos SIL" w:hAnsi="Doulos SIL" w:cs="Doulos SIL"/>
          <w:lang w:val="x-none"/>
        </w:rPr>
        <w:tab/>
        <w:t>[téé</w:t>
      </w:r>
      <w:r w:rsidRPr="00CE6FA6">
        <w:rPr>
          <w:rFonts w:ascii="Doulos SIL" w:hAnsi="Doulos SIL" w:cs="Doulos SIL"/>
          <w:lang w:val="x-none"/>
        </w:rPr>
        <w:tab/>
        <w:t>bāgā]</w:t>
      </w:r>
    </w:p>
    <w:p w14:paraId="3A264E7E" w14:textId="030E059C" w:rsidR="0091546D" w:rsidRPr="00CE6FA6" w:rsidRDefault="0091546D" w:rsidP="00620F16">
      <w:pPr>
        <w:tabs>
          <w:tab w:val="left" w:pos="720"/>
          <w:tab w:val="left" w:pos="1080"/>
          <w:tab w:val="left" w:pos="1890"/>
          <w:tab w:val="left" w:pos="2700"/>
          <w:tab w:val="left" w:pos="3960"/>
          <w:tab w:val="left" w:pos="5040"/>
        </w:tabs>
        <w:rPr>
          <w:lang w:val="x-none"/>
        </w:rPr>
      </w:pPr>
      <w:r w:rsidRPr="00CE6FA6">
        <w:rPr>
          <w:lang w:val="x-none"/>
        </w:rPr>
        <w:tab/>
      </w:r>
      <w:r w:rsidRPr="00CE6FA6">
        <w:rPr>
          <w:lang w:val="x-none"/>
        </w:rPr>
        <w:tab/>
        <w:t>3Sg</w:t>
      </w:r>
      <w:r w:rsidRPr="00CE6FA6">
        <w:rPr>
          <w:lang w:val="x-none"/>
        </w:rPr>
        <w:tab/>
        <w:t>Ipfv</w:t>
      </w:r>
      <w:r w:rsidRPr="00CE6FA6">
        <w:rPr>
          <w:lang w:val="x-none"/>
        </w:rPr>
        <w:tab/>
        <w:t>come.Ipfv</w:t>
      </w:r>
      <w:r w:rsidRPr="00CE6FA6">
        <w:rPr>
          <w:lang w:val="x-none"/>
        </w:rPr>
        <w:tab/>
        <w:t>[meat</w:t>
      </w:r>
      <w:r w:rsidRPr="00CE6FA6">
        <w:rPr>
          <w:lang w:val="x-none"/>
        </w:rPr>
        <w:tab/>
        <w:t>remove.Pfv]</w:t>
      </w:r>
    </w:p>
    <w:p w14:paraId="4BF9EFB6" w14:textId="29370E6E" w:rsidR="0091546D" w:rsidRPr="00CE6FA6" w:rsidRDefault="0091546D" w:rsidP="0091546D">
      <w:pPr>
        <w:tabs>
          <w:tab w:val="left" w:pos="720"/>
          <w:tab w:val="left" w:pos="1080"/>
        </w:tabs>
      </w:pPr>
      <w:r w:rsidRPr="00CE6FA6">
        <w:rPr>
          <w:lang w:val="x-none"/>
        </w:rPr>
        <w:tab/>
      </w:r>
      <w:r w:rsidRPr="00CE6FA6">
        <w:rPr>
          <w:lang w:val="x-none"/>
        </w:rPr>
        <w:tab/>
        <w:t>‘He/She comes in order to take away the meat.’</w:t>
      </w:r>
    </w:p>
    <w:p w14:paraId="7A572ED2" w14:textId="6F726D19" w:rsidR="00556010" w:rsidRPr="00CE6FA6" w:rsidRDefault="00556010" w:rsidP="00193243"/>
    <w:p w14:paraId="13D03EBD" w14:textId="2648FBAA" w:rsidR="00E33E36" w:rsidRPr="00CE6FA6" w:rsidRDefault="00E33E36" w:rsidP="00193243"/>
    <w:p w14:paraId="58EB80DF" w14:textId="0DC01189" w:rsidR="00E33E36" w:rsidRPr="00CE6FA6" w:rsidRDefault="00E33E36" w:rsidP="00E33E36">
      <w:pPr>
        <w:pStyle w:val="Heading4"/>
      </w:pPr>
      <w:bookmarkStart w:id="560" w:name="_Toc115206418"/>
      <w:r w:rsidRPr="00CE6FA6">
        <w:t>Tonal assimilations and dissimilations in post-subject morphemes</w:t>
      </w:r>
      <w:bookmarkEnd w:id="560"/>
    </w:p>
    <w:p w14:paraId="7548D75C" w14:textId="3EDDFA75" w:rsidR="00875F59" w:rsidRPr="00CE6FA6" w:rsidRDefault="00E33E36" w:rsidP="00E33E36">
      <w:pPr>
        <w:rPr>
          <w:lang w:val="x-none"/>
        </w:rPr>
      </w:pPr>
      <w:r w:rsidRPr="00CE6FA6">
        <w:t xml:space="preserve">Some of the inflectional morphemes that occur in post-subject position interact tonally with a preceding </w:t>
      </w:r>
      <w:r w:rsidR="007A79A3" w:rsidRPr="00CE6FA6">
        <w:t>word or particle</w:t>
      </w:r>
      <w:r w:rsidRPr="00CE6FA6">
        <w:rPr>
          <w:lang w:val="x-none"/>
        </w:rPr>
        <w:t xml:space="preserve">. There are three distinct patterns. PfvNeg </w:t>
      </w:r>
      <w:r w:rsidRPr="00CE6FA6">
        <w:rPr>
          <w:rFonts w:ascii="Doulos SIL" w:hAnsi="Doulos SIL" w:cs="Doulos SIL"/>
          <w:lang w:val="x-none"/>
        </w:rPr>
        <w:t>tè</w:t>
      </w:r>
      <w:r w:rsidRPr="00CE6FA6">
        <w:rPr>
          <w:lang w:val="x-none"/>
        </w:rPr>
        <w:t xml:space="preserve"> has no special tonal interactions</w:t>
      </w:r>
      <w:r w:rsidR="007A79A3" w:rsidRPr="00CE6FA6">
        <w:rPr>
          <w:lang w:val="x-none"/>
        </w:rPr>
        <w:t xml:space="preserve"> with preceding words or particles</w:t>
      </w:r>
      <w:r w:rsidRPr="00CE6FA6">
        <w:rPr>
          <w:lang w:val="x-none"/>
        </w:rPr>
        <w:t xml:space="preserve">. Imperfective morphemes (Ipfv </w:t>
      </w:r>
      <w:r w:rsidRPr="00CE6FA6">
        <w:rPr>
          <w:rFonts w:ascii="Doulos SIL" w:hAnsi="Doulos SIL" w:cs="Doulos SIL"/>
          <w:lang w:val="x-none"/>
        </w:rPr>
        <w:t>gà/gā</w:t>
      </w:r>
      <w:r w:rsidRPr="00CE6FA6">
        <w:rPr>
          <w:lang w:val="x-none"/>
        </w:rPr>
        <w:t xml:space="preserve">, IpfvNeg </w:t>
      </w:r>
      <w:r w:rsidRPr="00CE6FA6">
        <w:rPr>
          <w:rFonts w:ascii="Doulos SIL" w:hAnsi="Doulos SIL" w:cs="Doulos SIL"/>
          <w:lang w:val="x-none"/>
        </w:rPr>
        <w:t>nà/nā</w:t>
      </w:r>
      <w:r w:rsidRPr="00CE6FA6">
        <w:rPr>
          <w:lang w:val="x-none"/>
        </w:rPr>
        <w:t xml:space="preserve">) assimilate the </w:t>
      </w:r>
      <w:r w:rsidR="007A79A3" w:rsidRPr="00CE6FA6">
        <w:rPr>
          <w:lang w:val="x-none"/>
        </w:rPr>
        <w:t xml:space="preserve">final tone </w:t>
      </w:r>
      <w:r w:rsidR="00875F59" w:rsidRPr="00CE6FA6">
        <w:rPr>
          <w:lang w:val="x-none"/>
        </w:rPr>
        <w:t xml:space="preserve">(L, M, or H) </w:t>
      </w:r>
      <w:r w:rsidR="007A79A3" w:rsidRPr="00CE6FA6">
        <w:rPr>
          <w:lang w:val="x-none"/>
        </w:rPr>
        <w:t>of the preceding word or particle</w:t>
      </w:r>
      <w:r w:rsidR="00875F59" w:rsidRPr="00CE6FA6">
        <w:rPr>
          <w:lang w:val="x-none"/>
        </w:rPr>
        <w:t xml:space="preserve">. If the subject is a pronominal proclitic, the combination is M-M or L-L, e.g. </w:t>
      </w:r>
      <w:r w:rsidRPr="00CE6FA6">
        <w:rPr>
          <w:lang w:val="x-none"/>
        </w:rPr>
        <w:t xml:space="preserve">2Sg Ipfv </w:t>
      </w:r>
      <w:r w:rsidRPr="00CE6FA6">
        <w:rPr>
          <w:rFonts w:ascii="Doulos SIL" w:hAnsi="Doulos SIL" w:cs="Doulos SIL"/>
          <w:lang w:val="x-none"/>
        </w:rPr>
        <w:t>ā</w:t>
      </w:r>
      <w:r w:rsidR="00D72C08" w:rsidRPr="00CE6FA6">
        <w:rPr>
          <w:rFonts w:ascii="Doulos SIL" w:hAnsi="Doulos SIL" w:cs="Doulos SIL"/>
          <w:lang w:val="x-none"/>
        </w:rPr>
        <w:t>ŋ</w:t>
      </w:r>
      <w:r w:rsidRPr="00CE6FA6">
        <w:rPr>
          <w:rFonts w:ascii="Doulos SIL" w:hAnsi="Doulos SIL" w:cs="Doulos SIL"/>
          <w:lang w:val="x-none"/>
        </w:rPr>
        <w:t xml:space="preserve"> gā </w:t>
      </w:r>
      <w:r w:rsidRPr="00CE6FA6">
        <w:rPr>
          <w:lang w:val="x-none"/>
        </w:rPr>
        <w:t xml:space="preserve">versus 3Sg Ipfv </w:t>
      </w:r>
      <w:r w:rsidRPr="00CE6FA6">
        <w:rPr>
          <w:rFonts w:ascii="Doulos SIL" w:hAnsi="Doulos SIL" w:cs="Doulos SIL"/>
          <w:lang w:val="x-none"/>
        </w:rPr>
        <w:t>à gà</w:t>
      </w:r>
      <w:r w:rsidR="00D00409" w:rsidRPr="00CE6FA6">
        <w:rPr>
          <w:lang w:val="x-none"/>
        </w:rPr>
        <w:t xml:space="preserve">. </w:t>
      </w:r>
      <w:r w:rsidR="00875F59" w:rsidRPr="00CE6FA6">
        <w:rPr>
          <w:lang w:val="x-none"/>
        </w:rPr>
        <w:t xml:space="preserve">If the subject is a noun, examples with Ipfv </w:t>
      </w:r>
      <w:r w:rsidR="00875F59" w:rsidRPr="00CE6FA6">
        <w:rPr>
          <w:rFonts w:ascii="Doulos SIL" w:hAnsi="Doulos SIL" w:cs="Doulos SIL"/>
          <w:lang w:val="x-none"/>
        </w:rPr>
        <w:t>gà/gā</w:t>
      </w:r>
      <w:r w:rsidR="00875F59" w:rsidRPr="00CE6FA6">
        <w:rPr>
          <w:lang w:val="x-none"/>
        </w:rPr>
        <w:t xml:space="preserve"> are kúŋgóló gá (‘dog’), sūgō gā (‘goat’), and </w:t>
      </w:r>
      <w:r w:rsidR="00875F59" w:rsidRPr="00CE6FA6">
        <w:rPr>
          <w:rFonts w:ascii="Doulos SIL" w:hAnsi="Doulos SIL" w:cs="Doulos SIL"/>
          <w:lang w:val="x-none"/>
        </w:rPr>
        <w:t>sìbò gà</w:t>
      </w:r>
      <w:r w:rsidR="00875F59" w:rsidRPr="00CE6FA6">
        <w:rPr>
          <w:lang w:val="x-none"/>
        </w:rPr>
        <w:t xml:space="preserve"> (‘snake’). </w:t>
      </w:r>
      <w:r w:rsidR="00D00409" w:rsidRPr="00CE6FA6">
        <w:rPr>
          <w:lang w:val="x-none"/>
        </w:rPr>
        <w:t>Th</w:t>
      </w:r>
      <w:r w:rsidR="00875F59" w:rsidRPr="00CE6FA6">
        <w:rPr>
          <w:lang w:val="x-none"/>
        </w:rPr>
        <w:t>w</w:t>
      </w:r>
      <w:r w:rsidR="00D00409" w:rsidRPr="00CE6FA6">
        <w:rPr>
          <w:lang w:val="x-none"/>
        </w:rPr>
        <w:t xml:space="preserve"> assimilated tone is then subject to further tone sandhi triggered by a word to the right of the imperfective particles. </w:t>
      </w:r>
    </w:p>
    <w:p w14:paraId="5B0D38EB" w14:textId="77777777" w:rsidR="00875F59" w:rsidRPr="00CE6FA6" w:rsidRDefault="00875F59" w:rsidP="00E33E36">
      <w:pPr>
        <w:rPr>
          <w:lang w:val="x-none"/>
        </w:rPr>
      </w:pPr>
      <w:r w:rsidRPr="00CE6FA6">
        <w:rPr>
          <w:lang w:val="x-none"/>
        </w:rPr>
        <w:tab/>
      </w:r>
      <w:r w:rsidR="00E33E36" w:rsidRPr="00CE6FA6">
        <w:rPr>
          <w:lang w:val="x-none"/>
        </w:rPr>
        <w:t xml:space="preserve">Some other inflectional morphemes, such as prohibitive </w:t>
      </w:r>
      <w:r w:rsidR="00E33E36" w:rsidRPr="00CE6FA6">
        <w:rPr>
          <w:rFonts w:ascii="Doulos SIL" w:hAnsi="Doulos SIL" w:cs="Doulos SIL"/>
          <w:lang w:val="x-none"/>
        </w:rPr>
        <w:t>màⁿ/māⁿ</w:t>
      </w:r>
      <w:r w:rsidR="00E33E36" w:rsidRPr="00CE6FA6">
        <w:rPr>
          <w:lang w:val="x-none"/>
        </w:rPr>
        <w:t xml:space="preserve">, do the opposite. </w:t>
      </w:r>
      <w:r w:rsidRPr="00CE6FA6">
        <w:rPr>
          <w:lang w:val="x-none"/>
        </w:rPr>
        <w:t xml:space="preserve">They dissimilate to preceding elements. </w:t>
      </w:r>
      <w:r w:rsidR="00E33E36" w:rsidRPr="00CE6FA6">
        <w:rPr>
          <w:lang w:val="x-none"/>
        </w:rPr>
        <w:t xml:space="preserve">They are </w:t>
      </w:r>
      <w:r w:rsidR="00AD3E9D" w:rsidRPr="00CE6FA6">
        <w:rPr>
          <w:lang w:val="x-none"/>
        </w:rPr>
        <w:t>M</w:t>
      </w:r>
      <w:r w:rsidR="00AD3E9D" w:rsidRPr="00CE6FA6">
        <w:rPr>
          <w:lang w:val="x-none"/>
        </w:rPr>
        <w:noBreakHyphen/>
        <w:t>ton</w:t>
      </w:r>
      <w:r w:rsidR="00E33E36" w:rsidRPr="00CE6FA6">
        <w:rPr>
          <w:lang w:val="x-none"/>
        </w:rPr>
        <w:t xml:space="preserve">ed after </w:t>
      </w:r>
      <w:r w:rsidR="00AD3E9D" w:rsidRPr="00CE6FA6">
        <w:rPr>
          <w:lang w:val="x-none"/>
        </w:rPr>
        <w:t>L</w:t>
      </w:r>
      <w:r w:rsidR="00AD3E9D" w:rsidRPr="00CE6FA6">
        <w:rPr>
          <w:lang w:val="x-none"/>
        </w:rPr>
        <w:noBreakHyphen/>
        <w:t>ton</w:t>
      </w:r>
      <w:r w:rsidR="00E33E36" w:rsidRPr="00CE6FA6">
        <w:rPr>
          <w:lang w:val="x-none"/>
        </w:rPr>
        <w:t>e</w:t>
      </w:r>
      <w:r w:rsidR="00D00409" w:rsidRPr="00CE6FA6">
        <w:rPr>
          <w:lang w:val="x-none"/>
        </w:rPr>
        <w:t>s</w:t>
      </w:r>
      <w:r w:rsidR="00E33E36" w:rsidRPr="00CE6FA6">
        <w:rPr>
          <w:lang w:val="x-none"/>
        </w:rPr>
        <w:t xml:space="preserve">, and </w:t>
      </w:r>
      <w:r w:rsidR="00AD3E9D" w:rsidRPr="00CE6FA6">
        <w:rPr>
          <w:lang w:val="x-none"/>
        </w:rPr>
        <w:t>L</w:t>
      </w:r>
      <w:r w:rsidR="00AD3E9D" w:rsidRPr="00CE6FA6">
        <w:rPr>
          <w:lang w:val="x-none"/>
        </w:rPr>
        <w:noBreakHyphen/>
        <w:t>ton</w:t>
      </w:r>
      <w:r w:rsidR="00E33E36" w:rsidRPr="00CE6FA6">
        <w:rPr>
          <w:lang w:val="x-none"/>
        </w:rPr>
        <w:t xml:space="preserve">ed after </w:t>
      </w:r>
      <w:r w:rsidR="00D00409" w:rsidRPr="00CE6FA6">
        <w:rPr>
          <w:lang w:val="x-none"/>
        </w:rPr>
        <w:t xml:space="preserve">nonlow </w:t>
      </w:r>
      <w:r w:rsidR="00AD3E9D" w:rsidRPr="00CE6FA6">
        <w:rPr>
          <w:lang w:val="x-none"/>
        </w:rPr>
        <w:t>ton</w:t>
      </w:r>
      <w:r w:rsidR="00E33E36" w:rsidRPr="00CE6FA6">
        <w:rPr>
          <w:lang w:val="x-none"/>
        </w:rPr>
        <w:t>e</w:t>
      </w:r>
      <w:r w:rsidR="00D00409" w:rsidRPr="00CE6FA6">
        <w:rPr>
          <w:lang w:val="x-none"/>
        </w:rPr>
        <w:t xml:space="preserve">s. </w:t>
      </w:r>
      <w:r w:rsidRPr="00CE6FA6">
        <w:rPr>
          <w:lang w:val="x-none"/>
        </w:rPr>
        <w:t xml:space="preserve">Examples are 2Sg </w:t>
      </w:r>
      <w:r w:rsidRPr="00CE6FA6">
        <w:rPr>
          <w:rFonts w:ascii="Doulos SIL" w:hAnsi="Doulos SIL" w:cs="Doulos SIL"/>
          <w:lang w:val="x-none"/>
        </w:rPr>
        <w:t>āⁿ màⁿ</w:t>
      </w:r>
      <w:r w:rsidRPr="00CE6FA6">
        <w:rPr>
          <w:lang w:val="x-none"/>
        </w:rPr>
        <w:t xml:space="preserve"> and 3Sg </w:t>
      </w:r>
      <w:r w:rsidRPr="00CE6FA6">
        <w:rPr>
          <w:rFonts w:ascii="Doulos SIL" w:hAnsi="Doulos SIL" w:cs="Doulos SIL"/>
          <w:lang w:val="x-none"/>
        </w:rPr>
        <w:t>à māⁿ</w:t>
      </w:r>
      <w:r w:rsidRPr="00CE6FA6">
        <w:rPr>
          <w:lang w:val="x-none"/>
        </w:rPr>
        <w:t xml:space="preserve">. </w:t>
      </w:r>
      <w:r w:rsidR="00D00409" w:rsidRPr="00CE6FA6">
        <w:rPr>
          <w:lang w:val="x-none"/>
        </w:rPr>
        <w:t>Again, the resulting tones may be subject to</w:t>
      </w:r>
      <w:r w:rsidR="00E33E36" w:rsidRPr="00CE6FA6">
        <w:rPr>
          <w:lang w:val="x-none"/>
        </w:rPr>
        <w:t xml:space="preserve"> further tone sandhi</w:t>
      </w:r>
      <w:r w:rsidRPr="00CE6FA6">
        <w:rPr>
          <w:lang w:val="x-none"/>
        </w:rPr>
        <w:t xml:space="preserve"> due to another word to the right</w:t>
      </w:r>
      <w:r w:rsidR="00E33E36" w:rsidRPr="00CE6FA6">
        <w:rPr>
          <w:lang w:val="x-none"/>
        </w:rPr>
        <w:t xml:space="preserve">. </w:t>
      </w:r>
    </w:p>
    <w:p w14:paraId="04A6F576" w14:textId="254D6E02" w:rsidR="00E33E36" w:rsidRPr="00CE6FA6" w:rsidRDefault="00875F59" w:rsidP="00E33E36">
      <w:r w:rsidRPr="00CE6FA6">
        <w:rPr>
          <w:lang w:val="x-none"/>
        </w:rPr>
        <w:tab/>
      </w:r>
      <w:r w:rsidR="00E33E36" w:rsidRPr="00CE6FA6">
        <w:rPr>
          <w:lang w:val="x-none"/>
        </w:rPr>
        <w:t>See §</w:t>
      </w:r>
      <w:r w:rsidR="00E33E36" w:rsidRPr="00CE6FA6">
        <w:t xml:space="preserve">10.1.1 for </w:t>
      </w:r>
      <w:r w:rsidR="00D72C08" w:rsidRPr="00CE6FA6">
        <w:t>a list of post-subject morphemes of both types</w:t>
      </w:r>
      <w:r w:rsidR="00D72C08" w:rsidRPr="00CE6FA6">
        <w:rPr>
          <w:lang w:val="x-none"/>
        </w:rPr>
        <w:t>.</w:t>
      </w:r>
    </w:p>
    <w:p w14:paraId="2B23DAC7" w14:textId="77777777" w:rsidR="00C67AD4" w:rsidRPr="00CE6FA6" w:rsidRDefault="00C67AD4" w:rsidP="00E33E36">
      <w:pPr>
        <w:rPr>
          <w:lang w:val="x-none"/>
        </w:rPr>
      </w:pPr>
    </w:p>
    <w:p w14:paraId="767CCDF8" w14:textId="23AE5605" w:rsidR="00DC7EBC" w:rsidRPr="00CE6FA6" w:rsidRDefault="00DC7EBC" w:rsidP="00193243">
      <w:pPr>
        <w:rPr>
          <w:lang w:val="x-none"/>
        </w:rPr>
      </w:pPr>
    </w:p>
    <w:p w14:paraId="7226B0D7" w14:textId="0855E203" w:rsidR="00DC7EBC" w:rsidRPr="00CE6FA6" w:rsidRDefault="00DC7EBC" w:rsidP="00CD3807">
      <w:pPr>
        <w:pStyle w:val="Heading3"/>
      </w:pPr>
      <w:bookmarkStart w:id="561" w:name="_Toc115206419"/>
      <w:r w:rsidRPr="00CE6FA6">
        <w:t>Downstep</w:t>
      </w:r>
      <w:r w:rsidR="00CD3807" w:rsidRPr="00CE6FA6">
        <w:t xml:space="preserve"> and downdrift</w:t>
      </w:r>
      <w:bookmarkEnd w:id="561"/>
    </w:p>
    <w:p w14:paraId="7154C92F" w14:textId="75A4E95D" w:rsidR="00CD3807" w:rsidRPr="00CE6FA6" w:rsidRDefault="00CD3807" w:rsidP="00CD3807">
      <w:r w:rsidRPr="00CE6FA6">
        <w:t xml:space="preserve">Except for word-internal cases like </w:t>
      </w:r>
      <w:r w:rsidRPr="00CE6FA6">
        <w:rPr>
          <w:rFonts w:ascii="Doulos SIL" w:hAnsi="Doulos SIL" w:cs="Doulos SIL"/>
          <w:lang w:val="x-none"/>
        </w:rPr>
        <w:t>kēŋ-ꜜkēwⁿ</w:t>
      </w:r>
      <w:r w:rsidRPr="00CE6FA6">
        <w:t xml:space="preserve">, downstep and downdrift are predictable and so not explicitly marked in the basic transcription used here. </w:t>
      </w:r>
    </w:p>
    <w:p w14:paraId="52998088" w14:textId="77777777" w:rsidR="00CD3807" w:rsidRPr="00CE6FA6" w:rsidRDefault="00CD3807" w:rsidP="00CD3807"/>
    <w:p w14:paraId="61CC2FDB" w14:textId="77777777" w:rsidR="00CD3807" w:rsidRPr="00CE6FA6" w:rsidRDefault="00CD3807" w:rsidP="00CD3807"/>
    <w:p w14:paraId="47C28051" w14:textId="29A63045" w:rsidR="00CD3807" w:rsidRPr="00CE6FA6" w:rsidRDefault="00CD3807" w:rsidP="00CD3807">
      <w:pPr>
        <w:pStyle w:val="Heading4"/>
      </w:pPr>
      <w:bookmarkStart w:id="562" w:name="_Toc115206420"/>
      <w:r w:rsidRPr="00CE6FA6">
        <w:t>Downstep</w:t>
      </w:r>
      <w:bookmarkEnd w:id="562"/>
    </w:p>
    <w:p w14:paraId="45E13D1E" w14:textId="3C370A7A" w:rsidR="00DC7EBC" w:rsidRPr="00CE6FA6" w:rsidRDefault="00DC7EBC" w:rsidP="00DC7EBC">
      <w:r w:rsidRPr="00CE6FA6">
        <w:t>Downstep is less conspicuous in Cliffs than in Djenné Jenaama.</w:t>
      </w:r>
      <w:r w:rsidR="0084722E" w:rsidRPr="00CE6FA6">
        <w:t xml:space="preserve"> However, there are </w:t>
      </w:r>
      <w:r w:rsidR="00C90CC7" w:rsidRPr="00CE6FA6">
        <w:t>a few</w:t>
      </w:r>
      <w:r w:rsidR="0084722E" w:rsidRPr="00CE6FA6">
        <w:t xml:space="preserve"> cases where an </w:t>
      </w:r>
      <w:r w:rsidR="00AD3E9D" w:rsidRPr="00CE6FA6">
        <w:t>H</w:t>
      </w:r>
      <w:r w:rsidR="00AD3E9D" w:rsidRPr="00CE6FA6">
        <w:noBreakHyphen/>
        <w:t>ton</w:t>
      </w:r>
      <w:r w:rsidR="0084722E" w:rsidRPr="00CE6FA6">
        <w:t xml:space="preserve">ed word or morpheme drops its pitch to approximately that of </w:t>
      </w:r>
      <w:r w:rsidR="00AD3E9D" w:rsidRPr="00CE6FA6">
        <w:t>M</w:t>
      </w:r>
      <w:r w:rsidR="00AD3E9D" w:rsidRPr="00CE6FA6">
        <w:noBreakHyphen/>
        <w:t>ton</w:t>
      </w:r>
      <w:r w:rsidR="0084722E" w:rsidRPr="00CE6FA6">
        <w:t>e</w:t>
      </w:r>
      <w:r w:rsidR="001D6A41" w:rsidRPr="00CE6FA6">
        <w:t xml:space="preserve">, or where an </w:t>
      </w:r>
      <w:r w:rsidR="00AD3E9D" w:rsidRPr="00CE6FA6">
        <w:t>M</w:t>
      </w:r>
      <w:r w:rsidR="00AD3E9D" w:rsidRPr="00CE6FA6">
        <w:noBreakHyphen/>
        <w:t>ton</w:t>
      </w:r>
      <w:r w:rsidR="001D6A41" w:rsidRPr="00CE6FA6">
        <w:t xml:space="preserve">ed word or morpheme drops to </w:t>
      </w:r>
      <w:r w:rsidR="00D050FA" w:rsidRPr="00CE6FA6">
        <w:t xml:space="preserve">the pitch level of an </w:t>
      </w:r>
      <w:r w:rsidR="00AD3E9D" w:rsidRPr="00CE6FA6">
        <w:t>L</w:t>
      </w:r>
      <w:r w:rsidR="00AD3E9D" w:rsidRPr="00CE6FA6">
        <w:noBreakHyphen/>
        <w:t>ton</w:t>
      </w:r>
      <w:r w:rsidR="00D050FA" w:rsidRPr="00CE6FA6">
        <w:t>ed word</w:t>
      </w:r>
      <w:r w:rsidR="0084722E" w:rsidRPr="00CE6FA6">
        <w:t xml:space="preserve">. </w:t>
      </w:r>
      <w:r w:rsidR="001D6A41" w:rsidRPr="00CE6FA6">
        <w:t>When L</w:t>
      </w:r>
      <w:r w:rsidR="00AD3E9D" w:rsidRPr="00CE6FA6">
        <w:t>H</w:t>
      </w:r>
      <w:r w:rsidR="00AD3E9D" w:rsidRPr="00CE6FA6">
        <w:noBreakHyphen/>
        <w:t>ton</w:t>
      </w:r>
      <w:r w:rsidR="001D6A41" w:rsidRPr="00CE6FA6">
        <w:t xml:space="preserve">ed </w:t>
      </w:r>
      <w:r w:rsidR="001D6A41" w:rsidRPr="00CE6FA6">
        <w:rPr>
          <w:rFonts w:ascii="Doulos SIL" w:hAnsi="Doulos SIL" w:cs="Doulos SIL"/>
          <w:lang w:val="x-none"/>
        </w:rPr>
        <w:t>sàbá</w:t>
      </w:r>
      <w:r w:rsidR="001D6A41" w:rsidRPr="00CE6FA6">
        <w:rPr>
          <w:lang w:val="x-none"/>
        </w:rPr>
        <w:t xml:space="preserve"> ‘chicken’</w:t>
      </w:r>
      <w:r w:rsidR="001D6A41" w:rsidRPr="00CE6FA6">
        <w:t xml:space="preserve"> acquire</w:t>
      </w:r>
      <w:r w:rsidR="00D050FA" w:rsidRPr="00CE6FA6">
        <w:t>s</w:t>
      </w:r>
      <w:r w:rsidR="001D6A41" w:rsidRPr="00CE6FA6">
        <w:t xml:space="preserve"> a floating H at the left edge, the resul</w:t>
      </w:r>
      <w:r w:rsidR="008E2C1B" w:rsidRPr="00CE6FA6">
        <w:t xml:space="preserve">t is idealized as </w:t>
      </w:r>
      <w:r w:rsidR="001D6A41" w:rsidRPr="00CE6FA6">
        <w:rPr>
          <w:rFonts w:ascii="Doulos SIL" w:hAnsi="Doulos SIL" w:cs="Doulos SIL"/>
          <w:lang w:val="x-none"/>
        </w:rPr>
        <w:t>sâbá</w:t>
      </w:r>
      <w:r w:rsidR="008E2C1B" w:rsidRPr="00CE6FA6">
        <w:rPr>
          <w:lang w:val="x-none"/>
        </w:rPr>
        <w:t>. It is</w:t>
      </w:r>
      <w:r w:rsidR="001D6A41" w:rsidRPr="00CE6FA6">
        <w:t xml:space="preserve"> often heard as </w:t>
      </w:r>
      <w:r w:rsidR="001D6A41" w:rsidRPr="00CE6FA6">
        <w:rPr>
          <w:rFonts w:ascii="Doulos SIL" w:hAnsi="Doulos SIL" w:cs="Doulos SIL"/>
        </w:rPr>
        <w:t>sa</w:t>
      </w:r>
      <w:r w:rsidR="001D6A41" w:rsidRPr="00CE6FA6">
        <w:rPr>
          <w:rFonts w:ascii="Doulos SIL" w:hAnsi="Doulos SIL" w:cs="Doulos SIL"/>
          <w:lang w:val="x-none"/>
        </w:rPr>
        <w:t>́bā</w:t>
      </w:r>
      <w:r w:rsidR="00C81F03" w:rsidRPr="00CE6FA6">
        <w:t xml:space="preserve">, arguably a </w:t>
      </w:r>
      <w:r w:rsidR="001D6A41" w:rsidRPr="00CE6FA6">
        <w:t xml:space="preserve">downstepped </w:t>
      </w:r>
      <w:r w:rsidR="001D6A41" w:rsidRPr="00CE6FA6">
        <w:rPr>
          <w:rFonts w:ascii="Doulos SIL" w:hAnsi="Doulos SIL" w:cs="Doulos SIL"/>
          <w:lang w:val="x-none"/>
        </w:rPr>
        <w:t>sáꜜbá</w:t>
      </w:r>
      <w:r w:rsidR="001D6A41" w:rsidRPr="00CE6FA6">
        <w:t xml:space="preserve"> (§3.6.3.1 above)</w:t>
      </w:r>
      <w:r w:rsidR="008E2C1B" w:rsidRPr="00CE6FA6">
        <w:t xml:space="preserve"> as the awkward initial </w:t>
      </w:r>
      <w:r w:rsidR="008E2C1B" w:rsidRPr="00CE6FA6">
        <w:rPr>
          <w:lang w:val="x-none"/>
        </w:rPr>
        <w:t>&lt;HL&gt; tone shifts rightward</w:t>
      </w:r>
      <w:r w:rsidR="001D6A41" w:rsidRPr="00CE6FA6">
        <w:t xml:space="preserve">. Similarly, the distributive iteration of </w:t>
      </w:r>
      <w:r w:rsidR="001D6A41" w:rsidRPr="00CE6FA6">
        <w:rPr>
          <w:rFonts w:ascii="Doulos SIL" w:hAnsi="Doulos SIL" w:cs="Doulos SIL"/>
        </w:rPr>
        <w:t>ke</w:t>
      </w:r>
      <w:r w:rsidR="001D6A41" w:rsidRPr="00CE6FA6">
        <w:rPr>
          <w:rFonts w:ascii="Doulos SIL" w:hAnsi="Doulos SIL" w:cs="Doulos SIL"/>
          <w:lang w:val="x-none"/>
        </w:rPr>
        <w:t>̄ẁⁿ</w:t>
      </w:r>
      <w:r w:rsidR="001D6A41" w:rsidRPr="00CE6FA6">
        <w:t xml:space="preserve"> ‘one’ is heard as </w:t>
      </w:r>
      <w:r w:rsidR="001D6A41" w:rsidRPr="00CE6FA6">
        <w:rPr>
          <w:rFonts w:ascii="Doulos SIL" w:hAnsi="Doulos SIL" w:cs="Doulos SIL"/>
          <w:lang w:val="x-none"/>
        </w:rPr>
        <w:t>kēŋ</w:t>
      </w:r>
      <w:r w:rsidR="008E2C1B" w:rsidRPr="00CE6FA6">
        <w:rPr>
          <w:rFonts w:ascii="Doulos SIL" w:hAnsi="Doulos SIL" w:cs="Doulos SIL"/>
        </w:rPr>
        <w:noBreakHyphen/>
      </w:r>
      <w:r w:rsidR="001D6A41" w:rsidRPr="00CE6FA6">
        <w:rPr>
          <w:rFonts w:ascii="Doulos SIL" w:hAnsi="Doulos SIL" w:cs="Doulos SIL"/>
          <w:lang w:val="x-none"/>
        </w:rPr>
        <w:t>ꜜkēwⁿ</w:t>
      </w:r>
      <w:r w:rsidR="001D6A41" w:rsidRPr="00CE6FA6">
        <w:rPr>
          <w:lang w:val="x-none"/>
        </w:rPr>
        <w:t xml:space="preserve"> with downstep</w:t>
      </w:r>
      <w:r w:rsidR="00D050FA" w:rsidRPr="00CE6FA6">
        <w:t>ped M (§6.3.2.4)</w:t>
      </w:r>
      <w:r w:rsidR="00C81F03" w:rsidRPr="00CE6FA6">
        <w:t>.</w:t>
      </w:r>
    </w:p>
    <w:p w14:paraId="2A57CD1F" w14:textId="00EAC53E" w:rsidR="00A15E34" w:rsidRPr="00CE6FA6" w:rsidRDefault="00A15E34" w:rsidP="00DC7EBC">
      <w:pPr>
        <w:rPr>
          <w:lang w:val="x-none"/>
        </w:rPr>
      </w:pPr>
      <w:r w:rsidRPr="00CE6FA6">
        <w:tab/>
        <w:t xml:space="preserve">Sequences of </w:t>
      </w:r>
      <w:r w:rsidR="00993553" w:rsidRPr="00CE6FA6">
        <w:t>post-subject C</w:t>
      </w:r>
      <w:r w:rsidR="00993553" w:rsidRPr="00CE6FA6">
        <w:rPr>
          <w:rFonts w:ascii="Doulos SIL" w:hAnsi="Doulos SIL" w:cs="Doulos SIL"/>
        </w:rPr>
        <w:t>v</w:t>
      </w:r>
      <w:r w:rsidR="00993553" w:rsidRPr="00CE6FA6">
        <w:rPr>
          <w:rFonts w:ascii="Doulos SIL" w:hAnsi="Doulos SIL" w:cs="Doulos SIL"/>
          <w:lang w:val="x-none"/>
        </w:rPr>
        <w:t>̀</w:t>
      </w:r>
      <w:r w:rsidR="00993553" w:rsidRPr="00CE6FA6">
        <w:rPr>
          <w:lang w:val="x-none"/>
        </w:rPr>
        <w:t xml:space="preserve"> inflectional particles plus an </w:t>
      </w:r>
      <w:r w:rsidR="00AD3E9D" w:rsidRPr="00CE6FA6">
        <w:rPr>
          <w:lang w:val="x-none"/>
        </w:rPr>
        <w:t>L</w:t>
      </w:r>
      <w:r w:rsidR="00AD3E9D" w:rsidRPr="00CE6FA6">
        <w:rPr>
          <w:lang w:val="x-none"/>
        </w:rPr>
        <w:noBreakHyphen/>
        <w:t>ton</w:t>
      </w:r>
      <w:r w:rsidR="00993553" w:rsidRPr="00CE6FA6">
        <w:rPr>
          <w:lang w:val="x-none"/>
        </w:rPr>
        <w:t>ed vocalic object pronominal take the form C</w:t>
      </w:r>
      <w:r w:rsidR="00993553" w:rsidRPr="00CE6FA6">
        <w:rPr>
          <w:rFonts w:ascii="Doulos SIL" w:hAnsi="Doulos SIL" w:cs="Doulos SIL"/>
          <w:lang w:val="x-none"/>
        </w:rPr>
        <w:t>v̄= v̀</w:t>
      </w:r>
      <w:r w:rsidR="00993553" w:rsidRPr="00CE6FA6">
        <w:rPr>
          <w:lang w:val="x-none"/>
        </w:rPr>
        <w:t xml:space="preserve"> after Final Tone-Raising and vv-Contraction. Example: </w:t>
      </w:r>
      <w:r w:rsidR="00993553" w:rsidRPr="00CE6FA6">
        <w:rPr>
          <w:rFonts w:ascii="Doulos SIL" w:hAnsi="Doulos SIL" w:cs="Doulos SIL"/>
          <w:lang w:val="x-none"/>
        </w:rPr>
        <w:t>gā= à</w:t>
      </w:r>
      <w:r w:rsidR="00993553" w:rsidRPr="00CE6FA6">
        <w:rPr>
          <w:lang w:val="x-none"/>
        </w:rPr>
        <w:t xml:space="preserve"> (Ipfv plus 3Sg object). </w:t>
      </w:r>
      <w:r w:rsidR="008E2C1B" w:rsidRPr="00CE6FA6">
        <w:t xml:space="preserve">If this is followed by an L-tone, it levels to </w:t>
      </w:r>
      <w:r w:rsidR="008E2C1B" w:rsidRPr="00CE6FA6">
        <w:rPr>
          <w:rFonts w:ascii="Doulos SIL" w:hAnsi="Doulos SIL" w:cs="Doulos SIL"/>
          <w:lang w:val="x-none"/>
        </w:rPr>
        <w:t>gā= ā</w:t>
      </w:r>
      <w:r w:rsidR="008E2C1B" w:rsidRPr="00CE6FA6">
        <w:t xml:space="preserve">. </w:t>
      </w:r>
      <w:r w:rsidR="008E2C1B" w:rsidRPr="00CE6FA6">
        <w:rPr>
          <w:lang w:val="x-none"/>
        </w:rPr>
        <w:t>If instead it</w:t>
      </w:r>
      <w:r w:rsidR="00993553" w:rsidRPr="00CE6FA6">
        <w:rPr>
          <w:lang w:val="x-none"/>
        </w:rPr>
        <w:t xml:space="preserve"> precedes an </w:t>
      </w:r>
      <w:r w:rsidR="00AD3E9D" w:rsidRPr="00CE6FA6">
        <w:rPr>
          <w:lang w:val="x-none"/>
        </w:rPr>
        <w:t>M</w:t>
      </w:r>
      <w:r w:rsidR="00AD3E9D" w:rsidRPr="00CE6FA6">
        <w:rPr>
          <w:lang w:val="x-none"/>
        </w:rPr>
        <w:noBreakHyphen/>
        <w:t>ton</w:t>
      </w:r>
      <w:r w:rsidR="00993553" w:rsidRPr="00CE6FA6">
        <w:rPr>
          <w:lang w:val="x-none"/>
        </w:rPr>
        <w:t xml:space="preserve">ed verb like </w:t>
      </w:r>
      <w:r w:rsidR="00993553" w:rsidRPr="00CE6FA6">
        <w:rPr>
          <w:rFonts w:ascii="Doulos SIL" w:hAnsi="Doulos SIL" w:cs="Doulos SIL"/>
          <w:lang w:val="x-none"/>
        </w:rPr>
        <w:t>kwāā/kɔ̄-lā</w:t>
      </w:r>
      <w:r w:rsidR="00993553" w:rsidRPr="00CE6FA6">
        <w:rPr>
          <w:lang w:val="x-none"/>
        </w:rPr>
        <w:t xml:space="preserve"> ‘hit’, </w:t>
      </w:r>
      <w:r w:rsidR="008E2C1B" w:rsidRPr="00CE6FA6">
        <w:rPr>
          <w:lang w:val="x-none"/>
        </w:rPr>
        <w:t xml:space="preserve">the result is e.g. </w:t>
      </w:r>
      <w:r w:rsidR="008E2C1B" w:rsidRPr="00CE6FA6">
        <w:rPr>
          <w:rFonts w:ascii="Doulos SIL" w:hAnsi="Doulos SIL" w:cs="Doulos SIL"/>
          <w:lang w:val="x-none"/>
        </w:rPr>
        <w:t>gā= à kwāā</w:t>
      </w:r>
      <w:r w:rsidR="008E2C1B" w:rsidRPr="00CE6FA6">
        <w:rPr>
          <w:lang w:val="x-none"/>
        </w:rPr>
        <w:t xml:space="preserve"> in fairly careful speech. However, in allegro speech the tones can shift rightward, resulting in phonetic </w:t>
      </w:r>
      <w:r w:rsidR="008E2C1B" w:rsidRPr="00CE6FA6">
        <w:rPr>
          <w:rFonts w:ascii="Doulos SIL" w:hAnsi="Doulos SIL" w:cs="Doulos SIL"/>
          <w:lang w:val="x-none"/>
        </w:rPr>
        <w:t>gā= ā ꜜkwāā</w:t>
      </w:r>
      <w:r w:rsidR="008E2C1B" w:rsidRPr="00CE6FA6">
        <w:rPr>
          <w:lang w:val="x-none"/>
        </w:rPr>
        <w:t xml:space="preserve">. </w:t>
      </w:r>
      <w:r w:rsidR="00993553" w:rsidRPr="00CE6FA6">
        <w:rPr>
          <w:lang w:val="x-none"/>
        </w:rPr>
        <w:t xml:space="preserve">Here </w:t>
      </w:r>
      <w:r w:rsidR="00993553" w:rsidRPr="00CE6FA6">
        <w:t xml:space="preserve">downstepped </w:t>
      </w:r>
      <w:r w:rsidR="00993553" w:rsidRPr="00CE6FA6">
        <w:rPr>
          <w:rFonts w:ascii="Doulos SIL" w:hAnsi="Doulos SIL" w:cs="Doulos SIL"/>
          <w:lang w:val="x-none"/>
        </w:rPr>
        <w:t>ꜜkwāā</w:t>
      </w:r>
      <w:r w:rsidR="00993553" w:rsidRPr="00CE6FA6">
        <w:rPr>
          <w:lang w:val="x-none"/>
        </w:rPr>
        <w:t xml:space="preserve"> has lower than modal pitch</w:t>
      </w:r>
      <w:r w:rsidR="00993553" w:rsidRPr="00CE6FA6">
        <w:t xml:space="preserve"> for </w:t>
      </w:r>
      <w:r w:rsidR="00AD3E9D" w:rsidRPr="00CE6FA6">
        <w:t>M</w:t>
      </w:r>
      <w:r w:rsidR="00AD3E9D" w:rsidRPr="00CE6FA6">
        <w:noBreakHyphen/>
        <w:t>ton</w:t>
      </w:r>
      <w:r w:rsidR="00993553" w:rsidRPr="00CE6FA6">
        <w:t>e</w:t>
      </w:r>
      <w:r w:rsidR="00993553" w:rsidRPr="00CE6FA6">
        <w:rPr>
          <w:lang w:val="x-none"/>
        </w:rPr>
        <w:t xml:space="preserve">, but </w:t>
      </w:r>
      <w:r w:rsidR="00993553" w:rsidRPr="00CE6FA6">
        <w:t xml:space="preserve">it </w:t>
      </w:r>
      <w:r w:rsidR="00993553" w:rsidRPr="00CE6FA6">
        <w:rPr>
          <w:lang w:val="x-none"/>
        </w:rPr>
        <w:t xml:space="preserve">does not behave as </w:t>
      </w:r>
      <w:r w:rsidR="00AD3E9D" w:rsidRPr="00CE6FA6">
        <w:rPr>
          <w:lang w:val="x-none"/>
        </w:rPr>
        <w:t>L</w:t>
      </w:r>
      <w:r w:rsidR="00AD3E9D" w:rsidRPr="00CE6FA6">
        <w:rPr>
          <w:lang w:val="x-none"/>
        </w:rPr>
        <w:noBreakHyphen/>
        <w:t>ton</w:t>
      </w:r>
      <w:r w:rsidR="00993553" w:rsidRPr="00CE6FA6">
        <w:rPr>
          <w:lang w:val="x-none"/>
        </w:rPr>
        <w:t xml:space="preserve">ed (it does not undergo Final Tone-Raising when followed by a true </w:t>
      </w:r>
      <w:r w:rsidR="00AD3E9D" w:rsidRPr="00CE6FA6">
        <w:rPr>
          <w:lang w:val="x-none"/>
        </w:rPr>
        <w:t>L</w:t>
      </w:r>
      <w:r w:rsidR="00AD3E9D" w:rsidRPr="00CE6FA6">
        <w:rPr>
          <w:lang w:val="x-none"/>
        </w:rPr>
        <w:noBreakHyphen/>
        <w:t>ton</w:t>
      </w:r>
      <w:r w:rsidR="00993553" w:rsidRPr="00CE6FA6">
        <w:rPr>
          <w:lang w:val="x-none"/>
        </w:rPr>
        <w:t xml:space="preserve">e). </w:t>
      </w:r>
    </w:p>
    <w:p w14:paraId="26E5AA9F" w14:textId="32CE6254" w:rsidR="00CD3807" w:rsidRPr="00CE6FA6" w:rsidRDefault="00CD3807" w:rsidP="00DC7EBC"/>
    <w:p w14:paraId="329F01AA" w14:textId="77777777" w:rsidR="00CD3807" w:rsidRPr="00CE6FA6" w:rsidRDefault="00CD3807" w:rsidP="00DC7EBC"/>
    <w:p w14:paraId="53CF60D7" w14:textId="643C5688" w:rsidR="00CD3807" w:rsidRPr="00CE6FA6" w:rsidRDefault="00CD3807" w:rsidP="00CD3807">
      <w:pPr>
        <w:pStyle w:val="Heading4"/>
      </w:pPr>
      <w:bookmarkStart w:id="563" w:name="_Toc115206421"/>
      <w:r w:rsidRPr="00CE6FA6">
        <w:t>Down</w:t>
      </w:r>
      <w:r w:rsidR="00CE3C23" w:rsidRPr="00CE6FA6">
        <w:t>drift</w:t>
      </w:r>
      <w:r w:rsidR="002A1048" w:rsidRPr="00CE6FA6">
        <w:t xml:space="preserve"> and </w:t>
      </w:r>
      <w:r w:rsidR="00124032" w:rsidRPr="00CE6FA6">
        <w:t>p</w:t>
      </w:r>
      <w:r w:rsidR="002A1048" w:rsidRPr="00CE6FA6">
        <w:t xml:space="preserve">repausal </w:t>
      </w:r>
      <w:r w:rsidR="00124032" w:rsidRPr="00CE6FA6">
        <w:t>p</w:t>
      </w:r>
      <w:r w:rsidR="002A1048" w:rsidRPr="00CE6FA6">
        <w:t>itch-</w:t>
      </w:r>
      <w:r w:rsidR="00124032" w:rsidRPr="00CE6FA6">
        <w:t>d</w:t>
      </w:r>
      <w:r w:rsidR="002A1048" w:rsidRPr="00CE6FA6">
        <w:t>rop</w:t>
      </w:r>
      <w:bookmarkEnd w:id="563"/>
    </w:p>
    <w:p w14:paraId="0D32E24B" w14:textId="7DB8D7A7" w:rsidR="002A1048" w:rsidRPr="00CE6FA6" w:rsidRDefault="00C81F03" w:rsidP="00DC7EBC">
      <w:pPr>
        <w:rPr>
          <w:lang w:val="x-none"/>
        </w:rPr>
      </w:pPr>
      <w:r w:rsidRPr="00CE6FA6">
        <w:t xml:space="preserve">Downdrift is the lowering of pitch from the early part of an intonation group to its end. It is most conspicuous on the final word preceding the prosodic break, where tonal </w:t>
      </w:r>
      <w:r w:rsidR="00C90CC7" w:rsidRPr="00CE6FA6">
        <w:t>distinctions are not reliably made.</w:t>
      </w:r>
      <w:r w:rsidR="00576EA4" w:rsidRPr="00CE6FA6">
        <w:t xml:space="preserve"> </w:t>
      </w:r>
      <w:r w:rsidR="00124032" w:rsidRPr="00CE6FA6">
        <w:t>This includes isolation pronunciations of nouns and other forms that do not otherwise occur prepausally</w:t>
      </w:r>
      <w:r w:rsidR="00124032" w:rsidRPr="00CE6FA6">
        <w:rPr>
          <w:lang w:val="x-none"/>
        </w:rPr>
        <w:t xml:space="preserve">. The transcription used here indicates the pitch drop in the final syllable of nonmonosyllabic /H/-melodic words by using the </w:t>
      </w:r>
      <w:r w:rsidR="00AD3E9D" w:rsidRPr="00CE6FA6">
        <w:rPr>
          <w:lang w:val="x-none"/>
        </w:rPr>
        <w:t>M</w:t>
      </w:r>
      <w:r w:rsidR="00AD3E9D" w:rsidRPr="00CE6FA6">
        <w:rPr>
          <w:lang w:val="x-none"/>
        </w:rPr>
        <w:noBreakHyphen/>
        <w:t>ton</w:t>
      </w:r>
      <w:r w:rsidR="00124032" w:rsidRPr="00CE6FA6">
        <w:rPr>
          <w:lang w:val="x-none"/>
        </w:rPr>
        <w:t xml:space="preserve">e diacritic, as in </w:t>
      </w:r>
      <w:r w:rsidR="00124032" w:rsidRPr="00CE6FA6">
        <w:rPr>
          <w:rFonts w:ascii="Doulos SIL" w:hAnsi="Doulos SIL" w:cs="Doulos SIL"/>
          <w:lang w:val="x-none"/>
        </w:rPr>
        <w:t>púnāwⁿ</w:t>
      </w:r>
      <w:r w:rsidR="00124032" w:rsidRPr="00CE6FA6">
        <w:rPr>
          <w:lang w:val="x-none"/>
        </w:rPr>
        <w:t xml:space="preserve"> ‘Fulbe person’. Since there is no </w:t>
      </w:r>
      <w:r w:rsidR="00B42E34" w:rsidRPr="00CE6FA6">
        <w:rPr>
          <w:lang w:val="x-none"/>
        </w:rPr>
        <w:t xml:space="preserve">lexical </w:t>
      </w:r>
      <w:r w:rsidR="00124032" w:rsidRPr="00CE6FA6">
        <w:rPr>
          <w:lang w:val="x-none"/>
        </w:rPr>
        <w:t xml:space="preserve">/HM/ melody, such transcriptions are always to be understood as involving /H/ melody. For example, the noun cited as </w:t>
      </w:r>
      <w:r w:rsidR="00124032" w:rsidRPr="00CE6FA6">
        <w:rPr>
          <w:rFonts w:ascii="Doulos SIL" w:hAnsi="Doulos SIL" w:cs="Doulos SIL"/>
          <w:lang w:val="x-none"/>
        </w:rPr>
        <w:t>púnāwⁿ</w:t>
      </w:r>
      <w:r w:rsidR="00124032" w:rsidRPr="00CE6FA6">
        <w:rPr>
          <w:lang w:val="x-none"/>
        </w:rPr>
        <w:t xml:space="preserve"> is heard (and transcribed) as </w:t>
      </w:r>
      <w:r w:rsidR="00124032" w:rsidRPr="00CE6FA6">
        <w:rPr>
          <w:rFonts w:ascii="Doulos SIL" w:hAnsi="Doulos SIL" w:cs="Doulos SIL"/>
          <w:lang w:val="x-none"/>
        </w:rPr>
        <w:t>púnáwⁿ</w:t>
      </w:r>
      <w:r w:rsidR="00124032" w:rsidRPr="00CE6FA6">
        <w:rPr>
          <w:lang w:val="x-none"/>
        </w:rPr>
        <w:t xml:space="preserve"> in non-prepausal position (e.g. subject, object, or postpositional complement).</w:t>
      </w:r>
    </w:p>
    <w:p w14:paraId="2AF864C9" w14:textId="69A8A25F" w:rsidR="00C90CC7" w:rsidRPr="00CE6FA6" w:rsidRDefault="002A1048" w:rsidP="00DC7EBC">
      <w:r w:rsidRPr="00CE6FA6">
        <w:tab/>
      </w:r>
      <w:r w:rsidR="00C90CC7" w:rsidRPr="00CE6FA6">
        <w:t xml:space="preserve">In </w:t>
      </w:r>
      <w:r w:rsidRPr="00CE6FA6">
        <w:t>prepausal</w:t>
      </w:r>
      <w:r w:rsidR="00C90CC7" w:rsidRPr="00CE6FA6">
        <w:t xml:space="preserve"> position, higher than </w:t>
      </w:r>
      <w:r w:rsidR="00124032" w:rsidRPr="00CE6FA6">
        <w:t>modal</w:t>
      </w:r>
      <w:r w:rsidR="00C90CC7" w:rsidRPr="00CE6FA6">
        <w:t xml:space="preserve"> pitch</w:t>
      </w:r>
      <w:r w:rsidR="00124032" w:rsidRPr="00CE6FA6">
        <w:t xml:space="preserve"> of the last syllable</w:t>
      </w:r>
      <w:r w:rsidR="00C90CC7" w:rsidRPr="00CE6FA6">
        <w:t xml:space="preserve"> is associated with polar interrogation (§13.2.1.2).</w:t>
      </w:r>
    </w:p>
    <w:p w14:paraId="48F9C383" w14:textId="604CF994" w:rsidR="00C30A26" w:rsidRPr="00CE6FA6" w:rsidRDefault="008C2350" w:rsidP="00C30A26">
      <w:pPr>
        <w:pStyle w:val="Heading2"/>
      </w:pPr>
      <w:bookmarkStart w:id="564" w:name="_Toc76129532"/>
      <w:bookmarkStart w:id="565" w:name="_Toc115206422"/>
      <w:r w:rsidRPr="00CE6FA6">
        <w:t>Word- or phrase-final</w:t>
      </w:r>
      <w:r w:rsidR="00E40E41" w:rsidRPr="00CE6FA6">
        <w:t xml:space="preserve"> intonation</w:t>
      </w:r>
      <w:r w:rsidR="00162FC4" w:rsidRPr="00CE6FA6">
        <w:t xml:space="preserve"> </w:t>
      </w:r>
      <w:bookmarkEnd w:id="564"/>
      <w:r w:rsidRPr="00CE6FA6">
        <w:t>effects</w:t>
      </w:r>
      <w:bookmarkEnd w:id="565"/>
    </w:p>
    <w:p w14:paraId="191A32D0" w14:textId="536CE298" w:rsidR="00927AC1" w:rsidRPr="00CE6FA6" w:rsidRDefault="00927AC1" w:rsidP="00927AC1">
      <w:pPr>
        <w:pStyle w:val="Heading3"/>
      </w:pPr>
      <w:bookmarkStart w:id="566" w:name="_Toc115206423"/>
      <w:r w:rsidRPr="00CE6FA6">
        <w:t xml:space="preserve">Final </w:t>
      </w:r>
      <w:r w:rsidR="00AD3E9D" w:rsidRPr="00CE6FA6">
        <w:t>H</w:t>
      </w:r>
      <w:r w:rsidR="00AD3E9D" w:rsidRPr="00CE6FA6">
        <w:noBreakHyphen/>
        <w:t>ton</w:t>
      </w:r>
      <w:r w:rsidRPr="00CE6FA6">
        <w:t>e</w:t>
      </w:r>
      <w:bookmarkEnd w:id="566"/>
    </w:p>
    <w:p w14:paraId="2ADB0533" w14:textId="790203ED" w:rsidR="00927AC1" w:rsidRPr="00CE6FA6" w:rsidRDefault="00021C75" w:rsidP="00927AC1">
      <w:pPr>
        <w:rPr>
          <w:lang w:val="x-none"/>
        </w:rPr>
      </w:pPr>
      <w:r w:rsidRPr="00CE6FA6">
        <w:t xml:space="preserve">In some grammatical contexts, </w:t>
      </w:r>
      <w:r w:rsidRPr="00CE6FA6">
        <w:rPr>
          <w:lang w:val="x-none"/>
        </w:rPr>
        <w:t>t</w:t>
      </w:r>
      <w:r w:rsidR="00927AC1" w:rsidRPr="00CE6FA6">
        <w:rPr>
          <w:lang w:val="x-none"/>
        </w:rPr>
        <w:t>he final tone of a word is raised from L or M to H. If this tone is already H, there is no audible change.</w:t>
      </w:r>
      <w:r w:rsidR="004B35A1" w:rsidRPr="00CE6FA6">
        <w:t xml:space="preserve"> </w:t>
      </w:r>
      <w:r w:rsidR="00927AC1" w:rsidRPr="00CE6FA6">
        <w:rPr>
          <w:lang w:val="x-none"/>
        </w:rPr>
        <w:t>This effect occurs in the contexts in (</w:t>
      </w:r>
      <w:r w:rsidR="00160DA1" w:rsidRPr="00CE6FA6">
        <w:rPr>
          <w:lang w:val="x-none"/>
        </w:rPr>
        <w:t>74</w:t>
      </w:r>
      <w:r w:rsidR="00927AC1" w:rsidRPr="00CE6FA6">
        <w:rPr>
          <w:lang w:val="x-none"/>
        </w:rPr>
        <w:t>).</w:t>
      </w:r>
    </w:p>
    <w:p w14:paraId="311AF1D3" w14:textId="71BC00B1" w:rsidR="00927AC1" w:rsidRPr="00CE6FA6" w:rsidRDefault="00927AC1" w:rsidP="00927AC1">
      <w:pPr>
        <w:rPr>
          <w:lang w:val="x-none"/>
        </w:rPr>
      </w:pPr>
    </w:p>
    <w:p w14:paraId="54738CB9" w14:textId="383F8C9C" w:rsidR="00927AC1" w:rsidRPr="00CE6FA6" w:rsidRDefault="00927AC1" w:rsidP="00927AC1">
      <w:pPr>
        <w:tabs>
          <w:tab w:val="left" w:pos="720"/>
          <w:tab w:val="left" w:pos="1080"/>
        </w:tabs>
        <w:ind w:left="1080" w:hanging="1080"/>
      </w:pPr>
      <w:r w:rsidRPr="00CE6FA6">
        <w:rPr>
          <w:lang w:val="x-none"/>
        </w:rPr>
        <w:lastRenderedPageBreak/>
        <w:t>(</w:t>
      </w:r>
      <w:r w:rsidR="00160DA1" w:rsidRPr="00CE6FA6">
        <w:rPr>
          <w:lang w:val="x-none"/>
        </w:rPr>
        <w:t>74</w:t>
      </w:r>
      <w:r w:rsidRPr="00CE6FA6">
        <w:rPr>
          <w:lang w:val="x-none"/>
        </w:rPr>
        <w:t>)</w:t>
      </w:r>
      <w:r w:rsidRPr="00CE6FA6">
        <w:rPr>
          <w:lang w:val="x-none"/>
        </w:rPr>
        <w:tab/>
        <w:t>a.</w:t>
      </w:r>
      <w:r w:rsidRPr="00CE6FA6">
        <w:rPr>
          <w:lang w:val="x-none"/>
        </w:rPr>
        <w:tab/>
        <w:t>focalization of noun or pronoun</w:t>
      </w:r>
      <w:r w:rsidR="00B42E34" w:rsidRPr="00CE6FA6">
        <w:t xml:space="preserve"> (§13.1.3)</w:t>
      </w:r>
    </w:p>
    <w:p w14:paraId="688FD2A0" w14:textId="485B0134" w:rsidR="00927AC1" w:rsidRPr="00CE6FA6" w:rsidRDefault="00927AC1" w:rsidP="00CE3C23">
      <w:pPr>
        <w:tabs>
          <w:tab w:val="left" w:pos="720"/>
          <w:tab w:val="left" w:pos="1080"/>
          <w:tab w:val="left" w:pos="8370"/>
        </w:tabs>
        <w:ind w:left="1080" w:hanging="1080"/>
      </w:pPr>
      <w:r w:rsidRPr="00CE6FA6">
        <w:rPr>
          <w:lang w:val="x-none"/>
        </w:rPr>
        <w:tab/>
        <w:t>b.</w:t>
      </w:r>
      <w:r w:rsidRPr="00CE6FA6">
        <w:rPr>
          <w:lang w:val="x-none"/>
        </w:rPr>
        <w:tab/>
        <w:t>first word in purposive VP following ‘go’ or ‘come’</w:t>
      </w:r>
      <w:r w:rsidR="00B42E34" w:rsidRPr="00CE6FA6">
        <w:rPr>
          <w:lang w:val="x-none"/>
        </w:rPr>
        <w:t xml:space="preserve"> (</w:t>
      </w:r>
      <w:r w:rsidR="00B42E34" w:rsidRPr="00CE6FA6">
        <w:t>17</w:t>
      </w:r>
      <w:r w:rsidR="00B42E34" w:rsidRPr="00CE6FA6">
        <w:rPr>
          <w:u w:val="single"/>
        </w:rPr>
        <w:t>.</w:t>
      </w:r>
      <w:r w:rsidR="00B42E34" w:rsidRPr="00CE6FA6">
        <w:t>5.1.3)</w:t>
      </w:r>
    </w:p>
    <w:p w14:paraId="15E3564F" w14:textId="061248EE" w:rsidR="00927AC1" w:rsidRPr="00CE6FA6" w:rsidRDefault="00927AC1" w:rsidP="00927AC1">
      <w:pPr>
        <w:tabs>
          <w:tab w:val="left" w:pos="720"/>
          <w:tab w:val="left" w:pos="1080"/>
        </w:tabs>
        <w:ind w:left="1080" w:hanging="1080"/>
        <w:rPr>
          <w:lang w:val="x-none"/>
        </w:rPr>
      </w:pPr>
      <w:r w:rsidRPr="00CE6FA6">
        <w:rPr>
          <w:lang w:val="x-none"/>
        </w:rPr>
        <w:tab/>
        <w:t>c.</w:t>
      </w:r>
      <w:r w:rsidRPr="00CE6FA6">
        <w:rPr>
          <w:lang w:val="x-none"/>
        </w:rPr>
        <w:tab/>
        <w:t xml:space="preserve">final word of polar interrogative </w:t>
      </w:r>
      <w:r w:rsidR="00C758F5" w:rsidRPr="00CE6FA6">
        <w:rPr>
          <w:lang w:val="x-none"/>
        </w:rPr>
        <w:t>in the absence of</w:t>
      </w:r>
      <w:r w:rsidRPr="00CE6FA6">
        <w:rPr>
          <w:lang w:val="x-none"/>
        </w:rPr>
        <w:t xml:space="preserve"> an initial interrogative particle </w:t>
      </w:r>
      <w:r w:rsidRPr="00CE6FA6">
        <w:t>(§13.2.1.2)</w:t>
      </w:r>
    </w:p>
    <w:p w14:paraId="096A96D2" w14:textId="59A94F0D" w:rsidR="00927AC1" w:rsidRPr="00CE6FA6" w:rsidRDefault="00927AC1" w:rsidP="00927AC1">
      <w:pPr>
        <w:tabs>
          <w:tab w:val="left" w:pos="720"/>
          <w:tab w:val="left" w:pos="1080"/>
        </w:tabs>
        <w:ind w:left="1080" w:hanging="1080"/>
      </w:pPr>
      <w:r w:rsidRPr="00CE6FA6">
        <w:rPr>
          <w:lang w:val="x-none"/>
        </w:rPr>
        <w:tab/>
        <w:t>d.</w:t>
      </w:r>
      <w:r w:rsidRPr="00CE6FA6">
        <w:rPr>
          <w:lang w:val="x-none"/>
        </w:rPr>
        <w:tab/>
        <w:t xml:space="preserve">nonfinal items in lists </w:t>
      </w:r>
      <w:r w:rsidRPr="00CE6FA6">
        <w:t>(§7.1.10)</w:t>
      </w:r>
    </w:p>
    <w:p w14:paraId="4F4A8E19" w14:textId="5709837A" w:rsidR="00021C75" w:rsidRPr="00CE6FA6" w:rsidRDefault="00021C75" w:rsidP="00927AC1">
      <w:pPr>
        <w:tabs>
          <w:tab w:val="left" w:pos="720"/>
          <w:tab w:val="left" w:pos="1080"/>
        </w:tabs>
        <w:ind w:left="1080" w:hanging="1080"/>
      </w:pPr>
      <w:r w:rsidRPr="00CE6FA6">
        <w:tab/>
        <w:t>e</w:t>
      </w:r>
      <w:r w:rsidRPr="00CE6FA6">
        <w:rPr>
          <w:lang w:val="x-none"/>
        </w:rPr>
        <w:t>.</w:t>
      </w:r>
      <w:r w:rsidRPr="00CE6FA6">
        <w:rPr>
          <w:lang w:val="x-none"/>
        </w:rPr>
        <w:tab/>
        <w:t>tonal locative of place names (</w:t>
      </w:r>
      <w:r w:rsidRPr="00CE6FA6">
        <w:t>§8.2.3.3)</w:t>
      </w:r>
    </w:p>
    <w:p w14:paraId="6E92CACA" w14:textId="77777777" w:rsidR="00927AC1" w:rsidRPr="00CE6FA6" w:rsidRDefault="00927AC1" w:rsidP="00927AC1">
      <w:pPr>
        <w:tabs>
          <w:tab w:val="left" w:pos="720"/>
          <w:tab w:val="left" w:pos="1080"/>
        </w:tabs>
        <w:rPr>
          <w:lang w:val="x-none"/>
        </w:rPr>
      </w:pPr>
    </w:p>
    <w:p w14:paraId="03BB278E" w14:textId="77777777" w:rsidR="001E58FC" w:rsidRPr="00CE6FA6" w:rsidRDefault="00961864" w:rsidP="00162FC4">
      <w:pPr>
        <w:rPr>
          <w:lang w:val="x-none"/>
        </w:rPr>
      </w:pPr>
      <w:r w:rsidRPr="00CE6FA6">
        <w:t>This process is tonal, within the regular phonolog</w:t>
      </w:r>
      <w:r w:rsidR="00C758F5" w:rsidRPr="00CE6FA6">
        <w:t>y</w:t>
      </w:r>
      <w:r w:rsidRPr="00CE6FA6">
        <w:t xml:space="preserve"> of the language, rather than a gradient intonational overlay</w:t>
      </w:r>
      <w:r w:rsidRPr="00CE6FA6">
        <w:rPr>
          <w:lang w:val="x-none"/>
        </w:rPr>
        <w:t>.</w:t>
      </w:r>
    </w:p>
    <w:p w14:paraId="06002767" w14:textId="5C81BABC" w:rsidR="00FF49ED" w:rsidRPr="00CE6FA6" w:rsidRDefault="001E58FC" w:rsidP="00162FC4">
      <w:pPr>
        <w:rPr>
          <w:lang w:val="x-none"/>
        </w:rPr>
      </w:pPr>
      <w:r w:rsidRPr="00CE6FA6">
        <w:rPr>
          <w:lang w:val="x-none"/>
        </w:rPr>
        <w:tab/>
      </w:r>
      <w:r w:rsidR="00961864" w:rsidRPr="00CE6FA6">
        <w:rPr>
          <w:lang w:val="x-none"/>
        </w:rPr>
        <w:t>Evidence for this is that the final H has indirect effects on the tones of preceding syllables. For example, an M.M.M trisyllabic word becomes L.L.H, since the final H is incompatible with a preceding M within a word or phrase.</w:t>
      </w:r>
      <w:r w:rsidRPr="00CE6FA6">
        <w:rPr>
          <w:lang w:val="x-none"/>
        </w:rPr>
        <w:t xml:space="preserve"> </w:t>
      </w:r>
      <w:r w:rsidR="00961864" w:rsidRPr="00CE6FA6">
        <w:rPr>
          <w:lang w:val="x-none"/>
        </w:rPr>
        <w:t xml:space="preserve">In addition, contour-toned words ending in </w:t>
      </w:r>
      <w:r w:rsidR="00AD3E9D" w:rsidRPr="00CE6FA6">
        <w:rPr>
          <w:lang w:val="x-none"/>
        </w:rPr>
        <w:t>L</w:t>
      </w:r>
      <w:r w:rsidR="00AD3E9D" w:rsidRPr="00CE6FA6">
        <w:rPr>
          <w:lang w:val="x-none"/>
        </w:rPr>
        <w:noBreakHyphen/>
        <w:t>ton</w:t>
      </w:r>
      <w:r w:rsidR="00961864" w:rsidRPr="00CE6FA6">
        <w:rPr>
          <w:lang w:val="x-none"/>
        </w:rPr>
        <w:t>e</w:t>
      </w:r>
      <w:r w:rsidR="00FF49ED" w:rsidRPr="00CE6FA6">
        <w:rPr>
          <w:lang w:val="x-none"/>
        </w:rPr>
        <w:t>,</w:t>
      </w:r>
      <w:r w:rsidR="00961864" w:rsidRPr="00CE6FA6">
        <w:rPr>
          <w:lang w:val="x-none"/>
        </w:rPr>
        <w:t xml:space="preserve"> like the </w:t>
      </w:r>
      <w:r w:rsidR="00FF49ED" w:rsidRPr="00CE6FA6">
        <w:rPr>
          <w:lang w:val="x-none"/>
        </w:rPr>
        <w:t xml:space="preserve">/LML/-melodic </w:t>
      </w:r>
      <w:r w:rsidR="00961864" w:rsidRPr="00CE6FA6">
        <w:rPr>
          <w:lang w:val="x-none"/>
        </w:rPr>
        <w:t xml:space="preserve">personal name </w:t>
      </w:r>
      <w:r w:rsidR="00961864" w:rsidRPr="00CE6FA6">
        <w:rPr>
          <w:rFonts w:ascii="Doulos SIL" w:hAnsi="Doulos SIL" w:cs="Doulos SIL"/>
          <w:lang w:val="x-none"/>
        </w:rPr>
        <w:t>sèēdù</w:t>
      </w:r>
      <w:r w:rsidR="00961864" w:rsidRPr="00CE6FA6">
        <w:rPr>
          <w:lang w:val="x-none"/>
        </w:rPr>
        <w:t xml:space="preserve"> ‘Seydou’</w:t>
      </w:r>
      <w:r w:rsidR="00FF49ED" w:rsidRPr="00CE6FA6">
        <w:rPr>
          <w:lang w:val="x-none"/>
        </w:rPr>
        <w:t>,</w:t>
      </w:r>
      <w:r w:rsidR="00961864" w:rsidRPr="00CE6FA6">
        <w:rPr>
          <w:lang w:val="x-none"/>
        </w:rPr>
        <w:t xml:space="preserve"> push the lexical tones leftward, </w:t>
      </w:r>
      <w:r w:rsidR="004B35A1" w:rsidRPr="00CE6FA6">
        <w:t xml:space="preserve">in this case </w:t>
      </w:r>
      <w:r w:rsidR="00961864" w:rsidRPr="00CE6FA6">
        <w:rPr>
          <w:lang w:val="x-none"/>
        </w:rPr>
        <w:t xml:space="preserve">producing </w:t>
      </w:r>
      <w:r w:rsidR="00FF49ED" w:rsidRPr="00CE6FA6">
        <w:rPr>
          <w:lang w:val="x-none"/>
        </w:rPr>
        <w:t>LML</w:t>
      </w:r>
      <w:r w:rsidR="00AD3E9D" w:rsidRPr="00CE6FA6">
        <w:rPr>
          <w:lang w:val="x-none"/>
        </w:rPr>
        <w:t>H</w:t>
      </w:r>
      <w:r w:rsidR="00AD3E9D" w:rsidRPr="00CE6FA6">
        <w:rPr>
          <w:lang w:val="x-none"/>
        </w:rPr>
        <w:noBreakHyphen/>
        <w:t>ton</w:t>
      </w:r>
      <w:r w:rsidR="00FF49ED" w:rsidRPr="00CE6FA6">
        <w:rPr>
          <w:lang w:val="x-none"/>
        </w:rPr>
        <w:t xml:space="preserve">ed </w:t>
      </w:r>
      <w:r w:rsidR="00961864" w:rsidRPr="00CE6FA6">
        <w:rPr>
          <w:rFonts w:ascii="Doulos SIL" w:hAnsi="Doulos SIL" w:cs="Doulos SIL"/>
          <w:lang w:val="x-none"/>
        </w:rPr>
        <w:t>sèe᷆dú</w:t>
      </w:r>
      <w:r w:rsidR="00961864" w:rsidRPr="00CE6FA6">
        <w:rPr>
          <w:lang w:val="x-none"/>
        </w:rPr>
        <w:t xml:space="preserve"> under focalization.</w:t>
      </w:r>
    </w:p>
    <w:p w14:paraId="4FB013E7" w14:textId="02B0A374" w:rsidR="00492520" w:rsidRPr="00CE6FA6" w:rsidRDefault="00FF49ED" w:rsidP="00162FC4">
      <w:r w:rsidRPr="00CE6FA6">
        <w:rPr>
          <w:lang w:val="x-none"/>
        </w:rPr>
        <w:tab/>
      </w:r>
      <w:r w:rsidR="00C758F5" w:rsidRPr="00CE6FA6">
        <w:rPr>
          <w:lang w:val="x-none"/>
        </w:rPr>
        <w:t>See the sections listed in (</w:t>
      </w:r>
      <w:r w:rsidR="001A0BFE" w:rsidRPr="00CE6FA6">
        <w:rPr>
          <w:lang w:val="x-none"/>
        </w:rPr>
        <w:t>74</w:t>
      </w:r>
      <w:r w:rsidR="00C758F5" w:rsidRPr="00CE6FA6">
        <w:rPr>
          <w:lang w:val="x-none"/>
        </w:rPr>
        <w:t>) for details and examples.</w:t>
      </w:r>
    </w:p>
    <w:p w14:paraId="52084456" w14:textId="59440AC5" w:rsidR="00140EAB" w:rsidRPr="00CE6FA6" w:rsidRDefault="00140EAB" w:rsidP="00140EAB">
      <w:r w:rsidRPr="00CE6FA6">
        <w:rPr>
          <w:lang w:val="x-none"/>
        </w:rPr>
        <w:tab/>
        <w:t>Of diachronic interest: focalization in Djenn</w:t>
      </w:r>
      <w:r w:rsidRPr="00CE6FA6">
        <w:t xml:space="preserve">é Jenaama is expressed by a particle </w:t>
      </w:r>
      <w:r w:rsidRPr="00CE6FA6">
        <w:rPr>
          <w:rFonts w:ascii="Doulos SIL" w:hAnsi="Doulos SIL" w:cs="Doulos SIL"/>
        </w:rPr>
        <w:t>wo</w:t>
      </w:r>
      <w:r w:rsidRPr="00CE6FA6">
        <w:rPr>
          <w:rFonts w:ascii="Doulos SIL" w:hAnsi="Doulos SIL" w:cs="Doulos SIL"/>
          <w:lang w:val="x-none"/>
        </w:rPr>
        <w:t>̀</w:t>
      </w:r>
      <w:r w:rsidRPr="00CE6FA6">
        <w:rPr>
          <w:lang w:val="x-none"/>
        </w:rPr>
        <w:t xml:space="preserve"> following the focalized constituent, and </w:t>
      </w:r>
      <w:r w:rsidRPr="00CE6FA6">
        <w:rPr>
          <w:rFonts w:ascii="Doulos SIL" w:hAnsi="Doulos SIL" w:cs="Doulos SIL"/>
          <w:lang w:val="x-none"/>
        </w:rPr>
        <w:t>wò</w:t>
      </w:r>
      <w:r w:rsidRPr="00CE6FA6">
        <w:rPr>
          <w:lang w:val="x-none"/>
        </w:rPr>
        <w:t xml:space="preserve"> behaves in some tone-sandhi contexts as though </w:t>
      </w:r>
      <w:r w:rsidR="00AD3E9D" w:rsidRPr="00CE6FA6">
        <w:rPr>
          <w:lang w:val="x-none"/>
        </w:rPr>
        <w:t>H</w:t>
      </w:r>
      <w:r w:rsidR="00AD3E9D" w:rsidRPr="00CE6FA6">
        <w:rPr>
          <w:lang w:val="x-none"/>
        </w:rPr>
        <w:noBreakHyphen/>
        <w:t>ton</w:t>
      </w:r>
      <w:r w:rsidRPr="00CE6FA6">
        <w:rPr>
          <w:lang w:val="x-none"/>
        </w:rPr>
        <w:t xml:space="preserve">ed. </w:t>
      </w:r>
    </w:p>
    <w:p w14:paraId="03A44544" w14:textId="7BFBBDD1" w:rsidR="00162FC4" w:rsidRPr="00CE6FA6" w:rsidRDefault="00162FC4" w:rsidP="00162FC4"/>
    <w:p w14:paraId="03ADE6E7" w14:textId="417FD5A7" w:rsidR="00961864" w:rsidRPr="00CE6FA6" w:rsidRDefault="00961864" w:rsidP="00162FC4"/>
    <w:p w14:paraId="50C1BE63" w14:textId="3C8BD75B" w:rsidR="00961864" w:rsidRPr="00CE6FA6" w:rsidRDefault="004B5235" w:rsidP="00961864">
      <w:pPr>
        <w:pStyle w:val="Heading3"/>
      </w:pPr>
      <w:bookmarkStart w:id="567" w:name="_Toc115206424"/>
      <w:r w:rsidRPr="00CE6FA6">
        <w:t>Falling pitch and prolongation</w:t>
      </w:r>
      <w:r w:rsidR="00CF6368" w:rsidRPr="00CE6FA6">
        <w:t xml:space="preserve"> </w:t>
      </w:r>
      <w:r w:rsidR="00961864" w:rsidRPr="00CE6FA6">
        <w:t xml:space="preserve">at </w:t>
      </w:r>
      <w:r w:rsidRPr="00CE6FA6">
        <w:t>planned pause</w:t>
      </w:r>
      <w:bookmarkEnd w:id="567"/>
      <w:r w:rsidRPr="00CE6FA6">
        <w:t xml:space="preserve"> </w:t>
      </w:r>
    </w:p>
    <w:p w14:paraId="765700AB" w14:textId="527B8B6A" w:rsidR="00961864" w:rsidRPr="00CE6FA6" w:rsidRDefault="00961864" w:rsidP="00961864">
      <w:pPr>
        <w:rPr>
          <w:lang w:val="x-none"/>
        </w:rPr>
      </w:pPr>
      <w:r w:rsidRPr="00CE6FA6">
        <w:t>When a quotative introducer ‘X said (to Y), “…” ’ is separated from the quoted matter by a prosodic break</w:t>
      </w:r>
      <w:r w:rsidR="00F50D81" w:rsidRPr="00CE6FA6">
        <w:t xml:space="preserve"> planned by the speaker</w:t>
      </w:r>
      <w:r w:rsidRPr="00CE6FA6">
        <w:t>, the last word before the break is prolonged and gets M</w:t>
      </w:r>
      <w:r w:rsidR="00AD3E9D" w:rsidRPr="00CE6FA6">
        <w:t>L</w:t>
      </w:r>
      <w:r w:rsidR="00AD3E9D" w:rsidRPr="00CE6FA6">
        <w:noBreakHyphen/>
        <w:t>ton</w:t>
      </w:r>
      <w:r w:rsidRPr="00CE6FA6">
        <w:t xml:space="preserve">es. </w:t>
      </w:r>
      <w:r w:rsidR="005F240B" w:rsidRPr="00CE6FA6">
        <w:t>T</w:t>
      </w:r>
      <w:r w:rsidR="00620F16" w:rsidRPr="00CE6FA6">
        <w:t>his can apply to</w:t>
      </w:r>
      <w:r w:rsidRPr="00CE6FA6">
        <w:t xml:space="preserve"> the quasi-verb </w:t>
      </w:r>
      <w:r w:rsidR="00CF6368" w:rsidRPr="00CE6FA6">
        <w:rPr>
          <w:rFonts w:ascii="Doulos SIL" w:hAnsi="Doulos SIL" w:cs="Doulos SIL"/>
        </w:rPr>
        <w:t>ye</w:t>
      </w:r>
      <w:r w:rsidR="00CF6368" w:rsidRPr="00CE6FA6">
        <w:rPr>
          <w:rFonts w:ascii="Doulos SIL" w:hAnsi="Doulos SIL" w:cs="Doulos SIL"/>
          <w:lang w:val="x-none"/>
        </w:rPr>
        <w:t>̀/</w:t>
      </w:r>
      <w:r w:rsidRPr="00CE6FA6">
        <w:rPr>
          <w:rFonts w:ascii="Doulos SIL" w:hAnsi="Doulos SIL" w:cs="Doulos SIL"/>
        </w:rPr>
        <w:t>ye</w:t>
      </w:r>
      <w:r w:rsidRPr="00CE6FA6">
        <w:rPr>
          <w:rFonts w:ascii="Doulos SIL" w:hAnsi="Doulos SIL" w:cs="Doulos SIL"/>
          <w:lang w:val="x-none"/>
        </w:rPr>
        <w:t>̄</w:t>
      </w:r>
      <w:r w:rsidRPr="00CE6FA6">
        <w:rPr>
          <w:lang w:val="x-none"/>
        </w:rPr>
        <w:t xml:space="preserve"> ‘said’ when </w:t>
      </w:r>
      <w:r w:rsidR="005F240B" w:rsidRPr="00CE6FA6">
        <w:rPr>
          <w:lang w:val="x-none"/>
        </w:rPr>
        <w:t>it immediately precedes quoted matter (</w:t>
      </w:r>
      <w:r w:rsidR="00160DA1" w:rsidRPr="00CE6FA6">
        <w:rPr>
          <w:lang w:val="x-none"/>
        </w:rPr>
        <w:t>75</w:t>
      </w:r>
      <w:r w:rsidR="005F240B" w:rsidRPr="00CE6FA6">
        <w:rPr>
          <w:lang w:val="x-none"/>
        </w:rPr>
        <w:t xml:space="preserve">a). If </w:t>
      </w:r>
      <w:r w:rsidR="005F240B" w:rsidRPr="00CE6FA6">
        <w:rPr>
          <w:rFonts w:ascii="Doulos SIL" w:hAnsi="Doulos SIL" w:cs="Doulos SIL"/>
        </w:rPr>
        <w:t>ye</w:t>
      </w:r>
      <w:r w:rsidR="005F240B" w:rsidRPr="00CE6FA6">
        <w:rPr>
          <w:rFonts w:ascii="Doulos SIL" w:hAnsi="Doulos SIL" w:cs="Doulos SIL"/>
          <w:lang w:val="x-none"/>
        </w:rPr>
        <w:t>̀/</w:t>
      </w:r>
      <w:r w:rsidR="005F240B" w:rsidRPr="00CE6FA6">
        <w:rPr>
          <w:rFonts w:ascii="Doulos SIL" w:hAnsi="Doulos SIL" w:cs="Doulos SIL"/>
        </w:rPr>
        <w:t>ye</w:t>
      </w:r>
      <w:r w:rsidR="005F240B" w:rsidRPr="00CE6FA6">
        <w:rPr>
          <w:rFonts w:ascii="Doulos SIL" w:hAnsi="Doulos SIL" w:cs="Doulos SIL"/>
          <w:lang w:val="x-none"/>
        </w:rPr>
        <w:t>̄</w:t>
      </w:r>
      <w:r w:rsidR="005F240B" w:rsidRPr="00CE6FA6">
        <w:rPr>
          <w:lang w:val="x-none"/>
        </w:rPr>
        <w:t xml:space="preserve"> ‘said’</w:t>
      </w:r>
      <w:r w:rsidRPr="00CE6FA6">
        <w:rPr>
          <w:lang w:val="x-none"/>
        </w:rPr>
        <w:t xml:space="preserve"> </w:t>
      </w:r>
      <w:r w:rsidR="005F240B" w:rsidRPr="00CE6FA6">
        <w:rPr>
          <w:lang w:val="x-none"/>
        </w:rPr>
        <w:t>is followed by a</w:t>
      </w:r>
      <w:r w:rsidRPr="00CE6FA6">
        <w:rPr>
          <w:lang w:val="x-none"/>
        </w:rPr>
        <w:t xml:space="preserve"> dative</w:t>
      </w:r>
      <w:r w:rsidR="005F240B" w:rsidRPr="00CE6FA6">
        <w:rPr>
          <w:lang w:val="x-none"/>
        </w:rPr>
        <w:t xml:space="preserve"> PP, this </w:t>
      </w:r>
      <w:r w:rsidR="00A030A6" w:rsidRPr="00CE6FA6">
        <w:t xml:space="preserve">intonational </w:t>
      </w:r>
      <w:r w:rsidR="005F240B" w:rsidRPr="00CE6FA6">
        <w:rPr>
          <w:lang w:val="x-none"/>
        </w:rPr>
        <w:t>effect can apply to the</w:t>
      </w:r>
      <w:r w:rsidRPr="00CE6FA6">
        <w:rPr>
          <w:lang w:val="x-none"/>
        </w:rPr>
        <w:t xml:space="preserve"> </w:t>
      </w:r>
      <w:r w:rsidR="005F240B" w:rsidRPr="00CE6FA6">
        <w:rPr>
          <w:lang w:val="x-none"/>
        </w:rPr>
        <w:t xml:space="preserve">dative </w:t>
      </w:r>
      <w:r w:rsidRPr="00CE6FA6">
        <w:rPr>
          <w:lang w:val="x-none"/>
        </w:rPr>
        <w:t xml:space="preserve">postposition </w:t>
      </w:r>
      <w:r w:rsidRPr="00CE6FA6">
        <w:rPr>
          <w:rFonts w:ascii="Doulos SIL" w:hAnsi="Doulos SIL" w:cs="Doulos SIL"/>
          <w:lang w:val="x-none"/>
        </w:rPr>
        <w:t>te</w:t>
      </w:r>
      <w:r w:rsidR="00570D1C" w:rsidRPr="00CE6FA6">
        <w:rPr>
          <w:rFonts w:ascii="Doulos SIL" w:hAnsi="Doulos SIL" w:cs="Doulos SIL"/>
          <w:lang w:val="x-none"/>
        </w:rPr>
        <w:t>̄</w:t>
      </w:r>
      <w:r w:rsidRPr="00CE6FA6">
        <w:rPr>
          <w:lang w:val="x-none"/>
        </w:rPr>
        <w:t xml:space="preserve"> (</w:t>
      </w:r>
      <w:r w:rsidR="00160DA1" w:rsidRPr="00CE6FA6">
        <w:rPr>
          <w:lang w:val="x-none"/>
        </w:rPr>
        <w:t>75</w:t>
      </w:r>
      <w:r w:rsidRPr="00CE6FA6">
        <w:rPr>
          <w:lang w:val="x-none"/>
        </w:rPr>
        <w:t>b).</w:t>
      </w:r>
    </w:p>
    <w:p w14:paraId="073C8B84" w14:textId="38C10C7D" w:rsidR="00961864" w:rsidRPr="00CE6FA6" w:rsidRDefault="00961864" w:rsidP="00961864">
      <w:pPr>
        <w:rPr>
          <w:lang w:val="x-none"/>
        </w:rPr>
      </w:pPr>
    </w:p>
    <w:p w14:paraId="6108E077" w14:textId="7AC84114" w:rsidR="00961864" w:rsidRPr="00CE6FA6" w:rsidRDefault="00961864" w:rsidP="00961864">
      <w:pPr>
        <w:tabs>
          <w:tab w:val="left" w:pos="720"/>
          <w:tab w:val="left" w:pos="1080"/>
          <w:tab w:val="left" w:pos="2070"/>
          <w:tab w:val="left" w:pos="3060"/>
        </w:tabs>
      </w:pPr>
      <w:r w:rsidRPr="00CE6FA6">
        <w:rPr>
          <w:lang w:val="x-none"/>
        </w:rPr>
        <w:t>(</w:t>
      </w:r>
      <w:r w:rsidR="00160DA1" w:rsidRPr="00CE6FA6">
        <w:rPr>
          <w:lang w:val="x-none"/>
        </w:rPr>
        <w:t>75</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yēè</w:t>
      </w:r>
      <w:r w:rsidR="005F240B"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rPr>
        <w:t>…</w:t>
      </w:r>
    </w:p>
    <w:p w14:paraId="106F6BBC" w14:textId="18EC8C7D" w:rsidR="00961864" w:rsidRPr="00CE6FA6" w:rsidRDefault="00961864" w:rsidP="00961864">
      <w:pPr>
        <w:tabs>
          <w:tab w:val="left" w:pos="720"/>
          <w:tab w:val="left" w:pos="1080"/>
          <w:tab w:val="left" w:pos="2070"/>
          <w:tab w:val="left" w:pos="3060"/>
        </w:tabs>
      </w:pPr>
      <w:r w:rsidRPr="00CE6FA6">
        <w:tab/>
      </w:r>
      <w:r w:rsidRPr="00CE6FA6">
        <w:tab/>
        <w:t>3Sg</w:t>
      </w:r>
      <w:r w:rsidRPr="00CE6FA6">
        <w:tab/>
      </w:r>
      <w:r w:rsidRPr="00CE6FA6">
        <w:rPr>
          <w:b/>
          <w:bCs/>
        </w:rPr>
        <w:t>said</w:t>
      </w:r>
      <w:r w:rsidRPr="00CE6FA6">
        <w:t xml:space="preserve">, </w:t>
      </w:r>
      <w:r w:rsidRPr="00CE6FA6">
        <w:tab/>
        <w:t>“…”</w:t>
      </w:r>
    </w:p>
    <w:p w14:paraId="45D65C92" w14:textId="3836AF80" w:rsidR="00961864" w:rsidRPr="00CE6FA6" w:rsidRDefault="00961864" w:rsidP="00961864">
      <w:pPr>
        <w:tabs>
          <w:tab w:val="left" w:pos="720"/>
          <w:tab w:val="left" w:pos="1080"/>
          <w:tab w:val="left" w:pos="2070"/>
          <w:tab w:val="left" w:pos="3060"/>
        </w:tabs>
        <w:rPr>
          <w:lang w:val="x-none"/>
        </w:rPr>
      </w:pPr>
      <w:r w:rsidRPr="00CE6FA6">
        <w:tab/>
      </w:r>
      <w:r w:rsidRPr="00CE6FA6">
        <w:tab/>
        <w:t>‘He said, “…” ’   (2017-04 @ 02:38)</w:t>
      </w:r>
    </w:p>
    <w:p w14:paraId="2E5E8F2A" w14:textId="7CA6F720" w:rsidR="00961864" w:rsidRPr="00CE6FA6" w:rsidRDefault="00961864" w:rsidP="00961864">
      <w:pPr>
        <w:tabs>
          <w:tab w:val="left" w:pos="720"/>
          <w:tab w:val="left" w:pos="1080"/>
        </w:tabs>
        <w:rPr>
          <w:lang w:val="x-none"/>
        </w:rPr>
      </w:pPr>
    </w:p>
    <w:p w14:paraId="2C6381A9" w14:textId="126A350F" w:rsidR="00961864" w:rsidRPr="00CE6FA6" w:rsidRDefault="00961864" w:rsidP="00A030A6">
      <w:pPr>
        <w:tabs>
          <w:tab w:val="left" w:pos="720"/>
          <w:tab w:val="left" w:pos="1080"/>
          <w:tab w:val="left" w:pos="1710"/>
          <w:tab w:val="left" w:pos="2340"/>
          <w:tab w:val="left" w:pos="3420"/>
          <w:tab w:val="left" w:pos="4140"/>
          <w:tab w:val="left" w:pos="4860"/>
          <w:tab w:val="left" w:pos="6120"/>
        </w:tabs>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w:t>
      </w:r>
      <w:r w:rsidR="00A030A6" w:rsidRPr="00CE6FA6">
        <w:rPr>
          <w:rFonts w:ascii="Doulos SIL" w:hAnsi="Doulos SIL" w:cs="Doulos SIL"/>
          <w:lang w:val="x-none"/>
        </w:rPr>
        <w:t>ɲ̄</w:t>
      </w:r>
      <w:r w:rsidRPr="00CE6FA6">
        <w:rPr>
          <w:rFonts w:ascii="Doulos SIL" w:hAnsi="Doulos SIL" w:cs="Doulos SIL"/>
          <w:lang w:val="x-none"/>
        </w:rPr>
        <w:tab/>
        <w:t>jā=</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à</w:t>
      </w:r>
      <w:r w:rsidRPr="00CE6FA6">
        <w:rPr>
          <w:rFonts w:ascii="Doulos SIL" w:hAnsi="Doulos SIL" w:cs="Doulos SIL"/>
          <w:lang w:val="x-none"/>
        </w:rPr>
        <w:tab/>
        <w:t>tēè</w:t>
      </w:r>
      <w:r w:rsidR="00CF6368" w:rsidRPr="00CE6FA6">
        <w:rPr>
          <w:rFonts w:ascii="Doulos SIL" w:hAnsi="Doulos SIL" w:cs="Doulos SIL"/>
          <w:lang w:val="x-none"/>
        </w:rPr>
        <w:t>(</w:t>
      </w:r>
      <w:r w:rsidR="005F240B" w:rsidRPr="00CE6FA6">
        <w:rPr>
          <w:rFonts w:ascii="Doulos SIL" w:hAnsi="Doulos SIL" w:cs="Doulos SIL"/>
          <w:lang w:val="x-none"/>
        </w:rPr>
        <w:t>→</w:t>
      </w:r>
      <w:r w:rsidR="00CF6368" w:rsidRPr="00CE6FA6">
        <w:rPr>
          <w:rFonts w:ascii="Doulos SIL" w:hAnsi="Doulos SIL" w:cs="Doulos SIL"/>
          <w:lang w:val="x-none"/>
        </w:rPr>
        <w:t>)</w:t>
      </w:r>
      <w:r w:rsidRPr="00CE6FA6">
        <w:rPr>
          <w:rFonts w:ascii="Doulos SIL" w:hAnsi="Doulos SIL" w:cs="Doulos SIL"/>
        </w:rPr>
        <w:t>]</w:t>
      </w:r>
      <w:r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rPr>
        <w:t>…</w:t>
      </w:r>
    </w:p>
    <w:p w14:paraId="1A445BB8" w14:textId="58BF10C2" w:rsidR="00961864" w:rsidRPr="00CE6FA6" w:rsidRDefault="00961864" w:rsidP="00A030A6">
      <w:pPr>
        <w:tabs>
          <w:tab w:val="left" w:pos="720"/>
          <w:tab w:val="left" w:pos="1080"/>
          <w:tab w:val="left" w:pos="1710"/>
          <w:tab w:val="left" w:pos="2340"/>
          <w:tab w:val="left" w:pos="3420"/>
          <w:tab w:val="left" w:pos="4140"/>
          <w:tab w:val="left" w:pos="4860"/>
          <w:tab w:val="left" w:pos="6120"/>
        </w:tabs>
      </w:pPr>
      <w:r w:rsidRPr="00CE6FA6">
        <w:tab/>
      </w:r>
      <w:r w:rsidRPr="00CE6FA6">
        <w:tab/>
        <w:t>3Sg</w:t>
      </w:r>
      <w:r w:rsidRPr="00CE6FA6">
        <w:tab/>
        <w:t>said</w:t>
      </w:r>
      <w:r w:rsidRPr="00CE6FA6">
        <w:tab/>
        <w:t>[LogoSg</w:t>
      </w:r>
      <w:r w:rsidRPr="00CE6FA6">
        <w:tab/>
        <w:t>said</w:t>
      </w:r>
      <w:r w:rsidRPr="00CE6FA6">
        <w:tab/>
        <w:t>[3Sg</w:t>
      </w:r>
      <w:r w:rsidRPr="00CE6FA6">
        <w:tab/>
      </w:r>
      <w:r w:rsidRPr="00CE6FA6">
        <w:rPr>
          <w:b/>
          <w:bCs/>
        </w:rPr>
        <w:t>Dat</w:t>
      </w:r>
      <w:r w:rsidRPr="00CE6FA6">
        <w:t xml:space="preserve">], </w:t>
      </w:r>
      <w:r w:rsidRPr="00CE6FA6">
        <w:tab/>
        <w:t>“…”</w:t>
      </w:r>
    </w:p>
    <w:p w14:paraId="6034482D" w14:textId="10D52681" w:rsidR="00961864" w:rsidRPr="00CE6FA6" w:rsidRDefault="00961864" w:rsidP="00BA1F0B">
      <w:pPr>
        <w:tabs>
          <w:tab w:val="left" w:pos="720"/>
          <w:tab w:val="left" w:pos="1080"/>
        </w:tabs>
      </w:pPr>
      <w:r w:rsidRPr="00CE6FA6">
        <w:tab/>
      </w:r>
      <w:r w:rsidRPr="00CE6FA6">
        <w:tab/>
        <w:t>‘He said, “I said to him, ‘…’ ” ’   (2017-04 @ 03:19)</w:t>
      </w:r>
    </w:p>
    <w:p w14:paraId="5C32EA45" w14:textId="3D9BD758" w:rsidR="00CF6368" w:rsidRPr="00CE6FA6" w:rsidRDefault="00CF6368" w:rsidP="00BA1F0B">
      <w:pPr>
        <w:tabs>
          <w:tab w:val="left" w:pos="720"/>
          <w:tab w:val="left" w:pos="1080"/>
        </w:tabs>
      </w:pPr>
    </w:p>
    <w:p w14:paraId="1B03AB87" w14:textId="3E6F3F1F" w:rsidR="00CF6368" w:rsidRPr="00CE6FA6" w:rsidRDefault="00CF6368" w:rsidP="00CF6368">
      <w:pPr>
        <w:tabs>
          <w:tab w:val="left" w:pos="720"/>
          <w:tab w:val="left" w:pos="1080"/>
        </w:tabs>
        <w:rPr>
          <w:lang w:val="x-none"/>
        </w:rPr>
      </w:pPr>
      <w:r w:rsidRPr="00CE6FA6">
        <w:rPr>
          <w:lang w:val="x-none"/>
        </w:rPr>
        <w:t xml:space="preserve">A </w:t>
      </w:r>
      <w:r w:rsidR="005F240B" w:rsidRPr="00CE6FA6">
        <w:rPr>
          <w:lang w:val="x-none"/>
        </w:rPr>
        <w:t xml:space="preserve">similar case is </w:t>
      </w:r>
      <w:r w:rsidR="005F240B" w:rsidRPr="00CE6FA6">
        <w:rPr>
          <w:rFonts w:ascii="Doulos SIL" w:hAnsi="Doulos SIL" w:cs="Doulos SIL"/>
          <w:lang w:val="x-none"/>
        </w:rPr>
        <w:t>gāà→</w:t>
      </w:r>
      <w:r w:rsidR="005F240B" w:rsidRPr="00CE6FA6">
        <w:rPr>
          <w:lang w:val="x-none"/>
        </w:rPr>
        <w:t xml:space="preserve"> ‘be’ </w:t>
      </w:r>
      <w:r w:rsidR="005F240B" w:rsidRPr="00CE6FA6">
        <w:t xml:space="preserve">before pause </w:t>
      </w:r>
      <w:r w:rsidR="005F240B" w:rsidRPr="00CE6FA6">
        <w:rPr>
          <w:lang w:val="x-none"/>
        </w:rPr>
        <w:t xml:space="preserve">at the beginning of an open-ended list, see </w:t>
      </w:r>
      <w:r w:rsidR="00A030A6" w:rsidRPr="00CE6FA6">
        <w:rPr>
          <w:lang w:val="x-none"/>
        </w:rPr>
        <w:t xml:space="preserve">(277) in </w:t>
      </w:r>
      <w:r w:rsidR="005F240B" w:rsidRPr="00CE6FA6">
        <w:t>§7.1.10.</w:t>
      </w:r>
      <w:r w:rsidR="004B5235" w:rsidRPr="00CE6FA6">
        <w:t xml:space="preserve"> Occasionally a preposed topicalized NP shows a similar pitch pattern</w:t>
      </w:r>
      <w:r w:rsidR="004B5235" w:rsidRPr="00CE6FA6">
        <w:rPr>
          <w:lang w:val="x-none"/>
        </w:rPr>
        <w:t xml:space="preserve">. For example, </w:t>
      </w:r>
      <w:r w:rsidR="004B5235" w:rsidRPr="00CE6FA6">
        <w:rPr>
          <w:rFonts w:ascii="Doulos SIL" w:hAnsi="Doulos SIL" w:cs="Doulos SIL"/>
          <w:lang w:val="x-none"/>
        </w:rPr>
        <w:t>kàŋgé gú</w:t>
      </w:r>
      <w:r w:rsidR="004B5235" w:rsidRPr="00CE6FA6">
        <w:rPr>
          <w:lang w:val="x-none"/>
        </w:rPr>
        <w:t xml:space="preserve"> ‘the hyena’ </w:t>
      </w:r>
      <w:r w:rsidR="000C0827" w:rsidRPr="00CE6FA6">
        <w:rPr>
          <w:lang w:val="x-none"/>
        </w:rPr>
        <w:t xml:space="preserve">appears as </w:t>
      </w:r>
      <w:r w:rsidR="000C0827" w:rsidRPr="00CE6FA6">
        <w:rPr>
          <w:rFonts w:ascii="Doulos SIL" w:hAnsi="Doulos SIL" w:cs="Doulos SIL"/>
          <w:lang w:val="x-none"/>
        </w:rPr>
        <w:t>kàŋgé gúù</w:t>
      </w:r>
      <w:r w:rsidR="000C0827" w:rsidRPr="00CE6FA6">
        <w:rPr>
          <w:lang w:val="x-none"/>
        </w:rPr>
        <w:t xml:space="preserve"> at a planned pause before the regular clause in 2017-08 @ 00:51.</w:t>
      </w:r>
    </w:p>
    <w:p w14:paraId="49C8D56C" w14:textId="172D4BD1" w:rsidR="00CF6368" w:rsidRPr="00CE6FA6" w:rsidRDefault="005F240B" w:rsidP="00CF6368">
      <w:pPr>
        <w:tabs>
          <w:tab w:val="left" w:pos="720"/>
          <w:tab w:val="left" w:pos="1080"/>
        </w:tabs>
      </w:pPr>
      <w:r w:rsidRPr="00CE6FA6">
        <w:lastRenderedPageBreak/>
        <w:tab/>
      </w:r>
      <w:r w:rsidR="00CF6368" w:rsidRPr="00CE6FA6">
        <w:t>This terminal intonational effect is similar to the “dying-quail” effect that occurs in Dogon languages such as Jamsay and Togo Kan</w:t>
      </w:r>
      <w:r w:rsidR="00CF6368" w:rsidRPr="00CE6FA6">
        <w:rPr>
          <w:lang w:val="x-none"/>
        </w:rPr>
        <w:t>.</w:t>
      </w:r>
      <w:r w:rsidR="009B5CEF" w:rsidRPr="00CE6FA6">
        <w:t xml:space="preserve"> All of these phenomena combine the phonetics, namely uncalibrated prolongation (and pitch decline), that are typical of “intonation,” with the grammatical (and for Dogon also lexical) functions of tone and vowel length. I call this combination “tonation” (to be understood as a hybrid term “tone-ation”).</w:t>
      </w:r>
    </w:p>
    <w:p w14:paraId="3FC25D21" w14:textId="4E4819BC" w:rsidR="00427A6F" w:rsidRPr="00CE6FA6" w:rsidRDefault="00427A6F" w:rsidP="00CF6368">
      <w:pPr>
        <w:tabs>
          <w:tab w:val="left" w:pos="720"/>
          <w:tab w:val="left" w:pos="1080"/>
        </w:tabs>
      </w:pPr>
    </w:p>
    <w:p w14:paraId="3F102686" w14:textId="77777777" w:rsidR="00427A6F" w:rsidRPr="00CE6FA6" w:rsidRDefault="00427A6F" w:rsidP="00CF6368">
      <w:pPr>
        <w:tabs>
          <w:tab w:val="left" w:pos="720"/>
          <w:tab w:val="left" w:pos="1080"/>
        </w:tabs>
      </w:pPr>
    </w:p>
    <w:p w14:paraId="6EE47ACE" w14:textId="1E1BF5D4" w:rsidR="00427A6F" w:rsidRPr="00CE6FA6" w:rsidRDefault="00036261" w:rsidP="00427A6F">
      <w:pPr>
        <w:pStyle w:val="Heading3"/>
      </w:pPr>
      <w:bookmarkStart w:id="568" w:name="_Toc115206425"/>
      <w:r w:rsidRPr="00CE6FA6">
        <w:t>Paired incompletion and completion terminal intonation effects</w:t>
      </w:r>
      <w:bookmarkEnd w:id="568"/>
    </w:p>
    <w:p w14:paraId="31B28AA7" w14:textId="21FDFFF3" w:rsidR="00036261" w:rsidRPr="00CE6FA6" w:rsidRDefault="00036261" w:rsidP="00036261">
      <w:pPr>
        <w:rPr>
          <w:lang w:val="x-none"/>
        </w:rPr>
      </w:pPr>
      <w:r w:rsidRPr="00CE6FA6">
        <w:t>As in many languages, parallelistic sequences of the type X (and) Y can be expressed with incompletion intonation (higher than modal pitch) on the final syllable of X, and completion intonation (low pitch) on the final syllable of Y</w:t>
      </w:r>
      <w:r w:rsidRPr="00CE6FA6">
        <w:rPr>
          <w:lang w:val="x-none"/>
        </w:rPr>
        <w:t xml:space="preserve">. Though usually omitted from transcriptions, it is occasionally indicated by </w:t>
      </w:r>
      <w:r w:rsidRPr="00CE6FA6">
        <w:rPr>
          <w:rFonts w:ascii="Doulos SIL" w:hAnsi="Doulos SIL"/>
          <w:lang w:val="x-none"/>
        </w:rPr>
        <w:sym w:font="Symbol" w:char="F0AD"/>
      </w:r>
      <w:r w:rsidRPr="00CE6FA6">
        <w:rPr>
          <w:lang w:val="x-none"/>
        </w:rPr>
        <w:t xml:space="preserve"> and  </w:t>
      </w:r>
      <w:r w:rsidRPr="00CE6FA6">
        <w:rPr>
          <w:rFonts w:ascii="Doulos SIL" w:hAnsi="Doulos SIL"/>
          <w:lang w:val="x-none"/>
        </w:rPr>
        <w:sym w:font="Symbol" w:char="F0AF"/>
      </w:r>
      <w:r w:rsidRPr="00CE6FA6">
        <w:rPr>
          <w:lang w:val="x-none"/>
        </w:rPr>
        <w:t>, respectively</w:t>
      </w:r>
      <w:r w:rsidR="00544FD8" w:rsidRPr="00CE6FA6">
        <w:t>, where it is conspicuous</w:t>
      </w:r>
      <w:r w:rsidR="00CF6F9E" w:rsidRPr="00CE6FA6">
        <w:t xml:space="preserve"> in texts</w:t>
      </w:r>
      <w:r w:rsidRPr="00CE6FA6">
        <w:rPr>
          <w:lang w:val="x-none"/>
        </w:rPr>
        <w:t>.</w:t>
      </w:r>
    </w:p>
    <w:p w14:paraId="6360629A" w14:textId="03B386E4" w:rsidR="00036261" w:rsidRPr="00CE6FA6" w:rsidRDefault="00036261" w:rsidP="00036261">
      <w:pPr>
        <w:rPr>
          <w:lang w:val="x-none"/>
        </w:rPr>
      </w:pPr>
    </w:p>
    <w:p w14:paraId="240AFC43" w14:textId="643830DB" w:rsidR="00036261" w:rsidRPr="00CE6FA6" w:rsidRDefault="00544FD8" w:rsidP="00544FD8">
      <w:pPr>
        <w:tabs>
          <w:tab w:val="left" w:pos="2070"/>
          <w:tab w:val="left" w:pos="3150"/>
          <w:tab w:val="left" w:pos="3870"/>
          <w:tab w:val="left" w:pos="4860"/>
          <w:tab w:val="left" w:pos="5670"/>
          <w:tab w:val="left" w:pos="6570"/>
        </w:tabs>
        <w:ind w:left="720" w:hanging="720"/>
        <w:rPr>
          <w:lang w:val="x-none"/>
        </w:rPr>
      </w:pPr>
      <w:r w:rsidRPr="00CE6FA6">
        <w:t>(</w:t>
      </w:r>
      <w:r w:rsidR="00160DA1" w:rsidRPr="00CE6FA6">
        <w:t>76</w:t>
      </w:r>
      <w:r w:rsidRPr="00CE6FA6">
        <w:t>)</w:t>
      </w:r>
      <w:r w:rsidR="00036261" w:rsidRPr="00CE6FA6">
        <w:tab/>
      </w:r>
      <w:r w:rsidR="00036261" w:rsidRPr="00CE6FA6">
        <w:rPr>
          <w:rFonts w:ascii="Doulos SIL" w:hAnsi="Doulos SIL"/>
          <w:lang w:val="x-none"/>
        </w:rPr>
        <w:t>[</w:t>
      </w:r>
      <w:r w:rsidR="00036261" w:rsidRPr="00CE6FA6">
        <w:rPr>
          <w:rFonts w:ascii="Doulos SIL" w:hAnsi="Doulos SIL"/>
        </w:rPr>
        <w:t>ka</w:t>
      </w:r>
      <w:r w:rsidR="00036261" w:rsidRPr="00CE6FA6">
        <w:rPr>
          <w:rFonts w:ascii="Doulos SIL" w:hAnsi="Doulos SIL"/>
          <w:lang w:val="x-none"/>
        </w:rPr>
        <w:t>̀ŋgé</w:t>
      </w:r>
      <w:r w:rsidR="00036261" w:rsidRPr="00CE6FA6">
        <w:rPr>
          <w:rFonts w:ascii="Doulos SIL" w:hAnsi="Doulos SIL"/>
          <w:lang w:val="x-none"/>
        </w:rPr>
        <w:tab/>
        <w:t>gú]</w:t>
      </w:r>
      <w:r w:rsidR="00036261" w:rsidRPr="00CE6FA6">
        <w:rPr>
          <w:rFonts w:ascii="Doulos SIL" w:hAnsi="Doulos SIL"/>
          <w:lang w:val="x-none"/>
        </w:rPr>
        <w:tab/>
        <w:t>pwɔ̀</w:t>
      </w:r>
      <w:r w:rsidR="00036261" w:rsidRPr="00CE6FA6">
        <w:rPr>
          <w:rFonts w:ascii="Doulos SIL" w:hAnsi="Doulos SIL"/>
          <w:lang w:val="x-none"/>
        </w:rPr>
        <w:sym w:font="Symbol" w:char="F0AD"/>
      </w:r>
      <w:r w:rsidR="00036261" w:rsidRPr="00CE6FA6">
        <w:rPr>
          <w:rFonts w:ascii="Doulos SIL" w:hAnsi="Doulos SIL"/>
          <w:lang w:val="x-none"/>
        </w:rPr>
        <w:t>,</w:t>
      </w:r>
      <w:r w:rsidR="00036261" w:rsidRPr="00CE6FA6">
        <w:rPr>
          <w:rFonts w:ascii="Doulos SIL" w:hAnsi="Doulos SIL"/>
          <w:lang w:val="x-none"/>
        </w:rPr>
        <w:tab/>
      </w:r>
    </w:p>
    <w:p w14:paraId="547C641D" w14:textId="1FF87E0D" w:rsidR="00036261" w:rsidRPr="00CE6FA6" w:rsidRDefault="00036261" w:rsidP="00544FD8">
      <w:pPr>
        <w:tabs>
          <w:tab w:val="left" w:pos="2070"/>
          <w:tab w:val="left" w:pos="3150"/>
          <w:tab w:val="left" w:pos="3870"/>
          <w:tab w:val="left" w:pos="4860"/>
          <w:tab w:val="left" w:pos="5670"/>
          <w:tab w:val="left" w:pos="6570"/>
        </w:tabs>
        <w:ind w:left="720" w:hanging="720"/>
      </w:pPr>
      <w:r w:rsidRPr="00CE6FA6">
        <w:tab/>
        <w:t>[hyena</w:t>
      </w:r>
      <w:r w:rsidRPr="00CE6FA6">
        <w:tab/>
        <w:t>Def]</w:t>
      </w:r>
      <w:r w:rsidRPr="00CE6FA6">
        <w:tab/>
        <w:t>sit</w:t>
      </w:r>
      <w:r w:rsidRPr="00CE6FA6">
        <w:rPr>
          <w:lang w:val="x-none"/>
        </w:rPr>
        <w:t>.Pfv,</w:t>
      </w:r>
      <w:r w:rsidRPr="00CE6FA6">
        <w:rPr>
          <w:lang w:val="x-none"/>
        </w:rPr>
        <w:tab/>
      </w:r>
      <w:r w:rsidRPr="00CE6FA6">
        <w:rPr>
          <w:lang w:val="x-none"/>
        </w:rPr>
        <w:tab/>
      </w:r>
    </w:p>
    <w:p w14:paraId="43199B34" w14:textId="7E42CD49" w:rsidR="00036261" w:rsidRPr="00CE6FA6" w:rsidRDefault="00036261" w:rsidP="00544FD8">
      <w:pPr>
        <w:tabs>
          <w:tab w:val="left" w:pos="2070"/>
          <w:tab w:val="left" w:pos="3150"/>
          <w:tab w:val="left" w:pos="7920"/>
        </w:tabs>
        <w:ind w:left="720" w:hanging="720"/>
      </w:pPr>
      <w:r w:rsidRPr="00CE6FA6">
        <w:tab/>
      </w:r>
      <w:r w:rsidRPr="00CE6FA6">
        <w:rPr>
          <w:rFonts w:ascii="Doulos SIL" w:hAnsi="Doulos SIL"/>
          <w:lang w:val="x-none"/>
        </w:rPr>
        <w:t>[wàŋgé</w:t>
      </w:r>
      <w:r w:rsidRPr="00CE6FA6">
        <w:rPr>
          <w:rFonts w:ascii="Doulos SIL" w:hAnsi="Doulos SIL"/>
          <w:lang w:val="x-none"/>
        </w:rPr>
        <w:tab/>
        <w:t>gú]</w:t>
      </w:r>
      <w:r w:rsidRPr="00CE6FA6">
        <w:rPr>
          <w:rFonts w:ascii="Doulos SIL" w:hAnsi="Doulos SIL"/>
          <w:lang w:val="x-none"/>
        </w:rPr>
        <w:tab/>
        <w:t>pwɔ̀</w:t>
      </w:r>
      <w:r w:rsidRPr="00CE6FA6">
        <w:rPr>
          <w:rFonts w:ascii="Doulos SIL" w:hAnsi="Doulos SIL"/>
          <w:lang w:val="x-none"/>
        </w:rPr>
        <w:sym w:font="Symbol" w:char="F0AF"/>
      </w:r>
    </w:p>
    <w:p w14:paraId="4863FE98" w14:textId="63CA5989" w:rsidR="00036261" w:rsidRPr="00CE6FA6" w:rsidRDefault="00036261" w:rsidP="00544FD8">
      <w:pPr>
        <w:tabs>
          <w:tab w:val="left" w:pos="2070"/>
          <w:tab w:val="left" w:pos="3150"/>
          <w:tab w:val="left" w:pos="7920"/>
        </w:tabs>
        <w:ind w:left="720" w:hanging="720"/>
      </w:pPr>
      <w:r w:rsidRPr="00CE6FA6">
        <w:tab/>
      </w:r>
      <w:r w:rsidRPr="00CE6FA6">
        <w:rPr>
          <w:lang w:val="x-none"/>
        </w:rPr>
        <w:t>[hare</w:t>
      </w:r>
      <w:r w:rsidRPr="00CE6FA6">
        <w:rPr>
          <w:lang w:val="x-none"/>
        </w:rPr>
        <w:tab/>
        <w:t>Def]</w:t>
      </w:r>
      <w:r w:rsidRPr="00CE6FA6">
        <w:rPr>
          <w:lang w:val="x-none"/>
        </w:rPr>
        <w:tab/>
        <w:t>sit.Pfv</w:t>
      </w:r>
    </w:p>
    <w:p w14:paraId="3F2AEBDB" w14:textId="0DA17DDA" w:rsidR="00036261" w:rsidRPr="00CE6FA6" w:rsidRDefault="00036261" w:rsidP="00544FD8">
      <w:pPr>
        <w:ind w:left="720" w:hanging="720"/>
      </w:pPr>
      <w:r w:rsidRPr="00CE6FA6">
        <w:tab/>
        <w:t xml:space="preserve">‘Hyena sat down and </w:t>
      </w:r>
      <w:r w:rsidR="00544FD8" w:rsidRPr="00CE6FA6">
        <w:t>H</w:t>
      </w:r>
      <w:r w:rsidRPr="00CE6FA6">
        <w:t>are sat down</w:t>
      </w:r>
      <w:r w:rsidRPr="00CE6FA6">
        <w:rPr>
          <w:lang w:val="x-none"/>
        </w:rPr>
        <w:t>.’</w:t>
      </w:r>
      <w:r w:rsidR="00544FD8" w:rsidRPr="00CE6FA6">
        <w:t xml:space="preserve"> (2017-07 @ 00:36)</w:t>
      </w:r>
    </w:p>
    <w:p w14:paraId="063308C7" w14:textId="77777777" w:rsidR="00427A6F" w:rsidRPr="00CE6FA6" w:rsidRDefault="00427A6F" w:rsidP="00CF6368">
      <w:pPr>
        <w:tabs>
          <w:tab w:val="left" w:pos="720"/>
          <w:tab w:val="left" w:pos="1080"/>
        </w:tabs>
      </w:pPr>
    </w:p>
    <w:p w14:paraId="1252C2B5" w14:textId="0C142A09" w:rsidR="00C30A26" w:rsidRPr="00CE6FA6" w:rsidRDefault="00772C1B" w:rsidP="00C30A26">
      <w:pPr>
        <w:pStyle w:val="Heading1"/>
      </w:pPr>
      <w:r w:rsidRPr="00CE6FA6">
        <w:rPr>
          <w:b w:val="0"/>
          <w:sz w:val="22"/>
        </w:rPr>
        <w:br w:type="page"/>
      </w:r>
      <w:bookmarkStart w:id="569" w:name="_Toc508942678"/>
      <w:bookmarkStart w:id="570" w:name="_Toc508943278"/>
      <w:bookmarkStart w:id="571" w:name="_Toc36027221"/>
      <w:bookmarkStart w:id="572" w:name="_Toc36027373"/>
      <w:bookmarkStart w:id="573" w:name="_Toc36027583"/>
      <w:r w:rsidR="00C30A26" w:rsidRPr="00CE6FA6">
        <w:lastRenderedPageBreak/>
        <w:t xml:space="preserve"> </w:t>
      </w:r>
      <w:bookmarkStart w:id="574" w:name="_Toc78375588"/>
      <w:bookmarkStart w:id="575" w:name="_Toc79405693"/>
      <w:bookmarkStart w:id="576" w:name="_Toc76129533"/>
      <w:bookmarkStart w:id="577" w:name="_Toc115206426"/>
      <w:r w:rsidR="00C30A26" w:rsidRPr="00CE6FA6">
        <w:t>Nominal, pronominal, and adjectival morphology</w:t>
      </w:r>
      <w:bookmarkEnd w:id="569"/>
      <w:bookmarkEnd w:id="570"/>
      <w:bookmarkEnd w:id="571"/>
      <w:bookmarkEnd w:id="572"/>
      <w:bookmarkEnd w:id="573"/>
      <w:bookmarkEnd w:id="574"/>
      <w:bookmarkEnd w:id="575"/>
      <w:bookmarkEnd w:id="576"/>
      <w:bookmarkEnd w:id="577"/>
    </w:p>
    <w:p w14:paraId="0C044FB5" w14:textId="77777777" w:rsidR="00C30A26" w:rsidRPr="00CE6FA6" w:rsidRDefault="00C30A26" w:rsidP="007E19A6">
      <w:pPr>
        <w:pStyle w:val="Heading2"/>
        <w:tabs>
          <w:tab w:val="left" w:pos="2070"/>
        </w:tabs>
      </w:pPr>
      <w:bookmarkStart w:id="578" w:name="_Toc508942679"/>
      <w:bookmarkStart w:id="579" w:name="_Toc508943279"/>
      <w:bookmarkStart w:id="580" w:name="_Toc36027222"/>
      <w:bookmarkStart w:id="581" w:name="_Toc36027374"/>
      <w:bookmarkStart w:id="582" w:name="_Toc36027584"/>
      <w:bookmarkStart w:id="583" w:name="_Toc78375589"/>
      <w:bookmarkStart w:id="584" w:name="_Toc79405694"/>
      <w:bookmarkStart w:id="585" w:name="_Toc76129534"/>
      <w:bookmarkStart w:id="586" w:name="_Toc115206427"/>
      <w:r w:rsidRPr="00CE6FA6">
        <w:t>Nouns</w:t>
      </w:r>
      <w:bookmarkEnd w:id="578"/>
      <w:bookmarkEnd w:id="579"/>
      <w:bookmarkEnd w:id="580"/>
      <w:bookmarkEnd w:id="581"/>
      <w:bookmarkEnd w:id="582"/>
      <w:bookmarkEnd w:id="583"/>
      <w:bookmarkEnd w:id="584"/>
      <w:bookmarkEnd w:id="585"/>
      <w:bookmarkEnd w:id="586"/>
    </w:p>
    <w:p w14:paraId="1C727DD7" w14:textId="6C9AD194" w:rsidR="00C30A26" w:rsidRPr="00CE6FA6" w:rsidRDefault="00C30A26" w:rsidP="00C30A26">
      <w:pPr>
        <w:pStyle w:val="Heading3"/>
      </w:pPr>
      <w:bookmarkStart w:id="587" w:name="_Toc508942680"/>
      <w:bookmarkStart w:id="588" w:name="_Toc508943280"/>
      <w:bookmarkStart w:id="589" w:name="_Toc36027223"/>
      <w:bookmarkStart w:id="590" w:name="_Toc36027375"/>
      <w:bookmarkStart w:id="591" w:name="_Toc36027585"/>
      <w:bookmarkStart w:id="592" w:name="_Toc78375590"/>
      <w:bookmarkStart w:id="593" w:name="_Toc79405695"/>
      <w:bookmarkStart w:id="594" w:name="_Toc76129535"/>
      <w:bookmarkStart w:id="595" w:name="_Toc115206428"/>
      <w:r w:rsidRPr="00CE6FA6">
        <w:t>Simple nouns</w:t>
      </w:r>
      <w:bookmarkEnd w:id="587"/>
      <w:bookmarkEnd w:id="588"/>
      <w:bookmarkEnd w:id="589"/>
      <w:bookmarkEnd w:id="590"/>
      <w:bookmarkEnd w:id="591"/>
      <w:bookmarkEnd w:id="592"/>
      <w:bookmarkEnd w:id="593"/>
      <w:r w:rsidRPr="00CE6FA6">
        <w:t xml:space="preserve"> (singular, plural)</w:t>
      </w:r>
      <w:bookmarkEnd w:id="594"/>
      <w:bookmarkEnd w:id="595"/>
    </w:p>
    <w:p w14:paraId="6F526596" w14:textId="453D0917" w:rsidR="00C30A26" w:rsidRPr="00CE6FA6" w:rsidRDefault="00C30A26" w:rsidP="00C30A26">
      <w:r w:rsidRPr="00CE6FA6">
        <w:t xml:space="preserve">Nouns generally have an unmarked singular and </w:t>
      </w:r>
      <w:r w:rsidR="00986030" w:rsidRPr="00CE6FA6">
        <w:t xml:space="preserve">a </w:t>
      </w:r>
      <w:r w:rsidRPr="00CE6FA6">
        <w:t xml:space="preserve">suffixal plural with </w:t>
      </w:r>
      <w:r w:rsidR="001D6A41" w:rsidRPr="00CE6FA6">
        <w:rPr>
          <w:rFonts w:ascii="Doulos SIL" w:hAnsi="Doulos SIL" w:cs="Doulos SIL"/>
        </w:rPr>
        <w:noBreakHyphen/>
      </w:r>
      <w:r w:rsidRPr="00CE6FA6">
        <w:rPr>
          <w:rFonts w:ascii="Doulos SIL" w:hAnsi="Doulos SIL" w:cs="Doulos SIL"/>
        </w:rPr>
        <w:t>ye</w:t>
      </w:r>
      <w:r w:rsidR="00986030" w:rsidRPr="00CE6FA6">
        <w:rPr>
          <w:rFonts w:ascii="Doulos SIL" w:hAnsi="Doulos SIL" w:cs="Doulos SIL"/>
          <w:lang w:val="x-none"/>
        </w:rPr>
        <w:t>̀</w:t>
      </w:r>
      <w:r w:rsidR="001D6A41" w:rsidRPr="00CE6FA6">
        <w:rPr>
          <w:lang w:val="x-none"/>
        </w:rPr>
        <w:t xml:space="preserve">. At word level (prior to tone sandhi), </w:t>
      </w:r>
      <w:r w:rsidR="001D6A41" w:rsidRPr="00CE6FA6">
        <w:t xml:space="preserve">the suffix is realized as </w:t>
      </w:r>
      <w:r w:rsidR="00AD3E9D" w:rsidRPr="00CE6FA6">
        <w:t>M</w:t>
      </w:r>
      <w:r w:rsidR="00AD3E9D" w:rsidRPr="00CE6FA6">
        <w:noBreakHyphen/>
        <w:t>ton</w:t>
      </w:r>
      <w:r w:rsidR="001D6A41" w:rsidRPr="00CE6FA6">
        <w:t xml:space="preserve">ed </w:t>
      </w:r>
      <w:r w:rsidR="001D6A41" w:rsidRPr="00CE6FA6">
        <w:rPr>
          <w:rFonts w:ascii="Doulos SIL" w:hAnsi="Doulos SIL" w:cs="Doulos SIL"/>
        </w:rPr>
        <w:noBreakHyphen/>
        <w:t>ye</w:t>
      </w:r>
      <w:r w:rsidR="001D6A41" w:rsidRPr="00CE6FA6">
        <w:rPr>
          <w:rFonts w:ascii="Doulos SIL" w:hAnsi="Doulos SIL" w:cs="Doulos SIL"/>
          <w:lang w:val="x-none"/>
        </w:rPr>
        <w:t>̄</w:t>
      </w:r>
      <w:r w:rsidR="001D6A41" w:rsidRPr="00CE6FA6">
        <w:t xml:space="preserve"> after </w:t>
      </w:r>
      <w:r w:rsidR="00AD3E9D" w:rsidRPr="00CE6FA6">
        <w:t>M</w:t>
      </w:r>
      <w:r w:rsidR="00AD3E9D" w:rsidRPr="00CE6FA6">
        <w:noBreakHyphen/>
        <w:t>ton</w:t>
      </w:r>
      <w:r w:rsidR="001D6A41" w:rsidRPr="00CE6FA6">
        <w:t>e</w:t>
      </w:r>
      <w:r w:rsidR="00986030" w:rsidRPr="00CE6FA6">
        <w:t xml:space="preserve"> (by M</w:t>
      </w:r>
      <w:r w:rsidR="00986030" w:rsidRPr="00CE6FA6">
        <w:noBreakHyphen/>
        <w:t>Tone Spreading, §3.6.4.3)</w:t>
      </w:r>
      <w:r w:rsidR="001D6A41" w:rsidRPr="00CE6FA6">
        <w:t xml:space="preserve">, and as </w:t>
      </w:r>
      <w:r w:rsidR="00AD3E9D" w:rsidRPr="00CE6FA6">
        <w:t>L</w:t>
      </w:r>
      <w:r w:rsidR="00AD3E9D" w:rsidRPr="00CE6FA6">
        <w:noBreakHyphen/>
        <w:t>ton</w:t>
      </w:r>
      <w:r w:rsidR="001D6A41" w:rsidRPr="00CE6FA6">
        <w:t xml:space="preserve">ed </w:t>
      </w:r>
      <w:r w:rsidR="001D6A41" w:rsidRPr="00CE6FA6">
        <w:rPr>
          <w:rFonts w:ascii="Doulos SIL" w:hAnsi="Doulos SIL" w:cs="Doulos SIL"/>
        </w:rPr>
        <w:noBreakHyphen/>
        <w:t>ye</w:t>
      </w:r>
      <w:r w:rsidR="001D6A41" w:rsidRPr="00CE6FA6">
        <w:rPr>
          <w:rFonts w:ascii="Doulos SIL" w:hAnsi="Doulos SIL" w:cs="Doulos SIL"/>
          <w:lang w:val="x-none"/>
        </w:rPr>
        <w:t>̀</w:t>
      </w:r>
      <w:r w:rsidR="001D6A41" w:rsidRPr="00CE6FA6">
        <w:t xml:space="preserve"> after H or L</w:t>
      </w:r>
      <w:r w:rsidR="001D6A41" w:rsidRPr="00CE6FA6">
        <w:rPr>
          <w:lang w:val="x-none"/>
        </w:rPr>
        <w:t xml:space="preserve">. </w:t>
      </w:r>
      <w:r w:rsidRPr="00CE6FA6">
        <w:t xml:space="preserve">I transcribe </w:t>
      </w:r>
      <w:r w:rsidRPr="00CE6FA6">
        <w:rPr>
          <w:rFonts w:ascii="Doulos SIL" w:hAnsi="Doulos SIL"/>
        </w:rPr>
        <w:t>-ye</w:t>
      </w:r>
      <w:r w:rsidR="00986030" w:rsidRPr="00CE6FA6">
        <w:rPr>
          <w:rFonts w:ascii="Doulos SIL" w:hAnsi="Doulos SIL"/>
          <w:lang w:val="x-none"/>
        </w:rPr>
        <w:t>̀</w:t>
      </w:r>
      <w:r w:rsidR="00CF6F9E" w:rsidRPr="00CE6FA6">
        <w:rPr>
          <w:lang w:val="x-none"/>
        </w:rPr>
        <w:t xml:space="preserve"> (or </w:t>
      </w:r>
      <w:r w:rsidR="00CF6F9E" w:rsidRPr="00CE6FA6">
        <w:rPr>
          <w:rFonts w:ascii="Doulos SIL" w:hAnsi="Doulos SIL"/>
          <w:lang w:val="x-none"/>
        </w:rPr>
        <w:t>-yē</w:t>
      </w:r>
      <w:r w:rsidR="00CF6F9E" w:rsidRPr="00CE6FA6">
        <w:t xml:space="preserve">) </w:t>
      </w:r>
      <w:r w:rsidRPr="00CE6FA6">
        <w:t>as a suffix, but one could also consider it to be an enclitic, since in N</w:t>
      </w:r>
      <w:r w:rsidR="001D6A41" w:rsidRPr="00CE6FA6">
        <w:noBreakHyphen/>
      </w:r>
      <w:r w:rsidRPr="00CE6FA6">
        <w:t>Adj combinations it appears on the adjective.</w:t>
      </w:r>
      <w:r w:rsidR="00A55DF9" w:rsidRPr="00CE6FA6">
        <w:t xml:space="preserve"> (For minor plural patterns see below</w:t>
      </w:r>
      <w:r w:rsidR="00A55DF9" w:rsidRPr="00CE6FA6">
        <w:rPr>
          <w:lang w:val="x-none"/>
        </w:rPr>
        <w:t>.)</w:t>
      </w:r>
    </w:p>
    <w:p w14:paraId="47102C72" w14:textId="77777777" w:rsidR="00C30A26" w:rsidRPr="00CE6FA6" w:rsidRDefault="00C30A26" w:rsidP="00C30A26">
      <w:r w:rsidRPr="00CE6FA6">
        <w:tab/>
        <w:t>There is no morphological distinction between human, nonhuman animate, and inanimate nouns.</w:t>
      </w:r>
    </w:p>
    <w:p w14:paraId="5285DC1E" w14:textId="42A31CB9" w:rsidR="00C30A26" w:rsidRPr="00CE6FA6" w:rsidRDefault="00C30A26" w:rsidP="00C30A26">
      <w:r w:rsidRPr="00CE6FA6">
        <w:tab/>
        <w:t>Some human nouns are in (</w:t>
      </w:r>
      <w:r w:rsidR="00F33D14" w:rsidRPr="00CE6FA6">
        <w:t>77</w:t>
      </w:r>
      <w:r w:rsidRPr="00CE6FA6">
        <w:t>). Those in (</w:t>
      </w:r>
      <w:r w:rsidR="00F33D14" w:rsidRPr="00CE6FA6">
        <w:t>77</w:t>
      </w:r>
      <w:r w:rsidRPr="00CE6FA6">
        <w:t xml:space="preserve">b) are derivatives with </w:t>
      </w:r>
      <w:r w:rsidRPr="00CE6FA6">
        <w:rPr>
          <w:rFonts w:ascii="Doulos SIL" w:hAnsi="Doulos SIL" w:cs="Doulos SIL"/>
        </w:rPr>
        <w:t>-yà</w:t>
      </w:r>
      <w:r w:rsidRPr="00CE6FA6">
        <w:t xml:space="preserve"> </w:t>
      </w:r>
      <w:r w:rsidR="00B654DE" w:rsidRPr="00CE6FA6">
        <w:t xml:space="preserve">whose plural is </w:t>
      </w:r>
      <w:r w:rsidR="00986030" w:rsidRPr="00CE6FA6">
        <w:t xml:space="preserve">here transcribed </w:t>
      </w:r>
      <w:r w:rsidR="00B654DE" w:rsidRPr="00CE6FA6">
        <w:rPr>
          <w:rFonts w:ascii="Doulos SIL" w:hAnsi="Doulos SIL" w:cs="Doulos SIL"/>
        </w:rPr>
        <w:noBreakHyphen/>
        <w:t>y</w:t>
      </w:r>
      <w:r w:rsidR="00B654DE" w:rsidRPr="00CE6FA6">
        <w:rPr>
          <w:rFonts w:ascii="Doulos SIL" w:hAnsi="Doulos SIL" w:cs="Doulos SIL"/>
        </w:rPr>
        <w:noBreakHyphen/>
        <w:t>e</w:t>
      </w:r>
      <w:r w:rsidR="00B654DE" w:rsidRPr="00CE6FA6">
        <w:rPr>
          <w:rFonts w:ascii="Doulos SIL" w:hAnsi="Doulos SIL" w:cs="Doulos SIL"/>
          <w:lang w:val="x-none"/>
        </w:rPr>
        <w:t>̀</w:t>
      </w:r>
      <w:r w:rsidR="00B654DE" w:rsidRPr="00CE6FA6">
        <w:rPr>
          <w:lang w:val="x-none"/>
        </w:rPr>
        <w:t xml:space="preserve"> </w:t>
      </w:r>
      <w:r w:rsidR="00986030" w:rsidRPr="00CE6FA6">
        <w:t>(contracted from /</w:t>
      </w:r>
      <w:r w:rsidR="00986030" w:rsidRPr="00CE6FA6">
        <w:rPr>
          <w:rFonts w:ascii="Doulos SIL" w:hAnsi="Doulos SIL" w:cs="Doulos SIL"/>
        </w:rPr>
        <w:noBreakHyphen/>
        <w:t>ya</w:t>
      </w:r>
      <w:r w:rsidR="00986030" w:rsidRPr="00CE6FA6">
        <w:rPr>
          <w:rFonts w:ascii="Doulos SIL" w:hAnsi="Doulos SIL" w:cs="Doulos SIL"/>
          <w:lang w:val="x-none"/>
        </w:rPr>
        <w:t>̀</w:t>
      </w:r>
      <w:r w:rsidR="00986030" w:rsidRPr="00CE6FA6">
        <w:rPr>
          <w:rFonts w:ascii="Doulos SIL" w:hAnsi="Doulos SIL" w:cs="Doulos SIL"/>
        </w:rPr>
        <w:noBreakHyphen/>
        <w:t>ye</w:t>
      </w:r>
      <w:r w:rsidR="00986030" w:rsidRPr="00CE6FA6">
        <w:rPr>
          <w:rFonts w:ascii="Doulos SIL" w:hAnsi="Doulos SIL" w:cs="Doulos SIL"/>
          <w:lang w:val="x-none"/>
        </w:rPr>
        <w:t>̀</w:t>
      </w:r>
      <w:r w:rsidR="00986030" w:rsidRPr="00CE6FA6">
        <w:t>/</w:t>
      </w:r>
      <w:r w:rsidR="00B654DE" w:rsidRPr="00CE6FA6">
        <w:rPr>
          <w:lang w:val="x-none"/>
        </w:rPr>
        <w:t>).</w:t>
      </w:r>
    </w:p>
    <w:p w14:paraId="745A4868" w14:textId="77777777" w:rsidR="00C30A26" w:rsidRPr="00CE6FA6" w:rsidRDefault="00C30A26" w:rsidP="00C30A26"/>
    <w:p w14:paraId="4698B1FF" w14:textId="3AB27CF5" w:rsidR="00C30A26" w:rsidRPr="00CE6FA6" w:rsidRDefault="00C30A26" w:rsidP="00C30A26">
      <w:pPr>
        <w:tabs>
          <w:tab w:val="left" w:pos="720"/>
          <w:tab w:val="left" w:pos="3600"/>
        </w:tabs>
      </w:pPr>
      <w:r w:rsidRPr="00CE6FA6">
        <w:t>(</w:t>
      </w:r>
      <w:r w:rsidR="00F33D14" w:rsidRPr="00CE6FA6">
        <w:t>77</w:t>
      </w:r>
      <w:r w:rsidRPr="00CE6FA6">
        <w:t>)</w:t>
      </w:r>
      <w:r w:rsidRPr="00CE6FA6">
        <w:tab/>
        <w:t>Human nouns</w:t>
      </w:r>
    </w:p>
    <w:p w14:paraId="6AF152FC" w14:textId="77777777" w:rsidR="00C30A26" w:rsidRPr="00CE6FA6" w:rsidRDefault="00C30A26" w:rsidP="00C30A26">
      <w:pPr>
        <w:tabs>
          <w:tab w:val="left" w:pos="720"/>
          <w:tab w:val="left" w:pos="3600"/>
        </w:tabs>
      </w:pPr>
    </w:p>
    <w:p w14:paraId="47097519" w14:textId="77777777" w:rsidR="00C30A26" w:rsidRPr="00CE6FA6" w:rsidRDefault="00C30A26" w:rsidP="00C30A26">
      <w:pPr>
        <w:tabs>
          <w:tab w:val="left" w:pos="720"/>
          <w:tab w:val="left" w:pos="1080"/>
          <w:tab w:val="left" w:pos="2700"/>
          <w:tab w:val="left" w:pos="4410"/>
        </w:tabs>
      </w:pPr>
      <w:r w:rsidRPr="00CE6FA6">
        <w:tab/>
      </w:r>
      <w:r w:rsidRPr="00CE6FA6">
        <w:tab/>
        <w:t>singular</w:t>
      </w:r>
      <w:r w:rsidRPr="00CE6FA6">
        <w:tab/>
        <w:t>plural</w:t>
      </w:r>
      <w:r w:rsidRPr="00CE6FA6">
        <w:tab/>
        <w:t>gloss</w:t>
      </w:r>
    </w:p>
    <w:p w14:paraId="50DE1B1F" w14:textId="77777777" w:rsidR="00C30A26" w:rsidRPr="00CE6FA6" w:rsidRDefault="00C30A26" w:rsidP="00C30A26">
      <w:pPr>
        <w:tabs>
          <w:tab w:val="left" w:pos="720"/>
          <w:tab w:val="left" w:pos="1080"/>
          <w:tab w:val="left" w:pos="2700"/>
          <w:tab w:val="left" w:pos="4410"/>
        </w:tabs>
      </w:pPr>
    </w:p>
    <w:p w14:paraId="73C34256" w14:textId="77777777" w:rsidR="00C30A26" w:rsidRPr="00CE6FA6" w:rsidRDefault="00C30A26" w:rsidP="00C30A26">
      <w:pPr>
        <w:tabs>
          <w:tab w:val="left" w:pos="720"/>
          <w:tab w:val="left" w:pos="1080"/>
          <w:tab w:val="left" w:pos="2700"/>
          <w:tab w:val="left" w:pos="4410"/>
        </w:tabs>
      </w:pPr>
      <w:r w:rsidRPr="00CE6FA6">
        <w:tab/>
        <w:t>a. simple noun</w:t>
      </w:r>
    </w:p>
    <w:p w14:paraId="24D4C16C" w14:textId="77777777" w:rsidR="00C30A26" w:rsidRPr="00CE6FA6" w:rsidRDefault="00C30A26" w:rsidP="00C30A26">
      <w:pPr>
        <w:tabs>
          <w:tab w:val="left" w:pos="720"/>
          <w:tab w:val="left" w:pos="1080"/>
          <w:tab w:val="left" w:pos="2700"/>
          <w:tab w:val="left" w:pos="4410"/>
        </w:tabs>
      </w:pPr>
      <w:r w:rsidRPr="00CE6FA6">
        <w:rPr>
          <w:rFonts w:ascii="Doulos SIL" w:hAnsi="Doulos SIL"/>
        </w:rPr>
        <w:tab/>
      </w:r>
      <w:r w:rsidRPr="00CE6FA6">
        <w:rPr>
          <w:rFonts w:ascii="Doulos SIL" w:hAnsi="Doulos SIL"/>
        </w:rPr>
        <w:tab/>
        <w:t>kùygù</w:t>
      </w:r>
      <w:r w:rsidRPr="00CE6FA6">
        <w:rPr>
          <w:rFonts w:ascii="Doulos SIL" w:hAnsi="Doulos SIL"/>
        </w:rPr>
        <w:tab/>
        <w:t>kùygù-yè</w:t>
      </w:r>
      <w:r w:rsidRPr="00CE6FA6">
        <w:tab/>
        <w:t>‘blacksmith’</w:t>
      </w:r>
    </w:p>
    <w:p w14:paraId="110D2088" w14:textId="3D487CE7" w:rsidR="00C30A26" w:rsidRPr="00CE6FA6" w:rsidRDefault="00C30A26" w:rsidP="00C30A26">
      <w:pPr>
        <w:tabs>
          <w:tab w:val="left" w:pos="720"/>
          <w:tab w:val="left" w:pos="1080"/>
          <w:tab w:val="left" w:pos="2700"/>
          <w:tab w:val="left" w:pos="4410"/>
        </w:tabs>
      </w:pPr>
      <w:r w:rsidRPr="00CE6FA6">
        <w:rPr>
          <w:rFonts w:ascii="Doulos SIL" w:hAnsi="Doulos SIL"/>
        </w:rPr>
        <w:tab/>
      </w:r>
      <w:r w:rsidRPr="00CE6FA6">
        <w:rPr>
          <w:rFonts w:ascii="Doulos SIL" w:hAnsi="Doulos SIL"/>
        </w:rPr>
        <w:tab/>
        <w:t>pún</w:t>
      </w:r>
      <w:r w:rsidR="00CC7CAE" w:rsidRPr="00CE6FA6">
        <w:rPr>
          <w:rFonts w:ascii="Doulos SIL" w:hAnsi="Doulos SIL"/>
        </w:rPr>
        <w:t>a</w:t>
      </w:r>
      <w:r w:rsidR="00CC7CAE" w:rsidRPr="00CE6FA6">
        <w:rPr>
          <w:rFonts w:ascii="Doulos SIL" w:hAnsi="Doulos SIL"/>
          <w:lang w:val="x-none"/>
        </w:rPr>
        <w:t>̄wⁿ</w:t>
      </w:r>
      <w:r w:rsidRPr="00CE6FA6">
        <w:rPr>
          <w:rFonts w:ascii="Doulos SIL" w:hAnsi="Doulos SIL"/>
        </w:rPr>
        <w:tab/>
        <w:t>pún</w:t>
      </w:r>
      <w:r w:rsidR="00CC7CAE" w:rsidRPr="00CE6FA6">
        <w:rPr>
          <w:rFonts w:ascii="Doulos SIL" w:hAnsi="Doulos SIL"/>
        </w:rPr>
        <w:t>á(ⁿ)</w:t>
      </w:r>
      <w:r w:rsidRPr="00CE6FA6">
        <w:rPr>
          <w:rFonts w:ascii="Doulos SIL" w:hAnsi="Doulos SIL"/>
        </w:rPr>
        <w:t>-ye</w:t>
      </w:r>
      <w:r w:rsidR="00CC7CAE" w:rsidRPr="00CE6FA6">
        <w:rPr>
          <w:rFonts w:ascii="Doulos SIL" w:hAnsi="Doulos SIL"/>
        </w:rPr>
        <w:t>̀</w:t>
      </w:r>
      <w:r w:rsidRPr="00CE6FA6">
        <w:tab/>
        <w:t>‘Fulbe person’</w:t>
      </w:r>
      <w:r w:rsidR="00CC7CAE" w:rsidRPr="00CE6FA6">
        <w:tab/>
      </w:r>
      <w:r w:rsidR="00B318A8" w:rsidRPr="00CE6FA6">
        <w:t>variant plural</w:t>
      </w:r>
      <w:r w:rsidR="00CC7CAE" w:rsidRPr="00CE6FA6">
        <w:t xml:space="preserve"> </w:t>
      </w:r>
      <w:r w:rsidR="00CC7CAE" w:rsidRPr="00CE6FA6">
        <w:rPr>
          <w:rFonts w:ascii="Doulos SIL" w:hAnsi="Doulos SIL"/>
        </w:rPr>
        <w:t>pu</w:t>
      </w:r>
      <w:r w:rsidR="00B318A8" w:rsidRPr="00CE6FA6">
        <w:rPr>
          <w:rFonts w:ascii="Doulos SIL" w:hAnsi="Doulos SIL"/>
        </w:rPr>
        <w:t>̄</w:t>
      </w:r>
      <w:r w:rsidR="00CC7CAE" w:rsidRPr="00CE6FA6">
        <w:rPr>
          <w:rFonts w:ascii="Doulos SIL" w:hAnsi="Doulos SIL"/>
        </w:rPr>
        <w:t>na</w:t>
      </w:r>
      <w:r w:rsidR="00BB4A22" w:rsidRPr="00CE6FA6">
        <w:rPr>
          <w:rFonts w:ascii="Doulos SIL" w:hAnsi="Doulos SIL"/>
        </w:rPr>
        <w:t>̀</w:t>
      </w:r>
      <w:r w:rsidR="00CC7CAE" w:rsidRPr="00CE6FA6">
        <w:rPr>
          <w:rFonts w:ascii="Doulos SIL" w:hAnsi="Doulos SIL"/>
        </w:rPr>
        <w:t>m-be</w:t>
      </w:r>
      <w:r w:rsidR="00BB4A22" w:rsidRPr="00CE6FA6">
        <w:rPr>
          <w:rFonts w:ascii="Doulos SIL" w:hAnsi="Doulos SIL"/>
        </w:rPr>
        <w:t>̄</w:t>
      </w:r>
      <w:r w:rsidR="00C13EDF" w:rsidRPr="00CE6FA6">
        <w:t xml:space="preserve"> </w:t>
      </w:r>
    </w:p>
    <w:p w14:paraId="3FA5C225" w14:textId="76504474" w:rsidR="00C30A26" w:rsidRPr="00CE6FA6" w:rsidRDefault="00C30A26" w:rsidP="00C30A26">
      <w:pPr>
        <w:tabs>
          <w:tab w:val="left" w:pos="720"/>
          <w:tab w:val="left" w:pos="1080"/>
          <w:tab w:val="left" w:pos="2700"/>
          <w:tab w:val="left" w:pos="4410"/>
        </w:tabs>
      </w:pPr>
      <w:r w:rsidRPr="00CE6FA6">
        <w:rPr>
          <w:rFonts w:ascii="Doulos SIL" w:hAnsi="Doulos SIL"/>
        </w:rPr>
        <w:tab/>
      </w:r>
      <w:r w:rsidRPr="00CE6FA6">
        <w:rPr>
          <w:rFonts w:ascii="Doulos SIL" w:hAnsi="Doulos SIL"/>
        </w:rPr>
        <w:tab/>
        <w:t>káádō</w:t>
      </w:r>
      <w:r w:rsidRPr="00CE6FA6">
        <w:rPr>
          <w:rFonts w:ascii="Doulos SIL" w:hAnsi="Doulos SIL"/>
        </w:rPr>
        <w:tab/>
        <w:t>káádó-ye</w:t>
      </w:r>
      <w:r w:rsidR="00CC7CAE" w:rsidRPr="00CE6FA6">
        <w:rPr>
          <w:rFonts w:ascii="Doulos SIL" w:hAnsi="Doulos SIL"/>
        </w:rPr>
        <w:t>̀</w:t>
      </w:r>
      <w:r w:rsidRPr="00CE6FA6">
        <w:tab/>
        <w:t>‘Dogon person’</w:t>
      </w:r>
    </w:p>
    <w:p w14:paraId="5515DCE2" w14:textId="77777777" w:rsidR="00C30A26" w:rsidRPr="00CE6FA6" w:rsidRDefault="00C30A26" w:rsidP="00C30A26">
      <w:pPr>
        <w:tabs>
          <w:tab w:val="left" w:pos="720"/>
          <w:tab w:val="left" w:pos="1080"/>
          <w:tab w:val="left" w:pos="2700"/>
          <w:tab w:val="left" w:pos="4410"/>
        </w:tabs>
      </w:pPr>
      <w:r w:rsidRPr="00CE6FA6">
        <w:rPr>
          <w:rFonts w:ascii="Doulos SIL" w:hAnsi="Doulos SIL"/>
        </w:rPr>
        <w:tab/>
      </w:r>
      <w:r w:rsidRPr="00CE6FA6">
        <w:rPr>
          <w:rFonts w:ascii="Doulos SIL" w:hAnsi="Doulos SIL"/>
        </w:rPr>
        <w:tab/>
        <w:t>nɔ̀lɔ̀</w:t>
      </w:r>
      <w:r w:rsidRPr="00CE6FA6">
        <w:rPr>
          <w:rFonts w:ascii="Doulos SIL" w:hAnsi="Doulos SIL"/>
        </w:rPr>
        <w:tab/>
        <w:t>nɔ̀lɔ̀-yè</w:t>
      </w:r>
      <w:r w:rsidRPr="00CE6FA6">
        <w:tab/>
        <w:t>‘Bangande person’</w:t>
      </w:r>
    </w:p>
    <w:p w14:paraId="42C7A2F7" w14:textId="7BB64E76" w:rsidR="00C30A26" w:rsidRPr="00CE6FA6" w:rsidRDefault="00C30A26" w:rsidP="00C30A26">
      <w:pPr>
        <w:tabs>
          <w:tab w:val="left" w:pos="720"/>
          <w:tab w:val="left" w:pos="1080"/>
          <w:tab w:val="left" w:pos="2700"/>
          <w:tab w:val="left" w:pos="4410"/>
        </w:tabs>
      </w:pPr>
      <w:r w:rsidRPr="00CE6FA6">
        <w:rPr>
          <w:rFonts w:ascii="Doulos SIL" w:hAnsi="Doulos SIL"/>
        </w:rPr>
        <w:tab/>
      </w:r>
      <w:r w:rsidRPr="00CE6FA6">
        <w:rPr>
          <w:rFonts w:ascii="Doulos SIL" w:hAnsi="Doulos SIL"/>
        </w:rPr>
        <w:tab/>
        <w:t>su</w:t>
      </w:r>
      <w:r w:rsidR="0084722E" w:rsidRPr="00CE6FA6">
        <w:rPr>
          <w:rFonts w:ascii="Doulos SIL" w:hAnsi="Doulos SIL"/>
          <w:lang w:val="x-none"/>
        </w:rPr>
        <w:t>̄</w:t>
      </w:r>
      <w:r w:rsidRPr="00CE6FA6">
        <w:rPr>
          <w:rFonts w:ascii="Doulos SIL" w:hAnsi="Doulos SIL"/>
        </w:rPr>
        <w:t>mu</w:t>
      </w:r>
      <w:r w:rsidR="0084722E" w:rsidRPr="00CE6FA6">
        <w:rPr>
          <w:rFonts w:ascii="Doulos SIL" w:hAnsi="Doulos SIL"/>
          <w:lang w:val="x-none"/>
        </w:rPr>
        <w:t>̄ⁿ</w:t>
      </w:r>
      <w:r w:rsidRPr="00CE6FA6">
        <w:rPr>
          <w:rFonts w:ascii="Doulos SIL" w:hAnsi="Doulos SIL"/>
        </w:rPr>
        <w:tab/>
        <w:t>su</w:t>
      </w:r>
      <w:r w:rsidR="0084722E" w:rsidRPr="00CE6FA6">
        <w:rPr>
          <w:rFonts w:ascii="Doulos SIL" w:hAnsi="Doulos SIL"/>
        </w:rPr>
        <w:t>̄</w:t>
      </w:r>
      <w:r w:rsidRPr="00CE6FA6">
        <w:rPr>
          <w:rFonts w:ascii="Doulos SIL" w:hAnsi="Doulos SIL"/>
        </w:rPr>
        <w:t>mu</w:t>
      </w:r>
      <w:r w:rsidR="0084722E" w:rsidRPr="00CE6FA6">
        <w:rPr>
          <w:rFonts w:ascii="Doulos SIL" w:hAnsi="Doulos SIL"/>
        </w:rPr>
        <w:t>̄</w:t>
      </w:r>
      <w:r w:rsidRPr="00CE6FA6">
        <w:rPr>
          <w:rFonts w:ascii="Doulos SIL" w:hAnsi="Doulos SIL"/>
        </w:rPr>
        <w:t>-ye</w:t>
      </w:r>
      <w:r w:rsidR="0084722E" w:rsidRPr="00CE6FA6">
        <w:rPr>
          <w:rFonts w:ascii="Doulos SIL" w:hAnsi="Doulos SIL"/>
        </w:rPr>
        <w:t>̄</w:t>
      </w:r>
      <w:r w:rsidRPr="00CE6FA6">
        <w:tab/>
        <w:t>‘visitor’</w:t>
      </w:r>
    </w:p>
    <w:p w14:paraId="7FC3C7E6" w14:textId="77777777" w:rsidR="00C30A26" w:rsidRPr="00CE6FA6" w:rsidRDefault="00C30A26" w:rsidP="00C30A26">
      <w:pPr>
        <w:tabs>
          <w:tab w:val="left" w:pos="720"/>
          <w:tab w:val="left" w:pos="1080"/>
          <w:tab w:val="left" w:pos="2700"/>
          <w:tab w:val="left" w:pos="4410"/>
        </w:tabs>
      </w:pPr>
    </w:p>
    <w:p w14:paraId="14D8D185" w14:textId="241F5881" w:rsidR="00C30A26" w:rsidRPr="00CE6FA6" w:rsidRDefault="00C30A26" w:rsidP="00C30A26">
      <w:pPr>
        <w:tabs>
          <w:tab w:val="left" w:pos="720"/>
          <w:tab w:val="left" w:pos="1080"/>
          <w:tab w:val="left" w:pos="2700"/>
          <w:tab w:val="left" w:pos="4410"/>
        </w:tabs>
      </w:pPr>
      <w:r w:rsidRPr="00CE6FA6">
        <w:tab/>
        <w:t xml:space="preserve">b. agentive derivatives with singular </w:t>
      </w:r>
      <w:r w:rsidRPr="00CE6FA6">
        <w:rPr>
          <w:rFonts w:ascii="Doulos SIL" w:hAnsi="Doulos SIL"/>
        </w:rPr>
        <w:t>-yà</w:t>
      </w:r>
      <w:r w:rsidRPr="00CE6FA6">
        <w:t xml:space="preserve"> </w:t>
      </w:r>
    </w:p>
    <w:p w14:paraId="5CEAA4AB" w14:textId="0DE1A263" w:rsidR="00C30A26" w:rsidRPr="00CE6FA6" w:rsidRDefault="00C30A26" w:rsidP="00C30A26">
      <w:pPr>
        <w:tabs>
          <w:tab w:val="left" w:pos="720"/>
          <w:tab w:val="left" w:pos="1080"/>
          <w:tab w:val="left" w:pos="2700"/>
          <w:tab w:val="left" w:pos="4410"/>
        </w:tabs>
      </w:pPr>
      <w:r w:rsidRPr="00CE6FA6">
        <w:rPr>
          <w:rFonts w:ascii="Doulos SIL" w:hAnsi="Doulos SIL"/>
        </w:rPr>
        <w:tab/>
      </w:r>
      <w:r w:rsidRPr="00CE6FA6">
        <w:rPr>
          <w:rFonts w:ascii="Doulos SIL" w:hAnsi="Doulos SIL"/>
        </w:rPr>
        <w:tab/>
        <w:t>bɔ́ɔ̀-yà</w:t>
      </w:r>
      <w:r w:rsidRPr="00CE6FA6">
        <w:rPr>
          <w:rFonts w:ascii="Doulos SIL" w:hAnsi="Doulos SIL"/>
        </w:rPr>
        <w:tab/>
        <w:t>bɔ́ɔ̀-y</w:t>
      </w:r>
      <w:r w:rsidR="00B654DE" w:rsidRPr="00CE6FA6">
        <w:rPr>
          <w:rFonts w:ascii="Doulos SIL" w:hAnsi="Doulos SIL"/>
        </w:rPr>
        <w:t>-</w:t>
      </w:r>
      <w:r w:rsidRPr="00CE6FA6">
        <w:rPr>
          <w:rFonts w:ascii="Doulos SIL" w:hAnsi="Doulos SIL"/>
        </w:rPr>
        <w:t>è</w:t>
      </w:r>
      <w:r w:rsidRPr="00CE6FA6">
        <w:tab/>
        <w:t>‘herder’</w:t>
      </w:r>
    </w:p>
    <w:p w14:paraId="30BC2DA8" w14:textId="506268D5" w:rsidR="00C30A26" w:rsidRPr="00CE6FA6" w:rsidRDefault="00C30A26" w:rsidP="00C30A26">
      <w:pPr>
        <w:tabs>
          <w:tab w:val="left" w:pos="720"/>
          <w:tab w:val="left" w:pos="1080"/>
          <w:tab w:val="left" w:pos="2700"/>
          <w:tab w:val="left" w:pos="4410"/>
        </w:tabs>
      </w:pPr>
      <w:r w:rsidRPr="00CE6FA6">
        <w:rPr>
          <w:rFonts w:ascii="Doulos SIL" w:hAnsi="Doulos SIL"/>
        </w:rPr>
        <w:tab/>
      </w:r>
      <w:r w:rsidRPr="00CE6FA6">
        <w:rPr>
          <w:rFonts w:ascii="Doulos SIL" w:hAnsi="Doulos SIL"/>
        </w:rPr>
        <w:tab/>
        <w:t>sɔ̀gɔ̀-yà</w:t>
      </w:r>
      <w:r w:rsidRPr="00CE6FA6">
        <w:rPr>
          <w:rFonts w:ascii="Doulos SIL" w:hAnsi="Doulos SIL"/>
        </w:rPr>
        <w:tab/>
        <w:t>sɔ̀gɔ̀-y</w:t>
      </w:r>
      <w:r w:rsidR="00B654DE" w:rsidRPr="00CE6FA6">
        <w:rPr>
          <w:rFonts w:ascii="Doulos SIL" w:hAnsi="Doulos SIL"/>
        </w:rPr>
        <w:t>-</w:t>
      </w:r>
      <w:r w:rsidRPr="00CE6FA6">
        <w:rPr>
          <w:rFonts w:ascii="Doulos SIL" w:hAnsi="Doulos SIL"/>
        </w:rPr>
        <w:t>è</w:t>
      </w:r>
      <w:r w:rsidRPr="00CE6FA6">
        <w:tab/>
        <w:t xml:space="preserve">‘farmer’ </w:t>
      </w:r>
    </w:p>
    <w:p w14:paraId="3E305156" w14:textId="77777777" w:rsidR="00C30A26" w:rsidRPr="00CE6FA6" w:rsidRDefault="00C30A26" w:rsidP="00C30A26">
      <w:pPr>
        <w:tabs>
          <w:tab w:val="left" w:pos="720"/>
          <w:tab w:val="left" w:pos="3600"/>
        </w:tabs>
      </w:pPr>
    </w:p>
    <w:p w14:paraId="5EAD18C5" w14:textId="2850DB6E" w:rsidR="00C30A26" w:rsidRPr="00CE6FA6" w:rsidRDefault="00C30A26" w:rsidP="00C30A26">
      <w:pPr>
        <w:tabs>
          <w:tab w:val="left" w:pos="720"/>
          <w:tab w:val="left" w:pos="3600"/>
        </w:tabs>
      </w:pPr>
      <w:r w:rsidRPr="00CE6FA6">
        <w:t>Some nonhuman nouns, animate and inanimate, are in (</w:t>
      </w:r>
      <w:r w:rsidR="00F33D14" w:rsidRPr="00CE6FA6">
        <w:t>78</w:t>
      </w:r>
      <w:r w:rsidRPr="00CE6FA6">
        <w:t>).</w:t>
      </w:r>
    </w:p>
    <w:p w14:paraId="319C372D" w14:textId="77777777" w:rsidR="00C30A26" w:rsidRPr="00CE6FA6" w:rsidRDefault="00C30A26" w:rsidP="00C30A26"/>
    <w:p w14:paraId="50FD8B9E" w14:textId="63DA8B65" w:rsidR="00C30A26" w:rsidRPr="00CE6FA6" w:rsidRDefault="00C30A26" w:rsidP="00CE0A0F">
      <w:pPr>
        <w:keepNext/>
      </w:pPr>
      <w:r w:rsidRPr="00CE6FA6">
        <w:lastRenderedPageBreak/>
        <w:t>(</w:t>
      </w:r>
      <w:r w:rsidR="00F33D14" w:rsidRPr="00CE6FA6">
        <w:t>78</w:t>
      </w:r>
      <w:r w:rsidRPr="00CE6FA6">
        <w:t>)</w:t>
      </w:r>
      <w:r w:rsidRPr="00CE6FA6">
        <w:tab/>
        <w:t>Nonhuman nouns</w:t>
      </w:r>
    </w:p>
    <w:p w14:paraId="29E2172C" w14:textId="77777777" w:rsidR="00C30A26" w:rsidRPr="00CE6FA6" w:rsidRDefault="00C30A26" w:rsidP="00CE0A0F">
      <w:pPr>
        <w:keepNext/>
      </w:pPr>
    </w:p>
    <w:p w14:paraId="619FC69A" w14:textId="77777777" w:rsidR="00C30A26" w:rsidRPr="00CE6FA6" w:rsidRDefault="00C30A26" w:rsidP="00CE0A0F">
      <w:pPr>
        <w:keepNext/>
        <w:tabs>
          <w:tab w:val="left" w:pos="720"/>
          <w:tab w:val="left" w:pos="1080"/>
          <w:tab w:val="left" w:pos="2340"/>
          <w:tab w:val="left" w:pos="3960"/>
        </w:tabs>
      </w:pPr>
      <w:r w:rsidRPr="00CE6FA6">
        <w:tab/>
      </w:r>
      <w:r w:rsidRPr="00CE6FA6">
        <w:tab/>
        <w:t>stem</w:t>
      </w:r>
      <w:r w:rsidRPr="00CE6FA6">
        <w:tab/>
        <w:t>marked plural</w:t>
      </w:r>
      <w:r w:rsidRPr="00CE6FA6">
        <w:tab/>
        <w:t>gloss</w:t>
      </w:r>
    </w:p>
    <w:p w14:paraId="4992F70F" w14:textId="77777777" w:rsidR="00C30A26" w:rsidRPr="00CE6FA6" w:rsidRDefault="00C30A26" w:rsidP="00CE0A0F">
      <w:pPr>
        <w:keepNext/>
        <w:tabs>
          <w:tab w:val="left" w:pos="720"/>
          <w:tab w:val="left" w:pos="1080"/>
          <w:tab w:val="left" w:pos="2340"/>
          <w:tab w:val="left" w:pos="3960"/>
        </w:tabs>
      </w:pPr>
      <w:r w:rsidRPr="00CE6FA6">
        <w:tab/>
      </w:r>
    </w:p>
    <w:p w14:paraId="261CD09E" w14:textId="77777777" w:rsidR="00C30A26" w:rsidRPr="00CE6FA6" w:rsidRDefault="00C30A26" w:rsidP="00CE0A0F">
      <w:pPr>
        <w:keepNext/>
        <w:tabs>
          <w:tab w:val="left" w:pos="720"/>
          <w:tab w:val="left" w:pos="1080"/>
          <w:tab w:val="left" w:pos="2340"/>
          <w:tab w:val="left" w:pos="3960"/>
        </w:tabs>
      </w:pPr>
      <w:r w:rsidRPr="00CE6FA6">
        <w:tab/>
        <w:t>a. animate</w:t>
      </w:r>
    </w:p>
    <w:p w14:paraId="3A7C12E4" w14:textId="0687E074" w:rsidR="00C30A26" w:rsidRPr="00CE6FA6" w:rsidRDefault="00C30A26" w:rsidP="00CE0A0F">
      <w:pPr>
        <w:keepNext/>
        <w:tabs>
          <w:tab w:val="left" w:pos="720"/>
          <w:tab w:val="left" w:pos="1080"/>
          <w:tab w:val="left" w:pos="2340"/>
          <w:tab w:val="left" w:pos="3960"/>
        </w:tabs>
      </w:pPr>
      <w:r w:rsidRPr="00CE6FA6">
        <w:tab/>
      </w:r>
      <w:r w:rsidRPr="00CE6FA6">
        <w:tab/>
      </w:r>
      <w:r w:rsidRPr="00CE6FA6">
        <w:rPr>
          <w:rFonts w:ascii="Doulos SIL" w:hAnsi="Doulos SIL"/>
        </w:rPr>
        <w:t>kúŋgólō</w:t>
      </w:r>
      <w:r w:rsidRPr="00CE6FA6">
        <w:rPr>
          <w:rFonts w:ascii="Doulos SIL" w:hAnsi="Doulos SIL"/>
        </w:rPr>
        <w:tab/>
        <w:t>kúŋgóló-ye</w:t>
      </w:r>
      <w:r w:rsidR="00A55DF9" w:rsidRPr="00CE6FA6">
        <w:rPr>
          <w:rFonts w:ascii="Doulos SIL" w:hAnsi="Doulos SIL"/>
          <w:lang w:val="x-none"/>
        </w:rPr>
        <w:t>̀</w:t>
      </w:r>
      <w:r w:rsidRPr="00CE6FA6">
        <w:tab/>
        <w:t>‘dog’</w:t>
      </w:r>
    </w:p>
    <w:p w14:paraId="44ED9855" w14:textId="77777777" w:rsidR="00C30A26" w:rsidRPr="00CE6FA6" w:rsidRDefault="00C30A26" w:rsidP="00CE0A0F">
      <w:pPr>
        <w:keepNext/>
        <w:tabs>
          <w:tab w:val="left" w:pos="720"/>
          <w:tab w:val="left" w:pos="1080"/>
          <w:tab w:val="left" w:pos="2340"/>
          <w:tab w:val="left" w:pos="3960"/>
        </w:tabs>
      </w:pPr>
      <w:r w:rsidRPr="00CE6FA6">
        <w:tab/>
      </w:r>
      <w:r w:rsidRPr="00CE6FA6">
        <w:tab/>
      </w:r>
      <w:r w:rsidRPr="00CE6FA6">
        <w:rPr>
          <w:rFonts w:ascii="Doulos SIL" w:hAnsi="Doulos SIL"/>
        </w:rPr>
        <w:t>sūgō</w:t>
      </w:r>
      <w:r w:rsidRPr="00CE6FA6">
        <w:rPr>
          <w:rFonts w:ascii="Doulos SIL" w:hAnsi="Doulos SIL"/>
        </w:rPr>
        <w:tab/>
        <w:t>sūgō-yē</w:t>
      </w:r>
      <w:r w:rsidRPr="00CE6FA6">
        <w:tab/>
        <w:t>‘goat’</w:t>
      </w:r>
    </w:p>
    <w:p w14:paraId="69F9D71C" w14:textId="77777777" w:rsidR="00C30A26" w:rsidRPr="00CE6FA6" w:rsidRDefault="00C30A26" w:rsidP="00CE0A0F">
      <w:pPr>
        <w:keepNext/>
        <w:tabs>
          <w:tab w:val="left" w:pos="720"/>
          <w:tab w:val="left" w:pos="1080"/>
          <w:tab w:val="left" w:pos="2340"/>
          <w:tab w:val="left" w:pos="3960"/>
        </w:tabs>
      </w:pPr>
      <w:r w:rsidRPr="00CE6FA6">
        <w:tab/>
      </w:r>
      <w:r w:rsidRPr="00CE6FA6">
        <w:tab/>
      </w:r>
      <w:r w:rsidRPr="00CE6FA6">
        <w:rPr>
          <w:rFonts w:ascii="Doulos SIL" w:hAnsi="Doulos SIL"/>
        </w:rPr>
        <w:t>nàà</w:t>
      </w:r>
      <w:r w:rsidRPr="00CE6FA6">
        <w:rPr>
          <w:rFonts w:ascii="Doulos SIL" w:hAnsi="Doulos SIL"/>
        </w:rPr>
        <w:tab/>
        <w:t>nàà-yè</w:t>
      </w:r>
      <w:r w:rsidRPr="00CE6FA6">
        <w:tab/>
        <w:t>‘cow’</w:t>
      </w:r>
    </w:p>
    <w:p w14:paraId="30BE2C08" w14:textId="7A5FEB35" w:rsidR="00C30A26" w:rsidRPr="00CE6FA6" w:rsidRDefault="00C30A26" w:rsidP="00C30A26">
      <w:pPr>
        <w:tabs>
          <w:tab w:val="left" w:pos="720"/>
          <w:tab w:val="left" w:pos="1080"/>
          <w:tab w:val="left" w:pos="2340"/>
          <w:tab w:val="left" w:pos="3960"/>
        </w:tabs>
      </w:pPr>
      <w:r w:rsidRPr="00CE6FA6">
        <w:tab/>
      </w:r>
      <w:r w:rsidRPr="00CE6FA6">
        <w:tab/>
      </w:r>
      <w:r w:rsidRPr="00CE6FA6">
        <w:rPr>
          <w:rFonts w:ascii="Doulos SIL" w:hAnsi="Doulos SIL"/>
        </w:rPr>
        <w:t>sɔ̀gɔ̀lɔ̄wⁿ</w:t>
      </w:r>
      <w:r w:rsidRPr="00CE6FA6">
        <w:rPr>
          <w:rFonts w:ascii="Doulos SIL" w:hAnsi="Doulos SIL"/>
        </w:rPr>
        <w:tab/>
        <w:t>sɔ̀gɔ̀lɔ̄wⁿ-yē</w:t>
      </w:r>
      <w:r w:rsidRPr="00CE6FA6">
        <w:tab/>
        <w:t>‘sheep’</w:t>
      </w:r>
      <w:r w:rsidR="0059025B" w:rsidRPr="00CE6FA6">
        <w:t xml:space="preserve"> (dialectally </w:t>
      </w:r>
      <w:r w:rsidR="0059025B" w:rsidRPr="00CE6FA6">
        <w:rPr>
          <w:rFonts w:ascii="Doulos SIL" w:hAnsi="Doulos SIL" w:cs="Doulos SIL"/>
        </w:rPr>
        <w:t>s</w:t>
      </w:r>
      <w:r w:rsidR="0059025B" w:rsidRPr="00CE6FA6">
        <w:rPr>
          <w:rFonts w:ascii="Doulos SIL" w:hAnsi="Doulos SIL" w:cs="Doulos SIL"/>
          <w:lang w:val="x-none"/>
        </w:rPr>
        <w:t>ɔ̀gɔ̀</w:t>
      </w:r>
      <w:r w:rsidR="0059025B" w:rsidRPr="00CE6FA6">
        <w:rPr>
          <w:lang w:val="x-none"/>
        </w:rPr>
        <w:t xml:space="preserve"> ~ </w:t>
      </w:r>
      <w:r w:rsidR="0059025B" w:rsidRPr="00CE6FA6">
        <w:rPr>
          <w:rFonts w:ascii="Doulos SIL" w:hAnsi="Doulos SIL" w:cs="Doulos SIL"/>
          <w:lang w:val="x-none"/>
        </w:rPr>
        <w:t>sùwɔ̀</w:t>
      </w:r>
      <w:r w:rsidR="0059025B" w:rsidRPr="00CE6FA6">
        <w:rPr>
          <w:lang w:val="x-none"/>
        </w:rPr>
        <w:t>)</w:t>
      </w:r>
    </w:p>
    <w:p w14:paraId="0AAC071A" w14:textId="77777777" w:rsidR="00C30A26" w:rsidRPr="00CE6FA6" w:rsidRDefault="00C30A26" w:rsidP="00C30A26">
      <w:pPr>
        <w:tabs>
          <w:tab w:val="left" w:pos="720"/>
          <w:tab w:val="left" w:pos="1080"/>
          <w:tab w:val="left" w:pos="2340"/>
          <w:tab w:val="left" w:pos="3960"/>
        </w:tabs>
      </w:pPr>
    </w:p>
    <w:p w14:paraId="04991BE8" w14:textId="77777777" w:rsidR="00C30A26" w:rsidRPr="00CE6FA6" w:rsidRDefault="00C30A26" w:rsidP="00C30A26">
      <w:pPr>
        <w:tabs>
          <w:tab w:val="left" w:pos="720"/>
          <w:tab w:val="left" w:pos="1080"/>
          <w:tab w:val="left" w:pos="2340"/>
          <w:tab w:val="left" w:pos="3960"/>
        </w:tabs>
      </w:pPr>
      <w:r w:rsidRPr="00CE6FA6">
        <w:tab/>
        <w:t>b. inanimate</w:t>
      </w:r>
    </w:p>
    <w:p w14:paraId="00D05440" w14:textId="77777777" w:rsidR="00C30A26" w:rsidRPr="00CE6FA6" w:rsidRDefault="00C30A26" w:rsidP="00C30A26">
      <w:pPr>
        <w:tabs>
          <w:tab w:val="left" w:pos="720"/>
          <w:tab w:val="left" w:pos="1080"/>
          <w:tab w:val="left" w:pos="2340"/>
          <w:tab w:val="left" w:pos="3960"/>
        </w:tabs>
      </w:pPr>
      <w:r w:rsidRPr="00CE6FA6">
        <w:tab/>
      </w:r>
      <w:r w:rsidRPr="00CE6FA6">
        <w:tab/>
      </w:r>
      <w:r w:rsidRPr="00CE6FA6">
        <w:rPr>
          <w:rFonts w:ascii="Doulos SIL" w:hAnsi="Doulos SIL"/>
        </w:rPr>
        <w:t>kìyè</w:t>
      </w:r>
      <w:r w:rsidRPr="00CE6FA6">
        <w:rPr>
          <w:rFonts w:ascii="Doulos SIL" w:hAnsi="Doulos SIL"/>
        </w:rPr>
        <w:tab/>
        <w:t>kìyè-yè</w:t>
      </w:r>
      <w:r w:rsidRPr="00CE6FA6">
        <w:tab/>
        <w:t>‘stick’</w:t>
      </w:r>
    </w:p>
    <w:p w14:paraId="533CBADE" w14:textId="31F1FF53" w:rsidR="00C30A26" w:rsidRPr="00CE6FA6" w:rsidRDefault="00C30A26" w:rsidP="00C30A26">
      <w:pPr>
        <w:tabs>
          <w:tab w:val="left" w:pos="720"/>
          <w:tab w:val="left" w:pos="1080"/>
          <w:tab w:val="left" w:pos="2340"/>
          <w:tab w:val="left" w:pos="3960"/>
        </w:tabs>
      </w:pPr>
      <w:r w:rsidRPr="00CE6FA6">
        <w:tab/>
      </w:r>
      <w:r w:rsidRPr="00CE6FA6">
        <w:tab/>
      </w:r>
      <w:r w:rsidRPr="00CE6FA6">
        <w:rPr>
          <w:rFonts w:ascii="Doulos SIL" w:hAnsi="Doulos SIL"/>
        </w:rPr>
        <w:t>kɔ̀yɔ</w:t>
      </w:r>
      <w:r w:rsidR="00D43DB2" w:rsidRPr="00CE6FA6">
        <w:rPr>
          <w:rFonts w:ascii="Doulos SIL" w:hAnsi="Doulos SIL"/>
          <w:lang w:val="x-none"/>
        </w:rPr>
        <w:t>́</w:t>
      </w:r>
      <w:r w:rsidRPr="00CE6FA6">
        <w:rPr>
          <w:rFonts w:ascii="Doulos SIL" w:hAnsi="Doulos SIL"/>
        </w:rPr>
        <w:t>wⁿ</w:t>
      </w:r>
      <w:r w:rsidRPr="00CE6FA6">
        <w:rPr>
          <w:rFonts w:ascii="Doulos SIL" w:hAnsi="Doulos SIL"/>
        </w:rPr>
        <w:tab/>
        <w:t>kɔ̀yɔ</w:t>
      </w:r>
      <w:r w:rsidR="00D43DB2" w:rsidRPr="00CE6FA6">
        <w:rPr>
          <w:rFonts w:ascii="Doulos SIL" w:hAnsi="Doulos SIL"/>
          <w:lang w:val="x-none"/>
        </w:rPr>
        <w:t>́</w:t>
      </w:r>
      <w:r w:rsidRPr="00CE6FA6">
        <w:rPr>
          <w:rFonts w:ascii="Doulos SIL" w:hAnsi="Doulos SIL"/>
        </w:rPr>
        <w:t>wⁿ-yē</w:t>
      </w:r>
      <w:r w:rsidRPr="00CE6FA6">
        <w:tab/>
        <w:t>‘stone’</w:t>
      </w:r>
    </w:p>
    <w:p w14:paraId="5BD9C983" w14:textId="77777777" w:rsidR="00C30A26" w:rsidRPr="00CE6FA6" w:rsidRDefault="00C30A26" w:rsidP="00C30A26">
      <w:pPr>
        <w:tabs>
          <w:tab w:val="left" w:pos="720"/>
          <w:tab w:val="left" w:pos="1080"/>
          <w:tab w:val="left" w:pos="2340"/>
          <w:tab w:val="left" w:pos="3960"/>
        </w:tabs>
      </w:pPr>
      <w:r w:rsidRPr="00CE6FA6">
        <w:tab/>
      </w:r>
      <w:r w:rsidRPr="00CE6FA6">
        <w:tab/>
      </w:r>
      <w:r w:rsidRPr="00CE6FA6">
        <w:rPr>
          <w:rFonts w:ascii="Doulos SIL" w:hAnsi="Doulos SIL"/>
        </w:rPr>
        <w:t>jūbū</w:t>
      </w:r>
      <w:r w:rsidRPr="00CE6FA6">
        <w:rPr>
          <w:rFonts w:ascii="Doulos SIL" w:hAnsi="Doulos SIL"/>
        </w:rPr>
        <w:tab/>
        <w:t>jūbū-yē</w:t>
      </w:r>
      <w:r w:rsidRPr="00CE6FA6">
        <w:tab/>
        <w:t>‘tree’</w:t>
      </w:r>
    </w:p>
    <w:p w14:paraId="4D149D5A" w14:textId="77777777" w:rsidR="00C30A26" w:rsidRPr="00CE6FA6" w:rsidRDefault="00C30A26" w:rsidP="00C30A26"/>
    <w:p w14:paraId="2AE55BB7" w14:textId="35F8E715" w:rsidR="00C30A26" w:rsidRPr="00CE6FA6" w:rsidRDefault="00C30A26" w:rsidP="00C30A26">
      <w:r w:rsidRPr="00CE6FA6">
        <w:t>The</w:t>
      </w:r>
      <w:r w:rsidR="00362D5C" w:rsidRPr="00CE6FA6">
        <w:t xml:space="preserve">re is one </w:t>
      </w:r>
      <w:r w:rsidR="00362D5C" w:rsidRPr="00CE6FA6">
        <w:rPr>
          <w:rFonts w:ascii="Doulos SIL" w:hAnsi="Doulos SIL" w:cs="Doulos SIL"/>
        </w:rPr>
        <w:t>Cv</w:t>
      </w:r>
      <w:r w:rsidR="00F2394C" w:rsidRPr="00CE6FA6">
        <w:rPr>
          <w:rFonts w:ascii="Doulos SIL" w:hAnsi="Doulos SIL" w:cs="Doulos SIL"/>
          <w:lang w:val="x-none"/>
        </w:rPr>
        <w:t>ⁿ</w:t>
      </w:r>
      <w:r w:rsidR="00362D5C" w:rsidRPr="00CE6FA6">
        <w:t xml:space="preserve"> noun stem, </w:t>
      </w:r>
      <w:r w:rsidR="00362D5C" w:rsidRPr="00CE6FA6">
        <w:rPr>
          <w:rFonts w:ascii="Doulos SIL" w:hAnsi="Doulos SIL" w:cs="Doulos SIL"/>
        </w:rPr>
        <w:t>s</w:t>
      </w:r>
      <w:r w:rsidR="00362D5C" w:rsidRPr="00CE6FA6">
        <w:rPr>
          <w:rFonts w:ascii="Doulos SIL" w:hAnsi="Doulos SIL" w:cs="Doulos SIL"/>
          <w:lang w:val="x-none"/>
        </w:rPr>
        <w:t>ɔ̄ⁿ</w:t>
      </w:r>
      <w:r w:rsidR="00362D5C" w:rsidRPr="00CE6FA6">
        <w:rPr>
          <w:lang w:val="x-none"/>
        </w:rPr>
        <w:t xml:space="preserve"> ‘needle; pointed instrument’</w:t>
      </w:r>
      <w:r w:rsidR="00E06BE3" w:rsidRPr="00CE6FA6">
        <w:rPr>
          <w:lang w:val="x-none"/>
        </w:rPr>
        <w:t>, and one other that has a premodifier form Cv (</w:t>
      </w:r>
      <w:r w:rsidR="00E06BE3" w:rsidRPr="00CE6FA6">
        <w:rPr>
          <w:rFonts w:ascii="Doulos SIL" w:hAnsi="Doulos SIL" w:cs="Doulos SIL"/>
          <w:lang w:val="x-none"/>
        </w:rPr>
        <w:t>pwɔ̄</w:t>
      </w:r>
      <w:r w:rsidR="00E06BE3" w:rsidRPr="00CE6FA6">
        <w:rPr>
          <w:lang w:val="x-none"/>
        </w:rPr>
        <w:t xml:space="preserve"> ‘thing’, premodifier </w:t>
      </w:r>
      <w:r w:rsidR="00E06BE3" w:rsidRPr="00CE6FA6">
        <w:rPr>
          <w:rFonts w:ascii="Doulos SIL" w:hAnsi="Doulos SIL" w:cs="Doulos SIL"/>
          <w:lang w:val="x-none"/>
        </w:rPr>
        <w:t>pā</w:t>
      </w:r>
      <w:r w:rsidR="00106681" w:rsidRPr="00CE6FA6">
        <w:t>)</w:t>
      </w:r>
      <w:r w:rsidR="00E06BE3" w:rsidRPr="00CE6FA6">
        <w:t>.</w:t>
      </w:r>
      <w:r w:rsidR="00F2394C" w:rsidRPr="00CE6FA6">
        <w:rPr>
          <w:lang w:val="x-none"/>
        </w:rPr>
        <w:t xml:space="preserve"> The nasal </w:t>
      </w:r>
      <w:r w:rsidR="00E06BE3" w:rsidRPr="00CE6FA6">
        <w:t xml:space="preserve">in </w:t>
      </w:r>
      <w:r w:rsidR="00E06BE3" w:rsidRPr="00CE6FA6">
        <w:rPr>
          <w:rFonts w:ascii="Doulos SIL" w:hAnsi="Doulos SIL" w:cs="Doulos SIL"/>
        </w:rPr>
        <w:t>s</w:t>
      </w:r>
      <w:r w:rsidR="00E06BE3" w:rsidRPr="00CE6FA6">
        <w:rPr>
          <w:rFonts w:ascii="Doulos SIL" w:hAnsi="Doulos SIL" w:cs="Doulos SIL"/>
          <w:lang w:val="x-none"/>
        </w:rPr>
        <w:t>ɔ̄ⁿ</w:t>
      </w:r>
      <w:r w:rsidR="00F2394C" w:rsidRPr="00CE6FA6">
        <w:rPr>
          <w:lang w:val="x-none"/>
        </w:rPr>
        <w:t xml:space="preserve"> counts as a mora.</w:t>
      </w:r>
      <w:r w:rsidRPr="00CE6FA6">
        <w:t xml:space="preserve"> </w:t>
      </w:r>
      <w:r w:rsidR="00F2394C" w:rsidRPr="00CE6FA6">
        <w:t>With th</w:t>
      </w:r>
      <w:r w:rsidR="00E06BE3" w:rsidRPr="00CE6FA6">
        <w:t>e</w:t>
      </w:r>
      <w:r w:rsidR="00F2394C" w:rsidRPr="00CE6FA6">
        <w:t xml:space="preserve"> exception</w:t>
      </w:r>
      <w:r w:rsidR="0059025B" w:rsidRPr="00CE6FA6">
        <w:t xml:space="preserve"> of </w:t>
      </w:r>
      <w:r w:rsidR="0059025B" w:rsidRPr="00CE6FA6">
        <w:rPr>
          <w:rFonts w:ascii="Doulos SIL" w:hAnsi="Doulos SIL" w:cs="Doulos SIL"/>
        </w:rPr>
        <w:t>pa</w:t>
      </w:r>
      <w:r w:rsidR="0059025B" w:rsidRPr="00CE6FA6">
        <w:rPr>
          <w:rFonts w:ascii="Doulos SIL" w:hAnsi="Doulos SIL" w:cs="Doulos SIL"/>
          <w:lang w:val="x-none"/>
        </w:rPr>
        <w:t>̄</w:t>
      </w:r>
      <w:r w:rsidR="00F2394C" w:rsidRPr="00CE6FA6">
        <w:t xml:space="preserve">, the </w:t>
      </w:r>
      <w:r w:rsidRPr="00CE6FA6">
        <w:t>minimal syllabic shape of a noun stem is</w:t>
      </w:r>
      <w:r w:rsidR="0013437C" w:rsidRPr="00CE6FA6">
        <w:t xml:space="preserve"> bimoraic</w:t>
      </w:r>
      <w:r w:rsidRPr="00CE6FA6">
        <w:t xml:space="preserve"> </w:t>
      </w:r>
      <w:r w:rsidRPr="00CE6FA6">
        <w:rPr>
          <w:rFonts w:ascii="Doulos SIL" w:hAnsi="Doulos SIL"/>
        </w:rPr>
        <w:t>Cvv</w:t>
      </w:r>
      <w:r w:rsidRPr="00CE6FA6">
        <w:t xml:space="preserve">, </w:t>
      </w:r>
      <w:r w:rsidR="0059025B" w:rsidRPr="00CE6FA6">
        <w:rPr>
          <w:rFonts w:ascii="Doulos SIL" w:hAnsi="Doulos SIL"/>
        </w:rPr>
        <w:t>Cvⁿ</w:t>
      </w:r>
      <w:r w:rsidR="0059025B" w:rsidRPr="00CE6FA6">
        <w:rPr>
          <w:lang w:val="x-none"/>
        </w:rPr>
        <w:t xml:space="preserve">, </w:t>
      </w:r>
      <w:r w:rsidRPr="00CE6FA6">
        <w:rPr>
          <w:rFonts w:ascii="Doulos SIL" w:hAnsi="Doulos SIL"/>
        </w:rPr>
        <w:t>Cv</w:t>
      </w:r>
      <w:r w:rsidR="00F2394C" w:rsidRPr="00CE6FA6">
        <w:rPr>
          <w:rFonts w:ascii="Doulos SIL" w:hAnsi="Doulos SIL"/>
        </w:rPr>
        <w:t>w</w:t>
      </w:r>
      <w:r w:rsidR="00F2394C" w:rsidRPr="00CE6FA6">
        <w:rPr>
          <w:rFonts w:ascii="Doulos SIL" w:hAnsi="Doulos SIL"/>
          <w:lang w:val="x-none"/>
        </w:rPr>
        <w:t>ⁿ</w:t>
      </w:r>
      <w:r w:rsidRPr="00CE6FA6">
        <w:t>,</w:t>
      </w:r>
      <w:r w:rsidR="00F2394C" w:rsidRPr="00CE6FA6">
        <w:t xml:space="preserve"> </w:t>
      </w:r>
      <w:r w:rsidR="00F2394C" w:rsidRPr="00CE6FA6">
        <w:rPr>
          <w:rFonts w:ascii="Doulos SIL" w:hAnsi="Doulos SIL"/>
        </w:rPr>
        <w:t>Cvy(</w:t>
      </w:r>
      <w:r w:rsidR="00F2394C" w:rsidRPr="00CE6FA6">
        <w:rPr>
          <w:rFonts w:ascii="Doulos SIL" w:hAnsi="Doulos SIL"/>
          <w:lang w:val="x-none"/>
        </w:rPr>
        <w:t>ⁿ)</w:t>
      </w:r>
      <w:r w:rsidR="00F2394C" w:rsidRPr="00CE6FA6">
        <w:t xml:space="preserve">, </w:t>
      </w:r>
      <w:r w:rsidRPr="00CE6FA6">
        <w:t xml:space="preserve"> or </w:t>
      </w:r>
      <w:r w:rsidRPr="00CE6FA6">
        <w:rPr>
          <w:rFonts w:ascii="Doulos SIL" w:hAnsi="Doulos SIL"/>
        </w:rPr>
        <w:t>CvCv</w:t>
      </w:r>
      <w:r w:rsidRPr="00CE6FA6">
        <w:t>.</w:t>
      </w:r>
    </w:p>
    <w:p w14:paraId="765627A8" w14:textId="513FFC40" w:rsidR="0059034A" w:rsidRPr="00CE6FA6" w:rsidRDefault="00A55DF9" w:rsidP="00C30A26">
      <w:pPr>
        <w:rPr>
          <w:lang w:val="x-none"/>
        </w:rPr>
      </w:pPr>
      <w:r w:rsidRPr="00CE6FA6">
        <w:tab/>
        <w:t xml:space="preserve">A minor plural </w:t>
      </w:r>
      <w:r w:rsidR="0059034A" w:rsidRPr="00CE6FA6">
        <w:t xml:space="preserve">suffix </w:t>
      </w:r>
      <w:r w:rsidR="0059034A" w:rsidRPr="00CE6FA6">
        <w:rPr>
          <w:rFonts w:ascii="Doulos SIL" w:hAnsi="Doulos SIL" w:cs="Doulos SIL"/>
        </w:rPr>
        <w:t>-be</w:t>
      </w:r>
      <w:r w:rsidR="0059034A" w:rsidRPr="00CE6FA6">
        <w:rPr>
          <w:rFonts w:ascii="Doulos SIL" w:hAnsi="Doulos SIL" w:cs="Doulos SIL"/>
          <w:lang w:val="x-none"/>
        </w:rPr>
        <w:t>̀</w:t>
      </w:r>
      <w:r w:rsidR="0059034A" w:rsidRPr="00CE6FA6">
        <w:rPr>
          <w:lang w:val="x-none"/>
        </w:rPr>
        <w:t xml:space="preserve"> (</w:t>
      </w:r>
      <w:r w:rsidR="0059034A" w:rsidRPr="00CE6FA6">
        <w:rPr>
          <w:rFonts w:ascii="Doulos SIL" w:hAnsi="Doulos SIL" w:cs="Doulos SIL"/>
          <w:lang w:val="x-none"/>
        </w:rPr>
        <w:t>-bē</w:t>
      </w:r>
      <w:r w:rsidR="0059034A" w:rsidRPr="00CE6FA6">
        <w:rPr>
          <w:lang w:val="x-none"/>
        </w:rPr>
        <w:t xml:space="preserve"> after </w:t>
      </w:r>
      <w:r w:rsidR="00AD3E9D" w:rsidRPr="00CE6FA6">
        <w:rPr>
          <w:lang w:val="x-none"/>
        </w:rPr>
        <w:t>M</w:t>
      </w:r>
      <w:r w:rsidR="00AD3E9D" w:rsidRPr="00CE6FA6">
        <w:rPr>
          <w:lang w:val="x-none"/>
        </w:rPr>
        <w:noBreakHyphen/>
        <w:t>ton</w:t>
      </w:r>
      <w:r w:rsidR="0059034A" w:rsidRPr="00CE6FA6">
        <w:rPr>
          <w:lang w:val="x-none"/>
        </w:rPr>
        <w:t xml:space="preserve">e) occurs in a few nouns, sometimes varying with </w:t>
      </w:r>
      <w:r w:rsidR="0059034A" w:rsidRPr="00CE6FA6">
        <w:rPr>
          <w:rFonts w:ascii="Doulos SIL" w:hAnsi="Doulos SIL" w:cs="Doulos SIL"/>
          <w:lang w:val="x-none"/>
        </w:rPr>
        <w:t>-yè</w:t>
      </w:r>
      <w:r w:rsidR="0059034A" w:rsidRPr="00CE6FA6">
        <w:rPr>
          <w:lang w:val="x-none"/>
        </w:rPr>
        <w:t xml:space="preserve"> (</w:t>
      </w:r>
      <w:r w:rsidR="00BC2090" w:rsidRPr="00CE6FA6">
        <w:t>79</w:t>
      </w:r>
      <w:r w:rsidR="0059034A" w:rsidRPr="00CE6FA6">
        <w:rPr>
          <w:lang w:val="x-none"/>
        </w:rPr>
        <w:t>).</w:t>
      </w:r>
      <w:r w:rsidR="004E62EB" w:rsidRPr="00CE6FA6">
        <w:rPr>
          <w:lang w:val="x-none"/>
        </w:rPr>
        <w:t xml:space="preserve"> </w:t>
      </w:r>
      <w:r w:rsidR="00004B9C" w:rsidRPr="00CE6FA6">
        <w:rPr>
          <w:lang w:val="x-none"/>
        </w:rPr>
        <w:t>See also ‘child’ and ‘woman’ in the following subsection.</w:t>
      </w:r>
    </w:p>
    <w:p w14:paraId="40458537" w14:textId="77777777" w:rsidR="0059034A" w:rsidRPr="00CE6FA6" w:rsidRDefault="0059034A" w:rsidP="00C30A26">
      <w:pPr>
        <w:rPr>
          <w:lang w:val="x-none"/>
        </w:rPr>
      </w:pPr>
    </w:p>
    <w:p w14:paraId="1961E251" w14:textId="218C555A" w:rsidR="0059034A" w:rsidRPr="00CE6FA6" w:rsidRDefault="0059034A" w:rsidP="00CA6AE7">
      <w:pPr>
        <w:tabs>
          <w:tab w:val="left" w:pos="720"/>
          <w:tab w:val="left" w:pos="1080"/>
          <w:tab w:val="left" w:pos="2610"/>
          <w:tab w:val="left" w:pos="4410"/>
        </w:tabs>
        <w:ind w:left="6480" w:hanging="6480"/>
        <w:rPr>
          <w:lang w:val="x-none"/>
        </w:rPr>
      </w:pPr>
      <w:r w:rsidRPr="00CE6FA6">
        <w:rPr>
          <w:lang w:val="x-none"/>
        </w:rPr>
        <w:t>(</w:t>
      </w:r>
      <w:r w:rsidR="00BC2090" w:rsidRPr="00CE6FA6">
        <w:t>79</w:t>
      </w:r>
      <w:r w:rsidRPr="00CE6FA6">
        <w:rPr>
          <w:lang w:val="x-none"/>
        </w:rPr>
        <w:t>)</w:t>
      </w:r>
      <w:r w:rsidRPr="00CE6FA6">
        <w:rPr>
          <w:lang w:val="x-none"/>
        </w:rPr>
        <w:tab/>
      </w:r>
      <w:r w:rsidRPr="00CE6FA6">
        <w:rPr>
          <w:lang w:val="x-none"/>
        </w:rPr>
        <w:tab/>
        <w:t>singular</w:t>
      </w:r>
      <w:r w:rsidRPr="00CE6FA6">
        <w:rPr>
          <w:lang w:val="x-none"/>
        </w:rPr>
        <w:tab/>
        <w:t>plural (</w:t>
      </w:r>
      <w:r w:rsidRPr="00CE6FA6">
        <w:rPr>
          <w:rFonts w:ascii="Doulos SIL" w:hAnsi="Doulos SIL" w:cs="Doulos SIL"/>
          <w:lang w:val="x-none"/>
        </w:rPr>
        <w:t>-bè</w:t>
      </w:r>
      <w:r w:rsidRPr="00CE6FA6">
        <w:rPr>
          <w:lang w:val="x-none"/>
        </w:rPr>
        <w:t>)</w:t>
      </w:r>
      <w:r w:rsidRPr="00CE6FA6">
        <w:rPr>
          <w:lang w:val="x-none"/>
        </w:rPr>
        <w:tab/>
        <w:t>variant plural</w:t>
      </w:r>
      <w:r w:rsidRPr="00CE6FA6">
        <w:rPr>
          <w:lang w:val="x-none"/>
        </w:rPr>
        <w:tab/>
        <w:t>gloss</w:t>
      </w:r>
    </w:p>
    <w:p w14:paraId="114DEDF5" w14:textId="311F23BA" w:rsidR="0059034A" w:rsidRPr="00CE6FA6" w:rsidRDefault="0059034A" w:rsidP="00CA6AE7">
      <w:pPr>
        <w:tabs>
          <w:tab w:val="left" w:pos="720"/>
          <w:tab w:val="left" w:pos="1080"/>
          <w:tab w:val="left" w:pos="2610"/>
          <w:tab w:val="left" w:pos="4410"/>
        </w:tabs>
        <w:ind w:left="6480" w:hanging="6480"/>
        <w:rPr>
          <w:lang w:val="x-none"/>
        </w:rPr>
      </w:pPr>
    </w:p>
    <w:p w14:paraId="12AA52AA" w14:textId="2E74C60B" w:rsidR="0026235A" w:rsidRPr="00CE6FA6" w:rsidRDefault="0026235A" w:rsidP="00CA6AE7">
      <w:pPr>
        <w:tabs>
          <w:tab w:val="left" w:pos="720"/>
          <w:tab w:val="left" w:pos="1080"/>
          <w:tab w:val="left" w:pos="2610"/>
          <w:tab w:val="left" w:pos="4410"/>
        </w:tabs>
        <w:ind w:left="6480" w:hanging="6480"/>
        <w:rPr>
          <w:lang w:val="x-none"/>
        </w:rPr>
      </w:pPr>
      <w:r w:rsidRPr="00CE6FA6">
        <w:rPr>
          <w:lang w:val="x-none"/>
        </w:rPr>
        <w:tab/>
        <w:t xml:space="preserve">a. </w:t>
      </w:r>
      <w:r w:rsidR="00004B9C" w:rsidRPr="00CE6FA6">
        <w:rPr>
          <w:lang w:val="x-none"/>
        </w:rPr>
        <w:t>compounds</w:t>
      </w:r>
    </w:p>
    <w:p w14:paraId="08DEB65B" w14:textId="2BB660D9" w:rsidR="00BF084F" w:rsidRPr="00CE6FA6" w:rsidRDefault="00BF084F" w:rsidP="00CA6AE7">
      <w:pPr>
        <w:tabs>
          <w:tab w:val="left" w:pos="720"/>
          <w:tab w:val="left" w:pos="1080"/>
          <w:tab w:val="left" w:pos="2610"/>
          <w:tab w:val="left" w:pos="4410"/>
        </w:tabs>
        <w:ind w:left="6480" w:hanging="6480"/>
        <w:rPr>
          <w:lang w:val="x-none"/>
        </w:rPr>
      </w:pPr>
      <w:r w:rsidRPr="00CE6FA6">
        <w:rPr>
          <w:lang w:val="x-none"/>
        </w:rPr>
        <w:tab/>
      </w:r>
      <w:r w:rsidRPr="00CE6FA6">
        <w:rPr>
          <w:lang w:val="x-none"/>
        </w:rPr>
        <w:tab/>
      </w:r>
      <w:r w:rsidRPr="00CE6FA6">
        <w:rPr>
          <w:rFonts w:ascii="Doulos SIL" w:hAnsi="Doulos SIL" w:cs="Doulos SIL"/>
          <w:lang w:val="x-none"/>
        </w:rPr>
        <w:t>tàà-yu</w:t>
      </w:r>
      <w:r w:rsidR="00EC0CB8" w:rsidRPr="00CE6FA6">
        <w:rPr>
          <w:rFonts w:ascii="Doulos SIL" w:hAnsi="Doulos SIL" w:cs="Doulos SIL"/>
          <w:lang w:val="x-none"/>
        </w:rPr>
        <w:t>̄</w:t>
      </w:r>
      <w:r w:rsidRPr="00CE6FA6">
        <w:rPr>
          <w:rFonts w:ascii="Doulos SIL" w:hAnsi="Doulos SIL" w:cs="Doulos SIL"/>
          <w:lang w:val="x-none"/>
        </w:rPr>
        <w:t>go</w:t>
      </w:r>
      <w:r w:rsidR="00EC0CB8"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tàà-yu</w:t>
      </w:r>
      <w:r w:rsidR="00EC0CB8" w:rsidRPr="00CE6FA6">
        <w:rPr>
          <w:rFonts w:ascii="Doulos SIL" w:hAnsi="Doulos SIL" w:cs="Doulos SIL"/>
          <w:lang w:val="x-none"/>
        </w:rPr>
        <w:t>̄</w:t>
      </w:r>
      <w:r w:rsidRPr="00CE6FA6">
        <w:rPr>
          <w:rFonts w:ascii="Doulos SIL" w:hAnsi="Doulos SIL" w:cs="Doulos SIL"/>
          <w:lang w:val="x-none"/>
        </w:rPr>
        <w:t>go</w:t>
      </w:r>
      <w:r w:rsidR="00EC0CB8" w:rsidRPr="00CE6FA6">
        <w:rPr>
          <w:rFonts w:ascii="Doulos SIL" w:hAnsi="Doulos SIL" w:cs="Doulos SIL"/>
          <w:lang w:val="x-none"/>
        </w:rPr>
        <w:t>̄</w:t>
      </w:r>
      <w:r w:rsidRPr="00CE6FA6">
        <w:rPr>
          <w:rFonts w:ascii="Doulos SIL" w:hAnsi="Doulos SIL" w:cs="Doulos SIL"/>
          <w:lang w:val="x-none"/>
        </w:rPr>
        <w:t>m-be</w:t>
      </w:r>
      <w:r w:rsidR="00EC0CB8" w:rsidRPr="00CE6FA6">
        <w:rPr>
          <w:rFonts w:ascii="Doulos SIL" w:hAnsi="Doulos SIL" w:cs="Doulos SIL"/>
          <w:lang w:val="x-none"/>
        </w:rPr>
        <w:t>̄</w:t>
      </w:r>
      <w:r w:rsidRPr="00CE6FA6">
        <w:rPr>
          <w:rFonts w:ascii="Doulos SIL" w:hAnsi="Doulos SIL" w:cs="Doulos SIL"/>
          <w:lang w:val="x-none"/>
        </w:rPr>
        <w:tab/>
      </w:r>
      <w:r w:rsidRPr="00CE6FA6">
        <w:rPr>
          <w:lang w:val="x-none"/>
        </w:rPr>
        <w:tab/>
        <w:t>‘grandmother’</w:t>
      </w:r>
    </w:p>
    <w:p w14:paraId="415B91EB" w14:textId="1AD0CEA8" w:rsidR="0026235A" w:rsidRPr="00CE6FA6" w:rsidRDefault="0026235A" w:rsidP="00CA6AE7">
      <w:pPr>
        <w:tabs>
          <w:tab w:val="left" w:pos="720"/>
          <w:tab w:val="left" w:pos="1080"/>
          <w:tab w:val="left" w:pos="2610"/>
          <w:tab w:val="left" w:pos="4410"/>
        </w:tabs>
        <w:ind w:left="6480" w:hanging="6480"/>
        <w:rPr>
          <w:lang w:val="x-none"/>
        </w:rPr>
      </w:pPr>
      <w:r w:rsidRPr="00CE6FA6">
        <w:rPr>
          <w:lang w:val="x-none"/>
        </w:rPr>
        <w:tab/>
      </w:r>
      <w:r w:rsidRPr="00CE6FA6">
        <w:rPr>
          <w:lang w:val="x-none"/>
        </w:rPr>
        <w:tab/>
      </w:r>
      <w:r w:rsidR="00EC0CB8" w:rsidRPr="00CE6FA6">
        <w:rPr>
          <w:rFonts w:ascii="Doulos SIL" w:hAnsi="Doulos SIL" w:cs="Doulos SIL"/>
          <w:lang w:val="x-none"/>
        </w:rPr>
        <w:t>sābāɲ-dīyāwⁿ</w:t>
      </w:r>
      <w:r w:rsidRPr="00CE6FA6">
        <w:rPr>
          <w:rFonts w:ascii="Doulos SIL" w:hAnsi="Doulos SIL" w:cs="Doulos SIL"/>
          <w:lang w:val="x-none"/>
        </w:rPr>
        <w:tab/>
      </w:r>
      <w:r w:rsidR="00EC0CB8" w:rsidRPr="00CE6FA6">
        <w:rPr>
          <w:rFonts w:ascii="Doulos SIL" w:hAnsi="Doulos SIL" w:cs="Doulos SIL"/>
          <w:lang w:val="x-none"/>
        </w:rPr>
        <w:t>sābāɲ-dēm-bē</w:t>
      </w:r>
      <w:r w:rsidRPr="00CE6FA6">
        <w:rPr>
          <w:rFonts w:ascii="Doulos SIL" w:hAnsi="Doulos SIL" w:cs="Doulos SIL"/>
          <w:lang w:val="x-none"/>
        </w:rPr>
        <w:tab/>
      </w:r>
      <w:r w:rsidRPr="00CE6FA6">
        <w:rPr>
          <w:lang w:val="x-none"/>
        </w:rPr>
        <w:tab/>
        <w:t>‘koranic school pupil’</w:t>
      </w:r>
    </w:p>
    <w:p w14:paraId="42D12330" w14:textId="77777777" w:rsidR="00004917" w:rsidRPr="00CE6FA6" w:rsidRDefault="00004917" w:rsidP="00CA6AE7">
      <w:pPr>
        <w:tabs>
          <w:tab w:val="left" w:pos="720"/>
          <w:tab w:val="left" w:pos="1080"/>
          <w:tab w:val="left" w:pos="2610"/>
          <w:tab w:val="left" w:pos="4410"/>
        </w:tabs>
        <w:ind w:left="6480" w:hanging="6480"/>
        <w:rPr>
          <w:lang w:val="x-none"/>
        </w:rPr>
      </w:pPr>
    </w:p>
    <w:p w14:paraId="125F3F84" w14:textId="7EAD0D7B" w:rsidR="0026235A" w:rsidRPr="00CE6FA6" w:rsidRDefault="0026235A" w:rsidP="00CA6AE7">
      <w:pPr>
        <w:tabs>
          <w:tab w:val="left" w:pos="720"/>
          <w:tab w:val="left" w:pos="1080"/>
          <w:tab w:val="left" w:pos="2610"/>
          <w:tab w:val="left" w:pos="4410"/>
        </w:tabs>
        <w:ind w:left="6480" w:hanging="6480"/>
        <w:rPr>
          <w:lang w:val="x-none"/>
        </w:rPr>
      </w:pPr>
      <w:r w:rsidRPr="00CE6FA6">
        <w:rPr>
          <w:lang w:val="x-none"/>
        </w:rPr>
        <w:tab/>
      </w:r>
      <w:r w:rsidR="00004B9C" w:rsidRPr="00CE6FA6">
        <w:rPr>
          <w:lang w:val="x-none"/>
        </w:rPr>
        <w:t>b</w:t>
      </w:r>
      <w:r w:rsidRPr="00CE6FA6">
        <w:rPr>
          <w:lang w:val="x-none"/>
        </w:rPr>
        <w:t>. other human nouns</w:t>
      </w:r>
    </w:p>
    <w:p w14:paraId="236E33EA" w14:textId="61803AAD" w:rsidR="0059034A" w:rsidRPr="00CE6FA6" w:rsidRDefault="0059034A" w:rsidP="00CA6AE7">
      <w:pPr>
        <w:tabs>
          <w:tab w:val="left" w:pos="720"/>
          <w:tab w:val="left" w:pos="1080"/>
          <w:tab w:val="left" w:pos="2610"/>
          <w:tab w:val="left" w:pos="4410"/>
        </w:tabs>
        <w:ind w:left="6480" w:hanging="6480"/>
        <w:rPr>
          <w:lang w:val="x-none"/>
        </w:rPr>
      </w:pPr>
      <w:r w:rsidRPr="00CE6FA6">
        <w:rPr>
          <w:lang w:val="x-none"/>
        </w:rPr>
        <w:tab/>
      </w:r>
      <w:r w:rsidRPr="00CE6FA6">
        <w:rPr>
          <w:lang w:val="x-none"/>
        </w:rPr>
        <w:tab/>
      </w:r>
      <w:r w:rsidRPr="00CE6FA6">
        <w:rPr>
          <w:rFonts w:ascii="Doulos SIL" w:hAnsi="Doulos SIL" w:cs="Doulos SIL"/>
          <w:lang w:val="x-none"/>
        </w:rPr>
        <w:t>dùgòⁿ</w:t>
      </w:r>
      <w:r w:rsidRPr="00CE6FA6">
        <w:rPr>
          <w:rFonts w:ascii="Doulos SIL" w:hAnsi="Doulos SIL" w:cs="Doulos SIL"/>
          <w:lang w:val="x-none"/>
        </w:rPr>
        <w:tab/>
        <w:t>dùgòm-bè</w:t>
      </w:r>
      <w:r w:rsidRPr="00CE6FA6">
        <w:rPr>
          <w:lang w:val="x-none"/>
        </w:rPr>
        <w:tab/>
      </w:r>
      <w:r w:rsidRPr="00CE6FA6">
        <w:rPr>
          <w:lang w:val="x-none"/>
        </w:rPr>
        <w:tab/>
        <w:t>‘younger sibling’</w:t>
      </w:r>
    </w:p>
    <w:p w14:paraId="0F57EC2C" w14:textId="11EF6E9A" w:rsidR="0059034A" w:rsidRPr="00CE6FA6" w:rsidRDefault="0059034A" w:rsidP="00CA6AE7">
      <w:pPr>
        <w:tabs>
          <w:tab w:val="left" w:pos="720"/>
          <w:tab w:val="left" w:pos="1080"/>
          <w:tab w:val="left" w:pos="2610"/>
          <w:tab w:val="left" w:pos="4410"/>
        </w:tabs>
        <w:ind w:left="6480" w:hanging="6480"/>
        <w:rPr>
          <w:lang w:val="x-none"/>
        </w:rPr>
      </w:pPr>
      <w:r w:rsidRPr="00CE6FA6">
        <w:rPr>
          <w:lang w:val="x-none"/>
        </w:rPr>
        <w:tab/>
      </w:r>
      <w:r w:rsidRPr="00CE6FA6">
        <w:rPr>
          <w:lang w:val="x-none"/>
        </w:rPr>
        <w:tab/>
      </w:r>
      <w:r w:rsidRPr="00CE6FA6">
        <w:rPr>
          <w:rFonts w:ascii="Doulos SIL" w:hAnsi="Doulos SIL" w:cs="Doulos SIL"/>
          <w:lang w:val="x-none"/>
        </w:rPr>
        <w:t>pɔ̀ŋɔ̀-nɔ́wⁿ</w:t>
      </w:r>
      <w:r w:rsidRPr="00CE6FA6">
        <w:rPr>
          <w:rFonts w:ascii="Doulos SIL" w:hAnsi="Doulos SIL" w:cs="Doulos SIL"/>
          <w:lang w:val="x-none"/>
        </w:rPr>
        <w:tab/>
        <w:t>pɔ̀ŋɔ̀-nɔ́m-bè</w:t>
      </w:r>
      <w:r w:rsidRPr="00CE6FA6">
        <w:rPr>
          <w:lang w:val="x-none"/>
        </w:rPr>
        <w:tab/>
      </w:r>
      <w:r w:rsidRPr="00CE6FA6">
        <w:rPr>
          <w:lang w:val="x-none"/>
        </w:rPr>
        <w:tab/>
        <w:t>‘young woman’</w:t>
      </w:r>
    </w:p>
    <w:p w14:paraId="770E0027" w14:textId="676DAC2D" w:rsidR="0059034A" w:rsidRPr="00CE6FA6" w:rsidRDefault="0059034A" w:rsidP="00CA6AE7">
      <w:pPr>
        <w:tabs>
          <w:tab w:val="left" w:pos="720"/>
          <w:tab w:val="left" w:pos="1080"/>
          <w:tab w:val="left" w:pos="2610"/>
          <w:tab w:val="left" w:pos="4410"/>
        </w:tabs>
        <w:ind w:left="6480" w:hanging="6480"/>
        <w:rPr>
          <w:lang w:val="x-none"/>
        </w:rPr>
      </w:pPr>
      <w:r w:rsidRPr="00CE6FA6">
        <w:rPr>
          <w:lang w:val="x-none"/>
        </w:rPr>
        <w:tab/>
      </w:r>
      <w:r w:rsidRPr="00CE6FA6">
        <w:rPr>
          <w:lang w:val="x-none"/>
        </w:rPr>
        <w:tab/>
      </w:r>
      <w:r w:rsidRPr="00CE6FA6">
        <w:rPr>
          <w:rFonts w:ascii="Doulos SIL" w:hAnsi="Doulos SIL" w:cs="Doulos SIL"/>
          <w:lang w:val="x-none"/>
        </w:rPr>
        <w:t>nɔ̀lɔ̀wⁿ</w:t>
      </w:r>
      <w:r w:rsidRPr="00CE6FA6">
        <w:rPr>
          <w:rFonts w:ascii="Doulos SIL" w:hAnsi="Doulos SIL" w:cs="Doulos SIL"/>
          <w:lang w:val="x-none"/>
        </w:rPr>
        <w:tab/>
        <w:t>nɔ̀lɔ̀m-bè</w:t>
      </w:r>
      <w:r w:rsidRPr="00CE6FA6">
        <w:rPr>
          <w:lang w:val="x-none"/>
        </w:rPr>
        <w:tab/>
      </w:r>
      <w:r w:rsidRPr="00CE6FA6">
        <w:rPr>
          <w:lang w:val="x-none"/>
        </w:rPr>
        <w:tab/>
        <w:t>‘Dogon (person)’</w:t>
      </w:r>
    </w:p>
    <w:p w14:paraId="757334A1" w14:textId="3E49DC5C" w:rsidR="00004917" w:rsidRPr="00CE6FA6" w:rsidRDefault="00004917" w:rsidP="00CA6AE7">
      <w:pPr>
        <w:tabs>
          <w:tab w:val="left" w:pos="720"/>
          <w:tab w:val="left" w:pos="1080"/>
          <w:tab w:val="left" w:pos="2610"/>
          <w:tab w:val="left" w:pos="4410"/>
        </w:tabs>
        <w:ind w:left="6480" w:hanging="6480"/>
        <w:rPr>
          <w:lang w:val="x-none"/>
        </w:rPr>
      </w:pPr>
      <w:r w:rsidRPr="00CE6FA6">
        <w:rPr>
          <w:lang w:val="x-none"/>
        </w:rPr>
        <w:tab/>
      </w:r>
      <w:r w:rsidRPr="00CE6FA6">
        <w:rPr>
          <w:lang w:val="x-none"/>
        </w:rPr>
        <w:tab/>
      </w:r>
      <w:r w:rsidRPr="00CE6FA6">
        <w:rPr>
          <w:rFonts w:ascii="Doulos SIL" w:hAnsi="Doulos SIL" w:cs="Doulos SIL"/>
          <w:lang w:val="x-none"/>
        </w:rPr>
        <w:t>púnāwⁿ</w:t>
      </w:r>
      <w:r w:rsidRPr="00CE6FA6">
        <w:rPr>
          <w:rFonts w:ascii="Doulos SIL" w:hAnsi="Doulos SIL" w:cs="Doulos SIL"/>
          <w:lang w:val="x-none"/>
        </w:rPr>
        <w:tab/>
        <w:t>pūnɔ</w:t>
      </w:r>
      <w:r w:rsidR="00BB4A22" w:rsidRPr="00CE6FA6">
        <w:rPr>
          <w:rFonts w:ascii="Doulos SIL" w:hAnsi="Doulos SIL" w:cs="Doulos SIL"/>
          <w:lang w:val="x-none"/>
        </w:rPr>
        <w:t>̀</w:t>
      </w:r>
      <w:r w:rsidRPr="00CE6FA6">
        <w:rPr>
          <w:rFonts w:ascii="Doulos SIL" w:hAnsi="Doulos SIL" w:cs="Doulos SIL"/>
          <w:lang w:val="x-none"/>
        </w:rPr>
        <w:t>m-be</w:t>
      </w:r>
      <w:r w:rsidR="006E0474" w:rsidRPr="00CE6FA6">
        <w:rPr>
          <w:rFonts w:ascii="Doulos SIL" w:hAnsi="Doulos SIL" w:cs="Doulos SIL"/>
          <w:lang w:val="x-none"/>
        </w:rPr>
        <w:t>̀</w:t>
      </w:r>
      <w:r w:rsidRPr="00CE6FA6">
        <w:rPr>
          <w:rFonts w:ascii="Doulos SIL" w:hAnsi="Doulos SIL" w:cs="Doulos SIL"/>
          <w:lang w:val="x-none"/>
        </w:rPr>
        <w:tab/>
        <w:t>púnáⁿ-yè</w:t>
      </w:r>
      <w:r w:rsidRPr="00CE6FA6">
        <w:rPr>
          <w:lang w:val="x-none"/>
        </w:rPr>
        <w:tab/>
        <w:t>‘Fulbe (person), Pullo’</w:t>
      </w:r>
    </w:p>
    <w:p w14:paraId="4726A692" w14:textId="30D117A4" w:rsidR="00004917" w:rsidRPr="00CE6FA6" w:rsidRDefault="00004917" w:rsidP="00CA6AE7">
      <w:pPr>
        <w:tabs>
          <w:tab w:val="left" w:pos="720"/>
          <w:tab w:val="left" w:pos="1080"/>
          <w:tab w:val="left" w:pos="2610"/>
          <w:tab w:val="left" w:pos="4410"/>
        </w:tabs>
        <w:ind w:left="6480" w:hanging="6480"/>
        <w:rPr>
          <w:lang w:val="x-none"/>
        </w:rPr>
      </w:pPr>
    </w:p>
    <w:p w14:paraId="6084B7EE" w14:textId="0C5D3618" w:rsidR="00004917" w:rsidRPr="00CE6FA6" w:rsidRDefault="00004917" w:rsidP="00CA6AE7">
      <w:pPr>
        <w:tabs>
          <w:tab w:val="left" w:pos="720"/>
          <w:tab w:val="left" w:pos="1080"/>
          <w:tab w:val="left" w:pos="2610"/>
          <w:tab w:val="left" w:pos="4410"/>
        </w:tabs>
        <w:ind w:left="6480" w:hanging="6480"/>
        <w:rPr>
          <w:lang w:val="x-none"/>
        </w:rPr>
      </w:pPr>
      <w:r w:rsidRPr="00CE6FA6">
        <w:rPr>
          <w:lang w:val="x-none"/>
        </w:rPr>
        <w:tab/>
      </w:r>
      <w:r w:rsidR="00004B9C" w:rsidRPr="00CE6FA6">
        <w:rPr>
          <w:lang w:val="x-none"/>
        </w:rPr>
        <w:t>c</w:t>
      </w:r>
      <w:r w:rsidRPr="00CE6FA6">
        <w:rPr>
          <w:lang w:val="x-none"/>
        </w:rPr>
        <w:t>. nonhuman animate</w:t>
      </w:r>
      <w:r w:rsidR="00C1008E" w:rsidRPr="00CE6FA6">
        <w:rPr>
          <w:lang w:val="x-none"/>
        </w:rPr>
        <w:t xml:space="preserve"> (former diminutives, all known examples)</w:t>
      </w:r>
    </w:p>
    <w:p w14:paraId="1967311E" w14:textId="77777777" w:rsidR="00C1008E" w:rsidRPr="00CE6FA6" w:rsidRDefault="00C1008E" w:rsidP="00CA6AE7">
      <w:pPr>
        <w:tabs>
          <w:tab w:val="left" w:pos="720"/>
          <w:tab w:val="left" w:pos="1080"/>
          <w:tab w:val="left" w:pos="2610"/>
          <w:tab w:val="left" w:pos="4410"/>
        </w:tabs>
        <w:ind w:left="6480" w:hanging="6480"/>
        <w:rPr>
          <w:lang w:val="x-none"/>
        </w:rPr>
      </w:pPr>
      <w:r w:rsidRPr="00CE6FA6">
        <w:rPr>
          <w:lang w:val="x-none"/>
        </w:rPr>
        <w:tab/>
      </w:r>
      <w:r w:rsidRPr="00CE6FA6">
        <w:rPr>
          <w:lang w:val="x-none"/>
        </w:rPr>
        <w:tab/>
      </w:r>
      <w:r w:rsidRPr="00CE6FA6">
        <w:rPr>
          <w:rFonts w:ascii="Doulos SIL" w:hAnsi="Doulos SIL" w:cs="Doulos SIL"/>
          <w:lang w:val="x-none"/>
        </w:rPr>
        <w:t>sɔ̀gɔ̀-lɛ̄wⁿ</w:t>
      </w:r>
      <w:r w:rsidRPr="00CE6FA6">
        <w:rPr>
          <w:rFonts w:ascii="Doulos SIL" w:hAnsi="Doulos SIL" w:cs="Doulos SIL"/>
          <w:lang w:val="x-none"/>
        </w:rPr>
        <w:tab/>
        <w:t>sɔ̀gɔ̀-lɛ̄m-bē</w:t>
      </w:r>
      <w:r w:rsidRPr="00CE6FA6">
        <w:rPr>
          <w:lang w:val="x-none"/>
        </w:rPr>
        <w:tab/>
      </w:r>
      <w:r w:rsidRPr="00CE6FA6">
        <w:rPr>
          <w:lang w:val="x-none"/>
        </w:rPr>
        <w:tab/>
        <w:t>‘sheep’</w:t>
      </w:r>
    </w:p>
    <w:p w14:paraId="26D40AFD" w14:textId="54D2D8AE" w:rsidR="00C1008E" w:rsidRPr="00CE6FA6" w:rsidRDefault="00C1008E" w:rsidP="00CA6AE7">
      <w:pPr>
        <w:tabs>
          <w:tab w:val="left" w:pos="720"/>
          <w:tab w:val="left" w:pos="1080"/>
          <w:tab w:val="left" w:pos="2610"/>
          <w:tab w:val="left" w:pos="4410"/>
        </w:tabs>
        <w:ind w:left="6480" w:hanging="6480"/>
        <w:rPr>
          <w:lang w:val="x-none"/>
        </w:rPr>
      </w:pPr>
      <w:r w:rsidRPr="00CE6FA6">
        <w:rPr>
          <w:lang w:val="x-none"/>
        </w:rPr>
        <w:tab/>
      </w:r>
      <w:r w:rsidRPr="00CE6FA6">
        <w:rPr>
          <w:lang w:val="x-none"/>
        </w:rPr>
        <w:tab/>
      </w:r>
      <w:r w:rsidRPr="00CE6FA6">
        <w:rPr>
          <w:rFonts w:ascii="Doulos SIL" w:hAnsi="Doulos SIL" w:cs="Doulos SIL"/>
          <w:lang w:val="x-none"/>
        </w:rPr>
        <w:t>pùléwⁿ</w:t>
      </w:r>
      <w:r w:rsidRPr="00CE6FA6">
        <w:rPr>
          <w:rFonts w:ascii="Doulos SIL" w:hAnsi="Doulos SIL" w:cs="Doulos SIL"/>
          <w:lang w:val="x-none"/>
        </w:rPr>
        <w:tab/>
        <w:t>pùle</w:t>
      </w:r>
      <w:r w:rsidR="00CA6AE7" w:rsidRPr="00CE6FA6">
        <w:rPr>
          <w:rFonts w:ascii="Doulos SIL" w:hAnsi="Doulos SIL" w:cs="Doulos SIL"/>
          <w:lang w:val="x-none"/>
        </w:rPr>
        <w:t>́</w:t>
      </w:r>
      <w:r w:rsidRPr="00CE6FA6">
        <w:rPr>
          <w:rFonts w:ascii="Doulos SIL" w:hAnsi="Doulos SIL" w:cs="Doulos SIL"/>
          <w:lang w:val="x-none"/>
        </w:rPr>
        <w:t>m-bè</w:t>
      </w:r>
      <w:r w:rsidRPr="00CE6FA6">
        <w:rPr>
          <w:lang w:val="x-none"/>
        </w:rPr>
        <w:tab/>
      </w:r>
      <w:r w:rsidRPr="00CE6FA6">
        <w:rPr>
          <w:lang w:val="x-none"/>
        </w:rPr>
        <w:tab/>
        <w:t>‘bird (any)’</w:t>
      </w:r>
    </w:p>
    <w:p w14:paraId="1C0C256C" w14:textId="190471AF" w:rsidR="00BF084F" w:rsidRPr="00CE6FA6" w:rsidRDefault="00BF084F" w:rsidP="0059034A">
      <w:pPr>
        <w:tabs>
          <w:tab w:val="left" w:pos="720"/>
          <w:tab w:val="left" w:pos="1080"/>
          <w:tab w:val="left" w:pos="2430"/>
          <w:tab w:val="left" w:pos="4140"/>
          <w:tab w:val="left" w:pos="6120"/>
        </w:tabs>
        <w:rPr>
          <w:lang w:val="x-none"/>
        </w:rPr>
      </w:pPr>
    </w:p>
    <w:p w14:paraId="4E2BCA59" w14:textId="283D44E3" w:rsidR="00A55DF9" w:rsidRPr="00CE6FA6" w:rsidRDefault="0025661E" w:rsidP="00C30A26">
      <w:r w:rsidRPr="00CE6FA6">
        <w:t xml:space="preserve">Plural suffix </w:t>
      </w:r>
      <w:r w:rsidRPr="00CE6FA6">
        <w:rPr>
          <w:rFonts w:ascii="Doulos SIL" w:hAnsi="Doulos SIL" w:cs="Doulos SIL"/>
        </w:rPr>
        <w:noBreakHyphen/>
        <w:t>le</w:t>
      </w:r>
      <w:r w:rsidRPr="00CE6FA6">
        <w:rPr>
          <w:rFonts w:ascii="Doulos SIL" w:hAnsi="Doulos SIL" w:cs="Doulos SIL"/>
          <w:lang w:val="x-none"/>
        </w:rPr>
        <w:t>̀</w:t>
      </w:r>
      <w:r w:rsidRPr="00CE6FA6">
        <w:rPr>
          <w:lang w:val="x-none"/>
        </w:rPr>
        <w:t xml:space="preserve"> </w:t>
      </w:r>
      <w:r w:rsidR="00C1008E" w:rsidRPr="00CE6FA6">
        <w:rPr>
          <w:lang w:val="x-none"/>
        </w:rPr>
        <w:t xml:space="preserve">occurs in </w:t>
      </w:r>
      <w:r w:rsidR="00C1008E" w:rsidRPr="00CE6FA6">
        <w:rPr>
          <w:rFonts w:ascii="Doulos SIL" w:hAnsi="Doulos SIL" w:cs="Doulos SIL"/>
          <w:lang w:val="x-none"/>
        </w:rPr>
        <w:t>ɲīmī-lè</w:t>
      </w:r>
      <w:r w:rsidR="00C1008E" w:rsidRPr="00CE6FA6">
        <w:rPr>
          <w:lang w:val="x-none"/>
        </w:rPr>
        <w:t xml:space="preserve"> ‘people’, plural of </w:t>
      </w:r>
      <w:r w:rsidR="00C1008E" w:rsidRPr="00CE6FA6">
        <w:rPr>
          <w:rFonts w:ascii="Doulos SIL" w:hAnsi="Doulos SIL" w:cs="Doulos SIL"/>
          <w:lang w:val="x-none"/>
        </w:rPr>
        <w:t>ɲīmī</w:t>
      </w:r>
      <w:r w:rsidR="00C1008E" w:rsidRPr="00CE6FA6">
        <w:rPr>
          <w:lang w:val="x-none"/>
        </w:rPr>
        <w:t xml:space="preserve"> ‘person’. </w:t>
      </w:r>
      <w:r w:rsidR="004E62EB" w:rsidRPr="00CE6FA6">
        <w:rPr>
          <w:lang w:val="x-none"/>
        </w:rPr>
        <w:t xml:space="preserve">This </w:t>
      </w:r>
      <w:r w:rsidR="004E62EB" w:rsidRPr="00CE6FA6">
        <w:t xml:space="preserve">rare </w:t>
      </w:r>
      <w:r w:rsidR="004E62EB" w:rsidRPr="00CE6FA6">
        <w:rPr>
          <w:lang w:val="x-none"/>
        </w:rPr>
        <w:t xml:space="preserve">plural suffix occurs elsewhere only in definite plural </w:t>
      </w:r>
      <w:r w:rsidR="004E62EB" w:rsidRPr="00CE6FA6">
        <w:rPr>
          <w:rFonts w:ascii="Doulos SIL" w:hAnsi="Doulos SIL" w:cs="Doulos SIL"/>
          <w:lang w:val="x-none"/>
        </w:rPr>
        <w:t>kù-lè</w:t>
      </w:r>
      <w:r w:rsidR="004E62EB" w:rsidRPr="00CE6FA6">
        <w:rPr>
          <w:lang w:val="x-none"/>
        </w:rPr>
        <w:t xml:space="preserve"> (</w:t>
      </w:r>
      <w:r w:rsidR="004E62EB" w:rsidRPr="00CE6FA6">
        <w:t xml:space="preserve">§4.4.1) and relative plural </w:t>
      </w:r>
      <w:r w:rsidR="004E62EB" w:rsidRPr="00CE6FA6">
        <w:rPr>
          <w:rFonts w:ascii="Doulos SIL" w:hAnsi="Doulos SIL" w:cs="Doulos SIL"/>
          <w:lang w:val="x-none"/>
        </w:rPr>
        <w:t>mà</w:t>
      </w:r>
      <w:r w:rsidR="004E62EB" w:rsidRPr="00CE6FA6">
        <w:rPr>
          <w:rFonts w:ascii="Doulos SIL" w:hAnsi="Doulos SIL" w:cs="Doulos SIL"/>
        </w:rPr>
        <w:noBreakHyphen/>
      </w:r>
      <w:r w:rsidR="004E62EB" w:rsidRPr="00CE6FA6">
        <w:rPr>
          <w:rFonts w:ascii="Doulos SIL" w:hAnsi="Doulos SIL" w:cs="Doulos SIL"/>
          <w:lang w:val="x-none"/>
        </w:rPr>
        <w:t>lè</w:t>
      </w:r>
      <w:r w:rsidR="004E62EB" w:rsidRPr="00CE6FA6">
        <w:t xml:space="preserve"> (§14.1</w:t>
      </w:r>
      <w:r w:rsidR="003D60AD" w:rsidRPr="00CE6FA6">
        <w:t>.1</w:t>
      </w:r>
      <w:r w:rsidR="004E62EB" w:rsidRPr="00CE6FA6">
        <w:t xml:space="preserve">). </w:t>
      </w:r>
    </w:p>
    <w:p w14:paraId="3BFC430A" w14:textId="5F7A63B6" w:rsidR="00C30A26" w:rsidRPr="00CE6FA6" w:rsidRDefault="00C1008E" w:rsidP="00C30A26">
      <w:pPr>
        <w:rPr>
          <w:i/>
          <w:iCs/>
        </w:rPr>
      </w:pPr>
      <w:r w:rsidRPr="00CE6FA6">
        <w:lastRenderedPageBreak/>
        <w:tab/>
      </w:r>
      <w:r w:rsidR="00C30A26" w:rsidRPr="00CE6FA6">
        <w:t>Noun stems may have any of several lexical tone melodies, whose expression is spread out over the entire stem. See §3.</w:t>
      </w:r>
      <w:r w:rsidR="0072790A" w:rsidRPr="00CE6FA6">
        <w:t>6</w:t>
      </w:r>
      <w:r w:rsidR="00C30A26" w:rsidRPr="00CE6FA6">
        <w:t>.1.2 for details and examples. The lexical melodies are heard in citation forms</w:t>
      </w:r>
      <w:r w:rsidR="00FF40D2" w:rsidRPr="00CE6FA6">
        <w:t xml:space="preserve"> (except that …H.H is heard as …H.M),</w:t>
      </w:r>
      <w:r w:rsidR="00C30A26" w:rsidRPr="00CE6FA6">
        <w:t xml:space="preserve"> but are subject to change in combinations with adjectives and other modifiers</w:t>
      </w:r>
      <w:r w:rsidR="00FF40D2" w:rsidRPr="00CE6FA6">
        <w:t xml:space="preserve"> (chapter 6).</w:t>
      </w:r>
    </w:p>
    <w:p w14:paraId="57A49C04" w14:textId="77777777" w:rsidR="00C30A26" w:rsidRPr="00CE6FA6" w:rsidRDefault="00C30A26" w:rsidP="00C30A26"/>
    <w:p w14:paraId="610226EF" w14:textId="77777777" w:rsidR="00C30A26" w:rsidRPr="00CE6FA6" w:rsidRDefault="00C30A26" w:rsidP="00C30A26"/>
    <w:p w14:paraId="2A9C84BA" w14:textId="4224AED6" w:rsidR="00C30A26" w:rsidRPr="00CE6FA6" w:rsidRDefault="00A074D0" w:rsidP="00C30A26">
      <w:pPr>
        <w:pStyle w:val="Heading3"/>
      </w:pPr>
      <w:bookmarkStart w:id="596" w:name="_Toc508942681"/>
      <w:bookmarkStart w:id="597" w:name="_Toc508943281"/>
      <w:bookmarkStart w:id="598" w:name="_Toc36027224"/>
      <w:bookmarkStart w:id="599" w:name="_Toc36027376"/>
      <w:bookmarkStart w:id="600" w:name="_Toc36027586"/>
      <w:bookmarkStart w:id="601" w:name="_Toc78375591"/>
      <w:bookmarkStart w:id="602" w:name="_Toc79405696"/>
      <w:bookmarkStart w:id="603" w:name="_Toc76129536"/>
      <w:bookmarkStart w:id="604" w:name="_Toc115206429"/>
      <w:r w:rsidRPr="00CE6FA6">
        <w:t>Key</w:t>
      </w:r>
      <w:r w:rsidR="00C30A26" w:rsidRPr="00CE6FA6">
        <w:t xml:space="preserve"> nouns (‘woman’, ‘man’, ‘child’, ‘person’, ‘thing’</w:t>
      </w:r>
      <w:r w:rsidRPr="00CE6FA6">
        <w:t>, ‘place’</w:t>
      </w:r>
      <w:r w:rsidR="00C30A26" w:rsidRPr="00CE6FA6">
        <w:t>)</w:t>
      </w:r>
      <w:bookmarkEnd w:id="596"/>
      <w:bookmarkEnd w:id="597"/>
      <w:bookmarkEnd w:id="598"/>
      <w:bookmarkEnd w:id="599"/>
      <w:bookmarkEnd w:id="600"/>
      <w:bookmarkEnd w:id="601"/>
      <w:bookmarkEnd w:id="602"/>
      <w:bookmarkEnd w:id="603"/>
      <w:bookmarkEnd w:id="604"/>
    </w:p>
    <w:p w14:paraId="519CAE9C" w14:textId="7B2DDFB4" w:rsidR="00C30A26" w:rsidRPr="00CE6FA6" w:rsidRDefault="00C30A26" w:rsidP="00C30A26">
      <w:r w:rsidRPr="00CE6FA6">
        <w:t xml:space="preserve">High-frequency nouns whose plurals are frequently irregular in </w:t>
      </w:r>
      <w:r w:rsidR="00892A35" w:rsidRPr="00CE6FA6">
        <w:t xml:space="preserve">other </w:t>
      </w:r>
      <w:r w:rsidRPr="00CE6FA6">
        <w:t>languages of the zone are in (</w:t>
      </w:r>
      <w:r w:rsidR="00F33D14" w:rsidRPr="00CE6FA6">
        <w:t>8</w:t>
      </w:r>
      <w:r w:rsidR="00BC2090" w:rsidRPr="00CE6FA6">
        <w:t>0</w:t>
      </w:r>
      <w:r w:rsidRPr="00CE6FA6">
        <w:t xml:space="preserve">). </w:t>
      </w:r>
      <w:r w:rsidR="00A074D0" w:rsidRPr="00CE6FA6">
        <w:t xml:space="preserve">‘Man’ and ‘thing’ are </w:t>
      </w:r>
      <w:r w:rsidR="0003201E" w:rsidRPr="00CE6FA6">
        <w:t>morphologically</w:t>
      </w:r>
      <w:r w:rsidR="00A074D0" w:rsidRPr="00CE6FA6">
        <w:t xml:space="preserve"> regular</w:t>
      </w:r>
      <w:r w:rsidRPr="00CE6FA6">
        <w:t xml:space="preserve">. </w:t>
      </w:r>
      <w:r w:rsidR="00A074D0" w:rsidRPr="00CE6FA6">
        <w:t xml:space="preserve">‘Woman’, ‘person’, and ‘child’ have irregular plurals (the regular plural suffix is </w:t>
      </w:r>
      <w:r w:rsidR="00A074D0" w:rsidRPr="00CE6FA6">
        <w:rPr>
          <w:rFonts w:ascii="Doulos SIL" w:hAnsi="Doulos SIL" w:cs="Doulos SIL"/>
        </w:rPr>
        <w:t>-ye</w:t>
      </w:r>
      <w:r w:rsidR="00892A35" w:rsidRPr="00CE6FA6">
        <w:rPr>
          <w:rFonts w:ascii="Doulos SIL" w:hAnsi="Doulos SIL" w:cs="Doulos SIL"/>
          <w:lang w:val="x-none"/>
        </w:rPr>
        <w:t>̀</w:t>
      </w:r>
      <w:r w:rsidR="00A074D0" w:rsidRPr="00CE6FA6">
        <w:t>)</w:t>
      </w:r>
      <w:r w:rsidR="00A074D0" w:rsidRPr="00CE6FA6">
        <w:rPr>
          <w:lang w:val="x-none"/>
        </w:rPr>
        <w:t>.</w:t>
      </w:r>
      <w:r w:rsidR="00892A35" w:rsidRPr="00CE6FA6">
        <w:rPr>
          <w:lang w:val="x-none"/>
        </w:rPr>
        <w:t xml:space="preserve"> Of interest is that all of the irregular and suppletive ‘children’ terms drop from </w:t>
      </w:r>
      <w:r w:rsidR="00AD3E9D" w:rsidRPr="00CE6FA6">
        <w:rPr>
          <w:lang w:val="x-none"/>
        </w:rPr>
        <w:t>H</w:t>
      </w:r>
      <w:r w:rsidR="00AD3E9D" w:rsidRPr="00CE6FA6">
        <w:rPr>
          <w:lang w:val="x-none"/>
        </w:rPr>
        <w:noBreakHyphen/>
        <w:t>ton</w:t>
      </w:r>
      <w:r w:rsidR="00892A35" w:rsidRPr="00CE6FA6">
        <w:rPr>
          <w:lang w:val="x-none"/>
        </w:rPr>
        <w:t xml:space="preserve">e to </w:t>
      </w:r>
      <w:r w:rsidR="00107900" w:rsidRPr="00CE6FA6">
        <w:t xml:space="preserve">word-level </w:t>
      </w:r>
      <w:r w:rsidR="00AD3E9D" w:rsidRPr="00CE6FA6">
        <w:rPr>
          <w:lang w:val="x-none"/>
        </w:rPr>
        <w:t>M</w:t>
      </w:r>
      <w:r w:rsidR="00AD3E9D" w:rsidRPr="00CE6FA6">
        <w:rPr>
          <w:lang w:val="x-none"/>
        </w:rPr>
        <w:noBreakHyphen/>
        <w:t>ton</w:t>
      </w:r>
      <w:r w:rsidR="00892A35" w:rsidRPr="00CE6FA6">
        <w:rPr>
          <w:lang w:val="x-none"/>
        </w:rPr>
        <w:t xml:space="preserve">e, though the regular plural </w:t>
      </w:r>
      <w:r w:rsidR="00892A35" w:rsidRPr="00CE6FA6">
        <w:rPr>
          <w:rFonts w:ascii="Doulos SIL" w:hAnsi="Doulos SIL" w:cs="Doulos SIL"/>
          <w:lang w:val="x-none"/>
        </w:rPr>
        <w:t>jɛ́náⁿ-yè</w:t>
      </w:r>
      <w:r w:rsidR="00892A35" w:rsidRPr="00CE6FA6">
        <w:rPr>
          <w:lang w:val="x-none"/>
        </w:rPr>
        <w:t xml:space="preserve"> preserves the </w:t>
      </w:r>
      <w:r w:rsidR="00AD3E9D" w:rsidRPr="00CE6FA6">
        <w:rPr>
          <w:lang w:val="x-none"/>
        </w:rPr>
        <w:t>H</w:t>
      </w:r>
      <w:r w:rsidR="00AD3E9D" w:rsidRPr="00CE6FA6">
        <w:rPr>
          <w:lang w:val="x-none"/>
        </w:rPr>
        <w:noBreakHyphen/>
        <w:t>ton</w:t>
      </w:r>
      <w:r w:rsidR="00892A35" w:rsidRPr="00CE6FA6">
        <w:rPr>
          <w:lang w:val="x-none"/>
        </w:rPr>
        <w:t xml:space="preserve">es of the singular. </w:t>
      </w:r>
    </w:p>
    <w:p w14:paraId="02E364C0" w14:textId="77777777" w:rsidR="00C30A26" w:rsidRPr="00CE6FA6" w:rsidRDefault="00C30A26" w:rsidP="00C30A26"/>
    <w:p w14:paraId="689CD790" w14:textId="33FFB2A6" w:rsidR="00C30A26" w:rsidRPr="00CE6FA6" w:rsidRDefault="00C30A26" w:rsidP="00A074D0">
      <w:pPr>
        <w:tabs>
          <w:tab w:val="left" w:pos="720"/>
          <w:tab w:val="left" w:pos="1080"/>
          <w:tab w:val="left" w:pos="2520"/>
          <w:tab w:val="left" w:pos="5490"/>
        </w:tabs>
      </w:pPr>
      <w:r w:rsidRPr="00CE6FA6">
        <w:t>(</w:t>
      </w:r>
      <w:r w:rsidR="00F33D14" w:rsidRPr="00CE6FA6">
        <w:t>8</w:t>
      </w:r>
      <w:r w:rsidR="00BC2090" w:rsidRPr="00CE6FA6">
        <w:t>0</w:t>
      </w:r>
      <w:r w:rsidRPr="00CE6FA6">
        <w:t>)</w:t>
      </w:r>
      <w:r w:rsidRPr="00CE6FA6">
        <w:tab/>
      </w:r>
      <w:r w:rsidR="00A074D0" w:rsidRPr="00CE6FA6">
        <w:tab/>
      </w:r>
      <w:r w:rsidRPr="00CE6FA6">
        <w:t>singular</w:t>
      </w:r>
      <w:r w:rsidRPr="00CE6FA6">
        <w:tab/>
        <w:t>plural</w:t>
      </w:r>
      <w:r w:rsidRPr="00CE6FA6">
        <w:tab/>
        <w:t>gloss</w:t>
      </w:r>
    </w:p>
    <w:p w14:paraId="6406A9E5" w14:textId="624F2AD6" w:rsidR="00C30A26" w:rsidRPr="00CE6FA6" w:rsidRDefault="00C30A26" w:rsidP="00A074D0">
      <w:pPr>
        <w:tabs>
          <w:tab w:val="left" w:pos="720"/>
          <w:tab w:val="left" w:pos="1080"/>
          <w:tab w:val="left" w:pos="2520"/>
          <w:tab w:val="left" w:pos="5490"/>
        </w:tabs>
      </w:pPr>
    </w:p>
    <w:p w14:paraId="122B4A6F" w14:textId="1A974D09" w:rsidR="00A074D0" w:rsidRPr="00CE6FA6" w:rsidRDefault="00A074D0" w:rsidP="00A074D0">
      <w:pPr>
        <w:tabs>
          <w:tab w:val="left" w:pos="720"/>
          <w:tab w:val="left" w:pos="1080"/>
          <w:tab w:val="left" w:pos="2520"/>
          <w:tab w:val="left" w:pos="5490"/>
        </w:tabs>
        <w:rPr>
          <w:lang w:val="x-none"/>
        </w:rPr>
      </w:pPr>
      <w:r w:rsidRPr="00CE6FA6">
        <w:tab/>
        <w:t>a</w:t>
      </w:r>
      <w:r w:rsidRPr="00CE6FA6">
        <w:rPr>
          <w:lang w:val="x-none"/>
        </w:rPr>
        <w:t>. human</w:t>
      </w:r>
    </w:p>
    <w:p w14:paraId="412B4CAF" w14:textId="61F1CD98" w:rsidR="00A074D0" w:rsidRPr="00CE6FA6" w:rsidRDefault="00A074D0" w:rsidP="00A074D0">
      <w:pPr>
        <w:tabs>
          <w:tab w:val="left" w:pos="720"/>
          <w:tab w:val="left" w:pos="1080"/>
          <w:tab w:val="left" w:pos="2520"/>
          <w:tab w:val="left" w:pos="5490"/>
        </w:tabs>
      </w:pPr>
      <w:r w:rsidRPr="00CE6FA6">
        <w:tab/>
      </w:r>
      <w:r w:rsidRPr="00CE6FA6">
        <w:tab/>
      </w:r>
      <w:r w:rsidRPr="00CE6FA6">
        <w:rPr>
          <w:rFonts w:ascii="Doulos SIL" w:hAnsi="Doulos SIL"/>
        </w:rPr>
        <w:t>yùgòⁿ</w:t>
      </w:r>
      <w:r w:rsidRPr="00CE6FA6">
        <w:rPr>
          <w:rFonts w:ascii="Doulos SIL" w:hAnsi="Doulos SIL"/>
        </w:rPr>
        <w:tab/>
        <w:t>yùgòm-be</w:t>
      </w:r>
      <w:r w:rsidRPr="00CE6FA6">
        <w:rPr>
          <w:rFonts w:ascii="Doulos SIL" w:hAnsi="Doulos SIL"/>
          <w:lang w:val="x-none"/>
        </w:rPr>
        <w:t>̀</w:t>
      </w:r>
      <w:r w:rsidRPr="00CE6FA6">
        <w:tab/>
        <w:t>‘woman’</w:t>
      </w:r>
    </w:p>
    <w:p w14:paraId="225A2ABC" w14:textId="0CFECA83" w:rsidR="00A074D0" w:rsidRPr="00CE6FA6" w:rsidRDefault="00A074D0" w:rsidP="00A074D0">
      <w:pPr>
        <w:tabs>
          <w:tab w:val="left" w:pos="720"/>
          <w:tab w:val="left" w:pos="1080"/>
          <w:tab w:val="left" w:pos="2520"/>
          <w:tab w:val="left" w:pos="5490"/>
        </w:tabs>
      </w:pPr>
      <w:r w:rsidRPr="00CE6FA6">
        <w:tab/>
      </w:r>
      <w:r w:rsidRPr="00CE6FA6">
        <w:tab/>
      </w:r>
      <w:r w:rsidRPr="00CE6FA6">
        <w:rPr>
          <w:rFonts w:ascii="Doulos SIL" w:hAnsi="Doulos SIL"/>
        </w:rPr>
        <w:t>kɛ̄ɛ̄gū</w:t>
      </w:r>
      <w:r w:rsidRPr="00CE6FA6">
        <w:rPr>
          <w:rFonts w:ascii="Doulos SIL" w:hAnsi="Doulos SIL"/>
        </w:rPr>
        <w:tab/>
        <w:t xml:space="preserve">kɛ̄ɛ̄gū-yē </w:t>
      </w:r>
      <w:r w:rsidRPr="00CE6FA6">
        <w:t xml:space="preserve">~ </w:t>
      </w:r>
      <w:r w:rsidRPr="00CE6FA6">
        <w:rPr>
          <w:rFonts w:ascii="Doulos SIL" w:hAnsi="Doulos SIL" w:cs="Doulos SIL"/>
        </w:rPr>
        <w:t>kɛ̄ɛ̄gē-e</w:t>
      </w:r>
      <w:r w:rsidRPr="00CE6FA6">
        <w:rPr>
          <w:rFonts w:ascii="Doulos SIL" w:hAnsi="Doulos SIL" w:cs="Doulos SIL"/>
          <w:lang w:val="x-none"/>
        </w:rPr>
        <w:t>̄</w:t>
      </w:r>
      <w:r w:rsidRPr="00CE6FA6">
        <w:tab/>
        <w:t>‘man’</w:t>
      </w:r>
    </w:p>
    <w:p w14:paraId="78262059" w14:textId="4BCEA3D7" w:rsidR="00A074D0" w:rsidRPr="00CE6FA6" w:rsidRDefault="00A074D0" w:rsidP="00A074D0">
      <w:pPr>
        <w:tabs>
          <w:tab w:val="left" w:pos="720"/>
          <w:tab w:val="left" w:pos="1080"/>
          <w:tab w:val="left" w:pos="2520"/>
          <w:tab w:val="left" w:pos="5490"/>
        </w:tabs>
      </w:pPr>
      <w:r w:rsidRPr="00CE6FA6">
        <w:rPr>
          <w:rFonts w:ascii="Doulos SIL" w:hAnsi="Doulos SIL"/>
        </w:rPr>
        <w:tab/>
      </w:r>
      <w:r w:rsidRPr="00CE6FA6">
        <w:rPr>
          <w:rFonts w:ascii="Doulos SIL" w:hAnsi="Doulos SIL"/>
        </w:rPr>
        <w:tab/>
        <w:t>ɲīmī</w:t>
      </w:r>
      <w:r w:rsidRPr="00CE6FA6">
        <w:rPr>
          <w:rFonts w:ascii="Doulos SIL" w:hAnsi="Doulos SIL"/>
        </w:rPr>
        <w:tab/>
        <w:t xml:space="preserve">ɲīmī-lè </w:t>
      </w:r>
      <w:r w:rsidRPr="00CE6FA6">
        <w:t xml:space="preserve">or </w:t>
      </w:r>
      <w:r w:rsidRPr="00CE6FA6">
        <w:rPr>
          <w:rFonts w:ascii="Doulos SIL" w:hAnsi="Doulos SIL" w:cs="Doulos SIL"/>
        </w:rPr>
        <w:t>ɲīmī-yē</w:t>
      </w:r>
      <w:r w:rsidRPr="00CE6FA6">
        <w:tab/>
        <w:t>‘person’</w:t>
      </w:r>
      <w:r w:rsidR="008C191D" w:rsidRPr="00CE6FA6">
        <w:tab/>
        <w:t>(see comment below)</w:t>
      </w:r>
    </w:p>
    <w:p w14:paraId="69B3DD0E" w14:textId="1DC4846D" w:rsidR="00A074D0" w:rsidRPr="00CE6FA6" w:rsidRDefault="00A074D0" w:rsidP="00A074D0">
      <w:pPr>
        <w:tabs>
          <w:tab w:val="left" w:pos="720"/>
          <w:tab w:val="left" w:pos="1080"/>
          <w:tab w:val="left" w:pos="2520"/>
          <w:tab w:val="left" w:pos="5490"/>
        </w:tabs>
      </w:pPr>
      <w:r w:rsidRPr="00CE6FA6">
        <w:rPr>
          <w:rFonts w:ascii="Doulos SIL" w:hAnsi="Doulos SIL"/>
        </w:rPr>
        <w:tab/>
      </w:r>
      <w:r w:rsidRPr="00CE6FA6">
        <w:rPr>
          <w:rFonts w:ascii="Doulos SIL" w:hAnsi="Doulos SIL"/>
        </w:rPr>
        <w:tab/>
      </w:r>
      <w:r w:rsidR="0049195C" w:rsidRPr="00CE6FA6">
        <w:rPr>
          <w:rFonts w:ascii="Doulos SIL" w:hAnsi="Doulos SIL"/>
        </w:rPr>
        <w:t>jɛ́nāⁿ</w:t>
      </w:r>
      <w:r w:rsidRPr="00CE6FA6">
        <w:rPr>
          <w:rFonts w:ascii="Doulos SIL" w:hAnsi="Doulos SIL"/>
        </w:rPr>
        <w:tab/>
        <w:t>j</w:t>
      </w:r>
      <w:r w:rsidR="00892A35" w:rsidRPr="00CE6FA6">
        <w:rPr>
          <w:rFonts w:ascii="Doulos SIL" w:hAnsi="Doulos SIL"/>
          <w:lang w:val="x-none"/>
        </w:rPr>
        <w:t>ɛ̄</w:t>
      </w:r>
      <w:r w:rsidRPr="00CE6FA6">
        <w:rPr>
          <w:rFonts w:ascii="Doulos SIL" w:hAnsi="Doulos SIL"/>
        </w:rPr>
        <w:t>na</w:t>
      </w:r>
      <w:r w:rsidR="00963FBF" w:rsidRPr="00CE6FA6">
        <w:rPr>
          <w:rFonts w:ascii="Doulos SIL" w:hAnsi="Doulos SIL"/>
          <w:lang w:val="x-none"/>
        </w:rPr>
        <w:t>̄</w:t>
      </w:r>
      <w:r w:rsidR="00892A35" w:rsidRPr="00CE6FA6">
        <w:rPr>
          <w:rFonts w:ascii="Doulos SIL" w:hAnsi="Doulos SIL"/>
          <w:lang w:val="x-none"/>
        </w:rPr>
        <w:t>m</w:t>
      </w:r>
      <w:r w:rsidR="00892A35" w:rsidRPr="00CE6FA6">
        <w:rPr>
          <w:rFonts w:ascii="Doulos SIL" w:hAnsi="Doulos SIL"/>
        </w:rPr>
        <w:t>-</w:t>
      </w:r>
      <w:r w:rsidRPr="00CE6FA6">
        <w:rPr>
          <w:rFonts w:ascii="Doulos SIL" w:hAnsi="Doulos SIL"/>
        </w:rPr>
        <w:t>bi</w:t>
      </w:r>
      <w:r w:rsidR="00963FBF" w:rsidRPr="00CE6FA6">
        <w:rPr>
          <w:rFonts w:ascii="Doulos SIL" w:hAnsi="Doulos SIL"/>
          <w:lang w:val="x-none"/>
        </w:rPr>
        <w:t>̄</w:t>
      </w:r>
      <w:r w:rsidRPr="00CE6FA6">
        <w:rPr>
          <w:rFonts w:ascii="Doulos SIL" w:hAnsi="Doulos SIL"/>
        </w:rPr>
        <w:t xml:space="preserve">-gē </w:t>
      </w:r>
      <w:r w:rsidRPr="00CE6FA6">
        <w:t xml:space="preserve">or </w:t>
      </w:r>
      <w:r w:rsidR="0049195C" w:rsidRPr="00CE6FA6">
        <w:rPr>
          <w:rFonts w:ascii="Doulos SIL" w:hAnsi="Doulos SIL"/>
        </w:rPr>
        <w:t>jɛ́náⁿ</w:t>
      </w:r>
      <w:r w:rsidRPr="00CE6FA6">
        <w:rPr>
          <w:rFonts w:ascii="Doulos SIL" w:hAnsi="Doulos SIL"/>
        </w:rPr>
        <w:t>-ye</w:t>
      </w:r>
      <w:r w:rsidRPr="00CE6FA6">
        <w:rPr>
          <w:rFonts w:ascii="Doulos SIL" w:hAnsi="Doulos SIL"/>
          <w:lang w:val="x-none"/>
        </w:rPr>
        <w:t>̀</w:t>
      </w:r>
      <w:r w:rsidRPr="00CE6FA6">
        <w:tab/>
        <w:t>‘child’</w:t>
      </w:r>
      <w:r w:rsidR="00004B9C" w:rsidRPr="00CE6FA6">
        <w:t xml:space="preserve"> </w:t>
      </w:r>
      <w:r w:rsidR="00004B9C" w:rsidRPr="00CE6FA6">
        <w:rPr>
          <w:lang w:val="x-none"/>
        </w:rPr>
        <w:t>(</w:t>
      </w:r>
      <w:r w:rsidR="00004B9C" w:rsidRPr="00CE6FA6">
        <w:t>§4.1.2)</w:t>
      </w:r>
    </w:p>
    <w:p w14:paraId="3434637D" w14:textId="4E517412" w:rsidR="00A074D0" w:rsidRPr="00CE6FA6" w:rsidRDefault="00A074D0" w:rsidP="00A074D0">
      <w:pPr>
        <w:tabs>
          <w:tab w:val="left" w:pos="720"/>
          <w:tab w:val="left" w:pos="1080"/>
          <w:tab w:val="left" w:pos="2520"/>
          <w:tab w:val="left" w:pos="5490"/>
        </w:tabs>
      </w:pPr>
      <w:r w:rsidRPr="00CE6FA6">
        <w:tab/>
      </w:r>
      <w:r w:rsidRPr="00CE6FA6">
        <w:tab/>
        <w:t>—</w:t>
      </w:r>
      <w:r w:rsidRPr="00CE6FA6">
        <w:tab/>
      </w:r>
      <w:r w:rsidRPr="00CE6FA6">
        <w:rPr>
          <w:rFonts w:ascii="Doulos SIL" w:hAnsi="Doulos SIL"/>
        </w:rPr>
        <w:t>d</w:t>
      </w:r>
      <w:r w:rsidR="00884021" w:rsidRPr="00CE6FA6">
        <w:rPr>
          <w:rFonts w:ascii="Doulos SIL" w:hAnsi="Doulos SIL"/>
          <w:lang w:val="x-none"/>
        </w:rPr>
        <w:t>āl</w:t>
      </w:r>
      <w:r w:rsidRPr="00CE6FA6">
        <w:rPr>
          <w:rFonts w:ascii="Doulos SIL" w:hAnsi="Doulos SIL"/>
          <w:lang w:val="x-none"/>
        </w:rPr>
        <w:t>m</w:t>
      </w:r>
      <w:r w:rsidR="004F5FB8" w:rsidRPr="00CE6FA6">
        <w:rPr>
          <w:rFonts w:ascii="Doulos SIL" w:hAnsi="Doulos SIL"/>
          <w:lang w:val="x-none"/>
        </w:rPr>
        <w:t>-</w:t>
      </w:r>
      <w:r w:rsidRPr="00CE6FA6">
        <w:rPr>
          <w:rFonts w:ascii="Doulos SIL" w:hAnsi="Doulos SIL"/>
          <w:lang w:val="x-none"/>
        </w:rPr>
        <w:t>bī-gē</w:t>
      </w:r>
      <w:r w:rsidRPr="00CE6FA6">
        <w:tab/>
        <w:t>‘children’ (plural only)</w:t>
      </w:r>
    </w:p>
    <w:p w14:paraId="25DEA3A4" w14:textId="441B4EA8" w:rsidR="00963FBF" w:rsidRPr="00CE6FA6" w:rsidRDefault="00963FBF" w:rsidP="00A074D0">
      <w:pPr>
        <w:tabs>
          <w:tab w:val="left" w:pos="720"/>
          <w:tab w:val="left" w:pos="1080"/>
          <w:tab w:val="left" w:pos="2520"/>
          <w:tab w:val="left" w:pos="5490"/>
        </w:tabs>
      </w:pPr>
      <w:r w:rsidRPr="00CE6FA6">
        <w:tab/>
      </w:r>
      <w:r w:rsidRPr="00CE6FA6">
        <w:tab/>
        <w:t>—</w:t>
      </w:r>
      <w:r w:rsidRPr="00CE6FA6">
        <w:tab/>
      </w:r>
      <w:r w:rsidRPr="00CE6FA6">
        <w:rPr>
          <w:rFonts w:ascii="Doulos SIL" w:hAnsi="Doulos SIL"/>
        </w:rPr>
        <w:t>de</w:t>
      </w:r>
      <w:r w:rsidRPr="00CE6FA6">
        <w:rPr>
          <w:rFonts w:ascii="Doulos SIL" w:hAnsi="Doulos SIL"/>
          <w:lang w:val="x-none"/>
        </w:rPr>
        <w:t>̄m-bē</w:t>
      </w:r>
      <w:r w:rsidRPr="00CE6FA6">
        <w:tab/>
        <w:t>‘children</w:t>
      </w:r>
      <w:r w:rsidR="0027332E" w:rsidRPr="00CE6FA6">
        <w:t xml:space="preserve"> (offspring)</w:t>
      </w:r>
      <w:r w:rsidRPr="00CE6FA6">
        <w:t>’ (plural only)</w:t>
      </w:r>
    </w:p>
    <w:p w14:paraId="39732391" w14:textId="11284E97" w:rsidR="00A074D0" w:rsidRPr="00CE6FA6" w:rsidRDefault="00A074D0" w:rsidP="00A074D0">
      <w:pPr>
        <w:tabs>
          <w:tab w:val="left" w:pos="720"/>
          <w:tab w:val="left" w:pos="1080"/>
          <w:tab w:val="left" w:pos="2520"/>
          <w:tab w:val="left" w:pos="5490"/>
        </w:tabs>
      </w:pPr>
    </w:p>
    <w:p w14:paraId="525BB352" w14:textId="0AF11783" w:rsidR="00A074D0" w:rsidRPr="00CE6FA6" w:rsidRDefault="00A074D0" w:rsidP="00A074D0">
      <w:pPr>
        <w:tabs>
          <w:tab w:val="left" w:pos="720"/>
          <w:tab w:val="left" w:pos="1080"/>
          <w:tab w:val="left" w:pos="2520"/>
          <w:tab w:val="left" w:pos="5490"/>
        </w:tabs>
      </w:pPr>
      <w:r w:rsidRPr="00CE6FA6">
        <w:tab/>
        <w:t>b</w:t>
      </w:r>
      <w:r w:rsidRPr="00CE6FA6">
        <w:rPr>
          <w:lang w:val="x-none"/>
        </w:rPr>
        <w:t>. nonhuman</w:t>
      </w:r>
    </w:p>
    <w:p w14:paraId="0AF64204" w14:textId="07891E76" w:rsidR="00C30A26" w:rsidRPr="00CE6FA6" w:rsidRDefault="00A074D0" w:rsidP="00A074D0">
      <w:pPr>
        <w:tabs>
          <w:tab w:val="left" w:pos="720"/>
          <w:tab w:val="left" w:pos="1080"/>
          <w:tab w:val="left" w:pos="2520"/>
          <w:tab w:val="left" w:pos="5490"/>
        </w:tabs>
        <w:rPr>
          <w:lang w:val="x-none"/>
        </w:rPr>
      </w:pPr>
      <w:r w:rsidRPr="00CE6FA6">
        <w:tab/>
      </w:r>
      <w:r w:rsidR="00C30A26" w:rsidRPr="00CE6FA6">
        <w:tab/>
      </w:r>
      <w:r w:rsidR="00C30A26" w:rsidRPr="00CE6FA6">
        <w:rPr>
          <w:rFonts w:ascii="Doulos SIL" w:hAnsi="Doulos SIL"/>
        </w:rPr>
        <w:t>pwɔ</w:t>
      </w:r>
      <w:r w:rsidR="00DC4EC4" w:rsidRPr="00CE6FA6">
        <w:rPr>
          <w:rFonts w:ascii="Doulos SIL" w:hAnsi="Doulos SIL"/>
          <w:lang w:val="x-none"/>
        </w:rPr>
        <w:t>̄</w:t>
      </w:r>
      <w:r w:rsidR="00C30A26" w:rsidRPr="00CE6FA6">
        <w:rPr>
          <w:rFonts w:ascii="Doulos SIL" w:hAnsi="Doulos SIL"/>
        </w:rPr>
        <w:tab/>
        <w:t>pwɔ</w:t>
      </w:r>
      <w:r w:rsidR="00DC4EC4" w:rsidRPr="00CE6FA6">
        <w:rPr>
          <w:rFonts w:ascii="Doulos SIL" w:hAnsi="Doulos SIL"/>
          <w:lang w:val="x-none"/>
        </w:rPr>
        <w:t>̄</w:t>
      </w:r>
      <w:r w:rsidR="00C30A26" w:rsidRPr="00CE6FA6">
        <w:rPr>
          <w:rFonts w:ascii="Doulos SIL" w:hAnsi="Doulos SIL"/>
        </w:rPr>
        <w:t>-ye</w:t>
      </w:r>
      <w:r w:rsidR="00DC4EC4" w:rsidRPr="00CE6FA6">
        <w:rPr>
          <w:rFonts w:ascii="Doulos SIL" w:hAnsi="Doulos SIL"/>
          <w:lang w:val="x-none"/>
        </w:rPr>
        <w:t>̄</w:t>
      </w:r>
      <w:r w:rsidR="00C30A26" w:rsidRPr="00CE6FA6">
        <w:tab/>
        <w:t>‘thing’</w:t>
      </w:r>
      <w:r w:rsidR="00A826F5" w:rsidRPr="00CE6FA6">
        <w:tab/>
      </w:r>
      <w:r w:rsidR="008C191D" w:rsidRPr="00CE6FA6">
        <w:t>(see comment below)</w:t>
      </w:r>
      <w:r w:rsidR="00A826F5" w:rsidRPr="00CE6FA6">
        <w:rPr>
          <w:lang w:val="x-none"/>
        </w:rPr>
        <w:t>)</w:t>
      </w:r>
    </w:p>
    <w:p w14:paraId="2B22F93A" w14:textId="34AA9268" w:rsidR="00A074D0" w:rsidRPr="00CE6FA6" w:rsidRDefault="00A074D0" w:rsidP="00A074D0">
      <w:pPr>
        <w:tabs>
          <w:tab w:val="left" w:pos="720"/>
          <w:tab w:val="left" w:pos="1080"/>
          <w:tab w:val="left" w:pos="2520"/>
          <w:tab w:val="left" w:pos="5490"/>
        </w:tabs>
      </w:pPr>
      <w:r w:rsidRPr="00CE6FA6">
        <w:tab/>
      </w:r>
      <w:r w:rsidRPr="00CE6FA6">
        <w:tab/>
      </w:r>
      <w:r w:rsidRPr="00CE6FA6">
        <w:rPr>
          <w:rFonts w:ascii="Doulos SIL" w:hAnsi="Doulos SIL" w:cs="Doulos SIL"/>
        </w:rPr>
        <w:t>g</w:t>
      </w:r>
      <w:r w:rsidRPr="00CE6FA6">
        <w:rPr>
          <w:rFonts w:ascii="Doulos SIL" w:hAnsi="Doulos SIL" w:cs="Doulos SIL"/>
          <w:lang w:val="x-none"/>
        </w:rPr>
        <w:t>ɯ̄ɯ̄</w:t>
      </w:r>
      <w:r w:rsidR="009D70E7" w:rsidRPr="00CE6FA6">
        <w:rPr>
          <w:rFonts w:ascii="Doulos SIL" w:hAnsi="Doulos SIL" w:cs="Doulos SIL"/>
          <w:lang w:val="x-none"/>
        </w:rPr>
        <w:t>ⁿ</w:t>
      </w:r>
      <w:r w:rsidRPr="00CE6FA6">
        <w:rPr>
          <w:rFonts w:ascii="Doulos SIL" w:hAnsi="Doulos SIL" w:cs="Doulos SIL"/>
          <w:lang w:val="x-none"/>
        </w:rPr>
        <w:tab/>
      </w:r>
      <w:r w:rsidRPr="00CE6FA6">
        <w:rPr>
          <w:rFonts w:ascii="Doulos SIL" w:hAnsi="Doulos SIL" w:cs="Doulos SIL"/>
        </w:rPr>
        <w:t>g</w:t>
      </w:r>
      <w:r w:rsidRPr="00CE6FA6">
        <w:rPr>
          <w:rFonts w:ascii="Doulos SIL" w:hAnsi="Doulos SIL" w:cs="Doulos SIL"/>
          <w:lang w:val="x-none"/>
        </w:rPr>
        <w:t>ɯ̄ɯ̄</w:t>
      </w:r>
      <w:r w:rsidR="00601AED" w:rsidRPr="00CE6FA6">
        <w:rPr>
          <w:rFonts w:ascii="Doulos SIL" w:hAnsi="Doulos SIL" w:cs="Doulos SIL"/>
          <w:lang w:val="x-none"/>
        </w:rPr>
        <w:t>ⁿ</w:t>
      </w:r>
      <w:r w:rsidRPr="00CE6FA6">
        <w:rPr>
          <w:rFonts w:ascii="Doulos SIL" w:hAnsi="Doulos SIL" w:cs="Doulos SIL"/>
          <w:lang w:val="x-none"/>
        </w:rPr>
        <w:t>-yē</w:t>
      </w:r>
      <w:r w:rsidRPr="00CE6FA6">
        <w:rPr>
          <w:lang w:val="x-none"/>
        </w:rPr>
        <w:tab/>
        <w:t>‘place’</w:t>
      </w:r>
      <w:r w:rsidR="008C191D" w:rsidRPr="00CE6FA6">
        <w:rPr>
          <w:lang w:val="x-none"/>
        </w:rPr>
        <w:tab/>
        <w:t>(see comment below)</w:t>
      </w:r>
    </w:p>
    <w:p w14:paraId="0583AD09" w14:textId="63618109" w:rsidR="00C30A26" w:rsidRPr="00CE6FA6" w:rsidRDefault="00C30A26" w:rsidP="00C30A26"/>
    <w:p w14:paraId="2EA0204B" w14:textId="2F687116" w:rsidR="004F5FB8" w:rsidRPr="00CE6FA6" w:rsidRDefault="004F5FB8" w:rsidP="00C30A26">
      <w:r w:rsidRPr="00CE6FA6">
        <w:t>There are distinct ‘child’ forms used in the kinship sense (‘son or daughter’), see §5.1.</w:t>
      </w:r>
      <w:r w:rsidR="001C0C2B" w:rsidRPr="00CE6FA6">
        <w:t>7</w:t>
      </w:r>
      <w:r w:rsidRPr="00CE6FA6">
        <w:t xml:space="preserve">.3 for these forms and their compounds. </w:t>
      </w:r>
    </w:p>
    <w:p w14:paraId="74E29A8F" w14:textId="1C92EC2F" w:rsidR="00315514" w:rsidRPr="00CE6FA6" w:rsidRDefault="004F5FB8" w:rsidP="00C30A26">
      <w:pPr>
        <w:rPr>
          <w:lang w:val="x-none"/>
        </w:rPr>
      </w:pPr>
      <w:r w:rsidRPr="00CE6FA6">
        <w:rPr>
          <w:rFonts w:ascii="Doulos SIL" w:hAnsi="Doulos SIL"/>
        </w:rPr>
        <w:tab/>
      </w:r>
      <w:r w:rsidR="009D70E7" w:rsidRPr="00CE6FA6">
        <w:rPr>
          <w:rFonts w:ascii="Doulos SIL" w:hAnsi="Doulos SIL"/>
        </w:rPr>
        <w:t>ɲīmī</w:t>
      </w:r>
      <w:r w:rsidR="009D70E7" w:rsidRPr="00CE6FA6">
        <w:t xml:space="preserve"> </w:t>
      </w:r>
      <w:r w:rsidR="00A074D0" w:rsidRPr="00CE6FA6">
        <w:t>‘</w:t>
      </w:r>
      <w:r w:rsidR="009D70E7" w:rsidRPr="00CE6FA6">
        <w:t>p</w:t>
      </w:r>
      <w:r w:rsidR="00A074D0" w:rsidRPr="00CE6FA6">
        <w:t xml:space="preserve">erson’ has a special form in front of </w:t>
      </w:r>
      <w:r w:rsidR="00A074D0" w:rsidRPr="00CE6FA6">
        <w:rPr>
          <w:rFonts w:ascii="Doulos SIL" w:hAnsi="Doulos SIL" w:cs="Doulos SIL"/>
          <w:lang w:val="x-none"/>
        </w:rPr>
        <w:t>ŋ-kēẁⁿ</w:t>
      </w:r>
      <w:r w:rsidR="00A074D0" w:rsidRPr="00CE6FA6">
        <w:rPr>
          <w:lang w:val="x-none"/>
        </w:rPr>
        <w:t xml:space="preserve"> ‘one’, hence </w:t>
      </w:r>
      <w:r w:rsidR="00A074D0" w:rsidRPr="00CE6FA6">
        <w:rPr>
          <w:rFonts w:ascii="Doulos SIL" w:hAnsi="Doulos SIL" w:cs="Doulos SIL"/>
          <w:lang w:val="x-none"/>
        </w:rPr>
        <w:t>ɲā ŋ̄-kēẁⁿ</w:t>
      </w:r>
      <w:r w:rsidR="00A074D0" w:rsidRPr="00CE6FA6">
        <w:rPr>
          <w:lang w:val="x-none"/>
        </w:rPr>
        <w:t xml:space="preserve"> ‘one person’.</w:t>
      </w:r>
    </w:p>
    <w:p w14:paraId="6158B4AD" w14:textId="10C2324C" w:rsidR="004F5FB8" w:rsidRPr="00CE6FA6" w:rsidRDefault="00315514" w:rsidP="00C30A26">
      <w:pPr>
        <w:rPr>
          <w:lang w:val="x-none"/>
        </w:rPr>
      </w:pPr>
      <w:r w:rsidRPr="00CE6FA6">
        <w:rPr>
          <w:rFonts w:ascii="Doulos SIL" w:hAnsi="Doulos SIL"/>
          <w:lang w:val="x-none"/>
        </w:rPr>
        <w:tab/>
      </w:r>
      <w:r w:rsidR="009D70E7" w:rsidRPr="00CE6FA6">
        <w:rPr>
          <w:rFonts w:ascii="Doulos SIL" w:hAnsi="Doulos SIL"/>
        </w:rPr>
        <w:t>pwɔ</w:t>
      </w:r>
      <w:r w:rsidR="009D70E7" w:rsidRPr="00CE6FA6">
        <w:rPr>
          <w:rFonts w:ascii="Doulos SIL" w:hAnsi="Doulos SIL"/>
          <w:lang w:val="x-none"/>
        </w:rPr>
        <w:t>̄</w:t>
      </w:r>
      <w:r w:rsidR="009D70E7" w:rsidRPr="00CE6FA6">
        <w:rPr>
          <w:lang w:val="x-none"/>
        </w:rPr>
        <w:t xml:space="preserve"> ‘thing’ becomes </w:t>
      </w:r>
      <w:r w:rsidR="009D70E7" w:rsidRPr="00CE6FA6">
        <w:rPr>
          <w:rFonts w:ascii="Doulos SIL" w:hAnsi="Doulos SIL" w:cs="Doulos SIL"/>
          <w:lang w:val="x-none"/>
        </w:rPr>
        <w:t>pā</w:t>
      </w:r>
      <w:r w:rsidR="009D70E7" w:rsidRPr="00CE6FA6">
        <w:rPr>
          <w:lang w:val="x-none"/>
        </w:rPr>
        <w:t xml:space="preserve"> </w:t>
      </w:r>
      <w:r w:rsidR="00507F55" w:rsidRPr="00CE6FA6">
        <w:rPr>
          <w:lang w:val="x-none"/>
        </w:rPr>
        <w:t xml:space="preserve">(dialectally </w:t>
      </w:r>
      <w:r w:rsidR="00507F55" w:rsidRPr="00CE6FA6">
        <w:rPr>
          <w:rFonts w:ascii="Doulos SIL" w:hAnsi="Doulos SIL" w:cs="Doulos SIL"/>
          <w:lang w:val="x-none"/>
        </w:rPr>
        <w:t>pɔ̄</w:t>
      </w:r>
      <w:r w:rsidR="00507F55" w:rsidRPr="00CE6FA6">
        <w:rPr>
          <w:lang w:val="x-none"/>
        </w:rPr>
        <w:t xml:space="preserve">) </w:t>
      </w:r>
      <w:r w:rsidR="009D70E7" w:rsidRPr="00CE6FA6">
        <w:rPr>
          <w:lang w:val="x-none"/>
        </w:rPr>
        <w:t xml:space="preserve">before any modifier. </w:t>
      </w:r>
    </w:p>
    <w:p w14:paraId="1DB0D31B" w14:textId="2ECC9A9A" w:rsidR="00A074D0" w:rsidRPr="00CE6FA6" w:rsidRDefault="004F5FB8" w:rsidP="00C30A26">
      <w:r w:rsidRPr="00CE6FA6">
        <w:rPr>
          <w:rFonts w:ascii="Doulos SIL" w:hAnsi="Doulos SIL" w:cs="Doulos SIL"/>
        </w:rPr>
        <w:tab/>
      </w:r>
      <w:r w:rsidR="009D70E7" w:rsidRPr="00CE6FA6">
        <w:rPr>
          <w:rFonts w:ascii="Doulos SIL" w:hAnsi="Doulos SIL" w:cs="Doulos SIL"/>
        </w:rPr>
        <w:t>g</w:t>
      </w:r>
      <w:r w:rsidR="009D70E7" w:rsidRPr="00CE6FA6">
        <w:rPr>
          <w:rFonts w:ascii="Doulos SIL" w:hAnsi="Doulos SIL" w:cs="Doulos SIL"/>
          <w:lang w:val="x-none"/>
        </w:rPr>
        <w:t>ɯ̄ɯ̄ⁿ</w:t>
      </w:r>
      <w:r w:rsidR="009D70E7" w:rsidRPr="00CE6FA6">
        <w:rPr>
          <w:lang w:val="x-none"/>
        </w:rPr>
        <w:t xml:space="preserve">, one of </w:t>
      </w:r>
      <w:r w:rsidR="00004B9C" w:rsidRPr="00CE6FA6">
        <w:rPr>
          <w:lang w:val="x-none"/>
        </w:rPr>
        <w:t>the</w:t>
      </w:r>
      <w:r w:rsidR="009D70E7" w:rsidRPr="00CE6FA6">
        <w:rPr>
          <w:lang w:val="x-none"/>
        </w:rPr>
        <w:t xml:space="preserve"> few stems with high back unrounded </w:t>
      </w:r>
      <w:r w:rsidR="009D70E7" w:rsidRPr="00CE6FA6">
        <w:rPr>
          <w:rFonts w:ascii="Doulos SIL" w:hAnsi="Doulos SIL" w:cs="Doulos SIL"/>
          <w:lang w:val="x-none"/>
        </w:rPr>
        <w:t>ɯ</w:t>
      </w:r>
      <w:r w:rsidR="009D70E7" w:rsidRPr="00CE6FA6">
        <w:rPr>
          <w:lang w:val="x-none"/>
        </w:rPr>
        <w:t xml:space="preserve">, occurs in an unusual iterated form </w:t>
      </w:r>
      <w:r w:rsidR="009D70E7" w:rsidRPr="00CE6FA6">
        <w:rPr>
          <w:rFonts w:ascii="Doulos SIL" w:hAnsi="Doulos SIL" w:cs="Doulos SIL"/>
          <w:lang w:val="x-none"/>
        </w:rPr>
        <w:t>gɯ̄ɯ̄ⁿ-mà-gēw̄ⁿ</w:t>
      </w:r>
      <w:r w:rsidR="009D70E7" w:rsidRPr="00CE6FA6">
        <w:rPr>
          <w:lang w:val="x-none"/>
        </w:rPr>
        <w:t xml:space="preserve"> </w:t>
      </w:r>
      <w:r w:rsidR="00507F55" w:rsidRPr="00CE6FA6">
        <w:rPr>
          <w:lang w:val="x-none"/>
        </w:rPr>
        <w:t xml:space="preserve">(and variants) </w:t>
      </w:r>
      <w:r w:rsidR="009D70E7" w:rsidRPr="00CE6FA6">
        <w:rPr>
          <w:lang w:val="x-none"/>
        </w:rPr>
        <w:t>in relatives (</w:t>
      </w:r>
      <w:r w:rsidR="009D70E7" w:rsidRPr="00CE6FA6">
        <w:t>§1</w:t>
      </w:r>
      <w:r w:rsidR="00601AED" w:rsidRPr="00CE6FA6">
        <w:t>4.2.4</w:t>
      </w:r>
      <w:r w:rsidR="009D70E7" w:rsidRPr="00CE6FA6">
        <w:t>)</w:t>
      </w:r>
      <w:r w:rsidR="009D70E7" w:rsidRPr="00CE6FA6">
        <w:rPr>
          <w:lang w:val="x-none"/>
        </w:rPr>
        <w:t>.</w:t>
      </w:r>
    </w:p>
    <w:p w14:paraId="2791ECCA" w14:textId="59DF845C" w:rsidR="00C30A26" w:rsidRPr="00CE6FA6" w:rsidRDefault="009D70E7" w:rsidP="00C30A26">
      <w:r w:rsidRPr="00CE6FA6">
        <w:tab/>
      </w:r>
      <w:r w:rsidR="00C30A26" w:rsidRPr="00CE6FA6">
        <w:t>For compounds containing ‘child’, ‘woman’, and ‘man’ as initials or finals,</w:t>
      </w:r>
      <w:r w:rsidR="00426026" w:rsidRPr="00CE6FA6">
        <w:t xml:space="preserve"> with L-H tone overlay,</w:t>
      </w:r>
      <w:r w:rsidR="00C30A26" w:rsidRPr="00CE6FA6">
        <w:t xml:space="preserve"> see §5.1.</w:t>
      </w:r>
      <w:r w:rsidR="001C0C2B" w:rsidRPr="00CE6FA6">
        <w:t>7.3 and §5.1.9</w:t>
      </w:r>
      <w:r w:rsidR="00C30A26" w:rsidRPr="00CE6FA6">
        <w:t>.</w:t>
      </w:r>
      <w:r w:rsidR="00A074D0" w:rsidRPr="00CE6FA6">
        <w:t xml:space="preserve"> </w:t>
      </w:r>
    </w:p>
    <w:p w14:paraId="14F464A7" w14:textId="7EC6261E" w:rsidR="002377D4" w:rsidRPr="00CE6FA6" w:rsidRDefault="002377D4" w:rsidP="00C30A26"/>
    <w:p w14:paraId="12B149BB" w14:textId="36665616" w:rsidR="002377D4" w:rsidRPr="00CE6FA6" w:rsidRDefault="002377D4" w:rsidP="00C30A26"/>
    <w:p w14:paraId="035243E1" w14:textId="4A2D2E63" w:rsidR="002377D4" w:rsidRPr="00CE6FA6" w:rsidRDefault="002377D4" w:rsidP="002377D4">
      <w:pPr>
        <w:pStyle w:val="Heading3"/>
      </w:pPr>
      <w:bookmarkStart w:id="605" w:name="_Toc115206430"/>
      <w:r w:rsidRPr="00CE6FA6">
        <w:lastRenderedPageBreak/>
        <w:t xml:space="preserve">Collectives with </w:t>
      </w:r>
      <w:r w:rsidRPr="00CE6FA6">
        <w:rPr>
          <w:rFonts w:ascii="Doulos SIL" w:hAnsi="Doulos SIL" w:cs="Doulos SIL"/>
        </w:rPr>
        <w:noBreakHyphen/>
      </w:r>
      <w:r w:rsidRPr="00CE6FA6">
        <w:rPr>
          <w:rFonts w:ascii="Doulos SIL" w:hAnsi="Doulos SIL" w:cs="Doulos SIL"/>
          <w:lang w:val="x-none"/>
        </w:rPr>
        <w:t>àmà</w:t>
      </w:r>
      <w:r w:rsidRPr="00CE6FA6">
        <w:rPr>
          <w:lang w:val="x-none"/>
        </w:rPr>
        <w:t xml:space="preserve"> </w:t>
      </w:r>
      <w:r w:rsidR="00226F81" w:rsidRPr="00CE6FA6">
        <w:t>(absent)</w:t>
      </w:r>
      <w:bookmarkEnd w:id="605"/>
    </w:p>
    <w:p w14:paraId="2435D5E7" w14:textId="13E6409C" w:rsidR="00C30A26" w:rsidRPr="00CE6FA6" w:rsidRDefault="00405868" w:rsidP="00C30A26">
      <w:r w:rsidRPr="00CE6FA6">
        <w:t>In Djenné Jenaama, t</w:t>
      </w:r>
      <w:r w:rsidR="00DF1B2D" w:rsidRPr="00CE6FA6">
        <w:t xml:space="preserve">his suffix forms collectives, for example of ethnicities, as well as abstractives. </w:t>
      </w:r>
      <w:r w:rsidR="00CC4BE6" w:rsidRPr="00CE6FA6">
        <w:t>It is part of the alternative language name Sorogaama</w:t>
      </w:r>
      <w:r w:rsidR="00CC4BE6" w:rsidRPr="00CE6FA6">
        <w:rPr>
          <w:lang w:val="x-none"/>
        </w:rPr>
        <w:t xml:space="preserve">. </w:t>
      </w:r>
      <w:r w:rsidR="00DF1B2D" w:rsidRPr="00CE6FA6">
        <w:t>Examples with collective sense are not attested in Cliffs</w:t>
      </w:r>
      <w:r w:rsidR="00C81DB3" w:rsidRPr="00CE6FA6">
        <w:rPr>
          <w:lang w:val="x-none"/>
        </w:rPr>
        <w:t>. The noun</w:t>
      </w:r>
      <w:r w:rsidR="00C81DB3" w:rsidRPr="00CE6FA6">
        <w:t xml:space="preserve"> </w:t>
      </w:r>
      <w:r w:rsidR="00C81DB3" w:rsidRPr="00CE6FA6">
        <w:rPr>
          <w:rFonts w:ascii="Doulos SIL" w:hAnsi="Doulos SIL" w:cs="Doulos SIL"/>
        </w:rPr>
        <w:t>ja</w:t>
      </w:r>
      <w:r w:rsidR="00C81DB3" w:rsidRPr="00CE6FA6">
        <w:rPr>
          <w:rFonts w:ascii="Doulos SIL" w:hAnsi="Doulos SIL" w:cs="Doulos SIL"/>
          <w:lang w:val="x-none"/>
        </w:rPr>
        <w:t>̀nà-àmà</w:t>
      </w:r>
      <w:r w:rsidR="00C81DB3" w:rsidRPr="00CE6FA6">
        <w:t xml:space="preserve"> means ‘Jenaama language’ and is morphologically somewhat opaque</w:t>
      </w:r>
      <w:r w:rsidR="00C81DB3" w:rsidRPr="00CE6FA6">
        <w:rPr>
          <w:lang w:val="x-none"/>
        </w:rPr>
        <w:t>.</w:t>
      </w:r>
      <w:r w:rsidR="00DF1B2D" w:rsidRPr="00CE6FA6">
        <w:t xml:space="preserve"> For abstractive</w:t>
      </w:r>
      <w:r w:rsidR="00CC4BE6" w:rsidRPr="00CE6FA6">
        <w:t xml:space="preserve"> nominal</w:t>
      </w:r>
      <w:r w:rsidR="00DF1B2D" w:rsidRPr="00CE6FA6">
        <w:t xml:space="preserve">s with </w:t>
      </w:r>
      <w:r w:rsidR="00C81DB3" w:rsidRPr="00CE6FA6">
        <w:rPr>
          <w:rFonts w:ascii="Doulos SIL" w:hAnsi="Doulos SIL" w:cs="Doulos SIL"/>
        </w:rPr>
        <w:noBreakHyphen/>
      </w:r>
      <w:r w:rsidR="00C81DB3" w:rsidRPr="00CE6FA6">
        <w:rPr>
          <w:rFonts w:ascii="Doulos SIL" w:hAnsi="Doulos SIL" w:cs="Doulos SIL"/>
          <w:lang w:val="x-none"/>
        </w:rPr>
        <w:t>àmà</w:t>
      </w:r>
      <w:r w:rsidR="00DF1B2D" w:rsidRPr="00CE6FA6">
        <w:t xml:space="preserve"> see §4.2.3.</w:t>
      </w:r>
    </w:p>
    <w:p w14:paraId="42B02A45" w14:textId="77777777" w:rsidR="00DF1B2D" w:rsidRPr="00CE6FA6" w:rsidRDefault="00DF1B2D" w:rsidP="00C30A26"/>
    <w:p w14:paraId="4FA619AA" w14:textId="77777777" w:rsidR="00A27E53" w:rsidRPr="00CE6FA6" w:rsidRDefault="00A27E53" w:rsidP="00C30A26"/>
    <w:p w14:paraId="3EB0FB70" w14:textId="51550A1E" w:rsidR="00C30A26" w:rsidRPr="00CE6FA6" w:rsidRDefault="00C30A26" w:rsidP="00C30A26">
      <w:pPr>
        <w:pStyle w:val="Heading3"/>
      </w:pPr>
      <w:bookmarkStart w:id="606" w:name="_Toc78375596"/>
      <w:bookmarkStart w:id="607" w:name="_Toc79405701"/>
      <w:bookmarkStart w:id="608" w:name="_Toc76129537"/>
      <w:bookmarkStart w:id="609" w:name="_Toc115206431"/>
      <w:r w:rsidRPr="00CE6FA6">
        <w:t xml:space="preserve">Nouns with </w:t>
      </w:r>
      <w:r w:rsidR="003C7D9F" w:rsidRPr="00CE6FA6">
        <w:t xml:space="preserve">lexicalized </w:t>
      </w:r>
      <w:r w:rsidRPr="00CE6FA6">
        <w:t>full-stem iteration</w:t>
      </w:r>
      <w:bookmarkEnd w:id="606"/>
      <w:bookmarkEnd w:id="607"/>
      <w:bookmarkEnd w:id="608"/>
      <w:bookmarkEnd w:id="609"/>
    </w:p>
    <w:p w14:paraId="43C21BFA" w14:textId="6DB43FD8" w:rsidR="00E766EC" w:rsidRPr="00CE6FA6" w:rsidRDefault="00E766EC" w:rsidP="00E766EC">
      <w:r w:rsidRPr="00CE6FA6">
        <w:t>A few nouns have the appearance of full-stem iterations</w:t>
      </w:r>
      <w:r w:rsidRPr="00CE6FA6">
        <w:rPr>
          <w:lang w:val="x-none"/>
        </w:rPr>
        <w:t xml:space="preserve">. </w:t>
      </w:r>
      <w:r w:rsidR="004161C0" w:rsidRPr="00CE6FA6">
        <w:rPr>
          <w:lang w:val="x-none"/>
        </w:rPr>
        <w:t>In some cases the vowel quality is different in the two parts</w:t>
      </w:r>
      <w:r w:rsidR="00405868" w:rsidRPr="00CE6FA6">
        <w:t xml:space="preserve"> (</w:t>
      </w:r>
      <w:r w:rsidR="00F33D14" w:rsidRPr="00CE6FA6">
        <w:t>8</w:t>
      </w:r>
      <w:r w:rsidR="00BC2090" w:rsidRPr="00CE6FA6">
        <w:t>1</w:t>
      </w:r>
      <w:r w:rsidR="00405868" w:rsidRPr="00CE6FA6">
        <w:t>b)</w:t>
      </w:r>
      <w:r w:rsidR="004161C0" w:rsidRPr="00CE6FA6">
        <w:rPr>
          <w:lang w:val="x-none"/>
        </w:rPr>
        <w:t xml:space="preserve">. </w:t>
      </w:r>
      <w:r w:rsidRPr="00CE6FA6">
        <w:rPr>
          <w:lang w:val="x-none"/>
        </w:rPr>
        <w:t>Often the uniterated form is unattested.</w:t>
      </w:r>
      <w:r w:rsidR="00405868" w:rsidRPr="00CE6FA6">
        <w:t xml:space="preserve"> </w:t>
      </w:r>
      <w:r w:rsidR="003C5D3B" w:rsidRPr="00CE6FA6">
        <w:t>Several</w:t>
      </w:r>
      <w:r w:rsidR="00405868" w:rsidRPr="00CE6FA6">
        <w:t xml:space="preserve"> examples are flora terms. </w:t>
      </w:r>
      <w:r w:rsidR="003C5D3B" w:rsidRPr="00CE6FA6">
        <w:t xml:space="preserve">‘Tomtom’, ‘bell’, and ‘wooden trough’ are </w:t>
      </w:r>
      <w:r w:rsidR="00004B9C" w:rsidRPr="00CE6FA6">
        <w:t>(</w:t>
      </w:r>
      <w:r w:rsidR="003C5D3B" w:rsidRPr="00CE6FA6">
        <w:t>or can be used as</w:t>
      </w:r>
      <w:r w:rsidR="00004B9C" w:rsidRPr="00CE6FA6">
        <w:t>)</w:t>
      </w:r>
      <w:r w:rsidR="003C5D3B" w:rsidRPr="00CE6FA6">
        <w:t xml:space="preserve"> percussion instruments.</w:t>
      </w:r>
    </w:p>
    <w:p w14:paraId="7094D2E8" w14:textId="186BF60F" w:rsidR="00E766EC" w:rsidRPr="00CE6FA6" w:rsidRDefault="00E766EC" w:rsidP="00E766EC"/>
    <w:p w14:paraId="6151DF7E" w14:textId="530C24C9" w:rsidR="00A45EA1" w:rsidRPr="00CE6FA6" w:rsidRDefault="00E766EC" w:rsidP="00E766EC">
      <w:pPr>
        <w:tabs>
          <w:tab w:val="left" w:pos="720"/>
          <w:tab w:val="left" w:pos="1080"/>
          <w:tab w:val="left" w:pos="3600"/>
          <w:tab w:val="left" w:pos="5760"/>
        </w:tabs>
        <w:rPr>
          <w:lang w:val="x-none"/>
        </w:rPr>
      </w:pPr>
      <w:r w:rsidRPr="00CE6FA6">
        <w:t>(</w:t>
      </w:r>
      <w:r w:rsidR="00F33D14" w:rsidRPr="00CE6FA6">
        <w:t>8</w:t>
      </w:r>
      <w:r w:rsidR="00BC2090" w:rsidRPr="00CE6FA6">
        <w:t>1</w:t>
      </w:r>
      <w:r w:rsidRPr="00CE6FA6">
        <w:t>)</w:t>
      </w:r>
      <w:r w:rsidRPr="00CE6FA6">
        <w:tab/>
        <w:t>a</w:t>
      </w:r>
      <w:r w:rsidRPr="00CE6FA6">
        <w:rPr>
          <w:lang w:val="x-none"/>
        </w:rPr>
        <w:t>.</w:t>
      </w:r>
      <w:r w:rsidR="00A45EA1" w:rsidRPr="00CE6FA6">
        <w:rPr>
          <w:lang w:val="x-none"/>
        </w:rPr>
        <w:t xml:space="preserve"> no vocalic change</w:t>
      </w:r>
    </w:p>
    <w:p w14:paraId="33A05009" w14:textId="0D67B202" w:rsidR="00A45EA1" w:rsidRPr="00CE6FA6" w:rsidRDefault="00A45EA1" w:rsidP="00E766EC">
      <w:pPr>
        <w:tabs>
          <w:tab w:val="left" w:pos="720"/>
          <w:tab w:val="left" w:pos="1080"/>
          <w:tab w:val="left" w:pos="3600"/>
          <w:tab w:val="left" w:pos="5760"/>
        </w:tabs>
        <w:rPr>
          <w:i/>
          <w:lang w:val="x-none"/>
        </w:rPr>
      </w:pPr>
      <w:r w:rsidRPr="00CE6FA6">
        <w:rPr>
          <w:lang w:val="x-none"/>
        </w:rPr>
        <w:tab/>
        <w:t xml:space="preserve">   </w:t>
      </w:r>
      <w:r w:rsidRPr="00CE6FA6">
        <w:rPr>
          <w:i/>
          <w:lang w:val="x-none"/>
        </w:rPr>
        <w:t>L-M tones</w:t>
      </w:r>
    </w:p>
    <w:p w14:paraId="00CB66F5" w14:textId="1CF7E1AE" w:rsidR="00E766EC" w:rsidRPr="00CE6FA6" w:rsidRDefault="00A45EA1" w:rsidP="00E766EC">
      <w:pPr>
        <w:tabs>
          <w:tab w:val="left" w:pos="720"/>
          <w:tab w:val="left" w:pos="1080"/>
          <w:tab w:val="left" w:pos="3600"/>
          <w:tab w:val="left" w:pos="5760"/>
        </w:tabs>
        <w:rPr>
          <w:lang w:val="x-none"/>
        </w:rPr>
      </w:pPr>
      <w:r w:rsidRPr="00CE6FA6">
        <w:rPr>
          <w:lang w:val="x-none"/>
        </w:rPr>
        <w:tab/>
      </w:r>
      <w:r w:rsidR="00E766EC" w:rsidRPr="00CE6FA6">
        <w:rPr>
          <w:lang w:val="x-none"/>
        </w:rPr>
        <w:tab/>
      </w:r>
      <w:r w:rsidR="00E766EC" w:rsidRPr="00CE6FA6">
        <w:rPr>
          <w:rFonts w:ascii="Doulos SIL" w:hAnsi="Doulos SIL" w:cs="Doulos SIL"/>
        </w:rPr>
        <w:t>yu</w:t>
      </w:r>
      <w:r w:rsidR="00E766EC" w:rsidRPr="00CE6FA6">
        <w:rPr>
          <w:rFonts w:ascii="Doulos SIL" w:hAnsi="Doulos SIL" w:cs="Doulos SIL"/>
          <w:lang w:val="x-none"/>
        </w:rPr>
        <w:t>̀rùgù-yūrūgū</w:t>
      </w:r>
      <w:r w:rsidR="00E766EC" w:rsidRPr="00CE6FA6">
        <w:rPr>
          <w:lang w:val="x-none"/>
        </w:rPr>
        <w:tab/>
        <w:t>‘corruption’</w:t>
      </w:r>
      <w:r w:rsidR="00E766EC" w:rsidRPr="00CE6FA6">
        <w:rPr>
          <w:lang w:val="x-none"/>
        </w:rPr>
        <w:tab/>
        <w:t xml:space="preserve">cf. </w:t>
      </w:r>
      <w:r w:rsidR="00E766EC" w:rsidRPr="00CE6FA6">
        <w:rPr>
          <w:rFonts w:ascii="Doulos SIL" w:hAnsi="Doulos SIL" w:cs="Doulos SIL"/>
          <w:lang w:val="x-none"/>
        </w:rPr>
        <w:t xml:space="preserve">yùrùgù </w:t>
      </w:r>
      <w:r w:rsidR="00E766EC" w:rsidRPr="00CE6FA6">
        <w:rPr>
          <w:lang w:val="x-none"/>
        </w:rPr>
        <w:t>‘this year’</w:t>
      </w:r>
    </w:p>
    <w:p w14:paraId="569111AE" w14:textId="55EFDC7E" w:rsidR="00A45EA1" w:rsidRPr="00CE6FA6" w:rsidRDefault="00A45EA1" w:rsidP="00E766EC">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ɲàmà-ɲāmā</w:t>
      </w:r>
      <w:r w:rsidRPr="00CE6FA6">
        <w:rPr>
          <w:lang w:val="x-none"/>
        </w:rPr>
        <w:tab/>
        <w:t>‘garbage’</w:t>
      </w:r>
      <w:r w:rsidRPr="00CE6FA6">
        <w:rPr>
          <w:lang w:val="x-none"/>
        </w:rPr>
        <w:tab/>
        <w:t xml:space="preserve">also simple </w:t>
      </w:r>
      <w:r w:rsidRPr="00CE6FA6">
        <w:rPr>
          <w:rFonts w:ascii="Doulos SIL" w:hAnsi="Doulos SIL" w:cs="Doulos SIL"/>
          <w:lang w:val="x-none"/>
        </w:rPr>
        <w:t>ɲàmà</w:t>
      </w:r>
      <w:r w:rsidRPr="00CE6FA6">
        <w:rPr>
          <w:lang w:val="x-none"/>
        </w:rPr>
        <w:t xml:space="preserve"> </w:t>
      </w:r>
    </w:p>
    <w:p w14:paraId="3DA59574" w14:textId="79A9D6DF" w:rsidR="00A45EA1" w:rsidRPr="00CE6FA6" w:rsidRDefault="00A45EA1" w:rsidP="00A45EA1">
      <w:pPr>
        <w:tabs>
          <w:tab w:val="left" w:pos="720"/>
          <w:tab w:val="left" w:pos="1080"/>
          <w:tab w:val="left" w:pos="3600"/>
          <w:tab w:val="left" w:pos="5760"/>
        </w:tabs>
        <w:rPr>
          <w:i/>
          <w:lang w:val="x-none"/>
        </w:rPr>
      </w:pPr>
      <w:r w:rsidRPr="00CE6FA6">
        <w:rPr>
          <w:lang w:val="x-none"/>
        </w:rPr>
        <w:tab/>
        <w:t xml:space="preserve">   </w:t>
      </w:r>
      <w:r w:rsidRPr="00CE6FA6">
        <w:rPr>
          <w:i/>
          <w:lang w:val="x-none"/>
        </w:rPr>
        <w:t>L</w:t>
      </w:r>
      <w:r w:rsidR="00A221A3" w:rsidRPr="00CE6FA6">
        <w:rPr>
          <w:i/>
          <w:lang w:val="x-none"/>
        </w:rPr>
        <w:t>H</w:t>
      </w:r>
      <w:r w:rsidRPr="00CE6FA6">
        <w:rPr>
          <w:i/>
          <w:lang w:val="x-none"/>
        </w:rPr>
        <w:t>-L</w:t>
      </w:r>
      <w:r w:rsidR="008E1037" w:rsidRPr="00CE6FA6">
        <w:rPr>
          <w:i/>
          <w:lang w:val="x-none"/>
        </w:rPr>
        <w:t>H</w:t>
      </w:r>
      <w:r w:rsidRPr="00CE6FA6">
        <w:rPr>
          <w:i/>
          <w:lang w:val="x-none"/>
        </w:rPr>
        <w:t xml:space="preserve"> tones</w:t>
      </w:r>
    </w:p>
    <w:p w14:paraId="6F9919FE" w14:textId="74A9EF9F" w:rsidR="004161C0" w:rsidRPr="00CE6FA6" w:rsidRDefault="004161C0" w:rsidP="00E766EC">
      <w:pPr>
        <w:tabs>
          <w:tab w:val="left" w:pos="720"/>
          <w:tab w:val="left" w:pos="1080"/>
          <w:tab w:val="left" w:pos="360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t>ɲòy</w:t>
      </w:r>
      <w:r w:rsidR="00A221A3" w:rsidRPr="00CE6FA6">
        <w:rPr>
          <w:rFonts w:ascii="Doulos SIL" w:hAnsi="Doulos SIL" w:cs="Doulos SIL"/>
          <w:lang w:val="x-none"/>
        </w:rPr>
        <w:t>́</w:t>
      </w:r>
      <w:r w:rsidR="00203829" w:rsidRPr="00CE6FA6">
        <w:rPr>
          <w:rFonts w:ascii="Doulos SIL" w:hAnsi="Doulos SIL" w:cs="Doulos SIL"/>
          <w:lang w:val="x-none"/>
        </w:rPr>
        <w:t>ⁿ</w:t>
      </w:r>
      <w:r w:rsidRPr="00CE6FA6">
        <w:rPr>
          <w:rFonts w:ascii="Doulos SIL" w:hAnsi="Doulos SIL" w:cs="Doulos SIL"/>
          <w:lang w:val="x-none"/>
        </w:rPr>
        <w:t>-ɲòy</w:t>
      </w:r>
      <w:r w:rsidR="00B265EB" w:rsidRPr="00CE6FA6">
        <w:rPr>
          <w:rFonts w:ascii="Doulos SIL" w:hAnsi="Doulos SIL" w:cs="Doulos SIL"/>
          <w:lang w:val="x-none"/>
        </w:rPr>
        <w:t>́</w:t>
      </w:r>
      <w:r w:rsidR="00203829" w:rsidRPr="00CE6FA6">
        <w:rPr>
          <w:rFonts w:ascii="Doulos SIL" w:hAnsi="Doulos SIL" w:cs="Doulos SIL"/>
          <w:lang w:val="x-none"/>
        </w:rPr>
        <w:t>ⁿ</w:t>
      </w:r>
      <w:r w:rsidRPr="00CE6FA6">
        <w:rPr>
          <w:lang w:val="x-none"/>
        </w:rPr>
        <w:tab/>
        <w:t>‘chameleon’</w:t>
      </w:r>
    </w:p>
    <w:p w14:paraId="0CC5D2DD" w14:textId="5D08D192" w:rsidR="00892A35" w:rsidRPr="00CE6FA6" w:rsidRDefault="00892A35" w:rsidP="00892A35">
      <w:pPr>
        <w:tabs>
          <w:tab w:val="left" w:pos="720"/>
          <w:tab w:val="left" w:pos="1080"/>
          <w:tab w:val="left" w:pos="3600"/>
          <w:tab w:val="left" w:pos="5760"/>
        </w:tabs>
      </w:pPr>
      <w:r w:rsidRPr="00CE6FA6">
        <w:rPr>
          <w:lang w:val="x-none"/>
        </w:rPr>
        <w:tab/>
      </w:r>
      <w:r w:rsidRPr="00CE6FA6">
        <w:rPr>
          <w:lang w:val="x-none"/>
        </w:rPr>
        <w:tab/>
      </w:r>
      <w:r w:rsidRPr="00CE6FA6">
        <w:rPr>
          <w:rFonts w:ascii="Doulos SIL" w:hAnsi="Doulos SIL"/>
        </w:rPr>
        <w:t>w</w:t>
      </w:r>
      <w:r w:rsidRPr="00CE6FA6">
        <w:rPr>
          <w:rFonts w:ascii="Doulos SIL" w:hAnsi="Doulos SIL"/>
          <w:lang w:val="x-none"/>
        </w:rPr>
        <w:t>ɔ̀ɲɔ́ⁿ-wɔ̀ɲɔ́ⁿ</w:t>
      </w:r>
      <w:r w:rsidRPr="00CE6FA6">
        <w:rPr>
          <w:lang w:val="x-none"/>
        </w:rPr>
        <w:tab/>
        <w:t>‘bush sp. (</w:t>
      </w:r>
      <w:r w:rsidRPr="00CE6FA6">
        <w:rPr>
          <w:i/>
          <w:lang w:val="x-none"/>
        </w:rPr>
        <w:t>Senna occidentalis</w:t>
      </w:r>
      <w:r w:rsidRPr="00CE6FA6">
        <w:rPr>
          <w:lang w:val="x-none"/>
        </w:rPr>
        <w:t>)</w:t>
      </w:r>
      <w:r w:rsidR="002377D4" w:rsidRPr="00CE6FA6">
        <w:t>’</w:t>
      </w:r>
    </w:p>
    <w:p w14:paraId="4EFCDB74" w14:textId="77777777" w:rsidR="0026500E" w:rsidRPr="00CE6FA6" w:rsidRDefault="0026500E" w:rsidP="0026500E">
      <w:pPr>
        <w:tabs>
          <w:tab w:val="left" w:pos="720"/>
          <w:tab w:val="left" w:pos="1080"/>
          <w:tab w:val="left" w:pos="3600"/>
          <w:tab w:val="left" w:pos="5760"/>
        </w:tabs>
        <w:rPr>
          <w:i/>
          <w:lang w:val="x-none"/>
        </w:rPr>
      </w:pPr>
      <w:r w:rsidRPr="00CE6FA6">
        <w:rPr>
          <w:lang w:val="x-none"/>
        </w:rPr>
        <w:tab/>
        <w:t xml:space="preserve">   </w:t>
      </w:r>
      <w:r w:rsidRPr="00CE6FA6">
        <w:rPr>
          <w:i/>
          <w:lang w:val="x-none"/>
        </w:rPr>
        <w:t>L-L tones</w:t>
      </w:r>
    </w:p>
    <w:p w14:paraId="557BE282" w14:textId="77777777" w:rsidR="0026500E" w:rsidRPr="00CE6FA6" w:rsidRDefault="0026500E" w:rsidP="0026500E">
      <w:pPr>
        <w:tabs>
          <w:tab w:val="left" w:pos="720"/>
          <w:tab w:val="left" w:pos="1080"/>
          <w:tab w:val="left" w:pos="360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t>sɔ̀ⁿ-sɔ̀ⁿ</w:t>
      </w:r>
      <w:r w:rsidRPr="00CE6FA6">
        <w:rPr>
          <w:lang w:val="x-none"/>
        </w:rPr>
        <w:tab/>
        <w:t>‘sand’</w:t>
      </w:r>
    </w:p>
    <w:p w14:paraId="40E49E4E" w14:textId="73851C9D" w:rsidR="007E4B30" w:rsidRPr="00CE6FA6" w:rsidRDefault="007E4B30" w:rsidP="007E4B30">
      <w:pPr>
        <w:tabs>
          <w:tab w:val="left" w:pos="720"/>
          <w:tab w:val="left" w:pos="1080"/>
          <w:tab w:val="left" w:pos="3600"/>
          <w:tab w:val="left" w:pos="5760"/>
        </w:tabs>
        <w:rPr>
          <w:i/>
          <w:lang w:val="x-none"/>
        </w:rPr>
      </w:pPr>
      <w:r w:rsidRPr="00CE6FA6">
        <w:rPr>
          <w:lang w:val="x-none"/>
        </w:rPr>
        <w:tab/>
        <w:t xml:space="preserve">   </w:t>
      </w:r>
      <w:r w:rsidRPr="00CE6FA6">
        <w:rPr>
          <w:i/>
          <w:lang w:val="x-none"/>
        </w:rPr>
        <w:t>L-</w:t>
      </w:r>
      <w:r w:rsidR="0026500E" w:rsidRPr="00CE6FA6">
        <w:rPr>
          <w:i/>
          <w:lang w:val="x-none"/>
        </w:rPr>
        <w:t>H</w:t>
      </w:r>
      <w:r w:rsidRPr="00CE6FA6">
        <w:rPr>
          <w:i/>
          <w:lang w:val="x-none"/>
        </w:rPr>
        <w:t xml:space="preserve"> tones</w:t>
      </w:r>
    </w:p>
    <w:p w14:paraId="6DE0E7E3" w14:textId="7898A2EB" w:rsidR="007E4B30" w:rsidRPr="00CE6FA6" w:rsidRDefault="007E4B30" w:rsidP="007E4B30">
      <w:pPr>
        <w:tabs>
          <w:tab w:val="left" w:pos="720"/>
          <w:tab w:val="left" w:pos="1080"/>
          <w:tab w:val="left" w:pos="360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r>
      <w:r w:rsidR="0026500E" w:rsidRPr="00CE6FA6">
        <w:rPr>
          <w:rFonts w:ascii="Doulos SIL" w:hAnsi="Doulos SIL"/>
        </w:rPr>
        <w:t>dòn-do</w:t>
      </w:r>
      <w:r w:rsidR="0026500E" w:rsidRPr="00CE6FA6">
        <w:rPr>
          <w:rFonts w:ascii="Doulos SIL" w:hAnsi="Doulos SIL"/>
          <w:lang w:val="x-none"/>
        </w:rPr>
        <w:t>́</w:t>
      </w:r>
      <w:r w:rsidR="0026500E" w:rsidRPr="00CE6FA6">
        <w:rPr>
          <w:rFonts w:ascii="Doulos SIL" w:hAnsi="Doulos SIL"/>
        </w:rPr>
        <w:t>ⁿ</w:t>
      </w:r>
      <w:r w:rsidRPr="00CE6FA6">
        <w:rPr>
          <w:lang w:val="x-none"/>
        </w:rPr>
        <w:tab/>
        <w:t>‘</w:t>
      </w:r>
      <w:r w:rsidR="0026500E" w:rsidRPr="00CE6FA6">
        <w:rPr>
          <w:lang w:val="x-none"/>
        </w:rPr>
        <w:t>hourglass-shaped tomtom’</w:t>
      </w:r>
    </w:p>
    <w:p w14:paraId="12AF1A58" w14:textId="3CDC03B2" w:rsidR="008E1037" w:rsidRPr="00CE6FA6" w:rsidRDefault="008E1037" w:rsidP="007E4B30">
      <w:pPr>
        <w:tabs>
          <w:tab w:val="left" w:pos="720"/>
          <w:tab w:val="left" w:pos="1080"/>
          <w:tab w:val="left" w:pos="3600"/>
          <w:tab w:val="left" w:pos="5760"/>
        </w:tabs>
      </w:pPr>
      <w:r w:rsidRPr="00CE6FA6">
        <w:rPr>
          <w:lang w:val="x-none"/>
        </w:rPr>
        <w:tab/>
      </w:r>
      <w:r w:rsidRPr="00CE6FA6">
        <w:rPr>
          <w:lang w:val="x-none"/>
        </w:rPr>
        <w:tab/>
      </w:r>
      <w:r w:rsidRPr="00CE6FA6">
        <w:rPr>
          <w:rFonts w:ascii="Doulos SIL" w:hAnsi="Doulos SIL" w:cs="Doulos SIL"/>
          <w:lang w:val="x-none"/>
        </w:rPr>
        <w:t>sàm-sám</w:t>
      </w:r>
      <w:r w:rsidRPr="00CE6FA6">
        <w:rPr>
          <w:lang w:val="x-none"/>
        </w:rPr>
        <w:tab/>
        <w:t>‘</w:t>
      </w:r>
      <w:r w:rsidR="00B265EB" w:rsidRPr="00CE6FA6">
        <w:rPr>
          <w:lang w:val="x-none"/>
        </w:rPr>
        <w:t>medicinal herb (</w:t>
      </w:r>
      <w:r w:rsidR="00B265EB" w:rsidRPr="00CE6FA6">
        <w:rPr>
          <w:i/>
          <w:lang w:val="x-none"/>
        </w:rPr>
        <w:t>Blepharis</w:t>
      </w:r>
      <w:r w:rsidR="00B265EB" w:rsidRPr="00CE6FA6">
        <w:rPr>
          <w:lang w:val="x-none"/>
        </w:rPr>
        <w:t>)</w:t>
      </w:r>
      <w:r w:rsidR="002377D4" w:rsidRPr="00CE6FA6">
        <w:t>’</w:t>
      </w:r>
    </w:p>
    <w:p w14:paraId="6E695150" w14:textId="52A410A1" w:rsidR="0024069F" w:rsidRPr="00CE6FA6" w:rsidRDefault="0024069F" w:rsidP="007E4B30">
      <w:pPr>
        <w:tabs>
          <w:tab w:val="left" w:pos="720"/>
          <w:tab w:val="left" w:pos="1080"/>
          <w:tab w:val="left" w:pos="3600"/>
          <w:tab w:val="left" w:pos="5760"/>
        </w:tabs>
      </w:pPr>
      <w:r w:rsidRPr="00CE6FA6">
        <w:rPr>
          <w:lang w:val="x-none"/>
        </w:rPr>
        <w:tab/>
      </w:r>
      <w:r w:rsidRPr="00CE6FA6">
        <w:rPr>
          <w:lang w:val="x-none"/>
        </w:rPr>
        <w:tab/>
      </w:r>
      <w:r w:rsidRPr="00CE6FA6">
        <w:rPr>
          <w:rFonts w:ascii="Doulos SIL" w:hAnsi="Doulos SIL" w:cs="Doulos SIL"/>
          <w:lang w:val="x-none"/>
        </w:rPr>
        <w:t>kàà-káá</w:t>
      </w:r>
      <w:r w:rsidRPr="00CE6FA6">
        <w:rPr>
          <w:lang w:val="x-none"/>
        </w:rPr>
        <w:tab/>
        <w:t>‘tall herb sp. (</w:t>
      </w:r>
      <w:r w:rsidRPr="00CE6FA6">
        <w:rPr>
          <w:i/>
          <w:lang w:val="x-none"/>
        </w:rPr>
        <w:t>Senna obtusifolia</w:t>
      </w:r>
      <w:r w:rsidRPr="00CE6FA6">
        <w:rPr>
          <w:lang w:val="x-none"/>
        </w:rPr>
        <w:t>)</w:t>
      </w:r>
      <w:r w:rsidR="002377D4" w:rsidRPr="00CE6FA6">
        <w:t>’</w:t>
      </w:r>
    </w:p>
    <w:p w14:paraId="07E64A2A" w14:textId="0130EE4E" w:rsidR="007A30F7" w:rsidRPr="00CE6FA6" w:rsidRDefault="007A30F7" w:rsidP="007A30F7">
      <w:pPr>
        <w:tabs>
          <w:tab w:val="left" w:pos="720"/>
          <w:tab w:val="left" w:pos="1080"/>
          <w:tab w:val="left" w:pos="3600"/>
          <w:tab w:val="left" w:pos="5760"/>
        </w:tabs>
        <w:rPr>
          <w:i/>
          <w:lang w:val="x-none"/>
        </w:rPr>
      </w:pPr>
      <w:r w:rsidRPr="00CE6FA6">
        <w:rPr>
          <w:lang w:val="x-none"/>
        </w:rPr>
        <w:tab/>
        <w:t xml:space="preserve">   </w:t>
      </w:r>
      <w:r w:rsidRPr="00CE6FA6">
        <w:rPr>
          <w:i/>
          <w:lang w:val="x-none"/>
        </w:rPr>
        <w:t>M-M tones</w:t>
      </w:r>
    </w:p>
    <w:p w14:paraId="65AE0EA8" w14:textId="42260A31" w:rsidR="008E1037" w:rsidRPr="00CE6FA6" w:rsidRDefault="008E1037" w:rsidP="008E1037">
      <w:pPr>
        <w:tabs>
          <w:tab w:val="left" w:pos="720"/>
          <w:tab w:val="left" w:pos="1080"/>
          <w:tab w:val="left" w:pos="3600"/>
          <w:tab w:val="left" w:pos="5760"/>
        </w:tabs>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rPr>
        <w:t>bu</w:t>
      </w:r>
      <w:r w:rsidRPr="00CE6FA6">
        <w:rPr>
          <w:rFonts w:ascii="Doulos SIL" w:hAnsi="Doulos SIL"/>
          <w:lang w:val="x-none"/>
        </w:rPr>
        <w:t>̄m</w:t>
      </w:r>
      <w:r w:rsidRPr="00CE6FA6">
        <w:rPr>
          <w:rFonts w:ascii="Doulos SIL" w:hAnsi="Doulos SIL"/>
        </w:rPr>
        <w:t>-bu</w:t>
      </w:r>
      <w:r w:rsidRPr="00CE6FA6">
        <w:rPr>
          <w:rFonts w:ascii="Doulos SIL" w:hAnsi="Doulos SIL"/>
          <w:lang w:val="x-none"/>
        </w:rPr>
        <w:t>̄</w:t>
      </w:r>
      <w:r w:rsidRPr="00CE6FA6">
        <w:rPr>
          <w:rFonts w:ascii="Doulos SIL" w:hAnsi="Doulos SIL"/>
        </w:rPr>
        <w:t>ⁿ</w:t>
      </w:r>
      <w:r w:rsidRPr="00CE6FA6">
        <w:tab/>
        <w:t>‘red kapok tree (</w:t>
      </w:r>
      <w:r w:rsidRPr="00CE6FA6">
        <w:rPr>
          <w:i/>
        </w:rPr>
        <w:t>Bombax</w:t>
      </w:r>
      <w:r w:rsidRPr="00CE6FA6">
        <w:t>)</w:t>
      </w:r>
      <w:r w:rsidR="002377D4" w:rsidRPr="00CE6FA6">
        <w:t>’</w:t>
      </w:r>
    </w:p>
    <w:p w14:paraId="28B7E262" w14:textId="483ACF73" w:rsidR="007A30F7" w:rsidRPr="00CE6FA6" w:rsidRDefault="007A30F7" w:rsidP="007A30F7">
      <w:pPr>
        <w:tabs>
          <w:tab w:val="left" w:pos="720"/>
          <w:tab w:val="left" w:pos="1080"/>
          <w:tab w:val="left" w:pos="3600"/>
          <w:tab w:val="left" w:pos="5760"/>
        </w:tabs>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rPr>
        <w:t>wōlōⁿ-wōlōⁿ</w:t>
      </w:r>
      <w:r w:rsidRPr="00CE6FA6">
        <w:tab/>
        <w:t>‘bell’</w:t>
      </w:r>
    </w:p>
    <w:p w14:paraId="319B652C" w14:textId="3B551CA2" w:rsidR="0024069F" w:rsidRPr="00CE6FA6" w:rsidRDefault="0024069F" w:rsidP="0024069F">
      <w:pPr>
        <w:tabs>
          <w:tab w:val="left" w:pos="720"/>
          <w:tab w:val="left" w:pos="1080"/>
          <w:tab w:val="left" w:pos="3600"/>
          <w:tab w:val="left" w:pos="5760"/>
        </w:tabs>
        <w:rPr>
          <w:lang w:val="x-none"/>
        </w:rPr>
      </w:pPr>
      <w:r w:rsidRPr="00CE6FA6">
        <w:rPr>
          <w:lang w:val="x-none"/>
        </w:rPr>
        <w:tab/>
      </w:r>
      <w:r w:rsidRPr="00CE6FA6">
        <w:rPr>
          <w:lang w:val="x-none"/>
        </w:rPr>
        <w:tab/>
      </w:r>
      <w:r w:rsidRPr="00CE6FA6">
        <w:rPr>
          <w:rFonts w:ascii="Doulos SIL" w:hAnsi="Doulos SIL" w:cs="Doulos SIL"/>
          <w:lang w:val="x-none"/>
        </w:rPr>
        <w:t>kōlōŋ-kōlōⁿ</w:t>
      </w:r>
      <w:r w:rsidRPr="00CE6FA6">
        <w:rPr>
          <w:lang w:val="x-none"/>
        </w:rPr>
        <w:tab/>
        <w:t>‘wooden trough’</w:t>
      </w:r>
    </w:p>
    <w:p w14:paraId="4B383384" w14:textId="409475A8" w:rsidR="009B1E0B" w:rsidRPr="00CE6FA6" w:rsidRDefault="009B1E0B" w:rsidP="0024069F">
      <w:pPr>
        <w:tabs>
          <w:tab w:val="left" w:pos="720"/>
          <w:tab w:val="left" w:pos="1080"/>
          <w:tab w:val="left" w:pos="3600"/>
          <w:tab w:val="left" w:pos="5760"/>
        </w:tabs>
      </w:pPr>
      <w:r w:rsidRPr="00CE6FA6">
        <w:rPr>
          <w:lang w:val="x-none"/>
        </w:rPr>
        <w:tab/>
      </w:r>
      <w:r w:rsidRPr="00CE6FA6">
        <w:rPr>
          <w:lang w:val="x-none"/>
        </w:rPr>
        <w:tab/>
      </w:r>
      <w:r w:rsidRPr="00CE6FA6">
        <w:rPr>
          <w:rFonts w:ascii="Doulos SIL" w:hAnsi="Doulos SIL" w:cs="Doulos SIL"/>
          <w:lang w:val="x-none"/>
        </w:rPr>
        <w:t>kɔ̄bāŋ-kɔ̄bāⁿ</w:t>
      </w:r>
      <w:r w:rsidRPr="00CE6FA6">
        <w:rPr>
          <w:lang w:val="x-none"/>
        </w:rPr>
        <w:tab/>
        <w:t>‘tree sp. (</w:t>
      </w:r>
      <w:r w:rsidRPr="00CE6FA6">
        <w:rPr>
          <w:i/>
          <w:lang w:val="x-none"/>
        </w:rPr>
        <w:t>Dichrostachys</w:t>
      </w:r>
      <w:r w:rsidRPr="00CE6FA6">
        <w:rPr>
          <w:lang w:val="x-none"/>
        </w:rPr>
        <w:t>)</w:t>
      </w:r>
      <w:r w:rsidR="002377D4" w:rsidRPr="00CE6FA6">
        <w:t>’</w:t>
      </w:r>
    </w:p>
    <w:p w14:paraId="149F6364" w14:textId="2EA01096" w:rsidR="00B265EB" w:rsidRPr="00CE6FA6" w:rsidRDefault="00B265EB" w:rsidP="007A30F7">
      <w:pPr>
        <w:tabs>
          <w:tab w:val="left" w:pos="720"/>
          <w:tab w:val="left" w:pos="1080"/>
          <w:tab w:val="left" w:pos="3600"/>
          <w:tab w:val="left" w:pos="5760"/>
        </w:tabs>
        <w:rPr>
          <w:i/>
          <w:lang w:val="x-none"/>
        </w:rPr>
      </w:pPr>
      <w:r w:rsidRPr="00CE6FA6">
        <w:rPr>
          <w:lang w:val="x-none"/>
        </w:rPr>
        <w:tab/>
        <w:t xml:space="preserve">   </w:t>
      </w:r>
      <w:r w:rsidRPr="00CE6FA6">
        <w:rPr>
          <w:i/>
          <w:lang w:val="x-none"/>
        </w:rPr>
        <w:t>ML-ML tones</w:t>
      </w:r>
    </w:p>
    <w:p w14:paraId="2A0955FA" w14:textId="02266717" w:rsidR="00B265EB" w:rsidRPr="00CE6FA6" w:rsidRDefault="00B265EB" w:rsidP="007A30F7">
      <w:pPr>
        <w:tabs>
          <w:tab w:val="left" w:pos="720"/>
          <w:tab w:val="left" w:pos="1080"/>
          <w:tab w:val="left" w:pos="3600"/>
          <w:tab w:val="left" w:pos="5760"/>
        </w:tabs>
      </w:pPr>
      <w:r w:rsidRPr="00CE6FA6">
        <w:rPr>
          <w:lang w:val="x-none"/>
        </w:rPr>
        <w:tab/>
      </w:r>
      <w:r w:rsidRPr="00CE6FA6">
        <w:rPr>
          <w:lang w:val="x-none"/>
        </w:rPr>
        <w:tab/>
      </w:r>
      <w:r w:rsidRPr="00CE6FA6">
        <w:rPr>
          <w:rFonts w:ascii="Doulos SIL" w:hAnsi="Doulos SIL" w:cs="Doulos SIL"/>
          <w:lang w:val="x-none"/>
        </w:rPr>
        <w:t>pēgù-pēgù</w:t>
      </w:r>
      <w:r w:rsidRPr="00CE6FA6">
        <w:rPr>
          <w:lang w:val="x-none"/>
        </w:rPr>
        <w:tab/>
        <w:t>‘fromager tree (</w:t>
      </w:r>
      <w:r w:rsidRPr="00CE6FA6">
        <w:rPr>
          <w:i/>
          <w:lang w:val="x-none"/>
        </w:rPr>
        <w:t>Ceiba</w:t>
      </w:r>
      <w:r w:rsidRPr="00CE6FA6">
        <w:rPr>
          <w:lang w:val="x-none"/>
        </w:rPr>
        <w:t>)</w:t>
      </w:r>
      <w:r w:rsidR="002377D4" w:rsidRPr="00CE6FA6">
        <w:t>’</w:t>
      </w:r>
    </w:p>
    <w:p w14:paraId="5407283E" w14:textId="03CDA5C0" w:rsidR="000A0DFC" w:rsidRPr="00CE6FA6" w:rsidRDefault="000A0DFC" w:rsidP="000A0DFC">
      <w:pPr>
        <w:tabs>
          <w:tab w:val="left" w:pos="720"/>
          <w:tab w:val="left" w:pos="1080"/>
          <w:tab w:val="left" w:pos="3600"/>
          <w:tab w:val="left" w:pos="5760"/>
        </w:tabs>
        <w:rPr>
          <w:i/>
          <w:lang w:val="x-none"/>
        </w:rPr>
      </w:pPr>
      <w:r w:rsidRPr="00CE6FA6">
        <w:rPr>
          <w:lang w:val="x-none"/>
        </w:rPr>
        <w:tab/>
        <w:t xml:space="preserve">   </w:t>
      </w:r>
      <w:r w:rsidRPr="00CE6FA6">
        <w:rPr>
          <w:i/>
          <w:lang w:val="x-none"/>
        </w:rPr>
        <w:t>ML-</w:t>
      </w:r>
      <w:r w:rsidR="008D1CC0" w:rsidRPr="00CE6FA6">
        <w:rPr>
          <w:i/>
          <w:lang w:val="x-none"/>
        </w:rPr>
        <w:t>H</w:t>
      </w:r>
      <w:r w:rsidRPr="00CE6FA6">
        <w:rPr>
          <w:i/>
          <w:lang w:val="x-none"/>
        </w:rPr>
        <w:t xml:space="preserve"> tones</w:t>
      </w:r>
    </w:p>
    <w:p w14:paraId="68D511D9" w14:textId="4B356988" w:rsidR="000A0DFC" w:rsidRPr="00CE6FA6" w:rsidRDefault="000A0DFC" w:rsidP="008D1CC0">
      <w:pPr>
        <w:tabs>
          <w:tab w:val="left" w:pos="720"/>
          <w:tab w:val="left" w:pos="1080"/>
          <w:tab w:val="left" w:pos="3600"/>
          <w:tab w:val="left" w:pos="5760"/>
        </w:tabs>
      </w:pPr>
      <w:r w:rsidRPr="00CE6FA6">
        <w:rPr>
          <w:lang w:val="x-none"/>
        </w:rPr>
        <w:tab/>
      </w:r>
      <w:r w:rsidRPr="00CE6FA6">
        <w:rPr>
          <w:lang w:val="x-none"/>
        </w:rPr>
        <w:tab/>
      </w:r>
      <w:r w:rsidR="008D1CC0" w:rsidRPr="00CE6FA6">
        <w:rPr>
          <w:rFonts w:ascii="Doulos SIL" w:hAnsi="Doulos SIL" w:cs="Doulos SIL"/>
          <w:lang w:val="x-none"/>
        </w:rPr>
        <w:t>dūwɔ̀n-dúwɔ́ⁿ</w:t>
      </w:r>
      <w:r w:rsidRPr="00CE6FA6">
        <w:rPr>
          <w:lang w:val="x-none"/>
        </w:rPr>
        <w:tab/>
        <w:t>‘</w:t>
      </w:r>
      <w:r w:rsidR="008D1CC0" w:rsidRPr="00CE6FA6">
        <w:rPr>
          <w:lang w:val="x-none"/>
        </w:rPr>
        <w:t>mistletoe</w:t>
      </w:r>
      <w:r w:rsidRPr="00CE6FA6">
        <w:rPr>
          <w:lang w:val="x-none"/>
        </w:rPr>
        <w:t xml:space="preserve"> (</w:t>
      </w:r>
      <w:r w:rsidR="008D1CC0" w:rsidRPr="00CE6FA6">
        <w:rPr>
          <w:lang w:val="x-none"/>
        </w:rPr>
        <w:t>Loranthaceae</w:t>
      </w:r>
      <w:r w:rsidRPr="00CE6FA6">
        <w:rPr>
          <w:lang w:val="x-none"/>
        </w:rPr>
        <w:t>)</w:t>
      </w:r>
      <w:r w:rsidR="002377D4" w:rsidRPr="00CE6FA6">
        <w:t>’</w:t>
      </w:r>
    </w:p>
    <w:p w14:paraId="010829B0" w14:textId="3133E8E8" w:rsidR="004161C0" w:rsidRPr="00CE6FA6" w:rsidRDefault="004161C0" w:rsidP="00E766EC">
      <w:pPr>
        <w:tabs>
          <w:tab w:val="left" w:pos="720"/>
          <w:tab w:val="left" w:pos="1080"/>
          <w:tab w:val="left" w:pos="3600"/>
          <w:tab w:val="left" w:pos="5760"/>
        </w:tabs>
      </w:pPr>
    </w:p>
    <w:p w14:paraId="46EF74B5" w14:textId="292A176E" w:rsidR="00A45EA1" w:rsidRPr="00CE6FA6" w:rsidRDefault="004161C0" w:rsidP="00E766EC">
      <w:pPr>
        <w:tabs>
          <w:tab w:val="left" w:pos="720"/>
          <w:tab w:val="left" w:pos="1080"/>
          <w:tab w:val="left" w:pos="3600"/>
          <w:tab w:val="left" w:pos="5760"/>
        </w:tabs>
        <w:rPr>
          <w:lang w:val="x-none"/>
        </w:rPr>
      </w:pPr>
      <w:r w:rsidRPr="00CE6FA6">
        <w:tab/>
        <w:t>b</w:t>
      </w:r>
      <w:r w:rsidRPr="00CE6FA6">
        <w:rPr>
          <w:lang w:val="x-none"/>
        </w:rPr>
        <w:t>.</w:t>
      </w:r>
      <w:r w:rsidR="00A45EA1" w:rsidRPr="00CE6FA6">
        <w:rPr>
          <w:lang w:val="x-none"/>
        </w:rPr>
        <w:t xml:space="preserve"> with vocalic change</w:t>
      </w:r>
    </w:p>
    <w:p w14:paraId="56359247" w14:textId="2BC3C345" w:rsidR="00E766EC" w:rsidRPr="00CE6FA6" w:rsidRDefault="00A45EA1" w:rsidP="00A45EA1">
      <w:pPr>
        <w:tabs>
          <w:tab w:val="left" w:pos="720"/>
          <w:tab w:val="left" w:pos="1080"/>
          <w:tab w:val="left" w:pos="3600"/>
          <w:tab w:val="left" w:pos="5760"/>
        </w:tabs>
      </w:pPr>
      <w:r w:rsidRPr="00CE6FA6">
        <w:rPr>
          <w:rFonts w:ascii="Doulos SIL" w:hAnsi="Doulos SIL" w:cs="Doulos SIL"/>
          <w:lang w:val="x-none"/>
        </w:rPr>
        <w:tab/>
      </w:r>
      <w:r w:rsidR="004161C0" w:rsidRPr="00CE6FA6">
        <w:rPr>
          <w:rFonts w:ascii="Doulos SIL" w:hAnsi="Doulos SIL" w:cs="Doulos SIL"/>
          <w:lang w:val="x-none"/>
        </w:rPr>
        <w:tab/>
        <w:t>kélé</w:t>
      </w:r>
      <w:r w:rsidR="00773B11" w:rsidRPr="00CE6FA6">
        <w:rPr>
          <w:rFonts w:ascii="Doulos SIL" w:hAnsi="Doulos SIL" w:cs="Doulos SIL"/>
          <w:lang w:val="x-none"/>
        </w:rPr>
        <w:t>ŋ-k</w:t>
      </w:r>
      <w:r w:rsidR="004161C0" w:rsidRPr="00CE6FA6">
        <w:rPr>
          <w:rFonts w:ascii="Doulos SIL" w:hAnsi="Doulos SIL" w:cs="Doulos SIL"/>
          <w:lang w:val="x-none"/>
        </w:rPr>
        <w:t>ālāⁿ</w:t>
      </w:r>
      <w:r w:rsidR="004161C0" w:rsidRPr="00CE6FA6">
        <w:rPr>
          <w:lang w:val="x-none"/>
        </w:rPr>
        <w:tab/>
        <w:t>‘forked stick’</w:t>
      </w:r>
    </w:p>
    <w:p w14:paraId="5EFAAE0C" w14:textId="45CAFEF8" w:rsidR="00A221A3" w:rsidRPr="00CE6FA6" w:rsidRDefault="00A221A3" w:rsidP="00A221A3">
      <w:pPr>
        <w:tabs>
          <w:tab w:val="left" w:pos="720"/>
          <w:tab w:val="left" w:pos="1080"/>
          <w:tab w:val="left" w:pos="3600"/>
          <w:tab w:val="left" w:pos="5760"/>
        </w:tabs>
      </w:pPr>
      <w:bookmarkStart w:id="610" w:name="_Toc508942686"/>
      <w:bookmarkStart w:id="611" w:name="_Toc508943286"/>
      <w:bookmarkStart w:id="612" w:name="_Toc36027229"/>
      <w:bookmarkStart w:id="613" w:name="_Toc36027381"/>
      <w:bookmarkStart w:id="614" w:name="_Toc36027591"/>
      <w:bookmarkStart w:id="615" w:name="_Toc78375598"/>
      <w:bookmarkStart w:id="616" w:name="_Toc79405703"/>
      <w:r w:rsidRPr="00CE6FA6">
        <w:rPr>
          <w:lang w:val="x-none"/>
        </w:rPr>
        <w:tab/>
      </w:r>
      <w:r w:rsidRPr="00CE6FA6">
        <w:rPr>
          <w:lang w:val="x-none"/>
        </w:rPr>
        <w:tab/>
      </w:r>
      <w:r w:rsidRPr="00CE6FA6">
        <w:rPr>
          <w:rFonts w:ascii="Doulos SIL" w:hAnsi="Doulos SIL" w:cs="Doulos SIL"/>
          <w:lang w:val="x-none"/>
        </w:rPr>
        <w:t>yìrí-yàrá</w:t>
      </w:r>
      <w:r w:rsidRPr="00CE6FA6">
        <w:rPr>
          <w:lang w:val="x-none"/>
        </w:rPr>
        <w:tab/>
        <w:t>‘tree sp. (</w:t>
      </w:r>
      <w:r w:rsidRPr="00CE6FA6">
        <w:rPr>
          <w:i/>
          <w:lang w:val="x-none"/>
        </w:rPr>
        <w:t>Cassia</w:t>
      </w:r>
      <w:r w:rsidRPr="00CE6FA6">
        <w:rPr>
          <w:lang w:val="x-none"/>
        </w:rPr>
        <w:t>)</w:t>
      </w:r>
      <w:r w:rsidR="002377D4" w:rsidRPr="00CE6FA6">
        <w:t>’</w:t>
      </w:r>
    </w:p>
    <w:p w14:paraId="0F505219" w14:textId="77777777" w:rsidR="00226F81" w:rsidRPr="00CE6FA6" w:rsidRDefault="00226F81" w:rsidP="00226F81"/>
    <w:p w14:paraId="176A4746" w14:textId="77777777" w:rsidR="00226F81" w:rsidRPr="00CE6FA6" w:rsidRDefault="00226F81" w:rsidP="00226F81"/>
    <w:p w14:paraId="633D1920" w14:textId="42596E32" w:rsidR="00226F81" w:rsidRPr="00CE6FA6" w:rsidRDefault="00226F81" w:rsidP="00226F81">
      <w:pPr>
        <w:pStyle w:val="Heading3"/>
      </w:pPr>
      <w:bookmarkStart w:id="617" w:name="_Toc115206432"/>
      <w:r w:rsidRPr="00CE6FA6">
        <w:t>Definite singular suffix (absent)</w:t>
      </w:r>
      <w:bookmarkEnd w:id="617"/>
    </w:p>
    <w:p w14:paraId="65F5F024" w14:textId="73AAE48B" w:rsidR="00A3241F" w:rsidRPr="00CE6FA6" w:rsidRDefault="001970A6" w:rsidP="00A3241F">
      <w:r w:rsidRPr="00CE6FA6">
        <w:t xml:space="preserve">The definite singular suffix </w:t>
      </w:r>
      <w:r w:rsidRPr="00CE6FA6">
        <w:rPr>
          <w:rFonts w:ascii="Doulos SIL" w:hAnsi="Doulos SIL" w:cs="Doulos SIL"/>
        </w:rPr>
        <w:noBreakHyphen/>
        <w:t>ya</w:t>
      </w:r>
      <w:r w:rsidRPr="00CE6FA6">
        <w:rPr>
          <w:rFonts w:ascii="Doulos SIL" w:hAnsi="Doulos SIL" w:cs="Doulos SIL"/>
          <w:lang w:val="x-none"/>
        </w:rPr>
        <w:t>̀wⁿ</w:t>
      </w:r>
      <w:r w:rsidRPr="00CE6FA6">
        <w:rPr>
          <w:lang w:val="x-none"/>
        </w:rPr>
        <w:t xml:space="preserve"> in Djenn</w:t>
      </w:r>
      <w:r w:rsidRPr="00CE6FA6">
        <w:t xml:space="preserve">é Jenaama does not occur in Cliffs. Discourse definiteness is marked by a </w:t>
      </w:r>
      <w:r w:rsidR="00155684" w:rsidRPr="00CE6FA6">
        <w:t xml:space="preserve">number-neutral </w:t>
      </w:r>
      <w:r w:rsidRPr="00CE6FA6">
        <w:t xml:space="preserve">particle (or enclitic) </w:t>
      </w:r>
      <w:r w:rsidRPr="00CE6FA6">
        <w:rPr>
          <w:rFonts w:ascii="Doulos SIL" w:hAnsi="Doulos SIL" w:cs="Doulos SIL"/>
        </w:rPr>
        <w:t>gu</w:t>
      </w:r>
      <w:r w:rsidRPr="00CE6FA6">
        <w:t xml:space="preserve"> </w:t>
      </w:r>
      <w:r w:rsidR="00155684" w:rsidRPr="00CE6FA6">
        <w:t xml:space="preserve">of demonstrative origin </w:t>
      </w:r>
      <w:r w:rsidRPr="00CE6FA6">
        <w:t>(</w:t>
      </w:r>
      <w:r w:rsidR="00226F81" w:rsidRPr="00CE6FA6">
        <w:t>§4.4.2</w:t>
      </w:r>
      <w:r w:rsidRPr="00CE6FA6">
        <w:t>).</w:t>
      </w:r>
    </w:p>
    <w:p w14:paraId="75EBDE5D" w14:textId="77777777" w:rsidR="001970A6" w:rsidRPr="00CE6FA6" w:rsidRDefault="001970A6" w:rsidP="00A3241F"/>
    <w:p w14:paraId="270A7FA1" w14:textId="77777777" w:rsidR="00A3241F" w:rsidRPr="00CE6FA6" w:rsidRDefault="00A3241F" w:rsidP="00A3241F"/>
    <w:p w14:paraId="58CF0234" w14:textId="1E59BFDA" w:rsidR="00A3241F" w:rsidRPr="00CE6FA6" w:rsidRDefault="00A3241F" w:rsidP="00A3241F">
      <w:pPr>
        <w:pStyle w:val="Heading3"/>
        <w:rPr>
          <w:lang w:val="x-none"/>
        </w:rPr>
      </w:pPr>
      <w:bookmarkStart w:id="618" w:name="_Toc115206433"/>
      <w:r w:rsidRPr="00CE6FA6">
        <w:t xml:space="preserve">Associative plural </w:t>
      </w:r>
      <w:r w:rsidRPr="00CE6FA6">
        <w:rPr>
          <w:rFonts w:ascii="Doulos SIL" w:hAnsi="Doulos SIL" w:cs="Doulos SIL"/>
        </w:rPr>
        <w:t>X wu</w:t>
      </w:r>
      <w:r w:rsidRPr="00CE6FA6">
        <w:rPr>
          <w:rFonts w:ascii="Doulos SIL" w:hAnsi="Doulos SIL" w:cs="Doulos SIL"/>
          <w:lang w:val="x-none"/>
        </w:rPr>
        <w:t>̀le</w:t>
      </w:r>
      <w:r w:rsidR="00695E48" w:rsidRPr="00CE6FA6">
        <w:rPr>
          <w:rFonts w:ascii="Doulos SIL" w:hAnsi="Doulos SIL" w:cs="Doulos SIL"/>
          <w:lang w:val="x-none"/>
        </w:rPr>
        <w:t>̄</w:t>
      </w:r>
      <w:r w:rsidRPr="00CE6FA6">
        <w:rPr>
          <w:rFonts w:ascii="Doulos SIL" w:hAnsi="Doulos SIL" w:cs="Doulos SIL"/>
          <w:lang w:val="x-none"/>
        </w:rPr>
        <w:t>e</w:t>
      </w:r>
      <w:r w:rsidR="00695E48" w:rsidRPr="00CE6FA6">
        <w:rPr>
          <w:rFonts w:ascii="Doulos SIL" w:hAnsi="Doulos SIL" w:cs="Doulos SIL"/>
          <w:lang w:val="x-none"/>
        </w:rPr>
        <w:t>̄/kùlēē</w:t>
      </w:r>
      <w:r w:rsidRPr="00CE6FA6">
        <w:rPr>
          <w:lang w:val="x-none"/>
        </w:rPr>
        <w:t xml:space="preserve"> ‘X and family/group’</w:t>
      </w:r>
      <w:bookmarkEnd w:id="618"/>
    </w:p>
    <w:p w14:paraId="4AE9868F" w14:textId="6F82713B" w:rsidR="001970A6" w:rsidRPr="00CE6FA6" w:rsidRDefault="00A3241F" w:rsidP="00A3241F">
      <w:r w:rsidRPr="00CE6FA6">
        <w:rPr>
          <w:lang w:val="x-none"/>
        </w:rPr>
        <w:t>If X is a human personal name or another expression denoting an individual, an associat</w:t>
      </w:r>
      <w:r w:rsidR="00695E48" w:rsidRPr="00CE6FA6">
        <w:rPr>
          <w:lang w:val="x-none"/>
        </w:rPr>
        <w:t>ive</w:t>
      </w:r>
      <w:r w:rsidRPr="00CE6FA6">
        <w:rPr>
          <w:lang w:val="x-none"/>
        </w:rPr>
        <w:t xml:space="preserve"> plural can be formed by adding </w:t>
      </w:r>
      <w:r w:rsidRPr="00CE6FA6">
        <w:rPr>
          <w:rFonts w:ascii="Doulos SIL" w:hAnsi="Doulos SIL" w:cs="Doulos SIL"/>
          <w:lang w:val="x-none"/>
        </w:rPr>
        <w:t>wùle</w:t>
      </w:r>
      <w:r w:rsidR="00695E48" w:rsidRPr="00CE6FA6">
        <w:rPr>
          <w:rFonts w:ascii="Doulos SIL" w:hAnsi="Doulos SIL" w:cs="Doulos SIL"/>
          <w:lang w:val="x-none"/>
        </w:rPr>
        <w:t>̄</w:t>
      </w:r>
      <w:r w:rsidRPr="00CE6FA6">
        <w:rPr>
          <w:rFonts w:ascii="Doulos SIL" w:hAnsi="Doulos SIL" w:cs="Doulos SIL"/>
          <w:lang w:val="x-none"/>
        </w:rPr>
        <w:t>e</w:t>
      </w:r>
      <w:r w:rsidR="00695E48" w:rsidRPr="00CE6FA6">
        <w:rPr>
          <w:rFonts w:ascii="Doulos SIL" w:hAnsi="Doulos SIL" w:cs="Doulos SIL"/>
          <w:lang w:val="x-none"/>
        </w:rPr>
        <w:t>̄</w:t>
      </w:r>
      <w:r w:rsidR="00695E48" w:rsidRPr="00CE6FA6">
        <w:rPr>
          <w:lang w:val="x-none"/>
        </w:rPr>
        <w:t xml:space="preserve"> ~ </w:t>
      </w:r>
      <w:r w:rsidR="00695E48" w:rsidRPr="00CE6FA6">
        <w:rPr>
          <w:rFonts w:ascii="Doulos SIL" w:hAnsi="Doulos SIL" w:cs="Doulos SIL"/>
          <w:lang w:val="x-none"/>
        </w:rPr>
        <w:t>kùlēē</w:t>
      </w:r>
      <w:r w:rsidR="00695E48" w:rsidRPr="00CE6FA6">
        <w:rPr>
          <w:lang w:val="x-none"/>
        </w:rPr>
        <w:t xml:space="preserve">. </w:t>
      </w:r>
      <w:r w:rsidR="001970A6" w:rsidRPr="00CE6FA6">
        <w:t xml:space="preserve">This form is related to the discourse-definite plural demonstrative </w:t>
      </w:r>
      <w:r w:rsidR="001970A6" w:rsidRPr="00CE6FA6">
        <w:rPr>
          <w:rFonts w:ascii="Doulos SIL" w:hAnsi="Doulos SIL" w:cs="Doulos SIL"/>
        </w:rPr>
        <w:t>ku</w:t>
      </w:r>
      <w:r w:rsidR="001970A6" w:rsidRPr="00CE6FA6">
        <w:rPr>
          <w:rFonts w:ascii="Doulos SIL" w:hAnsi="Doulos SIL" w:cs="Doulos SIL"/>
          <w:lang w:val="x-none"/>
        </w:rPr>
        <w:t>̀</w:t>
      </w:r>
      <w:r w:rsidR="001970A6" w:rsidRPr="00CE6FA6">
        <w:rPr>
          <w:rFonts w:ascii="Doulos SIL" w:hAnsi="Doulos SIL" w:cs="Doulos SIL"/>
        </w:rPr>
        <w:noBreakHyphen/>
        <w:t>le</w:t>
      </w:r>
      <w:r w:rsidR="001970A6" w:rsidRPr="00CE6FA6">
        <w:rPr>
          <w:rFonts w:ascii="Doulos SIL" w:hAnsi="Doulos SIL" w:cs="Doulos SIL"/>
          <w:lang w:val="x-none"/>
        </w:rPr>
        <w:t>̀</w:t>
      </w:r>
      <w:r w:rsidR="001970A6" w:rsidRPr="00CE6FA6">
        <w:t xml:space="preserve"> ~ </w:t>
      </w:r>
      <w:r w:rsidR="001970A6" w:rsidRPr="00CE6FA6">
        <w:rPr>
          <w:rFonts w:ascii="Doulos SIL" w:hAnsi="Doulos SIL" w:cs="Doulos SIL"/>
        </w:rPr>
        <w:t>wu</w:t>
      </w:r>
      <w:r w:rsidR="001970A6" w:rsidRPr="00CE6FA6">
        <w:rPr>
          <w:rFonts w:ascii="Doulos SIL" w:hAnsi="Doulos SIL" w:cs="Doulos SIL"/>
          <w:lang w:val="x-none"/>
        </w:rPr>
        <w:t>̀</w:t>
      </w:r>
      <w:r w:rsidR="001970A6" w:rsidRPr="00CE6FA6">
        <w:rPr>
          <w:rFonts w:ascii="Doulos SIL" w:hAnsi="Doulos SIL" w:cs="Doulos SIL"/>
        </w:rPr>
        <w:noBreakHyphen/>
        <w:t>le</w:t>
      </w:r>
      <w:r w:rsidR="001970A6" w:rsidRPr="00CE6FA6">
        <w:rPr>
          <w:rFonts w:ascii="Doulos SIL" w:hAnsi="Doulos SIL" w:cs="Doulos SIL"/>
          <w:lang w:val="x-none"/>
        </w:rPr>
        <w:t>̀</w:t>
      </w:r>
      <w:r w:rsidR="001970A6" w:rsidRPr="00CE6FA6">
        <w:t xml:space="preserve"> (§4.4.2).</w:t>
      </w:r>
    </w:p>
    <w:p w14:paraId="6F204CB0" w14:textId="7BDBF4E3" w:rsidR="00A3241F" w:rsidRPr="00CE6FA6" w:rsidRDefault="001970A6" w:rsidP="00A3241F">
      <w:pPr>
        <w:rPr>
          <w:lang w:val="x-none"/>
        </w:rPr>
      </w:pPr>
      <w:r w:rsidRPr="00CE6FA6">
        <w:rPr>
          <w:lang w:val="x-none"/>
        </w:rPr>
        <w:tab/>
      </w:r>
      <w:r w:rsidR="00695E48" w:rsidRPr="00CE6FA6">
        <w:rPr>
          <w:lang w:val="x-none"/>
        </w:rPr>
        <w:t xml:space="preserve">The associative plural denotes the individual plus his/her associates (family, household, companions, etc.). </w:t>
      </w:r>
    </w:p>
    <w:p w14:paraId="5B599737" w14:textId="170AFEA9" w:rsidR="00695E48" w:rsidRPr="00CE6FA6" w:rsidRDefault="00695E48" w:rsidP="00A3241F">
      <w:pPr>
        <w:rPr>
          <w:lang w:val="x-none"/>
        </w:rPr>
      </w:pPr>
    </w:p>
    <w:p w14:paraId="1BD85F88" w14:textId="26E9B1F7" w:rsidR="00695E48" w:rsidRPr="00CE6FA6" w:rsidRDefault="00695E48" w:rsidP="00695E48">
      <w:pPr>
        <w:tabs>
          <w:tab w:val="left" w:pos="720"/>
          <w:tab w:val="left" w:pos="1080"/>
          <w:tab w:val="left" w:pos="2160"/>
          <w:tab w:val="left" w:pos="3420"/>
        </w:tabs>
        <w:rPr>
          <w:rFonts w:ascii="Doulos SIL" w:hAnsi="Doulos SIL" w:cs="Doulos SIL"/>
          <w:lang w:val="x-none"/>
        </w:rPr>
      </w:pPr>
      <w:r w:rsidRPr="00CE6FA6">
        <w:rPr>
          <w:lang w:val="x-none"/>
        </w:rPr>
        <w:t>(</w:t>
      </w:r>
      <w:r w:rsidR="00661871" w:rsidRPr="00CE6FA6">
        <w:rPr>
          <w:lang w:val="x-none"/>
        </w:rPr>
        <w:t>8</w:t>
      </w:r>
      <w:r w:rsidR="00BC2090" w:rsidRPr="00CE6FA6">
        <w:t>2</w:t>
      </w:r>
      <w:r w:rsidRPr="00CE6FA6">
        <w:rPr>
          <w:lang w:val="x-none"/>
        </w:rPr>
        <w:t>)</w:t>
      </w:r>
      <w:r w:rsidRPr="00CE6FA6">
        <w:rPr>
          <w:lang w:val="x-none"/>
        </w:rPr>
        <w:tab/>
        <w:t>a.</w:t>
      </w:r>
      <w:r w:rsidRPr="00CE6FA6">
        <w:rPr>
          <w:lang w:val="x-none"/>
        </w:rPr>
        <w:tab/>
        <w:t>[</w:t>
      </w:r>
      <w:r w:rsidRPr="00CE6FA6">
        <w:rPr>
          <w:rFonts w:ascii="Doulos SIL" w:hAnsi="Doulos SIL" w:cs="Doulos SIL"/>
          <w:lang w:val="x-none"/>
        </w:rPr>
        <w:t>sèēdu</w:t>
      </w:r>
      <w:r w:rsidR="00203829" w:rsidRPr="00CE6FA6">
        <w:rPr>
          <w:rFonts w:ascii="Doulos SIL" w:hAnsi="Doulos SIL" w:cs="Doulos SIL"/>
          <w:lang w:val="x-none"/>
        </w:rPr>
        <w:t>̄</w:t>
      </w:r>
      <w:r w:rsidRPr="00CE6FA6">
        <w:rPr>
          <w:rFonts w:ascii="Doulos SIL" w:hAnsi="Doulos SIL" w:cs="Doulos SIL"/>
          <w:lang w:val="x-none"/>
        </w:rPr>
        <w:tab/>
        <w:t>wùlēē]</w:t>
      </w:r>
      <w:r w:rsidRPr="00CE6FA6">
        <w:rPr>
          <w:rFonts w:ascii="Doulos SIL" w:hAnsi="Doulos SIL" w:cs="Doulos SIL"/>
          <w:lang w:val="x-none"/>
        </w:rPr>
        <w:tab/>
        <w:t>bē</w:t>
      </w:r>
    </w:p>
    <w:p w14:paraId="45508713" w14:textId="4F9F8717" w:rsidR="00695E48" w:rsidRPr="00CE6FA6" w:rsidRDefault="00695E48" w:rsidP="00695E48">
      <w:pPr>
        <w:tabs>
          <w:tab w:val="left" w:pos="720"/>
          <w:tab w:val="left" w:pos="1080"/>
          <w:tab w:val="left" w:pos="2160"/>
          <w:tab w:val="left" w:pos="3420"/>
        </w:tabs>
        <w:rPr>
          <w:lang w:val="x-none"/>
        </w:rPr>
      </w:pPr>
      <w:r w:rsidRPr="00CE6FA6">
        <w:rPr>
          <w:lang w:val="x-none"/>
        </w:rPr>
        <w:tab/>
      </w:r>
      <w:r w:rsidRPr="00CE6FA6">
        <w:rPr>
          <w:lang w:val="x-none"/>
        </w:rPr>
        <w:tab/>
        <w:t>[S</w:t>
      </w:r>
      <w:r w:rsidRPr="00CE6FA6">
        <w:rPr>
          <w:lang w:val="x-none"/>
        </w:rPr>
        <w:tab/>
        <w:t>AssocPl]</w:t>
      </w:r>
      <w:r w:rsidRPr="00CE6FA6">
        <w:rPr>
          <w:lang w:val="x-none"/>
        </w:rPr>
        <w:tab/>
        <w:t>come.Pfv</w:t>
      </w:r>
    </w:p>
    <w:p w14:paraId="360E5BEA" w14:textId="116F7CC0" w:rsidR="00695E48" w:rsidRPr="00CE6FA6" w:rsidRDefault="00695E48" w:rsidP="00695E48">
      <w:pPr>
        <w:tabs>
          <w:tab w:val="left" w:pos="720"/>
          <w:tab w:val="left" w:pos="1080"/>
        </w:tabs>
        <w:rPr>
          <w:lang w:val="x-none"/>
        </w:rPr>
      </w:pPr>
      <w:r w:rsidRPr="00CE6FA6">
        <w:rPr>
          <w:lang w:val="x-none"/>
        </w:rPr>
        <w:tab/>
      </w:r>
      <w:r w:rsidRPr="00CE6FA6">
        <w:rPr>
          <w:lang w:val="x-none"/>
        </w:rPr>
        <w:tab/>
        <w:t>‘The Seydou’s (=Seydou and his group) have come.’</w:t>
      </w:r>
    </w:p>
    <w:p w14:paraId="7D1179C2" w14:textId="22790788" w:rsidR="00695E48" w:rsidRPr="00CE6FA6" w:rsidRDefault="00695E48" w:rsidP="00695E48">
      <w:pPr>
        <w:tabs>
          <w:tab w:val="left" w:pos="720"/>
          <w:tab w:val="left" w:pos="1080"/>
        </w:tabs>
        <w:rPr>
          <w:lang w:val="x-none"/>
        </w:rPr>
      </w:pPr>
    </w:p>
    <w:p w14:paraId="1822B038" w14:textId="4FB2BB5D" w:rsidR="00695E48" w:rsidRPr="00CE6FA6" w:rsidRDefault="00695E48" w:rsidP="00695E48">
      <w:pPr>
        <w:tabs>
          <w:tab w:val="left" w:pos="720"/>
          <w:tab w:val="left" w:pos="1080"/>
          <w:tab w:val="left" w:pos="2160"/>
          <w:tab w:val="left" w:pos="342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[sèēdu</w:t>
      </w:r>
      <w:r w:rsidR="00203829" w:rsidRPr="00CE6FA6">
        <w:rPr>
          <w:rFonts w:ascii="Doulos SIL" w:hAnsi="Doulos SIL" w:cs="Doulos SIL"/>
          <w:lang w:val="x-none"/>
        </w:rPr>
        <w:t>̄</w:t>
      </w:r>
      <w:r w:rsidRPr="00CE6FA6">
        <w:rPr>
          <w:rFonts w:ascii="Doulos SIL" w:hAnsi="Doulos SIL" w:cs="Doulos SIL"/>
          <w:lang w:val="x-none"/>
        </w:rPr>
        <w:tab/>
        <w:t>wùlèè]</w:t>
      </w:r>
      <w:r w:rsidRPr="00CE6FA6">
        <w:rPr>
          <w:rFonts w:ascii="Doulos SIL" w:hAnsi="Doulos SIL" w:cs="Doulos SIL"/>
          <w:lang w:val="x-none"/>
        </w:rPr>
        <w:tab/>
        <w:t>kúŋgólō</w:t>
      </w:r>
    </w:p>
    <w:p w14:paraId="50E8657A" w14:textId="36689C88" w:rsidR="00695E48" w:rsidRPr="00CE6FA6" w:rsidRDefault="00695E48" w:rsidP="00695E48">
      <w:pPr>
        <w:tabs>
          <w:tab w:val="left" w:pos="720"/>
          <w:tab w:val="left" w:pos="1080"/>
          <w:tab w:val="left" w:pos="2160"/>
          <w:tab w:val="left" w:pos="3420"/>
        </w:tabs>
        <w:rPr>
          <w:lang w:val="x-none"/>
        </w:rPr>
      </w:pPr>
      <w:r w:rsidRPr="00CE6FA6">
        <w:rPr>
          <w:lang w:val="x-none"/>
        </w:rPr>
        <w:tab/>
      </w:r>
      <w:r w:rsidRPr="00CE6FA6">
        <w:rPr>
          <w:lang w:val="x-none"/>
        </w:rPr>
        <w:tab/>
        <w:t>[S</w:t>
      </w:r>
      <w:r w:rsidRPr="00CE6FA6">
        <w:rPr>
          <w:lang w:val="x-none"/>
        </w:rPr>
        <w:tab/>
        <w:t>AssocPl]</w:t>
      </w:r>
      <w:r w:rsidRPr="00CE6FA6">
        <w:rPr>
          <w:lang w:val="x-none"/>
        </w:rPr>
        <w:tab/>
        <w:t>dog</w:t>
      </w:r>
    </w:p>
    <w:p w14:paraId="6649E9F1" w14:textId="3AE42AAF" w:rsidR="00695E48" w:rsidRPr="00CE6FA6" w:rsidRDefault="00695E48" w:rsidP="00695E48">
      <w:pPr>
        <w:tabs>
          <w:tab w:val="left" w:pos="720"/>
          <w:tab w:val="left" w:pos="1080"/>
        </w:tabs>
        <w:rPr>
          <w:lang w:val="x-none"/>
        </w:rPr>
      </w:pPr>
      <w:r w:rsidRPr="00CE6FA6">
        <w:rPr>
          <w:lang w:val="x-none"/>
        </w:rPr>
        <w:tab/>
      </w:r>
      <w:r w:rsidRPr="00CE6FA6">
        <w:rPr>
          <w:lang w:val="x-none"/>
        </w:rPr>
        <w:tab/>
        <w:t>‘the dog of the Seydou’s’</w:t>
      </w:r>
    </w:p>
    <w:p w14:paraId="5E465ACE" w14:textId="4C168BDE" w:rsidR="00695E48" w:rsidRPr="00CE6FA6" w:rsidRDefault="00695E48" w:rsidP="00695E48">
      <w:pPr>
        <w:tabs>
          <w:tab w:val="left" w:pos="720"/>
          <w:tab w:val="left" w:pos="1080"/>
        </w:tabs>
        <w:rPr>
          <w:lang w:val="x-none"/>
        </w:rPr>
      </w:pPr>
    </w:p>
    <w:p w14:paraId="3A264C54" w14:textId="4F24F03C" w:rsidR="00A3241F" w:rsidRPr="00CE6FA6" w:rsidRDefault="00314F8A" w:rsidP="00314F8A">
      <w:pPr>
        <w:rPr>
          <w:lang w:val="x-none"/>
        </w:rPr>
      </w:pPr>
      <w:r w:rsidRPr="00CE6FA6">
        <w:rPr>
          <w:lang w:val="x-none"/>
        </w:rPr>
        <w:t xml:space="preserve">An alternative with personal names like Seydou is to just add the plural suffix: </w:t>
      </w:r>
      <w:r w:rsidR="00405868" w:rsidRPr="00CE6FA6">
        <w:rPr>
          <w:rFonts w:ascii="Doulos SIL" w:hAnsi="Doulos SIL" w:cs="Doulos SIL"/>
          <w:lang w:val="x-none"/>
        </w:rPr>
        <w:t>sèēdù</w:t>
      </w:r>
      <w:r w:rsidR="00405868" w:rsidRPr="00CE6FA6">
        <w:rPr>
          <w:rFonts w:ascii="Doulos SIL" w:hAnsi="Doulos SIL" w:cs="Doulos SIL"/>
        </w:rPr>
        <w:noBreakHyphen/>
      </w:r>
      <w:r w:rsidR="00405868" w:rsidRPr="00CE6FA6">
        <w:rPr>
          <w:rFonts w:ascii="Doulos SIL" w:hAnsi="Doulos SIL" w:cs="Doulos SIL"/>
          <w:lang w:val="x-none"/>
        </w:rPr>
        <w:t>yè</w:t>
      </w:r>
      <w:r w:rsidR="00405868" w:rsidRPr="00CE6FA6">
        <w:rPr>
          <w:lang w:val="x-none"/>
        </w:rPr>
        <w:t xml:space="preserve"> ~ </w:t>
      </w:r>
      <w:r w:rsidRPr="00CE6FA6">
        <w:rPr>
          <w:rFonts w:ascii="Doulos SIL" w:hAnsi="Doulos SIL" w:cs="Doulos SIL"/>
          <w:lang w:val="x-none"/>
        </w:rPr>
        <w:t>sèēdè</w:t>
      </w:r>
      <w:r w:rsidR="00405868" w:rsidRPr="00CE6FA6">
        <w:rPr>
          <w:rFonts w:ascii="Doulos SIL" w:hAnsi="Doulos SIL" w:cs="Doulos SIL"/>
          <w:lang w:val="x-none"/>
        </w:rPr>
        <w:noBreakHyphen/>
      </w:r>
      <w:r w:rsidRPr="00CE6FA6">
        <w:rPr>
          <w:rFonts w:ascii="Doulos SIL" w:hAnsi="Doulos SIL" w:cs="Doulos SIL"/>
          <w:lang w:val="x-none"/>
        </w:rPr>
        <w:t>è</w:t>
      </w:r>
      <w:r w:rsidRPr="00CE6FA6">
        <w:rPr>
          <w:lang w:val="x-none"/>
        </w:rPr>
        <w:t xml:space="preserve"> ‘the Seydou’s’. This simpler associative plural is usual in the ‘chez X’ construction (i.e. ‘at X’s place’): </w:t>
      </w:r>
      <w:r w:rsidRPr="00CE6FA6">
        <w:rPr>
          <w:rFonts w:ascii="Doulos SIL" w:hAnsi="Doulos SIL" w:cs="Doulos SIL"/>
          <w:lang w:val="x-none"/>
        </w:rPr>
        <w:t>sèēdù</w:t>
      </w:r>
      <w:r w:rsidR="00405868" w:rsidRPr="00CE6FA6">
        <w:rPr>
          <w:rFonts w:ascii="Doulos SIL" w:hAnsi="Doulos SIL" w:cs="Doulos SIL"/>
          <w:lang w:val="x-none"/>
        </w:rPr>
        <w:noBreakHyphen/>
      </w:r>
      <w:r w:rsidRPr="00CE6FA6">
        <w:rPr>
          <w:rFonts w:ascii="Doulos SIL" w:hAnsi="Doulos SIL" w:cs="Doulos SIL"/>
          <w:lang w:val="x-none"/>
        </w:rPr>
        <w:t>yè kāwⁿ</w:t>
      </w:r>
      <w:r w:rsidRPr="00CE6FA6">
        <w:rPr>
          <w:lang w:val="x-none"/>
        </w:rPr>
        <w:t xml:space="preserve"> ‘at the Seydou’s’. Th</w:t>
      </w:r>
      <w:r w:rsidR="003F6778" w:rsidRPr="00CE6FA6">
        <w:rPr>
          <w:lang w:val="x-none"/>
        </w:rPr>
        <w:t>e ‘chez X’</w:t>
      </w:r>
      <w:r w:rsidRPr="00CE6FA6">
        <w:rPr>
          <w:lang w:val="x-none"/>
        </w:rPr>
        <w:t xml:space="preserve"> construction, when it denotes a home, </w:t>
      </w:r>
      <w:r w:rsidR="003F7029" w:rsidRPr="00CE6FA6">
        <w:rPr>
          <w:lang w:val="x-none"/>
        </w:rPr>
        <w:t>strongly favors</w:t>
      </w:r>
      <w:r w:rsidRPr="00CE6FA6">
        <w:rPr>
          <w:lang w:val="x-none"/>
        </w:rPr>
        <w:t xml:space="preserve"> a plural noun as complement unless the individual lives alone.</w:t>
      </w:r>
    </w:p>
    <w:p w14:paraId="72E6A8FA" w14:textId="77777777" w:rsidR="00C30A26" w:rsidRPr="00CE6FA6" w:rsidRDefault="00C30A26" w:rsidP="00C30A26">
      <w:pPr>
        <w:pStyle w:val="Heading2"/>
      </w:pPr>
      <w:bookmarkStart w:id="619" w:name="_Toc76129538"/>
      <w:bookmarkStart w:id="620" w:name="_Toc115206434"/>
      <w:r w:rsidRPr="00CE6FA6">
        <w:t>Derived nominals</w:t>
      </w:r>
      <w:bookmarkEnd w:id="610"/>
      <w:bookmarkEnd w:id="611"/>
      <w:bookmarkEnd w:id="612"/>
      <w:bookmarkEnd w:id="613"/>
      <w:bookmarkEnd w:id="614"/>
      <w:bookmarkEnd w:id="615"/>
      <w:bookmarkEnd w:id="616"/>
      <w:bookmarkEnd w:id="619"/>
      <w:bookmarkEnd w:id="620"/>
    </w:p>
    <w:p w14:paraId="50929EF8" w14:textId="545F9A7D" w:rsidR="00C30A26" w:rsidRPr="00CE6FA6" w:rsidRDefault="00DC0D8A" w:rsidP="00C30A26">
      <w:pPr>
        <w:pStyle w:val="Heading3"/>
      </w:pPr>
      <w:bookmarkStart w:id="621" w:name="_Toc76129539"/>
      <w:bookmarkStart w:id="622" w:name="_Toc115206435"/>
      <w:r w:rsidRPr="00CE6FA6">
        <w:t>Deverbal nominalizations</w:t>
      </w:r>
      <w:bookmarkEnd w:id="621"/>
      <w:bookmarkEnd w:id="622"/>
    </w:p>
    <w:p w14:paraId="23E97EEA" w14:textId="2144C26F" w:rsidR="00C30A26" w:rsidRPr="00CE6FA6" w:rsidRDefault="00460E7E" w:rsidP="00C30A26">
      <w:pPr>
        <w:pStyle w:val="Heading4"/>
      </w:pPr>
      <w:bookmarkStart w:id="623" w:name="_Toc76129540"/>
      <w:bookmarkStart w:id="624" w:name="_Toc115206436"/>
      <w:r w:rsidRPr="00CE6FA6">
        <w:t>Bare v</w:t>
      </w:r>
      <w:r w:rsidR="00C30A26" w:rsidRPr="00CE6FA6">
        <w:t xml:space="preserve">erbal noun </w:t>
      </w:r>
      <w:bookmarkEnd w:id="623"/>
      <w:r w:rsidRPr="00CE6FA6">
        <w:t>identical to Pfv stem</w:t>
      </w:r>
      <w:bookmarkEnd w:id="624"/>
    </w:p>
    <w:p w14:paraId="45C7C13C" w14:textId="7944B2DF" w:rsidR="00203406" w:rsidRPr="00CE6FA6" w:rsidRDefault="00203406" w:rsidP="00203406">
      <w:r w:rsidRPr="00CE6FA6">
        <w:t xml:space="preserve">This and the following subsection describe the forms of uncompounded verbal nouns. </w:t>
      </w:r>
      <w:r w:rsidRPr="00CE6FA6">
        <w:rPr>
          <w:lang w:val="x-none"/>
        </w:rPr>
        <w:t>For verbal nouns with incorporated object</w:t>
      </w:r>
      <w:r w:rsidRPr="00CE6FA6">
        <w:t xml:space="preserve"> nouns</w:t>
      </w:r>
      <w:r w:rsidRPr="00CE6FA6">
        <w:rPr>
          <w:lang w:val="x-none"/>
        </w:rPr>
        <w:t xml:space="preserve"> </w:t>
      </w:r>
      <w:r w:rsidRPr="00CE6FA6">
        <w:t>functioning as</w:t>
      </w:r>
      <w:r w:rsidRPr="00CE6FA6">
        <w:rPr>
          <w:lang w:val="x-none"/>
        </w:rPr>
        <w:t xml:space="preserve"> compound initials, see </w:t>
      </w:r>
      <w:r w:rsidRPr="00CE6FA6">
        <w:t>§5.1</w:t>
      </w:r>
      <w:r w:rsidRPr="00CE6FA6">
        <w:rPr>
          <w:lang w:val="x-none"/>
        </w:rPr>
        <w:t>.</w:t>
      </w:r>
      <w:r w:rsidR="001C0C2B" w:rsidRPr="00CE6FA6">
        <w:t>6</w:t>
      </w:r>
      <w:r w:rsidRPr="00CE6FA6">
        <w:rPr>
          <w:lang w:val="x-none"/>
        </w:rPr>
        <w:t>.1</w:t>
      </w:r>
      <w:r w:rsidRPr="00CE6FA6">
        <w:t>.</w:t>
      </w:r>
    </w:p>
    <w:p w14:paraId="0998D9BB" w14:textId="63911BCA" w:rsidR="002B7375" w:rsidRPr="00CE6FA6" w:rsidRDefault="00203406" w:rsidP="002B7375">
      <w:r w:rsidRPr="00CE6FA6">
        <w:tab/>
      </w:r>
      <w:r w:rsidR="002B7375" w:rsidRPr="00CE6FA6">
        <w:t xml:space="preserve">For </w:t>
      </w:r>
      <w:r w:rsidR="00460E7E" w:rsidRPr="00CE6FA6">
        <w:t>many</w:t>
      </w:r>
      <w:r w:rsidR="002B7375" w:rsidRPr="00CE6FA6">
        <w:t xml:space="preserve"> verbs, the </w:t>
      </w:r>
      <w:r w:rsidR="00460E7E" w:rsidRPr="00CE6FA6">
        <w:t xml:space="preserve">abstract </w:t>
      </w:r>
      <w:r w:rsidR="002B7375" w:rsidRPr="00CE6FA6">
        <w:t>verbal noun</w:t>
      </w:r>
      <w:r w:rsidR="00460E7E" w:rsidRPr="00CE6FA6">
        <w:t>, denoting</w:t>
      </w:r>
      <w:r w:rsidR="002B7375" w:rsidRPr="00CE6FA6">
        <w:t xml:space="preserve"> </w:t>
      </w:r>
      <w:r w:rsidR="00460E7E" w:rsidRPr="00CE6FA6">
        <w:t xml:space="preserve">the pure event type as in ‘running is easy’ without aspectual bounding, </w:t>
      </w:r>
      <w:r w:rsidR="002B7375" w:rsidRPr="00CE6FA6">
        <w:t xml:space="preserve">is </w:t>
      </w:r>
      <w:r w:rsidR="001D741B" w:rsidRPr="00CE6FA6">
        <w:t>unsuffixed</w:t>
      </w:r>
      <w:r w:rsidR="00A50A8F" w:rsidRPr="00CE6FA6">
        <w:t xml:space="preserve"> (bare)</w:t>
      </w:r>
      <w:r w:rsidR="001D741B" w:rsidRPr="00CE6FA6">
        <w:rPr>
          <w:lang w:val="x-none"/>
        </w:rPr>
        <w:t xml:space="preserve">. </w:t>
      </w:r>
      <w:r w:rsidR="00A50A8F" w:rsidRPr="00CE6FA6">
        <w:t>A bare</w:t>
      </w:r>
      <w:r w:rsidR="001D741B" w:rsidRPr="00CE6FA6">
        <w:rPr>
          <w:lang w:val="x-none"/>
        </w:rPr>
        <w:t xml:space="preserve"> verbal noun is homophonous to</w:t>
      </w:r>
      <w:r w:rsidR="002B7375" w:rsidRPr="00CE6FA6">
        <w:t xml:space="preserve"> </w:t>
      </w:r>
      <w:r w:rsidR="001D741B" w:rsidRPr="00CE6FA6">
        <w:t xml:space="preserve">the </w:t>
      </w:r>
      <w:r w:rsidR="00321C56" w:rsidRPr="00CE6FA6">
        <w:t>Pfv</w:t>
      </w:r>
      <w:r w:rsidR="001D741B" w:rsidRPr="00CE6FA6">
        <w:t xml:space="preserve"> </w:t>
      </w:r>
      <w:r w:rsidR="00A50A8F" w:rsidRPr="00CE6FA6">
        <w:t>stem</w:t>
      </w:r>
      <w:r w:rsidR="001D741B" w:rsidRPr="00CE6FA6">
        <w:t xml:space="preserve"> of the verb</w:t>
      </w:r>
      <w:r w:rsidR="00E5594E" w:rsidRPr="00CE6FA6">
        <w:t xml:space="preserve"> (</w:t>
      </w:r>
      <w:r w:rsidR="00BC2090" w:rsidRPr="00CE6FA6">
        <w:t>83</w:t>
      </w:r>
      <w:r w:rsidR="00A34EDB" w:rsidRPr="00CE6FA6">
        <w:t>a</w:t>
      </w:r>
      <w:r w:rsidR="00E5594E" w:rsidRPr="00CE6FA6">
        <w:t>)</w:t>
      </w:r>
      <w:r w:rsidR="00A34EDB" w:rsidRPr="00CE6FA6">
        <w:t xml:space="preserve">, except that monomoraic </w:t>
      </w:r>
      <w:r w:rsidR="00A34EDB" w:rsidRPr="00CE6FA6">
        <w:rPr>
          <w:rFonts w:ascii="Doulos SIL" w:hAnsi="Doulos SIL" w:cs="Doulos SIL"/>
        </w:rPr>
        <w:t>Cv</w:t>
      </w:r>
      <w:r w:rsidR="00A34EDB" w:rsidRPr="00CE6FA6">
        <w:t xml:space="preserve"> lengthens its vowel (</w:t>
      </w:r>
      <w:r w:rsidR="00BC2090" w:rsidRPr="00CE6FA6">
        <w:t>83</w:t>
      </w:r>
      <w:r w:rsidR="00A34EDB" w:rsidRPr="00CE6FA6">
        <w:t>b)</w:t>
      </w:r>
      <w:r w:rsidR="00A34EDB" w:rsidRPr="00CE6FA6">
        <w:rPr>
          <w:lang w:val="x-none"/>
        </w:rPr>
        <w:t xml:space="preserve">. Most intransitives readily form </w:t>
      </w:r>
      <w:r w:rsidR="00A50A8F" w:rsidRPr="00CE6FA6">
        <w:t xml:space="preserve">bare </w:t>
      </w:r>
      <w:r w:rsidR="00A34EDB" w:rsidRPr="00CE6FA6">
        <w:rPr>
          <w:lang w:val="x-none"/>
        </w:rPr>
        <w:t xml:space="preserve">verbal nouns without a “possessor.”  It is possible to elicit bare </w:t>
      </w:r>
      <w:r w:rsidR="00A34EDB" w:rsidRPr="00CE6FA6">
        <w:rPr>
          <w:lang w:val="x-none"/>
        </w:rPr>
        <w:lastRenderedPageBreak/>
        <w:t xml:space="preserve">verbal nouns for many transitives, but some like ‘give’ and ‘say’ require </w:t>
      </w:r>
      <w:r w:rsidR="00460E7E" w:rsidRPr="00CE6FA6">
        <w:t xml:space="preserve">an overt object, minimally </w:t>
      </w:r>
      <w:r w:rsidR="00A34EDB" w:rsidRPr="00CE6FA6">
        <w:rPr>
          <w:lang w:val="x-none"/>
        </w:rPr>
        <w:t>a pro forma 3Sg</w:t>
      </w:r>
      <w:r w:rsidR="00A34EDB" w:rsidRPr="00CE6FA6">
        <w:rPr>
          <w:rFonts w:ascii="Doulos SIL" w:hAnsi="Doulos SIL" w:cs="Doulos SIL"/>
          <w:lang w:val="x-none"/>
        </w:rPr>
        <w:t xml:space="preserve"> à</w:t>
      </w:r>
      <w:r w:rsidR="00A34EDB" w:rsidRPr="00CE6FA6">
        <w:rPr>
          <w:lang w:val="x-none"/>
        </w:rPr>
        <w:t xml:space="preserve"> </w:t>
      </w:r>
      <w:r w:rsidR="00460E7E" w:rsidRPr="00CE6FA6">
        <w:t>as “possessor</w:t>
      </w:r>
      <w:r w:rsidR="00A34EDB" w:rsidRPr="00CE6FA6">
        <w:rPr>
          <w:lang w:val="x-none"/>
        </w:rPr>
        <w:t>.</w:t>
      </w:r>
      <w:r w:rsidR="00460E7E" w:rsidRPr="00CE6FA6">
        <w:t>”</w:t>
      </w:r>
      <w:r w:rsidR="00A34EDB" w:rsidRPr="00CE6FA6">
        <w:rPr>
          <w:lang w:val="x-none"/>
        </w:rPr>
        <w:t xml:space="preserve"> </w:t>
      </w:r>
    </w:p>
    <w:p w14:paraId="47E5A064" w14:textId="77777777" w:rsidR="002B7375" w:rsidRPr="00CE6FA6" w:rsidRDefault="002B7375" w:rsidP="002B7375"/>
    <w:p w14:paraId="4FB6A349" w14:textId="0E6E79AB" w:rsidR="00C30A26" w:rsidRPr="00CE6FA6" w:rsidRDefault="00C30A26" w:rsidP="00460E7E">
      <w:pPr>
        <w:tabs>
          <w:tab w:val="left" w:pos="720"/>
          <w:tab w:val="left" w:pos="1080"/>
          <w:tab w:val="left" w:pos="2430"/>
          <w:tab w:val="left" w:pos="4320"/>
        </w:tabs>
        <w:ind w:left="6480" w:hanging="6480"/>
      </w:pPr>
      <w:r w:rsidRPr="00CE6FA6">
        <w:t>(</w:t>
      </w:r>
      <w:r w:rsidR="00BC2090" w:rsidRPr="00CE6FA6">
        <w:t>83</w:t>
      </w:r>
      <w:r w:rsidRPr="00CE6FA6">
        <w:t>)</w:t>
      </w:r>
      <w:r w:rsidRPr="00CE6FA6">
        <w:tab/>
      </w:r>
      <w:r w:rsidR="002B7375" w:rsidRPr="00CE6FA6">
        <w:tab/>
      </w:r>
      <w:r w:rsidRPr="00CE6FA6">
        <w:t>verbal noun</w:t>
      </w:r>
      <w:r w:rsidRPr="00CE6FA6">
        <w:tab/>
        <w:t>gloss</w:t>
      </w:r>
      <w:r w:rsidRPr="00CE6FA6">
        <w:tab/>
        <w:t>verb</w:t>
      </w:r>
      <w:r w:rsidR="00460E7E" w:rsidRPr="00CE6FA6">
        <w:t xml:space="preserve"> (Pfv/Ipfv)</w:t>
      </w:r>
      <w:r w:rsidR="00BB24D9" w:rsidRPr="00CE6FA6">
        <w:tab/>
      </w:r>
      <w:r w:rsidR="00460E7E" w:rsidRPr="00CE6FA6">
        <w:t>verb gloss</w:t>
      </w:r>
    </w:p>
    <w:p w14:paraId="2CA2FDEA" w14:textId="77777777" w:rsidR="00C30A26" w:rsidRPr="00CE6FA6" w:rsidRDefault="00C30A26" w:rsidP="00460E7E">
      <w:pPr>
        <w:tabs>
          <w:tab w:val="left" w:pos="720"/>
          <w:tab w:val="left" w:pos="1080"/>
          <w:tab w:val="left" w:pos="2430"/>
          <w:tab w:val="left" w:pos="4320"/>
        </w:tabs>
        <w:ind w:left="6480" w:hanging="6480"/>
      </w:pPr>
    </w:p>
    <w:p w14:paraId="25FF17E4" w14:textId="5F7D8172" w:rsidR="002B7375" w:rsidRPr="00CE6FA6" w:rsidRDefault="002B7375" w:rsidP="00460E7E">
      <w:pPr>
        <w:tabs>
          <w:tab w:val="left" w:pos="720"/>
          <w:tab w:val="left" w:pos="1080"/>
          <w:tab w:val="left" w:pos="2430"/>
          <w:tab w:val="left" w:pos="4320"/>
        </w:tabs>
        <w:ind w:left="6480" w:hanging="6480"/>
      </w:pPr>
      <w:r w:rsidRPr="00CE6FA6">
        <w:tab/>
        <w:t xml:space="preserve">a. verbal noun = Pfv </w:t>
      </w:r>
      <w:r w:rsidR="00EC1441" w:rsidRPr="00CE6FA6">
        <w:t>(no final tone shift as in Ipfv)</w:t>
      </w:r>
    </w:p>
    <w:p w14:paraId="3C5F668D" w14:textId="5B1E3DCB" w:rsidR="00E04ED8" w:rsidRPr="00CE6FA6" w:rsidRDefault="00E04ED8" w:rsidP="00460E7E">
      <w:pPr>
        <w:tabs>
          <w:tab w:val="left" w:pos="720"/>
          <w:tab w:val="left" w:pos="1080"/>
          <w:tab w:val="left" w:pos="2430"/>
          <w:tab w:val="left" w:pos="4320"/>
        </w:tabs>
        <w:ind w:left="6480" w:hanging="6480"/>
        <w:rPr>
          <w:i/>
        </w:rPr>
      </w:pPr>
      <w:r w:rsidRPr="00CE6FA6">
        <w:tab/>
        <w:t xml:space="preserve">   </w:t>
      </w:r>
      <w:r w:rsidR="00AD3E9D" w:rsidRPr="00CE6FA6">
        <w:rPr>
          <w:i/>
        </w:rPr>
        <w:t>M</w:t>
      </w:r>
      <w:r w:rsidR="00AD3E9D" w:rsidRPr="00CE6FA6">
        <w:rPr>
          <w:i/>
        </w:rPr>
        <w:noBreakHyphen/>
        <w:t>ton</w:t>
      </w:r>
      <w:r w:rsidR="00C258FB" w:rsidRPr="00CE6FA6">
        <w:rPr>
          <w:i/>
        </w:rPr>
        <w:t xml:space="preserve">ed verbal noun and </w:t>
      </w:r>
      <w:r w:rsidR="0064065B" w:rsidRPr="00CE6FA6">
        <w:rPr>
          <w:i/>
        </w:rPr>
        <w:t>Pfv</w:t>
      </w:r>
    </w:p>
    <w:p w14:paraId="0DCDA9FD" w14:textId="1DDD62AD" w:rsidR="002B7375" w:rsidRPr="00CE6FA6" w:rsidRDefault="002B7375"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ɲīnī</w:t>
      </w:r>
      <w:r w:rsidRPr="00CE6FA6">
        <w:tab/>
        <w:t>‘washing’</w:t>
      </w:r>
      <w:r w:rsidRPr="00CE6FA6">
        <w:tab/>
      </w:r>
      <w:r w:rsidRPr="00CE6FA6">
        <w:rPr>
          <w:rFonts w:ascii="Doulos SIL" w:hAnsi="Doulos SIL"/>
        </w:rPr>
        <w:t>ɲīnī/ɲīnì</w:t>
      </w:r>
      <w:r w:rsidR="00BB24D9" w:rsidRPr="00CE6FA6">
        <w:tab/>
      </w:r>
      <w:r w:rsidRPr="00CE6FA6">
        <w:t>‘wash’</w:t>
      </w:r>
    </w:p>
    <w:p w14:paraId="0C5DB23D" w14:textId="53B0C694" w:rsidR="00EC1441" w:rsidRPr="00CE6FA6" w:rsidRDefault="00EC1441"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kēbē</w:t>
      </w:r>
      <w:r w:rsidRPr="00CE6FA6">
        <w:tab/>
        <w:t>‘building’</w:t>
      </w:r>
      <w:r w:rsidRPr="00CE6FA6">
        <w:tab/>
      </w:r>
      <w:r w:rsidRPr="00CE6FA6">
        <w:rPr>
          <w:rFonts w:ascii="Doulos SIL" w:hAnsi="Doulos SIL"/>
        </w:rPr>
        <w:t xml:space="preserve">kēbē/kēbè </w:t>
      </w:r>
      <w:r w:rsidR="00BB24D9" w:rsidRPr="00CE6FA6">
        <w:rPr>
          <w:rFonts w:ascii="Doulos SIL" w:hAnsi="Doulos SIL"/>
        </w:rPr>
        <w:tab/>
      </w:r>
      <w:r w:rsidRPr="00CE6FA6">
        <w:t>‘build’</w:t>
      </w:r>
    </w:p>
    <w:p w14:paraId="71E43783" w14:textId="5A2C5B0B" w:rsidR="00027A09" w:rsidRPr="00CE6FA6" w:rsidRDefault="00027A09" w:rsidP="00460E7E">
      <w:pPr>
        <w:tabs>
          <w:tab w:val="left" w:pos="720"/>
          <w:tab w:val="left" w:pos="1080"/>
          <w:tab w:val="left" w:pos="2430"/>
          <w:tab w:val="left" w:pos="4320"/>
        </w:tabs>
        <w:ind w:left="6480" w:hanging="6480"/>
      </w:pPr>
      <w:r w:rsidRPr="00CE6FA6">
        <w:tab/>
      </w:r>
      <w:r w:rsidRPr="00CE6FA6">
        <w:tab/>
      </w:r>
      <w:r w:rsidR="00E5594E" w:rsidRPr="00CE6FA6">
        <w:rPr>
          <w:rFonts w:ascii="Doulos SIL" w:hAnsi="Doulos SIL"/>
        </w:rPr>
        <w:t>pi</w:t>
      </w:r>
      <w:r w:rsidR="00E5594E" w:rsidRPr="00CE6FA6">
        <w:rPr>
          <w:rFonts w:ascii="Doulos SIL" w:hAnsi="Doulos SIL"/>
          <w:lang w:val="x-none"/>
        </w:rPr>
        <w:t>̄īrī</w:t>
      </w:r>
      <w:r w:rsidRPr="00CE6FA6">
        <w:tab/>
        <w:t>‘flying’</w:t>
      </w:r>
      <w:r w:rsidRPr="00CE6FA6">
        <w:tab/>
      </w:r>
      <w:r w:rsidRPr="00CE6FA6">
        <w:rPr>
          <w:rFonts w:ascii="Doulos SIL" w:hAnsi="Doulos SIL"/>
        </w:rPr>
        <w:t>pi</w:t>
      </w:r>
      <w:r w:rsidRPr="00CE6FA6">
        <w:rPr>
          <w:rFonts w:ascii="Doulos SIL" w:hAnsi="Doulos SIL"/>
          <w:lang w:val="x-none"/>
        </w:rPr>
        <w:t>̄ī</w:t>
      </w:r>
      <w:r w:rsidRPr="00CE6FA6">
        <w:rPr>
          <w:rFonts w:ascii="Doulos SIL" w:hAnsi="Doulos SIL"/>
        </w:rPr>
        <w:t>rī/pi</w:t>
      </w:r>
      <w:r w:rsidRPr="00CE6FA6">
        <w:rPr>
          <w:rFonts w:ascii="Doulos SIL" w:hAnsi="Doulos SIL"/>
          <w:lang w:val="x-none"/>
        </w:rPr>
        <w:t>̄ī</w:t>
      </w:r>
      <w:r w:rsidRPr="00CE6FA6">
        <w:rPr>
          <w:rFonts w:ascii="Doulos SIL" w:hAnsi="Doulos SIL"/>
        </w:rPr>
        <w:t>ri</w:t>
      </w:r>
      <w:r w:rsidRPr="00CE6FA6">
        <w:rPr>
          <w:rFonts w:ascii="Doulos SIL" w:hAnsi="Doulos SIL"/>
          <w:lang w:val="x-none"/>
        </w:rPr>
        <w:t>̀</w:t>
      </w:r>
      <w:r w:rsidRPr="00CE6FA6">
        <w:tab/>
        <w:t>‘fly (v)’</w:t>
      </w:r>
    </w:p>
    <w:p w14:paraId="76467057" w14:textId="1756C422" w:rsidR="00E04ED8" w:rsidRPr="00CE6FA6" w:rsidRDefault="00E04ED8" w:rsidP="00460E7E">
      <w:pPr>
        <w:tabs>
          <w:tab w:val="left" w:pos="720"/>
          <w:tab w:val="left" w:pos="1080"/>
          <w:tab w:val="left" w:pos="2430"/>
          <w:tab w:val="left" w:pos="4320"/>
        </w:tabs>
        <w:ind w:left="6480" w:hanging="6480"/>
        <w:rPr>
          <w:i/>
        </w:rPr>
      </w:pPr>
      <w:r w:rsidRPr="00CE6FA6">
        <w:tab/>
        <w:t xml:space="preserve">   </w:t>
      </w:r>
      <w:r w:rsidR="00AD3E9D" w:rsidRPr="00CE6FA6">
        <w:rPr>
          <w:i/>
        </w:rPr>
        <w:t>L</w:t>
      </w:r>
      <w:r w:rsidR="00AD3E9D" w:rsidRPr="00CE6FA6">
        <w:rPr>
          <w:i/>
        </w:rPr>
        <w:noBreakHyphen/>
        <w:t>ton</w:t>
      </w:r>
      <w:r w:rsidR="00C258FB" w:rsidRPr="00CE6FA6">
        <w:rPr>
          <w:i/>
        </w:rPr>
        <w:t xml:space="preserve">ed verbal noun and </w:t>
      </w:r>
      <w:r w:rsidR="0064065B" w:rsidRPr="00CE6FA6">
        <w:rPr>
          <w:i/>
        </w:rPr>
        <w:t>Pfv</w:t>
      </w:r>
    </w:p>
    <w:p w14:paraId="626F528B" w14:textId="643C5A8F" w:rsidR="00E04ED8" w:rsidRPr="00CE6FA6" w:rsidRDefault="00E04ED8"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kɯ̀ɯ̀</w:t>
      </w:r>
      <w:r w:rsidRPr="00CE6FA6">
        <w:tab/>
        <w:t>‘running’</w:t>
      </w:r>
      <w:r w:rsidRPr="00CE6FA6">
        <w:tab/>
      </w:r>
      <w:r w:rsidRPr="00CE6FA6">
        <w:rPr>
          <w:rFonts w:ascii="Doulos SIL" w:hAnsi="Doulos SIL"/>
        </w:rPr>
        <w:t>kɯ̀ɯ̀/kɯ̀ɯ̄</w:t>
      </w:r>
      <w:r w:rsidRPr="00CE6FA6">
        <w:t xml:space="preserve"> </w:t>
      </w:r>
      <w:r w:rsidR="00BB24D9" w:rsidRPr="00CE6FA6">
        <w:tab/>
      </w:r>
      <w:r w:rsidRPr="00CE6FA6">
        <w:t>‘run’</w:t>
      </w:r>
    </w:p>
    <w:p w14:paraId="7A6B070C" w14:textId="0B8F5197" w:rsidR="001135B2" w:rsidRPr="00CE6FA6" w:rsidRDefault="001135B2"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cs="Doulos SIL"/>
        </w:rPr>
        <w:t>m</w:t>
      </w:r>
      <w:r w:rsidRPr="00CE6FA6">
        <w:rPr>
          <w:rFonts w:ascii="Doulos SIL" w:hAnsi="Doulos SIL" w:cs="Doulos SIL"/>
          <w:lang w:val="x-none"/>
        </w:rPr>
        <w:t>ɛ̀wⁿ</w:t>
      </w:r>
      <w:r w:rsidRPr="00CE6FA6">
        <w:rPr>
          <w:lang w:val="x-none"/>
        </w:rPr>
        <w:tab/>
        <w:t>‘drinking’</w:t>
      </w:r>
      <w:r w:rsidRPr="00CE6FA6">
        <w:rPr>
          <w:lang w:val="x-none"/>
        </w:rPr>
        <w:tab/>
      </w:r>
      <w:r w:rsidRPr="00CE6FA6">
        <w:rPr>
          <w:rFonts w:ascii="Doulos SIL" w:hAnsi="Doulos SIL" w:cs="Doulos SIL"/>
          <w:lang w:val="x-none"/>
        </w:rPr>
        <w:t>mɛ̀wⁿ/mɛ̀-nɛ̀</w:t>
      </w:r>
      <w:r w:rsidRPr="00CE6FA6">
        <w:rPr>
          <w:lang w:val="x-none"/>
        </w:rPr>
        <w:tab/>
        <w:t>‘drink’</w:t>
      </w:r>
    </w:p>
    <w:p w14:paraId="792F3243" w14:textId="1ACA3987" w:rsidR="00C859EC" w:rsidRPr="00CE6FA6" w:rsidRDefault="00C859EC"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mìyⁿɛ̀</w:t>
      </w:r>
      <w:r w:rsidRPr="00CE6FA6">
        <w:tab/>
        <w:t>‘fishing’</w:t>
      </w:r>
      <w:r w:rsidRPr="00CE6FA6">
        <w:tab/>
      </w:r>
      <w:r w:rsidRPr="00CE6FA6">
        <w:rPr>
          <w:rFonts w:ascii="Doulos SIL" w:hAnsi="Doulos SIL"/>
        </w:rPr>
        <w:t>mìyⁿɛ̀/mìyⁿɛ̄</w:t>
      </w:r>
      <w:r w:rsidRPr="00CE6FA6">
        <w:t xml:space="preserve"> </w:t>
      </w:r>
      <w:r w:rsidR="00BB24D9" w:rsidRPr="00CE6FA6">
        <w:tab/>
      </w:r>
      <w:r w:rsidRPr="00CE6FA6">
        <w:t>‘fish (v), go fishing’</w:t>
      </w:r>
    </w:p>
    <w:p w14:paraId="0F3B0271" w14:textId="1F283314" w:rsidR="001135B2" w:rsidRPr="00CE6FA6" w:rsidRDefault="001135B2"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s</w:t>
      </w:r>
      <w:r w:rsidRPr="00CE6FA6">
        <w:rPr>
          <w:rFonts w:ascii="Doulos SIL" w:hAnsi="Doulos SIL"/>
          <w:lang w:val="x-none"/>
        </w:rPr>
        <w:t>ɔ̀gɔ̀</w:t>
      </w:r>
      <w:r w:rsidRPr="00CE6FA6">
        <w:tab/>
        <w:t>‘farming’</w:t>
      </w:r>
      <w:r w:rsidRPr="00CE6FA6">
        <w:tab/>
      </w:r>
      <w:r w:rsidRPr="00CE6FA6">
        <w:rPr>
          <w:rFonts w:ascii="Doulos SIL" w:hAnsi="Doulos SIL"/>
        </w:rPr>
        <w:t>s</w:t>
      </w:r>
      <w:r w:rsidRPr="00CE6FA6">
        <w:rPr>
          <w:rFonts w:ascii="Doulos SIL" w:hAnsi="Doulos SIL"/>
          <w:lang w:val="x-none"/>
        </w:rPr>
        <w:t>ɔ̀gɔ̀</w:t>
      </w:r>
      <w:r w:rsidRPr="00CE6FA6">
        <w:rPr>
          <w:rFonts w:ascii="Doulos SIL" w:hAnsi="Doulos SIL"/>
        </w:rPr>
        <w:t>/s</w:t>
      </w:r>
      <w:r w:rsidRPr="00CE6FA6">
        <w:rPr>
          <w:rFonts w:ascii="Doulos SIL" w:hAnsi="Doulos SIL"/>
          <w:lang w:val="x-none"/>
        </w:rPr>
        <w:t>ɔ̀gɔ̄</w:t>
      </w:r>
      <w:r w:rsidRPr="00CE6FA6">
        <w:t xml:space="preserve"> </w:t>
      </w:r>
      <w:r w:rsidRPr="00CE6FA6">
        <w:tab/>
        <w:t>‘cultivate’</w:t>
      </w:r>
    </w:p>
    <w:p w14:paraId="22D21186" w14:textId="5B0DB32D" w:rsidR="00652D89" w:rsidRPr="00CE6FA6" w:rsidRDefault="00652D89"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sùbè-nì</w:t>
      </w:r>
      <w:r w:rsidRPr="00CE6FA6">
        <w:tab/>
        <w:t>‘breast-feeding’</w:t>
      </w:r>
      <w:r w:rsidRPr="00CE6FA6">
        <w:tab/>
      </w:r>
      <w:r w:rsidRPr="00CE6FA6">
        <w:rPr>
          <w:rFonts w:ascii="Doulos SIL" w:hAnsi="Doulos SIL"/>
        </w:rPr>
        <w:t>sùbè-nì/sùbè-nī</w:t>
      </w:r>
      <w:r w:rsidRPr="00CE6FA6">
        <w:t xml:space="preserve"> </w:t>
      </w:r>
      <w:r w:rsidR="00BB24D9" w:rsidRPr="00CE6FA6">
        <w:tab/>
      </w:r>
      <w:r w:rsidRPr="00CE6FA6">
        <w:t>‘breastfeed’</w:t>
      </w:r>
    </w:p>
    <w:p w14:paraId="28A1038B" w14:textId="35AFB620" w:rsidR="00C258FB" w:rsidRPr="00CE6FA6" w:rsidRDefault="00C258FB" w:rsidP="00460E7E">
      <w:pPr>
        <w:tabs>
          <w:tab w:val="left" w:pos="720"/>
          <w:tab w:val="left" w:pos="1080"/>
          <w:tab w:val="left" w:pos="2430"/>
          <w:tab w:val="left" w:pos="4320"/>
        </w:tabs>
        <w:ind w:left="6480" w:hanging="6480"/>
        <w:rPr>
          <w:i/>
        </w:rPr>
      </w:pPr>
      <w:r w:rsidRPr="00CE6FA6">
        <w:tab/>
        <w:t xml:space="preserve">   </w:t>
      </w:r>
      <w:r w:rsidRPr="00CE6FA6">
        <w:rPr>
          <w:i/>
        </w:rPr>
        <w:t>M</w:t>
      </w:r>
      <w:r w:rsidR="00AD3E9D" w:rsidRPr="00CE6FA6">
        <w:rPr>
          <w:i/>
        </w:rPr>
        <w:t>L</w:t>
      </w:r>
      <w:r w:rsidR="00AD3E9D" w:rsidRPr="00CE6FA6">
        <w:rPr>
          <w:i/>
        </w:rPr>
        <w:noBreakHyphen/>
        <w:t>ton</w:t>
      </w:r>
      <w:r w:rsidRPr="00CE6FA6">
        <w:rPr>
          <w:i/>
        </w:rPr>
        <w:t xml:space="preserve">ed verbal noun and </w:t>
      </w:r>
      <w:r w:rsidR="0064065B" w:rsidRPr="00CE6FA6">
        <w:rPr>
          <w:i/>
        </w:rPr>
        <w:t>Pfv</w:t>
      </w:r>
    </w:p>
    <w:p w14:paraId="68D1141C" w14:textId="6947C0F8" w:rsidR="00C258FB" w:rsidRPr="00CE6FA6" w:rsidRDefault="00C258FB"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s</w:t>
      </w:r>
      <w:r w:rsidRPr="00CE6FA6">
        <w:rPr>
          <w:rFonts w:ascii="Doulos SIL" w:hAnsi="Doulos SIL"/>
          <w:lang w:val="x-none"/>
        </w:rPr>
        <w:t>ɛ̄gɛ̀</w:t>
      </w:r>
      <w:r w:rsidRPr="00CE6FA6">
        <w:tab/>
        <w:t>‘pounding’</w:t>
      </w:r>
      <w:r w:rsidRPr="00CE6FA6">
        <w:tab/>
      </w:r>
      <w:r w:rsidRPr="00CE6FA6">
        <w:rPr>
          <w:rFonts w:ascii="Doulos SIL" w:hAnsi="Doulos SIL"/>
        </w:rPr>
        <w:t>s</w:t>
      </w:r>
      <w:r w:rsidRPr="00CE6FA6">
        <w:rPr>
          <w:rFonts w:ascii="Doulos SIL" w:hAnsi="Doulos SIL"/>
          <w:lang w:val="x-none"/>
        </w:rPr>
        <w:t>ɛ̄gɛ̀/sɛ̄gɛ̀</w:t>
      </w:r>
      <w:r w:rsidRPr="00CE6FA6">
        <w:t xml:space="preserve"> </w:t>
      </w:r>
      <w:r w:rsidRPr="00CE6FA6">
        <w:tab/>
        <w:t>‘pound (in mortar)’</w:t>
      </w:r>
    </w:p>
    <w:p w14:paraId="52AE2A5C" w14:textId="77777777" w:rsidR="004A323F" w:rsidRPr="00CE6FA6" w:rsidRDefault="004A323F" w:rsidP="00460E7E">
      <w:pPr>
        <w:tabs>
          <w:tab w:val="left" w:pos="720"/>
          <w:tab w:val="left" w:pos="1080"/>
          <w:tab w:val="left" w:pos="2430"/>
          <w:tab w:val="left" w:pos="4320"/>
        </w:tabs>
        <w:ind w:left="6480" w:hanging="6480"/>
      </w:pPr>
    </w:p>
    <w:p w14:paraId="3160BA9E" w14:textId="10986BE2" w:rsidR="004A323F" w:rsidRPr="00CE6FA6" w:rsidRDefault="004A323F" w:rsidP="00460E7E">
      <w:pPr>
        <w:tabs>
          <w:tab w:val="left" w:pos="720"/>
          <w:tab w:val="left" w:pos="1080"/>
          <w:tab w:val="left" w:pos="2430"/>
          <w:tab w:val="left" w:pos="4320"/>
        </w:tabs>
        <w:ind w:left="6480" w:hanging="6480"/>
      </w:pPr>
      <w:r w:rsidRPr="00CE6FA6">
        <w:tab/>
        <w:t xml:space="preserve">b. </w:t>
      </w:r>
      <w:r w:rsidR="0094535C" w:rsidRPr="00CE6FA6">
        <w:t>verbal noun based on Pfv = Ipfv but</w:t>
      </w:r>
      <w:r w:rsidRPr="00CE6FA6">
        <w:t xml:space="preserve"> lengthened from </w:t>
      </w:r>
      <w:r w:rsidRPr="00CE6FA6">
        <w:rPr>
          <w:rFonts w:ascii="Doulos SIL" w:hAnsi="Doulos SIL"/>
        </w:rPr>
        <w:t>Cv</w:t>
      </w:r>
      <w:r w:rsidRPr="00CE6FA6">
        <w:t xml:space="preserve"> to </w:t>
      </w:r>
      <w:r w:rsidRPr="00CE6FA6">
        <w:rPr>
          <w:rFonts w:ascii="Doulos SIL" w:hAnsi="Doulos SIL"/>
        </w:rPr>
        <w:t>Cvv</w:t>
      </w:r>
      <w:r w:rsidRPr="00CE6FA6">
        <w:t xml:space="preserve"> </w:t>
      </w:r>
    </w:p>
    <w:p w14:paraId="44E34621" w14:textId="379FBBF6" w:rsidR="004A323F" w:rsidRPr="00CE6FA6" w:rsidRDefault="004A323F"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bēē</w:t>
      </w:r>
      <w:r w:rsidRPr="00CE6FA6">
        <w:tab/>
        <w:t>‘coming’</w:t>
      </w:r>
      <w:r w:rsidRPr="00CE6FA6">
        <w:tab/>
      </w:r>
      <w:r w:rsidRPr="00CE6FA6">
        <w:rPr>
          <w:rFonts w:ascii="Doulos SIL" w:hAnsi="Doulos SIL"/>
        </w:rPr>
        <w:t>bē/bē</w:t>
      </w:r>
      <w:r w:rsidRPr="00CE6FA6">
        <w:t xml:space="preserve"> </w:t>
      </w:r>
      <w:r w:rsidR="00BB24D9" w:rsidRPr="00CE6FA6">
        <w:tab/>
      </w:r>
      <w:r w:rsidRPr="00CE6FA6">
        <w:t>‘come’</w:t>
      </w:r>
    </w:p>
    <w:p w14:paraId="5E0643B7" w14:textId="05FA9474" w:rsidR="004A323F" w:rsidRPr="00CE6FA6" w:rsidRDefault="004A323F"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sòò</w:t>
      </w:r>
      <w:r w:rsidRPr="00CE6FA6">
        <w:tab/>
        <w:t>‘going’</w:t>
      </w:r>
      <w:r w:rsidRPr="00CE6FA6">
        <w:tab/>
      </w:r>
      <w:r w:rsidRPr="00CE6FA6">
        <w:rPr>
          <w:rFonts w:ascii="Doulos SIL" w:hAnsi="Doulos SIL"/>
        </w:rPr>
        <w:t>sò/sò</w:t>
      </w:r>
      <w:r w:rsidRPr="00CE6FA6">
        <w:t xml:space="preserve"> </w:t>
      </w:r>
      <w:r w:rsidR="00BB24D9" w:rsidRPr="00CE6FA6">
        <w:tab/>
      </w:r>
      <w:r w:rsidRPr="00CE6FA6">
        <w:t>‘go’</w:t>
      </w:r>
    </w:p>
    <w:p w14:paraId="2780E1FE" w14:textId="0BA0303F" w:rsidR="00A34EDB" w:rsidRPr="00CE6FA6" w:rsidRDefault="00A34EDB"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do</w:t>
      </w:r>
      <w:r w:rsidRPr="00CE6FA6">
        <w:rPr>
          <w:rFonts w:ascii="Doulos SIL" w:hAnsi="Doulos SIL"/>
          <w:lang w:val="x-none"/>
        </w:rPr>
        <w:t>̄ō</w:t>
      </w:r>
      <w:r w:rsidRPr="00CE6FA6">
        <w:tab/>
        <w:t>‘give’</w:t>
      </w:r>
      <w:r w:rsidRPr="00CE6FA6">
        <w:tab/>
      </w:r>
      <w:r w:rsidRPr="00CE6FA6">
        <w:rPr>
          <w:rFonts w:ascii="Doulos SIL" w:hAnsi="Doulos SIL"/>
        </w:rPr>
        <w:t>do</w:t>
      </w:r>
      <w:r w:rsidRPr="00CE6FA6">
        <w:rPr>
          <w:rFonts w:ascii="Doulos SIL" w:hAnsi="Doulos SIL"/>
          <w:lang w:val="x-none"/>
        </w:rPr>
        <w:t>̄/dō</w:t>
      </w:r>
      <w:r w:rsidRPr="00CE6FA6">
        <w:tab/>
        <w:t>‘give’</w:t>
      </w:r>
    </w:p>
    <w:p w14:paraId="09A3D81C" w14:textId="22BFBB67" w:rsidR="00430119" w:rsidRPr="00CE6FA6" w:rsidRDefault="00430119" w:rsidP="00460E7E">
      <w:pPr>
        <w:tabs>
          <w:tab w:val="left" w:pos="720"/>
          <w:tab w:val="left" w:pos="1080"/>
          <w:tab w:val="left" w:pos="2430"/>
          <w:tab w:val="left" w:pos="4320"/>
        </w:tabs>
        <w:ind w:left="6480" w:hanging="6480"/>
      </w:pPr>
      <w:r w:rsidRPr="00CE6FA6">
        <w:tab/>
      </w:r>
      <w:r w:rsidRPr="00CE6FA6">
        <w:tab/>
      </w:r>
      <w:r w:rsidRPr="00CE6FA6">
        <w:rPr>
          <w:rFonts w:ascii="Doulos SIL" w:hAnsi="Doulos SIL"/>
        </w:rPr>
        <w:t>se</w:t>
      </w:r>
      <w:r w:rsidRPr="00CE6FA6">
        <w:rPr>
          <w:rFonts w:ascii="Doulos SIL" w:hAnsi="Doulos SIL"/>
          <w:lang w:val="x-none"/>
        </w:rPr>
        <w:t>̄ē</w:t>
      </w:r>
      <w:r w:rsidRPr="00CE6FA6">
        <w:tab/>
        <w:t>‘say’</w:t>
      </w:r>
      <w:r w:rsidRPr="00CE6FA6">
        <w:tab/>
      </w:r>
      <w:r w:rsidRPr="00CE6FA6">
        <w:rPr>
          <w:rFonts w:ascii="Doulos SIL" w:hAnsi="Doulos SIL"/>
        </w:rPr>
        <w:t>se</w:t>
      </w:r>
      <w:r w:rsidRPr="00CE6FA6">
        <w:rPr>
          <w:rFonts w:ascii="Doulos SIL" w:hAnsi="Doulos SIL"/>
          <w:lang w:val="x-none"/>
        </w:rPr>
        <w:t>̄/sē</w:t>
      </w:r>
      <w:r w:rsidRPr="00CE6FA6">
        <w:tab/>
        <w:t>‘say’</w:t>
      </w:r>
    </w:p>
    <w:p w14:paraId="71BB73CD" w14:textId="03FB21C5" w:rsidR="004A323F" w:rsidRPr="00CE6FA6" w:rsidRDefault="004A323F" w:rsidP="001D741B"/>
    <w:p w14:paraId="6685F2DD" w14:textId="77777777" w:rsidR="00E5594E" w:rsidRPr="00CE6FA6" w:rsidRDefault="00E5594E" w:rsidP="00E5594E"/>
    <w:p w14:paraId="67E82A26" w14:textId="0FA78277" w:rsidR="00E5594E" w:rsidRPr="00CE6FA6" w:rsidRDefault="00851CE1" w:rsidP="00E5594E">
      <w:pPr>
        <w:pStyle w:val="Heading4"/>
      </w:pPr>
      <w:bookmarkStart w:id="625" w:name="_Toc76129541"/>
      <w:bookmarkStart w:id="626" w:name="_Toc115206437"/>
      <w:r w:rsidRPr="00CE6FA6">
        <w:t>CvC</w:t>
      </w:r>
      <w:r w:rsidRPr="00CE6FA6">
        <w:rPr>
          <w:rFonts w:ascii="Doulos SIL" w:hAnsi="Doulos SIL" w:cs="Doulos SIL"/>
        </w:rPr>
        <w:t>e/</w:t>
      </w:r>
      <w:r w:rsidRPr="00CE6FA6">
        <w:rPr>
          <w:rFonts w:ascii="Doulos SIL" w:hAnsi="Doulos SIL" w:cs="Doulos SIL"/>
          <w:lang w:val="x-none"/>
        </w:rPr>
        <w:t>ɛ</w:t>
      </w:r>
      <w:r w:rsidRPr="00CE6FA6">
        <w:rPr>
          <w:lang w:val="x-none"/>
        </w:rPr>
        <w:t xml:space="preserve"> </w:t>
      </w:r>
      <w:r w:rsidRPr="00CE6FA6">
        <w:t>v</w:t>
      </w:r>
      <w:r w:rsidR="00E5594E" w:rsidRPr="00CE6FA6">
        <w:t>erbal nouns</w:t>
      </w:r>
      <w:bookmarkEnd w:id="625"/>
      <w:bookmarkEnd w:id="626"/>
    </w:p>
    <w:p w14:paraId="02E915D0" w14:textId="1D1FF501" w:rsidR="00F54C82" w:rsidRPr="00CE6FA6" w:rsidRDefault="00F54C82" w:rsidP="00F54C82">
      <w:r w:rsidRPr="00CE6FA6">
        <w:t xml:space="preserve">Some verbal nouns differ from the Pfv and Ipfv stems by final vocalic mutation to </w:t>
      </w:r>
      <w:r w:rsidRPr="00CE6FA6">
        <w:rPr>
          <w:rFonts w:ascii="Doulos SIL" w:hAnsi="Doulos SIL" w:cs="Doulos SIL"/>
          <w:lang w:val="x-none"/>
        </w:rPr>
        <w:t>ɛ</w:t>
      </w:r>
      <w:r w:rsidRPr="00CE6FA6">
        <w:rPr>
          <w:lang w:val="x-none"/>
        </w:rPr>
        <w:t xml:space="preserve"> or </w:t>
      </w:r>
      <w:r w:rsidRPr="00CE6FA6">
        <w:rPr>
          <w:rFonts w:ascii="Doulos SIL" w:hAnsi="Doulos SIL" w:cs="Doulos SIL"/>
          <w:lang w:val="x-none"/>
        </w:rPr>
        <w:t>e</w:t>
      </w:r>
      <w:r w:rsidRPr="00CE6FA6">
        <w:rPr>
          <w:lang w:val="x-none"/>
        </w:rPr>
        <w:t xml:space="preserve"> (depending on the ATR vocalism of the stem). The fronted vowel keeps the tone of the </w:t>
      </w:r>
      <w:r w:rsidRPr="00CE6FA6">
        <w:t>corresponding vowel in the Pfv stem</w:t>
      </w:r>
      <w:r w:rsidRPr="00CE6FA6">
        <w:rPr>
          <w:lang w:val="x-none"/>
        </w:rPr>
        <w:t>. There is a bisyllabic target which requires monosyllabic stems to add a syllable.</w:t>
      </w:r>
      <w:r w:rsidRPr="00CE6FA6">
        <w:t xml:space="preserve"> Similar ablauted verb stems with final </w:t>
      </w:r>
      <w:r w:rsidRPr="00CE6FA6">
        <w:rPr>
          <w:rFonts w:ascii="Doulos SIL" w:hAnsi="Doulos SIL" w:cs="Doulos SIL"/>
          <w:lang w:val="x-none"/>
        </w:rPr>
        <w:t>ɛ/e</w:t>
      </w:r>
      <w:r w:rsidRPr="00CE6FA6">
        <w:rPr>
          <w:lang w:val="x-none"/>
        </w:rPr>
        <w:t xml:space="preserve"> function as intransitivizations of some transitive verbs (</w:t>
      </w:r>
      <w:r w:rsidRPr="00CE6FA6">
        <w:t>§9.3.1</w:t>
      </w:r>
      <w:r w:rsidR="00026569" w:rsidRPr="00CE6FA6">
        <w:rPr>
          <w:lang w:val="x-none"/>
        </w:rPr>
        <w:t>.1</w:t>
      </w:r>
      <w:r w:rsidRPr="00CE6FA6">
        <w:t>).</w:t>
      </w:r>
    </w:p>
    <w:p w14:paraId="3901987F" w14:textId="77777777" w:rsidR="00E5594E" w:rsidRPr="00CE6FA6" w:rsidRDefault="00E5594E" w:rsidP="00E5594E"/>
    <w:p w14:paraId="0D441BC7" w14:textId="523A9559" w:rsidR="00E5594E" w:rsidRPr="00CE6FA6" w:rsidRDefault="00E5594E" w:rsidP="00E5594E">
      <w:pPr>
        <w:tabs>
          <w:tab w:val="left" w:pos="720"/>
          <w:tab w:val="left" w:pos="1080"/>
          <w:tab w:val="left" w:pos="2520"/>
          <w:tab w:val="left" w:pos="4050"/>
        </w:tabs>
        <w:ind w:left="5850" w:hanging="5850"/>
      </w:pPr>
      <w:r w:rsidRPr="00CE6FA6">
        <w:t>(</w:t>
      </w:r>
      <w:r w:rsidR="00661871" w:rsidRPr="00CE6FA6">
        <w:t>8</w:t>
      </w:r>
      <w:r w:rsidR="00BC2090" w:rsidRPr="00CE6FA6">
        <w:t>4</w:t>
      </w:r>
      <w:r w:rsidRPr="00CE6FA6">
        <w:t>)</w:t>
      </w:r>
      <w:r w:rsidRPr="00CE6FA6">
        <w:tab/>
      </w:r>
      <w:r w:rsidRPr="00CE6FA6">
        <w:tab/>
        <w:t>verbal noun</w:t>
      </w:r>
      <w:r w:rsidRPr="00CE6FA6">
        <w:tab/>
        <w:t>gloss</w:t>
      </w:r>
      <w:r w:rsidRPr="00CE6FA6">
        <w:tab/>
        <w:t>verb</w:t>
      </w:r>
      <w:r w:rsidRPr="00CE6FA6">
        <w:tab/>
        <w:t>gloss</w:t>
      </w:r>
    </w:p>
    <w:p w14:paraId="08EA5A64" w14:textId="56D729A1" w:rsidR="00E5594E" w:rsidRPr="00CE6FA6" w:rsidRDefault="00E5594E" w:rsidP="00E5594E">
      <w:pPr>
        <w:tabs>
          <w:tab w:val="left" w:pos="720"/>
          <w:tab w:val="left" w:pos="1080"/>
          <w:tab w:val="left" w:pos="2520"/>
          <w:tab w:val="left" w:pos="4050"/>
        </w:tabs>
        <w:ind w:left="5850" w:hanging="5850"/>
      </w:pPr>
    </w:p>
    <w:p w14:paraId="1764F536" w14:textId="1854459B" w:rsidR="001135B2" w:rsidRPr="00CE6FA6" w:rsidRDefault="001135B2" w:rsidP="00E5594E">
      <w:pPr>
        <w:tabs>
          <w:tab w:val="left" w:pos="720"/>
          <w:tab w:val="left" w:pos="1080"/>
          <w:tab w:val="left" w:pos="2520"/>
          <w:tab w:val="left" w:pos="4050"/>
        </w:tabs>
        <w:ind w:left="5850" w:hanging="5850"/>
      </w:pPr>
      <w:r w:rsidRPr="00CE6FA6">
        <w:tab/>
        <w:t>a</w:t>
      </w:r>
      <w:r w:rsidRPr="00CE6FA6">
        <w:rPr>
          <w:lang w:val="x-none"/>
        </w:rPr>
        <w:t>. mutation of final vowel only</w:t>
      </w:r>
    </w:p>
    <w:p w14:paraId="56A8505E" w14:textId="7F48B21D" w:rsidR="00A73A95" w:rsidRPr="00CE6FA6" w:rsidRDefault="00A73A95" w:rsidP="001135B2">
      <w:pPr>
        <w:tabs>
          <w:tab w:val="left" w:pos="720"/>
          <w:tab w:val="left" w:pos="1080"/>
          <w:tab w:val="left" w:pos="2520"/>
          <w:tab w:val="left" w:pos="4050"/>
        </w:tabs>
        <w:ind w:left="5850" w:hanging="5850"/>
      </w:pPr>
      <w:r w:rsidRPr="00CE6FA6">
        <w:tab/>
      </w:r>
      <w:r w:rsidRPr="00CE6FA6">
        <w:tab/>
      </w:r>
      <w:r w:rsidRPr="00CE6FA6">
        <w:rPr>
          <w:rFonts w:ascii="Doulos SIL" w:hAnsi="Doulos SIL"/>
        </w:rPr>
        <w:t>ba</w:t>
      </w:r>
      <w:r w:rsidRPr="00CE6FA6">
        <w:rPr>
          <w:rFonts w:ascii="Doulos SIL" w:hAnsi="Doulos SIL"/>
          <w:lang w:val="x-none"/>
        </w:rPr>
        <w:t>̄gɛ̄</w:t>
      </w:r>
      <w:r w:rsidRPr="00CE6FA6">
        <w:tab/>
        <w:t>‘removal’</w:t>
      </w:r>
      <w:r w:rsidRPr="00CE6FA6">
        <w:tab/>
      </w:r>
      <w:r w:rsidRPr="00CE6FA6">
        <w:rPr>
          <w:rFonts w:ascii="Doulos SIL" w:hAnsi="Doulos SIL"/>
        </w:rPr>
        <w:t>ba</w:t>
      </w:r>
      <w:r w:rsidRPr="00CE6FA6">
        <w:rPr>
          <w:rFonts w:ascii="Doulos SIL" w:hAnsi="Doulos SIL"/>
          <w:lang w:val="x-none"/>
        </w:rPr>
        <w:t>̄gā</w:t>
      </w:r>
      <w:r w:rsidRPr="00CE6FA6">
        <w:rPr>
          <w:rFonts w:ascii="Doulos SIL" w:hAnsi="Doulos SIL"/>
        </w:rPr>
        <w:t>/ba</w:t>
      </w:r>
      <w:r w:rsidRPr="00CE6FA6">
        <w:rPr>
          <w:rFonts w:ascii="Doulos SIL" w:hAnsi="Doulos SIL"/>
          <w:lang w:val="x-none"/>
        </w:rPr>
        <w:t>̄gà</w:t>
      </w:r>
      <w:r w:rsidRPr="00CE6FA6">
        <w:t xml:space="preserve"> </w:t>
      </w:r>
      <w:r w:rsidRPr="00CE6FA6">
        <w:tab/>
        <w:t>‘take away, remove’</w:t>
      </w:r>
    </w:p>
    <w:p w14:paraId="2CACE6C0" w14:textId="5462356C" w:rsidR="001135B2" w:rsidRPr="00CE6FA6" w:rsidRDefault="001135B2" w:rsidP="001135B2">
      <w:pPr>
        <w:tabs>
          <w:tab w:val="left" w:pos="720"/>
          <w:tab w:val="left" w:pos="1080"/>
          <w:tab w:val="left" w:pos="2520"/>
          <w:tab w:val="left" w:pos="4050"/>
        </w:tabs>
        <w:ind w:left="5850" w:hanging="5850"/>
      </w:pPr>
      <w:r w:rsidRPr="00CE6FA6">
        <w:tab/>
      </w:r>
      <w:r w:rsidRPr="00CE6FA6">
        <w:tab/>
      </w:r>
      <w:r w:rsidRPr="00CE6FA6">
        <w:rPr>
          <w:rFonts w:ascii="Doulos SIL" w:hAnsi="Doulos SIL"/>
        </w:rPr>
        <w:t>w</w:t>
      </w:r>
      <w:r w:rsidRPr="00CE6FA6">
        <w:rPr>
          <w:rFonts w:ascii="Doulos SIL" w:hAnsi="Doulos SIL"/>
          <w:lang w:val="x-none"/>
        </w:rPr>
        <w:t>ɔ̀gɛ̀</w:t>
      </w:r>
      <w:r w:rsidRPr="00CE6FA6">
        <w:tab/>
        <w:t>‘killing’</w:t>
      </w:r>
      <w:r w:rsidRPr="00CE6FA6">
        <w:tab/>
      </w:r>
      <w:r w:rsidRPr="00CE6FA6">
        <w:rPr>
          <w:rFonts w:ascii="Doulos SIL" w:hAnsi="Doulos SIL"/>
        </w:rPr>
        <w:t>w</w:t>
      </w:r>
      <w:r w:rsidRPr="00CE6FA6">
        <w:rPr>
          <w:rFonts w:ascii="Doulos SIL" w:hAnsi="Doulos SIL"/>
          <w:lang w:val="x-none"/>
        </w:rPr>
        <w:t>ɔ̀gà</w:t>
      </w:r>
      <w:r w:rsidRPr="00CE6FA6">
        <w:rPr>
          <w:rFonts w:ascii="Doulos SIL" w:hAnsi="Doulos SIL"/>
        </w:rPr>
        <w:t>/w</w:t>
      </w:r>
      <w:r w:rsidRPr="00CE6FA6">
        <w:rPr>
          <w:rFonts w:ascii="Doulos SIL" w:hAnsi="Doulos SIL"/>
          <w:lang w:val="x-none"/>
        </w:rPr>
        <w:t>ɔ̀gā</w:t>
      </w:r>
      <w:r w:rsidRPr="00CE6FA6">
        <w:t xml:space="preserve"> </w:t>
      </w:r>
      <w:r w:rsidRPr="00CE6FA6">
        <w:tab/>
        <w:t>‘kill’</w:t>
      </w:r>
    </w:p>
    <w:p w14:paraId="686A9438" w14:textId="38EE1F7F" w:rsidR="006A0374" w:rsidRPr="00CE6FA6" w:rsidRDefault="006A0374" w:rsidP="001135B2">
      <w:pPr>
        <w:tabs>
          <w:tab w:val="left" w:pos="720"/>
          <w:tab w:val="left" w:pos="1080"/>
          <w:tab w:val="left" w:pos="2520"/>
          <w:tab w:val="left" w:pos="4050"/>
        </w:tabs>
        <w:ind w:left="5850" w:hanging="5850"/>
      </w:pPr>
      <w:r w:rsidRPr="00CE6FA6">
        <w:tab/>
      </w:r>
      <w:r w:rsidRPr="00CE6FA6">
        <w:tab/>
      </w:r>
      <w:r w:rsidRPr="00CE6FA6">
        <w:rPr>
          <w:rFonts w:ascii="Doulos SIL" w:hAnsi="Doulos SIL" w:cs="Doulos SIL"/>
        </w:rPr>
        <w:t>t</w:t>
      </w:r>
      <w:r w:rsidRPr="00CE6FA6">
        <w:rPr>
          <w:rFonts w:ascii="Doulos SIL" w:hAnsi="Doulos SIL" w:cs="Doulos SIL"/>
          <w:lang w:val="x-none"/>
        </w:rPr>
        <w:t>ɔ̀ŋɛ̀</w:t>
      </w:r>
      <w:r w:rsidRPr="00CE6FA6">
        <w:rPr>
          <w:lang w:val="x-none"/>
        </w:rPr>
        <w:tab/>
        <w:t>‘looking at’</w:t>
      </w:r>
      <w:r w:rsidRPr="00CE6FA6">
        <w:rPr>
          <w:lang w:val="x-none"/>
        </w:rPr>
        <w:tab/>
      </w:r>
      <w:r w:rsidRPr="00CE6FA6">
        <w:rPr>
          <w:rFonts w:ascii="Doulos SIL" w:hAnsi="Doulos SIL" w:cs="Doulos SIL"/>
          <w:lang w:val="x-none"/>
        </w:rPr>
        <w:t>tɔ̀ŋɔ̀/tɔ̀ŋɔ̄</w:t>
      </w:r>
      <w:r w:rsidRPr="00CE6FA6">
        <w:rPr>
          <w:lang w:val="x-none"/>
        </w:rPr>
        <w:tab/>
        <w:t>‘look at’</w:t>
      </w:r>
    </w:p>
    <w:p w14:paraId="1B55961B" w14:textId="7C0067A9" w:rsidR="001135B2" w:rsidRPr="00CE6FA6" w:rsidRDefault="001135B2" w:rsidP="001135B2">
      <w:pPr>
        <w:tabs>
          <w:tab w:val="left" w:pos="720"/>
          <w:tab w:val="left" w:pos="1080"/>
          <w:tab w:val="left" w:pos="2520"/>
          <w:tab w:val="left" w:pos="4050"/>
        </w:tabs>
        <w:ind w:left="5850" w:hanging="5850"/>
      </w:pPr>
    </w:p>
    <w:p w14:paraId="3695CA4A" w14:textId="539B93E3" w:rsidR="00430119" w:rsidRPr="00CE6FA6" w:rsidRDefault="00430119" w:rsidP="001135B2">
      <w:pPr>
        <w:tabs>
          <w:tab w:val="left" w:pos="720"/>
          <w:tab w:val="left" w:pos="1080"/>
          <w:tab w:val="left" w:pos="2520"/>
          <w:tab w:val="left" w:pos="4050"/>
        </w:tabs>
        <w:ind w:left="5850" w:hanging="5850"/>
        <w:rPr>
          <w:lang w:val="x-none"/>
        </w:rPr>
      </w:pPr>
      <w:r w:rsidRPr="00CE6FA6">
        <w:tab/>
        <w:t>b</w:t>
      </w:r>
      <w:r w:rsidRPr="00CE6FA6">
        <w:rPr>
          <w:lang w:val="x-none"/>
        </w:rPr>
        <w:t>. mutation of final vowel in verbal noun and intransitive (antipassive)</w:t>
      </w:r>
    </w:p>
    <w:p w14:paraId="409BE3AA" w14:textId="7E90B26B" w:rsidR="00430119" w:rsidRPr="00CE6FA6" w:rsidRDefault="00430119" w:rsidP="00430119">
      <w:pPr>
        <w:tabs>
          <w:tab w:val="left" w:pos="720"/>
          <w:tab w:val="left" w:pos="1080"/>
          <w:tab w:val="left" w:pos="2520"/>
          <w:tab w:val="left" w:pos="4050"/>
        </w:tabs>
        <w:ind w:left="5850" w:hanging="5850"/>
      </w:pPr>
      <w:r w:rsidRPr="00CE6FA6">
        <w:tab/>
      </w:r>
      <w:r w:rsidRPr="00CE6FA6">
        <w:tab/>
      </w:r>
      <w:r w:rsidRPr="00CE6FA6">
        <w:rPr>
          <w:rFonts w:ascii="Doulos SIL" w:hAnsi="Doulos SIL"/>
        </w:rPr>
        <w:t>di</w:t>
      </w:r>
      <w:r w:rsidRPr="00CE6FA6">
        <w:rPr>
          <w:rFonts w:ascii="Doulos SIL" w:hAnsi="Doulos SIL"/>
          <w:lang w:val="x-none"/>
        </w:rPr>
        <w:t>̄gɛ̄</w:t>
      </w:r>
      <w:r w:rsidRPr="00CE6FA6">
        <w:tab/>
        <w:t>‘eatng’</w:t>
      </w:r>
      <w:r w:rsidRPr="00CE6FA6">
        <w:tab/>
      </w:r>
      <w:r w:rsidRPr="00CE6FA6">
        <w:rPr>
          <w:rFonts w:ascii="Doulos SIL" w:hAnsi="Doulos SIL"/>
        </w:rPr>
        <w:t>di</w:t>
      </w:r>
      <w:r w:rsidRPr="00CE6FA6">
        <w:rPr>
          <w:rFonts w:ascii="Doulos SIL" w:hAnsi="Doulos SIL"/>
          <w:lang w:val="x-none"/>
        </w:rPr>
        <w:t>̄gā/dīgà</w:t>
      </w:r>
      <w:r w:rsidRPr="00CE6FA6">
        <w:tab/>
        <w:t>‘eat</w:t>
      </w:r>
      <w:r w:rsidR="00A73A95" w:rsidRPr="00CE6FA6">
        <w:t xml:space="preserve"> (meal)</w:t>
      </w:r>
      <w:r w:rsidRPr="00CE6FA6">
        <w:t>’ (transitive)</w:t>
      </w:r>
    </w:p>
    <w:p w14:paraId="76008AF6" w14:textId="3FDCE7A8" w:rsidR="00430119" w:rsidRPr="00CE6FA6" w:rsidRDefault="00430119" w:rsidP="00430119">
      <w:pPr>
        <w:tabs>
          <w:tab w:val="left" w:pos="720"/>
          <w:tab w:val="left" w:pos="1080"/>
          <w:tab w:val="left" w:pos="2520"/>
          <w:tab w:val="left" w:pos="4050"/>
        </w:tabs>
        <w:ind w:left="5850" w:hanging="5850"/>
        <w:rPr>
          <w:i/>
        </w:rPr>
      </w:pPr>
      <w:r w:rsidRPr="00CE6FA6">
        <w:tab/>
      </w:r>
      <w:r w:rsidRPr="00CE6FA6">
        <w:tab/>
      </w:r>
      <w:r w:rsidRPr="00CE6FA6">
        <w:tab/>
      </w:r>
      <w:r w:rsidRPr="00CE6FA6">
        <w:tab/>
      </w:r>
      <w:r w:rsidRPr="00CE6FA6">
        <w:rPr>
          <w:rFonts w:ascii="Doulos SIL" w:hAnsi="Doulos SIL"/>
        </w:rPr>
        <w:t>di</w:t>
      </w:r>
      <w:r w:rsidRPr="00CE6FA6">
        <w:rPr>
          <w:rFonts w:ascii="Doulos SIL" w:hAnsi="Doulos SIL"/>
          <w:lang w:val="x-none"/>
        </w:rPr>
        <w:t>̄gɛ̄/dīgɛ̀</w:t>
      </w:r>
      <w:r w:rsidRPr="00CE6FA6">
        <w:tab/>
        <w:t>‘eat’ (intransitive)</w:t>
      </w:r>
    </w:p>
    <w:p w14:paraId="128541B6" w14:textId="52A0B25D" w:rsidR="00430119" w:rsidRPr="00CE6FA6" w:rsidRDefault="00430119" w:rsidP="001135B2">
      <w:pPr>
        <w:tabs>
          <w:tab w:val="left" w:pos="720"/>
          <w:tab w:val="left" w:pos="1080"/>
          <w:tab w:val="left" w:pos="2520"/>
          <w:tab w:val="left" w:pos="4050"/>
        </w:tabs>
        <w:ind w:left="5850" w:hanging="5850"/>
      </w:pPr>
      <w:r w:rsidRPr="00CE6FA6">
        <w:tab/>
      </w:r>
      <w:r w:rsidRPr="00CE6FA6">
        <w:tab/>
      </w:r>
    </w:p>
    <w:p w14:paraId="7C04F05C" w14:textId="4948BCAA" w:rsidR="001135B2" w:rsidRPr="00CE6FA6" w:rsidRDefault="001135B2" w:rsidP="001135B2">
      <w:pPr>
        <w:tabs>
          <w:tab w:val="left" w:pos="720"/>
          <w:tab w:val="left" w:pos="1080"/>
          <w:tab w:val="left" w:pos="2520"/>
          <w:tab w:val="left" w:pos="4050"/>
        </w:tabs>
        <w:ind w:left="5850" w:hanging="5850"/>
        <w:rPr>
          <w:lang w:val="x-none"/>
        </w:rPr>
      </w:pPr>
      <w:r w:rsidRPr="00CE6FA6">
        <w:tab/>
      </w:r>
      <w:r w:rsidR="00430119" w:rsidRPr="00CE6FA6">
        <w:t>c</w:t>
      </w:r>
      <w:r w:rsidRPr="00CE6FA6">
        <w:rPr>
          <w:lang w:val="x-none"/>
        </w:rPr>
        <w:t>. mutuation of final vowel plus stem change</w:t>
      </w:r>
    </w:p>
    <w:p w14:paraId="067AAF69" w14:textId="7E91DECC" w:rsidR="00851CE1" w:rsidRPr="00CE6FA6" w:rsidRDefault="00851CE1" w:rsidP="001135B2">
      <w:pPr>
        <w:tabs>
          <w:tab w:val="left" w:pos="720"/>
          <w:tab w:val="left" w:pos="1080"/>
          <w:tab w:val="left" w:pos="2520"/>
          <w:tab w:val="left" w:pos="4050"/>
        </w:tabs>
        <w:ind w:left="5850" w:hanging="5850"/>
        <w:rPr>
          <w:i/>
          <w:iCs/>
        </w:rPr>
      </w:pPr>
      <w:r w:rsidRPr="00CE6FA6">
        <w:rPr>
          <w:lang w:val="x-none"/>
        </w:rPr>
        <w:tab/>
        <w:t xml:space="preserve">   </w:t>
      </w:r>
      <w:r w:rsidRPr="00CE6FA6">
        <w:rPr>
          <w:i/>
          <w:iCs/>
          <w:lang w:val="x-none"/>
        </w:rPr>
        <w:t xml:space="preserve">medial </w:t>
      </w:r>
      <w:r w:rsidRPr="00CE6FA6">
        <w:rPr>
          <w:rFonts w:ascii="Doulos SIL" w:hAnsi="Doulos SIL" w:cs="Doulos SIL"/>
          <w:i/>
          <w:iCs/>
          <w:lang w:val="x-none"/>
        </w:rPr>
        <w:t>m</w:t>
      </w:r>
      <w:r w:rsidRPr="00CE6FA6">
        <w:rPr>
          <w:i/>
          <w:iCs/>
          <w:lang w:val="x-none"/>
        </w:rPr>
        <w:t xml:space="preserve"> </w:t>
      </w:r>
    </w:p>
    <w:p w14:paraId="6F9233B9" w14:textId="77777777" w:rsidR="001135B2" w:rsidRPr="00CE6FA6" w:rsidRDefault="001135B2" w:rsidP="001135B2">
      <w:pPr>
        <w:tabs>
          <w:tab w:val="left" w:pos="720"/>
          <w:tab w:val="left" w:pos="1080"/>
          <w:tab w:val="left" w:pos="2520"/>
          <w:tab w:val="left" w:pos="4050"/>
        </w:tabs>
        <w:ind w:left="5850" w:hanging="5850"/>
      </w:pPr>
      <w:r w:rsidRPr="00CE6FA6">
        <w:tab/>
      </w:r>
      <w:r w:rsidRPr="00CE6FA6">
        <w:tab/>
      </w:r>
      <w:r w:rsidRPr="00CE6FA6">
        <w:rPr>
          <w:rFonts w:ascii="Doulos SIL" w:hAnsi="Doulos SIL" w:cs="Doulos SIL"/>
        </w:rPr>
        <w:t>ku</w:t>
      </w:r>
      <w:r w:rsidRPr="00CE6FA6">
        <w:rPr>
          <w:rFonts w:ascii="Doulos SIL" w:hAnsi="Doulos SIL" w:cs="Doulos SIL"/>
          <w:lang w:val="x-none"/>
        </w:rPr>
        <w:t>̄mɛ̄</w:t>
      </w:r>
      <w:r w:rsidRPr="00CE6FA6">
        <w:rPr>
          <w:lang w:val="x-none"/>
        </w:rPr>
        <w:tab/>
        <w:t>‘catching’</w:t>
      </w:r>
      <w:r w:rsidRPr="00CE6FA6">
        <w:rPr>
          <w:lang w:val="x-none"/>
        </w:rPr>
        <w:tab/>
      </w:r>
      <w:r w:rsidRPr="00CE6FA6">
        <w:rPr>
          <w:rFonts w:ascii="Doulos SIL" w:hAnsi="Doulos SIL" w:cs="Doulos SIL"/>
          <w:lang w:val="x-none"/>
        </w:rPr>
        <w:t>kūūⁿ/kū-nū</w:t>
      </w:r>
      <w:r w:rsidRPr="00CE6FA6">
        <w:rPr>
          <w:lang w:val="x-none"/>
        </w:rPr>
        <w:tab/>
        <w:t>‘catch’</w:t>
      </w:r>
    </w:p>
    <w:p w14:paraId="261FDA23" w14:textId="372AF2ED" w:rsidR="00851CE1" w:rsidRPr="00CE6FA6" w:rsidRDefault="00851CE1" w:rsidP="00851CE1">
      <w:pPr>
        <w:tabs>
          <w:tab w:val="left" w:pos="720"/>
          <w:tab w:val="left" w:pos="1080"/>
          <w:tab w:val="left" w:pos="2520"/>
          <w:tab w:val="left" w:pos="4050"/>
        </w:tabs>
        <w:ind w:left="5850" w:hanging="5850"/>
        <w:rPr>
          <w:i/>
          <w:iCs/>
        </w:rPr>
      </w:pPr>
      <w:r w:rsidRPr="00CE6FA6">
        <w:rPr>
          <w:lang w:val="x-none"/>
        </w:rPr>
        <w:tab/>
        <w:t xml:space="preserve">   </w:t>
      </w:r>
      <w:r w:rsidRPr="00CE6FA6">
        <w:rPr>
          <w:i/>
          <w:iCs/>
          <w:lang w:val="x-none"/>
        </w:rPr>
        <w:t xml:space="preserve">medial </w:t>
      </w:r>
      <w:r w:rsidRPr="00CE6FA6">
        <w:rPr>
          <w:rFonts w:ascii="Doulos SIL" w:hAnsi="Doulos SIL" w:cs="Doulos SIL"/>
          <w:i/>
          <w:iCs/>
          <w:lang w:val="x-none"/>
        </w:rPr>
        <w:t>n</w:t>
      </w:r>
      <w:r w:rsidRPr="00CE6FA6">
        <w:rPr>
          <w:i/>
          <w:iCs/>
          <w:lang w:val="x-none"/>
        </w:rPr>
        <w:t xml:space="preserve"> </w:t>
      </w:r>
    </w:p>
    <w:p w14:paraId="219A718A" w14:textId="20368E8A" w:rsidR="00E5594E" w:rsidRPr="00CE6FA6" w:rsidRDefault="00E5594E" w:rsidP="00E5594E">
      <w:pPr>
        <w:tabs>
          <w:tab w:val="left" w:pos="720"/>
          <w:tab w:val="left" w:pos="1080"/>
          <w:tab w:val="left" w:pos="2520"/>
          <w:tab w:val="left" w:pos="4050"/>
        </w:tabs>
        <w:ind w:left="5850" w:hanging="5850"/>
      </w:pPr>
      <w:r w:rsidRPr="00CE6FA6">
        <w:tab/>
      </w:r>
      <w:r w:rsidRPr="00CE6FA6">
        <w:tab/>
      </w:r>
      <w:r w:rsidRPr="00CE6FA6">
        <w:rPr>
          <w:rFonts w:ascii="Doulos SIL" w:hAnsi="Doulos SIL"/>
        </w:rPr>
        <w:t>si</w:t>
      </w:r>
      <w:r w:rsidR="00F6627C" w:rsidRPr="00CE6FA6">
        <w:rPr>
          <w:rFonts w:ascii="Doulos SIL" w:hAnsi="Doulos SIL"/>
          <w:lang w:val="x-none"/>
        </w:rPr>
        <w:t>̄</w:t>
      </w:r>
      <w:r w:rsidRPr="00CE6FA6">
        <w:rPr>
          <w:rFonts w:ascii="Doulos SIL" w:hAnsi="Doulos SIL"/>
        </w:rPr>
        <w:t>nɛ</w:t>
      </w:r>
      <w:r w:rsidR="00F6627C" w:rsidRPr="00CE6FA6">
        <w:rPr>
          <w:rFonts w:ascii="Doulos SIL" w:hAnsi="Doulos SIL"/>
          <w:lang w:val="x-none"/>
        </w:rPr>
        <w:t>̄</w:t>
      </w:r>
      <w:r w:rsidRPr="00CE6FA6">
        <w:tab/>
        <w:t>‘biting’</w:t>
      </w:r>
      <w:r w:rsidRPr="00CE6FA6">
        <w:tab/>
      </w:r>
      <w:r w:rsidRPr="00CE6FA6">
        <w:rPr>
          <w:rFonts w:ascii="Doulos SIL" w:hAnsi="Doulos SIL"/>
        </w:rPr>
        <w:t>si</w:t>
      </w:r>
      <w:r w:rsidR="004E753A" w:rsidRPr="00CE6FA6">
        <w:rPr>
          <w:rFonts w:ascii="Doulos SIL" w:hAnsi="Doulos SIL"/>
          <w:lang w:val="x-none"/>
        </w:rPr>
        <w:t>̄</w:t>
      </w:r>
      <w:r w:rsidRPr="00CE6FA6">
        <w:rPr>
          <w:rFonts w:ascii="Doulos SIL" w:hAnsi="Doulos SIL"/>
        </w:rPr>
        <w:t>wⁿ/si</w:t>
      </w:r>
      <w:r w:rsidR="004E753A" w:rsidRPr="00CE6FA6">
        <w:rPr>
          <w:rFonts w:ascii="Doulos SIL" w:hAnsi="Doulos SIL"/>
          <w:lang w:val="x-none"/>
        </w:rPr>
        <w:t>̄</w:t>
      </w:r>
      <w:r w:rsidRPr="00CE6FA6">
        <w:rPr>
          <w:rFonts w:ascii="Doulos SIL" w:hAnsi="Doulos SIL"/>
        </w:rPr>
        <w:t>-ni</w:t>
      </w:r>
      <w:r w:rsidR="004E753A" w:rsidRPr="00CE6FA6">
        <w:rPr>
          <w:rFonts w:ascii="Doulos SIL" w:hAnsi="Doulos SIL"/>
          <w:lang w:val="x-none"/>
        </w:rPr>
        <w:t>̄</w:t>
      </w:r>
      <w:r w:rsidRPr="00CE6FA6">
        <w:tab/>
        <w:t>‘bite’</w:t>
      </w:r>
    </w:p>
    <w:p w14:paraId="3D02925A" w14:textId="6491DC44" w:rsidR="00E5594E" w:rsidRPr="00CE6FA6" w:rsidRDefault="00E5594E" w:rsidP="00E5594E">
      <w:pPr>
        <w:tabs>
          <w:tab w:val="left" w:pos="720"/>
          <w:tab w:val="left" w:pos="1080"/>
          <w:tab w:val="left" w:pos="2520"/>
          <w:tab w:val="left" w:pos="4050"/>
        </w:tabs>
        <w:ind w:left="5850" w:hanging="5850"/>
      </w:pPr>
      <w:r w:rsidRPr="00CE6FA6">
        <w:tab/>
      </w:r>
      <w:r w:rsidRPr="00CE6FA6">
        <w:tab/>
      </w:r>
      <w:r w:rsidRPr="00CE6FA6">
        <w:rPr>
          <w:rFonts w:ascii="Doulos SIL" w:hAnsi="Doulos SIL"/>
        </w:rPr>
        <w:t>kɔ</w:t>
      </w:r>
      <w:r w:rsidR="00F6627C" w:rsidRPr="00CE6FA6">
        <w:rPr>
          <w:rFonts w:ascii="Doulos SIL" w:hAnsi="Doulos SIL"/>
          <w:lang w:val="x-none"/>
        </w:rPr>
        <w:t>̄</w:t>
      </w:r>
      <w:r w:rsidRPr="00CE6FA6">
        <w:rPr>
          <w:rFonts w:ascii="Doulos SIL" w:hAnsi="Doulos SIL"/>
        </w:rPr>
        <w:t>lɛ</w:t>
      </w:r>
      <w:r w:rsidR="00F6627C" w:rsidRPr="00CE6FA6">
        <w:rPr>
          <w:rFonts w:ascii="Doulos SIL" w:hAnsi="Doulos SIL"/>
          <w:lang w:val="x-none"/>
        </w:rPr>
        <w:t>̄</w:t>
      </w:r>
      <w:r w:rsidRPr="00CE6FA6">
        <w:tab/>
        <w:t>‘hitting’</w:t>
      </w:r>
      <w:r w:rsidRPr="00CE6FA6">
        <w:tab/>
      </w:r>
      <w:r w:rsidRPr="00CE6FA6">
        <w:rPr>
          <w:rFonts w:ascii="Doulos SIL" w:hAnsi="Doulos SIL"/>
        </w:rPr>
        <w:t>kwāā/kɔ̄-lā</w:t>
      </w:r>
      <w:r w:rsidRPr="00CE6FA6">
        <w:t xml:space="preserve"> </w:t>
      </w:r>
      <w:r w:rsidRPr="00CE6FA6">
        <w:tab/>
        <w:t>‘hit’</w:t>
      </w:r>
    </w:p>
    <w:p w14:paraId="3AEA4B45" w14:textId="10CB6E97" w:rsidR="00851CE1" w:rsidRPr="00CE6FA6" w:rsidRDefault="00851CE1" w:rsidP="00851CE1">
      <w:pPr>
        <w:tabs>
          <w:tab w:val="left" w:pos="720"/>
          <w:tab w:val="left" w:pos="1080"/>
          <w:tab w:val="left" w:pos="2520"/>
          <w:tab w:val="left" w:pos="4050"/>
        </w:tabs>
        <w:ind w:left="5850" w:hanging="5850"/>
        <w:rPr>
          <w:i/>
          <w:iCs/>
        </w:rPr>
      </w:pPr>
      <w:r w:rsidRPr="00CE6FA6">
        <w:rPr>
          <w:lang w:val="x-none"/>
        </w:rPr>
        <w:tab/>
        <w:t xml:space="preserve">   </w:t>
      </w:r>
      <w:r w:rsidRPr="00CE6FA6">
        <w:rPr>
          <w:i/>
          <w:iCs/>
          <w:lang w:val="x-none"/>
        </w:rPr>
        <w:t xml:space="preserve">medial </w:t>
      </w:r>
      <w:r w:rsidRPr="00CE6FA6">
        <w:rPr>
          <w:rFonts w:ascii="Doulos SIL" w:hAnsi="Doulos SIL" w:cs="Doulos SIL"/>
          <w:i/>
          <w:iCs/>
          <w:lang w:val="x-none"/>
        </w:rPr>
        <w:t>g</w:t>
      </w:r>
      <w:r w:rsidRPr="00CE6FA6">
        <w:rPr>
          <w:i/>
          <w:iCs/>
          <w:lang w:val="x-none"/>
        </w:rPr>
        <w:t xml:space="preserve"> </w:t>
      </w:r>
    </w:p>
    <w:p w14:paraId="28C38021" w14:textId="2ABA50A6" w:rsidR="00851CE1" w:rsidRPr="00CE6FA6" w:rsidRDefault="00851CE1" w:rsidP="00851CE1">
      <w:pPr>
        <w:tabs>
          <w:tab w:val="left" w:pos="720"/>
          <w:tab w:val="left" w:pos="1080"/>
          <w:tab w:val="left" w:pos="2520"/>
          <w:tab w:val="left" w:pos="4050"/>
        </w:tabs>
        <w:ind w:left="5850" w:hanging="5850"/>
      </w:pPr>
      <w:r w:rsidRPr="00CE6FA6">
        <w:tab/>
      </w:r>
      <w:r w:rsidRPr="00CE6FA6">
        <w:tab/>
      </w:r>
      <w:r w:rsidRPr="00CE6FA6">
        <w:rPr>
          <w:rFonts w:ascii="Doulos SIL" w:hAnsi="Doulos SIL"/>
        </w:rPr>
        <w:t>si</w:t>
      </w:r>
      <w:r w:rsidRPr="00CE6FA6">
        <w:rPr>
          <w:rFonts w:ascii="Doulos SIL" w:hAnsi="Doulos SIL"/>
          <w:lang w:val="x-none"/>
        </w:rPr>
        <w:t>̀gè</w:t>
      </w:r>
      <w:r w:rsidRPr="00CE6FA6">
        <w:tab/>
        <w:t>‘</w:t>
      </w:r>
      <w:r w:rsidR="00924D49" w:rsidRPr="00CE6FA6">
        <w:t>departure</w:t>
      </w:r>
      <w:r w:rsidRPr="00CE6FA6">
        <w:t>’</w:t>
      </w:r>
      <w:r w:rsidRPr="00CE6FA6">
        <w:tab/>
      </w:r>
      <w:r w:rsidR="00924D49" w:rsidRPr="00CE6FA6">
        <w:rPr>
          <w:rFonts w:ascii="Doulos SIL" w:hAnsi="Doulos SIL"/>
        </w:rPr>
        <w:t>so</w:t>
      </w:r>
      <w:r w:rsidR="00924D49" w:rsidRPr="00CE6FA6">
        <w:rPr>
          <w:rFonts w:ascii="Doulos SIL" w:hAnsi="Doulos SIL"/>
          <w:lang w:val="x-none"/>
        </w:rPr>
        <w:t>̀/sò</w:t>
      </w:r>
      <w:r w:rsidRPr="00CE6FA6">
        <w:tab/>
        <w:t>‘</w:t>
      </w:r>
      <w:r w:rsidR="00924D49" w:rsidRPr="00CE6FA6">
        <w:t>go</w:t>
      </w:r>
      <w:r w:rsidRPr="00CE6FA6">
        <w:t>’</w:t>
      </w:r>
    </w:p>
    <w:p w14:paraId="26B54AA8" w14:textId="603E8432" w:rsidR="00E5594E" w:rsidRPr="00CE6FA6" w:rsidRDefault="00E5594E" w:rsidP="00E5594E"/>
    <w:p w14:paraId="59625166" w14:textId="33586C82" w:rsidR="00430119" w:rsidRPr="00CE6FA6" w:rsidRDefault="00430119" w:rsidP="00E5594E">
      <w:r w:rsidRPr="00CE6FA6">
        <w:t>In the cases of ‘bite’ and ‘hit’ (</w:t>
      </w:r>
      <w:r w:rsidR="00661871" w:rsidRPr="00CE6FA6">
        <w:t>8</w:t>
      </w:r>
      <w:r w:rsidR="00BC2090" w:rsidRPr="00CE6FA6">
        <w:t>4</w:t>
      </w:r>
      <w:r w:rsidRPr="00CE6FA6">
        <w:t xml:space="preserve">c), the verbal noun more closely resembles the </w:t>
      </w:r>
      <w:r w:rsidR="00A73A95" w:rsidRPr="00CE6FA6">
        <w:t>Ipfv</w:t>
      </w:r>
      <w:r w:rsidRPr="00CE6FA6">
        <w:t xml:space="preserve"> than the </w:t>
      </w:r>
      <w:r w:rsidR="00A73A95" w:rsidRPr="00CE6FA6">
        <w:t>Pfv stem</w:t>
      </w:r>
      <w:r w:rsidRPr="00CE6FA6">
        <w:t>, by virtue of showing the same medial consonant</w:t>
      </w:r>
      <w:r w:rsidRPr="00CE6FA6">
        <w:rPr>
          <w:lang w:val="x-none"/>
        </w:rPr>
        <w:t xml:space="preserve">. </w:t>
      </w:r>
      <w:r w:rsidR="00A73A95" w:rsidRPr="00CE6FA6">
        <w:rPr>
          <w:lang w:val="x-none"/>
        </w:rPr>
        <w:t xml:space="preserve">However, ‘catch’ has </w:t>
      </w:r>
      <w:r w:rsidR="00A73A95" w:rsidRPr="00CE6FA6">
        <w:rPr>
          <w:rFonts w:ascii="Doulos SIL" w:hAnsi="Doulos SIL" w:cs="Doulos SIL"/>
          <w:lang w:val="x-none"/>
        </w:rPr>
        <w:t>m</w:t>
      </w:r>
      <w:r w:rsidR="00A73A95" w:rsidRPr="00CE6FA6">
        <w:rPr>
          <w:lang w:val="x-none"/>
        </w:rPr>
        <w:t xml:space="preserve"> instead of </w:t>
      </w:r>
      <w:r w:rsidR="00A73A95" w:rsidRPr="00CE6FA6">
        <w:rPr>
          <w:rFonts w:ascii="Doulos SIL" w:hAnsi="Doulos SIL" w:cs="Doulos SIL"/>
          <w:lang w:val="x-none"/>
        </w:rPr>
        <w:t>n</w:t>
      </w:r>
      <w:r w:rsidR="00A73A95" w:rsidRPr="00CE6FA6">
        <w:rPr>
          <w:lang w:val="x-none"/>
        </w:rPr>
        <w:t xml:space="preserve"> in the nominal, and the apparent Ipfv characteristics of the nominal may really be a byproduct of a CvCv template that the Pfv stems do not fit. </w:t>
      </w:r>
      <w:r w:rsidR="00DC7664" w:rsidRPr="00CE6FA6">
        <w:rPr>
          <w:lang w:val="x-none"/>
        </w:rPr>
        <w:t>T</w:t>
      </w:r>
      <w:r w:rsidRPr="00CE6FA6">
        <w:rPr>
          <w:lang w:val="x-none"/>
        </w:rPr>
        <w:t xml:space="preserve">he </w:t>
      </w:r>
      <w:r w:rsidR="00A73A95" w:rsidRPr="00CE6FA6">
        <w:rPr>
          <w:lang w:val="x-none"/>
        </w:rPr>
        <w:t>verbs in (</w:t>
      </w:r>
      <w:r w:rsidR="00661871" w:rsidRPr="00CE6FA6">
        <w:t>8</w:t>
      </w:r>
      <w:r w:rsidR="00BC2090" w:rsidRPr="00CE6FA6">
        <w:t>4</w:t>
      </w:r>
      <w:r w:rsidR="00A73A95" w:rsidRPr="00CE6FA6">
        <w:rPr>
          <w:lang w:val="x-none"/>
        </w:rPr>
        <w:t>c)</w:t>
      </w:r>
      <w:r w:rsidRPr="00CE6FA6">
        <w:rPr>
          <w:lang w:val="x-none"/>
        </w:rPr>
        <w:t xml:space="preserve"> also show the stem variant</w:t>
      </w:r>
      <w:r w:rsidR="00413337" w:rsidRPr="00CE6FA6">
        <w:rPr>
          <w:lang w:val="x-none"/>
        </w:rPr>
        <w:t xml:space="preserve"> with </w:t>
      </w:r>
      <w:r w:rsidR="00413337" w:rsidRPr="00CE6FA6">
        <w:rPr>
          <w:rFonts w:ascii="Doulos SIL" w:hAnsi="Doulos SIL" w:cs="Doulos SIL"/>
          <w:lang w:val="x-none"/>
        </w:rPr>
        <w:t>ɛ/e</w:t>
      </w:r>
      <w:r w:rsidRPr="00CE6FA6">
        <w:rPr>
          <w:rFonts w:ascii="Doulos SIL" w:hAnsi="Doulos SIL" w:cs="Doulos SIL"/>
          <w:lang w:val="x-none"/>
        </w:rPr>
        <w:t xml:space="preserve"> </w:t>
      </w:r>
      <w:r w:rsidRPr="00CE6FA6">
        <w:rPr>
          <w:lang w:val="x-none"/>
        </w:rPr>
        <w:t>in other derivatives, such as</w:t>
      </w:r>
      <w:r w:rsidR="00413337" w:rsidRPr="00CE6FA6">
        <w:rPr>
          <w:lang w:val="x-none"/>
        </w:rPr>
        <w:t xml:space="preserve"> </w:t>
      </w:r>
      <w:r w:rsidR="00413337" w:rsidRPr="00CE6FA6">
        <w:rPr>
          <w:rFonts w:ascii="Doulos SIL" w:hAnsi="Doulos SIL" w:cs="Doulos SIL"/>
          <w:lang w:val="x-none"/>
        </w:rPr>
        <w:t>kūmɛ̄-nā</w:t>
      </w:r>
      <w:r w:rsidR="00413337" w:rsidRPr="00CE6FA6">
        <w:rPr>
          <w:lang w:val="x-none"/>
        </w:rPr>
        <w:t>,</w:t>
      </w:r>
      <w:r w:rsidRPr="00CE6FA6">
        <w:rPr>
          <w:lang w:val="x-none"/>
        </w:rPr>
        <w:t xml:space="preserve"> </w:t>
      </w:r>
      <w:r w:rsidRPr="00CE6FA6">
        <w:rPr>
          <w:rFonts w:ascii="Doulos SIL" w:hAnsi="Doulos SIL" w:cs="Doulos SIL"/>
          <w:lang w:val="x-none"/>
        </w:rPr>
        <w:t>kɔ</w:t>
      </w:r>
      <w:r w:rsidR="00F6627C" w:rsidRPr="00CE6FA6">
        <w:rPr>
          <w:rFonts w:ascii="Doulos SIL" w:hAnsi="Doulos SIL" w:cs="Doulos SIL"/>
          <w:lang w:val="x-none"/>
        </w:rPr>
        <w:t>̄</w:t>
      </w:r>
      <w:r w:rsidRPr="00CE6FA6">
        <w:rPr>
          <w:rFonts w:ascii="Doulos SIL" w:hAnsi="Doulos SIL" w:cs="Doulos SIL"/>
          <w:lang w:val="x-none"/>
        </w:rPr>
        <w:t>lɛ</w:t>
      </w:r>
      <w:r w:rsidR="00F6627C" w:rsidRPr="00CE6FA6">
        <w:rPr>
          <w:rFonts w:ascii="Doulos SIL" w:hAnsi="Doulos SIL" w:cs="Doulos SIL"/>
          <w:lang w:val="x-none"/>
        </w:rPr>
        <w:t>̄</w:t>
      </w:r>
      <w:r w:rsidRPr="00CE6FA6">
        <w:rPr>
          <w:rFonts w:ascii="Doulos SIL" w:hAnsi="Doulos SIL" w:cs="Doulos SIL"/>
          <w:lang w:val="x-none"/>
        </w:rPr>
        <w:t>-na</w:t>
      </w:r>
      <w:r w:rsidR="00413337" w:rsidRPr="00CE6FA6">
        <w:rPr>
          <w:rFonts w:ascii="Doulos SIL" w:hAnsi="Doulos SIL" w:cs="Doulos SIL"/>
          <w:lang w:val="x-none"/>
        </w:rPr>
        <w:t>̄</w:t>
      </w:r>
      <w:r w:rsidR="00413337" w:rsidRPr="00CE6FA6">
        <w:rPr>
          <w:lang w:val="x-none"/>
        </w:rPr>
        <w:t>,</w:t>
      </w:r>
      <w:r w:rsidRPr="00CE6FA6">
        <w:rPr>
          <w:lang w:val="x-none"/>
        </w:rPr>
        <w:t xml:space="preserve"> and </w:t>
      </w:r>
      <w:r w:rsidRPr="00CE6FA6">
        <w:rPr>
          <w:rFonts w:ascii="Doulos SIL" w:hAnsi="Doulos SIL" w:cs="Doulos SIL"/>
          <w:lang w:val="x-none"/>
        </w:rPr>
        <w:t>si</w:t>
      </w:r>
      <w:r w:rsidR="00F6627C" w:rsidRPr="00CE6FA6">
        <w:rPr>
          <w:rFonts w:ascii="Doulos SIL" w:hAnsi="Doulos SIL" w:cs="Doulos SIL"/>
          <w:lang w:val="x-none"/>
        </w:rPr>
        <w:t>̄</w:t>
      </w:r>
      <w:r w:rsidRPr="00CE6FA6">
        <w:rPr>
          <w:rFonts w:ascii="Doulos SIL" w:hAnsi="Doulos SIL" w:cs="Doulos SIL"/>
          <w:lang w:val="x-none"/>
        </w:rPr>
        <w:t>nɛ</w:t>
      </w:r>
      <w:r w:rsidR="00F6627C" w:rsidRPr="00CE6FA6">
        <w:rPr>
          <w:rFonts w:ascii="Doulos SIL" w:hAnsi="Doulos SIL" w:cs="Doulos SIL"/>
          <w:lang w:val="x-none"/>
        </w:rPr>
        <w:t>̄</w:t>
      </w:r>
      <w:r w:rsidRPr="00CE6FA6">
        <w:rPr>
          <w:rFonts w:ascii="Doulos SIL" w:hAnsi="Doulos SIL" w:cs="Doulos SIL"/>
          <w:lang w:val="x-none"/>
        </w:rPr>
        <w:t>-na</w:t>
      </w:r>
      <w:r w:rsidR="00413337" w:rsidRPr="00CE6FA6">
        <w:rPr>
          <w:rFonts w:ascii="Doulos SIL" w:hAnsi="Doulos SIL" w:cs="Doulos SIL"/>
          <w:lang w:val="x-none"/>
        </w:rPr>
        <w:t>̄</w:t>
      </w:r>
      <w:r w:rsidRPr="00CE6FA6">
        <w:rPr>
          <w:lang w:val="x-none"/>
        </w:rPr>
        <w:t xml:space="preserve"> </w:t>
      </w:r>
      <w:r w:rsidR="00EF4A44" w:rsidRPr="00CE6FA6">
        <w:t>resultative verbal nouns</w:t>
      </w:r>
      <w:r w:rsidR="00B93DE9" w:rsidRPr="00CE6FA6">
        <w:t xml:space="preserve"> </w:t>
      </w:r>
      <w:r w:rsidRPr="00CE6FA6">
        <w:t>(§</w:t>
      </w:r>
      <w:r w:rsidR="00F6627C" w:rsidRPr="00CE6FA6">
        <w:t>4</w:t>
      </w:r>
      <w:r w:rsidR="00F6627C" w:rsidRPr="00CE6FA6">
        <w:rPr>
          <w:lang w:val="x-none"/>
        </w:rPr>
        <w:t>.2.1.4</w:t>
      </w:r>
      <w:r w:rsidRPr="00CE6FA6">
        <w:t xml:space="preserve">). </w:t>
      </w:r>
      <w:r w:rsidR="00413337" w:rsidRPr="00CE6FA6">
        <w:t>See §3.2.1</w:t>
      </w:r>
      <w:r w:rsidR="00C11614" w:rsidRPr="00CE6FA6">
        <w:t>2</w:t>
      </w:r>
      <w:r w:rsidR="00413337" w:rsidRPr="00CE6FA6">
        <w:t>.1 on the diachronic background.</w:t>
      </w:r>
    </w:p>
    <w:p w14:paraId="4BD286B0" w14:textId="77777777" w:rsidR="00E5594E" w:rsidRPr="00CE6FA6" w:rsidRDefault="00E5594E" w:rsidP="001D741B"/>
    <w:p w14:paraId="4E605B9C" w14:textId="4CB898EA" w:rsidR="001D741B" w:rsidRPr="00CE6FA6" w:rsidRDefault="001D741B" w:rsidP="001D741B">
      <w:pPr>
        <w:rPr>
          <w:i/>
          <w:iCs/>
        </w:rPr>
      </w:pPr>
    </w:p>
    <w:p w14:paraId="60CF343B" w14:textId="6AD4F08F" w:rsidR="001D741B" w:rsidRPr="00CE6FA6" w:rsidRDefault="001D741B" w:rsidP="001D741B">
      <w:pPr>
        <w:pStyle w:val="Heading4"/>
      </w:pPr>
      <w:bookmarkStart w:id="627" w:name="_Toc76129542"/>
      <w:bookmarkStart w:id="628" w:name="_Toc115206438"/>
      <w:r w:rsidRPr="00CE6FA6">
        <w:t xml:space="preserve">Verbal noun with suffix </w:t>
      </w:r>
      <w:bookmarkEnd w:id="627"/>
      <w:r w:rsidR="00144604" w:rsidRPr="00CE6FA6">
        <w:rPr>
          <w:rFonts w:ascii="Doulos SIL" w:hAnsi="Doulos SIL"/>
        </w:rPr>
        <w:t>-gu</w:t>
      </w:r>
      <w:r w:rsidR="00144604" w:rsidRPr="00CE6FA6">
        <w:rPr>
          <w:rFonts w:ascii="Doulos SIL" w:hAnsi="Doulos SIL"/>
          <w:lang w:val="x-none"/>
        </w:rPr>
        <w:t>̀/-gū</w:t>
      </w:r>
      <w:bookmarkEnd w:id="628"/>
      <w:r w:rsidR="004303C7" w:rsidRPr="00CE6FA6">
        <w:rPr>
          <w:lang w:val="x-none"/>
        </w:rPr>
        <w:t xml:space="preserve"> </w:t>
      </w:r>
    </w:p>
    <w:p w14:paraId="3F56703D" w14:textId="4B722D87" w:rsidR="004A323F" w:rsidRPr="00CE6FA6" w:rsidRDefault="0028243D" w:rsidP="004303C7">
      <w:pPr>
        <w:rPr>
          <w:lang w:val="x-none"/>
        </w:rPr>
      </w:pPr>
      <w:r w:rsidRPr="00CE6FA6">
        <w:t xml:space="preserve">Other verbs </w:t>
      </w:r>
      <w:r w:rsidR="001D741B" w:rsidRPr="00CE6FA6">
        <w:t xml:space="preserve">form the verbal noun </w:t>
      </w:r>
      <w:r w:rsidR="004303C7" w:rsidRPr="00CE6FA6">
        <w:t>by adding the</w:t>
      </w:r>
      <w:r w:rsidRPr="00CE6FA6">
        <w:t xml:space="preserve"> suffix </w:t>
      </w:r>
      <w:r w:rsidRPr="00CE6FA6">
        <w:rPr>
          <w:rFonts w:ascii="Doulos SIL" w:hAnsi="Doulos SIL"/>
        </w:rPr>
        <w:t>-gu</w:t>
      </w:r>
      <w:r w:rsidR="00AC6533" w:rsidRPr="00CE6FA6">
        <w:rPr>
          <w:rFonts w:ascii="Doulos SIL" w:hAnsi="Doulos SIL"/>
          <w:lang w:val="x-none"/>
        </w:rPr>
        <w:t>̀</w:t>
      </w:r>
      <w:r w:rsidR="006104EF" w:rsidRPr="00CE6FA6">
        <w:rPr>
          <w:rFonts w:ascii="Doulos SIL" w:hAnsi="Doulos SIL"/>
          <w:lang w:val="x-none"/>
        </w:rPr>
        <w:t>/-gū</w:t>
      </w:r>
      <w:r w:rsidR="004303C7" w:rsidRPr="00CE6FA6">
        <w:t xml:space="preserve"> to the Pfv stem. </w:t>
      </w:r>
      <w:r w:rsidR="00144604" w:rsidRPr="00CE6FA6">
        <w:t xml:space="preserve">This is distinct from postnominal definite </w:t>
      </w:r>
      <w:r w:rsidR="00144604" w:rsidRPr="00CE6FA6">
        <w:rPr>
          <w:rFonts w:ascii="Doulos SIL" w:hAnsi="Doulos SIL" w:cs="Doulos SIL"/>
        </w:rPr>
        <w:t>gu</w:t>
      </w:r>
      <w:r w:rsidR="00144604" w:rsidRPr="00CE6FA6">
        <w:t xml:space="preserve"> of variable tone</w:t>
      </w:r>
      <w:r w:rsidR="00144604" w:rsidRPr="00CE6FA6">
        <w:rPr>
          <w:lang w:val="x-none"/>
        </w:rPr>
        <w:t xml:space="preserve">. </w:t>
      </w:r>
      <w:r w:rsidR="004303C7" w:rsidRPr="00CE6FA6">
        <w:t xml:space="preserve">The tone of the </w:t>
      </w:r>
      <w:r w:rsidR="00144604" w:rsidRPr="00CE6FA6">
        <w:t xml:space="preserve">verbal-noun </w:t>
      </w:r>
      <w:r w:rsidR="004303C7" w:rsidRPr="00CE6FA6">
        <w:t xml:space="preserve">suffix is L after </w:t>
      </w:r>
      <w:r w:rsidR="00AD3E9D" w:rsidRPr="00CE6FA6">
        <w:t>L</w:t>
      </w:r>
      <w:r w:rsidR="00AD3E9D" w:rsidRPr="00CE6FA6">
        <w:noBreakHyphen/>
        <w:t>ton</w:t>
      </w:r>
      <w:r w:rsidR="004303C7" w:rsidRPr="00CE6FA6">
        <w:t>e (a combination that triggers Final Tone-Raising on the preceding syllable or mora), in some cases giving the false impression that the suffix is added to the Ipfv stem</w:t>
      </w:r>
      <w:r w:rsidR="0014617D" w:rsidRPr="00CE6FA6">
        <w:t xml:space="preserve"> (</w:t>
      </w:r>
      <w:r w:rsidR="00661871" w:rsidRPr="00CE6FA6">
        <w:t>8</w:t>
      </w:r>
      <w:r w:rsidR="00BC2090" w:rsidRPr="00CE6FA6">
        <w:t>5</w:t>
      </w:r>
      <w:r w:rsidR="0014617D" w:rsidRPr="00CE6FA6">
        <w:t>a)</w:t>
      </w:r>
      <w:r w:rsidR="004303C7" w:rsidRPr="00CE6FA6">
        <w:rPr>
          <w:lang w:val="x-none"/>
        </w:rPr>
        <w:t xml:space="preserve">. </w:t>
      </w:r>
      <w:r w:rsidR="00AC6533" w:rsidRPr="00CE6FA6">
        <w:rPr>
          <w:lang w:val="x-none"/>
        </w:rPr>
        <w:t xml:space="preserve">The </w:t>
      </w:r>
      <w:r w:rsidR="004303C7" w:rsidRPr="00CE6FA6">
        <w:t xml:space="preserve">suffixal tone is M after </w:t>
      </w:r>
      <w:r w:rsidR="00AD3E9D" w:rsidRPr="00CE6FA6">
        <w:t>M</w:t>
      </w:r>
      <w:r w:rsidR="00AD3E9D" w:rsidRPr="00CE6FA6">
        <w:noBreakHyphen/>
        <w:t>ton</w:t>
      </w:r>
      <w:r w:rsidR="004303C7" w:rsidRPr="00CE6FA6">
        <w:t>e</w:t>
      </w:r>
      <w:r w:rsidR="00AC6533" w:rsidRPr="00CE6FA6">
        <w:t>, by M-Tone Spreading (§3.6.4.3)</w:t>
      </w:r>
      <w:r w:rsidR="004303C7" w:rsidRPr="00CE6FA6">
        <w:t xml:space="preserve">. </w:t>
      </w:r>
      <w:r w:rsidR="00360947" w:rsidRPr="00CE6FA6">
        <w:t xml:space="preserve">No verb ends in </w:t>
      </w:r>
      <w:r w:rsidR="00AD3E9D" w:rsidRPr="00CE6FA6">
        <w:t>H</w:t>
      </w:r>
      <w:r w:rsidR="00AD3E9D" w:rsidRPr="00CE6FA6">
        <w:noBreakHyphen/>
        <w:t>ton</w:t>
      </w:r>
      <w:r w:rsidR="00360947" w:rsidRPr="00CE6FA6">
        <w:t>e</w:t>
      </w:r>
      <w:r w:rsidR="00144604" w:rsidRPr="00CE6FA6">
        <w:t xml:space="preserve"> so the verbal-noun suffix is never </w:t>
      </w:r>
      <w:r w:rsidR="00AD3E9D" w:rsidRPr="00CE6FA6">
        <w:t>H</w:t>
      </w:r>
      <w:r w:rsidR="00AD3E9D" w:rsidRPr="00CE6FA6">
        <w:noBreakHyphen/>
        <w:t>ton</w:t>
      </w:r>
      <w:r w:rsidR="00144604" w:rsidRPr="00CE6FA6">
        <w:t>ed</w:t>
      </w:r>
      <w:r w:rsidR="00360947" w:rsidRPr="00CE6FA6">
        <w:rPr>
          <w:lang w:val="x-none"/>
        </w:rPr>
        <w:t>.</w:t>
      </w:r>
      <w:r w:rsidR="00144604" w:rsidRPr="00CE6FA6">
        <w:rPr>
          <w:lang w:val="x-none"/>
        </w:rPr>
        <w:t xml:space="preserve"> </w:t>
      </w:r>
      <w:r w:rsidR="0014617D" w:rsidRPr="00CE6FA6">
        <w:t>For verbs whose Pfv and Ipfv stems are segmentally distinct, it is clear that the suffix is added to the Pfv (</w:t>
      </w:r>
      <w:r w:rsidR="00BC2090" w:rsidRPr="00CE6FA6">
        <w:t>85</w:t>
      </w:r>
      <w:r w:rsidR="0014617D" w:rsidRPr="00CE6FA6">
        <w:t>b)</w:t>
      </w:r>
      <w:r w:rsidR="0014617D" w:rsidRPr="00CE6FA6">
        <w:rPr>
          <w:lang w:val="x-none"/>
        </w:rPr>
        <w:t xml:space="preserve">. </w:t>
      </w:r>
    </w:p>
    <w:p w14:paraId="3C7FA34B" w14:textId="4E3ACCE6" w:rsidR="001E73EE" w:rsidRPr="00CE6FA6" w:rsidRDefault="002B7375" w:rsidP="0028243D">
      <w:r w:rsidRPr="00CE6FA6">
        <w:tab/>
      </w:r>
    </w:p>
    <w:p w14:paraId="14C82726" w14:textId="71E9A9E7" w:rsidR="0028243D" w:rsidRPr="00CE6FA6" w:rsidRDefault="0028243D" w:rsidP="00BB24D9">
      <w:pPr>
        <w:tabs>
          <w:tab w:val="left" w:pos="720"/>
          <w:tab w:val="left" w:pos="1080"/>
          <w:tab w:val="left" w:pos="2340"/>
          <w:tab w:val="left" w:pos="4140"/>
        </w:tabs>
        <w:ind w:left="6030" w:hanging="6030"/>
      </w:pPr>
      <w:r w:rsidRPr="00CE6FA6">
        <w:t>(</w:t>
      </w:r>
      <w:r w:rsidR="00BC2090" w:rsidRPr="00CE6FA6">
        <w:t>85</w:t>
      </w:r>
      <w:r w:rsidRPr="00CE6FA6">
        <w:t>)</w:t>
      </w:r>
      <w:r w:rsidRPr="00CE6FA6">
        <w:tab/>
      </w:r>
      <w:r w:rsidRPr="00CE6FA6">
        <w:tab/>
        <w:t>verbal noun</w:t>
      </w:r>
      <w:r w:rsidRPr="00CE6FA6">
        <w:tab/>
        <w:t>gloss</w:t>
      </w:r>
      <w:r w:rsidRPr="00CE6FA6">
        <w:tab/>
        <w:t>verb</w:t>
      </w:r>
      <w:r w:rsidR="004303C7" w:rsidRPr="00CE6FA6">
        <w:t xml:space="preserve"> (Pfv/Ipfv)</w:t>
      </w:r>
      <w:r w:rsidR="00BB24D9" w:rsidRPr="00CE6FA6">
        <w:tab/>
      </w:r>
      <w:r w:rsidRPr="00CE6FA6">
        <w:t>gloss</w:t>
      </w:r>
    </w:p>
    <w:p w14:paraId="5D92936D" w14:textId="77777777" w:rsidR="0028243D" w:rsidRPr="00CE6FA6" w:rsidRDefault="0028243D" w:rsidP="00BB24D9">
      <w:pPr>
        <w:tabs>
          <w:tab w:val="left" w:pos="720"/>
          <w:tab w:val="left" w:pos="1080"/>
          <w:tab w:val="left" w:pos="2340"/>
          <w:tab w:val="left" w:pos="4140"/>
        </w:tabs>
        <w:ind w:left="6030" w:hanging="6030"/>
      </w:pPr>
    </w:p>
    <w:p w14:paraId="6B2D3143" w14:textId="4DA62A8C" w:rsidR="0028243D" w:rsidRPr="00CE6FA6" w:rsidRDefault="0028243D" w:rsidP="00BB24D9">
      <w:pPr>
        <w:tabs>
          <w:tab w:val="left" w:pos="720"/>
          <w:tab w:val="left" w:pos="1080"/>
          <w:tab w:val="left" w:pos="2340"/>
          <w:tab w:val="left" w:pos="4140"/>
        </w:tabs>
        <w:ind w:left="6030" w:hanging="6030"/>
      </w:pPr>
      <w:r w:rsidRPr="00CE6FA6">
        <w:tab/>
        <w:t xml:space="preserve">a. verbal noun </w:t>
      </w:r>
      <w:r w:rsidR="001012AF" w:rsidRPr="00CE6FA6">
        <w:t xml:space="preserve">same as </w:t>
      </w:r>
      <w:r w:rsidR="00E805D5" w:rsidRPr="00CE6FA6">
        <w:t xml:space="preserve">or based on </w:t>
      </w:r>
      <w:r w:rsidR="001012AF" w:rsidRPr="00CE6FA6">
        <w:t>identical</w:t>
      </w:r>
      <w:r w:rsidRPr="00CE6FA6">
        <w:t xml:space="preserve"> Pfv</w:t>
      </w:r>
      <w:r w:rsidR="001012AF" w:rsidRPr="00CE6FA6">
        <w:rPr>
          <w:lang w:val="x-none"/>
        </w:rPr>
        <w:t>=</w:t>
      </w:r>
      <w:r w:rsidRPr="00CE6FA6">
        <w:t xml:space="preserve"> Ipfv</w:t>
      </w:r>
      <w:r w:rsidR="002F4423" w:rsidRPr="00CE6FA6">
        <w:t>,</w:t>
      </w:r>
      <w:r w:rsidRPr="00CE6FA6">
        <w:t xml:space="preserve"> plus </w:t>
      </w:r>
      <w:r w:rsidRPr="00CE6FA6">
        <w:rPr>
          <w:rFonts w:ascii="Doulos SIL" w:hAnsi="Doulos SIL"/>
        </w:rPr>
        <w:t>-gu</w:t>
      </w:r>
      <w:r w:rsidR="00AC6533" w:rsidRPr="00CE6FA6">
        <w:rPr>
          <w:rFonts w:ascii="Doulos SIL" w:hAnsi="Doulos SIL"/>
          <w:lang w:val="x-none"/>
        </w:rPr>
        <w:t>̀</w:t>
      </w:r>
      <w:r w:rsidRPr="00CE6FA6">
        <w:t xml:space="preserve"> </w:t>
      </w:r>
    </w:p>
    <w:p w14:paraId="38E39227" w14:textId="611B6E16" w:rsidR="0028243D" w:rsidRPr="00CE6FA6" w:rsidRDefault="0028243D"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kɔ̀ɲɔ̄-gù</w:t>
      </w:r>
      <w:r w:rsidRPr="00CE6FA6">
        <w:tab/>
        <w:t>‘snor</w:t>
      </w:r>
      <w:r w:rsidR="003F7029" w:rsidRPr="00CE6FA6">
        <w:t>ing</w:t>
      </w:r>
      <w:r w:rsidRPr="00CE6FA6">
        <w:t>’</w:t>
      </w:r>
      <w:r w:rsidRPr="00CE6FA6">
        <w:tab/>
      </w:r>
      <w:r w:rsidRPr="00CE6FA6">
        <w:rPr>
          <w:rFonts w:ascii="Doulos SIL" w:hAnsi="Doulos SIL"/>
        </w:rPr>
        <w:t xml:space="preserve">kɔ̀ɲɔ̄/kɔ̀ɲɔ̄ </w:t>
      </w:r>
      <w:r w:rsidR="00BB24D9" w:rsidRPr="00CE6FA6">
        <w:rPr>
          <w:rFonts w:ascii="Doulos SIL" w:hAnsi="Doulos SIL"/>
        </w:rPr>
        <w:tab/>
      </w:r>
      <w:r w:rsidRPr="00CE6FA6">
        <w:t>‘snore’</w:t>
      </w:r>
    </w:p>
    <w:p w14:paraId="0D6AB62A" w14:textId="04245F20" w:rsidR="0028243D" w:rsidRPr="00CE6FA6" w:rsidRDefault="0028243D" w:rsidP="00BB24D9">
      <w:pPr>
        <w:tabs>
          <w:tab w:val="left" w:pos="720"/>
          <w:tab w:val="left" w:pos="1080"/>
          <w:tab w:val="left" w:pos="2340"/>
          <w:tab w:val="left" w:pos="4140"/>
        </w:tabs>
        <w:ind w:left="6030" w:hanging="6030"/>
      </w:pPr>
      <w:r w:rsidRPr="00CE6FA6">
        <w:rPr>
          <w:rFonts w:ascii="Doulos SIL" w:hAnsi="Doulos SIL"/>
        </w:rPr>
        <w:tab/>
      </w:r>
      <w:r w:rsidRPr="00CE6FA6">
        <w:rPr>
          <w:rFonts w:ascii="Doulos SIL" w:hAnsi="Doulos SIL"/>
        </w:rPr>
        <w:tab/>
        <w:t>ɲɔ̀lī-gù</w:t>
      </w:r>
      <w:r w:rsidRPr="00CE6FA6">
        <w:tab/>
        <w:t>‘pointing’</w:t>
      </w:r>
      <w:r w:rsidRPr="00CE6FA6">
        <w:tab/>
      </w:r>
      <w:r w:rsidRPr="00CE6FA6">
        <w:rPr>
          <w:rFonts w:ascii="Doulos SIL" w:hAnsi="Doulos SIL"/>
        </w:rPr>
        <w:t xml:space="preserve">ɲɔ̀lī/ɲɔ̀lī </w:t>
      </w:r>
      <w:r w:rsidR="00BB24D9" w:rsidRPr="00CE6FA6">
        <w:rPr>
          <w:rFonts w:ascii="Doulos SIL" w:hAnsi="Doulos SIL"/>
        </w:rPr>
        <w:tab/>
      </w:r>
      <w:r w:rsidRPr="00CE6FA6">
        <w:t>‘point at’</w:t>
      </w:r>
    </w:p>
    <w:p w14:paraId="51DB347C" w14:textId="1AE75FB3" w:rsidR="0028243D" w:rsidRPr="00CE6FA6" w:rsidRDefault="0028243D"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tèmbē-gù</w:t>
      </w:r>
      <w:r w:rsidRPr="00CE6FA6">
        <w:tab/>
        <w:t>‘encountering’</w:t>
      </w:r>
      <w:r w:rsidRPr="00CE6FA6">
        <w:tab/>
      </w:r>
      <w:r w:rsidRPr="00CE6FA6">
        <w:rPr>
          <w:rFonts w:ascii="Doulos SIL" w:hAnsi="Doulos SIL"/>
        </w:rPr>
        <w:t>tèmbē/tèmbē</w:t>
      </w:r>
      <w:r w:rsidRPr="00CE6FA6">
        <w:t xml:space="preserve"> </w:t>
      </w:r>
      <w:r w:rsidR="00BB24D9" w:rsidRPr="00CE6FA6">
        <w:tab/>
      </w:r>
      <w:r w:rsidRPr="00CE6FA6">
        <w:t>‘encounter’</w:t>
      </w:r>
    </w:p>
    <w:p w14:paraId="41083A4E" w14:textId="7060A7A0" w:rsidR="002F4423" w:rsidRPr="00CE6FA6" w:rsidRDefault="002F4423" w:rsidP="00CE0A0F">
      <w:pPr>
        <w:keepNext/>
        <w:tabs>
          <w:tab w:val="left" w:pos="720"/>
          <w:tab w:val="left" w:pos="1080"/>
          <w:tab w:val="left" w:pos="2340"/>
          <w:tab w:val="left" w:pos="4140"/>
        </w:tabs>
        <w:ind w:left="6034" w:hanging="6034"/>
        <w:rPr>
          <w:i/>
        </w:rPr>
      </w:pPr>
      <w:r w:rsidRPr="00CE6FA6">
        <w:lastRenderedPageBreak/>
        <w:tab/>
        <w:t xml:space="preserve">   </w:t>
      </w:r>
      <w:r w:rsidRPr="00CE6FA6">
        <w:rPr>
          <w:i/>
        </w:rPr>
        <w:t>stem-final vowel shortened</w:t>
      </w:r>
    </w:p>
    <w:p w14:paraId="67711827" w14:textId="258A0DB8" w:rsidR="0028243D" w:rsidRPr="00CE6FA6" w:rsidRDefault="0028243D" w:rsidP="00CE0A0F">
      <w:pPr>
        <w:keepNext/>
        <w:tabs>
          <w:tab w:val="left" w:pos="720"/>
          <w:tab w:val="left" w:pos="1080"/>
          <w:tab w:val="left" w:pos="2340"/>
          <w:tab w:val="left" w:pos="4140"/>
        </w:tabs>
        <w:ind w:left="6034" w:hanging="6034"/>
      </w:pPr>
      <w:r w:rsidRPr="00CE6FA6">
        <w:tab/>
      </w:r>
      <w:r w:rsidRPr="00CE6FA6">
        <w:tab/>
      </w:r>
      <w:r w:rsidRPr="00CE6FA6">
        <w:rPr>
          <w:rFonts w:ascii="Doulos SIL" w:hAnsi="Doulos SIL"/>
        </w:rPr>
        <w:t>kùgɛ̄-gù</w:t>
      </w:r>
      <w:r w:rsidRPr="00CE6FA6">
        <w:tab/>
        <w:t>‘kneeling’</w:t>
      </w:r>
      <w:r w:rsidRPr="00CE6FA6">
        <w:tab/>
      </w:r>
      <w:r w:rsidRPr="00CE6FA6">
        <w:rPr>
          <w:rFonts w:ascii="Doulos SIL" w:hAnsi="Doulos SIL"/>
        </w:rPr>
        <w:t>kùgɛ̄ɛ̀/kùgɛ̄ɛ̀</w:t>
      </w:r>
      <w:r w:rsidRPr="00CE6FA6">
        <w:t xml:space="preserve"> </w:t>
      </w:r>
      <w:r w:rsidR="00BB24D9" w:rsidRPr="00CE6FA6">
        <w:tab/>
      </w:r>
      <w:r w:rsidRPr="00CE6FA6">
        <w:t>‘kneel’</w:t>
      </w:r>
    </w:p>
    <w:p w14:paraId="57EF8791" w14:textId="0BC836B4" w:rsidR="0028243D" w:rsidRPr="00CE6FA6" w:rsidRDefault="0028243D"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wòlō-gù</w:t>
      </w:r>
      <w:r w:rsidRPr="00CE6FA6">
        <w:tab/>
        <w:t>‘snatching’</w:t>
      </w:r>
      <w:r w:rsidRPr="00CE6FA6">
        <w:tab/>
      </w:r>
      <w:r w:rsidRPr="00CE6FA6">
        <w:rPr>
          <w:rFonts w:ascii="Doulos SIL" w:hAnsi="Doulos SIL"/>
        </w:rPr>
        <w:t>wòlōò/wòlōò</w:t>
      </w:r>
      <w:r w:rsidRPr="00CE6FA6">
        <w:t xml:space="preserve"> </w:t>
      </w:r>
      <w:r w:rsidR="00BB24D9" w:rsidRPr="00CE6FA6">
        <w:tab/>
      </w:r>
      <w:r w:rsidRPr="00CE6FA6">
        <w:t>‘snatch’</w:t>
      </w:r>
    </w:p>
    <w:p w14:paraId="215C66D4" w14:textId="0FAC594F" w:rsidR="00E805D5" w:rsidRPr="00CE6FA6" w:rsidRDefault="00E805D5" w:rsidP="00BB24D9">
      <w:pPr>
        <w:tabs>
          <w:tab w:val="left" w:pos="720"/>
          <w:tab w:val="left" w:pos="1080"/>
          <w:tab w:val="left" w:pos="2340"/>
          <w:tab w:val="left" w:pos="4140"/>
        </w:tabs>
        <w:ind w:left="6030" w:hanging="6030"/>
        <w:rPr>
          <w:i/>
        </w:rPr>
      </w:pPr>
      <w:r w:rsidRPr="00CE6FA6">
        <w:tab/>
        <w:t xml:space="preserve">   </w:t>
      </w:r>
      <w:r w:rsidRPr="00CE6FA6">
        <w:rPr>
          <w:i/>
        </w:rPr>
        <w:t>stem-final vowel lengthened</w:t>
      </w:r>
    </w:p>
    <w:p w14:paraId="0F4EA030" w14:textId="77777777" w:rsidR="00E805D5" w:rsidRPr="00CE6FA6" w:rsidRDefault="00E805D5" w:rsidP="00E805D5">
      <w:pPr>
        <w:tabs>
          <w:tab w:val="left" w:pos="720"/>
          <w:tab w:val="left" w:pos="1080"/>
          <w:tab w:val="left" w:pos="2340"/>
          <w:tab w:val="left" w:pos="4140"/>
        </w:tabs>
        <w:ind w:left="6030" w:hanging="6030"/>
      </w:pPr>
      <w:r w:rsidRPr="00CE6FA6">
        <w:tab/>
      </w:r>
      <w:r w:rsidRPr="00CE6FA6">
        <w:tab/>
      </w:r>
      <w:r w:rsidRPr="00CE6FA6">
        <w:rPr>
          <w:rFonts w:ascii="Doulos SIL" w:hAnsi="Doulos SIL"/>
        </w:rPr>
        <w:t>sɔ̀ŋgīi</w:t>
      </w:r>
      <w:r w:rsidRPr="00CE6FA6">
        <w:rPr>
          <w:rFonts w:ascii="Doulos SIL" w:hAnsi="Doulos SIL"/>
          <w:lang w:val="x-none"/>
        </w:rPr>
        <w:t>̄</w:t>
      </w:r>
      <w:r w:rsidRPr="00CE6FA6">
        <w:rPr>
          <w:rFonts w:ascii="Doulos SIL" w:hAnsi="Doulos SIL"/>
        </w:rPr>
        <w:t>-gù</w:t>
      </w:r>
      <w:r w:rsidRPr="00CE6FA6">
        <w:tab/>
        <w:t>‘pecking’</w:t>
      </w:r>
      <w:r w:rsidRPr="00CE6FA6">
        <w:tab/>
      </w:r>
      <w:r w:rsidRPr="00CE6FA6">
        <w:rPr>
          <w:rFonts w:ascii="Doulos SIL" w:hAnsi="Doulos SIL"/>
        </w:rPr>
        <w:t>sɔ̀ŋgī/sɔ̀ŋgī</w:t>
      </w:r>
      <w:r w:rsidRPr="00CE6FA6">
        <w:tab/>
        <w:t>‘peck at’</w:t>
      </w:r>
    </w:p>
    <w:p w14:paraId="6D016B24" w14:textId="77777777" w:rsidR="0028243D" w:rsidRPr="00CE6FA6" w:rsidRDefault="0028243D" w:rsidP="00BB24D9">
      <w:pPr>
        <w:tabs>
          <w:tab w:val="left" w:pos="720"/>
          <w:tab w:val="left" w:pos="1080"/>
          <w:tab w:val="left" w:pos="2340"/>
          <w:tab w:val="left" w:pos="4140"/>
        </w:tabs>
        <w:ind w:left="6030" w:hanging="6030"/>
      </w:pPr>
    </w:p>
    <w:p w14:paraId="1B30AD9B" w14:textId="4C680EE5" w:rsidR="0028243D" w:rsidRPr="00CE6FA6" w:rsidRDefault="0028243D" w:rsidP="00BB24D9">
      <w:pPr>
        <w:tabs>
          <w:tab w:val="left" w:pos="720"/>
          <w:tab w:val="left" w:pos="1080"/>
          <w:tab w:val="left" w:pos="2340"/>
          <w:tab w:val="left" w:pos="4140"/>
        </w:tabs>
        <w:ind w:left="6030" w:hanging="6030"/>
      </w:pPr>
      <w:r w:rsidRPr="00CE6FA6">
        <w:tab/>
        <w:t xml:space="preserve">b. verbal noun </w:t>
      </w:r>
      <w:r w:rsidR="002F4423" w:rsidRPr="00CE6FA6">
        <w:t>same as or based on Pfv, plus</w:t>
      </w:r>
      <w:r w:rsidRPr="00CE6FA6">
        <w:t xml:space="preserve"> </w:t>
      </w:r>
      <w:r w:rsidRPr="00CE6FA6">
        <w:rPr>
          <w:rFonts w:ascii="Doulos SIL" w:hAnsi="Doulos SIL"/>
        </w:rPr>
        <w:t>-gu</w:t>
      </w:r>
      <w:r w:rsidR="00AC6533" w:rsidRPr="00CE6FA6">
        <w:rPr>
          <w:rFonts w:ascii="Doulos SIL" w:hAnsi="Doulos SIL"/>
          <w:lang w:val="x-none"/>
        </w:rPr>
        <w:t>̀</w:t>
      </w:r>
      <w:r w:rsidRPr="00CE6FA6">
        <w:t xml:space="preserve"> </w:t>
      </w:r>
    </w:p>
    <w:p w14:paraId="620DDB02" w14:textId="17D67780" w:rsidR="00144604" w:rsidRPr="00CE6FA6" w:rsidRDefault="00144604" w:rsidP="00144604">
      <w:pPr>
        <w:tabs>
          <w:tab w:val="left" w:pos="720"/>
          <w:tab w:val="left" w:pos="1080"/>
          <w:tab w:val="left" w:pos="2340"/>
          <w:tab w:val="left" w:pos="4140"/>
        </w:tabs>
        <w:ind w:left="6030" w:hanging="6030"/>
      </w:pPr>
      <w:r w:rsidRPr="00CE6FA6">
        <w:tab/>
      </w:r>
      <w:r w:rsidRPr="00CE6FA6">
        <w:tab/>
      </w:r>
      <w:r w:rsidRPr="00CE6FA6">
        <w:rPr>
          <w:rFonts w:ascii="Doulos SIL" w:hAnsi="Doulos SIL"/>
        </w:rPr>
        <w:t>be</w:t>
      </w:r>
      <w:r w:rsidRPr="00CE6FA6">
        <w:rPr>
          <w:rFonts w:ascii="Doulos SIL" w:hAnsi="Doulos SIL"/>
          <w:lang w:val="x-none"/>
        </w:rPr>
        <w:t>̄-gū</w:t>
      </w:r>
      <w:r w:rsidRPr="00CE6FA6">
        <w:rPr>
          <w:rFonts w:ascii="Doulos SIL" w:hAnsi="Doulos SIL"/>
        </w:rPr>
        <w:tab/>
      </w:r>
      <w:r w:rsidRPr="00CE6FA6">
        <w:t>‘coming’</w:t>
      </w:r>
      <w:r w:rsidRPr="00CE6FA6">
        <w:tab/>
      </w:r>
      <w:r w:rsidRPr="00CE6FA6">
        <w:rPr>
          <w:rFonts w:ascii="Doulos SIL" w:hAnsi="Doulos SIL"/>
        </w:rPr>
        <w:t>be</w:t>
      </w:r>
      <w:r w:rsidRPr="00CE6FA6">
        <w:rPr>
          <w:rFonts w:ascii="Doulos SIL" w:hAnsi="Doulos SIL"/>
          <w:lang w:val="x-none"/>
        </w:rPr>
        <w:t>̄/bē</w:t>
      </w:r>
      <w:r w:rsidRPr="00CE6FA6">
        <w:rPr>
          <w:rFonts w:ascii="Doulos SIL" w:hAnsi="Doulos SIL"/>
        </w:rPr>
        <w:t xml:space="preserve"> </w:t>
      </w:r>
      <w:r w:rsidRPr="00CE6FA6">
        <w:rPr>
          <w:rFonts w:ascii="Doulos SIL" w:hAnsi="Doulos SIL"/>
        </w:rPr>
        <w:tab/>
      </w:r>
      <w:r w:rsidRPr="00CE6FA6">
        <w:t xml:space="preserve">‘come’ (2017-05 </w:t>
      </w:r>
      <w:r w:rsidRPr="00CE6FA6">
        <w:rPr>
          <w:lang w:val="x-none"/>
        </w:rPr>
        <w:t>@ 00:12)</w:t>
      </w:r>
    </w:p>
    <w:p w14:paraId="234E4AA6" w14:textId="77777777" w:rsidR="002F4423" w:rsidRPr="00CE6FA6" w:rsidRDefault="002F4423" w:rsidP="002F4423">
      <w:pPr>
        <w:tabs>
          <w:tab w:val="left" w:pos="720"/>
          <w:tab w:val="left" w:pos="1080"/>
          <w:tab w:val="left" w:pos="2340"/>
          <w:tab w:val="left" w:pos="4140"/>
        </w:tabs>
        <w:ind w:left="6030" w:hanging="6030"/>
      </w:pPr>
      <w:r w:rsidRPr="00CE6FA6">
        <w:tab/>
      </w:r>
      <w:r w:rsidRPr="00CE6FA6">
        <w:tab/>
      </w:r>
      <w:r w:rsidRPr="00CE6FA6">
        <w:rPr>
          <w:rFonts w:ascii="Doulos SIL" w:hAnsi="Doulos SIL"/>
        </w:rPr>
        <w:t>pwɔ̀-gù</w:t>
      </w:r>
      <w:r w:rsidRPr="00CE6FA6">
        <w:rPr>
          <w:rFonts w:ascii="Doulos SIL" w:hAnsi="Doulos SIL"/>
        </w:rPr>
        <w:tab/>
      </w:r>
      <w:r w:rsidRPr="00CE6FA6">
        <w:t>‘sitting’</w:t>
      </w:r>
      <w:r w:rsidRPr="00CE6FA6">
        <w:tab/>
      </w:r>
      <w:r w:rsidRPr="00CE6FA6">
        <w:rPr>
          <w:rFonts w:ascii="Doulos SIL" w:hAnsi="Doulos SIL"/>
        </w:rPr>
        <w:t xml:space="preserve">pwɔ̀/pɔ̀-lɔ̀ </w:t>
      </w:r>
      <w:r w:rsidRPr="00CE6FA6">
        <w:rPr>
          <w:rFonts w:ascii="Doulos SIL" w:hAnsi="Doulos SIL"/>
        </w:rPr>
        <w:tab/>
      </w:r>
      <w:r w:rsidRPr="00CE6FA6">
        <w:t>‘sit’</w:t>
      </w:r>
    </w:p>
    <w:p w14:paraId="4AF263F6" w14:textId="3A60E6E0" w:rsidR="00BA0EA0" w:rsidRPr="00CE6FA6" w:rsidRDefault="00BA0EA0"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bāā-gū</w:t>
      </w:r>
      <w:r w:rsidRPr="00CE6FA6">
        <w:tab/>
        <w:t>‘exiting’</w:t>
      </w:r>
      <w:r w:rsidRPr="00CE6FA6">
        <w:tab/>
      </w:r>
      <w:r w:rsidRPr="00CE6FA6">
        <w:rPr>
          <w:rFonts w:ascii="Doulos SIL" w:hAnsi="Doulos SIL"/>
        </w:rPr>
        <w:t>bāā/bā-lā</w:t>
      </w:r>
      <w:r w:rsidRPr="00CE6FA6">
        <w:t xml:space="preserve"> </w:t>
      </w:r>
      <w:r w:rsidR="00BB24D9" w:rsidRPr="00CE6FA6">
        <w:tab/>
      </w:r>
      <w:r w:rsidRPr="00CE6FA6">
        <w:t>‘exit (v)’</w:t>
      </w:r>
    </w:p>
    <w:p w14:paraId="4A222F4A" w14:textId="77777777" w:rsidR="00B462BA" w:rsidRPr="00CE6FA6" w:rsidRDefault="00B462BA" w:rsidP="00B462BA">
      <w:pPr>
        <w:tabs>
          <w:tab w:val="left" w:pos="720"/>
          <w:tab w:val="left" w:pos="1080"/>
          <w:tab w:val="left" w:pos="2340"/>
          <w:tab w:val="left" w:pos="4140"/>
        </w:tabs>
        <w:ind w:left="6030" w:hanging="6030"/>
      </w:pPr>
      <w:r w:rsidRPr="00CE6FA6">
        <w:tab/>
      </w:r>
      <w:r w:rsidRPr="00CE6FA6">
        <w:tab/>
      </w:r>
      <w:r w:rsidRPr="00CE6FA6">
        <w:rPr>
          <w:rFonts w:ascii="Doulos SIL" w:hAnsi="Doulos SIL"/>
        </w:rPr>
        <w:t>kē</w:t>
      </w:r>
      <w:r w:rsidRPr="00CE6FA6">
        <w:rPr>
          <w:rFonts w:ascii="Doulos SIL" w:hAnsi="Doulos SIL"/>
          <w:lang w:val="x-none"/>
        </w:rPr>
        <w:t>ē</w:t>
      </w:r>
      <w:r w:rsidRPr="00CE6FA6">
        <w:rPr>
          <w:rFonts w:ascii="Doulos SIL" w:hAnsi="Doulos SIL"/>
        </w:rPr>
        <w:t>-gù</w:t>
      </w:r>
      <w:r w:rsidRPr="00CE6FA6">
        <w:tab/>
        <w:t>‘calling’</w:t>
      </w:r>
      <w:r w:rsidRPr="00CE6FA6">
        <w:tab/>
      </w:r>
      <w:r w:rsidRPr="00CE6FA6">
        <w:rPr>
          <w:rFonts w:ascii="Doulos SIL" w:hAnsi="Doulos SIL"/>
        </w:rPr>
        <w:t>kēe</w:t>
      </w:r>
      <w:r w:rsidRPr="00CE6FA6">
        <w:rPr>
          <w:rFonts w:ascii="Doulos SIL" w:hAnsi="Doulos SIL"/>
          <w:lang w:val="x-none"/>
        </w:rPr>
        <w:t>̄</w:t>
      </w:r>
      <w:r w:rsidRPr="00CE6FA6">
        <w:rPr>
          <w:rFonts w:ascii="Doulos SIL" w:hAnsi="Doulos SIL"/>
        </w:rPr>
        <w:t>/kēē-lì</w:t>
      </w:r>
      <w:r w:rsidRPr="00CE6FA6">
        <w:t xml:space="preserve"> </w:t>
      </w:r>
      <w:r w:rsidRPr="00CE6FA6">
        <w:tab/>
        <w:t>‘call’</w:t>
      </w:r>
    </w:p>
    <w:p w14:paraId="04F30BA4" w14:textId="77777777" w:rsidR="00B462BA" w:rsidRPr="00CE6FA6" w:rsidRDefault="00B462BA" w:rsidP="00B462BA">
      <w:pPr>
        <w:tabs>
          <w:tab w:val="left" w:pos="720"/>
          <w:tab w:val="left" w:pos="1080"/>
          <w:tab w:val="left" w:pos="2340"/>
          <w:tab w:val="left" w:pos="4140"/>
        </w:tabs>
        <w:ind w:left="6030" w:hanging="6030"/>
      </w:pPr>
      <w:r w:rsidRPr="00CE6FA6">
        <w:tab/>
      </w:r>
      <w:r w:rsidRPr="00CE6FA6">
        <w:tab/>
      </w:r>
      <w:r w:rsidRPr="00CE6FA6">
        <w:rPr>
          <w:rFonts w:ascii="Doulos SIL" w:hAnsi="Doulos SIL"/>
        </w:rPr>
        <w:t>sūū-gū</w:t>
      </w:r>
      <w:r w:rsidRPr="00CE6FA6">
        <w:tab/>
        <w:t>‘rubbing in’</w:t>
      </w:r>
      <w:r w:rsidRPr="00CE6FA6">
        <w:tab/>
      </w:r>
      <w:r w:rsidRPr="00CE6FA6">
        <w:rPr>
          <w:rFonts w:ascii="Doulos SIL" w:hAnsi="Doulos SIL"/>
        </w:rPr>
        <w:t>sūū/sū-lū</w:t>
      </w:r>
      <w:r w:rsidRPr="00CE6FA6">
        <w:t xml:space="preserve"> </w:t>
      </w:r>
      <w:r w:rsidRPr="00CE6FA6">
        <w:tab/>
        <w:t>‘rub in (lotion)’</w:t>
      </w:r>
    </w:p>
    <w:p w14:paraId="01CA39C7" w14:textId="77777777" w:rsidR="00B462BA" w:rsidRPr="00CE6FA6" w:rsidRDefault="00B462BA" w:rsidP="00B462BA">
      <w:pPr>
        <w:tabs>
          <w:tab w:val="left" w:pos="720"/>
          <w:tab w:val="left" w:pos="1080"/>
          <w:tab w:val="left" w:pos="2340"/>
          <w:tab w:val="left" w:pos="4140"/>
        </w:tabs>
        <w:ind w:left="6030" w:hanging="6030"/>
      </w:pPr>
      <w:r w:rsidRPr="00CE6FA6">
        <w:tab/>
      </w:r>
      <w:r w:rsidRPr="00CE6FA6">
        <w:tab/>
      </w:r>
      <w:r w:rsidRPr="00CE6FA6">
        <w:rPr>
          <w:rFonts w:ascii="Doulos SIL" w:hAnsi="Doulos SIL"/>
        </w:rPr>
        <w:t>tūu</w:t>
      </w:r>
      <w:r w:rsidRPr="00CE6FA6">
        <w:rPr>
          <w:rFonts w:ascii="Doulos SIL" w:hAnsi="Doulos SIL"/>
          <w:lang w:val="x-none"/>
        </w:rPr>
        <w:t>̄</w:t>
      </w:r>
      <w:r w:rsidRPr="00CE6FA6">
        <w:rPr>
          <w:rFonts w:ascii="Doulos SIL" w:hAnsi="Doulos SIL"/>
        </w:rPr>
        <w:t>-gù</w:t>
      </w:r>
      <w:r w:rsidRPr="00CE6FA6">
        <w:rPr>
          <w:rFonts w:ascii="Doulos SIL" w:hAnsi="Doulos SIL"/>
        </w:rPr>
        <w:tab/>
      </w:r>
      <w:r w:rsidRPr="00CE6FA6">
        <w:t>‘spitting’</w:t>
      </w:r>
      <w:r w:rsidRPr="00CE6FA6">
        <w:rPr>
          <w:rFonts w:ascii="Doulos SIL" w:hAnsi="Doulos SIL"/>
        </w:rPr>
        <w:tab/>
        <w:t>tūù/tūū-lù</w:t>
      </w:r>
      <w:r w:rsidRPr="00CE6FA6">
        <w:tab/>
        <w:t>‘spit’</w:t>
      </w:r>
    </w:p>
    <w:p w14:paraId="46172AA9" w14:textId="77777777" w:rsidR="00B462BA" w:rsidRPr="00CE6FA6" w:rsidRDefault="00B462BA" w:rsidP="00B462BA">
      <w:pPr>
        <w:tabs>
          <w:tab w:val="left" w:pos="720"/>
          <w:tab w:val="left" w:pos="1080"/>
          <w:tab w:val="left" w:pos="2340"/>
          <w:tab w:val="left" w:pos="4140"/>
        </w:tabs>
        <w:ind w:left="6030" w:hanging="6030"/>
      </w:pPr>
      <w:r w:rsidRPr="00CE6FA6">
        <w:rPr>
          <w:rFonts w:ascii="Doulos SIL" w:hAnsi="Doulos SIL"/>
        </w:rPr>
        <w:tab/>
      </w:r>
      <w:r w:rsidRPr="00CE6FA6">
        <w:rPr>
          <w:rFonts w:ascii="Doulos SIL" w:hAnsi="Doulos SIL"/>
        </w:rPr>
        <w:tab/>
        <w:t>tàà-gù</w:t>
      </w:r>
      <w:r w:rsidRPr="00CE6FA6">
        <w:tab/>
        <w:t>‘stopping’</w:t>
      </w:r>
      <w:r w:rsidRPr="00CE6FA6">
        <w:tab/>
      </w:r>
      <w:r w:rsidRPr="00CE6FA6">
        <w:rPr>
          <w:rFonts w:ascii="Doulos SIL" w:hAnsi="Doulos SIL"/>
        </w:rPr>
        <w:t>tàà/tà-là</w:t>
      </w:r>
      <w:r w:rsidRPr="00CE6FA6">
        <w:t xml:space="preserve"> </w:t>
      </w:r>
      <w:r w:rsidRPr="00CE6FA6">
        <w:tab/>
        <w:t>‘stop, stand’</w:t>
      </w:r>
    </w:p>
    <w:p w14:paraId="5D66A397" w14:textId="4963FDB1" w:rsidR="004A323F" w:rsidRPr="00CE6FA6" w:rsidRDefault="004A323F"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sēŋ-gū</w:t>
      </w:r>
      <w:r w:rsidRPr="00CE6FA6">
        <w:tab/>
        <w:t>‘falling’</w:t>
      </w:r>
      <w:r w:rsidRPr="00CE6FA6">
        <w:tab/>
      </w:r>
      <w:r w:rsidRPr="00CE6FA6">
        <w:rPr>
          <w:rFonts w:ascii="Doulos SIL" w:hAnsi="Doulos SIL"/>
        </w:rPr>
        <w:t>sēwⁿ/sēn-dē</w:t>
      </w:r>
      <w:r w:rsidRPr="00CE6FA6">
        <w:t xml:space="preserve"> </w:t>
      </w:r>
      <w:r w:rsidR="00BB24D9" w:rsidRPr="00CE6FA6">
        <w:tab/>
      </w:r>
      <w:r w:rsidRPr="00CE6FA6">
        <w:t>‘fall’</w:t>
      </w:r>
    </w:p>
    <w:p w14:paraId="74E647D8" w14:textId="1C084F23" w:rsidR="006C586F" w:rsidRPr="00CE6FA6" w:rsidRDefault="006C586F"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tēŋ-gū</w:t>
      </w:r>
      <w:r w:rsidRPr="00CE6FA6">
        <w:tab/>
        <w:t>‘jumping’</w:t>
      </w:r>
      <w:r w:rsidRPr="00CE6FA6">
        <w:tab/>
      </w:r>
      <w:r w:rsidRPr="00CE6FA6">
        <w:rPr>
          <w:rFonts w:ascii="Doulos SIL" w:hAnsi="Doulos SIL"/>
        </w:rPr>
        <w:t>tēwⁿ/tēlēwⁿ</w:t>
      </w:r>
      <w:r w:rsidRPr="00CE6FA6">
        <w:t xml:space="preserve"> </w:t>
      </w:r>
      <w:r w:rsidR="00BB24D9" w:rsidRPr="00CE6FA6">
        <w:tab/>
      </w:r>
      <w:r w:rsidRPr="00CE6FA6">
        <w:t>‘jump’</w:t>
      </w:r>
    </w:p>
    <w:p w14:paraId="31C3FB20" w14:textId="05D0B168" w:rsidR="00810E52" w:rsidRPr="00CE6FA6" w:rsidRDefault="00810E52" w:rsidP="00BB24D9">
      <w:pPr>
        <w:tabs>
          <w:tab w:val="left" w:pos="720"/>
          <w:tab w:val="left" w:pos="1080"/>
          <w:tab w:val="left" w:pos="2340"/>
          <w:tab w:val="left" w:pos="4140"/>
        </w:tabs>
        <w:ind w:left="6030" w:hanging="6030"/>
      </w:pPr>
      <w:r w:rsidRPr="00CE6FA6">
        <w:tab/>
      </w:r>
      <w:r w:rsidR="002B7375" w:rsidRPr="00CE6FA6">
        <w:tab/>
      </w:r>
      <w:r w:rsidRPr="00CE6FA6">
        <w:rPr>
          <w:rFonts w:ascii="Doulos SIL" w:hAnsi="Doulos SIL"/>
        </w:rPr>
        <w:t>bēŋ-gū</w:t>
      </w:r>
      <w:r w:rsidRPr="00CE6FA6">
        <w:tab/>
        <w:t>‘returning’</w:t>
      </w:r>
      <w:r w:rsidRPr="00CE6FA6">
        <w:tab/>
      </w:r>
      <w:r w:rsidRPr="00CE6FA6">
        <w:rPr>
          <w:rFonts w:ascii="Doulos SIL" w:hAnsi="Doulos SIL"/>
        </w:rPr>
        <w:t xml:space="preserve">bēwⁿ/bēn-dē </w:t>
      </w:r>
      <w:r w:rsidR="00BB24D9" w:rsidRPr="00CE6FA6">
        <w:rPr>
          <w:rFonts w:ascii="Doulos SIL" w:hAnsi="Doulos SIL"/>
        </w:rPr>
        <w:tab/>
      </w:r>
      <w:r w:rsidRPr="00CE6FA6">
        <w:t>‘return’</w:t>
      </w:r>
    </w:p>
    <w:p w14:paraId="141CCFE2" w14:textId="77777777" w:rsidR="00B462BA" w:rsidRPr="00CE6FA6" w:rsidRDefault="00B462BA" w:rsidP="00B462BA">
      <w:pPr>
        <w:tabs>
          <w:tab w:val="left" w:pos="720"/>
          <w:tab w:val="left" w:pos="1080"/>
          <w:tab w:val="left" w:pos="2340"/>
          <w:tab w:val="left" w:pos="4140"/>
        </w:tabs>
        <w:ind w:left="6030" w:hanging="6030"/>
      </w:pPr>
      <w:r w:rsidRPr="00CE6FA6">
        <w:tab/>
      </w:r>
      <w:r w:rsidRPr="00CE6FA6">
        <w:tab/>
      </w:r>
      <w:r w:rsidRPr="00CE6FA6">
        <w:rPr>
          <w:rFonts w:ascii="Doulos SIL" w:hAnsi="Doulos SIL"/>
        </w:rPr>
        <w:t>bāŋ-gū</w:t>
      </w:r>
      <w:r w:rsidRPr="00CE6FA6">
        <w:tab/>
        <w:t>‘shaving’</w:t>
      </w:r>
      <w:r w:rsidRPr="00CE6FA6">
        <w:tab/>
      </w:r>
      <w:r w:rsidRPr="00CE6FA6">
        <w:rPr>
          <w:rFonts w:ascii="Doulos SIL" w:hAnsi="Doulos SIL" w:cs="Doulos SIL"/>
        </w:rPr>
        <w:t>bāwⁿ/bā-nā</w:t>
      </w:r>
      <w:r w:rsidRPr="00CE6FA6">
        <w:t xml:space="preserve"> </w:t>
      </w:r>
      <w:r w:rsidRPr="00CE6FA6">
        <w:tab/>
        <w:t>‘shave’</w:t>
      </w:r>
    </w:p>
    <w:p w14:paraId="305FC15B" w14:textId="77777777" w:rsidR="00B462BA" w:rsidRPr="00CE6FA6" w:rsidRDefault="00B462BA" w:rsidP="00B462BA">
      <w:pPr>
        <w:tabs>
          <w:tab w:val="left" w:pos="720"/>
          <w:tab w:val="left" w:pos="1080"/>
          <w:tab w:val="left" w:pos="2340"/>
          <w:tab w:val="left" w:pos="4140"/>
        </w:tabs>
        <w:ind w:left="6030" w:hanging="6030"/>
      </w:pPr>
      <w:r w:rsidRPr="00CE6FA6">
        <w:tab/>
      </w:r>
      <w:r w:rsidRPr="00CE6FA6">
        <w:tab/>
      </w:r>
      <w:r w:rsidRPr="00CE6FA6">
        <w:rPr>
          <w:rFonts w:ascii="Doulos SIL" w:hAnsi="Doulos SIL"/>
        </w:rPr>
        <w:t>tāŋ-gū</w:t>
      </w:r>
      <w:r w:rsidRPr="00CE6FA6">
        <w:tab/>
        <w:t>‘ascending’</w:t>
      </w:r>
      <w:r w:rsidRPr="00CE6FA6">
        <w:tab/>
      </w:r>
      <w:r w:rsidRPr="00CE6FA6">
        <w:rPr>
          <w:rFonts w:ascii="Doulos SIL" w:hAnsi="Doulos SIL" w:cs="Doulos SIL"/>
        </w:rPr>
        <w:t>tāwⁿ/tā-nā</w:t>
      </w:r>
      <w:r w:rsidRPr="00CE6FA6">
        <w:t xml:space="preserve"> </w:t>
      </w:r>
      <w:r w:rsidRPr="00CE6FA6">
        <w:tab/>
        <w:t>‘ascend’</w:t>
      </w:r>
    </w:p>
    <w:p w14:paraId="194D4B10" w14:textId="77777777" w:rsidR="00B462BA" w:rsidRPr="00CE6FA6" w:rsidRDefault="00B462BA" w:rsidP="00B462BA">
      <w:pPr>
        <w:tabs>
          <w:tab w:val="left" w:pos="720"/>
          <w:tab w:val="left" w:pos="1080"/>
          <w:tab w:val="left" w:pos="2340"/>
          <w:tab w:val="left" w:pos="4140"/>
        </w:tabs>
        <w:ind w:left="6030" w:hanging="6030"/>
      </w:pPr>
      <w:r w:rsidRPr="00CE6FA6">
        <w:tab/>
      </w:r>
      <w:r w:rsidRPr="00CE6FA6">
        <w:tab/>
      </w:r>
      <w:r w:rsidRPr="00CE6FA6">
        <w:rPr>
          <w:rFonts w:ascii="Doulos SIL" w:hAnsi="Doulos SIL"/>
        </w:rPr>
        <w:t>yàŋ-gù</w:t>
      </w:r>
      <w:r w:rsidRPr="00CE6FA6">
        <w:tab/>
        <w:t>‘descending’</w:t>
      </w:r>
      <w:r w:rsidRPr="00CE6FA6">
        <w:tab/>
      </w:r>
      <w:r w:rsidRPr="00CE6FA6">
        <w:rPr>
          <w:rFonts w:ascii="Doulos SIL" w:hAnsi="Doulos SIL"/>
        </w:rPr>
        <w:t>yàwⁿ/yà-là</w:t>
      </w:r>
      <w:r w:rsidRPr="00CE6FA6">
        <w:t xml:space="preserve"> </w:t>
      </w:r>
      <w:r w:rsidRPr="00CE6FA6">
        <w:tab/>
        <w:t>‘descend’</w:t>
      </w:r>
    </w:p>
    <w:p w14:paraId="7F417168" w14:textId="56F05916" w:rsidR="00E03AD5" w:rsidRPr="00CE6FA6" w:rsidRDefault="00E03AD5"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sɛ̀y-gù</w:t>
      </w:r>
      <w:r w:rsidRPr="00CE6FA6">
        <w:tab/>
        <w:t>‘pulling/tying’</w:t>
      </w:r>
      <w:r w:rsidRPr="00CE6FA6">
        <w:tab/>
      </w:r>
      <w:r w:rsidRPr="00CE6FA6">
        <w:rPr>
          <w:rFonts w:ascii="Doulos SIL" w:hAnsi="Doulos SIL"/>
        </w:rPr>
        <w:t>sɛ̀y/sɛ̀-lɛ̀</w:t>
      </w:r>
      <w:r w:rsidRPr="00CE6FA6">
        <w:t xml:space="preserve"> </w:t>
      </w:r>
      <w:r w:rsidR="00BB24D9" w:rsidRPr="00CE6FA6">
        <w:tab/>
      </w:r>
      <w:r w:rsidRPr="00CE6FA6">
        <w:t>‘pull, tie’</w:t>
      </w:r>
    </w:p>
    <w:p w14:paraId="52C49323" w14:textId="040E4CAD" w:rsidR="004D1EDA" w:rsidRPr="00CE6FA6" w:rsidRDefault="004D1EDA"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bōy-gù</w:t>
      </w:r>
      <w:r w:rsidRPr="00CE6FA6">
        <w:tab/>
        <w:t>‘greeting’</w:t>
      </w:r>
      <w:r w:rsidRPr="00CE6FA6">
        <w:tab/>
      </w:r>
      <w:r w:rsidRPr="00CE6FA6">
        <w:rPr>
          <w:rFonts w:ascii="Doulos SIL" w:hAnsi="Doulos SIL"/>
        </w:rPr>
        <w:t>bōy</w:t>
      </w:r>
      <w:r w:rsidR="0027544B" w:rsidRPr="00CE6FA6">
        <w:rPr>
          <w:rFonts w:ascii="Doulos SIL" w:hAnsi="Doulos SIL"/>
          <w:lang w:val="x-none"/>
        </w:rPr>
        <w:t>̀</w:t>
      </w:r>
      <w:r w:rsidRPr="00CE6FA6">
        <w:rPr>
          <w:rFonts w:ascii="Doulos SIL" w:hAnsi="Doulos SIL"/>
        </w:rPr>
        <w:t>/bōy-lì</w:t>
      </w:r>
      <w:r w:rsidRPr="00CE6FA6">
        <w:t xml:space="preserve"> </w:t>
      </w:r>
      <w:r w:rsidR="00BB24D9" w:rsidRPr="00CE6FA6">
        <w:tab/>
      </w:r>
      <w:r w:rsidRPr="00CE6FA6">
        <w:t>‘greet’</w:t>
      </w:r>
    </w:p>
    <w:p w14:paraId="6B525C04" w14:textId="6AD7B6DB" w:rsidR="00C42C12" w:rsidRPr="00CE6FA6" w:rsidRDefault="00C42C12"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kōy-gù</w:t>
      </w:r>
      <w:r w:rsidRPr="00CE6FA6">
        <w:tab/>
        <w:t>‘weaving’</w:t>
      </w:r>
      <w:r w:rsidRPr="00CE6FA6">
        <w:tab/>
      </w:r>
      <w:r w:rsidRPr="00CE6FA6">
        <w:rPr>
          <w:rFonts w:ascii="Doulos SIL" w:hAnsi="Doulos SIL"/>
        </w:rPr>
        <w:t>ko</w:t>
      </w:r>
      <w:r w:rsidR="00643BCC" w:rsidRPr="00CE6FA6">
        <w:rPr>
          <w:rFonts w:ascii="Doulos SIL" w:hAnsi="Doulos SIL"/>
        </w:rPr>
        <w:t>̀</w:t>
      </w:r>
      <w:r w:rsidRPr="00CE6FA6">
        <w:rPr>
          <w:rFonts w:ascii="Doulos SIL" w:hAnsi="Doulos SIL"/>
        </w:rPr>
        <w:t>y</w:t>
      </w:r>
      <w:r w:rsidR="00AF4AE1" w:rsidRPr="00CE6FA6">
        <w:rPr>
          <w:rFonts w:ascii="Doulos SIL" w:hAnsi="Doulos SIL"/>
          <w:lang w:val="x-none"/>
        </w:rPr>
        <w:t>̄</w:t>
      </w:r>
      <w:r w:rsidRPr="00CE6FA6">
        <w:rPr>
          <w:rFonts w:ascii="Doulos SIL" w:hAnsi="Doulos SIL"/>
        </w:rPr>
        <w:t>/ko</w:t>
      </w:r>
      <w:r w:rsidR="00643BCC" w:rsidRPr="00CE6FA6">
        <w:rPr>
          <w:rFonts w:ascii="Doulos SIL" w:hAnsi="Doulos SIL"/>
        </w:rPr>
        <w:t>̀</w:t>
      </w:r>
      <w:r w:rsidRPr="00CE6FA6">
        <w:rPr>
          <w:rFonts w:ascii="Doulos SIL" w:hAnsi="Doulos SIL"/>
        </w:rPr>
        <w:t>y</w:t>
      </w:r>
      <w:r w:rsidR="00643BCC" w:rsidRPr="00CE6FA6">
        <w:rPr>
          <w:rFonts w:ascii="Doulos SIL" w:hAnsi="Doulos SIL"/>
        </w:rPr>
        <w:t>̄</w:t>
      </w:r>
      <w:r w:rsidRPr="00CE6FA6">
        <w:rPr>
          <w:rFonts w:ascii="Doulos SIL" w:hAnsi="Doulos SIL"/>
        </w:rPr>
        <w:t xml:space="preserve">-lì </w:t>
      </w:r>
      <w:r w:rsidR="00BB24D9" w:rsidRPr="00CE6FA6">
        <w:rPr>
          <w:rFonts w:ascii="Doulos SIL" w:hAnsi="Doulos SIL"/>
        </w:rPr>
        <w:tab/>
      </w:r>
      <w:r w:rsidRPr="00CE6FA6">
        <w:t>‘weave (fabric)’</w:t>
      </w:r>
    </w:p>
    <w:p w14:paraId="7E8D66F5" w14:textId="6AA40293" w:rsidR="003923DB" w:rsidRPr="00CE6FA6" w:rsidRDefault="003923DB"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ti</w:t>
      </w:r>
      <w:r w:rsidRPr="00CE6FA6">
        <w:rPr>
          <w:rFonts w:ascii="Doulos SIL" w:hAnsi="Doulos SIL"/>
          <w:lang w:val="x-none"/>
        </w:rPr>
        <w:t>̄yē</w:t>
      </w:r>
      <w:r w:rsidRPr="00CE6FA6">
        <w:rPr>
          <w:rFonts w:ascii="Doulos SIL" w:hAnsi="Doulos SIL"/>
        </w:rPr>
        <w:t>-gu</w:t>
      </w:r>
      <w:r w:rsidRPr="00CE6FA6">
        <w:rPr>
          <w:rFonts w:ascii="Doulos SIL" w:hAnsi="Doulos SIL"/>
          <w:lang w:val="x-none"/>
        </w:rPr>
        <w:t>̄</w:t>
      </w:r>
      <w:r w:rsidRPr="00CE6FA6">
        <w:tab/>
        <w:t>‘question (n)’</w:t>
      </w:r>
      <w:r w:rsidRPr="00CE6FA6">
        <w:tab/>
      </w:r>
      <w:r w:rsidRPr="00CE6FA6">
        <w:rPr>
          <w:rFonts w:ascii="Doulos SIL" w:hAnsi="Doulos SIL"/>
        </w:rPr>
        <w:t>ti</w:t>
      </w:r>
      <w:r w:rsidRPr="00CE6FA6">
        <w:rPr>
          <w:rFonts w:ascii="Doulos SIL" w:hAnsi="Doulos SIL"/>
          <w:lang w:val="x-none"/>
        </w:rPr>
        <w:t>̄yē/tīyè</w:t>
      </w:r>
      <w:r w:rsidRPr="00CE6FA6">
        <w:t xml:space="preserve"> </w:t>
      </w:r>
      <w:r w:rsidRPr="00CE6FA6">
        <w:tab/>
        <w:t>‘ask (question)’</w:t>
      </w:r>
    </w:p>
    <w:p w14:paraId="0447B918" w14:textId="77777777" w:rsidR="00B462BA" w:rsidRPr="00CE6FA6" w:rsidRDefault="00B462BA" w:rsidP="00B462BA">
      <w:pPr>
        <w:tabs>
          <w:tab w:val="left" w:pos="720"/>
          <w:tab w:val="left" w:pos="1080"/>
          <w:tab w:val="left" w:pos="2340"/>
          <w:tab w:val="left" w:pos="4140"/>
        </w:tabs>
        <w:ind w:left="6030" w:hanging="6030"/>
      </w:pPr>
      <w:r w:rsidRPr="00CE6FA6">
        <w:tab/>
      </w:r>
      <w:r w:rsidRPr="00CE6FA6">
        <w:tab/>
      </w:r>
      <w:r w:rsidRPr="00CE6FA6">
        <w:rPr>
          <w:rFonts w:ascii="Doulos SIL" w:hAnsi="Doulos SIL"/>
        </w:rPr>
        <w:t>sùwō-gù</w:t>
      </w:r>
      <w:r w:rsidRPr="00CE6FA6">
        <w:tab/>
        <w:t>‘singing’</w:t>
      </w:r>
      <w:r w:rsidRPr="00CE6FA6">
        <w:tab/>
      </w:r>
      <w:r w:rsidRPr="00CE6FA6">
        <w:rPr>
          <w:rFonts w:ascii="Doulos SIL" w:hAnsi="Doulos SIL"/>
        </w:rPr>
        <w:t>sùwō/sùwō-lò</w:t>
      </w:r>
      <w:r w:rsidRPr="00CE6FA6">
        <w:t xml:space="preserve"> </w:t>
      </w:r>
      <w:r w:rsidRPr="00CE6FA6">
        <w:tab/>
        <w:t>‘sing’</w:t>
      </w:r>
    </w:p>
    <w:p w14:paraId="5EA3FFFA" w14:textId="4F7DBA47" w:rsidR="00517D59" w:rsidRPr="00CE6FA6" w:rsidRDefault="00517D59"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c</w:t>
      </w:r>
      <w:r w:rsidR="002A170B" w:rsidRPr="00CE6FA6">
        <w:rPr>
          <w:rFonts w:ascii="Doulos SIL" w:hAnsi="Doulos SIL"/>
        </w:rPr>
        <w:t>i</w:t>
      </w:r>
      <w:r w:rsidR="002A170B" w:rsidRPr="00CE6FA6">
        <w:rPr>
          <w:rFonts w:ascii="Doulos SIL" w:hAnsi="Doulos SIL"/>
          <w:lang w:val="x-none"/>
        </w:rPr>
        <w:t>̄</w:t>
      </w:r>
      <w:r w:rsidR="00956C4F" w:rsidRPr="00CE6FA6">
        <w:rPr>
          <w:rFonts w:ascii="Doulos SIL" w:hAnsi="Doulos SIL"/>
        </w:rPr>
        <w:t>y</w:t>
      </w:r>
      <w:r w:rsidRPr="00CE6FA6">
        <w:rPr>
          <w:rFonts w:ascii="Doulos SIL" w:hAnsi="Doulos SIL"/>
        </w:rPr>
        <w:t>ɛ</w:t>
      </w:r>
      <w:r w:rsidR="002A170B" w:rsidRPr="00CE6FA6">
        <w:rPr>
          <w:rFonts w:ascii="Doulos SIL" w:hAnsi="Doulos SIL"/>
          <w:lang w:val="x-none"/>
        </w:rPr>
        <w:t>̀</w:t>
      </w:r>
      <w:r w:rsidR="00956C4F" w:rsidRPr="00CE6FA6">
        <w:rPr>
          <w:rFonts w:ascii="Doulos SIL" w:hAnsi="Doulos SIL"/>
          <w:lang w:val="x-none"/>
        </w:rPr>
        <w:t>ŋ</w:t>
      </w:r>
      <w:r w:rsidRPr="00CE6FA6">
        <w:rPr>
          <w:rFonts w:ascii="Doulos SIL" w:hAnsi="Doulos SIL"/>
        </w:rPr>
        <w:t>-gù</w:t>
      </w:r>
      <w:r w:rsidRPr="00CE6FA6">
        <w:tab/>
        <w:t>‘assembling’</w:t>
      </w:r>
      <w:r w:rsidRPr="00CE6FA6">
        <w:tab/>
      </w:r>
      <w:r w:rsidRPr="00CE6FA6">
        <w:rPr>
          <w:rFonts w:ascii="Doulos SIL" w:hAnsi="Doulos SIL"/>
        </w:rPr>
        <w:t>ci</w:t>
      </w:r>
      <w:r w:rsidR="00956C4F" w:rsidRPr="00CE6FA6">
        <w:rPr>
          <w:rFonts w:ascii="Doulos SIL" w:hAnsi="Doulos SIL"/>
          <w:lang w:val="x-none"/>
        </w:rPr>
        <w:t>̄y</w:t>
      </w:r>
      <w:r w:rsidRPr="00CE6FA6">
        <w:rPr>
          <w:rFonts w:ascii="Doulos SIL" w:hAnsi="Doulos SIL"/>
        </w:rPr>
        <w:t>ɛ̀ⁿ/ci</w:t>
      </w:r>
      <w:r w:rsidR="00956C4F" w:rsidRPr="00CE6FA6">
        <w:rPr>
          <w:rFonts w:ascii="Doulos SIL" w:hAnsi="Doulos SIL"/>
          <w:lang w:val="x-none"/>
        </w:rPr>
        <w:t>̄y</w:t>
      </w:r>
      <w:r w:rsidRPr="00CE6FA6">
        <w:rPr>
          <w:rFonts w:ascii="Doulos SIL" w:hAnsi="Doulos SIL"/>
        </w:rPr>
        <w:t>ɛ̀-nɛ</w:t>
      </w:r>
      <w:r w:rsidR="002A170B" w:rsidRPr="00CE6FA6">
        <w:rPr>
          <w:rFonts w:ascii="Doulos SIL" w:hAnsi="Doulos SIL"/>
          <w:lang w:val="x-none"/>
        </w:rPr>
        <w:t>̀</w:t>
      </w:r>
      <w:r w:rsidR="00BB24D9" w:rsidRPr="00CE6FA6">
        <w:rPr>
          <w:rFonts w:ascii="Doulos SIL" w:hAnsi="Doulos SIL"/>
        </w:rPr>
        <w:tab/>
      </w:r>
      <w:r w:rsidRPr="00CE6FA6">
        <w:t>‘assemble’</w:t>
      </w:r>
    </w:p>
    <w:p w14:paraId="54A00CC2" w14:textId="59843932" w:rsidR="00517D59" w:rsidRPr="00CE6FA6" w:rsidRDefault="00517D59"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kwɛ</w:t>
      </w:r>
      <w:r w:rsidR="00956C4F" w:rsidRPr="00CE6FA6">
        <w:rPr>
          <w:rFonts w:ascii="Doulos SIL" w:hAnsi="Doulos SIL"/>
          <w:lang w:val="x-none"/>
        </w:rPr>
        <w:t>̄</w:t>
      </w:r>
      <w:r w:rsidRPr="00CE6FA6">
        <w:rPr>
          <w:rFonts w:ascii="Doulos SIL" w:hAnsi="Doulos SIL"/>
        </w:rPr>
        <w:t>ɛ̀</w:t>
      </w:r>
      <w:r w:rsidR="001012AF" w:rsidRPr="00CE6FA6">
        <w:rPr>
          <w:rFonts w:ascii="Doulos SIL" w:hAnsi="Doulos SIL"/>
          <w:lang w:val="x-none"/>
        </w:rPr>
        <w:t>ŋ</w:t>
      </w:r>
      <w:r w:rsidRPr="00CE6FA6">
        <w:rPr>
          <w:rFonts w:ascii="Doulos SIL" w:hAnsi="Doulos SIL"/>
        </w:rPr>
        <w:t>-gù</w:t>
      </w:r>
      <w:r w:rsidRPr="00CE6FA6">
        <w:tab/>
        <w:t>‘sweeping’</w:t>
      </w:r>
      <w:r w:rsidRPr="00CE6FA6">
        <w:tab/>
      </w:r>
      <w:r w:rsidRPr="00CE6FA6">
        <w:rPr>
          <w:rFonts w:ascii="Doulos SIL" w:hAnsi="Doulos SIL"/>
        </w:rPr>
        <w:t>kwɛ</w:t>
      </w:r>
      <w:r w:rsidR="00956C4F" w:rsidRPr="00CE6FA6">
        <w:rPr>
          <w:rFonts w:ascii="Doulos SIL" w:hAnsi="Doulos SIL"/>
          <w:lang w:val="x-none"/>
        </w:rPr>
        <w:t>̄</w:t>
      </w:r>
      <w:r w:rsidRPr="00CE6FA6">
        <w:rPr>
          <w:rFonts w:ascii="Doulos SIL" w:hAnsi="Doulos SIL"/>
        </w:rPr>
        <w:t>ɛ̀ⁿ/</w:t>
      </w:r>
      <w:r w:rsidR="007C2CFC" w:rsidRPr="00CE6FA6">
        <w:rPr>
          <w:rFonts w:ascii="Doulos SIL" w:hAnsi="Doulos SIL"/>
        </w:rPr>
        <w:t>kwɛ</w:t>
      </w:r>
      <w:r w:rsidR="00956C4F" w:rsidRPr="00CE6FA6">
        <w:rPr>
          <w:rFonts w:ascii="Doulos SIL" w:hAnsi="Doulos SIL"/>
        </w:rPr>
        <w:t>̄</w:t>
      </w:r>
      <w:r w:rsidR="007C2CFC" w:rsidRPr="00CE6FA6">
        <w:rPr>
          <w:rFonts w:ascii="Doulos SIL" w:hAnsi="Doulos SIL"/>
        </w:rPr>
        <w:t>ɛ̀</w:t>
      </w:r>
      <w:r w:rsidRPr="00CE6FA6">
        <w:rPr>
          <w:rFonts w:ascii="Doulos SIL" w:hAnsi="Doulos SIL"/>
        </w:rPr>
        <w:t>-n</w:t>
      </w:r>
      <w:r w:rsidR="00CE3E47" w:rsidRPr="00CE6FA6">
        <w:rPr>
          <w:rFonts w:ascii="Doulos SIL" w:hAnsi="Doulos SIL"/>
        </w:rPr>
        <w:t>a</w:t>
      </w:r>
      <w:r w:rsidR="00CE3E47" w:rsidRPr="00CE6FA6">
        <w:rPr>
          <w:rFonts w:ascii="Doulos SIL" w:hAnsi="Doulos SIL"/>
          <w:lang w:val="x-none"/>
        </w:rPr>
        <w:t>̀</w:t>
      </w:r>
      <w:r w:rsidR="00BB24D9" w:rsidRPr="00CE6FA6">
        <w:rPr>
          <w:rFonts w:ascii="Doulos SIL" w:hAnsi="Doulos SIL"/>
        </w:rPr>
        <w:tab/>
      </w:r>
      <w:r w:rsidRPr="00CE6FA6">
        <w:t>‘</w:t>
      </w:r>
      <w:r w:rsidR="00BB24D9" w:rsidRPr="00CE6FA6">
        <w:t>sweep’</w:t>
      </w:r>
    </w:p>
    <w:p w14:paraId="0095B000" w14:textId="5953BAA6" w:rsidR="00F97976" w:rsidRPr="00CE6FA6" w:rsidRDefault="00F97976" w:rsidP="00BB24D9">
      <w:pPr>
        <w:tabs>
          <w:tab w:val="left" w:pos="720"/>
          <w:tab w:val="left" w:pos="1080"/>
          <w:tab w:val="left" w:pos="2340"/>
          <w:tab w:val="left" w:pos="4140"/>
        </w:tabs>
        <w:ind w:left="6030" w:hanging="6030"/>
      </w:pPr>
      <w:r w:rsidRPr="00CE6FA6">
        <w:rPr>
          <w:rFonts w:ascii="Doulos SIL" w:hAnsi="Doulos SIL"/>
        </w:rPr>
        <w:tab/>
      </w:r>
      <w:r w:rsidRPr="00CE6FA6">
        <w:rPr>
          <w:rFonts w:ascii="Doulos SIL" w:hAnsi="Doulos SIL"/>
        </w:rPr>
        <w:tab/>
        <w:t>su</w:t>
      </w:r>
      <w:r w:rsidR="002A170B" w:rsidRPr="00CE6FA6">
        <w:rPr>
          <w:rFonts w:ascii="Doulos SIL" w:hAnsi="Doulos SIL"/>
          <w:lang w:val="x-none"/>
        </w:rPr>
        <w:t>̄</w:t>
      </w:r>
      <w:r w:rsidRPr="00CE6FA6">
        <w:rPr>
          <w:rFonts w:ascii="Doulos SIL" w:hAnsi="Doulos SIL"/>
        </w:rPr>
        <w:t>gòŋ-gù</w:t>
      </w:r>
      <w:r w:rsidRPr="00CE6FA6">
        <w:rPr>
          <w:rFonts w:ascii="Doulos SIL" w:hAnsi="Doulos SIL"/>
        </w:rPr>
        <w:tab/>
      </w:r>
      <w:r w:rsidRPr="00CE6FA6">
        <w:t>‘squatting’</w:t>
      </w:r>
      <w:r w:rsidRPr="00CE6FA6">
        <w:tab/>
      </w:r>
      <w:r w:rsidRPr="00CE6FA6">
        <w:rPr>
          <w:rFonts w:ascii="Doulos SIL" w:hAnsi="Doulos SIL"/>
        </w:rPr>
        <w:t>su</w:t>
      </w:r>
      <w:r w:rsidR="002A170B" w:rsidRPr="00CE6FA6">
        <w:rPr>
          <w:rFonts w:ascii="Doulos SIL" w:hAnsi="Doulos SIL"/>
          <w:lang w:val="x-none"/>
        </w:rPr>
        <w:t>̄</w:t>
      </w:r>
      <w:r w:rsidRPr="00CE6FA6">
        <w:rPr>
          <w:rFonts w:ascii="Doulos SIL" w:hAnsi="Doulos SIL"/>
        </w:rPr>
        <w:t>gòⁿ/su</w:t>
      </w:r>
      <w:r w:rsidR="002A170B" w:rsidRPr="00CE6FA6">
        <w:rPr>
          <w:rFonts w:ascii="Doulos SIL" w:hAnsi="Doulos SIL"/>
          <w:lang w:val="x-none"/>
        </w:rPr>
        <w:t>̄</w:t>
      </w:r>
      <w:r w:rsidRPr="00CE6FA6">
        <w:rPr>
          <w:rFonts w:ascii="Doulos SIL" w:hAnsi="Doulos SIL"/>
        </w:rPr>
        <w:t>go</w:t>
      </w:r>
      <w:r w:rsidR="00FA3A48" w:rsidRPr="00CE6FA6">
        <w:rPr>
          <w:rFonts w:ascii="Doulos SIL" w:hAnsi="Doulos SIL"/>
          <w:lang w:val="x-none"/>
        </w:rPr>
        <w:t>̀</w:t>
      </w:r>
      <w:r w:rsidRPr="00CE6FA6">
        <w:rPr>
          <w:rFonts w:ascii="Doulos SIL" w:hAnsi="Doulos SIL"/>
        </w:rPr>
        <w:t>n-na</w:t>
      </w:r>
      <w:r w:rsidR="002A170B" w:rsidRPr="00CE6FA6">
        <w:rPr>
          <w:rFonts w:ascii="Doulos SIL" w:hAnsi="Doulos SIL"/>
          <w:lang w:val="x-none"/>
        </w:rPr>
        <w:t>̀</w:t>
      </w:r>
      <w:r w:rsidR="00BB24D9" w:rsidRPr="00CE6FA6">
        <w:rPr>
          <w:rFonts w:ascii="Doulos SIL" w:hAnsi="Doulos SIL"/>
        </w:rPr>
        <w:tab/>
      </w:r>
      <w:r w:rsidRPr="00CE6FA6">
        <w:t>‘squat’</w:t>
      </w:r>
    </w:p>
    <w:p w14:paraId="3A649709" w14:textId="526BE37C" w:rsidR="00FF7FC3" w:rsidRPr="00CE6FA6" w:rsidRDefault="00FF7FC3" w:rsidP="00BB24D9">
      <w:pPr>
        <w:tabs>
          <w:tab w:val="left" w:pos="720"/>
          <w:tab w:val="left" w:pos="1080"/>
          <w:tab w:val="left" w:pos="2340"/>
          <w:tab w:val="left" w:pos="4140"/>
        </w:tabs>
        <w:ind w:left="6030" w:hanging="6030"/>
      </w:pPr>
      <w:r w:rsidRPr="00CE6FA6">
        <w:tab/>
      </w:r>
      <w:r w:rsidRPr="00CE6FA6">
        <w:tab/>
      </w:r>
      <w:r w:rsidRPr="00CE6FA6">
        <w:rPr>
          <w:rFonts w:ascii="Doulos SIL" w:hAnsi="Doulos SIL"/>
        </w:rPr>
        <w:t>si</w:t>
      </w:r>
      <w:r w:rsidR="002A170B" w:rsidRPr="00CE6FA6">
        <w:rPr>
          <w:rFonts w:ascii="Doulos SIL" w:hAnsi="Doulos SIL"/>
          <w:lang w:val="x-none"/>
        </w:rPr>
        <w:t>̄</w:t>
      </w:r>
      <w:r w:rsidRPr="00CE6FA6">
        <w:rPr>
          <w:rFonts w:ascii="Doulos SIL" w:hAnsi="Doulos SIL"/>
        </w:rPr>
        <w:t>ŋàŋ-gù</w:t>
      </w:r>
      <w:r w:rsidRPr="00CE6FA6">
        <w:tab/>
        <w:t>‘breathing’</w:t>
      </w:r>
      <w:r w:rsidRPr="00CE6FA6">
        <w:tab/>
      </w:r>
      <w:r w:rsidRPr="00CE6FA6">
        <w:rPr>
          <w:rFonts w:ascii="Doulos SIL" w:hAnsi="Doulos SIL"/>
        </w:rPr>
        <w:t>si</w:t>
      </w:r>
      <w:r w:rsidR="002A170B" w:rsidRPr="00CE6FA6">
        <w:rPr>
          <w:rFonts w:ascii="Doulos SIL" w:hAnsi="Doulos SIL"/>
          <w:lang w:val="x-none"/>
        </w:rPr>
        <w:t>̄</w:t>
      </w:r>
      <w:r w:rsidRPr="00CE6FA6">
        <w:rPr>
          <w:rFonts w:ascii="Doulos SIL" w:hAnsi="Doulos SIL"/>
        </w:rPr>
        <w:t>ŋàwⁿ/si</w:t>
      </w:r>
      <w:r w:rsidR="002A170B" w:rsidRPr="00CE6FA6">
        <w:rPr>
          <w:rFonts w:ascii="Doulos SIL" w:hAnsi="Doulos SIL"/>
          <w:lang w:val="x-none"/>
        </w:rPr>
        <w:t>̄</w:t>
      </w:r>
      <w:r w:rsidRPr="00CE6FA6">
        <w:rPr>
          <w:rFonts w:ascii="Doulos SIL" w:hAnsi="Doulos SIL"/>
        </w:rPr>
        <w:t>ŋàn-na</w:t>
      </w:r>
      <w:r w:rsidR="002A170B" w:rsidRPr="00CE6FA6">
        <w:rPr>
          <w:rFonts w:ascii="Doulos SIL" w:hAnsi="Doulos SIL"/>
          <w:lang w:val="x-none"/>
        </w:rPr>
        <w:t>̀</w:t>
      </w:r>
      <w:r w:rsidR="00BB24D9" w:rsidRPr="00CE6FA6">
        <w:tab/>
      </w:r>
      <w:r w:rsidRPr="00CE6FA6">
        <w:t>‘breathe’</w:t>
      </w:r>
    </w:p>
    <w:p w14:paraId="38CE8323" w14:textId="0758E66F" w:rsidR="00C30A26" w:rsidRPr="00CE6FA6" w:rsidRDefault="00C30A26" w:rsidP="00E161B3">
      <w:pPr>
        <w:tabs>
          <w:tab w:val="left" w:pos="720"/>
          <w:tab w:val="left" w:pos="1080"/>
          <w:tab w:val="left" w:pos="2340"/>
          <w:tab w:val="left" w:pos="3960"/>
        </w:tabs>
        <w:ind w:left="3960" w:hanging="3960"/>
      </w:pPr>
    </w:p>
    <w:p w14:paraId="6589B911" w14:textId="5F1B915E" w:rsidR="00C30A26" w:rsidRPr="00CE6FA6" w:rsidRDefault="009E77D5" w:rsidP="00C30A26">
      <w:r w:rsidRPr="00CE6FA6">
        <w:rPr>
          <w:rFonts w:ascii="Doulos SIL" w:hAnsi="Doulos SIL"/>
        </w:rPr>
        <w:t>-gu</w:t>
      </w:r>
      <w:r w:rsidR="00AC6533" w:rsidRPr="00CE6FA6">
        <w:rPr>
          <w:rFonts w:ascii="Doulos SIL" w:hAnsi="Doulos SIL"/>
          <w:lang w:val="x-none"/>
        </w:rPr>
        <w:t>̀</w:t>
      </w:r>
      <w:r w:rsidR="006104EF" w:rsidRPr="00CE6FA6">
        <w:rPr>
          <w:rFonts w:ascii="Doulos SIL" w:hAnsi="Doulos SIL"/>
          <w:lang w:val="x-none"/>
        </w:rPr>
        <w:t>/-gū</w:t>
      </w:r>
      <w:r w:rsidRPr="00CE6FA6">
        <w:t xml:space="preserve"> is disallowed in verbal-noun phrases that include a preverbal constituent. For example, ‘snatching’ without a complement is </w:t>
      </w:r>
      <w:r w:rsidRPr="00CE6FA6">
        <w:rPr>
          <w:rFonts w:ascii="Doulos SIL" w:hAnsi="Doulos SIL"/>
        </w:rPr>
        <w:t>wòlōò-gù</w:t>
      </w:r>
      <w:r w:rsidRPr="00CE6FA6">
        <w:t xml:space="preserve"> (</w:t>
      </w:r>
      <w:r w:rsidR="00661871" w:rsidRPr="00CE6FA6">
        <w:t>8</w:t>
      </w:r>
      <w:r w:rsidR="00BC2090" w:rsidRPr="00CE6FA6">
        <w:t>6</w:t>
      </w:r>
      <w:r w:rsidRPr="00CE6FA6">
        <w:t>b), but when an overt object</w:t>
      </w:r>
      <w:r w:rsidR="0028243D" w:rsidRPr="00CE6FA6">
        <w:t xml:space="preserve"> is added the </w:t>
      </w:r>
      <w:r w:rsidR="00661871" w:rsidRPr="00CE6FA6">
        <w:rPr>
          <w:rFonts w:ascii="Doulos SIL" w:hAnsi="Doulos SIL"/>
        </w:rPr>
        <w:noBreakHyphen/>
      </w:r>
      <w:r w:rsidR="0028243D" w:rsidRPr="00CE6FA6">
        <w:rPr>
          <w:rFonts w:ascii="Doulos SIL" w:hAnsi="Doulos SIL"/>
        </w:rPr>
        <w:t>gù</w:t>
      </w:r>
      <w:r w:rsidR="0028243D" w:rsidRPr="00CE6FA6">
        <w:t xml:space="preserve"> is dropped (</w:t>
      </w:r>
      <w:r w:rsidR="00BC2090" w:rsidRPr="00CE6FA6">
        <w:t>86</w:t>
      </w:r>
      <w:r w:rsidR="0028243D" w:rsidRPr="00CE6FA6">
        <w:t xml:space="preserve">c). </w:t>
      </w:r>
    </w:p>
    <w:p w14:paraId="1292BC74" w14:textId="77777777" w:rsidR="009E77D5" w:rsidRPr="00CE6FA6" w:rsidRDefault="009E77D5" w:rsidP="00C30A26"/>
    <w:p w14:paraId="66426DE5" w14:textId="4FF1FEE5" w:rsidR="00863DB4" w:rsidRPr="00CE6FA6" w:rsidRDefault="00863DB4" w:rsidP="00E701C4">
      <w:pPr>
        <w:tabs>
          <w:tab w:val="left" w:pos="720"/>
          <w:tab w:val="left" w:pos="1080"/>
          <w:tab w:val="left" w:pos="2250"/>
          <w:tab w:val="left" w:pos="3600"/>
        </w:tabs>
      </w:pPr>
      <w:r w:rsidRPr="00CE6FA6">
        <w:t>(</w:t>
      </w:r>
      <w:r w:rsidR="00BC2090" w:rsidRPr="00CE6FA6">
        <w:t>86</w:t>
      </w:r>
      <w:r w:rsidRPr="00CE6FA6">
        <w:t>)</w:t>
      </w:r>
      <w:r w:rsidRPr="00CE6FA6">
        <w:tab/>
      </w:r>
      <w:r w:rsidR="00E701C4" w:rsidRPr="00CE6FA6">
        <w:t>a.</w:t>
      </w:r>
      <w:r w:rsidR="00E701C4" w:rsidRPr="00CE6FA6">
        <w:tab/>
      </w:r>
      <w:r w:rsidR="00E701C4" w:rsidRPr="00CE6FA6">
        <w:rPr>
          <w:rFonts w:ascii="Doulos SIL" w:hAnsi="Doulos SIL"/>
        </w:rPr>
        <w:t>à</w:t>
      </w:r>
      <w:r w:rsidR="00E701C4" w:rsidRPr="00CE6FA6">
        <w:rPr>
          <w:rFonts w:ascii="Doulos SIL" w:hAnsi="Doulos SIL"/>
        </w:rPr>
        <w:tab/>
        <w:t>wáléⁿ</w:t>
      </w:r>
      <w:r w:rsidR="00E701C4" w:rsidRPr="00CE6FA6">
        <w:rPr>
          <w:rFonts w:ascii="Doulos SIL" w:hAnsi="Doulos SIL"/>
        </w:rPr>
        <w:tab/>
        <w:t>wòlōò</w:t>
      </w:r>
      <w:r w:rsidR="00E701C4" w:rsidRPr="00CE6FA6">
        <w:rPr>
          <w:rFonts w:ascii="Doulos SIL" w:hAnsi="Doulos SIL"/>
        </w:rPr>
        <w:tab/>
      </w:r>
    </w:p>
    <w:p w14:paraId="7E2BE51A" w14:textId="310A166B" w:rsidR="00E701C4" w:rsidRPr="00CE6FA6" w:rsidRDefault="00E701C4" w:rsidP="00E701C4">
      <w:pPr>
        <w:tabs>
          <w:tab w:val="left" w:pos="720"/>
          <w:tab w:val="left" w:pos="1080"/>
          <w:tab w:val="left" w:pos="2250"/>
          <w:tab w:val="left" w:pos="3600"/>
        </w:tabs>
      </w:pPr>
      <w:r w:rsidRPr="00CE6FA6">
        <w:tab/>
      </w:r>
      <w:r w:rsidRPr="00CE6FA6">
        <w:tab/>
        <w:t>3</w:t>
      </w:r>
      <w:r w:rsidR="00430064" w:rsidRPr="00CE6FA6">
        <w:t>Sg</w:t>
      </w:r>
      <w:r w:rsidRPr="00CE6FA6">
        <w:tab/>
        <w:t>money</w:t>
      </w:r>
      <w:r w:rsidRPr="00CE6FA6">
        <w:tab/>
        <w:t>snatch.Pfv</w:t>
      </w:r>
    </w:p>
    <w:p w14:paraId="37C87F7B" w14:textId="0946500E" w:rsidR="00E701C4" w:rsidRPr="00CE6FA6" w:rsidRDefault="00E701C4" w:rsidP="00863DB4">
      <w:pPr>
        <w:tabs>
          <w:tab w:val="left" w:pos="720"/>
          <w:tab w:val="left" w:pos="1080"/>
        </w:tabs>
      </w:pPr>
      <w:r w:rsidRPr="00CE6FA6">
        <w:tab/>
      </w:r>
      <w:r w:rsidRPr="00CE6FA6">
        <w:tab/>
        <w:t>‘He/She snatched the money.’</w:t>
      </w:r>
      <w:r w:rsidR="00175CF6" w:rsidRPr="00CE6FA6">
        <w:t xml:space="preserve"> (</w:t>
      </w:r>
      <w:r w:rsidR="00175CF6" w:rsidRPr="00CE6FA6">
        <w:rPr>
          <w:rFonts w:ascii="Doulos SIL" w:hAnsi="Doulos SIL" w:cs="Doulos SIL"/>
        </w:rPr>
        <w:t>wa</w:t>
      </w:r>
      <w:r w:rsidR="00175CF6" w:rsidRPr="00CE6FA6">
        <w:rPr>
          <w:rFonts w:ascii="Doulos SIL" w:hAnsi="Doulos SIL" w:cs="Doulos SIL"/>
          <w:lang w:val="x-none"/>
        </w:rPr>
        <w:t>́léwⁿ</w:t>
      </w:r>
      <w:r w:rsidR="00175CF6" w:rsidRPr="00CE6FA6">
        <w:rPr>
          <w:lang w:val="x-none"/>
        </w:rPr>
        <w:t xml:space="preserve"> ~ </w:t>
      </w:r>
      <w:r w:rsidR="00175CF6" w:rsidRPr="00CE6FA6">
        <w:rPr>
          <w:rFonts w:ascii="Doulos SIL" w:hAnsi="Doulos SIL" w:cs="Doulos SIL"/>
          <w:lang w:val="x-none"/>
        </w:rPr>
        <w:t>wóléwⁿ</w:t>
      </w:r>
      <w:r w:rsidR="00175CF6" w:rsidRPr="00CE6FA6">
        <w:rPr>
          <w:lang w:val="x-none"/>
        </w:rPr>
        <w:t>)</w:t>
      </w:r>
    </w:p>
    <w:p w14:paraId="078F6E61" w14:textId="77777777" w:rsidR="00E701C4" w:rsidRPr="00CE6FA6" w:rsidRDefault="00E701C4" w:rsidP="00863DB4">
      <w:pPr>
        <w:tabs>
          <w:tab w:val="left" w:pos="720"/>
          <w:tab w:val="left" w:pos="1080"/>
        </w:tabs>
      </w:pPr>
    </w:p>
    <w:p w14:paraId="248A3DBB" w14:textId="65940363" w:rsidR="00E701C4" w:rsidRPr="00CE6FA6" w:rsidRDefault="00E701C4" w:rsidP="00CE0A0F">
      <w:pPr>
        <w:keepNext/>
        <w:tabs>
          <w:tab w:val="left" w:pos="720"/>
          <w:tab w:val="left" w:pos="1080"/>
          <w:tab w:val="left" w:pos="2700"/>
          <w:tab w:val="left" w:pos="3510"/>
          <w:tab w:val="left" w:pos="4680"/>
        </w:tabs>
        <w:rPr>
          <w:rFonts w:ascii="Doulos SIL" w:hAnsi="Doulos SIL"/>
        </w:rPr>
      </w:pPr>
      <w:r w:rsidRPr="00CE6FA6">
        <w:lastRenderedPageBreak/>
        <w:tab/>
        <w:t>b.</w:t>
      </w:r>
      <w:r w:rsidRPr="00CE6FA6">
        <w:tab/>
      </w:r>
      <w:r w:rsidRPr="00CE6FA6">
        <w:rPr>
          <w:rFonts w:ascii="Doulos SIL" w:hAnsi="Doulos SIL"/>
        </w:rPr>
        <w:t>wòlōò-gù</w:t>
      </w:r>
      <w:r w:rsidRPr="00CE6FA6">
        <w:rPr>
          <w:rFonts w:ascii="Doulos SIL" w:hAnsi="Doulos SIL"/>
        </w:rPr>
        <w:tab/>
        <w:t>nà</w:t>
      </w:r>
      <w:r w:rsidRPr="00CE6FA6">
        <w:rPr>
          <w:rFonts w:ascii="Doulos SIL" w:hAnsi="Doulos SIL"/>
        </w:rPr>
        <w:tab/>
      </w:r>
      <w:r w:rsidR="00441EAD" w:rsidRPr="00CE6FA6">
        <w:rPr>
          <w:rFonts w:ascii="Doulos SIL" w:hAnsi="Doulos SIL"/>
        </w:rPr>
        <w:t>m̀</w:t>
      </w:r>
      <w:r w:rsidR="00441EAD" w:rsidRPr="00CE6FA6">
        <w:rPr>
          <w:rFonts w:ascii="Doulos SIL" w:hAnsi="Doulos SIL"/>
        </w:rPr>
        <w:tab/>
        <w:t>mā</w:t>
      </w:r>
      <w:r w:rsidRPr="00CE6FA6">
        <w:rPr>
          <w:rFonts w:ascii="Doulos SIL" w:hAnsi="Doulos SIL"/>
        </w:rPr>
        <w:t>y</w:t>
      </w:r>
      <w:r w:rsidR="00441EAD" w:rsidRPr="00CE6FA6">
        <w:rPr>
          <w:rFonts w:ascii="Doulos SIL" w:hAnsi="Doulos SIL"/>
        </w:rPr>
        <w:t>̀</w:t>
      </w:r>
      <w:r w:rsidRPr="00CE6FA6">
        <w:rPr>
          <w:rFonts w:ascii="Doulos SIL" w:hAnsi="Doulos SIL"/>
        </w:rPr>
        <w:t>ⁿ</w:t>
      </w:r>
    </w:p>
    <w:p w14:paraId="7A52CE12" w14:textId="4B8EFF12" w:rsidR="00441EAD" w:rsidRPr="00CE6FA6" w:rsidRDefault="00441EAD" w:rsidP="00CE0A0F">
      <w:pPr>
        <w:keepNext/>
        <w:tabs>
          <w:tab w:val="left" w:pos="720"/>
          <w:tab w:val="left" w:pos="1080"/>
          <w:tab w:val="left" w:pos="2700"/>
          <w:tab w:val="left" w:pos="3510"/>
          <w:tab w:val="left" w:pos="4680"/>
        </w:tabs>
      </w:pPr>
      <w:r w:rsidRPr="00CE6FA6">
        <w:tab/>
      </w:r>
      <w:r w:rsidRPr="00CE6FA6">
        <w:tab/>
        <w:t>snatch-VblN</w:t>
      </w:r>
      <w:r w:rsidRPr="00CE6FA6">
        <w:tab/>
        <w:t>Neg</w:t>
      </w:r>
      <w:r w:rsidRPr="00CE6FA6">
        <w:tab/>
      </w:r>
      <w:r w:rsidR="006104EF" w:rsidRPr="00CE6FA6">
        <w:t>PsRefl</w:t>
      </w:r>
      <w:r w:rsidRPr="00CE6FA6">
        <w:tab/>
        <w:t>be.good</w:t>
      </w:r>
    </w:p>
    <w:p w14:paraId="28D3512A" w14:textId="323DD371" w:rsidR="00441EAD" w:rsidRPr="00CE6FA6" w:rsidRDefault="00441EAD" w:rsidP="00863DB4">
      <w:pPr>
        <w:tabs>
          <w:tab w:val="left" w:pos="720"/>
          <w:tab w:val="left" w:pos="1080"/>
        </w:tabs>
      </w:pPr>
      <w:r w:rsidRPr="00CE6FA6">
        <w:tab/>
      </w:r>
      <w:r w:rsidRPr="00CE6FA6">
        <w:tab/>
        <w:t>‘Snatching isn’t good.’</w:t>
      </w:r>
    </w:p>
    <w:p w14:paraId="7B73B256" w14:textId="77777777" w:rsidR="00E5211D" w:rsidRPr="00CE6FA6" w:rsidRDefault="00E5211D" w:rsidP="00863DB4">
      <w:pPr>
        <w:tabs>
          <w:tab w:val="left" w:pos="720"/>
          <w:tab w:val="left" w:pos="1080"/>
        </w:tabs>
      </w:pPr>
    </w:p>
    <w:p w14:paraId="208D8AE6" w14:textId="49C5A0B5" w:rsidR="00E5211D" w:rsidRPr="00CE6FA6" w:rsidRDefault="00E5211D" w:rsidP="00E5211D">
      <w:pPr>
        <w:tabs>
          <w:tab w:val="left" w:pos="720"/>
          <w:tab w:val="left" w:pos="1080"/>
          <w:tab w:val="left" w:pos="2340"/>
          <w:tab w:val="left" w:pos="3960"/>
          <w:tab w:val="left" w:pos="4770"/>
          <w:tab w:val="left" w:pos="5850"/>
        </w:tabs>
      </w:pPr>
      <w:r w:rsidRPr="00CE6FA6">
        <w:tab/>
        <w:t>c.</w:t>
      </w:r>
      <w:r w:rsidRPr="00CE6FA6">
        <w:tab/>
      </w:r>
      <w:r w:rsidR="0028243D" w:rsidRPr="00CE6FA6">
        <w:rPr>
          <w:rFonts w:ascii="Doulos SIL" w:hAnsi="Doulos SIL"/>
        </w:rPr>
        <w:t>[</w:t>
      </w:r>
      <w:r w:rsidRPr="00CE6FA6">
        <w:rPr>
          <w:rFonts w:ascii="Doulos SIL" w:hAnsi="Doulos SIL"/>
        </w:rPr>
        <w:t>wáléⁿ</w:t>
      </w:r>
      <w:r w:rsidRPr="00CE6FA6">
        <w:rPr>
          <w:rFonts w:ascii="Doulos SIL" w:hAnsi="Doulos SIL"/>
        </w:rPr>
        <w:tab/>
        <w:t>wòlōò</w:t>
      </w:r>
      <w:r w:rsidR="0028243D" w:rsidRPr="00CE6FA6">
        <w:rPr>
          <w:rFonts w:ascii="Doulos SIL" w:hAnsi="Doulos SIL"/>
        </w:rPr>
        <w:t>]</w:t>
      </w:r>
      <w:r w:rsidRPr="00CE6FA6">
        <w:rPr>
          <w:rFonts w:ascii="Doulos SIL" w:hAnsi="Doulos SIL"/>
        </w:rPr>
        <w:tab/>
        <w:t>nà</w:t>
      </w:r>
      <w:r w:rsidRPr="00CE6FA6">
        <w:rPr>
          <w:rFonts w:ascii="Doulos SIL" w:hAnsi="Doulos SIL"/>
        </w:rPr>
        <w:tab/>
        <w:t>m̀</w:t>
      </w:r>
      <w:r w:rsidRPr="00CE6FA6">
        <w:rPr>
          <w:rFonts w:ascii="Doulos SIL" w:hAnsi="Doulos SIL"/>
        </w:rPr>
        <w:tab/>
        <w:t>māỳⁿ</w:t>
      </w:r>
    </w:p>
    <w:p w14:paraId="61B9FFB0" w14:textId="09D6F062" w:rsidR="00E5211D" w:rsidRPr="00CE6FA6" w:rsidRDefault="00E5211D" w:rsidP="00E5211D">
      <w:pPr>
        <w:tabs>
          <w:tab w:val="left" w:pos="720"/>
          <w:tab w:val="left" w:pos="1080"/>
          <w:tab w:val="left" w:pos="2340"/>
          <w:tab w:val="left" w:pos="3960"/>
          <w:tab w:val="left" w:pos="4770"/>
          <w:tab w:val="left" w:pos="5850"/>
        </w:tabs>
      </w:pPr>
      <w:r w:rsidRPr="00CE6FA6">
        <w:tab/>
      </w:r>
      <w:r w:rsidRPr="00CE6FA6">
        <w:tab/>
      </w:r>
      <w:r w:rsidR="0028243D" w:rsidRPr="00CE6FA6">
        <w:t>[</w:t>
      </w:r>
      <w:r w:rsidRPr="00CE6FA6">
        <w:t>money</w:t>
      </w:r>
      <w:r w:rsidRPr="00CE6FA6">
        <w:tab/>
        <w:t>snatch.VblN</w:t>
      </w:r>
      <w:r w:rsidR="0028243D" w:rsidRPr="00CE6FA6">
        <w:t>]</w:t>
      </w:r>
      <w:r w:rsidRPr="00CE6FA6">
        <w:tab/>
        <w:t>Neg</w:t>
      </w:r>
      <w:r w:rsidRPr="00CE6FA6">
        <w:tab/>
      </w:r>
      <w:r w:rsidR="006104EF" w:rsidRPr="00CE6FA6">
        <w:t>PsRefl</w:t>
      </w:r>
      <w:r w:rsidRPr="00CE6FA6">
        <w:tab/>
        <w:t>be.good</w:t>
      </w:r>
    </w:p>
    <w:p w14:paraId="3FCE3CB6" w14:textId="668CDC69" w:rsidR="00E5211D" w:rsidRPr="00CE6FA6" w:rsidRDefault="00E5211D" w:rsidP="00863DB4">
      <w:pPr>
        <w:tabs>
          <w:tab w:val="left" w:pos="720"/>
          <w:tab w:val="left" w:pos="1080"/>
        </w:tabs>
      </w:pPr>
      <w:r w:rsidRPr="00CE6FA6">
        <w:tab/>
      </w:r>
      <w:r w:rsidRPr="00CE6FA6">
        <w:tab/>
        <w:t>‘Snatching money isn’t good.’</w:t>
      </w:r>
    </w:p>
    <w:p w14:paraId="6A8B3BEC" w14:textId="455E5038" w:rsidR="00DC20D3" w:rsidRPr="00CE6FA6" w:rsidRDefault="00DC20D3" w:rsidP="00C30A26"/>
    <w:p w14:paraId="656E1E55" w14:textId="407DD636" w:rsidR="00360947" w:rsidRPr="00CE6FA6" w:rsidRDefault="00360947" w:rsidP="00C30A26">
      <w:pPr>
        <w:rPr>
          <w:lang w:val="x-none"/>
        </w:rPr>
      </w:pPr>
      <w:r w:rsidRPr="00CE6FA6">
        <w:t xml:space="preserve">Verbal-noun suffix </w:t>
      </w:r>
      <w:r w:rsidRPr="00CE6FA6">
        <w:rPr>
          <w:rFonts w:ascii="Doulos SIL" w:hAnsi="Doulos SIL" w:cs="Doulos SIL"/>
        </w:rPr>
        <w:t>-gu</w:t>
      </w:r>
      <w:r w:rsidRPr="00CE6FA6">
        <w:rPr>
          <w:rFonts w:ascii="Doulos SIL" w:hAnsi="Doulos SIL" w:cs="Doulos SIL"/>
          <w:lang w:val="x-none"/>
        </w:rPr>
        <w:t>̀</w:t>
      </w:r>
      <w:r w:rsidRPr="00CE6FA6">
        <w:rPr>
          <w:lang w:val="x-none"/>
        </w:rPr>
        <w:t xml:space="preserve"> ~ </w:t>
      </w:r>
      <w:r w:rsidRPr="00CE6FA6">
        <w:rPr>
          <w:rFonts w:ascii="Doulos SIL" w:hAnsi="Doulos SIL" w:cs="Doulos SIL"/>
          <w:lang w:val="x-none"/>
        </w:rPr>
        <w:t>-gū</w:t>
      </w:r>
      <w:r w:rsidRPr="00CE6FA6">
        <w:rPr>
          <w:lang w:val="x-none"/>
        </w:rPr>
        <w:t xml:space="preserve"> does not behave tonally like </w:t>
      </w:r>
      <w:r w:rsidRPr="00CE6FA6">
        <w:t xml:space="preserve">definite </w:t>
      </w:r>
      <w:r w:rsidRPr="00CE6FA6">
        <w:rPr>
          <w:rFonts w:ascii="Doulos SIL" w:hAnsi="Doulos SIL" w:cs="Doulos SIL"/>
        </w:rPr>
        <w:t>gu</w:t>
      </w:r>
      <w:r w:rsidRPr="00CE6FA6">
        <w:rPr>
          <w:rFonts w:ascii="Doulos SIL" w:hAnsi="Doulos SIL" w:cs="Doulos SIL"/>
          <w:lang w:val="x-none"/>
        </w:rPr>
        <w:t>̀</w:t>
      </w:r>
      <w:r w:rsidRPr="00CE6FA6">
        <w:rPr>
          <w:lang w:val="x-none"/>
        </w:rPr>
        <w:t xml:space="preserve">. The latter does not trigger Final Tone-Raising in a preceding </w:t>
      </w:r>
      <w:r w:rsidR="00AD3E9D" w:rsidRPr="00CE6FA6">
        <w:rPr>
          <w:lang w:val="x-none"/>
        </w:rPr>
        <w:t>L</w:t>
      </w:r>
      <w:r w:rsidR="00AD3E9D" w:rsidRPr="00CE6FA6">
        <w:rPr>
          <w:lang w:val="x-none"/>
        </w:rPr>
        <w:noBreakHyphen/>
        <w:t>ton</w:t>
      </w:r>
      <w:r w:rsidRPr="00CE6FA6">
        <w:rPr>
          <w:lang w:val="x-none"/>
        </w:rPr>
        <w:t xml:space="preserve">ed word (noun, adjective, or numeral), and it is not raised to </w:t>
      </w:r>
      <w:r w:rsidR="00AD3E9D" w:rsidRPr="00CE6FA6">
        <w:rPr>
          <w:lang w:val="x-none"/>
        </w:rPr>
        <w:t>M</w:t>
      </w:r>
      <w:r w:rsidR="00AD3E9D" w:rsidRPr="00CE6FA6">
        <w:rPr>
          <w:lang w:val="x-none"/>
        </w:rPr>
        <w:noBreakHyphen/>
        <w:t>ton</w:t>
      </w:r>
      <w:r w:rsidRPr="00CE6FA6">
        <w:rPr>
          <w:lang w:val="x-none"/>
        </w:rPr>
        <w:t xml:space="preserve">ed after an </w:t>
      </w:r>
      <w:r w:rsidR="00AD3E9D" w:rsidRPr="00CE6FA6">
        <w:rPr>
          <w:lang w:val="x-none"/>
        </w:rPr>
        <w:t>M</w:t>
      </w:r>
      <w:r w:rsidR="00AD3E9D" w:rsidRPr="00CE6FA6">
        <w:rPr>
          <w:lang w:val="x-none"/>
        </w:rPr>
        <w:noBreakHyphen/>
        <w:t>ton</w:t>
      </w:r>
      <w:r w:rsidRPr="00CE6FA6">
        <w:rPr>
          <w:lang w:val="x-none"/>
        </w:rPr>
        <w:t>e. The definite marker can also be added at the end of a clause in subordinating function (</w:t>
      </w:r>
      <w:r w:rsidRPr="00CE6FA6">
        <w:t>§</w:t>
      </w:r>
      <w:r w:rsidR="00661871" w:rsidRPr="00CE6FA6">
        <w:t>15.</w:t>
      </w:r>
      <w:r w:rsidR="00F846F9" w:rsidRPr="00CE6FA6">
        <w:t>4.4</w:t>
      </w:r>
      <w:r w:rsidRPr="00CE6FA6">
        <w:rPr>
          <w:lang w:val="x-none"/>
        </w:rPr>
        <w:t>)</w:t>
      </w:r>
      <w:r w:rsidR="00661871" w:rsidRPr="00CE6FA6">
        <w:t>, in which</w:t>
      </w:r>
      <w:r w:rsidRPr="00CE6FA6">
        <w:rPr>
          <w:lang w:val="x-none"/>
        </w:rPr>
        <w:t xml:space="preserve"> case it may happen </w:t>
      </w:r>
      <w:r w:rsidR="00900041" w:rsidRPr="00CE6FA6">
        <w:t>to</w:t>
      </w:r>
      <w:r w:rsidRPr="00CE6FA6">
        <w:rPr>
          <w:lang w:val="x-none"/>
        </w:rPr>
        <w:t xml:space="preserve"> follow a verb. No tonal interactions with an </w:t>
      </w:r>
      <w:r w:rsidR="00AD3E9D" w:rsidRPr="00CE6FA6">
        <w:rPr>
          <w:lang w:val="x-none"/>
        </w:rPr>
        <w:t>L</w:t>
      </w:r>
      <w:r w:rsidR="00AD3E9D" w:rsidRPr="00CE6FA6">
        <w:rPr>
          <w:lang w:val="x-none"/>
        </w:rPr>
        <w:noBreakHyphen/>
        <w:t>ton</w:t>
      </w:r>
      <w:r w:rsidRPr="00CE6FA6">
        <w:rPr>
          <w:lang w:val="x-none"/>
        </w:rPr>
        <w:t>ed verb occur in this case.</w:t>
      </w:r>
    </w:p>
    <w:p w14:paraId="0DAA8AD2" w14:textId="77777777" w:rsidR="004303C7" w:rsidRPr="00CE6FA6" w:rsidRDefault="004303C7" w:rsidP="00C30A26"/>
    <w:p w14:paraId="104BD022" w14:textId="477C51DD" w:rsidR="00AB3AB7" w:rsidRPr="00CE6FA6" w:rsidRDefault="00AB3AB7" w:rsidP="00C30A26"/>
    <w:p w14:paraId="075D56E4" w14:textId="018DB1E0" w:rsidR="00AB3AB7" w:rsidRPr="00CE6FA6" w:rsidRDefault="008A448F" w:rsidP="00AB3AB7">
      <w:pPr>
        <w:pStyle w:val="Heading4"/>
        <w:rPr>
          <w:lang w:val="x-none"/>
        </w:rPr>
      </w:pPr>
      <w:bookmarkStart w:id="629" w:name="_Toc76129543"/>
      <w:bookmarkStart w:id="630" w:name="_Toc115206439"/>
      <w:r w:rsidRPr="00CE6FA6">
        <w:t>Participial</w:t>
      </w:r>
      <w:r w:rsidR="00AB3AB7" w:rsidRPr="00CE6FA6">
        <w:t xml:space="preserve"> </w:t>
      </w:r>
      <w:r w:rsidR="00AB3AB7" w:rsidRPr="00CE6FA6">
        <w:rPr>
          <w:rFonts w:ascii="Doulos SIL" w:hAnsi="Doulos SIL" w:cs="Doulos SIL"/>
        </w:rPr>
        <w:t>-na</w:t>
      </w:r>
      <w:bookmarkEnd w:id="629"/>
      <w:r w:rsidR="00530982" w:rsidRPr="00CE6FA6">
        <w:rPr>
          <w:lang w:val="x-none"/>
        </w:rPr>
        <w:t xml:space="preserve"> </w:t>
      </w:r>
      <w:r w:rsidRPr="00CE6FA6">
        <w:rPr>
          <w:lang w:val="x-none"/>
        </w:rPr>
        <w:t xml:space="preserve">as </w:t>
      </w:r>
      <w:r w:rsidR="00EF4A44" w:rsidRPr="00CE6FA6">
        <w:rPr>
          <w:lang w:val="x-none"/>
        </w:rPr>
        <w:t>resultative verbal noun</w:t>
      </w:r>
      <w:bookmarkEnd w:id="630"/>
    </w:p>
    <w:p w14:paraId="2FB9A940" w14:textId="44523592" w:rsidR="00EF4A44" w:rsidRPr="00CE6FA6" w:rsidRDefault="008A448F" w:rsidP="008A448F">
      <w:r w:rsidRPr="00CE6FA6">
        <w:rPr>
          <w:lang w:val="x-none"/>
        </w:rPr>
        <w:t xml:space="preserve">Participial suffix </w:t>
      </w:r>
      <w:r w:rsidRPr="00CE6FA6">
        <w:rPr>
          <w:rFonts w:ascii="Doulos SIL" w:hAnsi="Doulos SIL" w:cs="Doulos SIL"/>
          <w:lang w:val="x-none"/>
        </w:rPr>
        <w:t>-na</w:t>
      </w:r>
      <w:r w:rsidRPr="00CE6FA6">
        <w:rPr>
          <w:lang w:val="x-none"/>
        </w:rPr>
        <w:t xml:space="preserve"> occurs productively in deverbal adjectives (</w:t>
      </w:r>
      <w:r w:rsidRPr="00CE6FA6">
        <w:t>§4.5.</w:t>
      </w:r>
      <w:r w:rsidR="00037360" w:rsidRPr="00CE6FA6">
        <w:t>1.</w:t>
      </w:r>
      <w:r w:rsidRPr="00CE6FA6">
        <w:t>3</w:t>
      </w:r>
      <w:r w:rsidR="00EF4A44" w:rsidRPr="00CE6FA6">
        <w:t>), including adjectival predicates (</w:t>
      </w:r>
      <w:r w:rsidRPr="00CE6FA6">
        <w:t xml:space="preserve">§11.4.1.1). </w:t>
      </w:r>
      <w:r w:rsidR="00EF4A44" w:rsidRPr="00CE6FA6">
        <w:t xml:space="preserve">It also occurs in a stative predicate construction with otherwise active (aspectually dynamic) verbs </w:t>
      </w:r>
      <w:r w:rsidR="00EF4A44" w:rsidRPr="00CE6FA6">
        <w:rPr>
          <w:lang w:val="x-none"/>
        </w:rPr>
        <w:t>(</w:t>
      </w:r>
      <w:r w:rsidR="00EF4A44" w:rsidRPr="00CE6FA6">
        <w:t>§10.1.4)</w:t>
      </w:r>
      <w:r w:rsidR="00EF4A44" w:rsidRPr="00CE6FA6">
        <w:rPr>
          <w:lang w:val="x-none"/>
        </w:rPr>
        <w:t>.</w:t>
      </w:r>
    </w:p>
    <w:p w14:paraId="3791DB7F" w14:textId="4B2BBBE6" w:rsidR="008A448F" w:rsidRPr="00CE6FA6" w:rsidRDefault="00EF4A44" w:rsidP="008A448F">
      <w:r w:rsidRPr="00CE6FA6">
        <w:tab/>
        <w:t xml:space="preserve">This subsection, however, is concerned with the occurrence of this participial form </w:t>
      </w:r>
      <w:r w:rsidR="00E85EF3" w:rsidRPr="00CE6FA6">
        <w:t>in a function that can be described as resultative verbal noun</w:t>
      </w:r>
      <w:r w:rsidR="00E85EF3" w:rsidRPr="00CE6FA6">
        <w:rPr>
          <w:lang w:val="x-none"/>
        </w:rPr>
        <w:t>. It denotes an actual instance of the event type and the state that results from it.</w:t>
      </w:r>
      <w:r w:rsidR="00B93DE9" w:rsidRPr="00CE6FA6">
        <w:t xml:space="preserve"> </w:t>
      </w:r>
      <w:r w:rsidR="00E85EF3" w:rsidRPr="00CE6FA6">
        <w:rPr>
          <w:lang w:val="x-none"/>
        </w:rPr>
        <w:t>My assistant glosses it as ‘the fact of Vb</w:t>
      </w:r>
      <w:r w:rsidR="00E85EF3" w:rsidRPr="00CE6FA6">
        <w:noBreakHyphen/>
      </w:r>
      <w:r w:rsidR="00E85EF3" w:rsidRPr="00CE6FA6">
        <w:rPr>
          <w:lang w:val="x-none"/>
        </w:rPr>
        <w:t>ing’ (</w:t>
      </w:r>
      <w:r w:rsidR="00E85EF3" w:rsidRPr="00CE6FA6">
        <w:rPr>
          <w:i/>
          <w:lang w:val="x-none"/>
        </w:rPr>
        <w:t>le fait de</w:t>
      </w:r>
      <w:r w:rsidR="00E85EF3" w:rsidRPr="00CE6FA6">
        <w:rPr>
          <w:i/>
        </w:rPr>
        <w:t> …</w:t>
      </w:r>
      <w:r w:rsidR="00E85EF3" w:rsidRPr="00CE6FA6">
        <w:t>)</w:t>
      </w:r>
      <w:r w:rsidR="00E85EF3" w:rsidRPr="00CE6FA6">
        <w:rPr>
          <w:lang w:val="x-none"/>
        </w:rPr>
        <w:t xml:space="preserve">. </w:t>
      </w:r>
      <w:r w:rsidR="00B93DE9" w:rsidRPr="00CE6FA6">
        <w:t xml:space="preserve">It differs aspectually from the </w:t>
      </w:r>
      <w:r w:rsidR="00E85EF3" w:rsidRPr="00CE6FA6">
        <w:t xml:space="preserve">pure </w:t>
      </w:r>
      <w:r w:rsidR="00B93DE9" w:rsidRPr="00CE6FA6">
        <w:t xml:space="preserve">abstractive verbal nouns described </w:t>
      </w:r>
      <w:r w:rsidR="00E85EF3" w:rsidRPr="00CE6FA6">
        <w:t>in preceding subsections</w:t>
      </w:r>
      <w:r w:rsidR="00B93DE9" w:rsidRPr="00CE6FA6">
        <w:t xml:space="preserve">, which do not denote bounded instantiations. </w:t>
      </w:r>
      <w:r w:rsidR="00B93DE9" w:rsidRPr="00CE6FA6">
        <w:rPr>
          <w:lang w:val="x-none"/>
        </w:rPr>
        <w:t>It never occurred in abstractive contexts like ‘Vb-ing is difficult’ without a subject or object.</w:t>
      </w:r>
    </w:p>
    <w:p w14:paraId="660204DF" w14:textId="394F48E8" w:rsidR="00B93DE9" w:rsidRPr="00CE6FA6" w:rsidRDefault="00B93DE9" w:rsidP="008A448F">
      <w:r w:rsidRPr="00CE6FA6">
        <w:tab/>
        <w:t xml:space="preserve">Except when predicative, the </w:t>
      </w:r>
      <w:r w:rsidR="00EF4A44" w:rsidRPr="00CE6FA6">
        <w:t>resultative verbal noun</w:t>
      </w:r>
      <w:r w:rsidRPr="00CE6FA6">
        <w:t xml:space="preserve"> requires a preceding object or “possessor,” minimally 3Sg pronominal </w:t>
      </w:r>
      <w:r w:rsidRPr="00CE6FA6">
        <w:rPr>
          <w:rFonts w:ascii="Doulos SIL" w:hAnsi="Doulos SIL" w:cs="Doulos SIL"/>
        </w:rPr>
        <w:t>a</w:t>
      </w:r>
      <w:r w:rsidRPr="00CE6FA6">
        <w:rPr>
          <w:rFonts w:ascii="Doulos SIL" w:hAnsi="Doulos SIL" w:cs="Doulos SIL"/>
          <w:lang w:val="x-none"/>
        </w:rPr>
        <w:t>̀</w:t>
      </w:r>
      <w:r w:rsidRPr="00CE6FA6">
        <w:rPr>
          <w:lang w:val="x-none"/>
        </w:rPr>
        <w:t>.</w:t>
      </w:r>
    </w:p>
    <w:p w14:paraId="2D02A7A5" w14:textId="0C391B96" w:rsidR="006D3AD5" w:rsidRPr="00CE6FA6" w:rsidRDefault="006D3AD5" w:rsidP="00C30A26">
      <w:r w:rsidRPr="00CE6FA6">
        <w:tab/>
        <w:t xml:space="preserve">The </w:t>
      </w:r>
      <w:r w:rsidR="00EF4A44" w:rsidRPr="00CE6FA6">
        <w:t>resultative verbal noun</w:t>
      </w:r>
      <w:r w:rsidR="00B93DE9" w:rsidRPr="00CE6FA6">
        <w:t xml:space="preserve"> </w:t>
      </w:r>
      <w:r w:rsidRPr="00CE6FA6">
        <w:t>can be preposed to a clause. In (</w:t>
      </w:r>
      <w:r w:rsidR="00BC2090" w:rsidRPr="00CE6FA6">
        <w:t>87</w:t>
      </w:r>
      <w:r w:rsidRPr="00CE6FA6">
        <w:t>a) ‘his/her exiting’ is a preposed topic and is resumed (and focalized) by a 3Sg pronoun. In (</w:t>
      </w:r>
      <w:r w:rsidR="00BC2090" w:rsidRPr="00CE6FA6">
        <w:t>87</w:t>
      </w:r>
      <w:r w:rsidRPr="00CE6FA6">
        <w:t>b), ‘his/her ascen</w:t>
      </w:r>
      <w:r w:rsidR="00E85EF3" w:rsidRPr="00CE6FA6">
        <w:t>t</w:t>
      </w:r>
      <w:r w:rsidRPr="00CE6FA6">
        <w:t>’ functions as a temporal</w:t>
      </w:r>
      <w:r w:rsidR="00B93DE9" w:rsidRPr="00CE6FA6">
        <w:t>-</w:t>
      </w:r>
      <w:r w:rsidRPr="00CE6FA6">
        <w:t xml:space="preserve">setting adverbial. </w:t>
      </w:r>
      <w:r w:rsidR="00E85EF3" w:rsidRPr="00CE6FA6">
        <w:t>Even without an overt ‘after’ or ‘behind’ element, it</w:t>
      </w:r>
      <w:r w:rsidRPr="00CE6FA6">
        <w:t xml:space="preserve"> is understood that the ascen</w:t>
      </w:r>
      <w:r w:rsidR="00B93DE9" w:rsidRPr="00CE6FA6">
        <w:t>t</w:t>
      </w:r>
      <w:r w:rsidRPr="00CE6FA6">
        <w:t xml:space="preserve"> preceded the event described in the following main clause,. </w:t>
      </w:r>
      <w:r w:rsidR="00E85EF3" w:rsidRPr="00CE6FA6">
        <w:t>T</w:t>
      </w:r>
      <w:r w:rsidR="001E7E1B" w:rsidRPr="00CE6FA6">
        <w:t>he free translation (‘having …’) tries to capture</w:t>
      </w:r>
      <w:r w:rsidR="00E85EF3" w:rsidRPr="00CE6FA6">
        <w:t xml:space="preserve"> the resultative flavor</w:t>
      </w:r>
      <w:r w:rsidR="001E7E1B" w:rsidRPr="00CE6FA6">
        <w:t>.</w:t>
      </w:r>
    </w:p>
    <w:p w14:paraId="7CD73AFB" w14:textId="77777777" w:rsidR="00D73785" w:rsidRPr="00CE6FA6" w:rsidRDefault="00D73785" w:rsidP="00D73785">
      <w:pPr>
        <w:tabs>
          <w:tab w:val="left" w:pos="720"/>
        </w:tabs>
        <w:rPr>
          <w:lang w:val="x-none"/>
        </w:rPr>
      </w:pPr>
    </w:p>
    <w:p w14:paraId="67FEB048" w14:textId="00281700" w:rsidR="00D73785" w:rsidRPr="00CE6FA6" w:rsidRDefault="00D73785" w:rsidP="00D73785">
      <w:pPr>
        <w:tabs>
          <w:tab w:val="left" w:pos="720"/>
          <w:tab w:val="left" w:pos="1080"/>
          <w:tab w:val="left" w:pos="2250"/>
          <w:tab w:val="left" w:pos="3960"/>
          <w:tab w:val="left" w:pos="5220"/>
          <w:tab w:val="left" w:pos="6750"/>
        </w:tabs>
      </w:pPr>
      <w:r w:rsidRPr="00CE6FA6">
        <w:t>(</w:t>
      </w:r>
      <w:r w:rsidR="00BC2090" w:rsidRPr="00CE6FA6">
        <w:t>87</w:t>
      </w:r>
      <w:r w:rsidRPr="00CE6FA6">
        <w:t>)</w:t>
      </w:r>
      <w:r w:rsidRPr="00CE6FA6">
        <w:tab/>
        <w:t>a</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rPr>
        <w:tab/>
        <w:t>bān-nā]</w:t>
      </w:r>
      <w:r w:rsidRPr="00CE6FA6">
        <w:rPr>
          <w:rFonts w:ascii="Doulos SIL" w:hAnsi="Doulos SIL" w:cs="Doulos SIL"/>
        </w:rPr>
        <w:tab/>
        <w:t>wɔ̀gɔ̄</w:t>
      </w:r>
      <w:r w:rsidRPr="00CE6FA6">
        <w:rPr>
          <w:rFonts w:ascii="Doulos SIL" w:hAnsi="Doulos SIL" w:cs="Doulos SIL"/>
        </w:rPr>
        <w:tab/>
        <w:t>màɲɛ̄</w:t>
      </w:r>
      <w:r w:rsidRPr="00CE6FA6">
        <w:rPr>
          <w:rFonts w:ascii="Doulos SIL" w:hAnsi="Doulos SIL" w:cs="Doulos SIL"/>
        </w:rPr>
        <w:tab/>
        <w:t>gà</w:t>
      </w:r>
    </w:p>
    <w:p w14:paraId="30BDB929" w14:textId="16526D19" w:rsidR="00D73785" w:rsidRPr="00CE6FA6" w:rsidRDefault="00D73785" w:rsidP="00D73785">
      <w:pPr>
        <w:tabs>
          <w:tab w:val="left" w:pos="720"/>
          <w:tab w:val="left" w:pos="1080"/>
          <w:tab w:val="left" w:pos="2250"/>
          <w:tab w:val="left" w:pos="3960"/>
          <w:tab w:val="left" w:pos="5220"/>
          <w:tab w:val="left" w:pos="6750"/>
        </w:tabs>
      </w:pPr>
      <w:r w:rsidRPr="00CE6FA6">
        <w:tab/>
      </w:r>
      <w:r w:rsidRPr="00CE6FA6">
        <w:tab/>
        <w:t>[3</w:t>
      </w:r>
      <w:r w:rsidR="00164939" w:rsidRPr="00CE6FA6">
        <w:t>Sg</w:t>
      </w:r>
      <w:r w:rsidRPr="00CE6FA6">
        <w:tab/>
        <w:t>exit(v)-</w:t>
      </w:r>
      <w:r w:rsidR="00B93DE9" w:rsidRPr="00CE6FA6">
        <w:rPr>
          <w:b/>
        </w:rPr>
        <w:t>Ppl</w:t>
      </w:r>
      <w:r w:rsidRPr="00CE6FA6">
        <w:t>]</w:t>
      </w:r>
      <w:r w:rsidRPr="00CE6FA6">
        <w:tab/>
        <w:t>3Sg.Indep</w:t>
      </w:r>
      <w:r w:rsidRPr="00CE6FA6">
        <w:tab/>
        <w:t>be.good.Pfv</w:t>
      </w:r>
      <w:r w:rsidRPr="00CE6FA6">
        <w:tab/>
        <w:t>RemPfv</w:t>
      </w:r>
    </w:p>
    <w:p w14:paraId="79752F29" w14:textId="59BD0881" w:rsidR="00D73785" w:rsidRPr="00CE6FA6" w:rsidRDefault="00D73785" w:rsidP="00D73785">
      <w:pPr>
        <w:tabs>
          <w:tab w:val="left" w:pos="720"/>
          <w:tab w:val="left" w:pos="1080"/>
          <w:tab w:val="left" w:pos="1710"/>
          <w:tab w:val="left" w:pos="3150"/>
          <w:tab w:val="left" w:pos="4590"/>
          <w:tab w:val="left" w:pos="6390"/>
        </w:tabs>
      </w:pPr>
      <w:r w:rsidRPr="00CE6FA6">
        <w:tab/>
      </w:r>
      <w:r w:rsidRPr="00CE6FA6">
        <w:tab/>
        <w:t>‘(The fact of) his/her exiting</w:t>
      </w:r>
      <w:r w:rsidR="006D3AD5" w:rsidRPr="00CE6FA6">
        <w:t>, that</w:t>
      </w:r>
      <w:r w:rsidRPr="00CE6FA6">
        <w:t xml:space="preserve"> was good (</w:t>
      </w:r>
      <w:r w:rsidRPr="00CE6FA6">
        <w:rPr>
          <w:lang w:val="x-none"/>
        </w:rPr>
        <w:t>=appropriate)</w:t>
      </w:r>
      <w:r w:rsidRPr="00CE6FA6">
        <w:t>.’</w:t>
      </w:r>
    </w:p>
    <w:p w14:paraId="12F7EA47" w14:textId="4BE36DCC" w:rsidR="00D73785" w:rsidRPr="00CE6FA6" w:rsidRDefault="00D73785" w:rsidP="00D73785">
      <w:pPr>
        <w:tabs>
          <w:tab w:val="left" w:pos="720"/>
          <w:tab w:val="left" w:pos="1080"/>
          <w:tab w:val="left" w:pos="1710"/>
          <w:tab w:val="left" w:pos="3150"/>
          <w:tab w:val="left" w:pos="4590"/>
          <w:tab w:val="left" w:pos="6390"/>
        </w:tabs>
      </w:pPr>
    </w:p>
    <w:p w14:paraId="6EF81A4D" w14:textId="3D98E619" w:rsidR="00D73785" w:rsidRPr="00CE6FA6" w:rsidRDefault="00D73785" w:rsidP="00CE0A0F">
      <w:pPr>
        <w:keepNext/>
        <w:tabs>
          <w:tab w:val="left" w:pos="720"/>
          <w:tab w:val="left" w:pos="1080"/>
          <w:tab w:val="left" w:pos="2430"/>
          <w:tab w:val="left" w:pos="4050"/>
          <w:tab w:val="left" w:pos="5490"/>
          <w:tab w:val="left" w:pos="6480"/>
          <w:tab w:val="left" w:pos="7830"/>
        </w:tabs>
        <w:rPr>
          <w:lang w:val="x-none"/>
        </w:rPr>
      </w:pPr>
      <w:r w:rsidRPr="00CE6FA6">
        <w:lastRenderedPageBreak/>
        <w:tab/>
        <w:t>b</w:t>
      </w:r>
      <w:r w:rsidRPr="00CE6FA6">
        <w:rPr>
          <w:lang w:val="x-none"/>
        </w:rPr>
        <w:t>.</w:t>
      </w:r>
      <w:r w:rsidRPr="00CE6FA6">
        <w:rPr>
          <w:lang w:val="x-none"/>
        </w:rPr>
        <w:tab/>
      </w:r>
      <w:r w:rsidR="00AA1D09" w:rsidRPr="00CE6FA6">
        <w:rPr>
          <w:rFonts w:ascii="Doulos SIL" w:hAnsi="Doulos SIL" w:cs="Doulos SIL"/>
          <w:lang w:val="x-none"/>
        </w:rPr>
        <w:t>[à</w:t>
      </w:r>
      <w:r w:rsidR="00AA1D09" w:rsidRPr="00CE6FA6">
        <w:rPr>
          <w:rFonts w:ascii="Doulos SIL" w:hAnsi="Doulos SIL" w:cs="Doulos SIL"/>
          <w:lang w:val="x-none"/>
        </w:rPr>
        <w:tab/>
        <w:t>tān-nā</w:t>
      </w:r>
      <w:r w:rsidR="00AA1D09" w:rsidRPr="00CE6FA6">
        <w:rPr>
          <w:rFonts w:ascii="Doulos SIL" w:hAnsi="Doulos SIL" w:cs="Doulos SIL"/>
          <w:lang w:val="x-none"/>
        </w:rPr>
        <w:tab/>
        <w:t>gū]</w:t>
      </w:r>
      <w:r w:rsidR="00AA1D09" w:rsidRPr="00CE6FA6">
        <w:rPr>
          <w:rFonts w:ascii="Doulos SIL" w:hAnsi="Doulos SIL" w:cs="Doulos SIL"/>
          <w:lang w:val="x-none"/>
        </w:rPr>
        <w:tab/>
        <w:t>à=</w:t>
      </w:r>
      <w:r w:rsidR="00AA1D09" w:rsidRPr="00CE6FA6">
        <w:rPr>
          <w:rFonts w:ascii="Doulos SIL" w:hAnsi="Doulos SIL" w:cs="Doulos SIL"/>
          <w:lang w:val="x-none"/>
        </w:rPr>
        <w:tab/>
        <w:t>à</w:t>
      </w:r>
      <w:r w:rsidR="00AA1D09" w:rsidRPr="00CE6FA6">
        <w:rPr>
          <w:rFonts w:ascii="Doulos SIL" w:hAnsi="Doulos SIL" w:cs="Doulos SIL"/>
          <w:lang w:val="x-none"/>
        </w:rPr>
        <w:tab/>
        <w:t>tōlō</w:t>
      </w:r>
    </w:p>
    <w:p w14:paraId="034D3B2C" w14:textId="7F6ABFF2" w:rsidR="00491C57" w:rsidRPr="00CE6FA6" w:rsidRDefault="00491C57" w:rsidP="00CE0A0F">
      <w:pPr>
        <w:keepNext/>
        <w:tabs>
          <w:tab w:val="left" w:pos="720"/>
          <w:tab w:val="left" w:pos="1080"/>
          <w:tab w:val="left" w:pos="2430"/>
          <w:tab w:val="left" w:pos="4050"/>
          <w:tab w:val="left" w:pos="5490"/>
          <w:tab w:val="left" w:pos="6480"/>
          <w:tab w:val="left" w:pos="7830"/>
        </w:tabs>
      </w:pPr>
      <w:r w:rsidRPr="00CE6FA6">
        <w:tab/>
      </w:r>
      <w:r w:rsidRPr="00CE6FA6">
        <w:tab/>
        <w:t>[3</w:t>
      </w:r>
      <w:r w:rsidR="00164939" w:rsidRPr="00CE6FA6">
        <w:t>Sg</w:t>
      </w:r>
      <w:r w:rsidRPr="00CE6FA6">
        <w:tab/>
        <w:t>ascend-</w:t>
      </w:r>
      <w:r w:rsidR="00B93DE9" w:rsidRPr="00CE6FA6">
        <w:rPr>
          <w:b/>
          <w:bCs/>
        </w:rPr>
        <w:t>Ppl</w:t>
      </w:r>
      <w:r w:rsidRPr="00CE6FA6">
        <w:tab/>
        <w:t>Def]</w:t>
      </w:r>
      <w:r w:rsidRPr="00CE6FA6">
        <w:tab/>
        <w:t>3</w:t>
      </w:r>
      <w:r w:rsidR="00430064" w:rsidRPr="00CE6FA6">
        <w:t>Sg</w:t>
      </w:r>
      <w:r w:rsidRPr="00CE6FA6">
        <w:tab/>
        <w:t>3</w:t>
      </w:r>
      <w:r w:rsidR="0052277C" w:rsidRPr="00CE6FA6">
        <w:t>Sg</w:t>
      </w:r>
      <w:r w:rsidRPr="00CE6FA6">
        <w:tab/>
        <w:t>sell.Pfv</w:t>
      </w:r>
    </w:p>
    <w:p w14:paraId="6865019A" w14:textId="661BC31C" w:rsidR="00491C57" w:rsidRPr="00CE6FA6" w:rsidRDefault="00491C57" w:rsidP="00D73785">
      <w:pPr>
        <w:tabs>
          <w:tab w:val="left" w:pos="720"/>
          <w:tab w:val="left" w:pos="1080"/>
          <w:tab w:val="left" w:pos="1710"/>
          <w:tab w:val="left" w:pos="3150"/>
          <w:tab w:val="left" w:pos="4590"/>
          <w:tab w:val="left" w:pos="6390"/>
        </w:tabs>
      </w:pPr>
      <w:r w:rsidRPr="00CE6FA6">
        <w:tab/>
      </w:r>
      <w:r w:rsidRPr="00CE6FA6">
        <w:tab/>
        <w:t>‘Having gone up (e.g. traveled</w:t>
      </w:r>
      <w:r w:rsidR="006D3AD5" w:rsidRPr="00CE6FA6">
        <w:t xml:space="preserve"> south), he/she sold it.’</w:t>
      </w:r>
    </w:p>
    <w:p w14:paraId="448F635D" w14:textId="77777777" w:rsidR="00D73785" w:rsidRPr="00CE6FA6" w:rsidRDefault="00D73785" w:rsidP="00C30A26"/>
    <w:p w14:paraId="5D740E2D" w14:textId="6ABF72DA" w:rsidR="00AB3AB7" w:rsidRPr="00CE6FA6" w:rsidRDefault="000D5B8D" w:rsidP="00C30A26">
      <w:r w:rsidRPr="00CE6FA6">
        <w:t xml:space="preserve">The </w:t>
      </w:r>
      <w:r w:rsidR="00752954" w:rsidRPr="00CE6FA6">
        <w:t xml:space="preserve">regular </w:t>
      </w:r>
      <w:r w:rsidRPr="00CE6FA6">
        <w:t>forms of th</w:t>
      </w:r>
      <w:r w:rsidR="00752954" w:rsidRPr="00CE6FA6">
        <w:t xml:space="preserve">e </w:t>
      </w:r>
      <w:r w:rsidR="00EF4A44" w:rsidRPr="00CE6FA6">
        <w:t>resultative verbal noun</w:t>
      </w:r>
      <w:r w:rsidR="00B93DE9" w:rsidRPr="00CE6FA6">
        <w:t xml:space="preserve"> </w:t>
      </w:r>
      <w:r w:rsidRPr="00CE6FA6">
        <w:t>are shown in</w:t>
      </w:r>
      <w:r w:rsidR="00AB3AB7" w:rsidRPr="00CE6FA6">
        <w:t xml:space="preserve"> (</w:t>
      </w:r>
      <w:r w:rsidR="00661871" w:rsidRPr="00CE6FA6">
        <w:t>8</w:t>
      </w:r>
      <w:r w:rsidR="00BC2090" w:rsidRPr="00CE6FA6">
        <w:t>8</w:t>
      </w:r>
      <w:r w:rsidR="00AB3AB7" w:rsidRPr="00CE6FA6">
        <w:t xml:space="preserve">), alongside the regular </w:t>
      </w:r>
      <w:r w:rsidR="00321C56" w:rsidRPr="00CE6FA6">
        <w:t>Pfv</w:t>
      </w:r>
      <w:r w:rsidR="00AB3AB7" w:rsidRPr="00CE6FA6">
        <w:t xml:space="preserve"> and </w:t>
      </w:r>
      <w:r w:rsidR="005525CD" w:rsidRPr="00CE6FA6">
        <w:t>Ipfv</w:t>
      </w:r>
      <w:r w:rsidR="00AB3AB7" w:rsidRPr="00CE6FA6">
        <w:t xml:space="preserve"> forms.</w:t>
      </w:r>
      <w:r w:rsidRPr="00CE6FA6">
        <w:t xml:space="preserve"> The </w:t>
      </w:r>
      <w:r w:rsidR="00EF4A44" w:rsidRPr="00CE6FA6">
        <w:t>resultative verbal noun</w:t>
      </w:r>
      <w:r w:rsidR="00B93DE9" w:rsidRPr="00CE6FA6">
        <w:t xml:space="preserve"> </w:t>
      </w:r>
      <w:r w:rsidR="00790B04" w:rsidRPr="00CE6FA6">
        <w:t>is</w:t>
      </w:r>
      <w:r w:rsidRPr="00CE6FA6">
        <w:t xml:space="preserve"> M-</w:t>
      </w:r>
      <w:r w:rsidR="00790B04" w:rsidRPr="00CE6FA6">
        <w:t>, ML</w:t>
      </w:r>
      <w:r w:rsidR="00790B04" w:rsidRPr="00CE6FA6">
        <w:rPr>
          <w:lang w:val="x-none"/>
        </w:rPr>
        <w:t>-,</w:t>
      </w:r>
      <w:r w:rsidRPr="00CE6FA6">
        <w:rPr>
          <w:lang w:val="x-none"/>
        </w:rPr>
        <w:t xml:space="preserve"> </w:t>
      </w:r>
      <w:r w:rsidRPr="00CE6FA6">
        <w:t xml:space="preserve">or </w:t>
      </w:r>
      <w:r w:rsidR="00AD3E9D" w:rsidRPr="00CE6FA6">
        <w:t>L</w:t>
      </w:r>
      <w:r w:rsidR="00AD3E9D" w:rsidRPr="00CE6FA6">
        <w:noBreakHyphen/>
        <w:t>ton</w:t>
      </w:r>
      <w:r w:rsidRPr="00CE6FA6">
        <w:t>ed</w:t>
      </w:r>
      <w:r w:rsidR="00790B04" w:rsidRPr="00CE6FA6">
        <w:t xml:space="preserve">, following the tones of the </w:t>
      </w:r>
      <w:r w:rsidR="00321C56" w:rsidRPr="00CE6FA6">
        <w:t>Pfv</w:t>
      </w:r>
      <w:r w:rsidR="00790B04" w:rsidRPr="00CE6FA6">
        <w:rPr>
          <w:lang w:val="x-none"/>
        </w:rPr>
        <w:t xml:space="preserve">. The segmental form is also derived from the </w:t>
      </w:r>
      <w:r w:rsidR="00321C56" w:rsidRPr="00CE6FA6">
        <w:rPr>
          <w:lang w:val="x-none"/>
        </w:rPr>
        <w:t>Pfv</w:t>
      </w:r>
      <w:r w:rsidR="00790B04" w:rsidRPr="00CE6FA6">
        <w:rPr>
          <w:lang w:val="x-none"/>
        </w:rPr>
        <w:t xml:space="preserve"> in most cases where the </w:t>
      </w:r>
      <w:r w:rsidR="00321C56" w:rsidRPr="00CE6FA6">
        <w:rPr>
          <w:lang w:val="x-none"/>
        </w:rPr>
        <w:t>Pfv</w:t>
      </w:r>
      <w:r w:rsidR="00790B04" w:rsidRPr="00CE6FA6">
        <w:rPr>
          <w:lang w:val="x-none"/>
        </w:rPr>
        <w:t xml:space="preserve"> and </w:t>
      </w:r>
      <w:r w:rsidR="005525CD" w:rsidRPr="00CE6FA6">
        <w:rPr>
          <w:lang w:val="x-none"/>
        </w:rPr>
        <w:t>Ipfv</w:t>
      </w:r>
      <w:r w:rsidR="00790B04" w:rsidRPr="00CE6FA6">
        <w:rPr>
          <w:lang w:val="x-none"/>
        </w:rPr>
        <w:t xml:space="preserve"> differ segmentally. Monomoraic Cv is lengthened to Cvv one way or another, or in the case of ‘go’ </w:t>
      </w:r>
      <w:r w:rsidR="00E85EF3" w:rsidRPr="00CE6FA6">
        <w:t xml:space="preserve">Cv </w:t>
      </w:r>
      <w:r w:rsidR="00790B04" w:rsidRPr="00CE6FA6">
        <w:rPr>
          <w:lang w:val="x-none"/>
        </w:rPr>
        <w:t xml:space="preserve">is replaced by an alternative bisyllabic form that </w:t>
      </w:r>
      <w:r w:rsidR="00E85EF3" w:rsidRPr="00CE6FA6">
        <w:t>can also occur</w:t>
      </w:r>
      <w:r w:rsidR="00790B04" w:rsidRPr="00CE6FA6">
        <w:rPr>
          <w:lang w:val="x-none"/>
        </w:rPr>
        <w:t xml:space="preserve"> by itself as a kind of verbal noun. Among intransitives, ‘exit (v)’ is irregular. Several transitives use a variant stem-form </w:t>
      </w:r>
      <w:r w:rsidR="00790B04" w:rsidRPr="00CE6FA6">
        <w:rPr>
          <w:rFonts w:ascii="Doulos SIL" w:hAnsi="Doulos SIL" w:cs="Doulos SIL"/>
          <w:lang w:val="x-none"/>
        </w:rPr>
        <w:t>CvCɛ/e</w:t>
      </w:r>
      <w:r w:rsidR="00790B04" w:rsidRPr="00CE6FA6">
        <w:rPr>
          <w:lang w:val="x-none"/>
        </w:rPr>
        <w:t xml:space="preserve"> before </w:t>
      </w:r>
      <w:r w:rsidR="00790B04" w:rsidRPr="00CE6FA6">
        <w:rPr>
          <w:rFonts w:ascii="Doulos SIL" w:hAnsi="Doulos SIL" w:cs="Doulos SIL"/>
        </w:rPr>
        <w:noBreakHyphen/>
      </w:r>
      <w:r w:rsidR="00790B04" w:rsidRPr="00CE6FA6">
        <w:rPr>
          <w:rFonts w:ascii="Doulos SIL" w:hAnsi="Doulos SIL" w:cs="Doulos SIL"/>
          <w:lang w:val="x-none"/>
        </w:rPr>
        <w:t>na</w:t>
      </w:r>
      <w:r w:rsidR="00790B04" w:rsidRPr="00CE6FA6">
        <w:rPr>
          <w:lang w:val="x-none"/>
        </w:rPr>
        <w:t>, as in several other derivatives</w:t>
      </w:r>
      <w:r w:rsidR="00DF230A" w:rsidRPr="00CE6FA6">
        <w:t xml:space="preserve"> (§4.2.1.2, §9.3.1)</w:t>
      </w:r>
      <w:r w:rsidR="00790B04" w:rsidRPr="00CE6FA6">
        <w:rPr>
          <w:lang w:val="x-none"/>
        </w:rPr>
        <w:t xml:space="preserve">. </w:t>
      </w:r>
      <w:r w:rsidR="00256B90" w:rsidRPr="00CE6FA6">
        <w:rPr>
          <w:lang w:val="x-none"/>
        </w:rPr>
        <w:t>In the cases of ‘eat’ and ‘sell’, this variant form is used without reference to transitivity.</w:t>
      </w:r>
    </w:p>
    <w:p w14:paraId="01F2BE3B" w14:textId="58789687" w:rsidR="00AB3AB7" w:rsidRPr="00CE6FA6" w:rsidRDefault="00AB3AB7" w:rsidP="00C30A26"/>
    <w:p w14:paraId="48F2759E" w14:textId="13DAD882" w:rsidR="00AB3AB7" w:rsidRPr="00CE6FA6" w:rsidRDefault="00AB3AB7" w:rsidP="000D5B8D">
      <w:pPr>
        <w:tabs>
          <w:tab w:val="left" w:pos="720"/>
          <w:tab w:val="left" w:pos="1080"/>
          <w:tab w:val="left" w:pos="1980"/>
          <w:tab w:val="left" w:pos="3150"/>
          <w:tab w:val="left" w:pos="4500"/>
          <w:tab w:val="left" w:pos="6120"/>
        </w:tabs>
        <w:rPr>
          <w:lang w:val="x-none"/>
        </w:rPr>
      </w:pPr>
      <w:r w:rsidRPr="00CE6FA6">
        <w:t>(</w:t>
      </w:r>
      <w:r w:rsidR="00BC2090" w:rsidRPr="00CE6FA6">
        <w:t>88</w:t>
      </w:r>
      <w:r w:rsidRPr="00CE6FA6">
        <w:t>)</w:t>
      </w:r>
      <w:r w:rsidRPr="00CE6FA6">
        <w:tab/>
      </w:r>
      <w:r w:rsidRPr="00CE6FA6">
        <w:tab/>
        <w:t>Pfv</w:t>
      </w:r>
      <w:r w:rsidRPr="00CE6FA6">
        <w:tab/>
        <w:t>Ipfv</w:t>
      </w:r>
      <w:r w:rsidRPr="00CE6FA6">
        <w:tab/>
        <w:t xml:space="preserve">with </w:t>
      </w:r>
      <w:r w:rsidRPr="00CE6FA6">
        <w:rPr>
          <w:rFonts w:ascii="Doulos SIL" w:hAnsi="Doulos SIL" w:cs="Doulos SIL"/>
        </w:rPr>
        <w:t>-na</w:t>
      </w:r>
      <w:r w:rsidRPr="00CE6FA6">
        <w:rPr>
          <w:rFonts w:ascii="Doulos SIL" w:hAnsi="Doulos SIL" w:cs="Doulos SIL"/>
          <w:lang w:val="x-none"/>
        </w:rPr>
        <w:t>̀</w:t>
      </w:r>
      <w:r w:rsidRPr="00CE6FA6">
        <w:rPr>
          <w:lang w:val="x-none"/>
        </w:rPr>
        <w:tab/>
        <w:t>gloss</w:t>
      </w:r>
      <w:r w:rsidR="000D5B8D" w:rsidRPr="00CE6FA6">
        <w:rPr>
          <w:lang w:val="x-none"/>
        </w:rPr>
        <w:tab/>
        <w:t>comment</w:t>
      </w:r>
    </w:p>
    <w:p w14:paraId="18970FA8" w14:textId="77777777" w:rsidR="00AB3AB7" w:rsidRPr="00CE6FA6" w:rsidRDefault="00AB3AB7" w:rsidP="000D5B8D">
      <w:pPr>
        <w:tabs>
          <w:tab w:val="left" w:pos="720"/>
          <w:tab w:val="left" w:pos="1080"/>
          <w:tab w:val="left" w:pos="1980"/>
          <w:tab w:val="left" w:pos="3150"/>
          <w:tab w:val="left" w:pos="4500"/>
          <w:tab w:val="left" w:pos="6120"/>
        </w:tabs>
        <w:rPr>
          <w:lang w:val="x-none"/>
        </w:rPr>
      </w:pPr>
    </w:p>
    <w:p w14:paraId="76407107" w14:textId="160DE33B" w:rsidR="00AB3AB7" w:rsidRPr="00CE6FA6" w:rsidRDefault="00AB3AB7" w:rsidP="000D5B8D">
      <w:pPr>
        <w:tabs>
          <w:tab w:val="left" w:pos="720"/>
          <w:tab w:val="left" w:pos="1080"/>
          <w:tab w:val="left" w:pos="1980"/>
          <w:tab w:val="left" w:pos="3150"/>
          <w:tab w:val="left" w:pos="4500"/>
          <w:tab w:val="left" w:pos="6120"/>
        </w:tabs>
        <w:rPr>
          <w:lang w:val="x-none"/>
        </w:rPr>
      </w:pPr>
      <w:r w:rsidRPr="00CE6FA6">
        <w:rPr>
          <w:lang w:val="x-none"/>
        </w:rPr>
        <w:tab/>
        <w:t>a. intransitive</w:t>
      </w:r>
    </w:p>
    <w:p w14:paraId="213D00F2" w14:textId="2F443329" w:rsidR="00AB3AB7" w:rsidRPr="00CE6FA6" w:rsidRDefault="00AB3AB7" w:rsidP="000D5B8D">
      <w:pPr>
        <w:tabs>
          <w:tab w:val="left" w:pos="720"/>
          <w:tab w:val="left" w:pos="1080"/>
          <w:tab w:val="left" w:pos="1980"/>
          <w:tab w:val="left" w:pos="3150"/>
          <w:tab w:val="left" w:pos="4500"/>
          <w:tab w:val="left" w:pos="6120"/>
        </w:tabs>
        <w:rPr>
          <w:lang w:val="x-none"/>
        </w:rPr>
      </w:pPr>
      <w:r w:rsidRPr="00CE6FA6">
        <w:rPr>
          <w:lang w:val="x-none"/>
        </w:rPr>
        <w:tab/>
        <w:t xml:space="preserve"> </w:t>
      </w:r>
      <w:r w:rsidRPr="00CE6FA6">
        <w:rPr>
          <w:lang w:val="x-none"/>
        </w:rPr>
        <w:tab/>
      </w:r>
      <w:r w:rsidRPr="00CE6FA6">
        <w:rPr>
          <w:rFonts w:ascii="Doulos SIL" w:hAnsi="Doulos SIL" w:cs="Doulos SIL"/>
          <w:lang w:val="x-none"/>
        </w:rPr>
        <w:t>sēwⁿ</w:t>
      </w:r>
      <w:r w:rsidRPr="00CE6FA6">
        <w:rPr>
          <w:rFonts w:ascii="Doulos SIL" w:hAnsi="Doulos SIL" w:cs="Doulos SIL"/>
          <w:lang w:val="x-none"/>
        </w:rPr>
        <w:tab/>
        <w:t>sēn-dē</w:t>
      </w:r>
      <w:r w:rsidRPr="00CE6FA6">
        <w:rPr>
          <w:rFonts w:ascii="Doulos SIL" w:hAnsi="Doulos SIL" w:cs="Doulos SIL"/>
          <w:lang w:val="x-none"/>
        </w:rPr>
        <w:tab/>
        <w:t>se</w:t>
      </w:r>
      <w:r w:rsidR="00365828" w:rsidRPr="00CE6FA6">
        <w:rPr>
          <w:rFonts w:ascii="Doulos SIL" w:hAnsi="Doulos SIL" w:cs="Doulos SIL"/>
          <w:lang w:val="x-none"/>
        </w:rPr>
        <w:t>̄</w:t>
      </w:r>
      <w:r w:rsidRPr="00CE6FA6">
        <w:rPr>
          <w:rFonts w:ascii="Doulos SIL" w:hAnsi="Doulos SIL" w:cs="Doulos SIL"/>
          <w:lang w:val="x-none"/>
        </w:rPr>
        <w:t>n-na</w:t>
      </w:r>
      <w:r w:rsidR="00365828" w:rsidRPr="00CE6FA6">
        <w:rPr>
          <w:rFonts w:ascii="Doulos SIL" w:hAnsi="Doulos SIL" w:cs="Doulos SIL"/>
          <w:lang w:val="x-none"/>
        </w:rPr>
        <w:t>̄</w:t>
      </w:r>
      <w:r w:rsidRPr="00CE6FA6">
        <w:rPr>
          <w:lang w:val="x-none"/>
        </w:rPr>
        <w:tab/>
        <w:t>‘fall’</w:t>
      </w:r>
    </w:p>
    <w:p w14:paraId="3C5A10DE" w14:textId="7D995635" w:rsidR="00AB3AB7" w:rsidRPr="00CE6FA6" w:rsidRDefault="00AB3AB7" w:rsidP="000D5B8D">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tāwⁿ</w:t>
      </w:r>
      <w:r w:rsidRPr="00CE6FA6">
        <w:rPr>
          <w:rFonts w:ascii="Doulos SIL" w:hAnsi="Doulos SIL" w:cs="Doulos SIL"/>
          <w:lang w:val="x-none"/>
        </w:rPr>
        <w:tab/>
        <w:t>tā-nā</w:t>
      </w:r>
      <w:r w:rsidRPr="00CE6FA6">
        <w:rPr>
          <w:rFonts w:ascii="Doulos SIL" w:hAnsi="Doulos SIL" w:cs="Doulos SIL"/>
          <w:lang w:val="x-none"/>
        </w:rPr>
        <w:tab/>
        <w:t>ta</w:t>
      </w:r>
      <w:r w:rsidR="00365828" w:rsidRPr="00CE6FA6">
        <w:rPr>
          <w:rFonts w:ascii="Doulos SIL" w:hAnsi="Doulos SIL" w:cs="Doulos SIL"/>
          <w:lang w:val="x-none"/>
        </w:rPr>
        <w:t>̄</w:t>
      </w:r>
      <w:r w:rsidRPr="00CE6FA6">
        <w:rPr>
          <w:rFonts w:ascii="Doulos SIL" w:hAnsi="Doulos SIL" w:cs="Doulos SIL"/>
          <w:lang w:val="x-none"/>
        </w:rPr>
        <w:t>n-na</w:t>
      </w:r>
      <w:r w:rsidR="00365828" w:rsidRPr="00CE6FA6">
        <w:rPr>
          <w:rFonts w:ascii="Doulos SIL" w:hAnsi="Doulos SIL" w:cs="Doulos SIL"/>
          <w:lang w:val="x-none"/>
        </w:rPr>
        <w:t>̄</w:t>
      </w:r>
      <w:r w:rsidRPr="00CE6FA6">
        <w:rPr>
          <w:lang w:val="x-none"/>
        </w:rPr>
        <w:tab/>
        <w:t>‘ascend’</w:t>
      </w:r>
    </w:p>
    <w:p w14:paraId="6645DD07" w14:textId="2A7A48FF" w:rsidR="00AB3AB7" w:rsidRPr="00CE6FA6" w:rsidRDefault="00AB3AB7" w:rsidP="000D5B8D">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yàwⁿ</w:t>
      </w:r>
      <w:r w:rsidRPr="00CE6FA6">
        <w:rPr>
          <w:rFonts w:ascii="Doulos SIL" w:hAnsi="Doulos SIL" w:cs="Doulos SIL"/>
          <w:lang w:val="x-none"/>
        </w:rPr>
        <w:tab/>
        <w:t>yà-là</w:t>
      </w:r>
      <w:r w:rsidRPr="00CE6FA6">
        <w:rPr>
          <w:rFonts w:ascii="Doulos SIL" w:hAnsi="Doulos SIL" w:cs="Doulos SIL"/>
          <w:lang w:val="x-none"/>
        </w:rPr>
        <w:tab/>
        <w:t>ya</w:t>
      </w:r>
      <w:r w:rsidR="00365828" w:rsidRPr="00CE6FA6">
        <w:rPr>
          <w:rFonts w:ascii="Doulos SIL" w:hAnsi="Doulos SIL" w:cs="Doulos SIL"/>
          <w:lang w:val="x-none"/>
        </w:rPr>
        <w:t>̀</w:t>
      </w:r>
      <w:r w:rsidRPr="00CE6FA6">
        <w:rPr>
          <w:rFonts w:ascii="Doulos SIL" w:hAnsi="Doulos SIL" w:cs="Doulos SIL"/>
          <w:lang w:val="x-none"/>
        </w:rPr>
        <w:t>n-nà</w:t>
      </w:r>
      <w:r w:rsidRPr="00CE6FA6">
        <w:rPr>
          <w:lang w:val="x-none"/>
        </w:rPr>
        <w:tab/>
        <w:t>‘descend’</w:t>
      </w:r>
    </w:p>
    <w:p w14:paraId="213D4138" w14:textId="6582CAC8" w:rsidR="00AB3AB7" w:rsidRPr="00CE6FA6" w:rsidRDefault="00AB3AB7" w:rsidP="000D5B8D">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wwō</w:t>
      </w:r>
      <w:r w:rsidRPr="00CE6FA6">
        <w:rPr>
          <w:rFonts w:ascii="Doulos SIL" w:hAnsi="Doulos SIL" w:cs="Doulos SIL"/>
          <w:lang w:val="x-none"/>
        </w:rPr>
        <w:tab/>
        <w:t>wwō</w:t>
      </w:r>
      <w:r w:rsidRPr="00CE6FA6">
        <w:rPr>
          <w:rFonts w:ascii="Doulos SIL" w:hAnsi="Doulos SIL" w:cs="Doulos SIL"/>
          <w:lang w:val="x-none"/>
        </w:rPr>
        <w:tab/>
        <w:t>w</w:t>
      </w:r>
      <w:r w:rsidRPr="00CE6FA6">
        <w:rPr>
          <w:rFonts w:ascii="Doulos SIL" w:hAnsi="Doulos SIL" w:cs="Doulos SIL"/>
        </w:rPr>
        <w:t>w</w:t>
      </w:r>
      <w:r w:rsidRPr="00CE6FA6">
        <w:rPr>
          <w:rFonts w:ascii="Doulos SIL" w:hAnsi="Doulos SIL" w:cs="Doulos SIL"/>
          <w:lang w:val="x-none"/>
        </w:rPr>
        <w:t>o</w:t>
      </w:r>
      <w:r w:rsidR="00365828" w:rsidRPr="00CE6FA6">
        <w:rPr>
          <w:rFonts w:ascii="Doulos SIL" w:hAnsi="Doulos SIL" w:cs="Doulos SIL"/>
          <w:lang w:val="x-none"/>
        </w:rPr>
        <w:t>̄</w:t>
      </w:r>
      <w:r w:rsidRPr="00CE6FA6">
        <w:rPr>
          <w:rFonts w:ascii="Doulos SIL" w:hAnsi="Doulos SIL" w:cs="Doulos SIL"/>
          <w:lang w:val="x-none"/>
        </w:rPr>
        <w:t>-na</w:t>
      </w:r>
      <w:r w:rsidR="00365828" w:rsidRPr="00CE6FA6">
        <w:rPr>
          <w:rFonts w:ascii="Doulos SIL" w:hAnsi="Doulos SIL" w:cs="Doulos SIL"/>
          <w:lang w:val="x-none"/>
        </w:rPr>
        <w:t>̄</w:t>
      </w:r>
      <w:r w:rsidRPr="00CE6FA6">
        <w:rPr>
          <w:lang w:val="x-none"/>
        </w:rPr>
        <w:tab/>
        <w:t>‘weep’</w:t>
      </w:r>
    </w:p>
    <w:p w14:paraId="45FBB57E" w14:textId="2FC9135E" w:rsidR="00AB3AB7" w:rsidRPr="00CE6FA6" w:rsidRDefault="00AB3AB7" w:rsidP="000D5B8D">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kùmù</w:t>
      </w:r>
      <w:r w:rsidRPr="00CE6FA6">
        <w:rPr>
          <w:rFonts w:ascii="Doulos SIL" w:hAnsi="Doulos SIL" w:cs="Doulos SIL"/>
          <w:lang w:val="x-none"/>
        </w:rPr>
        <w:tab/>
        <w:t>kùmū-nà</w:t>
      </w:r>
      <w:r w:rsidRPr="00CE6FA6">
        <w:rPr>
          <w:rFonts w:ascii="Doulos SIL" w:hAnsi="Doulos SIL" w:cs="Doulos SIL"/>
          <w:lang w:val="x-none"/>
        </w:rPr>
        <w:tab/>
        <w:t>kùmù-nà</w:t>
      </w:r>
      <w:r w:rsidRPr="00CE6FA6">
        <w:rPr>
          <w:lang w:val="x-none"/>
        </w:rPr>
        <w:tab/>
        <w:t>‘sleep’</w:t>
      </w:r>
    </w:p>
    <w:p w14:paraId="1799DD52" w14:textId="77777777" w:rsidR="00790B04" w:rsidRPr="00CE6FA6" w:rsidRDefault="00790B04" w:rsidP="00790B04">
      <w:pPr>
        <w:tabs>
          <w:tab w:val="left" w:pos="720"/>
          <w:tab w:val="left" w:pos="1080"/>
          <w:tab w:val="left" w:pos="1980"/>
          <w:tab w:val="left" w:pos="3150"/>
          <w:tab w:val="left" w:pos="4500"/>
          <w:tab w:val="left" w:pos="6120"/>
        </w:tabs>
        <w:rPr>
          <w:i/>
          <w:lang w:val="x-none"/>
        </w:rPr>
      </w:pPr>
      <w:r w:rsidRPr="00CE6FA6">
        <w:rPr>
          <w:lang w:val="x-none"/>
        </w:rPr>
        <w:tab/>
        <w:t xml:space="preserve">   </w:t>
      </w:r>
      <w:r w:rsidRPr="00CE6FA6">
        <w:rPr>
          <w:i/>
          <w:lang w:val="x-none"/>
        </w:rPr>
        <w:t>irregular</w:t>
      </w:r>
    </w:p>
    <w:p w14:paraId="04CC3FAD" w14:textId="77777777" w:rsidR="00790B04" w:rsidRPr="00CE6FA6" w:rsidRDefault="00790B04" w:rsidP="00790B04">
      <w:pPr>
        <w:tabs>
          <w:tab w:val="left" w:pos="720"/>
          <w:tab w:val="left" w:pos="1080"/>
          <w:tab w:val="left" w:pos="1980"/>
          <w:tab w:val="left" w:pos="3150"/>
          <w:tab w:val="left" w:pos="4500"/>
          <w:tab w:val="left" w:pos="6120"/>
        </w:tabs>
      </w:pPr>
      <w:r w:rsidRPr="00CE6FA6">
        <w:rPr>
          <w:lang w:val="x-none"/>
        </w:rPr>
        <w:tab/>
      </w:r>
      <w:r w:rsidRPr="00CE6FA6">
        <w:rPr>
          <w:lang w:val="x-none"/>
        </w:rPr>
        <w:tab/>
      </w:r>
      <w:r w:rsidRPr="00CE6FA6">
        <w:rPr>
          <w:rFonts w:ascii="Doulos SIL" w:hAnsi="Doulos SIL" w:cs="Doulos SIL"/>
        </w:rPr>
        <w:t>ba</w:t>
      </w:r>
      <w:r w:rsidRPr="00CE6FA6">
        <w:rPr>
          <w:rFonts w:ascii="Doulos SIL" w:hAnsi="Doulos SIL" w:cs="Doulos SIL"/>
          <w:lang w:val="x-none"/>
        </w:rPr>
        <w:t>̄ā</w:t>
      </w:r>
      <w:r w:rsidRPr="00CE6FA6">
        <w:rPr>
          <w:rFonts w:ascii="Doulos SIL" w:hAnsi="Doulos SIL" w:cs="Doulos SIL"/>
          <w:lang w:val="x-none"/>
        </w:rPr>
        <w:tab/>
        <w:t>bā-lā</w:t>
      </w:r>
      <w:r w:rsidRPr="00CE6FA6">
        <w:rPr>
          <w:rFonts w:ascii="Doulos SIL" w:hAnsi="Doulos SIL" w:cs="Doulos SIL"/>
          <w:lang w:val="x-none"/>
        </w:rPr>
        <w:tab/>
        <w:t>bān-nā</w:t>
      </w:r>
      <w:r w:rsidRPr="00CE6FA6">
        <w:rPr>
          <w:lang w:val="x-none"/>
        </w:rPr>
        <w:tab/>
        <w:t>‘exit (v)’</w:t>
      </w:r>
    </w:p>
    <w:p w14:paraId="4FF8CE4C" w14:textId="2AB37BC2" w:rsidR="000D5B8D" w:rsidRPr="00CE6FA6" w:rsidRDefault="000D5B8D" w:rsidP="000D5B8D">
      <w:pPr>
        <w:tabs>
          <w:tab w:val="left" w:pos="720"/>
          <w:tab w:val="left" w:pos="1080"/>
          <w:tab w:val="left" w:pos="1980"/>
          <w:tab w:val="left" w:pos="3150"/>
          <w:tab w:val="left" w:pos="4500"/>
          <w:tab w:val="left" w:pos="6120"/>
        </w:tabs>
        <w:rPr>
          <w:i/>
        </w:rPr>
      </w:pPr>
      <w:r w:rsidRPr="00CE6FA6">
        <w:rPr>
          <w:lang w:val="x-none"/>
        </w:rPr>
        <w:tab/>
      </w:r>
      <w:r w:rsidRPr="00CE6FA6">
        <w:t xml:space="preserve">   </w:t>
      </w:r>
      <w:r w:rsidRPr="00CE6FA6">
        <w:rPr>
          <w:i/>
        </w:rPr>
        <w:t xml:space="preserve">suppletive </w:t>
      </w:r>
    </w:p>
    <w:p w14:paraId="51335533" w14:textId="44DDADCC" w:rsidR="00365828" w:rsidRPr="00CE6FA6" w:rsidRDefault="00365828" w:rsidP="000D5B8D">
      <w:pPr>
        <w:tabs>
          <w:tab w:val="left" w:pos="720"/>
          <w:tab w:val="left" w:pos="1080"/>
          <w:tab w:val="left" w:pos="1980"/>
          <w:tab w:val="left" w:pos="3150"/>
          <w:tab w:val="left" w:pos="4500"/>
          <w:tab w:val="left" w:pos="6120"/>
        </w:tabs>
      </w:pPr>
      <w:r w:rsidRPr="00CE6FA6">
        <w:rPr>
          <w:lang w:val="x-none"/>
        </w:rPr>
        <w:tab/>
      </w:r>
      <w:r w:rsidRPr="00CE6FA6">
        <w:rPr>
          <w:lang w:val="x-none"/>
        </w:rPr>
        <w:tab/>
      </w:r>
      <w:r w:rsidR="00214473" w:rsidRPr="00CE6FA6">
        <w:rPr>
          <w:rFonts w:ascii="Doulos SIL" w:hAnsi="Doulos SIL" w:cs="Doulos SIL"/>
          <w:lang w:val="x-none"/>
        </w:rPr>
        <w:t>sò</w:t>
      </w:r>
      <w:r w:rsidRPr="00CE6FA6">
        <w:rPr>
          <w:rFonts w:ascii="Doulos SIL" w:hAnsi="Doulos SIL" w:cs="Doulos SIL"/>
          <w:lang w:val="x-none"/>
        </w:rPr>
        <w:tab/>
      </w:r>
      <w:r w:rsidR="00214473" w:rsidRPr="00CE6FA6">
        <w:rPr>
          <w:rFonts w:ascii="Doulos SIL" w:hAnsi="Doulos SIL" w:cs="Doulos SIL"/>
          <w:lang w:val="x-none"/>
        </w:rPr>
        <w:t>sò</w:t>
      </w:r>
      <w:r w:rsidRPr="00CE6FA6">
        <w:rPr>
          <w:rFonts w:ascii="Doulos SIL" w:hAnsi="Doulos SIL" w:cs="Doulos SIL"/>
          <w:lang w:val="x-none"/>
        </w:rPr>
        <w:tab/>
      </w:r>
      <w:r w:rsidR="00214473" w:rsidRPr="00CE6FA6">
        <w:rPr>
          <w:rFonts w:ascii="Doulos SIL" w:hAnsi="Doulos SIL" w:cs="Doulos SIL"/>
          <w:lang w:val="x-none"/>
        </w:rPr>
        <w:t>sìgè</w:t>
      </w:r>
      <w:r w:rsidRPr="00CE6FA6">
        <w:rPr>
          <w:rFonts w:ascii="Doulos SIL" w:hAnsi="Doulos SIL" w:cs="Doulos SIL"/>
          <w:lang w:val="x-none"/>
        </w:rPr>
        <w:t>-nà</w:t>
      </w:r>
      <w:r w:rsidRPr="00CE6FA6">
        <w:rPr>
          <w:lang w:val="x-none"/>
        </w:rPr>
        <w:tab/>
        <w:t>‘</w:t>
      </w:r>
      <w:r w:rsidR="00214473" w:rsidRPr="00CE6FA6">
        <w:rPr>
          <w:lang w:val="x-none"/>
        </w:rPr>
        <w:t>go</w:t>
      </w:r>
      <w:r w:rsidRPr="00CE6FA6">
        <w:rPr>
          <w:lang w:val="x-none"/>
        </w:rPr>
        <w:t>’</w:t>
      </w:r>
      <w:r w:rsidR="000D5B8D" w:rsidRPr="00CE6FA6">
        <w:rPr>
          <w:lang w:val="x-none"/>
        </w:rPr>
        <w:tab/>
      </w:r>
      <w:r w:rsidR="000D5B8D" w:rsidRPr="00CE6FA6">
        <w:t xml:space="preserve">cf. noun </w:t>
      </w:r>
      <w:r w:rsidR="000D5B8D" w:rsidRPr="00CE6FA6">
        <w:rPr>
          <w:rFonts w:ascii="Doulos SIL" w:hAnsi="Doulos SIL" w:cs="Doulos SIL"/>
        </w:rPr>
        <w:t>si</w:t>
      </w:r>
      <w:r w:rsidR="000D5B8D" w:rsidRPr="00CE6FA6">
        <w:rPr>
          <w:rFonts w:ascii="Doulos SIL" w:hAnsi="Doulos SIL" w:cs="Doulos SIL"/>
          <w:lang w:val="x-none"/>
        </w:rPr>
        <w:t>̀gè</w:t>
      </w:r>
      <w:r w:rsidR="000D5B8D" w:rsidRPr="00CE6FA6">
        <w:rPr>
          <w:lang w:val="x-none"/>
        </w:rPr>
        <w:t xml:space="preserve"> ‘departure’</w:t>
      </w:r>
    </w:p>
    <w:p w14:paraId="6EB6A94B" w14:textId="27E73038" w:rsidR="000D5B8D" w:rsidRPr="00CE6FA6" w:rsidRDefault="000D5B8D" w:rsidP="000D5B8D">
      <w:pPr>
        <w:tabs>
          <w:tab w:val="left" w:pos="720"/>
          <w:tab w:val="left" w:pos="1080"/>
          <w:tab w:val="left" w:pos="1980"/>
          <w:tab w:val="left" w:pos="3150"/>
          <w:tab w:val="left" w:pos="4500"/>
          <w:tab w:val="left" w:pos="6120"/>
        </w:tabs>
        <w:rPr>
          <w:i/>
        </w:rPr>
      </w:pPr>
      <w:r w:rsidRPr="00CE6FA6">
        <w:rPr>
          <w:lang w:val="x-none"/>
        </w:rPr>
        <w:tab/>
      </w:r>
      <w:r w:rsidRPr="00CE6FA6">
        <w:t xml:space="preserve">   </w:t>
      </w:r>
      <w:r w:rsidRPr="00CE6FA6">
        <w:rPr>
          <w:rFonts w:ascii="Doulos SIL" w:hAnsi="Doulos SIL" w:cs="Doulos SIL"/>
        </w:rPr>
        <w:t>Cv</w:t>
      </w:r>
      <w:r w:rsidRPr="00CE6FA6">
        <w:rPr>
          <w:i/>
        </w:rPr>
        <w:t xml:space="preserve"> lengthened before suffix</w:t>
      </w:r>
    </w:p>
    <w:p w14:paraId="349F8BA1" w14:textId="4A7C8432" w:rsidR="00214473" w:rsidRPr="00CE6FA6" w:rsidRDefault="00214473" w:rsidP="000D5B8D">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bē</w:t>
      </w:r>
      <w:r w:rsidRPr="00CE6FA6">
        <w:rPr>
          <w:rFonts w:ascii="Doulos SIL" w:hAnsi="Doulos SIL" w:cs="Doulos SIL"/>
          <w:lang w:val="x-none"/>
        </w:rPr>
        <w:tab/>
        <w:t>bē</w:t>
      </w:r>
      <w:r w:rsidRPr="00CE6FA6">
        <w:rPr>
          <w:rFonts w:ascii="Doulos SIL" w:hAnsi="Doulos SIL" w:cs="Doulos SIL"/>
          <w:lang w:val="x-none"/>
        </w:rPr>
        <w:tab/>
        <w:t>bēē-na</w:t>
      </w:r>
      <w:r w:rsidR="00530982" w:rsidRPr="00CE6FA6">
        <w:rPr>
          <w:rFonts w:ascii="Doulos SIL" w:hAnsi="Doulos SIL" w:cs="Doulos SIL"/>
          <w:lang w:val="x-none"/>
        </w:rPr>
        <w:t>̄</w:t>
      </w:r>
      <w:r w:rsidRPr="00CE6FA6">
        <w:rPr>
          <w:lang w:val="x-none"/>
        </w:rPr>
        <w:tab/>
        <w:t>‘come’</w:t>
      </w:r>
    </w:p>
    <w:p w14:paraId="646E8CCC" w14:textId="77777777" w:rsidR="00AB3AB7" w:rsidRPr="00CE6FA6" w:rsidRDefault="00AB3AB7" w:rsidP="000D5B8D">
      <w:pPr>
        <w:tabs>
          <w:tab w:val="left" w:pos="720"/>
          <w:tab w:val="left" w:pos="1080"/>
          <w:tab w:val="left" w:pos="1980"/>
          <w:tab w:val="left" w:pos="3150"/>
          <w:tab w:val="left" w:pos="4500"/>
          <w:tab w:val="left" w:pos="6120"/>
        </w:tabs>
        <w:rPr>
          <w:lang w:val="x-none"/>
        </w:rPr>
      </w:pPr>
    </w:p>
    <w:p w14:paraId="001C48C7" w14:textId="77777777" w:rsidR="00AB3AB7" w:rsidRPr="00CE6FA6" w:rsidRDefault="00AB3AB7" w:rsidP="000D5B8D">
      <w:pPr>
        <w:tabs>
          <w:tab w:val="left" w:pos="720"/>
          <w:tab w:val="left" w:pos="1080"/>
          <w:tab w:val="left" w:pos="1980"/>
          <w:tab w:val="left" w:pos="3150"/>
          <w:tab w:val="left" w:pos="4500"/>
          <w:tab w:val="left" w:pos="6120"/>
        </w:tabs>
        <w:rPr>
          <w:lang w:val="x-none"/>
        </w:rPr>
      </w:pPr>
      <w:r w:rsidRPr="00CE6FA6">
        <w:rPr>
          <w:lang w:val="x-none"/>
        </w:rPr>
        <w:tab/>
        <w:t>b. transitive</w:t>
      </w:r>
    </w:p>
    <w:p w14:paraId="7FB26BB8" w14:textId="7ADB6D9F" w:rsidR="00530982" w:rsidRPr="00CE6FA6" w:rsidRDefault="00530982" w:rsidP="00530982">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mɛ̀wⁿ</w:t>
      </w:r>
      <w:r w:rsidRPr="00CE6FA6">
        <w:rPr>
          <w:rFonts w:ascii="Doulos SIL" w:hAnsi="Doulos SIL" w:cs="Doulos SIL"/>
          <w:lang w:val="x-none"/>
        </w:rPr>
        <w:tab/>
        <w:t>mɛ̀-nɛ̀</w:t>
      </w:r>
      <w:r w:rsidRPr="00CE6FA6">
        <w:rPr>
          <w:rFonts w:ascii="Doulos SIL" w:hAnsi="Doulos SIL" w:cs="Doulos SIL"/>
          <w:lang w:val="x-none"/>
        </w:rPr>
        <w:tab/>
        <w:t>mɛ̀n-nà</w:t>
      </w:r>
      <w:r w:rsidRPr="00CE6FA6">
        <w:rPr>
          <w:lang w:val="x-none"/>
        </w:rPr>
        <w:tab/>
        <w:t>‘drink’</w:t>
      </w:r>
    </w:p>
    <w:p w14:paraId="4F096FA9" w14:textId="0F4C7A17" w:rsidR="00530982" w:rsidRPr="00CE6FA6" w:rsidRDefault="00530982" w:rsidP="00530982">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tīẁⁿ</w:t>
      </w:r>
      <w:r w:rsidRPr="00CE6FA6">
        <w:rPr>
          <w:rFonts w:ascii="Doulos SIL" w:hAnsi="Doulos SIL" w:cs="Doulos SIL"/>
          <w:lang w:val="x-none"/>
        </w:rPr>
        <w:tab/>
        <w:t>tī-nà</w:t>
      </w:r>
      <w:r w:rsidRPr="00CE6FA6">
        <w:rPr>
          <w:rFonts w:ascii="Doulos SIL" w:hAnsi="Doulos SIL" w:cs="Doulos SIL"/>
          <w:lang w:val="x-none"/>
        </w:rPr>
        <w:tab/>
        <w:t>tīn-nà</w:t>
      </w:r>
      <w:r w:rsidRPr="00CE6FA6">
        <w:rPr>
          <w:lang w:val="x-none"/>
        </w:rPr>
        <w:tab/>
        <w:t>‘do’</w:t>
      </w:r>
    </w:p>
    <w:p w14:paraId="58BB3AA7" w14:textId="77777777" w:rsidR="000D5B8D" w:rsidRPr="00CE6FA6" w:rsidRDefault="000D5B8D" w:rsidP="000D5B8D">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pɛ̄jɛ̄</w:t>
      </w:r>
      <w:r w:rsidRPr="00CE6FA6">
        <w:rPr>
          <w:rFonts w:ascii="Doulos SIL" w:hAnsi="Doulos SIL" w:cs="Doulos SIL"/>
          <w:lang w:val="x-none"/>
        </w:rPr>
        <w:tab/>
        <w:t>pɛ̄jɛ̀</w:t>
      </w:r>
      <w:r w:rsidRPr="00CE6FA6">
        <w:rPr>
          <w:rFonts w:ascii="Doulos SIL" w:hAnsi="Doulos SIL" w:cs="Doulos SIL"/>
          <w:lang w:val="x-none"/>
        </w:rPr>
        <w:tab/>
        <w:t>pɛ̄jɛ̄-nā</w:t>
      </w:r>
      <w:r w:rsidRPr="00CE6FA6">
        <w:rPr>
          <w:lang w:val="x-none"/>
        </w:rPr>
        <w:tab/>
        <w:t>‘split (firewood)’</w:t>
      </w:r>
    </w:p>
    <w:p w14:paraId="1890CA52" w14:textId="49AD6CE7" w:rsidR="00530982" w:rsidRPr="00CE6FA6" w:rsidRDefault="00530982" w:rsidP="000D5B8D">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cɛ̄bù</w:t>
      </w:r>
      <w:r w:rsidRPr="00CE6FA6">
        <w:rPr>
          <w:rFonts w:ascii="Doulos SIL" w:hAnsi="Doulos SIL" w:cs="Doulos SIL"/>
          <w:lang w:val="x-none"/>
        </w:rPr>
        <w:tab/>
        <w:t>cɛ̄bù</w:t>
      </w:r>
      <w:r w:rsidRPr="00CE6FA6">
        <w:rPr>
          <w:rFonts w:ascii="Doulos SIL" w:hAnsi="Doulos SIL" w:cs="Doulos SIL"/>
          <w:lang w:val="x-none"/>
        </w:rPr>
        <w:tab/>
        <w:t>cɛ̄bù-nà</w:t>
      </w:r>
      <w:r w:rsidRPr="00CE6FA6">
        <w:rPr>
          <w:lang w:val="x-none"/>
        </w:rPr>
        <w:tab/>
        <w:t>‘push’</w:t>
      </w:r>
    </w:p>
    <w:p w14:paraId="5C888F04" w14:textId="77777777" w:rsidR="009B1CC1" w:rsidRPr="00CE6FA6" w:rsidRDefault="009B1CC1" w:rsidP="009B1CC1">
      <w:pPr>
        <w:tabs>
          <w:tab w:val="left" w:pos="720"/>
          <w:tab w:val="left" w:pos="1080"/>
          <w:tab w:val="left" w:pos="1980"/>
          <w:tab w:val="left" w:pos="3150"/>
          <w:tab w:val="left" w:pos="4500"/>
          <w:tab w:val="left" w:pos="6120"/>
        </w:tabs>
        <w:rPr>
          <w:i/>
        </w:rPr>
      </w:pPr>
      <w:r w:rsidRPr="00CE6FA6">
        <w:rPr>
          <w:lang w:val="x-none"/>
        </w:rPr>
        <w:tab/>
      </w:r>
      <w:r w:rsidRPr="00CE6FA6">
        <w:t xml:space="preserve">   </w:t>
      </w:r>
      <w:r w:rsidRPr="00CE6FA6">
        <w:rPr>
          <w:rFonts w:ascii="Doulos SIL" w:hAnsi="Doulos SIL" w:cs="Doulos SIL"/>
        </w:rPr>
        <w:t>Cv</w:t>
      </w:r>
      <w:r w:rsidRPr="00CE6FA6">
        <w:rPr>
          <w:i/>
        </w:rPr>
        <w:t xml:space="preserve"> lengthened before suffix</w:t>
      </w:r>
    </w:p>
    <w:p w14:paraId="1B1F7728" w14:textId="77777777" w:rsidR="009B1CC1" w:rsidRPr="00CE6FA6" w:rsidRDefault="009B1CC1" w:rsidP="009B1CC1">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dō</w:t>
      </w:r>
      <w:r w:rsidRPr="00CE6FA6">
        <w:rPr>
          <w:rFonts w:ascii="Doulos SIL" w:hAnsi="Doulos SIL" w:cs="Doulos SIL"/>
          <w:lang w:val="x-none"/>
        </w:rPr>
        <w:tab/>
        <w:t>dō</w:t>
      </w:r>
      <w:r w:rsidRPr="00CE6FA6">
        <w:rPr>
          <w:rFonts w:ascii="Doulos SIL" w:hAnsi="Doulos SIL" w:cs="Doulos SIL"/>
          <w:lang w:val="x-none"/>
        </w:rPr>
        <w:tab/>
        <w:t>dōē-nā</w:t>
      </w:r>
      <w:r w:rsidRPr="00CE6FA6">
        <w:rPr>
          <w:lang w:val="x-none"/>
        </w:rPr>
        <w:tab/>
        <w:t>‘give’</w:t>
      </w:r>
    </w:p>
    <w:p w14:paraId="212B04FC" w14:textId="7DFE265C" w:rsidR="009B1CC1" w:rsidRPr="00CE6FA6" w:rsidRDefault="009B1CC1" w:rsidP="009B1CC1">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tù</w:t>
      </w:r>
      <w:r w:rsidR="00025F22" w:rsidRPr="00CE6FA6">
        <w:rPr>
          <w:rFonts w:ascii="Doulos SIL" w:hAnsi="Doulos SIL" w:cs="Doulos SIL"/>
          <w:lang w:val="x-none"/>
        </w:rPr>
        <w:t>y</w:t>
      </w:r>
      <w:r w:rsidRPr="00CE6FA6">
        <w:rPr>
          <w:rFonts w:ascii="Doulos SIL" w:hAnsi="Doulos SIL" w:cs="Doulos SIL"/>
          <w:lang w:val="x-none"/>
        </w:rPr>
        <w:t>ɛ̀</w:t>
      </w:r>
      <w:r w:rsidRPr="00CE6FA6">
        <w:rPr>
          <w:rFonts w:ascii="Doulos SIL" w:hAnsi="Doulos SIL" w:cs="Doulos SIL"/>
          <w:lang w:val="x-none"/>
        </w:rPr>
        <w:tab/>
        <w:t>tò</w:t>
      </w:r>
      <w:r w:rsidRPr="00CE6FA6">
        <w:rPr>
          <w:rFonts w:ascii="Doulos SIL" w:hAnsi="Doulos SIL" w:cs="Doulos SIL"/>
          <w:lang w:val="x-none"/>
        </w:rPr>
        <w:tab/>
        <w:t>tòè-nà</w:t>
      </w:r>
      <w:r w:rsidRPr="00CE6FA6">
        <w:rPr>
          <w:lang w:val="x-none"/>
        </w:rPr>
        <w:tab/>
        <w:t>‘know’</w:t>
      </w:r>
    </w:p>
    <w:p w14:paraId="47919E98" w14:textId="1BD78FCF" w:rsidR="000D5B8D" w:rsidRPr="00CE6FA6" w:rsidRDefault="000D5B8D" w:rsidP="000D5B8D">
      <w:pPr>
        <w:tabs>
          <w:tab w:val="left" w:pos="720"/>
          <w:tab w:val="left" w:pos="1080"/>
          <w:tab w:val="left" w:pos="1980"/>
          <w:tab w:val="left" w:pos="3150"/>
          <w:tab w:val="left" w:pos="4500"/>
          <w:tab w:val="left" w:pos="6120"/>
        </w:tabs>
        <w:rPr>
          <w:i/>
          <w:lang w:val="x-none"/>
        </w:rPr>
      </w:pPr>
      <w:r w:rsidRPr="00CE6FA6">
        <w:rPr>
          <w:lang w:val="x-none"/>
        </w:rPr>
        <w:tab/>
        <w:t xml:space="preserve">   </w:t>
      </w:r>
      <w:r w:rsidRPr="00CE6FA6">
        <w:rPr>
          <w:i/>
          <w:lang w:val="x-none"/>
        </w:rPr>
        <w:t>based on alternative</w:t>
      </w:r>
      <w:r w:rsidR="00530982" w:rsidRPr="00CE6FA6">
        <w:rPr>
          <w:i/>
          <w:lang w:val="x-none"/>
        </w:rPr>
        <w:t xml:space="preserve"> </w:t>
      </w:r>
      <w:r w:rsidR="00530982" w:rsidRPr="00CE6FA6">
        <w:rPr>
          <w:rFonts w:ascii="Doulos SIL" w:hAnsi="Doulos SIL" w:cs="Doulos SIL"/>
          <w:lang w:val="x-none"/>
        </w:rPr>
        <w:t>CvCɛ/e</w:t>
      </w:r>
      <w:r w:rsidRPr="00CE6FA6">
        <w:rPr>
          <w:i/>
          <w:lang w:val="x-none"/>
        </w:rPr>
        <w:t xml:space="preserve"> form of stem</w:t>
      </w:r>
      <w:r w:rsidR="00790B04" w:rsidRPr="00CE6FA6">
        <w:rPr>
          <w:i/>
          <w:lang w:val="x-none"/>
        </w:rPr>
        <w:t xml:space="preserve"> (</w:t>
      </w:r>
      <w:r w:rsidR="00790B04" w:rsidRPr="00CE6FA6">
        <w:rPr>
          <w:i/>
        </w:rPr>
        <w:t>§4.2.</w:t>
      </w:r>
      <w:r w:rsidR="00023592" w:rsidRPr="00CE6FA6">
        <w:rPr>
          <w:i/>
        </w:rPr>
        <w:t>1.2</w:t>
      </w:r>
      <w:r w:rsidR="00790B04" w:rsidRPr="00CE6FA6">
        <w:rPr>
          <w:i/>
        </w:rPr>
        <w:t>, §9.3.1)</w:t>
      </w:r>
    </w:p>
    <w:p w14:paraId="20F1BF59" w14:textId="4D08888F" w:rsidR="000D5B8D" w:rsidRPr="00CE6FA6" w:rsidRDefault="000D5B8D" w:rsidP="000D5B8D">
      <w:pPr>
        <w:tabs>
          <w:tab w:val="left" w:pos="720"/>
          <w:tab w:val="left" w:pos="1080"/>
          <w:tab w:val="left" w:pos="1980"/>
          <w:tab w:val="left" w:pos="3150"/>
          <w:tab w:val="left" w:pos="4500"/>
          <w:tab w:val="left" w:pos="6120"/>
        </w:tabs>
      </w:pPr>
      <w:r w:rsidRPr="00CE6FA6">
        <w:rPr>
          <w:lang w:val="x-none"/>
        </w:rPr>
        <w:tab/>
      </w:r>
      <w:r w:rsidRPr="00CE6FA6">
        <w:rPr>
          <w:lang w:val="x-none"/>
        </w:rPr>
        <w:tab/>
      </w:r>
      <w:r w:rsidRPr="00CE6FA6">
        <w:rPr>
          <w:rFonts w:ascii="Doulos SIL" w:hAnsi="Doulos SIL" w:cs="Doulos SIL"/>
          <w:lang w:val="x-none"/>
        </w:rPr>
        <w:t>dīgā</w:t>
      </w:r>
      <w:r w:rsidRPr="00CE6FA6">
        <w:rPr>
          <w:rFonts w:ascii="Doulos SIL" w:hAnsi="Doulos SIL" w:cs="Doulos SIL"/>
          <w:lang w:val="x-none"/>
        </w:rPr>
        <w:tab/>
        <w:t>dīgà</w:t>
      </w:r>
      <w:r w:rsidRPr="00CE6FA6">
        <w:rPr>
          <w:rFonts w:ascii="Doulos SIL" w:hAnsi="Doulos SIL" w:cs="Doulos SIL"/>
          <w:lang w:val="x-none"/>
        </w:rPr>
        <w:tab/>
        <w:t>dīgɛ̄-nā</w:t>
      </w:r>
      <w:r w:rsidRPr="00CE6FA6">
        <w:rPr>
          <w:lang w:val="x-none"/>
        </w:rPr>
        <w:tab/>
        <w:t xml:space="preserve">‘eat’ </w:t>
      </w:r>
    </w:p>
    <w:p w14:paraId="02B2F227" w14:textId="77777777" w:rsidR="00256B90" w:rsidRPr="00CE6FA6" w:rsidRDefault="00256B90" w:rsidP="00256B90">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rPr>
        <w:t>to</w:t>
      </w:r>
      <w:r w:rsidRPr="00CE6FA6">
        <w:rPr>
          <w:rFonts w:ascii="Doulos SIL" w:hAnsi="Doulos SIL" w:cs="Doulos SIL"/>
          <w:lang w:val="x-none"/>
        </w:rPr>
        <w:t>̄lō</w:t>
      </w:r>
      <w:r w:rsidRPr="00CE6FA6">
        <w:rPr>
          <w:rFonts w:ascii="Doulos SIL" w:hAnsi="Doulos SIL" w:cs="Doulos SIL"/>
          <w:lang w:val="x-none"/>
        </w:rPr>
        <w:tab/>
        <w:t>tōlò</w:t>
      </w:r>
      <w:r w:rsidRPr="00CE6FA6">
        <w:rPr>
          <w:lang w:val="x-none"/>
        </w:rPr>
        <w:tab/>
      </w:r>
      <w:r w:rsidRPr="00CE6FA6">
        <w:rPr>
          <w:rFonts w:ascii="Doulos SIL" w:hAnsi="Doulos SIL" w:cs="Doulos SIL"/>
          <w:lang w:val="x-none"/>
        </w:rPr>
        <w:t>tōlē-nā</w:t>
      </w:r>
      <w:r w:rsidRPr="00CE6FA6">
        <w:rPr>
          <w:lang w:val="x-none"/>
        </w:rPr>
        <w:tab/>
        <w:t xml:space="preserve">‘sell’ </w:t>
      </w:r>
    </w:p>
    <w:p w14:paraId="777AFE76" w14:textId="2589D2A9" w:rsidR="00AB3AB7" w:rsidRPr="00CE6FA6" w:rsidRDefault="00AB3AB7" w:rsidP="000D5B8D">
      <w:pPr>
        <w:tabs>
          <w:tab w:val="left" w:pos="720"/>
          <w:tab w:val="left" w:pos="1080"/>
          <w:tab w:val="left" w:pos="1980"/>
          <w:tab w:val="left" w:pos="3150"/>
          <w:tab w:val="left" w:pos="4500"/>
          <w:tab w:val="left" w:pos="6120"/>
        </w:tabs>
        <w:rPr>
          <w:lang w:val="x-none"/>
        </w:rPr>
      </w:pPr>
      <w:r w:rsidRPr="00CE6FA6">
        <w:rPr>
          <w:lang w:val="x-none"/>
        </w:rPr>
        <w:tab/>
      </w:r>
      <w:r w:rsidRPr="00CE6FA6">
        <w:rPr>
          <w:lang w:val="x-none"/>
        </w:rPr>
        <w:tab/>
      </w:r>
      <w:r w:rsidRPr="00CE6FA6">
        <w:rPr>
          <w:rFonts w:ascii="Doulos SIL" w:hAnsi="Doulos SIL" w:cs="Doulos SIL"/>
          <w:lang w:val="x-none"/>
        </w:rPr>
        <w:t>kwāā</w:t>
      </w:r>
      <w:r w:rsidRPr="00CE6FA6">
        <w:rPr>
          <w:rFonts w:ascii="Doulos SIL" w:hAnsi="Doulos SIL" w:cs="Doulos SIL"/>
          <w:lang w:val="x-none"/>
        </w:rPr>
        <w:tab/>
        <w:t>kɔ̄-lā</w:t>
      </w:r>
      <w:r w:rsidRPr="00CE6FA6">
        <w:rPr>
          <w:rFonts w:ascii="Doulos SIL" w:hAnsi="Doulos SIL" w:cs="Doulos SIL"/>
          <w:lang w:val="x-none"/>
        </w:rPr>
        <w:tab/>
        <w:t>kɔ</w:t>
      </w:r>
      <w:r w:rsidR="00187DD8" w:rsidRPr="00CE6FA6">
        <w:rPr>
          <w:rFonts w:ascii="Doulos SIL" w:hAnsi="Doulos SIL" w:cs="Doulos SIL"/>
          <w:lang w:val="x-none"/>
        </w:rPr>
        <w:t>̄</w:t>
      </w:r>
      <w:r w:rsidRPr="00CE6FA6">
        <w:rPr>
          <w:rFonts w:ascii="Doulos SIL" w:hAnsi="Doulos SIL" w:cs="Doulos SIL"/>
          <w:lang w:val="x-none"/>
        </w:rPr>
        <w:t>lɛ</w:t>
      </w:r>
      <w:r w:rsidR="00187DD8" w:rsidRPr="00CE6FA6">
        <w:rPr>
          <w:rFonts w:ascii="Doulos SIL" w:hAnsi="Doulos SIL" w:cs="Doulos SIL"/>
          <w:lang w:val="x-none"/>
        </w:rPr>
        <w:t>̄</w:t>
      </w:r>
      <w:r w:rsidRPr="00CE6FA6">
        <w:rPr>
          <w:rFonts w:ascii="Doulos SIL" w:hAnsi="Doulos SIL" w:cs="Doulos SIL"/>
          <w:lang w:val="x-none"/>
        </w:rPr>
        <w:t>-na</w:t>
      </w:r>
      <w:r w:rsidR="00187DD8" w:rsidRPr="00CE6FA6">
        <w:rPr>
          <w:rFonts w:ascii="Doulos SIL" w:hAnsi="Doulos SIL" w:cs="Doulos SIL"/>
          <w:lang w:val="x-none"/>
        </w:rPr>
        <w:t>̄</w:t>
      </w:r>
      <w:r w:rsidRPr="00CE6FA6">
        <w:rPr>
          <w:lang w:val="x-none"/>
        </w:rPr>
        <w:tab/>
        <w:t>‘hit’</w:t>
      </w:r>
    </w:p>
    <w:p w14:paraId="6677E4E1" w14:textId="33635F42" w:rsidR="000D5B8D" w:rsidRPr="00CE6FA6" w:rsidRDefault="000D5B8D" w:rsidP="000D5B8D">
      <w:pPr>
        <w:tabs>
          <w:tab w:val="left" w:pos="720"/>
          <w:tab w:val="left" w:pos="1080"/>
          <w:tab w:val="left" w:pos="1980"/>
          <w:tab w:val="left" w:pos="3150"/>
          <w:tab w:val="left" w:pos="4500"/>
          <w:tab w:val="left" w:pos="6120"/>
        </w:tabs>
      </w:pPr>
      <w:r w:rsidRPr="00CE6FA6">
        <w:lastRenderedPageBreak/>
        <w:tab/>
      </w:r>
      <w:r w:rsidRPr="00CE6FA6">
        <w:tab/>
      </w:r>
      <w:r w:rsidRPr="00CE6FA6">
        <w:rPr>
          <w:rFonts w:ascii="Doulos SIL" w:hAnsi="Doulos SIL" w:cs="Doulos SIL"/>
        </w:rPr>
        <w:t>ku</w:t>
      </w:r>
      <w:r w:rsidRPr="00CE6FA6">
        <w:rPr>
          <w:rFonts w:ascii="Doulos SIL" w:hAnsi="Doulos SIL" w:cs="Doulos SIL"/>
          <w:lang w:val="x-none"/>
        </w:rPr>
        <w:t>̄ūⁿ</w:t>
      </w:r>
      <w:r w:rsidRPr="00CE6FA6">
        <w:rPr>
          <w:rFonts w:ascii="Doulos SIL" w:hAnsi="Doulos SIL" w:cs="Doulos SIL"/>
          <w:lang w:val="x-none"/>
        </w:rPr>
        <w:tab/>
        <w:t>kū-nū</w:t>
      </w:r>
      <w:r w:rsidRPr="00CE6FA6">
        <w:rPr>
          <w:rFonts w:ascii="Doulos SIL" w:hAnsi="Doulos SIL" w:cs="Doulos SIL"/>
          <w:lang w:val="x-none"/>
        </w:rPr>
        <w:tab/>
        <w:t>kūmɛ̄-nā</w:t>
      </w:r>
      <w:r w:rsidRPr="00CE6FA6">
        <w:rPr>
          <w:lang w:val="x-none"/>
        </w:rPr>
        <w:tab/>
        <w:t>‘catch’</w:t>
      </w:r>
    </w:p>
    <w:p w14:paraId="7C0342A7" w14:textId="064A33DB" w:rsidR="000D5B8D" w:rsidRPr="00CE6FA6" w:rsidRDefault="000D5B8D" w:rsidP="000D5B8D">
      <w:pPr>
        <w:tabs>
          <w:tab w:val="left" w:pos="720"/>
          <w:tab w:val="left" w:pos="1080"/>
          <w:tab w:val="left" w:pos="1980"/>
          <w:tab w:val="left" w:pos="3150"/>
          <w:tab w:val="left" w:pos="4500"/>
          <w:tab w:val="left" w:pos="6120"/>
        </w:tabs>
      </w:pPr>
      <w:r w:rsidRPr="00CE6FA6">
        <w:rPr>
          <w:lang w:val="x-none"/>
        </w:rPr>
        <w:tab/>
      </w:r>
      <w:r w:rsidRPr="00CE6FA6">
        <w:rPr>
          <w:lang w:val="x-none"/>
        </w:rPr>
        <w:tab/>
      </w:r>
      <w:r w:rsidRPr="00CE6FA6">
        <w:rPr>
          <w:rFonts w:ascii="Doulos SIL" w:hAnsi="Doulos SIL" w:cs="Doulos SIL"/>
          <w:lang w:val="x-none"/>
        </w:rPr>
        <w:t>sīwⁿ</w:t>
      </w:r>
      <w:r w:rsidRPr="00CE6FA6">
        <w:rPr>
          <w:rFonts w:ascii="Doulos SIL" w:hAnsi="Doulos SIL" w:cs="Doulos SIL"/>
          <w:lang w:val="x-none"/>
        </w:rPr>
        <w:tab/>
        <w:t>sī-nī</w:t>
      </w:r>
      <w:r w:rsidRPr="00CE6FA6">
        <w:rPr>
          <w:rFonts w:ascii="Doulos SIL" w:hAnsi="Doulos SIL" w:cs="Doulos SIL"/>
          <w:lang w:val="x-none"/>
        </w:rPr>
        <w:tab/>
        <w:t>sīnɛ̄-nā</w:t>
      </w:r>
      <w:r w:rsidRPr="00CE6FA6">
        <w:rPr>
          <w:lang w:val="x-none"/>
        </w:rPr>
        <w:tab/>
        <w:t>‘bite’</w:t>
      </w:r>
    </w:p>
    <w:p w14:paraId="05F5DD43" w14:textId="69CE98B0" w:rsidR="00F84543" w:rsidRPr="00CE6FA6" w:rsidRDefault="00F84543" w:rsidP="000D5B8D">
      <w:pPr>
        <w:tabs>
          <w:tab w:val="left" w:pos="720"/>
          <w:tab w:val="left" w:pos="1080"/>
          <w:tab w:val="left" w:pos="1980"/>
          <w:tab w:val="left" w:pos="3150"/>
          <w:tab w:val="left" w:pos="4500"/>
          <w:tab w:val="left" w:pos="6120"/>
        </w:tabs>
      </w:pPr>
      <w:r w:rsidRPr="00CE6FA6">
        <w:tab/>
      </w:r>
      <w:r w:rsidRPr="00CE6FA6">
        <w:tab/>
      </w:r>
      <w:r w:rsidRPr="00CE6FA6">
        <w:rPr>
          <w:rFonts w:ascii="Doulos SIL" w:hAnsi="Doulos SIL" w:cs="Doulos SIL"/>
        </w:rPr>
        <w:t>w</w:t>
      </w:r>
      <w:r w:rsidRPr="00CE6FA6">
        <w:rPr>
          <w:rFonts w:ascii="Doulos SIL" w:hAnsi="Doulos SIL" w:cs="Doulos SIL"/>
          <w:lang w:val="x-none"/>
        </w:rPr>
        <w:t>ɔ̀gà</w:t>
      </w:r>
      <w:r w:rsidRPr="00CE6FA6">
        <w:rPr>
          <w:rFonts w:ascii="Doulos SIL" w:hAnsi="Doulos SIL" w:cs="Doulos SIL"/>
          <w:lang w:val="x-none"/>
        </w:rPr>
        <w:tab/>
        <w:t>wɔ̀gā</w:t>
      </w:r>
      <w:r w:rsidRPr="00CE6FA6">
        <w:rPr>
          <w:rFonts w:ascii="Doulos SIL" w:hAnsi="Doulos SIL" w:cs="Doulos SIL"/>
          <w:lang w:val="x-none"/>
        </w:rPr>
        <w:tab/>
        <w:t>w</w:t>
      </w:r>
      <w:r w:rsidR="00256B90" w:rsidRPr="00CE6FA6">
        <w:rPr>
          <w:rFonts w:ascii="Doulos SIL" w:hAnsi="Doulos SIL" w:cs="Doulos SIL"/>
          <w:lang w:val="x-none"/>
        </w:rPr>
        <w:t>ɔ̀gɛ̀-nà</w:t>
      </w:r>
      <w:r w:rsidR="00256B90" w:rsidRPr="00CE6FA6">
        <w:rPr>
          <w:lang w:val="x-none"/>
        </w:rPr>
        <w:tab/>
        <w:t>‘kill’</w:t>
      </w:r>
    </w:p>
    <w:p w14:paraId="5C5F2047" w14:textId="640A59BD" w:rsidR="00AB3AB7" w:rsidRPr="00CE6FA6" w:rsidRDefault="00AB3AB7" w:rsidP="00C30A26"/>
    <w:p w14:paraId="7C219726" w14:textId="7311EF74" w:rsidR="00056651" w:rsidRPr="00CE6FA6" w:rsidRDefault="00056651" w:rsidP="00C30A26">
      <w:r w:rsidRPr="00CE6FA6">
        <w:t xml:space="preserve">For transitives, an object </w:t>
      </w:r>
      <w:r w:rsidR="00256B90" w:rsidRPr="00CE6FA6">
        <w:t>is optionally</w:t>
      </w:r>
      <w:r w:rsidRPr="00CE6FA6">
        <w:t xml:space="preserve"> </w:t>
      </w:r>
      <w:r w:rsidR="00256B90" w:rsidRPr="00CE6FA6">
        <w:t>included</w:t>
      </w:r>
      <w:r w:rsidR="00256B90" w:rsidRPr="00CE6FA6">
        <w:rPr>
          <w:lang w:val="x-none"/>
        </w:rPr>
        <w:t>. If the object is an unmodified singular common noun</w:t>
      </w:r>
      <w:r w:rsidR="00102602" w:rsidRPr="00CE6FA6">
        <w:rPr>
          <w:lang w:val="x-none"/>
        </w:rPr>
        <w:t xml:space="preserve"> and has generic reference</w:t>
      </w:r>
      <w:r w:rsidR="00256B90" w:rsidRPr="00CE6FA6">
        <w:rPr>
          <w:lang w:val="x-none"/>
        </w:rPr>
        <w:t xml:space="preserve">, it could be taken as a </w:t>
      </w:r>
      <w:r w:rsidR="00102602" w:rsidRPr="00CE6FA6">
        <w:rPr>
          <w:lang w:val="x-none"/>
        </w:rPr>
        <w:t xml:space="preserve">kind of </w:t>
      </w:r>
      <w:r w:rsidR="00256B90" w:rsidRPr="00CE6FA6">
        <w:rPr>
          <w:lang w:val="x-none"/>
        </w:rPr>
        <w:t>compound initial (</w:t>
      </w:r>
      <w:r w:rsidR="00BC2090" w:rsidRPr="00CE6FA6">
        <w:t>89</w:t>
      </w:r>
      <w:r w:rsidR="00256B90" w:rsidRPr="00CE6FA6">
        <w:rPr>
          <w:lang w:val="x-none"/>
        </w:rPr>
        <w:t xml:space="preserve">). </w:t>
      </w:r>
      <w:r w:rsidR="00102602" w:rsidRPr="00CE6FA6">
        <w:rPr>
          <w:lang w:val="x-none"/>
        </w:rPr>
        <w:t xml:space="preserve">If both </w:t>
      </w:r>
      <w:r w:rsidR="00102602" w:rsidRPr="00CE6FA6">
        <w:t xml:space="preserve">the incorporated noun and the verbal noun </w:t>
      </w:r>
      <w:r w:rsidR="00102602" w:rsidRPr="00CE6FA6">
        <w:rPr>
          <w:lang w:val="x-none"/>
        </w:rPr>
        <w:t xml:space="preserve">are </w:t>
      </w:r>
      <w:r w:rsidR="00AD3E9D" w:rsidRPr="00CE6FA6">
        <w:rPr>
          <w:lang w:val="x-none"/>
        </w:rPr>
        <w:t>L</w:t>
      </w:r>
      <w:r w:rsidR="00AD3E9D" w:rsidRPr="00CE6FA6">
        <w:rPr>
          <w:lang w:val="x-none"/>
        </w:rPr>
        <w:noBreakHyphen/>
        <w:t>ton</w:t>
      </w:r>
      <w:r w:rsidR="00102602" w:rsidRPr="00CE6FA6">
        <w:rPr>
          <w:lang w:val="x-none"/>
        </w:rPr>
        <w:t xml:space="preserve">ed, Final Tone-Raising applies </w:t>
      </w:r>
      <w:r w:rsidR="00102602" w:rsidRPr="00CE6FA6">
        <w:t xml:space="preserve">at the boundary </w:t>
      </w:r>
      <w:r w:rsidR="00102602" w:rsidRPr="00CE6FA6">
        <w:rPr>
          <w:lang w:val="x-none"/>
        </w:rPr>
        <w:t>(</w:t>
      </w:r>
      <w:r w:rsidR="00BC2090" w:rsidRPr="00CE6FA6">
        <w:t>89</w:t>
      </w:r>
      <w:r w:rsidR="00102602" w:rsidRPr="00CE6FA6">
        <w:t>c</w:t>
      </w:r>
      <w:r w:rsidR="00102602" w:rsidRPr="00CE6FA6">
        <w:rPr>
          <w:lang w:val="x-none"/>
        </w:rPr>
        <w:t>).</w:t>
      </w:r>
    </w:p>
    <w:p w14:paraId="07863367" w14:textId="426E9BCF" w:rsidR="00056651" w:rsidRPr="00CE6FA6" w:rsidRDefault="00056651" w:rsidP="00C30A26">
      <w:pPr>
        <w:rPr>
          <w:lang w:val="x-none"/>
        </w:rPr>
      </w:pPr>
    </w:p>
    <w:p w14:paraId="42104C85" w14:textId="4F5EB5DD" w:rsidR="00056651" w:rsidRPr="00CE6FA6" w:rsidRDefault="00056651" w:rsidP="00256B90">
      <w:pPr>
        <w:tabs>
          <w:tab w:val="left" w:pos="720"/>
          <w:tab w:val="left" w:pos="1080"/>
          <w:tab w:val="left" w:pos="3060"/>
          <w:tab w:val="left" w:pos="5310"/>
          <w:tab w:val="left" w:pos="6480"/>
        </w:tabs>
        <w:rPr>
          <w:lang w:val="x-none"/>
        </w:rPr>
      </w:pPr>
      <w:r w:rsidRPr="00CE6FA6">
        <w:rPr>
          <w:lang w:val="x-none"/>
        </w:rPr>
        <w:t>(</w:t>
      </w:r>
      <w:r w:rsidR="00BC2090" w:rsidRPr="00CE6FA6">
        <w:t>89</w:t>
      </w:r>
      <w:r w:rsidRPr="00CE6FA6">
        <w:rPr>
          <w:lang w:val="x-none"/>
        </w:rPr>
        <w:t>)</w:t>
      </w:r>
      <w:r w:rsidRPr="00CE6FA6">
        <w:rPr>
          <w:lang w:val="x-none"/>
        </w:rPr>
        <w:tab/>
      </w:r>
      <w:r w:rsidR="00752954" w:rsidRPr="00CE6FA6">
        <w:rPr>
          <w:lang w:val="x-none"/>
        </w:rPr>
        <w:tab/>
      </w:r>
      <w:r w:rsidR="00256B90" w:rsidRPr="00CE6FA6">
        <w:rPr>
          <w:lang w:val="x-none"/>
        </w:rPr>
        <w:t>object + verb</w:t>
      </w:r>
      <w:r w:rsidRPr="00CE6FA6">
        <w:rPr>
          <w:lang w:val="x-none"/>
        </w:rPr>
        <w:tab/>
        <w:t>gloss</w:t>
      </w:r>
      <w:r w:rsidRPr="00CE6FA6">
        <w:rPr>
          <w:lang w:val="x-none"/>
        </w:rPr>
        <w:tab/>
        <w:t>noun</w:t>
      </w:r>
      <w:r w:rsidRPr="00CE6FA6">
        <w:rPr>
          <w:lang w:val="x-none"/>
        </w:rPr>
        <w:tab/>
        <w:t>gloss</w:t>
      </w:r>
    </w:p>
    <w:p w14:paraId="285C202E" w14:textId="76DAC6FA" w:rsidR="00056651" w:rsidRPr="00CE6FA6" w:rsidRDefault="00056651" w:rsidP="00256B90">
      <w:pPr>
        <w:tabs>
          <w:tab w:val="left" w:pos="720"/>
          <w:tab w:val="left" w:pos="1080"/>
          <w:tab w:val="left" w:pos="3060"/>
          <w:tab w:val="left" w:pos="5310"/>
          <w:tab w:val="left" w:pos="6480"/>
        </w:tabs>
        <w:rPr>
          <w:lang w:val="x-none"/>
        </w:rPr>
      </w:pPr>
      <w:r w:rsidRPr="00CE6FA6">
        <w:rPr>
          <w:lang w:val="x-none"/>
        </w:rPr>
        <w:tab/>
      </w:r>
    </w:p>
    <w:p w14:paraId="73A6DCCE" w14:textId="4507D7A3" w:rsidR="00056651" w:rsidRPr="00CE6FA6" w:rsidRDefault="00056651" w:rsidP="00256B90">
      <w:pPr>
        <w:tabs>
          <w:tab w:val="left" w:pos="720"/>
          <w:tab w:val="left" w:pos="1080"/>
          <w:tab w:val="left" w:pos="3060"/>
          <w:tab w:val="left" w:pos="5310"/>
          <w:tab w:val="left" w:pos="6480"/>
        </w:tabs>
        <w:rPr>
          <w:lang w:val="x-none"/>
        </w:rPr>
      </w:pPr>
      <w:r w:rsidRPr="00CE6FA6">
        <w:rPr>
          <w:lang w:val="x-none"/>
        </w:rPr>
        <w:tab/>
      </w:r>
      <w:r w:rsidR="00752954" w:rsidRPr="00CE6FA6">
        <w:t>a.</w:t>
      </w:r>
      <w:r w:rsidR="00752954" w:rsidRPr="00CE6FA6">
        <w:rPr>
          <w:lang w:val="x-none"/>
        </w:rPr>
        <w:tab/>
      </w:r>
      <w:r w:rsidRPr="00CE6FA6">
        <w:rPr>
          <w:rFonts w:ascii="Doulos SIL" w:hAnsi="Doulos SIL" w:cs="Doulos SIL"/>
          <w:lang w:val="x-none"/>
        </w:rPr>
        <w:t>sūbā</w:t>
      </w:r>
      <w:r w:rsidR="00256B90" w:rsidRPr="00CE6FA6">
        <w:rPr>
          <w:rFonts w:ascii="Doulos SIL" w:hAnsi="Doulos SIL" w:cs="Doulos SIL"/>
          <w:lang w:val="x-none"/>
        </w:rPr>
        <w:t xml:space="preserve"> </w:t>
      </w:r>
      <w:r w:rsidRPr="00CE6FA6">
        <w:rPr>
          <w:rFonts w:ascii="Doulos SIL" w:hAnsi="Doulos SIL" w:cs="Doulos SIL"/>
          <w:lang w:val="x-none"/>
        </w:rPr>
        <w:t>pɛ̄jɛ̄-nā</w:t>
      </w:r>
      <w:r w:rsidRPr="00CE6FA6">
        <w:rPr>
          <w:lang w:val="x-none"/>
        </w:rPr>
        <w:tab/>
        <w:t>‘splitting</w:t>
      </w:r>
      <w:r w:rsidR="00256B90" w:rsidRPr="00CE6FA6">
        <w:rPr>
          <w:lang w:val="x-none"/>
        </w:rPr>
        <w:t xml:space="preserve"> firewood</w:t>
      </w:r>
      <w:r w:rsidRPr="00CE6FA6">
        <w:rPr>
          <w:lang w:val="x-none"/>
        </w:rPr>
        <w:t>’</w:t>
      </w:r>
      <w:r w:rsidRPr="00CE6FA6">
        <w:rPr>
          <w:lang w:val="x-none"/>
        </w:rPr>
        <w:tab/>
      </w:r>
      <w:r w:rsidRPr="00CE6FA6">
        <w:rPr>
          <w:rFonts w:ascii="Doulos SIL" w:hAnsi="Doulos SIL" w:cs="Doulos SIL"/>
          <w:lang w:val="x-none"/>
        </w:rPr>
        <w:t>su</w:t>
      </w:r>
      <w:r w:rsidR="00E264A8" w:rsidRPr="00CE6FA6">
        <w:rPr>
          <w:rFonts w:ascii="Doulos SIL" w:hAnsi="Doulos SIL" w:cs="Doulos SIL"/>
          <w:lang w:val="x-none"/>
        </w:rPr>
        <w:t>̄</w:t>
      </w:r>
      <w:r w:rsidRPr="00CE6FA6">
        <w:rPr>
          <w:rFonts w:ascii="Doulos SIL" w:hAnsi="Doulos SIL" w:cs="Doulos SIL"/>
          <w:lang w:val="x-none"/>
        </w:rPr>
        <w:t>bā</w:t>
      </w:r>
      <w:r w:rsidRPr="00CE6FA6">
        <w:rPr>
          <w:lang w:val="x-none"/>
        </w:rPr>
        <w:tab/>
        <w:t>‘firewood’</w:t>
      </w:r>
    </w:p>
    <w:p w14:paraId="6C64BD36" w14:textId="7A03C8AC" w:rsidR="00E264A8" w:rsidRPr="00CE6FA6" w:rsidRDefault="00E264A8" w:rsidP="00256B90">
      <w:pPr>
        <w:tabs>
          <w:tab w:val="left" w:pos="720"/>
          <w:tab w:val="left" w:pos="1080"/>
          <w:tab w:val="left" w:pos="3060"/>
          <w:tab w:val="left" w:pos="5310"/>
          <w:tab w:val="left" w:pos="6480"/>
        </w:tabs>
        <w:rPr>
          <w:lang w:val="x-none"/>
        </w:rPr>
      </w:pPr>
      <w:r w:rsidRPr="00CE6FA6">
        <w:rPr>
          <w:lang w:val="x-none"/>
        </w:rPr>
        <w:tab/>
      </w:r>
      <w:r w:rsidR="00752954" w:rsidRPr="00CE6FA6">
        <w:t>b.</w:t>
      </w:r>
      <w:r w:rsidR="00752954" w:rsidRPr="00CE6FA6">
        <w:rPr>
          <w:lang w:val="x-none"/>
        </w:rPr>
        <w:tab/>
      </w:r>
      <w:r w:rsidRPr="00CE6FA6">
        <w:rPr>
          <w:rFonts w:ascii="Doulos SIL" w:hAnsi="Doulos SIL" w:cs="Doulos SIL"/>
          <w:lang w:val="x-none"/>
        </w:rPr>
        <w:t>kúŋgóló</w:t>
      </w:r>
      <w:r w:rsidR="00256B90" w:rsidRPr="00CE6FA6">
        <w:rPr>
          <w:rFonts w:ascii="Doulos SIL" w:hAnsi="Doulos SIL" w:cs="Doulos SIL"/>
          <w:lang w:val="x-none"/>
        </w:rPr>
        <w:t xml:space="preserve"> </w:t>
      </w:r>
      <w:r w:rsidRPr="00CE6FA6">
        <w:rPr>
          <w:rFonts w:ascii="Doulos SIL" w:hAnsi="Doulos SIL" w:cs="Doulos SIL"/>
          <w:lang w:val="x-none"/>
        </w:rPr>
        <w:t>kɔ̄lɛ̄-nā</w:t>
      </w:r>
      <w:r w:rsidRPr="00CE6FA6">
        <w:rPr>
          <w:lang w:val="x-none"/>
        </w:rPr>
        <w:tab/>
        <w:t>‘hitting</w:t>
      </w:r>
      <w:r w:rsidR="00256B90" w:rsidRPr="00CE6FA6">
        <w:rPr>
          <w:lang w:val="x-none"/>
        </w:rPr>
        <w:t xml:space="preserve"> a/the dog</w:t>
      </w:r>
      <w:r w:rsidRPr="00CE6FA6">
        <w:rPr>
          <w:lang w:val="x-none"/>
        </w:rPr>
        <w:t>’</w:t>
      </w:r>
      <w:r w:rsidRPr="00CE6FA6">
        <w:rPr>
          <w:lang w:val="x-none"/>
        </w:rPr>
        <w:tab/>
      </w:r>
      <w:r w:rsidRPr="00CE6FA6">
        <w:rPr>
          <w:rFonts w:ascii="Doulos SIL" w:hAnsi="Doulos SIL" w:cs="Doulos SIL"/>
          <w:lang w:val="x-none"/>
        </w:rPr>
        <w:t>kúŋgólo</w:t>
      </w:r>
      <w:r w:rsidR="008339E4" w:rsidRPr="00CE6FA6">
        <w:rPr>
          <w:rFonts w:ascii="Doulos SIL" w:hAnsi="Doulos SIL" w:cs="Doulos SIL"/>
          <w:lang w:val="x-none"/>
        </w:rPr>
        <w:t>̄</w:t>
      </w:r>
      <w:r w:rsidRPr="00CE6FA6">
        <w:rPr>
          <w:lang w:val="x-none"/>
        </w:rPr>
        <w:tab/>
        <w:t>‘dog’</w:t>
      </w:r>
    </w:p>
    <w:p w14:paraId="72DE392B" w14:textId="1DE5E444" w:rsidR="00E264A8" w:rsidRPr="00CE6FA6" w:rsidRDefault="00E264A8" w:rsidP="00256B90">
      <w:pPr>
        <w:tabs>
          <w:tab w:val="left" w:pos="720"/>
          <w:tab w:val="left" w:pos="1080"/>
          <w:tab w:val="left" w:pos="3060"/>
          <w:tab w:val="left" w:pos="5310"/>
          <w:tab w:val="left" w:pos="6480"/>
        </w:tabs>
        <w:rPr>
          <w:lang w:val="x-none"/>
        </w:rPr>
      </w:pPr>
      <w:r w:rsidRPr="00CE6FA6">
        <w:rPr>
          <w:lang w:val="x-none"/>
        </w:rPr>
        <w:tab/>
      </w:r>
      <w:r w:rsidR="00752954" w:rsidRPr="00CE6FA6">
        <w:t>c.</w:t>
      </w:r>
      <w:r w:rsidR="00752954" w:rsidRPr="00CE6FA6">
        <w:rPr>
          <w:lang w:val="x-none"/>
        </w:rPr>
        <w:tab/>
      </w:r>
      <w:r w:rsidRPr="00CE6FA6">
        <w:rPr>
          <w:rFonts w:ascii="Doulos SIL" w:hAnsi="Doulos SIL" w:cs="Doulos SIL"/>
          <w:lang w:val="x-none"/>
        </w:rPr>
        <w:t>dùwɔ̄</w:t>
      </w:r>
      <w:r w:rsidR="00256B90" w:rsidRPr="00CE6FA6">
        <w:rPr>
          <w:rFonts w:ascii="Doulos SIL" w:hAnsi="Doulos SIL" w:cs="Doulos SIL"/>
          <w:lang w:val="x-none"/>
        </w:rPr>
        <w:t xml:space="preserve"> </w:t>
      </w:r>
      <w:r w:rsidRPr="00CE6FA6">
        <w:rPr>
          <w:rFonts w:ascii="Doulos SIL" w:hAnsi="Doulos SIL" w:cs="Doulos SIL"/>
          <w:lang w:val="x-none"/>
        </w:rPr>
        <w:t>mɛ̀n-nà</w:t>
      </w:r>
      <w:r w:rsidRPr="00CE6FA6">
        <w:rPr>
          <w:lang w:val="x-none"/>
        </w:rPr>
        <w:tab/>
        <w:t>‘drinking</w:t>
      </w:r>
      <w:r w:rsidR="00256B90" w:rsidRPr="00CE6FA6">
        <w:rPr>
          <w:lang w:val="x-none"/>
        </w:rPr>
        <w:t xml:space="preserve"> beer</w:t>
      </w:r>
      <w:r w:rsidRPr="00CE6FA6">
        <w:rPr>
          <w:lang w:val="x-none"/>
        </w:rPr>
        <w:t>’</w:t>
      </w:r>
      <w:r w:rsidRPr="00CE6FA6">
        <w:rPr>
          <w:lang w:val="x-none"/>
        </w:rPr>
        <w:tab/>
      </w:r>
      <w:r w:rsidRPr="00CE6FA6">
        <w:rPr>
          <w:rFonts w:ascii="Doulos SIL" w:hAnsi="Doulos SIL" w:cs="Doulos SIL"/>
          <w:lang w:val="x-none"/>
        </w:rPr>
        <w:t>dùwɔ̀</w:t>
      </w:r>
      <w:r w:rsidRPr="00CE6FA6">
        <w:rPr>
          <w:lang w:val="x-none"/>
        </w:rPr>
        <w:tab/>
        <w:t>‘beer’</w:t>
      </w:r>
    </w:p>
    <w:p w14:paraId="7F122028" w14:textId="3C748027" w:rsidR="00F84543" w:rsidRPr="00CE6FA6" w:rsidRDefault="00F84543" w:rsidP="00C30A26"/>
    <w:p w14:paraId="5C65245E" w14:textId="14D77F16" w:rsidR="00102602" w:rsidRPr="00CE6FA6" w:rsidRDefault="00102602" w:rsidP="00C30A26">
      <w:pPr>
        <w:rPr>
          <w:lang w:val="x-none"/>
        </w:rPr>
      </w:pPr>
      <w:r w:rsidRPr="00CE6FA6">
        <w:rPr>
          <w:lang w:val="x-none"/>
        </w:rPr>
        <w:t>The object can be expanded</w:t>
      </w:r>
      <w:r w:rsidR="00F7554D" w:rsidRPr="00CE6FA6">
        <w:rPr>
          <w:lang w:val="x-none"/>
        </w:rPr>
        <w:t xml:space="preserve"> to a full NP</w:t>
      </w:r>
      <w:r w:rsidR="000C1C03" w:rsidRPr="00CE6FA6">
        <w:rPr>
          <w:lang w:val="x-none"/>
        </w:rPr>
        <w:t xml:space="preserve"> (DP) as in</w:t>
      </w:r>
      <w:r w:rsidR="006C6A3D" w:rsidRPr="00CE6FA6">
        <w:rPr>
          <w:lang w:val="x-none"/>
        </w:rPr>
        <w:t xml:space="preserve"> </w:t>
      </w:r>
      <w:r w:rsidR="00661871" w:rsidRPr="00CE6FA6">
        <w:t>9</w:t>
      </w:r>
      <w:r w:rsidR="00BC2090" w:rsidRPr="00CE6FA6">
        <w:t>0</w:t>
      </w:r>
      <w:r w:rsidR="006C6A3D" w:rsidRPr="00CE6FA6">
        <w:rPr>
          <w:lang w:val="x-none"/>
        </w:rPr>
        <w:t xml:space="preserve">. This suggests that the NP in question is either a full-fledged object NP or a possessor. </w:t>
      </w:r>
    </w:p>
    <w:p w14:paraId="72EB4822" w14:textId="473B2821" w:rsidR="00F7554D" w:rsidRPr="00CE6FA6" w:rsidRDefault="00F7554D" w:rsidP="00C30A26">
      <w:pPr>
        <w:rPr>
          <w:lang w:val="x-none"/>
        </w:rPr>
      </w:pPr>
    </w:p>
    <w:p w14:paraId="437F437E" w14:textId="51143308" w:rsidR="00F7554D" w:rsidRPr="00CE6FA6" w:rsidRDefault="00F7554D" w:rsidP="006C6A3D">
      <w:pPr>
        <w:tabs>
          <w:tab w:val="left" w:pos="720"/>
          <w:tab w:val="left" w:pos="2160"/>
          <w:tab w:val="left" w:pos="3600"/>
          <w:tab w:val="left" w:pos="4590"/>
        </w:tabs>
        <w:rPr>
          <w:rFonts w:ascii="Doulos SIL" w:hAnsi="Doulos SIL" w:cs="Doulos SIL"/>
          <w:lang w:val="x-none"/>
        </w:rPr>
      </w:pPr>
      <w:r w:rsidRPr="00CE6FA6">
        <w:rPr>
          <w:lang w:val="x-none"/>
        </w:rPr>
        <w:t>(</w:t>
      </w:r>
      <w:r w:rsidR="00661871" w:rsidRPr="00CE6FA6">
        <w:t>9</w:t>
      </w:r>
      <w:r w:rsidR="00BC2090" w:rsidRPr="00CE6FA6">
        <w:t>0</w:t>
      </w:r>
      <w:r w:rsidRPr="00CE6FA6">
        <w:rPr>
          <w:lang w:val="x-none"/>
        </w:rPr>
        <w:t>)</w:t>
      </w:r>
      <w:r w:rsidRPr="00CE6FA6">
        <w:rPr>
          <w:lang w:val="x-none"/>
        </w:rPr>
        <w:tab/>
      </w:r>
      <w:r w:rsidR="006C6A3D" w:rsidRPr="00CE6FA6">
        <w:rPr>
          <w:rFonts w:ascii="Doulos SIL" w:hAnsi="Doulos SIL" w:cs="Doulos SIL"/>
          <w:lang w:val="x-none"/>
        </w:rPr>
        <w:t>[</w:t>
      </w:r>
      <w:r w:rsidR="002C7852" w:rsidRPr="00CE6FA6">
        <w:rPr>
          <w:rFonts w:ascii="Doulos SIL" w:hAnsi="Doulos SIL" w:cs="Doulos SIL"/>
        </w:rPr>
        <w:t>n</w:t>
      </w:r>
      <w:r w:rsidR="002C7852" w:rsidRPr="00CE6FA6">
        <w:rPr>
          <w:rFonts w:ascii="Doulos SIL" w:hAnsi="Doulos SIL" w:cs="Doulos SIL"/>
          <w:lang w:val="x-none"/>
        </w:rPr>
        <w:t>̀</w:t>
      </w:r>
      <w:r w:rsidR="006C6A3D" w:rsidRPr="00CE6FA6">
        <w:rPr>
          <w:rFonts w:ascii="Doulos SIL" w:hAnsi="Doulos SIL" w:cs="Doulos SIL"/>
          <w:lang w:val="x-none"/>
        </w:rPr>
        <w:tab/>
        <w:t>dēm-bē</w:t>
      </w:r>
      <w:r w:rsidR="006C6A3D" w:rsidRPr="00CE6FA6">
        <w:rPr>
          <w:rFonts w:ascii="Doulos SIL" w:hAnsi="Doulos SIL" w:cs="Doulos SIL"/>
          <w:lang w:val="x-none"/>
        </w:rPr>
        <w:tab/>
        <w:t>sāā</w:t>
      </w:r>
      <w:r w:rsidR="00AC52AB" w:rsidRPr="00CE6FA6">
        <w:rPr>
          <w:rFonts w:ascii="Doulos SIL" w:hAnsi="Doulos SIL" w:cs="Doulos SIL"/>
          <w:lang w:val="x-none"/>
        </w:rPr>
        <w:t>ŋ]</w:t>
      </w:r>
      <w:r w:rsidR="00AC52AB" w:rsidRPr="00CE6FA6">
        <w:rPr>
          <w:rFonts w:ascii="Doulos SIL" w:hAnsi="Doulos SIL" w:cs="Doulos SIL"/>
          <w:lang w:val="x-none"/>
        </w:rPr>
        <w:tab/>
        <w:t>k</w:t>
      </w:r>
      <w:r w:rsidR="006C6A3D" w:rsidRPr="00CE6FA6">
        <w:rPr>
          <w:rFonts w:ascii="Doulos SIL" w:hAnsi="Doulos SIL" w:cs="Doulos SIL"/>
          <w:lang w:val="x-none"/>
        </w:rPr>
        <w:t>ɔ̄lɛ̄-nā</w:t>
      </w:r>
    </w:p>
    <w:p w14:paraId="26CA14E4" w14:textId="1DAF16A6" w:rsidR="006C6A3D" w:rsidRPr="00CE6FA6" w:rsidRDefault="006C6A3D" w:rsidP="006C6A3D">
      <w:pPr>
        <w:tabs>
          <w:tab w:val="left" w:pos="720"/>
          <w:tab w:val="left" w:pos="2160"/>
          <w:tab w:val="left" w:pos="3600"/>
          <w:tab w:val="left" w:pos="4590"/>
        </w:tabs>
        <w:rPr>
          <w:lang w:val="x-none"/>
        </w:rPr>
      </w:pPr>
      <w:r w:rsidRPr="00CE6FA6">
        <w:rPr>
          <w:lang w:val="x-none"/>
        </w:rPr>
        <w:tab/>
        <w:t>[1</w:t>
      </w:r>
      <w:r w:rsidR="00B60C94" w:rsidRPr="00CE6FA6">
        <w:rPr>
          <w:lang w:val="x-none"/>
        </w:rPr>
        <w:t>Sg</w:t>
      </w:r>
      <w:r w:rsidRPr="00CE6FA6">
        <w:rPr>
          <w:lang w:val="x-none"/>
        </w:rPr>
        <w:tab/>
        <w:t>child-Pl</w:t>
      </w:r>
      <w:r w:rsidRPr="00CE6FA6">
        <w:rPr>
          <w:lang w:val="x-none"/>
        </w:rPr>
        <w:tab/>
        <w:t>all]</w:t>
      </w:r>
      <w:r w:rsidRPr="00CE6FA6">
        <w:rPr>
          <w:lang w:val="x-none"/>
        </w:rPr>
        <w:tab/>
        <w:t>hit-VblN</w:t>
      </w:r>
    </w:p>
    <w:p w14:paraId="3D919BC4" w14:textId="13DF1765" w:rsidR="006C6A3D" w:rsidRPr="00CE6FA6" w:rsidRDefault="006C6A3D" w:rsidP="00F7554D">
      <w:pPr>
        <w:tabs>
          <w:tab w:val="left" w:pos="720"/>
        </w:tabs>
        <w:rPr>
          <w:lang w:val="x-none"/>
        </w:rPr>
      </w:pPr>
      <w:r w:rsidRPr="00CE6FA6">
        <w:rPr>
          <w:lang w:val="x-none"/>
        </w:rPr>
        <w:tab/>
        <w:t>‘the fact of hitting all of my children’</w:t>
      </w:r>
    </w:p>
    <w:p w14:paraId="6171C3D4" w14:textId="77777777" w:rsidR="00F7554D" w:rsidRPr="00CE6FA6" w:rsidRDefault="00F7554D" w:rsidP="00C30A26">
      <w:pPr>
        <w:rPr>
          <w:lang w:val="x-none"/>
        </w:rPr>
      </w:pPr>
    </w:p>
    <w:p w14:paraId="4781FC5B" w14:textId="7D293585" w:rsidR="00F84543" w:rsidRPr="00CE6FA6" w:rsidRDefault="00F84543" w:rsidP="00C30A26">
      <w:pPr>
        <w:rPr>
          <w:lang w:val="x-none"/>
        </w:rPr>
      </w:pPr>
      <w:r w:rsidRPr="00CE6FA6">
        <w:rPr>
          <w:lang w:val="x-none"/>
        </w:rPr>
        <w:t xml:space="preserve">The object may also be expressed as a personal name or as a pronominal. There is no difference in form between objects and possessors, </w:t>
      </w:r>
      <w:r w:rsidR="006C6A3D" w:rsidRPr="00CE6FA6">
        <w:rPr>
          <w:lang w:val="x-none"/>
        </w:rPr>
        <w:t>so the pronominals could be marked up as either</w:t>
      </w:r>
      <w:r w:rsidRPr="00CE6FA6">
        <w:rPr>
          <w:lang w:val="x-none"/>
        </w:rPr>
        <w:t>.</w:t>
      </w:r>
    </w:p>
    <w:p w14:paraId="328EFA9B" w14:textId="3230D7D6" w:rsidR="00F84543" w:rsidRPr="00CE6FA6" w:rsidRDefault="00F84543" w:rsidP="00C30A26">
      <w:pPr>
        <w:rPr>
          <w:lang w:val="x-none"/>
        </w:rPr>
      </w:pPr>
    </w:p>
    <w:p w14:paraId="16D50A2E" w14:textId="24835894" w:rsidR="00F84543" w:rsidRPr="00CE6FA6" w:rsidRDefault="00F84543" w:rsidP="00F84543">
      <w:pPr>
        <w:tabs>
          <w:tab w:val="left" w:pos="720"/>
          <w:tab w:val="left" w:pos="1080"/>
          <w:tab w:val="left" w:pos="2880"/>
        </w:tabs>
        <w:rPr>
          <w:lang w:val="x-none"/>
        </w:rPr>
      </w:pPr>
      <w:r w:rsidRPr="00CE6FA6">
        <w:t>(</w:t>
      </w:r>
      <w:r w:rsidR="00661871" w:rsidRPr="00CE6FA6">
        <w:t>9</w:t>
      </w:r>
      <w:r w:rsidR="00BC2090" w:rsidRPr="00CE6FA6">
        <w:t>1</w:t>
      </w:r>
      <w:r w:rsidRPr="00CE6FA6">
        <w:t>)</w:t>
      </w:r>
      <w:r w:rsidRPr="00CE6FA6">
        <w:tab/>
        <w:t>a.</w:t>
      </w:r>
      <w:r w:rsidRPr="00CE6FA6">
        <w:tab/>
      </w:r>
      <w:r w:rsidRPr="00CE6FA6">
        <w:rPr>
          <w:rFonts w:ascii="Doulos SIL" w:hAnsi="Doulos SIL" w:cs="Doulos SIL"/>
          <w:lang w:val="x-none"/>
        </w:rPr>
        <w:t>ŋ̀ kɔ̄lɛ̄-nā</w:t>
      </w:r>
      <w:r w:rsidRPr="00CE6FA6">
        <w:rPr>
          <w:lang w:val="x-none"/>
        </w:rPr>
        <w:tab/>
        <w:t>‘</w:t>
      </w:r>
      <w:r w:rsidR="006C6A3D" w:rsidRPr="00CE6FA6">
        <w:rPr>
          <w:lang w:val="x-none"/>
        </w:rPr>
        <w:t xml:space="preserve">the fact of </w:t>
      </w:r>
      <w:r w:rsidRPr="00CE6FA6">
        <w:rPr>
          <w:lang w:val="x-none"/>
        </w:rPr>
        <w:t>hitting me’</w:t>
      </w:r>
    </w:p>
    <w:p w14:paraId="49AF6813" w14:textId="7A30423B" w:rsidR="00F84543" w:rsidRPr="00CE6FA6" w:rsidRDefault="00F84543" w:rsidP="00F84543">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sèēdu</w:t>
      </w:r>
      <w:r w:rsidR="0056558D" w:rsidRPr="00CE6FA6">
        <w:rPr>
          <w:rFonts w:ascii="Doulos SIL" w:hAnsi="Doulos SIL" w:cs="Doulos SIL"/>
          <w:lang w:val="x-none"/>
        </w:rPr>
        <w:t>̀</w:t>
      </w:r>
      <w:r w:rsidRPr="00CE6FA6">
        <w:rPr>
          <w:rFonts w:ascii="Doulos SIL" w:hAnsi="Doulos SIL" w:cs="Doulos SIL"/>
          <w:lang w:val="x-none"/>
        </w:rPr>
        <w:t xml:space="preserve"> kɔ̄lɛ̄-nā</w:t>
      </w:r>
      <w:r w:rsidRPr="00CE6FA6">
        <w:rPr>
          <w:lang w:val="x-none"/>
        </w:rPr>
        <w:tab/>
      </w:r>
      <w:r w:rsidR="006C6A3D" w:rsidRPr="00CE6FA6">
        <w:rPr>
          <w:lang w:val="x-none"/>
        </w:rPr>
        <w:t xml:space="preserve">‘the fact of </w:t>
      </w:r>
      <w:r w:rsidRPr="00CE6FA6">
        <w:rPr>
          <w:lang w:val="x-none"/>
        </w:rPr>
        <w:t>hitting Seydou’</w:t>
      </w:r>
    </w:p>
    <w:p w14:paraId="3BF28636" w14:textId="62139317" w:rsidR="00F84543" w:rsidRPr="00CE6FA6" w:rsidRDefault="00F84543" w:rsidP="00F84543">
      <w:pPr>
        <w:tabs>
          <w:tab w:val="left" w:pos="720"/>
          <w:tab w:val="left" w:pos="1080"/>
          <w:tab w:val="left" w:pos="2880"/>
        </w:tabs>
        <w:rPr>
          <w:lang w:val="x-none"/>
        </w:rPr>
      </w:pPr>
    </w:p>
    <w:p w14:paraId="23FED284" w14:textId="79563731" w:rsidR="00F84543" w:rsidRPr="00CE6FA6" w:rsidRDefault="00F84543" w:rsidP="00F84543">
      <w:pPr>
        <w:tabs>
          <w:tab w:val="left" w:pos="720"/>
          <w:tab w:val="left" w:pos="1080"/>
          <w:tab w:val="left" w:pos="2880"/>
        </w:tabs>
        <w:rPr>
          <w:lang w:val="x-none"/>
        </w:rPr>
      </w:pPr>
      <w:r w:rsidRPr="00CE6FA6">
        <w:rPr>
          <w:lang w:val="x-none"/>
        </w:rPr>
        <w:tab/>
        <w:t>b.</w:t>
      </w:r>
      <w:r w:rsidRPr="00CE6FA6">
        <w:rPr>
          <w:lang w:val="x-none"/>
        </w:rPr>
        <w:tab/>
      </w:r>
      <w:r w:rsidRPr="00CE6FA6">
        <w:rPr>
          <w:rFonts w:ascii="Doulos SIL" w:hAnsi="Doulos SIL" w:cs="Doulos SIL"/>
          <w:lang w:val="x-none"/>
        </w:rPr>
        <w:t>ŋ̀ wɔ́gɛ̀-nà</w:t>
      </w:r>
      <w:r w:rsidRPr="00CE6FA6">
        <w:rPr>
          <w:lang w:val="x-none"/>
        </w:rPr>
        <w:tab/>
      </w:r>
      <w:r w:rsidR="006C6A3D" w:rsidRPr="00CE6FA6">
        <w:rPr>
          <w:lang w:val="x-none"/>
        </w:rPr>
        <w:t xml:space="preserve">‘the fact of </w:t>
      </w:r>
      <w:r w:rsidRPr="00CE6FA6">
        <w:rPr>
          <w:lang w:val="x-none"/>
        </w:rPr>
        <w:t>killing me’</w:t>
      </w:r>
    </w:p>
    <w:p w14:paraId="099DFDB7" w14:textId="69E4DF84" w:rsidR="00F84543" w:rsidRPr="00CE6FA6" w:rsidRDefault="00F84543" w:rsidP="00F84543">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sèēdu</w:t>
      </w:r>
      <w:r w:rsidR="00AD3966" w:rsidRPr="00CE6FA6">
        <w:rPr>
          <w:rFonts w:ascii="Doulos SIL" w:hAnsi="Doulos SIL" w:cs="Doulos SIL"/>
          <w:lang w:val="x-none"/>
        </w:rPr>
        <w:t>̄</w:t>
      </w:r>
      <w:r w:rsidRPr="00CE6FA6">
        <w:rPr>
          <w:rFonts w:ascii="Doulos SIL" w:hAnsi="Doulos SIL" w:cs="Doulos SIL"/>
          <w:lang w:val="x-none"/>
        </w:rPr>
        <w:t xml:space="preserve"> wɔ̀gɛ̀-nà</w:t>
      </w:r>
      <w:r w:rsidRPr="00CE6FA6">
        <w:rPr>
          <w:lang w:val="x-none"/>
        </w:rPr>
        <w:tab/>
      </w:r>
      <w:r w:rsidR="006C6A3D" w:rsidRPr="00CE6FA6">
        <w:rPr>
          <w:lang w:val="x-none"/>
        </w:rPr>
        <w:t xml:space="preserve">‘the fact of </w:t>
      </w:r>
      <w:r w:rsidRPr="00CE6FA6">
        <w:rPr>
          <w:lang w:val="x-none"/>
        </w:rPr>
        <w:t>killing Seydou’</w:t>
      </w:r>
    </w:p>
    <w:p w14:paraId="2F8EE3AF" w14:textId="4DDD9D6C" w:rsidR="00A52CC1" w:rsidRPr="00CE6FA6" w:rsidRDefault="00A52CC1" w:rsidP="00C30A26"/>
    <w:p w14:paraId="1C9F586E" w14:textId="014718D7" w:rsidR="0070535D" w:rsidRPr="00CE6FA6" w:rsidRDefault="008C3BB5" w:rsidP="00C30A26">
      <w:r w:rsidRPr="00CE6FA6">
        <w:t>A phrase consistent in form with a</w:t>
      </w:r>
      <w:r w:rsidR="00D73785" w:rsidRPr="00CE6FA6">
        <w:rPr>
          <w:lang w:val="x-none"/>
        </w:rPr>
        <w:t xml:space="preserve"> </w:t>
      </w:r>
      <w:r w:rsidR="00EF4A44" w:rsidRPr="00CE6FA6">
        <w:t>resultative verbal noun</w:t>
      </w:r>
      <w:r w:rsidR="00B93DE9" w:rsidRPr="00CE6FA6">
        <w:t xml:space="preserve"> </w:t>
      </w:r>
      <w:r w:rsidR="00D73785" w:rsidRPr="00CE6FA6">
        <w:rPr>
          <w:lang w:val="x-none"/>
        </w:rPr>
        <w:t xml:space="preserve">is obligatory in a comparative construction where it functions as a kind of compound initial for </w:t>
      </w:r>
      <w:r w:rsidR="00D73785" w:rsidRPr="00CE6FA6">
        <w:rPr>
          <w:rFonts w:ascii="Doulos SIL" w:hAnsi="Doulos SIL" w:cs="Doulos SIL"/>
          <w:lang w:val="x-none"/>
        </w:rPr>
        <w:t>síí</w:t>
      </w:r>
      <w:r w:rsidR="00D73785" w:rsidRPr="00CE6FA6">
        <w:rPr>
          <w:lang w:val="x-none"/>
        </w:rPr>
        <w:t xml:space="preserve"> ‘likeness’ (</w:t>
      </w:r>
      <w:r w:rsidR="00D73785" w:rsidRPr="00CE6FA6">
        <w:t>§12.2.</w:t>
      </w:r>
      <w:r w:rsidR="00AF2ADC" w:rsidRPr="00CE6FA6">
        <w:t>4</w:t>
      </w:r>
      <w:r w:rsidR="00D73785" w:rsidRPr="00CE6FA6">
        <w:t>.2)</w:t>
      </w:r>
      <w:r w:rsidR="00D73785" w:rsidRPr="00CE6FA6">
        <w:rPr>
          <w:lang w:val="x-none"/>
        </w:rPr>
        <w:t xml:space="preserve">. </w:t>
      </w:r>
      <w:r w:rsidR="00D73785" w:rsidRPr="00CE6FA6">
        <w:t>A</w:t>
      </w:r>
      <w:r w:rsidR="00D73785" w:rsidRPr="00CE6FA6">
        <w:rPr>
          <w:lang w:val="x-none"/>
        </w:rPr>
        <w:t xml:space="preserve"> pronominal subject is included</w:t>
      </w:r>
      <w:r w:rsidR="00D73785" w:rsidRPr="00CE6FA6">
        <w:t xml:space="preserve"> in possessor form</w:t>
      </w:r>
      <w:r w:rsidR="00D73785" w:rsidRPr="00CE6FA6">
        <w:rPr>
          <w:lang w:val="x-none"/>
        </w:rPr>
        <w:t xml:space="preserve"> </w:t>
      </w:r>
      <w:r w:rsidR="00D73785" w:rsidRPr="00CE6FA6">
        <w:t>preceding</w:t>
      </w:r>
      <w:r w:rsidR="00D73785" w:rsidRPr="00CE6FA6">
        <w:rPr>
          <w:lang w:val="x-none"/>
        </w:rPr>
        <w:t xml:space="preserve"> the </w:t>
      </w:r>
      <w:r w:rsidR="00EF4A44" w:rsidRPr="00CE6FA6">
        <w:t>resultative verbal noun</w:t>
      </w:r>
      <w:r w:rsidR="00D73785" w:rsidRPr="00CE6FA6">
        <w:t>. The presence of this subject puts some limits on the possible forms of an overt object</w:t>
      </w:r>
      <w:r w:rsidR="00D73785" w:rsidRPr="00CE6FA6">
        <w:rPr>
          <w:lang w:val="x-none"/>
        </w:rPr>
        <w:t xml:space="preserve">. If the object cannot be expressed as a simple compound initial, </w:t>
      </w:r>
      <w:r w:rsidR="00D73785" w:rsidRPr="00CE6FA6">
        <w:t>it is phrased as a separate PP</w:t>
      </w:r>
      <w:r w:rsidR="00D73785" w:rsidRPr="00CE6FA6">
        <w:rPr>
          <w:lang w:val="x-none"/>
        </w:rPr>
        <w:t xml:space="preserve"> (</w:t>
      </w:r>
      <w:r w:rsidR="00D73785" w:rsidRPr="00CE6FA6">
        <w:t>§12.2.</w:t>
      </w:r>
      <w:r w:rsidR="00C50E75" w:rsidRPr="00CE6FA6">
        <w:t>4</w:t>
      </w:r>
      <w:r w:rsidR="00D73785" w:rsidRPr="00CE6FA6">
        <w:t>.2).</w:t>
      </w:r>
    </w:p>
    <w:p w14:paraId="357CE6D9" w14:textId="77777777" w:rsidR="00D73785" w:rsidRPr="00CE6FA6" w:rsidRDefault="00D73785" w:rsidP="00C30A26"/>
    <w:p w14:paraId="42D742BF" w14:textId="77777777" w:rsidR="00AB3AB7" w:rsidRPr="00CE6FA6" w:rsidRDefault="00AB3AB7" w:rsidP="00C30A26"/>
    <w:p w14:paraId="4BD05FB0" w14:textId="265102C2" w:rsidR="004B4B3E" w:rsidRPr="00CE6FA6" w:rsidRDefault="004B4B3E" w:rsidP="004B4B3E">
      <w:pPr>
        <w:pStyle w:val="Heading4"/>
      </w:pPr>
      <w:bookmarkStart w:id="631" w:name="_Toc76129544"/>
      <w:bookmarkStart w:id="632" w:name="_Toc115206440"/>
      <w:r w:rsidRPr="00CE6FA6">
        <w:lastRenderedPageBreak/>
        <w:t>Place nominals</w:t>
      </w:r>
      <w:bookmarkEnd w:id="632"/>
    </w:p>
    <w:p w14:paraId="6F8DBBD5" w14:textId="590E155D" w:rsidR="00C30A26" w:rsidRPr="00CE6FA6" w:rsidRDefault="00BD41EA" w:rsidP="004B4B3E">
      <w:pPr>
        <w:pStyle w:val="Heading5"/>
      </w:pPr>
      <w:bookmarkStart w:id="633" w:name="_Toc115206441"/>
      <w:r w:rsidRPr="00CE6FA6">
        <w:t xml:space="preserve">Place nominal with </w:t>
      </w:r>
      <w:r w:rsidR="00C30A26" w:rsidRPr="00CE6FA6">
        <w:t xml:space="preserve">suffix </w:t>
      </w:r>
      <w:r w:rsidR="00C30A26" w:rsidRPr="00CE6FA6">
        <w:rPr>
          <w:rFonts w:ascii="Doulos SIL" w:hAnsi="Doulos SIL"/>
        </w:rPr>
        <w:t>-</w:t>
      </w:r>
      <w:r w:rsidRPr="00CE6FA6">
        <w:rPr>
          <w:rFonts w:ascii="Doulos SIL" w:hAnsi="Doulos SIL"/>
        </w:rPr>
        <w:t>ga</w:t>
      </w:r>
      <w:r w:rsidRPr="00CE6FA6">
        <w:rPr>
          <w:rFonts w:ascii="Doulos SIL" w:hAnsi="Doulos SIL"/>
          <w:lang w:val="x-none"/>
        </w:rPr>
        <w:t>̀wⁿ</w:t>
      </w:r>
      <w:bookmarkEnd w:id="631"/>
      <w:bookmarkEnd w:id="633"/>
      <w:r w:rsidR="00C30A26" w:rsidRPr="00CE6FA6">
        <w:t xml:space="preserve"> </w:t>
      </w:r>
    </w:p>
    <w:p w14:paraId="39F6B4A1" w14:textId="244905E2" w:rsidR="0007493A" w:rsidRPr="00CE6FA6" w:rsidRDefault="00BD41EA" w:rsidP="00BD41EA">
      <w:pPr>
        <w:rPr>
          <w:lang w:val="x-none"/>
        </w:rPr>
      </w:pPr>
      <w:r w:rsidRPr="00CE6FA6">
        <w:t xml:space="preserve">Addition of suffix </w:t>
      </w:r>
      <w:r w:rsidRPr="00CE6FA6">
        <w:rPr>
          <w:rFonts w:ascii="Doulos SIL" w:hAnsi="Doulos SIL" w:cs="Doulos SIL"/>
        </w:rPr>
        <w:t>-ga</w:t>
      </w:r>
      <w:r w:rsidRPr="00CE6FA6">
        <w:rPr>
          <w:rFonts w:ascii="Doulos SIL" w:hAnsi="Doulos SIL" w:cs="Doulos SIL"/>
          <w:lang w:val="x-none"/>
        </w:rPr>
        <w:t>̀wⁿ</w:t>
      </w:r>
      <w:r w:rsidRPr="00CE6FA6">
        <w:rPr>
          <w:lang w:val="x-none"/>
        </w:rPr>
        <w:t xml:space="preserve"> to a verb produces a place nominal. </w:t>
      </w:r>
      <w:r w:rsidR="00284280" w:rsidRPr="00CE6FA6">
        <w:rPr>
          <w:lang w:val="x-none"/>
        </w:rPr>
        <w:t xml:space="preserve">The </w:t>
      </w:r>
      <w:r w:rsidR="00823AE5" w:rsidRPr="00CE6FA6">
        <w:rPr>
          <w:lang w:val="x-none"/>
        </w:rPr>
        <w:t>stem</w:t>
      </w:r>
      <w:r w:rsidR="00284280" w:rsidRPr="00CE6FA6">
        <w:rPr>
          <w:lang w:val="x-none"/>
        </w:rPr>
        <w:t xml:space="preserve"> is identical to the </w:t>
      </w:r>
      <w:r w:rsidR="00B15CA8" w:rsidRPr="00CE6FA6">
        <w:rPr>
          <w:lang w:val="x-none"/>
        </w:rPr>
        <w:t>Pfv</w:t>
      </w:r>
      <w:r w:rsidR="00284280" w:rsidRPr="00CE6FA6">
        <w:rPr>
          <w:lang w:val="x-none"/>
        </w:rPr>
        <w:t xml:space="preserve"> stem</w:t>
      </w:r>
      <w:r w:rsidR="008C3BB5" w:rsidRPr="00CE6FA6">
        <w:t xml:space="preserve"> in most cases (</w:t>
      </w:r>
      <w:r w:rsidR="00BC2090" w:rsidRPr="00CE6FA6">
        <w:t>92</w:t>
      </w:r>
      <w:r w:rsidR="008C3BB5" w:rsidRPr="00CE6FA6">
        <w:t>a)</w:t>
      </w:r>
      <w:r w:rsidR="0007493A" w:rsidRPr="00CE6FA6">
        <w:rPr>
          <w:lang w:val="x-none"/>
        </w:rPr>
        <w:t>. Final Tone-Raising</w:t>
      </w:r>
      <w:r w:rsidR="00284280" w:rsidRPr="00CE6FA6">
        <w:rPr>
          <w:lang w:val="x-none"/>
        </w:rPr>
        <w:t xml:space="preserve"> raises a final </w:t>
      </w:r>
      <w:r w:rsidR="00AD3E9D" w:rsidRPr="00CE6FA6">
        <w:rPr>
          <w:lang w:val="x-none"/>
        </w:rPr>
        <w:t>L</w:t>
      </w:r>
      <w:r w:rsidR="00AD3E9D" w:rsidRPr="00CE6FA6">
        <w:rPr>
          <w:lang w:val="x-none"/>
        </w:rPr>
        <w:noBreakHyphen/>
        <w:t>ton</w:t>
      </w:r>
      <w:r w:rsidR="00284280" w:rsidRPr="00CE6FA6">
        <w:rPr>
          <w:lang w:val="x-none"/>
        </w:rPr>
        <w:t xml:space="preserve">e to </w:t>
      </w:r>
      <w:r w:rsidR="00AD3E9D" w:rsidRPr="00CE6FA6">
        <w:rPr>
          <w:lang w:val="x-none"/>
        </w:rPr>
        <w:t>M</w:t>
      </w:r>
      <w:r w:rsidR="00AD3E9D" w:rsidRPr="00CE6FA6">
        <w:rPr>
          <w:lang w:val="x-none"/>
        </w:rPr>
        <w:noBreakHyphen/>
        <w:t>ton</w:t>
      </w:r>
      <w:r w:rsidR="00284280" w:rsidRPr="00CE6FA6">
        <w:rPr>
          <w:lang w:val="x-none"/>
        </w:rPr>
        <w:t>e before the suffix</w:t>
      </w:r>
      <w:r w:rsidR="0007493A" w:rsidRPr="00CE6FA6">
        <w:rPr>
          <w:lang w:val="x-none"/>
        </w:rPr>
        <w:t xml:space="preserve">, showing that </w:t>
      </w:r>
      <w:r w:rsidR="0007493A" w:rsidRPr="00CE6FA6">
        <w:rPr>
          <w:rFonts w:ascii="Doulos SIL" w:hAnsi="Doulos SIL" w:cs="Doulos SIL"/>
        </w:rPr>
        <w:t>-ga</w:t>
      </w:r>
      <w:r w:rsidR="0007493A" w:rsidRPr="00CE6FA6">
        <w:rPr>
          <w:rFonts w:ascii="Doulos SIL" w:hAnsi="Doulos SIL" w:cs="Doulos SIL"/>
          <w:lang w:val="x-none"/>
        </w:rPr>
        <w:t>̀wⁿ</w:t>
      </w:r>
      <w:r w:rsidR="0007493A" w:rsidRPr="00CE6FA6">
        <w:rPr>
          <w:lang w:val="x-none"/>
        </w:rPr>
        <w:t xml:space="preserve"> is treated prosodically as a separate word. </w:t>
      </w:r>
      <w:r w:rsidR="00357828" w:rsidRPr="00CE6FA6">
        <w:rPr>
          <w:lang w:val="x-none"/>
        </w:rPr>
        <w:t xml:space="preserve">The plural is </w:t>
      </w:r>
      <w:r w:rsidR="00357828" w:rsidRPr="00CE6FA6">
        <w:rPr>
          <w:rFonts w:ascii="Doulos SIL" w:hAnsi="Doulos SIL" w:cs="Doulos SIL"/>
          <w:lang w:val="x-none"/>
        </w:rPr>
        <w:noBreakHyphen/>
        <w:t>gè</w:t>
      </w:r>
      <w:r w:rsidR="00357828" w:rsidRPr="00CE6FA6">
        <w:rPr>
          <w:rFonts w:ascii="Doulos SIL" w:hAnsi="Doulos SIL" w:cs="Doulos SIL"/>
          <w:lang w:val="x-none"/>
        </w:rPr>
        <w:noBreakHyphen/>
        <w:t>è</w:t>
      </w:r>
      <w:r w:rsidR="00357828" w:rsidRPr="00CE6FA6">
        <w:rPr>
          <w:lang w:val="x-none"/>
        </w:rPr>
        <w:t xml:space="preserve"> or </w:t>
      </w:r>
      <w:r w:rsidR="00357828" w:rsidRPr="00CE6FA6">
        <w:rPr>
          <w:rFonts w:ascii="Doulos SIL" w:hAnsi="Doulos SIL" w:cs="Doulos SIL"/>
          <w:lang w:val="x-none"/>
        </w:rPr>
        <w:noBreakHyphen/>
        <w:t>ga</w:t>
      </w:r>
      <w:r w:rsidR="00823AE5" w:rsidRPr="00CE6FA6">
        <w:rPr>
          <w:rFonts w:ascii="Doulos SIL" w:hAnsi="Doulos SIL" w:cs="Doulos SIL"/>
          <w:lang w:val="x-none"/>
        </w:rPr>
        <w:t>̀</w:t>
      </w:r>
      <w:r w:rsidR="00357828" w:rsidRPr="00CE6FA6">
        <w:rPr>
          <w:rFonts w:ascii="Doulos SIL" w:hAnsi="Doulos SIL" w:cs="Doulos SIL"/>
          <w:lang w:val="x-none"/>
        </w:rPr>
        <w:t>ⁿ</w:t>
      </w:r>
      <w:r w:rsidR="00357828" w:rsidRPr="00CE6FA6">
        <w:rPr>
          <w:rFonts w:ascii="Doulos SIL" w:hAnsi="Doulos SIL" w:cs="Doulos SIL"/>
          <w:lang w:val="x-none"/>
        </w:rPr>
        <w:noBreakHyphen/>
        <w:t>yè</w:t>
      </w:r>
      <w:r w:rsidR="00357828" w:rsidRPr="00CE6FA6">
        <w:rPr>
          <w:lang w:val="x-none"/>
        </w:rPr>
        <w:t>.</w:t>
      </w:r>
      <w:r w:rsidR="00DD2E07" w:rsidRPr="00CE6FA6">
        <w:rPr>
          <w:lang w:val="x-none"/>
        </w:rPr>
        <w:t xml:space="preserve"> The examples in (</w:t>
      </w:r>
      <w:r w:rsidR="00BC2090" w:rsidRPr="00CE6FA6">
        <w:t>92</w:t>
      </w:r>
      <w:r w:rsidR="00DD2E07" w:rsidRPr="00CE6FA6">
        <w:rPr>
          <w:lang w:val="x-none"/>
        </w:rPr>
        <w:t xml:space="preserve">b) involve verbs that are ordinarily transitive but here take antipassive intransitive form with final </w:t>
      </w:r>
      <w:r w:rsidR="00DD2E07" w:rsidRPr="00CE6FA6">
        <w:rPr>
          <w:rFonts w:ascii="Doulos SIL" w:hAnsi="Doulos SIL" w:cs="Doulos SIL"/>
          <w:lang w:val="x-none"/>
        </w:rPr>
        <w:t>e/ɛ</w:t>
      </w:r>
      <w:r w:rsidR="00DD2E07" w:rsidRPr="00CE6FA6">
        <w:rPr>
          <w:lang w:val="x-none"/>
        </w:rPr>
        <w:t xml:space="preserve">.  </w:t>
      </w:r>
    </w:p>
    <w:p w14:paraId="064A9960" w14:textId="77777777" w:rsidR="00BD41EA" w:rsidRPr="00CE6FA6" w:rsidRDefault="00BD41EA" w:rsidP="00BD41EA"/>
    <w:p w14:paraId="2B6BC17B" w14:textId="31F16928" w:rsidR="00C30A26" w:rsidRPr="00CE6FA6" w:rsidRDefault="00C30A26" w:rsidP="008C3BB5">
      <w:pPr>
        <w:tabs>
          <w:tab w:val="left" w:pos="720"/>
          <w:tab w:val="left" w:pos="1080"/>
          <w:tab w:val="left" w:pos="2700"/>
        </w:tabs>
        <w:ind w:left="5490" w:hanging="5490"/>
      </w:pPr>
      <w:r w:rsidRPr="00CE6FA6">
        <w:t>(</w:t>
      </w:r>
      <w:r w:rsidR="00BC2090" w:rsidRPr="00CE6FA6">
        <w:t>92</w:t>
      </w:r>
      <w:r w:rsidRPr="00CE6FA6">
        <w:t>)</w:t>
      </w:r>
      <w:r w:rsidRPr="00CE6FA6">
        <w:tab/>
      </w:r>
      <w:r w:rsidR="00284280" w:rsidRPr="00CE6FA6">
        <w:tab/>
      </w:r>
      <w:r w:rsidRPr="00CE6FA6">
        <w:t>nominal</w:t>
      </w:r>
      <w:r w:rsidRPr="00CE6FA6">
        <w:tab/>
        <w:t>gloss</w:t>
      </w:r>
      <w:r w:rsidRPr="00CE6FA6">
        <w:tab/>
        <w:t>verb and gloss</w:t>
      </w:r>
    </w:p>
    <w:p w14:paraId="5FEA6320" w14:textId="1C687B05" w:rsidR="00C30A26" w:rsidRPr="00CE6FA6" w:rsidRDefault="00C30A26" w:rsidP="008C3BB5">
      <w:pPr>
        <w:tabs>
          <w:tab w:val="left" w:pos="720"/>
          <w:tab w:val="left" w:pos="1080"/>
          <w:tab w:val="left" w:pos="2700"/>
        </w:tabs>
        <w:ind w:left="5490" w:hanging="5490"/>
      </w:pPr>
    </w:p>
    <w:p w14:paraId="6F443C84" w14:textId="29897757" w:rsidR="00284280" w:rsidRPr="00CE6FA6" w:rsidRDefault="00284280" w:rsidP="008C3BB5">
      <w:pPr>
        <w:tabs>
          <w:tab w:val="left" w:pos="720"/>
          <w:tab w:val="left" w:pos="1080"/>
          <w:tab w:val="left" w:pos="2700"/>
        </w:tabs>
        <w:ind w:left="5490" w:hanging="5490"/>
      </w:pPr>
      <w:r w:rsidRPr="00CE6FA6">
        <w:tab/>
        <w:t>a</w:t>
      </w:r>
      <w:r w:rsidRPr="00CE6FA6">
        <w:rPr>
          <w:lang w:val="x-none"/>
        </w:rPr>
        <w:t xml:space="preserve">. initial </w:t>
      </w:r>
      <w:r w:rsidR="00EB29CF" w:rsidRPr="00CE6FA6">
        <w:t>identical to Pfv stem</w:t>
      </w:r>
    </w:p>
    <w:p w14:paraId="6A69A6CB" w14:textId="77777777" w:rsidR="00EB29CF" w:rsidRPr="00CE6FA6" w:rsidRDefault="00EB29CF" w:rsidP="008C3BB5">
      <w:pPr>
        <w:tabs>
          <w:tab w:val="left" w:pos="720"/>
          <w:tab w:val="left" w:pos="1080"/>
          <w:tab w:val="left" w:pos="2700"/>
        </w:tabs>
        <w:ind w:left="5490" w:hanging="5490"/>
        <w:rPr>
          <w:lang w:val="x-none"/>
        </w:rPr>
      </w:pPr>
      <w:r w:rsidRPr="00CE6FA6">
        <w:rPr>
          <w:lang w:val="x-none"/>
        </w:rPr>
        <w:tab/>
      </w:r>
      <w:r w:rsidRPr="00CE6FA6">
        <w:rPr>
          <w:lang w:val="x-none"/>
        </w:rPr>
        <w:tab/>
      </w:r>
      <w:r w:rsidRPr="00CE6FA6">
        <w:rPr>
          <w:rFonts w:ascii="Doulos SIL" w:hAnsi="Doulos SIL" w:cs="Doulos SIL"/>
          <w:lang w:val="x-none"/>
        </w:rPr>
        <w:t>mūrī-gàwⁿ</w:t>
      </w:r>
      <w:r w:rsidRPr="00CE6FA6">
        <w:rPr>
          <w:lang w:val="x-none"/>
        </w:rPr>
        <w:tab/>
        <w:t>‘hairdressing place’</w:t>
      </w:r>
      <w:r w:rsidRPr="00CE6FA6">
        <w:rPr>
          <w:lang w:val="x-none"/>
        </w:rPr>
        <w:tab/>
      </w:r>
      <w:r w:rsidRPr="00CE6FA6">
        <w:rPr>
          <w:rFonts w:ascii="Doulos SIL" w:hAnsi="Doulos SIL" w:cs="Doulos SIL"/>
          <w:lang w:val="x-none"/>
        </w:rPr>
        <w:t>mūrì/mūrì</w:t>
      </w:r>
      <w:r w:rsidRPr="00CE6FA6">
        <w:rPr>
          <w:lang w:val="x-none"/>
        </w:rPr>
        <w:t xml:space="preserve"> ‘braid (a girl)’</w:t>
      </w:r>
    </w:p>
    <w:p w14:paraId="55CCA4D8" w14:textId="2BA4E92D" w:rsidR="00EB29CF" w:rsidRPr="00CE6FA6" w:rsidRDefault="00EB29CF" w:rsidP="008C3BB5">
      <w:pPr>
        <w:tabs>
          <w:tab w:val="left" w:pos="720"/>
          <w:tab w:val="left" w:pos="1080"/>
          <w:tab w:val="left" w:pos="2700"/>
        </w:tabs>
        <w:ind w:left="5490" w:hanging="5490"/>
        <w:rPr>
          <w:lang w:val="x-none"/>
        </w:rPr>
      </w:pPr>
      <w:r w:rsidRPr="00CE6FA6">
        <w:rPr>
          <w:lang w:val="x-none"/>
        </w:rPr>
        <w:tab/>
      </w:r>
      <w:r w:rsidRPr="00CE6FA6">
        <w:rPr>
          <w:lang w:val="x-none"/>
        </w:rPr>
        <w:tab/>
      </w:r>
      <w:r w:rsidRPr="00CE6FA6">
        <w:rPr>
          <w:rFonts w:ascii="Doulos SIL" w:hAnsi="Doulos SIL" w:cs="Doulos SIL"/>
          <w:lang w:val="x-none"/>
        </w:rPr>
        <w:t>kā</w:t>
      </w:r>
      <w:r w:rsidR="004E22A2" w:rsidRPr="00CE6FA6">
        <w:rPr>
          <w:rFonts w:ascii="Doulos SIL" w:hAnsi="Doulos SIL" w:cs="Doulos SIL"/>
          <w:lang w:val="x-none"/>
        </w:rPr>
        <w:t>yⁿ</w:t>
      </w:r>
      <w:r w:rsidRPr="00CE6FA6">
        <w:rPr>
          <w:rFonts w:ascii="Doulos SIL" w:hAnsi="Doulos SIL" w:cs="Doulos SIL"/>
          <w:lang w:val="x-none"/>
        </w:rPr>
        <w:t>-gàwⁿ</w:t>
      </w:r>
      <w:r w:rsidRPr="00CE6FA6">
        <w:rPr>
          <w:lang w:val="x-none"/>
        </w:rPr>
        <w:tab/>
        <w:t>‘workplace’</w:t>
      </w:r>
      <w:r w:rsidRPr="00CE6FA6">
        <w:rPr>
          <w:lang w:val="x-none"/>
        </w:rPr>
        <w:tab/>
      </w:r>
      <w:r w:rsidRPr="00CE6FA6">
        <w:rPr>
          <w:rFonts w:ascii="Doulos SIL" w:hAnsi="Doulos SIL" w:cs="Doulos SIL"/>
          <w:lang w:val="x-none"/>
        </w:rPr>
        <w:t>kāyⁿ/kāỳⁿ</w:t>
      </w:r>
      <w:r w:rsidRPr="00CE6FA6">
        <w:rPr>
          <w:lang w:val="x-none"/>
        </w:rPr>
        <w:t xml:space="preserve"> ‘work (v)’</w:t>
      </w:r>
    </w:p>
    <w:p w14:paraId="4685A698" w14:textId="076C0370" w:rsidR="00EB29CF" w:rsidRPr="00CE6FA6" w:rsidRDefault="00EB29CF" w:rsidP="008C3BB5">
      <w:pPr>
        <w:tabs>
          <w:tab w:val="left" w:pos="720"/>
          <w:tab w:val="left" w:pos="1080"/>
          <w:tab w:val="left" w:pos="2700"/>
        </w:tabs>
        <w:ind w:left="5490" w:hanging="5490"/>
        <w:rPr>
          <w:lang w:val="x-none"/>
        </w:rPr>
      </w:pPr>
      <w:r w:rsidRPr="00CE6FA6">
        <w:rPr>
          <w:lang w:val="x-none"/>
        </w:rPr>
        <w:tab/>
      </w:r>
      <w:r w:rsidRPr="00CE6FA6">
        <w:rPr>
          <w:lang w:val="x-none"/>
        </w:rPr>
        <w:tab/>
      </w:r>
      <w:r w:rsidRPr="00CE6FA6">
        <w:rPr>
          <w:rFonts w:ascii="Doulos SIL" w:hAnsi="Doulos SIL" w:cs="Doulos SIL"/>
          <w:lang w:val="x-none"/>
        </w:rPr>
        <w:t>kēbē-gàwⁿ</w:t>
      </w:r>
      <w:r w:rsidRPr="00CE6FA6">
        <w:rPr>
          <w:lang w:val="x-none"/>
        </w:rPr>
        <w:tab/>
        <w:t>‘construction site’</w:t>
      </w:r>
      <w:r w:rsidRPr="00CE6FA6">
        <w:rPr>
          <w:rFonts w:ascii="Doulos SIL" w:hAnsi="Doulos SIL" w:cs="Doulos SIL"/>
          <w:lang w:val="x-none"/>
        </w:rPr>
        <w:tab/>
        <w:t>kēbē/kēbè</w:t>
      </w:r>
      <w:r w:rsidRPr="00CE6FA6">
        <w:rPr>
          <w:lang w:val="x-none"/>
        </w:rPr>
        <w:t xml:space="preserve"> ‘build’</w:t>
      </w:r>
    </w:p>
    <w:p w14:paraId="168234BD" w14:textId="77777777" w:rsidR="00EB29CF" w:rsidRPr="00CE6FA6" w:rsidRDefault="00EB29CF" w:rsidP="008C3BB5">
      <w:pPr>
        <w:tabs>
          <w:tab w:val="left" w:pos="720"/>
          <w:tab w:val="left" w:pos="1080"/>
          <w:tab w:val="left" w:pos="2700"/>
        </w:tabs>
        <w:ind w:left="5490" w:hanging="5490"/>
        <w:rPr>
          <w:lang w:val="x-none"/>
        </w:rPr>
      </w:pPr>
      <w:r w:rsidRPr="00CE6FA6">
        <w:rPr>
          <w:lang w:val="x-none"/>
        </w:rPr>
        <w:tab/>
      </w:r>
      <w:r w:rsidRPr="00CE6FA6">
        <w:rPr>
          <w:lang w:val="x-none"/>
        </w:rPr>
        <w:tab/>
      </w:r>
      <w:r w:rsidRPr="00CE6FA6">
        <w:rPr>
          <w:rFonts w:ascii="Doulos SIL" w:hAnsi="Doulos SIL" w:cs="Doulos SIL"/>
        </w:rPr>
        <w:t>sa</w:t>
      </w:r>
      <w:r w:rsidRPr="00CE6FA6">
        <w:rPr>
          <w:rFonts w:ascii="Doulos SIL" w:hAnsi="Doulos SIL" w:cs="Doulos SIL"/>
          <w:lang w:val="x-none"/>
        </w:rPr>
        <w:t>̄ā-gàwⁿ</w:t>
      </w:r>
      <w:r w:rsidRPr="00CE6FA6">
        <w:rPr>
          <w:lang w:val="x-none"/>
        </w:rPr>
        <w:tab/>
        <w:t>‘bedroom’</w:t>
      </w:r>
      <w:r w:rsidRPr="00CE6FA6">
        <w:rPr>
          <w:lang w:val="x-none"/>
        </w:rPr>
        <w:tab/>
      </w:r>
      <w:r w:rsidRPr="00CE6FA6">
        <w:rPr>
          <w:rFonts w:ascii="Doulos SIL" w:hAnsi="Doulos SIL" w:cs="Doulos SIL"/>
          <w:lang w:val="x-none"/>
        </w:rPr>
        <w:t xml:space="preserve">sāā/sāà </w:t>
      </w:r>
      <w:r w:rsidRPr="00CE6FA6">
        <w:rPr>
          <w:lang w:val="x-none"/>
        </w:rPr>
        <w:t>‘lie down’</w:t>
      </w:r>
      <w:r w:rsidRPr="00CE6FA6">
        <w:rPr>
          <w:lang w:val="x-none"/>
        </w:rPr>
        <w:tab/>
      </w:r>
    </w:p>
    <w:p w14:paraId="117C997E" w14:textId="6FA4A24C" w:rsidR="00EB29CF" w:rsidRPr="00CE6FA6" w:rsidRDefault="00EB29CF" w:rsidP="008C3BB5">
      <w:pPr>
        <w:tabs>
          <w:tab w:val="left" w:pos="720"/>
          <w:tab w:val="left" w:pos="1080"/>
          <w:tab w:val="left" w:pos="2700"/>
        </w:tabs>
        <w:ind w:left="5490" w:hanging="5490"/>
        <w:rPr>
          <w:i/>
          <w:iCs/>
        </w:rPr>
      </w:pPr>
      <w:r w:rsidRPr="00CE6FA6">
        <w:tab/>
        <w:t xml:space="preserve">   </w:t>
      </w:r>
      <w:r w:rsidRPr="00CE6FA6">
        <w:rPr>
          <w:i/>
          <w:iCs/>
        </w:rPr>
        <w:t xml:space="preserve">initial </w:t>
      </w:r>
      <w:r w:rsidRPr="00CE6FA6">
        <w:rPr>
          <w:i/>
          <w:iCs/>
          <w:lang w:val="x-none"/>
        </w:rPr>
        <w:t>= Pfv with</w:t>
      </w:r>
      <w:r w:rsidRPr="00CE6FA6">
        <w:rPr>
          <w:i/>
          <w:iCs/>
        </w:rPr>
        <w:t xml:space="preserve"> Final Tone-Raising</w:t>
      </w:r>
    </w:p>
    <w:p w14:paraId="3DE99B7E" w14:textId="7F843A04" w:rsidR="00C30A26" w:rsidRPr="00CE6FA6" w:rsidRDefault="00C30A26" w:rsidP="008C3BB5">
      <w:pPr>
        <w:tabs>
          <w:tab w:val="left" w:pos="720"/>
          <w:tab w:val="left" w:pos="1080"/>
          <w:tab w:val="left" w:pos="2700"/>
        </w:tabs>
        <w:ind w:left="5490" w:hanging="5490"/>
      </w:pPr>
      <w:r w:rsidRPr="00CE6FA6">
        <w:tab/>
      </w:r>
      <w:r w:rsidR="00284280" w:rsidRPr="00CE6FA6">
        <w:tab/>
      </w:r>
      <w:r w:rsidR="00BD41EA" w:rsidRPr="00CE6FA6">
        <w:rPr>
          <w:rFonts w:ascii="Doulos SIL" w:hAnsi="Doulos SIL"/>
        </w:rPr>
        <w:t>ya</w:t>
      </w:r>
      <w:r w:rsidR="00EB29CF" w:rsidRPr="00CE6FA6">
        <w:rPr>
          <w:rFonts w:ascii="Doulos SIL" w:hAnsi="Doulos SIL"/>
          <w:lang w:val="x-none"/>
        </w:rPr>
        <w:t>̀</w:t>
      </w:r>
      <w:r w:rsidR="002C7852" w:rsidRPr="00CE6FA6">
        <w:rPr>
          <w:rFonts w:ascii="Doulos SIL" w:hAnsi="Doulos SIL"/>
          <w:lang w:val="x-none"/>
        </w:rPr>
        <w:t>ŋ̄</w:t>
      </w:r>
      <w:r w:rsidR="00BD41EA" w:rsidRPr="00CE6FA6">
        <w:rPr>
          <w:rFonts w:ascii="Doulos SIL" w:hAnsi="Doulos SIL"/>
          <w:lang w:val="x-none"/>
        </w:rPr>
        <w:t>-gàwⁿ</w:t>
      </w:r>
      <w:r w:rsidRPr="00CE6FA6">
        <w:tab/>
        <w:t>‘</w:t>
      </w:r>
      <w:r w:rsidR="001833EF" w:rsidRPr="00CE6FA6">
        <w:t>(the) way down</w:t>
      </w:r>
      <w:r w:rsidR="00BD41EA" w:rsidRPr="00CE6FA6">
        <w:t>’</w:t>
      </w:r>
      <w:r w:rsidRPr="00CE6FA6">
        <w:tab/>
      </w:r>
      <w:r w:rsidR="00BD41EA" w:rsidRPr="00CE6FA6">
        <w:rPr>
          <w:rFonts w:ascii="Doulos SIL" w:hAnsi="Doulos SIL"/>
        </w:rPr>
        <w:t>ya</w:t>
      </w:r>
      <w:r w:rsidR="00BD41EA" w:rsidRPr="00CE6FA6">
        <w:rPr>
          <w:rFonts w:ascii="Doulos SIL" w:hAnsi="Doulos SIL"/>
          <w:lang w:val="x-none"/>
        </w:rPr>
        <w:t>̀wⁿ/yàw̄ⁿ</w:t>
      </w:r>
      <w:r w:rsidR="00BD41EA" w:rsidRPr="00CE6FA6">
        <w:t xml:space="preserve"> ‘descend’</w:t>
      </w:r>
    </w:p>
    <w:p w14:paraId="4CB7BBC2" w14:textId="218DDCC5" w:rsidR="00EB29CF" w:rsidRPr="00CE6FA6" w:rsidRDefault="00EB29CF" w:rsidP="008C3BB5">
      <w:pPr>
        <w:tabs>
          <w:tab w:val="left" w:pos="720"/>
          <w:tab w:val="left" w:pos="1080"/>
          <w:tab w:val="left" w:pos="2700"/>
        </w:tabs>
        <w:ind w:left="5490" w:hanging="5490"/>
        <w:rPr>
          <w:lang w:val="x-none"/>
        </w:rPr>
      </w:pPr>
      <w:r w:rsidRPr="00CE6FA6">
        <w:rPr>
          <w:rFonts w:ascii="Doulos SIL" w:hAnsi="Doulos SIL" w:cs="Doulos SIL"/>
        </w:rPr>
        <w:tab/>
      </w:r>
      <w:r w:rsidRPr="00CE6FA6">
        <w:rPr>
          <w:rFonts w:ascii="Doulos SIL" w:hAnsi="Doulos SIL" w:cs="Doulos SIL"/>
        </w:rPr>
        <w:tab/>
      </w:r>
      <w:r w:rsidRPr="00CE6FA6">
        <w:rPr>
          <w:rFonts w:ascii="Doulos SIL" w:hAnsi="Doulos SIL" w:cs="Doulos SIL"/>
          <w:lang w:val="x-none"/>
        </w:rPr>
        <w:t>ɥɛ̀ɛ̄-gàwⁿ</w:t>
      </w:r>
      <w:r w:rsidRPr="00CE6FA6">
        <w:rPr>
          <w:lang w:val="x-none"/>
        </w:rPr>
        <w:tab/>
        <w:t>‘opening (passage)’</w:t>
      </w:r>
      <w:r w:rsidRPr="00CE6FA6">
        <w:rPr>
          <w:lang w:val="x-none"/>
        </w:rPr>
        <w:tab/>
      </w:r>
      <w:r w:rsidRPr="00CE6FA6">
        <w:rPr>
          <w:rFonts w:ascii="Doulos SIL" w:hAnsi="Doulos SIL" w:cs="Doulos SIL"/>
          <w:lang w:val="x-none"/>
        </w:rPr>
        <w:t>ɥɛ̀ɛ̀/ɥɛ̀ɛ̄</w:t>
      </w:r>
      <w:r w:rsidRPr="00CE6FA6">
        <w:rPr>
          <w:lang w:val="x-none"/>
        </w:rPr>
        <w:t xml:space="preserve"> ‘open’</w:t>
      </w:r>
    </w:p>
    <w:p w14:paraId="5A5B37EC" w14:textId="6DDE23AC" w:rsidR="00EB29CF" w:rsidRPr="00CE6FA6" w:rsidRDefault="00EB29CF" w:rsidP="008C3BB5">
      <w:pPr>
        <w:tabs>
          <w:tab w:val="left" w:pos="720"/>
          <w:tab w:val="left" w:pos="1080"/>
          <w:tab w:val="left" w:pos="2700"/>
        </w:tabs>
        <w:ind w:left="5490" w:hanging="5490"/>
        <w:rPr>
          <w:lang w:val="x-none"/>
        </w:rPr>
      </w:pPr>
      <w:r w:rsidRPr="00CE6FA6">
        <w:rPr>
          <w:lang w:val="x-none"/>
        </w:rPr>
        <w:tab/>
      </w:r>
      <w:r w:rsidRPr="00CE6FA6">
        <w:rPr>
          <w:lang w:val="x-none"/>
        </w:rPr>
        <w:tab/>
      </w:r>
      <w:r w:rsidRPr="00CE6FA6">
        <w:rPr>
          <w:rFonts w:ascii="Doulos SIL" w:hAnsi="Doulos SIL" w:cs="Doulos SIL"/>
          <w:lang w:val="x-none"/>
        </w:rPr>
        <w:t>mɛ̀w̄</w:t>
      </w:r>
      <w:r w:rsidR="00823AE5" w:rsidRPr="00CE6FA6">
        <w:rPr>
          <w:rFonts w:ascii="Doulos SIL" w:hAnsi="Doulos SIL" w:cs="Doulos SIL"/>
          <w:lang w:val="x-none"/>
        </w:rPr>
        <w:t>ⁿ</w:t>
      </w:r>
      <w:r w:rsidRPr="00CE6FA6">
        <w:rPr>
          <w:rFonts w:ascii="Doulos SIL" w:hAnsi="Doulos SIL" w:cs="Doulos SIL"/>
          <w:lang w:val="x-none"/>
        </w:rPr>
        <w:t>-gàwⁿ</w:t>
      </w:r>
      <w:r w:rsidRPr="00CE6FA6">
        <w:rPr>
          <w:lang w:val="x-none"/>
        </w:rPr>
        <w:tab/>
        <w:t>‘drinking place’</w:t>
      </w:r>
      <w:r w:rsidRPr="00CE6FA6">
        <w:rPr>
          <w:lang w:val="x-none"/>
        </w:rPr>
        <w:tab/>
      </w:r>
      <w:r w:rsidRPr="00CE6FA6">
        <w:rPr>
          <w:rFonts w:ascii="Doulos SIL" w:hAnsi="Doulos SIL" w:cs="Doulos SIL"/>
          <w:lang w:val="x-none"/>
        </w:rPr>
        <w:t xml:space="preserve">mɛ̀wⁿ/mɛ̀-nɛ̀ </w:t>
      </w:r>
      <w:r w:rsidRPr="00CE6FA6">
        <w:rPr>
          <w:lang w:val="x-none"/>
        </w:rPr>
        <w:t>‘drink’</w:t>
      </w:r>
    </w:p>
    <w:p w14:paraId="0DD79356" w14:textId="18062735" w:rsidR="001533DE" w:rsidRPr="00CE6FA6" w:rsidRDefault="001533DE" w:rsidP="008C3BB5">
      <w:pPr>
        <w:tabs>
          <w:tab w:val="left" w:pos="720"/>
          <w:tab w:val="left" w:pos="1080"/>
          <w:tab w:val="left" w:pos="2700"/>
        </w:tabs>
        <w:ind w:left="5490" w:hanging="5490"/>
        <w:rPr>
          <w:lang w:val="x-none"/>
        </w:rPr>
      </w:pPr>
      <w:r w:rsidRPr="00CE6FA6">
        <w:tab/>
      </w:r>
      <w:r w:rsidR="00284280" w:rsidRPr="00CE6FA6">
        <w:tab/>
      </w:r>
      <w:r w:rsidRPr="00CE6FA6">
        <w:rPr>
          <w:rFonts w:ascii="Doulos SIL" w:hAnsi="Doulos SIL" w:cs="Doulos SIL"/>
        </w:rPr>
        <w:t>ki</w:t>
      </w:r>
      <w:r w:rsidRPr="00CE6FA6">
        <w:rPr>
          <w:rFonts w:ascii="Doulos SIL" w:hAnsi="Doulos SIL" w:cs="Doulos SIL"/>
          <w:lang w:val="x-none"/>
        </w:rPr>
        <w:t>̀ì-nī-gàwⁿ</w:t>
      </w:r>
      <w:r w:rsidRPr="00CE6FA6">
        <w:rPr>
          <w:lang w:val="x-none"/>
        </w:rPr>
        <w:tab/>
        <w:t>‘ignition (of vehicle)’</w:t>
      </w:r>
      <w:r w:rsidRPr="00CE6FA6">
        <w:rPr>
          <w:lang w:val="x-none"/>
        </w:rPr>
        <w:tab/>
      </w:r>
      <w:r w:rsidRPr="00CE6FA6">
        <w:rPr>
          <w:rFonts w:ascii="Doulos SIL" w:hAnsi="Doulos SIL" w:cs="Doulos SIL"/>
          <w:lang w:val="x-none"/>
        </w:rPr>
        <w:t>kìì-nì/kìì-ni</w:t>
      </w:r>
      <w:r w:rsidR="00BB70AA" w:rsidRPr="00CE6FA6">
        <w:rPr>
          <w:rFonts w:ascii="Doulos SIL" w:hAnsi="Doulos SIL" w:cs="Doulos SIL"/>
          <w:lang w:val="x-none"/>
        </w:rPr>
        <w:t>̀</w:t>
      </w:r>
      <w:r w:rsidRPr="00CE6FA6">
        <w:rPr>
          <w:lang w:val="x-none"/>
        </w:rPr>
        <w:t xml:space="preserve"> ‘wake (sb) up’</w:t>
      </w:r>
    </w:p>
    <w:p w14:paraId="2B3972D5" w14:textId="6614C305" w:rsidR="00EB29CF" w:rsidRPr="00CE6FA6" w:rsidRDefault="00EB29CF" w:rsidP="008C3BB5">
      <w:pPr>
        <w:tabs>
          <w:tab w:val="left" w:pos="720"/>
          <w:tab w:val="left" w:pos="1080"/>
          <w:tab w:val="left" w:pos="2700"/>
        </w:tabs>
        <w:ind w:left="5490" w:hanging="5490"/>
        <w:rPr>
          <w:lang w:val="x-none"/>
        </w:rPr>
      </w:pPr>
      <w:r w:rsidRPr="00CE6FA6">
        <w:rPr>
          <w:rFonts w:ascii="Doulos SIL" w:hAnsi="Doulos SIL" w:cs="Doulos SIL"/>
        </w:rPr>
        <w:tab/>
      </w:r>
      <w:r w:rsidRPr="00CE6FA6">
        <w:rPr>
          <w:rFonts w:ascii="Doulos SIL" w:hAnsi="Doulos SIL" w:cs="Doulos SIL"/>
        </w:rPr>
        <w:tab/>
        <w:t>si</w:t>
      </w:r>
      <w:r w:rsidRPr="00CE6FA6">
        <w:rPr>
          <w:rFonts w:ascii="Doulos SIL" w:hAnsi="Doulos SIL" w:cs="Doulos SIL"/>
          <w:lang w:val="x-none"/>
        </w:rPr>
        <w:t>̀ɥ</w:t>
      </w:r>
      <w:r w:rsidR="00823AE5" w:rsidRPr="00CE6FA6">
        <w:rPr>
          <w:rFonts w:ascii="Doulos SIL" w:hAnsi="Doulos SIL" w:cs="Doulos SIL"/>
          <w:lang w:val="x-none"/>
        </w:rPr>
        <w:t>ɛ̄</w:t>
      </w:r>
      <w:r w:rsidRPr="00CE6FA6">
        <w:rPr>
          <w:rFonts w:ascii="Doulos SIL" w:hAnsi="Doulos SIL" w:cs="Doulos SIL"/>
          <w:lang w:val="x-none"/>
        </w:rPr>
        <w:t>-gàwⁿ</w:t>
      </w:r>
      <w:r w:rsidRPr="00CE6FA6">
        <w:rPr>
          <w:lang w:val="x-none"/>
        </w:rPr>
        <w:tab/>
        <w:t>‘kitchen’</w:t>
      </w:r>
      <w:r w:rsidRPr="00CE6FA6">
        <w:rPr>
          <w:lang w:val="x-none"/>
        </w:rPr>
        <w:tab/>
      </w:r>
      <w:r w:rsidRPr="00CE6FA6">
        <w:rPr>
          <w:rFonts w:ascii="Doulos SIL" w:hAnsi="Doulos SIL" w:cs="Doulos SIL"/>
          <w:lang w:val="x-none"/>
        </w:rPr>
        <w:t xml:space="preserve">sìɥɛ̀/sìɥɛ̄ </w:t>
      </w:r>
      <w:r w:rsidRPr="00CE6FA6">
        <w:rPr>
          <w:lang w:val="x-none"/>
        </w:rPr>
        <w:t>‘cook (in a pot)’</w:t>
      </w:r>
    </w:p>
    <w:p w14:paraId="2AEFCD97" w14:textId="06FC5126" w:rsidR="00EB29CF" w:rsidRPr="00CE6FA6" w:rsidRDefault="00EB29CF" w:rsidP="008C3BB5">
      <w:pPr>
        <w:tabs>
          <w:tab w:val="left" w:pos="720"/>
          <w:tab w:val="left" w:pos="1080"/>
          <w:tab w:val="left" w:pos="2700"/>
        </w:tabs>
        <w:ind w:left="5490" w:hanging="5490"/>
        <w:rPr>
          <w:lang w:val="x-none"/>
        </w:rPr>
      </w:pPr>
      <w:r w:rsidRPr="00CE6FA6">
        <w:rPr>
          <w:lang w:val="x-none"/>
        </w:rPr>
        <w:tab/>
      </w:r>
      <w:r w:rsidRPr="00CE6FA6">
        <w:rPr>
          <w:lang w:val="x-none"/>
        </w:rPr>
        <w:tab/>
      </w:r>
      <w:r w:rsidRPr="00CE6FA6">
        <w:rPr>
          <w:rFonts w:ascii="Doulos SIL" w:hAnsi="Doulos SIL" w:cs="Doulos SIL"/>
          <w:lang w:val="x-none"/>
        </w:rPr>
        <w:t>sɔ̀gɔ̄-gàwⁿ</w:t>
      </w:r>
      <w:r w:rsidRPr="00CE6FA6">
        <w:rPr>
          <w:lang w:val="x-none"/>
        </w:rPr>
        <w:tab/>
        <w:t>‘cultivating place’</w:t>
      </w:r>
      <w:r w:rsidRPr="00CE6FA6">
        <w:rPr>
          <w:lang w:val="x-none"/>
        </w:rPr>
        <w:tab/>
      </w:r>
      <w:r w:rsidRPr="00CE6FA6">
        <w:rPr>
          <w:rFonts w:ascii="Doulos SIL" w:hAnsi="Doulos SIL" w:cs="Doulos SIL"/>
          <w:lang w:val="x-none"/>
        </w:rPr>
        <w:t>sɔ̀gɔ̀/sɔ̀gɔ̄</w:t>
      </w:r>
      <w:r w:rsidRPr="00CE6FA6">
        <w:rPr>
          <w:lang w:val="x-none"/>
        </w:rPr>
        <w:t xml:space="preserve"> ‘cultivate (field)’</w:t>
      </w:r>
    </w:p>
    <w:p w14:paraId="3647A364" w14:textId="049C1E47" w:rsidR="00EB29CF" w:rsidRPr="00CE6FA6" w:rsidRDefault="00EB29CF" w:rsidP="008C3BB5">
      <w:pPr>
        <w:tabs>
          <w:tab w:val="left" w:pos="720"/>
          <w:tab w:val="left" w:pos="1080"/>
          <w:tab w:val="left" w:pos="2700"/>
        </w:tabs>
        <w:ind w:left="5490" w:hanging="5490"/>
        <w:rPr>
          <w:i/>
          <w:iCs/>
        </w:rPr>
      </w:pPr>
      <w:r w:rsidRPr="00CE6FA6">
        <w:tab/>
        <w:t xml:space="preserve">   </w:t>
      </w:r>
      <w:r w:rsidRPr="00CE6FA6">
        <w:rPr>
          <w:i/>
          <w:iCs/>
        </w:rPr>
        <w:t xml:space="preserve">initial </w:t>
      </w:r>
      <w:r w:rsidR="00066A1C" w:rsidRPr="00CE6FA6">
        <w:rPr>
          <w:i/>
          <w:iCs/>
        </w:rPr>
        <w:t xml:space="preserve">segmentally </w:t>
      </w:r>
      <w:r w:rsidR="00066A1C" w:rsidRPr="00CE6FA6">
        <w:rPr>
          <w:i/>
          <w:iCs/>
          <w:lang w:val="x-none"/>
        </w:rPr>
        <w:t>= Pfv but not</w:t>
      </w:r>
      <w:r w:rsidRPr="00CE6FA6">
        <w:rPr>
          <w:i/>
          <w:iCs/>
        </w:rPr>
        <w:t xml:space="preserve"> Ipfv</w:t>
      </w:r>
    </w:p>
    <w:p w14:paraId="45B39294" w14:textId="1C6EA2D6" w:rsidR="00EB29CF" w:rsidRPr="00CE6FA6" w:rsidRDefault="00EB29CF" w:rsidP="008C3BB5">
      <w:pPr>
        <w:tabs>
          <w:tab w:val="left" w:pos="720"/>
          <w:tab w:val="left" w:pos="1080"/>
          <w:tab w:val="left" w:pos="2700"/>
        </w:tabs>
        <w:ind w:left="5490" w:hanging="5490"/>
        <w:rPr>
          <w:lang w:val="x-none"/>
        </w:rPr>
      </w:pPr>
      <w:r w:rsidRPr="00CE6FA6">
        <w:rPr>
          <w:rFonts w:ascii="Doulos SIL" w:hAnsi="Doulos SIL" w:cs="Doulos SIL"/>
          <w:lang w:val="x-none"/>
        </w:rPr>
        <w:tab/>
      </w:r>
      <w:r w:rsidRPr="00CE6FA6">
        <w:rPr>
          <w:rFonts w:ascii="Doulos SIL" w:hAnsi="Doulos SIL" w:cs="Doulos SIL"/>
          <w:lang w:val="x-none"/>
        </w:rPr>
        <w:tab/>
        <w:t>pùgē</w:t>
      </w:r>
      <w:r w:rsidR="00B92CE6" w:rsidRPr="00CE6FA6">
        <w:rPr>
          <w:rFonts w:ascii="Doulos SIL" w:hAnsi="Doulos SIL" w:cs="Doulos SIL"/>
          <w:lang w:val="x-none"/>
        </w:rPr>
        <w:t>wⁿ</w:t>
      </w:r>
      <w:r w:rsidRPr="00CE6FA6">
        <w:rPr>
          <w:rFonts w:ascii="Doulos SIL" w:hAnsi="Doulos SIL" w:cs="Doulos SIL"/>
          <w:lang w:val="x-none"/>
        </w:rPr>
        <w:t>-gàwⁿ</w:t>
      </w:r>
      <w:r w:rsidRPr="00CE6FA6">
        <w:rPr>
          <w:rFonts w:ascii="Doulos SIL" w:hAnsi="Doulos SIL" w:cs="Doulos SIL"/>
          <w:lang w:val="x-none"/>
        </w:rPr>
        <w:tab/>
      </w:r>
      <w:r w:rsidRPr="00CE6FA6">
        <w:rPr>
          <w:lang w:val="x-none"/>
        </w:rPr>
        <w:t>‘hiding place’</w:t>
      </w:r>
      <w:r w:rsidRPr="00CE6FA6">
        <w:rPr>
          <w:lang w:val="x-none"/>
        </w:rPr>
        <w:tab/>
      </w:r>
      <w:r w:rsidRPr="00CE6FA6">
        <w:rPr>
          <w:rFonts w:ascii="Doulos SIL" w:hAnsi="Doulos SIL" w:cs="Doulos SIL"/>
          <w:lang w:val="x-none"/>
        </w:rPr>
        <w:t xml:space="preserve">pùgèwⁿ/pùgēn-nà </w:t>
      </w:r>
      <w:r w:rsidRPr="00CE6FA6">
        <w:rPr>
          <w:lang w:val="x-none"/>
        </w:rPr>
        <w:t>‘hide’</w:t>
      </w:r>
    </w:p>
    <w:p w14:paraId="0EBB692F" w14:textId="7C2242C1" w:rsidR="00066A1C" w:rsidRPr="00CE6FA6" w:rsidRDefault="00066A1C" w:rsidP="008C3BB5">
      <w:pPr>
        <w:tabs>
          <w:tab w:val="left" w:pos="720"/>
          <w:tab w:val="left" w:pos="1080"/>
          <w:tab w:val="left" w:pos="2700"/>
        </w:tabs>
        <w:ind w:left="5490" w:hanging="5490"/>
        <w:rPr>
          <w:i/>
          <w:iCs/>
        </w:rPr>
      </w:pPr>
      <w:r w:rsidRPr="00CE6FA6">
        <w:rPr>
          <w:lang w:val="x-none"/>
        </w:rPr>
        <w:tab/>
      </w:r>
      <w:r w:rsidRPr="00CE6FA6">
        <w:rPr>
          <w:lang w:val="x-none"/>
        </w:rPr>
        <w:tab/>
      </w:r>
      <w:r w:rsidRPr="00CE6FA6">
        <w:rPr>
          <w:rFonts w:ascii="Doulos SIL" w:hAnsi="Doulos SIL" w:cs="Doulos SIL"/>
          <w:lang w:val="x-none"/>
        </w:rPr>
        <w:t>sāā-gàwⁿ</w:t>
      </w:r>
      <w:r w:rsidRPr="00CE6FA6">
        <w:rPr>
          <w:lang w:val="x-none"/>
        </w:rPr>
        <w:tab/>
        <w:t>‘bedroom, sleeping place’</w:t>
      </w:r>
      <w:r w:rsidRPr="00CE6FA6">
        <w:rPr>
          <w:lang w:val="x-none"/>
        </w:rPr>
        <w:tab/>
      </w:r>
      <w:r w:rsidRPr="00CE6FA6">
        <w:rPr>
          <w:rFonts w:ascii="Doulos SIL" w:hAnsi="Doulos SIL" w:cs="Doulos SIL"/>
          <w:lang w:val="x-none"/>
        </w:rPr>
        <w:t>sā(g)ā/sāgà</w:t>
      </w:r>
      <w:r w:rsidRPr="00CE6FA6">
        <w:rPr>
          <w:lang w:val="x-none"/>
        </w:rPr>
        <w:t xml:space="preserve"> ‘lie down, go to bed’</w:t>
      </w:r>
    </w:p>
    <w:p w14:paraId="63037246" w14:textId="77777777" w:rsidR="00284280" w:rsidRPr="00CE6FA6" w:rsidRDefault="00284280" w:rsidP="008C3BB5">
      <w:pPr>
        <w:tabs>
          <w:tab w:val="left" w:pos="720"/>
          <w:tab w:val="left" w:pos="1080"/>
          <w:tab w:val="left" w:pos="2700"/>
        </w:tabs>
        <w:ind w:left="5490" w:hanging="5490"/>
      </w:pPr>
    </w:p>
    <w:p w14:paraId="415CFA19" w14:textId="77A68BBF" w:rsidR="00284280" w:rsidRPr="00CE6FA6" w:rsidRDefault="00284280" w:rsidP="008C3BB5">
      <w:pPr>
        <w:tabs>
          <w:tab w:val="left" w:pos="720"/>
          <w:tab w:val="left" w:pos="1080"/>
          <w:tab w:val="left" w:pos="2700"/>
        </w:tabs>
        <w:ind w:left="5490" w:hanging="5490"/>
      </w:pPr>
      <w:r w:rsidRPr="00CE6FA6">
        <w:tab/>
        <w:t>b</w:t>
      </w:r>
      <w:r w:rsidRPr="00CE6FA6">
        <w:rPr>
          <w:lang w:val="x-none"/>
        </w:rPr>
        <w:t xml:space="preserve">. initial </w:t>
      </w:r>
      <w:r w:rsidR="00FB4DC2" w:rsidRPr="00CE6FA6">
        <w:t xml:space="preserve">with final </w:t>
      </w:r>
      <w:r w:rsidR="00FB4DC2" w:rsidRPr="00CE6FA6">
        <w:rPr>
          <w:rFonts w:ascii="Doulos SIL" w:hAnsi="Doulos SIL" w:cs="Doulos SIL"/>
        </w:rPr>
        <w:t>e/</w:t>
      </w:r>
      <w:r w:rsidR="00FB4DC2" w:rsidRPr="00CE6FA6">
        <w:rPr>
          <w:rFonts w:ascii="Doulos SIL" w:hAnsi="Doulos SIL" w:cs="Doulos SIL"/>
          <w:lang w:val="x-none"/>
        </w:rPr>
        <w:t>ɛ</w:t>
      </w:r>
      <w:r w:rsidR="00B15CA8" w:rsidRPr="00CE6FA6">
        <w:t xml:space="preserve"> and </w:t>
      </w:r>
      <w:r w:rsidR="00AD3E9D" w:rsidRPr="00CE6FA6">
        <w:t>L</w:t>
      </w:r>
      <w:r w:rsidR="00AD3E9D" w:rsidRPr="00CE6FA6">
        <w:noBreakHyphen/>
        <w:t>ton</w:t>
      </w:r>
      <w:r w:rsidR="00FB4DC2" w:rsidRPr="00CE6FA6">
        <w:rPr>
          <w:lang w:val="x-none"/>
        </w:rPr>
        <w:t>ed (becoming LM by tone sandhi)</w:t>
      </w:r>
    </w:p>
    <w:p w14:paraId="06A44CB5" w14:textId="2A1054C0" w:rsidR="00D36B9C" w:rsidRPr="00CE6FA6" w:rsidRDefault="00D36B9C" w:rsidP="008C3BB5">
      <w:pPr>
        <w:tabs>
          <w:tab w:val="left" w:pos="720"/>
          <w:tab w:val="left" w:pos="1080"/>
          <w:tab w:val="left" w:pos="2700"/>
        </w:tabs>
        <w:ind w:left="5490" w:hanging="5490"/>
        <w:rPr>
          <w:lang w:val="x-none"/>
        </w:rPr>
      </w:pPr>
      <w:r w:rsidRPr="00CE6FA6">
        <w:tab/>
      </w:r>
      <w:r w:rsidRPr="00CE6FA6">
        <w:tab/>
      </w:r>
      <w:r w:rsidRPr="00CE6FA6">
        <w:rPr>
          <w:rFonts w:ascii="Doulos SIL" w:hAnsi="Doulos SIL" w:cs="Doulos SIL"/>
        </w:rPr>
        <w:t>to</w:t>
      </w:r>
      <w:r w:rsidR="00823AE5" w:rsidRPr="00CE6FA6">
        <w:rPr>
          <w:rFonts w:ascii="Doulos SIL" w:hAnsi="Doulos SIL" w:cs="Doulos SIL"/>
          <w:lang w:val="x-none"/>
        </w:rPr>
        <w:t>̄</w:t>
      </w:r>
      <w:r w:rsidRPr="00CE6FA6">
        <w:rPr>
          <w:rFonts w:ascii="Doulos SIL" w:hAnsi="Doulos SIL" w:cs="Doulos SIL"/>
          <w:lang w:val="x-none"/>
        </w:rPr>
        <w:t>lē-gàwⁿ</w:t>
      </w:r>
      <w:r w:rsidRPr="00CE6FA6">
        <w:rPr>
          <w:lang w:val="x-none"/>
        </w:rPr>
        <w:tab/>
        <w:t>‘shop (n)’</w:t>
      </w:r>
      <w:r w:rsidRPr="00CE6FA6">
        <w:rPr>
          <w:lang w:val="x-none"/>
        </w:rPr>
        <w:tab/>
      </w:r>
      <w:r w:rsidRPr="00CE6FA6">
        <w:rPr>
          <w:rFonts w:ascii="Doulos SIL" w:hAnsi="Doulos SIL" w:cs="Doulos SIL"/>
          <w:lang w:val="x-none"/>
        </w:rPr>
        <w:t>tōlō/tōlò</w:t>
      </w:r>
      <w:r w:rsidRPr="00CE6FA6">
        <w:rPr>
          <w:lang w:val="x-none"/>
        </w:rPr>
        <w:t xml:space="preserve"> ‘sell’</w:t>
      </w:r>
    </w:p>
    <w:p w14:paraId="3295158C" w14:textId="330F62E1" w:rsidR="00284280" w:rsidRPr="00CE6FA6" w:rsidRDefault="00284280" w:rsidP="008C3BB5">
      <w:pPr>
        <w:tabs>
          <w:tab w:val="left" w:pos="720"/>
          <w:tab w:val="left" w:pos="1080"/>
          <w:tab w:val="left" w:pos="2700"/>
        </w:tabs>
        <w:ind w:left="5490" w:hanging="5490"/>
        <w:rPr>
          <w:lang w:val="x-none"/>
        </w:rPr>
      </w:pPr>
      <w:r w:rsidRPr="00CE6FA6">
        <w:tab/>
      </w:r>
      <w:r w:rsidRPr="00CE6FA6">
        <w:tab/>
      </w:r>
      <w:r w:rsidR="00D36B9C" w:rsidRPr="00CE6FA6">
        <w:rPr>
          <w:rFonts w:ascii="Doulos SIL" w:hAnsi="Doulos SIL" w:cs="Doulos SIL"/>
        </w:rPr>
        <w:t>k</w:t>
      </w:r>
      <w:r w:rsidR="00D36B9C" w:rsidRPr="00CE6FA6">
        <w:rPr>
          <w:rFonts w:ascii="Doulos SIL" w:hAnsi="Doulos SIL" w:cs="Doulos SIL"/>
          <w:lang w:val="x-none"/>
        </w:rPr>
        <w:t>ɔ̀lɛ̄</w:t>
      </w:r>
      <w:r w:rsidRPr="00CE6FA6">
        <w:rPr>
          <w:rFonts w:ascii="Doulos SIL" w:hAnsi="Doulos SIL" w:cs="Doulos SIL"/>
          <w:lang w:val="x-none"/>
        </w:rPr>
        <w:t>-gàwⁿ</w:t>
      </w:r>
      <w:r w:rsidRPr="00CE6FA6">
        <w:rPr>
          <w:lang w:val="x-none"/>
        </w:rPr>
        <w:tab/>
        <w:t>‘</w:t>
      </w:r>
      <w:r w:rsidR="00D36B9C" w:rsidRPr="00CE6FA6">
        <w:rPr>
          <w:lang w:val="x-none"/>
        </w:rPr>
        <w:t>scene of assault</w:t>
      </w:r>
      <w:r w:rsidRPr="00CE6FA6">
        <w:rPr>
          <w:lang w:val="x-none"/>
        </w:rPr>
        <w:t>’</w:t>
      </w:r>
      <w:r w:rsidRPr="00CE6FA6">
        <w:rPr>
          <w:lang w:val="x-none"/>
        </w:rPr>
        <w:tab/>
      </w:r>
      <w:r w:rsidR="00D36B9C" w:rsidRPr="00CE6FA6">
        <w:rPr>
          <w:rFonts w:ascii="Doulos SIL" w:hAnsi="Doulos SIL" w:cs="Doulos SIL"/>
          <w:lang w:val="x-none"/>
        </w:rPr>
        <w:t>kwāā/kɔ̄-lā</w:t>
      </w:r>
      <w:r w:rsidRPr="00CE6FA6">
        <w:rPr>
          <w:lang w:val="x-none"/>
        </w:rPr>
        <w:t xml:space="preserve"> ‘</w:t>
      </w:r>
      <w:r w:rsidR="00640D42" w:rsidRPr="00CE6FA6">
        <w:rPr>
          <w:lang w:val="x-none"/>
        </w:rPr>
        <w:t>hit</w:t>
      </w:r>
      <w:r w:rsidRPr="00CE6FA6">
        <w:rPr>
          <w:lang w:val="x-none"/>
        </w:rPr>
        <w:t>’</w:t>
      </w:r>
    </w:p>
    <w:p w14:paraId="45FEF495" w14:textId="5E3B7D89" w:rsidR="00C30A26" w:rsidRPr="00CE6FA6" w:rsidRDefault="00C30A26" w:rsidP="00C30A26">
      <w:pPr>
        <w:rPr>
          <w:lang w:val="x-none"/>
        </w:rPr>
      </w:pPr>
    </w:p>
    <w:p w14:paraId="2B4BE7D5" w14:textId="5EFFBA12" w:rsidR="00DD2E07" w:rsidRPr="00CE6FA6" w:rsidRDefault="00DD2E07" w:rsidP="00C30A26">
      <w:pPr>
        <w:rPr>
          <w:lang w:val="x-none"/>
        </w:rPr>
      </w:pPr>
      <w:r w:rsidRPr="00CE6FA6">
        <w:rPr>
          <w:lang w:val="x-none"/>
        </w:rPr>
        <w:t xml:space="preserve">The </w:t>
      </w:r>
      <w:r w:rsidR="00421EDB" w:rsidRPr="00CE6FA6">
        <w:rPr>
          <w:lang w:val="x-none"/>
        </w:rPr>
        <w:t>independent</w:t>
      </w:r>
      <w:r w:rsidRPr="00CE6FA6">
        <w:rPr>
          <w:lang w:val="x-none"/>
        </w:rPr>
        <w:t xml:space="preserve"> noun meaning ‘place’ is </w:t>
      </w:r>
      <w:r w:rsidRPr="00CE6FA6">
        <w:rPr>
          <w:rFonts w:ascii="Doulos SIL" w:hAnsi="Doulos SIL" w:cs="Doulos SIL"/>
        </w:rPr>
        <w:t>gɯ̄ɯ̄ⁿ</w:t>
      </w:r>
      <w:r w:rsidRPr="00CE6FA6">
        <w:rPr>
          <w:lang w:val="x-none"/>
        </w:rPr>
        <w:t>, which may be etymologically related.</w:t>
      </w:r>
    </w:p>
    <w:p w14:paraId="7DBA8B17" w14:textId="7E951EB7" w:rsidR="00E5046B" w:rsidRPr="00CE6FA6" w:rsidRDefault="00DD2E07" w:rsidP="00C30A26">
      <w:r w:rsidRPr="00CE6FA6">
        <w:rPr>
          <w:lang w:val="x-none"/>
        </w:rPr>
        <w:tab/>
      </w:r>
      <w:r w:rsidR="00E5046B" w:rsidRPr="00CE6FA6">
        <w:rPr>
          <w:lang w:val="x-none"/>
        </w:rPr>
        <w:t xml:space="preserve">Place nominals also function as complements of </w:t>
      </w:r>
      <w:r w:rsidR="00E5046B" w:rsidRPr="00CE6FA6">
        <w:rPr>
          <w:rFonts w:ascii="Doulos SIL" w:hAnsi="Doulos SIL" w:cs="Doulos SIL"/>
        </w:rPr>
        <w:t>ki</w:t>
      </w:r>
      <w:r w:rsidR="00E5046B" w:rsidRPr="00CE6FA6">
        <w:rPr>
          <w:rFonts w:ascii="Doulos SIL" w:hAnsi="Doulos SIL" w:cs="Doulos SIL"/>
          <w:lang w:val="x-none"/>
        </w:rPr>
        <w:t>̀lɛ̀wⁿ/kìlɛ̄n-nà</w:t>
      </w:r>
      <w:r w:rsidR="00E5046B" w:rsidRPr="00CE6FA6">
        <w:rPr>
          <w:lang w:val="x-none"/>
        </w:rPr>
        <w:t xml:space="preserve"> ‘finish (VP-ing)’ (</w:t>
      </w:r>
      <w:r w:rsidR="00E5046B" w:rsidRPr="00CE6FA6">
        <w:t>§17.</w:t>
      </w:r>
      <w:r w:rsidR="00516AD8" w:rsidRPr="00CE6FA6">
        <w:t>4</w:t>
      </w:r>
      <w:r w:rsidR="00516AD8" w:rsidRPr="00CE6FA6">
        <w:rPr>
          <w:lang w:val="x-none"/>
        </w:rPr>
        <w:t>.5</w:t>
      </w:r>
      <w:r w:rsidR="00E5046B" w:rsidRPr="00CE6FA6">
        <w:t>).</w:t>
      </w:r>
    </w:p>
    <w:p w14:paraId="3398ECEA" w14:textId="1EE103A8" w:rsidR="00284280" w:rsidRPr="00CE6FA6" w:rsidRDefault="00E5046B" w:rsidP="00C30A26">
      <w:r w:rsidRPr="00CE6FA6">
        <w:rPr>
          <w:lang w:val="x-none"/>
        </w:rPr>
        <w:tab/>
      </w:r>
      <w:r w:rsidR="00DD2E07" w:rsidRPr="00CE6FA6">
        <w:rPr>
          <w:lang w:val="x-none"/>
        </w:rPr>
        <w:t>Transitive verbs can incorporate an object noun.</w:t>
      </w:r>
      <w:r w:rsidR="00823AE5" w:rsidRPr="00CE6FA6">
        <w:rPr>
          <w:lang w:val="x-none"/>
        </w:rPr>
        <w:t xml:space="preserve"> In this case they do not take antipassive form with </w:t>
      </w:r>
      <w:r w:rsidR="00823AE5" w:rsidRPr="00CE6FA6">
        <w:rPr>
          <w:rFonts w:ascii="Doulos SIL" w:hAnsi="Doulos SIL" w:cs="Doulos SIL"/>
          <w:lang w:val="x-none"/>
        </w:rPr>
        <w:t>e/ɛ</w:t>
      </w:r>
      <w:r w:rsidR="00823AE5" w:rsidRPr="00CE6FA6">
        <w:rPr>
          <w:lang w:val="x-none"/>
        </w:rPr>
        <w:t xml:space="preserve"> as in (92b).</w:t>
      </w:r>
      <w:r w:rsidR="00DD2E07" w:rsidRPr="00CE6FA6">
        <w:rPr>
          <w:lang w:val="x-none"/>
        </w:rPr>
        <w:t xml:space="preserve"> For such compound place nominals</w:t>
      </w:r>
      <w:r w:rsidR="00284280" w:rsidRPr="00CE6FA6">
        <w:t>,</w:t>
      </w:r>
      <w:r w:rsidR="00284280" w:rsidRPr="00CE6FA6">
        <w:rPr>
          <w:lang w:val="x-none"/>
        </w:rPr>
        <w:t xml:space="preserve"> see </w:t>
      </w:r>
      <w:r w:rsidR="00284280" w:rsidRPr="00CE6FA6">
        <w:t>§5.1.</w:t>
      </w:r>
      <w:r w:rsidR="001C0C2B" w:rsidRPr="00CE6FA6">
        <w:t>6.3</w:t>
      </w:r>
      <w:r w:rsidR="00284280" w:rsidRPr="00CE6FA6">
        <w:t>.</w:t>
      </w:r>
    </w:p>
    <w:p w14:paraId="48622099" w14:textId="77897009" w:rsidR="00CC75CB" w:rsidRPr="00CE6FA6" w:rsidRDefault="00CC75CB" w:rsidP="00C30A26"/>
    <w:p w14:paraId="4158B32C" w14:textId="7729AAAA" w:rsidR="004B4B3E" w:rsidRPr="00CE6FA6" w:rsidRDefault="004B4B3E" w:rsidP="004B4B3E">
      <w:pPr>
        <w:pStyle w:val="Heading5"/>
      </w:pPr>
      <w:bookmarkStart w:id="634" w:name="_Toc115206442"/>
      <w:r w:rsidRPr="00CE6FA6">
        <w:lastRenderedPageBreak/>
        <w:t>Place nominal with</w:t>
      </w:r>
      <w:r w:rsidR="004C6C12" w:rsidRPr="00CE6FA6">
        <w:t xml:space="preserve"> </w:t>
      </w:r>
      <w:r w:rsidR="004C6C12" w:rsidRPr="00CE6FA6">
        <w:rPr>
          <w:rFonts w:ascii="Doulos SIL" w:hAnsi="Doulos SIL" w:cs="Doulos SIL"/>
          <w:lang w:val="x-none"/>
        </w:rPr>
        <w:t>-lōgū</w:t>
      </w:r>
      <w:r w:rsidRPr="00CE6FA6">
        <w:t xml:space="preserve"> ‘mouth’ as final</w:t>
      </w:r>
      <w:bookmarkEnd w:id="634"/>
    </w:p>
    <w:p w14:paraId="5DC155FF" w14:textId="1E261C87" w:rsidR="004B4B3E" w:rsidRPr="00CE6FA6" w:rsidRDefault="00B362C9" w:rsidP="004B4B3E">
      <w:r w:rsidRPr="00CE6FA6">
        <w:t>A variant of</w:t>
      </w:r>
      <w:r w:rsidR="004C6C12" w:rsidRPr="00CE6FA6">
        <w:t xml:space="preserve"> the noun</w:t>
      </w:r>
      <w:r w:rsidRPr="00CE6FA6">
        <w:t xml:space="preserve"> </w:t>
      </w:r>
      <w:r w:rsidR="004B4B3E" w:rsidRPr="00CE6FA6">
        <w:rPr>
          <w:rFonts w:ascii="Doulos SIL" w:hAnsi="Doulos SIL" w:cs="Doulos SIL"/>
        </w:rPr>
        <w:t>l</w:t>
      </w:r>
      <w:r w:rsidR="004B4B3E" w:rsidRPr="00CE6FA6">
        <w:rPr>
          <w:rFonts w:ascii="Doulos SIL" w:hAnsi="Doulos SIL" w:cs="Doulos SIL"/>
          <w:lang w:val="x-none"/>
        </w:rPr>
        <w:t>ɔ̄gū</w:t>
      </w:r>
      <w:r w:rsidR="004B4B3E" w:rsidRPr="00CE6FA6">
        <w:rPr>
          <w:lang w:val="x-none"/>
        </w:rPr>
        <w:t xml:space="preserve"> ~ </w:t>
      </w:r>
      <w:r w:rsidR="004B4B3E" w:rsidRPr="00CE6FA6">
        <w:rPr>
          <w:rFonts w:ascii="Doulos SIL" w:hAnsi="Doulos SIL" w:cs="Doulos SIL"/>
          <w:lang w:val="x-none"/>
        </w:rPr>
        <w:t>lāgū</w:t>
      </w:r>
      <w:r w:rsidR="004B4B3E" w:rsidRPr="00CE6FA6">
        <w:rPr>
          <w:lang w:val="x-none"/>
        </w:rPr>
        <w:t xml:space="preserve"> ‘mouth’ can occur as compound final in place nominals based on verbs of entering and existing. It takes the form </w:t>
      </w:r>
      <w:r w:rsidR="004B4B3E" w:rsidRPr="00CE6FA6">
        <w:rPr>
          <w:rFonts w:ascii="Doulos SIL" w:hAnsi="Doulos SIL" w:cs="Doulos SIL"/>
          <w:lang w:val="x-none"/>
        </w:rPr>
        <w:t>-lōgū</w:t>
      </w:r>
      <w:r w:rsidR="004B4B3E" w:rsidRPr="00CE6FA6">
        <w:rPr>
          <w:lang w:val="x-none"/>
        </w:rPr>
        <w:t xml:space="preserve">. Examples: </w:t>
      </w:r>
      <w:r w:rsidR="004B4B3E" w:rsidRPr="00CE6FA6">
        <w:rPr>
          <w:rFonts w:ascii="Doulos SIL" w:hAnsi="Doulos SIL" w:cs="Doulos SIL"/>
          <w:lang w:val="x-none"/>
        </w:rPr>
        <w:t>dūwɛ̄-lōgū</w:t>
      </w:r>
      <w:r w:rsidR="004B4B3E" w:rsidRPr="00CE6FA6">
        <w:rPr>
          <w:lang w:val="x-none"/>
        </w:rPr>
        <w:t xml:space="preserve"> ‘entrance’, </w:t>
      </w:r>
      <w:r w:rsidR="004B4B3E" w:rsidRPr="00CE6FA6">
        <w:rPr>
          <w:rFonts w:ascii="Doulos SIL" w:hAnsi="Doulos SIL" w:cs="Doulos SIL"/>
          <w:lang w:val="x-none"/>
        </w:rPr>
        <w:t>bāā</w:t>
      </w:r>
      <w:r w:rsidRPr="00CE6FA6">
        <w:rPr>
          <w:rFonts w:ascii="Doulos SIL" w:hAnsi="Doulos SIL" w:cs="Doulos SIL"/>
          <w:lang w:val="x-none"/>
        </w:rPr>
        <w:noBreakHyphen/>
      </w:r>
      <w:r w:rsidR="004B4B3E" w:rsidRPr="00CE6FA6">
        <w:rPr>
          <w:rFonts w:ascii="Doulos SIL" w:hAnsi="Doulos SIL" w:cs="Doulos SIL"/>
          <w:lang w:val="x-none"/>
        </w:rPr>
        <w:t>lōgū</w:t>
      </w:r>
      <w:r w:rsidR="004B4B3E" w:rsidRPr="00CE6FA6">
        <w:rPr>
          <w:lang w:val="x-none"/>
        </w:rPr>
        <w:t xml:space="preserve"> ‘exit (n)’.</w:t>
      </w:r>
    </w:p>
    <w:p w14:paraId="220127E3" w14:textId="77777777" w:rsidR="00284280" w:rsidRPr="00CE6FA6" w:rsidRDefault="00284280" w:rsidP="00C30A26"/>
    <w:p w14:paraId="60F9E0BA" w14:textId="77777777" w:rsidR="00C30A26" w:rsidRPr="00CE6FA6" w:rsidRDefault="00C30A26" w:rsidP="00C30A26"/>
    <w:p w14:paraId="66B6B34A" w14:textId="3D5B7604" w:rsidR="00C30A26" w:rsidRPr="00CE6FA6" w:rsidRDefault="00C30A26" w:rsidP="00C30A26">
      <w:pPr>
        <w:pStyle w:val="Heading3"/>
      </w:pPr>
      <w:bookmarkStart w:id="635" w:name="_Toc508942691"/>
      <w:bookmarkStart w:id="636" w:name="_Toc508943291"/>
      <w:bookmarkStart w:id="637" w:name="_Toc36027233"/>
      <w:bookmarkStart w:id="638" w:name="_Toc36027385"/>
      <w:bookmarkStart w:id="639" w:name="_Toc36027595"/>
      <w:bookmarkStart w:id="640" w:name="_Toc78375602"/>
      <w:bookmarkStart w:id="641" w:name="_Toc79405707"/>
      <w:bookmarkStart w:id="642" w:name="_Toc76129545"/>
      <w:bookmarkStart w:id="643" w:name="_Toc115206443"/>
      <w:r w:rsidRPr="00CE6FA6">
        <w:t>Uncompounded agentives</w:t>
      </w:r>
      <w:bookmarkEnd w:id="635"/>
      <w:bookmarkEnd w:id="636"/>
      <w:bookmarkEnd w:id="637"/>
      <w:bookmarkEnd w:id="638"/>
      <w:bookmarkEnd w:id="639"/>
      <w:bookmarkEnd w:id="640"/>
      <w:bookmarkEnd w:id="641"/>
      <w:r w:rsidR="009856A3" w:rsidRPr="00CE6FA6">
        <w:t xml:space="preserve"> (</w:t>
      </w:r>
      <w:r w:rsidR="009856A3" w:rsidRPr="00CE6FA6">
        <w:rPr>
          <w:rFonts w:ascii="Doulos SIL" w:hAnsi="Doulos SIL" w:cs="Doulos SIL"/>
        </w:rPr>
        <w:t>-y</w:t>
      </w:r>
      <w:r w:rsidR="009856A3" w:rsidRPr="00CE6FA6">
        <w:rPr>
          <w:rFonts w:ascii="Doulos SIL" w:hAnsi="Doulos SIL" w:cs="Doulos SIL"/>
          <w:lang w:val="x-none"/>
        </w:rPr>
        <w:t>a</w:t>
      </w:r>
      <w:r w:rsidR="005C6811" w:rsidRPr="00CE6FA6">
        <w:rPr>
          <w:rFonts w:ascii="Doulos SIL" w:hAnsi="Doulos SIL" w:cs="Doulos SIL"/>
          <w:lang w:val="x-none"/>
        </w:rPr>
        <w:t>̀</w:t>
      </w:r>
      <w:r w:rsidR="009856A3" w:rsidRPr="00CE6FA6">
        <w:rPr>
          <w:lang w:val="x-none"/>
        </w:rPr>
        <w:t xml:space="preserve"> ~ </w:t>
      </w:r>
      <w:r w:rsidR="009856A3" w:rsidRPr="00CE6FA6">
        <w:rPr>
          <w:rFonts w:ascii="Doulos SIL" w:hAnsi="Doulos SIL" w:cs="Doulos SIL"/>
          <w:lang w:val="x-none"/>
        </w:rPr>
        <w:t>-yɛ</w:t>
      </w:r>
      <w:r w:rsidR="005C6811" w:rsidRPr="00CE6FA6">
        <w:rPr>
          <w:rFonts w:ascii="Doulos SIL" w:hAnsi="Doulos SIL" w:cs="Doulos SIL"/>
          <w:lang w:val="x-none"/>
        </w:rPr>
        <w:t>̀</w:t>
      </w:r>
      <w:r w:rsidR="00106681" w:rsidRPr="00CE6FA6">
        <w:rPr>
          <w:rFonts w:cs="Doulos SIL"/>
        </w:rPr>
        <w:t>)</w:t>
      </w:r>
      <w:bookmarkEnd w:id="642"/>
      <w:bookmarkEnd w:id="643"/>
    </w:p>
    <w:p w14:paraId="716032EB" w14:textId="16C4DB34" w:rsidR="00487195" w:rsidRPr="00CE6FA6" w:rsidRDefault="009856A3" w:rsidP="009856A3">
      <w:r w:rsidRPr="00CE6FA6">
        <w:t xml:space="preserve">The suffix is </w:t>
      </w:r>
      <w:r w:rsidRPr="00CE6FA6">
        <w:rPr>
          <w:rFonts w:ascii="Doulos SIL" w:hAnsi="Doulos SIL" w:cs="Doulos SIL"/>
        </w:rPr>
        <w:t>-y</w:t>
      </w:r>
      <w:r w:rsidRPr="00CE6FA6">
        <w:rPr>
          <w:rFonts w:ascii="Doulos SIL" w:hAnsi="Doulos SIL" w:cs="Doulos SIL"/>
          <w:lang w:val="x-none"/>
        </w:rPr>
        <w:t>a</w:t>
      </w:r>
      <w:r w:rsidR="005C6811" w:rsidRPr="00CE6FA6">
        <w:rPr>
          <w:rFonts w:ascii="Doulos SIL" w:hAnsi="Doulos SIL" w:cs="Doulos SIL"/>
          <w:lang w:val="x-none"/>
        </w:rPr>
        <w:t>̀</w:t>
      </w:r>
      <w:r w:rsidRPr="00CE6FA6">
        <w:rPr>
          <w:lang w:val="x-none"/>
        </w:rPr>
        <w:t xml:space="preserve"> ~ </w:t>
      </w:r>
      <w:r w:rsidRPr="00CE6FA6">
        <w:rPr>
          <w:rFonts w:ascii="Doulos SIL" w:hAnsi="Doulos SIL" w:cs="Doulos SIL"/>
          <w:lang w:val="x-none"/>
        </w:rPr>
        <w:t>-yɛ</w:t>
      </w:r>
      <w:r w:rsidR="005C6811" w:rsidRPr="00CE6FA6">
        <w:rPr>
          <w:rFonts w:ascii="Doulos SIL" w:hAnsi="Doulos SIL" w:cs="Doulos SIL"/>
          <w:lang w:val="x-none"/>
        </w:rPr>
        <w:t>̀</w:t>
      </w:r>
      <w:r w:rsidRPr="00CE6FA6">
        <w:rPr>
          <w:lang w:val="x-none"/>
        </w:rPr>
        <w:t>, plural</w:t>
      </w:r>
      <w:r w:rsidR="005C6811" w:rsidRPr="00CE6FA6">
        <w:rPr>
          <w:lang w:val="x-none"/>
        </w:rPr>
        <w:t xml:space="preserve"> usually contracted as</w:t>
      </w:r>
      <w:r w:rsidRPr="00CE6FA6">
        <w:rPr>
          <w:lang w:val="x-none"/>
        </w:rPr>
        <w:t xml:space="preserve"> </w:t>
      </w:r>
      <w:r w:rsidRPr="00CE6FA6">
        <w:rPr>
          <w:rFonts w:ascii="Doulos SIL" w:hAnsi="Doulos SIL" w:cs="Doulos SIL"/>
          <w:lang w:val="x-none"/>
        </w:rPr>
        <w:t>-y</w:t>
      </w:r>
      <w:r w:rsidR="005C6811" w:rsidRPr="00CE6FA6">
        <w:rPr>
          <w:rFonts w:ascii="Doulos SIL" w:hAnsi="Doulos SIL" w:cs="Doulos SIL"/>
          <w:lang w:val="x-none"/>
        </w:rPr>
        <w:t>-</w:t>
      </w:r>
      <w:r w:rsidRPr="00CE6FA6">
        <w:rPr>
          <w:rFonts w:ascii="Doulos SIL" w:hAnsi="Doulos SIL" w:cs="Doulos SIL"/>
          <w:lang w:val="x-none"/>
        </w:rPr>
        <w:t>e</w:t>
      </w:r>
      <w:r w:rsidR="005C6811" w:rsidRPr="00CE6FA6">
        <w:rPr>
          <w:rFonts w:ascii="Doulos SIL" w:hAnsi="Doulos SIL" w:cs="Doulos SIL"/>
          <w:lang w:val="x-none"/>
        </w:rPr>
        <w:t>̀</w:t>
      </w:r>
      <w:r w:rsidR="00CC75CB" w:rsidRPr="00CE6FA6">
        <w:t xml:space="preserve"> (from /</w:t>
      </w:r>
      <w:r w:rsidR="00CC75CB" w:rsidRPr="00CE6FA6">
        <w:rPr>
          <w:rFonts w:ascii="Doulos SIL" w:hAnsi="Doulos SIL" w:cs="Doulos SIL"/>
        </w:rPr>
        <w:t>-ya</w:t>
      </w:r>
      <w:r w:rsidR="00CC75CB" w:rsidRPr="00CE6FA6">
        <w:rPr>
          <w:rFonts w:ascii="Doulos SIL" w:hAnsi="Doulos SIL" w:cs="Doulos SIL"/>
          <w:lang w:val="x-none"/>
        </w:rPr>
        <w:t>̀</w:t>
      </w:r>
      <w:r w:rsidR="00CC75CB" w:rsidRPr="00CE6FA6">
        <w:rPr>
          <w:rFonts w:ascii="Doulos SIL" w:hAnsi="Doulos SIL" w:cs="Doulos SIL"/>
        </w:rPr>
        <w:noBreakHyphen/>
        <w:t>ye</w:t>
      </w:r>
      <w:r w:rsidR="00CC75CB" w:rsidRPr="00CE6FA6">
        <w:rPr>
          <w:rFonts w:ascii="Doulos SIL" w:hAnsi="Doulos SIL" w:cs="Doulos SIL"/>
          <w:lang w:val="x-none"/>
        </w:rPr>
        <w:t>̀</w:t>
      </w:r>
      <w:r w:rsidR="00CC75CB" w:rsidRPr="00CE6FA6">
        <w:rPr>
          <w:lang w:val="x-none"/>
        </w:rPr>
        <w:t>/).</w:t>
      </w:r>
      <w:r w:rsidRPr="00CE6FA6">
        <w:rPr>
          <w:lang w:val="x-none"/>
        </w:rPr>
        <w:t xml:space="preserve"> </w:t>
      </w:r>
      <w:r w:rsidR="00487195" w:rsidRPr="00CE6FA6">
        <w:rPr>
          <w:lang w:val="x-none"/>
        </w:rPr>
        <w:t>For verbs with segmentally identical Pfv and Ipfv, the tones in the agentive are those of the Pfv (</w:t>
      </w:r>
      <w:r w:rsidR="00500CED" w:rsidRPr="00CE6FA6">
        <w:t>93</w:t>
      </w:r>
      <w:r w:rsidR="00487195" w:rsidRPr="00CE6FA6">
        <w:rPr>
          <w:lang w:val="x-none"/>
        </w:rPr>
        <w:t>a</w:t>
      </w:r>
      <w:r w:rsidR="00487195" w:rsidRPr="00CE6FA6">
        <w:rPr>
          <w:lang w:val="x-none"/>
        </w:rPr>
        <w:noBreakHyphen/>
        <w:t>b), and verbs with suffixes in the Ipfv do not show them in the agentive (</w:t>
      </w:r>
      <w:r w:rsidR="00500CED" w:rsidRPr="00CE6FA6">
        <w:t>93</w:t>
      </w:r>
      <w:r w:rsidR="00487195" w:rsidRPr="00CE6FA6">
        <w:rPr>
          <w:lang w:val="x-none"/>
        </w:rPr>
        <w:t xml:space="preserve">a,c). The suffix is </w:t>
      </w:r>
      <w:r w:rsidR="00AD3E9D" w:rsidRPr="00CE6FA6">
        <w:rPr>
          <w:lang w:val="x-none"/>
        </w:rPr>
        <w:t>L</w:t>
      </w:r>
      <w:r w:rsidR="00AD3E9D" w:rsidRPr="00CE6FA6">
        <w:rPr>
          <w:lang w:val="x-none"/>
        </w:rPr>
        <w:noBreakHyphen/>
        <w:t>ton</w:t>
      </w:r>
      <w:r w:rsidR="00487195" w:rsidRPr="00CE6FA6">
        <w:rPr>
          <w:lang w:val="x-none"/>
        </w:rPr>
        <w:t xml:space="preserve">ed after </w:t>
      </w:r>
      <w:r w:rsidR="00C13EDF" w:rsidRPr="00CE6FA6">
        <w:rPr>
          <w:lang w:val="x-none"/>
        </w:rPr>
        <w:t xml:space="preserve">another </w:t>
      </w:r>
      <w:r w:rsidR="00487195" w:rsidRPr="00CE6FA6">
        <w:rPr>
          <w:lang w:val="x-none"/>
        </w:rPr>
        <w:t>L (</w:t>
      </w:r>
      <w:r w:rsidR="00500CED" w:rsidRPr="00CE6FA6">
        <w:t>93</w:t>
      </w:r>
      <w:r w:rsidR="00487195" w:rsidRPr="00CE6FA6">
        <w:rPr>
          <w:lang w:val="x-none"/>
        </w:rPr>
        <w:t>a-b); ‘singer’ (</w:t>
      </w:r>
      <w:r w:rsidR="00500CED" w:rsidRPr="00CE6FA6">
        <w:t>93</w:t>
      </w:r>
      <w:r w:rsidR="00487195" w:rsidRPr="00CE6FA6">
        <w:rPr>
          <w:lang w:val="x-none"/>
        </w:rPr>
        <w:t>c) is contracted from /</w:t>
      </w:r>
      <w:r w:rsidR="00487195" w:rsidRPr="00CE6FA6">
        <w:rPr>
          <w:rFonts w:ascii="Doulos SIL" w:hAnsi="Doulos SIL" w:cs="Doulos SIL"/>
          <w:lang w:val="x-none"/>
        </w:rPr>
        <w:t>sùwōò-yà</w:t>
      </w:r>
      <w:r w:rsidR="00487195" w:rsidRPr="00CE6FA6">
        <w:rPr>
          <w:lang w:val="x-none"/>
        </w:rPr>
        <w:t xml:space="preserve">/ so it is not a real counterexample. The suffix is </w:t>
      </w:r>
      <w:r w:rsidR="00AD3E9D" w:rsidRPr="00CE6FA6">
        <w:rPr>
          <w:lang w:val="x-none"/>
        </w:rPr>
        <w:t>M</w:t>
      </w:r>
      <w:r w:rsidR="00AD3E9D" w:rsidRPr="00CE6FA6">
        <w:rPr>
          <w:lang w:val="x-none"/>
        </w:rPr>
        <w:noBreakHyphen/>
        <w:t>ton</w:t>
      </w:r>
      <w:r w:rsidR="00487195" w:rsidRPr="00CE6FA6">
        <w:rPr>
          <w:lang w:val="x-none"/>
        </w:rPr>
        <w:t xml:space="preserve">ed </w:t>
      </w:r>
      <w:r w:rsidR="00A57E97" w:rsidRPr="00CE6FA6">
        <w:rPr>
          <w:lang w:val="x-none"/>
        </w:rPr>
        <w:t>vy M-Tone Spreading (</w:t>
      </w:r>
      <w:r w:rsidR="00A57E97" w:rsidRPr="00CE6FA6">
        <w:t xml:space="preserve">§3.6.4.2) </w:t>
      </w:r>
      <w:r w:rsidR="00487195" w:rsidRPr="00CE6FA6">
        <w:rPr>
          <w:lang w:val="x-none"/>
        </w:rPr>
        <w:t xml:space="preserve">after </w:t>
      </w:r>
      <w:r w:rsidR="00643BCC" w:rsidRPr="00CE6FA6">
        <w:rPr>
          <w:lang w:val="x-none"/>
        </w:rPr>
        <w:t>/M/-melodic stems</w:t>
      </w:r>
      <w:r w:rsidR="00487195" w:rsidRPr="00CE6FA6">
        <w:rPr>
          <w:lang w:val="x-none"/>
        </w:rPr>
        <w:t xml:space="preserve"> (</w:t>
      </w:r>
      <w:r w:rsidR="00500CED" w:rsidRPr="00CE6FA6">
        <w:t>93</w:t>
      </w:r>
      <w:r w:rsidR="00487195" w:rsidRPr="00CE6FA6">
        <w:rPr>
          <w:lang w:val="x-none"/>
        </w:rPr>
        <w:t>d</w:t>
      </w:r>
      <w:r w:rsidR="00643BCC" w:rsidRPr="00CE6FA6">
        <w:rPr>
          <w:lang w:val="x-none"/>
        </w:rPr>
        <w:t>)</w:t>
      </w:r>
      <w:r w:rsidR="00A57E97" w:rsidRPr="00CE6FA6">
        <w:t>, but not after truncated /LML/-melodic stems (93c)</w:t>
      </w:r>
      <w:r w:rsidR="00487195" w:rsidRPr="00CE6FA6">
        <w:rPr>
          <w:lang w:val="x-none"/>
        </w:rPr>
        <w:t xml:space="preserve">. Verbs that have a semantically antipassive intransitive with final vowel mutated to </w:t>
      </w:r>
      <w:r w:rsidR="00487195" w:rsidRPr="00CE6FA6">
        <w:rPr>
          <w:rFonts w:ascii="Doulos SIL" w:hAnsi="Doulos SIL" w:cs="Doulos SIL"/>
          <w:lang w:val="x-none"/>
        </w:rPr>
        <w:t>ɛ/e</w:t>
      </w:r>
      <w:r w:rsidR="00487195" w:rsidRPr="00CE6FA6">
        <w:rPr>
          <w:lang w:val="x-none"/>
        </w:rPr>
        <w:t xml:space="preserve"> (</w:t>
      </w:r>
      <w:r w:rsidR="00487195" w:rsidRPr="00CE6FA6">
        <w:t>§9.3.1.1)</w:t>
      </w:r>
      <w:r w:rsidR="002C2B3A" w:rsidRPr="00CE6FA6">
        <w:t xml:space="preserve"> </w:t>
      </w:r>
      <w:r w:rsidR="00487195" w:rsidRPr="00CE6FA6">
        <w:rPr>
          <w:lang w:val="x-none"/>
        </w:rPr>
        <w:t>use this form</w:t>
      </w:r>
      <w:r w:rsidR="002C2B3A" w:rsidRPr="00CE6FA6">
        <w:rPr>
          <w:lang w:val="x-none"/>
        </w:rPr>
        <w:t xml:space="preserve"> in the agentive</w:t>
      </w:r>
      <w:r w:rsidR="00487195" w:rsidRPr="00CE6FA6">
        <w:rPr>
          <w:lang w:val="x-none"/>
        </w:rPr>
        <w:t xml:space="preserve"> </w:t>
      </w:r>
      <w:r w:rsidR="00A57E97" w:rsidRPr="00CE6FA6">
        <w:t>if no</w:t>
      </w:r>
      <w:r w:rsidR="00487195" w:rsidRPr="00CE6FA6">
        <w:rPr>
          <w:lang w:val="x-none"/>
        </w:rPr>
        <w:t xml:space="preserve"> object noun is incorporated (</w:t>
      </w:r>
      <w:r w:rsidR="00500CED" w:rsidRPr="00CE6FA6">
        <w:t>93</w:t>
      </w:r>
      <w:r w:rsidR="00487195" w:rsidRPr="00CE6FA6">
        <w:rPr>
          <w:lang w:val="x-none"/>
        </w:rPr>
        <w:t xml:space="preserve">f). </w:t>
      </w:r>
      <w:r w:rsidR="00A57E97" w:rsidRPr="00CE6FA6">
        <w:t>For compounds with incorporated object see §5.1.6.2.</w:t>
      </w:r>
    </w:p>
    <w:p w14:paraId="2461E8B9" w14:textId="5B29BDAC" w:rsidR="00BE1497" w:rsidRPr="00CE6FA6" w:rsidRDefault="00BE1497" w:rsidP="00BE1497"/>
    <w:p w14:paraId="6B5E5FBA" w14:textId="01E0E839" w:rsidR="00BE1497" w:rsidRPr="00CE6FA6" w:rsidRDefault="00BE1497" w:rsidP="008A4AB8">
      <w:pPr>
        <w:tabs>
          <w:tab w:val="left" w:pos="720"/>
          <w:tab w:val="left" w:pos="1080"/>
          <w:tab w:val="left" w:pos="2970"/>
          <w:tab w:val="left" w:pos="4770"/>
          <w:tab w:val="left" w:pos="6210"/>
        </w:tabs>
      </w:pPr>
      <w:r w:rsidRPr="00CE6FA6">
        <w:t>(</w:t>
      </w:r>
      <w:r w:rsidR="00AD3966" w:rsidRPr="00CE6FA6">
        <w:t>9</w:t>
      </w:r>
      <w:r w:rsidR="00500CED" w:rsidRPr="00CE6FA6">
        <w:t>3</w:t>
      </w:r>
      <w:r w:rsidRPr="00CE6FA6">
        <w:t>)</w:t>
      </w:r>
      <w:r w:rsidRPr="00CE6FA6">
        <w:tab/>
      </w:r>
      <w:r w:rsidRPr="00CE6FA6">
        <w:tab/>
        <w:t>verb</w:t>
      </w:r>
      <w:r w:rsidRPr="00CE6FA6">
        <w:tab/>
        <w:t>gloss</w:t>
      </w:r>
      <w:r w:rsidRPr="00CE6FA6">
        <w:tab/>
        <w:t>agentive</w:t>
      </w:r>
      <w:r w:rsidRPr="00CE6FA6">
        <w:tab/>
        <w:t>gloss</w:t>
      </w:r>
    </w:p>
    <w:p w14:paraId="50B9AD2F" w14:textId="7E35BD9C" w:rsidR="00BE1497" w:rsidRPr="00CE6FA6" w:rsidRDefault="00BE1497" w:rsidP="008A4AB8">
      <w:pPr>
        <w:tabs>
          <w:tab w:val="left" w:pos="720"/>
          <w:tab w:val="left" w:pos="1080"/>
          <w:tab w:val="left" w:pos="2970"/>
          <w:tab w:val="left" w:pos="4770"/>
          <w:tab w:val="left" w:pos="6210"/>
        </w:tabs>
      </w:pPr>
    </w:p>
    <w:p w14:paraId="6CA4A58C" w14:textId="414C8ED2" w:rsidR="00487195" w:rsidRPr="00CE6FA6" w:rsidRDefault="00487195" w:rsidP="00487195">
      <w:pPr>
        <w:tabs>
          <w:tab w:val="left" w:pos="720"/>
          <w:tab w:val="left" w:pos="1080"/>
          <w:tab w:val="left" w:pos="2970"/>
          <w:tab w:val="left" w:pos="4770"/>
          <w:tab w:val="left" w:pos="6210"/>
        </w:tabs>
        <w:rPr>
          <w:lang w:val="x-none"/>
        </w:rPr>
      </w:pPr>
      <w:r w:rsidRPr="00CE6FA6">
        <w:rPr>
          <w:lang w:val="x-none"/>
        </w:rPr>
        <w:tab/>
        <w:t>a.</w:t>
      </w:r>
      <w:r w:rsidRPr="00CE6FA6">
        <w:rPr>
          <w:lang w:val="x-none"/>
        </w:rPr>
        <w:tab/>
      </w:r>
      <w:r w:rsidRPr="00CE6FA6">
        <w:rPr>
          <w:rFonts w:ascii="Doulos SIL" w:hAnsi="Doulos SIL" w:cs="Doulos SIL"/>
          <w:lang w:val="x-none"/>
        </w:rPr>
        <w:t>būwɔ̀/būwɔ̀-lɔ̀</w:t>
      </w:r>
      <w:r w:rsidRPr="00CE6FA6">
        <w:rPr>
          <w:rFonts w:ascii="Doulos SIL" w:hAnsi="Doulos SIL" w:cs="Doulos SIL"/>
          <w:lang w:val="x-none"/>
        </w:rPr>
        <w:tab/>
      </w:r>
      <w:r w:rsidRPr="00CE6FA6">
        <w:rPr>
          <w:lang w:val="x-none"/>
        </w:rPr>
        <w:t>‘tend (herd)’</w:t>
      </w:r>
      <w:r w:rsidRPr="00CE6FA6">
        <w:rPr>
          <w:lang w:val="x-none"/>
        </w:rPr>
        <w:tab/>
      </w:r>
      <w:r w:rsidRPr="00CE6FA6">
        <w:rPr>
          <w:rFonts w:ascii="Doulos SIL" w:hAnsi="Doulos SIL" w:cs="Doulos SIL"/>
          <w:lang w:val="x-none"/>
        </w:rPr>
        <w:t>būwɔ̀-yà</w:t>
      </w:r>
      <w:r w:rsidRPr="00CE6FA6">
        <w:rPr>
          <w:lang w:val="x-none"/>
        </w:rPr>
        <w:tab/>
        <w:t>‘herder’</w:t>
      </w:r>
    </w:p>
    <w:p w14:paraId="310FDB18" w14:textId="77777777" w:rsidR="00487195" w:rsidRPr="00CE6FA6" w:rsidRDefault="00487195" w:rsidP="00487195">
      <w:pPr>
        <w:tabs>
          <w:tab w:val="left" w:pos="720"/>
          <w:tab w:val="left" w:pos="1080"/>
          <w:tab w:val="left" w:pos="2970"/>
          <w:tab w:val="left" w:pos="4770"/>
          <w:tab w:val="left" w:pos="6210"/>
        </w:tabs>
        <w:rPr>
          <w:lang w:val="x-none"/>
        </w:rPr>
      </w:pPr>
    </w:p>
    <w:p w14:paraId="036FEEFE" w14:textId="7B7532CE" w:rsidR="00487195" w:rsidRPr="00CE6FA6" w:rsidRDefault="00487195" w:rsidP="00487195">
      <w:pPr>
        <w:tabs>
          <w:tab w:val="left" w:pos="720"/>
          <w:tab w:val="left" w:pos="1080"/>
          <w:tab w:val="left" w:pos="2970"/>
          <w:tab w:val="left" w:pos="4770"/>
          <w:tab w:val="left" w:pos="6210"/>
        </w:tabs>
        <w:rPr>
          <w:lang w:val="x-none"/>
        </w:rPr>
      </w:pPr>
      <w:r w:rsidRPr="00CE6FA6">
        <w:rPr>
          <w:lang w:val="x-none"/>
        </w:rPr>
        <w:tab/>
        <w:t>b.</w:t>
      </w:r>
      <w:r w:rsidRPr="00CE6FA6">
        <w:rPr>
          <w:lang w:val="x-none"/>
        </w:rPr>
        <w:tab/>
      </w:r>
      <w:r w:rsidRPr="00CE6FA6">
        <w:rPr>
          <w:rFonts w:ascii="Doulos SIL" w:hAnsi="Doulos SIL" w:cs="Doulos SIL"/>
          <w:lang w:val="x-none"/>
        </w:rPr>
        <w:t>jàgò/jàgō</w:t>
      </w:r>
      <w:r w:rsidRPr="00CE6FA6">
        <w:rPr>
          <w:lang w:val="x-none"/>
        </w:rPr>
        <w:tab/>
        <w:t>‘deal (buy/sell)’</w:t>
      </w:r>
      <w:r w:rsidRPr="00CE6FA6">
        <w:rPr>
          <w:lang w:val="x-none"/>
        </w:rPr>
        <w:tab/>
      </w:r>
      <w:r w:rsidRPr="00CE6FA6">
        <w:rPr>
          <w:rFonts w:ascii="Doulos SIL" w:hAnsi="Doulos SIL" w:cs="Doulos SIL"/>
          <w:lang w:val="x-none"/>
        </w:rPr>
        <w:t>jàgò-yà</w:t>
      </w:r>
      <w:r w:rsidRPr="00CE6FA6">
        <w:rPr>
          <w:lang w:val="x-none"/>
        </w:rPr>
        <w:tab/>
        <w:t>‘dealer, merchant’</w:t>
      </w:r>
    </w:p>
    <w:p w14:paraId="4E3BDCE5" w14:textId="3C40B986" w:rsidR="00BE1497" w:rsidRPr="00CE6FA6" w:rsidRDefault="00BE1497" w:rsidP="008A4AB8">
      <w:pPr>
        <w:tabs>
          <w:tab w:val="left" w:pos="720"/>
          <w:tab w:val="left" w:pos="1080"/>
          <w:tab w:val="left" w:pos="2970"/>
          <w:tab w:val="left" w:pos="4770"/>
          <w:tab w:val="left" w:pos="6210"/>
        </w:tabs>
        <w:rPr>
          <w:lang w:val="x-none"/>
        </w:rPr>
      </w:pPr>
      <w:r w:rsidRPr="00CE6FA6">
        <w:rPr>
          <w:lang w:val="x-none"/>
        </w:rPr>
        <w:tab/>
      </w:r>
      <w:r w:rsidRPr="00CE6FA6">
        <w:rPr>
          <w:lang w:val="x-none"/>
        </w:rPr>
        <w:tab/>
      </w:r>
      <w:r w:rsidRPr="00CE6FA6">
        <w:rPr>
          <w:rFonts w:ascii="Doulos SIL" w:hAnsi="Doulos SIL" w:cs="Doulos SIL"/>
          <w:lang w:val="x-none"/>
        </w:rPr>
        <w:t>sɔ̀gɔ̀/sɔ̀gɔ̄</w:t>
      </w:r>
      <w:r w:rsidRPr="00CE6FA6">
        <w:rPr>
          <w:lang w:val="x-none"/>
        </w:rPr>
        <w:tab/>
        <w:t>‘cultivate’</w:t>
      </w:r>
      <w:r w:rsidRPr="00CE6FA6">
        <w:rPr>
          <w:lang w:val="x-none"/>
        </w:rPr>
        <w:tab/>
      </w:r>
      <w:r w:rsidRPr="00CE6FA6">
        <w:rPr>
          <w:rFonts w:ascii="Doulos SIL" w:hAnsi="Doulos SIL" w:cs="Doulos SIL"/>
          <w:lang w:val="x-none"/>
        </w:rPr>
        <w:t>sɔ</w:t>
      </w:r>
      <w:r w:rsidR="009856A3" w:rsidRPr="00CE6FA6">
        <w:rPr>
          <w:rFonts w:ascii="Doulos SIL" w:hAnsi="Doulos SIL" w:cs="Doulos SIL"/>
          <w:lang w:val="x-none"/>
        </w:rPr>
        <w:t>̀</w:t>
      </w:r>
      <w:r w:rsidRPr="00CE6FA6">
        <w:rPr>
          <w:rFonts w:ascii="Doulos SIL" w:hAnsi="Doulos SIL" w:cs="Doulos SIL"/>
          <w:lang w:val="x-none"/>
        </w:rPr>
        <w:t>gɔ</w:t>
      </w:r>
      <w:r w:rsidR="009856A3" w:rsidRPr="00CE6FA6">
        <w:rPr>
          <w:rFonts w:ascii="Doulos SIL" w:hAnsi="Doulos SIL" w:cs="Doulos SIL"/>
          <w:lang w:val="x-none"/>
        </w:rPr>
        <w:t>̀</w:t>
      </w:r>
      <w:r w:rsidRPr="00CE6FA6">
        <w:rPr>
          <w:rFonts w:ascii="Doulos SIL" w:hAnsi="Doulos SIL" w:cs="Doulos SIL"/>
          <w:lang w:val="x-none"/>
        </w:rPr>
        <w:t>-y</w:t>
      </w:r>
      <w:r w:rsidR="009856A3" w:rsidRPr="00CE6FA6">
        <w:rPr>
          <w:rFonts w:ascii="Doulos SIL" w:hAnsi="Doulos SIL" w:cs="Doulos SIL"/>
          <w:lang w:val="x-none"/>
        </w:rPr>
        <w:t>à</w:t>
      </w:r>
      <w:r w:rsidRPr="00CE6FA6">
        <w:rPr>
          <w:lang w:val="x-none"/>
        </w:rPr>
        <w:tab/>
        <w:t>‘farmer’</w:t>
      </w:r>
    </w:p>
    <w:p w14:paraId="1A1A1728" w14:textId="77777777" w:rsidR="00487195" w:rsidRPr="00CE6FA6" w:rsidRDefault="00487195" w:rsidP="008A4AB8">
      <w:pPr>
        <w:tabs>
          <w:tab w:val="left" w:pos="720"/>
          <w:tab w:val="left" w:pos="1080"/>
          <w:tab w:val="left" w:pos="2970"/>
          <w:tab w:val="left" w:pos="4770"/>
          <w:tab w:val="left" w:pos="6210"/>
        </w:tabs>
        <w:rPr>
          <w:lang w:val="x-none"/>
        </w:rPr>
      </w:pPr>
    </w:p>
    <w:p w14:paraId="4A5FD7A3" w14:textId="266C6158" w:rsidR="009856A3" w:rsidRPr="00CE6FA6" w:rsidRDefault="009856A3" w:rsidP="008A4AB8">
      <w:pPr>
        <w:tabs>
          <w:tab w:val="left" w:pos="720"/>
          <w:tab w:val="left" w:pos="1080"/>
          <w:tab w:val="left" w:pos="2970"/>
          <w:tab w:val="left" w:pos="4770"/>
          <w:tab w:val="left" w:pos="6210"/>
        </w:tabs>
        <w:rPr>
          <w:lang w:val="x-none"/>
        </w:rPr>
      </w:pPr>
      <w:r w:rsidRPr="00CE6FA6">
        <w:tab/>
      </w:r>
      <w:r w:rsidR="00487195" w:rsidRPr="00CE6FA6">
        <w:t>c</w:t>
      </w:r>
      <w:r w:rsidR="00487195" w:rsidRPr="00CE6FA6">
        <w:rPr>
          <w:lang w:val="x-none"/>
        </w:rPr>
        <w:t>.</w:t>
      </w:r>
      <w:r w:rsidRPr="00CE6FA6">
        <w:tab/>
      </w:r>
      <w:r w:rsidRPr="00CE6FA6">
        <w:rPr>
          <w:rFonts w:ascii="Doulos SIL" w:hAnsi="Doulos SIL" w:cs="Doulos SIL"/>
        </w:rPr>
        <w:t>su</w:t>
      </w:r>
      <w:r w:rsidRPr="00CE6FA6">
        <w:rPr>
          <w:rFonts w:ascii="Doulos SIL" w:hAnsi="Doulos SIL" w:cs="Doulos SIL"/>
          <w:lang w:val="x-none"/>
        </w:rPr>
        <w:t>̀wōò/sùwō-lò</w:t>
      </w:r>
      <w:r w:rsidRPr="00CE6FA6">
        <w:rPr>
          <w:lang w:val="x-none"/>
        </w:rPr>
        <w:tab/>
        <w:t>‘sing’</w:t>
      </w:r>
      <w:r w:rsidRPr="00CE6FA6">
        <w:rPr>
          <w:lang w:val="x-none"/>
        </w:rPr>
        <w:tab/>
      </w:r>
      <w:r w:rsidRPr="00CE6FA6">
        <w:rPr>
          <w:rFonts w:ascii="Doulos SIL" w:hAnsi="Doulos SIL" w:cs="Doulos SIL"/>
          <w:lang w:val="x-none"/>
        </w:rPr>
        <w:t>sùwō-yà</w:t>
      </w:r>
      <w:r w:rsidR="00AA153E" w:rsidRPr="00CE6FA6">
        <w:rPr>
          <w:lang w:val="x-none"/>
        </w:rPr>
        <w:tab/>
        <w:t>‘singer’</w:t>
      </w:r>
    </w:p>
    <w:p w14:paraId="153B8718" w14:textId="77777777" w:rsidR="00487195" w:rsidRPr="00CE6FA6" w:rsidRDefault="00487195" w:rsidP="00487195">
      <w:pPr>
        <w:tabs>
          <w:tab w:val="left" w:pos="720"/>
          <w:tab w:val="left" w:pos="1080"/>
          <w:tab w:val="left" w:pos="2970"/>
          <w:tab w:val="left" w:pos="4770"/>
          <w:tab w:val="left" w:pos="6210"/>
        </w:tabs>
      </w:pPr>
    </w:p>
    <w:p w14:paraId="27BA5E3D" w14:textId="6D79AD80" w:rsidR="00487195" w:rsidRPr="00CE6FA6" w:rsidRDefault="00487195" w:rsidP="00487195">
      <w:pPr>
        <w:tabs>
          <w:tab w:val="left" w:pos="720"/>
          <w:tab w:val="left" w:pos="1080"/>
          <w:tab w:val="left" w:pos="2970"/>
          <w:tab w:val="left" w:pos="4770"/>
          <w:tab w:val="left" w:pos="6210"/>
        </w:tabs>
        <w:rPr>
          <w:lang w:val="x-none"/>
        </w:rPr>
      </w:pPr>
      <w:r w:rsidRPr="00CE6FA6">
        <w:tab/>
        <w:t>d</w:t>
      </w:r>
      <w:r w:rsidRPr="00CE6FA6">
        <w:rPr>
          <w:lang w:val="x-none"/>
        </w:rPr>
        <w:t>.</w:t>
      </w:r>
      <w:r w:rsidRPr="00CE6FA6">
        <w:tab/>
      </w:r>
      <w:r w:rsidRPr="00CE6FA6">
        <w:rPr>
          <w:rFonts w:ascii="Doulos SIL" w:hAnsi="Doulos SIL" w:cs="Doulos SIL"/>
        </w:rPr>
        <w:t>ke</w:t>
      </w:r>
      <w:r w:rsidRPr="00CE6FA6">
        <w:rPr>
          <w:rFonts w:ascii="Doulos SIL" w:hAnsi="Doulos SIL" w:cs="Doulos SIL"/>
          <w:lang w:val="x-none"/>
        </w:rPr>
        <w:t>̄bē/kēbè</w:t>
      </w:r>
      <w:r w:rsidRPr="00CE6FA6">
        <w:rPr>
          <w:lang w:val="x-none"/>
        </w:rPr>
        <w:tab/>
        <w:t>‘build’</w:t>
      </w:r>
      <w:r w:rsidRPr="00CE6FA6">
        <w:rPr>
          <w:lang w:val="x-none"/>
        </w:rPr>
        <w:tab/>
      </w:r>
      <w:r w:rsidRPr="00CE6FA6">
        <w:rPr>
          <w:rFonts w:ascii="Doulos SIL" w:hAnsi="Doulos SIL" w:cs="Doulos SIL"/>
          <w:lang w:val="x-none"/>
        </w:rPr>
        <w:t>kēbē-yā</w:t>
      </w:r>
      <w:r w:rsidRPr="00CE6FA6">
        <w:rPr>
          <w:lang w:val="x-none"/>
        </w:rPr>
        <w:tab/>
        <w:t>‘builder’</w:t>
      </w:r>
    </w:p>
    <w:p w14:paraId="2BC51678" w14:textId="77777777" w:rsidR="00487195" w:rsidRPr="00CE6FA6" w:rsidRDefault="00487195" w:rsidP="00487195">
      <w:pPr>
        <w:tabs>
          <w:tab w:val="left" w:pos="720"/>
          <w:tab w:val="left" w:pos="1080"/>
          <w:tab w:val="left" w:pos="2970"/>
          <w:tab w:val="left" w:pos="4770"/>
          <w:tab w:val="left" w:pos="6210"/>
        </w:tabs>
      </w:pPr>
    </w:p>
    <w:p w14:paraId="42FBBAEE" w14:textId="72103833" w:rsidR="00487195" w:rsidRPr="00CE6FA6" w:rsidRDefault="00487195" w:rsidP="00487195">
      <w:pPr>
        <w:tabs>
          <w:tab w:val="left" w:pos="720"/>
          <w:tab w:val="left" w:pos="1080"/>
          <w:tab w:val="left" w:pos="2970"/>
          <w:tab w:val="left" w:pos="4770"/>
          <w:tab w:val="left" w:pos="6210"/>
        </w:tabs>
        <w:rPr>
          <w:lang w:val="x-none"/>
        </w:rPr>
      </w:pPr>
      <w:r w:rsidRPr="00CE6FA6">
        <w:tab/>
        <w:t>e</w:t>
      </w:r>
      <w:r w:rsidRPr="00CE6FA6">
        <w:rPr>
          <w:lang w:val="x-none"/>
        </w:rPr>
        <w:t>.</w:t>
      </w:r>
      <w:r w:rsidRPr="00CE6FA6">
        <w:tab/>
      </w:r>
      <w:r w:rsidRPr="00CE6FA6">
        <w:rPr>
          <w:rFonts w:ascii="Doulos SIL" w:hAnsi="Doulos SIL" w:cs="Doulos SIL"/>
        </w:rPr>
        <w:t>ko</w:t>
      </w:r>
      <w:r w:rsidR="00643BCC" w:rsidRPr="00CE6FA6">
        <w:rPr>
          <w:rFonts w:ascii="Doulos SIL" w:hAnsi="Doulos SIL" w:cs="Doulos SIL"/>
        </w:rPr>
        <w:t>̀</w:t>
      </w:r>
      <w:r w:rsidRPr="00CE6FA6">
        <w:rPr>
          <w:rFonts w:ascii="Doulos SIL" w:hAnsi="Doulos SIL" w:cs="Doulos SIL"/>
        </w:rPr>
        <w:t>y</w:t>
      </w:r>
      <w:r w:rsidR="00AF4AE1" w:rsidRPr="00CE6FA6">
        <w:rPr>
          <w:rFonts w:ascii="Doulos SIL" w:hAnsi="Doulos SIL" w:cs="Doulos SIL"/>
          <w:lang w:val="x-none"/>
        </w:rPr>
        <w:t>̄</w:t>
      </w:r>
      <w:r w:rsidRPr="00CE6FA6">
        <w:rPr>
          <w:rFonts w:ascii="Doulos SIL" w:hAnsi="Doulos SIL" w:cs="Doulos SIL"/>
        </w:rPr>
        <w:t>/ko</w:t>
      </w:r>
      <w:r w:rsidR="00643BCC" w:rsidRPr="00CE6FA6">
        <w:rPr>
          <w:rFonts w:ascii="Doulos SIL" w:hAnsi="Doulos SIL" w:cs="Doulos SIL"/>
        </w:rPr>
        <w:t>̀</w:t>
      </w:r>
      <w:r w:rsidRPr="00CE6FA6">
        <w:rPr>
          <w:rFonts w:ascii="Doulos SIL" w:hAnsi="Doulos SIL" w:cs="Doulos SIL"/>
        </w:rPr>
        <w:t>y</w:t>
      </w:r>
      <w:r w:rsidR="00643BCC" w:rsidRPr="00CE6FA6">
        <w:rPr>
          <w:rFonts w:ascii="Doulos SIL" w:hAnsi="Doulos SIL" w:cs="Doulos SIL"/>
        </w:rPr>
        <w:t>̄</w:t>
      </w:r>
      <w:r w:rsidRPr="00CE6FA6">
        <w:rPr>
          <w:rFonts w:ascii="Doulos SIL" w:hAnsi="Doulos SIL" w:cs="Doulos SIL"/>
        </w:rPr>
        <w:t>-lì</w:t>
      </w:r>
      <w:r w:rsidRPr="00CE6FA6">
        <w:rPr>
          <w:lang w:val="x-none"/>
        </w:rPr>
        <w:tab/>
        <w:t>‘weave’</w:t>
      </w:r>
      <w:r w:rsidRPr="00CE6FA6">
        <w:rPr>
          <w:rFonts w:ascii="Doulos SIL" w:hAnsi="Doulos SIL" w:cs="Doulos SIL"/>
          <w:lang w:val="x-none"/>
        </w:rPr>
        <w:tab/>
        <w:t>kòȳ-yà</w:t>
      </w:r>
      <w:r w:rsidRPr="00CE6FA6">
        <w:rPr>
          <w:lang w:val="x-none"/>
        </w:rPr>
        <w:tab/>
        <w:t xml:space="preserve">‘weaver’ </w:t>
      </w:r>
    </w:p>
    <w:p w14:paraId="6973984E" w14:textId="7C92BC5F" w:rsidR="008A4AB8" w:rsidRPr="00CE6FA6" w:rsidRDefault="008A4AB8" w:rsidP="008A4AB8">
      <w:pPr>
        <w:tabs>
          <w:tab w:val="left" w:pos="720"/>
          <w:tab w:val="left" w:pos="1080"/>
          <w:tab w:val="left" w:pos="2970"/>
          <w:tab w:val="left" w:pos="4770"/>
          <w:tab w:val="left" w:pos="6210"/>
        </w:tabs>
      </w:pPr>
    </w:p>
    <w:p w14:paraId="657E1718" w14:textId="0D993EA7" w:rsidR="00487195" w:rsidRPr="00CE6FA6" w:rsidRDefault="00487195" w:rsidP="00487195">
      <w:pPr>
        <w:tabs>
          <w:tab w:val="left" w:pos="720"/>
          <w:tab w:val="left" w:pos="1080"/>
          <w:tab w:val="left" w:pos="2970"/>
          <w:tab w:val="left" w:pos="4770"/>
          <w:tab w:val="left" w:pos="6210"/>
        </w:tabs>
        <w:rPr>
          <w:lang w:val="x-none"/>
        </w:rPr>
      </w:pPr>
      <w:r w:rsidRPr="00CE6FA6">
        <w:tab/>
        <w:t>f</w:t>
      </w:r>
      <w:r w:rsidRPr="00CE6FA6">
        <w:rPr>
          <w:lang w:val="x-none"/>
        </w:rPr>
        <w:t>.</w:t>
      </w:r>
      <w:r w:rsidRPr="00CE6FA6">
        <w:tab/>
      </w:r>
      <w:r w:rsidRPr="00CE6FA6">
        <w:rPr>
          <w:rFonts w:ascii="Doulos SIL" w:hAnsi="Doulos SIL" w:cs="Doulos SIL"/>
          <w:lang w:val="x-none"/>
        </w:rPr>
        <w:t>sìɥɛ̀/sìɥɛ̄</w:t>
      </w:r>
      <w:r w:rsidRPr="00CE6FA6">
        <w:rPr>
          <w:lang w:val="x-none"/>
        </w:rPr>
        <w:tab/>
        <w:t>‘</w:t>
      </w:r>
      <w:r w:rsidR="002C2B3A" w:rsidRPr="00CE6FA6">
        <w:rPr>
          <w:lang w:val="x-none"/>
        </w:rPr>
        <w:t>do cooking</w:t>
      </w:r>
      <w:r w:rsidRPr="00CE6FA6">
        <w:rPr>
          <w:lang w:val="x-none"/>
        </w:rPr>
        <w:t>’</w:t>
      </w:r>
      <w:r w:rsidRPr="00CE6FA6">
        <w:rPr>
          <w:lang w:val="x-none"/>
        </w:rPr>
        <w:tab/>
      </w:r>
      <w:r w:rsidRPr="00CE6FA6">
        <w:rPr>
          <w:rFonts w:ascii="Doulos SIL" w:hAnsi="Doulos SIL" w:cs="Doulos SIL"/>
          <w:lang w:val="x-none"/>
        </w:rPr>
        <w:t>sìɥɛ̀-yà</w:t>
      </w:r>
      <w:r w:rsidRPr="00CE6FA6">
        <w:rPr>
          <w:lang w:val="x-none"/>
        </w:rPr>
        <w:tab/>
        <w:t>‘cook (n)’</w:t>
      </w:r>
    </w:p>
    <w:p w14:paraId="3F4B607E" w14:textId="0C28BDEF" w:rsidR="00487195" w:rsidRPr="00CE6FA6" w:rsidRDefault="00487195" w:rsidP="00487195">
      <w:pPr>
        <w:tabs>
          <w:tab w:val="left" w:pos="720"/>
          <w:tab w:val="left" w:pos="1080"/>
          <w:tab w:val="left" w:pos="2970"/>
          <w:tab w:val="left" w:pos="4770"/>
          <w:tab w:val="left" w:pos="6210"/>
        </w:tabs>
        <w:rPr>
          <w:lang w:val="x-none"/>
        </w:rPr>
      </w:pPr>
      <w:r w:rsidRPr="00CE6FA6">
        <w:rPr>
          <w:lang w:val="x-none"/>
        </w:rPr>
        <w:tab/>
      </w:r>
      <w:r w:rsidRPr="00CE6FA6">
        <w:rPr>
          <w:lang w:val="x-none"/>
        </w:rPr>
        <w:tab/>
      </w:r>
      <w:r w:rsidRPr="00CE6FA6">
        <w:rPr>
          <w:rFonts w:ascii="Doulos SIL" w:hAnsi="Doulos SIL" w:cs="Doulos SIL"/>
        </w:rPr>
        <w:t>to</w:t>
      </w:r>
      <w:r w:rsidRPr="00CE6FA6">
        <w:rPr>
          <w:rFonts w:ascii="Doulos SIL" w:hAnsi="Doulos SIL" w:cs="Doulos SIL"/>
          <w:lang w:val="x-none"/>
        </w:rPr>
        <w:t>̄lē/tōlè</w:t>
      </w:r>
      <w:r w:rsidRPr="00CE6FA6">
        <w:rPr>
          <w:lang w:val="x-none"/>
        </w:rPr>
        <w:tab/>
        <w:t>‘</w:t>
      </w:r>
      <w:r w:rsidR="002C2B3A" w:rsidRPr="00CE6FA6">
        <w:rPr>
          <w:lang w:val="x-none"/>
        </w:rPr>
        <w:t xml:space="preserve">do </w:t>
      </w:r>
      <w:r w:rsidRPr="00CE6FA6">
        <w:rPr>
          <w:lang w:val="x-none"/>
        </w:rPr>
        <w:t>sell</w:t>
      </w:r>
      <w:r w:rsidR="002C2B3A" w:rsidRPr="00CE6FA6">
        <w:rPr>
          <w:lang w:val="x-none"/>
        </w:rPr>
        <w:t>ing</w:t>
      </w:r>
      <w:r w:rsidRPr="00CE6FA6">
        <w:rPr>
          <w:lang w:val="x-none"/>
        </w:rPr>
        <w:t>’</w:t>
      </w:r>
      <w:r w:rsidRPr="00CE6FA6">
        <w:rPr>
          <w:lang w:val="x-none"/>
        </w:rPr>
        <w:tab/>
      </w:r>
      <w:r w:rsidRPr="00CE6FA6">
        <w:rPr>
          <w:rFonts w:ascii="Doulos SIL" w:hAnsi="Doulos SIL" w:cs="Doulos SIL"/>
          <w:lang w:val="x-none"/>
        </w:rPr>
        <w:t>tōlē-yā</w:t>
      </w:r>
      <w:r w:rsidRPr="00CE6FA6">
        <w:rPr>
          <w:lang w:val="x-none"/>
        </w:rPr>
        <w:tab/>
        <w:t>‘merchant’</w:t>
      </w:r>
    </w:p>
    <w:p w14:paraId="0545CF81" w14:textId="77777777" w:rsidR="00487195" w:rsidRPr="00CE6FA6" w:rsidRDefault="00487195" w:rsidP="00BE1497">
      <w:pPr>
        <w:tabs>
          <w:tab w:val="left" w:pos="720"/>
          <w:tab w:val="left" w:pos="1080"/>
          <w:tab w:val="left" w:pos="2250"/>
          <w:tab w:val="left" w:pos="3960"/>
          <w:tab w:val="left" w:pos="5130"/>
        </w:tabs>
      </w:pPr>
    </w:p>
    <w:p w14:paraId="2298277F" w14:textId="3CDCB628" w:rsidR="00087B61" w:rsidRPr="00CE6FA6" w:rsidRDefault="00087B61" w:rsidP="00BE1497">
      <w:pPr>
        <w:tabs>
          <w:tab w:val="left" w:pos="720"/>
          <w:tab w:val="left" w:pos="1080"/>
          <w:tab w:val="left" w:pos="2250"/>
          <w:tab w:val="left" w:pos="3960"/>
          <w:tab w:val="left" w:pos="5130"/>
        </w:tabs>
        <w:rPr>
          <w:lang w:val="x-none"/>
        </w:rPr>
      </w:pPr>
      <w:r w:rsidRPr="00CE6FA6">
        <w:t xml:space="preserve">There are also a </w:t>
      </w:r>
      <w:r w:rsidR="00A57E97" w:rsidRPr="00CE6FA6">
        <w:t>agentive-like lexical nouns</w:t>
      </w:r>
      <w:r w:rsidRPr="00CE6FA6">
        <w:t xml:space="preserve"> such as </w:t>
      </w:r>
      <w:r w:rsidRPr="00CE6FA6">
        <w:rPr>
          <w:rFonts w:ascii="Doulos SIL" w:hAnsi="Doulos SIL" w:cs="Doulos SIL"/>
        </w:rPr>
        <w:t>ba</w:t>
      </w:r>
      <w:r w:rsidRPr="00CE6FA6">
        <w:rPr>
          <w:rFonts w:ascii="Doulos SIL" w:hAnsi="Doulos SIL" w:cs="Doulos SIL"/>
          <w:lang w:val="x-none"/>
        </w:rPr>
        <w:t>̄rù</w:t>
      </w:r>
      <w:r w:rsidRPr="00CE6FA6">
        <w:rPr>
          <w:lang w:val="x-none"/>
        </w:rPr>
        <w:t xml:space="preserve"> ‘builder, mason’, </w:t>
      </w:r>
      <w:r w:rsidRPr="00CE6FA6">
        <w:rPr>
          <w:rFonts w:ascii="Doulos SIL" w:hAnsi="Doulos SIL" w:cs="Doulos SIL"/>
          <w:lang w:val="x-none"/>
        </w:rPr>
        <w:t>dòⁿsò</w:t>
      </w:r>
      <w:r w:rsidRPr="00CE6FA6">
        <w:rPr>
          <w:lang w:val="x-none"/>
        </w:rPr>
        <w:t xml:space="preserve"> ‘hunter</w:t>
      </w:r>
      <w:r w:rsidR="00253DAA" w:rsidRPr="00CE6FA6">
        <w:rPr>
          <w:lang w:val="x-none"/>
        </w:rPr>
        <w:t xml:space="preserve"> (</w:t>
      </w:r>
      <w:r w:rsidR="00253DAA" w:rsidRPr="00CE6FA6">
        <w:rPr>
          <w:i/>
          <w:lang w:val="x-none"/>
        </w:rPr>
        <w:t>chasseur</w:t>
      </w:r>
      <w:r w:rsidR="00253DAA" w:rsidRPr="00CE6FA6">
        <w:rPr>
          <w:lang w:val="x-none"/>
        </w:rPr>
        <w:t>)</w:t>
      </w:r>
      <w:r w:rsidRPr="00CE6FA6">
        <w:rPr>
          <w:lang w:val="x-none"/>
        </w:rPr>
        <w:t xml:space="preserve">’, </w:t>
      </w:r>
      <w:r w:rsidR="00EC4995" w:rsidRPr="00CE6FA6">
        <w:rPr>
          <w:rFonts w:ascii="Doulos SIL" w:hAnsi="Doulos SIL" w:cs="Doulos SIL"/>
          <w:lang w:val="x-none"/>
        </w:rPr>
        <w:t>wààkɛ̀</w:t>
      </w:r>
      <w:r w:rsidR="00EC4995" w:rsidRPr="00CE6FA6">
        <w:rPr>
          <w:lang w:val="x-none"/>
        </w:rPr>
        <w:t xml:space="preserve"> ‘butcher’,</w:t>
      </w:r>
      <w:r w:rsidR="00E81624" w:rsidRPr="00CE6FA6">
        <w:rPr>
          <w:lang w:val="x-none"/>
        </w:rPr>
        <w:t xml:space="preserve"> </w:t>
      </w:r>
      <w:r w:rsidR="00E81624" w:rsidRPr="00CE6FA6">
        <w:rPr>
          <w:rFonts w:ascii="Doulos SIL" w:hAnsi="Doulos SIL" w:cs="Doulos SIL"/>
          <w:lang w:val="x-none"/>
        </w:rPr>
        <w:t>sàgè</w:t>
      </w:r>
      <w:r w:rsidR="00E81624" w:rsidRPr="00CE6FA6">
        <w:rPr>
          <w:lang w:val="x-none"/>
        </w:rPr>
        <w:t xml:space="preserve"> ‘carpenter’,</w:t>
      </w:r>
      <w:r w:rsidR="00EC4995" w:rsidRPr="00CE6FA6">
        <w:rPr>
          <w:lang w:val="x-none"/>
        </w:rPr>
        <w:t xml:space="preserve"> </w:t>
      </w:r>
      <w:r w:rsidRPr="00CE6FA6">
        <w:rPr>
          <w:rFonts w:ascii="Doulos SIL" w:hAnsi="Doulos SIL" w:cs="Doulos SIL"/>
          <w:lang w:val="x-none"/>
        </w:rPr>
        <w:t>mììmá</w:t>
      </w:r>
      <w:r w:rsidR="00253DAA" w:rsidRPr="00CE6FA6">
        <w:rPr>
          <w:lang w:val="x-none"/>
        </w:rPr>
        <w:t xml:space="preserve"> ‘leatherworker (</w:t>
      </w:r>
      <w:r w:rsidR="00253DAA" w:rsidRPr="00CE6FA6">
        <w:rPr>
          <w:i/>
          <w:lang w:val="x-none"/>
        </w:rPr>
        <w:t>cordonnier</w:t>
      </w:r>
      <w:r w:rsidR="00253DAA" w:rsidRPr="00CE6FA6">
        <w:rPr>
          <w:lang w:val="x-none"/>
        </w:rPr>
        <w:t xml:space="preserve">)’, and </w:t>
      </w:r>
      <w:r w:rsidR="00253DAA" w:rsidRPr="00CE6FA6">
        <w:rPr>
          <w:rFonts w:ascii="Doulos SIL" w:hAnsi="Doulos SIL" w:cs="Doulos SIL"/>
          <w:lang w:val="x-none"/>
        </w:rPr>
        <w:t>kùygù</w:t>
      </w:r>
      <w:r w:rsidR="00253DAA" w:rsidRPr="00CE6FA6">
        <w:rPr>
          <w:lang w:val="x-none"/>
        </w:rPr>
        <w:t xml:space="preserve"> ‘blacksmith’</w:t>
      </w:r>
      <w:r w:rsidRPr="00CE6FA6">
        <w:rPr>
          <w:lang w:val="x-none"/>
        </w:rPr>
        <w:t xml:space="preserve">. However, </w:t>
      </w:r>
      <w:r w:rsidRPr="00CE6FA6">
        <w:rPr>
          <w:rFonts w:ascii="Doulos SIL" w:hAnsi="Doulos SIL" w:cs="Doulos SIL"/>
          <w:lang w:val="x-none"/>
        </w:rPr>
        <w:t>mì</w:t>
      </w:r>
      <w:r w:rsidR="00253DAA" w:rsidRPr="00CE6FA6">
        <w:rPr>
          <w:rFonts w:ascii="Doulos SIL" w:hAnsi="Doulos SIL" w:cs="Doulos SIL"/>
          <w:lang w:val="x-none"/>
        </w:rPr>
        <w:t>ìmá</w:t>
      </w:r>
      <w:r w:rsidR="00253DAA" w:rsidRPr="00CE6FA6">
        <w:rPr>
          <w:lang w:val="x-none"/>
        </w:rPr>
        <w:t xml:space="preserve"> and </w:t>
      </w:r>
      <w:r w:rsidR="00253DAA" w:rsidRPr="00CE6FA6">
        <w:rPr>
          <w:rFonts w:ascii="Doulos SIL" w:hAnsi="Doulos SIL" w:cs="Doulos SIL"/>
          <w:lang w:val="x-none"/>
        </w:rPr>
        <w:t>kùygù</w:t>
      </w:r>
      <w:r w:rsidR="00253DAA" w:rsidRPr="00CE6FA6">
        <w:rPr>
          <w:lang w:val="x-none"/>
        </w:rPr>
        <w:t xml:space="preserve"> are hereditary, in-marrying castes that are traditionally connected with the trades indicated</w:t>
      </w:r>
      <w:r w:rsidR="006705C5" w:rsidRPr="00CE6FA6">
        <w:rPr>
          <w:lang w:val="x-none"/>
        </w:rPr>
        <w:t xml:space="preserve"> by the translations</w:t>
      </w:r>
      <w:r w:rsidR="00780DA9" w:rsidRPr="00CE6FA6">
        <w:rPr>
          <w:lang w:val="x-none"/>
        </w:rPr>
        <w:t>, rather than pure agentives</w:t>
      </w:r>
      <w:r w:rsidR="00837319" w:rsidRPr="00CE6FA6">
        <w:t xml:space="preserve"> denoting occupations</w:t>
      </w:r>
      <w:r w:rsidR="00253DAA" w:rsidRPr="00CE6FA6">
        <w:rPr>
          <w:lang w:val="x-none"/>
        </w:rPr>
        <w:t xml:space="preserve">. </w:t>
      </w:r>
      <w:r w:rsidR="00EC4995" w:rsidRPr="00CE6FA6">
        <w:rPr>
          <w:lang w:val="x-none"/>
        </w:rPr>
        <w:t xml:space="preserve">Compare </w:t>
      </w:r>
      <w:r w:rsidR="00EC4995" w:rsidRPr="00CE6FA6">
        <w:rPr>
          <w:rFonts w:ascii="Doulos SIL" w:hAnsi="Doulos SIL" w:cs="Doulos SIL"/>
          <w:lang w:val="x-none"/>
        </w:rPr>
        <w:t>kòló</w:t>
      </w:r>
      <w:r w:rsidR="00773B11" w:rsidRPr="00CE6FA6">
        <w:rPr>
          <w:rFonts w:ascii="Doulos SIL" w:hAnsi="Doulos SIL" w:cs="Doulos SIL"/>
          <w:lang w:val="x-none"/>
        </w:rPr>
        <w:t>n-t</w:t>
      </w:r>
      <w:r w:rsidR="00EC4995" w:rsidRPr="00CE6FA6">
        <w:rPr>
          <w:rFonts w:ascii="Doulos SIL" w:hAnsi="Doulos SIL" w:cs="Doulos SIL"/>
          <w:lang w:val="x-none"/>
        </w:rPr>
        <w:t>ùgù</w:t>
      </w:r>
      <w:r w:rsidR="00EC4995" w:rsidRPr="00CE6FA6">
        <w:rPr>
          <w:lang w:val="x-none"/>
        </w:rPr>
        <w:t xml:space="preserve"> ‘leatherworker, shoemaker’ (“skin-owner”) as </w:t>
      </w:r>
      <w:r w:rsidR="00780DA9" w:rsidRPr="00CE6FA6">
        <w:rPr>
          <w:lang w:val="x-none"/>
        </w:rPr>
        <w:t>an</w:t>
      </w:r>
      <w:r w:rsidR="00EC4995" w:rsidRPr="00CE6FA6">
        <w:rPr>
          <w:lang w:val="x-none"/>
        </w:rPr>
        <w:t xml:space="preserve"> </w:t>
      </w:r>
      <w:r w:rsidR="00837319" w:rsidRPr="00CE6FA6">
        <w:t xml:space="preserve">actual </w:t>
      </w:r>
      <w:r w:rsidR="00EC4995" w:rsidRPr="00CE6FA6">
        <w:rPr>
          <w:lang w:val="x-none"/>
        </w:rPr>
        <w:t>occupation</w:t>
      </w:r>
      <w:r w:rsidR="00780DA9" w:rsidRPr="00CE6FA6">
        <w:rPr>
          <w:lang w:val="x-none"/>
        </w:rPr>
        <w:t xml:space="preserve"> agentive</w:t>
      </w:r>
      <w:r w:rsidR="00EC4995" w:rsidRPr="00CE6FA6">
        <w:rPr>
          <w:lang w:val="x-none"/>
        </w:rPr>
        <w:t xml:space="preserve"> regardless of ancestry. </w:t>
      </w:r>
    </w:p>
    <w:p w14:paraId="59CBE60D" w14:textId="77777777" w:rsidR="00087B61" w:rsidRPr="00CE6FA6" w:rsidRDefault="00087B61" w:rsidP="00BE1497">
      <w:pPr>
        <w:tabs>
          <w:tab w:val="left" w:pos="720"/>
          <w:tab w:val="left" w:pos="1080"/>
          <w:tab w:val="left" w:pos="2250"/>
          <w:tab w:val="left" w:pos="3960"/>
          <w:tab w:val="left" w:pos="5130"/>
        </w:tabs>
      </w:pPr>
    </w:p>
    <w:p w14:paraId="5934C2FB" w14:textId="77777777" w:rsidR="00BE1497" w:rsidRPr="00CE6FA6" w:rsidRDefault="00BE1497" w:rsidP="00BE1497"/>
    <w:p w14:paraId="0A091433" w14:textId="05D1C5D4" w:rsidR="00C30A26" w:rsidRPr="00CE6FA6" w:rsidRDefault="008A4AB8" w:rsidP="00C30A26">
      <w:pPr>
        <w:pStyle w:val="Heading3"/>
      </w:pPr>
      <w:bookmarkStart w:id="644" w:name="_Toc76129546"/>
      <w:bookmarkStart w:id="645" w:name="_Toc115206444"/>
      <w:r w:rsidRPr="00CE6FA6">
        <w:t>D</w:t>
      </w:r>
      <w:r w:rsidR="00C30A26" w:rsidRPr="00CE6FA6">
        <w:t>eadjectival abstractives</w:t>
      </w:r>
      <w:r w:rsidR="00AC2D93" w:rsidRPr="00CE6FA6">
        <w:t xml:space="preserve"> (</w:t>
      </w:r>
      <w:r w:rsidR="00AC2D93" w:rsidRPr="00CE6FA6">
        <w:rPr>
          <w:rFonts w:ascii="Doulos SIL" w:hAnsi="Doulos SIL" w:cs="Doulos SIL"/>
        </w:rPr>
        <w:t>-a</w:t>
      </w:r>
      <w:r w:rsidR="00662F50" w:rsidRPr="00CE6FA6">
        <w:rPr>
          <w:rFonts w:ascii="Doulos SIL" w:hAnsi="Doulos SIL" w:cs="Doulos SIL"/>
          <w:lang w:val="x-none"/>
        </w:rPr>
        <w:t>̀</w:t>
      </w:r>
      <w:r w:rsidR="00AC2D93" w:rsidRPr="00CE6FA6">
        <w:rPr>
          <w:rFonts w:ascii="Doulos SIL" w:hAnsi="Doulos SIL" w:cs="Doulos SIL"/>
        </w:rPr>
        <w:t>ma</w:t>
      </w:r>
      <w:r w:rsidR="00662F50" w:rsidRPr="00CE6FA6">
        <w:rPr>
          <w:rFonts w:ascii="Doulos SIL" w:hAnsi="Doulos SIL" w:cs="Doulos SIL"/>
          <w:lang w:val="x-none"/>
        </w:rPr>
        <w:t>̀</w:t>
      </w:r>
      <w:r w:rsidR="00106681" w:rsidRPr="00CE6FA6">
        <w:rPr>
          <w:lang w:val="x-none"/>
        </w:rPr>
        <w:t>)</w:t>
      </w:r>
      <w:bookmarkEnd w:id="644"/>
      <w:bookmarkEnd w:id="645"/>
    </w:p>
    <w:p w14:paraId="218B5AC5" w14:textId="0EB72B20" w:rsidR="008C407F" w:rsidRPr="00CE6FA6" w:rsidRDefault="00AC2D93" w:rsidP="00A27E53">
      <w:r w:rsidRPr="00CE6FA6">
        <w:t>Adjectives denoting scalar qualities</w:t>
      </w:r>
      <w:r w:rsidR="00BF4309" w:rsidRPr="00CE6FA6">
        <w:t xml:space="preserve"> or measurable dimensions</w:t>
      </w:r>
      <w:r w:rsidRPr="00CE6FA6">
        <w:t xml:space="preserve"> have an abstractive nominal</w:t>
      </w:r>
      <w:r w:rsidR="00347C08" w:rsidRPr="00CE6FA6">
        <w:t xml:space="preserve"> with suffix </w:t>
      </w:r>
      <w:r w:rsidR="00347C08" w:rsidRPr="00CE6FA6">
        <w:rPr>
          <w:rFonts w:ascii="Doulos SIL" w:hAnsi="Doulos SIL" w:cs="Doulos SIL"/>
        </w:rPr>
        <w:noBreakHyphen/>
        <w:t>a</w:t>
      </w:r>
      <w:r w:rsidR="00662F50" w:rsidRPr="00CE6FA6">
        <w:rPr>
          <w:rFonts w:ascii="Doulos SIL" w:hAnsi="Doulos SIL" w:cs="Doulos SIL"/>
          <w:lang w:val="x-none"/>
        </w:rPr>
        <w:t>̀</w:t>
      </w:r>
      <w:r w:rsidR="00347C08" w:rsidRPr="00CE6FA6">
        <w:rPr>
          <w:rFonts w:ascii="Doulos SIL" w:hAnsi="Doulos SIL" w:cs="Doulos SIL"/>
        </w:rPr>
        <w:t>ma</w:t>
      </w:r>
      <w:r w:rsidR="00662F50" w:rsidRPr="00CE6FA6">
        <w:rPr>
          <w:rFonts w:ascii="Doulos SIL" w:hAnsi="Doulos SIL" w:cs="Doulos SIL"/>
          <w:lang w:val="x-none"/>
        </w:rPr>
        <w:t>̀</w:t>
      </w:r>
      <w:r w:rsidR="00662F50" w:rsidRPr="00CE6FA6">
        <w:rPr>
          <w:lang w:val="x-none"/>
        </w:rPr>
        <w:t xml:space="preserve">. </w:t>
      </w:r>
      <w:r w:rsidR="00662F50" w:rsidRPr="00CE6FA6">
        <w:t xml:space="preserve">It becomes </w:t>
      </w:r>
      <w:r w:rsidR="00662F50" w:rsidRPr="00CE6FA6">
        <w:rPr>
          <w:rFonts w:ascii="Doulos SIL" w:hAnsi="Doulos SIL" w:cs="Doulos SIL"/>
        </w:rPr>
        <w:noBreakHyphen/>
        <w:t>a</w:t>
      </w:r>
      <w:r w:rsidR="00662F50" w:rsidRPr="00CE6FA6">
        <w:rPr>
          <w:rFonts w:ascii="Doulos SIL" w:hAnsi="Doulos SIL" w:cs="Doulos SIL"/>
          <w:lang w:val="x-none"/>
        </w:rPr>
        <w:t>̄mā</w:t>
      </w:r>
      <w:r w:rsidR="00662F50" w:rsidRPr="00CE6FA6">
        <w:rPr>
          <w:lang w:val="x-none"/>
        </w:rPr>
        <w:t xml:space="preserve"> after an </w:t>
      </w:r>
      <w:r w:rsidR="00AD3E9D" w:rsidRPr="00CE6FA6">
        <w:rPr>
          <w:lang w:val="x-none"/>
        </w:rPr>
        <w:t>M</w:t>
      </w:r>
      <w:r w:rsidR="00AD3E9D" w:rsidRPr="00CE6FA6">
        <w:rPr>
          <w:lang w:val="x-none"/>
        </w:rPr>
        <w:noBreakHyphen/>
        <w:t>ton</w:t>
      </w:r>
      <w:r w:rsidR="00662F50" w:rsidRPr="00CE6FA6">
        <w:rPr>
          <w:lang w:val="x-none"/>
        </w:rPr>
        <w:t>e by regular tone sandhi.</w:t>
      </w:r>
      <w:r w:rsidR="00347C08" w:rsidRPr="00CE6FA6">
        <w:t xml:space="preserve"> The abstractive</w:t>
      </w:r>
      <w:r w:rsidRPr="00CE6FA6">
        <w:t xml:space="preserve"> is typically possessed (‘its length’, etc</w:t>
      </w:r>
      <w:r w:rsidRPr="00CE6FA6">
        <w:rPr>
          <w:lang w:val="x-none"/>
        </w:rPr>
        <w:t xml:space="preserve">.). </w:t>
      </w:r>
      <w:r w:rsidR="002B3E3E" w:rsidRPr="00CE6FA6">
        <w:rPr>
          <w:lang w:val="x-none"/>
        </w:rPr>
        <w:t xml:space="preserve">It is not formed from color or taste adjectives. </w:t>
      </w:r>
      <w:r w:rsidR="00837319" w:rsidRPr="00CE6FA6">
        <w:t xml:space="preserve">It is not used as a collective denoting ethnic populations as it is in Djenné Jenaama. </w:t>
      </w:r>
    </w:p>
    <w:p w14:paraId="1D166AEC" w14:textId="17384A00" w:rsidR="00A27E53" w:rsidRPr="00CE6FA6" w:rsidRDefault="008C407F" w:rsidP="00A27E53">
      <w:r w:rsidRPr="00CE6FA6">
        <w:rPr>
          <w:lang w:val="x-none"/>
        </w:rPr>
        <w:tab/>
      </w:r>
      <w:r w:rsidR="007F3BAC" w:rsidRPr="00CE6FA6">
        <w:rPr>
          <w:lang w:val="x-none"/>
        </w:rPr>
        <w:t>The abstractive has some phonological traits shared with the predicat</w:t>
      </w:r>
      <w:r w:rsidR="00662F50" w:rsidRPr="00CE6FA6">
        <w:rPr>
          <w:lang w:val="x-none"/>
        </w:rPr>
        <w:t>iv</w:t>
      </w:r>
      <w:r w:rsidR="007F3BAC" w:rsidRPr="00CE6FA6">
        <w:rPr>
          <w:lang w:val="x-none"/>
        </w:rPr>
        <w:t>e form</w:t>
      </w:r>
      <w:r w:rsidR="00662F50" w:rsidRPr="00CE6FA6">
        <w:rPr>
          <w:lang w:val="x-none"/>
        </w:rPr>
        <w:t xml:space="preserve"> of the adjective</w:t>
      </w:r>
      <w:r w:rsidR="007F3BAC" w:rsidRPr="00CE6FA6">
        <w:rPr>
          <w:lang w:val="x-none"/>
        </w:rPr>
        <w:t xml:space="preserve">, others with </w:t>
      </w:r>
      <w:r w:rsidR="00662F50" w:rsidRPr="00CE6FA6">
        <w:rPr>
          <w:lang w:val="x-none"/>
        </w:rPr>
        <w:t>its</w:t>
      </w:r>
      <w:r w:rsidR="007F3BAC" w:rsidRPr="00CE6FA6">
        <w:rPr>
          <w:lang w:val="x-none"/>
        </w:rPr>
        <w:t xml:space="preserve"> modifying form. </w:t>
      </w:r>
      <w:r w:rsidR="00662F50" w:rsidRPr="00CE6FA6">
        <w:rPr>
          <w:lang w:val="x-none"/>
        </w:rPr>
        <w:t>The tones correlate</w:t>
      </w:r>
      <w:r w:rsidR="007F3BAC" w:rsidRPr="00CE6FA6">
        <w:rPr>
          <w:lang w:val="x-none"/>
        </w:rPr>
        <w:t xml:space="preserve"> with </w:t>
      </w:r>
      <w:r w:rsidR="00662F50" w:rsidRPr="00CE6FA6">
        <w:rPr>
          <w:lang w:val="x-none"/>
        </w:rPr>
        <w:t>those</w:t>
      </w:r>
      <w:r w:rsidR="007F3BAC" w:rsidRPr="00CE6FA6">
        <w:rPr>
          <w:lang w:val="x-none"/>
        </w:rPr>
        <w:t xml:space="preserve"> of the predicative form. </w:t>
      </w:r>
      <w:r w:rsidR="002B3E3E" w:rsidRPr="00CE6FA6">
        <w:t xml:space="preserve">There is also an abstractive, admittedly rather irregular, related to predicative </w:t>
      </w:r>
      <w:r w:rsidR="002B3E3E" w:rsidRPr="00CE6FA6">
        <w:rPr>
          <w:rFonts w:ascii="Doulos SIL" w:hAnsi="Doulos SIL" w:cs="Doulos SIL"/>
        </w:rPr>
        <w:t>ko</w:t>
      </w:r>
      <w:r w:rsidR="002B3E3E" w:rsidRPr="00CE6FA6">
        <w:rPr>
          <w:rFonts w:ascii="Doulos SIL" w:hAnsi="Doulos SIL" w:cs="Doulos SIL"/>
          <w:lang w:val="x-none"/>
        </w:rPr>
        <w:t>̄ⁿ</w:t>
      </w:r>
      <w:r w:rsidR="002B3E3E" w:rsidRPr="00CE6FA6">
        <w:rPr>
          <w:lang w:val="x-none"/>
        </w:rPr>
        <w:t xml:space="preserve"> ‘be many’, which has a </w:t>
      </w:r>
      <w:r w:rsidR="00837319" w:rsidRPr="00CE6FA6">
        <w:t xml:space="preserve">more or less </w:t>
      </w:r>
      <w:r w:rsidR="002B3E3E" w:rsidRPr="00CE6FA6">
        <w:rPr>
          <w:lang w:val="x-none"/>
        </w:rPr>
        <w:t>suppletive modifying form</w:t>
      </w:r>
      <w:r w:rsidR="004C5ED6" w:rsidRPr="00CE6FA6">
        <w:rPr>
          <w:lang w:val="x-none"/>
        </w:rPr>
        <w:t xml:space="preserve"> (</w:t>
      </w:r>
      <w:r w:rsidR="00AD3966" w:rsidRPr="00CE6FA6">
        <w:t>9</w:t>
      </w:r>
      <w:r w:rsidR="00500CED" w:rsidRPr="00CE6FA6">
        <w:t>4</w:t>
      </w:r>
      <w:r w:rsidR="004C5ED6" w:rsidRPr="00CE6FA6">
        <w:rPr>
          <w:lang w:val="x-none"/>
        </w:rPr>
        <w:t>b)</w:t>
      </w:r>
      <w:r w:rsidR="002B3E3E" w:rsidRPr="00CE6FA6">
        <w:rPr>
          <w:lang w:val="x-none"/>
        </w:rPr>
        <w:t xml:space="preserve">. </w:t>
      </w:r>
      <w:r w:rsidR="007F3BAC" w:rsidRPr="00CE6FA6">
        <w:rPr>
          <w:lang w:val="x-none"/>
        </w:rPr>
        <w:t xml:space="preserve">On the other hand, the </w:t>
      </w:r>
      <w:r w:rsidR="007F3BAC" w:rsidRPr="00CE6FA6">
        <w:rPr>
          <w:rFonts w:ascii="Doulos SIL" w:hAnsi="Doulos SIL" w:cs="Doulos SIL"/>
          <w:lang w:val="x-none"/>
        </w:rPr>
        <w:t>-gu</w:t>
      </w:r>
      <w:r w:rsidR="004C5ED6" w:rsidRPr="00CE6FA6">
        <w:rPr>
          <w:rFonts w:ascii="Doulos SIL" w:hAnsi="Doulos SIL" w:cs="Doulos SIL"/>
          <w:lang w:val="x-none"/>
        </w:rPr>
        <w:t>̀</w:t>
      </w:r>
      <w:r w:rsidR="007F3BAC" w:rsidRPr="00CE6FA6">
        <w:rPr>
          <w:lang w:val="x-none"/>
        </w:rPr>
        <w:t xml:space="preserve"> </w:t>
      </w:r>
      <w:r w:rsidR="00BF4309" w:rsidRPr="00CE6FA6">
        <w:rPr>
          <w:lang w:val="x-none"/>
        </w:rPr>
        <w:t>suffix</w:t>
      </w:r>
      <w:r w:rsidR="007F3BAC" w:rsidRPr="00CE6FA6">
        <w:rPr>
          <w:lang w:val="x-none"/>
        </w:rPr>
        <w:t xml:space="preserve"> that occurs with some adjectives in the modifying form is also present</w:t>
      </w:r>
      <w:r w:rsidR="00A82A65" w:rsidRPr="00CE6FA6">
        <w:rPr>
          <w:lang w:val="x-none"/>
        </w:rPr>
        <w:t>, preceding</w:t>
      </w:r>
      <w:r w:rsidR="007F3BAC" w:rsidRPr="00CE6FA6">
        <w:rPr>
          <w:lang w:val="x-none"/>
        </w:rPr>
        <w:t xml:space="preserve"> the abstractive</w:t>
      </w:r>
      <w:r w:rsidR="00A82A65" w:rsidRPr="00CE6FA6">
        <w:rPr>
          <w:lang w:val="x-none"/>
        </w:rPr>
        <w:t xml:space="preserve"> suffix</w:t>
      </w:r>
      <w:r w:rsidR="00837319" w:rsidRPr="00CE6FA6">
        <w:t xml:space="preserve"> (94a)</w:t>
      </w:r>
      <w:r w:rsidR="00A82A65" w:rsidRPr="00CE6FA6">
        <w:rPr>
          <w:lang w:val="x-none"/>
        </w:rPr>
        <w:t>.</w:t>
      </w:r>
    </w:p>
    <w:p w14:paraId="1D948DF1" w14:textId="77777777" w:rsidR="00AC2D93" w:rsidRPr="00CE6FA6" w:rsidRDefault="00AC2D93" w:rsidP="00A27E53"/>
    <w:p w14:paraId="1A05AC99" w14:textId="79FAC94B" w:rsidR="00A27E53" w:rsidRPr="00CE6FA6" w:rsidRDefault="00A27E53" w:rsidP="00AC2D93">
      <w:pPr>
        <w:tabs>
          <w:tab w:val="left" w:pos="720"/>
          <w:tab w:val="left" w:pos="1080"/>
          <w:tab w:val="left" w:pos="2340"/>
          <w:tab w:val="left" w:pos="3780"/>
          <w:tab w:val="left" w:pos="5040"/>
        </w:tabs>
        <w:ind w:left="6570" w:hanging="6570"/>
      </w:pPr>
      <w:r w:rsidRPr="00CE6FA6">
        <w:t>(</w:t>
      </w:r>
      <w:r w:rsidR="00500CED" w:rsidRPr="00CE6FA6">
        <w:t>94</w:t>
      </w:r>
      <w:r w:rsidRPr="00CE6FA6">
        <w:t>)</w:t>
      </w:r>
      <w:r w:rsidRPr="00CE6FA6">
        <w:tab/>
      </w:r>
      <w:r w:rsidRPr="00CE6FA6">
        <w:tab/>
        <w:t>predicate</w:t>
      </w:r>
      <w:r w:rsidRPr="00CE6FA6">
        <w:tab/>
        <w:t>modifying</w:t>
      </w:r>
      <w:r w:rsidRPr="00CE6FA6">
        <w:tab/>
        <w:t>gloss</w:t>
      </w:r>
      <w:r w:rsidRPr="00CE6FA6">
        <w:tab/>
        <w:t>abstractive</w:t>
      </w:r>
      <w:r w:rsidRPr="00CE6FA6">
        <w:tab/>
        <w:t>gloss</w:t>
      </w:r>
    </w:p>
    <w:p w14:paraId="55E8CD4A" w14:textId="12D7A6E7" w:rsidR="00A27E53" w:rsidRPr="00CE6FA6" w:rsidRDefault="00A27E53" w:rsidP="00AC2D93">
      <w:pPr>
        <w:tabs>
          <w:tab w:val="left" w:pos="720"/>
          <w:tab w:val="left" w:pos="1080"/>
          <w:tab w:val="left" w:pos="2340"/>
          <w:tab w:val="left" w:pos="3780"/>
          <w:tab w:val="left" w:pos="5040"/>
        </w:tabs>
        <w:ind w:left="6570" w:hanging="6570"/>
      </w:pPr>
    </w:p>
    <w:p w14:paraId="762AB02D" w14:textId="48055390" w:rsidR="007F3BAC" w:rsidRPr="00CE6FA6" w:rsidRDefault="007F3BAC" w:rsidP="00AC2D93">
      <w:pPr>
        <w:tabs>
          <w:tab w:val="left" w:pos="720"/>
          <w:tab w:val="left" w:pos="1080"/>
          <w:tab w:val="left" w:pos="2340"/>
          <w:tab w:val="left" w:pos="3780"/>
          <w:tab w:val="left" w:pos="5040"/>
        </w:tabs>
        <w:ind w:left="6570" w:hanging="6570"/>
        <w:rPr>
          <w:lang w:val="x-none"/>
        </w:rPr>
      </w:pPr>
      <w:r w:rsidRPr="00CE6FA6">
        <w:tab/>
        <w:t>a</w:t>
      </w:r>
      <w:r w:rsidRPr="00CE6FA6">
        <w:rPr>
          <w:lang w:val="x-none"/>
        </w:rPr>
        <w:t xml:space="preserve">. predicative form </w:t>
      </w:r>
      <w:r w:rsidR="00AD3E9D" w:rsidRPr="00CE6FA6">
        <w:rPr>
          <w:lang w:val="x-none"/>
        </w:rPr>
        <w:t>L</w:t>
      </w:r>
      <w:r w:rsidR="00AD3E9D" w:rsidRPr="00CE6FA6">
        <w:rPr>
          <w:lang w:val="x-none"/>
        </w:rPr>
        <w:noBreakHyphen/>
        <w:t>ton</w:t>
      </w:r>
      <w:r w:rsidRPr="00CE6FA6">
        <w:rPr>
          <w:lang w:val="x-none"/>
        </w:rPr>
        <w:t>ed</w:t>
      </w:r>
    </w:p>
    <w:p w14:paraId="0D358D57" w14:textId="72102B69" w:rsidR="007F3BAC" w:rsidRPr="00CE6FA6" w:rsidRDefault="007F3BAC" w:rsidP="007F3BAC">
      <w:pPr>
        <w:tabs>
          <w:tab w:val="left" w:pos="720"/>
          <w:tab w:val="left" w:pos="1080"/>
          <w:tab w:val="left" w:pos="2340"/>
          <w:tab w:val="left" w:pos="3780"/>
          <w:tab w:val="left" w:pos="5040"/>
        </w:tabs>
        <w:ind w:left="6570" w:hanging="6570"/>
        <w:rPr>
          <w:i/>
        </w:rPr>
      </w:pPr>
      <w:r w:rsidRPr="00CE6FA6">
        <w:tab/>
        <w:t xml:space="preserve">   </w:t>
      </w:r>
      <w:r w:rsidRPr="00CE6FA6">
        <w:rPr>
          <w:rFonts w:ascii="Doulos SIL" w:hAnsi="Doulos SIL" w:cs="Doulos SIL"/>
        </w:rPr>
        <w:t>-gu</w:t>
      </w:r>
      <w:r w:rsidRPr="00CE6FA6">
        <w:rPr>
          <w:i/>
        </w:rPr>
        <w:t xml:space="preserve"> absent in modifying form</w:t>
      </w:r>
    </w:p>
    <w:p w14:paraId="621882CF" w14:textId="424B1393" w:rsidR="00A27E53" w:rsidRPr="00CE6FA6" w:rsidRDefault="00A27E53" w:rsidP="00AC2D93">
      <w:pPr>
        <w:tabs>
          <w:tab w:val="left" w:pos="720"/>
          <w:tab w:val="left" w:pos="1080"/>
          <w:tab w:val="left" w:pos="2340"/>
          <w:tab w:val="left" w:pos="3780"/>
          <w:tab w:val="left" w:pos="5040"/>
        </w:tabs>
        <w:ind w:left="6570" w:hanging="6570"/>
        <w:rPr>
          <w:lang w:val="x-none"/>
        </w:rPr>
      </w:pPr>
      <w:r w:rsidRPr="00CE6FA6">
        <w:tab/>
      </w:r>
      <w:r w:rsidRPr="00CE6FA6">
        <w:tab/>
      </w:r>
      <w:r w:rsidRPr="00CE6FA6">
        <w:rPr>
          <w:rFonts w:ascii="Doulos SIL" w:hAnsi="Doulos SIL" w:cs="Doulos SIL"/>
        </w:rPr>
        <w:t>k</w:t>
      </w:r>
      <w:r w:rsidRPr="00CE6FA6">
        <w:rPr>
          <w:rFonts w:ascii="Doulos SIL" w:hAnsi="Doulos SIL" w:cs="Doulos SIL"/>
          <w:lang w:val="x-none"/>
        </w:rPr>
        <w:t>ɔ̀yàⁿ</w:t>
      </w:r>
      <w:r w:rsidRPr="00CE6FA6">
        <w:rPr>
          <w:rFonts w:ascii="Doulos SIL" w:hAnsi="Doulos SIL" w:cs="Doulos SIL"/>
          <w:lang w:val="x-none"/>
        </w:rPr>
        <w:tab/>
        <w:t>kɔ̄yāⁿ</w:t>
      </w:r>
      <w:r w:rsidRPr="00CE6FA6">
        <w:rPr>
          <w:lang w:val="x-none"/>
        </w:rPr>
        <w:tab/>
        <w:t>‘long’</w:t>
      </w:r>
      <w:r w:rsidRPr="00CE6FA6">
        <w:rPr>
          <w:lang w:val="x-none"/>
        </w:rPr>
        <w:tab/>
      </w:r>
      <w:r w:rsidRPr="00CE6FA6">
        <w:rPr>
          <w:rFonts w:ascii="Doulos SIL" w:hAnsi="Doulos SIL" w:cs="Doulos SIL"/>
          <w:lang w:val="x-none"/>
        </w:rPr>
        <w:t>kɔ</w:t>
      </w:r>
      <w:r w:rsidR="007F3BAC" w:rsidRPr="00CE6FA6">
        <w:rPr>
          <w:rFonts w:ascii="Doulos SIL" w:hAnsi="Doulos SIL" w:cs="Doulos SIL"/>
          <w:lang w:val="x-none"/>
        </w:rPr>
        <w:t>̀</w:t>
      </w:r>
      <w:r w:rsidRPr="00CE6FA6">
        <w:rPr>
          <w:rFonts w:ascii="Doulos SIL" w:hAnsi="Doulos SIL" w:cs="Doulos SIL"/>
          <w:lang w:val="x-none"/>
        </w:rPr>
        <w:t>y</w:t>
      </w:r>
      <w:r w:rsidR="003C7D9F" w:rsidRPr="00CE6FA6">
        <w:rPr>
          <w:rFonts w:ascii="Doulos SIL" w:hAnsi="Doulos SIL" w:cs="Doulos SIL"/>
          <w:lang w:val="x-none"/>
        </w:rPr>
        <w:t>à</w:t>
      </w:r>
      <w:r w:rsidR="001D6DB3" w:rsidRPr="00CE6FA6">
        <w:rPr>
          <w:rFonts w:ascii="Doulos SIL" w:hAnsi="Doulos SIL" w:cs="Doulos SIL"/>
          <w:lang w:val="x-none"/>
        </w:rPr>
        <w:t>-a</w:t>
      </w:r>
      <w:r w:rsidR="007F3BAC" w:rsidRPr="00CE6FA6">
        <w:rPr>
          <w:rFonts w:ascii="Doulos SIL" w:hAnsi="Doulos SIL" w:cs="Doulos SIL"/>
          <w:lang w:val="x-none"/>
        </w:rPr>
        <w:t>̀</w:t>
      </w:r>
      <w:r w:rsidRPr="00CE6FA6">
        <w:rPr>
          <w:rFonts w:ascii="Doulos SIL" w:hAnsi="Doulos SIL" w:cs="Doulos SIL"/>
          <w:lang w:val="x-none"/>
        </w:rPr>
        <w:t>mà</w:t>
      </w:r>
      <w:r w:rsidRPr="00CE6FA6">
        <w:rPr>
          <w:lang w:val="x-none"/>
        </w:rPr>
        <w:tab/>
        <w:t>‘length’</w:t>
      </w:r>
    </w:p>
    <w:p w14:paraId="749C099C" w14:textId="5DF2D670" w:rsidR="001D6DB3" w:rsidRPr="00CE6FA6" w:rsidRDefault="00A27E53" w:rsidP="00AC2D93">
      <w:pPr>
        <w:tabs>
          <w:tab w:val="left" w:pos="720"/>
          <w:tab w:val="left" w:pos="1080"/>
          <w:tab w:val="left" w:pos="1440"/>
          <w:tab w:val="left" w:pos="1620"/>
          <w:tab w:val="left" w:pos="2340"/>
          <w:tab w:val="left" w:pos="3780"/>
          <w:tab w:val="left" w:pos="5040"/>
        </w:tabs>
        <w:ind w:left="6570" w:hanging="6570"/>
        <w:rPr>
          <w:lang w:val="x-none"/>
        </w:rPr>
      </w:pPr>
      <w:r w:rsidRPr="00CE6FA6">
        <w:rPr>
          <w:lang w:val="x-none"/>
        </w:rPr>
        <w:tab/>
      </w:r>
      <w:r w:rsidR="00BF320A" w:rsidRPr="00CE6FA6">
        <w:rPr>
          <w:lang w:val="x-none"/>
        </w:rPr>
        <w:tab/>
      </w:r>
      <w:r w:rsidRPr="00CE6FA6">
        <w:rPr>
          <w:lang w:val="x-none"/>
        </w:rPr>
        <w:tab/>
        <w:t>(</w:t>
      </w:r>
      <w:r w:rsidR="00BF320A" w:rsidRPr="00CE6FA6">
        <w:rPr>
          <w:lang w:val="x-none"/>
        </w:rPr>
        <w:t>~</w:t>
      </w:r>
      <w:r w:rsidRPr="00CE6FA6">
        <w:rPr>
          <w:lang w:val="x-none"/>
        </w:rPr>
        <w:t xml:space="preserve"> </w:t>
      </w:r>
      <w:r w:rsidRPr="00CE6FA6">
        <w:rPr>
          <w:rFonts w:ascii="Doulos SIL" w:hAnsi="Doulos SIL" w:cs="Doulos SIL"/>
          <w:lang w:val="x-none"/>
        </w:rPr>
        <w:t>kɔ̀jàⁿ</w:t>
      </w:r>
      <w:r w:rsidRPr="00CE6FA6">
        <w:rPr>
          <w:lang w:val="x-none"/>
        </w:rPr>
        <w:t>, etc.)</w:t>
      </w:r>
    </w:p>
    <w:p w14:paraId="7BA16704" w14:textId="50013004" w:rsidR="007F3BAC" w:rsidRPr="00CE6FA6" w:rsidRDefault="007F3BAC" w:rsidP="007F3BAC">
      <w:pPr>
        <w:tabs>
          <w:tab w:val="left" w:pos="720"/>
          <w:tab w:val="left" w:pos="1080"/>
          <w:tab w:val="left" w:pos="2340"/>
          <w:tab w:val="left" w:pos="3780"/>
          <w:tab w:val="left" w:pos="5040"/>
        </w:tabs>
        <w:ind w:left="6570" w:hanging="6570"/>
      </w:pPr>
      <w:r w:rsidRPr="00CE6FA6">
        <w:tab/>
      </w:r>
      <w:r w:rsidRPr="00CE6FA6">
        <w:tab/>
      </w:r>
      <w:r w:rsidRPr="00CE6FA6">
        <w:rPr>
          <w:rFonts w:ascii="Doulos SIL" w:hAnsi="Doulos SIL" w:cs="Doulos SIL"/>
        </w:rPr>
        <w:t>bu</w:t>
      </w:r>
      <w:r w:rsidRPr="00CE6FA6">
        <w:rPr>
          <w:rFonts w:ascii="Doulos SIL" w:hAnsi="Doulos SIL" w:cs="Doulos SIL"/>
          <w:lang w:val="x-none"/>
        </w:rPr>
        <w:t>̀lòⁿ</w:t>
      </w:r>
      <w:r w:rsidRPr="00CE6FA6">
        <w:tab/>
      </w:r>
      <w:r w:rsidRPr="00CE6FA6">
        <w:rPr>
          <w:rFonts w:ascii="Doulos SIL" w:hAnsi="Doulos SIL" w:cs="Doulos SIL"/>
        </w:rPr>
        <w:t>bu</w:t>
      </w:r>
      <w:r w:rsidRPr="00CE6FA6">
        <w:rPr>
          <w:rFonts w:ascii="Doulos SIL" w:hAnsi="Doulos SIL" w:cs="Doulos SIL"/>
          <w:lang w:val="x-none"/>
        </w:rPr>
        <w:t>̄lōⁿ</w:t>
      </w:r>
      <w:r w:rsidRPr="00CE6FA6">
        <w:tab/>
        <w:t>‘big’</w:t>
      </w:r>
      <w:r w:rsidRPr="00CE6FA6">
        <w:tab/>
      </w:r>
      <w:r w:rsidRPr="00CE6FA6">
        <w:rPr>
          <w:rFonts w:ascii="Doulos SIL" w:hAnsi="Doulos SIL" w:cs="Doulos SIL"/>
        </w:rPr>
        <w:t>bu</w:t>
      </w:r>
      <w:r w:rsidRPr="00CE6FA6">
        <w:rPr>
          <w:rFonts w:ascii="Doulos SIL" w:hAnsi="Doulos SIL" w:cs="Doulos SIL"/>
          <w:lang w:val="x-none"/>
        </w:rPr>
        <w:t>̀l</w:t>
      </w:r>
      <w:r w:rsidR="003C7D9F" w:rsidRPr="00CE6FA6">
        <w:rPr>
          <w:rFonts w:ascii="Doulos SIL" w:hAnsi="Doulos SIL" w:cs="Doulos SIL"/>
          <w:lang w:val="x-none"/>
        </w:rPr>
        <w:t>à</w:t>
      </w:r>
      <w:r w:rsidRPr="00CE6FA6">
        <w:rPr>
          <w:rFonts w:ascii="Doulos SIL" w:hAnsi="Doulos SIL" w:cs="Doulos SIL"/>
          <w:lang w:val="x-none"/>
        </w:rPr>
        <w:t>-àmà</w:t>
      </w:r>
      <w:r w:rsidRPr="00CE6FA6">
        <w:rPr>
          <w:lang w:val="x-none"/>
        </w:rPr>
        <w:tab/>
        <w:t>‘size, bigness’</w:t>
      </w:r>
    </w:p>
    <w:p w14:paraId="09603DE3" w14:textId="1AC6D92B" w:rsidR="007F3BAC" w:rsidRPr="00CE6FA6" w:rsidRDefault="007F3BAC" w:rsidP="007F3BAC">
      <w:pPr>
        <w:tabs>
          <w:tab w:val="left" w:pos="720"/>
          <w:tab w:val="left" w:pos="1080"/>
          <w:tab w:val="left" w:pos="2340"/>
          <w:tab w:val="left" w:pos="3780"/>
          <w:tab w:val="left" w:pos="5040"/>
        </w:tabs>
        <w:ind w:left="6570" w:hanging="6570"/>
        <w:rPr>
          <w:lang w:val="x-none"/>
        </w:rPr>
      </w:pPr>
      <w:r w:rsidRPr="00CE6FA6">
        <w:tab/>
      </w:r>
      <w:r w:rsidRPr="00CE6FA6">
        <w:tab/>
      </w:r>
      <w:r w:rsidRPr="00CE6FA6">
        <w:rPr>
          <w:rFonts w:ascii="Doulos SIL" w:hAnsi="Doulos SIL" w:cs="Doulos SIL"/>
        </w:rPr>
        <w:t>ku</w:t>
      </w:r>
      <w:r w:rsidRPr="00CE6FA6">
        <w:rPr>
          <w:rFonts w:ascii="Doulos SIL" w:hAnsi="Doulos SIL" w:cs="Doulos SIL"/>
          <w:lang w:val="x-none"/>
        </w:rPr>
        <w:t>̀rùⁿ</w:t>
      </w:r>
      <w:r w:rsidRPr="00CE6FA6">
        <w:rPr>
          <w:rFonts w:ascii="Doulos SIL" w:hAnsi="Doulos SIL" w:cs="Doulos SIL"/>
        </w:rPr>
        <w:tab/>
        <w:t>ku</w:t>
      </w:r>
      <w:r w:rsidRPr="00CE6FA6">
        <w:rPr>
          <w:rFonts w:ascii="Doulos SIL" w:hAnsi="Doulos SIL" w:cs="Doulos SIL"/>
          <w:lang w:val="x-none"/>
        </w:rPr>
        <w:t>̄rū</w:t>
      </w:r>
      <w:r w:rsidRPr="00CE6FA6">
        <w:rPr>
          <w:rFonts w:ascii="Doulos SIL" w:hAnsi="Doulos SIL" w:cs="Doulos SIL"/>
          <w:lang w:val="x-none"/>
        </w:rPr>
        <w:tab/>
      </w:r>
      <w:r w:rsidRPr="00CE6FA6">
        <w:rPr>
          <w:lang w:val="x-none"/>
        </w:rPr>
        <w:t>‘short’</w:t>
      </w:r>
      <w:r w:rsidRPr="00CE6FA6">
        <w:rPr>
          <w:lang w:val="x-none"/>
        </w:rPr>
        <w:tab/>
      </w:r>
      <w:r w:rsidRPr="00CE6FA6">
        <w:rPr>
          <w:rFonts w:ascii="Doulos SIL" w:hAnsi="Doulos SIL" w:cs="Doulos SIL"/>
          <w:lang w:val="x-none"/>
        </w:rPr>
        <w:t>kùr</w:t>
      </w:r>
      <w:r w:rsidR="003C7D9F" w:rsidRPr="00CE6FA6">
        <w:rPr>
          <w:rFonts w:ascii="Doulos SIL" w:hAnsi="Doulos SIL" w:cs="Doulos SIL"/>
          <w:lang w:val="x-none"/>
        </w:rPr>
        <w:t>à</w:t>
      </w:r>
      <w:r w:rsidRPr="00CE6FA6">
        <w:rPr>
          <w:rFonts w:ascii="Doulos SIL" w:hAnsi="Doulos SIL" w:cs="Doulos SIL"/>
          <w:lang w:val="x-none"/>
        </w:rPr>
        <w:t>-àmà</w:t>
      </w:r>
      <w:r w:rsidRPr="00CE6FA6">
        <w:rPr>
          <w:lang w:val="x-none"/>
        </w:rPr>
        <w:tab/>
        <w:t>‘shortness’</w:t>
      </w:r>
    </w:p>
    <w:p w14:paraId="3C91D570" w14:textId="77777777" w:rsidR="007F3BAC" w:rsidRPr="00CE6FA6" w:rsidRDefault="007F3BAC" w:rsidP="007F3BAC">
      <w:pPr>
        <w:tabs>
          <w:tab w:val="left" w:pos="720"/>
          <w:tab w:val="left" w:pos="1080"/>
          <w:tab w:val="left" w:pos="2340"/>
          <w:tab w:val="left" w:pos="3780"/>
          <w:tab w:val="left" w:pos="5040"/>
        </w:tabs>
        <w:ind w:left="6570" w:hanging="6570"/>
        <w:rPr>
          <w:i/>
        </w:rPr>
      </w:pPr>
      <w:r w:rsidRPr="00CE6FA6">
        <w:tab/>
        <w:t xml:space="preserve">   </w:t>
      </w:r>
      <w:r w:rsidRPr="00CE6FA6">
        <w:rPr>
          <w:rFonts w:ascii="Doulos SIL" w:hAnsi="Doulos SIL" w:cs="Doulos SIL"/>
        </w:rPr>
        <w:t>-gu</w:t>
      </w:r>
      <w:r w:rsidRPr="00CE6FA6">
        <w:rPr>
          <w:i/>
        </w:rPr>
        <w:t xml:space="preserve"> present in modifying form</w:t>
      </w:r>
    </w:p>
    <w:p w14:paraId="477CE5CB" w14:textId="52DDD45C" w:rsidR="00A27E53" w:rsidRPr="00CE6FA6" w:rsidRDefault="001D6DB3" w:rsidP="00AC2D93">
      <w:pPr>
        <w:tabs>
          <w:tab w:val="left" w:pos="720"/>
          <w:tab w:val="left" w:pos="1080"/>
          <w:tab w:val="left" w:pos="2340"/>
          <w:tab w:val="left" w:pos="3780"/>
          <w:tab w:val="left" w:pos="5040"/>
        </w:tabs>
        <w:ind w:left="6570" w:hanging="6570"/>
        <w:rPr>
          <w:lang w:val="x-none"/>
        </w:rPr>
      </w:pPr>
      <w:r w:rsidRPr="00CE6FA6">
        <w:rPr>
          <w:rFonts w:ascii="Doulos SIL" w:hAnsi="Doulos SIL" w:cs="Doulos SIL"/>
          <w:lang w:val="x-none"/>
        </w:rPr>
        <w:tab/>
      </w:r>
      <w:r w:rsidRPr="00CE6FA6">
        <w:rPr>
          <w:rFonts w:ascii="Doulos SIL" w:hAnsi="Doulos SIL" w:cs="Doulos SIL"/>
          <w:lang w:val="x-none"/>
        </w:rPr>
        <w:tab/>
        <w:t>kùy</w:t>
      </w:r>
      <w:r w:rsidR="008C407F" w:rsidRPr="00CE6FA6">
        <w:rPr>
          <w:rFonts w:ascii="Doulos SIL" w:hAnsi="Doulos SIL" w:cs="Doulos SIL"/>
          <w:lang w:val="x-none"/>
        </w:rPr>
        <w:t>ⁿ</w:t>
      </w:r>
      <w:r w:rsidRPr="00CE6FA6">
        <w:rPr>
          <w:rFonts w:ascii="Doulos SIL" w:hAnsi="Doulos SIL" w:cs="Doulos SIL"/>
          <w:lang w:val="x-none"/>
        </w:rPr>
        <w:tab/>
        <w:t>kūy-gū</w:t>
      </w:r>
      <w:r w:rsidRPr="00CE6FA6">
        <w:rPr>
          <w:lang w:val="x-none"/>
        </w:rPr>
        <w:tab/>
        <w:t>‘deep’</w:t>
      </w:r>
      <w:r w:rsidRPr="00CE6FA6">
        <w:rPr>
          <w:lang w:val="x-none"/>
        </w:rPr>
        <w:tab/>
      </w:r>
      <w:r w:rsidRPr="00CE6FA6">
        <w:rPr>
          <w:rFonts w:ascii="Doulos SIL" w:hAnsi="Doulos SIL" w:cs="Doulos SIL"/>
          <w:lang w:val="x-none"/>
        </w:rPr>
        <w:t>ku</w:t>
      </w:r>
      <w:r w:rsidR="007F3BAC" w:rsidRPr="00CE6FA6">
        <w:rPr>
          <w:rFonts w:ascii="Doulos SIL" w:hAnsi="Doulos SIL" w:cs="Doulos SIL"/>
          <w:lang w:val="x-none"/>
        </w:rPr>
        <w:t>̀</w:t>
      </w:r>
      <w:r w:rsidRPr="00CE6FA6">
        <w:rPr>
          <w:rFonts w:ascii="Doulos SIL" w:hAnsi="Doulos SIL" w:cs="Doulos SIL"/>
          <w:lang w:val="x-none"/>
        </w:rPr>
        <w:t>y-g</w:t>
      </w:r>
      <w:r w:rsidR="003C7D9F" w:rsidRPr="00CE6FA6">
        <w:rPr>
          <w:rFonts w:ascii="Doulos SIL" w:hAnsi="Doulos SIL" w:cs="Doulos SIL"/>
          <w:lang w:val="x-none"/>
        </w:rPr>
        <w:t>à-</w:t>
      </w:r>
      <w:r w:rsidRPr="00CE6FA6">
        <w:rPr>
          <w:rFonts w:ascii="Doulos SIL" w:hAnsi="Doulos SIL" w:cs="Doulos SIL"/>
          <w:lang w:val="x-none"/>
        </w:rPr>
        <w:t>a</w:t>
      </w:r>
      <w:r w:rsidR="007F3BAC" w:rsidRPr="00CE6FA6">
        <w:rPr>
          <w:rFonts w:ascii="Doulos SIL" w:hAnsi="Doulos SIL" w:cs="Doulos SIL"/>
          <w:lang w:val="x-none"/>
        </w:rPr>
        <w:t>̀</w:t>
      </w:r>
      <w:r w:rsidRPr="00CE6FA6">
        <w:rPr>
          <w:rFonts w:ascii="Doulos SIL" w:hAnsi="Doulos SIL" w:cs="Doulos SIL"/>
          <w:lang w:val="x-none"/>
        </w:rPr>
        <w:t>mà</w:t>
      </w:r>
      <w:r w:rsidRPr="00CE6FA6">
        <w:rPr>
          <w:lang w:val="x-none"/>
        </w:rPr>
        <w:tab/>
        <w:t>‘depth’</w:t>
      </w:r>
      <w:r w:rsidR="00A27E53" w:rsidRPr="00CE6FA6">
        <w:rPr>
          <w:lang w:val="x-none"/>
        </w:rPr>
        <w:tab/>
      </w:r>
    </w:p>
    <w:p w14:paraId="1A5DD704" w14:textId="0478A8F3" w:rsidR="001D6DB3" w:rsidRPr="00CE6FA6" w:rsidRDefault="001D6DB3" w:rsidP="00AC2D93">
      <w:pPr>
        <w:tabs>
          <w:tab w:val="left" w:pos="720"/>
          <w:tab w:val="left" w:pos="1080"/>
          <w:tab w:val="left" w:pos="2340"/>
          <w:tab w:val="left" w:pos="3780"/>
          <w:tab w:val="left" w:pos="5040"/>
        </w:tabs>
        <w:ind w:left="6570" w:hanging="6570"/>
        <w:rPr>
          <w:lang w:val="x-none"/>
        </w:rPr>
      </w:pPr>
      <w:r w:rsidRPr="00CE6FA6">
        <w:rPr>
          <w:rFonts w:ascii="Doulos SIL" w:hAnsi="Doulos SIL" w:cs="Doulos SIL"/>
        </w:rPr>
        <w:tab/>
      </w:r>
      <w:r w:rsidRPr="00CE6FA6">
        <w:rPr>
          <w:rFonts w:ascii="Doulos SIL" w:hAnsi="Doulos SIL" w:cs="Doulos SIL"/>
        </w:rPr>
        <w:tab/>
        <w:t>wa</w:t>
      </w:r>
      <w:r w:rsidRPr="00CE6FA6">
        <w:rPr>
          <w:rFonts w:ascii="Doulos SIL" w:hAnsi="Doulos SIL" w:cs="Doulos SIL"/>
          <w:lang w:val="x-none"/>
        </w:rPr>
        <w:t>̀à</w:t>
      </w:r>
      <w:r w:rsidR="00BF320A" w:rsidRPr="00CE6FA6">
        <w:rPr>
          <w:rFonts w:ascii="Doulos SIL" w:hAnsi="Doulos SIL" w:cs="Doulos SIL"/>
          <w:lang w:val="x-none"/>
        </w:rPr>
        <w:t>ⁿ</w:t>
      </w:r>
      <w:r w:rsidRPr="00CE6FA6">
        <w:rPr>
          <w:rFonts w:ascii="Doulos SIL" w:hAnsi="Doulos SIL" w:cs="Doulos SIL"/>
          <w:lang w:val="x-none"/>
        </w:rPr>
        <w:tab/>
        <w:t>wāā-gū</w:t>
      </w:r>
      <w:r w:rsidRPr="00CE6FA6">
        <w:rPr>
          <w:lang w:val="x-none"/>
        </w:rPr>
        <w:tab/>
        <w:t>‘wide’</w:t>
      </w:r>
      <w:r w:rsidRPr="00CE6FA6">
        <w:rPr>
          <w:lang w:val="x-none"/>
        </w:rPr>
        <w:tab/>
      </w:r>
      <w:r w:rsidRPr="00CE6FA6">
        <w:rPr>
          <w:rFonts w:ascii="Doulos SIL" w:hAnsi="Doulos SIL" w:cs="Doulos SIL"/>
          <w:lang w:val="x-none"/>
        </w:rPr>
        <w:t>wa</w:t>
      </w:r>
      <w:r w:rsidR="007F3BAC" w:rsidRPr="00CE6FA6">
        <w:rPr>
          <w:rFonts w:ascii="Doulos SIL" w:hAnsi="Doulos SIL" w:cs="Doulos SIL"/>
          <w:lang w:val="x-none"/>
        </w:rPr>
        <w:t>̀</w:t>
      </w:r>
      <w:r w:rsidRPr="00CE6FA6">
        <w:rPr>
          <w:rFonts w:ascii="Doulos SIL" w:hAnsi="Doulos SIL" w:cs="Doulos SIL"/>
          <w:lang w:val="x-none"/>
        </w:rPr>
        <w:t>a</w:t>
      </w:r>
      <w:r w:rsidR="007F3BAC" w:rsidRPr="00CE6FA6">
        <w:rPr>
          <w:rFonts w:ascii="Doulos SIL" w:hAnsi="Doulos SIL" w:cs="Doulos SIL"/>
          <w:lang w:val="x-none"/>
        </w:rPr>
        <w:t>̀</w:t>
      </w:r>
      <w:r w:rsidR="003C7D9F" w:rsidRPr="00CE6FA6">
        <w:rPr>
          <w:rFonts w:ascii="Doulos SIL" w:hAnsi="Doulos SIL" w:cs="Doulos SIL"/>
          <w:lang w:val="x-none"/>
        </w:rPr>
        <w:t>-gà-àmà</w:t>
      </w:r>
      <w:r w:rsidR="00847461" w:rsidRPr="00CE6FA6">
        <w:rPr>
          <w:lang w:val="x-none"/>
        </w:rPr>
        <w:tab/>
        <w:t>‘width’</w:t>
      </w:r>
    </w:p>
    <w:p w14:paraId="44914AE1" w14:textId="3646C0F3" w:rsidR="00847461" w:rsidRPr="00CE6FA6" w:rsidRDefault="00847461" w:rsidP="00AC2D93">
      <w:pPr>
        <w:tabs>
          <w:tab w:val="left" w:pos="720"/>
          <w:tab w:val="left" w:pos="1080"/>
          <w:tab w:val="left" w:pos="2340"/>
          <w:tab w:val="left" w:pos="3780"/>
          <w:tab w:val="left" w:pos="5040"/>
        </w:tabs>
        <w:ind w:left="6570" w:hanging="6570"/>
        <w:rPr>
          <w:lang w:val="x-none"/>
        </w:rPr>
      </w:pPr>
      <w:r w:rsidRPr="00CE6FA6">
        <w:tab/>
      </w:r>
      <w:r w:rsidRPr="00CE6FA6">
        <w:tab/>
      </w:r>
      <w:r w:rsidRPr="00CE6FA6">
        <w:rPr>
          <w:rFonts w:ascii="Doulos SIL" w:hAnsi="Doulos SIL" w:cs="Doulos SIL"/>
        </w:rPr>
        <w:t>du</w:t>
      </w:r>
      <w:r w:rsidRPr="00CE6FA6">
        <w:rPr>
          <w:rFonts w:ascii="Doulos SIL" w:hAnsi="Doulos SIL" w:cs="Doulos SIL"/>
          <w:lang w:val="x-none"/>
        </w:rPr>
        <w:t>̀wɔ̀wⁿ</w:t>
      </w:r>
      <w:r w:rsidRPr="00CE6FA6">
        <w:rPr>
          <w:rFonts w:ascii="Doulos SIL" w:hAnsi="Doulos SIL" w:cs="Doulos SIL"/>
          <w:lang w:val="x-none"/>
        </w:rPr>
        <w:tab/>
        <w:t>dūwɔ̀-gù</w:t>
      </w:r>
      <w:r w:rsidRPr="00CE6FA6">
        <w:rPr>
          <w:lang w:val="x-none"/>
        </w:rPr>
        <w:tab/>
        <w:t>‘small’</w:t>
      </w:r>
      <w:r w:rsidRPr="00CE6FA6">
        <w:rPr>
          <w:lang w:val="x-none"/>
        </w:rPr>
        <w:tab/>
      </w:r>
      <w:r w:rsidRPr="00CE6FA6">
        <w:rPr>
          <w:rFonts w:ascii="Doulos SIL" w:hAnsi="Doulos SIL" w:cs="Doulos SIL"/>
          <w:lang w:val="x-none"/>
        </w:rPr>
        <w:t>du</w:t>
      </w:r>
      <w:r w:rsidR="00BF320A" w:rsidRPr="00CE6FA6">
        <w:rPr>
          <w:rFonts w:ascii="Doulos SIL" w:hAnsi="Doulos SIL" w:cs="Doulos SIL"/>
          <w:lang w:val="x-none"/>
        </w:rPr>
        <w:t>̀</w:t>
      </w:r>
      <w:r w:rsidRPr="00CE6FA6">
        <w:rPr>
          <w:rFonts w:ascii="Doulos SIL" w:hAnsi="Doulos SIL" w:cs="Doulos SIL"/>
          <w:lang w:val="x-none"/>
        </w:rPr>
        <w:t>wɔ̀</w:t>
      </w:r>
      <w:r w:rsidR="003C7D9F" w:rsidRPr="00CE6FA6">
        <w:rPr>
          <w:rFonts w:ascii="Doulos SIL" w:hAnsi="Doulos SIL" w:cs="Doulos SIL"/>
          <w:lang w:val="x-none"/>
        </w:rPr>
        <w:t>-gà-àmà</w:t>
      </w:r>
      <w:r w:rsidR="00BF320A" w:rsidRPr="00CE6FA6">
        <w:rPr>
          <w:lang w:val="x-none"/>
        </w:rPr>
        <w:tab/>
        <w:t>‘smallness’</w:t>
      </w:r>
    </w:p>
    <w:p w14:paraId="08FF09E2" w14:textId="5B0F5EBF" w:rsidR="007F3BAC" w:rsidRPr="00CE6FA6" w:rsidRDefault="007F3BAC" w:rsidP="007F3BAC">
      <w:pPr>
        <w:tabs>
          <w:tab w:val="left" w:pos="720"/>
          <w:tab w:val="left" w:pos="1080"/>
          <w:tab w:val="left" w:pos="2340"/>
          <w:tab w:val="left" w:pos="3780"/>
          <w:tab w:val="left" w:pos="5040"/>
        </w:tabs>
        <w:ind w:left="6570" w:hanging="6570"/>
      </w:pPr>
    </w:p>
    <w:p w14:paraId="77B2BA46" w14:textId="4FC6A244" w:rsidR="00BF4309" w:rsidRPr="00CE6FA6" w:rsidRDefault="00BF4309" w:rsidP="007F3BAC">
      <w:pPr>
        <w:tabs>
          <w:tab w:val="left" w:pos="720"/>
          <w:tab w:val="left" w:pos="1080"/>
          <w:tab w:val="left" w:pos="2340"/>
          <w:tab w:val="left" w:pos="3780"/>
          <w:tab w:val="left" w:pos="5040"/>
        </w:tabs>
        <w:ind w:left="6570" w:hanging="6570"/>
        <w:rPr>
          <w:lang w:val="x-none"/>
        </w:rPr>
      </w:pPr>
      <w:r w:rsidRPr="00CE6FA6">
        <w:tab/>
        <w:t>b</w:t>
      </w:r>
      <w:r w:rsidRPr="00CE6FA6">
        <w:rPr>
          <w:lang w:val="x-none"/>
        </w:rPr>
        <w:t xml:space="preserve">. predicative form </w:t>
      </w:r>
      <w:r w:rsidR="00AD3E9D" w:rsidRPr="00CE6FA6">
        <w:rPr>
          <w:lang w:val="x-none"/>
        </w:rPr>
        <w:t>M</w:t>
      </w:r>
      <w:r w:rsidR="00AD3E9D" w:rsidRPr="00CE6FA6">
        <w:rPr>
          <w:lang w:val="x-none"/>
        </w:rPr>
        <w:noBreakHyphen/>
        <w:t>ton</w:t>
      </w:r>
      <w:r w:rsidRPr="00CE6FA6">
        <w:rPr>
          <w:lang w:val="x-none"/>
        </w:rPr>
        <w:t>ed</w:t>
      </w:r>
    </w:p>
    <w:p w14:paraId="1B4E5B29" w14:textId="05F889BF" w:rsidR="00812669" w:rsidRPr="00CE6FA6" w:rsidRDefault="00812669" w:rsidP="007F3BAC">
      <w:pPr>
        <w:tabs>
          <w:tab w:val="left" w:pos="720"/>
          <w:tab w:val="left" w:pos="1080"/>
          <w:tab w:val="left" w:pos="2340"/>
          <w:tab w:val="left" w:pos="3780"/>
          <w:tab w:val="left" w:pos="5040"/>
        </w:tabs>
        <w:ind w:left="6570" w:hanging="6570"/>
        <w:rPr>
          <w:i/>
          <w:iCs/>
          <w:lang w:val="x-none"/>
        </w:rPr>
      </w:pPr>
      <w:r w:rsidRPr="00CE6FA6">
        <w:rPr>
          <w:lang w:val="x-none"/>
        </w:rPr>
        <w:tab/>
        <w:t xml:space="preserve">   </w:t>
      </w:r>
      <w:r w:rsidR="00AD3E9D" w:rsidRPr="00CE6FA6">
        <w:rPr>
          <w:i/>
          <w:iCs/>
          <w:lang w:val="x-none"/>
        </w:rPr>
        <w:t>M</w:t>
      </w:r>
      <w:r w:rsidR="00AD3E9D" w:rsidRPr="00CE6FA6">
        <w:rPr>
          <w:i/>
          <w:iCs/>
          <w:lang w:val="x-none"/>
        </w:rPr>
        <w:noBreakHyphen/>
        <w:t>ton</w:t>
      </w:r>
      <w:r w:rsidRPr="00CE6FA6">
        <w:rPr>
          <w:i/>
          <w:iCs/>
          <w:lang w:val="x-none"/>
        </w:rPr>
        <w:t>e extends to suffix</w:t>
      </w:r>
    </w:p>
    <w:p w14:paraId="785C88D6" w14:textId="3C73636A" w:rsidR="00286153" w:rsidRPr="00CE6FA6" w:rsidRDefault="00286153" w:rsidP="00286153">
      <w:pPr>
        <w:tabs>
          <w:tab w:val="left" w:pos="720"/>
          <w:tab w:val="left" w:pos="1080"/>
          <w:tab w:val="left" w:pos="2340"/>
          <w:tab w:val="left" w:pos="3780"/>
          <w:tab w:val="left" w:pos="5040"/>
        </w:tabs>
        <w:ind w:left="6570" w:hanging="6570"/>
        <w:rPr>
          <w:lang w:val="x-none"/>
        </w:rPr>
      </w:pPr>
      <w:r w:rsidRPr="00CE6FA6">
        <w:tab/>
      </w:r>
      <w:r w:rsidRPr="00CE6FA6">
        <w:tab/>
      </w:r>
      <w:r w:rsidRPr="00CE6FA6">
        <w:rPr>
          <w:rFonts w:ascii="Doulos SIL" w:hAnsi="Doulos SIL" w:cs="Doulos SIL"/>
        </w:rPr>
        <w:t>n</w:t>
      </w:r>
      <w:r w:rsidRPr="00CE6FA6">
        <w:rPr>
          <w:rFonts w:ascii="Doulos SIL" w:hAnsi="Doulos SIL" w:cs="Doulos SIL"/>
          <w:lang w:val="x-none"/>
        </w:rPr>
        <w:t>ɔ̄gɔ̄rɔ̄wⁿ</w:t>
      </w:r>
      <w:r w:rsidRPr="00CE6FA6">
        <w:tab/>
      </w:r>
      <w:r w:rsidRPr="00CE6FA6">
        <w:rPr>
          <w:rFonts w:ascii="Doulos SIL" w:hAnsi="Doulos SIL" w:cs="Doulos SIL"/>
        </w:rPr>
        <w:t>n</w:t>
      </w:r>
      <w:r w:rsidRPr="00CE6FA6">
        <w:rPr>
          <w:rFonts w:ascii="Doulos SIL" w:hAnsi="Doulos SIL" w:cs="Doulos SIL"/>
          <w:lang w:val="x-none"/>
        </w:rPr>
        <w:t>ɔ̄gɔ̄rɔ̄wⁿ</w:t>
      </w:r>
      <w:r w:rsidRPr="00CE6FA6">
        <w:tab/>
        <w:t>‘difficult’</w:t>
      </w:r>
      <w:r w:rsidRPr="00CE6FA6">
        <w:tab/>
      </w:r>
      <w:r w:rsidRPr="00CE6FA6">
        <w:rPr>
          <w:rFonts w:ascii="Doulos SIL" w:hAnsi="Doulos SIL" w:cs="Doulos SIL"/>
        </w:rPr>
        <w:t>n</w:t>
      </w:r>
      <w:r w:rsidRPr="00CE6FA6">
        <w:rPr>
          <w:rFonts w:ascii="Doulos SIL" w:hAnsi="Doulos SIL" w:cs="Doulos SIL"/>
          <w:lang w:val="x-none"/>
        </w:rPr>
        <w:t>ɔ̄gɔ̄r</w:t>
      </w:r>
      <w:r w:rsidR="004C5ED6" w:rsidRPr="00CE6FA6">
        <w:rPr>
          <w:rFonts w:ascii="Doulos SIL" w:hAnsi="Doulos SIL" w:cs="Doulos SIL"/>
          <w:lang w:val="x-none"/>
        </w:rPr>
        <w:t>ā</w:t>
      </w:r>
      <w:r w:rsidRPr="00CE6FA6">
        <w:rPr>
          <w:rFonts w:ascii="Doulos SIL" w:hAnsi="Doulos SIL" w:cs="Doulos SIL"/>
          <w:lang w:val="x-none"/>
        </w:rPr>
        <w:t>-āmā</w:t>
      </w:r>
      <w:r w:rsidRPr="00CE6FA6">
        <w:rPr>
          <w:lang w:val="x-none"/>
        </w:rPr>
        <w:tab/>
        <w:t>‘difficulty, expensiveness’</w:t>
      </w:r>
    </w:p>
    <w:p w14:paraId="31B9B645" w14:textId="77BB838A" w:rsidR="00812669" w:rsidRPr="00CE6FA6" w:rsidRDefault="00812669" w:rsidP="00286153">
      <w:pPr>
        <w:tabs>
          <w:tab w:val="left" w:pos="720"/>
          <w:tab w:val="left" w:pos="1080"/>
          <w:tab w:val="left" w:pos="2340"/>
          <w:tab w:val="left" w:pos="3780"/>
          <w:tab w:val="left" w:pos="5040"/>
        </w:tabs>
        <w:ind w:left="6570" w:hanging="6570"/>
        <w:rPr>
          <w:i/>
          <w:iCs/>
          <w:lang w:val="x-none"/>
        </w:rPr>
      </w:pPr>
      <w:r w:rsidRPr="00CE6FA6">
        <w:rPr>
          <w:lang w:val="x-none"/>
        </w:rPr>
        <w:tab/>
        <w:t xml:space="preserve">   </w:t>
      </w:r>
      <w:r w:rsidRPr="00CE6FA6">
        <w:rPr>
          <w:i/>
          <w:iCs/>
          <w:lang w:val="x-none"/>
        </w:rPr>
        <w:t>shift to ML</w:t>
      </w:r>
    </w:p>
    <w:p w14:paraId="79531EA7" w14:textId="2B753FC6" w:rsidR="00812669" w:rsidRPr="00CE6FA6" w:rsidRDefault="00812669" w:rsidP="00812669">
      <w:pPr>
        <w:tabs>
          <w:tab w:val="left" w:pos="720"/>
          <w:tab w:val="left" w:pos="1080"/>
          <w:tab w:val="left" w:pos="2340"/>
          <w:tab w:val="left" w:pos="3780"/>
          <w:tab w:val="left" w:pos="5040"/>
        </w:tabs>
        <w:ind w:left="6570" w:hanging="6570"/>
      </w:pPr>
      <w:r w:rsidRPr="00CE6FA6">
        <w:tab/>
      </w:r>
      <w:r w:rsidRPr="00CE6FA6">
        <w:tab/>
      </w:r>
      <w:r w:rsidRPr="00CE6FA6">
        <w:rPr>
          <w:rFonts w:ascii="Doulos SIL" w:hAnsi="Doulos SIL" w:cs="Doulos SIL"/>
        </w:rPr>
        <w:t>ko</w:t>
      </w:r>
      <w:r w:rsidRPr="00CE6FA6">
        <w:rPr>
          <w:rFonts w:ascii="Doulos SIL" w:hAnsi="Doulos SIL" w:cs="Doulos SIL"/>
          <w:lang w:val="x-none"/>
        </w:rPr>
        <w:t>̄ⁿ</w:t>
      </w:r>
      <w:r w:rsidRPr="00CE6FA6">
        <w:rPr>
          <w:lang w:val="x-none"/>
        </w:rPr>
        <w:tab/>
        <w:t>(</w:t>
      </w:r>
      <w:r w:rsidR="00A0730A" w:rsidRPr="00CE6FA6">
        <w:rPr>
          <w:rFonts w:ascii="Doulos SIL" w:hAnsi="Doulos SIL" w:cs="Doulos SIL"/>
          <w:lang w:val="x-none"/>
        </w:rPr>
        <w:t>pāà-l</w:t>
      </w:r>
      <w:r w:rsidRPr="00CE6FA6">
        <w:rPr>
          <w:rFonts w:ascii="Doulos SIL" w:hAnsi="Doulos SIL" w:cs="Doulos SIL"/>
          <w:lang w:val="x-none"/>
        </w:rPr>
        <w:t>ōwⁿ</w:t>
      </w:r>
      <w:r w:rsidRPr="00CE6FA6">
        <w:rPr>
          <w:lang w:val="x-none"/>
        </w:rPr>
        <w:t>)</w:t>
      </w:r>
      <w:r w:rsidRPr="00CE6FA6">
        <w:rPr>
          <w:lang w:val="x-none"/>
        </w:rPr>
        <w:tab/>
        <w:t>‘many’</w:t>
      </w:r>
      <w:r w:rsidRPr="00CE6FA6">
        <w:rPr>
          <w:lang w:val="x-none"/>
        </w:rPr>
        <w:tab/>
      </w:r>
      <w:r w:rsidRPr="00CE6FA6">
        <w:rPr>
          <w:rFonts w:ascii="Doulos SIL" w:hAnsi="Doulos SIL" w:cs="Doulos SIL"/>
          <w:lang w:val="x-none"/>
        </w:rPr>
        <w:t>kūyà-àmà</w:t>
      </w:r>
      <w:r w:rsidRPr="00CE6FA6">
        <w:rPr>
          <w:lang w:val="x-none"/>
        </w:rPr>
        <w:tab/>
        <w:t>‘number, abundance’</w:t>
      </w:r>
    </w:p>
    <w:p w14:paraId="285CF144" w14:textId="77777777" w:rsidR="00812669" w:rsidRPr="00CE6FA6" w:rsidRDefault="00812669" w:rsidP="00812669">
      <w:pPr>
        <w:tabs>
          <w:tab w:val="left" w:pos="720"/>
          <w:tab w:val="left" w:pos="1080"/>
          <w:tab w:val="left" w:pos="2340"/>
          <w:tab w:val="left" w:pos="3780"/>
          <w:tab w:val="left" w:pos="5040"/>
        </w:tabs>
        <w:ind w:left="6570" w:hanging="6570"/>
        <w:rPr>
          <w:lang w:val="x-none"/>
        </w:rPr>
      </w:pPr>
      <w:r w:rsidRPr="00CE6FA6">
        <w:tab/>
      </w:r>
      <w:r w:rsidRPr="00CE6FA6">
        <w:tab/>
      </w:r>
      <w:r w:rsidRPr="00CE6FA6">
        <w:rPr>
          <w:rFonts w:ascii="Doulos SIL" w:hAnsi="Doulos SIL" w:cs="Doulos SIL"/>
          <w:lang w:val="x-none"/>
        </w:rPr>
        <w:t>ɲīī</w:t>
      </w:r>
      <w:r w:rsidRPr="00CE6FA6">
        <w:rPr>
          <w:rFonts w:ascii="Doulos SIL" w:hAnsi="Doulos SIL" w:cs="Doulos SIL"/>
          <w:lang w:val="x-none"/>
        </w:rPr>
        <w:tab/>
        <w:t>ɲɔ̄ŋɔ̄</w:t>
      </w:r>
      <w:r w:rsidRPr="00CE6FA6">
        <w:rPr>
          <w:lang w:val="x-none"/>
        </w:rPr>
        <w:tab/>
        <w:t>‘nasty’</w:t>
      </w:r>
      <w:r w:rsidRPr="00CE6FA6">
        <w:rPr>
          <w:lang w:val="x-none"/>
        </w:rPr>
        <w:tab/>
      </w:r>
      <w:r w:rsidRPr="00CE6FA6">
        <w:rPr>
          <w:rFonts w:ascii="Doulos SIL" w:hAnsi="Doulos SIL" w:cs="Doulos SIL"/>
          <w:lang w:val="x-none"/>
        </w:rPr>
        <w:t>ɲīŋà-àmà</w:t>
      </w:r>
      <w:r w:rsidRPr="00CE6FA6">
        <w:rPr>
          <w:lang w:val="x-none"/>
        </w:rPr>
        <w:tab/>
        <w:t>‘nastiness’</w:t>
      </w:r>
    </w:p>
    <w:p w14:paraId="354AD146" w14:textId="6915C276" w:rsidR="00A27E53" w:rsidRPr="00CE6FA6" w:rsidRDefault="00A27E53" w:rsidP="002B3E3E"/>
    <w:p w14:paraId="02D22181" w14:textId="4AC36593" w:rsidR="00BF4309" w:rsidRPr="00CE6FA6" w:rsidRDefault="002B3E3E" w:rsidP="002B3E3E">
      <w:r w:rsidRPr="00CE6FA6">
        <w:t xml:space="preserve">The noun </w:t>
      </w:r>
      <w:r w:rsidRPr="00CE6FA6">
        <w:rPr>
          <w:rFonts w:ascii="Doulos SIL" w:hAnsi="Doulos SIL" w:cs="Doulos SIL"/>
        </w:rPr>
        <w:t>mi</w:t>
      </w:r>
      <w:r w:rsidRPr="00CE6FA6">
        <w:rPr>
          <w:rFonts w:ascii="Doulos SIL" w:hAnsi="Doulos SIL" w:cs="Doulos SIL"/>
          <w:lang w:val="x-none"/>
        </w:rPr>
        <w:t>̀skíínī</w:t>
      </w:r>
      <w:r w:rsidRPr="00CE6FA6">
        <w:t xml:space="preserve"> ‘pauper, poor person’, which can also be used as a modifier ‘poor, indigent’, has an abstractive </w:t>
      </w:r>
      <w:r w:rsidRPr="00CE6FA6">
        <w:rPr>
          <w:rFonts w:ascii="Doulos SIL" w:hAnsi="Doulos SIL" w:cs="Doulos SIL"/>
        </w:rPr>
        <w:t>mi</w:t>
      </w:r>
      <w:r w:rsidRPr="00CE6FA6">
        <w:rPr>
          <w:rFonts w:ascii="Doulos SIL" w:hAnsi="Doulos SIL" w:cs="Doulos SIL"/>
          <w:lang w:val="x-none"/>
        </w:rPr>
        <w:t>̀</w:t>
      </w:r>
      <w:r w:rsidRPr="00CE6FA6">
        <w:rPr>
          <w:rFonts w:ascii="Doulos SIL" w:hAnsi="Doulos SIL" w:cs="Doulos SIL"/>
        </w:rPr>
        <w:t>ski</w:t>
      </w:r>
      <w:r w:rsidRPr="00CE6FA6">
        <w:rPr>
          <w:rFonts w:ascii="Doulos SIL" w:hAnsi="Doulos SIL" w:cs="Doulos SIL"/>
          <w:lang w:val="x-none"/>
        </w:rPr>
        <w:t>̀</w:t>
      </w:r>
      <w:r w:rsidRPr="00CE6FA6">
        <w:rPr>
          <w:rFonts w:ascii="Doulos SIL" w:hAnsi="Doulos SIL" w:cs="Doulos SIL"/>
        </w:rPr>
        <w:t>i</w:t>
      </w:r>
      <w:r w:rsidRPr="00CE6FA6">
        <w:rPr>
          <w:rFonts w:ascii="Doulos SIL" w:hAnsi="Doulos SIL" w:cs="Doulos SIL"/>
          <w:lang w:val="x-none"/>
        </w:rPr>
        <w:t>̀</w:t>
      </w:r>
      <w:r w:rsidRPr="00CE6FA6">
        <w:rPr>
          <w:rFonts w:ascii="Doulos SIL" w:hAnsi="Doulos SIL" w:cs="Doulos SIL"/>
        </w:rPr>
        <w:t>n</w:t>
      </w:r>
      <w:r w:rsidR="004A38F2" w:rsidRPr="00CE6FA6">
        <w:rPr>
          <w:rFonts w:ascii="Doulos SIL" w:hAnsi="Doulos SIL" w:cs="Doulos SIL"/>
        </w:rPr>
        <w:t>a</w:t>
      </w:r>
      <w:r w:rsidR="004C5ED6"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rPr>
        <w:t>ma</w:t>
      </w:r>
      <w:r w:rsidRPr="00CE6FA6">
        <w:rPr>
          <w:rFonts w:ascii="Doulos SIL" w:hAnsi="Doulos SIL" w:cs="Doulos SIL"/>
          <w:lang w:val="x-none"/>
        </w:rPr>
        <w:t>̀</w:t>
      </w:r>
      <w:r w:rsidRPr="00CE6FA6">
        <w:t xml:space="preserve"> ‘poverty’</w:t>
      </w:r>
      <w:r w:rsidRPr="00CE6FA6">
        <w:rPr>
          <w:lang w:val="x-none"/>
        </w:rPr>
        <w:t xml:space="preserve">. </w:t>
      </w:r>
      <w:r w:rsidR="00347C08" w:rsidRPr="00CE6FA6">
        <w:rPr>
          <w:lang w:val="x-none"/>
        </w:rPr>
        <w:t xml:space="preserve">The antonym is </w:t>
      </w:r>
      <w:r w:rsidR="00347C08" w:rsidRPr="00CE6FA6">
        <w:rPr>
          <w:rFonts w:ascii="Doulos SIL" w:hAnsi="Doulos SIL" w:cs="Doulos SIL"/>
          <w:lang w:val="x-none"/>
        </w:rPr>
        <w:t>nà</w:t>
      </w:r>
      <w:r w:rsidR="00347C08" w:rsidRPr="00CE6FA6">
        <w:rPr>
          <w:rFonts w:ascii="Doulos SIL" w:hAnsi="Doulos SIL" w:cs="Doulos SIL"/>
          <w:spacing w:val="20"/>
          <w:lang w:val="x-none"/>
        </w:rPr>
        <w:t>f</w:t>
      </w:r>
      <w:r w:rsidR="004C5ED6" w:rsidRPr="00CE6FA6">
        <w:rPr>
          <w:rFonts w:ascii="Doulos SIL" w:hAnsi="Doulos SIL" w:cs="Doulos SIL"/>
          <w:lang w:val="x-none"/>
        </w:rPr>
        <w:t>ò</w:t>
      </w:r>
      <w:r w:rsidR="0032700F" w:rsidRPr="00CE6FA6">
        <w:rPr>
          <w:rFonts w:ascii="Doulos SIL" w:hAnsi="Doulos SIL" w:cs="Doulos SIL"/>
          <w:lang w:val="x-none"/>
        </w:rPr>
        <w:t>l</w:t>
      </w:r>
      <w:r w:rsidR="004C5ED6" w:rsidRPr="00CE6FA6">
        <w:rPr>
          <w:rFonts w:ascii="Doulos SIL" w:hAnsi="Doulos SIL" w:cs="Doulos SIL"/>
          <w:lang w:val="x-none"/>
        </w:rPr>
        <w:t>ò</w:t>
      </w:r>
      <w:r w:rsidR="00347C08" w:rsidRPr="00CE6FA6">
        <w:rPr>
          <w:rFonts w:ascii="Doulos SIL" w:hAnsi="Doulos SIL" w:cs="Doulos SIL"/>
          <w:lang w:val="x-none"/>
        </w:rPr>
        <w:t>-tu</w:t>
      </w:r>
      <w:r w:rsidR="0032700F" w:rsidRPr="00CE6FA6">
        <w:rPr>
          <w:rFonts w:ascii="Doulos SIL" w:hAnsi="Doulos SIL" w:cs="Doulos SIL"/>
          <w:lang w:val="x-none"/>
        </w:rPr>
        <w:t>̄</w:t>
      </w:r>
      <w:r w:rsidR="00347C08" w:rsidRPr="00CE6FA6">
        <w:rPr>
          <w:rFonts w:ascii="Doulos SIL" w:hAnsi="Doulos SIL" w:cs="Doulos SIL"/>
          <w:lang w:val="x-none"/>
        </w:rPr>
        <w:t>g</w:t>
      </w:r>
      <w:r w:rsidR="003C7D9F" w:rsidRPr="00CE6FA6">
        <w:rPr>
          <w:rFonts w:ascii="Doulos SIL" w:hAnsi="Doulos SIL" w:cs="Doulos SIL"/>
          <w:lang w:val="x-none"/>
        </w:rPr>
        <w:t>ā</w:t>
      </w:r>
      <w:r w:rsidR="003C7D9F" w:rsidRPr="00CE6FA6">
        <w:rPr>
          <w:rFonts w:ascii="Doulos SIL" w:hAnsi="Doulos SIL" w:cs="Doulos SIL"/>
          <w:lang w:val="x-none"/>
        </w:rPr>
        <w:noBreakHyphen/>
      </w:r>
      <w:r w:rsidR="00347C08" w:rsidRPr="00CE6FA6">
        <w:rPr>
          <w:rFonts w:ascii="Doulos SIL" w:hAnsi="Doulos SIL" w:cs="Doulos SIL"/>
          <w:lang w:val="x-none"/>
        </w:rPr>
        <w:t>āmā</w:t>
      </w:r>
      <w:r w:rsidR="00347C08" w:rsidRPr="00CE6FA6">
        <w:rPr>
          <w:lang w:val="x-none"/>
        </w:rPr>
        <w:t xml:space="preserve"> ‘wealthiness’, based on an ‘owner of X’ compound with </w:t>
      </w:r>
      <w:r w:rsidR="00347C08" w:rsidRPr="00CE6FA6">
        <w:rPr>
          <w:rFonts w:ascii="Doulos SIL" w:hAnsi="Doulos SIL" w:cs="Doulos SIL"/>
          <w:lang w:val="x-none"/>
        </w:rPr>
        <w:t>-tùgù</w:t>
      </w:r>
      <w:r w:rsidR="00347C08" w:rsidRPr="00CE6FA6">
        <w:rPr>
          <w:lang w:val="x-none"/>
        </w:rPr>
        <w:t xml:space="preserve"> (</w:t>
      </w:r>
      <w:r w:rsidR="00347C08" w:rsidRPr="00CE6FA6">
        <w:t>§5.</w:t>
      </w:r>
      <w:r w:rsidR="004C5ED6" w:rsidRPr="00CE6FA6">
        <w:t>1</w:t>
      </w:r>
      <w:r w:rsidR="004C5ED6" w:rsidRPr="00CE6FA6">
        <w:rPr>
          <w:lang w:val="x-none"/>
        </w:rPr>
        <w:t>.</w:t>
      </w:r>
      <w:r w:rsidR="001C0C2B" w:rsidRPr="00CE6FA6">
        <w:t>8</w:t>
      </w:r>
      <w:r w:rsidR="00347C08" w:rsidRPr="00CE6FA6">
        <w:t xml:space="preserve">). </w:t>
      </w:r>
    </w:p>
    <w:p w14:paraId="3DAB946C" w14:textId="77777777" w:rsidR="00BF4309" w:rsidRPr="00CE6FA6" w:rsidRDefault="00BF4309" w:rsidP="00A27E53"/>
    <w:p w14:paraId="139C07B7" w14:textId="63E0BD89" w:rsidR="008A4AB8" w:rsidRPr="00CE6FA6" w:rsidRDefault="008A4AB8" w:rsidP="008A4AB8"/>
    <w:p w14:paraId="3FD42A9A" w14:textId="7B12A743" w:rsidR="008A4AB8" w:rsidRPr="00CE6FA6" w:rsidRDefault="008A4AB8" w:rsidP="002D14ED">
      <w:pPr>
        <w:pStyle w:val="Heading3"/>
      </w:pPr>
      <w:bookmarkStart w:id="646" w:name="_Toc76129547"/>
      <w:bookmarkStart w:id="647" w:name="_Toc115206445"/>
      <w:r w:rsidRPr="00CE6FA6">
        <w:lastRenderedPageBreak/>
        <w:t xml:space="preserve">Gentilic nominals with </w:t>
      </w:r>
      <w:r w:rsidRPr="00CE6FA6">
        <w:rPr>
          <w:rFonts w:ascii="Doulos SIL" w:hAnsi="Doulos SIL" w:cs="Doulos SIL"/>
        </w:rPr>
        <w:t>-ŋga</w:t>
      </w:r>
      <w:r w:rsidRPr="00CE6FA6">
        <w:t xml:space="preserve"> suffix after spatial noun</w:t>
      </w:r>
      <w:bookmarkEnd w:id="646"/>
      <w:bookmarkEnd w:id="647"/>
    </w:p>
    <w:p w14:paraId="7535E023" w14:textId="2C955055" w:rsidR="005B3052" w:rsidRPr="00CE6FA6" w:rsidRDefault="008A4AB8" w:rsidP="008A4AB8">
      <w:r w:rsidRPr="00CE6FA6">
        <w:rPr>
          <w:lang w:val="x-none"/>
        </w:rPr>
        <w:t xml:space="preserve">Many </w:t>
      </w:r>
      <w:r w:rsidRPr="00CE6FA6">
        <w:t xml:space="preserve">adverb-like </w:t>
      </w:r>
      <w:r w:rsidRPr="00CE6FA6">
        <w:rPr>
          <w:lang w:val="x-none"/>
        </w:rPr>
        <w:t xml:space="preserve">nouns denoting locations or </w:t>
      </w:r>
      <w:r w:rsidR="0018199C" w:rsidRPr="00CE6FA6">
        <w:t xml:space="preserve">spatial </w:t>
      </w:r>
      <w:r w:rsidRPr="00CE6FA6">
        <w:rPr>
          <w:lang w:val="x-none"/>
        </w:rPr>
        <w:t xml:space="preserve">directions can be nominalized by suffix </w:t>
      </w:r>
      <w:r w:rsidRPr="00CE6FA6">
        <w:rPr>
          <w:rFonts w:ascii="Doulos SIL" w:hAnsi="Doulos SIL" w:cs="Doulos SIL"/>
        </w:rPr>
        <w:noBreakHyphen/>
      </w:r>
      <w:r w:rsidRPr="00CE6FA6">
        <w:rPr>
          <w:rFonts w:ascii="Doulos SIL" w:hAnsi="Doulos SIL" w:cs="Doulos SIL"/>
          <w:lang w:val="x-none"/>
        </w:rPr>
        <w:t>ŋga</w:t>
      </w:r>
      <w:r w:rsidRPr="00CE6FA6">
        <w:rPr>
          <w:lang w:val="x-none"/>
        </w:rPr>
        <w:t xml:space="preserve">. The noun then denotes an individual associated with that location, cf. English </w:t>
      </w:r>
      <w:r w:rsidRPr="00CE6FA6">
        <w:rPr>
          <w:i/>
          <w:lang w:val="x-none"/>
        </w:rPr>
        <w:t>northerner</w:t>
      </w:r>
      <w:r w:rsidRPr="00CE6FA6">
        <w:rPr>
          <w:lang w:val="x-none"/>
        </w:rPr>
        <w:t xml:space="preserve">. </w:t>
      </w:r>
      <w:r w:rsidR="00E65BA1" w:rsidRPr="00CE6FA6">
        <w:rPr>
          <w:lang w:val="x-none"/>
        </w:rPr>
        <w:t xml:space="preserve">The suffix </w:t>
      </w:r>
      <w:r w:rsidR="008769CB" w:rsidRPr="00CE6FA6">
        <w:rPr>
          <w:lang w:val="x-none"/>
        </w:rPr>
        <w:t xml:space="preserve">gets its tone by spreading from the left. </w:t>
      </w:r>
      <w:r w:rsidR="00544CC2" w:rsidRPr="00CE6FA6">
        <w:rPr>
          <w:rFonts w:ascii="Doulos SIL" w:hAnsi="Doulos SIL" w:cs="Doulos SIL"/>
          <w:lang w:val="x-none"/>
        </w:rPr>
        <w:t>tīgāā-ŋgā</w:t>
      </w:r>
      <w:r w:rsidR="00544CC2" w:rsidRPr="00CE6FA6">
        <w:rPr>
          <w:lang w:val="x-none"/>
        </w:rPr>
        <w:t xml:space="preserve"> shows tone-leveling (95c).</w:t>
      </w:r>
    </w:p>
    <w:p w14:paraId="3525EFB8" w14:textId="0B6A22EA" w:rsidR="008A4AB8" w:rsidRPr="00CE6FA6" w:rsidRDefault="008A4AB8" w:rsidP="008A4AB8">
      <w:pPr>
        <w:rPr>
          <w:lang w:val="x-none"/>
        </w:rPr>
      </w:pPr>
    </w:p>
    <w:p w14:paraId="01CA1FE9" w14:textId="70F3542D" w:rsidR="008A4AB8" w:rsidRPr="00CE6FA6" w:rsidRDefault="008A4AB8" w:rsidP="00FF416C">
      <w:pPr>
        <w:tabs>
          <w:tab w:val="left" w:pos="720"/>
          <w:tab w:val="left" w:pos="1080"/>
          <w:tab w:val="left" w:pos="2700"/>
          <w:tab w:val="left" w:pos="4140"/>
          <w:tab w:val="left" w:pos="6210"/>
        </w:tabs>
      </w:pPr>
      <w:r w:rsidRPr="00CE6FA6">
        <w:t>(</w:t>
      </w:r>
      <w:r w:rsidR="00AD3966" w:rsidRPr="00CE6FA6">
        <w:t>9</w:t>
      </w:r>
      <w:r w:rsidR="00500CED" w:rsidRPr="00CE6FA6">
        <w:t>5</w:t>
      </w:r>
      <w:r w:rsidRPr="00CE6FA6">
        <w:t>)</w:t>
      </w:r>
      <w:r w:rsidRPr="00CE6FA6">
        <w:tab/>
      </w:r>
      <w:r w:rsidRPr="00CE6FA6">
        <w:tab/>
        <w:t>spatial</w:t>
      </w:r>
      <w:r w:rsidRPr="00CE6FA6">
        <w:tab/>
        <w:t>gloss</w:t>
      </w:r>
      <w:r w:rsidRPr="00CE6FA6">
        <w:tab/>
        <w:t>gentilic</w:t>
      </w:r>
      <w:r w:rsidRPr="00CE6FA6">
        <w:tab/>
        <w:t>gloss</w:t>
      </w:r>
    </w:p>
    <w:p w14:paraId="51C614E8" w14:textId="371CE006" w:rsidR="008A4AB8" w:rsidRPr="00CE6FA6" w:rsidRDefault="008A4AB8" w:rsidP="00FF416C">
      <w:pPr>
        <w:tabs>
          <w:tab w:val="left" w:pos="720"/>
          <w:tab w:val="left" w:pos="1080"/>
          <w:tab w:val="left" w:pos="2700"/>
          <w:tab w:val="left" w:pos="4140"/>
          <w:tab w:val="left" w:pos="6210"/>
        </w:tabs>
      </w:pPr>
    </w:p>
    <w:p w14:paraId="69CB148D" w14:textId="5C3614DF" w:rsidR="008A4AB8" w:rsidRPr="00CE6FA6" w:rsidRDefault="008A4AB8" w:rsidP="00FF416C">
      <w:pPr>
        <w:tabs>
          <w:tab w:val="left" w:pos="720"/>
          <w:tab w:val="left" w:pos="1080"/>
          <w:tab w:val="left" w:pos="2700"/>
          <w:tab w:val="left" w:pos="4140"/>
          <w:tab w:val="left" w:pos="6210"/>
        </w:tabs>
      </w:pPr>
      <w:r w:rsidRPr="00CE6FA6">
        <w:tab/>
      </w:r>
      <w:r w:rsidR="00533985" w:rsidRPr="00CE6FA6">
        <w:t>a</w:t>
      </w:r>
      <w:r w:rsidR="00533985" w:rsidRPr="00CE6FA6">
        <w:rPr>
          <w:lang w:val="x-none"/>
        </w:rPr>
        <w:t>.</w:t>
      </w:r>
      <w:r w:rsidRPr="00CE6FA6">
        <w:tab/>
      </w:r>
      <w:r w:rsidR="0015360B" w:rsidRPr="00CE6FA6">
        <w:rPr>
          <w:rFonts w:ascii="Doulos SIL" w:hAnsi="Doulos SIL" w:cs="Doulos SIL"/>
        </w:rPr>
        <w:t>ji</w:t>
      </w:r>
      <w:r w:rsidR="0015360B" w:rsidRPr="00CE6FA6">
        <w:rPr>
          <w:rFonts w:ascii="Doulos SIL" w:hAnsi="Doulos SIL" w:cs="Doulos SIL"/>
          <w:lang w:val="x-none"/>
        </w:rPr>
        <w:t>́í</w:t>
      </w:r>
      <w:r w:rsidR="00710C9E" w:rsidRPr="00CE6FA6">
        <w:rPr>
          <w:rFonts w:ascii="Doulos SIL" w:hAnsi="Doulos SIL" w:cs="Doulos SIL"/>
          <w:lang w:val="x-none"/>
        </w:rPr>
        <w:t>ŋ</w:t>
      </w:r>
      <w:r w:rsidR="0015360B" w:rsidRPr="00CE6FA6">
        <w:rPr>
          <w:rFonts w:ascii="Doulos SIL" w:hAnsi="Doulos SIL" w:cs="Doulos SIL"/>
          <w:lang w:val="x-none"/>
        </w:rPr>
        <w:t>-</w:t>
      </w:r>
      <w:r w:rsidR="00E65BA1" w:rsidRPr="00CE6FA6">
        <w:rPr>
          <w:rFonts w:ascii="Doulos SIL" w:hAnsi="Doulos SIL"/>
          <w:lang w:val="x-none"/>
        </w:rPr>
        <w:t>kóndo</w:t>
      </w:r>
      <w:r w:rsidR="005B3052" w:rsidRPr="00CE6FA6">
        <w:rPr>
          <w:rFonts w:ascii="Doulos SIL" w:hAnsi="Doulos SIL"/>
          <w:lang w:val="x-none"/>
        </w:rPr>
        <w:t>̄</w:t>
      </w:r>
      <w:r w:rsidR="00533985" w:rsidRPr="00CE6FA6">
        <w:tab/>
        <w:t>‘north’</w:t>
      </w:r>
      <w:r w:rsidR="00533985" w:rsidRPr="00CE6FA6">
        <w:tab/>
      </w:r>
      <w:r w:rsidR="00213D6A" w:rsidRPr="00CE6FA6">
        <w:rPr>
          <w:rFonts w:ascii="Doulos SIL" w:hAnsi="Doulos SIL" w:cs="Doulos SIL"/>
        </w:rPr>
        <w:t>ji</w:t>
      </w:r>
      <w:r w:rsidR="00213D6A" w:rsidRPr="00CE6FA6">
        <w:rPr>
          <w:rFonts w:ascii="Doulos SIL" w:hAnsi="Doulos SIL" w:cs="Doulos SIL"/>
          <w:lang w:val="x-none"/>
        </w:rPr>
        <w:t>́í</w:t>
      </w:r>
      <w:r w:rsidR="00710C9E" w:rsidRPr="00CE6FA6">
        <w:rPr>
          <w:rFonts w:ascii="Doulos SIL" w:hAnsi="Doulos SIL" w:cs="Doulos SIL"/>
          <w:lang w:val="x-none"/>
        </w:rPr>
        <w:t>ŋ</w:t>
      </w:r>
      <w:r w:rsidR="0015360B" w:rsidRPr="00CE6FA6">
        <w:rPr>
          <w:rFonts w:ascii="Doulos SIL" w:hAnsi="Doulos SIL" w:cs="Doulos SIL"/>
          <w:lang w:val="x-none"/>
        </w:rPr>
        <w:t>-</w:t>
      </w:r>
      <w:r w:rsidR="00E65BA1" w:rsidRPr="00CE6FA6">
        <w:rPr>
          <w:rFonts w:ascii="Doulos SIL" w:hAnsi="Doulos SIL"/>
          <w:lang w:val="x-none"/>
        </w:rPr>
        <w:t>ko</w:t>
      </w:r>
      <w:r w:rsidR="00213D6A" w:rsidRPr="00CE6FA6">
        <w:rPr>
          <w:rFonts w:ascii="Doulos SIL" w:hAnsi="Doulos SIL"/>
          <w:lang w:val="x-none"/>
        </w:rPr>
        <w:t>́</w:t>
      </w:r>
      <w:r w:rsidR="00E65BA1" w:rsidRPr="00CE6FA6">
        <w:rPr>
          <w:rFonts w:ascii="Doulos SIL" w:hAnsi="Doulos SIL"/>
          <w:lang w:val="x-none"/>
        </w:rPr>
        <w:t>ndo</w:t>
      </w:r>
      <w:r w:rsidR="00213D6A" w:rsidRPr="00CE6FA6">
        <w:rPr>
          <w:rFonts w:ascii="Doulos SIL" w:hAnsi="Doulos SIL"/>
          <w:lang w:val="x-none"/>
        </w:rPr>
        <w:t>́</w:t>
      </w:r>
      <w:r w:rsidR="00533985" w:rsidRPr="00CE6FA6">
        <w:rPr>
          <w:rFonts w:ascii="Doulos SIL" w:hAnsi="Doulos SIL" w:cs="Doulos SIL"/>
        </w:rPr>
        <w:t>-</w:t>
      </w:r>
      <w:r w:rsidR="00533985" w:rsidRPr="00CE6FA6">
        <w:rPr>
          <w:rFonts w:ascii="Doulos SIL" w:hAnsi="Doulos SIL" w:cs="Doulos SIL"/>
          <w:lang w:val="x-none"/>
        </w:rPr>
        <w:t>ŋga</w:t>
      </w:r>
      <w:r w:rsidR="00213D6A" w:rsidRPr="00CE6FA6">
        <w:rPr>
          <w:rFonts w:ascii="Doulos SIL" w:hAnsi="Doulos SIL" w:cs="Doulos SIL"/>
          <w:lang w:val="x-none"/>
        </w:rPr>
        <w:t>̄</w:t>
      </w:r>
      <w:r w:rsidR="00533985" w:rsidRPr="00CE6FA6">
        <w:rPr>
          <w:lang w:val="x-none"/>
        </w:rPr>
        <w:tab/>
        <w:t>‘northerner’</w:t>
      </w:r>
      <w:r w:rsidR="00533985" w:rsidRPr="00CE6FA6">
        <w:tab/>
      </w:r>
    </w:p>
    <w:p w14:paraId="564EEE00" w14:textId="40C66A2E" w:rsidR="00533985" w:rsidRPr="00CE6FA6" w:rsidRDefault="00533985" w:rsidP="00FF416C">
      <w:pPr>
        <w:tabs>
          <w:tab w:val="left" w:pos="720"/>
          <w:tab w:val="left" w:pos="1080"/>
          <w:tab w:val="left" w:pos="2700"/>
          <w:tab w:val="left" w:pos="4140"/>
          <w:tab w:val="left" w:pos="6210"/>
        </w:tabs>
        <w:rPr>
          <w:lang w:val="x-none"/>
        </w:rPr>
      </w:pPr>
      <w:r w:rsidRPr="00CE6FA6">
        <w:rPr>
          <w:rFonts w:ascii="Doulos SIL" w:hAnsi="Doulos SIL" w:cs="Doulos SIL"/>
        </w:rPr>
        <w:tab/>
      </w:r>
      <w:r w:rsidRPr="00CE6FA6">
        <w:rPr>
          <w:rFonts w:ascii="Doulos SIL" w:hAnsi="Doulos SIL" w:cs="Doulos SIL"/>
        </w:rPr>
        <w:tab/>
      </w:r>
      <w:r w:rsidRPr="00CE6FA6">
        <w:rPr>
          <w:rFonts w:ascii="Doulos SIL" w:hAnsi="Doulos SIL"/>
        </w:rPr>
        <w:t>ji</w:t>
      </w:r>
      <w:r w:rsidRPr="00CE6FA6">
        <w:rPr>
          <w:rFonts w:ascii="Doulos SIL" w:hAnsi="Doulos SIL"/>
          <w:lang w:val="x-none"/>
        </w:rPr>
        <w:t>́í</w:t>
      </w:r>
      <w:r w:rsidR="00710C9E" w:rsidRPr="00CE6FA6">
        <w:rPr>
          <w:rFonts w:ascii="Doulos SIL" w:hAnsi="Doulos SIL"/>
          <w:lang w:val="x-none"/>
        </w:rPr>
        <w:t>n</w:t>
      </w:r>
      <w:r w:rsidRPr="00CE6FA6">
        <w:rPr>
          <w:rFonts w:ascii="Doulos SIL" w:hAnsi="Doulos SIL"/>
          <w:lang w:val="x-none"/>
        </w:rPr>
        <w:t>-sému</w:t>
      </w:r>
      <w:r w:rsidR="005B3052" w:rsidRPr="00CE6FA6">
        <w:rPr>
          <w:rFonts w:ascii="Doulos SIL" w:hAnsi="Doulos SIL"/>
          <w:lang w:val="x-none"/>
        </w:rPr>
        <w:t>̄</w:t>
      </w:r>
      <w:r w:rsidRPr="00CE6FA6">
        <w:rPr>
          <w:rFonts w:ascii="Doulos SIL" w:hAnsi="Doulos SIL" w:cs="Doulos SIL"/>
          <w:lang w:val="x-none"/>
        </w:rPr>
        <w:tab/>
      </w:r>
      <w:r w:rsidRPr="00CE6FA6">
        <w:rPr>
          <w:lang w:val="x-none"/>
        </w:rPr>
        <w:t>‘south’</w:t>
      </w:r>
      <w:r w:rsidRPr="00CE6FA6">
        <w:rPr>
          <w:rFonts w:ascii="Doulos SIL" w:hAnsi="Doulos SIL" w:cs="Doulos SIL"/>
          <w:lang w:val="x-none"/>
        </w:rPr>
        <w:tab/>
      </w:r>
      <w:r w:rsidRPr="00CE6FA6">
        <w:rPr>
          <w:rFonts w:ascii="Doulos SIL" w:hAnsi="Doulos SIL"/>
        </w:rPr>
        <w:t>ji</w:t>
      </w:r>
      <w:r w:rsidR="00213D6A" w:rsidRPr="00CE6FA6">
        <w:rPr>
          <w:rFonts w:ascii="Doulos SIL" w:hAnsi="Doulos SIL"/>
          <w:lang w:val="x-none"/>
        </w:rPr>
        <w:t>́</w:t>
      </w:r>
      <w:r w:rsidRPr="00CE6FA6">
        <w:rPr>
          <w:rFonts w:ascii="Doulos SIL" w:hAnsi="Doulos SIL"/>
          <w:lang w:val="x-none"/>
        </w:rPr>
        <w:t>i</w:t>
      </w:r>
      <w:r w:rsidR="00213D6A" w:rsidRPr="00CE6FA6">
        <w:rPr>
          <w:rFonts w:ascii="Doulos SIL" w:hAnsi="Doulos SIL"/>
          <w:lang w:val="x-none"/>
        </w:rPr>
        <w:t>́</w:t>
      </w:r>
      <w:r w:rsidR="00710C9E" w:rsidRPr="00CE6FA6">
        <w:rPr>
          <w:rFonts w:ascii="Doulos SIL" w:hAnsi="Doulos SIL"/>
          <w:lang w:val="x-none"/>
        </w:rPr>
        <w:t>n</w:t>
      </w:r>
      <w:r w:rsidRPr="00CE6FA6">
        <w:rPr>
          <w:rFonts w:ascii="Doulos SIL" w:hAnsi="Doulos SIL"/>
          <w:lang w:val="x-none"/>
        </w:rPr>
        <w:t>-se</w:t>
      </w:r>
      <w:r w:rsidR="00213D6A" w:rsidRPr="00CE6FA6">
        <w:rPr>
          <w:rFonts w:ascii="Doulos SIL" w:hAnsi="Doulos SIL"/>
          <w:lang w:val="x-none"/>
        </w:rPr>
        <w:t>́</w:t>
      </w:r>
      <w:r w:rsidRPr="00CE6FA6">
        <w:rPr>
          <w:rFonts w:ascii="Doulos SIL" w:hAnsi="Doulos SIL"/>
          <w:lang w:val="x-none"/>
        </w:rPr>
        <w:t>mu</w:t>
      </w:r>
      <w:r w:rsidR="00213D6A" w:rsidRPr="00CE6FA6">
        <w:rPr>
          <w:rFonts w:ascii="Doulos SIL" w:hAnsi="Doulos SIL"/>
          <w:lang w:val="x-none"/>
        </w:rPr>
        <w:t>́</w:t>
      </w:r>
      <w:r w:rsidRPr="00CE6FA6">
        <w:rPr>
          <w:rFonts w:ascii="Doulos SIL" w:hAnsi="Doulos SIL" w:cs="Doulos SIL"/>
          <w:lang w:val="x-none"/>
        </w:rPr>
        <w:t>-ŋga</w:t>
      </w:r>
      <w:r w:rsidR="00E65BA1" w:rsidRPr="00CE6FA6">
        <w:rPr>
          <w:rFonts w:ascii="Doulos SIL" w:hAnsi="Doulos SIL" w:cs="Doulos SIL"/>
          <w:lang w:val="x-none"/>
        </w:rPr>
        <w:t>̄</w:t>
      </w:r>
      <w:r w:rsidRPr="00CE6FA6">
        <w:rPr>
          <w:lang w:val="x-none"/>
        </w:rPr>
        <w:tab/>
        <w:t>‘southerner’</w:t>
      </w:r>
    </w:p>
    <w:p w14:paraId="0FE82DE6" w14:textId="508A501C" w:rsidR="00533985" w:rsidRPr="00CE6FA6" w:rsidRDefault="00533985" w:rsidP="00FF416C">
      <w:pPr>
        <w:tabs>
          <w:tab w:val="left" w:pos="720"/>
          <w:tab w:val="left" w:pos="1080"/>
          <w:tab w:val="left" w:pos="2700"/>
          <w:tab w:val="left" w:pos="4140"/>
          <w:tab w:val="left" w:pos="6210"/>
        </w:tabs>
        <w:rPr>
          <w:lang w:val="x-none"/>
        </w:rPr>
      </w:pPr>
      <w:r w:rsidRPr="00CE6FA6">
        <w:rPr>
          <w:rFonts w:ascii="Doulos SIL" w:hAnsi="Doulos SIL" w:cs="Doulos SIL"/>
        </w:rPr>
        <w:tab/>
      </w:r>
      <w:r w:rsidRPr="00CE6FA6">
        <w:rPr>
          <w:rFonts w:ascii="Doulos SIL" w:hAnsi="Doulos SIL" w:cs="Doulos SIL"/>
        </w:rPr>
        <w:tab/>
        <w:t>ji</w:t>
      </w:r>
      <w:r w:rsidRPr="00CE6FA6">
        <w:rPr>
          <w:rFonts w:ascii="Doulos SIL" w:hAnsi="Doulos SIL" w:cs="Doulos SIL"/>
          <w:lang w:val="x-none"/>
        </w:rPr>
        <w:t>́í</w:t>
      </w:r>
      <w:r w:rsidR="001F7F82" w:rsidRPr="00CE6FA6">
        <w:rPr>
          <w:rFonts w:ascii="Doulos SIL" w:hAnsi="Doulos SIL" w:cs="Doulos SIL"/>
          <w:lang w:val="x-none"/>
        </w:rPr>
        <w:t>ⁿ</w:t>
      </w:r>
      <w:r w:rsidRPr="00CE6FA6">
        <w:rPr>
          <w:rFonts w:ascii="Doulos SIL" w:hAnsi="Doulos SIL" w:cs="Doulos SIL"/>
          <w:lang w:val="x-none"/>
        </w:rPr>
        <w:t>-cííⁿ</w:t>
      </w:r>
      <w:r w:rsidRPr="00CE6FA6">
        <w:rPr>
          <w:lang w:val="x-none"/>
        </w:rPr>
        <w:tab/>
        <w:t>‘east’</w:t>
      </w:r>
      <w:r w:rsidRPr="00CE6FA6">
        <w:rPr>
          <w:lang w:val="x-none"/>
        </w:rPr>
        <w:tab/>
      </w:r>
      <w:r w:rsidR="00213D6A" w:rsidRPr="00CE6FA6">
        <w:rPr>
          <w:rFonts w:ascii="Doulos SIL" w:hAnsi="Doulos SIL" w:cs="Doulos SIL"/>
        </w:rPr>
        <w:t>ji</w:t>
      </w:r>
      <w:r w:rsidR="00213D6A" w:rsidRPr="00CE6FA6">
        <w:rPr>
          <w:rFonts w:ascii="Doulos SIL" w:hAnsi="Doulos SIL" w:cs="Doulos SIL"/>
          <w:lang w:val="x-none"/>
        </w:rPr>
        <w:t>́í</w:t>
      </w:r>
      <w:r w:rsidR="001F7F82" w:rsidRPr="00CE6FA6">
        <w:rPr>
          <w:rFonts w:ascii="Doulos SIL" w:hAnsi="Doulos SIL" w:cs="Doulos SIL"/>
          <w:lang w:val="x-none"/>
        </w:rPr>
        <w:t>ⁿ</w:t>
      </w:r>
      <w:r w:rsidR="00213D6A" w:rsidRPr="00CE6FA6">
        <w:rPr>
          <w:rFonts w:ascii="Doulos SIL" w:hAnsi="Doulos SIL" w:cs="Doulos SIL"/>
          <w:lang w:val="x-none"/>
        </w:rPr>
        <w:t>-cííⁿ</w:t>
      </w:r>
      <w:r w:rsidR="00E65BA1" w:rsidRPr="00CE6FA6">
        <w:rPr>
          <w:rFonts w:ascii="Doulos SIL" w:hAnsi="Doulos SIL" w:cs="Doulos SIL"/>
          <w:lang w:val="x-none"/>
        </w:rPr>
        <w:t>-ŋgā</w:t>
      </w:r>
      <w:r w:rsidR="00E65BA1" w:rsidRPr="00CE6FA6">
        <w:rPr>
          <w:lang w:val="x-none"/>
        </w:rPr>
        <w:tab/>
        <w:t>‘easterner’</w:t>
      </w:r>
    </w:p>
    <w:p w14:paraId="46E8AD96" w14:textId="0D5CBC1F" w:rsidR="00E65BA1" w:rsidRPr="00CE6FA6" w:rsidRDefault="00E65BA1" w:rsidP="00FF416C">
      <w:pPr>
        <w:tabs>
          <w:tab w:val="left" w:pos="720"/>
          <w:tab w:val="left" w:pos="1080"/>
          <w:tab w:val="left" w:pos="2700"/>
          <w:tab w:val="left" w:pos="4140"/>
          <w:tab w:val="left" w:pos="6210"/>
        </w:tabs>
        <w:rPr>
          <w:lang w:val="x-none"/>
        </w:rPr>
      </w:pPr>
      <w:r w:rsidRPr="00CE6FA6">
        <w:tab/>
      </w:r>
      <w:r w:rsidRPr="00CE6FA6">
        <w:tab/>
      </w:r>
      <w:r w:rsidR="0015360B" w:rsidRPr="00CE6FA6">
        <w:rPr>
          <w:rFonts w:ascii="Doulos SIL" w:hAnsi="Doulos SIL" w:cs="Doulos SIL"/>
        </w:rPr>
        <w:t>ji</w:t>
      </w:r>
      <w:r w:rsidR="0015360B" w:rsidRPr="00CE6FA6">
        <w:rPr>
          <w:rFonts w:ascii="Doulos SIL" w:hAnsi="Doulos SIL" w:cs="Doulos SIL"/>
          <w:lang w:val="x-none"/>
        </w:rPr>
        <w:t>́í</w:t>
      </w:r>
      <w:r w:rsidR="00710C9E" w:rsidRPr="00CE6FA6">
        <w:rPr>
          <w:rFonts w:ascii="Doulos SIL" w:hAnsi="Doulos SIL" w:cs="Doulos SIL"/>
          <w:lang w:val="x-none"/>
        </w:rPr>
        <w:t>ŋ</w:t>
      </w:r>
      <w:r w:rsidR="0015360B" w:rsidRPr="00CE6FA6">
        <w:rPr>
          <w:rFonts w:ascii="Doulos SIL" w:hAnsi="Doulos SIL" w:cs="Doulos SIL"/>
          <w:lang w:val="x-none"/>
        </w:rPr>
        <w:t>-</w:t>
      </w:r>
      <w:r w:rsidRPr="00CE6FA6">
        <w:rPr>
          <w:rFonts w:ascii="Doulos SIL" w:hAnsi="Doulos SIL"/>
          <w:lang w:val="x-none"/>
        </w:rPr>
        <w:t>kàma</w:t>
      </w:r>
      <w:r w:rsidR="00685E9C" w:rsidRPr="00CE6FA6">
        <w:rPr>
          <w:rFonts w:ascii="Doulos SIL" w:hAnsi="Doulos SIL"/>
          <w:lang w:val="x-none"/>
        </w:rPr>
        <w:t>̄à</w:t>
      </w:r>
      <w:r w:rsidRPr="00CE6FA6">
        <w:rPr>
          <w:lang w:val="x-none"/>
        </w:rPr>
        <w:tab/>
        <w:t>‘west’</w:t>
      </w:r>
      <w:r w:rsidRPr="00CE6FA6">
        <w:rPr>
          <w:lang w:val="x-none"/>
        </w:rPr>
        <w:tab/>
      </w:r>
      <w:r w:rsidR="00213D6A" w:rsidRPr="00CE6FA6">
        <w:rPr>
          <w:rFonts w:ascii="Doulos SIL" w:hAnsi="Doulos SIL" w:cs="Doulos SIL"/>
        </w:rPr>
        <w:t>ji</w:t>
      </w:r>
      <w:r w:rsidR="00213D6A" w:rsidRPr="00CE6FA6">
        <w:rPr>
          <w:rFonts w:ascii="Doulos SIL" w:hAnsi="Doulos SIL" w:cs="Doulos SIL"/>
          <w:lang w:val="x-none"/>
        </w:rPr>
        <w:t>́í</w:t>
      </w:r>
      <w:r w:rsidR="00710C9E" w:rsidRPr="00CE6FA6">
        <w:rPr>
          <w:rFonts w:ascii="Doulos SIL" w:hAnsi="Doulos SIL" w:cs="Doulos SIL"/>
          <w:lang w:val="x-none"/>
        </w:rPr>
        <w:t>ŋ</w:t>
      </w:r>
      <w:r w:rsidRPr="00CE6FA6">
        <w:rPr>
          <w:rFonts w:ascii="Doulos SIL" w:hAnsi="Doulos SIL"/>
        </w:rPr>
        <w:t>-</w:t>
      </w:r>
      <w:r w:rsidRPr="00CE6FA6">
        <w:rPr>
          <w:rFonts w:ascii="Doulos SIL" w:hAnsi="Doulos SIL"/>
          <w:lang w:val="x-none"/>
        </w:rPr>
        <w:t>kàmāā-ŋgà</w:t>
      </w:r>
      <w:r w:rsidRPr="00CE6FA6">
        <w:rPr>
          <w:lang w:val="x-none"/>
        </w:rPr>
        <w:tab/>
        <w:t>‘westerner’</w:t>
      </w:r>
    </w:p>
    <w:p w14:paraId="037A2ADC" w14:textId="00CAEEC0" w:rsidR="00E65BA1" w:rsidRPr="00CE6FA6" w:rsidRDefault="00E65BA1" w:rsidP="00FF416C">
      <w:pPr>
        <w:tabs>
          <w:tab w:val="left" w:pos="720"/>
          <w:tab w:val="left" w:pos="1080"/>
          <w:tab w:val="left" w:pos="2700"/>
          <w:tab w:val="left" w:pos="4140"/>
          <w:tab w:val="left" w:pos="6210"/>
        </w:tabs>
      </w:pPr>
    </w:p>
    <w:p w14:paraId="0435F167" w14:textId="32CB790C" w:rsidR="00E65BA1" w:rsidRPr="00CE6FA6" w:rsidRDefault="00E65BA1" w:rsidP="00FF416C">
      <w:pPr>
        <w:tabs>
          <w:tab w:val="left" w:pos="720"/>
          <w:tab w:val="left" w:pos="1080"/>
          <w:tab w:val="left" w:pos="2700"/>
          <w:tab w:val="left" w:pos="4140"/>
          <w:tab w:val="left" w:pos="621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bóndó</w:t>
      </w:r>
      <w:r w:rsidR="00FF416C" w:rsidRPr="00CE6FA6">
        <w:rPr>
          <w:rFonts w:ascii="Doulos SIL" w:hAnsi="Doulos SIL" w:cs="Doulos SIL"/>
          <w:lang w:val="x-none"/>
        </w:rPr>
        <w:t>-</w:t>
      </w:r>
      <w:r w:rsidRPr="00CE6FA6">
        <w:rPr>
          <w:rFonts w:ascii="Doulos SIL" w:hAnsi="Doulos SIL" w:cs="Doulos SIL"/>
          <w:lang w:val="x-none"/>
        </w:rPr>
        <w:t>ku</w:t>
      </w:r>
      <w:r w:rsidR="00FF416C" w:rsidRPr="00CE6FA6">
        <w:rPr>
          <w:rFonts w:ascii="Doulos SIL" w:hAnsi="Doulos SIL" w:cs="Doulos SIL"/>
          <w:lang w:val="x-none"/>
        </w:rPr>
        <w:t>́</w:t>
      </w:r>
      <w:r w:rsidRPr="00CE6FA6">
        <w:rPr>
          <w:rFonts w:ascii="Doulos SIL" w:hAnsi="Doulos SIL" w:cs="Doulos SIL"/>
          <w:lang w:val="x-none"/>
        </w:rPr>
        <w:t>mà</w:t>
      </w:r>
      <w:r w:rsidR="00FF416C" w:rsidRPr="00CE6FA6">
        <w:rPr>
          <w:lang w:val="x-none"/>
        </w:rPr>
        <w:tab/>
        <w:t>‘on top’</w:t>
      </w:r>
      <w:r w:rsidR="00FF416C" w:rsidRPr="00CE6FA6">
        <w:rPr>
          <w:lang w:val="x-none"/>
        </w:rPr>
        <w:tab/>
      </w:r>
      <w:r w:rsidR="00FF416C" w:rsidRPr="00CE6FA6">
        <w:rPr>
          <w:rFonts w:ascii="Doulos SIL" w:hAnsi="Doulos SIL" w:cs="Doulos SIL"/>
          <w:lang w:val="x-none"/>
        </w:rPr>
        <w:t>bóndó-kúma</w:t>
      </w:r>
      <w:r w:rsidR="0015360B" w:rsidRPr="00CE6FA6">
        <w:rPr>
          <w:rFonts w:ascii="Doulos SIL" w:hAnsi="Doulos SIL" w:cs="Doulos SIL"/>
          <w:lang w:val="x-none"/>
        </w:rPr>
        <w:t>́</w:t>
      </w:r>
      <w:r w:rsidR="00FF416C" w:rsidRPr="00CE6FA6">
        <w:rPr>
          <w:rFonts w:ascii="Doulos SIL" w:hAnsi="Doulos SIL" w:cs="Doulos SIL"/>
          <w:lang w:val="x-none"/>
        </w:rPr>
        <w:t>-ŋga</w:t>
      </w:r>
      <w:r w:rsidR="0015360B" w:rsidRPr="00CE6FA6">
        <w:rPr>
          <w:rFonts w:ascii="Doulos SIL" w:hAnsi="Doulos SIL" w:cs="Doulos SIL"/>
          <w:lang w:val="x-none"/>
        </w:rPr>
        <w:t>̄</w:t>
      </w:r>
      <w:r w:rsidR="00FF416C" w:rsidRPr="00CE6FA6">
        <w:rPr>
          <w:lang w:val="x-none"/>
        </w:rPr>
        <w:tab/>
        <w:t>‘highlander’</w:t>
      </w:r>
    </w:p>
    <w:p w14:paraId="68662CBE" w14:textId="43E903F6" w:rsidR="00FF416C" w:rsidRPr="00CE6FA6" w:rsidRDefault="00FF416C" w:rsidP="00FF416C">
      <w:pPr>
        <w:tabs>
          <w:tab w:val="left" w:pos="720"/>
          <w:tab w:val="left" w:pos="1080"/>
          <w:tab w:val="left" w:pos="2700"/>
          <w:tab w:val="left" w:pos="4140"/>
          <w:tab w:val="left" w:pos="6210"/>
        </w:tabs>
        <w:rPr>
          <w:lang w:val="x-none"/>
        </w:rPr>
      </w:pPr>
      <w:r w:rsidRPr="00CE6FA6">
        <w:tab/>
      </w:r>
      <w:r w:rsidRPr="00CE6FA6">
        <w:tab/>
      </w:r>
      <w:r w:rsidR="0024325E" w:rsidRPr="00CE6FA6">
        <w:rPr>
          <w:rFonts w:ascii="Doulos SIL" w:hAnsi="Doulos SIL" w:cs="Doulos SIL"/>
          <w:lang w:val="x-none"/>
        </w:rPr>
        <w:t>dàmī</w:t>
      </w:r>
      <w:r w:rsidR="00C34915" w:rsidRPr="00CE6FA6">
        <w:rPr>
          <w:rFonts w:ascii="Doulos SIL" w:hAnsi="Doulos SIL" w:cs="Doulos SIL"/>
          <w:lang w:val="x-none"/>
        </w:rPr>
        <w:t>-ỳ</w:t>
      </w:r>
      <w:r w:rsidRPr="00CE6FA6">
        <w:rPr>
          <w:lang w:val="x-none"/>
        </w:rPr>
        <w:tab/>
        <w:t>‘at bottom’</w:t>
      </w:r>
      <w:r w:rsidRPr="00CE6FA6">
        <w:rPr>
          <w:lang w:val="x-none"/>
        </w:rPr>
        <w:tab/>
      </w:r>
      <w:r w:rsidRPr="00CE6FA6">
        <w:rPr>
          <w:rFonts w:ascii="Doulos SIL" w:hAnsi="Doulos SIL" w:cs="Doulos SIL"/>
          <w:lang w:val="x-none"/>
        </w:rPr>
        <w:t>dàm</w:t>
      </w:r>
      <w:r w:rsidR="0024325E" w:rsidRPr="00CE6FA6">
        <w:rPr>
          <w:rFonts w:ascii="Doulos SIL" w:hAnsi="Doulos SIL" w:cs="Doulos SIL"/>
          <w:lang w:val="x-none"/>
        </w:rPr>
        <w:t>ī</w:t>
      </w:r>
      <w:r w:rsidR="0015360B" w:rsidRPr="00CE6FA6">
        <w:rPr>
          <w:rFonts w:ascii="Doulos SIL" w:hAnsi="Doulos SIL" w:cs="Doulos SIL"/>
          <w:lang w:val="x-none"/>
        </w:rPr>
        <w:t>i</w:t>
      </w:r>
      <w:r w:rsidR="008769CB" w:rsidRPr="00CE6FA6">
        <w:rPr>
          <w:rFonts w:ascii="Doulos SIL" w:hAnsi="Doulos SIL" w:cs="Doulos SIL"/>
          <w:lang w:val="x-none"/>
        </w:rPr>
        <w:t>̄</w:t>
      </w:r>
      <w:r w:rsidR="0024325E" w:rsidRPr="00CE6FA6">
        <w:rPr>
          <w:rFonts w:ascii="Doulos SIL" w:hAnsi="Doulos SIL" w:cs="Doulos SIL"/>
          <w:lang w:val="x-none"/>
        </w:rPr>
        <w:t>-</w:t>
      </w:r>
      <w:r w:rsidRPr="00CE6FA6">
        <w:rPr>
          <w:rFonts w:ascii="Doulos SIL" w:hAnsi="Doulos SIL" w:cs="Doulos SIL"/>
          <w:lang w:val="x-none"/>
        </w:rPr>
        <w:t>ŋgà</w:t>
      </w:r>
      <w:r w:rsidRPr="00CE6FA6">
        <w:rPr>
          <w:lang w:val="x-none"/>
        </w:rPr>
        <w:tab/>
        <w:t>‘lowlander’</w:t>
      </w:r>
    </w:p>
    <w:p w14:paraId="55681C67" w14:textId="16167629" w:rsidR="00FF416C" w:rsidRPr="00CE6FA6" w:rsidRDefault="00FF416C" w:rsidP="00FF416C">
      <w:pPr>
        <w:tabs>
          <w:tab w:val="left" w:pos="720"/>
          <w:tab w:val="left" w:pos="1080"/>
          <w:tab w:val="left" w:pos="2700"/>
          <w:tab w:val="left" w:pos="4140"/>
          <w:tab w:val="left" w:pos="6210"/>
        </w:tabs>
      </w:pPr>
    </w:p>
    <w:p w14:paraId="76BFB518" w14:textId="642B2758" w:rsidR="00FF416C" w:rsidRPr="00CE6FA6" w:rsidRDefault="00FF416C" w:rsidP="00FF416C">
      <w:pPr>
        <w:tabs>
          <w:tab w:val="left" w:pos="720"/>
          <w:tab w:val="left" w:pos="1080"/>
          <w:tab w:val="left" w:pos="2700"/>
          <w:tab w:val="left" w:pos="4140"/>
          <w:tab w:val="left" w:pos="621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ti</w:t>
      </w:r>
      <w:r w:rsidR="002D14ED" w:rsidRPr="00CE6FA6">
        <w:rPr>
          <w:rFonts w:ascii="Doulos SIL" w:hAnsi="Doulos SIL" w:cs="Doulos SIL"/>
          <w:lang w:val="x-none"/>
        </w:rPr>
        <w:t>̄</w:t>
      </w:r>
      <w:r w:rsidRPr="00CE6FA6">
        <w:rPr>
          <w:rFonts w:ascii="Doulos SIL" w:hAnsi="Doulos SIL" w:cs="Doulos SIL"/>
          <w:lang w:val="x-none"/>
        </w:rPr>
        <w:t>gàà</w:t>
      </w:r>
      <w:r w:rsidRPr="00CE6FA6">
        <w:rPr>
          <w:lang w:val="x-none"/>
        </w:rPr>
        <w:tab/>
        <w:t>‘in front’</w:t>
      </w:r>
      <w:r w:rsidRPr="00CE6FA6">
        <w:rPr>
          <w:lang w:val="x-none"/>
        </w:rPr>
        <w:tab/>
      </w:r>
      <w:r w:rsidRPr="00CE6FA6">
        <w:rPr>
          <w:rFonts w:ascii="Doulos SIL" w:hAnsi="Doulos SIL" w:cs="Doulos SIL"/>
          <w:lang w:val="x-none"/>
        </w:rPr>
        <w:t>ti</w:t>
      </w:r>
      <w:r w:rsidR="00782F4C" w:rsidRPr="00CE6FA6">
        <w:rPr>
          <w:rFonts w:ascii="Doulos SIL" w:hAnsi="Doulos SIL" w:cs="Doulos SIL"/>
          <w:lang w:val="x-none"/>
        </w:rPr>
        <w:t>̄</w:t>
      </w:r>
      <w:r w:rsidRPr="00CE6FA6">
        <w:rPr>
          <w:rFonts w:ascii="Doulos SIL" w:hAnsi="Doulos SIL" w:cs="Doulos SIL"/>
          <w:lang w:val="x-none"/>
        </w:rPr>
        <w:t>ga</w:t>
      </w:r>
      <w:r w:rsidR="00782F4C" w:rsidRPr="00CE6FA6">
        <w:rPr>
          <w:rFonts w:ascii="Doulos SIL" w:hAnsi="Doulos SIL" w:cs="Doulos SIL"/>
          <w:lang w:val="x-none"/>
        </w:rPr>
        <w:t>̄</w:t>
      </w:r>
      <w:r w:rsidRPr="00CE6FA6">
        <w:rPr>
          <w:rFonts w:ascii="Doulos SIL" w:hAnsi="Doulos SIL" w:cs="Doulos SIL"/>
          <w:lang w:val="x-none"/>
        </w:rPr>
        <w:t>a</w:t>
      </w:r>
      <w:r w:rsidR="00782F4C" w:rsidRPr="00CE6FA6">
        <w:rPr>
          <w:rFonts w:ascii="Doulos SIL" w:hAnsi="Doulos SIL" w:cs="Doulos SIL"/>
          <w:lang w:val="x-none"/>
        </w:rPr>
        <w:t>̄</w:t>
      </w:r>
      <w:r w:rsidRPr="00CE6FA6">
        <w:rPr>
          <w:rFonts w:ascii="Doulos SIL" w:hAnsi="Doulos SIL" w:cs="Doulos SIL"/>
          <w:lang w:val="x-none"/>
        </w:rPr>
        <w:t>-ŋgā</w:t>
      </w:r>
      <w:r w:rsidRPr="00CE6FA6">
        <w:rPr>
          <w:lang w:val="x-none"/>
        </w:rPr>
        <w:tab/>
        <w:t>‘leader, one in front’</w:t>
      </w:r>
    </w:p>
    <w:p w14:paraId="76FE7780" w14:textId="0CA39429" w:rsidR="00FF416C" w:rsidRPr="00CE6FA6" w:rsidRDefault="00FF416C" w:rsidP="00FF416C">
      <w:pPr>
        <w:tabs>
          <w:tab w:val="left" w:pos="720"/>
          <w:tab w:val="left" w:pos="1080"/>
          <w:tab w:val="left" w:pos="2700"/>
          <w:tab w:val="left" w:pos="4140"/>
          <w:tab w:val="left" w:pos="6210"/>
        </w:tabs>
      </w:pPr>
      <w:r w:rsidRPr="00CE6FA6">
        <w:rPr>
          <w:rFonts w:ascii="Doulos SIL" w:hAnsi="Doulos SIL" w:cs="Doulos SIL"/>
        </w:rPr>
        <w:tab/>
      </w:r>
      <w:r w:rsidRPr="00CE6FA6">
        <w:rPr>
          <w:rFonts w:ascii="Doulos SIL" w:hAnsi="Doulos SIL" w:cs="Doulos SIL"/>
        </w:rPr>
        <w:tab/>
        <w:t>k</w:t>
      </w:r>
      <w:r w:rsidRPr="00CE6FA6">
        <w:rPr>
          <w:rFonts w:ascii="Doulos SIL" w:hAnsi="Doulos SIL" w:cs="Doulos SIL"/>
          <w:lang w:val="x-none"/>
        </w:rPr>
        <w:t>ɔ̀rɛ̄-ỳ</w:t>
      </w:r>
      <w:r w:rsidRPr="00CE6FA6">
        <w:rPr>
          <w:lang w:val="x-none"/>
        </w:rPr>
        <w:tab/>
        <w:t>‘in back’</w:t>
      </w:r>
      <w:r w:rsidRPr="00CE6FA6">
        <w:rPr>
          <w:rFonts w:ascii="Doulos SIL" w:hAnsi="Doulos SIL" w:cs="Doulos SIL"/>
          <w:lang w:val="x-none"/>
        </w:rPr>
        <w:tab/>
        <w:t>kɔ̀rɛ</w:t>
      </w:r>
      <w:r w:rsidR="00544CC2" w:rsidRPr="00CE6FA6">
        <w:rPr>
          <w:rFonts w:ascii="Doulos SIL" w:hAnsi="Doulos SIL" w:cs="Doulos SIL"/>
          <w:lang w:val="x-none"/>
        </w:rPr>
        <w:t>̄</w:t>
      </w:r>
      <w:r w:rsidRPr="00CE6FA6">
        <w:rPr>
          <w:rFonts w:ascii="Doulos SIL" w:hAnsi="Doulos SIL" w:cs="Doulos SIL"/>
          <w:lang w:val="x-none"/>
        </w:rPr>
        <w:t>ɛ</w:t>
      </w:r>
      <w:r w:rsidR="00544CC2" w:rsidRPr="00CE6FA6">
        <w:rPr>
          <w:rFonts w:ascii="Doulos SIL" w:hAnsi="Doulos SIL" w:cs="Doulos SIL"/>
          <w:lang w:val="x-none"/>
        </w:rPr>
        <w:t>̄</w:t>
      </w:r>
      <w:r w:rsidRPr="00CE6FA6">
        <w:rPr>
          <w:rFonts w:ascii="Doulos SIL" w:hAnsi="Doulos SIL" w:cs="Doulos SIL"/>
          <w:lang w:val="x-none"/>
        </w:rPr>
        <w:t>-ŋgà</w:t>
      </w:r>
      <w:r w:rsidRPr="00CE6FA6">
        <w:rPr>
          <w:lang w:val="x-none"/>
        </w:rPr>
        <w:tab/>
        <w:t>‘laggard, one in back’</w:t>
      </w:r>
    </w:p>
    <w:p w14:paraId="3E0ABE66" w14:textId="1A305E82" w:rsidR="008A4AB8" w:rsidRPr="00CE6FA6" w:rsidRDefault="008A4AB8" w:rsidP="00533985">
      <w:pPr>
        <w:tabs>
          <w:tab w:val="left" w:pos="720"/>
          <w:tab w:val="left" w:pos="1080"/>
          <w:tab w:val="left" w:pos="2430"/>
          <w:tab w:val="left" w:pos="3600"/>
          <w:tab w:val="left" w:pos="5130"/>
        </w:tabs>
      </w:pPr>
    </w:p>
    <w:p w14:paraId="4CA65826" w14:textId="15A7B878" w:rsidR="002A5852" w:rsidRPr="00CE6FA6" w:rsidRDefault="002A5852" w:rsidP="00533985">
      <w:pPr>
        <w:tabs>
          <w:tab w:val="left" w:pos="720"/>
          <w:tab w:val="left" w:pos="1080"/>
          <w:tab w:val="left" w:pos="2430"/>
          <w:tab w:val="left" w:pos="3600"/>
          <w:tab w:val="left" w:pos="5130"/>
        </w:tabs>
        <w:rPr>
          <w:lang w:val="x-none"/>
        </w:rPr>
      </w:pPr>
      <w:r w:rsidRPr="00CE6FA6">
        <w:t>Gentilics can be formed from place names</w:t>
      </w:r>
      <w:r w:rsidR="000A4B38" w:rsidRPr="00CE6FA6">
        <w:t>, cf</w:t>
      </w:r>
      <w:r w:rsidR="000A4B38" w:rsidRPr="00CE6FA6">
        <w:rPr>
          <w:lang w:val="x-none"/>
        </w:rPr>
        <w:t xml:space="preserve">. </w:t>
      </w:r>
      <w:r w:rsidR="000A4B38" w:rsidRPr="00CE6FA6">
        <w:rPr>
          <w:i/>
          <w:lang w:val="x-none"/>
        </w:rPr>
        <w:t>New York-er</w:t>
      </w:r>
      <w:r w:rsidR="000A4B38" w:rsidRPr="00CE6FA6">
        <w:rPr>
          <w:lang w:val="x-none"/>
        </w:rPr>
        <w:t xml:space="preserve">, </w:t>
      </w:r>
      <w:r w:rsidR="000A4B38" w:rsidRPr="00CE6FA6">
        <w:rPr>
          <w:i/>
          <w:lang w:val="x-none"/>
        </w:rPr>
        <w:t>Paris-ian</w:t>
      </w:r>
      <w:r w:rsidRPr="00CE6FA6">
        <w:rPr>
          <w:lang w:val="x-none"/>
        </w:rPr>
        <w:t>. For example, the name of the village Namagu</w:t>
      </w:r>
      <w:r w:rsidRPr="00CE6FA6">
        <w:t>é is</w:t>
      </w:r>
      <w:r w:rsidRPr="00CE6FA6">
        <w:rPr>
          <w:lang w:val="x-none"/>
        </w:rPr>
        <w:t xml:space="preserve"> </w:t>
      </w:r>
      <w:r w:rsidRPr="00CE6FA6">
        <w:rPr>
          <w:rFonts w:ascii="Doulos SIL" w:hAnsi="Doulos SIL" w:cs="Doulos SIL"/>
          <w:lang w:val="x-none"/>
        </w:rPr>
        <w:t>nɔ̀gù-bèwⁿ</w:t>
      </w:r>
      <w:r w:rsidR="000A4B38" w:rsidRPr="00CE6FA6">
        <w:rPr>
          <w:lang w:val="x-none"/>
        </w:rPr>
        <w:t xml:space="preserve">. The gentilic is </w:t>
      </w:r>
      <w:r w:rsidR="000A4B38" w:rsidRPr="00CE6FA6">
        <w:rPr>
          <w:rFonts w:ascii="Doulos SIL" w:hAnsi="Doulos SIL" w:cs="Doulos SIL"/>
          <w:lang w:val="x-none"/>
        </w:rPr>
        <w:t>nɔ̀gù-bè-ŋgà</w:t>
      </w:r>
      <w:r w:rsidR="000A4B38" w:rsidRPr="00CE6FA6">
        <w:rPr>
          <w:lang w:val="x-none"/>
        </w:rPr>
        <w:t xml:space="preserve">. </w:t>
      </w:r>
    </w:p>
    <w:p w14:paraId="195894BD" w14:textId="77777777" w:rsidR="00C30A26" w:rsidRPr="00CE6FA6" w:rsidRDefault="00C30A26" w:rsidP="00C30A26">
      <w:pPr>
        <w:pStyle w:val="Heading2"/>
      </w:pPr>
      <w:bookmarkStart w:id="648" w:name="_Toc508942695"/>
      <w:bookmarkStart w:id="649" w:name="_Toc508943295"/>
      <w:bookmarkStart w:id="650" w:name="_Toc36027236"/>
      <w:bookmarkStart w:id="651" w:name="_Toc36027388"/>
      <w:bookmarkStart w:id="652" w:name="_Toc36027598"/>
      <w:bookmarkStart w:id="653" w:name="_Toc78375605"/>
      <w:bookmarkStart w:id="654" w:name="_Toc79405710"/>
      <w:bookmarkStart w:id="655" w:name="_Toc76129548"/>
      <w:bookmarkStart w:id="656" w:name="_Toc115206446"/>
      <w:r w:rsidRPr="00CE6FA6">
        <w:t>Pronouns</w:t>
      </w:r>
      <w:bookmarkEnd w:id="648"/>
      <w:bookmarkEnd w:id="649"/>
      <w:bookmarkEnd w:id="650"/>
      <w:bookmarkEnd w:id="651"/>
      <w:bookmarkEnd w:id="652"/>
      <w:bookmarkEnd w:id="653"/>
      <w:bookmarkEnd w:id="654"/>
      <w:bookmarkEnd w:id="655"/>
      <w:bookmarkEnd w:id="656"/>
    </w:p>
    <w:p w14:paraId="764ED094" w14:textId="2A3A00C4" w:rsidR="00C30A26" w:rsidRPr="00CE6FA6" w:rsidRDefault="000A24EC" w:rsidP="00C30A26">
      <w:pPr>
        <w:pStyle w:val="Heading3"/>
      </w:pPr>
      <w:bookmarkStart w:id="657" w:name="_Toc508942696"/>
      <w:bookmarkStart w:id="658" w:name="_Toc508943296"/>
      <w:bookmarkStart w:id="659" w:name="_Toc36027237"/>
      <w:bookmarkStart w:id="660" w:name="_Toc36027389"/>
      <w:bookmarkStart w:id="661" w:name="_Toc36027599"/>
      <w:bookmarkStart w:id="662" w:name="_Toc78375606"/>
      <w:bookmarkStart w:id="663" w:name="_Toc79405711"/>
      <w:bookmarkStart w:id="664" w:name="_Toc76129549"/>
      <w:bookmarkStart w:id="665" w:name="_Toc115206447"/>
      <w:r w:rsidRPr="00CE6FA6">
        <w:t>Summary of p</w:t>
      </w:r>
      <w:r w:rsidR="00C30A26" w:rsidRPr="00CE6FA6">
        <w:t>ersonal pronouns</w:t>
      </w:r>
      <w:bookmarkEnd w:id="657"/>
      <w:bookmarkEnd w:id="658"/>
      <w:bookmarkEnd w:id="659"/>
      <w:bookmarkEnd w:id="660"/>
      <w:bookmarkEnd w:id="661"/>
      <w:bookmarkEnd w:id="662"/>
      <w:bookmarkEnd w:id="663"/>
      <w:bookmarkEnd w:id="664"/>
      <w:bookmarkEnd w:id="665"/>
      <w:r w:rsidR="00FB71D5" w:rsidRPr="00CE6FA6">
        <w:t xml:space="preserve"> </w:t>
      </w:r>
    </w:p>
    <w:p w14:paraId="61A172FA" w14:textId="70C932F7" w:rsidR="00716B05" w:rsidRPr="00CE6FA6" w:rsidRDefault="00716B05" w:rsidP="00716B05">
      <w:r w:rsidRPr="00CE6FA6">
        <w:t xml:space="preserve">The system distinguishes three persons and </w:t>
      </w:r>
      <w:r w:rsidR="00954FAC" w:rsidRPr="00CE6FA6">
        <w:t xml:space="preserve">two </w:t>
      </w:r>
      <w:r w:rsidRPr="00CE6FA6">
        <w:t>number</w:t>
      </w:r>
      <w:r w:rsidR="00954FAC" w:rsidRPr="00CE6FA6">
        <w:t>s</w:t>
      </w:r>
      <w:r w:rsidRPr="00CE6FA6">
        <w:t xml:space="preserve"> (singular versus plural)</w:t>
      </w:r>
      <w:r w:rsidR="008D484F" w:rsidRPr="00CE6FA6">
        <w:t xml:space="preserve">, plus </w:t>
      </w:r>
      <w:r w:rsidR="00FB71D5" w:rsidRPr="00CE6FA6">
        <w:t xml:space="preserve">third-person </w:t>
      </w:r>
      <w:r w:rsidR="008D484F" w:rsidRPr="00CE6FA6">
        <w:t>logophorics</w:t>
      </w:r>
      <w:r w:rsidR="00FB71D5" w:rsidRPr="00CE6FA6">
        <w:t>/reflexives</w:t>
      </w:r>
      <w:r w:rsidR="008D484F" w:rsidRPr="00CE6FA6">
        <w:rPr>
          <w:lang w:val="x-none"/>
        </w:rPr>
        <w:t xml:space="preserve">. </w:t>
      </w:r>
      <w:r w:rsidR="00954FAC" w:rsidRPr="00CE6FA6">
        <w:t xml:space="preserve">Each pronominal category has a simple proclitic form consisting of </w:t>
      </w:r>
      <w:r w:rsidR="00CF0AA8" w:rsidRPr="00CE6FA6">
        <w:t xml:space="preserve">either </w:t>
      </w:r>
      <w:r w:rsidR="00954FAC" w:rsidRPr="00CE6FA6">
        <w:t xml:space="preserve">a nasal (1Sg, logophoric singular), a short oral or nasalized vowel, or a long oral vowel. </w:t>
      </w:r>
      <w:r w:rsidR="008218BE" w:rsidRPr="00CE6FA6">
        <w:t xml:space="preserve">The proclitic form </w:t>
      </w:r>
      <w:r w:rsidR="00CF0AA8" w:rsidRPr="00CE6FA6">
        <w:t>can occur in most</w:t>
      </w:r>
      <w:r w:rsidR="008218BE" w:rsidRPr="00CE6FA6">
        <w:t xml:space="preserve"> grammatical functions</w:t>
      </w:r>
      <w:r w:rsidR="00CF0AA8" w:rsidRPr="00CE6FA6">
        <w:t xml:space="preserve"> (subject, object, possessor, postpositional complement)</w:t>
      </w:r>
      <w:r w:rsidR="008218BE" w:rsidRPr="00CE6FA6">
        <w:rPr>
          <w:lang w:val="x-none"/>
        </w:rPr>
        <w:t xml:space="preserve">. </w:t>
      </w:r>
      <w:r w:rsidR="00C05134" w:rsidRPr="00CE6FA6">
        <w:rPr>
          <w:lang w:val="x-none"/>
        </w:rPr>
        <w:t xml:space="preserve">The corresponding independent form occurs as a citation form and can substitute for the proclitic under partial or full focalization. </w:t>
      </w:r>
      <w:r w:rsidR="00954FAC" w:rsidRPr="00CE6FA6">
        <w:rPr>
          <w:lang w:val="x-none"/>
        </w:rPr>
        <w:t xml:space="preserve">Independent pronouns consist of the proclitic plus </w:t>
      </w:r>
      <w:r w:rsidR="00954FAC" w:rsidRPr="00CE6FA6">
        <w:rPr>
          <w:rFonts w:ascii="Doulos SIL" w:hAnsi="Doulos SIL" w:cs="Doulos SIL"/>
          <w:lang w:val="x-none"/>
        </w:rPr>
        <w:noBreakHyphen/>
        <w:t>lɔ̀gɔ̀</w:t>
      </w:r>
      <w:r w:rsidR="00954FAC" w:rsidRPr="00CE6FA6">
        <w:rPr>
          <w:lang w:val="x-none"/>
        </w:rPr>
        <w:t xml:space="preserve">, </w:t>
      </w:r>
      <w:r w:rsidR="009332B4" w:rsidRPr="00CE6FA6">
        <w:rPr>
          <w:lang w:val="x-none"/>
        </w:rPr>
        <w:t>hardening to</w:t>
      </w:r>
      <w:r w:rsidR="00954FAC" w:rsidRPr="00CE6FA6">
        <w:rPr>
          <w:lang w:val="x-none"/>
        </w:rPr>
        <w:t xml:space="preserve"> </w:t>
      </w:r>
      <w:r w:rsidR="00954FAC" w:rsidRPr="00CE6FA6">
        <w:rPr>
          <w:rFonts w:ascii="Doulos SIL" w:hAnsi="Doulos SIL" w:cs="Doulos SIL"/>
          <w:lang w:val="x-none"/>
        </w:rPr>
        <w:noBreakHyphen/>
        <w:t>dɔ̀gɔ̀</w:t>
      </w:r>
      <w:r w:rsidR="00954FAC" w:rsidRPr="00CE6FA6">
        <w:rPr>
          <w:lang w:val="x-none"/>
        </w:rPr>
        <w:t xml:space="preserve"> after a nasal (for </w:t>
      </w:r>
      <w:r w:rsidR="00954FAC" w:rsidRPr="00CE6FA6">
        <w:rPr>
          <w:rFonts w:ascii="Doulos SIL" w:hAnsi="Doulos SIL" w:cs="Doulos SIL"/>
          <w:lang w:val="x-none"/>
        </w:rPr>
        <w:t>d/l</w:t>
      </w:r>
      <w:r w:rsidR="00954FAC" w:rsidRPr="00CE6FA6">
        <w:rPr>
          <w:lang w:val="x-none"/>
        </w:rPr>
        <w:t xml:space="preserve"> see </w:t>
      </w:r>
      <w:r w:rsidR="00954FAC" w:rsidRPr="00CE6FA6">
        <w:t>§3.4</w:t>
      </w:r>
      <w:r w:rsidR="00954FAC" w:rsidRPr="00CE6FA6">
        <w:rPr>
          <w:lang w:val="x-none"/>
        </w:rPr>
        <w:t>.1.1)</w:t>
      </w:r>
      <w:r w:rsidR="009332B4" w:rsidRPr="00CE6FA6">
        <w:rPr>
          <w:lang w:val="x-none"/>
        </w:rPr>
        <w:t>,</w:t>
      </w:r>
      <w:r w:rsidR="00954FAC" w:rsidRPr="00CE6FA6">
        <w:rPr>
          <w:lang w:val="x-none"/>
        </w:rPr>
        <w:t xml:space="preserve"> and a variant </w:t>
      </w:r>
      <w:r w:rsidR="00954FAC" w:rsidRPr="00CE6FA6">
        <w:rPr>
          <w:rFonts w:ascii="Doulos SIL" w:hAnsi="Doulos SIL" w:cs="Doulos SIL"/>
          <w:lang w:val="x-none"/>
        </w:rPr>
        <w:t>wɔ̀gɔ̀</w:t>
      </w:r>
      <w:r w:rsidR="00954FAC" w:rsidRPr="00CE6FA6">
        <w:rPr>
          <w:lang w:val="x-none"/>
        </w:rPr>
        <w:t xml:space="preserve"> without proclitic for 3Sg.</w:t>
      </w:r>
      <w:r w:rsidR="00C05134" w:rsidRPr="00CE6FA6">
        <w:rPr>
          <w:lang w:val="x-none"/>
        </w:rPr>
        <w:t xml:space="preserve"> The independent forms shift a final L</w:t>
      </w:r>
      <w:r w:rsidR="00C05134" w:rsidRPr="00CE6FA6">
        <w:noBreakHyphen/>
      </w:r>
      <w:r w:rsidR="00C05134" w:rsidRPr="00CE6FA6">
        <w:rPr>
          <w:lang w:val="x-none"/>
        </w:rPr>
        <w:t xml:space="preserve">tone to H under (full) focalization, e.g. 3Sg </w:t>
      </w:r>
      <w:r w:rsidR="00C05134" w:rsidRPr="00CE6FA6">
        <w:rPr>
          <w:rFonts w:ascii="Doulos SIL" w:hAnsi="Doulos SIL" w:cs="Doulos SIL"/>
          <w:lang w:val="x-none"/>
        </w:rPr>
        <w:t>wɔ̀gɔ́</w:t>
      </w:r>
      <w:r w:rsidR="00C05134" w:rsidRPr="00CE6FA6">
        <w:rPr>
          <w:lang w:val="x-none"/>
        </w:rPr>
        <w:t>.</w:t>
      </w:r>
    </w:p>
    <w:p w14:paraId="0D376D5E" w14:textId="77777777" w:rsidR="00716B05" w:rsidRPr="00CE6FA6" w:rsidRDefault="00716B05" w:rsidP="00716B05"/>
    <w:p w14:paraId="48A4A744" w14:textId="50F6B24F" w:rsidR="00C30A26" w:rsidRPr="00CE6FA6" w:rsidRDefault="00C30A26" w:rsidP="00CE0A0F">
      <w:pPr>
        <w:pStyle w:val="example-simple"/>
        <w:keepNext/>
      </w:pPr>
      <w:r w:rsidRPr="00CE6FA6">
        <w:lastRenderedPageBreak/>
        <w:t>(</w:t>
      </w:r>
      <w:r w:rsidR="00AD3966" w:rsidRPr="00CE6FA6">
        <w:t>9</w:t>
      </w:r>
      <w:r w:rsidR="00500CED" w:rsidRPr="00CE6FA6">
        <w:t>6</w:t>
      </w:r>
      <w:r w:rsidRPr="00CE6FA6">
        <w:t>)</w:t>
      </w:r>
      <w:r w:rsidRPr="00CE6FA6">
        <w:tab/>
        <w:t>Personal pronouns</w:t>
      </w:r>
    </w:p>
    <w:p w14:paraId="6FB1ABF3" w14:textId="68AA7197" w:rsidR="00C30A26" w:rsidRPr="00CE6FA6" w:rsidRDefault="00954FAC" w:rsidP="00CE0A0F">
      <w:pPr>
        <w:pStyle w:val="example-simple"/>
        <w:keepNext/>
        <w:tabs>
          <w:tab w:val="left" w:pos="1701"/>
          <w:tab w:val="left" w:pos="3261"/>
          <w:tab w:val="left" w:pos="4253"/>
          <w:tab w:val="left" w:pos="5529"/>
          <w:tab w:val="left" w:pos="5954"/>
        </w:tabs>
      </w:pPr>
      <w:r w:rsidRPr="00CE6FA6">
        <w:t xml:space="preserve"> </w:t>
      </w:r>
    </w:p>
    <w:p w14:paraId="41E3C428" w14:textId="229235E5" w:rsidR="00C30A26" w:rsidRPr="00CE6FA6" w:rsidRDefault="00716B05" w:rsidP="00CE0A0F">
      <w:pPr>
        <w:pStyle w:val="example-simple"/>
        <w:keepNext/>
        <w:tabs>
          <w:tab w:val="clear" w:pos="1080"/>
          <w:tab w:val="left" w:pos="2700"/>
          <w:tab w:val="left" w:pos="4140"/>
          <w:tab w:val="left" w:pos="5310"/>
          <w:tab w:val="left" w:pos="6390"/>
          <w:tab w:val="left" w:pos="7740"/>
        </w:tabs>
      </w:pPr>
      <w:r w:rsidRPr="00CE6FA6">
        <w:tab/>
      </w:r>
      <w:r w:rsidRPr="00CE6FA6">
        <w:tab/>
        <w:t>indep</w:t>
      </w:r>
      <w:r w:rsidR="00C05134" w:rsidRPr="00CE6FA6">
        <w:t>endent</w:t>
      </w:r>
      <w:r w:rsidR="00C30A26" w:rsidRPr="00CE6FA6">
        <w:tab/>
      </w:r>
      <w:r w:rsidRPr="00CE6FA6">
        <w:t>object</w:t>
      </w:r>
      <w:r w:rsidR="00C30A26" w:rsidRPr="00CE6FA6">
        <w:tab/>
        <w:t>subject</w:t>
      </w:r>
      <w:r w:rsidR="00C30A26" w:rsidRPr="00CE6FA6">
        <w:tab/>
        <w:t>possessor</w:t>
      </w:r>
      <w:r w:rsidR="009012FE" w:rsidRPr="00CE6FA6">
        <w:tab/>
        <w:t>in PP</w:t>
      </w:r>
    </w:p>
    <w:p w14:paraId="59E9051A" w14:textId="77777777" w:rsidR="00C30A26" w:rsidRPr="00CE6FA6" w:rsidRDefault="00C30A26" w:rsidP="00CE0A0F">
      <w:pPr>
        <w:pStyle w:val="example-simple"/>
        <w:keepNext/>
        <w:tabs>
          <w:tab w:val="clear" w:pos="1080"/>
          <w:tab w:val="left" w:pos="2700"/>
          <w:tab w:val="left" w:pos="4140"/>
          <w:tab w:val="left" w:pos="5310"/>
          <w:tab w:val="left" w:pos="6390"/>
          <w:tab w:val="left" w:pos="7740"/>
        </w:tabs>
      </w:pPr>
    </w:p>
    <w:p w14:paraId="5B7596BA" w14:textId="19699175" w:rsidR="00C30A26" w:rsidRPr="00CE6FA6" w:rsidRDefault="00C30A26" w:rsidP="00CE0A0F">
      <w:pPr>
        <w:pStyle w:val="example-simple"/>
        <w:keepNext/>
        <w:tabs>
          <w:tab w:val="clear" w:pos="1080"/>
          <w:tab w:val="left" w:pos="2700"/>
          <w:tab w:val="left" w:pos="4140"/>
          <w:tab w:val="left" w:pos="5310"/>
          <w:tab w:val="left" w:pos="6390"/>
          <w:tab w:val="left" w:pos="7740"/>
        </w:tabs>
      </w:pPr>
      <w:r w:rsidRPr="00CE6FA6">
        <w:tab/>
        <w:t>1Sg</w:t>
      </w:r>
      <w:r w:rsidRPr="00CE6FA6">
        <w:tab/>
      </w:r>
      <w:r w:rsidR="00954FAC" w:rsidRPr="00CE6FA6">
        <w:rPr>
          <w:rFonts w:ascii="Doulos SIL" w:hAnsi="Doulos SIL"/>
        </w:rPr>
        <w:t>ǹ-d</w:t>
      </w:r>
      <w:r w:rsidR="00716B05" w:rsidRPr="00CE6FA6">
        <w:rPr>
          <w:rFonts w:ascii="Doulos SIL" w:hAnsi="Doulos SIL"/>
        </w:rPr>
        <w:t>ɔ́</w:t>
      </w:r>
      <w:r w:rsidRPr="00CE6FA6">
        <w:rPr>
          <w:rFonts w:ascii="Doulos SIL" w:hAnsi="Doulos SIL"/>
        </w:rPr>
        <w:t>g</w:t>
      </w:r>
      <w:r w:rsidR="00D67DA5" w:rsidRPr="00CE6FA6">
        <w:rPr>
          <w:rFonts w:ascii="Doulos SIL" w:hAnsi="Doulos SIL"/>
          <w:lang w:val="x-none"/>
        </w:rPr>
        <w:t>ɔ́</w:t>
      </w:r>
      <w:r w:rsidRPr="00CE6FA6">
        <w:tab/>
      </w:r>
      <w:r w:rsidRPr="00CE6FA6">
        <w:rPr>
          <w:rFonts w:ascii="Doulos SIL" w:hAnsi="Doulos SIL"/>
        </w:rPr>
        <w:t>ŋ</w:t>
      </w:r>
      <w:r w:rsidR="00716B05" w:rsidRPr="00CE6FA6">
        <w:rPr>
          <w:rFonts w:ascii="Doulos SIL" w:hAnsi="Doulos SIL"/>
        </w:rPr>
        <w:t>̀</w:t>
      </w:r>
      <w:r w:rsidR="00071DBD" w:rsidRPr="00CE6FA6">
        <w:rPr>
          <w:rFonts w:ascii="Doulos SIL" w:hAnsi="Doulos SIL"/>
        </w:rPr>
        <w:t xml:space="preserve"> </w:t>
      </w:r>
      <w:r w:rsidR="00D30651" w:rsidRPr="00CE6FA6">
        <w:t>(+H)</w:t>
      </w:r>
      <w:r w:rsidR="00D30651" w:rsidRPr="00CE6FA6">
        <w:rPr>
          <w:rFonts w:ascii="Doulos SIL" w:hAnsi="Doulos SIL"/>
          <w:i/>
        </w:rPr>
        <w:t>̀</w:t>
      </w:r>
      <w:r w:rsidRPr="00CE6FA6">
        <w:tab/>
      </w:r>
      <w:r w:rsidRPr="00CE6FA6">
        <w:rPr>
          <w:rFonts w:ascii="Doulos SIL" w:hAnsi="Doulos SIL"/>
        </w:rPr>
        <w:t>ŋ</w:t>
      </w:r>
      <w:r w:rsidR="007F4C9F" w:rsidRPr="00CE6FA6">
        <w:rPr>
          <w:rFonts w:ascii="Doulos SIL" w:hAnsi="Doulos SIL"/>
          <w:lang w:val="x-none"/>
        </w:rPr>
        <w:t>̄</w:t>
      </w:r>
      <w:r w:rsidR="00914BBE" w:rsidRPr="00CE6FA6">
        <w:t xml:space="preserve">, </w:t>
      </w:r>
      <w:r w:rsidR="00914BBE" w:rsidRPr="00CE6FA6">
        <w:rPr>
          <w:rFonts w:ascii="Doulos SIL" w:hAnsi="Doulos SIL"/>
        </w:rPr>
        <w:t xml:space="preserve"> </w:t>
      </w:r>
      <w:r w:rsidR="00CD3D61" w:rsidRPr="00CE6FA6">
        <w:rPr>
          <w:rFonts w:ascii="Doulos SIL" w:hAnsi="Doulos SIL"/>
        </w:rPr>
        <w:t>ŋ̀</w:t>
      </w:r>
      <w:r w:rsidRPr="00CE6FA6">
        <w:rPr>
          <w:rFonts w:ascii="Doulos SIL" w:hAnsi="Doulos SIL"/>
        </w:rPr>
        <w:tab/>
        <w:t>ŋ̀</w:t>
      </w:r>
      <w:r w:rsidR="00071DBD" w:rsidRPr="00CE6FA6">
        <w:rPr>
          <w:rFonts w:ascii="Doulos SIL" w:hAnsi="Doulos SIL"/>
        </w:rPr>
        <w:t xml:space="preserve"> </w:t>
      </w:r>
      <w:r w:rsidR="00D30651" w:rsidRPr="00CE6FA6">
        <w:t>(+</w:t>
      </w:r>
      <w:r w:rsidRPr="00CE6FA6">
        <w:t>H</w:t>
      </w:r>
      <w:r w:rsidR="00D30651" w:rsidRPr="00CE6FA6">
        <w:t>)</w:t>
      </w:r>
      <w:r w:rsidR="009012FE" w:rsidRPr="00CE6FA6">
        <w:tab/>
      </w:r>
      <w:r w:rsidR="00D15FB1" w:rsidRPr="00CE6FA6">
        <w:rPr>
          <w:rFonts w:ascii="Doulos SIL" w:hAnsi="Doulos SIL" w:cs="Doulos SIL"/>
          <w:lang w:val="x-none"/>
        </w:rPr>
        <w:t>ŋ̀</w:t>
      </w:r>
      <w:r w:rsidR="00B71591" w:rsidRPr="00CE6FA6">
        <w:rPr>
          <w:lang w:val="x-none"/>
        </w:rPr>
        <w:t xml:space="preserve">, </w:t>
      </w:r>
      <w:r w:rsidR="00B71591" w:rsidRPr="00CE6FA6">
        <w:rPr>
          <w:rFonts w:ascii="Doulos SIL" w:hAnsi="Doulos SIL" w:cs="Doulos SIL"/>
          <w:lang w:val="x-none"/>
        </w:rPr>
        <w:t>ŋ̀</w:t>
      </w:r>
      <w:r w:rsidR="00B71591" w:rsidRPr="00CE6FA6">
        <w:rPr>
          <w:lang w:val="x-none"/>
        </w:rPr>
        <w:t xml:space="preserve"> (+H)</w:t>
      </w:r>
    </w:p>
    <w:p w14:paraId="49244712" w14:textId="156DC7BD" w:rsidR="00C30A26" w:rsidRPr="00CE6FA6" w:rsidRDefault="00C30A26" w:rsidP="00C05134">
      <w:pPr>
        <w:pStyle w:val="example-simple"/>
        <w:tabs>
          <w:tab w:val="clear" w:pos="1080"/>
          <w:tab w:val="left" w:pos="2700"/>
          <w:tab w:val="left" w:pos="4140"/>
          <w:tab w:val="left" w:pos="5310"/>
          <w:tab w:val="left" w:pos="6390"/>
          <w:tab w:val="left" w:pos="7740"/>
        </w:tabs>
        <w:rPr>
          <w:rFonts w:ascii="Doulos SIL" w:hAnsi="Doulos SIL"/>
        </w:rPr>
      </w:pPr>
      <w:r w:rsidRPr="00CE6FA6">
        <w:tab/>
        <w:t>1Pl</w:t>
      </w:r>
      <w:r w:rsidRPr="00CE6FA6">
        <w:tab/>
      </w:r>
      <w:r w:rsidRPr="00CE6FA6">
        <w:rPr>
          <w:rFonts w:ascii="Doulos SIL" w:hAnsi="Doulos SIL"/>
        </w:rPr>
        <w:t>ē-lɔ̀gɔ̀</w:t>
      </w:r>
      <w:r w:rsidRPr="00CE6FA6">
        <w:tab/>
      </w:r>
      <w:r w:rsidRPr="00CE6FA6">
        <w:rPr>
          <w:rFonts w:ascii="Doulos SIL" w:hAnsi="Doulos SIL"/>
        </w:rPr>
        <w:t>ē</w:t>
      </w:r>
      <w:r w:rsidRPr="00CE6FA6">
        <w:tab/>
      </w:r>
      <w:r w:rsidRPr="00CE6FA6">
        <w:rPr>
          <w:rFonts w:ascii="Doulos SIL" w:hAnsi="Doulos SIL"/>
        </w:rPr>
        <w:t>ē</w:t>
      </w:r>
      <w:r w:rsidRPr="00CE6FA6">
        <w:rPr>
          <w:rFonts w:ascii="Doulos SIL" w:hAnsi="Doulos SIL"/>
        </w:rPr>
        <w:tab/>
        <w:t>ē</w:t>
      </w:r>
      <w:r w:rsidR="009012FE" w:rsidRPr="00CE6FA6">
        <w:rPr>
          <w:rFonts w:ascii="Doulos SIL" w:hAnsi="Doulos SIL"/>
        </w:rPr>
        <w:tab/>
        <w:t>ē</w:t>
      </w:r>
    </w:p>
    <w:p w14:paraId="0FC74DCA" w14:textId="77777777" w:rsidR="00C30A26" w:rsidRPr="00CE6FA6" w:rsidRDefault="00C30A26" w:rsidP="00C05134">
      <w:pPr>
        <w:pStyle w:val="example-simple"/>
        <w:tabs>
          <w:tab w:val="clear" w:pos="1080"/>
          <w:tab w:val="left" w:pos="2700"/>
          <w:tab w:val="left" w:pos="4140"/>
          <w:tab w:val="left" w:pos="5310"/>
          <w:tab w:val="left" w:pos="6390"/>
          <w:tab w:val="left" w:pos="7740"/>
        </w:tabs>
      </w:pPr>
    </w:p>
    <w:p w14:paraId="6C000676" w14:textId="503B6304" w:rsidR="00C30A26" w:rsidRPr="00CE6FA6" w:rsidRDefault="00C30A26" w:rsidP="00C05134">
      <w:pPr>
        <w:pStyle w:val="example-simple"/>
        <w:tabs>
          <w:tab w:val="clear" w:pos="1080"/>
          <w:tab w:val="left" w:pos="2700"/>
          <w:tab w:val="left" w:pos="4140"/>
          <w:tab w:val="left" w:pos="5310"/>
          <w:tab w:val="left" w:pos="6390"/>
          <w:tab w:val="left" w:pos="7740"/>
        </w:tabs>
      </w:pPr>
      <w:r w:rsidRPr="00CE6FA6">
        <w:tab/>
        <w:t>2Sg</w:t>
      </w:r>
      <w:r w:rsidRPr="00CE6FA6">
        <w:tab/>
      </w:r>
      <w:r w:rsidRPr="00CE6FA6">
        <w:rPr>
          <w:rFonts w:ascii="Doulos SIL" w:hAnsi="Doulos SIL"/>
        </w:rPr>
        <w:t>ā</w:t>
      </w:r>
      <w:r w:rsidR="009E741F" w:rsidRPr="00CE6FA6">
        <w:rPr>
          <w:rFonts w:ascii="Doulos SIL" w:hAnsi="Doulos SIL"/>
        </w:rPr>
        <w:t>n</w:t>
      </w:r>
      <w:r w:rsidRPr="00CE6FA6">
        <w:rPr>
          <w:rFonts w:ascii="Doulos SIL" w:hAnsi="Doulos SIL"/>
        </w:rPr>
        <w:t>-dɔ̀gɔ̀</w:t>
      </w:r>
      <w:r w:rsidRPr="00CE6FA6">
        <w:tab/>
      </w:r>
      <w:r w:rsidR="00340C45" w:rsidRPr="00CE6FA6">
        <w:rPr>
          <w:rFonts w:ascii="Doulos SIL" w:hAnsi="Doulos SIL"/>
        </w:rPr>
        <w:t>a</w:t>
      </w:r>
      <w:r w:rsidR="00340C45" w:rsidRPr="00CE6FA6">
        <w:rPr>
          <w:rFonts w:ascii="Doulos SIL" w:hAnsi="Doulos SIL"/>
          <w:lang w:val="x-none"/>
        </w:rPr>
        <w:t>̄ⁿ</w:t>
      </w:r>
      <w:r w:rsidRPr="00CE6FA6">
        <w:rPr>
          <w:rFonts w:ascii="Doulos SIL" w:hAnsi="Doulos SIL"/>
        </w:rPr>
        <w:tab/>
        <w:t>āⁿ</w:t>
      </w:r>
      <w:r w:rsidRPr="00CE6FA6">
        <w:rPr>
          <w:rFonts w:ascii="Doulos SIL" w:hAnsi="Doulos SIL"/>
        </w:rPr>
        <w:tab/>
        <w:t>āⁿ</w:t>
      </w:r>
      <w:r w:rsidRPr="00CE6FA6">
        <w:tab/>
      </w:r>
      <w:r w:rsidR="009012FE" w:rsidRPr="00CE6FA6">
        <w:rPr>
          <w:rFonts w:ascii="Doulos SIL" w:hAnsi="Doulos SIL"/>
        </w:rPr>
        <w:t>āⁿ</w:t>
      </w:r>
    </w:p>
    <w:p w14:paraId="5804D307" w14:textId="442D6D86" w:rsidR="00C30A26" w:rsidRPr="00CE6FA6" w:rsidRDefault="00C30A26" w:rsidP="00C05134">
      <w:pPr>
        <w:pStyle w:val="example-simple"/>
        <w:tabs>
          <w:tab w:val="clear" w:pos="1080"/>
          <w:tab w:val="left" w:pos="2700"/>
          <w:tab w:val="left" w:pos="4140"/>
          <w:tab w:val="left" w:pos="5310"/>
          <w:tab w:val="left" w:pos="6390"/>
          <w:tab w:val="left" w:pos="7740"/>
        </w:tabs>
        <w:rPr>
          <w:rFonts w:ascii="Doulos SIL" w:hAnsi="Doulos SIL"/>
        </w:rPr>
      </w:pPr>
      <w:r w:rsidRPr="00CE6FA6">
        <w:tab/>
        <w:t>2Pl</w:t>
      </w:r>
      <w:r w:rsidRPr="00CE6FA6">
        <w:tab/>
      </w:r>
      <w:r w:rsidRPr="00CE6FA6">
        <w:rPr>
          <w:rFonts w:ascii="Doulos SIL" w:hAnsi="Doulos SIL"/>
        </w:rPr>
        <w:t>āā-lɔ̀gɔ̀</w:t>
      </w:r>
      <w:r w:rsidRPr="00CE6FA6">
        <w:tab/>
      </w:r>
      <w:r w:rsidRPr="00CE6FA6">
        <w:rPr>
          <w:rFonts w:ascii="Doulos SIL" w:hAnsi="Doulos SIL"/>
        </w:rPr>
        <w:t>a</w:t>
      </w:r>
      <w:r w:rsidR="008218BE" w:rsidRPr="00CE6FA6">
        <w:rPr>
          <w:rFonts w:ascii="Doulos SIL" w:hAnsi="Doulos SIL"/>
          <w:lang w:val="x-none"/>
        </w:rPr>
        <w:t>̄ā</w:t>
      </w:r>
      <w:r w:rsidRPr="00CE6FA6">
        <w:rPr>
          <w:rFonts w:ascii="Doulos SIL" w:hAnsi="Doulos SIL"/>
        </w:rPr>
        <w:tab/>
        <w:t>āā</w:t>
      </w:r>
      <w:r w:rsidRPr="00CE6FA6">
        <w:rPr>
          <w:rFonts w:ascii="Doulos SIL" w:hAnsi="Doulos SIL"/>
        </w:rPr>
        <w:tab/>
        <w:t>āā</w:t>
      </w:r>
      <w:r w:rsidR="009012FE" w:rsidRPr="00CE6FA6">
        <w:rPr>
          <w:rFonts w:ascii="Doulos SIL" w:hAnsi="Doulos SIL"/>
        </w:rPr>
        <w:tab/>
        <w:t>āā</w:t>
      </w:r>
    </w:p>
    <w:p w14:paraId="4C209E9D" w14:textId="77777777" w:rsidR="00C30A26" w:rsidRPr="00CE6FA6" w:rsidRDefault="00C30A26" w:rsidP="00C05134">
      <w:pPr>
        <w:pStyle w:val="example-simple"/>
        <w:tabs>
          <w:tab w:val="clear" w:pos="1080"/>
          <w:tab w:val="left" w:pos="2700"/>
          <w:tab w:val="left" w:pos="4140"/>
          <w:tab w:val="left" w:pos="5310"/>
          <w:tab w:val="left" w:pos="6390"/>
          <w:tab w:val="left" w:pos="7740"/>
        </w:tabs>
      </w:pPr>
    </w:p>
    <w:p w14:paraId="1A71DC88" w14:textId="5D711A37" w:rsidR="00C30A26" w:rsidRPr="00CE6FA6" w:rsidRDefault="00C30A26" w:rsidP="00C05134">
      <w:pPr>
        <w:pStyle w:val="example-simple"/>
        <w:tabs>
          <w:tab w:val="clear" w:pos="1080"/>
          <w:tab w:val="left" w:pos="2700"/>
          <w:tab w:val="left" w:pos="4140"/>
          <w:tab w:val="left" w:pos="5310"/>
          <w:tab w:val="left" w:pos="6390"/>
          <w:tab w:val="left" w:pos="7740"/>
        </w:tabs>
      </w:pPr>
      <w:r w:rsidRPr="00CE6FA6">
        <w:tab/>
        <w:t>3Sg</w:t>
      </w:r>
      <w:r w:rsidRPr="00CE6FA6">
        <w:tab/>
      </w:r>
      <w:r w:rsidRPr="00CE6FA6">
        <w:rPr>
          <w:rFonts w:ascii="Doulos SIL" w:hAnsi="Doulos SIL"/>
        </w:rPr>
        <w:t>wɔ̀gɔ̀</w:t>
      </w:r>
      <w:r w:rsidRPr="00CE6FA6">
        <w:rPr>
          <w:rFonts w:ascii="Doulos SIL" w:hAnsi="Doulos SIL"/>
        </w:rPr>
        <w:tab/>
        <w:t>à</w:t>
      </w:r>
      <w:r w:rsidRPr="00CE6FA6">
        <w:rPr>
          <w:rFonts w:ascii="Doulos SIL" w:hAnsi="Doulos SIL"/>
        </w:rPr>
        <w:tab/>
        <w:t>à</w:t>
      </w:r>
      <w:r w:rsidRPr="00CE6FA6">
        <w:rPr>
          <w:rFonts w:ascii="Doulos SIL" w:hAnsi="Doulos SIL"/>
        </w:rPr>
        <w:tab/>
        <w:t>à</w:t>
      </w:r>
      <w:r w:rsidR="009012FE" w:rsidRPr="00CE6FA6">
        <w:rPr>
          <w:rFonts w:ascii="Doulos SIL" w:hAnsi="Doulos SIL"/>
        </w:rPr>
        <w:tab/>
        <w:t>à</w:t>
      </w:r>
      <w:r w:rsidRPr="00CE6FA6">
        <w:tab/>
      </w:r>
    </w:p>
    <w:p w14:paraId="1D260BAD" w14:textId="29AE55EF" w:rsidR="00C30A26" w:rsidRPr="00CE6FA6" w:rsidRDefault="00C30A26" w:rsidP="00C05134">
      <w:pPr>
        <w:pStyle w:val="example-simple"/>
        <w:tabs>
          <w:tab w:val="clear" w:pos="1080"/>
          <w:tab w:val="left" w:pos="2700"/>
          <w:tab w:val="left" w:pos="4140"/>
          <w:tab w:val="left" w:pos="5310"/>
          <w:tab w:val="left" w:pos="6390"/>
          <w:tab w:val="left" w:pos="7740"/>
        </w:tabs>
      </w:pPr>
      <w:r w:rsidRPr="00CE6FA6">
        <w:tab/>
        <w:t>3Pl</w:t>
      </w:r>
      <w:r w:rsidRPr="00CE6FA6">
        <w:tab/>
      </w:r>
      <w:r w:rsidRPr="00CE6FA6">
        <w:rPr>
          <w:rFonts w:ascii="Doulos SIL" w:hAnsi="Doulos SIL"/>
        </w:rPr>
        <w:t>è-lɔ̀gɔ̀</w:t>
      </w:r>
      <w:r w:rsidR="008218BE" w:rsidRPr="00CE6FA6">
        <w:rPr>
          <w:rFonts w:ascii="Doulos SIL" w:hAnsi="Doulos SIL"/>
        </w:rPr>
        <w:tab/>
      </w:r>
      <w:r w:rsidRPr="00CE6FA6">
        <w:rPr>
          <w:rFonts w:ascii="Doulos SIL" w:hAnsi="Doulos SIL"/>
        </w:rPr>
        <w:t>è</w:t>
      </w:r>
      <w:r w:rsidRPr="00CE6FA6">
        <w:tab/>
      </w:r>
      <w:r w:rsidRPr="00CE6FA6">
        <w:rPr>
          <w:rFonts w:ascii="Doulos SIL" w:hAnsi="Doulos SIL"/>
        </w:rPr>
        <w:t>è</w:t>
      </w:r>
      <w:r w:rsidRPr="00CE6FA6">
        <w:rPr>
          <w:rFonts w:ascii="Doulos SIL" w:hAnsi="Doulos SIL"/>
        </w:rPr>
        <w:tab/>
        <w:t>è</w:t>
      </w:r>
      <w:r w:rsidRPr="00CE6FA6">
        <w:tab/>
      </w:r>
      <w:r w:rsidR="009012FE" w:rsidRPr="00CE6FA6">
        <w:rPr>
          <w:rFonts w:ascii="Doulos SIL" w:hAnsi="Doulos SIL"/>
        </w:rPr>
        <w:t>è</w:t>
      </w:r>
    </w:p>
    <w:p w14:paraId="76E0E432" w14:textId="77777777" w:rsidR="00D67DA5" w:rsidRPr="00CE6FA6" w:rsidRDefault="00D67DA5" w:rsidP="00C05134">
      <w:pPr>
        <w:pStyle w:val="example-simple"/>
        <w:tabs>
          <w:tab w:val="clear" w:pos="1080"/>
          <w:tab w:val="left" w:pos="2700"/>
          <w:tab w:val="left" w:pos="4140"/>
          <w:tab w:val="left" w:pos="5310"/>
          <w:tab w:val="left" w:pos="6390"/>
          <w:tab w:val="left" w:pos="7740"/>
        </w:tabs>
      </w:pPr>
    </w:p>
    <w:p w14:paraId="2C9F5883" w14:textId="03FDF2F8" w:rsidR="00D67DA5" w:rsidRPr="00CE6FA6" w:rsidRDefault="00D67DA5" w:rsidP="00C05134">
      <w:pPr>
        <w:pStyle w:val="example-simple"/>
        <w:tabs>
          <w:tab w:val="clear" w:pos="1080"/>
          <w:tab w:val="left" w:pos="2700"/>
          <w:tab w:val="left" w:pos="4140"/>
          <w:tab w:val="left" w:pos="5310"/>
          <w:tab w:val="left" w:pos="6390"/>
          <w:tab w:val="left" w:pos="7740"/>
        </w:tabs>
      </w:pPr>
      <w:r w:rsidRPr="00CE6FA6">
        <w:tab/>
      </w:r>
      <w:r w:rsidR="004A3B1C" w:rsidRPr="00CE6FA6">
        <w:t>Logo/3ReflS</w:t>
      </w:r>
      <w:r w:rsidR="009E741F" w:rsidRPr="00CE6FA6">
        <w:t>g</w:t>
      </w:r>
      <w:r w:rsidRPr="00CE6FA6">
        <w:tab/>
      </w:r>
      <w:r w:rsidR="009E741F" w:rsidRPr="00CE6FA6">
        <w:rPr>
          <w:rFonts w:ascii="Doulos SIL" w:hAnsi="Doulos SIL"/>
        </w:rPr>
        <w:t>n</w:t>
      </w:r>
      <w:r w:rsidR="009E741F" w:rsidRPr="00CE6FA6">
        <w:rPr>
          <w:rFonts w:ascii="Doulos SIL" w:hAnsi="Doulos SIL"/>
          <w:lang w:val="x-none"/>
        </w:rPr>
        <w:t>̄</w:t>
      </w:r>
      <w:r w:rsidRPr="00CE6FA6">
        <w:rPr>
          <w:rFonts w:ascii="Doulos SIL" w:hAnsi="Doulos SIL"/>
        </w:rPr>
        <w:t>-dɔ̀gɔ̀</w:t>
      </w:r>
      <w:r w:rsidRPr="00CE6FA6">
        <w:rPr>
          <w:rFonts w:ascii="Doulos SIL" w:hAnsi="Doulos SIL"/>
        </w:rPr>
        <w:tab/>
      </w:r>
      <w:r w:rsidR="008D484F" w:rsidRPr="00CE6FA6">
        <w:rPr>
          <w:rFonts w:ascii="Doulos SIL" w:hAnsi="Doulos SIL"/>
        </w:rPr>
        <w:t>ŋ</w:t>
      </w:r>
      <w:r w:rsidR="00626A01" w:rsidRPr="00CE6FA6">
        <w:rPr>
          <w:rFonts w:ascii="Doulos SIL" w:hAnsi="Doulos SIL"/>
          <w:lang w:val="x-none"/>
        </w:rPr>
        <w:t>̄</w:t>
      </w:r>
      <w:r w:rsidRPr="00CE6FA6">
        <w:rPr>
          <w:rFonts w:ascii="Doulos SIL" w:hAnsi="Doulos SIL"/>
        </w:rPr>
        <w:tab/>
      </w:r>
      <w:r w:rsidR="00572BA8" w:rsidRPr="00CE6FA6">
        <w:rPr>
          <w:rFonts w:ascii="Doulos SIL" w:hAnsi="Doulos SIL"/>
          <w:lang w:val="x-none"/>
        </w:rPr>
        <w:t>ŋ̄</w:t>
      </w:r>
      <w:r w:rsidRPr="00CE6FA6">
        <w:rPr>
          <w:rFonts w:ascii="Doulos SIL" w:hAnsi="Doulos SIL"/>
        </w:rPr>
        <w:tab/>
      </w:r>
      <w:r w:rsidR="00572BA8" w:rsidRPr="00CE6FA6">
        <w:rPr>
          <w:rFonts w:ascii="Doulos SIL" w:hAnsi="Doulos SIL"/>
          <w:lang w:val="x-none"/>
        </w:rPr>
        <w:t>ŋ̄</w:t>
      </w:r>
      <w:r w:rsidRPr="00CE6FA6">
        <w:rPr>
          <w:rFonts w:ascii="Doulos SIL" w:hAnsi="Doulos SIL"/>
        </w:rPr>
        <w:tab/>
      </w:r>
      <w:r w:rsidR="00572BA8" w:rsidRPr="00CE6FA6">
        <w:rPr>
          <w:rFonts w:ascii="Doulos SIL" w:hAnsi="Doulos SIL"/>
          <w:lang w:val="x-none"/>
        </w:rPr>
        <w:t>ŋ̄</w:t>
      </w:r>
      <w:r w:rsidRPr="00CE6FA6">
        <w:tab/>
      </w:r>
    </w:p>
    <w:p w14:paraId="7813674A" w14:textId="3D383262" w:rsidR="00D67DA5" w:rsidRPr="00CE6FA6" w:rsidRDefault="00D67DA5" w:rsidP="00C05134">
      <w:pPr>
        <w:pStyle w:val="example-simple"/>
        <w:tabs>
          <w:tab w:val="clear" w:pos="1080"/>
          <w:tab w:val="left" w:pos="2700"/>
          <w:tab w:val="left" w:pos="4140"/>
          <w:tab w:val="left" w:pos="5310"/>
          <w:tab w:val="left" w:pos="6390"/>
          <w:tab w:val="left" w:pos="7740"/>
        </w:tabs>
      </w:pPr>
      <w:r w:rsidRPr="00CE6FA6">
        <w:tab/>
      </w:r>
      <w:r w:rsidR="004A3B1C" w:rsidRPr="00CE6FA6">
        <w:t>Logo/3ReflPl</w:t>
      </w:r>
      <w:r w:rsidRPr="00CE6FA6">
        <w:tab/>
      </w:r>
      <w:r w:rsidRPr="00CE6FA6">
        <w:rPr>
          <w:rFonts w:ascii="Doulos SIL" w:hAnsi="Doulos SIL"/>
        </w:rPr>
        <w:t>e</w:t>
      </w:r>
      <w:r w:rsidRPr="00CE6FA6">
        <w:rPr>
          <w:rFonts w:ascii="Doulos SIL" w:hAnsi="Doulos SIL"/>
          <w:lang w:val="x-none"/>
        </w:rPr>
        <w:t>̄</w:t>
      </w:r>
      <w:r w:rsidRPr="00CE6FA6">
        <w:rPr>
          <w:rFonts w:ascii="Doulos SIL" w:hAnsi="Doulos SIL"/>
        </w:rPr>
        <w:t>-lɔ̀gɔ̀</w:t>
      </w:r>
      <w:r w:rsidRPr="00CE6FA6">
        <w:rPr>
          <w:rFonts w:ascii="Doulos SIL" w:hAnsi="Doulos SIL"/>
        </w:rPr>
        <w:tab/>
      </w:r>
      <w:r w:rsidR="00572BA8" w:rsidRPr="00CE6FA6">
        <w:rPr>
          <w:rFonts w:ascii="Doulos SIL" w:hAnsi="Doulos SIL"/>
        </w:rPr>
        <w:t>e</w:t>
      </w:r>
      <w:r w:rsidR="00572BA8" w:rsidRPr="00CE6FA6">
        <w:rPr>
          <w:rFonts w:ascii="Doulos SIL" w:hAnsi="Doulos SIL"/>
          <w:lang w:val="x-none"/>
        </w:rPr>
        <w:t>̄</w:t>
      </w:r>
      <w:r w:rsidRPr="00CE6FA6">
        <w:tab/>
      </w:r>
      <w:r w:rsidR="00572BA8" w:rsidRPr="00CE6FA6">
        <w:rPr>
          <w:rFonts w:ascii="Doulos SIL" w:hAnsi="Doulos SIL"/>
        </w:rPr>
        <w:t>e</w:t>
      </w:r>
      <w:r w:rsidR="00572BA8" w:rsidRPr="00CE6FA6">
        <w:rPr>
          <w:rFonts w:ascii="Doulos SIL" w:hAnsi="Doulos SIL"/>
          <w:lang w:val="x-none"/>
        </w:rPr>
        <w:t>̄</w:t>
      </w:r>
      <w:r w:rsidRPr="00CE6FA6">
        <w:rPr>
          <w:rFonts w:ascii="Doulos SIL" w:hAnsi="Doulos SIL"/>
        </w:rPr>
        <w:tab/>
      </w:r>
      <w:r w:rsidR="00572BA8" w:rsidRPr="00CE6FA6">
        <w:rPr>
          <w:rFonts w:ascii="Doulos SIL" w:hAnsi="Doulos SIL"/>
        </w:rPr>
        <w:t>e</w:t>
      </w:r>
      <w:r w:rsidR="00572BA8" w:rsidRPr="00CE6FA6">
        <w:rPr>
          <w:rFonts w:ascii="Doulos SIL" w:hAnsi="Doulos SIL"/>
          <w:lang w:val="x-none"/>
        </w:rPr>
        <w:t>̄</w:t>
      </w:r>
      <w:r w:rsidRPr="00CE6FA6">
        <w:tab/>
      </w:r>
      <w:r w:rsidR="00572BA8" w:rsidRPr="00CE6FA6">
        <w:rPr>
          <w:rFonts w:ascii="Doulos SIL" w:hAnsi="Doulos SIL"/>
        </w:rPr>
        <w:t>e</w:t>
      </w:r>
      <w:r w:rsidR="00572BA8" w:rsidRPr="00CE6FA6">
        <w:rPr>
          <w:rFonts w:ascii="Doulos SIL" w:hAnsi="Doulos SIL"/>
          <w:lang w:val="x-none"/>
        </w:rPr>
        <w:t>̄</w:t>
      </w:r>
    </w:p>
    <w:p w14:paraId="579A9D26" w14:textId="793F8F98" w:rsidR="00C30A26" w:rsidRPr="00CE6FA6" w:rsidRDefault="00C30A26" w:rsidP="00C30A26"/>
    <w:p w14:paraId="1674C331" w14:textId="733F9BA3" w:rsidR="00B01E70" w:rsidRPr="00CE6FA6" w:rsidRDefault="00B01E70" w:rsidP="00C30A26">
      <w:r w:rsidRPr="00CE6FA6">
        <w:t xml:space="preserve">For 1Sg and 2Sg, there is some tendency for interrogative topic forms </w:t>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rPr>
        <w:noBreakHyphen/>
      </w:r>
      <w:r w:rsidRPr="00CE6FA6">
        <w:rPr>
          <w:rFonts w:ascii="Doulos SIL" w:hAnsi="Doulos SIL" w:cs="Doulos SIL"/>
          <w:lang w:val="x-none"/>
        </w:rPr>
        <w:t>dāā</w:t>
      </w:r>
      <w:r w:rsidRPr="00CE6FA6">
        <w:rPr>
          <w:lang w:val="x-none"/>
        </w:rPr>
        <w:t xml:space="preserve"> (1Sg) and </w:t>
      </w:r>
      <w:r w:rsidRPr="00CE6FA6">
        <w:rPr>
          <w:rFonts w:ascii="Doulos SIL" w:hAnsi="Doulos SIL" w:cs="Doulos SIL"/>
          <w:lang w:val="x-none"/>
        </w:rPr>
        <w:t>ān</w:t>
      </w:r>
      <w:r w:rsidRPr="00CE6FA6">
        <w:rPr>
          <w:rFonts w:ascii="Doulos SIL" w:hAnsi="Doulos SIL" w:cs="Doulos SIL"/>
          <w:lang w:val="x-none"/>
        </w:rPr>
        <w:noBreakHyphen/>
        <w:t>dāā</w:t>
      </w:r>
      <w:r w:rsidRPr="00CE6FA6">
        <w:rPr>
          <w:lang w:val="x-none"/>
        </w:rPr>
        <w:t xml:space="preserve"> (2Sg) to replace </w:t>
      </w:r>
      <w:r w:rsidRPr="00CE6FA6">
        <w:t xml:space="preserve">independent </w:t>
      </w:r>
      <w:r w:rsidRPr="00CE6FA6">
        <w:rPr>
          <w:rFonts w:ascii="Doulos SIL" w:hAnsi="Doulos SIL" w:cs="Doulos SIL"/>
        </w:rPr>
        <w:t>n</w:t>
      </w:r>
      <w:r w:rsidRPr="00CE6FA6">
        <w:rPr>
          <w:rFonts w:ascii="Doulos SIL" w:hAnsi="Doulos SIL" w:cs="Doulos SIL"/>
          <w:lang w:val="x-none"/>
        </w:rPr>
        <w:t>̀-dɔ́gɔ́</w:t>
      </w:r>
      <w:r w:rsidRPr="00CE6FA6">
        <w:rPr>
          <w:lang w:val="x-none"/>
        </w:rPr>
        <w:t xml:space="preserve"> and </w:t>
      </w:r>
      <w:r w:rsidRPr="00CE6FA6">
        <w:rPr>
          <w:rFonts w:ascii="Doulos SIL" w:hAnsi="Doulos SIL" w:cs="Doulos SIL"/>
          <w:lang w:val="x-none"/>
        </w:rPr>
        <w:t>ān-dɔ̀gɔ̀</w:t>
      </w:r>
      <w:r w:rsidRPr="00CE6FA6">
        <w:rPr>
          <w:lang w:val="x-none"/>
        </w:rPr>
        <w:t xml:space="preserve"> (</w:t>
      </w:r>
      <w:r w:rsidRPr="00CE6FA6">
        <w:t>§13.2.2.1).</w:t>
      </w:r>
    </w:p>
    <w:p w14:paraId="3292D7D7" w14:textId="66050D27" w:rsidR="009E741F" w:rsidRPr="00CE6FA6" w:rsidRDefault="00B01E70" w:rsidP="00C30A26">
      <w:r w:rsidRPr="00CE6FA6">
        <w:tab/>
      </w:r>
      <w:r w:rsidR="009E741F" w:rsidRPr="00CE6FA6">
        <w:t xml:space="preserve">Most pronominals have </w:t>
      </w:r>
      <w:r w:rsidR="00D10119" w:rsidRPr="00CE6FA6">
        <w:t>stable</w:t>
      </w:r>
      <w:r w:rsidR="009E741F" w:rsidRPr="00CE6FA6">
        <w:t xml:space="preserve"> forms, except for tone sandhi</w:t>
      </w:r>
      <w:r w:rsidR="009E741F" w:rsidRPr="00CE6FA6">
        <w:rPr>
          <w:lang w:val="x-none"/>
        </w:rPr>
        <w:t xml:space="preserve">. Logophorics and third-person reflexives are identical. Ordinary 3Pl </w:t>
      </w:r>
      <w:r w:rsidR="009332B4" w:rsidRPr="00CE6FA6">
        <w:rPr>
          <w:rFonts w:ascii="Doulos SIL" w:hAnsi="Doulos SIL" w:cs="Doulos SIL"/>
          <w:lang w:val="x-none"/>
        </w:rPr>
        <w:t>è</w:t>
      </w:r>
      <w:r w:rsidR="009332B4" w:rsidRPr="00CE6FA6">
        <w:rPr>
          <w:lang w:val="x-none"/>
        </w:rPr>
        <w:t xml:space="preserve"> </w:t>
      </w:r>
      <w:r w:rsidR="009E741F" w:rsidRPr="00CE6FA6">
        <w:rPr>
          <w:lang w:val="x-none"/>
        </w:rPr>
        <w:t xml:space="preserve">differs tonally from 1Pl </w:t>
      </w:r>
      <w:r w:rsidR="009332B4" w:rsidRPr="00CE6FA6">
        <w:rPr>
          <w:rFonts w:ascii="Doulos SIL" w:hAnsi="Doulos SIL" w:cs="Doulos SIL"/>
          <w:lang w:val="x-none"/>
        </w:rPr>
        <w:t>ē</w:t>
      </w:r>
      <w:r w:rsidR="009332B4" w:rsidRPr="00CE6FA6">
        <w:rPr>
          <w:lang w:val="x-none"/>
        </w:rPr>
        <w:t xml:space="preserve"> </w:t>
      </w:r>
      <w:r w:rsidR="009E741F" w:rsidRPr="00CE6FA6">
        <w:rPr>
          <w:lang w:val="x-none"/>
        </w:rPr>
        <w:t xml:space="preserve">and from </w:t>
      </w:r>
      <w:r w:rsidR="004A3B1C" w:rsidRPr="00CE6FA6">
        <w:rPr>
          <w:lang w:val="x-none"/>
        </w:rPr>
        <w:t>Logo/3ReflPl</w:t>
      </w:r>
      <w:r w:rsidR="009332B4" w:rsidRPr="00CE6FA6">
        <w:rPr>
          <w:lang w:val="x-none"/>
        </w:rPr>
        <w:t xml:space="preserve"> </w:t>
      </w:r>
      <w:r w:rsidR="009332B4" w:rsidRPr="00CE6FA6">
        <w:rPr>
          <w:rFonts w:ascii="Doulos SIL" w:hAnsi="Doulos SIL" w:cs="Doulos SIL"/>
          <w:lang w:val="x-none"/>
        </w:rPr>
        <w:t>ē</w:t>
      </w:r>
      <w:r w:rsidR="003A7005" w:rsidRPr="00CE6FA6">
        <w:t xml:space="preserve">, though this can be obscured by further tone sandhi. Likewise, </w:t>
      </w:r>
      <w:r w:rsidR="009E741F" w:rsidRPr="00CE6FA6">
        <w:rPr>
          <w:lang w:val="x-none"/>
        </w:rPr>
        <w:t xml:space="preserve">1Sg differs tonally from </w:t>
      </w:r>
      <w:r w:rsidR="004A3B1C" w:rsidRPr="00CE6FA6">
        <w:rPr>
          <w:lang w:val="x-none"/>
        </w:rPr>
        <w:t>Logo/3ReflS</w:t>
      </w:r>
      <w:r w:rsidR="009E741F" w:rsidRPr="00CE6FA6">
        <w:rPr>
          <w:lang w:val="x-none"/>
        </w:rPr>
        <w:t>g</w:t>
      </w:r>
      <w:r w:rsidR="003A7005" w:rsidRPr="00CE6FA6">
        <w:t xml:space="preserve">, though in some contexts the tonal distinction is actually made indirectly, on the following morpheme (§4.3.4). </w:t>
      </w:r>
    </w:p>
    <w:p w14:paraId="58E49886" w14:textId="77777777" w:rsidR="00A000D2" w:rsidRPr="00CE6FA6" w:rsidRDefault="00A000D2" w:rsidP="00A000D2"/>
    <w:p w14:paraId="54BC2877" w14:textId="77777777" w:rsidR="00A000D2" w:rsidRPr="00CE6FA6" w:rsidRDefault="00A000D2" w:rsidP="00A000D2"/>
    <w:p w14:paraId="046D3654" w14:textId="1B50E0A0" w:rsidR="00310257" w:rsidRPr="00CE6FA6" w:rsidRDefault="00013900" w:rsidP="00310257">
      <w:pPr>
        <w:pStyle w:val="Heading3"/>
      </w:pPr>
      <w:bookmarkStart w:id="666" w:name="_Toc102410191"/>
      <w:bookmarkStart w:id="667" w:name="_Toc76129550"/>
      <w:bookmarkStart w:id="668" w:name="_Toc115206448"/>
      <w:r w:rsidRPr="00CE6FA6">
        <w:t>Vocalic p</w:t>
      </w:r>
      <w:r w:rsidR="00310257" w:rsidRPr="00CE6FA6">
        <w:t>ronominals and the bidirectional case marker</w:t>
      </w:r>
      <w:bookmarkEnd w:id="666"/>
      <w:r w:rsidR="00310257" w:rsidRPr="00CE6FA6">
        <w:t xml:space="preserve"> (B</w:t>
      </w:r>
      <w:r w:rsidR="006A3E2A" w:rsidRPr="00CE6FA6">
        <w:t>C</w:t>
      </w:r>
      <w:r w:rsidR="00310257" w:rsidRPr="00CE6FA6">
        <w:t>M)</w:t>
      </w:r>
      <w:bookmarkEnd w:id="668"/>
    </w:p>
    <w:p w14:paraId="6CC9E0F2" w14:textId="1CD52FA3" w:rsidR="00310257" w:rsidRPr="00CE6FA6" w:rsidRDefault="00310257" w:rsidP="00310257">
      <w:r w:rsidRPr="00CE6FA6">
        <w:t xml:space="preserve">The </w:t>
      </w:r>
      <w:r w:rsidR="0028427C" w:rsidRPr="00CE6FA6">
        <w:t>BCM morpheme</w:t>
      </w:r>
      <w:r w:rsidRPr="00CE6FA6">
        <w:t xml:space="preserve"> occurs</w:t>
      </w:r>
      <w:r w:rsidR="00F752E0" w:rsidRPr="00CE6FA6">
        <w:t>, in some cases optionally,</w:t>
      </w:r>
      <w:r w:rsidRPr="00CE6FA6">
        <w:t xml:space="preserve"> between subjects and objects that are not separated by a nonzero inflectional morpheme (§11.1.2.1). There are some interactions between the B</w:t>
      </w:r>
      <w:r w:rsidR="00F752E0" w:rsidRPr="00CE6FA6">
        <w:t>C</w:t>
      </w:r>
      <w:r w:rsidRPr="00CE6FA6">
        <w:t>M and certain pronominal subjects and objects.</w:t>
      </w:r>
      <w:r w:rsidR="00E65E7C" w:rsidRPr="00CE6FA6">
        <w:t xml:space="preserve"> It is best to treat the vocalic pronominals (1Pl, 2Sg, 2Pl, 3Sg, 3Pl, LogoPl) separately from the nasal pronominals (1Sg, LogoPl)</w:t>
      </w:r>
      <w:r w:rsidR="00E65E7C" w:rsidRPr="00CE6FA6">
        <w:rPr>
          <w:lang w:val="x-none"/>
        </w:rPr>
        <w:t>.</w:t>
      </w:r>
    </w:p>
    <w:p w14:paraId="7BE3CCE5" w14:textId="6D386274" w:rsidR="00310257" w:rsidRPr="00CE6FA6" w:rsidRDefault="00310257" w:rsidP="00310257"/>
    <w:p w14:paraId="2725E052" w14:textId="731B7E15" w:rsidR="00310257" w:rsidRPr="00CE6FA6" w:rsidRDefault="00310257" w:rsidP="00310257"/>
    <w:p w14:paraId="00C0D2BC" w14:textId="2EAC1BFC" w:rsidR="00310257" w:rsidRPr="00CE6FA6" w:rsidRDefault="00E65E7C" w:rsidP="00310257">
      <w:pPr>
        <w:pStyle w:val="Heading4"/>
      </w:pPr>
      <w:bookmarkStart w:id="669" w:name="_Toc115206449"/>
      <w:r w:rsidRPr="00CE6FA6">
        <w:t>Vocalic subject</w:t>
      </w:r>
      <w:r w:rsidR="002B7BD5" w:rsidRPr="00CE6FA6">
        <w:t xml:space="preserve"> pronominal</w:t>
      </w:r>
      <w:r w:rsidRPr="00CE6FA6">
        <w:t>s</w:t>
      </w:r>
      <w:r w:rsidR="00310257" w:rsidRPr="00CE6FA6">
        <w:t xml:space="preserve"> before the B</w:t>
      </w:r>
      <w:r w:rsidR="006A3E2A" w:rsidRPr="00CE6FA6">
        <w:t>C</w:t>
      </w:r>
      <w:r w:rsidR="00310257" w:rsidRPr="00CE6FA6">
        <w:t>M</w:t>
      </w:r>
      <w:bookmarkEnd w:id="669"/>
    </w:p>
    <w:p w14:paraId="6F8D2166" w14:textId="38457A06" w:rsidR="003D3B8D" w:rsidRPr="00CE6FA6" w:rsidRDefault="00E65E7C" w:rsidP="00310257">
      <w:pPr>
        <w:rPr>
          <w:lang w:val="x-none"/>
        </w:rPr>
      </w:pPr>
      <w:r w:rsidRPr="00CE6FA6">
        <w:t xml:space="preserve">After vocalic </w:t>
      </w:r>
      <w:r w:rsidR="002B7BD5" w:rsidRPr="00CE6FA6">
        <w:t xml:space="preserve">subject </w:t>
      </w:r>
      <w:r w:rsidRPr="00CE6FA6">
        <w:t>pronominal</w:t>
      </w:r>
      <w:r w:rsidR="006A3E2A" w:rsidRPr="00CE6FA6">
        <w:t>s</w:t>
      </w:r>
      <w:r w:rsidR="00511B7A" w:rsidRPr="00CE6FA6">
        <w:t xml:space="preserve"> </w:t>
      </w:r>
      <w:r w:rsidR="006A3E2A" w:rsidRPr="00CE6FA6">
        <w:t>the B</w:t>
      </w:r>
      <w:r w:rsidR="00F752E0" w:rsidRPr="00CE6FA6">
        <w:t>C</w:t>
      </w:r>
      <w:r w:rsidR="006A3E2A" w:rsidRPr="00CE6FA6">
        <w:t xml:space="preserve">M is </w:t>
      </w:r>
      <w:r w:rsidR="006A3E2A" w:rsidRPr="00CE6FA6">
        <w:rPr>
          <w:rFonts w:ascii="Doulos SIL" w:hAnsi="Doulos SIL" w:cs="Doulos SIL"/>
        </w:rPr>
        <w:t>ye</w:t>
      </w:r>
      <w:r w:rsidR="006A3E2A" w:rsidRPr="00CE6FA6">
        <w:rPr>
          <w:rFonts w:ascii="Doulos SIL" w:hAnsi="Doulos SIL" w:cs="Doulos SIL"/>
          <w:lang w:val="x-none"/>
        </w:rPr>
        <w:t>̀</w:t>
      </w:r>
      <w:r w:rsidR="00511B7A" w:rsidRPr="00CE6FA6">
        <w:rPr>
          <w:lang w:val="x-none"/>
        </w:rPr>
        <w:t>, as it is for nonpronominal subjects</w:t>
      </w:r>
      <w:r w:rsidRPr="00CE6FA6">
        <w:rPr>
          <w:lang w:val="x-none"/>
        </w:rPr>
        <w:t xml:space="preserve"> </w:t>
      </w:r>
      <w:r w:rsidR="003D3B8D" w:rsidRPr="00CE6FA6">
        <w:rPr>
          <w:lang w:val="x-none"/>
        </w:rPr>
        <w:t>(</w:t>
      </w:r>
      <w:r w:rsidR="00500CED" w:rsidRPr="00CE6FA6">
        <w:rPr>
          <w:lang w:val="x-none"/>
        </w:rPr>
        <w:t>9</w:t>
      </w:r>
      <w:r w:rsidR="00500CED" w:rsidRPr="00CE6FA6">
        <w:t>7</w:t>
      </w:r>
      <w:r w:rsidR="003D3B8D" w:rsidRPr="00CE6FA6">
        <w:rPr>
          <w:lang w:val="x-none"/>
        </w:rPr>
        <w:t>a</w:t>
      </w:r>
      <w:r w:rsidRPr="00CE6FA6">
        <w:rPr>
          <w:lang w:val="x-none"/>
        </w:rPr>
        <w:noBreakHyphen/>
      </w:r>
      <w:r w:rsidR="003D3B8D" w:rsidRPr="00CE6FA6">
        <w:rPr>
          <w:lang w:val="x-none"/>
        </w:rPr>
        <w:t>b)</w:t>
      </w:r>
      <w:r w:rsidRPr="00CE6FA6">
        <w:rPr>
          <w:lang w:val="x-none"/>
        </w:rPr>
        <w:t>.</w:t>
      </w:r>
      <w:r w:rsidR="003D3B8D" w:rsidRPr="00CE6FA6">
        <w:rPr>
          <w:lang w:val="x-none"/>
        </w:rPr>
        <w:t xml:space="preserve"> </w:t>
      </w:r>
      <w:r w:rsidR="00D96119" w:rsidRPr="00CE6FA6">
        <w:t xml:space="preserve">It becomes </w:t>
      </w:r>
      <w:r w:rsidR="00D96119" w:rsidRPr="00CE6FA6">
        <w:rPr>
          <w:rFonts w:ascii="Doulos SIL" w:hAnsi="Doulos SIL" w:cs="Doulos SIL"/>
        </w:rPr>
        <w:t>ye</w:t>
      </w:r>
      <w:r w:rsidR="00D96119" w:rsidRPr="00CE6FA6">
        <w:rPr>
          <w:rFonts w:ascii="Doulos SIL" w:hAnsi="Doulos SIL" w:cs="Doulos SIL"/>
          <w:lang w:val="x-none"/>
        </w:rPr>
        <w:t>̄</w:t>
      </w:r>
      <w:r w:rsidR="00D96119" w:rsidRPr="00CE6FA6">
        <w:rPr>
          <w:lang w:val="x-none"/>
        </w:rPr>
        <w:t xml:space="preserve"> before L-tone by Final Tone-Raising. </w:t>
      </w:r>
      <w:r w:rsidR="002B7BD5" w:rsidRPr="00CE6FA6">
        <w:rPr>
          <w:lang w:val="x-none"/>
        </w:rPr>
        <w:t>The BCM is optional</w:t>
      </w:r>
      <w:r w:rsidR="00A92725" w:rsidRPr="00CE6FA6">
        <w:rPr>
          <w:lang w:val="x-none"/>
        </w:rPr>
        <w:t xml:space="preserve"> and rather uncommon</w:t>
      </w:r>
      <w:r w:rsidR="002B7BD5" w:rsidRPr="00CE6FA6">
        <w:rPr>
          <w:lang w:val="x-none"/>
        </w:rPr>
        <w:t xml:space="preserve"> before nonpronominal objects. </w:t>
      </w:r>
      <w:r w:rsidR="00511B7A" w:rsidRPr="00CE6FA6">
        <w:rPr>
          <w:lang w:val="x-none"/>
        </w:rPr>
        <w:t xml:space="preserve">2Sg proclitic </w:t>
      </w:r>
      <w:r w:rsidR="00511B7A" w:rsidRPr="00CE6FA6">
        <w:rPr>
          <w:rFonts w:ascii="Doulos SIL" w:hAnsi="Doulos SIL" w:cs="Doulos SIL"/>
          <w:lang w:val="x-none"/>
        </w:rPr>
        <w:t>āⁿ</w:t>
      </w:r>
      <w:r w:rsidR="00511B7A" w:rsidRPr="00CE6FA6">
        <w:rPr>
          <w:lang w:val="x-none"/>
        </w:rPr>
        <w:t xml:space="preserve"> denasalizes (§</w:t>
      </w:r>
      <w:r w:rsidR="00511B7A" w:rsidRPr="00CE6FA6">
        <w:t>3.4.2.3.3)</w:t>
      </w:r>
      <w:r w:rsidR="00511B7A" w:rsidRPr="00CE6FA6">
        <w:rPr>
          <w:lang w:val="x-none"/>
        </w:rPr>
        <w:t xml:space="preserve"> before an overt </w:t>
      </w:r>
      <w:r w:rsidR="002B7BD5" w:rsidRPr="00CE6FA6">
        <w:rPr>
          <w:rFonts w:ascii="Doulos SIL" w:hAnsi="Doulos SIL" w:cs="Doulos SIL"/>
          <w:lang w:val="x-none"/>
        </w:rPr>
        <w:t>yè</w:t>
      </w:r>
      <w:r w:rsidR="00511B7A" w:rsidRPr="00CE6FA6">
        <w:rPr>
          <w:lang w:val="x-none"/>
        </w:rPr>
        <w:t xml:space="preserve">, resulting in </w:t>
      </w:r>
      <w:r w:rsidR="00511B7A" w:rsidRPr="00CE6FA6">
        <w:rPr>
          <w:rFonts w:ascii="Doulos SIL" w:hAnsi="Doulos SIL" w:cs="Doulos SIL"/>
          <w:lang w:val="x-none"/>
        </w:rPr>
        <w:t>ā yè</w:t>
      </w:r>
      <w:r w:rsidR="00511B7A" w:rsidRPr="00CE6FA6">
        <w:rPr>
          <w:lang w:val="x-none"/>
        </w:rPr>
        <w:t>.</w:t>
      </w:r>
      <w:r w:rsidR="00425B1D" w:rsidRPr="00CE6FA6">
        <w:rPr>
          <w:lang w:val="x-none"/>
        </w:rPr>
        <w:t xml:space="preserve"> </w:t>
      </w:r>
      <w:r w:rsidR="00B474C3" w:rsidRPr="00CE6FA6">
        <w:rPr>
          <w:lang w:val="x-none"/>
        </w:rPr>
        <w:t xml:space="preserve">As a result, in this combination 2Sg </w:t>
      </w:r>
      <w:r w:rsidR="00B474C3" w:rsidRPr="00CE6FA6">
        <w:rPr>
          <w:rFonts w:ascii="Doulos SIL" w:hAnsi="Doulos SIL" w:cs="Doulos SIL"/>
          <w:lang w:val="x-none"/>
        </w:rPr>
        <w:t>ā</w:t>
      </w:r>
      <w:r w:rsidR="00B474C3" w:rsidRPr="00CE6FA6">
        <w:rPr>
          <w:lang w:val="x-none"/>
        </w:rPr>
        <w:t xml:space="preserve"> is distinguished from 3Sg </w:t>
      </w:r>
      <w:r w:rsidR="00B474C3" w:rsidRPr="00CE6FA6">
        <w:rPr>
          <w:rFonts w:ascii="Doulos SIL" w:hAnsi="Doulos SIL" w:cs="Doulos SIL"/>
          <w:lang w:val="x-none"/>
        </w:rPr>
        <w:t>à</w:t>
      </w:r>
      <w:r w:rsidR="00B474C3" w:rsidRPr="00CE6FA6">
        <w:rPr>
          <w:lang w:val="x-none"/>
        </w:rPr>
        <w:t xml:space="preserve"> only by tone, and from 2Pl </w:t>
      </w:r>
      <w:r w:rsidR="00B474C3" w:rsidRPr="00CE6FA6">
        <w:rPr>
          <w:rFonts w:ascii="Doulos SIL" w:hAnsi="Doulos SIL" w:cs="Doulos SIL"/>
          <w:lang w:val="x-none"/>
        </w:rPr>
        <w:t>āā</w:t>
      </w:r>
      <w:r w:rsidR="00B474C3" w:rsidRPr="00CE6FA6">
        <w:rPr>
          <w:lang w:val="x-none"/>
        </w:rPr>
        <w:t xml:space="preserve"> only by length. 2Sg is bolded in (</w:t>
      </w:r>
      <w:r w:rsidR="00500CED" w:rsidRPr="00CE6FA6">
        <w:rPr>
          <w:lang w:val="x-none"/>
        </w:rPr>
        <w:t>9</w:t>
      </w:r>
      <w:r w:rsidR="00500CED" w:rsidRPr="00CE6FA6">
        <w:t>7</w:t>
      </w:r>
      <w:r w:rsidR="00B474C3" w:rsidRPr="00CE6FA6">
        <w:rPr>
          <w:lang w:val="x-none"/>
        </w:rPr>
        <w:t xml:space="preserve">a-b). </w:t>
      </w:r>
      <w:r w:rsidR="00425B1D" w:rsidRPr="00CE6FA6">
        <w:rPr>
          <w:lang w:val="x-none"/>
        </w:rPr>
        <w:t xml:space="preserve">3Pl </w:t>
      </w:r>
      <w:r w:rsidR="00425B1D" w:rsidRPr="00CE6FA6">
        <w:rPr>
          <w:rFonts w:ascii="Doulos SIL" w:hAnsi="Doulos SIL" w:cs="Doulos SIL"/>
          <w:lang w:val="x-none"/>
        </w:rPr>
        <w:t>è</w:t>
      </w:r>
      <w:r w:rsidR="00425B1D" w:rsidRPr="00CE6FA6">
        <w:rPr>
          <w:lang w:val="x-none"/>
        </w:rPr>
        <w:t xml:space="preserve"> </w:t>
      </w:r>
      <w:r w:rsidR="00D96119" w:rsidRPr="00CE6FA6">
        <w:rPr>
          <w:lang w:val="x-none"/>
        </w:rPr>
        <w:t xml:space="preserve">irregularly </w:t>
      </w:r>
      <w:r w:rsidR="00425B1D" w:rsidRPr="00CE6FA6">
        <w:rPr>
          <w:lang w:val="x-none"/>
        </w:rPr>
        <w:t xml:space="preserve">becomes </w:t>
      </w:r>
      <w:r w:rsidR="00425B1D" w:rsidRPr="00CE6FA6">
        <w:rPr>
          <w:rFonts w:ascii="Doulos SIL" w:hAnsi="Doulos SIL" w:cs="Doulos SIL"/>
          <w:lang w:val="x-none"/>
        </w:rPr>
        <w:t>ì</w:t>
      </w:r>
      <w:r w:rsidR="00425B1D" w:rsidRPr="00CE6FA6">
        <w:rPr>
          <w:lang w:val="x-none"/>
        </w:rPr>
        <w:t xml:space="preserve"> before overt </w:t>
      </w:r>
      <w:r w:rsidR="00425B1D" w:rsidRPr="00CE6FA6">
        <w:rPr>
          <w:rFonts w:ascii="Doulos SIL" w:hAnsi="Doulos SIL" w:cs="Doulos SIL"/>
          <w:lang w:val="x-none"/>
        </w:rPr>
        <w:t>yè</w:t>
      </w:r>
      <w:r w:rsidR="00425B1D" w:rsidRPr="00CE6FA6">
        <w:rPr>
          <w:lang w:val="x-none"/>
        </w:rPr>
        <w:t xml:space="preserve">, resulting in </w:t>
      </w:r>
      <w:r w:rsidR="00425B1D" w:rsidRPr="00CE6FA6">
        <w:rPr>
          <w:rFonts w:ascii="Doulos SIL" w:hAnsi="Doulos SIL" w:cs="Doulos SIL"/>
          <w:lang w:val="x-none"/>
        </w:rPr>
        <w:t>ì yè</w:t>
      </w:r>
      <w:r w:rsidR="00425B1D" w:rsidRPr="00CE6FA6">
        <w:rPr>
          <w:lang w:val="x-none"/>
        </w:rPr>
        <w:t xml:space="preserve">. </w:t>
      </w:r>
    </w:p>
    <w:p w14:paraId="52F7B2B6" w14:textId="038FC9F6" w:rsidR="00EC12B6" w:rsidRPr="00CE6FA6" w:rsidRDefault="00EC12B6" w:rsidP="00310257">
      <w:pPr>
        <w:rPr>
          <w:lang w:val="x-none"/>
        </w:rPr>
      </w:pPr>
    </w:p>
    <w:p w14:paraId="3E438DAD" w14:textId="2115721F" w:rsidR="00EC12B6" w:rsidRPr="00CE6FA6" w:rsidRDefault="003D3B8D" w:rsidP="00511B7A">
      <w:pPr>
        <w:tabs>
          <w:tab w:val="left" w:pos="720"/>
          <w:tab w:val="left" w:pos="1080"/>
          <w:tab w:val="left" w:pos="3420"/>
          <w:tab w:val="left" w:pos="4680"/>
          <w:tab w:val="left" w:pos="6120"/>
        </w:tabs>
        <w:rPr>
          <w:rFonts w:ascii="Doulos SIL" w:hAnsi="Doulos SIL" w:cs="Doulos SIL"/>
          <w:lang w:val="x-none"/>
        </w:rPr>
      </w:pPr>
      <w:r w:rsidRPr="00CE6FA6">
        <w:rPr>
          <w:lang w:val="x-none"/>
        </w:rPr>
        <w:t>(</w:t>
      </w:r>
      <w:r w:rsidR="00AD3966" w:rsidRPr="00CE6FA6">
        <w:rPr>
          <w:lang w:val="x-none"/>
        </w:rPr>
        <w:t>9</w:t>
      </w:r>
      <w:r w:rsidR="00500CED" w:rsidRPr="00CE6FA6">
        <w:t>7</w:t>
      </w:r>
      <w:r w:rsidRPr="00CE6FA6">
        <w:rPr>
          <w:lang w:val="x-none"/>
        </w:rPr>
        <w:t>)</w:t>
      </w:r>
      <w:r w:rsidRPr="00CE6FA6">
        <w:rPr>
          <w:lang w:val="x-none"/>
        </w:rPr>
        <w:tab/>
        <w:t>a.</w:t>
      </w:r>
      <w:r w:rsidRPr="00CE6FA6">
        <w:rPr>
          <w:lang w:val="x-none"/>
        </w:rPr>
        <w:tab/>
      </w:r>
      <w:r w:rsidRPr="00CE6FA6">
        <w:rPr>
          <w:rFonts w:ascii="Doulos SIL" w:hAnsi="Doulos SIL" w:cs="Doulos SIL"/>
          <w:lang w:val="x-none"/>
        </w:rPr>
        <w:t>ē/</w:t>
      </w:r>
      <w:r w:rsidR="00B474C3" w:rsidRPr="00CE6FA6">
        <w:rPr>
          <w:rFonts w:ascii="Doulos SIL" w:hAnsi="Doulos SIL" w:cs="Doulos SIL"/>
          <w:lang w:val="x-none"/>
        </w:rPr>
        <w:t xml:space="preserve"> </w:t>
      </w:r>
      <w:r w:rsidRPr="00CE6FA6">
        <w:rPr>
          <w:rFonts w:ascii="Doulos SIL" w:hAnsi="Doulos SIL" w:cs="Doulos SIL"/>
          <w:b/>
          <w:bCs/>
          <w:lang w:val="x-none"/>
        </w:rPr>
        <w:t>ā</w:t>
      </w:r>
      <w:r w:rsidR="00FF53E5" w:rsidRPr="00CE6FA6">
        <w:rPr>
          <w:rFonts w:ascii="Doulos SIL" w:hAnsi="Doulos SIL" w:cs="Doulos SIL"/>
          <w:b/>
          <w:bCs/>
          <w:lang w:val="x-none"/>
        </w:rPr>
        <w:t>ⁿ</w:t>
      </w:r>
      <w:r w:rsidR="00B474C3" w:rsidRPr="00CE6FA6">
        <w:rPr>
          <w:rFonts w:ascii="Doulos SIL" w:hAnsi="Doulos SIL" w:cs="Doulos SIL"/>
          <w:lang w:val="x-none"/>
        </w:rPr>
        <w:t xml:space="preserve"> </w:t>
      </w:r>
      <w:r w:rsidRPr="00CE6FA6">
        <w:rPr>
          <w:rFonts w:ascii="Doulos SIL" w:hAnsi="Doulos SIL" w:cs="Doulos SIL"/>
          <w:lang w:val="x-none"/>
        </w:rPr>
        <w:t>/</w:t>
      </w:r>
      <w:r w:rsidR="00511B7A" w:rsidRPr="00CE6FA6">
        <w:rPr>
          <w:rFonts w:ascii="Doulos SIL" w:hAnsi="Doulos SIL" w:cs="Doulos SIL"/>
          <w:lang w:val="x-none"/>
        </w:rPr>
        <w:t>āā/</w:t>
      </w:r>
      <w:r w:rsidRPr="00CE6FA6">
        <w:rPr>
          <w:rFonts w:ascii="Doulos SIL" w:hAnsi="Doulos SIL" w:cs="Doulos SIL"/>
          <w:lang w:val="x-none"/>
        </w:rPr>
        <w:t>à/è</w:t>
      </w:r>
      <w:r w:rsidRPr="00CE6FA6">
        <w:rPr>
          <w:rFonts w:ascii="Doulos SIL" w:hAnsi="Doulos SIL" w:cs="Doulos SIL"/>
          <w:lang w:val="x-none"/>
        </w:rPr>
        <w:tab/>
      </w:r>
      <w:r w:rsidR="00FF53E5" w:rsidRPr="00CE6FA6">
        <w:rPr>
          <w:rFonts w:ascii="Doulos SIL" w:hAnsi="Doulos SIL" w:cs="Doulos SIL"/>
        </w:rPr>
        <w:t>Ø</w:t>
      </w:r>
      <w:r w:rsidRPr="00CE6FA6">
        <w:rPr>
          <w:rFonts w:ascii="Doulos SIL" w:hAnsi="Doulos SIL" w:cs="Doulos SIL"/>
          <w:lang w:val="x-none"/>
        </w:rPr>
        <w:tab/>
        <w:t>sèēdū</w:t>
      </w:r>
      <w:r w:rsidRPr="00CE6FA6">
        <w:rPr>
          <w:rFonts w:ascii="Doulos SIL" w:hAnsi="Doulos SIL" w:cs="Doulos SIL"/>
          <w:lang w:val="x-none"/>
        </w:rPr>
        <w:tab/>
        <w:t>kày</w:t>
      </w:r>
    </w:p>
    <w:p w14:paraId="75D9D67A" w14:textId="5B02B278" w:rsidR="00FF53E5" w:rsidRPr="00CE6FA6" w:rsidRDefault="00FF53E5" w:rsidP="00511B7A">
      <w:pPr>
        <w:tabs>
          <w:tab w:val="left" w:pos="720"/>
          <w:tab w:val="left" w:pos="1080"/>
          <w:tab w:val="left" w:pos="3420"/>
          <w:tab w:val="left" w:pos="4680"/>
          <w:tab w:val="left" w:pos="6120"/>
        </w:tabs>
        <w:rPr>
          <w:lang w:val="x-none"/>
        </w:rPr>
      </w:pPr>
      <w:r w:rsidRPr="00CE6FA6">
        <w:rPr>
          <w:rFonts w:ascii="Doulos SIL" w:hAnsi="Doulos SIL" w:cs="Doulos SIL"/>
          <w:lang w:val="x-none"/>
        </w:rPr>
        <w:tab/>
      </w:r>
      <w:r w:rsidRPr="00CE6FA6">
        <w:rPr>
          <w:rFonts w:ascii="Doulos SIL" w:hAnsi="Doulos SIL" w:cs="Doulos SIL"/>
          <w:lang w:val="x-none"/>
        </w:rPr>
        <w:tab/>
        <w:t>ē/</w:t>
      </w:r>
      <w:r w:rsidR="00B474C3" w:rsidRPr="00CE6FA6">
        <w:rPr>
          <w:rFonts w:ascii="Doulos SIL" w:hAnsi="Doulos SIL" w:cs="Doulos SIL"/>
          <w:lang w:val="x-none"/>
        </w:rPr>
        <w:t xml:space="preserve"> </w:t>
      </w:r>
      <w:r w:rsidRPr="00CE6FA6">
        <w:rPr>
          <w:rFonts w:ascii="Doulos SIL" w:hAnsi="Doulos SIL" w:cs="Doulos SIL"/>
          <w:b/>
          <w:bCs/>
          <w:lang w:val="x-none"/>
        </w:rPr>
        <w:t>ā</w:t>
      </w:r>
      <w:r w:rsidR="00B474C3" w:rsidRPr="00CE6FA6">
        <w:rPr>
          <w:rFonts w:ascii="Doulos SIL" w:hAnsi="Doulos SIL" w:cs="Doulos SIL"/>
          <w:lang w:val="x-none"/>
        </w:rPr>
        <w:t xml:space="preserve"> </w:t>
      </w:r>
      <w:r w:rsidRPr="00CE6FA6">
        <w:rPr>
          <w:rFonts w:ascii="Doulos SIL" w:hAnsi="Doulos SIL" w:cs="Doulos SIL"/>
          <w:lang w:val="x-none"/>
        </w:rPr>
        <w:t>/</w:t>
      </w:r>
      <w:r w:rsidR="00511B7A" w:rsidRPr="00CE6FA6">
        <w:rPr>
          <w:rFonts w:ascii="Doulos SIL" w:hAnsi="Doulos SIL" w:cs="Doulos SIL"/>
          <w:lang w:val="x-none"/>
        </w:rPr>
        <w:t>āā/</w:t>
      </w:r>
      <w:r w:rsidRPr="00CE6FA6">
        <w:rPr>
          <w:rFonts w:ascii="Doulos SIL" w:hAnsi="Doulos SIL" w:cs="Doulos SIL"/>
          <w:lang w:val="x-none"/>
        </w:rPr>
        <w:t>à/</w:t>
      </w:r>
      <w:r w:rsidR="00425B1D" w:rsidRPr="00CE6FA6">
        <w:rPr>
          <w:rFonts w:ascii="Doulos SIL" w:hAnsi="Doulos SIL" w:cs="Doulos SIL"/>
          <w:lang w:val="x-none"/>
        </w:rPr>
        <w:t>ì</w:t>
      </w:r>
      <w:r w:rsidRPr="00CE6FA6">
        <w:rPr>
          <w:rFonts w:ascii="Doulos SIL" w:hAnsi="Doulos SIL" w:cs="Doulos SIL"/>
          <w:lang w:val="x-none"/>
        </w:rPr>
        <w:tab/>
        <w:t>ye</w:t>
      </w:r>
      <w:r w:rsidR="00501498" w:rsidRPr="00CE6FA6">
        <w:rPr>
          <w:rFonts w:ascii="Doulos SIL" w:hAnsi="Doulos SIL" w:cs="Doulos SIL"/>
          <w:lang w:val="x-none"/>
        </w:rPr>
        <w:t>̄</w:t>
      </w:r>
      <w:r w:rsidRPr="00CE6FA6">
        <w:rPr>
          <w:rFonts w:ascii="Doulos SIL" w:hAnsi="Doulos SIL" w:cs="Doulos SIL"/>
          <w:lang w:val="x-none"/>
        </w:rPr>
        <w:tab/>
        <w:t>sèēdū</w:t>
      </w:r>
      <w:r w:rsidRPr="00CE6FA6">
        <w:rPr>
          <w:rFonts w:ascii="Doulos SIL" w:hAnsi="Doulos SIL" w:cs="Doulos SIL"/>
          <w:lang w:val="x-none"/>
        </w:rPr>
        <w:tab/>
        <w:t>kày</w:t>
      </w:r>
    </w:p>
    <w:p w14:paraId="2F421BF5" w14:textId="49B7E8B1" w:rsidR="003D3B8D" w:rsidRPr="00CE6FA6" w:rsidRDefault="003D3B8D" w:rsidP="00511B7A">
      <w:pPr>
        <w:tabs>
          <w:tab w:val="left" w:pos="720"/>
          <w:tab w:val="left" w:pos="1080"/>
          <w:tab w:val="left" w:pos="3420"/>
          <w:tab w:val="left" w:pos="4680"/>
          <w:tab w:val="left" w:pos="6120"/>
        </w:tabs>
        <w:rPr>
          <w:lang w:val="x-none"/>
        </w:rPr>
      </w:pPr>
      <w:r w:rsidRPr="00CE6FA6">
        <w:rPr>
          <w:lang w:val="x-none"/>
        </w:rPr>
        <w:tab/>
      </w:r>
      <w:r w:rsidRPr="00CE6FA6">
        <w:rPr>
          <w:lang w:val="x-none"/>
        </w:rPr>
        <w:tab/>
        <w:t>1Pl/</w:t>
      </w:r>
      <w:r w:rsidRPr="00CE6FA6">
        <w:rPr>
          <w:b/>
          <w:bCs/>
          <w:lang w:val="x-none"/>
        </w:rPr>
        <w:t>2Sg</w:t>
      </w:r>
      <w:r w:rsidRPr="00CE6FA6">
        <w:rPr>
          <w:lang w:val="x-none"/>
        </w:rPr>
        <w:t>/</w:t>
      </w:r>
      <w:r w:rsidR="00511B7A" w:rsidRPr="00CE6FA6">
        <w:rPr>
          <w:lang w:val="x-none"/>
        </w:rPr>
        <w:t>2Pl/3Sg</w:t>
      </w:r>
      <w:r w:rsidRPr="00CE6FA6">
        <w:rPr>
          <w:lang w:val="x-none"/>
        </w:rPr>
        <w:t>/3Pl</w:t>
      </w:r>
      <w:r w:rsidRPr="00CE6FA6">
        <w:rPr>
          <w:lang w:val="x-none"/>
        </w:rPr>
        <w:tab/>
        <w:t>(Sbj/Obj)</w:t>
      </w:r>
      <w:r w:rsidRPr="00CE6FA6">
        <w:rPr>
          <w:lang w:val="x-none"/>
        </w:rPr>
        <w:tab/>
        <w:t>S</w:t>
      </w:r>
      <w:r w:rsidRPr="00CE6FA6">
        <w:rPr>
          <w:lang w:val="x-none"/>
        </w:rPr>
        <w:tab/>
        <w:t>see.Pfv</w:t>
      </w:r>
    </w:p>
    <w:p w14:paraId="5E978D68" w14:textId="4ACCD04C" w:rsidR="003D3B8D" w:rsidRPr="00CE6FA6" w:rsidRDefault="003D3B8D" w:rsidP="003D3B8D">
      <w:pPr>
        <w:tabs>
          <w:tab w:val="left" w:pos="720"/>
          <w:tab w:val="left" w:pos="1080"/>
        </w:tabs>
        <w:rPr>
          <w:lang w:val="x-none"/>
        </w:rPr>
      </w:pPr>
      <w:r w:rsidRPr="00CE6FA6">
        <w:rPr>
          <w:lang w:val="x-none"/>
        </w:rPr>
        <w:tab/>
      </w:r>
      <w:r w:rsidRPr="00CE6FA6">
        <w:rPr>
          <w:lang w:val="x-none"/>
        </w:rPr>
        <w:tab/>
        <w:t>‘We/you-Sg/you-Pl/they saw Seydou.’</w:t>
      </w:r>
    </w:p>
    <w:p w14:paraId="4C9F3ACA" w14:textId="77777777" w:rsidR="003D3B8D" w:rsidRPr="00CE6FA6" w:rsidRDefault="003D3B8D" w:rsidP="003D3B8D">
      <w:pPr>
        <w:tabs>
          <w:tab w:val="left" w:pos="720"/>
          <w:tab w:val="left" w:pos="1080"/>
          <w:tab w:val="left" w:pos="3150"/>
          <w:tab w:val="left" w:pos="4680"/>
          <w:tab w:val="left" w:pos="6120"/>
        </w:tabs>
        <w:rPr>
          <w:lang w:val="x-none"/>
        </w:rPr>
      </w:pPr>
    </w:p>
    <w:p w14:paraId="2CC2F18F" w14:textId="64699B4C" w:rsidR="003D3B8D" w:rsidRPr="00CE6FA6" w:rsidRDefault="003D3B8D" w:rsidP="00511B7A">
      <w:pPr>
        <w:tabs>
          <w:tab w:val="left" w:pos="720"/>
          <w:tab w:val="left" w:pos="1080"/>
          <w:tab w:val="left" w:pos="3420"/>
          <w:tab w:val="left" w:pos="4680"/>
          <w:tab w:val="left" w:pos="612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ē/</w:t>
      </w:r>
      <w:r w:rsidR="00B474C3" w:rsidRPr="00CE6FA6">
        <w:rPr>
          <w:rFonts w:ascii="Doulos SIL" w:hAnsi="Doulos SIL" w:cs="Doulos SIL"/>
          <w:lang w:val="x-none"/>
        </w:rPr>
        <w:t xml:space="preserve"> </w:t>
      </w:r>
      <w:r w:rsidRPr="00CE6FA6">
        <w:rPr>
          <w:rFonts w:ascii="Doulos SIL" w:hAnsi="Doulos SIL" w:cs="Doulos SIL"/>
          <w:b/>
          <w:bCs/>
          <w:lang w:val="x-none"/>
        </w:rPr>
        <w:t>ā</w:t>
      </w:r>
      <w:r w:rsidR="00FF53E5" w:rsidRPr="00CE6FA6">
        <w:rPr>
          <w:rFonts w:ascii="Doulos SIL" w:hAnsi="Doulos SIL" w:cs="Doulos SIL"/>
          <w:b/>
          <w:bCs/>
          <w:lang w:val="x-none"/>
        </w:rPr>
        <w:t>ⁿ</w:t>
      </w:r>
      <w:r w:rsidR="00B474C3" w:rsidRPr="00CE6FA6">
        <w:rPr>
          <w:rFonts w:ascii="Doulos SIL" w:hAnsi="Doulos SIL" w:cs="Doulos SIL"/>
          <w:lang w:val="x-none"/>
        </w:rPr>
        <w:t xml:space="preserve"> </w:t>
      </w:r>
      <w:r w:rsidRPr="00CE6FA6">
        <w:rPr>
          <w:rFonts w:ascii="Doulos SIL" w:hAnsi="Doulos SIL" w:cs="Doulos SIL"/>
          <w:lang w:val="x-none"/>
        </w:rPr>
        <w:t>/</w:t>
      </w:r>
      <w:r w:rsidR="00511B7A" w:rsidRPr="00CE6FA6">
        <w:rPr>
          <w:rFonts w:ascii="Doulos SIL" w:hAnsi="Doulos SIL" w:cs="Doulos SIL"/>
          <w:lang w:val="x-none"/>
        </w:rPr>
        <w:t>āā/</w:t>
      </w:r>
      <w:r w:rsidRPr="00CE6FA6">
        <w:rPr>
          <w:rFonts w:ascii="Doulos SIL" w:hAnsi="Doulos SIL" w:cs="Doulos SIL"/>
          <w:lang w:val="x-none"/>
        </w:rPr>
        <w:t>à/è</w:t>
      </w:r>
      <w:r w:rsidRPr="00CE6FA6">
        <w:rPr>
          <w:rFonts w:ascii="Doulos SIL" w:hAnsi="Doulos SIL" w:cs="Doulos SIL"/>
          <w:lang w:val="x-none"/>
        </w:rPr>
        <w:tab/>
      </w:r>
      <w:r w:rsidR="00FF53E5" w:rsidRPr="00CE6FA6">
        <w:rPr>
          <w:rFonts w:ascii="Doulos SIL" w:hAnsi="Doulos SIL" w:cs="Doulos SIL"/>
        </w:rPr>
        <w:t>Ø</w:t>
      </w:r>
      <w:r w:rsidRPr="00CE6FA6">
        <w:rPr>
          <w:rFonts w:ascii="Doulos SIL" w:hAnsi="Doulos SIL" w:cs="Doulos SIL"/>
          <w:lang w:val="x-none"/>
        </w:rPr>
        <w:tab/>
        <w:t>a</w:t>
      </w:r>
      <w:r w:rsidR="00732085" w:rsidRPr="00CE6FA6">
        <w:rPr>
          <w:rFonts w:ascii="Doulos SIL" w:hAnsi="Doulos SIL" w:cs="Doulos SIL"/>
          <w:lang w:val="x-none"/>
        </w:rPr>
        <w:t>̄</w:t>
      </w:r>
      <w:r w:rsidRPr="00CE6FA6">
        <w:rPr>
          <w:rFonts w:ascii="Doulos SIL" w:hAnsi="Doulos SIL" w:cs="Doulos SIL"/>
          <w:lang w:val="x-none"/>
        </w:rPr>
        <w:t>a</w:t>
      </w:r>
      <w:r w:rsidR="00732085" w:rsidRPr="00CE6FA6">
        <w:rPr>
          <w:rFonts w:ascii="Doulos SIL" w:hAnsi="Doulos SIL" w:cs="Doulos SIL"/>
          <w:lang w:val="x-none"/>
        </w:rPr>
        <w:t>̄</w:t>
      </w:r>
      <w:r w:rsidRPr="00CE6FA6">
        <w:rPr>
          <w:rFonts w:ascii="Doulos SIL" w:hAnsi="Doulos SIL" w:cs="Doulos SIL"/>
          <w:lang w:val="x-none"/>
        </w:rPr>
        <w:t>ma</w:t>
      </w:r>
      <w:r w:rsidR="00732085" w:rsidRPr="00CE6FA6">
        <w:rPr>
          <w:rFonts w:ascii="Doulos SIL" w:hAnsi="Doulos SIL" w:cs="Doulos SIL"/>
          <w:lang w:val="x-none"/>
        </w:rPr>
        <w:t>̄</w:t>
      </w:r>
      <w:r w:rsidRPr="00CE6FA6">
        <w:rPr>
          <w:rFonts w:ascii="Doulos SIL" w:hAnsi="Doulos SIL" w:cs="Doulos SIL"/>
          <w:lang w:val="x-none"/>
        </w:rPr>
        <w:t>dū</w:t>
      </w:r>
      <w:r w:rsidRPr="00CE6FA6">
        <w:rPr>
          <w:rFonts w:ascii="Doulos SIL" w:hAnsi="Doulos SIL" w:cs="Doulos SIL"/>
          <w:lang w:val="x-none"/>
        </w:rPr>
        <w:tab/>
        <w:t>kày</w:t>
      </w:r>
    </w:p>
    <w:p w14:paraId="00D6E578" w14:textId="00707CA6" w:rsidR="00FF53E5" w:rsidRPr="00CE6FA6" w:rsidRDefault="00FF53E5" w:rsidP="00511B7A">
      <w:pPr>
        <w:tabs>
          <w:tab w:val="left" w:pos="720"/>
          <w:tab w:val="left" w:pos="1080"/>
          <w:tab w:val="left" w:pos="3420"/>
          <w:tab w:val="left" w:pos="4680"/>
          <w:tab w:val="left" w:pos="6120"/>
        </w:tabs>
        <w:rPr>
          <w:lang w:val="x-none"/>
        </w:rPr>
      </w:pPr>
      <w:r w:rsidRPr="00CE6FA6">
        <w:rPr>
          <w:rFonts w:ascii="Doulos SIL" w:hAnsi="Doulos SIL" w:cs="Doulos SIL"/>
          <w:lang w:val="x-none"/>
        </w:rPr>
        <w:tab/>
      </w:r>
      <w:r w:rsidRPr="00CE6FA6">
        <w:rPr>
          <w:rFonts w:ascii="Doulos SIL" w:hAnsi="Doulos SIL" w:cs="Doulos SIL"/>
          <w:lang w:val="x-none"/>
        </w:rPr>
        <w:tab/>
        <w:t>ē/</w:t>
      </w:r>
      <w:r w:rsidR="00B474C3" w:rsidRPr="00CE6FA6">
        <w:rPr>
          <w:rFonts w:ascii="Doulos SIL" w:hAnsi="Doulos SIL" w:cs="Doulos SIL"/>
          <w:lang w:val="x-none"/>
        </w:rPr>
        <w:t xml:space="preserve"> </w:t>
      </w:r>
      <w:r w:rsidRPr="00CE6FA6">
        <w:rPr>
          <w:rFonts w:ascii="Doulos SIL" w:hAnsi="Doulos SIL" w:cs="Doulos SIL"/>
          <w:b/>
          <w:bCs/>
          <w:lang w:val="x-none"/>
        </w:rPr>
        <w:t>ā</w:t>
      </w:r>
      <w:r w:rsidR="00B474C3" w:rsidRPr="00CE6FA6">
        <w:rPr>
          <w:rFonts w:ascii="Doulos SIL" w:hAnsi="Doulos SIL" w:cs="Doulos SIL"/>
          <w:lang w:val="x-none"/>
        </w:rPr>
        <w:t xml:space="preserve"> </w:t>
      </w:r>
      <w:r w:rsidRPr="00CE6FA6">
        <w:rPr>
          <w:rFonts w:ascii="Doulos SIL" w:hAnsi="Doulos SIL" w:cs="Doulos SIL"/>
          <w:lang w:val="x-none"/>
        </w:rPr>
        <w:t>/</w:t>
      </w:r>
      <w:r w:rsidR="00511B7A" w:rsidRPr="00CE6FA6">
        <w:rPr>
          <w:rFonts w:ascii="Doulos SIL" w:hAnsi="Doulos SIL" w:cs="Doulos SIL"/>
          <w:lang w:val="x-none"/>
        </w:rPr>
        <w:t>āā/</w:t>
      </w:r>
      <w:r w:rsidRPr="00CE6FA6">
        <w:rPr>
          <w:rFonts w:ascii="Doulos SIL" w:hAnsi="Doulos SIL" w:cs="Doulos SIL"/>
          <w:lang w:val="x-none"/>
        </w:rPr>
        <w:t>à/</w:t>
      </w:r>
      <w:r w:rsidR="00425B1D" w:rsidRPr="00CE6FA6">
        <w:rPr>
          <w:rFonts w:ascii="Doulos SIL" w:hAnsi="Doulos SIL" w:cs="Doulos SIL"/>
          <w:lang w:val="x-none"/>
        </w:rPr>
        <w:t>ì</w:t>
      </w:r>
      <w:r w:rsidRPr="00CE6FA6">
        <w:rPr>
          <w:rFonts w:ascii="Doulos SIL" w:hAnsi="Doulos SIL" w:cs="Doulos SIL"/>
          <w:lang w:val="x-none"/>
        </w:rPr>
        <w:tab/>
        <w:t>yè</w:t>
      </w:r>
      <w:r w:rsidRPr="00CE6FA6">
        <w:rPr>
          <w:rFonts w:ascii="Doulos SIL" w:hAnsi="Doulos SIL" w:cs="Doulos SIL"/>
          <w:lang w:val="x-none"/>
        </w:rPr>
        <w:tab/>
      </w:r>
      <w:r w:rsidR="00732085" w:rsidRPr="00CE6FA6">
        <w:rPr>
          <w:rFonts w:ascii="Doulos SIL" w:hAnsi="Doulos SIL" w:cs="Doulos SIL"/>
        </w:rPr>
        <w:t xml:space="preserve">  </w:t>
      </w:r>
      <w:r w:rsidR="00732085" w:rsidRPr="00CE6FA6">
        <w:rPr>
          <w:lang w:val="x-none"/>
        </w:rPr>
        <w:t>"</w:t>
      </w:r>
      <w:r w:rsidRPr="00CE6FA6">
        <w:rPr>
          <w:rFonts w:ascii="Doulos SIL" w:hAnsi="Doulos SIL" w:cs="Doulos SIL"/>
          <w:lang w:val="x-none"/>
        </w:rPr>
        <w:tab/>
      </w:r>
      <w:r w:rsidR="00732085" w:rsidRPr="00CE6FA6">
        <w:rPr>
          <w:rFonts w:ascii="Doulos SIL" w:hAnsi="Doulos SIL" w:cs="Doulos SIL"/>
        </w:rPr>
        <w:t xml:space="preserve">  </w:t>
      </w:r>
      <w:r w:rsidR="00732085" w:rsidRPr="00CE6FA6">
        <w:rPr>
          <w:lang w:val="x-none"/>
        </w:rPr>
        <w:t>"</w:t>
      </w:r>
    </w:p>
    <w:p w14:paraId="4DB9C5BA" w14:textId="569267AB" w:rsidR="003D3B8D" w:rsidRPr="00CE6FA6" w:rsidRDefault="003D3B8D" w:rsidP="00511B7A">
      <w:pPr>
        <w:tabs>
          <w:tab w:val="left" w:pos="720"/>
          <w:tab w:val="left" w:pos="1080"/>
          <w:tab w:val="left" w:pos="3420"/>
          <w:tab w:val="left" w:pos="4680"/>
          <w:tab w:val="left" w:pos="6120"/>
        </w:tabs>
        <w:rPr>
          <w:lang w:val="x-none"/>
        </w:rPr>
      </w:pPr>
      <w:r w:rsidRPr="00CE6FA6">
        <w:rPr>
          <w:lang w:val="x-none"/>
        </w:rPr>
        <w:tab/>
      </w:r>
      <w:r w:rsidRPr="00CE6FA6">
        <w:rPr>
          <w:lang w:val="x-none"/>
        </w:rPr>
        <w:tab/>
        <w:t>1Pl/</w:t>
      </w:r>
      <w:r w:rsidRPr="00CE6FA6">
        <w:rPr>
          <w:b/>
          <w:bCs/>
          <w:lang w:val="x-none"/>
        </w:rPr>
        <w:t>2Sg</w:t>
      </w:r>
      <w:r w:rsidRPr="00CE6FA6">
        <w:rPr>
          <w:lang w:val="x-none"/>
        </w:rPr>
        <w:t>/2Pl/</w:t>
      </w:r>
      <w:r w:rsidR="00511B7A" w:rsidRPr="00CE6FA6">
        <w:rPr>
          <w:lang w:val="x-none"/>
        </w:rPr>
        <w:t>3Sg/</w:t>
      </w:r>
      <w:r w:rsidRPr="00CE6FA6">
        <w:rPr>
          <w:lang w:val="x-none"/>
        </w:rPr>
        <w:t>3Pl</w:t>
      </w:r>
      <w:r w:rsidRPr="00CE6FA6">
        <w:rPr>
          <w:lang w:val="x-none"/>
        </w:rPr>
        <w:tab/>
        <w:t>(Sbj/Obj)</w:t>
      </w:r>
      <w:r w:rsidRPr="00CE6FA6">
        <w:rPr>
          <w:lang w:val="x-none"/>
        </w:rPr>
        <w:tab/>
        <w:t>A</w:t>
      </w:r>
      <w:r w:rsidRPr="00CE6FA6">
        <w:rPr>
          <w:lang w:val="x-none"/>
        </w:rPr>
        <w:tab/>
        <w:t>see.Pfv</w:t>
      </w:r>
    </w:p>
    <w:p w14:paraId="6AE3550C" w14:textId="375F4545" w:rsidR="003D3B8D" w:rsidRPr="00CE6FA6" w:rsidRDefault="003D3B8D" w:rsidP="003D3B8D">
      <w:pPr>
        <w:tabs>
          <w:tab w:val="left" w:pos="720"/>
          <w:tab w:val="left" w:pos="1080"/>
        </w:tabs>
        <w:rPr>
          <w:lang w:val="x-none"/>
        </w:rPr>
      </w:pPr>
      <w:r w:rsidRPr="00CE6FA6">
        <w:rPr>
          <w:lang w:val="x-none"/>
        </w:rPr>
        <w:tab/>
      </w:r>
      <w:r w:rsidRPr="00CE6FA6">
        <w:rPr>
          <w:lang w:val="x-none"/>
        </w:rPr>
        <w:tab/>
        <w:t>‘We/you-Sg/you-Pl/they saw Amadou.’</w:t>
      </w:r>
    </w:p>
    <w:p w14:paraId="5CF13ED5" w14:textId="2E045842" w:rsidR="00E65E7C" w:rsidRPr="00CE6FA6" w:rsidRDefault="00E65E7C" w:rsidP="003D3B8D">
      <w:pPr>
        <w:tabs>
          <w:tab w:val="left" w:pos="720"/>
          <w:tab w:val="left" w:pos="1080"/>
        </w:tabs>
        <w:rPr>
          <w:lang w:val="x-none"/>
        </w:rPr>
      </w:pPr>
    </w:p>
    <w:p w14:paraId="77BA9E83" w14:textId="2F8E9184" w:rsidR="00E65E7C" w:rsidRPr="00CE6FA6" w:rsidRDefault="00E65E7C" w:rsidP="00E65E7C">
      <w:pPr>
        <w:tabs>
          <w:tab w:val="left" w:pos="720"/>
          <w:tab w:val="left" w:pos="1080"/>
          <w:tab w:val="left" w:pos="1890"/>
          <w:tab w:val="left" w:pos="2880"/>
          <w:tab w:val="left" w:pos="4140"/>
          <w:tab w:val="left" w:pos="5400"/>
          <w:tab w:val="left" w:pos="657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ì</w:t>
      </w:r>
      <w:r w:rsidRPr="00CE6FA6">
        <w:rPr>
          <w:rFonts w:ascii="Doulos SIL" w:hAnsi="Doulos SIL" w:cs="Doulos SIL"/>
          <w:lang w:val="x-none"/>
        </w:rPr>
        <w:tab/>
        <w:t>yē=</w:t>
      </w:r>
      <w:r w:rsidRPr="00CE6FA6">
        <w:rPr>
          <w:rFonts w:ascii="Doulos SIL" w:hAnsi="Doulos SIL" w:cs="Doulos SIL"/>
          <w:lang w:val="x-none"/>
        </w:rPr>
        <w:tab/>
        <w:t>[ē</w:t>
      </w:r>
      <w:r w:rsidRPr="00CE6FA6">
        <w:rPr>
          <w:rFonts w:ascii="Doulos SIL" w:hAnsi="Doulos SIL" w:cs="Doulos SIL"/>
          <w:lang w:val="x-none"/>
        </w:rPr>
        <w:tab/>
      </w:r>
      <w:r w:rsidR="0060338D" w:rsidRPr="00CE6FA6">
        <w:rPr>
          <w:rFonts w:ascii="Doulos SIL" w:hAnsi="Doulos SIL" w:cs="Doulos SIL"/>
        </w:rPr>
        <w:t>(ye</w:t>
      </w:r>
      <w:r w:rsidR="0060338D" w:rsidRPr="00CE6FA6">
        <w:rPr>
          <w:rFonts w:ascii="Doulos SIL" w:hAnsi="Doulos SIL" w:cs="Doulos SIL"/>
          <w:lang w:val="x-none"/>
        </w:rPr>
        <w:t>̄)</w:t>
      </w:r>
      <w:r w:rsidRPr="00CE6FA6">
        <w:rPr>
          <w:rFonts w:ascii="Doulos SIL" w:hAnsi="Doulos SIL" w:cs="Doulos SIL"/>
          <w:lang w:val="x-none"/>
        </w:rPr>
        <w:tab/>
        <w:t>sèēdū</w:t>
      </w:r>
      <w:r w:rsidRPr="00CE6FA6">
        <w:rPr>
          <w:rFonts w:ascii="Doulos SIL" w:hAnsi="Doulos SIL" w:cs="Doulos SIL"/>
          <w:lang w:val="x-none"/>
        </w:rPr>
        <w:tab/>
        <w:t>kày</w:t>
      </w:r>
      <w:r w:rsidR="007E28BF" w:rsidRPr="00CE6FA6">
        <w:rPr>
          <w:rFonts w:ascii="Doulos SIL" w:hAnsi="Doulos SIL" w:cs="Doulos SIL"/>
          <w:lang w:val="x-none"/>
        </w:rPr>
        <w:t>]</w:t>
      </w:r>
    </w:p>
    <w:p w14:paraId="182BFFC1" w14:textId="6F4CA0F7" w:rsidR="00E65E7C" w:rsidRPr="00CE6FA6" w:rsidRDefault="00E65E7C" w:rsidP="00E65E7C">
      <w:pPr>
        <w:tabs>
          <w:tab w:val="left" w:pos="720"/>
          <w:tab w:val="left" w:pos="1080"/>
          <w:tab w:val="left" w:pos="1890"/>
          <w:tab w:val="left" w:pos="2880"/>
          <w:tab w:val="left" w:pos="4140"/>
          <w:tab w:val="left" w:pos="5400"/>
          <w:tab w:val="left" w:pos="6570"/>
        </w:tabs>
        <w:rPr>
          <w:lang w:val="x-none"/>
        </w:rPr>
      </w:pPr>
      <w:r w:rsidRPr="00CE6FA6">
        <w:rPr>
          <w:lang w:val="x-none"/>
        </w:rPr>
        <w:tab/>
      </w:r>
      <w:r w:rsidRPr="00CE6FA6">
        <w:rPr>
          <w:lang w:val="x-none"/>
        </w:rPr>
        <w:tab/>
        <w:t>3Pl</w:t>
      </w:r>
      <w:r w:rsidRPr="00CE6FA6">
        <w:rPr>
          <w:lang w:val="x-none"/>
        </w:rPr>
        <w:tab/>
        <w:t>said</w:t>
      </w:r>
      <w:r w:rsidRPr="00CE6FA6">
        <w:rPr>
          <w:lang w:val="x-none"/>
        </w:rPr>
        <w:tab/>
        <w:t>[LogoPl</w:t>
      </w:r>
      <w:r w:rsidRPr="00CE6FA6">
        <w:rPr>
          <w:lang w:val="x-none"/>
        </w:rPr>
        <w:tab/>
        <w:t>(Sbj/Obj)</w:t>
      </w:r>
      <w:r w:rsidRPr="00CE6FA6">
        <w:rPr>
          <w:lang w:val="x-none"/>
        </w:rPr>
        <w:tab/>
        <w:t>S</w:t>
      </w:r>
      <w:r w:rsidRPr="00CE6FA6">
        <w:rPr>
          <w:lang w:val="x-none"/>
        </w:rPr>
        <w:tab/>
        <w:t>see.Pfv]</w:t>
      </w:r>
    </w:p>
    <w:p w14:paraId="6D741B96" w14:textId="5C48DCB8" w:rsidR="00E65E7C" w:rsidRPr="00CE6FA6" w:rsidRDefault="00E65E7C" w:rsidP="003D3B8D">
      <w:pPr>
        <w:tabs>
          <w:tab w:val="left" w:pos="720"/>
          <w:tab w:val="left" w:pos="1080"/>
        </w:tabs>
        <w:rPr>
          <w:lang w:val="x-none"/>
        </w:rPr>
      </w:pPr>
      <w:r w:rsidRPr="00CE6FA6">
        <w:rPr>
          <w:lang w:val="x-none"/>
        </w:rPr>
        <w:tab/>
      </w:r>
      <w:r w:rsidRPr="00CE6FA6">
        <w:rPr>
          <w:lang w:val="x-none"/>
        </w:rPr>
        <w:tab/>
        <w:t>‘They</w:t>
      </w:r>
      <w:r w:rsidR="002B7BD5" w:rsidRPr="00CE6FA6">
        <w:rPr>
          <w:vertAlign w:val="subscript"/>
          <w:lang w:val="x-none"/>
        </w:rPr>
        <w:t>x</w:t>
      </w:r>
      <w:r w:rsidRPr="00CE6FA6">
        <w:rPr>
          <w:lang w:val="x-none"/>
        </w:rPr>
        <w:t xml:space="preserve"> said that they</w:t>
      </w:r>
      <w:r w:rsidR="002B7BD5" w:rsidRPr="00CE6FA6">
        <w:rPr>
          <w:vertAlign w:val="subscript"/>
          <w:lang w:val="x-none"/>
        </w:rPr>
        <w:t>x</w:t>
      </w:r>
      <w:r w:rsidRPr="00CE6FA6">
        <w:rPr>
          <w:lang w:val="x-none"/>
        </w:rPr>
        <w:t xml:space="preserve"> saw Seydou.’</w:t>
      </w:r>
      <w:r w:rsidR="00D96119" w:rsidRPr="00CE6FA6">
        <w:rPr>
          <w:lang w:val="x-none"/>
        </w:rPr>
        <w:t xml:space="preserve"> (&lt; </w:t>
      </w:r>
      <w:r w:rsidR="00D96119" w:rsidRPr="00CE6FA6">
        <w:rPr>
          <w:rFonts w:ascii="Doulos SIL" w:hAnsi="Doulos SIL" w:cs="Doulos SIL"/>
          <w:lang w:val="x-none"/>
        </w:rPr>
        <w:t>è yè è</w:t>
      </w:r>
      <w:r w:rsidR="00D96119" w:rsidRPr="00CE6FA6">
        <w:rPr>
          <w:lang w:val="x-none"/>
        </w:rPr>
        <w:t>)</w:t>
      </w:r>
    </w:p>
    <w:p w14:paraId="2DB2D4E9" w14:textId="77777777" w:rsidR="00310257" w:rsidRPr="00CE6FA6" w:rsidRDefault="00310257" w:rsidP="00310257"/>
    <w:p w14:paraId="4497B1E8" w14:textId="0A90DF23" w:rsidR="00310257" w:rsidRPr="00CE6FA6" w:rsidRDefault="00310257" w:rsidP="00310257"/>
    <w:p w14:paraId="72CCEA9F" w14:textId="5B419829" w:rsidR="00310257" w:rsidRPr="00CE6FA6" w:rsidRDefault="002B7BD5" w:rsidP="00310257">
      <w:pPr>
        <w:pStyle w:val="Heading4"/>
      </w:pPr>
      <w:bookmarkStart w:id="670" w:name="_Toc115206450"/>
      <w:r w:rsidRPr="00CE6FA6">
        <w:t>Vocalic object p</w:t>
      </w:r>
      <w:r w:rsidR="00310257" w:rsidRPr="00CE6FA6">
        <w:t>ronominals after the B</w:t>
      </w:r>
      <w:r w:rsidR="006A3E2A" w:rsidRPr="00CE6FA6">
        <w:t>C</w:t>
      </w:r>
      <w:r w:rsidR="00310257" w:rsidRPr="00CE6FA6">
        <w:t>M</w:t>
      </w:r>
      <w:bookmarkEnd w:id="670"/>
    </w:p>
    <w:p w14:paraId="10F999F9" w14:textId="1448EBDE" w:rsidR="002934A5" w:rsidRPr="00CE6FA6" w:rsidRDefault="00511B7A" w:rsidP="0028427C">
      <w:pPr>
        <w:rPr>
          <w:lang w:val="x-none"/>
        </w:rPr>
      </w:pPr>
      <w:r w:rsidRPr="00CE6FA6">
        <w:t xml:space="preserve">Since these pronominals are vocalic, they contract with </w:t>
      </w:r>
      <w:r w:rsidR="00D96119" w:rsidRPr="00CE6FA6">
        <w:t xml:space="preserve">a preceding </w:t>
      </w:r>
      <w:r w:rsidRPr="00CE6FA6">
        <w:t xml:space="preserve">BCM </w:t>
      </w:r>
      <w:r w:rsidRPr="00CE6FA6">
        <w:rPr>
          <w:rFonts w:ascii="Doulos SIL" w:hAnsi="Doulos SIL" w:cs="Doulos SIL"/>
        </w:rPr>
        <w:t>ye</w:t>
      </w:r>
      <w:r w:rsidRPr="00CE6FA6">
        <w:rPr>
          <w:rFonts w:ascii="Doulos SIL" w:hAnsi="Doulos SIL" w:cs="Doulos SIL"/>
          <w:lang w:val="x-none"/>
        </w:rPr>
        <w:t>̀</w:t>
      </w:r>
      <w:r w:rsidRPr="00CE6FA6">
        <w:rPr>
          <w:lang w:val="x-none"/>
        </w:rPr>
        <w:t xml:space="preserve"> by </w:t>
      </w:r>
      <w:r w:rsidR="00D14557" w:rsidRPr="00CE6FA6">
        <w:rPr>
          <w:lang w:val="x-none"/>
        </w:rPr>
        <w:t>vv</w:t>
      </w:r>
      <w:r w:rsidR="00D96119" w:rsidRPr="00CE6FA6">
        <w:noBreakHyphen/>
      </w:r>
      <w:r w:rsidR="00D14557" w:rsidRPr="00CE6FA6">
        <w:rPr>
          <w:lang w:val="x-none"/>
        </w:rPr>
        <w:t>Contraction (</w:t>
      </w:r>
      <w:r w:rsidR="00D14557" w:rsidRPr="00CE6FA6">
        <w:t>§3.4.1.2).</w:t>
      </w:r>
      <w:r w:rsidR="002B7BD5" w:rsidRPr="00CE6FA6">
        <w:t xml:space="preserve"> In perfective positive transitives</w:t>
      </w:r>
      <w:r w:rsidR="003D2E9C" w:rsidRPr="00CE6FA6">
        <w:t xml:space="preserve"> with a nonpronominal subject (like ‘Seydou’)</w:t>
      </w:r>
      <w:r w:rsidR="002B7BD5" w:rsidRPr="00CE6FA6">
        <w:t xml:space="preserve">, </w:t>
      </w:r>
      <w:r w:rsidR="003D2E9C" w:rsidRPr="00CE6FA6">
        <w:t xml:space="preserve">the BCM </w:t>
      </w:r>
      <w:r w:rsidR="0028427C" w:rsidRPr="00CE6FA6">
        <w:rPr>
          <w:rFonts w:ascii="Doulos SIL" w:hAnsi="Doulos SIL" w:cs="Doulos SIL"/>
        </w:rPr>
        <w:t>ye</w:t>
      </w:r>
      <w:r w:rsidR="0028427C" w:rsidRPr="00CE6FA6">
        <w:rPr>
          <w:rFonts w:ascii="Doulos SIL" w:hAnsi="Doulos SIL" w:cs="Doulos SIL"/>
          <w:lang w:val="x-none"/>
        </w:rPr>
        <w:t>̀</w:t>
      </w:r>
      <w:r w:rsidR="0028427C" w:rsidRPr="00CE6FA6">
        <w:t xml:space="preserve"> </w:t>
      </w:r>
      <w:r w:rsidR="00D96119" w:rsidRPr="00CE6FA6">
        <w:t>is usually</w:t>
      </w:r>
      <w:r w:rsidR="002934A5" w:rsidRPr="00CE6FA6">
        <w:t xml:space="preserve"> omitted</w:t>
      </w:r>
      <w:r w:rsidR="002934A5" w:rsidRPr="00CE6FA6">
        <w:rPr>
          <w:lang w:val="x-none"/>
        </w:rPr>
        <w:t xml:space="preserve">. Omission of </w:t>
      </w:r>
      <w:r w:rsidR="002934A5" w:rsidRPr="00CE6FA6">
        <w:rPr>
          <w:rFonts w:ascii="Doulos SIL" w:hAnsi="Doulos SIL" w:cs="Doulos SIL"/>
          <w:lang w:val="x-none"/>
        </w:rPr>
        <w:t>yè</w:t>
      </w:r>
      <w:r w:rsidR="002934A5" w:rsidRPr="00CE6FA6">
        <w:rPr>
          <w:lang w:val="x-none"/>
        </w:rPr>
        <w:t xml:space="preserve"> </w:t>
      </w:r>
      <w:r w:rsidR="00D96119" w:rsidRPr="00CE6FA6">
        <w:t xml:space="preserve">is also common before some vocalic object pronominals, </w:t>
      </w:r>
      <w:r w:rsidR="002934A5" w:rsidRPr="00CE6FA6">
        <w:t xml:space="preserve">especially 2Sg </w:t>
      </w:r>
      <w:r w:rsidR="002934A5" w:rsidRPr="00CE6FA6">
        <w:rPr>
          <w:rFonts w:ascii="Doulos SIL" w:hAnsi="Doulos SIL" w:cs="Doulos SIL"/>
        </w:rPr>
        <w:t>a</w:t>
      </w:r>
      <w:r w:rsidR="007C3A55" w:rsidRPr="00CE6FA6">
        <w:rPr>
          <w:rFonts w:ascii="Doulos SIL" w:hAnsi="Doulos SIL" w:cs="Doulos SIL"/>
          <w:lang w:val="x-none"/>
        </w:rPr>
        <w:t>̄</w:t>
      </w:r>
      <w:r w:rsidR="002934A5" w:rsidRPr="00CE6FA6">
        <w:rPr>
          <w:rFonts w:ascii="Doulos SIL" w:hAnsi="Doulos SIL" w:cs="Doulos SIL"/>
          <w:lang w:val="x-none"/>
        </w:rPr>
        <w:t>ⁿ</w:t>
      </w:r>
      <w:r w:rsidR="002934A5" w:rsidRPr="00CE6FA6">
        <w:rPr>
          <w:lang w:val="x-none"/>
        </w:rPr>
        <w:t xml:space="preserve"> and 3Sg </w:t>
      </w:r>
      <w:r w:rsidR="002934A5" w:rsidRPr="00CE6FA6">
        <w:rPr>
          <w:rFonts w:ascii="Doulos SIL" w:hAnsi="Doulos SIL" w:cs="Doulos SIL"/>
          <w:lang w:val="x-none"/>
        </w:rPr>
        <w:t>à</w:t>
      </w:r>
      <w:r w:rsidR="002934A5" w:rsidRPr="00CE6FA6">
        <w:rPr>
          <w:lang w:val="x-none"/>
        </w:rPr>
        <w:t xml:space="preserve">, less often 2Pl </w:t>
      </w:r>
      <w:r w:rsidR="002934A5" w:rsidRPr="00CE6FA6">
        <w:rPr>
          <w:rFonts w:ascii="Doulos SIL" w:hAnsi="Doulos SIL" w:cs="Doulos SIL"/>
          <w:lang w:val="x-none"/>
        </w:rPr>
        <w:t>āā</w:t>
      </w:r>
      <w:r w:rsidR="002934A5" w:rsidRPr="00CE6FA6">
        <w:rPr>
          <w:lang w:val="x-none"/>
        </w:rPr>
        <w:t>.</w:t>
      </w:r>
      <w:r w:rsidR="007C3A55" w:rsidRPr="00CE6FA6">
        <w:rPr>
          <w:lang w:val="x-none"/>
        </w:rPr>
        <w:t xml:space="preserve"> 3Sg </w:t>
      </w:r>
      <w:r w:rsidR="007C3A55" w:rsidRPr="00CE6FA6">
        <w:rPr>
          <w:rFonts w:ascii="Doulos SIL" w:hAnsi="Doulos SIL" w:cs="Doulos SIL"/>
          <w:lang w:val="x-none"/>
        </w:rPr>
        <w:t>à</w:t>
      </w:r>
      <w:r w:rsidR="007C3A55" w:rsidRPr="00CE6FA6">
        <w:rPr>
          <w:lang w:val="x-none"/>
        </w:rPr>
        <w:t xml:space="preserve"> </w:t>
      </w:r>
      <w:r w:rsidR="00F04FC2" w:rsidRPr="00CE6FA6">
        <w:rPr>
          <w:lang w:val="x-none"/>
        </w:rPr>
        <w:t xml:space="preserve">is raised to </w:t>
      </w:r>
      <w:r w:rsidR="00F04FC2" w:rsidRPr="00CE6FA6">
        <w:rPr>
          <w:rFonts w:ascii="Doulos SIL" w:hAnsi="Doulos SIL" w:cs="Doulos SIL"/>
          <w:lang w:val="x-none"/>
        </w:rPr>
        <w:t>ā</w:t>
      </w:r>
      <w:r w:rsidR="00F04FC2" w:rsidRPr="00CE6FA6">
        <w:rPr>
          <w:lang w:val="x-none"/>
        </w:rPr>
        <w:t xml:space="preserve"> when followed by L-tone.</w:t>
      </w:r>
    </w:p>
    <w:p w14:paraId="19CB29AC" w14:textId="220A7225" w:rsidR="002934A5" w:rsidRPr="00CE6FA6" w:rsidRDefault="002934A5" w:rsidP="0028427C">
      <w:pPr>
        <w:rPr>
          <w:lang w:val="x-none"/>
        </w:rPr>
      </w:pPr>
    </w:p>
    <w:p w14:paraId="7E4BB671" w14:textId="2AEC2A89" w:rsidR="002934A5" w:rsidRPr="00CE6FA6" w:rsidRDefault="002934A5" w:rsidP="002934A5">
      <w:pPr>
        <w:tabs>
          <w:tab w:val="left" w:pos="720"/>
          <w:tab w:val="left" w:pos="1080"/>
          <w:tab w:val="left" w:pos="2250"/>
          <w:tab w:val="left" w:pos="3510"/>
          <w:tab w:val="left" w:pos="4590"/>
        </w:tabs>
      </w:pPr>
      <w:r w:rsidRPr="00CE6FA6">
        <w:t>(</w:t>
      </w:r>
      <w:r w:rsidR="00AD3966" w:rsidRPr="00CE6FA6">
        <w:t>9</w:t>
      </w:r>
      <w:r w:rsidR="00500CED" w:rsidRPr="00CE6FA6">
        <w:t>8</w:t>
      </w:r>
      <w:r w:rsidRPr="00CE6FA6">
        <w:t>)</w:t>
      </w:r>
      <w:r w:rsidRPr="00CE6FA6">
        <w:tab/>
        <w:t>a</w:t>
      </w:r>
      <w:r w:rsidRPr="00CE6FA6">
        <w:rPr>
          <w:lang w:val="x-none"/>
        </w:rPr>
        <w:t>.</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rPr>
        <w:tab/>
      </w:r>
      <w:r w:rsidRPr="00CE6FA6">
        <w:rPr>
          <w:rFonts w:ascii="Doulos SIL" w:hAnsi="Doulos SIL" w:cs="Doulos SIL"/>
          <w:lang w:val="x-none"/>
        </w:rPr>
        <w:t>āŋ</w:t>
      </w:r>
      <w:r w:rsidRPr="00CE6FA6">
        <w:rPr>
          <w:rFonts w:ascii="Doulos SIL" w:hAnsi="Doulos SIL" w:cs="Doulos SIL"/>
          <w:lang w:val="x-none"/>
        </w:rPr>
        <w:tab/>
      </w:r>
      <w:r w:rsidRPr="00CE6FA6">
        <w:rPr>
          <w:rFonts w:ascii="Doulos SIL" w:hAnsi="Doulos SIL" w:cs="Doulos SIL"/>
        </w:rPr>
        <w:t>kwa</w:t>
      </w:r>
      <w:r w:rsidRPr="00CE6FA6">
        <w:rPr>
          <w:rFonts w:ascii="Doulos SIL" w:hAnsi="Doulos SIL" w:cs="Doulos SIL"/>
          <w:lang w:val="x-none"/>
        </w:rPr>
        <w:t>̄ā/kày</w:t>
      </w:r>
    </w:p>
    <w:p w14:paraId="39A2F979" w14:textId="77777777" w:rsidR="002934A5" w:rsidRPr="00CE6FA6" w:rsidRDefault="002934A5" w:rsidP="002934A5">
      <w:pPr>
        <w:tabs>
          <w:tab w:val="left" w:pos="720"/>
          <w:tab w:val="left" w:pos="1080"/>
          <w:tab w:val="left" w:pos="2250"/>
          <w:tab w:val="left" w:pos="3510"/>
          <w:tab w:val="left" w:pos="4590"/>
        </w:tabs>
        <w:rPr>
          <w:lang w:val="x-none"/>
        </w:rPr>
      </w:pPr>
      <w:r w:rsidRPr="00CE6FA6">
        <w:rPr>
          <w:lang w:val="x-none"/>
        </w:rPr>
        <w:tab/>
      </w:r>
      <w:r w:rsidRPr="00CE6FA6">
        <w:rPr>
          <w:lang w:val="x-none"/>
        </w:rPr>
        <w:tab/>
        <w:t>S</w:t>
      </w:r>
      <w:r w:rsidRPr="00CE6FA6">
        <w:rPr>
          <w:lang w:val="x-none"/>
        </w:rPr>
        <w:tab/>
        <w:t>(Sbj/Obj)</w:t>
      </w:r>
      <w:r w:rsidRPr="00CE6FA6">
        <w:rPr>
          <w:lang w:val="x-none"/>
        </w:rPr>
        <w:tab/>
        <w:t>2Sg</w:t>
      </w:r>
      <w:r w:rsidRPr="00CE6FA6">
        <w:rPr>
          <w:lang w:val="x-none"/>
        </w:rPr>
        <w:tab/>
        <w:t>hit.Pfv/see.Pfv</w:t>
      </w:r>
    </w:p>
    <w:p w14:paraId="3C496A81" w14:textId="77777777" w:rsidR="002934A5" w:rsidRPr="00CE6FA6" w:rsidRDefault="002934A5" w:rsidP="002934A5">
      <w:pPr>
        <w:tabs>
          <w:tab w:val="left" w:pos="720"/>
          <w:tab w:val="left" w:pos="1080"/>
        </w:tabs>
        <w:rPr>
          <w:lang w:val="x-none"/>
        </w:rPr>
      </w:pPr>
      <w:r w:rsidRPr="00CE6FA6">
        <w:rPr>
          <w:lang w:val="x-none"/>
        </w:rPr>
        <w:tab/>
      </w:r>
      <w:r w:rsidRPr="00CE6FA6">
        <w:rPr>
          <w:lang w:val="x-none"/>
        </w:rPr>
        <w:tab/>
        <w:t>‘Seydou hit/saw you-Sg.’</w:t>
      </w:r>
    </w:p>
    <w:p w14:paraId="67879EA4" w14:textId="77777777" w:rsidR="002934A5" w:rsidRPr="00CE6FA6" w:rsidRDefault="002934A5" w:rsidP="002934A5">
      <w:pPr>
        <w:tabs>
          <w:tab w:val="left" w:pos="720"/>
          <w:tab w:val="left" w:pos="1080"/>
        </w:tabs>
        <w:rPr>
          <w:lang w:val="x-none"/>
        </w:rPr>
      </w:pPr>
    </w:p>
    <w:p w14:paraId="58DDFA3B" w14:textId="423FA386" w:rsidR="002934A5" w:rsidRPr="00CE6FA6" w:rsidRDefault="002934A5" w:rsidP="002934A5">
      <w:pPr>
        <w:tabs>
          <w:tab w:val="left" w:pos="720"/>
          <w:tab w:val="left" w:pos="1080"/>
          <w:tab w:val="left" w:pos="2250"/>
          <w:tab w:val="left" w:pos="3510"/>
          <w:tab w:val="left" w:pos="4590"/>
        </w:tabs>
        <w:rPr>
          <w:rFonts w:ascii="Doulos SIL" w:hAnsi="Doulos SIL" w:cs="Doulos SIL"/>
        </w:rPr>
      </w:pPr>
      <w:r w:rsidRPr="00CE6FA6">
        <w:rPr>
          <w:lang w:val="x-none"/>
        </w:rPr>
        <w:tab/>
        <w:t>b.</w:t>
      </w:r>
      <w:r w:rsidRPr="00CE6FA6">
        <w:rPr>
          <w:lang w:val="x-none"/>
        </w:rPr>
        <w:tab/>
      </w:r>
      <w:r w:rsidRPr="00CE6FA6">
        <w:rPr>
          <w:rFonts w:ascii="Doulos SIL" w:hAnsi="Doulos SIL" w:cs="Doulos SIL"/>
          <w:lang w:val="x-none"/>
        </w:rPr>
        <w:t>sèēdu</w:t>
      </w:r>
      <w:r w:rsidR="00F04FC2" w:rsidRPr="00CE6FA6">
        <w:rPr>
          <w:rFonts w:ascii="Doulos SIL" w:hAnsi="Doulos SIL" w:cs="Doulos SIL"/>
          <w:lang w:val="x-none"/>
        </w:rPr>
        <w:t>̄</w:t>
      </w:r>
      <w:r w:rsidRPr="00CE6FA6">
        <w:rPr>
          <w:lang w:val="x-none"/>
        </w:rPr>
        <w:tab/>
      </w:r>
      <w:r w:rsidRPr="00CE6FA6">
        <w:rPr>
          <w:rFonts w:ascii="Doulos SIL" w:hAnsi="Doulos SIL" w:cs="Doulos SIL"/>
        </w:rPr>
        <w:t>Ø</w:t>
      </w:r>
      <w:r w:rsidRPr="00CE6FA6">
        <w:rPr>
          <w:lang w:val="x-none"/>
        </w:rPr>
        <w:tab/>
      </w:r>
      <w:r w:rsidRPr="00CE6FA6">
        <w:rPr>
          <w:rFonts w:ascii="Doulos SIL" w:hAnsi="Doulos SIL" w:cs="Doulos SIL"/>
          <w:lang w:val="x-none"/>
        </w:rPr>
        <w:t>a</w:t>
      </w:r>
      <w:r w:rsidR="00F04FC2" w:rsidRPr="00CE6FA6">
        <w:rPr>
          <w:rFonts w:ascii="Doulos SIL" w:hAnsi="Doulos SIL" w:cs="Doulos SIL"/>
          <w:lang w:val="x-none"/>
        </w:rPr>
        <w:t>̀</w:t>
      </w:r>
      <w:r w:rsidRPr="00CE6FA6">
        <w:rPr>
          <w:lang w:val="x-none"/>
        </w:rPr>
        <w:tab/>
      </w:r>
      <w:r w:rsidRPr="00CE6FA6">
        <w:rPr>
          <w:rFonts w:ascii="Doulos SIL" w:hAnsi="Doulos SIL" w:cs="Doulos SIL"/>
        </w:rPr>
        <w:t>kwa</w:t>
      </w:r>
      <w:r w:rsidRPr="00CE6FA6">
        <w:rPr>
          <w:rFonts w:ascii="Doulos SIL" w:hAnsi="Doulos SIL" w:cs="Doulos SIL"/>
          <w:lang w:val="x-none"/>
        </w:rPr>
        <w:t>̄ā</w:t>
      </w:r>
      <w:r w:rsidR="00F04FC2" w:rsidRPr="00CE6FA6">
        <w:rPr>
          <w:rFonts w:ascii="Doulos SIL" w:hAnsi="Doulos SIL" w:cs="Doulos SIL"/>
        </w:rPr>
        <w:t xml:space="preserve"> </w:t>
      </w:r>
      <w:r w:rsidRPr="00CE6FA6">
        <w:rPr>
          <w:rFonts w:ascii="Doulos SIL" w:hAnsi="Doulos SIL" w:cs="Doulos SIL"/>
          <w:lang w:val="x-none"/>
        </w:rPr>
        <w:t>/</w:t>
      </w:r>
      <w:r w:rsidR="00F04FC2" w:rsidRPr="00CE6FA6">
        <w:rPr>
          <w:rFonts w:ascii="Doulos SIL" w:hAnsi="Doulos SIL" w:cs="Doulos SIL"/>
        </w:rPr>
        <w:t xml:space="preserve"> …</w:t>
      </w:r>
    </w:p>
    <w:p w14:paraId="01324112" w14:textId="2C2F2B68" w:rsidR="007C3A55" w:rsidRPr="00CE6FA6" w:rsidRDefault="007C3A55" w:rsidP="002934A5">
      <w:pPr>
        <w:tabs>
          <w:tab w:val="left" w:pos="720"/>
          <w:tab w:val="left" w:pos="1080"/>
          <w:tab w:val="left" w:pos="2250"/>
          <w:tab w:val="left" w:pos="3510"/>
          <w:tab w:val="left" w:pos="4590"/>
        </w:tabs>
      </w:pPr>
      <w:r w:rsidRPr="00CE6FA6">
        <w:rPr>
          <w:rFonts w:ascii="Doulos SIL" w:hAnsi="Doulos SIL" w:cs="Doulos SIL"/>
          <w:lang w:val="x-none"/>
        </w:rPr>
        <w:tab/>
      </w:r>
      <w:r w:rsidRPr="00CE6FA6">
        <w:rPr>
          <w:rFonts w:ascii="Doulos SIL" w:hAnsi="Doulos SIL" w:cs="Doulos SIL"/>
          <w:lang w:val="x-none"/>
        </w:rPr>
        <w:tab/>
      </w:r>
      <w:r w:rsidRPr="00CE6FA6">
        <w:rPr>
          <w:lang w:val="x-none"/>
        </w:rPr>
        <w:tab/>
      </w:r>
      <w:r w:rsidRPr="00CE6FA6">
        <w:rPr>
          <w:lang w:val="x-none"/>
        </w:rPr>
        <w:tab/>
      </w:r>
      <w:r w:rsidRPr="00CE6FA6">
        <w:rPr>
          <w:rFonts w:ascii="Doulos SIL" w:hAnsi="Doulos SIL" w:cs="Doulos SIL"/>
          <w:lang w:val="x-none"/>
        </w:rPr>
        <w:t>ā</w:t>
      </w:r>
      <w:r w:rsidRPr="00CE6FA6">
        <w:rPr>
          <w:lang w:val="x-none"/>
        </w:rPr>
        <w:tab/>
      </w:r>
      <w:r w:rsidR="00F04FC2" w:rsidRPr="00CE6FA6">
        <w:t xml:space="preserve">… </w:t>
      </w:r>
      <w:r w:rsidRPr="00CE6FA6">
        <w:rPr>
          <w:rFonts w:ascii="Doulos SIL" w:hAnsi="Doulos SIL" w:cs="Doulos SIL"/>
          <w:lang w:val="x-none"/>
        </w:rPr>
        <w:t>/</w:t>
      </w:r>
      <w:r w:rsidR="00F04FC2" w:rsidRPr="00CE6FA6">
        <w:rPr>
          <w:rFonts w:ascii="Doulos SIL" w:hAnsi="Doulos SIL" w:cs="Doulos SIL"/>
        </w:rPr>
        <w:t xml:space="preserve"> </w:t>
      </w:r>
      <w:r w:rsidRPr="00CE6FA6">
        <w:rPr>
          <w:rFonts w:ascii="Doulos SIL" w:hAnsi="Doulos SIL" w:cs="Doulos SIL"/>
          <w:lang w:val="x-none"/>
        </w:rPr>
        <w:t>kày</w:t>
      </w:r>
    </w:p>
    <w:p w14:paraId="56D57E8D" w14:textId="77777777" w:rsidR="002934A5" w:rsidRPr="00CE6FA6" w:rsidRDefault="002934A5" w:rsidP="002934A5">
      <w:pPr>
        <w:tabs>
          <w:tab w:val="left" w:pos="720"/>
          <w:tab w:val="left" w:pos="1080"/>
          <w:tab w:val="left" w:pos="2250"/>
          <w:tab w:val="left" w:pos="3510"/>
          <w:tab w:val="left" w:pos="4590"/>
        </w:tabs>
        <w:rPr>
          <w:lang w:val="x-none"/>
        </w:rPr>
      </w:pPr>
      <w:r w:rsidRPr="00CE6FA6">
        <w:rPr>
          <w:lang w:val="x-none"/>
        </w:rPr>
        <w:tab/>
      </w:r>
      <w:r w:rsidRPr="00CE6FA6">
        <w:rPr>
          <w:lang w:val="x-none"/>
        </w:rPr>
        <w:tab/>
        <w:t>S</w:t>
      </w:r>
      <w:r w:rsidRPr="00CE6FA6">
        <w:rPr>
          <w:lang w:val="x-none"/>
        </w:rPr>
        <w:tab/>
        <w:t>(Sbj/Obj)</w:t>
      </w:r>
      <w:r w:rsidRPr="00CE6FA6">
        <w:rPr>
          <w:lang w:val="x-none"/>
        </w:rPr>
        <w:tab/>
        <w:t>3Sg</w:t>
      </w:r>
      <w:r w:rsidRPr="00CE6FA6">
        <w:rPr>
          <w:lang w:val="x-none"/>
        </w:rPr>
        <w:tab/>
        <w:t>hit.Pfv/see.Pfv</w:t>
      </w:r>
    </w:p>
    <w:p w14:paraId="5764CE3F" w14:textId="0DFFD29F" w:rsidR="002934A5" w:rsidRPr="00CE6FA6" w:rsidRDefault="002934A5" w:rsidP="002934A5">
      <w:pPr>
        <w:tabs>
          <w:tab w:val="left" w:pos="720"/>
          <w:tab w:val="left" w:pos="1080"/>
        </w:tabs>
        <w:rPr>
          <w:lang w:val="x-none"/>
        </w:rPr>
      </w:pPr>
      <w:r w:rsidRPr="00CE6FA6">
        <w:rPr>
          <w:lang w:val="x-none"/>
        </w:rPr>
        <w:tab/>
      </w:r>
      <w:r w:rsidRPr="00CE6FA6">
        <w:rPr>
          <w:lang w:val="x-none"/>
        </w:rPr>
        <w:tab/>
        <w:t>‘Seydou hit/saw him/her/it.’</w:t>
      </w:r>
    </w:p>
    <w:p w14:paraId="2A3FDA28" w14:textId="6EA0F371" w:rsidR="002934A5" w:rsidRPr="00CE6FA6" w:rsidRDefault="002934A5" w:rsidP="002934A5">
      <w:pPr>
        <w:tabs>
          <w:tab w:val="left" w:pos="720"/>
          <w:tab w:val="left" w:pos="1080"/>
        </w:tabs>
        <w:rPr>
          <w:lang w:val="x-none"/>
        </w:rPr>
      </w:pPr>
    </w:p>
    <w:p w14:paraId="54836396" w14:textId="1AF4D786" w:rsidR="002934A5" w:rsidRPr="00CE6FA6" w:rsidRDefault="002934A5" w:rsidP="002934A5">
      <w:pPr>
        <w:tabs>
          <w:tab w:val="left" w:pos="720"/>
          <w:tab w:val="left" w:pos="1080"/>
          <w:tab w:val="left" w:pos="2250"/>
          <w:tab w:val="left" w:pos="3510"/>
          <w:tab w:val="left" w:pos="4590"/>
        </w:tabs>
      </w:pPr>
      <w:r w:rsidRPr="00CE6FA6">
        <w:rPr>
          <w:lang w:val="x-none"/>
        </w:rPr>
        <w:tab/>
        <w:t>c.</w:t>
      </w:r>
      <w:r w:rsidRPr="00CE6FA6">
        <w:rPr>
          <w:lang w:val="x-none"/>
        </w:rPr>
        <w:tab/>
      </w:r>
      <w:r w:rsidRPr="00CE6FA6">
        <w:rPr>
          <w:rFonts w:ascii="Doulos SIL" w:hAnsi="Doulos SIL" w:cs="Doulos SIL"/>
          <w:lang w:val="x-none"/>
        </w:rPr>
        <w:t>sèēdù</w:t>
      </w:r>
      <w:r w:rsidRPr="00CE6FA6">
        <w:rPr>
          <w:lang w:val="x-none"/>
        </w:rPr>
        <w:tab/>
      </w:r>
      <w:r w:rsidRPr="00CE6FA6">
        <w:rPr>
          <w:rFonts w:ascii="Doulos SIL" w:hAnsi="Doulos SIL" w:cs="Doulos SIL"/>
        </w:rPr>
        <w:t>Ø</w:t>
      </w:r>
      <w:r w:rsidRPr="00CE6FA6">
        <w:rPr>
          <w:lang w:val="x-none"/>
        </w:rPr>
        <w:tab/>
      </w:r>
      <w:r w:rsidRPr="00CE6FA6">
        <w:rPr>
          <w:rFonts w:ascii="Doulos SIL" w:hAnsi="Doulos SIL" w:cs="Doulos SIL"/>
          <w:lang w:val="x-none"/>
        </w:rPr>
        <w:t>āā</w:t>
      </w:r>
      <w:r w:rsidRPr="00CE6FA6">
        <w:rPr>
          <w:lang w:val="x-none"/>
        </w:rPr>
        <w:tab/>
      </w:r>
      <w:r w:rsidRPr="00CE6FA6">
        <w:rPr>
          <w:rFonts w:ascii="Doulos SIL" w:hAnsi="Doulos SIL" w:cs="Doulos SIL"/>
        </w:rPr>
        <w:t>kwa</w:t>
      </w:r>
      <w:r w:rsidRPr="00CE6FA6">
        <w:rPr>
          <w:rFonts w:ascii="Doulos SIL" w:hAnsi="Doulos SIL" w:cs="Doulos SIL"/>
          <w:lang w:val="x-none"/>
        </w:rPr>
        <w:t>̄ā/kày</w:t>
      </w:r>
    </w:p>
    <w:p w14:paraId="4F9054EC" w14:textId="52E94308" w:rsidR="002934A5" w:rsidRPr="00CE6FA6" w:rsidRDefault="002934A5" w:rsidP="002934A5">
      <w:pPr>
        <w:tabs>
          <w:tab w:val="left" w:pos="720"/>
          <w:tab w:val="left" w:pos="1080"/>
          <w:tab w:val="left" w:pos="2250"/>
          <w:tab w:val="left" w:pos="3510"/>
          <w:tab w:val="left" w:pos="4590"/>
        </w:tabs>
        <w:rPr>
          <w:lang w:val="x-none"/>
        </w:rPr>
      </w:pPr>
      <w:r w:rsidRPr="00CE6FA6">
        <w:rPr>
          <w:lang w:val="x-none"/>
        </w:rPr>
        <w:tab/>
      </w:r>
      <w:r w:rsidRPr="00CE6FA6">
        <w:rPr>
          <w:lang w:val="x-none"/>
        </w:rPr>
        <w:tab/>
        <w:t>S</w:t>
      </w:r>
      <w:r w:rsidRPr="00CE6FA6">
        <w:rPr>
          <w:lang w:val="x-none"/>
        </w:rPr>
        <w:tab/>
        <w:t>(Sbj/Obj)</w:t>
      </w:r>
      <w:r w:rsidRPr="00CE6FA6">
        <w:rPr>
          <w:lang w:val="x-none"/>
        </w:rPr>
        <w:tab/>
        <w:t>2Pl</w:t>
      </w:r>
      <w:r w:rsidRPr="00CE6FA6">
        <w:rPr>
          <w:lang w:val="x-none"/>
        </w:rPr>
        <w:tab/>
        <w:t>hit.Pfv/see.Pfv</w:t>
      </w:r>
    </w:p>
    <w:p w14:paraId="6F16BCFF" w14:textId="490DF19D" w:rsidR="002934A5" w:rsidRPr="00CE6FA6" w:rsidRDefault="002934A5" w:rsidP="002934A5">
      <w:pPr>
        <w:tabs>
          <w:tab w:val="left" w:pos="720"/>
          <w:tab w:val="left" w:pos="1080"/>
        </w:tabs>
        <w:rPr>
          <w:lang w:val="x-none"/>
        </w:rPr>
      </w:pPr>
      <w:r w:rsidRPr="00CE6FA6">
        <w:rPr>
          <w:lang w:val="x-none"/>
        </w:rPr>
        <w:tab/>
      </w:r>
      <w:r w:rsidRPr="00CE6FA6">
        <w:rPr>
          <w:lang w:val="x-none"/>
        </w:rPr>
        <w:tab/>
        <w:t>‘Seydou hit/saw you-Pl.’</w:t>
      </w:r>
    </w:p>
    <w:p w14:paraId="2FA817C2" w14:textId="565D659E" w:rsidR="002934A5" w:rsidRPr="00CE6FA6" w:rsidRDefault="002934A5" w:rsidP="002934A5">
      <w:pPr>
        <w:tabs>
          <w:tab w:val="left" w:pos="720"/>
          <w:tab w:val="left" w:pos="1080"/>
        </w:tabs>
        <w:rPr>
          <w:lang w:val="x-none"/>
        </w:rPr>
      </w:pPr>
    </w:p>
    <w:p w14:paraId="51493DB9" w14:textId="3E5ECF2E" w:rsidR="002934A5" w:rsidRPr="00CE6FA6" w:rsidRDefault="002934A5" w:rsidP="002934A5">
      <w:pPr>
        <w:tabs>
          <w:tab w:val="left" w:pos="720"/>
          <w:tab w:val="left" w:pos="1080"/>
        </w:tabs>
        <w:rPr>
          <w:lang w:val="x-none"/>
        </w:rPr>
      </w:pPr>
      <w:r w:rsidRPr="00CE6FA6">
        <w:rPr>
          <w:lang w:val="x-none"/>
        </w:rPr>
        <w:t xml:space="preserve">Omission of </w:t>
      </w:r>
      <w:r w:rsidRPr="00CE6FA6">
        <w:rPr>
          <w:rFonts w:ascii="Doulos SIL" w:hAnsi="Doulos SIL" w:cs="Doulos SIL"/>
          <w:lang w:val="x-none"/>
        </w:rPr>
        <w:t>yè</w:t>
      </w:r>
      <w:r w:rsidRPr="00CE6FA6">
        <w:rPr>
          <w:lang w:val="x-none"/>
        </w:rPr>
        <w:t xml:space="preserve"> is more problematic before proclitics consisting of an e-vowel. These are 1Pl </w:t>
      </w:r>
      <w:r w:rsidR="00F04FC2" w:rsidRPr="00CE6FA6">
        <w:t xml:space="preserve">or Logo/3ReflPl </w:t>
      </w:r>
      <w:r w:rsidRPr="00CE6FA6">
        <w:rPr>
          <w:rFonts w:ascii="Doulos SIL" w:hAnsi="Doulos SIL" w:cs="Doulos SIL"/>
          <w:lang w:val="x-none"/>
        </w:rPr>
        <w:t>ē</w:t>
      </w:r>
      <w:r w:rsidR="00F04FC2" w:rsidRPr="00CE6FA6">
        <w:t xml:space="preserve"> and regular</w:t>
      </w:r>
      <w:r w:rsidRPr="00CE6FA6">
        <w:rPr>
          <w:lang w:val="x-none"/>
        </w:rPr>
        <w:t xml:space="preserve"> 3Pl </w:t>
      </w:r>
      <w:r w:rsidRPr="00CE6FA6">
        <w:rPr>
          <w:rFonts w:ascii="Doulos SIL" w:hAnsi="Doulos SIL" w:cs="Doulos SIL"/>
          <w:lang w:val="x-none"/>
        </w:rPr>
        <w:t>è</w:t>
      </w:r>
      <w:r w:rsidRPr="00CE6FA6">
        <w:rPr>
          <w:lang w:val="x-none"/>
        </w:rPr>
        <w:t xml:space="preserve">. </w:t>
      </w:r>
      <w:r w:rsidR="00944192" w:rsidRPr="00CE6FA6">
        <w:rPr>
          <w:lang w:val="x-none"/>
        </w:rPr>
        <w:t xml:space="preserve">3Pl </w:t>
      </w:r>
      <w:r w:rsidR="00944192" w:rsidRPr="00CE6FA6">
        <w:rPr>
          <w:rFonts w:ascii="Doulos SIL" w:hAnsi="Doulos SIL" w:cs="Doulos SIL"/>
          <w:lang w:val="x-none"/>
        </w:rPr>
        <w:t>è</w:t>
      </w:r>
      <w:r w:rsidR="00944192" w:rsidRPr="00CE6FA6">
        <w:rPr>
          <w:lang w:val="x-none"/>
        </w:rPr>
        <w:t xml:space="preserve"> (like 3Sg </w:t>
      </w:r>
      <w:r w:rsidR="00944192" w:rsidRPr="00CE6FA6">
        <w:rPr>
          <w:rFonts w:ascii="Doulos SIL" w:hAnsi="Doulos SIL" w:cs="Doulos SIL"/>
          <w:lang w:val="x-none"/>
        </w:rPr>
        <w:t>à</w:t>
      </w:r>
      <w:r w:rsidR="00944192" w:rsidRPr="00CE6FA6">
        <w:rPr>
          <w:lang w:val="x-none"/>
        </w:rPr>
        <w:t xml:space="preserve">) raises to </w:t>
      </w:r>
      <w:r w:rsidR="00944192" w:rsidRPr="00CE6FA6">
        <w:rPr>
          <w:rFonts w:ascii="Doulos SIL" w:hAnsi="Doulos SIL" w:cs="Doulos SIL"/>
          <w:lang w:val="x-none"/>
        </w:rPr>
        <w:t>ē</w:t>
      </w:r>
      <w:r w:rsidR="00944192" w:rsidRPr="00CE6FA6">
        <w:rPr>
          <w:lang w:val="x-none"/>
        </w:rPr>
        <w:t xml:space="preserve"> </w:t>
      </w:r>
      <w:r w:rsidR="002B7506" w:rsidRPr="00CE6FA6">
        <w:rPr>
          <w:lang w:val="x-none"/>
        </w:rPr>
        <w:t xml:space="preserve">by tone sandhi before an </w:t>
      </w:r>
      <w:r w:rsidR="00AD3E9D" w:rsidRPr="00CE6FA6">
        <w:rPr>
          <w:lang w:val="x-none"/>
        </w:rPr>
        <w:t>L</w:t>
      </w:r>
      <w:r w:rsidR="00AD3E9D" w:rsidRPr="00CE6FA6">
        <w:rPr>
          <w:lang w:val="x-none"/>
        </w:rPr>
        <w:noBreakHyphen/>
        <w:t>ton</w:t>
      </w:r>
      <w:r w:rsidR="002B7506" w:rsidRPr="00CE6FA6">
        <w:rPr>
          <w:lang w:val="x-none"/>
        </w:rPr>
        <w:t xml:space="preserve">e (as with </w:t>
      </w:r>
      <w:r w:rsidR="002B7506" w:rsidRPr="00CE6FA6">
        <w:rPr>
          <w:rFonts w:ascii="Doulos SIL" w:hAnsi="Doulos SIL" w:cs="Doulos SIL"/>
          <w:lang w:val="x-none"/>
        </w:rPr>
        <w:t>kày</w:t>
      </w:r>
      <w:r w:rsidR="002B7506" w:rsidRPr="00CE6FA6">
        <w:rPr>
          <w:lang w:val="x-none"/>
        </w:rPr>
        <w:t xml:space="preserve"> ‘see.Pfv’)</w:t>
      </w:r>
      <w:r w:rsidR="00944192" w:rsidRPr="00CE6FA6">
        <w:rPr>
          <w:lang w:val="x-none"/>
        </w:rPr>
        <w:t xml:space="preserve">, which creates the risk of confusion with 1Pl </w:t>
      </w:r>
      <w:r w:rsidR="00944192" w:rsidRPr="00CE6FA6">
        <w:rPr>
          <w:rFonts w:ascii="Doulos SIL" w:hAnsi="Doulos SIL" w:cs="Doulos SIL"/>
          <w:lang w:val="x-none"/>
        </w:rPr>
        <w:t>ē</w:t>
      </w:r>
      <w:r w:rsidR="003D2E9C" w:rsidRPr="00CE6FA6">
        <w:rPr>
          <w:lang w:val="x-none"/>
        </w:rPr>
        <w:t>.</w:t>
      </w:r>
      <w:r w:rsidR="00944192" w:rsidRPr="00CE6FA6">
        <w:rPr>
          <w:lang w:val="x-none"/>
        </w:rPr>
        <w:t xml:space="preserve"> The forms with </w:t>
      </w:r>
      <w:r w:rsidR="00944192" w:rsidRPr="00CE6FA6">
        <w:rPr>
          <w:rFonts w:ascii="Doulos SIL" w:hAnsi="Doulos SIL" w:cs="Doulos SIL"/>
          <w:lang w:val="x-none"/>
        </w:rPr>
        <w:t>yè</w:t>
      </w:r>
      <w:r w:rsidR="00944192" w:rsidRPr="00CE6FA6">
        <w:rPr>
          <w:lang w:val="x-none"/>
        </w:rPr>
        <w:t xml:space="preserve"> omitted are </w:t>
      </w:r>
      <w:r w:rsidR="00944192" w:rsidRPr="00CE6FA6">
        <w:rPr>
          <w:lang w:val="x-none"/>
        </w:rPr>
        <w:lastRenderedPageBreak/>
        <w:t>in (</w:t>
      </w:r>
      <w:r w:rsidR="00500CED" w:rsidRPr="00CE6FA6">
        <w:rPr>
          <w:lang w:val="x-none"/>
        </w:rPr>
        <w:t>99</w:t>
      </w:r>
      <w:r w:rsidR="00944192" w:rsidRPr="00CE6FA6">
        <w:rPr>
          <w:lang w:val="x-none"/>
        </w:rPr>
        <w:t xml:space="preserve">). </w:t>
      </w:r>
      <w:r w:rsidR="003D2E9C" w:rsidRPr="00CE6FA6">
        <w:rPr>
          <w:lang w:val="x-none"/>
        </w:rPr>
        <w:t xml:space="preserve">My assistant’s intuition is that </w:t>
      </w:r>
      <w:r w:rsidR="003D2E9C" w:rsidRPr="00CE6FA6">
        <w:rPr>
          <w:rFonts w:ascii="Doulos SIL" w:hAnsi="Doulos SIL" w:cs="Doulos SIL"/>
          <w:lang w:val="x-none"/>
        </w:rPr>
        <w:t>ē</w:t>
      </w:r>
      <w:r w:rsidR="003D2E9C" w:rsidRPr="00CE6FA6">
        <w:rPr>
          <w:lang w:val="x-none"/>
        </w:rPr>
        <w:t xml:space="preserve"> in (</w:t>
      </w:r>
      <w:r w:rsidR="00500CED" w:rsidRPr="00CE6FA6">
        <w:rPr>
          <w:lang w:val="x-none"/>
        </w:rPr>
        <w:t>99</w:t>
      </w:r>
      <w:r w:rsidR="003D2E9C" w:rsidRPr="00CE6FA6">
        <w:rPr>
          <w:lang w:val="x-none"/>
        </w:rPr>
        <w:t xml:space="preserve">a) is higher-pitched than </w:t>
      </w:r>
      <w:r w:rsidR="003D2E9C" w:rsidRPr="00CE6FA6">
        <w:rPr>
          <w:rFonts w:ascii="Doulos SIL" w:hAnsi="Doulos SIL" w:cs="Doulos SIL"/>
          <w:lang w:val="x-none"/>
        </w:rPr>
        <w:t>ē</w:t>
      </w:r>
      <w:r w:rsidR="003D2E9C" w:rsidRPr="00CE6FA6">
        <w:rPr>
          <w:lang w:val="x-none"/>
        </w:rPr>
        <w:t xml:space="preserve"> in (</w:t>
      </w:r>
      <w:r w:rsidR="00500CED" w:rsidRPr="00CE6FA6">
        <w:rPr>
          <w:lang w:val="x-none"/>
        </w:rPr>
        <w:t>99</w:t>
      </w:r>
      <w:r w:rsidR="00334D41" w:rsidRPr="00CE6FA6">
        <w:rPr>
          <w:lang w:val="x-none"/>
        </w:rPr>
        <w:t>c</w:t>
      </w:r>
      <w:r w:rsidR="003D2E9C" w:rsidRPr="00CE6FA6">
        <w:rPr>
          <w:lang w:val="x-none"/>
        </w:rPr>
        <w:t>)</w:t>
      </w:r>
      <w:r w:rsidR="002B7506" w:rsidRPr="00CE6FA6">
        <w:rPr>
          <w:lang w:val="x-none"/>
        </w:rPr>
        <w:t xml:space="preserve"> even before </w:t>
      </w:r>
      <w:r w:rsidR="002B7506" w:rsidRPr="00CE6FA6">
        <w:rPr>
          <w:rFonts w:ascii="Doulos SIL" w:hAnsi="Doulos SIL" w:cs="Doulos SIL"/>
          <w:lang w:val="x-none"/>
        </w:rPr>
        <w:t>kày</w:t>
      </w:r>
      <w:r w:rsidR="003D2E9C" w:rsidRPr="00CE6FA6">
        <w:rPr>
          <w:lang w:val="x-none"/>
        </w:rPr>
        <w:t>. I hear no difference</w:t>
      </w:r>
      <w:r w:rsidR="002B7506" w:rsidRPr="00CE6FA6">
        <w:rPr>
          <w:lang w:val="x-none"/>
        </w:rPr>
        <w:t xml:space="preserve"> in pitch</w:t>
      </w:r>
      <w:r w:rsidR="003D2E9C" w:rsidRPr="00CE6FA6">
        <w:rPr>
          <w:lang w:val="x-none"/>
        </w:rPr>
        <w:t xml:space="preserve"> when they are pronounced seamlessly</w:t>
      </w:r>
      <w:r w:rsidR="002B7506" w:rsidRPr="00CE6FA6">
        <w:rPr>
          <w:lang w:val="x-none"/>
        </w:rPr>
        <w:t xml:space="preserve">, though </w:t>
      </w:r>
      <w:r w:rsidR="003D2E9C" w:rsidRPr="00CE6FA6">
        <w:rPr>
          <w:lang w:val="x-none"/>
        </w:rPr>
        <w:t xml:space="preserve">even a slight prosodic reset permits the postpausal </w:t>
      </w:r>
      <w:r w:rsidR="00AD3E9D" w:rsidRPr="00CE6FA6">
        <w:rPr>
          <w:lang w:val="x-none"/>
        </w:rPr>
        <w:t>L</w:t>
      </w:r>
      <w:r w:rsidR="00AD3E9D" w:rsidRPr="00CE6FA6">
        <w:rPr>
          <w:lang w:val="x-none"/>
        </w:rPr>
        <w:noBreakHyphen/>
        <w:t>ton</w:t>
      </w:r>
      <w:r w:rsidR="003D2E9C" w:rsidRPr="00CE6FA6">
        <w:rPr>
          <w:lang w:val="x-none"/>
        </w:rPr>
        <w:t xml:space="preserve">ed pronunciation of 3Pl </w:t>
      </w:r>
      <w:r w:rsidR="003D2E9C" w:rsidRPr="00CE6FA6">
        <w:rPr>
          <w:rFonts w:ascii="Doulos SIL" w:hAnsi="Doulos SIL" w:cs="Doulos SIL"/>
          <w:lang w:val="x-none"/>
        </w:rPr>
        <w:t>è</w:t>
      </w:r>
      <w:r w:rsidR="003D2E9C" w:rsidRPr="00CE6FA6">
        <w:rPr>
          <w:lang w:val="x-none"/>
        </w:rPr>
        <w:t xml:space="preserve">. </w:t>
      </w:r>
      <w:r w:rsidR="002B7506" w:rsidRPr="00CE6FA6">
        <w:rPr>
          <w:lang w:val="x-none"/>
        </w:rPr>
        <w:t xml:space="preserve">If the preceding word or particle ends in </w:t>
      </w:r>
      <w:r w:rsidR="00AD3E9D" w:rsidRPr="00CE6FA6">
        <w:rPr>
          <w:lang w:val="x-none"/>
        </w:rPr>
        <w:t>L</w:t>
      </w:r>
      <w:r w:rsidR="00AD3E9D" w:rsidRPr="00CE6FA6">
        <w:rPr>
          <w:lang w:val="x-none"/>
        </w:rPr>
        <w:noBreakHyphen/>
        <w:t>ton</w:t>
      </w:r>
      <w:r w:rsidR="002B7506" w:rsidRPr="00CE6FA6">
        <w:rPr>
          <w:lang w:val="x-none"/>
        </w:rPr>
        <w:t xml:space="preserve">e, as with the name </w:t>
      </w:r>
      <w:r w:rsidR="002B7506" w:rsidRPr="00CE6FA6">
        <w:rPr>
          <w:rFonts w:ascii="Doulos SIL" w:hAnsi="Doulos SIL" w:cs="Doulos SIL"/>
          <w:lang w:val="x-none"/>
        </w:rPr>
        <w:t>sèēdù</w:t>
      </w:r>
      <w:r w:rsidR="002B7506" w:rsidRPr="00CE6FA6">
        <w:rPr>
          <w:lang w:val="x-none"/>
        </w:rPr>
        <w:t xml:space="preserve">, tone sandhi (Final Tone-Raising) can indirectly distinguish 3Pl from 1Pl. </w:t>
      </w:r>
      <w:r w:rsidR="003D2E9C" w:rsidRPr="00CE6FA6">
        <w:rPr>
          <w:lang w:val="x-none"/>
        </w:rPr>
        <w:t xml:space="preserve">Confusion between LogoPl </w:t>
      </w:r>
      <w:r w:rsidR="003D2E9C" w:rsidRPr="00CE6FA6">
        <w:rPr>
          <w:rFonts w:ascii="Doulos SIL" w:hAnsi="Doulos SIL" w:cs="Doulos SIL"/>
          <w:lang w:val="x-none"/>
        </w:rPr>
        <w:t>ē</w:t>
      </w:r>
      <w:r w:rsidR="003D2E9C" w:rsidRPr="00CE6FA6">
        <w:rPr>
          <w:lang w:val="x-none"/>
        </w:rPr>
        <w:t xml:space="preserve"> (</w:t>
      </w:r>
      <w:r w:rsidR="00500CED" w:rsidRPr="00CE6FA6">
        <w:t>99</w:t>
      </w:r>
      <w:r w:rsidR="00334D41" w:rsidRPr="00CE6FA6">
        <w:rPr>
          <w:lang w:val="x-none"/>
        </w:rPr>
        <w:t>b</w:t>
      </w:r>
      <w:r w:rsidR="003D2E9C" w:rsidRPr="00CE6FA6">
        <w:rPr>
          <w:lang w:val="x-none"/>
        </w:rPr>
        <w:t>) and either of the others is less consequential, and less likely in grammatical context since logophorics occur only in quotations.</w:t>
      </w:r>
    </w:p>
    <w:p w14:paraId="66559B94" w14:textId="7D3E6BF5" w:rsidR="00944192" w:rsidRPr="00CE6FA6" w:rsidRDefault="00944192" w:rsidP="002934A5">
      <w:pPr>
        <w:tabs>
          <w:tab w:val="left" w:pos="720"/>
          <w:tab w:val="left" w:pos="1080"/>
        </w:tabs>
        <w:rPr>
          <w:lang w:val="x-none"/>
        </w:rPr>
      </w:pPr>
    </w:p>
    <w:p w14:paraId="76DDD23A" w14:textId="070CCE86" w:rsidR="00944192" w:rsidRPr="00CE6FA6" w:rsidRDefault="00944192" w:rsidP="00944192">
      <w:pPr>
        <w:tabs>
          <w:tab w:val="left" w:pos="720"/>
          <w:tab w:val="left" w:pos="1080"/>
          <w:tab w:val="left" w:pos="2160"/>
          <w:tab w:val="left" w:pos="3600"/>
          <w:tab w:val="left" w:pos="4500"/>
        </w:tabs>
        <w:rPr>
          <w:rFonts w:ascii="Doulos SIL" w:hAnsi="Doulos SIL" w:cs="Doulos SIL"/>
          <w:lang w:val="x-none"/>
        </w:rPr>
      </w:pPr>
      <w:r w:rsidRPr="00CE6FA6">
        <w:rPr>
          <w:lang w:val="x-none"/>
        </w:rPr>
        <w:t>(</w:t>
      </w:r>
      <w:r w:rsidR="00500CED" w:rsidRPr="00CE6FA6">
        <w:rPr>
          <w:lang w:val="x-none"/>
        </w:rPr>
        <w:t>99</w:t>
      </w:r>
      <w:r w:rsidRPr="00CE6FA6">
        <w:rPr>
          <w:lang w:val="x-none"/>
        </w:rPr>
        <w:t>)</w:t>
      </w:r>
      <w:r w:rsidRPr="00CE6FA6">
        <w:rPr>
          <w:lang w:val="x-none"/>
        </w:rPr>
        <w:tab/>
        <w:t>a.</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lang w:val="x-none"/>
        </w:rPr>
        <w:tab/>
        <w:t>ē</w:t>
      </w:r>
      <w:r w:rsidRPr="00CE6FA6">
        <w:rPr>
          <w:rFonts w:ascii="Doulos SIL" w:hAnsi="Doulos SIL" w:cs="Doulos SIL"/>
          <w:lang w:val="x-none"/>
        </w:rPr>
        <w:tab/>
        <w:t>kwāā/kày</w:t>
      </w:r>
    </w:p>
    <w:p w14:paraId="36D6F820" w14:textId="77777777" w:rsidR="00944192" w:rsidRPr="00CE6FA6" w:rsidRDefault="00944192" w:rsidP="00944192">
      <w:pPr>
        <w:tabs>
          <w:tab w:val="left" w:pos="720"/>
          <w:tab w:val="left" w:pos="1080"/>
          <w:tab w:val="left" w:pos="2160"/>
          <w:tab w:val="left" w:pos="3600"/>
          <w:tab w:val="left" w:pos="4500"/>
        </w:tabs>
        <w:rPr>
          <w:lang w:val="x-none"/>
        </w:rPr>
      </w:pPr>
      <w:r w:rsidRPr="00CE6FA6">
        <w:rPr>
          <w:lang w:val="x-none"/>
        </w:rPr>
        <w:tab/>
      </w:r>
      <w:r w:rsidRPr="00CE6FA6">
        <w:rPr>
          <w:lang w:val="x-none"/>
        </w:rPr>
        <w:tab/>
        <w:t>S</w:t>
      </w:r>
      <w:r w:rsidRPr="00CE6FA6">
        <w:rPr>
          <w:lang w:val="x-none"/>
        </w:rPr>
        <w:tab/>
        <w:t>(Sbj/Obj)</w:t>
      </w:r>
      <w:r w:rsidRPr="00CE6FA6">
        <w:rPr>
          <w:lang w:val="x-none"/>
        </w:rPr>
        <w:tab/>
        <w:t>1Pl</w:t>
      </w:r>
      <w:r w:rsidRPr="00CE6FA6">
        <w:rPr>
          <w:lang w:val="x-none"/>
        </w:rPr>
        <w:tab/>
        <w:t>hit.Pfv/see.Pfv</w:t>
      </w:r>
    </w:p>
    <w:p w14:paraId="6FF9C39B" w14:textId="77777777" w:rsidR="00944192" w:rsidRPr="00CE6FA6" w:rsidRDefault="00944192" w:rsidP="00944192">
      <w:pPr>
        <w:tabs>
          <w:tab w:val="left" w:pos="720"/>
          <w:tab w:val="left" w:pos="1080"/>
        </w:tabs>
        <w:rPr>
          <w:lang w:val="x-none"/>
        </w:rPr>
      </w:pPr>
      <w:r w:rsidRPr="00CE6FA6">
        <w:rPr>
          <w:lang w:val="x-none"/>
        </w:rPr>
        <w:tab/>
      </w:r>
      <w:r w:rsidRPr="00CE6FA6">
        <w:rPr>
          <w:lang w:val="x-none"/>
        </w:rPr>
        <w:tab/>
        <w:t>‘Seydou hit/saw us.’</w:t>
      </w:r>
    </w:p>
    <w:p w14:paraId="0BABD23E" w14:textId="77777777" w:rsidR="00334D41" w:rsidRPr="00CE6FA6" w:rsidRDefault="00334D41" w:rsidP="00334D41">
      <w:pPr>
        <w:tabs>
          <w:tab w:val="left" w:pos="720"/>
          <w:tab w:val="left" w:pos="1080"/>
        </w:tabs>
        <w:rPr>
          <w:lang w:val="x-none"/>
        </w:rPr>
      </w:pPr>
    </w:p>
    <w:p w14:paraId="59AD55A3" w14:textId="451D33DB" w:rsidR="00334D41" w:rsidRPr="00CE6FA6" w:rsidRDefault="00334D41" w:rsidP="00334D41">
      <w:pPr>
        <w:tabs>
          <w:tab w:val="left" w:pos="720"/>
          <w:tab w:val="left" w:pos="1080"/>
          <w:tab w:val="left" w:pos="2160"/>
          <w:tab w:val="left" w:pos="3600"/>
          <w:tab w:val="left" w:pos="47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rPr>
        <w:t xml:space="preserve">… </w:t>
      </w:r>
      <w:r w:rsidRPr="00CE6FA6">
        <w:rPr>
          <w:rFonts w:ascii="Doulos SIL" w:hAnsi="Doulos SIL" w:cs="Doulos SIL"/>
          <w:lang w:val="x-none"/>
        </w:rPr>
        <w:t>sèēdù</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lang w:val="x-none"/>
        </w:rPr>
        <w:tab/>
        <w:t>ē</w:t>
      </w:r>
      <w:r w:rsidRPr="00CE6FA6">
        <w:rPr>
          <w:rFonts w:ascii="Doulos SIL" w:hAnsi="Doulos SIL" w:cs="Doulos SIL"/>
          <w:lang w:val="x-none"/>
        </w:rPr>
        <w:tab/>
        <w:t>kwāā/kày</w:t>
      </w:r>
    </w:p>
    <w:p w14:paraId="69BB2222" w14:textId="77777777" w:rsidR="00334D41" w:rsidRPr="00CE6FA6" w:rsidRDefault="00334D41" w:rsidP="00334D41">
      <w:pPr>
        <w:tabs>
          <w:tab w:val="left" w:pos="720"/>
          <w:tab w:val="left" w:pos="1080"/>
          <w:tab w:val="left" w:pos="2160"/>
          <w:tab w:val="left" w:pos="3600"/>
          <w:tab w:val="left" w:pos="4770"/>
        </w:tabs>
        <w:rPr>
          <w:lang w:val="x-none"/>
        </w:rPr>
      </w:pPr>
      <w:r w:rsidRPr="00CE6FA6">
        <w:rPr>
          <w:lang w:val="x-none"/>
        </w:rPr>
        <w:tab/>
      </w:r>
      <w:r w:rsidRPr="00CE6FA6">
        <w:rPr>
          <w:lang w:val="x-none"/>
        </w:rPr>
        <w:tab/>
      </w:r>
      <w:r w:rsidRPr="00CE6FA6">
        <w:t xml:space="preserve">… </w:t>
      </w:r>
      <w:r w:rsidRPr="00CE6FA6">
        <w:rPr>
          <w:lang w:val="x-none"/>
        </w:rPr>
        <w:t>S</w:t>
      </w:r>
      <w:r w:rsidRPr="00CE6FA6">
        <w:rPr>
          <w:lang w:val="x-none"/>
        </w:rPr>
        <w:tab/>
        <w:t>(Sbj/Obj)</w:t>
      </w:r>
      <w:r w:rsidRPr="00CE6FA6">
        <w:rPr>
          <w:lang w:val="x-none"/>
        </w:rPr>
        <w:tab/>
      </w:r>
      <w:r w:rsidRPr="00CE6FA6">
        <w:t>Logo</w:t>
      </w:r>
      <w:r w:rsidRPr="00CE6FA6">
        <w:rPr>
          <w:lang w:val="x-none"/>
        </w:rPr>
        <w:t>Pl</w:t>
      </w:r>
      <w:r w:rsidRPr="00CE6FA6">
        <w:rPr>
          <w:lang w:val="x-none"/>
        </w:rPr>
        <w:tab/>
        <w:t>hit.Pfv/see.Pfv</w:t>
      </w:r>
    </w:p>
    <w:p w14:paraId="4B195CF9" w14:textId="77777777" w:rsidR="00334D41" w:rsidRPr="00CE6FA6" w:rsidRDefault="00334D41" w:rsidP="00334D41">
      <w:pPr>
        <w:tabs>
          <w:tab w:val="left" w:pos="720"/>
          <w:tab w:val="left" w:pos="1080"/>
        </w:tabs>
        <w:rPr>
          <w:lang w:val="x-none"/>
        </w:rPr>
      </w:pPr>
      <w:r w:rsidRPr="00CE6FA6">
        <w:rPr>
          <w:lang w:val="x-none"/>
        </w:rPr>
        <w:tab/>
      </w:r>
      <w:r w:rsidRPr="00CE6FA6">
        <w:rPr>
          <w:lang w:val="x-none"/>
        </w:rPr>
        <w:tab/>
        <w:t>‘(They</w:t>
      </w:r>
      <w:r w:rsidRPr="00CE6FA6">
        <w:rPr>
          <w:vertAlign w:val="subscript"/>
          <w:lang w:val="x-none"/>
        </w:rPr>
        <w:t>x</w:t>
      </w:r>
      <w:r w:rsidRPr="00CE6FA6">
        <w:rPr>
          <w:lang w:val="x-none"/>
        </w:rPr>
        <w:t xml:space="preserve"> said that) Seydou hit/saw them</w:t>
      </w:r>
      <w:r w:rsidRPr="00CE6FA6">
        <w:rPr>
          <w:vertAlign w:val="subscript"/>
          <w:lang w:val="x-none"/>
        </w:rPr>
        <w:t>x</w:t>
      </w:r>
      <w:r w:rsidRPr="00CE6FA6">
        <w:rPr>
          <w:lang w:val="x-none"/>
        </w:rPr>
        <w:t>.’</w:t>
      </w:r>
    </w:p>
    <w:p w14:paraId="5BD2054C" w14:textId="77777777" w:rsidR="00944192" w:rsidRPr="00CE6FA6" w:rsidRDefault="00944192" w:rsidP="00944192">
      <w:pPr>
        <w:tabs>
          <w:tab w:val="left" w:pos="720"/>
          <w:tab w:val="left" w:pos="1080"/>
        </w:tabs>
        <w:rPr>
          <w:lang w:val="x-none"/>
        </w:rPr>
      </w:pPr>
    </w:p>
    <w:p w14:paraId="38B90BB3" w14:textId="20FFAC5C" w:rsidR="00944192" w:rsidRPr="00CE6FA6" w:rsidRDefault="00944192" w:rsidP="00944192">
      <w:pPr>
        <w:tabs>
          <w:tab w:val="left" w:pos="720"/>
          <w:tab w:val="left" w:pos="1080"/>
          <w:tab w:val="left" w:pos="2160"/>
          <w:tab w:val="left" w:pos="3600"/>
          <w:tab w:val="left" w:pos="4500"/>
        </w:tabs>
        <w:rPr>
          <w:rFonts w:ascii="Doulos SIL" w:hAnsi="Doulos SIL" w:cs="Doulos SIL"/>
          <w:lang w:val="x-none"/>
        </w:rPr>
      </w:pPr>
      <w:r w:rsidRPr="00CE6FA6">
        <w:rPr>
          <w:lang w:val="x-none"/>
        </w:rPr>
        <w:tab/>
      </w:r>
      <w:r w:rsidR="00334D41" w:rsidRPr="00CE6FA6">
        <w:rPr>
          <w:lang w:val="x-none"/>
        </w:rPr>
        <w:t>c</w:t>
      </w:r>
      <w:r w:rsidRPr="00CE6FA6">
        <w:rPr>
          <w:lang w:val="x-none"/>
        </w:rPr>
        <w:t>.</w:t>
      </w:r>
      <w:r w:rsidRPr="00CE6FA6">
        <w:rPr>
          <w:lang w:val="x-none"/>
        </w:rPr>
        <w:tab/>
      </w:r>
      <w:r w:rsidRPr="00CE6FA6">
        <w:rPr>
          <w:rFonts w:ascii="Doulos SIL" w:hAnsi="Doulos SIL" w:cs="Doulos SIL"/>
          <w:lang w:val="x-none"/>
        </w:rPr>
        <w:t>sèēdu</w:t>
      </w:r>
      <w:r w:rsidR="002B7506"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lang w:val="x-none"/>
        </w:rPr>
        <w:tab/>
        <w:t>e</w:t>
      </w:r>
      <w:r w:rsidR="002B7506" w:rsidRPr="00CE6FA6">
        <w:rPr>
          <w:rFonts w:ascii="Doulos SIL" w:hAnsi="Doulos SIL" w:cs="Doulos SIL"/>
          <w:lang w:val="x-none"/>
        </w:rPr>
        <w:t>̀</w:t>
      </w:r>
      <w:r w:rsidRPr="00CE6FA6">
        <w:rPr>
          <w:rFonts w:ascii="Doulos SIL" w:hAnsi="Doulos SIL" w:cs="Doulos SIL"/>
          <w:lang w:val="x-none"/>
        </w:rPr>
        <w:tab/>
      </w:r>
      <w:r w:rsidR="00F04FC2" w:rsidRPr="00CE6FA6">
        <w:rPr>
          <w:rFonts w:ascii="Doulos SIL" w:hAnsi="Doulos SIL" w:cs="Doulos SIL"/>
        </w:rPr>
        <w:t>kwa</w:t>
      </w:r>
      <w:r w:rsidR="00F04FC2" w:rsidRPr="00CE6FA6">
        <w:rPr>
          <w:rFonts w:ascii="Doulos SIL" w:hAnsi="Doulos SIL" w:cs="Doulos SIL"/>
          <w:lang w:val="x-none"/>
        </w:rPr>
        <w:t>̄ā</w:t>
      </w:r>
      <w:r w:rsidR="00334D41" w:rsidRPr="00CE6FA6">
        <w:rPr>
          <w:rFonts w:ascii="Doulos SIL" w:hAnsi="Doulos SIL" w:cs="Doulos SIL"/>
        </w:rPr>
        <w:t xml:space="preserve"> </w:t>
      </w:r>
      <w:r w:rsidR="00F04FC2" w:rsidRPr="00CE6FA6">
        <w:rPr>
          <w:rFonts w:ascii="Doulos SIL" w:hAnsi="Doulos SIL" w:cs="Doulos SIL"/>
          <w:lang w:val="x-none"/>
        </w:rPr>
        <w:t>/</w:t>
      </w:r>
      <w:r w:rsidR="00334D41" w:rsidRPr="00CE6FA6">
        <w:rPr>
          <w:rFonts w:ascii="Doulos SIL" w:hAnsi="Doulos SIL" w:cs="Doulos SIL"/>
        </w:rPr>
        <w:t xml:space="preserve"> </w:t>
      </w:r>
      <w:r w:rsidR="00F04FC2" w:rsidRPr="00CE6FA6">
        <w:rPr>
          <w:rFonts w:ascii="Doulos SIL" w:hAnsi="Doulos SIL" w:cs="Doulos SIL"/>
        </w:rPr>
        <w:t>…</w:t>
      </w:r>
    </w:p>
    <w:p w14:paraId="13DEB1FD" w14:textId="64703D48" w:rsidR="002B7506" w:rsidRPr="00CE6FA6" w:rsidRDefault="002B7506" w:rsidP="00944192">
      <w:pPr>
        <w:tabs>
          <w:tab w:val="left" w:pos="720"/>
          <w:tab w:val="left" w:pos="1080"/>
          <w:tab w:val="left" w:pos="2160"/>
          <w:tab w:val="left" w:pos="3600"/>
          <w:tab w:val="left" w:pos="450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ē</w:t>
      </w:r>
      <w:r w:rsidRPr="00CE6FA6">
        <w:rPr>
          <w:rFonts w:ascii="Doulos SIL" w:hAnsi="Doulos SIL" w:cs="Doulos SIL"/>
          <w:lang w:val="x-none"/>
        </w:rPr>
        <w:tab/>
      </w:r>
      <w:r w:rsidR="00F04FC2" w:rsidRPr="00CE6FA6">
        <w:t xml:space="preserve">… </w:t>
      </w:r>
      <w:r w:rsidR="00F04FC2" w:rsidRPr="00CE6FA6">
        <w:rPr>
          <w:rFonts w:ascii="Doulos SIL" w:hAnsi="Doulos SIL" w:cs="Doulos SIL"/>
          <w:lang w:val="x-none"/>
        </w:rPr>
        <w:t>/</w:t>
      </w:r>
      <w:r w:rsidR="00F04FC2" w:rsidRPr="00CE6FA6">
        <w:rPr>
          <w:rFonts w:ascii="Doulos SIL" w:hAnsi="Doulos SIL" w:cs="Doulos SIL"/>
        </w:rPr>
        <w:t xml:space="preserve"> </w:t>
      </w:r>
      <w:r w:rsidR="00F04FC2" w:rsidRPr="00CE6FA6">
        <w:rPr>
          <w:rFonts w:ascii="Doulos SIL" w:hAnsi="Doulos SIL" w:cs="Doulos SIL"/>
          <w:lang w:val="x-none"/>
        </w:rPr>
        <w:t>kày</w:t>
      </w:r>
    </w:p>
    <w:p w14:paraId="2E02AAD2" w14:textId="219D29ED" w:rsidR="00944192" w:rsidRPr="00CE6FA6" w:rsidRDefault="00944192" w:rsidP="00944192">
      <w:pPr>
        <w:tabs>
          <w:tab w:val="left" w:pos="720"/>
          <w:tab w:val="left" w:pos="1080"/>
          <w:tab w:val="left" w:pos="2160"/>
          <w:tab w:val="left" w:pos="3600"/>
          <w:tab w:val="left" w:pos="4500"/>
        </w:tabs>
        <w:rPr>
          <w:lang w:val="x-none"/>
        </w:rPr>
      </w:pPr>
      <w:r w:rsidRPr="00CE6FA6">
        <w:rPr>
          <w:lang w:val="x-none"/>
        </w:rPr>
        <w:tab/>
      </w:r>
      <w:r w:rsidRPr="00CE6FA6">
        <w:rPr>
          <w:lang w:val="x-none"/>
        </w:rPr>
        <w:tab/>
        <w:t>S</w:t>
      </w:r>
      <w:r w:rsidRPr="00CE6FA6">
        <w:rPr>
          <w:lang w:val="x-none"/>
        </w:rPr>
        <w:tab/>
        <w:t>(Sbj/Obj)</w:t>
      </w:r>
      <w:r w:rsidRPr="00CE6FA6">
        <w:rPr>
          <w:lang w:val="x-none"/>
        </w:rPr>
        <w:tab/>
        <w:t>3Pl</w:t>
      </w:r>
      <w:r w:rsidRPr="00CE6FA6">
        <w:rPr>
          <w:lang w:val="x-none"/>
        </w:rPr>
        <w:tab/>
        <w:t>hit.Pfv/see.Pfv</w:t>
      </w:r>
    </w:p>
    <w:p w14:paraId="375FF722" w14:textId="540A2543" w:rsidR="00944192" w:rsidRPr="00CE6FA6" w:rsidRDefault="00944192" w:rsidP="00944192">
      <w:pPr>
        <w:tabs>
          <w:tab w:val="left" w:pos="720"/>
          <w:tab w:val="left" w:pos="1080"/>
        </w:tabs>
        <w:rPr>
          <w:lang w:val="x-none"/>
        </w:rPr>
      </w:pPr>
      <w:r w:rsidRPr="00CE6FA6">
        <w:rPr>
          <w:lang w:val="x-none"/>
        </w:rPr>
        <w:tab/>
      </w:r>
      <w:r w:rsidRPr="00CE6FA6">
        <w:rPr>
          <w:lang w:val="x-none"/>
        </w:rPr>
        <w:tab/>
        <w:t>‘Seydou hit/saw them.’</w:t>
      </w:r>
    </w:p>
    <w:p w14:paraId="66FC7BC0" w14:textId="26CBEA2A" w:rsidR="00561372" w:rsidRPr="00CE6FA6" w:rsidRDefault="00561372" w:rsidP="0030704C">
      <w:pPr>
        <w:tabs>
          <w:tab w:val="left" w:pos="720"/>
          <w:tab w:val="left" w:pos="1080"/>
        </w:tabs>
        <w:rPr>
          <w:lang w:val="x-none"/>
        </w:rPr>
      </w:pPr>
    </w:p>
    <w:p w14:paraId="21362CDD" w14:textId="77777777" w:rsidR="00214369" w:rsidRPr="00CE6FA6" w:rsidRDefault="003D2E9C" w:rsidP="00954F9C">
      <w:pPr>
        <w:tabs>
          <w:tab w:val="left" w:pos="720"/>
          <w:tab w:val="left" w:pos="1080"/>
        </w:tabs>
        <w:rPr>
          <w:lang w:val="x-none"/>
        </w:rPr>
      </w:pPr>
      <w:r w:rsidRPr="00CE6FA6">
        <w:t>The overt presence of the</w:t>
      </w:r>
      <w:r w:rsidR="0054007D" w:rsidRPr="00CE6FA6">
        <w:rPr>
          <w:lang w:val="x-none"/>
        </w:rPr>
        <w:t xml:space="preserve"> </w:t>
      </w:r>
      <w:r w:rsidR="00CF1597" w:rsidRPr="00CE6FA6">
        <w:rPr>
          <w:lang w:val="x-none"/>
        </w:rPr>
        <w:t xml:space="preserve">BCM </w:t>
      </w:r>
      <w:r w:rsidR="0054007D" w:rsidRPr="00CE6FA6">
        <w:rPr>
          <w:rFonts w:ascii="Doulos SIL" w:hAnsi="Doulos SIL" w:cs="Doulos SIL"/>
          <w:lang w:val="x-none"/>
        </w:rPr>
        <w:t>yè</w:t>
      </w:r>
      <w:r w:rsidR="00014E66" w:rsidRPr="00CE6FA6">
        <w:rPr>
          <w:lang w:val="x-none"/>
        </w:rPr>
        <w:t xml:space="preserve"> </w:t>
      </w:r>
      <w:r w:rsidR="00432DB5" w:rsidRPr="00CE6FA6">
        <w:t>results in fewer potential ambiguities</w:t>
      </w:r>
      <w:r w:rsidR="008F2422" w:rsidRPr="00CE6FA6">
        <w:t xml:space="preserve">, but </w:t>
      </w:r>
      <w:r w:rsidR="00855E0B" w:rsidRPr="00CE6FA6">
        <w:t xml:space="preserve">does </w:t>
      </w:r>
      <w:r w:rsidR="00334D41" w:rsidRPr="00CE6FA6">
        <w:t>require</w:t>
      </w:r>
      <w:r w:rsidR="008F2422" w:rsidRPr="00CE6FA6">
        <w:t xml:space="preserve"> some ad hoc morphophonological adjustments. The second person object combinations (</w:t>
      </w:r>
      <w:r w:rsidR="00500CED" w:rsidRPr="00CE6FA6">
        <w:t>100</w:t>
      </w:r>
      <w:r w:rsidR="008F2422" w:rsidRPr="00CE6FA6">
        <w:t xml:space="preserve">a) are phonologically straightforward. They show regular vv-Contraction, and both </w:t>
      </w:r>
      <w:r w:rsidR="008F2422" w:rsidRPr="00CE6FA6">
        <w:rPr>
          <w:rFonts w:ascii="Doulos SIL" w:hAnsi="Doulos SIL" w:cs="Doulos SIL"/>
          <w:lang w:val="x-none"/>
        </w:rPr>
        <w:t>yà= āŋ</w:t>
      </w:r>
      <w:r w:rsidR="008F2422" w:rsidRPr="00CE6FA6">
        <w:t xml:space="preserve"> and </w:t>
      </w:r>
      <w:r w:rsidR="008F2422" w:rsidRPr="00CE6FA6">
        <w:rPr>
          <w:rFonts w:ascii="Doulos SIL" w:hAnsi="Doulos SIL" w:cs="Doulos SIL"/>
          <w:lang w:val="x-none"/>
        </w:rPr>
        <w:t>yà= ā(ā)</w:t>
      </w:r>
      <w:r w:rsidR="008F2422" w:rsidRPr="00CE6FA6">
        <w:t xml:space="preserve"> have rising pitch. </w:t>
      </w:r>
      <w:r w:rsidR="00855E0B" w:rsidRPr="00CE6FA6">
        <w:t>T</w:t>
      </w:r>
      <w:r w:rsidR="008F2422" w:rsidRPr="00CE6FA6">
        <w:t>he 3Sg and 3Pl combinations (</w:t>
      </w:r>
      <w:r w:rsidR="00500CED" w:rsidRPr="00CE6FA6">
        <w:t>100</w:t>
      </w:r>
      <w:r w:rsidR="008F2422" w:rsidRPr="00CE6FA6">
        <w:t>b)</w:t>
      </w:r>
      <w:r w:rsidR="00954F9C" w:rsidRPr="00CE6FA6">
        <w:t>, from /</w:t>
      </w:r>
      <w:r w:rsidR="00954F9C" w:rsidRPr="00CE6FA6">
        <w:rPr>
          <w:rFonts w:ascii="Doulos SIL" w:hAnsi="Doulos SIL" w:cs="Doulos SIL"/>
        </w:rPr>
        <w:t>ye</w:t>
      </w:r>
      <w:r w:rsidR="00954F9C" w:rsidRPr="00CE6FA6">
        <w:rPr>
          <w:rFonts w:ascii="Doulos SIL" w:hAnsi="Doulos SIL" w:cs="Doulos SIL"/>
          <w:lang w:val="x-none"/>
        </w:rPr>
        <w:t>̀ à</w:t>
      </w:r>
      <w:r w:rsidR="00954F9C" w:rsidRPr="00CE6FA6">
        <w:rPr>
          <w:lang w:val="x-none"/>
        </w:rPr>
        <w:t>/ and /</w:t>
      </w:r>
      <w:r w:rsidR="00954F9C" w:rsidRPr="00CE6FA6">
        <w:rPr>
          <w:rFonts w:ascii="Doulos SIL" w:hAnsi="Doulos SIL" w:cs="Doulos SIL"/>
          <w:lang w:val="x-none"/>
        </w:rPr>
        <w:t>yè è</w:t>
      </w:r>
      <w:r w:rsidR="00954F9C" w:rsidRPr="00CE6FA6">
        <w:rPr>
          <w:lang w:val="x-none"/>
        </w:rPr>
        <w:t xml:space="preserve">/, </w:t>
      </w:r>
      <w:r w:rsidR="00855E0B" w:rsidRPr="00CE6FA6">
        <w:rPr>
          <w:lang w:val="x-none"/>
        </w:rPr>
        <w:t>undergo Final Tone-Raising (</w:t>
      </w:r>
      <w:r w:rsidR="00855E0B" w:rsidRPr="00CE6FA6">
        <w:rPr>
          <w:rFonts w:ascii="Doulos SIL" w:hAnsi="Doulos SIL" w:cs="Doulos SIL"/>
          <w:lang w:val="x-none"/>
        </w:rPr>
        <w:t>yè</w:t>
      </w:r>
      <w:r w:rsidR="00855E0B" w:rsidRPr="00CE6FA6">
        <w:rPr>
          <w:lang w:val="x-none"/>
        </w:rPr>
        <w:t xml:space="preserve"> → </w:t>
      </w:r>
      <w:r w:rsidR="00855E0B" w:rsidRPr="00CE6FA6">
        <w:rPr>
          <w:rFonts w:ascii="Doulos SIL" w:hAnsi="Doulos SIL" w:cs="Doulos SIL"/>
          <w:lang w:val="x-none"/>
        </w:rPr>
        <w:t>yē</w:t>
      </w:r>
      <w:r w:rsidR="00855E0B" w:rsidRPr="00CE6FA6">
        <w:rPr>
          <w:lang w:val="x-none"/>
        </w:rPr>
        <w:t>)</w:t>
      </w:r>
      <w:r w:rsidR="00954F9C" w:rsidRPr="00CE6FA6">
        <w:rPr>
          <w:lang w:val="x-none"/>
        </w:rPr>
        <w:t xml:space="preserve"> </w:t>
      </w:r>
      <w:r w:rsidR="00855E0B" w:rsidRPr="00CE6FA6">
        <w:rPr>
          <w:lang w:val="x-none"/>
        </w:rPr>
        <w:t xml:space="preserve">and then vv-Contraction. </w:t>
      </w:r>
    </w:p>
    <w:p w14:paraId="2B81C76E" w14:textId="77777777" w:rsidR="00214369" w:rsidRPr="00CE6FA6" w:rsidRDefault="00214369" w:rsidP="00954F9C">
      <w:pPr>
        <w:tabs>
          <w:tab w:val="left" w:pos="720"/>
          <w:tab w:val="left" w:pos="1080"/>
        </w:tabs>
        <w:rPr>
          <w:lang w:val="x-none"/>
        </w:rPr>
      </w:pPr>
      <w:r w:rsidRPr="00CE6FA6">
        <w:rPr>
          <w:lang w:val="x-none"/>
        </w:rPr>
        <w:tab/>
      </w:r>
      <w:r w:rsidR="00855E0B" w:rsidRPr="00CE6FA6">
        <w:rPr>
          <w:lang w:val="x-none"/>
        </w:rPr>
        <w:t xml:space="preserve">Before </w:t>
      </w:r>
      <w:r w:rsidR="00AD3E9D" w:rsidRPr="00CE6FA6">
        <w:rPr>
          <w:lang w:val="x-none"/>
        </w:rPr>
        <w:t>M</w:t>
      </w:r>
      <w:r w:rsidR="00AD3E9D" w:rsidRPr="00CE6FA6">
        <w:rPr>
          <w:lang w:val="x-none"/>
        </w:rPr>
        <w:noBreakHyphen/>
        <w:t>ton</w:t>
      </w:r>
      <w:r w:rsidR="00855E0B" w:rsidRPr="00CE6FA6">
        <w:rPr>
          <w:lang w:val="x-none"/>
        </w:rPr>
        <w:t xml:space="preserve">ed </w:t>
      </w:r>
      <w:r w:rsidR="00855E0B" w:rsidRPr="00CE6FA6">
        <w:rPr>
          <w:rFonts w:ascii="Doulos SIL" w:hAnsi="Doulos SIL" w:cs="Doulos SIL"/>
          <w:lang w:val="x-none"/>
        </w:rPr>
        <w:t>kwāā</w:t>
      </w:r>
      <w:r w:rsidR="00855E0B" w:rsidRPr="00CE6FA6">
        <w:rPr>
          <w:lang w:val="x-none"/>
        </w:rPr>
        <w:t xml:space="preserve"> ‘hit</w:t>
      </w:r>
      <w:r w:rsidR="00334D41" w:rsidRPr="00CE6FA6">
        <w:noBreakHyphen/>
      </w:r>
      <w:r w:rsidR="00855E0B" w:rsidRPr="00CE6FA6">
        <w:rPr>
          <w:lang w:val="x-none"/>
        </w:rPr>
        <w:t>Past’, they often go a further low-level shift</w:t>
      </w:r>
      <w:r w:rsidR="00334D41" w:rsidRPr="00CE6FA6">
        <w:t xml:space="preserve"> (usually not indicated in transcription) of the types</w:t>
      </w:r>
      <w:r w:rsidR="00855E0B" w:rsidRPr="00CE6FA6">
        <w:rPr>
          <w:lang w:val="x-none"/>
        </w:rPr>
        <w:t xml:space="preserve"> </w:t>
      </w:r>
      <w:r w:rsidR="00855E0B" w:rsidRPr="00CE6FA6">
        <w:rPr>
          <w:rFonts w:ascii="Doulos SIL" w:hAnsi="Doulos SIL" w:cs="Doulos SIL"/>
          <w:lang w:val="x-none"/>
        </w:rPr>
        <w:t>yā= à kwāā</w:t>
      </w:r>
      <w:r w:rsidR="00855E0B" w:rsidRPr="00CE6FA6">
        <w:rPr>
          <w:lang w:val="x-none"/>
        </w:rPr>
        <w:t xml:space="preserve"> → </w:t>
      </w:r>
      <w:r w:rsidR="00855E0B" w:rsidRPr="00CE6FA6">
        <w:rPr>
          <w:rFonts w:ascii="Doulos SIL" w:hAnsi="Doulos SIL" w:cs="Doulos SIL"/>
          <w:lang w:val="x-none"/>
        </w:rPr>
        <w:t>yā= ā ꜜkwāā</w:t>
      </w:r>
      <w:r w:rsidR="00855E0B" w:rsidRPr="00CE6FA6">
        <w:rPr>
          <w:lang w:val="x-none"/>
        </w:rPr>
        <w:t xml:space="preserve"> (3Sg) and </w:t>
      </w:r>
      <w:r w:rsidR="00855E0B" w:rsidRPr="00CE6FA6">
        <w:rPr>
          <w:rFonts w:ascii="Doulos SIL" w:hAnsi="Doulos SIL" w:cs="Doulos SIL"/>
          <w:lang w:val="x-none"/>
        </w:rPr>
        <w:t>yē= è kwāā</w:t>
      </w:r>
      <w:r w:rsidR="00855E0B" w:rsidRPr="00CE6FA6">
        <w:rPr>
          <w:lang w:val="x-none"/>
        </w:rPr>
        <w:t xml:space="preserve"> → </w:t>
      </w:r>
      <w:r w:rsidR="00855E0B" w:rsidRPr="00CE6FA6">
        <w:rPr>
          <w:rFonts w:ascii="Doulos SIL" w:hAnsi="Doulos SIL" w:cs="Doulos SIL"/>
          <w:lang w:val="x-none"/>
        </w:rPr>
        <w:t>yē= ē ꜜkwāā</w:t>
      </w:r>
      <w:r w:rsidR="00855E0B" w:rsidRPr="00CE6FA6">
        <w:rPr>
          <w:lang w:val="x-none"/>
        </w:rPr>
        <w:t xml:space="preserve">, where the </w:t>
      </w:r>
      <w:r w:rsidR="00AD3E9D" w:rsidRPr="00CE6FA6">
        <w:rPr>
          <w:lang w:val="x-none"/>
        </w:rPr>
        <w:t>L</w:t>
      </w:r>
      <w:r w:rsidR="00AD3E9D" w:rsidRPr="00CE6FA6">
        <w:rPr>
          <w:lang w:val="x-none"/>
        </w:rPr>
        <w:noBreakHyphen/>
        <w:t>ton</w:t>
      </w:r>
      <w:r w:rsidR="00855E0B" w:rsidRPr="00CE6FA6">
        <w:rPr>
          <w:lang w:val="x-none"/>
        </w:rPr>
        <w:t xml:space="preserve">e de-links from the pronominal and downsteps the verb. </w:t>
      </w:r>
    </w:p>
    <w:p w14:paraId="3EA70B61" w14:textId="11A34B32" w:rsidR="00005A1A" w:rsidRPr="00CE6FA6" w:rsidRDefault="00214369" w:rsidP="00954F9C">
      <w:pPr>
        <w:tabs>
          <w:tab w:val="left" w:pos="720"/>
          <w:tab w:val="left" w:pos="1080"/>
        </w:tabs>
        <w:rPr>
          <w:lang w:val="x-none"/>
        </w:rPr>
      </w:pPr>
      <w:r w:rsidRPr="00CE6FA6">
        <w:rPr>
          <w:lang w:val="x-none"/>
        </w:rPr>
        <w:tab/>
      </w:r>
      <w:r w:rsidR="00005A1A" w:rsidRPr="00CE6FA6">
        <w:rPr>
          <w:lang w:val="x-none"/>
        </w:rPr>
        <w:t>In</w:t>
      </w:r>
      <w:r w:rsidR="00954F9C" w:rsidRPr="00CE6FA6">
        <w:rPr>
          <w:lang w:val="x-none"/>
        </w:rPr>
        <w:t xml:space="preserve"> (</w:t>
      </w:r>
      <w:r w:rsidR="00500CED" w:rsidRPr="00CE6FA6">
        <w:rPr>
          <w:lang w:val="x-none"/>
        </w:rPr>
        <w:t>100</w:t>
      </w:r>
      <w:r w:rsidR="00954F9C" w:rsidRPr="00CE6FA6">
        <w:rPr>
          <w:lang w:val="x-none"/>
        </w:rPr>
        <w:t>c), vv</w:t>
      </w:r>
      <w:r w:rsidR="00005A1A" w:rsidRPr="00CE6FA6">
        <w:noBreakHyphen/>
      </w:r>
      <w:r w:rsidR="00954F9C" w:rsidRPr="00CE6FA6">
        <w:rPr>
          <w:lang w:val="x-none"/>
        </w:rPr>
        <w:t xml:space="preserve">Contraction </w:t>
      </w:r>
      <w:r w:rsidR="00A223E7" w:rsidRPr="00CE6FA6">
        <w:t>would normally</w:t>
      </w:r>
      <w:r w:rsidR="00005A1A" w:rsidRPr="00CE6FA6">
        <w:t xml:space="preserve"> convert /</w:t>
      </w:r>
      <w:r w:rsidR="00005A1A" w:rsidRPr="00CE6FA6">
        <w:rPr>
          <w:rFonts w:ascii="Doulos SIL" w:hAnsi="Doulos SIL" w:cs="Doulos SIL"/>
        </w:rPr>
        <w:t>ye</w:t>
      </w:r>
      <w:r w:rsidR="00005A1A" w:rsidRPr="00CE6FA6">
        <w:rPr>
          <w:rFonts w:ascii="Doulos SIL" w:hAnsi="Doulos SIL" w:cs="Doulos SIL"/>
          <w:lang w:val="x-none"/>
        </w:rPr>
        <w:t>̀ ē</w:t>
      </w:r>
      <w:r w:rsidR="00005A1A" w:rsidRPr="00CE6FA6">
        <w:rPr>
          <w:lang w:val="x-none"/>
        </w:rPr>
        <w:t>/ to #</w:t>
      </w:r>
      <w:r w:rsidR="00005A1A" w:rsidRPr="00CE6FA6">
        <w:rPr>
          <w:rFonts w:ascii="Doulos SIL" w:hAnsi="Doulos SIL" w:cs="Doulos SIL"/>
          <w:lang w:val="x-none"/>
        </w:rPr>
        <w:t>yè= ē</w:t>
      </w:r>
      <w:r w:rsidR="00005A1A" w:rsidRPr="00CE6FA6">
        <w:rPr>
          <w:lang w:val="x-none"/>
        </w:rPr>
        <w:t xml:space="preserve">, but my assistant further contracts this to </w:t>
      </w:r>
      <w:r w:rsidR="00005A1A" w:rsidRPr="00CE6FA6">
        <w:rPr>
          <w:rFonts w:ascii="Doulos SIL" w:hAnsi="Doulos SIL" w:cs="Doulos SIL"/>
          <w:lang w:val="x-none"/>
        </w:rPr>
        <w:t>y= ē</w:t>
      </w:r>
      <w:r w:rsidR="00005A1A" w:rsidRPr="00CE6FA6">
        <w:rPr>
          <w:lang w:val="x-none"/>
        </w:rPr>
        <w:t xml:space="preserve">. This is fortunate since it increases the </w:t>
      </w:r>
      <w:r w:rsidR="00A223E7" w:rsidRPr="00CE6FA6">
        <w:rPr>
          <w:lang w:val="x-none"/>
        </w:rPr>
        <w:t>audible difference</w:t>
      </w:r>
      <w:r w:rsidR="00005A1A" w:rsidRPr="00CE6FA6">
        <w:rPr>
          <w:lang w:val="x-none"/>
        </w:rPr>
        <w:t xml:space="preserve"> between 1Pl and Logo/3ReflPl </w:t>
      </w:r>
      <w:r w:rsidR="00005A1A" w:rsidRPr="00CE6FA6">
        <w:rPr>
          <w:rFonts w:ascii="Doulos SIL" w:hAnsi="Doulos SIL" w:cs="Doulos SIL"/>
          <w:lang w:val="x-none"/>
        </w:rPr>
        <w:t>y= ē</w:t>
      </w:r>
      <w:r w:rsidR="00005A1A" w:rsidRPr="00CE6FA6">
        <w:rPr>
          <w:lang w:val="x-none"/>
        </w:rPr>
        <w:t xml:space="preserve"> on the one hand, and regular 3Pl </w:t>
      </w:r>
      <w:r w:rsidR="00005A1A" w:rsidRPr="00CE6FA6">
        <w:rPr>
          <w:rFonts w:ascii="Doulos SIL" w:hAnsi="Doulos SIL" w:cs="Doulos SIL"/>
          <w:lang w:val="x-none"/>
        </w:rPr>
        <w:t>yē= è</w:t>
      </w:r>
      <w:r w:rsidR="00005A1A" w:rsidRPr="00CE6FA6">
        <w:rPr>
          <w:lang w:val="x-none"/>
        </w:rPr>
        <w:t xml:space="preserve"> (~ </w:t>
      </w:r>
      <w:r w:rsidR="00005A1A" w:rsidRPr="00CE6FA6">
        <w:rPr>
          <w:rFonts w:ascii="Doulos SIL" w:hAnsi="Doulos SIL" w:cs="Doulos SIL"/>
          <w:lang w:val="x-none"/>
        </w:rPr>
        <w:t>yē= ē ꜜ</w:t>
      </w:r>
      <w:r w:rsidR="00005A1A" w:rsidRPr="00CE6FA6">
        <w:rPr>
          <w:lang w:val="x-none"/>
        </w:rPr>
        <w:t xml:space="preserve">) on the other. </w:t>
      </w:r>
      <w:r w:rsidR="00005A1A" w:rsidRPr="00CE6FA6">
        <w:rPr>
          <w:rFonts w:ascii="Doulos SIL" w:hAnsi="Doulos SIL" w:cs="Doulos SIL"/>
          <w:lang w:val="x-none"/>
        </w:rPr>
        <w:t>y= ē</w:t>
      </w:r>
      <w:r w:rsidR="00005A1A" w:rsidRPr="00CE6FA6">
        <w:rPr>
          <w:lang w:val="x-none"/>
        </w:rPr>
        <w:t xml:space="preserve"> is best taken as a fused portmanteau. </w:t>
      </w:r>
    </w:p>
    <w:p w14:paraId="72CECD94" w14:textId="12FB4DB3" w:rsidR="00511B7A" w:rsidRPr="00CE6FA6" w:rsidRDefault="00511B7A" w:rsidP="0030704C">
      <w:pPr>
        <w:tabs>
          <w:tab w:val="left" w:pos="720"/>
          <w:tab w:val="left" w:pos="1080"/>
        </w:tabs>
        <w:rPr>
          <w:lang w:val="x-none"/>
        </w:rPr>
      </w:pPr>
    </w:p>
    <w:p w14:paraId="4DE07B9B" w14:textId="1C85BA73" w:rsidR="00784474" w:rsidRPr="00CE6FA6" w:rsidRDefault="00784474" w:rsidP="00CF1597">
      <w:pPr>
        <w:tabs>
          <w:tab w:val="left" w:pos="720"/>
          <w:tab w:val="left" w:pos="1080"/>
          <w:tab w:val="left" w:pos="3060"/>
          <w:tab w:val="left" w:pos="5850"/>
        </w:tabs>
        <w:rPr>
          <w:lang w:val="x-none"/>
        </w:rPr>
      </w:pPr>
      <w:r w:rsidRPr="00CE6FA6">
        <w:rPr>
          <w:lang w:val="x-none"/>
        </w:rPr>
        <w:t>(</w:t>
      </w:r>
      <w:r w:rsidR="00500CED" w:rsidRPr="00CE6FA6">
        <w:t>100</w:t>
      </w:r>
      <w:r w:rsidRPr="00CE6FA6">
        <w:rPr>
          <w:lang w:val="x-none"/>
        </w:rPr>
        <w:t>)</w:t>
      </w:r>
      <w:r w:rsidRPr="00CE6FA6">
        <w:rPr>
          <w:lang w:val="x-none"/>
        </w:rPr>
        <w:tab/>
      </w:r>
      <w:r w:rsidRPr="00CE6FA6">
        <w:rPr>
          <w:lang w:val="x-none"/>
        </w:rPr>
        <w:tab/>
        <w:t>object</w:t>
      </w:r>
      <w:r w:rsidRPr="00CE6FA6">
        <w:rPr>
          <w:lang w:val="x-none"/>
        </w:rPr>
        <w:tab/>
        <w:t xml:space="preserve">before </w:t>
      </w:r>
      <w:r w:rsidRPr="00CE6FA6">
        <w:rPr>
          <w:rFonts w:ascii="Doulos SIL" w:hAnsi="Doulos SIL" w:cs="Doulos SIL"/>
          <w:lang w:val="x-none"/>
        </w:rPr>
        <w:t>kwāā</w:t>
      </w:r>
      <w:r w:rsidR="005D429F" w:rsidRPr="00CE6FA6">
        <w:rPr>
          <w:lang w:val="x-none"/>
        </w:rPr>
        <w:t xml:space="preserve"> ‘hit’</w:t>
      </w:r>
      <w:r w:rsidRPr="00CE6FA6">
        <w:rPr>
          <w:lang w:val="x-none"/>
        </w:rPr>
        <w:tab/>
        <w:t xml:space="preserve">before </w:t>
      </w:r>
      <w:r w:rsidRPr="00CE6FA6">
        <w:rPr>
          <w:rFonts w:ascii="Doulos SIL" w:hAnsi="Doulos SIL" w:cs="Doulos SIL"/>
          <w:lang w:val="x-none"/>
        </w:rPr>
        <w:t>kày</w:t>
      </w:r>
      <w:r w:rsidR="005D429F" w:rsidRPr="00CE6FA6">
        <w:rPr>
          <w:lang w:val="x-none"/>
        </w:rPr>
        <w:t xml:space="preserve"> ‘saw’</w:t>
      </w:r>
    </w:p>
    <w:p w14:paraId="20552431" w14:textId="7D5A1C80" w:rsidR="00784474" w:rsidRPr="00CE6FA6" w:rsidRDefault="00784474" w:rsidP="00CF1597">
      <w:pPr>
        <w:tabs>
          <w:tab w:val="left" w:pos="720"/>
          <w:tab w:val="left" w:pos="1080"/>
          <w:tab w:val="left" w:pos="3060"/>
          <w:tab w:val="left" w:pos="5850"/>
        </w:tabs>
        <w:rPr>
          <w:lang w:val="x-none"/>
        </w:rPr>
      </w:pPr>
    </w:p>
    <w:p w14:paraId="6F64A84B" w14:textId="48610BBF" w:rsidR="00784474" w:rsidRPr="00CE6FA6" w:rsidRDefault="00784474" w:rsidP="00CF1597">
      <w:pPr>
        <w:tabs>
          <w:tab w:val="left" w:pos="720"/>
          <w:tab w:val="left" w:pos="1080"/>
          <w:tab w:val="left" w:pos="3060"/>
          <w:tab w:val="left" w:pos="5850"/>
        </w:tabs>
        <w:rPr>
          <w:lang w:val="x-none"/>
        </w:rPr>
      </w:pPr>
      <w:r w:rsidRPr="00CE6FA6">
        <w:rPr>
          <w:lang w:val="x-none"/>
        </w:rPr>
        <w:tab/>
      </w:r>
      <w:r w:rsidR="00CF1597" w:rsidRPr="00CE6FA6">
        <w:rPr>
          <w:lang w:val="x-none"/>
        </w:rPr>
        <w:t>a</w:t>
      </w:r>
      <w:r w:rsidR="0054007D" w:rsidRPr="00CE6FA6">
        <w:rPr>
          <w:lang w:val="x-none"/>
        </w:rPr>
        <w:t>.</w:t>
      </w:r>
      <w:r w:rsidRPr="00CE6FA6">
        <w:rPr>
          <w:lang w:val="x-none"/>
        </w:rPr>
        <w:tab/>
        <w:t>2Sg</w:t>
      </w:r>
      <w:r w:rsidR="00CF1597" w:rsidRPr="00CE6FA6">
        <w:rPr>
          <w:lang w:val="x-none"/>
        </w:rPr>
        <w:t xml:space="preserve"> (</w:t>
      </w:r>
      <w:r w:rsidR="00CF1597" w:rsidRPr="00CE6FA6">
        <w:rPr>
          <w:rFonts w:ascii="Doulos SIL" w:hAnsi="Doulos SIL" w:cs="Doulos SIL"/>
          <w:lang w:val="x-none"/>
        </w:rPr>
        <w:t>āⁿ</w:t>
      </w:r>
      <w:r w:rsidR="00CF1597" w:rsidRPr="00CE6FA6">
        <w:rPr>
          <w:lang w:val="x-none"/>
        </w:rPr>
        <w:t>)</w:t>
      </w:r>
      <w:r w:rsidRPr="00CE6FA6">
        <w:rPr>
          <w:lang w:val="x-none"/>
        </w:rPr>
        <w:tab/>
      </w:r>
      <w:r w:rsidR="00014E66" w:rsidRPr="00CE6FA6">
        <w:rPr>
          <w:rFonts w:ascii="Doulos SIL" w:hAnsi="Doulos SIL" w:cs="Doulos SIL"/>
          <w:lang w:val="x-none"/>
        </w:rPr>
        <w:t xml:space="preserve">sèēdū </w:t>
      </w:r>
      <w:r w:rsidRPr="00CE6FA6">
        <w:rPr>
          <w:rFonts w:ascii="Doulos SIL" w:hAnsi="Doulos SIL" w:cs="Doulos SIL"/>
          <w:lang w:val="x-none"/>
        </w:rPr>
        <w:t>yà</w:t>
      </w:r>
      <w:r w:rsidR="00120A7A" w:rsidRPr="00CE6FA6">
        <w:rPr>
          <w:rFonts w:ascii="Doulos SIL" w:hAnsi="Doulos SIL" w:cs="Doulos SIL"/>
          <w:lang w:val="x-none"/>
        </w:rPr>
        <w:t>= ā</w:t>
      </w:r>
      <w:r w:rsidR="00014E66" w:rsidRPr="00CE6FA6">
        <w:rPr>
          <w:rFonts w:ascii="Doulos SIL" w:hAnsi="Doulos SIL" w:cs="Doulos SIL"/>
          <w:lang w:val="x-none"/>
        </w:rPr>
        <w:t>ŋ kwāā</w:t>
      </w:r>
      <w:r w:rsidR="00120A7A" w:rsidRPr="00CE6FA6">
        <w:rPr>
          <w:rFonts w:ascii="Doulos SIL" w:hAnsi="Doulos SIL" w:cs="Doulos SIL"/>
          <w:lang w:val="x-none"/>
        </w:rPr>
        <w:tab/>
      </w:r>
      <w:r w:rsidR="00014E66" w:rsidRPr="00CE6FA6">
        <w:rPr>
          <w:rFonts w:ascii="Doulos SIL" w:hAnsi="Doulos SIL" w:cs="Doulos SIL"/>
          <w:lang w:val="x-none"/>
        </w:rPr>
        <w:t>sèēdū yà= āŋ kày</w:t>
      </w:r>
    </w:p>
    <w:p w14:paraId="575C91B9" w14:textId="0662EA71" w:rsidR="00120A7A" w:rsidRPr="00CE6FA6" w:rsidRDefault="00120A7A" w:rsidP="00CF1597">
      <w:pPr>
        <w:tabs>
          <w:tab w:val="left" w:pos="720"/>
          <w:tab w:val="left" w:pos="1080"/>
          <w:tab w:val="left" w:pos="3060"/>
          <w:tab w:val="left" w:pos="5850"/>
        </w:tabs>
        <w:rPr>
          <w:lang w:val="x-none"/>
        </w:rPr>
      </w:pPr>
      <w:r w:rsidRPr="00CE6FA6">
        <w:rPr>
          <w:lang w:val="x-none"/>
        </w:rPr>
        <w:tab/>
      </w:r>
      <w:r w:rsidRPr="00CE6FA6">
        <w:rPr>
          <w:lang w:val="x-none"/>
        </w:rPr>
        <w:tab/>
        <w:t>2Pl</w:t>
      </w:r>
      <w:r w:rsidR="00CF1597" w:rsidRPr="00CE6FA6">
        <w:rPr>
          <w:lang w:val="x-none"/>
        </w:rPr>
        <w:t xml:space="preserve"> (</w:t>
      </w:r>
      <w:r w:rsidR="00CF1597" w:rsidRPr="00CE6FA6">
        <w:rPr>
          <w:rFonts w:ascii="Doulos SIL" w:hAnsi="Doulos SIL" w:cs="Doulos SIL"/>
          <w:lang w:val="x-none"/>
        </w:rPr>
        <w:t>āā</w:t>
      </w:r>
      <w:r w:rsidR="00CF1597" w:rsidRPr="00CE6FA6">
        <w:rPr>
          <w:lang w:val="x-none"/>
        </w:rPr>
        <w:t>)</w:t>
      </w:r>
      <w:r w:rsidRPr="00CE6FA6">
        <w:rPr>
          <w:lang w:val="x-none"/>
        </w:rPr>
        <w:tab/>
      </w:r>
      <w:r w:rsidR="0054007D" w:rsidRPr="00CE6FA6">
        <w:rPr>
          <w:rFonts w:ascii="Doulos SIL" w:hAnsi="Doulos SIL" w:cs="Doulos SIL"/>
          <w:lang w:val="x-none"/>
        </w:rPr>
        <w:t xml:space="preserve">sèēdū </w:t>
      </w:r>
      <w:r w:rsidRPr="00CE6FA6">
        <w:rPr>
          <w:rFonts w:ascii="Doulos SIL" w:hAnsi="Doulos SIL" w:cs="Doulos SIL"/>
          <w:lang w:val="x-none"/>
        </w:rPr>
        <w:t>yà= ā(ā)</w:t>
      </w:r>
      <w:r w:rsidR="00014E66" w:rsidRPr="00CE6FA6">
        <w:rPr>
          <w:rFonts w:ascii="Doulos SIL" w:hAnsi="Doulos SIL" w:cs="Doulos SIL"/>
        </w:rPr>
        <w:t xml:space="preserve"> kwa</w:t>
      </w:r>
      <w:r w:rsidR="00014E66" w:rsidRPr="00CE6FA6">
        <w:rPr>
          <w:rFonts w:ascii="Doulos SIL" w:hAnsi="Doulos SIL" w:cs="Doulos SIL"/>
          <w:lang w:val="x-none"/>
        </w:rPr>
        <w:t>̄ā</w:t>
      </w:r>
      <w:r w:rsidRPr="00CE6FA6">
        <w:rPr>
          <w:rFonts w:ascii="Doulos SIL" w:hAnsi="Doulos SIL" w:cs="Doulos SIL"/>
          <w:lang w:val="x-none"/>
        </w:rPr>
        <w:tab/>
      </w:r>
      <w:r w:rsidR="0054007D" w:rsidRPr="00CE6FA6">
        <w:rPr>
          <w:rFonts w:ascii="Doulos SIL" w:hAnsi="Doulos SIL" w:cs="Doulos SIL"/>
          <w:lang w:val="x-none"/>
        </w:rPr>
        <w:t xml:space="preserve">sèēdū </w:t>
      </w:r>
      <w:r w:rsidRPr="00CE6FA6">
        <w:rPr>
          <w:rFonts w:ascii="Doulos SIL" w:hAnsi="Doulos SIL" w:cs="Doulos SIL"/>
          <w:lang w:val="x-none"/>
        </w:rPr>
        <w:t>yà= ā(ā)</w:t>
      </w:r>
      <w:r w:rsidR="0054007D" w:rsidRPr="00CE6FA6">
        <w:rPr>
          <w:rFonts w:ascii="Doulos SIL" w:hAnsi="Doulos SIL" w:cs="Doulos SIL"/>
          <w:lang w:val="x-none"/>
        </w:rPr>
        <w:t xml:space="preserve"> kày</w:t>
      </w:r>
    </w:p>
    <w:p w14:paraId="784D74C6" w14:textId="77777777" w:rsidR="008F2422" w:rsidRPr="00CE6FA6" w:rsidRDefault="008F2422" w:rsidP="008F2422">
      <w:pPr>
        <w:tabs>
          <w:tab w:val="left" w:pos="720"/>
          <w:tab w:val="left" w:pos="1080"/>
          <w:tab w:val="left" w:pos="3060"/>
          <w:tab w:val="left" w:pos="5850"/>
        </w:tabs>
        <w:rPr>
          <w:lang w:val="x-none"/>
        </w:rPr>
      </w:pPr>
    </w:p>
    <w:p w14:paraId="4E85DA06" w14:textId="4DA5265C" w:rsidR="008F2422" w:rsidRPr="00CE6FA6" w:rsidRDefault="008F2422" w:rsidP="00CE0A0F">
      <w:pPr>
        <w:keepNext/>
        <w:tabs>
          <w:tab w:val="left" w:pos="720"/>
          <w:tab w:val="left" w:pos="1080"/>
          <w:tab w:val="left" w:pos="3060"/>
          <w:tab w:val="left" w:pos="5850"/>
        </w:tabs>
        <w:rPr>
          <w:rFonts w:ascii="Doulos SIL" w:hAnsi="Doulos SIL" w:cs="Doulos SIL"/>
          <w:lang w:val="x-none"/>
        </w:rPr>
      </w:pPr>
      <w:r w:rsidRPr="00CE6FA6">
        <w:rPr>
          <w:lang w:val="x-none"/>
        </w:rPr>
        <w:lastRenderedPageBreak/>
        <w:tab/>
      </w:r>
      <w:r w:rsidRPr="00CE6FA6">
        <w:t>b.</w:t>
      </w:r>
      <w:r w:rsidRPr="00CE6FA6">
        <w:rPr>
          <w:lang w:val="x-none"/>
        </w:rPr>
        <w:tab/>
        <w:t>3Sg (</w:t>
      </w:r>
      <w:r w:rsidRPr="00CE6FA6">
        <w:rPr>
          <w:rFonts w:ascii="Doulos SIL" w:hAnsi="Doulos SIL" w:cs="Doulos SIL"/>
          <w:lang w:val="x-none"/>
        </w:rPr>
        <w:t>à</w:t>
      </w:r>
      <w:r w:rsidRPr="00CE6FA6">
        <w:rPr>
          <w:lang w:val="x-none"/>
        </w:rPr>
        <w:t>)</w:t>
      </w:r>
      <w:r w:rsidRPr="00CE6FA6">
        <w:rPr>
          <w:lang w:val="x-none"/>
        </w:rPr>
        <w:tab/>
      </w:r>
      <w:r w:rsidRPr="00CE6FA6">
        <w:rPr>
          <w:rFonts w:ascii="Doulos SIL" w:hAnsi="Doulos SIL" w:cs="Doulos SIL"/>
          <w:lang w:val="x-none"/>
        </w:rPr>
        <w:t>sèēdu</w:t>
      </w:r>
      <w:r w:rsidR="00294117" w:rsidRPr="00CE6FA6">
        <w:rPr>
          <w:rFonts w:ascii="Doulos SIL" w:hAnsi="Doulos SIL" w:cs="Doulos SIL"/>
          <w:lang w:val="x-none"/>
        </w:rPr>
        <w:t>̄</w:t>
      </w:r>
      <w:r w:rsidRPr="00CE6FA6">
        <w:rPr>
          <w:rFonts w:ascii="Doulos SIL" w:hAnsi="Doulos SIL" w:cs="Doulos SIL"/>
          <w:lang w:val="x-none"/>
        </w:rPr>
        <w:t xml:space="preserve"> yā= a</w:t>
      </w:r>
      <w:r w:rsidR="00855E0B" w:rsidRPr="00CE6FA6">
        <w:rPr>
          <w:rFonts w:ascii="Doulos SIL" w:hAnsi="Doulos SIL" w:cs="Doulos SIL"/>
          <w:lang w:val="x-none"/>
        </w:rPr>
        <w:t>̀</w:t>
      </w:r>
      <w:r w:rsidRPr="00CE6FA6">
        <w:rPr>
          <w:rFonts w:ascii="Doulos SIL" w:hAnsi="Doulos SIL" w:cs="Doulos SIL"/>
          <w:lang w:val="x-none"/>
        </w:rPr>
        <w:t xml:space="preserve"> kwāā</w:t>
      </w:r>
      <w:r w:rsidRPr="00CE6FA6">
        <w:rPr>
          <w:rFonts w:ascii="Doulos SIL" w:hAnsi="Doulos SIL" w:cs="Doulos SIL"/>
          <w:lang w:val="x-none"/>
        </w:rPr>
        <w:tab/>
        <w:t>sèēdu</w:t>
      </w:r>
      <w:r w:rsidR="00294117" w:rsidRPr="00CE6FA6">
        <w:rPr>
          <w:rFonts w:ascii="Doulos SIL" w:hAnsi="Doulos SIL" w:cs="Doulos SIL"/>
          <w:lang w:val="x-none"/>
        </w:rPr>
        <w:t>̄</w:t>
      </w:r>
      <w:r w:rsidRPr="00CE6FA6">
        <w:rPr>
          <w:rFonts w:ascii="Doulos SIL" w:hAnsi="Doulos SIL" w:cs="Doulos SIL"/>
          <w:lang w:val="x-none"/>
        </w:rPr>
        <w:t xml:space="preserve"> yā= ā kày</w:t>
      </w:r>
    </w:p>
    <w:p w14:paraId="734961EA" w14:textId="1EFE53AE" w:rsidR="00855E0B" w:rsidRPr="00CE6FA6" w:rsidRDefault="00855E0B" w:rsidP="00CE0A0F">
      <w:pPr>
        <w:keepNext/>
        <w:tabs>
          <w:tab w:val="left" w:pos="720"/>
          <w:tab w:val="left" w:pos="1080"/>
          <w:tab w:val="left" w:pos="3060"/>
          <w:tab w:val="left" w:pos="5850"/>
        </w:tabs>
        <w:rPr>
          <w:lang w:val="x-none"/>
        </w:rPr>
      </w:pPr>
      <w:r w:rsidRPr="00CE6FA6">
        <w:rPr>
          <w:rFonts w:ascii="Doulos SIL" w:hAnsi="Doulos SIL" w:cs="Doulos SIL"/>
          <w:lang w:val="x-none"/>
        </w:rPr>
        <w:tab/>
      </w:r>
      <w:r w:rsidRPr="00CE6FA6">
        <w:rPr>
          <w:rFonts w:ascii="Doulos SIL" w:hAnsi="Doulos SIL" w:cs="Doulos SIL"/>
          <w:lang w:val="x-none"/>
        </w:rPr>
        <w:tab/>
      </w:r>
      <w:r w:rsidRPr="00CE6FA6">
        <w:rPr>
          <w:lang w:val="x-none"/>
        </w:rPr>
        <w:tab/>
        <w:t>(~</w:t>
      </w:r>
      <w:r w:rsidRPr="00CE6FA6">
        <w:rPr>
          <w:rFonts w:ascii="Doulos SIL" w:hAnsi="Doulos SIL" w:cs="Doulos SIL"/>
          <w:lang w:val="x-none"/>
        </w:rPr>
        <w:t xml:space="preserve"> sèēdu</w:t>
      </w:r>
      <w:r w:rsidR="00294117" w:rsidRPr="00CE6FA6">
        <w:rPr>
          <w:rFonts w:ascii="Doulos SIL" w:hAnsi="Doulos SIL" w:cs="Doulos SIL"/>
          <w:lang w:val="x-none"/>
        </w:rPr>
        <w:t>̄</w:t>
      </w:r>
      <w:r w:rsidRPr="00CE6FA6">
        <w:rPr>
          <w:rFonts w:ascii="Doulos SIL" w:hAnsi="Doulos SIL" w:cs="Doulos SIL"/>
          <w:lang w:val="x-none"/>
        </w:rPr>
        <w:t xml:space="preserve"> yā= ā ꜜkwāā</w:t>
      </w:r>
      <w:r w:rsidRPr="00CE6FA6">
        <w:rPr>
          <w:lang w:val="x-none"/>
        </w:rPr>
        <w:t>)</w:t>
      </w:r>
    </w:p>
    <w:p w14:paraId="0009E908" w14:textId="38A107D7" w:rsidR="008F2422" w:rsidRPr="00CE6FA6" w:rsidRDefault="008F2422" w:rsidP="00CE0A0F">
      <w:pPr>
        <w:keepNext/>
        <w:tabs>
          <w:tab w:val="left" w:pos="720"/>
          <w:tab w:val="left" w:pos="1080"/>
          <w:tab w:val="left" w:pos="3060"/>
          <w:tab w:val="left" w:pos="5850"/>
        </w:tabs>
        <w:rPr>
          <w:rFonts w:ascii="Doulos SIL" w:hAnsi="Doulos SIL" w:cs="Doulos SIL"/>
          <w:lang w:val="x-none"/>
        </w:rPr>
      </w:pPr>
      <w:r w:rsidRPr="00CE6FA6">
        <w:rPr>
          <w:lang w:val="x-none"/>
        </w:rPr>
        <w:tab/>
      </w:r>
      <w:r w:rsidRPr="00CE6FA6">
        <w:rPr>
          <w:lang w:val="x-none"/>
        </w:rPr>
        <w:tab/>
        <w:t>3Pl (</w:t>
      </w:r>
      <w:r w:rsidRPr="00CE6FA6">
        <w:rPr>
          <w:rFonts w:ascii="Doulos SIL" w:hAnsi="Doulos SIL" w:cs="Doulos SIL"/>
          <w:lang w:val="x-none"/>
        </w:rPr>
        <w:t>è</w:t>
      </w:r>
      <w:r w:rsidRPr="00CE6FA6">
        <w:rPr>
          <w:lang w:val="x-none"/>
        </w:rPr>
        <w:t>)</w:t>
      </w:r>
      <w:r w:rsidRPr="00CE6FA6">
        <w:rPr>
          <w:rFonts w:ascii="Doulos SIL" w:hAnsi="Doulos SIL" w:cs="Doulos SIL"/>
          <w:lang w:val="x-none"/>
        </w:rPr>
        <w:tab/>
        <w:t>sèēdu</w:t>
      </w:r>
      <w:r w:rsidR="00294117" w:rsidRPr="00CE6FA6">
        <w:rPr>
          <w:rFonts w:ascii="Doulos SIL" w:hAnsi="Doulos SIL" w:cs="Doulos SIL"/>
          <w:lang w:val="x-none"/>
        </w:rPr>
        <w:t>̄</w:t>
      </w:r>
      <w:r w:rsidRPr="00CE6FA6">
        <w:rPr>
          <w:rFonts w:ascii="Doulos SIL" w:hAnsi="Doulos SIL" w:cs="Doulos SIL"/>
          <w:lang w:val="x-none"/>
        </w:rPr>
        <w:t xml:space="preserve"> yē= e</w:t>
      </w:r>
      <w:r w:rsidR="00855E0B" w:rsidRPr="00CE6FA6">
        <w:rPr>
          <w:rFonts w:ascii="Doulos SIL" w:hAnsi="Doulos SIL" w:cs="Doulos SIL"/>
          <w:lang w:val="x-none"/>
        </w:rPr>
        <w:t>̀</w:t>
      </w:r>
      <w:r w:rsidRPr="00CE6FA6">
        <w:rPr>
          <w:rFonts w:ascii="Doulos SIL" w:hAnsi="Doulos SIL" w:cs="Doulos SIL"/>
          <w:lang w:val="x-none"/>
        </w:rPr>
        <w:t xml:space="preserve"> kwāā</w:t>
      </w:r>
      <w:r w:rsidRPr="00CE6FA6">
        <w:rPr>
          <w:lang w:val="x-none"/>
        </w:rPr>
        <w:tab/>
      </w:r>
      <w:r w:rsidRPr="00CE6FA6">
        <w:rPr>
          <w:rFonts w:ascii="Doulos SIL" w:hAnsi="Doulos SIL" w:cs="Doulos SIL"/>
          <w:lang w:val="x-none"/>
        </w:rPr>
        <w:t>sèēdu</w:t>
      </w:r>
      <w:r w:rsidR="00294117" w:rsidRPr="00CE6FA6">
        <w:rPr>
          <w:rFonts w:ascii="Doulos SIL" w:hAnsi="Doulos SIL" w:cs="Doulos SIL"/>
          <w:lang w:val="x-none"/>
        </w:rPr>
        <w:t>̄</w:t>
      </w:r>
      <w:r w:rsidRPr="00CE6FA6">
        <w:rPr>
          <w:rFonts w:ascii="Doulos SIL" w:hAnsi="Doulos SIL" w:cs="Doulos SIL"/>
          <w:lang w:val="x-none"/>
        </w:rPr>
        <w:t xml:space="preserve"> yē= ē kày</w:t>
      </w:r>
    </w:p>
    <w:p w14:paraId="74E17AC8" w14:textId="0376AE22" w:rsidR="00855E0B" w:rsidRPr="00CE6FA6" w:rsidRDefault="00855E0B" w:rsidP="00855E0B">
      <w:pPr>
        <w:tabs>
          <w:tab w:val="left" w:pos="720"/>
          <w:tab w:val="left" w:pos="1080"/>
          <w:tab w:val="left" w:pos="3060"/>
          <w:tab w:val="left" w:pos="5850"/>
        </w:tabs>
        <w:rPr>
          <w:lang w:val="x-none"/>
        </w:rPr>
      </w:pPr>
      <w:r w:rsidRPr="00CE6FA6">
        <w:rPr>
          <w:rFonts w:ascii="Doulos SIL" w:hAnsi="Doulos SIL" w:cs="Doulos SIL"/>
          <w:lang w:val="x-none"/>
        </w:rPr>
        <w:tab/>
      </w:r>
      <w:r w:rsidRPr="00CE6FA6">
        <w:rPr>
          <w:rFonts w:ascii="Doulos SIL" w:hAnsi="Doulos SIL" w:cs="Doulos SIL"/>
          <w:lang w:val="x-none"/>
        </w:rPr>
        <w:tab/>
      </w:r>
      <w:r w:rsidRPr="00CE6FA6">
        <w:rPr>
          <w:lang w:val="x-none"/>
        </w:rPr>
        <w:tab/>
        <w:t>(~</w:t>
      </w:r>
      <w:r w:rsidRPr="00CE6FA6">
        <w:rPr>
          <w:rFonts w:ascii="Doulos SIL" w:hAnsi="Doulos SIL" w:cs="Doulos SIL"/>
          <w:lang w:val="x-none"/>
        </w:rPr>
        <w:t xml:space="preserve"> sèēdu</w:t>
      </w:r>
      <w:r w:rsidR="00294117" w:rsidRPr="00CE6FA6">
        <w:rPr>
          <w:rFonts w:ascii="Doulos SIL" w:hAnsi="Doulos SIL" w:cs="Doulos SIL"/>
          <w:lang w:val="x-none"/>
        </w:rPr>
        <w:t>̄</w:t>
      </w:r>
      <w:r w:rsidRPr="00CE6FA6">
        <w:rPr>
          <w:rFonts w:ascii="Doulos SIL" w:hAnsi="Doulos SIL" w:cs="Doulos SIL"/>
          <w:lang w:val="x-none"/>
        </w:rPr>
        <w:t xml:space="preserve"> yē= ē ꜜkwāā</w:t>
      </w:r>
      <w:r w:rsidRPr="00CE6FA6">
        <w:rPr>
          <w:lang w:val="x-none"/>
        </w:rPr>
        <w:t>)</w:t>
      </w:r>
    </w:p>
    <w:p w14:paraId="1B517E3F" w14:textId="77777777" w:rsidR="0054007D" w:rsidRPr="00CE6FA6" w:rsidRDefault="0054007D" w:rsidP="00CF1597">
      <w:pPr>
        <w:tabs>
          <w:tab w:val="left" w:pos="720"/>
          <w:tab w:val="left" w:pos="1080"/>
          <w:tab w:val="left" w:pos="3060"/>
          <w:tab w:val="left" w:pos="5850"/>
        </w:tabs>
        <w:rPr>
          <w:lang w:val="x-none"/>
        </w:rPr>
      </w:pPr>
    </w:p>
    <w:p w14:paraId="0BBEB444" w14:textId="2F0AA0EC" w:rsidR="00CF1597" w:rsidRPr="00CE6FA6" w:rsidRDefault="00CF1597" w:rsidP="00CF1597">
      <w:pPr>
        <w:tabs>
          <w:tab w:val="left" w:pos="720"/>
          <w:tab w:val="left" w:pos="1080"/>
          <w:tab w:val="left" w:pos="3060"/>
          <w:tab w:val="left" w:pos="5850"/>
        </w:tabs>
        <w:rPr>
          <w:lang w:val="x-none"/>
        </w:rPr>
      </w:pPr>
      <w:r w:rsidRPr="00CE6FA6">
        <w:rPr>
          <w:lang w:val="x-none"/>
        </w:rPr>
        <w:tab/>
      </w:r>
      <w:r w:rsidR="008F2422" w:rsidRPr="00CE6FA6">
        <w:t>c</w:t>
      </w:r>
      <w:r w:rsidRPr="00CE6FA6">
        <w:rPr>
          <w:lang w:val="x-none"/>
        </w:rPr>
        <w:t>.</w:t>
      </w:r>
      <w:r w:rsidRPr="00CE6FA6">
        <w:rPr>
          <w:lang w:val="x-none"/>
        </w:rPr>
        <w:tab/>
        <w:t>1Pl (</w:t>
      </w:r>
      <w:r w:rsidRPr="00CE6FA6">
        <w:rPr>
          <w:rFonts w:ascii="Doulos SIL" w:hAnsi="Doulos SIL" w:cs="Doulos SIL"/>
          <w:lang w:val="x-none"/>
        </w:rPr>
        <w:t>ē</w:t>
      </w:r>
      <w:r w:rsidRPr="00CE6FA6">
        <w:rPr>
          <w:lang w:val="x-none"/>
        </w:rPr>
        <w:t>)</w:t>
      </w:r>
      <w:r w:rsidRPr="00CE6FA6">
        <w:rPr>
          <w:lang w:val="x-none"/>
        </w:rPr>
        <w:tab/>
      </w:r>
      <w:r w:rsidRPr="00CE6FA6">
        <w:rPr>
          <w:rFonts w:ascii="Doulos SIL" w:hAnsi="Doulos SIL" w:cs="Doulos SIL"/>
          <w:lang w:val="x-none"/>
        </w:rPr>
        <w:t>sèēdu</w:t>
      </w:r>
      <w:r w:rsidR="00AB6233" w:rsidRPr="00CE6FA6">
        <w:rPr>
          <w:rFonts w:ascii="Doulos SIL" w:hAnsi="Doulos SIL" w:cs="Doulos SIL"/>
          <w:lang w:val="x-none"/>
        </w:rPr>
        <w:t>̀</w:t>
      </w:r>
      <w:r w:rsidRPr="00CE6FA6">
        <w:rPr>
          <w:rFonts w:ascii="Doulos SIL" w:hAnsi="Doulos SIL" w:cs="Doulos SIL"/>
          <w:lang w:val="x-none"/>
        </w:rPr>
        <w:t xml:space="preserve"> y</w:t>
      </w:r>
      <w:r w:rsidR="008F2422" w:rsidRPr="00CE6FA6">
        <w:rPr>
          <w:rFonts w:ascii="Doulos SIL" w:hAnsi="Doulos SIL" w:cs="Doulos SIL"/>
          <w:lang w:val="x-none"/>
        </w:rPr>
        <w:t>=</w:t>
      </w:r>
      <w:r w:rsidRPr="00CE6FA6">
        <w:rPr>
          <w:rFonts w:ascii="Doulos SIL" w:hAnsi="Doulos SIL" w:cs="Doulos SIL"/>
          <w:lang w:val="x-none"/>
        </w:rPr>
        <w:t>ē kwāā</w:t>
      </w:r>
      <w:r w:rsidRPr="00CE6FA6">
        <w:rPr>
          <w:lang w:val="x-none"/>
        </w:rPr>
        <w:tab/>
      </w:r>
      <w:r w:rsidRPr="00CE6FA6">
        <w:rPr>
          <w:rFonts w:ascii="Doulos SIL" w:hAnsi="Doulos SIL" w:cs="Doulos SIL"/>
          <w:lang w:val="x-none"/>
        </w:rPr>
        <w:t>sèēdu</w:t>
      </w:r>
      <w:r w:rsidR="00AB6233" w:rsidRPr="00CE6FA6">
        <w:rPr>
          <w:rFonts w:ascii="Doulos SIL" w:hAnsi="Doulos SIL" w:cs="Doulos SIL"/>
          <w:lang w:val="x-none"/>
        </w:rPr>
        <w:t>̀</w:t>
      </w:r>
      <w:r w:rsidRPr="00CE6FA6">
        <w:rPr>
          <w:rFonts w:ascii="Doulos SIL" w:hAnsi="Doulos SIL" w:cs="Doulos SIL"/>
          <w:lang w:val="x-none"/>
        </w:rPr>
        <w:t xml:space="preserve"> y= ē kày</w:t>
      </w:r>
    </w:p>
    <w:p w14:paraId="1D76896A" w14:textId="745FBDD1" w:rsidR="00432DB5" w:rsidRPr="00CE6FA6" w:rsidRDefault="00432DB5" w:rsidP="00432DB5">
      <w:pPr>
        <w:tabs>
          <w:tab w:val="left" w:pos="720"/>
          <w:tab w:val="left" w:pos="1080"/>
          <w:tab w:val="left" w:pos="3060"/>
          <w:tab w:val="left" w:pos="5850"/>
        </w:tabs>
        <w:rPr>
          <w:rFonts w:ascii="Doulos SIL" w:hAnsi="Doulos SIL" w:cs="Doulos SIL"/>
          <w:lang w:val="x-none"/>
        </w:rPr>
      </w:pPr>
      <w:r w:rsidRPr="00CE6FA6">
        <w:rPr>
          <w:lang w:val="x-none"/>
        </w:rPr>
        <w:tab/>
      </w:r>
      <w:r w:rsidRPr="00CE6FA6">
        <w:rPr>
          <w:lang w:val="x-none"/>
        </w:rPr>
        <w:tab/>
        <w:t>Logo/3ReflPl (</w:t>
      </w:r>
      <w:r w:rsidRPr="00CE6FA6">
        <w:rPr>
          <w:rFonts w:ascii="Doulos SIL" w:hAnsi="Doulos SIL" w:cs="Doulos SIL"/>
          <w:lang w:val="x-none"/>
        </w:rPr>
        <w:t>ē</w:t>
      </w:r>
      <w:r w:rsidRPr="00CE6FA6">
        <w:rPr>
          <w:lang w:val="x-none"/>
        </w:rPr>
        <w:t>)</w:t>
      </w:r>
      <w:r w:rsidRPr="00CE6FA6">
        <w:rPr>
          <w:lang w:val="x-none"/>
        </w:rPr>
        <w:tab/>
      </w:r>
      <w:r w:rsidRPr="00CE6FA6">
        <w:rPr>
          <w:rFonts w:ascii="Doulos SIL" w:hAnsi="Doulos SIL" w:cs="Doulos SIL"/>
          <w:lang w:val="x-none"/>
        </w:rPr>
        <w:t>sèēdu</w:t>
      </w:r>
      <w:r w:rsidR="008F2422" w:rsidRPr="00CE6FA6">
        <w:rPr>
          <w:rFonts w:ascii="Doulos SIL" w:hAnsi="Doulos SIL" w:cs="Doulos SIL"/>
          <w:lang w:val="x-none"/>
        </w:rPr>
        <w:t>̀</w:t>
      </w:r>
      <w:r w:rsidRPr="00CE6FA6">
        <w:rPr>
          <w:rFonts w:ascii="Doulos SIL" w:hAnsi="Doulos SIL" w:cs="Doulos SIL"/>
          <w:lang w:val="x-none"/>
        </w:rPr>
        <w:t xml:space="preserve"> y=ē kwāā</w:t>
      </w:r>
      <w:r w:rsidRPr="00CE6FA6">
        <w:rPr>
          <w:rFonts w:ascii="Doulos SIL" w:hAnsi="Doulos SIL" w:cs="Doulos SIL"/>
          <w:lang w:val="x-none"/>
        </w:rPr>
        <w:tab/>
        <w:t>sèēdu</w:t>
      </w:r>
      <w:r w:rsidR="00294117" w:rsidRPr="00CE6FA6">
        <w:rPr>
          <w:rFonts w:ascii="Doulos SIL" w:hAnsi="Doulos SIL" w:cs="Doulos SIL"/>
          <w:lang w:val="x-none"/>
        </w:rPr>
        <w:t>̀</w:t>
      </w:r>
      <w:r w:rsidRPr="00CE6FA6">
        <w:rPr>
          <w:rFonts w:ascii="Doulos SIL" w:hAnsi="Doulos SIL" w:cs="Doulos SIL"/>
          <w:lang w:val="x-none"/>
        </w:rPr>
        <w:t xml:space="preserve"> y= ē kày</w:t>
      </w:r>
    </w:p>
    <w:p w14:paraId="26F0CB92" w14:textId="77777777" w:rsidR="0054007D" w:rsidRPr="00CE6FA6" w:rsidRDefault="0054007D" w:rsidP="00014E66">
      <w:pPr>
        <w:tabs>
          <w:tab w:val="left" w:pos="720"/>
          <w:tab w:val="left" w:pos="1080"/>
          <w:tab w:val="left" w:pos="2880"/>
          <w:tab w:val="left" w:pos="5580"/>
        </w:tabs>
        <w:rPr>
          <w:lang w:val="x-none"/>
        </w:rPr>
      </w:pPr>
    </w:p>
    <w:p w14:paraId="5B5DCAD0" w14:textId="77777777" w:rsidR="00A0668F" w:rsidRPr="00CE6FA6" w:rsidRDefault="00A0668F" w:rsidP="00A0668F"/>
    <w:p w14:paraId="383A81DA" w14:textId="7F734306" w:rsidR="00A0668F" w:rsidRPr="00CE6FA6" w:rsidRDefault="00B474C3" w:rsidP="00A0668F">
      <w:pPr>
        <w:pStyle w:val="Heading4"/>
      </w:pPr>
      <w:bookmarkStart w:id="671" w:name="_Toc115206451"/>
      <w:r w:rsidRPr="00CE6FA6">
        <w:t>Two</w:t>
      </w:r>
      <w:r w:rsidR="00A0668F" w:rsidRPr="00CE6FA6">
        <w:t xml:space="preserve"> </w:t>
      </w:r>
      <w:r w:rsidR="00954F9C" w:rsidRPr="00CE6FA6">
        <w:t>vocalic pronominal proclitics</w:t>
      </w:r>
      <w:r w:rsidRPr="00CE6FA6">
        <w:t xml:space="preserve"> flanking the BCM</w:t>
      </w:r>
      <w:bookmarkEnd w:id="671"/>
    </w:p>
    <w:p w14:paraId="3E9A55D4" w14:textId="1686F1B0" w:rsidR="00EA68F6" w:rsidRPr="00CE6FA6" w:rsidRDefault="00EA68F6" w:rsidP="00EA68F6">
      <w:pPr>
        <w:rPr>
          <w:lang w:val="x-none"/>
        </w:rPr>
      </w:pPr>
      <w:r w:rsidRPr="00CE6FA6">
        <w:t>The preceding subsection used nonpronominal ‘Seydou’ as subject</w:t>
      </w:r>
      <w:r w:rsidRPr="00CE6FA6">
        <w:rPr>
          <w:lang w:val="x-none"/>
        </w:rPr>
        <w:t xml:space="preserve">. </w:t>
      </w:r>
      <w:r w:rsidR="00F41D26" w:rsidRPr="00CE6FA6">
        <w:rPr>
          <w:lang w:val="x-none"/>
        </w:rPr>
        <w:t xml:space="preserve">Here we replace ‘Seydou’ with a vocalic pronominal proclitic. Now both subject and object are vocalic proclitics. </w:t>
      </w:r>
    </w:p>
    <w:p w14:paraId="51F2A415" w14:textId="035BB482" w:rsidR="00F41D26" w:rsidRPr="00CE6FA6" w:rsidRDefault="00F41D26" w:rsidP="00EA68F6">
      <w:pPr>
        <w:rPr>
          <w:lang w:val="x-none"/>
        </w:rPr>
      </w:pPr>
      <w:r w:rsidRPr="00CE6FA6">
        <w:rPr>
          <w:lang w:val="x-none"/>
        </w:rPr>
        <w:tab/>
        <w:t xml:space="preserve">Again there is a choice between presence and absence of the BCM </w:t>
      </w:r>
      <w:r w:rsidRPr="00CE6FA6">
        <w:rPr>
          <w:rFonts w:ascii="Doulos SIL" w:hAnsi="Doulos SIL" w:cs="Doulos SIL"/>
          <w:lang w:val="x-none"/>
        </w:rPr>
        <w:t>yè</w:t>
      </w:r>
      <w:r w:rsidRPr="00CE6FA6">
        <w:rPr>
          <w:lang w:val="x-none"/>
        </w:rPr>
        <w:t xml:space="preserve">, but the details are different. Omission of the BCM is </w:t>
      </w:r>
      <w:r w:rsidR="00D42F16" w:rsidRPr="00CE6FA6">
        <w:rPr>
          <w:lang w:val="x-none"/>
        </w:rPr>
        <w:t>possible</w:t>
      </w:r>
      <w:r w:rsidRPr="00CE6FA6">
        <w:rPr>
          <w:lang w:val="x-none"/>
        </w:rPr>
        <w:t xml:space="preserve"> when both proclitics have a-vowels</w:t>
      </w:r>
      <w:r w:rsidR="00D42F16" w:rsidRPr="00CE6FA6">
        <w:rPr>
          <w:lang w:val="x-none"/>
        </w:rPr>
        <w:t xml:space="preserve"> (</w:t>
      </w:r>
      <w:r w:rsidR="00500CED" w:rsidRPr="00CE6FA6">
        <w:rPr>
          <w:lang w:val="x-none"/>
        </w:rPr>
        <w:t>101</w:t>
      </w:r>
      <w:r w:rsidR="00D42F16" w:rsidRPr="00CE6FA6">
        <w:rPr>
          <w:lang w:val="x-none"/>
        </w:rPr>
        <w:t>a-b)</w:t>
      </w:r>
      <w:r w:rsidRPr="00CE6FA6">
        <w:rPr>
          <w:lang w:val="x-none"/>
        </w:rPr>
        <w:t xml:space="preserve">. 2Sg </w:t>
      </w:r>
      <w:r w:rsidRPr="00CE6FA6">
        <w:rPr>
          <w:rFonts w:ascii="Doulos SIL" w:hAnsi="Doulos SIL" w:cs="Doulos SIL"/>
          <w:lang w:val="x-none"/>
        </w:rPr>
        <w:t>āⁿ</w:t>
      </w:r>
      <w:r w:rsidRPr="00CE6FA6">
        <w:rPr>
          <w:lang w:val="x-none"/>
        </w:rPr>
        <w:t xml:space="preserve"> as subject denasalizes before the other a-vowel</w:t>
      </w:r>
      <w:r w:rsidR="00D42F16" w:rsidRPr="00CE6FA6">
        <w:rPr>
          <w:lang w:val="x-none"/>
        </w:rPr>
        <w:t xml:space="preserve"> (</w:t>
      </w:r>
      <w:r w:rsidR="00500CED" w:rsidRPr="00CE6FA6">
        <w:rPr>
          <w:lang w:val="x-none"/>
        </w:rPr>
        <w:t>101</w:t>
      </w:r>
      <w:r w:rsidR="00D42F16" w:rsidRPr="00CE6FA6">
        <w:rPr>
          <w:lang w:val="x-none"/>
        </w:rPr>
        <w:t xml:space="preserve">b). </w:t>
      </w:r>
      <w:r w:rsidR="00294117" w:rsidRPr="00CE6FA6">
        <w:rPr>
          <w:lang w:val="x-none"/>
        </w:rPr>
        <w:t>H</w:t>
      </w:r>
      <w:r w:rsidR="00FF653E" w:rsidRPr="00CE6FA6">
        <w:rPr>
          <w:lang w:val="x-none"/>
        </w:rPr>
        <w:t xml:space="preserve">omophony </w:t>
      </w:r>
      <w:r w:rsidR="00294117" w:rsidRPr="00CE6FA6">
        <w:rPr>
          <w:lang w:val="x-none"/>
        </w:rPr>
        <w:t xml:space="preserve">between 2Sg→3Sg and 3Sg→3Sg </w:t>
      </w:r>
      <w:r w:rsidR="00FF653E" w:rsidRPr="00CE6FA6">
        <w:rPr>
          <w:lang w:val="x-none"/>
        </w:rPr>
        <w:t xml:space="preserve">is averted by irregularly keeping the tones of 3Sg→3Sg </w:t>
      </w:r>
      <w:r w:rsidR="00FF653E" w:rsidRPr="00CE6FA6">
        <w:rPr>
          <w:rFonts w:ascii="Doulos SIL" w:hAnsi="Doulos SIL" w:cs="Doulos SIL"/>
          <w:lang w:val="x-none"/>
        </w:rPr>
        <w:t>à= à</w:t>
      </w:r>
      <w:r w:rsidR="00294117" w:rsidRPr="00CE6FA6">
        <w:rPr>
          <w:lang w:val="x-none"/>
        </w:rPr>
        <w:t xml:space="preserve"> low,</w:t>
      </w:r>
      <w:r w:rsidR="00FF653E" w:rsidRPr="00CE6FA6">
        <w:rPr>
          <w:lang w:val="x-none"/>
        </w:rPr>
        <w:t xml:space="preserve"> allowing neither mora to undergo Final Tone-Raising, even before </w:t>
      </w:r>
      <w:r w:rsidR="00AD3E9D" w:rsidRPr="00CE6FA6">
        <w:rPr>
          <w:lang w:val="x-none"/>
        </w:rPr>
        <w:t>L</w:t>
      </w:r>
      <w:r w:rsidR="00AD3E9D" w:rsidRPr="00CE6FA6">
        <w:rPr>
          <w:lang w:val="x-none"/>
        </w:rPr>
        <w:noBreakHyphen/>
        <w:t>ton</w:t>
      </w:r>
      <w:r w:rsidR="00FF653E" w:rsidRPr="00CE6FA6">
        <w:rPr>
          <w:lang w:val="x-none"/>
        </w:rPr>
        <w:t xml:space="preserve">ed </w:t>
      </w:r>
      <w:r w:rsidR="00FF653E" w:rsidRPr="00CE6FA6">
        <w:rPr>
          <w:rFonts w:ascii="Doulos SIL" w:hAnsi="Doulos SIL" w:cs="Doulos SIL"/>
          <w:lang w:val="x-none"/>
        </w:rPr>
        <w:t>kày</w:t>
      </w:r>
      <w:r w:rsidR="00FF653E" w:rsidRPr="00CE6FA6">
        <w:rPr>
          <w:lang w:val="x-none"/>
        </w:rPr>
        <w:t xml:space="preserve"> ‘saw’. </w:t>
      </w:r>
    </w:p>
    <w:p w14:paraId="0537C8C7" w14:textId="481E3A5B" w:rsidR="005D429F" w:rsidRPr="00CE6FA6" w:rsidRDefault="005D429F" w:rsidP="00A0668F"/>
    <w:p w14:paraId="4AB19A83" w14:textId="43E7A990" w:rsidR="005D429F" w:rsidRPr="00CE6FA6" w:rsidRDefault="005D429F" w:rsidP="005D429F">
      <w:pPr>
        <w:tabs>
          <w:tab w:val="left" w:pos="720"/>
          <w:tab w:val="left" w:pos="1080"/>
          <w:tab w:val="left" w:pos="2520"/>
          <w:tab w:val="left" w:pos="4320"/>
          <w:tab w:val="left" w:pos="6390"/>
        </w:tabs>
        <w:rPr>
          <w:lang w:val="x-none"/>
        </w:rPr>
      </w:pPr>
      <w:r w:rsidRPr="00CE6FA6">
        <w:t>(</w:t>
      </w:r>
      <w:r w:rsidR="00500CED" w:rsidRPr="00CE6FA6">
        <w:t>101</w:t>
      </w:r>
      <w:r w:rsidRPr="00CE6FA6">
        <w:t>)</w:t>
      </w:r>
      <w:r w:rsidRPr="00CE6FA6">
        <w:tab/>
      </w:r>
      <w:r w:rsidRPr="00CE6FA6">
        <w:tab/>
        <w:t>subject</w:t>
      </w:r>
      <w:r w:rsidRPr="00CE6FA6">
        <w:tab/>
        <w:t>object</w:t>
      </w:r>
      <w:r w:rsidRPr="00CE6FA6">
        <w:tab/>
        <w:t xml:space="preserve">before </w:t>
      </w:r>
      <w:r w:rsidRPr="00CE6FA6">
        <w:rPr>
          <w:rFonts w:ascii="Doulos SIL" w:hAnsi="Doulos SIL" w:cs="Doulos SIL"/>
        </w:rPr>
        <w:t>kwa</w:t>
      </w:r>
      <w:r w:rsidRPr="00CE6FA6">
        <w:rPr>
          <w:rFonts w:ascii="Doulos SIL" w:hAnsi="Doulos SIL" w:cs="Doulos SIL"/>
          <w:lang w:val="x-none"/>
        </w:rPr>
        <w:t>̄ā</w:t>
      </w:r>
      <w:r w:rsidRPr="00CE6FA6">
        <w:rPr>
          <w:lang w:val="x-none"/>
        </w:rPr>
        <w:t xml:space="preserve"> ‘hit’</w:t>
      </w:r>
      <w:r w:rsidRPr="00CE6FA6">
        <w:rPr>
          <w:lang w:val="x-none"/>
        </w:rPr>
        <w:tab/>
        <w:t xml:space="preserve">before </w:t>
      </w:r>
      <w:r w:rsidRPr="00CE6FA6">
        <w:rPr>
          <w:rFonts w:ascii="Doulos SIL" w:hAnsi="Doulos SIL" w:cs="Doulos SIL"/>
          <w:lang w:val="x-none"/>
        </w:rPr>
        <w:t>kày</w:t>
      </w:r>
      <w:r w:rsidRPr="00CE6FA6">
        <w:rPr>
          <w:lang w:val="x-none"/>
        </w:rPr>
        <w:t xml:space="preserve"> ‘saw’</w:t>
      </w:r>
    </w:p>
    <w:p w14:paraId="1C50BD64" w14:textId="607E6757" w:rsidR="005D429F" w:rsidRPr="00CE6FA6" w:rsidRDefault="005D429F" w:rsidP="005D429F">
      <w:pPr>
        <w:tabs>
          <w:tab w:val="left" w:pos="720"/>
          <w:tab w:val="left" w:pos="1080"/>
          <w:tab w:val="left" w:pos="2520"/>
          <w:tab w:val="left" w:pos="4320"/>
          <w:tab w:val="left" w:pos="6390"/>
        </w:tabs>
        <w:rPr>
          <w:lang w:val="x-none"/>
        </w:rPr>
      </w:pPr>
    </w:p>
    <w:p w14:paraId="085E45C0" w14:textId="089805C0" w:rsidR="005D429F" w:rsidRPr="00CE6FA6" w:rsidRDefault="005D429F" w:rsidP="005D429F">
      <w:pPr>
        <w:tabs>
          <w:tab w:val="left" w:pos="720"/>
          <w:tab w:val="left" w:pos="1080"/>
          <w:tab w:val="left" w:pos="2520"/>
          <w:tab w:val="left" w:pos="4320"/>
          <w:tab w:val="left" w:pos="6390"/>
        </w:tabs>
      </w:pPr>
      <w:r w:rsidRPr="00CE6FA6">
        <w:rPr>
          <w:lang w:val="x-none"/>
        </w:rPr>
        <w:tab/>
      </w:r>
      <w:r w:rsidR="00E45952" w:rsidRPr="00CE6FA6">
        <w:rPr>
          <w:lang w:val="x-none"/>
        </w:rPr>
        <w:t>a.</w:t>
      </w:r>
      <w:r w:rsidRPr="00CE6FA6">
        <w:rPr>
          <w:lang w:val="x-none"/>
        </w:rPr>
        <w:tab/>
      </w:r>
      <w:r w:rsidR="00E45952" w:rsidRPr="00CE6FA6">
        <w:rPr>
          <w:lang w:val="x-none"/>
        </w:rPr>
        <w:t>3Sg</w:t>
      </w:r>
      <w:r w:rsidRPr="00CE6FA6">
        <w:rPr>
          <w:lang w:val="x-none"/>
        </w:rPr>
        <w:tab/>
        <w:t>2Sg</w:t>
      </w:r>
      <w:r w:rsidR="000F53BB" w:rsidRPr="00CE6FA6">
        <w:rPr>
          <w:lang w:val="x-none"/>
        </w:rPr>
        <w:tab/>
      </w:r>
      <w:r w:rsidR="000F53BB" w:rsidRPr="00CE6FA6">
        <w:rPr>
          <w:rFonts w:ascii="Doulos SIL" w:hAnsi="Doulos SIL" w:cs="Doulos SIL"/>
        </w:rPr>
        <w:t>a</w:t>
      </w:r>
      <w:r w:rsidR="000F53BB" w:rsidRPr="00CE6FA6">
        <w:rPr>
          <w:rFonts w:ascii="Doulos SIL" w:hAnsi="Doulos SIL" w:cs="Doulos SIL"/>
          <w:lang w:val="x-none"/>
        </w:rPr>
        <w:t>̀</w:t>
      </w:r>
      <w:r w:rsidR="00F41D26" w:rsidRPr="00CE6FA6">
        <w:rPr>
          <w:rFonts w:ascii="Doulos SIL" w:hAnsi="Doulos SIL" w:cs="Doulos SIL"/>
          <w:lang w:val="x-none"/>
        </w:rPr>
        <w:t>=</w:t>
      </w:r>
      <w:r w:rsidR="000F53BB" w:rsidRPr="00CE6FA6">
        <w:rPr>
          <w:rFonts w:ascii="Doulos SIL" w:hAnsi="Doulos SIL" w:cs="Doulos SIL"/>
          <w:lang w:val="x-none"/>
        </w:rPr>
        <w:t xml:space="preserve"> āŋ kwāā</w:t>
      </w:r>
      <w:r w:rsidR="000F53BB" w:rsidRPr="00CE6FA6">
        <w:rPr>
          <w:rFonts w:ascii="Doulos SIL" w:hAnsi="Doulos SIL" w:cs="Doulos SIL"/>
          <w:lang w:val="x-none"/>
        </w:rPr>
        <w:tab/>
        <w:t>à</w:t>
      </w:r>
      <w:r w:rsidR="00F41D26" w:rsidRPr="00CE6FA6">
        <w:rPr>
          <w:rFonts w:ascii="Doulos SIL" w:hAnsi="Doulos SIL" w:cs="Doulos SIL"/>
          <w:lang w:val="x-none"/>
        </w:rPr>
        <w:t>=</w:t>
      </w:r>
      <w:r w:rsidR="000F53BB" w:rsidRPr="00CE6FA6">
        <w:rPr>
          <w:rFonts w:ascii="Doulos SIL" w:hAnsi="Doulos SIL" w:cs="Doulos SIL"/>
          <w:lang w:val="x-none"/>
        </w:rPr>
        <w:t xml:space="preserve"> āŋ kày</w:t>
      </w:r>
    </w:p>
    <w:p w14:paraId="1636EE79" w14:textId="21C66E71" w:rsidR="005D429F" w:rsidRPr="00CE6FA6" w:rsidRDefault="005D429F" w:rsidP="005D429F">
      <w:pPr>
        <w:tabs>
          <w:tab w:val="left" w:pos="720"/>
          <w:tab w:val="left" w:pos="1080"/>
          <w:tab w:val="left" w:pos="2520"/>
          <w:tab w:val="left" w:pos="4320"/>
          <w:tab w:val="left" w:pos="6390"/>
        </w:tabs>
      </w:pPr>
      <w:r w:rsidRPr="00CE6FA6">
        <w:rPr>
          <w:lang w:val="x-none"/>
        </w:rPr>
        <w:tab/>
      </w:r>
      <w:r w:rsidRPr="00CE6FA6">
        <w:rPr>
          <w:lang w:val="x-none"/>
        </w:rPr>
        <w:tab/>
      </w:r>
      <w:r w:rsidRPr="00CE6FA6">
        <w:rPr>
          <w:lang w:val="x-none"/>
        </w:rPr>
        <w:tab/>
        <w:t>2Pl</w:t>
      </w:r>
      <w:r w:rsidR="000F53BB" w:rsidRPr="00CE6FA6">
        <w:rPr>
          <w:lang w:val="x-none"/>
        </w:rPr>
        <w:tab/>
      </w:r>
      <w:r w:rsidR="000F53BB" w:rsidRPr="00CE6FA6">
        <w:rPr>
          <w:rFonts w:ascii="Doulos SIL" w:hAnsi="Doulos SIL" w:cs="Doulos SIL"/>
        </w:rPr>
        <w:t>a</w:t>
      </w:r>
      <w:r w:rsidR="000F53BB" w:rsidRPr="00CE6FA6">
        <w:rPr>
          <w:rFonts w:ascii="Doulos SIL" w:hAnsi="Doulos SIL" w:cs="Doulos SIL"/>
          <w:lang w:val="x-none"/>
        </w:rPr>
        <w:t>̀</w:t>
      </w:r>
      <w:r w:rsidR="00F41D26" w:rsidRPr="00CE6FA6">
        <w:rPr>
          <w:rFonts w:ascii="Doulos SIL" w:hAnsi="Doulos SIL" w:cs="Doulos SIL"/>
          <w:lang w:val="x-none"/>
        </w:rPr>
        <w:t>=</w:t>
      </w:r>
      <w:r w:rsidR="000F53BB" w:rsidRPr="00CE6FA6">
        <w:rPr>
          <w:rFonts w:ascii="Doulos SIL" w:hAnsi="Doulos SIL" w:cs="Doulos SIL"/>
          <w:lang w:val="x-none"/>
        </w:rPr>
        <w:t xml:space="preserve"> ā</w:t>
      </w:r>
      <w:r w:rsidR="00D42F16" w:rsidRPr="00CE6FA6">
        <w:rPr>
          <w:rFonts w:ascii="Doulos SIL" w:hAnsi="Doulos SIL" w:cs="Doulos SIL"/>
          <w:lang w:val="x-none"/>
        </w:rPr>
        <w:t>(</w:t>
      </w:r>
      <w:r w:rsidR="000F53BB" w:rsidRPr="00CE6FA6">
        <w:rPr>
          <w:rFonts w:ascii="Doulos SIL" w:hAnsi="Doulos SIL" w:cs="Doulos SIL"/>
          <w:lang w:val="x-none"/>
        </w:rPr>
        <w:t>ā</w:t>
      </w:r>
      <w:r w:rsidR="00D42F16" w:rsidRPr="00CE6FA6">
        <w:rPr>
          <w:rFonts w:ascii="Doulos SIL" w:hAnsi="Doulos SIL" w:cs="Doulos SIL"/>
          <w:lang w:val="x-none"/>
        </w:rPr>
        <w:t>)</w:t>
      </w:r>
      <w:r w:rsidR="000F53BB" w:rsidRPr="00CE6FA6">
        <w:rPr>
          <w:rFonts w:ascii="Doulos SIL" w:hAnsi="Doulos SIL" w:cs="Doulos SIL"/>
          <w:lang w:val="x-none"/>
        </w:rPr>
        <w:t xml:space="preserve"> kwāā</w:t>
      </w:r>
      <w:r w:rsidR="000F53BB" w:rsidRPr="00CE6FA6">
        <w:rPr>
          <w:rFonts w:ascii="Doulos SIL" w:hAnsi="Doulos SIL" w:cs="Doulos SIL"/>
        </w:rPr>
        <w:tab/>
        <w:t>a</w:t>
      </w:r>
      <w:r w:rsidR="000F53BB" w:rsidRPr="00CE6FA6">
        <w:rPr>
          <w:rFonts w:ascii="Doulos SIL" w:hAnsi="Doulos SIL" w:cs="Doulos SIL"/>
          <w:lang w:val="x-none"/>
        </w:rPr>
        <w:t>̀</w:t>
      </w:r>
      <w:r w:rsidR="00F41D26" w:rsidRPr="00CE6FA6">
        <w:rPr>
          <w:rFonts w:ascii="Doulos SIL" w:hAnsi="Doulos SIL" w:cs="Doulos SIL"/>
          <w:lang w:val="x-none"/>
        </w:rPr>
        <w:t>=</w:t>
      </w:r>
      <w:r w:rsidR="000F53BB" w:rsidRPr="00CE6FA6">
        <w:rPr>
          <w:rFonts w:ascii="Doulos SIL" w:hAnsi="Doulos SIL" w:cs="Doulos SIL"/>
          <w:lang w:val="x-none"/>
        </w:rPr>
        <w:t xml:space="preserve"> ā</w:t>
      </w:r>
      <w:r w:rsidR="00D42F16" w:rsidRPr="00CE6FA6">
        <w:rPr>
          <w:rFonts w:ascii="Doulos SIL" w:hAnsi="Doulos SIL" w:cs="Doulos SIL"/>
          <w:lang w:val="x-none"/>
        </w:rPr>
        <w:t>(</w:t>
      </w:r>
      <w:r w:rsidR="000F53BB" w:rsidRPr="00CE6FA6">
        <w:rPr>
          <w:rFonts w:ascii="Doulos SIL" w:hAnsi="Doulos SIL" w:cs="Doulos SIL"/>
          <w:lang w:val="x-none"/>
        </w:rPr>
        <w:t>ā</w:t>
      </w:r>
      <w:r w:rsidR="00D42F16" w:rsidRPr="00CE6FA6">
        <w:rPr>
          <w:rFonts w:ascii="Doulos SIL" w:hAnsi="Doulos SIL" w:cs="Doulos SIL"/>
          <w:lang w:val="x-none"/>
        </w:rPr>
        <w:t>)</w:t>
      </w:r>
      <w:r w:rsidR="000F53BB" w:rsidRPr="00CE6FA6">
        <w:rPr>
          <w:rFonts w:ascii="Doulos SIL" w:hAnsi="Doulos SIL" w:cs="Doulos SIL"/>
          <w:lang w:val="x-none"/>
        </w:rPr>
        <w:t xml:space="preserve"> kày</w:t>
      </w:r>
    </w:p>
    <w:p w14:paraId="76926442" w14:textId="02CC30C4" w:rsidR="005D429F" w:rsidRPr="00CE6FA6" w:rsidRDefault="005D429F" w:rsidP="005D429F">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3Sg</w:t>
      </w:r>
      <w:r w:rsidR="000F53BB" w:rsidRPr="00CE6FA6">
        <w:rPr>
          <w:lang w:val="x-none"/>
        </w:rPr>
        <w:tab/>
      </w:r>
      <w:r w:rsidR="000F53BB" w:rsidRPr="00CE6FA6">
        <w:rPr>
          <w:rFonts w:ascii="Doulos SIL" w:hAnsi="Doulos SIL" w:cs="Doulos SIL"/>
          <w:lang w:val="x-none"/>
        </w:rPr>
        <w:t>à</w:t>
      </w:r>
      <w:r w:rsidR="00F41D26" w:rsidRPr="00CE6FA6">
        <w:rPr>
          <w:rFonts w:ascii="Doulos SIL" w:hAnsi="Doulos SIL" w:cs="Doulos SIL"/>
          <w:lang w:val="x-none"/>
        </w:rPr>
        <w:t xml:space="preserve">= </w:t>
      </w:r>
      <w:r w:rsidR="000F53BB" w:rsidRPr="00CE6FA6">
        <w:rPr>
          <w:rFonts w:ascii="Doulos SIL" w:hAnsi="Doulos SIL" w:cs="Doulos SIL"/>
          <w:lang w:val="x-none"/>
        </w:rPr>
        <w:t>à kwāā</w:t>
      </w:r>
      <w:r w:rsidR="000F53BB" w:rsidRPr="00CE6FA6">
        <w:rPr>
          <w:rFonts w:ascii="Doulos SIL" w:hAnsi="Doulos SIL" w:cs="Doulos SIL"/>
          <w:lang w:val="x-none"/>
        </w:rPr>
        <w:tab/>
        <w:t>à</w:t>
      </w:r>
      <w:r w:rsidR="00F41D26" w:rsidRPr="00CE6FA6">
        <w:rPr>
          <w:rFonts w:ascii="Doulos SIL" w:hAnsi="Doulos SIL" w:cs="Doulos SIL"/>
          <w:lang w:val="x-none"/>
        </w:rPr>
        <w:t>=</w:t>
      </w:r>
      <w:r w:rsidR="000F53BB" w:rsidRPr="00CE6FA6">
        <w:rPr>
          <w:rFonts w:ascii="Doulos SIL" w:hAnsi="Doulos SIL" w:cs="Doulos SIL"/>
          <w:lang w:val="x-none"/>
        </w:rPr>
        <w:t xml:space="preserve"> a</w:t>
      </w:r>
      <w:r w:rsidR="00F41D26" w:rsidRPr="00CE6FA6">
        <w:rPr>
          <w:rFonts w:ascii="Doulos SIL" w:hAnsi="Doulos SIL" w:cs="Doulos SIL"/>
          <w:lang w:val="x-none"/>
        </w:rPr>
        <w:t>̀</w:t>
      </w:r>
      <w:r w:rsidR="000F53BB" w:rsidRPr="00CE6FA6">
        <w:rPr>
          <w:rFonts w:ascii="Doulos SIL" w:hAnsi="Doulos SIL" w:cs="Doulos SIL"/>
          <w:lang w:val="x-none"/>
        </w:rPr>
        <w:t xml:space="preserve"> kày</w:t>
      </w:r>
    </w:p>
    <w:p w14:paraId="4E2057B5" w14:textId="77777777" w:rsidR="006E158F" w:rsidRPr="00CE6FA6" w:rsidRDefault="006E158F" w:rsidP="006E158F">
      <w:pPr>
        <w:tabs>
          <w:tab w:val="left" w:pos="720"/>
          <w:tab w:val="left" w:pos="1080"/>
          <w:tab w:val="left" w:pos="2520"/>
          <w:tab w:val="left" w:pos="4320"/>
          <w:tab w:val="left" w:pos="6390"/>
        </w:tabs>
        <w:rPr>
          <w:lang w:val="x-none"/>
        </w:rPr>
      </w:pPr>
    </w:p>
    <w:p w14:paraId="29F0D3EC" w14:textId="6E778F0A" w:rsidR="006E158F" w:rsidRPr="00CE6FA6" w:rsidRDefault="006E158F" w:rsidP="006E158F">
      <w:pPr>
        <w:tabs>
          <w:tab w:val="left" w:pos="720"/>
          <w:tab w:val="left" w:pos="1080"/>
          <w:tab w:val="left" w:pos="2520"/>
          <w:tab w:val="left" w:pos="4320"/>
          <w:tab w:val="left" w:pos="6390"/>
        </w:tabs>
        <w:rPr>
          <w:rFonts w:ascii="Doulos SIL" w:hAnsi="Doulos SIL" w:cs="Doulos SIL"/>
          <w:lang w:val="x-none"/>
        </w:rPr>
      </w:pPr>
      <w:r w:rsidRPr="00CE6FA6">
        <w:rPr>
          <w:lang w:val="x-none"/>
        </w:rPr>
        <w:tab/>
      </w:r>
      <w:r w:rsidR="00E45952" w:rsidRPr="00CE6FA6">
        <w:rPr>
          <w:lang w:val="x-none"/>
        </w:rPr>
        <w:t>b</w:t>
      </w:r>
      <w:r w:rsidRPr="00CE6FA6">
        <w:rPr>
          <w:lang w:val="x-none"/>
        </w:rPr>
        <w:t>.</w:t>
      </w:r>
      <w:r w:rsidRPr="00CE6FA6">
        <w:rPr>
          <w:lang w:val="x-none"/>
        </w:rPr>
        <w:tab/>
        <w:t>2Sg</w:t>
      </w:r>
      <w:r w:rsidRPr="00CE6FA6">
        <w:rPr>
          <w:lang w:val="x-none"/>
        </w:rPr>
        <w:tab/>
      </w:r>
      <w:r w:rsidR="00E45952" w:rsidRPr="00CE6FA6">
        <w:rPr>
          <w:lang w:val="x-none"/>
        </w:rPr>
        <w:t>3Sg</w:t>
      </w:r>
      <w:r w:rsidR="000F53BB" w:rsidRPr="00CE6FA6">
        <w:rPr>
          <w:lang w:val="x-none"/>
        </w:rPr>
        <w:tab/>
      </w:r>
      <w:r w:rsidR="00E45952" w:rsidRPr="00CE6FA6">
        <w:rPr>
          <w:rFonts w:ascii="Doulos SIL" w:hAnsi="Doulos SIL" w:cs="Doulos SIL"/>
        </w:rPr>
        <w:t>a</w:t>
      </w:r>
      <w:r w:rsidR="00E45952" w:rsidRPr="00CE6FA6">
        <w:rPr>
          <w:rFonts w:ascii="Doulos SIL" w:hAnsi="Doulos SIL" w:cs="Doulos SIL"/>
          <w:lang w:val="x-none"/>
        </w:rPr>
        <w:t>̄</w:t>
      </w:r>
      <w:r w:rsidR="00F41D26" w:rsidRPr="00CE6FA6">
        <w:rPr>
          <w:rFonts w:ascii="Doulos SIL" w:hAnsi="Doulos SIL" w:cs="Doulos SIL"/>
          <w:lang w:val="x-none"/>
        </w:rPr>
        <w:t xml:space="preserve">= </w:t>
      </w:r>
      <w:r w:rsidR="00E45952" w:rsidRPr="00CE6FA6">
        <w:rPr>
          <w:rFonts w:ascii="Doulos SIL" w:hAnsi="Doulos SIL" w:cs="Doulos SIL"/>
          <w:lang w:val="x-none"/>
        </w:rPr>
        <w:t>ā kwāā</w:t>
      </w:r>
      <w:r w:rsidR="000F53BB" w:rsidRPr="00CE6FA6">
        <w:tab/>
      </w:r>
      <w:r w:rsidR="00E45952" w:rsidRPr="00CE6FA6">
        <w:rPr>
          <w:rFonts w:ascii="Doulos SIL" w:hAnsi="Doulos SIL" w:cs="Doulos SIL"/>
        </w:rPr>
        <w:t>a</w:t>
      </w:r>
      <w:r w:rsidR="00E45952" w:rsidRPr="00CE6FA6">
        <w:rPr>
          <w:rFonts w:ascii="Doulos SIL" w:hAnsi="Doulos SIL" w:cs="Doulos SIL"/>
          <w:lang w:val="x-none"/>
        </w:rPr>
        <w:t>̄</w:t>
      </w:r>
      <w:r w:rsidR="00F41D26" w:rsidRPr="00CE6FA6">
        <w:rPr>
          <w:rFonts w:ascii="Doulos SIL" w:hAnsi="Doulos SIL" w:cs="Doulos SIL"/>
          <w:lang w:val="x-none"/>
        </w:rPr>
        <w:t>=</w:t>
      </w:r>
      <w:r w:rsidR="00E45952" w:rsidRPr="00CE6FA6">
        <w:rPr>
          <w:rFonts w:ascii="Doulos SIL" w:hAnsi="Doulos SIL" w:cs="Doulos SIL"/>
          <w:lang w:val="x-none"/>
        </w:rPr>
        <w:t xml:space="preserve"> ā kày</w:t>
      </w:r>
    </w:p>
    <w:p w14:paraId="35FAA25F" w14:textId="6BA77F21" w:rsidR="00F41D26" w:rsidRPr="00CE6FA6" w:rsidRDefault="00F41D26" w:rsidP="006E158F">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2Sg (reflexive)</w:t>
      </w:r>
      <w:r w:rsidRPr="00CE6FA6">
        <w:rPr>
          <w:lang w:val="x-none"/>
        </w:rPr>
        <w:tab/>
      </w:r>
      <w:r w:rsidRPr="00CE6FA6">
        <w:rPr>
          <w:rFonts w:ascii="Doulos SIL" w:hAnsi="Doulos SIL" w:cs="Doulos SIL"/>
          <w:lang w:val="x-none"/>
        </w:rPr>
        <w:t>ā= āŋ kwāā</w:t>
      </w:r>
      <w:r w:rsidRPr="00CE6FA6">
        <w:rPr>
          <w:rFonts w:ascii="Doulos SIL" w:hAnsi="Doulos SIL" w:cs="Doulos SIL"/>
          <w:lang w:val="x-none"/>
        </w:rPr>
        <w:tab/>
        <w:t>ā= āŋ kày</w:t>
      </w:r>
    </w:p>
    <w:p w14:paraId="13C4FAAB" w14:textId="06D13855" w:rsidR="00D42F16" w:rsidRPr="00CE6FA6" w:rsidRDefault="00D42F16" w:rsidP="006E158F">
      <w:pPr>
        <w:tabs>
          <w:tab w:val="left" w:pos="720"/>
          <w:tab w:val="left" w:pos="1080"/>
          <w:tab w:val="left" w:pos="2520"/>
          <w:tab w:val="left" w:pos="4320"/>
          <w:tab w:val="left" w:pos="6390"/>
        </w:tabs>
        <w:rPr>
          <w:lang w:val="x-none"/>
        </w:rPr>
      </w:pPr>
    </w:p>
    <w:p w14:paraId="236ACFED" w14:textId="5430EBE1" w:rsidR="00D42F16" w:rsidRPr="00CE6FA6" w:rsidRDefault="00D42F16" w:rsidP="006E158F">
      <w:pPr>
        <w:tabs>
          <w:tab w:val="left" w:pos="720"/>
          <w:tab w:val="left" w:pos="1080"/>
          <w:tab w:val="left" w:pos="2520"/>
          <w:tab w:val="left" w:pos="4320"/>
          <w:tab w:val="left" w:pos="6390"/>
        </w:tabs>
        <w:rPr>
          <w:lang w:val="x-none"/>
        </w:rPr>
      </w:pPr>
      <w:r w:rsidRPr="00CE6FA6">
        <w:rPr>
          <w:lang w:val="x-none"/>
        </w:rPr>
        <w:tab/>
        <w:t>c.</w:t>
      </w:r>
      <w:r w:rsidRPr="00CE6FA6">
        <w:rPr>
          <w:lang w:val="x-none"/>
        </w:rPr>
        <w:tab/>
        <w:t>2Pl</w:t>
      </w:r>
      <w:r w:rsidRPr="00CE6FA6">
        <w:rPr>
          <w:lang w:val="x-none"/>
        </w:rPr>
        <w:tab/>
      </w:r>
      <w:r w:rsidR="00294117" w:rsidRPr="00CE6FA6">
        <w:rPr>
          <w:lang w:val="x-none"/>
        </w:rPr>
        <w:t>(various)</w:t>
      </w:r>
      <w:r w:rsidRPr="00CE6FA6">
        <w:rPr>
          <w:lang w:val="x-none"/>
        </w:rPr>
        <w:tab/>
        <w:t xml:space="preserve">(omission of </w:t>
      </w:r>
      <w:r w:rsidRPr="00CE6FA6">
        <w:rPr>
          <w:rFonts w:ascii="Doulos SIL" w:hAnsi="Doulos SIL" w:cs="Doulos SIL"/>
          <w:lang w:val="x-none"/>
        </w:rPr>
        <w:t xml:space="preserve">yè </w:t>
      </w:r>
      <w:r w:rsidRPr="00CE6FA6">
        <w:rPr>
          <w:lang w:val="x-none"/>
        </w:rPr>
        <w:t>not allowed)</w:t>
      </w:r>
    </w:p>
    <w:p w14:paraId="71F9AA83" w14:textId="240CD084" w:rsidR="005D429F" w:rsidRPr="00CE6FA6" w:rsidRDefault="005D429F" w:rsidP="00A0668F"/>
    <w:p w14:paraId="2829D446" w14:textId="436D0D2C" w:rsidR="009E4769" w:rsidRPr="00CE6FA6" w:rsidRDefault="009E4769" w:rsidP="00A0668F">
      <w:pPr>
        <w:rPr>
          <w:lang w:val="x-none"/>
        </w:rPr>
      </w:pPr>
      <w:r w:rsidRPr="00CE6FA6">
        <w:t xml:space="preserve">When one or both of the pronominals has vowel quality </w:t>
      </w:r>
      <w:r w:rsidRPr="00CE6FA6">
        <w:rPr>
          <w:rFonts w:ascii="Doulos SIL" w:hAnsi="Doulos SIL" w:cs="Doulos SIL"/>
        </w:rPr>
        <w:t>e</w:t>
      </w:r>
      <w:r w:rsidRPr="00CE6FA6">
        <w:t>, this option is not viable</w:t>
      </w:r>
      <w:r w:rsidRPr="00CE6FA6">
        <w:rPr>
          <w:lang w:val="x-none"/>
        </w:rPr>
        <w:t xml:space="preserve">. </w:t>
      </w:r>
    </w:p>
    <w:p w14:paraId="0664A484" w14:textId="233D5379" w:rsidR="00AD7736" w:rsidRPr="00CE6FA6" w:rsidRDefault="00FF653E" w:rsidP="00A0668F">
      <w:pPr>
        <w:rPr>
          <w:lang w:val="x-none"/>
        </w:rPr>
      </w:pPr>
      <w:r w:rsidRPr="00CE6FA6">
        <w:rPr>
          <w:lang w:val="x-none"/>
        </w:rPr>
        <w:tab/>
        <w:t>BCM</w:t>
      </w:r>
      <w:r w:rsidR="00AD7736" w:rsidRPr="00CE6FA6">
        <w:rPr>
          <w:lang w:val="x-none"/>
        </w:rPr>
        <w:t xml:space="preserve"> </w:t>
      </w:r>
      <w:r w:rsidR="00AD7736" w:rsidRPr="00CE6FA6">
        <w:rPr>
          <w:rFonts w:ascii="Doulos SIL" w:hAnsi="Doulos SIL" w:cs="Doulos SIL"/>
          <w:lang w:val="x-none"/>
        </w:rPr>
        <w:t>yè</w:t>
      </w:r>
      <w:r w:rsidRPr="00CE6FA6">
        <w:rPr>
          <w:lang w:val="x-none"/>
        </w:rPr>
        <w:t xml:space="preserve"> is optionally added to any of the combinations in (</w:t>
      </w:r>
      <w:r w:rsidR="00500CED" w:rsidRPr="00CE6FA6">
        <w:rPr>
          <w:lang w:val="x-none"/>
        </w:rPr>
        <w:t>101</w:t>
      </w:r>
      <w:r w:rsidRPr="00CE6FA6">
        <w:rPr>
          <w:lang w:val="x-none"/>
        </w:rPr>
        <w:t xml:space="preserve">a-b) above, and is obligatory for other pronominal subject-object combinations, namely those involving an </w:t>
      </w:r>
      <w:r w:rsidRPr="00CE6FA6">
        <w:rPr>
          <w:rFonts w:ascii="Doulos SIL" w:hAnsi="Doulos SIL" w:cs="Doulos SIL"/>
          <w:lang w:val="x-none"/>
        </w:rPr>
        <w:t>e</w:t>
      </w:r>
      <w:r w:rsidRPr="00CE6FA6">
        <w:noBreakHyphen/>
      </w:r>
      <w:r w:rsidRPr="00CE6FA6">
        <w:rPr>
          <w:lang w:val="x-none"/>
        </w:rPr>
        <w:t xml:space="preserve">vowel as </w:t>
      </w:r>
      <w:r w:rsidR="00AD7736" w:rsidRPr="00CE6FA6">
        <w:rPr>
          <w:lang w:val="x-none"/>
        </w:rPr>
        <w:t xml:space="preserve">either </w:t>
      </w:r>
      <w:r w:rsidRPr="00CE6FA6">
        <w:rPr>
          <w:lang w:val="x-none"/>
        </w:rPr>
        <w:t xml:space="preserve">subject or object, </w:t>
      </w:r>
      <w:r w:rsidR="00AD7736" w:rsidRPr="00CE6FA6">
        <w:rPr>
          <w:lang w:val="x-none"/>
        </w:rPr>
        <w:t>plus</w:t>
      </w:r>
      <w:r w:rsidRPr="00CE6FA6">
        <w:rPr>
          <w:lang w:val="x-none"/>
        </w:rPr>
        <w:t xml:space="preserve"> all combinations with 2Pl </w:t>
      </w:r>
      <w:r w:rsidRPr="00CE6FA6">
        <w:rPr>
          <w:rFonts w:ascii="Doulos SIL" w:hAnsi="Doulos SIL" w:cs="Doulos SIL"/>
          <w:lang w:val="x-none"/>
        </w:rPr>
        <w:t>āā</w:t>
      </w:r>
      <w:r w:rsidRPr="00CE6FA6">
        <w:rPr>
          <w:lang w:val="x-none"/>
        </w:rPr>
        <w:t xml:space="preserve"> as subject. </w:t>
      </w:r>
      <w:r w:rsidR="009E4769" w:rsidRPr="00CE6FA6">
        <w:rPr>
          <w:lang w:val="x-none"/>
        </w:rPr>
        <w:t>(</w:t>
      </w:r>
      <w:r w:rsidR="00500CED" w:rsidRPr="00CE6FA6">
        <w:t>102</w:t>
      </w:r>
      <w:r w:rsidR="009E4769" w:rsidRPr="00CE6FA6">
        <w:rPr>
          <w:lang w:val="x-none"/>
        </w:rPr>
        <w:t xml:space="preserve">) presents the combinations </w:t>
      </w:r>
      <w:r w:rsidR="00AD7736" w:rsidRPr="00CE6FA6">
        <w:rPr>
          <w:lang w:val="x-none"/>
        </w:rPr>
        <w:t>with overt</w:t>
      </w:r>
      <w:r w:rsidR="009E4769" w:rsidRPr="00CE6FA6">
        <w:rPr>
          <w:lang w:val="x-none"/>
        </w:rPr>
        <w:t xml:space="preserve"> BCM </w:t>
      </w:r>
      <w:r w:rsidR="009E4769" w:rsidRPr="00CE6FA6">
        <w:rPr>
          <w:rFonts w:ascii="Doulos SIL" w:hAnsi="Doulos SIL" w:cs="Doulos SIL"/>
          <w:lang w:val="x-none"/>
        </w:rPr>
        <w:t>yè</w:t>
      </w:r>
      <w:r w:rsidR="009E4769" w:rsidRPr="00CE6FA6">
        <w:rPr>
          <w:lang w:val="x-none"/>
        </w:rPr>
        <w:t xml:space="preserve">. </w:t>
      </w:r>
      <w:r w:rsidR="002207CB" w:rsidRPr="00CE6FA6">
        <w:rPr>
          <w:lang w:val="x-none"/>
        </w:rPr>
        <w:t>The combinations flagged with “(!)” are discussed below.</w:t>
      </w:r>
    </w:p>
    <w:p w14:paraId="7B155004" w14:textId="77777777" w:rsidR="00695599" w:rsidRPr="00CE6FA6" w:rsidRDefault="00695599" w:rsidP="00A0668F">
      <w:pPr>
        <w:rPr>
          <w:lang w:val="x-none"/>
        </w:rPr>
      </w:pPr>
    </w:p>
    <w:p w14:paraId="608689A1" w14:textId="6478F8C5" w:rsidR="00AB53D1" w:rsidRPr="00CE6FA6" w:rsidRDefault="00AB53D1" w:rsidP="00CE0A0F">
      <w:pPr>
        <w:keepNext/>
        <w:tabs>
          <w:tab w:val="left" w:pos="720"/>
          <w:tab w:val="left" w:pos="1080"/>
          <w:tab w:val="left" w:pos="2520"/>
          <w:tab w:val="left" w:pos="4320"/>
          <w:tab w:val="left" w:pos="6390"/>
        </w:tabs>
        <w:rPr>
          <w:lang w:val="x-none"/>
        </w:rPr>
      </w:pPr>
      <w:r w:rsidRPr="00CE6FA6">
        <w:lastRenderedPageBreak/>
        <w:t>(</w:t>
      </w:r>
      <w:r w:rsidR="00500CED" w:rsidRPr="00CE6FA6">
        <w:t>102</w:t>
      </w:r>
      <w:r w:rsidRPr="00CE6FA6">
        <w:t>)</w:t>
      </w:r>
      <w:r w:rsidRPr="00CE6FA6">
        <w:tab/>
      </w:r>
      <w:r w:rsidRPr="00CE6FA6">
        <w:tab/>
        <w:t>subject</w:t>
      </w:r>
      <w:r w:rsidRPr="00CE6FA6">
        <w:tab/>
        <w:t>object</w:t>
      </w:r>
      <w:r w:rsidRPr="00CE6FA6">
        <w:tab/>
        <w:t xml:space="preserve">before </w:t>
      </w:r>
      <w:r w:rsidRPr="00CE6FA6">
        <w:rPr>
          <w:rFonts w:ascii="Doulos SIL" w:hAnsi="Doulos SIL" w:cs="Doulos SIL"/>
        </w:rPr>
        <w:t>kwa</w:t>
      </w:r>
      <w:r w:rsidRPr="00CE6FA6">
        <w:rPr>
          <w:rFonts w:ascii="Doulos SIL" w:hAnsi="Doulos SIL" w:cs="Doulos SIL"/>
          <w:lang w:val="x-none"/>
        </w:rPr>
        <w:t>̄ā</w:t>
      </w:r>
      <w:r w:rsidRPr="00CE6FA6">
        <w:rPr>
          <w:lang w:val="x-none"/>
        </w:rPr>
        <w:t xml:space="preserve"> ‘hit’</w:t>
      </w:r>
      <w:r w:rsidRPr="00CE6FA6">
        <w:rPr>
          <w:lang w:val="x-none"/>
        </w:rPr>
        <w:tab/>
        <w:t xml:space="preserve">before </w:t>
      </w:r>
      <w:r w:rsidRPr="00CE6FA6">
        <w:rPr>
          <w:rFonts w:ascii="Doulos SIL" w:hAnsi="Doulos SIL" w:cs="Doulos SIL"/>
          <w:lang w:val="x-none"/>
        </w:rPr>
        <w:t>kày</w:t>
      </w:r>
      <w:r w:rsidRPr="00CE6FA6">
        <w:rPr>
          <w:lang w:val="x-none"/>
        </w:rPr>
        <w:t xml:space="preserve"> ‘saw’</w:t>
      </w:r>
    </w:p>
    <w:p w14:paraId="7A30151B" w14:textId="21A69D47" w:rsidR="00AB53D1" w:rsidRPr="00CE6FA6" w:rsidRDefault="00AB53D1" w:rsidP="00CE0A0F">
      <w:pPr>
        <w:keepNext/>
        <w:tabs>
          <w:tab w:val="left" w:pos="720"/>
          <w:tab w:val="left" w:pos="1080"/>
          <w:tab w:val="left" w:pos="2520"/>
          <w:tab w:val="left" w:pos="4320"/>
          <w:tab w:val="left" w:pos="6390"/>
        </w:tabs>
        <w:rPr>
          <w:lang w:val="x-none"/>
        </w:rPr>
      </w:pPr>
    </w:p>
    <w:p w14:paraId="2CBE93F8" w14:textId="70823D4C" w:rsidR="00AB53D1" w:rsidRPr="00CE6FA6" w:rsidRDefault="00AB53D1" w:rsidP="00CE0A0F">
      <w:pPr>
        <w:keepNext/>
        <w:tabs>
          <w:tab w:val="left" w:pos="720"/>
          <w:tab w:val="left" w:pos="1080"/>
          <w:tab w:val="left" w:pos="2520"/>
          <w:tab w:val="left" w:pos="4320"/>
          <w:tab w:val="left" w:pos="6390"/>
        </w:tabs>
        <w:rPr>
          <w:lang w:val="x-none"/>
        </w:rPr>
      </w:pPr>
      <w:r w:rsidRPr="00CE6FA6">
        <w:rPr>
          <w:lang w:val="x-none"/>
        </w:rPr>
        <w:tab/>
        <w:t>a.</w:t>
      </w:r>
      <w:r w:rsidRPr="00CE6FA6">
        <w:rPr>
          <w:lang w:val="x-none"/>
        </w:rPr>
        <w:tab/>
        <w:t>3Sg</w:t>
      </w:r>
      <w:r w:rsidRPr="00CE6FA6">
        <w:rPr>
          <w:lang w:val="x-none"/>
        </w:rPr>
        <w:tab/>
        <w:t>1Pl</w:t>
      </w:r>
      <w:r w:rsidRPr="00CE6FA6">
        <w:rPr>
          <w:lang w:val="x-none"/>
        </w:rPr>
        <w:tab/>
      </w:r>
      <w:r w:rsidRPr="00CE6FA6">
        <w:rPr>
          <w:rFonts w:ascii="Doulos SIL" w:hAnsi="Doulos SIL" w:cs="Doulos SIL"/>
          <w:lang w:val="x-none"/>
        </w:rPr>
        <w:t>à y= e</w:t>
      </w:r>
      <w:r w:rsidR="00A94E3C" w:rsidRPr="00CE6FA6">
        <w:rPr>
          <w:rFonts w:ascii="Doulos SIL" w:hAnsi="Doulos SIL" w:cs="Doulos SIL"/>
          <w:lang w:val="x-none"/>
        </w:rPr>
        <w:t>̄</w:t>
      </w:r>
      <w:r w:rsidRPr="00CE6FA6">
        <w:rPr>
          <w:rFonts w:ascii="Doulos SIL" w:hAnsi="Doulos SIL" w:cs="Doulos SIL"/>
          <w:lang w:val="x-none"/>
        </w:rPr>
        <w:t xml:space="preserve"> kwāā</w:t>
      </w:r>
      <w:r w:rsidRPr="00CE6FA6">
        <w:rPr>
          <w:rFonts w:ascii="Doulos SIL" w:hAnsi="Doulos SIL" w:cs="Doulos SIL"/>
          <w:lang w:val="x-none"/>
        </w:rPr>
        <w:tab/>
        <w:t>à y= ē kày</w:t>
      </w:r>
    </w:p>
    <w:p w14:paraId="6AF7A39E" w14:textId="7065D203" w:rsidR="007373DC" w:rsidRPr="00CE6FA6" w:rsidRDefault="007373DC" w:rsidP="00CE0A0F">
      <w:pPr>
        <w:keepNext/>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Logo/3ReflPl</w:t>
      </w:r>
      <w:r w:rsidRPr="00CE6FA6">
        <w:rPr>
          <w:lang w:val="x-none"/>
        </w:rPr>
        <w:tab/>
      </w:r>
      <w:r w:rsidRPr="00CE6FA6">
        <w:rPr>
          <w:rFonts w:ascii="Doulos SIL" w:hAnsi="Doulos SIL" w:cs="Doulos SIL"/>
          <w:lang w:val="x-none"/>
        </w:rPr>
        <w:t>à y= e</w:t>
      </w:r>
      <w:r w:rsidR="00A94E3C" w:rsidRPr="00CE6FA6">
        <w:rPr>
          <w:rFonts w:ascii="Doulos SIL" w:hAnsi="Doulos SIL" w:cs="Doulos SIL"/>
          <w:lang w:val="x-none"/>
        </w:rPr>
        <w:t>̄</w:t>
      </w:r>
      <w:r w:rsidRPr="00CE6FA6">
        <w:rPr>
          <w:rFonts w:ascii="Doulos SIL" w:hAnsi="Doulos SIL" w:cs="Doulos SIL"/>
          <w:lang w:val="x-none"/>
        </w:rPr>
        <w:t xml:space="preserve"> kwāā</w:t>
      </w:r>
      <w:r w:rsidRPr="00CE6FA6">
        <w:rPr>
          <w:rFonts w:ascii="Doulos SIL" w:hAnsi="Doulos SIL" w:cs="Doulos SIL"/>
          <w:lang w:val="x-none"/>
        </w:rPr>
        <w:tab/>
        <w:t>à y= ē kày</w:t>
      </w:r>
    </w:p>
    <w:p w14:paraId="760D11E4" w14:textId="2E37B9DF" w:rsidR="00AB53D1" w:rsidRPr="00CE6FA6" w:rsidRDefault="00AB53D1" w:rsidP="00CE0A0F">
      <w:pPr>
        <w:keepNext/>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2Sg</w:t>
      </w:r>
      <w:r w:rsidRPr="00CE6FA6">
        <w:rPr>
          <w:lang w:val="x-none"/>
        </w:rPr>
        <w:tab/>
      </w:r>
      <w:r w:rsidRPr="00CE6FA6">
        <w:rPr>
          <w:rFonts w:ascii="Doulos SIL" w:hAnsi="Doulos SIL" w:cs="Doulos SIL"/>
          <w:lang w:val="x-none"/>
        </w:rPr>
        <w:t>à yà= āŋ kwāā</w:t>
      </w:r>
      <w:r w:rsidRPr="00CE6FA6">
        <w:rPr>
          <w:rFonts w:ascii="Doulos SIL" w:hAnsi="Doulos SIL" w:cs="Doulos SIL"/>
          <w:lang w:val="x-none"/>
        </w:rPr>
        <w:tab/>
        <w:t>à yà= āŋ kày</w:t>
      </w:r>
    </w:p>
    <w:p w14:paraId="1386316F" w14:textId="5DF90C8E" w:rsidR="00AB53D1" w:rsidRPr="00CE6FA6" w:rsidRDefault="00AB53D1" w:rsidP="00AB53D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2Pl</w:t>
      </w:r>
      <w:r w:rsidRPr="00CE6FA6">
        <w:rPr>
          <w:lang w:val="x-none"/>
        </w:rPr>
        <w:tab/>
      </w:r>
      <w:r w:rsidRPr="00CE6FA6">
        <w:rPr>
          <w:rFonts w:ascii="Doulos SIL" w:hAnsi="Doulos SIL" w:cs="Doulos SIL"/>
          <w:lang w:val="x-none"/>
        </w:rPr>
        <w:t>à yà= ā(ā) kwāā</w:t>
      </w:r>
      <w:r w:rsidRPr="00CE6FA6">
        <w:rPr>
          <w:rFonts w:ascii="Doulos SIL" w:hAnsi="Doulos SIL" w:cs="Doulos SIL"/>
          <w:lang w:val="x-none"/>
        </w:rPr>
        <w:tab/>
        <w:t>à yà= ā(ā) kày</w:t>
      </w:r>
    </w:p>
    <w:p w14:paraId="57C66788" w14:textId="760D25F6" w:rsidR="00AB53D1" w:rsidRPr="00CE6FA6" w:rsidRDefault="00AB53D1" w:rsidP="00AB53D1">
      <w:pPr>
        <w:tabs>
          <w:tab w:val="left" w:pos="720"/>
          <w:tab w:val="left" w:pos="1080"/>
          <w:tab w:val="left" w:pos="2520"/>
          <w:tab w:val="left" w:pos="4320"/>
          <w:tab w:val="left" w:pos="6390"/>
        </w:tabs>
        <w:rPr>
          <w:rFonts w:ascii="Doulos SIL" w:hAnsi="Doulos SIL" w:cs="Doulos SIL"/>
          <w:lang w:val="x-none"/>
        </w:rPr>
      </w:pPr>
      <w:r w:rsidRPr="00CE6FA6">
        <w:rPr>
          <w:lang w:val="x-none"/>
        </w:rPr>
        <w:tab/>
      </w:r>
      <w:r w:rsidRPr="00CE6FA6">
        <w:rPr>
          <w:lang w:val="x-none"/>
        </w:rPr>
        <w:tab/>
      </w:r>
      <w:r w:rsidRPr="00CE6FA6">
        <w:rPr>
          <w:lang w:val="x-none"/>
        </w:rPr>
        <w:tab/>
        <w:t>3Sg</w:t>
      </w:r>
      <w:r w:rsidR="00775C2E" w:rsidRPr="00CE6FA6">
        <w:rPr>
          <w:lang w:val="x-none"/>
        </w:rPr>
        <w:t xml:space="preserve"> (!)</w:t>
      </w:r>
      <w:r w:rsidRPr="00CE6FA6">
        <w:rPr>
          <w:lang w:val="x-none"/>
        </w:rPr>
        <w:tab/>
      </w:r>
      <w:r w:rsidRPr="00CE6FA6">
        <w:rPr>
          <w:rFonts w:ascii="Doulos SIL" w:hAnsi="Doulos SIL" w:cs="Doulos SIL"/>
          <w:lang w:val="x-none"/>
        </w:rPr>
        <w:t>à ya</w:t>
      </w:r>
      <w:r w:rsidR="00A94E3C" w:rsidRPr="00CE6FA6">
        <w:rPr>
          <w:rFonts w:ascii="Doulos SIL" w:hAnsi="Doulos SIL" w:cs="Doulos SIL"/>
          <w:lang w:val="x-none"/>
        </w:rPr>
        <w:t>̄</w:t>
      </w:r>
      <w:r w:rsidRPr="00CE6FA6">
        <w:rPr>
          <w:rFonts w:ascii="Doulos SIL" w:hAnsi="Doulos SIL" w:cs="Doulos SIL"/>
          <w:lang w:val="x-none"/>
        </w:rPr>
        <w:t>= à kwāā</w:t>
      </w:r>
      <w:r w:rsidRPr="00CE6FA6">
        <w:rPr>
          <w:rFonts w:ascii="Doulos SIL" w:hAnsi="Doulos SIL" w:cs="Doulos SIL"/>
          <w:lang w:val="x-none"/>
        </w:rPr>
        <w:tab/>
        <w:t>à yā= a</w:t>
      </w:r>
      <w:r w:rsidR="00A94E3C" w:rsidRPr="00CE6FA6">
        <w:rPr>
          <w:rFonts w:ascii="Doulos SIL" w:hAnsi="Doulos SIL" w:cs="Doulos SIL"/>
          <w:lang w:val="x-none"/>
        </w:rPr>
        <w:t>̄</w:t>
      </w:r>
      <w:r w:rsidRPr="00CE6FA6">
        <w:rPr>
          <w:rFonts w:ascii="Doulos SIL" w:hAnsi="Doulos SIL" w:cs="Doulos SIL"/>
          <w:lang w:val="x-none"/>
        </w:rPr>
        <w:t xml:space="preserve"> kày</w:t>
      </w:r>
    </w:p>
    <w:p w14:paraId="71764CC5" w14:textId="33889DB9" w:rsidR="000251F4" w:rsidRPr="00CE6FA6" w:rsidRDefault="000251F4" w:rsidP="00AB53D1">
      <w:pPr>
        <w:tabs>
          <w:tab w:val="left" w:pos="720"/>
          <w:tab w:val="left" w:pos="1080"/>
          <w:tab w:val="left" w:pos="2520"/>
          <w:tab w:val="left" w:pos="4320"/>
          <w:tab w:val="left" w:pos="6390"/>
        </w:tabs>
        <w:rPr>
          <w:lang w:val="x-none"/>
        </w:rPr>
      </w:pPr>
      <w:r w:rsidRPr="00CE6FA6">
        <w:rPr>
          <w:rFonts w:ascii="Doulos SIL" w:hAnsi="Doulos SIL" w:cs="Doulos SIL"/>
          <w:lang w:val="x-none"/>
        </w:rPr>
        <w:tab/>
      </w:r>
      <w:r w:rsidRPr="00CE6FA6">
        <w:rPr>
          <w:rFonts w:ascii="Doulos SIL" w:hAnsi="Doulos SIL" w:cs="Doulos SIL"/>
          <w:lang w:val="x-none"/>
        </w:rPr>
        <w:tab/>
      </w:r>
      <w:r w:rsidRPr="00CE6FA6">
        <w:rPr>
          <w:lang w:val="x-none"/>
        </w:rPr>
        <w:tab/>
      </w:r>
      <w:r w:rsidRPr="00CE6FA6">
        <w:rPr>
          <w:lang w:val="x-none"/>
        </w:rPr>
        <w:tab/>
        <w:t xml:space="preserve">(~ </w:t>
      </w:r>
      <w:r w:rsidRPr="00CE6FA6">
        <w:rPr>
          <w:rFonts w:ascii="Doulos SIL" w:hAnsi="Doulos SIL" w:cs="Doulos SIL"/>
          <w:lang w:val="x-none"/>
        </w:rPr>
        <w:t>à yā= ā ꜜkwāā</w:t>
      </w:r>
      <w:r w:rsidRPr="00CE6FA6">
        <w:rPr>
          <w:lang w:val="x-none"/>
        </w:rPr>
        <w:t>)</w:t>
      </w:r>
    </w:p>
    <w:p w14:paraId="472C3B6D" w14:textId="232A271F" w:rsidR="00AB53D1" w:rsidRPr="00CE6FA6" w:rsidRDefault="00AB53D1" w:rsidP="00AB53D1">
      <w:pPr>
        <w:tabs>
          <w:tab w:val="left" w:pos="720"/>
          <w:tab w:val="left" w:pos="1080"/>
          <w:tab w:val="left" w:pos="2520"/>
          <w:tab w:val="left" w:pos="4320"/>
          <w:tab w:val="left" w:pos="6390"/>
        </w:tabs>
        <w:rPr>
          <w:rFonts w:ascii="Doulos SIL" w:hAnsi="Doulos SIL" w:cs="Doulos SIL"/>
          <w:lang w:val="x-none"/>
        </w:rPr>
      </w:pPr>
      <w:r w:rsidRPr="00CE6FA6">
        <w:rPr>
          <w:lang w:val="x-none"/>
        </w:rPr>
        <w:tab/>
      </w:r>
      <w:r w:rsidRPr="00CE6FA6">
        <w:rPr>
          <w:lang w:val="x-none"/>
        </w:rPr>
        <w:tab/>
      </w:r>
      <w:r w:rsidRPr="00CE6FA6">
        <w:rPr>
          <w:lang w:val="x-none"/>
        </w:rPr>
        <w:tab/>
        <w:t>3Pl</w:t>
      </w:r>
      <w:r w:rsidRPr="00CE6FA6">
        <w:rPr>
          <w:lang w:val="x-none"/>
        </w:rPr>
        <w:tab/>
      </w:r>
      <w:r w:rsidRPr="00CE6FA6">
        <w:rPr>
          <w:rFonts w:ascii="Doulos SIL" w:hAnsi="Doulos SIL" w:cs="Doulos SIL"/>
          <w:lang w:val="x-none"/>
        </w:rPr>
        <w:t>à y</w:t>
      </w:r>
      <w:r w:rsidR="00463A2B" w:rsidRPr="00CE6FA6">
        <w:rPr>
          <w:rFonts w:ascii="Doulos SIL" w:hAnsi="Doulos SIL" w:cs="Doulos SIL"/>
          <w:lang w:val="x-none"/>
        </w:rPr>
        <w:t>è</w:t>
      </w:r>
      <w:r w:rsidRPr="00CE6FA6">
        <w:rPr>
          <w:rFonts w:ascii="Doulos SIL" w:hAnsi="Doulos SIL" w:cs="Doulos SIL"/>
          <w:lang w:val="x-none"/>
        </w:rPr>
        <w:t>= è kwāā</w:t>
      </w:r>
      <w:r w:rsidRPr="00CE6FA6">
        <w:rPr>
          <w:rFonts w:ascii="Doulos SIL" w:hAnsi="Doulos SIL" w:cs="Doulos SIL"/>
          <w:lang w:val="x-none"/>
        </w:rPr>
        <w:tab/>
        <w:t>à y</w:t>
      </w:r>
      <w:r w:rsidR="00463A2B" w:rsidRPr="00CE6FA6">
        <w:rPr>
          <w:rFonts w:ascii="Doulos SIL" w:hAnsi="Doulos SIL" w:cs="Doulos SIL"/>
          <w:lang w:val="x-none"/>
        </w:rPr>
        <w:t>ē</w:t>
      </w:r>
      <w:r w:rsidRPr="00CE6FA6">
        <w:rPr>
          <w:rFonts w:ascii="Doulos SIL" w:hAnsi="Doulos SIL" w:cs="Doulos SIL"/>
          <w:lang w:val="x-none"/>
        </w:rPr>
        <w:t>= e</w:t>
      </w:r>
      <w:r w:rsidR="00A94E3C" w:rsidRPr="00CE6FA6">
        <w:rPr>
          <w:rFonts w:ascii="Doulos SIL" w:hAnsi="Doulos SIL" w:cs="Doulos SIL"/>
          <w:lang w:val="x-none"/>
        </w:rPr>
        <w:t>̄</w:t>
      </w:r>
      <w:r w:rsidRPr="00CE6FA6">
        <w:rPr>
          <w:rFonts w:ascii="Doulos SIL" w:hAnsi="Doulos SIL" w:cs="Doulos SIL"/>
          <w:lang w:val="x-none"/>
        </w:rPr>
        <w:t xml:space="preserve"> kày</w:t>
      </w:r>
    </w:p>
    <w:p w14:paraId="66C1D2D5" w14:textId="77777777" w:rsidR="00AB53D1" w:rsidRPr="00CE6FA6" w:rsidRDefault="00AB53D1" w:rsidP="00AB53D1">
      <w:pPr>
        <w:tabs>
          <w:tab w:val="left" w:pos="720"/>
          <w:tab w:val="left" w:pos="1080"/>
          <w:tab w:val="left" w:pos="2520"/>
          <w:tab w:val="left" w:pos="4320"/>
          <w:tab w:val="left" w:pos="6390"/>
        </w:tabs>
        <w:rPr>
          <w:lang w:val="x-none"/>
        </w:rPr>
      </w:pPr>
    </w:p>
    <w:p w14:paraId="267CC2D2" w14:textId="107CB86E" w:rsidR="007373DC" w:rsidRPr="00CE6FA6" w:rsidRDefault="007373DC" w:rsidP="007373DC">
      <w:pPr>
        <w:tabs>
          <w:tab w:val="left" w:pos="720"/>
          <w:tab w:val="left" w:pos="1080"/>
          <w:tab w:val="left" w:pos="2520"/>
          <w:tab w:val="left" w:pos="4320"/>
          <w:tab w:val="left" w:pos="6390"/>
        </w:tabs>
        <w:rPr>
          <w:lang w:val="x-none"/>
        </w:rPr>
      </w:pPr>
      <w:r w:rsidRPr="00CE6FA6">
        <w:rPr>
          <w:lang w:val="x-none"/>
        </w:rPr>
        <w:tab/>
        <w:t>b.</w:t>
      </w:r>
      <w:r w:rsidRPr="00CE6FA6">
        <w:rPr>
          <w:lang w:val="x-none"/>
        </w:rPr>
        <w:tab/>
        <w:t>3Pl</w:t>
      </w:r>
      <w:r w:rsidRPr="00CE6FA6">
        <w:rPr>
          <w:lang w:val="x-none"/>
        </w:rPr>
        <w:tab/>
        <w:t>1Pl</w:t>
      </w:r>
      <w:r w:rsidRPr="00CE6FA6">
        <w:rPr>
          <w:lang w:val="x-none"/>
        </w:rPr>
        <w:tab/>
      </w:r>
      <w:r w:rsidR="00695599" w:rsidRPr="00CE6FA6">
        <w:rPr>
          <w:rFonts w:ascii="Doulos SIL" w:hAnsi="Doulos SIL" w:cs="Doulos SIL"/>
          <w:lang w:val="x-none"/>
        </w:rPr>
        <w:t>ì</w:t>
      </w:r>
      <w:r w:rsidRPr="00CE6FA6">
        <w:rPr>
          <w:rFonts w:ascii="Doulos SIL" w:hAnsi="Doulos SIL" w:cs="Doulos SIL"/>
          <w:lang w:val="x-none"/>
        </w:rPr>
        <w:t xml:space="preserve"> y= ē kwāā</w:t>
      </w:r>
      <w:r w:rsidRPr="00CE6FA6">
        <w:rPr>
          <w:rFonts w:ascii="Doulos SIL" w:hAnsi="Doulos SIL" w:cs="Doulos SIL"/>
          <w:lang w:val="x-none"/>
        </w:rPr>
        <w:tab/>
      </w:r>
      <w:r w:rsidR="00695599" w:rsidRPr="00CE6FA6">
        <w:rPr>
          <w:rFonts w:ascii="Doulos SIL" w:hAnsi="Doulos SIL" w:cs="Doulos SIL"/>
          <w:lang w:val="x-none"/>
        </w:rPr>
        <w:t>ì</w:t>
      </w:r>
      <w:r w:rsidRPr="00CE6FA6">
        <w:rPr>
          <w:rFonts w:ascii="Doulos SIL" w:hAnsi="Doulos SIL" w:cs="Doulos SIL"/>
          <w:lang w:val="x-none"/>
        </w:rPr>
        <w:t xml:space="preserve"> y= ē kày</w:t>
      </w:r>
    </w:p>
    <w:p w14:paraId="1B4AC011" w14:textId="38860DDE" w:rsidR="007373DC" w:rsidRPr="00CE6FA6" w:rsidRDefault="007373DC" w:rsidP="007373DC">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Logo/3ReflPl</w:t>
      </w:r>
      <w:r w:rsidRPr="00CE6FA6">
        <w:rPr>
          <w:lang w:val="x-none"/>
        </w:rPr>
        <w:tab/>
      </w:r>
      <w:r w:rsidR="00463A2B" w:rsidRPr="00CE6FA6">
        <w:rPr>
          <w:rFonts w:ascii="Doulos SIL" w:hAnsi="Doulos SIL" w:cs="Doulos SIL"/>
          <w:lang w:val="x-none"/>
        </w:rPr>
        <w:t>ì y= ē kwāā</w:t>
      </w:r>
      <w:r w:rsidRPr="00CE6FA6">
        <w:rPr>
          <w:rFonts w:ascii="Doulos SIL" w:hAnsi="Doulos SIL" w:cs="Doulos SIL"/>
          <w:lang w:val="x-none"/>
        </w:rPr>
        <w:tab/>
      </w:r>
      <w:r w:rsidR="00695599" w:rsidRPr="00CE6FA6">
        <w:rPr>
          <w:rFonts w:ascii="Doulos SIL" w:hAnsi="Doulos SIL" w:cs="Doulos SIL"/>
          <w:lang w:val="x-none"/>
        </w:rPr>
        <w:t>ì</w:t>
      </w:r>
      <w:r w:rsidRPr="00CE6FA6">
        <w:rPr>
          <w:rFonts w:ascii="Doulos SIL" w:hAnsi="Doulos SIL" w:cs="Doulos SIL"/>
          <w:lang w:val="x-none"/>
        </w:rPr>
        <w:t xml:space="preserve"> y= ē kày</w:t>
      </w:r>
    </w:p>
    <w:p w14:paraId="1DB7147C" w14:textId="2D511161" w:rsidR="007373DC" w:rsidRPr="00CE6FA6" w:rsidRDefault="007373DC" w:rsidP="007373DC">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2Sg</w:t>
      </w:r>
      <w:r w:rsidRPr="00CE6FA6">
        <w:rPr>
          <w:lang w:val="x-none"/>
        </w:rPr>
        <w:tab/>
      </w:r>
      <w:r w:rsidR="00695599" w:rsidRPr="00CE6FA6">
        <w:rPr>
          <w:rFonts w:ascii="Doulos SIL" w:hAnsi="Doulos SIL" w:cs="Doulos SIL"/>
          <w:lang w:val="x-none"/>
        </w:rPr>
        <w:t>ì</w:t>
      </w:r>
      <w:r w:rsidRPr="00CE6FA6">
        <w:rPr>
          <w:rFonts w:ascii="Doulos SIL" w:hAnsi="Doulos SIL" w:cs="Doulos SIL"/>
          <w:lang w:val="x-none"/>
        </w:rPr>
        <w:t xml:space="preserve"> yà= āŋ kwāā</w:t>
      </w:r>
      <w:r w:rsidRPr="00CE6FA6">
        <w:rPr>
          <w:rFonts w:ascii="Doulos SIL" w:hAnsi="Doulos SIL" w:cs="Doulos SIL"/>
          <w:lang w:val="x-none"/>
        </w:rPr>
        <w:tab/>
      </w:r>
      <w:r w:rsidR="00695599" w:rsidRPr="00CE6FA6">
        <w:rPr>
          <w:rFonts w:ascii="Doulos SIL" w:hAnsi="Doulos SIL" w:cs="Doulos SIL"/>
          <w:lang w:val="x-none"/>
        </w:rPr>
        <w:t>ì</w:t>
      </w:r>
      <w:r w:rsidRPr="00CE6FA6">
        <w:rPr>
          <w:rFonts w:ascii="Doulos SIL" w:hAnsi="Doulos SIL" w:cs="Doulos SIL"/>
          <w:lang w:val="x-none"/>
        </w:rPr>
        <w:t xml:space="preserve"> yà= āŋ kày</w:t>
      </w:r>
    </w:p>
    <w:p w14:paraId="13999764" w14:textId="1FA93ACE" w:rsidR="007373DC" w:rsidRPr="00CE6FA6" w:rsidRDefault="007373DC" w:rsidP="007373DC">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2Pl</w:t>
      </w:r>
      <w:r w:rsidRPr="00CE6FA6">
        <w:rPr>
          <w:lang w:val="x-none"/>
        </w:rPr>
        <w:tab/>
      </w:r>
      <w:r w:rsidR="00695599" w:rsidRPr="00CE6FA6">
        <w:rPr>
          <w:rFonts w:ascii="Doulos SIL" w:hAnsi="Doulos SIL" w:cs="Doulos SIL"/>
          <w:lang w:val="x-none"/>
        </w:rPr>
        <w:t>ì</w:t>
      </w:r>
      <w:r w:rsidRPr="00CE6FA6">
        <w:rPr>
          <w:rFonts w:ascii="Doulos SIL" w:hAnsi="Doulos SIL" w:cs="Doulos SIL"/>
          <w:lang w:val="x-none"/>
        </w:rPr>
        <w:t xml:space="preserve"> yà= ā(ā) kwāā</w:t>
      </w:r>
      <w:r w:rsidRPr="00CE6FA6">
        <w:rPr>
          <w:rFonts w:ascii="Doulos SIL" w:hAnsi="Doulos SIL" w:cs="Doulos SIL"/>
          <w:lang w:val="x-none"/>
        </w:rPr>
        <w:tab/>
      </w:r>
      <w:r w:rsidR="00695599" w:rsidRPr="00CE6FA6">
        <w:rPr>
          <w:rFonts w:ascii="Doulos SIL" w:hAnsi="Doulos SIL" w:cs="Doulos SIL"/>
          <w:lang w:val="x-none"/>
        </w:rPr>
        <w:t>ì</w:t>
      </w:r>
      <w:r w:rsidRPr="00CE6FA6">
        <w:rPr>
          <w:rFonts w:ascii="Doulos SIL" w:hAnsi="Doulos SIL" w:cs="Doulos SIL"/>
          <w:lang w:val="x-none"/>
        </w:rPr>
        <w:t xml:space="preserve"> yà= ā(ā) kày</w:t>
      </w:r>
    </w:p>
    <w:p w14:paraId="06518F9A" w14:textId="2BD36729" w:rsidR="007373DC" w:rsidRPr="00CE6FA6" w:rsidRDefault="007373DC" w:rsidP="007373DC">
      <w:pPr>
        <w:tabs>
          <w:tab w:val="left" w:pos="720"/>
          <w:tab w:val="left" w:pos="1080"/>
          <w:tab w:val="left" w:pos="2520"/>
          <w:tab w:val="left" w:pos="4320"/>
          <w:tab w:val="left" w:pos="6390"/>
        </w:tabs>
        <w:rPr>
          <w:rFonts w:ascii="Doulos SIL" w:hAnsi="Doulos SIL" w:cs="Doulos SIL"/>
          <w:lang w:val="x-none"/>
        </w:rPr>
      </w:pPr>
      <w:r w:rsidRPr="00CE6FA6">
        <w:rPr>
          <w:lang w:val="x-none"/>
        </w:rPr>
        <w:tab/>
      </w:r>
      <w:r w:rsidRPr="00CE6FA6">
        <w:rPr>
          <w:lang w:val="x-none"/>
        </w:rPr>
        <w:tab/>
      </w:r>
      <w:r w:rsidRPr="00CE6FA6">
        <w:rPr>
          <w:lang w:val="x-none"/>
        </w:rPr>
        <w:tab/>
        <w:t>3Sg</w:t>
      </w:r>
      <w:r w:rsidRPr="00CE6FA6">
        <w:rPr>
          <w:lang w:val="x-none"/>
        </w:rPr>
        <w:tab/>
      </w:r>
      <w:r w:rsidR="00695599" w:rsidRPr="00CE6FA6">
        <w:rPr>
          <w:rFonts w:ascii="Doulos SIL" w:hAnsi="Doulos SIL" w:cs="Doulos SIL"/>
          <w:lang w:val="x-none"/>
        </w:rPr>
        <w:t>ì</w:t>
      </w:r>
      <w:r w:rsidRPr="00CE6FA6">
        <w:rPr>
          <w:rFonts w:ascii="Doulos SIL" w:hAnsi="Doulos SIL" w:cs="Doulos SIL"/>
          <w:lang w:val="x-none"/>
        </w:rPr>
        <w:t xml:space="preserve"> ya</w:t>
      </w:r>
      <w:r w:rsidR="00463A2B" w:rsidRPr="00CE6FA6">
        <w:rPr>
          <w:rFonts w:ascii="Doulos SIL" w:hAnsi="Doulos SIL" w:cs="Doulos SIL"/>
          <w:lang w:val="x-none"/>
        </w:rPr>
        <w:t>̀</w:t>
      </w:r>
      <w:r w:rsidRPr="00CE6FA6">
        <w:rPr>
          <w:rFonts w:ascii="Doulos SIL" w:hAnsi="Doulos SIL" w:cs="Doulos SIL"/>
          <w:lang w:val="x-none"/>
        </w:rPr>
        <w:t>= à kwāā</w:t>
      </w:r>
      <w:r w:rsidRPr="00CE6FA6">
        <w:rPr>
          <w:rFonts w:ascii="Doulos SIL" w:hAnsi="Doulos SIL" w:cs="Doulos SIL"/>
          <w:lang w:val="x-none"/>
        </w:rPr>
        <w:tab/>
      </w:r>
      <w:r w:rsidR="00695599" w:rsidRPr="00CE6FA6">
        <w:rPr>
          <w:rFonts w:ascii="Doulos SIL" w:hAnsi="Doulos SIL" w:cs="Doulos SIL"/>
          <w:lang w:val="x-none"/>
        </w:rPr>
        <w:t>ì</w:t>
      </w:r>
      <w:r w:rsidRPr="00CE6FA6">
        <w:rPr>
          <w:rFonts w:ascii="Doulos SIL" w:hAnsi="Doulos SIL" w:cs="Doulos SIL"/>
          <w:lang w:val="x-none"/>
        </w:rPr>
        <w:t xml:space="preserve"> ya</w:t>
      </w:r>
      <w:r w:rsidR="00463A2B" w:rsidRPr="00CE6FA6">
        <w:rPr>
          <w:rFonts w:ascii="Doulos SIL" w:hAnsi="Doulos SIL" w:cs="Doulos SIL"/>
          <w:lang w:val="x-none"/>
        </w:rPr>
        <w:t>̄</w:t>
      </w:r>
      <w:r w:rsidRPr="00CE6FA6">
        <w:rPr>
          <w:rFonts w:ascii="Doulos SIL" w:hAnsi="Doulos SIL" w:cs="Doulos SIL"/>
          <w:lang w:val="x-none"/>
        </w:rPr>
        <w:t>= a</w:t>
      </w:r>
      <w:r w:rsidR="00463A2B" w:rsidRPr="00CE6FA6">
        <w:rPr>
          <w:rFonts w:ascii="Doulos SIL" w:hAnsi="Doulos SIL" w:cs="Doulos SIL"/>
          <w:lang w:val="x-none"/>
        </w:rPr>
        <w:t>̄</w:t>
      </w:r>
      <w:r w:rsidRPr="00CE6FA6">
        <w:rPr>
          <w:rFonts w:ascii="Doulos SIL" w:hAnsi="Doulos SIL" w:cs="Doulos SIL"/>
          <w:lang w:val="x-none"/>
        </w:rPr>
        <w:t xml:space="preserve"> kày</w:t>
      </w:r>
    </w:p>
    <w:p w14:paraId="01FECA3C" w14:textId="2952467B" w:rsidR="007373DC" w:rsidRPr="00CE6FA6" w:rsidRDefault="007373DC" w:rsidP="007373DC">
      <w:pPr>
        <w:tabs>
          <w:tab w:val="left" w:pos="720"/>
          <w:tab w:val="left" w:pos="1080"/>
          <w:tab w:val="left" w:pos="2520"/>
          <w:tab w:val="left" w:pos="4320"/>
          <w:tab w:val="left" w:pos="6390"/>
        </w:tabs>
        <w:rPr>
          <w:rFonts w:ascii="Doulos SIL" w:hAnsi="Doulos SIL" w:cs="Doulos SIL"/>
          <w:lang w:val="x-none"/>
        </w:rPr>
      </w:pPr>
      <w:r w:rsidRPr="00CE6FA6">
        <w:rPr>
          <w:lang w:val="x-none"/>
        </w:rPr>
        <w:tab/>
      </w:r>
      <w:r w:rsidRPr="00CE6FA6">
        <w:rPr>
          <w:lang w:val="x-none"/>
        </w:rPr>
        <w:tab/>
      </w:r>
      <w:r w:rsidRPr="00CE6FA6">
        <w:rPr>
          <w:lang w:val="x-none"/>
        </w:rPr>
        <w:tab/>
        <w:t>3Pl</w:t>
      </w:r>
      <w:r w:rsidRPr="00CE6FA6">
        <w:rPr>
          <w:lang w:val="x-none"/>
        </w:rPr>
        <w:tab/>
      </w:r>
      <w:r w:rsidR="00695599" w:rsidRPr="00CE6FA6">
        <w:rPr>
          <w:rFonts w:ascii="Doulos SIL" w:hAnsi="Doulos SIL" w:cs="Doulos SIL"/>
          <w:lang w:val="x-none"/>
        </w:rPr>
        <w:t>ì</w:t>
      </w:r>
      <w:r w:rsidRPr="00CE6FA6">
        <w:rPr>
          <w:rFonts w:ascii="Doulos SIL" w:hAnsi="Doulos SIL" w:cs="Doulos SIL"/>
          <w:lang w:val="x-none"/>
        </w:rPr>
        <w:t xml:space="preserve"> </w:t>
      </w:r>
      <w:r w:rsidR="00463A2B" w:rsidRPr="00CE6FA6">
        <w:rPr>
          <w:rFonts w:ascii="Doulos SIL" w:hAnsi="Doulos SIL" w:cs="Doulos SIL"/>
          <w:lang w:val="x-none"/>
        </w:rPr>
        <w:t xml:space="preserve">yè= è </w:t>
      </w:r>
      <w:r w:rsidRPr="00CE6FA6">
        <w:rPr>
          <w:rFonts w:ascii="Doulos SIL" w:hAnsi="Doulos SIL" w:cs="Doulos SIL"/>
          <w:lang w:val="x-none"/>
        </w:rPr>
        <w:t>kwāā</w:t>
      </w:r>
      <w:r w:rsidRPr="00CE6FA6">
        <w:rPr>
          <w:rFonts w:ascii="Doulos SIL" w:hAnsi="Doulos SIL" w:cs="Doulos SIL"/>
          <w:lang w:val="x-none"/>
        </w:rPr>
        <w:tab/>
      </w:r>
      <w:r w:rsidR="00695599" w:rsidRPr="00CE6FA6">
        <w:rPr>
          <w:rFonts w:ascii="Doulos SIL" w:hAnsi="Doulos SIL" w:cs="Doulos SIL"/>
          <w:lang w:val="x-none"/>
        </w:rPr>
        <w:t>ì</w:t>
      </w:r>
      <w:r w:rsidRPr="00CE6FA6">
        <w:rPr>
          <w:rFonts w:ascii="Doulos SIL" w:hAnsi="Doulos SIL" w:cs="Doulos SIL"/>
          <w:lang w:val="x-none"/>
        </w:rPr>
        <w:t xml:space="preserve"> yē= e</w:t>
      </w:r>
      <w:r w:rsidR="00463A2B" w:rsidRPr="00CE6FA6">
        <w:rPr>
          <w:rFonts w:ascii="Doulos SIL" w:hAnsi="Doulos SIL" w:cs="Doulos SIL"/>
          <w:lang w:val="x-none"/>
        </w:rPr>
        <w:t>̄</w:t>
      </w:r>
      <w:r w:rsidRPr="00CE6FA6">
        <w:rPr>
          <w:rFonts w:ascii="Doulos SIL" w:hAnsi="Doulos SIL" w:cs="Doulos SIL"/>
          <w:lang w:val="x-none"/>
        </w:rPr>
        <w:t xml:space="preserve"> kày</w:t>
      </w:r>
    </w:p>
    <w:p w14:paraId="5B488960" w14:textId="77777777" w:rsidR="00AB53D1" w:rsidRPr="00CE6FA6" w:rsidRDefault="00AB53D1" w:rsidP="00AB53D1">
      <w:pPr>
        <w:tabs>
          <w:tab w:val="left" w:pos="720"/>
          <w:tab w:val="left" w:pos="1080"/>
          <w:tab w:val="left" w:pos="2520"/>
          <w:tab w:val="left" w:pos="4320"/>
          <w:tab w:val="left" w:pos="6390"/>
        </w:tabs>
        <w:rPr>
          <w:lang w:val="x-none"/>
        </w:rPr>
      </w:pPr>
    </w:p>
    <w:p w14:paraId="08CAFD86" w14:textId="3FF68953" w:rsidR="00AB53D1" w:rsidRPr="00CE6FA6" w:rsidRDefault="00AB53D1" w:rsidP="00AB53D1">
      <w:pPr>
        <w:tabs>
          <w:tab w:val="left" w:pos="720"/>
          <w:tab w:val="left" w:pos="1080"/>
          <w:tab w:val="left" w:pos="2520"/>
          <w:tab w:val="left" w:pos="4320"/>
          <w:tab w:val="left" w:pos="6390"/>
        </w:tabs>
        <w:rPr>
          <w:lang w:val="x-none"/>
        </w:rPr>
      </w:pPr>
      <w:r w:rsidRPr="00CE6FA6">
        <w:rPr>
          <w:lang w:val="x-none"/>
        </w:rPr>
        <w:tab/>
      </w:r>
      <w:r w:rsidR="00D47A71" w:rsidRPr="00CE6FA6">
        <w:rPr>
          <w:lang w:val="x-none"/>
        </w:rPr>
        <w:t>c</w:t>
      </w:r>
      <w:r w:rsidRPr="00CE6FA6">
        <w:rPr>
          <w:lang w:val="x-none"/>
        </w:rPr>
        <w:t>.</w:t>
      </w:r>
      <w:r w:rsidRPr="00CE6FA6">
        <w:rPr>
          <w:lang w:val="x-none"/>
        </w:rPr>
        <w:tab/>
        <w:t>2Sg</w:t>
      </w:r>
      <w:r w:rsidRPr="00CE6FA6">
        <w:rPr>
          <w:lang w:val="x-none"/>
        </w:rPr>
        <w:tab/>
        <w:t>1Pl</w:t>
      </w:r>
      <w:r w:rsidR="007373DC" w:rsidRPr="00CE6FA6">
        <w:rPr>
          <w:lang w:val="x-none"/>
        </w:rPr>
        <w:tab/>
      </w:r>
      <w:r w:rsidR="007373DC" w:rsidRPr="00CE6FA6">
        <w:rPr>
          <w:rFonts w:ascii="Doulos SIL" w:hAnsi="Doulos SIL" w:cs="Doulos SIL"/>
          <w:lang w:val="x-none"/>
        </w:rPr>
        <w:t>a</w:t>
      </w:r>
      <w:r w:rsidR="00D47A71" w:rsidRPr="00CE6FA6">
        <w:rPr>
          <w:rFonts w:ascii="Doulos SIL" w:hAnsi="Doulos SIL" w:cs="Doulos SIL"/>
          <w:lang w:val="x-none"/>
        </w:rPr>
        <w:t>̄ y= ē kwāā</w:t>
      </w:r>
      <w:r w:rsidR="00D47A71" w:rsidRPr="00CE6FA6">
        <w:rPr>
          <w:rFonts w:ascii="Doulos SIL" w:hAnsi="Doulos SIL" w:cs="Doulos SIL"/>
          <w:lang w:val="x-none"/>
        </w:rPr>
        <w:tab/>
        <w:t>ā y= ē kày</w:t>
      </w:r>
    </w:p>
    <w:p w14:paraId="483945C2" w14:textId="2F40C645" w:rsidR="007373DC" w:rsidRPr="00CE6FA6" w:rsidRDefault="007373DC" w:rsidP="007373DC">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Logo/3ReflPl</w:t>
      </w:r>
      <w:r w:rsidR="00D47A71" w:rsidRPr="00CE6FA6">
        <w:rPr>
          <w:lang w:val="x-none"/>
        </w:rPr>
        <w:tab/>
      </w:r>
      <w:r w:rsidR="00463A2B" w:rsidRPr="00CE6FA6">
        <w:rPr>
          <w:rFonts w:ascii="Doulos SIL" w:hAnsi="Doulos SIL" w:cs="Doulos SIL"/>
          <w:lang w:val="x-none"/>
        </w:rPr>
        <w:t xml:space="preserve">ā y= ē </w:t>
      </w:r>
      <w:r w:rsidR="00D47A71" w:rsidRPr="00CE6FA6">
        <w:rPr>
          <w:rFonts w:ascii="Doulos SIL" w:hAnsi="Doulos SIL" w:cs="Doulos SIL"/>
          <w:lang w:val="x-none"/>
        </w:rPr>
        <w:t>kwāā</w:t>
      </w:r>
      <w:r w:rsidR="00D47A71" w:rsidRPr="00CE6FA6">
        <w:rPr>
          <w:rFonts w:ascii="Doulos SIL" w:hAnsi="Doulos SIL" w:cs="Doulos SIL"/>
          <w:lang w:val="x-none"/>
        </w:rPr>
        <w:tab/>
      </w:r>
      <w:r w:rsidR="00463A2B" w:rsidRPr="00CE6FA6">
        <w:rPr>
          <w:rFonts w:ascii="Doulos SIL" w:hAnsi="Doulos SIL" w:cs="Doulos SIL"/>
          <w:lang w:val="x-none"/>
        </w:rPr>
        <w:t xml:space="preserve">ā y= ē </w:t>
      </w:r>
      <w:r w:rsidR="00D47A71" w:rsidRPr="00CE6FA6">
        <w:rPr>
          <w:rFonts w:ascii="Doulos SIL" w:hAnsi="Doulos SIL" w:cs="Doulos SIL"/>
          <w:lang w:val="x-none"/>
        </w:rPr>
        <w:t>kày</w:t>
      </w:r>
    </w:p>
    <w:p w14:paraId="609EB0E5" w14:textId="09AC2895" w:rsidR="00AB53D1" w:rsidRPr="00CE6FA6" w:rsidRDefault="00AB53D1" w:rsidP="00AB53D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3Sg</w:t>
      </w:r>
      <w:r w:rsidR="00775C2E" w:rsidRPr="00CE6FA6">
        <w:rPr>
          <w:lang w:val="x-none"/>
        </w:rPr>
        <w:t xml:space="preserve"> (!)</w:t>
      </w:r>
      <w:r w:rsidR="00D47A71" w:rsidRPr="00CE6FA6">
        <w:rPr>
          <w:lang w:val="x-none"/>
        </w:rPr>
        <w:tab/>
      </w:r>
      <w:r w:rsidR="00D47A71" w:rsidRPr="00CE6FA6">
        <w:rPr>
          <w:rFonts w:ascii="Doulos SIL" w:hAnsi="Doulos SIL" w:cs="Doulos SIL"/>
          <w:lang w:val="x-none"/>
        </w:rPr>
        <w:t>ā</w:t>
      </w:r>
      <w:r w:rsidR="00240A24" w:rsidRPr="00CE6FA6">
        <w:rPr>
          <w:rFonts w:ascii="Doulos SIL" w:hAnsi="Doulos SIL" w:cs="Doulos SIL"/>
          <w:lang w:val="x-none"/>
        </w:rPr>
        <w:t>(ⁿ)</w:t>
      </w:r>
      <w:r w:rsidR="00D47A71" w:rsidRPr="00CE6FA6">
        <w:rPr>
          <w:rFonts w:ascii="Doulos SIL" w:hAnsi="Doulos SIL" w:cs="Doulos SIL"/>
          <w:lang w:val="x-none"/>
        </w:rPr>
        <w:t xml:space="preserve"> ya</w:t>
      </w:r>
      <w:r w:rsidR="00240A24" w:rsidRPr="00CE6FA6">
        <w:rPr>
          <w:rFonts w:ascii="Doulos SIL" w:hAnsi="Doulos SIL" w:cs="Doulos SIL"/>
          <w:lang w:val="x-none"/>
        </w:rPr>
        <w:t>̀</w:t>
      </w:r>
      <w:r w:rsidR="00D47A71" w:rsidRPr="00CE6FA6">
        <w:rPr>
          <w:rFonts w:ascii="Doulos SIL" w:hAnsi="Doulos SIL" w:cs="Doulos SIL"/>
          <w:lang w:val="x-none"/>
        </w:rPr>
        <w:t>= à kwāā</w:t>
      </w:r>
      <w:r w:rsidR="00D47A71" w:rsidRPr="00CE6FA6">
        <w:rPr>
          <w:rFonts w:ascii="Doulos SIL" w:hAnsi="Doulos SIL" w:cs="Doulos SIL"/>
          <w:lang w:val="x-none"/>
        </w:rPr>
        <w:tab/>
        <w:t>ā</w:t>
      </w:r>
      <w:r w:rsidR="00240A24" w:rsidRPr="00CE6FA6">
        <w:rPr>
          <w:rFonts w:ascii="Doulos SIL" w:hAnsi="Doulos SIL" w:cs="Doulos SIL"/>
          <w:lang w:val="x-none"/>
        </w:rPr>
        <w:t>(ⁿ)</w:t>
      </w:r>
      <w:r w:rsidR="00D47A71" w:rsidRPr="00CE6FA6">
        <w:rPr>
          <w:rFonts w:ascii="Doulos SIL" w:hAnsi="Doulos SIL" w:cs="Doulos SIL"/>
          <w:lang w:val="x-none"/>
        </w:rPr>
        <w:t xml:space="preserve"> ya</w:t>
      </w:r>
      <w:r w:rsidR="00240A24" w:rsidRPr="00CE6FA6">
        <w:rPr>
          <w:rFonts w:ascii="Doulos SIL" w:hAnsi="Doulos SIL" w:cs="Doulos SIL"/>
          <w:lang w:val="x-none"/>
        </w:rPr>
        <w:t>̄</w:t>
      </w:r>
      <w:r w:rsidR="00D47A71" w:rsidRPr="00CE6FA6">
        <w:rPr>
          <w:rFonts w:ascii="Doulos SIL" w:hAnsi="Doulos SIL" w:cs="Doulos SIL"/>
          <w:lang w:val="x-none"/>
        </w:rPr>
        <w:t>= a</w:t>
      </w:r>
      <w:r w:rsidR="00240A24" w:rsidRPr="00CE6FA6">
        <w:rPr>
          <w:rFonts w:ascii="Doulos SIL" w:hAnsi="Doulos SIL" w:cs="Doulos SIL"/>
          <w:lang w:val="x-none"/>
        </w:rPr>
        <w:t>̄</w:t>
      </w:r>
      <w:r w:rsidR="00D47A71" w:rsidRPr="00CE6FA6">
        <w:rPr>
          <w:rFonts w:ascii="Doulos SIL" w:hAnsi="Doulos SIL" w:cs="Doulos SIL"/>
          <w:lang w:val="x-none"/>
        </w:rPr>
        <w:t xml:space="preserve"> kày</w:t>
      </w:r>
    </w:p>
    <w:p w14:paraId="42F5194F" w14:textId="7213FFBA" w:rsidR="00AB53D1" w:rsidRPr="00CE6FA6" w:rsidRDefault="00AB53D1" w:rsidP="00AB53D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3Pl</w:t>
      </w:r>
      <w:r w:rsidR="00D47A71" w:rsidRPr="00CE6FA6">
        <w:rPr>
          <w:lang w:val="x-none"/>
        </w:rPr>
        <w:tab/>
      </w:r>
      <w:r w:rsidR="00D47A71" w:rsidRPr="00CE6FA6">
        <w:rPr>
          <w:rFonts w:ascii="Doulos SIL" w:hAnsi="Doulos SIL" w:cs="Doulos SIL"/>
          <w:lang w:val="x-none"/>
        </w:rPr>
        <w:t>ā ye</w:t>
      </w:r>
      <w:r w:rsidR="00240A24" w:rsidRPr="00CE6FA6">
        <w:rPr>
          <w:rFonts w:ascii="Doulos SIL" w:hAnsi="Doulos SIL" w:cs="Doulos SIL"/>
          <w:lang w:val="x-none"/>
        </w:rPr>
        <w:t>̀</w:t>
      </w:r>
      <w:r w:rsidR="00D47A71" w:rsidRPr="00CE6FA6">
        <w:rPr>
          <w:rFonts w:ascii="Doulos SIL" w:hAnsi="Doulos SIL" w:cs="Doulos SIL"/>
          <w:lang w:val="x-none"/>
        </w:rPr>
        <w:t>= è kwāā</w:t>
      </w:r>
      <w:r w:rsidR="00D47A71" w:rsidRPr="00CE6FA6">
        <w:rPr>
          <w:rFonts w:ascii="Doulos SIL" w:hAnsi="Doulos SIL" w:cs="Doulos SIL"/>
          <w:lang w:val="x-none"/>
        </w:rPr>
        <w:tab/>
        <w:t>ā yē= ē kày</w:t>
      </w:r>
    </w:p>
    <w:p w14:paraId="47E02AAB" w14:textId="77777777" w:rsidR="00AB53D1" w:rsidRPr="00CE6FA6" w:rsidRDefault="00AB53D1" w:rsidP="00AB53D1">
      <w:pPr>
        <w:tabs>
          <w:tab w:val="left" w:pos="720"/>
          <w:tab w:val="left" w:pos="1080"/>
          <w:tab w:val="left" w:pos="2520"/>
          <w:tab w:val="left" w:pos="4320"/>
          <w:tab w:val="left" w:pos="6390"/>
        </w:tabs>
        <w:rPr>
          <w:lang w:val="x-none"/>
        </w:rPr>
      </w:pPr>
    </w:p>
    <w:p w14:paraId="26B8FF1C" w14:textId="60F01B51"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t>d.</w:t>
      </w:r>
      <w:r w:rsidRPr="00CE6FA6">
        <w:rPr>
          <w:lang w:val="x-none"/>
        </w:rPr>
        <w:tab/>
        <w:t>2Pl</w:t>
      </w:r>
      <w:r w:rsidRPr="00CE6FA6">
        <w:rPr>
          <w:lang w:val="x-none"/>
        </w:rPr>
        <w:tab/>
        <w:t>1Pl</w:t>
      </w:r>
      <w:r w:rsidRPr="00CE6FA6">
        <w:rPr>
          <w:lang w:val="x-none"/>
        </w:rPr>
        <w:tab/>
      </w:r>
      <w:r w:rsidRPr="00CE6FA6">
        <w:rPr>
          <w:rFonts w:ascii="Doulos SIL" w:hAnsi="Doulos SIL" w:cs="Doulos SIL"/>
          <w:lang w:val="x-none"/>
        </w:rPr>
        <w:t>āā y= ē kwāā</w:t>
      </w:r>
      <w:r w:rsidRPr="00CE6FA6">
        <w:rPr>
          <w:rFonts w:ascii="Doulos SIL" w:hAnsi="Doulos SIL" w:cs="Doulos SIL"/>
          <w:lang w:val="x-none"/>
        </w:rPr>
        <w:tab/>
        <w:t>āā y= ē kày</w:t>
      </w:r>
    </w:p>
    <w:p w14:paraId="221F8E92" w14:textId="2359661E"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Logo/3ReflPl</w:t>
      </w:r>
      <w:r w:rsidRPr="00CE6FA6">
        <w:rPr>
          <w:lang w:val="x-none"/>
        </w:rPr>
        <w:tab/>
      </w:r>
      <w:r w:rsidRPr="00CE6FA6">
        <w:rPr>
          <w:rFonts w:ascii="Doulos SIL" w:hAnsi="Doulos SIL" w:cs="Doulos SIL"/>
          <w:lang w:val="x-none"/>
        </w:rPr>
        <w:t>āā y= ē kwāā</w:t>
      </w:r>
      <w:r w:rsidRPr="00CE6FA6">
        <w:rPr>
          <w:lang w:val="x-none"/>
        </w:rPr>
        <w:tab/>
      </w:r>
      <w:r w:rsidRPr="00CE6FA6">
        <w:rPr>
          <w:rFonts w:ascii="Doulos SIL" w:hAnsi="Doulos SIL" w:cs="Doulos SIL"/>
          <w:lang w:val="x-none"/>
        </w:rPr>
        <w:t>āā y= ē kày</w:t>
      </w:r>
    </w:p>
    <w:p w14:paraId="2FAD2FC3" w14:textId="61A18B69"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3Sg</w:t>
      </w:r>
      <w:r w:rsidRPr="00CE6FA6">
        <w:rPr>
          <w:lang w:val="x-none"/>
        </w:rPr>
        <w:tab/>
      </w:r>
      <w:r w:rsidRPr="00CE6FA6">
        <w:rPr>
          <w:rFonts w:ascii="Doulos SIL" w:hAnsi="Doulos SIL" w:cs="Doulos SIL"/>
          <w:lang w:val="x-none"/>
        </w:rPr>
        <w:t>āā ya</w:t>
      </w:r>
      <w:r w:rsidR="00240A24" w:rsidRPr="00CE6FA6">
        <w:rPr>
          <w:rFonts w:ascii="Doulos SIL" w:hAnsi="Doulos SIL" w:cs="Doulos SIL"/>
          <w:lang w:val="x-none"/>
        </w:rPr>
        <w:t>̀</w:t>
      </w:r>
      <w:r w:rsidRPr="00CE6FA6">
        <w:rPr>
          <w:rFonts w:ascii="Doulos SIL" w:hAnsi="Doulos SIL" w:cs="Doulos SIL"/>
          <w:lang w:val="x-none"/>
        </w:rPr>
        <w:t>= à kwāā</w:t>
      </w:r>
      <w:r w:rsidRPr="00CE6FA6">
        <w:rPr>
          <w:rFonts w:ascii="Doulos SIL" w:hAnsi="Doulos SIL" w:cs="Doulos SIL"/>
          <w:lang w:val="x-none"/>
        </w:rPr>
        <w:tab/>
        <w:t>āā yā= ā kày</w:t>
      </w:r>
    </w:p>
    <w:p w14:paraId="220E1293" w14:textId="4CF7B52F"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3Pl</w:t>
      </w:r>
      <w:r w:rsidRPr="00CE6FA6">
        <w:rPr>
          <w:lang w:val="x-none"/>
        </w:rPr>
        <w:tab/>
      </w:r>
      <w:r w:rsidRPr="00CE6FA6">
        <w:rPr>
          <w:rFonts w:ascii="Doulos SIL" w:hAnsi="Doulos SIL" w:cs="Doulos SIL"/>
          <w:lang w:val="x-none"/>
        </w:rPr>
        <w:t>āā ye</w:t>
      </w:r>
      <w:r w:rsidR="00240A24" w:rsidRPr="00CE6FA6">
        <w:rPr>
          <w:rFonts w:ascii="Doulos SIL" w:hAnsi="Doulos SIL" w:cs="Doulos SIL"/>
          <w:lang w:val="x-none"/>
        </w:rPr>
        <w:t>̀</w:t>
      </w:r>
      <w:r w:rsidRPr="00CE6FA6">
        <w:rPr>
          <w:rFonts w:ascii="Doulos SIL" w:hAnsi="Doulos SIL" w:cs="Doulos SIL"/>
          <w:lang w:val="x-none"/>
        </w:rPr>
        <w:t>= è kwāā</w:t>
      </w:r>
      <w:r w:rsidRPr="00CE6FA6">
        <w:rPr>
          <w:rFonts w:ascii="Doulos SIL" w:hAnsi="Doulos SIL" w:cs="Doulos SIL"/>
          <w:lang w:val="x-none"/>
        </w:rPr>
        <w:tab/>
        <w:t>āā yē= ē kày</w:t>
      </w:r>
    </w:p>
    <w:p w14:paraId="24F00B88" w14:textId="77777777" w:rsidR="00D47A71" w:rsidRPr="00CE6FA6" w:rsidRDefault="00D47A71" w:rsidP="00D47A71">
      <w:pPr>
        <w:tabs>
          <w:tab w:val="left" w:pos="720"/>
          <w:tab w:val="left" w:pos="1080"/>
          <w:tab w:val="left" w:pos="2520"/>
          <w:tab w:val="left" w:pos="4320"/>
          <w:tab w:val="left" w:pos="6390"/>
        </w:tabs>
        <w:rPr>
          <w:lang w:val="x-none"/>
        </w:rPr>
      </w:pPr>
    </w:p>
    <w:p w14:paraId="63DAB524" w14:textId="208B8980"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t>e.</w:t>
      </w:r>
      <w:r w:rsidRPr="00CE6FA6">
        <w:rPr>
          <w:lang w:val="x-none"/>
        </w:rPr>
        <w:tab/>
        <w:t>1Pl</w:t>
      </w:r>
      <w:r w:rsidRPr="00CE6FA6">
        <w:rPr>
          <w:lang w:val="x-none"/>
        </w:rPr>
        <w:tab/>
        <w:t>Logo/3ReflPl</w:t>
      </w:r>
      <w:r w:rsidRPr="00CE6FA6">
        <w:rPr>
          <w:lang w:val="x-none"/>
        </w:rPr>
        <w:tab/>
      </w:r>
      <w:r w:rsidRPr="00CE6FA6">
        <w:rPr>
          <w:rFonts w:ascii="Doulos SIL" w:hAnsi="Doulos SIL" w:cs="Doulos SIL"/>
          <w:lang w:val="x-none"/>
        </w:rPr>
        <w:t>ē y= ē kwāā</w:t>
      </w:r>
      <w:r w:rsidRPr="00CE6FA6">
        <w:rPr>
          <w:rFonts w:ascii="Doulos SIL" w:hAnsi="Doulos SIL" w:cs="Doulos SIL"/>
          <w:lang w:val="x-none"/>
        </w:rPr>
        <w:tab/>
        <w:t>ē y= ē kày</w:t>
      </w:r>
    </w:p>
    <w:p w14:paraId="27F71BAD" w14:textId="10C21C02"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2Sg</w:t>
      </w:r>
      <w:r w:rsidRPr="00CE6FA6">
        <w:rPr>
          <w:lang w:val="x-none"/>
        </w:rPr>
        <w:tab/>
      </w:r>
      <w:r w:rsidRPr="00CE6FA6">
        <w:rPr>
          <w:rFonts w:ascii="Doulos SIL" w:hAnsi="Doulos SIL" w:cs="Doulos SIL"/>
          <w:lang w:val="x-none"/>
        </w:rPr>
        <w:t>ē yà= āŋ kwāā</w:t>
      </w:r>
      <w:r w:rsidRPr="00CE6FA6">
        <w:rPr>
          <w:rFonts w:ascii="Doulos SIL" w:hAnsi="Doulos SIL" w:cs="Doulos SIL"/>
          <w:lang w:val="x-none"/>
        </w:rPr>
        <w:tab/>
        <w:t>ē yà= āŋ kày</w:t>
      </w:r>
    </w:p>
    <w:p w14:paraId="4DED8953" w14:textId="77777777"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2Pl</w:t>
      </w:r>
      <w:r w:rsidRPr="00CE6FA6">
        <w:rPr>
          <w:lang w:val="x-none"/>
        </w:rPr>
        <w:tab/>
      </w:r>
      <w:r w:rsidRPr="00CE6FA6">
        <w:rPr>
          <w:rFonts w:ascii="Doulos SIL" w:hAnsi="Doulos SIL" w:cs="Doulos SIL"/>
          <w:lang w:val="x-none"/>
        </w:rPr>
        <w:t>ē yà= ā(ā) kwāā</w:t>
      </w:r>
      <w:r w:rsidRPr="00CE6FA6">
        <w:rPr>
          <w:rFonts w:ascii="Doulos SIL" w:hAnsi="Doulos SIL" w:cs="Doulos SIL"/>
          <w:lang w:val="x-none"/>
        </w:rPr>
        <w:tab/>
        <w:t>ē yà= ā(ā) kày</w:t>
      </w:r>
    </w:p>
    <w:p w14:paraId="2CBA07F3" w14:textId="136EB441"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3Sg</w:t>
      </w:r>
      <w:r w:rsidRPr="00CE6FA6">
        <w:rPr>
          <w:lang w:val="x-none"/>
        </w:rPr>
        <w:tab/>
      </w:r>
      <w:r w:rsidRPr="00CE6FA6">
        <w:rPr>
          <w:rFonts w:ascii="Doulos SIL" w:hAnsi="Doulos SIL" w:cs="Doulos SIL"/>
          <w:lang w:val="x-none"/>
        </w:rPr>
        <w:t>ē ya</w:t>
      </w:r>
      <w:r w:rsidR="00AD7736" w:rsidRPr="00CE6FA6">
        <w:rPr>
          <w:rFonts w:ascii="Doulos SIL" w:hAnsi="Doulos SIL" w:cs="Doulos SIL"/>
          <w:lang w:val="x-none"/>
        </w:rPr>
        <w:t>̀</w:t>
      </w:r>
      <w:r w:rsidRPr="00CE6FA6">
        <w:rPr>
          <w:rFonts w:ascii="Doulos SIL" w:hAnsi="Doulos SIL" w:cs="Doulos SIL"/>
          <w:lang w:val="x-none"/>
        </w:rPr>
        <w:t>= à kwāā</w:t>
      </w:r>
      <w:r w:rsidRPr="00CE6FA6">
        <w:rPr>
          <w:rFonts w:ascii="Doulos SIL" w:hAnsi="Doulos SIL" w:cs="Doulos SIL"/>
          <w:lang w:val="x-none"/>
        </w:rPr>
        <w:tab/>
        <w:t>ē yā= ā kày</w:t>
      </w:r>
    </w:p>
    <w:p w14:paraId="77CFC419" w14:textId="43D9DF80"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3Pl</w:t>
      </w:r>
      <w:r w:rsidRPr="00CE6FA6">
        <w:rPr>
          <w:lang w:val="x-none"/>
        </w:rPr>
        <w:tab/>
      </w:r>
      <w:r w:rsidRPr="00CE6FA6">
        <w:rPr>
          <w:rFonts w:ascii="Doulos SIL" w:hAnsi="Doulos SIL" w:cs="Doulos SIL"/>
          <w:lang w:val="x-none"/>
        </w:rPr>
        <w:t>ē ye</w:t>
      </w:r>
      <w:r w:rsidR="00AD7736" w:rsidRPr="00CE6FA6">
        <w:rPr>
          <w:rFonts w:ascii="Doulos SIL" w:hAnsi="Doulos SIL" w:cs="Doulos SIL"/>
          <w:lang w:val="x-none"/>
        </w:rPr>
        <w:t>̀</w:t>
      </w:r>
      <w:r w:rsidRPr="00CE6FA6">
        <w:rPr>
          <w:rFonts w:ascii="Doulos SIL" w:hAnsi="Doulos SIL" w:cs="Doulos SIL"/>
          <w:lang w:val="x-none"/>
        </w:rPr>
        <w:t>= è kwāā</w:t>
      </w:r>
      <w:r w:rsidRPr="00CE6FA6">
        <w:rPr>
          <w:rFonts w:ascii="Doulos SIL" w:hAnsi="Doulos SIL" w:cs="Doulos SIL"/>
          <w:lang w:val="x-none"/>
        </w:rPr>
        <w:tab/>
        <w:t>ē yē= ē kày</w:t>
      </w:r>
    </w:p>
    <w:p w14:paraId="799B692D" w14:textId="77777777" w:rsidR="00AB53D1" w:rsidRPr="00CE6FA6" w:rsidRDefault="00AB53D1" w:rsidP="00AB53D1">
      <w:pPr>
        <w:tabs>
          <w:tab w:val="left" w:pos="720"/>
          <w:tab w:val="left" w:pos="1080"/>
          <w:tab w:val="left" w:pos="2520"/>
          <w:tab w:val="left" w:pos="4320"/>
          <w:tab w:val="left" w:pos="6390"/>
        </w:tabs>
        <w:rPr>
          <w:lang w:val="x-none"/>
        </w:rPr>
      </w:pPr>
    </w:p>
    <w:p w14:paraId="19D4A008" w14:textId="333A0F6F" w:rsidR="00AB53D1" w:rsidRPr="00CE6FA6" w:rsidRDefault="00AB53D1" w:rsidP="00AB53D1">
      <w:pPr>
        <w:tabs>
          <w:tab w:val="left" w:pos="720"/>
          <w:tab w:val="left" w:pos="1080"/>
          <w:tab w:val="left" w:pos="2520"/>
          <w:tab w:val="left" w:pos="4320"/>
          <w:tab w:val="left" w:pos="6390"/>
        </w:tabs>
        <w:rPr>
          <w:lang w:val="x-none"/>
        </w:rPr>
      </w:pPr>
      <w:r w:rsidRPr="00CE6FA6">
        <w:rPr>
          <w:lang w:val="x-none"/>
        </w:rPr>
        <w:tab/>
        <w:t>f.</w:t>
      </w:r>
      <w:r w:rsidRPr="00CE6FA6">
        <w:rPr>
          <w:lang w:val="x-none"/>
        </w:rPr>
        <w:tab/>
        <w:t>Logo/3ReflPl</w:t>
      </w:r>
      <w:r w:rsidRPr="00CE6FA6">
        <w:rPr>
          <w:lang w:val="x-none"/>
        </w:rPr>
        <w:tab/>
        <w:t>1Pl</w:t>
      </w:r>
      <w:r w:rsidR="00D47A71" w:rsidRPr="00CE6FA6">
        <w:rPr>
          <w:lang w:val="x-none"/>
        </w:rPr>
        <w:tab/>
      </w:r>
      <w:r w:rsidR="00D47A71" w:rsidRPr="00CE6FA6">
        <w:rPr>
          <w:rFonts w:ascii="Doulos SIL" w:hAnsi="Doulos SIL" w:cs="Doulos SIL"/>
          <w:lang w:val="x-none"/>
        </w:rPr>
        <w:t>ē y= ē kwāā</w:t>
      </w:r>
      <w:r w:rsidR="00D47A71" w:rsidRPr="00CE6FA6">
        <w:rPr>
          <w:rFonts w:ascii="Doulos SIL" w:hAnsi="Doulos SIL" w:cs="Doulos SIL"/>
          <w:lang w:val="x-none"/>
        </w:rPr>
        <w:tab/>
        <w:t>ē y= ē kwāā</w:t>
      </w:r>
    </w:p>
    <w:p w14:paraId="1E95722F" w14:textId="4A9823A7" w:rsidR="007373DC" w:rsidRPr="00CE6FA6" w:rsidRDefault="007373DC" w:rsidP="007373DC">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Logo/3ReflPl</w:t>
      </w:r>
      <w:r w:rsidR="00D47A71" w:rsidRPr="00CE6FA6">
        <w:rPr>
          <w:lang w:val="x-none"/>
        </w:rPr>
        <w:tab/>
      </w:r>
      <w:r w:rsidR="00D47A71" w:rsidRPr="00CE6FA6">
        <w:rPr>
          <w:rFonts w:ascii="Doulos SIL" w:hAnsi="Doulos SIL" w:cs="Doulos SIL"/>
          <w:lang w:val="x-none"/>
        </w:rPr>
        <w:t>ē y= ē kwāā</w:t>
      </w:r>
      <w:r w:rsidR="00D47A71" w:rsidRPr="00CE6FA6">
        <w:rPr>
          <w:rFonts w:ascii="Doulos SIL" w:hAnsi="Doulos SIL" w:cs="Doulos SIL"/>
          <w:lang w:val="x-none"/>
        </w:rPr>
        <w:tab/>
        <w:t>ē y= ē kwāā</w:t>
      </w:r>
    </w:p>
    <w:p w14:paraId="6DB28195" w14:textId="77777777" w:rsidR="00D47A71" w:rsidRPr="00CE6FA6" w:rsidRDefault="00AB53D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00D47A71" w:rsidRPr="00CE6FA6">
        <w:rPr>
          <w:lang w:val="x-none"/>
        </w:rPr>
        <w:tab/>
        <w:t>2Sg</w:t>
      </w:r>
      <w:r w:rsidR="00D47A71" w:rsidRPr="00CE6FA6">
        <w:rPr>
          <w:lang w:val="x-none"/>
        </w:rPr>
        <w:tab/>
      </w:r>
      <w:r w:rsidR="00D47A71" w:rsidRPr="00CE6FA6">
        <w:rPr>
          <w:rFonts w:ascii="Doulos SIL" w:hAnsi="Doulos SIL" w:cs="Doulos SIL"/>
          <w:lang w:val="x-none"/>
        </w:rPr>
        <w:t>ē yà= āŋ kwāā</w:t>
      </w:r>
      <w:r w:rsidR="00D47A71" w:rsidRPr="00CE6FA6">
        <w:rPr>
          <w:rFonts w:ascii="Doulos SIL" w:hAnsi="Doulos SIL" w:cs="Doulos SIL"/>
          <w:lang w:val="x-none"/>
        </w:rPr>
        <w:tab/>
        <w:t>ē yà= āŋ kày</w:t>
      </w:r>
    </w:p>
    <w:p w14:paraId="74221874" w14:textId="77777777"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2Pl</w:t>
      </w:r>
      <w:r w:rsidRPr="00CE6FA6">
        <w:rPr>
          <w:lang w:val="x-none"/>
        </w:rPr>
        <w:tab/>
      </w:r>
      <w:r w:rsidRPr="00CE6FA6">
        <w:rPr>
          <w:rFonts w:ascii="Doulos SIL" w:hAnsi="Doulos SIL" w:cs="Doulos SIL"/>
          <w:lang w:val="x-none"/>
        </w:rPr>
        <w:t>ē yà= ā(ā) kwāā</w:t>
      </w:r>
      <w:r w:rsidRPr="00CE6FA6">
        <w:rPr>
          <w:rFonts w:ascii="Doulos SIL" w:hAnsi="Doulos SIL" w:cs="Doulos SIL"/>
          <w:lang w:val="x-none"/>
        </w:rPr>
        <w:tab/>
        <w:t>ē yà= ā(ā) kày</w:t>
      </w:r>
    </w:p>
    <w:p w14:paraId="5B11068F" w14:textId="50A2398B"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3Sg</w:t>
      </w:r>
      <w:r w:rsidRPr="00CE6FA6">
        <w:rPr>
          <w:lang w:val="x-none"/>
        </w:rPr>
        <w:tab/>
      </w:r>
      <w:r w:rsidRPr="00CE6FA6">
        <w:rPr>
          <w:rFonts w:ascii="Doulos SIL" w:hAnsi="Doulos SIL" w:cs="Doulos SIL"/>
          <w:lang w:val="x-none"/>
        </w:rPr>
        <w:t>ē ya</w:t>
      </w:r>
      <w:r w:rsidR="00AD7736" w:rsidRPr="00CE6FA6">
        <w:rPr>
          <w:rFonts w:ascii="Doulos SIL" w:hAnsi="Doulos SIL" w:cs="Doulos SIL"/>
          <w:lang w:val="x-none"/>
        </w:rPr>
        <w:t>̀</w:t>
      </w:r>
      <w:r w:rsidRPr="00CE6FA6">
        <w:rPr>
          <w:rFonts w:ascii="Doulos SIL" w:hAnsi="Doulos SIL" w:cs="Doulos SIL"/>
          <w:lang w:val="x-none"/>
        </w:rPr>
        <w:t>= à kwāā</w:t>
      </w:r>
      <w:r w:rsidRPr="00CE6FA6">
        <w:rPr>
          <w:rFonts w:ascii="Doulos SIL" w:hAnsi="Doulos SIL" w:cs="Doulos SIL"/>
          <w:lang w:val="x-none"/>
        </w:rPr>
        <w:tab/>
        <w:t>ē yā= ā kày</w:t>
      </w:r>
    </w:p>
    <w:p w14:paraId="373595DC" w14:textId="7541F0D9" w:rsidR="00D47A71" w:rsidRPr="00CE6FA6" w:rsidRDefault="00D47A71" w:rsidP="00D47A71">
      <w:pPr>
        <w:tabs>
          <w:tab w:val="left" w:pos="720"/>
          <w:tab w:val="left" w:pos="1080"/>
          <w:tab w:val="left" w:pos="2520"/>
          <w:tab w:val="left" w:pos="4320"/>
          <w:tab w:val="left" w:pos="6390"/>
        </w:tabs>
        <w:rPr>
          <w:lang w:val="x-none"/>
        </w:rPr>
      </w:pPr>
      <w:r w:rsidRPr="00CE6FA6">
        <w:rPr>
          <w:lang w:val="x-none"/>
        </w:rPr>
        <w:tab/>
      </w:r>
      <w:r w:rsidRPr="00CE6FA6">
        <w:rPr>
          <w:lang w:val="x-none"/>
        </w:rPr>
        <w:tab/>
      </w:r>
      <w:r w:rsidRPr="00CE6FA6">
        <w:rPr>
          <w:lang w:val="x-none"/>
        </w:rPr>
        <w:tab/>
        <w:t>3Pl</w:t>
      </w:r>
      <w:r w:rsidRPr="00CE6FA6">
        <w:rPr>
          <w:lang w:val="x-none"/>
        </w:rPr>
        <w:tab/>
      </w:r>
      <w:r w:rsidRPr="00CE6FA6">
        <w:rPr>
          <w:rFonts w:ascii="Doulos SIL" w:hAnsi="Doulos SIL" w:cs="Doulos SIL"/>
          <w:lang w:val="x-none"/>
        </w:rPr>
        <w:t>ē ye</w:t>
      </w:r>
      <w:r w:rsidR="00AD7736" w:rsidRPr="00CE6FA6">
        <w:rPr>
          <w:rFonts w:ascii="Doulos SIL" w:hAnsi="Doulos SIL" w:cs="Doulos SIL"/>
          <w:lang w:val="x-none"/>
        </w:rPr>
        <w:t>̀</w:t>
      </w:r>
      <w:r w:rsidRPr="00CE6FA6">
        <w:rPr>
          <w:rFonts w:ascii="Doulos SIL" w:hAnsi="Doulos SIL" w:cs="Doulos SIL"/>
          <w:lang w:val="x-none"/>
        </w:rPr>
        <w:t>= è kwāā</w:t>
      </w:r>
      <w:r w:rsidRPr="00CE6FA6">
        <w:rPr>
          <w:rFonts w:ascii="Doulos SIL" w:hAnsi="Doulos SIL" w:cs="Doulos SIL"/>
          <w:lang w:val="x-none"/>
        </w:rPr>
        <w:tab/>
        <w:t>ē yē= ē kày</w:t>
      </w:r>
    </w:p>
    <w:p w14:paraId="14494C7C" w14:textId="6C481283" w:rsidR="00A718B4" w:rsidRPr="00CE6FA6" w:rsidRDefault="00A718B4" w:rsidP="00AD7736"/>
    <w:p w14:paraId="23FB171D" w14:textId="05E98089" w:rsidR="00AD7736" w:rsidRPr="00CE6FA6" w:rsidRDefault="00AD7736" w:rsidP="00AD7736">
      <w:r w:rsidRPr="00CE6FA6">
        <w:lastRenderedPageBreak/>
        <w:t xml:space="preserve">In most cases, the </w:t>
      </w:r>
      <w:r w:rsidR="00933DA6" w:rsidRPr="00CE6FA6">
        <w:t xml:space="preserve">tonal </w:t>
      </w:r>
      <w:r w:rsidRPr="00CE6FA6">
        <w:t xml:space="preserve">form of the BCM depends on the object rather than on the subject. The </w:t>
      </w:r>
      <w:r w:rsidR="00775C2E" w:rsidRPr="00CE6FA6">
        <w:t xml:space="preserve">regular </w:t>
      </w:r>
      <w:r w:rsidRPr="00CE6FA6">
        <w:t>BCM-object combinations</w:t>
      </w:r>
      <w:r w:rsidR="002207CB" w:rsidRPr="00CE6FA6">
        <w:t xml:space="preserve">, other than </w:t>
      </w:r>
      <w:r w:rsidR="00933DA6" w:rsidRPr="00CE6FA6">
        <w:t>those</w:t>
      </w:r>
      <w:r w:rsidR="002207CB" w:rsidRPr="00CE6FA6">
        <w:t xml:space="preserve"> flagged by “(!)”</w:t>
      </w:r>
      <w:r w:rsidR="00933DA6" w:rsidRPr="00CE6FA6">
        <w:t xml:space="preserve"> above,</w:t>
      </w:r>
      <w:r w:rsidRPr="00CE6FA6">
        <w:t xml:space="preserve"> are summarized in (</w:t>
      </w:r>
      <w:r w:rsidR="00500CED" w:rsidRPr="00CE6FA6">
        <w:t>103</w:t>
      </w:r>
      <w:r w:rsidRPr="00CE6FA6">
        <w:t>).</w:t>
      </w:r>
    </w:p>
    <w:p w14:paraId="702DBBC1" w14:textId="2588CBCF" w:rsidR="00AD7736" w:rsidRPr="00CE6FA6" w:rsidRDefault="00AD7736" w:rsidP="00AD7736"/>
    <w:p w14:paraId="0BFF7EDF" w14:textId="4B5069CB" w:rsidR="00AD7736" w:rsidRPr="00CE6FA6" w:rsidRDefault="00AD7736" w:rsidP="00AD7736">
      <w:pPr>
        <w:tabs>
          <w:tab w:val="left" w:pos="720"/>
          <w:tab w:val="left" w:pos="1080"/>
          <w:tab w:val="left" w:pos="2880"/>
        </w:tabs>
        <w:rPr>
          <w:lang w:val="x-none"/>
        </w:rPr>
      </w:pPr>
      <w:r w:rsidRPr="00CE6FA6">
        <w:rPr>
          <w:lang w:val="x-none"/>
        </w:rPr>
        <w:t>(</w:t>
      </w:r>
      <w:r w:rsidR="00500CED" w:rsidRPr="00CE6FA6">
        <w:t>103</w:t>
      </w:r>
      <w:r w:rsidRPr="00CE6FA6">
        <w:rPr>
          <w:lang w:val="x-none"/>
        </w:rPr>
        <w:t>)</w:t>
      </w:r>
      <w:r w:rsidRPr="00CE6FA6">
        <w:rPr>
          <w:lang w:val="x-none"/>
        </w:rPr>
        <w:tab/>
      </w:r>
      <w:r w:rsidRPr="00CE6FA6">
        <w:rPr>
          <w:lang w:val="x-none"/>
        </w:rPr>
        <w:tab/>
        <w:t>category</w:t>
      </w:r>
      <w:r w:rsidRPr="00CE6FA6">
        <w:rPr>
          <w:lang w:val="x-none"/>
        </w:rPr>
        <w:tab/>
        <w:t>BCM plus object</w:t>
      </w:r>
    </w:p>
    <w:p w14:paraId="02F61299" w14:textId="35342AAF" w:rsidR="00AD7736" w:rsidRPr="00CE6FA6" w:rsidRDefault="00AD7736" w:rsidP="00AD7736">
      <w:pPr>
        <w:tabs>
          <w:tab w:val="left" w:pos="720"/>
          <w:tab w:val="left" w:pos="1080"/>
          <w:tab w:val="left" w:pos="2880"/>
        </w:tabs>
        <w:rPr>
          <w:lang w:val="x-none"/>
        </w:rPr>
      </w:pPr>
    </w:p>
    <w:p w14:paraId="2D5650C6" w14:textId="778D7D67" w:rsidR="00AD7736" w:rsidRPr="00CE6FA6" w:rsidRDefault="00AD7736" w:rsidP="00AD7736">
      <w:pPr>
        <w:tabs>
          <w:tab w:val="left" w:pos="720"/>
          <w:tab w:val="left" w:pos="1080"/>
          <w:tab w:val="left" w:pos="2880"/>
        </w:tabs>
        <w:rPr>
          <w:rFonts w:ascii="Doulos SIL" w:hAnsi="Doulos SIL" w:cs="Doulos SIL"/>
          <w:lang w:val="x-none"/>
        </w:rPr>
      </w:pPr>
      <w:r w:rsidRPr="00CE6FA6">
        <w:rPr>
          <w:lang w:val="x-none"/>
        </w:rPr>
        <w:tab/>
        <w:t>a.</w:t>
      </w:r>
      <w:r w:rsidRPr="00CE6FA6">
        <w:rPr>
          <w:lang w:val="x-none"/>
        </w:rPr>
        <w:tab/>
        <w:t>2Sg</w:t>
      </w:r>
      <w:r w:rsidRPr="00CE6FA6">
        <w:rPr>
          <w:lang w:val="x-none"/>
        </w:rPr>
        <w:tab/>
      </w:r>
      <w:r w:rsidRPr="00CE6FA6">
        <w:rPr>
          <w:rFonts w:ascii="Doulos SIL" w:hAnsi="Doulos SIL" w:cs="Doulos SIL"/>
          <w:lang w:val="x-none"/>
        </w:rPr>
        <w:t>yà= a</w:t>
      </w:r>
      <w:r w:rsidR="00CB3752" w:rsidRPr="00CE6FA6">
        <w:rPr>
          <w:rFonts w:ascii="Doulos SIL" w:hAnsi="Doulos SIL" w:cs="Doulos SIL"/>
          <w:lang w:val="x-none"/>
        </w:rPr>
        <w:t>̄</w:t>
      </w:r>
      <w:r w:rsidRPr="00CE6FA6">
        <w:rPr>
          <w:rFonts w:ascii="Doulos SIL" w:hAnsi="Doulos SIL" w:cs="Doulos SIL"/>
          <w:lang w:val="x-none"/>
        </w:rPr>
        <w:t>ⁿ</w:t>
      </w:r>
    </w:p>
    <w:p w14:paraId="584062F5" w14:textId="5680F1E9" w:rsidR="00AD7736" w:rsidRPr="00CE6FA6" w:rsidRDefault="00AD7736" w:rsidP="00AD7736">
      <w:pPr>
        <w:tabs>
          <w:tab w:val="left" w:pos="720"/>
          <w:tab w:val="left" w:pos="1080"/>
          <w:tab w:val="left" w:pos="2880"/>
        </w:tabs>
        <w:rPr>
          <w:rFonts w:ascii="Doulos SIL" w:hAnsi="Doulos SIL" w:cs="Doulos SIL"/>
          <w:lang w:val="x-none"/>
        </w:rPr>
      </w:pPr>
      <w:r w:rsidRPr="00CE6FA6">
        <w:rPr>
          <w:lang w:val="x-none"/>
        </w:rPr>
        <w:tab/>
      </w:r>
      <w:r w:rsidRPr="00CE6FA6">
        <w:rPr>
          <w:lang w:val="x-none"/>
        </w:rPr>
        <w:tab/>
        <w:t>2Pl</w:t>
      </w:r>
      <w:r w:rsidRPr="00CE6FA6">
        <w:rPr>
          <w:lang w:val="x-none"/>
        </w:rPr>
        <w:tab/>
      </w:r>
      <w:r w:rsidRPr="00CE6FA6">
        <w:rPr>
          <w:rFonts w:ascii="Doulos SIL" w:hAnsi="Doulos SIL" w:cs="Doulos SIL"/>
          <w:lang w:val="x-none"/>
        </w:rPr>
        <w:t>yà= a</w:t>
      </w:r>
      <w:r w:rsidR="00CB3752" w:rsidRPr="00CE6FA6">
        <w:rPr>
          <w:rFonts w:ascii="Doulos SIL" w:hAnsi="Doulos SIL" w:cs="Doulos SIL"/>
          <w:lang w:val="x-none"/>
        </w:rPr>
        <w:t>̄</w:t>
      </w:r>
      <w:r w:rsidRPr="00CE6FA6">
        <w:rPr>
          <w:rFonts w:ascii="Doulos SIL" w:hAnsi="Doulos SIL" w:cs="Doulos SIL"/>
          <w:lang w:val="x-none"/>
        </w:rPr>
        <w:t>a</w:t>
      </w:r>
      <w:r w:rsidR="00CB3752" w:rsidRPr="00CE6FA6">
        <w:rPr>
          <w:rFonts w:ascii="Doulos SIL" w:hAnsi="Doulos SIL" w:cs="Doulos SIL"/>
          <w:lang w:val="x-none"/>
        </w:rPr>
        <w:t>̄</w:t>
      </w:r>
    </w:p>
    <w:p w14:paraId="412D6958" w14:textId="062F2572" w:rsidR="00AD7736" w:rsidRPr="00CE6FA6" w:rsidRDefault="00AD7736" w:rsidP="00AD7736">
      <w:pPr>
        <w:tabs>
          <w:tab w:val="left" w:pos="720"/>
          <w:tab w:val="left" w:pos="1080"/>
          <w:tab w:val="left" w:pos="2880"/>
        </w:tabs>
        <w:rPr>
          <w:lang w:val="x-none"/>
        </w:rPr>
      </w:pPr>
    </w:p>
    <w:p w14:paraId="59BC3D09" w14:textId="4E690A94" w:rsidR="00AD7736" w:rsidRPr="00CE6FA6" w:rsidRDefault="00AD7736" w:rsidP="00AD7736">
      <w:pPr>
        <w:tabs>
          <w:tab w:val="left" w:pos="720"/>
          <w:tab w:val="left" w:pos="1080"/>
          <w:tab w:val="left" w:pos="2880"/>
        </w:tabs>
        <w:rPr>
          <w:lang w:val="x-none"/>
        </w:rPr>
      </w:pPr>
      <w:r w:rsidRPr="00CE6FA6">
        <w:rPr>
          <w:lang w:val="x-none"/>
        </w:rPr>
        <w:tab/>
      </w:r>
      <w:r w:rsidR="00775C2E" w:rsidRPr="00CE6FA6">
        <w:rPr>
          <w:lang w:val="x-none"/>
        </w:rPr>
        <w:t>b</w:t>
      </w:r>
      <w:r w:rsidRPr="00CE6FA6">
        <w:rPr>
          <w:lang w:val="x-none"/>
        </w:rPr>
        <w:t>.</w:t>
      </w:r>
      <w:r w:rsidRPr="00CE6FA6">
        <w:rPr>
          <w:lang w:val="x-none"/>
        </w:rPr>
        <w:tab/>
        <w:t>3Sg</w:t>
      </w:r>
      <w:r w:rsidRPr="00CE6FA6">
        <w:rPr>
          <w:lang w:val="x-none"/>
        </w:rPr>
        <w:tab/>
      </w:r>
      <w:r w:rsidRPr="00CE6FA6">
        <w:rPr>
          <w:rFonts w:ascii="Doulos SIL" w:hAnsi="Doulos SIL" w:cs="Doulos SIL"/>
          <w:lang w:val="x-none"/>
        </w:rPr>
        <w:t>yà= à</w:t>
      </w:r>
      <w:r w:rsidRPr="00CE6FA6">
        <w:rPr>
          <w:lang w:val="x-none"/>
        </w:rPr>
        <w:t xml:space="preserve"> before H, </w:t>
      </w:r>
      <w:r w:rsidRPr="00CE6FA6">
        <w:rPr>
          <w:rFonts w:ascii="Doulos SIL" w:hAnsi="Doulos SIL" w:cs="Doulos SIL"/>
          <w:lang w:val="x-none"/>
        </w:rPr>
        <w:t>yā= ā</w:t>
      </w:r>
      <w:r w:rsidRPr="00CE6FA6">
        <w:rPr>
          <w:lang w:val="x-none"/>
        </w:rPr>
        <w:t xml:space="preserve"> before L</w:t>
      </w:r>
    </w:p>
    <w:p w14:paraId="6DC420A0" w14:textId="20E1A302" w:rsidR="00AD7736" w:rsidRPr="00CE6FA6" w:rsidRDefault="00AD7736" w:rsidP="00AD7736">
      <w:pPr>
        <w:tabs>
          <w:tab w:val="left" w:pos="720"/>
          <w:tab w:val="left" w:pos="1080"/>
          <w:tab w:val="left" w:pos="2880"/>
        </w:tabs>
        <w:rPr>
          <w:lang w:val="x-none"/>
        </w:rPr>
      </w:pPr>
      <w:r w:rsidRPr="00CE6FA6">
        <w:rPr>
          <w:lang w:val="x-none"/>
        </w:rPr>
        <w:tab/>
      </w:r>
      <w:r w:rsidRPr="00CE6FA6">
        <w:rPr>
          <w:lang w:val="x-none"/>
        </w:rPr>
        <w:tab/>
        <w:t>3Pl</w:t>
      </w:r>
      <w:r w:rsidRPr="00CE6FA6">
        <w:rPr>
          <w:lang w:val="x-none"/>
        </w:rPr>
        <w:tab/>
      </w:r>
      <w:r w:rsidRPr="00CE6FA6">
        <w:rPr>
          <w:rFonts w:ascii="Doulos SIL" w:hAnsi="Doulos SIL" w:cs="Doulos SIL"/>
          <w:lang w:val="x-none"/>
        </w:rPr>
        <w:t>yè= è</w:t>
      </w:r>
      <w:r w:rsidRPr="00CE6FA6">
        <w:rPr>
          <w:lang w:val="x-none"/>
        </w:rPr>
        <w:t xml:space="preserve"> before H, </w:t>
      </w:r>
      <w:r w:rsidRPr="00CE6FA6">
        <w:rPr>
          <w:rFonts w:ascii="Doulos SIL" w:hAnsi="Doulos SIL" w:cs="Doulos SIL"/>
          <w:lang w:val="x-none"/>
        </w:rPr>
        <w:t>yē= ē</w:t>
      </w:r>
      <w:r w:rsidRPr="00CE6FA6">
        <w:rPr>
          <w:lang w:val="x-none"/>
        </w:rPr>
        <w:t xml:space="preserve"> before L</w:t>
      </w:r>
    </w:p>
    <w:p w14:paraId="31C278D6" w14:textId="77777777" w:rsidR="00775C2E" w:rsidRPr="00CE6FA6" w:rsidRDefault="00775C2E" w:rsidP="00775C2E">
      <w:pPr>
        <w:tabs>
          <w:tab w:val="left" w:pos="720"/>
          <w:tab w:val="left" w:pos="1080"/>
          <w:tab w:val="left" w:pos="2880"/>
        </w:tabs>
        <w:rPr>
          <w:lang w:val="x-none"/>
        </w:rPr>
      </w:pPr>
    </w:p>
    <w:p w14:paraId="0CA28575" w14:textId="3EB3BA9C" w:rsidR="00775C2E" w:rsidRPr="00CE6FA6" w:rsidRDefault="00775C2E" w:rsidP="00775C2E">
      <w:pPr>
        <w:tabs>
          <w:tab w:val="left" w:pos="720"/>
          <w:tab w:val="left" w:pos="1080"/>
          <w:tab w:val="left" w:pos="2880"/>
        </w:tabs>
        <w:rPr>
          <w:rFonts w:ascii="Doulos SIL" w:hAnsi="Doulos SIL" w:cs="Doulos SIL"/>
          <w:lang w:val="x-none"/>
        </w:rPr>
      </w:pPr>
      <w:r w:rsidRPr="00CE6FA6">
        <w:rPr>
          <w:lang w:val="x-none"/>
        </w:rPr>
        <w:tab/>
        <w:t>c.</w:t>
      </w:r>
      <w:r w:rsidRPr="00CE6FA6">
        <w:rPr>
          <w:lang w:val="x-none"/>
        </w:rPr>
        <w:tab/>
        <w:t>1Pl</w:t>
      </w:r>
      <w:r w:rsidRPr="00CE6FA6">
        <w:rPr>
          <w:lang w:val="x-none"/>
        </w:rPr>
        <w:tab/>
      </w:r>
      <w:r w:rsidRPr="00CE6FA6">
        <w:rPr>
          <w:rFonts w:ascii="Doulos SIL" w:hAnsi="Doulos SIL" w:cs="Doulos SIL"/>
          <w:lang w:val="x-none"/>
        </w:rPr>
        <w:t>y= ē</w:t>
      </w:r>
    </w:p>
    <w:p w14:paraId="51E69991" w14:textId="77777777" w:rsidR="00775C2E" w:rsidRPr="00CE6FA6" w:rsidRDefault="00775C2E" w:rsidP="00775C2E">
      <w:pPr>
        <w:tabs>
          <w:tab w:val="left" w:pos="720"/>
          <w:tab w:val="left" w:pos="1080"/>
          <w:tab w:val="left" w:pos="2880"/>
        </w:tabs>
        <w:rPr>
          <w:lang w:val="x-none"/>
        </w:rPr>
      </w:pPr>
      <w:r w:rsidRPr="00CE6FA6">
        <w:rPr>
          <w:lang w:val="x-none"/>
        </w:rPr>
        <w:tab/>
      </w:r>
      <w:r w:rsidRPr="00CE6FA6">
        <w:rPr>
          <w:lang w:val="x-none"/>
        </w:rPr>
        <w:tab/>
        <w:t>Logo/3ReflPl</w:t>
      </w:r>
      <w:r w:rsidRPr="00CE6FA6">
        <w:rPr>
          <w:lang w:val="x-none"/>
        </w:rPr>
        <w:tab/>
      </w:r>
      <w:r w:rsidRPr="00CE6FA6">
        <w:rPr>
          <w:rFonts w:ascii="Doulos SIL" w:hAnsi="Doulos SIL" w:cs="Doulos SIL"/>
          <w:lang w:val="x-none"/>
        </w:rPr>
        <w:t>y= ē</w:t>
      </w:r>
    </w:p>
    <w:p w14:paraId="7FBCF431" w14:textId="0B3737E1" w:rsidR="00AD7736" w:rsidRPr="00CE6FA6" w:rsidRDefault="00AD7736" w:rsidP="00A718B4">
      <w:pPr>
        <w:tabs>
          <w:tab w:val="left" w:pos="720"/>
          <w:tab w:val="left" w:pos="1080"/>
        </w:tabs>
        <w:rPr>
          <w:lang w:val="x-none"/>
        </w:rPr>
      </w:pPr>
    </w:p>
    <w:p w14:paraId="60677666" w14:textId="495F7F5C" w:rsidR="00AD7736" w:rsidRPr="00CE6FA6" w:rsidRDefault="00AD7736" w:rsidP="00A718B4">
      <w:pPr>
        <w:tabs>
          <w:tab w:val="left" w:pos="720"/>
          <w:tab w:val="left" w:pos="1080"/>
        </w:tabs>
        <w:rPr>
          <w:lang w:val="x-none"/>
        </w:rPr>
      </w:pPr>
      <w:r w:rsidRPr="00CE6FA6">
        <w:rPr>
          <w:lang w:val="x-none"/>
        </w:rPr>
        <w:t xml:space="preserve">Again, the second-person combinations are phonologically regular; </w:t>
      </w:r>
      <w:r w:rsidR="00775C2E" w:rsidRPr="00CE6FA6">
        <w:rPr>
          <w:lang w:val="x-none"/>
        </w:rPr>
        <w:t>the third-person forms are tonally irregular; and 1Pl and Logo/3ReflPl are truncated.</w:t>
      </w:r>
    </w:p>
    <w:p w14:paraId="6FA5C4C3" w14:textId="15A9CECF" w:rsidR="00775C2E" w:rsidRPr="00CE6FA6" w:rsidRDefault="00775C2E" w:rsidP="00A718B4">
      <w:pPr>
        <w:tabs>
          <w:tab w:val="left" w:pos="720"/>
          <w:tab w:val="left" w:pos="1080"/>
        </w:tabs>
        <w:rPr>
          <w:lang w:val="x-none"/>
        </w:rPr>
      </w:pPr>
      <w:r w:rsidRPr="00CE6FA6">
        <w:rPr>
          <w:lang w:val="x-none"/>
        </w:rPr>
        <w:tab/>
        <w:t>The 3Sg/3Pl combinations are the only ones</w:t>
      </w:r>
      <w:r w:rsidR="002207CB" w:rsidRPr="00CE6FA6">
        <w:rPr>
          <w:lang w:val="x-none"/>
        </w:rPr>
        <w:t xml:space="preserve"> in (</w:t>
      </w:r>
      <w:r w:rsidR="00B94727" w:rsidRPr="00CE6FA6">
        <w:rPr>
          <w:lang w:val="x-none"/>
        </w:rPr>
        <w:t>10</w:t>
      </w:r>
      <w:r w:rsidR="002207CB" w:rsidRPr="00CE6FA6">
        <w:rPr>
          <w:lang w:val="x-none"/>
        </w:rPr>
        <w:t>3b)</w:t>
      </w:r>
      <w:r w:rsidRPr="00CE6FA6">
        <w:rPr>
          <w:lang w:val="x-none"/>
        </w:rPr>
        <w:t xml:space="preserve"> that differ from those with nonpronominal ‘Seydou’ as subject (see the preceding subsection). After ‘Seydou’, BCM</w:t>
      </w:r>
      <w:r w:rsidRPr="00CE6FA6">
        <w:rPr>
          <w:lang w:val="x-none"/>
        </w:rPr>
        <w:noBreakHyphen/>
        <w:t>3Sg object is</w:t>
      </w:r>
      <w:r w:rsidR="00933DA6" w:rsidRPr="00CE6FA6">
        <w:rPr>
          <w:lang w:val="x-none"/>
        </w:rPr>
        <w:t xml:space="preserve"> </w:t>
      </w:r>
      <w:r w:rsidR="00933DA6" w:rsidRPr="00CE6FA6">
        <w:rPr>
          <w:rFonts w:ascii="Doulos SIL" w:hAnsi="Doulos SIL" w:cs="Doulos SIL"/>
          <w:lang w:val="x-none"/>
        </w:rPr>
        <w:t>yā= à</w:t>
      </w:r>
      <w:r w:rsidRPr="00CE6FA6">
        <w:rPr>
          <w:lang w:val="x-none"/>
        </w:rPr>
        <w:t xml:space="preserve"> </w:t>
      </w:r>
      <w:r w:rsidR="00933DA6" w:rsidRPr="00CE6FA6">
        <w:rPr>
          <w:lang w:val="x-none"/>
        </w:rPr>
        <w:t xml:space="preserve">(~ </w:t>
      </w:r>
      <w:r w:rsidRPr="00CE6FA6">
        <w:rPr>
          <w:rFonts w:ascii="Doulos SIL" w:hAnsi="Doulos SIL" w:cs="Doulos SIL"/>
          <w:lang w:val="x-none"/>
        </w:rPr>
        <w:t>yā= ā</w:t>
      </w:r>
      <w:r w:rsidR="00933DA6" w:rsidRPr="00CE6FA6">
        <w:rPr>
          <w:rFonts w:ascii="Doulos SIL" w:hAnsi="Doulos SIL" w:cs="Doulos SIL"/>
          <w:lang w:val="x-none"/>
        </w:rPr>
        <w:t xml:space="preserve"> ꜜ</w:t>
      </w:r>
      <w:r w:rsidR="00933DA6" w:rsidRPr="00CE6FA6">
        <w:rPr>
          <w:lang w:val="x-none"/>
        </w:rPr>
        <w:t>)</w:t>
      </w:r>
      <w:r w:rsidRPr="00CE6FA6">
        <w:rPr>
          <w:lang w:val="x-none"/>
        </w:rPr>
        <w:t xml:space="preserve">, and BCM-3Pl object is </w:t>
      </w:r>
      <w:r w:rsidRPr="00CE6FA6">
        <w:rPr>
          <w:rFonts w:ascii="Doulos SIL" w:hAnsi="Doulos SIL" w:cs="Doulos SIL"/>
          <w:lang w:val="x-none"/>
        </w:rPr>
        <w:t>yē=</w:t>
      </w:r>
      <w:r w:rsidR="00933DA6" w:rsidRPr="00CE6FA6">
        <w:rPr>
          <w:rFonts w:ascii="Doulos SIL" w:hAnsi="Doulos SIL" w:cs="Doulos SIL"/>
          <w:lang w:val="x-none"/>
        </w:rPr>
        <w:t xml:space="preserve"> </w:t>
      </w:r>
      <w:r w:rsidRPr="00CE6FA6">
        <w:rPr>
          <w:rFonts w:ascii="Doulos SIL" w:hAnsi="Doulos SIL" w:cs="Doulos SIL"/>
          <w:lang w:val="x-none"/>
        </w:rPr>
        <w:t>e</w:t>
      </w:r>
      <w:r w:rsidR="00933DA6" w:rsidRPr="00CE6FA6">
        <w:rPr>
          <w:rFonts w:ascii="Doulos SIL" w:hAnsi="Doulos SIL" w:cs="Doulos SIL"/>
          <w:lang w:val="x-none"/>
        </w:rPr>
        <w:t>̀</w:t>
      </w:r>
      <w:r w:rsidRPr="00CE6FA6">
        <w:rPr>
          <w:lang w:val="x-none"/>
        </w:rPr>
        <w:t xml:space="preserve"> </w:t>
      </w:r>
      <w:r w:rsidR="00933DA6" w:rsidRPr="00CE6FA6">
        <w:rPr>
          <w:lang w:val="x-none"/>
        </w:rPr>
        <w:t xml:space="preserve">(~ </w:t>
      </w:r>
      <w:r w:rsidR="00933DA6" w:rsidRPr="00CE6FA6">
        <w:rPr>
          <w:rFonts w:ascii="Doulos SIL" w:hAnsi="Doulos SIL" w:cs="Doulos SIL"/>
          <w:lang w:val="x-none"/>
        </w:rPr>
        <w:t>yē= ē</w:t>
      </w:r>
      <w:r w:rsidR="00933DA6" w:rsidRPr="00CE6FA6">
        <w:rPr>
          <w:rFonts w:ascii="Doulos SIL" w:hAnsi="Doulos SIL" w:cs="Doulos SIL"/>
        </w:rPr>
        <w:t> </w:t>
      </w:r>
      <w:r w:rsidR="00933DA6" w:rsidRPr="00CE6FA6">
        <w:rPr>
          <w:rFonts w:ascii="Doulos SIL" w:hAnsi="Doulos SIL" w:cs="Doulos SIL"/>
          <w:lang w:val="x-none"/>
        </w:rPr>
        <w:t>ꜜ</w:t>
      </w:r>
      <w:r w:rsidR="00933DA6" w:rsidRPr="00CE6FA6">
        <w:rPr>
          <w:lang w:val="x-none"/>
        </w:rPr>
        <w:t>)</w:t>
      </w:r>
      <w:r w:rsidRPr="00CE6FA6">
        <w:rPr>
          <w:lang w:val="x-none"/>
        </w:rPr>
        <w:t>. With a vocalic pronominal subject as in (</w:t>
      </w:r>
      <w:r w:rsidR="00B94727" w:rsidRPr="00CE6FA6">
        <w:rPr>
          <w:lang w:val="x-none"/>
        </w:rPr>
        <w:t>103</w:t>
      </w:r>
      <w:r w:rsidRPr="00CE6FA6">
        <w:rPr>
          <w:lang w:val="x-none"/>
        </w:rPr>
        <w:t xml:space="preserve">b), the forms are </w:t>
      </w:r>
      <w:r w:rsidR="000251F4" w:rsidRPr="00CE6FA6">
        <w:rPr>
          <w:lang w:val="x-none"/>
        </w:rPr>
        <w:t xml:space="preserve">phonologically irregular portmanteaus: </w:t>
      </w:r>
      <w:r w:rsidRPr="00CE6FA6">
        <w:rPr>
          <w:rFonts w:ascii="Doulos SIL" w:hAnsi="Doulos SIL" w:cs="Doulos SIL"/>
          <w:lang w:val="x-none"/>
        </w:rPr>
        <w:t>yà= à</w:t>
      </w:r>
      <w:r w:rsidRPr="00CE6FA6">
        <w:rPr>
          <w:lang w:val="x-none"/>
        </w:rPr>
        <w:t xml:space="preserve"> and </w:t>
      </w:r>
      <w:r w:rsidRPr="00CE6FA6">
        <w:rPr>
          <w:rFonts w:ascii="Doulos SIL" w:hAnsi="Doulos SIL" w:cs="Doulos SIL"/>
          <w:lang w:val="x-none"/>
        </w:rPr>
        <w:t>yè= è</w:t>
      </w:r>
      <w:r w:rsidRPr="00CE6FA6">
        <w:rPr>
          <w:lang w:val="x-none"/>
        </w:rPr>
        <w:t xml:space="preserve"> before </w:t>
      </w:r>
      <w:r w:rsidR="00AD3E9D" w:rsidRPr="00CE6FA6">
        <w:rPr>
          <w:lang w:val="x-none"/>
        </w:rPr>
        <w:t>M</w:t>
      </w:r>
      <w:r w:rsidR="00AD3E9D" w:rsidRPr="00CE6FA6">
        <w:rPr>
          <w:lang w:val="x-none"/>
        </w:rPr>
        <w:noBreakHyphen/>
        <w:t>ton</w:t>
      </w:r>
      <w:r w:rsidRPr="00CE6FA6">
        <w:rPr>
          <w:lang w:val="x-none"/>
        </w:rPr>
        <w:t xml:space="preserve">ed verbs, and </w:t>
      </w:r>
      <w:r w:rsidRPr="00CE6FA6">
        <w:rPr>
          <w:rFonts w:ascii="Doulos SIL" w:hAnsi="Doulos SIL" w:cs="Doulos SIL"/>
          <w:lang w:val="x-none"/>
        </w:rPr>
        <w:t>yā= a</w:t>
      </w:r>
      <w:r w:rsidR="00933DA6" w:rsidRPr="00CE6FA6">
        <w:rPr>
          <w:rFonts w:ascii="Doulos SIL" w:hAnsi="Doulos SIL" w:cs="Doulos SIL"/>
          <w:lang w:val="x-none"/>
        </w:rPr>
        <w:t>̄</w:t>
      </w:r>
      <w:r w:rsidRPr="00CE6FA6">
        <w:rPr>
          <w:lang w:val="x-none"/>
        </w:rPr>
        <w:t xml:space="preserve"> and </w:t>
      </w:r>
      <w:r w:rsidRPr="00CE6FA6">
        <w:rPr>
          <w:rFonts w:ascii="Doulos SIL" w:hAnsi="Doulos SIL" w:cs="Doulos SIL"/>
          <w:lang w:val="x-none"/>
        </w:rPr>
        <w:t>yē= ē</w:t>
      </w:r>
      <w:r w:rsidRPr="00CE6FA6">
        <w:rPr>
          <w:lang w:val="x-none"/>
        </w:rPr>
        <w:t xml:space="preserve"> before </w:t>
      </w:r>
      <w:r w:rsidR="00AD3E9D" w:rsidRPr="00CE6FA6">
        <w:rPr>
          <w:lang w:val="x-none"/>
        </w:rPr>
        <w:t>L</w:t>
      </w:r>
      <w:r w:rsidR="00AD3E9D" w:rsidRPr="00CE6FA6">
        <w:rPr>
          <w:lang w:val="x-none"/>
        </w:rPr>
        <w:noBreakHyphen/>
        <w:t>ton</w:t>
      </w:r>
      <w:r w:rsidRPr="00CE6FA6">
        <w:rPr>
          <w:lang w:val="x-none"/>
        </w:rPr>
        <w:t>ed verbs.</w:t>
      </w:r>
      <w:r w:rsidR="000251F4" w:rsidRPr="00CE6FA6">
        <w:rPr>
          <w:lang w:val="x-none"/>
        </w:rPr>
        <w:t xml:space="preserve"> The forms </w:t>
      </w:r>
      <w:r w:rsidR="000251F4" w:rsidRPr="00CE6FA6">
        <w:rPr>
          <w:rFonts w:ascii="Doulos SIL" w:hAnsi="Doulos SIL" w:cs="Doulos SIL"/>
          <w:lang w:val="x-none"/>
        </w:rPr>
        <w:t>yā= ā</w:t>
      </w:r>
      <w:r w:rsidR="000251F4" w:rsidRPr="00CE6FA6">
        <w:rPr>
          <w:lang w:val="x-none"/>
        </w:rPr>
        <w:t xml:space="preserve"> and </w:t>
      </w:r>
      <w:r w:rsidR="000251F4" w:rsidRPr="00CE6FA6">
        <w:rPr>
          <w:rFonts w:ascii="Doulos SIL" w:hAnsi="Doulos SIL" w:cs="Doulos SIL"/>
          <w:lang w:val="x-none"/>
        </w:rPr>
        <w:t>yē= ē</w:t>
      </w:r>
      <w:r w:rsidR="000251F4" w:rsidRPr="00CE6FA6">
        <w:rPr>
          <w:lang w:val="x-none"/>
        </w:rPr>
        <w:t xml:space="preserve"> have arguably undergone an irregular version of Final Tone-Raising before </w:t>
      </w:r>
      <w:r w:rsidR="00AD3E9D" w:rsidRPr="00CE6FA6">
        <w:rPr>
          <w:lang w:val="x-none"/>
        </w:rPr>
        <w:t>L</w:t>
      </w:r>
      <w:r w:rsidR="00AD3E9D" w:rsidRPr="00CE6FA6">
        <w:rPr>
          <w:lang w:val="x-none"/>
        </w:rPr>
        <w:noBreakHyphen/>
        <w:t>ton</w:t>
      </w:r>
      <w:r w:rsidR="000251F4" w:rsidRPr="00CE6FA6">
        <w:rPr>
          <w:lang w:val="x-none"/>
        </w:rPr>
        <w:t>e.</w:t>
      </w:r>
    </w:p>
    <w:p w14:paraId="2F2FC4B3" w14:textId="125C8199" w:rsidR="002207CB" w:rsidRPr="00CE6FA6" w:rsidRDefault="002207CB" w:rsidP="00A718B4">
      <w:pPr>
        <w:tabs>
          <w:tab w:val="left" w:pos="720"/>
          <w:tab w:val="left" w:pos="1080"/>
        </w:tabs>
        <w:rPr>
          <w:lang w:val="x-none"/>
        </w:rPr>
      </w:pPr>
      <w:r w:rsidRPr="00CE6FA6">
        <w:rPr>
          <w:lang w:val="x-none"/>
        </w:rPr>
        <w:tab/>
        <w:t>This brings us to the two flagged combinations in (</w:t>
      </w:r>
      <w:r w:rsidR="00B94727" w:rsidRPr="00CE6FA6">
        <w:rPr>
          <w:lang w:val="x-none"/>
        </w:rPr>
        <w:t>10</w:t>
      </w:r>
      <w:r w:rsidRPr="00CE6FA6">
        <w:rPr>
          <w:lang w:val="x-none"/>
        </w:rPr>
        <w:t>2a,c). For 3Sg→3Sg, we would expect #</w:t>
      </w:r>
      <w:r w:rsidRPr="00CE6FA6">
        <w:rPr>
          <w:rFonts w:ascii="Doulos SIL" w:hAnsi="Doulos SIL" w:cs="Doulos SIL"/>
          <w:lang w:val="x-none"/>
        </w:rPr>
        <w:t>à yà= à kwāā</w:t>
      </w:r>
      <w:r w:rsidRPr="00CE6FA6">
        <w:rPr>
          <w:lang w:val="x-none"/>
        </w:rPr>
        <w:t xml:space="preserve"> (with ‘hit’) by analogy to most other X→3Sg combinations, but the actual form is </w:t>
      </w:r>
      <w:r w:rsidRPr="00CE6FA6">
        <w:rPr>
          <w:rFonts w:ascii="Doulos SIL" w:hAnsi="Doulos SIL" w:cs="Doulos SIL"/>
          <w:lang w:val="x-none"/>
        </w:rPr>
        <w:t>à yā= à kwāā</w:t>
      </w:r>
      <w:r w:rsidR="000251F4" w:rsidRPr="00CE6FA6">
        <w:rPr>
          <w:lang w:val="x-none"/>
        </w:rPr>
        <w:t xml:space="preserve"> (variant </w:t>
      </w:r>
      <w:r w:rsidR="000251F4" w:rsidRPr="00CE6FA6">
        <w:rPr>
          <w:rFonts w:ascii="Doulos SIL" w:hAnsi="Doulos SIL" w:cs="Doulos SIL"/>
          <w:lang w:val="x-none"/>
        </w:rPr>
        <w:t>à yā= ā ꜜkwāā</w:t>
      </w:r>
      <w:r w:rsidR="000251F4" w:rsidRPr="00CE6FA6">
        <w:rPr>
          <w:lang w:val="x-none"/>
        </w:rPr>
        <w:t xml:space="preserve">) </w:t>
      </w:r>
      <w:r w:rsidRPr="00CE6FA6">
        <w:rPr>
          <w:lang w:val="x-none"/>
        </w:rPr>
        <w:t xml:space="preserve"> Although this combination is “irregular” in the context of the paradigms in (</w:t>
      </w:r>
      <w:r w:rsidR="00B94727" w:rsidRPr="00CE6FA6">
        <w:rPr>
          <w:lang w:val="x-none"/>
        </w:rPr>
        <w:t>102</w:t>
      </w:r>
      <w:r w:rsidRPr="00CE6FA6">
        <w:rPr>
          <w:lang w:val="x-none"/>
        </w:rPr>
        <w:t>), it is actually phonologically regular, since /</w:t>
      </w:r>
      <w:r w:rsidRPr="00CE6FA6">
        <w:rPr>
          <w:rFonts w:ascii="Doulos SIL" w:hAnsi="Doulos SIL" w:cs="Doulos SIL"/>
          <w:lang w:val="x-none"/>
        </w:rPr>
        <w:t>à yè à kwāā</w:t>
      </w:r>
      <w:r w:rsidRPr="00CE6FA6">
        <w:rPr>
          <w:lang w:val="x-none"/>
        </w:rPr>
        <w:t xml:space="preserve">/ should indeed end up as </w:t>
      </w:r>
      <w:r w:rsidRPr="00CE6FA6">
        <w:rPr>
          <w:rFonts w:ascii="Doulos SIL" w:hAnsi="Doulos SIL" w:cs="Doulos SIL"/>
          <w:lang w:val="x-none"/>
        </w:rPr>
        <w:t>à yā= à kwāā</w:t>
      </w:r>
      <w:r w:rsidRPr="00CE6FA6">
        <w:rPr>
          <w:lang w:val="x-none"/>
        </w:rPr>
        <w:t xml:space="preserve"> by Final Tone-Raising and vv</w:t>
      </w:r>
      <w:r w:rsidR="00BC3136" w:rsidRPr="00CE6FA6">
        <w:rPr>
          <w:lang w:val="x-none"/>
        </w:rPr>
        <w:noBreakHyphen/>
      </w:r>
      <w:r w:rsidRPr="00CE6FA6">
        <w:rPr>
          <w:lang w:val="x-none"/>
        </w:rPr>
        <w:t xml:space="preserve">Contraction. </w:t>
      </w:r>
      <w:r w:rsidR="00D16803" w:rsidRPr="00CE6FA6">
        <w:rPr>
          <w:lang w:val="x-none"/>
        </w:rPr>
        <w:t xml:space="preserve">That </w:t>
      </w:r>
      <w:r w:rsidR="00D16803" w:rsidRPr="00CE6FA6">
        <w:rPr>
          <w:rFonts w:ascii="Doulos SIL" w:hAnsi="Doulos SIL" w:cs="Doulos SIL"/>
          <w:lang w:val="x-none"/>
        </w:rPr>
        <w:t>à yā= à kwāā</w:t>
      </w:r>
      <w:r w:rsidR="00D16803" w:rsidRPr="00CE6FA6">
        <w:rPr>
          <w:lang w:val="x-none"/>
        </w:rPr>
        <w:t xml:space="preserve"> diverges from the other X→3Sg combinations is not accidental, since this divergence reinforces the distinction between 3Sg→3Sg </w:t>
      </w:r>
      <w:r w:rsidR="00D16803" w:rsidRPr="00CE6FA6">
        <w:rPr>
          <w:rFonts w:ascii="Doulos SIL" w:hAnsi="Doulos SIL" w:cs="Doulos SIL"/>
          <w:lang w:val="x-none"/>
        </w:rPr>
        <w:t>à yā= à kwāā</w:t>
      </w:r>
      <w:r w:rsidR="00D16803" w:rsidRPr="00CE6FA6">
        <w:rPr>
          <w:lang w:val="x-none"/>
        </w:rPr>
        <w:t xml:space="preserve"> and 2Sg→3Sg </w:t>
      </w:r>
      <w:r w:rsidR="00D16803" w:rsidRPr="00CE6FA6">
        <w:rPr>
          <w:rFonts w:ascii="Doulos SIL" w:hAnsi="Doulos SIL" w:cs="Doulos SIL"/>
          <w:lang w:val="x-none"/>
        </w:rPr>
        <w:t>ā(ⁿ) yà= à kwāā</w:t>
      </w:r>
      <w:r w:rsidR="00D16803" w:rsidRPr="00CE6FA6">
        <w:rPr>
          <w:lang w:val="x-none"/>
        </w:rPr>
        <w:t xml:space="preserve">. This important distinction between two of the most common transitive combinations can be further reinforced by optionally restoring the nasality of the 2Sg subject proclitic </w:t>
      </w:r>
      <w:r w:rsidR="00D16803" w:rsidRPr="00CE6FA6">
        <w:rPr>
          <w:rFonts w:ascii="Doulos SIL" w:hAnsi="Doulos SIL" w:cs="Doulos SIL"/>
          <w:lang w:val="x-none"/>
        </w:rPr>
        <w:t>āⁿ</w:t>
      </w:r>
      <w:r w:rsidR="00D16803" w:rsidRPr="00CE6FA6">
        <w:rPr>
          <w:lang w:val="x-none"/>
        </w:rPr>
        <w:t>, which is denasalized in other combinations.</w:t>
      </w:r>
    </w:p>
    <w:p w14:paraId="0E7401E6" w14:textId="0BCA7002" w:rsidR="00C759F8" w:rsidRPr="00CE6FA6" w:rsidRDefault="00C759F8" w:rsidP="00A718B4">
      <w:pPr>
        <w:tabs>
          <w:tab w:val="left" w:pos="720"/>
          <w:tab w:val="left" w:pos="1080"/>
        </w:tabs>
        <w:rPr>
          <w:lang w:val="x-none"/>
        </w:rPr>
      </w:pPr>
      <w:r w:rsidRPr="00CE6FA6">
        <w:rPr>
          <w:lang w:val="x-none"/>
        </w:rPr>
        <w:tab/>
        <w:t xml:space="preserve">The treatment of 3Sg and 3Pl objects is the major difference in tonal behavior between BCM </w:t>
      </w:r>
      <w:r w:rsidRPr="00CE6FA6">
        <w:rPr>
          <w:rFonts w:ascii="Doulos SIL" w:hAnsi="Doulos SIL" w:cs="Doulos SIL"/>
          <w:lang w:val="x-none"/>
        </w:rPr>
        <w:t>yè</w:t>
      </w:r>
      <w:r w:rsidRPr="00CE6FA6">
        <w:rPr>
          <w:lang w:val="x-none"/>
        </w:rPr>
        <w:t xml:space="preserve"> and the true inflectional morphemes (see just below). </w:t>
      </w:r>
    </w:p>
    <w:p w14:paraId="154E85F6" w14:textId="133B182D" w:rsidR="00775C2E" w:rsidRPr="00CE6FA6" w:rsidRDefault="00775C2E" w:rsidP="00A718B4">
      <w:pPr>
        <w:tabs>
          <w:tab w:val="left" w:pos="720"/>
          <w:tab w:val="left" w:pos="1080"/>
        </w:tabs>
        <w:rPr>
          <w:lang w:val="x-none"/>
        </w:rPr>
      </w:pPr>
    </w:p>
    <w:p w14:paraId="3FA2148A" w14:textId="47FAD650" w:rsidR="00070FC0" w:rsidRPr="00CE6FA6" w:rsidRDefault="00070FC0" w:rsidP="00A718B4">
      <w:pPr>
        <w:tabs>
          <w:tab w:val="left" w:pos="720"/>
          <w:tab w:val="left" w:pos="1080"/>
        </w:tabs>
        <w:rPr>
          <w:lang w:val="x-none"/>
        </w:rPr>
      </w:pPr>
    </w:p>
    <w:p w14:paraId="00119D4B" w14:textId="1843B7F7" w:rsidR="00070FC0" w:rsidRPr="00CE6FA6" w:rsidRDefault="00070FC0" w:rsidP="00070FC0">
      <w:pPr>
        <w:pStyle w:val="Heading3"/>
      </w:pPr>
      <w:bookmarkStart w:id="672" w:name="_Toc115206452"/>
      <w:r w:rsidRPr="00CE6FA6">
        <w:lastRenderedPageBreak/>
        <w:t>Vocalic pronominals and post-subject inflectional particles</w:t>
      </w:r>
      <w:bookmarkEnd w:id="672"/>
    </w:p>
    <w:p w14:paraId="7CFC8F47" w14:textId="2AC80D76" w:rsidR="00070FC0" w:rsidRPr="00CE6FA6" w:rsidRDefault="009B4FCA" w:rsidP="006079A5">
      <w:r w:rsidRPr="00CE6FA6">
        <w:t>T</w:t>
      </w:r>
      <w:r w:rsidR="00070FC0" w:rsidRPr="00CE6FA6">
        <w:t>he expression “(true) inflectional” or “</w:t>
      </w:r>
      <w:r w:rsidR="00CB2D0B" w:rsidRPr="00CE6FA6">
        <w:t>post</w:t>
      </w:r>
      <w:r w:rsidR="00CB2D0B" w:rsidRPr="00CE6FA6">
        <w:noBreakHyphen/>
        <w:t>subject</w:t>
      </w:r>
      <w:r w:rsidR="00070FC0" w:rsidRPr="00CE6FA6">
        <w:t xml:space="preserve"> inflectional” particles</w:t>
      </w:r>
      <w:r w:rsidRPr="00CE6FA6">
        <w:t xml:space="preserve"> is used here</w:t>
      </w:r>
      <w:r w:rsidR="00070FC0" w:rsidRPr="00CE6FA6">
        <w:t xml:space="preserve"> to refer to the set of PfvNeg </w:t>
      </w:r>
      <w:r w:rsidR="00070FC0" w:rsidRPr="00CE6FA6">
        <w:rPr>
          <w:rFonts w:ascii="Doulos SIL" w:hAnsi="Doulos SIL" w:cs="Doulos SIL"/>
        </w:rPr>
        <w:t>tè</w:t>
      </w:r>
      <w:r w:rsidR="00070FC0" w:rsidRPr="00CE6FA6">
        <w:t xml:space="preserve">, Ipfv </w:t>
      </w:r>
      <w:r w:rsidR="00070FC0" w:rsidRPr="00CE6FA6">
        <w:rPr>
          <w:rFonts w:ascii="Doulos SIL" w:hAnsi="Doulos SIL" w:cs="Doulos SIL"/>
        </w:rPr>
        <w:t>gà</w:t>
      </w:r>
      <w:r w:rsidR="00070FC0" w:rsidRPr="00CE6FA6">
        <w:t xml:space="preserve">, and IpfvNeg </w:t>
      </w:r>
      <w:r w:rsidR="00070FC0" w:rsidRPr="00CE6FA6">
        <w:rPr>
          <w:rFonts w:ascii="Doulos SIL" w:hAnsi="Doulos SIL" w:cs="Doulos SIL"/>
        </w:rPr>
        <w:t>nà</w:t>
      </w:r>
      <w:r w:rsidR="00070FC0" w:rsidRPr="00CE6FA6">
        <w:t>. These particles plus the bidirectional case marker (BCM) are referred to by the broader term “(</w:t>
      </w:r>
      <w:r w:rsidR="00CB2D0B" w:rsidRPr="00CE6FA6">
        <w:t>post</w:t>
      </w:r>
      <w:r w:rsidR="00CB2D0B" w:rsidRPr="00CE6FA6">
        <w:noBreakHyphen/>
        <w:t>subject</w:t>
      </w:r>
      <w:r w:rsidR="00070FC0" w:rsidRPr="00CE6FA6">
        <w:t>) grammatical” particles. The form</w:t>
      </w:r>
      <w:r w:rsidR="006079A5" w:rsidRPr="00CE6FA6">
        <w:t>s</w:t>
      </w:r>
      <w:r w:rsidR="00070FC0" w:rsidRPr="00CE6FA6">
        <w:t xml:space="preserve"> taken by pronominal proclitics when adjacent to the BCM</w:t>
      </w:r>
      <w:r w:rsidR="006079A5" w:rsidRPr="00CE6FA6">
        <w:t xml:space="preserve"> are presented in the preceding </w:t>
      </w:r>
      <w:r w:rsidR="00BC3136" w:rsidRPr="00CE6FA6">
        <w:t>sub</w:t>
      </w:r>
      <w:r w:rsidR="006079A5" w:rsidRPr="00CE6FA6">
        <w:t xml:space="preserve">section. </w:t>
      </w:r>
    </w:p>
    <w:p w14:paraId="7FE8A672" w14:textId="78D035B0" w:rsidR="006079A5" w:rsidRPr="00CE6FA6" w:rsidRDefault="006079A5" w:rsidP="006079A5">
      <w:r w:rsidRPr="00CE6FA6">
        <w:tab/>
        <w:t xml:space="preserve">2Sg </w:t>
      </w:r>
      <w:r w:rsidRPr="00CE6FA6">
        <w:rPr>
          <w:rFonts w:ascii="Doulos SIL" w:hAnsi="Doulos SIL" w:cs="Doulos SIL"/>
        </w:rPr>
        <w:t>āⁿ</w:t>
      </w:r>
      <w:r w:rsidRPr="00CE6FA6">
        <w:t xml:space="preserve"> </w:t>
      </w:r>
      <w:r w:rsidR="00F446E3" w:rsidRPr="00CE6FA6">
        <w:t xml:space="preserve">is denasalized </w:t>
      </w:r>
      <w:r w:rsidRPr="00CE6FA6">
        <w:t xml:space="preserve">before IpfvNeg </w:t>
      </w:r>
      <w:r w:rsidRPr="00CE6FA6">
        <w:rPr>
          <w:rFonts w:ascii="Doulos SIL" w:hAnsi="Doulos SIL" w:cs="Doulos SIL"/>
        </w:rPr>
        <w:t>nà</w:t>
      </w:r>
      <w:r w:rsidR="00F446E3" w:rsidRPr="00CE6FA6">
        <w:t xml:space="preserve">, in the sense that there is no audible distinction between </w:t>
      </w:r>
      <w:r w:rsidR="00F446E3" w:rsidRPr="00CE6FA6">
        <w:rPr>
          <w:rFonts w:ascii="Doulos SIL" w:hAnsi="Doulos SIL" w:cs="Doulos SIL"/>
        </w:rPr>
        <w:t>a</w:t>
      </w:r>
      <w:r w:rsidR="00F446E3" w:rsidRPr="00CE6FA6">
        <w:rPr>
          <w:rFonts w:ascii="Doulos SIL" w:hAnsi="Doulos SIL" w:cs="Doulos SIL"/>
          <w:lang w:val="x-none"/>
        </w:rPr>
        <w:t>̄ⁿ</w:t>
      </w:r>
      <w:r w:rsidR="00F446E3" w:rsidRPr="00CE6FA6">
        <w:rPr>
          <w:lang w:val="x-none"/>
        </w:rPr>
        <w:t xml:space="preserve"> and </w:t>
      </w:r>
      <w:r w:rsidR="00F446E3" w:rsidRPr="00CE6FA6">
        <w:rPr>
          <w:rFonts w:ascii="Doulos SIL" w:hAnsi="Doulos SIL" w:cs="Doulos SIL"/>
          <w:lang w:val="x-none"/>
        </w:rPr>
        <w:t>ā</w:t>
      </w:r>
      <w:r w:rsidR="00F446E3" w:rsidRPr="00CE6FA6">
        <w:rPr>
          <w:lang w:val="x-none"/>
        </w:rPr>
        <w:t xml:space="preserve"> before </w:t>
      </w:r>
      <w:r w:rsidR="00F446E3" w:rsidRPr="00CE6FA6">
        <w:rPr>
          <w:rFonts w:ascii="Doulos SIL" w:hAnsi="Doulos SIL" w:cs="Doulos SIL"/>
          <w:lang w:val="x-none"/>
        </w:rPr>
        <w:t>n</w:t>
      </w:r>
      <w:r w:rsidR="00F446E3" w:rsidRPr="00CE6FA6">
        <w:rPr>
          <w:lang w:val="x-none"/>
        </w:rPr>
        <w:t>.</w:t>
      </w:r>
      <w:r w:rsidRPr="00CE6FA6">
        <w:t xml:space="preserve"> 2Sg subject </w:t>
      </w:r>
      <w:r w:rsidRPr="00CE6FA6">
        <w:rPr>
          <w:rFonts w:ascii="Doulos SIL" w:hAnsi="Doulos SIL" w:cs="Doulos SIL"/>
        </w:rPr>
        <w:t>a</w:t>
      </w:r>
      <w:r w:rsidR="004D7BA1" w:rsidRPr="00CE6FA6">
        <w:rPr>
          <w:rFonts w:ascii="Doulos SIL" w:hAnsi="Doulos SIL" w:cs="Doulos SIL"/>
          <w:lang w:val="x-none"/>
        </w:rPr>
        <w:t>̄</w:t>
      </w:r>
      <w:r w:rsidRPr="00CE6FA6">
        <w:rPr>
          <w:rFonts w:ascii="Doulos SIL" w:hAnsi="Doulos SIL" w:cs="Doulos SIL"/>
        </w:rPr>
        <w:t>ⁿ</w:t>
      </w:r>
      <w:r w:rsidRPr="00CE6FA6">
        <w:t xml:space="preserve"> </w:t>
      </w:r>
      <w:r w:rsidR="00F446E3" w:rsidRPr="00CE6FA6">
        <w:t xml:space="preserve">is also denasalized </w:t>
      </w:r>
      <w:r w:rsidRPr="00CE6FA6">
        <w:t xml:space="preserve">when it precedes BCM </w:t>
      </w:r>
      <w:r w:rsidRPr="00CE6FA6">
        <w:rPr>
          <w:rFonts w:ascii="Doulos SIL" w:hAnsi="Doulos SIL" w:cs="Doulos SIL"/>
        </w:rPr>
        <w:t>yè</w:t>
      </w:r>
      <w:r w:rsidRPr="00CE6FA6">
        <w:t xml:space="preserve"> or an </w:t>
      </w:r>
      <w:r w:rsidRPr="00CE6FA6">
        <w:rPr>
          <w:rFonts w:ascii="Doulos SIL" w:hAnsi="Doulos SIL" w:cs="Doulos SIL"/>
        </w:rPr>
        <w:t>a</w:t>
      </w:r>
      <w:r w:rsidRPr="00CE6FA6">
        <w:t xml:space="preserve">-initial pronominal object. As in those cases, the effect is that 2Sg </w:t>
      </w:r>
      <w:r w:rsidRPr="00CE6FA6">
        <w:rPr>
          <w:rFonts w:ascii="Doulos SIL" w:hAnsi="Doulos SIL" w:cs="Doulos SIL"/>
        </w:rPr>
        <w:t>ā</w:t>
      </w:r>
      <w:r w:rsidRPr="00CE6FA6">
        <w:t xml:space="preserve"> differs from 3Sg </w:t>
      </w:r>
      <w:r w:rsidRPr="00CE6FA6">
        <w:rPr>
          <w:rFonts w:ascii="Doulos SIL" w:hAnsi="Doulos SIL" w:cs="Doulos SIL"/>
        </w:rPr>
        <w:t>à</w:t>
      </w:r>
      <w:r w:rsidRPr="00CE6FA6">
        <w:t xml:space="preserve"> only by tone, and from 2Pl </w:t>
      </w:r>
      <w:r w:rsidRPr="00CE6FA6">
        <w:rPr>
          <w:rFonts w:ascii="Doulos SIL" w:hAnsi="Doulos SIL" w:cs="Doulos SIL"/>
        </w:rPr>
        <w:t>āā</w:t>
      </w:r>
      <w:r w:rsidRPr="00CE6FA6">
        <w:t xml:space="preserve"> only by length. </w:t>
      </w:r>
    </w:p>
    <w:p w14:paraId="6E8F4330" w14:textId="09117B15" w:rsidR="006079A5" w:rsidRPr="00CE6FA6" w:rsidRDefault="006079A5" w:rsidP="006079A5"/>
    <w:p w14:paraId="7EAB84CE" w14:textId="69C6DB71" w:rsidR="006079A5" w:rsidRPr="00CE6FA6" w:rsidRDefault="006079A5" w:rsidP="00BE318B">
      <w:pPr>
        <w:tabs>
          <w:tab w:val="left" w:pos="720"/>
          <w:tab w:val="left" w:pos="1080"/>
          <w:tab w:val="left" w:pos="2970"/>
        </w:tabs>
        <w:rPr>
          <w:lang w:val="x-none"/>
        </w:rPr>
      </w:pPr>
      <w:r w:rsidRPr="00CE6FA6">
        <w:rPr>
          <w:lang w:val="x-none"/>
        </w:rPr>
        <w:t>(</w:t>
      </w:r>
      <w:r w:rsidR="00B94727" w:rsidRPr="00CE6FA6">
        <w:rPr>
          <w:lang w:val="x-none"/>
        </w:rPr>
        <w:t>104</w:t>
      </w:r>
      <w:r w:rsidRPr="00CE6FA6">
        <w:rPr>
          <w:lang w:val="x-none"/>
        </w:rPr>
        <w:t>)</w:t>
      </w:r>
      <w:r w:rsidRPr="00CE6FA6">
        <w:rPr>
          <w:lang w:val="x-none"/>
        </w:rPr>
        <w:tab/>
      </w:r>
      <w:r w:rsidR="00BE318B" w:rsidRPr="00CE6FA6">
        <w:rPr>
          <w:lang w:val="x-none"/>
        </w:rPr>
        <w:t>a.</w:t>
      </w:r>
      <w:r w:rsidR="00BE318B" w:rsidRPr="00CE6FA6">
        <w:rPr>
          <w:lang w:val="x-none"/>
        </w:rPr>
        <w:tab/>
      </w:r>
      <w:r w:rsidRPr="00CE6FA6">
        <w:rPr>
          <w:rFonts w:ascii="Doulos SIL" w:hAnsi="Doulos SIL" w:cs="Doulos SIL"/>
          <w:lang w:val="x-none"/>
        </w:rPr>
        <w:t>ā nà bē</w:t>
      </w:r>
      <w:r w:rsidRPr="00CE6FA6">
        <w:rPr>
          <w:lang w:val="x-none"/>
        </w:rPr>
        <w:tab/>
        <w:t>‘you-Sg don’t come’</w:t>
      </w:r>
    </w:p>
    <w:p w14:paraId="07669E81" w14:textId="31016116" w:rsidR="006079A5" w:rsidRPr="00CE6FA6" w:rsidRDefault="006079A5" w:rsidP="00BE318B">
      <w:pPr>
        <w:tabs>
          <w:tab w:val="left" w:pos="720"/>
          <w:tab w:val="left" w:pos="1080"/>
          <w:tab w:val="left" w:pos="2970"/>
        </w:tabs>
        <w:rPr>
          <w:lang w:val="x-none"/>
        </w:rPr>
      </w:pPr>
      <w:r w:rsidRPr="00CE6FA6">
        <w:rPr>
          <w:lang w:val="x-none"/>
        </w:rPr>
        <w:tab/>
      </w:r>
      <w:r w:rsidR="00BE318B" w:rsidRPr="00CE6FA6">
        <w:rPr>
          <w:lang w:val="x-none"/>
        </w:rPr>
        <w:tab/>
      </w:r>
      <w:r w:rsidRPr="00CE6FA6">
        <w:rPr>
          <w:rFonts w:ascii="Doulos SIL" w:hAnsi="Doulos SIL" w:cs="Doulos SIL"/>
          <w:lang w:val="x-none"/>
        </w:rPr>
        <w:t>à nà bē</w:t>
      </w:r>
      <w:r w:rsidRPr="00CE6FA6">
        <w:rPr>
          <w:lang w:val="x-none"/>
        </w:rPr>
        <w:tab/>
        <w:t>‘he/she/it doesn’t come’</w:t>
      </w:r>
    </w:p>
    <w:p w14:paraId="1C1FED87" w14:textId="2F88A19A" w:rsidR="006079A5" w:rsidRPr="00CE6FA6" w:rsidRDefault="006079A5" w:rsidP="00BE318B">
      <w:pPr>
        <w:tabs>
          <w:tab w:val="left" w:pos="720"/>
          <w:tab w:val="left" w:pos="1080"/>
          <w:tab w:val="left" w:pos="2970"/>
        </w:tabs>
        <w:rPr>
          <w:lang w:val="x-none"/>
        </w:rPr>
      </w:pPr>
      <w:r w:rsidRPr="00CE6FA6">
        <w:rPr>
          <w:lang w:val="x-none"/>
        </w:rPr>
        <w:tab/>
      </w:r>
      <w:r w:rsidR="00BE318B" w:rsidRPr="00CE6FA6">
        <w:rPr>
          <w:lang w:val="x-none"/>
        </w:rPr>
        <w:tab/>
      </w:r>
      <w:r w:rsidRPr="00CE6FA6">
        <w:rPr>
          <w:rFonts w:ascii="Doulos SIL" w:hAnsi="Doulos SIL" w:cs="Doulos SIL"/>
          <w:lang w:val="x-none"/>
        </w:rPr>
        <w:t>āā nà bē</w:t>
      </w:r>
      <w:r w:rsidRPr="00CE6FA6">
        <w:rPr>
          <w:lang w:val="x-none"/>
        </w:rPr>
        <w:tab/>
        <w:t>‘you-Pl don’t come’</w:t>
      </w:r>
    </w:p>
    <w:p w14:paraId="27AC5116" w14:textId="18AF7F0E" w:rsidR="00BE318B" w:rsidRPr="00CE6FA6" w:rsidRDefault="00BE318B" w:rsidP="00BE318B">
      <w:pPr>
        <w:tabs>
          <w:tab w:val="left" w:pos="720"/>
          <w:tab w:val="left" w:pos="1080"/>
          <w:tab w:val="left" w:pos="2970"/>
        </w:tabs>
        <w:rPr>
          <w:lang w:val="x-none"/>
        </w:rPr>
      </w:pPr>
    </w:p>
    <w:p w14:paraId="7F28E1A5" w14:textId="53534614" w:rsidR="00BE318B" w:rsidRPr="00CE6FA6" w:rsidRDefault="00BE318B" w:rsidP="00BE318B">
      <w:pPr>
        <w:tabs>
          <w:tab w:val="left" w:pos="720"/>
          <w:tab w:val="left" w:pos="1080"/>
          <w:tab w:val="left" w:pos="2970"/>
        </w:tabs>
        <w:rPr>
          <w:lang w:val="x-none"/>
        </w:rPr>
      </w:pPr>
      <w:r w:rsidRPr="00CE6FA6">
        <w:rPr>
          <w:lang w:val="x-none"/>
        </w:rPr>
        <w:tab/>
        <w:t>b.</w:t>
      </w:r>
      <w:r w:rsidRPr="00CE6FA6">
        <w:rPr>
          <w:lang w:val="x-none"/>
        </w:rPr>
        <w:tab/>
      </w:r>
      <w:r w:rsidRPr="00CE6FA6">
        <w:rPr>
          <w:rFonts w:ascii="Doulos SIL" w:hAnsi="Doulos SIL" w:cs="Doulos SIL"/>
          <w:lang w:val="x-none"/>
        </w:rPr>
        <w:t>ē nà bē</w:t>
      </w:r>
      <w:r w:rsidRPr="00CE6FA6">
        <w:rPr>
          <w:lang w:val="x-none"/>
        </w:rPr>
        <w:tab/>
        <w:t>‘we don’t come’ or ‘they (logophoric) don’t come’</w:t>
      </w:r>
    </w:p>
    <w:p w14:paraId="132EC992" w14:textId="23221BB5" w:rsidR="00BE318B" w:rsidRPr="00CE6FA6" w:rsidRDefault="00BE318B" w:rsidP="00BE318B">
      <w:pPr>
        <w:tabs>
          <w:tab w:val="left" w:pos="720"/>
          <w:tab w:val="left" w:pos="1080"/>
          <w:tab w:val="left" w:pos="2970"/>
        </w:tabs>
        <w:rPr>
          <w:lang w:val="x-none"/>
        </w:rPr>
      </w:pPr>
      <w:r w:rsidRPr="00CE6FA6">
        <w:rPr>
          <w:lang w:val="x-none"/>
        </w:rPr>
        <w:tab/>
      </w:r>
      <w:r w:rsidRPr="00CE6FA6">
        <w:rPr>
          <w:lang w:val="x-none"/>
        </w:rPr>
        <w:tab/>
      </w:r>
      <w:r w:rsidRPr="00CE6FA6">
        <w:rPr>
          <w:rFonts w:ascii="Doulos SIL" w:hAnsi="Doulos SIL" w:cs="Doulos SIL"/>
          <w:lang w:val="x-none"/>
        </w:rPr>
        <w:t>è nà bē</w:t>
      </w:r>
      <w:r w:rsidRPr="00CE6FA6">
        <w:rPr>
          <w:lang w:val="x-none"/>
        </w:rPr>
        <w:tab/>
        <w:t>‘they don’t come’</w:t>
      </w:r>
    </w:p>
    <w:p w14:paraId="1B3C1F28" w14:textId="58743E2D" w:rsidR="006079A5" w:rsidRPr="00CE6FA6" w:rsidRDefault="006079A5" w:rsidP="00A936D8"/>
    <w:p w14:paraId="7E822EE4" w14:textId="4781FC86" w:rsidR="00BE318B" w:rsidRPr="00CE6FA6" w:rsidRDefault="00BE318B" w:rsidP="00A936D8">
      <w:r w:rsidRPr="00CE6FA6">
        <w:t>The other interaction is between the inflectional particles and an immediately following object pronominal. (The same interactions occur when the pronominal is the the possessor of the noun denoting the object.)</w:t>
      </w:r>
    </w:p>
    <w:p w14:paraId="60C18E86" w14:textId="209CFFB5" w:rsidR="00BE318B" w:rsidRPr="00CE6FA6" w:rsidRDefault="00BE318B" w:rsidP="00A936D8">
      <w:r w:rsidRPr="00CE6FA6">
        <w:tab/>
        <w:t>Here the relevant combinations are those in (</w:t>
      </w:r>
      <w:r w:rsidR="00B94727" w:rsidRPr="00CE6FA6">
        <w:rPr>
          <w:lang w:val="x-none"/>
        </w:rPr>
        <w:t>105</w:t>
      </w:r>
      <w:r w:rsidRPr="00CE6FA6">
        <w:t>).</w:t>
      </w:r>
      <w:r w:rsidR="00A936D8" w:rsidRPr="00CE6FA6">
        <w:t xml:space="preserve"> They are shown before /M/</w:t>
      </w:r>
      <w:r w:rsidR="00BC273A" w:rsidRPr="00CE6FA6">
        <w:noBreakHyphen/>
      </w:r>
      <w:r w:rsidR="00A936D8" w:rsidRPr="00CE6FA6">
        <w:t xml:space="preserve">melodic </w:t>
      </w:r>
      <w:r w:rsidR="00A936D8" w:rsidRPr="00CE6FA6">
        <w:rPr>
          <w:rFonts w:ascii="Doulos SIL" w:hAnsi="Doulos SIL" w:cs="Doulos SIL"/>
        </w:rPr>
        <w:t>kwāā/kɔ̄-lā</w:t>
      </w:r>
      <w:r w:rsidR="00A936D8" w:rsidRPr="00CE6FA6">
        <w:t xml:space="preserve"> ‘hit’ and before /L/-melodic </w:t>
      </w:r>
      <w:r w:rsidR="00A936D8" w:rsidRPr="00CE6FA6">
        <w:rPr>
          <w:rFonts w:ascii="Doulos SIL" w:hAnsi="Doulos SIL" w:cs="Doulos SIL"/>
        </w:rPr>
        <w:t>kày/kà-nà</w:t>
      </w:r>
      <w:r w:rsidR="00A936D8" w:rsidRPr="00CE6FA6">
        <w:t xml:space="preserve"> ‘see’</w:t>
      </w:r>
      <w:r w:rsidR="00D05B07" w:rsidRPr="00CE6FA6">
        <w:t xml:space="preserve"> (indented)</w:t>
      </w:r>
      <w:r w:rsidR="00A936D8" w:rsidRPr="00CE6FA6">
        <w:t>. Subjects are omitted</w:t>
      </w:r>
      <w:r w:rsidR="00D05B07" w:rsidRPr="00CE6FA6">
        <w:rPr>
          <w:lang w:val="x-none"/>
        </w:rPr>
        <w:t xml:space="preserve">, but the forms shown </w:t>
      </w:r>
      <w:r w:rsidR="00F446E3" w:rsidRPr="00CE6FA6">
        <w:rPr>
          <w:lang w:val="x-none"/>
        </w:rPr>
        <w:t>are correct when the</w:t>
      </w:r>
      <w:r w:rsidR="00D05B07" w:rsidRPr="00CE6FA6">
        <w:rPr>
          <w:lang w:val="x-none"/>
        </w:rPr>
        <w:t xml:space="preserve"> subject is either nonpronominal or an L-toned pronominal proclitic.</w:t>
      </w:r>
      <w:r w:rsidR="00A936D8" w:rsidRPr="00CE6FA6">
        <w:rPr>
          <w:lang w:val="x-none"/>
        </w:rPr>
        <w:t xml:space="preserve"> </w:t>
      </w:r>
      <w:r w:rsidR="00D05B07" w:rsidRPr="00CE6FA6">
        <w:rPr>
          <w:lang w:val="x-none"/>
        </w:rPr>
        <w:t xml:space="preserve">If instead the subject is an M-toned pronominal proclitic, Ipfv </w:t>
      </w:r>
      <w:r w:rsidR="00D05B07" w:rsidRPr="00CE6FA6">
        <w:rPr>
          <w:rFonts w:ascii="Doulos SIL" w:hAnsi="Doulos SIL" w:cs="Doulos SIL"/>
          <w:lang w:val="x-none"/>
        </w:rPr>
        <w:t>gà</w:t>
      </w:r>
      <w:r w:rsidR="00D05B07" w:rsidRPr="00CE6FA6">
        <w:rPr>
          <w:lang w:val="x-none"/>
        </w:rPr>
        <w:t xml:space="preserve"> and IpfvNeg </w:t>
      </w:r>
      <w:r w:rsidR="00D05B07" w:rsidRPr="00CE6FA6">
        <w:rPr>
          <w:rFonts w:ascii="Doulos SIL" w:hAnsi="Doulos SIL" w:cs="Doulos SIL"/>
          <w:lang w:val="x-none"/>
        </w:rPr>
        <w:t>nà</w:t>
      </w:r>
      <w:r w:rsidR="00D05B07" w:rsidRPr="00CE6FA6">
        <w:rPr>
          <w:lang w:val="x-none"/>
        </w:rPr>
        <w:t xml:space="preserve"> </w:t>
      </w:r>
      <w:r w:rsidR="00F446E3" w:rsidRPr="00CE6FA6">
        <w:rPr>
          <w:lang w:val="x-none"/>
        </w:rPr>
        <w:t>assimilate tonally to</w:t>
      </w:r>
      <w:r w:rsidR="00D05B07" w:rsidRPr="00CE6FA6">
        <w:rPr>
          <w:lang w:val="x-none"/>
        </w:rPr>
        <w:t xml:space="preserve"> </w:t>
      </w:r>
      <w:r w:rsidR="00D05B07" w:rsidRPr="00CE6FA6">
        <w:rPr>
          <w:rFonts w:ascii="Doulos SIL" w:hAnsi="Doulos SIL" w:cs="Doulos SIL"/>
          <w:lang w:val="x-none"/>
        </w:rPr>
        <w:t>gā</w:t>
      </w:r>
      <w:r w:rsidR="00D05B07" w:rsidRPr="00CE6FA6">
        <w:rPr>
          <w:lang w:val="x-none"/>
        </w:rPr>
        <w:t xml:space="preserve"> and </w:t>
      </w:r>
      <w:r w:rsidR="00D05B07" w:rsidRPr="00CE6FA6">
        <w:rPr>
          <w:rFonts w:ascii="Doulos SIL" w:hAnsi="Doulos SIL" w:cs="Doulos SIL"/>
          <w:lang w:val="x-none"/>
        </w:rPr>
        <w:t>nā</w:t>
      </w:r>
      <w:r w:rsidR="00D05B07" w:rsidRPr="00CE6FA6">
        <w:rPr>
          <w:lang w:val="x-none"/>
        </w:rPr>
        <w:t xml:space="preserve"> </w:t>
      </w:r>
      <w:r w:rsidR="00D61B19" w:rsidRPr="00CE6FA6">
        <w:t xml:space="preserve">(§3.6.4.6) </w:t>
      </w:r>
      <w:r w:rsidR="00D05B07" w:rsidRPr="00CE6FA6">
        <w:rPr>
          <w:lang w:val="x-none"/>
        </w:rPr>
        <w:t>before vv-Contraction</w:t>
      </w:r>
      <w:r w:rsidR="00D61B19" w:rsidRPr="00CE6FA6">
        <w:rPr>
          <w:lang w:val="x-none"/>
        </w:rPr>
        <w:t xml:space="preserve">, so </w:t>
      </w:r>
      <w:r w:rsidR="00D61B19" w:rsidRPr="00CE6FA6">
        <w:rPr>
          <w:rFonts w:ascii="Doulos SIL" w:hAnsi="Doulos SIL" w:cs="Doulos SIL"/>
          <w:lang w:val="x-none"/>
        </w:rPr>
        <w:t>gè=</w:t>
      </w:r>
      <w:r w:rsidR="00D61B19" w:rsidRPr="00CE6FA6">
        <w:rPr>
          <w:lang w:val="x-none"/>
        </w:rPr>
        <w:t xml:space="preserve">, </w:t>
      </w:r>
      <w:r w:rsidR="00D61B19" w:rsidRPr="00CE6FA6">
        <w:rPr>
          <w:rFonts w:ascii="Doulos SIL" w:hAnsi="Doulos SIL" w:cs="Doulos SIL"/>
          <w:lang w:val="x-none"/>
        </w:rPr>
        <w:t>gà=</w:t>
      </w:r>
      <w:r w:rsidR="00D61B19" w:rsidRPr="00CE6FA6">
        <w:rPr>
          <w:lang w:val="x-none"/>
        </w:rPr>
        <w:t xml:space="preserve">, </w:t>
      </w:r>
      <w:r w:rsidR="00D61B19" w:rsidRPr="00CE6FA6">
        <w:rPr>
          <w:rFonts w:ascii="Doulos SIL" w:hAnsi="Doulos SIL" w:cs="Doulos SIL"/>
          <w:lang w:val="x-none"/>
        </w:rPr>
        <w:t>nè=</w:t>
      </w:r>
      <w:r w:rsidR="00D61B19" w:rsidRPr="00CE6FA6">
        <w:rPr>
          <w:lang w:val="x-none"/>
        </w:rPr>
        <w:t xml:space="preserve">, and </w:t>
      </w:r>
      <w:r w:rsidR="00D61B19" w:rsidRPr="00CE6FA6">
        <w:rPr>
          <w:rFonts w:ascii="Doulos SIL" w:hAnsi="Doulos SIL" w:cs="Doulos SIL"/>
          <w:lang w:val="x-none"/>
        </w:rPr>
        <w:t>nà=</w:t>
      </w:r>
      <w:r w:rsidR="00D61B19" w:rsidRPr="00CE6FA6">
        <w:rPr>
          <w:lang w:val="x-none"/>
        </w:rPr>
        <w:t xml:space="preserve"> in (105a</w:t>
      </w:r>
      <w:r w:rsidR="00D61B19" w:rsidRPr="00CE6FA6">
        <w:rPr>
          <w:lang w:val="x-none"/>
        </w:rPr>
        <w:noBreakHyphen/>
        <w:t>b) become M</w:t>
      </w:r>
      <w:r w:rsidR="00D61B19" w:rsidRPr="00CE6FA6">
        <w:rPr>
          <w:lang w:val="x-none"/>
        </w:rPr>
        <w:noBreakHyphen/>
      </w:r>
      <w:r w:rsidR="00D61B19" w:rsidRPr="00CE6FA6">
        <w:t>toned.</w:t>
      </w:r>
    </w:p>
    <w:p w14:paraId="1C2A7437" w14:textId="23B9298A" w:rsidR="00A936D8" w:rsidRPr="00CE6FA6" w:rsidRDefault="00A936D8" w:rsidP="00A936D8"/>
    <w:p w14:paraId="117B5885" w14:textId="23E8E756" w:rsidR="00A936D8" w:rsidRPr="00CE6FA6" w:rsidRDefault="00A936D8" w:rsidP="00D05B07">
      <w:pPr>
        <w:tabs>
          <w:tab w:val="left" w:pos="720"/>
          <w:tab w:val="left" w:pos="1080"/>
          <w:tab w:val="left" w:pos="3240"/>
          <w:tab w:val="left" w:pos="3600"/>
          <w:tab w:val="left" w:pos="5040"/>
          <w:tab w:val="left" w:pos="5400"/>
          <w:tab w:val="left" w:pos="6840"/>
          <w:tab w:val="left" w:pos="7200"/>
        </w:tabs>
        <w:rPr>
          <w:lang w:val="x-none"/>
        </w:rPr>
      </w:pPr>
      <w:r w:rsidRPr="00CE6FA6">
        <w:rPr>
          <w:lang w:val="x-none"/>
        </w:rPr>
        <w:t>(</w:t>
      </w:r>
      <w:r w:rsidR="00B94727" w:rsidRPr="00CE6FA6">
        <w:rPr>
          <w:lang w:val="x-none"/>
        </w:rPr>
        <w:t>105</w:t>
      </w:r>
      <w:r w:rsidRPr="00CE6FA6">
        <w:rPr>
          <w:lang w:val="x-none"/>
        </w:rPr>
        <w:t>)</w:t>
      </w:r>
      <w:r w:rsidRPr="00CE6FA6">
        <w:rPr>
          <w:lang w:val="x-none"/>
        </w:rPr>
        <w:tab/>
      </w:r>
      <w:r w:rsidRPr="00CE6FA6">
        <w:rPr>
          <w:lang w:val="x-none"/>
        </w:rPr>
        <w:tab/>
        <w:t>object</w:t>
      </w:r>
      <w:r w:rsidRPr="00CE6FA6">
        <w:rPr>
          <w:lang w:val="x-none"/>
        </w:rPr>
        <w:tab/>
        <w:t>PfvNeg</w:t>
      </w:r>
      <w:r w:rsidRPr="00CE6FA6">
        <w:rPr>
          <w:lang w:val="x-none"/>
        </w:rPr>
        <w:tab/>
        <w:t>Ipfv</w:t>
      </w:r>
      <w:r w:rsidRPr="00CE6FA6">
        <w:rPr>
          <w:lang w:val="x-none"/>
        </w:rPr>
        <w:tab/>
        <w:t>IpfvNeg</w:t>
      </w:r>
    </w:p>
    <w:p w14:paraId="7F0CCAF4" w14:textId="05213408" w:rsidR="00BE318B" w:rsidRPr="00CE6FA6" w:rsidRDefault="00BE318B" w:rsidP="00D05B07">
      <w:pPr>
        <w:tabs>
          <w:tab w:val="left" w:pos="720"/>
          <w:tab w:val="left" w:pos="1080"/>
          <w:tab w:val="left" w:pos="3240"/>
          <w:tab w:val="left" w:pos="3600"/>
          <w:tab w:val="left" w:pos="5040"/>
          <w:tab w:val="left" w:pos="5400"/>
          <w:tab w:val="left" w:pos="6840"/>
          <w:tab w:val="left" w:pos="7200"/>
        </w:tabs>
        <w:rPr>
          <w:lang w:val="x-none"/>
        </w:rPr>
      </w:pPr>
    </w:p>
    <w:p w14:paraId="65D5CD9A" w14:textId="34AF0650" w:rsidR="00A936D8" w:rsidRPr="00CE6FA6" w:rsidRDefault="00A936D8" w:rsidP="00D05B07">
      <w:pPr>
        <w:tabs>
          <w:tab w:val="left" w:pos="720"/>
          <w:tab w:val="left" w:pos="1080"/>
          <w:tab w:val="left" w:pos="3240"/>
          <w:tab w:val="left" w:pos="3600"/>
          <w:tab w:val="left" w:pos="5040"/>
          <w:tab w:val="left" w:pos="5400"/>
          <w:tab w:val="left" w:pos="6840"/>
          <w:tab w:val="left" w:pos="7200"/>
        </w:tabs>
        <w:rPr>
          <w:lang w:val="x-none"/>
        </w:rPr>
      </w:pPr>
      <w:r w:rsidRPr="00CE6FA6">
        <w:rPr>
          <w:lang w:val="x-none"/>
        </w:rPr>
        <w:tab/>
        <w:t>a.</w:t>
      </w:r>
      <w:r w:rsidRPr="00CE6FA6">
        <w:rPr>
          <w:lang w:val="x-none"/>
        </w:rPr>
        <w:tab/>
        <w:t>1Pl</w:t>
      </w:r>
      <w:r w:rsidR="0031375D" w:rsidRPr="00CE6FA6">
        <w:rPr>
          <w:lang w:val="x-none"/>
        </w:rPr>
        <w:t>,</w:t>
      </w:r>
      <w:r w:rsidRPr="00CE6FA6">
        <w:rPr>
          <w:lang w:val="x-none"/>
        </w:rPr>
        <w:t xml:space="preserve"> Logo/3ReflPl</w:t>
      </w:r>
      <w:r w:rsidRPr="00CE6FA6">
        <w:rPr>
          <w:lang w:val="x-none"/>
        </w:rPr>
        <w:tab/>
      </w:r>
      <w:r w:rsidRPr="00CE6FA6">
        <w:rPr>
          <w:rFonts w:ascii="Doulos SIL" w:hAnsi="Doulos SIL" w:cs="Doulos SIL"/>
          <w:lang w:val="x-none"/>
        </w:rPr>
        <w:t>tè= ē kwāā</w:t>
      </w:r>
      <w:r w:rsidRPr="00CE6FA6">
        <w:rPr>
          <w:lang w:val="x-none"/>
        </w:rPr>
        <w:tab/>
      </w:r>
      <w:r w:rsidRPr="00CE6FA6">
        <w:rPr>
          <w:rFonts w:ascii="Doulos SIL" w:hAnsi="Doulos SIL" w:cs="Doulos SIL"/>
          <w:lang w:val="x-none"/>
        </w:rPr>
        <w:t>gè= ē kɔ̄-lā</w:t>
      </w:r>
      <w:r w:rsidRPr="00CE6FA6">
        <w:rPr>
          <w:rFonts w:ascii="Doulos SIL" w:hAnsi="Doulos SIL" w:cs="Doulos SIL"/>
          <w:lang w:val="x-none"/>
        </w:rPr>
        <w:tab/>
        <w:t>nè= ē kɔ̄-lā</w:t>
      </w:r>
      <w:r w:rsidRPr="00CE6FA6">
        <w:rPr>
          <w:lang w:val="x-none"/>
        </w:rPr>
        <w:tab/>
      </w:r>
    </w:p>
    <w:p w14:paraId="64FDACF3" w14:textId="507E9927" w:rsidR="00A936D8" w:rsidRPr="00CE6FA6" w:rsidRDefault="00A936D8" w:rsidP="00D05B07">
      <w:pPr>
        <w:tabs>
          <w:tab w:val="left" w:pos="720"/>
          <w:tab w:val="left" w:pos="1080"/>
          <w:tab w:val="left" w:pos="3240"/>
          <w:tab w:val="left" w:pos="3600"/>
          <w:tab w:val="left" w:pos="5040"/>
          <w:tab w:val="left" w:pos="5400"/>
          <w:tab w:val="left" w:pos="6840"/>
          <w:tab w:val="left" w:pos="7200"/>
        </w:tabs>
        <w:rPr>
          <w:rFonts w:ascii="Doulos SIL" w:hAnsi="Doulos SIL" w:cs="Doulos SIL"/>
          <w:lang w:val="x-none"/>
        </w:rPr>
      </w:pPr>
      <w:r w:rsidRPr="00CE6FA6">
        <w:rPr>
          <w:lang w:val="x-none"/>
        </w:rPr>
        <w:tab/>
      </w:r>
      <w:r w:rsidRPr="00CE6FA6">
        <w:rPr>
          <w:lang w:val="x-none"/>
        </w:rPr>
        <w:tab/>
      </w:r>
      <w:r w:rsidRPr="00CE6FA6">
        <w:rPr>
          <w:lang w:val="x-none"/>
        </w:rPr>
        <w:tab/>
      </w:r>
      <w:r w:rsidR="00D05B07" w:rsidRPr="00CE6FA6">
        <w:rPr>
          <w:lang w:val="x-none"/>
        </w:rPr>
        <w:tab/>
      </w:r>
      <w:r w:rsidRPr="00CE6FA6">
        <w:rPr>
          <w:rFonts w:ascii="Doulos SIL" w:hAnsi="Doulos SIL" w:cs="Doulos SIL"/>
          <w:lang w:val="x-none"/>
        </w:rPr>
        <w:t>tè= ē kày</w:t>
      </w:r>
      <w:r w:rsidRPr="00CE6FA6">
        <w:rPr>
          <w:rFonts w:ascii="Doulos SIL" w:hAnsi="Doulos SIL" w:cs="Doulos SIL"/>
          <w:lang w:val="x-none"/>
        </w:rPr>
        <w:tab/>
      </w:r>
      <w:r w:rsidR="00D05B07" w:rsidRPr="00CE6FA6">
        <w:rPr>
          <w:rFonts w:ascii="Doulos SIL" w:hAnsi="Doulos SIL" w:cs="Doulos SIL"/>
          <w:lang w:val="x-none"/>
        </w:rPr>
        <w:tab/>
      </w:r>
      <w:r w:rsidRPr="00CE6FA6">
        <w:rPr>
          <w:rFonts w:ascii="Doulos SIL" w:hAnsi="Doulos SIL" w:cs="Doulos SIL"/>
          <w:lang w:val="x-none"/>
        </w:rPr>
        <w:t>gè= ē kà-nà</w:t>
      </w:r>
      <w:r w:rsidRPr="00CE6FA6">
        <w:rPr>
          <w:rFonts w:ascii="Doulos SIL" w:hAnsi="Doulos SIL" w:cs="Doulos SIL"/>
          <w:lang w:val="x-none"/>
        </w:rPr>
        <w:tab/>
      </w:r>
      <w:r w:rsidR="00D05B07" w:rsidRPr="00CE6FA6">
        <w:rPr>
          <w:rFonts w:ascii="Doulos SIL" w:hAnsi="Doulos SIL" w:cs="Doulos SIL"/>
          <w:lang w:val="x-none"/>
        </w:rPr>
        <w:tab/>
      </w:r>
      <w:r w:rsidRPr="00CE6FA6">
        <w:rPr>
          <w:rFonts w:ascii="Doulos SIL" w:hAnsi="Doulos SIL" w:cs="Doulos SIL"/>
          <w:lang w:val="x-none"/>
        </w:rPr>
        <w:t>nè= ē kà-nà</w:t>
      </w:r>
    </w:p>
    <w:p w14:paraId="55947353" w14:textId="1AAA11DE" w:rsidR="00A936D8" w:rsidRPr="00CE6FA6" w:rsidRDefault="00A936D8" w:rsidP="00D05B07">
      <w:pPr>
        <w:tabs>
          <w:tab w:val="left" w:pos="720"/>
          <w:tab w:val="left" w:pos="1080"/>
          <w:tab w:val="left" w:pos="3240"/>
          <w:tab w:val="left" w:pos="3600"/>
          <w:tab w:val="left" w:pos="5040"/>
          <w:tab w:val="left" w:pos="5400"/>
          <w:tab w:val="left" w:pos="6840"/>
          <w:tab w:val="left" w:pos="7200"/>
        </w:tabs>
        <w:rPr>
          <w:lang w:val="x-none"/>
        </w:rPr>
      </w:pPr>
      <w:r w:rsidRPr="00CE6FA6">
        <w:rPr>
          <w:lang w:val="x-none"/>
        </w:rPr>
        <w:tab/>
      </w:r>
      <w:r w:rsidRPr="00CE6FA6">
        <w:rPr>
          <w:lang w:val="x-none"/>
        </w:rPr>
        <w:tab/>
      </w:r>
    </w:p>
    <w:p w14:paraId="0A85489C" w14:textId="0B3948AD" w:rsidR="00A936D8" w:rsidRPr="00CE6FA6" w:rsidRDefault="00A936D8" w:rsidP="00D05B07">
      <w:pPr>
        <w:tabs>
          <w:tab w:val="left" w:pos="720"/>
          <w:tab w:val="left" w:pos="1080"/>
          <w:tab w:val="left" w:pos="3240"/>
          <w:tab w:val="left" w:pos="3600"/>
          <w:tab w:val="left" w:pos="5040"/>
          <w:tab w:val="left" w:pos="5400"/>
          <w:tab w:val="left" w:pos="6840"/>
          <w:tab w:val="left" w:pos="7200"/>
        </w:tabs>
        <w:rPr>
          <w:lang w:val="x-none"/>
        </w:rPr>
      </w:pPr>
      <w:r w:rsidRPr="00CE6FA6">
        <w:rPr>
          <w:lang w:val="x-none"/>
        </w:rPr>
        <w:tab/>
        <w:t>b.</w:t>
      </w:r>
      <w:r w:rsidRPr="00CE6FA6">
        <w:rPr>
          <w:lang w:val="x-none"/>
        </w:rPr>
        <w:tab/>
        <w:t>2Sg</w:t>
      </w:r>
      <w:r w:rsidRPr="00CE6FA6">
        <w:rPr>
          <w:lang w:val="x-none"/>
        </w:rPr>
        <w:tab/>
      </w:r>
      <w:r w:rsidRPr="00CE6FA6">
        <w:rPr>
          <w:rFonts w:ascii="Doulos SIL" w:hAnsi="Doulos SIL" w:cs="Doulos SIL"/>
          <w:lang w:val="x-none"/>
        </w:rPr>
        <w:t>tà= āŋ kwāā</w:t>
      </w:r>
      <w:r w:rsidRPr="00CE6FA6">
        <w:rPr>
          <w:lang w:val="x-none"/>
        </w:rPr>
        <w:tab/>
      </w:r>
      <w:r w:rsidRPr="00CE6FA6">
        <w:rPr>
          <w:rFonts w:ascii="Doulos SIL" w:hAnsi="Doulos SIL" w:cs="Doulos SIL"/>
          <w:lang w:val="x-none"/>
        </w:rPr>
        <w:t>gà= āŋ kɔ̄-lā</w:t>
      </w:r>
      <w:r w:rsidRPr="00CE6FA6">
        <w:rPr>
          <w:rFonts w:ascii="Doulos SIL" w:hAnsi="Doulos SIL" w:cs="Doulos SIL"/>
          <w:lang w:val="x-none"/>
        </w:rPr>
        <w:tab/>
        <w:t>nà= āŋ kɔ̄-lā</w:t>
      </w:r>
      <w:r w:rsidRPr="00CE6FA6">
        <w:rPr>
          <w:lang w:val="x-none"/>
        </w:rPr>
        <w:tab/>
      </w:r>
    </w:p>
    <w:p w14:paraId="2FA5C674" w14:textId="17EFC765" w:rsidR="0031375D" w:rsidRPr="00CE6FA6" w:rsidRDefault="0031375D" w:rsidP="00D05B07">
      <w:pPr>
        <w:tabs>
          <w:tab w:val="left" w:pos="720"/>
          <w:tab w:val="left" w:pos="1080"/>
          <w:tab w:val="left" w:pos="3240"/>
          <w:tab w:val="left" w:pos="3600"/>
          <w:tab w:val="left" w:pos="5040"/>
          <w:tab w:val="left" w:pos="5400"/>
          <w:tab w:val="left" w:pos="6840"/>
          <w:tab w:val="left" w:pos="7200"/>
        </w:tabs>
        <w:rPr>
          <w:lang w:val="x-none"/>
        </w:rPr>
      </w:pPr>
      <w:r w:rsidRPr="00CE6FA6">
        <w:rPr>
          <w:lang w:val="x-none"/>
        </w:rPr>
        <w:tab/>
      </w:r>
      <w:r w:rsidRPr="00CE6FA6">
        <w:rPr>
          <w:lang w:val="x-none"/>
        </w:rPr>
        <w:tab/>
      </w:r>
      <w:r w:rsidRPr="00CE6FA6">
        <w:rPr>
          <w:lang w:val="x-none"/>
        </w:rPr>
        <w:tab/>
      </w:r>
      <w:r w:rsidR="00D05B07" w:rsidRPr="00CE6FA6">
        <w:rPr>
          <w:lang w:val="x-none"/>
        </w:rPr>
        <w:tab/>
      </w:r>
      <w:r w:rsidRPr="00CE6FA6">
        <w:rPr>
          <w:rFonts w:ascii="Doulos SIL" w:hAnsi="Doulos SIL" w:cs="Doulos SIL"/>
          <w:lang w:val="x-none"/>
        </w:rPr>
        <w:t>tà= āŋ kày</w:t>
      </w:r>
      <w:r w:rsidRPr="00CE6FA6">
        <w:rPr>
          <w:lang w:val="x-none"/>
        </w:rPr>
        <w:tab/>
      </w:r>
      <w:r w:rsidR="00D05B07" w:rsidRPr="00CE6FA6">
        <w:rPr>
          <w:lang w:val="x-none"/>
        </w:rPr>
        <w:tab/>
      </w:r>
      <w:r w:rsidRPr="00CE6FA6">
        <w:rPr>
          <w:rFonts w:ascii="Doulos SIL" w:hAnsi="Doulos SIL" w:cs="Doulos SIL"/>
          <w:lang w:val="x-none"/>
        </w:rPr>
        <w:t>gà= āŋ kà-nà</w:t>
      </w:r>
      <w:r w:rsidRPr="00CE6FA6">
        <w:rPr>
          <w:rFonts w:ascii="Doulos SIL" w:hAnsi="Doulos SIL" w:cs="Doulos SIL"/>
          <w:lang w:val="x-none"/>
        </w:rPr>
        <w:tab/>
      </w:r>
      <w:r w:rsidR="00D05B07" w:rsidRPr="00CE6FA6">
        <w:rPr>
          <w:rFonts w:ascii="Doulos SIL" w:hAnsi="Doulos SIL" w:cs="Doulos SIL"/>
          <w:lang w:val="x-none"/>
        </w:rPr>
        <w:tab/>
      </w:r>
      <w:r w:rsidRPr="00CE6FA6">
        <w:rPr>
          <w:rFonts w:ascii="Doulos SIL" w:hAnsi="Doulos SIL" w:cs="Doulos SIL"/>
          <w:lang w:val="x-none"/>
        </w:rPr>
        <w:t>nà= āŋ kà-nà</w:t>
      </w:r>
    </w:p>
    <w:p w14:paraId="1A3AC7E9" w14:textId="4EDA7ED5" w:rsidR="0031375D" w:rsidRPr="00CE6FA6" w:rsidRDefault="00A936D8" w:rsidP="00D05B07">
      <w:pPr>
        <w:tabs>
          <w:tab w:val="left" w:pos="720"/>
          <w:tab w:val="left" w:pos="1080"/>
          <w:tab w:val="left" w:pos="3240"/>
          <w:tab w:val="left" w:pos="3600"/>
          <w:tab w:val="left" w:pos="5040"/>
          <w:tab w:val="left" w:pos="5400"/>
          <w:tab w:val="left" w:pos="6840"/>
          <w:tab w:val="left" w:pos="7200"/>
        </w:tabs>
        <w:rPr>
          <w:lang w:val="x-none"/>
        </w:rPr>
      </w:pPr>
      <w:r w:rsidRPr="00CE6FA6">
        <w:rPr>
          <w:lang w:val="x-none"/>
        </w:rPr>
        <w:tab/>
      </w:r>
      <w:r w:rsidRPr="00CE6FA6">
        <w:rPr>
          <w:lang w:val="x-none"/>
        </w:rPr>
        <w:tab/>
        <w:t>2Pl</w:t>
      </w:r>
      <w:r w:rsidR="0031375D" w:rsidRPr="00CE6FA6">
        <w:rPr>
          <w:lang w:val="x-none"/>
        </w:rPr>
        <w:tab/>
      </w:r>
      <w:r w:rsidR="0031375D" w:rsidRPr="00CE6FA6">
        <w:rPr>
          <w:rFonts w:ascii="Doulos SIL" w:hAnsi="Doulos SIL" w:cs="Doulos SIL"/>
          <w:lang w:val="x-none"/>
        </w:rPr>
        <w:t>tà= āā kwāā</w:t>
      </w:r>
      <w:r w:rsidR="0031375D" w:rsidRPr="00CE6FA6">
        <w:rPr>
          <w:lang w:val="x-none"/>
        </w:rPr>
        <w:tab/>
      </w:r>
      <w:r w:rsidR="0031375D" w:rsidRPr="00CE6FA6">
        <w:rPr>
          <w:rFonts w:ascii="Doulos SIL" w:hAnsi="Doulos SIL" w:cs="Doulos SIL"/>
          <w:lang w:val="x-none"/>
        </w:rPr>
        <w:t>gà= āā kɔ̄-lā</w:t>
      </w:r>
      <w:r w:rsidR="0031375D" w:rsidRPr="00CE6FA6">
        <w:rPr>
          <w:rFonts w:ascii="Doulos SIL" w:hAnsi="Doulos SIL" w:cs="Doulos SIL"/>
          <w:lang w:val="x-none"/>
        </w:rPr>
        <w:tab/>
        <w:t>nà= āā kɔ̄-lā</w:t>
      </w:r>
    </w:p>
    <w:p w14:paraId="363F4DAF" w14:textId="154EA947" w:rsidR="00A936D8" w:rsidRPr="00CE6FA6" w:rsidRDefault="0031375D" w:rsidP="00D05B07">
      <w:pPr>
        <w:tabs>
          <w:tab w:val="left" w:pos="720"/>
          <w:tab w:val="left" w:pos="1080"/>
          <w:tab w:val="left" w:pos="3240"/>
          <w:tab w:val="left" w:pos="3600"/>
          <w:tab w:val="left" w:pos="5040"/>
          <w:tab w:val="left" w:pos="5400"/>
          <w:tab w:val="left" w:pos="6840"/>
          <w:tab w:val="left" w:pos="7200"/>
        </w:tabs>
        <w:rPr>
          <w:rFonts w:ascii="Doulos SIL" w:hAnsi="Doulos SIL" w:cs="Doulos SIL"/>
          <w:lang w:val="x-none"/>
        </w:rPr>
      </w:pPr>
      <w:r w:rsidRPr="00CE6FA6">
        <w:rPr>
          <w:lang w:val="x-none"/>
        </w:rPr>
        <w:tab/>
      </w:r>
      <w:r w:rsidRPr="00CE6FA6">
        <w:rPr>
          <w:lang w:val="x-none"/>
        </w:rPr>
        <w:tab/>
      </w:r>
      <w:r w:rsidR="00A936D8" w:rsidRPr="00CE6FA6">
        <w:rPr>
          <w:lang w:val="x-none"/>
        </w:rPr>
        <w:tab/>
      </w:r>
      <w:r w:rsidR="00D05B07" w:rsidRPr="00CE6FA6">
        <w:rPr>
          <w:lang w:val="x-none"/>
        </w:rPr>
        <w:tab/>
      </w:r>
      <w:r w:rsidR="00A936D8" w:rsidRPr="00CE6FA6">
        <w:rPr>
          <w:rFonts w:ascii="Doulos SIL" w:hAnsi="Doulos SIL" w:cs="Doulos SIL"/>
          <w:lang w:val="x-none"/>
        </w:rPr>
        <w:t>tà= āā kày</w:t>
      </w:r>
      <w:r w:rsidR="00A936D8" w:rsidRPr="00CE6FA6">
        <w:rPr>
          <w:lang w:val="x-none"/>
        </w:rPr>
        <w:tab/>
      </w:r>
      <w:r w:rsidR="00D05B07" w:rsidRPr="00CE6FA6">
        <w:rPr>
          <w:lang w:val="x-none"/>
        </w:rPr>
        <w:tab/>
      </w:r>
      <w:r w:rsidR="00A936D8" w:rsidRPr="00CE6FA6">
        <w:rPr>
          <w:rFonts w:ascii="Doulos SIL" w:hAnsi="Doulos SIL" w:cs="Doulos SIL"/>
          <w:lang w:val="x-none"/>
        </w:rPr>
        <w:t>gà= āā kà-nà</w:t>
      </w:r>
      <w:r w:rsidR="00A936D8" w:rsidRPr="00CE6FA6">
        <w:rPr>
          <w:rFonts w:ascii="Doulos SIL" w:hAnsi="Doulos SIL" w:cs="Doulos SIL"/>
          <w:lang w:val="x-none"/>
        </w:rPr>
        <w:tab/>
      </w:r>
      <w:r w:rsidR="00D05B07" w:rsidRPr="00CE6FA6">
        <w:rPr>
          <w:rFonts w:ascii="Doulos SIL" w:hAnsi="Doulos SIL" w:cs="Doulos SIL"/>
          <w:lang w:val="x-none"/>
        </w:rPr>
        <w:tab/>
      </w:r>
      <w:r w:rsidR="00A936D8" w:rsidRPr="00CE6FA6">
        <w:rPr>
          <w:rFonts w:ascii="Doulos SIL" w:hAnsi="Doulos SIL" w:cs="Doulos SIL"/>
          <w:lang w:val="x-none"/>
        </w:rPr>
        <w:t>nà= āā kà-nà</w:t>
      </w:r>
    </w:p>
    <w:p w14:paraId="534775EF" w14:textId="4981A951" w:rsidR="00A936D8" w:rsidRPr="00CE6FA6" w:rsidRDefault="00A936D8" w:rsidP="00D05B07">
      <w:pPr>
        <w:tabs>
          <w:tab w:val="left" w:pos="720"/>
          <w:tab w:val="left" w:pos="1080"/>
          <w:tab w:val="left" w:pos="3240"/>
          <w:tab w:val="left" w:pos="3600"/>
          <w:tab w:val="left" w:pos="5040"/>
          <w:tab w:val="left" w:pos="5400"/>
          <w:tab w:val="left" w:pos="6840"/>
          <w:tab w:val="left" w:pos="7200"/>
        </w:tabs>
        <w:rPr>
          <w:lang w:val="x-none"/>
        </w:rPr>
      </w:pPr>
    </w:p>
    <w:p w14:paraId="320E9763" w14:textId="77777777" w:rsidR="0031375D" w:rsidRPr="00CE6FA6" w:rsidRDefault="00A936D8" w:rsidP="00CE0A0F">
      <w:pPr>
        <w:keepNext/>
        <w:tabs>
          <w:tab w:val="left" w:pos="720"/>
          <w:tab w:val="left" w:pos="1080"/>
          <w:tab w:val="left" w:pos="3240"/>
          <w:tab w:val="left" w:pos="3600"/>
          <w:tab w:val="left" w:pos="5040"/>
          <w:tab w:val="left" w:pos="5400"/>
          <w:tab w:val="left" w:pos="6840"/>
          <w:tab w:val="left" w:pos="7200"/>
        </w:tabs>
        <w:rPr>
          <w:rFonts w:ascii="Doulos SIL" w:hAnsi="Doulos SIL" w:cs="Doulos SIL"/>
          <w:lang w:val="x-none"/>
        </w:rPr>
      </w:pPr>
      <w:r w:rsidRPr="00CE6FA6">
        <w:rPr>
          <w:lang w:val="x-none"/>
        </w:rPr>
        <w:lastRenderedPageBreak/>
        <w:tab/>
      </w:r>
      <w:r w:rsidR="00EB2418" w:rsidRPr="00CE6FA6">
        <w:rPr>
          <w:lang w:val="x-none"/>
        </w:rPr>
        <w:t>c</w:t>
      </w:r>
      <w:r w:rsidRPr="00CE6FA6">
        <w:rPr>
          <w:lang w:val="x-none"/>
        </w:rPr>
        <w:t>.</w:t>
      </w:r>
      <w:r w:rsidRPr="00CE6FA6">
        <w:rPr>
          <w:lang w:val="x-none"/>
        </w:rPr>
        <w:tab/>
        <w:t>3Sg</w:t>
      </w:r>
      <w:r w:rsidRPr="00CE6FA6">
        <w:rPr>
          <w:lang w:val="x-none"/>
        </w:rPr>
        <w:tab/>
      </w:r>
      <w:r w:rsidRPr="00CE6FA6">
        <w:rPr>
          <w:rFonts w:ascii="Doulos SIL" w:hAnsi="Doulos SIL" w:cs="Doulos SIL"/>
          <w:lang w:val="x-none"/>
        </w:rPr>
        <w:t>tā= à kwāā</w:t>
      </w:r>
      <w:r w:rsidRPr="00CE6FA6">
        <w:rPr>
          <w:lang w:val="x-none"/>
        </w:rPr>
        <w:tab/>
      </w:r>
      <w:r w:rsidRPr="00CE6FA6">
        <w:rPr>
          <w:rFonts w:ascii="Doulos SIL" w:hAnsi="Doulos SIL" w:cs="Doulos SIL"/>
          <w:lang w:val="x-none"/>
        </w:rPr>
        <w:t>gā= à kɔ̄-lā</w:t>
      </w:r>
      <w:r w:rsidRPr="00CE6FA6">
        <w:rPr>
          <w:rFonts w:ascii="Doulos SIL" w:hAnsi="Doulos SIL" w:cs="Doulos SIL"/>
          <w:lang w:val="x-none"/>
        </w:rPr>
        <w:tab/>
        <w:t>nā= à kɔ̄-lā</w:t>
      </w:r>
    </w:p>
    <w:p w14:paraId="6CF0D1A1" w14:textId="172E9835" w:rsidR="00A936D8" w:rsidRPr="00CE6FA6" w:rsidRDefault="0031375D" w:rsidP="00CE0A0F">
      <w:pPr>
        <w:keepNext/>
        <w:tabs>
          <w:tab w:val="left" w:pos="720"/>
          <w:tab w:val="left" w:pos="1080"/>
          <w:tab w:val="left" w:pos="3240"/>
          <w:tab w:val="left" w:pos="3600"/>
          <w:tab w:val="left" w:pos="5040"/>
          <w:tab w:val="left" w:pos="5400"/>
          <w:tab w:val="left" w:pos="6840"/>
          <w:tab w:val="left" w:pos="7200"/>
        </w:tabs>
        <w:rPr>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00D05B07" w:rsidRPr="00CE6FA6">
        <w:rPr>
          <w:rFonts w:ascii="Doulos SIL" w:hAnsi="Doulos SIL" w:cs="Doulos SIL"/>
          <w:lang w:val="x-none"/>
        </w:rPr>
        <w:tab/>
      </w:r>
      <w:r w:rsidRPr="00CE6FA6">
        <w:rPr>
          <w:rFonts w:ascii="Doulos SIL" w:hAnsi="Doulos SIL" w:cs="Doulos SIL"/>
          <w:lang w:val="x-none"/>
        </w:rPr>
        <w:t>tē= ā kày</w:t>
      </w:r>
      <w:r w:rsidRPr="00CE6FA6">
        <w:rPr>
          <w:lang w:val="x-none"/>
        </w:rPr>
        <w:tab/>
      </w:r>
      <w:r w:rsidR="00D05B07" w:rsidRPr="00CE6FA6">
        <w:rPr>
          <w:lang w:val="x-none"/>
        </w:rPr>
        <w:tab/>
      </w:r>
      <w:r w:rsidRPr="00CE6FA6">
        <w:rPr>
          <w:rFonts w:ascii="Doulos SIL" w:hAnsi="Doulos SIL" w:cs="Doulos SIL"/>
          <w:lang w:val="x-none"/>
        </w:rPr>
        <w:t xml:space="preserve">gā= ā kà-nà </w:t>
      </w:r>
      <w:r w:rsidR="00D05B07" w:rsidRPr="00CE6FA6">
        <w:rPr>
          <w:rFonts w:ascii="Doulos SIL" w:hAnsi="Doulos SIL" w:cs="Doulos SIL"/>
          <w:lang w:val="x-none"/>
        </w:rPr>
        <w:tab/>
      </w:r>
      <w:r w:rsidRPr="00CE6FA6">
        <w:rPr>
          <w:rFonts w:ascii="Doulos SIL" w:hAnsi="Doulos SIL" w:cs="Doulos SIL"/>
          <w:lang w:val="x-none"/>
        </w:rPr>
        <w:tab/>
        <w:t>nā= ā kà-nà</w:t>
      </w:r>
      <w:r w:rsidR="00A936D8" w:rsidRPr="00CE6FA6">
        <w:rPr>
          <w:lang w:val="x-none"/>
        </w:rPr>
        <w:tab/>
      </w:r>
    </w:p>
    <w:p w14:paraId="300CB806" w14:textId="245E0638" w:rsidR="0031375D" w:rsidRPr="00CE6FA6" w:rsidRDefault="00A936D8" w:rsidP="00CE0A0F">
      <w:pPr>
        <w:keepNext/>
        <w:tabs>
          <w:tab w:val="left" w:pos="720"/>
          <w:tab w:val="left" w:pos="1080"/>
          <w:tab w:val="left" w:pos="3240"/>
          <w:tab w:val="left" w:pos="3600"/>
          <w:tab w:val="left" w:pos="5040"/>
          <w:tab w:val="left" w:pos="5400"/>
          <w:tab w:val="left" w:pos="6840"/>
          <w:tab w:val="left" w:pos="7200"/>
        </w:tabs>
        <w:rPr>
          <w:lang w:val="x-none"/>
        </w:rPr>
      </w:pPr>
      <w:r w:rsidRPr="00CE6FA6">
        <w:rPr>
          <w:lang w:val="x-none"/>
        </w:rPr>
        <w:tab/>
      </w:r>
      <w:r w:rsidRPr="00CE6FA6">
        <w:rPr>
          <w:lang w:val="x-none"/>
        </w:rPr>
        <w:tab/>
        <w:t>3Pl</w:t>
      </w:r>
      <w:r w:rsidR="0031375D" w:rsidRPr="00CE6FA6">
        <w:rPr>
          <w:lang w:val="x-none"/>
        </w:rPr>
        <w:tab/>
      </w:r>
      <w:r w:rsidR="0031375D" w:rsidRPr="00CE6FA6">
        <w:rPr>
          <w:rFonts w:ascii="Doulos SIL" w:hAnsi="Doulos SIL" w:cs="Doulos SIL"/>
          <w:lang w:val="x-none"/>
        </w:rPr>
        <w:t>tē= è kwāā</w:t>
      </w:r>
      <w:r w:rsidR="0031375D" w:rsidRPr="00CE6FA6">
        <w:rPr>
          <w:lang w:val="x-none"/>
        </w:rPr>
        <w:tab/>
      </w:r>
      <w:r w:rsidR="0031375D" w:rsidRPr="00CE6FA6">
        <w:rPr>
          <w:rFonts w:ascii="Doulos SIL" w:hAnsi="Doulos SIL" w:cs="Doulos SIL"/>
          <w:lang w:val="x-none"/>
        </w:rPr>
        <w:t>gē= è kɔ̄-lā</w:t>
      </w:r>
      <w:r w:rsidR="0031375D" w:rsidRPr="00CE6FA6">
        <w:rPr>
          <w:rFonts w:ascii="Doulos SIL" w:hAnsi="Doulos SIL" w:cs="Doulos SIL"/>
          <w:lang w:val="x-none"/>
        </w:rPr>
        <w:tab/>
        <w:t>nē= è kɔ̄-lā</w:t>
      </w:r>
    </w:p>
    <w:p w14:paraId="6DA71076" w14:textId="77C4FE83" w:rsidR="00A936D8" w:rsidRPr="00CE6FA6" w:rsidRDefault="0031375D" w:rsidP="00D05B07">
      <w:pPr>
        <w:tabs>
          <w:tab w:val="left" w:pos="720"/>
          <w:tab w:val="left" w:pos="1080"/>
          <w:tab w:val="left" w:pos="3240"/>
          <w:tab w:val="left" w:pos="3600"/>
          <w:tab w:val="left" w:pos="5040"/>
          <w:tab w:val="left" w:pos="5400"/>
          <w:tab w:val="left" w:pos="6840"/>
          <w:tab w:val="left" w:pos="7200"/>
        </w:tabs>
        <w:rPr>
          <w:rFonts w:ascii="Doulos SIL" w:hAnsi="Doulos SIL" w:cs="Doulos SIL"/>
          <w:lang w:val="x-none"/>
        </w:rPr>
      </w:pPr>
      <w:r w:rsidRPr="00CE6FA6">
        <w:rPr>
          <w:lang w:val="x-none"/>
        </w:rPr>
        <w:tab/>
      </w:r>
      <w:r w:rsidRPr="00CE6FA6">
        <w:rPr>
          <w:lang w:val="x-none"/>
        </w:rPr>
        <w:tab/>
      </w:r>
      <w:r w:rsidR="00A936D8" w:rsidRPr="00CE6FA6">
        <w:rPr>
          <w:lang w:val="x-none"/>
        </w:rPr>
        <w:tab/>
      </w:r>
      <w:r w:rsidR="00D05B07" w:rsidRPr="00CE6FA6">
        <w:rPr>
          <w:lang w:val="x-none"/>
        </w:rPr>
        <w:tab/>
      </w:r>
      <w:r w:rsidR="00A936D8" w:rsidRPr="00CE6FA6">
        <w:rPr>
          <w:rFonts w:ascii="Doulos SIL" w:hAnsi="Doulos SIL" w:cs="Doulos SIL"/>
          <w:lang w:val="x-none"/>
        </w:rPr>
        <w:t>tē= e</w:t>
      </w:r>
      <w:r w:rsidRPr="00CE6FA6">
        <w:rPr>
          <w:rFonts w:ascii="Doulos SIL" w:hAnsi="Doulos SIL" w:cs="Doulos SIL"/>
          <w:lang w:val="x-none"/>
        </w:rPr>
        <w:t>̄</w:t>
      </w:r>
      <w:r w:rsidR="00A936D8" w:rsidRPr="00CE6FA6">
        <w:rPr>
          <w:rFonts w:ascii="Doulos SIL" w:hAnsi="Doulos SIL" w:cs="Doulos SIL"/>
          <w:lang w:val="x-none"/>
        </w:rPr>
        <w:t xml:space="preserve"> kày</w:t>
      </w:r>
      <w:r w:rsidR="00A936D8" w:rsidRPr="00CE6FA6">
        <w:rPr>
          <w:lang w:val="x-none"/>
        </w:rPr>
        <w:tab/>
      </w:r>
      <w:r w:rsidR="00D05B07" w:rsidRPr="00CE6FA6">
        <w:rPr>
          <w:lang w:val="x-none"/>
        </w:rPr>
        <w:tab/>
      </w:r>
      <w:r w:rsidR="00A936D8" w:rsidRPr="00CE6FA6">
        <w:rPr>
          <w:rFonts w:ascii="Doulos SIL" w:hAnsi="Doulos SIL" w:cs="Doulos SIL"/>
          <w:lang w:val="x-none"/>
        </w:rPr>
        <w:t xml:space="preserve">gē= ē kà-nà </w:t>
      </w:r>
      <w:r w:rsidR="00A936D8" w:rsidRPr="00CE6FA6">
        <w:rPr>
          <w:rFonts w:ascii="Doulos SIL" w:hAnsi="Doulos SIL" w:cs="Doulos SIL"/>
          <w:lang w:val="x-none"/>
        </w:rPr>
        <w:tab/>
      </w:r>
      <w:r w:rsidR="00D05B07" w:rsidRPr="00CE6FA6">
        <w:rPr>
          <w:rFonts w:ascii="Doulos SIL" w:hAnsi="Doulos SIL" w:cs="Doulos SIL"/>
          <w:lang w:val="x-none"/>
        </w:rPr>
        <w:tab/>
      </w:r>
      <w:r w:rsidR="00A936D8" w:rsidRPr="00CE6FA6">
        <w:rPr>
          <w:rFonts w:ascii="Doulos SIL" w:hAnsi="Doulos SIL" w:cs="Doulos SIL"/>
          <w:lang w:val="x-none"/>
        </w:rPr>
        <w:t>nē= ē kà-nà</w:t>
      </w:r>
    </w:p>
    <w:p w14:paraId="281B216F" w14:textId="2686F9A0" w:rsidR="00A936D8" w:rsidRPr="00CE6FA6" w:rsidRDefault="00A936D8" w:rsidP="00A936D8">
      <w:pPr>
        <w:tabs>
          <w:tab w:val="left" w:pos="720"/>
          <w:tab w:val="left" w:pos="1080"/>
          <w:tab w:val="left" w:pos="3510"/>
          <w:tab w:val="left" w:pos="5040"/>
          <w:tab w:val="left" w:pos="6570"/>
        </w:tabs>
        <w:rPr>
          <w:lang w:val="x-none"/>
        </w:rPr>
      </w:pPr>
    </w:p>
    <w:p w14:paraId="2323448C" w14:textId="59AD23FC" w:rsidR="00A936D8" w:rsidRPr="00CE6FA6" w:rsidRDefault="00EB2418" w:rsidP="00A936D8">
      <w:pPr>
        <w:tabs>
          <w:tab w:val="left" w:pos="720"/>
          <w:tab w:val="left" w:pos="1080"/>
          <w:tab w:val="left" w:pos="3510"/>
          <w:tab w:val="left" w:pos="5040"/>
          <w:tab w:val="left" w:pos="6570"/>
        </w:tabs>
        <w:rPr>
          <w:lang w:val="x-none"/>
        </w:rPr>
      </w:pPr>
      <w:r w:rsidRPr="00CE6FA6">
        <w:rPr>
          <w:lang w:val="x-none"/>
        </w:rPr>
        <w:t xml:space="preserve">Because </w:t>
      </w:r>
      <w:r w:rsidR="00F446E3" w:rsidRPr="00CE6FA6">
        <w:rPr>
          <w:lang w:val="x-none"/>
        </w:rPr>
        <w:t xml:space="preserve">object pronominals </w:t>
      </w:r>
      <w:r w:rsidRPr="00CE6FA6">
        <w:rPr>
          <w:lang w:val="x-none"/>
        </w:rPr>
        <w:t xml:space="preserve">1Pl and Logo/3ReflPl </w:t>
      </w:r>
      <w:r w:rsidRPr="00CE6FA6">
        <w:rPr>
          <w:rFonts w:ascii="Doulos SIL" w:hAnsi="Doulos SIL" w:cs="Doulos SIL"/>
          <w:lang w:val="x-none"/>
        </w:rPr>
        <w:t>ē</w:t>
      </w:r>
      <w:r w:rsidRPr="00CE6FA6">
        <w:rPr>
          <w:lang w:val="x-none"/>
        </w:rPr>
        <w:t xml:space="preserve">, 2Sg </w:t>
      </w:r>
      <w:r w:rsidRPr="00CE6FA6">
        <w:rPr>
          <w:rFonts w:ascii="Doulos SIL" w:hAnsi="Doulos SIL" w:cs="Doulos SIL"/>
          <w:lang w:val="x-none"/>
        </w:rPr>
        <w:t>āⁿ</w:t>
      </w:r>
      <w:r w:rsidRPr="00CE6FA6">
        <w:rPr>
          <w:lang w:val="x-none"/>
        </w:rPr>
        <w:t xml:space="preserve">, and 2Pl </w:t>
      </w:r>
      <w:r w:rsidRPr="00CE6FA6">
        <w:rPr>
          <w:rFonts w:ascii="Doulos SIL" w:hAnsi="Doulos SIL" w:cs="Doulos SIL"/>
          <w:lang w:val="x-none"/>
        </w:rPr>
        <w:t>āā</w:t>
      </w:r>
      <w:r w:rsidRPr="00CE6FA6">
        <w:rPr>
          <w:lang w:val="x-none"/>
        </w:rPr>
        <w:t xml:space="preserve"> are </w:t>
      </w:r>
      <w:r w:rsidR="00AD3E9D" w:rsidRPr="00CE6FA6">
        <w:rPr>
          <w:lang w:val="x-none"/>
        </w:rPr>
        <w:t>M</w:t>
      </w:r>
      <w:r w:rsidR="00AD3E9D" w:rsidRPr="00CE6FA6">
        <w:rPr>
          <w:lang w:val="x-none"/>
        </w:rPr>
        <w:noBreakHyphen/>
        <w:t>ton</w:t>
      </w:r>
      <w:r w:rsidRPr="00CE6FA6">
        <w:rPr>
          <w:lang w:val="x-none"/>
        </w:rPr>
        <w:t xml:space="preserve">ed, the preceding particles remain </w:t>
      </w:r>
      <w:r w:rsidR="00AD3E9D" w:rsidRPr="00CE6FA6">
        <w:rPr>
          <w:lang w:val="x-none"/>
        </w:rPr>
        <w:t>L</w:t>
      </w:r>
      <w:r w:rsidR="00AD3E9D" w:rsidRPr="00CE6FA6">
        <w:rPr>
          <w:lang w:val="x-none"/>
        </w:rPr>
        <w:noBreakHyphen/>
        <w:t>ton</w:t>
      </w:r>
      <w:r w:rsidRPr="00CE6FA6">
        <w:rPr>
          <w:lang w:val="x-none"/>
        </w:rPr>
        <w:t xml:space="preserve">ed. By contrast, 3Sg </w:t>
      </w:r>
      <w:r w:rsidRPr="00CE6FA6">
        <w:rPr>
          <w:rFonts w:ascii="Doulos SIL" w:hAnsi="Doulos SIL" w:cs="Doulos SIL"/>
          <w:lang w:val="x-none"/>
        </w:rPr>
        <w:t>à</w:t>
      </w:r>
      <w:r w:rsidRPr="00CE6FA6">
        <w:rPr>
          <w:lang w:val="x-none"/>
        </w:rPr>
        <w:t xml:space="preserve"> and 3Pl </w:t>
      </w:r>
      <w:r w:rsidRPr="00CE6FA6">
        <w:rPr>
          <w:rFonts w:ascii="Doulos SIL" w:hAnsi="Doulos SIL" w:cs="Doulos SIL"/>
          <w:lang w:val="x-none"/>
        </w:rPr>
        <w:t>è</w:t>
      </w:r>
      <w:r w:rsidRPr="00CE6FA6">
        <w:rPr>
          <w:lang w:val="x-none"/>
        </w:rPr>
        <w:t xml:space="preserve"> are lexically </w:t>
      </w:r>
      <w:r w:rsidR="00AD3E9D" w:rsidRPr="00CE6FA6">
        <w:rPr>
          <w:lang w:val="x-none"/>
        </w:rPr>
        <w:t>L</w:t>
      </w:r>
      <w:r w:rsidR="00AD3E9D" w:rsidRPr="00CE6FA6">
        <w:rPr>
          <w:lang w:val="x-none"/>
        </w:rPr>
        <w:noBreakHyphen/>
        <w:t>ton</w:t>
      </w:r>
      <w:r w:rsidRPr="00CE6FA6">
        <w:rPr>
          <w:lang w:val="x-none"/>
        </w:rPr>
        <w:t xml:space="preserve">ed, so they trigger Final Tone-Raising on the particles (which become </w:t>
      </w:r>
      <w:r w:rsidRPr="00CE6FA6">
        <w:rPr>
          <w:rFonts w:ascii="Doulos SIL" w:hAnsi="Doulos SIL" w:cs="Doulos SIL"/>
          <w:lang w:val="x-none"/>
        </w:rPr>
        <w:t>tē</w:t>
      </w:r>
      <w:r w:rsidRPr="00CE6FA6">
        <w:rPr>
          <w:lang w:val="x-none"/>
        </w:rPr>
        <w:t xml:space="preserve">, </w:t>
      </w:r>
      <w:r w:rsidRPr="00CE6FA6">
        <w:rPr>
          <w:rFonts w:ascii="Doulos SIL" w:hAnsi="Doulos SIL" w:cs="Doulos SIL"/>
          <w:lang w:val="x-none"/>
        </w:rPr>
        <w:t>gā</w:t>
      </w:r>
      <w:r w:rsidRPr="00CE6FA6">
        <w:rPr>
          <w:lang w:val="x-none"/>
        </w:rPr>
        <w:t xml:space="preserve">, and </w:t>
      </w:r>
      <w:r w:rsidRPr="00CE6FA6">
        <w:rPr>
          <w:rFonts w:ascii="Doulos SIL" w:hAnsi="Doulos SIL" w:cs="Doulos SIL"/>
          <w:lang w:val="x-none"/>
        </w:rPr>
        <w:t>nā</w:t>
      </w:r>
      <w:r w:rsidRPr="00CE6FA6">
        <w:rPr>
          <w:lang w:val="x-none"/>
        </w:rPr>
        <w:t xml:space="preserve">). The third-person pronominals are themselves then raised by the same tone sandhi process in case they precede </w:t>
      </w:r>
      <w:r w:rsidR="00AD3E9D" w:rsidRPr="00CE6FA6">
        <w:rPr>
          <w:lang w:val="x-none"/>
        </w:rPr>
        <w:t>L</w:t>
      </w:r>
      <w:r w:rsidR="00AD3E9D" w:rsidRPr="00CE6FA6">
        <w:rPr>
          <w:lang w:val="x-none"/>
        </w:rPr>
        <w:noBreakHyphen/>
        <w:t>ton</w:t>
      </w:r>
      <w:r w:rsidRPr="00CE6FA6">
        <w:rPr>
          <w:lang w:val="x-none"/>
        </w:rPr>
        <w:t xml:space="preserve">ed </w:t>
      </w:r>
      <w:r w:rsidRPr="00CE6FA6">
        <w:rPr>
          <w:rFonts w:ascii="Doulos SIL" w:hAnsi="Doulos SIL" w:cs="Doulos SIL"/>
          <w:lang w:val="x-none"/>
        </w:rPr>
        <w:t>kày/kà</w:t>
      </w:r>
      <w:r w:rsidRPr="00CE6FA6">
        <w:rPr>
          <w:rFonts w:ascii="Doulos SIL" w:hAnsi="Doulos SIL" w:cs="Doulos SIL"/>
        </w:rPr>
        <w:noBreakHyphen/>
      </w:r>
      <w:r w:rsidRPr="00CE6FA6">
        <w:rPr>
          <w:rFonts w:ascii="Doulos SIL" w:hAnsi="Doulos SIL" w:cs="Doulos SIL"/>
          <w:lang w:val="x-none"/>
        </w:rPr>
        <w:t>nà</w:t>
      </w:r>
      <w:r w:rsidRPr="00CE6FA6">
        <w:rPr>
          <w:lang w:val="x-none"/>
        </w:rPr>
        <w:t xml:space="preserve"> ‘see’</w:t>
      </w:r>
      <w:r w:rsidRPr="00CE6FA6">
        <w:t xml:space="preserve">, but they remain </w:t>
      </w:r>
      <w:r w:rsidR="00AD3E9D" w:rsidRPr="00CE6FA6">
        <w:t>L</w:t>
      </w:r>
      <w:r w:rsidR="00AD3E9D" w:rsidRPr="00CE6FA6">
        <w:noBreakHyphen/>
        <w:t>ton</w:t>
      </w:r>
      <w:r w:rsidRPr="00CE6FA6">
        <w:t xml:space="preserve">ed </w:t>
      </w:r>
      <w:r w:rsidR="00F446E3" w:rsidRPr="00CE6FA6">
        <w:t xml:space="preserve">(in careful pronunciation) </w:t>
      </w:r>
      <w:r w:rsidRPr="00CE6FA6">
        <w:t xml:space="preserve">before </w:t>
      </w:r>
      <w:r w:rsidR="00AD3E9D" w:rsidRPr="00CE6FA6">
        <w:t>M</w:t>
      </w:r>
      <w:r w:rsidR="00AD3E9D" w:rsidRPr="00CE6FA6">
        <w:noBreakHyphen/>
        <w:t>ton</w:t>
      </w:r>
      <w:r w:rsidRPr="00CE6FA6">
        <w:t xml:space="preserve">ed </w:t>
      </w:r>
      <w:r w:rsidRPr="00CE6FA6">
        <w:rPr>
          <w:rFonts w:ascii="Doulos SIL" w:hAnsi="Doulos SIL" w:cs="Doulos SIL"/>
        </w:rPr>
        <w:t>kwa</w:t>
      </w:r>
      <w:r w:rsidRPr="00CE6FA6">
        <w:rPr>
          <w:rFonts w:ascii="Doulos SIL" w:hAnsi="Doulos SIL" w:cs="Doulos SIL"/>
          <w:lang w:val="x-none"/>
        </w:rPr>
        <w:t>̄ā/kɔ̄-lā</w:t>
      </w:r>
      <w:r w:rsidRPr="00CE6FA6">
        <w:rPr>
          <w:lang w:val="x-none"/>
        </w:rPr>
        <w:t xml:space="preserve"> ‘hit’. vv-Contraction then applies, affecting the vowel features but not the tones of the particles. </w:t>
      </w:r>
    </w:p>
    <w:p w14:paraId="624A5103" w14:textId="4EEE10FC" w:rsidR="00214369" w:rsidRPr="00CE6FA6" w:rsidRDefault="00214369" w:rsidP="00A936D8">
      <w:pPr>
        <w:tabs>
          <w:tab w:val="left" w:pos="720"/>
          <w:tab w:val="left" w:pos="1080"/>
          <w:tab w:val="left" w:pos="3510"/>
          <w:tab w:val="left" w:pos="5040"/>
          <w:tab w:val="left" w:pos="6570"/>
        </w:tabs>
        <w:rPr>
          <w:lang w:val="x-none"/>
        </w:rPr>
      </w:pPr>
      <w:r w:rsidRPr="00CE6FA6">
        <w:rPr>
          <w:lang w:val="x-none"/>
        </w:rPr>
        <w:tab/>
      </w:r>
      <w:r w:rsidR="00A223E7" w:rsidRPr="00CE6FA6">
        <w:rPr>
          <w:lang w:val="x-none"/>
        </w:rPr>
        <w:t>Optional l</w:t>
      </w:r>
      <w:r w:rsidRPr="00CE6FA6">
        <w:rPr>
          <w:lang w:val="x-none"/>
        </w:rPr>
        <w:t xml:space="preserve">ow-level tonal modifications like </w:t>
      </w:r>
      <w:r w:rsidRPr="00CE6FA6">
        <w:rPr>
          <w:rFonts w:ascii="Doulos SIL" w:hAnsi="Doulos SIL" w:cs="Doulos SIL"/>
          <w:lang w:val="x-none"/>
        </w:rPr>
        <w:t>tā= à kwāā</w:t>
      </w:r>
      <w:r w:rsidRPr="00CE6FA6">
        <w:rPr>
          <w:lang w:val="x-none"/>
        </w:rPr>
        <w:t xml:space="preserve"> → </w:t>
      </w:r>
      <w:r w:rsidRPr="00CE6FA6">
        <w:rPr>
          <w:rFonts w:ascii="Doulos SIL" w:hAnsi="Doulos SIL" w:cs="Doulos SIL"/>
          <w:lang w:val="x-none"/>
        </w:rPr>
        <w:t>tā= ā ꜜkwāā</w:t>
      </w:r>
      <w:r w:rsidRPr="00CE6FA6">
        <w:rPr>
          <w:lang w:val="x-none"/>
        </w:rPr>
        <w:t xml:space="preserve"> (with downstep) occur, parallel to those involving BCM </w:t>
      </w:r>
      <w:r w:rsidRPr="00CE6FA6">
        <w:rPr>
          <w:rFonts w:ascii="Doulos SIL" w:hAnsi="Doulos SIL" w:cs="Doulos SIL"/>
          <w:lang w:val="x-none"/>
        </w:rPr>
        <w:t>yè</w:t>
      </w:r>
      <w:r w:rsidRPr="00CE6FA6">
        <w:rPr>
          <w:lang w:val="x-none"/>
        </w:rPr>
        <w:t>, see discussion after (99) above.</w:t>
      </w:r>
    </w:p>
    <w:p w14:paraId="35844057" w14:textId="7DAE75B3" w:rsidR="00EB2418" w:rsidRPr="00CE6FA6" w:rsidRDefault="008E52E9" w:rsidP="00A936D8">
      <w:pPr>
        <w:tabs>
          <w:tab w:val="left" w:pos="720"/>
          <w:tab w:val="left" w:pos="1080"/>
          <w:tab w:val="left" w:pos="3510"/>
          <w:tab w:val="left" w:pos="5040"/>
          <w:tab w:val="left" w:pos="6570"/>
        </w:tabs>
      </w:pPr>
      <w:r w:rsidRPr="00CE6FA6">
        <w:rPr>
          <w:lang w:val="x-none"/>
        </w:rPr>
        <w:tab/>
        <w:t>A</w:t>
      </w:r>
      <w:r w:rsidR="007238D7" w:rsidRPr="00CE6FA6">
        <w:rPr>
          <w:lang w:val="x-none"/>
        </w:rPr>
        <w:t xml:space="preserve"> different</w:t>
      </w:r>
      <w:r w:rsidRPr="00CE6FA6">
        <w:rPr>
          <w:lang w:val="x-none"/>
        </w:rPr>
        <w:t xml:space="preserve"> low-level process applies to </w:t>
      </w:r>
      <w:r w:rsidR="00AD3E9D" w:rsidRPr="00CE6FA6">
        <w:rPr>
          <w:lang w:val="x-none"/>
        </w:rPr>
        <w:t>M</w:t>
      </w:r>
      <w:r w:rsidR="00AD3E9D" w:rsidRPr="00CE6FA6">
        <w:rPr>
          <w:lang w:val="x-none"/>
        </w:rPr>
        <w:noBreakHyphen/>
        <w:t>ton</w:t>
      </w:r>
      <w:r w:rsidRPr="00CE6FA6">
        <w:rPr>
          <w:lang w:val="x-none"/>
        </w:rPr>
        <w:t xml:space="preserve">ed proclitics preceding an </w:t>
      </w:r>
      <w:r w:rsidR="00AD3E9D" w:rsidRPr="00CE6FA6">
        <w:rPr>
          <w:lang w:val="x-none"/>
        </w:rPr>
        <w:t>M</w:t>
      </w:r>
      <w:r w:rsidR="00AD3E9D" w:rsidRPr="00CE6FA6">
        <w:rPr>
          <w:lang w:val="x-none"/>
        </w:rPr>
        <w:noBreakHyphen/>
        <w:t>ton</w:t>
      </w:r>
      <w:r w:rsidRPr="00CE6FA6">
        <w:rPr>
          <w:lang w:val="x-none"/>
        </w:rPr>
        <w:t xml:space="preserve">ed verb. After vv-Contraction, the </w:t>
      </w:r>
      <w:r w:rsidR="00AD3E9D" w:rsidRPr="00CE6FA6">
        <w:rPr>
          <w:lang w:val="x-none"/>
        </w:rPr>
        <w:t>M</w:t>
      </w:r>
      <w:r w:rsidR="00AD3E9D" w:rsidRPr="00CE6FA6">
        <w:rPr>
          <w:lang w:val="x-none"/>
        </w:rPr>
        <w:noBreakHyphen/>
        <w:t>ton</w:t>
      </w:r>
      <w:r w:rsidRPr="00CE6FA6">
        <w:rPr>
          <w:lang w:val="x-none"/>
        </w:rPr>
        <w:t xml:space="preserve">ed proclitic is part of a rising &lt;LM&gt;-toned long-voweled syllable. The pitch rise in the long &lt;LM&gt; syllable is often faint or even inaudible. This is the case with combinations like </w:t>
      </w:r>
      <w:r w:rsidRPr="00CE6FA6">
        <w:rPr>
          <w:rFonts w:ascii="Doulos SIL" w:hAnsi="Doulos SIL" w:cs="Doulos SIL"/>
          <w:lang w:val="x-none"/>
        </w:rPr>
        <w:t>tè= ē kwāā</w:t>
      </w:r>
      <w:r w:rsidRPr="00CE6FA6">
        <w:rPr>
          <w:lang w:val="x-none"/>
        </w:rPr>
        <w:t xml:space="preserve"> ‘did not hit us’, which is heard </w:t>
      </w:r>
      <w:r w:rsidR="00A223E7" w:rsidRPr="00CE6FA6">
        <w:rPr>
          <w:lang w:val="x-none"/>
        </w:rPr>
        <w:t xml:space="preserve">either </w:t>
      </w:r>
      <w:r w:rsidRPr="00CE6FA6">
        <w:rPr>
          <w:lang w:val="x-none"/>
        </w:rPr>
        <w:t xml:space="preserve">with a faint rise or with none at all </w:t>
      </w:r>
      <w:r w:rsidR="00A223E7" w:rsidRPr="00CE6FA6">
        <w:rPr>
          <w:lang w:val="x-none"/>
        </w:rPr>
        <w:t>(</w:t>
      </w:r>
      <w:r w:rsidRPr="00CE6FA6">
        <w:rPr>
          <w:lang w:val="x-none"/>
        </w:rPr>
        <w:t xml:space="preserve">as </w:t>
      </w:r>
      <w:r w:rsidRPr="00CE6FA6">
        <w:rPr>
          <w:rFonts w:ascii="Doulos SIL" w:hAnsi="Doulos SIL" w:cs="Doulos SIL"/>
          <w:lang w:val="x-none"/>
        </w:rPr>
        <w:t>tè= è kwāā</w:t>
      </w:r>
      <w:r w:rsidR="00A223E7" w:rsidRPr="00CE6FA6">
        <w:rPr>
          <w:lang w:val="x-none"/>
        </w:rPr>
        <w:t>).</w:t>
      </w:r>
      <w:r w:rsidRPr="00CE6FA6">
        <w:rPr>
          <w:lang w:val="x-none"/>
        </w:rPr>
        <w:t xml:space="preserve"> In such cases, the cue that listeners focus on is the </w:t>
      </w:r>
      <w:r w:rsidR="00AD3E9D" w:rsidRPr="00CE6FA6">
        <w:rPr>
          <w:lang w:val="x-none"/>
        </w:rPr>
        <w:t>L</w:t>
      </w:r>
      <w:r w:rsidR="00AD3E9D" w:rsidRPr="00CE6FA6">
        <w:rPr>
          <w:lang w:val="x-none"/>
        </w:rPr>
        <w:noBreakHyphen/>
        <w:t>ton</w:t>
      </w:r>
      <w:r w:rsidRPr="00CE6FA6">
        <w:rPr>
          <w:lang w:val="x-none"/>
        </w:rPr>
        <w:t xml:space="preserve">e of the inflectional particle, here </w:t>
      </w:r>
      <w:r w:rsidRPr="00CE6FA6">
        <w:rPr>
          <w:rFonts w:ascii="Doulos SIL" w:hAnsi="Doulos SIL" w:cs="Doulos SIL"/>
          <w:lang w:val="x-none"/>
        </w:rPr>
        <w:t>tè</w:t>
      </w:r>
      <w:r w:rsidRPr="00CE6FA6">
        <w:rPr>
          <w:lang w:val="x-none"/>
        </w:rPr>
        <w:t xml:space="preserve">. This is sufficient to distinguish 1Pl  </w:t>
      </w:r>
      <w:r w:rsidRPr="00CE6FA6">
        <w:rPr>
          <w:rFonts w:ascii="Doulos SIL" w:hAnsi="Doulos SIL" w:cs="Doulos SIL"/>
          <w:lang w:val="x-none"/>
        </w:rPr>
        <w:t>tè= ē kwāā ~ tè= è kwāā</w:t>
      </w:r>
      <w:r w:rsidRPr="00CE6FA6">
        <w:rPr>
          <w:lang w:val="x-none"/>
        </w:rPr>
        <w:t xml:space="preserve"> from 3Pl </w:t>
      </w:r>
      <w:r w:rsidRPr="00CE6FA6">
        <w:rPr>
          <w:rFonts w:ascii="Doulos SIL" w:hAnsi="Doulos SIL" w:cs="Doulos SIL"/>
          <w:lang w:val="x-none"/>
        </w:rPr>
        <w:t>tē= ē kwāā</w:t>
      </w:r>
      <w:r w:rsidR="007238D7" w:rsidRPr="00CE6FA6">
        <w:rPr>
          <w:lang w:val="x-none"/>
        </w:rPr>
        <w:t xml:space="preserve">, since the latter begins with </w:t>
      </w:r>
      <w:r w:rsidR="00AD3E9D" w:rsidRPr="00CE6FA6">
        <w:rPr>
          <w:lang w:val="x-none"/>
        </w:rPr>
        <w:t>M</w:t>
      </w:r>
      <w:r w:rsidR="00AD3E9D" w:rsidRPr="00CE6FA6">
        <w:rPr>
          <w:lang w:val="x-none"/>
        </w:rPr>
        <w:noBreakHyphen/>
        <w:t>ton</w:t>
      </w:r>
      <w:r w:rsidR="007238D7" w:rsidRPr="00CE6FA6">
        <w:rPr>
          <w:lang w:val="x-none"/>
        </w:rPr>
        <w:t xml:space="preserve">ed </w:t>
      </w:r>
      <w:r w:rsidR="007238D7" w:rsidRPr="00CE6FA6">
        <w:rPr>
          <w:rFonts w:ascii="Doulos SIL" w:hAnsi="Doulos SIL" w:cs="Doulos SIL"/>
          <w:lang w:val="x-none"/>
        </w:rPr>
        <w:t>tē</w:t>
      </w:r>
      <w:r w:rsidR="007238D7" w:rsidRPr="00CE6FA6">
        <w:rPr>
          <w:lang w:val="x-none"/>
        </w:rPr>
        <w:t xml:space="preserve">. The transcription used here writes the 1Pl combination as </w:t>
      </w:r>
      <w:r w:rsidR="007238D7" w:rsidRPr="00CE6FA6">
        <w:rPr>
          <w:rFonts w:ascii="Doulos SIL" w:hAnsi="Doulos SIL" w:cs="Doulos SIL"/>
          <w:lang w:val="x-none"/>
        </w:rPr>
        <w:t>tè= ē kwāā</w:t>
      </w:r>
      <w:r w:rsidR="007238D7" w:rsidRPr="00CE6FA6">
        <w:rPr>
          <w:lang w:val="x-none"/>
        </w:rPr>
        <w:t xml:space="preserve"> even though the medial pitch rise is not consistently heard. </w:t>
      </w:r>
    </w:p>
    <w:p w14:paraId="734232DE" w14:textId="77777777" w:rsidR="00BE318B" w:rsidRPr="00CE6FA6" w:rsidRDefault="00BE318B" w:rsidP="00A936D8"/>
    <w:p w14:paraId="55452450" w14:textId="77777777" w:rsidR="00947B2C" w:rsidRPr="00CE6FA6" w:rsidRDefault="00947B2C" w:rsidP="00A718B4">
      <w:pPr>
        <w:tabs>
          <w:tab w:val="left" w:pos="720"/>
          <w:tab w:val="left" w:pos="1080"/>
        </w:tabs>
        <w:rPr>
          <w:lang w:val="x-none"/>
        </w:rPr>
      </w:pPr>
    </w:p>
    <w:p w14:paraId="1B6C0E75" w14:textId="1151961F" w:rsidR="000A24EC" w:rsidRPr="00CE6FA6" w:rsidRDefault="000A24EC" w:rsidP="00C30A26">
      <w:pPr>
        <w:pStyle w:val="Heading3"/>
      </w:pPr>
      <w:bookmarkStart w:id="673" w:name="_Toc115206453"/>
      <w:r w:rsidRPr="00CE6FA6">
        <w:t xml:space="preserve">1Sg </w:t>
      </w:r>
      <w:bookmarkEnd w:id="667"/>
      <w:r w:rsidR="00947B2C" w:rsidRPr="00CE6FA6">
        <w:t>and LogoSg</w:t>
      </w:r>
      <w:r w:rsidR="00AC7C0B" w:rsidRPr="00CE6FA6">
        <w:t xml:space="preserve"> (nasal pronominal proclitics)</w:t>
      </w:r>
      <w:bookmarkEnd w:id="673"/>
    </w:p>
    <w:p w14:paraId="06BB04EE" w14:textId="68FD1793" w:rsidR="00AC7C0B" w:rsidRPr="00CE6FA6" w:rsidRDefault="00AC7C0B" w:rsidP="00AC7C0B">
      <w:pPr>
        <w:rPr>
          <w:lang w:val="x-none"/>
        </w:rPr>
      </w:pPr>
      <w:r w:rsidRPr="00CE6FA6">
        <w:t xml:space="preserve">The </w:t>
      </w:r>
      <w:r w:rsidR="00A223E7" w:rsidRPr="00CE6FA6">
        <w:t xml:space="preserve">nasal </w:t>
      </w:r>
      <w:r w:rsidRPr="00CE6FA6">
        <w:t>pronominal proclitics</w:t>
      </w:r>
      <w:r w:rsidR="0051602B" w:rsidRPr="00CE6FA6">
        <w:t xml:space="preserve"> </w:t>
      </w:r>
      <w:r w:rsidRPr="00CE6FA6">
        <w:t>are in (</w:t>
      </w:r>
      <w:r w:rsidR="00B94727" w:rsidRPr="00CE6FA6">
        <w:rPr>
          <w:lang w:val="x-none"/>
        </w:rPr>
        <w:t>106</w:t>
      </w:r>
      <w:r w:rsidRPr="00CE6FA6">
        <w:t>)</w:t>
      </w:r>
      <w:r w:rsidR="00C759F8" w:rsidRPr="00CE6FA6">
        <w:rPr>
          <w:lang w:val="x-none"/>
        </w:rPr>
        <w:t>, before place assimilations.</w:t>
      </w:r>
    </w:p>
    <w:p w14:paraId="0F558765" w14:textId="5F37DDF2" w:rsidR="00AC7C0B" w:rsidRPr="00CE6FA6" w:rsidRDefault="00AC7C0B" w:rsidP="00AC7C0B">
      <w:pPr>
        <w:rPr>
          <w:lang w:val="x-none"/>
        </w:rPr>
      </w:pPr>
    </w:p>
    <w:p w14:paraId="2CCA138A" w14:textId="5943A500" w:rsidR="00AC7C0B" w:rsidRPr="00CE6FA6" w:rsidRDefault="00AC7C0B" w:rsidP="000F0634">
      <w:pPr>
        <w:tabs>
          <w:tab w:val="left" w:pos="720"/>
          <w:tab w:val="left" w:pos="2880"/>
          <w:tab w:val="left" w:pos="4320"/>
        </w:tabs>
        <w:rPr>
          <w:lang w:val="x-none"/>
        </w:rPr>
      </w:pPr>
      <w:r w:rsidRPr="00CE6FA6">
        <w:rPr>
          <w:lang w:val="x-none"/>
        </w:rPr>
        <w:t>(</w:t>
      </w:r>
      <w:r w:rsidR="00B94727" w:rsidRPr="00CE6FA6">
        <w:rPr>
          <w:lang w:val="x-none"/>
        </w:rPr>
        <w:t>106</w:t>
      </w:r>
      <w:r w:rsidRPr="00CE6FA6">
        <w:rPr>
          <w:lang w:val="x-none"/>
        </w:rPr>
        <w:t>)</w:t>
      </w:r>
      <w:r w:rsidRPr="00CE6FA6">
        <w:rPr>
          <w:lang w:val="x-none"/>
        </w:rPr>
        <w:tab/>
        <w:t>category</w:t>
      </w:r>
      <w:r w:rsidRPr="00CE6FA6">
        <w:rPr>
          <w:lang w:val="x-none"/>
        </w:rPr>
        <w:tab/>
        <w:t>form</w:t>
      </w:r>
      <w:r w:rsidRPr="00CE6FA6">
        <w:rPr>
          <w:lang w:val="x-none"/>
        </w:rPr>
        <w:tab/>
        <w:t>grammatical function</w:t>
      </w:r>
    </w:p>
    <w:p w14:paraId="73B06AF3" w14:textId="77777777" w:rsidR="00AC7C0B" w:rsidRPr="00CE6FA6" w:rsidRDefault="00AC7C0B" w:rsidP="000F0634">
      <w:pPr>
        <w:tabs>
          <w:tab w:val="left" w:pos="720"/>
          <w:tab w:val="left" w:pos="2880"/>
          <w:tab w:val="left" w:pos="4320"/>
        </w:tabs>
        <w:rPr>
          <w:lang w:val="x-none"/>
        </w:rPr>
      </w:pPr>
    </w:p>
    <w:p w14:paraId="7D4A65DA" w14:textId="6E8D4FD8" w:rsidR="00AC7C0B" w:rsidRPr="00CE6FA6" w:rsidRDefault="00AC7C0B" w:rsidP="000F0634">
      <w:pPr>
        <w:tabs>
          <w:tab w:val="left" w:pos="720"/>
          <w:tab w:val="left" w:pos="2880"/>
          <w:tab w:val="left" w:pos="4320"/>
        </w:tabs>
        <w:rPr>
          <w:lang w:val="x-none"/>
        </w:rPr>
      </w:pPr>
      <w:r w:rsidRPr="00CE6FA6">
        <w:rPr>
          <w:lang w:val="x-none"/>
        </w:rPr>
        <w:tab/>
        <w:t>1Sg</w:t>
      </w:r>
      <w:r w:rsidRPr="00CE6FA6">
        <w:rPr>
          <w:lang w:val="x-none"/>
        </w:rPr>
        <w:tab/>
      </w:r>
      <w:r w:rsidRPr="00CE6FA6">
        <w:rPr>
          <w:rFonts w:ascii="Doulos SIL" w:hAnsi="Doulos SIL" w:cs="Doulos SIL"/>
          <w:lang w:val="x-none"/>
        </w:rPr>
        <w:t>ŋ̄</w:t>
      </w:r>
      <w:r w:rsidRPr="00CE6FA6">
        <w:rPr>
          <w:lang w:val="x-none"/>
        </w:rPr>
        <w:tab/>
        <w:t>subject (perfective positive)</w:t>
      </w:r>
    </w:p>
    <w:p w14:paraId="7C992BE8" w14:textId="3078A0EE" w:rsidR="00AC7C0B" w:rsidRPr="00CE6FA6" w:rsidRDefault="00AC7C0B" w:rsidP="000F0634">
      <w:pPr>
        <w:tabs>
          <w:tab w:val="left" w:pos="720"/>
          <w:tab w:val="left" w:pos="2880"/>
          <w:tab w:val="left" w:pos="4320"/>
        </w:tabs>
        <w:rPr>
          <w:lang w:val="x-none"/>
        </w:rPr>
      </w:pPr>
      <w:r w:rsidRPr="00CE6FA6">
        <w:rPr>
          <w:lang w:val="x-none"/>
        </w:rPr>
        <w:tab/>
      </w:r>
      <w:r w:rsidRPr="00CE6FA6">
        <w:rPr>
          <w:lang w:val="x-none"/>
        </w:rPr>
        <w:tab/>
      </w:r>
      <w:r w:rsidRPr="00CE6FA6">
        <w:rPr>
          <w:rFonts w:ascii="Doulos SIL" w:hAnsi="Doulos SIL" w:cs="Doulos SIL"/>
          <w:lang w:val="x-none"/>
        </w:rPr>
        <w:t>ŋ̀</w:t>
      </w:r>
      <w:r w:rsidRPr="00CE6FA6">
        <w:rPr>
          <w:lang w:val="x-none"/>
        </w:rPr>
        <w:tab/>
        <w:t>subject (before inflectional particles)</w:t>
      </w:r>
    </w:p>
    <w:p w14:paraId="0BC7BF73" w14:textId="53FFC086" w:rsidR="00AC7C0B" w:rsidRPr="00CE6FA6" w:rsidRDefault="00AC7C0B" w:rsidP="000F0634">
      <w:pPr>
        <w:tabs>
          <w:tab w:val="left" w:pos="720"/>
          <w:tab w:val="left" w:pos="2880"/>
          <w:tab w:val="left" w:pos="4320"/>
        </w:tabs>
        <w:rPr>
          <w:lang w:val="x-none"/>
        </w:rPr>
      </w:pPr>
      <w:r w:rsidRPr="00CE6FA6">
        <w:rPr>
          <w:lang w:val="x-none"/>
        </w:rPr>
        <w:tab/>
      </w:r>
      <w:r w:rsidRPr="00CE6FA6">
        <w:rPr>
          <w:lang w:val="x-none"/>
        </w:rPr>
        <w:tab/>
      </w:r>
      <w:r w:rsidRPr="00CE6FA6">
        <w:rPr>
          <w:rFonts w:ascii="Doulos SIL" w:hAnsi="Doulos SIL" w:cs="Doulos SIL"/>
          <w:lang w:val="x-none"/>
        </w:rPr>
        <w:t>ŋ̀</w:t>
      </w:r>
      <w:r w:rsidRPr="00CE6FA6">
        <w:rPr>
          <w:lang w:val="x-none"/>
        </w:rPr>
        <w:t xml:space="preserve"> (+H)</w:t>
      </w:r>
      <w:r w:rsidRPr="00CE6FA6">
        <w:rPr>
          <w:lang w:val="x-none"/>
        </w:rPr>
        <w:tab/>
      </w:r>
      <w:r w:rsidR="0051602B" w:rsidRPr="00CE6FA6">
        <w:rPr>
          <w:lang w:val="x-none"/>
        </w:rPr>
        <w:t>nonsubject</w:t>
      </w:r>
    </w:p>
    <w:p w14:paraId="7F495C12" w14:textId="3C5E0AE3" w:rsidR="00AC7C0B" w:rsidRPr="00CE6FA6" w:rsidRDefault="00AC7C0B" w:rsidP="000F0634">
      <w:pPr>
        <w:tabs>
          <w:tab w:val="left" w:pos="720"/>
          <w:tab w:val="left" w:pos="2880"/>
          <w:tab w:val="left" w:pos="4320"/>
        </w:tabs>
        <w:rPr>
          <w:lang w:val="x-none"/>
        </w:rPr>
      </w:pPr>
    </w:p>
    <w:p w14:paraId="7ED4731D" w14:textId="742BCCC9" w:rsidR="00AC7C0B" w:rsidRPr="00CE6FA6" w:rsidRDefault="00AC7C0B" w:rsidP="000F0634">
      <w:pPr>
        <w:tabs>
          <w:tab w:val="left" w:pos="720"/>
          <w:tab w:val="left" w:pos="2880"/>
          <w:tab w:val="left" w:pos="4320"/>
        </w:tabs>
        <w:rPr>
          <w:lang w:val="x-none"/>
        </w:rPr>
      </w:pPr>
      <w:r w:rsidRPr="00CE6FA6">
        <w:rPr>
          <w:lang w:val="x-none"/>
        </w:rPr>
        <w:tab/>
        <w:t>Logo</w:t>
      </w:r>
      <w:r w:rsidR="000F0634" w:rsidRPr="00CE6FA6">
        <w:rPr>
          <w:lang w:val="x-none"/>
        </w:rPr>
        <w:t>Sg</w:t>
      </w:r>
      <w:r w:rsidRPr="00CE6FA6">
        <w:rPr>
          <w:lang w:val="x-none"/>
        </w:rPr>
        <w:tab/>
      </w:r>
      <w:r w:rsidRPr="00CE6FA6">
        <w:rPr>
          <w:rFonts w:ascii="Doulos SIL" w:hAnsi="Doulos SIL" w:cs="Doulos SIL"/>
          <w:lang w:val="x-none"/>
        </w:rPr>
        <w:t>ŋ̄</w:t>
      </w:r>
      <w:r w:rsidRPr="00CE6FA6">
        <w:rPr>
          <w:lang w:val="x-none"/>
        </w:rPr>
        <w:tab/>
        <w:t>all functions</w:t>
      </w:r>
    </w:p>
    <w:p w14:paraId="66CDC0DE" w14:textId="75F3F012" w:rsidR="00AC7C0B" w:rsidRPr="00CE6FA6" w:rsidRDefault="00AC7C0B" w:rsidP="00AC7C0B"/>
    <w:p w14:paraId="53D1B8E7" w14:textId="450C5D61" w:rsidR="00A223E7" w:rsidRPr="00CE6FA6" w:rsidRDefault="000F0634" w:rsidP="00AC7C0B">
      <w:pPr>
        <w:rPr>
          <w:lang w:val="x-none"/>
        </w:rPr>
      </w:pPr>
      <w:r w:rsidRPr="00CE6FA6">
        <w:t xml:space="preserve">The nasal assimilates in point of articulation to following stops, nasals, and </w:t>
      </w:r>
      <w:r w:rsidRPr="00CE6FA6">
        <w:rPr>
          <w:rFonts w:ascii="Doulos SIL" w:hAnsi="Doulos SIL" w:cs="Doulos SIL"/>
        </w:rPr>
        <w:t>l</w:t>
      </w:r>
      <w:r w:rsidRPr="00CE6FA6">
        <w:rPr>
          <w:lang w:val="x-none"/>
        </w:rPr>
        <w:t>, and is transcribed accordingly.</w:t>
      </w:r>
      <w:r w:rsidR="000E5DCE" w:rsidRPr="00CE6FA6">
        <w:rPr>
          <w:lang w:val="x-none"/>
        </w:rPr>
        <w:t xml:space="preserve"> LogoSg</w:t>
      </w:r>
      <w:r w:rsidR="00A223E7" w:rsidRPr="00CE6FA6">
        <w:rPr>
          <w:lang w:val="x-none"/>
        </w:rPr>
        <w:t xml:space="preserve"> </w:t>
      </w:r>
      <w:r w:rsidR="00A223E7" w:rsidRPr="00CE6FA6">
        <w:rPr>
          <w:rFonts w:ascii="Doulos SIL" w:hAnsi="Doulos SIL" w:cs="Doulos SIL"/>
          <w:lang w:val="x-none"/>
        </w:rPr>
        <w:t>ŋ̄</w:t>
      </w:r>
      <w:r w:rsidR="00A223E7" w:rsidRPr="00CE6FA6">
        <w:rPr>
          <w:lang w:val="x-none"/>
        </w:rPr>
        <w:t xml:space="preserve"> is subject to M#H-toL#H.</w:t>
      </w:r>
    </w:p>
    <w:p w14:paraId="2EABBF72" w14:textId="708A9FA5" w:rsidR="000F0634" w:rsidRPr="00CE6FA6" w:rsidRDefault="000F0634" w:rsidP="00AC7C0B"/>
    <w:p w14:paraId="111B6804" w14:textId="77777777" w:rsidR="000F0634" w:rsidRPr="00CE6FA6" w:rsidRDefault="000F0634" w:rsidP="00AC7C0B"/>
    <w:p w14:paraId="7BC544C8" w14:textId="733AF2A5" w:rsidR="000F0634" w:rsidRPr="00CE6FA6" w:rsidRDefault="00814C80" w:rsidP="000F0634">
      <w:pPr>
        <w:pStyle w:val="Heading4"/>
        <w:rPr>
          <w:lang w:val="x-none"/>
        </w:rPr>
      </w:pPr>
      <w:bookmarkStart w:id="674" w:name="_Toc115206454"/>
      <w:r w:rsidRPr="00CE6FA6">
        <w:lastRenderedPageBreak/>
        <w:t xml:space="preserve">1Sg </w:t>
      </w:r>
      <w:r w:rsidR="009A1084" w:rsidRPr="00CE6FA6">
        <w:rPr>
          <w:rFonts w:ascii="Doulos SIL" w:hAnsi="Doulos SIL" w:cs="Doulos SIL"/>
          <w:lang w:val="x-none"/>
        </w:rPr>
        <w:t xml:space="preserve">and </w:t>
      </w:r>
      <w:r w:rsidR="000F0634" w:rsidRPr="00CE6FA6">
        <w:t>Logo</w:t>
      </w:r>
      <w:r w:rsidR="008F1D0E" w:rsidRPr="00CE6FA6">
        <w:t>Sg</w:t>
      </w:r>
      <w:r w:rsidR="000F0634" w:rsidRPr="00CE6FA6">
        <w:t xml:space="preserve"> </w:t>
      </w:r>
      <w:r w:rsidR="009A1084" w:rsidRPr="00CE6FA6">
        <w:rPr>
          <w:rFonts w:ascii="Doulos SIL" w:hAnsi="Doulos SIL" w:cs="Doulos SIL"/>
          <w:lang w:val="x-none"/>
        </w:rPr>
        <w:t>subjects</w:t>
      </w:r>
      <w:r w:rsidRPr="00CE6FA6">
        <w:rPr>
          <w:lang w:val="x-none"/>
        </w:rPr>
        <w:t xml:space="preserve"> </w:t>
      </w:r>
      <w:r w:rsidR="004E5B35" w:rsidRPr="00CE6FA6">
        <w:rPr>
          <w:lang w:val="x-none"/>
        </w:rPr>
        <w:t>of perfective positives</w:t>
      </w:r>
      <w:bookmarkEnd w:id="674"/>
    </w:p>
    <w:p w14:paraId="377B942F" w14:textId="4B90EF5D" w:rsidR="004E5B35" w:rsidRPr="00CE6FA6" w:rsidRDefault="004E5B35" w:rsidP="004E5B35">
      <w:pPr>
        <w:pStyle w:val="Heading5"/>
      </w:pPr>
      <w:bookmarkStart w:id="675" w:name="_Toc115206455"/>
      <w:r w:rsidRPr="00CE6FA6">
        <w:t>Intransitive perfective positives</w:t>
      </w:r>
      <w:bookmarkEnd w:id="675"/>
    </w:p>
    <w:p w14:paraId="715E9563" w14:textId="51FCF704" w:rsidR="008F1D0E" w:rsidRPr="00CE6FA6" w:rsidRDefault="008F1D0E" w:rsidP="008F1D0E">
      <w:r w:rsidRPr="00CE6FA6">
        <w:t>In intransitive clauses, 1Sg (</w:t>
      </w:r>
      <w:r w:rsidR="00B94727" w:rsidRPr="00CE6FA6">
        <w:t>107</w:t>
      </w:r>
      <w:r w:rsidRPr="00CE6FA6">
        <w:t>a</w:t>
      </w:r>
      <w:r w:rsidR="00116C5A" w:rsidRPr="00CE6FA6">
        <w:t>-b</w:t>
      </w:r>
      <w:r w:rsidRPr="00CE6FA6">
        <w:t>) and LogoSg (</w:t>
      </w:r>
      <w:r w:rsidR="00B94727" w:rsidRPr="00CE6FA6">
        <w:t>107</w:t>
      </w:r>
      <w:r w:rsidR="00116C5A" w:rsidRPr="00CE6FA6">
        <w:t>c-d</w:t>
      </w:r>
      <w:r w:rsidRPr="00CE6FA6">
        <w:t>) are homophonous.</w:t>
      </w:r>
    </w:p>
    <w:p w14:paraId="6725B11F" w14:textId="2C08ECB2" w:rsidR="008F1D0E" w:rsidRPr="00CE6FA6" w:rsidRDefault="008F1D0E" w:rsidP="008F1D0E"/>
    <w:p w14:paraId="6D6D3ADC" w14:textId="47897CCD" w:rsidR="008F1D0E" w:rsidRPr="00CE6FA6" w:rsidRDefault="008F1D0E" w:rsidP="008F1D0E">
      <w:pPr>
        <w:tabs>
          <w:tab w:val="left" w:pos="720"/>
          <w:tab w:val="left" w:pos="1080"/>
          <w:tab w:val="left" w:pos="2160"/>
        </w:tabs>
        <w:rPr>
          <w:lang w:val="x-none"/>
        </w:rPr>
      </w:pPr>
      <w:r w:rsidRPr="00CE6FA6">
        <w:t>(</w:t>
      </w:r>
      <w:r w:rsidR="00B94727" w:rsidRPr="00CE6FA6">
        <w:t>107</w:t>
      </w:r>
      <w:r w:rsidRPr="00CE6FA6">
        <w:t>)</w:t>
      </w:r>
      <w:r w:rsidRPr="00CE6FA6">
        <w:tab/>
        <w:t>a.</w:t>
      </w:r>
      <w:r w:rsidRPr="00CE6FA6">
        <w:tab/>
      </w:r>
      <w:r w:rsidRPr="00CE6FA6">
        <w:rPr>
          <w:rFonts w:ascii="Doulos SIL" w:hAnsi="Doulos SIL" w:cs="Doulos SIL"/>
          <w:b/>
          <w:bCs/>
          <w:lang w:val="x-none"/>
        </w:rPr>
        <w:t>m̄</w:t>
      </w:r>
      <w:r w:rsidRPr="00CE6FA6">
        <w:rPr>
          <w:rFonts w:ascii="Doulos SIL" w:hAnsi="Doulos SIL" w:cs="Doulos SIL"/>
          <w:lang w:val="x-none"/>
        </w:rPr>
        <w:tab/>
        <w:t>bē</w:t>
      </w:r>
    </w:p>
    <w:p w14:paraId="19451428" w14:textId="46D29916" w:rsidR="008F1D0E" w:rsidRPr="00CE6FA6" w:rsidRDefault="008F1D0E" w:rsidP="008F1D0E">
      <w:pPr>
        <w:tabs>
          <w:tab w:val="left" w:pos="720"/>
          <w:tab w:val="left" w:pos="1080"/>
          <w:tab w:val="left" w:pos="2160"/>
        </w:tabs>
        <w:rPr>
          <w:lang w:val="x-none"/>
        </w:rPr>
      </w:pPr>
      <w:r w:rsidRPr="00CE6FA6">
        <w:rPr>
          <w:lang w:val="x-none"/>
        </w:rPr>
        <w:tab/>
      </w:r>
      <w:r w:rsidRPr="00CE6FA6">
        <w:rPr>
          <w:lang w:val="x-none"/>
        </w:rPr>
        <w:tab/>
        <w:t>1Sg</w:t>
      </w:r>
      <w:r w:rsidRPr="00CE6FA6">
        <w:rPr>
          <w:lang w:val="x-none"/>
        </w:rPr>
        <w:tab/>
        <w:t>come.Pfv</w:t>
      </w:r>
    </w:p>
    <w:p w14:paraId="1847AED8" w14:textId="65977133" w:rsidR="008F1D0E" w:rsidRPr="00CE6FA6" w:rsidRDefault="008F1D0E" w:rsidP="008F1D0E">
      <w:pPr>
        <w:tabs>
          <w:tab w:val="left" w:pos="720"/>
          <w:tab w:val="left" w:pos="1080"/>
        </w:tabs>
        <w:rPr>
          <w:lang w:val="x-none"/>
        </w:rPr>
      </w:pPr>
      <w:r w:rsidRPr="00CE6FA6">
        <w:rPr>
          <w:lang w:val="x-none"/>
        </w:rPr>
        <w:tab/>
      </w:r>
      <w:r w:rsidRPr="00CE6FA6">
        <w:rPr>
          <w:lang w:val="x-none"/>
        </w:rPr>
        <w:tab/>
        <w:t>‘I came.’</w:t>
      </w:r>
    </w:p>
    <w:p w14:paraId="7DDE933B" w14:textId="5EC3393D" w:rsidR="008F1D0E" w:rsidRPr="00CE6FA6" w:rsidRDefault="008F1D0E" w:rsidP="008F1D0E">
      <w:pPr>
        <w:tabs>
          <w:tab w:val="left" w:pos="720"/>
          <w:tab w:val="left" w:pos="1080"/>
        </w:tabs>
        <w:rPr>
          <w:lang w:val="x-none"/>
        </w:rPr>
      </w:pPr>
    </w:p>
    <w:p w14:paraId="0277CE47" w14:textId="4073ADFD" w:rsidR="008F1D0E" w:rsidRPr="00CE6FA6" w:rsidRDefault="008F1D0E" w:rsidP="008F1D0E">
      <w:pPr>
        <w:tabs>
          <w:tab w:val="left" w:pos="720"/>
          <w:tab w:val="left" w:pos="1080"/>
          <w:tab w:val="left" w:pos="2160"/>
        </w:tabs>
        <w:rPr>
          <w:lang w:val="x-none"/>
        </w:rPr>
      </w:pPr>
      <w:r w:rsidRPr="00CE6FA6">
        <w:rPr>
          <w:lang w:val="x-none"/>
        </w:rPr>
        <w:tab/>
        <w:t>b.</w:t>
      </w:r>
      <w:r w:rsidRPr="00CE6FA6">
        <w:rPr>
          <w:lang w:val="x-none"/>
        </w:rPr>
        <w:tab/>
      </w:r>
      <w:r w:rsidRPr="00CE6FA6">
        <w:rPr>
          <w:rFonts w:ascii="Doulos SIL" w:hAnsi="Doulos SIL" w:cs="Doulos SIL"/>
          <w:b/>
          <w:bCs/>
          <w:lang w:val="x-none"/>
        </w:rPr>
        <w:t>ŋ̄</w:t>
      </w:r>
      <w:r w:rsidRPr="00CE6FA6">
        <w:rPr>
          <w:rFonts w:ascii="Doulos SIL" w:hAnsi="Doulos SIL" w:cs="Doulos SIL"/>
          <w:lang w:val="x-none"/>
        </w:rPr>
        <w:tab/>
        <w:t>sò</w:t>
      </w:r>
    </w:p>
    <w:p w14:paraId="30E6A90A" w14:textId="727E6D55" w:rsidR="008F1D0E" w:rsidRPr="00CE6FA6" w:rsidRDefault="008F1D0E" w:rsidP="008F1D0E">
      <w:pPr>
        <w:tabs>
          <w:tab w:val="left" w:pos="720"/>
          <w:tab w:val="left" w:pos="1080"/>
          <w:tab w:val="left" w:pos="2160"/>
        </w:tabs>
        <w:rPr>
          <w:lang w:val="x-none"/>
        </w:rPr>
      </w:pPr>
      <w:r w:rsidRPr="00CE6FA6">
        <w:rPr>
          <w:lang w:val="x-none"/>
        </w:rPr>
        <w:tab/>
      </w:r>
      <w:r w:rsidRPr="00CE6FA6">
        <w:rPr>
          <w:lang w:val="x-none"/>
        </w:rPr>
        <w:tab/>
        <w:t>1Sg</w:t>
      </w:r>
      <w:r w:rsidRPr="00CE6FA6">
        <w:rPr>
          <w:lang w:val="x-none"/>
        </w:rPr>
        <w:tab/>
        <w:t>go.Pfv</w:t>
      </w:r>
    </w:p>
    <w:p w14:paraId="77355841" w14:textId="768AD46F" w:rsidR="008F1D0E" w:rsidRPr="00CE6FA6" w:rsidRDefault="008F1D0E" w:rsidP="008F1D0E">
      <w:pPr>
        <w:tabs>
          <w:tab w:val="left" w:pos="720"/>
          <w:tab w:val="left" w:pos="1080"/>
        </w:tabs>
        <w:rPr>
          <w:lang w:val="x-none"/>
        </w:rPr>
      </w:pPr>
      <w:r w:rsidRPr="00CE6FA6">
        <w:rPr>
          <w:lang w:val="x-none"/>
        </w:rPr>
        <w:tab/>
      </w:r>
      <w:r w:rsidRPr="00CE6FA6">
        <w:rPr>
          <w:lang w:val="x-none"/>
        </w:rPr>
        <w:tab/>
        <w:t>‘I went.’</w:t>
      </w:r>
    </w:p>
    <w:p w14:paraId="4704A52C" w14:textId="18416393" w:rsidR="008F1D0E" w:rsidRPr="00CE6FA6" w:rsidRDefault="008F1D0E" w:rsidP="008F1D0E">
      <w:pPr>
        <w:tabs>
          <w:tab w:val="left" w:pos="720"/>
          <w:tab w:val="left" w:pos="1080"/>
        </w:tabs>
        <w:rPr>
          <w:lang w:val="x-none"/>
        </w:rPr>
      </w:pPr>
    </w:p>
    <w:p w14:paraId="1F95C909" w14:textId="200FE276" w:rsidR="008F1D0E" w:rsidRPr="00CE6FA6" w:rsidRDefault="008F1D0E" w:rsidP="008F1D0E">
      <w:pPr>
        <w:tabs>
          <w:tab w:val="left" w:pos="720"/>
          <w:tab w:val="left" w:pos="1080"/>
          <w:tab w:val="left" w:pos="2070"/>
          <w:tab w:val="left" w:pos="3060"/>
          <w:tab w:val="left" w:pos="4590"/>
        </w:tabs>
        <w:rPr>
          <w:lang w:val="x-none"/>
        </w:rPr>
      </w:pPr>
      <w:r w:rsidRPr="00CE6FA6">
        <w:rPr>
          <w:lang w:val="x-none"/>
        </w:rPr>
        <w:tab/>
        <w:t>c.</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w:t>
      </w:r>
      <w:r w:rsidRPr="00CE6FA6">
        <w:rPr>
          <w:rFonts w:ascii="Doulos SIL" w:hAnsi="Doulos SIL" w:cs="Doulos SIL"/>
          <w:b/>
          <w:bCs/>
          <w:lang w:val="x-none"/>
        </w:rPr>
        <w:t>m̄</w:t>
      </w:r>
      <w:r w:rsidRPr="00CE6FA6">
        <w:rPr>
          <w:rFonts w:ascii="Doulos SIL" w:hAnsi="Doulos SIL" w:cs="Doulos SIL"/>
          <w:lang w:val="x-none"/>
        </w:rPr>
        <w:tab/>
        <w:t>bē]</w:t>
      </w:r>
    </w:p>
    <w:p w14:paraId="1C6F7C6C" w14:textId="58643D23" w:rsidR="008F1D0E" w:rsidRPr="00CE6FA6" w:rsidRDefault="008F1D0E" w:rsidP="008F1D0E">
      <w:pPr>
        <w:tabs>
          <w:tab w:val="left" w:pos="720"/>
          <w:tab w:val="left" w:pos="1080"/>
          <w:tab w:val="left" w:pos="2070"/>
          <w:tab w:val="left" w:pos="3060"/>
          <w:tab w:val="left" w:pos="459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come.Pfv]</w:t>
      </w:r>
    </w:p>
    <w:p w14:paraId="188A5E41" w14:textId="70B602A5" w:rsidR="008F1D0E" w:rsidRPr="00CE6FA6" w:rsidRDefault="008F1D0E" w:rsidP="008F1D0E">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he</w:t>
      </w:r>
      <w:r w:rsidRPr="00CE6FA6">
        <w:rPr>
          <w:vertAlign w:val="subscript"/>
          <w:lang w:val="x-none"/>
        </w:rPr>
        <w:t>x</w:t>
      </w:r>
      <w:r w:rsidRPr="00CE6FA6">
        <w:rPr>
          <w:lang w:val="x-none"/>
        </w:rPr>
        <w:t xml:space="preserve"> came.’</w:t>
      </w:r>
    </w:p>
    <w:p w14:paraId="11905CC5" w14:textId="6A43A989" w:rsidR="008F1D0E" w:rsidRPr="00CE6FA6" w:rsidRDefault="008F1D0E" w:rsidP="008F1D0E">
      <w:pPr>
        <w:tabs>
          <w:tab w:val="left" w:pos="720"/>
          <w:tab w:val="left" w:pos="1080"/>
        </w:tabs>
        <w:rPr>
          <w:lang w:val="x-none"/>
        </w:rPr>
      </w:pPr>
    </w:p>
    <w:p w14:paraId="75615F92" w14:textId="238822C9" w:rsidR="008F1D0E" w:rsidRPr="00CE6FA6" w:rsidRDefault="008F1D0E" w:rsidP="008F1D0E">
      <w:pPr>
        <w:tabs>
          <w:tab w:val="left" w:pos="720"/>
          <w:tab w:val="left" w:pos="1080"/>
          <w:tab w:val="left" w:pos="2070"/>
          <w:tab w:val="left" w:pos="3060"/>
          <w:tab w:val="left" w:pos="4590"/>
        </w:tabs>
        <w:rPr>
          <w:lang w:val="x-none"/>
        </w:rPr>
      </w:pPr>
      <w:r w:rsidRPr="00CE6FA6">
        <w:rPr>
          <w:lang w:val="x-none"/>
        </w:rPr>
        <w:tab/>
        <w:t>c.</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w:t>
      </w:r>
      <w:r w:rsidR="00FA780F" w:rsidRPr="00CE6FA6">
        <w:rPr>
          <w:rFonts w:ascii="Doulos SIL" w:hAnsi="Doulos SIL" w:cs="Doulos SIL"/>
          <w:b/>
          <w:bCs/>
          <w:lang w:val="x-none"/>
        </w:rPr>
        <w:t>ŋ̄</w:t>
      </w:r>
      <w:r w:rsidRPr="00CE6FA6">
        <w:rPr>
          <w:rFonts w:ascii="Doulos SIL" w:hAnsi="Doulos SIL" w:cs="Doulos SIL"/>
          <w:lang w:val="x-none"/>
        </w:rPr>
        <w:tab/>
        <w:t>sò]</w:t>
      </w:r>
    </w:p>
    <w:p w14:paraId="339C49B8" w14:textId="7B5AB717" w:rsidR="008F1D0E" w:rsidRPr="00CE6FA6" w:rsidRDefault="008F1D0E" w:rsidP="008F1D0E">
      <w:pPr>
        <w:tabs>
          <w:tab w:val="left" w:pos="720"/>
          <w:tab w:val="left" w:pos="1080"/>
          <w:tab w:val="left" w:pos="2070"/>
          <w:tab w:val="left" w:pos="3060"/>
          <w:tab w:val="left" w:pos="459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go.Pfv]</w:t>
      </w:r>
    </w:p>
    <w:p w14:paraId="0DC4DE0E" w14:textId="314FF115" w:rsidR="008F1D0E" w:rsidRPr="00CE6FA6" w:rsidRDefault="008F1D0E" w:rsidP="008F1D0E">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he</w:t>
      </w:r>
      <w:r w:rsidRPr="00CE6FA6">
        <w:rPr>
          <w:vertAlign w:val="subscript"/>
          <w:lang w:val="x-none"/>
        </w:rPr>
        <w:t>x</w:t>
      </w:r>
      <w:r w:rsidRPr="00CE6FA6">
        <w:rPr>
          <w:lang w:val="x-none"/>
        </w:rPr>
        <w:t xml:space="preserve"> went.’</w:t>
      </w:r>
    </w:p>
    <w:p w14:paraId="0F6CEF44" w14:textId="7F173564" w:rsidR="009A1084" w:rsidRPr="00CE6FA6" w:rsidRDefault="009A1084" w:rsidP="008F1D0E"/>
    <w:p w14:paraId="38682C4C" w14:textId="5DBC0649" w:rsidR="00B512D5" w:rsidRPr="00CE6FA6" w:rsidRDefault="00B512D5" w:rsidP="008F1D0E">
      <w:r w:rsidRPr="00CE6FA6">
        <w:t>See also (823-824) in §18.1.1.3.</w:t>
      </w:r>
    </w:p>
    <w:p w14:paraId="67F6DE55" w14:textId="77777777" w:rsidR="00B512D5" w:rsidRPr="00CE6FA6" w:rsidRDefault="00B512D5" w:rsidP="008F1D0E"/>
    <w:p w14:paraId="578EDFB7" w14:textId="74FFE8FF" w:rsidR="009A1084" w:rsidRPr="00CE6FA6" w:rsidRDefault="004E5B35" w:rsidP="004E5B35">
      <w:pPr>
        <w:pStyle w:val="Heading5"/>
      </w:pPr>
      <w:bookmarkStart w:id="676" w:name="_Toc115206456"/>
      <w:r w:rsidRPr="00CE6FA6">
        <w:t>T</w:t>
      </w:r>
      <w:r w:rsidR="009A1084" w:rsidRPr="00CE6FA6">
        <w:t>ransitive perfective positive</w:t>
      </w:r>
      <w:r w:rsidRPr="00CE6FA6">
        <w:t xml:space="preserve">s with BCM </w:t>
      </w:r>
      <w:r w:rsidRPr="00CE6FA6">
        <w:rPr>
          <w:rFonts w:ascii="Doulos SIL" w:hAnsi="Doulos SIL" w:cs="Doulos SIL"/>
        </w:rPr>
        <w:t>=nàⁿ</w:t>
      </w:r>
      <w:bookmarkEnd w:id="676"/>
      <w:r w:rsidRPr="00CE6FA6">
        <w:t xml:space="preserve"> </w:t>
      </w:r>
    </w:p>
    <w:p w14:paraId="04C7673B" w14:textId="77777777" w:rsidR="000E5DCE" w:rsidRPr="00CE6FA6" w:rsidRDefault="009A1084" w:rsidP="008F1D0E">
      <w:pPr>
        <w:rPr>
          <w:lang w:val="x-none"/>
        </w:rPr>
      </w:pPr>
      <w:r w:rsidRPr="00CE6FA6">
        <w:t xml:space="preserve">An allomorph </w:t>
      </w:r>
      <w:r w:rsidRPr="00CE6FA6">
        <w:rPr>
          <w:rFonts w:ascii="Doulos SIL" w:hAnsi="Doulos SIL" w:cs="Doulos SIL"/>
          <w:lang w:val="x-none"/>
        </w:rPr>
        <w:t>=nàⁿ</w:t>
      </w:r>
      <w:r w:rsidRPr="00CE6FA6">
        <w:rPr>
          <w:lang w:val="x-none"/>
        </w:rPr>
        <w:t xml:space="preserve"> of the bidirectional case marker (BCM), </w:t>
      </w:r>
      <w:r w:rsidR="00840A8E" w:rsidRPr="00CE6FA6">
        <w:rPr>
          <w:lang w:val="x-none"/>
        </w:rPr>
        <w:t>replacing the usual allomorph</w:t>
      </w:r>
      <w:r w:rsidRPr="00CE6FA6">
        <w:rPr>
          <w:lang w:val="x-none"/>
        </w:rPr>
        <w:t xml:space="preserve"> </w:t>
      </w:r>
      <w:r w:rsidRPr="00CE6FA6">
        <w:rPr>
          <w:rFonts w:ascii="Doulos SIL" w:hAnsi="Doulos SIL" w:cs="Doulos SIL"/>
          <w:lang w:val="x-none"/>
        </w:rPr>
        <w:t>yè</w:t>
      </w:r>
      <w:r w:rsidRPr="00CE6FA6">
        <w:rPr>
          <w:lang w:val="x-none"/>
        </w:rPr>
        <w:t xml:space="preserve">, occurs when 1Sg or LogoSg is subject in a transitive perfective positive. Without the BCM, subject and object </w:t>
      </w:r>
      <w:r w:rsidR="00840A8E" w:rsidRPr="00CE6FA6">
        <w:rPr>
          <w:lang w:val="x-none"/>
        </w:rPr>
        <w:t xml:space="preserve">are </w:t>
      </w:r>
      <w:r w:rsidRPr="00CE6FA6">
        <w:rPr>
          <w:lang w:val="x-none"/>
        </w:rPr>
        <w:t>directly adjacent in this construction.</w:t>
      </w:r>
      <w:r w:rsidR="00B53C2C" w:rsidRPr="00CE6FA6">
        <w:rPr>
          <w:lang w:val="x-none"/>
        </w:rPr>
        <w:t xml:space="preserve"> Such adjacency is possible (and common) when the object is nonpronominal</w:t>
      </w:r>
      <w:r w:rsidR="00226927" w:rsidRPr="00CE6FA6">
        <w:rPr>
          <w:lang w:val="x-none"/>
        </w:rPr>
        <w:t xml:space="preserve"> and does not begin with a pronominal possessor.</w:t>
      </w:r>
    </w:p>
    <w:p w14:paraId="5BCADB1B" w14:textId="56CA7EC4" w:rsidR="009A1084" w:rsidRPr="00CE6FA6" w:rsidRDefault="00226927" w:rsidP="008F1D0E">
      <w:pPr>
        <w:rPr>
          <w:lang w:val="x-none"/>
        </w:rPr>
      </w:pPr>
      <w:r w:rsidRPr="00CE6FA6">
        <w:rPr>
          <w:lang w:val="x-none"/>
        </w:rPr>
        <w:tab/>
        <w:t>(</w:t>
      </w:r>
      <w:r w:rsidR="00B94727" w:rsidRPr="00CE6FA6">
        <w:t>108</w:t>
      </w:r>
      <w:r w:rsidRPr="00CE6FA6">
        <w:rPr>
          <w:lang w:val="x-none"/>
        </w:rPr>
        <w:t xml:space="preserve">a-c) </w:t>
      </w:r>
      <w:r w:rsidR="000E5DCE" w:rsidRPr="00CE6FA6">
        <w:rPr>
          <w:lang w:val="x-none"/>
        </w:rPr>
        <w:t>show</w:t>
      </w:r>
      <w:r w:rsidRPr="00CE6FA6">
        <w:rPr>
          <w:lang w:val="x-none"/>
        </w:rPr>
        <w:t xml:space="preserve"> </w:t>
      </w:r>
      <w:r w:rsidRPr="00CE6FA6">
        <w:rPr>
          <w:rFonts w:ascii="Doulos SIL" w:hAnsi="Doulos SIL" w:cs="Doulos SIL"/>
          <w:lang w:val="x-none"/>
        </w:rPr>
        <w:t>=nàⁿ</w:t>
      </w:r>
      <w:r w:rsidRPr="00CE6FA6">
        <w:rPr>
          <w:lang w:val="x-none"/>
        </w:rPr>
        <w:t xml:space="preserve"> before nonpronominal objects. The final nasal feature in </w:t>
      </w:r>
      <w:r w:rsidRPr="00CE6FA6">
        <w:rPr>
          <w:rFonts w:ascii="Doulos SIL" w:hAnsi="Doulos SIL" w:cs="Doulos SIL"/>
          <w:lang w:val="x-none"/>
        </w:rPr>
        <w:t>=nàⁿ</w:t>
      </w:r>
      <w:r w:rsidRPr="00CE6FA6">
        <w:rPr>
          <w:lang w:val="x-none"/>
        </w:rPr>
        <w:t xml:space="preserve"> assimilates to a following stop or nasal (</w:t>
      </w:r>
      <w:r w:rsidR="00B94727" w:rsidRPr="00CE6FA6">
        <w:t>108</w:t>
      </w:r>
      <w:r w:rsidRPr="00CE6FA6">
        <w:rPr>
          <w:lang w:val="x-none"/>
        </w:rPr>
        <w:t>b-c)</w:t>
      </w:r>
      <w:r w:rsidR="000E5DCE" w:rsidRPr="00CE6FA6">
        <w:t xml:space="preserve">. </w:t>
      </w:r>
      <w:r w:rsidR="000E5DCE" w:rsidRPr="00CE6FA6">
        <w:rPr>
          <w:rFonts w:ascii="Doulos SIL" w:hAnsi="Doulos SIL" w:cs="Doulos SIL"/>
          <w:lang w:val="x-none"/>
        </w:rPr>
        <w:t>=nàⁿ</w:t>
      </w:r>
      <w:r w:rsidRPr="00CE6FA6">
        <w:rPr>
          <w:lang w:val="x-none"/>
        </w:rPr>
        <w:t xml:space="preserve"> is raised to </w:t>
      </w:r>
      <w:r w:rsidR="000E5DCE" w:rsidRPr="00CE6FA6">
        <w:rPr>
          <w:lang w:val="x-none"/>
        </w:rPr>
        <w:t xml:space="preserve">&lt;LM&gt;-toned </w:t>
      </w:r>
      <w:r w:rsidR="000E5DCE" w:rsidRPr="00CE6FA6">
        <w:rPr>
          <w:rFonts w:ascii="Doulos SIL" w:hAnsi="Doulos SIL" w:cs="Doulos SIL"/>
          <w:lang w:val="x-none"/>
        </w:rPr>
        <w:t>=nǎⁿ</w:t>
      </w:r>
      <w:r w:rsidR="000E5DCE" w:rsidRPr="00CE6FA6">
        <w:t xml:space="preserve"> (assimilated </w:t>
      </w:r>
      <w:r w:rsidR="000E5DCE" w:rsidRPr="00CE6FA6">
        <w:rPr>
          <w:rFonts w:ascii="Doulos SIL" w:hAnsi="Doulos SIL" w:cs="Doulos SIL"/>
        </w:rPr>
        <w:t>=na</w:t>
      </w:r>
      <w:r w:rsidR="000E5DCE" w:rsidRPr="00CE6FA6">
        <w:rPr>
          <w:rFonts w:ascii="Doulos SIL" w:hAnsi="Doulos SIL" w:cs="Doulos SIL"/>
          <w:lang w:val="x-none"/>
        </w:rPr>
        <w:t>̀ŋ̄</w:t>
      </w:r>
      <w:r w:rsidR="000E5DCE" w:rsidRPr="00CE6FA6">
        <w:t xml:space="preserve"> etc.) </w:t>
      </w:r>
      <w:r w:rsidRPr="00CE6FA6">
        <w:rPr>
          <w:lang w:val="x-none"/>
        </w:rPr>
        <w:t xml:space="preserve">before an </w:t>
      </w:r>
      <w:r w:rsidR="00AD3E9D" w:rsidRPr="00CE6FA6">
        <w:rPr>
          <w:lang w:val="x-none"/>
        </w:rPr>
        <w:t>L</w:t>
      </w:r>
      <w:r w:rsidR="00AD3E9D" w:rsidRPr="00CE6FA6">
        <w:rPr>
          <w:lang w:val="x-none"/>
        </w:rPr>
        <w:noBreakHyphen/>
        <w:t>ton</w:t>
      </w:r>
      <w:r w:rsidRPr="00CE6FA6">
        <w:rPr>
          <w:lang w:val="x-none"/>
        </w:rPr>
        <w:t>e (</w:t>
      </w:r>
      <w:r w:rsidR="00B94727" w:rsidRPr="00CE6FA6">
        <w:t>108</w:t>
      </w:r>
      <w:r w:rsidRPr="00CE6FA6">
        <w:rPr>
          <w:lang w:val="x-none"/>
        </w:rPr>
        <w:t>b).</w:t>
      </w:r>
      <w:r w:rsidR="005D20B9" w:rsidRPr="00CE6FA6">
        <w:rPr>
          <w:lang w:val="x-none"/>
        </w:rPr>
        <w:t xml:space="preserve"> </w:t>
      </w:r>
      <w:r w:rsidR="005D20B9" w:rsidRPr="00CE6FA6">
        <w:rPr>
          <w:rFonts w:ascii="Doulos SIL" w:hAnsi="Doulos SIL" w:cs="Doulos SIL"/>
          <w:lang w:val="x-none"/>
        </w:rPr>
        <w:t>=nǎⁿ</w:t>
      </w:r>
      <w:r w:rsidR="005D20B9" w:rsidRPr="00CE6FA6">
        <w:rPr>
          <w:lang w:val="x-none"/>
        </w:rPr>
        <w:t xml:space="preserve"> is sometimes flattened to </w:t>
      </w:r>
      <w:r w:rsidR="005D20B9" w:rsidRPr="00CE6FA6">
        <w:rPr>
          <w:rFonts w:ascii="Doulos SIL" w:hAnsi="Doulos SIL" w:cs="Doulos SIL"/>
          <w:lang w:val="x-none"/>
        </w:rPr>
        <w:t>=nāⁿ</w:t>
      </w:r>
      <w:r w:rsidR="005D20B9" w:rsidRPr="00CE6FA6">
        <w:rPr>
          <w:lang w:val="x-none"/>
        </w:rPr>
        <w:t xml:space="preserve">. </w:t>
      </w:r>
    </w:p>
    <w:p w14:paraId="6D6A4FFD" w14:textId="77777777" w:rsidR="00226927" w:rsidRPr="00CE6FA6" w:rsidRDefault="00226927" w:rsidP="00226927">
      <w:r w:rsidRPr="00CE6FA6">
        <w:tab/>
      </w:r>
    </w:p>
    <w:p w14:paraId="228B9DDD" w14:textId="03C15A71" w:rsidR="00226927" w:rsidRPr="00CE6FA6" w:rsidRDefault="00226927" w:rsidP="00226927">
      <w:pPr>
        <w:tabs>
          <w:tab w:val="left" w:pos="720"/>
          <w:tab w:val="left" w:pos="1080"/>
          <w:tab w:val="left" w:pos="1980"/>
          <w:tab w:val="left" w:pos="3150"/>
          <w:tab w:val="left" w:pos="4320"/>
        </w:tabs>
        <w:rPr>
          <w:lang w:val="x-none"/>
        </w:rPr>
      </w:pPr>
      <w:r w:rsidRPr="00CE6FA6">
        <w:t>(</w:t>
      </w:r>
      <w:r w:rsidR="00B94727" w:rsidRPr="00CE6FA6">
        <w:t>108</w:t>
      </w:r>
      <w:r w:rsidRPr="00CE6FA6">
        <w:t>)</w:t>
      </w:r>
      <w:r w:rsidRPr="00CE6FA6">
        <w:tab/>
        <w:t>a</w:t>
      </w:r>
      <w:r w:rsidRPr="00CE6FA6">
        <w:rPr>
          <w:lang w:val="x-none"/>
        </w:rPr>
        <w:t>.</w:t>
      </w:r>
      <w:r w:rsidRPr="00CE6FA6">
        <w:rPr>
          <w:lang w:val="x-none"/>
        </w:rPr>
        <w:tab/>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nàⁿ</w:t>
      </w:r>
      <w:r w:rsidRPr="00CE6FA6">
        <w:rPr>
          <w:rFonts w:ascii="Doulos SIL" w:hAnsi="Doulos SIL" w:cs="Doulos SIL"/>
          <w:lang w:val="x-none"/>
        </w:rPr>
        <w:tab/>
        <w:t>sūgō</w:t>
      </w:r>
      <w:r w:rsidRPr="00CE6FA6">
        <w:rPr>
          <w:rFonts w:ascii="Doulos SIL" w:hAnsi="Doulos SIL" w:cs="Doulos SIL"/>
          <w:lang w:val="x-none"/>
        </w:rPr>
        <w:tab/>
        <w:t>kwāā</w:t>
      </w:r>
    </w:p>
    <w:p w14:paraId="6133F1FD" w14:textId="77777777" w:rsidR="00226927" w:rsidRPr="00CE6FA6" w:rsidRDefault="00226927" w:rsidP="00226927">
      <w:pPr>
        <w:tabs>
          <w:tab w:val="left" w:pos="720"/>
          <w:tab w:val="left" w:pos="1080"/>
          <w:tab w:val="left" w:pos="1980"/>
          <w:tab w:val="left" w:pos="3150"/>
          <w:tab w:val="left" w:pos="4320"/>
        </w:tabs>
        <w:rPr>
          <w:lang w:val="x-none"/>
        </w:rPr>
      </w:pPr>
      <w:r w:rsidRPr="00CE6FA6">
        <w:rPr>
          <w:lang w:val="x-none"/>
        </w:rPr>
        <w:tab/>
      </w:r>
      <w:r w:rsidRPr="00CE6FA6">
        <w:rPr>
          <w:lang w:val="x-none"/>
        </w:rPr>
        <w:tab/>
        <w:t>1Sg</w:t>
      </w:r>
      <w:r w:rsidRPr="00CE6FA6">
        <w:rPr>
          <w:lang w:val="x-none"/>
        </w:rPr>
        <w:tab/>
        <w:t>Sbj/Obj</w:t>
      </w:r>
      <w:r w:rsidRPr="00CE6FA6">
        <w:rPr>
          <w:lang w:val="x-none"/>
        </w:rPr>
        <w:tab/>
      </w:r>
      <w:r w:rsidRPr="00CE6FA6">
        <w:t>goat</w:t>
      </w:r>
      <w:r w:rsidRPr="00CE6FA6">
        <w:rPr>
          <w:lang w:val="x-none"/>
        </w:rPr>
        <w:tab/>
        <w:t>hit.Pfv</w:t>
      </w:r>
    </w:p>
    <w:p w14:paraId="20D7546C" w14:textId="77777777" w:rsidR="00226927" w:rsidRPr="00CE6FA6" w:rsidRDefault="00226927" w:rsidP="00226927">
      <w:pPr>
        <w:tabs>
          <w:tab w:val="left" w:pos="720"/>
          <w:tab w:val="left" w:pos="1080"/>
        </w:tabs>
        <w:rPr>
          <w:lang w:val="x-none"/>
        </w:rPr>
      </w:pPr>
      <w:r w:rsidRPr="00CE6FA6">
        <w:rPr>
          <w:lang w:val="x-none"/>
        </w:rPr>
        <w:tab/>
      </w:r>
      <w:r w:rsidRPr="00CE6FA6">
        <w:rPr>
          <w:lang w:val="x-none"/>
        </w:rPr>
        <w:tab/>
        <w:t>‘I hit-Past the goat.’</w:t>
      </w:r>
    </w:p>
    <w:p w14:paraId="7FCE8115" w14:textId="77777777" w:rsidR="00226927" w:rsidRPr="00CE6FA6" w:rsidRDefault="00226927" w:rsidP="00226927">
      <w:pPr>
        <w:tabs>
          <w:tab w:val="left" w:pos="720"/>
          <w:tab w:val="left" w:pos="1080"/>
          <w:tab w:val="left" w:pos="1980"/>
          <w:tab w:val="left" w:pos="3150"/>
          <w:tab w:val="left" w:pos="4320"/>
        </w:tabs>
      </w:pPr>
    </w:p>
    <w:p w14:paraId="303AF845" w14:textId="77777777" w:rsidR="00226927" w:rsidRPr="00CE6FA6" w:rsidRDefault="00226927" w:rsidP="00CE0A0F">
      <w:pPr>
        <w:keepNext/>
        <w:tabs>
          <w:tab w:val="left" w:pos="720"/>
          <w:tab w:val="left" w:pos="1080"/>
          <w:tab w:val="left" w:pos="1980"/>
          <w:tab w:val="left" w:pos="3150"/>
          <w:tab w:val="left" w:pos="4320"/>
        </w:tabs>
        <w:rPr>
          <w:lang w:val="x-none"/>
        </w:rPr>
      </w:pPr>
      <w:r w:rsidRPr="00CE6FA6">
        <w:lastRenderedPageBreak/>
        <w:tab/>
        <w:t>b</w:t>
      </w:r>
      <w:r w:rsidRPr="00CE6FA6">
        <w:rPr>
          <w:lang w:val="x-none"/>
        </w:rPr>
        <w:t>.</w:t>
      </w:r>
      <w:r w:rsidRPr="00CE6FA6">
        <w:rPr>
          <w:lang w:val="x-none"/>
        </w:rPr>
        <w:tab/>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nàn̄</w:t>
      </w:r>
      <w:r w:rsidRPr="00CE6FA6">
        <w:rPr>
          <w:rFonts w:ascii="Doulos SIL" w:hAnsi="Doulos SIL" w:cs="Doulos SIL"/>
          <w:lang w:val="x-none"/>
        </w:rPr>
        <w:tab/>
        <w:t>nàà</w:t>
      </w:r>
      <w:r w:rsidRPr="00CE6FA6">
        <w:rPr>
          <w:rFonts w:ascii="Doulos SIL" w:hAnsi="Doulos SIL" w:cs="Doulos SIL"/>
          <w:lang w:val="x-none"/>
        </w:rPr>
        <w:tab/>
        <w:t>kwāā</w:t>
      </w:r>
    </w:p>
    <w:p w14:paraId="6153296F" w14:textId="77777777" w:rsidR="00226927" w:rsidRPr="00CE6FA6" w:rsidRDefault="00226927" w:rsidP="00CE0A0F">
      <w:pPr>
        <w:keepNext/>
        <w:tabs>
          <w:tab w:val="left" w:pos="720"/>
          <w:tab w:val="left" w:pos="1080"/>
          <w:tab w:val="left" w:pos="1980"/>
          <w:tab w:val="left" w:pos="3150"/>
          <w:tab w:val="left" w:pos="4320"/>
        </w:tabs>
        <w:rPr>
          <w:lang w:val="x-none"/>
        </w:rPr>
      </w:pPr>
      <w:r w:rsidRPr="00CE6FA6">
        <w:rPr>
          <w:lang w:val="x-none"/>
        </w:rPr>
        <w:tab/>
      </w:r>
      <w:r w:rsidRPr="00CE6FA6">
        <w:rPr>
          <w:lang w:val="x-none"/>
        </w:rPr>
        <w:tab/>
        <w:t>1Sg</w:t>
      </w:r>
      <w:r w:rsidRPr="00CE6FA6">
        <w:rPr>
          <w:lang w:val="x-none"/>
        </w:rPr>
        <w:tab/>
        <w:t>Sbj/Obj</w:t>
      </w:r>
      <w:r w:rsidRPr="00CE6FA6">
        <w:rPr>
          <w:lang w:val="x-none"/>
        </w:rPr>
        <w:tab/>
      </w:r>
      <w:r w:rsidRPr="00CE6FA6">
        <w:t>cow</w:t>
      </w:r>
      <w:r w:rsidRPr="00CE6FA6">
        <w:rPr>
          <w:lang w:val="x-none"/>
        </w:rPr>
        <w:tab/>
        <w:t>hit.Pfv</w:t>
      </w:r>
    </w:p>
    <w:p w14:paraId="4E697445" w14:textId="77777777" w:rsidR="00226927" w:rsidRPr="00CE6FA6" w:rsidRDefault="00226927" w:rsidP="00226927">
      <w:pPr>
        <w:tabs>
          <w:tab w:val="left" w:pos="720"/>
          <w:tab w:val="left" w:pos="1080"/>
        </w:tabs>
        <w:rPr>
          <w:lang w:val="x-none"/>
        </w:rPr>
      </w:pPr>
      <w:r w:rsidRPr="00CE6FA6">
        <w:rPr>
          <w:lang w:val="x-none"/>
        </w:rPr>
        <w:tab/>
      </w:r>
      <w:r w:rsidRPr="00CE6FA6">
        <w:rPr>
          <w:lang w:val="x-none"/>
        </w:rPr>
        <w:tab/>
        <w:t>‘I hit-Past the cow.’</w:t>
      </w:r>
    </w:p>
    <w:p w14:paraId="3E9E58F4" w14:textId="77777777" w:rsidR="00226927" w:rsidRPr="00CE6FA6" w:rsidRDefault="00226927" w:rsidP="00226927">
      <w:pPr>
        <w:tabs>
          <w:tab w:val="left" w:pos="720"/>
          <w:tab w:val="left" w:pos="1080"/>
          <w:tab w:val="left" w:pos="1980"/>
          <w:tab w:val="left" w:pos="3150"/>
          <w:tab w:val="left" w:pos="4320"/>
        </w:tabs>
      </w:pPr>
    </w:p>
    <w:p w14:paraId="5BC752F8" w14:textId="77777777" w:rsidR="00226927" w:rsidRPr="00CE6FA6" w:rsidRDefault="00226927" w:rsidP="00226927">
      <w:pPr>
        <w:tabs>
          <w:tab w:val="left" w:pos="720"/>
          <w:tab w:val="left" w:pos="1080"/>
          <w:tab w:val="left" w:pos="1980"/>
          <w:tab w:val="left" w:pos="3150"/>
          <w:tab w:val="left" w:pos="4320"/>
        </w:tabs>
        <w:rPr>
          <w:lang w:val="x-none"/>
        </w:rPr>
      </w:pPr>
      <w:r w:rsidRPr="00CE6FA6">
        <w:tab/>
        <w:t>c</w:t>
      </w:r>
      <w:r w:rsidRPr="00CE6FA6">
        <w:rPr>
          <w:lang w:val="x-none"/>
        </w:rPr>
        <w:t>.</w:t>
      </w:r>
      <w:r w:rsidRPr="00CE6FA6">
        <w:rPr>
          <w:lang w:val="x-none"/>
        </w:rPr>
        <w:tab/>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t>=nàŋ</w:t>
      </w:r>
      <w:r w:rsidRPr="00CE6FA6">
        <w:rPr>
          <w:rFonts w:ascii="Doulos SIL" w:hAnsi="Doulos SIL" w:cs="Doulos SIL"/>
          <w:lang w:val="x-none"/>
        </w:rPr>
        <w:tab/>
        <w:t>kúŋgóló</w:t>
      </w:r>
      <w:r w:rsidRPr="00CE6FA6">
        <w:rPr>
          <w:rFonts w:ascii="Doulos SIL" w:hAnsi="Doulos SIL" w:cs="Doulos SIL"/>
          <w:lang w:val="x-none"/>
        </w:rPr>
        <w:tab/>
        <w:t>kwāā</w:t>
      </w:r>
    </w:p>
    <w:p w14:paraId="08C6D521" w14:textId="77777777" w:rsidR="00226927" w:rsidRPr="00CE6FA6" w:rsidRDefault="00226927" w:rsidP="00226927">
      <w:pPr>
        <w:tabs>
          <w:tab w:val="left" w:pos="720"/>
          <w:tab w:val="left" w:pos="1080"/>
          <w:tab w:val="left" w:pos="1980"/>
          <w:tab w:val="left" w:pos="3150"/>
          <w:tab w:val="left" w:pos="4320"/>
        </w:tabs>
        <w:rPr>
          <w:lang w:val="x-none"/>
        </w:rPr>
      </w:pPr>
      <w:r w:rsidRPr="00CE6FA6">
        <w:rPr>
          <w:lang w:val="x-none"/>
        </w:rPr>
        <w:tab/>
      </w:r>
      <w:r w:rsidRPr="00CE6FA6">
        <w:rPr>
          <w:lang w:val="x-none"/>
        </w:rPr>
        <w:tab/>
        <w:t>1Sg</w:t>
      </w:r>
      <w:r w:rsidRPr="00CE6FA6">
        <w:rPr>
          <w:lang w:val="x-none"/>
        </w:rPr>
        <w:tab/>
        <w:t>Sbj/Obj</w:t>
      </w:r>
      <w:r w:rsidRPr="00CE6FA6">
        <w:rPr>
          <w:lang w:val="x-none"/>
        </w:rPr>
        <w:tab/>
        <w:t>dog</w:t>
      </w:r>
      <w:r w:rsidRPr="00CE6FA6">
        <w:rPr>
          <w:lang w:val="x-none"/>
        </w:rPr>
        <w:tab/>
        <w:t>hit.Pfv</w:t>
      </w:r>
    </w:p>
    <w:p w14:paraId="4EEB0F15" w14:textId="77777777" w:rsidR="00226927" w:rsidRPr="00CE6FA6" w:rsidRDefault="00226927" w:rsidP="00226927">
      <w:pPr>
        <w:tabs>
          <w:tab w:val="left" w:pos="720"/>
          <w:tab w:val="left" w:pos="1080"/>
        </w:tabs>
        <w:rPr>
          <w:lang w:val="x-none"/>
        </w:rPr>
      </w:pPr>
      <w:r w:rsidRPr="00CE6FA6">
        <w:rPr>
          <w:lang w:val="x-none"/>
        </w:rPr>
        <w:tab/>
      </w:r>
      <w:r w:rsidRPr="00CE6FA6">
        <w:rPr>
          <w:lang w:val="x-none"/>
        </w:rPr>
        <w:tab/>
        <w:t>‘I hit-Past the dog.’</w:t>
      </w:r>
    </w:p>
    <w:p w14:paraId="2AAE6608" w14:textId="77777777" w:rsidR="00226927" w:rsidRPr="00CE6FA6" w:rsidRDefault="00226927" w:rsidP="00226927"/>
    <w:p w14:paraId="7F8D0CBB" w14:textId="528C8E3B" w:rsidR="00226927" w:rsidRPr="00CE6FA6" w:rsidRDefault="00226927" w:rsidP="00226927">
      <w:r w:rsidRPr="00CE6FA6">
        <w:t>Versions without the optional BCM are in (</w:t>
      </w:r>
      <w:r w:rsidR="00B94727" w:rsidRPr="00CE6FA6">
        <w:t>109</w:t>
      </w:r>
      <w:r w:rsidRPr="00CE6FA6">
        <w:t>a-c)</w:t>
      </w:r>
      <w:r w:rsidRPr="00CE6FA6">
        <w:rPr>
          <w:lang w:val="x-none"/>
        </w:rPr>
        <w:t>.</w:t>
      </w:r>
      <w:r w:rsidRPr="00CE6FA6">
        <w:t xml:space="preserve"> The </w:t>
      </w:r>
      <w:r w:rsidR="00AD3E9D" w:rsidRPr="00CE6FA6">
        <w:t>M</w:t>
      </w:r>
      <w:r w:rsidR="00AD3E9D" w:rsidRPr="00CE6FA6">
        <w:noBreakHyphen/>
        <w:t>ton</w:t>
      </w:r>
      <w:r w:rsidRPr="00CE6FA6">
        <w:t xml:space="preserve">e of the 1Sg morpheme before another </w:t>
      </w:r>
      <w:r w:rsidR="00AD3E9D" w:rsidRPr="00CE6FA6">
        <w:t>M</w:t>
      </w:r>
      <w:r w:rsidR="00AD3E9D" w:rsidRPr="00CE6FA6">
        <w:noBreakHyphen/>
        <w:t>ton</w:t>
      </w:r>
      <w:r w:rsidRPr="00CE6FA6">
        <w:t>e in (</w:t>
      </w:r>
      <w:r w:rsidR="00B94727" w:rsidRPr="00CE6FA6">
        <w:t>109</w:t>
      </w:r>
      <w:r w:rsidRPr="00CE6FA6">
        <w:t xml:space="preserve">a) supports the claim that 1Sg subject </w:t>
      </w:r>
      <w:r w:rsidRPr="00CE6FA6">
        <w:rPr>
          <w:rFonts w:ascii="Doulos SIL" w:hAnsi="Doulos SIL" w:cs="Doulos SIL"/>
          <w:lang w:val="x-none"/>
        </w:rPr>
        <w:t>ŋ̄</w:t>
      </w:r>
      <w:r w:rsidRPr="00CE6FA6">
        <w:rPr>
          <w:lang w:val="x-none"/>
        </w:rPr>
        <w:t xml:space="preserve"> is </w:t>
      </w:r>
      <w:r w:rsidR="00AD3E9D" w:rsidRPr="00CE6FA6">
        <w:rPr>
          <w:lang w:val="x-none"/>
        </w:rPr>
        <w:t>M</w:t>
      </w:r>
      <w:r w:rsidR="00AD3E9D" w:rsidRPr="00CE6FA6">
        <w:rPr>
          <w:lang w:val="x-none"/>
        </w:rPr>
        <w:noBreakHyphen/>
        <w:t>ton</w:t>
      </w:r>
      <w:r w:rsidRPr="00CE6FA6">
        <w:rPr>
          <w:lang w:val="x-none"/>
        </w:rPr>
        <w:t>ed</w:t>
      </w:r>
      <w:r w:rsidRPr="00CE6FA6">
        <w:t xml:space="preserve"> here, as it is in intransitive perfective positives. </w:t>
      </w:r>
      <w:r w:rsidR="000E5DCE" w:rsidRPr="00CE6FA6">
        <w:t>Without (109a), the other examples</w:t>
      </w:r>
      <w:r w:rsidRPr="00CE6FA6">
        <w:t xml:space="preserve"> (</w:t>
      </w:r>
      <w:r w:rsidR="00B94727" w:rsidRPr="00CE6FA6">
        <w:t>109</w:t>
      </w:r>
      <w:r w:rsidRPr="00CE6FA6">
        <w:t>b</w:t>
      </w:r>
      <w:r w:rsidRPr="00CE6FA6">
        <w:noBreakHyphen/>
        <w:t xml:space="preserve">c) and the BCM combination </w:t>
      </w:r>
      <w:r w:rsidRPr="00CE6FA6">
        <w:rPr>
          <w:rFonts w:ascii="Doulos SIL" w:hAnsi="Doulos SIL" w:cs="Doulos SIL"/>
        </w:rPr>
        <w:t>n</w:t>
      </w:r>
      <w:r w:rsidRPr="00CE6FA6">
        <w:rPr>
          <w:rFonts w:ascii="Doulos SIL" w:hAnsi="Doulos SIL" w:cs="Doulos SIL"/>
          <w:lang w:val="x-none"/>
        </w:rPr>
        <w:t>̄ =nàⁿ</w:t>
      </w:r>
      <w:r w:rsidRPr="00CE6FA6">
        <w:rPr>
          <w:lang w:val="x-none"/>
        </w:rPr>
        <w:t xml:space="preserve"> in (</w:t>
      </w:r>
      <w:r w:rsidR="00B94727" w:rsidRPr="00CE6FA6">
        <w:rPr>
          <w:lang w:val="x-none"/>
        </w:rPr>
        <w:t>108</w:t>
      </w:r>
      <w:r w:rsidRPr="00CE6FA6">
        <w:rPr>
          <w:lang w:val="x-none"/>
        </w:rPr>
        <w:t xml:space="preserve">a-c) above would be compatible with either </w:t>
      </w:r>
      <w:r w:rsidRPr="00CE6FA6">
        <w:rPr>
          <w:rFonts w:ascii="Doulos SIL" w:hAnsi="Doulos SIL" w:cs="Doulos SIL"/>
          <w:lang w:val="x-none"/>
        </w:rPr>
        <w:t>ŋ̄</w:t>
      </w:r>
      <w:r w:rsidRPr="00CE6FA6">
        <w:rPr>
          <w:lang w:val="x-none"/>
        </w:rPr>
        <w:t xml:space="preserve"> or </w:t>
      </w:r>
      <w:r w:rsidR="00AD3E9D" w:rsidRPr="00CE6FA6">
        <w:rPr>
          <w:lang w:val="x-none"/>
        </w:rPr>
        <w:t>L</w:t>
      </w:r>
      <w:r w:rsidR="00AD3E9D" w:rsidRPr="00CE6FA6">
        <w:rPr>
          <w:lang w:val="x-none"/>
        </w:rPr>
        <w:noBreakHyphen/>
        <w:t>ton</w:t>
      </w:r>
      <w:r w:rsidRPr="00CE6FA6">
        <w:rPr>
          <w:lang w:val="x-none"/>
        </w:rPr>
        <w:t xml:space="preserve">ed </w:t>
      </w:r>
      <w:r w:rsidRPr="00CE6FA6">
        <w:rPr>
          <w:rFonts w:ascii="Doulos SIL" w:hAnsi="Doulos SIL" w:cs="Doulos SIL"/>
          <w:lang w:val="x-none"/>
        </w:rPr>
        <w:t>ŋ̀</w:t>
      </w:r>
      <w:r w:rsidRPr="00CE6FA6">
        <w:rPr>
          <w:lang w:val="x-none"/>
        </w:rPr>
        <w:t xml:space="preserve"> </w:t>
      </w:r>
      <w:r w:rsidR="00B94727" w:rsidRPr="00CE6FA6">
        <w:rPr>
          <w:lang w:val="x-none"/>
        </w:rPr>
        <w:t>in view of</w:t>
      </w:r>
      <w:r w:rsidRPr="00CE6FA6">
        <w:rPr>
          <w:lang w:val="x-none"/>
        </w:rPr>
        <w:t xml:space="preserve"> tone sandhi. </w:t>
      </w:r>
      <w:r w:rsidRPr="00CE6FA6">
        <w:t xml:space="preserve"> </w:t>
      </w:r>
    </w:p>
    <w:p w14:paraId="612E5B3E" w14:textId="77777777" w:rsidR="00226927" w:rsidRPr="00CE6FA6" w:rsidRDefault="00226927" w:rsidP="00226927"/>
    <w:p w14:paraId="4A6F365C" w14:textId="6FBD1CE2" w:rsidR="00226927" w:rsidRPr="00CE6FA6" w:rsidRDefault="00226927" w:rsidP="00226927">
      <w:pPr>
        <w:tabs>
          <w:tab w:val="left" w:pos="720"/>
          <w:tab w:val="left" w:pos="1080"/>
          <w:tab w:val="left" w:pos="1980"/>
          <w:tab w:val="left" w:pos="3150"/>
          <w:tab w:val="left" w:pos="4320"/>
        </w:tabs>
        <w:rPr>
          <w:rFonts w:ascii="Doulos SIL" w:hAnsi="Doulos SIL" w:cs="Doulos SIL"/>
          <w:lang w:val="x-none"/>
        </w:rPr>
      </w:pPr>
      <w:r w:rsidRPr="00CE6FA6">
        <w:rPr>
          <w:lang w:val="x-none"/>
        </w:rPr>
        <w:t>(</w:t>
      </w:r>
      <w:r w:rsidR="00B94727" w:rsidRPr="00CE6FA6">
        <w:rPr>
          <w:lang w:val="x-none"/>
        </w:rPr>
        <w:t>109</w:t>
      </w:r>
      <w:r w:rsidRPr="00CE6FA6">
        <w:rPr>
          <w:lang w:val="x-none"/>
        </w:rPr>
        <w:t>)</w:t>
      </w:r>
      <w:r w:rsidRPr="00CE6FA6">
        <w:rPr>
          <w:lang w:val="x-none"/>
        </w:rPr>
        <w:tab/>
        <w:t>a.</w:t>
      </w:r>
      <w:r w:rsidRPr="00CE6FA6">
        <w:rPr>
          <w:lang w:val="x-none"/>
        </w:rPr>
        <w:tab/>
      </w:r>
      <w:r w:rsidRPr="00CE6FA6">
        <w:rPr>
          <w:rFonts w:ascii="Doulos SIL" w:hAnsi="Doulos SIL" w:cs="Doulos SIL"/>
          <w:lang w:val="x-none"/>
        </w:rPr>
        <w:t>n̄</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rPr>
        <w:tab/>
        <w:t>su</w:t>
      </w:r>
      <w:r w:rsidRPr="00CE6FA6">
        <w:rPr>
          <w:rFonts w:ascii="Doulos SIL" w:hAnsi="Doulos SIL" w:cs="Doulos SIL"/>
          <w:lang w:val="x-none"/>
        </w:rPr>
        <w:t>̄gō</w:t>
      </w:r>
      <w:r w:rsidRPr="00CE6FA6">
        <w:rPr>
          <w:rFonts w:ascii="Doulos SIL" w:hAnsi="Doulos SIL" w:cs="Doulos SIL"/>
          <w:lang w:val="x-none"/>
        </w:rPr>
        <w:tab/>
        <w:t>kwāā</w:t>
      </w:r>
    </w:p>
    <w:p w14:paraId="27854349" w14:textId="77777777" w:rsidR="00226927" w:rsidRPr="00CE6FA6" w:rsidRDefault="00226927" w:rsidP="00226927">
      <w:pPr>
        <w:tabs>
          <w:tab w:val="left" w:pos="720"/>
          <w:tab w:val="left" w:pos="1080"/>
          <w:tab w:val="left" w:pos="1980"/>
          <w:tab w:val="left" w:pos="3150"/>
          <w:tab w:val="left" w:pos="4320"/>
        </w:tabs>
        <w:rPr>
          <w:lang w:val="x-none"/>
        </w:rPr>
      </w:pPr>
      <w:r w:rsidRPr="00CE6FA6">
        <w:rPr>
          <w:lang w:val="x-none"/>
        </w:rPr>
        <w:tab/>
      </w:r>
      <w:r w:rsidRPr="00CE6FA6">
        <w:rPr>
          <w:lang w:val="x-none"/>
        </w:rPr>
        <w:tab/>
        <w:t>1Sg</w:t>
      </w:r>
      <w:r w:rsidRPr="00CE6FA6">
        <w:rPr>
          <w:lang w:val="x-none"/>
        </w:rPr>
        <w:tab/>
        <w:t>(Sbj/Obj)</w:t>
      </w:r>
      <w:r w:rsidRPr="00CE6FA6">
        <w:tab/>
        <w:t>goat</w:t>
      </w:r>
      <w:r w:rsidRPr="00CE6FA6">
        <w:tab/>
        <w:t>hit</w:t>
      </w:r>
      <w:r w:rsidRPr="00CE6FA6">
        <w:rPr>
          <w:lang w:val="x-none"/>
        </w:rPr>
        <w:t>.Pfv</w:t>
      </w:r>
    </w:p>
    <w:p w14:paraId="3E731585" w14:textId="1CE21124" w:rsidR="00226927" w:rsidRPr="00CE6FA6" w:rsidRDefault="00226927" w:rsidP="00226927">
      <w:pPr>
        <w:tabs>
          <w:tab w:val="left" w:pos="720"/>
          <w:tab w:val="left" w:pos="1080"/>
        </w:tabs>
        <w:rPr>
          <w:lang w:val="x-none"/>
        </w:rPr>
      </w:pPr>
      <w:r w:rsidRPr="00CE6FA6">
        <w:rPr>
          <w:lang w:val="x-none"/>
        </w:rPr>
        <w:tab/>
      </w:r>
      <w:r w:rsidRPr="00CE6FA6">
        <w:rPr>
          <w:lang w:val="x-none"/>
        </w:rPr>
        <w:tab/>
      </w:r>
      <w:r w:rsidR="00A01AC2" w:rsidRPr="00CE6FA6">
        <w:rPr>
          <w:lang w:val="x-none"/>
        </w:rPr>
        <w:t xml:space="preserve">‘I hit-Past the goat.’ </w:t>
      </w:r>
      <w:r w:rsidRPr="00CE6FA6">
        <w:rPr>
          <w:lang w:val="x-none"/>
        </w:rPr>
        <w:t>[=(</w:t>
      </w:r>
      <w:r w:rsidR="001A0BFE" w:rsidRPr="00CE6FA6">
        <w:rPr>
          <w:lang w:val="x-none"/>
        </w:rPr>
        <w:t>108</w:t>
      </w:r>
      <w:r w:rsidRPr="00CE6FA6">
        <w:rPr>
          <w:lang w:val="x-none"/>
        </w:rPr>
        <w:t>a)]</w:t>
      </w:r>
    </w:p>
    <w:p w14:paraId="600D6C87" w14:textId="77777777" w:rsidR="00226927" w:rsidRPr="00CE6FA6" w:rsidRDefault="00226927" w:rsidP="00226927">
      <w:pPr>
        <w:tabs>
          <w:tab w:val="left" w:pos="720"/>
          <w:tab w:val="left" w:pos="1080"/>
          <w:tab w:val="left" w:pos="1980"/>
          <w:tab w:val="left" w:pos="3150"/>
          <w:tab w:val="left" w:pos="4320"/>
        </w:tabs>
        <w:rPr>
          <w:lang w:val="x-none"/>
        </w:rPr>
      </w:pPr>
    </w:p>
    <w:p w14:paraId="7E094F61" w14:textId="77777777" w:rsidR="00226927" w:rsidRPr="00CE6FA6" w:rsidRDefault="00226927" w:rsidP="00226927">
      <w:pPr>
        <w:tabs>
          <w:tab w:val="left" w:pos="720"/>
          <w:tab w:val="left" w:pos="1080"/>
          <w:tab w:val="left" w:pos="1980"/>
          <w:tab w:val="left" w:pos="3150"/>
          <w:tab w:val="left" w:pos="432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n̄</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rPr>
        <w:tab/>
        <w:t>na</w:t>
      </w:r>
      <w:r w:rsidRPr="00CE6FA6">
        <w:rPr>
          <w:rFonts w:ascii="Doulos SIL" w:hAnsi="Doulos SIL" w:cs="Doulos SIL"/>
          <w:lang w:val="x-none"/>
        </w:rPr>
        <w:t>̀à</w:t>
      </w:r>
      <w:r w:rsidRPr="00CE6FA6">
        <w:rPr>
          <w:rFonts w:ascii="Doulos SIL" w:hAnsi="Doulos SIL" w:cs="Doulos SIL"/>
          <w:lang w:val="x-none"/>
        </w:rPr>
        <w:tab/>
        <w:t>kwāā</w:t>
      </w:r>
    </w:p>
    <w:p w14:paraId="4637425C" w14:textId="77777777" w:rsidR="00226927" w:rsidRPr="00CE6FA6" w:rsidRDefault="00226927" w:rsidP="00226927">
      <w:pPr>
        <w:tabs>
          <w:tab w:val="left" w:pos="720"/>
          <w:tab w:val="left" w:pos="1080"/>
          <w:tab w:val="left" w:pos="1980"/>
          <w:tab w:val="left" w:pos="3150"/>
          <w:tab w:val="left" w:pos="4320"/>
        </w:tabs>
        <w:rPr>
          <w:lang w:val="x-none"/>
        </w:rPr>
      </w:pPr>
      <w:r w:rsidRPr="00CE6FA6">
        <w:rPr>
          <w:lang w:val="x-none"/>
        </w:rPr>
        <w:tab/>
      </w:r>
      <w:r w:rsidRPr="00CE6FA6">
        <w:rPr>
          <w:lang w:val="x-none"/>
        </w:rPr>
        <w:tab/>
        <w:t>1Sg</w:t>
      </w:r>
      <w:r w:rsidRPr="00CE6FA6">
        <w:rPr>
          <w:lang w:val="x-none"/>
        </w:rPr>
        <w:tab/>
        <w:t>(Sbj/Obj)</w:t>
      </w:r>
      <w:r w:rsidRPr="00CE6FA6">
        <w:tab/>
        <w:t>cow</w:t>
      </w:r>
      <w:r w:rsidRPr="00CE6FA6">
        <w:tab/>
        <w:t>hit</w:t>
      </w:r>
      <w:r w:rsidRPr="00CE6FA6">
        <w:rPr>
          <w:lang w:val="x-none"/>
        </w:rPr>
        <w:t>.Pfv</w:t>
      </w:r>
    </w:p>
    <w:p w14:paraId="50F9A2A8" w14:textId="63F10369" w:rsidR="00226927" w:rsidRPr="00CE6FA6" w:rsidRDefault="00226927" w:rsidP="00226927">
      <w:pPr>
        <w:tabs>
          <w:tab w:val="left" w:pos="720"/>
          <w:tab w:val="left" w:pos="1080"/>
        </w:tabs>
        <w:rPr>
          <w:lang w:val="x-none"/>
        </w:rPr>
      </w:pPr>
      <w:r w:rsidRPr="00CE6FA6">
        <w:rPr>
          <w:lang w:val="x-none"/>
        </w:rPr>
        <w:tab/>
      </w:r>
      <w:r w:rsidRPr="00CE6FA6">
        <w:rPr>
          <w:lang w:val="x-none"/>
        </w:rPr>
        <w:tab/>
      </w:r>
      <w:r w:rsidR="00A01AC2" w:rsidRPr="00CE6FA6">
        <w:rPr>
          <w:lang w:val="x-none"/>
        </w:rPr>
        <w:t xml:space="preserve">‘I hit-Past the cow.’ </w:t>
      </w:r>
      <w:r w:rsidRPr="00CE6FA6">
        <w:rPr>
          <w:lang w:val="x-none"/>
        </w:rPr>
        <w:t>[=(</w:t>
      </w:r>
      <w:r w:rsidR="001A0BFE" w:rsidRPr="00CE6FA6">
        <w:rPr>
          <w:lang w:val="x-none"/>
        </w:rPr>
        <w:t>108</w:t>
      </w:r>
      <w:r w:rsidRPr="00CE6FA6">
        <w:rPr>
          <w:lang w:val="x-none"/>
        </w:rPr>
        <w:t>b)]</w:t>
      </w:r>
    </w:p>
    <w:p w14:paraId="13E1DBB4" w14:textId="77777777" w:rsidR="00226927" w:rsidRPr="00CE6FA6" w:rsidRDefault="00226927" w:rsidP="00226927">
      <w:pPr>
        <w:tabs>
          <w:tab w:val="left" w:pos="720"/>
          <w:tab w:val="left" w:pos="1080"/>
          <w:tab w:val="left" w:pos="1980"/>
          <w:tab w:val="left" w:pos="3150"/>
          <w:tab w:val="left" w:pos="4320"/>
        </w:tabs>
        <w:rPr>
          <w:lang w:val="x-none"/>
        </w:rPr>
      </w:pPr>
    </w:p>
    <w:p w14:paraId="5AB6459B" w14:textId="77777777" w:rsidR="00226927" w:rsidRPr="00CE6FA6" w:rsidRDefault="00226927" w:rsidP="00226927">
      <w:pPr>
        <w:tabs>
          <w:tab w:val="left" w:pos="720"/>
          <w:tab w:val="left" w:pos="1080"/>
          <w:tab w:val="left" w:pos="1980"/>
          <w:tab w:val="left" w:pos="3150"/>
          <w:tab w:val="left" w:pos="4320"/>
        </w:tabs>
        <w:rPr>
          <w:lang w:val="x-none"/>
        </w:rPr>
      </w:pPr>
      <w:r w:rsidRPr="00CE6FA6">
        <w:rPr>
          <w:lang w:val="x-none"/>
        </w:rPr>
        <w:tab/>
        <w:t>c.</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rPr>
        <w:tab/>
        <w:t>ku</w:t>
      </w:r>
      <w:r w:rsidRPr="00CE6FA6">
        <w:rPr>
          <w:rFonts w:ascii="Doulos SIL" w:hAnsi="Doulos SIL" w:cs="Doulos SIL"/>
          <w:lang w:val="x-none"/>
        </w:rPr>
        <w:t>́ŋgóló</w:t>
      </w:r>
      <w:r w:rsidRPr="00CE6FA6">
        <w:rPr>
          <w:rFonts w:ascii="Doulos SIL" w:hAnsi="Doulos SIL" w:cs="Doulos SIL"/>
          <w:lang w:val="x-none"/>
        </w:rPr>
        <w:tab/>
        <w:t>kwāā</w:t>
      </w:r>
    </w:p>
    <w:p w14:paraId="1D993483" w14:textId="77777777" w:rsidR="00226927" w:rsidRPr="00CE6FA6" w:rsidRDefault="00226927" w:rsidP="00226927">
      <w:pPr>
        <w:tabs>
          <w:tab w:val="left" w:pos="720"/>
          <w:tab w:val="left" w:pos="1080"/>
          <w:tab w:val="left" w:pos="1980"/>
          <w:tab w:val="left" w:pos="3150"/>
          <w:tab w:val="left" w:pos="4320"/>
        </w:tabs>
        <w:rPr>
          <w:lang w:val="x-none"/>
        </w:rPr>
      </w:pPr>
      <w:r w:rsidRPr="00CE6FA6">
        <w:rPr>
          <w:lang w:val="x-none"/>
        </w:rPr>
        <w:tab/>
      </w:r>
      <w:r w:rsidRPr="00CE6FA6">
        <w:rPr>
          <w:lang w:val="x-none"/>
        </w:rPr>
        <w:tab/>
        <w:t>1Sg</w:t>
      </w:r>
      <w:r w:rsidRPr="00CE6FA6">
        <w:rPr>
          <w:lang w:val="x-none"/>
        </w:rPr>
        <w:tab/>
        <w:t>(Sbj/Obj)</w:t>
      </w:r>
      <w:r w:rsidRPr="00CE6FA6">
        <w:tab/>
        <w:t>dog</w:t>
      </w:r>
      <w:r w:rsidRPr="00CE6FA6">
        <w:tab/>
        <w:t>hit</w:t>
      </w:r>
      <w:r w:rsidRPr="00CE6FA6">
        <w:rPr>
          <w:lang w:val="x-none"/>
        </w:rPr>
        <w:t>.Pfv</w:t>
      </w:r>
    </w:p>
    <w:p w14:paraId="198039F8" w14:textId="727B0237" w:rsidR="00226927" w:rsidRPr="00CE6FA6" w:rsidRDefault="00226927" w:rsidP="00226927">
      <w:pPr>
        <w:tabs>
          <w:tab w:val="left" w:pos="720"/>
          <w:tab w:val="left" w:pos="1080"/>
        </w:tabs>
      </w:pPr>
      <w:r w:rsidRPr="00CE6FA6">
        <w:rPr>
          <w:lang w:val="x-none"/>
        </w:rPr>
        <w:tab/>
      </w:r>
      <w:r w:rsidRPr="00CE6FA6">
        <w:rPr>
          <w:lang w:val="x-none"/>
        </w:rPr>
        <w:tab/>
      </w:r>
      <w:r w:rsidR="00A01AC2" w:rsidRPr="00CE6FA6">
        <w:rPr>
          <w:lang w:val="x-none"/>
        </w:rPr>
        <w:t xml:space="preserve">‘I hit-Past the dog.’ </w:t>
      </w:r>
      <w:r w:rsidRPr="00CE6FA6">
        <w:rPr>
          <w:lang w:val="x-none"/>
        </w:rPr>
        <w:t>[=(</w:t>
      </w:r>
      <w:r w:rsidR="001A0BFE" w:rsidRPr="00CE6FA6">
        <w:rPr>
          <w:lang w:val="x-none"/>
        </w:rPr>
        <w:t>108</w:t>
      </w:r>
      <w:r w:rsidRPr="00CE6FA6">
        <w:rPr>
          <w:lang w:val="x-none"/>
        </w:rPr>
        <w:t>c)]</w:t>
      </w:r>
    </w:p>
    <w:p w14:paraId="10DF0E64" w14:textId="77777777" w:rsidR="00226927" w:rsidRPr="00CE6FA6" w:rsidRDefault="00226927" w:rsidP="008F1D0E">
      <w:pPr>
        <w:rPr>
          <w:lang w:val="x-none"/>
        </w:rPr>
      </w:pPr>
    </w:p>
    <w:p w14:paraId="7FC82E87" w14:textId="3D7AC39A" w:rsidR="009A1084" w:rsidRPr="00CE6FA6" w:rsidRDefault="009A1084" w:rsidP="009A1084">
      <w:pPr>
        <w:rPr>
          <w:lang w:val="x-none"/>
        </w:rPr>
      </w:pPr>
      <w:r w:rsidRPr="00CE6FA6">
        <w:rPr>
          <w:lang w:val="x-none"/>
        </w:rPr>
        <w:t xml:space="preserve">Overt </w:t>
      </w:r>
      <w:r w:rsidRPr="00CE6FA6">
        <w:rPr>
          <w:rFonts w:ascii="Doulos SIL" w:hAnsi="Doulos SIL" w:cs="Doulos SIL"/>
          <w:lang w:val="x-none"/>
        </w:rPr>
        <w:t>=nàⁿ</w:t>
      </w:r>
      <w:r w:rsidRPr="00CE6FA6">
        <w:rPr>
          <w:lang w:val="x-none"/>
        </w:rPr>
        <w:t xml:space="preserve"> is </w:t>
      </w:r>
      <w:r w:rsidR="00A01AC2" w:rsidRPr="00CE6FA6">
        <w:rPr>
          <w:lang w:val="x-none"/>
        </w:rPr>
        <w:t>obligatory</w:t>
      </w:r>
      <w:r w:rsidRPr="00CE6FA6">
        <w:rPr>
          <w:lang w:val="x-none"/>
        </w:rPr>
        <w:t xml:space="preserve"> when the following object is another pronominal</w:t>
      </w:r>
      <w:r w:rsidR="00840A8E" w:rsidRPr="00CE6FA6">
        <w:rPr>
          <w:lang w:val="x-none"/>
        </w:rPr>
        <w:t>, whether vocalic or nasal</w:t>
      </w:r>
      <w:r w:rsidRPr="00CE6FA6">
        <w:rPr>
          <w:lang w:val="x-none"/>
        </w:rPr>
        <w:t>. The final nasal feature</w:t>
      </w:r>
      <w:r w:rsidR="00686101" w:rsidRPr="00CE6FA6">
        <w:rPr>
          <w:lang w:val="x-none"/>
        </w:rPr>
        <w:t xml:space="preserve"> in </w:t>
      </w:r>
      <w:r w:rsidR="00686101" w:rsidRPr="00CE6FA6">
        <w:rPr>
          <w:rFonts w:ascii="Doulos SIL" w:hAnsi="Doulos SIL" w:cs="Doulos SIL"/>
          <w:lang w:val="x-none"/>
        </w:rPr>
        <w:t>=nàⁿ</w:t>
      </w:r>
      <w:r w:rsidRPr="00CE6FA6">
        <w:rPr>
          <w:lang w:val="x-none"/>
        </w:rPr>
        <w:t xml:space="preserve"> is lost under vv-Contraction and is elided before a nasal pronominal. </w:t>
      </w:r>
      <w:r w:rsidR="0016737E" w:rsidRPr="00CE6FA6">
        <w:rPr>
          <w:lang w:val="x-none"/>
        </w:rPr>
        <w:t xml:space="preserve">This effectively reduces bimoraic </w:t>
      </w:r>
      <w:r w:rsidR="0016737E" w:rsidRPr="00CE6FA6">
        <w:rPr>
          <w:rFonts w:ascii="Doulos SIL" w:hAnsi="Doulos SIL" w:cs="Doulos SIL"/>
          <w:lang w:val="x-none"/>
        </w:rPr>
        <w:t>=nàⁿ</w:t>
      </w:r>
      <w:r w:rsidR="0016737E" w:rsidRPr="00CE6FA6">
        <w:rPr>
          <w:lang w:val="x-none"/>
        </w:rPr>
        <w:t xml:space="preserve"> to monomoraic </w:t>
      </w:r>
      <w:r w:rsidR="0016737E" w:rsidRPr="00CE6FA6">
        <w:rPr>
          <w:rFonts w:ascii="Doulos SIL" w:hAnsi="Doulos SIL" w:cs="Doulos SIL"/>
          <w:lang w:val="x-none"/>
        </w:rPr>
        <w:t>=nà</w:t>
      </w:r>
      <w:r w:rsidR="0016737E" w:rsidRPr="00CE6FA6">
        <w:rPr>
          <w:lang w:val="x-none"/>
        </w:rPr>
        <w:t xml:space="preserve"> in these combinations. </w:t>
      </w:r>
      <w:r w:rsidR="00B024BF" w:rsidRPr="00CE6FA6">
        <w:rPr>
          <w:lang w:val="x-none"/>
        </w:rPr>
        <w:t>(</w:t>
      </w:r>
      <w:r w:rsidR="00B94727" w:rsidRPr="00CE6FA6">
        <w:rPr>
          <w:lang w:val="x-none"/>
        </w:rPr>
        <w:t>110</w:t>
      </w:r>
      <w:r w:rsidR="00B024BF" w:rsidRPr="00CE6FA6">
        <w:rPr>
          <w:lang w:val="x-none"/>
        </w:rPr>
        <w:t xml:space="preserve">) illustrates 1Sg subject with various pronominal objects before </w:t>
      </w:r>
      <w:r w:rsidR="00B024BF" w:rsidRPr="00CE6FA6">
        <w:rPr>
          <w:rFonts w:ascii="Doulos SIL" w:hAnsi="Doulos SIL" w:cs="Doulos SIL"/>
          <w:lang w:val="x-none"/>
        </w:rPr>
        <w:t>kwāā</w:t>
      </w:r>
      <w:r w:rsidR="00B024BF" w:rsidRPr="00CE6FA6">
        <w:rPr>
          <w:lang w:val="x-none"/>
        </w:rPr>
        <w:t xml:space="preserve"> ‘hit’ (which does not affect the tones of the pronominals) and before </w:t>
      </w:r>
      <w:r w:rsidR="00B024BF" w:rsidRPr="00CE6FA6">
        <w:rPr>
          <w:rFonts w:ascii="Doulos SIL" w:hAnsi="Doulos SIL" w:cs="Doulos SIL"/>
          <w:lang w:val="x-none"/>
        </w:rPr>
        <w:t>kày</w:t>
      </w:r>
      <w:r w:rsidR="00B024BF" w:rsidRPr="00CE6FA6">
        <w:rPr>
          <w:lang w:val="x-none"/>
        </w:rPr>
        <w:t xml:space="preserve"> ‘</w:t>
      </w:r>
      <w:r w:rsidR="00BC273A" w:rsidRPr="00CE6FA6">
        <w:rPr>
          <w:lang w:val="x-none"/>
        </w:rPr>
        <w:t>saw</w:t>
      </w:r>
      <w:r w:rsidR="00B024BF" w:rsidRPr="00CE6FA6">
        <w:rPr>
          <w:lang w:val="x-none"/>
        </w:rPr>
        <w:t xml:space="preserve">’ (which induces Final Tone-Raising on the 3Sg and 3Pl object combinations). </w:t>
      </w:r>
    </w:p>
    <w:p w14:paraId="3A756880" w14:textId="4536BD15" w:rsidR="002D61A7" w:rsidRPr="00CE6FA6" w:rsidRDefault="002D61A7" w:rsidP="008F1D0E">
      <w:pPr>
        <w:rPr>
          <w:lang w:val="x-none"/>
        </w:rPr>
      </w:pPr>
    </w:p>
    <w:p w14:paraId="6000AC83" w14:textId="511CA84E" w:rsidR="002D61A7" w:rsidRPr="00CE6FA6" w:rsidRDefault="002D61A7" w:rsidP="00226927">
      <w:pPr>
        <w:tabs>
          <w:tab w:val="left" w:pos="720"/>
          <w:tab w:val="left" w:pos="1080"/>
          <w:tab w:val="left" w:pos="2340"/>
          <w:tab w:val="left" w:pos="4140"/>
          <w:tab w:val="left" w:pos="6480"/>
        </w:tabs>
        <w:rPr>
          <w:lang w:val="x-none"/>
        </w:rPr>
      </w:pPr>
      <w:r w:rsidRPr="00CE6FA6">
        <w:rPr>
          <w:lang w:val="x-none"/>
        </w:rPr>
        <w:t>(</w:t>
      </w:r>
      <w:r w:rsidR="00B94727" w:rsidRPr="00CE6FA6">
        <w:rPr>
          <w:lang w:val="x-none"/>
        </w:rPr>
        <w:t>110</w:t>
      </w:r>
      <w:r w:rsidRPr="00CE6FA6">
        <w:rPr>
          <w:lang w:val="x-none"/>
        </w:rPr>
        <w:t>)</w:t>
      </w:r>
      <w:r w:rsidRPr="00CE6FA6">
        <w:rPr>
          <w:lang w:val="x-none"/>
        </w:rPr>
        <w:tab/>
      </w:r>
      <w:r w:rsidRPr="00CE6FA6">
        <w:rPr>
          <w:lang w:val="x-none"/>
        </w:rPr>
        <w:tab/>
        <w:t>subject</w:t>
      </w:r>
      <w:r w:rsidRPr="00CE6FA6">
        <w:rPr>
          <w:lang w:val="x-none"/>
        </w:rPr>
        <w:tab/>
        <w:t>object</w:t>
      </w:r>
      <w:r w:rsidRPr="00CE6FA6">
        <w:rPr>
          <w:lang w:val="x-none"/>
        </w:rPr>
        <w:tab/>
        <w:t xml:space="preserve">before </w:t>
      </w:r>
      <w:r w:rsidRPr="00CE6FA6">
        <w:rPr>
          <w:rFonts w:ascii="Doulos SIL" w:hAnsi="Doulos SIL" w:cs="Doulos SIL"/>
          <w:lang w:val="x-none"/>
        </w:rPr>
        <w:t>kwāā</w:t>
      </w:r>
      <w:r w:rsidRPr="00CE6FA6">
        <w:rPr>
          <w:lang w:val="x-none"/>
        </w:rPr>
        <w:t xml:space="preserve"> ‘hit’</w:t>
      </w:r>
      <w:r w:rsidRPr="00CE6FA6">
        <w:rPr>
          <w:lang w:val="x-none"/>
        </w:rPr>
        <w:tab/>
        <w:t xml:space="preserve">before </w:t>
      </w:r>
      <w:r w:rsidRPr="00CE6FA6">
        <w:rPr>
          <w:rFonts w:ascii="Doulos SIL" w:hAnsi="Doulos SIL" w:cs="Doulos SIL"/>
          <w:lang w:val="x-none"/>
        </w:rPr>
        <w:t>kày</w:t>
      </w:r>
      <w:r w:rsidRPr="00CE6FA6">
        <w:rPr>
          <w:lang w:val="x-none"/>
        </w:rPr>
        <w:t xml:space="preserve"> ‘saw’</w:t>
      </w:r>
    </w:p>
    <w:p w14:paraId="19CCAAAF" w14:textId="5BBCB0FF" w:rsidR="002D61A7" w:rsidRPr="00CE6FA6" w:rsidRDefault="002D61A7" w:rsidP="00226927">
      <w:pPr>
        <w:tabs>
          <w:tab w:val="left" w:pos="720"/>
          <w:tab w:val="left" w:pos="1080"/>
          <w:tab w:val="left" w:pos="2340"/>
          <w:tab w:val="left" w:pos="4140"/>
          <w:tab w:val="left" w:pos="6480"/>
        </w:tabs>
        <w:rPr>
          <w:lang w:val="x-none"/>
        </w:rPr>
      </w:pPr>
    </w:p>
    <w:p w14:paraId="70DF1408" w14:textId="1CF57B22" w:rsidR="002D61A7" w:rsidRPr="00CE6FA6" w:rsidRDefault="002D61A7" w:rsidP="00226927">
      <w:pPr>
        <w:tabs>
          <w:tab w:val="left" w:pos="720"/>
          <w:tab w:val="left" w:pos="1080"/>
          <w:tab w:val="left" w:pos="2340"/>
          <w:tab w:val="left" w:pos="4140"/>
          <w:tab w:val="left" w:pos="6480"/>
        </w:tabs>
        <w:rPr>
          <w:rFonts w:ascii="Doulos SIL" w:hAnsi="Doulos SIL" w:cs="Doulos SIL"/>
          <w:lang w:val="x-none"/>
        </w:rPr>
      </w:pPr>
      <w:r w:rsidRPr="00CE6FA6">
        <w:rPr>
          <w:lang w:val="x-none"/>
        </w:rPr>
        <w:tab/>
        <w:t>a.</w:t>
      </w:r>
      <w:r w:rsidRPr="00CE6FA6">
        <w:rPr>
          <w:lang w:val="x-none"/>
        </w:rPr>
        <w:tab/>
        <w:t>1Sg</w:t>
      </w:r>
      <w:r w:rsidRPr="00CE6FA6">
        <w:rPr>
          <w:lang w:val="x-none"/>
        </w:rPr>
        <w:tab/>
        <w:t>2Sg</w:t>
      </w:r>
      <w:r w:rsidRPr="00CE6FA6">
        <w:rPr>
          <w:lang w:val="x-none"/>
        </w:rPr>
        <w:tab/>
      </w:r>
      <w:r w:rsidRPr="00CE6FA6">
        <w:rPr>
          <w:rFonts w:ascii="Doulos SIL" w:hAnsi="Doulos SIL" w:cs="Doulos SIL"/>
          <w:lang w:val="x-none"/>
        </w:rPr>
        <w:t>n̄ =nà= āŋ kwāā</w:t>
      </w:r>
      <w:r w:rsidRPr="00CE6FA6">
        <w:rPr>
          <w:rFonts w:ascii="Doulos SIL" w:hAnsi="Doulos SIL" w:cs="Doulos SIL"/>
          <w:lang w:val="x-none"/>
        </w:rPr>
        <w:tab/>
        <w:t>n̄ =nà= āŋ kày</w:t>
      </w:r>
    </w:p>
    <w:p w14:paraId="2F4C4744" w14:textId="2E43F8DB" w:rsidR="002D61A7" w:rsidRPr="00CE6FA6" w:rsidRDefault="002D61A7" w:rsidP="00226927">
      <w:pPr>
        <w:tabs>
          <w:tab w:val="left" w:pos="720"/>
          <w:tab w:val="left" w:pos="1080"/>
          <w:tab w:val="left" w:pos="2340"/>
          <w:tab w:val="left" w:pos="4140"/>
          <w:tab w:val="left" w:pos="6480"/>
        </w:tabs>
        <w:rPr>
          <w:lang w:val="x-none"/>
        </w:rPr>
      </w:pPr>
      <w:r w:rsidRPr="00CE6FA6">
        <w:rPr>
          <w:lang w:val="x-none"/>
        </w:rPr>
        <w:tab/>
      </w:r>
      <w:r w:rsidRPr="00CE6FA6">
        <w:rPr>
          <w:lang w:val="x-none"/>
        </w:rPr>
        <w:tab/>
      </w:r>
      <w:r w:rsidRPr="00CE6FA6">
        <w:rPr>
          <w:lang w:val="x-none"/>
        </w:rPr>
        <w:tab/>
        <w:t>2Pl</w:t>
      </w:r>
      <w:r w:rsidRPr="00CE6FA6">
        <w:rPr>
          <w:lang w:val="x-none"/>
        </w:rPr>
        <w:tab/>
      </w:r>
      <w:r w:rsidRPr="00CE6FA6">
        <w:rPr>
          <w:rFonts w:ascii="Doulos SIL" w:hAnsi="Doulos SIL" w:cs="Doulos SIL"/>
          <w:lang w:val="x-none"/>
        </w:rPr>
        <w:t>n̄ =nà= ā(ā) kwāā</w:t>
      </w:r>
      <w:r w:rsidRPr="00CE6FA6">
        <w:rPr>
          <w:rFonts w:ascii="Doulos SIL" w:hAnsi="Doulos SIL" w:cs="Doulos SIL"/>
          <w:lang w:val="x-none"/>
        </w:rPr>
        <w:tab/>
        <w:t>n̄ =nà= ā(ā) kày</w:t>
      </w:r>
    </w:p>
    <w:p w14:paraId="5207F594" w14:textId="022F0691" w:rsidR="002D61A7" w:rsidRPr="00CE6FA6" w:rsidRDefault="002D61A7" w:rsidP="00226927">
      <w:pPr>
        <w:tabs>
          <w:tab w:val="left" w:pos="720"/>
          <w:tab w:val="left" w:pos="1080"/>
          <w:tab w:val="left" w:pos="2340"/>
          <w:tab w:val="left" w:pos="4140"/>
          <w:tab w:val="left" w:pos="6480"/>
        </w:tabs>
        <w:rPr>
          <w:lang w:val="x-none"/>
        </w:rPr>
      </w:pPr>
      <w:r w:rsidRPr="00CE6FA6">
        <w:rPr>
          <w:lang w:val="x-none"/>
        </w:rPr>
        <w:tab/>
      </w:r>
      <w:r w:rsidRPr="00CE6FA6">
        <w:rPr>
          <w:lang w:val="x-none"/>
        </w:rPr>
        <w:tab/>
      </w:r>
      <w:r w:rsidRPr="00CE6FA6">
        <w:rPr>
          <w:lang w:val="x-none"/>
        </w:rPr>
        <w:tab/>
        <w:t>3Sg</w:t>
      </w:r>
      <w:r w:rsidRPr="00CE6FA6">
        <w:rPr>
          <w:lang w:val="x-none"/>
        </w:rPr>
        <w:tab/>
      </w:r>
      <w:r w:rsidRPr="00CE6FA6">
        <w:rPr>
          <w:rFonts w:ascii="Doulos SIL" w:hAnsi="Doulos SIL" w:cs="Doulos SIL"/>
          <w:lang w:val="x-none"/>
        </w:rPr>
        <w:t>n̄ =na</w:t>
      </w:r>
      <w:r w:rsidR="00A01AC2" w:rsidRPr="00CE6FA6">
        <w:rPr>
          <w:rFonts w:ascii="Doulos SIL" w:hAnsi="Doulos SIL" w:cs="Doulos SIL"/>
          <w:lang w:val="x-none"/>
        </w:rPr>
        <w:t>̄</w:t>
      </w:r>
      <w:r w:rsidRPr="00CE6FA6">
        <w:rPr>
          <w:rFonts w:ascii="Doulos SIL" w:hAnsi="Doulos SIL" w:cs="Doulos SIL"/>
          <w:lang w:val="x-none"/>
        </w:rPr>
        <w:t>= à kwāā</w:t>
      </w:r>
      <w:r w:rsidRPr="00CE6FA6">
        <w:rPr>
          <w:rFonts w:ascii="Doulos SIL" w:hAnsi="Doulos SIL" w:cs="Doulos SIL"/>
          <w:lang w:val="x-none"/>
        </w:rPr>
        <w:tab/>
        <w:t>n̄ =nā= ā kày</w:t>
      </w:r>
    </w:p>
    <w:p w14:paraId="2E0A1DAF" w14:textId="40FE2DC9" w:rsidR="002D61A7" w:rsidRPr="00CE6FA6" w:rsidRDefault="002D61A7" w:rsidP="00226927">
      <w:pPr>
        <w:tabs>
          <w:tab w:val="left" w:pos="720"/>
          <w:tab w:val="left" w:pos="1080"/>
          <w:tab w:val="left" w:pos="2340"/>
          <w:tab w:val="left" w:pos="4140"/>
          <w:tab w:val="left" w:pos="6480"/>
        </w:tabs>
        <w:rPr>
          <w:lang w:val="x-none"/>
        </w:rPr>
      </w:pPr>
      <w:r w:rsidRPr="00CE6FA6">
        <w:rPr>
          <w:lang w:val="x-none"/>
        </w:rPr>
        <w:tab/>
      </w:r>
      <w:r w:rsidRPr="00CE6FA6">
        <w:rPr>
          <w:lang w:val="x-none"/>
        </w:rPr>
        <w:tab/>
      </w:r>
      <w:r w:rsidRPr="00CE6FA6">
        <w:rPr>
          <w:lang w:val="x-none"/>
        </w:rPr>
        <w:tab/>
        <w:t>3Pl</w:t>
      </w:r>
      <w:r w:rsidRPr="00CE6FA6">
        <w:rPr>
          <w:lang w:val="x-none"/>
        </w:rPr>
        <w:tab/>
      </w:r>
      <w:r w:rsidRPr="00CE6FA6">
        <w:rPr>
          <w:rFonts w:ascii="Doulos SIL" w:hAnsi="Doulos SIL" w:cs="Doulos SIL"/>
          <w:lang w:val="x-none"/>
        </w:rPr>
        <w:t>n̄ =nē= è kwāā</w:t>
      </w:r>
      <w:r w:rsidRPr="00CE6FA6">
        <w:rPr>
          <w:rFonts w:ascii="Doulos SIL" w:hAnsi="Doulos SIL" w:cs="Doulos SIL"/>
          <w:lang w:val="x-none"/>
        </w:rPr>
        <w:tab/>
        <w:t>n̄ =nē= ē kày</w:t>
      </w:r>
    </w:p>
    <w:p w14:paraId="3DE5F902" w14:textId="3D14E3FC" w:rsidR="002D61A7" w:rsidRPr="00CE6FA6" w:rsidRDefault="002D61A7" w:rsidP="00226927">
      <w:pPr>
        <w:tabs>
          <w:tab w:val="left" w:pos="720"/>
          <w:tab w:val="left" w:pos="1080"/>
          <w:tab w:val="left" w:pos="2340"/>
          <w:tab w:val="left" w:pos="4140"/>
          <w:tab w:val="left" w:pos="6480"/>
        </w:tabs>
        <w:rPr>
          <w:lang w:val="x-none"/>
        </w:rPr>
      </w:pPr>
      <w:r w:rsidRPr="00CE6FA6">
        <w:rPr>
          <w:lang w:val="x-none"/>
        </w:rPr>
        <w:tab/>
      </w:r>
      <w:r w:rsidRPr="00CE6FA6">
        <w:rPr>
          <w:lang w:val="x-none"/>
        </w:rPr>
        <w:tab/>
      </w:r>
      <w:r w:rsidRPr="00CE6FA6">
        <w:rPr>
          <w:lang w:val="x-none"/>
        </w:rPr>
        <w:tab/>
        <w:t>Logo/3ReflPl</w:t>
      </w:r>
      <w:r w:rsidRPr="00CE6FA6">
        <w:rPr>
          <w:lang w:val="x-none"/>
        </w:rPr>
        <w:tab/>
      </w:r>
      <w:r w:rsidRPr="00CE6FA6">
        <w:rPr>
          <w:rFonts w:ascii="Doulos SIL" w:hAnsi="Doulos SIL" w:cs="Doulos SIL"/>
          <w:lang w:val="x-none"/>
        </w:rPr>
        <w:t>n̄  =nè= ē kwāā</w:t>
      </w:r>
      <w:r w:rsidRPr="00CE6FA6">
        <w:rPr>
          <w:rFonts w:ascii="Doulos SIL" w:hAnsi="Doulos SIL" w:cs="Doulos SIL"/>
          <w:lang w:val="x-none"/>
        </w:rPr>
        <w:tab/>
        <w:t>n̄  =nè= ē kày</w:t>
      </w:r>
    </w:p>
    <w:p w14:paraId="0836DC83" w14:textId="3BB65299" w:rsidR="002D61A7" w:rsidRPr="00CE6FA6" w:rsidRDefault="002D61A7" w:rsidP="00226927">
      <w:pPr>
        <w:tabs>
          <w:tab w:val="left" w:pos="720"/>
          <w:tab w:val="left" w:pos="1080"/>
          <w:tab w:val="left" w:pos="2340"/>
          <w:tab w:val="left" w:pos="4140"/>
          <w:tab w:val="left" w:pos="6480"/>
        </w:tabs>
        <w:rPr>
          <w:lang w:val="x-none"/>
        </w:rPr>
      </w:pPr>
    </w:p>
    <w:p w14:paraId="5C8B9C95" w14:textId="4D2E9D0C" w:rsidR="002D61A7" w:rsidRPr="00CE6FA6" w:rsidRDefault="002D61A7" w:rsidP="00226927">
      <w:pPr>
        <w:tabs>
          <w:tab w:val="left" w:pos="720"/>
          <w:tab w:val="left" w:pos="1080"/>
          <w:tab w:val="left" w:pos="2340"/>
          <w:tab w:val="left" w:pos="4140"/>
          <w:tab w:val="left" w:pos="6480"/>
        </w:tabs>
        <w:rPr>
          <w:lang w:val="x-none"/>
        </w:rPr>
      </w:pPr>
      <w:r w:rsidRPr="00CE6FA6">
        <w:rPr>
          <w:lang w:val="x-none"/>
        </w:rPr>
        <w:tab/>
        <w:t>b.</w:t>
      </w:r>
      <w:r w:rsidRPr="00CE6FA6">
        <w:rPr>
          <w:lang w:val="x-none"/>
        </w:rPr>
        <w:tab/>
        <w:t>1Sg</w:t>
      </w:r>
      <w:r w:rsidRPr="00CE6FA6">
        <w:rPr>
          <w:lang w:val="x-none"/>
        </w:rPr>
        <w:tab/>
        <w:t>Logo/3ReflSg</w:t>
      </w:r>
      <w:r w:rsidRPr="00CE6FA6">
        <w:rPr>
          <w:lang w:val="x-none"/>
        </w:rPr>
        <w:tab/>
      </w:r>
      <w:r w:rsidRPr="00CE6FA6">
        <w:rPr>
          <w:rFonts w:ascii="Doulos SIL" w:hAnsi="Doulos SIL" w:cs="Doulos SIL"/>
          <w:lang w:val="x-none"/>
        </w:rPr>
        <w:t>n̄ =nà ŋ̄ kwāā</w:t>
      </w:r>
      <w:r w:rsidRPr="00CE6FA6">
        <w:rPr>
          <w:rFonts w:ascii="Doulos SIL" w:hAnsi="Doulos SIL" w:cs="Doulos SIL"/>
          <w:lang w:val="x-none"/>
        </w:rPr>
        <w:tab/>
        <w:t>n̄ =nà ŋ̄ kày</w:t>
      </w:r>
    </w:p>
    <w:p w14:paraId="086F288D" w14:textId="567DC52D" w:rsidR="002D61A7" w:rsidRPr="00CE6FA6" w:rsidRDefault="002D61A7" w:rsidP="00226927">
      <w:pPr>
        <w:tabs>
          <w:tab w:val="left" w:pos="720"/>
          <w:tab w:val="left" w:pos="1080"/>
          <w:tab w:val="left" w:pos="2340"/>
          <w:tab w:val="left" w:pos="4140"/>
          <w:tab w:val="left" w:pos="6480"/>
        </w:tabs>
        <w:rPr>
          <w:rFonts w:ascii="Doulos SIL" w:hAnsi="Doulos SIL" w:cs="Doulos SIL"/>
          <w:lang w:val="x-none"/>
        </w:rPr>
      </w:pPr>
      <w:r w:rsidRPr="00CE6FA6">
        <w:rPr>
          <w:lang w:val="x-none"/>
        </w:rPr>
        <w:tab/>
      </w:r>
      <w:r w:rsidRPr="00CE6FA6">
        <w:rPr>
          <w:lang w:val="x-none"/>
        </w:rPr>
        <w:tab/>
      </w:r>
      <w:r w:rsidRPr="00CE6FA6">
        <w:rPr>
          <w:lang w:val="x-none"/>
        </w:rPr>
        <w:tab/>
        <w:t>1Sg reflexive</w:t>
      </w:r>
      <w:r w:rsidR="00B53C2C" w:rsidRPr="00CE6FA6">
        <w:rPr>
          <w:lang w:val="x-none"/>
        </w:rPr>
        <w:tab/>
      </w:r>
      <w:r w:rsidR="00B53C2C" w:rsidRPr="00CE6FA6">
        <w:rPr>
          <w:rFonts w:ascii="Doulos SIL" w:hAnsi="Doulos SIL" w:cs="Doulos SIL"/>
          <w:lang w:val="x-none"/>
        </w:rPr>
        <w:t>n̄ =nà ŋ̀ kwāā</w:t>
      </w:r>
      <w:r w:rsidR="00B53C2C" w:rsidRPr="00CE6FA6">
        <w:rPr>
          <w:rFonts w:ascii="Doulos SIL" w:hAnsi="Doulos SIL" w:cs="Doulos SIL"/>
          <w:lang w:val="x-none"/>
        </w:rPr>
        <w:tab/>
        <w:t>n̄ =nà ŋ̀ káy</w:t>
      </w:r>
    </w:p>
    <w:p w14:paraId="09F09A0C" w14:textId="77777777" w:rsidR="002D61A7" w:rsidRPr="00CE6FA6" w:rsidRDefault="002D61A7" w:rsidP="008F1D0E">
      <w:pPr>
        <w:rPr>
          <w:lang w:val="x-none"/>
        </w:rPr>
      </w:pPr>
    </w:p>
    <w:p w14:paraId="11203373" w14:textId="409FB939" w:rsidR="009A1084" w:rsidRPr="00CE6FA6" w:rsidRDefault="0016737E" w:rsidP="008F1D0E">
      <w:pPr>
        <w:rPr>
          <w:lang w:val="x-none"/>
        </w:rPr>
      </w:pPr>
      <w:r w:rsidRPr="00CE6FA6">
        <w:t>The</w:t>
      </w:r>
      <w:r w:rsidR="004E5B35" w:rsidRPr="00CE6FA6">
        <w:t xml:space="preserve"> same</w:t>
      </w:r>
      <w:r w:rsidRPr="00CE6FA6">
        <w:t xml:space="preserve"> combinations also occur when 1Sg subject is followed by a nonpronominal object that </w:t>
      </w:r>
      <w:r w:rsidR="00B53C2C" w:rsidRPr="00CE6FA6">
        <w:t>begins with</w:t>
      </w:r>
      <w:r w:rsidRPr="00CE6FA6">
        <w:t xml:space="preserve"> a pronominal possessor</w:t>
      </w:r>
      <w:r w:rsidRPr="00CE6FA6">
        <w:rPr>
          <w:lang w:val="x-none"/>
        </w:rPr>
        <w:t>.</w:t>
      </w:r>
      <w:r w:rsidR="004E5B35" w:rsidRPr="00CE6FA6">
        <w:rPr>
          <w:lang w:val="x-none"/>
        </w:rPr>
        <w:t xml:space="preserve"> For example, </w:t>
      </w:r>
      <w:r w:rsidR="004E5B35" w:rsidRPr="00CE6FA6">
        <w:rPr>
          <w:rFonts w:ascii="Doulos SIL" w:hAnsi="Doulos SIL" w:cs="Doulos SIL"/>
          <w:lang w:val="x-none"/>
        </w:rPr>
        <w:t>n̄ =na</w:t>
      </w:r>
      <w:r w:rsidR="00CE7381" w:rsidRPr="00CE6FA6">
        <w:rPr>
          <w:rFonts w:ascii="Doulos SIL" w:hAnsi="Doulos SIL" w:cs="Doulos SIL"/>
          <w:lang w:val="x-none"/>
        </w:rPr>
        <w:t>̄</w:t>
      </w:r>
      <w:r w:rsidR="004E5B35" w:rsidRPr="00CE6FA6">
        <w:rPr>
          <w:rFonts w:ascii="Doulos SIL" w:hAnsi="Doulos SIL" w:cs="Doulos SIL"/>
          <w:lang w:val="x-none"/>
        </w:rPr>
        <w:t>= à</w:t>
      </w:r>
      <w:r w:rsidR="004E5B35" w:rsidRPr="00CE6FA6">
        <w:rPr>
          <w:lang w:val="x-none"/>
        </w:rPr>
        <w:t xml:space="preserve"> with 3Sg </w:t>
      </w:r>
      <w:r w:rsidR="004E5B35" w:rsidRPr="00CE6FA6">
        <w:rPr>
          <w:rFonts w:ascii="Doulos SIL" w:hAnsi="Doulos SIL" w:cs="Doulos SIL"/>
          <w:lang w:val="x-none"/>
        </w:rPr>
        <w:t>à</w:t>
      </w:r>
      <w:r w:rsidR="004E5B35" w:rsidRPr="00CE6FA6">
        <w:rPr>
          <w:lang w:val="x-none"/>
        </w:rPr>
        <w:t xml:space="preserve"> occurs in both (</w:t>
      </w:r>
      <w:r w:rsidR="00B94727" w:rsidRPr="00CE6FA6">
        <w:rPr>
          <w:lang w:val="x-none"/>
        </w:rPr>
        <w:t>111</w:t>
      </w:r>
      <w:r w:rsidR="004E5B35" w:rsidRPr="00CE6FA6">
        <w:rPr>
          <w:lang w:val="x-none"/>
        </w:rPr>
        <w:t>a) and (</w:t>
      </w:r>
      <w:r w:rsidR="00B94727" w:rsidRPr="00CE6FA6">
        <w:rPr>
          <w:lang w:val="x-none"/>
        </w:rPr>
        <w:t>111</w:t>
      </w:r>
      <w:r w:rsidR="004E5B35" w:rsidRPr="00CE6FA6">
        <w:rPr>
          <w:lang w:val="x-none"/>
        </w:rPr>
        <w:t xml:space="preserve">b). </w:t>
      </w:r>
    </w:p>
    <w:p w14:paraId="1C7C1599" w14:textId="5F556220" w:rsidR="0016737E" w:rsidRPr="00CE6FA6" w:rsidRDefault="0016737E" w:rsidP="008F1D0E">
      <w:pPr>
        <w:rPr>
          <w:lang w:val="x-none"/>
        </w:rPr>
      </w:pPr>
    </w:p>
    <w:p w14:paraId="124E57B1" w14:textId="4E91BFD1" w:rsidR="0016737E" w:rsidRPr="00CE6FA6" w:rsidRDefault="0016737E" w:rsidP="0016737E">
      <w:pPr>
        <w:tabs>
          <w:tab w:val="left" w:pos="720"/>
          <w:tab w:val="left" w:pos="1080"/>
          <w:tab w:val="left" w:pos="2070"/>
          <w:tab w:val="left" w:pos="3600"/>
          <w:tab w:val="left" w:pos="4590"/>
        </w:tabs>
        <w:rPr>
          <w:lang w:val="x-none"/>
        </w:rPr>
      </w:pPr>
      <w:r w:rsidRPr="00CE6FA6">
        <w:rPr>
          <w:lang w:val="x-none"/>
        </w:rPr>
        <w:t>(</w:t>
      </w:r>
      <w:r w:rsidR="00B94727" w:rsidRPr="00CE6FA6">
        <w:rPr>
          <w:lang w:val="x-none"/>
        </w:rPr>
        <w:t>111</w:t>
      </w:r>
      <w:r w:rsidRPr="00CE6FA6">
        <w:rPr>
          <w:lang w:val="x-none"/>
        </w:rPr>
        <w:t>)</w:t>
      </w:r>
      <w:r w:rsidRPr="00CE6FA6">
        <w:rPr>
          <w:lang w:val="x-none"/>
        </w:rPr>
        <w:tab/>
        <w:t>a.</w:t>
      </w:r>
      <w:r w:rsidRPr="00CE6FA6">
        <w:rPr>
          <w:lang w:val="x-none"/>
        </w:rPr>
        <w:tab/>
      </w:r>
      <w:r w:rsidRPr="00CE6FA6">
        <w:rPr>
          <w:rFonts w:ascii="Doulos SIL" w:hAnsi="Doulos SIL" w:cs="Doulos SIL"/>
          <w:lang w:val="x-none"/>
        </w:rPr>
        <w:t>n̄</w:t>
      </w:r>
      <w:r w:rsidRPr="00CE6FA6">
        <w:rPr>
          <w:rFonts w:ascii="Doulos SIL" w:hAnsi="Doulos SIL" w:cs="Doulos SIL"/>
          <w:lang w:val="x-none"/>
        </w:rPr>
        <w:tab/>
        <w:t>=na</w:t>
      </w:r>
      <w:r w:rsidR="00A01AC2"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kwāā</w:t>
      </w:r>
    </w:p>
    <w:p w14:paraId="215BBC73" w14:textId="166122DA" w:rsidR="0016737E" w:rsidRPr="00CE6FA6" w:rsidRDefault="0016737E" w:rsidP="0016737E">
      <w:pPr>
        <w:tabs>
          <w:tab w:val="left" w:pos="720"/>
          <w:tab w:val="left" w:pos="1080"/>
          <w:tab w:val="left" w:pos="2070"/>
          <w:tab w:val="left" w:pos="3600"/>
          <w:tab w:val="left" w:pos="4590"/>
        </w:tabs>
        <w:rPr>
          <w:lang w:val="x-none"/>
        </w:rPr>
      </w:pPr>
      <w:r w:rsidRPr="00CE6FA6">
        <w:rPr>
          <w:lang w:val="x-none"/>
        </w:rPr>
        <w:tab/>
      </w:r>
      <w:r w:rsidRPr="00CE6FA6">
        <w:rPr>
          <w:lang w:val="x-none"/>
        </w:rPr>
        <w:tab/>
        <w:t>1Sg</w:t>
      </w:r>
      <w:r w:rsidRPr="00CE6FA6">
        <w:rPr>
          <w:lang w:val="x-none"/>
        </w:rPr>
        <w:tab/>
        <w:t>Sbj/Obj</w:t>
      </w:r>
      <w:r w:rsidRPr="00CE6FA6">
        <w:rPr>
          <w:lang w:val="x-none"/>
        </w:rPr>
        <w:tab/>
      </w:r>
      <w:r w:rsidRPr="00CE6FA6">
        <w:rPr>
          <w:b/>
          <w:bCs/>
          <w:lang w:val="x-none"/>
        </w:rPr>
        <w:t>3Sg</w:t>
      </w:r>
      <w:r w:rsidRPr="00CE6FA6">
        <w:rPr>
          <w:lang w:val="x-none"/>
        </w:rPr>
        <w:tab/>
        <w:t>hit.Pfv</w:t>
      </w:r>
    </w:p>
    <w:p w14:paraId="2782D3B9" w14:textId="78A7E587" w:rsidR="0016737E" w:rsidRPr="00CE6FA6" w:rsidRDefault="0016737E" w:rsidP="0016737E">
      <w:pPr>
        <w:tabs>
          <w:tab w:val="left" w:pos="720"/>
          <w:tab w:val="left" w:pos="1080"/>
        </w:tabs>
        <w:rPr>
          <w:lang w:val="x-none"/>
        </w:rPr>
      </w:pPr>
      <w:r w:rsidRPr="00CE6FA6">
        <w:rPr>
          <w:lang w:val="x-none"/>
        </w:rPr>
        <w:tab/>
      </w:r>
      <w:r w:rsidRPr="00CE6FA6">
        <w:rPr>
          <w:lang w:val="x-none"/>
        </w:rPr>
        <w:tab/>
        <w:t>‘I hit-Past him/her/it.’</w:t>
      </w:r>
    </w:p>
    <w:p w14:paraId="5C1D6666" w14:textId="6EEE48B8" w:rsidR="0016737E" w:rsidRPr="00CE6FA6" w:rsidRDefault="0016737E" w:rsidP="0016737E">
      <w:pPr>
        <w:tabs>
          <w:tab w:val="left" w:pos="720"/>
          <w:tab w:val="left" w:pos="1080"/>
        </w:tabs>
        <w:rPr>
          <w:lang w:val="x-none"/>
        </w:rPr>
      </w:pPr>
    </w:p>
    <w:p w14:paraId="4668A9BD" w14:textId="3C06D2B6" w:rsidR="0016737E" w:rsidRPr="00CE6FA6" w:rsidRDefault="0016737E" w:rsidP="0016737E">
      <w:pPr>
        <w:tabs>
          <w:tab w:val="left" w:pos="720"/>
          <w:tab w:val="left" w:pos="1080"/>
          <w:tab w:val="left" w:pos="2070"/>
          <w:tab w:val="left" w:pos="3600"/>
          <w:tab w:val="left" w:pos="4590"/>
          <w:tab w:val="left" w:pos="594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n̄</w:t>
      </w:r>
      <w:r w:rsidRPr="00CE6FA6">
        <w:rPr>
          <w:rFonts w:ascii="Doulos SIL" w:hAnsi="Doulos SIL" w:cs="Doulos SIL"/>
          <w:lang w:val="x-none"/>
        </w:rPr>
        <w:tab/>
        <w:t>=na</w:t>
      </w:r>
      <w:r w:rsidR="00A01AC2"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kúŋgóló]</w:t>
      </w:r>
      <w:r w:rsidRPr="00CE6FA6">
        <w:rPr>
          <w:rFonts w:ascii="Doulos SIL" w:hAnsi="Doulos SIL" w:cs="Doulos SIL"/>
          <w:lang w:val="x-none"/>
        </w:rPr>
        <w:tab/>
        <w:t>kwāā</w:t>
      </w:r>
    </w:p>
    <w:p w14:paraId="4A5AEB59" w14:textId="2F5A282F" w:rsidR="0016737E" w:rsidRPr="00CE6FA6" w:rsidRDefault="0016737E" w:rsidP="0016737E">
      <w:pPr>
        <w:tabs>
          <w:tab w:val="left" w:pos="720"/>
          <w:tab w:val="left" w:pos="1080"/>
          <w:tab w:val="left" w:pos="2070"/>
          <w:tab w:val="left" w:pos="3600"/>
          <w:tab w:val="left" w:pos="4590"/>
          <w:tab w:val="left" w:pos="5940"/>
        </w:tabs>
        <w:rPr>
          <w:lang w:val="x-none"/>
        </w:rPr>
      </w:pPr>
      <w:r w:rsidRPr="00CE6FA6">
        <w:rPr>
          <w:lang w:val="x-none"/>
        </w:rPr>
        <w:tab/>
      </w:r>
      <w:r w:rsidRPr="00CE6FA6">
        <w:rPr>
          <w:lang w:val="x-none"/>
        </w:rPr>
        <w:tab/>
        <w:t>1Sg</w:t>
      </w:r>
      <w:r w:rsidRPr="00CE6FA6">
        <w:rPr>
          <w:lang w:val="x-none"/>
        </w:rPr>
        <w:tab/>
        <w:t>Sbj/Obj</w:t>
      </w:r>
      <w:r w:rsidRPr="00CE6FA6">
        <w:rPr>
          <w:lang w:val="x-none"/>
        </w:rPr>
        <w:tab/>
        <w:t>[</w:t>
      </w:r>
      <w:r w:rsidRPr="00CE6FA6">
        <w:rPr>
          <w:b/>
          <w:bCs/>
          <w:lang w:val="x-none"/>
        </w:rPr>
        <w:t>3Sg</w:t>
      </w:r>
      <w:r w:rsidRPr="00CE6FA6">
        <w:rPr>
          <w:lang w:val="x-none"/>
        </w:rPr>
        <w:tab/>
        <w:t>dog]</w:t>
      </w:r>
      <w:r w:rsidRPr="00CE6FA6">
        <w:rPr>
          <w:lang w:val="x-none"/>
        </w:rPr>
        <w:tab/>
        <w:t>hit.Pfv</w:t>
      </w:r>
    </w:p>
    <w:p w14:paraId="30C463EC" w14:textId="154614DC" w:rsidR="0016737E" w:rsidRPr="00CE6FA6" w:rsidRDefault="0016737E" w:rsidP="0016737E">
      <w:pPr>
        <w:tabs>
          <w:tab w:val="left" w:pos="720"/>
          <w:tab w:val="left" w:pos="1080"/>
        </w:tabs>
      </w:pPr>
      <w:r w:rsidRPr="00CE6FA6">
        <w:rPr>
          <w:lang w:val="x-none"/>
        </w:rPr>
        <w:tab/>
      </w:r>
      <w:r w:rsidRPr="00CE6FA6">
        <w:rPr>
          <w:lang w:val="x-none"/>
        </w:rPr>
        <w:tab/>
        <w:t>‘I hit his/her dog.’</w:t>
      </w:r>
    </w:p>
    <w:p w14:paraId="3A5BB57C" w14:textId="6286DBD1" w:rsidR="0016737E" w:rsidRPr="00CE6FA6" w:rsidRDefault="0016737E" w:rsidP="008F1D0E"/>
    <w:p w14:paraId="336D13AB" w14:textId="7B479ABD" w:rsidR="0016737E" w:rsidRPr="00CE6FA6" w:rsidRDefault="004E5B35" w:rsidP="008F1D0E">
      <w:pPr>
        <w:rPr>
          <w:lang w:val="x-none"/>
        </w:rPr>
      </w:pPr>
      <w:r w:rsidRPr="00CE6FA6">
        <w:rPr>
          <w:lang w:val="x-none"/>
        </w:rPr>
        <w:t xml:space="preserve">Since verbs begin with nonhigh (L or M) syllables, M#H-to-L#H does not affect pronominal objects, but it does affect </w:t>
      </w:r>
      <w:r w:rsidR="00AD3E9D" w:rsidRPr="00CE6FA6">
        <w:rPr>
          <w:lang w:val="x-none"/>
        </w:rPr>
        <w:t>M</w:t>
      </w:r>
      <w:r w:rsidR="00AD3E9D" w:rsidRPr="00CE6FA6">
        <w:rPr>
          <w:lang w:val="x-none"/>
        </w:rPr>
        <w:noBreakHyphen/>
        <w:t>ton</w:t>
      </w:r>
      <w:r w:rsidRPr="00CE6FA6">
        <w:rPr>
          <w:lang w:val="x-none"/>
        </w:rPr>
        <w:t xml:space="preserve">ed pronominal possessors like 2Sg </w:t>
      </w:r>
      <w:r w:rsidRPr="00CE6FA6">
        <w:rPr>
          <w:rFonts w:ascii="Doulos SIL" w:hAnsi="Doulos SIL" w:cs="Doulos SIL"/>
          <w:lang w:val="x-none"/>
        </w:rPr>
        <w:t>āⁿ</w:t>
      </w:r>
      <w:r w:rsidRPr="00CE6FA6">
        <w:rPr>
          <w:lang w:val="x-none"/>
        </w:rPr>
        <w:t xml:space="preserve"> </w:t>
      </w:r>
      <w:r w:rsidRPr="00CE6FA6">
        <w:t>before</w:t>
      </w:r>
      <w:r w:rsidRPr="00CE6FA6">
        <w:rPr>
          <w:lang w:val="x-none"/>
        </w:rPr>
        <w:t xml:space="preserve"> H</w:t>
      </w:r>
      <w:r w:rsidRPr="00CE6FA6">
        <w:rPr>
          <w:lang w:val="x-none"/>
        </w:rPr>
        <w:noBreakHyphen/>
        <w:t>initial possessums (</w:t>
      </w:r>
      <w:r w:rsidR="00B94727" w:rsidRPr="00CE6FA6">
        <w:rPr>
          <w:lang w:val="x-none"/>
        </w:rPr>
        <w:t>112</w:t>
      </w:r>
      <w:r w:rsidRPr="00CE6FA6">
        <w:rPr>
          <w:lang w:val="x-none"/>
        </w:rPr>
        <w:t>).</w:t>
      </w:r>
    </w:p>
    <w:p w14:paraId="1A52ED03" w14:textId="7A5B500C" w:rsidR="0016737E" w:rsidRPr="00CE6FA6" w:rsidRDefault="0016737E" w:rsidP="008F1D0E">
      <w:pPr>
        <w:rPr>
          <w:lang w:val="x-none"/>
        </w:rPr>
      </w:pPr>
    </w:p>
    <w:p w14:paraId="011CADDE" w14:textId="7BD27066" w:rsidR="0016737E" w:rsidRPr="00CE6FA6" w:rsidRDefault="00B024BF" w:rsidP="00B024BF">
      <w:pPr>
        <w:tabs>
          <w:tab w:val="left" w:pos="720"/>
          <w:tab w:val="left" w:pos="1710"/>
          <w:tab w:val="left" w:pos="3150"/>
          <w:tab w:val="left" w:pos="4140"/>
          <w:tab w:val="left" w:pos="5580"/>
        </w:tabs>
        <w:rPr>
          <w:rFonts w:ascii="Doulos SIL" w:hAnsi="Doulos SIL" w:cs="Doulos SIL"/>
          <w:lang w:val="x-none"/>
        </w:rPr>
      </w:pPr>
      <w:r w:rsidRPr="00CE6FA6">
        <w:rPr>
          <w:lang w:val="x-none"/>
        </w:rPr>
        <w:t>(</w:t>
      </w:r>
      <w:r w:rsidR="00B94727" w:rsidRPr="00CE6FA6">
        <w:rPr>
          <w:lang w:val="x-none"/>
        </w:rPr>
        <w:t>112</w:t>
      </w:r>
      <w:r w:rsidRPr="00CE6FA6">
        <w:rPr>
          <w:lang w:val="x-none"/>
        </w:rPr>
        <w:t>)</w:t>
      </w:r>
      <w:r w:rsidR="0016737E" w:rsidRPr="00CE6FA6">
        <w:rPr>
          <w:lang w:val="x-none"/>
        </w:rPr>
        <w:tab/>
      </w:r>
      <w:r w:rsidR="004E5B35" w:rsidRPr="00CE6FA6">
        <w:rPr>
          <w:rFonts w:ascii="Doulos SIL" w:hAnsi="Doulos SIL" w:cs="Doulos SIL"/>
          <w:lang w:val="x-none"/>
        </w:rPr>
        <w:t>n̄</w:t>
      </w:r>
      <w:r w:rsidR="004E5B35" w:rsidRPr="00CE6FA6">
        <w:rPr>
          <w:rFonts w:ascii="Doulos SIL" w:hAnsi="Doulos SIL" w:cs="Doulos SIL"/>
          <w:lang w:val="x-none"/>
        </w:rPr>
        <w:tab/>
        <w:t>=nà=</w:t>
      </w:r>
      <w:r w:rsidR="004E5B35" w:rsidRPr="00CE6FA6">
        <w:rPr>
          <w:rFonts w:ascii="Doulos SIL" w:hAnsi="Doulos SIL" w:cs="Doulos SIL"/>
          <w:lang w:val="x-none"/>
        </w:rPr>
        <w:tab/>
        <w:t>[</w:t>
      </w:r>
      <w:r w:rsidR="004E5B35" w:rsidRPr="00CE6FA6">
        <w:rPr>
          <w:rFonts w:ascii="Doulos SIL" w:hAnsi="Doulos SIL" w:cs="Doulos SIL"/>
          <w:b/>
          <w:bCs/>
          <w:lang w:val="x-none"/>
        </w:rPr>
        <w:t>àŋ</w:t>
      </w:r>
      <w:r w:rsidR="004E5B35" w:rsidRPr="00CE6FA6">
        <w:rPr>
          <w:rFonts w:ascii="Doulos SIL" w:hAnsi="Doulos SIL" w:cs="Doulos SIL"/>
          <w:lang w:val="x-none"/>
        </w:rPr>
        <w:tab/>
        <w:t>kúŋgóló]</w:t>
      </w:r>
      <w:r w:rsidR="004E5B35" w:rsidRPr="00CE6FA6">
        <w:rPr>
          <w:rFonts w:ascii="Doulos SIL" w:hAnsi="Doulos SIL" w:cs="Doulos SIL"/>
          <w:lang w:val="x-none"/>
        </w:rPr>
        <w:tab/>
        <w:t>kwāā</w:t>
      </w:r>
    </w:p>
    <w:p w14:paraId="6DF87607" w14:textId="1DEC668A" w:rsidR="004E5B35" w:rsidRPr="00CE6FA6" w:rsidRDefault="004E5B35" w:rsidP="00B024BF">
      <w:pPr>
        <w:tabs>
          <w:tab w:val="left" w:pos="720"/>
          <w:tab w:val="left" w:pos="1710"/>
          <w:tab w:val="left" w:pos="3150"/>
          <w:tab w:val="left" w:pos="4140"/>
          <w:tab w:val="left" w:pos="5580"/>
        </w:tabs>
        <w:rPr>
          <w:lang w:val="x-none"/>
        </w:rPr>
      </w:pPr>
      <w:r w:rsidRPr="00CE6FA6">
        <w:rPr>
          <w:lang w:val="x-none"/>
        </w:rPr>
        <w:tab/>
        <w:t>1Sg</w:t>
      </w:r>
      <w:r w:rsidRPr="00CE6FA6">
        <w:rPr>
          <w:lang w:val="x-none"/>
        </w:rPr>
        <w:tab/>
        <w:t>Sbj/Obj</w:t>
      </w:r>
      <w:r w:rsidRPr="00CE6FA6">
        <w:rPr>
          <w:lang w:val="x-none"/>
        </w:rPr>
        <w:tab/>
        <w:t>[2Sg</w:t>
      </w:r>
      <w:r w:rsidRPr="00CE6FA6">
        <w:rPr>
          <w:lang w:val="x-none"/>
        </w:rPr>
        <w:tab/>
        <w:t>dog]</w:t>
      </w:r>
      <w:r w:rsidRPr="00CE6FA6">
        <w:rPr>
          <w:lang w:val="x-none"/>
        </w:rPr>
        <w:tab/>
        <w:t>hit.Pfv</w:t>
      </w:r>
    </w:p>
    <w:p w14:paraId="1E373D9F" w14:textId="11266F76" w:rsidR="004E5B35" w:rsidRPr="00CE6FA6" w:rsidRDefault="004E5B35" w:rsidP="0016737E">
      <w:pPr>
        <w:tabs>
          <w:tab w:val="left" w:pos="720"/>
          <w:tab w:val="left" w:pos="1080"/>
        </w:tabs>
      </w:pPr>
      <w:r w:rsidRPr="00CE6FA6">
        <w:tab/>
        <w:t>‘I hit your-Sg dog.’</w:t>
      </w:r>
    </w:p>
    <w:p w14:paraId="2830D88C" w14:textId="44AE6C8E" w:rsidR="000F0634" w:rsidRPr="00CE6FA6" w:rsidRDefault="000F0634" w:rsidP="00434FF8"/>
    <w:p w14:paraId="4F2FE50E" w14:textId="480033BB" w:rsidR="009D777D" w:rsidRPr="00CE6FA6" w:rsidRDefault="00434FF8" w:rsidP="00434FF8">
      <w:r w:rsidRPr="00CE6FA6">
        <w:t xml:space="preserve">LogoSg </w:t>
      </w:r>
      <w:r w:rsidRPr="00CE6FA6">
        <w:rPr>
          <w:rFonts w:ascii="Doulos SIL" w:hAnsi="Doulos SIL" w:cs="Doulos SIL"/>
          <w:lang w:val="x-none"/>
        </w:rPr>
        <w:t>ŋ</w:t>
      </w:r>
      <w:r w:rsidR="00C759F8" w:rsidRPr="00CE6FA6">
        <w:rPr>
          <w:rFonts w:ascii="Doulos SIL" w:hAnsi="Doulos SIL" w:cs="Doulos SIL"/>
          <w:lang w:val="x-none"/>
        </w:rPr>
        <w:t>̄</w:t>
      </w:r>
      <w:r w:rsidRPr="00CE6FA6">
        <w:rPr>
          <w:lang w:val="x-none"/>
        </w:rPr>
        <w:t xml:space="preserve"> </w:t>
      </w:r>
      <w:r w:rsidR="0045597D" w:rsidRPr="00CE6FA6">
        <w:rPr>
          <w:lang w:val="x-none"/>
        </w:rPr>
        <w:t>occurs only in quoted matter.</w:t>
      </w:r>
      <w:r w:rsidR="009D777D" w:rsidRPr="00CE6FA6">
        <w:rPr>
          <w:lang w:val="x-none"/>
        </w:rPr>
        <w:t xml:space="preserve"> (</w:t>
      </w:r>
      <w:r w:rsidR="00710E14" w:rsidRPr="00CE6FA6">
        <w:rPr>
          <w:lang w:val="x-none"/>
        </w:rPr>
        <w:t>113</w:t>
      </w:r>
      <w:r w:rsidR="009D777D" w:rsidRPr="00CE6FA6">
        <w:rPr>
          <w:lang w:val="x-none"/>
        </w:rPr>
        <w:t xml:space="preserve">) shows its combinations with pronominal objects. </w:t>
      </w:r>
      <w:r w:rsidR="00B408A2" w:rsidRPr="00CE6FA6">
        <w:rPr>
          <w:lang w:val="x-none"/>
        </w:rPr>
        <w:t xml:space="preserve">It shares the BCM allomorph </w:t>
      </w:r>
      <w:r w:rsidR="00B408A2" w:rsidRPr="00CE6FA6">
        <w:rPr>
          <w:rFonts w:ascii="Doulos SIL" w:hAnsi="Doulos SIL" w:cs="Doulos SIL"/>
          <w:lang w:val="x-none"/>
        </w:rPr>
        <w:t>=nàⁿ</w:t>
      </w:r>
      <w:r w:rsidR="00B408A2" w:rsidRPr="00CE6FA6">
        <w:rPr>
          <w:lang w:val="x-none"/>
        </w:rPr>
        <w:t xml:space="preserve"> with 1Sg. </w:t>
      </w:r>
      <w:r w:rsidR="00B408A2" w:rsidRPr="00CE6FA6">
        <w:t xml:space="preserve">Since </w:t>
      </w:r>
      <w:r w:rsidR="00B408A2" w:rsidRPr="00CE6FA6">
        <w:rPr>
          <w:rFonts w:ascii="Doulos SIL" w:hAnsi="Doulos SIL" w:cs="Doulos SIL"/>
        </w:rPr>
        <w:t>=na</w:t>
      </w:r>
      <w:r w:rsidR="00B408A2" w:rsidRPr="00CE6FA6">
        <w:rPr>
          <w:rFonts w:ascii="Doulos SIL" w:hAnsi="Doulos SIL" w:cs="Doulos SIL"/>
          <w:lang w:val="x-none"/>
        </w:rPr>
        <w:t>̀ⁿ</w:t>
      </w:r>
      <w:r w:rsidR="00B408A2" w:rsidRPr="00CE6FA6">
        <w:rPr>
          <w:lang w:val="x-none"/>
        </w:rPr>
        <w:t xml:space="preserve"> is </w:t>
      </w:r>
      <w:r w:rsidR="00AD3E9D" w:rsidRPr="00CE6FA6">
        <w:rPr>
          <w:lang w:val="x-none"/>
        </w:rPr>
        <w:t>L</w:t>
      </w:r>
      <w:r w:rsidR="00AD3E9D" w:rsidRPr="00CE6FA6">
        <w:rPr>
          <w:lang w:val="x-none"/>
        </w:rPr>
        <w:noBreakHyphen/>
        <w:t>ton</w:t>
      </w:r>
      <w:r w:rsidR="00B408A2" w:rsidRPr="00CE6FA6">
        <w:rPr>
          <w:lang w:val="x-none"/>
        </w:rPr>
        <w:t xml:space="preserve">ed, the </w:t>
      </w:r>
      <w:r w:rsidR="00AD3E9D" w:rsidRPr="00CE6FA6">
        <w:rPr>
          <w:lang w:val="x-none"/>
        </w:rPr>
        <w:t>M</w:t>
      </w:r>
      <w:r w:rsidR="00AD3E9D" w:rsidRPr="00CE6FA6">
        <w:rPr>
          <w:lang w:val="x-none"/>
        </w:rPr>
        <w:noBreakHyphen/>
        <w:t>ton</w:t>
      </w:r>
      <w:r w:rsidR="00B408A2" w:rsidRPr="00CE6FA6">
        <w:rPr>
          <w:lang w:val="x-none"/>
        </w:rPr>
        <w:t xml:space="preserve">e of LogoSg </w:t>
      </w:r>
      <w:r w:rsidR="00B408A2" w:rsidRPr="00CE6FA6">
        <w:rPr>
          <w:rFonts w:ascii="Doulos SIL" w:hAnsi="Doulos SIL" w:cs="Doulos SIL"/>
          <w:lang w:val="x-none"/>
        </w:rPr>
        <w:t>n̄</w:t>
      </w:r>
      <w:r w:rsidR="00B408A2" w:rsidRPr="00CE6FA6">
        <w:rPr>
          <w:lang w:val="x-none"/>
        </w:rPr>
        <w:t xml:space="preserve"> in </w:t>
      </w:r>
      <w:r w:rsidR="00B408A2" w:rsidRPr="00CE6FA6">
        <w:rPr>
          <w:rFonts w:ascii="Doulos SIL" w:hAnsi="Doulos SIL" w:cs="Doulos SIL"/>
          <w:lang w:val="x-none"/>
        </w:rPr>
        <w:t>n̄ =nàⁿ</w:t>
      </w:r>
      <w:r w:rsidR="00B408A2" w:rsidRPr="00CE6FA6">
        <w:rPr>
          <w:lang w:val="x-none"/>
        </w:rPr>
        <w:t xml:space="preserve"> could reflect lexical </w:t>
      </w:r>
      <w:r w:rsidR="00AD3E9D" w:rsidRPr="00CE6FA6">
        <w:rPr>
          <w:lang w:val="x-none"/>
        </w:rPr>
        <w:t>M</w:t>
      </w:r>
      <w:r w:rsidR="00AD3E9D" w:rsidRPr="00CE6FA6">
        <w:rPr>
          <w:lang w:val="x-none"/>
        </w:rPr>
        <w:noBreakHyphen/>
        <w:t>ton</w:t>
      </w:r>
      <w:r w:rsidR="00B408A2" w:rsidRPr="00CE6FA6">
        <w:rPr>
          <w:lang w:val="x-none"/>
        </w:rPr>
        <w:t xml:space="preserve">e or it could </w:t>
      </w:r>
      <w:r w:rsidR="005D20B9" w:rsidRPr="00CE6FA6">
        <w:rPr>
          <w:lang w:val="x-none"/>
        </w:rPr>
        <w:t>be due to</w:t>
      </w:r>
      <w:r w:rsidR="00B408A2" w:rsidRPr="00CE6FA6">
        <w:rPr>
          <w:lang w:val="x-none"/>
        </w:rPr>
        <w:t xml:space="preserve"> Final Tone-Raising from </w:t>
      </w:r>
      <w:r w:rsidR="00B408A2" w:rsidRPr="00CE6FA6">
        <w:rPr>
          <w:rFonts w:ascii="Doulos SIL" w:hAnsi="Doulos SIL" w:cs="Doulos SIL"/>
          <w:lang w:val="x-none"/>
        </w:rPr>
        <w:t>ŋ̀</w:t>
      </w:r>
      <w:r w:rsidR="005D20B9" w:rsidRPr="00CE6FA6">
        <w:rPr>
          <w:lang w:val="x-none"/>
        </w:rPr>
        <w:t xml:space="preserve">. </w:t>
      </w:r>
      <w:r w:rsidR="002823CE" w:rsidRPr="00CE6FA6">
        <w:rPr>
          <w:lang w:val="x-none"/>
        </w:rPr>
        <w:t xml:space="preserve">I assume lexical M-tone by extrapolation from </w:t>
      </w:r>
      <w:r w:rsidR="002823CE" w:rsidRPr="00CE6FA6">
        <w:rPr>
          <w:rFonts w:ascii="Doulos SIL" w:hAnsi="Doulos SIL" w:cs="Doulos SIL"/>
          <w:lang w:val="x-none"/>
        </w:rPr>
        <w:t>ŋ̄</w:t>
      </w:r>
      <w:r w:rsidR="002823CE" w:rsidRPr="00CE6FA6">
        <w:rPr>
          <w:lang w:val="x-none"/>
        </w:rPr>
        <w:t xml:space="preserve"> as subject without </w:t>
      </w:r>
      <w:r w:rsidR="002823CE" w:rsidRPr="00CE6FA6">
        <w:rPr>
          <w:rFonts w:ascii="Doulos SIL" w:hAnsi="Doulos SIL" w:cs="Doulos SIL"/>
          <w:lang w:val="x-none"/>
        </w:rPr>
        <w:t>=nàⁿ</w:t>
      </w:r>
      <w:r w:rsidR="002823CE" w:rsidRPr="00CE6FA6">
        <w:rPr>
          <w:lang w:val="x-none"/>
        </w:rPr>
        <w:t xml:space="preserve"> as in (115a) below. </w:t>
      </w:r>
    </w:p>
    <w:p w14:paraId="0C39C24C" w14:textId="1EDF9E5A" w:rsidR="00C32C19" w:rsidRPr="00CE6FA6" w:rsidRDefault="00C32C19" w:rsidP="009D777D">
      <w:pPr>
        <w:tabs>
          <w:tab w:val="left" w:pos="720"/>
          <w:tab w:val="left" w:pos="1080"/>
          <w:tab w:val="left" w:pos="3960"/>
        </w:tabs>
        <w:rPr>
          <w:lang w:val="x-none"/>
        </w:rPr>
      </w:pPr>
    </w:p>
    <w:p w14:paraId="58E365F2" w14:textId="6F7AA157" w:rsidR="00C32C19" w:rsidRPr="00CE6FA6" w:rsidRDefault="00C32C19" w:rsidP="00C32C19">
      <w:pPr>
        <w:tabs>
          <w:tab w:val="left" w:pos="720"/>
          <w:tab w:val="left" w:pos="1080"/>
          <w:tab w:val="left" w:pos="2340"/>
          <w:tab w:val="left" w:pos="4140"/>
          <w:tab w:val="left" w:pos="6480"/>
        </w:tabs>
        <w:rPr>
          <w:lang w:val="x-none"/>
        </w:rPr>
      </w:pPr>
      <w:r w:rsidRPr="00CE6FA6">
        <w:rPr>
          <w:lang w:val="x-none"/>
        </w:rPr>
        <w:t>(</w:t>
      </w:r>
      <w:r w:rsidR="00710E14" w:rsidRPr="00CE6FA6">
        <w:rPr>
          <w:lang w:val="x-none"/>
        </w:rPr>
        <w:t>113</w:t>
      </w:r>
      <w:r w:rsidRPr="00CE6FA6">
        <w:rPr>
          <w:lang w:val="x-none"/>
        </w:rPr>
        <w:t>)</w:t>
      </w:r>
      <w:r w:rsidRPr="00CE6FA6">
        <w:rPr>
          <w:lang w:val="x-none"/>
        </w:rPr>
        <w:tab/>
        <w:t>LogoSg subject with pronominal object (perfective positive)</w:t>
      </w:r>
    </w:p>
    <w:p w14:paraId="4D1A1768" w14:textId="77777777" w:rsidR="00C32C19" w:rsidRPr="00CE6FA6" w:rsidRDefault="00C32C19" w:rsidP="00C32C19">
      <w:pPr>
        <w:tabs>
          <w:tab w:val="left" w:pos="720"/>
          <w:tab w:val="left" w:pos="1080"/>
          <w:tab w:val="left" w:pos="2340"/>
          <w:tab w:val="left" w:pos="4140"/>
          <w:tab w:val="left" w:pos="6480"/>
        </w:tabs>
        <w:rPr>
          <w:lang w:val="x-none"/>
        </w:rPr>
      </w:pPr>
    </w:p>
    <w:p w14:paraId="0D93EBCC" w14:textId="26CACCA8" w:rsidR="00C32C19" w:rsidRPr="00CE6FA6" w:rsidRDefault="00C32C19" w:rsidP="00C32C19">
      <w:pPr>
        <w:tabs>
          <w:tab w:val="left" w:pos="720"/>
          <w:tab w:val="left" w:pos="1080"/>
          <w:tab w:val="left" w:pos="2340"/>
          <w:tab w:val="left" w:pos="4140"/>
          <w:tab w:val="left" w:pos="6480"/>
        </w:tabs>
        <w:rPr>
          <w:lang w:val="x-none"/>
        </w:rPr>
      </w:pPr>
      <w:r w:rsidRPr="00CE6FA6">
        <w:rPr>
          <w:lang w:val="x-none"/>
        </w:rPr>
        <w:tab/>
      </w:r>
      <w:r w:rsidRPr="00CE6FA6">
        <w:rPr>
          <w:lang w:val="x-none"/>
        </w:rPr>
        <w:tab/>
        <w:t>subject</w:t>
      </w:r>
      <w:r w:rsidRPr="00CE6FA6">
        <w:rPr>
          <w:lang w:val="x-none"/>
        </w:rPr>
        <w:tab/>
        <w:t>object</w:t>
      </w:r>
      <w:r w:rsidRPr="00CE6FA6">
        <w:rPr>
          <w:lang w:val="x-none"/>
        </w:rPr>
        <w:tab/>
        <w:t xml:space="preserve">before </w:t>
      </w:r>
      <w:r w:rsidRPr="00CE6FA6">
        <w:rPr>
          <w:rFonts w:ascii="Doulos SIL" w:hAnsi="Doulos SIL" w:cs="Doulos SIL"/>
          <w:lang w:val="x-none"/>
        </w:rPr>
        <w:t>kwāā</w:t>
      </w:r>
      <w:r w:rsidRPr="00CE6FA6">
        <w:rPr>
          <w:lang w:val="x-none"/>
        </w:rPr>
        <w:t xml:space="preserve"> ‘hit’</w:t>
      </w:r>
      <w:r w:rsidRPr="00CE6FA6">
        <w:rPr>
          <w:lang w:val="x-none"/>
        </w:rPr>
        <w:tab/>
        <w:t xml:space="preserve">before </w:t>
      </w:r>
      <w:r w:rsidRPr="00CE6FA6">
        <w:rPr>
          <w:rFonts w:ascii="Doulos SIL" w:hAnsi="Doulos SIL" w:cs="Doulos SIL"/>
          <w:lang w:val="x-none"/>
        </w:rPr>
        <w:t>kày</w:t>
      </w:r>
      <w:r w:rsidRPr="00CE6FA6">
        <w:rPr>
          <w:lang w:val="x-none"/>
        </w:rPr>
        <w:t xml:space="preserve"> ‘saw’</w:t>
      </w:r>
    </w:p>
    <w:p w14:paraId="7EC9B4EA" w14:textId="77777777" w:rsidR="00C32C19" w:rsidRPr="00CE6FA6" w:rsidRDefault="00C32C19" w:rsidP="00C32C19">
      <w:pPr>
        <w:tabs>
          <w:tab w:val="left" w:pos="720"/>
          <w:tab w:val="left" w:pos="1080"/>
          <w:tab w:val="left" w:pos="2340"/>
          <w:tab w:val="left" w:pos="4140"/>
          <w:tab w:val="left" w:pos="6480"/>
        </w:tabs>
        <w:rPr>
          <w:lang w:val="x-none"/>
        </w:rPr>
      </w:pPr>
    </w:p>
    <w:p w14:paraId="669C8B8A" w14:textId="4570ACC4" w:rsidR="00C32C19" w:rsidRPr="00CE6FA6" w:rsidRDefault="00C32C19" w:rsidP="00C32C19">
      <w:pPr>
        <w:tabs>
          <w:tab w:val="left" w:pos="720"/>
          <w:tab w:val="left" w:pos="1080"/>
          <w:tab w:val="left" w:pos="2340"/>
          <w:tab w:val="left" w:pos="4140"/>
          <w:tab w:val="left" w:pos="6480"/>
        </w:tabs>
        <w:rPr>
          <w:lang w:val="x-none"/>
        </w:rPr>
      </w:pPr>
      <w:r w:rsidRPr="00CE6FA6">
        <w:rPr>
          <w:lang w:val="x-none"/>
        </w:rPr>
        <w:tab/>
        <w:t>a.</w:t>
      </w:r>
      <w:r w:rsidRPr="00CE6FA6">
        <w:rPr>
          <w:lang w:val="x-none"/>
        </w:rPr>
        <w:tab/>
        <w:t>LogoSg</w:t>
      </w:r>
      <w:r w:rsidRPr="00CE6FA6">
        <w:rPr>
          <w:lang w:val="x-none"/>
        </w:rPr>
        <w:tab/>
        <w:t>1Pl</w:t>
      </w:r>
      <w:r w:rsidRPr="00CE6FA6">
        <w:rPr>
          <w:lang w:val="x-none"/>
        </w:rPr>
        <w:tab/>
      </w:r>
      <w:r w:rsidRPr="00CE6FA6">
        <w:rPr>
          <w:rFonts w:ascii="Doulos SIL" w:hAnsi="Doulos SIL" w:cs="Doulos SIL"/>
          <w:lang w:val="x-none"/>
        </w:rPr>
        <w:t>n̄ =nè= ē kwāā</w:t>
      </w:r>
      <w:r w:rsidRPr="00CE6FA6">
        <w:rPr>
          <w:rFonts w:ascii="Doulos SIL" w:hAnsi="Doulos SIL" w:cs="Doulos SIL"/>
          <w:lang w:val="x-none"/>
        </w:rPr>
        <w:tab/>
        <w:t>n̄ =nè= ē kày</w:t>
      </w:r>
    </w:p>
    <w:p w14:paraId="1B2E83F9" w14:textId="2CF37080" w:rsidR="00C32C19" w:rsidRPr="00CE6FA6" w:rsidRDefault="00C32C19" w:rsidP="00C32C19">
      <w:pPr>
        <w:tabs>
          <w:tab w:val="left" w:pos="720"/>
          <w:tab w:val="left" w:pos="1080"/>
          <w:tab w:val="left" w:pos="2340"/>
          <w:tab w:val="left" w:pos="4140"/>
          <w:tab w:val="left" w:pos="6480"/>
        </w:tabs>
        <w:rPr>
          <w:rFonts w:ascii="Doulos SIL" w:hAnsi="Doulos SIL" w:cs="Doulos SIL"/>
          <w:lang w:val="x-none"/>
        </w:rPr>
      </w:pPr>
      <w:r w:rsidRPr="00CE6FA6">
        <w:rPr>
          <w:lang w:val="x-none"/>
        </w:rPr>
        <w:tab/>
      </w:r>
      <w:r w:rsidRPr="00CE6FA6">
        <w:rPr>
          <w:lang w:val="x-none"/>
        </w:rPr>
        <w:tab/>
      </w:r>
      <w:r w:rsidRPr="00CE6FA6">
        <w:rPr>
          <w:lang w:val="x-none"/>
        </w:rPr>
        <w:tab/>
        <w:t>2Sg</w:t>
      </w:r>
      <w:r w:rsidRPr="00CE6FA6">
        <w:rPr>
          <w:lang w:val="x-none"/>
        </w:rPr>
        <w:tab/>
      </w:r>
      <w:r w:rsidRPr="00CE6FA6">
        <w:rPr>
          <w:rFonts w:ascii="Doulos SIL" w:hAnsi="Doulos SIL" w:cs="Doulos SIL"/>
          <w:lang w:val="x-none"/>
        </w:rPr>
        <w:t>n̄ =nà= āŋ kwāā</w:t>
      </w:r>
      <w:r w:rsidRPr="00CE6FA6">
        <w:rPr>
          <w:rFonts w:ascii="Doulos SIL" w:hAnsi="Doulos SIL" w:cs="Doulos SIL"/>
          <w:lang w:val="x-none"/>
        </w:rPr>
        <w:tab/>
        <w:t>n̄ =nà= āŋ kày</w:t>
      </w:r>
    </w:p>
    <w:p w14:paraId="6289B0CF" w14:textId="77777777" w:rsidR="00C32C19" w:rsidRPr="00CE6FA6" w:rsidRDefault="00C32C19" w:rsidP="00C32C19">
      <w:pPr>
        <w:tabs>
          <w:tab w:val="left" w:pos="720"/>
          <w:tab w:val="left" w:pos="1080"/>
          <w:tab w:val="left" w:pos="2340"/>
          <w:tab w:val="left" w:pos="4140"/>
          <w:tab w:val="left" w:pos="6480"/>
        </w:tabs>
        <w:rPr>
          <w:lang w:val="x-none"/>
        </w:rPr>
      </w:pPr>
      <w:r w:rsidRPr="00CE6FA6">
        <w:rPr>
          <w:lang w:val="x-none"/>
        </w:rPr>
        <w:tab/>
      </w:r>
      <w:r w:rsidRPr="00CE6FA6">
        <w:rPr>
          <w:lang w:val="x-none"/>
        </w:rPr>
        <w:tab/>
      </w:r>
      <w:r w:rsidRPr="00CE6FA6">
        <w:rPr>
          <w:lang w:val="x-none"/>
        </w:rPr>
        <w:tab/>
        <w:t>2Pl</w:t>
      </w:r>
      <w:r w:rsidRPr="00CE6FA6">
        <w:rPr>
          <w:lang w:val="x-none"/>
        </w:rPr>
        <w:tab/>
      </w:r>
      <w:r w:rsidRPr="00CE6FA6">
        <w:rPr>
          <w:rFonts w:ascii="Doulos SIL" w:hAnsi="Doulos SIL" w:cs="Doulos SIL"/>
          <w:lang w:val="x-none"/>
        </w:rPr>
        <w:t>n̄ =nà= ā(ā) kwāā</w:t>
      </w:r>
      <w:r w:rsidRPr="00CE6FA6">
        <w:rPr>
          <w:rFonts w:ascii="Doulos SIL" w:hAnsi="Doulos SIL" w:cs="Doulos SIL"/>
          <w:lang w:val="x-none"/>
        </w:rPr>
        <w:tab/>
        <w:t>n̄ =nà= ā(ā) kày</w:t>
      </w:r>
    </w:p>
    <w:p w14:paraId="5750EEBB" w14:textId="1FD97DBC" w:rsidR="00C32C19" w:rsidRPr="00CE6FA6" w:rsidRDefault="00C32C19" w:rsidP="00C32C19">
      <w:pPr>
        <w:tabs>
          <w:tab w:val="left" w:pos="720"/>
          <w:tab w:val="left" w:pos="1080"/>
          <w:tab w:val="left" w:pos="2340"/>
          <w:tab w:val="left" w:pos="4140"/>
          <w:tab w:val="left" w:pos="6480"/>
        </w:tabs>
        <w:rPr>
          <w:lang w:val="x-none"/>
        </w:rPr>
      </w:pPr>
      <w:r w:rsidRPr="00CE6FA6">
        <w:rPr>
          <w:lang w:val="x-none"/>
        </w:rPr>
        <w:tab/>
      </w:r>
      <w:r w:rsidRPr="00CE6FA6">
        <w:rPr>
          <w:lang w:val="x-none"/>
        </w:rPr>
        <w:tab/>
      </w:r>
      <w:r w:rsidRPr="00CE6FA6">
        <w:rPr>
          <w:lang w:val="x-none"/>
        </w:rPr>
        <w:tab/>
        <w:t>3Sg</w:t>
      </w:r>
      <w:r w:rsidRPr="00CE6FA6">
        <w:rPr>
          <w:lang w:val="x-none"/>
        </w:rPr>
        <w:tab/>
      </w:r>
      <w:r w:rsidRPr="00CE6FA6">
        <w:rPr>
          <w:rFonts w:ascii="Doulos SIL" w:hAnsi="Doulos SIL" w:cs="Doulos SIL"/>
          <w:lang w:val="x-none"/>
        </w:rPr>
        <w:t>n̄ =na</w:t>
      </w:r>
      <w:r w:rsidR="00EE62F4" w:rsidRPr="00CE6FA6">
        <w:rPr>
          <w:rFonts w:ascii="Doulos SIL" w:hAnsi="Doulos SIL" w:cs="Doulos SIL"/>
          <w:lang w:val="x-none"/>
        </w:rPr>
        <w:t>̄</w:t>
      </w:r>
      <w:r w:rsidRPr="00CE6FA6">
        <w:rPr>
          <w:rFonts w:ascii="Doulos SIL" w:hAnsi="Doulos SIL" w:cs="Doulos SIL"/>
          <w:lang w:val="x-none"/>
        </w:rPr>
        <w:t>= à kwāā</w:t>
      </w:r>
      <w:r w:rsidRPr="00CE6FA6">
        <w:rPr>
          <w:rFonts w:ascii="Doulos SIL" w:hAnsi="Doulos SIL" w:cs="Doulos SIL"/>
          <w:lang w:val="x-none"/>
        </w:rPr>
        <w:tab/>
        <w:t>n̄ =na</w:t>
      </w:r>
      <w:r w:rsidR="00EE62F4" w:rsidRPr="00CE6FA6">
        <w:rPr>
          <w:rFonts w:ascii="Doulos SIL" w:hAnsi="Doulos SIL" w:cs="Doulos SIL"/>
          <w:lang w:val="x-none"/>
        </w:rPr>
        <w:t>̄</w:t>
      </w:r>
      <w:r w:rsidRPr="00CE6FA6">
        <w:rPr>
          <w:rFonts w:ascii="Doulos SIL" w:hAnsi="Doulos SIL" w:cs="Doulos SIL"/>
          <w:lang w:val="x-none"/>
        </w:rPr>
        <w:t>= ā kày</w:t>
      </w:r>
    </w:p>
    <w:p w14:paraId="56E36D99" w14:textId="410995A4" w:rsidR="00C32C19" w:rsidRPr="00CE6FA6" w:rsidRDefault="00C32C19" w:rsidP="00C32C19">
      <w:pPr>
        <w:tabs>
          <w:tab w:val="left" w:pos="720"/>
          <w:tab w:val="left" w:pos="1080"/>
          <w:tab w:val="left" w:pos="2340"/>
          <w:tab w:val="left" w:pos="4140"/>
          <w:tab w:val="left" w:pos="6480"/>
        </w:tabs>
        <w:rPr>
          <w:lang w:val="x-none"/>
        </w:rPr>
      </w:pPr>
      <w:r w:rsidRPr="00CE6FA6">
        <w:rPr>
          <w:lang w:val="x-none"/>
        </w:rPr>
        <w:tab/>
      </w:r>
      <w:r w:rsidRPr="00CE6FA6">
        <w:rPr>
          <w:lang w:val="x-none"/>
        </w:rPr>
        <w:tab/>
      </w:r>
      <w:r w:rsidRPr="00CE6FA6">
        <w:rPr>
          <w:lang w:val="x-none"/>
        </w:rPr>
        <w:tab/>
        <w:t>3Pl</w:t>
      </w:r>
      <w:r w:rsidRPr="00CE6FA6">
        <w:rPr>
          <w:lang w:val="x-none"/>
        </w:rPr>
        <w:tab/>
      </w:r>
      <w:r w:rsidRPr="00CE6FA6">
        <w:rPr>
          <w:rFonts w:ascii="Doulos SIL" w:hAnsi="Doulos SIL" w:cs="Doulos SIL"/>
          <w:lang w:val="x-none"/>
        </w:rPr>
        <w:t>n̄ =ne</w:t>
      </w:r>
      <w:r w:rsidR="00EE62F4" w:rsidRPr="00CE6FA6">
        <w:rPr>
          <w:rFonts w:ascii="Doulos SIL" w:hAnsi="Doulos SIL" w:cs="Doulos SIL"/>
          <w:lang w:val="x-none"/>
        </w:rPr>
        <w:t>̄</w:t>
      </w:r>
      <w:r w:rsidRPr="00CE6FA6">
        <w:rPr>
          <w:rFonts w:ascii="Doulos SIL" w:hAnsi="Doulos SIL" w:cs="Doulos SIL"/>
          <w:lang w:val="x-none"/>
        </w:rPr>
        <w:t>= è kwāā</w:t>
      </w:r>
      <w:r w:rsidRPr="00CE6FA6">
        <w:rPr>
          <w:rFonts w:ascii="Doulos SIL" w:hAnsi="Doulos SIL" w:cs="Doulos SIL"/>
          <w:lang w:val="x-none"/>
        </w:rPr>
        <w:tab/>
        <w:t>n̄ =ne</w:t>
      </w:r>
      <w:r w:rsidR="00EE62F4" w:rsidRPr="00CE6FA6">
        <w:rPr>
          <w:rFonts w:ascii="Doulos SIL" w:hAnsi="Doulos SIL" w:cs="Doulos SIL"/>
          <w:lang w:val="x-none"/>
        </w:rPr>
        <w:t>̄</w:t>
      </w:r>
      <w:r w:rsidRPr="00CE6FA6">
        <w:rPr>
          <w:rFonts w:ascii="Doulos SIL" w:hAnsi="Doulos SIL" w:cs="Doulos SIL"/>
          <w:lang w:val="x-none"/>
        </w:rPr>
        <w:t>= ē kày</w:t>
      </w:r>
    </w:p>
    <w:p w14:paraId="3CD79C91" w14:textId="77777777" w:rsidR="00C32C19" w:rsidRPr="00CE6FA6" w:rsidRDefault="00C32C19" w:rsidP="00C32C19">
      <w:pPr>
        <w:tabs>
          <w:tab w:val="left" w:pos="720"/>
          <w:tab w:val="left" w:pos="1080"/>
          <w:tab w:val="left" w:pos="2340"/>
          <w:tab w:val="left" w:pos="4140"/>
          <w:tab w:val="left" w:pos="6480"/>
        </w:tabs>
        <w:rPr>
          <w:lang w:val="x-none"/>
        </w:rPr>
      </w:pPr>
    </w:p>
    <w:p w14:paraId="369E3906" w14:textId="1BE1C2A0" w:rsidR="00C32C19" w:rsidRPr="00CE6FA6" w:rsidRDefault="00C32C19" w:rsidP="00CE0A0F">
      <w:pPr>
        <w:keepNext/>
        <w:tabs>
          <w:tab w:val="left" w:pos="720"/>
          <w:tab w:val="left" w:pos="1080"/>
          <w:tab w:val="left" w:pos="2340"/>
          <w:tab w:val="left" w:pos="4140"/>
          <w:tab w:val="left" w:pos="6480"/>
        </w:tabs>
        <w:rPr>
          <w:lang w:val="x-none"/>
        </w:rPr>
      </w:pPr>
      <w:r w:rsidRPr="00CE6FA6">
        <w:rPr>
          <w:lang w:val="x-none"/>
        </w:rPr>
        <w:lastRenderedPageBreak/>
        <w:tab/>
        <w:t>b.</w:t>
      </w:r>
      <w:r w:rsidRPr="00CE6FA6">
        <w:rPr>
          <w:lang w:val="x-none"/>
        </w:rPr>
        <w:tab/>
        <w:t>LogoSg</w:t>
      </w:r>
      <w:r w:rsidRPr="00CE6FA6">
        <w:rPr>
          <w:lang w:val="x-none"/>
        </w:rPr>
        <w:tab/>
      </w:r>
      <w:r w:rsidR="00A03F63" w:rsidRPr="00CE6FA6">
        <w:rPr>
          <w:lang w:val="x-none"/>
        </w:rPr>
        <w:t>reflexive</w:t>
      </w:r>
      <w:r w:rsidRPr="00CE6FA6">
        <w:rPr>
          <w:lang w:val="x-none"/>
        </w:rPr>
        <w:tab/>
      </w:r>
      <w:r w:rsidRPr="00CE6FA6">
        <w:rPr>
          <w:rFonts w:ascii="Doulos SIL" w:hAnsi="Doulos SIL" w:cs="Doulos SIL"/>
          <w:lang w:val="x-none"/>
        </w:rPr>
        <w:t>n̄ =nà ŋ̄ kwāā</w:t>
      </w:r>
      <w:r w:rsidRPr="00CE6FA6">
        <w:rPr>
          <w:rFonts w:ascii="Doulos SIL" w:hAnsi="Doulos SIL" w:cs="Doulos SIL"/>
          <w:lang w:val="x-none"/>
        </w:rPr>
        <w:tab/>
        <w:t>n̄ =nà ŋ̄ kày</w:t>
      </w:r>
    </w:p>
    <w:p w14:paraId="6EFE668E" w14:textId="3572622E" w:rsidR="00C32C19" w:rsidRPr="00CE6FA6" w:rsidRDefault="00C32C19" w:rsidP="00C32C19">
      <w:pPr>
        <w:tabs>
          <w:tab w:val="left" w:pos="720"/>
          <w:tab w:val="left" w:pos="1080"/>
          <w:tab w:val="left" w:pos="2340"/>
          <w:tab w:val="left" w:pos="4140"/>
          <w:tab w:val="left" w:pos="6480"/>
        </w:tabs>
        <w:rPr>
          <w:rFonts w:ascii="Doulos SIL" w:hAnsi="Doulos SIL" w:cs="Doulos SIL"/>
          <w:lang w:val="x-none"/>
        </w:rPr>
      </w:pPr>
      <w:r w:rsidRPr="00CE6FA6">
        <w:rPr>
          <w:lang w:val="x-none"/>
        </w:rPr>
        <w:tab/>
      </w:r>
      <w:r w:rsidRPr="00CE6FA6">
        <w:rPr>
          <w:lang w:val="x-none"/>
        </w:rPr>
        <w:tab/>
      </w:r>
      <w:r w:rsidRPr="00CE6FA6">
        <w:rPr>
          <w:lang w:val="x-none"/>
        </w:rPr>
        <w:tab/>
        <w:t>1Sg</w:t>
      </w:r>
      <w:r w:rsidRPr="00CE6FA6">
        <w:rPr>
          <w:lang w:val="x-none"/>
        </w:rPr>
        <w:tab/>
      </w:r>
      <w:r w:rsidRPr="00CE6FA6">
        <w:rPr>
          <w:rFonts w:ascii="Doulos SIL" w:hAnsi="Doulos SIL" w:cs="Doulos SIL"/>
          <w:lang w:val="x-none"/>
        </w:rPr>
        <w:t>n̄ =nà ŋ̀ kwāā</w:t>
      </w:r>
      <w:r w:rsidRPr="00CE6FA6">
        <w:rPr>
          <w:rFonts w:ascii="Doulos SIL" w:hAnsi="Doulos SIL" w:cs="Doulos SIL"/>
          <w:lang w:val="x-none"/>
        </w:rPr>
        <w:tab/>
        <w:t>n̄ =nà ŋ̀ káy</w:t>
      </w:r>
    </w:p>
    <w:p w14:paraId="3127ED7E" w14:textId="77777777" w:rsidR="00B408A2" w:rsidRPr="00CE6FA6" w:rsidRDefault="00B408A2" w:rsidP="00434FF8">
      <w:pPr>
        <w:rPr>
          <w:lang w:val="x-none"/>
        </w:rPr>
      </w:pPr>
    </w:p>
    <w:p w14:paraId="10C890B8" w14:textId="1325F90C" w:rsidR="00434FF8" w:rsidRPr="00CE6FA6" w:rsidRDefault="00B408A2" w:rsidP="00434FF8">
      <w:r w:rsidRPr="00CE6FA6">
        <w:rPr>
          <w:lang w:val="x-none"/>
        </w:rPr>
        <w:t xml:space="preserve">As with 1Sg, the BCM </w:t>
      </w:r>
      <w:r w:rsidRPr="00CE6FA6">
        <w:rPr>
          <w:rFonts w:ascii="Doulos SIL" w:hAnsi="Doulos SIL" w:cs="Doulos SIL"/>
          <w:lang w:val="x-none"/>
        </w:rPr>
        <w:t>=nàⁿ</w:t>
      </w:r>
      <w:r w:rsidRPr="00CE6FA6">
        <w:rPr>
          <w:lang w:val="x-none"/>
        </w:rPr>
        <w:t xml:space="preserve"> is optional before unpossessed nonpronominal objects.</w:t>
      </w:r>
      <w:r w:rsidR="002E2320" w:rsidRPr="00CE6FA6">
        <w:rPr>
          <w:lang w:val="x-none"/>
        </w:rPr>
        <w:t xml:space="preserve"> (</w:t>
      </w:r>
      <w:r w:rsidR="00710E14" w:rsidRPr="00CE6FA6">
        <w:rPr>
          <w:lang w:val="x-none"/>
        </w:rPr>
        <w:t>114</w:t>
      </w:r>
      <w:r w:rsidR="002E2320" w:rsidRPr="00CE6FA6">
        <w:rPr>
          <w:lang w:val="x-none"/>
        </w:rPr>
        <w:t xml:space="preserve">a-c) </w:t>
      </w:r>
      <w:r w:rsidRPr="00CE6FA6">
        <w:rPr>
          <w:lang w:val="x-none"/>
        </w:rPr>
        <w:t>are versions with overt</w:t>
      </w:r>
      <w:r w:rsidR="002E2320" w:rsidRPr="00CE6FA6">
        <w:rPr>
          <w:lang w:val="x-none"/>
        </w:rPr>
        <w:t xml:space="preserve"> BCM.</w:t>
      </w:r>
      <w:r w:rsidR="001E0F33" w:rsidRPr="00CE6FA6">
        <w:rPr>
          <w:lang w:val="x-none"/>
        </w:rPr>
        <w:t xml:space="preserve"> </w:t>
      </w:r>
    </w:p>
    <w:p w14:paraId="236613C6" w14:textId="1DB26E63" w:rsidR="00434FF8" w:rsidRPr="00CE6FA6" w:rsidRDefault="00434FF8" w:rsidP="00434FF8"/>
    <w:p w14:paraId="2D7A2D68" w14:textId="4E25BBD2" w:rsidR="00434FF8" w:rsidRPr="00CE6FA6" w:rsidRDefault="00434FF8" w:rsidP="00434FF8">
      <w:pPr>
        <w:tabs>
          <w:tab w:val="left" w:pos="720"/>
          <w:tab w:val="left" w:pos="1080"/>
          <w:tab w:val="left" w:pos="1980"/>
          <w:tab w:val="left" w:pos="3150"/>
          <w:tab w:val="left" w:pos="4500"/>
          <w:tab w:val="left" w:pos="5760"/>
          <w:tab w:val="left" w:pos="7110"/>
        </w:tabs>
        <w:rPr>
          <w:lang w:val="x-none"/>
        </w:rPr>
      </w:pPr>
      <w:r w:rsidRPr="00CE6FA6">
        <w:t>(</w:t>
      </w:r>
      <w:r w:rsidR="00710E14" w:rsidRPr="00CE6FA6">
        <w:t>114</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w:t>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t>=nàŋ</w:t>
      </w:r>
      <w:r w:rsidRPr="00CE6FA6">
        <w:rPr>
          <w:rFonts w:ascii="Doulos SIL" w:hAnsi="Doulos SIL" w:cs="Doulos SIL"/>
          <w:lang w:val="x-none"/>
        </w:rPr>
        <w:tab/>
      </w:r>
      <w:r w:rsidR="001E0F33" w:rsidRPr="00CE6FA6">
        <w:rPr>
          <w:rFonts w:ascii="Doulos SIL" w:hAnsi="Doulos SIL" w:cs="Doulos SIL"/>
          <w:lang w:val="x-none"/>
        </w:rPr>
        <w:t>sūgō</w:t>
      </w:r>
      <w:r w:rsidRPr="00CE6FA6">
        <w:rPr>
          <w:rFonts w:ascii="Doulos SIL" w:hAnsi="Doulos SIL" w:cs="Doulos SIL"/>
          <w:lang w:val="x-none"/>
        </w:rPr>
        <w:tab/>
        <w:t>kwāā]</w:t>
      </w:r>
    </w:p>
    <w:p w14:paraId="432CC3AD" w14:textId="6D3FBAFB" w:rsidR="00434FF8" w:rsidRPr="00CE6FA6" w:rsidRDefault="00434FF8" w:rsidP="00434FF8">
      <w:pPr>
        <w:tabs>
          <w:tab w:val="left" w:pos="720"/>
          <w:tab w:val="left" w:pos="1080"/>
          <w:tab w:val="left" w:pos="1980"/>
          <w:tab w:val="left" w:pos="3150"/>
          <w:tab w:val="left" w:pos="4500"/>
          <w:tab w:val="left" w:pos="5760"/>
          <w:tab w:val="left" w:pos="711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Sbj/Obj</w:t>
      </w:r>
      <w:r w:rsidRPr="00CE6FA6">
        <w:rPr>
          <w:lang w:val="x-none"/>
        </w:rPr>
        <w:tab/>
      </w:r>
      <w:r w:rsidR="001E0F33" w:rsidRPr="00CE6FA6">
        <w:rPr>
          <w:lang w:val="x-none"/>
        </w:rPr>
        <w:t>goat</w:t>
      </w:r>
      <w:r w:rsidRPr="00CE6FA6">
        <w:rPr>
          <w:lang w:val="x-none"/>
        </w:rPr>
        <w:tab/>
        <w:t>hit.Pfv]</w:t>
      </w:r>
    </w:p>
    <w:p w14:paraId="275B95F9" w14:textId="48AE0F0A" w:rsidR="00434FF8" w:rsidRPr="00CE6FA6" w:rsidRDefault="00434FF8" w:rsidP="00434FF8">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he</w:t>
      </w:r>
      <w:r w:rsidRPr="00CE6FA6">
        <w:rPr>
          <w:vertAlign w:val="subscript"/>
          <w:lang w:val="x-none"/>
        </w:rPr>
        <w:t>x</w:t>
      </w:r>
      <w:r w:rsidRPr="00CE6FA6">
        <w:rPr>
          <w:lang w:val="x-none"/>
        </w:rPr>
        <w:t xml:space="preserve"> hit-Past the </w:t>
      </w:r>
      <w:r w:rsidR="001E0F33" w:rsidRPr="00CE6FA6">
        <w:rPr>
          <w:lang w:val="x-none"/>
        </w:rPr>
        <w:t>goat</w:t>
      </w:r>
      <w:r w:rsidRPr="00CE6FA6">
        <w:rPr>
          <w:lang w:val="x-none"/>
        </w:rPr>
        <w:t>.’</w:t>
      </w:r>
    </w:p>
    <w:p w14:paraId="350A4185" w14:textId="6580611B" w:rsidR="00434FF8" w:rsidRPr="00CE6FA6" w:rsidRDefault="00434FF8" w:rsidP="00434FF8">
      <w:pPr>
        <w:tabs>
          <w:tab w:val="left" w:pos="720"/>
          <w:tab w:val="left" w:pos="1080"/>
        </w:tabs>
        <w:rPr>
          <w:lang w:val="x-none"/>
        </w:rPr>
      </w:pPr>
    </w:p>
    <w:p w14:paraId="79031B1A" w14:textId="5B8ED2CF" w:rsidR="0045597D" w:rsidRPr="00CE6FA6" w:rsidRDefault="00434FF8" w:rsidP="0045597D">
      <w:pPr>
        <w:tabs>
          <w:tab w:val="left" w:pos="720"/>
          <w:tab w:val="left" w:pos="1080"/>
          <w:tab w:val="left" w:pos="1980"/>
          <w:tab w:val="left" w:pos="3150"/>
          <w:tab w:val="left" w:pos="4500"/>
          <w:tab w:val="left" w:pos="5760"/>
          <w:tab w:val="left" w:pos="7110"/>
        </w:tabs>
        <w:rPr>
          <w:lang w:val="x-none"/>
        </w:rPr>
      </w:pPr>
      <w:r w:rsidRPr="00CE6FA6">
        <w:rPr>
          <w:lang w:val="x-none"/>
        </w:rPr>
        <w:tab/>
        <w:t>b.</w:t>
      </w:r>
      <w:r w:rsidRPr="00CE6FA6">
        <w:rPr>
          <w:lang w:val="x-none"/>
        </w:rPr>
        <w:tab/>
      </w:r>
      <w:r w:rsidR="0045597D" w:rsidRPr="00CE6FA6">
        <w:rPr>
          <w:rFonts w:ascii="Doulos SIL" w:hAnsi="Doulos SIL" w:cs="Doulos SIL"/>
          <w:lang w:val="x-none"/>
        </w:rPr>
        <w:t>à</w:t>
      </w:r>
      <w:r w:rsidR="0045597D" w:rsidRPr="00CE6FA6">
        <w:rPr>
          <w:rFonts w:ascii="Doulos SIL" w:hAnsi="Doulos SIL" w:cs="Doulos SIL"/>
          <w:lang w:val="x-none"/>
        </w:rPr>
        <w:tab/>
        <w:t>yē</w:t>
      </w:r>
      <w:r w:rsidR="0045597D" w:rsidRPr="00CE6FA6">
        <w:rPr>
          <w:rFonts w:ascii="Doulos SIL" w:hAnsi="Doulos SIL" w:cs="Doulos SIL"/>
          <w:lang w:val="x-none"/>
        </w:rPr>
        <w:tab/>
        <w:t>[</w:t>
      </w:r>
      <w:r w:rsidR="0045597D" w:rsidRPr="00CE6FA6">
        <w:rPr>
          <w:rFonts w:ascii="Doulos SIL" w:hAnsi="Doulos SIL" w:cs="Doulos SIL"/>
        </w:rPr>
        <w:t>n</w:t>
      </w:r>
      <w:r w:rsidR="0045597D" w:rsidRPr="00CE6FA6">
        <w:rPr>
          <w:rFonts w:ascii="Doulos SIL" w:hAnsi="Doulos SIL" w:cs="Doulos SIL"/>
          <w:lang w:val="x-none"/>
        </w:rPr>
        <w:t>̄</w:t>
      </w:r>
      <w:r w:rsidR="0045597D" w:rsidRPr="00CE6FA6">
        <w:rPr>
          <w:rFonts w:ascii="Doulos SIL" w:hAnsi="Doulos SIL" w:cs="Doulos SIL"/>
          <w:lang w:val="x-none"/>
        </w:rPr>
        <w:tab/>
        <w:t>=nàn̄</w:t>
      </w:r>
      <w:r w:rsidR="0045597D" w:rsidRPr="00CE6FA6">
        <w:rPr>
          <w:rFonts w:ascii="Doulos SIL" w:hAnsi="Doulos SIL" w:cs="Doulos SIL"/>
          <w:lang w:val="x-none"/>
        </w:rPr>
        <w:tab/>
        <w:t>nàà</w:t>
      </w:r>
      <w:r w:rsidR="0045597D" w:rsidRPr="00CE6FA6">
        <w:rPr>
          <w:rFonts w:ascii="Doulos SIL" w:hAnsi="Doulos SIL" w:cs="Doulos SIL"/>
          <w:lang w:val="x-none"/>
        </w:rPr>
        <w:tab/>
        <w:t>kwāā]</w:t>
      </w:r>
    </w:p>
    <w:p w14:paraId="0733B134" w14:textId="0BE54B08" w:rsidR="0045597D" w:rsidRPr="00CE6FA6" w:rsidRDefault="0045597D" w:rsidP="0045597D">
      <w:pPr>
        <w:tabs>
          <w:tab w:val="left" w:pos="720"/>
          <w:tab w:val="left" w:pos="1080"/>
          <w:tab w:val="left" w:pos="1980"/>
          <w:tab w:val="left" w:pos="3150"/>
          <w:tab w:val="left" w:pos="4500"/>
          <w:tab w:val="left" w:pos="5760"/>
          <w:tab w:val="left" w:pos="711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Sbj/Obj</w:t>
      </w:r>
      <w:r w:rsidRPr="00CE6FA6">
        <w:rPr>
          <w:lang w:val="x-none"/>
        </w:rPr>
        <w:tab/>
        <w:t>cow</w:t>
      </w:r>
      <w:r w:rsidRPr="00CE6FA6">
        <w:rPr>
          <w:lang w:val="x-none"/>
        </w:rPr>
        <w:tab/>
        <w:t>hit.Pfv]</w:t>
      </w:r>
    </w:p>
    <w:p w14:paraId="6521DC00" w14:textId="0F0EEF41" w:rsidR="0045597D" w:rsidRPr="00CE6FA6" w:rsidRDefault="0045597D" w:rsidP="0045597D">
      <w:pPr>
        <w:tabs>
          <w:tab w:val="left" w:pos="720"/>
          <w:tab w:val="left" w:pos="1080"/>
        </w:tabs>
      </w:pPr>
      <w:r w:rsidRPr="00CE6FA6">
        <w:rPr>
          <w:lang w:val="x-none"/>
        </w:rPr>
        <w:tab/>
      </w:r>
      <w:r w:rsidRPr="00CE6FA6">
        <w:rPr>
          <w:lang w:val="x-none"/>
        </w:rPr>
        <w:tab/>
        <w:t>‘He</w:t>
      </w:r>
      <w:r w:rsidRPr="00CE6FA6">
        <w:rPr>
          <w:vertAlign w:val="subscript"/>
          <w:lang w:val="x-none"/>
        </w:rPr>
        <w:t>x</w:t>
      </w:r>
      <w:r w:rsidRPr="00CE6FA6">
        <w:rPr>
          <w:lang w:val="x-none"/>
        </w:rPr>
        <w:t xml:space="preserve"> said that he</w:t>
      </w:r>
      <w:r w:rsidRPr="00CE6FA6">
        <w:rPr>
          <w:vertAlign w:val="subscript"/>
          <w:lang w:val="x-none"/>
        </w:rPr>
        <w:t>x</w:t>
      </w:r>
      <w:r w:rsidRPr="00CE6FA6">
        <w:rPr>
          <w:lang w:val="x-none"/>
        </w:rPr>
        <w:t xml:space="preserve"> hit-Past the cow.’</w:t>
      </w:r>
    </w:p>
    <w:p w14:paraId="7113E2D5" w14:textId="77777777" w:rsidR="002E2320" w:rsidRPr="00CE6FA6" w:rsidRDefault="002E2320" w:rsidP="0045597D">
      <w:pPr>
        <w:tabs>
          <w:tab w:val="left" w:pos="720"/>
          <w:tab w:val="left" w:pos="1080"/>
          <w:tab w:val="left" w:pos="1980"/>
          <w:tab w:val="left" w:pos="3150"/>
          <w:tab w:val="left" w:pos="4500"/>
          <w:tab w:val="left" w:pos="5760"/>
          <w:tab w:val="left" w:pos="7110"/>
        </w:tabs>
      </w:pPr>
    </w:p>
    <w:p w14:paraId="35163F17" w14:textId="4F7FDEE9" w:rsidR="002E2320" w:rsidRPr="00CE6FA6" w:rsidRDefault="001E0F33" w:rsidP="002E2320">
      <w:pPr>
        <w:tabs>
          <w:tab w:val="left" w:pos="720"/>
          <w:tab w:val="left" w:pos="1080"/>
          <w:tab w:val="left" w:pos="1980"/>
          <w:tab w:val="left" w:pos="3150"/>
          <w:tab w:val="left" w:pos="4500"/>
          <w:tab w:val="left" w:pos="5760"/>
          <w:tab w:val="left" w:pos="7110"/>
        </w:tabs>
        <w:rPr>
          <w:lang w:val="x-none"/>
        </w:rPr>
      </w:pPr>
      <w:r w:rsidRPr="00CE6FA6">
        <w:tab/>
        <w:t>c</w:t>
      </w:r>
      <w:r w:rsidR="002E2320" w:rsidRPr="00CE6FA6">
        <w:rPr>
          <w:lang w:val="x-none"/>
        </w:rPr>
        <w:t>.</w:t>
      </w:r>
      <w:r w:rsidR="002E2320" w:rsidRPr="00CE6FA6">
        <w:rPr>
          <w:lang w:val="x-none"/>
        </w:rPr>
        <w:tab/>
      </w:r>
      <w:r w:rsidR="002E2320" w:rsidRPr="00CE6FA6">
        <w:rPr>
          <w:rFonts w:ascii="Doulos SIL" w:hAnsi="Doulos SIL" w:cs="Doulos SIL"/>
          <w:lang w:val="x-none"/>
        </w:rPr>
        <w:t>à</w:t>
      </w:r>
      <w:r w:rsidR="002E2320" w:rsidRPr="00CE6FA6">
        <w:rPr>
          <w:rFonts w:ascii="Doulos SIL" w:hAnsi="Doulos SIL" w:cs="Doulos SIL"/>
          <w:lang w:val="x-none"/>
        </w:rPr>
        <w:tab/>
        <w:t>yē</w:t>
      </w:r>
      <w:r w:rsidR="002E2320" w:rsidRPr="00CE6FA6">
        <w:rPr>
          <w:rFonts w:ascii="Doulos SIL" w:hAnsi="Doulos SIL" w:cs="Doulos SIL"/>
          <w:lang w:val="x-none"/>
        </w:rPr>
        <w:tab/>
        <w:t>[</w:t>
      </w:r>
      <w:r w:rsidR="002E2320" w:rsidRPr="00CE6FA6">
        <w:rPr>
          <w:rFonts w:ascii="Doulos SIL" w:hAnsi="Doulos SIL" w:cs="Doulos SIL"/>
        </w:rPr>
        <w:t>n</w:t>
      </w:r>
      <w:r w:rsidR="002E2320" w:rsidRPr="00CE6FA6">
        <w:rPr>
          <w:rFonts w:ascii="Doulos SIL" w:hAnsi="Doulos SIL" w:cs="Doulos SIL"/>
          <w:lang w:val="x-none"/>
        </w:rPr>
        <w:t>̄</w:t>
      </w:r>
      <w:r w:rsidR="002E2320" w:rsidRPr="00CE6FA6">
        <w:rPr>
          <w:rFonts w:ascii="Doulos SIL" w:hAnsi="Doulos SIL" w:cs="Doulos SIL"/>
          <w:lang w:val="x-none"/>
        </w:rPr>
        <w:tab/>
        <w:t>=nàŋ</w:t>
      </w:r>
      <w:r w:rsidR="002E2320" w:rsidRPr="00CE6FA6">
        <w:rPr>
          <w:rFonts w:ascii="Doulos SIL" w:hAnsi="Doulos SIL" w:cs="Doulos SIL"/>
          <w:lang w:val="x-none"/>
        </w:rPr>
        <w:tab/>
        <w:t>kúŋgóló</w:t>
      </w:r>
      <w:r w:rsidR="002E2320" w:rsidRPr="00CE6FA6">
        <w:rPr>
          <w:rFonts w:ascii="Doulos SIL" w:hAnsi="Doulos SIL" w:cs="Doulos SIL"/>
          <w:lang w:val="x-none"/>
        </w:rPr>
        <w:tab/>
        <w:t>kwāā]</w:t>
      </w:r>
    </w:p>
    <w:p w14:paraId="317F13D9" w14:textId="77777777" w:rsidR="002E2320" w:rsidRPr="00CE6FA6" w:rsidRDefault="002E2320" w:rsidP="002E2320">
      <w:pPr>
        <w:tabs>
          <w:tab w:val="left" w:pos="720"/>
          <w:tab w:val="left" w:pos="1080"/>
          <w:tab w:val="left" w:pos="1980"/>
          <w:tab w:val="left" w:pos="3150"/>
          <w:tab w:val="left" w:pos="4500"/>
          <w:tab w:val="left" w:pos="5760"/>
          <w:tab w:val="left" w:pos="711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Sbj/Obj</w:t>
      </w:r>
      <w:r w:rsidRPr="00CE6FA6">
        <w:rPr>
          <w:lang w:val="x-none"/>
        </w:rPr>
        <w:tab/>
        <w:t>dog</w:t>
      </w:r>
      <w:r w:rsidRPr="00CE6FA6">
        <w:rPr>
          <w:lang w:val="x-none"/>
        </w:rPr>
        <w:tab/>
        <w:t>hit.Pfv]</w:t>
      </w:r>
    </w:p>
    <w:p w14:paraId="73293209" w14:textId="77777777" w:rsidR="002E2320" w:rsidRPr="00CE6FA6" w:rsidRDefault="002E2320" w:rsidP="002E2320">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he</w:t>
      </w:r>
      <w:r w:rsidRPr="00CE6FA6">
        <w:rPr>
          <w:vertAlign w:val="subscript"/>
          <w:lang w:val="x-none"/>
        </w:rPr>
        <w:t>x</w:t>
      </w:r>
      <w:r w:rsidRPr="00CE6FA6">
        <w:rPr>
          <w:lang w:val="x-none"/>
        </w:rPr>
        <w:t xml:space="preserve"> hit-Past the dog.’</w:t>
      </w:r>
    </w:p>
    <w:p w14:paraId="0E718B0B" w14:textId="49125565" w:rsidR="002E2320" w:rsidRPr="00CE6FA6" w:rsidRDefault="002E2320" w:rsidP="001E0F33"/>
    <w:p w14:paraId="5F62DF8D" w14:textId="312C7A21" w:rsidR="001E0F33" w:rsidRPr="00CE6FA6" w:rsidRDefault="001E0F33" w:rsidP="001E0F33">
      <w:r w:rsidRPr="00CE6FA6">
        <w:t>Versions without the BCM are in (</w:t>
      </w:r>
      <w:r w:rsidR="00710E14" w:rsidRPr="00CE6FA6">
        <w:t>115</w:t>
      </w:r>
      <w:r w:rsidRPr="00CE6FA6">
        <w:t>)</w:t>
      </w:r>
      <w:r w:rsidRPr="00CE6FA6">
        <w:rPr>
          <w:lang w:val="x-none"/>
        </w:rPr>
        <w:t>. (</w:t>
      </w:r>
      <w:r w:rsidR="00710E14" w:rsidRPr="00CE6FA6">
        <w:t>115</w:t>
      </w:r>
      <w:r w:rsidRPr="00CE6FA6">
        <w:rPr>
          <w:lang w:val="x-none"/>
        </w:rPr>
        <w:t>a)</w:t>
      </w:r>
      <w:r w:rsidR="004844ED" w:rsidRPr="00CE6FA6">
        <w:rPr>
          <w:lang w:val="x-none"/>
        </w:rPr>
        <w:t xml:space="preserve"> </w:t>
      </w:r>
      <w:r w:rsidR="00553414" w:rsidRPr="00CE6FA6">
        <w:rPr>
          <w:lang w:val="x-none"/>
        </w:rPr>
        <w:t xml:space="preserve">shows that </w:t>
      </w:r>
      <w:r w:rsidR="004844ED" w:rsidRPr="00CE6FA6">
        <w:rPr>
          <w:lang w:val="x-none"/>
        </w:rPr>
        <w:t xml:space="preserve">LogoSg </w:t>
      </w:r>
      <w:r w:rsidR="004844ED" w:rsidRPr="00CE6FA6">
        <w:rPr>
          <w:rFonts w:ascii="Doulos SIL" w:hAnsi="Doulos SIL" w:cs="Doulos SIL"/>
          <w:lang w:val="x-none"/>
        </w:rPr>
        <w:t>ŋ̄</w:t>
      </w:r>
      <w:r w:rsidR="00553414" w:rsidRPr="00CE6FA6">
        <w:rPr>
          <w:lang w:val="x-none"/>
        </w:rPr>
        <w:t xml:space="preserve"> is lexically M</w:t>
      </w:r>
      <w:r w:rsidR="00553414" w:rsidRPr="00CE6FA6">
        <w:noBreakHyphen/>
      </w:r>
      <w:r w:rsidR="00553414" w:rsidRPr="00CE6FA6">
        <w:rPr>
          <w:lang w:val="x-none"/>
        </w:rPr>
        <w:t>toned,</w:t>
      </w:r>
      <w:r w:rsidR="004844ED" w:rsidRPr="00CE6FA6">
        <w:rPr>
          <w:lang w:val="x-none"/>
        </w:rPr>
        <w:t xml:space="preserve"> since here this tone cannot be explained by tone sandhi. </w:t>
      </w:r>
    </w:p>
    <w:p w14:paraId="1AB53746" w14:textId="77777777" w:rsidR="002E2320" w:rsidRPr="00CE6FA6" w:rsidRDefault="002E2320" w:rsidP="001E0F33"/>
    <w:p w14:paraId="45727620" w14:textId="222D8E6C" w:rsidR="0045597D" w:rsidRPr="00CE6FA6" w:rsidRDefault="001E0F33" w:rsidP="0045597D">
      <w:pPr>
        <w:tabs>
          <w:tab w:val="left" w:pos="720"/>
          <w:tab w:val="left" w:pos="1080"/>
          <w:tab w:val="left" w:pos="1980"/>
          <w:tab w:val="left" w:pos="3150"/>
          <w:tab w:val="left" w:pos="4500"/>
          <w:tab w:val="left" w:pos="5760"/>
          <w:tab w:val="left" w:pos="7110"/>
        </w:tabs>
        <w:rPr>
          <w:lang w:val="x-none"/>
        </w:rPr>
      </w:pPr>
      <w:r w:rsidRPr="00CE6FA6">
        <w:t>(</w:t>
      </w:r>
      <w:r w:rsidR="00710E14" w:rsidRPr="00CE6FA6">
        <w:t>115</w:t>
      </w:r>
      <w:r w:rsidRPr="00CE6FA6">
        <w:t>)</w:t>
      </w:r>
      <w:r w:rsidR="0045597D" w:rsidRPr="00CE6FA6">
        <w:tab/>
      </w:r>
      <w:r w:rsidRPr="00CE6FA6">
        <w:t>a</w:t>
      </w:r>
      <w:r w:rsidR="0045597D" w:rsidRPr="00CE6FA6">
        <w:rPr>
          <w:lang w:val="x-none"/>
        </w:rPr>
        <w:t>.</w:t>
      </w:r>
      <w:r w:rsidR="0045597D" w:rsidRPr="00CE6FA6">
        <w:rPr>
          <w:lang w:val="x-none"/>
        </w:rPr>
        <w:tab/>
      </w:r>
      <w:r w:rsidR="0045597D" w:rsidRPr="00CE6FA6">
        <w:rPr>
          <w:rFonts w:ascii="Doulos SIL" w:hAnsi="Doulos SIL" w:cs="Doulos SIL"/>
          <w:lang w:val="x-none"/>
        </w:rPr>
        <w:t>à</w:t>
      </w:r>
      <w:r w:rsidR="0045597D" w:rsidRPr="00CE6FA6">
        <w:rPr>
          <w:rFonts w:ascii="Doulos SIL" w:hAnsi="Doulos SIL" w:cs="Doulos SIL"/>
          <w:lang w:val="x-none"/>
        </w:rPr>
        <w:tab/>
        <w:t>ye</w:t>
      </w:r>
      <w:r w:rsidR="004844ED" w:rsidRPr="00CE6FA6">
        <w:rPr>
          <w:rFonts w:ascii="Doulos SIL" w:hAnsi="Doulos SIL" w:cs="Doulos SIL"/>
          <w:lang w:val="x-none"/>
        </w:rPr>
        <w:t>̄</w:t>
      </w:r>
      <w:r w:rsidR="0045597D" w:rsidRPr="00CE6FA6">
        <w:rPr>
          <w:rFonts w:ascii="Doulos SIL" w:hAnsi="Doulos SIL" w:cs="Doulos SIL"/>
          <w:lang w:val="x-none"/>
        </w:rPr>
        <w:tab/>
        <w:t>[</w:t>
      </w:r>
      <w:r w:rsidR="0045597D" w:rsidRPr="00CE6FA6">
        <w:rPr>
          <w:rFonts w:ascii="Doulos SIL" w:hAnsi="Doulos SIL" w:cs="Doulos SIL"/>
          <w:b/>
          <w:bCs/>
          <w:lang w:val="x-none"/>
        </w:rPr>
        <w:t>ŋ</w:t>
      </w:r>
      <w:r w:rsidR="004844ED" w:rsidRPr="00CE6FA6">
        <w:rPr>
          <w:rFonts w:ascii="Doulos SIL" w:hAnsi="Doulos SIL" w:cs="Doulos SIL"/>
          <w:b/>
          <w:bCs/>
          <w:lang w:val="x-none"/>
        </w:rPr>
        <w:t>̄</w:t>
      </w:r>
      <w:r w:rsidR="0045597D" w:rsidRPr="00CE6FA6">
        <w:rPr>
          <w:rFonts w:ascii="Doulos SIL" w:hAnsi="Doulos SIL" w:cs="Doulos SIL"/>
          <w:lang w:val="x-none"/>
        </w:rPr>
        <w:tab/>
      </w:r>
      <w:r w:rsidR="0045597D" w:rsidRPr="00CE6FA6">
        <w:rPr>
          <w:rFonts w:ascii="Doulos SIL" w:hAnsi="Doulos SIL" w:cs="Doulos SIL"/>
        </w:rPr>
        <w:t>Ø</w:t>
      </w:r>
      <w:r w:rsidR="0045597D" w:rsidRPr="00CE6FA6">
        <w:rPr>
          <w:rFonts w:ascii="Doulos SIL" w:hAnsi="Doulos SIL" w:cs="Doulos SIL"/>
          <w:lang w:val="x-none"/>
        </w:rPr>
        <w:tab/>
      </w:r>
      <w:r w:rsidRPr="00CE6FA6">
        <w:rPr>
          <w:rFonts w:ascii="Doulos SIL" w:hAnsi="Doulos SIL" w:cs="Doulos SIL"/>
          <w:lang w:val="x-none"/>
        </w:rPr>
        <w:t>sūgō</w:t>
      </w:r>
      <w:r w:rsidR="0045597D" w:rsidRPr="00CE6FA6">
        <w:rPr>
          <w:rFonts w:ascii="Doulos SIL" w:hAnsi="Doulos SIL" w:cs="Doulos SIL"/>
          <w:lang w:val="x-none"/>
        </w:rPr>
        <w:tab/>
        <w:t>kwāā]</w:t>
      </w:r>
    </w:p>
    <w:p w14:paraId="532A90BA" w14:textId="2DF4A05A" w:rsidR="0045597D" w:rsidRPr="00CE6FA6" w:rsidRDefault="0045597D" w:rsidP="0045597D">
      <w:pPr>
        <w:tabs>
          <w:tab w:val="left" w:pos="720"/>
          <w:tab w:val="left" w:pos="1080"/>
          <w:tab w:val="left" w:pos="1980"/>
          <w:tab w:val="left" w:pos="3150"/>
          <w:tab w:val="left" w:pos="4500"/>
          <w:tab w:val="left" w:pos="5760"/>
          <w:tab w:val="left" w:pos="711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Sbj/Obj</w:t>
      </w:r>
      <w:r w:rsidRPr="00CE6FA6">
        <w:rPr>
          <w:lang w:val="x-none"/>
        </w:rPr>
        <w:tab/>
      </w:r>
      <w:r w:rsidR="001E0F33" w:rsidRPr="00CE6FA6">
        <w:rPr>
          <w:lang w:val="x-none"/>
        </w:rPr>
        <w:t>goat</w:t>
      </w:r>
      <w:r w:rsidRPr="00CE6FA6">
        <w:rPr>
          <w:lang w:val="x-none"/>
        </w:rPr>
        <w:tab/>
        <w:t>hit.Pfv]</w:t>
      </w:r>
    </w:p>
    <w:p w14:paraId="22FF0704" w14:textId="458C465D" w:rsidR="0045597D" w:rsidRPr="00CE6FA6" w:rsidRDefault="0045597D" w:rsidP="0045597D">
      <w:pPr>
        <w:tabs>
          <w:tab w:val="left" w:pos="720"/>
          <w:tab w:val="left" w:pos="1080"/>
        </w:tabs>
      </w:pPr>
      <w:r w:rsidRPr="00CE6FA6">
        <w:rPr>
          <w:lang w:val="x-none"/>
        </w:rPr>
        <w:tab/>
      </w:r>
      <w:r w:rsidRPr="00CE6FA6">
        <w:rPr>
          <w:lang w:val="x-none"/>
        </w:rPr>
        <w:tab/>
      </w:r>
      <w:r w:rsidR="004844ED" w:rsidRPr="00CE6FA6">
        <w:rPr>
          <w:lang w:val="x-none"/>
        </w:rPr>
        <w:t>‘He</w:t>
      </w:r>
      <w:r w:rsidR="004844ED" w:rsidRPr="00CE6FA6">
        <w:rPr>
          <w:vertAlign w:val="subscript"/>
          <w:lang w:val="x-none"/>
        </w:rPr>
        <w:t>x</w:t>
      </w:r>
      <w:r w:rsidR="004844ED" w:rsidRPr="00CE6FA6">
        <w:rPr>
          <w:lang w:val="x-none"/>
        </w:rPr>
        <w:t xml:space="preserve"> said that he</w:t>
      </w:r>
      <w:r w:rsidR="004844ED" w:rsidRPr="00CE6FA6">
        <w:rPr>
          <w:vertAlign w:val="subscript"/>
          <w:lang w:val="x-none"/>
        </w:rPr>
        <w:t>x</w:t>
      </w:r>
      <w:r w:rsidR="004844ED" w:rsidRPr="00CE6FA6">
        <w:rPr>
          <w:lang w:val="x-none"/>
        </w:rPr>
        <w:t xml:space="preserve"> hit-Past the goat.’ </w:t>
      </w:r>
      <w:r w:rsidRPr="00CE6FA6">
        <w:rPr>
          <w:lang w:val="x-none"/>
        </w:rPr>
        <w:t>[=(</w:t>
      </w:r>
      <w:r w:rsidR="00710E14" w:rsidRPr="00CE6FA6">
        <w:rPr>
          <w:lang w:val="x-none"/>
        </w:rPr>
        <w:t>114</w:t>
      </w:r>
      <w:r w:rsidRPr="00CE6FA6">
        <w:rPr>
          <w:lang w:val="x-none"/>
        </w:rPr>
        <w:t>a)]</w:t>
      </w:r>
    </w:p>
    <w:p w14:paraId="2CBCD6F5" w14:textId="77777777" w:rsidR="0045597D" w:rsidRPr="00CE6FA6" w:rsidRDefault="0045597D" w:rsidP="0045597D">
      <w:pPr>
        <w:tabs>
          <w:tab w:val="left" w:pos="720"/>
          <w:tab w:val="left" w:pos="1080"/>
        </w:tabs>
        <w:rPr>
          <w:lang w:val="x-none"/>
        </w:rPr>
      </w:pPr>
    </w:p>
    <w:p w14:paraId="638F38D0" w14:textId="2F64215D" w:rsidR="0045597D" w:rsidRPr="00CE6FA6" w:rsidRDefault="0045597D" w:rsidP="0045597D">
      <w:pPr>
        <w:tabs>
          <w:tab w:val="left" w:pos="720"/>
          <w:tab w:val="left" w:pos="1080"/>
          <w:tab w:val="left" w:pos="1980"/>
          <w:tab w:val="left" w:pos="3150"/>
          <w:tab w:val="left" w:pos="4500"/>
          <w:tab w:val="left" w:pos="5760"/>
          <w:tab w:val="left" w:pos="7110"/>
        </w:tabs>
        <w:rPr>
          <w:lang w:val="x-none"/>
        </w:rPr>
      </w:pPr>
      <w:r w:rsidRPr="00CE6FA6">
        <w:rPr>
          <w:lang w:val="x-none"/>
        </w:rPr>
        <w:tab/>
      </w:r>
      <w:r w:rsidR="001E0F33" w:rsidRPr="00CE6FA6">
        <w:rPr>
          <w:lang w:val="x-none"/>
        </w:rPr>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004844ED" w:rsidRPr="00CE6FA6">
        <w:rPr>
          <w:rFonts w:ascii="Doulos SIL" w:hAnsi="Doulos SIL" w:cs="Doulos SIL"/>
          <w:lang w:val="x-none"/>
        </w:rPr>
        <w:t>̄</w:t>
      </w:r>
      <w:r w:rsidRPr="00CE6FA6">
        <w:rPr>
          <w:rFonts w:ascii="Doulos SIL" w:hAnsi="Doulos SIL" w:cs="Doulos SIL"/>
          <w:lang w:val="x-none"/>
        </w:rPr>
        <w:tab/>
        <w:t>[</w:t>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lang w:val="x-none"/>
        </w:rPr>
        <w:tab/>
        <w:t>nàà</w:t>
      </w:r>
      <w:r w:rsidRPr="00CE6FA6">
        <w:rPr>
          <w:rFonts w:ascii="Doulos SIL" w:hAnsi="Doulos SIL" w:cs="Doulos SIL"/>
          <w:lang w:val="x-none"/>
        </w:rPr>
        <w:tab/>
        <w:t>kwāā]</w:t>
      </w:r>
    </w:p>
    <w:p w14:paraId="08836C2B" w14:textId="77777777" w:rsidR="0045597D" w:rsidRPr="00CE6FA6" w:rsidRDefault="0045597D" w:rsidP="0045597D">
      <w:pPr>
        <w:tabs>
          <w:tab w:val="left" w:pos="720"/>
          <w:tab w:val="left" w:pos="1080"/>
          <w:tab w:val="left" w:pos="1980"/>
          <w:tab w:val="left" w:pos="3150"/>
          <w:tab w:val="left" w:pos="4500"/>
          <w:tab w:val="left" w:pos="5760"/>
          <w:tab w:val="left" w:pos="711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Sbj/Obj</w:t>
      </w:r>
      <w:r w:rsidRPr="00CE6FA6">
        <w:rPr>
          <w:lang w:val="x-none"/>
        </w:rPr>
        <w:tab/>
        <w:t>cow</w:t>
      </w:r>
      <w:r w:rsidRPr="00CE6FA6">
        <w:rPr>
          <w:lang w:val="x-none"/>
        </w:rPr>
        <w:tab/>
        <w:t>hit.Pfv]</w:t>
      </w:r>
    </w:p>
    <w:p w14:paraId="34D9509D" w14:textId="4852E791" w:rsidR="0045597D" w:rsidRPr="00CE6FA6" w:rsidRDefault="0045597D" w:rsidP="0045597D">
      <w:pPr>
        <w:tabs>
          <w:tab w:val="left" w:pos="720"/>
          <w:tab w:val="left" w:pos="1080"/>
        </w:tabs>
        <w:rPr>
          <w:lang w:val="x-none"/>
        </w:rPr>
      </w:pPr>
      <w:r w:rsidRPr="00CE6FA6">
        <w:rPr>
          <w:lang w:val="x-none"/>
        </w:rPr>
        <w:tab/>
      </w:r>
      <w:r w:rsidRPr="00CE6FA6">
        <w:rPr>
          <w:lang w:val="x-none"/>
        </w:rPr>
        <w:tab/>
      </w:r>
      <w:r w:rsidR="004844ED" w:rsidRPr="00CE6FA6">
        <w:rPr>
          <w:lang w:val="x-none"/>
        </w:rPr>
        <w:t>‘He</w:t>
      </w:r>
      <w:r w:rsidR="004844ED" w:rsidRPr="00CE6FA6">
        <w:rPr>
          <w:vertAlign w:val="subscript"/>
          <w:lang w:val="x-none"/>
        </w:rPr>
        <w:t>x</w:t>
      </w:r>
      <w:r w:rsidR="004844ED" w:rsidRPr="00CE6FA6">
        <w:rPr>
          <w:lang w:val="x-none"/>
        </w:rPr>
        <w:t xml:space="preserve"> said that he</w:t>
      </w:r>
      <w:r w:rsidR="004844ED" w:rsidRPr="00CE6FA6">
        <w:rPr>
          <w:vertAlign w:val="subscript"/>
          <w:lang w:val="x-none"/>
        </w:rPr>
        <w:t>x</w:t>
      </w:r>
      <w:r w:rsidR="004844ED" w:rsidRPr="00CE6FA6">
        <w:rPr>
          <w:lang w:val="x-none"/>
        </w:rPr>
        <w:t xml:space="preserve"> hit-Past the cow.’ </w:t>
      </w:r>
      <w:r w:rsidRPr="00CE6FA6">
        <w:rPr>
          <w:lang w:val="x-none"/>
        </w:rPr>
        <w:t>[=(</w:t>
      </w:r>
      <w:r w:rsidR="00710E14" w:rsidRPr="00CE6FA6">
        <w:rPr>
          <w:lang w:val="x-none"/>
        </w:rPr>
        <w:t>114</w:t>
      </w:r>
      <w:r w:rsidRPr="00CE6FA6">
        <w:rPr>
          <w:lang w:val="x-none"/>
        </w:rPr>
        <w:t>b)]</w:t>
      </w:r>
    </w:p>
    <w:p w14:paraId="78B2A9CA" w14:textId="77777777" w:rsidR="001E0F33" w:rsidRPr="00CE6FA6" w:rsidRDefault="001E0F33" w:rsidP="0045597D">
      <w:pPr>
        <w:tabs>
          <w:tab w:val="left" w:pos="720"/>
          <w:tab w:val="left" w:pos="1080"/>
        </w:tabs>
        <w:rPr>
          <w:lang w:val="x-none"/>
        </w:rPr>
      </w:pPr>
    </w:p>
    <w:p w14:paraId="1A9683A0" w14:textId="7692381D" w:rsidR="001E0F33" w:rsidRPr="00CE6FA6" w:rsidRDefault="001E0F33" w:rsidP="001E0F33">
      <w:pPr>
        <w:tabs>
          <w:tab w:val="left" w:pos="720"/>
          <w:tab w:val="left" w:pos="1080"/>
          <w:tab w:val="left" w:pos="1980"/>
          <w:tab w:val="left" w:pos="3150"/>
          <w:tab w:val="left" w:pos="4500"/>
          <w:tab w:val="left" w:pos="5760"/>
          <w:tab w:val="left" w:pos="711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004844ED"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lang w:val="x-none"/>
        </w:rPr>
        <w:tab/>
        <w:t>kúŋgóló</w:t>
      </w:r>
      <w:r w:rsidRPr="00CE6FA6">
        <w:rPr>
          <w:rFonts w:ascii="Doulos SIL" w:hAnsi="Doulos SIL" w:cs="Doulos SIL"/>
          <w:lang w:val="x-none"/>
        </w:rPr>
        <w:tab/>
        <w:t>kwāā]</w:t>
      </w:r>
    </w:p>
    <w:p w14:paraId="1B444EA5" w14:textId="77777777" w:rsidR="001E0F33" w:rsidRPr="00CE6FA6" w:rsidRDefault="001E0F33" w:rsidP="001E0F33">
      <w:pPr>
        <w:tabs>
          <w:tab w:val="left" w:pos="720"/>
          <w:tab w:val="left" w:pos="1080"/>
          <w:tab w:val="left" w:pos="1980"/>
          <w:tab w:val="left" w:pos="3150"/>
          <w:tab w:val="left" w:pos="4500"/>
          <w:tab w:val="left" w:pos="5760"/>
          <w:tab w:val="left" w:pos="711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Sbj/Obj</w:t>
      </w:r>
      <w:r w:rsidRPr="00CE6FA6">
        <w:rPr>
          <w:lang w:val="x-none"/>
        </w:rPr>
        <w:tab/>
        <w:t>dog</w:t>
      </w:r>
      <w:r w:rsidRPr="00CE6FA6">
        <w:rPr>
          <w:lang w:val="x-none"/>
        </w:rPr>
        <w:tab/>
        <w:t>hit.Pfv]</w:t>
      </w:r>
    </w:p>
    <w:p w14:paraId="2689C84A" w14:textId="0E717219" w:rsidR="001E0F33" w:rsidRPr="00CE6FA6" w:rsidRDefault="001E0F33" w:rsidP="001E0F33">
      <w:pPr>
        <w:tabs>
          <w:tab w:val="left" w:pos="720"/>
          <w:tab w:val="left" w:pos="1080"/>
        </w:tabs>
        <w:rPr>
          <w:lang w:val="x-none"/>
        </w:rPr>
      </w:pPr>
      <w:r w:rsidRPr="00CE6FA6">
        <w:rPr>
          <w:lang w:val="x-none"/>
        </w:rPr>
        <w:tab/>
      </w:r>
      <w:r w:rsidRPr="00CE6FA6">
        <w:rPr>
          <w:lang w:val="x-none"/>
        </w:rPr>
        <w:tab/>
      </w:r>
      <w:r w:rsidR="004844ED" w:rsidRPr="00CE6FA6">
        <w:rPr>
          <w:lang w:val="x-none"/>
        </w:rPr>
        <w:t>‘He</w:t>
      </w:r>
      <w:r w:rsidR="004844ED" w:rsidRPr="00CE6FA6">
        <w:rPr>
          <w:vertAlign w:val="subscript"/>
          <w:lang w:val="x-none"/>
        </w:rPr>
        <w:t>x</w:t>
      </w:r>
      <w:r w:rsidR="004844ED" w:rsidRPr="00CE6FA6">
        <w:rPr>
          <w:lang w:val="x-none"/>
        </w:rPr>
        <w:t xml:space="preserve"> said that he</w:t>
      </w:r>
      <w:r w:rsidR="004844ED" w:rsidRPr="00CE6FA6">
        <w:rPr>
          <w:vertAlign w:val="subscript"/>
          <w:lang w:val="x-none"/>
        </w:rPr>
        <w:t>x</w:t>
      </w:r>
      <w:r w:rsidR="004844ED" w:rsidRPr="00CE6FA6">
        <w:rPr>
          <w:lang w:val="x-none"/>
        </w:rPr>
        <w:t xml:space="preserve"> hit-Past the dog.’ </w:t>
      </w:r>
      <w:r w:rsidRPr="00CE6FA6">
        <w:rPr>
          <w:lang w:val="x-none"/>
        </w:rPr>
        <w:t>[=(</w:t>
      </w:r>
      <w:r w:rsidR="00D1740B" w:rsidRPr="00CE6FA6">
        <w:rPr>
          <w:lang w:val="x-none"/>
        </w:rPr>
        <w:t>114</w:t>
      </w:r>
      <w:r w:rsidRPr="00CE6FA6">
        <w:rPr>
          <w:lang w:val="x-none"/>
        </w:rPr>
        <w:t>c)]</w:t>
      </w:r>
    </w:p>
    <w:p w14:paraId="3247C9D1" w14:textId="1C6BDC84" w:rsidR="00294B1E" w:rsidRPr="00CE6FA6" w:rsidRDefault="00294B1E" w:rsidP="00294B1E"/>
    <w:p w14:paraId="70F7761D" w14:textId="0A701A76" w:rsidR="001E0F33" w:rsidRPr="00CE6FA6" w:rsidRDefault="004844ED" w:rsidP="00294B1E">
      <w:pPr>
        <w:rPr>
          <w:lang w:val="x-none"/>
        </w:rPr>
      </w:pPr>
      <w:r w:rsidRPr="00CE6FA6">
        <w:t xml:space="preserve">In subject function within quoted matter, 1Sg </w:t>
      </w:r>
      <w:r w:rsidRPr="00CE6FA6">
        <w:rPr>
          <w:rFonts w:ascii="Doulos SIL" w:hAnsi="Doulos SIL" w:cs="Doulos SIL"/>
          <w:lang w:val="x-none"/>
        </w:rPr>
        <w:t>ŋ̄</w:t>
      </w:r>
      <w:r w:rsidRPr="00CE6FA6">
        <w:rPr>
          <w:lang w:val="x-none"/>
        </w:rPr>
        <w:t xml:space="preserve"> is indistinguishable from LogoSg </w:t>
      </w:r>
      <w:r w:rsidRPr="00CE6FA6">
        <w:rPr>
          <w:rFonts w:ascii="Doulos SIL" w:hAnsi="Doulos SIL" w:cs="Doulos SIL"/>
          <w:lang w:val="x-none"/>
        </w:rPr>
        <w:t>ŋ̄</w:t>
      </w:r>
      <w:r w:rsidRPr="00CE6FA6">
        <w:rPr>
          <w:lang w:val="x-none"/>
        </w:rPr>
        <w:t>. Some</w:t>
      </w:r>
      <w:r w:rsidR="00F73024" w:rsidRPr="00CE6FA6">
        <w:rPr>
          <w:lang w:val="x-none"/>
        </w:rPr>
        <w:t xml:space="preserve"> examples with</w:t>
      </w:r>
      <w:r w:rsidRPr="00CE6FA6">
        <w:rPr>
          <w:lang w:val="x-none"/>
        </w:rPr>
        <w:t xml:space="preserve"> 1Sg </w:t>
      </w:r>
      <w:r w:rsidR="00F73024" w:rsidRPr="00CE6FA6">
        <w:rPr>
          <w:lang w:val="x-none"/>
        </w:rPr>
        <w:t>subject (bolded)</w:t>
      </w:r>
      <w:r w:rsidRPr="00CE6FA6">
        <w:rPr>
          <w:lang w:val="x-none"/>
        </w:rPr>
        <w:t xml:space="preserve"> are in (</w:t>
      </w:r>
      <w:r w:rsidR="00710E14" w:rsidRPr="00CE6FA6">
        <w:t>116</w:t>
      </w:r>
      <w:r w:rsidR="00F73024" w:rsidRPr="00CE6FA6">
        <w:rPr>
          <w:lang w:val="x-none"/>
        </w:rPr>
        <w:t>a-c</w:t>
      </w:r>
      <w:r w:rsidRPr="00CE6FA6">
        <w:rPr>
          <w:lang w:val="x-none"/>
        </w:rPr>
        <w:t>).</w:t>
      </w:r>
      <w:r w:rsidR="00F73024" w:rsidRPr="00CE6FA6">
        <w:rPr>
          <w:lang w:val="x-none"/>
        </w:rPr>
        <w:t xml:space="preserve"> They are homophonous with (</w:t>
      </w:r>
      <w:r w:rsidR="00710E14" w:rsidRPr="00CE6FA6">
        <w:t>11</w:t>
      </w:r>
      <w:r w:rsidR="00553414" w:rsidRPr="00CE6FA6">
        <w:t>5</w:t>
      </w:r>
      <w:r w:rsidR="00F73024" w:rsidRPr="00CE6FA6">
        <w:rPr>
          <w:lang w:val="x-none"/>
        </w:rPr>
        <w:t>a-c) above.</w:t>
      </w:r>
      <w:r w:rsidRPr="00CE6FA6">
        <w:rPr>
          <w:lang w:val="x-none"/>
        </w:rPr>
        <w:t xml:space="preserve"> </w:t>
      </w:r>
    </w:p>
    <w:p w14:paraId="6B9401FA" w14:textId="281CC8DC" w:rsidR="00582C33" w:rsidRPr="00CE6FA6" w:rsidRDefault="00582C33" w:rsidP="00294B1E">
      <w:pPr>
        <w:rPr>
          <w:lang w:val="x-none"/>
        </w:rPr>
      </w:pPr>
    </w:p>
    <w:p w14:paraId="424C5655" w14:textId="62BCFA73" w:rsidR="00582C33" w:rsidRPr="00CE6FA6" w:rsidRDefault="00582C33" w:rsidP="00582C33">
      <w:pPr>
        <w:tabs>
          <w:tab w:val="left" w:pos="720"/>
          <w:tab w:val="left" w:pos="1080"/>
          <w:tab w:val="left" w:pos="1980"/>
          <w:tab w:val="left" w:pos="3150"/>
          <w:tab w:val="left" w:pos="4500"/>
          <w:tab w:val="left" w:pos="5760"/>
          <w:tab w:val="left" w:pos="7110"/>
        </w:tabs>
        <w:rPr>
          <w:lang w:val="x-none"/>
        </w:rPr>
      </w:pPr>
      <w:r w:rsidRPr="00CE6FA6">
        <w:t>(</w:t>
      </w:r>
      <w:r w:rsidR="00710E14" w:rsidRPr="00CE6FA6">
        <w:t>116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00F73024" w:rsidRPr="00CE6FA6">
        <w:rPr>
          <w:rFonts w:ascii="Doulos SIL" w:hAnsi="Doulos SIL" w:cs="Doulos SIL"/>
          <w:lang w:val="x-none"/>
        </w:rPr>
        <w:t>̄</w:t>
      </w:r>
      <w:r w:rsidRPr="00CE6FA6">
        <w:rPr>
          <w:rFonts w:ascii="Doulos SIL" w:hAnsi="Doulos SIL" w:cs="Doulos SIL"/>
          <w:lang w:val="x-none"/>
        </w:rPr>
        <w:tab/>
        <w:t>[</w:t>
      </w:r>
      <w:r w:rsidRPr="00CE6FA6">
        <w:rPr>
          <w:rFonts w:ascii="Doulos SIL" w:hAnsi="Doulos SIL" w:cs="Doulos SIL"/>
          <w:b/>
          <w:bCs/>
          <w:lang w:val="x-none"/>
        </w:rPr>
        <w:t>ŋ̄</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lang w:val="x-none"/>
        </w:rPr>
        <w:tab/>
        <w:t>sūgō</w:t>
      </w:r>
      <w:r w:rsidRPr="00CE6FA6">
        <w:rPr>
          <w:rFonts w:ascii="Doulos SIL" w:hAnsi="Doulos SIL" w:cs="Doulos SIL"/>
          <w:lang w:val="x-none"/>
        </w:rPr>
        <w:tab/>
        <w:t>kwāā]</w:t>
      </w:r>
    </w:p>
    <w:p w14:paraId="0598E3DB" w14:textId="72DF9A23" w:rsidR="00582C33" w:rsidRPr="00CE6FA6" w:rsidRDefault="00582C33" w:rsidP="00582C33">
      <w:pPr>
        <w:tabs>
          <w:tab w:val="left" w:pos="720"/>
          <w:tab w:val="left" w:pos="1080"/>
          <w:tab w:val="left" w:pos="1980"/>
          <w:tab w:val="left" w:pos="3150"/>
          <w:tab w:val="left" w:pos="4500"/>
          <w:tab w:val="left" w:pos="5760"/>
          <w:tab w:val="left" w:pos="7110"/>
        </w:tabs>
        <w:rPr>
          <w:lang w:val="x-none"/>
        </w:rPr>
      </w:pPr>
      <w:r w:rsidRPr="00CE6FA6">
        <w:rPr>
          <w:lang w:val="x-none"/>
        </w:rPr>
        <w:tab/>
      </w:r>
      <w:r w:rsidRPr="00CE6FA6">
        <w:rPr>
          <w:lang w:val="x-none"/>
        </w:rPr>
        <w:tab/>
        <w:t>3Sg</w:t>
      </w:r>
      <w:r w:rsidRPr="00CE6FA6">
        <w:rPr>
          <w:lang w:val="x-none"/>
        </w:rPr>
        <w:tab/>
        <w:t>said</w:t>
      </w:r>
      <w:r w:rsidRPr="00CE6FA6">
        <w:rPr>
          <w:lang w:val="x-none"/>
        </w:rPr>
        <w:tab/>
        <w:t>[1Sg</w:t>
      </w:r>
      <w:r w:rsidRPr="00CE6FA6">
        <w:rPr>
          <w:lang w:val="x-none"/>
        </w:rPr>
        <w:tab/>
      </w:r>
      <w:r w:rsidR="00A34322" w:rsidRPr="00CE6FA6">
        <w:t>(</w:t>
      </w:r>
      <w:r w:rsidRPr="00CE6FA6">
        <w:rPr>
          <w:lang w:val="x-none"/>
        </w:rPr>
        <w:t>Sbj/Obj</w:t>
      </w:r>
      <w:r w:rsidR="00A34322" w:rsidRPr="00CE6FA6">
        <w:t>)</w:t>
      </w:r>
      <w:r w:rsidRPr="00CE6FA6">
        <w:rPr>
          <w:lang w:val="x-none"/>
        </w:rPr>
        <w:tab/>
        <w:t>goat</w:t>
      </w:r>
      <w:r w:rsidRPr="00CE6FA6">
        <w:rPr>
          <w:lang w:val="x-none"/>
        </w:rPr>
        <w:tab/>
        <w:t>hit.Pfv]</w:t>
      </w:r>
    </w:p>
    <w:p w14:paraId="556A0E64" w14:textId="5B33EF5E" w:rsidR="00582C33" w:rsidRPr="00CE6FA6" w:rsidRDefault="00582C33" w:rsidP="00582C33">
      <w:pPr>
        <w:tabs>
          <w:tab w:val="left" w:pos="720"/>
          <w:tab w:val="left" w:pos="1080"/>
        </w:tabs>
        <w:rPr>
          <w:lang w:val="x-none"/>
        </w:rPr>
      </w:pPr>
      <w:r w:rsidRPr="00CE6FA6">
        <w:rPr>
          <w:lang w:val="x-none"/>
        </w:rPr>
        <w:tab/>
      </w:r>
      <w:r w:rsidRPr="00CE6FA6">
        <w:rPr>
          <w:lang w:val="x-none"/>
        </w:rPr>
        <w:tab/>
      </w:r>
      <w:r w:rsidR="0003385F" w:rsidRPr="00CE6FA6">
        <w:rPr>
          <w:lang w:val="x-none"/>
        </w:rPr>
        <w:t>‘He/She said that I hit-Past the goat.’</w:t>
      </w:r>
    </w:p>
    <w:p w14:paraId="60B6F741" w14:textId="77777777" w:rsidR="00582C33" w:rsidRPr="00CE6FA6" w:rsidRDefault="00582C33" w:rsidP="00582C33">
      <w:pPr>
        <w:tabs>
          <w:tab w:val="left" w:pos="720"/>
          <w:tab w:val="left" w:pos="1080"/>
        </w:tabs>
        <w:rPr>
          <w:lang w:val="x-none"/>
        </w:rPr>
      </w:pPr>
    </w:p>
    <w:p w14:paraId="66386C27" w14:textId="69DFB643" w:rsidR="00582C33" w:rsidRPr="00CE6FA6" w:rsidRDefault="00582C33" w:rsidP="00582C33">
      <w:pPr>
        <w:tabs>
          <w:tab w:val="left" w:pos="720"/>
          <w:tab w:val="left" w:pos="1080"/>
          <w:tab w:val="left" w:pos="1980"/>
          <w:tab w:val="left" w:pos="3150"/>
          <w:tab w:val="left" w:pos="4500"/>
          <w:tab w:val="left" w:pos="5760"/>
          <w:tab w:val="left" w:pos="7110"/>
        </w:tabs>
        <w:rPr>
          <w:lang w:val="x-none"/>
        </w:rPr>
      </w:pPr>
      <w:r w:rsidRPr="00CE6FA6">
        <w:rPr>
          <w:lang w:val="x-none"/>
        </w:rPr>
        <w:lastRenderedPageBreak/>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00F73024" w:rsidRPr="00CE6FA6">
        <w:rPr>
          <w:rFonts w:ascii="Doulos SIL" w:hAnsi="Doulos SIL" w:cs="Doulos SIL"/>
          <w:lang w:val="x-none"/>
        </w:rPr>
        <w:t>̄</w:t>
      </w:r>
      <w:r w:rsidRPr="00CE6FA6">
        <w:rPr>
          <w:rFonts w:ascii="Doulos SIL" w:hAnsi="Doulos SIL" w:cs="Doulos SIL"/>
          <w:lang w:val="x-none"/>
        </w:rPr>
        <w:tab/>
        <w:t>[</w:t>
      </w:r>
      <w:r w:rsidRPr="00CE6FA6">
        <w:rPr>
          <w:rFonts w:ascii="Doulos SIL" w:hAnsi="Doulos SIL" w:cs="Doulos SIL"/>
          <w:b/>
          <w:bCs/>
        </w:rPr>
        <w:t>n</w:t>
      </w:r>
      <w:r w:rsidRPr="00CE6FA6">
        <w:rPr>
          <w:rFonts w:ascii="Doulos SIL" w:hAnsi="Doulos SIL" w:cs="Doulos SIL"/>
          <w:b/>
          <w:bCs/>
          <w:lang w:val="x-none"/>
        </w:rPr>
        <w:t>̄</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lang w:val="x-none"/>
        </w:rPr>
        <w:tab/>
        <w:t>nàà</w:t>
      </w:r>
      <w:r w:rsidRPr="00CE6FA6">
        <w:rPr>
          <w:rFonts w:ascii="Doulos SIL" w:hAnsi="Doulos SIL" w:cs="Doulos SIL"/>
          <w:lang w:val="x-none"/>
        </w:rPr>
        <w:tab/>
        <w:t>kwāā]</w:t>
      </w:r>
    </w:p>
    <w:p w14:paraId="1D99F175" w14:textId="50832D7F" w:rsidR="00582C33" w:rsidRPr="00CE6FA6" w:rsidRDefault="00582C33" w:rsidP="00582C33">
      <w:pPr>
        <w:tabs>
          <w:tab w:val="left" w:pos="720"/>
          <w:tab w:val="left" w:pos="1080"/>
          <w:tab w:val="left" w:pos="1980"/>
          <w:tab w:val="left" w:pos="3150"/>
          <w:tab w:val="left" w:pos="4500"/>
          <w:tab w:val="left" w:pos="5760"/>
          <w:tab w:val="left" w:pos="7110"/>
        </w:tabs>
        <w:rPr>
          <w:lang w:val="x-none"/>
        </w:rPr>
      </w:pPr>
      <w:r w:rsidRPr="00CE6FA6">
        <w:rPr>
          <w:lang w:val="x-none"/>
        </w:rPr>
        <w:tab/>
      </w:r>
      <w:r w:rsidRPr="00CE6FA6">
        <w:rPr>
          <w:lang w:val="x-none"/>
        </w:rPr>
        <w:tab/>
        <w:t>3Sg</w:t>
      </w:r>
      <w:r w:rsidRPr="00CE6FA6">
        <w:rPr>
          <w:lang w:val="x-none"/>
        </w:rPr>
        <w:tab/>
        <w:t>said</w:t>
      </w:r>
      <w:r w:rsidRPr="00CE6FA6">
        <w:rPr>
          <w:lang w:val="x-none"/>
        </w:rPr>
        <w:tab/>
        <w:t>[1Sg</w:t>
      </w:r>
      <w:r w:rsidRPr="00CE6FA6">
        <w:rPr>
          <w:lang w:val="x-none"/>
        </w:rPr>
        <w:tab/>
      </w:r>
      <w:r w:rsidR="00A34322" w:rsidRPr="00CE6FA6">
        <w:t>(</w:t>
      </w:r>
      <w:r w:rsidRPr="00CE6FA6">
        <w:rPr>
          <w:lang w:val="x-none"/>
        </w:rPr>
        <w:t>Sbj/Obj</w:t>
      </w:r>
      <w:r w:rsidR="00A34322" w:rsidRPr="00CE6FA6">
        <w:t>)</w:t>
      </w:r>
      <w:r w:rsidRPr="00CE6FA6">
        <w:rPr>
          <w:lang w:val="x-none"/>
        </w:rPr>
        <w:tab/>
        <w:t>cow</w:t>
      </w:r>
      <w:r w:rsidRPr="00CE6FA6">
        <w:rPr>
          <w:lang w:val="x-none"/>
        </w:rPr>
        <w:tab/>
        <w:t>hit.Pfv]</w:t>
      </w:r>
    </w:p>
    <w:p w14:paraId="7A6C8B2A" w14:textId="07E71414" w:rsidR="00325819" w:rsidRPr="00CE6FA6" w:rsidRDefault="00325819" w:rsidP="00325819">
      <w:pPr>
        <w:tabs>
          <w:tab w:val="left" w:pos="720"/>
          <w:tab w:val="left" w:pos="1080"/>
        </w:tabs>
        <w:rPr>
          <w:lang w:val="x-none"/>
        </w:rPr>
      </w:pPr>
      <w:r w:rsidRPr="00CE6FA6">
        <w:rPr>
          <w:lang w:val="x-none"/>
        </w:rPr>
        <w:tab/>
      </w:r>
      <w:r w:rsidRPr="00CE6FA6">
        <w:rPr>
          <w:lang w:val="x-none"/>
        </w:rPr>
        <w:tab/>
        <w:t>‘He/She said that I hit-Past the cow.’</w:t>
      </w:r>
    </w:p>
    <w:p w14:paraId="268CED6B" w14:textId="77777777" w:rsidR="00582C33" w:rsidRPr="00CE6FA6" w:rsidRDefault="00582C33" w:rsidP="00582C33">
      <w:pPr>
        <w:tabs>
          <w:tab w:val="left" w:pos="720"/>
          <w:tab w:val="left" w:pos="1080"/>
        </w:tabs>
        <w:rPr>
          <w:lang w:val="x-none"/>
        </w:rPr>
      </w:pPr>
    </w:p>
    <w:p w14:paraId="077CDAF8" w14:textId="2C590A3C" w:rsidR="00582C33" w:rsidRPr="00CE6FA6" w:rsidRDefault="00582C33" w:rsidP="00582C33">
      <w:pPr>
        <w:tabs>
          <w:tab w:val="left" w:pos="720"/>
          <w:tab w:val="left" w:pos="1080"/>
          <w:tab w:val="left" w:pos="1980"/>
          <w:tab w:val="left" w:pos="3150"/>
          <w:tab w:val="left" w:pos="4500"/>
          <w:tab w:val="left" w:pos="5760"/>
          <w:tab w:val="left" w:pos="711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00F73024" w:rsidRPr="00CE6FA6">
        <w:rPr>
          <w:rFonts w:ascii="Doulos SIL" w:hAnsi="Doulos SIL" w:cs="Doulos SIL"/>
          <w:lang w:val="x-none"/>
        </w:rPr>
        <w:t>̄</w:t>
      </w:r>
      <w:r w:rsidRPr="00CE6FA6">
        <w:rPr>
          <w:rFonts w:ascii="Doulos SIL" w:hAnsi="Doulos SIL" w:cs="Doulos SIL"/>
          <w:lang w:val="x-none"/>
        </w:rPr>
        <w:tab/>
        <w:t>[</w:t>
      </w:r>
      <w:r w:rsidRPr="00CE6FA6">
        <w:rPr>
          <w:rFonts w:ascii="Doulos SIL" w:hAnsi="Doulos SIL" w:cs="Doulos SIL"/>
          <w:b/>
          <w:bCs/>
          <w:lang w:val="x-none"/>
        </w:rPr>
        <w:t>ŋ̀</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lang w:val="x-none"/>
        </w:rPr>
        <w:tab/>
        <w:t>kúŋgóló</w:t>
      </w:r>
      <w:r w:rsidRPr="00CE6FA6">
        <w:rPr>
          <w:rFonts w:ascii="Doulos SIL" w:hAnsi="Doulos SIL" w:cs="Doulos SIL"/>
          <w:lang w:val="x-none"/>
        </w:rPr>
        <w:tab/>
        <w:t>kwāā]</w:t>
      </w:r>
    </w:p>
    <w:p w14:paraId="5BE91F4E" w14:textId="54A36C23" w:rsidR="00582C33" w:rsidRPr="00CE6FA6" w:rsidRDefault="00582C33" w:rsidP="00582C33">
      <w:pPr>
        <w:tabs>
          <w:tab w:val="left" w:pos="720"/>
          <w:tab w:val="left" w:pos="1080"/>
          <w:tab w:val="left" w:pos="1980"/>
          <w:tab w:val="left" w:pos="3150"/>
          <w:tab w:val="left" w:pos="4500"/>
          <w:tab w:val="left" w:pos="5760"/>
          <w:tab w:val="left" w:pos="7110"/>
        </w:tabs>
        <w:rPr>
          <w:lang w:val="x-none"/>
        </w:rPr>
      </w:pPr>
      <w:r w:rsidRPr="00CE6FA6">
        <w:rPr>
          <w:lang w:val="x-none"/>
        </w:rPr>
        <w:tab/>
      </w:r>
      <w:r w:rsidRPr="00CE6FA6">
        <w:rPr>
          <w:lang w:val="x-none"/>
        </w:rPr>
        <w:tab/>
        <w:t>3Sg</w:t>
      </w:r>
      <w:r w:rsidRPr="00CE6FA6">
        <w:rPr>
          <w:lang w:val="x-none"/>
        </w:rPr>
        <w:tab/>
        <w:t>said</w:t>
      </w:r>
      <w:r w:rsidRPr="00CE6FA6">
        <w:rPr>
          <w:lang w:val="x-none"/>
        </w:rPr>
        <w:tab/>
        <w:t>[1Sg</w:t>
      </w:r>
      <w:r w:rsidRPr="00CE6FA6">
        <w:rPr>
          <w:lang w:val="x-none"/>
        </w:rPr>
        <w:tab/>
      </w:r>
      <w:r w:rsidR="00A34322" w:rsidRPr="00CE6FA6">
        <w:t>(</w:t>
      </w:r>
      <w:r w:rsidRPr="00CE6FA6">
        <w:rPr>
          <w:lang w:val="x-none"/>
        </w:rPr>
        <w:t>Sbj/Obj</w:t>
      </w:r>
      <w:r w:rsidR="00A34322" w:rsidRPr="00CE6FA6">
        <w:t>)</w:t>
      </w:r>
      <w:r w:rsidRPr="00CE6FA6">
        <w:rPr>
          <w:lang w:val="x-none"/>
        </w:rPr>
        <w:tab/>
        <w:t>dog</w:t>
      </w:r>
      <w:r w:rsidRPr="00CE6FA6">
        <w:rPr>
          <w:lang w:val="x-none"/>
        </w:rPr>
        <w:tab/>
        <w:t>hit.Pfv]</w:t>
      </w:r>
    </w:p>
    <w:p w14:paraId="20C94741" w14:textId="3EDDEC90" w:rsidR="001C666C" w:rsidRPr="00CE6FA6" w:rsidRDefault="00325819" w:rsidP="00B353D0">
      <w:pPr>
        <w:tabs>
          <w:tab w:val="left" w:pos="720"/>
          <w:tab w:val="left" w:pos="1080"/>
        </w:tabs>
        <w:rPr>
          <w:lang w:val="x-none"/>
        </w:rPr>
      </w:pPr>
      <w:r w:rsidRPr="00CE6FA6">
        <w:rPr>
          <w:lang w:val="x-none"/>
        </w:rPr>
        <w:tab/>
      </w:r>
      <w:r w:rsidRPr="00CE6FA6">
        <w:rPr>
          <w:lang w:val="x-none"/>
        </w:rPr>
        <w:tab/>
        <w:t>‘He/She said that I hit-Past the dog.’</w:t>
      </w:r>
    </w:p>
    <w:p w14:paraId="62C91911" w14:textId="77777777" w:rsidR="00B353D0" w:rsidRPr="00CE6FA6" w:rsidRDefault="00B353D0" w:rsidP="00B353D0">
      <w:pPr>
        <w:tabs>
          <w:tab w:val="left" w:pos="720"/>
          <w:tab w:val="left" w:pos="1080"/>
        </w:tabs>
        <w:rPr>
          <w:lang w:val="x-none"/>
        </w:rPr>
      </w:pPr>
    </w:p>
    <w:p w14:paraId="52695C26" w14:textId="3DC173E8" w:rsidR="001C666C" w:rsidRPr="00CE6FA6" w:rsidRDefault="00325819" w:rsidP="00B353D0">
      <w:pPr>
        <w:pStyle w:val="Heading5"/>
        <w:rPr>
          <w:lang w:val="x-none"/>
        </w:rPr>
      </w:pPr>
      <w:bookmarkStart w:id="677" w:name="_Toc115206457"/>
      <w:r w:rsidRPr="00CE6FA6">
        <w:t>Cliffs BCM allomorph</w:t>
      </w:r>
      <w:r w:rsidR="001C666C" w:rsidRPr="00CE6FA6">
        <w:t xml:space="preserve"> </w:t>
      </w:r>
      <w:r w:rsidRPr="00CE6FA6">
        <w:rPr>
          <w:rFonts w:ascii="Doulos SIL" w:hAnsi="Doulos SIL" w:cs="Doulos SIL"/>
          <w:lang w:val="x-none"/>
        </w:rPr>
        <w:t>=</w:t>
      </w:r>
      <w:r w:rsidR="001C666C" w:rsidRPr="00CE6FA6">
        <w:rPr>
          <w:rFonts w:ascii="Doulos SIL" w:hAnsi="Doulos SIL" w:cs="Doulos SIL"/>
        </w:rPr>
        <w:t>na</w:t>
      </w:r>
      <w:r w:rsidR="001C666C" w:rsidRPr="00CE6FA6">
        <w:rPr>
          <w:rFonts w:ascii="Doulos SIL" w:hAnsi="Doulos SIL" w:cs="Doulos SIL"/>
          <w:lang w:val="x-none"/>
        </w:rPr>
        <w:t>̀ⁿ</w:t>
      </w:r>
      <w:r w:rsidR="001C666C" w:rsidRPr="00CE6FA6">
        <w:rPr>
          <w:lang w:val="x-none"/>
        </w:rPr>
        <w:t xml:space="preserve"> </w:t>
      </w:r>
      <w:r w:rsidRPr="00CE6FA6">
        <w:rPr>
          <w:lang w:val="x-none"/>
        </w:rPr>
        <w:t>versus Djenn</w:t>
      </w:r>
      <w:r w:rsidRPr="00CE6FA6">
        <w:t xml:space="preserve">é post-1Sg </w:t>
      </w:r>
      <w:r w:rsidRPr="00CE6FA6">
        <w:rPr>
          <w:rFonts w:ascii="Doulos SIL" w:hAnsi="Doulos SIL" w:cs="Doulos SIL"/>
        </w:rPr>
        <w:t>na</w:t>
      </w:r>
      <w:r w:rsidRPr="00CE6FA6">
        <w:rPr>
          <w:rFonts w:ascii="Doulos SIL" w:hAnsi="Doulos SIL" w:cs="Doulos SIL"/>
          <w:lang w:val="x-none"/>
        </w:rPr>
        <w:t>̀</w:t>
      </w:r>
      <w:bookmarkEnd w:id="677"/>
      <w:r w:rsidRPr="00CE6FA6">
        <w:rPr>
          <w:lang w:val="x-none"/>
        </w:rPr>
        <w:t xml:space="preserve"> </w:t>
      </w:r>
    </w:p>
    <w:p w14:paraId="47E0189B" w14:textId="4592DFB2" w:rsidR="001C666C" w:rsidRPr="00CE6FA6" w:rsidRDefault="00C87A50" w:rsidP="001C666C">
      <w:pPr>
        <w:rPr>
          <w:lang w:val="x-none"/>
        </w:rPr>
      </w:pPr>
      <w:r w:rsidRPr="00CE6FA6">
        <w:t xml:space="preserve">The homologue to Cliffs post-subject </w:t>
      </w:r>
      <w:r w:rsidRPr="00CE6FA6">
        <w:rPr>
          <w:rFonts w:ascii="Doulos SIL" w:hAnsi="Doulos SIL" w:cs="Doulos SIL"/>
          <w:lang w:val="x-none"/>
        </w:rPr>
        <w:t>=</w:t>
      </w:r>
      <w:r w:rsidRPr="00CE6FA6">
        <w:rPr>
          <w:rFonts w:ascii="Doulos SIL" w:hAnsi="Doulos SIL" w:cs="Doulos SIL"/>
        </w:rPr>
        <w:t>na</w:t>
      </w:r>
      <w:r w:rsidRPr="00CE6FA6">
        <w:rPr>
          <w:rFonts w:ascii="Doulos SIL" w:hAnsi="Doulos SIL" w:cs="Doulos SIL"/>
          <w:lang w:val="x-none"/>
        </w:rPr>
        <w:t>̀ⁿ</w:t>
      </w:r>
      <w:r w:rsidRPr="00CE6FA6">
        <w:rPr>
          <w:lang w:val="x-none"/>
        </w:rPr>
        <w:t xml:space="preserve"> in Djenn</w:t>
      </w:r>
      <w:r w:rsidRPr="00CE6FA6">
        <w:t xml:space="preserve">é Jenaama </w:t>
      </w:r>
      <w:r w:rsidRPr="00CE6FA6">
        <w:rPr>
          <w:lang w:val="x-none"/>
        </w:rPr>
        <w:t xml:space="preserve">is </w:t>
      </w:r>
      <w:r w:rsidRPr="00CE6FA6">
        <w:rPr>
          <w:rFonts w:ascii="Doulos SIL" w:hAnsi="Doulos SIL" w:cs="Doulos SIL"/>
          <w:lang w:val="x-none"/>
        </w:rPr>
        <w:t>nà</w:t>
      </w:r>
      <w:r w:rsidRPr="00CE6FA6">
        <w:rPr>
          <w:lang w:val="x-none"/>
        </w:rPr>
        <w:t>. Although both are confined to perfective positive clauses, the Djenn</w:t>
      </w:r>
      <w:r w:rsidRPr="00CE6FA6">
        <w:t xml:space="preserve">é morpheme </w:t>
      </w:r>
      <w:r w:rsidRPr="00CE6FA6">
        <w:rPr>
          <w:lang w:val="x-none"/>
        </w:rPr>
        <w:t xml:space="preserve">has a different distribution. It occurs only after 1Sg </w:t>
      </w:r>
      <w:r w:rsidRPr="00CE6FA6">
        <w:rPr>
          <w:rFonts w:ascii="Doulos SIL" w:hAnsi="Doulos SIL" w:cs="Doulos SIL"/>
          <w:lang w:val="x-none"/>
        </w:rPr>
        <w:t>ŋ̀</w:t>
      </w:r>
      <w:r w:rsidRPr="00CE6FA6">
        <w:rPr>
          <w:lang w:val="x-none"/>
        </w:rPr>
        <w:t xml:space="preserve"> in the combination </w:t>
      </w:r>
      <w:r w:rsidRPr="00CE6FA6">
        <w:rPr>
          <w:rFonts w:ascii="Doulos SIL" w:hAnsi="Doulos SIL" w:cs="Doulos SIL"/>
          <w:lang w:val="x-none"/>
        </w:rPr>
        <w:t>ń nà</w:t>
      </w:r>
      <w:r w:rsidRPr="00CE6FA6">
        <w:rPr>
          <w:lang w:val="x-none"/>
        </w:rPr>
        <w:t xml:space="preserve">, and it does not occur after LogoSg </w:t>
      </w:r>
      <w:r w:rsidRPr="00CE6FA6">
        <w:rPr>
          <w:rFonts w:ascii="Doulos SIL" w:hAnsi="Doulos SIL" w:cs="Doulos SIL"/>
          <w:lang w:val="x-none"/>
        </w:rPr>
        <w:t>ŋ́</w:t>
      </w:r>
      <w:r w:rsidRPr="00CE6FA6">
        <w:rPr>
          <w:lang w:val="x-none"/>
        </w:rPr>
        <w:t>. On the other hand, it occurs in intransitive as well as transitive clauses, so it cannot be analysed as a bidirectional case-marker. It could, however, be analysed in at least some Djenn</w:t>
      </w:r>
      <w:r w:rsidRPr="00CE6FA6">
        <w:t xml:space="preserve">é dialects as a </w:t>
      </w:r>
      <w:r w:rsidRPr="00CE6FA6">
        <w:rPr>
          <w:b/>
          <w:bCs/>
        </w:rPr>
        <w:t>linker</w:t>
      </w:r>
      <w:r w:rsidRPr="00CE6FA6">
        <w:t xml:space="preserve"> between 1Sg subject </w:t>
      </w:r>
      <w:r w:rsidRPr="00CE6FA6">
        <w:rPr>
          <w:rFonts w:ascii="Doulos SIL" w:hAnsi="Doulos SIL" w:cs="Doulos SIL"/>
          <w:lang w:val="x-none"/>
        </w:rPr>
        <w:t>ŋ̀</w:t>
      </w:r>
      <w:r w:rsidRPr="00CE6FA6">
        <w:rPr>
          <w:lang w:val="x-none"/>
        </w:rPr>
        <w:t xml:space="preserve"> and the VP, separating them when they would otherwise be adjacent</w:t>
      </w:r>
      <w:r w:rsidR="009F34FF" w:rsidRPr="00CE6FA6">
        <w:rPr>
          <w:lang w:val="x-none"/>
        </w:rPr>
        <w:t xml:space="preserve"> (i.e. when there is no nonzero post-subject inflectional morpheme). For subdialectal detail and further analysis, see the parallel grammar.</w:t>
      </w:r>
    </w:p>
    <w:p w14:paraId="66B40AF5" w14:textId="77777777" w:rsidR="00AB7B4F" w:rsidRPr="00CE6FA6" w:rsidRDefault="00AB7B4F" w:rsidP="00294B1E">
      <w:pPr>
        <w:rPr>
          <w:lang w:val="x-none"/>
        </w:rPr>
      </w:pPr>
    </w:p>
    <w:p w14:paraId="557626CC" w14:textId="77777777" w:rsidR="00326326" w:rsidRPr="00CE6FA6" w:rsidRDefault="00326326" w:rsidP="00294B1E"/>
    <w:p w14:paraId="765463A9" w14:textId="0E6410E2" w:rsidR="00294B1E" w:rsidRPr="00CE6FA6" w:rsidRDefault="00294B1E" w:rsidP="00294B1E">
      <w:pPr>
        <w:pStyle w:val="Heading4"/>
        <w:rPr>
          <w:lang w:val="x-none"/>
        </w:rPr>
      </w:pPr>
      <w:bookmarkStart w:id="678" w:name="_Toc115206458"/>
      <w:r w:rsidRPr="00CE6FA6">
        <w:t xml:space="preserve">1Sg </w:t>
      </w:r>
      <w:r w:rsidRPr="00CE6FA6">
        <w:rPr>
          <w:rFonts w:ascii="Doulos SIL" w:hAnsi="Doulos SIL" w:cs="Doulos SIL"/>
          <w:lang w:val="x-none"/>
        </w:rPr>
        <w:t>ŋ̀</w:t>
      </w:r>
      <w:r w:rsidRPr="00CE6FA6">
        <w:rPr>
          <w:lang w:val="x-none"/>
        </w:rPr>
        <w:t xml:space="preserve"> </w:t>
      </w:r>
      <w:r w:rsidRPr="00CE6FA6">
        <w:t xml:space="preserve">and LogoSg </w:t>
      </w:r>
      <w:r w:rsidRPr="00CE6FA6">
        <w:rPr>
          <w:rFonts w:ascii="Doulos SIL" w:hAnsi="Doulos SIL" w:cs="Doulos SIL"/>
          <w:lang w:val="x-none"/>
        </w:rPr>
        <w:t>ŋ</w:t>
      </w:r>
      <w:r w:rsidR="00F73024" w:rsidRPr="00CE6FA6">
        <w:rPr>
          <w:rFonts w:ascii="Doulos SIL" w:hAnsi="Doulos SIL" w:cs="Doulos SIL"/>
          <w:lang w:val="x-none"/>
        </w:rPr>
        <w:t>̄</w:t>
      </w:r>
      <w:r w:rsidRPr="00CE6FA6">
        <w:rPr>
          <w:lang w:val="x-none"/>
        </w:rPr>
        <w:t xml:space="preserve"> subjects </w:t>
      </w:r>
      <w:r w:rsidR="0000600F" w:rsidRPr="00CE6FA6">
        <w:rPr>
          <w:lang w:val="x-none"/>
        </w:rPr>
        <w:t xml:space="preserve">before inflectional </w:t>
      </w:r>
      <w:r w:rsidR="00F8593B" w:rsidRPr="00CE6FA6">
        <w:t>morphemes</w:t>
      </w:r>
      <w:bookmarkEnd w:id="678"/>
    </w:p>
    <w:p w14:paraId="71301C44" w14:textId="06D8CD5A" w:rsidR="00294B1E" w:rsidRPr="00CE6FA6" w:rsidRDefault="00294B1E" w:rsidP="00294B1E">
      <w:r w:rsidRPr="00CE6FA6">
        <w:rPr>
          <w:lang w:val="x-none"/>
        </w:rPr>
        <w:t>The nonzero post</w:t>
      </w:r>
      <w:r w:rsidR="00326326" w:rsidRPr="00CE6FA6">
        <w:rPr>
          <w:lang w:val="x-none"/>
        </w:rPr>
        <w:t>-</w:t>
      </w:r>
      <w:r w:rsidRPr="00CE6FA6">
        <w:rPr>
          <w:lang w:val="x-none"/>
        </w:rPr>
        <w:t>subject inflectional particles</w:t>
      </w:r>
      <w:r w:rsidR="00840C9E" w:rsidRPr="00CE6FA6">
        <w:rPr>
          <w:lang w:val="x-none"/>
        </w:rPr>
        <w:t xml:space="preserve"> that can immediately follow subjects</w:t>
      </w:r>
      <w:r w:rsidRPr="00CE6FA6">
        <w:rPr>
          <w:lang w:val="x-none"/>
        </w:rPr>
        <w:t xml:space="preserve"> </w:t>
      </w:r>
      <w:r w:rsidR="00326326" w:rsidRPr="00CE6FA6">
        <w:rPr>
          <w:lang w:val="x-none"/>
        </w:rPr>
        <w:t>are</w:t>
      </w:r>
      <w:r w:rsidRPr="00CE6FA6">
        <w:rPr>
          <w:lang w:val="x-none"/>
        </w:rPr>
        <w:t xml:space="preserve"> Ipfv </w:t>
      </w:r>
      <w:r w:rsidRPr="00CE6FA6">
        <w:rPr>
          <w:rFonts w:ascii="Doulos SIL" w:hAnsi="Doulos SIL" w:cs="Doulos SIL"/>
          <w:lang w:val="x-none"/>
        </w:rPr>
        <w:t>gà</w:t>
      </w:r>
      <w:r w:rsidRPr="00CE6FA6">
        <w:rPr>
          <w:lang w:val="x-none"/>
        </w:rPr>
        <w:t xml:space="preserve">, IpfvNeg </w:t>
      </w:r>
      <w:r w:rsidRPr="00CE6FA6">
        <w:rPr>
          <w:rFonts w:ascii="Doulos SIL" w:hAnsi="Doulos SIL" w:cs="Doulos SIL"/>
          <w:lang w:val="x-none"/>
        </w:rPr>
        <w:t>nà</w:t>
      </w:r>
      <w:r w:rsidRPr="00CE6FA6">
        <w:rPr>
          <w:lang w:val="x-none"/>
        </w:rPr>
        <w:t xml:space="preserve">, PfvNeg </w:t>
      </w:r>
      <w:r w:rsidRPr="00CE6FA6">
        <w:rPr>
          <w:rFonts w:ascii="Doulos SIL" w:hAnsi="Doulos SIL" w:cs="Doulos SIL"/>
          <w:lang w:val="x-none"/>
        </w:rPr>
        <w:t>tè</w:t>
      </w:r>
      <w:r w:rsidRPr="00CE6FA6">
        <w:rPr>
          <w:lang w:val="x-none"/>
        </w:rPr>
        <w:t xml:space="preserve">, </w:t>
      </w:r>
      <w:r w:rsidR="00840C9E" w:rsidRPr="00CE6FA6">
        <w:t xml:space="preserve">perfective positive </w:t>
      </w:r>
      <w:r w:rsidRPr="00CE6FA6">
        <w:rPr>
          <w:lang w:val="x-none"/>
        </w:rPr>
        <w:t xml:space="preserve">conditional </w:t>
      </w:r>
      <w:r w:rsidRPr="00CE6FA6">
        <w:rPr>
          <w:rFonts w:ascii="Doulos SIL" w:hAnsi="Doulos SIL" w:cs="Doulos SIL"/>
          <w:lang w:val="x-none"/>
        </w:rPr>
        <w:t>nāⁿ</w:t>
      </w:r>
      <w:r w:rsidRPr="00CE6FA6">
        <w:rPr>
          <w:lang w:val="x-none"/>
        </w:rPr>
        <w:t xml:space="preserve">, and subjunctive </w:t>
      </w:r>
      <w:r w:rsidRPr="00CE6FA6">
        <w:rPr>
          <w:rFonts w:ascii="Doulos SIL" w:hAnsi="Doulos SIL" w:cs="Doulos SIL"/>
          <w:lang w:val="x-none"/>
        </w:rPr>
        <w:t>gālà</w:t>
      </w:r>
      <w:r w:rsidR="00210FE6" w:rsidRPr="00CE6FA6">
        <w:rPr>
          <w:lang w:val="x-none"/>
        </w:rPr>
        <w:t xml:space="preserve"> (</w:t>
      </w:r>
      <w:r w:rsidR="00210FE6" w:rsidRPr="00CE6FA6">
        <w:t>§10.1.1).</w:t>
      </w:r>
      <w:r w:rsidR="00210FE6" w:rsidRPr="00CE6FA6">
        <w:rPr>
          <w:lang w:val="x-none"/>
        </w:rPr>
        <w:t xml:space="preserve"> </w:t>
      </w:r>
    </w:p>
    <w:p w14:paraId="5695F520" w14:textId="283BDB25" w:rsidR="00210FE6" w:rsidRPr="00CE6FA6" w:rsidRDefault="00210FE6" w:rsidP="00294B1E">
      <w:r w:rsidRPr="00CE6FA6">
        <w:tab/>
        <w:t xml:space="preserve">Before a </w:t>
      </w:r>
      <w:r w:rsidR="00CB2D0B" w:rsidRPr="00CE6FA6">
        <w:t>post</w:t>
      </w:r>
      <w:r w:rsidR="00CB2D0B" w:rsidRPr="00CE6FA6">
        <w:noBreakHyphen/>
        <w:t>subject</w:t>
      </w:r>
      <w:r w:rsidRPr="00CE6FA6">
        <w:t xml:space="preserve"> </w:t>
      </w:r>
      <w:r w:rsidR="00F73024" w:rsidRPr="00CE6FA6">
        <w:t xml:space="preserve">inflectional </w:t>
      </w:r>
      <w:r w:rsidRPr="00CE6FA6">
        <w:t xml:space="preserve">particle, the 1Sg proclitic is </w:t>
      </w:r>
      <w:r w:rsidR="00AD3E9D" w:rsidRPr="00CE6FA6">
        <w:t>L</w:t>
      </w:r>
      <w:r w:rsidR="00AD3E9D" w:rsidRPr="00CE6FA6">
        <w:noBreakHyphen/>
        <w:t>ton</w:t>
      </w:r>
      <w:r w:rsidRPr="00CE6FA6">
        <w:t xml:space="preserve">ed </w:t>
      </w:r>
      <w:r w:rsidRPr="00CE6FA6">
        <w:rPr>
          <w:rFonts w:ascii="Doulos SIL" w:hAnsi="Doulos SIL" w:cs="Doulos SIL"/>
          <w:lang w:val="x-none"/>
        </w:rPr>
        <w:t>ŋ̀</w:t>
      </w:r>
      <w:r w:rsidRPr="00CE6FA6">
        <w:rPr>
          <w:lang w:val="x-none"/>
        </w:rPr>
        <w:t xml:space="preserve">. It </w:t>
      </w:r>
      <w:r w:rsidR="00396727" w:rsidRPr="00CE6FA6">
        <w:rPr>
          <w:lang w:val="x-none"/>
        </w:rPr>
        <w:t>does</w:t>
      </w:r>
      <w:r w:rsidRPr="00CE6FA6">
        <w:rPr>
          <w:lang w:val="x-none"/>
        </w:rPr>
        <w:t xml:space="preserve"> not itself </w:t>
      </w:r>
      <w:r w:rsidR="00396727" w:rsidRPr="00CE6FA6">
        <w:rPr>
          <w:lang w:val="x-none"/>
        </w:rPr>
        <w:t>undergo</w:t>
      </w:r>
      <w:r w:rsidRPr="00CE6FA6">
        <w:rPr>
          <w:lang w:val="x-none"/>
        </w:rPr>
        <w:t xml:space="preserve"> Final Tone-Raising</w:t>
      </w:r>
      <w:r w:rsidR="0000600F" w:rsidRPr="00CE6FA6">
        <w:rPr>
          <w:lang w:val="x-none"/>
        </w:rPr>
        <w:t xml:space="preserve"> </w:t>
      </w:r>
      <w:r w:rsidR="00396727" w:rsidRPr="00CE6FA6">
        <w:rPr>
          <w:lang w:val="x-none"/>
        </w:rPr>
        <w:t>in these combinations</w:t>
      </w:r>
      <w:r w:rsidR="0088108C" w:rsidRPr="00CE6FA6">
        <w:t>. It does not raise the tone of the particle (i.e. there is no associated floating tone)</w:t>
      </w:r>
      <w:r w:rsidRPr="00CE6FA6">
        <w:rPr>
          <w:lang w:val="x-none"/>
        </w:rPr>
        <w:t>.</w:t>
      </w:r>
      <w:r w:rsidR="0000600F" w:rsidRPr="00CE6FA6">
        <w:rPr>
          <w:lang w:val="x-none"/>
        </w:rPr>
        <w:t xml:space="preserve"> </w:t>
      </w:r>
      <w:r w:rsidR="00B353D0" w:rsidRPr="00CE6FA6">
        <w:rPr>
          <w:rFonts w:ascii="Doulos SIL" w:hAnsi="Doulos SIL" w:cs="Doulos SIL"/>
          <w:lang w:val="x-none"/>
        </w:rPr>
        <w:t>ŋ̀ gà</w:t>
      </w:r>
      <w:r w:rsidR="00B353D0" w:rsidRPr="00CE6FA6">
        <w:rPr>
          <w:lang w:val="x-none"/>
        </w:rPr>
        <w:t xml:space="preserve">, </w:t>
      </w:r>
      <w:r w:rsidR="00B353D0" w:rsidRPr="00CE6FA6">
        <w:rPr>
          <w:rFonts w:ascii="Doulos SIL" w:hAnsi="Doulos SIL" w:cs="Doulos SIL"/>
          <w:lang w:val="x-none"/>
        </w:rPr>
        <w:t>ǹ nà</w:t>
      </w:r>
      <w:r w:rsidR="00B353D0" w:rsidRPr="00CE6FA6">
        <w:rPr>
          <w:lang w:val="x-none"/>
        </w:rPr>
        <w:t xml:space="preserve">, and </w:t>
      </w:r>
      <w:r w:rsidR="00B353D0" w:rsidRPr="00CE6FA6">
        <w:rPr>
          <w:rFonts w:ascii="Doulos SIL" w:hAnsi="Doulos SIL" w:cs="Doulos SIL"/>
          <w:lang w:val="x-none"/>
        </w:rPr>
        <w:t>ǹ tè</w:t>
      </w:r>
      <w:r w:rsidR="00B353D0" w:rsidRPr="00CE6FA6">
        <w:rPr>
          <w:lang w:val="x-none"/>
        </w:rPr>
        <w:t xml:space="preserve"> in (</w:t>
      </w:r>
      <w:r w:rsidR="00710E14" w:rsidRPr="00CE6FA6">
        <w:rPr>
          <w:lang w:val="x-none"/>
        </w:rPr>
        <w:t>117</w:t>
      </w:r>
      <w:r w:rsidR="00B353D0" w:rsidRPr="00CE6FA6">
        <w:rPr>
          <w:lang w:val="x-none"/>
        </w:rPr>
        <w:t xml:space="preserve">a-c) function prosodically as single </w:t>
      </w:r>
      <w:r w:rsidR="00AD3E9D" w:rsidRPr="00CE6FA6">
        <w:rPr>
          <w:lang w:val="x-none"/>
        </w:rPr>
        <w:t>L</w:t>
      </w:r>
      <w:r w:rsidR="00AD3E9D" w:rsidRPr="00CE6FA6">
        <w:rPr>
          <w:lang w:val="x-none"/>
        </w:rPr>
        <w:noBreakHyphen/>
        <w:t>ton</w:t>
      </w:r>
      <w:r w:rsidR="00B353D0" w:rsidRPr="00CE6FA6">
        <w:rPr>
          <w:lang w:val="x-none"/>
        </w:rPr>
        <w:t>ed words</w:t>
      </w:r>
      <w:r w:rsidR="00F73024" w:rsidRPr="00CE6FA6">
        <w:rPr>
          <w:lang w:val="x-none"/>
        </w:rPr>
        <w:t>, i.e. as portmanteaus.</w:t>
      </w:r>
    </w:p>
    <w:p w14:paraId="7B957C1D" w14:textId="30C75740" w:rsidR="00210FE6" w:rsidRPr="00CE6FA6" w:rsidRDefault="00210FE6" w:rsidP="00294B1E">
      <w:pPr>
        <w:rPr>
          <w:lang w:val="x-none"/>
        </w:rPr>
      </w:pPr>
    </w:p>
    <w:p w14:paraId="6A6B0FAF" w14:textId="5021A038" w:rsidR="00210FE6" w:rsidRPr="00CE6FA6" w:rsidRDefault="00210FE6" w:rsidP="00210FE6">
      <w:pPr>
        <w:tabs>
          <w:tab w:val="left" w:pos="720"/>
          <w:tab w:val="left" w:pos="1080"/>
          <w:tab w:val="left" w:pos="1980"/>
          <w:tab w:val="left" w:pos="2970"/>
        </w:tabs>
        <w:rPr>
          <w:lang w:val="x-none"/>
        </w:rPr>
      </w:pPr>
      <w:r w:rsidRPr="00CE6FA6">
        <w:rPr>
          <w:lang w:val="x-none"/>
        </w:rPr>
        <w:t>(</w:t>
      </w:r>
      <w:r w:rsidR="00710E14" w:rsidRPr="00CE6FA6">
        <w:rPr>
          <w:lang w:val="x-none"/>
        </w:rPr>
        <w:t>117</w:t>
      </w:r>
      <w:r w:rsidRPr="00CE6FA6">
        <w:rPr>
          <w:lang w:val="x-none"/>
        </w:rPr>
        <w:t>)</w:t>
      </w:r>
      <w:r w:rsidRPr="00CE6FA6">
        <w:rPr>
          <w:lang w:val="x-none"/>
        </w:rPr>
        <w:tab/>
        <w:t>a.</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bē</w:t>
      </w:r>
    </w:p>
    <w:p w14:paraId="597846E9" w14:textId="43B94A03" w:rsidR="00210FE6" w:rsidRPr="00CE6FA6" w:rsidRDefault="00210FE6" w:rsidP="00210FE6">
      <w:pPr>
        <w:tabs>
          <w:tab w:val="left" w:pos="720"/>
          <w:tab w:val="left" w:pos="1080"/>
          <w:tab w:val="left" w:pos="1980"/>
          <w:tab w:val="left" w:pos="2970"/>
        </w:tabs>
        <w:rPr>
          <w:lang w:val="x-none"/>
        </w:rPr>
      </w:pPr>
      <w:r w:rsidRPr="00CE6FA6">
        <w:rPr>
          <w:lang w:val="x-none"/>
        </w:rPr>
        <w:tab/>
      </w:r>
      <w:r w:rsidRPr="00CE6FA6">
        <w:rPr>
          <w:lang w:val="x-none"/>
        </w:rPr>
        <w:tab/>
        <w:t>1Sg</w:t>
      </w:r>
      <w:r w:rsidRPr="00CE6FA6">
        <w:rPr>
          <w:lang w:val="x-none"/>
        </w:rPr>
        <w:tab/>
        <w:t>Ipfv</w:t>
      </w:r>
      <w:r w:rsidRPr="00CE6FA6">
        <w:rPr>
          <w:lang w:val="x-none"/>
        </w:rPr>
        <w:tab/>
        <w:t>come.Ipfv</w:t>
      </w:r>
    </w:p>
    <w:p w14:paraId="36593107" w14:textId="33ACDBF0" w:rsidR="00210FE6" w:rsidRPr="00CE6FA6" w:rsidRDefault="00210FE6" w:rsidP="00210FE6">
      <w:pPr>
        <w:tabs>
          <w:tab w:val="left" w:pos="720"/>
          <w:tab w:val="left" w:pos="1080"/>
        </w:tabs>
        <w:rPr>
          <w:lang w:val="x-none"/>
        </w:rPr>
      </w:pPr>
      <w:r w:rsidRPr="00CE6FA6">
        <w:rPr>
          <w:lang w:val="x-none"/>
        </w:rPr>
        <w:tab/>
      </w:r>
      <w:r w:rsidRPr="00CE6FA6">
        <w:rPr>
          <w:lang w:val="x-none"/>
        </w:rPr>
        <w:tab/>
        <w:t>‘I come</w:t>
      </w:r>
      <w:r w:rsidR="00477EFA" w:rsidRPr="00CE6FA6">
        <w:rPr>
          <w:lang w:val="x-none"/>
        </w:rPr>
        <w:t>/am coming/</w:t>
      </w:r>
      <w:r w:rsidRPr="00CE6FA6">
        <w:rPr>
          <w:lang w:val="x-none"/>
        </w:rPr>
        <w:t>will com</w:t>
      </w:r>
      <w:r w:rsidR="00477EFA" w:rsidRPr="00CE6FA6">
        <w:rPr>
          <w:lang w:val="x-none"/>
        </w:rPr>
        <w:t>e</w:t>
      </w:r>
      <w:r w:rsidRPr="00CE6FA6">
        <w:rPr>
          <w:lang w:val="x-none"/>
        </w:rPr>
        <w:t>.’</w:t>
      </w:r>
    </w:p>
    <w:p w14:paraId="3CDA6161" w14:textId="77777777" w:rsidR="00F7242D" w:rsidRPr="00CE6FA6" w:rsidRDefault="00F7242D" w:rsidP="00F7242D">
      <w:pPr>
        <w:tabs>
          <w:tab w:val="left" w:pos="720"/>
          <w:tab w:val="left" w:pos="1080"/>
        </w:tabs>
        <w:rPr>
          <w:lang w:val="x-none"/>
        </w:rPr>
      </w:pPr>
    </w:p>
    <w:p w14:paraId="20D6A360" w14:textId="3F211A2A" w:rsidR="00F7242D" w:rsidRPr="00CE6FA6" w:rsidRDefault="00F7242D" w:rsidP="00E75906">
      <w:pPr>
        <w:tabs>
          <w:tab w:val="left" w:pos="720"/>
          <w:tab w:val="left" w:pos="1080"/>
          <w:tab w:val="left" w:pos="1980"/>
          <w:tab w:val="left" w:pos="315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bē</w:t>
      </w:r>
    </w:p>
    <w:p w14:paraId="65466B3F" w14:textId="5EB89D7A" w:rsidR="00F7242D" w:rsidRPr="00CE6FA6" w:rsidRDefault="00F7242D" w:rsidP="00E75906">
      <w:pPr>
        <w:tabs>
          <w:tab w:val="left" w:pos="720"/>
          <w:tab w:val="left" w:pos="1080"/>
          <w:tab w:val="left" w:pos="1980"/>
          <w:tab w:val="left" w:pos="3150"/>
        </w:tabs>
        <w:rPr>
          <w:lang w:val="x-none"/>
        </w:rPr>
      </w:pPr>
      <w:r w:rsidRPr="00CE6FA6">
        <w:rPr>
          <w:lang w:val="x-none"/>
        </w:rPr>
        <w:tab/>
      </w:r>
      <w:r w:rsidRPr="00CE6FA6">
        <w:rPr>
          <w:lang w:val="x-none"/>
        </w:rPr>
        <w:tab/>
        <w:t>1Sg</w:t>
      </w:r>
      <w:r w:rsidRPr="00CE6FA6">
        <w:rPr>
          <w:lang w:val="x-none"/>
        </w:rPr>
        <w:tab/>
        <w:t>IpfvNeg</w:t>
      </w:r>
      <w:r w:rsidRPr="00CE6FA6">
        <w:rPr>
          <w:lang w:val="x-none"/>
        </w:rPr>
        <w:tab/>
        <w:t>come.Pfv</w:t>
      </w:r>
    </w:p>
    <w:p w14:paraId="598D33C4" w14:textId="2EE3A840" w:rsidR="00F7242D" w:rsidRPr="00CE6FA6" w:rsidRDefault="00F7242D" w:rsidP="00F7242D">
      <w:pPr>
        <w:tabs>
          <w:tab w:val="left" w:pos="720"/>
          <w:tab w:val="left" w:pos="1080"/>
        </w:tabs>
      </w:pPr>
      <w:r w:rsidRPr="00CE6FA6">
        <w:rPr>
          <w:lang w:val="x-none"/>
        </w:rPr>
        <w:tab/>
      </w:r>
      <w:r w:rsidRPr="00CE6FA6">
        <w:rPr>
          <w:lang w:val="x-none"/>
        </w:rPr>
        <w:tab/>
        <w:t>‘I do/will not come.</w:t>
      </w:r>
      <w:r w:rsidR="00884EDA" w:rsidRPr="00CE6FA6">
        <w:rPr>
          <w:lang w:val="x-none"/>
        </w:rPr>
        <w:t>’</w:t>
      </w:r>
    </w:p>
    <w:p w14:paraId="097E565D" w14:textId="4EC3EEE6" w:rsidR="00F7242D" w:rsidRPr="00CE6FA6" w:rsidRDefault="00F7242D" w:rsidP="00210FE6">
      <w:pPr>
        <w:tabs>
          <w:tab w:val="left" w:pos="720"/>
          <w:tab w:val="left" w:pos="1080"/>
        </w:tabs>
        <w:rPr>
          <w:lang w:val="x-none"/>
        </w:rPr>
      </w:pPr>
    </w:p>
    <w:p w14:paraId="4DB0C179" w14:textId="5A1A0F43" w:rsidR="00F7242D" w:rsidRPr="00CE6FA6" w:rsidRDefault="00F7242D" w:rsidP="0088108C">
      <w:pPr>
        <w:tabs>
          <w:tab w:val="left" w:pos="720"/>
          <w:tab w:val="left" w:pos="1080"/>
          <w:tab w:val="left" w:pos="1980"/>
          <w:tab w:val="left" w:pos="3150"/>
        </w:tabs>
        <w:rPr>
          <w:lang w:val="x-none"/>
        </w:rPr>
      </w:pPr>
      <w:r w:rsidRPr="00CE6FA6">
        <w:rPr>
          <w:lang w:val="x-none"/>
        </w:rPr>
        <w:tab/>
        <w:t>c.</w:t>
      </w:r>
      <w:r w:rsidRPr="00CE6FA6">
        <w:rPr>
          <w:lang w:val="x-none"/>
        </w:rPr>
        <w:tab/>
      </w:r>
      <w:r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bē</w:t>
      </w:r>
    </w:p>
    <w:p w14:paraId="1432B130" w14:textId="12BA7DC8" w:rsidR="00F7242D" w:rsidRPr="00CE6FA6" w:rsidRDefault="00F7242D" w:rsidP="0088108C">
      <w:pPr>
        <w:tabs>
          <w:tab w:val="left" w:pos="720"/>
          <w:tab w:val="left" w:pos="1080"/>
          <w:tab w:val="left" w:pos="1980"/>
          <w:tab w:val="left" w:pos="3150"/>
        </w:tabs>
        <w:rPr>
          <w:lang w:val="x-none"/>
        </w:rPr>
      </w:pPr>
      <w:r w:rsidRPr="00CE6FA6">
        <w:rPr>
          <w:lang w:val="x-none"/>
        </w:rPr>
        <w:tab/>
      </w:r>
      <w:r w:rsidRPr="00CE6FA6">
        <w:rPr>
          <w:lang w:val="x-none"/>
        </w:rPr>
        <w:tab/>
        <w:t>1Sg</w:t>
      </w:r>
      <w:r w:rsidRPr="00CE6FA6">
        <w:rPr>
          <w:lang w:val="x-none"/>
        </w:rPr>
        <w:tab/>
        <w:t>PfvNeg</w:t>
      </w:r>
      <w:r w:rsidRPr="00CE6FA6">
        <w:rPr>
          <w:lang w:val="x-none"/>
        </w:rPr>
        <w:tab/>
        <w:t>come.Pfv</w:t>
      </w:r>
    </w:p>
    <w:p w14:paraId="177813A3" w14:textId="53C763B2" w:rsidR="00F7242D" w:rsidRPr="00CE6FA6" w:rsidRDefault="00F7242D" w:rsidP="00210FE6">
      <w:pPr>
        <w:tabs>
          <w:tab w:val="left" w:pos="720"/>
          <w:tab w:val="left" w:pos="1080"/>
        </w:tabs>
      </w:pPr>
      <w:r w:rsidRPr="00CE6FA6">
        <w:rPr>
          <w:lang w:val="x-none"/>
        </w:rPr>
        <w:tab/>
      </w:r>
      <w:r w:rsidRPr="00CE6FA6">
        <w:rPr>
          <w:lang w:val="x-none"/>
        </w:rPr>
        <w:tab/>
        <w:t>‘I did not come.’</w:t>
      </w:r>
    </w:p>
    <w:p w14:paraId="0F561C6A" w14:textId="77777777" w:rsidR="00F7242D" w:rsidRPr="00CE6FA6" w:rsidRDefault="00F7242D" w:rsidP="00210FE6">
      <w:pPr>
        <w:tabs>
          <w:tab w:val="left" w:pos="720"/>
          <w:tab w:val="left" w:pos="1080"/>
        </w:tabs>
        <w:rPr>
          <w:lang w:val="x-none"/>
        </w:rPr>
      </w:pPr>
    </w:p>
    <w:p w14:paraId="2C31E231" w14:textId="0F989B17" w:rsidR="00210FE6" w:rsidRPr="00CE6FA6" w:rsidRDefault="00892781" w:rsidP="00210FE6">
      <w:pPr>
        <w:tabs>
          <w:tab w:val="left" w:pos="720"/>
          <w:tab w:val="left" w:pos="1080"/>
        </w:tabs>
        <w:rPr>
          <w:lang w:val="x-none"/>
        </w:rPr>
      </w:pPr>
      <w:r w:rsidRPr="00CE6FA6">
        <w:rPr>
          <w:lang w:val="x-none"/>
        </w:rPr>
        <w:t>T</w:t>
      </w:r>
      <w:r w:rsidR="00F7242D" w:rsidRPr="00CE6FA6">
        <w:rPr>
          <w:lang w:val="x-none"/>
        </w:rPr>
        <w:t xml:space="preserve">he </w:t>
      </w:r>
      <w:r w:rsidR="00AD3E9D" w:rsidRPr="00CE6FA6">
        <w:rPr>
          <w:lang w:val="x-none"/>
        </w:rPr>
        <w:t>L</w:t>
      </w:r>
      <w:r w:rsidR="00AD3E9D" w:rsidRPr="00CE6FA6">
        <w:rPr>
          <w:lang w:val="x-none"/>
        </w:rPr>
        <w:noBreakHyphen/>
        <w:t>ton</w:t>
      </w:r>
      <w:r w:rsidR="00B353D0" w:rsidRPr="00CE6FA6">
        <w:rPr>
          <w:lang w:val="x-none"/>
        </w:rPr>
        <w:t xml:space="preserve">ed </w:t>
      </w:r>
      <w:r w:rsidR="00F7242D" w:rsidRPr="00CE6FA6">
        <w:rPr>
          <w:lang w:val="x-none"/>
        </w:rPr>
        <w:t xml:space="preserve">inflectional morphemes do raise to </w:t>
      </w:r>
      <w:r w:rsidR="00F7242D" w:rsidRPr="00CE6FA6">
        <w:rPr>
          <w:rFonts w:ascii="Doulos SIL" w:hAnsi="Doulos SIL" w:cs="Doulos SIL"/>
          <w:lang w:val="x-none"/>
        </w:rPr>
        <w:t>gā</w:t>
      </w:r>
      <w:r w:rsidR="00F7242D" w:rsidRPr="00CE6FA6">
        <w:rPr>
          <w:lang w:val="x-none"/>
        </w:rPr>
        <w:t xml:space="preserve">, </w:t>
      </w:r>
      <w:r w:rsidR="00F7242D" w:rsidRPr="00CE6FA6">
        <w:rPr>
          <w:rFonts w:ascii="Doulos SIL" w:hAnsi="Doulos SIL" w:cs="Doulos SIL"/>
          <w:lang w:val="x-none"/>
        </w:rPr>
        <w:t>nā</w:t>
      </w:r>
      <w:r w:rsidR="00F7242D" w:rsidRPr="00CE6FA6">
        <w:rPr>
          <w:lang w:val="x-none"/>
        </w:rPr>
        <w:t xml:space="preserve">, and </w:t>
      </w:r>
      <w:r w:rsidR="00F7242D" w:rsidRPr="00CE6FA6">
        <w:rPr>
          <w:rFonts w:ascii="Doulos SIL" w:hAnsi="Doulos SIL" w:cs="Doulos SIL"/>
          <w:lang w:val="x-none"/>
        </w:rPr>
        <w:t>tē</w:t>
      </w:r>
      <w:r w:rsidR="00F7242D" w:rsidRPr="00CE6FA6">
        <w:rPr>
          <w:lang w:val="x-none"/>
        </w:rPr>
        <w:t xml:space="preserve"> by regular tone sandhi when the following verb begins with </w:t>
      </w:r>
      <w:r w:rsidR="00AD3E9D" w:rsidRPr="00CE6FA6">
        <w:rPr>
          <w:lang w:val="x-none"/>
        </w:rPr>
        <w:t>L</w:t>
      </w:r>
      <w:r w:rsidR="00AD3E9D" w:rsidRPr="00CE6FA6">
        <w:rPr>
          <w:lang w:val="x-none"/>
        </w:rPr>
        <w:noBreakHyphen/>
        <w:t>ton</w:t>
      </w:r>
      <w:r w:rsidR="00F7242D" w:rsidRPr="00CE6FA6">
        <w:rPr>
          <w:lang w:val="x-none"/>
        </w:rPr>
        <w:t xml:space="preserve">e, as in </w:t>
      </w:r>
      <w:r w:rsidRPr="00CE6FA6">
        <w:rPr>
          <w:rFonts w:ascii="Doulos SIL" w:hAnsi="Doulos SIL" w:cs="Doulos SIL"/>
          <w:lang w:val="x-none"/>
        </w:rPr>
        <w:t>ŋ̀ gā sò</w:t>
      </w:r>
      <w:r w:rsidRPr="00CE6FA6">
        <w:rPr>
          <w:lang w:val="x-none"/>
        </w:rPr>
        <w:t xml:space="preserve"> ‘I go’. This raising has nothing to do with the 1Sg subject proclitic. </w:t>
      </w:r>
    </w:p>
    <w:p w14:paraId="59A8E97B" w14:textId="3652B774" w:rsidR="00477EFA" w:rsidRPr="00CE6FA6" w:rsidRDefault="00892781" w:rsidP="00892781">
      <w:pPr>
        <w:tabs>
          <w:tab w:val="left" w:pos="720"/>
          <w:tab w:val="left" w:pos="1080"/>
        </w:tabs>
        <w:rPr>
          <w:lang w:val="x-none"/>
        </w:rPr>
      </w:pPr>
      <w:r w:rsidRPr="00CE6FA6">
        <w:rPr>
          <w:lang w:val="x-none"/>
        </w:rPr>
        <w:tab/>
      </w:r>
      <w:r w:rsidR="00AD3E9D" w:rsidRPr="00CE6FA6">
        <w:t>M</w:t>
      </w:r>
      <w:r w:rsidR="00AD3E9D" w:rsidRPr="00CE6FA6">
        <w:noBreakHyphen/>
        <w:t>ton</w:t>
      </w:r>
      <w:r w:rsidR="0000600F" w:rsidRPr="00CE6FA6">
        <w:t xml:space="preserve">ed </w:t>
      </w:r>
      <w:r w:rsidR="00477EFA" w:rsidRPr="00CE6FA6">
        <w:t xml:space="preserve">LogoSg </w:t>
      </w:r>
      <w:r w:rsidR="00477EFA" w:rsidRPr="00CE6FA6">
        <w:rPr>
          <w:rFonts w:ascii="Doulos SIL" w:hAnsi="Doulos SIL" w:cs="Doulos SIL"/>
          <w:lang w:val="x-none"/>
        </w:rPr>
        <w:t>ŋ̄</w:t>
      </w:r>
      <w:r w:rsidR="00477EFA" w:rsidRPr="00CE6FA6">
        <w:rPr>
          <w:lang w:val="x-none"/>
        </w:rPr>
        <w:t xml:space="preserve"> </w:t>
      </w:r>
      <w:r w:rsidR="00372F54" w:rsidRPr="00CE6FA6">
        <w:rPr>
          <w:lang w:val="x-none"/>
        </w:rPr>
        <w:t>(</w:t>
      </w:r>
      <w:r w:rsidR="00710E14" w:rsidRPr="00CE6FA6">
        <w:rPr>
          <w:lang w:val="x-none"/>
        </w:rPr>
        <w:t>118</w:t>
      </w:r>
      <w:r w:rsidR="00372F54" w:rsidRPr="00CE6FA6">
        <w:rPr>
          <w:lang w:val="x-none"/>
        </w:rPr>
        <w:t xml:space="preserve">) </w:t>
      </w:r>
      <w:r w:rsidR="00477EFA" w:rsidRPr="00CE6FA6">
        <w:rPr>
          <w:lang w:val="x-none"/>
        </w:rPr>
        <w:t>is tonally distinguishable</w:t>
      </w:r>
      <w:r w:rsidR="00F73024" w:rsidRPr="00CE6FA6">
        <w:rPr>
          <w:lang w:val="x-none"/>
        </w:rPr>
        <w:t xml:space="preserve"> in these contexts</w:t>
      </w:r>
      <w:r w:rsidR="00477EFA" w:rsidRPr="00CE6FA6">
        <w:rPr>
          <w:lang w:val="x-none"/>
        </w:rPr>
        <w:t xml:space="preserve"> from the </w:t>
      </w:r>
      <w:r w:rsidR="00AD3E9D" w:rsidRPr="00CE6FA6">
        <w:rPr>
          <w:lang w:val="x-none"/>
        </w:rPr>
        <w:t>L</w:t>
      </w:r>
      <w:r w:rsidR="00AD3E9D" w:rsidRPr="00CE6FA6">
        <w:rPr>
          <w:lang w:val="x-none"/>
        </w:rPr>
        <w:noBreakHyphen/>
        <w:t>ton</w:t>
      </w:r>
      <w:r w:rsidR="0000600F" w:rsidRPr="00CE6FA6">
        <w:rPr>
          <w:lang w:val="x-none"/>
        </w:rPr>
        <w:t xml:space="preserve">ed </w:t>
      </w:r>
      <w:r w:rsidR="00477EFA" w:rsidRPr="00CE6FA6">
        <w:rPr>
          <w:lang w:val="x-none"/>
        </w:rPr>
        <w:t>1Sg proclitic</w:t>
      </w:r>
      <w:r w:rsidR="00372F54" w:rsidRPr="00CE6FA6">
        <w:rPr>
          <w:lang w:val="x-none"/>
        </w:rPr>
        <w:t xml:space="preserve"> illustrated above</w:t>
      </w:r>
      <w:r w:rsidR="00F8593B" w:rsidRPr="00CE6FA6">
        <w:t>.</w:t>
      </w:r>
      <w:r w:rsidR="00372F54" w:rsidRPr="00CE6FA6">
        <w:rPr>
          <w:lang w:val="x-none"/>
        </w:rPr>
        <w:t xml:space="preserve"> The post</w:t>
      </w:r>
      <w:r w:rsidR="00F8593B" w:rsidRPr="00CE6FA6">
        <w:t>-</w:t>
      </w:r>
      <w:r w:rsidR="00372F54" w:rsidRPr="00CE6FA6">
        <w:rPr>
          <w:lang w:val="x-none"/>
        </w:rPr>
        <w:t>subject inflectional particles have</w:t>
      </w:r>
      <w:r w:rsidR="00F8593B" w:rsidRPr="00CE6FA6">
        <w:t>,</w:t>
      </w:r>
      <w:r w:rsidR="00372F54" w:rsidRPr="00CE6FA6">
        <w:rPr>
          <w:lang w:val="x-none"/>
        </w:rPr>
        <w:t xml:space="preserve"> or begin with</w:t>
      </w:r>
      <w:r w:rsidR="00F8593B" w:rsidRPr="00CE6FA6">
        <w:t>,</w:t>
      </w:r>
      <w:r w:rsidR="00372F54" w:rsidRPr="00CE6FA6">
        <w:rPr>
          <w:lang w:val="x-none"/>
        </w:rPr>
        <w:t xml:space="preserve"> L or M tone (not H tone), so in this construction LogoSg </w:t>
      </w:r>
      <w:r w:rsidR="00372F54" w:rsidRPr="00CE6FA6">
        <w:rPr>
          <w:rFonts w:ascii="Doulos SIL" w:hAnsi="Doulos SIL" w:cs="Doulos SIL"/>
          <w:lang w:val="x-none"/>
        </w:rPr>
        <w:t>ŋ̄</w:t>
      </w:r>
      <w:r w:rsidR="00372F54" w:rsidRPr="00CE6FA6">
        <w:rPr>
          <w:lang w:val="x-none"/>
        </w:rPr>
        <w:t xml:space="preserve"> </w:t>
      </w:r>
      <w:r w:rsidR="00F73024" w:rsidRPr="00CE6FA6">
        <w:rPr>
          <w:lang w:val="x-none"/>
        </w:rPr>
        <w:t>never</w:t>
      </w:r>
      <w:r w:rsidR="00372F54" w:rsidRPr="00CE6FA6">
        <w:rPr>
          <w:lang w:val="x-none"/>
        </w:rPr>
        <w:t xml:space="preserve"> drop</w:t>
      </w:r>
      <w:r w:rsidR="00F73024" w:rsidRPr="00CE6FA6">
        <w:rPr>
          <w:lang w:val="x-none"/>
        </w:rPr>
        <w:t>s</w:t>
      </w:r>
      <w:r w:rsidR="00372F54" w:rsidRPr="00CE6FA6">
        <w:rPr>
          <w:lang w:val="x-none"/>
        </w:rPr>
        <w:t xml:space="preserve"> to </w:t>
      </w:r>
      <w:r w:rsidR="00AD3E9D" w:rsidRPr="00CE6FA6">
        <w:rPr>
          <w:lang w:val="x-none"/>
        </w:rPr>
        <w:t>L</w:t>
      </w:r>
      <w:r w:rsidR="00AD3E9D" w:rsidRPr="00CE6FA6">
        <w:rPr>
          <w:lang w:val="x-none"/>
        </w:rPr>
        <w:noBreakHyphen/>
        <w:t>ton</w:t>
      </w:r>
      <w:r w:rsidR="00372F54" w:rsidRPr="00CE6FA6">
        <w:rPr>
          <w:lang w:val="x-none"/>
        </w:rPr>
        <w:t xml:space="preserve">e by M#H-to-L#H. </w:t>
      </w:r>
    </w:p>
    <w:p w14:paraId="1B640D48" w14:textId="685E452A" w:rsidR="00477EFA" w:rsidRPr="00CE6FA6" w:rsidRDefault="00477EFA" w:rsidP="0045597D">
      <w:pPr>
        <w:rPr>
          <w:lang w:val="x-none"/>
        </w:rPr>
      </w:pPr>
    </w:p>
    <w:p w14:paraId="5CF5D952" w14:textId="30D2E3DE" w:rsidR="00477EFA" w:rsidRPr="00CE6FA6" w:rsidRDefault="00477EFA" w:rsidP="00477EFA">
      <w:pPr>
        <w:tabs>
          <w:tab w:val="left" w:pos="720"/>
          <w:tab w:val="left" w:pos="1080"/>
          <w:tab w:val="left" w:pos="1980"/>
          <w:tab w:val="left" w:pos="2880"/>
          <w:tab w:val="left" w:pos="4140"/>
          <w:tab w:val="left" w:pos="5040"/>
        </w:tabs>
        <w:rPr>
          <w:lang w:val="x-none"/>
        </w:rPr>
      </w:pPr>
      <w:r w:rsidRPr="00CE6FA6">
        <w:rPr>
          <w:lang w:val="x-none"/>
        </w:rPr>
        <w:t>(</w:t>
      </w:r>
      <w:r w:rsidR="00710E14" w:rsidRPr="00CE6FA6">
        <w:rPr>
          <w:lang w:val="x-none"/>
        </w:rPr>
        <w:t>118</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ga</w:t>
      </w:r>
      <w:r w:rsidR="007F4872" w:rsidRPr="00CE6FA6">
        <w:rPr>
          <w:rFonts w:ascii="Doulos SIL" w:hAnsi="Doulos SIL" w:cs="Doulos SIL"/>
          <w:lang w:val="x-none"/>
        </w:rPr>
        <w:t>̄</w:t>
      </w:r>
      <w:r w:rsidRPr="00CE6FA6">
        <w:rPr>
          <w:rFonts w:ascii="Doulos SIL" w:hAnsi="Doulos SIL" w:cs="Doulos SIL"/>
          <w:lang w:val="x-none"/>
        </w:rPr>
        <w:tab/>
        <w:t>bē]</w:t>
      </w:r>
    </w:p>
    <w:p w14:paraId="51C835B3" w14:textId="536BBB88" w:rsidR="00477EFA" w:rsidRPr="00CE6FA6" w:rsidRDefault="00477EFA" w:rsidP="00477EFA">
      <w:pPr>
        <w:tabs>
          <w:tab w:val="left" w:pos="720"/>
          <w:tab w:val="left" w:pos="1080"/>
          <w:tab w:val="left" w:pos="1980"/>
          <w:tab w:val="left" w:pos="2880"/>
          <w:tab w:val="left" w:pos="4140"/>
          <w:tab w:val="left" w:pos="504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Ipfv</w:t>
      </w:r>
      <w:r w:rsidRPr="00CE6FA6">
        <w:rPr>
          <w:lang w:val="x-none"/>
        </w:rPr>
        <w:tab/>
        <w:t>come.Ipfv]</w:t>
      </w:r>
    </w:p>
    <w:p w14:paraId="67062F30" w14:textId="3A43B086" w:rsidR="00477EFA" w:rsidRPr="00CE6FA6" w:rsidRDefault="00477EFA" w:rsidP="00477EFA">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says that he</w:t>
      </w:r>
      <w:r w:rsidRPr="00CE6FA6">
        <w:rPr>
          <w:vertAlign w:val="subscript"/>
          <w:lang w:val="x-none"/>
        </w:rPr>
        <w:t>x</w:t>
      </w:r>
      <w:r w:rsidRPr="00CE6FA6">
        <w:rPr>
          <w:lang w:val="x-none"/>
        </w:rPr>
        <w:t xml:space="preserve"> comes/is coming/will come.’</w:t>
      </w:r>
    </w:p>
    <w:p w14:paraId="51D7DE85" w14:textId="618065FD" w:rsidR="00477EFA" w:rsidRPr="00CE6FA6" w:rsidRDefault="00477EFA" w:rsidP="00477EFA">
      <w:pPr>
        <w:tabs>
          <w:tab w:val="left" w:pos="720"/>
          <w:tab w:val="left" w:pos="1080"/>
        </w:tabs>
        <w:rPr>
          <w:lang w:val="x-none"/>
        </w:rPr>
      </w:pPr>
    </w:p>
    <w:p w14:paraId="667287A1" w14:textId="3A8A09B6" w:rsidR="00477EFA" w:rsidRPr="00CE6FA6" w:rsidRDefault="00477EFA" w:rsidP="00814288">
      <w:pPr>
        <w:tabs>
          <w:tab w:val="left" w:pos="720"/>
          <w:tab w:val="left" w:pos="1080"/>
          <w:tab w:val="left" w:pos="1980"/>
          <w:tab w:val="left" w:pos="2880"/>
          <w:tab w:val="left" w:pos="4140"/>
          <w:tab w:val="left" w:pos="540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[n̄</w:t>
      </w:r>
      <w:r w:rsidRPr="00CE6FA6">
        <w:rPr>
          <w:rFonts w:ascii="Doulos SIL" w:hAnsi="Doulos SIL" w:cs="Doulos SIL"/>
          <w:lang w:val="x-none"/>
        </w:rPr>
        <w:tab/>
        <w:t>tē</w:t>
      </w:r>
      <w:r w:rsidRPr="00CE6FA6">
        <w:rPr>
          <w:rFonts w:ascii="Doulos SIL" w:hAnsi="Doulos SIL" w:cs="Doulos SIL"/>
          <w:lang w:val="x-none"/>
        </w:rPr>
        <w:tab/>
        <w:t>sò]</w:t>
      </w:r>
    </w:p>
    <w:p w14:paraId="52CA167C" w14:textId="548F047F" w:rsidR="00477EFA" w:rsidRPr="00CE6FA6" w:rsidRDefault="00477EFA" w:rsidP="00814288">
      <w:pPr>
        <w:tabs>
          <w:tab w:val="left" w:pos="720"/>
          <w:tab w:val="left" w:pos="1080"/>
          <w:tab w:val="left" w:pos="1980"/>
          <w:tab w:val="left" w:pos="2880"/>
          <w:tab w:val="left" w:pos="4140"/>
          <w:tab w:val="left" w:pos="540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r>
      <w:r w:rsidR="00814288" w:rsidRPr="00CE6FA6">
        <w:rPr>
          <w:lang w:val="x-none"/>
        </w:rPr>
        <w:t>P</w:t>
      </w:r>
      <w:r w:rsidRPr="00CE6FA6">
        <w:rPr>
          <w:lang w:val="x-none"/>
        </w:rPr>
        <w:t>fv</w:t>
      </w:r>
      <w:r w:rsidR="00814288" w:rsidRPr="00CE6FA6">
        <w:rPr>
          <w:lang w:val="x-none"/>
        </w:rPr>
        <w:t>Neg</w:t>
      </w:r>
      <w:r w:rsidRPr="00CE6FA6">
        <w:rPr>
          <w:lang w:val="x-none"/>
        </w:rPr>
        <w:tab/>
      </w:r>
      <w:r w:rsidR="00814288" w:rsidRPr="00CE6FA6">
        <w:rPr>
          <w:lang w:val="x-none"/>
        </w:rPr>
        <w:t>go</w:t>
      </w:r>
      <w:r w:rsidRPr="00CE6FA6">
        <w:rPr>
          <w:lang w:val="x-none"/>
        </w:rPr>
        <w:t>.Ipfv]</w:t>
      </w:r>
    </w:p>
    <w:p w14:paraId="2DCD7B93" w14:textId="2FE7BA02" w:rsidR="00477EFA" w:rsidRPr="00CE6FA6" w:rsidRDefault="00477EFA" w:rsidP="00477EFA">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says that he</w:t>
      </w:r>
      <w:r w:rsidRPr="00CE6FA6">
        <w:rPr>
          <w:vertAlign w:val="subscript"/>
          <w:lang w:val="x-none"/>
        </w:rPr>
        <w:t>x</w:t>
      </w:r>
      <w:r w:rsidRPr="00CE6FA6">
        <w:rPr>
          <w:lang w:val="x-none"/>
        </w:rPr>
        <w:t xml:space="preserve"> didn’t go.’</w:t>
      </w:r>
    </w:p>
    <w:p w14:paraId="09B31B96" w14:textId="5CA36E3F" w:rsidR="0045597D" w:rsidRPr="00CE6FA6" w:rsidRDefault="0045597D" w:rsidP="0045597D"/>
    <w:p w14:paraId="04C94CA5" w14:textId="77777777" w:rsidR="00477EFA" w:rsidRPr="00CE6FA6" w:rsidRDefault="00477EFA" w:rsidP="0045597D"/>
    <w:p w14:paraId="246528A4" w14:textId="24CEEFEE" w:rsidR="00553414" w:rsidRPr="00CE6FA6" w:rsidRDefault="0045597D" w:rsidP="00553414">
      <w:pPr>
        <w:pStyle w:val="Heading4"/>
        <w:rPr>
          <w:lang w:val="x-none"/>
        </w:rPr>
      </w:pPr>
      <w:bookmarkStart w:id="679" w:name="_Toc115206459"/>
      <w:r w:rsidRPr="00CE6FA6">
        <w:t xml:space="preserve">1Sg </w:t>
      </w:r>
      <w:r w:rsidRPr="00CE6FA6">
        <w:rPr>
          <w:rFonts w:ascii="Doulos SIL" w:hAnsi="Doulos SIL" w:cs="Doulos SIL"/>
          <w:lang w:val="x-none"/>
        </w:rPr>
        <w:t>ŋ</w:t>
      </w:r>
      <w:r w:rsidR="00294B1E" w:rsidRPr="00CE6FA6">
        <w:rPr>
          <w:rFonts w:ascii="Doulos SIL" w:hAnsi="Doulos SIL" w:cs="Doulos SIL"/>
          <w:lang w:val="x-none"/>
        </w:rPr>
        <w:t>̀</w:t>
      </w:r>
      <w:r w:rsidR="00294B1E" w:rsidRPr="00CE6FA6">
        <w:rPr>
          <w:lang w:val="x-none"/>
        </w:rPr>
        <w:t xml:space="preserve"> (+H)</w:t>
      </w:r>
      <w:r w:rsidRPr="00CE6FA6">
        <w:rPr>
          <w:lang w:val="x-none"/>
        </w:rPr>
        <w:t xml:space="preserve"> </w:t>
      </w:r>
      <w:r w:rsidRPr="00CE6FA6">
        <w:t>and Logo</w:t>
      </w:r>
      <w:r w:rsidR="00294B1E" w:rsidRPr="00CE6FA6">
        <w:t>Sg</w:t>
      </w:r>
      <w:r w:rsidRPr="00CE6FA6">
        <w:t xml:space="preserve"> </w:t>
      </w:r>
      <w:r w:rsidRPr="00CE6FA6">
        <w:rPr>
          <w:rFonts w:ascii="Doulos SIL" w:hAnsi="Doulos SIL" w:cs="Doulos SIL"/>
          <w:lang w:val="x-none"/>
        </w:rPr>
        <w:t>ŋ</w:t>
      </w:r>
      <w:r w:rsidR="00FA6B36" w:rsidRPr="00CE6FA6">
        <w:rPr>
          <w:rFonts w:ascii="Doulos SIL" w:hAnsi="Doulos SIL" w:cs="Doulos SIL"/>
          <w:lang w:val="x-none"/>
        </w:rPr>
        <w:t>̀</w:t>
      </w:r>
      <w:r w:rsidRPr="00CE6FA6">
        <w:rPr>
          <w:lang w:val="x-none"/>
        </w:rPr>
        <w:t xml:space="preserve"> as </w:t>
      </w:r>
      <w:r w:rsidR="00477EFA" w:rsidRPr="00CE6FA6">
        <w:rPr>
          <w:lang w:val="x-none"/>
        </w:rPr>
        <w:t>nonsubjects</w:t>
      </w:r>
      <w:bookmarkEnd w:id="679"/>
      <w:r w:rsidRPr="00CE6FA6">
        <w:rPr>
          <w:lang w:val="x-none"/>
        </w:rPr>
        <w:t xml:space="preserve"> </w:t>
      </w:r>
    </w:p>
    <w:p w14:paraId="0F52F323" w14:textId="5E1C4536" w:rsidR="001A127C" w:rsidRPr="00CE6FA6" w:rsidRDefault="001A127C" w:rsidP="001A127C">
      <w:r w:rsidRPr="00CE6FA6">
        <w:rPr>
          <w:lang w:val="x-none"/>
        </w:rPr>
        <w:t xml:space="preserve">As preverbal objects, as possessors, and as complements of postpositions (except as specified below), the 1Sg proclitic </w:t>
      </w:r>
      <w:r w:rsidR="00892781" w:rsidRPr="00CE6FA6">
        <w:rPr>
          <w:lang w:val="x-none"/>
        </w:rPr>
        <w:t>takes the form</w:t>
      </w:r>
      <w:r w:rsidRPr="00CE6FA6">
        <w:rPr>
          <w:lang w:val="x-none"/>
        </w:rPr>
        <w:t xml:space="preserve"> </w:t>
      </w:r>
      <w:r w:rsidRPr="00CE6FA6">
        <w:rPr>
          <w:rFonts w:ascii="Doulos SIL" w:hAnsi="Doulos SIL" w:cs="Doulos SIL"/>
          <w:lang w:val="x-none"/>
        </w:rPr>
        <w:t>ŋ̀</w:t>
      </w:r>
      <w:r w:rsidRPr="00CE6FA6">
        <w:rPr>
          <w:lang w:val="x-none"/>
        </w:rPr>
        <w:t xml:space="preserve"> (+H). The floating H raises a following </w:t>
      </w:r>
      <w:r w:rsidR="00AD3E9D" w:rsidRPr="00CE6FA6">
        <w:rPr>
          <w:lang w:val="x-none"/>
        </w:rPr>
        <w:t>L</w:t>
      </w:r>
      <w:r w:rsidR="00AD3E9D" w:rsidRPr="00CE6FA6">
        <w:rPr>
          <w:lang w:val="x-none"/>
        </w:rPr>
        <w:noBreakHyphen/>
        <w:t>ton</w:t>
      </w:r>
      <w:r w:rsidRPr="00CE6FA6">
        <w:rPr>
          <w:lang w:val="x-none"/>
        </w:rPr>
        <w:t>e to H</w:t>
      </w:r>
      <w:r w:rsidR="00642C3A" w:rsidRPr="00CE6FA6">
        <w:t xml:space="preserve">, </w:t>
      </w:r>
      <w:r w:rsidR="00436236" w:rsidRPr="00CE6FA6">
        <w:t>extending to a second</w:t>
      </w:r>
      <w:r w:rsidR="00642C3A" w:rsidRPr="00CE6FA6">
        <w:t xml:space="preserve"> syllable under some conditions</w:t>
      </w:r>
      <w:r w:rsidRPr="00CE6FA6">
        <w:rPr>
          <w:lang w:val="x-none"/>
        </w:rPr>
        <w:t xml:space="preserve">. If the following word already </w:t>
      </w:r>
      <w:r w:rsidR="00642C3A" w:rsidRPr="00CE6FA6">
        <w:t xml:space="preserve">begins with a </w:t>
      </w:r>
      <w:r w:rsidRPr="00CE6FA6">
        <w:rPr>
          <w:lang w:val="x-none"/>
        </w:rPr>
        <w:t>nonlow</w:t>
      </w:r>
      <w:r w:rsidR="00642C3A" w:rsidRPr="00CE6FA6">
        <w:t xml:space="preserve"> </w:t>
      </w:r>
      <w:r w:rsidRPr="00CE6FA6">
        <w:rPr>
          <w:lang w:val="x-none"/>
        </w:rPr>
        <w:t xml:space="preserve">tone, the </w:t>
      </w:r>
      <w:r w:rsidR="00642C3A" w:rsidRPr="00CE6FA6">
        <w:t xml:space="preserve">floating </w:t>
      </w:r>
      <w:r w:rsidRPr="00CE6FA6">
        <w:rPr>
          <w:lang w:val="x-none"/>
        </w:rPr>
        <w:t xml:space="preserve">H has no </w:t>
      </w:r>
      <w:r w:rsidR="00892781" w:rsidRPr="00CE6FA6">
        <w:rPr>
          <w:lang w:val="x-none"/>
        </w:rPr>
        <w:t xml:space="preserve">overt </w:t>
      </w:r>
      <w:r w:rsidRPr="00CE6FA6">
        <w:rPr>
          <w:lang w:val="x-none"/>
        </w:rPr>
        <w:t>effect.</w:t>
      </w:r>
      <w:r w:rsidR="00642C3A" w:rsidRPr="00CE6FA6">
        <w:rPr>
          <w:lang w:val="x-none"/>
        </w:rPr>
        <w:t xml:space="preserve"> For more</w:t>
      </w:r>
      <w:r w:rsidR="00642C3A" w:rsidRPr="00CE6FA6">
        <w:t xml:space="preserve"> details</w:t>
      </w:r>
      <w:r w:rsidR="00642C3A" w:rsidRPr="00CE6FA6">
        <w:rPr>
          <w:lang w:val="x-none"/>
        </w:rPr>
        <w:t xml:space="preserve"> on the phonology</w:t>
      </w:r>
      <w:r w:rsidR="00892781" w:rsidRPr="00CE6FA6">
        <w:rPr>
          <w:lang w:val="x-none"/>
        </w:rPr>
        <w:t>,</w:t>
      </w:r>
      <w:r w:rsidR="00642C3A" w:rsidRPr="00CE6FA6">
        <w:rPr>
          <w:lang w:val="x-none"/>
        </w:rPr>
        <w:t xml:space="preserve"> see </w:t>
      </w:r>
      <w:r w:rsidR="00642C3A" w:rsidRPr="00CE6FA6">
        <w:t>§3.6.3.1.1.</w:t>
      </w:r>
    </w:p>
    <w:p w14:paraId="1BF9693E" w14:textId="03FB3066" w:rsidR="001A127C" w:rsidRPr="00CE6FA6" w:rsidRDefault="001A127C" w:rsidP="001A127C">
      <w:r w:rsidRPr="00CE6FA6">
        <w:rPr>
          <w:lang w:val="x-none"/>
        </w:rPr>
        <w:tab/>
        <w:t xml:space="preserve">Since the 1Sg nonsubject proclitic remains </w:t>
      </w:r>
      <w:r w:rsidR="00AD3E9D" w:rsidRPr="00CE6FA6">
        <w:rPr>
          <w:lang w:val="x-none"/>
        </w:rPr>
        <w:t>L</w:t>
      </w:r>
      <w:r w:rsidR="00AD3E9D" w:rsidRPr="00CE6FA6">
        <w:rPr>
          <w:lang w:val="x-none"/>
        </w:rPr>
        <w:noBreakHyphen/>
        <w:t>ton</w:t>
      </w:r>
      <w:r w:rsidRPr="00CE6FA6">
        <w:rPr>
          <w:lang w:val="x-none"/>
        </w:rPr>
        <w:t>ed in these constructions</w:t>
      </w:r>
      <w:r w:rsidR="00436236" w:rsidRPr="00CE6FA6">
        <w:rPr>
          <w:lang w:val="x-none"/>
        </w:rPr>
        <w:t xml:space="preserve"> by avoiding Final Tone-Raising</w:t>
      </w:r>
      <w:r w:rsidRPr="00CE6FA6">
        <w:rPr>
          <w:lang w:val="x-none"/>
        </w:rPr>
        <w:t xml:space="preserve">, it is distinguishable tonally from LogoSg </w:t>
      </w:r>
      <w:r w:rsidRPr="00CE6FA6">
        <w:rPr>
          <w:rFonts w:ascii="Doulos SIL" w:hAnsi="Doulos SIL" w:cs="Doulos SIL"/>
          <w:lang w:val="x-none"/>
        </w:rPr>
        <w:t>ŋ̄</w:t>
      </w:r>
      <w:r w:rsidR="00436236" w:rsidRPr="00CE6FA6">
        <w:rPr>
          <w:lang w:val="x-none"/>
        </w:rPr>
        <w:t xml:space="preserve"> except when the latter </w:t>
      </w:r>
      <w:r w:rsidR="0082241B" w:rsidRPr="00CE6FA6">
        <w:t xml:space="preserve">(as possessor) </w:t>
      </w:r>
      <w:r w:rsidR="00436236" w:rsidRPr="00CE6FA6">
        <w:rPr>
          <w:lang w:val="x-none"/>
        </w:rPr>
        <w:t xml:space="preserve">undergoes M#H-to-L#H before an </w:t>
      </w:r>
      <w:r w:rsidR="00AD3E9D" w:rsidRPr="00CE6FA6">
        <w:rPr>
          <w:lang w:val="x-none"/>
        </w:rPr>
        <w:t>H</w:t>
      </w:r>
      <w:r w:rsidR="00AD3E9D" w:rsidRPr="00CE6FA6">
        <w:rPr>
          <w:lang w:val="x-none"/>
        </w:rPr>
        <w:noBreakHyphen/>
        <w:t>ton</w:t>
      </w:r>
      <w:r w:rsidR="00436236" w:rsidRPr="00CE6FA6">
        <w:rPr>
          <w:lang w:val="x-none"/>
        </w:rPr>
        <w:t>e.</w:t>
      </w:r>
      <w:r w:rsidRPr="00CE6FA6">
        <w:rPr>
          <w:lang w:val="x-none"/>
        </w:rPr>
        <w:t xml:space="preserve"> Since the basic </w:t>
      </w:r>
      <w:r w:rsidR="00436236" w:rsidRPr="00CE6FA6">
        <w:rPr>
          <w:lang w:val="x-none"/>
        </w:rPr>
        <w:t>facts are</w:t>
      </w:r>
      <w:r w:rsidRPr="00CE6FA6">
        <w:rPr>
          <w:lang w:val="x-none"/>
        </w:rPr>
        <w:t xml:space="preserve"> straightforward</w:t>
      </w:r>
      <w:r w:rsidR="00436236" w:rsidRPr="00CE6FA6">
        <w:rPr>
          <w:lang w:val="x-none"/>
        </w:rPr>
        <w:t>,</w:t>
      </w:r>
      <w:r w:rsidRPr="00CE6FA6">
        <w:rPr>
          <w:lang w:val="x-none"/>
        </w:rPr>
        <w:t xml:space="preserve"> the following subsections are brief. The homologous 1Sg nonsubject proclitic in Djenn</w:t>
      </w:r>
      <w:r w:rsidRPr="00CE6FA6">
        <w:t xml:space="preserve">é Jenaama induces a </w:t>
      </w:r>
      <w:r w:rsidR="00436236" w:rsidRPr="00CE6FA6">
        <w:t xml:space="preserve">much </w:t>
      </w:r>
      <w:r w:rsidRPr="00CE6FA6">
        <w:t>more complex set of tonal changes on following words, described in the parallel grammar under the rubric Tone Inversion.</w:t>
      </w:r>
    </w:p>
    <w:p w14:paraId="2A014F7B" w14:textId="77777777" w:rsidR="001A127C" w:rsidRPr="00CE6FA6" w:rsidRDefault="001A127C" w:rsidP="001A127C">
      <w:pPr>
        <w:rPr>
          <w:lang w:val="x-none"/>
        </w:rPr>
      </w:pPr>
    </w:p>
    <w:p w14:paraId="385436BE" w14:textId="4EA9A308" w:rsidR="00F046FB" w:rsidRPr="00CE6FA6" w:rsidRDefault="00F046FB" w:rsidP="00F046FB">
      <w:pPr>
        <w:pStyle w:val="Heading5"/>
      </w:pPr>
      <w:bookmarkStart w:id="680" w:name="_Toc115206460"/>
      <w:r w:rsidRPr="00CE6FA6">
        <w:t xml:space="preserve">1Sg </w:t>
      </w:r>
      <w:r w:rsidRPr="00CE6FA6">
        <w:rPr>
          <w:rFonts w:ascii="Doulos SIL" w:hAnsi="Doulos SIL" w:cs="Doulos SIL"/>
          <w:lang w:val="x-none"/>
        </w:rPr>
        <w:t>ŋ̀</w:t>
      </w:r>
      <w:r w:rsidRPr="00CE6FA6">
        <w:rPr>
          <w:lang w:val="x-none"/>
        </w:rPr>
        <w:t xml:space="preserve"> (+H) </w:t>
      </w:r>
      <w:r w:rsidR="001A127C" w:rsidRPr="00CE6FA6">
        <w:rPr>
          <w:lang w:val="x-none"/>
        </w:rPr>
        <w:t xml:space="preserve">and LogoSg </w:t>
      </w:r>
      <w:r w:rsidR="001A127C" w:rsidRPr="00CE6FA6">
        <w:rPr>
          <w:rFonts w:ascii="Doulos SIL" w:hAnsi="Doulos SIL" w:cs="Doulos SIL"/>
          <w:lang w:val="x-none"/>
        </w:rPr>
        <w:t>ŋ̄</w:t>
      </w:r>
      <w:r w:rsidR="001A127C" w:rsidRPr="00CE6FA6">
        <w:rPr>
          <w:lang w:val="x-none"/>
        </w:rPr>
        <w:t xml:space="preserve"> as objects</w:t>
      </w:r>
      <w:bookmarkEnd w:id="680"/>
    </w:p>
    <w:p w14:paraId="6ECBBA3A" w14:textId="67AAA971" w:rsidR="00477EFA" w:rsidRPr="00CE6FA6" w:rsidRDefault="00710E14" w:rsidP="00477EFA">
      <w:r w:rsidRPr="00CE6FA6">
        <w:t xml:space="preserve">Examples </w:t>
      </w:r>
      <w:r w:rsidR="001A127C" w:rsidRPr="00CE6FA6">
        <w:t>(</w:t>
      </w:r>
      <w:r w:rsidRPr="00CE6FA6">
        <w:rPr>
          <w:lang w:val="x-none"/>
        </w:rPr>
        <w:t>119</w:t>
      </w:r>
      <w:r w:rsidR="001A127C" w:rsidRPr="00CE6FA6">
        <w:t>a</w:t>
      </w:r>
      <w:r w:rsidR="001A127C" w:rsidRPr="00CE6FA6">
        <w:noBreakHyphen/>
        <w:t>b) illustrate 1Sg object before a nonlow-toned verb ‘hit’ (</w:t>
      </w:r>
      <w:r w:rsidRPr="00CE6FA6">
        <w:rPr>
          <w:lang w:val="x-none"/>
        </w:rPr>
        <w:t>119</w:t>
      </w:r>
      <w:r w:rsidR="001A127C" w:rsidRPr="00CE6FA6">
        <w:t xml:space="preserve">a) and an </w:t>
      </w:r>
      <w:r w:rsidR="00AD3E9D" w:rsidRPr="00CE6FA6">
        <w:t>L</w:t>
      </w:r>
      <w:r w:rsidR="00AD3E9D" w:rsidRPr="00CE6FA6">
        <w:noBreakHyphen/>
        <w:t>ton</w:t>
      </w:r>
      <w:r w:rsidR="001A127C" w:rsidRPr="00CE6FA6">
        <w:t>ed verb ‘saw’ (</w:t>
      </w:r>
      <w:r w:rsidRPr="00CE6FA6">
        <w:rPr>
          <w:lang w:val="x-none"/>
        </w:rPr>
        <w:t>119</w:t>
      </w:r>
      <w:r w:rsidR="001A127C" w:rsidRPr="00CE6FA6">
        <w:t xml:space="preserve">b). </w:t>
      </w:r>
      <w:r w:rsidR="000E6515" w:rsidRPr="00CE6FA6">
        <w:t xml:space="preserve">Versions with and without BCM </w:t>
      </w:r>
      <w:r w:rsidR="000E6515" w:rsidRPr="00CE6FA6">
        <w:rPr>
          <w:rFonts w:ascii="Doulos SIL" w:hAnsi="Doulos SIL" w:cs="Doulos SIL"/>
        </w:rPr>
        <w:t>ye</w:t>
      </w:r>
      <w:r w:rsidR="000E6515" w:rsidRPr="00CE6FA6">
        <w:rPr>
          <w:rFonts w:ascii="Doulos SIL" w:hAnsi="Doulos SIL" w:cs="Doulos SIL"/>
          <w:lang w:val="x-none"/>
        </w:rPr>
        <w:t>̀</w:t>
      </w:r>
      <w:r w:rsidR="000E6515" w:rsidRPr="00CE6FA6">
        <w:rPr>
          <w:lang w:val="x-none"/>
        </w:rPr>
        <w:t xml:space="preserve"> are shown. </w:t>
      </w:r>
      <w:r w:rsidR="000E6515" w:rsidRPr="00CE6FA6">
        <w:rPr>
          <w:rFonts w:ascii="Doulos SIL" w:hAnsi="Doulos SIL" w:cs="Doulos SIL"/>
          <w:lang w:val="x-none"/>
        </w:rPr>
        <w:t>kày</w:t>
      </w:r>
      <w:r w:rsidR="000E6515" w:rsidRPr="00CE6FA6">
        <w:rPr>
          <w:lang w:val="x-none"/>
        </w:rPr>
        <w:t xml:space="preserve"> ‘saw’</w:t>
      </w:r>
      <w:r w:rsidR="001A127C" w:rsidRPr="00CE6FA6">
        <w:t xml:space="preserve"> is raised to </w:t>
      </w:r>
      <w:r w:rsidR="00AD3E9D" w:rsidRPr="00CE6FA6">
        <w:t>H</w:t>
      </w:r>
      <w:r w:rsidR="00AD3E9D" w:rsidRPr="00CE6FA6">
        <w:noBreakHyphen/>
        <w:t>ton</w:t>
      </w:r>
      <w:r w:rsidR="001A127C" w:rsidRPr="00CE6FA6">
        <w:t>e</w:t>
      </w:r>
      <w:r w:rsidR="000E6515" w:rsidRPr="00CE6FA6">
        <w:t xml:space="preserve"> by the floating H associated with the 1Sg proclitic,</w:t>
      </w:r>
      <w:r w:rsidR="001A127C" w:rsidRPr="00CE6FA6">
        <w:rPr>
          <w:lang w:val="x-none"/>
        </w:rPr>
        <w:t xml:space="preserve"> and is bolded here</w:t>
      </w:r>
      <w:r w:rsidR="000E6515" w:rsidRPr="00CE6FA6">
        <w:rPr>
          <w:lang w:val="x-none"/>
        </w:rPr>
        <w:t xml:space="preserve"> (119b)</w:t>
      </w:r>
      <w:r w:rsidR="001A127C" w:rsidRPr="00CE6FA6">
        <w:rPr>
          <w:lang w:val="x-none"/>
        </w:rPr>
        <w:t xml:space="preserve">. The 1Sg proclitic is </w:t>
      </w:r>
      <w:r w:rsidR="00AD3E9D" w:rsidRPr="00CE6FA6">
        <w:rPr>
          <w:lang w:val="x-none"/>
        </w:rPr>
        <w:t>L</w:t>
      </w:r>
      <w:r w:rsidR="00AD3E9D" w:rsidRPr="00CE6FA6">
        <w:rPr>
          <w:lang w:val="x-none"/>
        </w:rPr>
        <w:noBreakHyphen/>
        <w:t>ton</w:t>
      </w:r>
      <w:r w:rsidR="001A127C" w:rsidRPr="00CE6FA6">
        <w:rPr>
          <w:lang w:val="x-none"/>
        </w:rPr>
        <w:t xml:space="preserve">ed in both examples. </w:t>
      </w:r>
    </w:p>
    <w:p w14:paraId="37514B56" w14:textId="77777777" w:rsidR="001A127C" w:rsidRPr="00CE6FA6" w:rsidRDefault="001A127C" w:rsidP="00477EFA"/>
    <w:p w14:paraId="31C8720F" w14:textId="54BF814E" w:rsidR="001A127C" w:rsidRPr="00CE6FA6" w:rsidRDefault="00477EFA" w:rsidP="00CE0A0F">
      <w:pPr>
        <w:keepNext/>
        <w:tabs>
          <w:tab w:val="left" w:pos="720"/>
          <w:tab w:val="left" w:pos="1080"/>
          <w:tab w:val="left" w:pos="2160"/>
          <w:tab w:val="left" w:pos="3420"/>
          <w:tab w:val="left" w:pos="4410"/>
        </w:tabs>
        <w:rPr>
          <w:rFonts w:ascii="Doulos SIL" w:hAnsi="Doulos SIL" w:cs="Doulos SIL"/>
          <w:lang w:val="x-none"/>
        </w:rPr>
      </w:pPr>
      <w:r w:rsidRPr="00CE6FA6">
        <w:rPr>
          <w:lang w:val="x-none"/>
        </w:rPr>
        <w:lastRenderedPageBreak/>
        <w:t>(</w:t>
      </w:r>
      <w:r w:rsidR="00710E14" w:rsidRPr="00CE6FA6">
        <w:rPr>
          <w:lang w:val="x-none"/>
        </w:rPr>
        <w:t>119</w:t>
      </w:r>
      <w:r w:rsidRPr="00CE6FA6">
        <w:rPr>
          <w:lang w:val="x-none"/>
        </w:rPr>
        <w:t>)</w:t>
      </w:r>
      <w:r w:rsidRPr="00CE6FA6">
        <w:rPr>
          <w:lang w:val="x-none"/>
        </w:rPr>
        <w:tab/>
      </w:r>
      <w:r w:rsidR="001A127C" w:rsidRPr="00CE6FA6">
        <w:rPr>
          <w:lang w:val="x-none"/>
        </w:rPr>
        <w:t>a.</w:t>
      </w:r>
      <w:r w:rsidR="001A127C" w:rsidRPr="00CE6FA6">
        <w:rPr>
          <w:lang w:val="x-none"/>
        </w:rPr>
        <w:tab/>
      </w:r>
      <w:r w:rsidR="001A127C" w:rsidRPr="00CE6FA6">
        <w:rPr>
          <w:rFonts w:ascii="Doulos SIL" w:hAnsi="Doulos SIL" w:cs="Doulos SIL"/>
          <w:lang w:val="x-none"/>
        </w:rPr>
        <w:t>sèēdū</w:t>
      </w:r>
      <w:r w:rsidR="001A127C" w:rsidRPr="00CE6FA6">
        <w:rPr>
          <w:rFonts w:ascii="Doulos SIL" w:hAnsi="Doulos SIL" w:cs="Doulos SIL"/>
          <w:lang w:val="x-none"/>
        </w:rPr>
        <w:tab/>
      </w:r>
      <w:r w:rsidR="00436236" w:rsidRPr="00CE6FA6">
        <w:rPr>
          <w:rFonts w:ascii="Doulos SIL" w:hAnsi="Doulos SIL" w:cs="Doulos SIL"/>
        </w:rPr>
        <w:t>Ø</w:t>
      </w:r>
      <w:r w:rsidR="001A127C" w:rsidRPr="00CE6FA6">
        <w:rPr>
          <w:rFonts w:ascii="Doulos SIL" w:hAnsi="Doulos SIL" w:cs="Doulos SIL"/>
          <w:lang w:val="x-none"/>
        </w:rPr>
        <w:tab/>
        <w:t>ŋ̀</w:t>
      </w:r>
      <w:r w:rsidR="001A127C" w:rsidRPr="00CE6FA6">
        <w:rPr>
          <w:rFonts w:ascii="Doulos SIL" w:hAnsi="Doulos SIL" w:cs="Doulos SIL"/>
          <w:lang w:val="x-none"/>
        </w:rPr>
        <w:tab/>
        <w:t>kwāā</w:t>
      </w:r>
    </w:p>
    <w:p w14:paraId="144970DA" w14:textId="62C2D57B" w:rsidR="00436236" w:rsidRPr="00CE6FA6" w:rsidRDefault="00436236" w:rsidP="00CE0A0F">
      <w:pPr>
        <w:keepNext/>
        <w:tabs>
          <w:tab w:val="left" w:pos="720"/>
          <w:tab w:val="left" w:pos="1080"/>
          <w:tab w:val="left" w:pos="2160"/>
          <w:tab w:val="left" w:pos="3420"/>
          <w:tab w:val="left" w:pos="4410"/>
        </w:tabs>
        <w:rPr>
          <w:lang w:val="x-none"/>
        </w:rPr>
      </w:pPr>
      <w:r w:rsidRPr="00CE6FA6">
        <w:rPr>
          <w:rFonts w:ascii="Doulos SIL" w:hAnsi="Doulos SIL" w:cs="Doulos SIL"/>
          <w:lang w:val="x-none"/>
        </w:rPr>
        <w:tab/>
      </w:r>
      <w:r w:rsidRPr="00CE6FA6">
        <w:rPr>
          <w:rFonts w:ascii="Doulos SIL" w:hAnsi="Doulos SIL" w:cs="Doulos SIL"/>
          <w:lang w:val="x-none"/>
        </w:rPr>
        <w:tab/>
        <w:t>sèēdù</w:t>
      </w:r>
      <w:r w:rsidRPr="00CE6FA6">
        <w:rPr>
          <w:rFonts w:ascii="Doulos SIL" w:hAnsi="Doulos SIL" w:cs="Doulos SIL"/>
          <w:lang w:val="x-none"/>
        </w:rPr>
        <w:tab/>
        <w:t>yē</w:t>
      </w:r>
      <w:r w:rsidRPr="00CE6FA6">
        <w:rPr>
          <w:rFonts w:ascii="Doulos SIL" w:hAnsi="Doulos SIL" w:cs="Doulos SIL"/>
          <w:lang w:val="x-none"/>
        </w:rPr>
        <w:tab/>
      </w:r>
    </w:p>
    <w:p w14:paraId="71CC6EAE" w14:textId="77777777" w:rsidR="001A127C" w:rsidRPr="00CE6FA6" w:rsidRDefault="001A127C" w:rsidP="00CE0A0F">
      <w:pPr>
        <w:keepNext/>
        <w:tabs>
          <w:tab w:val="left" w:pos="720"/>
          <w:tab w:val="left" w:pos="1080"/>
          <w:tab w:val="left" w:pos="2160"/>
          <w:tab w:val="left" w:pos="3420"/>
          <w:tab w:val="left" w:pos="4410"/>
        </w:tabs>
        <w:rPr>
          <w:lang w:val="x-none"/>
        </w:rPr>
      </w:pPr>
      <w:r w:rsidRPr="00CE6FA6">
        <w:rPr>
          <w:lang w:val="x-none"/>
        </w:rPr>
        <w:tab/>
      </w:r>
      <w:r w:rsidRPr="00CE6FA6">
        <w:rPr>
          <w:lang w:val="x-none"/>
        </w:rPr>
        <w:tab/>
        <w:t>S</w:t>
      </w:r>
      <w:r w:rsidRPr="00CE6FA6">
        <w:rPr>
          <w:lang w:val="x-none"/>
        </w:rPr>
        <w:tab/>
        <w:t>(Sbj/Obj)</w:t>
      </w:r>
      <w:r w:rsidRPr="00CE6FA6">
        <w:rPr>
          <w:lang w:val="x-none"/>
        </w:rPr>
        <w:tab/>
        <w:t>1Sg</w:t>
      </w:r>
      <w:r w:rsidRPr="00CE6FA6">
        <w:rPr>
          <w:lang w:val="x-none"/>
        </w:rPr>
        <w:tab/>
        <w:t>hit.Pfv</w:t>
      </w:r>
    </w:p>
    <w:p w14:paraId="4ABF031E" w14:textId="77777777" w:rsidR="001A127C" w:rsidRPr="00CE6FA6" w:rsidRDefault="001A127C" w:rsidP="001A127C">
      <w:pPr>
        <w:tabs>
          <w:tab w:val="left" w:pos="720"/>
          <w:tab w:val="left" w:pos="1080"/>
        </w:tabs>
        <w:rPr>
          <w:lang w:val="x-none"/>
        </w:rPr>
      </w:pPr>
      <w:r w:rsidRPr="00CE6FA6">
        <w:rPr>
          <w:lang w:val="x-none"/>
        </w:rPr>
        <w:tab/>
      </w:r>
      <w:r w:rsidRPr="00CE6FA6">
        <w:rPr>
          <w:lang w:val="x-none"/>
        </w:rPr>
        <w:tab/>
        <w:t>‘Seydou hit me.’</w:t>
      </w:r>
    </w:p>
    <w:p w14:paraId="6010B36B" w14:textId="77777777" w:rsidR="001A127C" w:rsidRPr="00CE6FA6" w:rsidRDefault="001A127C" w:rsidP="00477EFA">
      <w:pPr>
        <w:tabs>
          <w:tab w:val="left" w:pos="720"/>
          <w:tab w:val="left" w:pos="1080"/>
          <w:tab w:val="left" w:pos="2160"/>
          <w:tab w:val="left" w:pos="3420"/>
          <w:tab w:val="left" w:pos="4410"/>
        </w:tabs>
        <w:rPr>
          <w:lang w:val="x-none"/>
        </w:rPr>
      </w:pPr>
    </w:p>
    <w:p w14:paraId="52F0AF5B" w14:textId="7AE20DF6" w:rsidR="00477EFA" w:rsidRPr="00CE6FA6" w:rsidRDefault="001A127C" w:rsidP="00477EFA">
      <w:pPr>
        <w:tabs>
          <w:tab w:val="left" w:pos="720"/>
          <w:tab w:val="left" w:pos="1080"/>
          <w:tab w:val="left" w:pos="2160"/>
          <w:tab w:val="left" w:pos="3420"/>
          <w:tab w:val="left" w:pos="4410"/>
        </w:tabs>
        <w:rPr>
          <w:rFonts w:ascii="Doulos SIL" w:hAnsi="Doulos SIL" w:cs="Doulos SIL"/>
          <w:lang w:val="x-none"/>
        </w:rPr>
      </w:pPr>
      <w:r w:rsidRPr="00CE6FA6">
        <w:rPr>
          <w:lang w:val="x-none"/>
        </w:rPr>
        <w:tab/>
      </w:r>
      <w:r w:rsidRPr="00CE6FA6">
        <w:t>b</w:t>
      </w:r>
      <w:r w:rsidR="00477EFA" w:rsidRPr="00CE6FA6">
        <w:rPr>
          <w:lang w:val="x-none"/>
        </w:rPr>
        <w:t>.</w:t>
      </w:r>
      <w:r w:rsidR="00477EFA" w:rsidRPr="00CE6FA6">
        <w:rPr>
          <w:lang w:val="x-none"/>
        </w:rPr>
        <w:tab/>
      </w:r>
      <w:r w:rsidR="00477EFA" w:rsidRPr="00CE6FA6">
        <w:rPr>
          <w:rFonts w:ascii="Doulos SIL" w:hAnsi="Doulos SIL" w:cs="Doulos SIL"/>
          <w:lang w:val="x-none"/>
        </w:rPr>
        <w:t>sèēdū</w:t>
      </w:r>
      <w:r w:rsidR="00477EFA" w:rsidRPr="00CE6FA6">
        <w:rPr>
          <w:rFonts w:ascii="Doulos SIL" w:hAnsi="Doulos SIL" w:cs="Doulos SIL"/>
          <w:lang w:val="x-none"/>
        </w:rPr>
        <w:tab/>
      </w:r>
      <w:r w:rsidR="00436236" w:rsidRPr="00CE6FA6">
        <w:rPr>
          <w:rFonts w:ascii="Doulos SIL" w:hAnsi="Doulos SIL" w:cs="Doulos SIL"/>
        </w:rPr>
        <w:t>Ø</w:t>
      </w:r>
      <w:r w:rsidR="00477EFA" w:rsidRPr="00CE6FA6">
        <w:rPr>
          <w:rFonts w:ascii="Doulos SIL" w:hAnsi="Doulos SIL" w:cs="Doulos SIL"/>
          <w:lang w:val="x-none"/>
        </w:rPr>
        <w:tab/>
        <w:t>ŋ̀</w:t>
      </w:r>
      <w:r w:rsidR="00477EFA" w:rsidRPr="00CE6FA6">
        <w:rPr>
          <w:rFonts w:ascii="Doulos SIL" w:hAnsi="Doulos SIL" w:cs="Doulos SIL"/>
          <w:lang w:val="x-none"/>
        </w:rPr>
        <w:tab/>
      </w:r>
      <w:r w:rsidRPr="00CE6FA6">
        <w:rPr>
          <w:rFonts w:ascii="Doulos SIL" w:hAnsi="Doulos SIL" w:cs="Doulos SIL"/>
          <w:b/>
          <w:bCs/>
        </w:rPr>
        <w:t>ka</w:t>
      </w:r>
      <w:r w:rsidRPr="00CE6FA6">
        <w:rPr>
          <w:rFonts w:ascii="Doulos SIL" w:hAnsi="Doulos SIL" w:cs="Doulos SIL"/>
          <w:b/>
          <w:bCs/>
          <w:lang w:val="x-none"/>
        </w:rPr>
        <w:t>́y</w:t>
      </w:r>
    </w:p>
    <w:p w14:paraId="6057B693" w14:textId="49D812A9" w:rsidR="00436236" w:rsidRPr="00CE6FA6" w:rsidRDefault="00436236" w:rsidP="00477EFA">
      <w:pPr>
        <w:tabs>
          <w:tab w:val="left" w:pos="720"/>
          <w:tab w:val="left" w:pos="1080"/>
          <w:tab w:val="left" w:pos="2160"/>
          <w:tab w:val="left" w:pos="3420"/>
          <w:tab w:val="left" w:pos="4410"/>
        </w:tabs>
      </w:pPr>
      <w:r w:rsidRPr="00CE6FA6">
        <w:rPr>
          <w:rFonts w:ascii="Doulos SIL" w:hAnsi="Doulos SIL" w:cs="Doulos SIL"/>
          <w:lang w:val="x-none"/>
        </w:rPr>
        <w:tab/>
      </w:r>
      <w:r w:rsidRPr="00CE6FA6">
        <w:rPr>
          <w:rFonts w:ascii="Doulos SIL" w:hAnsi="Doulos SIL" w:cs="Doulos SIL"/>
          <w:lang w:val="x-none"/>
        </w:rPr>
        <w:tab/>
        <w:t>sèēdù</w:t>
      </w:r>
      <w:r w:rsidRPr="00CE6FA6">
        <w:rPr>
          <w:rFonts w:ascii="Doulos SIL" w:hAnsi="Doulos SIL" w:cs="Doulos SIL"/>
          <w:lang w:val="x-none"/>
        </w:rPr>
        <w:tab/>
        <w:t>yē</w:t>
      </w:r>
    </w:p>
    <w:p w14:paraId="4BEDC0CF" w14:textId="3BD18518" w:rsidR="00477EFA" w:rsidRPr="00CE6FA6" w:rsidRDefault="00477EFA" w:rsidP="00477EFA">
      <w:pPr>
        <w:tabs>
          <w:tab w:val="left" w:pos="720"/>
          <w:tab w:val="left" w:pos="1080"/>
          <w:tab w:val="left" w:pos="2160"/>
          <w:tab w:val="left" w:pos="3420"/>
          <w:tab w:val="left" w:pos="4410"/>
        </w:tabs>
        <w:rPr>
          <w:lang w:val="x-none"/>
        </w:rPr>
      </w:pPr>
      <w:r w:rsidRPr="00CE6FA6">
        <w:rPr>
          <w:lang w:val="x-none"/>
        </w:rPr>
        <w:tab/>
      </w:r>
      <w:r w:rsidRPr="00CE6FA6">
        <w:rPr>
          <w:lang w:val="x-none"/>
        </w:rPr>
        <w:tab/>
        <w:t>S</w:t>
      </w:r>
      <w:r w:rsidRPr="00CE6FA6">
        <w:rPr>
          <w:lang w:val="x-none"/>
        </w:rPr>
        <w:tab/>
        <w:t>(Sbj/Obj)</w:t>
      </w:r>
      <w:r w:rsidRPr="00CE6FA6">
        <w:rPr>
          <w:lang w:val="x-none"/>
        </w:rPr>
        <w:tab/>
        <w:t>1Sg</w:t>
      </w:r>
      <w:r w:rsidRPr="00CE6FA6">
        <w:rPr>
          <w:lang w:val="x-none"/>
        </w:rPr>
        <w:tab/>
      </w:r>
      <w:r w:rsidR="001A127C" w:rsidRPr="00CE6FA6">
        <w:rPr>
          <w:lang w:val="x-none"/>
        </w:rPr>
        <w:t>see</w:t>
      </w:r>
      <w:r w:rsidRPr="00CE6FA6">
        <w:rPr>
          <w:lang w:val="x-none"/>
        </w:rPr>
        <w:t>.Pfv</w:t>
      </w:r>
    </w:p>
    <w:p w14:paraId="2FA933B4" w14:textId="2DE62C20" w:rsidR="00152F8F" w:rsidRPr="00CE6FA6" w:rsidRDefault="00477EFA" w:rsidP="00152F8F">
      <w:pPr>
        <w:tabs>
          <w:tab w:val="left" w:pos="720"/>
          <w:tab w:val="left" w:pos="1080"/>
        </w:tabs>
        <w:rPr>
          <w:lang w:val="x-none"/>
        </w:rPr>
      </w:pPr>
      <w:r w:rsidRPr="00CE6FA6">
        <w:rPr>
          <w:lang w:val="x-none"/>
        </w:rPr>
        <w:tab/>
      </w:r>
      <w:r w:rsidRPr="00CE6FA6">
        <w:rPr>
          <w:lang w:val="x-none"/>
        </w:rPr>
        <w:tab/>
        <w:t xml:space="preserve">‘Seydou </w:t>
      </w:r>
      <w:r w:rsidR="001A127C" w:rsidRPr="00CE6FA6">
        <w:rPr>
          <w:lang w:val="x-none"/>
        </w:rPr>
        <w:t>saw</w:t>
      </w:r>
      <w:r w:rsidRPr="00CE6FA6">
        <w:rPr>
          <w:lang w:val="x-none"/>
        </w:rPr>
        <w:t xml:space="preserve"> me.’</w:t>
      </w:r>
      <w:r w:rsidR="001A127C" w:rsidRPr="00CE6FA6">
        <w:rPr>
          <w:lang w:val="x-none"/>
        </w:rPr>
        <w:t xml:space="preserve"> (&lt; </w:t>
      </w:r>
      <w:r w:rsidR="001A127C" w:rsidRPr="00CE6FA6">
        <w:rPr>
          <w:rFonts w:ascii="Doulos SIL" w:hAnsi="Doulos SIL" w:cs="Doulos SIL"/>
          <w:lang w:val="x-none"/>
        </w:rPr>
        <w:t>kày</w:t>
      </w:r>
      <w:r w:rsidR="001A127C" w:rsidRPr="00CE6FA6">
        <w:rPr>
          <w:lang w:val="x-none"/>
        </w:rPr>
        <w:t>)</w:t>
      </w:r>
    </w:p>
    <w:p w14:paraId="421800DE" w14:textId="77777777" w:rsidR="00152F8F" w:rsidRPr="00CE6FA6" w:rsidRDefault="00152F8F" w:rsidP="001A127C"/>
    <w:p w14:paraId="6930C9D1" w14:textId="30C08698" w:rsidR="001A127C" w:rsidRPr="00CE6FA6" w:rsidRDefault="001A127C" w:rsidP="001A127C">
      <w:r w:rsidRPr="00CE6FA6">
        <w:t xml:space="preserve">LogoSg </w:t>
      </w:r>
      <w:r w:rsidRPr="00CE6FA6">
        <w:rPr>
          <w:rFonts w:ascii="Doulos SIL" w:hAnsi="Doulos SIL" w:cs="Doulos SIL"/>
          <w:lang w:val="x-none"/>
        </w:rPr>
        <w:t>ŋ̄</w:t>
      </w:r>
      <w:r w:rsidRPr="00CE6FA6">
        <w:rPr>
          <w:lang w:val="x-none"/>
        </w:rPr>
        <w:t xml:space="preserve"> remains </w:t>
      </w:r>
      <w:r w:rsidR="00AD3E9D" w:rsidRPr="00CE6FA6">
        <w:rPr>
          <w:lang w:val="x-none"/>
        </w:rPr>
        <w:t>M</w:t>
      </w:r>
      <w:r w:rsidR="00AD3E9D" w:rsidRPr="00CE6FA6">
        <w:rPr>
          <w:lang w:val="x-none"/>
        </w:rPr>
        <w:noBreakHyphen/>
        <w:t>ton</w:t>
      </w:r>
      <w:r w:rsidRPr="00CE6FA6">
        <w:rPr>
          <w:lang w:val="x-none"/>
        </w:rPr>
        <w:t xml:space="preserve">ed before both verbs, and does not raise </w:t>
      </w:r>
      <w:r w:rsidRPr="00CE6FA6">
        <w:rPr>
          <w:rFonts w:ascii="Doulos SIL" w:hAnsi="Doulos SIL" w:cs="Doulos SIL"/>
          <w:lang w:val="x-none"/>
        </w:rPr>
        <w:t>kày</w:t>
      </w:r>
      <w:r w:rsidRPr="00CE6FA6">
        <w:rPr>
          <w:lang w:val="x-none"/>
        </w:rPr>
        <w:t xml:space="preserve"> to </w:t>
      </w:r>
      <w:r w:rsidRPr="00CE6FA6">
        <w:rPr>
          <w:rFonts w:ascii="Doulos SIL" w:hAnsi="Doulos SIL" w:cs="Doulos SIL"/>
          <w:lang w:val="x-none"/>
        </w:rPr>
        <w:t>káy</w:t>
      </w:r>
      <w:r w:rsidRPr="00CE6FA6">
        <w:rPr>
          <w:lang w:val="x-none"/>
        </w:rPr>
        <w:t xml:space="preserve"> (</w:t>
      </w:r>
      <w:r w:rsidR="00710E14" w:rsidRPr="00CE6FA6">
        <w:rPr>
          <w:lang w:val="x-none"/>
        </w:rPr>
        <w:t>120</w:t>
      </w:r>
      <w:r w:rsidRPr="00CE6FA6">
        <w:rPr>
          <w:lang w:val="x-none"/>
        </w:rPr>
        <w:t xml:space="preserve">). Since </w:t>
      </w:r>
      <w:r w:rsidR="00892781" w:rsidRPr="00CE6FA6">
        <w:rPr>
          <w:lang w:val="x-none"/>
        </w:rPr>
        <w:t xml:space="preserve">all </w:t>
      </w:r>
      <w:r w:rsidRPr="00CE6FA6">
        <w:rPr>
          <w:lang w:val="x-none"/>
        </w:rPr>
        <w:t>verbs begin with either L or M tone</w:t>
      </w:r>
      <w:r w:rsidR="00892781" w:rsidRPr="00CE6FA6">
        <w:rPr>
          <w:lang w:val="x-none"/>
        </w:rPr>
        <w:t xml:space="preserve"> in the absence of floating H</w:t>
      </w:r>
      <w:r w:rsidRPr="00CE6FA6">
        <w:rPr>
          <w:lang w:val="x-none"/>
        </w:rPr>
        <w:t>, LogoSg and 1Sg object</w:t>
      </w:r>
      <w:r w:rsidR="006D2D59" w:rsidRPr="00CE6FA6">
        <w:rPr>
          <w:lang w:val="x-none"/>
        </w:rPr>
        <w:t xml:space="preserve"> do not merge</w:t>
      </w:r>
      <w:r w:rsidRPr="00CE6FA6">
        <w:rPr>
          <w:lang w:val="x-none"/>
        </w:rPr>
        <w:t xml:space="preserve">. </w:t>
      </w:r>
    </w:p>
    <w:p w14:paraId="1BB21C39" w14:textId="77777777" w:rsidR="001A127C" w:rsidRPr="00CE6FA6" w:rsidRDefault="001A127C" w:rsidP="001A127C"/>
    <w:p w14:paraId="3762EF95" w14:textId="644DBBE1" w:rsidR="001A127C" w:rsidRPr="00CE6FA6" w:rsidRDefault="001A127C" w:rsidP="001A127C">
      <w:pPr>
        <w:tabs>
          <w:tab w:val="left" w:pos="720"/>
          <w:tab w:val="left" w:pos="1080"/>
          <w:tab w:val="left" w:pos="1890"/>
          <w:tab w:val="left" w:pos="2880"/>
          <w:tab w:val="left" w:pos="3960"/>
          <w:tab w:val="left" w:pos="5130"/>
          <w:tab w:val="left" w:pos="6390"/>
        </w:tabs>
        <w:rPr>
          <w:rFonts w:ascii="Doulos SIL" w:hAnsi="Doulos SIL" w:cs="Doulos SIL"/>
          <w:lang w:val="x-none"/>
        </w:rPr>
      </w:pPr>
      <w:r w:rsidRPr="00CE6FA6">
        <w:rPr>
          <w:lang w:val="x-none"/>
        </w:rPr>
        <w:t>(</w:t>
      </w:r>
      <w:r w:rsidR="00710E14" w:rsidRPr="00CE6FA6">
        <w:rPr>
          <w:lang w:val="x-none"/>
        </w:rPr>
        <w:t>120</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[sèēdu</w:t>
      </w:r>
      <w:r w:rsidR="000E6515" w:rsidRPr="00CE6FA6">
        <w:rPr>
          <w:rFonts w:ascii="Doulos SIL" w:hAnsi="Doulos SIL" w:cs="Doulos SIL"/>
          <w:lang w:val="x-none"/>
        </w:rPr>
        <w:t>̀</w:t>
      </w:r>
      <w:r w:rsidRPr="00CE6FA6">
        <w:rPr>
          <w:rFonts w:ascii="Doulos SIL" w:hAnsi="Doulos SIL" w:cs="Doulos SIL"/>
          <w:lang w:val="x-none"/>
        </w:rPr>
        <w:tab/>
      </w:r>
      <w:r w:rsidR="00436236" w:rsidRPr="00CE6FA6">
        <w:rPr>
          <w:rFonts w:ascii="Doulos SIL" w:hAnsi="Doulos SIL" w:cs="Doulos SIL"/>
        </w:rPr>
        <w:t>Ø</w:t>
      </w:r>
      <w:r w:rsidRPr="00CE6FA6">
        <w:rPr>
          <w:rFonts w:ascii="Doulos SIL" w:hAnsi="Doulos SIL" w:cs="Doulos SIL"/>
          <w:lang w:val="x-none"/>
        </w:rPr>
        <w:tab/>
        <w:t>ŋ̄</w:t>
      </w:r>
      <w:r w:rsidRPr="00CE6FA6">
        <w:rPr>
          <w:rFonts w:ascii="Doulos SIL" w:hAnsi="Doulos SIL" w:cs="Doulos SIL"/>
          <w:lang w:val="x-none"/>
        </w:rPr>
        <w:tab/>
        <w:t>kwāā]</w:t>
      </w:r>
    </w:p>
    <w:p w14:paraId="75837C7D" w14:textId="3BCEC3BB" w:rsidR="00436236" w:rsidRPr="00CE6FA6" w:rsidRDefault="00436236" w:rsidP="001A127C">
      <w:pPr>
        <w:tabs>
          <w:tab w:val="left" w:pos="720"/>
          <w:tab w:val="left" w:pos="1080"/>
          <w:tab w:val="left" w:pos="1890"/>
          <w:tab w:val="left" w:pos="2880"/>
          <w:tab w:val="left" w:pos="3960"/>
          <w:tab w:val="left" w:pos="5130"/>
          <w:tab w:val="left" w:pos="6390"/>
        </w:tabs>
        <w:rPr>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[sèēdu</w:t>
      </w:r>
      <w:r w:rsidR="000E6515" w:rsidRPr="00CE6FA6">
        <w:rPr>
          <w:rFonts w:ascii="Doulos SIL" w:hAnsi="Doulos SIL" w:cs="Doulos SIL"/>
          <w:lang w:val="x-none"/>
        </w:rPr>
        <w:t>̄</w:t>
      </w:r>
      <w:r w:rsidRPr="00CE6FA6">
        <w:rPr>
          <w:rFonts w:ascii="Doulos SIL" w:hAnsi="Doulos SIL" w:cs="Doulos SIL"/>
          <w:lang w:val="x-none"/>
        </w:rPr>
        <w:tab/>
        <w:t>ye</w:t>
      </w:r>
      <w:r w:rsidR="006D2D59" w:rsidRPr="00CE6FA6">
        <w:rPr>
          <w:rFonts w:ascii="Doulos SIL" w:hAnsi="Doulos SIL" w:cs="Doulos SIL"/>
          <w:lang w:val="x-none"/>
        </w:rPr>
        <w:t>̀</w:t>
      </w:r>
    </w:p>
    <w:p w14:paraId="698DE684" w14:textId="77777777" w:rsidR="001A127C" w:rsidRPr="00CE6FA6" w:rsidRDefault="001A127C" w:rsidP="001A127C">
      <w:pPr>
        <w:tabs>
          <w:tab w:val="left" w:pos="720"/>
          <w:tab w:val="left" w:pos="1080"/>
          <w:tab w:val="left" w:pos="1890"/>
          <w:tab w:val="left" w:pos="2880"/>
          <w:tab w:val="left" w:pos="3960"/>
          <w:tab w:val="left" w:pos="5130"/>
          <w:tab w:val="left" w:pos="6390"/>
        </w:tabs>
        <w:rPr>
          <w:lang w:val="x-none"/>
        </w:rPr>
      </w:pPr>
      <w:r w:rsidRPr="00CE6FA6">
        <w:rPr>
          <w:lang w:val="x-none"/>
        </w:rPr>
        <w:tab/>
      </w:r>
      <w:r w:rsidRPr="00CE6FA6">
        <w:rPr>
          <w:lang w:val="x-none"/>
        </w:rPr>
        <w:tab/>
        <w:t>3Sg</w:t>
      </w:r>
      <w:r w:rsidRPr="00CE6FA6">
        <w:rPr>
          <w:lang w:val="x-none"/>
        </w:rPr>
        <w:tab/>
        <w:t>said</w:t>
      </w:r>
      <w:r w:rsidRPr="00CE6FA6">
        <w:rPr>
          <w:lang w:val="x-none"/>
        </w:rPr>
        <w:tab/>
        <w:t>[S</w:t>
      </w:r>
      <w:r w:rsidRPr="00CE6FA6">
        <w:rPr>
          <w:lang w:val="x-none"/>
        </w:rPr>
        <w:tab/>
        <w:t>(Sbj/Obj)</w:t>
      </w:r>
      <w:r w:rsidRPr="00CE6FA6">
        <w:rPr>
          <w:lang w:val="x-none"/>
        </w:rPr>
        <w:tab/>
        <w:t>LogoSg</w:t>
      </w:r>
      <w:r w:rsidRPr="00CE6FA6">
        <w:rPr>
          <w:lang w:val="x-none"/>
        </w:rPr>
        <w:tab/>
        <w:t>hit.Pfv]</w:t>
      </w:r>
    </w:p>
    <w:p w14:paraId="03D1496C" w14:textId="77777777" w:rsidR="001A127C" w:rsidRPr="00CE6FA6" w:rsidRDefault="001A127C" w:rsidP="001A127C">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Seydou hit him</w:t>
      </w:r>
      <w:r w:rsidRPr="00CE6FA6">
        <w:rPr>
          <w:vertAlign w:val="subscript"/>
          <w:lang w:val="x-none"/>
        </w:rPr>
        <w:t>x</w:t>
      </w:r>
      <w:r w:rsidRPr="00CE6FA6">
        <w:rPr>
          <w:lang w:val="x-none"/>
        </w:rPr>
        <w:t>.’</w:t>
      </w:r>
    </w:p>
    <w:p w14:paraId="44B5A9F1" w14:textId="77777777" w:rsidR="001A127C" w:rsidRPr="00CE6FA6" w:rsidRDefault="001A127C" w:rsidP="001A127C">
      <w:pPr>
        <w:tabs>
          <w:tab w:val="left" w:pos="720"/>
          <w:tab w:val="left" w:pos="1080"/>
          <w:tab w:val="left" w:pos="1890"/>
          <w:tab w:val="left" w:pos="2880"/>
          <w:tab w:val="left" w:pos="3960"/>
          <w:tab w:val="left" w:pos="5130"/>
          <w:tab w:val="left" w:pos="6390"/>
        </w:tabs>
        <w:rPr>
          <w:lang w:val="x-none"/>
        </w:rPr>
      </w:pPr>
    </w:p>
    <w:p w14:paraId="5B8EB34C" w14:textId="18AAD48F" w:rsidR="001A127C" w:rsidRPr="00CE6FA6" w:rsidRDefault="001A127C" w:rsidP="001A127C">
      <w:pPr>
        <w:tabs>
          <w:tab w:val="left" w:pos="720"/>
          <w:tab w:val="left" w:pos="1080"/>
          <w:tab w:val="left" w:pos="1890"/>
          <w:tab w:val="left" w:pos="2880"/>
          <w:tab w:val="left" w:pos="3960"/>
          <w:tab w:val="left" w:pos="5130"/>
          <w:tab w:val="left" w:pos="639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[sèēdu</w:t>
      </w:r>
      <w:r w:rsidR="000E6515" w:rsidRPr="00CE6FA6">
        <w:rPr>
          <w:rFonts w:ascii="Doulos SIL" w:hAnsi="Doulos SIL" w:cs="Doulos SIL"/>
          <w:lang w:val="x-none"/>
        </w:rPr>
        <w:t>̀</w:t>
      </w:r>
      <w:r w:rsidRPr="00CE6FA6">
        <w:rPr>
          <w:rFonts w:ascii="Doulos SIL" w:hAnsi="Doulos SIL" w:cs="Doulos SIL"/>
          <w:lang w:val="x-none"/>
        </w:rPr>
        <w:tab/>
      </w:r>
      <w:r w:rsidR="006D2D59" w:rsidRPr="00CE6FA6">
        <w:rPr>
          <w:rFonts w:ascii="Doulos SIL" w:hAnsi="Doulos SIL" w:cs="Doulos SIL"/>
        </w:rPr>
        <w:t>Ø</w:t>
      </w:r>
      <w:r w:rsidR="006D2D59" w:rsidRPr="00CE6FA6">
        <w:rPr>
          <w:rFonts w:ascii="Doulos SIL" w:hAnsi="Doulos SIL" w:cs="Doulos SIL"/>
          <w:lang w:val="x-none"/>
        </w:rPr>
        <w:tab/>
        <w:t>ŋ̄</w:t>
      </w:r>
      <w:r w:rsidRPr="00CE6FA6">
        <w:rPr>
          <w:rFonts w:ascii="Doulos SIL" w:hAnsi="Doulos SIL" w:cs="Doulos SIL"/>
          <w:lang w:val="x-none"/>
        </w:rPr>
        <w:tab/>
        <w:t>kày]</w:t>
      </w:r>
    </w:p>
    <w:p w14:paraId="568F2CA3" w14:textId="1F8BBCB6" w:rsidR="006D2D59" w:rsidRPr="00CE6FA6" w:rsidRDefault="006D2D59" w:rsidP="001A127C">
      <w:pPr>
        <w:tabs>
          <w:tab w:val="left" w:pos="720"/>
          <w:tab w:val="left" w:pos="1080"/>
          <w:tab w:val="left" w:pos="1890"/>
          <w:tab w:val="left" w:pos="2880"/>
          <w:tab w:val="left" w:pos="3960"/>
          <w:tab w:val="left" w:pos="5130"/>
          <w:tab w:val="left" w:pos="6390"/>
        </w:tabs>
        <w:rPr>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[sèēdu</w:t>
      </w:r>
      <w:r w:rsidR="000E6515" w:rsidRPr="00CE6FA6">
        <w:rPr>
          <w:rFonts w:ascii="Doulos SIL" w:hAnsi="Doulos SIL" w:cs="Doulos SIL"/>
          <w:lang w:val="x-none"/>
        </w:rPr>
        <w:t>̄</w:t>
      </w:r>
      <w:r w:rsidRPr="00CE6FA6">
        <w:rPr>
          <w:rFonts w:ascii="Doulos SIL" w:hAnsi="Doulos SIL" w:cs="Doulos SIL"/>
          <w:lang w:val="x-none"/>
        </w:rPr>
        <w:tab/>
        <w:t>yè</w:t>
      </w:r>
    </w:p>
    <w:p w14:paraId="0C816053" w14:textId="3F203F7C" w:rsidR="001A127C" w:rsidRPr="00CE6FA6" w:rsidRDefault="001A127C" w:rsidP="001A127C">
      <w:pPr>
        <w:tabs>
          <w:tab w:val="left" w:pos="720"/>
          <w:tab w:val="left" w:pos="1080"/>
          <w:tab w:val="left" w:pos="1890"/>
          <w:tab w:val="left" w:pos="2880"/>
          <w:tab w:val="left" w:pos="3960"/>
          <w:tab w:val="left" w:pos="5130"/>
          <w:tab w:val="left" w:pos="6390"/>
        </w:tabs>
        <w:rPr>
          <w:lang w:val="x-none"/>
        </w:rPr>
      </w:pPr>
      <w:r w:rsidRPr="00CE6FA6">
        <w:rPr>
          <w:lang w:val="x-none"/>
        </w:rPr>
        <w:tab/>
      </w:r>
      <w:r w:rsidRPr="00CE6FA6">
        <w:rPr>
          <w:lang w:val="x-none"/>
        </w:rPr>
        <w:tab/>
        <w:t>3Sg</w:t>
      </w:r>
      <w:r w:rsidRPr="00CE6FA6">
        <w:rPr>
          <w:lang w:val="x-none"/>
        </w:rPr>
        <w:tab/>
        <w:t>said</w:t>
      </w:r>
      <w:r w:rsidRPr="00CE6FA6">
        <w:rPr>
          <w:lang w:val="x-none"/>
        </w:rPr>
        <w:tab/>
        <w:t>[S</w:t>
      </w:r>
      <w:r w:rsidRPr="00CE6FA6">
        <w:rPr>
          <w:lang w:val="x-none"/>
        </w:rPr>
        <w:tab/>
        <w:t>(Sbj/Obj)</w:t>
      </w:r>
      <w:r w:rsidRPr="00CE6FA6">
        <w:rPr>
          <w:lang w:val="x-none"/>
        </w:rPr>
        <w:tab/>
        <w:t>LogoSg</w:t>
      </w:r>
      <w:r w:rsidRPr="00CE6FA6">
        <w:rPr>
          <w:lang w:val="x-none"/>
        </w:rPr>
        <w:tab/>
        <w:t>saw.Pfv]</w:t>
      </w:r>
    </w:p>
    <w:p w14:paraId="5A591157" w14:textId="1EDF69EC" w:rsidR="001A127C" w:rsidRPr="00CE6FA6" w:rsidRDefault="001A127C" w:rsidP="001A127C">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Seydou saw him</w:t>
      </w:r>
      <w:r w:rsidRPr="00CE6FA6">
        <w:rPr>
          <w:vertAlign w:val="subscript"/>
          <w:lang w:val="x-none"/>
        </w:rPr>
        <w:t>x</w:t>
      </w:r>
      <w:r w:rsidRPr="00CE6FA6">
        <w:rPr>
          <w:lang w:val="x-none"/>
        </w:rPr>
        <w:t>.’</w:t>
      </w:r>
    </w:p>
    <w:p w14:paraId="63BF80FD" w14:textId="5624AD29" w:rsidR="001A127C" w:rsidRPr="00CE6FA6" w:rsidRDefault="001A127C" w:rsidP="001A127C">
      <w:pPr>
        <w:rPr>
          <w:lang w:val="x-none"/>
        </w:rPr>
      </w:pPr>
    </w:p>
    <w:p w14:paraId="5813D7CF" w14:textId="3E2B8178" w:rsidR="00C10A02" w:rsidRPr="00CE6FA6" w:rsidRDefault="00C10A02" w:rsidP="001A127C">
      <w:pPr>
        <w:rPr>
          <w:lang w:val="x-none"/>
        </w:rPr>
      </w:pPr>
      <w:r w:rsidRPr="00CE6FA6">
        <w:rPr>
          <w:lang w:val="x-none"/>
        </w:rPr>
        <w:t xml:space="preserve">Forms of 1Sg </w:t>
      </w:r>
      <w:r w:rsidRPr="00CE6FA6">
        <w:rPr>
          <w:rFonts w:ascii="Doulos SIL" w:hAnsi="Doulos SIL" w:cs="Doulos SIL"/>
          <w:lang w:val="x-none"/>
        </w:rPr>
        <w:t>ŋ̀</w:t>
      </w:r>
      <w:r w:rsidRPr="00CE6FA6">
        <w:rPr>
          <w:lang w:val="x-none"/>
        </w:rPr>
        <w:t xml:space="preserve"> (+H) and Logo/3ReflSg </w:t>
      </w:r>
      <w:r w:rsidRPr="00CE6FA6">
        <w:rPr>
          <w:rFonts w:ascii="Doulos SIL" w:hAnsi="Doulos SIL" w:cs="Doulos SIL"/>
          <w:lang w:val="x-none"/>
        </w:rPr>
        <w:t>ŋ̄</w:t>
      </w:r>
      <w:r w:rsidRPr="00CE6FA6">
        <w:rPr>
          <w:lang w:val="x-none"/>
        </w:rPr>
        <w:t xml:space="preserve"> as objects after post-subject inflectional morphemes are summarized in (</w:t>
      </w:r>
      <w:r w:rsidR="00710E14" w:rsidRPr="00CE6FA6">
        <w:rPr>
          <w:lang w:val="x-none"/>
        </w:rPr>
        <w:t>121</w:t>
      </w:r>
      <w:r w:rsidRPr="00CE6FA6">
        <w:rPr>
          <w:lang w:val="x-none"/>
        </w:rPr>
        <w:t xml:space="preserve">). The floating H is </w:t>
      </w:r>
      <w:r w:rsidR="000E6515" w:rsidRPr="00CE6FA6">
        <w:rPr>
          <w:lang w:val="x-none"/>
        </w:rPr>
        <w:t>not shown</w:t>
      </w:r>
      <w:r w:rsidRPr="00CE6FA6">
        <w:rPr>
          <w:lang w:val="x-none"/>
        </w:rPr>
        <w:t xml:space="preserve"> here. Before an </w:t>
      </w:r>
      <w:r w:rsidR="00AD3E9D" w:rsidRPr="00CE6FA6">
        <w:rPr>
          <w:lang w:val="x-none"/>
        </w:rPr>
        <w:t>M</w:t>
      </w:r>
      <w:r w:rsidR="00AD3E9D" w:rsidRPr="00CE6FA6">
        <w:rPr>
          <w:lang w:val="x-none"/>
        </w:rPr>
        <w:noBreakHyphen/>
        <w:t>ton</w:t>
      </w:r>
      <w:r w:rsidRPr="00CE6FA6">
        <w:rPr>
          <w:lang w:val="x-none"/>
        </w:rPr>
        <w:t xml:space="preserve">ed verb, the pitch rise in the Logo/3ReflSg combinations is faint and sometimes undetectable, so the primary acoustic cue is the M versus L tone on the post-subject particle. Before an </w:t>
      </w:r>
      <w:r w:rsidR="00AD3E9D" w:rsidRPr="00CE6FA6">
        <w:rPr>
          <w:lang w:val="x-none"/>
        </w:rPr>
        <w:t>L</w:t>
      </w:r>
      <w:r w:rsidR="00AD3E9D" w:rsidRPr="00CE6FA6">
        <w:rPr>
          <w:lang w:val="x-none"/>
        </w:rPr>
        <w:noBreakHyphen/>
        <w:t>ton</w:t>
      </w:r>
      <w:r w:rsidRPr="00CE6FA6">
        <w:rPr>
          <w:lang w:val="x-none"/>
        </w:rPr>
        <w:t>ed verb the pitch rise in the Logo/3ReflSg combinations is more clearly audible.</w:t>
      </w:r>
      <w:r w:rsidR="000E6515" w:rsidRPr="00CE6FA6">
        <w:rPr>
          <w:lang w:val="x-none"/>
        </w:rPr>
        <w:t xml:space="preserve"> Imperfective </w:t>
      </w:r>
      <w:r w:rsidR="000E6515" w:rsidRPr="00CE6FA6">
        <w:rPr>
          <w:rFonts w:ascii="Doulos SIL" w:hAnsi="Doulos SIL" w:cs="Doulos SIL"/>
          <w:lang w:val="x-none"/>
        </w:rPr>
        <w:t>gà</w:t>
      </w:r>
      <w:r w:rsidR="000E6515" w:rsidRPr="00CE6FA6">
        <w:rPr>
          <w:lang w:val="x-none"/>
        </w:rPr>
        <w:t xml:space="preserve"> and </w:t>
      </w:r>
      <w:r w:rsidR="000E6515" w:rsidRPr="00CE6FA6">
        <w:rPr>
          <w:rFonts w:ascii="Doulos SIL" w:hAnsi="Doulos SIL" w:cs="Doulos SIL"/>
          <w:lang w:val="x-none"/>
        </w:rPr>
        <w:t>nà</w:t>
      </w:r>
      <w:r w:rsidR="000E6515" w:rsidRPr="00CE6FA6">
        <w:rPr>
          <w:lang w:val="x-none"/>
        </w:rPr>
        <w:t xml:space="preserve"> also become M-toned even before </w:t>
      </w:r>
      <w:r w:rsidR="000E6515" w:rsidRPr="00CE6FA6">
        <w:rPr>
          <w:rFonts w:ascii="Doulos SIL" w:hAnsi="Doulos SIL" w:cs="Doulos SIL"/>
          <w:lang w:val="x-none"/>
        </w:rPr>
        <w:t>ŋ̄</w:t>
      </w:r>
      <w:r w:rsidR="000E6515" w:rsidRPr="00CE6FA6">
        <w:rPr>
          <w:lang w:val="x-none"/>
        </w:rPr>
        <w:t xml:space="preserve"> when preceded by an M-toned subject proclitic (</w:t>
      </w:r>
      <w:r w:rsidR="000E6515" w:rsidRPr="00CE6FA6">
        <w:t>§3.6.4.6</w:t>
      </w:r>
      <w:r w:rsidR="000E6515" w:rsidRPr="00CE6FA6">
        <w:rPr>
          <w:lang w:val="x-none"/>
        </w:rPr>
        <w:t>).</w:t>
      </w:r>
    </w:p>
    <w:p w14:paraId="6D7F091D" w14:textId="3D8D83E3" w:rsidR="00C10A02" w:rsidRPr="00CE6FA6" w:rsidRDefault="00C10A02" w:rsidP="001A127C">
      <w:pPr>
        <w:rPr>
          <w:lang w:val="x-none"/>
        </w:rPr>
      </w:pPr>
    </w:p>
    <w:p w14:paraId="1DB34F83" w14:textId="0D8BF324" w:rsidR="00C10A02" w:rsidRPr="00CE6FA6" w:rsidRDefault="00C10A02" w:rsidP="00133033">
      <w:pPr>
        <w:tabs>
          <w:tab w:val="left" w:pos="720"/>
          <w:tab w:val="left" w:pos="1080"/>
          <w:tab w:val="left" w:pos="3060"/>
          <w:tab w:val="left" w:pos="5040"/>
        </w:tabs>
        <w:rPr>
          <w:lang w:val="x-none"/>
        </w:rPr>
      </w:pPr>
      <w:r w:rsidRPr="00CE6FA6">
        <w:rPr>
          <w:lang w:val="x-none"/>
        </w:rPr>
        <w:t>(</w:t>
      </w:r>
      <w:r w:rsidR="00710E14" w:rsidRPr="00CE6FA6">
        <w:rPr>
          <w:lang w:val="x-none"/>
        </w:rPr>
        <w:t>121</w:t>
      </w:r>
      <w:r w:rsidRPr="00CE6FA6">
        <w:rPr>
          <w:lang w:val="x-none"/>
        </w:rPr>
        <w:t>)</w:t>
      </w:r>
      <w:r w:rsidRPr="00CE6FA6">
        <w:rPr>
          <w:lang w:val="x-none"/>
        </w:rPr>
        <w:tab/>
      </w:r>
      <w:r w:rsidRPr="00CE6FA6">
        <w:rPr>
          <w:lang w:val="x-none"/>
        </w:rPr>
        <w:tab/>
        <w:t>inflection</w:t>
      </w:r>
      <w:r w:rsidRPr="00CE6FA6">
        <w:rPr>
          <w:lang w:val="x-none"/>
        </w:rPr>
        <w:tab/>
        <w:t>1Sg</w:t>
      </w:r>
      <w:r w:rsidRPr="00CE6FA6">
        <w:rPr>
          <w:lang w:val="x-none"/>
        </w:rPr>
        <w:tab/>
        <w:t>Logo/3ReflSg</w:t>
      </w:r>
    </w:p>
    <w:p w14:paraId="4CFB7655" w14:textId="4AE6BE08" w:rsidR="000E6515" w:rsidRPr="00CE6FA6" w:rsidRDefault="000E6515" w:rsidP="000E6515">
      <w:pPr>
        <w:tabs>
          <w:tab w:val="left" w:pos="720"/>
          <w:tab w:val="left" w:pos="1080"/>
          <w:tab w:val="left" w:pos="3060"/>
          <w:tab w:val="left" w:pos="4770"/>
        </w:tabs>
        <w:rPr>
          <w:lang w:val="x-none"/>
        </w:rPr>
      </w:pPr>
      <w:r w:rsidRPr="00CE6FA6">
        <w:rPr>
          <w:lang w:val="x-none"/>
        </w:rPr>
        <w:tab/>
      </w:r>
      <w:r w:rsidRPr="00CE6FA6">
        <w:rPr>
          <w:lang w:val="x-none"/>
        </w:rPr>
        <w:tab/>
      </w:r>
      <w:r w:rsidRPr="00CE6FA6">
        <w:rPr>
          <w:lang w:val="x-none"/>
        </w:rPr>
        <w:tab/>
      </w:r>
      <w:r w:rsidRPr="00CE6FA6">
        <w:rPr>
          <w:lang w:val="x-none"/>
        </w:rPr>
        <w:tab/>
      </w:r>
      <w:r w:rsidR="00133033" w:rsidRPr="00CE6FA6">
        <w:t>usual</w:t>
      </w:r>
      <w:r w:rsidRPr="00CE6FA6">
        <w:rPr>
          <w:lang w:val="x-none"/>
        </w:rPr>
        <w:tab/>
        <w:t>after M-toned proclitic</w:t>
      </w:r>
    </w:p>
    <w:p w14:paraId="68F24A0A" w14:textId="77777777" w:rsidR="00C10A02" w:rsidRPr="00CE6FA6" w:rsidRDefault="00C10A02" w:rsidP="000E6515">
      <w:pPr>
        <w:tabs>
          <w:tab w:val="left" w:pos="720"/>
          <w:tab w:val="left" w:pos="1080"/>
          <w:tab w:val="left" w:pos="3060"/>
          <w:tab w:val="left" w:pos="4770"/>
        </w:tabs>
        <w:rPr>
          <w:lang w:val="x-none"/>
        </w:rPr>
      </w:pPr>
    </w:p>
    <w:p w14:paraId="26F780DC" w14:textId="303309A9" w:rsidR="00C10A02" w:rsidRPr="00CE6FA6" w:rsidRDefault="00C10A02" w:rsidP="000E6515">
      <w:pPr>
        <w:tabs>
          <w:tab w:val="left" w:pos="720"/>
          <w:tab w:val="left" w:pos="1080"/>
          <w:tab w:val="left" w:pos="3060"/>
          <w:tab w:val="left" w:pos="4770"/>
        </w:tabs>
        <w:rPr>
          <w:lang w:val="x-none"/>
        </w:rPr>
      </w:pPr>
      <w:r w:rsidRPr="00CE6FA6">
        <w:rPr>
          <w:lang w:val="x-none"/>
        </w:rPr>
        <w:tab/>
        <w:t>a.</w:t>
      </w:r>
      <w:r w:rsidRPr="00CE6FA6">
        <w:rPr>
          <w:lang w:val="x-none"/>
        </w:rPr>
        <w:tab/>
        <w:t>PfvNeg</w:t>
      </w:r>
      <w:r w:rsidRPr="00CE6FA6">
        <w:rPr>
          <w:lang w:val="x-none"/>
        </w:rPr>
        <w:tab/>
      </w:r>
      <w:r w:rsidRPr="00CE6FA6">
        <w:rPr>
          <w:rFonts w:ascii="Doulos SIL" w:hAnsi="Doulos SIL" w:cs="Doulos SIL"/>
          <w:lang w:val="x-none"/>
        </w:rPr>
        <w:t>tē ŋ̀</w:t>
      </w:r>
      <w:r w:rsidRPr="00CE6FA6">
        <w:rPr>
          <w:rFonts w:ascii="Doulos SIL" w:hAnsi="Doulos SIL" w:cs="Doulos SIL"/>
          <w:lang w:val="x-none"/>
        </w:rPr>
        <w:tab/>
        <w:t>tè ŋ̄</w:t>
      </w:r>
      <w:r w:rsidRPr="00CE6FA6">
        <w:rPr>
          <w:rFonts w:ascii="Doulos SIL" w:hAnsi="Doulos SIL" w:cs="Doulos SIL"/>
          <w:lang w:val="x-none"/>
        </w:rPr>
        <w:tab/>
      </w:r>
      <w:r w:rsidR="000E6515" w:rsidRPr="00CE6FA6">
        <w:rPr>
          <w:rFonts w:ascii="Doulos SIL" w:hAnsi="Doulos SIL" w:cs="Doulos SIL"/>
          <w:lang w:val="x-none"/>
        </w:rPr>
        <w:t>tè ŋ̄</w:t>
      </w:r>
    </w:p>
    <w:p w14:paraId="720B7023" w14:textId="77CAD51F" w:rsidR="00C10A02" w:rsidRPr="00CE6FA6" w:rsidRDefault="00C10A02" w:rsidP="000E6515">
      <w:pPr>
        <w:tabs>
          <w:tab w:val="left" w:pos="720"/>
          <w:tab w:val="left" w:pos="1080"/>
          <w:tab w:val="left" w:pos="3060"/>
          <w:tab w:val="left" w:pos="4770"/>
        </w:tabs>
        <w:rPr>
          <w:lang w:val="x-none"/>
        </w:rPr>
      </w:pPr>
      <w:r w:rsidRPr="00CE6FA6">
        <w:rPr>
          <w:lang w:val="x-none"/>
        </w:rPr>
        <w:tab/>
        <w:t>b.</w:t>
      </w:r>
      <w:r w:rsidRPr="00CE6FA6">
        <w:rPr>
          <w:lang w:val="x-none"/>
        </w:rPr>
        <w:tab/>
        <w:t>Ipfv</w:t>
      </w:r>
      <w:r w:rsidRPr="00CE6FA6">
        <w:rPr>
          <w:lang w:val="x-none"/>
        </w:rPr>
        <w:tab/>
      </w:r>
      <w:r w:rsidRPr="00CE6FA6">
        <w:rPr>
          <w:rFonts w:ascii="Doulos SIL" w:hAnsi="Doulos SIL" w:cs="Doulos SIL"/>
          <w:lang w:val="x-none"/>
        </w:rPr>
        <w:t>gā ŋ̀</w:t>
      </w:r>
      <w:r w:rsidRPr="00CE6FA6">
        <w:rPr>
          <w:rFonts w:ascii="Doulos SIL" w:hAnsi="Doulos SIL" w:cs="Doulos SIL"/>
          <w:lang w:val="x-none"/>
        </w:rPr>
        <w:tab/>
        <w:t>gà ŋ̄</w:t>
      </w:r>
      <w:r w:rsidR="000E6515" w:rsidRPr="00CE6FA6">
        <w:rPr>
          <w:rFonts w:ascii="Doulos SIL" w:hAnsi="Doulos SIL" w:cs="Doulos SIL"/>
          <w:lang w:val="x-none"/>
        </w:rPr>
        <w:tab/>
        <w:t>gā ŋ̄</w:t>
      </w:r>
    </w:p>
    <w:p w14:paraId="79097A19" w14:textId="3012CF18" w:rsidR="00C10A02" w:rsidRPr="00CE6FA6" w:rsidRDefault="00C10A02" w:rsidP="000E6515">
      <w:pPr>
        <w:tabs>
          <w:tab w:val="left" w:pos="720"/>
          <w:tab w:val="left" w:pos="1080"/>
          <w:tab w:val="left" w:pos="3060"/>
          <w:tab w:val="left" w:pos="4770"/>
        </w:tabs>
        <w:rPr>
          <w:rFonts w:ascii="Doulos SIL" w:hAnsi="Doulos SIL" w:cs="Doulos SIL"/>
          <w:lang w:val="x-none"/>
        </w:rPr>
      </w:pPr>
      <w:r w:rsidRPr="00CE6FA6">
        <w:rPr>
          <w:lang w:val="x-none"/>
        </w:rPr>
        <w:tab/>
        <w:t>c.</w:t>
      </w:r>
      <w:r w:rsidRPr="00CE6FA6">
        <w:rPr>
          <w:lang w:val="x-none"/>
        </w:rPr>
        <w:tab/>
        <w:t>IpfvNeg</w:t>
      </w:r>
      <w:r w:rsidRPr="00CE6FA6">
        <w:rPr>
          <w:lang w:val="x-none"/>
        </w:rPr>
        <w:tab/>
      </w:r>
      <w:r w:rsidRPr="00CE6FA6">
        <w:rPr>
          <w:rFonts w:ascii="Doulos SIL" w:hAnsi="Doulos SIL" w:cs="Doulos SIL"/>
          <w:lang w:val="x-none"/>
        </w:rPr>
        <w:t>nā ŋ̀</w:t>
      </w:r>
      <w:r w:rsidRPr="00CE6FA6">
        <w:rPr>
          <w:rFonts w:ascii="Doulos SIL" w:hAnsi="Doulos SIL" w:cs="Doulos SIL"/>
          <w:lang w:val="x-none"/>
        </w:rPr>
        <w:tab/>
        <w:t>nà ŋ̄</w:t>
      </w:r>
      <w:r w:rsidR="000E6515" w:rsidRPr="00CE6FA6">
        <w:rPr>
          <w:rFonts w:ascii="Doulos SIL" w:hAnsi="Doulos SIL" w:cs="Doulos SIL"/>
          <w:lang w:val="x-none"/>
        </w:rPr>
        <w:tab/>
        <w:t>nā ŋ̄</w:t>
      </w:r>
    </w:p>
    <w:p w14:paraId="2A8DF58E" w14:textId="77777777" w:rsidR="0082241B" w:rsidRPr="00CE6FA6" w:rsidRDefault="0082241B" w:rsidP="00C10A02">
      <w:pPr>
        <w:tabs>
          <w:tab w:val="left" w:pos="720"/>
          <w:tab w:val="left" w:pos="1080"/>
          <w:tab w:val="left" w:pos="3600"/>
          <w:tab w:val="left" w:pos="5760"/>
        </w:tabs>
        <w:rPr>
          <w:rFonts w:ascii="Doulos SIL" w:hAnsi="Doulos SIL" w:cs="Doulos SIL"/>
          <w:lang w:val="x-none"/>
        </w:rPr>
      </w:pPr>
    </w:p>
    <w:p w14:paraId="44C468FD" w14:textId="397BC9B7" w:rsidR="001A127C" w:rsidRPr="00CE6FA6" w:rsidRDefault="001A127C" w:rsidP="001A127C">
      <w:pPr>
        <w:pStyle w:val="Heading5"/>
        <w:rPr>
          <w:lang w:val="x-none"/>
        </w:rPr>
      </w:pPr>
      <w:bookmarkStart w:id="681" w:name="_Toc115206461"/>
      <w:r w:rsidRPr="00CE6FA6">
        <w:lastRenderedPageBreak/>
        <w:t xml:space="preserve">1Sg </w:t>
      </w:r>
      <w:r w:rsidRPr="00CE6FA6">
        <w:rPr>
          <w:rFonts w:ascii="Doulos SIL" w:hAnsi="Doulos SIL" w:cs="Doulos SIL"/>
          <w:lang w:val="x-none"/>
        </w:rPr>
        <w:t>ŋ̀</w:t>
      </w:r>
      <w:r w:rsidRPr="00CE6FA6">
        <w:rPr>
          <w:lang w:val="x-none"/>
        </w:rPr>
        <w:t xml:space="preserve"> (+H) and LogoSg </w:t>
      </w:r>
      <w:r w:rsidRPr="00CE6FA6">
        <w:rPr>
          <w:rFonts w:ascii="Doulos SIL" w:hAnsi="Doulos SIL" w:cs="Doulos SIL"/>
          <w:lang w:val="x-none"/>
        </w:rPr>
        <w:t>ŋ̄</w:t>
      </w:r>
      <w:r w:rsidRPr="00CE6FA6">
        <w:rPr>
          <w:lang w:val="x-none"/>
        </w:rPr>
        <w:t xml:space="preserve"> as possessors</w:t>
      </w:r>
      <w:bookmarkEnd w:id="681"/>
    </w:p>
    <w:p w14:paraId="4204B4C2" w14:textId="54E71268" w:rsidR="00642C3A" w:rsidRPr="00CE6FA6" w:rsidRDefault="00642C3A" w:rsidP="00642C3A">
      <w:r w:rsidRPr="00CE6FA6">
        <w:t xml:space="preserve">Since nouns can begin wtih L, M, or H tones, while </w:t>
      </w:r>
      <w:r w:rsidR="00EA386A" w:rsidRPr="00CE6FA6">
        <w:t xml:space="preserve">the melodies of all verbs and of all common postpositions begin with M or L, possessor-possessum phrases are especially revealing phonologically. </w:t>
      </w:r>
    </w:p>
    <w:p w14:paraId="3FB9F593" w14:textId="11A1D8EF" w:rsidR="00EA386A" w:rsidRPr="00CE6FA6" w:rsidRDefault="00EA386A" w:rsidP="00642C3A">
      <w:r w:rsidRPr="00CE6FA6">
        <w:tab/>
        <w:t>In (</w:t>
      </w:r>
      <w:r w:rsidR="00710E14" w:rsidRPr="00CE6FA6">
        <w:rPr>
          <w:lang w:val="x-none"/>
        </w:rPr>
        <w:t>122</w:t>
      </w:r>
      <w:r w:rsidRPr="00CE6FA6">
        <w:t xml:space="preserve">a), we see that when the possessum’s lexical melody begins with nonlow H or M, the </w:t>
      </w:r>
      <w:r w:rsidR="00133033" w:rsidRPr="00CE6FA6">
        <w:t xml:space="preserve">floating H associated with the </w:t>
      </w:r>
      <w:r w:rsidRPr="00CE6FA6">
        <w:t xml:space="preserve">1Sg possessor proclitic has no tonal effect on the possessum. </w:t>
      </w:r>
      <w:r w:rsidR="00133033" w:rsidRPr="00CE6FA6">
        <w:t>As shown i</w:t>
      </w:r>
      <w:r w:rsidRPr="00CE6FA6">
        <w:t>n (</w:t>
      </w:r>
      <w:r w:rsidR="00710E14" w:rsidRPr="00CE6FA6">
        <w:rPr>
          <w:lang w:val="x-none"/>
        </w:rPr>
        <w:t>122</w:t>
      </w:r>
      <w:r w:rsidRPr="00CE6FA6">
        <w:t>b), a</w:t>
      </w:r>
      <w:r w:rsidR="003F49EB" w:rsidRPr="00CE6FA6">
        <w:t xml:space="preserve">t least the onset </w:t>
      </w:r>
      <w:r w:rsidR="006D2D59" w:rsidRPr="00CE6FA6">
        <w:t xml:space="preserve">(bolded) </w:t>
      </w:r>
      <w:r w:rsidR="003F49EB" w:rsidRPr="00CE6FA6">
        <w:t>of an</w:t>
      </w:r>
      <w:r w:rsidRPr="00CE6FA6">
        <w:t xml:space="preserve"> /L/</w:t>
      </w:r>
      <w:r w:rsidR="003F49EB" w:rsidRPr="00CE6FA6">
        <w:noBreakHyphen/>
      </w:r>
      <w:r w:rsidRPr="00CE6FA6">
        <w:t xml:space="preserve">melodic possessum is raised to </w:t>
      </w:r>
      <w:r w:rsidR="00AD3E9D" w:rsidRPr="00CE6FA6">
        <w:t>H</w:t>
      </w:r>
      <w:r w:rsidR="00AD3E9D" w:rsidRPr="00CE6FA6">
        <w:noBreakHyphen/>
        <w:t>ton</w:t>
      </w:r>
      <w:r w:rsidRPr="00CE6FA6">
        <w:t>e</w:t>
      </w:r>
      <w:r w:rsidRPr="00CE6FA6">
        <w:rPr>
          <w:lang w:val="x-none"/>
        </w:rPr>
        <w:t xml:space="preserve">. </w:t>
      </w:r>
    </w:p>
    <w:p w14:paraId="75A1CEFD" w14:textId="77777777" w:rsidR="001A127C" w:rsidRPr="00CE6FA6" w:rsidRDefault="001A127C" w:rsidP="001A127C"/>
    <w:p w14:paraId="0BB14204" w14:textId="50ACAFA7" w:rsidR="00477EFA" w:rsidRPr="00CE6FA6" w:rsidRDefault="00EA386A" w:rsidP="001F531F">
      <w:pPr>
        <w:tabs>
          <w:tab w:val="left" w:pos="720"/>
          <w:tab w:val="left" w:pos="1080"/>
          <w:tab w:val="left" w:pos="2070"/>
        </w:tabs>
        <w:rPr>
          <w:lang w:val="x-none"/>
        </w:rPr>
      </w:pPr>
      <w:r w:rsidRPr="00CE6FA6">
        <w:rPr>
          <w:lang w:val="x-none"/>
        </w:rPr>
        <w:t>(</w:t>
      </w:r>
      <w:r w:rsidR="00710E14" w:rsidRPr="00CE6FA6">
        <w:rPr>
          <w:lang w:val="x-none"/>
        </w:rPr>
        <w:t>122</w:t>
      </w:r>
      <w:r w:rsidRPr="00CE6FA6">
        <w:rPr>
          <w:lang w:val="x-none"/>
        </w:rPr>
        <w:t>)</w:t>
      </w:r>
      <w:r w:rsidR="00477EFA" w:rsidRPr="00CE6FA6">
        <w:rPr>
          <w:lang w:val="x-none"/>
        </w:rPr>
        <w:tab/>
      </w:r>
      <w:r w:rsidRPr="00CE6FA6">
        <w:rPr>
          <w:lang w:val="x-none"/>
        </w:rPr>
        <w:t>a</w:t>
      </w:r>
      <w:r w:rsidR="00477EFA" w:rsidRPr="00CE6FA6">
        <w:rPr>
          <w:lang w:val="x-none"/>
        </w:rPr>
        <w:t>.</w:t>
      </w:r>
      <w:r w:rsidR="00477EFA" w:rsidRPr="00CE6FA6">
        <w:rPr>
          <w:lang w:val="x-none"/>
        </w:rPr>
        <w:tab/>
      </w:r>
      <w:r w:rsidR="001F531F" w:rsidRPr="00CE6FA6">
        <w:rPr>
          <w:rFonts w:ascii="Doulos SIL" w:hAnsi="Doulos SIL" w:cs="Doulos SIL"/>
          <w:lang w:val="x-none"/>
        </w:rPr>
        <w:t>ŋ̀</w:t>
      </w:r>
      <w:r w:rsidR="001F531F" w:rsidRPr="00CE6FA6">
        <w:rPr>
          <w:rFonts w:ascii="Doulos SIL" w:hAnsi="Doulos SIL" w:cs="Doulos SIL"/>
          <w:lang w:val="x-none"/>
        </w:rPr>
        <w:tab/>
        <w:t>kúŋgólo</w:t>
      </w:r>
      <w:r w:rsidR="008339E4" w:rsidRPr="00CE6FA6">
        <w:rPr>
          <w:rFonts w:ascii="Doulos SIL" w:hAnsi="Doulos SIL" w:cs="Doulos SIL"/>
          <w:lang w:val="x-none"/>
        </w:rPr>
        <w:t>̄</w:t>
      </w:r>
      <w:r w:rsidR="001F531F" w:rsidRPr="00CE6FA6">
        <w:rPr>
          <w:rFonts w:ascii="Doulos SIL" w:hAnsi="Doulos SIL" w:cs="Doulos SIL"/>
          <w:lang w:val="x-none"/>
        </w:rPr>
        <w:t xml:space="preserve"> / sūgō</w:t>
      </w:r>
    </w:p>
    <w:p w14:paraId="6960FD90" w14:textId="10FEFD4A" w:rsidR="001F531F" w:rsidRPr="00CE6FA6" w:rsidRDefault="001F531F" w:rsidP="001F531F">
      <w:pPr>
        <w:tabs>
          <w:tab w:val="left" w:pos="720"/>
          <w:tab w:val="left" w:pos="1080"/>
          <w:tab w:val="left" w:pos="2070"/>
        </w:tabs>
        <w:rPr>
          <w:lang w:val="x-none"/>
        </w:rPr>
      </w:pPr>
      <w:r w:rsidRPr="00CE6FA6">
        <w:rPr>
          <w:lang w:val="x-none"/>
        </w:rPr>
        <w:tab/>
      </w:r>
      <w:r w:rsidRPr="00CE6FA6">
        <w:rPr>
          <w:lang w:val="x-none"/>
        </w:rPr>
        <w:tab/>
        <w:t>1Sg</w:t>
      </w:r>
      <w:r w:rsidRPr="00CE6FA6">
        <w:rPr>
          <w:lang w:val="x-none"/>
        </w:rPr>
        <w:tab/>
        <w:t>dog / goat</w:t>
      </w:r>
    </w:p>
    <w:p w14:paraId="2147CA4A" w14:textId="5AAB7A86" w:rsidR="001F531F" w:rsidRPr="00CE6FA6" w:rsidRDefault="001F531F" w:rsidP="00477EFA">
      <w:pPr>
        <w:tabs>
          <w:tab w:val="left" w:pos="720"/>
          <w:tab w:val="left" w:pos="1080"/>
        </w:tabs>
        <w:rPr>
          <w:lang w:val="x-none"/>
        </w:rPr>
      </w:pPr>
      <w:r w:rsidRPr="00CE6FA6">
        <w:rPr>
          <w:lang w:val="x-none"/>
        </w:rPr>
        <w:tab/>
      </w:r>
      <w:r w:rsidRPr="00CE6FA6">
        <w:rPr>
          <w:lang w:val="x-none"/>
        </w:rPr>
        <w:tab/>
        <w:t>‘my dog/goat’</w:t>
      </w:r>
    </w:p>
    <w:p w14:paraId="7F883FC4" w14:textId="29034149" w:rsidR="00EA386A" w:rsidRPr="00CE6FA6" w:rsidRDefault="00EA386A" w:rsidP="00477EFA">
      <w:pPr>
        <w:tabs>
          <w:tab w:val="left" w:pos="720"/>
          <w:tab w:val="left" w:pos="1080"/>
        </w:tabs>
        <w:rPr>
          <w:lang w:val="x-none"/>
        </w:rPr>
      </w:pPr>
    </w:p>
    <w:p w14:paraId="7CEC4364" w14:textId="18B34765" w:rsidR="00EA386A" w:rsidRPr="00CE6FA6" w:rsidRDefault="00EA386A" w:rsidP="00EA386A">
      <w:pPr>
        <w:tabs>
          <w:tab w:val="left" w:pos="720"/>
          <w:tab w:val="left" w:pos="1080"/>
          <w:tab w:val="left" w:pos="2250"/>
        </w:tabs>
      </w:pPr>
      <w:r w:rsidRPr="00CE6FA6">
        <w:rPr>
          <w:lang w:val="x-none"/>
        </w:rPr>
        <w:tab/>
      </w:r>
      <w:r w:rsidRPr="00CE6FA6">
        <w:t>b.</w:t>
      </w:r>
      <w:r w:rsidRPr="00CE6FA6">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b/>
          <w:bCs/>
          <w:lang w:val="x-none"/>
        </w:rPr>
        <w:t>kólówⁿ</w:t>
      </w:r>
      <w:r w:rsidRPr="00CE6FA6">
        <w:rPr>
          <w:rFonts w:ascii="Doulos SIL" w:hAnsi="Doulos SIL" w:cs="Doulos SIL"/>
          <w:lang w:val="x-none"/>
        </w:rPr>
        <w:t xml:space="preserve"> </w:t>
      </w:r>
      <w:r w:rsidRPr="00CE6FA6">
        <w:rPr>
          <w:rFonts w:ascii="Doulos SIL" w:hAnsi="Doulos SIL" w:cs="Doulos SIL"/>
        </w:rPr>
        <w:t xml:space="preserve">/ </w:t>
      </w:r>
      <w:r w:rsidRPr="00CE6FA6">
        <w:rPr>
          <w:rFonts w:ascii="Doulos SIL" w:hAnsi="Doulos SIL" w:cs="Doulos SIL"/>
          <w:b/>
          <w:bCs/>
        </w:rPr>
        <w:t>ka</w:t>
      </w:r>
      <w:r w:rsidRPr="00CE6FA6">
        <w:rPr>
          <w:rFonts w:ascii="Doulos SIL" w:hAnsi="Doulos SIL" w:cs="Doulos SIL"/>
          <w:b/>
          <w:bCs/>
          <w:lang w:val="x-none"/>
        </w:rPr>
        <w:t>́á</w:t>
      </w:r>
      <w:r w:rsidRPr="00CE6FA6">
        <w:rPr>
          <w:rFonts w:ascii="Doulos SIL" w:hAnsi="Doulos SIL" w:cs="Doulos SIL"/>
          <w:lang w:val="x-none"/>
        </w:rPr>
        <w:t xml:space="preserve"> / </w:t>
      </w:r>
      <w:r w:rsidRPr="00CE6FA6">
        <w:rPr>
          <w:rFonts w:ascii="Doulos SIL" w:hAnsi="Doulos SIL" w:cs="Doulos SIL"/>
          <w:b/>
          <w:bCs/>
          <w:lang w:val="x-none"/>
        </w:rPr>
        <w:t>tɔ́</w:t>
      </w:r>
      <w:r w:rsidRPr="00CE6FA6">
        <w:rPr>
          <w:rFonts w:ascii="Doulos SIL" w:hAnsi="Doulos SIL" w:cs="Doulos SIL"/>
          <w:lang w:val="x-none"/>
        </w:rPr>
        <w:t>ŋɔ̀nɔ̀</w:t>
      </w:r>
    </w:p>
    <w:p w14:paraId="59B022B6" w14:textId="231F338E" w:rsidR="00EA386A" w:rsidRPr="00CE6FA6" w:rsidRDefault="00EA386A" w:rsidP="00EA386A">
      <w:pPr>
        <w:tabs>
          <w:tab w:val="left" w:pos="720"/>
          <w:tab w:val="left" w:pos="1080"/>
          <w:tab w:val="left" w:pos="2250"/>
        </w:tabs>
        <w:rPr>
          <w:lang w:val="x-none"/>
        </w:rPr>
      </w:pPr>
      <w:r w:rsidRPr="00CE6FA6">
        <w:rPr>
          <w:lang w:val="x-none"/>
        </w:rPr>
        <w:tab/>
      </w:r>
      <w:r w:rsidRPr="00CE6FA6">
        <w:rPr>
          <w:lang w:val="x-none"/>
        </w:rPr>
        <w:tab/>
        <w:t>1Sg</w:t>
      </w:r>
      <w:r w:rsidRPr="00CE6FA6">
        <w:rPr>
          <w:lang w:val="x-none"/>
        </w:rPr>
        <w:tab/>
        <w:t>skin / father/ / truth</w:t>
      </w:r>
    </w:p>
    <w:p w14:paraId="1FC11F27" w14:textId="3E47A64C" w:rsidR="00EA386A" w:rsidRPr="00CE6FA6" w:rsidRDefault="00EA386A" w:rsidP="00477EFA">
      <w:pPr>
        <w:tabs>
          <w:tab w:val="left" w:pos="720"/>
          <w:tab w:val="left" w:pos="1080"/>
        </w:tabs>
      </w:pPr>
      <w:r w:rsidRPr="00CE6FA6">
        <w:rPr>
          <w:lang w:val="x-none"/>
        </w:rPr>
        <w:tab/>
      </w:r>
      <w:r w:rsidRPr="00CE6FA6">
        <w:rPr>
          <w:lang w:val="x-none"/>
        </w:rPr>
        <w:tab/>
        <w:t xml:space="preserve">‘my skin’ (&lt; </w:t>
      </w:r>
      <w:r w:rsidRPr="00CE6FA6">
        <w:rPr>
          <w:rFonts w:ascii="Doulos SIL" w:hAnsi="Doulos SIL" w:cs="Doulos SIL"/>
          <w:lang w:val="x-none"/>
        </w:rPr>
        <w:t>kòlòwⁿ</w:t>
      </w:r>
      <w:r w:rsidRPr="00CE6FA6">
        <w:rPr>
          <w:lang w:val="x-none"/>
        </w:rPr>
        <w:t xml:space="preserve">, </w:t>
      </w:r>
      <w:r w:rsidRPr="00CE6FA6">
        <w:rPr>
          <w:rFonts w:ascii="Doulos SIL" w:hAnsi="Doulos SIL" w:cs="Doulos SIL"/>
          <w:lang w:val="x-none"/>
        </w:rPr>
        <w:t>kàà</w:t>
      </w:r>
      <w:r w:rsidRPr="00CE6FA6">
        <w:rPr>
          <w:lang w:val="x-none"/>
        </w:rPr>
        <w:t xml:space="preserve">, </w:t>
      </w:r>
      <w:r w:rsidRPr="00CE6FA6">
        <w:rPr>
          <w:rFonts w:ascii="Doulos SIL" w:hAnsi="Doulos SIL" w:cs="Doulos SIL"/>
          <w:lang w:val="x-none"/>
        </w:rPr>
        <w:t>tɔ̀ŋɔ̀nɔ̀</w:t>
      </w:r>
      <w:r w:rsidRPr="00CE6FA6">
        <w:rPr>
          <w:lang w:val="x-none"/>
        </w:rPr>
        <w:t>)</w:t>
      </w:r>
    </w:p>
    <w:p w14:paraId="1A10C37B" w14:textId="1028138A" w:rsidR="001F531F" w:rsidRPr="00CE6FA6" w:rsidRDefault="001F531F" w:rsidP="00477EFA">
      <w:pPr>
        <w:tabs>
          <w:tab w:val="left" w:pos="720"/>
          <w:tab w:val="left" w:pos="1080"/>
        </w:tabs>
        <w:rPr>
          <w:lang w:val="x-none"/>
        </w:rPr>
      </w:pPr>
    </w:p>
    <w:p w14:paraId="765510FB" w14:textId="1A13C21D" w:rsidR="001F531F" w:rsidRPr="00CE6FA6" w:rsidRDefault="00EA386A" w:rsidP="00477EFA">
      <w:r w:rsidRPr="00CE6FA6">
        <w:rPr>
          <w:lang w:val="x-none"/>
        </w:rPr>
        <w:t xml:space="preserve">For </w:t>
      </w:r>
      <w:r w:rsidR="003F49EB" w:rsidRPr="00CE6FA6">
        <w:t>details</w:t>
      </w:r>
      <w:r w:rsidRPr="00CE6FA6">
        <w:rPr>
          <w:lang w:val="x-none"/>
        </w:rPr>
        <w:t xml:space="preserve"> on the phonology and for further examples, see </w:t>
      </w:r>
      <w:r w:rsidRPr="00CE6FA6">
        <w:t>§3.6.3.1.1 above.</w:t>
      </w:r>
    </w:p>
    <w:p w14:paraId="030A8F9B" w14:textId="7A45ACFE" w:rsidR="00B4766E" w:rsidRPr="00CE6FA6" w:rsidRDefault="00B4766E" w:rsidP="00477EFA">
      <w:r w:rsidRPr="00CE6FA6">
        <w:tab/>
        <w:t xml:space="preserve">LogoSg </w:t>
      </w:r>
      <w:r w:rsidRPr="00CE6FA6">
        <w:rPr>
          <w:rFonts w:ascii="Doulos SIL" w:hAnsi="Doulos SIL" w:cs="Doulos SIL"/>
          <w:lang w:val="x-none"/>
        </w:rPr>
        <w:t>ŋ̄</w:t>
      </w:r>
      <w:r w:rsidRPr="00CE6FA6">
        <w:rPr>
          <w:lang w:val="x-none"/>
        </w:rPr>
        <w:t xml:space="preserve"> as possessor remains </w:t>
      </w:r>
      <w:r w:rsidR="00AD3E9D" w:rsidRPr="00CE6FA6">
        <w:rPr>
          <w:lang w:val="x-none"/>
        </w:rPr>
        <w:t>M</w:t>
      </w:r>
      <w:r w:rsidR="00AD3E9D" w:rsidRPr="00CE6FA6">
        <w:rPr>
          <w:lang w:val="x-none"/>
        </w:rPr>
        <w:noBreakHyphen/>
        <w:t>ton</w:t>
      </w:r>
      <w:r w:rsidRPr="00CE6FA6">
        <w:rPr>
          <w:lang w:val="x-none"/>
        </w:rPr>
        <w:t xml:space="preserve">ed except when followed by an </w:t>
      </w:r>
      <w:r w:rsidR="00AD3E9D" w:rsidRPr="00CE6FA6">
        <w:rPr>
          <w:lang w:val="x-none"/>
        </w:rPr>
        <w:t>H</w:t>
      </w:r>
      <w:r w:rsidR="00AD3E9D" w:rsidRPr="00CE6FA6">
        <w:rPr>
          <w:lang w:val="x-none"/>
        </w:rPr>
        <w:noBreakHyphen/>
        <w:t>ton</w:t>
      </w:r>
      <w:r w:rsidRPr="00CE6FA6">
        <w:rPr>
          <w:lang w:val="x-none"/>
        </w:rPr>
        <w:t>e as in (</w:t>
      </w:r>
      <w:r w:rsidR="00710E14" w:rsidRPr="00CE6FA6">
        <w:rPr>
          <w:lang w:val="x-none"/>
        </w:rPr>
        <w:t>123</w:t>
      </w:r>
      <w:r w:rsidRPr="00CE6FA6">
        <w:rPr>
          <w:lang w:val="x-none"/>
        </w:rPr>
        <w:t>a), where it undergoes regular M#H-to-L#H. It has no tonal effect on the possessum.</w:t>
      </w:r>
    </w:p>
    <w:p w14:paraId="61BC1D62" w14:textId="3BD6F0B5" w:rsidR="003F49EB" w:rsidRPr="00CE6FA6" w:rsidRDefault="003F49EB" w:rsidP="00477EFA">
      <w:pPr>
        <w:rPr>
          <w:lang w:val="x-none"/>
        </w:rPr>
      </w:pPr>
    </w:p>
    <w:p w14:paraId="636A63F9" w14:textId="101EAD15" w:rsidR="00B4766E" w:rsidRPr="00CE6FA6" w:rsidRDefault="00B4766E" w:rsidP="00B4766E">
      <w:pPr>
        <w:tabs>
          <w:tab w:val="left" w:pos="720"/>
          <w:tab w:val="left" w:pos="1080"/>
          <w:tab w:val="left" w:pos="2070"/>
          <w:tab w:val="left" w:pos="3060"/>
          <w:tab w:val="left" w:pos="4410"/>
          <w:tab w:val="left" w:pos="5490"/>
        </w:tabs>
      </w:pPr>
      <w:r w:rsidRPr="00CE6FA6">
        <w:rPr>
          <w:lang w:val="x-none"/>
        </w:rPr>
        <w:t>(</w:t>
      </w:r>
      <w:r w:rsidR="00710E14" w:rsidRPr="00CE6FA6">
        <w:rPr>
          <w:lang w:val="x-none"/>
        </w:rPr>
        <w:t>123</w:t>
      </w:r>
      <w:r w:rsidRPr="00CE6FA6">
        <w:rPr>
          <w:lang w:val="x-none"/>
        </w:rPr>
        <w:t xml:space="preserve">) </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r w:rsidRPr="00CE6FA6">
        <w:rPr>
          <w:lang w:val="x-none"/>
        </w:rPr>
        <w:t>[</w:t>
      </w:r>
      <w:r w:rsidRPr="00CE6FA6">
        <w:rPr>
          <w:rFonts w:ascii="Doulos SIL" w:hAnsi="Doulos SIL" w:cs="Doulos SIL"/>
          <w:lang w:val="x-none"/>
        </w:rPr>
        <w:t>ŋ̀</w:t>
      </w:r>
      <w:r w:rsidRPr="00CE6FA6">
        <w:rPr>
          <w:rFonts w:ascii="Doulos SIL" w:hAnsi="Doulos SIL" w:cs="Doulos SIL"/>
          <w:lang w:val="x-none"/>
        </w:rPr>
        <w:tab/>
        <w:t>kúŋgóló</w:t>
      </w:r>
      <w:r w:rsidRPr="00CE6FA6">
        <w:rPr>
          <w:rFonts w:ascii="Doulos SIL" w:hAnsi="Doulos SIL" w:cs="Doulos SIL"/>
          <w:lang w:val="x-none"/>
        </w:rPr>
        <w:tab/>
      </w:r>
      <w:r w:rsidRPr="00CE6FA6">
        <w:rPr>
          <w:rFonts w:ascii="Doulos SIL" w:hAnsi="Doulos SIL" w:cs="Doulos SIL"/>
        </w:rPr>
        <w:t>…]</w:t>
      </w:r>
    </w:p>
    <w:p w14:paraId="038A3E13" w14:textId="77777777" w:rsidR="00B4766E" w:rsidRPr="00CE6FA6" w:rsidRDefault="00B4766E" w:rsidP="00B4766E">
      <w:pPr>
        <w:tabs>
          <w:tab w:val="left" w:pos="720"/>
          <w:tab w:val="left" w:pos="1080"/>
          <w:tab w:val="left" w:pos="2070"/>
          <w:tab w:val="left" w:pos="3060"/>
          <w:tab w:val="left" w:pos="4410"/>
          <w:tab w:val="left" w:pos="5490"/>
        </w:tabs>
      </w:pPr>
      <w:r w:rsidRPr="00CE6FA6">
        <w:rPr>
          <w:lang w:val="x-none"/>
        </w:rPr>
        <w:tab/>
      </w:r>
      <w:r w:rsidRPr="00CE6FA6">
        <w:rPr>
          <w:lang w:val="x-none"/>
        </w:rPr>
        <w:tab/>
        <w:t>3Sg</w:t>
      </w:r>
      <w:r w:rsidRPr="00CE6FA6">
        <w:rPr>
          <w:lang w:val="x-none"/>
        </w:rPr>
        <w:tab/>
        <w:t>said</w:t>
      </w:r>
      <w:r w:rsidRPr="00CE6FA6">
        <w:rPr>
          <w:lang w:val="x-none"/>
        </w:rPr>
        <w:tab/>
        <w:t>[</w:t>
      </w:r>
      <w:r w:rsidRPr="00CE6FA6">
        <w:t>Logo</w:t>
      </w:r>
      <w:r w:rsidRPr="00CE6FA6">
        <w:rPr>
          <w:lang w:val="x-none"/>
        </w:rPr>
        <w:t>Sg</w:t>
      </w:r>
      <w:r w:rsidRPr="00CE6FA6">
        <w:rPr>
          <w:lang w:val="x-none"/>
        </w:rPr>
        <w:tab/>
        <w:t>dog</w:t>
      </w:r>
      <w:r w:rsidRPr="00CE6FA6">
        <w:rPr>
          <w:lang w:val="x-none"/>
        </w:rPr>
        <w:tab/>
      </w:r>
      <w:r w:rsidRPr="00CE6FA6">
        <w:t>…]</w:t>
      </w:r>
    </w:p>
    <w:p w14:paraId="697C009E" w14:textId="77777777" w:rsidR="00B4766E" w:rsidRPr="00CE6FA6" w:rsidRDefault="00B4766E" w:rsidP="00B4766E">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hi</w:t>
      </w:r>
      <w:r w:rsidRPr="00CE6FA6">
        <w:t>s</w:t>
      </w:r>
      <w:r w:rsidRPr="00CE6FA6">
        <w:rPr>
          <w:vertAlign w:val="subscript"/>
          <w:lang w:val="x-none"/>
        </w:rPr>
        <w:t>x</w:t>
      </w:r>
      <w:r w:rsidRPr="00CE6FA6">
        <w:t xml:space="preserve"> dog…</w:t>
      </w:r>
      <w:r w:rsidRPr="00CE6FA6">
        <w:rPr>
          <w:lang w:val="x-none"/>
        </w:rPr>
        <w:t>’</w:t>
      </w:r>
    </w:p>
    <w:p w14:paraId="1BBCF471" w14:textId="77777777" w:rsidR="00B4766E" w:rsidRPr="00CE6FA6" w:rsidRDefault="00B4766E" w:rsidP="00B4766E">
      <w:pPr>
        <w:tabs>
          <w:tab w:val="left" w:pos="720"/>
          <w:tab w:val="left" w:pos="1080"/>
          <w:tab w:val="left" w:pos="2070"/>
          <w:tab w:val="left" w:pos="3060"/>
          <w:tab w:val="left" w:pos="4410"/>
          <w:tab w:val="left" w:pos="5580"/>
        </w:tabs>
        <w:rPr>
          <w:lang w:val="x-none"/>
        </w:rPr>
      </w:pPr>
    </w:p>
    <w:p w14:paraId="20021B61" w14:textId="50B843C6" w:rsidR="00B4766E" w:rsidRPr="00CE6FA6" w:rsidRDefault="00B4766E" w:rsidP="00B4766E">
      <w:pPr>
        <w:tabs>
          <w:tab w:val="left" w:pos="720"/>
          <w:tab w:val="left" w:pos="1080"/>
          <w:tab w:val="left" w:pos="2070"/>
          <w:tab w:val="left" w:pos="3060"/>
          <w:tab w:val="left" w:pos="4410"/>
          <w:tab w:val="left" w:pos="5310"/>
        </w:tabs>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r w:rsidRPr="00CE6FA6">
        <w:rPr>
          <w:lang w:val="x-none"/>
        </w:rPr>
        <w:t>[</w:t>
      </w:r>
      <w:r w:rsidRPr="00CE6FA6">
        <w:rPr>
          <w:rFonts w:ascii="Doulos SIL" w:hAnsi="Doulos SIL" w:cs="Doulos SIL"/>
          <w:lang w:val="x-none"/>
        </w:rPr>
        <w:t>ŋ̄</w:t>
      </w:r>
      <w:r w:rsidRPr="00CE6FA6">
        <w:rPr>
          <w:rFonts w:ascii="Doulos SIL" w:hAnsi="Doulos SIL" w:cs="Doulos SIL"/>
          <w:lang w:val="x-none"/>
        </w:rPr>
        <w:tab/>
        <w:t>sūgō / kàà</w:t>
      </w:r>
      <w:r w:rsidRPr="00CE6FA6">
        <w:rPr>
          <w:rFonts w:ascii="Doulos SIL" w:hAnsi="Doulos SIL" w:cs="Doulos SIL"/>
          <w:lang w:val="x-none"/>
        </w:rPr>
        <w:tab/>
      </w:r>
      <w:r w:rsidRPr="00CE6FA6">
        <w:rPr>
          <w:rFonts w:ascii="Doulos SIL" w:hAnsi="Doulos SIL" w:cs="Doulos SIL"/>
        </w:rPr>
        <w:t>…]</w:t>
      </w:r>
    </w:p>
    <w:p w14:paraId="0BE11E26" w14:textId="2EF754D4" w:rsidR="00B4766E" w:rsidRPr="00CE6FA6" w:rsidRDefault="00B4766E" w:rsidP="00B4766E">
      <w:pPr>
        <w:tabs>
          <w:tab w:val="left" w:pos="720"/>
          <w:tab w:val="left" w:pos="1080"/>
          <w:tab w:val="left" w:pos="2070"/>
          <w:tab w:val="left" w:pos="3060"/>
          <w:tab w:val="left" w:pos="4410"/>
          <w:tab w:val="left" w:pos="5310"/>
        </w:tabs>
      </w:pPr>
      <w:r w:rsidRPr="00CE6FA6">
        <w:rPr>
          <w:lang w:val="x-none"/>
        </w:rPr>
        <w:tab/>
      </w:r>
      <w:r w:rsidRPr="00CE6FA6">
        <w:rPr>
          <w:lang w:val="x-none"/>
        </w:rPr>
        <w:tab/>
        <w:t>3Sg</w:t>
      </w:r>
      <w:r w:rsidRPr="00CE6FA6">
        <w:rPr>
          <w:lang w:val="x-none"/>
        </w:rPr>
        <w:tab/>
        <w:t>said</w:t>
      </w:r>
      <w:r w:rsidRPr="00CE6FA6">
        <w:rPr>
          <w:lang w:val="x-none"/>
        </w:rPr>
        <w:tab/>
        <w:t>[</w:t>
      </w:r>
      <w:r w:rsidRPr="00CE6FA6">
        <w:t>Logo</w:t>
      </w:r>
      <w:r w:rsidRPr="00CE6FA6">
        <w:rPr>
          <w:lang w:val="x-none"/>
        </w:rPr>
        <w:t>Sg</w:t>
      </w:r>
      <w:r w:rsidRPr="00CE6FA6">
        <w:rPr>
          <w:lang w:val="x-none"/>
        </w:rPr>
        <w:tab/>
        <w:t>goat / father</w:t>
      </w:r>
      <w:r w:rsidRPr="00CE6FA6">
        <w:rPr>
          <w:lang w:val="x-none"/>
        </w:rPr>
        <w:tab/>
      </w:r>
      <w:r w:rsidRPr="00CE6FA6">
        <w:t>…]</w:t>
      </w:r>
    </w:p>
    <w:p w14:paraId="564E5D56" w14:textId="0DC2AD24" w:rsidR="00B4766E" w:rsidRPr="00CE6FA6" w:rsidRDefault="00B4766E" w:rsidP="00B4766E">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hi</w:t>
      </w:r>
      <w:r w:rsidRPr="00CE6FA6">
        <w:t>s</w:t>
      </w:r>
      <w:r w:rsidRPr="00CE6FA6">
        <w:rPr>
          <w:vertAlign w:val="subscript"/>
          <w:lang w:val="x-none"/>
        </w:rPr>
        <w:t>x</w:t>
      </w:r>
      <w:r w:rsidRPr="00CE6FA6">
        <w:t xml:space="preserve"> </w:t>
      </w:r>
      <w:r w:rsidR="006D2D59" w:rsidRPr="00CE6FA6">
        <w:t>goat/</w:t>
      </w:r>
      <w:r w:rsidR="006D2D59" w:rsidRPr="00CE6FA6">
        <w:rPr>
          <w:lang w:val="x-none"/>
        </w:rPr>
        <w:t xml:space="preserve"> hi</w:t>
      </w:r>
      <w:r w:rsidR="006D2D59" w:rsidRPr="00CE6FA6">
        <w:t>s</w:t>
      </w:r>
      <w:r w:rsidR="006D2D59" w:rsidRPr="00CE6FA6">
        <w:rPr>
          <w:vertAlign w:val="subscript"/>
          <w:lang w:val="x-none"/>
        </w:rPr>
        <w:t>x</w:t>
      </w:r>
      <w:r w:rsidR="006D2D59" w:rsidRPr="00CE6FA6">
        <w:t xml:space="preserve"> </w:t>
      </w:r>
      <w:r w:rsidRPr="00CE6FA6">
        <w:t>father…</w:t>
      </w:r>
      <w:r w:rsidRPr="00CE6FA6">
        <w:rPr>
          <w:lang w:val="x-none"/>
        </w:rPr>
        <w:t>’</w:t>
      </w:r>
    </w:p>
    <w:p w14:paraId="3FDD1882" w14:textId="77777777" w:rsidR="00B4766E" w:rsidRPr="00CE6FA6" w:rsidRDefault="00B4766E" w:rsidP="00477EFA">
      <w:pPr>
        <w:rPr>
          <w:lang w:val="x-none"/>
        </w:rPr>
      </w:pPr>
    </w:p>
    <w:p w14:paraId="371B52E0" w14:textId="338A2C9C" w:rsidR="00B44EE8" w:rsidRPr="00CE6FA6" w:rsidRDefault="00B44EE8" w:rsidP="00B44EE8">
      <w:pPr>
        <w:pStyle w:val="Heading5"/>
        <w:rPr>
          <w:lang w:val="x-none"/>
        </w:rPr>
      </w:pPr>
      <w:bookmarkStart w:id="682" w:name="_Toc115206462"/>
      <w:r w:rsidRPr="00CE6FA6">
        <w:t xml:space="preserve">1Sg </w:t>
      </w:r>
      <w:r w:rsidRPr="00CE6FA6">
        <w:rPr>
          <w:rFonts w:ascii="Doulos SIL" w:hAnsi="Doulos SIL" w:cs="Doulos SIL"/>
          <w:lang w:val="x-none"/>
        </w:rPr>
        <w:t>ŋ̀</w:t>
      </w:r>
      <w:r w:rsidRPr="00CE6FA6">
        <w:rPr>
          <w:lang w:val="x-none"/>
        </w:rPr>
        <w:t xml:space="preserve"> (+H) and LogoSg </w:t>
      </w:r>
      <w:r w:rsidRPr="00CE6FA6">
        <w:rPr>
          <w:rFonts w:ascii="Doulos SIL" w:hAnsi="Doulos SIL" w:cs="Doulos SIL"/>
          <w:lang w:val="x-none"/>
        </w:rPr>
        <w:t>ŋ̄</w:t>
      </w:r>
      <w:r w:rsidRPr="00CE6FA6">
        <w:rPr>
          <w:lang w:val="x-none"/>
        </w:rPr>
        <w:t xml:space="preserve"> as postpositional complements</w:t>
      </w:r>
      <w:bookmarkEnd w:id="682"/>
    </w:p>
    <w:p w14:paraId="49A51410" w14:textId="1F613A66" w:rsidR="001F531F" w:rsidRPr="00CE6FA6" w:rsidRDefault="00B44EE8" w:rsidP="00477EFA">
      <w:pPr>
        <w:rPr>
          <w:lang w:val="x-none"/>
        </w:rPr>
      </w:pPr>
      <w:r w:rsidRPr="00CE6FA6">
        <w:rPr>
          <w:lang w:val="x-none"/>
        </w:rPr>
        <w:t xml:space="preserve">Many postpositions originate as possessed nouns (‘side’, ‘back’, ‘front’), so it is not surprising that 1Sg </w:t>
      </w:r>
      <w:r w:rsidRPr="00CE6FA6">
        <w:rPr>
          <w:rFonts w:ascii="Doulos SIL" w:hAnsi="Doulos SIL" w:cs="Doulos SIL"/>
          <w:lang w:val="x-none"/>
        </w:rPr>
        <w:t>ŋ̀</w:t>
      </w:r>
      <w:r w:rsidRPr="00CE6FA6">
        <w:rPr>
          <w:lang w:val="x-none"/>
        </w:rPr>
        <w:t xml:space="preserve"> (+H) behaves similarly in the two constructions. In (</w:t>
      </w:r>
      <w:r w:rsidR="00710E14" w:rsidRPr="00CE6FA6">
        <w:t>124</w:t>
      </w:r>
      <w:r w:rsidRPr="00CE6FA6">
        <w:rPr>
          <w:lang w:val="x-none"/>
        </w:rPr>
        <w:t>a), the postposition already begins with a nonlow tone, so the floating H has no effect. In (</w:t>
      </w:r>
      <w:r w:rsidR="00710E14" w:rsidRPr="00CE6FA6">
        <w:t>124</w:t>
      </w:r>
      <w:r w:rsidRPr="00CE6FA6">
        <w:rPr>
          <w:lang w:val="x-none"/>
        </w:rPr>
        <w:t xml:space="preserve">b), the </w:t>
      </w:r>
      <w:r w:rsidR="00AD3E9D" w:rsidRPr="00CE6FA6">
        <w:rPr>
          <w:lang w:val="x-none"/>
        </w:rPr>
        <w:t>L</w:t>
      </w:r>
      <w:r w:rsidR="00AD3E9D" w:rsidRPr="00CE6FA6">
        <w:rPr>
          <w:lang w:val="x-none"/>
        </w:rPr>
        <w:noBreakHyphen/>
        <w:t>ton</w:t>
      </w:r>
      <w:r w:rsidRPr="00CE6FA6">
        <w:rPr>
          <w:lang w:val="x-none"/>
        </w:rPr>
        <w:t xml:space="preserve">ed comitative postposition is raised to H. </w:t>
      </w:r>
    </w:p>
    <w:p w14:paraId="0D7C2E9B" w14:textId="7014AA73" w:rsidR="001F531F" w:rsidRPr="00CE6FA6" w:rsidRDefault="001F531F" w:rsidP="00477EFA">
      <w:pPr>
        <w:rPr>
          <w:lang w:val="x-none"/>
        </w:rPr>
      </w:pPr>
    </w:p>
    <w:p w14:paraId="66754312" w14:textId="7C717E16" w:rsidR="00EA386A" w:rsidRPr="00CE6FA6" w:rsidRDefault="001F531F" w:rsidP="00B44EE8">
      <w:pPr>
        <w:tabs>
          <w:tab w:val="left" w:pos="720"/>
          <w:tab w:val="left" w:pos="1080"/>
          <w:tab w:val="left" w:pos="2160"/>
          <w:tab w:val="left" w:pos="3240"/>
          <w:tab w:val="left" w:pos="4410"/>
        </w:tabs>
        <w:rPr>
          <w:lang w:val="x-none"/>
        </w:rPr>
      </w:pPr>
      <w:r w:rsidRPr="00CE6FA6">
        <w:t>(</w:t>
      </w:r>
      <w:r w:rsidR="00710E14" w:rsidRPr="00CE6FA6">
        <w:t>124</w:t>
      </w:r>
      <w:r w:rsidRPr="00CE6FA6">
        <w:t>)</w:t>
      </w:r>
      <w:r w:rsidRPr="00CE6FA6">
        <w:tab/>
        <w:t>a.</w:t>
      </w:r>
      <w:r w:rsidRPr="00CE6FA6">
        <w:tab/>
      </w:r>
      <w:r w:rsidR="00EA386A" w:rsidRPr="00CE6FA6">
        <w:rPr>
          <w:rFonts w:ascii="Doulos SIL" w:hAnsi="Doulos SIL" w:cs="Doulos SIL"/>
          <w:lang w:val="x-none"/>
        </w:rPr>
        <w:t>ǹ</w:t>
      </w:r>
      <w:r w:rsidR="00EA386A" w:rsidRPr="00CE6FA6">
        <w:rPr>
          <w:rFonts w:ascii="Doulos SIL" w:hAnsi="Doulos SIL" w:cs="Doulos SIL"/>
          <w:lang w:val="x-none"/>
        </w:rPr>
        <w:tab/>
        <w:t>tīgàà</w:t>
      </w:r>
    </w:p>
    <w:p w14:paraId="3B9AFD3B" w14:textId="77777777" w:rsidR="00EA386A" w:rsidRPr="00CE6FA6" w:rsidRDefault="00EA386A" w:rsidP="00EA386A">
      <w:pPr>
        <w:tabs>
          <w:tab w:val="left" w:pos="720"/>
          <w:tab w:val="left" w:pos="1080"/>
          <w:tab w:val="left" w:pos="2160"/>
        </w:tabs>
        <w:rPr>
          <w:lang w:val="x-none"/>
        </w:rPr>
      </w:pPr>
      <w:r w:rsidRPr="00CE6FA6">
        <w:rPr>
          <w:lang w:val="x-none"/>
        </w:rPr>
        <w:tab/>
      </w:r>
      <w:r w:rsidRPr="00CE6FA6">
        <w:rPr>
          <w:lang w:val="x-none"/>
        </w:rPr>
        <w:tab/>
        <w:t>1Sg</w:t>
      </w:r>
      <w:r w:rsidRPr="00CE6FA6">
        <w:rPr>
          <w:lang w:val="x-none"/>
        </w:rPr>
        <w:tab/>
        <w:t>front</w:t>
      </w:r>
    </w:p>
    <w:p w14:paraId="43F1854B" w14:textId="77777777" w:rsidR="00EA386A" w:rsidRPr="00CE6FA6" w:rsidRDefault="00EA386A" w:rsidP="00EA386A">
      <w:pPr>
        <w:tabs>
          <w:tab w:val="left" w:pos="720"/>
          <w:tab w:val="left" w:pos="1080"/>
        </w:tabs>
        <w:rPr>
          <w:lang w:val="x-none"/>
        </w:rPr>
      </w:pPr>
      <w:r w:rsidRPr="00CE6FA6">
        <w:rPr>
          <w:lang w:val="x-none"/>
        </w:rPr>
        <w:tab/>
      </w:r>
      <w:r w:rsidRPr="00CE6FA6">
        <w:rPr>
          <w:lang w:val="x-none"/>
        </w:rPr>
        <w:tab/>
        <w:t>‘in front of me’</w:t>
      </w:r>
    </w:p>
    <w:p w14:paraId="4800EC47" w14:textId="77777777" w:rsidR="00EA386A" w:rsidRPr="00CE6FA6" w:rsidRDefault="00EA386A" w:rsidP="001F531F">
      <w:pPr>
        <w:tabs>
          <w:tab w:val="left" w:pos="720"/>
          <w:tab w:val="left" w:pos="1080"/>
        </w:tabs>
        <w:rPr>
          <w:lang w:val="x-none"/>
        </w:rPr>
      </w:pPr>
    </w:p>
    <w:p w14:paraId="284F34FA" w14:textId="4D1AAFA7" w:rsidR="002E7E94" w:rsidRPr="00CE6FA6" w:rsidRDefault="002E7E94" w:rsidP="002E7E94">
      <w:pPr>
        <w:tabs>
          <w:tab w:val="left" w:pos="720"/>
          <w:tab w:val="left" w:pos="1080"/>
          <w:tab w:val="left" w:pos="2070"/>
          <w:tab w:val="left" w:pos="2160"/>
        </w:tabs>
        <w:rPr>
          <w:lang w:val="x-none"/>
        </w:rPr>
      </w:pPr>
      <w:r w:rsidRPr="00CE6FA6">
        <w:rPr>
          <w:lang w:val="x-none"/>
        </w:rPr>
        <w:lastRenderedPageBreak/>
        <w:tab/>
      </w:r>
      <w:r w:rsidR="00CE0A0F">
        <w:t>b</w:t>
      </w:r>
      <w:r w:rsidRPr="00CE6FA6">
        <w:rPr>
          <w:lang w:val="x-none"/>
        </w:rPr>
        <w:t>.</w:t>
      </w:r>
      <w:r w:rsidRPr="00CE6FA6">
        <w:rPr>
          <w:lang w:val="x-none"/>
        </w:rPr>
        <w:tab/>
      </w:r>
      <w:r w:rsidRPr="00CE6FA6">
        <w:rPr>
          <w:rFonts w:ascii="Doulos SIL" w:hAnsi="Doulos SIL" w:cs="Doulos SIL"/>
          <w:lang w:val="x-none"/>
        </w:rPr>
        <w:t>m̀</w:t>
      </w:r>
      <w:r w:rsidRPr="00CE6FA6">
        <w:rPr>
          <w:rFonts w:ascii="Doulos SIL" w:hAnsi="Doulos SIL" w:cs="Doulos SIL"/>
          <w:lang w:val="x-none"/>
        </w:rPr>
        <w:tab/>
      </w:r>
      <w:r w:rsidRPr="00CE6FA6">
        <w:rPr>
          <w:rFonts w:ascii="Doulos SIL" w:hAnsi="Doulos SIL" w:cs="Doulos SIL"/>
          <w:b/>
          <w:bCs/>
          <w:lang w:val="x-none"/>
        </w:rPr>
        <w:t>pá</w:t>
      </w:r>
    </w:p>
    <w:p w14:paraId="76AADB09" w14:textId="4728F19B" w:rsidR="002E7E94" w:rsidRPr="00CE6FA6" w:rsidRDefault="002E7E94" w:rsidP="002E7E94">
      <w:pPr>
        <w:tabs>
          <w:tab w:val="left" w:pos="720"/>
          <w:tab w:val="left" w:pos="1080"/>
          <w:tab w:val="left" w:pos="2070"/>
          <w:tab w:val="left" w:pos="2160"/>
        </w:tabs>
        <w:rPr>
          <w:lang w:val="x-none"/>
        </w:rPr>
      </w:pPr>
      <w:r w:rsidRPr="00CE6FA6">
        <w:rPr>
          <w:lang w:val="x-none"/>
        </w:rPr>
        <w:tab/>
      </w:r>
      <w:r w:rsidRPr="00CE6FA6">
        <w:rPr>
          <w:lang w:val="x-none"/>
        </w:rPr>
        <w:tab/>
        <w:t>1Sg</w:t>
      </w:r>
      <w:r w:rsidRPr="00CE6FA6">
        <w:rPr>
          <w:lang w:val="x-none"/>
        </w:rPr>
        <w:tab/>
      </w:r>
      <w:r w:rsidR="006D2D59" w:rsidRPr="00CE6FA6">
        <w:rPr>
          <w:lang w:val="x-none"/>
        </w:rPr>
        <w:t>Comit</w:t>
      </w:r>
    </w:p>
    <w:p w14:paraId="5C50AF8A" w14:textId="1A83572D" w:rsidR="002E7E94" w:rsidRPr="00CE6FA6" w:rsidRDefault="002E7E94" w:rsidP="001F531F">
      <w:pPr>
        <w:tabs>
          <w:tab w:val="left" w:pos="720"/>
          <w:tab w:val="left" w:pos="1080"/>
        </w:tabs>
      </w:pPr>
      <w:r w:rsidRPr="00CE6FA6">
        <w:rPr>
          <w:lang w:val="x-none"/>
        </w:rPr>
        <w:tab/>
      </w:r>
      <w:r w:rsidRPr="00CE6FA6">
        <w:rPr>
          <w:lang w:val="x-none"/>
        </w:rPr>
        <w:tab/>
        <w:t xml:space="preserve">‘with me’ (&lt; </w:t>
      </w:r>
      <w:r w:rsidRPr="00CE6FA6">
        <w:rPr>
          <w:rFonts w:ascii="Doulos SIL" w:hAnsi="Doulos SIL" w:cs="Doulos SIL"/>
          <w:lang w:val="x-none"/>
        </w:rPr>
        <w:t>pà</w:t>
      </w:r>
      <w:r w:rsidRPr="00CE6FA6">
        <w:rPr>
          <w:lang w:val="x-none"/>
        </w:rPr>
        <w:t>)</w:t>
      </w:r>
    </w:p>
    <w:p w14:paraId="22E81D6D" w14:textId="71BA91A8" w:rsidR="001F531F" w:rsidRPr="00CE6FA6" w:rsidRDefault="001F531F" w:rsidP="00477EFA"/>
    <w:p w14:paraId="1AADEF65" w14:textId="7F6B86CE" w:rsidR="00C303F8" w:rsidRPr="00CE6FA6" w:rsidRDefault="00CF78C1" w:rsidP="00477EFA">
      <w:pPr>
        <w:rPr>
          <w:lang w:val="x-none"/>
        </w:rPr>
      </w:pPr>
      <w:r w:rsidRPr="00CE6FA6">
        <w:t>The tonal effects of C</w:t>
      </w:r>
      <w:r w:rsidRPr="00CE6FA6">
        <w:rPr>
          <w:rFonts w:ascii="Doulos SIL" w:hAnsi="Doulos SIL" w:cs="Doulos SIL"/>
        </w:rPr>
        <w:t>v</w:t>
      </w:r>
      <w:r w:rsidRPr="00CE6FA6">
        <w:rPr>
          <w:rFonts w:ascii="Doulos SIL" w:hAnsi="Doulos SIL" w:cs="Doulos SIL"/>
          <w:lang w:val="x-none"/>
        </w:rPr>
        <w:t>̄</w:t>
      </w:r>
      <w:r w:rsidRPr="00CE6FA6">
        <w:rPr>
          <w:lang w:val="x-none"/>
        </w:rPr>
        <w:t xml:space="preserve"> and C</w:t>
      </w:r>
      <w:r w:rsidRPr="00CE6FA6">
        <w:rPr>
          <w:rFonts w:ascii="Doulos SIL" w:hAnsi="Doulos SIL" w:cs="Doulos SIL"/>
          <w:lang w:val="x-none"/>
        </w:rPr>
        <w:t>v̀</w:t>
      </w:r>
      <w:r w:rsidRPr="00CE6FA6">
        <w:rPr>
          <w:lang w:val="x-none"/>
        </w:rPr>
        <w:t xml:space="preserve"> postpositions are displayed in (</w:t>
      </w:r>
      <w:r w:rsidR="00F602B9" w:rsidRPr="00CE6FA6">
        <w:rPr>
          <w:lang w:val="x-none"/>
        </w:rPr>
        <w:t>125</w:t>
      </w:r>
      <w:r w:rsidRPr="00CE6FA6">
        <w:rPr>
          <w:lang w:val="x-none"/>
        </w:rPr>
        <w:t xml:space="preserve">). </w:t>
      </w:r>
    </w:p>
    <w:p w14:paraId="613B996E" w14:textId="77777777" w:rsidR="00CF78C1" w:rsidRPr="00CE6FA6" w:rsidRDefault="00CF78C1" w:rsidP="00477EFA"/>
    <w:p w14:paraId="70AF5548" w14:textId="37EF8658" w:rsidR="00C303F8" w:rsidRPr="00CE6FA6" w:rsidRDefault="00C303F8" w:rsidP="00CF78C1">
      <w:pPr>
        <w:tabs>
          <w:tab w:val="left" w:pos="720"/>
          <w:tab w:val="left" w:pos="1080"/>
          <w:tab w:val="left" w:pos="2520"/>
          <w:tab w:val="left" w:pos="3510"/>
          <w:tab w:val="left" w:pos="4320"/>
          <w:tab w:val="left" w:pos="5850"/>
          <w:tab w:val="left" w:pos="6660"/>
          <w:tab w:val="left" w:pos="7740"/>
        </w:tabs>
        <w:rPr>
          <w:lang w:val="x-none"/>
        </w:rPr>
      </w:pPr>
      <w:r w:rsidRPr="00CE6FA6">
        <w:rPr>
          <w:lang w:val="x-none"/>
        </w:rPr>
        <w:t>(</w:t>
      </w:r>
      <w:r w:rsidR="00F602B9" w:rsidRPr="00CE6FA6">
        <w:rPr>
          <w:lang w:val="x-none"/>
        </w:rPr>
        <w:t>125</w:t>
      </w:r>
      <w:r w:rsidRPr="00CE6FA6">
        <w:rPr>
          <w:lang w:val="x-none"/>
        </w:rPr>
        <w:t>)</w:t>
      </w:r>
      <w:r w:rsidRPr="00CE6FA6">
        <w:rPr>
          <w:lang w:val="x-none"/>
        </w:rPr>
        <w:tab/>
      </w:r>
      <w:r w:rsidRPr="00CE6FA6">
        <w:rPr>
          <w:lang w:val="x-none"/>
        </w:rPr>
        <w:tab/>
        <w:t>postposition</w:t>
      </w:r>
      <w:r w:rsidRPr="00CE6FA6">
        <w:rPr>
          <w:lang w:val="x-none"/>
        </w:rPr>
        <w:tab/>
        <w:t>gloss</w:t>
      </w:r>
      <w:r w:rsidRPr="00CE6FA6">
        <w:rPr>
          <w:lang w:val="x-none"/>
        </w:rPr>
        <w:tab/>
        <w:t>1Sg</w:t>
      </w:r>
      <w:r w:rsidR="00CF78C1" w:rsidRPr="00CE6FA6">
        <w:rPr>
          <w:lang w:val="x-none"/>
        </w:rPr>
        <w:t xml:space="preserve"> </w:t>
      </w:r>
      <w:r w:rsidR="00CF78C1" w:rsidRPr="00CE6FA6">
        <w:rPr>
          <w:lang w:val="x-none"/>
        </w:rPr>
        <w:tab/>
        <w:t>Logo/3ReflSg</w:t>
      </w:r>
      <w:r w:rsidRPr="00CE6FA6">
        <w:rPr>
          <w:lang w:val="x-none"/>
        </w:rPr>
        <w:tab/>
        <w:t>2Sg</w:t>
      </w:r>
      <w:r w:rsidRPr="00CE6FA6">
        <w:rPr>
          <w:lang w:val="x-none"/>
        </w:rPr>
        <w:tab/>
      </w:r>
      <w:r w:rsidR="00CF78C1" w:rsidRPr="00CE6FA6">
        <w:rPr>
          <w:lang w:val="x-none"/>
        </w:rPr>
        <w:t>‘snake’</w:t>
      </w:r>
      <w:r w:rsidR="00CF78C1" w:rsidRPr="00CE6FA6">
        <w:rPr>
          <w:lang w:val="x-none"/>
        </w:rPr>
        <w:tab/>
      </w:r>
      <w:r w:rsidRPr="00CE6FA6">
        <w:rPr>
          <w:lang w:val="x-none"/>
        </w:rPr>
        <w:t>‘Seydou’</w:t>
      </w:r>
    </w:p>
    <w:p w14:paraId="11679555" w14:textId="77777777" w:rsidR="00C303F8" w:rsidRPr="00CE6FA6" w:rsidRDefault="00C303F8" w:rsidP="00CF78C1">
      <w:pPr>
        <w:tabs>
          <w:tab w:val="left" w:pos="720"/>
          <w:tab w:val="left" w:pos="1080"/>
          <w:tab w:val="left" w:pos="2520"/>
          <w:tab w:val="left" w:pos="3510"/>
          <w:tab w:val="left" w:pos="4320"/>
          <w:tab w:val="left" w:pos="5850"/>
          <w:tab w:val="left" w:pos="6660"/>
          <w:tab w:val="left" w:pos="7740"/>
        </w:tabs>
      </w:pPr>
    </w:p>
    <w:p w14:paraId="4DD8A031" w14:textId="1FDA73B1" w:rsidR="00C303F8" w:rsidRPr="00CE6FA6" w:rsidRDefault="00C303F8" w:rsidP="00CF78C1">
      <w:pPr>
        <w:tabs>
          <w:tab w:val="left" w:pos="720"/>
          <w:tab w:val="left" w:pos="1080"/>
          <w:tab w:val="left" w:pos="2520"/>
          <w:tab w:val="left" w:pos="3510"/>
          <w:tab w:val="left" w:pos="4320"/>
          <w:tab w:val="left" w:pos="5850"/>
          <w:tab w:val="left" w:pos="6660"/>
          <w:tab w:val="left" w:pos="7740"/>
        </w:tabs>
        <w:rPr>
          <w:lang w:val="x-none"/>
        </w:rPr>
      </w:pPr>
      <w:r w:rsidRPr="00CE6FA6">
        <w:rPr>
          <w:lang w:val="x-none"/>
        </w:rPr>
        <w:tab/>
        <w:t xml:space="preserve">a. </w:t>
      </w:r>
      <w:r w:rsidRPr="00CE6FA6">
        <w:rPr>
          <w:lang w:val="x-none"/>
        </w:rPr>
        <w:tab/>
      </w:r>
      <w:r w:rsidRPr="00CE6FA6">
        <w:rPr>
          <w:rFonts w:ascii="Doulos SIL" w:hAnsi="Doulos SIL" w:cs="Doulos SIL"/>
          <w:lang w:val="x-none"/>
        </w:rPr>
        <w:t>te</w:t>
      </w:r>
      <w:r w:rsidR="00A36631" w:rsidRPr="00CE6FA6">
        <w:rPr>
          <w:rFonts w:ascii="Doulos SIL" w:hAnsi="Doulos SIL" w:cs="Doulos SIL"/>
          <w:lang w:val="x-none"/>
        </w:rPr>
        <w:t>̄</w:t>
      </w:r>
      <w:r w:rsidRPr="00CE6FA6">
        <w:rPr>
          <w:lang w:val="x-none"/>
        </w:rPr>
        <w:tab/>
        <w:t>dative</w:t>
      </w:r>
      <w:r w:rsidRPr="00CE6FA6">
        <w:rPr>
          <w:lang w:val="x-none"/>
        </w:rPr>
        <w:tab/>
      </w:r>
      <w:r w:rsidRPr="00CE6FA6">
        <w:rPr>
          <w:rFonts w:ascii="Doulos SIL" w:hAnsi="Doulos SIL" w:cs="Doulos SIL"/>
          <w:lang w:val="x-none"/>
        </w:rPr>
        <w:t xml:space="preserve">ǹ </w:t>
      </w:r>
      <w:r w:rsidRPr="00CE6FA6">
        <w:rPr>
          <w:rFonts w:ascii="Doulos SIL" w:hAnsi="Doulos SIL" w:cs="Doulos SIL"/>
          <w:b/>
          <w:bCs/>
          <w:lang w:val="x-none"/>
        </w:rPr>
        <w:t>te</w:t>
      </w:r>
      <w:r w:rsidR="00907B5E" w:rsidRPr="00CE6FA6">
        <w:rPr>
          <w:rFonts w:ascii="Doulos SIL" w:hAnsi="Doulos SIL" w:cs="Doulos SIL"/>
          <w:b/>
          <w:bCs/>
          <w:lang w:val="x-none"/>
        </w:rPr>
        <w:t>̄</w:t>
      </w:r>
      <w:r w:rsidR="00CF78C1" w:rsidRPr="00CE6FA6">
        <w:rPr>
          <w:rFonts w:ascii="Doulos SIL" w:hAnsi="Doulos SIL" w:cs="Doulos SIL"/>
          <w:lang w:val="x-none"/>
        </w:rPr>
        <w:t xml:space="preserve"> </w:t>
      </w:r>
      <w:r w:rsidR="00CF78C1" w:rsidRPr="00CE6FA6">
        <w:rPr>
          <w:rFonts w:ascii="Doulos SIL" w:hAnsi="Doulos SIL" w:cs="Doulos SIL"/>
          <w:lang w:val="x-none"/>
        </w:rPr>
        <w:tab/>
        <w:t>n̄ tē</w:t>
      </w:r>
      <w:r w:rsidRPr="00CE6FA6">
        <w:rPr>
          <w:rFonts w:ascii="Doulos SIL" w:hAnsi="Doulos SIL" w:cs="Doulos SIL"/>
          <w:lang w:val="x-none"/>
        </w:rPr>
        <w:tab/>
        <w:t>ān te</w:t>
      </w:r>
      <w:r w:rsidR="00907B5E" w:rsidRPr="00CE6FA6">
        <w:rPr>
          <w:rFonts w:ascii="Doulos SIL" w:hAnsi="Doulos SIL" w:cs="Doulos SIL"/>
          <w:lang w:val="x-none"/>
        </w:rPr>
        <w:t>̄</w:t>
      </w:r>
      <w:r w:rsidRPr="00CE6FA6">
        <w:rPr>
          <w:rFonts w:ascii="Doulos SIL" w:hAnsi="Doulos SIL" w:cs="Doulos SIL"/>
          <w:lang w:val="x-none"/>
        </w:rPr>
        <w:tab/>
      </w:r>
      <w:r w:rsidR="00CF78C1" w:rsidRPr="00CE6FA6">
        <w:rPr>
          <w:rFonts w:ascii="Doulos SIL" w:hAnsi="Doulos SIL" w:cs="Doulos SIL"/>
          <w:lang w:val="x-none"/>
        </w:rPr>
        <w:t>sībō tē</w:t>
      </w:r>
      <w:r w:rsidR="00CF78C1" w:rsidRPr="00CE6FA6">
        <w:rPr>
          <w:rFonts w:ascii="Doulos SIL" w:hAnsi="Doulos SIL" w:cs="Doulos SIL"/>
          <w:lang w:val="x-none"/>
        </w:rPr>
        <w:tab/>
      </w:r>
      <w:r w:rsidRPr="00CE6FA6">
        <w:rPr>
          <w:rFonts w:ascii="Doulos SIL" w:hAnsi="Doulos SIL" w:cs="Doulos SIL"/>
          <w:lang w:val="x-none"/>
        </w:rPr>
        <w:t>sèēdù te</w:t>
      </w:r>
      <w:r w:rsidR="00907B5E" w:rsidRPr="00CE6FA6">
        <w:rPr>
          <w:rFonts w:ascii="Doulos SIL" w:hAnsi="Doulos SIL" w:cs="Doulos SIL"/>
          <w:lang w:val="x-none"/>
        </w:rPr>
        <w:t>̄</w:t>
      </w:r>
    </w:p>
    <w:p w14:paraId="0A864821" w14:textId="22E4B620" w:rsidR="00C303F8" w:rsidRPr="00CE6FA6" w:rsidRDefault="00C303F8" w:rsidP="00CF78C1">
      <w:pPr>
        <w:tabs>
          <w:tab w:val="left" w:pos="720"/>
          <w:tab w:val="left" w:pos="1080"/>
          <w:tab w:val="left" w:pos="2520"/>
          <w:tab w:val="left" w:pos="3510"/>
          <w:tab w:val="left" w:pos="4320"/>
          <w:tab w:val="left" w:pos="5850"/>
          <w:tab w:val="left" w:pos="6660"/>
          <w:tab w:val="left" w:pos="7740"/>
        </w:tabs>
        <w:rPr>
          <w:lang w:val="x-none"/>
        </w:rPr>
      </w:pPr>
      <w:r w:rsidRPr="00CE6FA6">
        <w:rPr>
          <w:lang w:val="x-none"/>
        </w:rPr>
        <w:tab/>
      </w:r>
      <w:r w:rsidRPr="00CE6FA6">
        <w:rPr>
          <w:lang w:val="x-none"/>
        </w:rPr>
        <w:tab/>
      </w:r>
      <w:r w:rsidRPr="00CE6FA6">
        <w:rPr>
          <w:rFonts w:ascii="Doulos SIL" w:hAnsi="Doulos SIL" w:cs="Doulos SIL"/>
          <w:lang w:val="x-none"/>
        </w:rPr>
        <w:t>na</w:t>
      </w:r>
      <w:r w:rsidR="00A36631" w:rsidRPr="00CE6FA6">
        <w:rPr>
          <w:rFonts w:ascii="Doulos SIL" w:hAnsi="Doulos SIL" w:cs="Doulos SIL"/>
          <w:lang w:val="x-none"/>
        </w:rPr>
        <w:t>̄</w:t>
      </w:r>
      <w:r w:rsidRPr="00CE6FA6">
        <w:rPr>
          <w:lang w:val="x-none"/>
        </w:rPr>
        <w:tab/>
        <w:t>dative</w:t>
      </w:r>
      <w:r w:rsidRPr="00CE6FA6">
        <w:rPr>
          <w:lang w:val="x-none"/>
        </w:rPr>
        <w:tab/>
      </w:r>
      <w:r w:rsidRPr="00CE6FA6">
        <w:rPr>
          <w:rFonts w:ascii="Doulos SIL" w:hAnsi="Doulos SIL" w:cs="Doulos SIL"/>
          <w:lang w:val="x-none"/>
        </w:rPr>
        <w:t xml:space="preserve">ǹ </w:t>
      </w:r>
      <w:r w:rsidRPr="00CE6FA6">
        <w:rPr>
          <w:rFonts w:ascii="Doulos SIL" w:hAnsi="Doulos SIL" w:cs="Doulos SIL"/>
          <w:b/>
          <w:bCs/>
          <w:lang w:val="x-none"/>
        </w:rPr>
        <w:t>na</w:t>
      </w:r>
      <w:r w:rsidR="00A36631" w:rsidRPr="00CE6FA6">
        <w:rPr>
          <w:rFonts w:ascii="Doulos SIL" w:hAnsi="Doulos SIL" w:cs="Doulos SIL"/>
          <w:b/>
          <w:bCs/>
          <w:lang w:val="x-none"/>
        </w:rPr>
        <w:t>̄</w:t>
      </w:r>
      <w:r w:rsidR="00CF78C1" w:rsidRPr="00CE6FA6">
        <w:rPr>
          <w:rFonts w:ascii="Doulos SIL" w:hAnsi="Doulos SIL" w:cs="Doulos SIL"/>
          <w:lang w:val="x-none"/>
        </w:rPr>
        <w:t xml:space="preserve"> </w:t>
      </w:r>
      <w:r w:rsidR="00CF78C1" w:rsidRPr="00CE6FA6">
        <w:rPr>
          <w:rFonts w:ascii="Doulos SIL" w:hAnsi="Doulos SIL" w:cs="Doulos SIL"/>
          <w:lang w:val="x-none"/>
        </w:rPr>
        <w:tab/>
        <w:t>n̄ nā</w:t>
      </w:r>
      <w:r w:rsidRPr="00CE6FA6">
        <w:rPr>
          <w:rFonts w:ascii="Doulos SIL" w:hAnsi="Doulos SIL" w:cs="Doulos SIL"/>
          <w:lang w:val="x-none"/>
        </w:rPr>
        <w:tab/>
        <w:t>ān na</w:t>
      </w:r>
      <w:r w:rsidR="00A36631" w:rsidRPr="00CE6FA6">
        <w:rPr>
          <w:rFonts w:ascii="Doulos SIL" w:hAnsi="Doulos SIL" w:cs="Doulos SIL"/>
          <w:lang w:val="x-none"/>
        </w:rPr>
        <w:t>̄</w:t>
      </w:r>
      <w:r w:rsidRPr="00CE6FA6">
        <w:rPr>
          <w:rFonts w:ascii="Doulos SIL" w:hAnsi="Doulos SIL" w:cs="Doulos SIL"/>
          <w:lang w:val="x-none"/>
        </w:rPr>
        <w:tab/>
      </w:r>
      <w:r w:rsidR="00CF78C1" w:rsidRPr="00CE6FA6">
        <w:rPr>
          <w:rFonts w:ascii="Doulos SIL" w:hAnsi="Doulos SIL" w:cs="Doulos SIL"/>
          <w:lang w:val="x-none"/>
        </w:rPr>
        <w:t>sībō nā</w:t>
      </w:r>
      <w:r w:rsidR="00CF78C1" w:rsidRPr="00CE6FA6">
        <w:rPr>
          <w:rFonts w:ascii="Doulos SIL" w:hAnsi="Doulos SIL" w:cs="Doulos SIL"/>
          <w:lang w:val="x-none"/>
        </w:rPr>
        <w:tab/>
      </w:r>
      <w:r w:rsidRPr="00CE6FA6">
        <w:rPr>
          <w:rFonts w:ascii="Doulos SIL" w:hAnsi="Doulos SIL" w:cs="Doulos SIL"/>
          <w:lang w:val="x-none"/>
        </w:rPr>
        <w:t>sèēdù na</w:t>
      </w:r>
      <w:r w:rsidR="00A36631" w:rsidRPr="00CE6FA6">
        <w:rPr>
          <w:rFonts w:ascii="Doulos SIL" w:hAnsi="Doulos SIL" w:cs="Doulos SIL"/>
          <w:lang w:val="x-none"/>
        </w:rPr>
        <w:t>̄</w:t>
      </w:r>
    </w:p>
    <w:p w14:paraId="2BFE3287" w14:textId="77777777" w:rsidR="00C303F8" w:rsidRPr="00CE6FA6" w:rsidRDefault="00C303F8" w:rsidP="00CF78C1">
      <w:pPr>
        <w:tabs>
          <w:tab w:val="left" w:pos="720"/>
          <w:tab w:val="left" w:pos="1080"/>
          <w:tab w:val="left" w:pos="2520"/>
          <w:tab w:val="left" w:pos="3510"/>
          <w:tab w:val="left" w:pos="4320"/>
          <w:tab w:val="left" w:pos="5850"/>
          <w:tab w:val="left" w:pos="6660"/>
          <w:tab w:val="left" w:pos="7740"/>
        </w:tabs>
        <w:rPr>
          <w:lang w:val="x-none"/>
        </w:rPr>
      </w:pPr>
    </w:p>
    <w:p w14:paraId="51E52A0D" w14:textId="4A8A7069" w:rsidR="00C303F8" w:rsidRPr="00CE6FA6" w:rsidRDefault="00C303F8" w:rsidP="00CF78C1">
      <w:pPr>
        <w:tabs>
          <w:tab w:val="left" w:pos="720"/>
          <w:tab w:val="left" w:pos="1080"/>
          <w:tab w:val="left" w:pos="2520"/>
          <w:tab w:val="left" w:pos="3510"/>
          <w:tab w:val="left" w:pos="4320"/>
          <w:tab w:val="left" w:pos="5850"/>
          <w:tab w:val="left" w:pos="6660"/>
          <w:tab w:val="left" w:pos="7740"/>
        </w:tabs>
        <w:rPr>
          <w:lang w:val="x-none"/>
        </w:rPr>
      </w:pPr>
      <w:r w:rsidRPr="00CE6FA6">
        <w:rPr>
          <w:lang w:val="x-none"/>
        </w:rPr>
        <w:tab/>
        <w:t>b.</w:t>
      </w:r>
      <w:r w:rsidRPr="00CE6FA6">
        <w:rPr>
          <w:lang w:val="x-none"/>
        </w:rPr>
        <w:tab/>
      </w:r>
      <w:r w:rsidRPr="00CE6FA6">
        <w:rPr>
          <w:rFonts w:ascii="Doulos SIL" w:hAnsi="Doulos SIL" w:cs="Doulos SIL"/>
          <w:lang w:val="x-none"/>
        </w:rPr>
        <w:t>pà</w:t>
      </w:r>
      <w:r w:rsidRPr="00CE6FA6">
        <w:rPr>
          <w:lang w:val="x-none"/>
        </w:rPr>
        <w:tab/>
        <w:t>‘with’</w:t>
      </w:r>
      <w:r w:rsidRPr="00CE6FA6">
        <w:rPr>
          <w:lang w:val="x-none"/>
        </w:rPr>
        <w:tab/>
      </w:r>
      <w:r w:rsidRPr="00CE6FA6">
        <w:rPr>
          <w:rFonts w:ascii="Doulos SIL" w:hAnsi="Doulos SIL" w:cs="Doulos SIL"/>
          <w:lang w:val="x-none"/>
        </w:rPr>
        <w:t xml:space="preserve">m̀ </w:t>
      </w:r>
      <w:r w:rsidRPr="00CE6FA6">
        <w:rPr>
          <w:rFonts w:ascii="Doulos SIL" w:hAnsi="Doulos SIL" w:cs="Doulos SIL"/>
          <w:b/>
          <w:bCs/>
          <w:lang w:val="x-none"/>
        </w:rPr>
        <w:t>pá</w:t>
      </w:r>
      <w:r w:rsidR="00CF78C1" w:rsidRPr="00CE6FA6">
        <w:rPr>
          <w:rFonts w:ascii="Doulos SIL" w:hAnsi="Doulos SIL" w:cs="Doulos SIL"/>
          <w:lang w:val="x-none"/>
        </w:rPr>
        <w:t xml:space="preserve"> </w:t>
      </w:r>
      <w:r w:rsidR="00CF78C1" w:rsidRPr="00CE6FA6">
        <w:rPr>
          <w:rFonts w:ascii="Doulos SIL" w:hAnsi="Doulos SIL" w:cs="Doulos SIL"/>
          <w:lang w:val="x-none"/>
        </w:rPr>
        <w:tab/>
        <w:t>m̄ pà</w:t>
      </w:r>
      <w:r w:rsidRPr="00CE6FA6">
        <w:rPr>
          <w:rFonts w:ascii="Doulos SIL" w:hAnsi="Doulos SIL" w:cs="Doulos SIL"/>
          <w:lang w:val="x-none"/>
        </w:rPr>
        <w:tab/>
        <w:t>ām pà</w:t>
      </w:r>
      <w:r w:rsidRPr="00CE6FA6">
        <w:rPr>
          <w:rFonts w:ascii="Doulos SIL" w:hAnsi="Doulos SIL" w:cs="Doulos SIL"/>
          <w:lang w:val="x-none"/>
        </w:rPr>
        <w:tab/>
      </w:r>
      <w:r w:rsidR="00CF78C1" w:rsidRPr="00CE6FA6">
        <w:rPr>
          <w:rFonts w:ascii="Doulos SIL" w:hAnsi="Doulos SIL" w:cs="Doulos SIL"/>
          <w:lang w:val="x-none"/>
        </w:rPr>
        <w:t>sìbo</w:t>
      </w:r>
      <w:r w:rsidR="00B5033C" w:rsidRPr="00CE6FA6">
        <w:rPr>
          <w:rFonts w:ascii="Doulos SIL" w:hAnsi="Doulos SIL" w:cs="Doulos SIL"/>
          <w:lang w:val="x-none"/>
        </w:rPr>
        <w:t>̄</w:t>
      </w:r>
      <w:r w:rsidR="00CF78C1" w:rsidRPr="00CE6FA6">
        <w:rPr>
          <w:rFonts w:ascii="Doulos SIL" w:hAnsi="Doulos SIL" w:cs="Doulos SIL"/>
          <w:lang w:val="x-none"/>
        </w:rPr>
        <w:t xml:space="preserve"> pà</w:t>
      </w:r>
      <w:r w:rsidR="00CF78C1" w:rsidRPr="00CE6FA6">
        <w:rPr>
          <w:rFonts w:ascii="Doulos SIL" w:hAnsi="Doulos SIL" w:cs="Doulos SIL"/>
          <w:lang w:val="x-none"/>
        </w:rPr>
        <w:tab/>
      </w:r>
      <w:r w:rsidRPr="00CE6FA6">
        <w:rPr>
          <w:rFonts w:ascii="Doulos SIL" w:hAnsi="Doulos SIL" w:cs="Doulos SIL"/>
          <w:lang w:val="x-none"/>
        </w:rPr>
        <w:t>sèe</w:t>
      </w:r>
      <w:r w:rsidR="00CF78C1" w:rsidRPr="00CE6FA6">
        <w:rPr>
          <w:rFonts w:ascii="Doulos SIL" w:hAnsi="Doulos SIL" w:cs="Doulos SIL"/>
          <w:lang w:val="x-none"/>
        </w:rPr>
        <w:t>̄</w:t>
      </w:r>
      <w:r w:rsidRPr="00CE6FA6">
        <w:rPr>
          <w:rFonts w:ascii="Doulos SIL" w:hAnsi="Doulos SIL" w:cs="Doulos SIL"/>
          <w:lang w:val="x-none"/>
        </w:rPr>
        <w:t>du</w:t>
      </w:r>
      <w:r w:rsidR="00CF78C1" w:rsidRPr="00CE6FA6">
        <w:rPr>
          <w:rFonts w:ascii="Doulos SIL" w:hAnsi="Doulos SIL" w:cs="Doulos SIL"/>
          <w:lang w:val="x-none"/>
        </w:rPr>
        <w:t>̄</w:t>
      </w:r>
      <w:r w:rsidRPr="00CE6FA6">
        <w:rPr>
          <w:rFonts w:ascii="Doulos SIL" w:hAnsi="Doulos SIL" w:cs="Doulos SIL"/>
          <w:lang w:val="x-none"/>
        </w:rPr>
        <w:t xml:space="preserve"> pà</w:t>
      </w:r>
    </w:p>
    <w:p w14:paraId="5F8B19B9" w14:textId="35B37F5F" w:rsidR="00C303F8" w:rsidRPr="00CE6FA6" w:rsidRDefault="00C303F8" w:rsidP="00C303F8"/>
    <w:p w14:paraId="2842D790" w14:textId="08A58C10" w:rsidR="00C303F8" w:rsidRPr="00CE6FA6" w:rsidRDefault="00CF78C1" w:rsidP="00477EFA">
      <w:pPr>
        <w:rPr>
          <w:lang w:val="x-none"/>
        </w:rPr>
      </w:pPr>
      <w:r w:rsidRPr="00CE6FA6">
        <w:rPr>
          <w:lang w:val="x-none"/>
        </w:rPr>
        <w:t xml:space="preserve">Because these PPs typically </w:t>
      </w:r>
      <w:r w:rsidR="006D2D59" w:rsidRPr="00CE6FA6">
        <w:rPr>
          <w:lang w:val="x-none"/>
        </w:rPr>
        <w:t xml:space="preserve">occur </w:t>
      </w:r>
      <w:r w:rsidRPr="00CE6FA6">
        <w:rPr>
          <w:lang w:val="x-none"/>
        </w:rPr>
        <w:t xml:space="preserve">at the end of </w:t>
      </w:r>
      <w:r w:rsidR="006D2D59" w:rsidRPr="00CE6FA6">
        <w:rPr>
          <w:lang w:val="x-none"/>
        </w:rPr>
        <w:t xml:space="preserve">a </w:t>
      </w:r>
      <w:r w:rsidRPr="00CE6FA6">
        <w:rPr>
          <w:lang w:val="x-none"/>
        </w:rPr>
        <w:t xml:space="preserve">prosodic groups, tones are often </w:t>
      </w:r>
      <w:r w:rsidR="006D2D59" w:rsidRPr="00CE6FA6">
        <w:rPr>
          <w:lang w:val="x-none"/>
        </w:rPr>
        <w:t xml:space="preserve">indistinct </w:t>
      </w:r>
      <w:r w:rsidRPr="00CE6FA6">
        <w:rPr>
          <w:lang w:val="x-none"/>
        </w:rPr>
        <w:t>phonetically. The</w:t>
      </w:r>
      <w:r w:rsidR="00B5033C" w:rsidRPr="00CE6FA6">
        <w:rPr>
          <w:lang w:val="x-none"/>
        </w:rPr>
        <w:t>ir tones</w:t>
      </w:r>
      <w:r w:rsidRPr="00CE6FA6">
        <w:rPr>
          <w:lang w:val="x-none"/>
        </w:rPr>
        <w:t xml:space="preserve"> can be “unmasked” by adding another word. </w:t>
      </w:r>
    </w:p>
    <w:p w14:paraId="4051951D" w14:textId="52AB3972" w:rsidR="00CF78C1" w:rsidRPr="00CE6FA6" w:rsidRDefault="00CF78C1" w:rsidP="00477EFA">
      <w:pPr>
        <w:rPr>
          <w:lang w:val="x-none"/>
        </w:rPr>
      </w:pPr>
      <w:r w:rsidRPr="00CE6FA6">
        <w:rPr>
          <w:lang w:val="x-none"/>
        </w:rPr>
        <w:tab/>
        <w:t>(</w:t>
      </w:r>
      <w:r w:rsidR="00F602B9" w:rsidRPr="00CE6FA6">
        <w:rPr>
          <w:lang w:val="x-none"/>
        </w:rPr>
        <w:t>126</w:t>
      </w:r>
      <w:r w:rsidRPr="00CE6FA6">
        <w:rPr>
          <w:lang w:val="x-none"/>
        </w:rPr>
        <w:t xml:space="preserve">a-b) show that Logo/3ReflSg </w:t>
      </w:r>
      <w:r w:rsidRPr="00CE6FA6">
        <w:rPr>
          <w:rFonts w:ascii="Doulos SIL" w:hAnsi="Doulos SIL" w:cs="Doulos SIL"/>
          <w:lang w:val="x-none"/>
        </w:rPr>
        <w:t>ŋ̄</w:t>
      </w:r>
      <w:r w:rsidRPr="00CE6FA6">
        <w:rPr>
          <w:lang w:val="x-none"/>
        </w:rPr>
        <w:t xml:space="preserve"> remains </w:t>
      </w:r>
      <w:r w:rsidR="00AD3E9D" w:rsidRPr="00CE6FA6">
        <w:rPr>
          <w:lang w:val="x-none"/>
        </w:rPr>
        <w:t>M</w:t>
      </w:r>
      <w:r w:rsidR="00AD3E9D" w:rsidRPr="00CE6FA6">
        <w:rPr>
          <w:lang w:val="x-none"/>
        </w:rPr>
        <w:noBreakHyphen/>
        <w:t>ton</w:t>
      </w:r>
      <w:r w:rsidRPr="00CE6FA6">
        <w:rPr>
          <w:lang w:val="x-none"/>
        </w:rPr>
        <w:t xml:space="preserve">ed before M or L tone. </w:t>
      </w:r>
    </w:p>
    <w:p w14:paraId="0903ECBA" w14:textId="77777777" w:rsidR="00B44EE8" w:rsidRPr="00CE6FA6" w:rsidRDefault="00B44EE8" w:rsidP="00B44EE8">
      <w:pPr>
        <w:tabs>
          <w:tab w:val="left" w:pos="720"/>
          <w:tab w:val="left" w:pos="1080"/>
        </w:tabs>
        <w:rPr>
          <w:lang w:val="x-none"/>
        </w:rPr>
      </w:pPr>
    </w:p>
    <w:p w14:paraId="0A66521E" w14:textId="795C8FCA" w:rsidR="00B44EE8" w:rsidRPr="00CE6FA6" w:rsidRDefault="00B44EE8" w:rsidP="00B44EE8">
      <w:pPr>
        <w:tabs>
          <w:tab w:val="left" w:pos="720"/>
          <w:tab w:val="left" w:pos="1080"/>
          <w:tab w:val="left" w:pos="2160"/>
          <w:tab w:val="left" w:pos="3060"/>
          <w:tab w:val="left" w:pos="3780"/>
          <w:tab w:val="left" w:pos="4950"/>
          <w:tab w:val="left" w:pos="5940"/>
        </w:tabs>
      </w:pPr>
      <w:r w:rsidRPr="00CE6FA6">
        <w:rPr>
          <w:lang w:val="x-none"/>
        </w:rPr>
        <w:t>(</w:t>
      </w:r>
      <w:r w:rsidR="00F602B9" w:rsidRPr="00CE6FA6">
        <w:rPr>
          <w:lang w:val="x-none"/>
        </w:rPr>
        <w:t>126</w:t>
      </w:r>
      <w:r w:rsidRPr="00CE6FA6">
        <w:rPr>
          <w:lang w:val="x-none"/>
        </w:rPr>
        <w:t xml:space="preserve">) </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rPr>
        <w:tab/>
      </w:r>
      <w:r w:rsidRPr="00CE6FA6">
        <w:rPr>
          <w:rFonts w:ascii="Doulos SIL" w:hAnsi="Doulos SIL" w:cs="Doulos SIL"/>
          <w:lang w:val="x-none"/>
        </w:rPr>
        <w:t>n̄</w:t>
      </w:r>
      <w:r w:rsidRPr="00CE6FA6">
        <w:rPr>
          <w:rFonts w:ascii="Doulos SIL" w:hAnsi="Doulos SIL" w:cs="Doulos SIL"/>
          <w:lang w:val="x-none"/>
        </w:rPr>
        <w:tab/>
        <w:t>tīgàà</w:t>
      </w:r>
      <w:r w:rsidRPr="00CE6FA6">
        <w:rPr>
          <w:rFonts w:ascii="Doulos SIL" w:hAnsi="Doulos SIL" w:cs="Doulos SIL"/>
          <w:lang w:val="x-none"/>
        </w:rPr>
        <w:tab/>
      </w:r>
      <w:r w:rsidRPr="00CE6FA6">
        <w:rPr>
          <w:rFonts w:ascii="Doulos SIL" w:hAnsi="Doulos SIL" w:cs="Doulos SIL"/>
        </w:rPr>
        <w:t>…]</w:t>
      </w:r>
    </w:p>
    <w:p w14:paraId="12690F69" w14:textId="17DDB085" w:rsidR="00B44EE8" w:rsidRPr="00CE6FA6" w:rsidRDefault="00B44EE8" w:rsidP="00B44EE8">
      <w:pPr>
        <w:tabs>
          <w:tab w:val="left" w:pos="720"/>
          <w:tab w:val="left" w:pos="1080"/>
          <w:tab w:val="left" w:pos="2160"/>
          <w:tab w:val="left" w:pos="3060"/>
          <w:tab w:val="left" w:pos="3780"/>
          <w:tab w:val="left" w:pos="4950"/>
          <w:tab w:val="left" w:pos="5940"/>
        </w:tabs>
      </w:pPr>
      <w:r w:rsidRPr="00CE6FA6">
        <w:rPr>
          <w:lang w:val="x-none"/>
        </w:rPr>
        <w:tab/>
      </w:r>
      <w:r w:rsidRPr="00CE6FA6">
        <w:rPr>
          <w:lang w:val="x-none"/>
        </w:rPr>
        <w:tab/>
        <w:t>3Sg</w:t>
      </w:r>
      <w:r w:rsidRPr="00CE6FA6">
        <w:rPr>
          <w:lang w:val="x-none"/>
        </w:rPr>
        <w:tab/>
        <w:t>said</w:t>
      </w:r>
      <w:r w:rsidRPr="00CE6FA6">
        <w:rPr>
          <w:lang w:val="x-none"/>
        </w:rPr>
        <w:tab/>
        <w:t>[</w:t>
      </w:r>
      <w:r w:rsidRPr="00CE6FA6">
        <w:t>…</w:t>
      </w:r>
      <w:r w:rsidRPr="00CE6FA6">
        <w:tab/>
        <w:t>Logo</w:t>
      </w:r>
      <w:r w:rsidRPr="00CE6FA6">
        <w:rPr>
          <w:lang w:val="x-none"/>
        </w:rPr>
        <w:t>Sg</w:t>
      </w:r>
      <w:r w:rsidRPr="00CE6FA6">
        <w:rPr>
          <w:lang w:val="x-none"/>
        </w:rPr>
        <w:tab/>
        <w:t>front</w:t>
      </w:r>
      <w:r w:rsidRPr="00CE6FA6">
        <w:rPr>
          <w:lang w:val="x-none"/>
        </w:rPr>
        <w:tab/>
      </w:r>
      <w:r w:rsidRPr="00CE6FA6">
        <w:t>…]</w:t>
      </w:r>
    </w:p>
    <w:p w14:paraId="6380DFB2" w14:textId="77777777" w:rsidR="00B44EE8" w:rsidRPr="00CE6FA6" w:rsidRDefault="00B44EE8" w:rsidP="00B44EE8">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w:t>
      </w:r>
      <w:r w:rsidRPr="00CE6FA6">
        <w:t xml:space="preserve">… in front of </w:t>
      </w:r>
      <w:r w:rsidRPr="00CE6FA6">
        <w:rPr>
          <w:lang w:val="x-none"/>
        </w:rPr>
        <w:t>hi</w:t>
      </w:r>
      <w:r w:rsidRPr="00CE6FA6">
        <w:t>m</w:t>
      </w:r>
      <w:r w:rsidRPr="00CE6FA6">
        <w:rPr>
          <w:vertAlign w:val="subscript"/>
          <w:lang w:val="x-none"/>
        </w:rPr>
        <w:t>x</w:t>
      </w:r>
      <w:r w:rsidRPr="00CE6FA6">
        <w:t>…</w:t>
      </w:r>
      <w:r w:rsidRPr="00CE6FA6">
        <w:rPr>
          <w:lang w:val="x-none"/>
        </w:rPr>
        <w:t>’</w:t>
      </w:r>
    </w:p>
    <w:p w14:paraId="409A7C1E" w14:textId="77777777" w:rsidR="00B44EE8" w:rsidRPr="00CE6FA6" w:rsidRDefault="00B44EE8" w:rsidP="00B44EE8">
      <w:pPr>
        <w:tabs>
          <w:tab w:val="left" w:pos="720"/>
          <w:tab w:val="left" w:pos="1080"/>
          <w:tab w:val="left" w:pos="2160"/>
          <w:tab w:val="left" w:pos="3060"/>
          <w:tab w:val="left" w:pos="3780"/>
          <w:tab w:val="left" w:pos="4950"/>
        </w:tabs>
        <w:rPr>
          <w:lang w:val="x-none"/>
        </w:rPr>
      </w:pPr>
    </w:p>
    <w:p w14:paraId="769D3F15" w14:textId="3365ADB6" w:rsidR="00B44EE8" w:rsidRPr="00CE6FA6" w:rsidRDefault="00B44EE8" w:rsidP="00B44EE8">
      <w:pPr>
        <w:tabs>
          <w:tab w:val="left" w:pos="720"/>
          <w:tab w:val="left" w:pos="1080"/>
          <w:tab w:val="left" w:pos="2160"/>
          <w:tab w:val="left" w:pos="3060"/>
          <w:tab w:val="left" w:pos="3780"/>
          <w:tab w:val="left" w:pos="4950"/>
          <w:tab w:val="left" w:pos="5760"/>
        </w:tabs>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rPr>
        <w:tab/>
      </w:r>
      <w:r w:rsidRPr="00CE6FA6">
        <w:rPr>
          <w:rFonts w:ascii="Doulos SIL" w:hAnsi="Doulos SIL" w:cs="Doulos SIL"/>
          <w:lang w:val="x-none"/>
        </w:rPr>
        <w:t>m̄</w:t>
      </w:r>
      <w:r w:rsidRPr="00CE6FA6">
        <w:rPr>
          <w:rFonts w:ascii="Doulos SIL" w:hAnsi="Doulos SIL" w:cs="Doulos SIL"/>
          <w:lang w:val="x-none"/>
        </w:rPr>
        <w:tab/>
        <w:t>pà</w:t>
      </w:r>
      <w:r w:rsidRPr="00CE6FA6">
        <w:rPr>
          <w:rFonts w:ascii="Doulos SIL" w:hAnsi="Doulos SIL" w:cs="Doulos SIL"/>
          <w:lang w:val="x-none"/>
        </w:rPr>
        <w:tab/>
      </w:r>
      <w:r w:rsidRPr="00CE6FA6">
        <w:rPr>
          <w:rFonts w:ascii="Doulos SIL" w:hAnsi="Doulos SIL" w:cs="Doulos SIL"/>
        </w:rPr>
        <w:t>…]</w:t>
      </w:r>
    </w:p>
    <w:p w14:paraId="098A0C95" w14:textId="543AB159" w:rsidR="00B44EE8" w:rsidRPr="00CE6FA6" w:rsidRDefault="00B44EE8" w:rsidP="00B44EE8">
      <w:pPr>
        <w:tabs>
          <w:tab w:val="left" w:pos="720"/>
          <w:tab w:val="left" w:pos="1080"/>
          <w:tab w:val="left" w:pos="2160"/>
          <w:tab w:val="left" w:pos="3060"/>
          <w:tab w:val="left" w:pos="3780"/>
          <w:tab w:val="left" w:pos="4950"/>
          <w:tab w:val="left" w:pos="5760"/>
        </w:tabs>
      </w:pPr>
      <w:r w:rsidRPr="00CE6FA6">
        <w:rPr>
          <w:lang w:val="x-none"/>
        </w:rPr>
        <w:tab/>
      </w:r>
      <w:r w:rsidRPr="00CE6FA6">
        <w:rPr>
          <w:lang w:val="x-none"/>
        </w:rPr>
        <w:tab/>
        <w:t>3Sg</w:t>
      </w:r>
      <w:r w:rsidRPr="00CE6FA6">
        <w:rPr>
          <w:lang w:val="x-none"/>
        </w:rPr>
        <w:tab/>
        <w:t>said</w:t>
      </w:r>
      <w:r w:rsidRPr="00CE6FA6">
        <w:rPr>
          <w:lang w:val="x-none"/>
        </w:rPr>
        <w:tab/>
        <w:t>[</w:t>
      </w:r>
      <w:r w:rsidRPr="00CE6FA6">
        <w:t>…</w:t>
      </w:r>
      <w:r w:rsidRPr="00CE6FA6">
        <w:tab/>
        <w:t>Logo</w:t>
      </w:r>
      <w:r w:rsidRPr="00CE6FA6">
        <w:rPr>
          <w:lang w:val="x-none"/>
        </w:rPr>
        <w:t>Sg</w:t>
      </w:r>
      <w:r w:rsidRPr="00CE6FA6">
        <w:rPr>
          <w:lang w:val="x-none"/>
        </w:rPr>
        <w:tab/>
      </w:r>
      <w:r w:rsidR="008D5B8C" w:rsidRPr="00CE6FA6">
        <w:rPr>
          <w:lang w:val="x-none"/>
        </w:rPr>
        <w:t>with</w:t>
      </w:r>
      <w:r w:rsidRPr="00CE6FA6">
        <w:rPr>
          <w:lang w:val="x-none"/>
        </w:rPr>
        <w:tab/>
      </w:r>
      <w:r w:rsidRPr="00CE6FA6">
        <w:t>…]</w:t>
      </w:r>
    </w:p>
    <w:p w14:paraId="44275B8D" w14:textId="2AE0D2E6" w:rsidR="00C64A4A" w:rsidRPr="00CE6FA6" w:rsidRDefault="00B44EE8" w:rsidP="006D2D59">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said that </w:t>
      </w:r>
      <w:r w:rsidRPr="00CE6FA6">
        <w:t xml:space="preserve">… with </w:t>
      </w:r>
      <w:r w:rsidRPr="00CE6FA6">
        <w:rPr>
          <w:lang w:val="x-none"/>
        </w:rPr>
        <w:t>hi</w:t>
      </w:r>
      <w:r w:rsidRPr="00CE6FA6">
        <w:t>m</w:t>
      </w:r>
      <w:r w:rsidRPr="00CE6FA6">
        <w:rPr>
          <w:vertAlign w:val="subscript"/>
          <w:lang w:val="x-none"/>
        </w:rPr>
        <w:t>x</w:t>
      </w:r>
      <w:r w:rsidRPr="00CE6FA6">
        <w:t>…</w:t>
      </w:r>
      <w:r w:rsidRPr="00CE6FA6">
        <w:rPr>
          <w:lang w:val="x-none"/>
        </w:rPr>
        <w:t>’</w:t>
      </w:r>
    </w:p>
    <w:p w14:paraId="3C00238B" w14:textId="0E795889" w:rsidR="00C30A26" w:rsidRPr="00CE6FA6" w:rsidRDefault="00C30A26" w:rsidP="00C30A26">
      <w:pPr>
        <w:pStyle w:val="Heading2"/>
      </w:pPr>
      <w:bookmarkStart w:id="683" w:name="_Toc76129551"/>
      <w:bookmarkStart w:id="684" w:name="_Toc115206463"/>
      <w:r w:rsidRPr="00CE6FA6">
        <w:t>Determiners</w:t>
      </w:r>
      <w:bookmarkEnd w:id="683"/>
      <w:bookmarkEnd w:id="684"/>
    </w:p>
    <w:p w14:paraId="6C6056A6" w14:textId="643C47AE" w:rsidR="00C30A26" w:rsidRPr="00CE6FA6" w:rsidRDefault="00C30A26" w:rsidP="00C30A26">
      <w:pPr>
        <w:pStyle w:val="Heading3"/>
      </w:pPr>
      <w:bookmarkStart w:id="685" w:name="_Toc36027241"/>
      <w:bookmarkStart w:id="686" w:name="_Toc36027393"/>
      <w:bookmarkStart w:id="687" w:name="_Toc36027603"/>
      <w:bookmarkStart w:id="688" w:name="_Toc78375608"/>
      <w:bookmarkStart w:id="689" w:name="_Toc79405713"/>
      <w:bookmarkStart w:id="690" w:name="_Toc76129552"/>
      <w:bookmarkStart w:id="691" w:name="_Toc115206464"/>
      <w:r w:rsidRPr="00CE6FA6">
        <w:t>Definite</w:t>
      </w:r>
      <w:bookmarkEnd w:id="685"/>
      <w:bookmarkEnd w:id="686"/>
      <w:bookmarkEnd w:id="687"/>
      <w:bookmarkEnd w:id="688"/>
      <w:bookmarkEnd w:id="689"/>
      <w:bookmarkEnd w:id="690"/>
      <w:r w:rsidR="00E638E3" w:rsidRPr="00CE6FA6">
        <w:t xml:space="preserve"> </w:t>
      </w:r>
      <w:r w:rsidR="00E638E3" w:rsidRPr="00CE6FA6">
        <w:rPr>
          <w:rFonts w:ascii="Doulos SIL" w:hAnsi="Doulos SIL" w:cs="Doulos SIL"/>
        </w:rPr>
        <w:t>gu</w:t>
      </w:r>
      <w:bookmarkEnd w:id="691"/>
      <w:r w:rsidR="00E638E3" w:rsidRPr="00CE6FA6">
        <w:t xml:space="preserve"> </w:t>
      </w:r>
      <w:r w:rsidR="00123C42" w:rsidRPr="00CE6FA6">
        <w:t xml:space="preserve"> </w:t>
      </w:r>
    </w:p>
    <w:p w14:paraId="2833D778" w14:textId="5441A4D8" w:rsidR="00E638E3" w:rsidRPr="00CE6FA6" w:rsidRDefault="00E638E3" w:rsidP="00E638E3">
      <w:r w:rsidRPr="00CE6FA6">
        <w:t>The forms of the (discourse-)definite determiner are in (</w:t>
      </w:r>
      <w:r w:rsidR="00F602B9" w:rsidRPr="00CE6FA6">
        <w:t>127</w:t>
      </w:r>
      <w:r w:rsidRPr="00CE6FA6">
        <w:t>).</w:t>
      </w:r>
    </w:p>
    <w:p w14:paraId="6089AE6A" w14:textId="1CF50515" w:rsidR="00E638E3" w:rsidRPr="00CE6FA6" w:rsidRDefault="00E638E3" w:rsidP="00AB3978">
      <w:pPr>
        <w:rPr>
          <w:lang w:val="x-none"/>
        </w:rPr>
      </w:pPr>
    </w:p>
    <w:p w14:paraId="1A97FE20" w14:textId="76F60FFF" w:rsidR="00E638E3" w:rsidRPr="00CE6FA6" w:rsidRDefault="00E638E3" w:rsidP="00E638E3">
      <w:pPr>
        <w:tabs>
          <w:tab w:val="left" w:pos="720"/>
          <w:tab w:val="left" w:pos="1080"/>
          <w:tab w:val="left" w:pos="2160"/>
        </w:tabs>
        <w:rPr>
          <w:rFonts w:ascii="Doulos SIL" w:hAnsi="Doulos SIL" w:cs="Doulos SIL"/>
          <w:lang w:val="x-none"/>
        </w:rPr>
      </w:pPr>
      <w:r w:rsidRPr="00CE6FA6">
        <w:t>(</w:t>
      </w:r>
      <w:r w:rsidR="00F602B9" w:rsidRPr="00CE6FA6">
        <w:t>127</w:t>
      </w:r>
      <w:r w:rsidRPr="00CE6FA6">
        <w:t>)</w:t>
      </w:r>
      <w:r w:rsidRPr="00CE6FA6">
        <w:tab/>
        <w:t>singular</w:t>
      </w:r>
      <w:r w:rsidRPr="00CE6FA6">
        <w:rPr>
          <w:lang w:val="x-none"/>
        </w:rPr>
        <w:tab/>
      </w:r>
      <w:r w:rsidRPr="00CE6FA6">
        <w:rPr>
          <w:rFonts w:ascii="Doulos SIL" w:hAnsi="Doulos SIL" w:cs="Doulos SIL"/>
          <w:lang w:val="x-none"/>
        </w:rPr>
        <w:t>X gu</w:t>
      </w:r>
      <w:r w:rsidRPr="00CE6FA6">
        <w:rPr>
          <w:lang w:val="x-none"/>
        </w:rPr>
        <w:t xml:space="preserve"> ~ </w:t>
      </w:r>
      <w:r w:rsidRPr="00CE6FA6">
        <w:rPr>
          <w:rFonts w:ascii="Doulos SIL" w:hAnsi="Doulos SIL" w:cs="Doulos SIL"/>
          <w:lang w:val="x-none"/>
        </w:rPr>
        <w:t>X wu</w:t>
      </w:r>
    </w:p>
    <w:p w14:paraId="273CF26C" w14:textId="452F193A" w:rsidR="00E638E3" w:rsidRPr="00CE6FA6" w:rsidRDefault="00E638E3" w:rsidP="00E638E3">
      <w:pPr>
        <w:tabs>
          <w:tab w:val="left" w:pos="720"/>
          <w:tab w:val="left" w:pos="1080"/>
          <w:tab w:val="left" w:pos="2160"/>
        </w:tabs>
        <w:rPr>
          <w:rFonts w:ascii="Doulos SIL" w:hAnsi="Doulos SIL" w:cs="Doulos SIL"/>
          <w:lang w:val="x-none"/>
        </w:rPr>
      </w:pPr>
      <w:r w:rsidRPr="00CE6FA6">
        <w:rPr>
          <w:lang w:val="x-none"/>
        </w:rPr>
        <w:tab/>
      </w:r>
      <w:r w:rsidRPr="00CE6FA6">
        <w:t>plural</w:t>
      </w:r>
      <w:r w:rsidRPr="00CE6FA6">
        <w:rPr>
          <w:rFonts w:ascii="Doulos SIL" w:hAnsi="Doulos SIL" w:cs="Doulos SIL"/>
          <w:lang w:val="x-none"/>
        </w:rPr>
        <w:tab/>
        <w:t>X kù-lè</w:t>
      </w:r>
      <w:r w:rsidRPr="00CE6FA6">
        <w:rPr>
          <w:lang w:val="x-none"/>
        </w:rPr>
        <w:t xml:space="preserve"> ~ </w:t>
      </w:r>
      <w:r w:rsidRPr="00CE6FA6">
        <w:rPr>
          <w:rFonts w:ascii="Doulos SIL" w:hAnsi="Doulos SIL" w:cs="Doulos SIL"/>
          <w:lang w:val="x-none"/>
        </w:rPr>
        <w:t>X wù-lè</w:t>
      </w:r>
      <w:r w:rsidR="00191C1B" w:rsidRPr="00CE6FA6">
        <w:rPr>
          <w:rFonts w:ascii="Doulos SIL" w:hAnsi="Doulos SIL" w:cs="Doulos SIL"/>
          <w:lang w:val="x-none"/>
        </w:rPr>
        <w:t xml:space="preserve"> </w:t>
      </w:r>
      <w:r w:rsidR="00191C1B" w:rsidRPr="00CE6FA6">
        <w:rPr>
          <w:lang w:val="x-none"/>
        </w:rPr>
        <w:t xml:space="preserve">~ </w:t>
      </w:r>
      <w:r w:rsidR="00191C1B" w:rsidRPr="00CE6FA6">
        <w:rPr>
          <w:rFonts w:ascii="Doulos SIL" w:hAnsi="Doulos SIL" w:cs="Doulos SIL"/>
          <w:lang w:val="x-none"/>
        </w:rPr>
        <w:t>X gu-yè</w:t>
      </w:r>
    </w:p>
    <w:p w14:paraId="7ED0B1AB" w14:textId="60F66480" w:rsidR="00E638E3" w:rsidRPr="00CE6FA6" w:rsidRDefault="00E638E3" w:rsidP="004C390D">
      <w:pPr>
        <w:rPr>
          <w:lang w:val="x-none"/>
        </w:rPr>
      </w:pPr>
    </w:p>
    <w:p w14:paraId="49D56E14" w14:textId="3F0C2ADE" w:rsidR="00AB3978" w:rsidRPr="00CE6FA6" w:rsidRDefault="00E638E3" w:rsidP="00AB3978">
      <w:r w:rsidRPr="00CE6FA6">
        <w:t>Th</w:t>
      </w:r>
      <w:r w:rsidR="00962FD4" w:rsidRPr="00CE6FA6">
        <w:t xml:space="preserve">is enclitic-like determiner follows nouns and the noun’s inner modifiers. It is generally </w:t>
      </w:r>
      <w:r w:rsidR="00BF7976" w:rsidRPr="00CE6FA6">
        <w:t xml:space="preserve">weakly </w:t>
      </w:r>
      <w:r w:rsidR="00962FD4" w:rsidRPr="00CE6FA6">
        <w:t xml:space="preserve">discourse-definite. That is, it recalls a referent that has previously been introduced into the discourse. It is not an all-purpose definite like English </w:t>
      </w:r>
      <w:r w:rsidR="00962FD4" w:rsidRPr="00CE6FA6">
        <w:rPr>
          <w:i/>
          <w:iCs/>
        </w:rPr>
        <w:t>the</w:t>
      </w:r>
      <w:r w:rsidR="00962FD4" w:rsidRPr="00CE6FA6">
        <w:t xml:space="preserve">. </w:t>
      </w:r>
      <w:r w:rsidR="00155684" w:rsidRPr="00CE6FA6">
        <w:t xml:space="preserve">It originated as a postnominal counterpart to demonstrative </w:t>
      </w:r>
      <w:r w:rsidR="00155684" w:rsidRPr="00CE6FA6">
        <w:rPr>
          <w:rFonts w:ascii="Doulos SIL" w:hAnsi="Doulos SIL" w:cs="Doulos SIL"/>
        </w:rPr>
        <w:t>ku</w:t>
      </w:r>
      <w:r w:rsidR="00155684" w:rsidRPr="00CE6FA6">
        <w:rPr>
          <w:rFonts w:ascii="Doulos SIL" w:hAnsi="Doulos SIL" w:cs="Doulos SIL"/>
          <w:lang w:val="x-none"/>
        </w:rPr>
        <w:t>́</w:t>
      </w:r>
      <w:r w:rsidR="00155684" w:rsidRPr="00CE6FA6">
        <w:rPr>
          <w:lang w:val="x-none"/>
        </w:rPr>
        <w:t xml:space="preserve"> (see the following subsection).</w:t>
      </w:r>
    </w:p>
    <w:p w14:paraId="13168808" w14:textId="3E1FB77A" w:rsidR="00A26A4A" w:rsidRPr="00CE6FA6" w:rsidRDefault="00962FD4" w:rsidP="00155684">
      <w:r w:rsidRPr="00CE6FA6">
        <w:tab/>
        <w:t xml:space="preserve">Singular </w:t>
      </w:r>
      <w:r w:rsidRPr="00CE6FA6">
        <w:rPr>
          <w:rFonts w:ascii="Doulos SIL" w:hAnsi="Doulos SIL" w:cs="Doulos SIL"/>
        </w:rPr>
        <w:t>gu</w:t>
      </w:r>
      <w:r w:rsidRPr="00CE6FA6">
        <w:t xml:space="preserve"> (~ </w:t>
      </w:r>
      <w:r w:rsidRPr="00CE6FA6">
        <w:rPr>
          <w:rFonts w:ascii="Doulos SIL" w:hAnsi="Doulos SIL" w:cs="Doulos SIL"/>
        </w:rPr>
        <w:t>wu</w:t>
      </w:r>
      <w:r w:rsidRPr="00CE6FA6">
        <w:t xml:space="preserve">) gets its tone by spreading from the preceding tone. </w:t>
      </w:r>
      <w:r w:rsidR="00A26A4A" w:rsidRPr="00CE6FA6">
        <w:t xml:space="preserve">It is realized as </w:t>
      </w:r>
      <w:r w:rsidR="00AD3E9D" w:rsidRPr="00CE6FA6">
        <w:t>M</w:t>
      </w:r>
      <w:r w:rsidR="00AD3E9D" w:rsidRPr="00CE6FA6">
        <w:noBreakHyphen/>
        <w:t>ton</w:t>
      </w:r>
      <w:r w:rsidR="00A26A4A" w:rsidRPr="00CE6FA6">
        <w:t xml:space="preserve">ed </w:t>
      </w:r>
      <w:r w:rsidR="00A26A4A" w:rsidRPr="00CE6FA6">
        <w:rPr>
          <w:rFonts w:ascii="Doulos SIL" w:hAnsi="Doulos SIL" w:cs="Doulos SIL"/>
        </w:rPr>
        <w:t>gu</w:t>
      </w:r>
      <w:r w:rsidR="00A26A4A" w:rsidRPr="00CE6FA6">
        <w:rPr>
          <w:rFonts w:ascii="Doulos SIL" w:hAnsi="Doulos SIL" w:cs="Doulos SIL"/>
          <w:lang w:val="x-none"/>
        </w:rPr>
        <w:t>̄</w:t>
      </w:r>
      <w:r w:rsidR="00A26A4A" w:rsidRPr="00CE6FA6">
        <w:t xml:space="preserve"> by </w:t>
      </w:r>
      <w:r w:rsidR="00AD3E9D" w:rsidRPr="00CE6FA6">
        <w:t>M</w:t>
      </w:r>
      <w:r w:rsidR="00AD3E9D" w:rsidRPr="00CE6FA6">
        <w:noBreakHyphen/>
      </w:r>
      <w:r w:rsidR="00B5033C" w:rsidRPr="00CE6FA6">
        <w:t>T</w:t>
      </w:r>
      <w:r w:rsidR="00AD3E9D" w:rsidRPr="00CE6FA6">
        <w:t>on</w:t>
      </w:r>
      <w:r w:rsidR="00A26A4A" w:rsidRPr="00CE6FA6">
        <w:t>e</w:t>
      </w:r>
      <w:r w:rsidR="00B5033C" w:rsidRPr="00CE6FA6">
        <w:t xml:space="preserve"> Spreading (§3.6.4.3) triggered by the</w:t>
      </w:r>
      <w:r w:rsidR="00A26A4A" w:rsidRPr="00CE6FA6">
        <w:t xml:space="preserve"> preceding word. It is </w:t>
      </w:r>
      <w:r w:rsidR="00AD3E9D" w:rsidRPr="00CE6FA6">
        <w:t>L</w:t>
      </w:r>
      <w:r w:rsidR="00AD3E9D" w:rsidRPr="00CE6FA6">
        <w:noBreakHyphen/>
        <w:t>ton</w:t>
      </w:r>
      <w:r w:rsidR="00A26A4A" w:rsidRPr="00CE6FA6">
        <w:t xml:space="preserve">ed after </w:t>
      </w:r>
      <w:r w:rsidR="00A26A4A" w:rsidRPr="00CE6FA6">
        <w:lastRenderedPageBreak/>
        <w:t xml:space="preserve">an </w:t>
      </w:r>
      <w:r w:rsidR="00AD3E9D" w:rsidRPr="00CE6FA6">
        <w:t>L</w:t>
      </w:r>
      <w:r w:rsidR="00AD3E9D" w:rsidRPr="00CE6FA6">
        <w:noBreakHyphen/>
        <w:t>ton</w:t>
      </w:r>
      <w:r w:rsidR="00A26A4A" w:rsidRPr="00CE6FA6">
        <w:t>e</w:t>
      </w:r>
      <w:r w:rsidR="00A26A4A" w:rsidRPr="00CE6FA6">
        <w:rPr>
          <w:lang w:val="x-none"/>
        </w:rPr>
        <w:t xml:space="preserve"> </w:t>
      </w:r>
      <w:r w:rsidR="00B5033C" w:rsidRPr="00CE6FA6">
        <w:t xml:space="preserve">(before further tone sandhi) </w:t>
      </w:r>
      <w:r w:rsidR="00A26A4A" w:rsidRPr="00CE6FA6">
        <w:rPr>
          <w:lang w:val="x-none"/>
        </w:rPr>
        <w:t xml:space="preserve">and </w:t>
      </w:r>
      <w:r w:rsidR="00B5033C" w:rsidRPr="00CE6FA6">
        <w:t xml:space="preserve">it </w:t>
      </w:r>
      <w:r w:rsidR="00A26A4A" w:rsidRPr="00CE6FA6">
        <w:rPr>
          <w:lang w:val="x-none"/>
        </w:rPr>
        <w:t xml:space="preserve">does not </w:t>
      </w:r>
      <w:r w:rsidR="00B5033C" w:rsidRPr="00CE6FA6">
        <w:t xml:space="preserve">then </w:t>
      </w:r>
      <w:r w:rsidR="00A26A4A" w:rsidRPr="00CE6FA6">
        <w:rPr>
          <w:lang w:val="x-none"/>
        </w:rPr>
        <w:t>trigger Final Tone-Raising</w:t>
      </w:r>
      <w:r w:rsidR="00A26A4A" w:rsidRPr="00CE6FA6">
        <w:t xml:space="preserve"> on the noun stem</w:t>
      </w:r>
      <w:r w:rsidR="00A26A4A" w:rsidRPr="00CE6FA6">
        <w:rPr>
          <w:lang w:val="x-none"/>
        </w:rPr>
        <w:t xml:space="preserve">. After an </w:t>
      </w:r>
      <w:r w:rsidR="00AD3E9D" w:rsidRPr="00CE6FA6">
        <w:rPr>
          <w:lang w:val="x-none"/>
        </w:rPr>
        <w:t>H</w:t>
      </w:r>
      <w:r w:rsidR="00AD3E9D" w:rsidRPr="00CE6FA6">
        <w:rPr>
          <w:lang w:val="x-none"/>
        </w:rPr>
        <w:noBreakHyphen/>
        <w:t>ton</w:t>
      </w:r>
      <w:r w:rsidR="00A26A4A" w:rsidRPr="00CE6FA6">
        <w:rPr>
          <w:lang w:val="x-none"/>
        </w:rPr>
        <w:t xml:space="preserve">ed word it is </w:t>
      </w:r>
      <w:r w:rsidR="00A26A4A" w:rsidRPr="00CE6FA6">
        <w:t xml:space="preserve">structurally </w:t>
      </w:r>
      <w:r w:rsidR="00AD3E9D" w:rsidRPr="00CE6FA6">
        <w:rPr>
          <w:lang w:val="x-none"/>
        </w:rPr>
        <w:t>H</w:t>
      </w:r>
      <w:r w:rsidR="00AD3E9D" w:rsidRPr="00CE6FA6">
        <w:rPr>
          <w:lang w:val="x-none"/>
        </w:rPr>
        <w:noBreakHyphen/>
        <w:t>ton</w:t>
      </w:r>
      <w:r w:rsidR="00A26A4A" w:rsidRPr="00CE6FA6">
        <w:rPr>
          <w:lang w:val="x-none"/>
        </w:rPr>
        <w:t xml:space="preserve">ed, </w:t>
      </w:r>
      <w:r w:rsidR="00A26A4A" w:rsidRPr="00CE6FA6">
        <w:t xml:space="preserve">but </w:t>
      </w:r>
      <w:r w:rsidR="00B5033C" w:rsidRPr="00CE6FA6">
        <w:t xml:space="preserve">prepausally (as in citation) it is </w:t>
      </w:r>
      <w:r w:rsidR="00A26A4A" w:rsidRPr="00CE6FA6">
        <w:t xml:space="preserve">lowered to </w:t>
      </w:r>
      <w:r w:rsidR="00EF1C4C" w:rsidRPr="00CE6FA6">
        <w:t xml:space="preserve">mid pitch </w:t>
      </w:r>
      <w:r w:rsidR="00B5033C" w:rsidRPr="00CE6FA6">
        <w:t xml:space="preserve">and </w:t>
      </w:r>
      <w:r w:rsidR="00EF1C4C" w:rsidRPr="00CE6FA6">
        <w:t xml:space="preserve">transcribed as </w:t>
      </w:r>
      <w:r w:rsidR="00AD3E9D" w:rsidRPr="00CE6FA6">
        <w:t>M</w:t>
      </w:r>
      <w:r w:rsidR="00AD3E9D" w:rsidRPr="00CE6FA6">
        <w:noBreakHyphen/>
        <w:t>ton</w:t>
      </w:r>
      <w:r w:rsidR="00EF1C4C" w:rsidRPr="00CE6FA6">
        <w:t>e</w:t>
      </w:r>
      <w:r w:rsidR="00EF1C4C" w:rsidRPr="00CE6FA6">
        <w:rPr>
          <w:lang w:val="x-none"/>
        </w:rPr>
        <w:t>.</w:t>
      </w:r>
    </w:p>
    <w:p w14:paraId="626D5CFE" w14:textId="77777777" w:rsidR="00A26A4A" w:rsidRPr="00CE6FA6" w:rsidRDefault="00A26A4A" w:rsidP="00A26A4A"/>
    <w:p w14:paraId="18955E0F" w14:textId="3F166532" w:rsidR="00A26A4A" w:rsidRPr="00CE6FA6" w:rsidRDefault="00A26A4A" w:rsidP="00A26A4A">
      <w:pPr>
        <w:tabs>
          <w:tab w:val="left" w:pos="720"/>
          <w:tab w:val="left" w:pos="2880"/>
          <w:tab w:val="left" w:pos="5040"/>
        </w:tabs>
        <w:rPr>
          <w:lang w:val="x-none"/>
        </w:rPr>
      </w:pPr>
      <w:r w:rsidRPr="00CE6FA6">
        <w:t>(</w:t>
      </w:r>
      <w:r w:rsidR="00F602B9" w:rsidRPr="00CE6FA6">
        <w:t>128</w:t>
      </w:r>
      <w:r w:rsidRPr="00CE6FA6">
        <w:t>)</w:t>
      </w:r>
      <w:r w:rsidRPr="00CE6FA6">
        <w:tab/>
      </w:r>
      <w:r w:rsidRPr="00CE6FA6">
        <w:rPr>
          <w:rFonts w:ascii="Doulos SIL" w:hAnsi="Doulos SIL" w:cs="Doulos SIL"/>
        </w:rPr>
        <w:t>su</w:t>
      </w:r>
      <w:r w:rsidRPr="00CE6FA6">
        <w:rPr>
          <w:rFonts w:ascii="Doulos SIL" w:hAnsi="Doulos SIL" w:cs="Doulos SIL"/>
          <w:lang w:val="x-none"/>
        </w:rPr>
        <w:t xml:space="preserve">̄gō gū </w:t>
      </w:r>
      <w:r w:rsidRPr="00CE6FA6">
        <w:rPr>
          <w:lang w:val="x-none"/>
        </w:rPr>
        <w:tab/>
        <w:t>‘that goat’</w:t>
      </w:r>
    </w:p>
    <w:p w14:paraId="35461A80" w14:textId="77777777" w:rsidR="00A26A4A" w:rsidRPr="00CE6FA6" w:rsidRDefault="00A26A4A" w:rsidP="00A26A4A">
      <w:pPr>
        <w:tabs>
          <w:tab w:val="left" w:pos="720"/>
          <w:tab w:val="left" w:pos="2880"/>
          <w:tab w:val="left" w:pos="5040"/>
        </w:tabs>
        <w:rPr>
          <w:lang w:val="x-none"/>
        </w:rPr>
      </w:pPr>
      <w:r w:rsidRPr="00CE6FA6">
        <w:tab/>
      </w:r>
      <w:r w:rsidRPr="00CE6FA6">
        <w:rPr>
          <w:rFonts w:ascii="Doulos SIL" w:hAnsi="Doulos SIL" w:cs="Doulos SIL"/>
          <w:lang w:val="x-none"/>
        </w:rPr>
        <w:t>kúŋgóló gū</w:t>
      </w:r>
      <w:r w:rsidRPr="00CE6FA6">
        <w:rPr>
          <w:lang w:val="x-none"/>
        </w:rPr>
        <w:tab/>
        <w:t>‘that dog’</w:t>
      </w:r>
      <w:r w:rsidRPr="00CE6FA6">
        <w:rPr>
          <w:lang w:val="x-none"/>
        </w:rPr>
        <w:tab/>
        <w:t>(</w:t>
      </w:r>
      <w:r w:rsidRPr="00CE6FA6">
        <w:rPr>
          <w:rFonts w:ascii="Doulos SIL" w:hAnsi="Doulos SIL" w:cs="Doulos SIL"/>
          <w:lang w:val="x-none"/>
        </w:rPr>
        <w:t>kúŋgóló gú</w:t>
      </w:r>
      <w:r w:rsidRPr="00CE6FA6">
        <w:rPr>
          <w:lang w:val="x-none"/>
        </w:rPr>
        <w:t xml:space="preserve"> nonfinally)</w:t>
      </w:r>
    </w:p>
    <w:p w14:paraId="5D736B0D" w14:textId="77777777" w:rsidR="00A26A4A" w:rsidRPr="00CE6FA6" w:rsidRDefault="00A26A4A" w:rsidP="00A26A4A">
      <w:pPr>
        <w:tabs>
          <w:tab w:val="left" w:pos="720"/>
          <w:tab w:val="left" w:pos="2880"/>
          <w:tab w:val="left" w:pos="5040"/>
        </w:tabs>
      </w:pPr>
      <w:r w:rsidRPr="00CE6FA6">
        <w:tab/>
      </w:r>
      <w:r w:rsidRPr="00CE6FA6">
        <w:rPr>
          <w:rFonts w:ascii="Doulos SIL" w:hAnsi="Doulos SIL" w:cs="Doulos SIL"/>
          <w:lang w:val="x-none"/>
        </w:rPr>
        <w:t>bùwà gù</w:t>
      </w:r>
      <w:r w:rsidRPr="00CE6FA6">
        <w:rPr>
          <w:lang w:val="x-none"/>
        </w:rPr>
        <w:tab/>
        <w:t>‘that shoulderbag’</w:t>
      </w:r>
    </w:p>
    <w:p w14:paraId="2FDEC7A9" w14:textId="77777777" w:rsidR="00A26A4A" w:rsidRPr="00CE6FA6" w:rsidRDefault="00A26A4A" w:rsidP="00A26A4A"/>
    <w:p w14:paraId="109E747E" w14:textId="7CD5095D" w:rsidR="00A26A4A" w:rsidRPr="00CE6FA6" w:rsidRDefault="00A26A4A" w:rsidP="00A26A4A">
      <w:r w:rsidRPr="00CE6FA6">
        <w:rPr>
          <w:lang w:val="x-none"/>
        </w:rPr>
        <w:t xml:space="preserve">Plural </w:t>
      </w:r>
      <w:r w:rsidRPr="00CE6FA6">
        <w:rPr>
          <w:rFonts w:ascii="Doulos SIL" w:hAnsi="Doulos SIL" w:cs="Doulos SIL"/>
          <w:lang w:val="x-none"/>
        </w:rPr>
        <w:t>kù-lè</w:t>
      </w:r>
      <w:r w:rsidRPr="00CE6FA6">
        <w:rPr>
          <w:lang w:val="x-none"/>
        </w:rPr>
        <w:t xml:space="preserve"> is invariant tonally (</w:t>
      </w:r>
      <w:r w:rsidR="00F602B9" w:rsidRPr="00CE6FA6">
        <w:rPr>
          <w:lang w:val="x-none"/>
        </w:rPr>
        <w:t>129</w:t>
      </w:r>
      <w:r w:rsidRPr="00CE6FA6">
        <w:rPr>
          <w:lang w:val="x-none"/>
        </w:rPr>
        <w:t xml:space="preserve">). It triggers Final Tone-Raising on the final syllable of a preceding </w:t>
      </w:r>
      <w:r w:rsidR="00AD3E9D" w:rsidRPr="00CE6FA6">
        <w:rPr>
          <w:lang w:val="x-none"/>
        </w:rPr>
        <w:t>L</w:t>
      </w:r>
      <w:r w:rsidR="00AD3E9D" w:rsidRPr="00CE6FA6">
        <w:rPr>
          <w:lang w:val="x-none"/>
        </w:rPr>
        <w:noBreakHyphen/>
        <w:t>ton</w:t>
      </w:r>
      <w:r w:rsidRPr="00CE6FA6">
        <w:rPr>
          <w:lang w:val="x-none"/>
        </w:rPr>
        <w:t>ed noun, as with ‘those shoulderbags’.</w:t>
      </w:r>
      <w:r w:rsidR="004E62EB" w:rsidRPr="00CE6FA6">
        <w:t xml:space="preserve"> The rare plural suffix </w:t>
      </w:r>
      <w:r w:rsidR="004E62EB" w:rsidRPr="00CE6FA6">
        <w:rPr>
          <w:rFonts w:ascii="Doulos SIL" w:hAnsi="Doulos SIL" w:cs="Doulos SIL"/>
        </w:rPr>
        <w:noBreakHyphen/>
        <w:t>le</w:t>
      </w:r>
      <w:r w:rsidR="004E62EB" w:rsidRPr="00CE6FA6">
        <w:rPr>
          <w:rFonts w:ascii="Doulos SIL" w:hAnsi="Doulos SIL" w:cs="Doulos SIL"/>
          <w:lang w:val="x-none"/>
        </w:rPr>
        <w:t>̀</w:t>
      </w:r>
      <w:r w:rsidR="004E62EB" w:rsidRPr="00CE6FA6">
        <w:rPr>
          <w:lang w:val="x-none"/>
        </w:rPr>
        <w:t xml:space="preserve"> occurs elsewhere only in </w:t>
      </w:r>
      <w:r w:rsidR="004E62EB" w:rsidRPr="00CE6FA6">
        <w:rPr>
          <w:rFonts w:ascii="Doulos SIL" w:hAnsi="Doulos SIL" w:cs="Doulos SIL"/>
          <w:lang w:val="x-none"/>
        </w:rPr>
        <w:t>ɲīmī-lè</w:t>
      </w:r>
      <w:r w:rsidR="004E62EB" w:rsidRPr="00CE6FA6">
        <w:rPr>
          <w:lang w:val="x-none"/>
        </w:rPr>
        <w:t xml:space="preserve"> ‘people’ (&lt; </w:t>
      </w:r>
      <w:r w:rsidR="004E62EB" w:rsidRPr="00CE6FA6">
        <w:rPr>
          <w:rFonts w:ascii="Doulos SIL" w:hAnsi="Doulos SIL" w:cs="Doulos SIL"/>
          <w:lang w:val="x-none"/>
        </w:rPr>
        <w:t>ɲīmī</w:t>
      </w:r>
      <w:r w:rsidR="004E62EB" w:rsidRPr="00CE6FA6">
        <w:rPr>
          <w:lang w:val="x-none"/>
        </w:rPr>
        <w:t xml:space="preserve"> ‘person’)</w:t>
      </w:r>
      <w:r w:rsidR="004E62EB" w:rsidRPr="00CE6FA6">
        <w:t xml:space="preserve"> and in relative plural </w:t>
      </w:r>
      <w:r w:rsidR="004E62EB" w:rsidRPr="00CE6FA6">
        <w:rPr>
          <w:rFonts w:ascii="Doulos SIL" w:hAnsi="Doulos SIL" w:cs="Doulos SIL"/>
          <w:lang w:val="x-none"/>
        </w:rPr>
        <w:t>mà</w:t>
      </w:r>
      <w:r w:rsidR="004E62EB" w:rsidRPr="00CE6FA6">
        <w:rPr>
          <w:rFonts w:ascii="Doulos SIL" w:hAnsi="Doulos SIL" w:cs="Doulos SIL"/>
        </w:rPr>
        <w:noBreakHyphen/>
      </w:r>
      <w:r w:rsidR="004E62EB" w:rsidRPr="00CE6FA6">
        <w:rPr>
          <w:rFonts w:ascii="Doulos SIL" w:hAnsi="Doulos SIL" w:cs="Doulos SIL"/>
          <w:lang w:val="x-none"/>
        </w:rPr>
        <w:t>lè</w:t>
      </w:r>
      <w:r w:rsidR="004E62EB" w:rsidRPr="00CE6FA6">
        <w:t xml:space="preserve"> (§14.1</w:t>
      </w:r>
      <w:r w:rsidR="003D60AD" w:rsidRPr="00CE6FA6">
        <w:t>.1</w:t>
      </w:r>
      <w:r w:rsidR="004E62EB" w:rsidRPr="00CE6FA6">
        <w:t>).</w:t>
      </w:r>
    </w:p>
    <w:p w14:paraId="29E7ADF0" w14:textId="77777777" w:rsidR="00A26A4A" w:rsidRPr="00CE6FA6" w:rsidRDefault="00A26A4A" w:rsidP="00A26A4A">
      <w:pPr>
        <w:rPr>
          <w:lang w:val="x-none"/>
        </w:rPr>
      </w:pPr>
    </w:p>
    <w:p w14:paraId="38089173" w14:textId="07CE7231" w:rsidR="00A26A4A" w:rsidRPr="00CE6FA6" w:rsidRDefault="00A26A4A" w:rsidP="00A26A4A">
      <w:pPr>
        <w:tabs>
          <w:tab w:val="left" w:pos="720"/>
          <w:tab w:val="left" w:pos="2880"/>
        </w:tabs>
        <w:rPr>
          <w:lang w:val="x-none"/>
        </w:rPr>
      </w:pPr>
      <w:r w:rsidRPr="00CE6FA6">
        <w:rPr>
          <w:lang w:val="x-none"/>
        </w:rPr>
        <w:t>(</w:t>
      </w:r>
      <w:r w:rsidR="00F602B9" w:rsidRPr="00CE6FA6">
        <w:rPr>
          <w:lang w:val="x-none"/>
        </w:rPr>
        <w:t>129</w:t>
      </w:r>
      <w:r w:rsidRPr="00CE6FA6">
        <w:rPr>
          <w:lang w:val="x-none"/>
        </w:rPr>
        <w:t>)</w:t>
      </w:r>
      <w:r w:rsidRPr="00CE6FA6">
        <w:rPr>
          <w:lang w:val="x-none"/>
        </w:rPr>
        <w:tab/>
      </w:r>
      <w:r w:rsidRPr="00CE6FA6">
        <w:rPr>
          <w:rFonts w:ascii="Doulos SIL" w:hAnsi="Doulos SIL" w:cs="Doulos SIL"/>
          <w:lang w:val="x-none"/>
        </w:rPr>
        <w:t>sūgē-ē kù-lè</w:t>
      </w:r>
      <w:r w:rsidRPr="00CE6FA6">
        <w:rPr>
          <w:lang w:val="x-none"/>
        </w:rPr>
        <w:tab/>
        <w:t>‘those goats’</w:t>
      </w:r>
    </w:p>
    <w:p w14:paraId="3BC0CAA2" w14:textId="77777777" w:rsidR="00A26A4A" w:rsidRPr="00CE6FA6" w:rsidRDefault="00A26A4A" w:rsidP="00A26A4A">
      <w:pPr>
        <w:tabs>
          <w:tab w:val="left" w:pos="720"/>
          <w:tab w:val="left" w:pos="2880"/>
        </w:tabs>
        <w:rPr>
          <w:lang w:val="x-none"/>
        </w:rPr>
      </w:pPr>
      <w:r w:rsidRPr="00CE6FA6">
        <w:rPr>
          <w:lang w:val="x-none"/>
        </w:rPr>
        <w:tab/>
      </w:r>
      <w:r w:rsidRPr="00CE6FA6">
        <w:rPr>
          <w:rFonts w:ascii="Doulos SIL" w:hAnsi="Doulos SIL" w:cs="Doulos SIL"/>
          <w:lang w:val="x-none"/>
        </w:rPr>
        <w:t>kúŋgólé-é kù-lè</w:t>
      </w:r>
      <w:r w:rsidRPr="00CE6FA6">
        <w:rPr>
          <w:rFonts w:ascii="Doulos SIL" w:hAnsi="Doulos SIL" w:cs="Doulos SIL"/>
          <w:lang w:val="x-none"/>
        </w:rPr>
        <w:tab/>
      </w:r>
      <w:r w:rsidRPr="00CE6FA6">
        <w:rPr>
          <w:lang w:val="x-none"/>
        </w:rPr>
        <w:t>‘those dogs’</w:t>
      </w:r>
    </w:p>
    <w:p w14:paraId="6E2A8B3B" w14:textId="77777777" w:rsidR="00A26A4A" w:rsidRPr="00CE6FA6" w:rsidRDefault="00A26A4A" w:rsidP="00A26A4A">
      <w:pPr>
        <w:tabs>
          <w:tab w:val="left" w:pos="720"/>
          <w:tab w:val="left" w:pos="2880"/>
        </w:tabs>
        <w:rPr>
          <w:lang w:val="x-none"/>
        </w:rPr>
      </w:pPr>
      <w:r w:rsidRPr="00CE6FA6">
        <w:rPr>
          <w:lang w:val="x-none"/>
        </w:rPr>
        <w:tab/>
      </w:r>
      <w:r w:rsidRPr="00CE6FA6">
        <w:rPr>
          <w:rFonts w:ascii="Doulos SIL" w:hAnsi="Doulos SIL" w:cs="Doulos SIL"/>
          <w:lang w:val="x-none"/>
        </w:rPr>
        <w:t>bùwà-yē kù-lè</w:t>
      </w:r>
      <w:r w:rsidRPr="00CE6FA6">
        <w:rPr>
          <w:lang w:val="x-none"/>
        </w:rPr>
        <w:tab/>
        <w:t>‘those shoulderbags’</w:t>
      </w:r>
    </w:p>
    <w:p w14:paraId="712C433A" w14:textId="77777777" w:rsidR="00A26A4A" w:rsidRPr="00CE6FA6" w:rsidRDefault="00A26A4A" w:rsidP="00A26A4A">
      <w:pPr>
        <w:rPr>
          <w:lang w:val="x-none"/>
        </w:rPr>
      </w:pPr>
    </w:p>
    <w:p w14:paraId="1ACEAD4F" w14:textId="3878C31F" w:rsidR="00962FD4" w:rsidRPr="00CE6FA6" w:rsidRDefault="00D370CA" w:rsidP="00AB3978">
      <w:pPr>
        <w:rPr>
          <w:lang w:val="x-none"/>
        </w:rPr>
      </w:pPr>
      <w:r w:rsidRPr="00CE6FA6">
        <w:t xml:space="preserve">Postnominal </w:t>
      </w:r>
      <w:r w:rsidR="00962FD4" w:rsidRPr="00CE6FA6">
        <w:rPr>
          <w:rFonts w:ascii="Doulos SIL" w:hAnsi="Doulos SIL"/>
        </w:rPr>
        <w:t>gu ca</w:t>
      </w:r>
      <w:r w:rsidR="00962FD4" w:rsidRPr="00CE6FA6">
        <w:t>n co-occur with</w:t>
      </w:r>
      <w:r w:rsidR="007D3B39" w:rsidRPr="00CE6FA6">
        <w:t>, but is not required by,</w:t>
      </w:r>
      <w:r w:rsidR="00962FD4" w:rsidRPr="00CE6FA6">
        <w:t xml:space="preserve"> a prenominal demonstrative</w:t>
      </w:r>
      <w:r w:rsidR="00D433C4" w:rsidRPr="00CE6FA6">
        <w:t xml:space="preserve"> </w:t>
      </w:r>
      <w:r w:rsidR="00D433C4" w:rsidRPr="00CE6FA6">
        <w:rPr>
          <w:rFonts w:ascii="Doulos SIL" w:hAnsi="Doulos SIL" w:cs="Doulos SIL"/>
        </w:rPr>
        <w:t>k</w:t>
      </w:r>
      <w:r w:rsidR="00D433C4" w:rsidRPr="00CE6FA6">
        <w:rPr>
          <w:rFonts w:ascii="Doulos SIL" w:hAnsi="Doulos SIL" w:cs="Doulos SIL"/>
          <w:lang w:val="x-none"/>
        </w:rPr>
        <w:t>ɔ̀ⁿ</w:t>
      </w:r>
      <w:r w:rsidR="00D433C4" w:rsidRPr="00CE6FA6">
        <w:rPr>
          <w:lang w:val="x-none"/>
        </w:rPr>
        <w:t xml:space="preserve"> or </w:t>
      </w:r>
      <w:r w:rsidR="00D433C4" w:rsidRPr="00CE6FA6">
        <w:rPr>
          <w:rFonts w:ascii="Doulos SIL" w:hAnsi="Doulos SIL" w:cs="Doulos SIL"/>
          <w:lang w:val="x-none"/>
        </w:rPr>
        <w:t>ɲɔ̀ⁿ</w:t>
      </w:r>
      <w:r w:rsidR="00D433C4" w:rsidRPr="00CE6FA6">
        <w:t xml:space="preserve"> (on which see the following subsection)</w:t>
      </w:r>
      <w:r w:rsidR="00962FD4" w:rsidRPr="00CE6FA6">
        <w:t xml:space="preserve"> In this combination, the plural is </w:t>
      </w:r>
      <w:r w:rsidR="00962FD4" w:rsidRPr="00CE6FA6">
        <w:rPr>
          <w:rFonts w:ascii="Doulos SIL" w:hAnsi="Doulos SIL" w:cs="Doulos SIL"/>
        </w:rPr>
        <w:t>gu-ye</w:t>
      </w:r>
      <w:r w:rsidR="00962FD4" w:rsidRPr="00CE6FA6">
        <w:rPr>
          <w:rFonts w:ascii="Doulos SIL" w:hAnsi="Doulos SIL" w:cs="Doulos SIL"/>
          <w:lang w:val="x-none"/>
        </w:rPr>
        <w:t>̀</w:t>
      </w:r>
      <w:r w:rsidR="00962FD4" w:rsidRPr="00CE6FA6">
        <w:rPr>
          <w:lang w:val="x-none"/>
        </w:rPr>
        <w:t xml:space="preserve"> with the productive nominal plural ending </w:t>
      </w:r>
      <w:r w:rsidR="00962FD4" w:rsidRPr="00CE6FA6">
        <w:rPr>
          <w:rFonts w:ascii="Doulos SIL" w:hAnsi="Doulos SIL" w:cs="Doulos SIL"/>
          <w:lang w:val="x-none"/>
        </w:rPr>
        <w:t>-yè</w:t>
      </w:r>
      <w:r w:rsidR="00962FD4" w:rsidRPr="00CE6FA6">
        <w:rPr>
          <w:lang w:val="x-none"/>
        </w:rPr>
        <w:t>.</w:t>
      </w:r>
    </w:p>
    <w:p w14:paraId="1FCAB6B7" w14:textId="0BB7B5B7" w:rsidR="00311CCB" w:rsidRPr="00CE6FA6" w:rsidRDefault="00311CCB" w:rsidP="00AB3978">
      <w:pPr>
        <w:rPr>
          <w:u w:val="single"/>
        </w:rPr>
      </w:pPr>
      <w:r w:rsidRPr="00CE6FA6">
        <w:rPr>
          <w:lang w:val="x-none"/>
        </w:rPr>
        <w:tab/>
        <w:t xml:space="preserve">The combination </w:t>
      </w:r>
      <w:r w:rsidRPr="00CE6FA6">
        <w:rPr>
          <w:rFonts w:ascii="Doulos SIL" w:hAnsi="Doulos SIL" w:cs="Doulos SIL"/>
          <w:lang w:val="x-none"/>
        </w:rPr>
        <w:t>ɲɔ́ŋ gú</w:t>
      </w:r>
      <w:r w:rsidRPr="00CE6FA6">
        <w:rPr>
          <w:lang w:val="x-none"/>
        </w:rPr>
        <w:t xml:space="preserve"> with discourse-definite demonstrative </w:t>
      </w:r>
      <w:r w:rsidRPr="00CE6FA6">
        <w:rPr>
          <w:rFonts w:ascii="Doulos SIL" w:hAnsi="Doulos SIL" w:cs="Doulos SIL"/>
          <w:lang w:val="x-none"/>
        </w:rPr>
        <w:t>ɲɔ́ⁿ</w:t>
      </w:r>
      <w:r w:rsidRPr="00CE6FA6">
        <w:rPr>
          <w:lang w:val="x-none"/>
        </w:rPr>
        <w:t xml:space="preserve"> directly followed by definite </w:t>
      </w:r>
      <w:r w:rsidRPr="00CE6FA6">
        <w:rPr>
          <w:rFonts w:ascii="Doulos SIL" w:hAnsi="Doulos SIL" w:cs="Doulos SIL"/>
          <w:lang w:val="x-none"/>
        </w:rPr>
        <w:t>gu</w:t>
      </w:r>
      <w:r w:rsidRPr="00CE6FA6">
        <w:rPr>
          <w:lang w:val="x-none"/>
        </w:rPr>
        <w:t xml:space="preserve"> is attested (2017-02 @ 00:17). </w:t>
      </w:r>
    </w:p>
    <w:p w14:paraId="51BC0F22" w14:textId="7381B8E7" w:rsidR="00962FD4" w:rsidRPr="00CE6FA6" w:rsidRDefault="00962FD4" w:rsidP="00AB3978">
      <w:r w:rsidRPr="00CE6FA6">
        <w:tab/>
      </w:r>
    </w:p>
    <w:p w14:paraId="668753D7" w14:textId="2C847865" w:rsidR="00AB3978" w:rsidRPr="00CE6FA6" w:rsidRDefault="00FF647F" w:rsidP="00FF647F">
      <w:pPr>
        <w:tabs>
          <w:tab w:val="left" w:pos="8480"/>
        </w:tabs>
      </w:pPr>
      <w:r w:rsidRPr="00CE6FA6">
        <w:tab/>
      </w:r>
    </w:p>
    <w:p w14:paraId="46E8FF43" w14:textId="11A22BDD" w:rsidR="00C30A26" w:rsidRPr="00CE6FA6" w:rsidRDefault="00C30A26" w:rsidP="00C30A26">
      <w:pPr>
        <w:pStyle w:val="Heading3"/>
      </w:pPr>
      <w:bookmarkStart w:id="692" w:name="_Toc508942702"/>
      <w:bookmarkStart w:id="693" w:name="_Toc508943302"/>
      <w:bookmarkStart w:id="694" w:name="_Toc36027242"/>
      <w:bookmarkStart w:id="695" w:name="_Toc36027394"/>
      <w:bookmarkStart w:id="696" w:name="_Toc36027604"/>
      <w:bookmarkStart w:id="697" w:name="_Toc78375609"/>
      <w:bookmarkStart w:id="698" w:name="_Toc79405714"/>
      <w:bookmarkStart w:id="699" w:name="_Toc76129553"/>
      <w:bookmarkStart w:id="700" w:name="_Toc115206465"/>
      <w:r w:rsidRPr="00CE6FA6">
        <w:t>‘Th</w:t>
      </w:r>
      <w:bookmarkEnd w:id="692"/>
      <w:bookmarkEnd w:id="693"/>
      <w:r w:rsidRPr="00CE6FA6">
        <w:t>is/that’ (</w:t>
      </w:r>
      <w:r w:rsidR="00962FD4" w:rsidRPr="00CE6FA6">
        <w:t>prenomina</w:t>
      </w:r>
      <w:r w:rsidR="00962FD4" w:rsidRPr="00CE6FA6">
        <w:rPr>
          <w:lang w:val="x-none"/>
        </w:rPr>
        <w:t xml:space="preserve">l </w:t>
      </w:r>
      <w:r w:rsidRPr="00CE6FA6">
        <w:t>demonstrativ</w:t>
      </w:r>
      <w:r w:rsidR="00962FD4" w:rsidRPr="00CE6FA6">
        <w:t>es</w:t>
      </w:r>
      <w:r w:rsidRPr="00CE6FA6">
        <w:t>)</w:t>
      </w:r>
      <w:bookmarkEnd w:id="694"/>
      <w:bookmarkEnd w:id="695"/>
      <w:bookmarkEnd w:id="696"/>
      <w:bookmarkEnd w:id="697"/>
      <w:bookmarkEnd w:id="698"/>
      <w:bookmarkEnd w:id="699"/>
      <w:bookmarkEnd w:id="700"/>
    </w:p>
    <w:p w14:paraId="4D68D7E1" w14:textId="4D0D83AC" w:rsidR="00BF1F03" w:rsidRPr="00CE6FA6" w:rsidRDefault="00BF1F03" w:rsidP="007F4EA3">
      <w:pPr>
        <w:rPr>
          <w:lang w:val="x-none"/>
        </w:rPr>
      </w:pPr>
      <w:r w:rsidRPr="00CE6FA6">
        <w:t xml:space="preserve">Demonstratives are </w:t>
      </w:r>
      <w:r w:rsidRPr="00CE6FA6">
        <w:rPr>
          <w:b/>
          <w:bCs/>
        </w:rPr>
        <w:t>deictic</w:t>
      </w:r>
      <w:r w:rsidRPr="00CE6FA6">
        <w:t xml:space="preserve"> (</w:t>
      </w:r>
      <w:r w:rsidR="00A26A4A" w:rsidRPr="00CE6FA6">
        <w:t xml:space="preserve">‘this/that’, </w:t>
      </w:r>
      <w:r w:rsidRPr="00CE6FA6">
        <w:t xml:space="preserve">pointing) or </w:t>
      </w:r>
      <w:r w:rsidRPr="00CE6FA6">
        <w:rPr>
          <w:b/>
          <w:bCs/>
        </w:rPr>
        <w:t>discourse-definite</w:t>
      </w:r>
      <w:r w:rsidRPr="00CE6FA6">
        <w:t xml:space="preserve"> (referring to previously introduced discourse referents)</w:t>
      </w:r>
      <w:r w:rsidRPr="00CE6FA6">
        <w:rPr>
          <w:lang w:val="x-none"/>
        </w:rPr>
        <w:t xml:space="preserve">. </w:t>
      </w:r>
      <w:r w:rsidRPr="00CE6FA6">
        <w:t>Singular and plural forms of the demonstratives are shown in (</w:t>
      </w:r>
      <w:r w:rsidR="00F602B9" w:rsidRPr="00CE6FA6">
        <w:t>130</w:t>
      </w:r>
      <w:r w:rsidRPr="00CE6FA6">
        <w:t>), in absolute form (without a noun) and as modifiers of a noun X</w:t>
      </w:r>
      <w:r w:rsidRPr="00CE6FA6">
        <w:rPr>
          <w:lang w:val="x-none"/>
        </w:rPr>
        <w:t xml:space="preserve">. </w:t>
      </w:r>
      <w:r w:rsidR="00E20D25" w:rsidRPr="00CE6FA6">
        <w:rPr>
          <w:lang w:val="x-none"/>
        </w:rPr>
        <w:t xml:space="preserve">The definite marker gu is optionally added (130c), but its plural in this case is </w:t>
      </w:r>
      <w:r w:rsidR="00E20D25" w:rsidRPr="00CE6FA6">
        <w:rPr>
          <w:rFonts w:ascii="Doulos SIL" w:hAnsi="Doulos SIL" w:cs="Doulos SIL"/>
          <w:lang w:val="x-none"/>
        </w:rPr>
        <w:t>gu-yè</w:t>
      </w:r>
      <w:r w:rsidR="00E20D25" w:rsidRPr="00CE6FA6">
        <w:rPr>
          <w:lang w:val="x-none"/>
        </w:rPr>
        <w:t xml:space="preserve"> (not </w:t>
      </w:r>
      <w:r w:rsidR="00E20D25" w:rsidRPr="00CE6FA6">
        <w:rPr>
          <w:rFonts w:ascii="Doulos SIL" w:hAnsi="Doulos SIL" w:cs="Doulos SIL"/>
          <w:lang w:val="x-none"/>
        </w:rPr>
        <w:t>kù-lè</w:t>
      </w:r>
      <w:r w:rsidR="00E20D25" w:rsidRPr="00CE6FA6">
        <w:rPr>
          <w:lang w:val="x-none"/>
        </w:rPr>
        <w:t xml:space="preserve">). </w:t>
      </w:r>
      <w:r w:rsidR="0072464F" w:rsidRPr="00CE6FA6">
        <w:rPr>
          <w:lang w:val="x-none"/>
        </w:rPr>
        <w:t xml:space="preserve">The notation </w:t>
      </w:r>
      <w:r w:rsidR="0072464F" w:rsidRPr="00CE6FA6">
        <w:rPr>
          <w:rFonts w:ascii="Doulos SIL" w:hAnsi="Doulos SIL"/>
        </w:rPr>
        <w:t>X</w:t>
      </w:r>
      <w:r w:rsidR="00E20D25" w:rsidRPr="00CE6FA6">
        <w:rPr>
          <w:rFonts w:ascii="Doulos SIL" w:hAnsi="Doulos SIL"/>
        </w:rPr>
        <w:noBreakHyphen/>
      </w:r>
      <w:r w:rsidR="0072464F" w:rsidRPr="00CE6FA6">
        <w:rPr>
          <w:rFonts w:ascii="Doulos SIL" w:hAnsi="Doulos SIL"/>
        </w:rPr>
        <w:t>ye</w:t>
      </w:r>
      <w:r w:rsidR="0072464F" w:rsidRPr="00CE6FA6">
        <w:rPr>
          <w:lang w:val="x-none"/>
        </w:rPr>
        <w:t xml:space="preserve"> represents any plural noun (including those with plural suffixes other than </w:t>
      </w:r>
      <w:r w:rsidR="0072464F" w:rsidRPr="00CE6FA6">
        <w:rPr>
          <w:rFonts w:ascii="Doulos SIL" w:hAnsi="Doulos SIL" w:cs="Doulos SIL"/>
          <w:lang w:val="x-none"/>
        </w:rPr>
        <w:t>-yè</w:t>
      </w:r>
      <w:r w:rsidR="00106681" w:rsidRPr="00CE6FA6">
        <w:t>)</w:t>
      </w:r>
      <w:r w:rsidR="0072464F" w:rsidRPr="00CE6FA6">
        <w:t xml:space="preserve">. </w:t>
      </w:r>
      <w:r w:rsidR="007D3B39" w:rsidRPr="00CE6FA6">
        <w:t>There is no human/nonhuman or animacy distinction</w:t>
      </w:r>
      <w:r w:rsidR="007D3B39" w:rsidRPr="00CE6FA6">
        <w:rPr>
          <w:lang w:val="x-none"/>
        </w:rPr>
        <w:t>.</w:t>
      </w:r>
    </w:p>
    <w:p w14:paraId="6BF3622C" w14:textId="7BC8AE4A" w:rsidR="007F4EA3" w:rsidRPr="00CE6FA6" w:rsidRDefault="007F4EA3" w:rsidP="007F4EA3"/>
    <w:p w14:paraId="579FE410" w14:textId="0E435418" w:rsidR="00555413" w:rsidRPr="00CE6FA6" w:rsidRDefault="00555413" w:rsidP="009515D2">
      <w:pPr>
        <w:tabs>
          <w:tab w:val="left" w:pos="720"/>
          <w:tab w:val="left" w:pos="1080"/>
          <w:tab w:val="left" w:pos="4230"/>
          <w:tab w:val="left" w:pos="5940"/>
        </w:tabs>
      </w:pPr>
      <w:r w:rsidRPr="00CE6FA6">
        <w:t>(</w:t>
      </w:r>
      <w:r w:rsidR="00F602B9" w:rsidRPr="00CE6FA6">
        <w:t>130</w:t>
      </w:r>
      <w:r w:rsidRPr="00CE6FA6">
        <w:t>)</w:t>
      </w:r>
      <w:r w:rsidRPr="00CE6FA6">
        <w:tab/>
      </w:r>
      <w:r w:rsidRPr="00CE6FA6">
        <w:tab/>
        <w:t>category</w:t>
      </w:r>
      <w:r w:rsidRPr="00CE6FA6">
        <w:tab/>
      </w:r>
      <w:r w:rsidR="007D3B39" w:rsidRPr="00CE6FA6">
        <w:t>singular</w:t>
      </w:r>
      <w:r w:rsidRPr="00CE6FA6">
        <w:tab/>
      </w:r>
      <w:r w:rsidR="007D3B39" w:rsidRPr="00CE6FA6">
        <w:t>plural</w:t>
      </w:r>
    </w:p>
    <w:p w14:paraId="18482467" w14:textId="77777777" w:rsidR="00555413" w:rsidRPr="00CE6FA6" w:rsidRDefault="00555413" w:rsidP="009515D2">
      <w:pPr>
        <w:tabs>
          <w:tab w:val="left" w:pos="720"/>
          <w:tab w:val="left" w:pos="1080"/>
          <w:tab w:val="left" w:pos="4230"/>
          <w:tab w:val="left" w:pos="5940"/>
        </w:tabs>
      </w:pPr>
    </w:p>
    <w:p w14:paraId="5CD34644" w14:textId="6F8FF660" w:rsidR="00555413" w:rsidRPr="00CE6FA6" w:rsidRDefault="00555413" w:rsidP="009515D2">
      <w:pPr>
        <w:tabs>
          <w:tab w:val="left" w:pos="720"/>
          <w:tab w:val="left" w:pos="1080"/>
          <w:tab w:val="left" w:pos="4230"/>
          <w:tab w:val="left" w:pos="5940"/>
        </w:tabs>
        <w:rPr>
          <w:lang w:val="x-none"/>
        </w:rPr>
      </w:pPr>
      <w:r w:rsidRPr="00CE6FA6">
        <w:tab/>
        <w:t>a</w:t>
      </w:r>
      <w:r w:rsidRPr="00CE6FA6">
        <w:rPr>
          <w:lang w:val="x-none"/>
        </w:rPr>
        <w:t>. absolute forms (without a noun)</w:t>
      </w:r>
      <w:r w:rsidR="00DB2222" w:rsidRPr="00CE6FA6">
        <w:rPr>
          <w:lang w:val="x-none"/>
        </w:rPr>
        <w:t xml:space="preserve"> </w:t>
      </w:r>
    </w:p>
    <w:p w14:paraId="525AF8F7" w14:textId="79AA96AA" w:rsidR="00555413" w:rsidRPr="00CE6FA6" w:rsidRDefault="00555413" w:rsidP="009515D2">
      <w:pPr>
        <w:tabs>
          <w:tab w:val="left" w:pos="720"/>
          <w:tab w:val="left" w:pos="1080"/>
          <w:tab w:val="left" w:pos="4230"/>
          <w:tab w:val="left" w:pos="5940"/>
        </w:tabs>
        <w:rPr>
          <w:lang w:val="x-none"/>
        </w:rPr>
      </w:pPr>
      <w:r w:rsidRPr="00CE6FA6">
        <w:rPr>
          <w:lang w:val="x-none"/>
        </w:rPr>
        <w:tab/>
      </w:r>
      <w:r w:rsidRPr="00CE6FA6">
        <w:rPr>
          <w:lang w:val="x-none"/>
        </w:rPr>
        <w:tab/>
      </w:r>
      <w:r w:rsidR="007D3B39" w:rsidRPr="00CE6FA6">
        <w:rPr>
          <w:lang w:val="x-none"/>
        </w:rPr>
        <w:t>general</w:t>
      </w:r>
      <w:r w:rsidRPr="00CE6FA6">
        <w:rPr>
          <w:lang w:val="x-none"/>
        </w:rPr>
        <w:tab/>
      </w:r>
      <w:r w:rsidRPr="00CE6FA6">
        <w:rPr>
          <w:rFonts w:ascii="Doulos SIL" w:hAnsi="Doulos SIL" w:cs="Doulos SIL"/>
          <w:lang w:val="x-none"/>
        </w:rPr>
        <w:t>kú</w:t>
      </w:r>
      <w:r w:rsidRPr="00CE6FA6">
        <w:rPr>
          <w:rFonts w:ascii="Doulos SIL" w:hAnsi="Doulos SIL" w:cs="Doulos SIL"/>
          <w:lang w:val="x-none"/>
        </w:rPr>
        <w:tab/>
        <w:t>kú-yè</w:t>
      </w:r>
    </w:p>
    <w:p w14:paraId="42D0AD7D" w14:textId="70563B7B" w:rsidR="000228A9" w:rsidRPr="00CE6FA6" w:rsidRDefault="000228A9" w:rsidP="009515D2">
      <w:pPr>
        <w:tabs>
          <w:tab w:val="left" w:pos="720"/>
          <w:tab w:val="left" w:pos="1080"/>
          <w:tab w:val="left" w:pos="4230"/>
          <w:tab w:val="left" w:pos="5940"/>
        </w:tabs>
        <w:rPr>
          <w:lang w:val="x-none"/>
        </w:rPr>
      </w:pPr>
      <w:r w:rsidRPr="00CE6FA6">
        <w:rPr>
          <w:lang w:val="x-none"/>
        </w:rPr>
        <w:tab/>
      </w:r>
      <w:r w:rsidRPr="00CE6FA6">
        <w:rPr>
          <w:lang w:val="x-none"/>
        </w:rPr>
        <w:tab/>
        <w:t>discourse-definite</w:t>
      </w:r>
      <w:r w:rsidRPr="00CE6FA6">
        <w:rPr>
          <w:lang w:val="x-none"/>
        </w:rPr>
        <w:tab/>
      </w:r>
      <w:r w:rsidRPr="00CE6FA6">
        <w:rPr>
          <w:rFonts w:ascii="Doulos SIL" w:hAnsi="Doulos SIL" w:cs="Doulos SIL"/>
          <w:lang w:val="x-none"/>
        </w:rPr>
        <w:t>ɲɔ</w:t>
      </w:r>
      <w:r w:rsidR="00326B81"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ɲɔ</w:t>
      </w:r>
      <w:r w:rsidR="00326B81" w:rsidRPr="00CE6FA6">
        <w:rPr>
          <w:rFonts w:ascii="Doulos SIL" w:hAnsi="Doulos SIL" w:cs="Doulos SIL"/>
          <w:lang w:val="x-none"/>
        </w:rPr>
        <w:t>́</w:t>
      </w:r>
      <w:r w:rsidRPr="00CE6FA6">
        <w:rPr>
          <w:rFonts w:ascii="Doulos SIL" w:hAnsi="Doulos SIL" w:cs="Doulos SIL"/>
          <w:lang w:val="x-none"/>
        </w:rPr>
        <w:t>ⁿ-ye</w:t>
      </w:r>
      <w:r w:rsidR="00326B81" w:rsidRPr="00CE6FA6">
        <w:rPr>
          <w:rFonts w:ascii="Doulos SIL" w:hAnsi="Doulos SIL" w:cs="Doulos SIL"/>
          <w:lang w:val="x-none"/>
        </w:rPr>
        <w:t>̀</w:t>
      </w:r>
    </w:p>
    <w:p w14:paraId="6D280555" w14:textId="33617522" w:rsidR="000228A9" w:rsidRPr="00CE6FA6" w:rsidRDefault="000228A9" w:rsidP="009515D2">
      <w:pPr>
        <w:tabs>
          <w:tab w:val="left" w:pos="720"/>
          <w:tab w:val="left" w:pos="1080"/>
          <w:tab w:val="left" w:pos="4230"/>
          <w:tab w:val="left" w:pos="5940"/>
        </w:tabs>
        <w:rPr>
          <w:lang w:val="x-none"/>
        </w:rPr>
      </w:pPr>
    </w:p>
    <w:p w14:paraId="3CD75884" w14:textId="01C98390" w:rsidR="000228A9" w:rsidRPr="00CE6FA6" w:rsidRDefault="000228A9" w:rsidP="00CE0A0F">
      <w:pPr>
        <w:keepNext/>
        <w:tabs>
          <w:tab w:val="left" w:pos="720"/>
          <w:tab w:val="left" w:pos="1080"/>
          <w:tab w:val="left" w:pos="4230"/>
          <w:tab w:val="left" w:pos="5940"/>
        </w:tabs>
        <w:rPr>
          <w:lang w:val="x-none"/>
        </w:rPr>
      </w:pPr>
      <w:r w:rsidRPr="00CE6FA6">
        <w:rPr>
          <w:lang w:val="x-none"/>
        </w:rPr>
        <w:lastRenderedPageBreak/>
        <w:tab/>
        <w:t>b. combinations with noun X</w:t>
      </w:r>
      <w:r w:rsidR="007D3B39" w:rsidRPr="00CE6FA6">
        <w:rPr>
          <w:lang w:val="x-none"/>
        </w:rPr>
        <w:t xml:space="preserve"> without definite</w:t>
      </w:r>
    </w:p>
    <w:p w14:paraId="06FD4E49" w14:textId="33725C40" w:rsidR="000228A9" w:rsidRPr="00CE6FA6" w:rsidRDefault="000228A9" w:rsidP="00CE0A0F">
      <w:pPr>
        <w:keepNext/>
        <w:tabs>
          <w:tab w:val="left" w:pos="720"/>
          <w:tab w:val="left" w:pos="1080"/>
          <w:tab w:val="left" w:pos="4230"/>
          <w:tab w:val="left" w:pos="5940"/>
        </w:tabs>
        <w:rPr>
          <w:lang w:val="x-none"/>
        </w:rPr>
      </w:pPr>
      <w:r w:rsidRPr="00CE6FA6">
        <w:rPr>
          <w:lang w:val="x-none"/>
        </w:rPr>
        <w:tab/>
      </w:r>
      <w:r w:rsidRPr="00CE6FA6">
        <w:rPr>
          <w:lang w:val="x-none"/>
        </w:rPr>
        <w:tab/>
      </w:r>
      <w:r w:rsidR="007D3B39" w:rsidRPr="00CE6FA6">
        <w:rPr>
          <w:lang w:val="x-none"/>
        </w:rPr>
        <w:t>general</w:t>
      </w:r>
      <w:r w:rsidRPr="00CE6FA6">
        <w:rPr>
          <w:lang w:val="x-none"/>
        </w:rPr>
        <w:tab/>
      </w:r>
      <w:r w:rsidRPr="00CE6FA6">
        <w:rPr>
          <w:rFonts w:ascii="Doulos SIL" w:hAnsi="Doulos SIL" w:cs="Doulos SIL"/>
          <w:lang w:val="x-none"/>
        </w:rPr>
        <w:t>kɔ̀ⁿ</w:t>
      </w:r>
      <w:r w:rsidR="009515D2" w:rsidRPr="00CE6FA6">
        <w:t> </w:t>
      </w:r>
      <w:r w:rsidR="009515D2" w:rsidRPr="00CE6FA6">
        <w:rPr>
          <w:lang w:val="x-none"/>
        </w:rPr>
        <w:t>(+</w:t>
      </w:r>
      <w:r w:rsidR="00616D94" w:rsidRPr="00CE6FA6">
        <w:rPr>
          <w:lang w:val="x-none"/>
        </w:rPr>
        <w:t>M</w:t>
      </w:r>
      <w:r w:rsidR="009515D2" w:rsidRPr="00CE6FA6">
        <w:rPr>
          <w:lang w:val="x-none"/>
        </w:rPr>
        <w:t>)</w:t>
      </w:r>
      <w:r w:rsidRPr="00CE6FA6">
        <w:rPr>
          <w:rFonts w:ascii="Doulos SIL" w:hAnsi="Doulos SIL" w:cs="Doulos SIL"/>
          <w:lang w:val="x-none"/>
        </w:rPr>
        <w:t xml:space="preserve"> X</w:t>
      </w:r>
      <w:r w:rsidRPr="00CE6FA6">
        <w:rPr>
          <w:rFonts w:ascii="Doulos SIL" w:hAnsi="Doulos SIL" w:cs="Doulos SIL"/>
          <w:lang w:val="x-none"/>
        </w:rPr>
        <w:tab/>
        <w:t>kɔ̀ⁿ</w:t>
      </w:r>
      <w:r w:rsidR="009515D2" w:rsidRPr="00CE6FA6">
        <w:t> </w:t>
      </w:r>
      <w:r w:rsidR="009515D2" w:rsidRPr="00CE6FA6">
        <w:rPr>
          <w:lang w:val="x-none"/>
        </w:rPr>
        <w:t>(+</w:t>
      </w:r>
      <w:r w:rsidR="00616D94" w:rsidRPr="00CE6FA6">
        <w:rPr>
          <w:lang w:val="x-none"/>
        </w:rPr>
        <w:t>M</w:t>
      </w:r>
      <w:r w:rsidR="009515D2" w:rsidRPr="00CE6FA6">
        <w:rPr>
          <w:lang w:val="x-none"/>
        </w:rPr>
        <w:t>)</w:t>
      </w:r>
      <w:r w:rsidRPr="00CE6FA6">
        <w:rPr>
          <w:rFonts w:ascii="Doulos SIL" w:hAnsi="Doulos SIL" w:cs="Doulos SIL"/>
          <w:lang w:val="x-none"/>
        </w:rPr>
        <w:t xml:space="preserve"> X-ye</w:t>
      </w:r>
      <w:r w:rsidR="00962FD4" w:rsidRPr="00CE6FA6">
        <w:rPr>
          <w:rFonts w:ascii="Doulos SIL" w:hAnsi="Doulos SIL" w:cs="Doulos SIL"/>
          <w:lang w:val="x-none"/>
        </w:rPr>
        <w:t>̀</w:t>
      </w:r>
    </w:p>
    <w:p w14:paraId="3349B016" w14:textId="3A04B772" w:rsidR="000228A9" w:rsidRPr="00CE6FA6" w:rsidRDefault="000228A9" w:rsidP="009515D2">
      <w:pPr>
        <w:tabs>
          <w:tab w:val="left" w:pos="720"/>
          <w:tab w:val="left" w:pos="1080"/>
          <w:tab w:val="left" w:pos="4230"/>
          <w:tab w:val="left" w:pos="5940"/>
        </w:tabs>
        <w:rPr>
          <w:lang w:val="x-none"/>
        </w:rPr>
      </w:pPr>
      <w:r w:rsidRPr="00CE6FA6">
        <w:rPr>
          <w:lang w:val="x-none"/>
        </w:rPr>
        <w:tab/>
      </w:r>
      <w:r w:rsidRPr="00CE6FA6">
        <w:rPr>
          <w:lang w:val="x-none"/>
        </w:rPr>
        <w:tab/>
      </w:r>
      <w:r w:rsidR="007D3B39" w:rsidRPr="00CE6FA6">
        <w:rPr>
          <w:lang w:val="x-none"/>
        </w:rPr>
        <w:t>discourse-definite</w:t>
      </w:r>
      <w:r w:rsidRPr="00CE6FA6">
        <w:rPr>
          <w:lang w:val="x-none"/>
        </w:rPr>
        <w:tab/>
      </w:r>
      <w:r w:rsidRPr="00CE6FA6">
        <w:rPr>
          <w:rFonts w:ascii="Doulos SIL" w:hAnsi="Doulos SIL" w:cs="Doulos SIL"/>
          <w:lang w:val="x-none"/>
        </w:rPr>
        <w:t>ɲɔ</w:t>
      </w:r>
      <w:r w:rsidR="00AB640A" w:rsidRPr="00CE6FA6">
        <w:rPr>
          <w:rFonts w:ascii="Doulos SIL" w:hAnsi="Doulos SIL" w:cs="Doulos SIL"/>
          <w:lang w:val="x-none"/>
        </w:rPr>
        <w:t>̀</w:t>
      </w:r>
      <w:r w:rsidRPr="00CE6FA6">
        <w:rPr>
          <w:rFonts w:ascii="Doulos SIL" w:hAnsi="Doulos SIL" w:cs="Doulos SIL"/>
          <w:lang w:val="x-none"/>
        </w:rPr>
        <w:t>ⁿ</w:t>
      </w:r>
      <w:r w:rsidR="009515D2" w:rsidRPr="00CE6FA6">
        <w:t> </w:t>
      </w:r>
      <w:r w:rsidR="009515D2" w:rsidRPr="00CE6FA6">
        <w:rPr>
          <w:lang w:val="x-none"/>
        </w:rPr>
        <w:t>(+</w:t>
      </w:r>
      <w:r w:rsidR="00616D94" w:rsidRPr="00CE6FA6">
        <w:rPr>
          <w:lang w:val="x-none"/>
        </w:rPr>
        <w:t>M</w:t>
      </w:r>
      <w:r w:rsidR="009515D2" w:rsidRPr="00CE6FA6">
        <w:rPr>
          <w:lang w:val="x-none"/>
        </w:rPr>
        <w:t>)</w:t>
      </w:r>
      <w:r w:rsidRPr="00CE6FA6">
        <w:rPr>
          <w:rFonts w:ascii="Doulos SIL" w:hAnsi="Doulos SIL" w:cs="Doulos SIL"/>
          <w:lang w:val="x-none"/>
        </w:rPr>
        <w:t xml:space="preserve"> X</w:t>
      </w:r>
      <w:r w:rsidRPr="00CE6FA6">
        <w:rPr>
          <w:rFonts w:ascii="Doulos SIL" w:hAnsi="Doulos SIL" w:cs="Doulos SIL"/>
          <w:lang w:val="x-none"/>
        </w:rPr>
        <w:tab/>
        <w:t>ɲɔ</w:t>
      </w:r>
      <w:r w:rsidR="00AB640A" w:rsidRPr="00CE6FA6">
        <w:rPr>
          <w:rFonts w:ascii="Doulos SIL" w:hAnsi="Doulos SIL" w:cs="Doulos SIL"/>
          <w:lang w:val="x-none"/>
        </w:rPr>
        <w:t>̀</w:t>
      </w:r>
      <w:r w:rsidRPr="00CE6FA6">
        <w:rPr>
          <w:rFonts w:ascii="Doulos SIL" w:hAnsi="Doulos SIL" w:cs="Doulos SIL"/>
          <w:lang w:val="x-none"/>
        </w:rPr>
        <w:t>ⁿ</w:t>
      </w:r>
      <w:r w:rsidR="009515D2" w:rsidRPr="00CE6FA6">
        <w:t> </w:t>
      </w:r>
      <w:r w:rsidR="009515D2" w:rsidRPr="00CE6FA6">
        <w:rPr>
          <w:lang w:val="x-none"/>
        </w:rPr>
        <w:t>(+</w:t>
      </w:r>
      <w:r w:rsidR="00616D94" w:rsidRPr="00CE6FA6">
        <w:rPr>
          <w:lang w:val="x-none"/>
        </w:rPr>
        <w:t>M</w:t>
      </w:r>
      <w:r w:rsidR="009515D2" w:rsidRPr="00CE6FA6">
        <w:rPr>
          <w:lang w:val="x-none"/>
        </w:rPr>
        <w:t>)</w:t>
      </w:r>
      <w:r w:rsidRPr="00CE6FA6">
        <w:rPr>
          <w:rFonts w:ascii="Doulos SIL" w:hAnsi="Doulos SIL" w:cs="Doulos SIL"/>
          <w:lang w:val="x-none"/>
        </w:rPr>
        <w:t xml:space="preserve"> X-ye</w:t>
      </w:r>
      <w:r w:rsidR="00962FD4" w:rsidRPr="00CE6FA6">
        <w:rPr>
          <w:rFonts w:ascii="Doulos SIL" w:hAnsi="Doulos SIL" w:cs="Doulos SIL"/>
          <w:lang w:val="x-none"/>
        </w:rPr>
        <w:t>̀</w:t>
      </w:r>
      <w:r w:rsidR="00DB2222" w:rsidRPr="00CE6FA6">
        <w:rPr>
          <w:lang w:val="x-none"/>
        </w:rPr>
        <w:tab/>
        <w:t xml:space="preserve">(~ </w:t>
      </w:r>
      <w:r w:rsidR="00DB2222" w:rsidRPr="00CE6FA6">
        <w:rPr>
          <w:rFonts w:ascii="Doulos SIL" w:hAnsi="Doulos SIL" w:cs="Doulos SIL"/>
          <w:lang w:val="x-none"/>
        </w:rPr>
        <w:t>ɲàⁿ …</w:t>
      </w:r>
      <w:r w:rsidR="00DB2222" w:rsidRPr="00CE6FA6">
        <w:rPr>
          <w:lang w:val="x-none"/>
        </w:rPr>
        <w:t>)</w:t>
      </w:r>
    </w:p>
    <w:p w14:paraId="5B1C319B" w14:textId="77777777" w:rsidR="007D3B39" w:rsidRPr="00CE6FA6" w:rsidRDefault="007D3B39" w:rsidP="007D3B39">
      <w:pPr>
        <w:tabs>
          <w:tab w:val="left" w:pos="720"/>
          <w:tab w:val="left" w:pos="1080"/>
          <w:tab w:val="left" w:pos="4230"/>
          <w:tab w:val="left" w:pos="5940"/>
        </w:tabs>
        <w:rPr>
          <w:lang w:val="x-none"/>
        </w:rPr>
      </w:pPr>
    </w:p>
    <w:p w14:paraId="3DC47909" w14:textId="3DC6DF84" w:rsidR="007D3B39" w:rsidRPr="00CE6FA6" w:rsidRDefault="007D3B39" w:rsidP="007D3B39">
      <w:pPr>
        <w:tabs>
          <w:tab w:val="left" w:pos="720"/>
          <w:tab w:val="left" w:pos="1080"/>
          <w:tab w:val="left" w:pos="4230"/>
          <w:tab w:val="left" w:pos="5940"/>
        </w:tabs>
        <w:rPr>
          <w:lang w:val="x-none"/>
        </w:rPr>
      </w:pPr>
      <w:r w:rsidRPr="00CE6FA6">
        <w:rPr>
          <w:lang w:val="x-none"/>
        </w:rPr>
        <w:tab/>
        <w:t>c. combinations with noun X and definite</w:t>
      </w:r>
    </w:p>
    <w:p w14:paraId="511DA252" w14:textId="50EA4468" w:rsidR="000228A9" w:rsidRPr="00CE6FA6" w:rsidRDefault="000228A9" w:rsidP="009515D2">
      <w:pPr>
        <w:tabs>
          <w:tab w:val="left" w:pos="720"/>
          <w:tab w:val="left" w:pos="1080"/>
          <w:tab w:val="left" w:pos="4230"/>
          <w:tab w:val="left" w:pos="5940"/>
        </w:tabs>
        <w:rPr>
          <w:rFonts w:ascii="Doulos SIL" w:hAnsi="Doulos SIL" w:cs="Doulos SIL"/>
          <w:lang w:val="x-none"/>
        </w:rPr>
      </w:pPr>
      <w:r w:rsidRPr="00CE6FA6">
        <w:rPr>
          <w:lang w:val="x-none"/>
        </w:rPr>
        <w:tab/>
      </w:r>
      <w:r w:rsidRPr="00CE6FA6">
        <w:rPr>
          <w:lang w:val="x-none"/>
        </w:rPr>
        <w:tab/>
      </w:r>
      <w:r w:rsidR="007D3B39" w:rsidRPr="00CE6FA6">
        <w:rPr>
          <w:lang w:val="x-none"/>
        </w:rPr>
        <w:t>general</w:t>
      </w:r>
      <w:r w:rsidRPr="00CE6FA6">
        <w:rPr>
          <w:lang w:val="x-none"/>
        </w:rPr>
        <w:tab/>
      </w:r>
      <w:r w:rsidRPr="00CE6FA6">
        <w:rPr>
          <w:rFonts w:ascii="Doulos SIL" w:hAnsi="Doulos SIL" w:cs="Doulos SIL"/>
          <w:lang w:val="x-none"/>
        </w:rPr>
        <w:t>kɔ̀ⁿ</w:t>
      </w:r>
      <w:r w:rsidR="009515D2" w:rsidRPr="00CE6FA6">
        <w:t> </w:t>
      </w:r>
      <w:r w:rsidR="009515D2" w:rsidRPr="00CE6FA6">
        <w:rPr>
          <w:lang w:val="x-none"/>
        </w:rPr>
        <w:t>(+</w:t>
      </w:r>
      <w:r w:rsidR="00616D94" w:rsidRPr="00CE6FA6">
        <w:rPr>
          <w:lang w:val="x-none"/>
        </w:rPr>
        <w:t>M</w:t>
      </w:r>
      <w:r w:rsidR="009515D2" w:rsidRPr="00CE6FA6">
        <w:rPr>
          <w:lang w:val="x-none"/>
        </w:rPr>
        <w:t>)</w:t>
      </w:r>
      <w:r w:rsidRPr="00CE6FA6">
        <w:rPr>
          <w:rFonts w:ascii="Doulos SIL" w:hAnsi="Doulos SIL" w:cs="Doulos SIL"/>
          <w:lang w:val="x-none"/>
        </w:rPr>
        <w:t xml:space="preserve"> X gu</w:t>
      </w:r>
      <w:r w:rsidRPr="00CE6FA6">
        <w:rPr>
          <w:rFonts w:ascii="Doulos SIL" w:hAnsi="Doulos SIL" w:cs="Doulos SIL"/>
          <w:lang w:val="x-none"/>
        </w:rPr>
        <w:tab/>
        <w:t xml:space="preserve">kɔ̀ⁿ </w:t>
      </w:r>
      <w:r w:rsidR="005134B8" w:rsidRPr="00CE6FA6">
        <w:rPr>
          <w:lang w:val="x-none"/>
        </w:rPr>
        <w:t>(+</w:t>
      </w:r>
      <w:r w:rsidR="00616D94" w:rsidRPr="00CE6FA6">
        <w:rPr>
          <w:lang w:val="x-none"/>
        </w:rPr>
        <w:t>M</w:t>
      </w:r>
      <w:r w:rsidR="005134B8" w:rsidRPr="00CE6FA6">
        <w:rPr>
          <w:lang w:val="x-none"/>
        </w:rPr>
        <w:t>)</w:t>
      </w:r>
      <w:r w:rsidR="005134B8" w:rsidRPr="00CE6FA6">
        <w:rPr>
          <w:rFonts w:ascii="Doulos SIL" w:hAnsi="Doulos SIL" w:cs="Doulos SIL"/>
          <w:lang w:val="x-none"/>
        </w:rPr>
        <w:t xml:space="preserve"> </w:t>
      </w:r>
      <w:r w:rsidRPr="00CE6FA6">
        <w:rPr>
          <w:rFonts w:ascii="Doulos SIL" w:hAnsi="Doulos SIL" w:cs="Doulos SIL"/>
          <w:lang w:val="x-none"/>
        </w:rPr>
        <w:t>X gu-ye</w:t>
      </w:r>
      <w:r w:rsidR="00962FD4" w:rsidRPr="00CE6FA6">
        <w:rPr>
          <w:rFonts w:ascii="Doulos SIL" w:hAnsi="Doulos SIL" w:cs="Doulos SIL"/>
          <w:lang w:val="x-none"/>
        </w:rPr>
        <w:t>̀</w:t>
      </w:r>
    </w:p>
    <w:p w14:paraId="79CEDDC0" w14:textId="77777777" w:rsidR="008A2FE3" w:rsidRPr="00CE6FA6" w:rsidRDefault="007D3B39" w:rsidP="007D3B39">
      <w:pPr>
        <w:tabs>
          <w:tab w:val="left" w:pos="720"/>
          <w:tab w:val="left" w:pos="1080"/>
          <w:tab w:val="left" w:pos="4230"/>
          <w:tab w:val="left" w:pos="5940"/>
        </w:tabs>
        <w:rPr>
          <w:rFonts w:ascii="Doulos SIL" w:hAnsi="Doulos SIL" w:cs="Doulos SIL"/>
          <w:lang w:val="x-none"/>
        </w:rPr>
      </w:pPr>
      <w:r w:rsidRPr="00CE6FA6">
        <w:rPr>
          <w:lang w:val="x-none"/>
        </w:rPr>
        <w:tab/>
      </w:r>
      <w:r w:rsidRPr="00CE6FA6">
        <w:rPr>
          <w:lang w:val="x-none"/>
        </w:rPr>
        <w:tab/>
        <w:t>discourse-definite</w:t>
      </w:r>
      <w:r w:rsidRPr="00CE6FA6">
        <w:rPr>
          <w:lang w:val="x-none"/>
        </w:rPr>
        <w:tab/>
      </w:r>
      <w:r w:rsidRPr="00CE6FA6">
        <w:rPr>
          <w:rFonts w:ascii="Doulos SIL" w:hAnsi="Doulos SIL" w:cs="Doulos SIL"/>
          <w:lang w:val="x-none"/>
        </w:rPr>
        <w:t>ɲɔ̀ⁿ</w:t>
      </w:r>
      <w:r w:rsidRPr="00CE6FA6">
        <w:t> </w:t>
      </w:r>
      <w:r w:rsidRPr="00CE6FA6">
        <w:rPr>
          <w:lang w:val="x-none"/>
        </w:rPr>
        <w:t>(+</w:t>
      </w:r>
      <w:r w:rsidR="00616D94" w:rsidRPr="00CE6FA6">
        <w:rPr>
          <w:lang w:val="x-none"/>
        </w:rPr>
        <w:t>M</w:t>
      </w:r>
      <w:r w:rsidRPr="00CE6FA6">
        <w:rPr>
          <w:lang w:val="x-none"/>
        </w:rPr>
        <w:t>)</w:t>
      </w:r>
      <w:r w:rsidRPr="00CE6FA6">
        <w:rPr>
          <w:rFonts w:ascii="Doulos SIL" w:hAnsi="Doulos SIL" w:cs="Doulos SIL"/>
          <w:lang w:val="x-none"/>
        </w:rPr>
        <w:t xml:space="preserve"> X gu</w:t>
      </w:r>
      <w:r w:rsidRPr="00CE6FA6">
        <w:rPr>
          <w:rFonts w:ascii="Doulos SIL" w:hAnsi="Doulos SIL" w:cs="Doulos SIL"/>
          <w:lang w:val="x-none"/>
        </w:rPr>
        <w:tab/>
        <w:t xml:space="preserve">ɲɔ̀ⁿ </w:t>
      </w:r>
      <w:r w:rsidRPr="00CE6FA6">
        <w:rPr>
          <w:lang w:val="x-none"/>
        </w:rPr>
        <w:t>(+</w:t>
      </w:r>
      <w:r w:rsidR="00616D94" w:rsidRPr="00CE6FA6">
        <w:rPr>
          <w:lang w:val="x-none"/>
        </w:rPr>
        <w:t>M</w:t>
      </w:r>
      <w:r w:rsidRPr="00CE6FA6">
        <w:rPr>
          <w:lang w:val="x-none"/>
        </w:rPr>
        <w:t>)</w:t>
      </w:r>
      <w:r w:rsidRPr="00CE6FA6">
        <w:rPr>
          <w:rFonts w:ascii="Doulos SIL" w:hAnsi="Doulos SIL" w:cs="Doulos SIL"/>
          <w:lang w:val="x-none"/>
        </w:rPr>
        <w:t xml:space="preserve"> X gu-yè</w:t>
      </w:r>
      <w:r w:rsidRPr="00CE6FA6">
        <w:rPr>
          <w:rFonts w:ascii="Doulos SIL" w:hAnsi="Doulos SIL" w:cs="Doulos SIL"/>
          <w:lang w:val="x-none"/>
        </w:rPr>
        <w:tab/>
      </w:r>
    </w:p>
    <w:p w14:paraId="72D8CC86" w14:textId="79CE54DD" w:rsidR="007D3B39" w:rsidRPr="00CE6FA6" w:rsidRDefault="008A2FE3" w:rsidP="007D3B39">
      <w:pPr>
        <w:tabs>
          <w:tab w:val="left" w:pos="720"/>
          <w:tab w:val="left" w:pos="1080"/>
          <w:tab w:val="left" w:pos="4230"/>
          <w:tab w:val="left" w:pos="5940"/>
        </w:tabs>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007D3B39" w:rsidRPr="00CE6FA6">
        <w:rPr>
          <w:lang w:val="x-none"/>
        </w:rPr>
        <w:t xml:space="preserve">~ </w:t>
      </w:r>
      <w:r w:rsidR="007D3B39" w:rsidRPr="00CE6FA6">
        <w:rPr>
          <w:rFonts w:ascii="Doulos SIL" w:hAnsi="Doulos SIL" w:cs="Doulos SIL"/>
          <w:lang w:val="x-none"/>
        </w:rPr>
        <w:t>ɲàⁿ …</w:t>
      </w:r>
      <w:r w:rsidRPr="00CE6FA6">
        <w:t xml:space="preserve"> in some combinations, e.g. (370e)</w:t>
      </w:r>
    </w:p>
    <w:p w14:paraId="1DD2A4EF" w14:textId="77777777" w:rsidR="007D3B39" w:rsidRPr="00CE6FA6" w:rsidRDefault="000228A9" w:rsidP="00BF5F73">
      <w:pPr>
        <w:tabs>
          <w:tab w:val="left" w:pos="720"/>
          <w:tab w:val="left" w:pos="1080"/>
          <w:tab w:val="left" w:pos="3240"/>
          <w:tab w:val="left" w:pos="5040"/>
        </w:tabs>
        <w:rPr>
          <w:lang w:val="x-none"/>
        </w:rPr>
      </w:pPr>
      <w:r w:rsidRPr="00CE6FA6">
        <w:rPr>
          <w:lang w:val="x-none"/>
        </w:rPr>
        <w:tab/>
      </w:r>
    </w:p>
    <w:p w14:paraId="0B135423" w14:textId="4CFFE4EA" w:rsidR="00555413" w:rsidRPr="00CE6FA6" w:rsidRDefault="007D3B39" w:rsidP="00BF5F73">
      <w:pPr>
        <w:tabs>
          <w:tab w:val="left" w:pos="720"/>
          <w:tab w:val="left" w:pos="1080"/>
          <w:tab w:val="left" w:pos="3240"/>
          <w:tab w:val="left" w:pos="5040"/>
        </w:tabs>
      </w:pPr>
      <w:r w:rsidRPr="00CE6FA6">
        <w:rPr>
          <w:lang w:val="x-none"/>
        </w:rPr>
        <w:t xml:space="preserve">We can speak </w:t>
      </w:r>
      <w:r w:rsidR="00D370CA" w:rsidRPr="00CE6FA6">
        <w:t xml:space="preserve">informally </w:t>
      </w:r>
      <w:r w:rsidRPr="00CE6FA6">
        <w:rPr>
          <w:lang w:val="x-none"/>
        </w:rPr>
        <w:t xml:space="preserve">of </w:t>
      </w:r>
      <w:r w:rsidRPr="00CE6FA6">
        <w:rPr>
          <w:rFonts w:ascii="Doulos SIL" w:hAnsi="Doulos SIL" w:cs="Doulos SIL"/>
          <w:lang w:val="x-none"/>
        </w:rPr>
        <w:t>k</w:t>
      </w:r>
      <w:r w:rsidRPr="00CE6FA6">
        <w:rPr>
          <w:lang w:val="x-none"/>
        </w:rPr>
        <w:t xml:space="preserve">-forms and </w:t>
      </w:r>
      <w:r w:rsidRPr="00CE6FA6">
        <w:rPr>
          <w:rFonts w:ascii="Doulos SIL" w:hAnsi="Doulos SIL" w:cs="Doulos SIL"/>
          <w:lang w:val="x-none"/>
        </w:rPr>
        <w:t>ɲ</w:t>
      </w:r>
      <w:r w:rsidRPr="00CE6FA6">
        <w:rPr>
          <w:lang w:val="x-none"/>
        </w:rPr>
        <w:t xml:space="preserve">-forms. The </w:t>
      </w:r>
      <w:r w:rsidRPr="00CE6FA6">
        <w:rPr>
          <w:rFonts w:ascii="Doulos SIL" w:hAnsi="Doulos SIL" w:cs="Doulos SIL"/>
          <w:lang w:val="x-none"/>
        </w:rPr>
        <w:t>ɲ-</w:t>
      </w:r>
      <w:r w:rsidRPr="00CE6FA6">
        <w:rPr>
          <w:lang w:val="x-none"/>
        </w:rPr>
        <w:t xml:space="preserve">forms are discourse-definite (‘that same one’), more strongly so than simple definite </w:t>
      </w:r>
      <w:r w:rsidRPr="00CE6FA6">
        <w:rPr>
          <w:rFonts w:ascii="Doulos SIL" w:hAnsi="Doulos SIL"/>
          <w:lang w:val="x-none"/>
        </w:rPr>
        <w:t>gu. T</w:t>
      </w:r>
      <w:r w:rsidRPr="00CE6FA6">
        <w:rPr>
          <w:lang w:val="x-none"/>
        </w:rPr>
        <w:t xml:space="preserve">he </w:t>
      </w:r>
      <w:r w:rsidRPr="00CE6FA6">
        <w:rPr>
          <w:rFonts w:ascii="Doulos SIL" w:hAnsi="Doulos SIL" w:cs="Doulos SIL"/>
          <w:lang w:val="x-none"/>
        </w:rPr>
        <w:t>k</w:t>
      </w:r>
      <w:r w:rsidRPr="00CE6FA6">
        <w:rPr>
          <w:lang w:val="x-none"/>
        </w:rPr>
        <w:t xml:space="preserve">-forms </w:t>
      </w:r>
      <w:r w:rsidR="002E37C6" w:rsidRPr="00CE6FA6">
        <w:rPr>
          <w:lang w:val="x-none"/>
        </w:rPr>
        <w:t xml:space="preserve">are the only ones in use in deictic (pointing) contexts. The k-forms also </w:t>
      </w:r>
      <w:r w:rsidR="00E20D25" w:rsidRPr="00CE6FA6">
        <w:t>spill over from deictic into discourse-definite contexts and therefore compete with</w:t>
      </w:r>
      <w:r w:rsidR="002E37C6" w:rsidRPr="00CE6FA6">
        <w:rPr>
          <w:lang w:val="x-none"/>
        </w:rPr>
        <w:t xml:space="preserve"> </w:t>
      </w:r>
      <w:r w:rsidR="002E37C6" w:rsidRPr="00CE6FA6">
        <w:rPr>
          <w:rFonts w:ascii="Doulos SIL" w:hAnsi="Doulos SIL" w:cs="Doulos SIL"/>
          <w:lang w:val="x-none"/>
        </w:rPr>
        <w:t>ɲ</w:t>
      </w:r>
      <w:r w:rsidR="002E37C6" w:rsidRPr="00CE6FA6">
        <w:rPr>
          <w:lang w:val="x-none"/>
        </w:rPr>
        <w:t xml:space="preserve">-forms. This is consistent with the fact that both </w:t>
      </w:r>
      <w:r w:rsidR="002E37C6" w:rsidRPr="00CE6FA6">
        <w:rPr>
          <w:rFonts w:ascii="Doulos SIL" w:hAnsi="Doulos SIL" w:cs="Doulos SIL"/>
          <w:lang w:val="x-none"/>
        </w:rPr>
        <w:t>k-</w:t>
      </w:r>
      <w:r w:rsidR="002E37C6" w:rsidRPr="00CE6FA6">
        <w:rPr>
          <w:lang w:val="x-none"/>
        </w:rPr>
        <w:t xml:space="preserve"> and </w:t>
      </w:r>
      <w:r w:rsidR="002E37C6" w:rsidRPr="00CE6FA6">
        <w:rPr>
          <w:rFonts w:ascii="Doulos SIL" w:hAnsi="Doulos SIL" w:cs="Doulos SIL"/>
          <w:lang w:val="x-none"/>
        </w:rPr>
        <w:t>ɲ</w:t>
      </w:r>
      <w:r w:rsidR="002E37C6" w:rsidRPr="00CE6FA6">
        <w:rPr>
          <w:lang w:val="x-none"/>
        </w:rPr>
        <w:t xml:space="preserve">-forms are compatible with definite </w:t>
      </w:r>
      <w:r w:rsidR="002E37C6" w:rsidRPr="00CE6FA6">
        <w:rPr>
          <w:rFonts w:ascii="Doulos SIL" w:hAnsi="Doulos SIL" w:cs="Doulos SIL"/>
          <w:lang w:val="x-none"/>
        </w:rPr>
        <w:t>gu</w:t>
      </w:r>
      <w:r w:rsidR="002E37C6" w:rsidRPr="00CE6FA6">
        <w:rPr>
          <w:lang w:val="x-none"/>
        </w:rPr>
        <w:t xml:space="preserve">. </w:t>
      </w:r>
      <w:r w:rsidR="00B66284" w:rsidRPr="00CE6FA6">
        <w:t xml:space="preserve">However, </w:t>
      </w:r>
      <w:r w:rsidR="00B66284" w:rsidRPr="00CE6FA6">
        <w:rPr>
          <w:rFonts w:ascii="Doulos SIL" w:hAnsi="Doulos SIL" w:cs="Doulos SIL"/>
          <w:lang w:val="x-none"/>
        </w:rPr>
        <w:t>gu</w:t>
      </w:r>
      <w:r w:rsidR="00B66284" w:rsidRPr="00CE6FA6">
        <w:rPr>
          <w:lang w:val="x-none"/>
        </w:rPr>
        <w:t xml:space="preserve"> can be difficult to detect in rapid or overlapping speech</w:t>
      </w:r>
      <w:r w:rsidR="00B66284" w:rsidRPr="00CE6FA6">
        <w:t>, making transcriptions of recordings unreliable.</w:t>
      </w:r>
    </w:p>
    <w:p w14:paraId="119F1D3A" w14:textId="1EC59787" w:rsidR="002E37C6" w:rsidRPr="00CE6FA6" w:rsidRDefault="002E37C6" w:rsidP="00BF1F03">
      <w:r w:rsidRPr="00CE6FA6">
        <w:rPr>
          <w:lang w:val="x-none"/>
        </w:rPr>
        <w:tab/>
        <w:t xml:space="preserve">In absolute function, both demonstratives are </w:t>
      </w:r>
      <w:r w:rsidR="00AD3E9D" w:rsidRPr="00CE6FA6">
        <w:rPr>
          <w:lang w:val="x-none"/>
        </w:rPr>
        <w:t>H</w:t>
      </w:r>
      <w:r w:rsidR="00AD3E9D" w:rsidRPr="00CE6FA6">
        <w:rPr>
          <w:lang w:val="x-none"/>
        </w:rPr>
        <w:noBreakHyphen/>
        <w:t>ton</w:t>
      </w:r>
      <w:r w:rsidRPr="00CE6FA6">
        <w:rPr>
          <w:lang w:val="x-none"/>
        </w:rPr>
        <w:t>ed</w:t>
      </w:r>
      <w:r w:rsidR="00B66284" w:rsidRPr="00CE6FA6">
        <w:t xml:space="preserve"> (130a)</w:t>
      </w:r>
      <w:r w:rsidRPr="00CE6FA6">
        <w:rPr>
          <w:lang w:val="x-none"/>
        </w:rPr>
        <w:t xml:space="preserve">. Preceding </w:t>
      </w:r>
      <w:r w:rsidR="005B1E68" w:rsidRPr="00CE6FA6">
        <w:rPr>
          <w:lang w:val="x-none"/>
        </w:rPr>
        <w:t xml:space="preserve">a noun, </w:t>
      </w:r>
      <w:r w:rsidRPr="00CE6FA6">
        <w:rPr>
          <w:lang w:val="x-none"/>
        </w:rPr>
        <w:t xml:space="preserve">they are </w:t>
      </w:r>
      <w:r w:rsidR="00AD3E9D" w:rsidRPr="00CE6FA6">
        <w:rPr>
          <w:lang w:val="x-none"/>
        </w:rPr>
        <w:t>L</w:t>
      </w:r>
      <w:r w:rsidR="00AD3E9D" w:rsidRPr="00CE6FA6">
        <w:rPr>
          <w:lang w:val="x-none"/>
        </w:rPr>
        <w:noBreakHyphen/>
        <w:t>ton</w:t>
      </w:r>
      <w:r w:rsidRPr="00CE6FA6">
        <w:rPr>
          <w:lang w:val="x-none"/>
        </w:rPr>
        <w:t xml:space="preserve">ed but have a tonal effect (floating </w:t>
      </w:r>
      <w:r w:rsidR="00616D94" w:rsidRPr="00CE6FA6">
        <w:t>M</w:t>
      </w:r>
      <w:r w:rsidRPr="00CE6FA6">
        <w:rPr>
          <w:lang w:val="x-none"/>
        </w:rPr>
        <w:t>) on the noun</w:t>
      </w:r>
      <w:r w:rsidR="00B66284" w:rsidRPr="00CE6FA6">
        <w:t xml:space="preserve"> (130b-c)</w:t>
      </w:r>
      <w:r w:rsidR="009515D2" w:rsidRPr="00CE6FA6">
        <w:t xml:space="preserve">. The floating </w:t>
      </w:r>
      <w:r w:rsidR="00616D94" w:rsidRPr="00CE6FA6">
        <w:t>M</w:t>
      </w:r>
      <w:r w:rsidR="009515D2" w:rsidRPr="00CE6FA6">
        <w:t xml:space="preserve"> raises the tone of an L</w:t>
      </w:r>
      <w:r w:rsidR="00616D94" w:rsidRPr="00CE6FA6">
        <w:noBreakHyphen/>
      </w:r>
      <w:r w:rsidR="009515D2" w:rsidRPr="00CE6FA6">
        <w:t>initial noun to all-</w:t>
      </w:r>
      <w:r w:rsidR="00616D94" w:rsidRPr="00CE6FA6">
        <w:t>M</w:t>
      </w:r>
      <w:r w:rsidR="001C1998" w:rsidRPr="00CE6FA6">
        <w:rPr>
          <w:lang w:val="x-none"/>
        </w:rPr>
        <w:t xml:space="preserve">. </w:t>
      </w:r>
      <w:r w:rsidR="00616D94" w:rsidRPr="00CE6FA6">
        <w:t>For the distinction between floating M and the floating H of</w:t>
      </w:r>
      <w:r w:rsidRPr="00CE6FA6">
        <w:t xml:space="preserve"> nonsubject 1Sg </w:t>
      </w:r>
      <w:r w:rsidRPr="00CE6FA6">
        <w:rPr>
          <w:rFonts w:ascii="Doulos SIL" w:hAnsi="Doulos SIL" w:cs="Doulos SIL"/>
          <w:lang w:val="x-none"/>
        </w:rPr>
        <w:t>ŋ̀</w:t>
      </w:r>
      <w:r w:rsidRPr="00CE6FA6">
        <w:rPr>
          <w:lang w:val="x-none"/>
        </w:rPr>
        <w:t xml:space="preserve"> (+H)</w:t>
      </w:r>
      <w:r w:rsidR="00616D94" w:rsidRPr="00CE6FA6">
        <w:t>,</w:t>
      </w:r>
      <w:r w:rsidRPr="00CE6FA6">
        <w:rPr>
          <w:lang w:val="x-none"/>
        </w:rPr>
        <w:t xml:space="preserve"> see </w:t>
      </w:r>
      <w:r w:rsidRPr="00CE6FA6">
        <w:t>§3.6.3.1.2 above.</w:t>
      </w:r>
      <w:r w:rsidR="00567E45" w:rsidRPr="00CE6FA6">
        <w:t xml:space="preserve"> For the syntax of NPs including a demonstrative, see §6.5.</w:t>
      </w:r>
    </w:p>
    <w:p w14:paraId="462FCA6A" w14:textId="0C5CE015" w:rsidR="00D41F51" w:rsidRPr="00CE6FA6" w:rsidRDefault="00D41F51" w:rsidP="00C30A26">
      <w:pPr>
        <w:rPr>
          <w:lang w:val="x-none"/>
        </w:rPr>
      </w:pPr>
      <w:r w:rsidRPr="00CE6FA6">
        <w:tab/>
      </w:r>
      <w:r w:rsidR="00D370CA" w:rsidRPr="00CE6FA6">
        <w:t>W</w:t>
      </w:r>
      <w:r w:rsidR="00326B81" w:rsidRPr="00CE6FA6">
        <w:t xml:space="preserve">hat may be a homophone </w:t>
      </w:r>
      <w:r w:rsidRPr="00CE6FA6">
        <w:rPr>
          <w:rFonts w:ascii="Doulos SIL" w:hAnsi="Doulos SIL" w:cs="Doulos SIL"/>
          <w:lang w:val="x-none"/>
        </w:rPr>
        <w:t>ɲɔ</w:t>
      </w:r>
      <w:r w:rsidR="00326B81" w:rsidRPr="00CE6FA6">
        <w:rPr>
          <w:rFonts w:ascii="Doulos SIL" w:hAnsi="Doulos SIL" w:cs="Doulos SIL"/>
          <w:lang w:val="x-none"/>
        </w:rPr>
        <w:t>́</w:t>
      </w:r>
      <w:r w:rsidRPr="00CE6FA6">
        <w:rPr>
          <w:rFonts w:ascii="Doulos SIL" w:hAnsi="Doulos SIL" w:cs="Doulos SIL"/>
          <w:lang w:val="x-none"/>
        </w:rPr>
        <w:t>ⁿ</w:t>
      </w:r>
      <w:r w:rsidRPr="00CE6FA6">
        <w:rPr>
          <w:lang w:val="x-none"/>
        </w:rPr>
        <w:t xml:space="preserve"> </w:t>
      </w:r>
      <w:r w:rsidR="00326B81" w:rsidRPr="00CE6FA6">
        <w:rPr>
          <w:lang w:val="x-none"/>
        </w:rPr>
        <w:t>functions</w:t>
      </w:r>
      <w:r w:rsidRPr="00CE6FA6">
        <w:rPr>
          <w:lang w:val="x-none"/>
        </w:rPr>
        <w:t xml:space="preserve"> as a possessed noun</w:t>
      </w:r>
      <w:r w:rsidR="009D1982" w:rsidRPr="00CE6FA6">
        <w:rPr>
          <w:lang w:val="x-none"/>
        </w:rPr>
        <w:t xml:space="preserve"> or compound final</w:t>
      </w:r>
      <w:r w:rsidRPr="00CE6FA6">
        <w:rPr>
          <w:lang w:val="x-none"/>
        </w:rPr>
        <w:t xml:space="preserve"> with abstract meaning (‘situation, matter, problem’)</w:t>
      </w:r>
      <w:r w:rsidR="00D370CA" w:rsidRPr="00CE6FA6">
        <w:t xml:space="preserve"> as in (</w:t>
      </w:r>
      <w:r w:rsidR="00F602B9" w:rsidRPr="00CE6FA6">
        <w:rPr>
          <w:lang w:val="x-none"/>
        </w:rPr>
        <w:t>131</w:t>
      </w:r>
      <w:r w:rsidR="00D370CA" w:rsidRPr="00CE6FA6">
        <w:t>)</w:t>
      </w:r>
      <w:r w:rsidRPr="00CE6FA6">
        <w:rPr>
          <w:lang w:val="x-none"/>
        </w:rPr>
        <w:t xml:space="preserve">. </w:t>
      </w:r>
      <w:r w:rsidR="00326B81" w:rsidRPr="00CE6FA6">
        <w:rPr>
          <w:lang w:val="x-none"/>
        </w:rPr>
        <w:t xml:space="preserve">My assistant interprets this possessed </w:t>
      </w:r>
      <w:r w:rsidR="00326B81" w:rsidRPr="00CE6FA6">
        <w:rPr>
          <w:rFonts w:ascii="Doulos SIL" w:hAnsi="Doulos SIL" w:cs="Doulos SIL"/>
          <w:lang w:val="x-none"/>
        </w:rPr>
        <w:t>ɲɔ́ⁿ</w:t>
      </w:r>
      <w:r w:rsidR="00326B81" w:rsidRPr="00CE6FA6">
        <w:rPr>
          <w:lang w:val="x-none"/>
        </w:rPr>
        <w:t xml:space="preserve"> as a contracted form of the noun </w:t>
      </w:r>
      <w:r w:rsidR="00326B81" w:rsidRPr="00CE6FA6">
        <w:rPr>
          <w:rFonts w:ascii="Doulos SIL" w:hAnsi="Doulos SIL" w:cs="Doulos SIL"/>
          <w:lang w:val="x-none"/>
        </w:rPr>
        <w:t>ɲɔ̄gɔ̄</w:t>
      </w:r>
      <w:r w:rsidR="00326B81" w:rsidRPr="00CE6FA6">
        <w:rPr>
          <w:rFonts w:ascii="Doulos SIL" w:hAnsi="Doulos SIL" w:cs="Doulos SIL"/>
        </w:rPr>
        <w:noBreakHyphen/>
      </w:r>
      <w:r w:rsidR="00326B81" w:rsidRPr="00CE6FA6">
        <w:rPr>
          <w:rFonts w:ascii="Doulos SIL" w:hAnsi="Doulos SIL" w:cs="Doulos SIL"/>
          <w:lang w:val="x-none"/>
        </w:rPr>
        <w:t>lɛ̄wⁿ</w:t>
      </w:r>
      <w:r w:rsidR="00326B81" w:rsidRPr="00CE6FA6">
        <w:rPr>
          <w:lang w:val="x-none"/>
        </w:rPr>
        <w:t xml:space="preserve"> ‘eye(s)’</w:t>
      </w:r>
      <w:r w:rsidR="00326B81" w:rsidRPr="00CE6FA6">
        <w:t xml:space="preserve"> (with frozen diminutive ending)</w:t>
      </w:r>
      <w:r w:rsidR="00326B81" w:rsidRPr="00CE6FA6">
        <w:rPr>
          <w:lang w:val="x-none"/>
        </w:rPr>
        <w:t xml:space="preserve">. </w:t>
      </w:r>
    </w:p>
    <w:p w14:paraId="52480BEF" w14:textId="77777777" w:rsidR="00D41F51" w:rsidRPr="00CE6FA6" w:rsidRDefault="00D41F51" w:rsidP="00C30A26">
      <w:pPr>
        <w:rPr>
          <w:lang w:val="x-none"/>
        </w:rPr>
      </w:pPr>
    </w:p>
    <w:p w14:paraId="05199323" w14:textId="563A2257" w:rsidR="00D41F51" w:rsidRPr="00CE6FA6" w:rsidRDefault="00D41F51" w:rsidP="00D41F51">
      <w:pPr>
        <w:tabs>
          <w:tab w:val="left" w:pos="720"/>
          <w:tab w:val="left" w:pos="1080"/>
          <w:tab w:val="left" w:pos="2340"/>
          <w:tab w:val="left" w:pos="3600"/>
        </w:tabs>
        <w:rPr>
          <w:lang w:val="x-none"/>
        </w:rPr>
      </w:pPr>
      <w:r w:rsidRPr="00CE6FA6">
        <w:rPr>
          <w:lang w:val="x-none"/>
        </w:rPr>
        <w:t>(</w:t>
      </w:r>
      <w:r w:rsidR="00F602B9" w:rsidRPr="00CE6FA6">
        <w:rPr>
          <w:lang w:val="x-none"/>
        </w:rPr>
        <w:t>131</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ɲɔ</w:t>
      </w:r>
      <w:r w:rsidR="00326B81" w:rsidRPr="00CE6FA6">
        <w:rPr>
          <w:rFonts w:ascii="Doulos SIL" w:hAnsi="Doulos SIL" w:cs="Doulos SIL"/>
          <w:lang w:val="x-none"/>
        </w:rPr>
        <w:t>́</w:t>
      </w:r>
      <w:r w:rsidR="00AC52AB" w:rsidRPr="00CE6FA6">
        <w:rPr>
          <w:rFonts w:ascii="Doulos SIL" w:hAnsi="Doulos SIL" w:cs="Doulos SIL"/>
          <w:lang w:val="x-none"/>
        </w:rPr>
        <w:t>m]</w:t>
      </w:r>
      <w:r w:rsidR="00AC52AB" w:rsidRPr="00CE6FA6">
        <w:rPr>
          <w:rFonts w:ascii="Doulos SIL" w:hAnsi="Doulos SIL" w:cs="Doulos SIL"/>
          <w:lang w:val="x-none"/>
        </w:rPr>
        <w:tab/>
        <w:t>m</w:t>
      </w:r>
      <w:r w:rsidRPr="00CE6FA6">
        <w:rPr>
          <w:rFonts w:ascii="Doulos SIL" w:hAnsi="Doulos SIL" w:cs="Doulos SIL"/>
          <w:lang w:val="x-none"/>
        </w:rPr>
        <w:t>àà</w:t>
      </w:r>
    </w:p>
    <w:p w14:paraId="1BF38875" w14:textId="0BCBC41E" w:rsidR="00D41F51" w:rsidRPr="00CE6FA6" w:rsidRDefault="00D41F51" w:rsidP="00D41F51">
      <w:pPr>
        <w:tabs>
          <w:tab w:val="left" w:pos="720"/>
          <w:tab w:val="left" w:pos="1080"/>
          <w:tab w:val="left" w:pos="2340"/>
          <w:tab w:val="left" w:pos="3600"/>
        </w:tabs>
        <w:rPr>
          <w:lang w:val="x-none"/>
        </w:rPr>
      </w:pPr>
      <w:r w:rsidRPr="00CE6FA6">
        <w:rPr>
          <w:lang w:val="x-none"/>
        </w:rPr>
        <w:tab/>
      </w:r>
      <w:r w:rsidRPr="00CE6FA6">
        <w:rPr>
          <w:lang w:val="x-none"/>
        </w:rPr>
        <w:tab/>
        <w:t>[3</w:t>
      </w:r>
      <w:r w:rsidR="00B60C94" w:rsidRPr="00CE6FA6">
        <w:rPr>
          <w:lang w:val="x-none"/>
        </w:rPr>
        <w:t>Sg</w:t>
      </w:r>
      <w:r w:rsidRPr="00CE6FA6">
        <w:rPr>
          <w:lang w:val="x-none"/>
        </w:rPr>
        <w:tab/>
      </w:r>
      <w:r w:rsidRPr="00CE6FA6">
        <w:rPr>
          <w:b/>
          <w:lang w:val="x-none"/>
        </w:rPr>
        <w:t>situation</w:t>
      </w:r>
      <w:r w:rsidRPr="00CE6FA6">
        <w:rPr>
          <w:lang w:val="x-none"/>
        </w:rPr>
        <w:t>]</w:t>
      </w:r>
      <w:r w:rsidRPr="00CE6FA6">
        <w:rPr>
          <w:lang w:val="x-none"/>
        </w:rPr>
        <w:tab/>
        <w:t>look.for.Pfv</w:t>
      </w:r>
    </w:p>
    <w:p w14:paraId="7CBB2282" w14:textId="62753410" w:rsidR="00D41F51" w:rsidRPr="00CE6FA6" w:rsidRDefault="00D41F51" w:rsidP="00D41F51">
      <w:pPr>
        <w:tabs>
          <w:tab w:val="left" w:pos="720"/>
          <w:tab w:val="left" w:pos="1080"/>
        </w:tabs>
      </w:pPr>
      <w:r w:rsidRPr="00CE6FA6">
        <w:tab/>
      </w:r>
      <w:r w:rsidRPr="00CE6FA6">
        <w:tab/>
        <w:t>‘You-Sg figure out a solution for it!’</w:t>
      </w:r>
    </w:p>
    <w:p w14:paraId="68ECACEE" w14:textId="5AB30DB6" w:rsidR="00D41F51" w:rsidRPr="00CE6FA6" w:rsidRDefault="00D41F51" w:rsidP="00D41F51">
      <w:pPr>
        <w:tabs>
          <w:tab w:val="left" w:pos="720"/>
          <w:tab w:val="left" w:pos="1080"/>
        </w:tabs>
      </w:pPr>
    </w:p>
    <w:p w14:paraId="409B6A47" w14:textId="2A7AC18D" w:rsidR="00D41F51" w:rsidRPr="00CE6FA6" w:rsidRDefault="00D41F51" w:rsidP="009D1982">
      <w:pPr>
        <w:tabs>
          <w:tab w:val="left" w:pos="720"/>
          <w:tab w:val="left" w:pos="1080"/>
          <w:tab w:val="left" w:pos="2160"/>
          <w:tab w:val="left" w:pos="4320"/>
          <w:tab w:val="left" w:pos="4680"/>
        </w:tabs>
      </w:pPr>
      <w:r w:rsidRPr="00CE6FA6">
        <w:tab/>
        <w:t>b</w:t>
      </w:r>
      <w:r w:rsidRPr="00CE6FA6">
        <w:rPr>
          <w:lang w:val="x-none"/>
        </w:rPr>
        <w:t>.</w:t>
      </w:r>
      <w:r w:rsidRPr="00CE6FA6">
        <w:rPr>
          <w:lang w:val="x-none"/>
        </w:rPr>
        <w:tab/>
      </w:r>
      <w:r w:rsidRPr="00CE6FA6">
        <w:rPr>
          <w:rFonts w:ascii="Doulos SIL" w:hAnsi="Doulos SIL" w:cs="Doulos SIL"/>
          <w:lang w:val="x-none"/>
        </w:rPr>
        <w:t>a</w:t>
      </w:r>
      <w:r w:rsidR="00B30DB3"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w</w:t>
      </w:r>
      <w:r w:rsidR="00175CF6" w:rsidRPr="00CE6FA6">
        <w:rPr>
          <w:rFonts w:ascii="Doulos SIL" w:hAnsi="Doulos SIL" w:cs="Doulos SIL"/>
          <w:lang w:val="x-none"/>
        </w:rPr>
        <w:t>ó</w:t>
      </w:r>
      <w:r w:rsidRPr="00CE6FA6">
        <w:rPr>
          <w:rFonts w:ascii="Doulos SIL" w:hAnsi="Doulos SIL" w:cs="Doulos SIL"/>
          <w:lang w:val="x-none"/>
        </w:rPr>
        <w:t>léⁿ</w:t>
      </w:r>
      <w:r w:rsidR="009D1982" w:rsidRPr="00CE6FA6">
        <w:rPr>
          <w:rFonts w:ascii="Doulos SIL" w:hAnsi="Doulos SIL" w:cs="Doulos SIL"/>
          <w:lang w:val="x-none"/>
        </w:rPr>
        <w:t>-</w:t>
      </w:r>
      <w:r w:rsidRPr="00CE6FA6">
        <w:rPr>
          <w:rFonts w:ascii="Doulos SIL" w:hAnsi="Doulos SIL" w:cs="Doulos SIL"/>
          <w:lang w:val="x-none"/>
        </w:rPr>
        <w:t>ɲɔ́</w:t>
      </w:r>
      <w:r w:rsidR="00321F58" w:rsidRPr="00CE6FA6">
        <w:rPr>
          <w:rFonts w:ascii="Doulos SIL" w:hAnsi="Doulos SIL" w:cs="Doulos SIL"/>
          <w:lang w:val="x-none"/>
        </w:rPr>
        <w:t>ŋ</w:t>
      </w:r>
      <w:r w:rsidR="00321F58" w:rsidRPr="00CE6FA6">
        <w:rPr>
          <w:rFonts w:ascii="Doulos SIL" w:hAnsi="Doulos SIL" w:cs="Doulos SIL"/>
          <w:lang w:val="x-none"/>
        </w:rPr>
        <w:tab/>
        <w:t>k</w:t>
      </w:r>
      <w:r w:rsidRPr="00CE6FA6">
        <w:rPr>
          <w:rFonts w:ascii="Doulos SIL" w:hAnsi="Doulos SIL" w:cs="Doulos SIL"/>
          <w:lang w:val="x-none"/>
        </w:rPr>
        <w:t>ìlɛ</w:t>
      </w:r>
      <w:r w:rsidR="00326B81" w:rsidRPr="00CE6FA6">
        <w:rPr>
          <w:rFonts w:ascii="Doulos SIL" w:hAnsi="Doulos SIL" w:cs="Doulos SIL"/>
          <w:lang w:val="x-none"/>
        </w:rPr>
        <w:t>́</w:t>
      </w:r>
    </w:p>
    <w:p w14:paraId="37FE1304" w14:textId="2639E44A" w:rsidR="009D1982" w:rsidRPr="00CE6FA6" w:rsidRDefault="00D41F51" w:rsidP="009D1982">
      <w:pPr>
        <w:tabs>
          <w:tab w:val="left" w:pos="720"/>
          <w:tab w:val="left" w:pos="1080"/>
          <w:tab w:val="left" w:pos="2160"/>
          <w:tab w:val="left" w:pos="4320"/>
          <w:tab w:val="left" w:pos="4680"/>
        </w:tabs>
        <w:rPr>
          <w:lang w:val="x-none"/>
        </w:rPr>
      </w:pPr>
      <w:r w:rsidRPr="00CE6FA6">
        <w:rPr>
          <w:lang w:val="x-none"/>
        </w:rPr>
        <w:tab/>
      </w:r>
      <w:r w:rsidRPr="00CE6FA6">
        <w:rPr>
          <w:lang w:val="x-none"/>
        </w:rPr>
        <w:tab/>
        <w:t>2</w:t>
      </w:r>
      <w:r w:rsidR="00430064" w:rsidRPr="00CE6FA6">
        <w:rPr>
          <w:lang w:val="x-none"/>
        </w:rPr>
        <w:t>Sg</w:t>
      </w:r>
      <w:r w:rsidRPr="00CE6FA6">
        <w:rPr>
          <w:lang w:val="x-none"/>
        </w:rPr>
        <w:tab/>
        <w:t>money</w:t>
      </w:r>
      <w:r w:rsidR="009D1982" w:rsidRPr="00CE6FA6">
        <w:rPr>
          <w:lang w:val="x-none"/>
        </w:rPr>
        <w:t>-</w:t>
      </w:r>
      <w:r w:rsidRPr="00CE6FA6">
        <w:rPr>
          <w:b/>
          <w:lang w:val="x-none"/>
        </w:rPr>
        <w:t>situation</w:t>
      </w:r>
      <w:r w:rsidR="009D1982" w:rsidRPr="00CE6FA6">
        <w:rPr>
          <w:lang w:val="x-none"/>
        </w:rPr>
        <w:tab/>
        <w:t>get.Pfv</w:t>
      </w:r>
      <w:r w:rsidR="00326B81" w:rsidRPr="00CE6FA6">
        <w:rPr>
          <w:lang w:val="x-none"/>
        </w:rPr>
        <w:t>.Q</w:t>
      </w:r>
    </w:p>
    <w:p w14:paraId="159AB07B" w14:textId="77777777" w:rsidR="00B66284" w:rsidRPr="00CE6FA6" w:rsidRDefault="009D1982" w:rsidP="00D41F51">
      <w:pPr>
        <w:tabs>
          <w:tab w:val="left" w:pos="720"/>
          <w:tab w:val="left" w:pos="1080"/>
        </w:tabs>
        <w:rPr>
          <w:lang w:val="x-none"/>
        </w:rPr>
      </w:pPr>
      <w:r w:rsidRPr="00CE6FA6">
        <w:rPr>
          <w:lang w:val="x-none"/>
        </w:rPr>
        <w:tab/>
      </w:r>
      <w:r w:rsidRPr="00CE6FA6">
        <w:rPr>
          <w:lang w:val="x-none"/>
        </w:rPr>
        <w:tab/>
        <w:t>‘Did you-Sg resolve the money situation?’</w:t>
      </w:r>
      <w:r w:rsidR="00D41F51" w:rsidRPr="00CE6FA6">
        <w:rPr>
          <w:lang w:val="x-none"/>
        </w:rPr>
        <w:tab/>
      </w:r>
    </w:p>
    <w:p w14:paraId="1057F883" w14:textId="77777777" w:rsidR="00DD78F4" w:rsidRPr="00CE6FA6" w:rsidRDefault="00DD78F4" w:rsidP="00C30A26"/>
    <w:p w14:paraId="138D1739" w14:textId="77777777" w:rsidR="00DD78F4" w:rsidRPr="00CE6FA6" w:rsidRDefault="00DD78F4" w:rsidP="00C30A26"/>
    <w:p w14:paraId="1900A3F7" w14:textId="5E973291" w:rsidR="00C30A26" w:rsidRPr="00CE6FA6" w:rsidRDefault="00C30A26" w:rsidP="00C30A26">
      <w:pPr>
        <w:pStyle w:val="Heading3"/>
      </w:pPr>
      <w:bookmarkStart w:id="701" w:name="_Toc508942708"/>
      <w:bookmarkStart w:id="702" w:name="_Toc508943308"/>
      <w:bookmarkStart w:id="703" w:name="_Toc36027246"/>
      <w:bookmarkStart w:id="704" w:name="_Toc36027398"/>
      <w:bookmarkStart w:id="705" w:name="_Toc36027608"/>
      <w:bookmarkStart w:id="706" w:name="_Toc78375613"/>
      <w:bookmarkStart w:id="707" w:name="_Toc79405718"/>
      <w:bookmarkStart w:id="708" w:name="_Toc76129554"/>
      <w:bookmarkStart w:id="709" w:name="_Toc115206466"/>
      <w:r w:rsidRPr="00CE6FA6">
        <w:t>Demonstrative adverbs</w:t>
      </w:r>
      <w:bookmarkEnd w:id="701"/>
      <w:bookmarkEnd w:id="702"/>
      <w:bookmarkEnd w:id="703"/>
      <w:bookmarkEnd w:id="704"/>
      <w:bookmarkEnd w:id="705"/>
      <w:bookmarkEnd w:id="706"/>
      <w:bookmarkEnd w:id="707"/>
      <w:bookmarkEnd w:id="708"/>
      <w:bookmarkEnd w:id="709"/>
    </w:p>
    <w:p w14:paraId="489EEB22" w14:textId="0F975907" w:rsidR="00C30A26" w:rsidRPr="00CE6FA6" w:rsidRDefault="004F68AA" w:rsidP="00C30A26">
      <w:pPr>
        <w:pStyle w:val="Heading4"/>
      </w:pPr>
      <w:bookmarkStart w:id="710" w:name="_Toc508942709"/>
      <w:bookmarkStart w:id="711" w:name="_Toc508943309"/>
      <w:bookmarkStart w:id="712" w:name="_Toc36027247"/>
      <w:bookmarkStart w:id="713" w:name="_Toc36027399"/>
      <w:bookmarkStart w:id="714" w:name="_Toc36027609"/>
      <w:bookmarkStart w:id="715" w:name="_Toc78375614"/>
      <w:bookmarkStart w:id="716" w:name="_Toc79405719"/>
      <w:bookmarkStart w:id="717" w:name="_Toc76129555"/>
      <w:bookmarkStart w:id="718" w:name="_Toc115206467"/>
      <w:r w:rsidRPr="00CE6FA6">
        <w:t>L</w:t>
      </w:r>
      <w:r w:rsidR="00C30A26" w:rsidRPr="00CE6FA6">
        <w:t>ocative adverbs</w:t>
      </w:r>
      <w:bookmarkEnd w:id="710"/>
      <w:bookmarkEnd w:id="711"/>
      <w:bookmarkEnd w:id="712"/>
      <w:bookmarkEnd w:id="713"/>
      <w:bookmarkEnd w:id="714"/>
      <w:bookmarkEnd w:id="715"/>
      <w:bookmarkEnd w:id="716"/>
      <w:bookmarkEnd w:id="717"/>
      <w:bookmarkEnd w:id="718"/>
      <w:r w:rsidR="00C30A26" w:rsidRPr="00CE6FA6">
        <w:t xml:space="preserve"> </w:t>
      </w:r>
    </w:p>
    <w:p w14:paraId="13AF5E3B" w14:textId="244522DC" w:rsidR="00C30A26" w:rsidRPr="00CE6FA6" w:rsidRDefault="00DF2F1D" w:rsidP="00C30A26">
      <w:r w:rsidRPr="00CE6FA6">
        <w:t>Locative adverbs based on demonstrative-like categories are in (</w:t>
      </w:r>
      <w:r w:rsidR="00F602B9" w:rsidRPr="00CE6FA6">
        <w:t>132</w:t>
      </w:r>
      <w:r w:rsidRPr="00CE6FA6">
        <w:t>).</w:t>
      </w:r>
    </w:p>
    <w:p w14:paraId="679241E0" w14:textId="77777777" w:rsidR="00DF2F1D" w:rsidRPr="00CE6FA6" w:rsidRDefault="00DF2F1D" w:rsidP="00C30A26"/>
    <w:p w14:paraId="49BEBFF8" w14:textId="3A8A2D26" w:rsidR="00C30A26" w:rsidRPr="00CE6FA6" w:rsidRDefault="00C30A26" w:rsidP="00CE0A0F">
      <w:pPr>
        <w:pStyle w:val="exampleabc"/>
        <w:keepNext/>
        <w:tabs>
          <w:tab w:val="left" w:pos="2880"/>
        </w:tabs>
      </w:pPr>
      <w:r w:rsidRPr="00CE6FA6">
        <w:lastRenderedPageBreak/>
        <w:t>(</w:t>
      </w:r>
      <w:r w:rsidR="00F602B9" w:rsidRPr="00CE6FA6">
        <w:t>132</w:t>
      </w:r>
      <w:r w:rsidRPr="00CE6FA6">
        <w:t>)</w:t>
      </w:r>
      <w:r w:rsidRPr="00CE6FA6">
        <w:tab/>
      </w:r>
      <w:r w:rsidRPr="00CE6FA6">
        <w:tab/>
        <w:t>form</w:t>
      </w:r>
      <w:r w:rsidRPr="00CE6FA6">
        <w:tab/>
        <w:t>gloss</w:t>
      </w:r>
    </w:p>
    <w:p w14:paraId="35D77253" w14:textId="77777777" w:rsidR="00C30A26" w:rsidRPr="00CE6FA6" w:rsidRDefault="00C30A26" w:rsidP="00CE0A0F">
      <w:pPr>
        <w:pStyle w:val="exampleabc"/>
        <w:keepNext/>
        <w:tabs>
          <w:tab w:val="left" w:pos="2880"/>
        </w:tabs>
      </w:pPr>
      <w:r w:rsidRPr="00CE6FA6">
        <w:tab/>
      </w:r>
    </w:p>
    <w:p w14:paraId="25499CD7" w14:textId="0734F421" w:rsidR="00C30A26" w:rsidRPr="00CE6FA6" w:rsidRDefault="00C30A26" w:rsidP="00CE0A0F">
      <w:pPr>
        <w:pStyle w:val="exampleabc"/>
        <w:keepNext/>
        <w:tabs>
          <w:tab w:val="left" w:pos="2880"/>
        </w:tabs>
      </w:pPr>
      <w:r w:rsidRPr="00CE6FA6">
        <w:tab/>
      </w:r>
      <w:r w:rsidRPr="00CE6FA6">
        <w:tab/>
      </w:r>
      <w:r w:rsidR="00C61F34" w:rsidRPr="00CE6FA6">
        <w:rPr>
          <w:rFonts w:ascii="Doulos SIL" w:hAnsi="Doulos SIL"/>
        </w:rPr>
        <w:t>bōw</w:t>
      </w:r>
      <w:r w:rsidR="00AF7B03" w:rsidRPr="00CE6FA6">
        <w:rPr>
          <w:rFonts w:ascii="Doulos SIL" w:hAnsi="Doulos SIL"/>
        </w:rPr>
        <w:t>̀</w:t>
      </w:r>
      <w:r w:rsidR="00C61F34" w:rsidRPr="00CE6FA6">
        <w:rPr>
          <w:rFonts w:ascii="Doulos SIL" w:hAnsi="Doulos SIL"/>
        </w:rPr>
        <w:t>ⁿ</w:t>
      </w:r>
      <w:r w:rsidRPr="00CE6FA6">
        <w:tab/>
        <w:t>‘here’</w:t>
      </w:r>
    </w:p>
    <w:p w14:paraId="1412B0E9" w14:textId="07CF1A64" w:rsidR="00C30A26" w:rsidRPr="00CE6FA6" w:rsidRDefault="00C30A26" w:rsidP="00CE0A0F">
      <w:pPr>
        <w:pStyle w:val="exampleabc"/>
        <w:keepNext/>
        <w:tabs>
          <w:tab w:val="left" w:pos="2880"/>
        </w:tabs>
      </w:pPr>
      <w:r w:rsidRPr="00CE6FA6">
        <w:tab/>
      </w:r>
      <w:r w:rsidRPr="00CE6FA6">
        <w:tab/>
      </w:r>
      <w:r w:rsidR="00AF7B03" w:rsidRPr="00CE6FA6">
        <w:rPr>
          <w:rFonts w:ascii="Doulos SIL" w:hAnsi="Doulos SIL"/>
        </w:rPr>
        <w:t>kìntá</w:t>
      </w:r>
      <w:r w:rsidRPr="00CE6FA6">
        <w:tab/>
        <w:t>‘over there’ (deictic, not far)</w:t>
      </w:r>
    </w:p>
    <w:p w14:paraId="2C199517" w14:textId="5AE96FF2" w:rsidR="00C30A26" w:rsidRPr="00CE6FA6" w:rsidRDefault="00C30A26" w:rsidP="00C30A26">
      <w:pPr>
        <w:pStyle w:val="exampleabc"/>
        <w:tabs>
          <w:tab w:val="left" w:pos="2880"/>
        </w:tabs>
      </w:pPr>
      <w:r w:rsidRPr="00CE6FA6">
        <w:tab/>
      </w:r>
      <w:r w:rsidRPr="00CE6FA6">
        <w:tab/>
      </w:r>
      <w:r w:rsidR="007A0AEF" w:rsidRPr="00CE6FA6">
        <w:rPr>
          <w:rFonts w:ascii="Doulos SIL" w:hAnsi="Doulos SIL"/>
        </w:rPr>
        <w:t>yāẁⁿ</w:t>
      </w:r>
      <w:r w:rsidRPr="00CE6FA6">
        <w:tab/>
        <w:t>‘</w:t>
      </w:r>
      <w:r w:rsidR="007A0AEF" w:rsidRPr="00CE6FA6">
        <w:t>there’ (discourse-definite)</w:t>
      </w:r>
    </w:p>
    <w:p w14:paraId="6C7960E7" w14:textId="70F60C1C" w:rsidR="00C30A26" w:rsidRPr="00CE6FA6" w:rsidRDefault="00C30A26" w:rsidP="00C30A26">
      <w:pPr>
        <w:pStyle w:val="exampleabc"/>
        <w:tabs>
          <w:tab w:val="left" w:pos="2880"/>
        </w:tabs>
      </w:pPr>
    </w:p>
    <w:p w14:paraId="2A3B70EE" w14:textId="01BF74BC" w:rsidR="00DF2F1D" w:rsidRPr="00CE6FA6" w:rsidRDefault="00DF2F1D" w:rsidP="00C30A26">
      <w:pPr>
        <w:pStyle w:val="exampleabc"/>
        <w:tabs>
          <w:tab w:val="left" w:pos="2880"/>
        </w:tabs>
      </w:pPr>
      <w:r w:rsidRPr="00CE6FA6">
        <w:t>For nondemonstrative spatial adverbs, see §8.4.</w:t>
      </w:r>
      <w:r w:rsidR="008F567D" w:rsidRPr="00CE6FA6">
        <w:t>6</w:t>
      </w:r>
      <w:r w:rsidR="008F567D" w:rsidRPr="00CE6FA6">
        <w:rPr>
          <w:lang w:val="x-none"/>
        </w:rPr>
        <w:t>.4</w:t>
      </w:r>
      <w:r w:rsidRPr="00CE6FA6">
        <w:t>.</w:t>
      </w:r>
    </w:p>
    <w:p w14:paraId="01491A30" w14:textId="3639E5D8" w:rsidR="00506870" w:rsidRPr="00CE6FA6" w:rsidRDefault="00506870" w:rsidP="00C30A26">
      <w:pPr>
        <w:pStyle w:val="exampleabc"/>
        <w:tabs>
          <w:tab w:val="left" w:pos="2880"/>
        </w:tabs>
      </w:pPr>
    </w:p>
    <w:p w14:paraId="66335094" w14:textId="77777777" w:rsidR="00506870" w:rsidRPr="00CE6FA6" w:rsidRDefault="00506870" w:rsidP="00C30A26">
      <w:pPr>
        <w:pStyle w:val="exampleabc"/>
        <w:tabs>
          <w:tab w:val="left" w:pos="2880"/>
        </w:tabs>
      </w:pPr>
    </w:p>
    <w:p w14:paraId="6273EFC9" w14:textId="164799FF" w:rsidR="00506870" w:rsidRPr="00CE6FA6" w:rsidRDefault="00506870" w:rsidP="00506870">
      <w:pPr>
        <w:pStyle w:val="Heading4"/>
      </w:pPr>
      <w:bookmarkStart w:id="719" w:name="_Toc76129556"/>
      <w:bookmarkStart w:id="720" w:name="_Toc115206468"/>
      <w:r w:rsidRPr="00CE6FA6">
        <w:t>De</w:t>
      </w:r>
      <w:r w:rsidR="007A7D29" w:rsidRPr="00CE6FA6">
        <w:t>ictic</w:t>
      </w:r>
      <w:r w:rsidRPr="00CE6FA6">
        <w:t xml:space="preserve"> manner </w:t>
      </w:r>
      <w:r w:rsidR="007A7D29" w:rsidRPr="00CE6FA6">
        <w:t>adverb or verb (</w:t>
      </w:r>
      <w:r w:rsidR="007A7D29" w:rsidRPr="00CE6FA6">
        <w:rPr>
          <w:rFonts w:ascii="Doulos SIL" w:hAnsi="Doulos SIL" w:cs="Doulos SIL"/>
        </w:rPr>
        <w:t>ki</w:t>
      </w:r>
      <w:r w:rsidR="007A7D29" w:rsidRPr="00CE6FA6">
        <w:rPr>
          <w:rFonts w:ascii="Doulos SIL" w:hAnsi="Doulos SIL" w:cs="Doulos SIL"/>
          <w:lang w:val="x-none"/>
        </w:rPr>
        <w:t>̀yɛ̀wⁿ</w:t>
      </w:r>
      <w:r w:rsidR="00106681" w:rsidRPr="00CE6FA6">
        <w:t>)</w:t>
      </w:r>
      <w:bookmarkEnd w:id="719"/>
      <w:bookmarkEnd w:id="720"/>
    </w:p>
    <w:p w14:paraId="4F5F42F9" w14:textId="0E831E82" w:rsidR="007A7D29" w:rsidRPr="00CE6FA6" w:rsidRDefault="007A7D29" w:rsidP="007A7D29">
      <w:r w:rsidRPr="00CE6FA6">
        <w:rPr>
          <w:rFonts w:ascii="Doulos SIL" w:hAnsi="Doulos SIL" w:cs="Doulos SIL"/>
        </w:rPr>
        <w:t>ki</w:t>
      </w:r>
      <w:r w:rsidRPr="00CE6FA6">
        <w:rPr>
          <w:rFonts w:ascii="Doulos SIL" w:hAnsi="Doulos SIL" w:cs="Doulos SIL"/>
          <w:lang w:val="x-none"/>
        </w:rPr>
        <w:t>̀yɛ̀wⁿ</w:t>
      </w:r>
      <w:r w:rsidRPr="00CE6FA6">
        <w:t xml:space="preserve"> can be an invariant deictic manner adverb ‘like this/that’. It follows the main verb but does not agree with it in aspect marking</w:t>
      </w:r>
      <w:r w:rsidR="00323E35" w:rsidRPr="00CE6FA6">
        <w:t xml:space="preserve"> (133a-b)</w:t>
      </w:r>
      <w:r w:rsidRPr="00CE6FA6">
        <w:t>.</w:t>
      </w:r>
      <w:r w:rsidR="00A430FD" w:rsidRPr="00CE6FA6">
        <w:t xml:space="preserve"> </w:t>
      </w:r>
      <w:r w:rsidR="00323E35" w:rsidRPr="00CE6FA6">
        <w:t xml:space="preserve">In (133c) it functions as object of ‘do’ and is tonally </w:t>
      </w:r>
      <w:r w:rsidR="00A430FD" w:rsidRPr="00CE6FA6">
        <w:t>focalized</w:t>
      </w:r>
      <w:r w:rsidR="00323E35" w:rsidRPr="00CE6FA6">
        <w:t xml:space="preserve"> (§13.1.3) to</w:t>
      </w:r>
      <w:r w:rsidR="00A430FD" w:rsidRPr="00CE6FA6">
        <w:t xml:space="preserve"> </w:t>
      </w:r>
      <w:r w:rsidR="00A430FD" w:rsidRPr="00CE6FA6">
        <w:rPr>
          <w:rFonts w:ascii="Doulos SIL" w:hAnsi="Doulos SIL" w:cs="Doulos SIL"/>
        </w:rPr>
        <w:t>ki</w:t>
      </w:r>
      <w:r w:rsidR="00A430FD" w:rsidRPr="00CE6FA6">
        <w:rPr>
          <w:rFonts w:ascii="Doulos SIL" w:hAnsi="Doulos SIL" w:cs="Doulos SIL"/>
          <w:lang w:val="x-none"/>
        </w:rPr>
        <w:t>̀yɛ́wⁿ</w:t>
      </w:r>
      <w:r w:rsidR="00A430FD" w:rsidRPr="00CE6FA6">
        <w:rPr>
          <w:lang w:val="x-none"/>
        </w:rPr>
        <w:t xml:space="preserve">.  </w:t>
      </w:r>
    </w:p>
    <w:p w14:paraId="123B153E" w14:textId="7FAAAA9D" w:rsidR="007A7D29" w:rsidRPr="00CE6FA6" w:rsidRDefault="007A7D29" w:rsidP="007A7D29"/>
    <w:p w14:paraId="516037A1" w14:textId="10A7DAFD" w:rsidR="007A7D29" w:rsidRPr="00CE6FA6" w:rsidRDefault="007A7D29" w:rsidP="007A7D29">
      <w:pPr>
        <w:tabs>
          <w:tab w:val="left" w:pos="720"/>
          <w:tab w:val="left" w:pos="1080"/>
          <w:tab w:val="left" w:pos="2070"/>
          <w:tab w:val="left" w:pos="3420"/>
          <w:tab w:val="left" w:pos="4410"/>
          <w:tab w:val="left" w:pos="5670"/>
        </w:tabs>
        <w:rPr>
          <w:rFonts w:ascii="Doulos SIL" w:hAnsi="Doulos SIL" w:cs="Doulos SIL"/>
          <w:lang w:val="x-none"/>
        </w:rPr>
      </w:pPr>
      <w:r w:rsidRPr="00CE6FA6">
        <w:t>(</w:t>
      </w:r>
      <w:r w:rsidR="00F602B9" w:rsidRPr="00CE6FA6">
        <w:t>133</w:t>
      </w:r>
      <w:r w:rsidRPr="00CE6FA6">
        <w:t>)</w:t>
      </w:r>
      <w:r w:rsidRPr="00CE6FA6">
        <w:tab/>
        <w:t>a.</w:t>
      </w:r>
      <w:r w:rsidRPr="00CE6FA6">
        <w:tab/>
      </w:r>
      <w:r w:rsidRPr="00CE6FA6">
        <w:rPr>
          <w:rFonts w:ascii="Doulos SIL" w:hAnsi="Doulos SIL" w:cs="Doulos SIL"/>
        </w:rPr>
        <w:t>e</w:t>
      </w:r>
      <w:r w:rsidR="00B30DB3" w:rsidRPr="00CE6FA6">
        <w:rPr>
          <w:rFonts w:ascii="Doulos SIL" w:hAnsi="Doulos SIL" w:cs="Doulos SIL"/>
          <w:lang w:val="x-none"/>
        </w:rPr>
        <w:t>̀</w:t>
      </w:r>
      <w:r w:rsidRPr="00CE6FA6">
        <w:rPr>
          <w:rFonts w:ascii="Doulos SIL" w:hAnsi="Doulos SIL" w:cs="Doulos SIL"/>
          <w:lang w:val="x-none"/>
        </w:rPr>
        <w:tab/>
        <w:t>kúŋgóló</w:t>
      </w:r>
      <w:r w:rsidRPr="00CE6FA6">
        <w:rPr>
          <w:rFonts w:ascii="Doulos SIL" w:hAnsi="Doulos SIL" w:cs="Doulos SIL"/>
          <w:lang w:val="x-none"/>
        </w:rPr>
        <w:tab/>
        <w:t>kwāā</w:t>
      </w:r>
      <w:r w:rsidRPr="00CE6FA6">
        <w:rPr>
          <w:rFonts w:ascii="Doulos SIL" w:hAnsi="Doulos SIL" w:cs="Doulos SIL"/>
          <w:lang w:val="x-none"/>
        </w:rPr>
        <w:tab/>
        <w:t>ga</w:t>
      </w:r>
      <w:r w:rsidR="001B2C3F" w:rsidRPr="00CE6FA6">
        <w:rPr>
          <w:rFonts w:ascii="Doulos SIL" w:hAnsi="Doulos SIL" w:cs="Doulos SIL"/>
          <w:lang w:val="x-none"/>
        </w:rPr>
        <w:t>̀</w:t>
      </w:r>
      <w:r w:rsidRPr="00CE6FA6">
        <w:rPr>
          <w:rFonts w:ascii="Doulos SIL" w:hAnsi="Doulos SIL" w:cs="Doulos SIL"/>
          <w:lang w:val="x-none"/>
        </w:rPr>
        <w:tab/>
        <w:t>kìyɛ̀wⁿ</w:t>
      </w:r>
    </w:p>
    <w:p w14:paraId="5D3AECF9" w14:textId="56961FF7" w:rsidR="007A7D29" w:rsidRPr="00CE6FA6" w:rsidRDefault="007A7D29" w:rsidP="007A7D29">
      <w:pPr>
        <w:tabs>
          <w:tab w:val="left" w:pos="720"/>
          <w:tab w:val="left" w:pos="1080"/>
          <w:tab w:val="left" w:pos="2070"/>
          <w:tab w:val="left" w:pos="3420"/>
          <w:tab w:val="left" w:pos="4410"/>
          <w:tab w:val="left" w:pos="5670"/>
        </w:tabs>
        <w:rPr>
          <w:lang w:val="x-none"/>
        </w:rPr>
      </w:pPr>
      <w:r w:rsidRPr="00CE6FA6">
        <w:tab/>
      </w:r>
      <w:r w:rsidRPr="00CE6FA6">
        <w:tab/>
        <w:t>1</w:t>
      </w:r>
      <w:r w:rsidR="00FE0EEF" w:rsidRPr="00CE6FA6">
        <w:t>Pl</w:t>
      </w:r>
      <w:r w:rsidRPr="00CE6FA6">
        <w:tab/>
        <w:t>dog</w:t>
      </w:r>
      <w:r w:rsidRPr="00CE6FA6">
        <w:tab/>
        <w:t>hit</w:t>
      </w:r>
      <w:r w:rsidRPr="00CE6FA6">
        <w:rPr>
          <w:lang w:val="x-none"/>
        </w:rPr>
        <w:t>.Pfv</w:t>
      </w:r>
      <w:r w:rsidRPr="00CE6FA6">
        <w:rPr>
          <w:lang w:val="x-none"/>
        </w:rPr>
        <w:tab/>
        <w:t>RemPfv</w:t>
      </w:r>
      <w:r w:rsidRPr="00CE6FA6">
        <w:rPr>
          <w:lang w:val="x-none"/>
        </w:rPr>
        <w:tab/>
      </w:r>
      <w:r w:rsidRPr="00CE6FA6">
        <w:rPr>
          <w:b/>
          <w:lang w:val="x-none"/>
        </w:rPr>
        <w:t>like.this</w:t>
      </w:r>
    </w:p>
    <w:p w14:paraId="0B731DA7" w14:textId="56F10E9F" w:rsidR="007A7D29" w:rsidRPr="00CE6FA6" w:rsidRDefault="007A7D29" w:rsidP="007A7D29">
      <w:pPr>
        <w:tabs>
          <w:tab w:val="left" w:pos="720"/>
          <w:tab w:val="left" w:pos="1080"/>
        </w:tabs>
        <w:rPr>
          <w:lang w:val="x-none"/>
        </w:rPr>
      </w:pPr>
      <w:r w:rsidRPr="00CE6FA6">
        <w:tab/>
      </w:r>
      <w:r w:rsidRPr="00CE6FA6">
        <w:tab/>
        <w:t>‘We hit-Past the dog like this</w:t>
      </w:r>
      <w:r w:rsidRPr="00CE6FA6">
        <w:rPr>
          <w:lang w:val="x-none"/>
        </w:rPr>
        <w:t>.’</w:t>
      </w:r>
    </w:p>
    <w:p w14:paraId="3DBA3D9A" w14:textId="2CDA0A6C" w:rsidR="007A7D29" w:rsidRPr="00CE6FA6" w:rsidRDefault="007A7D29" w:rsidP="007A7D29">
      <w:pPr>
        <w:tabs>
          <w:tab w:val="left" w:pos="720"/>
          <w:tab w:val="left" w:pos="1080"/>
        </w:tabs>
      </w:pPr>
    </w:p>
    <w:p w14:paraId="43CEA408" w14:textId="7A2F4EEA" w:rsidR="007A7D29" w:rsidRPr="00CE6FA6" w:rsidRDefault="007A7D29" w:rsidP="00323E35">
      <w:pPr>
        <w:tabs>
          <w:tab w:val="left" w:pos="720"/>
          <w:tab w:val="left" w:pos="1080"/>
          <w:tab w:val="left" w:pos="1890"/>
          <w:tab w:val="left" w:pos="3060"/>
          <w:tab w:val="left" w:pos="4050"/>
          <w:tab w:val="left" w:pos="522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gā</w:t>
      </w:r>
      <w:r w:rsidR="00B30DB3"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kɔ̄-lɔ̄</w:t>
      </w:r>
      <w:r w:rsidRPr="00CE6FA6">
        <w:rPr>
          <w:rFonts w:ascii="Doulos SIL" w:hAnsi="Doulos SIL" w:cs="Doulos SIL"/>
          <w:lang w:val="x-none"/>
        </w:rPr>
        <w:tab/>
        <w:t>kìyɛ̀wⁿ</w:t>
      </w:r>
    </w:p>
    <w:p w14:paraId="54E70705" w14:textId="6F895844" w:rsidR="007A7D29" w:rsidRPr="00CE6FA6" w:rsidRDefault="007A7D29" w:rsidP="00323E35">
      <w:pPr>
        <w:tabs>
          <w:tab w:val="left" w:pos="720"/>
          <w:tab w:val="left" w:pos="1080"/>
          <w:tab w:val="left" w:pos="1890"/>
          <w:tab w:val="left" w:pos="3060"/>
          <w:tab w:val="left" w:pos="4050"/>
          <w:tab w:val="left" w:pos="5220"/>
        </w:tabs>
        <w:rPr>
          <w:lang w:val="x-none"/>
        </w:rPr>
      </w:pPr>
      <w:r w:rsidRPr="00CE6FA6">
        <w:tab/>
      </w:r>
      <w:r w:rsidRPr="00CE6FA6">
        <w:tab/>
        <w:t>1</w:t>
      </w:r>
      <w:r w:rsidR="00FE0EEF" w:rsidRPr="00CE6FA6">
        <w:t>Pl</w:t>
      </w:r>
      <w:r w:rsidRPr="00CE6FA6">
        <w:tab/>
        <w:t>Ipfv</w:t>
      </w:r>
      <w:r w:rsidRPr="00CE6FA6">
        <w:tab/>
        <w:t>3</w:t>
      </w:r>
      <w:r w:rsidR="0052277C" w:rsidRPr="00CE6FA6">
        <w:t>Sg</w:t>
      </w:r>
      <w:r w:rsidRPr="00CE6FA6">
        <w:tab/>
        <w:t>hit-Ipfv</w:t>
      </w:r>
      <w:r w:rsidRPr="00CE6FA6">
        <w:tab/>
      </w:r>
      <w:r w:rsidRPr="00CE6FA6">
        <w:rPr>
          <w:b/>
          <w:bCs/>
        </w:rPr>
        <w:t>like</w:t>
      </w:r>
      <w:r w:rsidRPr="00CE6FA6">
        <w:rPr>
          <w:b/>
          <w:bCs/>
          <w:lang w:val="x-none"/>
        </w:rPr>
        <w:t>.this</w:t>
      </w:r>
    </w:p>
    <w:p w14:paraId="3D878067" w14:textId="5956AD30" w:rsidR="007A7D29" w:rsidRPr="00CE6FA6" w:rsidRDefault="007A7D29" w:rsidP="007A7D29">
      <w:pPr>
        <w:tabs>
          <w:tab w:val="left" w:pos="720"/>
          <w:tab w:val="left" w:pos="1080"/>
        </w:tabs>
        <w:rPr>
          <w:lang w:val="x-none"/>
        </w:rPr>
      </w:pPr>
      <w:r w:rsidRPr="00CE6FA6">
        <w:tab/>
      </w:r>
      <w:r w:rsidRPr="00CE6FA6">
        <w:tab/>
        <w:t xml:space="preserve">‘We (often) hit </w:t>
      </w:r>
      <w:r w:rsidR="00993594" w:rsidRPr="00CE6FA6">
        <w:t>it</w:t>
      </w:r>
      <w:r w:rsidRPr="00CE6FA6">
        <w:t xml:space="preserve"> like this</w:t>
      </w:r>
      <w:r w:rsidRPr="00CE6FA6">
        <w:rPr>
          <w:lang w:val="x-none"/>
        </w:rPr>
        <w:t>.’</w:t>
      </w:r>
    </w:p>
    <w:p w14:paraId="0979561F" w14:textId="0EE99AF0" w:rsidR="00A430FD" w:rsidRPr="00CE6FA6" w:rsidRDefault="00A430FD" w:rsidP="007A7D29">
      <w:pPr>
        <w:tabs>
          <w:tab w:val="left" w:pos="720"/>
          <w:tab w:val="left" w:pos="1080"/>
        </w:tabs>
        <w:rPr>
          <w:lang w:val="x-none"/>
        </w:rPr>
      </w:pPr>
    </w:p>
    <w:p w14:paraId="32E99B17" w14:textId="4B633A6D" w:rsidR="00A430FD" w:rsidRPr="00CE6FA6" w:rsidRDefault="00A430FD" w:rsidP="00323E35">
      <w:pPr>
        <w:tabs>
          <w:tab w:val="left" w:pos="720"/>
          <w:tab w:val="left" w:pos="1080"/>
          <w:tab w:val="left" w:pos="2070"/>
          <w:tab w:val="left" w:pos="3150"/>
          <w:tab w:val="left" w:pos="4950"/>
          <w:tab w:val="left" w:pos="585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gā=</w:t>
      </w:r>
      <w:r w:rsidRPr="00CE6FA6">
        <w:rPr>
          <w:rFonts w:ascii="Doulos SIL" w:hAnsi="Doulos SIL" w:cs="Doulos SIL"/>
          <w:lang w:val="x-none"/>
        </w:rPr>
        <w:tab/>
        <w:t>kìyɛ́n</w:t>
      </w:r>
      <w:r w:rsidRPr="00CE6FA6">
        <w:rPr>
          <w:rFonts w:ascii="Doulos SIL" w:hAnsi="Doulos SIL" w:cs="Doulos SIL"/>
          <w:lang w:val="x-none"/>
        </w:rPr>
        <w:tab/>
        <w:t>tū-nà</w:t>
      </w:r>
    </w:p>
    <w:p w14:paraId="70CD3F0E" w14:textId="6FD05D8D" w:rsidR="00A430FD" w:rsidRPr="00CE6FA6" w:rsidRDefault="00A430FD" w:rsidP="00323E35">
      <w:pPr>
        <w:tabs>
          <w:tab w:val="left" w:pos="720"/>
          <w:tab w:val="left" w:pos="1080"/>
          <w:tab w:val="left" w:pos="2070"/>
          <w:tab w:val="left" w:pos="3150"/>
          <w:tab w:val="left" w:pos="4950"/>
          <w:tab w:val="left" w:pos="5850"/>
        </w:tabs>
        <w:rPr>
          <w:lang w:val="x-none"/>
        </w:rPr>
      </w:pPr>
      <w:r w:rsidRPr="00CE6FA6">
        <w:rPr>
          <w:lang w:val="x-none"/>
        </w:rPr>
        <w:tab/>
      </w:r>
      <w:r w:rsidRPr="00CE6FA6">
        <w:rPr>
          <w:lang w:val="x-none"/>
        </w:rPr>
        <w:tab/>
        <w:t>1Pl</w:t>
      </w:r>
      <w:r w:rsidRPr="00CE6FA6">
        <w:rPr>
          <w:lang w:val="x-none"/>
        </w:rPr>
        <w:tab/>
        <w:t>Ipfv</w:t>
      </w:r>
      <w:r w:rsidRPr="00CE6FA6">
        <w:rPr>
          <w:lang w:val="x-none"/>
        </w:rPr>
        <w:tab/>
      </w:r>
      <w:r w:rsidRPr="00CE6FA6">
        <w:rPr>
          <w:b/>
          <w:bCs/>
          <w:lang w:val="x-none"/>
        </w:rPr>
        <w:t>like.this.Foc</w:t>
      </w:r>
      <w:r w:rsidRPr="00CE6FA6">
        <w:rPr>
          <w:lang w:val="x-none"/>
        </w:rPr>
        <w:tab/>
        <w:t>do-Ipfv</w:t>
      </w:r>
    </w:p>
    <w:p w14:paraId="1B4C523D" w14:textId="301FF45F" w:rsidR="00A430FD" w:rsidRPr="00CE6FA6" w:rsidRDefault="00A430FD" w:rsidP="007A7D29">
      <w:pPr>
        <w:tabs>
          <w:tab w:val="left" w:pos="720"/>
          <w:tab w:val="left" w:pos="1080"/>
        </w:tabs>
      </w:pPr>
      <w:r w:rsidRPr="00CE6FA6">
        <w:rPr>
          <w:lang w:val="x-none"/>
        </w:rPr>
        <w:tab/>
      </w:r>
      <w:r w:rsidRPr="00CE6FA6">
        <w:rPr>
          <w:lang w:val="x-none"/>
        </w:rPr>
        <w:tab/>
        <w:t>‘</w:t>
      </w:r>
      <w:r w:rsidRPr="00CE6FA6">
        <w:rPr>
          <w:u w:val="single"/>
          <w:lang w:val="x-none"/>
        </w:rPr>
        <w:t>This (way)</w:t>
      </w:r>
      <w:r w:rsidRPr="00CE6FA6">
        <w:rPr>
          <w:lang w:val="x-none"/>
        </w:rPr>
        <w:t xml:space="preserve"> [focus] is how we do it.’</w:t>
      </w:r>
      <w:r w:rsidR="001E19E9" w:rsidRPr="00CE6FA6">
        <w:rPr>
          <w:lang w:val="x-none"/>
        </w:rPr>
        <w:t xml:space="preserve"> (variant of </w:t>
      </w:r>
      <w:r w:rsidR="001E19E9" w:rsidRPr="00CE6FA6">
        <w:rPr>
          <w:rFonts w:ascii="Doulos SIL" w:hAnsi="Doulos SIL" w:cs="Doulos SIL"/>
          <w:lang w:val="x-none"/>
        </w:rPr>
        <w:t>tī-na</w:t>
      </w:r>
      <w:r w:rsidR="002C6BDB" w:rsidRPr="00CE6FA6">
        <w:rPr>
          <w:rFonts w:ascii="Doulos SIL" w:hAnsi="Doulos SIL" w:cs="Doulos SIL"/>
          <w:lang w:val="x-none"/>
        </w:rPr>
        <w:t>̀</w:t>
      </w:r>
      <w:r w:rsidR="002C6BDB" w:rsidRPr="00CE6FA6">
        <w:rPr>
          <w:lang w:val="x-none"/>
        </w:rPr>
        <w:t>)</w:t>
      </w:r>
    </w:p>
    <w:p w14:paraId="5C23C9AE" w14:textId="362F3425" w:rsidR="007A7D29" w:rsidRPr="00CE6FA6" w:rsidRDefault="007A7D29" w:rsidP="007A7D29"/>
    <w:p w14:paraId="4BF035CC" w14:textId="7DF1F670" w:rsidR="007A7D29" w:rsidRPr="00CE6FA6" w:rsidRDefault="007A7D29" w:rsidP="007A7D29">
      <w:pPr>
        <w:rPr>
          <w:lang w:val="x-none"/>
        </w:rPr>
      </w:pPr>
      <w:r w:rsidRPr="00CE6FA6">
        <w:t>In the absence of a main verb like ‘hit’ in (</w:t>
      </w:r>
      <w:r w:rsidR="00F602B9" w:rsidRPr="00CE6FA6">
        <w:t>133</w:t>
      </w:r>
      <w:r w:rsidRPr="00CE6FA6">
        <w:t xml:space="preserve">), </w:t>
      </w:r>
      <w:r w:rsidRPr="00CE6FA6">
        <w:rPr>
          <w:rFonts w:ascii="Doulos SIL" w:hAnsi="Doulos SIL" w:cs="Doulos SIL"/>
        </w:rPr>
        <w:t>ki</w:t>
      </w:r>
      <w:r w:rsidRPr="00CE6FA6">
        <w:rPr>
          <w:rFonts w:ascii="Doulos SIL" w:hAnsi="Doulos SIL" w:cs="Doulos SIL"/>
          <w:lang w:val="x-none"/>
        </w:rPr>
        <w:t>̀yɛ̀wⁿ</w:t>
      </w:r>
      <w:r w:rsidRPr="00CE6FA6">
        <w:rPr>
          <w:lang w:val="x-none"/>
        </w:rPr>
        <w:t xml:space="preserve"> itself can function as a transitive verb. </w:t>
      </w:r>
      <w:r w:rsidRPr="00CE6FA6">
        <w:rPr>
          <w:rFonts w:ascii="Doulos SIL" w:hAnsi="Doulos SIL" w:cs="Doulos SIL"/>
          <w:lang w:val="x-none"/>
        </w:rPr>
        <w:t>kìyɛ̀wⁿ</w:t>
      </w:r>
      <w:r w:rsidRPr="00CE6FA6">
        <w:rPr>
          <w:lang w:val="x-none"/>
        </w:rPr>
        <w:t xml:space="preserve"> is </w:t>
      </w:r>
      <w:r w:rsidR="007C3C88" w:rsidRPr="00CE6FA6">
        <w:rPr>
          <w:lang w:val="x-none"/>
        </w:rPr>
        <w:t>the Pfv stem</w:t>
      </w:r>
      <w:r w:rsidRPr="00CE6FA6">
        <w:rPr>
          <w:lang w:val="x-none"/>
        </w:rPr>
        <w:t xml:space="preserve">, versus </w:t>
      </w:r>
      <w:r w:rsidR="007C3C88" w:rsidRPr="00CE6FA6">
        <w:rPr>
          <w:lang w:val="x-none"/>
        </w:rPr>
        <w:t>Ipfv</w:t>
      </w:r>
      <w:r w:rsidRPr="00CE6FA6">
        <w:rPr>
          <w:lang w:val="x-none"/>
        </w:rPr>
        <w:t xml:space="preserve"> </w:t>
      </w:r>
      <w:r w:rsidRPr="00CE6FA6">
        <w:rPr>
          <w:rFonts w:ascii="Doulos SIL" w:hAnsi="Doulos SIL" w:cs="Doulos SIL"/>
          <w:lang w:val="x-none"/>
        </w:rPr>
        <w:t>kìyɛ̀-nà</w:t>
      </w:r>
      <w:r w:rsidRPr="00CE6FA6">
        <w:rPr>
          <w:lang w:val="x-none"/>
        </w:rPr>
        <w:t xml:space="preserve">. </w:t>
      </w:r>
      <w:r w:rsidR="00945FC9" w:rsidRPr="00CE6FA6">
        <w:t>They</w:t>
      </w:r>
      <w:r w:rsidR="00B30DB3" w:rsidRPr="00CE6FA6">
        <w:rPr>
          <w:lang w:val="x-none"/>
        </w:rPr>
        <w:t xml:space="preserve"> </w:t>
      </w:r>
      <w:r w:rsidR="00945FC9" w:rsidRPr="00CE6FA6">
        <w:t>are</w:t>
      </w:r>
      <w:r w:rsidR="00B30DB3" w:rsidRPr="00CE6FA6">
        <w:rPr>
          <w:lang w:val="x-none"/>
        </w:rPr>
        <w:t xml:space="preserve"> often focalized</w:t>
      </w:r>
      <w:r w:rsidR="00CB2B96" w:rsidRPr="00CE6FA6">
        <w:t xml:space="preserve"> tonally</w:t>
      </w:r>
      <w:r w:rsidR="00B30DB3" w:rsidRPr="00CE6FA6">
        <w:rPr>
          <w:lang w:val="x-none"/>
        </w:rPr>
        <w:t xml:space="preserve"> </w:t>
      </w:r>
      <w:r w:rsidR="00CB2B96" w:rsidRPr="00CE6FA6">
        <w:t xml:space="preserve">to </w:t>
      </w:r>
      <w:r w:rsidR="00323E35" w:rsidRPr="00CE6FA6">
        <w:t xml:space="preserve">Pfv </w:t>
      </w:r>
      <w:r w:rsidR="00B30DB3" w:rsidRPr="00CE6FA6">
        <w:rPr>
          <w:rFonts w:ascii="Doulos SIL" w:hAnsi="Doulos SIL" w:cs="Doulos SIL"/>
          <w:lang w:val="x-none"/>
        </w:rPr>
        <w:t>kìyɛ́wⁿ</w:t>
      </w:r>
      <w:r w:rsidR="00B30DB3" w:rsidRPr="00CE6FA6">
        <w:rPr>
          <w:lang w:val="x-none"/>
        </w:rPr>
        <w:t xml:space="preserve">, </w:t>
      </w:r>
      <w:r w:rsidR="00323E35" w:rsidRPr="00CE6FA6">
        <w:t xml:space="preserve">Ipfv </w:t>
      </w:r>
      <w:r w:rsidR="00B30DB3" w:rsidRPr="00CE6FA6">
        <w:rPr>
          <w:rFonts w:ascii="Doulos SIL" w:hAnsi="Doulos SIL" w:cs="Doulos SIL"/>
          <w:lang w:val="x-none"/>
        </w:rPr>
        <w:t>kìyɛ̀</w:t>
      </w:r>
      <w:r w:rsidR="00FB5112" w:rsidRPr="00CE6FA6">
        <w:rPr>
          <w:rFonts w:ascii="Doulos SIL" w:hAnsi="Doulos SIL" w:cs="Doulos SIL"/>
          <w:lang w:val="x-none"/>
        </w:rPr>
        <w:noBreakHyphen/>
      </w:r>
      <w:r w:rsidR="00B30DB3" w:rsidRPr="00CE6FA6">
        <w:rPr>
          <w:rFonts w:ascii="Doulos SIL" w:hAnsi="Doulos SIL" w:cs="Doulos SIL"/>
          <w:lang w:val="x-none"/>
        </w:rPr>
        <w:t>ná</w:t>
      </w:r>
      <w:r w:rsidR="00B30DB3" w:rsidRPr="00CE6FA6">
        <w:rPr>
          <w:lang w:val="x-none"/>
        </w:rPr>
        <w:t xml:space="preserve"> </w:t>
      </w:r>
      <w:r w:rsidR="00CB2B96" w:rsidRPr="00CE6FA6">
        <w:t>as in</w:t>
      </w:r>
      <w:r w:rsidR="00B30DB3" w:rsidRPr="00CE6FA6">
        <w:rPr>
          <w:lang w:val="x-none"/>
        </w:rPr>
        <w:t xml:space="preserve"> (</w:t>
      </w:r>
      <w:r w:rsidR="00F602B9" w:rsidRPr="00CE6FA6">
        <w:t>134</w:t>
      </w:r>
      <w:r w:rsidR="00B30DB3" w:rsidRPr="00CE6FA6">
        <w:rPr>
          <w:lang w:val="x-none"/>
        </w:rPr>
        <w:t>a).</w:t>
      </w:r>
    </w:p>
    <w:p w14:paraId="2D0A30E3" w14:textId="7B024CF4" w:rsidR="00506870" w:rsidRPr="00CE6FA6" w:rsidRDefault="00506870" w:rsidP="00506870"/>
    <w:p w14:paraId="6828ECC5" w14:textId="70420A1C" w:rsidR="007A7D29" w:rsidRPr="00CE6FA6" w:rsidRDefault="00506870" w:rsidP="00323E35">
      <w:pPr>
        <w:tabs>
          <w:tab w:val="left" w:pos="720"/>
          <w:tab w:val="left" w:pos="1080"/>
          <w:tab w:val="left" w:pos="1980"/>
          <w:tab w:val="left" w:pos="3060"/>
          <w:tab w:val="left" w:pos="3960"/>
        </w:tabs>
        <w:rPr>
          <w:lang w:val="x-none"/>
        </w:rPr>
      </w:pPr>
      <w:r w:rsidRPr="00CE6FA6">
        <w:t>(</w:t>
      </w:r>
      <w:r w:rsidR="00F602B9" w:rsidRPr="00CE6FA6">
        <w:t>134</w:t>
      </w:r>
      <w:r w:rsidRPr="00CE6FA6">
        <w:t>)</w:t>
      </w:r>
      <w:r w:rsidRPr="00CE6FA6">
        <w:tab/>
      </w:r>
      <w:r w:rsidR="007A7D29" w:rsidRPr="00CE6FA6">
        <w:t>a</w:t>
      </w:r>
      <w:r w:rsidR="007A7D29" w:rsidRPr="00CE6FA6">
        <w:rPr>
          <w:lang w:val="x-none"/>
        </w:rPr>
        <w:t>.</w:t>
      </w:r>
      <w:r w:rsidR="007A7D29" w:rsidRPr="00CE6FA6">
        <w:rPr>
          <w:lang w:val="x-none"/>
        </w:rPr>
        <w:tab/>
      </w:r>
      <w:r w:rsidR="007A7D29" w:rsidRPr="00CE6FA6">
        <w:rPr>
          <w:rFonts w:ascii="Doulos SIL" w:hAnsi="Doulos SIL" w:cs="Doulos SIL"/>
        </w:rPr>
        <w:t>e</w:t>
      </w:r>
      <w:r w:rsidR="007A7D29" w:rsidRPr="00CE6FA6">
        <w:rPr>
          <w:rFonts w:ascii="Doulos SIL" w:hAnsi="Doulos SIL" w:cs="Doulos SIL"/>
          <w:lang w:val="x-none"/>
        </w:rPr>
        <w:t>̄</w:t>
      </w:r>
      <w:r w:rsidR="007A7D29" w:rsidRPr="00CE6FA6">
        <w:rPr>
          <w:rFonts w:ascii="Doulos SIL" w:hAnsi="Doulos SIL" w:cs="Doulos SIL"/>
          <w:lang w:val="x-none"/>
        </w:rPr>
        <w:tab/>
        <w:t>gā</w:t>
      </w:r>
      <w:r w:rsidR="00814288" w:rsidRPr="00CE6FA6">
        <w:rPr>
          <w:rFonts w:ascii="Doulos SIL" w:hAnsi="Doulos SIL" w:cs="Doulos SIL"/>
          <w:lang w:val="x-none"/>
        </w:rPr>
        <w:t>=</w:t>
      </w:r>
      <w:r w:rsidR="007A7D29" w:rsidRPr="00CE6FA6">
        <w:rPr>
          <w:rFonts w:ascii="Doulos SIL" w:hAnsi="Doulos SIL" w:cs="Doulos SIL"/>
          <w:lang w:val="x-none"/>
        </w:rPr>
        <w:tab/>
        <w:t>a</w:t>
      </w:r>
      <w:r w:rsidR="00814288" w:rsidRPr="00CE6FA6">
        <w:rPr>
          <w:rFonts w:ascii="Doulos SIL" w:hAnsi="Doulos SIL" w:cs="Doulos SIL"/>
          <w:lang w:val="x-none"/>
        </w:rPr>
        <w:t>̄</w:t>
      </w:r>
      <w:r w:rsidR="007A7D29" w:rsidRPr="00CE6FA6">
        <w:rPr>
          <w:rFonts w:ascii="Doulos SIL" w:hAnsi="Doulos SIL" w:cs="Doulos SIL"/>
          <w:lang w:val="x-none"/>
        </w:rPr>
        <w:tab/>
        <w:t>kìyɛ̀-ná</w:t>
      </w:r>
    </w:p>
    <w:p w14:paraId="05103064" w14:textId="031A3A20" w:rsidR="007A7D29" w:rsidRPr="00CE6FA6" w:rsidRDefault="007A7D29" w:rsidP="00323E35">
      <w:pPr>
        <w:tabs>
          <w:tab w:val="left" w:pos="720"/>
          <w:tab w:val="left" w:pos="1080"/>
          <w:tab w:val="left" w:pos="1980"/>
          <w:tab w:val="left" w:pos="3060"/>
          <w:tab w:val="left" w:pos="3960"/>
        </w:tabs>
        <w:rPr>
          <w:lang w:val="x-none"/>
        </w:rPr>
      </w:pPr>
      <w:r w:rsidRPr="00CE6FA6">
        <w:tab/>
      </w:r>
      <w:r w:rsidRPr="00CE6FA6">
        <w:tab/>
        <w:t>1</w:t>
      </w:r>
      <w:r w:rsidR="00FE0EEF" w:rsidRPr="00CE6FA6">
        <w:t>Pl</w:t>
      </w:r>
      <w:r w:rsidRPr="00CE6FA6">
        <w:tab/>
        <w:t>Ipfv</w:t>
      </w:r>
      <w:r w:rsidRPr="00CE6FA6">
        <w:tab/>
        <w:t>3</w:t>
      </w:r>
      <w:r w:rsidR="0052277C" w:rsidRPr="00CE6FA6">
        <w:t>Sg</w:t>
      </w:r>
      <w:r w:rsidRPr="00CE6FA6">
        <w:tab/>
      </w:r>
      <w:r w:rsidRPr="00CE6FA6">
        <w:rPr>
          <w:b/>
        </w:rPr>
        <w:t>do</w:t>
      </w:r>
      <w:r w:rsidRPr="00CE6FA6">
        <w:rPr>
          <w:b/>
          <w:lang w:val="x-none"/>
        </w:rPr>
        <w:t>.like.this</w:t>
      </w:r>
      <w:r w:rsidRPr="00CE6FA6">
        <w:rPr>
          <w:lang w:val="x-none"/>
        </w:rPr>
        <w:t>-Ipfv</w:t>
      </w:r>
      <w:r w:rsidR="00B30DB3" w:rsidRPr="00CE6FA6">
        <w:rPr>
          <w:lang w:val="x-none"/>
        </w:rPr>
        <w:t>.</w:t>
      </w:r>
      <w:r w:rsidR="00B30DB3" w:rsidRPr="00CE6FA6">
        <w:rPr>
          <w:b/>
          <w:bCs/>
          <w:lang w:val="x-none"/>
        </w:rPr>
        <w:t>Foc</w:t>
      </w:r>
    </w:p>
    <w:p w14:paraId="591D123E" w14:textId="01608F39" w:rsidR="007A7D29" w:rsidRPr="00CE6FA6" w:rsidRDefault="007A7D29" w:rsidP="007A7D29">
      <w:pPr>
        <w:tabs>
          <w:tab w:val="left" w:pos="720"/>
          <w:tab w:val="left" w:pos="1080"/>
        </w:tabs>
        <w:rPr>
          <w:lang w:val="x-none"/>
        </w:rPr>
      </w:pPr>
      <w:r w:rsidRPr="00CE6FA6">
        <w:tab/>
      </w:r>
      <w:r w:rsidRPr="00CE6FA6">
        <w:tab/>
        <w:t xml:space="preserve">‘We’ll do it </w:t>
      </w:r>
      <w:r w:rsidRPr="00CE6FA6">
        <w:rPr>
          <w:u w:val="single"/>
        </w:rPr>
        <w:t>like this/that</w:t>
      </w:r>
      <w:r w:rsidR="001B0426" w:rsidRPr="00CE6FA6">
        <w:t xml:space="preserve"> [focus]</w:t>
      </w:r>
      <w:r w:rsidRPr="00CE6FA6">
        <w:rPr>
          <w:lang w:val="x-none"/>
        </w:rPr>
        <w:t>.’</w:t>
      </w:r>
    </w:p>
    <w:p w14:paraId="4B51AAEA" w14:textId="77777777" w:rsidR="007A7D29" w:rsidRPr="00CE6FA6" w:rsidRDefault="007A7D29" w:rsidP="007A7D29">
      <w:pPr>
        <w:tabs>
          <w:tab w:val="left" w:pos="720"/>
          <w:tab w:val="left" w:pos="1080"/>
        </w:tabs>
        <w:rPr>
          <w:lang w:val="x-none"/>
        </w:rPr>
      </w:pPr>
    </w:p>
    <w:p w14:paraId="224F1A56" w14:textId="26A4D26B" w:rsidR="00506870" w:rsidRPr="00CE6FA6" w:rsidRDefault="007A7D29" w:rsidP="00323E35">
      <w:pPr>
        <w:tabs>
          <w:tab w:val="left" w:pos="720"/>
          <w:tab w:val="left" w:pos="1080"/>
          <w:tab w:val="left" w:pos="1980"/>
          <w:tab w:val="left" w:pos="2970"/>
          <w:tab w:val="left" w:pos="3960"/>
          <w:tab w:val="left" w:pos="5940"/>
        </w:tabs>
        <w:rPr>
          <w:lang w:val="x-none"/>
        </w:rPr>
      </w:pPr>
      <w:r w:rsidRPr="00CE6FA6">
        <w:tab/>
        <w:t>b</w:t>
      </w:r>
      <w:r w:rsidR="00506870" w:rsidRPr="00CE6FA6">
        <w:rPr>
          <w:lang w:val="x-none"/>
        </w:rPr>
        <w:t>.</w:t>
      </w:r>
      <w:r w:rsidR="00506870" w:rsidRPr="00CE6FA6">
        <w:rPr>
          <w:lang w:val="x-none"/>
        </w:rPr>
        <w:tab/>
      </w:r>
      <w:r w:rsidR="00506870" w:rsidRPr="00CE6FA6">
        <w:rPr>
          <w:rFonts w:ascii="Doulos SIL" w:hAnsi="Doulos SIL" w:cs="Doulos SIL"/>
        </w:rPr>
        <w:t>e</w:t>
      </w:r>
      <w:r w:rsidR="00506870" w:rsidRPr="00CE6FA6">
        <w:rPr>
          <w:rFonts w:ascii="Doulos SIL" w:hAnsi="Doulos SIL" w:cs="Doulos SIL"/>
          <w:lang w:val="x-none"/>
        </w:rPr>
        <w:t>̄</w:t>
      </w:r>
      <w:r w:rsidR="00506870" w:rsidRPr="00CE6FA6">
        <w:rPr>
          <w:rFonts w:ascii="Doulos SIL" w:hAnsi="Doulos SIL" w:cs="Doulos SIL"/>
          <w:lang w:val="x-none"/>
        </w:rPr>
        <w:tab/>
        <w:t>gā</w:t>
      </w:r>
      <w:r w:rsidR="00814288" w:rsidRPr="00CE6FA6">
        <w:rPr>
          <w:rFonts w:ascii="Doulos SIL" w:hAnsi="Doulos SIL" w:cs="Doulos SIL"/>
          <w:lang w:val="x-none"/>
        </w:rPr>
        <w:t>=</w:t>
      </w:r>
      <w:r w:rsidR="00506870" w:rsidRPr="00CE6FA6">
        <w:rPr>
          <w:rFonts w:ascii="Doulos SIL" w:hAnsi="Doulos SIL" w:cs="Doulos SIL"/>
          <w:lang w:val="x-none"/>
        </w:rPr>
        <w:tab/>
        <w:t>ā</w:t>
      </w:r>
      <w:r w:rsidR="00506870" w:rsidRPr="00CE6FA6">
        <w:rPr>
          <w:rFonts w:ascii="Doulos SIL" w:hAnsi="Doulos SIL" w:cs="Doulos SIL"/>
          <w:lang w:val="x-none"/>
        </w:rPr>
        <w:tab/>
        <w:t>kìyɛ̀-na</w:t>
      </w:r>
      <w:r w:rsidRPr="00CE6FA6">
        <w:rPr>
          <w:rFonts w:ascii="Doulos SIL" w:hAnsi="Doulos SIL" w:cs="Doulos SIL"/>
          <w:lang w:val="x-none"/>
        </w:rPr>
        <w:t>̀</w:t>
      </w:r>
      <w:r w:rsidRPr="00CE6FA6">
        <w:rPr>
          <w:rFonts w:ascii="Doulos SIL" w:hAnsi="Doulos SIL" w:cs="Doulos SIL"/>
          <w:lang w:val="x-none"/>
        </w:rPr>
        <w:tab/>
        <w:t>bōẁⁿ</w:t>
      </w:r>
    </w:p>
    <w:p w14:paraId="6CB7059C" w14:textId="1B11623B" w:rsidR="00506870" w:rsidRPr="00CE6FA6" w:rsidRDefault="00506870" w:rsidP="00323E35">
      <w:pPr>
        <w:tabs>
          <w:tab w:val="left" w:pos="720"/>
          <w:tab w:val="left" w:pos="1080"/>
          <w:tab w:val="left" w:pos="1980"/>
          <w:tab w:val="left" w:pos="2970"/>
          <w:tab w:val="left" w:pos="3960"/>
          <w:tab w:val="left" w:pos="5940"/>
        </w:tabs>
        <w:rPr>
          <w:lang w:val="x-none"/>
        </w:rPr>
      </w:pPr>
      <w:r w:rsidRPr="00CE6FA6">
        <w:tab/>
      </w:r>
      <w:r w:rsidRPr="00CE6FA6">
        <w:tab/>
        <w:t>1</w:t>
      </w:r>
      <w:r w:rsidR="00FE0EEF" w:rsidRPr="00CE6FA6">
        <w:t>Pl</w:t>
      </w:r>
      <w:r w:rsidRPr="00CE6FA6">
        <w:tab/>
        <w:t>Ipfv</w:t>
      </w:r>
      <w:r w:rsidRPr="00CE6FA6">
        <w:tab/>
      </w:r>
      <w:r w:rsidR="00A20E96" w:rsidRPr="00CE6FA6">
        <w:t>3</w:t>
      </w:r>
      <w:r w:rsidR="0052277C" w:rsidRPr="00CE6FA6">
        <w:t>Sg</w:t>
      </w:r>
      <w:r w:rsidR="00A20E96" w:rsidRPr="00CE6FA6">
        <w:tab/>
      </w:r>
      <w:r w:rsidRPr="00CE6FA6">
        <w:rPr>
          <w:b/>
        </w:rPr>
        <w:t>do</w:t>
      </w:r>
      <w:r w:rsidRPr="00CE6FA6">
        <w:rPr>
          <w:b/>
          <w:lang w:val="x-none"/>
        </w:rPr>
        <w:t>.like.</w:t>
      </w:r>
      <w:r w:rsidR="00C17755" w:rsidRPr="00CE6FA6">
        <w:rPr>
          <w:b/>
          <w:lang w:val="x-none"/>
        </w:rPr>
        <w:t>this</w:t>
      </w:r>
      <w:r w:rsidRPr="00CE6FA6">
        <w:rPr>
          <w:lang w:val="x-none"/>
        </w:rPr>
        <w:t>-</w:t>
      </w:r>
      <w:r w:rsidR="00C17755" w:rsidRPr="00CE6FA6">
        <w:rPr>
          <w:lang w:val="x-none"/>
        </w:rPr>
        <w:t>Ipfv</w:t>
      </w:r>
      <w:r w:rsidR="007A7D29" w:rsidRPr="00CE6FA6">
        <w:rPr>
          <w:lang w:val="x-none"/>
        </w:rPr>
        <w:tab/>
        <w:t>here</w:t>
      </w:r>
    </w:p>
    <w:p w14:paraId="737EDA7A" w14:textId="268E4822" w:rsidR="00506870" w:rsidRPr="00CE6FA6" w:rsidRDefault="00506870" w:rsidP="00506870">
      <w:pPr>
        <w:tabs>
          <w:tab w:val="left" w:pos="720"/>
          <w:tab w:val="left" w:pos="1080"/>
        </w:tabs>
        <w:rPr>
          <w:lang w:val="x-none"/>
        </w:rPr>
      </w:pPr>
      <w:r w:rsidRPr="00CE6FA6">
        <w:tab/>
      </w:r>
      <w:r w:rsidRPr="00CE6FA6">
        <w:tab/>
        <w:t xml:space="preserve">‘We’ll do it like </w:t>
      </w:r>
      <w:r w:rsidR="00C17755" w:rsidRPr="00CE6FA6">
        <w:t>this/</w:t>
      </w:r>
      <w:r w:rsidRPr="00CE6FA6">
        <w:t>that</w:t>
      </w:r>
      <w:r w:rsidR="007A7D29" w:rsidRPr="00CE6FA6">
        <w:t xml:space="preserve"> here</w:t>
      </w:r>
      <w:r w:rsidRPr="00CE6FA6">
        <w:rPr>
          <w:lang w:val="x-none"/>
        </w:rPr>
        <w:t>.’</w:t>
      </w:r>
    </w:p>
    <w:p w14:paraId="7122630B" w14:textId="4F3E896B" w:rsidR="00C17755" w:rsidRPr="00CE6FA6" w:rsidRDefault="00C17755" w:rsidP="00506870">
      <w:pPr>
        <w:tabs>
          <w:tab w:val="left" w:pos="720"/>
          <w:tab w:val="left" w:pos="1080"/>
        </w:tabs>
        <w:rPr>
          <w:lang w:val="x-none"/>
        </w:rPr>
      </w:pPr>
    </w:p>
    <w:p w14:paraId="2D2AA16B" w14:textId="1DEE9A54" w:rsidR="00C17755" w:rsidRPr="00CE6FA6" w:rsidRDefault="00C17755" w:rsidP="008406EC">
      <w:pPr>
        <w:keepNext/>
        <w:tabs>
          <w:tab w:val="left" w:pos="720"/>
          <w:tab w:val="left" w:pos="1080"/>
          <w:tab w:val="left" w:pos="2070"/>
          <w:tab w:val="left" w:pos="3510"/>
          <w:tab w:val="left" w:pos="4680"/>
        </w:tabs>
        <w:rPr>
          <w:lang w:val="x-none"/>
        </w:rPr>
      </w:pPr>
      <w:r w:rsidRPr="00CE6FA6">
        <w:rPr>
          <w:lang w:val="x-none"/>
        </w:rPr>
        <w:lastRenderedPageBreak/>
        <w:tab/>
      </w:r>
      <w:r w:rsidR="007A7D29" w:rsidRPr="00CE6FA6">
        <w:rPr>
          <w:lang w:val="x-none"/>
        </w:rPr>
        <w:t>c</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nā=</w:t>
      </w:r>
      <w:r w:rsidRPr="00CE6FA6">
        <w:rPr>
          <w:rFonts w:ascii="Doulos SIL" w:hAnsi="Doulos SIL" w:cs="Doulos SIL"/>
          <w:lang w:val="x-none"/>
        </w:rPr>
        <w:tab/>
        <w:t>ā</w:t>
      </w:r>
      <w:r w:rsidRPr="00CE6FA6">
        <w:rPr>
          <w:rFonts w:ascii="Doulos SIL" w:hAnsi="Doulos SIL" w:cs="Doulos SIL"/>
          <w:lang w:val="x-none"/>
        </w:rPr>
        <w:tab/>
        <w:t>kìyɛ̀-nà</w:t>
      </w:r>
    </w:p>
    <w:p w14:paraId="486D93F3" w14:textId="5B2531CB" w:rsidR="00C17755" w:rsidRPr="00CE6FA6" w:rsidRDefault="00C17755" w:rsidP="008406EC">
      <w:pPr>
        <w:keepNext/>
        <w:tabs>
          <w:tab w:val="left" w:pos="720"/>
          <w:tab w:val="left" w:pos="1080"/>
          <w:tab w:val="left" w:pos="2070"/>
          <w:tab w:val="left" w:pos="3510"/>
          <w:tab w:val="left" w:pos="4680"/>
        </w:tabs>
        <w:rPr>
          <w:lang w:val="x-none"/>
        </w:rPr>
      </w:pPr>
      <w:r w:rsidRPr="00CE6FA6">
        <w:rPr>
          <w:lang w:val="x-none"/>
        </w:rPr>
        <w:tab/>
      </w:r>
      <w:r w:rsidRPr="00CE6FA6">
        <w:rPr>
          <w:lang w:val="x-none"/>
        </w:rPr>
        <w:tab/>
        <w:t>1</w:t>
      </w:r>
      <w:r w:rsidR="00FE0EEF" w:rsidRPr="00CE6FA6">
        <w:rPr>
          <w:lang w:val="x-none"/>
        </w:rPr>
        <w:t>Pl</w:t>
      </w:r>
      <w:r w:rsidRPr="00CE6FA6">
        <w:rPr>
          <w:lang w:val="x-none"/>
        </w:rPr>
        <w:tab/>
        <w:t>IpfvNeg</w:t>
      </w:r>
      <w:r w:rsidRPr="00CE6FA6">
        <w:rPr>
          <w:lang w:val="x-none"/>
        </w:rPr>
        <w:tab/>
        <w:t>3</w:t>
      </w:r>
      <w:r w:rsidR="0052277C" w:rsidRPr="00CE6FA6">
        <w:rPr>
          <w:lang w:val="x-none"/>
        </w:rPr>
        <w:t>Sg</w:t>
      </w:r>
      <w:r w:rsidRPr="00CE6FA6">
        <w:rPr>
          <w:lang w:val="x-none"/>
        </w:rPr>
        <w:tab/>
      </w:r>
      <w:r w:rsidRPr="00CE6FA6">
        <w:rPr>
          <w:b/>
          <w:lang w:val="x-none"/>
        </w:rPr>
        <w:t>do.like.this</w:t>
      </w:r>
      <w:r w:rsidRPr="00CE6FA6">
        <w:rPr>
          <w:lang w:val="x-none"/>
        </w:rPr>
        <w:t>-Ipfv</w:t>
      </w:r>
    </w:p>
    <w:p w14:paraId="1BE03B71" w14:textId="02CC4199" w:rsidR="00C17755" w:rsidRPr="00CE6FA6" w:rsidRDefault="00C17755" w:rsidP="00506870">
      <w:pPr>
        <w:tabs>
          <w:tab w:val="left" w:pos="720"/>
          <w:tab w:val="left" w:pos="1080"/>
        </w:tabs>
        <w:rPr>
          <w:lang w:val="x-none"/>
        </w:rPr>
      </w:pPr>
      <w:r w:rsidRPr="00CE6FA6">
        <w:rPr>
          <w:lang w:val="x-none"/>
        </w:rPr>
        <w:tab/>
      </w:r>
      <w:r w:rsidRPr="00CE6FA6">
        <w:rPr>
          <w:lang w:val="x-none"/>
        </w:rPr>
        <w:tab/>
        <w:t>‘We won’t do it like this/that.’</w:t>
      </w:r>
    </w:p>
    <w:p w14:paraId="70FD2A46" w14:textId="630F3D98" w:rsidR="00C17755" w:rsidRPr="00CE6FA6" w:rsidRDefault="00C17755" w:rsidP="00506870">
      <w:pPr>
        <w:tabs>
          <w:tab w:val="left" w:pos="720"/>
          <w:tab w:val="left" w:pos="1080"/>
        </w:tabs>
        <w:rPr>
          <w:lang w:val="x-none"/>
        </w:rPr>
      </w:pPr>
      <w:r w:rsidRPr="00CE6FA6">
        <w:rPr>
          <w:lang w:val="x-none"/>
        </w:rPr>
        <w:tab/>
      </w:r>
    </w:p>
    <w:p w14:paraId="5ABACC87" w14:textId="07D528E8" w:rsidR="00C17755" w:rsidRPr="00CE6FA6" w:rsidRDefault="00C17755" w:rsidP="00814288">
      <w:pPr>
        <w:tabs>
          <w:tab w:val="left" w:pos="720"/>
          <w:tab w:val="left" w:pos="1080"/>
          <w:tab w:val="left" w:pos="2340"/>
          <w:tab w:val="left" w:pos="3420"/>
          <w:tab w:val="left" w:pos="4500"/>
        </w:tabs>
        <w:rPr>
          <w:rFonts w:ascii="Doulos SIL" w:hAnsi="Doulos SIL" w:cs="Doulos SIL"/>
          <w:lang w:val="x-none"/>
        </w:rPr>
      </w:pPr>
      <w:r w:rsidRPr="00CE6FA6">
        <w:rPr>
          <w:lang w:val="x-none"/>
        </w:rPr>
        <w:tab/>
      </w:r>
      <w:r w:rsidR="007A7D29" w:rsidRPr="00CE6FA6">
        <w:rPr>
          <w:lang w:val="x-none"/>
        </w:rPr>
        <w:t>d</w:t>
      </w:r>
      <w:r w:rsidRPr="00CE6FA6">
        <w:rPr>
          <w:lang w:val="x-none"/>
        </w:rPr>
        <w:t>.</w:t>
      </w:r>
      <w:r w:rsidRPr="00CE6FA6">
        <w:rPr>
          <w:lang w:val="x-none"/>
        </w:rPr>
        <w:tab/>
      </w:r>
      <w:r w:rsidR="00954FAC" w:rsidRPr="00CE6FA6">
        <w:rPr>
          <w:rFonts w:ascii="Doulos SIL" w:hAnsi="Doulos SIL" w:cs="Doulos SIL"/>
          <w:lang w:val="x-none"/>
        </w:rPr>
        <w:t>ǹ-d</w:t>
      </w:r>
      <w:r w:rsidRPr="00CE6FA6">
        <w:rPr>
          <w:rFonts w:ascii="Doulos SIL" w:hAnsi="Doulos SIL" w:cs="Doulos SIL"/>
          <w:lang w:val="x-none"/>
        </w:rPr>
        <w:t>ɔ́gɔ́</w:t>
      </w:r>
      <w:r w:rsidRPr="00CE6FA6">
        <w:rPr>
          <w:rFonts w:ascii="Doulos SIL" w:hAnsi="Doulos SIL" w:cs="Doulos SIL"/>
          <w:lang w:val="x-none"/>
        </w:rPr>
        <w:tab/>
        <w:t>ga</w:t>
      </w:r>
      <w:r w:rsidR="007F4872"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kìyɛ̀-nà</w:t>
      </w:r>
    </w:p>
    <w:p w14:paraId="2E0182B1" w14:textId="7E22EC00" w:rsidR="00C17755" w:rsidRPr="00CE6FA6" w:rsidRDefault="00C17755" w:rsidP="00814288">
      <w:pPr>
        <w:tabs>
          <w:tab w:val="left" w:pos="720"/>
          <w:tab w:val="left" w:pos="1080"/>
          <w:tab w:val="left" w:pos="2340"/>
          <w:tab w:val="left" w:pos="3420"/>
          <w:tab w:val="left" w:pos="4500"/>
        </w:tabs>
        <w:rPr>
          <w:lang w:val="x-none"/>
        </w:rPr>
      </w:pPr>
      <w:r w:rsidRPr="00CE6FA6">
        <w:rPr>
          <w:lang w:val="x-none"/>
        </w:rPr>
        <w:tab/>
      </w:r>
      <w:r w:rsidRPr="00CE6FA6">
        <w:rPr>
          <w:lang w:val="x-none"/>
        </w:rPr>
        <w:tab/>
        <w:t>1Sg-Indep</w:t>
      </w:r>
      <w:r w:rsidRPr="00CE6FA6">
        <w:rPr>
          <w:lang w:val="x-none"/>
        </w:rPr>
        <w:tab/>
        <w:t>Ipfv</w:t>
      </w:r>
      <w:r w:rsidRPr="00CE6FA6">
        <w:rPr>
          <w:lang w:val="x-none"/>
        </w:rPr>
        <w:tab/>
        <w:t>3</w:t>
      </w:r>
      <w:r w:rsidR="0052277C" w:rsidRPr="00CE6FA6">
        <w:rPr>
          <w:lang w:val="x-none"/>
        </w:rPr>
        <w:t>Sg</w:t>
      </w:r>
      <w:r w:rsidRPr="00CE6FA6">
        <w:rPr>
          <w:lang w:val="x-none"/>
        </w:rPr>
        <w:tab/>
      </w:r>
      <w:r w:rsidRPr="00CE6FA6">
        <w:rPr>
          <w:b/>
          <w:lang w:val="x-none"/>
        </w:rPr>
        <w:t>do.like.this</w:t>
      </w:r>
      <w:r w:rsidRPr="00CE6FA6">
        <w:rPr>
          <w:lang w:val="x-none"/>
        </w:rPr>
        <w:t>-Ipfv</w:t>
      </w:r>
    </w:p>
    <w:p w14:paraId="12F7540D" w14:textId="2458B9B7" w:rsidR="00C17755" w:rsidRPr="00CE6FA6" w:rsidRDefault="00C17755" w:rsidP="00506870">
      <w:pPr>
        <w:tabs>
          <w:tab w:val="left" w:pos="720"/>
          <w:tab w:val="left" w:pos="1080"/>
        </w:tabs>
        <w:rPr>
          <w:lang w:val="x-none"/>
        </w:rPr>
      </w:pPr>
      <w:r w:rsidRPr="00CE6FA6">
        <w:rPr>
          <w:lang w:val="x-none"/>
        </w:rPr>
        <w:tab/>
      </w:r>
      <w:r w:rsidRPr="00CE6FA6">
        <w:rPr>
          <w:lang w:val="x-none"/>
        </w:rPr>
        <w:tab/>
        <w:t xml:space="preserve">‘It’s </w:t>
      </w:r>
      <w:r w:rsidRPr="00CE6FA6">
        <w:rPr>
          <w:u w:val="single"/>
          <w:lang w:val="x-none"/>
        </w:rPr>
        <w:t>I</w:t>
      </w:r>
      <w:r w:rsidRPr="00CE6FA6">
        <w:rPr>
          <w:lang w:val="x-none"/>
        </w:rPr>
        <w:t xml:space="preserve"> [focus] who will do it like this/that.’</w:t>
      </w:r>
    </w:p>
    <w:p w14:paraId="1150ED77" w14:textId="68B2B5A3" w:rsidR="00506870" w:rsidRPr="00CE6FA6" w:rsidRDefault="00506870" w:rsidP="00506870">
      <w:pPr>
        <w:tabs>
          <w:tab w:val="left" w:pos="720"/>
          <w:tab w:val="left" w:pos="1080"/>
        </w:tabs>
      </w:pPr>
    </w:p>
    <w:p w14:paraId="2AEF0C07" w14:textId="6939ADD2" w:rsidR="00506870" w:rsidRPr="00CE6FA6" w:rsidRDefault="00506870" w:rsidP="00110736">
      <w:pPr>
        <w:tabs>
          <w:tab w:val="left" w:pos="720"/>
          <w:tab w:val="left" w:pos="1080"/>
          <w:tab w:val="left" w:pos="1980"/>
          <w:tab w:val="left" w:pos="3240"/>
          <w:tab w:val="left" w:pos="4230"/>
          <w:tab w:val="left" w:pos="6120"/>
        </w:tabs>
        <w:rPr>
          <w:rFonts w:ascii="Doulos SIL" w:hAnsi="Doulos SIL" w:cs="Doulos SIL"/>
          <w:lang w:val="x-none"/>
        </w:rPr>
      </w:pPr>
      <w:r w:rsidRPr="00CE6FA6">
        <w:tab/>
      </w:r>
      <w:r w:rsidR="007A7D29" w:rsidRPr="00CE6FA6">
        <w:t>e</w:t>
      </w:r>
      <w:r w:rsidRPr="00CE6FA6">
        <w:rPr>
          <w:lang w:val="x-none"/>
        </w:rPr>
        <w:t>.</w:t>
      </w:r>
      <w:r w:rsidR="00C17755" w:rsidRPr="00CE6FA6">
        <w:rPr>
          <w:lang w:val="x-none"/>
        </w:rPr>
        <w:tab/>
      </w:r>
      <w:r w:rsidR="00C17755" w:rsidRPr="00CE6FA6">
        <w:rPr>
          <w:rFonts w:ascii="Doulos SIL" w:hAnsi="Doulos SIL" w:cs="Doulos SIL"/>
          <w:lang w:val="x-none"/>
        </w:rPr>
        <w:t>ē</w:t>
      </w:r>
      <w:r w:rsidR="00C17755" w:rsidRPr="00CE6FA6">
        <w:rPr>
          <w:rFonts w:ascii="Doulos SIL" w:hAnsi="Doulos SIL" w:cs="Doulos SIL"/>
          <w:lang w:val="x-none"/>
        </w:rPr>
        <w:tab/>
        <w:t>yā=</w:t>
      </w:r>
      <w:r w:rsidR="00C17755" w:rsidRPr="00CE6FA6">
        <w:rPr>
          <w:rFonts w:ascii="Doulos SIL" w:hAnsi="Doulos SIL" w:cs="Doulos SIL"/>
          <w:lang w:val="x-none"/>
        </w:rPr>
        <w:tab/>
        <w:t>ā</w:t>
      </w:r>
      <w:r w:rsidR="00C17755" w:rsidRPr="00CE6FA6">
        <w:rPr>
          <w:rFonts w:ascii="Doulos SIL" w:hAnsi="Doulos SIL" w:cs="Doulos SIL"/>
          <w:lang w:val="x-none"/>
        </w:rPr>
        <w:tab/>
        <w:t>kìyɛ</w:t>
      </w:r>
      <w:r w:rsidR="00735992" w:rsidRPr="00CE6FA6">
        <w:rPr>
          <w:rFonts w:ascii="Doulos SIL" w:hAnsi="Doulos SIL" w:cs="Doulos SIL"/>
          <w:lang w:val="x-none"/>
        </w:rPr>
        <w:t>̄</w:t>
      </w:r>
      <w:r w:rsidR="00015478" w:rsidRPr="00CE6FA6">
        <w:rPr>
          <w:rFonts w:ascii="Doulos SIL" w:hAnsi="Doulos SIL" w:cs="Doulos SIL"/>
          <w:lang w:val="x-none"/>
        </w:rPr>
        <w:t>ŋ</w:t>
      </w:r>
      <w:r w:rsidR="00C17755" w:rsidRPr="00CE6FA6">
        <w:rPr>
          <w:rFonts w:ascii="Doulos SIL" w:hAnsi="Doulos SIL" w:cs="Doulos SIL"/>
          <w:lang w:val="x-none"/>
        </w:rPr>
        <w:tab/>
        <w:t>gà</w:t>
      </w:r>
    </w:p>
    <w:p w14:paraId="4BE12115" w14:textId="4246EAB5" w:rsidR="00C17755" w:rsidRPr="00CE6FA6" w:rsidRDefault="00C17755" w:rsidP="00110736">
      <w:pPr>
        <w:tabs>
          <w:tab w:val="left" w:pos="720"/>
          <w:tab w:val="left" w:pos="1080"/>
          <w:tab w:val="left" w:pos="1980"/>
          <w:tab w:val="left" w:pos="3240"/>
          <w:tab w:val="left" w:pos="4230"/>
          <w:tab w:val="left" w:pos="6120"/>
        </w:tabs>
        <w:rPr>
          <w:lang w:val="x-none"/>
        </w:rPr>
      </w:pPr>
      <w:r w:rsidRPr="00CE6FA6">
        <w:tab/>
      </w:r>
      <w:r w:rsidRPr="00CE6FA6">
        <w:tab/>
        <w:t>1Pl</w:t>
      </w:r>
      <w:r w:rsidRPr="00CE6FA6">
        <w:tab/>
        <w:t>Sbj/Obj</w:t>
      </w:r>
      <w:r w:rsidRPr="00CE6FA6">
        <w:tab/>
        <w:t>3</w:t>
      </w:r>
      <w:r w:rsidR="0052277C" w:rsidRPr="00CE6FA6">
        <w:t>Sg</w:t>
      </w:r>
      <w:r w:rsidRPr="00CE6FA6">
        <w:tab/>
      </w:r>
      <w:r w:rsidRPr="00CE6FA6">
        <w:rPr>
          <w:b/>
        </w:rPr>
        <w:t>do</w:t>
      </w:r>
      <w:r w:rsidRPr="00CE6FA6">
        <w:rPr>
          <w:b/>
          <w:lang w:val="x-none"/>
        </w:rPr>
        <w:t>.like.this</w:t>
      </w:r>
      <w:r w:rsidRPr="00CE6FA6">
        <w:rPr>
          <w:lang w:val="x-none"/>
        </w:rPr>
        <w:t>.Pfv</w:t>
      </w:r>
      <w:r w:rsidRPr="00CE6FA6">
        <w:rPr>
          <w:lang w:val="x-none"/>
        </w:rPr>
        <w:tab/>
        <w:t>RemPfv</w:t>
      </w:r>
    </w:p>
    <w:p w14:paraId="598D2E84" w14:textId="23EAE0BC" w:rsidR="00C17755" w:rsidRPr="00CE6FA6" w:rsidRDefault="00C17755" w:rsidP="00506870">
      <w:pPr>
        <w:tabs>
          <w:tab w:val="left" w:pos="720"/>
          <w:tab w:val="left" w:pos="1080"/>
        </w:tabs>
      </w:pPr>
      <w:r w:rsidRPr="00CE6FA6">
        <w:tab/>
      </w:r>
      <w:r w:rsidRPr="00CE6FA6">
        <w:tab/>
        <w:t>‘We did it like this/that</w:t>
      </w:r>
      <w:r w:rsidRPr="00CE6FA6">
        <w:rPr>
          <w:lang w:val="x-none"/>
        </w:rPr>
        <w:t>.’</w:t>
      </w:r>
    </w:p>
    <w:p w14:paraId="45D2B9EC" w14:textId="77777777" w:rsidR="00C17755" w:rsidRPr="00CE6FA6" w:rsidRDefault="00C17755" w:rsidP="00C30A26">
      <w:pPr>
        <w:pStyle w:val="exampleabc"/>
        <w:tabs>
          <w:tab w:val="left" w:pos="2880"/>
        </w:tabs>
      </w:pPr>
    </w:p>
    <w:p w14:paraId="07877E0D" w14:textId="77777777" w:rsidR="00C30A26" w:rsidRPr="00CE6FA6" w:rsidRDefault="00C30A26" w:rsidP="00C30A26">
      <w:pPr>
        <w:pStyle w:val="exampleabc"/>
        <w:tabs>
          <w:tab w:val="left" w:pos="2880"/>
        </w:tabs>
      </w:pPr>
    </w:p>
    <w:p w14:paraId="73FB5D36" w14:textId="6054CBE8" w:rsidR="00C30A26" w:rsidRPr="00CE6FA6" w:rsidRDefault="00C30A26" w:rsidP="00C30A26">
      <w:pPr>
        <w:pStyle w:val="Heading3"/>
      </w:pPr>
      <w:bookmarkStart w:id="721" w:name="_Toc508942715"/>
      <w:bookmarkStart w:id="722" w:name="_Toc508943315"/>
      <w:bookmarkStart w:id="723" w:name="_Toc36027250"/>
      <w:bookmarkStart w:id="724" w:name="_Toc36027402"/>
      <w:bookmarkStart w:id="725" w:name="_Toc36027612"/>
      <w:bookmarkStart w:id="726" w:name="_Toc78375616"/>
      <w:bookmarkStart w:id="727" w:name="_Toc79405721"/>
      <w:bookmarkStart w:id="728" w:name="_Toc76129557"/>
      <w:bookmarkStart w:id="729" w:name="_Toc115206469"/>
      <w:r w:rsidRPr="00CE6FA6">
        <w:t>Presentative</w:t>
      </w:r>
      <w:bookmarkEnd w:id="721"/>
      <w:bookmarkEnd w:id="722"/>
      <w:bookmarkEnd w:id="723"/>
      <w:bookmarkEnd w:id="724"/>
      <w:bookmarkEnd w:id="725"/>
      <w:bookmarkEnd w:id="726"/>
      <w:bookmarkEnd w:id="727"/>
      <w:bookmarkEnd w:id="728"/>
      <w:r w:rsidR="00514E9E" w:rsidRPr="00CE6FA6">
        <w:t>s</w:t>
      </w:r>
      <w:bookmarkEnd w:id="729"/>
    </w:p>
    <w:p w14:paraId="577A145F" w14:textId="0B39B2B8" w:rsidR="007B2D68" w:rsidRPr="00CE6FA6" w:rsidRDefault="007B2D68" w:rsidP="007B2D68">
      <w:pPr>
        <w:pStyle w:val="Heading4"/>
      </w:pPr>
      <w:bookmarkStart w:id="730" w:name="_Toc115206470"/>
      <w:r w:rsidRPr="00CE6FA6">
        <w:rPr>
          <w:rFonts w:ascii="Doulos SIL" w:hAnsi="Doulos SIL" w:cs="Doulos SIL"/>
        </w:rPr>
        <w:t>ka</w:t>
      </w:r>
      <w:r w:rsidRPr="00CE6FA6">
        <w:rPr>
          <w:rFonts w:ascii="Doulos SIL" w:hAnsi="Doulos SIL" w:cs="Doulos SIL"/>
          <w:lang w:val="x-none"/>
        </w:rPr>
        <w:t>̄y</w:t>
      </w:r>
      <w:r w:rsidRPr="00CE6FA6">
        <w:rPr>
          <w:lang w:val="x-none"/>
        </w:rPr>
        <w:t xml:space="preserve"> ~ </w:t>
      </w:r>
      <w:r w:rsidRPr="00CE6FA6">
        <w:rPr>
          <w:rFonts w:ascii="Doulos SIL" w:hAnsi="Doulos SIL" w:cs="Doulos SIL"/>
          <w:lang w:val="x-none"/>
        </w:rPr>
        <w:t>kày</w:t>
      </w:r>
      <w:r w:rsidRPr="00CE6FA6">
        <w:rPr>
          <w:lang w:val="x-none"/>
        </w:rPr>
        <w:t xml:space="preserve"> (</w:t>
      </w:r>
      <w:r w:rsidRPr="00CE6FA6">
        <w:t xml:space="preserve">‘here’s </w:t>
      </w:r>
      <w:r w:rsidRPr="00CE6FA6">
        <w:sym w:font="Symbol" w:char="F0BC"/>
      </w:r>
      <w:r w:rsidRPr="00CE6FA6">
        <w:t>!’)</w:t>
      </w:r>
      <w:bookmarkEnd w:id="730"/>
    </w:p>
    <w:p w14:paraId="43BA0161" w14:textId="33FF9DDE" w:rsidR="00AC13E1" w:rsidRPr="00CE6FA6" w:rsidRDefault="008E5A99" w:rsidP="00AC13E1">
      <w:r w:rsidRPr="00CE6FA6">
        <w:t xml:space="preserve">The presentative morpheme </w:t>
      </w:r>
      <w:r w:rsidRPr="00CE6FA6">
        <w:rPr>
          <w:rFonts w:ascii="Doulos SIL" w:hAnsi="Doulos SIL"/>
        </w:rPr>
        <w:t>ka</w:t>
      </w:r>
      <w:r w:rsidR="00636F7F" w:rsidRPr="00CE6FA6">
        <w:rPr>
          <w:rFonts w:ascii="Doulos SIL" w:hAnsi="Doulos SIL"/>
          <w:lang w:val="x-none"/>
        </w:rPr>
        <w:t>̄</w:t>
      </w:r>
      <w:r w:rsidRPr="00CE6FA6">
        <w:rPr>
          <w:rFonts w:ascii="Doulos SIL" w:hAnsi="Doulos SIL"/>
        </w:rPr>
        <w:t>y</w:t>
      </w:r>
      <w:r w:rsidRPr="00CE6FA6">
        <w:t xml:space="preserve"> </w:t>
      </w:r>
      <w:r w:rsidR="00770ABE" w:rsidRPr="00CE6FA6">
        <w:rPr>
          <w:lang w:val="x-none"/>
        </w:rPr>
        <w:t xml:space="preserve">~ </w:t>
      </w:r>
      <w:r w:rsidR="00770ABE" w:rsidRPr="00CE6FA6">
        <w:rPr>
          <w:rFonts w:ascii="Doulos SIL" w:hAnsi="Doulos SIL"/>
        </w:rPr>
        <w:t>kày</w:t>
      </w:r>
      <w:r w:rsidR="00770ABE" w:rsidRPr="00CE6FA6">
        <w:rPr>
          <w:lang w:val="x-none"/>
        </w:rPr>
        <w:t xml:space="preserve"> </w:t>
      </w:r>
      <w:r w:rsidRPr="00CE6FA6">
        <w:t>follows the topical NP.</w:t>
      </w:r>
      <w:r w:rsidR="000E010D" w:rsidRPr="00CE6FA6">
        <w:t xml:space="preserve"> This morpheme has diverged in part tonally and grammatically from its probable etymological source, </w:t>
      </w:r>
      <w:r w:rsidR="000E010D" w:rsidRPr="00CE6FA6">
        <w:rPr>
          <w:rFonts w:ascii="Doulos SIL" w:hAnsi="Doulos SIL" w:cs="Doulos SIL"/>
        </w:rPr>
        <w:t>ka</w:t>
      </w:r>
      <w:r w:rsidR="000E010D" w:rsidRPr="00CE6FA6">
        <w:rPr>
          <w:rFonts w:ascii="Doulos SIL" w:hAnsi="Doulos SIL" w:cs="Doulos SIL"/>
          <w:lang w:val="x-none"/>
        </w:rPr>
        <w:t>̀y/kà-nà</w:t>
      </w:r>
      <w:r w:rsidR="000E010D" w:rsidRPr="00CE6FA6">
        <w:rPr>
          <w:lang w:val="x-none"/>
        </w:rPr>
        <w:t xml:space="preserve"> ‘see’</w:t>
      </w:r>
      <w:r w:rsidR="00EE2D88" w:rsidRPr="00CE6FA6">
        <w:rPr>
          <w:lang w:val="x-none"/>
        </w:rPr>
        <w:t xml:space="preserve">, whose Pfv </w:t>
      </w:r>
      <w:r w:rsidR="00EE2D88" w:rsidRPr="00CE6FA6">
        <w:rPr>
          <w:rFonts w:ascii="Doulos SIL" w:hAnsi="Doulos SIL" w:cs="Doulos SIL"/>
          <w:lang w:val="x-none"/>
        </w:rPr>
        <w:t>kày</w:t>
      </w:r>
      <w:r w:rsidR="00EE2D88" w:rsidRPr="00CE6FA6">
        <w:rPr>
          <w:lang w:val="x-none"/>
        </w:rPr>
        <w:t xml:space="preserve"> might once have been usable as an imperative (</w:t>
      </w:r>
      <w:r w:rsidR="00F602B9" w:rsidRPr="00CE6FA6">
        <w:t>135</w:t>
      </w:r>
      <w:r w:rsidR="00EE2D88" w:rsidRPr="00CE6FA6">
        <w:rPr>
          <w:lang w:val="x-none"/>
        </w:rPr>
        <w:t>c)</w:t>
      </w:r>
      <w:r w:rsidR="00900678" w:rsidRPr="00CE6FA6">
        <w:rPr>
          <w:lang w:val="x-none"/>
        </w:rPr>
        <w:t xml:space="preserve">, cf. French </w:t>
      </w:r>
      <w:r w:rsidR="00900678" w:rsidRPr="00CE6FA6">
        <w:rPr>
          <w:i/>
          <w:iCs/>
          <w:lang w:val="x-none"/>
        </w:rPr>
        <w:t>voil</w:t>
      </w:r>
      <w:r w:rsidR="00900678" w:rsidRPr="00CE6FA6">
        <w:rPr>
          <w:i/>
          <w:iCs/>
        </w:rPr>
        <w:t>à!</w:t>
      </w:r>
      <w:r w:rsidR="00EE2D88" w:rsidRPr="00CE6FA6">
        <w:rPr>
          <w:lang w:val="x-none"/>
        </w:rPr>
        <w:t>. Synchronically the only way to express ‘see Seydou!’ is ‘look at Seydou</w:t>
      </w:r>
      <w:r w:rsidR="00900678" w:rsidRPr="00CE6FA6">
        <w:rPr>
          <w:lang w:val="x-none"/>
        </w:rPr>
        <w:t>!</w:t>
      </w:r>
      <w:r w:rsidR="00EE2D88" w:rsidRPr="00CE6FA6">
        <w:rPr>
          <w:lang w:val="x-none"/>
        </w:rPr>
        <w:t>’ with a different verb (</w:t>
      </w:r>
      <w:r w:rsidR="00F602B9" w:rsidRPr="00CE6FA6">
        <w:t>135</w:t>
      </w:r>
      <w:r w:rsidR="00EE2D88" w:rsidRPr="00CE6FA6">
        <w:rPr>
          <w:lang w:val="x-none"/>
        </w:rPr>
        <w:t>d).</w:t>
      </w:r>
    </w:p>
    <w:p w14:paraId="3692D747" w14:textId="77777777" w:rsidR="008E5A99" w:rsidRPr="00CE6FA6" w:rsidRDefault="008E5A99" w:rsidP="00AC13E1"/>
    <w:p w14:paraId="51D3CBEA" w14:textId="6D57F8DC" w:rsidR="00AC13E1" w:rsidRPr="00CE6FA6" w:rsidRDefault="00AC13E1" w:rsidP="00AC13E1">
      <w:pPr>
        <w:tabs>
          <w:tab w:val="left" w:pos="720"/>
          <w:tab w:val="left" w:pos="1080"/>
          <w:tab w:val="left" w:pos="2160"/>
        </w:tabs>
      </w:pPr>
      <w:r w:rsidRPr="00CE6FA6">
        <w:t>(</w:t>
      </w:r>
      <w:r w:rsidR="00F602B9" w:rsidRPr="00CE6FA6">
        <w:t>135</w:t>
      </w:r>
      <w:r w:rsidRPr="00CE6FA6">
        <w:t>)</w:t>
      </w:r>
      <w:r w:rsidRPr="00CE6FA6">
        <w:tab/>
        <w:t>a.</w:t>
      </w:r>
      <w:r w:rsidRPr="00CE6FA6">
        <w:tab/>
      </w:r>
      <w:r w:rsidR="008E5A99" w:rsidRPr="00CE6FA6">
        <w:rPr>
          <w:rFonts w:ascii="Doulos SIL" w:hAnsi="Doulos SIL"/>
        </w:rPr>
        <w:t>sèēdù</w:t>
      </w:r>
      <w:r w:rsidRPr="00CE6FA6">
        <w:rPr>
          <w:rFonts w:ascii="Doulos SIL" w:hAnsi="Doulos SIL"/>
        </w:rPr>
        <w:tab/>
        <w:t>ka</w:t>
      </w:r>
      <w:r w:rsidR="00AB137A" w:rsidRPr="00CE6FA6">
        <w:rPr>
          <w:rFonts w:ascii="Doulos SIL" w:hAnsi="Doulos SIL"/>
          <w:lang w:val="x-none"/>
        </w:rPr>
        <w:t>̄</w:t>
      </w:r>
      <w:r w:rsidRPr="00CE6FA6">
        <w:rPr>
          <w:rFonts w:ascii="Doulos SIL" w:hAnsi="Doulos SIL"/>
        </w:rPr>
        <w:t>y</w:t>
      </w:r>
    </w:p>
    <w:p w14:paraId="318884AB" w14:textId="439D044D" w:rsidR="00AC13E1" w:rsidRPr="00CE6FA6" w:rsidRDefault="00AC13E1" w:rsidP="00AC13E1">
      <w:pPr>
        <w:tabs>
          <w:tab w:val="left" w:pos="720"/>
          <w:tab w:val="left" w:pos="1080"/>
          <w:tab w:val="left" w:pos="2160"/>
        </w:tabs>
      </w:pPr>
      <w:r w:rsidRPr="00CE6FA6">
        <w:tab/>
      </w:r>
      <w:r w:rsidRPr="00CE6FA6">
        <w:tab/>
        <w:t>S</w:t>
      </w:r>
      <w:r w:rsidRPr="00CE6FA6">
        <w:tab/>
        <w:t>Prsntv</w:t>
      </w:r>
      <w:r w:rsidRPr="00CE6FA6">
        <w:tab/>
      </w:r>
    </w:p>
    <w:p w14:paraId="5B82F01D" w14:textId="1BFA499A" w:rsidR="00CE4684" w:rsidRPr="00CE6FA6" w:rsidRDefault="00AC13E1" w:rsidP="00AC13E1">
      <w:pPr>
        <w:tabs>
          <w:tab w:val="left" w:pos="720"/>
          <w:tab w:val="left" w:pos="1080"/>
        </w:tabs>
      </w:pPr>
      <w:r w:rsidRPr="00CE6FA6">
        <w:tab/>
      </w:r>
      <w:r w:rsidRPr="00CE6FA6">
        <w:tab/>
        <w:t>‘Here’s Seydou!’</w:t>
      </w:r>
    </w:p>
    <w:p w14:paraId="543B1C02" w14:textId="77777777" w:rsidR="00AC13E1" w:rsidRPr="00CE6FA6" w:rsidRDefault="00AC13E1" w:rsidP="00AC13E1">
      <w:pPr>
        <w:tabs>
          <w:tab w:val="left" w:pos="720"/>
          <w:tab w:val="left" w:pos="1080"/>
        </w:tabs>
      </w:pPr>
    </w:p>
    <w:p w14:paraId="7AAE61C6" w14:textId="553A85ED" w:rsidR="00AC13E1" w:rsidRPr="00CE6FA6" w:rsidRDefault="00AC13E1" w:rsidP="00AC13E1">
      <w:pPr>
        <w:tabs>
          <w:tab w:val="left" w:pos="720"/>
          <w:tab w:val="left" w:pos="1080"/>
          <w:tab w:val="left" w:pos="1980"/>
        </w:tabs>
        <w:rPr>
          <w:rFonts w:ascii="Doulos SIL" w:hAnsi="Doulos SIL"/>
        </w:rPr>
      </w:pPr>
      <w:r w:rsidRPr="00CE6FA6">
        <w:tab/>
        <w:t>b.</w:t>
      </w:r>
      <w:r w:rsidRPr="00CE6FA6">
        <w:tab/>
      </w:r>
      <w:r w:rsidRPr="00CE6FA6">
        <w:rPr>
          <w:rFonts w:ascii="Doulos SIL" w:hAnsi="Doulos SIL"/>
        </w:rPr>
        <w:t>ŋ̀</w:t>
      </w:r>
      <w:r w:rsidRPr="00CE6FA6">
        <w:rPr>
          <w:rFonts w:ascii="Doulos SIL" w:hAnsi="Doulos SIL"/>
        </w:rPr>
        <w:tab/>
        <w:t>ka</w:t>
      </w:r>
      <w:r w:rsidR="00EB721D" w:rsidRPr="00CE6FA6">
        <w:rPr>
          <w:rFonts w:ascii="Doulos SIL" w:hAnsi="Doulos SIL"/>
          <w:lang w:val="x-none"/>
        </w:rPr>
        <w:t>́</w:t>
      </w:r>
      <w:r w:rsidRPr="00CE6FA6">
        <w:rPr>
          <w:rFonts w:ascii="Doulos SIL" w:hAnsi="Doulos SIL"/>
        </w:rPr>
        <w:t>y</w:t>
      </w:r>
    </w:p>
    <w:p w14:paraId="3C047D30" w14:textId="71AA4C2B" w:rsidR="00AC13E1" w:rsidRPr="00CE6FA6" w:rsidRDefault="00AC13E1" w:rsidP="00AC13E1">
      <w:pPr>
        <w:tabs>
          <w:tab w:val="left" w:pos="720"/>
          <w:tab w:val="left" w:pos="1080"/>
          <w:tab w:val="left" w:pos="1980"/>
        </w:tabs>
      </w:pPr>
      <w:r w:rsidRPr="00CE6FA6">
        <w:tab/>
      </w:r>
      <w:r w:rsidRPr="00CE6FA6">
        <w:tab/>
        <w:t>1Sg</w:t>
      </w:r>
      <w:r w:rsidRPr="00CE6FA6">
        <w:tab/>
        <w:t>Prsntv</w:t>
      </w:r>
    </w:p>
    <w:p w14:paraId="1F6E9DD9" w14:textId="66DABA12" w:rsidR="00AC13E1" w:rsidRPr="00CE6FA6" w:rsidRDefault="00AC13E1" w:rsidP="00AC13E1">
      <w:pPr>
        <w:tabs>
          <w:tab w:val="left" w:pos="720"/>
          <w:tab w:val="left" w:pos="1080"/>
        </w:tabs>
      </w:pPr>
      <w:r w:rsidRPr="00CE6FA6">
        <w:tab/>
      </w:r>
      <w:r w:rsidRPr="00CE6FA6">
        <w:tab/>
        <w:t>‘Here I am!’</w:t>
      </w:r>
    </w:p>
    <w:p w14:paraId="70214051" w14:textId="46AD6653" w:rsidR="00EE2D88" w:rsidRPr="00CE6FA6" w:rsidRDefault="00EE2D88" w:rsidP="00AC13E1">
      <w:pPr>
        <w:tabs>
          <w:tab w:val="left" w:pos="720"/>
          <w:tab w:val="left" w:pos="1080"/>
        </w:tabs>
      </w:pPr>
    </w:p>
    <w:p w14:paraId="1E762DD5" w14:textId="026FDC4C" w:rsidR="00110736" w:rsidRPr="00CE6FA6" w:rsidRDefault="00EE2D88" w:rsidP="00EE2D88">
      <w:pPr>
        <w:tabs>
          <w:tab w:val="left" w:pos="720"/>
          <w:tab w:val="left" w:pos="1080"/>
          <w:tab w:val="left" w:pos="2520"/>
        </w:tabs>
      </w:pPr>
      <w:r w:rsidRPr="00CE6FA6">
        <w:tab/>
        <w:t>c</w:t>
      </w:r>
      <w:r w:rsidRPr="00CE6FA6">
        <w:rPr>
          <w:lang w:val="x-none"/>
        </w:rPr>
        <w:t>.</w:t>
      </w:r>
      <w:r w:rsidR="00110736" w:rsidRPr="00CE6FA6">
        <w:rPr>
          <w:lang w:val="x-none"/>
        </w:rPr>
        <w:tab/>
      </w:r>
      <w:r w:rsidR="00110736" w:rsidRPr="00CE6FA6">
        <w:t>(internally reconstructed)</w:t>
      </w:r>
    </w:p>
    <w:p w14:paraId="053B6495" w14:textId="36C8FA8E" w:rsidR="00EE2D88" w:rsidRPr="00CE6FA6" w:rsidRDefault="00110736" w:rsidP="00EE2D88">
      <w:pPr>
        <w:tabs>
          <w:tab w:val="left" w:pos="720"/>
          <w:tab w:val="left" w:pos="1080"/>
          <w:tab w:val="left" w:pos="2520"/>
        </w:tabs>
        <w:rPr>
          <w:lang w:val="x-none"/>
        </w:rPr>
      </w:pPr>
      <w:r w:rsidRPr="00CE6FA6">
        <w:rPr>
          <w:lang w:val="x-none"/>
        </w:rPr>
        <w:tab/>
      </w:r>
      <w:r w:rsidR="00EE2D88" w:rsidRPr="00CE6FA6">
        <w:rPr>
          <w:lang w:val="x-none"/>
        </w:rPr>
        <w:tab/>
        <w:t>*</w:t>
      </w:r>
      <w:r w:rsidR="00EE2D88" w:rsidRPr="00CE6FA6">
        <w:rPr>
          <w:rFonts w:ascii="Doulos SIL" w:hAnsi="Doulos SIL" w:cs="Doulos SIL"/>
          <w:lang w:val="x-none"/>
        </w:rPr>
        <w:t>sèēdu</w:t>
      </w:r>
      <w:r w:rsidR="00F602B9" w:rsidRPr="00CE6FA6">
        <w:rPr>
          <w:rFonts w:ascii="Doulos SIL" w:hAnsi="Doulos SIL" w:cs="Doulos SIL"/>
          <w:lang w:val="x-none"/>
        </w:rPr>
        <w:t>̄</w:t>
      </w:r>
      <w:r w:rsidR="00EE2D88" w:rsidRPr="00CE6FA6">
        <w:rPr>
          <w:rFonts w:ascii="Doulos SIL" w:hAnsi="Doulos SIL" w:cs="Doulos SIL"/>
          <w:lang w:val="x-none"/>
        </w:rPr>
        <w:tab/>
        <w:t>kày</w:t>
      </w:r>
    </w:p>
    <w:p w14:paraId="73A6E901" w14:textId="68A0EC0C" w:rsidR="00EE2D88" w:rsidRPr="00CE6FA6" w:rsidRDefault="00EE2D88" w:rsidP="00EE2D88">
      <w:pPr>
        <w:tabs>
          <w:tab w:val="left" w:pos="720"/>
          <w:tab w:val="left" w:pos="1080"/>
          <w:tab w:val="left" w:pos="2520"/>
        </w:tabs>
        <w:rPr>
          <w:lang w:val="x-none"/>
        </w:rPr>
      </w:pPr>
      <w:r w:rsidRPr="00CE6FA6">
        <w:rPr>
          <w:lang w:val="x-none"/>
        </w:rPr>
        <w:tab/>
      </w:r>
      <w:r w:rsidRPr="00CE6FA6">
        <w:rPr>
          <w:lang w:val="x-none"/>
        </w:rPr>
        <w:tab/>
        <w:t>*S</w:t>
      </w:r>
      <w:r w:rsidRPr="00CE6FA6">
        <w:rPr>
          <w:lang w:val="x-none"/>
        </w:rPr>
        <w:tab/>
        <w:t>see.Pfv</w:t>
      </w:r>
    </w:p>
    <w:p w14:paraId="41A569ED" w14:textId="5E9D8C7D" w:rsidR="00EE2D88" w:rsidRPr="00CE6FA6" w:rsidRDefault="00EE2D88" w:rsidP="00EE2D88">
      <w:pPr>
        <w:tabs>
          <w:tab w:val="left" w:pos="720"/>
          <w:tab w:val="left" w:pos="1080"/>
          <w:tab w:val="left" w:pos="2520"/>
        </w:tabs>
        <w:rPr>
          <w:lang w:val="x-none"/>
        </w:rPr>
      </w:pPr>
      <w:r w:rsidRPr="00CE6FA6">
        <w:rPr>
          <w:lang w:val="x-none"/>
        </w:rPr>
        <w:tab/>
      </w:r>
      <w:r w:rsidR="00110736" w:rsidRPr="00CE6FA6">
        <w:rPr>
          <w:lang w:val="x-none"/>
        </w:rPr>
        <w:tab/>
      </w:r>
      <w:r w:rsidR="00110736" w:rsidRPr="00CE6FA6">
        <w:t>*</w:t>
      </w:r>
      <w:r w:rsidRPr="00CE6FA6">
        <w:rPr>
          <w:lang w:val="x-none"/>
        </w:rPr>
        <w:t>‘See Seydou!’</w:t>
      </w:r>
    </w:p>
    <w:p w14:paraId="57E63670" w14:textId="35C339EF" w:rsidR="00EE2D88" w:rsidRPr="00CE6FA6" w:rsidRDefault="00EE2D88" w:rsidP="00EE2D88">
      <w:pPr>
        <w:tabs>
          <w:tab w:val="left" w:pos="720"/>
          <w:tab w:val="left" w:pos="1080"/>
          <w:tab w:val="left" w:pos="2520"/>
        </w:tabs>
        <w:rPr>
          <w:lang w:val="x-none"/>
        </w:rPr>
      </w:pPr>
    </w:p>
    <w:p w14:paraId="1D925819" w14:textId="358BD2BA" w:rsidR="00EE2D88" w:rsidRPr="00CE6FA6" w:rsidRDefault="00EE2D88" w:rsidP="00EE2D88">
      <w:pPr>
        <w:tabs>
          <w:tab w:val="left" w:pos="720"/>
          <w:tab w:val="left" w:pos="1080"/>
          <w:tab w:val="left" w:pos="2520"/>
        </w:tabs>
        <w:rPr>
          <w:rFonts w:ascii="Doulos SIL" w:hAnsi="Doulos SIL" w:cs="Doulos SIL"/>
          <w:lang w:val="x-none"/>
        </w:rPr>
      </w:pPr>
      <w:r w:rsidRPr="00CE6FA6">
        <w:rPr>
          <w:lang w:val="x-none"/>
        </w:rPr>
        <w:tab/>
        <w:t>d.</w:t>
      </w:r>
      <w:r w:rsidRPr="00CE6FA6">
        <w:rPr>
          <w:lang w:val="x-none"/>
        </w:rPr>
        <w:tab/>
      </w:r>
      <w:r w:rsidRPr="00CE6FA6">
        <w:rPr>
          <w:rFonts w:ascii="Doulos SIL" w:hAnsi="Doulos SIL" w:cs="Doulos SIL"/>
          <w:lang w:val="x-none"/>
        </w:rPr>
        <w:t>sèēdu</w:t>
      </w:r>
      <w:r w:rsidR="00F602B9" w:rsidRPr="00CE6FA6">
        <w:rPr>
          <w:rFonts w:ascii="Doulos SIL" w:hAnsi="Doulos SIL" w:cs="Doulos SIL"/>
          <w:lang w:val="x-none"/>
        </w:rPr>
        <w:t>̄</w:t>
      </w:r>
      <w:r w:rsidRPr="00CE6FA6">
        <w:rPr>
          <w:rFonts w:ascii="Doulos SIL" w:hAnsi="Doulos SIL" w:cs="Doulos SIL"/>
          <w:lang w:val="x-none"/>
        </w:rPr>
        <w:tab/>
        <w:t>tɔ̀ŋɔ̀</w:t>
      </w:r>
    </w:p>
    <w:p w14:paraId="7923D1A1" w14:textId="299F510E" w:rsidR="00EE2D88" w:rsidRPr="00CE6FA6" w:rsidRDefault="00EE2D88" w:rsidP="00EE2D88">
      <w:pPr>
        <w:tabs>
          <w:tab w:val="left" w:pos="720"/>
          <w:tab w:val="left" w:pos="1080"/>
          <w:tab w:val="left" w:pos="2520"/>
        </w:tabs>
        <w:rPr>
          <w:lang w:val="x-none"/>
        </w:rPr>
      </w:pPr>
      <w:r w:rsidRPr="00CE6FA6">
        <w:rPr>
          <w:lang w:val="x-none"/>
        </w:rPr>
        <w:tab/>
      </w:r>
      <w:r w:rsidRPr="00CE6FA6">
        <w:rPr>
          <w:lang w:val="x-none"/>
        </w:rPr>
        <w:tab/>
        <w:t>S</w:t>
      </w:r>
      <w:r w:rsidRPr="00CE6FA6">
        <w:rPr>
          <w:lang w:val="x-none"/>
        </w:rPr>
        <w:tab/>
        <w:t>look.at.Pfv</w:t>
      </w:r>
    </w:p>
    <w:p w14:paraId="5FF5440D" w14:textId="5C00F8C4" w:rsidR="00EE2D88" w:rsidRPr="00CE6FA6" w:rsidRDefault="00EE2D88" w:rsidP="00EE2D88">
      <w:pPr>
        <w:tabs>
          <w:tab w:val="left" w:pos="720"/>
          <w:tab w:val="left" w:pos="1080"/>
          <w:tab w:val="left" w:pos="2520"/>
        </w:tabs>
      </w:pPr>
      <w:r w:rsidRPr="00CE6FA6">
        <w:rPr>
          <w:lang w:val="x-none"/>
        </w:rPr>
        <w:tab/>
      </w:r>
      <w:r w:rsidRPr="00CE6FA6">
        <w:rPr>
          <w:lang w:val="x-none"/>
        </w:rPr>
        <w:tab/>
        <w:t>‘Look at Seydou!’</w:t>
      </w:r>
    </w:p>
    <w:p w14:paraId="79BAE36C" w14:textId="654FB6CC" w:rsidR="00AC13E1" w:rsidRPr="00CE6FA6" w:rsidRDefault="00AC13E1" w:rsidP="00AC13E1"/>
    <w:p w14:paraId="3B2C1538" w14:textId="38993069" w:rsidR="00CE4684" w:rsidRPr="00CE6FA6" w:rsidRDefault="00770ABE" w:rsidP="00AC13E1">
      <w:r w:rsidRPr="00CE6FA6">
        <w:t xml:space="preserve">The presentative morpheme is </w:t>
      </w:r>
      <w:r w:rsidR="00AD3E9D" w:rsidRPr="00CE6FA6">
        <w:t>M</w:t>
      </w:r>
      <w:r w:rsidR="00AD3E9D" w:rsidRPr="00CE6FA6">
        <w:noBreakHyphen/>
        <w:t>ton</w:t>
      </w:r>
      <w:r w:rsidRPr="00CE6FA6">
        <w:t xml:space="preserve">ed </w:t>
      </w:r>
      <w:r w:rsidRPr="00CE6FA6">
        <w:rPr>
          <w:rFonts w:ascii="Doulos SIL" w:hAnsi="Doulos SIL" w:cs="Doulos SIL"/>
        </w:rPr>
        <w:t>ka</w:t>
      </w:r>
      <w:r w:rsidRPr="00CE6FA6">
        <w:rPr>
          <w:rFonts w:ascii="Doulos SIL" w:hAnsi="Doulos SIL" w:cs="Doulos SIL"/>
          <w:lang w:val="x-none"/>
        </w:rPr>
        <w:t>̄y</w:t>
      </w:r>
      <w:r w:rsidRPr="00CE6FA6">
        <w:rPr>
          <w:lang w:val="x-none"/>
        </w:rPr>
        <w:t xml:space="preserve"> after a</w:t>
      </w:r>
      <w:r w:rsidR="00EE2D88" w:rsidRPr="00CE6FA6">
        <w:t xml:space="preserve"> nonpronominal</w:t>
      </w:r>
      <w:r w:rsidRPr="00CE6FA6">
        <w:rPr>
          <w:lang w:val="x-none"/>
        </w:rPr>
        <w:t xml:space="preserve"> NP</w:t>
      </w:r>
      <w:r w:rsidR="00CE4684" w:rsidRPr="00CE6FA6">
        <w:rPr>
          <w:lang w:val="x-none"/>
        </w:rPr>
        <w:t>. Therefore in (</w:t>
      </w:r>
      <w:r w:rsidR="00B54B7A" w:rsidRPr="00CE6FA6">
        <w:t>136</w:t>
      </w:r>
      <w:r w:rsidR="00CE4684" w:rsidRPr="00CE6FA6">
        <w:rPr>
          <w:lang w:val="x-none"/>
        </w:rPr>
        <w:t xml:space="preserve">a) </w:t>
      </w:r>
      <w:r w:rsidR="00CE4684" w:rsidRPr="00CE6FA6">
        <w:rPr>
          <w:rFonts w:ascii="Doulos SIL" w:hAnsi="Doulos SIL" w:cs="Doulos SIL"/>
          <w:lang w:val="x-none"/>
        </w:rPr>
        <w:t>kāy</w:t>
      </w:r>
      <w:r w:rsidR="00CE4684" w:rsidRPr="00CE6FA6">
        <w:rPr>
          <w:lang w:val="x-none"/>
        </w:rPr>
        <w:t xml:space="preserve"> does not trigger Final Tone-Raising on the final syllable of </w:t>
      </w:r>
      <w:r w:rsidR="00CE4684" w:rsidRPr="00CE6FA6">
        <w:rPr>
          <w:rFonts w:ascii="Doulos SIL" w:hAnsi="Doulos SIL" w:cs="Doulos SIL"/>
          <w:lang w:val="x-none"/>
        </w:rPr>
        <w:t>nɔ̀gù</w:t>
      </w:r>
      <w:r w:rsidR="00CE4684" w:rsidRPr="00CE6FA6">
        <w:rPr>
          <w:lang w:val="x-none"/>
        </w:rPr>
        <w:t xml:space="preserve">. </w:t>
      </w:r>
      <w:r w:rsidR="00CE4684" w:rsidRPr="00CE6FA6">
        <w:rPr>
          <w:rFonts w:ascii="Doulos SIL" w:hAnsi="Doulos SIL" w:cs="Doulos SIL"/>
          <w:lang w:val="x-none"/>
        </w:rPr>
        <w:t>kāy</w:t>
      </w:r>
      <w:r w:rsidR="00CE4684" w:rsidRPr="00CE6FA6">
        <w:rPr>
          <w:lang w:val="x-none"/>
        </w:rPr>
        <w:t xml:space="preserve"> drops to </w:t>
      </w:r>
      <w:r w:rsidR="00CE4684" w:rsidRPr="00CE6FA6">
        <w:rPr>
          <w:rFonts w:ascii="Doulos SIL" w:hAnsi="Doulos SIL" w:cs="Doulos SIL"/>
          <w:lang w:val="x-none"/>
        </w:rPr>
        <w:t>kày</w:t>
      </w:r>
      <w:r w:rsidR="00CE4684" w:rsidRPr="00CE6FA6">
        <w:rPr>
          <w:lang w:val="x-none"/>
        </w:rPr>
        <w:t xml:space="preserve"> before </w:t>
      </w:r>
      <w:r w:rsidR="00AD3E9D" w:rsidRPr="00CE6FA6">
        <w:rPr>
          <w:lang w:val="x-none"/>
        </w:rPr>
        <w:t>H</w:t>
      </w:r>
      <w:r w:rsidR="00AD3E9D" w:rsidRPr="00CE6FA6">
        <w:rPr>
          <w:lang w:val="x-none"/>
        </w:rPr>
        <w:noBreakHyphen/>
        <w:t>ton</w:t>
      </w:r>
      <w:r w:rsidR="00CE4684" w:rsidRPr="00CE6FA6">
        <w:rPr>
          <w:lang w:val="x-none"/>
        </w:rPr>
        <w:t>e</w:t>
      </w:r>
      <w:r w:rsidR="00CE4684" w:rsidRPr="00CE6FA6">
        <w:t xml:space="preserve"> </w:t>
      </w:r>
      <w:r w:rsidR="00CE4684" w:rsidRPr="00CE6FA6">
        <w:lastRenderedPageBreak/>
        <w:t xml:space="preserve">by regular tone sandhi; compare </w:t>
      </w:r>
      <w:r w:rsidR="00CE4684" w:rsidRPr="00CE6FA6">
        <w:rPr>
          <w:rFonts w:ascii="Doulos SIL" w:hAnsi="Doulos SIL" w:cs="Doulos SIL"/>
        </w:rPr>
        <w:t>ka</w:t>
      </w:r>
      <w:r w:rsidR="00CE4684" w:rsidRPr="00CE6FA6">
        <w:rPr>
          <w:rFonts w:ascii="Doulos SIL" w:hAnsi="Doulos SIL" w:cs="Doulos SIL"/>
          <w:lang w:val="x-none"/>
        </w:rPr>
        <w:t>̄y</w:t>
      </w:r>
      <w:r w:rsidR="00CE4684" w:rsidRPr="00CE6FA6">
        <w:rPr>
          <w:lang w:val="x-none"/>
        </w:rPr>
        <w:t xml:space="preserve"> (</w:t>
      </w:r>
      <w:r w:rsidR="00F602B9" w:rsidRPr="00CE6FA6">
        <w:rPr>
          <w:lang w:val="x-none"/>
        </w:rPr>
        <w:t>136</w:t>
      </w:r>
      <w:r w:rsidR="00CE4684" w:rsidRPr="00CE6FA6">
        <w:rPr>
          <w:lang w:val="x-none"/>
        </w:rPr>
        <w:t xml:space="preserve">b) with </w:t>
      </w:r>
      <w:r w:rsidR="00CE4684" w:rsidRPr="00CE6FA6">
        <w:rPr>
          <w:rFonts w:ascii="Doulos SIL" w:hAnsi="Doulos SIL" w:cs="Doulos SIL"/>
          <w:lang w:val="x-none"/>
        </w:rPr>
        <w:t>kày</w:t>
      </w:r>
      <w:r w:rsidR="00CE4684" w:rsidRPr="00CE6FA6">
        <w:rPr>
          <w:lang w:val="x-none"/>
        </w:rPr>
        <w:t xml:space="preserve"> (</w:t>
      </w:r>
      <w:r w:rsidR="00F602B9" w:rsidRPr="00CE6FA6">
        <w:rPr>
          <w:lang w:val="x-none"/>
        </w:rPr>
        <w:t>136</w:t>
      </w:r>
      <w:r w:rsidR="00CE4684" w:rsidRPr="00CE6FA6">
        <w:rPr>
          <w:lang w:val="x-none"/>
        </w:rPr>
        <w:t>c).</w:t>
      </w:r>
      <w:r w:rsidR="00A430FD" w:rsidRPr="00CE6FA6">
        <w:rPr>
          <w:lang w:val="x-none"/>
        </w:rPr>
        <w:t xml:space="preserve"> Even when </w:t>
      </w:r>
      <w:r w:rsidR="00A430FD" w:rsidRPr="00CE6FA6">
        <w:rPr>
          <w:rFonts w:ascii="Doulos SIL" w:hAnsi="Doulos SIL" w:cs="Doulos SIL"/>
          <w:lang w:val="x-none"/>
        </w:rPr>
        <w:t>kāy</w:t>
      </w:r>
      <w:r w:rsidR="00A430FD" w:rsidRPr="00CE6FA6">
        <w:rPr>
          <w:lang w:val="x-none"/>
        </w:rPr>
        <w:t xml:space="preserve"> has dropped to </w:t>
      </w:r>
      <w:r w:rsidR="00A430FD" w:rsidRPr="00CE6FA6">
        <w:rPr>
          <w:rFonts w:ascii="Doulos SIL" w:hAnsi="Doulos SIL" w:cs="Doulos SIL"/>
          <w:lang w:val="x-none"/>
        </w:rPr>
        <w:t>kày</w:t>
      </w:r>
      <w:r w:rsidR="00A430FD" w:rsidRPr="00CE6FA6">
        <w:rPr>
          <w:lang w:val="x-none"/>
        </w:rPr>
        <w:t xml:space="preserve"> in this way, it does not allow Final Tone-Raising on the preceding syllable (</w:t>
      </w:r>
      <w:r w:rsidR="00F602B9" w:rsidRPr="00CE6FA6">
        <w:rPr>
          <w:lang w:val="x-none"/>
        </w:rPr>
        <w:t>136</w:t>
      </w:r>
      <w:r w:rsidR="00A430FD" w:rsidRPr="00CE6FA6">
        <w:rPr>
          <w:lang w:val="x-none"/>
        </w:rPr>
        <w:t xml:space="preserve">d). </w:t>
      </w:r>
    </w:p>
    <w:p w14:paraId="5C172969" w14:textId="7F9C7BA8" w:rsidR="00CE4684" w:rsidRPr="00CE6FA6" w:rsidRDefault="00CE4684" w:rsidP="00AC13E1">
      <w:pPr>
        <w:rPr>
          <w:lang w:val="x-none"/>
        </w:rPr>
      </w:pPr>
    </w:p>
    <w:p w14:paraId="3140C60E" w14:textId="209A4635" w:rsidR="00CE4684" w:rsidRPr="00CE6FA6" w:rsidRDefault="00CE4684" w:rsidP="00CE4684">
      <w:pPr>
        <w:tabs>
          <w:tab w:val="left" w:pos="720"/>
          <w:tab w:val="left" w:pos="1080"/>
        </w:tabs>
        <w:rPr>
          <w:lang w:val="x-none"/>
        </w:rPr>
      </w:pPr>
      <w:r w:rsidRPr="00CE6FA6">
        <w:rPr>
          <w:lang w:val="x-none"/>
        </w:rPr>
        <w:t>(</w:t>
      </w:r>
      <w:r w:rsidR="00F602B9" w:rsidRPr="00CE6FA6">
        <w:rPr>
          <w:lang w:val="x-none"/>
        </w:rPr>
        <w:t>136</w:t>
      </w:r>
      <w:r w:rsidRPr="00CE6FA6">
        <w:rPr>
          <w:lang w:val="x-none"/>
        </w:rPr>
        <w:t>)</w:t>
      </w:r>
      <w:r w:rsidRPr="00CE6FA6">
        <w:rPr>
          <w:lang w:val="x-none"/>
        </w:rPr>
        <w:tab/>
        <w:t>a.</w:t>
      </w:r>
      <w:r w:rsidRPr="00CE6FA6">
        <w:rPr>
          <w:lang w:val="x-none"/>
        </w:rPr>
        <w:tab/>
      </w:r>
      <w:r w:rsidRPr="00CE6FA6">
        <w:rPr>
          <w:rFonts w:ascii="Doulos SIL" w:hAnsi="Doulos SIL" w:cs="Doulos SIL"/>
          <w:lang w:val="x-none"/>
        </w:rPr>
        <w:t>nɔ̀gù</w:t>
      </w:r>
      <w:r w:rsidRPr="00CE6FA6">
        <w:rPr>
          <w:rFonts w:ascii="Doulos SIL" w:hAnsi="Doulos SIL" w:cs="Doulos SIL"/>
          <w:lang w:val="x-none"/>
        </w:rPr>
        <w:tab/>
        <w:t>kāy</w:t>
      </w:r>
      <w:r w:rsidRPr="00CE6FA6">
        <w:rPr>
          <w:lang w:val="x-none"/>
        </w:rPr>
        <w:tab/>
      </w:r>
    </w:p>
    <w:p w14:paraId="1F10361B" w14:textId="05A710C2" w:rsidR="00CE4684" w:rsidRPr="00CE6FA6" w:rsidRDefault="00CE4684" w:rsidP="00CE4684">
      <w:pPr>
        <w:tabs>
          <w:tab w:val="left" w:pos="720"/>
          <w:tab w:val="left" w:pos="1080"/>
        </w:tabs>
        <w:rPr>
          <w:lang w:val="x-none"/>
        </w:rPr>
      </w:pPr>
      <w:r w:rsidRPr="00CE6FA6">
        <w:rPr>
          <w:lang w:val="x-none"/>
        </w:rPr>
        <w:tab/>
      </w:r>
      <w:r w:rsidRPr="00CE6FA6">
        <w:rPr>
          <w:lang w:val="x-none"/>
        </w:rPr>
        <w:tab/>
        <w:t>village</w:t>
      </w:r>
      <w:r w:rsidRPr="00CE6FA6">
        <w:rPr>
          <w:lang w:val="x-none"/>
        </w:rPr>
        <w:tab/>
      </w:r>
      <w:r w:rsidRPr="00CE6FA6">
        <w:rPr>
          <w:b/>
          <w:bCs/>
          <w:lang w:val="x-none"/>
        </w:rPr>
        <w:t>Prsntv</w:t>
      </w:r>
    </w:p>
    <w:p w14:paraId="6BFE36C4" w14:textId="69885DD1" w:rsidR="00CE4684" w:rsidRPr="00CE6FA6" w:rsidRDefault="00CE4684" w:rsidP="00CE4684">
      <w:pPr>
        <w:tabs>
          <w:tab w:val="left" w:pos="720"/>
          <w:tab w:val="left" w:pos="1080"/>
        </w:tabs>
        <w:rPr>
          <w:lang w:val="x-none"/>
        </w:rPr>
      </w:pPr>
      <w:r w:rsidRPr="00CE6FA6">
        <w:rPr>
          <w:lang w:val="x-none"/>
        </w:rPr>
        <w:tab/>
      </w:r>
      <w:r w:rsidRPr="00CE6FA6">
        <w:rPr>
          <w:lang w:val="x-none"/>
        </w:rPr>
        <w:tab/>
        <w:t>‘There’s/Here’s a village!’</w:t>
      </w:r>
    </w:p>
    <w:p w14:paraId="2F840001" w14:textId="76010179" w:rsidR="00CE4684" w:rsidRPr="00CE6FA6" w:rsidRDefault="00CE4684" w:rsidP="00CE4684">
      <w:pPr>
        <w:tabs>
          <w:tab w:val="left" w:pos="720"/>
          <w:tab w:val="left" w:pos="1080"/>
        </w:tabs>
        <w:rPr>
          <w:lang w:val="x-none"/>
        </w:rPr>
      </w:pPr>
    </w:p>
    <w:p w14:paraId="1FA27A5E" w14:textId="569F0053" w:rsidR="00CE4684" w:rsidRPr="00CE6FA6" w:rsidRDefault="00CE4684" w:rsidP="00CE4684">
      <w:pPr>
        <w:tabs>
          <w:tab w:val="left" w:pos="720"/>
          <w:tab w:val="left" w:pos="1080"/>
          <w:tab w:val="left" w:pos="378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nɔ̀gù-</w:t>
      </w:r>
      <w:r w:rsidR="00773B11" w:rsidRPr="00CE6FA6">
        <w:rPr>
          <w:rFonts w:ascii="Doulos SIL" w:hAnsi="Doulos SIL" w:cs="Doulos SIL"/>
          <w:lang w:val="x-none"/>
        </w:rPr>
        <w:t>n-t</w:t>
      </w:r>
      <w:r w:rsidRPr="00CE6FA6">
        <w:rPr>
          <w:rFonts w:ascii="Doulos SIL" w:hAnsi="Doulos SIL" w:cs="Doulos SIL"/>
          <w:lang w:val="x-none"/>
        </w:rPr>
        <w:t>ómbó</w:t>
      </w:r>
      <w:r w:rsidRPr="00CE6FA6">
        <w:rPr>
          <w:rFonts w:ascii="Doulos SIL" w:hAnsi="Doulos SIL" w:cs="Doulos SIL"/>
          <w:lang w:val="x-none"/>
        </w:rPr>
        <w:tab/>
        <w:t>kāy</w:t>
      </w:r>
    </w:p>
    <w:p w14:paraId="64339074" w14:textId="701C10FA" w:rsidR="00CE4684" w:rsidRPr="00CE6FA6" w:rsidRDefault="00CE4684" w:rsidP="00CE4684">
      <w:pPr>
        <w:tabs>
          <w:tab w:val="left" w:pos="720"/>
          <w:tab w:val="left" w:pos="1080"/>
          <w:tab w:val="left" w:pos="3780"/>
        </w:tabs>
        <w:rPr>
          <w:lang w:val="x-none"/>
        </w:rPr>
      </w:pPr>
      <w:r w:rsidRPr="00CE6FA6">
        <w:rPr>
          <w:lang w:val="x-none"/>
        </w:rPr>
        <w:tab/>
      </w:r>
      <w:r w:rsidRPr="00CE6FA6">
        <w:rPr>
          <w:lang w:val="x-none"/>
        </w:rPr>
        <w:tab/>
        <w:t>village-Link-abandoned</w:t>
      </w:r>
      <w:r w:rsidRPr="00CE6FA6">
        <w:rPr>
          <w:lang w:val="x-none"/>
        </w:rPr>
        <w:tab/>
      </w:r>
      <w:r w:rsidRPr="00CE6FA6">
        <w:rPr>
          <w:b/>
          <w:bCs/>
          <w:lang w:val="x-none"/>
        </w:rPr>
        <w:t>Prsntv</w:t>
      </w:r>
    </w:p>
    <w:p w14:paraId="7FC43376" w14:textId="1B2A7576" w:rsidR="00CE4684" w:rsidRPr="00CE6FA6" w:rsidRDefault="00CE4684" w:rsidP="00CE4684">
      <w:pPr>
        <w:tabs>
          <w:tab w:val="left" w:pos="720"/>
          <w:tab w:val="left" w:pos="1080"/>
        </w:tabs>
        <w:rPr>
          <w:lang w:val="x-none"/>
        </w:rPr>
      </w:pPr>
      <w:r w:rsidRPr="00CE6FA6">
        <w:rPr>
          <w:lang w:val="x-none"/>
        </w:rPr>
        <w:tab/>
      </w:r>
      <w:r w:rsidRPr="00CE6FA6">
        <w:rPr>
          <w:lang w:val="x-none"/>
        </w:rPr>
        <w:tab/>
        <w:t>‘There’s the former village site!’</w:t>
      </w:r>
    </w:p>
    <w:p w14:paraId="46E8E0A5" w14:textId="6EFEFD4B" w:rsidR="00CE4684" w:rsidRPr="00CE6FA6" w:rsidRDefault="00CE4684" w:rsidP="00CE4684">
      <w:pPr>
        <w:tabs>
          <w:tab w:val="left" w:pos="720"/>
          <w:tab w:val="left" w:pos="1080"/>
        </w:tabs>
        <w:rPr>
          <w:lang w:val="x-none"/>
        </w:rPr>
      </w:pPr>
    </w:p>
    <w:p w14:paraId="474820E7" w14:textId="19E728C2" w:rsidR="00CE4684" w:rsidRPr="00CE6FA6" w:rsidRDefault="00CE4684" w:rsidP="00110736">
      <w:pPr>
        <w:tabs>
          <w:tab w:val="left" w:pos="720"/>
          <w:tab w:val="left" w:pos="1080"/>
          <w:tab w:val="left" w:pos="2250"/>
          <w:tab w:val="left" w:pos="3240"/>
          <w:tab w:val="left" w:pos="3870"/>
          <w:tab w:val="left" w:pos="6480"/>
          <w:tab w:val="left" w:pos="7560"/>
          <w:tab w:val="left" w:pos="8460"/>
        </w:tabs>
        <w:rPr>
          <w:lang w:val="x-none"/>
        </w:rPr>
      </w:pPr>
      <w:r w:rsidRPr="00CE6FA6">
        <w:rPr>
          <w:lang w:val="x-none"/>
        </w:rPr>
        <w:tab/>
        <w:t>c.</w:t>
      </w:r>
      <w:r w:rsidRPr="00CE6FA6">
        <w:rPr>
          <w:lang w:val="x-none"/>
        </w:rPr>
        <w:tab/>
      </w:r>
      <w:r w:rsidR="008832EB" w:rsidRPr="00CE6FA6">
        <w:rPr>
          <w:rFonts w:ascii="Doulos SIL" w:hAnsi="Doulos SIL"/>
          <w:iCs/>
        </w:rPr>
        <w:t>na</w:t>
      </w:r>
      <w:r w:rsidR="008832EB" w:rsidRPr="00CE6FA6">
        <w:rPr>
          <w:rFonts w:ascii="Doulos SIL" w:hAnsi="Doulos SIL"/>
          <w:iCs/>
          <w:lang w:val="x-none"/>
        </w:rPr>
        <w:t>̀màgɛ̄lɛ̄</w:t>
      </w:r>
      <w:r w:rsidR="008832EB" w:rsidRPr="00CE6FA6">
        <w:rPr>
          <w:rFonts w:ascii="Doulos SIL" w:hAnsi="Doulos SIL"/>
          <w:iCs/>
          <w:lang w:val="x-none"/>
        </w:rPr>
        <w:tab/>
        <w:t>gà</w:t>
      </w:r>
      <w:r w:rsidR="008832EB" w:rsidRPr="00CE6FA6">
        <w:rPr>
          <w:rFonts w:ascii="Doulos SIL" w:hAnsi="Doulos SIL" w:cs="Doulos SIL"/>
          <w:iCs/>
          <w:lang w:val="x-none"/>
        </w:rPr>
        <w:tab/>
      </w:r>
      <w:r w:rsidR="008832EB" w:rsidRPr="00CE6FA6">
        <w:rPr>
          <w:rFonts w:ascii="Doulos SIL" w:hAnsi="Doulos SIL" w:cs="Doulos SIL"/>
          <w:lang w:val="x-none"/>
        </w:rPr>
        <w:t>[ē</w:t>
      </w:r>
      <w:r w:rsidR="008832EB" w:rsidRPr="00CE6FA6">
        <w:rPr>
          <w:rFonts w:ascii="Doulos SIL" w:hAnsi="Doulos SIL" w:cs="Doulos SIL"/>
          <w:lang w:val="x-none"/>
        </w:rPr>
        <w:tab/>
      </w:r>
      <w:r w:rsidRPr="00CE6FA6">
        <w:rPr>
          <w:rFonts w:ascii="Doulos SIL" w:hAnsi="Doulos SIL" w:cs="Doulos SIL"/>
          <w:lang w:val="x-none"/>
        </w:rPr>
        <w:t>nɔ̀gù-</w:t>
      </w:r>
      <w:r w:rsidR="00773B11" w:rsidRPr="00CE6FA6">
        <w:rPr>
          <w:rFonts w:ascii="Doulos SIL" w:hAnsi="Doulos SIL" w:cs="Doulos SIL"/>
          <w:lang w:val="x-none"/>
        </w:rPr>
        <w:t>n-t</w:t>
      </w:r>
      <w:r w:rsidRPr="00CE6FA6">
        <w:rPr>
          <w:rFonts w:ascii="Doulos SIL" w:hAnsi="Doulos SIL" w:cs="Doulos SIL"/>
          <w:lang w:val="x-none"/>
        </w:rPr>
        <w:t>ómbó</w:t>
      </w:r>
      <w:r w:rsidRPr="00CE6FA6">
        <w:rPr>
          <w:rFonts w:ascii="Doulos SIL" w:hAnsi="Doulos SIL" w:cs="Doulos SIL"/>
          <w:lang w:val="x-none"/>
        </w:rPr>
        <w:tab/>
        <w:t>kày</w:t>
      </w:r>
      <w:r w:rsidR="008832EB" w:rsidRPr="00CE6FA6">
        <w:rPr>
          <w:rFonts w:ascii="Doulos SIL" w:hAnsi="Doulos SIL" w:cs="Doulos SIL"/>
          <w:lang w:val="x-none"/>
        </w:rPr>
        <w:t>]</w:t>
      </w:r>
      <w:r w:rsidRPr="00CE6FA6">
        <w:rPr>
          <w:rFonts w:ascii="Doulos SIL" w:hAnsi="Doulos SIL" w:cs="Doulos SIL"/>
          <w:lang w:val="x-none"/>
        </w:rPr>
        <w:tab/>
      </w:r>
      <w:r w:rsidR="008832EB" w:rsidRPr="00CE6FA6">
        <w:rPr>
          <w:rFonts w:ascii="Doulos SIL" w:hAnsi="Doulos SIL" w:cs="Doulos SIL"/>
          <w:lang w:val="x-none"/>
        </w:rPr>
        <w:t>[</w:t>
      </w:r>
      <w:r w:rsidRPr="00CE6FA6">
        <w:rPr>
          <w:rFonts w:ascii="Doulos SIL" w:hAnsi="Doulos SIL"/>
          <w:lang w:val="x-none"/>
        </w:rPr>
        <w:t>bóndó</w:t>
      </w:r>
      <w:r w:rsidRPr="00CE6FA6">
        <w:rPr>
          <w:rFonts w:ascii="Doulos SIL" w:hAnsi="Doulos SIL"/>
          <w:lang w:val="x-none"/>
        </w:rPr>
        <w:tab/>
        <w:t>kūmà]</w:t>
      </w:r>
    </w:p>
    <w:p w14:paraId="0B00F534" w14:textId="4F7D6CDD" w:rsidR="008832EB" w:rsidRPr="00CE6FA6" w:rsidRDefault="008832EB" w:rsidP="00110736">
      <w:pPr>
        <w:tabs>
          <w:tab w:val="left" w:pos="720"/>
          <w:tab w:val="left" w:pos="1080"/>
          <w:tab w:val="left" w:pos="2250"/>
          <w:tab w:val="left" w:pos="3240"/>
          <w:tab w:val="left" w:pos="3870"/>
          <w:tab w:val="left" w:pos="6480"/>
          <w:tab w:val="left" w:pos="7560"/>
          <w:tab w:val="left" w:pos="8460"/>
        </w:tabs>
        <w:rPr>
          <w:lang w:val="x-none"/>
        </w:rPr>
      </w:pPr>
      <w:r w:rsidRPr="00CE6FA6">
        <w:rPr>
          <w:lang w:val="x-none"/>
        </w:rPr>
        <w:tab/>
      </w:r>
      <w:r w:rsidRPr="00CE6FA6">
        <w:rPr>
          <w:lang w:val="x-none"/>
        </w:rPr>
        <w:tab/>
        <w:t>N</w:t>
      </w:r>
      <w:r w:rsidRPr="00CE6FA6">
        <w:rPr>
          <w:lang w:val="x-none"/>
        </w:rPr>
        <w:tab/>
        <w:t>be.Loc</w:t>
      </w:r>
      <w:r w:rsidRPr="00CE6FA6">
        <w:rPr>
          <w:lang w:val="x-none"/>
        </w:rPr>
        <w:tab/>
        <w:t>[1Pl</w:t>
      </w:r>
      <w:r w:rsidRPr="00CE6FA6">
        <w:rPr>
          <w:lang w:val="x-none"/>
        </w:rPr>
        <w:tab/>
        <w:t>village-Link-abandoned</w:t>
      </w:r>
      <w:r w:rsidRPr="00CE6FA6">
        <w:rPr>
          <w:lang w:val="x-none"/>
        </w:rPr>
        <w:tab/>
      </w:r>
      <w:r w:rsidRPr="00CE6FA6">
        <w:rPr>
          <w:b/>
          <w:bCs/>
          <w:lang w:val="x-none"/>
        </w:rPr>
        <w:t>Prsnt</w:t>
      </w:r>
      <w:r w:rsidR="00A430FD" w:rsidRPr="00CE6FA6">
        <w:rPr>
          <w:b/>
          <w:bCs/>
          <w:lang w:val="x-none"/>
        </w:rPr>
        <w:t>v</w:t>
      </w:r>
      <w:r w:rsidRPr="00CE6FA6">
        <w:rPr>
          <w:lang w:val="x-none"/>
        </w:rPr>
        <w:t>]</w:t>
      </w:r>
      <w:r w:rsidRPr="00CE6FA6">
        <w:rPr>
          <w:lang w:val="x-none"/>
        </w:rPr>
        <w:tab/>
        <w:t>[top</w:t>
      </w:r>
      <w:r w:rsidRPr="00CE6FA6">
        <w:rPr>
          <w:lang w:val="x-none"/>
        </w:rPr>
        <w:tab/>
        <w:t>on]</w:t>
      </w:r>
    </w:p>
    <w:p w14:paraId="179CBD24" w14:textId="06E2C679" w:rsidR="008832EB" w:rsidRPr="00CE6FA6" w:rsidRDefault="008832EB" w:rsidP="00CE4684">
      <w:pPr>
        <w:tabs>
          <w:tab w:val="left" w:pos="720"/>
          <w:tab w:val="left" w:pos="1080"/>
        </w:tabs>
        <w:rPr>
          <w:lang w:val="x-none"/>
        </w:rPr>
      </w:pPr>
      <w:r w:rsidRPr="00CE6FA6">
        <w:rPr>
          <w:lang w:val="x-none"/>
        </w:rPr>
        <w:tab/>
      </w:r>
      <w:r w:rsidRPr="00CE6FA6">
        <w:rPr>
          <w:lang w:val="x-none"/>
        </w:rPr>
        <w:tab/>
        <w:t>‘Namaguele is located at our former village site, on top.’   (2017-02 @ 02:27)</w:t>
      </w:r>
    </w:p>
    <w:p w14:paraId="44E4D258" w14:textId="19665143" w:rsidR="00A430FD" w:rsidRPr="00CE6FA6" w:rsidRDefault="00A430FD" w:rsidP="00CE4684">
      <w:pPr>
        <w:tabs>
          <w:tab w:val="left" w:pos="720"/>
          <w:tab w:val="left" w:pos="1080"/>
        </w:tabs>
        <w:rPr>
          <w:lang w:val="x-none"/>
        </w:rPr>
      </w:pPr>
    </w:p>
    <w:p w14:paraId="05484246" w14:textId="268E925E" w:rsidR="00A430FD" w:rsidRPr="00CE6FA6" w:rsidRDefault="00A430FD" w:rsidP="00A430FD">
      <w:pPr>
        <w:tabs>
          <w:tab w:val="left" w:pos="720"/>
          <w:tab w:val="left" w:pos="1080"/>
          <w:tab w:val="left" w:pos="2160"/>
          <w:tab w:val="left" w:pos="3060"/>
          <w:tab w:val="left" w:pos="4050"/>
        </w:tabs>
        <w:rPr>
          <w:rFonts w:ascii="Doulos SIL" w:hAnsi="Doulos SIL"/>
          <w:lang w:val="x-none"/>
        </w:rPr>
      </w:pPr>
      <w:r w:rsidRPr="00CE6FA6">
        <w:rPr>
          <w:lang w:val="x-none"/>
        </w:rPr>
        <w:tab/>
        <w:t>d.</w:t>
      </w:r>
      <w:r w:rsidRPr="00CE6FA6">
        <w:rPr>
          <w:lang w:val="x-none"/>
        </w:rPr>
        <w:tab/>
      </w:r>
      <w:r w:rsidRPr="00CE6FA6">
        <w:rPr>
          <w:rFonts w:ascii="Doulos SIL" w:hAnsi="Doulos SIL" w:cs="Doulos SIL"/>
          <w:lang w:val="x-none"/>
        </w:rPr>
        <w:t>nɔ̀gù</w:t>
      </w:r>
      <w:r w:rsidRPr="00CE6FA6">
        <w:rPr>
          <w:rFonts w:ascii="Doulos SIL" w:hAnsi="Doulos SIL" w:cs="Doulos SIL"/>
          <w:lang w:val="x-none"/>
        </w:rPr>
        <w:tab/>
        <w:t>kày</w:t>
      </w:r>
      <w:r w:rsidRPr="00CE6FA6">
        <w:rPr>
          <w:rFonts w:ascii="Doulos SIL" w:hAnsi="Doulos SIL" w:cs="Doulos SIL"/>
          <w:lang w:val="x-none"/>
        </w:rPr>
        <w:tab/>
        <w:t>[bóndó</w:t>
      </w:r>
      <w:r w:rsidRPr="00CE6FA6">
        <w:rPr>
          <w:rFonts w:ascii="Doulos SIL" w:hAnsi="Doulos SIL" w:cs="Doulos SIL"/>
          <w:lang w:val="x-none"/>
        </w:rPr>
        <w:tab/>
        <w:t>kūmà]</w:t>
      </w:r>
    </w:p>
    <w:p w14:paraId="4691E322" w14:textId="6336A9FE" w:rsidR="00A430FD" w:rsidRPr="00CE6FA6" w:rsidRDefault="00A430FD" w:rsidP="00A430FD">
      <w:pPr>
        <w:tabs>
          <w:tab w:val="left" w:pos="720"/>
          <w:tab w:val="left" w:pos="1080"/>
          <w:tab w:val="left" w:pos="2160"/>
          <w:tab w:val="left" w:pos="3060"/>
          <w:tab w:val="left" w:pos="4050"/>
        </w:tabs>
        <w:rPr>
          <w:lang w:val="x-none"/>
        </w:rPr>
      </w:pPr>
      <w:r w:rsidRPr="00CE6FA6">
        <w:rPr>
          <w:lang w:val="x-none"/>
        </w:rPr>
        <w:tab/>
      </w:r>
      <w:r w:rsidRPr="00CE6FA6">
        <w:rPr>
          <w:lang w:val="x-none"/>
        </w:rPr>
        <w:tab/>
        <w:t>village</w:t>
      </w:r>
      <w:r w:rsidRPr="00CE6FA6">
        <w:rPr>
          <w:lang w:val="x-none"/>
        </w:rPr>
        <w:tab/>
      </w:r>
      <w:r w:rsidRPr="00CE6FA6">
        <w:rPr>
          <w:b/>
          <w:bCs/>
          <w:lang w:val="x-none"/>
        </w:rPr>
        <w:t>Prsntv</w:t>
      </w:r>
      <w:r w:rsidRPr="00CE6FA6">
        <w:rPr>
          <w:lang w:val="x-none"/>
        </w:rPr>
        <w:tab/>
        <w:t>[top</w:t>
      </w:r>
      <w:r w:rsidRPr="00CE6FA6">
        <w:rPr>
          <w:lang w:val="x-none"/>
        </w:rPr>
        <w:tab/>
        <w:t>on]</w:t>
      </w:r>
    </w:p>
    <w:p w14:paraId="43247254" w14:textId="3F51C996" w:rsidR="00A430FD" w:rsidRPr="00CE6FA6" w:rsidRDefault="00A430FD" w:rsidP="00CE4684">
      <w:pPr>
        <w:tabs>
          <w:tab w:val="left" w:pos="720"/>
          <w:tab w:val="left" w:pos="1080"/>
        </w:tabs>
        <w:rPr>
          <w:lang w:val="x-none"/>
        </w:rPr>
      </w:pPr>
      <w:r w:rsidRPr="00CE6FA6">
        <w:rPr>
          <w:lang w:val="x-none"/>
        </w:rPr>
        <w:tab/>
      </w:r>
      <w:r w:rsidRPr="00CE6FA6">
        <w:rPr>
          <w:lang w:val="x-none"/>
        </w:rPr>
        <w:tab/>
        <w:t>‘above the village here’</w:t>
      </w:r>
    </w:p>
    <w:p w14:paraId="627AE87F" w14:textId="77777777" w:rsidR="00CE4684" w:rsidRPr="00CE6FA6" w:rsidRDefault="00CE4684" w:rsidP="00AC13E1">
      <w:pPr>
        <w:rPr>
          <w:lang w:val="x-none"/>
        </w:rPr>
      </w:pPr>
    </w:p>
    <w:p w14:paraId="11B3A431" w14:textId="0F2C3EC3" w:rsidR="00AC13E1" w:rsidRPr="00CE6FA6" w:rsidRDefault="00AB137A" w:rsidP="00AC13E1">
      <w:r w:rsidRPr="00CE6FA6">
        <w:t>The third person forms (</w:t>
      </w:r>
      <w:r w:rsidR="00F602B9" w:rsidRPr="00CE6FA6">
        <w:t>137</w:t>
      </w:r>
      <w:r w:rsidRPr="00CE6FA6">
        <w:t xml:space="preserve">c) and </w:t>
      </w:r>
      <w:r w:rsidR="007872CC" w:rsidRPr="00CE6FA6">
        <w:t>the</w:t>
      </w:r>
      <w:r w:rsidRPr="00CE6FA6">
        <w:t xml:space="preserve"> 1st/2nd person forms</w:t>
      </w:r>
      <w:r w:rsidR="007872CC" w:rsidRPr="00CE6FA6">
        <w:t xml:space="preserve"> other than 1Sg</w:t>
      </w:r>
      <w:r w:rsidRPr="00CE6FA6">
        <w:t xml:space="preserve"> (</w:t>
      </w:r>
      <w:r w:rsidR="00F602B9" w:rsidRPr="00CE6FA6">
        <w:t>137</w:t>
      </w:r>
      <w:r w:rsidRPr="00CE6FA6">
        <w:t xml:space="preserve">b) spread the </w:t>
      </w:r>
      <w:r w:rsidR="00EE2D88" w:rsidRPr="00CE6FA6">
        <w:t xml:space="preserve">L or M </w:t>
      </w:r>
      <w:r w:rsidRPr="00CE6FA6">
        <w:t>tone of the pronominal into the presentative morpheme</w:t>
      </w:r>
      <w:r w:rsidRPr="00CE6FA6">
        <w:rPr>
          <w:lang w:val="x-none"/>
        </w:rPr>
        <w:t xml:space="preserve">. </w:t>
      </w:r>
      <w:r w:rsidR="007872CC" w:rsidRPr="00CE6FA6">
        <w:t xml:space="preserve">Compare the tonal assimilations for post-subject inflectional morphemes like Ipfv </w:t>
      </w:r>
      <w:r w:rsidR="007872CC" w:rsidRPr="00CE6FA6">
        <w:rPr>
          <w:rFonts w:ascii="Doulos SIL" w:hAnsi="Doulos SIL" w:cs="Doulos SIL"/>
        </w:rPr>
        <w:t>ga</w:t>
      </w:r>
      <w:r w:rsidR="007872CC" w:rsidRPr="00CE6FA6">
        <w:rPr>
          <w:rFonts w:ascii="Doulos SIL" w:hAnsi="Doulos SIL" w:cs="Doulos SIL"/>
          <w:lang w:val="x-none"/>
        </w:rPr>
        <w:t>̀/gā</w:t>
      </w:r>
      <w:r w:rsidR="007872CC" w:rsidRPr="00CE6FA6">
        <w:rPr>
          <w:lang w:val="x-none"/>
        </w:rPr>
        <w:t xml:space="preserve"> (</w:t>
      </w:r>
      <w:r w:rsidR="007872CC" w:rsidRPr="00CE6FA6">
        <w:t xml:space="preserve">§3.6.4.6). </w:t>
      </w:r>
      <w:r w:rsidR="00F03F82" w:rsidRPr="00CE6FA6">
        <w:rPr>
          <w:lang w:val="x-none"/>
        </w:rPr>
        <w:t>The logophoric</w:t>
      </w:r>
      <w:r w:rsidR="00514E9E" w:rsidRPr="00CE6FA6">
        <w:t xml:space="preserve"> pronominals</w:t>
      </w:r>
      <w:r w:rsidR="00F03F82" w:rsidRPr="00CE6FA6">
        <w:rPr>
          <w:lang w:val="x-none"/>
        </w:rPr>
        <w:t xml:space="preserve"> take </w:t>
      </w:r>
      <w:r w:rsidR="00514E9E" w:rsidRPr="00CE6FA6">
        <w:t xml:space="preserve">their </w:t>
      </w:r>
      <w:r w:rsidR="008F6E53" w:rsidRPr="00CE6FA6">
        <w:t xml:space="preserve">usual </w:t>
      </w:r>
      <w:r w:rsidR="00AD3E9D" w:rsidRPr="00CE6FA6">
        <w:rPr>
          <w:lang w:val="x-none"/>
        </w:rPr>
        <w:t>M</w:t>
      </w:r>
      <w:r w:rsidR="00AD3E9D" w:rsidRPr="00CE6FA6">
        <w:rPr>
          <w:lang w:val="x-none"/>
        </w:rPr>
        <w:noBreakHyphen/>
        <w:t>ton</w:t>
      </w:r>
      <w:r w:rsidR="00F03F82" w:rsidRPr="00CE6FA6">
        <w:rPr>
          <w:lang w:val="x-none"/>
        </w:rPr>
        <w:t>ed form</w:t>
      </w:r>
      <w:r w:rsidR="00514E9E" w:rsidRPr="00CE6FA6">
        <w:t>s</w:t>
      </w:r>
      <w:r w:rsidR="00F03F82" w:rsidRPr="00CE6FA6">
        <w:rPr>
          <w:lang w:val="x-none"/>
        </w:rPr>
        <w:t>.</w:t>
      </w:r>
      <w:r w:rsidR="007872CC" w:rsidRPr="00CE6FA6">
        <w:t xml:space="preserve"> 1Sg </w:t>
      </w:r>
      <w:r w:rsidR="007872CC" w:rsidRPr="00CE6FA6">
        <w:rPr>
          <w:rFonts w:ascii="Doulos SIL" w:hAnsi="Doulos SIL" w:cs="Doulos SIL"/>
        </w:rPr>
        <w:t>ŋ</w:t>
      </w:r>
      <w:r w:rsidR="007872CC" w:rsidRPr="00CE6FA6">
        <w:rPr>
          <w:rFonts w:ascii="Doulos SIL" w:hAnsi="Doulos SIL" w:cs="Doulos SIL"/>
          <w:lang w:val="x-none"/>
        </w:rPr>
        <w:t>̀</w:t>
      </w:r>
      <w:r w:rsidR="007872CC" w:rsidRPr="00CE6FA6">
        <w:rPr>
          <w:rFonts w:ascii="Doulos SIL" w:hAnsi="Doulos SIL" w:cs="Doulos SIL"/>
        </w:rPr>
        <w:t xml:space="preserve"> </w:t>
      </w:r>
      <w:r w:rsidR="007872CC" w:rsidRPr="00CE6FA6">
        <w:rPr>
          <w:lang w:val="x-none"/>
        </w:rPr>
        <w:t>(+H)</w:t>
      </w:r>
      <w:r w:rsidR="007872CC" w:rsidRPr="00CE6FA6">
        <w:t xml:space="preserve"> raises the tone to </w:t>
      </w:r>
      <w:r w:rsidR="007872CC" w:rsidRPr="00CE6FA6">
        <w:rPr>
          <w:rFonts w:ascii="Doulos SIL" w:hAnsi="Doulos SIL" w:cs="Doulos SIL"/>
        </w:rPr>
        <w:t>ka</w:t>
      </w:r>
      <w:r w:rsidR="007872CC" w:rsidRPr="00CE6FA6">
        <w:rPr>
          <w:rFonts w:ascii="Doulos SIL" w:hAnsi="Doulos SIL" w:cs="Doulos SIL"/>
          <w:lang w:val="x-none"/>
        </w:rPr>
        <w:t>́</w:t>
      </w:r>
      <w:r w:rsidR="007872CC" w:rsidRPr="00CE6FA6">
        <w:rPr>
          <w:rFonts w:ascii="Doulos SIL" w:hAnsi="Doulos SIL" w:cs="Doulos SIL"/>
        </w:rPr>
        <w:t>y</w:t>
      </w:r>
      <w:r w:rsidR="007872CC" w:rsidRPr="00CE6FA6">
        <w:t>, which presupposes a basic L</w:t>
      </w:r>
      <w:r w:rsidR="007872CC" w:rsidRPr="00CE6FA6">
        <w:noBreakHyphen/>
        <w:t xml:space="preserve">toned form </w:t>
      </w:r>
      <w:r w:rsidR="007872CC" w:rsidRPr="00CE6FA6">
        <w:rPr>
          <w:rFonts w:ascii="Doulos SIL" w:hAnsi="Doulos SIL" w:cs="Doulos SIL"/>
        </w:rPr>
        <w:t>ka</w:t>
      </w:r>
      <w:r w:rsidR="007872CC" w:rsidRPr="00CE6FA6">
        <w:rPr>
          <w:rFonts w:ascii="Doulos SIL" w:hAnsi="Doulos SIL" w:cs="Doulos SIL"/>
          <w:lang w:val="x-none"/>
        </w:rPr>
        <w:t>̀y</w:t>
      </w:r>
      <w:r w:rsidR="007872CC" w:rsidRPr="00CE6FA6">
        <w:rPr>
          <w:lang w:val="x-none"/>
        </w:rPr>
        <w:t xml:space="preserve"> as in the third person forms, since floating H raises L but not M to H. </w:t>
      </w:r>
      <w:r w:rsidR="007872CC" w:rsidRPr="00CE6FA6">
        <w:t>The 1Sg form with floating tone, as in object function, is consistent with the origin of the presentative construction as a transitive imperative</w:t>
      </w:r>
      <w:r w:rsidR="000538DC" w:rsidRPr="00CE6FA6">
        <w:t xml:space="preserve"> ‘see me!’</w:t>
      </w:r>
      <w:r w:rsidR="007872CC" w:rsidRPr="00CE6FA6">
        <w:t>.</w:t>
      </w:r>
    </w:p>
    <w:p w14:paraId="6B6350D6" w14:textId="77777777" w:rsidR="00B41656" w:rsidRPr="00CE6FA6" w:rsidRDefault="00B41656" w:rsidP="00AC13E1"/>
    <w:p w14:paraId="5C211056" w14:textId="15C1C5BA" w:rsidR="00B41656" w:rsidRPr="00CE6FA6" w:rsidRDefault="00B41656" w:rsidP="00B41656">
      <w:pPr>
        <w:tabs>
          <w:tab w:val="left" w:pos="720"/>
        </w:tabs>
      </w:pPr>
      <w:r w:rsidRPr="00CE6FA6">
        <w:t>(</w:t>
      </w:r>
      <w:r w:rsidR="00F602B9" w:rsidRPr="00CE6FA6">
        <w:t>137</w:t>
      </w:r>
      <w:r w:rsidRPr="00CE6FA6">
        <w:t>)</w:t>
      </w:r>
      <w:r w:rsidRPr="00CE6FA6">
        <w:tab/>
        <w:t>Presentatives with pronouns</w:t>
      </w:r>
    </w:p>
    <w:p w14:paraId="181C984B" w14:textId="77777777" w:rsidR="00B41656" w:rsidRPr="00CE6FA6" w:rsidRDefault="00B41656" w:rsidP="00B41656">
      <w:pPr>
        <w:tabs>
          <w:tab w:val="left" w:pos="720"/>
        </w:tabs>
      </w:pPr>
    </w:p>
    <w:p w14:paraId="7DA96F5E" w14:textId="2CCA3B02" w:rsidR="00B41656" w:rsidRPr="00CE6FA6" w:rsidRDefault="00B41656" w:rsidP="00B41656">
      <w:pPr>
        <w:tabs>
          <w:tab w:val="left" w:pos="720"/>
          <w:tab w:val="left" w:pos="1080"/>
          <w:tab w:val="left" w:pos="2160"/>
        </w:tabs>
      </w:pPr>
      <w:r w:rsidRPr="00CE6FA6">
        <w:tab/>
        <w:t xml:space="preserve">a. </w:t>
      </w:r>
      <w:r w:rsidRPr="00CE6FA6">
        <w:tab/>
        <w:t>1Sg</w:t>
      </w:r>
      <w:r w:rsidRPr="00CE6FA6">
        <w:tab/>
      </w:r>
      <w:r w:rsidRPr="00CE6FA6">
        <w:rPr>
          <w:rFonts w:ascii="Doulos SIL" w:hAnsi="Doulos SIL"/>
        </w:rPr>
        <w:t>ŋ̀ ka</w:t>
      </w:r>
      <w:r w:rsidR="003F5AC8" w:rsidRPr="00CE6FA6">
        <w:rPr>
          <w:rFonts w:ascii="Doulos SIL" w:hAnsi="Doulos SIL"/>
          <w:lang w:val="x-none"/>
        </w:rPr>
        <w:t>́</w:t>
      </w:r>
      <w:r w:rsidRPr="00CE6FA6">
        <w:rPr>
          <w:rFonts w:ascii="Doulos SIL" w:hAnsi="Doulos SIL"/>
        </w:rPr>
        <w:t>y</w:t>
      </w:r>
    </w:p>
    <w:p w14:paraId="00DFD638" w14:textId="77777777" w:rsidR="00B41656" w:rsidRPr="00CE6FA6" w:rsidRDefault="00B41656" w:rsidP="00B41656">
      <w:pPr>
        <w:tabs>
          <w:tab w:val="left" w:pos="720"/>
          <w:tab w:val="left" w:pos="1080"/>
          <w:tab w:val="left" w:pos="2160"/>
        </w:tabs>
      </w:pPr>
    </w:p>
    <w:p w14:paraId="4DB24D65" w14:textId="2C3C3F23" w:rsidR="00B41656" w:rsidRPr="00CE6FA6" w:rsidRDefault="00B41656" w:rsidP="00B41656">
      <w:pPr>
        <w:tabs>
          <w:tab w:val="left" w:pos="720"/>
          <w:tab w:val="left" w:pos="1080"/>
          <w:tab w:val="left" w:pos="2160"/>
        </w:tabs>
      </w:pPr>
      <w:r w:rsidRPr="00CE6FA6">
        <w:tab/>
        <w:t>b.</w:t>
      </w:r>
      <w:r w:rsidRPr="00CE6FA6">
        <w:tab/>
        <w:t>1Pl</w:t>
      </w:r>
      <w:r w:rsidRPr="00CE6FA6">
        <w:tab/>
      </w:r>
      <w:r w:rsidRPr="00CE6FA6">
        <w:rPr>
          <w:rFonts w:ascii="Doulos SIL" w:hAnsi="Doulos SIL" w:cs="Doulos SIL"/>
        </w:rPr>
        <w:t>ē kāy</w:t>
      </w:r>
    </w:p>
    <w:p w14:paraId="62F00CBC" w14:textId="03C82BE2" w:rsidR="00B41656" w:rsidRPr="00CE6FA6" w:rsidRDefault="00B41656" w:rsidP="00B41656">
      <w:pPr>
        <w:tabs>
          <w:tab w:val="left" w:pos="720"/>
          <w:tab w:val="left" w:pos="1080"/>
          <w:tab w:val="left" w:pos="2160"/>
        </w:tabs>
      </w:pPr>
      <w:r w:rsidRPr="00CE6FA6">
        <w:tab/>
      </w:r>
      <w:r w:rsidRPr="00CE6FA6">
        <w:tab/>
        <w:t>2Sg</w:t>
      </w:r>
      <w:r w:rsidRPr="00CE6FA6">
        <w:tab/>
      </w:r>
      <w:r w:rsidRPr="00CE6FA6">
        <w:rPr>
          <w:rFonts w:ascii="Doulos SIL" w:hAnsi="Doulos SIL" w:cs="Doulos SIL"/>
        </w:rPr>
        <w:t>ā</w:t>
      </w:r>
      <w:r w:rsidR="00C45BFF" w:rsidRPr="00CE6FA6">
        <w:rPr>
          <w:rFonts w:ascii="Doulos SIL" w:hAnsi="Doulos SIL" w:cs="Doulos SIL"/>
          <w:lang w:val="x-none"/>
        </w:rPr>
        <w:t>ŋ</w:t>
      </w:r>
      <w:r w:rsidRPr="00CE6FA6">
        <w:rPr>
          <w:rFonts w:ascii="Doulos SIL" w:hAnsi="Doulos SIL" w:cs="Doulos SIL"/>
        </w:rPr>
        <w:t xml:space="preserve"> kāy</w:t>
      </w:r>
    </w:p>
    <w:p w14:paraId="32F50222" w14:textId="76C8473C" w:rsidR="00770ABE" w:rsidRPr="00CE6FA6" w:rsidRDefault="00B41656" w:rsidP="00B41656">
      <w:pPr>
        <w:tabs>
          <w:tab w:val="left" w:pos="720"/>
          <w:tab w:val="left" w:pos="1080"/>
          <w:tab w:val="left" w:pos="2160"/>
        </w:tabs>
      </w:pPr>
      <w:r w:rsidRPr="00CE6FA6">
        <w:tab/>
      </w:r>
      <w:r w:rsidRPr="00CE6FA6">
        <w:tab/>
        <w:t>2Pl</w:t>
      </w:r>
      <w:r w:rsidRPr="00CE6FA6">
        <w:tab/>
      </w:r>
      <w:r w:rsidRPr="00CE6FA6">
        <w:rPr>
          <w:rFonts w:ascii="Doulos SIL" w:hAnsi="Doulos SIL" w:cs="Doulos SIL"/>
        </w:rPr>
        <w:t>āā kāy</w:t>
      </w:r>
    </w:p>
    <w:p w14:paraId="38BCE4BC" w14:textId="560E214B" w:rsidR="003F5AC8" w:rsidRPr="00CE6FA6" w:rsidRDefault="003F5AC8" w:rsidP="003F5AC8">
      <w:pPr>
        <w:tabs>
          <w:tab w:val="left" w:pos="720"/>
          <w:tab w:val="left" w:pos="1080"/>
          <w:tab w:val="left" w:pos="2160"/>
        </w:tabs>
      </w:pPr>
      <w:r w:rsidRPr="00CE6FA6">
        <w:tab/>
      </w:r>
      <w:r w:rsidRPr="00CE6FA6">
        <w:tab/>
        <w:t>LogoSg</w:t>
      </w:r>
      <w:r w:rsidRPr="00CE6FA6">
        <w:tab/>
      </w:r>
      <w:r w:rsidRPr="00CE6FA6">
        <w:rPr>
          <w:rFonts w:ascii="Doulos SIL" w:hAnsi="Doulos SIL" w:cs="Doulos SIL"/>
        </w:rPr>
        <w:t>ŋ̄ kāy</w:t>
      </w:r>
    </w:p>
    <w:p w14:paraId="29EA6C80" w14:textId="77777777" w:rsidR="004540DA" w:rsidRPr="00CE6FA6" w:rsidRDefault="004540DA" w:rsidP="004540DA">
      <w:pPr>
        <w:tabs>
          <w:tab w:val="left" w:pos="720"/>
          <w:tab w:val="left" w:pos="1080"/>
          <w:tab w:val="left" w:pos="2160"/>
        </w:tabs>
      </w:pPr>
      <w:r w:rsidRPr="00CE6FA6">
        <w:tab/>
      </w:r>
      <w:r w:rsidRPr="00CE6FA6">
        <w:tab/>
        <w:t>LogoPl</w:t>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rPr>
        <w:t xml:space="preserve"> kāy</w:t>
      </w:r>
    </w:p>
    <w:p w14:paraId="78DA1975" w14:textId="77777777" w:rsidR="00770ABE" w:rsidRPr="00CE6FA6" w:rsidRDefault="00770ABE" w:rsidP="00B41656">
      <w:pPr>
        <w:tabs>
          <w:tab w:val="left" w:pos="720"/>
          <w:tab w:val="left" w:pos="1080"/>
          <w:tab w:val="left" w:pos="2160"/>
        </w:tabs>
      </w:pPr>
    </w:p>
    <w:p w14:paraId="76168A0F" w14:textId="05F89DCD" w:rsidR="00B41656" w:rsidRPr="00CE6FA6" w:rsidRDefault="00B41656" w:rsidP="00B41656">
      <w:pPr>
        <w:tabs>
          <w:tab w:val="left" w:pos="720"/>
          <w:tab w:val="left" w:pos="1080"/>
          <w:tab w:val="left" w:pos="2160"/>
        </w:tabs>
      </w:pPr>
      <w:r w:rsidRPr="00CE6FA6">
        <w:tab/>
        <w:t>c.</w:t>
      </w:r>
      <w:r w:rsidRPr="00CE6FA6">
        <w:tab/>
        <w:t>3Sg</w:t>
      </w:r>
      <w:r w:rsidRPr="00CE6FA6">
        <w:tab/>
      </w:r>
      <w:r w:rsidRPr="00CE6FA6">
        <w:rPr>
          <w:rFonts w:ascii="Doulos SIL" w:hAnsi="Doulos SIL"/>
        </w:rPr>
        <w:t>à kày</w:t>
      </w:r>
    </w:p>
    <w:p w14:paraId="4FAD4F04" w14:textId="047CDC0C" w:rsidR="00EB721D" w:rsidRPr="00CE6FA6" w:rsidRDefault="00B41656" w:rsidP="00D851F9">
      <w:pPr>
        <w:tabs>
          <w:tab w:val="left" w:pos="720"/>
          <w:tab w:val="left" w:pos="1080"/>
          <w:tab w:val="left" w:pos="2160"/>
        </w:tabs>
        <w:rPr>
          <w:rFonts w:ascii="Doulos SIL" w:hAnsi="Doulos SIL"/>
        </w:rPr>
      </w:pPr>
      <w:r w:rsidRPr="00CE6FA6">
        <w:tab/>
      </w:r>
      <w:r w:rsidRPr="00CE6FA6">
        <w:tab/>
        <w:t>3Pl</w:t>
      </w:r>
      <w:r w:rsidRPr="00CE6FA6">
        <w:tab/>
      </w:r>
      <w:r w:rsidRPr="00CE6FA6">
        <w:rPr>
          <w:rFonts w:ascii="Doulos SIL" w:hAnsi="Doulos SIL"/>
        </w:rPr>
        <w:t>è kày</w:t>
      </w:r>
    </w:p>
    <w:p w14:paraId="692BAFC0" w14:textId="45126C23" w:rsidR="007B2D68" w:rsidRPr="00CE6FA6" w:rsidRDefault="007B2D68" w:rsidP="00EB721D"/>
    <w:p w14:paraId="6ECB41E5" w14:textId="77777777" w:rsidR="00D851F9" w:rsidRPr="00CE6FA6" w:rsidRDefault="00D851F9" w:rsidP="00EB721D"/>
    <w:p w14:paraId="74FD4249" w14:textId="07BB19EA" w:rsidR="007B2D68" w:rsidRPr="00CE6FA6" w:rsidRDefault="007B2D68" w:rsidP="007B2D68">
      <w:pPr>
        <w:pStyle w:val="Heading4"/>
      </w:pPr>
      <w:bookmarkStart w:id="731" w:name="_Toc115206471"/>
      <w:r w:rsidRPr="00CE6FA6">
        <w:t>Grammar and functions of presentative</w:t>
      </w:r>
      <w:bookmarkEnd w:id="731"/>
    </w:p>
    <w:p w14:paraId="214CB383" w14:textId="24E2E3B6" w:rsidR="00EB721D" w:rsidRPr="00CE6FA6" w:rsidRDefault="00EB721D" w:rsidP="00EB721D">
      <w:pPr>
        <w:rPr>
          <w:lang w:val="x-none"/>
        </w:rPr>
      </w:pPr>
      <w:r w:rsidRPr="00CE6FA6">
        <w:t xml:space="preserve">The </w:t>
      </w:r>
      <w:r w:rsidRPr="00CE6FA6">
        <w:rPr>
          <w:rStyle w:val="Emphasis"/>
          <w:i w:val="0"/>
          <w:iCs/>
        </w:rPr>
        <w:t>2Sg</w:t>
      </w:r>
      <w:r w:rsidRPr="00CE6FA6">
        <w:rPr>
          <w:i/>
          <w:iCs/>
        </w:rPr>
        <w:t xml:space="preserve"> </w:t>
      </w:r>
      <w:r w:rsidRPr="00CE6FA6">
        <w:t xml:space="preserve">combination </w:t>
      </w:r>
      <w:r w:rsidRPr="00CE6FA6">
        <w:rPr>
          <w:rFonts w:ascii="Doulos SIL" w:hAnsi="Doulos SIL" w:cs="Doulos SIL"/>
        </w:rPr>
        <w:t>a</w:t>
      </w:r>
      <w:r w:rsidRPr="00CE6FA6">
        <w:rPr>
          <w:rFonts w:ascii="Doulos SIL" w:hAnsi="Doulos SIL" w:cs="Doulos SIL"/>
          <w:lang w:val="x-none"/>
        </w:rPr>
        <w:t>̄</w:t>
      </w:r>
      <w:r w:rsidR="00C45BFF" w:rsidRPr="00CE6FA6">
        <w:rPr>
          <w:rFonts w:ascii="Doulos SIL" w:hAnsi="Doulos SIL" w:cs="Doulos SIL"/>
          <w:lang w:val="x-none"/>
        </w:rPr>
        <w:t>ŋ</w:t>
      </w:r>
      <w:r w:rsidRPr="00CE6FA6">
        <w:rPr>
          <w:rFonts w:ascii="Doulos SIL" w:hAnsi="Doulos SIL" w:cs="Doulos SIL"/>
          <w:lang w:val="x-none"/>
        </w:rPr>
        <w:t xml:space="preserve"> kāy</w:t>
      </w:r>
      <w:r w:rsidRPr="00CE6FA6">
        <w:rPr>
          <w:lang w:val="x-none"/>
        </w:rPr>
        <w:t xml:space="preserve"> occurs in conversation in the sense ‘you see?’ (usually</w:t>
      </w:r>
      <w:r w:rsidR="00514E9E" w:rsidRPr="00CE6FA6">
        <w:t xml:space="preserve"> a rhetorical question,</w:t>
      </w:r>
      <w:r w:rsidRPr="00CE6FA6">
        <w:rPr>
          <w:lang w:val="x-none"/>
        </w:rPr>
        <w:t xml:space="preserve"> not answered)</w:t>
      </w:r>
      <w:r w:rsidR="00334CA7" w:rsidRPr="00CE6FA6">
        <w:rPr>
          <w:lang w:val="x-none"/>
        </w:rPr>
        <w:t>.</w:t>
      </w:r>
    </w:p>
    <w:p w14:paraId="2A952C44" w14:textId="4B2ABA0D" w:rsidR="00250D7B" w:rsidRPr="00CE6FA6" w:rsidRDefault="00250D7B" w:rsidP="00EB721D">
      <w:pPr>
        <w:rPr>
          <w:lang w:val="x-none"/>
        </w:rPr>
      </w:pPr>
      <w:r w:rsidRPr="00CE6FA6">
        <w:rPr>
          <w:lang w:val="x-none"/>
        </w:rPr>
        <w:tab/>
        <w:t xml:space="preserve">Presentatives may occur after an NP or pronoun without additional predicates, as in ‘here’s X’ and ‘there’s X’. </w:t>
      </w:r>
    </w:p>
    <w:p w14:paraId="355F233F" w14:textId="461C7526" w:rsidR="001E14A5" w:rsidRPr="00CE6FA6" w:rsidRDefault="00334CA7" w:rsidP="00EB721D">
      <w:r w:rsidRPr="00CE6FA6">
        <w:rPr>
          <w:lang w:val="x-none"/>
        </w:rPr>
        <w:tab/>
      </w:r>
      <w:r w:rsidR="00250D7B" w:rsidRPr="00CE6FA6">
        <w:rPr>
          <w:lang w:val="x-none"/>
        </w:rPr>
        <w:t>The presentative morpheme</w:t>
      </w:r>
      <w:r w:rsidRPr="00CE6FA6">
        <w:rPr>
          <w:lang w:val="x-none"/>
        </w:rPr>
        <w:t xml:space="preserve"> may </w:t>
      </w:r>
      <w:r w:rsidR="00250D7B" w:rsidRPr="00CE6FA6">
        <w:rPr>
          <w:lang w:val="x-none"/>
        </w:rPr>
        <w:t xml:space="preserve">also be added to an NP or pronoun within a clause that has another predicate, cf. French </w:t>
      </w:r>
      <w:r w:rsidR="00250D7B" w:rsidRPr="00CE6FA6">
        <w:rPr>
          <w:i/>
          <w:iCs/>
          <w:lang w:val="x-none"/>
        </w:rPr>
        <w:t>voil</w:t>
      </w:r>
      <w:r w:rsidR="00250D7B" w:rsidRPr="00CE6FA6">
        <w:rPr>
          <w:i/>
          <w:iCs/>
        </w:rPr>
        <w:t>à</w:t>
      </w:r>
      <w:r w:rsidR="00250D7B" w:rsidRPr="00CE6FA6">
        <w:rPr>
          <w:i/>
          <w:iCs/>
          <w:lang w:val="x-none"/>
        </w:rPr>
        <w:t xml:space="preserve"> Jean qui court!</w:t>
      </w:r>
      <w:r w:rsidR="00250D7B" w:rsidRPr="00CE6FA6">
        <w:rPr>
          <w:lang w:val="x-none"/>
        </w:rPr>
        <w:t xml:space="preserve"> and the more awkward English </w:t>
      </w:r>
      <w:r w:rsidR="00250D7B" w:rsidRPr="00CE6FA6">
        <w:rPr>
          <w:i/>
          <w:iCs/>
          <w:lang w:val="x-none"/>
        </w:rPr>
        <w:t>there’s John running!</w:t>
      </w:r>
      <w:r w:rsidR="00250D7B" w:rsidRPr="00CE6FA6">
        <w:t xml:space="preserve"> Examples with </w:t>
      </w:r>
      <w:r w:rsidR="00250D7B" w:rsidRPr="00CE6FA6">
        <w:rPr>
          <w:rFonts w:ascii="Doulos SIL" w:hAnsi="Doulos SIL" w:cs="Doulos SIL"/>
        </w:rPr>
        <w:t>ka</w:t>
      </w:r>
      <w:r w:rsidR="00250D7B" w:rsidRPr="00CE6FA6">
        <w:rPr>
          <w:rFonts w:ascii="Doulos SIL" w:hAnsi="Doulos SIL" w:cs="Doulos SIL"/>
          <w:lang w:val="x-none"/>
        </w:rPr>
        <w:t>̄y</w:t>
      </w:r>
      <w:r w:rsidR="00505287" w:rsidRPr="00CE6FA6">
        <w:rPr>
          <w:lang w:val="x-none"/>
        </w:rPr>
        <w:t>/</w:t>
      </w:r>
      <w:r w:rsidR="00250D7B" w:rsidRPr="00CE6FA6">
        <w:rPr>
          <w:rFonts w:ascii="Doulos SIL" w:hAnsi="Doulos SIL" w:cs="Doulos SIL"/>
          <w:lang w:val="x-none"/>
        </w:rPr>
        <w:t>kày</w:t>
      </w:r>
      <w:r w:rsidR="00250D7B" w:rsidRPr="00CE6FA6">
        <w:rPr>
          <w:lang w:val="x-none"/>
        </w:rPr>
        <w:t xml:space="preserve"> in subject NPs are in (</w:t>
      </w:r>
      <w:r w:rsidR="00F602B9" w:rsidRPr="00CE6FA6">
        <w:rPr>
          <w:lang w:val="x-none"/>
        </w:rPr>
        <w:t>138</w:t>
      </w:r>
      <w:r w:rsidR="00250D7B" w:rsidRPr="00CE6FA6">
        <w:rPr>
          <w:lang w:val="x-none"/>
        </w:rPr>
        <w:t>)</w:t>
      </w:r>
      <w:r w:rsidR="00173E80" w:rsidRPr="00CE6FA6">
        <w:t>; see also (452) in §10.2.2.3</w:t>
      </w:r>
      <w:r w:rsidR="00250D7B" w:rsidRPr="00CE6FA6">
        <w:rPr>
          <w:lang w:val="x-none"/>
        </w:rPr>
        <w:t xml:space="preserve">. </w:t>
      </w:r>
      <w:r w:rsidR="00FE43F9" w:rsidRPr="00CE6FA6">
        <w:rPr>
          <w:lang w:val="x-none"/>
        </w:rPr>
        <w:t xml:space="preserve">Presentatives are associated with imperfective aspect for </w:t>
      </w:r>
      <w:r w:rsidR="00173E80" w:rsidRPr="00CE6FA6">
        <w:t xml:space="preserve">aspectually </w:t>
      </w:r>
      <w:r w:rsidR="00FE43F9" w:rsidRPr="00CE6FA6">
        <w:rPr>
          <w:lang w:val="x-none"/>
        </w:rPr>
        <w:t>dynamic predicates as in (</w:t>
      </w:r>
      <w:r w:rsidR="00F602B9" w:rsidRPr="00CE6FA6">
        <w:rPr>
          <w:lang w:val="x-none"/>
        </w:rPr>
        <w:t>138</w:t>
      </w:r>
      <w:r w:rsidR="00FE43F9" w:rsidRPr="00CE6FA6">
        <w:rPr>
          <w:lang w:val="x-none"/>
        </w:rPr>
        <w:t>a</w:t>
      </w:r>
      <w:r w:rsidR="001E14A5" w:rsidRPr="00CE6FA6">
        <w:rPr>
          <w:lang w:val="x-none"/>
        </w:rPr>
        <w:noBreakHyphen/>
        <w:t>b</w:t>
      </w:r>
      <w:r w:rsidR="00FE43F9" w:rsidRPr="00CE6FA6">
        <w:rPr>
          <w:lang w:val="x-none"/>
        </w:rPr>
        <w:t>)</w:t>
      </w:r>
      <w:r w:rsidR="001E14A5" w:rsidRPr="00CE6FA6">
        <w:rPr>
          <w:lang w:val="x-none"/>
        </w:rPr>
        <w:t xml:space="preserve">. Here </w:t>
      </w:r>
      <w:r w:rsidR="001E14A5" w:rsidRPr="00CE6FA6">
        <w:rPr>
          <w:rFonts w:ascii="Doulos SIL" w:hAnsi="Doulos SIL" w:cs="Doulos SIL"/>
          <w:lang w:val="x-none"/>
        </w:rPr>
        <w:t>kāy</w:t>
      </w:r>
      <w:r w:rsidR="007872CC" w:rsidRPr="00CE6FA6">
        <w:t>/</w:t>
      </w:r>
      <w:r w:rsidR="001E14A5" w:rsidRPr="00CE6FA6">
        <w:rPr>
          <w:rFonts w:ascii="Doulos SIL" w:hAnsi="Doulos SIL" w:cs="Doulos SIL"/>
          <w:lang w:val="x-none"/>
        </w:rPr>
        <w:t>kày</w:t>
      </w:r>
      <w:r w:rsidR="001E14A5" w:rsidRPr="00CE6FA6">
        <w:rPr>
          <w:lang w:val="x-none"/>
        </w:rPr>
        <w:t xml:space="preserve"> replaces</w:t>
      </w:r>
      <w:r w:rsidR="00FE43F9" w:rsidRPr="00CE6FA6">
        <w:rPr>
          <w:lang w:val="x-none"/>
        </w:rPr>
        <w:t xml:space="preserve"> Ipfv </w:t>
      </w:r>
      <w:r w:rsidR="00FE43F9" w:rsidRPr="00CE6FA6">
        <w:rPr>
          <w:rFonts w:ascii="Doulos SIL" w:hAnsi="Doulos SIL" w:cs="Doulos SIL"/>
          <w:lang w:val="x-none"/>
        </w:rPr>
        <w:t>gà</w:t>
      </w:r>
      <w:r w:rsidR="001E14A5" w:rsidRPr="00CE6FA6">
        <w:rPr>
          <w:lang w:val="x-none"/>
        </w:rPr>
        <w:t>, and aspect-marking verbs take Ipfv form.</w:t>
      </w:r>
      <w:r w:rsidR="00FE43F9" w:rsidRPr="00CE6FA6">
        <w:rPr>
          <w:lang w:val="x-none"/>
        </w:rPr>
        <w:t xml:space="preserve"> Presentative subjects also readily combine with </w:t>
      </w:r>
      <w:r w:rsidR="001E14A5" w:rsidRPr="00CE6FA6">
        <w:rPr>
          <w:lang w:val="x-none"/>
        </w:rPr>
        <w:t>stative predicates (</w:t>
      </w:r>
      <w:r w:rsidR="00F602B9" w:rsidRPr="00CE6FA6">
        <w:rPr>
          <w:lang w:val="x-none"/>
        </w:rPr>
        <w:t>138</w:t>
      </w:r>
      <w:r w:rsidR="001E14A5" w:rsidRPr="00CE6FA6">
        <w:rPr>
          <w:lang w:val="x-none"/>
        </w:rPr>
        <w:t xml:space="preserve">c). </w:t>
      </w:r>
      <w:r w:rsidR="001E14A5" w:rsidRPr="00CE6FA6">
        <w:t>There is no prosodic break between the presentative subject and the remainder of the clause, and no resumptive pronominal in these imperfective and stative examples</w:t>
      </w:r>
      <w:r w:rsidR="001E14A5" w:rsidRPr="00CE6FA6">
        <w:rPr>
          <w:lang w:val="x-none"/>
        </w:rPr>
        <w:t xml:space="preserve">. </w:t>
      </w:r>
    </w:p>
    <w:p w14:paraId="2F3CE13E" w14:textId="4D99D706" w:rsidR="007E323E" w:rsidRPr="00CE6FA6" w:rsidRDefault="007E323E" w:rsidP="00EB721D">
      <w:pPr>
        <w:rPr>
          <w:lang w:val="x-none"/>
        </w:rPr>
      </w:pPr>
    </w:p>
    <w:p w14:paraId="039F775D" w14:textId="611D5103" w:rsidR="007E323E" w:rsidRPr="00CE6FA6" w:rsidRDefault="007E323E" w:rsidP="007E323E">
      <w:pPr>
        <w:tabs>
          <w:tab w:val="left" w:pos="720"/>
          <w:tab w:val="left" w:pos="1080"/>
          <w:tab w:val="left" w:pos="2160"/>
          <w:tab w:val="left" w:pos="3420"/>
        </w:tabs>
        <w:rPr>
          <w:lang w:val="x-none"/>
        </w:rPr>
      </w:pPr>
      <w:r w:rsidRPr="00CE6FA6">
        <w:rPr>
          <w:lang w:val="x-none"/>
        </w:rPr>
        <w:t>(</w:t>
      </w:r>
      <w:r w:rsidR="00F602B9" w:rsidRPr="00CE6FA6">
        <w:rPr>
          <w:lang w:val="x-none"/>
        </w:rPr>
        <w:t>138</w:t>
      </w:r>
      <w:r w:rsidRPr="00CE6FA6">
        <w:rPr>
          <w:lang w:val="x-none"/>
        </w:rPr>
        <w:t>)</w:t>
      </w:r>
      <w:r w:rsidRPr="00CE6FA6">
        <w:rPr>
          <w:lang w:val="x-none"/>
        </w:rPr>
        <w:tab/>
        <w:t>a.</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kāy]</w:t>
      </w:r>
      <w:r w:rsidRPr="00CE6FA6">
        <w:rPr>
          <w:rFonts w:ascii="Doulos SIL" w:hAnsi="Doulos SIL" w:cs="Doulos SIL"/>
          <w:lang w:val="x-none"/>
        </w:rPr>
        <w:tab/>
        <w:t>kɯ̀ɯ̄</w:t>
      </w:r>
      <w:r w:rsidRPr="00CE6FA6">
        <w:rPr>
          <w:lang w:val="x-none"/>
        </w:rPr>
        <w:t xml:space="preserve"> / </w:t>
      </w:r>
      <w:r w:rsidRPr="00CE6FA6">
        <w:rPr>
          <w:rFonts w:ascii="Doulos SIL" w:hAnsi="Doulos SIL" w:cs="Doulos SIL"/>
          <w:lang w:val="x-none"/>
        </w:rPr>
        <w:t>tā-nā</w:t>
      </w:r>
    </w:p>
    <w:p w14:paraId="745F3EE6" w14:textId="685C2A05" w:rsidR="007E323E" w:rsidRPr="00CE6FA6" w:rsidRDefault="007E323E" w:rsidP="007E323E">
      <w:pPr>
        <w:tabs>
          <w:tab w:val="left" w:pos="720"/>
          <w:tab w:val="left" w:pos="1080"/>
          <w:tab w:val="left" w:pos="2160"/>
          <w:tab w:val="left" w:pos="3420"/>
        </w:tabs>
        <w:rPr>
          <w:lang w:val="x-none"/>
        </w:rPr>
      </w:pPr>
      <w:r w:rsidRPr="00CE6FA6">
        <w:rPr>
          <w:lang w:val="x-none"/>
        </w:rPr>
        <w:tab/>
      </w:r>
      <w:r w:rsidRPr="00CE6FA6">
        <w:rPr>
          <w:lang w:val="x-none"/>
        </w:rPr>
        <w:tab/>
        <w:t>[S</w:t>
      </w:r>
      <w:r w:rsidRPr="00CE6FA6">
        <w:rPr>
          <w:lang w:val="x-none"/>
        </w:rPr>
        <w:tab/>
      </w:r>
      <w:r w:rsidRPr="00CE6FA6">
        <w:rPr>
          <w:b/>
          <w:bCs/>
          <w:lang w:val="x-none"/>
        </w:rPr>
        <w:t>Prsntv</w:t>
      </w:r>
      <w:r w:rsidRPr="00CE6FA6">
        <w:rPr>
          <w:lang w:val="x-none"/>
        </w:rPr>
        <w:t>]</w:t>
      </w:r>
      <w:r w:rsidRPr="00CE6FA6">
        <w:rPr>
          <w:lang w:val="x-none"/>
        </w:rPr>
        <w:tab/>
        <w:t>run.Ipfv / ascend.Ipfv</w:t>
      </w:r>
    </w:p>
    <w:p w14:paraId="32C5017F" w14:textId="2E89B3D5" w:rsidR="007E323E" w:rsidRPr="00CE6FA6" w:rsidRDefault="007E323E" w:rsidP="007E323E">
      <w:pPr>
        <w:tabs>
          <w:tab w:val="left" w:pos="720"/>
          <w:tab w:val="left" w:pos="1080"/>
        </w:tabs>
        <w:rPr>
          <w:lang w:val="x-none"/>
        </w:rPr>
      </w:pPr>
      <w:r w:rsidRPr="00CE6FA6">
        <w:rPr>
          <w:lang w:val="x-none"/>
        </w:rPr>
        <w:tab/>
      </w:r>
      <w:r w:rsidRPr="00CE6FA6">
        <w:rPr>
          <w:lang w:val="x-none"/>
        </w:rPr>
        <w:tab/>
        <w:t>‘There’s Seydou running/climbing</w:t>
      </w:r>
      <w:r w:rsidR="00687076" w:rsidRPr="00CE6FA6">
        <w:rPr>
          <w:lang w:val="x-none"/>
        </w:rPr>
        <w:t>!</w:t>
      </w:r>
      <w:r w:rsidRPr="00CE6FA6">
        <w:rPr>
          <w:lang w:val="x-none"/>
        </w:rPr>
        <w:t>’</w:t>
      </w:r>
    </w:p>
    <w:p w14:paraId="7BE9F967" w14:textId="5A11D8C8" w:rsidR="00687076" w:rsidRPr="00CE6FA6" w:rsidRDefault="00687076" w:rsidP="007E323E">
      <w:pPr>
        <w:tabs>
          <w:tab w:val="left" w:pos="720"/>
          <w:tab w:val="left" w:pos="1080"/>
        </w:tabs>
        <w:rPr>
          <w:lang w:val="x-none"/>
        </w:rPr>
      </w:pPr>
    </w:p>
    <w:p w14:paraId="79B64DF0" w14:textId="2028383D" w:rsidR="00687076" w:rsidRPr="00CE6FA6" w:rsidRDefault="00687076" w:rsidP="00687076">
      <w:pPr>
        <w:tabs>
          <w:tab w:val="left" w:pos="720"/>
          <w:tab w:val="left" w:pos="1080"/>
          <w:tab w:val="left" w:pos="2160"/>
          <w:tab w:val="left" w:pos="3240"/>
          <w:tab w:val="left" w:pos="4230"/>
        </w:tabs>
        <w:rPr>
          <w:lang w:val="x-none"/>
        </w:rPr>
      </w:pPr>
      <w:r w:rsidRPr="00CE6FA6">
        <w:rPr>
          <w:lang w:val="x-none"/>
        </w:rPr>
        <w:tab/>
        <w:t>b.</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kāy]</w:t>
      </w:r>
      <w:r w:rsidRPr="00CE6FA6">
        <w:rPr>
          <w:rFonts w:ascii="Doulos SIL" w:hAnsi="Doulos SIL" w:cs="Doulos SIL"/>
          <w:lang w:val="x-none"/>
        </w:rPr>
        <w:tab/>
        <w:t>tēē</w:t>
      </w:r>
      <w:r w:rsidRPr="00CE6FA6">
        <w:rPr>
          <w:rFonts w:ascii="Doulos SIL" w:hAnsi="Doulos SIL" w:cs="Doulos SIL"/>
          <w:lang w:val="x-none"/>
        </w:rPr>
        <w:tab/>
        <w:t>kūlēn-nà</w:t>
      </w:r>
    </w:p>
    <w:p w14:paraId="42024FB5" w14:textId="0716A6F5" w:rsidR="00687076" w:rsidRPr="00CE6FA6" w:rsidRDefault="00687076" w:rsidP="00687076">
      <w:pPr>
        <w:tabs>
          <w:tab w:val="left" w:pos="720"/>
          <w:tab w:val="left" w:pos="1080"/>
          <w:tab w:val="left" w:pos="2160"/>
          <w:tab w:val="left" w:pos="3240"/>
          <w:tab w:val="left" w:pos="4230"/>
        </w:tabs>
        <w:rPr>
          <w:lang w:val="x-none"/>
        </w:rPr>
      </w:pPr>
      <w:r w:rsidRPr="00CE6FA6">
        <w:rPr>
          <w:lang w:val="x-none"/>
        </w:rPr>
        <w:tab/>
      </w:r>
      <w:r w:rsidRPr="00CE6FA6">
        <w:rPr>
          <w:lang w:val="x-none"/>
        </w:rPr>
        <w:tab/>
        <w:t>[S</w:t>
      </w:r>
      <w:r w:rsidRPr="00CE6FA6">
        <w:rPr>
          <w:lang w:val="x-none"/>
        </w:rPr>
        <w:tab/>
      </w:r>
      <w:r w:rsidRPr="00CE6FA6">
        <w:rPr>
          <w:b/>
          <w:bCs/>
          <w:lang w:val="x-none"/>
        </w:rPr>
        <w:t>Prsntv</w:t>
      </w:r>
      <w:r w:rsidRPr="00CE6FA6">
        <w:rPr>
          <w:lang w:val="x-none"/>
        </w:rPr>
        <w:t>]</w:t>
      </w:r>
      <w:r w:rsidRPr="00CE6FA6">
        <w:rPr>
          <w:lang w:val="x-none"/>
        </w:rPr>
        <w:tab/>
        <w:t>meat</w:t>
      </w:r>
      <w:r w:rsidRPr="00CE6FA6">
        <w:rPr>
          <w:lang w:val="x-none"/>
        </w:rPr>
        <w:tab/>
        <w:t>cut-Ipfv</w:t>
      </w:r>
    </w:p>
    <w:p w14:paraId="0B0FC9B7" w14:textId="62CF6AC8" w:rsidR="00687076" w:rsidRPr="00CE6FA6" w:rsidRDefault="00687076" w:rsidP="007E323E">
      <w:pPr>
        <w:tabs>
          <w:tab w:val="left" w:pos="720"/>
          <w:tab w:val="left" w:pos="1080"/>
        </w:tabs>
        <w:rPr>
          <w:lang w:val="x-none"/>
        </w:rPr>
      </w:pPr>
      <w:r w:rsidRPr="00CE6FA6">
        <w:rPr>
          <w:lang w:val="x-none"/>
        </w:rPr>
        <w:tab/>
      </w:r>
      <w:r w:rsidRPr="00CE6FA6">
        <w:rPr>
          <w:lang w:val="x-none"/>
        </w:rPr>
        <w:tab/>
        <w:t>‘There’s Seydou cutting the meat!’</w:t>
      </w:r>
    </w:p>
    <w:p w14:paraId="4A40697A" w14:textId="241B3999" w:rsidR="00687076" w:rsidRPr="00CE6FA6" w:rsidRDefault="00687076" w:rsidP="007E323E">
      <w:pPr>
        <w:tabs>
          <w:tab w:val="left" w:pos="720"/>
          <w:tab w:val="left" w:pos="1080"/>
        </w:tabs>
        <w:rPr>
          <w:lang w:val="x-none"/>
        </w:rPr>
      </w:pPr>
    </w:p>
    <w:p w14:paraId="3468290E" w14:textId="25635CEA" w:rsidR="00687076" w:rsidRPr="00CE6FA6" w:rsidRDefault="00687076" w:rsidP="00687076">
      <w:pPr>
        <w:tabs>
          <w:tab w:val="left" w:pos="720"/>
          <w:tab w:val="left" w:pos="1080"/>
          <w:tab w:val="left" w:pos="2160"/>
          <w:tab w:val="left" w:pos="3240"/>
          <w:tab w:val="left" w:pos="4230"/>
        </w:tabs>
        <w:rPr>
          <w:lang w:val="x-none"/>
        </w:rPr>
      </w:pPr>
      <w:r w:rsidRPr="00CE6FA6">
        <w:rPr>
          <w:lang w:val="x-none"/>
        </w:rPr>
        <w:tab/>
        <w:t>c.</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kāy]</w:t>
      </w:r>
      <w:r w:rsidRPr="00CE6FA6">
        <w:rPr>
          <w:rFonts w:ascii="Doulos SIL" w:hAnsi="Doulos SIL" w:cs="Doulos SIL"/>
          <w:lang w:val="x-none"/>
        </w:rPr>
        <w:tab/>
        <w:t>pwɔ̀-nà</w:t>
      </w:r>
    </w:p>
    <w:p w14:paraId="1AFBCDBD" w14:textId="64D6BA63" w:rsidR="00687076" w:rsidRPr="00CE6FA6" w:rsidRDefault="00687076" w:rsidP="00687076">
      <w:pPr>
        <w:tabs>
          <w:tab w:val="left" w:pos="720"/>
          <w:tab w:val="left" w:pos="1080"/>
          <w:tab w:val="left" w:pos="2160"/>
          <w:tab w:val="left" w:pos="3240"/>
          <w:tab w:val="left" w:pos="4230"/>
        </w:tabs>
        <w:rPr>
          <w:lang w:val="x-none"/>
        </w:rPr>
      </w:pPr>
      <w:r w:rsidRPr="00CE6FA6">
        <w:rPr>
          <w:lang w:val="x-none"/>
        </w:rPr>
        <w:tab/>
      </w:r>
      <w:r w:rsidRPr="00CE6FA6">
        <w:rPr>
          <w:lang w:val="x-none"/>
        </w:rPr>
        <w:tab/>
        <w:t>[S</w:t>
      </w:r>
      <w:r w:rsidRPr="00CE6FA6">
        <w:rPr>
          <w:lang w:val="x-none"/>
        </w:rPr>
        <w:tab/>
      </w:r>
      <w:r w:rsidRPr="00CE6FA6">
        <w:rPr>
          <w:b/>
          <w:bCs/>
          <w:lang w:val="x-none"/>
        </w:rPr>
        <w:t>Prsntv</w:t>
      </w:r>
      <w:r w:rsidRPr="00CE6FA6">
        <w:rPr>
          <w:lang w:val="x-none"/>
        </w:rPr>
        <w:t>]</w:t>
      </w:r>
      <w:r w:rsidRPr="00CE6FA6">
        <w:rPr>
          <w:lang w:val="x-none"/>
        </w:rPr>
        <w:tab/>
        <w:t>sit.Pfv-Ppl</w:t>
      </w:r>
    </w:p>
    <w:p w14:paraId="4910825C" w14:textId="452AF478" w:rsidR="00687076" w:rsidRPr="00CE6FA6" w:rsidRDefault="00687076" w:rsidP="00687076">
      <w:pPr>
        <w:tabs>
          <w:tab w:val="left" w:pos="720"/>
          <w:tab w:val="left" w:pos="1080"/>
        </w:tabs>
        <w:rPr>
          <w:lang w:val="x-none"/>
        </w:rPr>
      </w:pPr>
      <w:r w:rsidRPr="00CE6FA6">
        <w:rPr>
          <w:lang w:val="x-none"/>
        </w:rPr>
        <w:tab/>
      </w:r>
      <w:r w:rsidRPr="00CE6FA6">
        <w:rPr>
          <w:lang w:val="x-none"/>
        </w:rPr>
        <w:tab/>
        <w:t>‘There’s Seydou sitting (stative)!’</w:t>
      </w:r>
    </w:p>
    <w:p w14:paraId="1BF172D7" w14:textId="7FC3010C" w:rsidR="00687076" w:rsidRPr="00CE6FA6" w:rsidRDefault="00687076" w:rsidP="00687076">
      <w:pPr>
        <w:tabs>
          <w:tab w:val="left" w:pos="720"/>
          <w:tab w:val="left" w:pos="1080"/>
        </w:tabs>
      </w:pPr>
      <w:r w:rsidRPr="00CE6FA6">
        <w:rPr>
          <w:lang w:val="x-none"/>
        </w:rPr>
        <w:tab/>
      </w:r>
      <w:r w:rsidRPr="00CE6FA6">
        <w:rPr>
          <w:lang w:val="x-none"/>
        </w:rPr>
        <w:tab/>
        <w:t xml:space="preserve">(French </w:t>
      </w:r>
      <w:r w:rsidRPr="00CE6FA6">
        <w:rPr>
          <w:i/>
          <w:iCs/>
          <w:lang w:val="x-none"/>
        </w:rPr>
        <w:t>voil</w:t>
      </w:r>
      <w:r w:rsidRPr="00CE6FA6">
        <w:rPr>
          <w:i/>
          <w:iCs/>
        </w:rPr>
        <w:t>à Seydou assis!</w:t>
      </w:r>
      <w:r w:rsidRPr="00CE6FA6">
        <w:t>)</w:t>
      </w:r>
    </w:p>
    <w:p w14:paraId="770C3373" w14:textId="7F615D55" w:rsidR="001E14A5" w:rsidRPr="00CE6FA6" w:rsidRDefault="001E14A5" w:rsidP="00837FB0"/>
    <w:p w14:paraId="55467CB7" w14:textId="13BA440B" w:rsidR="00837FB0" w:rsidRPr="00CE6FA6" w:rsidRDefault="00837FB0" w:rsidP="00837FB0">
      <w:r w:rsidRPr="00CE6FA6">
        <w:rPr>
          <w:lang w:val="x-none"/>
        </w:rPr>
        <w:t xml:space="preserve">Presentative subjects are not possible with perfective predicates. Such combinations must be phrased as two distinct clauses. Either the referent is presented with </w:t>
      </w:r>
      <w:r w:rsidR="00505287" w:rsidRPr="00CE6FA6">
        <w:rPr>
          <w:rFonts w:ascii="Doulos SIL" w:hAnsi="Doulos SIL" w:cs="Doulos SIL"/>
        </w:rPr>
        <w:t>ka</w:t>
      </w:r>
      <w:r w:rsidR="00505287" w:rsidRPr="00CE6FA6">
        <w:rPr>
          <w:rFonts w:ascii="Doulos SIL" w:hAnsi="Doulos SIL" w:cs="Doulos SIL"/>
          <w:lang w:val="x-none"/>
        </w:rPr>
        <w:t>̄y</w:t>
      </w:r>
      <w:r w:rsidR="00505287" w:rsidRPr="00CE6FA6">
        <w:rPr>
          <w:lang w:val="x-none"/>
        </w:rPr>
        <w:t>/</w:t>
      </w:r>
      <w:r w:rsidR="00505287" w:rsidRPr="00CE6FA6">
        <w:rPr>
          <w:rFonts w:ascii="Doulos SIL" w:hAnsi="Doulos SIL" w:cs="Doulos SIL"/>
          <w:lang w:val="x-none"/>
        </w:rPr>
        <w:t>kày</w:t>
      </w:r>
      <w:r w:rsidRPr="00CE6FA6">
        <w:rPr>
          <w:lang w:val="x-none"/>
        </w:rPr>
        <w:t xml:space="preserve"> and then resumed by a subject pronominal (</w:t>
      </w:r>
      <w:r w:rsidR="00F602B9" w:rsidRPr="00CE6FA6">
        <w:t>139</w:t>
      </w:r>
      <w:r w:rsidRPr="00CE6FA6">
        <w:rPr>
          <w:lang w:val="x-none"/>
        </w:rPr>
        <w:t xml:space="preserve">a), or an initial </w:t>
      </w:r>
      <w:r w:rsidRPr="00CE6FA6">
        <w:rPr>
          <w:rFonts w:ascii="Doulos SIL" w:hAnsi="Doulos SIL" w:cs="Doulos SIL"/>
          <w:lang w:val="x-none"/>
        </w:rPr>
        <w:t>à kày</w:t>
      </w:r>
      <w:r w:rsidRPr="00CE6FA6">
        <w:rPr>
          <w:lang w:val="x-none"/>
        </w:rPr>
        <w:t xml:space="preserve"> (originally</w:t>
      </w:r>
      <w:r w:rsidR="00CB21F4" w:rsidRPr="00CE6FA6">
        <w:rPr>
          <w:lang w:val="x-none"/>
        </w:rPr>
        <w:t xml:space="preserve"> imperative</w:t>
      </w:r>
      <w:r w:rsidRPr="00CE6FA6">
        <w:rPr>
          <w:lang w:val="x-none"/>
        </w:rPr>
        <w:t xml:space="preserve"> ‘see it!’) with fixed 3Sg pronominal (resuming the entire scene) is followed by a perfective clause (</w:t>
      </w:r>
      <w:r w:rsidR="00F602B9" w:rsidRPr="00CE6FA6">
        <w:t>139</w:t>
      </w:r>
      <w:r w:rsidRPr="00CE6FA6">
        <w:rPr>
          <w:lang w:val="x-none"/>
        </w:rPr>
        <w:t>b).</w:t>
      </w:r>
    </w:p>
    <w:p w14:paraId="68E03458" w14:textId="77777777" w:rsidR="00837FB0" w:rsidRPr="00CE6FA6" w:rsidRDefault="00837FB0" w:rsidP="00837FB0"/>
    <w:p w14:paraId="77D1F872" w14:textId="42ACA80D" w:rsidR="001E14A5" w:rsidRPr="00CE6FA6" w:rsidRDefault="00837FB0" w:rsidP="001E14A5">
      <w:pPr>
        <w:tabs>
          <w:tab w:val="left" w:pos="720"/>
          <w:tab w:val="left" w:pos="1080"/>
          <w:tab w:val="left" w:pos="2070"/>
          <w:tab w:val="left" w:pos="2970"/>
          <w:tab w:val="left" w:pos="3780"/>
        </w:tabs>
        <w:rPr>
          <w:lang w:val="x-none"/>
        </w:rPr>
      </w:pPr>
      <w:r w:rsidRPr="00CE6FA6">
        <w:t>(</w:t>
      </w:r>
      <w:r w:rsidR="00F602B9" w:rsidRPr="00CE6FA6">
        <w:t>139</w:t>
      </w:r>
      <w:r w:rsidRPr="00CE6FA6">
        <w:t>)</w:t>
      </w:r>
      <w:r w:rsidR="001E14A5" w:rsidRPr="00CE6FA6">
        <w:tab/>
      </w:r>
      <w:r w:rsidRPr="00CE6FA6">
        <w:t>a</w:t>
      </w:r>
      <w:r w:rsidR="001E14A5" w:rsidRPr="00CE6FA6">
        <w:rPr>
          <w:lang w:val="x-none"/>
        </w:rPr>
        <w:t>.</w:t>
      </w:r>
      <w:r w:rsidR="001E14A5" w:rsidRPr="00CE6FA6">
        <w:rPr>
          <w:lang w:val="x-none"/>
        </w:rPr>
        <w:tab/>
      </w:r>
      <w:r w:rsidR="001E14A5" w:rsidRPr="00CE6FA6">
        <w:rPr>
          <w:rFonts w:ascii="Doulos SIL" w:hAnsi="Doulos SIL" w:cs="Doulos SIL"/>
          <w:lang w:val="x-none"/>
        </w:rPr>
        <w:t>[sèēdù</w:t>
      </w:r>
      <w:r w:rsidR="001E14A5" w:rsidRPr="00CE6FA6">
        <w:rPr>
          <w:rFonts w:ascii="Doulos SIL" w:hAnsi="Doulos SIL" w:cs="Doulos SIL"/>
          <w:lang w:val="x-none"/>
        </w:rPr>
        <w:tab/>
        <w:t>kāy]</w:t>
      </w:r>
      <w:r w:rsidR="001E14A5" w:rsidRPr="00CE6FA6">
        <w:rPr>
          <w:rFonts w:ascii="Doulos SIL" w:hAnsi="Doulos SIL" w:cs="Doulos SIL"/>
          <w:lang w:val="x-none"/>
        </w:rPr>
        <w:tab/>
        <w:t>[à</w:t>
      </w:r>
      <w:r w:rsidR="001E14A5" w:rsidRPr="00CE6FA6">
        <w:rPr>
          <w:rFonts w:ascii="Doulos SIL" w:hAnsi="Doulos SIL" w:cs="Doulos SIL"/>
          <w:lang w:val="x-none"/>
        </w:rPr>
        <w:tab/>
        <w:t>sēwⁿ]</w:t>
      </w:r>
    </w:p>
    <w:p w14:paraId="3AC96DF3" w14:textId="0925FE4E" w:rsidR="001E14A5" w:rsidRPr="00CE6FA6" w:rsidRDefault="001E14A5" w:rsidP="001E14A5">
      <w:pPr>
        <w:tabs>
          <w:tab w:val="left" w:pos="720"/>
          <w:tab w:val="left" w:pos="1080"/>
          <w:tab w:val="left" w:pos="2070"/>
          <w:tab w:val="left" w:pos="2970"/>
          <w:tab w:val="left" w:pos="3780"/>
        </w:tabs>
        <w:rPr>
          <w:lang w:val="x-none"/>
        </w:rPr>
      </w:pPr>
      <w:r w:rsidRPr="00CE6FA6">
        <w:rPr>
          <w:lang w:val="x-none"/>
        </w:rPr>
        <w:tab/>
      </w:r>
      <w:r w:rsidRPr="00CE6FA6">
        <w:rPr>
          <w:lang w:val="x-none"/>
        </w:rPr>
        <w:tab/>
        <w:t>[S</w:t>
      </w:r>
      <w:r w:rsidRPr="00CE6FA6">
        <w:rPr>
          <w:lang w:val="x-none"/>
        </w:rPr>
        <w:tab/>
      </w:r>
      <w:r w:rsidRPr="00CE6FA6">
        <w:rPr>
          <w:b/>
          <w:bCs/>
          <w:lang w:val="x-none"/>
        </w:rPr>
        <w:t>Prsntv</w:t>
      </w:r>
      <w:r w:rsidRPr="00CE6FA6">
        <w:rPr>
          <w:lang w:val="x-none"/>
        </w:rPr>
        <w:t>]</w:t>
      </w:r>
      <w:r w:rsidRPr="00CE6FA6">
        <w:rPr>
          <w:lang w:val="x-none"/>
        </w:rPr>
        <w:tab/>
        <w:t>[3Sg</w:t>
      </w:r>
      <w:r w:rsidRPr="00CE6FA6">
        <w:rPr>
          <w:lang w:val="x-none"/>
        </w:rPr>
        <w:tab/>
        <w:t>fall.Pfv]</w:t>
      </w:r>
    </w:p>
    <w:p w14:paraId="11999B5B" w14:textId="4E22CF5D" w:rsidR="001E14A5" w:rsidRPr="00CE6FA6" w:rsidRDefault="001E14A5" w:rsidP="00687076">
      <w:pPr>
        <w:tabs>
          <w:tab w:val="left" w:pos="720"/>
          <w:tab w:val="left" w:pos="1080"/>
        </w:tabs>
      </w:pPr>
      <w:r w:rsidRPr="00CE6FA6">
        <w:rPr>
          <w:lang w:val="x-none"/>
        </w:rPr>
        <w:tab/>
      </w:r>
      <w:r w:rsidRPr="00CE6FA6">
        <w:rPr>
          <w:lang w:val="x-none"/>
        </w:rPr>
        <w:tab/>
        <w:t>‘There’s Seydou, he fell!’</w:t>
      </w:r>
    </w:p>
    <w:p w14:paraId="7C44FA9E" w14:textId="77777777" w:rsidR="00837FB0" w:rsidRPr="00CE6FA6" w:rsidRDefault="00837FB0" w:rsidP="00837FB0">
      <w:pPr>
        <w:tabs>
          <w:tab w:val="left" w:pos="720"/>
          <w:tab w:val="left" w:pos="1080"/>
        </w:tabs>
        <w:rPr>
          <w:lang w:val="x-none"/>
        </w:rPr>
      </w:pPr>
    </w:p>
    <w:p w14:paraId="7D4F79C1" w14:textId="0166927B" w:rsidR="00837FB0" w:rsidRPr="00CE6FA6" w:rsidRDefault="00837FB0" w:rsidP="008406EC">
      <w:pPr>
        <w:keepNext/>
        <w:tabs>
          <w:tab w:val="left" w:pos="720"/>
          <w:tab w:val="left" w:pos="1080"/>
          <w:tab w:val="left" w:pos="1980"/>
          <w:tab w:val="left" w:pos="3060"/>
          <w:tab w:val="left" w:pos="4680"/>
          <w:tab w:val="left" w:pos="5760"/>
        </w:tabs>
        <w:rPr>
          <w:lang w:val="x-none"/>
        </w:rPr>
      </w:pPr>
      <w:r w:rsidRPr="00CE6FA6">
        <w:rPr>
          <w:lang w:val="x-none"/>
        </w:rPr>
        <w:lastRenderedPageBreak/>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kày]</w:t>
      </w:r>
      <w:r w:rsidRPr="00CE6FA6">
        <w:rPr>
          <w:rFonts w:ascii="Doulos SIL" w:hAnsi="Doulos SIL" w:cs="Doulos SIL"/>
          <w:lang w:val="x-none"/>
        </w:rPr>
        <w:tab/>
        <w:t>[</w:t>
      </w:r>
      <w:r w:rsidR="0049195C" w:rsidRPr="00CE6FA6">
        <w:rPr>
          <w:rFonts w:ascii="Doulos SIL" w:hAnsi="Doulos SIL" w:cs="Doulos SIL"/>
          <w:lang w:val="x-none"/>
        </w:rPr>
        <w:t>jɛ̄nām-bī-gē</w:t>
      </w:r>
      <w:r w:rsidRPr="00CE6FA6">
        <w:rPr>
          <w:rFonts w:ascii="Doulos SIL" w:hAnsi="Doulos SIL" w:cs="Doulos SIL"/>
          <w:lang w:val="x-none"/>
        </w:rPr>
        <w:tab/>
        <w:t>sē</w:t>
      </w:r>
      <w:r w:rsidR="00B92CE6" w:rsidRPr="00CE6FA6">
        <w:rPr>
          <w:rFonts w:ascii="Doulos SIL" w:hAnsi="Doulos SIL" w:cs="Doulos SIL"/>
          <w:lang w:val="x-none"/>
        </w:rPr>
        <w:t>wⁿ</w:t>
      </w:r>
      <w:r w:rsidR="00321F58" w:rsidRPr="00CE6FA6">
        <w:rPr>
          <w:rFonts w:ascii="Doulos SIL" w:hAnsi="Doulos SIL" w:cs="Doulos SIL"/>
          <w:lang w:val="x-none"/>
        </w:rPr>
        <w:tab/>
        <w:t>g</w:t>
      </w:r>
      <w:r w:rsidRPr="00CE6FA6">
        <w:rPr>
          <w:rFonts w:ascii="Doulos SIL" w:hAnsi="Doulos SIL" w:cs="Doulos SIL"/>
          <w:lang w:val="x-none"/>
        </w:rPr>
        <w:t>à]</w:t>
      </w:r>
    </w:p>
    <w:p w14:paraId="6CFED2C7" w14:textId="26C30F14" w:rsidR="00837FB0" w:rsidRPr="00CE6FA6" w:rsidRDefault="00837FB0" w:rsidP="008406EC">
      <w:pPr>
        <w:keepNext/>
        <w:tabs>
          <w:tab w:val="left" w:pos="720"/>
          <w:tab w:val="left" w:pos="1080"/>
          <w:tab w:val="left" w:pos="1980"/>
          <w:tab w:val="left" w:pos="3060"/>
          <w:tab w:val="left" w:pos="4680"/>
          <w:tab w:val="left" w:pos="5760"/>
        </w:tabs>
        <w:rPr>
          <w:lang w:val="x-none"/>
        </w:rPr>
      </w:pPr>
      <w:r w:rsidRPr="00CE6FA6">
        <w:rPr>
          <w:lang w:val="x-none"/>
        </w:rPr>
        <w:tab/>
      </w:r>
      <w:r w:rsidRPr="00CE6FA6">
        <w:rPr>
          <w:lang w:val="x-none"/>
        </w:rPr>
        <w:tab/>
        <w:t>[3Sg</w:t>
      </w:r>
      <w:r w:rsidRPr="00CE6FA6">
        <w:rPr>
          <w:lang w:val="x-none"/>
        </w:rPr>
        <w:tab/>
      </w:r>
      <w:r w:rsidRPr="00CE6FA6">
        <w:rPr>
          <w:b/>
          <w:bCs/>
          <w:lang w:val="x-none"/>
        </w:rPr>
        <w:t>Prsntv</w:t>
      </w:r>
      <w:r w:rsidRPr="00CE6FA6">
        <w:rPr>
          <w:lang w:val="x-none"/>
        </w:rPr>
        <w:t>]</w:t>
      </w:r>
      <w:r w:rsidRPr="00CE6FA6">
        <w:rPr>
          <w:lang w:val="x-none"/>
        </w:rPr>
        <w:tab/>
        <w:t>[child-Pl</w:t>
      </w:r>
      <w:r w:rsidRPr="00CE6FA6">
        <w:rPr>
          <w:lang w:val="x-none"/>
        </w:rPr>
        <w:tab/>
        <w:t>fall</w:t>
      </w:r>
      <w:r w:rsidR="00015478" w:rsidRPr="00CE6FA6">
        <w:rPr>
          <w:lang w:val="x-none"/>
        </w:rPr>
        <w:t>.Pfv</w:t>
      </w:r>
      <w:r w:rsidRPr="00CE6FA6">
        <w:rPr>
          <w:lang w:val="x-none"/>
        </w:rPr>
        <w:tab/>
        <w:t>RemPfv]</w:t>
      </w:r>
    </w:p>
    <w:p w14:paraId="06E90B44" w14:textId="6C3ADACD" w:rsidR="00837FB0" w:rsidRPr="00CE6FA6" w:rsidRDefault="00837FB0" w:rsidP="00837FB0">
      <w:pPr>
        <w:tabs>
          <w:tab w:val="left" w:pos="720"/>
          <w:tab w:val="left" w:pos="1080"/>
        </w:tabs>
      </w:pPr>
      <w:r w:rsidRPr="00CE6FA6">
        <w:rPr>
          <w:lang w:val="x-none"/>
        </w:rPr>
        <w:tab/>
      </w:r>
      <w:r w:rsidRPr="00CE6FA6">
        <w:rPr>
          <w:lang w:val="x-none"/>
        </w:rPr>
        <w:tab/>
        <w:t>‘Look, the children have fallen down.’</w:t>
      </w:r>
    </w:p>
    <w:p w14:paraId="437D78F9" w14:textId="1965CDD4" w:rsidR="00687076" w:rsidRPr="00CE6FA6" w:rsidRDefault="00687076" w:rsidP="00687076"/>
    <w:p w14:paraId="104999A7" w14:textId="6ACF8239" w:rsidR="00687076" w:rsidRPr="00CE6FA6" w:rsidRDefault="00687076" w:rsidP="00687076">
      <w:r w:rsidRPr="00CE6FA6">
        <w:t xml:space="preserve">A nonsubject constituent such as </w:t>
      </w:r>
      <w:r w:rsidR="00B45D81" w:rsidRPr="00CE6FA6">
        <w:t xml:space="preserve">the </w:t>
      </w:r>
      <w:r w:rsidRPr="00CE6FA6">
        <w:t>object of a transitive verb can be presentative, but in the form of a presentative relative clause</w:t>
      </w:r>
      <w:r w:rsidR="000E010D" w:rsidRPr="00CE6FA6">
        <w:t xml:space="preserve"> (</w:t>
      </w:r>
      <w:r w:rsidR="00141EBF" w:rsidRPr="00CE6FA6">
        <w:t>140</w:t>
      </w:r>
      <w:r w:rsidR="000E010D" w:rsidRPr="00CE6FA6">
        <w:t>a)</w:t>
      </w:r>
      <w:r w:rsidR="000E010D" w:rsidRPr="00CE6FA6">
        <w:rPr>
          <w:lang w:val="x-none"/>
        </w:rPr>
        <w:t xml:space="preserve">. This resembles a fuller proto-presentative construction with ‘you’ as subject and Ipfv </w:t>
      </w:r>
      <w:r w:rsidR="000E010D" w:rsidRPr="00CE6FA6">
        <w:rPr>
          <w:rFonts w:ascii="Doulos SIL" w:hAnsi="Doulos SIL" w:cs="Doulos SIL"/>
          <w:lang w:val="x-none"/>
        </w:rPr>
        <w:t>kà-nà</w:t>
      </w:r>
      <w:r w:rsidR="000E010D" w:rsidRPr="00CE6FA6">
        <w:rPr>
          <w:lang w:val="x-none"/>
        </w:rPr>
        <w:t xml:space="preserve"> ‘see(s)’ (cf. Pfv </w:t>
      </w:r>
      <w:r w:rsidR="000E010D" w:rsidRPr="00CE6FA6">
        <w:rPr>
          <w:rFonts w:ascii="Doulos SIL" w:hAnsi="Doulos SIL" w:cs="Doulos SIL"/>
          <w:lang w:val="x-none"/>
        </w:rPr>
        <w:t>kày</w:t>
      </w:r>
      <w:r w:rsidR="000E010D" w:rsidRPr="00CE6FA6">
        <w:rPr>
          <w:lang w:val="x-none"/>
        </w:rPr>
        <w:t>) as verb in the relative (</w:t>
      </w:r>
      <w:r w:rsidR="00141EBF" w:rsidRPr="00CE6FA6">
        <w:t>140</w:t>
      </w:r>
      <w:r w:rsidR="000E010D" w:rsidRPr="00CE6FA6">
        <w:rPr>
          <w:lang w:val="x-none"/>
        </w:rPr>
        <w:t xml:space="preserve">b). </w:t>
      </w:r>
    </w:p>
    <w:p w14:paraId="370284D0" w14:textId="77777777" w:rsidR="00687076" w:rsidRPr="00CE6FA6" w:rsidRDefault="00687076" w:rsidP="00687076"/>
    <w:p w14:paraId="5BE124EB" w14:textId="5D6E8E22" w:rsidR="00687076" w:rsidRPr="00CE6FA6" w:rsidRDefault="00687076" w:rsidP="00687076">
      <w:pPr>
        <w:tabs>
          <w:tab w:val="left" w:pos="720"/>
          <w:tab w:val="left" w:pos="1080"/>
          <w:tab w:val="left" w:pos="1800"/>
          <w:tab w:val="left" w:pos="2520"/>
          <w:tab w:val="left" w:pos="3240"/>
          <w:tab w:val="left" w:pos="4230"/>
          <w:tab w:val="left" w:pos="5040"/>
          <w:tab w:val="left" w:pos="6030"/>
        </w:tabs>
        <w:rPr>
          <w:lang w:val="x-none"/>
        </w:rPr>
      </w:pPr>
      <w:r w:rsidRPr="00CE6FA6">
        <w:t>(</w:t>
      </w:r>
      <w:r w:rsidR="00141EBF" w:rsidRPr="00CE6FA6">
        <w:t>140</w:t>
      </w:r>
      <w:r w:rsidRPr="00CE6FA6">
        <w:t>)</w:t>
      </w:r>
      <w:r w:rsidRPr="00CE6FA6">
        <w:rPr>
          <w:lang w:val="x-none"/>
        </w:rPr>
        <w:tab/>
      </w:r>
      <w:r w:rsidRPr="00CE6FA6">
        <w:t>a.</w:t>
      </w:r>
      <w:r w:rsidRPr="00CE6FA6">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[jūgū</w:t>
      </w:r>
      <w:r w:rsidRPr="00CE6FA6">
        <w:rPr>
          <w:rFonts w:ascii="Doulos SIL" w:hAnsi="Doulos SIL" w:cs="Doulos SIL"/>
          <w:lang w:val="x-none"/>
        </w:rPr>
        <w:tab/>
        <w:t>mà</w:t>
      </w:r>
      <w:r w:rsidR="00B92CE6" w:rsidRPr="00CE6FA6">
        <w:rPr>
          <w:rFonts w:ascii="Doulos SIL" w:hAnsi="Doulos SIL" w:cs="Doulos SIL"/>
          <w:lang w:val="x-none"/>
        </w:rPr>
        <w:t>wⁿ</w:t>
      </w:r>
      <w:r w:rsidR="00321F58" w:rsidRPr="00CE6FA6">
        <w:rPr>
          <w:rFonts w:ascii="Doulos SIL" w:hAnsi="Doulos SIL" w:cs="Doulos SIL"/>
          <w:lang w:val="x-none"/>
        </w:rPr>
        <w:tab/>
        <w:t>k</w:t>
      </w:r>
      <w:r w:rsidRPr="00CE6FA6">
        <w:rPr>
          <w:rFonts w:ascii="Doulos SIL" w:hAnsi="Doulos SIL" w:cs="Doulos SIL"/>
          <w:lang w:val="x-none"/>
        </w:rPr>
        <w:t>āy]</w:t>
      </w:r>
      <w:r w:rsidRPr="00CE6FA6">
        <w:rPr>
          <w:rFonts w:ascii="Doulos SIL" w:hAnsi="Doulos SIL" w:cs="Doulos SIL"/>
          <w:lang w:val="x-none"/>
        </w:rPr>
        <w:tab/>
        <w:t>kūlēwⁿ</w:t>
      </w:r>
    </w:p>
    <w:p w14:paraId="50259020" w14:textId="6C5A7158" w:rsidR="00687076" w:rsidRPr="00CE6FA6" w:rsidRDefault="00687076" w:rsidP="00687076">
      <w:pPr>
        <w:tabs>
          <w:tab w:val="left" w:pos="720"/>
          <w:tab w:val="left" w:pos="1080"/>
          <w:tab w:val="left" w:pos="1800"/>
          <w:tab w:val="left" w:pos="2520"/>
          <w:tab w:val="left" w:pos="3240"/>
          <w:tab w:val="left" w:pos="4230"/>
          <w:tab w:val="left" w:pos="5040"/>
          <w:tab w:val="left" w:pos="6030"/>
        </w:tabs>
      </w:pPr>
      <w:r w:rsidRPr="00CE6FA6">
        <w:rPr>
          <w:lang w:val="x-none"/>
        </w:rPr>
        <w:tab/>
      </w:r>
      <w:r w:rsidRPr="00CE6FA6">
        <w:rPr>
          <w:lang w:val="x-none"/>
        </w:rPr>
        <w:tab/>
      </w:r>
      <w:r w:rsidRPr="00CE6FA6">
        <w:t>1Sg</w:t>
      </w:r>
      <w:r w:rsidRPr="00CE6FA6">
        <w:tab/>
        <w:t>Ipfv</w:t>
      </w:r>
      <w:r w:rsidRPr="00CE6FA6">
        <w:tab/>
        <w:t>Fut</w:t>
      </w:r>
      <w:r w:rsidRPr="00CE6FA6">
        <w:tab/>
        <w:t>[tree</w:t>
      </w:r>
      <w:r w:rsidRPr="00CE6FA6">
        <w:tab/>
      </w:r>
      <w:r w:rsidRPr="00CE6FA6">
        <w:rPr>
          <w:b/>
          <w:bCs/>
        </w:rPr>
        <w:t>Rel</w:t>
      </w:r>
      <w:r w:rsidRPr="00CE6FA6">
        <w:rPr>
          <w:b/>
          <w:bCs/>
        </w:rPr>
        <w:tab/>
        <w:t>Prsntv</w:t>
      </w:r>
      <w:r w:rsidRPr="00CE6FA6">
        <w:t>]</w:t>
      </w:r>
      <w:r w:rsidRPr="00CE6FA6">
        <w:tab/>
        <w:t>cut.Pfv</w:t>
      </w:r>
    </w:p>
    <w:p w14:paraId="64BB37D9" w14:textId="1B0AEA03" w:rsidR="00687076" w:rsidRPr="00CE6FA6" w:rsidRDefault="00687076" w:rsidP="00687076">
      <w:pPr>
        <w:tabs>
          <w:tab w:val="left" w:pos="720"/>
          <w:tab w:val="left" w:pos="1080"/>
        </w:tabs>
      </w:pPr>
      <w:r w:rsidRPr="00CE6FA6">
        <w:tab/>
      </w:r>
      <w:r w:rsidRPr="00CE6FA6">
        <w:tab/>
        <w:t>‘I will cut down the tree that there it is</w:t>
      </w:r>
      <w:r w:rsidR="00B45D81" w:rsidRPr="00CE6FA6">
        <w:t>!</w:t>
      </w:r>
      <w:r w:rsidRPr="00CE6FA6">
        <w:t xml:space="preserve"> (=that is visible over there).’</w:t>
      </w:r>
    </w:p>
    <w:p w14:paraId="3AFF1772" w14:textId="673355CA" w:rsidR="00687076" w:rsidRPr="00CE6FA6" w:rsidRDefault="00687076" w:rsidP="00687076">
      <w:pPr>
        <w:tabs>
          <w:tab w:val="left" w:pos="720"/>
          <w:tab w:val="left" w:pos="1080"/>
        </w:tabs>
      </w:pPr>
    </w:p>
    <w:p w14:paraId="376F1D5F" w14:textId="13A3F2F4" w:rsidR="00687076" w:rsidRPr="00CE6FA6" w:rsidRDefault="00687076" w:rsidP="000E010D">
      <w:pPr>
        <w:tabs>
          <w:tab w:val="left" w:pos="720"/>
          <w:tab w:val="left" w:pos="1080"/>
          <w:tab w:val="left" w:pos="1710"/>
          <w:tab w:val="left" w:pos="2340"/>
          <w:tab w:val="left" w:pos="2970"/>
          <w:tab w:val="left" w:pos="3780"/>
          <w:tab w:val="left" w:pos="4410"/>
          <w:tab w:val="left" w:pos="5220"/>
          <w:tab w:val="left" w:pos="6120"/>
          <w:tab w:val="left" w:pos="7200"/>
        </w:tabs>
        <w:rPr>
          <w:lang w:val="x-none"/>
        </w:rPr>
      </w:pPr>
      <w:r w:rsidRPr="00CE6FA6">
        <w:tab/>
      </w:r>
      <w:r w:rsidR="000E010D" w:rsidRPr="00CE6FA6">
        <w:t>b</w:t>
      </w:r>
      <w:r w:rsidRPr="00CE6FA6">
        <w:t>.</w:t>
      </w:r>
      <w:r w:rsidRPr="00CE6FA6">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w:t>
      </w:r>
      <w:r w:rsidR="000E010D" w:rsidRPr="00CE6FA6">
        <w:rPr>
          <w:rFonts w:ascii="Doulos SIL" w:hAnsi="Doulos SIL" w:cs="Doulos SIL"/>
          <w:lang w:val="x-none"/>
        </w:rPr>
        <w:t>ā</w:t>
      </w:r>
      <w:r w:rsidR="00C45BFF" w:rsidRPr="00CE6FA6">
        <w:rPr>
          <w:rFonts w:ascii="Doulos SIL" w:hAnsi="Doulos SIL" w:cs="Doulos SIL"/>
          <w:lang w:val="x-none"/>
        </w:rPr>
        <w:t>ŋ</w:t>
      </w:r>
      <w:r w:rsidR="000E010D" w:rsidRPr="00CE6FA6">
        <w:rPr>
          <w:rFonts w:ascii="Doulos SIL" w:hAnsi="Doulos SIL" w:cs="Doulos SIL"/>
          <w:lang w:val="x-none"/>
        </w:rPr>
        <w:tab/>
        <w:t>ga</w:t>
      </w:r>
      <w:r w:rsidR="004F084A" w:rsidRPr="00CE6FA6">
        <w:rPr>
          <w:rFonts w:ascii="Doulos SIL" w:hAnsi="Doulos SIL" w:cs="Doulos SIL"/>
          <w:lang w:val="x-none"/>
        </w:rPr>
        <w:t>̄</w:t>
      </w:r>
      <w:r w:rsidR="000E010D" w:rsidRPr="00CE6FA6">
        <w:rPr>
          <w:rFonts w:ascii="Doulos SIL" w:hAnsi="Doulos SIL" w:cs="Doulos SIL"/>
          <w:lang w:val="x-none"/>
        </w:rPr>
        <w:tab/>
        <w:t>[</w:t>
      </w:r>
      <w:r w:rsidRPr="00CE6FA6">
        <w:rPr>
          <w:rFonts w:ascii="Doulos SIL" w:hAnsi="Doulos SIL" w:cs="Doulos SIL"/>
          <w:lang w:val="x-none"/>
        </w:rPr>
        <w:t>jūgū</w:t>
      </w:r>
      <w:r w:rsidRPr="00CE6FA6">
        <w:rPr>
          <w:rFonts w:ascii="Doulos SIL" w:hAnsi="Doulos SIL" w:cs="Doulos SIL"/>
          <w:lang w:val="x-none"/>
        </w:rPr>
        <w:tab/>
        <w:t>ma</w:t>
      </w:r>
      <w:r w:rsidR="000E010D" w:rsidRPr="00CE6FA6">
        <w:rPr>
          <w:rFonts w:ascii="Doulos SIL" w:hAnsi="Doulos SIL" w:cs="Doulos SIL"/>
          <w:lang w:val="x-none"/>
        </w:rPr>
        <w:t>̀</w:t>
      </w:r>
      <w:r w:rsidR="00AC52AB" w:rsidRPr="00CE6FA6">
        <w:rPr>
          <w:rFonts w:ascii="Doulos SIL" w:hAnsi="Doulos SIL" w:cs="Doulos SIL"/>
          <w:lang w:val="x-none"/>
        </w:rPr>
        <w:t>ŋ̄</w:t>
      </w:r>
      <w:r w:rsidR="000E010D" w:rsidRPr="00CE6FA6">
        <w:rPr>
          <w:rFonts w:ascii="Doulos SIL" w:hAnsi="Doulos SIL" w:cs="Doulos SIL"/>
          <w:lang w:val="x-none"/>
        </w:rPr>
        <w:t>]</w:t>
      </w:r>
      <w:r w:rsidRPr="00CE6FA6">
        <w:rPr>
          <w:rFonts w:ascii="Doulos SIL" w:hAnsi="Doulos SIL" w:cs="Doulos SIL"/>
          <w:lang w:val="x-none"/>
        </w:rPr>
        <w:tab/>
        <w:t>kà-nà</w:t>
      </w:r>
      <w:r w:rsidR="000E010D" w:rsidRPr="00CE6FA6">
        <w:rPr>
          <w:rFonts w:ascii="Doulos SIL" w:hAnsi="Doulos SIL" w:cs="Doulos SIL"/>
          <w:lang w:val="x-none"/>
        </w:rPr>
        <w:t>]</w:t>
      </w:r>
      <w:r w:rsidR="000E010D" w:rsidRPr="00CE6FA6">
        <w:rPr>
          <w:rFonts w:ascii="Doulos SIL" w:hAnsi="Doulos SIL" w:cs="Doulos SIL"/>
          <w:lang w:val="x-none"/>
        </w:rPr>
        <w:tab/>
        <w:t>kūlēwⁿ</w:t>
      </w:r>
    </w:p>
    <w:p w14:paraId="2E9D8D2A" w14:textId="22F23FAD" w:rsidR="000E010D" w:rsidRPr="00CE6FA6" w:rsidRDefault="000E010D" w:rsidP="000E010D">
      <w:pPr>
        <w:tabs>
          <w:tab w:val="left" w:pos="720"/>
          <w:tab w:val="left" w:pos="1080"/>
          <w:tab w:val="left" w:pos="1710"/>
          <w:tab w:val="left" w:pos="2340"/>
          <w:tab w:val="left" w:pos="2970"/>
          <w:tab w:val="left" w:pos="3780"/>
          <w:tab w:val="left" w:pos="4410"/>
          <w:tab w:val="left" w:pos="5220"/>
          <w:tab w:val="left" w:pos="6120"/>
          <w:tab w:val="left" w:pos="7200"/>
        </w:tabs>
        <w:rPr>
          <w:lang w:val="x-none"/>
        </w:rPr>
      </w:pPr>
      <w:r w:rsidRPr="00CE6FA6">
        <w:rPr>
          <w:lang w:val="x-none"/>
        </w:rPr>
        <w:tab/>
      </w:r>
      <w:r w:rsidRPr="00CE6FA6">
        <w:rPr>
          <w:lang w:val="x-none"/>
        </w:rPr>
        <w:tab/>
        <w:t>1Sg</w:t>
      </w:r>
      <w:r w:rsidRPr="00CE6FA6">
        <w:rPr>
          <w:lang w:val="x-none"/>
        </w:rPr>
        <w:tab/>
        <w:t>Ipfv</w:t>
      </w:r>
      <w:r w:rsidRPr="00CE6FA6">
        <w:rPr>
          <w:lang w:val="x-none"/>
        </w:rPr>
        <w:tab/>
        <w:t>Fut</w:t>
      </w:r>
      <w:r w:rsidRPr="00CE6FA6">
        <w:rPr>
          <w:lang w:val="x-none"/>
        </w:rPr>
        <w:tab/>
        <w:t>[2Sg</w:t>
      </w:r>
      <w:r w:rsidRPr="00CE6FA6">
        <w:rPr>
          <w:lang w:val="x-none"/>
        </w:rPr>
        <w:tab/>
        <w:t>Ipfv</w:t>
      </w:r>
      <w:r w:rsidRPr="00CE6FA6">
        <w:rPr>
          <w:lang w:val="x-none"/>
        </w:rPr>
        <w:tab/>
        <w:t>[tree</w:t>
      </w:r>
      <w:r w:rsidRPr="00CE6FA6">
        <w:rPr>
          <w:lang w:val="x-none"/>
        </w:rPr>
        <w:tab/>
      </w:r>
      <w:r w:rsidRPr="00CE6FA6">
        <w:rPr>
          <w:b/>
          <w:bCs/>
          <w:lang w:val="x-none"/>
        </w:rPr>
        <w:t>Rel</w:t>
      </w:r>
      <w:r w:rsidRPr="00CE6FA6">
        <w:rPr>
          <w:lang w:val="x-none"/>
        </w:rPr>
        <w:t>]</w:t>
      </w:r>
      <w:r w:rsidRPr="00CE6FA6">
        <w:rPr>
          <w:lang w:val="x-none"/>
        </w:rPr>
        <w:tab/>
      </w:r>
      <w:r w:rsidRPr="00CE6FA6">
        <w:rPr>
          <w:b/>
          <w:bCs/>
          <w:lang w:val="x-none"/>
        </w:rPr>
        <w:t>see-Ipfv</w:t>
      </w:r>
      <w:r w:rsidRPr="00CE6FA6">
        <w:rPr>
          <w:lang w:val="x-none"/>
        </w:rPr>
        <w:t>]</w:t>
      </w:r>
      <w:r w:rsidRPr="00CE6FA6">
        <w:rPr>
          <w:lang w:val="x-none"/>
        </w:rPr>
        <w:tab/>
        <w:t>cut.Pfv</w:t>
      </w:r>
    </w:p>
    <w:p w14:paraId="49BD4F7D" w14:textId="48798D22" w:rsidR="00687076" w:rsidRPr="00CE6FA6" w:rsidRDefault="000E010D" w:rsidP="00CB21F4">
      <w:pPr>
        <w:tabs>
          <w:tab w:val="left" w:pos="720"/>
          <w:tab w:val="left" w:pos="1080"/>
        </w:tabs>
        <w:rPr>
          <w:lang w:val="x-none"/>
        </w:rPr>
      </w:pPr>
      <w:r w:rsidRPr="00CE6FA6">
        <w:rPr>
          <w:lang w:val="x-none"/>
        </w:rPr>
        <w:tab/>
      </w:r>
      <w:r w:rsidRPr="00CE6FA6">
        <w:rPr>
          <w:lang w:val="x-none"/>
        </w:rPr>
        <w:tab/>
        <w:t>‘I will cut down the tree that you-Sg see (over there).’</w:t>
      </w:r>
    </w:p>
    <w:p w14:paraId="7A282199" w14:textId="2F8611B5" w:rsidR="003F5F5B" w:rsidRPr="00CE6FA6" w:rsidRDefault="003F5F5B" w:rsidP="003F5F5B"/>
    <w:p w14:paraId="45621BF4" w14:textId="7A7482D4" w:rsidR="003F5F5B" w:rsidRPr="00CE6FA6" w:rsidRDefault="00C720BE" w:rsidP="003F5F5B">
      <w:pPr>
        <w:rPr>
          <w:lang w:val="x-none"/>
        </w:rPr>
      </w:pPr>
      <w:r w:rsidRPr="00CE6FA6">
        <w:t>T</w:t>
      </w:r>
      <w:r w:rsidR="003F5F5B" w:rsidRPr="00CE6FA6">
        <w:t xml:space="preserve">here is a textual example of a </w:t>
      </w:r>
      <w:r w:rsidR="000A049B" w:rsidRPr="00CE6FA6">
        <w:t xml:space="preserve">spatial location predicate with </w:t>
      </w:r>
      <w:r w:rsidR="000A049B" w:rsidRPr="00CE6FA6">
        <w:rPr>
          <w:rFonts w:ascii="Doulos SIL" w:hAnsi="Doulos SIL" w:cs="Doulos SIL"/>
        </w:rPr>
        <w:t>ka</w:t>
      </w:r>
      <w:r w:rsidR="000A049B" w:rsidRPr="00CE6FA6">
        <w:rPr>
          <w:rFonts w:ascii="Doulos SIL" w:hAnsi="Doulos SIL" w:cs="Doulos SIL"/>
          <w:lang w:val="x-none"/>
        </w:rPr>
        <w:t>̄y</w:t>
      </w:r>
      <w:r w:rsidRPr="00CE6FA6">
        <w:t xml:space="preserve"> in the predicate.</w:t>
      </w:r>
      <w:r w:rsidR="000A049B" w:rsidRPr="00CE6FA6">
        <w:rPr>
          <w:lang w:val="x-none"/>
        </w:rPr>
        <w:t xml:space="preserve"> See (</w:t>
      </w:r>
      <w:r w:rsidR="00141EBF" w:rsidRPr="00CE6FA6">
        <w:rPr>
          <w:lang w:val="x-none"/>
        </w:rPr>
        <w:t>136</w:t>
      </w:r>
      <w:r w:rsidR="000A049B" w:rsidRPr="00CE6FA6">
        <w:rPr>
          <w:lang w:val="x-none"/>
        </w:rPr>
        <w:t>c) in the preceding section.</w:t>
      </w:r>
    </w:p>
    <w:p w14:paraId="62CC0B5B" w14:textId="6F1C925E" w:rsidR="00505287" w:rsidRPr="00CE6FA6" w:rsidRDefault="00505287" w:rsidP="003F5F5B">
      <w:r w:rsidRPr="00CE6FA6">
        <w:rPr>
          <w:lang w:val="x-none"/>
        </w:rPr>
        <w:tab/>
        <w:t xml:space="preserve">When an NP ending in </w:t>
      </w:r>
      <w:r w:rsidRPr="00CE6FA6">
        <w:rPr>
          <w:rFonts w:ascii="Doulos SIL" w:hAnsi="Doulos SIL" w:cs="Doulos SIL"/>
        </w:rPr>
        <w:t>ka</w:t>
      </w:r>
      <w:r w:rsidRPr="00CE6FA6">
        <w:rPr>
          <w:rFonts w:ascii="Doulos SIL" w:hAnsi="Doulos SIL" w:cs="Doulos SIL"/>
          <w:lang w:val="x-none"/>
        </w:rPr>
        <w:t>̄y</w:t>
      </w:r>
      <w:r w:rsidRPr="00CE6FA6">
        <w:rPr>
          <w:lang w:val="x-none"/>
        </w:rPr>
        <w:t>/</w:t>
      </w:r>
      <w:r w:rsidRPr="00CE6FA6">
        <w:rPr>
          <w:rFonts w:ascii="Doulos SIL" w:hAnsi="Doulos SIL" w:cs="Doulos SIL"/>
          <w:lang w:val="x-none"/>
        </w:rPr>
        <w:t>kày</w:t>
      </w:r>
      <w:r w:rsidRPr="00CE6FA6">
        <w:rPr>
          <w:lang w:val="x-none"/>
        </w:rPr>
        <w:t xml:space="preserve"> functions as relative head, the relative morpheme precedes </w:t>
      </w:r>
      <w:r w:rsidRPr="00CE6FA6">
        <w:rPr>
          <w:rFonts w:ascii="Doulos SIL" w:hAnsi="Doulos SIL" w:cs="Doulos SIL"/>
        </w:rPr>
        <w:t>ka</w:t>
      </w:r>
      <w:r w:rsidRPr="00CE6FA6">
        <w:rPr>
          <w:rFonts w:ascii="Doulos SIL" w:hAnsi="Doulos SIL" w:cs="Doulos SIL"/>
          <w:lang w:val="x-none"/>
        </w:rPr>
        <w:t>̄y</w:t>
      </w:r>
      <w:r w:rsidRPr="00CE6FA6">
        <w:rPr>
          <w:lang w:val="x-none"/>
        </w:rPr>
        <w:t>/</w:t>
      </w:r>
      <w:r w:rsidRPr="00CE6FA6">
        <w:rPr>
          <w:rFonts w:ascii="Doulos SIL" w:hAnsi="Doulos SIL" w:cs="Doulos SIL"/>
          <w:lang w:val="x-none"/>
        </w:rPr>
        <w:t>kày</w:t>
      </w:r>
      <w:r w:rsidRPr="00CE6FA6">
        <w:rPr>
          <w:lang w:val="x-none"/>
        </w:rPr>
        <w:t>, but the definite marker follows. See §</w:t>
      </w:r>
      <w:r w:rsidRPr="00CE6FA6">
        <w:t>14.4.5 for an example.</w:t>
      </w:r>
    </w:p>
    <w:p w14:paraId="0D33CC11" w14:textId="008A8E31" w:rsidR="00C30A26" w:rsidRPr="00CE6FA6" w:rsidRDefault="007E323E" w:rsidP="00C30A26">
      <w:pPr>
        <w:pStyle w:val="Heading2"/>
      </w:pPr>
      <w:bookmarkStart w:id="732" w:name="_Toc508942716"/>
      <w:bookmarkStart w:id="733" w:name="_Toc508943316"/>
      <w:bookmarkStart w:id="734" w:name="_Toc36027251"/>
      <w:bookmarkStart w:id="735" w:name="_Toc36027403"/>
      <w:bookmarkStart w:id="736" w:name="_Toc36027613"/>
      <w:bookmarkStart w:id="737" w:name="_Toc78375617"/>
      <w:bookmarkStart w:id="738" w:name="_Toc79405722"/>
      <w:bookmarkStart w:id="739" w:name="_Toc76129558"/>
      <w:bookmarkStart w:id="740" w:name="_Toc115206472"/>
      <w:r w:rsidRPr="00CE6FA6">
        <w:t>Adjectives</w:t>
      </w:r>
      <w:bookmarkEnd w:id="732"/>
      <w:bookmarkEnd w:id="733"/>
      <w:bookmarkEnd w:id="734"/>
      <w:bookmarkEnd w:id="735"/>
      <w:bookmarkEnd w:id="736"/>
      <w:bookmarkEnd w:id="737"/>
      <w:bookmarkEnd w:id="738"/>
      <w:bookmarkEnd w:id="739"/>
      <w:bookmarkEnd w:id="740"/>
    </w:p>
    <w:p w14:paraId="138A1F03" w14:textId="59D5B196" w:rsidR="00535996" w:rsidRPr="00CE6FA6" w:rsidRDefault="00535996" w:rsidP="00535996">
      <w:r w:rsidRPr="00CE6FA6">
        <w:t>This section presents forms of postnominal modifying adjectives. For adjectival predicates see §11.4. For deadjectival verbs (inchoative and factitive) see §9.</w:t>
      </w:r>
      <w:r w:rsidR="00F846F9" w:rsidRPr="00CE6FA6">
        <w:t>4</w:t>
      </w:r>
      <w:r w:rsidRPr="00CE6FA6">
        <w:t xml:space="preserve">. </w:t>
      </w:r>
    </w:p>
    <w:p w14:paraId="5E7D9A02" w14:textId="3EF4584D" w:rsidR="00535996" w:rsidRPr="00CE6FA6" w:rsidRDefault="00535996" w:rsidP="00535996">
      <w:r w:rsidRPr="00CE6FA6">
        <w:tab/>
        <w:t>Modifying adjectives immediately follow the noun. The N-Adj1 combination has tonal features of N-N compounds. If a second adjective is added (Adj2), it presents with its lexical tones, i.e. it is prosodically separate from N-Adj1.</w:t>
      </w:r>
    </w:p>
    <w:p w14:paraId="6DE90E3E" w14:textId="697CA156" w:rsidR="00535996" w:rsidRPr="00CE6FA6" w:rsidRDefault="00535996" w:rsidP="00535996">
      <w:r w:rsidRPr="00CE6FA6">
        <w:rPr>
          <w:lang w:val="x-none"/>
        </w:rPr>
        <w:tab/>
      </w:r>
      <w:r w:rsidRPr="00CE6FA6">
        <w:t xml:space="preserve">Combinations of nouns with numerals (§4.6) have different tonal patterns (§6.4.1.2), except that ‘one’ </w:t>
      </w:r>
      <w:r w:rsidR="00296317" w:rsidRPr="00CE6FA6">
        <w:t>behaves like</w:t>
      </w:r>
      <w:r w:rsidRPr="00CE6FA6">
        <w:t xml:space="preserve"> an adjective (§6.4.1.1).</w:t>
      </w:r>
    </w:p>
    <w:p w14:paraId="1E43CDD1" w14:textId="77777777" w:rsidR="00535996" w:rsidRPr="00CE6FA6" w:rsidRDefault="00535996" w:rsidP="00535996"/>
    <w:p w14:paraId="35B0C860" w14:textId="77777777" w:rsidR="00535996" w:rsidRPr="00CE6FA6" w:rsidRDefault="00535996" w:rsidP="00535996"/>
    <w:p w14:paraId="17286DF0" w14:textId="172D01F9" w:rsidR="00C30A26" w:rsidRPr="00CE6FA6" w:rsidRDefault="00535996" w:rsidP="00C30A26">
      <w:pPr>
        <w:pStyle w:val="Heading3"/>
      </w:pPr>
      <w:bookmarkStart w:id="741" w:name="_Toc78375618"/>
      <w:bookmarkStart w:id="742" w:name="_Toc79405723"/>
      <w:bookmarkStart w:id="743" w:name="_Toc76129559"/>
      <w:bookmarkStart w:id="744" w:name="_Toc115206473"/>
      <w:r w:rsidRPr="00CE6FA6">
        <w:t xml:space="preserve">Modifying </w:t>
      </w:r>
      <w:r w:rsidR="00C30A26" w:rsidRPr="00CE6FA6">
        <w:t>adjectives</w:t>
      </w:r>
      <w:bookmarkEnd w:id="741"/>
      <w:bookmarkEnd w:id="742"/>
      <w:bookmarkEnd w:id="743"/>
      <w:bookmarkEnd w:id="744"/>
    </w:p>
    <w:p w14:paraId="640726DC" w14:textId="6D466277" w:rsidR="00DB5117" w:rsidRPr="00CE6FA6" w:rsidRDefault="00DB5117" w:rsidP="00DB5117">
      <w:r w:rsidRPr="00CE6FA6">
        <w:t xml:space="preserve">§4.5.1.1 presents morphologically simple (unsuffixed) modifying adjectives. §4.5.1.2 presents those with suffix </w:t>
      </w:r>
      <w:r w:rsidRPr="00CE6FA6">
        <w:rPr>
          <w:rFonts w:ascii="Doulos SIL" w:hAnsi="Doulos SIL" w:cs="Doulos SIL"/>
        </w:rPr>
        <w:t>-gu</w:t>
      </w:r>
      <w:r w:rsidRPr="00CE6FA6">
        <w:t xml:space="preserve">, which has diminutive associations. §4.5.1.3 presents participial adjectives with suffix </w:t>
      </w:r>
      <w:r w:rsidRPr="00CE6FA6">
        <w:rPr>
          <w:rFonts w:ascii="Doulos SIL" w:hAnsi="Doulos SIL" w:cs="Doulos SIL"/>
        </w:rPr>
        <w:t>-na</w:t>
      </w:r>
      <w:r w:rsidRPr="00CE6FA6">
        <w:t>. Some adjectival stems including the three basic color terms (‘black’, ‘white’, ‘red’) occur frequently in both simple and participial form</w:t>
      </w:r>
      <w:r w:rsidR="00296317" w:rsidRPr="00CE6FA6">
        <w:t>s</w:t>
      </w:r>
      <w:r w:rsidRPr="00CE6FA6">
        <w:rPr>
          <w:lang w:val="x-none"/>
        </w:rPr>
        <w:t>.</w:t>
      </w:r>
    </w:p>
    <w:p w14:paraId="34B17949" w14:textId="1786B878" w:rsidR="00DB5117" w:rsidRPr="00CE6FA6" w:rsidRDefault="00DB5117" w:rsidP="00DB5117"/>
    <w:p w14:paraId="6AB605BD" w14:textId="77777777" w:rsidR="00DB5117" w:rsidRPr="00CE6FA6" w:rsidRDefault="00DB5117" w:rsidP="00DB5117"/>
    <w:p w14:paraId="4D6FAC8F" w14:textId="1D397564" w:rsidR="00DB5117" w:rsidRPr="00CE6FA6" w:rsidRDefault="00DB5117" w:rsidP="00DB5117">
      <w:pPr>
        <w:pStyle w:val="Heading4"/>
      </w:pPr>
      <w:bookmarkStart w:id="745" w:name="_Toc115206474"/>
      <w:r w:rsidRPr="00CE6FA6">
        <w:lastRenderedPageBreak/>
        <w:t>Morphologically simple modifying adjectives</w:t>
      </w:r>
      <w:bookmarkEnd w:id="745"/>
    </w:p>
    <w:p w14:paraId="6B091144" w14:textId="168ADF3B" w:rsidR="00037746" w:rsidRPr="00CE6FA6" w:rsidRDefault="002062FC" w:rsidP="00C30A26">
      <w:r w:rsidRPr="00CE6FA6">
        <w:t xml:space="preserve">The majority </w:t>
      </w:r>
      <w:r w:rsidR="00535996" w:rsidRPr="00CE6FA6">
        <w:t xml:space="preserve">of </w:t>
      </w:r>
      <w:r w:rsidR="00823E98" w:rsidRPr="00CE6FA6">
        <w:t xml:space="preserve">noncomposite </w:t>
      </w:r>
      <w:r w:rsidR="00535996" w:rsidRPr="00CE6FA6">
        <w:t xml:space="preserve">modifying adjectives </w:t>
      </w:r>
      <w:r w:rsidRPr="00CE6FA6">
        <w:t xml:space="preserve">have /M/ </w:t>
      </w:r>
      <w:r w:rsidR="00E81510" w:rsidRPr="00CE6FA6">
        <w:t xml:space="preserve">or /ML/ </w:t>
      </w:r>
      <w:r w:rsidRPr="00CE6FA6">
        <w:t xml:space="preserve">melody, but there are </w:t>
      </w:r>
      <w:r w:rsidR="004B1745" w:rsidRPr="00CE6FA6">
        <w:t xml:space="preserve">two </w:t>
      </w:r>
      <w:r w:rsidR="00037746" w:rsidRPr="00CE6FA6">
        <w:t>core</w:t>
      </w:r>
      <w:r w:rsidR="004B1745" w:rsidRPr="00CE6FA6">
        <w:t xml:space="preserve"> adjectives</w:t>
      </w:r>
      <w:r w:rsidRPr="00CE6FA6">
        <w:t xml:space="preserve"> with /H/</w:t>
      </w:r>
      <w:r w:rsidR="00037746" w:rsidRPr="00CE6FA6">
        <w:t xml:space="preserve"> melo</w:t>
      </w:r>
      <w:r w:rsidR="00535996" w:rsidRPr="00CE6FA6">
        <w:t>d</w:t>
      </w:r>
      <w:r w:rsidR="00037746" w:rsidRPr="00CE6FA6">
        <w:t>y</w:t>
      </w:r>
      <w:r w:rsidR="00DB0AFA" w:rsidRPr="00CE6FA6">
        <w:t>. At the margins of the adjective class is /LH/</w:t>
      </w:r>
      <w:r w:rsidR="007C1FD2" w:rsidRPr="00CE6FA6">
        <w:noBreakHyphen/>
      </w:r>
      <w:r w:rsidR="00037746" w:rsidRPr="00CE6FA6">
        <w:t>melodic</w:t>
      </w:r>
      <w:r w:rsidR="00DB0AFA" w:rsidRPr="00CE6FA6">
        <w:t xml:space="preserve"> </w:t>
      </w:r>
      <w:r w:rsidR="00DB0AFA" w:rsidRPr="00CE6FA6">
        <w:rPr>
          <w:rFonts w:ascii="Doulos SIL" w:hAnsi="Doulos SIL" w:cs="Doulos SIL"/>
        </w:rPr>
        <w:t>se</w:t>
      </w:r>
      <w:r w:rsidR="00DB0AFA" w:rsidRPr="00CE6FA6">
        <w:rPr>
          <w:rFonts w:ascii="Doulos SIL" w:hAnsi="Doulos SIL" w:cs="Doulos SIL"/>
          <w:lang w:val="x-none"/>
        </w:rPr>
        <w:t>̀lé</w:t>
      </w:r>
      <w:r w:rsidR="00DB0AFA" w:rsidRPr="00CE6FA6">
        <w:rPr>
          <w:lang w:val="x-none"/>
        </w:rPr>
        <w:t xml:space="preserve"> ‘soft, brittle (rock)’, which is only attested in two combinations: </w:t>
      </w:r>
      <w:r w:rsidR="00DB0AFA" w:rsidRPr="00CE6FA6">
        <w:rPr>
          <w:rFonts w:ascii="Doulos SIL" w:hAnsi="Doulos SIL" w:cs="Doulos SIL"/>
          <w:lang w:val="x-none"/>
        </w:rPr>
        <w:t>sīlē sèlé</w:t>
      </w:r>
      <w:r w:rsidR="00DB0AFA" w:rsidRPr="00CE6FA6">
        <w:rPr>
          <w:lang w:val="x-none"/>
        </w:rPr>
        <w:t xml:space="preserve"> ‘soft rock’ and </w:t>
      </w:r>
      <w:r w:rsidR="00DB0AFA" w:rsidRPr="00CE6FA6">
        <w:rPr>
          <w:rFonts w:ascii="Doulos SIL" w:hAnsi="Doulos SIL" w:cs="Doulos SIL"/>
          <w:lang w:val="x-none"/>
        </w:rPr>
        <w:t>sòōⁿ</w:t>
      </w:r>
      <w:r w:rsidR="00823E98" w:rsidRPr="00CE6FA6">
        <w:rPr>
          <w:rFonts w:ascii="Doulos SIL" w:hAnsi="Doulos SIL" w:cs="Doulos SIL"/>
          <w:lang w:val="x-none"/>
        </w:rPr>
        <w:t xml:space="preserve"> </w:t>
      </w:r>
      <w:r w:rsidR="00DB0AFA" w:rsidRPr="00CE6FA6">
        <w:rPr>
          <w:rFonts w:ascii="Doulos SIL" w:hAnsi="Doulos SIL" w:cs="Doulos SIL"/>
          <w:lang w:val="x-none"/>
        </w:rPr>
        <w:t>sèlé</w:t>
      </w:r>
      <w:r w:rsidR="00DB0AFA" w:rsidRPr="00CE6FA6">
        <w:rPr>
          <w:lang w:val="x-none"/>
        </w:rPr>
        <w:t xml:space="preserve"> ‘sandstone’. One could consider </w:t>
      </w:r>
      <w:r w:rsidR="00DB0AFA" w:rsidRPr="00CE6FA6">
        <w:rPr>
          <w:rFonts w:ascii="Doulos SIL" w:hAnsi="Doulos SIL" w:cs="Doulos SIL"/>
          <w:lang w:val="x-none"/>
        </w:rPr>
        <w:t>sèlé</w:t>
      </w:r>
      <w:r w:rsidR="00DB0AFA" w:rsidRPr="00CE6FA6">
        <w:rPr>
          <w:lang w:val="x-none"/>
        </w:rPr>
        <w:t xml:space="preserve"> to be a compound final. </w:t>
      </w:r>
      <w:r w:rsidR="00037746" w:rsidRPr="00CE6FA6">
        <w:t>In fact, there is little difference between N-N compounds and N-Adj strings either morphologically or tonally, in Bozo and other languages of the zone.</w:t>
      </w:r>
    </w:p>
    <w:p w14:paraId="572D2BEB" w14:textId="1C638117" w:rsidR="00DB0AFA" w:rsidRPr="00CE6FA6" w:rsidRDefault="00037746" w:rsidP="00C30A26">
      <w:pPr>
        <w:rPr>
          <w:lang w:val="x-none"/>
        </w:rPr>
      </w:pPr>
      <w:r w:rsidRPr="00CE6FA6">
        <w:rPr>
          <w:lang w:val="x-none"/>
        </w:rPr>
        <w:tab/>
      </w:r>
      <w:r w:rsidR="00AD3E9D" w:rsidRPr="00CE6FA6">
        <w:rPr>
          <w:lang w:val="x-none"/>
        </w:rPr>
        <w:t>L</w:t>
      </w:r>
      <w:r w:rsidR="00AD3E9D" w:rsidRPr="00CE6FA6">
        <w:rPr>
          <w:lang w:val="x-none"/>
        </w:rPr>
        <w:noBreakHyphen/>
        <w:t>ton</w:t>
      </w:r>
      <w:r w:rsidR="00DB0AFA" w:rsidRPr="00CE6FA6">
        <w:rPr>
          <w:lang w:val="x-none"/>
        </w:rPr>
        <w:t>ed postnominal adjectives are absent</w:t>
      </w:r>
      <w:r w:rsidR="00B6099F" w:rsidRPr="00CE6FA6">
        <w:t>. A</w:t>
      </w:r>
      <w:r w:rsidR="00DB0AFA" w:rsidRPr="00CE6FA6">
        <w:rPr>
          <w:lang w:val="x-none"/>
        </w:rPr>
        <w:t xml:space="preserve">djectival stems that are </w:t>
      </w:r>
      <w:r w:rsidR="00AD3E9D" w:rsidRPr="00CE6FA6">
        <w:rPr>
          <w:lang w:val="x-none"/>
        </w:rPr>
        <w:t>L</w:t>
      </w:r>
      <w:r w:rsidR="00AD3E9D" w:rsidRPr="00CE6FA6">
        <w:rPr>
          <w:lang w:val="x-none"/>
        </w:rPr>
        <w:noBreakHyphen/>
        <w:t>ton</w:t>
      </w:r>
      <w:r w:rsidR="00DB0AFA" w:rsidRPr="00CE6FA6">
        <w:rPr>
          <w:lang w:val="x-none"/>
        </w:rPr>
        <w:t>ed as predicates</w:t>
      </w:r>
      <w:r w:rsidR="00B6099F" w:rsidRPr="00CE6FA6">
        <w:t xml:space="preserve"> (§11.</w:t>
      </w:r>
      <w:r w:rsidR="00B45D81" w:rsidRPr="00CE6FA6">
        <w:t>4</w:t>
      </w:r>
      <w:r w:rsidR="00C06D9A" w:rsidRPr="00CE6FA6">
        <w:t>.1</w:t>
      </w:r>
      <w:r w:rsidR="00B6099F" w:rsidRPr="00CE6FA6">
        <w:t>)</w:t>
      </w:r>
      <w:r w:rsidR="00DB0AFA" w:rsidRPr="00CE6FA6">
        <w:rPr>
          <w:lang w:val="x-none"/>
        </w:rPr>
        <w:t xml:space="preserve"> are </w:t>
      </w:r>
      <w:r w:rsidR="00AD3E9D" w:rsidRPr="00CE6FA6">
        <w:rPr>
          <w:lang w:val="x-none"/>
        </w:rPr>
        <w:t>M</w:t>
      </w:r>
      <w:r w:rsidR="00AD3E9D" w:rsidRPr="00CE6FA6">
        <w:rPr>
          <w:lang w:val="x-none"/>
        </w:rPr>
        <w:noBreakHyphen/>
        <w:t>ton</w:t>
      </w:r>
      <w:r w:rsidR="00DB0AFA" w:rsidRPr="00CE6FA6">
        <w:rPr>
          <w:lang w:val="x-none"/>
        </w:rPr>
        <w:t>ed postnominally</w:t>
      </w:r>
      <w:r w:rsidR="00F72949" w:rsidRPr="00CE6FA6">
        <w:t>.</w:t>
      </w:r>
    </w:p>
    <w:p w14:paraId="54F2EF56" w14:textId="77777777" w:rsidR="00C30A26" w:rsidRPr="00CE6FA6" w:rsidRDefault="00C30A26" w:rsidP="00C30A26"/>
    <w:p w14:paraId="5FAB0C3B" w14:textId="34EBF9C3" w:rsidR="00C06D9A" w:rsidRPr="00CE6FA6" w:rsidRDefault="002062FC" w:rsidP="00823E98">
      <w:pPr>
        <w:tabs>
          <w:tab w:val="left" w:pos="720"/>
          <w:tab w:val="left" w:pos="1080"/>
          <w:tab w:val="left" w:pos="3240"/>
        </w:tabs>
        <w:ind w:left="5130" w:hanging="5130"/>
      </w:pPr>
      <w:r w:rsidRPr="00CE6FA6">
        <w:t>(</w:t>
      </w:r>
      <w:r w:rsidR="00141EBF" w:rsidRPr="00CE6FA6">
        <w:t>141</w:t>
      </w:r>
      <w:r w:rsidRPr="00CE6FA6">
        <w:t>)</w:t>
      </w:r>
      <w:r w:rsidR="00C06D9A" w:rsidRPr="00CE6FA6">
        <w:tab/>
      </w:r>
      <w:r w:rsidR="00C06D9A" w:rsidRPr="00CE6FA6">
        <w:tab/>
        <w:t>Adj1 (N-__)</w:t>
      </w:r>
      <w:r w:rsidR="00C06D9A" w:rsidRPr="00CE6FA6">
        <w:tab/>
        <w:t>‘it is __’</w:t>
      </w:r>
      <w:r w:rsidR="00C06D9A" w:rsidRPr="00CE6FA6">
        <w:tab/>
        <w:t>gloss</w:t>
      </w:r>
    </w:p>
    <w:p w14:paraId="038C666D" w14:textId="77777777" w:rsidR="00C06D9A" w:rsidRPr="00CE6FA6" w:rsidRDefault="00C06D9A" w:rsidP="00823E98">
      <w:pPr>
        <w:tabs>
          <w:tab w:val="left" w:pos="720"/>
          <w:tab w:val="left" w:pos="1080"/>
          <w:tab w:val="left" w:pos="3240"/>
        </w:tabs>
        <w:ind w:left="5130" w:hanging="5130"/>
      </w:pPr>
    </w:p>
    <w:p w14:paraId="06D49914" w14:textId="0AE05FD8" w:rsidR="00C30A26" w:rsidRPr="00CE6FA6" w:rsidRDefault="002062FC" w:rsidP="00823E98">
      <w:pPr>
        <w:tabs>
          <w:tab w:val="left" w:pos="720"/>
          <w:tab w:val="left" w:pos="1080"/>
          <w:tab w:val="left" w:pos="3240"/>
        </w:tabs>
        <w:ind w:left="5130" w:hanging="5130"/>
      </w:pPr>
      <w:r w:rsidRPr="00CE6FA6">
        <w:tab/>
        <w:t xml:space="preserve">a. </w:t>
      </w:r>
      <w:r w:rsidR="00C06D9A" w:rsidRPr="00CE6FA6">
        <w:t xml:space="preserve">modifying adjective is </w:t>
      </w:r>
      <w:r w:rsidR="00AD3E9D" w:rsidRPr="00CE6FA6">
        <w:t>H</w:t>
      </w:r>
      <w:r w:rsidR="00AD3E9D" w:rsidRPr="00CE6FA6">
        <w:noBreakHyphen/>
        <w:t>ton</w:t>
      </w:r>
      <w:r w:rsidR="00C06D9A" w:rsidRPr="00CE6FA6">
        <w:t>ed</w:t>
      </w:r>
    </w:p>
    <w:p w14:paraId="250137C9" w14:textId="741450C8" w:rsidR="00C30A26" w:rsidRPr="00CE6FA6" w:rsidRDefault="00C30A26" w:rsidP="00823E98">
      <w:pPr>
        <w:tabs>
          <w:tab w:val="left" w:pos="720"/>
          <w:tab w:val="left" w:pos="1080"/>
          <w:tab w:val="left" w:pos="3240"/>
        </w:tabs>
        <w:ind w:left="5130" w:hanging="5130"/>
        <w:jc w:val="left"/>
      </w:pPr>
      <w:r w:rsidRPr="00CE6FA6">
        <w:tab/>
      </w:r>
      <w:r w:rsidRPr="00CE6FA6">
        <w:tab/>
      </w:r>
      <w:r w:rsidRPr="00CE6FA6">
        <w:rPr>
          <w:rFonts w:ascii="Doulos SIL" w:hAnsi="Doulos SIL"/>
        </w:rPr>
        <w:t>bánū</w:t>
      </w:r>
      <w:r w:rsidRPr="00CE6FA6">
        <w:tab/>
      </w:r>
      <w:r w:rsidR="00823E98" w:rsidRPr="00CE6FA6">
        <w:rPr>
          <w:rFonts w:ascii="Doulos SIL" w:hAnsi="Doulos SIL" w:cs="Doulos SIL"/>
        </w:rPr>
        <w:t>a</w:t>
      </w:r>
      <w:r w:rsidR="00823E98" w:rsidRPr="00CE6FA6">
        <w:rPr>
          <w:rFonts w:ascii="Doulos SIL" w:hAnsi="Doulos SIL" w:cs="Doulos SIL"/>
          <w:lang w:val="x-none"/>
        </w:rPr>
        <w:t xml:space="preserve">̀ m̀ </w:t>
      </w:r>
      <w:r w:rsidR="007721E7" w:rsidRPr="00CE6FA6">
        <w:rPr>
          <w:rFonts w:ascii="Doulos SIL" w:hAnsi="Doulos SIL" w:cs="Doulos SIL"/>
        </w:rPr>
        <w:t>ba</w:t>
      </w:r>
      <w:r w:rsidR="007721E7" w:rsidRPr="00CE6FA6">
        <w:rPr>
          <w:rFonts w:ascii="Doulos SIL" w:hAnsi="Doulos SIL" w:cs="Doulos SIL"/>
          <w:lang w:val="x-none"/>
        </w:rPr>
        <w:t>́nū</w:t>
      </w:r>
      <w:r w:rsidR="00C06D9A" w:rsidRPr="00CE6FA6">
        <w:rPr>
          <w:rFonts w:ascii="Doulos SIL" w:hAnsi="Doulos SIL" w:cs="Doulos SIL"/>
        </w:rPr>
        <w:tab/>
      </w:r>
      <w:r w:rsidRPr="00CE6FA6">
        <w:t>‘</w:t>
      </w:r>
      <w:r w:rsidR="008D66E1" w:rsidRPr="00CE6FA6">
        <w:t xml:space="preserve">big (and solid), massive, </w:t>
      </w:r>
      <w:r w:rsidRPr="00CE6FA6">
        <w:t>thick’</w:t>
      </w:r>
    </w:p>
    <w:p w14:paraId="51F90C57" w14:textId="438C02E1" w:rsidR="00C30A26" w:rsidRPr="00CE6FA6" w:rsidRDefault="00C30A26" w:rsidP="00823E98">
      <w:pPr>
        <w:tabs>
          <w:tab w:val="left" w:pos="720"/>
          <w:tab w:val="left" w:pos="1080"/>
          <w:tab w:val="left" w:pos="3240"/>
        </w:tabs>
        <w:ind w:left="5130" w:hanging="5130"/>
      </w:pPr>
      <w:r w:rsidRPr="00CE6FA6">
        <w:tab/>
      </w:r>
      <w:r w:rsidRPr="00CE6FA6">
        <w:tab/>
      </w:r>
      <w:r w:rsidRPr="00CE6FA6">
        <w:rPr>
          <w:rFonts w:ascii="Doulos SIL" w:hAnsi="Doulos SIL"/>
        </w:rPr>
        <w:t>sílē</w:t>
      </w:r>
      <w:r w:rsidR="00C06D9A" w:rsidRPr="00CE6FA6">
        <w:tab/>
      </w:r>
      <w:r w:rsidR="00C06D9A" w:rsidRPr="00CE6FA6">
        <w:tab/>
      </w:r>
      <w:r w:rsidRPr="00CE6FA6">
        <w:t>‘old’</w:t>
      </w:r>
    </w:p>
    <w:p w14:paraId="5A5B571F" w14:textId="77777777" w:rsidR="00C30A26" w:rsidRPr="00CE6FA6" w:rsidRDefault="00C30A26" w:rsidP="00823E98">
      <w:pPr>
        <w:tabs>
          <w:tab w:val="left" w:pos="720"/>
          <w:tab w:val="left" w:pos="1080"/>
          <w:tab w:val="left" w:pos="3240"/>
        </w:tabs>
        <w:ind w:left="5130" w:hanging="5130"/>
      </w:pPr>
    </w:p>
    <w:p w14:paraId="7D2A2137" w14:textId="403C6398" w:rsidR="00C30A26" w:rsidRPr="00CE6FA6" w:rsidRDefault="002062FC" w:rsidP="00823E98">
      <w:pPr>
        <w:tabs>
          <w:tab w:val="left" w:pos="720"/>
          <w:tab w:val="left" w:pos="1080"/>
          <w:tab w:val="left" w:pos="3240"/>
        </w:tabs>
        <w:ind w:left="5130" w:hanging="5130"/>
      </w:pPr>
      <w:r w:rsidRPr="00CE6FA6">
        <w:tab/>
      </w:r>
      <w:r w:rsidR="007C1FD2" w:rsidRPr="00CE6FA6">
        <w:t>b</w:t>
      </w:r>
      <w:r w:rsidRPr="00CE6FA6">
        <w:t xml:space="preserve">. </w:t>
      </w:r>
      <w:r w:rsidR="00C06D9A" w:rsidRPr="00CE6FA6">
        <w:t xml:space="preserve">modifying adjective is </w:t>
      </w:r>
      <w:r w:rsidR="00AD3E9D" w:rsidRPr="00CE6FA6">
        <w:t>M</w:t>
      </w:r>
      <w:r w:rsidR="00AD3E9D" w:rsidRPr="00CE6FA6">
        <w:noBreakHyphen/>
        <w:t>ton</w:t>
      </w:r>
      <w:r w:rsidR="00C06D9A" w:rsidRPr="00CE6FA6">
        <w:t>ed</w:t>
      </w:r>
      <w:r w:rsidR="003D19C0" w:rsidRPr="00CE6FA6">
        <w:t xml:space="preserve"> </w:t>
      </w:r>
    </w:p>
    <w:p w14:paraId="67C59B81" w14:textId="08FB5EB4" w:rsidR="00296317" w:rsidRPr="00CE6FA6" w:rsidRDefault="00296317" w:rsidP="00823E98">
      <w:pPr>
        <w:tabs>
          <w:tab w:val="left" w:pos="720"/>
          <w:tab w:val="left" w:pos="1080"/>
          <w:tab w:val="left" w:pos="3240"/>
        </w:tabs>
        <w:ind w:left="5130" w:hanging="5130"/>
        <w:rPr>
          <w:i/>
          <w:iCs/>
        </w:rPr>
      </w:pPr>
      <w:r w:rsidRPr="00CE6FA6">
        <w:tab/>
        <w:t xml:space="preserve">   </w:t>
      </w:r>
      <w:r w:rsidRPr="00CE6FA6">
        <w:rPr>
          <w:i/>
          <w:iCs/>
        </w:rPr>
        <w:t>stative predicate is also M-toned</w:t>
      </w:r>
    </w:p>
    <w:p w14:paraId="35745F84"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cīyɛ̄wⁿ</w:t>
      </w:r>
      <w:r w:rsidRPr="00CE6FA6">
        <w:rPr>
          <w:rFonts w:ascii="Doulos SIL" w:hAnsi="Doulos SIL" w:cs="Doulos SIL"/>
        </w:rPr>
        <w:tab/>
        <w:t>a</w:t>
      </w:r>
      <w:r w:rsidRPr="00CE6FA6">
        <w:rPr>
          <w:rFonts w:ascii="Doulos SIL" w:hAnsi="Doulos SIL" w:cs="Doulos SIL"/>
          <w:lang w:val="x-none"/>
        </w:rPr>
        <w:t xml:space="preserve">̀ ɲ̀ </w:t>
      </w:r>
      <w:r w:rsidRPr="00CE6FA6">
        <w:rPr>
          <w:rFonts w:ascii="Doulos SIL" w:hAnsi="Doulos SIL" w:cs="Doulos SIL"/>
        </w:rPr>
        <w:t>cīyɛ̄wⁿ</w:t>
      </w:r>
      <w:r w:rsidRPr="00CE6FA6">
        <w:tab/>
        <w:t>‘heavy’</w:t>
      </w:r>
    </w:p>
    <w:p w14:paraId="4C811DAC"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dāāⁿ</w:t>
      </w:r>
      <w:r w:rsidRPr="00CE6FA6">
        <w:rPr>
          <w:rFonts w:ascii="Doulos SIL" w:hAnsi="Doulos SIL" w:cs="Doulos SIL"/>
        </w:rPr>
        <w:tab/>
        <w:t>a</w:t>
      </w:r>
      <w:r w:rsidRPr="00CE6FA6">
        <w:rPr>
          <w:rFonts w:ascii="Doulos SIL" w:hAnsi="Doulos SIL" w:cs="Doulos SIL"/>
          <w:lang w:val="x-none"/>
        </w:rPr>
        <w:t xml:space="preserve">̀ </w:t>
      </w:r>
      <w:r w:rsidRPr="00CE6FA6">
        <w:rPr>
          <w:rFonts w:ascii="Doulos SIL" w:hAnsi="Doulos SIL" w:cs="Doulos SIL"/>
        </w:rPr>
        <w:t>n</w:t>
      </w:r>
      <w:r w:rsidRPr="00CE6FA6">
        <w:rPr>
          <w:rFonts w:ascii="Doulos SIL" w:hAnsi="Doulos SIL" w:cs="Doulos SIL"/>
          <w:lang w:val="x-none"/>
        </w:rPr>
        <w:t xml:space="preserve">̀ </w:t>
      </w:r>
      <w:r w:rsidRPr="00CE6FA6">
        <w:rPr>
          <w:rFonts w:ascii="Doulos SIL" w:hAnsi="Doulos SIL" w:cs="Doulos SIL"/>
        </w:rPr>
        <w:t>dāāⁿ</w:t>
      </w:r>
      <w:r w:rsidRPr="00CE6FA6">
        <w:tab/>
        <w:t>‘distant’</w:t>
      </w:r>
    </w:p>
    <w:p w14:paraId="105C3DB5"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dēmōⁿ</w:t>
      </w:r>
      <w:r w:rsidRPr="00CE6FA6">
        <w:rPr>
          <w:rFonts w:ascii="Doulos SIL" w:hAnsi="Doulos SIL" w:cs="Doulos SIL"/>
        </w:rPr>
        <w:tab/>
        <w:t>a</w:t>
      </w:r>
      <w:r w:rsidRPr="00CE6FA6">
        <w:rPr>
          <w:rFonts w:ascii="Doulos SIL" w:hAnsi="Doulos SIL" w:cs="Doulos SIL"/>
          <w:lang w:val="x-none"/>
        </w:rPr>
        <w:t>̀ ǹ dēwⁿ</w:t>
      </w:r>
      <w:r w:rsidRPr="00CE6FA6">
        <w:tab/>
        <w:t>‘delicious, sweet’</w:t>
      </w:r>
    </w:p>
    <w:p w14:paraId="3DB803A6"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kāā</w:t>
      </w:r>
      <w:r w:rsidRPr="00CE6FA6">
        <w:rPr>
          <w:rFonts w:ascii="Doulos SIL" w:hAnsi="Doulos SIL" w:cs="Doulos SIL"/>
        </w:rPr>
        <w:tab/>
        <w:t>a</w:t>
      </w:r>
      <w:r w:rsidRPr="00CE6FA6">
        <w:rPr>
          <w:rFonts w:ascii="Doulos SIL" w:hAnsi="Doulos SIL" w:cs="Doulos SIL"/>
          <w:lang w:val="x-none"/>
        </w:rPr>
        <w:t xml:space="preserve">̀ </w:t>
      </w:r>
      <w:r w:rsidRPr="00CE6FA6">
        <w:rPr>
          <w:rFonts w:ascii="Doulos SIL" w:hAnsi="Doulos SIL" w:cs="Doulos SIL"/>
        </w:rPr>
        <w:t>ka</w:t>
      </w:r>
      <w:r w:rsidRPr="00CE6FA6">
        <w:rPr>
          <w:rFonts w:ascii="Doulos SIL" w:hAnsi="Doulos SIL" w:cs="Doulos SIL"/>
          <w:lang w:val="x-none"/>
        </w:rPr>
        <w:t>̄ā-mā-nā nì</w:t>
      </w:r>
      <w:r w:rsidRPr="00CE6FA6">
        <w:tab/>
        <w:t>‘wet; raw; unripe’</w:t>
      </w:r>
    </w:p>
    <w:p w14:paraId="5770C84D"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kāgājī</w:t>
      </w:r>
      <w:r w:rsidRPr="00CE6FA6">
        <w:rPr>
          <w:rFonts w:ascii="Doulos SIL" w:hAnsi="Doulos SIL" w:cs="Doulos SIL"/>
        </w:rPr>
        <w:tab/>
        <w:t>a</w:t>
      </w:r>
      <w:r w:rsidRPr="00CE6FA6">
        <w:rPr>
          <w:rFonts w:ascii="Doulos SIL" w:hAnsi="Doulos SIL" w:cs="Doulos SIL"/>
          <w:lang w:val="x-none"/>
        </w:rPr>
        <w:t xml:space="preserve">̀ ŋ̀ </w:t>
      </w:r>
      <w:r w:rsidRPr="00CE6FA6">
        <w:rPr>
          <w:rFonts w:ascii="Doulos SIL" w:hAnsi="Doulos SIL"/>
        </w:rPr>
        <w:t>kāgājī</w:t>
      </w:r>
      <w:r w:rsidRPr="00CE6FA6">
        <w:tab/>
        <w:t>‘bitter’</w:t>
      </w:r>
    </w:p>
    <w:p w14:paraId="1CC11960"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kāmnā</w:t>
      </w:r>
      <w:r w:rsidRPr="00CE6FA6">
        <w:rPr>
          <w:rFonts w:ascii="Doulos SIL" w:hAnsi="Doulos SIL" w:cs="Doulos SIL"/>
        </w:rPr>
        <w:tab/>
        <w:t>a</w:t>
      </w:r>
      <w:r w:rsidRPr="00CE6FA6">
        <w:rPr>
          <w:rFonts w:ascii="Doulos SIL" w:hAnsi="Doulos SIL" w:cs="Doulos SIL"/>
          <w:lang w:val="x-none"/>
        </w:rPr>
        <w:t>̀ ŋ̀ kāmnā</w:t>
      </w:r>
      <w:r w:rsidRPr="00CE6FA6">
        <w:tab/>
        <w:t>‘old (person)’</w:t>
      </w:r>
    </w:p>
    <w:p w14:paraId="36F744D4"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nɔ̄gɔ̄rɔ̄wⁿ</w:t>
      </w:r>
      <w:r w:rsidRPr="00CE6FA6">
        <w:rPr>
          <w:rFonts w:ascii="Doulos SIL" w:hAnsi="Doulos SIL"/>
        </w:rPr>
        <w:tab/>
        <w:t>nɔ̄gɔ̄rɔ̄wⁿ</w:t>
      </w:r>
      <w:r w:rsidRPr="00CE6FA6">
        <w:rPr>
          <w:rFonts w:ascii="Doulos SIL" w:hAnsi="Doulos SIL"/>
        </w:rPr>
        <w:tab/>
      </w:r>
      <w:r w:rsidRPr="00CE6FA6">
        <w:t>‘difficult’</w:t>
      </w:r>
    </w:p>
    <w:p w14:paraId="47184165"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ɲɔ̄ŋɔ̄</w:t>
      </w:r>
      <w:r w:rsidRPr="00CE6FA6">
        <w:rPr>
          <w:rFonts w:ascii="Doulos SIL" w:hAnsi="Doulos SIL" w:cs="Doulos SIL"/>
        </w:rPr>
        <w:tab/>
        <w:t>a</w:t>
      </w:r>
      <w:r w:rsidRPr="00CE6FA6">
        <w:rPr>
          <w:rFonts w:ascii="Doulos SIL" w:hAnsi="Doulos SIL" w:cs="Doulos SIL"/>
          <w:lang w:val="x-none"/>
        </w:rPr>
        <w:t>̀ ɲ̀ ɲīī</w:t>
      </w:r>
      <w:r w:rsidRPr="00CE6FA6">
        <w:tab/>
        <w:t>‘bad; nasty’</w:t>
      </w:r>
    </w:p>
    <w:p w14:paraId="0891AB5E"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sūmūⁿ</w:t>
      </w:r>
      <w:r w:rsidRPr="00CE6FA6">
        <w:tab/>
      </w:r>
      <w:r w:rsidRPr="00CE6FA6">
        <w:rPr>
          <w:rFonts w:ascii="Doulos SIL" w:hAnsi="Doulos SIL" w:cs="Doulos SIL"/>
        </w:rPr>
        <w:t>a</w:t>
      </w:r>
      <w:r w:rsidRPr="00CE6FA6">
        <w:rPr>
          <w:rFonts w:ascii="Doulos SIL" w:hAnsi="Doulos SIL" w:cs="Doulos SIL"/>
          <w:lang w:val="x-none"/>
        </w:rPr>
        <w:t>̀ gà sūmū nì</w:t>
      </w:r>
      <w:r w:rsidRPr="00CE6FA6">
        <w:tab/>
        <w:t>‘foreign’</w:t>
      </w:r>
    </w:p>
    <w:p w14:paraId="1DE87716" w14:textId="338DA640" w:rsidR="00296317" w:rsidRPr="00CE6FA6" w:rsidRDefault="00296317" w:rsidP="00296317">
      <w:pPr>
        <w:tabs>
          <w:tab w:val="left" w:pos="720"/>
          <w:tab w:val="left" w:pos="1080"/>
          <w:tab w:val="left" w:pos="3240"/>
        </w:tabs>
        <w:ind w:left="5130" w:hanging="5130"/>
        <w:rPr>
          <w:i/>
          <w:iCs/>
        </w:rPr>
      </w:pPr>
      <w:r w:rsidRPr="00CE6FA6">
        <w:tab/>
        <w:t xml:space="preserve">   </w:t>
      </w:r>
      <w:r w:rsidRPr="00CE6FA6">
        <w:rPr>
          <w:i/>
          <w:iCs/>
        </w:rPr>
        <w:t>stative predicate is L-toned</w:t>
      </w:r>
    </w:p>
    <w:p w14:paraId="18AF88FB" w14:textId="781FDDBA" w:rsidR="00C30A26" w:rsidRPr="00CE6FA6" w:rsidRDefault="00C30A26" w:rsidP="00823E98">
      <w:pPr>
        <w:tabs>
          <w:tab w:val="left" w:pos="720"/>
          <w:tab w:val="left" w:pos="1080"/>
          <w:tab w:val="left" w:pos="3240"/>
        </w:tabs>
        <w:ind w:left="5130" w:hanging="5130"/>
        <w:jc w:val="left"/>
      </w:pPr>
      <w:r w:rsidRPr="00CE6FA6">
        <w:tab/>
      </w:r>
      <w:r w:rsidRPr="00CE6FA6">
        <w:tab/>
      </w:r>
      <w:r w:rsidR="008D66E1" w:rsidRPr="00CE6FA6">
        <w:rPr>
          <w:rFonts w:ascii="Doulos SIL" w:hAnsi="Doulos SIL"/>
        </w:rPr>
        <w:t>būl</w:t>
      </w:r>
      <w:r w:rsidRPr="00CE6FA6">
        <w:rPr>
          <w:rFonts w:ascii="Doulos SIL" w:hAnsi="Doulos SIL"/>
        </w:rPr>
        <w:t>ō</w:t>
      </w:r>
      <w:r w:rsidR="008D66E1" w:rsidRPr="00CE6FA6">
        <w:rPr>
          <w:rFonts w:ascii="Doulos SIL" w:hAnsi="Doulos SIL"/>
        </w:rPr>
        <w:t>ⁿ</w:t>
      </w:r>
      <w:r w:rsidR="003D19C0" w:rsidRPr="00CE6FA6">
        <w:t xml:space="preserve"> ~ </w:t>
      </w:r>
      <w:r w:rsidR="003D19C0" w:rsidRPr="00CE6FA6">
        <w:rPr>
          <w:rFonts w:ascii="Doulos SIL" w:hAnsi="Doulos SIL"/>
        </w:rPr>
        <w:t>būrōⁿ</w:t>
      </w:r>
      <w:r w:rsidR="00AB31A9" w:rsidRPr="00CE6FA6">
        <w:tab/>
      </w:r>
      <w:r w:rsidR="00AB31A9" w:rsidRPr="00CE6FA6">
        <w:rPr>
          <w:rFonts w:ascii="Doulos SIL" w:hAnsi="Doulos SIL" w:cs="Doulos SIL"/>
        </w:rPr>
        <w:t>a</w:t>
      </w:r>
      <w:r w:rsidR="00AB31A9" w:rsidRPr="00CE6FA6">
        <w:rPr>
          <w:rFonts w:ascii="Doulos SIL" w:hAnsi="Doulos SIL" w:cs="Doulos SIL"/>
          <w:lang w:val="x-none"/>
        </w:rPr>
        <w:t>̀ m̄ bùlòwⁿ</w:t>
      </w:r>
      <w:r w:rsidR="00C06D9A" w:rsidRPr="00CE6FA6">
        <w:tab/>
      </w:r>
      <w:r w:rsidR="008D66E1" w:rsidRPr="00CE6FA6">
        <w:t>‘big (in outer dimensions); fat; wide, loose</w:t>
      </w:r>
      <w:r w:rsidR="00C8140F" w:rsidRPr="00CE6FA6">
        <w:t>’</w:t>
      </w:r>
    </w:p>
    <w:p w14:paraId="20291927"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kɔ̄jāⁿ</w:t>
      </w:r>
      <w:r w:rsidRPr="00CE6FA6">
        <w:t xml:space="preserve"> ~ </w:t>
      </w:r>
      <w:r w:rsidRPr="00CE6FA6">
        <w:rPr>
          <w:rFonts w:ascii="Doulos SIL" w:hAnsi="Doulos SIL"/>
        </w:rPr>
        <w:t>kɔ̄yāⁿ</w:t>
      </w:r>
      <w:r w:rsidRPr="00CE6FA6">
        <w:rPr>
          <w:rFonts w:ascii="Doulos SIL" w:hAnsi="Doulos SIL" w:cs="Doulos SIL"/>
        </w:rPr>
        <w:tab/>
        <w:t>a</w:t>
      </w:r>
      <w:r w:rsidRPr="00CE6FA6">
        <w:rPr>
          <w:rFonts w:ascii="Doulos SIL" w:hAnsi="Doulos SIL" w:cs="Doulos SIL"/>
          <w:lang w:val="x-none"/>
        </w:rPr>
        <w:t>̀ ŋ̄ kɔ̀jàwⁿ</w:t>
      </w:r>
      <w:r w:rsidRPr="00CE6FA6">
        <w:rPr>
          <w:rFonts w:ascii="Doulos SIL" w:hAnsi="Doulos SIL" w:cs="Doulos SIL"/>
        </w:rPr>
        <w:tab/>
      </w:r>
      <w:r w:rsidRPr="00CE6FA6">
        <w:t>‘long; tall’</w:t>
      </w:r>
    </w:p>
    <w:p w14:paraId="63B6B59F"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kūrūⁿ</w:t>
      </w:r>
      <w:r w:rsidRPr="00CE6FA6">
        <w:rPr>
          <w:rFonts w:ascii="Doulos SIL" w:hAnsi="Doulos SIL" w:cs="Doulos SIL"/>
        </w:rPr>
        <w:tab/>
        <w:t>a</w:t>
      </w:r>
      <w:r w:rsidRPr="00CE6FA6">
        <w:rPr>
          <w:rFonts w:ascii="Doulos SIL" w:hAnsi="Doulos SIL" w:cs="Doulos SIL"/>
          <w:lang w:val="x-none"/>
        </w:rPr>
        <w:t>̀ ŋ̄ kùrùⁿ</w:t>
      </w:r>
      <w:r w:rsidRPr="00CE6FA6">
        <w:rPr>
          <w:lang w:val="x-none"/>
        </w:rPr>
        <w:tab/>
      </w:r>
      <w:r w:rsidRPr="00CE6FA6">
        <w:t>‘short’</w:t>
      </w:r>
    </w:p>
    <w:p w14:paraId="73628766" w14:textId="77777777" w:rsidR="00296317" w:rsidRPr="00CE6FA6" w:rsidRDefault="00296317" w:rsidP="00296317">
      <w:pPr>
        <w:tabs>
          <w:tab w:val="left" w:pos="720"/>
          <w:tab w:val="left" w:pos="1080"/>
          <w:tab w:val="left" w:pos="3240"/>
        </w:tabs>
        <w:ind w:left="5130" w:hanging="5130"/>
      </w:pPr>
      <w:r w:rsidRPr="00CE6FA6">
        <w:tab/>
      </w:r>
      <w:r w:rsidRPr="00CE6FA6">
        <w:tab/>
      </w:r>
      <w:r w:rsidRPr="00CE6FA6">
        <w:rPr>
          <w:rFonts w:ascii="Doulos SIL" w:hAnsi="Doulos SIL"/>
        </w:rPr>
        <w:t>māɲāwⁿ</w:t>
      </w:r>
      <w:r w:rsidRPr="00CE6FA6">
        <w:rPr>
          <w:rFonts w:ascii="Doulos SIL" w:hAnsi="Doulos SIL"/>
        </w:rPr>
        <w:tab/>
        <w:t>a</w:t>
      </w:r>
      <w:r w:rsidRPr="00CE6FA6">
        <w:rPr>
          <w:rFonts w:ascii="Doulos SIL" w:hAnsi="Doulos SIL"/>
          <w:lang w:val="x-none"/>
        </w:rPr>
        <w:t xml:space="preserve">̀ </w:t>
      </w:r>
      <w:r w:rsidRPr="00CE6FA6">
        <w:rPr>
          <w:rFonts w:ascii="Doulos SIL" w:hAnsi="Doulos SIL"/>
        </w:rPr>
        <w:t>m</w:t>
      </w:r>
      <w:r w:rsidRPr="00CE6FA6">
        <w:rPr>
          <w:rFonts w:ascii="Doulos SIL" w:hAnsi="Doulos SIL"/>
          <w:lang w:val="x-none"/>
        </w:rPr>
        <w:t>̄ màyⁿ</w:t>
      </w:r>
      <w:r w:rsidRPr="00CE6FA6">
        <w:rPr>
          <w:rFonts w:ascii="Doulos SIL" w:hAnsi="Doulos SIL"/>
        </w:rPr>
        <w:tab/>
      </w:r>
      <w:r w:rsidRPr="00CE6FA6">
        <w:t>‘good’</w:t>
      </w:r>
    </w:p>
    <w:p w14:paraId="486DF2A2" w14:textId="2D8F253B" w:rsidR="00296317" w:rsidRPr="00CE6FA6" w:rsidRDefault="00296317" w:rsidP="00296317">
      <w:pPr>
        <w:tabs>
          <w:tab w:val="left" w:pos="720"/>
          <w:tab w:val="left" w:pos="1080"/>
          <w:tab w:val="left" w:pos="3240"/>
        </w:tabs>
        <w:ind w:left="5130" w:hanging="5130"/>
        <w:rPr>
          <w:i/>
          <w:iCs/>
        </w:rPr>
      </w:pPr>
      <w:r w:rsidRPr="00CE6FA6">
        <w:tab/>
        <w:t xml:space="preserve">   </w:t>
      </w:r>
      <w:r w:rsidRPr="00CE6FA6">
        <w:rPr>
          <w:i/>
          <w:iCs/>
        </w:rPr>
        <w:t>no stative predicate</w:t>
      </w:r>
    </w:p>
    <w:p w14:paraId="58768F46" w14:textId="50BCC1A5" w:rsidR="00C30A26" w:rsidRPr="00CE6FA6" w:rsidRDefault="00C30A26" w:rsidP="00823E98">
      <w:pPr>
        <w:tabs>
          <w:tab w:val="left" w:pos="720"/>
          <w:tab w:val="left" w:pos="1080"/>
          <w:tab w:val="left" w:pos="3240"/>
        </w:tabs>
        <w:ind w:left="5130" w:hanging="5130"/>
      </w:pPr>
      <w:r w:rsidRPr="00CE6FA6">
        <w:tab/>
      </w:r>
      <w:r w:rsidRPr="00CE6FA6">
        <w:tab/>
      </w:r>
      <w:r w:rsidRPr="00CE6FA6">
        <w:rPr>
          <w:rFonts w:ascii="Doulos SIL" w:hAnsi="Doulos SIL"/>
        </w:rPr>
        <w:t>tīnā</w:t>
      </w:r>
      <w:r w:rsidR="00416AFF" w:rsidRPr="00CE6FA6">
        <w:rPr>
          <w:rFonts w:ascii="Doulos SIL" w:hAnsi="Doulos SIL"/>
        </w:rPr>
        <w:t>ā</w:t>
      </w:r>
      <w:r w:rsidR="004C46FE" w:rsidRPr="00CE6FA6">
        <w:rPr>
          <w:rFonts w:ascii="Doulos SIL" w:hAnsi="Doulos SIL"/>
        </w:rPr>
        <w:t>ⁿ</w:t>
      </w:r>
      <w:r w:rsidRPr="00CE6FA6">
        <w:rPr>
          <w:rFonts w:ascii="Doulos SIL" w:hAnsi="Doulos SIL" w:cs="Doulos SIL"/>
        </w:rPr>
        <w:tab/>
      </w:r>
      <w:r w:rsidR="00661984" w:rsidRPr="00CE6FA6">
        <w:t>—</w:t>
      </w:r>
      <w:r w:rsidR="00C06D9A" w:rsidRPr="00CE6FA6">
        <w:tab/>
      </w:r>
      <w:r w:rsidRPr="00CE6FA6">
        <w:t>‘other’</w:t>
      </w:r>
    </w:p>
    <w:p w14:paraId="7B400394" w14:textId="745DABC2" w:rsidR="00C30A26" w:rsidRPr="00CE6FA6" w:rsidRDefault="00C30A26" w:rsidP="00823E98">
      <w:pPr>
        <w:tabs>
          <w:tab w:val="left" w:pos="720"/>
          <w:tab w:val="left" w:pos="1080"/>
          <w:tab w:val="left" w:pos="3240"/>
        </w:tabs>
        <w:ind w:left="5130" w:hanging="5130"/>
      </w:pPr>
      <w:r w:rsidRPr="00CE6FA6">
        <w:tab/>
      </w:r>
      <w:r w:rsidRPr="00CE6FA6">
        <w:tab/>
      </w:r>
      <w:r w:rsidR="00EC6F03" w:rsidRPr="00CE6FA6">
        <w:rPr>
          <w:rFonts w:ascii="Doulos SIL" w:hAnsi="Doulos SIL"/>
        </w:rPr>
        <w:t>to</w:t>
      </w:r>
      <w:r w:rsidR="00EC6F03" w:rsidRPr="00CE6FA6">
        <w:rPr>
          <w:rFonts w:ascii="Doulos SIL" w:hAnsi="Doulos SIL"/>
          <w:lang w:val="x-none"/>
        </w:rPr>
        <w:t>̄y</w:t>
      </w:r>
      <w:r w:rsidRPr="00CE6FA6">
        <w:rPr>
          <w:rFonts w:ascii="Doulos SIL" w:hAnsi="Doulos SIL" w:cs="Doulos SIL"/>
        </w:rPr>
        <w:tab/>
      </w:r>
      <w:r w:rsidR="00661984" w:rsidRPr="00CE6FA6">
        <w:t>—</w:t>
      </w:r>
      <w:r w:rsidR="00C06D9A" w:rsidRPr="00CE6FA6">
        <w:tab/>
      </w:r>
      <w:r w:rsidRPr="00CE6FA6">
        <w:t>‘new’</w:t>
      </w:r>
    </w:p>
    <w:p w14:paraId="497027F9" w14:textId="0C958520" w:rsidR="00C06D9A" w:rsidRPr="00CE6FA6" w:rsidRDefault="00C06D9A" w:rsidP="00823E98">
      <w:pPr>
        <w:tabs>
          <w:tab w:val="left" w:pos="720"/>
          <w:tab w:val="left" w:pos="1080"/>
          <w:tab w:val="left" w:pos="3240"/>
        </w:tabs>
        <w:ind w:left="5130" w:hanging="5130"/>
        <w:rPr>
          <w:i/>
        </w:rPr>
      </w:pPr>
      <w:r w:rsidRPr="00CE6FA6">
        <w:tab/>
        <w:t xml:space="preserve">   </w:t>
      </w:r>
      <w:r w:rsidRPr="00CE6FA6">
        <w:rPr>
          <w:i/>
        </w:rPr>
        <w:t>primary color adjectives</w:t>
      </w:r>
      <w:r w:rsidR="00A17527" w:rsidRPr="00CE6FA6">
        <w:rPr>
          <w:i/>
        </w:rPr>
        <w:t xml:space="preserve"> (stative predicate is participial)</w:t>
      </w:r>
    </w:p>
    <w:p w14:paraId="572A08D0" w14:textId="489322FE" w:rsidR="00C06D9A" w:rsidRPr="00CE6FA6" w:rsidRDefault="00C06D9A" w:rsidP="00823E98">
      <w:pPr>
        <w:tabs>
          <w:tab w:val="left" w:pos="720"/>
          <w:tab w:val="left" w:pos="1080"/>
          <w:tab w:val="left" w:pos="3240"/>
        </w:tabs>
        <w:ind w:left="5130" w:hanging="5130"/>
      </w:pPr>
      <w:r w:rsidRPr="00CE6FA6">
        <w:tab/>
      </w:r>
      <w:r w:rsidRPr="00CE6FA6">
        <w:tab/>
      </w:r>
      <w:r w:rsidRPr="00CE6FA6">
        <w:rPr>
          <w:rFonts w:ascii="Doulos SIL" w:hAnsi="Doulos SIL"/>
        </w:rPr>
        <w:t>kūwōⁿ</w:t>
      </w:r>
      <w:r w:rsidRPr="00CE6FA6">
        <w:tab/>
      </w:r>
      <w:r w:rsidRPr="00CE6FA6">
        <w:rPr>
          <w:rFonts w:ascii="Doulos SIL" w:hAnsi="Doulos SIL"/>
        </w:rPr>
        <w:t>kwāā-nā ni</w:t>
      </w:r>
      <w:r w:rsidRPr="00CE6FA6">
        <w:rPr>
          <w:rFonts w:ascii="Doulos SIL" w:hAnsi="Doulos SIL"/>
          <w:lang w:val="x-none"/>
        </w:rPr>
        <w:t>̀</w:t>
      </w:r>
      <w:r w:rsidRPr="00CE6FA6">
        <w:tab/>
        <w:t>‘white’</w:t>
      </w:r>
    </w:p>
    <w:p w14:paraId="02A0F725" w14:textId="4FB24B4E" w:rsidR="00C06D9A" w:rsidRPr="00CE6FA6" w:rsidRDefault="00C06D9A" w:rsidP="00823E98">
      <w:pPr>
        <w:tabs>
          <w:tab w:val="left" w:pos="720"/>
          <w:tab w:val="left" w:pos="1080"/>
          <w:tab w:val="left" w:pos="3240"/>
        </w:tabs>
        <w:ind w:left="5130" w:hanging="5130"/>
      </w:pPr>
      <w:r w:rsidRPr="00CE6FA6">
        <w:tab/>
      </w:r>
      <w:r w:rsidRPr="00CE6FA6">
        <w:tab/>
      </w:r>
      <w:r w:rsidRPr="00CE6FA6">
        <w:rPr>
          <w:rFonts w:ascii="Doulos SIL" w:hAnsi="Doulos SIL"/>
        </w:rPr>
        <w:t>pīīⁿ</w:t>
      </w:r>
      <w:r w:rsidRPr="00CE6FA6">
        <w:tab/>
      </w:r>
      <w:r w:rsidRPr="00CE6FA6">
        <w:rPr>
          <w:rFonts w:ascii="Doulos SIL" w:hAnsi="Doulos SIL"/>
        </w:rPr>
        <w:t>pìy</w:t>
      </w:r>
      <w:r w:rsidRPr="00CE6FA6">
        <w:rPr>
          <w:rFonts w:ascii="Doulos SIL" w:hAnsi="Doulos SIL"/>
          <w:lang w:val="x-none"/>
        </w:rPr>
        <w:t>ⁿ</w:t>
      </w:r>
      <w:r w:rsidRPr="00CE6FA6">
        <w:rPr>
          <w:rFonts w:ascii="Doulos SIL" w:hAnsi="Doulos SIL"/>
        </w:rPr>
        <w:t>ɛ̀-nā ni</w:t>
      </w:r>
      <w:r w:rsidRPr="00CE6FA6">
        <w:rPr>
          <w:rFonts w:ascii="Doulos SIL" w:hAnsi="Doulos SIL"/>
          <w:lang w:val="x-none"/>
        </w:rPr>
        <w:t>̀</w:t>
      </w:r>
      <w:r w:rsidRPr="00CE6FA6">
        <w:tab/>
        <w:t>‘black’</w:t>
      </w:r>
    </w:p>
    <w:p w14:paraId="74360946" w14:textId="05FFD1CC" w:rsidR="00C06D9A" w:rsidRPr="00CE6FA6" w:rsidRDefault="00C06D9A" w:rsidP="00823E98">
      <w:pPr>
        <w:tabs>
          <w:tab w:val="left" w:pos="720"/>
          <w:tab w:val="left" w:pos="1080"/>
          <w:tab w:val="left" w:pos="3240"/>
        </w:tabs>
        <w:ind w:left="5130" w:hanging="5130"/>
      </w:pPr>
      <w:r w:rsidRPr="00CE6FA6">
        <w:tab/>
      </w:r>
      <w:r w:rsidRPr="00CE6FA6">
        <w:tab/>
      </w:r>
      <w:r w:rsidRPr="00CE6FA6">
        <w:rPr>
          <w:rFonts w:ascii="Doulos SIL" w:hAnsi="Doulos SIL"/>
        </w:rPr>
        <w:t>tɔ̄mɔ̄wⁿ</w:t>
      </w:r>
      <w:r w:rsidRPr="00CE6FA6">
        <w:rPr>
          <w:rFonts w:ascii="Doulos SIL" w:hAnsi="Doulos SIL"/>
        </w:rPr>
        <w:tab/>
        <w:t>tɔ̀mɔ̀-nā ni</w:t>
      </w:r>
      <w:r w:rsidRPr="00CE6FA6">
        <w:rPr>
          <w:rFonts w:ascii="Doulos SIL" w:hAnsi="Doulos SIL"/>
          <w:lang w:val="x-none"/>
        </w:rPr>
        <w:t>̀</w:t>
      </w:r>
      <w:r w:rsidRPr="00CE6FA6">
        <w:rPr>
          <w:rFonts w:ascii="Doulos SIL" w:hAnsi="Doulos SIL"/>
        </w:rPr>
        <w:tab/>
      </w:r>
      <w:r w:rsidRPr="00CE6FA6">
        <w:t>‘red’</w:t>
      </w:r>
    </w:p>
    <w:p w14:paraId="1460D859" w14:textId="49D0E365" w:rsidR="000224D1" w:rsidRPr="00CE6FA6" w:rsidRDefault="000224D1" w:rsidP="00823E98">
      <w:pPr>
        <w:tabs>
          <w:tab w:val="left" w:pos="720"/>
          <w:tab w:val="left" w:pos="1080"/>
          <w:tab w:val="left" w:pos="3240"/>
        </w:tabs>
        <w:ind w:left="5130" w:hanging="5130"/>
        <w:rPr>
          <w:i/>
        </w:rPr>
      </w:pPr>
      <w:r w:rsidRPr="00CE6FA6">
        <w:lastRenderedPageBreak/>
        <w:tab/>
        <w:t xml:space="preserve">   </w:t>
      </w:r>
      <w:r w:rsidRPr="00CE6FA6">
        <w:rPr>
          <w:i/>
        </w:rPr>
        <w:t>iterative</w:t>
      </w:r>
      <w:r w:rsidR="00A17527" w:rsidRPr="00CE6FA6">
        <w:rPr>
          <w:i/>
        </w:rPr>
        <w:t xml:space="preserve"> adjectives (stative predicate is participial)</w:t>
      </w:r>
    </w:p>
    <w:p w14:paraId="745A035B" w14:textId="42202626" w:rsidR="00112C55" w:rsidRPr="00CE6FA6" w:rsidRDefault="00112C55" w:rsidP="00823E98">
      <w:pPr>
        <w:tabs>
          <w:tab w:val="left" w:pos="720"/>
          <w:tab w:val="left" w:pos="1080"/>
          <w:tab w:val="left" w:pos="3240"/>
        </w:tabs>
        <w:ind w:left="5130" w:hanging="5130"/>
      </w:pPr>
      <w:r w:rsidRPr="00CE6FA6">
        <w:tab/>
      </w:r>
      <w:r w:rsidRPr="00CE6FA6">
        <w:tab/>
      </w:r>
      <w:r w:rsidR="006449BD" w:rsidRPr="00CE6FA6">
        <w:rPr>
          <w:rFonts w:ascii="Doulos SIL" w:hAnsi="Doulos SIL"/>
        </w:rPr>
        <w:t>w</w:t>
      </w:r>
      <w:r w:rsidR="008312E3" w:rsidRPr="00CE6FA6">
        <w:rPr>
          <w:rFonts w:ascii="Doulos SIL" w:hAnsi="Doulos SIL"/>
        </w:rPr>
        <w:t>w</w:t>
      </w:r>
      <w:r w:rsidR="006449BD" w:rsidRPr="00CE6FA6">
        <w:rPr>
          <w:rFonts w:ascii="Doulos SIL" w:hAnsi="Doulos SIL"/>
        </w:rPr>
        <w:t>ōⁿ-w</w:t>
      </w:r>
      <w:r w:rsidR="008312E3" w:rsidRPr="00CE6FA6">
        <w:rPr>
          <w:rFonts w:ascii="Doulos SIL" w:hAnsi="Doulos SIL"/>
        </w:rPr>
        <w:t>w</w:t>
      </w:r>
      <w:r w:rsidR="006449BD" w:rsidRPr="00CE6FA6">
        <w:rPr>
          <w:rFonts w:ascii="Doulos SIL" w:hAnsi="Doulos SIL"/>
        </w:rPr>
        <w:t>ōⁿ</w:t>
      </w:r>
      <w:r w:rsidR="006449BD" w:rsidRPr="00CE6FA6">
        <w:tab/>
      </w:r>
      <w:r w:rsidR="007721E7" w:rsidRPr="00CE6FA6">
        <w:rPr>
          <w:rFonts w:ascii="Doulos SIL" w:hAnsi="Doulos SIL"/>
        </w:rPr>
        <w:t>wwōⁿ-mā-nā ni</w:t>
      </w:r>
      <w:r w:rsidR="007721E7" w:rsidRPr="00CE6FA6">
        <w:rPr>
          <w:rFonts w:ascii="Doulos SIL" w:hAnsi="Doulos SIL"/>
          <w:lang w:val="x-none"/>
        </w:rPr>
        <w:t>̀</w:t>
      </w:r>
      <w:r w:rsidR="00C06D9A" w:rsidRPr="00CE6FA6">
        <w:tab/>
      </w:r>
      <w:r w:rsidR="006449BD" w:rsidRPr="00CE6FA6">
        <w:t>‘empty; isolated, by itself’</w:t>
      </w:r>
    </w:p>
    <w:p w14:paraId="2943453D" w14:textId="66644BA1" w:rsidR="00C06D9A" w:rsidRPr="00CE6FA6" w:rsidRDefault="00C06D9A" w:rsidP="00823E98">
      <w:pPr>
        <w:tabs>
          <w:tab w:val="left" w:pos="720"/>
          <w:tab w:val="left" w:pos="1080"/>
          <w:tab w:val="left" w:pos="3240"/>
        </w:tabs>
        <w:ind w:left="5130" w:hanging="5130"/>
      </w:pPr>
      <w:r w:rsidRPr="00CE6FA6">
        <w:tab/>
      </w:r>
      <w:r w:rsidRPr="00CE6FA6">
        <w:tab/>
      </w:r>
      <w:r w:rsidRPr="00CE6FA6">
        <w:rPr>
          <w:rFonts w:ascii="Doulos SIL" w:hAnsi="Doulos SIL" w:cs="Doulos SIL"/>
          <w:lang w:val="x-none"/>
        </w:rPr>
        <w:t>ɲīī-ɲīī</w:t>
      </w:r>
      <w:r w:rsidRPr="00CE6FA6">
        <w:rPr>
          <w:lang w:val="x-none"/>
        </w:rPr>
        <w:tab/>
      </w:r>
      <w:r w:rsidRPr="00CE6FA6">
        <w:rPr>
          <w:rFonts w:ascii="Doulos SIL" w:hAnsi="Doulos SIL"/>
        </w:rPr>
        <w:t>ɲīi</w:t>
      </w:r>
      <w:r w:rsidRPr="00CE6FA6">
        <w:rPr>
          <w:rFonts w:ascii="Doulos SIL" w:hAnsi="Doulos SIL"/>
          <w:lang w:val="x-none"/>
        </w:rPr>
        <w:t>̄-</w:t>
      </w:r>
      <w:r w:rsidRPr="00CE6FA6">
        <w:rPr>
          <w:rFonts w:ascii="Doulos SIL" w:hAnsi="Doulos SIL"/>
        </w:rPr>
        <w:t>ɲīi</w:t>
      </w:r>
      <w:r w:rsidRPr="00CE6FA6">
        <w:rPr>
          <w:rFonts w:ascii="Doulos SIL" w:hAnsi="Doulos SIL"/>
          <w:lang w:val="x-none"/>
        </w:rPr>
        <w:t>̄</w:t>
      </w:r>
      <w:r w:rsidRPr="00CE6FA6">
        <w:rPr>
          <w:rFonts w:ascii="Doulos SIL" w:hAnsi="Doulos SIL"/>
        </w:rPr>
        <w:t>-nā ni</w:t>
      </w:r>
      <w:r w:rsidRPr="00CE6FA6">
        <w:rPr>
          <w:rFonts w:ascii="Doulos SIL" w:hAnsi="Doulos SIL"/>
          <w:lang w:val="x-none"/>
        </w:rPr>
        <w:t>̀</w:t>
      </w:r>
      <w:r w:rsidRPr="00CE6FA6">
        <w:rPr>
          <w:lang w:val="x-none"/>
        </w:rPr>
        <w:tab/>
        <w:t>‘coarse’</w:t>
      </w:r>
    </w:p>
    <w:p w14:paraId="3539D251" w14:textId="77777777" w:rsidR="004B1745" w:rsidRPr="00CE6FA6" w:rsidRDefault="004B1745" w:rsidP="00823E98">
      <w:pPr>
        <w:tabs>
          <w:tab w:val="left" w:pos="720"/>
          <w:tab w:val="left" w:pos="1080"/>
          <w:tab w:val="left" w:pos="3240"/>
        </w:tabs>
        <w:ind w:left="5130" w:hanging="5130"/>
      </w:pPr>
    </w:p>
    <w:p w14:paraId="7199ED03" w14:textId="25FB2E50" w:rsidR="00C30A26" w:rsidRPr="00CE6FA6" w:rsidRDefault="002062FC" w:rsidP="00823E98">
      <w:pPr>
        <w:tabs>
          <w:tab w:val="left" w:pos="720"/>
          <w:tab w:val="left" w:pos="1080"/>
          <w:tab w:val="left" w:pos="3240"/>
        </w:tabs>
        <w:ind w:left="5130" w:hanging="5130"/>
      </w:pPr>
      <w:r w:rsidRPr="00CE6FA6">
        <w:tab/>
      </w:r>
      <w:r w:rsidR="00661984" w:rsidRPr="00CE6FA6">
        <w:t>c</w:t>
      </w:r>
      <w:r w:rsidRPr="00CE6FA6">
        <w:t>. /L</w:t>
      </w:r>
      <w:r w:rsidR="004B1745" w:rsidRPr="00CE6FA6">
        <w:t>H</w:t>
      </w:r>
      <w:r w:rsidRPr="00CE6FA6">
        <w:t>/ melody</w:t>
      </w:r>
      <w:r w:rsidR="00780CEC" w:rsidRPr="00CE6FA6">
        <w:t xml:space="preserve"> (adjectival status doubtful)</w:t>
      </w:r>
    </w:p>
    <w:p w14:paraId="1C84443B" w14:textId="584B8100" w:rsidR="004B1745" w:rsidRPr="00CE6FA6" w:rsidRDefault="004B1745" w:rsidP="00823E98">
      <w:pPr>
        <w:tabs>
          <w:tab w:val="left" w:pos="720"/>
          <w:tab w:val="left" w:pos="1080"/>
          <w:tab w:val="left" w:pos="3240"/>
        </w:tabs>
        <w:ind w:left="5130" w:hanging="5130"/>
      </w:pPr>
      <w:r w:rsidRPr="00CE6FA6">
        <w:tab/>
      </w:r>
      <w:r w:rsidRPr="00CE6FA6">
        <w:tab/>
      </w:r>
      <w:r w:rsidRPr="00CE6FA6">
        <w:rPr>
          <w:rFonts w:ascii="Doulos SIL" w:hAnsi="Doulos SIL" w:cs="Doulos SIL"/>
        </w:rPr>
        <w:t>se</w:t>
      </w:r>
      <w:r w:rsidRPr="00CE6FA6">
        <w:rPr>
          <w:rFonts w:ascii="Doulos SIL" w:hAnsi="Doulos SIL" w:cs="Doulos SIL"/>
          <w:lang w:val="x-none"/>
        </w:rPr>
        <w:t>̀lé</w:t>
      </w:r>
      <w:r w:rsidRPr="00CE6FA6">
        <w:rPr>
          <w:lang w:val="x-none"/>
        </w:rPr>
        <w:tab/>
      </w:r>
      <w:r w:rsidR="00823E98" w:rsidRPr="00CE6FA6">
        <w:t>—</w:t>
      </w:r>
      <w:r w:rsidR="00C06D9A" w:rsidRPr="00CE6FA6">
        <w:rPr>
          <w:lang w:val="x-none"/>
        </w:rPr>
        <w:tab/>
      </w:r>
      <w:r w:rsidRPr="00CE6FA6">
        <w:rPr>
          <w:lang w:val="x-none"/>
        </w:rPr>
        <w:t>‘soft, breakable (rock)’</w:t>
      </w:r>
    </w:p>
    <w:p w14:paraId="698CD673" w14:textId="77777777" w:rsidR="00C06D9A" w:rsidRPr="00CE6FA6" w:rsidRDefault="00C06D9A" w:rsidP="00823E98">
      <w:pPr>
        <w:tabs>
          <w:tab w:val="left" w:pos="720"/>
          <w:tab w:val="left" w:pos="1080"/>
          <w:tab w:val="left" w:pos="3240"/>
        </w:tabs>
        <w:ind w:left="5130" w:hanging="5130"/>
      </w:pPr>
    </w:p>
    <w:p w14:paraId="5B0BD976" w14:textId="3ACFFBC2" w:rsidR="00C06D9A" w:rsidRPr="00CE6FA6" w:rsidRDefault="00C06D9A" w:rsidP="00823E98">
      <w:pPr>
        <w:tabs>
          <w:tab w:val="left" w:pos="720"/>
          <w:tab w:val="left" w:pos="1080"/>
          <w:tab w:val="left" w:pos="3240"/>
        </w:tabs>
        <w:ind w:left="5130" w:hanging="5130"/>
      </w:pPr>
      <w:r w:rsidRPr="00CE6FA6">
        <w:tab/>
        <w:t>d. modifying adjective is L-, ML-, MLH-, or LM</w:t>
      </w:r>
      <w:r w:rsidR="00AD3E9D" w:rsidRPr="00CE6FA6">
        <w:t>H</w:t>
      </w:r>
      <w:r w:rsidR="00AD3E9D" w:rsidRPr="00CE6FA6">
        <w:noBreakHyphen/>
        <w:t>ton</w:t>
      </w:r>
      <w:r w:rsidRPr="00CE6FA6">
        <w:t>ed</w:t>
      </w:r>
    </w:p>
    <w:p w14:paraId="70A25BFB" w14:textId="77777777" w:rsidR="00C06D9A" w:rsidRPr="00CE6FA6" w:rsidRDefault="00C06D9A" w:rsidP="00823E98">
      <w:pPr>
        <w:tabs>
          <w:tab w:val="left" w:pos="720"/>
          <w:tab w:val="left" w:pos="1080"/>
          <w:tab w:val="left" w:pos="3240"/>
        </w:tabs>
        <w:ind w:left="5130" w:hanging="5130"/>
      </w:pPr>
      <w:r w:rsidRPr="00CE6FA6">
        <w:tab/>
      </w:r>
      <w:r w:rsidRPr="00CE6FA6">
        <w:tab/>
        <w:t>[none]</w:t>
      </w:r>
    </w:p>
    <w:p w14:paraId="2E59F02B" w14:textId="77777777" w:rsidR="00DD78F4" w:rsidRPr="00CE6FA6" w:rsidRDefault="00DD78F4" w:rsidP="00DD78F4"/>
    <w:p w14:paraId="4B5F7D8F" w14:textId="6DB07BD8" w:rsidR="00DD78F4" w:rsidRPr="00CE6FA6" w:rsidRDefault="002062FC" w:rsidP="00DD78F4">
      <w:r w:rsidRPr="00CE6FA6">
        <w:t>Nouns undergo tonal changes before adjectives (</w:t>
      </w:r>
      <w:r w:rsidR="00DD78F4" w:rsidRPr="00CE6FA6">
        <w:t>§6.4</w:t>
      </w:r>
      <w:r w:rsidR="0072790A" w:rsidRPr="00CE6FA6">
        <w:t>.1.2</w:t>
      </w:r>
      <w:r w:rsidR="00EC298B" w:rsidRPr="00CE6FA6">
        <w:t>, §3.6.3.2</w:t>
      </w:r>
      <w:r w:rsidRPr="00CE6FA6">
        <w:t>)</w:t>
      </w:r>
      <w:r w:rsidR="00DD78F4" w:rsidRPr="00CE6FA6">
        <w:t>.</w:t>
      </w:r>
    </w:p>
    <w:p w14:paraId="3F24B015" w14:textId="4E624FD5" w:rsidR="00DB0AFA" w:rsidRPr="00CE6FA6" w:rsidRDefault="00DB0AFA" w:rsidP="00DD78F4"/>
    <w:p w14:paraId="2C9D773F" w14:textId="77777777" w:rsidR="00DB5117" w:rsidRPr="00CE6FA6" w:rsidRDefault="00DB5117" w:rsidP="00DD78F4"/>
    <w:p w14:paraId="68CA27EE" w14:textId="215C60EC" w:rsidR="00452B17" w:rsidRPr="00CE6FA6" w:rsidRDefault="00452B17" w:rsidP="00DB5117">
      <w:pPr>
        <w:pStyle w:val="Heading4"/>
      </w:pPr>
      <w:bookmarkStart w:id="746" w:name="_Toc115206475"/>
      <w:r w:rsidRPr="00CE6FA6">
        <w:t>Diminutive adjectives</w:t>
      </w:r>
      <w:bookmarkEnd w:id="746"/>
    </w:p>
    <w:p w14:paraId="5252E391" w14:textId="209723A0" w:rsidR="00DB5117" w:rsidRPr="00CE6FA6" w:rsidRDefault="00452B17" w:rsidP="00452B17">
      <w:pPr>
        <w:pStyle w:val="Heading5"/>
      </w:pPr>
      <w:bookmarkStart w:id="747" w:name="_Toc115206476"/>
      <w:r w:rsidRPr="00CE6FA6">
        <w:t>Adjectives with</w:t>
      </w:r>
      <w:r w:rsidR="00DB5117" w:rsidRPr="00CE6FA6">
        <w:t xml:space="preserve"> suffix </w:t>
      </w:r>
      <w:r w:rsidR="00DB5117" w:rsidRPr="00CE6FA6">
        <w:rPr>
          <w:rFonts w:ascii="Doulos SIL" w:hAnsi="Doulos SIL" w:cs="Doulos SIL"/>
        </w:rPr>
        <w:t>-gu</w:t>
      </w:r>
      <w:bookmarkEnd w:id="747"/>
      <w:r w:rsidR="00DB5117" w:rsidRPr="00CE6FA6">
        <w:t xml:space="preserve"> </w:t>
      </w:r>
    </w:p>
    <w:p w14:paraId="296FAC2B" w14:textId="5861F036" w:rsidR="00DB5117" w:rsidRPr="00CE6FA6" w:rsidRDefault="00FC7F8C" w:rsidP="00DB5117">
      <w:pPr>
        <w:rPr>
          <w:lang w:val="x-none"/>
        </w:rPr>
      </w:pPr>
      <w:r w:rsidRPr="00CE6FA6">
        <w:t>Several</w:t>
      </w:r>
      <w:r w:rsidR="00DB5117" w:rsidRPr="00CE6FA6">
        <w:t xml:space="preserve"> adjectives</w:t>
      </w:r>
      <w:r w:rsidRPr="00CE6FA6">
        <w:t xml:space="preserve"> </w:t>
      </w:r>
      <w:r w:rsidR="00DB5117" w:rsidRPr="00CE6FA6">
        <w:t xml:space="preserve">have a suffix </w:t>
      </w:r>
      <w:r w:rsidR="00DB5117" w:rsidRPr="00CE6FA6">
        <w:rPr>
          <w:rFonts w:ascii="Doulos SIL" w:hAnsi="Doulos SIL" w:cs="Doulos SIL"/>
        </w:rPr>
        <w:t>-gu</w:t>
      </w:r>
      <w:r w:rsidR="00DB5117" w:rsidRPr="00CE6FA6">
        <w:t xml:space="preserve"> in modifying function</w:t>
      </w:r>
      <w:r w:rsidR="00DB5117" w:rsidRPr="00CE6FA6">
        <w:rPr>
          <w:lang w:val="x-none"/>
        </w:rPr>
        <w:t xml:space="preserve">. </w:t>
      </w:r>
      <w:r w:rsidR="0001430D" w:rsidRPr="00CE6FA6">
        <w:rPr>
          <w:lang w:val="x-none"/>
        </w:rPr>
        <w:t xml:space="preserve">The stem ends in M- or </w:t>
      </w:r>
      <w:r w:rsidR="00AD3E9D" w:rsidRPr="00CE6FA6">
        <w:rPr>
          <w:lang w:val="x-none"/>
        </w:rPr>
        <w:t>L</w:t>
      </w:r>
      <w:r w:rsidR="00AD3E9D" w:rsidRPr="00CE6FA6">
        <w:rPr>
          <w:lang w:val="x-none"/>
        </w:rPr>
        <w:noBreakHyphen/>
        <w:t>ton</w:t>
      </w:r>
      <w:r w:rsidR="0001430D" w:rsidRPr="00CE6FA6">
        <w:rPr>
          <w:lang w:val="x-none"/>
        </w:rPr>
        <w:t xml:space="preserve">e, and this tone spreads to the suffix. The corresponding predicates (if attested) </w:t>
      </w:r>
      <w:r w:rsidRPr="00CE6FA6">
        <w:rPr>
          <w:lang w:val="x-none"/>
        </w:rPr>
        <w:t>are pseudo-refle</w:t>
      </w:r>
      <w:r w:rsidR="00A17527" w:rsidRPr="00CE6FA6">
        <w:t>x</w:t>
      </w:r>
      <w:r w:rsidRPr="00CE6FA6">
        <w:rPr>
          <w:lang w:val="x-none"/>
        </w:rPr>
        <w:t>ives</w:t>
      </w:r>
      <w:r w:rsidR="00A17527" w:rsidRPr="00CE6FA6">
        <w:t xml:space="preserve"> (§11.4.1.2, §18.1.2.2)</w:t>
      </w:r>
      <w:r w:rsidR="00002480" w:rsidRPr="00CE6FA6">
        <w:rPr>
          <w:lang w:val="x-none"/>
        </w:rPr>
        <w:t>. The</w:t>
      </w:r>
      <w:r w:rsidR="00A17527" w:rsidRPr="00CE6FA6">
        <w:t xml:space="preserve"> stative predicates</w:t>
      </w:r>
      <w:r w:rsidRPr="00CE6FA6">
        <w:rPr>
          <w:lang w:val="x-none"/>
        </w:rPr>
        <w:t xml:space="preserve"> </w:t>
      </w:r>
      <w:r w:rsidR="0001430D" w:rsidRPr="00CE6FA6">
        <w:rPr>
          <w:lang w:val="x-none"/>
        </w:rPr>
        <w:t>lack</w:t>
      </w:r>
      <w:r w:rsidR="00A17527" w:rsidRPr="00CE6FA6">
        <w:t xml:space="preserve"> </w:t>
      </w:r>
      <w:r w:rsidR="00A17527" w:rsidRPr="00CE6FA6">
        <w:rPr>
          <w:rFonts w:ascii="Doulos SIL" w:hAnsi="Doulos SIL" w:cs="Doulos SIL"/>
        </w:rPr>
        <w:noBreakHyphen/>
      </w:r>
      <w:r w:rsidR="0001430D" w:rsidRPr="00CE6FA6">
        <w:rPr>
          <w:rFonts w:ascii="Doulos SIL" w:hAnsi="Doulos SIL" w:cs="Doulos SIL"/>
          <w:lang w:val="x-none"/>
        </w:rPr>
        <w:t>gu</w:t>
      </w:r>
      <w:r w:rsidR="00002480" w:rsidRPr="00CE6FA6">
        <w:rPr>
          <w:lang w:val="x-none"/>
        </w:rPr>
        <w:t xml:space="preserve"> but show final nasalization. </w:t>
      </w:r>
    </w:p>
    <w:p w14:paraId="48C49F6E" w14:textId="77777777" w:rsidR="00DB5117" w:rsidRPr="00CE6FA6" w:rsidRDefault="00DB5117" w:rsidP="00DB5117"/>
    <w:p w14:paraId="027B48C2" w14:textId="63C2E961" w:rsidR="0001430D" w:rsidRPr="00CE6FA6" w:rsidRDefault="0001430D" w:rsidP="0001430D">
      <w:pPr>
        <w:tabs>
          <w:tab w:val="left" w:pos="720"/>
          <w:tab w:val="left" w:pos="1080"/>
          <w:tab w:val="left" w:pos="2610"/>
          <w:tab w:val="left" w:pos="4590"/>
        </w:tabs>
        <w:ind w:left="6390" w:hanging="6390"/>
      </w:pPr>
      <w:r w:rsidRPr="00CE6FA6">
        <w:t>(</w:t>
      </w:r>
      <w:r w:rsidR="00141EBF" w:rsidRPr="00CE6FA6">
        <w:t>142</w:t>
      </w:r>
      <w:r w:rsidRPr="00CE6FA6">
        <w:t>)</w:t>
      </w:r>
      <w:r w:rsidRPr="00CE6FA6">
        <w:tab/>
      </w:r>
      <w:r w:rsidRPr="00CE6FA6">
        <w:tab/>
        <w:t>Adj1 (N-_</w:t>
      </w:r>
      <w:r w:rsidR="00141EBF" w:rsidRPr="00CE6FA6">
        <w:t xml:space="preserve"> </w:t>
      </w:r>
      <w:r w:rsidRPr="00CE6FA6">
        <w:t>)</w:t>
      </w:r>
      <w:r w:rsidRPr="00CE6FA6">
        <w:tab/>
        <w:t>‘it is _’</w:t>
      </w:r>
      <w:r w:rsidRPr="00CE6FA6">
        <w:tab/>
        <w:t>gloss</w:t>
      </w:r>
    </w:p>
    <w:p w14:paraId="0BBD9149" w14:textId="77777777" w:rsidR="0001430D" w:rsidRPr="00CE6FA6" w:rsidRDefault="0001430D" w:rsidP="0001430D">
      <w:pPr>
        <w:tabs>
          <w:tab w:val="left" w:pos="720"/>
          <w:tab w:val="left" w:pos="1080"/>
          <w:tab w:val="left" w:pos="2610"/>
          <w:tab w:val="left" w:pos="4590"/>
          <w:tab w:val="left" w:pos="6390"/>
        </w:tabs>
      </w:pPr>
    </w:p>
    <w:p w14:paraId="1DA0AAD5" w14:textId="7E793A46" w:rsidR="00DB5117" w:rsidRPr="00CE6FA6" w:rsidRDefault="00DB5117" w:rsidP="0001430D">
      <w:pPr>
        <w:tabs>
          <w:tab w:val="left" w:pos="720"/>
          <w:tab w:val="left" w:pos="1080"/>
          <w:tab w:val="left" w:pos="2610"/>
          <w:tab w:val="left" w:pos="4590"/>
          <w:tab w:val="left" w:pos="6390"/>
        </w:tabs>
      </w:pPr>
      <w:r w:rsidRPr="00CE6FA6">
        <w:tab/>
        <w:t>a. /M/ melody</w:t>
      </w:r>
    </w:p>
    <w:p w14:paraId="25BFB684" w14:textId="1520C8FC" w:rsidR="00DB5117" w:rsidRPr="00CE6FA6" w:rsidRDefault="00DB5117" w:rsidP="0001430D">
      <w:pPr>
        <w:tabs>
          <w:tab w:val="left" w:pos="720"/>
          <w:tab w:val="left" w:pos="1080"/>
          <w:tab w:val="left" w:pos="2610"/>
          <w:tab w:val="left" w:pos="4590"/>
          <w:tab w:val="left" w:pos="6390"/>
        </w:tabs>
      </w:pPr>
      <w:r w:rsidRPr="00CE6FA6">
        <w:tab/>
      </w:r>
      <w:r w:rsidRPr="00CE6FA6">
        <w:tab/>
      </w:r>
      <w:r w:rsidRPr="00CE6FA6">
        <w:rPr>
          <w:rFonts w:ascii="Doulos SIL" w:hAnsi="Doulos SIL"/>
        </w:rPr>
        <w:t>kūy-gū</w:t>
      </w:r>
      <w:r w:rsidR="0001430D" w:rsidRPr="00CE6FA6">
        <w:rPr>
          <w:rFonts w:ascii="Doulos SIL" w:hAnsi="Doulos SIL"/>
        </w:rPr>
        <w:tab/>
      </w:r>
      <w:r w:rsidR="0001430D" w:rsidRPr="00CE6FA6">
        <w:rPr>
          <w:rFonts w:ascii="Doulos SIL" w:hAnsi="Doulos SIL" w:cs="Doulos SIL"/>
        </w:rPr>
        <w:t>a</w:t>
      </w:r>
      <w:r w:rsidR="0001430D" w:rsidRPr="00CE6FA6">
        <w:rPr>
          <w:rFonts w:ascii="Doulos SIL" w:hAnsi="Doulos SIL" w:cs="Doulos SIL"/>
          <w:lang w:val="x-none"/>
        </w:rPr>
        <w:t>̀ ŋ̄ kùyⁿ</w:t>
      </w:r>
      <w:r w:rsidRPr="00CE6FA6">
        <w:rPr>
          <w:rFonts w:ascii="Doulos SIL" w:hAnsi="Doulos SIL"/>
        </w:rPr>
        <w:tab/>
      </w:r>
      <w:r w:rsidRPr="00CE6FA6">
        <w:t>‘deep’</w:t>
      </w:r>
    </w:p>
    <w:p w14:paraId="46C9BBBF" w14:textId="25CB198E" w:rsidR="00DB5117" w:rsidRPr="00CE6FA6" w:rsidRDefault="00DB5117" w:rsidP="0001430D">
      <w:pPr>
        <w:tabs>
          <w:tab w:val="left" w:pos="720"/>
          <w:tab w:val="left" w:pos="1080"/>
          <w:tab w:val="left" w:pos="2610"/>
          <w:tab w:val="left" w:pos="4590"/>
          <w:tab w:val="left" w:pos="6390"/>
        </w:tabs>
      </w:pPr>
      <w:r w:rsidRPr="00CE6FA6">
        <w:tab/>
      </w:r>
      <w:r w:rsidRPr="00CE6FA6">
        <w:tab/>
      </w:r>
      <w:r w:rsidRPr="00CE6FA6">
        <w:rPr>
          <w:rFonts w:ascii="Doulos SIL" w:hAnsi="Doulos SIL"/>
        </w:rPr>
        <w:t>pēlū-gū</w:t>
      </w:r>
      <w:r w:rsidR="0001430D" w:rsidRPr="00CE6FA6">
        <w:rPr>
          <w:rFonts w:ascii="Doulos SIL" w:hAnsi="Doulos SIL"/>
        </w:rPr>
        <w:tab/>
      </w:r>
      <w:r w:rsidR="00FC7F8C" w:rsidRPr="00CE6FA6">
        <w:rPr>
          <w:rFonts w:ascii="Doulos SIL" w:hAnsi="Doulos SIL"/>
        </w:rPr>
        <w:t>a</w:t>
      </w:r>
      <w:r w:rsidR="00FC7F8C" w:rsidRPr="00CE6FA6">
        <w:rPr>
          <w:rFonts w:ascii="Doulos SIL" w:hAnsi="Doulos SIL"/>
          <w:lang w:val="x-none"/>
        </w:rPr>
        <w:t>̀ m̄ pēlūwⁿ</w:t>
      </w:r>
      <w:r w:rsidRPr="00CE6FA6">
        <w:rPr>
          <w:rFonts w:ascii="Doulos SIL" w:hAnsi="Doulos SIL"/>
        </w:rPr>
        <w:tab/>
      </w:r>
      <w:r w:rsidRPr="00CE6FA6">
        <w:t>‘light(weight)’</w:t>
      </w:r>
    </w:p>
    <w:p w14:paraId="664E0D11" w14:textId="5B583C3C" w:rsidR="00DB5117" w:rsidRPr="00CE6FA6" w:rsidRDefault="00DB5117" w:rsidP="0001430D">
      <w:pPr>
        <w:tabs>
          <w:tab w:val="left" w:pos="720"/>
          <w:tab w:val="left" w:pos="1080"/>
          <w:tab w:val="left" w:pos="2610"/>
          <w:tab w:val="left" w:pos="4590"/>
          <w:tab w:val="left" w:pos="6390"/>
        </w:tabs>
      </w:pPr>
    </w:p>
    <w:p w14:paraId="630BBBB0" w14:textId="71E309DD" w:rsidR="00DB5117" w:rsidRPr="00CE6FA6" w:rsidRDefault="00DB5117" w:rsidP="0001430D">
      <w:pPr>
        <w:tabs>
          <w:tab w:val="left" w:pos="720"/>
          <w:tab w:val="left" w:pos="1080"/>
          <w:tab w:val="left" w:pos="2610"/>
          <w:tab w:val="left" w:pos="4590"/>
          <w:tab w:val="left" w:pos="6390"/>
        </w:tabs>
      </w:pPr>
      <w:r w:rsidRPr="00CE6FA6">
        <w:tab/>
        <w:t>b. /HL/ melody</w:t>
      </w:r>
    </w:p>
    <w:p w14:paraId="6B81D7F2" w14:textId="7BA0244A" w:rsidR="00DB5117" w:rsidRPr="00CE6FA6" w:rsidRDefault="00DB5117" w:rsidP="0001430D">
      <w:pPr>
        <w:tabs>
          <w:tab w:val="left" w:pos="720"/>
          <w:tab w:val="left" w:pos="1080"/>
          <w:tab w:val="left" w:pos="2610"/>
          <w:tab w:val="left" w:pos="4590"/>
          <w:tab w:val="left" w:pos="6390"/>
        </w:tabs>
      </w:pPr>
      <w:r w:rsidRPr="00CE6FA6">
        <w:tab/>
      </w:r>
      <w:r w:rsidRPr="00CE6FA6">
        <w:tab/>
      </w:r>
      <w:r w:rsidRPr="00CE6FA6">
        <w:rPr>
          <w:rFonts w:ascii="Doulos SIL" w:hAnsi="Doulos SIL"/>
        </w:rPr>
        <w:t>dūwɔ̀-gù</w:t>
      </w:r>
      <w:r w:rsidR="0001430D" w:rsidRPr="00CE6FA6">
        <w:rPr>
          <w:rFonts w:ascii="Doulos SIL" w:hAnsi="Doulos SIL"/>
        </w:rPr>
        <w:tab/>
      </w:r>
      <w:r w:rsidR="00FC7F8C" w:rsidRPr="00CE6FA6">
        <w:rPr>
          <w:rFonts w:ascii="Doulos SIL" w:hAnsi="Doulos SIL" w:cs="Doulos SIL"/>
        </w:rPr>
        <w:t>a</w:t>
      </w:r>
      <w:r w:rsidR="00FC7F8C" w:rsidRPr="00CE6FA6">
        <w:rPr>
          <w:rFonts w:ascii="Doulos SIL" w:hAnsi="Doulos SIL" w:cs="Doulos SIL"/>
          <w:lang w:val="x-none"/>
        </w:rPr>
        <w:t>̀ n̄ dùwɔ̀wⁿ</w:t>
      </w:r>
      <w:r w:rsidRPr="00CE6FA6">
        <w:tab/>
        <w:t>‘small’</w:t>
      </w:r>
    </w:p>
    <w:p w14:paraId="6F464962" w14:textId="499D2491" w:rsidR="00DB5117" w:rsidRPr="00CE6FA6" w:rsidRDefault="00DB5117" w:rsidP="0001430D">
      <w:pPr>
        <w:tabs>
          <w:tab w:val="left" w:pos="720"/>
          <w:tab w:val="left" w:pos="1080"/>
          <w:tab w:val="left" w:pos="2610"/>
          <w:tab w:val="left" w:pos="4590"/>
          <w:tab w:val="left" w:pos="6390"/>
        </w:tabs>
      </w:pPr>
      <w:r w:rsidRPr="00CE6FA6">
        <w:tab/>
      </w:r>
      <w:r w:rsidRPr="00CE6FA6">
        <w:tab/>
      </w:r>
      <w:r w:rsidRPr="00CE6FA6">
        <w:rPr>
          <w:rFonts w:ascii="Doulos SIL" w:hAnsi="Doulos SIL"/>
        </w:rPr>
        <w:t>tūɥ̀-gù</w:t>
      </w:r>
      <w:r w:rsidR="0001430D" w:rsidRPr="00CE6FA6">
        <w:rPr>
          <w:rFonts w:ascii="Doulos SIL" w:hAnsi="Doulos SIL"/>
        </w:rPr>
        <w:tab/>
        <w:t>a</w:t>
      </w:r>
      <w:r w:rsidR="0001430D" w:rsidRPr="00CE6FA6">
        <w:rPr>
          <w:rFonts w:ascii="Doulos SIL" w:hAnsi="Doulos SIL"/>
          <w:lang w:val="x-none"/>
        </w:rPr>
        <w:t>̀ n̄ tùɥⁿ</w:t>
      </w:r>
      <w:r w:rsidRPr="00CE6FA6">
        <w:rPr>
          <w:rFonts w:ascii="Doulos SIL" w:hAnsi="Doulos SIL"/>
        </w:rPr>
        <w:tab/>
      </w:r>
      <w:r w:rsidRPr="00CE6FA6">
        <w:t>‘nearby’</w:t>
      </w:r>
    </w:p>
    <w:p w14:paraId="767A3926" w14:textId="2C90A7EB" w:rsidR="00DB5117" w:rsidRPr="00CE6FA6" w:rsidRDefault="00DB5117" w:rsidP="0001430D">
      <w:pPr>
        <w:tabs>
          <w:tab w:val="left" w:pos="720"/>
          <w:tab w:val="left" w:pos="1080"/>
          <w:tab w:val="left" w:pos="2610"/>
          <w:tab w:val="left" w:pos="4590"/>
          <w:tab w:val="left" w:pos="6390"/>
        </w:tabs>
      </w:pPr>
      <w:r w:rsidRPr="00CE6FA6">
        <w:tab/>
      </w:r>
      <w:r w:rsidRPr="00CE6FA6">
        <w:tab/>
      </w:r>
      <w:r w:rsidRPr="00CE6FA6">
        <w:rPr>
          <w:rFonts w:ascii="Doulos SIL" w:hAnsi="Doulos SIL"/>
        </w:rPr>
        <w:t>mīyɛ̀-gù</w:t>
      </w:r>
      <w:r w:rsidR="0001430D" w:rsidRPr="00CE6FA6">
        <w:rPr>
          <w:rFonts w:ascii="Doulos SIL" w:hAnsi="Doulos SIL"/>
        </w:rPr>
        <w:tab/>
      </w:r>
      <w:r w:rsidR="00FC7F8C" w:rsidRPr="00CE6FA6">
        <w:rPr>
          <w:rFonts w:ascii="Doulos SIL" w:hAnsi="Doulos SIL"/>
        </w:rPr>
        <w:t>a</w:t>
      </w:r>
      <w:r w:rsidR="00FC7F8C" w:rsidRPr="00CE6FA6">
        <w:rPr>
          <w:rFonts w:ascii="Doulos SIL" w:hAnsi="Doulos SIL"/>
          <w:lang w:val="x-none"/>
        </w:rPr>
        <w:t>̀ m̄ mìyɛ̀wⁿ</w:t>
      </w:r>
      <w:r w:rsidRPr="00CE6FA6">
        <w:rPr>
          <w:rFonts w:ascii="Doulos SIL" w:hAnsi="Doulos SIL"/>
        </w:rPr>
        <w:tab/>
      </w:r>
      <w:r w:rsidRPr="00CE6FA6">
        <w:t>‘thin’</w:t>
      </w:r>
    </w:p>
    <w:p w14:paraId="49EF4D15" w14:textId="4486A2A9" w:rsidR="00DB5117" w:rsidRPr="00CE6FA6" w:rsidRDefault="00DB5117" w:rsidP="0001430D">
      <w:pPr>
        <w:tabs>
          <w:tab w:val="left" w:pos="720"/>
          <w:tab w:val="left" w:pos="1080"/>
          <w:tab w:val="left" w:pos="2610"/>
          <w:tab w:val="left" w:pos="4590"/>
          <w:tab w:val="left" w:pos="6390"/>
        </w:tabs>
      </w:pPr>
      <w:r w:rsidRPr="00CE6FA6">
        <w:tab/>
      </w:r>
      <w:r w:rsidRPr="00CE6FA6">
        <w:tab/>
      </w:r>
      <w:r w:rsidRPr="00CE6FA6">
        <w:rPr>
          <w:rFonts w:ascii="Doulos SIL" w:hAnsi="Doulos SIL"/>
        </w:rPr>
        <w:t>ɲīyɛ̀-gù</w:t>
      </w:r>
      <w:r w:rsidR="0001430D" w:rsidRPr="00CE6FA6">
        <w:rPr>
          <w:rFonts w:ascii="Doulos SIL" w:hAnsi="Doulos SIL"/>
        </w:rPr>
        <w:tab/>
      </w:r>
      <w:r w:rsidR="00FC7F8C" w:rsidRPr="00CE6FA6">
        <w:rPr>
          <w:rFonts w:ascii="Doulos SIL" w:hAnsi="Doulos SIL"/>
        </w:rPr>
        <w:t>a</w:t>
      </w:r>
      <w:r w:rsidR="00FC7F8C" w:rsidRPr="00CE6FA6">
        <w:rPr>
          <w:rFonts w:ascii="Doulos SIL" w:hAnsi="Doulos SIL"/>
          <w:lang w:val="x-none"/>
        </w:rPr>
        <w:t>̀ ɲ̄ ɲìyàwⁿ</w:t>
      </w:r>
      <w:r w:rsidRPr="00CE6FA6">
        <w:rPr>
          <w:rFonts w:ascii="Doulos SIL" w:hAnsi="Doulos SIL"/>
        </w:rPr>
        <w:tab/>
      </w:r>
      <w:r w:rsidRPr="00CE6FA6">
        <w:t>‘easy’</w:t>
      </w:r>
    </w:p>
    <w:p w14:paraId="7C6CF637" w14:textId="7C1B0163" w:rsidR="00DB5117" w:rsidRPr="00CE6FA6" w:rsidRDefault="00DB5117" w:rsidP="0001430D">
      <w:pPr>
        <w:tabs>
          <w:tab w:val="left" w:pos="720"/>
          <w:tab w:val="left" w:pos="1080"/>
          <w:tab w:val="left" w:pos="2610"/>
          <w:tab w:val="left" w:pos="4590"/>
          <w:tab w:val="left" w:pos="6390"/>
        </w:tabs>
      </w:pPr>
      <w:r w:rsidRPr="00CE6FA6">
        <w:tab/>
      </w:r>
      <w:r w:rsidRPr="00CE6FA6">
        <w:tab/>
      </w:r>
      <w:r w:rsidRPr="00CE6FA6">
        <w:rPr>
          <w:rFonts w:ascii="Doulos SIL" w:hAnsi="Doulos SIL"/>
        </w:rPr>
        <w:t>pūlù-gù</w:t>
      </w:r>
      <w:r w:rsidR="0001430D" w:rsidRPr="00CE6FA6">
        <w:rPr>
          <w:rFonts w:ascii="Doulos SIL" w:hAnsi="Doulos SIL"/>
        </w:rPr>
        <w:tab/>
      </w:r>
      <w:r w:rsidR="00002480" w:rsidRPr="00CE6FA6">
        <w:rPr>
          <w:rFonts w:ascii="Doulos SIL" w:hAnsi="Doulos SIL" w:cs="Doulos SIL"/>
        </w:rPr>
        <w:t>a</w:t>
      </w:r>
      <w:r w:rsidR="00002480" w:rsidRPr="00CE6FA6">
        <w:rPr>
          <w:rFonts w:ascii="Doulos SIL" w:hAnsi="Doulos SIL" w:cs="Doulos SIL"/>
          <w:lang w:val="x-none"/>
        </w:rPr>
        <w:t>̀ m̄ pùlùⁿ</w:t>
      </w:r>
      <w:r w:rsidRPr="00CE6FA6">
        <w:rPr>
          <w:rFonts w:ascii="Doulos SIL" w:hAnsi="Doulos SIL"/>
        </w:rPr>
        <w:tab/>
      </w:r>
      <w:r w:rsidRPr="00CE6FA6">
        <w:t>‘soft’</w:t>
      </w:r>
    </w:p>
    <w:p w14:paraId="4DB7B191" w14:textId="14527CF5" w:rsidR="00DB5117" w:rsidRPr="00CE6FA6" w:rsidRDefault="00DB5117" w:rsidP="00DD78F4"/>
    <w:p w14:paraId="5230F10E" w14:textId="2B1EA136" w:rsidR="00452B17" w:rsidRPr="00CE6FA6" w:rsidRDefault="00F72949" w:rsidP="00DD78F4">
      <w:r w:rsidRPr="00CE6FA6">
        <w:t>Inspection of the glosses suggests a</w:t>
      </w:r>
      <w:r w:rsidR="00DB5117" w:rsidRPr="00CE6FA6">
        <w:t xml:space="preserve"> connection with </w:t>
      </w:r>
      <w:r w:rsidR="00A17527" w:rsidRPr="00CE6FA6">
        <w:t xml:space="preserve">intrinsic </w:t>
      </w:r>
      <w:r w:rsidR="00DB5117" w:rsidRPr="00CE6FA6">
        <w:t>diminutivity</w:t>
      </w:r>
      <w:r w:rsidRPr="00CE6FA6">
        <w:t>, though ‘deep’ is a semantic outlier.</w:t>
      </w:r>
      <w:r w:rsidR="002977CE" w:rsidRPr="00CE6FA6">
        <w:t xml:space="preserve"> </w:t>
      </w:r>
      <w:r w:rsidR="002977CE" w:rsidRPr="00CE6FA6">
        <w:rPr>
          <w:rFonts w:ascii="Doulos SIL" w:hAnsi="Doulos SIL" w:cs="Doulos SIL"/>
        </w:rPr>
        <w:t>-gu</w:t>
      </w:r>
      <w:r w:rsidR="002977CE" w:rsidRPr="00CE6FA6">
        <w:t xml:space="preserve"> does not occur with nouns in diminutive function. </w:t>
      </w:r>
    </w:p>
    <w:p w14:paraId="299217F8" w14:textId="77777777" w:rsidR="00452B17" w:rsidRPr="00CE6FA6" w:rsidRDefault="00452B17" w:rsidP="00452B17"/>
    <w:p w14:paraId="277A7C9D" w14:textId="699FC93C" w:rsidR="00452B17" w:rsidRPr="00CE6FA6" w:rsidRDefault="00452B17" w:rsidP="00452B17">
      <w:pPr>
        <w:pStyle w:val="Heading5"/>
      </w:pPr>
      <w:bookmarkStart w:id="748" w:name="_Toc115206477"/>
      <w:r w:rsidRPr="00CE6FA6">
        <w:rPr>
          <w:rFonts w:ascii="Doulos SIL" w:hAnsi="Doulos SIL" w:cs="Doulos SIL"/>
        </w:rPr>
        <w:lastRenderedPageBreak/>
        <w:t>d</w:t>
      </w:r>
      <w:r w:rsidRPr="00CE6FA6">
        <w:rPr>
          <w:rFonts w:ascii="Doulos SIL" w:hAnsi="Doulos SIL" w:cs="Doulos SIL"/>
          <w:lang w:val="x-none"/>
        </w:rPr>
        <w:t>ɛ̀gɛ̀</w:t>
      </w:r>
      <w:r w:rsidRPr="00CE6FA6">
        <w:rPr>
          <w:rFonts w:ascii="Doulos SIL" w:hAnsi="Doulos SIL" w:cs="Doulos SIL"/>
        </w:rPr>
        <w:noBreakHyphen/>
        <w:t>na</w:t>
      </w:r>
      <w:r w:rsidRPr="00CE6FA6">
        <w:rPr>
          <w:rFonts w:ascii="Doulos SIL" w:hAnsi="Doulos SIL" w:cs="Doulos SIL"/>
          <w:lang w:val="x-none"/>
        </w:rPr>
        <w:t xml:space="preserve">́wⁿ </w:t>
      </w:r>
      <w:r w:rsidR="00A5308D" w:rsidRPr="00CE6FA6">
        <w:rPr>
          <w:rFonts w:ascii="Doulos SIL" w:hAnsi="Doulos SIL" w:cs="Doulos SIL"/>
          <w:lang w:val="x-none"/>
        </w:rPr>
        <w:t xml:space="preserve">~ dɛ́gɛ́-náwⁿ </w:t>
      </w:r>
      <w:r w:rsidRPr="00CE6FA6">
        <w:rPr>
          <w:lang w:val="x-none"/>
        </w:rPr>
        <w:t>‘small’</w:t>
      </w:r>
      <w:bookmarkEnd w:id="748"/>
    </w:p>
    <w:p w14:paraId="7B836E1F" w14:textId="02BF1335" w:rsidR="00452B17" w:rsidRPr="00CE6FA6" w:rsidRDefault="00452B17" w:rsidP="00DD78F4">
      <w:pPr>
        <w:rPr>
          <w:lang w:val="x-none"/>
        </w:rPr>
      </w:pPr>
      <w:r w:rsidRPr="00CE6FA6">
        <w:rPr>
          <w:rFonts w:ascii="Doulos SIL" w:hAnsi="Doulos SIL" w:cs="Doulos SIL"/>
        </w:rPr>
        <w:t>-na</w:t>
      </w:r>
      <w:r w:rsidRPr="00CE6FA6">
        <w:rPr>
          <w:rFonts w:ascii="Doulos SIL" w:hAnsi="Doulos SIL" w:cs="Doulos SIL"/>
          <w:lang w:val="x-none"/>
        </w:rPr>
        <w:t>́wⁿ</w:t>
      </w:r>
      <w:r w:rsidRPr="00CE6FA6">
        <w:rPr>
          <w:lang w:val="x-none"/>
        </w:rPr>
        <w:t xml:space="preserve"> is the productive diminutive suffix with nouns, especially those that denotes inanimates (§</w:t>
      </w:r>
      <w:r w:rsidRPr="00CE6FA6">
        <w:t xml:space="preserve">5.1.7.1). It </w:t>
      </w:r>
      <w:r w:rsidR="00A5308D" w:rsidRPr="00CE6FA6">
        <w:t>is also part of</w:t>
      </w:r>
      <w:r w:rsidRPr="00CE6FA6">
        <w:t xml:space="preserve"> </w:t>
      </w:r>
      <w:r w:rsidR="00A5308D" w:rsidRPr="00CE6FA6">
        <w:t xml:space="preserve">the adjective </w:t>
      </w:r>
      <w:r w:rsidRPr="00CE6FA6">
        <w:t xml:space="preserve">‘small’: </w:t>
      </w:r>
      <w:r w:rsidRPr="00CE6FA6">
        <w:rPr>
          <w:rFonts w:ascii="Doulos SIL" w:hAnsi="Doulos SIL" w:cs="Doulos SIL"/>
        </w:rPr>
        <w:t>d</w:t>
      </w:r>
      <w:r w:rsidRPr="00CE6FA6">
        <w:rPr>
          <w:rFonts w:ascii="Doulos SIL" w:hAnsi="Doulos SIL" w:cs="Doulos SIL"/>
          <w:lang w:val="x-none"/>
        </w:rPr>
        <w:t>ɛ̀gɛ̀-náwⁿ</w:t>
      </w:r>
      <w:r w:rsidR="00A5308D" w:rsidRPr="00CE6FA6">
        <w:rPr>
          <w:lang w:val="x-none"/>
        </w:rPr>
        <w:t xml:space="preserve">, which </w:t>
      </w:r>
      <w:r w:rsidRPr="00CE6FA6">
        <w:t xml:space="preserve">occurs in modifying function only. It is </w:t>
      </w:r>
      <w:r w:rsidR="002977CE" w:rsidRPr="00CE6FA6">
        <w:t>replaced</w:t>
      </w:r>
      <w:r w:rsidRPr="00CE6FA6">
        <w:t xml:space="preserve"> in predicative function by pseudo-reflexive </w:t>
      </w:r>
      <w:r w:rsidRPr="00CE6FA6">
        <w:rPr>
          <w:rFonts w:ascii="Doulos SIL" w:hAnsi="Doulos SIL" w:cs="Doulos SIL"/>
        </w:rPr>
        <w:t>du</w:t>
      </w:r>
      <w:r w:rsidRPr="00CE6FA6">
        <w:rPr>
          <w:rFonts w:ascii="Doulos SIL" w:hAnsi="Doulos SIL" w:cs="Doulos SIL"/>
          <w:lang w:val="x-none"/>
        </w:rPr>
        <w:t>̀wɔ̀wⁿ</w:t>
      </w:r>
      <w:r w:rsidRPr="00CE6FA6">
        <w:rPr>
          <w:lang w:val="x-none"/>
        </w:rPr>
        <w:t xml:space="preserve"> as in </w:t>
      </w:r>
      <w:r w:rsidRPr="00CE6FA6">
        <w:rPr>
          <w:rFonts w:ascii="Doulos SIL" w:hAnsi="Doulos SIL" w:cs="Doulos SIL"/>
          <w:lang w:val="x-none"/>
        </w:rPr>
        <w:t>à n̄ dùwɔ̀wⁿ</w:t>
      </w:r>
      <w:r w:rsidRPr="00CE6FA6">
        <w:rPr>
          <w:lang w:val="x-none"/>
        </w:rPr>
        <w:t xml:space="preserve"> ‘it is small’. Even as modifying adjective, </w:t>
      </w:r>
      <w:r w:rsidR="00A5308D" w:rsidRPr="00CE6FA6">
        <w:rPr>
          <w:rFonts w:ascii="Doulos SIL" w:hAnsi="Doulos SIL" w:cs="Doulos SIL"/>
        </w:rPr>
        <w:t>d</w:t>
      </w:r>
      <w:r w:rsidR="00A5308D" w:rsidRPr="00CE6FA6">
        <w:rPr>
          <w:rFonts w:ascii="Doulos SIL" w:hAnsi="Doulos SIL" w:cs="Doulos SIL"/>
          <w:lang w:val="x-none"/>
        </w:rPr>
        <w:t>ɛ̀gɛ̀</w:t>
      </w:r>
      <w:r w:rsidR="00A5308D" w:rsidRPr="00CE6FA6">
        <w:rPr>
          <w:rFonts w:ascii="Doulos SIL" w:hAnsi="Doulos SIL" w:cs="Doulos SIL"/>
        </w:rPr>
        <w:noBreakHyphen/>
        <w:t>na</w:t>
      </w:r>
      <w:r w:rsidR="00A5308D" w:rsidRPr="00CE6FA6">
        <w:rPr>
          <w:rFonts w:ascii="Doulos SIL" w:hAnsi="Doulos SIL" w:cs="Doulos SIL"/>
          <w:lang w:val="x-none"/>
        </w:rPr>
        <w:t>́wⁿ ~ dɛ́gɛ́-náwⁿ</w:t>
      </w:r>
      <w:r w:rsidRPr="00CE6FA6">
        <w:rPr>
          <w:lang w:val="x-none"/>
        </w:rPr>
        <w:t xml:space="preserve"> competes with </w:t>
      </w:r>
      <w:r w:rsidRPr="00CE6FA6">
        <w:rPr>
          <w:rFonts w:ascii="Doulos SIL" w:hAnsi="Doulos SIL" w:cs="Doulos SIL"/>
          <w:lang w:val="x-none"/>
        </w:rPr>
        <w:t>dūwɔ̀-gù</w:t>
      </w:r>
      <w:r w:rsidRPr="00CE6FA6">
        <w:rPr>
          <w:lang w:val="x-none"/>
        </w:rPr>
        <w:t xml:space="preserve">. </w:t>
      </w:r>
    </w:p>
    <w:p w14:paraId="5D28B27A" w14:textId="7D53CC9B" w:rsidR="00A5308D" w:rsidRPr="00CE6FA6" w:rsidRDefault="00A5308D" w:rsidP="00DD78F4">
      <w:pPr>
        <w:rPr>
          <w:lang w:val="x-none"/>
        </w:rPr>
      </w:pPr>
    </w:p>
    <w:p w14:paraId="12DD51CB" w14:textId="0F048A41" w:rsidR="00A5308D" w:rsidRPr="00CE6FA6" w:rsidRDefault="00A5308D" w:rsidP="00A5308D">
      <w:pPr>
        <w:tabs>
          <w:tab w:val="left" w:pos="720"/>
          <w:tab w:val="left" w:pos="1080"/>
          <w:tab w:val="left" w:pos="2430"/>
        </w:tabs>
        <w:rPr>
          <w:lang w:val="x-none"/>
        </w:rPr>
      </w:pPr>
      <w:r w:rsidRPr="00CE6FA6">
        <w:rPr>
          <w:lang w:val="x-none"/>
        </w:rPr>
        <w:t>(</w:t>
      </w:r>
      <w:r w:rsidR="00141EBF" w:rsidRPr="00CE6FA6">
        <w:rPr>
          <w:lang w:val="x-none"/>
        </w:rPr>
        <w:t>143</w:t>
      </w:r>
      <w:r w:rsidRPr="00CE6FA6">
        <w:rPr>
          <w:lang w:val="x-none"/>
        </w:rPr>
        <w:t>)</w:t>
      </w:r>
      <w:r w:rsidRPr="00CE6FA6">
        <w:rPr>
          <w:lang w:val="x-none"/>
        </w:rPr>
        <w:tab/>
        <w:t>a.</w:t>
      </w:r>
      <w:r w:rsidRPr="00CE6FA6">
        <w:rPr>
          <w:lang w:val="x-none"/>
        </w:rPr>
        <w:tab/>
      </w:r>
      <w:r w:rsidR="00085FA8" w:rsidRPr="00CE6FA6">
        <w:rPr>
          <w:rFonts w:ascii="Doulos SIL" w:hAnsi="Doulos SIL" w:cs="Doulos SIL"/>
          <w:lang w:val="x-none"/>
        </w:rPr>
        <w:t>y</w:t>
      </w:r>
      <w:r w:rsidRPr="00CE6FA6">
        <w:rPr>
          <w:rFonts w:ascii="Doulos SIL" w:hAnsi="Doulos SIL" w:cs="Doulos SIL"/>
          <w:lang w:val="x-none"/>
        </w:rPr>
        <w:t>àmbàà</w:t>
      </w:r>
      <w:r w:rsidRPr="00CE6FA6">
        <w:rPr>
          <w:rFonts w:ascii="Doulos SIL" w:hAnsi="Doulos SIL" w:cs="Doulos SIL"/>
          <w:lang w:val="x-none"/>
        </w:rPr>
        <w:tab/>
        <w:t>dɛ́gɛ́-náwⁿ</w:t>
      </w:r>
    </w:p>
    <w:p w14:paraId="2C2DBF21" w14:textId="3FABA662" w:rsidR="00A5308D" w:rsidRPr="00CE6FA6" w:rsidRDefault="00A5308D" w:rsidP="00A5308D">
      <w:pPr>
        <w:tabs>
          <w:tab w:val="left" w:pos="720"/>
          <w:tab w:val="left" w:pos="1080"/>
          <w:tab w:val="left" w:pos="2430"/>
        </w:tabs>
        <w:rPr>
          <w:lang w:val="x-none"/>
        </w:rPr>
      </w:pPr>
      <w:r w:rsidRPr="00CE6FA6">
        <w:rPr>
          <w:lang w:val="x-none"/>
        </w:rPr>
        <w:tab/>
      </w:r>
      <w:r w:rsidRPr="00CE6FA6">
        <w:rPr>
          <w:lang w:val="x-none"/>
        </w:rPr>
        <w:tab/>
        <w:t>house</w:t>
      </w:r>
      <w:r w:rsidRPr="00CE6FA6">
        <w:rPr>
          <w:lang w:val="x-none"/>
        </w:rPr>
        <w:tab/>
        <w:t>small</w:t>
      </w:r>
    </w:p>
    <w:p w14:paraId="371AC143" w14:textId="34ED80F1" w:rsidR="00A5308D" w:rsidRPr="00CE6FA6" w:rsidRDefault="00A5308D" w:rsidP="00A5308D">
      <w:pPr>
        <w:tabs>
          <w:tab w:val="left" w:pos="720"/>
          <w:tab w:val="left" w:pos="1080"/>
        </w:tabs>
        <w:rPr>
          <w:lang w:val="x-none"/>
        </w:rPr>
      </w:pPr>
      <w:r w:rsidRPr="00CE6FA6">
        <w:rPr>
          <w:lang w:val="x-none"/>
        </w:rPr>
        <w:tab/>
      </w:r>
      <w:r w:rsidRPr="00CE6FA6">
        <w:rPr>
          <w:lang w:val="x-none"/>
        </w:rPr>
        <w:tab/>
        <w:t>‘a small house’</w:t>
      </w:r>
    </w:p>
    <w:p w14:paraId="1678681B" w14:textId="243EA362" w:rsidR="00A5308D" w:rsidRPr="00CE6FA6" w:rsidRDefault="00A5308D" w:rsidP="00A5308D">
      <w:pPr>
        <w:tabs>
          <w:tab w:val="left" w:pos="720"/>
          <w:tab w:val="left" w:pos="1080"/>
        </w:tabs>
        <w:rPr>
          <w:lang w:val="x-none"/>
        </w:rPr>
      </w:pPr>
    </w:p>
    <w:p w14:paraId="120EBCB3" w14:textId="23A232B3" w:rsidR="00A5308D" w:rsidRPr="00CE6FA6" w:rsidRDefault="00A5308D" w:rsidP="00A5308D">
      <w:pPr>
        <w:tabs>
          <w:tab w:val="left" w:pos="720"/>
          <w:tab w:val="left" w:pos="1080"/>
          <w:tab w:val="left" w:pos="2430"/>
          <w:tab w:val="left" w:pos="369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kùŋgòlò</w:t>
      </w:r>
      <w:r w:rsidRPr="00CE6FA6">
        <w:rPr>
          <w:rFonts w:ascii="Doulos SIL" w:hAnsi="Doulos SIL" w:cs="Doulos SIL"/>
          <w:lang w:val="x-none"/>
        </w:rPr>
        <w:tab/>
        <w:t>tɔ̀mɔ̀n</w:t>
      </w:r>
      <w:r w:rsidRPr="00CE6FA6">
        <w:rPr>
          <w:rFonts w:ascii="Doulos SIL" w:hAnsi="Doulos SIL" w:cs="Doulos SIL"/>
          <w:lang w:val="x-none"/>
        </w:rPr>
        <w:tab/>
        <w:t>dɛ̀gɛ̀-náwⁿ</w:t>
      </w:r>
    </w:p>
    <w:p w14:paraId="207FC543" w14:textId="44155B7D" w:rsidR="00A5308D" w:rsidRPr="00CE6FA6" w:rsidRDefault="00A5308D" w:rsidP="00A5308D">
      <w:pPr>
        <w:tabs>
          <w:tab w:val="left" w:pos="720"/>
          <w:tab w:val="left" w:pos="1080"/>
          <w:tab w:val="left" w:pos="2430"/>
          <w:tab w:val="left" w:pos="3690"/>
        </w:tabs>
        <w:rPr>
          <w:lang w:val="x-none"/>
        </w:rPr>
      </w:pPr>
      <w:r w:rsidRPr="00CE6FA6">
        <w:rPr>
          <w:lang w:val="x-none"/>
        </w:rPr>
        <w:tab/>
      </w:r>
      <w:r w:rsidRPr="00CE6FA6">
        <w:rPr>
          <w:lang w:val="x-none"/>
        </w:rPr>
        <w:tab/>
        <w:t>dog</w:t>
      </w:r>
      <w:r w:rsidRPr="00CE6FA6">
        <w:rPr>
          <w:lang w:val="x-none"/>
        </w:rPr>
        <w:tab/>
        <w:t>red</w:t>
      </w:r>
      <w:r w:rsidRPr="00CE6FA6">
        <w:rPr>
          <w:lang w:val="x-none"/>
        </w:rPr>
        <w:tab/>
        <w:t>small</w:t>
      </w:r>
    </w:p>
    <w:p w14:paraId="02639C16" w14:textId="374F72B0" w:rsidR="00A5308D" w:rsidRPr="00CE6FA6" w:rsidRDefault="00A5308D" w:rsidP="00A5308D">
      <w:pPr>
        <w:tabs>
          <w:tab w:val="left" w:pos="720"/>
          <w:tab w:val="left" w:pos="1080"/>
        </w:tabs>
      </w:pPr>
      <w:r w:rsidRPr="00CE6FA6">
        <w:rPr>
          <w:lang w:val="x-none"/>
        </w:rPr>
        <w:tab/>
      </w:r>
      <w:r w:rsidRPr="00CE6FA6">
        <w:rPr>
          <w:lang w:val="x-none"/>
        </w:rPr>
        <w:tab/>
        <w:t>‘a small red (=brown) dog’</w:t>
      </w:r>
    </w:p>
    <w:p w14:paraId="0EBC7BCA" w14:textId="4C76AA7A" w:rsidR="00452B17" w:rsidRPr="00CE6FA6" w:rsidRDefault="00452B17" w:rsidP="00DD78F4"/>
    <w:p w14:paraId="7F76D911" w14:textId="44864112" w:rsidR="002977CE" w:rsidRPr="00CE6FA6" w:rsidRDefault="002977CE" w:rsidP="00DD78F4">
      <w:r w:rsidRPr="00CE6FA6">
        <w:t xml:space="preserve">The stems in </w:t>
      </w:r>
      <w:r w:rsidRPr="00CE6FA6">
        <w:rPr>
          <w:rFonts w:ascii="Doulos SIL" w:hAnsi="Doulos SIL" w:cs="Doulos SIL"/>
        </w:rPr>
        <w:t>d</w:t>
      </w:r>
      <w:r w:rsidRPr="00CE6FA6">
        <w:rPr>
          <w:rFonts w:ascii="Doulos SIL" w:hAnsi="Doulos SIL" w:cs="Doulos SIL"/>
          <w:lang w:val="x-none"/>
        </w:rPr>
        <w:t>ɛ̀gɛ̀</w:t>
      </w:r>
      <w:r w:rsidRPr="00CE6FA6">
        <w:rPr>
          <w:rFonts w:ascii="Doulos SIL" w:hAnsi="Doulos SIL" w:cs="Doulos SIL"/>
        </w:rPr>
        <w:noBreakHyphen/>
        <w:t>na</w:t>
      </w:r>
      <w:r w:rsidRPr="00CE6FA6">
        <w:rPr>
          <w:rFonts w:ascii="Doulos SIL" w:hAnsi="Doulos SIL" w:cs="Doulos SIL"/>
          <w:lang w:val="x-none"/>
        </w:rPr>
        <w:t xml:space="preserve">́wⁿ </w:t>
      </w:r>
      <w:r w:rsidRPr="00CE6FA6">
        <w:t>and</w:t>
      </w:r>
      <w:r w:rsidRPr="00CE6FA6">
        <w:rPr>
          <w:lang w:val="x-none"/>
        </w:rPr>
        <w:t xml:space="preserve"> </w:t>
      </w:r>
      <w:r w:rsidRPr="00CE6FA6">
        <w:rPr>
          <w:rFonts w:ascii="Doulos SIL" w:hAnsi="Doulos SIL" w:cs="Doulos SIL"/>
          <w:lang w:val="x-none"/>
        </w:rPr>
        <w:t xml:space="preserve">dūwɔ̀-gù </w:t>
      </w:r>
      <w:r w:rsidRPr="00CE6FA6">
        <w:t xml:space="preserve">may be etymologically related, though any synchronic connection is opaque. Compare Djenné Jenaama </w:t>
      </w:r>
      <w:r w:rsidRPr="00CE6FA6">
        <w:rPr>
          <w:rFonts w:ascii="Doulos SIL" w:hAnsi="Doulos SIL" w:cs="Doulos SIL"/>
        </w:rPr>
        <w:t>du</w:t>
      </w:r>
      <w:r w:rsidRPr="00CE6FA6">
        <w:rPr>
          <w:rFonts w:ascii="Doulos SIL" w:hAnsi="Doulos SIL" w:cs="Doulos SIL"/>
          <w:lang w:val="x-none"/>
        </w:rPr>
        <w:t>́wɔ̀-gù</w:t>
      </w:r>
      <w:r w:rsidRPr="00CE6FA6">
        <w:rPr>
          <w:lang w:val="x-none"/>
        </w:rPr>
        <w:t xml:space="preserve"> ‘meager’ and Kelenga </w:t>
      </w:r>
      <w:r w:rsidR="00704398" w:rsidRPr="00CE6FA6">
        <w:rPr>
          <w:rFonts w:ascii="Doulos SIL" w:hAnsi="Doulos SIL" w:cs="Doulos SIL"/>
          <w:lang w:val="x-none"/>
        </w:rPr>
        <w:t>lɔ́gɔ̀</w:t>
      </w:r>
      <w:r w:rsidR="00704398" w:rsidRPr="00CE6FA6">
        <w:rPr>
          <w:lang w:val="x-none"/>
        </w:rPr>
        <w:t xml:space="preserve"> ‘be small, tiny’. </w:t>
      </w:r>
    </w:p>
    <w:p w14:paraId="6846D405" w14:textId="77777777" w:rsidR="002977CE" w:rsidRPr="00CE6FA6" w:rsidRDefault="002977CE" w:rsidP="00DD78F4"/>
    <w:p w14:paraId="34524ACE" w14:textId="4501FEBE" w:rsidR="005F17AC" w:rsidRPr="00CE6FA6" w:rsidRDefault="005F17AC" w:rsidP="00DD78F4"/>
    <w:p w14:paraId="4719974C" w14:textId="0E6E8B0E" w:rsidR="005F17AC" w:rsidRPr="00CE6FA6" w:rsidRDefault="00E01FD3" w:rsidP="00DB5117">
      <w:pPr>
        <w:pStyle w:val="Heading4"/>
      </w:pPr>
      <w:bookmarkStart w:id="749" w:name="_Toc103031640"/>
      <w:bookmarkStart w:id="750" w:name="_Toc115206478"/>
      <w:r w:rsidRPr="00CE6FA6">
        <w:t xml:space="preserve">Adjective-like participles with suffix </w:t>
      </w:r>
      <w:r w:rsidRPr="00CE6FA6">
        <w:rPr>
          <w:rFonts w:ascii="Doulos SIL" w:hAnsi="Doulos SIL" w:cs="Doulos SIL"/>
        </w:rPr>
        <w:noBreakHyphen/>
        <w:t>na</w:t>
      </w:r>
      <w:r w:rsidRPr="00CE6FA6">
        <w:rPr>
          <w:rFonts w:ascii="Doulos SIL" w:hAnsi="Doulos SIL" w:cs="Doulos SIL"/>
          <w:lang w:val="x-none"/>
        </w:rPr>
        <w:t>̀</w:t>
      </w:r>
      <w:bookmarkEnd w:id="749"/>
      <w:bookmarkEnd w:id="750"/>
      <w:r w:rsidR="005F17AC" w:rsidRPr="00CE6FA6">
        <w:t xml:space="preserve"> </w:t>
      </w:r>
    </w:p>
    <w:p w14:paraId="3BCE21BD" w14:textId="751545AE" w:rsidR="005F17AC" w:rsidRPr="00CE6FA6" w:rsidRDefault="005F17AC" w:rsidP="005F17AC">
      <w:pPr>
        <w:rPr>
          <w:lang w:val="x-none"/>
        </w:rPr>
      </w:pPr>
      <w:r w:rsidRPr="00CE6FA6">
        <w:t xml:space="preserve">The participial suffix </w:t>
      </w:r>
      <w:r w:rsidRPr="00CE6FA6">
        <w:rPr>
          <w:rFonts w:ascii="Doulos SIL" w:hAnsi="Doulos SIL" w:cs="Doulos SIL"/>
        </w:rPr>
        <w:t>-na</w:t>
      </w:r>
      <w:r w:rsidRPr="00CE6FA6">
        <w:rPr>
          <w:rFonts w:ascii="Doulos SIL" w:hAnsi="Doulos SIL" w:cs="Doulos SIL"/>
          <w:lang w:val="x-none"/>
        </w:rPr>
        <w:t>̀</w:t>
      </w:r>
      <w:r w:rsidRPr="00CE6FA6">
        <w:rPr>
          <w:lang w:val="x-none"/>
        </w:rPr>
        <w:t xml:space="preserve"> ~ </w:t>
      </w:r>
      <w:r w:rsidRPr="00CE6FA6">
        <w:rPr>
          <w:rFonts w:ascii="Doulos SIL" w:hAnsi="Doulos SIL" w:cs="Doulos SIL"/>
          <w:lang w:val="x-none"/>
        </w:rPr>
        <w:t>-nā</w:t>
      </w:r>
      <w:r w:rsidRPr="00CE6FA6">
        <w:rPr>
          <w:lang w:val="x-none"/>
        </w:rPr>
        <w:t xml:space="preserve"> added to a verb stem creates a modifying adjective denoting the result of an action applied to something. </w:t>
      </w:r>
      <w:r w:rsidR="00141EBF" w:rsidRPr="00CE6FA6">
        <w:rPr>
          <w:lang w:val="x-none"/>
        </w:rPr>
        <w:t>For its use in</w:t>
      </w:r>
      <w:r w:rsidRPr="00CE6FA6">
        <w:rPr>
          <w:lang w:val="x-none"/>
        </w:rPr>
        <w:t xml:space="preserve"> stative</w:t>
      </w:r>
      <w:r w:rsidR="00141EBF" w:rsidRPr="00CE6FA6">
        <w:rPr>
          <w:lang w:val="x-none"/>
        </w:rPr>
        <w:t xml:space="preserve"> predicates see</w:t>
      </w:r>
      <w:r w:rsidRPr="00CE6FA6">
        <w:rPr>
          <w:lang w:val="x-none"/>
        </w:rPr>
        <w:t xml:space="preserve"> </w:t>
      </w:r>
      <w:r w:rsidRPr="00CE6FA6">
        <w:t>§</w:t>
      </w:r>
      <w:r w:rsidR="00F846F9" w:rsidRPr="00CE6FA6">
        <w:t>10</w:t>
      </w:r>
      <w:r w:rsidR="00F846F9" w:rsidRPr="00CE6FA6">
        <w:rPr>
          <w:lang w:val="x-none"/>
        </w:rPr>
        <w:t>.1.4</w:t>
      </w:r>
      <w:r w:rsidR="0054117B" w:rsidRPr="00CE6FA6">
        <w:t xml:space="preserve"> and §10</w:t>
      </w:r>
      <w:r w:rsidR="0054117B" w:rsidRPr="00CE6FA6">
        <w:rPr>
          <w:lang w:val="x-none"/>
        </w:rPr>
        <w:t>.2.2.5</w:t>
      </w:r>
      <w:r w:rsidRPr="00CE6FA6">
        <w:t>.</w:t>
      </w:r>
      <w:r w:rsidRPr="00CE6FA6">
        <w:rPr>
          <w:lang w:val="x-none"/>
        </w:rPr>
        <w:t xml:space="preserve"> </w:t>
      </w:r>
    </w:p>
    <w:p w14:paraId="6DF13569" w14:textId="77777777" w:rsidR="005F17AC" w:rsidRPr="00CE6FA6" w:rsidRDefault="005F17AC" w:rsidP="005F17AC"/>
    <w:p w14:paraId="599AF09C" w14:textId="761467BA" w:rsidR="005F17AC" w:rsidRPr="00CE6FA6" w:rsidRDefault="005F17AC" w:rsidP="005F17AC">
      <w:pPr>
        <w:tabs>
          <w:tab w:val="left" w:pos="720"/>
          <w:tab w:val="left" w:pos="1080"/>
          <w:tab w:val="left" w:pos="2880"/>
        </w:tabs>
        <w:rPr>
          <w:lang w:val="x-none"/>
        </w:rPr>
      </w:pPr>
      <w:r w:rsidRPr="00CE6FA6">
        <w:t>(</w:t>
      </w:r>
      <w:r w:rsidR="00141EBF" w:rsidRPr="00CE6FA6">
        <w:t>144</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māātīgɛ̄</w:t>
      </w:r>
      <w:r w:rsidRPr="00CE6FA6">
        <w:rPr>
          <w:lang w:val="x-none"/>
        </w:rPr>
        <w:t xml:space="preserve"> / </w:t>
      </w:r>
      <w:r w:rsidRPr="00CE6FA6">
        <w:rPr>
          <w:rFonts w:ascii="Doulos SIL" w:hAnsi="Doulos SIL" w:cs="Doulos SIL"/>
          <w:lang w:val="x-none"/>
        </w:rPr>
        <w:t>tēē</w:t>
      </w:r>
      <w:r w:rsidRPr="00CE6FA6">
        <w:rPr>
          <w:rFonts w:ascii="Doulos SIL" w:hAnsi="Doulos SIL" w:cs="Doulos SIL"/>
          <w:lang w:val="x-none"/>
        </w:rPr>
        <w:tab/>
        <w:t>ɲɛ̄ŋɛ̄-nā</w:t>
      </w:r>
    </w:p>
    <w:p w14:paraId="280D6711" w14:textId="1991A6BD" w:rsidR="005F17AC" w:rsidRPr="00CE6FA6" w:rsidRDefault="005F17AC" w:rsidP="005F17AC">
      <w:pPr>
        <w:tabs>
          <w:tab w:val="left" w:pos="720"/>
          <w:tab w:val="left" w:pos="1080"/>
          <w:tab w:val="left" w:pos="2880"/>
        </w:tabs>
      </w:pPr>
      <w:r w:rsidRPr="00CE6FA6">
        <w:tab/>
      </w:r>
      <w:r w:rsidRPr="00CE6FA6">
        <w:tab/>
        <w:t>peanut / meat</w:t>
      </w:r>
      <w:r w:rsidRPr="00CE6FA6">
        <w:tab/>
      </w:r>
      <w:r w:rsidR="00704398" w:rsidRPr="00CE6FA6">
        <w:t>fry</w:t>
      </w:r>
      <w:r w:rsidRPr="00CE6FA6">
        <w:t>-Ppl</w:t>
      </w:r>
    </w:p>
    <w:p w14:paraId="2537BB36" w14:textId="2EC47B32" w:rsidR="005F17AC" w:rsidRPr="00CE6FA6" w:rsidRDefault="005F17AC" w:rsidP="005F17AC">
      <w:pPr>
        <w:tabs>
          <w:tab w:val="left" w:pos="720"/>
          <w:tab w:val="left" w:pos="1080"/>
        </w:tabs>
      </w:pPr>
      <w:r w:rsidRPr="00CE6FA6">
        <w:tab/>
      </w:r>
      <w:r w:rsidRPr="00CE6FA6">
        <w:tab/>
        <w:t>‘lightly fried peanuts/meat’ (</w:t>
      </w:r>
      <w:r w:rsidRPr="00CE6FA6">
        <w:rPr>
          <w:lang w:val="x-none"/>
        </w:rPr>
        <w:t xml:space="preserve">&lt; </w:t>
      </w:r>
      <w:r w:rsidRPr="00CE6FA6">
        <w:rPr>
          <w:rFonts w:ascii="Doulos SIL" w:hAnsi="Doulos SIL" w:cs="Doulos SIL"/>
          <w:lang w:val="x-none"/>
        </w:rPr>
        <w:t>ɲɛ</w:t>
      </w:r>
      <w:r w:rsidR="00704398" w:rsidRPr="00CE6FA6">
        <w:rPr>
          <w:rFonts w:ascii="Doulos SIL" w:hAnsi="Doulos SIL" w:cs="Doulos SIL"/>
          <w:lang w:val="x-none"/>
        </w:rPr>
        <w:t>̀</w:t>
      </w:r>
      <w:r w:rsidRPr="00CE6FA6">
        <w:rPr>
          <w:rFonts w:ascii="Doulos SIL" w:hAnsi="Doulos SIL" w:cs="Doulos SIL"/>
          <w:lang w:val="x-none"/>
        </w:rPr>
        <w:t>ŋa</w:t>
      </w:r>
      <w:r w:rsidR="00704398" w:rsidRPr="00CE6FA6">
        <w:rPr>
          <w:rFonts w:ascii="Doulos SIL" w:hAnsi="Doulos SIL" w:cs="Doulos SIL"/>
          <w:lang w:val="x-none"/>
        </w:rPr>
        <w:t>̀</w:t>
      </w:r>
      <w:r w:rsidRPr="00CE6FA6">
        <w:rPr>
          <w:lang w:val="x-none"/>
        </w:rPr>
        <w:t xml:space="preserve"> ‘</w:t>
      </w:r>
      <w:r w:rsidR="00704398" w:rsidRPr="00CE6FA6">
        <w:rPr>
          <w:lang w:val="x-none"/>
        </w:rPr>
        <w:t xml:space="preserve">shallow-fry, </w:t>
      </w:r>
      <w:r w:rsidRPr="00CE6FA6">
        <w:t>cook with a little oil’)</w:t>
      </w:r>
    </w:p>
    <w:p w14:paraId="6615DDC2" w14:textId="77777777" w:rsidR="005F17AC" w:rsidRPr="00CE6FA6" w:rsidRDefault="005F17AC" w:rsidP="005F17AC">
      <w:pPr>
        <w:tabs>
          <w:tab w:val="left" w:pos="720"/>
          <w:tab w:val="left" w:pos="1080"/>
        </w:tabs>
      </w:pPr>
    </w:p>
    <w:p w14:paraId="6FE93ED4" w14:textId="77777777" w:rsidR="005F17AC" w:rsidRPr="00CE6FA6" w:rsidRDefault="005F17AC" w:rsidP="005F17AC">
      <w:pPr>
        <w:tabs>
          <w:tab w:val="left" w:pos="720"/>
          <w:tab w:val="left" w:pos="10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gòrò</w:t>
      </w:r>
      <w:r w:rsidRPr="00CE6FA6">
        <w:rPr>
          <w:rFonts w:ascii="Doulos SIL" w:hAnsi="Doulos SIL" w:cs="Doulos SIL"/>
          <w:lang w:val="x-none"/>
        </w:rPr>
        <w:tab/>
        <w:t>pɛ̄rɛ̀-nà</w:t>
      </w:r>
    </w:p>
    <w:p w14:paraId="621C45AC" w14:textId="77777777" w:rsidR="005F17AC" w:rsidRPr="00CE6FA6" w:rsidRDefault="005F17AC" w:rsidP="005F17AC">
      <w:pPr>
        <w:tabs>
          <w:tab w:val="left" w:pos="720"/>
          <w:tab w:val="left" w:pos="1080"/>
        </w:tabs>
        <w:rPr>
          <w:lang w:val="x-none"/>
        </w:rPr>
      </w:pPr>
      <w:r w:rsidRPr="00CE6FA6">
        <w:rPr>
          <w:lang w:val="x-none"/>
        </w:rPr>
        <w:tab/>
      </w:r>
      <w:r w:rsidRPr="00CE6FA6">
        <w:rPr>
          <w:lang w:val="x-none"/>
        </w:rPr>
        <w:tab/>
        <w:t>kola.nut</w:t>
      </w:r>
      <w:r w:rsidRPr="00CE6FA6">
        <w:rPr>
          <w:lang w:val="x-none"/>
        </w:rPr>
        <w:tab/>
        <w:t>split-Ppl</w:t>
      </w:r>
    </w:p>
    <w:p w14:paraId="71A9BEA8" w14:textId="027BA4F8" w:rsidR="005F17AC" w:rsidRPr="00CE6FA6" w:rsidRDefault="005F17AC" w:rsidP="005F17AC">
      <w:pPr>
        <w:tabs>
          <w:tab w:val="left" w:pos="720"/>
          <w:tab w:val="left" w:pos="1080"/>
        </w:tabs>
      </w:pPr>
      <w:r w:rsidRPr="00CE6FA6">
        <w:rPr>
          <w:lang w:val="x-none"/>
        </w:rPr>
        <w:tab/>
      </w:r>
      <w:r w:rsidRPr="00CE6FA6">
        <w:rPr>
          <w:lang w:val="x-none"/>
        </w:rPr>
        <w:tab/>
        <w:t>‘split kola nuts’</w:t>
      </w:r>
      <w:r w:rsidR="00704398" w:rsidRPr="00CE6FA6">
        <w:rPr>
          <w:lang w:val="x-none"/>
        </w:rPr>
        <w:t xml:space="preserve"> (&lt; </w:t>
      </w:r>
      <w:r w:rsidR="00704398" w:rsidRPr="00CE6FA6">
        <w:rPr>
          <w:rFonts w:ascii="Doulos SIL" w:hAnsi="Doulos SIL" w:cs="Doulos SIL"/>
          <w:lang w:val="x-none"/>
        </w:rPr>
        <w:t>pɛ̄rɛ̀</w:t>
      </w:r>
      <w:r w:rsidR="00704398" w:rsidRPr="00CE6FA6">
        <w:rPr>
          <w:lang w:val="x-none"/>
        </w:rPr>
        <w:t xml:space="preserve"> ‘split’)</w:t>
      </w:r>
    </w:p>
    <w:p w14:paraId="180437CF" w14:textId="77777777" w:rsidR="005F17AC" w:rsidRPr="00CE6FA6" w:rsidRDefault="005F17AC" w:rsidP="005F17AC">
      <w:pPr>
        <w:tabs>
          <w:tab w:val="left" w:pos="720"/>
          <w:tab w:val="left" w:pos="1080"/>
        </w:tabs>
      </w:pPr>
      <w:r w:rsidRPr="00CE6FA6">
        <w:tab/>
      </w:r>
    </w:p>
    <w:p w14:paraId="74DDAE94" w14:textId="77777777" w:rsidR="005F17AC" w:rsidRPr="00CE6FA6" w:rsidRDefault="005F17AC" w:rsidP="005F17AC">
      <w:pPr>
        <w:tabs>
          <w:tab w:val="left" w:pos="720"/>
          <w:tab w:val="left" w:pos="1080"/>
          <w:tab w:val="left" w:pos="2160"/>
        </w:tabs>
        <w:rPr>
          <w:lang w:val="x-none"/>
        </w:rPr>
      </w:pPr>
      <w:r w:rsidRPr="00CE6FA6">
        <w:tab/>
        <w:t>c.</w:t>
      </w:r>
      <w:r w:rsidRPr="00CE6FA6">
        <w:tab/>
      </w:r>
      <w:r w:rsidRPr="00CE6FA6">
        <w:rPr>
          <w:rFonts w:ascii="Doulos SIL" w:hAnsi="Doulos SIL" w:cs="Doulos SIL"/>
        </w:rPr>
        <w:t>te</w:t>
      </w:r>
      <w:r w:rsidRPr="00CE6FA6">
        <w:rPr>
          <w:rFonts w:ascii="Doulos SIL" w:hAnsi="Doulos SIL" w:cs="Doulos SIL"/>
          <w:lang w:val="x-none"/>
        </w:rPr>
        <w:t>̄ē</w:t>
      </w:r>
      <w:r w:rsidRPr="00CE6FA6">
        <w:rPr>
          <w:rFonts w:ascii="Doulos SIL" w:hAnsi="Doulos SIL" w:cs="Doulos SIL"/>
          <w:lang w:val="x-none"/>
        </w:rPr>
        <w:tab/>
        <w:t>kōy-nā</w:t>
      </w:r>
    </w:p>
    <w:p w14:paraId="777F4E50" w14:textId="77777777" w:rsidR="005F17AC" w:rsidRPr="00CE6FA6" w:rsidRDefault="005F17AC" w:rsidP="005F17AC">
      <w:pPr>
        <w:tabs>
          <w:tab w:val="left" w:pos="720"/>
          <w:tab w:val="left" w:pos="1080"/>
          <w:tab w:val="left" w:pos="2160"/>
        </w:tabs>
      </w:pPr>
      <w:r w:rsidRPr="00CE6FA6">
        <w:tab/>
      </w:r>
      <w:r w:rsidRPr="00CE6FA6">
        <w:tab/>
        <w:t>meat</w:t>
      </w:r>
      <w:r w:rsidRPr="00CE6FA6">
        <w:tab/>
        <w:t>char-Ppl</w:t>
      </w:r>
    </w:p>
    <w:p w14:paraId="69EC384A" w14:textId="417C3285" w:rsidR="005F17AC" w:rsidRPr="00CE6FA6" w:rsidRDefault="005F17AC" w:rsidP="005F17AC">
      <w:pPr>
        <w:tabs>
          <w:tab w:val="left" w:pos="720"/>
          <w:tab w:val="left" w:pos="1080"/>
        </w:tabs>
        <w:rPr>
          <w:lang w:val="x-none"/>
        </w:rPr>
      </w:pPr>
      <w:r w:rsidRPr="00CE6FA6">
        <w:tab/>
      </w:r>
      <w:r w:rsidRPr="00CE6FA6">
        <w:tab/>
        <w:t>‘charred (over</w:t>
      </w:r>
      <w:r w:rsidRPr="00CE6FA6">
        <w:rPr>
          <w:lang w:val="x-none"/>
        </w:rPr>
        <w:t>-roasted) meat’</w:t>
      </w:r>
      <w:r w:rsidR="00704398" w:rsidRPr="00CE6FA6">
        <w:rPr>
          <w:lang w:val="x-none"/>
        </w:rPr>
        <w:t xml:space="preserve"> (&lt; </w:t>
      </w:r>
      <w:r w:rsidR="00704398" w:rsidRPr="00CE6FA6">
        <w:rPr>
          <w:rFonts w:ascii="Doulos SIL" w:hAnsi="Doulos SIL" w:cs="Doulos SIL"/>
          <w:lang w:val="x-none"/>
        </w:rPr>
        <w:t>kōy</w:t>
      </w:r>
      <w:r w:rsidR="00704398" w:rsidRPr="00CE6FA6">
        <w:rPr>
          <w:lang w:val="x-none"/>
        </w:rPr>
        <w:t xml:space="preserve"> ‘become charred’)</w:t>
      </w:r>
    </w:p>
    <w:p w14:paraId="26385802" w14:textId="77777777" w:rsidR="005F17AC" w:rsidRPr="00CE6FA6" w:rsidRDefault="005F17AC" w:rsidP="005F17AC">
      <w:pPr>
        <w:tabs>
          <w:tab w:val="left" w:pos="720"/>
          <w:tab w:val="left" w:pos="1080"/>
        </w:tabs>
      </w:pPr>
    </w:p>
    <w:p w14:paraId="5A95187F" w14:textId="77777777" w:rsidR="005F17AC" w:rsidRPr="00CE6FA6" w:rsidRDefault="005F17AC" w:rsidP="005F17AC">
      <w:pPr>
        <w:tabs>
          <w:tab w:val="left" w:pos="720"/>
          <w:tab w:val="left" w:pos="1080"/>
          <w:tab w:val="left" w:pos="2070"/>
        </w:tabs>
        <w:rPr>
          <w:rFonts w:ascii="Doulos SIL" w:hAnsi="Doulos SIL" w:cs="Doulos SIL"/>
          <w:lang w:val="x-none"/>
        </w:rPr>
      </w:pPr>
      <w:r w:rsidRPr="00CE6FA6">
        <w:tab/>
        <w:t>d</w:t>
      </w:r>
      <w:r w:rsidRPr="00CE6FA6">
        <w:rPr>
          <w:lang w:val="x-none"/>
        </w:rPr>
        <w:t>.</w:t>
      </w:r>
      <w:r w:rsidRPr="00CE6FA6">
        <w:rPr>
          <w:lang w:val="x-none"/>
        </w:rPr>
        <w:tab/>
      </w:r>
      <w:r w:rsidRPr="00CE6FA6">
        <w:rPr>
          <w:rFonts w:ascii="Doulos SIL" w:hAnsi="Doulos SIL" w:cs="Doulos SIL"/>
          <w:lang w:val="x-none"/>
        </w:rPr>
        <w:t>pīīⁿ</w:t>
      </w:r>
      <w:r w:rsidRPr="00CE6FA6">
        <w:rPr>
          <w:rFonts w:ascii="Doulos SIL" w:hAnsi="Doulos SIL" w:cs="Doulos SIL"/>
          <w:lang w:val="x-none"/>
        </w:rPr>
        <w:tab/>
        <w:t>sɛ̄gɛ̀-nà</w:t>
      </w:r>
    </w:p>
    <w:p w14:paraId="24D99CD3" w14:textId="77777777" w:rsidR="005F17AC" w:rsidRPr="00CE6FA6" w:rsidRDefault="005F17AC" w:rsidP="005F17AC">
      <w:pPr>
        <w:tabs>
          <w:tab w:val="left" w:pos="720"/>
          <w:tab w:val="left" w:pos="1080"/>
          <w:tab w:val="left" w:pos="2070"/>
        </w:tabs>
      </w:pPr>
      <w:r w:rsidRPr="00CE6FA6">
        <w:tab/>
      </w:r>
      <w:r w:rsidRPr="00CE6FA6">
        <w:tab/>
        <w:t>millet</w:t>
      </w:r>
      <w:r w:rsidRPr="00CE6FA6">
        <w:tab/>
        <w:t>pound-Ppl</w:t>
      </w:r>
    </w:p>
    <w:p w14:paraId="4B621894" w14:textId="76669C8B" w:rsidR="005F17AC" w:rsidRPr="00CE6FA6" w:rsidRDefault="005F17AC" w:rsidP="005F17AC">
      <w:pPr>
        <w:tabs>
          <w:tab w:val="left" w:pos="720"/>
          <w:tab w:val="left" w:pos="1080"/>
        </w:tabs>
        <w:rPr>
          <w:lang w:val="x-none"/>
        </w:rPr>
      </w:pPr>
      <w:r w:rsidRPr="00CE6FA6">
        <w:tab/>
      </w:r>
      <w:r w:rsidRPr="00CE6FA6">
        <w:tab/>
        <w:t>‘millet grain that has been pounded in a mortar’</w:t>
      </w:r>
      <w:r w:rsidR="00254C49" w:rsidRPr="00CE6FA6">
        <w:t xml:space="preserve"> (</w:t>
      </w:r>
      <w:r w:rsidR="00254C49" w:rsidRPr="00CE6FA6">
        <w:rPr>
          <w:lang w:val="x-none"/>
        </w:rPr>
        <w:t xml:space="preserve">&lt; </w:t>
      </w:r>
      <w:r w:rsidR="00254C49" w:rsidRPr="00CE6FA6">
        <w:rPr>
          <w:rFonts w:ascii="Doulos SIL" w:hAnsi="Doulos SIL" w:cs="Doulos SIL"/>
          <w:lang w:val="x-none"/>
        </w:rPr>
        <w:t>sɛ̄gɛ̀</w:t>
      </w:r>
      <w:r w:rsidR="00254C49" w:rsidRPr="00CE6FA6">
        <w:rPr>
          <w:lang w:val="x-none"/>
        </w:rPr>
        <w:t xml:space="preserve"> ‘pound in mortar’)</w:t>
      </w:r>
    </w:p>
    <w:p w14:paraId="6B7B1A1E" w14:textId="76EE8A0E" w:rsidR="00DB5117" w:rsidRPr="00CE6FA6" w:rsidRDefault="00DB5117" w:rsidP="005F17AC">
      <w:pPr>
        <w:tabs>
          <w:tab w:val="left" w:pos="720"/>
          <w:tab w:val="left" w:pos="1080"/>
        </w:tabs>
      </w:pPr>
    </w:p>
    <w:p w14:paraId="3833428F" w14:textId="3FB40760" w:rsidR="00E01FD3" w:rsidRPr="00CE6FA6" w:rsidRDefault="00E01FD3" w:rsidP="005F17AC">
      <w:pPr>
        <w:tabs>
          <w:tab w:val="left" w:pos="720"/>
          <w:tab w:val="left" w:pos="1080"/>
        </w:tabs>
      </w:pPr>
      <w:r w:rsidRPr="00CE6FA6">
        <w:lastRenderedPageBreak/>
        <w:t>The more adjective-like participles are in (</w:t>
      </w:r>
      <w:r w:rsidR="00141EBF" w:rsidRPr="00CE6FA6">
        <w:rPr>
          <w:iCs/>
        </w:rPr>
        <w:t>145</w:t>
      </w:r>
      <w:r w:rsidRPr="00CE6FA6">
        <w:t xml:space="preserve">). </w:t>
      </w:r>
      <w:r w:rsidR="00141EBF" w:rsidRPr="00CE6FA6">
        <w:t>Modifying forms are shown in the left-hand column</w:t>
      </w:r>
      <w:r w:rsidR="00141EBF" w:rsidRPr="00CE6FA6">
        <w:rPr>
          <w:lang w:val="x-none"/>
        </w:rPr>
        <w:t>. Predicates (inchoative, stative) are shown for comparison in other columns</w:t>
      </w:r>
      <w:r w:rsidR="00296317" w:rsidRPr="00CE6FA6">
        <w:t>.</w:t>
      </w:r>
    </w:p>
    <w:p w14:paraId="2592214E" w14:textId="7A785F43" w:rsidR="00E01FD3" w:rsidRPr="00CE6FA6" w:rsidRDefault="00E01FD3" w:rsidP="00E01FD3">
      <w:pPr>
        <w:tabs>
          <w:tab w:val="left" w:pos="720"/>
          <w:tab w:val="left" w:pos="1080"/>
          <w:tab w:val="left" w:pos="2970"/>
          <w:tab w:val="left" w:pos="5220"/>
        </w:tabs>
        <w:ind w:left="7200" w:hanging="7200"/>
      </w:pPr>
    </w:p>
    <w:p w14:paraId="76EB7E7B" w14:textId="48750DCC" w:rsidR="00E01FD3" w:rsidRPr="00CE6FA6" w:rsidRDefault="00E01FD3" w:rsidP="00412087">
      <w:pPr>
        <w:tabs>
          <w:tab w:val="left" w:pos="720"/>
          <w:tab w:val="left" w:pos="1080"/>
          <w:tab w:val="left" w:pos="2970"/>
          <w:tab w:val="left" w:pos="5130"/>
        </w:tabs>
        <w:ind w:left="7290" w:hanging="7290"/>
        <w:rPr>
          <w:iCs/>
        </w:rPr>
      </w:pPr>
      <w:r w:rsidRPr="00CE6FA6">
        <w:rPr>
          <w:iCs/>
        </w:rPr>
        <w:t>(</w:t>
      </w:r>
      <w:r w:rsidR="00141EBF" w:rsidRPr="00CE6FA6">
        <w:rPr>
          <w:iCs/>
        </w:rPr>
        <w:t>145</w:t>
      </w:r>
      <w:r w:rsidRPr="00CE6FA6">
        <w:rPr>
          <w:iCs/>
        </w:rPr>
        <w:t>)</w:t>
      </w:r>
      <w:r w:rsidRPr="00CE6FA6">
        <w:rPr>
          <w:iCs/>
        </w:rPr>
        <w:tab/>
      </w:r>
      <w:r w:rsidRPr="00CE6FA6">
        <w:rPr>
          <w:iCs/>
        </w:rPr>
        <w:tab/>
        <w:t>Adj1 (N-__)</w:t>
      </w:r>
      <w:r w:rsidRPr="00CE6FA6">
        <w:rPr>
          <w:iCs/>
        </w:rPr>
        <w:tab/>
      </w:r>
      <w:r w:rsidR="00254C49" w:rsidRPr="00CE6FA6">
        <w:rPr>
          <w:iCs/>
        </w:rPr>
        <w:t>as predicate</w:t>
      </w:r>
      <w:r w:rsidR="00254C49" w:rsidRPr="00CE6FA6">
        <w:rPr>
          <w:iCs/>
        </w:rPr>
        <w:tab/>
      </w:r>
      <w:r w:rsidR="00141EBF" w:rsidRPr="00CE6FA6">
        <w:rPr>
          <w:iCs/>
        </w:rPr>
        <w:t>stative predicate</w:t>
      </w:r>
      <w:r w:rsidR="003A434E" w:rsidRPr="00CE6FA6">
        <w:rPr>
          <w:iCs/>
        </w:rPr>
        <w:tab/>
      </w:r>
      <w:r w:rsidRPr="00CE6FA6">
        <w:rPr>
          <w:iCs/>
        </w:rPr>
        <w:t>gloss</w:t>
      </w:r>
    </w:p>
    <w:p w14:paraId="275817EF" w14:textId="5729377A" w:rsidR="00E01FD3" w:rsidRPr="00CE6FA6" w:rsidRDefault="00E01FD3" w:rsidP="00412087">
      <w:pPr>
        <w:tabs>
          <w:tab w:val="left" w:pos="720"/>
          <w:tab w:val="left" w:pos="1080"/>
          <w:tab w:val="left" w:pos="2970"/>
          <w:tab w:val="left" w:pos="5130"/>
        </w:tabs>
        <w:ind w:left="7290" w:hanging="7290"/>
        <w:rPr>
          <w:iCs/>
        </w:rPr>
      </w:pPr>
      <w:r w:rsidRPr="00CE6FA6">
        <w:rPr>
          <w:iCs/>
        </w:rPr>
        <w:tab/>
      </w:r>
    </w:p>
    <w:p w14:paraId="6342221A" w14:textId="24D31D1B" w:rsidR="00E01FD3" w:rsidRPr="00CE6FA6" w:rsidRDefault="00E01FD3" w:rsidP="00412087">
      <w:pPr>
        <w:tabs>
          <w:tab w:val="left" w:pos="720"/>
          <w:tab w:val="left" w:pos="1080"/>
          <w:tab w:val="left" w:pos="2970"/>
          <w:tab w:val="left" w:pos="5130"/>
        </w:tabs>
        <w:ind w:left="7290" w:hanging="7290"/>
        <w:rPr>
          <w:iCs/>
        </w:rPr>
      </w:pPr>
      <w:r w:rsidRPr="00CE6FA6">
        <w:rPr>
          <w:iCs/>
        </w:rPr>
        <w:tab/>
        <w:t xml:space="preserve">a. </w:t>
      </w:r>
      <w:r w:rsidR="00AD3E9D" w:rsidRPr="00CE6FA6">
        <w:rPr>
          <w:iCs/>
        </w:rPr>
        <w:t>M</w:t>
      </w:r>
      <w:r w:rsidR="00AD3E9D" w:rsidRPr="00CE6FA6">
        <w:rPr>
          <w:iCs/>
        </w:rPr>
        <w:noBreakHyphen/>
        <w:t>ton</w:t>
      </w:r>
      <w:r w:rsidRPr="00CE6FA6">
        <w:rPr>
          <w:iCs/>
        </w:rPr>
        <w:t>ed as modifier</w:t>
      </w:r>
    </w:p>
    <w:p w14:paraId="5056C9B5" w14:textId="71301DA0" w:rsidR="00DB5117" w:rsidRPr="00CE6FA6" w:rsidRDefault="00DB5117"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kījī-nā</w:t>
      </w:r>
      <w:r w:rsidR="00254C49" w:rsidRPr="00CE6FA6">
        <w:rPr>
          <w:rFonts w:ascii="Doulos SIL" w:hAnsi="Doulos SIL"/>
        </w:rPr>
        <w:t xml:space="preserve"> </w:t>
      </w:r>
      <w:r w:rsidR="00254C49" w:rsidRPr="00CE6FA6">
        <w:rPr>
          <w:rFonts w:ascii="Doulos SIL" w:hAnsi="Doulos SIL"/>
        </w:rPr>
        <w:tab/>
        <w:t>à ki</w:t>
      </w:r>
      <w:r w:rsidR="00254C49" w:rsidRPr="00CE6FA6">
        <w:rPr>
          <w:rFonts w:ascii="Doulos SIL" w:hAnsi="Doulos SIL"/>
          <w:lang w:val="x-none"/>
        </w:rPr>
        <w:t>̀</w:t>
      </w:r>
      <w:r w:rsidR="00254C49" w:rsidRPr="00CE6FA6">
        <w:rPr>
          <w:rFonts w:ascii="Doulos SIL" w:hAnsi="Doulos SIL"/>
        </w:rPr>
        <w:t>jì-na</w:t>
      </w:r>
      <w:r w:rsidR="00254C49" w:rsidRPr="00CE6FA6">
        <w:rPr>
          <w:rFonts w:ascii="Doulos SIL" w:hAnsi="Doulos SIL"/>
          <w:lang w:val="x-none"/>
        </w:rPr>
        <w:t>̄</w:t>
      </w:r>
      <w:r w:rsidR="00254C49" w:rsidRPr="00CE6FA6">
        <w:rPr>
          <w:rFonts w:ascii="Doulos SIL" w:hAnsi="Doulos SIL"/>
        </w:rPr>
        <w:t xml:space="preserve"> nì</w:t>
      </w:r>
      <w:r w:rsidR="00E01FD3" w:rsidRPr="00CE6FA6">
        <w:rPr>
          <w:rFonts w:ascii="Doulos SIL" w:hAnsi="Doulos SIL"/>
        </w:rPr>
        <w:tab/>
      </w:r>
      <w:r w:rsidR="00F933A8" w:rsidRPr="00CE6FA6">
        <w:rPr>
          <w:rFonts w:ascii="Doulos SIL" w:hAnsi="Doulos SIL"/>
        </w:rPr>
        <w:t>a</w:t>
      </w:r>
      <w:r w:rsidR="00F933A8" w:rsidRPr="00CE6FA6">
        <w:rPr>
          <w:rFonts w:ascii="Doulos SIL" w:hAnsi="Doulos SIL"/>
          <w:lang w:val="x-none"/>
        </w:rPr>
        <w:t xml:space="preserve">̀ </w:t>
      </w:r>
      <w:r w:rsidR="00F933A8" w:rsidRPr="00CE6FA6">
        <w:rPr>
          <w:rFonts w:ascii="Doulos SIL" w:hAnsi="Doulos SIL"/>
        </w:rPr>
        <w:t>ki</w:t>
      </w:r>
      <w:r w:rsidR="003A434E" w:rsidRPr="00CE6FA6">
        <w:rPr>
          <w:rFonts w:ascii="Doulos SIL" w:hAnsi="Doulos SIL"/>
          <w:lang w:val="x-none"/>
        </w:rPr>
        <w:t>̀</w:t>
      </w:r>
      <w:r w:rsidR="00F933A8" w:rsidRPr="00CE6FA6">
        <w:rPr>
          <w:rFonts w:ascii="Doulos SIL" w:hAnsi="Doulos SIL"/>
        </w:rPr>
        <w:t>jì</w:t>
      </w:r>
      <w:r w:rsidRPr="00CE6FA6">
        <w:rPr>
          <w:rFonts w:ascii="Doulos SIL" w:hAnsi="Doulos SIL"/>
        </w:rPr>
        <w:tab/>
      </w:r>
      <w:r w:rsidRPr="00CE6FA6">
        <w:t>‘plump’</w:t>
      </w:r>
    </w:p>
    <w:p w14:paraId="2C8517C5" w14:textId="0A779B68" w:rsidR="00DB5117" w:rsidRPr="00CE6FA6" w:rsidRDefault="00DB5117"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kūmā-nā</w:t>
      </w:r>
      <w:r w:rsidR="00254C49" w:rsidRPr="00CE6FA6">
        <w:rPr>
          <w:rFonts w:ascii="Doulos SIL" w:hAnsi="Doulos SIL"/>
        </w:rPr>
        <w:t xml:space="preserve"> </w:t>
      </w:r>
      <w:r w:rsidR="00254C49" w:rsidRPr="00CE6FA6">
        <w:rPr>
          <w:rFonts w:ascii="Doulos SIL" w:hAnsi="Doulos SIL"/>
        </w:rPr>
        <w:tab/>
        <w:t>a</w:t>
      </w:r>
      <w:r w:rsidR="00254C49" w:rsidRPr="00CE6FA6">
        <w:rPr>
          <w:rFonts w:ascii="Doulos SIL" w:hAnsi="Doulos SIL"/>
          <w:lang w:val="x-none"/>
        </w:rPr>
        <w:t>̀ kūmā-nā nì</w:t>
      </w:r>
      <w:r w:rsidR="00E01FD3" w:rsidRPr="00CE6FA6">
        <w:rPr>
          <w:rFonts w:ascii="Doulos SIL" w:hAnsi="Doulos SIL"/>
        </w:rPr>
        <w:tab/>
      </w:r>
      <w:r w:rsidR="003A434E" w:rsidRPr="00CE6FA6">
        <w:rPr>
          <w:rFonts w:ascii="Doulos SIL" w:hAnsi="Doulos SIL"/>
        </w:rPr>
        <w:t>a</w:t>
      </w:r>
      <w:r w:rsidR="003A434E" w:rsidRPr="00CE6FA6">
        <w:rPr>
          <w:rFonts w:ascii="Doulos SIL" w:hAnsi="Doulos SIL"/>
          <w:lang w:val="x-none"/>
        </w:rPr>
        <w:t>̀ kūmā</w:t>
      </w:r>
      <w:r w:rsidRPr="00CE6FA6">
        <w:rPr>
          <w:rFonts w:ascii="Doulos SIL" w:hAnsi="Doulos SIL"/>
        </w:rPr>
        <w:tab/>
      </w:r>
      <w:r w:rsidRPr="00CE6FA6">
        <w:t>‘lean, emaciated’</w:t>
      </w:r>
    </w:p>
    <w:p w14:paraId="08EDB371" w14:textId="5D9FDE3C" w:rsidR="00DB5117" w:rsidRPr="00CE6FA6" w:rsidRDefault="00DB5117"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kūrī-nā</w:t>
      </w:r>
      <w:r w:rsidR="00254C49" w:rsidRPr="00CE6FA6">
        <w:rPr>
          <w:rFonts w:ascii="Doulos SIL" w:hAnsi="Doulos SIL"/>
        </w:rPr>
        <w:t xml:space="preserve"> </w:t>
      </w:r>
      <w:r w:rsidR="00254C49" w:rsidRPr="00CE6FA6">
        <w:rPr>
          <w:rFonts w:ascii="Doulos SIL" w:hAnsi="Doulos SIL"/>
        </w:rPr>
        <w:tab/>
        <w:t>a</w:t>
      </w:r>
      <w:r w:rsidR="00254C49" w:rsidRPr="00CE6FA6">
        <w:rPr>
          <w:rFonts w:ascii="Doulos SIL" w:hAnsi="Doulos SIL"/>
          <w:lang w:val="x-none"/>
        </w:rPr>
        <w:t>̀ kùrì-nā nì</w:t>
      </w:r>
      <w:r w:rsidR="00E01FD3" w:rsidRPr="00CE6FA6">
        <w:rPr>
          <w:rFonts w:ascii="Doulos SIL" w:hAnsi="Doulos SIL"/>
        </w:rPr>
        <w:tab/>
      </w:r>
      <w:r w:rsidR="003A434E" w:rsidRPr="00CE6FA6">
        <w:rPr>
          <w:rFonts w:ascii="Doulos SIL" w:hAnsi="Doulos SIL"/>
        </w:rPr>
        <w:t>a</w:t>
      </w:r>
      <w:r w:rsidR="003A434E" w:rsidRPr="00CE6FA6">
        <w:rPr>
          <w:rFonts w:ascii="Doulos SIL" w:hAnsi="Doulos SIL"/>
          <w:lang w:val="x-none"/>
        </w:rPr>
        <w:t>̀ kùrì</w:t>
      </w:r>
      <w:r w:rsidRPr="00CE6FA6">
        <w:tab/>
        <w:t>‘full-strength, undiluted’</w:t>
      </w:r>
    </w:p>
    <w:p w14:paraId="2209A57C" w14:textId="2853DA16" w:rsidR="00DB5117" w:rsidRPr="00CE6FA6" w:rsidRDefault="00DB5117" w:rsidP="00412087">
      <w:pPr>
        <w:tabs>
          <w:tab w:val="left" w:pos="720"/>
          <w:tab w:val="left" w:pos="1080"/>
          <w:tab w:val="left" w:pos="2970"/>
          <w:tab w:val="left" w:pos="5130"/>
        </w:tabs>
        <w:ind w:left="7290" w:hanging="7290"/>
      </w:pPr>
      <w:r w:rsidRPr="00CE6FA6">
        <w:tab/>
      </w:r>
      <w:r w:rsidRPr="00CE6FA6">
        <w:tab/>
      </w:r>
      <w:r w:rsidR="00C27E42" w:rsidRPr="00CE6FA6">
        <w:rPr>
          <w:rFonts w:ascii="Doulos SIL" w:hAnsi="Doulos SIL"/>
        </w:rPr>
        <w:t>mu</w:t>
      </w:r>
      <w:r w:rsidR="00C27E42" w:rsidRPr="00CE6FA6">
        <w:rPr>
          <w:rFonts w:ascii="Doulos SIL" w:hAnsi="Doulos SIL"/>
          <w:lang w:val="x-none"/>
        </w:rPr>
        <w:t>̄w</w:t>
      </w:r>
      <w:r w:rsidRPr="00CE6FA6">
        <w:rPr>
          <w:rFonts w:ascii="Doulos SIL" w:hAnsi="Doulos SIL"/>
        </w:rPr>
        <w:t>ā-nā</w:t>
      </w:r>
      <w:r w:rsidR="00254C49" w:rsidRPr="00CE6FA6">
        <w:rPr>
          <w:rFonts w:ascii="Doulos SIL" w:hAnsi="Doulos SIL"/>
          <w:lang w:val="x-none"/>
        </w:rPr>
        <w:t xml:space="preserve"> </w:t>
      </w:r>
      <w:r w:rsidR="00254C49" w:rsidRPr="00CE6FA6">
        <w:rPr>
          <w:rFonts w:ascii="Doulos SIL" w:hAnsi="Doulos SIL"/>
          <w:lang w:val="x-none"/>
        </w:rPr>
        <w:tab/>
      </w:r>
      <w:r w:rsidR="00254C49" w:rsidRPr="00CE6FA6">
        <w:rPr>
          <w:rFonts w:ascii="Doulos SIL" w:hAnsi="Doulos SIL"/>
        </w:rPr>
        <w:t>a</w:t>
      </w:r>
      <w:r w:rsidR="00254C49" w:rsidRPr="00CE6FA6">
        <w:rPr>
          <w:rFonts w:ascii="Doulos SIL" w:hAnsi="Doulos SIL"/>
          <w:lang w:val="x-none"/>
        </w:rPr>
        <w:t>̀ mwàà-nā nì</w:t>
      </w:r>
      <w:r w:rsidR="00E01FD3" w:rsidRPr="00CE6FA6">
        <w:rPr>
          <w:rFonts w:ascii="Doulos SIL" w:hAnsi="Doulos SIL"/>
        </w:rPr>
        <w:tab/>
      </w:r>
      <w:r w:rsidR="003A434E" w:rsidRPr="00CE6FA6">
        <w:rPr>
          <w:rFonts w:ascii="Doulos SIL" w:hAnsi="Doulos SIL"/>
        </w:rPr>
        <w:t>a</w:t>
      </w:r>
      <w:r w:rsidR="003A434E" w:rsidRPr="00CE6FA6">
        <w:rPr>
          <w:rFonts w:ascii="Doulos SIL" w:hAnsi="Doulos SIL"/>
          <w:lang w:val="x-none"/>
        </w:rPr>
        <w:t>̀ mùw</w:t>
      </w:r>
      <w:r w:rsidR="00C27E42" w:rsidRPr="00CE6FA6">
        <w:rPr>
          <w:rFonts w:ascii="Doulos SIL" w:hAnsi="Doulos SIL"/>
          <w:lang w:val="x-none"/>
        </w:rPr>
        <w:t>à</w:t>
      </w:r>
      <w:r w:rsidRPr="00CE6FA6">
        <w:rPr>
          <w:rFonts w:ascii="Doulos SIL" w:hAnsi="Doulos SIL"/>
        </w:rPr>
        <w:tab/>
      </w:r>
      <w:r w:rsidRPr="00CE6FA6">
        <w:t>‘cold’</w:t>
      </w:r>
    </w:p>
    <w:p w14:paraId="671E38B2" w14:textId="680DC237" w:rsidR="00DB5117" w:rsidRPr="00CE6FA6" w:rsidRDefault="00DB5117" w:rsidP="00412087">
      <w:pPr>
        <w:tabs>
          <w:tab w:val="left" w:pos="720"/>
          <w:tab w:val="left" w:pos="1080"/>
          <w:tab w:val="left" w:pos="2970"/>
          <w:tab w:val="left" w:pos="5130"/>
        </w:tabs>
        <w:ind w:left="7290" w:hanging="7290"/>
        <w:jc w:val="left"/>
      </w:pPr>
      <w:r w:rsidRPr="00CE6FA6">
        <w:tab/>
      </w:r>
      <w:r w:rsidRPr="00CE6FA6">
        <w:tab/>
      </w:r>
      <w:r w:rsidRPr="00CE6FA6">
        <w:rPr>
          <w:rFonts w:ascii="Doulos SIL" w:hAnsi="Doulos SIL"/>
        </w:rPr>
        <w:t>ɲāāmū-ɲāāmū-nā</w:t>
      </w:r>
      <w:r w:rsidR="00254C49" w:rsidRPr="00CE6FA6">
        <w:rPr>
          <w:rFonts w:ascii="Doulos SIL" w:hAnsi="Doulos SIL"/>
        </w:rPr>
        <w:t xml:space="preserve"> </w:t>
      </w:r>
      <w:r w:rsidR="00254C49" w:rsidRPr="00CE6FA6">
        <w:rPr>
          <w:rFonts w:ascii="Doulos SIL" w:hAnsi="Doulos SIL"/>
        </w:rPr>
        <w:tab/>
        <w:t>ɲāāmū-ɲāāmū-nā ni</w:t>
      </w:r>
      <w:r w:rsidR="00254C49" w:rsidRPr="00CE6FA6">
        <w:rPr>
          <w:rFonts w:ascii="Doulos SIL" w:hAnsi="Doulos SIL"/>
          <w:lang w:val="x-none"/>
        </w:rPr>
        <w:t>̀</w:t>
      </w:r>
      <w:r w:rsidR="00E01FD3" w:rsidRPr="00CE6FA6">
        <w:rPr>
          <w:rFonts w:ascii="Doulos SIL" w:hAnsi="Doulos SIL"/>
        </w:rPr>
        <w:tab/>
      </w:r>
      <w:r w:rsidR="003A434E" w:rsidRPr="00CE6FA6">
        <w:rPr>
          <w:rFonts w:ascii="Doulos SIL" w:hAnsi="Doulos SIL"/>
        </w:rPr>
        <w:t>a</w:t>
      </w:r>
      <w:r w:rsidR="003A434E" w:rsidRPr="00CE6FA6">
        <w:rPr>
          <w:rFonts w:ascii="Doulos SIL" w:hAnsi="Doulos SIL"/>
          <w:lang w:val="x-none"/>
        </w:rPr>
        <w:t>̀ ɲāāmū-ɲāāmū</w:t>
      </w:r>
      <w:r w:rsidR="003A434E" w:rsidRPr="00CE6FA6">
        <w:t xml:space="preserve"> </w:t>
      </w:r>
      <w:r w:rsidR="003A434E" w:rsidRPr="00CE6FA6">
        <w:tab/>
      </w:r>
      <w:r w:rsidRPr="00CE6FA6">
        <w:t>‘multicolored (spotted, striped)’</w:t>
      </w:r>
    </w:p>
    <w:p w14:paraId="0D71FCC7" w14:textId="0F71B667" w:rsidR="00DB5117" w:rsidRPr="00CE6FA6" w:rsidRDefault="00DB5117"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pān-nā</w:t>
      </w:r>
      <w:r w:rsidR="00254C49" w:rsidRPr="00CE6FA6">
        <w:rPr>
          <w:rFonts w:ascii="Doulos SIL" w:hAnsi="Doulos SIL"/>
        </w:rPr>
        <w:t xml:space="preserve"> </w:t>
      </w:r>
      <w:r w:rsidR="00254C49" w:rsidRPr="00CE6FA6">
        <w:rPr>
          <w:rFonts w:ascii="Doulos SIL" w:hAnsi="Doulos SIL"/>
        </w:rPr>
        <w:tab/>
      </w:r>
      <w:r w:rsidR="00254C49" w:rsidRPr="00CE6FA6">
        <w:rPr>
          <w:rFonts w:ascii="Doulos SIL" w:hAnsi="Doulos SIL" w:cs="Doulos SIL"/>
        </w:rPr>
        <w:t>a</w:t>
      </w:r>
      <w:r w:rsidR="00254C49" w:rsidRPr="00CE6FA6">
        <w:rPr>
          <w:rFonts w:ascii="Doulos SIL" w:hAnsi="Doulos SIL" w:cs="Doulos SIL"/>
          <w:lang w:val="x-none"/>
        </w:rPr>
        <w:t>̀ pān-nā nì</w:t>
      </w:r>
      <w:r w:rsidR="00E01FD3" w:rsidRPr="00CE6FA6">
        <w:rPr>
          <w:rFonts w:ascii="Doulos SIL" w:hAnsi="Doulos SIL"/>
        </w:rPr>
        <w:tab/>
      </w:r>
      <w:r w:rsidR="003A434E" w:rsidRPr="00CE6FA6">
        <w:rPr>
          <w:rFonts w:ascii="Doulos SIL" w:hAnsi="Doulos SIL"/>
        </w:rPr>
        <w:t>a</w:t>
      </w:r>
      <w:r w:rsidR="003A434E" w:rsidRPr="00CE6FA6">
        <w:rPr>
          <w:rFonts w:ascii="Doulos SIL" w:hAnsi="Doulos SIL"/>
          <w:lang w:val="x-none"/>
        </w:rPr>
        <w:t>̀ pa</w:t>
      </w:r>
      <w:r w:rsidR="000B151D" w:rsidRPr="00CE6FA6">
        <w:rPr>
          <w:rFonts w:ascii="Doulos SIL" w:hAnsi="Doulos SIL"/>
          <w:lang w:val="x-none"/>
        </w:rPr>
        <w:t>̄</w:t>
      </w:r>
      <w:r w:rsidR="003A434E" w:rsidRPr="00CE6FA6">
        <w:rPr>
          <w:rFonts w:ascii="Doulos SIL" w:hAnsi="Doulos SIL"/>
          <w:lang w:val="x-none"/>
        </w:rPr>
        <w:t>a</w:t>
      </w:r>
      <w:r w:rsidR="000B151D" w:rsidRPr="00CE6FA6">
        <w:rPr>
          <w:rFonts w:ascii="Doulos SIL" w:hAnsi="Doulos SIL"/>
          <w:lang w:val="x-none"/>
        </w:rPr>
        <w:t>̄</w:t>
      </w:r>
      <w:r w:rsidRPr="00CE6FA6">
        <w:rPr>
          <w:rFonts w:ascii="Doulos SIL" w:hAnsi="Doulos SIL"/>
        </w:rPr>
        <w:tab/>
      </w:r>
      <w:r w:rsidRPr="00CE6FA6">
        <w:t>‘full’</w:t>
      </w:r>
    </w:p>
    <w:p w14:paraId="68FB1849" w14:textId="4A42C9FA" w:rsidR="00DB5117" w:rsidRPr="00CE6FA6" w:rsidRDefault="00DB5117"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pīyɛ̄-nā</w:t>
      </w:r>
      <w:r w:rsidR="00254C49" w:rsidRPr="00CE6FA6">
        <w:rPr>
          <w:rFonts w:ascii="Doulos SIL" w:hAnsi="Doulos SIL"/>
        </w:rPr>
        <w:t xml:space="preserve"> </w:t>
      </w:r>
      <w:r w:rsidR="00254C49" w:rsidRPr="00CE6FA6">
        <w:rPr>
          <w:rFonts w:ascii="Doulos SIL" w:hAnsi="Doulos SIL"/>
        </w:rPr>
        <w:tab/>
        <w:t>a</w:t>
      </w:r>
      <w:r w:rsidR="00254C49" w:rsidRPr="00CE6FA6">
        <w:rPr>
          <w:rFonts w:ascii="Doulos SIL" w:hAnsi="Doulos SIL"/>
          <w:lang w:val="x-none"/>
        </w:rPr>
        <w:t>̀ pīyɛ̄-nā nì</w:t>
      </w:r>
      <w:r w:rsidR="00E01FD3" w:rsidRPr="00CE6FA6">
        <w:rPr>
          <w:rFonts w:ascii="Doulos SIL" w:hAnsi="Doulos SIL"/>
        </w:rPr>
        <w:tab/>
      </w:r>
      <w:r w:rsidR="003A434E" w:rsidRPr="00CE6FA6">
        <w:rPr>
          <w:rFonts w:ascii="Doulos SIL" w:hAnsi="Doulos SIL"/>
        </w:rPr>
        <w:t>a</w:t>
      </w:r>
      <w:r w:rsidR="003A434E" w:rsidRPr="00CE6FA6">
        <w:rPr>
          <w:rFonts w:ascii="Doulos SIL" w:hAnsi="Doulos SIL"/>
          <w:lang w:val="x-none"/>
        </w:rPr>
        <w:t>̀ pīyɛ̄wⁿ</w:t>
      </w:r>
      <w:r w:rsidRPr="00CE6FA6">
        <w:rPr>
          <w:rFonts w:ascii="Doulos SIL" w:hAnsi="Doulos SIL"/>
        </w:rPr>
        <w:tab/>
      </w:r>
      <w:r w:rsidRPr="00CE6FA6">
        <w:t>‘hot’</w:t>
      </w:r>
    </w:p>
    <w:p w14:paraId="03DF98FE" w14:textId="0741D028" w:rsidR="00DB5117" w:rsidRPr="00CE6FA6" w:rsidRDefault="00DB5117"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pi</w:t>
      </w:r>
      <w:r w:rsidRPr="00CE6FA6">
        <w:rPr>
          <w:rFonts w:ascii="Doulos SIL" w:hAnsi="Doulos SIL"/>
          <w:lang w:val="x-none"/>
        </w:rPr>
        <w:t>̄</w:t>
      </w:r>
      <w:r w:rsidRPr="00CE6FA6">
        <w:rPr>
          <w:rFonts w:ascii="Doulos SIL" w:hAnsi="Doulos SIL"/>
        </w:rPr>
        <w:t>yɛ</w:t>
      </w:r>
      <w:r w:rsidRPr="00CE6FA6">
        <w:rPr>
          <w:rFonts w:ascii="Doulos SIL" w:hAnsi="Doulos SIL"/>
          <w:lang w:val="x-none"/>
        </w:rPr>
        <w:t>̄</w:t>
      </w:r>
      <w:r w:rsidRPr="00CE6FA6">
        <w:rPr>
          <w:rFonts w:ascii="Doulos SIL" w:hAnsi="Doulos SIL"/>
        </w:rPr>
        <w:t>-na</w:t>
      </w:r>
      <w:r w:rsidRPr="00CE6FA6">
        <w:rPr>
          <w:rFonts w:ascii="Doulos SIL" w:hAnsi="Doulos SIL"/>
          <w:lang w:val="x-none"/>
        </w:rPr>
        <w:t>̄</w:t>
      </w:r>
      <w:r w:rsidR="00254C49" w:rsidRPr="00CE6FA6">
        <w:rPr>
          <w:rFonts w:ascii="Doulos SIL" w:hAnsi="Doulos SIL"/>
          <w:lang w:val="x-none"/>
        </w:rPr>
        <w:t xml:space="preserve"> </w:t>
      </w:r>
      <w:r w:rsidR="00254C49" w:rsidRPr="00CE6FA6">
        <w:rPr>
          <w:rFonts w:ascii="Doulos SIL" w:hAnsi="Doulos SIL"/>
          <w:lang w:val="x-none"/>
        </w:rPr>
        <w:tab/>
        <w:t xml:space="preserve">à </w:t>
      </w:r>
      <w:r w:rsidR="00254C49" w:rsidRPr="00CE6FA6">
        <w:rPr>
          <w:rFonts w:ascii="Doulos SIL" w:hAnsi="Doulos SIL" w:cs="Doulos SIL"/>
        </w:rPr>
        <w:t>pi</w:t>
      </w:r>
      <w:r w:rsidR="00254C49" w:rsidRPr="00CE6FA6">
        <w:rPr>
          <w:rFonts w:ascii="Doulos SIL" w:hAnsi="Doulos SIL" w:cs="Doulos SIL"/>
          <w:lang w:val="x-none"/>
        </w:rPr>
        <w:t>̀yɛ̀-nā nì</w:t>
      </w:r>
      <w:r w:rsidR="00E01FD3" w:rsidRPr="00CE6FA6">
        <w:rPr>
          <w:rFonts w:ascii="Doulos SIL" w:hAnsi="Doulos SIL"/>
          <w:lang w:val="x-none"/>
        </w:rPr>
        <w:tab/>
      </w:r>
      <w:r w:rsidR="003A434E" w:rsidRPr="00CE6FA6">
        <w:rPr>
          <w:rFonts w:ascii="Doulos SIL" w:hAnsi="Doulos SIL"/>
          <w:lang w:val="x-none"/>
        </w:rPr>
        <w:t>à pìyɛ̀wⁿ</w:t>
      </w:r>
      <w:r w:rsidRPr="00CE6FA6">
        <w:tab/>
        <w:t>‘dirty’</w:t>
      </w:r>
    </w:p>
    <w:p w14:paraId="33FCEE0A" w14:textId="08215791" w:rsidR="00DB5117" w:rsidRPr="00CE6FA6" w:rsidRDefault="00DB5117"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pōrē-nā</w:t>
      </w:r>
      <w:r w:rsidR="00254C49" w:rsidRPr="00CE6FA6">
        <w:rPr>
          <w:rFonts w:ascii="Doulos SIL" w:hAnsi="Doulos SIL"/>
        </w:rPr>
        <w:t xml:space="preserve"> </w:t>
      </w:r>
      <w:r w:rsidR="00254C49" w:rsidRPr="00CE6FA6">
        <w:rPr>
          <w:rFonts w:ascii="Doulos SIL" w:hAnsi="Doulos SIL"/>
        </w:rPr>
        <w:tab/>
        <w:t>a</w:t>
      </w:r>
      <w:r w:rsidR="00254C49" w:rsidRPr="00CE6FA6">
        <w:rPr>
          <w:rFonts w:ascii="Doulos SIL" w:hAnsi="Doulos SIL"/>
          <w:lang w:val="x-none"/>
        </w:rPr>
        <w:t>̀ pōrē-nā nì</w:t>
      </w:r>
      <w:r w:rsidR="00E01FD3" w:rsidRPr="00CE6FA6">
        <w:rPr>
          <w:rFonts w:ascii="Doulos SIL" w:hAnsi="Doulos SIL"/>
        </w:rPr>
        <w:tab/>
      </w:r>
      <w:r w:rsidR="00280429" w:rsidRPr="00CE6FA6">
        <w:rPr>
          <w:rFonts w:ascii="Doulos SIL" w:hAnsi="Doulos SIL"/>
          <w:lang w:val="x-none"/>
        </w:rPr>
        <w:t>à po</w:t>
      </w:r>
      <w:r w:rsidR="00C27E42" w:rsidRPr="00CE6FA6">
        <w:rPr>
          <w:rFonts w:ascii="Doulos SIL" w:hAnsi="Doulos SIL"/>
          <w:lang w:val="x-none"/>
        </w:rPr>
        <w:t>̀</w:t>
      </w:r>
      <w:r w:rsidR="00280429" w:rsidRPr="00CE6FA6">
        <w:rPr>
          <w:rFonts w:ascii="Doulos SIL" w:hAnsi="Doulos SIL"/>
          <w:lang w:val="x-none"/>
        </w:rPr>
        <w:t>rè</w:t>
      </w:r>
      <w:r w:rsidRPr="00CE6FA6">
        <w:tab/>
        <w:t>‘wet’</w:t>
      </w:r>
    </w:p>
    <w:p w14:paraId="0944BE18" w14:textId="6B86599E" w:rsidR="00DB5117" w:rsidRPr="00CE6FA6" w:rsidRDefault="00DB5117" w:rsidP="00412087">
      <w:pPr>
        <w:tabs>
          <w:tab w:val="left" w:pos="720"/>
          <w:tab w:val="left" w:pos="1080"/>
          <w:tab w:val="left" w:pos="2970"/>
          <w:tab w:val="left" w:pos="5130"/>
        </w:tabs>
        <w:ind w:left="7290" w:hanging="7290"/>
        <w:rPr>
          <w:rFonts w:ascii="Doulos SIL" w:hAnsi="Doulos SIL"/>
        </w:rPr>
      </w:pPr>
      <w:r w:rsidRPr="00CE6FA6">
        <w:tab/>
      </w:r>
      <w:r w:rsidRPr="00CE6FA6">
        <w:tab/>
      </w:r>
      <w:r w:rsidRPr="00CE6FA6">
        <w:rPr>
          <w:rFonts w:ascii="Doulos SIL" w:hAnsi="Doulos SIL"/>
        </w:rPr>
        <w:t>wwōmā-nā</w:t>
      </w:r>
      <w:r w:rsidR="00254C49" w:rsidRPr="00CE6FA6">
        <w:rPr>
          <w:rFonts w:ascii="Doulos SIL" w:hAnsi="Doulos SIL"/>
        </w:rPr>
        <w:t xml:space="preserve"> </w:t>
      </w:r>
      <w:r w:rsidR="00254C49" w:rsidRPr="00CE6FA6">
        <w:rPr>
          <w:rFonts w:ascii="Doulos SIL" w:hAnsi="Doulos SIL"/>
        </w:rPr>
        <w:tab/>
        <w:t>à wwōⁿ nì</w:t>
      </w:r>
      <w:r w:rsidR="00E01FD3" w:rsidRPr="00CE6FA6">
        <w:rPr>
          <w:rFonts w:ascii="Doulos SIL" w:hAnsi="Doulos SIL"/>
        </w:rPr>
        <w:tab/>
      </w:r>
      <w:r w:rsidR="00280429" w:rsidRPr="00CE6FA6">
        <w:rPr>
          <w:rFonts w:ascii="Doulos SIL" w:hAnsi="Doulos SIL"/>
        </w:rPr>
        <w:t>a</w:t>
      </w:r>
      <w:r w:rsidR="00280429" w:rsidRPr="00CE6FA6">
        <w:rPr>
          <w:rFonts w:ascii="Doulos SIL" w:hAnsi="Doulos SIL"/>
          <w:lang w:val="x-none"/>
        </w:rPr>
        <w:t>̀ wwō-mā</w:t>
      </w:r>
      <w:r w:rsidR="00412087" w:rsidRPr="00CE6FA6">
        <w:t xml:space="preserve"> (inch</w:t>
      </w:r>
      <w:r w:rsidR="00412087" w:rsidRPr="00CE6FA6">
        <w:rPr>
          <w:lang w:val="x-none"/>
        </w:rPr>
        <w:t>.)</w:t>
      </w:r>
      <w:r w:rsidRPr="00CE6FA6">
        <w:rPr>
          <w:rFonts w:ascii="Doulos SIL" w:hAnsi="Doulos SIL"/>
        </w:rPr>
        <w:tab/>
      </w:r>
      <w:r w:rsidRPr="00CE6FA6">
        <w:t>‘empty’</w:t>
      </w:r>
    </w:p>
    <w:p w14:paraId="5F57C29D" w14:textId="54A4518E" w:rsidR="00280429" w:rsidRPr="00CE6FA6" w:rsidRDefault="00280429" w:rsidP="00412087">
      <w:pPr>
        <w:tabs>
          <w:tab w:val="left" w:pos="720"/>
          <w:tab w:val="left" w:pos="1080"/>
          <w:tab w:val="left" w:pos="2970"/>
          <w:tab w:val="left" w:pos="5130"/>
          <w:tab w:val="left" w:pos="6480"/>
        </w:tabs>
        <w:ind w:left="7290" w:hanging="7290"/>
      </w:pPr>
      <w:r w:rsidRPr="00CE6FA6">
        <w:tab/>
      </w:r>
      <w:r w:rsidRPr="00CE6FA6">
        <w:tab/>
      </w:r>
      <w:r w:rsidRPr="00CE6FA6">
        <w:tab/>
      </w:r>
      <w:r w:rsidRPr="00CE6FA6">
        <w:tab/>
      </w:r>
      <w:r w:rsidRPr="00CE6FA6">
        <w:rPr>
          <w:rFonts w:ascii="Doulos SIL" w:hAnsi="Doulos SIL"/>
        </w:rPr>
        <w:t>a</w:t>
      </w:r>
      <w:r w:rsidRPr="00CE6FA6">
        <w:rPr>
          <w:rFonts w:ascii="Doulos SIL" w:hAnsi="Doulos SIL"/>
          <w:lang w:val="x-none"/>
        </w:rPr>
        <w:t xml:space="preserve">̀ </w:t>
      </w:r>
      <w:r w:rsidRPr="00CE6FA6">
        <w:rPr>
          <w:rFonts w:ascii="Doulos SIL" w:hAnsi="Doulos SIL"/>
        </w:rPr>
        <w:t>wwō</w:t>
      </w:r>
      <w:r w:rsidRPr="00CE6FA6">
        <w:rPr>
          <w:rFonts w:ascii="Doulos SIL" w:hAnsi="Doulos SIL"/>
          <w:lang w:val="x-none"/>
        </w:rPr>
        <w:t>ⁿ-</w:t>
      </w:r>
      <w:r w:rsidRPr="00CE6FA6">
        <w:rPr>
          <w:rFonts w:ascii="Doulos SIL" w:hAnsi="Doulos SIL"/>
        </w:rPr>
        <w:t>wo</w:t>
      </w:r>
      <w:r w:rsidRPr="00CE6FA6">
        <w:rPr>
          <w:rFonts w:ascii="Doulos SIL" w:hAnsi="Doulos SIL"/>
          <w:lang w:val="x-none"/>
        </w:rPr>
        <w:t>̄ⁿ</w:t>
      </w:r>
      <w:r w:rsidRPr="00CE6FA6">
        <w:rPr>
          <w:rFonts w:ascii="Doulos SIL" w:hAnsi="Doulos SIL"/>
        </w:rPr>
        <w:t xml:space="preserve"> ni</w:t>
      </w:r>
      <w:r w:rsidRPr="00CE6FA6">
        <w:rPr>
          <w:rFonts w:ascii="Doulos SIL" w:hAnsi="Doulos SIL"/>
          <w:lang w:val="x-none"/>
        </w:rPr>
        <w:t>̀</w:t>
      </w:r>
      <w:r w:rsidR="00412087" w:rsidRPr="00CE6FA6">
        <w:t xml:space="preserve"> (‘it is’)</w:t>
      </w:r>
    </w:p>
    <w:p w14:paraId="342AEF43" w14:textId="40F983B0" w:rsidR="00DB5117" w:rsidRPr="00CE6FA6" w:rsidRDefault="00DB5117" w:rsidP="00412087">
      <w:pPr>
        <w:tabs>
          <w:tab w:val="left" w:pos="720"/>
          <w:tab w:val="left" w:pos="1080"/>
          <w:tab w:val="left" w:pos="2970"/>
          <w:tab w:val="left" w:pos="5130"/>
        </w:tabs>
        <w:ind w:left="7290" w:hanging="7290"/>
      </w:pPr>
    </w:p>
    <w:p w14:paraId="3F3DD8CB" w14:textId="340C2E10" w:rsidR="00E01FD3" w:rsidRPr="00CE6FA6" w:rsidRDefault="00E01FD3" w:rsidP="00412087">
      <w:pPr>
        <w:tabs>
          <w:tab w:val="left" w:pos="720"/>
          <w:tab w:val="left" w:pos="1080"/>
          <w:tab w:val="left" w:pos="2970"/>
          <w:tab w:val="left" w:pos="5130"/>
        </w:tabs>
        <w:ind w:left="7290" w:hanging="7290"/>
      </w:pPr>
      <w:r w:rsidRPr="00CE6FA6">
        <w:tab/>
        <w:t>b. H</w:t>
      </w:r>
      <w:r w:rsidR="00AD3E9D" w:rsidRPr="00CE6FA6">
        <w:t>L</w:t>
      </w:r>
      <w:r w:rsidR="00AD3E9D" w:rsidRPr="00CE6FA6">
        <w:noBreakHyphen/>
        <w:t>ton</w:t>
      </w:r>
      <w:r w:rsidRPr="00CE6FA6">
        <w:t>ed as modifier</w:t>
      </w:r>
    </w:p>
    <w:p w14:paraId="5A32C667" w14:textId="3ED99D1C" w:rsidR="00F72949" w:rsidRPr="00CE6FA6" w:rsidRDefault="00F72949"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bi</w:t>
      </w:r>
      <w:r w:rsidRPr="00CE6FA6">
        <w:rPr>
          <w:rFonts w:ascii="Doulos SIL" w:hAnsi="Doulos SIL"/>
          <w:lang w:val="x-none"/>
        </w:rPr>
        <w:t>̄</w:t>
      </w:r>
      <w:r w:rsidRPr="00CE6FA6">
        <w:rPr>
          <w:rFonts w:ascii="Doulos SIL" w:hAnsi="Doulos SIL"/>
        </w:rPr>
        <w:t>llà-nà</w:t>
      </w:r>
      <w:r w:rsidR="00254C49" w:rsidRPr="00CE6FA6">
        <w:rPr>
          <w:rFonts w:ascii="Doulos SIL" w:hAnsi="Doulos SIL"/>
          <w:lang w:val="x-none"/>
        </w:rPr>
        <w:t xml:space="preserve"> </w:t>
      </w:r>
      <w:r w:rsidR="00254C49" w:rsidRPr="00CE6FA6">
        <w:rPr>
          <w:rFonts w:ascii="Doulos SIL" w:hAnsi="Doulos SIL"/>
          <w:lang w:val="x-none"/>
        </w:rPr>
        <w:tab/>
      </w:r>
      <w:r w:rsidR="00254C49" w:rsidRPr="00CE6FA6">
        <w:rPr>
          <w:rFonts w:ascii="Doulos SIL" w:hAnsi="Doulos SIL" w:cs="Doulos SIL"/>
        </w:rPr>
        <w:t>a</w:t>
      </w:r>
      <w:r w:rsidR="00254C49" w:rsidRPr="00CE6FA6">
        <w:rPr>
          <w:rFonts w:ascii="Doulos SIL" w:hAnsi="Doulos SIL" w:cs="Doulos SIL"/>
          <w:lang w:val="x-none"/>
        </w:rPr>
        <w:t>̀ bīllà-nā nì</w:t>
      </w:r>
      <w:r w:rsidR="00E01FD3" w:rsidRPr="00CE6FA6">
        <w:rPr>
          <w:rFonts w:ascii="Doulos SIL" w:hAnsi="Doulos SIL"/>
        </w:rPr>
        <w:tab/>
      </w:r>
      <w:r w:rsidR="00FA7A7E" w:rsidRPr="00CE6FA6">
        <w:rPr>
          <w:rFonts w:ascii="Doulos SIL" w:hAnsi="Doulos SIL"/>
        </w:rPr>
        <w:t>a</w:t>
      </w:r>
      <w:r w:rsidR="00FA7A7E" w:rsidRPr="00CE6FA6">
        <w:rPr>
          <w:rFonts w:ascii="Doulos SIL" w:hAnsi="Doulos SIL"/>
          <w:lang w:val="x-none"/>
        </w:rPr>
        <w:t>̀ bīllà</w:t>
      </w:r>
      <w:r w:rsidR="00254C49" w:rsidRPr="00CE6FA6">
        <w:rPr>
          <w:rFonts w:ascii="Doulos SIL" w:hAnsi="Doulos SIL"/>
          <w:lang w:val="x-none"/>
        </w:rPr>
        <w:tab/>
      </w:r>
      <w:r w:rsidRPr="00CE6FA6">
        <w:t>‘narrow, tight’</w:t>
      </w:r>
    </w:p>
    <w:p w14:paraId="68F24E1C" w14:textId="3D6D23EC" w:rsidR="00F72949" w:rsidRPr="00CE6FA6" w:rsidRDefault="00F72949"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da</w:t>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rPr>
        <w:t>tà-nà</w:t>
      </w:r>
      <w:r w:rsidR="00254C49" w:rsidRPr="00CE6FA6">
        <w:rPr>
          <w:rFonts w:ascii="Doulos SIL" w:hAnsi="Doulos SIL"/>
        </w:rPr>
        <w:t xml:space="preserve"> </w:t>
      </w:r>
      <w:r w:rsidR="00254C49" w:rsidRPr="00CE6FA6">
        <w:rPr>
          <w:rFonts w:ascii="Doulos SIL" w:hAnsi="Doulos SIL"/>
        </w:rPr>
        <w:tab/>
      </w:r>
      <w:r w:rsidR="00254C49" w:rsidRPr="00CE6FA6">
        <w:rPr>
          <w:rFonts w:ascii="Doulos SIL" w:hAnsi="Doulos SIL" w:cs="Doulos SIL"/>
        </w:rPr>
        <w:t>a</w:t>
      </w:r>
      <w:r w:rsidR="00254C49" w:rsidRPr="00CE6FA6">
        <w:rPr>
          <w:rFonts w:ascii="Doulos SIL" w:hAnsi="Doulos SIL" w:cs="Doulos SIL"/>
          <w:lang w:val="x-none"/>
        </w:rPr>
        <w:t>̀ dāātà-nā nì</w:t>
      </w:r>
      <w:r w:rsidR="00E01FD3" w:rsidRPr="00CE6FA6">
        <w:rPr>
          <w:rFonts w:ascii="Doulos SIL" w:hAnsi="Doulos SIL"/>
        </w:rPr>
        <w:tab/>
      </w:r>
      <w:r w:rsidR="00FA7A7E" w:rsidRPr="00CE6FA6">
        <w:rPr>
          <w:rFonts w:ascii="Doulos SIL" w:hAnsi="Doulos SIL"/>
        </w:rPr>
        <w:t>a</w:t>
      </w:r>
      <w:r w:rsidR="00FA7A7E" w:rsidRPr="00CE6FA6">
        <w:rPr>
          <w:rFonts w:ascii="Doulos SIL" w:hAnsi="Doulos SIL"/>
          <w:lang w:val="x-none"/>
        </w:rPr>
        <w:t>̀ dāātà</w:t>
      </w:r>
      <w:r w:rsidR="00254C49" w:rsidRPr="00CE6FA6">
        <w:rPr>
          <w:rFonts w:ascii="Doulos SIL" w:hAnsi="Doulos SIL"/>
          <w:lang w:val="x-none"/>
        </w:rPr>
        <w:tab/>
      </w:r>
      <w:r w:rsidRPr="00CE6FA6">
        <w:t>‘smooth’</w:t>
      </w:r>
    </w:p>
    <w:p w14:paraId="32AB6935" w14:textId="1F07EC07" w:rsidR="00F72949" w:rsidRPr="00CE6FA6" w:rsidRDefault="00F72949"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ta</w:t>
      </w:r>
      <w:r w:rsidRPr="00CE6FA6">
        <w:rPr>
          <w:rFonts w:ascii="Doulos SIL" w:hAnsi="Doulos SIL"/>
          <w:lang w:val="x-none"/>
        </w:rPr>
        <w:t>̄</w:t>
      </w:r>
      <w:r w:rsidRPr="00CE6FA6">
        <w:rPr>
          <w:rFonts w:ascii="Doulos SIL" w:hAnsi="Doulos SIL"/>
        </w:rPr>
        <w:t>ndà-nà</w:t>
      </w:r>
      <w:r w:rsidR="00254C49" w:rsidRPr="00CE6FA6">
        <w:rPr>
          <w:rFonts w:ascii="Doulos SIL" w:hAnsi="Doulos SIL"/>
        </w:rPr>
        <w:t xml:space="preserve"> </w:t>
      </w:r>
      <w:r w:rsidR="00254C49" w:rsidRPr="00CE6FA6">
        <w:rPr>
          <w:rFonts w:ascii="Doulos SIL" w:hAnsi="Doulos SIL"/>
        </w:rPr>
        <w:tab/>
        <w:t>a</w:t>
      </w:r>
      <w:r w:rsidR="00254C49" w:rsidRPr="00CE6FA6">
        <w:rPr>
          <w:rFonts w:ascii="Doulos SIL" w:hAnsi="Doulos SIL"/>
          <w:lang w:val="x-none"/>
        </w:rPr>
        <w:t>̀ tāndà-nā nì</w:t>
      </w:r>
      <w:r w:rsidR="00E01FD3" w:rsidRPr="00CE6FA6">
        <w:rPr>
          <w:rFonts w:ascii="Doulos SIL" w:hAnsi="Doulos SIL"/>
        </w:rPr>
        <w:tab/>
      </w:r>
      <w:r w:rsidR="00FA7A7E" w:rsidRPr="00CE6FA6">
        <w:rPr>
          <w:rFonts w:ascii="Doulos SIL" w:hAnsi="Doulos SIL"/>
        </w:rPr>
        <w:t>a</w:t>
      </w:r>
      <w:r w:rsidR="00FA7A7E" w:rsidRPr="00CE6FA6">
        <w:rPr>
          <w:rFonts w:ascii="Doulos SIL" w:hAnsi="Doulos SIL"/>
          <w:lang w:val="x-none"/>
        </w:rPr>
        <w:t>̀ tāndà</w:t>
      </w:r>
      <w:r w:rsidR="00254C49" w:rsidRPr="00CE6FA6">
        <w:rPr>
          <w:rFonts w:ascii="Doulos SIL" w:hAnsi="Doulos SIL"/>
          <w:lang w:val="x-none"/>
        </w:rPr>
        <w:tab/>
      </w:r>
      <w:r w:rsidRPr="00CE6FA6">
        <w:t>‘sour’</w:t>
      </w:r>
    </w:p>
    <w:p w14:paraId="74EFD258" w14:textId="0DF6937A" w:rsidR="00F72949" w:rsidRPr="00CE6FA6" w:rsidRDefault="00F72949"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w</w:t>
      </w:r>
      <w:r w:rsidR="000B151D" w:rsidRPr="00CE6FA6">
        <w:rPr>
          <w:rFonts w:ascii="Doulos SIL" w:hAnsi="Doulos SIL"/>
        </w:rPr>
        <w:t>u</w:t>
      </w:r>
      <w:r w:rsidR="000B151D" w:rsidRPr="00CE6FA6">
        <w:rPr>
          <w:rFonts w:ascii="Doulos SIL" w:hAnsi="Doulos SIL"/>
          <w:lang w:val="x-none"/>
        </w:rPr>
        <w:t>̄</w:t>
      </w:r>
      <w:r w:rsidRPr="00CE6FA6">
        <w:rPr>
          <w:rFonts w:ascii="Doulos SIL" w:hAnsi="Doulos SIL"/>
        </w:rPr>
        <w:t>wo</w:t>
      </w:r>
      <w:r w:rsidR="000B151D" w:rsidRPr="00CE6FA6">
        <w:rPr>
          <w:rFonts w:ascii="Doulos SIL" w:hAnsi="Doulos SIL"/>
          <w:lang w:val="x-none"/>
        </w:rPr>
        <w:t>̀</w:t>
      </w:r>
      <w:r w:rsidRPr="00CE6FA6">
        <w:rPr>
          <w:rFonts w:ascii="Doulos SIL" w:hAnsi="Doulos SIL"/>
        </w:rPr>
        <w:t>-nà</w:t>
      </w:r>
      <w:r w:rsidR="00254C49" w:rsidRPr="00CE6FA6">
        <w:rPr>
          <w:rFonts w:ascii="Doulos SIL" w:hAnsi="Doulos SIL"/>
          <w:lang w:val="x-none"/>
        </w:rPr>
        <w:t xml:space="preserve"> </w:t>
      </w:r>
      <w:r w:rsidR="00254C49" w:rsidRPr="00CE6FA6">
        <w:rPr>
          <w:rFonts w:ascii="Doulos SIL" w:hAnsi="Doulos SIL"/>
          <w:lang w:val="x-none"/>
        </w:rPr>
        <w:tab/>
      </w:r>
      <w:r w:rsidR="00254C49" w:rsidRPr="00CE6FA6">
        <w:rPr>
          <w:rFonts w:ascii="Doulos SIL" w:hAnsi="Doulos SIL"/>
        </w:rPr>
        <w:t>a</w:t>
      </w:r>
      <w:r w:rsidR="00254C49" w:rsidRPr="00CE6FA6">
        <w:rPr>
          <w:rFonts w:ascii="Doulos SIL" w:hAnsi="Doulos SIL"/>
          <w:lang w:val="x-none"/>
        </w:rPr>
        <w:t xml:space="preserve">̀ </w:t>
      </w:r>
      <w:r w:rsidR="00254C49" w:rsidRPr="00CE6FA6">
        <w:rPr>
          <w:rFonts w:ascii="Doulos SIL" w:hAnsi="Doulos SIL"/>
        </w:rPr>
        <w:t>wwo</w:t>
      </w:r>
      <w:r w:rsidR="00254C49" w:rsidRPr="00CE6FA6">
        <w:rPr>
          <w:rFonts w:ascii="Doulos SIL" w:hAnsi="Doulos SIL"/>
          <w:lang w:val="x-none"/>
        </w:rPr>
        <w:t>̄</w:t>
      </w:r>
      <w:r w:rsidR="00254C49" w:rsidRPr="00CE6FA6">
        <w:rPr>
          <w:rFonts w:ascii="Doulos SIL" w:hAnsi="Doulos SIL"/>
        </w:rPr>
        <w:t>-na</w:t>
      </w:r>
      <w:r w:rsidR="00254C49" w:rsidRPr="00CE6FA6">
        <w:rPr>
          <w:rFonts w:ascii="Doulos SIL" w:hAnsi="Doulos SIL"/>
          <w:lang w:val="x-none"/>
        </w:rPr>
        <w:t>̄ nì</w:t>
      </w:r>
      <w:r w:rsidR="00FA7A7E" w:rsidRPr="00CE6FA6">
        <w:rPr>
          <w:rFonts w:ascii="Doulos SIL" w:hAnsi="Doulos SIL"/>
        </w:rPr>
        <w:tab/>
        <w:t>a</w:t>
      </w:r>
      <w:r w:rsidR="00FA7A7E" w:rsidRPr="00CE6FA6">
        <w:rPr>
          <w:rFonts w:ascii="Doulos SIL" w:hAnsi="Doulos SIL"/>
          <w:lang w:val="x-none"/>
        </w:rPr>
        <w:t>̀ wwōⁿ</w:t>
      </w:r>
      <w:r w:rsidR="00254C49" w:rsidRPr="00CE6FA6">
        <w:rPr>
          <w:rFonts w:ascii="Doulos SIL" w:hAnsi="Doulos SIL"/>
          <w:lang w:val="x-none"/>
        </w:rPr>
        <w:tab/>
      </w:r>
      <w:r w:rsidRPr="00CE6FA6">
        <w:t>‘dry; hard’</w:t>
      </w:r>
    </w:p>
    <w:p w14:paraId="2F656DBC" w14:textId="77777777" w:rsidR="00F72949" w:rsidRPr="00CE6FA6" w:rsidRDefault="00F72949" w:rsidP="00412087">
      <w:pPr>
        <w:tabs>
          <w:tab w:val="left" w:pos="720"/>
          <w:tab w:val="left" w:pos="1080"/>
          <w:tab w:val="left" w:pos="2970"/>
          <w:tab w:val="left" w:pos="5130"/>
        </w:tabs>
        <w:ind w:left="7290" w:hanging="7290"/>
        <w:rPr>
          <w:i/>
        </w:rPr>
      </w:pPr>
      <w:r w:rsidRPr="00CE6FA6">
        <w:tab/>
        <w:t xml:space="preserve">   </w:t>
      </w:r>
      <w:r w:rsidRPr="00CE6FA6">
        <w:rPr>
          <w:i/>
        </w:rPr>
        <w:t>iterative</w:t>
      </w:r>
    </w:p>
    <w:p w14:paraId="612F9133" w14:textId="47845502" w:rsidR="00F72949" w:rsidRPr="00CE6FA6" w:rsidRDefault="00F72949" w:rsidP="00412087">
      <w:pPr>
        <w:tabs>
          <w:tab w:val="left" w:pos="720"/>
          <w:tab w:val="left" w:pos="1080"/>
          <w:tab w:val="left" w:pos="2970"/>
          <w:tab w:val="left" w:pos="5130"/>
        </w:tabs>
        <w:ind w:left="7290" w:hanging="7290"/>
      </w:pPr>
      <w:r w:rsidRPr="00CE6FA6">
        <w:tab/>
      </w:r>
      <w:r w:rsidRPr="00CE6FA6">
        <w:tab/>
      </w:r>
      <w:r w:rsidRPr="00CE6FA6">
        <w:rPr>
          <w:rFonts w:ascii="Doulos SIL" w:hAnsi="Doulos SIL"/>
        </w:rPr>
        <w:t>yɔ̄rɔ̄-yɔ̄rɔ̀-nà</w:t>
      </w:r>
      <w:r w:rsidR="00254C49" w:rsidRPr="00CE6FA6">
        <w:rPr>
          <w:rFonts w:ascii="Doulos SIL" w:hAnsi="Doulos SIL"/>
        </w:rPr>
        <w:t xml:space="preserve"> </w:t>
      </w:r>
      <w:r w:rsidR="00254C49" w:rsidRPr="00CE6FA6">
        <w:rPr>
          <w:rFonts w:ascii="Doulos SIL" w:hAnsi="Doulos SIL"/>
        </w:rPr>
        <w:tab/>
        <w:t>a</w:t>
      </w:r>
      <w:r w:rsidR="00254C49" w:rsidRPr="00CE6FA6">
        <w:rPr>
          <w:rFonts w:ascii="Doulos SIL" w:hAnsi="Doulos SIL"/>
          <w:lang w:val="x-none"/>
        </w:rPr>
        <w:t>̀ yɔ̄rɔ̀-yɔ̄rɔ̀-nā nì</w:t>
      </w:r>
      <w:r w:rsidR="00FA7A7E" w:rsidRPr="00CE6FA6">
        <w:rPr>
          <w:rFonts w:ascii="Doulos SIL" w:hAnsi="Doulos SIL"/>
        </w:rPr>
        <w:tab/>
        <w:t>a</w:t>
      </w:r>
      <w:r w:rsidR="00FA7A7E" w:rsidRPr="00CE6FA6">
        <w:rPr>
          <w:rFonts w:ascii="Doulos SIL" w:hAnsi="Doulos SIL"/>
          <w:lang w:val="x-none"/>
        </w:rPr>
        <w:t>̀ yɔ̄rɔ̀-yɔ̄rɔ̀</w:t>
      </w:r>
      <w:r w:rsidR="00254C49" w:rsidRPr="00CE6FA6">
        <w:rPr>
          <w:rFonts w:ascii="Doulos SIL" w:hAnsi="Doulos SIL"/>
          <w:lang w:val="x-none"/>
        </w:rPr>
        <w:tab/>
      </w:r>
      <w:r w:rsidRPr="00CE6FA6">
        <w:t>‘loose, slack’</w:t>
      </w:r>
    </w:p>
    <w:p w14:paraId="7896AA8B" w14:textId="77777777" w:rsidR="005F17AC" w:rsidRPr="00CE6FA6" w:rsidRDefault="005F17AC" w:rsidP="00DD78F4"/>
    <w:p w14:paraId="595E243B" w14:textId="77777777" w:rsidR="00750C2F" w:rsidRPr="00CE6FA6" w:rsidRDefault="00750C2F" w:rsidP="00DD78F4"/>
    <w:p w14:paraId="48B7A994" w14:textId="64163906" w:rsidR="00DB0AFA" w:rsidRPr="00CE6FA6" w:rsidRDefault="00DB0AFA" w:rsidP="00DB0AFA">
      <w:pPr>
        <w:pStyle w:val="Heading3"/>
      </w:pPr>
      <w:bookmarkStart w:id="751" w:name="_Toc76129560"/>
      <w:bookmarkStart w:id="752" w:name="_Toc115206479"/>
      <w:r w:rsidRPr="00CE6FA6">
        <w:t>Exemplars as “adjectives</w:t>
      </w:r>
      <w:r w:rsidRPr="00CE6FA6">
        <w:rPr>
          <w:lang w:val="x-none"/>
        </w:rPr>
        <w:t>”</w:t>
      </w:r>
      <w:bookmarkEnd w:id="751"/>
      <w:bookmarkEnd w:id="752"/>
    </w:p>
    <w:p w14:paraId="09669F1A" w14:textId="7E3EB6C8" w:rsidR="00750C2F" w:rsidRPr="00CE6FA6" w:rsidRDefault="005B0118" w:rsidP="00DD78F4">
      <w:r w:rsidRPr="00CE6FA6">
        <w:t xml:space="preserve">‘Yellow’ is based on the exemplar </w:t>
      </w:r>
      <w:r w:rsidR="00F94D0F" w:rsidRPr="00CE6FA6">
        <w:rPr>
          <w:rFonts w:ascii="Doulos SIL" w:hAnsi="Doulos SIL"/>
        </w:rPr>
        <w:t>n</w:t>
      </w:r>
      <w:r w:rsidR="00F94D0F" w:rsidRPr="00CE6FA6">
        <w:rPr>
          <w:rFonts w:ascii="Doulos SIL" w:hAnsi="Doulos SIL"/>
          <w:lang w:val="x-none"/>
        </w:rPr>
        <w:t>ɛ̀</w:t>
      </w:r>
      <w:r w:rsidRPr="00CE6FA6">
        <w:rPr>
          <w:rFonts w:ascii="Doulos SIL" w:hAnsi="Doulos SIL"/>
        </w:rPr>
        <w:t>r</w:t>
      </w:r>
      <w:r w:rsidR="00F94D0F" w:rsidRPr="00CE6FA6">
        <w:rPr>
          <w:rFonts w:ascii="Doulos SIL" w:hAnsi="Doulos SIL"/>
          <w:lang w:val="x-none"/>
        </w:rPr>
        <w:t>ɛ̀</w:t>
      </w:r>
      <w:r w:rsidRPr="00CE6FA6">
        <w:rPr>
          <w:rFonts w:ascii="Doulos SIL" w:hAnsi="Doulos SIL"/>
        </w:rPr>
        <w:t>n</w:t>
      </w:r>
      <w:r w:rsidR="00F94D0F" w:rsidRPr="00CE6FA6">
        <w:rPr>
          <w:rFonts w:ascii="Doulos SIL" w:hAnsi="Doulos SIL"/>
        </w:rPr>
        <w:t>-</w:t>
      </w:r>
      <w:r w:rsidRPr="00CE6FA6">
        <w:rPr>
          <w:rFonts w:ascii="Doulos SIL" w:hAnsi="Doulos SIL"/>
        </w:rPr>
        <w:t>du</w:t>
      </w:r>
      <w:r w:rsidR="00F94D0F" w:rsidRPr="00CE6FA6">
        <w:rPr>
          <w:rFonts w:ascii="Doulos SIL" w:hAnsi="Doulos SIL"/>
          <w:lang w:val="x-none"/>
        </w:rPr>
        <w:t>̄ū</w:t>
      </w:r>
      <w:r w:rsidRPr="00CE6FA6">
        <w:t xml:space="preserve"> ‘</w:t>
      </w:r>
      <w:r w:rsidR="00750C2F" w:rsidRPr="00CE6FA6">
        <w:t xml:space="preserve">powdery bright </w:t>
      </w:r>
      <w:r w:rsidRPr="00CE6FA6">
        <w:t xml:space="preserve">yellow </w:t>
      </w:r>
      <w:r w:rsidR="00B10BED" w:rsidRPr="00CE6FA6">
        <w:t>meal</w:t>
      </w:r>
      <w:r w:rsidR="00EC298B" w:rsidRPr="00CE6FA6">
        <w:t xml:space="preserve"> (flour)</w:t>
      </w:r>
      <w:r w:rsidRPr="00CE6FA6">
        <w:t xml:space="preserve"> </w:t>
      </w:r>
      <w:r w:rsidR="00B10BED" w:rsidRPr="00CE6FA6">
        <w:t>in</w:t>
      </w:r>
      <w:r w:rsidR="00750C2F" w:rsidRPr="00CE6FA6">
        <w:t>side</w:t>
      </w:r>
      <w:r w:rsidRPr="00CE6FA6">
        <w:t xml:space="preserve"> pods of néré tree (</w:t>
      </w:r>
      <w:r w:rsidRPr="00CE6FA6">
        <w:rPr>
          <w:i/>
        </w:rPr>
        <w:t>Parkia biglobosa</w:t>
      </w:r>
      <w:r w:rsidRPr="00CE6FA6">
        <w:t>)’</w:t>
      </w:r>
      <w:r w:rsidR="00F94D0F" w:rsidRPr="00CE6FA6">
        <w:rPr>
          <w:lang w:val="x-none"/>
        </w:rPr>
        <w:t>.</w:t>
      </w:r>
      <w:r w:rsidR="0096309C" w:rsidRPr="00CE6FA6">
        <w:rPr>
          <w:lang w:val="x-none"/>
        </w:rPr>
        <w:t xml:space="preserve"> </w:t>
      </w:r>
      <w:r w:rsidR="0096309C" w:rsidRPr="00CE6FA6">
        <w:t>The compound initial is based on the</w:t>
      </w:r>
      <w:r w:rsidR="0096309C" w:rsidRPr="00CE6FA6">
        <w:rPr>
          <w:lang w:val="x-none"/>
        </w:rPr>
        <w:t xml:space="preserve"> Bambara word for the tree (</w:t>
      </w:r>
      <w:r w:rsidR="0096309C" w:rsidRPr="00CE6FA6">
        <w:t xml:space="preserve">cf. </w:t>
      </w:r>
      <w:r w:rsidR="000B151D" w:rsidRPr="00CE6FA6">
        <w:rPr>
          <w:lang w:val="x-none"/>
        </w:rPr>
        <w:t>Cliffs</w:t>
      </w:r>
      <w:r w:rsidR="0096309C" w:rsidRPr="00CE6FA6">
        <w:rPr>
          <w:lang w:val="x-none"/>
        </w:rPr>
        <w:t xml:space="preserve"> </w:t>
      </w:r>
      <w:r w:rsidR="0096309C" w:rsidRPr="00CE6FA6">
        <w:rPr>
          <w:rFonts w:ascii="Doulos SIL" w:hAnsi="Doulos SIL" w:cs="Doulos SIL"/>
          <w:lang w:val="x-none"/>
        </w:rPr>
        <w:t>nàndò</w:t>
      </w:r>
      <w:r w:rsidR="00106681" w:rsidRPr="00CE6FA6">
        <w:t>)</w:t>
      </w:r>
      <w:r w:rsidR="0096309C" w:rsidRPr="00CE6FA6">
        <w:t>.</w:t>
      </w:r>
      <w:r w:rsidR="00F94D0F" w:rsidRPr="00CE6FA6">
        <w:rPr>
          <w:lang w:val="x-none"/>
        </w:rPr>
        <w:t xml:space="preserve"> </w:t>
      </w:r>
      <w:r w:rsidR="00F94D0F" w:rsidRPr="00CE6FA6">
        <w:t xml:space="preserve">As </w:t>
      </w:r>
      <w:r w:rsidR="0096309C" w:rsidRPr="00CE6FA6">
        <w:t xml:space="preserve">modifying </w:t>
      </w:r>
      <w:r w:rsidR="00F94D0F" w:rsidRPr="00CE6FA6">
        <w:t>color adjective</w:t>
      </w:r>
      <w:r w:rsidR="0096309C" w:rsidRPr="00CE6FA6">
        <w:t>, ‘yellow’</w:t>
      </w:r>
      <w:r w:rsidR="00F94D0F" w:rsidRPr="00CE6FA6">
        <w:t xml:space="preserve"> is contracted</w:t>
      </w:r>
      <w:r w:rsidR="0096309C" w:rsidRPr="00CE6FA6">
        <w:t xml:space="preserve"> and tone-raised</w:t>
      </w:r>
      <w:r w:rsidR="00F94D0F" w:rsidRPr="00CE6FA6">
        <w:t xml:space="preserve"> to </w:t>
      </w:r>
      <w:r w:rsidR="00F94D0F" w:rsidRPr="00CE6FA6">
        <w:rPr>
          <w:rFonts w:ascii="Doulos SIL" w:hAnsi="Doulos SIL"/>
        </w:rPr>
        <w:t>n</w:t>
      </w:r>
      <w:r w:rsidR="00F94D0F" w:rsidRPr="00CE6FA6">
        <w:rPr>
          <w:rFonts w:ascii="Doulos SIL" w:hAnsi="Doulos SIL"/>
          <w:lang w:val="x-none"/>
        </w:rPr>
        <w:t>ɛ̄lɔ̄ndū</w:t>
      </w:r>
      <w:r w:rsidR="0096309C" w:rsidRPr="00CE6FA6">
        <w:rPr>
          <w:rFonts w:ascii="Doulos SIL" w:hAnsi="Doulos SIL"/>
          <w:lang w:val="x-none"/>
        </w:rPr>
        <w:t>ū</w:t>
      </w:r>
      <w:r w:rsidR="00F94D0F" w:rsidRPr="00CE6FA6">
        <w:t xml:space="preserve">, </w:t>
      </w:r>
      <w:r w:rsidRPr="00CE6FA6">
        <w:t xml:space="preserve">e.g. </w:t>
      </w:r>
      <w:r w:rsidRPr="00CE6FA6">
        <w:rPr>
          <w:rFonts w:ascii="Doulos SIL" w:hAnsi="Doulos SIL"/>
        </w:rPr>
        <w:t>ju</w:t>
      </w:r>
      <w:r w:rsidR="00412087" w:rsidRPr="00CE6FA6">
        <w:rPr>
          <w:rFonts w:ascii="Doulos SIL" w:hAnsi="Doulos SIL"/>
          <w:lang w:val="x-none"/>
        </w:rPr>
        <w:t>̀</w:t>
      </w:r>
      <w:r w:rsidRPr="00CE6FA6">
        <w:rPr>
          <w:rFonts w:ascii="Doulos SIL" w:hAnsi="Doulos SIL"/>
        </w:rPr>
        <w:t>gu</w:t>
      </w:r>
      <w:r w:rsidR="00412087" w:rsidRPr="00CE6FA6">
        <w:rPr>
          <w:rFonts w:ascii="Doulos SIL" w:hAnsi="Doulos SIL"/>
          <w:lang w:val="x-none"/>
        </w:rPr>
        <w:t>̀</w:t>
      </w:r>
      <w:r w:rsidR="00611134" w:rsidRPr="00CE6FA6">
        <w:rPr>
          <w:rFonts w:ascii="Doulos SIL" w:hAnsi="Doulos SIL"/>
        </w:rPr>
        <w:t xml:space="preserve"> </w:t>
      </w:r>
      <w:r w:rsidR="00F94D0F" w:rsidRPr="00CE6FA6">
        <w:rPr>
          <w:rFonts w:ascii="Doulos SIL" w:hAnsi="Doulos SIL"/>
        </w:rPr>
        <w:t>n</w:t>
      </w:r>
      <w:r w:rsidR="00F94D0F" w:rsidRPr="00CE6FA6">
        <w:rPr>
          <w:rFonts w:ascii="Doulos SIL" w:hAnsi="Doulos SIL"/>
          <w:lang w:val="x-none"/>
        </w:rPr>
        <w:t>ɛ̄lɔ̄ndū</w:t>
      </w:r>
      <w:r w:rsidR="0096309C" w:rsidRPr="00CE6FA6">
        <w:rPr>
          <w:rFonts w:ascii="Doulos SIL" w:hAnsi="Doulos SIL"/>
          <w:lang w:val="x-none"/>
        </w:rPr>
        <w:t>ū</w:t>
      </w:r>
      <w:r w:rsidR="00811A9E" w:rsidRPr="00CE6FA6">
        <w:t xml:space="preserve"> ‘yellow cloth’</w:t>
      </w:r>
      <w:r w:rsidR="00412087" w:rsidRPr="00CE6FA6">
        <w:rPr>
          <w:lang w:val="x-none"/>
        </w:rPr>
        <w:t>.</w:t>
      </w:r>
    </w:p>
    <w:p w14:paraId="78C6F213" w14:textId="28669EAD" w:rsidR="005B0118" w:rsidRPr="00CE6FA6" w:rsidRDefault="00750C2F" w:rsidP="00DD78F4">
      <w:r w:rsidRPr="00CE6FA6">
        <w:tab/>
      </w:r>
      <w:r w:rsidR="00D42C8E" w:rsidRPr="00CE6FA6">
        <w:t xml:space="preserve">‘Green’ is based on the exemplar </w:t>
      </w:r>
      <w:r w:rsidR="00D42C8E" w:rsidRPr="00CE6FA6">
        <w:rPr>
          <w:rFonts w:ascii="Doulos SIL" w:hAnsi="Doulos SIL"/>
        </w:rPr>
        <w:t>sɔ</w:t>
      </w:r>
      <w:r w:rsidRPr="00CE6FA6">
        <w:rPr>
          <w:rFonts w:ascii="Doulos SIL" w:hAnsi="Doulos SIL"/>
          <w:lang w:val="x-none"/>
        </w:rPr>
        <w:t>̄</w:t>
      </w:r>
      <w:r w:rsidR="00D42C8E" w:rsidRPr="00CE6FA6">
        <w:rPr>
          <w:rFonts w:ascii="Doulos SIL" w:hAnsi="Doulos SIL"/>
        </w:rPr>
        <w:t>gu</w:t>
      </w:r>
      <w:r w:rsidRPr="00CE6FA6">
        <w:rPr>
          <w:rFonts w:ascii="Doulos SIL" w:hAnsi="Doulos SIL"/>
          <w:lang w:val="x-none"/>
        </w:rPr>
        <w:t>̄</w:t>
      </w:r>
      <w:r w:rsidR="00D42C8E" w:rsidRPr="00CE6FA6">
        <w:rPr>
          <w:rFonts w:ascii="Doulos SIL" w:hAnsi="Doulos SIL"/>
        </w:rPr>
        <w:t xml:space="preserve"> kāā</w:t>
      </w:r>
      <w:r w:rsidR="00D42C8E" w:rsidRPr="00CE6FA6">
        <w:t xml:space="preserve"> ‘wet (=fresh) grass’</w:t>
      </w:r>
      <w:r w:rsidR="00F94D0F" w:rsidRPr="00CE6FA6">
        <w:rPr>
          <w:lang w:val="x-none"/>
        </w:rPr>
        <w:t xml:space="preserve">. As color adjective it is </w:t>
      </w:r>
      <w:r w:rsidRPr="00CE6FA6">
        <w:t xml:space="preserve">usually contracted to </w:t>
      </w:r>
      <w:r w:rsidR="00A03C6C" w:rsidRPr="00CE6FA6">
        <w:rPr>
          <w:rFonts w:ascii="Doulos SIL" w:hAnsi="Doulos SIL" w:cs="Doulos SIL"/>
        </w:rPr>
        <w:t>s</w:t>
      </w:r>
      <w:r w:rsidR="00A03C6C" w:rsidRPr="00CE6FA6">
        <w:rPr>
          <w:rFonts w:ascii="Doulos SIL" w:hAnsi="Doulos SIL" w:cs="Doulos SIL"/>
          <w:lang w:val="x-none"/>
        </w:rPr>
        <w:t>ɔ̄gɔ̄-kāā</w:t>
      </w:r>
      <w:r w:rsidR="00A03C6C" w:rsidRPr="00CE6FA6">
        <w:rPr>
          <w:lang w:val="x-none"/>
        </w:rPr>
        <w:t xml:space="preserve"> or </w:t>
      </w:r>
      <w:r w:rsidRPr="00CE6FA6">
        <w:rPr>
          <w:rFonts w:ascii="Doulos SIL" w:hAnsi="Doulos SIL"/>
        </w:rPr>
        <w:t>sɔ̄ɔ̄</w:t>
      </w:r>
      <w:r w:rsidRPr="00CE6FA6">
        <w:rPr>
          <w:rFonts w:ascii="Doulos SIL" w:hAnsi="Doulos SIL"/>
        </w:rPr>
        <w:noBreakHyphen/>
        <w:t>kāā</w:t>
      </w:r>
      <w:r w:rsidR="00F94D0F" w:rsidRPr="00CE6FA6">
        <w:t xml:space="preserve">, </w:t>
      </w:r>
      <w:r w:rsidR="00D42C8E" w:rsidRPr="00CE6FA6">
        <w:t xml:space="preserve">as in </w:t>
      </w:r>
      <w:r w:rsidR="00D42C8E" w:rsidRPr="00CE6FA6">
        <w:rPr>
          <w:rFonts w:ascii="Doulos SIL" w:hAnsi="Doulos SIL"/>
        </w:rPr>
        <w:t>jùgù sɔ̄</w:t>
      </w:r>
      <w:r w:rsidR="00C75AA1" w:rsidRPr="00CE6FA6">
        <w:rPr>
          <w:rFonts w:ascii="Doulos SIL" w:hAnsi="Doulos SIL"/>
        </w:rPr>
        <w:t xml:space="preserve">ɔ̄-kāā </w:t>
      </w:r>
      <w:r w:rsidR="00C75AA1" w:rsidRPr="00CE6FA6">
        <w:t>‘green cloth’.</w:t>
      </w:r>
    </w:p>
    <w:p w14:paraId="03413CF9" w14:textId="125D987A" w:rsidR="0096309C" w:rsidRPr="00CE6FA6" w:rsidRDefault="0096309C" w:rsidP="00DD78F4">
      <w:r w:rsidRPr="00CE6FA6">
        <w:tab/>
        <w:t>These exemplar adjectives have no simple predicative forms</w:t>
      </w:r>
      <w:r w:rsidRPr="00CE6FA6">
        <w:rPr>
          <w:lang w:val="x-none"/>
        </w:rPr>
        <w:t>. ‘X is yellow/green’ is expressed as ‘X is a yellow/green thing’</w:t>
      </w:r>
      <w:r w:rsidR="008F0FC5" w:rsidRPr="00CE6FA6">
        <w:rPr>
          <w:lang w:val="x-none"/>
        </w:rPr>
        <w:t xml:space="preserve"> with </w:t>
      </w:r>
      <w:r w:rsidR="008F0FC5" w:rsidRPr="00CE6FA6">
        <w:rPr>
          <w:rFonts w:ascii="Doulos SIL" w:hAnsi="Doulos SIL" w:cs="Doulos SIL"/>
          <w:lang w:val="x-none"/>
        </w:rPr>
        <w:t>pā</w:t>
      </w:r>
      <w:r w:rsidR="008F0FC5" w:rsidRPr="00CE6FA6">
        <w:rPr>
          <w:lang w:val="x-none"/>
        </w:rPr>
        <w:t xml:space="preserve"> ‘thing’.</w:t>
      </w:r>
    </w:p>
    <w:p w14:paraId="074A1866" w14:textId="13CB5FCC" w:rsidR="00C30A26" w:rsidRPr="00CE6FA6" w:rsidRDefault="00750C2F" w:rsidP="00C30A26">
      <w:r w:rsidRPr="00CE6FA6">
        <w:tab/>
      </w:r>
      <w:r w:rsidR="0096309C" w:rsidRPr="00CE6FA6">
        <w:t xml:space="preserve">These exemplars for </w:t>
      </w:r>
      <w:r w:rsidR="00F94D0F" w:rsidRPr="00CE6FA6">
        <w:t>‘yellow’ and ‘green’</w:t>
      </w:r>
      <w:r w:rsidR="0096309C" w:rsidRPr="00CE6FA6">
        <w:t xml:space="preserve"> are </w:t>
      </w:r>
      <w:r w:rsidRPr="00CE6FA6">
        <w:t>widespread in languages of the zone</w:t>
      </w:r>
      <w:r w:rsidRPr="00CE6FA6">
        <w:rPr>
          <w:lang w:val="x-none"/>
        </w:rPr>
        <w:t xml:space="preserve">. </w:t>
      </w:r>
    </w:p>
    <w:p w14:paraId="48C23BEB" w14:textId="17A84910" w:rsidR="00FC34EF" w:rsidRPr="00CE6FA6" w:rsidRDefault="00C30A26" w:rsidP="00FC34EF">
      <w:pPr>
        <w:pStyle w:val="Heading2"/>
      </w:pPr>
      <w:bookmarkStart w:id="753" w:name="_Toc508942721"/>
      <w:bookmarkStart w:id="754" w:name="_Toc508943321"/>
      <w:bookmarkStart w:id="755" w:name="_Toc36027256"/>
      <w:bookmarkStart w:id="756" w:name="_Toc36027408"/>
      <w:bookmarkStart w:id="757" w:name="_Toc36027618"/>
      <w:bookmarkStart w:id="758" w:name="_Toc78375622"/>
      <w:bookmarkStart w:id="759" w:name="_Toc79405727"/>
      <w:bookmarkStart w:id="760" w:name="_Toc76129562"/>
      <w:bookmarkStart w:id="761" w:name="_Toc115206480"/>
      <w:r w:rsidRPr="00CE6FA6">
        <w:lastRenderedPageBreak/>
        <w:t>Numerals</w:t>
      </w:r>
      <w:bookmarkEnd w:id="753"/>
      <w:bookmarkEnd w:id="754"/>
      <w:bookmarkEnd w:id="755"/>
      <w:bookmarkEnd w:id="756"/>
      <w:bookmarkEnd w:id="757"/>
      <w:bookmarkEnd w:id="758"/>
      <w:bookmarkEnd w:id="759"/>
      <w:bookmarkEnd w:id="760"/>
      <w:bookmarkEnd w:id="761"/>
    </w:p>
    <w:p w14:paraId="4CF9F0EB" w14:textId="77777777" w:rsidR="00FC34EF" w:rsidRPr="00CE6FA6" w:rsidRDefault="00FC34EF" w:rsidP="00FC34EF"/>
    <w:p w14:paraId="6C6FA1E4" w14:textId="4391D1A0" w:rsidR="00C30A26" w:rsidRPr="00CE6FA6" w:rsidRDefault="00C30A26" w:rsidP="00C30A26">
      <w:pPr>
        <w:pStyle w:val="Heading3"/>
      </w:pPr>
      <w:bookmarkStart w:id="762" w:name="_Toc508942722"/>
      <w:bookmarkStart w:id="763" w:name="_Toc508943322"/>
      <w:bookmarkStart w:id="764" w:name="_Toc36027257"/>
      <w:bookmarkStart w:id="765" w:name="_Toc36027409"/>
      <w:bookmarkStart w:id="766" w:name="_Toc36027619"/>
      <w:bookmarkStart w:id="767" w:name="_Toc78375623"/>
      <w:bookmarkStart w:id="768" w:name="_Toc79405728"/>
      <w:bookmarkStart w:id="769" w:name="_Toc76129563"/>
      <w:bookmarkStart w:id="770" w:name="_Toc115206481"/>
      <w:r w:rsidRPr="00CE6FA6">
        <w:t>Cardinal numerals</w:t>
      </w:r>
      <w:bookmarkEnd w:id="762"/>
      <w:bookmarkEnd w:id="763"/>
      <w:bookmarkEnd w:id="764"/>
      <w:bookmarkEnd w:id="765"/>
      <w:bookmarkEnd w:id="766"/>
      <w:bookmarkEnd w:id="767"/>
      <w:bookmarkEnd w:id="768"/>
      <w:bookmarkEnd w:id="769"/>
      <w:bookmarkEnd w:id="770"/>
    </w:p>
    <w:p w14:paraId="4C23D27F" w14:textId="327CB086" w:rsidR="004D7278" w:rsidRPr="00CE6FA6" w:rsidRDefault="001F3787" w:rsidP="004D7278">
      <w:r w:rsidRPr="00CE6FA6">
        <w:t>The numeral system combines decimal and quadragesimal bases i</w:t>
      </w:r>
      <w:r w:rsidRPr="00CE6FA6">
        <w:rPr>
          <w:lang w:val="x-none"/>
        </w:rPr>
        <w:t xml:space="preserve">.e. with ‘10’ and ‘40’ </w:t>
      </w:r>
      <w:r w:rsidR="00C04B2D" w:rsidRPr="00CE6FA6">
        <w:rPr>
          <w:lang w:val="x-none"/>
        </w:rPr>
        <w:t xml:space="preserve">as </w:t>
      </w:r>
      <w:r w:rsidRPr="00CE6FA6">
        <w:rPr>
          <w:lang w:val="x-none"/>
        </w:rPr>
        <w:t>bases</w:t>
      </w:r>
      <w:r w:rsidR="005B4156" w:rsidRPr="00CE6FA6">
        <w:t>, along with a hint of vigesimal ‘20’</w:t>
      </w:r>
      <w:r w:rsidRPr="00CE6FA6">
        <w:rPr>
          <w:lang w:val="x-none"/>
        </w:rPr>
        <w:t xml:space="preserve">. </w:t>
      </w:r>
    </w:p>
    <w:p w14:paraId="77BC3C30" w14:textId="3F9ED818" w:rsidR="004D7278" w:rsidRPr="00CE6FA6" w:rsidRDefault="004D7278" w:rsidP="004D7278"/>
    <w:p w14:paraId="4BD4E0D1" w14:textId="77777777" w:rsidR="004D7278" w:rsidRPr="00CE6FA6" w:rsidRDefault="004D7278" w:rsidP="004D7278"/>
    <w:p w14:paraId="4630189D" w14:textId="3966E966" w:rsidR="00CD2EEC" w:rsidRPr="00CE6FA6" w:rsidRDefault="00C30A26" w:rsidP="00CD2EEC">
      <w:pPr>
        <w:pStyle w:val="Heading4"/>
      </w:pPr>
      <w:bookmarkStart w:id="771" w:name="_Toc508942723"/>
      <w:bookmarkStart w:id="772" w:name="_Toc508943323"/>
      <w:bookmarkStart w:id="773" w:name="_Toc36027258"/>
      <w:bookmarkStart w:id="774" w:name="_Toc36027410"/>
      <w:bookmarkStart w:id="775" w:name="_Toc36027620"/>
      <w:bookmarkStart w:id="776" w:name="_Toc78375624"/>
      <w:bookmarkStart w:id="777" w:name="_Toc79405729"/>
      <w:bookmarkStart w:id="778" w:name="_Toc76129564"/>
      <w:bookmarkStart w:id="779" w:name="_Toc115206482"/>
      <w:r w:rsidRPr="00CE6FA6">
        <w:t>‘One’ (</w:t>
      </w:r>
      <w:r w:rsidRPr="00CE6FA6">
        <w:rPr>
          <w:rFonts w:ascii="Doulos SIL" w:hAnsi="Doulos SIL"/>
        </w:rPr>
        <w:t>kēẁⁿ</w:t>
      </w:r>
      <w:r w:rsidRPr="00CE6FA6">
        <w:t xml:space="preserve">, </w:t>
      </w:r>
      <w:r w:rsidRPr="00CE6FA6">
        <w:rPr>
          <w:rFonts w:ascii="Doulos SIL" w:hAnsi="Doulos SIL"/>
        </w:rPr>
        <w:t>sànna</w:t>
      </w:r>
      <w:r w:rsidR="00662BEB" w:rsidRPr="00CE6FA6">
        <w:rPr>
          <w:rFonts w:ascii="Doulos SIL" w:hAnsi="Doulos SIL"/>
          <w:lang w:val="x-none"/>
        </w:rPr>
        <w:t>̄</w:t>
      </w:r>
      <w:r w:rsidR="00106681" w:rsidRPr="00CE6FA6">
        <w:t>)</w:t>
      </w:r>
      <w:r w:rsidR="00FD1836" w:rsidRPr="00CE6FA6">
        <w:t xml:space="preserve"> and</w:t>
      </w:r>
      <w:r w:rsidRPr="00CE6FA6">
        <w:t xml:space="preserve"> ‘same (one)’</w:t>
      </w:r>
      <w:bookmarkEnd w:id="771"/>
      <w:bookmarkEnd w:id="772"/>
      <w:bookmarkEnd w:id="773"/>
      <w:bookmarkEnd w:id="774"/>
      <w:bookmarkEnd w:id="775"/>
      <w:bookmarkEnd w:id="776"/>
      <w:bookmarkEnd w:id="777"/>
      <w:bookmarkEnd w:id="778"/>
      <w:bookmarkEnd w:id="779"/>
    </w:p>
    <w:p w14:paraId="54359E68" w14:textId="04F56685" w:rsidR="00B4604B" w:rsidRPr="00CE6FA6" w:rsidRDefault="00CD2EEC" w:rsidP="00C30A26">
      <w:r w:rsidRPr="00CE6FA6">
        <w:t xml:space="preserve">In the counting recitation (‘1, 2, 3, …’), ‘1’ is expressed by </w:t>
      </w:r>
      <w:r w:rsidRPr="00CE6FA6">
        <w:rPr>
          <w:rFonts w:ascii="Doulos SIL" w:eastAsiaTheme="minorHAnsi" w:hAnsi="Doulos SIL"/>
        </w:rPr>
        <w:t>sànnā</w:t>
      </w:r>
      <w:r w:rsidRPr="00CE6FA6">
        <w:t xml:space="preserve">. Elsewhere </w:t>
      </w:r>
      <w:r w:rsidR="00C30A26" w:rsidRPr="00CE6FA6">
        <w:t xml:space="preserve">‘1’ is </w:t>
      </w:r>
      <w:r w:rsidR="00C30A26" w:rsidRPr="00CE6FA6">
        <w:rPr>
          <w:rFonts w:ascii="Doulos SIL" w:hAnsi="Doulos SIL"/>
        </w:rPr>
        <w:t>kēẁⁿ</w:t>
      </w:r>
      <w:r w:rsidR="00C30A26" w:rsidRPr="00CE6FA6">
        <w:t xml:space="preserve"> </w:t>
      </w:r>
      <w:r w:rsidR="00696502" w:rsidRPr="00CE6FA6">
        <w:rPr>
          <w:lang w:val="x-none"/>
        </w:rPr>
        <w:t xml:space="preserve">~ </w:t>
      </w:r>
      <w:r w:rsidR="00696502" w:rsidRPr="00CE6FA6">
        <w:rPr>
          <w:rFonts w:ascii="Doulos SIL" w:hAnsi="Doulos SIL" w:cs="Doulos SIL"/>
          <w:lang w:val="x-none"/>
        </w:rPr>
        <w:t>kēèⁿ</w:t>
      </w:r>
      <w:r w:rsidR="00696502" w:rsidRPr="00CE6FA6">
        <w:rPr>
          <w:lang w:val="x-none"/>
        </w:rPr>
        <w:t xml:space="preserve"> </w:t>
      </w:r>
      <w:r w:rsidR="006B060D" w:rsidRPr="00CE6FA6">
        <w:t xml:space="preserve">either </w:t>
      </w:r>
      <w:r w:rsidR="00C30A26" w:rsidRPr="00CE6FA6">
        <w:t>postnominally (attributively)</w:t>
      </w:r>
      <w:r w:rsidR="00BE5733" w:rsidRPr="00CE6FA6">
        <w:t xml:space="preserve"> as in (</w:t>
      </w:r>
      <w:r w:rsidR="001C2B63" w:rsidRPr="00CE6FA6">
        <w:t>146</w:t>
      </w:r>
      <w:r w:rsidR="00BE5733" w:rsidRPr="00CE6FA6">
        <w:t>a) or</w:t>
      </w:r>
      <w:r w:rsidR="00C30A26" w:rsidRPr="00CE6FA6">
        <w:t xml:space="preserve"> absolutely as in </w:t>
      </w:r>
      <w:r w:rsidR="00BE5733" w:rsidRPr="00CE6FA6">
        <w:t>(</w:t>
      </w:r>
      <w:r w:rsidR="001C2B63" w:rsidRPr="00CE6FA6">
        <w:t>146</w:t>
      </w:r>
      <w:r w:rsidR="00BE5733" w:rsidRPr="00CE6FA6">
        <w:t>b)</w:t>
      </w:r>
      <w:r w:rsidR="00BE5733" w:rsidRPr="00CE6FA6">
        <w:rPr>
          <w:lang w:val="x-none"/>
        </w:rPr>
        <w:t>.</w:t>
      </w:r>
      <w:r w:rsidR="00C30A26" w:rsidRPr="00CE6FA6">
        <w:t xml:space="preserve"> </w:t>
      </w:r>
      <w:r w:rsidR="00B84015" w:rsidRPr="00CE6FA6">
        <w:t xml:space="preserve">In postnominal use as a numeral, it is accompanied by a nasal linker </w:t>
      </w:r>
      <w:r w:rsidR="00B84015" w:rsidRPr="00CE6FA6">
        <w:rPr>
          <w:rFonts w:ascii="Doulos SIL" w:hAnsi="Doulos SIL" w:cs="Doulos SIL"/>
          <w:lang w:val="x-none"/>
        </w:rPr>
        <w:t>ŋ-</w:t>
      </w:r>
      <w:r w:rsidR="00B84015" w:rsidRPr="00CE6FA6">
        <w:rPr>
          <w:lang w:val="x-none"/>
        </w:rPr>
        <w:t xml:space="preserve"> unless the noun already ends in a nasalized vowel</w:t>
      </w:r>
      <w:r w:rsidR="00B4604B" w:rsidRPr="00CE6FA6">
        <w:rPr>
          <w:lang w:val="x-none"/>
        </w:rPr>
        <w:t xml:space="preserve"> (</w:t>
      </w:r>
      <w:r w:rsidR="001C2B63" w:rsidRPr="00CE6FA6">
        <w:rPr>
          <w:lang w:val="x-none"/>
        </w:rPr>
        <w:t>146</w:t>
      </w:r>
      <w:r w:rsidR="00B4604B" w:rsidRPr="00CE6FA6">
        <w:rPr>
          <w:lang w:val="x-none"/>
        </w:rPr>
        <w:t>a). In absolute function (without a noun), the linker is absent (</w:t>
      </w:r>
      <w:r w:rsidR="001C2B63" w:rsidRPr="00CE6FA6">
        <w:rPr>
          <w:lang w:val="x-none"/>
        </w:rPr>
        <w:t>146</w:t>
      </w:r>
      <w:r w:rsidR="00B4604B" w:rsidRPr="00CE6FA6">
        <w:rPr>
          <w:lang w:val="x-none"/>
        </w:rPr>
        <w:t xml:space="preserve">b). </w:t>
      </w:r>
      <w:r w:rsidR="00B4604B" w:rsidRPr="00CE6FA6">
        <w:rPr>
          <w:rFonts w:ascii="Doulos SIL" w:hAnsi="Doulos SIL"/>
        </w:rPr>
        <w:t>kēẁⁿ</w:t>
      </w:r>
      <w:r w:rsidR="00B4604B" w:rsidRPr="00CE6FA6">
        <w:t xml:space="preserve"> can occasionally combine with a discourse-definite determiner</w:t>
      </w:r>
      <w:r w:rsidR="008D14AB" w:rsidRPr="00CE6FA6">
        <w:t>,</w:t>
      </w:r>
      <w:r w:rsidR="00B4604B" w:rsidRPr="00CE6FA6">
        <w:t xml:space="preserve"> </w:t>
      </w:r>
      <w:r w:rsidR="00F847DF" w:rsidRPr="00CE6FA6">
        <w:t>if the referent has been</w:t>
      </w:r>
      <w:r w:rsidR="00B4604B" w:rsidRPr="00CE6FA6">
        <w:t xml:space="preserve"> established in preceding discourse (</w:t>
      </w:r>
      <w:r w:rsidR="001C2B63" w:rsidRPr="00CE6FA6">
        <w:t>146</w:t>
      </w:r>
      <w:r w:rsidR="00B4604B" w:rsidRPr="00CE6FA6">
        <w:t>c)</w:t>
      </w:r>
      <w:r w:rsidR="00B4604B" w:rsidRPr="00CE6FA6">
        <w:rPr>
          <w:lang w:val="x-none"/>
        </w:rPr>
        <w:t xml:space="preserve">. </w:t>
      </w:r>
      <w:r w:rsidR="00B4604B" w:rsidRPr="00CE6FA6">
        <w:rPr>
          <w:rFonts w:ascii="Doulos SIL" w:hAnsi="Doulos SIL"/>
        </w:rPr>
        <w:t>kēẁⁿ</w:t>
      </w:r>
      <w:r w:rsidR="00B4604B" w:rsidRPr="00CE6FA6">
        <w:rPr>
          <w:lang w:val="x-none"/>
        </w:rPr>
        <w:t xml:space="preserve"> can be repeated in each of two parallel clauses; the free translation is ‘one </w:t>
      </w:r>
      <w:r w:rsidR="00B4604B" w:rsidRPr="00CE6FA6">
        <w:t>…, the other …’</w:t>
      </w:r>
      <w:r w:rsidR="00C04B2D" w:rsidRPr="00CE6FA6">
        <w:t xml:space="preserve"> </w:t>
      </w:r>
      <w:r w:rsidR="00B4604B" w:rsidRPr="00CE6FA6">
        <w:t>(</w:t>
      </w:r>
      <w:r w:rsidR="001C2B63" w:rsidRPr="00CE6FA6">
        <w:t>146</w:t>
      </w:r>
      <w:r w:rsidR="00B4604B" w:rsidRPr="00CE6FA6">
        <w:t>d).</w:t>
      </w:r>
    </w:p>
    <w:p w14:paraId="517EAAFD" w14:textId="03729557" w:rsidR="00BE5733" w:rsidRPr="00CE6FA6" w:rsidRDefault="00BE5733" w:rsidP="00C30A26"/>
    <w:p w14:paraId="473DED29" w14:textId="24D21A5A" w:rsidR="00BE5733" w:rsidRPr="00CE6FA6" w:rsidRDefault="00BE5733" w:rsidP="00BE5733">
      <w:pPr>
        <w:tabs>
          <w:tab w:val="left" w:pos="720"/>
          <w:tab w:val="left" w:pos="1080"/>
        </w:tabs>
      </w:pPr>
      <w:r w:rsidRPr="00CE6FA6">
        <w:t>(</w:t>
      </w:r>
      <w:r w:rsidR="001C2B63" w:rsidRPr="00CE6FA6">
        <w:t>146</w:t>
      </w:r>
      <w:r w:rsidRPr="00CE6FA6">
        <w:t>)</w:t>
      </w:r>
      <w:r w:rsidRPr="00CE6FA6">
        <w:tab/>
        <w:t>a</w:t>
      </w:r>
      <w:r w:rsidRPr="00CE6FA6">
        <w:rPr>
          <w:lang w:val="x-none"/>
        </w:rPr>
        <w:t>.</w:t>
      </w:r>
      <w:r w:rsidRPr="00CE6FA6">
        <w:rPr>
          <w:lang w:val="x-none"/>
        </w:rPr>
        <w:tab/>
      </w:r>
      <w:r w:rsidRPr="00CE6FA6">
        <w:rPr>
          <w:rFonts w:ascii="Doulos SIL" w:hAnsi="Doulos SIL"/>
        </w:rPr>
        <w:t>sàbà</w:t>
      </w:r>
      <w:r w:rsidRPr="00CE6FA6">
        <w:rPr>
          <w:rFonts w:ascii="Doulos SIL" w:hAnsi="Doulos SIL"/>
        </w:rPr>
        <w:tab/>
      </w:r>
      <w:r w:rsidRPr="00CE6FA6">
        <w:rPr>
          <w:rFonts w:ascii="Doulos SIL" w:hAnsi="Doulos SIL"/>
          <w:lang w:val="x-none"/>
        </w:rPr>
        <w:t>ŋ̀-</w:t>
      </w:r>
      <w:r w:rsidRPr="00CE6FA6">
        <w:rPr>
          <w:rFonts w:ascii="Doulos SIL" w:hAnsi="Doulos SIL"/>
        </w:rPr>
        <w:t>kēẁⁿ</w:t>
      </w:r>
      <w:r w:rsidRPr="00CE6FA6">
        <w:t xml:space="preserve"> </w:t>
      </w:r>
    </w:p>
    <w:p w14:paraId="3A140977" w14:textId="3FE07600" w:rsidR="00BE5733" w:rsidRPr="00CE6FA6" w:rsidRDefault="00BE5733" w:rsidP="00BE5733">
      <w:pPr>
        <w:tabs>
          <w:tab w:val="left" w:pos="720"/>
          <w:tab w:val="left" w:pos="1080"/>
        </w:tabs>
      </w:pPr>
      <w:r w:rsidRPr="00CE6FA6">
        <w:tab/>
      </w:r>
      <w:r w:rsidRPr="00CE6FA6">
        <w:tab/>
        <w:t>chicken</w:t>
      </w:r>
      <w:r w:rsidRPr="00CE6FA6">
        <w:tab/>
        <w:t>Link-</w:t>
      </w:r>
      <w:r w:rsidRPr="00CE6FA6">
        <w:rPr>
          <w:b/>
        </w:rPr>
        <w:t>one</w:t>
      </w:r>
    </w:p>
    <w:p w14:paraId="211BAF00" w14:textId="730DDE7C" w:rsidR="00BE5733" w:rsidRPr="00CE6FA6" w:rsidRDefault="00BE5733" w:rsidP="00BE5733">
      <w:pPr>
        <w:tabs>
          <w:tab w:val="left" w:pos="720"/>
          <w:tab w:val="left" w:pos="1080"/>
        </w:tabs>
      </w:pPr>
      <w:r w:rsidRPr="00CE6FA6">
        <w:tab/>
      </w:r>
      <w:r w:rsidRPr="00CE6FA6">
        <w:tab/>
        <w:t>‘one chicken’</w:t>
      </w:r>
      <w:r w:rsidR="006B060D" w:rsidRPr="00CE6FA6">
        <w:t xml:space="preserve"> (</w:t>
      </w:r>
      <w:r w:rsidR="006B060D" w:rsidRPr="00CE6FA6">
        <w:rPr>
          <w:lang w:val="x-none"/>
        </w:rPr>
        <w:t xml:space="preserve">&lt; </w:t>
      </w:r>
      <w:r w:rsidR="006B060D" w:rsidRPr="00CE6FA6">
        <w:rPr>
          <w:rFonts w:ascii="Doulos SIL" w:hAnsi="Doulos SIL" w:cs="Doulos SIL"/>
          <w:lang w:val="x-none"/>
        </w:rPr>
        <w:t>sàbá</w:t>
      </w:r>
      <w:r w:rsidR="00106681" w:rsidRPr="00CE6FA6">
        <w:rPr>
          <w:lang w:val="x-none"/>
        </w:rPr>
        <w:t>)</w:t>
      </w:r>
    </w:p>
    <w:p w14:paraId="3CDCDEA9" w14:textId="77777777" w:rsidR="00BE5733" w:rsidRPr="00CE6FA6" w:rsidRDefault="00BE5733" w:rsidP="00BE5733">
      <w:pPr>
        <w:tabs>
          <w:tab w:val="left" w:pos="720"/>
          <w:tab w:val="left" w:pos="1080"/>
        </w:tabs>
      </w:pPr>
    </w:p>
    <w:p w14:paraId="5DD7CD85" w14:textId="425CD01C" w:rsidR="00BE5733" w:rsidRPr="00CE6FA6" w:rsidRDefault="00BE5733" w:rsidP="00C41C67">
      <w:pPr>
        <w:tabs>
          <w:tab w:val="left" w:pos="720"/>
          <w:tab w:val="left" w:pos="1080"/>
          <w:tab w:val="left" w:pos="2160"/>
          <w:tab w:val="left" w:pos="3690"/>
          <w:tab w:val="left" w:pos="4680"/>
        </w:tabs>
        <w:rPr>
          <w:rFonts w:ascii="Doulos SIL" w:hAnsi="Doulos SIL" w:cs="Doulos SIL"/>
          <w:lang w:val="x-none"/>
        </w:rPr>
      </w:pPr>
      <w:r w:rsidRPr="00CE6FA6">
        <w:tab/>
        <w:t>b</w:t>
      </w:r>
      <w:r w:rsidRPr="00CE6FA6">
        <w:rPr>
          <w:lang w:val="x-none"/>
        </w:rPr>
        <w:t>.</w:t>
      </w:r>
      <w:r w:rsidRPr="00CE6FA6">
        <w:rPr>
          <w:lang w:val="x-none"/>
        </w:rPr>
        <w:tab/>
      </w:r>
      <w:r w:rsidR="006B060D" w:rsidRPr="00CE6FA6">
        <w:rPr>
          <w:rFonts w:ascii="Doulos SIL" w:hAnsi="Doulos SIL" w:cs="Doulos SIL"/>
          <w:lang w:val="x-none"/>
        </w:rPr>
        <w:t>ŋ̀</w:t>
      </w:r>
      <w:r w:rsidR="006B060D" w:rsidRPr="00CE6FA6">
        <w:rPr>
          <w:rFonts w:ascii="Doulos SIL" w:hAnsi="Doulos SIL" w:cs="Doulos SIL"/>
          <w:lang w:val="x-none"/>
        </w:rPr>
        <w:tab/>
        <w:t>ko</w:t>
      </w:r>
      <w:r w:rsidR="00C41C67" w:rsidRPr="00CE6FA6">
        <w:rPr>
          <w:rFonts w:ascii="Doulos SIL" w:hAnsi="Doulos SIL" w:cs="Doulos SIL"/>
          <w:lang w:val="x-none"/>
        </w:rPr>
        <w:t>́</w:t>
      </w:r>
      <w:r w:rsidR="006B060D" w:rsidRPr="00CE6FA6">
        <w:rPr>
          <w:rFonts w:ascii="Doulos SIL" w:hAnsi="Doulos SIL" w:cs="Doulos SIL"/>
          <w:lang w:val="x-none"/>
        </w:rPr>
        <w:tab/>
        <w:t>[ke</w:t>
      </w:r>
      <w:r w:rsidR="00E81ED4" w:rsidRPr="00CE6FA6">
        <w:rPr>
          <w:rFonts w:ascii="Doulos SIL" w:hAnsi="Doulos SIL" w:cs="Doulos SIL"/>
          <w:lang w:val="x-none"/>
        </w:rPr>
        <w:t>̄ǹ</w:t>
      </w:r>
      <w:r w:rsidR="006B060D" w:rsidRPr="00CE6FA6">
        <w:rPr>
          <w:rFonts w:ascii="Doulos SIL" w:hAnsi="Doulos SIL" w:cs="Doulos SIL"/>
          <w:lang w:val="x-none"/>
        </w:rPr>
        <w:tab/>
        <w:t>ni</w:t>
      </w:r>
      <w:r w:rsidR="00B4604B" w:rsidRPr="00CE6FA6">
        <w:rPr>
          <w:rFonts w:ascii="Doulos SIL" w:hAnsi="Doulos SIL" w:cs="Doulos SIL"/>
          <w:lang w:val="x-none"/>
        </w:rPr>
        <w:t>̄</w:t>
      </w:r>
      <w:r w:rsidR="006B060D" w:rsidRPr="00CE6FA6">
        <w:rPr>
          <w:rFonts w:ascii="Doulos SIL" w:hAnsi="Doulos SIL" w:cs="Doulos SIL"/>
          <w:lang w:val="x-none"/>
        </w:rPr>
        <w:t>]</w:t>
      </w:r>
    </w:p>
    <w:p w14:paraId="0ECDEEEB" w14:textId="6B8A9634" w:rsidR="006B060D" w:rsidRPr="00CE6FA6" w:rsidRDefault="006B060D" w:rsidP="00C41C67">
      <w:pPr>
        <w:tabs>
          <w:tab w:val="left" w:pos="720"/>
          <w:tab w:val="left" w:pos="1080"/>
          <w:tab w:val="left" w:pos="2160"/>
          <w:tab w:val="left" w:pos="3690"/>
          <w:tab w:val="left" w:pos="4680"/>
        </w:tabs>
        <w:rPr>
          <w:lang w:val="x-none"/>
        </w:rPr>
      </w:pPr>
      <w:r w:rsidRPr="00CE6FA6">
        <w:rPr>
          <w:lang w:val="x-none"/>
        </w:rPr>
        <w:tab/>
      </w:r>
      <w:r w:rsidRPr="00CE6FA6">
        <w:rPr>
          <w:lang w:val="x-none"/>
        </w:rPr>
        <w:tab/>
        <w:t>1</w:t>
      </w:r>
      <w:r w:rsidR="0052277C" w:rsidRPr="00CE6FA6">
        <w:rPr>
          <w:lang w:val="x-none"/>
        </w:rPr>
        <w:t>Sg</w:t>
      </w:r>
      <w:r w:rsidRPr="00CE6FA6">
        <w:rPr>
          <w:lang w:val="x-none"/>
        </w:rPr>
        <w:tab/>
      </w:r>
      <w:r w:rsidR="00C41C67" w:rsidRPr="00CE6FA6">
        <w:rPr>
          <w:lang w:val="x-none"/>
        </w:rPr>
        <w:t>furnish</w:t>
      </w:r>
      <w:r w:rsidRPr="00CE6FA6">
        <w:rPr>
          <w:lang w:val="x-none"/>
        </w:rPr>
        <w:t>.Pfv</w:t>
      </w:r>
      <w:r w:rsidRPr="00CE6FA6">
        <w:rPr>
          <w:lang w:val="x-none"/>
        </w:rPr>
        <w:tab/>
        <w:t>[</w:t>
      </w:r>
      <w:r w:rsidRPr="00CE6FA6">
        <w:rPr>
          <w:b/>
          <w:lang w:val="x-none"/>
        </w:rPr>
        <w:t>one</w:t>
      </w:r>
      <w:r w:rsidRPr="00CE6FA6">
        <w:rPr>
          <w:lang w:val="x-none"/>
        </w:rPr>
        <w:tab/>
        <w:t>Inst]</w:t>
      </w:r>
    </w:p>
    <w:p w14:paraId="1054E9D1" w14:textId="6ABA120E" w:rsidR="00BE5733" w:rsidRPr="00CE6FA6" w:rsidRDefault="00BE5733" w:rsidP="00BE5733">
      <w:pPr>
        <w:tabs>
          <w:tab w:val="left" w:pos="720"/>
          <w:tab w:val="left" w:pos="1080"/>
        </w:tabs>
      </w:pPr>
      <w:r w:rsidRPr="00CE6FA6">
        <w:tab/>
      </w:r>
      <w:r w:rsidRPr="00CE6FA6">
        <w:tab/>
        <w:t>‘Give me one!’</w:t>
      </w:r>
    </w:p>
    <w:p w14:paraId="7F539DD1" w14:textId="45DA48FF" w:rsidR="00EB4D6C" w:rsidRPr="00CE6FA6" w:rsidRDefault="00EB4D6C" w:rsidP="00BE5733">
      <w:pPr>
        <w:tabs>
          <w:tab w:val="left" w:pos="720"/>
          <w:tab w:val="left" w:pos="1080"/>
        </w:tabs>
      </w:pPr>
    </w:p>
    <w:p w14:paraId="622F3208" w14:textId="05FD185D" w:rsidR="00EB4D6C" w:rsidRPr="00CE6FA6" w:rsidRDefault="00EB4D6C" w:rsidP="00EB4D6C">
      <w:pPr>
        <w:tabs>
          <w:tab w:val="left" w:pos="720"/>
          <w:tab w:val="left" w:pos="1080"/>
          <w:tab w:val="left" w:pos="2160"/>
          <w:tab w:val="left" w:pos="3510"/>
          <w:tab w:val="left" w:pos="4770"/>
          <w:tab w:val="left" w:pos="5850"/>
        </w:tabs>
        <w:rPr>
          <w:rFonts w:ascii="Doulos SIL" w:hAnsi="Doulos SIL" w:cs="Doulos SIL"/>
          <w:lang w:val="x-none"/>
        </w:rPr>
      </w:pPr>
      <w:r w:rsidRPr="00CE6FA6">
        <w:tab/>
        <w:t>c</w:t>
      </w:r>
      <w:r w:rsidRPr="00CE6FA6">
        <w:rPr>
          <w:lang w:val="x-none"/>
        </w:rPr>
        <w:t>.</w:t>
      </w:r>
      <w:r w:rsidRPr="00CE6FA6">
        <w:rPr>
          <w:lang w:val="x-none"/>
        </w:rPr>
        <w:tab/>
      </w:r>
      <w:r w:rsidRPr="00CE6FA6">
        <w:rPr>
          <w:rFonts w:ascii="Doulos SIL" w:hAnsi="Doulos SIL" w:cs="Doulos SIL"/>
          <w:lang w:val="x-none"/>
        </w:rPr>
        <w:t>[ke</w:t>
      </w:r>
      <w:r w:rsidR="00A55CAC" w:rsidRPr="00CE6FA6">
        <w:rPr>
          <w:rFonts w:ascii="Doulos SIL" w:hAnsi="Doulos SIL" w:cs="Doulos SIL"/>
          <w:lang w:val="x-none"/>
        </w:rPr>
        <w:t>̄ŋ̀</w:t>
      </w:r>
      <w:r w:rsidRPr="00CE6FA6">
        <w:rPr>
          <w:rFonts w:ascii="Doulos SIL" w:hAnsi="Doulos SIL" w:cs="Doulos SIL"/>
          <w:lang w:val="x-none"/>
        </w:rPr>
        <w:tab/>
        <w:t>gù]</w:t>
      </w:r>
      <w:r w:rsidRPr="00CE6FA6">
        <w:rPr>
          <w:rFonts w:ascii="Doulos SIL" w:hAnsi="Doulos SIL" w:cs="Doulos SIL"/>
          <w:lang w:val="x-none"/>
        </w:rPr>
        <w:tab/>
        <w:t>dō</w:t>
      </w:r>
      <w:r w:rsidRPr="00CE6FA6">
        <w:rPr>
          <w:rFonts w:ascii="Doulos SIL" w:hAnsi="Doulos SIL" w:cs="Doulos SIL"/>
          <w:lang w:val="x-none"/>
        </w:rPr>
        <w:tab/>
        <w:t>[</w:t>
      </w:r>
      <w:r w:rsidR="00F847DF" w:rsidRPr="00CE6FA6">
        <w:rPr>
          <w:rFonts w:ascii="Doulos SIL" w:hAnsi="Doulos SIL" w:cs="Doulos SIL"/>
          <w:lang w:val="x-none"/>
        </w:rPr>
        <w:t>n</w:t>
      </w:r>
      <w:r w:rsidR="0074324C" w:rsidRPr="00CE6FA6">
        <w:rPr>
          <w:rFonts w:ascii="Doulos SIL" w:hAnsi="Doulos SIL" w:cs="Doulos SIL"/>
          <w:lang w:val="x-none"/>
        </w:rPr>
        <w:t>̀</w:t>
      </w:r>
      <w:r w:rsidRPr="00CE6FA6">
        <w:rPr>
          <w:rFonts w:ascii="Doulos SIL" w:hAnsi="Doulos SIL" w:cs="Doulos SIL"/>
          <w:lang w:val="x-none"/>
        </w:rPr>
        <w:tab/>
        <w:t>te</w:t>
      </w:r>
      <w:r w:rsidR="00570D1C" w:rsidRPr="00CE6FA6">
        <w:rPr>
          <w:rFonts w:ascii="Doulos SIL" w:hAnsi="Doulos SIL" w:cs="Doulos SIL"/>
          <w:lang w:val="x-none"/>
        </w:rPr>
        <w:t>̄</w:t>
      </w:r>
      <w:r w:rsidRPr="00CE6FA6">
        <w:rPr>
          <w:rFonts w:ascii="Doulos SIL" w:hAnsi="Doulos SIL" w:cs="Doulos SIL"/>
          <w:lang w:val="x-none"/>
        </w:rPr>
        <w:t>]</w:t>
      </w:r>
    </w:p>
    <w:p w14:paraId="7400B6C2" w14:textId="3D52AB8A" w:rsidR="00EB4D6C" w:rsidRPr="00CE6FA6" w:rsidRDefault="00EB4D6C" w:rsidP="00EB4D6C">
      <w:pPr>
        <w:tabs>
          <w:tab w:val="left" w:pos="720"/>
          <w:tab w:val="left" w:pos="1080"/>
          <w:tab w:val="left" w:pos="2160"/>
          <w:tab w:val="left" w:pos="3510"/>
          <w:tab w:val="left" w:pos="4770"/>
          <w:tab w:val="left" w:pos="5850"/>
        </w:tabs>
        <w:rPr>
          <w:lang w:val="x-none"/>
        </w:rPr>
      </w:pPr>
      <w:r w:rsidRPr="00CE6FA6">
        <w:tab/>
      </w:r>
      <w:r w:rsidRPr="00CE6FA6">
        <w:tab/>
        <w:t>[</w:t>
      </w:r>
      <w:r w:rsidRPr="00CE6FA6">
        <w:rPr>
          <w:b/>
        </w:rPr>
        <w:t>one</w:t>
      </w:r>
      <w:r w:rsidRPr="00CE6FA6">
        <w:tab/>
      </w:r>
      <w:r w:rsidRPr="00CE6FA6">
        <w:rPr>
          <w:lang w:val="x-none"/>
        </w:rPr>
        <w:t>Def]</w:t>
      </w:r>
      <w:r w:rsidRPr="00CE6FA6">
        <w:rPr>
          <w:lang w:val="x-none"/>
        </w:rPr>
        <w:tab/>
        <w:t>give.Pfv</w:t>
      </w:r>
      <w:r w:rsidRPr="00CE6FA6">
        <w:rPr>
          <w:lang w:val="x-none"/>
        </w:rPr>
        <w:tab/>
        <w:t>[1Sg</w:t>
      </w:r>
      <w:r w:rsidRPr="00CE6FA6">
        <w:rPr>
          <w:lang w:val="x-none"/>
        </w:rPr>
        <w:tab/>
        <w:t>Dat]</w:t>
      </w:r>
    </w:p>
    <w:p w14:paraId="16AD1582" w14:textId="05BC451B" w:rsidR="00EB4D6C" w:rsidRPr="00CE6FA6" w:rsidRDefault="00EB4D6C" w:rsidP="00BE5733">
      <w:pPr>
        <w:tabs>
          <w:tab w:val="left" w:pos="720"/>
          <w:tab w:val="left" w:pos="1080"/>
        </w:tabs>
        <w:rPr>
          <w:lang w:val="x-none"/>
        </w:rPr>
      </w:pPr>
      <w:r w:rsidRPr="00CE6FA6">
        <w:tab/>
      </w:r>
      <w:r w:rsidRPr="00CE6FA6">
        <w:tab/>
        <w:t>‘Give me the one (e</w:t>
      </w:r>
      <w:r w:rsidRPr="00CE6FA6">
        <w:rPr>
          <w:lang w:val="x-none"/>
        </w:rPr>
        <w:t xml:space="preserve">.g., the </w:t>
      </w:r>
      <w:r w:rsidR="00B4604B" w:rsidRPr="00CE6FA6">
        <w:rPr>
          <w:lang w:val="x-none"/>
        </w:rPr>
        <w:t xml:space="preserve">one </w:t>
      </w:r>
      <w:r w:rsidRPr="00CE6FA6">
        <w:t>that you mentioned)</w:t>
      </w:r>
      <w:r w:rsidRPr="00CE6FA6">
        <w:rPr>
          <w:lang w:val="x-none"/>
        </w:rPr>
        <w:t>.’</w:t>
      </w:r>
    </w:p>
    <w:p w14:paraId="30117B30" w14:textId="29AFA2E7" w:rsidR="00334190" w:rsidRPr="00CE6FA6" w:rsidRDefault="00334190" w:rsidP="00BE5733">
      <w:pPr>
        <w:tabs>
          <w:tab w:val="left" w:pos="720"/>
          <w:tab w:val="left" w:pos="1080"/>
        </w:tabs>
      </w:pPr>
    </w:p>
    <w:p w14:paraId="52092FD0" w14:textId="6FBE2108" w:rsidR="00334190" w:rsidRPr="00CE6FA6" w:rsidRDefault="00334190" w:rsidP="00C04B2D">
      <w:pPr>
        <w:tabs>
          <w:tab w:val="left" w:pos="720"/>
          <w:tab w:val="left" w:pos="1080"/>
          <w:tab w:val="left" w:pos="2250"/>
          <w:tab w:val="left" w:pos="3150"/>
          <w:tab w:val="left" w:pos="4680"/>
          <w:tab w:val="left" w:pos="5940"/>
          <w:tab w:val="left" w:pos="6930"/>
          <w:tab w:val="left" w:pos="7470"/>
        </w:tabs>
        <w:rPr>
          <w:lang w:val="x-none"/>
        </w:rPr>
      </w:pPr>
      <w:r w:rsidRPr="00CE6FA6">
        <w:tab/>
        <w:t>d</w:t>
      </w:r>
      <w:r w:rsidRPr="00CE6FA6">
        <w:rPr>
          <w:lang w:val="x-none"/>
        </w:rPr>
        <w:t>.</w:t>
      </w:r>
      <w:r w:rsidRPr="00CE6FA6">
        <w:rPr>
          <w:lang w:val="x-none"/>
        </w:rPr>
        <w:tab/>
      </w:r>
      <w:r w:rsidRPr="00CE6FA6">
        <w:rPr>
          <w:rFonts w:ascii="Doulos SIL" w:hAnsi="Doulos SIL" w:cs="Doulos SIL"/>
          <w:lang w:val="x-none"/>
        </w:rPr>
        <w:t>[te</w:t>
      </w:r>
      <w:r w:rsidR="006B6E96" w:rsidRPr="00CE6FA6">
        <w:rPr>
          <w:rFonts w:ascii="Doulos SIL" w:hAnsi="Doulos SIL" w:cs="Doulos SIL"/>
          <w:lang w:val="x-none"/>
        </w:rPr>
        <w:t>̀w̄</w:t>
      </w:r>
      <w:r w:rsidRPr="00CE6FA6">
        <w:rPr>
          <w:rFonts w:ascii="Doulos SIL" w:hAnsi="Doulos SIL" w:cs="Doulos SIL"/>
          <w:lang w:val="x-none"/>
        </w:rPr>
        <w:t>ⁿ</w:t>
      </w:r>
      <w:r w:rsidRPr="00CE6FA6">
        <w:rPr>
          <w:rFonts w:ascii="Doulos SIL" w:hAnsi="Doulos SIL" w:cs="Doulos SIL"/>
          <w:lang w:val="x-none"/>
        </w:rPr>
        <w:tab/>
        <w:t>ye</w:t>
      </w:r>
      <w:r w:rsidR="00A55CAC" w:rsidRPr="00CE6FA6">
        <w:rPr>
          <w:rFonts w:ascii="Doulos SIL" w:hAnsi="Doulos SIL" w:cs="Doulos SIL"/>
          <w:lang w:val="x-none"/>
        </w:rPr>
        <w:t>̀n̄</w:t>
      </w:r>
      <w:r w:rsidRPr="00CE6FA6">
        <w:rPr>
          <w:rFonts w:ascii="Doulos SIL" w:hAnsi="Doulos SIL" w:cs="Doulos SIL"/>
          <w:lang w:val="x-none"/>
        </w:rPr>
        <w:tab/>
        <w:t>dùgò</w:t>
      </w:r>
      <w:r w:rsidR="00AC52AB" w:rsidRPr="00CE6FA6">
        <w:rPr>
          <w:rFonts w:ascii="Doulos SIL" w:hAnsi="Doulos SIL" w:cs="Doulos SIL"/>
          <w:lang w:val="x-none"/>
        </w:rPr>
        <w:t>ŋ]</w:t>
      </w:r>
      <w:r w:rsidR="00AC52AB" w:rsidRPr="00CE6FA6">
        <w:rPr>
          <w:rFonts w:ascii="Doulos SIL" w:hAnsi="Doulos SIL" w:cs="Doulos SIL"/>
          <w:lang w:val="x-none"/>
        </w:rPr>
        <w:tab/>
        <w:t>k</w:t>
      </w:r>
      <w:r w:rsidR="00B4604B" w:rsidRPr="00CE6FA6">
        <w:rPr>
          <w:rFonts w:ascii="Doulos SIL" w:hAnsi="Doulos SIL" w:cs="Doulos SIL"/>
          <w:lang w:val="x-none"/>
        </w:rPr>
        <w:t>ōndō</w:t>
      </w:r>
      <w:r w:rsidR="00B4604B" w:rsidRPr="00CE6FA6">
        <w:rPr>
          <w:rFonts w:ascii="Doulos SIL" w:hAnsi="Doulos SIL" w:cs="Doulos SIL"/>
          <w:lang w:val="x-none"/>
        </w:rPr>
        <w:tab/>
      </w:r>
      <w:r w:rsidRPr="00CE6FA6">
        <w:rPr>
          <w:rFonts w:ascii="Doulos SIL" w:hAnsi="Doulos SIL" w:cs="Doulos SIL"/>
          <w:lang w:val="x-none"/>
        </w:rPr>
        <w:t>ga</w:t>
      </w:r>
      <w:r w:rsidR="00735992" w:rsidRPr="00CE6FA6">
        <w:rPr>
          <w:rFonts w:ascii="Doulos SIL" w:hAnsi="Doulos SIL" w:cs="Doulos SIL"/>
          <w:lang w:val="x-none"/>
        </w:rPr>
        <w:t>̀</w:t>
      </w:r>
      <w:r w:rsidR="00B4604B" w:rsidRPr="00CE6FA6">
        <w:rPr>
          <w:rFonts w:ascii="Doulos SIL" w:hAnsi="Doulos SIL" w:cs="Doulos SIL"/>
          <w:lang w:val="x-none"/>
        </w:rPr>
        <w:t>,</w:t>
      </w:r>
    </w:p>
    <w:p w14:paraId="50E9A7BE" w14:textId="1A6152D2" w:rsidR="00334190" w:rsidRPr="00CE6FA6" w:rsidRDefault="00F3719D" w:rsidP="00C04B2D">
      <w:pPr>
        <w:tabs>
          <w:tab w:val="left" w:pos="720"/>
          <w:tab w:val="left" w:pos="1080"/>
          <w:tab w:val="left" w:pos="2250"/>
          <w:tab w:val="left" w:pos="3150"/>
          <w:tab w:val="left" w:pos="4680"/>
          <w:tab w:val="left" w:pos="5940"/>
          <w:tab w:val="left" w:pos="6930"/>
          <w:tab w:val="left" w:pos="7470"/>
        </w:tabs>
        <w:rPr>
          <w:lang w:val="x-none"/>
        </w:rPr>
      </w:pPr>
      <w:r w:rsidRPr="00CE6FA6">
        <w:tab/>
      </w:r>
      <w:r w:rsidRPr="00CE6FA6">
        <w:tab/>
        <w:t>[elder</w:t>
      </w:r>
      <w:r w:rsidRPr="00CE6FA6">
        <w:rPr>
          <w:lang w:val="x-none"/>
        </w:rPr>
        <w:t>.sib</w:t>
      </w:r>
      <w:r w:rsidRPr="00CE6FA6">
        <w:rPr>
          <w:lang w:val="x-none"/>
        </w:rPr>
        <w:tab/>
        <w:t>and</w:t>
      </w:r>
      <w:r w:rsidRPr="00CE6FA6">
        <w:rPr>
          <w:lang w:val="x-none"/>
        </w:rPr>
        <w:tab/>
        <w:t>younger.sib]</w:t>
      </w:r>
      <w:r w:rsidRPr="00CE6FA6">
        <w:rPr>
          <w:lang w:val="x-none"/>
        </w:rPr>
        <w:tab/>
      </w:r>
      <w:r w:rsidR="00B4604B" w:rsidRPr="00CE6FA6">
        <w:rPr>
          <w:lang w:val="x-none"/>
        </w:rPr>
        <w:t>stay.Pfv</w:t>
      </w:r>
      <w:r w:rsidR="00B4604B" w:rsidRPr="00CE6FA6">
        <w:rPr>
          <w:lang w:val="x-none"/>
        </w:rPr>
        <w:tab/>
      </w:r>
      <w:r w:rsidR="00780362" w:rsidRPr="00CE6FA6">
        <w:rPr>
          <w:lang w:val="x-none"/>
        </w:rPr>
        <w:t>Rem</w:t>
      </w:r>
      <w:r w:rsidR="00F847DF" w:rsidRPr="00CE6FA6">
        <w:rPr>
          <w:lang w:val="x-none"/>
        </w:rPr>
        <w:t>Pfv</w:t>
      </w:r>
      <w:r w:rsidR="00B4604B" w:rsidRPr="00CE6FA6">
        <w:rPr>
          <w:lang w:val="x-none"/>
        </w:rPr>
        <w:t>,</w:t>
      </w:r>
    </w:p>
    <w:p w14:paraId="32CA3648" w14:textId="19DE38A1" w:rsidR="00F3719D" w:rsidRPr="00CE6FA6" w:rsidRDefault="00F3719D" w:rsidP="00B4604B">
      <w:pPr>
        <w:tabs>
          <w:tab w:val="left" w:pos="720"/>
          <w:tab w:val="left" w:pos="1080"/>
          <w:tab w:val="left" w:pos="2070"/>
          <w:tab w:val="left" w:pos="3240"/>
          <w:tab w:val="left" w:pos="4140"/>
          <w:tab w:val="left" w:pos="5400"/>
        </w:tabs>
        <w:rPr>
          <w:lang w:val="x-none"/>
        </w:rPr>
      </w:pPr>
      <w:r w:rsidRPr="00CE6FA6">
        <w:tab/>
      </w:r>
      <w:r w:rsidRPr="00CE6FA6">
        <w:tab/>
      </w:r>
      <w:r w:rsidR="00B4604B" w:rsidRPr="00CE6FA6">
        <w:rPr>
          <w:rFonts w:ascii="Doulos SIL" w:hAnsi="Doulos SIL" w:cs="Doulos SIL"/>
        </w:rPr>
        <w:t>[ke</w:t>
      </w:r>
      <w:r w:rsidR="00A55CAC" w:rsidRPr="00CE6FA6">
        <w:rPr>
          <w:rFonts w:ascii="Doulos SIL" w:hAnsi="Doulos SIL" w:cs="Doulos SIL"/>
          <w:lang w:val="x-none"/>
        </w:rPr>
        <w:t>̄ǹ</w:t>
      </w:r>
      <w:r w:rsidR="00B4604B" w:rsidRPr="00CE6FA6">
        <w:rPr>
          <w:rFonts w:ascii="Doulos SIL" w:hAnsi="Doulos SIL" w:cs="Doulos SIL"/>
          <w:lang w:val="x-none"/>
        </w:rPr>
        <w:tab/>
        <w:t>sò↗]</w:t>
      </w:r>
      <w:r w:rsidR="00B4604B" w:rsidRPr="00CE6FA6">
        <w:rPr>
          <w:rFonts w:ascii="Doulos SIL" w:hAnsi="Doulos SIL" w:cs="Doulos SIL"/>
          <w:lang w:val="x-none"/>
        </w:rPr>
        <w:tab/>
        <w:t>[ke</w:t>
      </w:r>
      <w:r w:rsidR="00A55CAC" w:rsidRPr="00CE6FA6">
        <w:rPr>
          <w:rFonts w:ascii="Doulos SIL" w:hAnsi="Doulos SIL" w:cs="Doulos SIL"/>
          <w:lang w:val="x-none"/>
        </w:rPr>
        <w:t>̄ŋ̀</w:t>
      </w:r>
      <w:r w:rsidR="00B4604B" w:rsidRPr="00CE6FA6">
        <w:rPr>
          <w:rFonts w:ascii="Doulos SIL" w:hAnsi="Doulos SIL" w:cs="Doulos SIL"/>
          <w:lang w:val="x-none"/>
        </w:rPr>
        <w:tab/>
        <w:t>kōndō</w:t>
      </w:r>
      <w:r w:rsidR="00B4604B" w:rsidRPr="00CE6FA6">
        <w:rPr>
          <w:rFonts w:ascii="Doulos SIL" w:hAnsi="Doulos SIL" w:cs="Doulos SIL"/>
          <w:lang w:val="x-none"/>
        </w:rPr>
        <w:tab/>
        <w:t>yāẁⁿ]</w:t>
      </w:r>
    </w:p>
    <w:p w14:paraId="026F7413" w14:textId="2913C40C" w:rsidR="00B4604B" w:rsidRPr="00CE6FA6" w:rsidRDefault="00B4604B" w:rsidP="00B4604B">
      <w:pPr>
        <w:tabs>
          <w:tab w:val="left" w:pos="720"/>
          <w:tab w:val="left" w:pos="1080"/>
          <w:tab w:val="left" w:pos="2070"/>
          <w:tab w:val="left" w:pos="3240"/>
          <w:tab w:val="left" w:pos="4140"/>
          <w:tab w:val="left" w:pos="5400"/>
        </w:tabs>
      </w:pPr>
      <w:r w:rsidRPr="00CE6FA6">
        <w:tab/>
      </w:r>
      <w:r w:rsidRPr="00CE6FA6">
        <w:tab/>
        <w:t>[one</w:t>
      </w:r>
      <w:r w:rsidRPr="00CE6FA6">
        <w:tab/>
        <w:t>go</w:t>
      </w:r>
      <w:r w:rsidRPr="00CE6FA6">
        <w:rPr>
          <w:lang w:val="x-none"/>
        </w:rPr>
        <w:t>.Pfv]</w:t>
      </w:r>
      <w:r w:rsidRPr="00CE6FA6">
        <w:rPr>
          <w:lang w:val="x-none"/>
        </w:rPr>
        <w:tab/>
        <w:t>[one</w:t>
      </w:r>
      <w:r w:rsidRPr="00CE6FA6">
        <w:rPr>
          <w:lang w:val="x-none"/>
        </w:rPr>
        <w:tab/>
        <w:t>stay.Pfv</w:t>
      </w:r>
      <w:r w:rsidRPr="00CE6FA6">
        <w:rPr>
          <w:lang w:val="x-none"/>
        </w:rPr>
        <w:tab/>
        <w:t>there.Def]</w:t>
      </w:r>
    </w:p>
    <w:p w14:paraId="07EAF63F" w14:textId="2C9E126A" w:rsidR="00F3719D" w:rsidRPr="00CE6FA6" w:rsidRDefault="00F3719D" w:rsidP="00F847DF">
      <w:pPr>
        <w:tabs>
          <w:tab w:val="left" w:pos="720"/>
          <w:tab w:val="left" w:pos="1080"/>
        </w:tabs>
        <w:ind w:left="1080" w:hanging="1080"/>
      </w:pPr>
      <w:r w:rsidRPr="00CE6FA6">
        <w:tab/>
      </w:r>
      <w:r w:rsidRPr="00CE6FA6">
        <w:tab/>
        <w:t>‘There were two brothers</w:t>
      </w:r>
      <w:r w:rsidR="00B4604B" w:rsidRPr="00CE6FA6">
        <w:t xml:space="preserve">, </w:t>
      </w:r>
      <w:r w:rsidRPr="00CE6FA6">
        <w:t>elder and younger</w:t>
      </w:r>
      <w:r w:rsidR="00F847DF" w:rsidRPr="00CE6FA6">
        <w:t>, were (there)</w:t>
      </w:r>
      <w:r w:rsidRPr="00CE6FA6">
        <w:rPr>
          <w:lang w:val="x-none"/>
        </w:rPr>
        <w:t>.</w:t>
      </w:r>
      <w:r w:rsidR="00B4604B" w:rsidRPr="00CE6FA6">
        <w:rPr>
          <w:lang w:val="x-none"/>
        </w:rPr>
        <w:t xml:space="preserve"> One left, the other stayed there.’</w:t>
      </w:r>
      <w:r w:rsidR="00C04B2D" w:rsidRPr="00CE6FA6">
        <w:rPr>
          <w:lang w:val="x-none"/>
        </w:rPr>
        <w:t xml:space="preserve"> (kōndō </w:t>
      </w:r>
      <w:r w:rsidR="00C04B2D" w:rsidRPr="00CE6FA6">
        <w:t>§10.3.2)</w:t>
      </w:r>
    </w:p>
    <w:p w14:paraId="4B290286" w14:textId="77777777" w:rsidR="00BE5733" w:rsidRPr="00CE6FA6" w:rsidRDefault="00BE5733" w:rsidP="00C30A26"/>
    <w:p w14:paraId="10D5275C" w14:textId="67AD5EC6" w:rsidR="00CD2EEC" w:rsidRPr="00CE6FA6" w:rsidRDefault="00B0619A" w:rsidP="00C30A26">
      <w:pPr>
        <w:rPr>
          <w:lang w:val="x-none"/>
        </w:rPr>
      </w:pPr>
      <w:r w:rsidRPr="00CE6FA6">
        <w:t xml:space="preserve">‘One person’ is </w:t>
      </w:r>
      <w:r w:rsidR="00BE5733" w:rsidRPr="00CE6FA6">
        <w:t xml:space="preserve">irregularly </w:t>
      </w:r>
      <w:r w:rsidRPr="00CE6FA6">
        <w:rPr>
          <w:rFonts w:ascii="Doulos SIL" w:hAnsi="Doulos SIL" w:cs="Doulos SIL"/>
          <w:lang w:val="x-none"/>
        </w:rPr>
        <w:t xml:space="preserve">ɲā </w:t>
      </w:r>
      <w:r w:rsidR="00BE5733" w:rsidRPr="00CE6FA6">
        <w:rPr>
          <w:rFonts w:ascii="Doulos SIL" w:hAnsi="Doulos SIL" w:cs="Doulos SIL"/>
          <w:lang w:val="x-none"/>
        </w:rPr>
        <w:t>ŋ̄-</w:t>
      </w:r>
      <w:r w:rsidRPr="00CE6FA6">
        <w:rPr>
          <w:rFonts w:ascii="Doulos SIL" w:hAnsi="Doulos SIL" w:cs="Doulos SIL"/>
          <w:lang w:val="x-none"/>
        </w:rPr>
        <w:t>kēẁⁿ</w:t>
      </w:r>
      <w:r w:rsidRPr="00CE6FA6">
        <w:rPr>
          <w:lang w:val="x-none"/>
        </w:rPr>
        <w:t xml:space="preserve">, compare </w:t>
      </w:r>
      <w:r w:rsidRPr="00CE6FA6">
        <w:rPr>
          <w:rFonts w:ascii="Doulos SIL" w:hAnsi="Doulos SIL" w:cs="Doulos SIL"/>
          <w:lang w:val="x-none"/>
        </w:rPr>
        <w:t>ɲīmī</w:t>
      </w:r>
      <w:r w:rsidRPr="00CE6FA6">
        <w:rPr>
          <w:lang w:val="x-none"/>
        </w:rPr>
        <w:t xml:space="preserve"> ‘person’ in all other contexts. </w:t>
      </w:r>
    </w:p>
    <w:p w14:paraId="4190CB95" w14:textId="41E4CF97" w:rsidR="001546E5" w:rsidRPr="00CE6FA6" w:rsidRDefault="001546E5" w:rsidP="00C30A26">
      <w:pPr>
        <w:rPr>
          <w:lang w:val="x-none"/>
        </w:rPr>
      </w:pPr>
      <w:r w:rsidRPr="00CE6FA6">
        <w:rPr>
          <w:lang w:val="x-none"/>
        </w:rPr>
        <w:tab/>
      </w:r>
      <w:r w:rsidR="001C5616" w:rsidRPr="00CE6FA6">
        <w:rPr>
          <w:lang w:val="x-none"/>
        </w:rPr>
        <w:t>An</w:t>
      </w:r>
      <w:r w:rsidRPr="00CE6FA6">
        <w:rPr>
          <w:lang w:val="x-none"/>
        </w:rPr>
        <w:t xml:space="preserve"> extra syllable </w:t>
      </w:r>
      <w:r w:rsidR="001C5616" w:rsidRPr="00CE6FA6">
        <w:rPr>
          <w:rFonts w:ascii="Doulos SIL" w:hAnsi="Doulos SIL" w:cs="Doulos SIL"/>
          <w:lang w:val="x-none"/>
        </w:rPr>
        <w:t>-</w:t>
      </w:r>
      <w:r w:rsidRPr="00CE6FA6">
        <w:rPr>
          <w:rFonts w:ascii="Doulos SIL" w:hAnsi="Doulos SIL" w:cs="Doulos SIL"/>
          <w:lang w:val="x-none"/>
        </w:rPr>
        <w:t>la</w:t>
      </w:r>
      <w:r w:rsidR="00480925" w:rsidRPr="00CE6FA6">
        <w:rPr>
          <w:rFonts w:ascii="Doulos SIL" w:hAnsi="Doulos SIL" w:cs="Doulos SIL"/>
          <w:lang w:val="x-none"/>
        </w:rPr>
        <w:t>wⁿ</w:t>
      </w:r>
      <w:r w:rsidRPr="00CE6FA6">
        <w:rPr>
          <w:lang w:val="x-none"/>
        </w:rPr>
        <w:t xml:space="preserve"> occurs between </w:t>
      </w:r>
      <w:r w:rsidR="001C5616" w:rsidRPr="00CE6FA6">
        <w:rPr>
          <w:lang w:val="x-none"/>
        </w:rPr>
        <w:t>a modified</w:t>
      </w:r>
      <w:r w:rsidRPr="00CE6FA6">
        <w:rPr>
          <w:lang w:val="x-none"/>
        </w:rPr>
        <w:t xml:space="preserve"> noun and </w:t>
      </w:r>
      <w:r w:rsidRPr="00CE6FA6">
        <w:rPr>
          <w:rFonts w:ascii="Doulos SIL" w:hAnsi="Doulos SIL" w:cs="Doulos SIL"/>
          <w:lang w:val="x-none"/>
        </w:rPr>
        <w:t>kēẁⁿ</w:t>
      </w:r>
      <w:r w:rsidR="001C5616" w:rsidRPr="00CE6FA6">
        <w:rPr>
          <w:lang w:val="x-none"/>
        </w:rPr>
        <w:t xml:space="preserve">. This syllable is common or obligatory for nonhuman nouns and occurs optionally or contextually for human nouns except </w:t>
      </w:r>
      <w:r w:rsidR="001C5616" w:rsidRPr="00CE6FA6">
        <w:rPr>
          <w:lang w:val="x-none"/>
        </w:rPr>
        <w:lastRenderedPageBreak/>
        <w:t xml:space="preserve">‘person’. </w:t>
      </w:r>
      <w:r w:rsidR="002B7557" w:rsidRPr="00CE6FA6">
        <w:rPr>
          <w:lang w:val="x-none"/>
        </w:rPr>
        <w:t xml:space="preserve">It </w:t>
      </w:r>
      <w:r w:rsidR="00680830" w:rsidRPr="00CE6FA6">
        <w:rPr>
          <w:lang w:val="x-none"/>
        </w:rPr>
        <w:t>might be</w:t>
      </w:r>
      <w:r w:rsidR="002B7557" w:rsidRPr="00CE6FA6">
        <w:rPr>
          <w:lang w:val="x-none"/>
        </w:rPr>
        <w:t xml:space="preserve"> analysed as</w:t>
      </w:r>
      <w:r w:rsidRPr="00CE6FA6">
        <w:rPr>
          <w:lang w:val="x-none"/>
        </w:rPr>
        <w:t xml:space="preserve"> </w:t>
      </w:r>
      <w:r w:rsidR="001C5616" w:rsidRPr="00CE6FA6">
        <w:rPr>
          <w:rFonts w:ascii="Doulos SIL" w:hAnsi="Doulos SIL" w:cs="Doulos SIL"/>
          <w:lang w:val="x-none"/>
        </w:rPr>
        <w:noBreakHyphen/>
      </w:r>
      <w:r w:rsidRPr="00CE6FA6">
        <w:rPr>
          <w:rFonts w:ascii="Doulos SIL" w:hAnsi="Doulos SIL" w:cs="Doulos SIL"/>
          <w:lang w:val="x-none"/>
        </w:rPr>
        <w:t>la</w:t>
      </w:r>
      <w:r w:rsidRPr="00CE6FA6">
        <w:rPr>
          <w:lang w:val="x-none"/>
        </w:rPr>
        <w:t xml:space="preserve"> </w:t>
      </w:r>
      <w:r w:rsidR="001C5616" w:rsidRPr="00CE6FA6">
        <w:rPr>
          <w:lang w:val="x-none"/>
        </w:rPr>
        <w:t xml:space="preserve">plus </w:t>
      </w:r>
      <w:r w:rsidR="002B7557" w:rsidRPr="00CE6FA6">
        <w:rPr>
          <w:lang w:val="x-none"/>
        </w:rPr>
        <w:t xml:space="preserve">nasal linker </w:t>
      </w:r>
      <w:r w:rsidR="001C5616" w:rsidRPr="00CE6FA6">
        <w:rPr>
          <w:rFonts w:ascii="Doulos SIL" w:hAnsi="Doulos SIL" w:cs="Doulos SIL"/>
          <w:lang w:val="x-none"/>
        </w:rPr>
        <w:t>ŋ̀-</w:t>
      </w:r>
      <w:r w:rsidR="002B7557" w:rsidRPr="00CE6FA6">
        <w:rPr>
          <w:lang w:val="x-none"/>
        </w:rPr>
        <w:t xml:space="preserve">. It </w:t>
      </w:r>
      <w:r w:rsidRPr="00CE6FA6">
        <w:rPr>
          <w:lang w:val="x-none"/>
        </w:rPr>
        <w:t>spread</w:t>
      </w:r>
      <w:r w:rsidR="00F847DF" w:rsidRPr="00CE6FA6">
        <w:rPr>
          <w:lang w:val="x-none"/>
        </w:rPr>
        <w:t>s</w:t>
      </w:r>
      <w:r w:rsidRPr="00CE6FA6">
        <w:rPr>
          <w:lang w:val="x-none"/>
        </w:rPr>
        <w:t xml:space="preserve"> the noun’s initial tone rightward</w:t>
      </w:r>
      <w:r w:rsidR="001C5616" w:rsidRPr="00CE6FA6">
        <w:rPr>
          <w:lang w:val="x-none"/>
        </w:rPr>
        <w:t>, showing that ‘one’ behaves like an adjective morphophonologically.</w:t>
      </w:r>
    </w:p>
    <w:p w14:paraId="07AFD6E4" w14:textId="7FD3A358" w:rsidR="001546E5" w:rsidRPr="00CE6FA6" w:rsidRDefault="001546E5" w:rsidP="00C30A26">
      <w:pPr>
        <w:rPr>
          <w:lang w:val="x-none"/>
        </w:rPr>
      </w:pPr>
    </w:p>
    <w:p w14:paraId="752E61D9" w14:textId="67E916E9" w:rsidR="001546E5" w:rsidRPr="00CE6FA6" w:rsidRDefault="001546E5" w:rsidP="001546E5">
      <w:pPr>
        <w:tabs>
          <w:tab w:val="left" w:pos="720"/>
          <w:tab w:val="left" w:pos="1080"/>
          <w:tab w:val="left" w:pos="2430"/>
          <w:tab w:val="left" w:pos="5040"/>
        </w:tabs>
        <w:rPr>
          <w:lang w:val="x-none"/>
        </w:rPr>
      </w:pPr>
      <w:r w:rsidRPr="00CE6FA6">
        <w:rPr>
          <w:lang w:val="x-none"/>
        </w:rPr>
        <w:t>(</w:t>
      </w:r>
      <w:r w:rsidR="001C2B63" w:rsidRPr="00CE6FA6">
        <w:rPr>
          <w:lang w:val="x-none"/>
        </w:rPr>
        <w:t>147</w:t>
      </w:r>
      <w:r w:rsidRPr="00CE6FA6">
        <w:rPr>
          <w:lang w:val="x-none"/>
        </w:rPr>
        <w:t>)</w:t>
      </w:r>
      <w:r w:rsidRPr="00CE6FA6">
        <w:rPr>
          <w:lang w:val="x-none"/>
        </w:rPr>
        <w:tab/>
      </w:r>
      <w:r w:rsidRPr="00CE6FA6">
        <w:rPr>
          <w:lang w:val="x-none"/>
        </w:rPr>
        <w:tab/>
        <w:t>noun</w:t>
      </w:r>
      <w:r w:rsidRPr="00CE6FA6">
        <w:rPr>
          <w:lang w:val="x-none"/>
        </w:rPr>
        <w:tab/>
        <w:t>with ‘one’</w:t>
      </w:r>
      <w:r w:rsidRPr="00CE6FA6">
        <w:rPr>
          <w:lang w:val="x-none"/>
        </w:rPr>
        <w:tab/>
        <w:t>gloss</w:t>
      </w:r>
    </w:p>
    <w:p w14:paraId="62C14B03" w14:textId="2C67955F" w:rsidR="001546E5" w:rsidRPr="00CE6FA6" w:rsidRDefault="001546E5" w:rsidP="001546E5">
      <w:pPr>
        <w:tabs>
          <w:tab w:val="left" w:pos="720"/>
          <w:tab w:val="left" w:pos="1080"/>
          <w:tab w:val="left" w:pos="2430"/>
          <w:tab w:val="left" w:pos="5040"/>
        </w:tabs>
        <w:rPr>
          <w:lang w:val="x-none"/>
        </w:rPr>
      </w:pPr>
    </w:p>
    <w:p w14:paraId="1CDA2AD7" w14:textId="3BB43332" w:rsidR="001546E5" w:rsidRPr="00CE6FA6" w:rsidRDefault="001546E5" w:rsidP="001546E5">
      <w:pPr>
        <w:tabs>
          <w:tab w:val="left" w:pos="720"/>
          <w:tab w:val="left" w:pos="1080"/>
          <w:tab w:val="left" w:pos="2430"/>
          <w:tab w:val="left" w:pos="5040"/>
        </w:tabs>
        <w:rPr>
          <w:lang w:val="x-none"/>
        </w:rPr>
      </w:pPr>
      <w:r w:rsidRPr="00CE6FA6">
        <w:rPr>
          <w:lang w:val="x-none"/>
        </w:rPr>
        <w:tab/>
      </w:r>
      <w:r w:rsidRPr="00CE6FA6">
        <w:rPr>
          <w:lang w:val="x-none"/>
        </w:rPr>
        <w:tab/>
      </w:r>
      <w:r w:rsidRPr="00CE6FA6">
        <w:rPr>
          <w:rFonts w:ascii="Doulos SIL" w:hAnsi="Doulos SIL" w:cs="Doulos SIL"/>
          <w:lang w:val="x-none"/>
        </w:rPr>
        <w:t>màrpá</w:t>
      </w:r>
      <w:r w:rsidRPr="00CE6FA6">
        <w:rPr>
          <w:rFonts w:ascii="Doulos SIL" w:hAnsi="Doulos SIL" w:cs="Doulos SIL"/>
          <w:lang w:val="x-none"/>
        </w:rPr>
        <w:tab/>
        <w:t>màrpà-là ŋ̀-kēẁⁿ</w:t>
      </w:r>
      <w:r w:rsidRPr="00CE6FA6">
        <w:rPr>
          <w:lang w:val="x-none"/>
        </w:rPr>
        <w:tab/>
        <w:t>‘one rifle (musket)’</w:t>
      </w:r>
    </w:p>
    <w:p w14:paraId="0B1CDE7B" w14:textId="7939FF29" w:rsidR="001546E5" w:rsidRPr="00CE6FA6" w:rsidRDefault="001546E5" w:rsidP="001546E5">
      <w:pPr>
        <w:tabs>
          <w:tab w:val="left" w:pos="720"/>
          <w:tab w:val="left" w:pos="1080"/>
          <w:tab w:val="left" w:pos="2430"/>
          <w:tab w:val="left" w:pos="5040"/>
        </w:tabs>
        <w:rPr>
          <w:lang w:val="x-none"/>
        </w:rPr>
      </w:pPr>
      <w:r w:rsidRPr="00CE6FA6">
        <w:rPr>
          <w:lang w:val="x-none"/>
        </w:rPr>
        <w:tab/>
      </w:r>
      <w:r w:rsidRPr="00CE6FA6">
        <w:rPr>
          <w:lang w:val="x-none"/>
        </w:rPr>
        <w:tab/>
      </w:r>
      <w:r w:rsidRPr="00CE6FA6">
        <w:rPr>
          <w:rFonts w:ascii="Doulos SIL" w:hAnsi="Doulos SIL" w:cs="Doulos SIL"/>
          <w:lang w:val="x-none"/>
        </w:rPr>
        <w:t>sāākù</w:t>
      </w:r>
      <w:r w:rsidRPr="00CE6FA6">
        <w:rPr>
          <w:rFonts w:ascii="Doulos SIL" w:hAnsi="Doulos SIL" w:cs="Doulos SIL"/>
          <w:lang w:val="x-none"/>
        </w:rPr>
        <w:tab/>
        <w:t>sāākū-lā ŋ̄-kēẁⁿ</w:t>
      </w:r>
      <w:r w:rsidR="001C5616" w:rsidRPr="00CE6FA6">
        <w:rPr>
          <w:lang w:val="x-none"/>
        </w:rPr>
        <w:tab/>
        <w:t>‘one sack’</w:t>
      </w:r>
    </w:p>
    <w:p w14:paraId="40FEC77F" w14:textId="2FE1DBCC" w:rsidR="001C5616" w:rsidRPr="00CE6FA6" w:rsidRDefault="001C5616" w:rsidP="001546E5">
      <w:pPr>
        <w:tabs>
          <w:tab w:val="left" w:pos="720"/>
          <w:tab w:val="left" w:pos="1080"/>
          <w:tab w:val="left" w:pos="2430"/>
          <w:tab w:val="left" w:pos="5040"/>
        </w:tabs>
        <w:rPr>
          <w:lang w:val="x-none"/>
        </w:rPr>
      </w:pPr>
      <w:r w:rsidRPr="00CE6FA6">
        <w:rPr>
          <w:lang w:val="x-none"/>
        </w:rPr>
        <w:tab/>
      </w:r>
      <w:r w:rsidRPr="00CE6FA6">
        <w:rPr>
          <w:lang w:val="x-none"/>
        </w:rPr>
        <w:tab/>
      </w:r>
      <w:r w:rsidRPr="00CE6FA6">
        <w:rPr>
          <w:rFonts w:ascii="Doulos SIL" w:hAnsi="Doulos SIL" w:cs="Doulos SIL"/>
          <w:lang w:val="x-none"/>
        </w:rPr>
        <w:t>nàà</w:t>
      </w:r>
      <w:r w:rsidRPr="00CE6FA6">
        <w:rPr>
          <w:rFonts w:ascii="Doulos SIL" w:hAnsi="Doulos SIL" w:cs="Doulos SIL"/>
          <w:lang w:val="x-none"/>
        </w:rPr>
        <w:tab/>
        <w:t>nàà-là ŋ̀-kēẁⁿ</w:t>
      </w:r>
      <w:r w:rsidRPr="00CE6FA6">
        <w:rPr>
          <w:lang w:val="x-none"/>
        </w:rPr>
        <w:tab/>
        <w:t>‘one cow’</w:t>
      </w:r>
    </w:p>
    <w:p w14:paraId="06B9FFE6" w14:textId="65FD60EC" w:rsidR="001C5616" w:rsidRPr="00CE6FA6" w:rsidRDefault="001C5616" w:rsidP="001546E5">
      <w:pPr>
        <w:tabs>
          <w:tab w:val="left" w:pos="720"/>
          <w:tab w:val="left" w:pos="1080"/>
          <w:tab w:val="left" w:pos="2430"/>
          <w:tab w:val="left" w:pos="5040"/>
        </w:tabs>
        <w:rPr>
          <w:lang w:val="x-none"/>
        </w:rPr>
      </w:pPr>
      <w:r w:rsidRPr="00CE6FA6">
        <w:rPr>
          <w:lang w:val="x-none"/>
        </w:rPr>
        <w:tab/>
      </w:r>
      <w:r w:rsidRPr="00CE6FA6">
        <w:rPr>
          <w:lang w:val="x-none"/>
        </w:rPr>
        <w:tab/>
      </w:r>
      <w:r w:rsidRPr="00CE6FA6">
        <w:rPr>
          <w:rFonts w:ascii="Doulos SIL" w:hAnsi="Doulos SIL" w:cs="Doulos SIL"/>
          <w:lang w:val="x-none"/>
        </w:rPr>
        <w:t>sūgō</w:t>
      </w:r>
      <w:r w:rsidRPr="00CE6FA6">
        <w:rPr>
          <w:rFonts w:ascii="Doulos SIL" w:hAnsi="Doulos SIL" w:cs="Doulos SIL"/>
          <w:lang w:val="x-none"/>
        </w:rPr>
        <w:tab/>
        <w:t>sūgō-lā ŋ̄-kēẁⁿ</w:t>
      </w:r>
      <w:r w:rsidRPr="00CE6FA6">
        <w:rPr>
          <w:lang w:val="x-none"/>
        </w:rPr>
        <w:tab/>
        <w:t>‘one goat’</w:t>
      </w:r>
    </w:p>
    <w:p w14:paraId="447C31A6" w14:textId="6816DEAD" w:rsidR="001C5616" w:rsidRPr="00CE6FA6" w:rsidRDefault="001C5616" w:rsidP="001546E5">
      <w:pPr>
        <w:tabs>
          <w:tab w:val="left" w:pos="720"/>
          <w:tab w:val="left" w:pos="1080"/>
          <w:tab w:val="left" w:pos="2430"/>
          <w:tab w:val="left" w:pos="5040"/>
        </w:tabs>
        <w:rPr>
          <w:lang w:val="x-none"/>
        </w:rPr>
      </w:pPr>
      <w:r w:rsidRPr="00CE6FA6">
        <w:rPr>
          <w:lang w:val="x-none"/>
        </w:rPr>
        <w:tab/>
      </w:r>
      <w:r w:rsidRPr="00CE6FA6">
        <w:rPr>
          <w:lang w:val="x-none"/>
        </w:rPr>
        <w:tab/>
      </w:r>
      <w:r w:rsidRPr="00CE6FA6">
        <w:rPr>
          <w:rFonts w:ascii="Doulos SIL" w:hAnsi="Doulos SIL" w:cs="Doulos SIL"/>
          <w:lang w:val="x-none"/>
        </w:rPr>
        <w:t>ɲárágō</w:t>
      </w:r>
      <w:r w:rsidRPr="00CE6FA6">
        <w:rPr>
          <w:rFonts w:ascii="Doulos SIL" w:hAnsi="Doulos SIL" w:cs="Doulos SIL"/>
          <w:lang w:val="x-none"/>
        </w:rPr>
        <w:tab/>
        <w:t>ɲárágó-lá ŋ́-kēẁⁿ</w:t>
      </w:r>
      <w:r w:rsidRPr="00CE6FA6">
        <w:rPr>
          <w:lang w:val="x-none"/>
        </w:rPr>
        <w:tab/>
        <w:t>‘one calabash cover’</w:t>
      </w:r>
    </w:p>
    <w:p w14:paraId="55E70AAB" w14:textId="77777777" w:rsidR="001C5616" w:rsidRPr="00CE6FA6" w:rsidRDefault="001C5616" w:rsidP="001C5616">
      <w:pPr>
        <w:rPr>
          <w:lang w:val="x-none"/>
        </w:rPr>
      </w:pPr>
    </w:p>
    <w:p w14:paraId="4333714D" w14:textId="62E781EF" w:rsidR="00B84015" w:rsidRPr="00CE6FA6" w:rsidRDefault="00B84015" w:rsidP="001C5616">
      <w:pPr>
        <w:tabs>
          <w:tab w:val="left" w:pos="720"/>
          <w:tab w:val="left" w:pos="1080"/>
          <w:tab w:val="left" w:pos="2430"/>
          <w:tab w:val="left" w:pos="5040"/>
        </w:tabs>
        <w:rPr>
          <w:lang w:val="x-none"/>
        </w:rPr>
      </w:pPr>
      <w:r w:rsidRPr="00CE6FA6">
        <w:t xml:space="preserve">Distributive </w:t>
      </w:r>
      <w:r w:rsidRPr="00CE6FA6">
        <w:rPr>
          <w:rFonts w:ascii="Doulos SIL" w:hAnsi="Doulos SIL" w:cs="Doulos SIL"/>
        </w:rPr>
        <w:t>(</w:t>
      </w:r>
      <w:r w:rsidRPr="00CE6FA6">
        <w:rPr>
          <w:rFonts w:ascii="Doulos SIL" w:hAnsi="Doulos SIL" w:cs="Doulos SIL"/>
          <w:lang w:val="x-none"/>
        </w:rPr>
        <w:t>ŋ-)kē</w:t>
      </w:r>
      <w:r w:rsidR="00A55CAC" w:rsidRPr="00CE6FA6">
        <w:rPr>
          <w:rFonts w:ascii="Doulos SIL" w:hAnsi="Doulos SIL" w:cs="Doulos SIL"/>
          <w:lang w:val="x-none"/>
        </w:rPr>
        <w:t>ŋ̀</w:t>
      </w:r>
      <w:r w:rsidRPr="00CE6FA6">
        <w:rPr>
          <w:rFonts w:ascii="Doulos SIL" w:hAnsi="Doulos SIL" w:cs="Doulos SIL"/>
          <w:lang w:val="x-none"/>
        </w:rPr>
        <w:t>-kēẁⁿ</w:t>
      </w:r>
      <w:r w:rsidRPr="00CE6FA6">
        <w:rPr>
          <w:lang w:val="x-none"/>
        </w:rPr>
        <w:t xml:space="preserve"> ‘one at a time’, ‘one by one’, ‘one each’ also has distributive-paucal sense ‘scattered, here and there’ (</w:t>
      </w:r>
      <w:r w:rsidRPr="00CE6FA6">
        <w:t>§4.6.1.7)</w:t>
      </w:r>
      <w:r w:rsidR="00A55CAC" w:rsidRPr="00CE6FA6">
        <w:rPr>
          <w:lang w:val="x-none"/>
        </w:rPr>
        <w:t xml:space="preserve">. It can also be pronouncd </w:t>
      </w:r>
      <w:r w:rsidR="00A55CAC" w:rsidRPr="00CE6FA6">
        <w:rPr>
          <w:rFonts w:ascii="Doulos SIL" w:hAnsi="Doulos SIL" w:cs="Doulos SIL"/>
        </w:rPr>
        <w:t>(</w:t>
      </w:r>
      <w:r w:rsidR="00A55CAC" w:rsidRPr="00CE6FA6">
        <w:rPr>
          <w:rFonts w:ascii="Doulos SIL" w:hAnsi="Doulos SIL" w:cs="Doulos SIL"/>
          <w:lang w:val="x-none"/>
        </w:rPr>
        <w:t>ŋ-)kēŋ̄-ꜜkēẁⁿ</w:t>
      </w:r>
      <w:r w:rsidR="00A55CAC" w:rsidRPr="00CE6FA6">
        <w:rPr>
          <w:lang w:val="x-none"/>
        </w:rPr>
        <w:t xml:space="preserve">. </w:t>
      </w:r>
    </w:p>
    <w:p w14:paraId="2387F8EC" w14:textId="42A67836" w:rsidR="00CE14B9" w:rsidRPr="00CE6FA6" w:rsidRDefault="00CE14B9" w:rsidP="00C30A26">
      <w:r w:rsidRPr="00CE6FA6">
        <w:tab/>
        <w:t xml:space="preserve">In addition to its use as a numeral (‘1’ as opposed to ‘2’ or more), </w:t>
      </w:r>
      <w:r w:rsidRPr="00CE6FA6">
        <w:rPr>
          <w:rFonts w:ascii="Doulos SIL" w:hAnsi="Doulos SIL" w:cs="Doulos SIL"/>
        </w:rPr>
        <w:t>ke</w:t>
      </w:r>
      <w:r w:rsidRPr="00CE6FA6">
        <w:rPr>
          <w:rFonts w:ascii="Doulos SIL" w:hAnsi="Doulos SIL" w:cs="Doulos SIL"/>
          <w:lang w:val="x-none"/>
        </w:rPr>
        <w:t>̄ẁⁿ</w:t>
      </w:r>
      <w:r w:rsidRPr="00CE6FA6">
        <w:rPr>
          <w:lang w:val="x-none"/>
        </w:rPr>
        <w:t xml:space="preserve"> can function as a modifier in the sense ‘X alone’</w:t>
      </w:r>
      <w:r w:rsidR="00412D01" w:rsidRPr="00CE6FA6">
        <w:rPr>
          <w:lang w:val="x-none"/>
        </w:rPr>
        <w:t xml:space="preserve"> (i.e. not with anyone else)</w:t>
      </w:r>
      <w:r w:rsidR="00CD12F1" w:rsidRPr="00CE6FA6">
        <w:t>,</w:t>
      </w:r>
      <w:r w:rsidR="00412D01" w:rsidRPr="00CE6FA6">
        <w:t xml:space="preserve"> </w:t>
      </w:r>
      <w:r w:rsidR="00CD12F1" w:rsidRPr="00CE6FA6">
        <w:t>provided that</w:t>
      </w:r>
      <w:r w:rsidR="00412D01" w:rsidRPr="00CE6FA6">
        <w:t xml:space="preserve"> X denotes a single individual</w:t>
      </w:r>
      <w:r w:rsidR="00412D01" w:rsidRPr="00CE6FA6">
        <w:rPr>
          <w:lang w:val="x-none"/>
        </w:rPr>
        <w:t>.</w:t>
      </w:r>
      <w:r w:rsidR="00BE5733" w:rsidRPr="00CE6FA6">
        <w:rPr>
          <w:lang w:val="x-none"/>
        </w:rPr>
        <w:t xml:space="preserve"> </w:t>
      </w:r>
      <w:r w:rsidR="00CD12F1" w:rsidRPr="00CE6FA6">
        <w:t xml:space="preserve">In this construction </w:t>
      </w:r>
      <w:r w:rsidR="00BE5733" w:rsidRPr="00CE6FA6">
        <w:rPr>
          <w:lang w:val="x-none"/>
        </w:rPr>
        <w:t xml:space="preserve">X may be any </w:t>
      </w:r>
      <w:r w:rsidR="00CD12F1" w:rsidRPr="00CE6FA6">
        <w:t xml:space="preserve">singular </w:t>
      </w:r>
      <w:r w:rsidR="00BE5733" w:rsidRPr="00CE6FA6">
        <w:rPr>
          <w:lang w:val="x-none"/>
        </w:rPr>
        <w:t xml:space="preserve">NP, </w:t>
      </w:r>
      <w:r w:rsidR="00CD12F1" w:rsidRPr="00CE6FA6">
        <w:t>such as</w:t>
      </w:r>
      <w:r w:rsidR="00BE5733" w:rsidRPr="00CE6FA6">
        <w:rPr>
          <w:lang w:val="x-none"/>
        </w:rPr>
        <w:t xml:space="preserve"> a personal name or a pronominal clitic.</w:t>
      </w:r>
      <w:r w:rsidR="00412D01" w:rsidRPr="00CE6FA6">
        <w:rPr>
          <w:lang w:val="x-none"/>
        </w:rPr>
        <w:t xml:space="preserve"> </w:t>
      </w:r>
      <w:r w:rsidR="00BE5733" w:rsidRPr="00CE6FA6">
        <w:rPr>
          <w:lang w:val="x-none"/>
        </w:rPr>
        <w:t xml:space="preserve">There is no nasal linker. </w:t>
      </w:r>
      <w:r w:rsidR="00412D01" w:rsidRPr="00CE6FA6">
        <w:rPr>
          <w:lang w:val="x-none"/>
        </w:rPr>
        <w:t xml:space="preserve">See </w:t>
      </w:r>
      <w:r w:rsidR="00412D01" w:rsidRPr="00CE6FA6">
        <w:t>§19.</w:t>
      </w:r>
      <w:r w:rsidR="00B94D90" w:rsidRPr="00CE6FA6">
        <w:t>3</w:t>
      </w:r>
      <w:r w:rsidR="00B94D90" w:rsidRPr="00CE6FA6">
        <w:rPr>
          <w:lang w:val="x-none"/>
        </w:rPr>
        <w:t>.2.3</w:t>
      </w:r>
      <w:r w:rsidR="00412D01" w:rsidRPr="00CE6FA6">
        <w:t xml:space="preserve"> for examples. </w:t>
      </w:r>
    </w:p>
    <w:p w14:paraId="14C132B0" w14:textId="37AA9E52" w:rsidR="00097A5C" w:rsidRPr="00CE6FA6" w:rsidRDefault="00CD2EEC" w:rsidP="00C30A26">
      <w:pPr>
        <w:rPr>
          <w:lang w:val="x-none"/>
        </w:rPr>
      </w:pPr>
      <w:r w:rsidRPr="00CE6FA6">
        <w:tab/>
        <w:t>‘1’ can likewise have the sense ‘same, identical’</w:t>
      </w:r>
      <w:r w:rsidR="00097A5C" w:rsidRPr="00CE6FA6">
        <w:rPr>
          <w:lang w:val="x-none"/>
        </w:rPr>
        <w:t xml:space="preserve">. A common phrase involving this sense is ‘one mother, one father’ to indicate that two individuals are full siblings. The nasal linker is present, but </w:t>
      </w:r>
      <w:r w:rsidR="00097A5C" w:rsidRPr="00CE6FA6">
        <w:rPr>
          <w:rFonts w:ascii="Doulos SIL" w:hAnsi="Doulos SIL" w:cs="Doulos SIL"/>
          <w:lang w:val="x-none"/>
        </w:rPr>
        <w:t>-lawⁿ</w:t>
      </w:r>
      <w:r w:rsidR="00097A5C" w:rsidRPr="00CE6FA6">
        <w:rPr>
          <w:lang w:val="x-none"/>
        </w:rPr>
        <w:t xml:space="preserve"> is absent. </w:t>
      </w:r>
    </w:p>
    <w:p w14:paraId="7F566D36" w14:textId="77777777" w:rsidR="00097A5C" w:rsidRPr="00CE6FA6" w:rsidRDefault="00097A5C" w:rsidP="00C30A26">
      <w:pPr>
        <w:rPr>
          <w:lang w:val="x-none"/>
        </w:rPr>
      </w:pPr>
    </w:p>
    <w:p w14:paraId="103E3D3C" w14:textId="42AEA5B3" w:rsidR="00097A5C" w:rsidRPr="00CE6FA6" w:rsidRDefault="00097A5C" w:rsidP="00097A5C">
      <w:pPr>
        <w:tabs>
          <w:tab w:val="left" w:pos="720"/>
          <w:tab w:val="left" w:pos="1620"/>
          <w:tab w:val="left" w:pos="2340"/>
          <w:tab w:val="left" w:pos="3420"/>
          <w:tab w:val="left" w:pos="4500"/>
          <w:tab w:val="left" w:pos="5760"/>
          <w:tab w:val="left" w:pos="6750"/>
          <w:tab w:val="left" w:pos="8100"/>
        </w:tabs>
        <w:rPr>
          <w:rFonts w:ascii="Doulos SIL" w:hAnsi="Doulos SIL"/>
          <w:lang w:val="x-none"/>
        </w:rPr>
      </w:pPr>
      <w:r w:rsidRPr="00CE6FA6">
        <w:rPr>
          <w:lang w:val="x-none"/>
        </w:rPr>
        <w:t>(</w:t>
      </w:r>
      <w:r w:rsidR="001C2B63" w:rsidRPr="00CE6FA6">
        <w:rPr>
          <w:lang w:val="x-none"/>
        </w:rPr>
        <w:t>148</w:t>
      </w:r>
      <w:r w:rsidRPr="00CE6FA6">
        <w:rPr>
          <w:lang w:val="x-none"/>
        </w:rPr>
        <w:t>)</w:t>
      </w:r>
      <w:r w:rsidRPr="00CE6FA6">
        <w:rPr>
          <w:lang w:val="x-none"/>
        </w:rPr>
        <w:tab/>
      </w:r>
      <w:r w:rsidRPr="00CE6FA6">
        <w:rPr>
          <w:rFonts w:ascii="Doulos SIL" w:hAnsi="Doulos SIL"/>
        </w:rPr>
        <w:t>se</w:t>
      </w:r>
      <w:r w:rsidRPr="00CE6FA6">
        <w:rPr>
          <w:rFonts w:ascii="Doulos SIL" w:hAnsi="Doulos SIL"/>
          <w:lang w:val="x-none"/>
        </w:rPr>
        <w:t>̄ēnì</w:t>
      </w:r>
      <w:r w:rsidRPr="00CE6FA6">
        <w:rPr>
          <w:rFonts w:ascii="Doulos SIL" w:hAnsi="Doulos SIL"/>
          <w:lang w:val="x-none"/>
        </w:rPr>
        <w:tab/>
        <w:t>ye</w:t>
      </w:r>
      <w:r w:rsidR="00A55CAC" w:rsidRPr="00CE6FA6">
        <w:rPr>
          <w:rFonts w:ascii="Doulos SIL" w:hAnsi="Doulos SIL"/>
          <w:lang w:val="x-none"/>
        </w:rPr>
        <w:t>̀n̄</w:t>
      </w:r>
      <w:r w:rsidRPr="00CE6FA6">
        <w:rPr>
          <w:rFonts w:ascii="Doulos SIL" w:hAnsi="Doulos SIL"/>
          <w:lang w:val="x-none"/>
        </w:rPr>
        <w:tab/>
        <w:t>lààsīnè</w:t>
      </w:r>
      <w:r w:rsidRPr="00CE6FA6">
        <w:rPr>
          <w:rFonts w:ascii="Doulos SIL" w:hAnsi="Doulos SIL"/>
        </w:rPr>
        <w:t>,</w:t>
      </w:r>
      <w:r w:rsidRPr="00CE6FA6">
        <w:rPr>
          <w:rFonts w:ascii="Doulos SIL" w:hAnsi="Doulos SIL"/>
        </w:rPr>
        <w:tab/>
        <w:t>[na</w:t>
      </w:r>
      <w:r w:rsidRPr="00CE6FA6">
        <w:rPr>
          <w:rFonts w:ascii="Doulos SIL" w:hAnsi="Doulos SIL"/>
          <w:lang w:val="x-none"/>
        </w:rPr>
        <w:t>̀ⁿ</w:t>
      </w:r>
      <w:r w:rsidRPr="00CE6FA6">
        <w:rPr>
          <w:rFonts w:ascii="Doulos SIL" w:hAnsi="Doulos SIL"/>
          <w:lang w:val="x-none"/>
        </w:rPr>
        <w:tab/>
        <w:t>ŋ̀-kēⁿ]</w:t>
      </w:r>
      <w:r w:rsidRPr="00CE6FA6">
        <w:rPr>
          <w:rFonts w:ascii="Doulos SIL" w:hAnsi="Doulos SIL"/>
          <w:lang w:val="x-none"/>
        </w:rPr>
        <w:tab/>
        <w:t>[kàà</w:t>
      </w:r>
      <w:r w:rsidRPr="00CE6FA6">
        <w:rPr>
          <w:rFonts w:ascii="Doulos SIL" w:hAnsi="Doulos SIL"/>
          <w:lang w:val="x-none"/>
        </w:rPr>
        <w:tab/>
        <w:t>ŋ̀-kē</w:t>
      </w:r>
      <w:r w:rsidR="00C03EFB" w:rsidRPr="00CE6FA6">
        <w:rPr>
          <w:rFonts w:ascii="Doulos SIL" w:hAnsi="Doulos SIL"/>
          <w:lang w:val="x-none"/>
        </w:rPr>
        <w:t>n]</w:t>
      </w:r>
      <w:r w:rsidR="00C03EFB" w:rsidRPr="00CE6FA6">
        <w:rPr>
          <w:rFonts w:ascii="Doulos SIL" w:hAnsi="Doulos SIL"/>
          <w:lang w:val="x-none"/>
        </w:rPr>
        <w:tab/>
        <w:t>n</w:t>
      </w:r>
      <w:r w:rsidRPr="00CE6FA6">
        <w:rPr>
          <w:rFonts w:ascii="Doulos SIL" w:hAnsi="Doulos SIL"/>
          <w:lang w:val="x-none"/>
        </w:rPr>
        <w:t>ì</w:t>
      </w:r>
    </w:p>
    <w:p w14:paraId="315A659B" w14:textId="26CF515D" w:rsidR="00097A5C" w:rsidRPr="00CE6FA6" w:rsidRDefault="00097A5C" w:rsidP="00097A5C">
      <w:pPr>
        <w:tabs>
          <w:tab w:val="left" w:pos="720"/>
          <w:tab w:val="left" w:pos="1620"/>
          <w:tab w:val="left" w:pos="2340"/>
          <w:tab w:val="left" w:pos="3420"/>
          <w:tab w:val="left" w:pos="4500"/>
          <w:tab w:val="left" w:pos="5760"/>
          <w:tab w:val="left" w:pos="6750"/>
          <w:tab w:val="left" w:pos="8100"/>
        </w:tabs>
        <w:rPr>
          <w:lang w:val="x-none"/>
        </w:rPr>
      </w:pPr>
      <w:r w:rsidRPr="00CE6FA6">
        <w:tab/>
        <w:t>O</w:t>
      </w:r>
      <w:r w:rsidRPr="00CE6FA6">
        <w:tab/>
        <w:t>and</w:t>
      </w:r>
      <w:r w:rsidRPr="00CE6FA6">
        <w:tab/>
        <w:t>L,</w:t>
      </w:r>
      <w:r w:rsidRPr="00CE6FA6">
        <w:tab/>
        <w:t>[mother</w:t>
      </w:r>
      <w:r w:rsidRPr="00CE6FA6">
        <w:tab/>
        <w:t>Link-one]</w:t>
      </w:r>
      <w:r w:rsidRPr="00CE6FA6">
        <w:tab/>
        <w:t>[father</w:t>
      </w:r>
      <w:r w:rsidRPr="00CE6FA6">
        <w:tab/>
        <w:t>Link-one]</w:t>
      </w:r>
      <w:r w:rsidRPr="00CE6FA6">
        <w:tab/>
        <w:t>it</w:t>
      </w:r>
      <w:r w:rsidRPr="00CE6FA6">
        <w:rPr>
          <w:lang w:val="x-none"/>
        </w:rPr>
        <w:t>.is</w:t>
      </w:r>
    </w:p>
    <w:p w14:paraId="1A5D2665" w14:textId="50576474" w:rsidR="00097A5C" w:rsidRPr="00CE6FA6" w:rsidRDefault="00097A5C" w:rsidP="00097A5C">
      <w:pPr>
        <w:tabs>
          <w:tab w:val="left" w:pos="810"/>
          <w:tab w:val="left" w:pos="1170"/>
          <w:tab w:val="left" w:pos="1980"/>
          <w:tab w:val="left" w:pos="2700"/>
          <w:tab w:val="left" w:pos="3600"/>
        </w:tabs>
        <w:ind w:left="720" w:hanging="720"/>
        <w:rPr>
          <w:lang w:val="x-none"/>
        </w:rPr>
      </w:pPr>
      <w:r w:rsidRPr="00CE6FA6">
        <w:rPr>
          <w:lang w:val="x-none"/>
        </w:rPr>
        <w:tab/>
        <w:t>‘</w:t>
      </w:r>
      <w:r w:rsidRPr="00CE6FA6">
        <w:t>Ouséni</w:t>
      </w:r>
      <w:r w:rsidRPr="00CE6FA6">
        <w:rPr>
          <w:lang w:val="x-none"/>
        </w:rPr>
        <w:t xml:space="preserve"> and Lasine</w:t>
      </w:r>
      <w:r w:rsidRPr="00CE6FA6">
        <w:t xml:space="preserve"> (twin brothers)</w:t>
      </w:r>
      <w:r w:rsidRPr="00CE6FA6">
        <w:rPr>
          <w:lang w:val="x-none"/>
        </w:rPr>
        <w:t>, (they) were (of) the same mother and the same father.’</w:t>
      </w:r>
      <w:r w:rsidR="00A55CAC" w:rsidRPr="00CE6FA6">
        <w:rPr>
          <w:lang w:val="x-none"/>
        </w:rPr>
        <w:t xml:space="preserve">   (2017-01 @ 01:32)</w:t>
      </w:r>
    </w:p>
    <w:p w14:paraId="511EB364" w14:textId="31A8BCA9" w:rsidR="00CD2EEC" w:rsidRPr="00CE6FA6" w:rsidRDefault="00097A5C" w:rsidP="00C30A26">
      <w:r w:rsidRPr="00CE6FA6">
        <w:rPr>
          <w:lang w:val="x-none"/>
        </w:rPr>
        <w:t xml:space="preserve"> </w:t>
      </w:r>
    </w:p>
    <w:p w14:paraId="6736096B" w14:textId="4EC1BF41" w:rsidR="0058598B" w:rsidRPr="00CE6FA6" w:rsidRDefault="0058598B" w:rsidP="00C30A26">
      <w:pPr>
        <w:rPr>
          <w:lang w:val="x-none"/>
        </w:rPr>
      </w:pPr>
      <w:r w:rsidRPr="00CE6FA6">
        <w:t xml:space="preserve">The singular-only quantificational adjective </w:t>
      </w:r>
      <w:r w:rsidRPr="00CE6FA6">
        <w:rPr>
          <w:rFonts w:ascii="Doulos SIL" w:hAnsi="Doulos SIL" w:cs="Doulos SIL"/>
        </w:rPr>
        <w:t>k</w:t>
      </w:r>
      <w:r w:rsidRPr="00CE6FA6">
        <w:rPr>
          <w:rFonts w:ascii="Doulos SIL" w:hAnsi="Doulos SIL" w:cs="Doulos SIL"/>
          <w:lang w:val="x-none"/>
        </w:rPr>
        <w:t>ɯ̄ɯ̄ⁿ</w:t>
      </w:r>
      <w:r w:rsidRPr="00CE6FA6">
        <w:rPr>
          <w:lang w:val="x-none"/>
        </w:rPr>
        <w:t xml:space="preserve"> ‘a certain’ (</w:t>
      </w:r>
      <w:r w:rsidRPr="00CE6FA6">
        <w:t>§6.3.2.2)</w:t>
      </w:r>
      <w:r w:rsidRPr="00CE6FA6">
        <w:rPr>
          <w:lang w:val="x-none"/>
        </w:rPr>
        <w:t xml:space="preserve"> is likely etymologically related to </w:t>
      </w:r>
      <w:r w:rsidRPr="00CE6FA6">
        <w:rPr>
          <w:rFonts w:ascii="Doulos SIL" w:hAnsi="Doulos SIL" w:cs="Doulos SIL"/>
          <w:lang w:val="x-none"/>
        </w:rPr>
        <w:t>kēẁⁿ</w:t>
      </w:r>
      <w:r w:rsidRPr="00CE6FA6">
        <w:rPr>
          <w:lang w:val="x-none"/>
        </w:rPr>
        <w:t xml:space="preserve"> but </w:t>
      </w:r>
      <w:r w:rsidRPr="00CE6FA6">
        <w:t xml:space="preserve">it </w:t>
      </w:r>
      <w:r w:rsidRPr="00CE6FA6">
        <w:rPr>
          <w:lang w:val="x-none"/>
        </w:rPr>
        <w:t xml:space="preserve">is </w:t>
      </w:r>
      <w:r w:rsidRPr="00CE6FA6">
        <w:t xml:space="preserve">now </w:t>
      </w:r>
      <w:r w:rsidRPr="00CE6FA6">
        <w:rPr>
          <w:lang w:val="x-none"/>
        </w:rPr>
        <w:t>semantically</w:t>
      </w:r>
      <w:r w:rsidRPr="00CE6FA6">
        <w:t xml:space="preserve"> and morphosyntactically</w:t>
      </w:r>
      <w:r w:rsidRPr="00CE6FA6">
        <w:rPr>
          <w:lang w:val="x-none"/>
        </w:rPr>
        <w:t xml:space="preserve"> as well as phonologically divergent. </w:t>
      </w:r>
    </w:p>
    <w:p w14:paraId="01A62331" w14:textId="77777777" w:rsidR="00C30A26" w:rsidRPr="00CE6FA6" w:rsidRDefault="00C30A26" w:rsidP="00C30A26"/>
    <w:p w14:paraId="5DA0D0E3" w14:textId="77777777" w:rsidR="00C30A26" w:rsidRPr="00CE6FA6" w:rsidRDefault="00C30A26" w:rsidP="00C30A26"/>
    <w:p w14:paraId="7D7A763E" w14:textId="0AD1D109" w:rsidR="00C30A26" w:rsidRPr="00CE6FA6" w:rsidRDefault="00C30A26" w:rsidP="00C30A26">
      <w:pPr>
        <w:pStyle w:val="Heading4"/>
      </w:pPr>
      <w:bookmarkStart w:id="780" w:name="_Toc508942724"/>
      <w:bookmarkStart w:id="781" w:name="_Toc508943324"/>
      <w:bookmarkStart w:id="782" w:name="_Toc36027259"/>
      <w:bookmarkStart w:id="783" w:name="_Toc36027411"/>
      <w:bookmarkStart w:id="784" w:name="_Toc36027621"/>
      <w:bookmarkStart w:id="785" w:name="_Toc78375625"/>
      <w:bookmarkStart w:id="786" w:name="_Toc79405730"/>
      <w:bookmarkStart w:id="787" w:name="_Toc76129565"/>
      <w:bookmarkStart w:id="788" w:name="_Toc115206483"/>
      <w:r w:rsidRPr="00CE6FA6">
        <w:t>‘2’ to ‘10’</w:t>
      </w:r>
      <w:bookmarkEnd w:id="780"/>
      <w:bookmarkEnd w:id="781"/>
      <w:bookmarkEnd w:id="782"/>
      <w:bookmarkEnd w:id="783"/>
      <w:bookmarkEnd w:id="784"/>
      <w:bookmarkEnd w:id="785"/>
      <w:bookmarkEnd w:id="786"/>
      <w:r w:rsidR="002E3ECE" w:rsidRPr="00CE6FA6">
        <w:t xml:space="preserve"> as postnominal modifiers</w:t>
      </w:r>
      <w:bookmarkEnd w:id="787"/>
      <w:bookmarkEnd w:id="788"/>
    </w:p>
    <w:p w14:paraId="5E1735C3" w14:textId="6492A3D9" w:rsidR="00C30A26" w:rsidRPr="00CE6FA6" w:rsidRDefault="00C30A26" w:rsidP="00C30A26">
      <w:r w:rsidRPr="00CE6FA6">
        <w:t>The forms in (</w:t>
      </w:r>
      <w:r w:rsidR="001C2B63" w:rsidRPr="00CE6FA6">
        <w:t>149</w:t>
      </w:r>
      <w:r w:rsidRPr="00CE6FA6">
        <w:t>) are postnominal.</w:t>
      </w:r>
    </w:p>
    <w:p w14:paraId="3B7662D1" w14:textId="77777777" w:rsidR="00C30A26" w:rsidRPr="00CE6FA6" w:rsidRDefault="00C30A26" w:rsidP="00C30A26"/>
    <w:p w14:paraId="47B9B1C2" w14:textId="0CEE780E" w:rsidR="00C30A26" w:rsidRPr="00CE6FA6" w:rsidRDefault="00C30A26" w:rsidP="008406EC">
      <w:pPr>
        <w:pStyle w:val="example-simple"/>
        <w:keepNext/>
        <w:tabs>
          <w:tab w:val="clear" w:pos="1080"/>
          <w:tab w:val="left" w:pos="1710"/>
          <w:tab w:val="left" w:pos="3960"/>
        </w:tabs>
      </w:pPr>
      <w:r w:rsidRPr="00CE6FA6">
        <w:lastRenderedPageBreak/>
        <w:t>(</w:t>
      </w:r>
      <w:r w:rsidR="001C2B63" w:rsidRPr="00CE6FA6">
        <w:t>149</w:t>
      </w:r>
      <w:r w:rsidRPr="00CE6FA6">
        <w:t>)</w:t>
      </w:r>
      <w:r w:rsidRPr="00CE6FA6">
        <w:tab/>
        <w:t>gloss</w:t>
      </w:r>
      <w:r w:rsidRPr="00CE6FA6">
        <w:tab/>
        <w:t>form</w:t>
      </w:r>
      <w:r w:rsidRPr="00CE6FA6">
        <w:tab/>
      </w:r>
      <w:r w:rsidR="004C4BA1" w:rsidRPr="00CE6FA6">
        <w:t>melody</w:t>
      </w:r>
    </w:p>
    <w:p w14:paraId="39E54468" w14:textId="77777777" w:rsidR="00C30A26" w:rsidRPr="00CE6FA6" w:rsidRDefault="00C30A26" w:rsidP="008406EC">
      <w:pPr>
        <w:pStyle w:val="example-simple"/>
        <w:keepNext/>
        <w:tabs>
          <w:tab w:val="clear" w:pos="1080"/>
          <w:tab w:val="left" w:pos="1710"/>
          <w:tab w:val="left" w:pos="3960"/>
        </w:tabs>
      </w:pPr>
    </w:p>
    <w:p w14:paraId="2B7E16F5" w14:textId="01034DD4" w:rsidR="00C30A26" w:rsidRPr="00CE6FA6" w:rsidRDefault="00C30A26" w:rsidP="008406EC">
      <w:pPr>
        <w:pStyle w:val="example-simple"/>
        <w:keepNext/>
        <w:tabs>
          <w:tab w:val="clear" w:pos="1080"/>
          <w:tab w:val="left" w:pos="1710"/>
          <w:tab w:val="left" w:pos="3960"/>
        </w:tabs>
      </w:pPr>
      <w:r w:rsidRPr="00CE6FA6">
        <w:tab/>
        <w:t>‘2’</w:t>
      </w:r>
      <w:r w:rsidRPr="00CE6FA6">
        <w:tab/>
      </w:r>
      <w:r w:rsidRPr="00CE6FA6">
        <w:rPr>
          <w:rFonts w:ascii="Doulos SIL" w:hAnsi="Doulos SIL"/>
        </w:rPr>
        <w:t>pe</w:t>
      </w:r>
      <w:r w:rsidR="00ED62B0" w:rsidRPr="00CE6FA6">
        <w:rPr>
          <w:rFonts w:ascii="Doulos SIL" w:hAnsi="Doulos SIL"/>
          <w:lang w:val="x-none"/>
        </w:rPr>
        <w:t>̄</w:t>
      </w:r>
      <w:r w:rsidRPr="00CE6FA6">
        <w:rPr>
          <w:rFonts w:ascii="Doulos SIL" w:hAnsi="Doulos SIL"/>
        </w:rPr>
        <w:t>nde</w:t>
      </w:r>
      <w:r w:rsidR="00ED62B0" w:rsidRPr="00CE6FA6">
        <w:rPr>
          <w:rFonts w:ascii="Doulos SIL" w:hAnsi="Doulos SIL"/>
          <w:lang w:val="x-none"/>
        </w:rPr>
        <w:t>̄</w:t>
      </w:r>
      <w:r w:rsidRPr="00CE6FA6">
        <w:tab/>
        <w:t>/</w:t>
      </w:r>
      <w:r w:rsidR="00ED62B0" w:rsidRPr="00CE6FA6">
        <w:t>M</w:t>
      </w:r>
      <w:r w:rsidRPr="00CE6FA6">
        <w:t>/</w:t>
      </w:r>
      <w:r w:rsidR="00296FD7" w:rsidRPr="00CE6FA6">
        <w:rPr>
          <w:lang w:val="x-none"/>
        </w:rPr>
        <w:t xml:space="preserve"> </w:t>
      </w:r>
    </w:p>
    <w:p w14:paraId="1F43924B" w14:textId="7417DFF0" w:rsidR="00C30A26" w:rsidRPr="00CE6FA6" w:rsidRDefault="00C30A26" w:rsidP="008406EC">
      <w:pPr>
        <w:pStyle w:val="example-simple"/>
        <w:keepNext/>
        <w:tabs>
          <w:tab w:val="clear" w:pos="1080"/>
          <w:tab w:val="left" w:pos="1710"/>
          <w:tab w:val="left" w:pos="3960"/>
        </w:tabs>
      </w:pPr>
      <w:r w:rsidRPr="00CE6FA6">
        <w:tab/>
        <w:t>‘3’</w:t>
      </w:r>
      <w:r w:rsidRPr="00CE6FA6">
        <w:tab/>
      </w:r>
      <w:r w:rsidRPr="00CE6FA6">
        <w:rPr>
          <w:rFonts w:ascii="Doulos SIL" w:hAnsi="Doulos SIL"/>
        </w:rPr>
        <w:t>sì</w:t>
      </w:r>
      <w:r w:rsidR="00137A57" w:rsidRPr="00CE6FA6">
        <w:rPr>
          <w:rFonts w:ascii="Doulos SIL" w:hAnsi="Doulos SIL"/>
        </w:rPr>
        <w:t>g</w:t>
      </w:r>
      <w:r w:rsidRPr="00CE6FA6">
        <w:rPr>
          <w:rFonts w:ascii="Doulos SIL" w:hAnsi="Doulos SIL"/>
        </w:rPr>
        <w:t>èwⁿ</w:t>
      </w:r>
      <w:r w:rsidRPr="00CE6FA6">
        <w:tab/>
        <w:t>/L/</w:t>
      </w:r>
    </w:p>
    <w:p w14:paraId="7E500030" w14:textId="2CE24A19" w:rsidR="00C30A26" w:rsidRPr="00CE6FA6" w:rsidRDefault="00C30A26" w:rsidP="008406EC">
      <w:pPr>
        <w:pStyle w:val="example-simple"/>
        <w:keepNext/>
        <w:tabs>
          <w:tab w:val="clear" w:pos="1080"/>
          <w:tab w:val="left" w:pos="1710"/>
          <w:tab w:val="left" w:pos="3960"/>
        </w:tabs>
      </w:pPr>
      <w:r w:rsidRPr="00CE6FA6">
        <w:tab/>
        <w:t>‘4’</w:t>
      </w:r>
      <w:r w:rsidRPr="00CE6FA6">
        <w:tab/>
      </w:r>
      <w:r w:rsidRPr="00CE6FA6">
        <w:rPr>
          <w:rFonts w:ascii="Doulos SIL" w:hAnsi="Doulos SIL"/>
        </w:rPr>
        <w:t>nàtàwⁿ</w:t>
      </w:r>
      <w:r w:rsidR="00296FD7" w:rsidRPr="00CE6FA6">
        <w:t xml:space="preserve"> </w:t>
      </w:r>
      <w:r w:rsidR="00296FD7" w:rsidRPr="00CE6FA6">
        <w:rPr>
          <w:lang w:val="x-none"/>
        </w:rPr>
        <w:t xml:space="preserve">~ </w:t>
      </w:r>
      <w:r w:rsidR="00296FD7" w:rsidRPr="00CE6FA6">
        <w:rPr>
          <w:rFonts w:ascii="Doulos SIL" w:hAnsi="Doulos SIL"/>
        </w:rPr>
        <w:t>nàràwⁿ</w:t>
      </w:r>
      <w:r w:rsidRPr="00CE6FA6">
        <w:tab/>
        <w:t xml:space="preserve"> </w:t>
      </w:r>
      <w:r w:rsidRPr="00CE6FA6">
        <w:rPr>
          <w:szCs w:val="22"/>
        </w:rPr>
        <w:t>"</w:t>
      </w:r>
    </w:p>
    <w:p w14:paraId="5E243370" w14:textId="77777777" w:rsidR="00C30A26" w:rsidRPr="00CE6FA6" w:rsidRDefault="00C30A26" w:rsidP="008406EC">
      <w:pPr>
        <w:pStyle w:val="example-simple"/>
        <w:keepNext/>
        <w:tabs>
          <w:tab w:val="clear" w:pos="1080"/>
          <w:tab w:val="left" w:pos="1710"/>
          <w:tab w:val="left" w:pos="3960"/>
        </w:tabs>
        <w:rPr>
          <w:rFonts w:ascii="Doulos SIL" w:hAnsi="Doulos SIL"/>
        </w:rPr>
      </w:pPr>
      <w:r w:rsidRPr="00CE6FA6">
        <w:tab/>
        <w:t>‘5’</w:t>
      </w:r>
      <w:r w:rsidRPr="00CE6FA6">
        <w:tab/>
      </w:r>
      <w:r w:rsidRPr="00CE6FA6">
        <w:rPr>
          <w:rFonts w:ascii="Doulos SIL" w:hAnsi="Doulos SIL"/>
        </w:rPr>
        <w:t>kɔ̀ɔ̀gɔ̀wⁿ</w:t>
      </w:r>
      <w:r w:rsidRPr="00CE6FA6">
        <w:tab/>
        <w:t xml:space="preserve"> </w:t>
      </w:r>
      <w:r w:rsidRPr="00CE6FA6">
        <w:rPr>
          <w:szCs w:val="22"/>
        </w:rPr>
        <w:t>"</w:t>
      </w:r>
    </w:p>
    <w:p w14:paraId="2DD62F39" w14:textId="3CD798A7" w:rsidR="00C30A26" w:rsidRPr="00CE6FA6" w:rsidRDefault="00C30A26" w:rsidP="008406EC">
      <w:pPr>
        <w:pStyle w:val="example-simple"/>
        <w:keepNext/>
        <w:tabs>
          <w:tab w:val="clear" w:pos="1080"/>
          <w:tab w:val="left" w:pos="1710"/>
          <w:tab w:val="left" w:pos="3960"/>
        </w:tabs>
      </w:pPr>
      <w:r w:rsidRPr="00CE6FA6">
        <w:tab/>
        <w:t>‘6’</w:t>
      </w:r>
      <w:r w:rsidRPr="00CE6FA6">
        <w:tab/>
      </w:r>
      <w:r w:rsidRPr="00CE6FA6">
        <w:rPr>
          <w:rFonts w:ascii="Doulos SIL" w:hAnsi="Doulos SIL"/>
        </w:rPr>
        <w:t>tùùmì</w:t>
      </w:r>
      <w:r w:rsidRPr="00CE6FA6">
        <w:tab/>
        <w:t xml:space="preserve"> </w:t>
      </w:r>
      <w:r w:rsidRPr="00CE6FA6">
        <w:rPr>
          <w:szCs w:val="22"/>
        </w:rPr>
        <w:t>"</w:t>
      </w:r>
    </w:p>
    <w:p w14:paraId="0CDE67E4" w14:textId="4174473A" w:rsidR="00C30A26" w:rsidRPr="00CE6FA6" w:rsidRDefault="00C30A26" w:rsidP="008406EC">
      <w:pPr>
        <w:pStyle w:val="example-simple"/>
        <w:keepNext/>
        <w:tabs>
          <w:tab w:val="clear" w:pos="1080"/>
          <w:tab w:val="left" w:pos="1710"/>
          <w:tab w:val="left" w:pos="3960"/>
        </w:tabs>
      </w:pPr>
      <w:r w:rsidRPr="00CE6FA6">
        <w:tab/>
        <w:t>‘7’</w:t>
      </w:r>
      <w:r w:rsidRPr="00CE6FA6">
        <w:tab/>
      </w:r>
      <w:r w:rsidRPr="00CE6FA6">
        <w:rPr>
          <w:rFonts w:ascii="Doulos SIL" w:hAnsi="Doulos SIL"/>
        </w:rPr>
        <w:t>yi</w:t>
      </w:r>
      <w:r w:rsidR="00272279" w:rsidRPr="00CE6FA6">
        <w:rPr>
          <w:rFonts w:ascii="Doulos SIL" w:hAnsi="Doulos SIL"/>
          <w:lang w:val="x-none"/>
        </w:rPr>
        <w:t>̀</w:t>
      </w:r>
      <w:r w:rsidRPr="00CE6FA6">
        <w:rPr>
          <w:rFonts w:ascii="Doulos SIL" w:hAnsi="Doulos SIL"/>
        </w:rPr>
        <w:t>yènì</w:t>
      </w:r>
      <w:r w:rsidRPr="00CE6FA6">
        <w:tab/>
      </w:r>
      <w:r w:rsidR="004C4BA1" w:rsidRPr="00CE6FA6">
        <w:rPr>
          <w:szCs w:val="22"/>
        </w:rPr>
        <w:t>/L/</w:t>
      </w:r>
    </w:p>
    <w:p w14:paraId="4B44428F" w14:textId="77777777" w:rsidR="00C30A26" w:rsidRPr="00CE6FA6" w:rsidRDefault="00C30A26" w:rsidP="008406EC">
      <w:pPr>
        <w:pStyle w:val="example-simple"/>
        <w:keepNext/>
        <w:tabs>
          <w:tab w:val="clear" w:pos="1080"/>
          <w:tab w:val="left" w:pos="1710"/>
          <w:tab w:val="left" w:pos="3960"/>
        </w:tabs>
      </w:pPr>
      <w:r w:rsidRPr="00CE6FA6">
        <w:tab/>
        <w:t>‘8’</w:t>
      </w:r>
      <w:r w:rsidRPr="00CE6FA6">
        <w:tab/>
      </w:r>
      <w:r w:rsidRPr="00CE6FA6">
        <w:rPr>
          <w:rFonts w:ascii="Doulos SIL" w:hAnsi="Doulos SIL"/>
        </w:rPr>
        <w:t>sɛ̄kī</w:t>
      </w:r>
      <w:r w:rsidRPr="00CE6FA6">
        <w:tab/>
        <w:t>/M/</w:t>
      </w:r>
    </w:p>
    <w:p w14:paraId="14BA52A6" w14:textId="77777777" w:rsidR="00C30A26" w:rsidRPr="00CE6FA6" w:rsidRDefault="00C30A26" w:rsidP="008406EC">
      <w:pPr>
        <w:pStyle w:val="example-simple"/>
        <w:keepNext/>
        <w:tabs>
          <w:tab w:val="clear" w:pos="1080"/>
          <w:tab w:val="left" w:pos="1710"/>
          <w:tab w:val="left" w:pos="3960"/>
        </w:tabs>
      </w:pPr>
      <w:r w:rsidRPr="00CE6FA6">
        <w:tab/>
        <w:t>‘9’</w:t>
      </w:r>
      <w:r w:rsidRPr="00CE6FA6">
        <w:tab/>
      </w:r>
      <w:r w:rsidRPr="00CE6FA6">
        <w:rPr>
          <w:rFonts w:ascii="Doulos SIL" w:hAnsi="Doulos SIL"/>
        </w:rPr>
        <w:t>kàpì</w:t>
      </w:r>
      <w:r w:rsidRPr="00CE6FA6">
        <w:tab/>
        <w:t>/L/</w:t>
      </w:r>
    </w:p>
    <w:p w14:paraId="4B0176F5" w14:textId="4D6475D9" w:rsidR="00C30A26" w:rsidRPr="00CE6FA6" w:rsidRDefault="00C30A26" w:rsidP="00BD359F">
      <w:pPr>
        <w:pStyle w:val="example-simple"/>
        <w:tabs>
          <w:tab w:val="clear" w:pos="1080"/>
          <w:tab w:val="left" w:pos="1710"/>
          <w:tab w:val="left" w:pos="3960"/>
        </w:tabs>
      </w:pPr>
      <w:r w:rsidRPr="00CE6FA6">
        <w:tab/>
        <w:t>‘10’</w:t>
      </w:r>
      <w:r w:rsidRPr="00CE6FA6">
        <w:tab/>
      </w:r>
      <w:r w:rsidRPr="00CE6FA6">
        <w:rPr>
          <w:rFonts w:ascii="Doulos SIL" w:hAnsi="Doulos SIL"/>
        </w:rPr>
        <w:t>cɛ̄m</w:t>
      </w:r>
      <w:r w:rsidR="00C33AC7" w:rsidRPr="00CE6FA6">
        <w:rPr>
          <w:rFonts w:ascii="Doulos SIL" w:hAnsi="Doulos SIL"/>
        </w:rPr>
        <w:t xml:space="preserve"> </w:t>
      </w:r>
      <w:r w:rsidR="00C33AC7" w:rsidRPr="00CE6FA6">
        <w:t xml:space="preserve">~ </w:t>
      </w:r>
      <w:r w:rsidR="00C33AC7" w:rsidRPr="00CE6FA6">
        <w:rPr>
          <w:rFonts w:ascii="Doulos SIL" w:hAnsi="Doulos SIL"/>
        </w:rPr>
        <w:t>cɛ̄mū</w:t>
      </w:r>
      <w:r w:rsidRPr="00CE6FA6">
        <w:tab/>
        <w:t>/M/</w:t>
      </w:r>
      <w:r w:rsidR="00C33AC7" w:rsidRPr="00CE6FA6">
        <w:t xml:space="preserve"> </w:t>
      </w:r>
    </w:p>
    <w:p w14:paraId="123D67E1" w14:textId="77777777" w:rsidR="00C30A26" w:rsidRPr="00CE6FA6" w:rsidRDefault="00C30A26" w:rsidP="00C30A26"/>
    <w:p w14:paraId="58C6D22B" w14:textId="0ED29E16" w:rsidR="00C30A26" w:rsidRPr="00CE6FA6" w:rsidRDefault="00A65D4A" w:rsidP="00C30A26">
      <w:r w:rsidRPr="00CE6FA6">
        <w:t>Final Tone-Raising (§3.6.4.4) is triggered by an /L/-melodic numeral</w:t>
      </w:r>
      <w:r w:rsidR="00C30A26" w:rsidRPr="00CE6FA6">
        <w:t xml:space="preserve">: </w:t>
      </w:r>
      <w:r w:rsidR="00C30A26" w:rsidRPr="00CE6FA6">
        <w:rPr>
          <w:rFonts w:ascii="Doulos SIL" w:hAnsi="Doulos SIL"/>
        </w:rPr>
        <w:t>nà</w:t>
      </w:r>
      <w:r w:rsidR="009A621D" w:rsidRPr="00CE6FA6">
        <w:rPr>
          <w:rFonts w:ascii="Doulos SIL" w:hAnsi="Doulos SIL"/>
        </w:rPr>
        <w:t>a</w:t>
      </w:r>
      <w:r w:rsidR="009A621D" w:rsidRPr="00CE6FA6">
        <w:rPr>
          <w:rFonts w:ascii="Doulos SIL" w:hAnsi="Doulos SIL"/>
          <w:lang w:val="x-none"/>
        </w:rPr>
        <w:t>̀</w:t>
      </w:r>
      <w:r w:rsidR="00C30A26" w:rsidRPr="00CE6FA6">
        <w:t xml:space="preserve"> ‘cow’, </w:t>
      </w:r>
      <w:r w:rsidR="00C30A26" w:rsidRPr="00CE6FA6">
        <w:rPr>
          <w:rFonts w:ascii="Doulos SIL" w:hAnsi="Doulos SIL"/>
        </w:rPr>
        <w:t>nàā nàtàwⁿ</w:t>
      </w:r>
      <w:r w:rsidR="00C30A26" w:rsidRPr="00CE6FA6">
        <w:t xml:space="preserve"> ‘4 cows’; </w:t>
      </w:r>
      <w:r w:rsidR="00C30A26" w:rsidRPr="00CE6FA6">
        <w:rPr>
          <w:rFonts w:ascii="Doulos SIL" w:hAnsi="Doulos SIL"/>
        </w:rPr>
        <w:t>sɔ̀gɔ̀</w:t>
      </w:r>
      <w:r w:rsidR="00C30A26" w:rsidRPr="00CE6FA6">
        <w:t xml:space="preserve"> ‘sheep’, </w:t>
      </w:r>
      <w:r w:rsidR="00C30A26" w:rsidRPr="00CE6FA6">
        <w:rPr>
          <w:rFonts w:ascii="Doulos SIL" w:hAnsi="Doulos SIL"/>
        </w:rPr>
        <w:t>sɔ̀gɔ̄ kɔ̀ɔ̀gɔ̀wⁿ</w:t>
      </w:r>
      <w:r w:rsidR="00C30A26" w:rsidRPr="00CE6FA6">
        <w:t xml:space="preserve"> ‘5 sheep’.</w:t>
      </w:r>
    </w:p>
    <w:p w14:paraId="0D2B5B49" w14:textId="0B2DDAEC" w:rsidR="00C33AC7" w:rsidRPr="00CE6FA6" w:rsidRDefault="00C33AC7" w:rsidP="00C30A26">
      <w:r w:rsidRPr="00CE6FA6">
        <w:tab/>
        <w:t xml:space="preserve">The bisyllabic variant </w:t>
      </w:r>
      <w:r w:rsidRPr="00CE6FA6">
        <w:rPr>
          <w:rFonts w:ascii="Doulos SIL" w:eastAsiaTheme="minorHAnsi" w:hAnsi="Doulos SIL"/>
        </w:rPr>
        <w:t>cɛ̄mū</w:t>
      </w:r>
      <w:r w:rsidRPr="00CE6FA6">
        <w:rPr>
          <w:lang w:val="x-none"/>
        </w:rPr>
        <w:t xml:space="preserve"> for ‘10’ is often pronounced [</w:t>
      </w:r>
      <w:r w:rsidRPr="00CE6FA6">
        <w:rPr>
          <w:rFonts w:ascii="Doulos SIL" w:hAnsi="Doulos SIL" w:cs="Doulos SIL"/>
          <w:lang w:val="x-none"/>
        </w:rPr>
        <w:t>cɛ̄m:</w:t>
      </w:r>
      <w:r w:rsidRPr="00CE6FA6">
        <w:rPr>
          <w:lang w:val="x-none"/>
        </w:rPr>
        <w:t xml:space="preserve">] with </w:t>
      </w:r>
      <w:r w:rsidR="00F63265" w:rsidRPr="00CE6FA6">
        <w:t>prolonged</w:t>
      </w:r>
      <w:r w:rsidRPr="00CE6FA6">
        <w:rPr>
          <w:lang w:val="x-none"/>
        </w:rPr>
        <w:t xml:space="preserve"> nasal. </w:t>
      </w:r>
    </w:p>
    <w:p w14:paraId="5E9A3BDD" w14:textId="41E305CB" w:rsidR="002E3ECE" w:rsidRPr="00CE6FA6" w:rsidRDefault="002E3ECE" w:rsidP="002E3ECE">
      <w:r w:rsidRPr="00CE6FA6">
        <w:tab/>
        <w:t>For numerals in bahuvrihis (e</w:t>
      </w:r>
      <w:r w:rsidRPr="00CE6FA6">
        <w:rPr>
          <w:lang w:val="x-none"/>
        </w:rPr>
        <w:t xml:space="preserve">.g. </w:t>
      </w:r>
      <w:r w:rsidRPr="00CE6FA6">
        <w:t>‘two-headed’), see §5.2.1.2.</w:t>
      </w:r>
    </w:p>
    <w:p w14:paraId="7E467CDD" w14:textId="71312E4E" w:rsidR="002E3ECE" w:rsidRPr="00CE6FA6" w:rsidRDefault="002E3ECE" w:rsidP="00C30A26"/>
    <w:p w14:paraId="06CA68A4" w14:textId="1E1D0A43" w:rsidR="002E3ECE" w:rsidRPr="00CE6FA6" w:rsidRDefault="002E3ECE" w:rsidP="00C30A26"/>
    <w:p w14:paraId="5A15E60F" w14:textId="47516105" w:rsidR="002E3ECE" w:rsidRPr="00CE6FA6" w:rsidRDefault="002E3ECE" w:rsidP="002E3ECE">
      <w:pPr>
        <w:pStyle w:val="Heading4"/>
      </w:pPr>
      <w:bookmarkStart w:id="789" w:name="_Toc76129566"/>
      <w:bookmarkStart w:id="790" w:name="_Toc115206484"/>
      <w:r w:rsidRPr="00CE6FA6">
        <w:t>‘1’ to ‘10’ in the counting recitation</w:t>
      </w:r>
      <w:bookmarkEnd w:id="789"/>
      <w:bookmarkEnd w:id="790"/>
    </w:p>
    <w:p w14:paraId="5E7994A2" w14:textId="6824B874" w:rsidR="00C30A26" w:rsidRPr="00CE6FA6" w:rsidRDefault="00C30A26" w:rsidP="00C30A26">
      <w:r w:rsidRPr="00CE6FA6">
        <w:t xml:space="preserve">In </w:t>
      </w:r>
      <w:r w:rsidR="00166ED0" w:rsidRPr="00CE6FA6">
        <w:t xml:space="preserve">the </w:t>
      </w:r>
      <w:r w:rsidRPr="00CE6FA6">
        <w:t>counting</w:t>
      </w:r>
      <w:r w:rsidR="00166ED0" w:rsidRPr="00CE6FA6">
        <w:t xml:space="preserve"> recitation</w:t>
      </w:r>
      <w:r w:rsidRPr="00CE6FA6">
        <w:t xml:space="preserve"> (‘1, 2, 3, …’), an incantational </w:t>
      </w:r>
      <w:r w:rsidR="00537657" w:rsidRPr="00CE6FA6">
        <w:t>prosody</w:t>
      </w:r>
      <w:r w:rsidRPr="00CE6FA6">
        <w:t xml:space="preserve"> is overlaid</w:t>
      </w:r>
      <w:r w:rsidR="00537657" w:rsidRPr="00CE6FA6">
        <w:rPr>
          <w:lang w:val="x-none"/>
        </w:rPr>
        <w:t xml:space="preserve">. A suppletive form of ‘1’ is used. </w:t>
      </w:r>
      <w:r w:rsidR="00537657" w:rsidRPr="00CE6FA6">
        <w:t>‘10</w:t>
      </w:r>
      <w:r w:rsidR="00A306EF" w:rsidRPr="00CE6FA6">
        <w:t>’</w:t>
      </w:r>
      <w:r w:rsidR="00537657" w:rsidRPr="00CE6FA6">
        <w:t xml:space="preserve"> is lengthened to </w:t>
      </w:r>
      <w:r w:rsidR="00537657" w:rsidRPr="00CE6FA6">
        <w:rPr>
          <w:rFonts w:ascii="Doulos SIL" w:hAnsi="Doulos SIL" w:cs="Doulos SIL"/>
        </w:rPr>
        <w:t>c</w:t>
      </w:r>
      <w:r w:rsidR="00537657" w:rsidRPr="00CE6FA6">
        <w:rPr>
          <w:rFonts w:ascii="Doulos SIL" w:hAnsi="Doulos SIL" w:cs="Doulos SIL"/>
          <w:lang w:val="x-none"/>
        </w:rPr>
        <w:t>ɛ̄ɛ̄m</w:t>
      </w:r>
      <w:r w:rsidR="00537657" w:rsidRPr="00CE6FA6">
        <w:rPr>
          <w:lang w:val="x-none"/>
        </w:rPr>
        <w:t xml:space="preserve">. ‘3’ is pronounced with </w:t>
      </w:r>
      <w:r w:rsidR="00537657" w:rsidRPr="00CE6FA6">
        <w:rPr>
          <w:rFonts w:ascii="Doulos SIL" w:hAnsi="Doulos SIL" w:cs="Doulos SIL"/>
          <w:lang w:val="x-none"/>
        </w:rPr>
        <w:t>k</w:t>
      </w:r>
      <w:r w:rsidR="00537657" w:rsidRPr="00CE6FA6">
        <w:rPr>
          <w:lang w:val="x-none"/>
        </w:rPr>
        <w:t xml:space="preserve"> instead of </w:t>
      </w:r>
      <w:r w:rsidR="00537657" w:rsidRPr="00CE6FA6">
        <w:rPr>
          <w:rFonts w:ascii="Doulos SIL" w:hAnsi="Doulos SIL" w:cs="Doulos SIL"/>
          <w:lang w:val="x-none"/>
        </w:rPr>
        <w:t>g</w:t>
      </w:r>
      <w:r w:rsidR="00537657" w:rsidRPr="00CE6FA6">
        <w:rPr>
          <w:lang w:val="x-none"/>
        </w:rPr>
        <w:t xml:space="preserve">. The overall pitch during the recitation is close to monotonal, </w:t>
      </w:r>
      <w:r w:rsidR="009A621D" w:rsidRPr="00CE6FA6">
        <w:t xml:space="preserve">in the general </w:t>
      </w:r>
      <w:r w:rsidR="002A2CCC" w:rsidRPr="00CE6FA6">
        <w:t xml:space="preserve">pitch </w:t>
      </w:r>
      <w:r w:rsidR="009A621D" w:rsidRPr="00CE6FA6">
        <w:t>area of</w:t>
      </w:r>
      <w:r w:rsidRPr="00CE6FA6">
        <w:t xml:space="preserve"> ordinary </w:t>
      </w:r>
      <w:r w:rsidR="00AD3E9D" w:rsidRPr="00CE6FA6">
        <w:t>M</w:t>
      </w:r>
      <w:r w:rsidR="00AD3E9D" w:rsidRPr="00CE6FA6">
        <w:noBreakHyphen/>
        <w:t>ton</w:t>
      </w:r>
      <w:r w:rsidRPr="00CE6FA6">
        <w:t>e</w:t>
      </w:r>
      <w:r w:rsidR="00537657" w:rsidRPr="00CE6FA6">
        <w:t>, but L and M tones are distinguished</w:t>
      </w:r>
      <w:r w:rsidRPr="00CE6FA6">
        <w:t>. The complete cycle through ‘10’, including ‘1’, is (</w:t>
      </w:r>
      <w:r w:rsidR="001C2B63" w:rsidRPr="00CE6FA6">
        <w:t>150</w:t>
      </w:r>
      <w:r w:rsidRPr="00CE6FA6">
        <w:t xml:space="preserve">). </w:t>
      </w:r>
      <w:r w:rsidR="002E3ECE" w:rsidRPr="00CE6FA6">
        <w:t>From ‘1’ to ‘3’ may be pronounced either with uniform pitch (</w:t>
      </w:r>
      <w:r w:rsidR="002E3ECE" w:rsidRPr="00CE6FA6">
        <w:rPr>
          <w:rFonts w:ascii="Doulos SIL" w:hAnsi="Doulos SIL" w:cs="Doulos SIL"/>
        </w:rPr>
        <w:t>sa</w:t>
      </w:r>
      <w:r w:rsidR="002E3ECE" w:rsidRPr="00CE6FA6">
        <w:rPr>
          <w:rFonts w:ascii="Doulos SIL" w:hAnsi="Doulos SIL" w:cs="Doulos SIL"/>
          <w:lang w:val="x-none"/>
        </w:rPr>
        <w:t>̄nnā pēndē sīkɛ̄wⁿ</w:t>
      </w:r>
      <w:r w:rsidR="00106681" w:rsidRPr="00CE6FA6">
        <w:t>)</w:t>
      </w:r>
      <w:r w:rsidR="002E3ECE" w:rsidRPr="00CE6FA6">
        <w:t>, or with audibly distinct L and M tones (</w:t>
      </w:r>
      <w:r w:rsidR="002E3ECE" w:rsidRPr="00CE6FA6">
        <w:rPr>
          <w:rFonts w:ascii="Doulos SIL" w:hAnsi="Doulos SIL" w:cs="Doulos SIL"/>
        </w:rPr>
        <w:t>sa</w:t>
      </w:r>
      <w:r w:rsidR="002E3ECE" w:rsidRPr="00CE6FA6">
        <w:rPr>
          <w:rFonts w:ascii="Doulos SIL" w:hAnsi="Doulos SIL" w:cs="Doulos SIL"/>
          <w:lang w:val="x-none"/>
        </w:rPr>
        <w:t>̀nnā pēndē sìkɛ̄wⁿ</w:t>
      </w:r>
      <w:r w:rsidR="00106681" w:rsidRPr="00CE6FA6">
        <w:rPr>
          <w:rFonts w:cs="Doulos SIL"/>
        </w:rPr>
        <w:t>)</w:t>
      </w:r>
      <w:r w:rsidR="002E3ECE" w:rsidRPr="00CE6FA6">
        <w:rPr>
          <w:lang w:val="x-none"/>
        </w:rPr>
        <w:t>.</w:t>
      </w:r>
      <w:r w:rsidR="002E3ECE" w:rsidRPr="00CE6FA6">
        <w:t xml:space="preserve"> </w:t>
      </w:r>
      <w:r w:rsidR="00607228" w:rsidRPr="00CE6FA6">
        <w:t xml:space="preserve">In the latter case, the final tone of </w:t>
      </w:r>
      <w:r w:rsidR="00607228" w:rsidRPr="00CE6FA6">
        <w:rPr>
          <w:rFonts w:ascii="Doulos SIL" w:hAnsi="Doulos SIL" w:cs="Doulos SIL"/>
        </w:rPr>
        <w:t>sa</w:t>
      </w:r>
      <w:r w:rsidR="00607228" w:rsidRPr="00CE6FA6">
        <w:rPr>
          <w:rFonts w:ascii="Doulos SIL" w:hAnsi="Doulos SIL" w:cs="Doulos SIL"/>
          <w:lang w:val="x-none"/>
        </w:rPr>
        <w:t>̀nnā</w:t>
      </w:r>
      <w:r w:rsidR="00607228" w:rsidRPr="00CE6FA6">
        <w:rPr>
          <w:lang w:val="x-none"/>
        </w:rPr>
        <w:t xml:space="preserve"> is at the same pitch level as the following </w:t>
      </w:r>
      <w:r w:rsidR="00607228" w:rsidRPr="00CE6FA6">
        <w:rPr>
          <w:rFonts w:ascii="Doulos SIL" w:hAnsi="Doulos SIL" w:cs="Doulos SIL"/>
          <w:lang w:val="x-none"/>
        </w:rPr>
        <w:t>pēndē</w:t>
      </w:r>
      <w:r w:rsidR="00607228" w:rsidRPr="00CE6FA6">
        <w:rPr>
          <w:lang w:val="x-none"/>
        </w:rPr>
        <w:t xml:space="preserve">. </w:t>
      </w:r>
      <w:r w:rsidR="00607228" w:rsidRPr="00CE6FA6">
        <w:t>Similarly, the numerals from</w:t>
      </w:r>
      <w:r w:rsidRPr="00CE6FA6">
        <w:t xml:space="preserve"> ‘3’ </w:t>
      </w:r>
      <w:r w:rsidR="00607228" w:rsidRPr="00CE6FA6">
        <w:t>up</w:t>
      </w:r>
      <w:r w:rsidR="002E3ECE" w:rsidRPr="00CE6FA6">
        <w:t xml:space="preserve"> that are </w:t>
      </w:r>
      <w:r w:rsidR="00AD3E9D" w:rsidRPr="00CE6FA6">
        <w:t>L</w:t>
      </w:r>
      <w:r w:rsidR="00AD3E9D" w:rsidRPr="00CE6FA6">
        <w:noBreakHyphen/>
        <w:t>ton</w:t>
      </w:r>
      <w:r w:rsidR="002E3ECE" w:rsidRPr="00CE6FA6">
        <w:t>ed as postnominal modifiers</w:t>
      </w:r>
      <w:r w:rsidRPr="00CE6FA6">
        <w:t xml:space="preserve"> raise the pitch of their final syllables to M. This sounds </w:t>
      </w:r>
      <w:r w:rsidR="00607228" w:rsidRPr="00CE6FA6">
        <w:t xml:space="preserve">vaguely </w:t>
      </w:r>
      <w:r w:rsidRPr="00CE6FA6">
        <w:t>like “list”</w:t>
      </w:r>
      <w:r w:rsidR="00607228" w:rsidRPr="00CE6FA6">
        <w:t xml:space="preserve"> (enumeration)</w:t>
      </w:r>
      <w:r w:rsidRPr="00CE6FA6">
        <w:t xml:space="preserve"> intonation in many languages</w:t>
      </w:r>
      <w:r w:rsidR="002E3ECE" w:rsidRPr="00CE6FA6">
        <w:t>. However, in</w:t>
      </w:r>
      <w:r w:rsidRPr="00CE6FA6">
        <w:t xml:space="preserve"> the </w:t>
      </w:r>
      <w:r w:rsidR="002E3ECE" w:rsidRPr="00CE6FA6">
        <w:t>sequences</w:t>
      </w:r>
      <w:r w:rsidRPr="00CE6FA6">
        <w:t xml:space="preserve"> ‘3</w:t>
      </w:r>
      <w:r w:rsidR="009957EB" w:rsidRPr="00CE6FA6">
        <w:noBreakHyphen/>
      </w:r>
      <w:r w:rsidRPr="00CE6FA6">
        <w:t>4’, ‘4-5’, ‘5-6’, and ‘6-7’</w:t>
      </w:r>
      <w:r w:rsidR="00607228" w:rsidRPr="00CE6FA6">
        <w:t>,</w:t>
      </w:r>
      <w:r w:rsidRPr="00CE6FA6">
        <w:t xml:space="preserve"> the pitch rise </w:t>
      </w:r>
      <w:r w:rsidR="00C525F7" w:rsidRPr="00CE6FA6">
        <w:t>is also</w:t>
      </w:r>
      <w:r w:rsidRPr="00CE6FA6">
        <w:t xml:space="preserve"> justified by tone sandhi within </w:t>
      </w:r>
      <w:r w:rsidR="00C81DB3" w:rsidRPr="00CE6FA6">
        <w:t>Cliffs</w:t>
      </w:r>
      <w:r w:rsidR="002E3ECE" w:rsidRPr="00CE6FA6">
        <w:t>,</w:t>
      </w:r>
      <w:r w:rsidRPr="00CE6FA6">
        <w:t xml:space="preserve"> </w:t>
      </w:r>
      <w:r w:rsidR="00537657" w:rsidRPr="00CE6FA6">
        <w:t>if we assume that</w:t>
      </w:r>
      <w:r w:rsidRPr="00CE6FA6">
        <w:t xml:space="preserve"> adjacent numerals are phrased together </w:t>
      </w:r>
      <w:r w:rsidR="00537657" w:rsidRPr="00CE6FA6">
        <w:t xml:space="preserve">and therefore subject to </w:t>
      </w:r>
      <w:r w:rsidR="009A621D" w:rsidRPr="00CE6FA6">
        <w:t>Final Tone-Raising</w:t>
      </w:r>
      <w:r w:rsidRPr="00CE6FA6">
        <w:t xml:space="preserve">. </w:t>
      </w:r>
      <w:r w:rsidR="005B4156" w:rsidRPr="00CE6FA6">
        <w:t>Admittedly</w:t>
      </w:r>
      <w:r w:rsidRPr="00CE6FA6">
        <w:t xml:space="preserve">, the same LM tones occur in ‘7’ and ‘9’, which are </w:t>
      </w:r>
      <w:r w:rsidR="00537657" w:rsidRPr="00CE6FA6">
        <w:t xml:space="preserve">lexically </w:t>
      </w:r>
      <w:r w:rsidR="00AD3E9D" w:rsidRPr="00CE6FA6">
        <w:t>L</w:t>
      </w:r>
      <w:r w:rsidR="00AD3E9D" w:rsidRPr="00CE6FA6">
        <w:noBreakHyphen/>
        <w:t>ton</w:t>
      </w:r>
      <w:r w:rsidRPr="00CE6FA6">
        <w:t xml:space="preserve">ed </w:t>
      </w:r>
      <w:r w:rsidR="00537657" w:rsidRPr="00CE6FA6">
        <w:t>and</w:t>
      </w:r>
      <w:r w:rsidRPr="00CE6FA6">
        <w:t xml:space="preserve"> are followed</w:t>
      </w:r>
      <w:r w:rsidR="009A621D" w:rsidRPr="00CE6FA6">
        <w:t xml:space="preserve"> in the counting sequence</w:t>
      </w:r>
      <w:r w:rsidRPr="00CE6FA6">
        <w:t xml:space="preserve"> by an </w:t>
      </w:r>
      <w:r w:rsidR="00AD3E9D" w:rsidRPr="00CE6FA6">
        <w:t>M</w:t>
      </w:r>
      <w:r w:rsidR="00AD3E9D" w:rsidRPr="00CE6FA6">
        <w:noBreakHyphen/>
        <w:t>ton</w:t>
      </w:r>
      <w:r w:rsidRPr="00CE6FA6">
        <w:t>ed numeral</w:t>
      </w:r>
      <w:r w:rsidR="00537657" w:rsidRPr="00CE6FA6">
        <w:t xml:space="preserve"> which should not trigger Final Tone-Raising</w:t>
      </w:r>
      <w:r w:rsidRPr="00CE6FA6">
        <w:t>. So not all of the L</w:t>
      </w:r>
      <w:r w:rsidR="00AD3E9D" w:rsidRPr="00CE6FA6">
        <w:t>M</w:t>
      </w:r>
      <w:r w:rsidR="00AD3E9D" w:rsidRPr="00CE6FA6">
        <w:noBreakHyphen/>
        <w:t>ton</w:t>
      </w:r>
      <w:r w:rsidRPr="00CE6FA6">
        <w:t>ed words can be explained by tone sandhi (even when they are phrased without a break).</w:t>
      </w:r>
      <w:r w:rsidR="009A621D" w:rsidRPr="00CE6FA6">
        <w:t xml:space="preserve"> </w:t>
      </w:r>
    </w:p>
    <w:p w14:paraId="794802F5" w14:textId="77777777" w:rsidR="00C30A26" w:rsidRPr="00CE6FA6" w:rsidRDefault="00C30A26" w:rsidP="00C30A26"/>
    <w:p w14:paraId="3B72F2A8" w14:textId="06E53760" w:rsidR="009A621D" w:rsidRPr="00CE6FA6" w:rsidRDefault="00C30A26" w:rsidP="008406EC">
      <w:pPr>
        <w:pStyle w:val="example-simple"/>
        <w:keepNext/>
        <w:tabs>
          <w:tab w:val="clear" w:pos="1080"/>
          <w:tab w:val="left" w:pos="1980"/>
          <w:tab w:val="left" w:pos="3510"/>
        </w:tabs>
      </w:pPr>
      <w:r w:rsidRPr="00CE6FA6">
        <w:lastRenderedPageBreak/>
        <w:t>(</w:t>
      </w:r>
      <w:r w:rsidR="001C2B63" w:rsidRPr="00CE6FA6">
        <w:t>150</w:t>
      </w:r>
      <w:r w:rsidRPr="00CE6FA6">
        <w:t>)</w:t>
      </w:r>
      <w:r w:rsidR="009A621D" w:rsidRPr="00CE6FA6">
        <w:tab/>
        <w:t>counting recitation</w:t>
      </w:r>
    </w:p>
    <w:p w14:paraId="31EC8DCB" w14:textId="77777777" w:rsidR="009A621D" w:rsidRPr="00CE6FA6" w:rsidRDefault="009A621D" w:rsidP="008406EC">
      <w:pPr>
        <w:pStyle w:val="example-simple"/>
        <w:keepNext/>
        <w:tabs>
          <w:tab w:val="clear" w:pos="1080"/>
          <w:tab w:val="left" w:pos="1980"/>
          <w:tab w:val="left" w:pos="3510"/>
        </w:tabs>
      </w:pPr>
    </w:p>
    <w:p w14:paraId="5AA677B9" w14:textId="43D3DDB0" w:rsidR="00C30A26" w:rsidRPr="00CE6FA6" w:rsidRDefault="00C30A26" w:rsidP="008406EC">
      <w:pPr>
        <w:pStyle w:val="example-simple"/>
        <w:keepNext/>
        <w:tabs>
          <w:tab w:val="clear" w:pos="1080"/>
          <w:tab w:val="left" w:pos="1980"/>
          <w:tab w:val="left" w:pos="3510"/>
        </w:tabs>
      </w:pPr>
      <w:r w:rsidRPr="00CE6FA6">
        <w:tab/>
        <w:t>gloss</w:t>
      </w:r>
      <w:r w:rsidRPr="00CE6FA6">
        <w:tab/>
        <w:t>form</w:t>
      </w:r>
      <w:r w:rsidR="00C525F7" w:rsidRPr="00CE6FA6">
        <w:tab/>
        <w:t>tones</w:t>
      </w:r>
    </w:p>
    <w:p w14:paraId="3F4BE4D3" w14:textId="77777777" w:rsidR="00C30A26" w:rsidRPr="00CE6FA6" w:rsidRDefault="00C30A26" w:rsidP="008406EC">
      <w:pPr>
        <w:pStyle w:val="example-simple"/>
        <w:keepNext/>
        <w:tabs>
          <w:tab w:val="clear" w:pos="1080"/>
          <w:tab w:val="left" w:pos="1980"/>
          <w:tab w:val="left" w:pos="3510"/>
        </w:tabs>
      </w:pPr>
    </w:p>
    <w:p w14:paraId="5D964CB7" w14:textId="086720CD" w:rsidR="00C30A26" w:rsidRPr="00CE6FA6" w:rsidRDefault="00C30A26" w:rsidP="008406EC">
      <w:pPr>
        <w:pStyle w:val="example-simple"/>
        <w:keepNext/>
        <w:tabs>
          <w:tab w:val="clear" w:pos="1080"/>
          <w:tab w:val="left" w:pos="1980"/>
          <w:tab w:val="left" w:pos="3510"/>
        </w:tabs>
      </w:pPr>
      <w:r w:rsidRPr="00CE6FA6">
        <w:tab/>
        <w:t>‘1’</w:t>
      </w:r>
      <w:r w:rsidRPr="00CE6FA6">
        <w:tab/>
      </w:r>
      <w:r w:rsidRPr="00CE6FA6">
        <w:rPr>
          <w:rFonts w:ascii="Doulos SIL" w:hAnsi="Doulos SIL"/>
        </w:rPr>
        <w:t>sànna</w:t>
      </w:r>
      <w:r w:rsidR="009A621D" w:rsidRPr="00CE6FA6">
        <w:rPr>
          <w:rFonts w:ascii="Doulos SIL" w:hAnsi="Doulos SIL"/>
          <w:lang w:val="x-none"/>
        </w:rPr>
        <w:t>̄</w:t>
      </w:r>
      <w:r w:rsidR="00C525F7" w:rsidRPr="00CE6FA6">
        <w:tab/>
        <w:t>L</w:t>
      </w:r>
      <w:r w:rsidR="00C525F7" w:rsidRPr="00CE6FA6">
        <w:rPr>
          <w:lang w:val="x-none"/>
        </w:rPr>
        <w:t>.</w:t>
      </w:r>
      <w:r w:rsidR="009A621D" w:rsidRPr="00CE6FA6">
        <w:rPr>
          <w:lang w:val="x-none"/>
        </w:rPr>
        <w:t>M</w:t>
      </w:r>
    </w:p>
    <w:p w14:paraId="6A09EF0E" w14:textId="60376656" w:rsidR="00C30A26" w:rsidRPr="00CE6FA6" w:rsidRDefault="00C30A26" w:rsidP="008406EC">
      <w:pPr>
        <w:pStyle w:val="example-simple"/>
        <w:keepNext/>
        <w:tabs>
          <w:tab w:val="clear" w:pos="1080"/>
          <w:tab w:val="left" w:pos="1980"/>
          <w:tab w:val="left" w:pos="3510"/>
        </w:tabs>
      </w:pPr>
      <w:r w:rsidRPr="00CE6FA6">
        <w:tab/>
        <w:t>‘2’</w:t>
      </w:r>
      <w:r w:rsidRPr="00CE6FA6">
        <w:tab/>
      </w:r>
      <w:r w:rsidRPr="00CE6FA6">
        <w:rPr>
          <w:rFonts w:ascii="Doulos SIL" w:hAnsi="Doulos SIL"/>
        </w:rPr>
        <w:t>pe</w:t>
      </w:r>
      <w:r w:rsidR="00515782" w:rsidRPr="00CE6FA6">
        <w:rPr>
          <w:rFonts w:ascii="Doulos SIL" w:hAnsi="Doulos SIL"/>
          <w:lang w:val="x-none"/>
        </w:rPr>
        <w:t>̄</w:t>
      </w:r>
      <w:r w:rsidRPr="00CE6FA6">
        <w:rPr>
          <w:rFonts w:ascii="Doulos SIL" w:hAnsi="Doulos SIL"/>
        </w:rPr>
        <w:t>nde</w:t>
      </w:r>
      <w:r w:rsidR="00662BEB" w:rsidRPr="00CE6FA6">
        <w:rPr>
          <w:rFonts w:ascii="Doulos SIL" w:hAnsi="Doulos SIL"/>
          <w:lang w:val="x-none"/>
        </w:rPr>
        <w:t>̄</w:t>
      </w:r>
      <w:r w:rsidR="00C525F7" w:rsidRPr="00CE6FA6">
        <w:tab/>
      </w:r>
      <w:r w:rsidR="00515782" w:rsidRPr="00CE6FA6">
        <w:t>M</w:t>
      </w:r>
      <w:r w:rsidR="00515782" w:rsidRPr="00CE6FA6">
        <w:rPr>
          <w:lang w:val="x-none"/>
        </w:rPr>
        <w:t>.M</w:t>
      </w:r>
    </w:p>
    <w:p w14:paraId="1A24DF7A" w14:textId="6D28D62F" w:rsidR="00C30A26" w:rsidRPr="00CE6FA6" w:rsidRDefault="00C30A26" w:rsidP="008406EC">
      <w:pPr>
        <w:pStyle w:val="example-simple"/>
        <w:keepNext/>
        <w:tabs>
          <w:tab w:val="clear" w:pos="1080"/>
          <w:tab w:val="left" w:pos="1980"/>
          <w:tab w:val="left" w:pos="3510"/>
        </w:tabs>
      </w:pPr>
      <w:r w:rsidRPr="00CE6FA6">
        <w:tab/>
        <w:t>‘3’</w:t>
      </w:r>
      <w:r w:rsidRPr="00CE6FA6">
        <w:tab/>
      </w:r>
      <w:r w:rsidRPr="00CE6FA6">
        <w:rPr>
          <w:rFonts w:ascii="Doulos SIL" w:hAnsi="Doulos SIL"/>
        </w:rPr>
        <w:t>si</w:t>
      </w:r>
      <w:r w:rsidR="002E3ECE" w:rsidRPr="00CE6FA6">
        <w:rPr>
          <w:rFonts w:ascii="Doulos SIL" w:hAnsi="Doulos SIL"/>
          <w:lang w:val="x-none"/>
        </w:rPr>
        <w:t>̀</w:t>
      </w:r>
      <w:r w:rsidR="009A621D" w:rsidRPr="00CE6FA6">
        <w:rPr>
          <w:rFonts w:ascii="Doulos SIL" w:hAnsi="Doulos SIL"/>
        </w:rPr>
        <w:t>k</w:t>
      </w:r>
      <w:r w:rsidRPr="00CE6FA6">
        <w:rPr>
          <w:rFonts w:ascii="Doulos SIL" w:hAnsi="Doulos SIL"/>
        </w:rPr>
        <w:t>ēwⁿ</w:t>
      </w:r>
      <w:r w:rsidR="00C525F7" w:rsidRPr="00CE6FA6">
        <w:t xml:space="preserve"> </w:t>
      </w:r>
      <w:r w:rsidR="00C525F7" w:rsidRPr="00CE6FA6">
        <w:tab/>
        <w:t>L</w:t>
      </w:r>
      <w:r w:rsidR="00C525F7" w:rsidRPr="00CE6FA6">
        <w:rPr>
          <w:lang w:val="x-none"/>
        </w:rPr>
        <w:t>.M</w:t>
      </w:r>
      <w:r w:rsidRPr="00CE6FA6">
        <w:rPr>
          <w:rFonts w:ascii="Doulos SIL" w:hAnsi="Doulos SIL"/>
        </w:rPr>
        <w:tab/>
      </w:r>
    </w:p>
    <w:p w14:paraId="139E1AAC" w14:textId="38765308" w:rsidR="00C30A26" w:rsidRPr="00CE6FA6" w:rsidRDefault="00C30A26" w:rsidP="00C525F7">
      <w:pPr>
        <w:pStyle w:val="example-simple"/>
        <w:tabs>
          <w:tab w:val="clear" w:pos="1080"/>
          <w:tab w:val="left" w:pos="1980"/>
          <w:tab w:val="left" w:pos="3510"/>
        </w:tabs>
      </w:pPr>
      <w:r w:rsidRPr="00CE6FA6">
        <w:tab/>
        <w:t>‘4’</w:t>
      </w:r>
      <w:r w:rsidRPr="00CE6FA6">
        <w:tab/>
      </w:r>
      <w:r w:rsidRPr="00CE6FA6">
        <w:rPr>
          <w:rFonts w:ascii="Doulos SIL" w:hAnsi="Doulos SIL"/>
        </w:rPr>
        <w:t>nàtāwⁿ</w:t>
      </w:r>
      <w:r w:rsidR="00C525F7" w:rsidRPr="00CE6FA6">
        <w:t xml:space="preserve"> </w:t>
      </w:r>
      <w:r w:rsidR="00C525F7" w:rsidRPr="00CE6FA6">
        <w:tab/>
        <w:t xml:space="preserve"> </w:t>
      </w:r>
      <w:r w:rsidR="00C525F7" w:rsidRPr="00CE6FA6">
        <w:rPr>
          <w:szCs w:val="22"/>
        </w:rPr>
        <w:t>"</w:t>
      </w:r>
    </w:p>
    <w:p w14:paraId="3371F9AC" w14:textId="2E5C20F1" w:rsidR="00C30A26" w:rsidRPr="00CE6FA6" w:rsidRDefault="00C30A26" w:rsidP="00C525F7">
      <w:pPr>
        <w:pStyle w:val="example-simple"/>
        <w:tabs>
          <w:tab w:val="clear" w:pos="1080"/>
          <w:tab w:val="left" w:pos="1980"/>
          <w:tab w:val="left" w:pos="3510"/>
        </w:tabs>
        <w:rPr>
          <w:rFonts w:ascii="Doulos SIL" w:hAnsi="Doulos SIL"/>
        </w:rPr>
      </w:pPr>
      <w:r w:rsidRPr="00CE6FA6">
        <w:tab/>
        <w:t>‘5’</w:t>
      </w:r>
      <w:r w:rsidRPr="00CE6FA6">
        <w:tab/>
      </w:r>
      <w:r w:rsidRPr="00CE6FA6">
        <w:rPr>
          <w:rFonts w:ascii="Doulos SIL" w:hAnsi="Doulos SIL"/>
        </w:rPr>
        <w:t>kɔ̀ɔ̀gɔ̄wⁿ</w:t>
      </w:r>
      <w:r w:rsidR="00C525F7" w:rsidRPr="00CE6FA6">
        <w:t xml:space="preserve"> </w:t>
      </w:r>
      <w:r w:rsidR="00C525F7" w:rsidRPr="00CE6FA6">
        <w:tab/>
        <w:t xml:space="preserve"> </w:t>
      </w:r>
      <w:r w:rsidR="00C525F7" w:rsidRPr="00CE6FA6">
        <w:rPr>
          <w:szCs w:val="22"/>
        </w:rPr>
        <w:t>"</w:t>
      </w:r>
    </w:p>
    <w:p w14:paraId="36841660" w14:textId="6E031785" w:rsidR="00C30A26" w:rsidRPr="00CE6FA6" w:rsidRDefault="00C30A26" w:rsidP="00C525F7">
      <w:pPr>
        <w:pStyle w:val="example-simple"/>
        <w:tabs>
          <w:tab w:val="clear" w:pos="1080"/>
          <w:tab w:val="left" w:pos="1980"/>
          <w:tab w:val="left" w:pos="3510"/>
        </w:tabs>
      </w:pPr>
      <w:r w:rsidRPr="00CE6FA6">
        <w:tab/>
        <w:t>‘6’</w:t>
      </w:r>
      <w:r w:rsidRPr="00CE6FA6">
        <w:tab/>
      </w:r>
      <w:r w:rsidRPr="00CE6FA6">
        <w:rPr>
          <w:rFonts w:ascii="Doulos SIL" w:hAnsi="Doulos SIL"/>
        </w:rPr>
        <w:t>tùùmī</w:t>
      </w:r>
      <w:r w:rsidR="00C525F7" w:rsidRPr="00CE6FA6">
        <w:tab/>
        <w:t xml:space="preserve"> </w:t>
      </w:r>
      <w:r w:rsidR="00C525F7" w:rsidRPr="00CE6FA6">
        <w:rPr>
          <w:szCs w:val="22"/>
        </w:rPr>
        <w:t>"</w:t>
      </w:r>
    </w:p>
    <w:p w14:paraId="045B2105" w14:textId="5FB43C73" w:rsidR="00C30A26" w:rsidRPr="00CE6FA6" w:rsidRDefault="00C30A26" w:rsidP="00C525F7">
      <w:pPr>
        <w:pStyle w:val="example-simple"/>
        <w:tabs>
          <w:tab w:val="clear" w:pos="1080"/>
          <w:tab w:val="left" w:pos="1980"/>
          <w:tab w:val="left" w:pos="3510"/>
        </w:tabs>
      </w:pPr>
      <w:r w:rsidRPr="00CE6FA6">
        <w:tab/>
        <w:t>‘7’</w:t>
      </w:r>
      <w:r w:rsidRPr="00CE6FA6">
        <w:tab/>
      </w:r>
      <w:r w:rsidRPr="00CE6FA6">
        <w:rPr>
          <w:rFonts w:ascii="Doulos SIL" w:hAnsi="Doulos SIL"/>
        </w:rPr>
        <w:t>yi</w:t>
      </w:r>
      <w:r w:rsidR="00272279" w:rsidRPr="00CE6FA6">
        <w:rPr>
          <w:rFonts w:ascii="Doulos SIL" w:hAnsi="Doulos SIL"/>
          <w:lang w:val="x-none"/>
        </w:rPr>
        <w:t>̀</w:t>
      </w:r>
      <w:r w:rsidRPr="00CE6FA6">
        <w:rPr>
          <w:rFonts w:ascii="Doulos SIL" w:hAnsi="Doulos SIL"/>
        </w:rPr>
        <w:t>yènī</w:t>
      </w:r>
      <w:r w:rsidR="00C525F7" w:rsidRPr="00CE6FA6">
        <w:t xml:space="preserve"> </w:t>
      </w:r>
      <w:r w:rsidR="00C525F7" w:rsidRPr="00CE6FA6">
        <w:tab/>
        <w:t xml:space="preserve"> </w:t>
      </w:r>
      <w:r w:rsidR="00C525F7" w:rsidRPr="00CE6FA6">
        <w:rPr>
          <w:szCs w:val="22"/>
        </w:rPr>
        <w:t>"</w:t>
      </w:r>
    </w:p>
    <w:p w14:paraId="370E5C83" w14:textId="47BA4E3E" w:rsidR="00C30A26" w:rsidRPr="00CE6FA6" w:rsidRDefault="00C30A26" w:rsidP="00C525F7">
      <w:pPr>
        <w:pStyle w:val="example-simple"/>
        <w:tabs>
          <w:tab w:val="clear" w:pos="1080"/>
          <w:tab w:val="left" w:pos="1980"/>
          <w:tab w:val="left" w:pos="3510"/>
        </w:tabs>
      </w:pPr>
      <w:r w:rsidRPr="00CE6FA6">
        <w:tab/>
        <w:t>‘8’</w:t>
      </w:r>
      <w:r w:rsidRPr="00CE6FA6">
        <w:tab/>
      </w:r>
      <w:r w:rsidRPr="00CE6FA6">
        <w:rPr>
          <w:rFonts w:ascii="Doulos SIL" w:hAnsi="Doulos SIL"/>
        </w:rPr>
        <w:t>sɛ̄kī</w:t>
      </w:r>
      <w:r w:rsidR="00C525F7" w:rsidRPr="00CE6FA6">
        <w:t xml:space="preserve"> </w:t>
      </w:r>
      <w:r w:rsidR="00D13439" w:rsidRPr="00CE6FA6">
        <w:tab/>
        <w:t>M</w:t>
      </w:r>
      <w:r w:rsidR="00D13439" w:rsidRPr="00CE6FA6">
        <w:rPr>
          <w:lang w:val="x-none"/>
        </w:rPr>
        <w:t>.M</w:t>
      </w:r>
    </w:p>
    <w:p w14:paraId="3CFFE10F" w14:textId="0E370B83" w:rsidR="00C30A26" w:rsidRPr="00CE6FA6" w:rsidRDefault="00C30A26" w:rsidP="00C525F7">
      <w:pPr>
        <w:pStyle w:val="example-simple"/>
        <w:tabs>
          <w:tab w:val="clear" w:pos="1080"/>
          <w:tab w:val="left" w:pos="1980"/>
          <w:tab w:val="left" w:pos="3510"/>
        </w:tabs>
      </w:pPr>
      <w:r w:rsidRPr="00CE6FA6">
        <w:tab/>
        <w:t>‘9’</w:t>
      </w:r>
      <w:r w:rsidRPr="00CE6FA6">
        <w:tab/>
      </w:r>
      <w:r w:rsidRPr="00CE6FA6">
        <w:rPr>
          <w:rFonts w:ascii="Doulos SIL" w:hAnsi="Doulos SIL"/>
        </w:rPr>
        <w:t>kàpī</w:t>
      </w:r>
      <w:r w:rsidR="00C525F7" w:rsidRPr="00CE6FA6">
        <w:t xml:space="preserve"> </w:t>
      </w:r>
      <w:r w:rsidR="00D13439" w:rsidRPr="00CE6FA6">
        <w:tab/>
        <w:t>L</w:t>
      </w:r>
      <w:r w:rsidR="00D13439" w:rsidRPr="00CE6FA6">
        <w:rPr>
          <w:lang w:val="x-none"/>
        </w:rPr>
        <w:t>.M</w:t>
      </w:r>
    </w:p>
    <w:p w14:paraId="3F69E3A0" w14:textId="2F4A5FC6" w:rsidR="00C30A26" w:rsidRPr="00CE6FA6" w:rsidRDefault="00C30A26" w:rsidP="00C525F7">
      <w:pPr>
        <w:pStyle w:val="example-simple"/>
        <w:tabs>
          <w:tab w:val="clear" w:pos="1080"/>
          <w:tab w:val="left" w:pos="1980"/>
          <w:tab w:val="left" w:pos="3510"/>
        </w:tabs>
      </w:pPr>
      <w:r w:rsidRPr="00CE6FA6">
        <w:tab/>
        <w:t>‘10’</w:t>
      </w:r>
      <w:r w:rsidRPr="00CE6FA6">
        <w:tab/>
      </w:r>
      <w:r w:rsidRPr="00CE6FA6">
        <w:rPr>
          <w:rFonts w:ascii="Doulos SIL" w:hAnsi="Doulos SIL"/>
        </w:rPr>
        <w:t>cɛ̄ɛ̄m</w:t>
      </w:r>
      <w:r w:rsidR="00C525F7" w:rsidRPr="00CE6FA6">
        <w:t xml:space="preserve"> </w:t>
      </w:r>
      <w:r w:rsidR="00C525F7" w:rsidRPr="00CE6FA6">
        <w:tab/>
      </w:r>
      <w:r w:rsidR="00C525F7" w:rsidRPr="00CE6FA6">
        <w:rPr>
          <w:lang w:val="x-none"/>
        </w:rPr>
        <w:t>M</w:t>
      </w:r>
    </w:p>
    <w:p w14:paraId="184ACCDA" w14:textId="0BBB3C91" w:rsidR="00C30A26" w:rsidRPr="00CE6FA6" w:rsidRDefault="00D70FA1" w:rsidP="00C30A26">
      <w:pPr>
        <w:rPr>
          <w:rFonts w:ascii="Doulos SIL" w:hAnsi="Doulos SIL"/>
        </w:rPr>
      </w:pPr>
      <w:r w:rsidRPr="00CE6FA6">
        <w:rPr>
          <w:rFonts w:ascii="Doulos SIL" w:hAnsi="Doulos SIL"/>
        </w:rPr>
        <w:tab/>
      </w:r>
    </w:p>
    <w:p w14:paraId="28AF6B0C" w14:textId="77777777" w:rsidR="00D70FA1" w:rsidRPr="00CE6FA6" w:rsidRDefault="00D70FA1" w:rsidP="00C30A26">
      <w:pPr>
        <w:rPr>
          <w:rFonts w:ascii="Doulos SIL" w:hAnsi="Doulos SIL"/>
        </w:rPr>
      </w:pPr>
    </w:p>
    <w:p w14:paraId="08A1938D" w14:textId="77777777" w:rsidR="00C30A26" w:rsidRPr="00CE6FA6" w:rsidRDefault="00C30A26" w:rsidP="00C30A26">
      <w:pPr>
        <w:pStyle w:val="Heading4"/>
      </w:pPr>
      <w:bookmarkStart w:id="791" w:name="_Toc508942725"/>
      <w:bookmarkStart w:id="792" w:name="_Toc508943325"/>
      <w:bookmarkStart w:id="793" w:name="_Toc36027260"/>
      <w:bookmarkStart w:id="794" w:name="_Toc36027412"/>
      <w:bookmarkStart w:id="795" w:name="_Toc36027622"/>
      <w:bookmarkStart w:id="796" w:name="_Toc78375626"/>
      <w:bookmarkStart w:id="797" w:name="_Toc79405731"/>
      <w:bookmarkStart w:id="798" w:name="_Toc76129567"/>
      <w:bookmarkStart w:id="799" w:name="_Toc115206485"/>
      <w:r w:rsidRPr="00CE6FA6">
        <w:t xml:space="preserve">Decimal multiples (‘10’, ‘20’, </w:t>
      </w:r>
      <w:r w:rsidRPr="00CE6FA6">
        <w:sym w:font="Symbol" w:char="F0BC"/>
      </w:r>
      <w:r w:rsidRPr="00CE6FA6">
        <w:t xml:space="preserve">) and composites (‘11’, ‘59’, </w:t>
      </w:r>
      <w:r w:rsidRPr="00CE6FA6">
        <w:sym w:font="Symbol" w:char="F0BC"/>
      </w:r>
      <w:r w:rsidRPr="00CE6FA6">
        <w:t>)</w:t>
      </w:r>
      <w:bookmarkEnd w:id="791"/>
      <w:bookmarkEnd w:id="792"/>
      <w:bookmarkEnd w:id="793"/>
      <w:bookmarkEnd w:id="794"/>
      <w:bookmarkEnd w:id="795"/>
      <w:bookmarkEnd w:id="796"/>
      <w:bookmarkEnd w:id="797"/>
      <w:bookmarkEnd w:id="798"/>
      <w:bookmarkEnd w:id="799"/>
    </w:p>
    <w:p w14:paraId="39A63F39" w14:textId="3B65942D" w:rsidR="00C30A26" w:rsidRPr="00CE6FA6" w:rsidRDefault="00C30A26" w:rsidP="00C30A26">
      <w:r w:rsidRPr="00CE6FA6">
        <w:t>The multiples of ‘10’ are in (</w:t>
      </w:r>
      <w:r w:rsidR="001C2B63" w:rsidRPr="00CE6FA6">
        <w:t>151</w:t>
      </w:r>
      <w:r w:rsidRPr="00CE6FA6">
        <w:t xml:space="preserve">). </w:t>
      </w:r>
      <w:r w:rsidRPr="00CE6FA6">
        <w:rPr>
          <w:rFonts w:ascii="Doulos SIL" w:hAnsi="Doulos SIL"/>
        </w:rPr>
        <w:t>dɛ̀bɛ̀</w:t>
      </w:r>
      <w:r w:rsidRPr="00CE6FA6">
        <w:t xml:space="preserve"> ‘40’ and </w:t>
      </w:r>
      <w:r w:rsidRPr="00CE6FA6">
        <w:rPr>
          <w:rFonts w:ascii="Doulos SIL" w:hAnsi="Doulos SIL"/>
        </w:rPr>
        <w:t>yōlō</w:t>
      </w:r>
      <w:r w:rsidRPr="00CE6FA6">
        <w:t xml:space="preserve"> ‘80’ are the only simple, monomorphemic forms. ‘20’ and ‘30’ consist</w:t>
      </w:r>
      <w:r w:rsidR="00D13439" w:rsidRPr="00CE6FA6">
        <w:t xml:space="preserve"> of</w:t>
      </w:r>
      <w:r w:rsidRPr="00CE6FA6">
        <w:t xml:space="preserve"> the numeral ‘2’ or ‘3’ following </w:t>
      </w:r>
      <w:r w:rsidRPr="00CE6FA6">
        <w:rPr>
          <w:rFonts w:ascii="Doulos SIL" w:hAnsi="Doulos SIL"/>
        </w:rPr>
        <w:t>tāⁿ-</w:t>
      </w:r>
      <w:r w:rsidRPr="00CE6FA6">
        <w:t xml:space="preserve">, which </w:t>
      </w:r>
      <w:r w:rsidR="002A2CCC" w:rsidRPr="00CE6FA6">
        <w:t>suppletes</w:t>
      </w:r>
      <w:r w:rsidRPr="00CE6FA6">
        <w:t xml:space="preserve"> </w:t>
      </w:r>
      <w:r w:rsidRPr="00CE6FA6">
        <w:rPr>
          <w:rFonts w:ascii="Doulos SIL" w:hAnsi="Doulos SIL"/>
        </w:rPr>
        <w:t>cɛ̄m</w:t>
      </w:r>
      <w:r w:rsidRPr="00CE6FA6">
        <w:t xml:space="preserve"> ‘ten’ (compare English </w:t>
      </w:r>
      <w:r w:rsidRPr="00CE6FA6">
        <w:rPr>
          <w:i/>
        </w:rPr>
        <w:t>-ty</w:t>
      </w:r>
      <w:r w:rsidRPr="00CE6FA6">
        <w:t xml:space="preserve"> in </w:t>
      </w:r>
      <w:r w:rsidRPr="00CE6FA6">
        <w:rPr>
          <w:i/>
        </w:rPr>
        <w:t>twenty</w:t>
      </w:r>
      <w:r w:rsidRPr="00CE6FA6">
        <w:t xml:space="preserve"> etc.). A similar composite structure is observed in </w:t>
      </w:r>
      <w:r w:rsidRPr="00CE6FA6">
        <w:rPr>
          <w:rFonts w:ascii="Doulos SIL" w:hAnsi="Doulos SIL"/>
        </w:rPr>
        <w:t>tààlmā-sìgèwⁿ</w:t>
      </w:r>
      <w:r w:rsidRPr="00CE6FA6">
        <w:t xml:space="preserve"> ‘60’. Its final is clearly a variant of </w:t>
      </w:r>
      <w:r w:rsidRPr="00CE6FA6">
        <w:rPr>
          <w:rFonts w:ascii="Doulos SIL" w:hAnsi="Doulos SIL"/>
        </w:rPr>
        <w:t>sìkèwⁿ</w:t>
      </w:r>
      <w:r w:rsidRPr="00CE6FA6">
        <w:t xml:space="preserve">  ‘3’, so </w:t>
      </w:r>
      <w:r w:rsidRPr="00CE6FA6">
        <w:rPr>
          <w:rFonts w:ascii="Doulos SIL" w:hAnsi="Doulos SIL"/>
        </w:rPr>
        <w:t>tààlmā</w:t>
      </w:r>
      <w:r w:rsidRPr="00CE6FA6">
        <w:t>- must be a suppletive term for ‘20’. The odd-numbered decimal terms ‘50’, ‘70’, and ‘90’ add ‘10’ to the preceding decimal</w:t>
      </w:r>
      <w:r w:rsidR="00D42324" w:rsidRPr="00CE6FA6">
        <w:rPr>
          <w:lang w:val="x-none"/>
        </w:rPr>
        <w:t xml:space="preserve">, following a linker-like element </w:t>
      </w:r>
      <w:r w:rsidR="00D42324" w:rsidRPr="00CE6FA6">
        <w:rPr>
          <w:rFonts w:ascii="Doulos SIL" w:hAnsi="Doulos SIL" w:cs="Doulos SIL"/>
          <w:lang w:val="x-none"/>
        </w:rPr>
        <w:t>-è</w:t>
      </w:r>
      <w:r w:rsidR="00983A41" w:rsidRPr="00CE6FA6">
        <w:rPr>
          <w:lang w:val="x-none"/>
        </w:rPr>
        <w:t>, originally the ‘and’ conjunction.</w:t>
      </w:r>
      <w:r w:rsidR="00D42324" w:rsidRPr="00CE6FA6">
        <w:rPr>
          <w:lang w:val="x-none"/>
        </w:rPr>
        <w:t xml:space="preserve"> </w:t>
      </w:r>
      <w:r w:rsidR="00D42324" w:rsidRPr="00CE6FA6">
        <w:t xml:space="preserve">The combination with ‘10’ is realized as </w:t>
      </w:r>
      <w:r w:rsidRPr="00CE6FA6">
        <w:rPr>
          <w:rFonts w:ascii="Doulos SIL" w:hAnsi="Doulos SIL"/>
        </w:rPr>
        <w:t>-è-cɛ</w:t>
      </w:r>
      <w:r w:rsidR="0037257A" w:rsidRPr="00CE6FA6">
        <w:rPr>
          <w:rFonts w:ascii="Doulos SIL" w:hAnsi="Doulos SIL"/>
          <w:lang w:val="x-none"/>
        </w:rPr>
        <w:t>̄</w:t>
      </w:r>
      <w:r w:rsidRPr="00CE6FA6">
        <w:rPr>
          <w:rFonts w:ascii="Doulos SIL" w:hAnsi="Doulos SIL"/>
        </w:rPr>
        <w:t>m</w:t>
      </w:r>
      <w:r w:rsidRPr="00CE6FA6">
        <w:t xml:space="preserve">. </w:t>
      </w:r>
      <w:r w:rsidR="00320EBC" w:rsidRPr="00CE6FA6">
        <w:t>The linker contracts with a preceding vowel</w:t>
      </w:r>
      <w:r w:rsidR="00D66BF6" w:rsidRPr="00CE6FA6">
        <w:rPr>
          <w:lang w:val="x-none"/>
        </w:rPr>
        <w:t>. In</w:t>
      </w:r>
      <w:r w:rsidR="00320EBC" w:rsidRPr="00CE6FA6">
        <w:t xml:space="preserve"> normal speech the contracted vowel is shortened</w:t>
      </w:r>
      <w:r w:rsidR="009915DE" w:rsidRPr="00CE6FA6">
        <w:t xml:space="preserve"> and behaves like a short stem-final vowel in tone sandhi</w:t>
      </w:r>
      <w:r w:rsidR="00320EBC" w:rsidRPr="00CE6FA6">
        <w:rPr>
          <w:lang w:val="x-none"/>
        </w:rPr>
        <w:t xml:space="preserve">. The effect in ‘50’, ‘70’, and ‘90’ is that the final vowel of the first stem shifts to </w:t>
      </w:r>
      <w:r w:rsidR="00320EBC" w:rsidRPr="00CE6FA6">
        <w:rPr>
          <w:rFonts w:ascii="Doulos SIL" w:hAnsi="Doulos SIL" w:cs="Doulos SIL"/>
          <w:lang w:val="x-none"/>
        </w:rPr>
        <w:t>e</w:t>
      </w:r>
      <w:r w:rsidR="00320EBC" w:rsidRPr="00CE6FA6">
        <w:rPr>
          <w:lang w:val="x-none"/>
        </w:rPr>
        <w:t xml:space="preserve">. </w:t>
      </w:r>
      <w:r w:rsidRPr="00CE6FA6">
        <w:t>In the case of ‘70’, the other option is to substract ‘10’ from the next higher decimal (</w:t>
      </w:r>
      <w:r w:rsidRPr="00CE6FA6">
        <w:rPr>
          <w:rFonts w:ascii="Doulos SIL" w:hAnsi="Doulos SIL"/>
        </w:rPr>
        <w:t>cɛ̄</w:t>
      </w:r>
      <w:r w:rsidR="00A305EF" w:rsidRPr="00CE6FA6">
        <w:rPr>
          <w:rFonts w:ascii="Doulos SIL" w:hAnsi="Doulos SIL"/>
        </w:rPr>
        <w:t>m</w:t>
      </w:r>
      <w:r w:rsidR="005B4156" w:rsidRPr="00CE6FA6">
        <w:rPr>
          <w:rFonts w:ascii="Doulos SIL" w:hAnsi="Doulos SIL"/>
        </w:rPr>
        <w:noBreakHyphen/>
      </w:r>
      <w:r w:rsidRPr="00CE6FA6">
        <w:rPr>
          <w:rFonts w:ascii="Doulos SIL" w:hAnsi="Doulos SIL"/>
        </w:rPr>
        <w:t>a</w:t>
      </w:r>
      <w:r w:rsidR="00291E39" w:rsidRPr="00CE6FA6">
        <w:rPr>
          <w:rFonts w:ascii="Doulos SIL" w:hAnsi="Doulos SIL"/>
          <w:lang w:val="x-none"/>
        </w:rPr>
        <w:t>̀</w:t>
      </w:r>
      <w:r w:rsidRPr="00CE6FA6">
        <w:rPr>
          <w:rFonts w:ascii="Doulos SIL" w:hAnsi="Doulos SIL"/>
        </w:rPr>
        <w:t>a</w:t>
      </w:r>
      <w:r w:rsidR="00291E39" w:rsidRPr="00CE6FA6">
        <w:rPr>
          <w:rFonts w:ascii="Doulos SIL" w:hAnsi="Doulos SIL"/>
          <w:lang w:val="x-none"/>
        </w:rPr>
        <w:t>̀</w:t>
      </w:r>
      <w:r w:rsidR="005B4156" w:rsidRPr="00CE6FA6">
        <w:rPr>
          <w:rFonts w:ascii="Doulos SIL" w:hAnsi="Doulos SIL"/>
        </w:rPr>
        <w:noBreakHyphen/>
      </w:r>
      <w:r w:rsidRPr="00CE6FA6">
        <w:rPr>
          <w:rFonts w:ascii="Doulos SIL" w:hAnsi="Doulos SIL"/>
        </w:rPr>
        <w:t>kèwⁿ</w:t>
      </w:r>
      <w:r w:rsidRPr="00CE6FA6">
        <w:t xml:space="preserve"> roughly ‘one less ten’). </w:t>
      </w:r>
    </w:p>
    <w:p w14:paraId="39D42D9F" w14:textId="77777777" w:rsidR="00C30A26" w:rsidRPr="00CE6FA6" w:rsidRDefault="00C30A26" w:rsidP="00C30A26"/>
    <w:p w14:paraId="1BE70448" w14:textId="06220525" w:rsidR="00C30A26" w:rsidRPr="00CE6FA6" w:rsidRDefault="00C30A26" w:rsidP="00D13439">
      <w:pPr>
        <w:tabs>
          <w:tab w:val="left" w:pos="720"/>
          <w:tab w:val="left" w:pos="3150"/>
        </w:tabs>
        <w:rPr>
          <w:szCs w:val="22"/>
        </w:rPr>
      </w:pPr>
      <w:r w:rsidRPr="00CE6FA6">
        <w:t>(</w:t>
      </w:r>
      <w:r w:rsidR="001C2B63" w:rsidRPr="00CE6FA6">
        <w:t>151</w:t>
      </w:r>
      <w:r w:rsidRPr="00CE6FA6">
        <w:t>)</w:t>
      </w:r>
      <w:r w:rsidRPr="00CE6FA6">
        <w:tab/>
      </w:r>
      <w:r w:rsidRPr="00CE6FA6">
        <w:rPr>
          <w:rFonts w:ascii="Doulos SIL" w:hAnsi="Doulos SIL"/>
        </w:rPr>
        <w:t>tā</w:t>
      </w:r>
      <w:r w:rsidR="00773B11" w:rsidRPr="00CE6FA6">
        <w:rPr>
          <w:rFonts w:ascii="Doulos SIL" w:hAnsi="Doulos SIL"/>
        </w:rPr>
        <w:t>m-p</w:t>
      </w:r>
      <w:r w:rsidRPr="00CE6FA6">
        <w:rPr>
          <w:rFonts w:ascii="Doulos SIL" w:hAnsi="Doulos SIL"/>
        </w:rPr>
        <w:t>ēndē</w:t>
      </w:r>
      <w:r w:rsidRPr="00CE6FA6">
        <w:rPr>
          <w:rFonts w:ascii="Doulos SIL" w:hAnsi="Doulos SIL"/>
        </w:rPr>
        <w:tab/>
      </w:r>
      <w:r w:rsidRPr="00CE6FA6">
        <w:rPr>
          <w:szCs w:val="22"/>
        </w:rPr>
        <w:t>20</w:t>
      </w:r>
    </w:p>
    <w:p w14:paraId="089BF7A1" w14:textId="77777777" w:rsidR="00C30A26" w:rsidRPr="00CE6FA6" w:rsidRDefault="00C30A26" w:rsidP="00D13439">
      <w:pPr>
        <w:tabs>
          <w:tab w:val="left" w:pos="720"/>
          <w:tab w:val="left" w:pos="3150"/>
        </w:tabs>
        <w:rPr>
          <w:szCs w:val="22"/>
        </w:rPr>
      </w:pPr>
      <w:r w:rsidRPr="00CE6FA6">
        <w:tab/>
      </w:r>
      <w:r w:rsidRPr="00CE6FA6">
        <w:rPr>
          <w:rFonts w:ascii="Doulos SIL" w:hAnsi="Doulos SIL"/>
        </w:rPr>
        <w:t>tāⁿ-sīgēwⁿ</w:t>
      </w:r>
      <w:r w:rsidRPr="00CE6FA6">
        <w:rPr>
          <w:rFonts w:ascii="Doulos SIL" w:hAnsi="Doulos SIL"/>
        </w:rPr>
        <w:tab/>
      </w:r>
      <w:r w:rsidRPr="00CE6FA6">
        <w:rPr>
          <w:szCs w:val="22"/>
        </w:rPr>
        <w:t>30</w:t>
      </w:r>
    </w:p>
    <w:p w14:paraId="62779B2D" w14:textId="77777777" w:rsidR="00C30A26" w:rsidRPr="00CE6FA6" w:rsidRDefault="00C30A26" w:rsidP="00D13439">
      <w:pPr>
        <w:tabs>
          <w:tab w:val="left" w:pos="720"/>
          <w:tab w:val="left" w:pos="3150"/>
        </w:tabs>
        <w:rPr>
          <w:szCs w:val="22"/>
        </w:rPr>
      </w:pPr>
      <w:r w:rsidRPr="00CE6FA6">
        <w:tab/>
      </w:r>
      <w:r w:rsidRPr="00CE6FA6">
        <w:rPr>
          <w:rFonts w:ascii="Doulos SIL" w:hAnsi="Doulos SIL"/>
        </w:rPr>
        <w:t>dɛ̀bɛ̀</w:t>
      </w:r>
      <w:r w:rsidRPr="00CE6FA6">
        <w:rPr>
          <w:rFonts w:ascii="Doulos SIL" w:hAnsi="Doulos SIL"/>
        </w:rPr>
        <w:tab/>
      </w:r>
      <w:r w:rsidRPr="00CE6FA6">
        <w:rPr>
          <w:szCs w:val="22"/>
        </w:rPr>
        <w:t>40</w:t>
      </w:r>
    </w:p>
    <w:p w14:paraId="2188F653" w14:textId="2DB68102" w:rsidR="00C30A26" w:rsidRPr="00CE6FA6" w:rsidRDefault="00C30A26" w:rsidP="00D13439">
      <w:pPr>
        <w:tabs>
          <w:tab w:val="left" w:pos="720"/>
          <w:tab w:val="left" w:pos="3150"/>
        </w:tabs>
        <w:rPr>
          <w:szCs w:val="22"/>
        </w:rPr>
      </w:pPr>
      <w:r w:rsidRPr="00CE6FA6">
        <w:tab/>
      </w:r>
      <w:r w:rsidRPr="00CE6FA6">
        <w:rPr>
          <w:rFonts w:ascii="Doulos SIL" w:hAnsi="Doulos SIL"/>
        </w:rPr>
        <w:t>dɛ̀b</w:t>
      </w:r>
      <w:r w:rsidR="006304EF" w:rsidRPr="00CE6FA6">
        <w:rPr>
          <w:rFonts w:ascii="Doulos SIL" w:hAnsi="Doulos SIL"/>
        </w:rPr>
        <w:t>e</w:t>
      </w:r>
      <w:r w:rsidR="006304EF" w:rsidRPr="00CE6FA6">
        <w:rPr>
          <w:rFonts w:ascii="Doulos SIL" w:hAnsi="Doulos SIL"/>
          <w:lang w:val="x-none"/>
        </w:rPr>
        <w:t>̀</w:t>
      </w:r>
      <w:r w:rsidRPr="00CE6FA6">
        <w:rPr>
          <w:rFonts w:ascii="Doulos SIL" w:hAnsi="Doulos SIL"/>
        </w:rPr>
        <w:t>-</w:t>
      </w:r>
      <w:r w:rsidR="009915DE" w:rsidRPr="00CE6FA6">
        <w:rPr>
          <w:rFonts w:ascii="Doulos SIL" w:hAnsi="Doulos SIL"/>
        </w:rPr>
        <w:t>Ø-</w:t>
      </w:r>
      <w:r w:rsidRPr="00CE6FA6">
        <w:rPr>
          <w:rFonts w:ascii="Doulos SIL" w:hAnsi="Doulos SIL"/>
        </w:rPr>
        <w:t>cɛ</w:t>
      </w:r>
      <w:r w:rsidR="0037257A" w:rsidRPr="00CE6FA6">
        <w:rPr>
          <w:rFonts w:ascii="Doulos SIL" w:hAnsi="Doulos SIL"/>
          <w:lang w:val="x-none"/>
        </w:rPr>
        <w:t>̄</w:t>
      </w:r>
      <w:r w:rsidRPr="00CE6FA6">
        <w:rPr>
          <w:rFonts w:ascii="Doulos SIL" w:hAnsi="Doulos SIL"/>
        </w:rPr>
        <w:t>m</w:t>
      </w:r>
      <w:r w:rsidRPr="00CE6FA6">
        <w:rPr>
          <w:rFonts w:ascii="Doulos SIL" w:hAnsi="Doulos SIL"/>
        </w:rPr>
        <w:tab/>
      </w:r>
      <w:r w:rsidRPr="00CE6FA6">
        <w:rPr>
          <w:szCs w:val="22"/>
        </w:rPr>
        <w:t>50</w:t>
      </w:r>
    </w:p>
    <w:p w14:paraId="1E5E93FD" w14:textId="77777777" w:rsidR="00C30A26" w:rsidRPr="00CE6FA6" w:rsidRDefault="00C30A26" w:rsidP="00D13439">
      <w:pPr>
        <w:tabs>
          <w:tab w:val="left" w:pos="720"/>
          <w:tab w:val="left" w:pos="3150"/>
        </w:tabs>
        <w:rPr>
          <w:szCs w:val="22"/>
        </w:rPr>
      </w:pPr>
      <w:r w:rsidRPr="00CE6FA6">
        <w:tab/>
      </w:r>
      <w:r w:rsidRPr="00CE6FA6">
        <w:rPr>
          <w:rFonts w:ascii="Doulos SIL" w:hAnsi="Doulos SIL"/>
        </w:rPr>
        <w:t>tààlmā-sìgèwⁿ</w:t>
      </w:r>
      <w:r w:rsidRPr="00CE6FA6">
        <w:rPr>
          <w:rFonts w:ascii="Doulos SIL" w:hAnsi="Doulos SIL"/>
        </w:rPr>
        <w:tab/>
      </w:r>
      <w:r w:rsidRPr="00CE6FA6">
        <w:rPr>
          <w:szCs w:val="22"/>
        </w:rPr>
        <w:t>60</w:t>
      </w:r>
    </w:p>
    <w:p w14:paraId="2D600F7A" w14:textId="3B5D7C70" w:rsidR="00C30A26" w:rsidRPr="00CE6FA6" w:rsidRDefault="00C30A26" w:rsidP="00D13439">
      <w:pPr>
        <w:tabs>
          <w:tab w:val="left" w:pos="720"/>
          <w:tab w:val="left" w:pos="3150"/>
        </w:tabs>
        <w:rPr>
          <w:szCs w:val="22"/>
        </w:rPr>
      </w:pPr>
      <w:r w:rsidRPr="00CE6FA6">
        <w:rPr>
          <w:szCs w:val="22"/>
        </w:rPr>
        <w:tab/>
      </w:r>
      <w:r w:rsidRPr="00CE6FA6">
        <w:rPr>
          <w:rFonts w:ascii="Doulos SIL" w:hAnsi="Doulos SIL"/>
        </w:rPr>
        <w:t>tààlmā-sìgè</w:t>
      </w:r>
      <w:r w:rsidR="009915DE" w:rsidRPr="00CE6FA6">
        <w:rPr>
          <w:rFonts w:ascii="Doulos SIL" w:hAnsi="Doulos SIL"/>
        </w:rPr>
        <w:t>-Ø-</w:t>
      </w:r>
      <w:r w:rsidRPr="00CE6FA6">
        <w:rPr>
          <w:rFonts w:ascii="Doulos SIL" w:hAnsi="Doulos SIL"/>
        </w:rPr>
        <w:t>cɛ</w:t>
      </w:r>
      <w:r w:rsidR="0037257A" w:rsidRPr="00CE6FA6">
        <w:rPr>
          <w:rFonts w:ascii="Doulos SIL" w:hAnsi="Doulos SIL"/>
          <w:lang w:val="x-none"/>
        </w:rPr>
        <w:t>̄</w:t>
      </w:r>
      <w:r w:rsidRPr="00CE6FA6">
        <w:rPr>
          <w:rFonts w:ascii="Doulos SIL" w:hAnsi="Doulos SIL"/>
        </w:rPr>
        <w:t>m</w:t>
      </w:r>
      <w:r w:rsidRPr="00CE6FA6">
        <w:tab/>
        <w:t>70</w:t>
      </w:r>
    </w:p>
    <w:p w14:paraId="593E887F" w14:textId="2A1A7FFA" w:rsidR="00C30A26" w:rsidRPr="00CE6FA6" w:rsidRDefault="00C30A26" w:rsidP="00D13439">
      <w:pPr>
        <w:tabs>
          <w:tab w:val="left" w:pos="720"/>
          <w:tab w:val="left" w:pos="3150"/>
        </w:tabs>
        <w:rPr>
          <w:szCs w:val="22"/>
        </w:rPr>
      </w:pPr>
      <w:r w:rsidRPr="00CE6FA6">
        <w:tab/>
      </w:r>
      <w:r w:rsidRPr="00CE6FA6">
        <w:rPr>
          <w:rFonts w:ascii="Doulos SIL" w:hAnsi="Doulos SIL"/>
        </w:rPr>
        <w:t>yōlō-cɛ̄</w:t>
      </w:r>
      <w:r w:rsidR="00320EBC" w:rsidRPr="00CE6FA6">
        <w:rPr>
          <w:rFonts w:ascii="Doulos SIL" w:hAnsi="Doulos SIL"/>
        </w:rPr>
        <w:t>m</w:t>
      </w:r>
      <w:r w:rsidRPr="00CE6FA6">
        <w:rPr>
          <w:rFonts w:ascii="Doulos SIL" w:hAnsi="Doulos SIL"/>
        </w:rPr>
        <w:t>-a</w:t>
      </w:r>
      <w:r w:rsidR="00291E39" w:rsidRPr="00CE6FA6">
        <w:rPr>
          <w:rFonts w:ascii="Doulos SIL" w:hAnsi="Doulos SIL"/>
          <w:lang w:val="x-none"/>
        </w:rPr>
        <w:t>̀</w:t>
      </w:r>
      <w:r w:rsidRPr="00CE6FA6">
        <w:rPr>
          <w:rFonts w:ascii="Doulos SIL" w:hAnsi="Doulos SIL"/>
        </w:rPr>
        <w:t>a</w:t>
      </w:r>
      <w:r w:rsidR="00291E39" w:rsidRPr="00CE6FA6">
        <w:rPr>
          <w:rFonts w:ascii="Doulos SIL" w:hAnsi="Doulos SIL"/>
          <w:lang w:val="x-none"/>
        </w:rPr>
        <w:t>̀</w:t>
      </w:r>
      <w:r w:rsidRPr="00CE6FA6">
        <w:rPr>
          <w:rFonts w:ascii="Doulos SIL" w:hAnsi="Doulos SIL"/>
        </w:rPr>
        <w:t>-kèwⁿ</w:t>
      </w:r>
      <w:r w:rsidRPr="00CE6FA6">
        <w:rPr>
          <w:rFonts w:ascii="Doulos SIL" w:hAnsi="Doulos SIL"/>
        </w:rPr>
        <w:tab/>
        <w:t xml:space="preserve"> </w:t>
      </w:r>
      <w:r w:rsidRPr="00CE6FA6">
        <w:rPr>
          <w:szCs w:val="22"/>
        </w:rPr>
        <w:t>"</w:t>
      </w:r>
      <w:r w:rsidR="00D66BF6" w:rsidRPr="00CE6FA6">
        <w:rPr>
          <w:szCs w:val="22"/>
        </w:rPr>
        <w:tab/>
      </w:r>
    </w:p>
    <w:p w14:paraId="4F074D6C" w14:textId="01A411DF" w:rsidR="00C30A26" w:rsidRPr="00CE6FA6" w:rsidRDefault="00C30A26" w:rsidP="00D13439">
      <w:pPr>
        <w:tabs>
          <w:tab w:val="left" w:pos="720"/>
          <w:tab w:val="left" w:pos="3150"/>
        </w:tabs>
        <w:rPr>
          <w:szCs w:val="22"/>
        </w:rPr>
      </w:pPr>
      <w:r w:rsidRPr="00CE6FA6">
        <w:tab/>
      </w:r>
      <w:r w:rsidRPr="00CE6FA6">
        <w:rPr>
          <w:rFonts w:ascii="Doulos SIL" w:hAnsi="Doulos SIL"/>
        </w:rPr>
        <w:t>yōlō</w:t>
      </w:r>
      <w:r w:rsidR="00841D35" w:rsidRPr="00CE6FA6">
        <w:rPr>
          <w:rFonts w:ascii="Doulos SIL" w:hAnsi="Doulos SIL"/>
        </w:rPr>
        <w:t xml:space="preserve"> ba</w:t>
      </w:r>
      <w:r w:rsidR="00841D35" w:rsidRPr="00CE6FA6">
        <w:rPr>
          <w:rFonts w:ascii="Doulos SIL" w:hAnsi="Doulos SIL"/>
          <w:lang w:val="x-none"/>
        </w:rPr>
        <w:t>̀mārà</w:t>
      </w:r>
      <w:r w:rsidRPr="00CE6FA6">
        <w:rPr>
          <w:rFonts w:ascii="Doulos SIL" w:hAnsi="Doulos SIL"/>
        </w:rPr>
        <w:tab/>
      </w:r>
      <w:r w:rsidRPr="00CE6FA6">
        <w:rPr>
          <w:szCs w:val="22"/>
        </w:rPr>
        <w:t>80</w:t>
      </w:r>
    </w:p>
    <w:p w14:paraId="6632078B" w14:textId="5F4EF1A6" w:rsidR="00C30A26" w:rsidRPr="00CE6FA6" w:rsidRDefault="00C30A26" w:rsidP="00D13439">
      <w:pPr>
        <w:tabs>
          <w:tab w:val="left" w:pos="720"/>
          <w:tab w:val="left" w:pos="3150"/>
        </w:tabs>
        <w:rPr>
          <w:szCs w:val="22"/>
        </w:rPr>
      </w:pPr>
      <w:r w:rsidRPr="00CE6FA6">
        <w:rPr>
          <w:szCs w:val="22"/>
        </w:rPr>
        <w:tab/>
      </w:r>
      <w:r w:rsidRPr="00CE6FA6">
        <w:rPr>
          <w:rFonts w:ascii="Doulos SIL" w:hAnsi="Doulos SIL" w:cs="Lucida Grande"/>
        </w:rPr>
        <w:t>yōlè</w:t>
      </w:r>
      <w:r w:rsidR="009915DE" w:rsidRPr="00CE6FA6">
        <w:rPr>
          <w:rFonts w:ascii="Doulos SIL" w:hAnsi="Doulos SIL"/>
        </w:rPr>
        <w:t>-Ø-</w:t>
      </w:r>
      <w:r w:rsidRPr="00CE6FA6">
        <w:rPr>
          <w:rFonts w:ascii="Doulos SIL" w:hAnsi="Doulos SIL" w:cs="Lucida Grande"/>
        </w:rPr>
        <w:t>cɛ</w:t>
      </w:r>
      <w:r w:rsidR="0037257A" w:rsidRPr="00CE6FA6">
        <w:rPr>
          <w:rFonts w:ascii="Doulos SIL" w:hAnsi="Doulos SIL" w:cs="Lucida Grande"/>
          <w:lang w:val="x-none"/>
        </w:rPr>
        <w:t>̄</w:t>
      </w:r>
      <w:r w:rsidRPr="00CE6FA6">
        <w:rPr>
          <w:rFonts w:ascii="Doulos SIL" w:hAnsi="Doulos SIL" w:cs="Lucida Grande"/>
        </w:rPr>
        <w:t>m</w:t>
      </w:r>
      <w:r w:rsidRPr="00CE6FA6">
        <w:rPr>
          <w:rFonts w:ascii="Doulos SIL" w:hAnsi="Doulos SIL"/>
        </w:rPr>
        <w:tab/>
      </w:r>
      <w:r w:rsidRPr="00CE6FA6">
        <w:t>90</w:t>
      </w:r>
    </w:p>
    <w:p w14:paraId="28583B23" w14:textId="77777777" w:rsidR="00C30A26" w:rsidRPr="00CE6FA6" w:rsidRDefault="00C30A26" w:rsidP="00C30A26"/>
    <w:p w14:paraId="7131FCC5" w14:textId="5943DA83" w:rsidR="00C30A26" w:rsidRPr="00CE6FA6" w:rsidRDefault="00A306EF" w:rsidP="00C30A26">
      <w:r w:rsidRPr="00CE6FA6">
        <w:t>Combinations of decimal terms in (</w:t>
      </w:r>
      <w:r w:rsidR="001C2B63" w:rsidRPr="00CE6FA6">
        <w:t>151</w:t>
      </w:r>
      <w:r w:rsidRPr="00CE6FA6">
        <w:t>) with the digit</w:t>
      </w:r>
      <w:r w:rsidR="00C30A26" w:rsidRPr="00CE6FA6">
        <w:t xml:space="preserve"> ‘1’ are in (</w:t>
      </w:r>
      <w:r w:rsidR="001C2B63" w:rsidRPr="00CE6FA6">
        <w:t>152</w:t>
      </w:r>
      <w:r w:rsidR="00C30A26" w:rsidRPr="00CE6FA6">
        <w:t xml:space="preserve">). Only ‘10’ has a new form distinct from those seen above, namely </w:t>
      </w:r>
      <w:r w:rsidR="00C30A26" w:rsidRPr="00CE6FA6">
        <w:rPr>
          <w:rFonts w:ascii="Doulos SIL" w:hAnsi="Doulos SIL"/>
        </w:rPr>
        <w:t>tēm</w:t>
      </w:r>
      <w:r w:rsidR="00291E39" w:rsidRPr="00CE6FA6">
        <w:rPr>
          <w:rFonts w:ascii="Doulos SIL" w:hAnsi="Doulos SIL"/>
        </w:rPr>
        <w:t>(</w:t>
      </w:r>
      <w:r w:rsidR="00276A63" w:rsidRPr="00CE6FA6">
        <w:rPr>
          <w:rFonts w:ascii="Doulos SIL" w:hAnsi="Doulos SIL"/>
        </w:rPr>
        <w:t>b</w:t>
      </w:r>
      <w:r w:rsidR="00291E39" w:rsidRPr="00CE6FA6">
        <w:rPr>
          <w:rFonts w:ascii="Doulos SIL" w:hAnsi="Doulos SIL"/>
        </w:rPr>
        <w:t>)</w:t>
      </w:r>
      <w:r w:rsidR="00276A63" w:rsidRPr="00CE6FA6">
        <w:rPr>
          <w:rFonts w:ascii="Doulos SIL" w:hAnsi="Doulos SIL"/>
        </w:rPr>
        <w:t>e</w:t>
      </w:r>
      <w:r w:rsidR="00276A63" w:rsidRPr="00CE6FA6">
        <w:rPr>
          <w:rFonts w:ascii="Doulos SIL" w:hAnsi="Doulos SIL"/>
          <w:lang w:val="x-none"/>
        </w:rPr>
        <w:t>̀</w:t>
      </w:r>
      <w:r w:rsidR="00983A41" w:rsidRPr="00CE6FA6">
        <w:rPr>
          <w:rFonts w:ascii="Doulos SIL" w:hAnsi="Doulos SIL"/>
        </w:rPr>
        <w:t>-</w:t>
      </w:r>
      <w:r w:rsidR="00291E39" w:rsidRPr="00CE6FA6">
        <w:rPr>
          <w:rFonts w:ascii="Doulos SIL" w:hAnsi="Doulos SIL"/>
        </w:rPr>
        <w:t>Ø-</w:t>
      </w:r>
      <w:r w:rsidR="00276A63" w:rsidRPr="00CE6FA6">
        <w:t xml:space="preserve"> (including the linker)</w:t>
      </w:r>
      <w:r w:rsidR="00276A63" w:rsidRPr="00CE6FA6">
        <w:rPr>
          <w:lang w:val="x-none"/>
        </w:rPr>
        <w:t>.</w:t>
      </w:r>
      <w:r w:rsidR="00C30A26" w:rsidRPr="00CE6FA6">
        <w:t xml:space="preserve"> It is used in all numerals</w:t>
      </w:r>
      <w:r w:rsidR="001C2B63" w:rsidRPr="00CE6FA6">
        <w:t xml:space="preserve"> </w:t>
      </w:r>
      <w:r w:rsidR="001C2B63" w:rsidRPr="00CE6FA6">
        <w:lastRenderedPageBreak/>
        <w:t>from</w:t>
      </w:r>
      <w:r w:rsidR="00C30A26" w:rsidRPr="00CE6FA6">
        <w:t xml:space="preserve"> ‘11’ to ‘19’, whose single-digit form</w:t>
      </w:r>
      <w:r w:rsidR="00276A63" w:rsidRPr="00CE6FA6">
        <w:t>s</w:t>
      </w:r>
      <w:r w:rsidR="00C30A26" w:rsidRPr="00CE6FA6">
        <w:t xml:space="preserve"> show no irregularities.</w:t>
      </w:r>
      <w:r w:rsidRPr="00CE6FA6">
        <w:t xml:space="preserve"> </w:t>
      </w:r>
      <w:r w:rsidR="00AD3E9D" w:rsidRPr="00CE6FA6">
        <w:t>L</w:t>
      </w:r>
      <w:r w:rsidR="00AD3E9D" w:rsidRPr="00CE6FA6">
        <w:noBreakHyphen/>
        <w:t>ton</w:t>
      </w:r>
      <w:r w:rsidR="00C30A26" w:rsidRPr="00CE6FA6">
        <w:t xml:space="preserve">ed </w:t>
      </w:r>
      <w:r w:rsidR="00291E39" w:rsidRPr="00CE6FA6">
        <w:rPr>
          <w:rFonts w:ascii="Doulos SIL" w:hAnsi="Doulos SIL" w:cs="Doulos SIL"/>
        </w:rPr>
        <w:t>d</w:t>
      </w:r>
      <w:r w:rsidR="00291E39" w:rsidRPr="00CE6FA6">
        <w:rPr>
          <w:rFonts w:ascii="Doulos SIL" w:hAnsi="Doulos SIL" w:cs="Doulos SIL"/>
          <w:lang w:val="x-none"/>
        </w:rPr>
        <w:t>ɛ̀bè</w:t>
      </w:r>
      <w:r w:rsidR="00E37428" w:rsidRPr="00CE6FA6">
        <w:rPr>
          <w:rFonts w:ascii="Doulos SIL" w:hAnsi="Doulos SIL" w:cs="Doulos SIL"/>
          <w:lang w:val="x-none"/>
        </w:rPr>
        <w:noBreakHyphen/>
      </w:r>
      <w:r w:rsidR="00E37428" w:rsidRPr="00CE6FA6">
        <w:rPr>
          <w:rFonts w:ascii="Doulos SIL" w:hAnsi="Doulos SIL" w:cs="Doulos SIL"/>
        </w:rPr>
        <w:t>Ø</w:t>
      </w:r>
      <w:r w:rsidR="00E37428" w:rsidRPr="00CE6FA6">
        <w:rPr>
          <w:rFonts w:ascii="Doulos SIL" w:hAnsi="Doulos SIL" w:cs="Doulos SIL"/>
        </w:rPr>
        <w:noBreakHyphen/>
      </w:r>
      <w:r w:rsidR="00C30A26" w:rsidRPr="00CE6FA6">
        <w:t xml:space="preserve"> </w:t>
      </w:r>
      <w:r w:rsidR="00E37428" w:rsidRPr="00CE6FA6">
        <w:t>’40</w:t>
      </w:r>
      <w:r w:rsidR="001C2B63" w:rsidRPr="00CE6FA6">
        <w:noBreakHyphen/>
      </w:r>
      <w:r w:rsidR="00E37428" w:rsidRPr="00CE6FA6">
        <w:t xml:space="preserve">and’ </w:t>
      </w:r>
      <w:r w:rsidR="005B4156" w:rsidRPr="00CE6FA6">
        <w:t>is subject to</w:t>
      </w:r>
      <w:r w:rsidRPr="00CE6FA6">
        <w:t xml:space="preserve"> Final Tone-Raising</w:t>
      </w:r>
      <w:r w:rsidR="00E37428" w:rsidRPr="00CE6FA6">
        <w:t xml:space="preserve"> before an </w:t>
      </w:r>
      <w:r w:rsidR="00AD3E9D" w:rsidRPr="00CE6FA6">
        <w:t>L</w:t>
      </w:r>
      <w:r w:rsidR="00AD3E9D" w:rsidRPr="00CE6FA6">
        <w:noBreakHyphen/>
        <w:t>ton</w:t>
      </w:r>
      <w:r w:rsidR="00E37428" w:rsidRPr="00CE6FA6">
        <w:t>e</w:t>
      </w:r>
      <w:r w:rsidR="00C30A26" w:rsidRPr="00CE6FA6">
        <w:t xml:space="preserve">: </w:t>
      </w:r>
      <w:r w:rsidR="00C30A26" w:rsidRPr="00CE6FA6">
        <w:rPr>
          <w:rFonts w:ascii="Doulos SIL" w:hAnsi="Doulos SIL"/>
        </w:rPr>
        <w:t>dɛ̀b</w:t>
      </w:r>
      <w:r w:rsidR="00291E39" w:rsidRPr="00CE6FA6">
        <w:rPr>
          <w:rFonts w:ascii="Doulos SIL" w:hAnsi="Doulos SIL"/>
        </w:rPr>
        <w:t>e</w:t>
      </w:r>
      <w:r w:rsidR="00291E39" w:rsidRPr="00CE6FA6">
        <w:rPr>
          <w:rFonts w:ascii="Doulos SIL" w:hAnsi="Doulos SIL"/>
          <w:lang w:val="x-none"/>
        </w:rPr>
        <w:t>̄</w:t>
      </w:r>
      <w:r w:rsidR="00291E39" w:rsidRPr="00CE6FA6">
        <w:rPr>
          <w:rFonts w:ascii="Doulos SIL" w:hAnsi="Doulos SIL"/>
        </w:rPr>
        <w:noBreakHyphen/>
        <w:t>Ø</w:t>
      </w:r>
      <w:r w:rsidR="00291E39" w:rsidRPr="00CE6FA6">
        <w:rPr>
          <w:rFonts w:ascii="Doulos SIL" w:hAnsi="Doulos SIL"/>
        </w:rPr>
        <w:noBreakHyphen/>
      </w:r>
      <w:r w:rsidR="00C30A26" w:rsidRPr="00CE6FA6">
        <w:rPr>
          <w:rFonts w:ascii="Doulos SIL" w:hAnsi="Doulos SIL"/>
        </w:rPr>
        <w:t>nàtàwⁿ</w:t>
      </w:r>
      <w:r w:rsidR="00C30A26" w:rsidRPr="00CE6FA6">
        <w:t xml:space="preserve"> ‘44’.</w:t>
      </w:r>
      <w:r w:rsidR="005B4156" w:rsidRPr="00CE6FA6">
        <w:t xml:space="preserve"> </w:t>
      </w:r>
      <w:r w:rsidR="00AD3E9D" w:rsidRPr="00CE6FA6">
        <w:t>L</w:t>
      </w:r>
      <w:r w:rsidR="00AD3E9D" w:rsidRPr="00CE6FA6">
        <w:noBreakHyphen/>
        <w:t>ton</w:t>
      </w:r>
      <w:r w:rsidR="00C30A26" w:rsidRPr="00CE6FA6">
        <w:t>ed noun</w:t>
      </w:r>
      <w:r w:rsidR="001C2B63" w:rsidRPr="00CE6FA6">
        <w:t>s</w:t>
      </w:r>
      <w:r w:rsidR="00C30A26" w:rsidRPr="00CE6FA6">
        <w:t xml:space="preserve"> </w:t>
      </w:r>
      <w:r w:rsidRPr="00CE6FA6">
        <w:t xml:space="preserve">likewise </w:t>
      </w:r>
      <w:r w:rsidR="00C30A26" w:rsidRPr="00CE6FA6">
        <w:t xml:space="preserve">raise </w:t>
      </w:r>
      <w:r w:rsidR="001C2B63" w:rsidRPr="00CE6FA6">
        <w:t>their</w:t>
      </w:r>
      <w:r w:rsidR="00C30A26" w:rsidRPr="00CE6FA6">
        <w:t xml:space="preserve"> final syllable</w:t>
      </w:r>
      <w:r w:rsidR="001C2B63" w:rsidRPr="00CE6FA6">
        <w:t>s</w:t>
      </w:r>
      <w:r w:rsidR="00C30A26" w:rsidRPr="00CE6FA6">
        <w:t xml:space="preserve"> to M before </w:t>
      </w:r>
      <w:r w:rsidR="00C30A26" w:rsidRPr="00CE6FA6">
        <w:rPr>
          <w:rFonts w:ascii="Doulos SIL" w:hAnsi="Doulos SIL"/>
        </w:rPr>
        <w:t>dɛ̀bɛ̀</w:t>
      </w:r>
      <w:r w:rsidR="00C30A26" w:rsidRPr="00CE6FA6">
        <w:t xml:space="preserve">, as in </w:t>
      </w:r>
      <w:r w:rsidR="00C30A26" w:rsidRPr="00CE6FA6">
        <w:rPr>
          <w:rFonts w:ascii="Doulos SIL" w:hAnsi="Doulos SIL"/>
        </w:rPr>
        <w:t>sɔ̀gɔ̄ dɛ̀bɛ̀</w:t>
      </w:r>
      <w:r w:rsidR="00C30A26" w:rsidRPr="00CE6FA6">
        <w:t xml:space="preserve"> ’40 sheep’.</w:t>
      </w:r>
    </w:p>
    <w:p w14:paraId="25BB0F26" w14:textId="77777777" w:rsidR="00C30A26" w:rsidRPr="00CE6FA6" w:rsidRDefault="00C30A26" w:rsidP="00C30A26"/>
    <w:p w14:paraId="1440E8C5" w14:textId="75856546" w:rsidR="00C30A26" w:rsidRPr="00CE6FA6" w:rsidRDefault="009915DE" w:rsidP="009915DE">
      <w:pPr>
        <w:tabs>
          <w:tab w:val="left" w:pos="720"/>
          <w:tab w:val="left" w:pos="1890"/>
          <w:tab w:val="left" w:pos="3330"/>
          <w:tab w:val="left" w:pos="5040"/>
        </w:tabs>
        <w:rPr>
          <w:szCs w:val="22"/>
        </w:rPr>
      </w:pPr>
      <w:r w:rsidRPr="00CE6FA6">
        <w:rPr>
          <w:szCs w:val="22"/>
        </w:rPr>
        <w:t>(</w:t>
      </w:r>
      <w:r w:rsidR="001C2B63" w:rsidRPr="00CE6FA6">
        <w:rPr>
          <w:szCs w:val="22"/>
        </w:rPr>
        <w:t>152</w:t>
      </w:r>
      <w:r w:rsidRPr="00CE6FA6">
        <w:rPr>
          <w:szCs w:val="22"/>
        </w:rPr>
        <w:t>)</w:t>
      </w:r>
      <w:r w:rsidR="00C30A26" w:rsidRPr="00CE6FA6">
        <w:rPr>
          <w:szCs w:val="22"/>
        </w:rPr>
        <w:tab/>
        <w:t>‘11’</w:t>
      </w:r>
      <w:r w:rsidR="00C30A26" w:rsidRPr="00CE6FA6">
        <w:rPr>
          <w:szCs w:val="22"/>
        </w:rPr>
        <w:tab/>
      </w:r>
      <w:r w:rsidR="00C30A26" w:rsidRPr="00CE6FA6">
        <w:rPr>
          <w:rFonts w:ascii="Doulos SIL" w:hAnsi="Doulos SIL"/>
        </w:rPr>
        <w:t>tēm</w:t>
      </w:r>
      <w:r w:rsidR="00276A63" w:rsidRPr="00CE6FA6">
        <w:rPr>
          <w:rFonts w:ascii="Doulos SIL" w:hAnsi="Doulos SIL"/>
        </w:rPr>
        <w:t>(b)</w:t>
      </w:r>
      <w:r w:rsidR="00C30A26" w:rsidRPr="00CE6FA6">
        <w:rPr>
          <w:rFonts w:ascii="Doulos SIL" w:hAnsi="Doulos SIL"/>
        </w:rPr>
        <w:t>è</w:t>
      </w:r>
      <w:r w:rsidRPr="00CE6FA6">
        <w:rPr>
          <w:rFonts w:ascii="Doulos SIL" w:hAnsi="Doulos SIL"/>
        </w:rPr>
        <w:t>-Ø-</w:t>
      </w:r>
      <w:r w:rsidR="004C4BA1" w:rsidRPr="00CE6FA6">
        <w:rPr>
          <w:rFonts w:ascii="Doulos SIL" w:hAnsi="Doulos SIL"/>
        </w:rPr>
        <w:t>kēẁⁿ</w:t>
      </w:r>
      <w:r w:rsidR="00C30A26" w:rsidRPr="00CE6FA6">
        <w:tab/>
      </w:r>
    </w:p>
    <w:p w14:paraId="192E7761" w14:textId="431D8DDB" w:rsidR="00C30A26" w:rsidRPr="00CE6FA6" w:rsidRDefault="00C30A26" w:rsidP="009915DE">
      <w:pPr>
        <w:tabs>
          <w:tab w:val="left" w:pos="720"/>
          <w:tab w:val="left" w:pos="1890"/>
          <w:tab w:val="left" w:pos="3330"/>
          <w:tab w:val="left" w:pos="5040"/>
        </w:tabs>
        <w:rPr>
          <w:szCs w:val="22"/>
        </w:rPr>
      </w:pPr>
      <w:r w:rsidRPr="00CE6FA6">
        <w:rPr>
          <w:szCs w:val="22"/>
        </w:rPr>
        <w:tab/>
        <w:t>‘21’</w:t>
      </w:r>
      <w:r w:rsidRPr="00CE6FA6">
        <w:rPr>
          <w:szCs w:val="22"/>
        </w:rPr>
        <w:tab/>
      </w:r>
      <w:r w:rsidRPr="00CE6FA6">
        <w:rPr>
          <w:rFonts w:ascii="Doulos SIL" w:hAnsi="Doulos SIL"/>
        </w:rPr>
        <w:t>tā</w:t>
      </w:r>
      <w:r w:rsidR="00773B11" w:rsidRPr="00CE6FA6">
        <w:rPr>
          <w:rFonts w:ascii="Doulos SIL" w:hAnsi="Doulos SIL"/>
        </w:rPr>
        <w:t>m-p</w:t>
      </w:r>
      <w:r w:rsidRPr="00CE6FA6">
        <w:rPr>
          <w:rFonts w:ascii="Doulos SIL" w:hAnsi="Doulos SIL"/>
        </w:rPr>
        <w:t>ēndè</w:t>
      </w:r>
      <w:r w:rsidR="009915DE" w:rsidRPr="00CE6FA6">
        <w:rPr>
          <w:rFonts w:ascii="Doulos SIL" w:hAnsi="Doulos SIL"/>
        </w:rPr>
        <w:t>-Ø-</w:t>
      </w:r>
      <w:r w:rsidR="004C4BA1" w:rsidRPr="00CE6FA6">
        <w:rPr>
          <w:rFonts w:ascii="Doulos SIL" w:hAnsi="Doulos SIL"/>
        </w:rPr>
        <w:t>kēẁⁿ</w:t>
      </w:r>
      <w:r w:rsidRPr="00CE6FA6">
        <w:tab/>
      </w:r>
    </w:p>
    <w:p w14:paraId="26A6855A" w14:textId="5EB6778F" w:rsidR="00C30A26" w:rsidRPr="00CE6FA6" w:rsidRDefault="00C30A26" w:rsidP="009915DE">
      <w:pPr>
        <w:tabs>
          <w:tab w:val="left" w:pos="720"/>
          <w:tab w:val="left" w:pos="1890"/>
          <w:tab w:val="left" w:pos="3330"/>
          <w:tab w:val="left" w:pos="5040"/>
        </w:tabs>
        <w:rPr>
          <w:szCs w:val="22"/>
        </w:rPr>
      </w:pPr>
      <w:r w:rsidRPr="00CE6FA6">
        <w:rPr>
          <w:szCs w:val="22"/>
        </w:rPr>
        <w:tab/>
        <w:t>‘31’</w:t>
      </w:r>
      <w:r w:rsidRPr="00CE6FA6">
        <w:rPr>
          <w:szCs w:val="22"/>
        </w:rPr>
        <w:tab/>
      </w:r>
      <w:r w:rsidRPr="00CE6FA6">
        <w:rPr>
          <w:rFonts w:ascii="Doulos SIL" w:hAnsi="Doulos SIL"/>
        </w:rPr>
        <w:t>tāⁿ-si</w:t>
      </w:r>
      <w:r w:rsidR="00983A41" w:rsidRPr="00CE6FA6">
        <w:rPr>
          <w:rFonts w:ascii="Doulos SIL" w:hAnsi="Doulos SIL"/>
          <w:lang w:val="x-none"/>
        </w:rPr>
        <w:t>̀</w:t>
      </w:r>
      <w:r w:rsidRPr="00CE6FA6">
        <w:rPr>
          <w:rFonts w:ascii="Doulos SIL" w:hAnsi="Doulos SIL"/>
        </w:rPr>
        <w:t>gè</w:t>
      </w:r>
      <w:r w:rsidR="009915DE" w:rsidRPr="00CE6FA6">
        <w:rPr>
          <w:rFonts w:ascii="Doulos SIL" w:hAnsi="Doulos SIL"/>
        </w:rPr>
        <w:t>-Ø-</w:t>
      </w:r>
      <w:r w:rsidR="004C4BA1" w:rsidRPr="00CE6FA6">
        <w:rPr>
          <w:rFonts w:ascii="Doulos SIL" w:hAnsi="Doulos SIL"/>
        </w:rPr>
        <w:t>kēẁⁿ</w:t>
      </w:r>
    </w:p>
    <w:p w14:paraId="5D56A19D" w14:textId="6143EB95" w:rsidR="00C30A26" w:rsidRPr="00CE6FA6" w:rsidRDefault="00C30A26" w:rsidP="009915DE">
      <w:pPr>
        <w:tabs>
          <w:tab w:val="left" w:pos="720"/>
          <w:tab w:val="left" w:pos="1890"/>
          <w:tab w:val="left" w:pos="3330"/>
          <w:tab w:val="left" w:pos="5040"/>
        </w:tabs>
        <w:rPr>
          <w:szCs w:val="22"/>
        </w:rPr>
      </w:pPr>
      <w:r w:rsidRPr="00CE6FA6">
        <w:rPr>
          <w:szCs w:val="22"/>
        </w:rPr>
        <w:tab/>
        <w:t>‘41’</w:t>
      </w:r>
      <w:r w:rsidRPr="00CE6FA6">
        <w:rPr>
          <w:szCs w:val="22"/>
        </w:rPr>
        <w:tab/>
      </w:r>
      <w:r w:rsidRPr="00CE6FA6">
        <w:rPr>
          <w:rFonts w:ascii="Doulos SIL" w:hAnsi="Doulos SIL"/>
        </w:rPr>
        <w:t>dɛ̀b</w:t>
      </w:r>
      <w:r w:rsidR="006304EF" w:rsidRPr="00CE6FA6">
        <w:rPr>
          <w:rFonts w:ascii="Doulos SIL" w:hAnsi="Doulos SIL"/>
        </w:rPr>
        <w:t>e</w:t>
      </w:r>
      <w:r w:rsidR="006304EF" w:rsidRPr="00CE6FA6">
        <w:rPr>
          <w:rFonts w:ascii="Doulos SIL" w:hAnsi="Doulos SIL"/>
          <w:lang w:val="x-none"/>
        </w:rPr>
        <w:t>̀</w:t>
      </w:r>
      <w:r w:rsidR="009915DE" w:rsidRPr="00CE6FA6">
        <w:rPr>
          <w:rFonts w:ascii="Doulos SIL" w:hAnsi="Doulos SIL"/>
        </w:rPr>
        <w:t>-Ø-</w:t>
      </w:r>
      <w:r w:rsidR="004C4BA1" w:rsidRPr="00CE6FA6">
        <w:rPr>
          <w:rFonts w:ascii="Doulos SIL" w:hAnsi="Doulos SIL"/>
        </w:rPr>
        <w:t>kēẁⁿ</w:t>
      </w:r>
      <w:r w:rsidRPr="00CE6FA6">
        <w:tab/>
      </w:r>
    </w:p>
    <w:p w14:paraId="5F82EEA8" w14:textId="3B58FE9C" w:rsidR="00C30A26" w:rsidRPr="00CE6FA6" w:rsidRDefault="00C30A26" w:rsidP="009915DE">
      <w:pPr>
        <w:tabs>
          <w:tab w:val="left" w:pos="720"/>
          <w:tab w:val="left" w:pos="1890"/>
          <w:tab w:val="left" w:pos="3330"/>
          <w:tab w:val="left" w:pos="5040"/>
        </w:tabs>
        <w:rPr>
          <w:szCs w:val="22"/>
        </w:rPr>
      </w:pPr>
      <w:r w:rsidRPr="00CE6FA6">
        <w:rPr>
          <w:szCs w:val="22"/>
        </w:rPr>
        <w:tab/>
        <w:t>‘51’</w:t>
      </w:r>
      <w:r w:rsidRPr="00CE6FA6">
        <w:rPr>
          <w:szCs w:val="22"/>
        </w:rPr>
        <w:tab/>
      </w:r>
      <w:r w:rsidRPr="00CE6FA6">
        <w:rPr>
          <w:rFonts w:ascii="Doulos SIL" w:hAnsi="Doulos SIL"/>
        </w:rPr>
        <w:t>dɛ̀b</w:t>
      </w:r>
      <w:r w:rsidR="006304EF" w:rsidRPr="00CE6FA6">
        <w:rPr>
          <w:rFonts w:ascii="Doulos SIL" w:hAnsi="Doulos SIL"/>
        </w:rPr>
        <w:t>e</w:t>
      </w:r>
      <w:r w:rsidR="006304EF" w:rsidRPr="00CE6FA6">
        <w:rPr>
          <w:rFonts w:ascii="Doulos SIL" w:hAnsi="Doulos SIL"/>
          <w:lang w:val="x-none"/>
        </w:rPr>
        <w:t>̀</w:t>
      </w:r>
      <w:r w:rsidR="009915DE" w:rsidRPr="00CE6FA6">
        <w:rPr>
          <w:rFonts w:ascii="Doulos SIL" w:hAnsi="Doulos SIL"/>
        </w:rPr>
        <w:t>-Ø-</w:t>
      </w:r>
      <w:r w:rsidRPr="00CE6FA6">
        <w:rPr>
          <w:rFonts w:ascii="Doulos SIL" w:hAnsi="Doulos SIL"/>
        </w:rPr>
        <w:t>cɛ̄m-è-</w:t>
      </w:r>
      <w:r w:rsidR="004C4BA1" w:rsidRPr="00CE6FA6">
        <w:rPr>
          <w:rFonts w:ascii="Doulos SIL" w:hAnsi="Doulos SIL"/>
        </w:rPr>
        <w:t>kēẁⁿ</w:t>
      </w:r>
      <w:r w:rsidRPr="00CE6FA6">
        <w:tab/>
      </w:r>
    </w:p>
    <w:p w14:paraId="3D0A8F14" w14:textId="1203B691" w:rsidR="00C30A26" w:rsidRPr="00CE6FA6" w:rsidRDefault="00C30A26" w:rsidP="009915DE">
      <w:pPr>
        <w:tabs>
          <w:tab w:val="left" w:pos="720"/>
          <w:tab w:val="left" w:pos="1890"/>
          <w:tab w:val="left" w:pos="3330"/>
          <w:tab w:val="left" w:pos="5040"/>
        </w:tabs>
        <w:rPr>
          <w:szCs w:val="22"/>
        </w:rPr>
      </w:pPr>
      <w:r w:rsidRPr="00CE6FA6">
        <w:rPr>
          <w:szCs w:val="22"/>
        </w:rPr>
        <w:tab/>
        <w:t>‘61’</w:t>
      </w:r>
      <w:r w:rsidRPr="00CE6FA6">
        <w:rPr>
          <w:szCs w:val="22"/>
        </w:rPr>
        <w:tab/>
      </w:r>
      <w:r w:rsidRPr="00CE6FA6">
        <w:rPr>
          <w:rFonts w:ascii="Doulos SIL" w:hAnsi="Doulos SIL"/>
        </w:rPr>
        <w:t>tààlma</w:t>
      </w:r>
      <w:r w:rsidR="00AB44D7" w:rsidRPr="00CE6FA6">
        <w:rPr>
          <w:rFonts w:ascii="Doulos SIL" w:hAnsi="Doulos SIL"/>
          <w:lang w:val="x-none"/>
        </w:rPr>
        <w:t>̄</w:t>
      </w:r>
      <w:r w:rsidRPr="00CE6FA6">
        <w:rPr>
          <w:rFonts w:ascii="Doulos SIL" w:hAnsi="Doulos SIL"/>
        </w:rPr>
        <w:t>-sìgè</w:t>
      </w:r>
      <w:r w:rsidR="00D66BF6" w:rsidRPr="00CE6FA6">
        <w:rPr>
          <w:rFonts w:ascii="Doulos SIL" w:hAnsi="Doulos SIL"/>
        </w:rPr>
        <w:t>-Ø-</w:t>
      </w:r>
      <w:r w:rsidR="004C4BA1" w:rsidRPr="00CE6FA6">
        <w:rPr>
          <w:rFonts w:ascii="Doulos SIL" w:hAnsi="Doulos SIL"/>
        </w:rPr>
        <w:t>kēẁⁿ</w:t>
      </w:r>
      <w:r w:rsidRPr="00CE6FA6">
        <w:tab/>
      </w:r>
    </w:p>
    <w:p w14:paraId="591FC942" w14:textId="1CD5808C" w:rsidR="00C30A26" w:rsidRPr="00CE6FA6" w:rsidRDefault="00C30A26" w:rsidP="009915DE">
      <w:pPr>
        <w:tabs>
          <w:tab w:val="left" w:pos="720"/>
          <w:tab w:val="left" w:pos="1890"/>
          <w:tab w:val="left" w:pos="3330"/>
          <w:tab w:val="left" w:pos="5040"/>
        </w:tabs>
      </w:pPr>
      <w:r w:rsidRPr="00CE6FA6">
        <w:rPr>
          <w:szCs w:val="22"/>
        </w:rPr>
        <w:tab/>
        <w:t>‘71’</w:t>
      </w:r>
      <w:r w:rsidRPr="00CE6FA6">
        <w:rPr>
          <w:szCs w:val="22"/>
        </w:rPr>
        <w:tab/>
      </w:r>
      <w:r w:rsidRPr="00CE6FA6">
        <w:rPr>
          <w:rFonts w:ascii="Doulos SIL" w:hAnsi="Doulos SIL"/>
        </w:rPr>
        <w:t>tààlma</w:t>
      </w:r>
      <w:r w:rsidR="00AB44D7" w:rsidRPr="00CE6FA6">
        <w:rPr>
          <w:rFonts w:ascii="Doulos SIL" w:hAnsi="Doulos SIL"/>
          <w:lang w:val="x-none"/>
        </w:rPr>
        <w:t>̄</w:t>
      </w:r>
      <w:r w:rsidRPr="00CE6FA6">
        <w:rPr>
          <w:rFonts w:ascii="Doulos SIL" w:hAnsi="Doulos SIL"/>
        </w:rPr>
        <w:t>-sìgè-</w:t>
      </w:r>
      <w:r w:rsidR="00D66BF6" w:rsidRPr="00CE6FA6">
        <w:rPr>
          <w:rFonts w:ascii="Doulos SIL" w:hAnsi="Doulos SIL"/>
        </w:rPr>
        <w:t>Ø-</w:t>
      </w:r>
      <w:r w:rsidRPr="00CE6FA6">
        <w:rPr>
          <w:rFonts w:ascii="Doulos SIL" w:hAnsi="Doulos SIL"/>
        </w:rPr>
        <w:t>cɛ̄m-è-</w:t>
      </w:r>
      <w:r w:rsidR="004C4BA1" w:rsidRPr="00CE6FA6">
        <w:rPr>
          <w:rFonts w:ascii="Doulos SIL" w:hAnsi="Doulos SIL"/>
        </w:rPr>
        <w:t>kēẁⁿ</w:t>
      </w:r>
      <w:r w:rsidRPr="00CE6FA6">
        <w:tab/>
      </w:r>
    </w:p>
    <w:p w14:paraId="45B14BB5" w14:textId="2E8C3E9D" w:rsidR="00291E39" w:rsidRPr="00CE6FA6" w:rsidRDefault="00291E39" w:rsidP="009915DE">
      <w:pPr>
        <w:tabs>
          <w:tab w:val="left" w:pos="720"/>
          <w:tab w:val="left" w:pos="1890"/>
          <w:tab w:val="left" w:pos="3330"/>
          <w:tab w:val="left" w:pos="5040"/>
        </w:tabs>
        <w:rPr>
          <w:rFonts w:ascii="Doulos SIL" w:hAnsi="Doulos SIL" w:cs="Doulos SIL"/>
          <w:szCs w:val="22"/>
        </w:rPr>
      </w:pPr>
      <w:r w:rsidRPr="00CE6FA6">
        <w:tab/>
      </w:r>
      <w:r w:rsidRPr="00CE6FA6">
        <w:tab/>
      </w:r>
      <w:r w:rsidRPr="00CE6FA6">
        <w:rPr>
          <w:rFonts w:ascii="Doulos SIL" w:hAnsi="Doulos SIL" w:cs="Doulos SIL"/>
        </w:rPr>
        <w:t>yo</w:t>
      </w:r>
      <w:r w:rsidRPr="00CE6FA6">
        <w:rPr>
          <w:rFonts w:ascii="Doulos SIL" w:hAnsi="Doulos SIL" w:cs="Doulos SIL"/>
          <w:lang w:val="x-none"/>
        </w:rPr>
        <w:t>̄lō-cɛ̄m-àà-gè-kēẁⁿ</w:t>
      </w:r>
    </w:p>
    <w:p w14:paraId="3378BE65" w14:textId="3C5D7BBE" w:rsidR="00C30A26" w:rsidRPr="00CE6FA6" w:rsidRDefault="00C30A26" w:rsidP="009915DE">
      <w:pPr>
        <w:tabs>
          <w:tab w:val="left" w:pos="720"/>
          <w:tab w:val="left" w:pos="1890"/>
          <w:tab w:val="left" w:pos="3330"/>
          <w:tab w:val="left" w:pos="5040"/>
        </w:tabs>
        <w:rPr>
          <w:szCs w:val="22"/>
        </w:rPr>
      </w:pPr>
      <w:r w:rsidRPr="00CE6FA6">
        <w:rPr>
          <w:szCs w:val="22"/>
        </w:rPr>
        <w:tab/>
        <w:t>‘81’</w:t>
      </w:r>
      <w:r w:rsidRPr="00CE6FA6">
        <w:rPr>
          <w:szCs w:val="22"/>
        </w:rPr>
        <w:tab/>
      </w:r>
      <w:r w:rsidRPr="00CE6FA6">
        <w:rPr>
          <w:rFonts w:ascii="Doulos SIL" w:hAnsi="Doulos SIL"/>
        </w:rPr>
        <w:t>yōlō</w:t>
      </w:r>
      <w:r w:rsidR="00983A41" w:rsidRPr="00CE6FA6">
        <w:rPr>
          <w:rFonts w:ascii="Doulos SIL" w:hAnsi="Doulos SIL"/>
        </w:rPr>
        <w:t>-(è-)</w:t>
      </w:r>
      <w:r w:rsidR="004C4BA1" w:rsidRPr="00CE6FA6">
        <w:rPr>
          <w:rFonts w:ascii="Doulos SIL" w:hAnsi="Doulos SIL"/>
        </w:rPr>
        <w:t>kēẁⁿ</w:t>
      </w:r>
      <w:r w:rsidRPr="00CE6FA6">
        <w:tab/>
      </w:r>
    </w:p>
    <w:p w14:paraId="3A2D053B" w14:textId="48A2B7B1" w:rsidR="00C30A26" w:rsidRPr="00CE6FA6" w:rsidRDefault="00C30A26" w:rsidP="009915DE">
      <w:pPr>
        <w:tabs>
          <w:tab w:val="left" w:pos="720"/>
          <w:tab w:val="left" w:pos="1890"/>
          <w:tab w:val="left" w:pos="3330"/>
          <w:tab w:val="left" w:pos="5040"/>
        </w:tabs>
        <w:rPr>
          <w:szCs w:val="22"/>
        </w:rPr>
      </w:pPr>
      <w:r w:rsidRPr="00CE6FA6">
        <w:rPr>
          <w:szCs w:val="22"/>
        </w:rPr>
        <w:tab/>
        <w:t>‘91’</w:t>
      </w:r>
      <w:r w:rsidRPr="00CE6FA6">
        <w:rPr>
          <w:szCs w:val="22"/>
        </w:rPr>
        <w:tab/>
      </w:r>
      <w:r w:rsidRPr="00CE6FA6">
        <w:rPr>
          <w:rFonts w:ascii="Doulos SIL" w:hAnsi="Doulos SIL" w:cs="Lucida Grande"/>
        </w:rPr>
        <w:t>yōlè</w:t>
      </w:r>
      <w:r w:rsidR="00983A41" w:rsidRPr="00CE6FA6">
        <w:rPr>
          <w:rFonts w:ascii="Doulos SIL" w:hAnsi="Doulos SIL"/>
        </w:rPr>
        <w:t>-(è-)</w:t>
      </w:r>
      <w:r w:rsidRPr="00CE6FA6">
        <w:rPr>
          <w:rFonts w:ascii="Doulos SIL" w:hAnsi="Doulos SIL" w:cs="Lucida Grande"/>
        </w:rPr>
        <w:t>cɛ̄m</w:t>
      </w:r>
      <w:r w:rsidR="0037257A" w:rsidRPr="00CE6FA6">
        <w:rPr>
          <w:rFonts w:ascii="Doulos SIL" w:hAnsi="Doulos SIL" w:cs="Lucida Grande"/>
        </w:rPr>
        <w:t>(</w:t>
      </w:r>
      <w:r w:rsidRPr="00CE6FA6">
        <w:rPr>
          <w:rFonts w:ascii="Doulos SIL" w:hAnsi="Doulos SIL"/>
        </w:rPr>
        <w:t>ù</w:t>
      </w:r>
      <w:r w:rsidR="0037257A" w:rsidRPr="00CE6FA6">
        <w:rPr>
          <w:rFonts w:ascii="Doulos SIL" w:hAnsi="Doulos SIL"/>
        </w:rPr>
        <w:t>)</w:t>
      </w:r>
      <w:r w:rsidRPr="00CE6FA6">
        <w:rPr>
          <w:rFonts w:ascii="Doulos SIL" w:hAnsi="Doulos SIL"/>
        </w:rPr>
        <w:t>-è-</w:t>
      </w:r>
      <w:r w:rsidR="004C4BA1" w:rsidRPr="00CE6FA6">
        <w:rPr>
          <w:rFonts w:ascii="Doulos SIL" w:hAnsi="Doulos SIL"/>
        </w:rPr>
        <w:t>kēẁⁿ</w:t>
      </w:r>
      <w:r w:rsidRPr="00CE6FA6">
        <w:tab/>
      </w:r>
    </w:p>
    <w:p w14:paraId="6C2E686C" w14:textId="5149D5E2" w:rsidR="00C30A26" w:rsidRPr="00CE6FA6" w:rsidRDefault="00C30A26" w:rsidP="00C30A26"/>
    <w:p w14:paraId="189F2502" w14:textId="0AEA1AAA" w:rsidR="00A306EF" w:rsidRPr="00CE6FA6" w:rsidRDefault="00731695" w:rsidP="00C30A26">
      <w:pPr>
        <w:rPr>
          <w:lang w:val="x-none"/>
        </w:rPr>
      </w:pPr>
      <w:r w:rsidRPr="00CE6FA6">
        <w:t>T</w:t>
      </w:r>
      <w:r w:rsidR="00A305EF" w:rsidRPr="00CE6FA6">
        <w:rPr>
          <w:lang w:val="x-none"/>
        </w:rPr>
        <w:t>he o</w:t>
      </w:r>
      <w:r w:rsidR="004C4BA1" w:rsidRPr="00CE6FA6">
        <w:rPr>
          <w:lang w:val="x-none"/>
        </w:rPr>
        <w:t xml:space="preserve">therwise </w:t>
      </w:r>
      <w:r w:rsidR="00AD3E9D" w:rsidRPr="00CE6FA6">
        <w:rPr>
          <w:lang w:val="x-none"/>
        </w:rPr>
        <w:t>M</w:t>
      </w:r>
      <w:r w:rsidR="00AD3E9D" w:rsidRPr="00CE6FA6">
        <w:rPr>
          <w:lang w:val="x-none"/>
        </w:rPr>
        <w:noBreakHyphen/>
        <w:t>ton</w:t>
      </w:r>
      <w:r w:rsidR="004C4BA1" w:rsidRPr="00CE6FA6">
        <w:rPr>
          <w:lang w:val="x-none"/>
        </w:rPr>
        <w:t xml:space="preserve">ed </w:t>
      </w:r>
      <w:r w:rsidR="00A306EF" w:rsidRPr="00CE6FA6">
        <w:rPr>
          <w:lang w:val="x-none"/>
        </w:rPr>
        <w:t>digits</w:t>
      </w:r>
      <w:r w:rsidR="00AB44D7" w:rsidRPr="00CE6FA6">
        <w:rPr>
          <w:lang w:val="x-none"/>
        </w:rPr>
        <w:t xml:space="preserve"> ‘2’ and ‘8’</w:t>
      </w:r>
      <w:r w:rsidR="004C4BA1" w:rsidRPr="00CE6FA6">
        <w:rPr>
          <w:lang w:val="x-none"/>
        </w:rPr>
        <w:t xml:space="preserve"> rise to </w:t>
      </w:r>
      <w:r w:rsidR="00AD3E9D" w:rsidRPr="00CE6FA6">
        <w:rPr>
          <w:lang w:val="x-none"/>
        </w:rPr>
        <w:t>H</w:t>
      </w:r>
      <w:r w:rsidR="00AD3E9D" w:rsidRPr="00CE6FA6">
        <w:rPr>
          <w:lang w:val="x-none"/>
        </w:rPr>
        <w:noBreakHyphen/>
        <w:t>ton</w:t>
      </w:r>
      <w:r w:rsidR="004C4BA1" w:rsidRPr="00CE6FA6">
        <w:rPr>
          <w:lang w:val="x-none"/>
        </w:rPr>
        <w:t>ed</w:t>
      </w:r>
      <w:r w:rsidR="00A306EF" w:rsidRPr="00CE6FA6">
        <w:rPr>
          <w:lang w:val="x-none"/>
        </w:rPr>
        <w:t xml:space="preserve"> in such combinations</w:t>
      </w:r>
      <w:r w:rsidR="004C4BA1" w:rsidRPr="00CE6FA6">
        <w:rPr>
          <w:lang w:val="x-none"/>
        </w:rPr>
        <w:t xml:space="preserve">. </w:t>
      </w:r>
      <w:r w:rsidR="009915DE" w:rsidRPr="00CE6FA6">
        <w:t xml:space="preserve">This triggers a drop in tones of a preceding </w:t>
      </w:r>
      <w:r w:rsidR="00AD3E9D" w:rsidRPr="00CE6FA6">
        <w:t>M</w:t>
      </w:r>
      <w:r w:rsidR="00AD3E9D" w:rsidRPr="00CE6FA6">
        <w:noBreakHyphen/>
        <w:t>ton</w:t>
      </w:r>
      <w:r w:rsidR="009915DE" w:rsidRPr="00CE6FA6">
        <w:t>ed stem like ‘10’</w:t>
      </w:r>
      <w:r w:rsidR="00205028" w:rsidRPr="00CE6FA6">
        <w:t xml:space="preserve"> by M#H-to-L#H</w:t>
      </w:r>
      <w:r w:rsidR="009915DE" w:rsidRPr="00CE6FA6">
        <w:t xml:space="preserve"> (the original ‘and’ linker does not </w:t>
      </w:r>
      <w:r w:rsidR="00E37428" w:rsidRPr="00CE6FA6">
        <w:t>block</w:t>
      </w:r>
      <w:r w:rsidR="009915DE" w:rsidRPr="00CE6FA6">
        <w:t xml:space="preserve"> this). </w:t>
      </w:r>
      <w:r w:rsidR="004C4BA1" w:rsidRPr="00CE6FA6">
        <w:rPr>
          <w:lang w:val="x-none"/>
        </w:rPr>
        <w:t>The full set of digit terms in their form following decimal numerals</w:t>
      </w:r>
      <w:r w:rsidR="009915DE" w:rsidRPr="00CE6FA6">
        <w:t>, with ‘11’ to ‘19’ as examples,</w:t>
      </w:r>
      <w:r w:rsidR="004C4BA1" w:rsidRPr="00CE6FA6">
        <w:rPr>
          <w:lang w:val="x-none"/>
        </w:rPr>
        <w:t xml:space="preserve"> is</w:t>
      </w:r>
      <w:r w:rsidR="00A306EF" w:rsidRPr="00CE6FA6">
        <w:rPr>
          <w:lang w:val="x-none"/>
        </w:rPr>
        <w:t xml:space="preserve"> (</w:t>
      </w:r>
      <w:r w:rsidR="001C2B63" w:rsidRPr="00CE6FA6">
        <w:t>153</w:t>
      </w:r>
      <w:r w:rsidR="00A306EF" w:rsidRPr="00CE6FA6">
        <w:rPr>
          <w:lang w:val="x-none"/>
        </w:rPr>
        <w:t xml:space="preserve">). </w:t>
      </w:r>
    </w:p>
    <w:p w14:paraId="0E2B7A5F" w14:textId="35024FDA" w:rsidR="00A306EF" w:rsidRPr="00CE6FA6" w:rsidRDefault="00A306EF" w:rsidP="00C30A26"/>
    <w:p w14:paraId="34BE20A8" w14:textId="72009678" w:rsidR="00A306EF" w:rsidRPr="00CE6FA6" w:rsidRDefault="00A306EF" w:rsidP="009915DE">
      <w:pPr>
        <w:tabs>
          <w:tab w:val="left" w:pos="720"/>
          <w:tab w:val="left" w:pos="1080"/>
          <w:tab w:val="left" w:pos="2160"/>
          <w:tab w:val="left" w:pos="3600"/>
          <w:tab w:val="left" w:pos="5400"/>
        </w:tabs>
      </w:pPr>
      <w:r w:rsidRPr="00CE6FA6">
        <w:t>(</w:t>
      </w:r>
      <w:r w:rsidR="001C2B63" w:rsidRPr="00CE6FA6">
        <w:t>153</w:t>
      </w:r>
      <w:r w:rsidRPr="00CE6FA6">
        <w:t>)</w:t>
      </w:r>
      <w:r w:rsidRPr="00CE6FA6">
        <w:tab/>
      </w:r>
      <w:r w:rsidRPr="00CE6FA6">
        <w:tab/>
        <w:t>numeral</w:t>
      </w:r>
      <w:r w:rsidRPr="00CE6FA6">
        <w:tab/>
        <w:t>postnominal</w:t>
      </w:r>
      <w:r w:rsidRPr="00CE6FA6">
        <w:tab/>
        <w:t>after decimal</w:t>
      </w:r>
      <w:r w:rsidR="009915DE" w:rsidRPr="00CE6FA6">
        <w:tab/>
        <w:t>‘11’ to ‘19’</w:t>
      </w:r>
    </w:p>
    <w:p w14:paraId="423416F6" w14:textId="6361BC53" w:rsidR="00A306EF" w:rsidRPr="00CE6FA6" w:rsidRDefault="00A306EF" w:rsidP="009915DE">
      <w:pPr>
        <w:tabs>
          <w:tab w:val="left" w:pos="720"/>
          <w:tab w:val="left" w:pos="1080"/>
          <w:tab w:val="left" w:pos="2160"/>
          <w:tab w:val="left" w:pos="3600"/>
          <w:tab w:val="left" w:pos="5400"/>
        </w:tabs>
      </w:pPr>
    </w:p>
    <w:p w14:paraId="378297A4" w14:textId="67DC6A68" w:rsidR="00A306EF" w:rsidRPr="00CE6FA6" w:rsidRDefault="00A306EF" w:rsidP="009915DE">
      <w:pPr>
        <w:tabs>
          <w:tab w:val="left" w:pos="720"/>
          <w:tab w:val="left" w:pos="1080"/>
          <w:tab w:val="left" w:pos="2160"/>
          <w:tab w:val="left" w:pos="3600"/>
          <w:tab w:val="left" w:pos="5400"/>
        </w:tabs>
        <w:rPr>
          <w:rFonts w:ascii="Doulos SIL" w:hAnsi="Doulos SIL" w:cs="Doulos SIL"/>
          <w:lang w:val="x-none"/>
        </w:rPr>
      </w:pPr>
      <w:r w:rsidRPr="00CE6FA6">
        <w:tab/>
      </w:r>
      <w:r w:rsidRPr="00CE6FA6">
        <w:tab/>
        <w:t>‘1’</w:t>
      </w:r>
      <w:r w:rsidRPr="00CE6FA6">
        <w:tab/>
      </w:r>
      <w:r w:rsidRPr="00CE6FA6">
        <w:rPr>
          <w:rFonts w:ascii="Doulos SIL" w:hAnsi="Doulos SIL" w:cs="Doulos SIL"/>
        </w:rPr>
        <w:t>ke</w:t>
      </w:r>
      <w:r w:rsidRPr="00CE6FA6">
        <w:rPr>
          <w:rFonts w:ascii="Doulos SIL" w:hAnsi="Doulos SIL" w:cs="Doulos SIL"/>
          <w:lang w:val="x-none"/>
        </w:rPr>
        <w:t>̄ẁⁿ</w:t>
      </w:r>
      <w:r w:rsidRPr="00CE6FA6">
        <w:rPr>
          <w:rFonts w:ascii="Doulos SIL" w:hAnsi="Doulos SIL" w:cs="Doulos SIL"/>
          <w:lang w:val="x-none"/>
        </w:rPr>
        <w:tab/>
        <w:t>-ke</w:t>
      </w:r>
      <w:r w:rsidR="004C4BA1" w:rsidRPr="00CE6FA6">
        <w:rPr>
          <w:rFonts w:ascii="Doulos SIL" w:hAnsi="Doulos SIL" w:cs="Doulos SIL"/>
          <w:lang w:val="x-none"/>
        </w:rPr>
        <w:t>̄</w:t>
      </w:r>
      <w:r w:rsidRPr="00CE6FA6">
        <w:rPr>
          <w:rFonts w:ascii="Doulos SIL" w:hAnsi="Doulos SIL" w:cs="Doulos SIL"/>
          <w:lang w:val="x-none"/>
        </w:rPr>
        <w:t>w</w:t>
      </w:r>
      <w:r w:rsidR="004C4BA1" w:rsidRPr="00CE6FA6">
        <w:rPr>
          <w:rFonts w:ascii="Doulos SIL" w:hAnsi="Doulos SIL" w:cs="Doulos SIL"/>
          <w:lang w:val="x-none"/>
        </w:rPr>
        <w:t>̀</w:t>
      </w:r>
      <w:r w:rsidRPr="00CE6FA6">
        <w:rPr>
          <w:rFonts w:ascii="Doulos SIL" w:hAnsi="Doulos SIL" w:cs="Doulos SIL"/>
          <w:lang w:val="x-none"/>
        </w:rPr>
        <w:t>ⁿ</w:t>
      </w:r>
      <w:r w:rsidR="009915DE" w:rsidRPr="00CE6FA6">
        <w:rPr>
          <w:rFonts w:ascii="Doulos SIL" w:hAnsi="Doulos SIL" w:cs="Doulos SIL"/>
          <w:lang w:val="x-none"/>
        </w:rPr>
        <w:tab/>
        <w:t>tēmbè-</w:t>
      </w:r>
      <w:r w:rsidR="009915DE" w:rsidRPr="00CE6FA6">
        <w:rPr>
          <w:rFonts w:ascii="Doulos SIL" w:hAnsi="Doulos SIL" w:cs="Doulos SIL"/>
        </w:rPr>
        <w:t>Ø-</w:t>
      </w:r>
      <w:r w:rsidR="009915DE" w:rsidRPr="00CE6FA6">
        <w:rPr>
          <w:rFonts w:ascii="Doulos SIL" w:hAnsi="Doulos SIL" w:cs="Doulos SIL"/>
          <w:lang w:val="x-none"/>
        </w:rPr>
        <w:t>kēẁⁿ</w:t>
      </w:r>
    </w:p>
    <w:p w14:paraId="1236BD9B" w14:textId="6B3E254A" w:rsidR="00A306EF" w:rsidRPr="00CE6FA6" w:rsidRDefault="00A306EF" w:rsidP="009915DE">
      <w:pPr>
        <w:tabs>
          <w:tab w:val="left" w:pos="720"/>
          <w:tab w:val="left" w:pos="1080"/>
          <w:tab w:val="left" w:pos="2160"/>
          <w:tab w:val="left" w:pos="3600"/>
          <w:tab w:val="left" w:pos="5400"/>
        </w:tabs>
        <w:rPr>
          <w:lang w:val="x-none"/>
        </w:rPr>
      </w:pPr>
      <w:r w:rsidRPr="00CE6FA6">
        <w:tab/>
      </w:r>
      <w:r w:rsidRPr="00CE6FA6">
        <w:tab/>
        <w:t>‘2’</w:t>
      </w:r>
      <w:r w:rsidRPr="00CE6FA6">
        <w:tab/>
      </w:r>
      <w:r w:rsidRPr="00CE6FA6">
        <w:rPr>
          <w:rFonts w:ascii="Doulos SIL" w:hAnsi="Doulos SIL" w:cs="Doulos SIL"/>
        </w:rPr>
        <w:t>pe</w:t>
      </w:r>
      <w:r w:rsidRPr="00CE6FA6">
        <w:rPr>
          <w:rFonts w:ascii="Doulos SIL" w:hAnsi="Doulos SIL" w:cs="Doulos SIL"/>
          <w:lang w:val="x-none"/>
        </w:rPr>
        <w:t>̄</w:t>
      </w:r>
      <w:r w:rsidR="007E11BB" w:rsidRPr="00CE6FA6">
        <w:rPr>
          <w:rFonts w:ascii="Doulos SIL" w:hAnsi="Doulos SIL" w:cs="Doulos SIL"/>
          <w:lang w:val="x-none"/>
        </w:rPr>
        <w:t>ndē</w:t>
      </w:r>
      <w:r w:rsidR="007E11BB" w:rsidRPr="00CE6FA6">
        <w:rPr>
          <w:rFonts w:ascii="Doulos SIL" w:hAnsi="Doulos SIL" w:cs="Doulos SIL"/>
          <w:lang w:val="x-none"/>
        </w:rPr>
        <w:tab/>
        <w:t>-péndē</w:t>
      </w:r>
      <w:r w:rsidR="009915DE" w:rsidRPr="00CE6FA6">
        <w:rPr>
          <w:rFonts w:ascii="Doulos SIL" w:hAnsi="Doulos SIL" w:cs="Doulos SIL"/>
          <w:lang w:val="x-none"/>
        </w:rPr>
        <w:tab/>
        <w:t>tèmbè-</w:t>
      </w:r>
      <w:r w:rsidR="009915DE" w:rsidRPr="00CE6FA6">
        <w:rPr>
          <w:rFonts w:ascii="Doulos SIL" w:hAnsi="Doulos SIL" w:cs="Doulos SIL"/>
        </w:rPr>
        <w:t>Ø-</w:t>
      </w:r>
      <w:r w:rsidR="009915DE" w:rsidRPr="00CE6FA6">
        <w:rPr>
          <w:rFonts w:ascii="Doulos SIL" w:hAnsi="Doulos SIL" w:cs="Doulos SIL"/>
          <w:lang w:val="x-none"/>
        </w:rPr>
        <w:t>péndē</w:t>
      </w:r>
    </w:p>
    <w:p w14:paraId="79129D10" w14:textId="33D2A2B6" w:rsidR="007E11BB" w:rsidRPr="00CE6FA6" w:rsidRDefault="007E11BB" w:rsidP="009915DE">
      <w:pPr>
        <w:tabs>
          <w:tab w:val="left" w:pos="720"/>
          <w:tab w:val="left" w:pos="1080"/>
          <w:tab w:val="left" w:pos="2160"/>
          <w:tab w:val="left" w:pos="3600"/>
          <w:tab w:val="left" w:pos="5400"/>
        </w:tabs>
        <w:rPr>
          <w:lang w:val="x-none"/>
        </w:rPr>
      </w:pPr>
      <w:r w:rsidRPr="00CE6FA6">
        <w:tab/>
      </w:r>
      <w:r w:rsidRPr="00CE6FA6">
        <w:tab/>
        <w:t>‘3’</w:t>
      </w:r>
      <w:r w:rsidRPr="00CE6FA6">
        <w:tab/>
      </w:r>
      <w:r w:rsidRPr="00CE6FA6">
        <w:rPr>
          <w:rFonts w:ascii="Doulos SIL" w:hAnsi="Doulos SIL" w:cs="Doulos SIL"/>
        </w:rPr>
        <w:t>si</w:t>
      </w:r>
      <w:r w:rsidRPr="00CE6FA6">
        <w:rPr>
          <w:rFonts w:ascii="Doulos SIL" w:hAnsi="Doulos SIL" w:cs="Doulos SIL"/>
          <w:lang w:val="x-none"/>
        </w:rPr>
        <w:t>̀gèwⁿ</w:t>
      </w:r>
      <w:r w:rsidRPr="00CE6FA6">
        <w:rPr>
          <w:rFonts w:ascii="Doulos SIL" w:hAnsi="Doulos SIL" w:cs="Doulos SIL"/>
          <w:lang w:val="x-none"/>
        </w:rPr>
        <w:tab/>
        <w:t>-sìgèwⁿ</w:t>
      </w:r>
      <w:r w:rsidR="009915DE" w:rsidRPr="00CE6FA6">
        <w:rPr>
          <w:rFonts w:ascii="Doulos SIL" w:hAnsi="Doulos SIL" w:cs="Doulos SIL"/>
          <w:lang w:val="x-none"/>
        </w:rPr>
        <w:tab/>
        <w:t>tēmbē-</w:t>
      </w:r>
      <w:r w:rsidR="009915DE" w:rsidRPr="00CE6FA6">
        <w:rPr>
          <w:rFonts w:ascii="Doulos SIL" w:hAnsi="Doulos SIL" w:cs="Doulos SIL"/>
        </w:rPr>
        <w:t>Ø-</w:t>
      </w:r>
      <w:r w:rsidR="009915DE" w:rsidRPr="00CE6FA6">
        <w:rPr>
          <w:rFonts w:ascii="Doulos SIL" w:hAnsi="Doulos SIL" w:cs="Doulos SIL"/>
          <w:lang w:val="x-none"/>
        </w:rPr>
        <w:t>sìgèwⁿ</w:t>
      </w:r>
    </w:p>
    <w:p w14:paraId="28173520" w14:textId="78F0507F" w:rsidR="007E11BB" w:rsidRPr="00CE6FA6" w:rsidRDefault="007E11BB" w:rsidP="009915DE">
      <w:pPr>
        <w:tabs>
          <w:tab w:val="left" w:pos="720"/>
          <w:tab w:val="left" w:pos="1080"/>
          <w:tab w:val="left" w:pos="2160"/>
          <w:tab w:val="left" w:pos="3600"/>
          <w:tab w:val="left" w:pos="5400"/>
        </w:tabs>
        <w:rPr>
          <w:lang w:val="x-none"/>
        </w:rPr>
      </w:pPr>
      <w:r w:rsidRPr="00CE6FA6">
        <w:tab/>
      </w:r>
      <w:r w:rsidRPr="00CE6FA6">
        <w:tab/>
        <w:t>‘4’</w:t>
      </w:r>
      <w:r w:rsidRPr="00CE6FA6">
        <w:tab/>
      </w:r>
      <w:r w:rsidRPr="00CE6FA6">
        <w:rPr>
          <w:rFonts w:ascii="Doulos SIL" w:hAnsi="Doulos SIL" w:cs="Doulos SIL"/>
        </w:rPr>
        <w:t>na</w:t>
      </w:r>
      <w:r w:rsidRPr="00CE6FA6">
        <w:rPr>
          <w:rFonts w:ascii="Doulos SIL" w:hAnsi="Doulos SIL" w:cs="Doulos SIL"/>
          <w:lang w:val="x-none"/>
        </w:rPr>
        <w:t>̀ràwⁿ</w:t>
      </w:r>
      <w:r w:rsidRPr="00CE6FA6">
        <w:rPr>
          <w:rFonts w:ascii="Doulos SIL" w:hAnsi="Doulos SIL" w:cs="Doulos SIL"/>
          <w:lang w:val="x-none"/>
        </w:rPr>
        <w:tab/>
        <w:t>-nàràwⁿ</w:t>
      </w:r>
      <w:r w:rsidR="009915DE" w:rsidRPr="00CE6FA6">
        <w:rPr>
          <w:rFonts w:ascii="Doulos SIL" w:hAnsi="Doulos SIL" w:cs="Doulos SIL"/>
          <w:lang w:val="x-none"/>
        </w:rPr>
        <w:tab/>
        <w:t>tēmbē-</w:t>
      </w:r>
      <w:r w:rsidR="009915DE" w:rsidRPr="00CE6FA6">
        <w:rPr>
          <w:rFonts w:ascii="Doulos SIL" w:hAnsi="Doulos SIL" w:cs="Doulos SIL"/>
        </w:rPr>
        <w:t>Ø-</w:t>
      </w:r>
      <w:r w:rsidR="009915DE" w:rsidRPr="00CE6FA6">
        <w:rPr>
          <w:rFonts w:ascii="Doulos SIL" w:hAnsi="Doulos SIL" w:cs="Doulos SIL"/>
          <w:lang w:val="x-none"/>
        </w:rPr>
        <w:t>nàràwⁿ</w:t>
      </w:r>
    </w:p>
    <w:p w14:paraId="76E91581" w14:textId="520DA095" w:rsidR="007E11BB" w:rsidRPr="00CE6FA6" w:rsidRDefault="007E11BB" w:rsidP="009915DE">
      <w:pPr>
        <w:tabs>
          <w:tab w:val="left" w:pos="720"/>
          <w:tab w:val="left" w:pos="1080"/>
          <w:tab w:val="left" w:pos="2160"/>
          <w:tab w:val="left" w:pos="3600"/>
          <w:tab w:val="left" w:pos="5400"/>
        </w:tabs>
        <w:rPr>
          <w:lang w:val="x-none"/>
        </w:rPr>
      </w:pPr>
      <w:r w:rsidRPr="00CE6FA6">
        <w:tab/>
      </w:r>
      <w:r w:rsidRPr="00CE6FA6">
        <w:tab/>
        <w:t>‘5’</w:t>
      </w:r>
      <w:r w:rsidRPr="00CE6FA6">
        <w:tab/>
      </w:r>
      <w:r w:rsidRPr="00CE6FA6">
        <w:rPr>
          <w:rFonts w:ascii="Doulos SIL" w:hAnsi="Doulos SIL" w:cs="Doulos SIL"/>
        </w:rPr>
        <w:t>k</w:t>
      </w:r>
      <w:r w:rsidRPr="00CE6FA6">
        <w:rPr>
          <w:rFonts w:ascii="Doulos SIL" w:hAnsi="Doulos SIL" w:cs="Doulos SIL"/>
          <w:lang w:val="x-none"/>
        </w:rPr>
        <w:t>ɔ̀ɔ̀gɔ̀wⁿ</w:t>
      </w:r>
      <w:r w:rsidRPr="00CE6FA6">
        <w:rPr>
          <w:rFonts w:ascii="Doulos SIL" w:hAnsi="Doulos SIL" w:cs="Doulos SIL"/>
          <w:lang w:val="x-none"/>
        </w:rPr>
        <w:tab/>
        <w:t>-kɔ̀ɔ̀gɔ̀wⁿ</w:t>
      </w:r>
      <w:r w:rsidR="009915DE" w:rsidRPr="00CE6FA6">
        <w:rPr>
          <w:rFonts w:ascii="Doulos SIL" w:hAnsi="Doulos SIL" w:cs="Doulos SIL"/>
          <w:lang w:val="x-none"/>
        </w:rPr>
        <w:tab/>
        <w:t>tēmbē-</w:t>
      </w:r>
      <w:r w:rsidR="009915DE" w:rsidRPr="00CE6FA6">
        <w:rPr>
          <w:rFonts w:ascii="Doulos SIL" w:hAnsi="Doulos SIL" w:cs="Doulos SIL"/>
        </w:rPr>
        <w:t>Ø-</w:t>
      </w:r>
      <w:r w:rsidR="009915DE" w:rsidRPr="00CE6FA6">
        <w:rPr>
          <w:rFonts w:ascii="Doulos SIL" w:hAnsi="Doulos SIL" w:cs="Doulos SIL"/>
          <w:lang w:val="x-none"/>
        </w:rPr>
        <w:t>kɔ̀ɔ̀gɔ̀</w:t>
      </w:r>
      <w:r w:rsidR="00731695" w:rsidRPr="00CE6FA6">
        <w:rPr>
          <w:rFonts w:ascii="Doulos SIL" w:hAnsi="Doulos SIL" w:cs="Doulos SIL"/>
        </w:rPr>
        <w:t>w</w:t>
      </w:r>
      <w:r w:rsidR="009915DE" w:rsidRPr="00CE6FA6">
        <w:rPr>
          <w:rFonts w:ascii="Doulos SIL" w:hAnsi="Doulos SIL" w:cs="Doulos SIL"/>
          <w:lang w:val="x-none"/>
        </w:rPr>
        <w:t>ⁿ</w:t>
      </w:r>
    </w:p>
    <w:p w14:paraId="32B51D86" w14:textId="1EB49298" w:rsidR="007E11BB" w:rsidRPr="00CE6FA6" w:rsidRDefault="007E11BB" w:rsidP="009915DE">
      <w:pPr>
        <w:tabs>
          <w:tab w:val="left" w:pos="720"/>
          <w:tab w:val="left" w:pos="1080"/>
          <w:tab w:val="left" w:pos="2160"/>
          <w:tab w:val="left" w:pos="3600"/>
          <w:tab w:val="left" w:pos="5400"/>
        </w:tabs>
        <w:rPr>
          <w:lang w:val="x-none"/>
        </w:rPr>
      </w:pPr>
      <w:r w:rsidRPr="00CE6FA6">
        <w:tab/>
      </w:r>
      <w:r w:rsidRPr="00CE6FA6">
        <w:tab/>
        <w:t>‘6’</w:t>
      </w:r>
      <w:r w:rsidRPr="00CE6FA6">
        <w:tab/>
      </w:r>
      <w:r w:rsidRPr="00CE6FA6">
        <w:rPr>
          <w:rFonts w:ascii="Doulos SIL" w:hAnsi="Doulos SIL" w:cs="Doulos SIL"/>
        </w:rPr>
        <w:t>tu</w:t>
      </w:r>
      <w:r w:rsidRPr="00CE6FA6">
        <w:rPr>
          <w:rFonts w:ascii="Doulos SIL" w:hAnsi="Doulos SIL" w:cs="Doulos SIL"/>
          <w:lang w:val="x-none"/>
        </w:rPr>
        <w:t>̀ùmì</w:t>
      </w:r>
      <w:r w:rsidRPr="00CE6FA6">
        <w:rPr>
          <w:rFonts w:ascii="Doulos SIL" w:hAnsi="Doulos SIL" w:cs="Doulos SIL"/>
          <w:lang w:val="x-none"/>
        </w:rPr>
        <w:tab/>
        <w:t>-tùùmì</w:t>
      </w:r>
      <w:r w:rsidR="009915DE" w:rsidRPr="00CE6FA6">
        <w:rPr>
          <w:rFonts w:ascii="Doulos SIL" w:hAnsi="Doulos SIL" w:cs="Doulos SIL"/>
          <w:lang w:val="x-none"/>
        </w:rPr>
        <w:tab/>
        <w:t>tēmbē-</w:t>
      </w:r>
      <w:r w:rsidR="009915DE" w:rsidRPr="00CE6FA6">
        <w:rPr>
          <w:rFonts w:ascii="Doulos SIL" w:hAnsi="Doulos SIL" w:cs="Doulos SIL"/>
        </w:rPr>
        <w:t>Ø-</w:t>
      </w:r>
      <w:r w:rsidR="009915DE" w:rsidRPr="00CE6FA6">
        <w:rPr>
          <w:rFonts w:ascii="Doulos SIL" w:hAnsi="Doulos SIL" w:cs="Doulos SIL"/>
          <w:lang w:val="x-none"/>
        </w:rPr>
        <w:t>tùùmì</w:t>
      </w:r>
    </w:p>
    <w:p w14:paraId="5261462D" w14:textId="14B1B299" w:rsidR="007E11BB" w:rsidRPr="00CE6FA6" w:rsidRDefault="007E11BB" w:rsidP="009915DE">
      <w:pPr>
        <w:tabs>
          <w:tab w:val="left" w:pos="720"/>
          <w:tab w:val="left" w:pos="1080"/>
          <w:tab w:val="left" w:pos="2160"/>
          <w:tab w:val="left" w:pos="3600"/>
          <w:tab w:val="left" w:pos="5400"/>
        </w:tabs>
        <w:rPr>
          <w:lang w:val="x-none"/>
        </w:rPr>
      </w:pPr>
      <w:r w:rsidRPr="00CE6FA6">
        <w:tab/>
      </w:r>
      <w:r w:rsidRPr="00CE6FA6">
        <w:tab/>
        <w:t>‘7’</w:t>
      </w:r>
      <w:r w:rsidRPr="00CE6FA6">
        <w:tab/>
      </w:r>
      <w:r w:rsidRPr="00CE6FA6">
        <w:rPr>
          <w:rFonts w:ascii="Doulos SIL" w:hAnsi="Doulos SIL" w:cs="Doulos SIL"/>
        </w:rPr>
        <w:t>yi</w:t>
      </w:r>
      <w:r w:rsidR="006304EF" w:rsidRPr="00CE6FA6">
        <w:rPr>
          <w:rFonts w:ascii="Doulos SIL" w:hAnsi="Doulos SIL" w:cs="Doulos SIL"/>
          <w:lang w:val="x-none"/>
        </w:rPr>
        <w:t>̀</w:t>
      </w:r>
      <w:r w:rsidRPr="00CE6FA6">
        <w:rPr>
          <w:rFonts w:ascii="Doulos SIL" w:hAnsi="Doulos SIL" w:cs="Doulos SIL"/>
          <w:lang w:val="x-none"/>
        </w:rPr>
        <w:t>yènì</w:t>
      </w:r>
      <w:r w:rsidRPr="00CE6FA6">
        <w:rPr>
          <w:rFonts w:ascii="Doulos SIL" w:hAnsi="Doulos SIL" w:cs="Doulos SIL"/>
        </w:rPr>
        <w:tab/>
        <w:t>-yi</w:t>
      </w:r>
      <w:r w:rsidR="00320EBC" w:rsidRPr="00CE6FA6">
        <w:rPr>
          <w:rFonts w:ascii="Doulos SIL" w:hAnsi="Doulos SIL" w:cs="Doulos SIL"/>
          <w:lang w:val="x-none"/>
        </w:rPr>
        <w:t>̀</w:t>
      </w:r>
      <w:r w:rsidRPr="00CE6FA6">
        <w:rPr>
          <w:rFonts w:ascii="Doulos SIL" w:hAnsi="Doulos SIL" w:cs="Doulos SIL"/>
          <w:lang w:val="x-none"/>
        </w:rPr>
        <w:t>yènì</w:t>
      </w:r>
      <w:r w:rsidR="009915DE" w:rsidRPr="00CE6FA6">
        <w:rPr>
          <w:rFonts w:ascii="Doulos SIL" w:hAnsi="Doulos SIL" w:cs="Doulos SIL"/>
          <w:lang w:val="x-none"/>
        </w:rPr>
        <w:tab/>
        <w:t>tēmbē-</w:t>
      </w:r>
      <w:r w:rsidR="009915DE" w:rsidRPr="00CE6FA6">
        <w:rPr>
          <w:rFonts w:ascii="Doulos SIL" w:hAnsi="Doulos SIL" w:cs="Doulos SIL"/>
        </w:rPr>
        <w:t>Ø-</w:t>
      </w:r>
      <w:r w:rsidR="009915DE" w:rsidRPr="00CE6FA6">
        <w:rPr>
          <w:rFonts w:ascii="Doulos SIL" w:hAnsi="Doulos SIL" w:cs="Doulos SIL"/>
          <w:lang w:val="x-none"/>
        </w:rPr>
        <w:t>yìyènì</w:t>
      </w:r>
    </w:p>
    <w:p w14:paraId="751DCFD8" w14:textId="000042AD" w:rsidR="007E11BB" w:rsidRPr="00CE6FA6" w:rsidRDefault="007E11BB" w:rsidP="009915DE">
      <w:pPr>
        <w:tabs>
          <w:tab w:val="left" w:pos="720"/>
          <w:tab w:val="left" w:pos="1080"/>
          <w:tab w:val="left" w:pos="2160"/>
          <w:tab w:val="left" w:pos="3600"/>
          <w:tab w:val="left" w:pos="5400"/>
        </w:tabs>
        <w:rPr>
          <w:rFonts w:ascii="Doulos SIL" w:hAnsi="Doulos SIL" w:cs="Doulos SIL"/>
          <w:lang w:val="x-none"/>
        </w:rPr>
      </w:pPr>
      <w:r w:rsidRPr="00CE6FA6">
        <w:tab/>
      </w:r>
      <w:r w:rsidRPr="00CE6FA6">
        <w:tab/>
        <w:t>‘8’</w:t>
      </w:r>
      <w:r w:rsidRPr="00CE6FA6">
        <w:tab/>
      </w:r>
      <w:r w:rsidRPr="00CE6FA6">
        <w:rPr>
          <w:rFonts w:ascii="Doulos SIL" w:hAnsi="Doulos SIL" w:cs="Doulos SIL"/>
        </w:rPr>
        <w:t>se</w:t>
      </w:r>
      <w:r w:rsidRPr="00CE6FA6">
        <w:rPr>
          <w:rFonts w:ascii="Doulos SIL" w:hAnsi="Doulos SIL" w:cs="Doulos SIL"/>
          <w:lang w:val="x-none"/>
        </w:rPr>
        <w:t>̄kī</w:t>
      </w:r>
      <w:r w:rsidRPr="00CE6FA6">
        <w:rPr>
          <w:rFonts w:ascii="Doulos SIL" w:hAnsi="Doulos SIL" w:cs="Doulos SIL"/>
          <w:lang w:val="x-none"/>
        </w:rPr>
        <w:tab/>
        <w:t>-séki</w:t>
      </w:r>
      <w:r w:rsidR="00A305EF" w:rsidRPr="00CE6FA6">
        <w:rPr>
          <w:rFonts w:ascii="Doulos SIL" w:hAnsi="Doulos SIL" w:cs="Doulos SIL"/>
          <w:lang w:val="x-none"/>
        </w:rPr>
        <w:t>̄</w:t>
      </w:r>
      <w:r w:rsidR="009915DE" w:rsidRPr="00CE6FA6">
        <w:rPr>
          <w:rFonts w:ascii="Doulos SIL" w:hAnsi="Doulos SIL" w:cs="Doulos SIL"/>
          <w:lang w:val="x-none"/>
        </w:rPr>
        <w:tab/>
        <w:t>tèmbè-</w:t>
      </w:r>
      <w:r w:rsidR="009915DE" w:rsidRPr="00CE6FA6">
        <w:rPr>
          <w:rFonts w:ascii="Doulos SIL" w:hAnsi="Doulos SIL" w:cs="Doulos SIL"/>
        </w:rPr>
        <w:t>Ø-</w:t>
      </w:r>
      <w:r w:rsidR="009915DE" w:rsidRPr="00CE6FA6">
        <w:rPr>
          <w:rFonts w:ascii="Doulos SIL" w:hAnsi="Doulos SIL" w:cs="Doulos SIL"/>
          <w:lang w:val="x-none"/>
        </w:rPr>
        <w:t>sékī</w:t>
      </w:r>
    </w:p>
    <w:p w14:paraId="41F31F49" w14:textId="21C10E5B" w:rsidR="007E11BB" w:rsidRPr="00CE6FA6" w:rsidRDefault="007E11BB" w:rsidP="009915DE">
      <w:pPr>
        <w:tabs>
          <w:tab w:val="left" w:pos="720"/>
          <w:tab w:val="left" w:pos="1080"/>
          <w:tab w:val="left" w:pos="2160"/>
          <w:tab w:val="left" w:pos="3600"/>
          <w:tab w:val="left" w:pos="5400"/>
        </w:tabs>
        <w:rPr>
          <w:rFonts w:ascii="Doulos SIL" w:hAnsi="Doulos SIL" w:cs="Doulos SIL"/>
        </w:rPr>
      </w:pPr>
      <w:r w:rsidRPr="00CE6FA6">
        <w:tab/>
      </w:r>
      <w:r w:rsidRPr="00CE6FA6">
        <w:tab/>
        <w:t>‘9’</w:t>
      </w:r>
      <w:r w:rsidRPr="00CE6FA6">
        <w:tab/>
      </w:r>
      <w:r w:rsidRPr="00CE6FA6">
        <w:rPr>
          <w:rFonts w:ascii="Doulos SIL" w:hAnsi="Doulos SIL" w:cs="Doulos SIL"/>
        </w:rPr>
        <w:t>ka</w:t>
      </w:r>
      <w:r w:rsidRPr="00CE6FA6">
        <w:rPr>
          <w:rFonts w:ascii="Doulos SIL" w:hAnsi="Doulos SIL" w:cs="Doulos SIL"/>
          <w:lang w:val="x-none"/>
        </w:rPr>
        <w:t>̀pì</w:t>
      </w:r>
      <w:r w:rsidRPr="00CE6FA6">
        <w:rPr>
          <w:rFonts w:ascii="Doulos SIL" w:hAnsi="Doulos SIL" w:cs="Doulos SIL"/>
          <w:lang w:val="x-none"/>
        </w:rPr>
        <w:tab/>
        <w:t>kàpì</w:t>
      </w:r>
      <w:r w:rsidR="009915DE" w:rsidRPr="00CE6FA6">
        <w:rPr>
          <w:rFonts w:ascii="Doulos SIL" w:hAnsi="Doulos SIL" w:cs="Doulos SIL"/>
          <w:lang w:val="x-none"/>
        </w:rPr>
        <w:tab/>
        <w:t>tēmbē-</w:t>
      </w:r>
      <w:r w:rsidR="009915DE" w:rsidRPr="00CE6FA6">
        <w:rPr>
          <w:rFonts w:ascii="Doulos SIL" w:hAnsi="Doulos SIL" w:cs="Doulos SIL"/>
        </w:rPr>
        <w:t>Ø-</w:t>
      </w:r>
      <w:r w:rsidR="009915DE" w:rsidRPr="00CE6FA6">
        <w:rPr>
          <w:rFonts w:ascii="Doulos SIL" w:hAnsi="Doulos SIL" w:cs="Doulos SIL"/>
          <w:lang w:val="x-none"/>
        </w:rPr>
        <w:t>kàpì</w:t>
      </w:r>
    </w:p>
    <w:p w14:paraId="4B40A77E" w14:textId="77777777" w:rsidR="00A306EF" w:rsidRPr="00CE6FA6" w:rsidRDefault="00A306EF" w:rsidP="00C30A26"/>
    <w:p w14:paraId="4B68D5B8" w14:textId="5CBEC792" w:rsidR="00C30A26" w:rsidRPr="00CE6FA6" w:rsidRDefault="00C30A26" w:rsidP="00C30A26">
      <w:r w:rsidRPr="00CE6FA6">
        <w:t>As with numerals ‘2’ through ‘9’, higher numerals</w:t>
      </w:r>
      <w:r w:rsidR="00A305EF" w:rsidRPr="00CE6FA6">
        <w:t xml:space="preserve"> including a decimal term</w:t>
      </w:r>
      <w:r w:rsidRPr="00CE6FA6">
        <w:t xml:space="preserve"> do not interact tonally with preceding nouns except for </w:t>
      </w:r>
      <w:r w:rsidR="00D13439" w:rsidRPr="00CE6FA6">
        <w:t>t</w:t>
      </w:r>
      <w:r w:rsidRPr="00CE6FA6">
        <w:t xml:space="preserve">low-level </w:t>
      </w:r>
      <w:r w:rsidR="00515782" w:rsidRPr="00CE6FA6">
        <w:t>Final Tone-Raising</w:t>
      </w:r>
      <w:r w:rsidR="00D13439" w:rsidRPr="00CE6FA6">
        <w:t>. This process applies to the combination of an</w:t>
      </w:r>
      <w:r w:rsidRPr="00CE6FA6">
        <w:t xml:space="preserve"> /L/</w:t>
      </w:r>
      <w:r w:rsidR="00D13439" w:rsidRPr="00CE6FA6">
        <w:noBreakHyphen/>
      </w:r>
      <w:r w:rsidRPr="00CE6FA6">
        <w:t xml:space="preserve">toned noun and a numeral beginning with an </w:t>
      </w:r>
      <w:r w:rsidR="00AD3E9D" w:rsidRPr="00CE6FA6">
        <w:t>L</w:t>
      </w:r>
      <w:r w:rsidR="00AD3E9D" w:rsidRPr="00CE6FA6">
        <w:noBreakHyphen/>
        <w:t>ton</w:t>
      </w:r>
      <w:r w:rsidRPr="00CE6FA6">
        <w:t xml:space="preserve">e like </w:t>
      </w:r>
      <w:r w:rsidRPr="00CE6FA6">
        <w:rPr>
          <w:rFonts w:ascii="Doulos SIL" w:hAnsi="Doulos SIL"/>
        </w:rPr>
        <w:t>dɛ̀bɛ̀</w:t>
      </w:r>
      <w:r w:rsidRPr="00CE6FA6">
        <w:t xml:space="preserve"> ‘40’</w:t>
      </w:r>
      <w:r w:rsidR="00D13439" w:rsidRPr="00CE6FA6">
        <w:t xml:space="preserve">, as in </w:t>
      </w:r>
      <w:r w:rsidRPr="00CE6FA6">
        <w:rPr>
          <w:rFonts w:ascii="Doulos SIL" w:hAnsi="Doulos SIL"/>
        </w:rPr>
        <w:t>sìbō dɛ̀bɛ̀</w:t>
      </w:r>
      <w:r w:rsidRPr="00CE6FA6">
        <w:t xml:space="preserve"> ’40 snakes’. </w:t>
      </w:r>
    </w:p>
    <w:p w14:paraId="0FDBCFA2" w14:textId="77777777" w:rsidR="00C30A26" w:rsidRPr="00CE6FA6" w:rsidRDefault="00C30A26" w:rsidP="00C30A26"/>
    <w:p w14:paraId="7EB940E1" w14:textId="77777777" w:rsidR="00C30A26" w:rsidRPr="00CE6FA6" w:rsidRDefault="00C30A26" w:rsidP="00C30A26"/>
    <w:p w14:paraId="23FAFF6F" w14:textId="77777777" w:rsidR="00C30A26" w:rsidRPr="00CE6FA6" w:rsidRDefault="00C30A26" w:rsidP="00C30A26">
      <w:pPr>
        <w:pStyle w:val="Heading4"/>
      </w:pPr>
      <w:bookmarkStart w:id="800" w:name="_Toc508942726"/>
      <w:bookmarkStart w:id="801" w:name="_Toc508943326"/>
      <w:bookmarkStart w:id="802" w:name="_Toc36027261"/>
      <w:bookmarkStart w:id="803" w:name="_Toc36027413"/>
      <w:bookmarkStart w:id="804" w:name="_Toc36027623"/>
      <w:bookmarkStart w:id="805" w:name="_Toc78375627"/>
      <w:bookmarkStart w:id="806" w:name="_Toc79405732"/>
      <w:bookmarkStart w:id="807" w:name="_Toc76129568"/>
      <w:bookmarkStart w:id="808" w:name="_Toc115206486"/>
      <w:r w:rsidRPr="00CE6FA6">
        <w:lastRenderedPageBreak/>
        <w:t xml:space="preserve">Large numerals (‘100’, ‘1000’, </w:t>
      </w:r>
      <w:r w:rsidRPr="00CE6FA6">
        <w:sym w:font="Symbol" w:char="F0BC"/>
      </w:r>
      <w:r w:rsidRPr="00CE6FA6">
        <w:t>) and their composites</w:t>
      </w:r>
      <w:bookmarkEnd w:id="800"/>
      <w:bookmarkEnd w:id="801"/>
      <w:bookmarkEnd w:id="802"/>
      <w:bookmarkEnd w:id="803"/>
      <w:bookmarkEnd w:id="804"/>
      <w:bookmarkEnd w:id="805"/>
      <w:bookmarkEnd w:id="806"/>
      <w:bookmarkEnd w:id="807"/>
      <w:bookmarkEnd w:id="808"/>
    </w:p>
    <w:p w14:paraId="6F261D5D" w14:textId="609AD8BE" w:rsidR="00C30A26" w:rsidRPr="00CE6FA6" w:rsidRDefault="00C30A26" w:rsidP="00C30A26">
      <w:r w:rsidRPr="00CE6FA6">
        <w:t>The stems in (</w:t>
      </w:r>
      <w:r w:rsidR="001C2B63" w:rsidRPr="00CE6FA6">
        <w:t>154</w:t>
      </w:r>
      <w:r w:rsidRPr="00CE6FA6">
        <w:t xml:space="preserve">) are noun-like morphosyntactically. </w:t>
      </w:r>
    </w:p>
    <w:p w14:paraId="24416309" w14:textId="77777777" w:rsidR="00C30A26" w:rsidRPr="00CE6FA6" w:rsidRDefault="00C30A26" w:rsidP="00C30A26"/>
    <w:p w14:paraId="7B81199F" w14:textId="4DDDBAD3" w:rsidR="00C30A26" w:rsidRPr="00CE6FA6" w:rsidRDefault="00C30A26" w:rsidP="00C30A26">
      <w:pPr>
        <w:tabs>
          <w:tab w:val="left" w:pos="720"/>
          <w:tab w:val="left" w:pos="2880"/>
        </w:tabs>
        <w:rPr>
          <w:szCs w:val="22"/>
        </w:rPr>
      </w:pPr>
      <w:r w:rsidRPr="00CE6FA6">
        <w:t>(</w:t>
      </w:r>
      <w:r w:rsidR="001C2B63" w:rsidRPr="00CE6FA6">
        <w:t>154</w:t>
      </w:r>
      <w:r w:rsidRPr="00CE6FA6">
        <w:t>)</w:t>
      </w:r>
      <w:r w:rsidRPr="00CE6FA6">
        <w:tab/>
      </w:r>
      <w:r w:rsidRPr="00CE6FA6">
        <w:rPr>
          <w:rFonts w:ascii="Doulos SIL" w:hAnsi="Doulos SIL"/>
        </w:rPr>
        <w:t>tɛ̄ɛ̄mdɛ̄rɛ̀</w:t>
      </w:r>
      <w:r w:rsidRPr="00CE6FA6">
        <w:rPr>
          <w:rFonts w:ascii="Doulos SIL" w:hAnsi="Doulos SIL"/>
        </w:rPr>
        <w:tab/>
      </w:r>
      <w:r w:rsidRPr="00CE6FA6">
        <w:rPr>
          <w:szCs w:val="22"/>
        </w:rPr>
        <w:t>hundred</w:t>
      </w:r>
    </w:p>
    <w:p w14:paraId="22C0E24C" w14:textId="77777777" w:rsidR="00C30A26" w:rsidRPr="00CE6FA6" w:rsidRDefault="00C30A26" w:rsidP="00C30A26">
      <w:pPr>
        <w:tabs>
          <w:tab w:val="left" w:pos="720"/>
          <w:tab w:val="left" w:pos="2880"/>
        </w:tabs>
        <w:rPr>
          <w:szCs w:val="22"/>
        </w:rPr>
      </w:pPr>
      <w:r w:rsidRPr="00CE6FA6">
        <w:tab/>
      </w:r>
      <w:r w:rsidRPr="00CE6FA6">
        <w:rPr>
          <w:rFonts w:ascii="Doulos SIL" w:hAnsi="Doulos SIL"/>
        </w:rPr>
        <w:t>mùjù</w:t>
      </w:r>
      <w:r w:rsidRPr="00CE6FA6">
        <w:rPr>
          <w:rFonts w:ascii="Doulos SIL" w:hAnsi="Doulos SIL"/>
        </w:rPr>
        <w:tab/>
      </w:r>
      <w:r w:rsidRPr="00CE6FA6">
        <w:rPr>
          <w:szCs w:val="22"/>
        </w:rPr>
        <w:t>thousand</w:t>
      </w:r>
    </w:p>
    <w:p w14:paraId="5CB64910" w14:textId="77777777" w:rsidR="00C30A26" w:rsidRPr="00CE6FA6" w:rsidRDefault="00C30A26" w:rsidP="00C30A26">
      <w:pPr>
        <w:tabs>
          <w:tab w:val="left" w:pos="720"/>
          <w:tab w:val="left" w:pos="2880"/>
        </w:tabs>
        <w:rPr>
          <w:szCs w:val="22"/>
        </w:rPr>
      </w:pPr>
      <w:r w:rsidRPr="00CE6FA6">
        <w:tab/>
      </w:r>
      <w:r w:rsidRPr="00CE6FA6">
        <w:rPr>
          <w:rFonts w:ascii="Doulos SIL" w:hAnsi="Doulos SIL"/>
        </w:rPr>
        <w:t>mīlyōⁿ</w:t>
      </w:r>
      <w:r w:rsidRPr="00CE6FA6">
        <w:rPr>
          <w:rFonts w:ascii="Doulos SIL" w:hAnsi="Doulos SIL"/>
        </w:rPr>
        <w:tab/>
      </w:r>
      <w:r w:rsidRPr="00CE6FA6">
        <w:rPr>
          <w:szCs w:val="22"/>
        </w:rPr>
        <w:t>million</w:t>
      </w:r>
    </w:p>
    <w:p w14:paraId="581DC147" w14:textId="77777777" w:rsidR="00C30A26" w:rsidRPr="00CE6FA6" w:rsidRDefault="00C30A26" w:rsidP="00C30A26"/>
    <w:p w14:paraId="088CB22A" w14:textId="5D4AB935" w:rsidR="00C30A26" w:rsidRPr="00CE6FA6" w:rsidRDefault="00C30A26" w:rsidP="00C30A26">
      <w:r w:rsidRPr="00CE6FA6">
        <w:t xml:space="preserve">The numeral ‘1’ is not normally </w:t>
      </w:r>
      <w:r w:rsidR="00D13439" w:rsidRPr="00CE6FA6">
        <w:t>present after</w:t>
      </w:r>
      <w:r w:rsidRPr="00CE6FA6">
        <w:t xml:space="preserve"> any of these: </w:t>
      </w:r>
      <w:r w:rsidRPr="00CE6FA6">
        <w:rPr>
          <w:rFonts w:ascii="Doulos SIL" w:hAnsi="Doulos SIL"/>
        </w:rPr>
        <w:t>sɔ̀gɔ̀ tɛ̄ɛ̄mdɛ̄rɛ̀</w:t>
      </w:r>
      <w:r w:rsidRPr="00CE6FA6">
        <w:t xml:space="preserve"> ‘a hundred sheep’.</w:t>
      </w:r>
    </w:p>
    <w:p w14:paraId="189BA1EB" w14:textId="07A975F9" w:rsidR="00C30A26" w:rsidRPr="00CE6FA6" w:rsidRDefault="00C30A26" w:rsidP="00C30A26">
      <w:r w:rsidRPr="00CE6FA6">
        <w:tab/>
        <w:t xml:space="preserve">In examples like </w:t>
      </w:r>
      <w:r w:rsidRPr="00CE6FA6">
        <w:rPr>
          <w:rFonts w:ascii="Doulos SIL" w:hAnsi="Doulos SIL"/>
        </w:rPr>
        <w:t>sɔ̀gɔ̄ mùjù</w:t>
      </w:r>
      <w:r w:rsidRPr="00CE6FA6">
        <w:t xml:space="preserve"> ‘a thousand sheep’ (&lt; </w:t>
      </w:r>
      <w:r w:rsidRPr="00CE6FA6">
        <w:rPr>
          <w:rFonts w:ascii="Doulos SIL" w:hAnsi="Doulos SIL"/>
        </w:rPr>
        <w:t>sɔ̀gɔ̀</w:t>
      </w:r>
      <w:r w:rsidRPr="00CE6FA6">
        <w:t xml:space="preserve">), the final syllable of the </w:t>
      </w:r>
      <w:r w:rsidR="00AD3E9D" w:rsidRPr="00CE6FA6">
        <w:t>L</w:t>
      </w:r>
      <w:r w:rsidR="00AD3E9D" w:rsidRPr="00CE6FA6">
        <w:noBreakHyphen/>
        <w:t>ton</w:t>
      </w:r>
      <w:r w:rsidRPr="00CE6FA6">
        <w:t>ed noun is raised</w:t>
      </w:r>
      <w:r w:rsidR="00D13439" w:rsidRPr="00CE6FA6">
        <w:t xml:space="preserve"> by </w:t>
      </w:r>
      <w:r w:rsidR="00731695" w:rsidRPr="00CE6FA6">
        <w:t>regular Final-Tone Raising</w:t>
      </w:r>
      <w:r w:rsidRPr="00CE6FA6">
        <w:t xml:space="preserve"> to M before the </w:t>
      </w:r>
      <w:r w:rsidR="00AD3E9D" w:rsidRPr="00CE6FA6">
        <w:t>L</w:t>
      </w:r>
      <w:r w:rsidR="00AD3E9D" w:rsidRPr="00CE6FA6">
        <w:noBreakHyphen/>
        <w:t>ton</w:t>
      </w:r>
      <w:r w:rsidRPr="00CE6FA6">
        <w:t>ed numeral.</w:t>
      </w:r>
    </w:p>
    <w:p w14:paraId="259F71BD" w14:textId="591E3B52" w:rsidR="00C30A26" w:rsidRPr="00CE6FA6" w:rsidRDefault="00C30A26" w:rsidP="00C30A26">
      <w:r w:rsidRPr="00CE6FA6">
        <w:tab/>
        <w:t xml:space="preserve">In combinations with smaller numerals, the linear order is from higher to lower number. The uncontracted conjunction </w:t>
      </w:r>
      <w:r w:rsidRPr="00CE6FA6">
        <w:rPr>
          <w:rFonts w:ascii="Doulos SIL" w:hAnsi="Doulos SIL"/>
        </w:rPr>
        <w:t>yèy</w:t>
      </w:r>
      <w:r w:rsidR="00983A41" w:rsidRPr="00CE6FA6">
        <w:rPr>
          <w:rFonts w:ascii="Doulos SIL" w:hAnsi="Doulos SIL"/>
          <w:lang w:val="x-none"/>
        </w:rPr>
        <w:t>ⁿ</w:t>
      </w:r>
      <w:r w:rsidRPr="00CE6FA6">
        <w:t xml:space="preserve"> or </w:t>
      </w:r>
      <w:r w:rsidRPr="00CE6FA6">
        <w:rPr>
          <w:rFonts w:ascii="Doulos SIL" w:hAnsi="Doulos SIL"/>
        </w:rPr>
        <w:t>yèhi</w:t>
      </w:r>
      <w:r w:rsidR="005628AB" w:rsidRPr="00CE6FA6">
        <w:rPr>
          <w:rFonts w:ascii="Doulos SIL" w:hAnsi="Doulos SIL"/>
          <w:lang w:val="x-none"/>
        </w:rPr>
        <w:t>̄ī</w:t>
      </w:r>
      <w:r w:rsidRPr="00CE6FA6">
        <w:rPr>
          <w:rFonts w:ascii="Doulos SIL" w:hAnsi="Doulos SIL"/>
        </w:rPr>
        <w:t>nì</w:t>
      </w:r>
      <w:r w:rsidRPr="00CE6FA6">
        <w:t xml:space="preserve"> ‘and’ connects the two. </w:t>
      </w:r>
    </w:p>
    <w:p w14:paraId="70DB306E" w14:textId="77777777" w:rsidR="00C30A26" w:rsidRPr="00CE6FA6" w:rsidRDefault="00C30A26" w:rsidP="00C30A26"/>
    <w:p w14:paraId="23DDE4D3" w14:textId="552F6C43" w:rsidR="00C30A26" w:rsidRPr="00CE6FA6" w:rsidRDefault="00C30A26" w:rsidP="00A342BF">
      <w:pPr>
        <w:tabs>
          <w:tab w:val="left" w:pos="720"/>
          <w:tab w:val="left" w:pos="1620"/>
          <w:tab w:val="left" w:pos="2880"/>
          <w:tab w:val="left" w:pos="3960"/>
          <w:tab w:val="left" w:pos="4950"/>
        </w:tabs>
      </w:pPr>
      <w:r w:rsidRPr="00CE6FA6">
        <w:t>(</w:t>
      </w:r>
      <w:r w:rsidR="001C2B63" w:rsidRPr="00CE6FA6">
        <w:t>155</w:t>
      </w:r>
      <w:r w:rsidRPr="00CE6FA6">
        <w:t>)</w:t>
      </w:r>
      <w:r w:rsidRPr="00CE6FA6">
        <w:tab/>
      </w:r>
      <w:r w:rsidRPr="00CE6FA6">
        <w:rPr>
          <w:rFonts w:ascii="Doulos SIL" w:hAnsi="Doulos SIL"/>
        </w:rPr>
        <w:t>sɔ̀gɔ̀</w:t>
      </w:r>
      <w:r w:rsidRPr="00CE6FA6">
        <w:rPr>
          <w:rFonts w:ascii="Doulos SIL" w:hAnsi="Doulos SIL"/>
        </w:rPr>
        <w:tab/>
        <w:t>tɛ̄ɛ̄mdɛ̄rɛ̀</w:t>
      </w:r>
      <w:r w:rsidRPr="00CE6FA6">
        <w:rPr>
          <w:rFonts w:ascii="Doulos SIL" w:hAnsi="Doulos SIL"/>
        </w:rPr>
        <w:tab/>
        <w:t>pēndē</w:t>
      </w:r>
      <w:r w:rsidRPr="00CE6FA6">
        <w:rPr>
          <w:rFonts w:ascii="Doulos SIL" w:hAnsi="Doulos SIL"/>
        </w:rPr>
        <w:tab/>
        <w:t>yè</w:t>
      </w:r>
      <w:r w:rsidR="00983A41" w:rsidRPr="00CE6FA6">
        <w:rPr>
          <w:rFonts w:ascii="Doulos SIL" w:hAnsi="Doulos SIL"/>
          <w:lang w:val="x-none"/>
        </w:rPr>
        <w:t>ⁿ</w:t>
      </w:r>
      <w:r w:rsidRPr="00CE6FA6">
        <w:rPr>
          <w:rFonts w:ascii="Doulos SIL" w:hAnsi="Doulos SIL"/>
        </w:rPr>
        <w:tab/>
        <w:t>yōlō</w:t>
      </w:r>
    </w:p>
    <w:p w14:paraId="12A025AE" w14:textId="77777777" w:rsidR="00C30A26" w:rsidRPr="00CE6FA6" w:rsidRDefault="00C30A26" w:rsidP="00A342BF">
      <w:pPr>
        <w:tabs>
          <w:tab w:val="left" w:pos="720"/>
          <w:tab w:val="left" w:pos="1620"/>
          <w:tab w:val="left" w:pos="2880"/>
          <w:tab w:val="left" w:pos="3960"/>
          <w:tab w:val="left" w:pos="4950"/>
        </w:tabs>
      </w:pPr>
      <w:r w:rsidRPr="00CE6FA6">
        <w:tab/>
        <w:t>sheep</w:t>
      </w:r>
      <w:r w:rsidRPr="00CE6FA6">
        <w:tab/>
        <w:t>hundred</w:t>
      </w:r>
      <w:r w:rsidRPr="00CE6FA6">
        <w:tab/>
        <w:t>two</w:t>
      </w:r>
      <w:r w:rsidRPr="00CE6FA6">
        <w:tab/>
      </w:r>
      <w:r w:rsidRPr="00CE6FA6">
        <w:rPr>
          <w:b/>
          <w:bCs/>
        </w:rPr>
        <w:t>and</w:t>
      </w:r>
      <w:r w:rsidRPr="00CE6FA6">
        <w:tab/>
        <w:t>eighty</w:t>
      </w:r>
    </w:p>
    <w:p w14:paraId="24D25270" w14:textId="77777777" w:rsidR="00C30A26" w:rsidRPr="00CE6FA6" w:rsidRDefault="00C30A26" w:rsidP="00C30A26">
      <w:pPr>
        <w:tabs>
          <w:tab w:val="left" w:pos="720"/>
        </w:tabs>
      </w:pPr>
      <w:r w:rsidRPr="00CE6FA6">
        <w:tab/>
        <w:t>‘Two hundred and eighty sheep’</w:t>
      </w:r>
    </w:p>
    <w:p w14:paraId="3680E107" w14:textId="10EE31CB" w:rsidR="00C30A26" w:rsidRPr="00CE6FA6" w:rsidRDefault="00C30A26" w:rsidP="00C30A26"/>
    <w:p w14:paraId="1CF8E0C3" w14:textId="77777777" w:rsidR="00A342BF" w:rsidRPr="00CE6FA6" w:rsidRDefault="00A342BF" w:rsidP="00C30A26"/>
    <w:p w14:paraId="0945AA6E" w14:textId="2DB89921" w:rsidR="00C30A26" w:rsidRPr="00CE6FA6" w:rsidRDefault="00C30A26" w:rsidP="00C30A26">
      <w:pPr>
        <w:pStyle w:val="Heading4"/>
      </w:pPr>
      <w:bookmarkStart w:id="809" w:name="_Toc508942727"/>
      <w:bookmarkStart w:id="810" w:name="_Toc508943327"/>
      <w:bookmarkStart w:id="811" w:name="_Toc36027262"/>
      <w:bookmarkStart w:id="812" w:name="_Toc36027414"/>
      <w:bookmarkStart w:id="813" w:name="_Toc36027624"/>
      <w:bookmarkStart w:id="814" w:name="_Toc78375628"/>
      <w:bookmarkStart w:id="815" w:name="_Toc79405733"/>
      <w:bookmarkStart w:id="816" w:name="_Toc76129569"/>
      <w:bookmarkStart w:id="817" w:name="_Toc115206487"/>
      <w:r w:rsidRPr="00CE6FA6">
        <w:t>Currency</w:t>
      </w:r>
      <w:bookmarkEnd w:id="809"/>
      <w:bookmarkEnd w:id="810"/>
      <w:bookmarkEnd w:id="811"/>
      <w:bookmarkEnd w:id="812"/>
      <w:bookmarkEnd w:id="813"/>
      <w:bookmarkEnd w:id="814"/>
      <w:bookmarkEnd w:id="815"/>
      <w:bookmarkEnd w:id="816"/>
      <w:bookmarkEnd w:id="817"/>
    </w:p>
    <w:p w14:paraId="43670198" w14:textId="6EE13CD1" w:rsidR="00A305EF" w:rsidRPr="00CE6FA6" w:rsidRDefault="00F64D78" w:rsidP="00F64D78">
      <w:pPr>
        <w:rPr>
          <w:lang w:val="x-none"/>
        </w:rPr>
      </w:pPr>
      <w:r w:rsidRPr="00CE6FA6">
        <w:t>As in all languages of the zone, currency is calculated by means of a currency unit equivalent to five CFA francs</w:t>
      </w:r>
      <w:r w:rsidRPr="00CE6FA6">
        <w:rPr>
          <w:lang w:val="x-none"/>
        </w:rPr>
        <w:t xml:space="preserve">. Thus ‘one thousand FCFA’ is expressed as ‘two hundred (units)’. The unit is called </w:t>
      </w:r>
      <w:r w:rsidRPr="00CE6FA6">
        <w:rPr>
          <w:rFonts w:ascii="Doulos SIL" w:hAnsi="Doulos SIL" w:cs="Doulos SIL"/>
          <w:lang w:val="x-none"/>
        </w:rPr>
        <w:t>da</w:t>
      </w:r>
      <w:r w:rsidR="00590A44" w:rsidRPr="00CE6FA6">
        <w:rPr>
          <w:rFonts w:ascii="Doulos SIL" w:hAnsi="Doulos SIL" w:cs="Doulos SIL"/>
          <w:lang w:val="x-none"/>
        </w:rPr>
        <w:t>̄</w:t>
      </w:r>
      <w:r w:rsidRPr="00CE6FA6">
        <w:rPr>
          <w:rFonts w:ascii="Doulos SIL" w:hAnsi="Doulos SIL" w:cs="Doulos SIL"/>
          <w:lang w:val="x-none"/>
        </w:rPr>
        <w:t>rì</w:t>
      </w:r>
      <w:r w:rsidRPr="00CE6FA6">
        <w:rPr>
          <w:lang w:val="x-none"/>
        </w:rPr>
        <w:t xml:space="preserve"> in </w:t>
      </w:r>
      <w:r w:rsidR="00205028" w:rsidRPr="00CE6FA6">
        <w:rPr>
          <w:lang w:val="x-none"/>
        </w:rPr>
        <w:t>Cliffs</w:t>
      </w:r>
      <w:r w:rsidR="00A305EF" w:rsidRPr="00CE6FA6">
        <w:rPr>
          <w:lang w:val="x-none"/>
        </w:rPr>
        <w:t>.</w:t>
      </w:r>
      <w:r w:rsidR="00246FD3" w:rsidRPr="00CE6FA6">
        <w:rPr>
          <w:lang w:val="x-none"/>
        </w:rPr>
        <w:t xml:space="preserve"> The smallest coin is for 5 FCFA.</w:t>
      </w:r>
    </w:p>
    <w:p w14:paraId="1DD74482" w14:textId="45F571B1" w:rsidR="00F64D78" w:rsidRPr="00CE6FA6" w:rsidRDefault="00A305EF" w:rsidP="00F64D78">
      <w:pPr>
        <w:rPr>
          <w:lang w:val="x-none"/>
        </w:rPr>
      </w:pPr>
      <w:r w:rsidRPr="00CE6FA6">
        <w:rPr>
          <w:lang w:val="x-none"/>
        </w:rPr>
        <w:tab/>
      </w:r>
      <w:r w:rsidR="00272213" w:rsidRPr="00CE6FA6">
        <w:rPr>
          <w:lang w:val="x-none"/>
        </w:rPr>
        <w:t xml:space="preserve">Most actual occurrences of higher numerals from ‘100’ up in everyday speech are references to money. </w:t>
      </w:r>
      <w:r w:rsidR="00272213" w:rsidRPr="00CE6FA6">
        <w:rPr>
          <w:rFonts w:ascii="Doulos SIL" w:hAnsi="Doulos SIL" w:cs="Doulos SIL"/>
          <w:lang w:val="x-none"/>
        </w:rPr>
        <w:t>da</w:t>
      </w:r>
      <w:r w:rsidR="00590A44" w:rsidRPr="00CE6FA6">
        <w:rPr>
          <w:rFonts w:ascii="Doulos SIL" w:hAnsi="Doulos SIL" w:cs="Doulos SIL"/>
          <w:lang w:val="x-none"/>
        </w:rPr>
        <w:t>̄</w:t>
      </w:r>
      <w:r w:rsidR="00272213" w:rsidRPr="00CE6FA6">
        <w:rPr>
          <w:rFonts w:ascii="Doulos SIL" w:hAnsi="Doulos SIL" w:cs="Doulos SIL"/>
          <w:lang w:val="x-none"/>
        </w:rPr>
        <w:t>rì</w:t>
      </w:r>
      <w:r w:rsidR="00272213" w:rsidRPr="00CE6FA6">
        <w:rPr>
          <w:lang w:val="x-none"/>
        </w:rPr>
        <w:t xml:space="preserve"> is usually omitted when money is understood to be the topic, for example in market transactions. </w:t>
      </w:r>
      <w:r w:rsidR="00A342BF" w:rsidRPr="00CE6FA6">
        <w:rPr>
          <w:rFonts w:ascii="Doulos SIL" w:hAnsi="Doulos SIL" w:cs="Doulos SIL"/>
          <w:lang w:val="x-none"/>
        </w:rPr>
        <w:t>dārì</w:t>
      </w:r>
      <w:r w:rsidR="00272213" w:rsidRPr="00CE6FA6">
        <w:rPr>
          <w:lang w:val="x-none"/>
        </w:rPr>
        <w:t xml:space="preserve"> is also </w:t>
      </w:r>
      <w:r w:rsidR="00590A44" w:rsidRPr="00CE6FA6">
        <w:rPr>
          <w:lang w:val="x-none"/>
        </w:rPr>
        <w:t>normally</w:t>
      </w:r>
      <w:r w:rsidR="00272213" w:rsidRPr="00CE6FA6">
        <w:rPr>
          <w:lang w:val="x-none"/>
        </w:rPr>
        <w:t xml:space="preserve"> </w:t>
      </w:r>
      <w:r w:rsidR="00590A44" w:rsidRPr="00CE6FA6">
        <w:rPr>
          <w:lang w:val="x-none"/>
        </w:rPr>
        <w:t>contracted</w:t>
      </w:r>
      <w:r w:rsidR="00272213" w:rsidRPr="00CE6FA6">
        <w:rPr>
          <w:lang w:val="x-none"/>
        </w:rPr>
        <w:t xml:space="preserve"> to </w:t>
      </w:r>
      <w:r w:rsidR="00272213" w:rsidRPr="00CE6FA6">
        <w:rPr>
          <w:rFonts w:ascii="Doulos SIL" w:hAnsi="Doulos SIL" w:cs="Doulos SIL"/>
          <w:lang w:val="x-none"/>
        </w:rPr>
        <w:t>dɛ̄ɛ̄</w:t>
      </w:r>
      <w:r w:rsidR="00272213" w:rsidRPr="00CE6FA6">
        <w:rPr>
          <w:lang w:val="x-none"/>
        </w:rPr>
        <w:t xml:space="preserve"> before numerals from ‘2’ to ‘99’, thus </w:t>
      </w:r>
      <w:r w:rsidR="00272213" w:rsidRPr="00CE6FA6">
        <w:rPr>
          <w:rFonts w:ascii="Doulos SIL" w:hAnsi="Doulos SIL" w:cs="Doulos SIL"/>
          <w:lang w:val="x-none"/>
        </w:rPr>
        <w:t>da</w:t>
      </w:r>
      <w:r w:rsidR="00590A44" w:rsidRPr="00CE6FA6">
        <w:rPr>
          <w:rFonts w:ascii="Doulos SIL" w:hAnsi="Doulos SIL" w:cs="Doulos SIL"/>
          <w:lang w:val="x-none"/>
        </w:rPr>
        <w:t>̄</w:t>
      </w:r>
      <w:r w:rsidR="00272213" w:rsidRPr="00CE6FA6">
        <w:rPr>
          <w:rFonts w:ascii="Doulos SIL" w:hAnsi="Doulos SIL" w:cs="Doulos SIL"/>
          <w:lang w:val="x-none"/>
        </w:rPr>
        <w:t>ri</w:t>
      </w:r>
      <w:r w:rsidR="00590A44" w:rsidRPr="00CE6FA6">
        <w:rPr>
          <w:rFonts w:ascii="Doulos SIL" w:hAnsi="Doulos SIL" w:cs="Doulos SIL"/>
          <w:lang w:val="x-none"/>
        </w:rPr>
        <w:t>̀</w:t>
      </w:r>
      <w:r w:rsidR="00272213" w:rsidRPr="00CE6FA6">
        <w:rPr>
          <w:rFonts w:ascii="Doulos SIL" w:hAnsi="Doulos SIL" w:cs="Doulos SIL"/>
          <w:lang w:val="x-none"/>
        </w:rPr>
        <w:t xml:space="preserve"> ŋ</w:t>
      </w:r>
      <w:r w:rsidR="00590A44" w:rsidRPr="00CE6FA6">
        <w:rPr>
          <w:rFonts w:ascii="Doulos SIL" w:hAnsi="Doulos SIL" w:cs="Doulos SIL"/>
          <w:lang w:val="x-none"/>
        </w:rPr>
        <w:t>̀</w:t>
      </w:r>
      <w:r w:rsidR="00272213" w:rsidRPr="00CE6FA6">
        <w:rPr>
          <w:rFonts w:ascii="Doulos SIL" w:hAnsi="Doulos SIL" w:cs="Doulos SIL"/>
          <w:lang w:val="x-none"/>
        </w:rPr>
        <w:t>-ke</w:t>
      </w:r>
      <w:r w:rsidR="00590A44" w:rsidRPr="00CE6FA6">
        <w:rPr>
          <w:rFonts w:ascii="Doulos SIL" w:hAnsi="Doulos SIL" w:cs="Doulos SIL"/>
          <w:lang w:val="x-none"/>
        </w:rPr>
        <w:t>̄</w:t>
      </w:r>
      <w:r w:rsidR="00272213" w:rsidRPr="00CE6FA6">
        <w:rPr>
          <w:rFonts w:ascii="Doulos SIL" w:hAnsi="Doulos SIL" w:cs="Doulos SIL"/>
          <w:lang w:val="x-none"/>
        </w:rPr>
        <w:t>w</w:t>
      </w:r>
      <w:r w:rsidR="00590A44" w:rsidRPr="00CE6FA6">
        <w:rPr>
          <w:rFonts w:ascii="Doulos SIL" w:hAnsi="Doulos SIL" w:cs="Doulos SIL"/>
          <w:lang w:val="x-none"/>
        </w:rPr>
        <w:t>̀</w:t>
      </w:r>
      <w:r w:rsidR="00272213" w:rsidRPr="00CE6FA6">
        <w:rPr>
          <w:rFonts w:ascii="Doulos SIL" w:hAnsi="Doulos SIL" w:cs="Doulos SIL"/>
          <w:lang w:val="x-none"/>
        </w:rPr>
        <w:t>ⁿ</w:t>
      </w:r>
      <w:r w:rsidR="00272213" w:rsidRPr="00CE6FA6">
        <w:rPr>
          <w:lang w:val="x-none"/>
        </w:rPr>
        <w:t xml:space="preserve"> ‘one unit’ (5 FCFA) but </w:t>
      </w:r>
      <w:r w:rsidR="00272213" w:rsidRPr="00CE6FA6">
        <w:rPr>
          <w:rFonts w:ascii="Doulos SIL" w:hAnsi="Doulos SIL" w:cs="Doulos SIL"/>
          <w:lang w:val="x-none"/>
        </w:rPr>
        <w:t>dɛ̄ɛ̄ pēndē</w:t>
      </w:r>
      <w:r w:rsidR="00272213" w:rsidRPr="00CE6FA6">
        <w:rPr>
          <w:lang w:val="x-none"/>
        </w:rPr>
        <w:t xml:space="preserve"> ‘two units’ and so forth, up to </w:t>
      </w:r>
      <w:r w:rsidR="00590A44" w:rsidRPr="00CE6FA6">
        <w:rPr>
          <w:rFonts w:ascii="Doulos SIL" w:hAnsi="Doulos SIL" w:cs="Doulos SIL"/>
          <w:lang w:val="x-none"/>
        </w:rPr>
        <w:t xml:space="preserve">dārì </w:t>
      </w:r>
      <w:r w:rsidR="00590A44" w:rsidRPr="00CE6FA6">
        <w:rPr>
          <w:rFonts w:ascii="Doulos SIL" w:hAnsi="Doulos SIL"/>
        </w:rPr>
        <w:t>tɛ̄ɛ̄mdɛ̄rɛ̀</w:t>
      </w:r>
      <w:r w:rsidR="00590A44" w:rsidRPr="00CE6FA6">
        <w:rPr>
          <w:lang w:val="x-none"/>
        </w:rPr>
        <w:t xml:space="preserve"> ‘one hundred units’ (500 FCFA).</w:t>
      </w:r>
    </w:p>
    <w:p w14:paraId="193E2BA8" w14:textId="6C65ABB7" w:rsidR="00590A44" w:rsidRPr="00CE6FA6" w:rsidRDefault="00590A44" w:rsidP="00F64D78">
      <w:pPr>
        <w:rPr>
          <w:lang w:val="x-none"/>
        </w:rPr>
      </w:pPr>
      <w:r w:rsidRPr="00CE6FA6">
        <w:rPr>
          <w:lang w:val="x-none"/>
        </w:rPr>
        <w:tab/>
        <w:t xml:space="preserve">The 5000 </w:t>
      </w:r>
      <w:r w:rsidR="00AC3D7A" w:rsidRPr="00CE6FA6">
        <w:rPr>
          <w:lang w:val="x-none"/>
        </w:rPr>
        <w:t>F</w:t>
      </w:r>
      <w:r w:rsidRPr="00CE6FA6">
        <w:rPr>
          <w:lang w:val="x-none"/>
        </w:rPr>
        <w:t xml:space="preserve">CFA banknote is called </w:t>
      </w:r>
      <w:r w:rsidRPr="00CE6FA6">
        <w:rPr>
          <w:rFonts w:ascii="Doulos SIL" w:hAnsi="Doulos SIL" w:cs="Doulos SIL"/>
          <w:lang w:val="x-none"/>
        </w:rPr>
        <w:t>mùjū</w:t>
      </w:r>
      <w:r w:rsidR="00AC3D7A" w:rsidRPr="00CE6FA6">
        <w:rPr>
          <w:rFonts w:ascii="Doulos SIL" w:hAnsi="Doulos SIL" w:cs="Doulos SIL"/>
          <w:lang w:val="x-none"/>
        </w:rPr>
        <w:t>-</w:t>
      </w:r>
      <w:r w:rsidRPr="00CE6FA6">
        <w:rPr>
          <w:rFonts w:ascii="Doulos SIL" w:hAnsi="Doulos SIL" w:cs="Doulos SIL"/>
          <w:lang w:val="x-none"/>
        </w:rPr>
        <w:t>sìlāām</w:t>
      </w:r>
      <w:r w:rsidR="00AC3D7A" w:rsidRPr="00CE6FA6">
        <w:rPr>
          <w:rFonts w:ascii="Doulos SIL" w:hAnsi="Doulos SIL" w:cs="Doulos SIL"/>
          <w:lang w:val="x-none"/>
        </w:rPr>
        <w:t>ù</w:t>
      </w:r>
      <w:r w:rsidRPr="00CE6FA6">
        <w:rPr>
          <w:lang w:val="x-none"/>
        </w:rPr>
        <w:t xml:space="preserve"> or (especially among older speakers) </w:t>
      </w:r>
      <w:r w:rsidRPr="00CE6FA6">
        <w:rPr>
          <w:rFonts w:ascii="Doulos SIL" w:hAnsi="Doulos SIL" w:cs="Doulos SIL"/>
          <w:lang w:val="x-none"/>
        </w:rPr>
        <w:t>sìlāām</w:t>
      </w:r>
      <w:r w:rsidR="00AC3D7A" w:rsidRPr="00CE6FA6">
        <w:rPr>
          <w:rFonts w:ascii="Doulos SIL" w:hAnsi="Doulos SIL" w:cs="Doulos SIL"/>
          <w:lang w:val="x-none"/>
        </w:rPr>
        <w:t>ū</w:t>
      </w:r>
      <w:r w:rsidRPr="00CE6FA6">
        <w:rPr>
          <w:rFonts w:ascii="Doulos SIL" w:hAnsi="Doulos SIL" w:cs="Doulos SIL"/>
          <w:lang w:val="x-none"/>
        </w:rPr>
        <w:t>-mùju</w:t>
      </w:r>
      <w:r w:rsidR="00AC3D7A" w:rsidRPr="00CE6FA6">
        <w:rPr>
          <w:rFonts w:ascii="Doulos SIL" w:hAnsi="Doulos SIL" w:cs="Doulos SIL"/>
          <w:lang w:val="x-none"/>
        </w:rPr>
        <w:t>̀</w:t>
      </w:r>
      <w:r w:rsidR="00AC3D7A" w:rsidRPr="00CE6FA6">
        <w:rPr>
          <w:lang w:val="x-none"/>
        </w:rPr>
        <w:t xml:space="preserve">, and the 10000 FCFA banknote is called </w:t>
      </w:r>
      <w:r w:rsidR="00AC3D7A" w:rsidRPr="00CE6FA6">
        <w:rPr>
          <w:rFonts w:ascii="Doulos SIL" w:hAnsi="Doulos SIL" w:cs="Doulos SIL"/>
          <w:lang w:val="x-none"/>
        </w:rPr>
        <w:t>mùjù-pēndē-sìlāāmù</w:t>
      </w:r>
      <w:r w:rsidR="00AC3D7A" w:rsidRPr="00CE6FA6">
        <w:rPr>
          <w:lang w:val="x-none"/>
        </w:rPr>
        <w:t xml:space="preserve">. These compounds contain </w:t>
      </w:r>
      <w:r w:rsidR="00AC3D7A" w:rsidRPr="00CE6FA6">
        <w:rPr>
          <w:rFonts w:ascii="Doulos SIL" w:hAnsi="Doulos SIL" w:cs="Doulos SIL"/>
          <w:lang w:val="x-none"/>
        </w:rPr>
        <w:t>mùjù</w:t>
      </w:r>
      <w:r w:rsidR="00AC3D7A" w:rsidRPr="00CE6FA6">
        <w:rPr>
          <w:lang w:val="x-none"/>
        </w:rPr>
        <w:t xml:space="preserve"> ‘thousand’, </w:t>
      </w:r>
      <w:r w:rsidR="00AC3D7A" w:rsidRPr="00CE6FA6">
        <w:rPr>
          <w:rFonts w:ascii="Doulos SIL" w:hAnsi="Doulos SIL" w:cs="Doulos SIL"/>
          <w:lang w:val="x-none"/>
        </w:rPr>
        <w:t>pēndē</w:t>
      </w:r>
      <w:r w:rsidR="00AC3D7A" w:rsidRPr="00CE6FA6">
        <w:rPr>
          <w:lang w:val="x-none"/>
        </w:rPr>
        <w:t xml:space="preserve"> ‘2’, and </w:t>
      </w:r>
      <w:r w:rsidR="001D3E8C" w:rsidRPr="00CE6FA6">
        <w:rPr>
          <w:lang w:val="x-none"/>
        </w:rPr>
        <w:t>a</w:t>
      </w:r>
      <w:r w:rsidR="00AC3D7A" w:rsidRPr="00CE6FA6">
        <w:rPr>
          <w:lang w:val="x-none"/>
        </w:rPr>
        <w:t xml:space="preserve"> compounding element </w:t>
      </w:r>
      <w:r w:rsidR="001D3E8C" w:rsidRPr="00CE6FA6">
        <w:rPr>
          <w:lang w:val="x-none"/>
        </w:rPr>
        <w:t>related to</w:t>
      </w:r>
      <w:r w:rsidR="00AC3D7A" w:rsidRPr="00CE6FA6">
        <w:rPr>
          <w:lang w:val="x-none"/>
        </w:rPr>
        <w:t xml:space="preserve"> </w:t>
      </w:r>
      <w:r w:rsidR="00AC3D7A" w:rsidRPr="00CE6FA6">
        <w:rPr>
          <w:rFonts w:ascii="Doulos SIL" w:hAnsi="Doulos SIL" w:cs="Doulos SIL"/>
          <w:lang w:val="x-none"/>
        </w:rPr>
        <w:t>sìlááma</w:t>
      </w:r>
      <w:r w:rsidR="00A342BF" w:rsidRPr="00CE6FA6">
        <w:rPr>
          <w:rFonts w:ascii="Doulos SIL" w:hAnsi="Doulos SIL" w:cs="Doulos SIL"/>
          <w:lang w:val="x-none"/>
        </w:rPr>
        <w:t>̄</w:t>
      </w:r>
      <w:r w:rsidR="00AC3D7A" w:rsidRPr="00CE6FA6">
        <w:rPr>
          <w:lang w:val="x-none"/>
        </w:rPr>
        <w:t xml:space="preserve"> ‘Muslim’. </w:t>
      </w:r>
    </w:p>
    <w:p w14:paraId="53E82B55" w14:textId="77777777" w:rsidR="00C30A26" w:rsidRPr="00CE6FA6" w:rsidRDefault="00C30A26" w:rsidP="00C30A26"/>
    <w:p w14:paraId="0CD35138" w14:textId="77777777" w:rsidR="00C30A26" w:rsidRPr="00CE6FA6" w:rsidRDefault="00C30A26" w:rsidP="00C30A26"/>
    <w:p w14:paraId="21DF960E" w14:textId="77777777" w:rsidR="00C30A26" w:rsidRPr="00CE6FA6" w:rsidRDefault="00C30A26" w:rsidP="00C30A26">
      <w:pPr>
        <w:pStyle w:val="Heading4"/>
      </w:pPr>
      <w:bookmarkStart w:id="818" w:name="_Toc508942728"/>
      <w:bookmarkStart w:id="819" w:name="_Toc508943328"/>
      <w:bookmarkStart w:id="820" w:name="_Toc36027263"/>
      <w:bookmarkStart w:id="821" w:name="_Toc36027415"/>
      <w:bookmarkStart w:id="822" w:name="_Toc36027625"/>
      <w:bookmarkStart w:id="823" w:name="_Toc78375629"/>
      <w:bookmarkStart w:id="824" w:name="_Toc79405734"/>
      <w:bookmarkStart w:id="825" w:name="_Toc76129570"/>
      <w:bookmarkStart w:id="826" w:name="_Toc115206488"/>
      <w:r w:rsidRPr="00CE6FA6">
        <w:t>Distributive iteration of numerals</w:t>
      </w:r>
      <w:bookmarkEnd w:id="818"/>
      <w:bookmarkEnd w:id="819"/>
      <w:bookmarkEnd w:id="820"/>
      <w:bookmarkEnd w:id="821"/>
      <w:bookmarkEnd w:id="822"/>
      <w:bookmarkEnd w:id="823"/>
      <w:bookmarkEnd w:id="824"/>
      <w:bookmarkEnd w:id="825"/>
      <w:bookmarkEnd w:id="826"/>
    </w:p>
    <w:p w14:paraId="66F4F256" w14:textId="10DD4497" w:rsidR="00C30A26" w:rsidRPr="00CE6FA6" w:rsidRDefault="00C30A26" w:rsidP="00467CA3">
      <w:r w:rsidRPr="00CE6FA6">
        <w:t xml:space="preserve">Numerals are iterated to </w:t>
      </w:r>
      <w:r w:rsidR="00467CA3" w:rsidRPr="00CE6FA6">
        <w:t>form distributive adverbs</w:t>
      </w:r>
      <w:r w:rsidRPr="00CE6FA6">
        <w:t xml:space="preserve">: ‘two each’, ‘two by two’, ‘two at a time’, etc. </w:t>
      </w:r>
      <w:r w:rsidR="00467CA3" w:rsidRPr="00CE6FA6">
        <w:t>The forms for the basic numerals are in (</w:t>
      </w:r>
      <w:r w:rsidR="001C2B63" w:rsidRPr="00CE6FA6">
        <w:t>156</w:t>
      </w:r>
      <w:r w:rsidR="00467CA3" w:rsidRPr="00CE6FA6">
        <w:t>)</w:t>
      </w:r>
      <w:r w:rsidR="00467CA3" w:rsidRPr="00CE6FA6">
        <w:rPr>
          <w:lang w:val="x-none"/>
        </w:rPr>
        <w:t>.</w:t>
      </w:r>
    </w:p>
    <w:p w14:paraId="5E01BB03" w14:textId="77777777" w:rsidR="00C30A26" w:rsidRPr="00CE6FA6" w:rsidRDefault="00C30A26" w:rsidP="00C30A26"/>
    <w:p w14:paraId="03703FE7" w14:textId="29868905" w:rsidR="00C30A26" w:rsidRPr="00CE6FA6" w:rsidRDefault="00C30A26" w:rsidP="008406EC">
      <w:pPr>
        <w:pStyle w:val="example-simple"/>
        <w:keepNext/>
        <w:tabs>
          <w:tab w:val="clear" w:pos="1080"/>
          <w:tab w:val="left" w:pos="1800"/>
          <w:tab w:val="left" w:pos="3510"/>
        </w:tabs>
      </w:pPr>
      <w:r w:rsidRPr="00CE6FA6">
        <w:lastRenderedPageBreak/>
        <w:t>(</w:t>
      </w:r>
      <w:r w:rsidR="001C2B63" w:rsidRPr="00CE6FA6">
        <w:t>156</w:t>
      </w:r>
      <w:r w:rsidRPr="00CE6FA6">
        <w:t>)</w:t>
      </w:r>
      <w:r w:rsidRPr="00CE6FA6">
        <w:tab/>
        <w:t>gloss</w:t>
      </w:r>
      <w:r w:rsidRPr="00CE6FA6">
        <w:tab/>
      </w:r>
      <w:r w:rsidR="009D0181" w:rsidRPr="00CE6FA6">
        <w:t>digit</w:t>
      </w:r>
      <w:r w:rsidRPr="00CE6FA6">
        <w:tab/>
        <w:t>distributive</w:t>
      </w:r>
    </w:p>
    <w:p w14:paraId="04504448" w14:textId="77777777" w:rsidR="00C30A26" w:rsidRPr="00CE6FA6" w:rsidRDefault="00C30A26" w:rsidP="008406EC">
      <w:pPr>
        <w:pStyle w:val="example-simple"/>
        <w:keepNext/>
        <w:tabs>
          <w:tab w:val="clear" w:pos="1080"/>
          <w:tab w:val="left" w:pos="1800"/>
          <w:tab w:val="left" w:pos="3510"/>
        </w:tabs>
      </w:pPr>
    </w:p>
    <w:p w14:paraId="16583CF3" w14:textId="62248049" w:rsidR="00C30A26" w:rsidRPr="00CE6FA6" w:rsidRDefault="00C30A26" w:rsidP="008406EC">
      <w:pPr>
        <w:pStyle w:val="example-simple"/>
        <w:keepNext/>
        <w:tabs>
          <w:tab w:val="clear" w:pos="1080"/>
          <w:tab w:val="left" w:pos="1800"/>
          <w:tab w:val="left" w:pos="3510"/>
        </w:tabs>
      </w:pPr>
      <w:r w:rsidRPr="00CE6FA6">
        <w:tab/>
        <w:t>‘1’</w:t>
      </w:r>
      <w:r w:rsidRPr="00CE6FA6">
        <w:tab/>
      </w:r>
      <w:r w:rsidR="00246FD3" w:rsidRPr="00CE6FA6">
        <w:rPr>
          <w:rFonts w:ascii="Doulos SIL" w:hAnsi="Doulos SIL" w:cs="Doulos SIL"/>
        </w:rPr>
        <w:t>k</w:t>
      </w:r>
      <w:r w:rsidR="00246FD3" w:rsidRPr="00CE6FA6">
        <w:rPr>
          <w:rFonts w:ascii="Doulos SIL" w:hAnsi="Doulos SIL" w:cs="Doulos SIL"/>
          <w:lang w:val="x-none"/>
        </w:rPr>
        <w:t>ēẁⁿ</w:t>
      </w:r>
      <w:r w:rsidRPr="00CE6FA6">
        <w:rPr>
          <w:rFonts w:ascii="Doulos SIL" w:hAnsi="Doulos SIL"/>
        </w:rPr>
        <w:tab/>
      </w:r>
      <w:r w:rsidR="00983A41" w:rsidRPr="00CE6FA6">
        <w:rPr>
          <w:rFonts w:ascii="Doulos SIL" w:hAnsi="Doulos SIL"/>
        </w:rPr>
        <w:t>(</w:t>
      </w:r>
      <w:r w:rsidR="00983A41" w:rsidRPr="00CE6FA6">
        <w:rPr>
          <w:rFonts w:ascii="Doulos SIL" w:hAnsi="Doulos SIL"/>
          <w:lang w:val="x-none"/>
        </w:rPr>
        <w:t>ŋ-)</w:t>
      </w:r>
      <w:r w:rsidR="00983A41" w:rsidRPr="00CE6FA6">
        <w:rPr>
          <w:rFonts w:ascii="Doulos SIL" w:hAnsi="Doulos SIL"/>
        </w:rPr>
        <w:t>ke</w:t>
      </w:r>
      <w:r w:rsidR="00983A41" w:rsidRPr="00CE6FA6">
        <w:rPr>
          <w:rFonts w:ascii="Doulos SIL" w:hAnsi="Doulos SIL"/>
          <w:lang w:val="x-none"/>
        </w:rPr>
        <w:t>̄ŋ̀-kēẁⁿ</w:t>
      </w:r>
      <w:r w:rsidR="00983A41" w:rsidRPr="00CE6FA6">
        <w:rPr>
          <w:rFonts w:ascii="Doulos SIL" w:hAnsi="Doulos SIL"/>
        </w:rPr>
        <w:t xml:space="preserve"> </w:t>
      </w:r>
      <w:r w:rsidR="00983A41" w:rsidRPr="00CE6FA6">
        <w:rPr>
          <w:lang w:val="x-none"/>
        </w:rPr>
        <w:t>~</w:t>
      </w:r>
      <w:r w:rsidR="00983A41" w:rsidRPr="00CE6FA6">
        <w:rPr>
          <w:rFonts w:ascii="Doulos SIL" w:hAnsi="Doulos SIL"/>
          <w:lang w:val="x-none"/>
        </w:rPr>
        <w:t xml:space="preserve"> </w:t>
      </w:r>
      <w:r w:rsidR="006228B4" w:rsidRPr="00CE6FA6">
        <w:rPr>
          <w:rFonts w:ascii="Doulos SIL" w:hAnsi="Doulos SIL"/>
        </w:rPr>
        <w:t>(</w:t>
      </w:r>
      <w:r w:rsidR="006228B4" w:rsidRPr="00CE6FA6">
        <w:rPr>
          <w:rFonts w:ascii="Doulos SIL" w:hAnsi="Doulos SIL"/>
          <w:lang w:val="x-none"/>
        </w:rPr>
        <w:t>ŋ-)</w:t>
      </w:r>
      <w:r w:rsidR="00246FD3" w:rsidRPr="00CE6FA6">
        <w:rPr>
          <w:rFonts w:ascii="Doulos SIL" w:hAnsi="Doulos SIL"/>
        </w:rPr>
        <w:t>ke</w:t>
      </w:r>
      <w:r w:rsidR="00246FD3" w:rsidRPr="00CE6FA6">
        <w:rPr>
          <w:rFonts w:ascii="Doulos SIL" w:hAnsi="Doulos SIL"/>
          <w:lang w:val="x-none"/>
        </w:rPr>
        <w:t>̄</w:t>
      </w:r>
      <w:r w:rsidR="00983A41" w:rsidRPr="00CE6FA6">
        <w:rPr>
          <w:rFonts w:ascii="Doulos SIL" w:hAnsi="Doulos SIL"/>
          <w:lang w:val="x-none"/>
        </w:rPr>
        <w:t>ŋ</w:t>
      </w:r>
      <w:r w:rsidR="00246FD3" w:rsidRPr="00CE6FA6">
        <w:rPr>
          <w:rFonts w:ascii="Doulos SIL" w:hAnsi="Doulos SIL"/>
          <w:lang w:val="x-none"/>
        </w:rPr>
        <w:t>-</w:t>
      </w:r>
      <w:r w:rsidR="006228B4" w:rsidRPr="00CE6FA6">
        <w:rPr>
          <w:rFonts w:ascii="Doulos SIL" w:hAnsi="Doulos SIL"/>
          <w:lang w:val="x-none"/>
        </w:rPr>
        <w:t>ꜜ</w:t>
      </w:r>
      <w:r w:rsidR="00246FD3" w:rsidRPr="00CE6FA6">
        <w:rPr>
          <w:rFonts w:ascii="Doulos SIL" w:hAnsi="Doulos SIL"/>
          <w:lang w:val="x-none"/>
        </w:rPr>
        <w:t>kēẁⁿ</w:t>
      </w:r>
    </w:p>
    <w:p w14:paraId="5226F1FF" w14:textId="5A5A5287" w:rsidR="00C30A26" w:rsidRPr="00CE6FA6" w:rsidRDefault="00C30A26" w:rsidP="00C30A26">
      <w:pPr>
        <w:pStyle w:val="example-simple"/>
        <w:tabs>
          <w:tab w:val="clear" w:pos="1080"/>
          <w:tab w:val="left" w:pos="1800"/>
          <w:tab w:val="left" w:pos="3510"/>
        </w:tabs>
      </w:pPr>
      <w:r w:rsidRPr="00CE6FA6">
        <w:tab/>
        <w:t>‘2’</w:t>
      </w:r>
      <w:r w:rsidRPr="00CE6FA6">
        <w:tab/>
      </w:r>
      <w:r w:rsidR="00246FD3" w:rsidRPr="00CE6FA6">
        <w:rPr>
          <w:rFonts w:ascii="Doulos SIL" w:hAnsi="Doulos SIL"/>
        </w:rPr>
        <w:t>pe</w:t>
      </w:r>
      <w:r w:rsidR="00246FD3" w:rsidRPr="00CE6FA6">
        <w:rPr>
          <w:rFonts w:ascii="Doulos SIL" w:hAnsi="Doulos SIL"/>
          <w:lang w:val="x-none"/>
        </w:rPr>
        <w:t>̄ndē</w:t>
      </w:r>
      <w:r w:rsidRPr="00CE6FA6">
        <w:rPr>
          <w:rFonts w:ascii="Doulos SIL" w:hAnsi="Doulos SIL"/>
        </w:rPr>
        <w:tab/>
      </w:r>
      <w:r w:rsidR="00246FD3" w:rsidRPr="00CE6FA6">
        <w:rPr>
          <w:rFonts w:ascii="Doulos SIL" w:hAnsi="Doulos SIL"/>
        </w:rPr>
        <w:t>pe</w:t>
      </w:r>
      <w:r w:rsidR="00246FD3" w:rsidRPr="00CE6FA6">
        <w:rPr>
          <w:rFonts w:ascii="Doulos SIL" w:hAnsi="Doulos SIL"/>
          <w:lang w:val="x-none"/>
        </w:rPr>
        <w:t>̄ndē-pēndē</w:t>
      </w:r>
    </w:p>
    <w:p w14:paraId="3B1E948F" w14:textId="7BB5C9D7" w:rsidR="00C30A26" w:rsidRPr="00CE6FA6" w:rsidRDefault="00C30A26" w:rsidP="00C30A26">
      <w:pPr>
        <w:pStyle w:val="example-simple"/>
        <w:tabs>
          <w:tab w:val="clear" w:pos="1080"/>
          <w:tab w:val="left" w:pos="1800"/>
          <w:tab w:val="left" w:pos="3510"/>
        </w:tabs>
      </w:pPr>
      <w:r w:rsidRPr="00CE6FA6">
        <w:tab/>
        <w:t>‘3’</w:t>
      </w:r>
      <w:r w:rsidRPr="00CE6FA6">
        <w:tab/>
      </w:r>
      <w:r w:rsidR="00246FD3" w:rsidRPr="00CE6FA6">
        <w:rPr>
          <w:rFonts w:ascii="Doulos SIL" w:hAnsi="Doulos SIL"/>
        </w:rPr>
        <w:t>si</w:t>
      </w:r>
      <w:r w:rsidR="00246FD3" w:rsidRPr="00CE6FA6">
        <w:rPr>
          <w:rFonts w:ascii="Doulos SIL" w:hAnsi="Doulos SIL"/>
          <w:lang w:val="x-none"/>
        </w:rPr>
        <w:t>̀gèwⁿ</w:t>
      </w:r>
      <w:r w:rsidRPr="00CE6FA6">
        <w:rPr>
          <w:rFonts w:ascii="Doulos SIL" w:hAnsi="Doulos SIL"/>
        </w:rPr>
        <w:tab/>
      </w:r>
      <w:r w:rsidR="00246FD3" w:rsidRPr="00CE6FA6">
        <w:rPr>
          <w:rFonts w:ascii="Doulos SIL" w:hAnsi="Doulos SIL"/>
        </w:rPr>
        <w:t>si</w:t>
      </w:r>
      <w:r w:rsidR="00246FD3" w:rsidRPr="00CE6FA6">
        <w:rPr>
          <w:rFonts w:ascii="Doulos SIL" w:hAnsi="Doulos SIL"/>
          <w:lang w:val="x-none"/>
        </w:rPr>
        <w:t>̀g</w:t>
      </w:r>
      <w:r w:rsidR="008C76FF" w:rsidRPr="00CE6FA6">
        <w:rPr>
          <w:rFonts w:ascii="Doulos SIL" w:hAnsi="Doulos SIL"/>
          <w:lang w:val="x-none"/>
        </w:rPr>
        <w:t>ē</w:t>
      </w:r>
      <w:r w:rsidR="00983A41" w:rsidRPr="00CE6FA6">
        <w:rPr>
          <w:rFonts w:ascii="Doulos SIL" w:hAnsi="Doulos SIL"/>
          <w:lang w:val="x-none"/>
        </w:rPr>
        <w:t>n</w:t>
      </w:r>
      <w:r w:rsidR="00246FD3" w:rsidRPr="00CE6FA6">
        <w:rPr>
          <w:rFonts w:ascii="Doulos SIL" w:hAnsi="Doulos SIL"/>
          <w:lang w:val="x-none"/>
        </w:rPr>
        <w:t>-sìgèwⁿ</w:t>
      </w:r>
      <w:r w:rsidRPr="00CE6FA6">
        <w:rPr>
          <w:rFonts w:ascii="Doulos SIL" w:hAnsi="Doulos SIL"/>
        </w:rPr>
        <w:tab/>
      </w:r>
    </w:p>
    <w:p w14:paraId="1F361262" w14:textId="6C782412" w:rsidR="00C30A26" w:rsidRPr="00CE6FA6" w:rsidRDefault="00C30A26" w:rsidP="00C30A26">
      <w:pPr>
        <w:pStyle w:val="example-simple"/>
        <w:tabs>
          <w:tab w:val="clear" w:pos="1080"/>
          <w:tab w:val="left" w:pos="1800"/>
          <w:tab w:val="left" w:pos="3510"/>
        </w:tabs>
      </w:pPr>
      <w:r w:rsidRPr="00CE6FA6">
        <w:tab/>
        <w:t>‘4’</w:t>
      </w:r>
      <w:r w:rsidRPr="00CE6FA6">
        <w:tab/>
      </w:r>
      <w:r w:rsidR="00246FD3" w:rsidRPr="00CE6FA6">
        <w:rPr>
          <w:rFonts w:ascii="Doulos SIL" w:hAnsi="Doulos SIL"/>
        </w:rPr>
        <w:t>na</w:t>
      </w:r>
      <w:r w:rsidR="00246FD3" w:rsidRPr="00CE6FA6">
        <w:rPr>
          <w:rFonts w:ascii="Doulos SIL" w:hAnsi="Doulos SIL"/>
          <w:lang w:val="x-none"/>
        </w:rPr>
        <w:t>̀ràwⁿ</w:t>
      </w:r>
      <w:r w:rsidRPr="00CE6FA6">
        <w:rPr>
          <w:rFonts w:ascii="Doulos SIL" w:hAnsi="Doulos SIL"/>
        </w:rPr>
        <w:tab/>
      </w:r>
      <w:r w:rsidR="00246FD3" w:rsidRPr="00CE6FA6">
        <w:rPr>
          <w:rFonts w:ascii="Doulos SIL" w:hAnsi="Doulos SIL"/>
        </w:rPr>
        <w:t>na</w:t>
      </w:r>
      <w:r w:rsidR="00246FD3" w:rsidRPr="00CE6FA6">
        <w:rPr>
          <w:rFonts w:ascii="Doulos SIL" w:hAnsi="Doulos SIL"/>
          <w:lang w:val="x-none"/>
        </w:rPr>
        <w:t>̀rā</w:t>
      </w:r>
      <w:r w:rsidR="00983A41" w:rsidRPr="00CE6FA6">
        <w:rPr>
          <w:rFonts w:ascii="Doulos SIL" w:hAnsi="Doulos SIL"/>
          <w:lang w:val="x-none"/>
        </w:rPr>
        <w:t>n</w:t>
      </w:r>
      <w:r w:rsidR="00246FD3" w:rsidRPr="00CE6FA6">
        <w:rPr>
          <w:rFonts w:ascii="Doulos SIL" w:hAnsi="Doulos SIL"/>
          <w:lang w:val="x-none"/>
        </w:rPr>
        <w:t>-nàràwⁿ</w:t>
      </w:r>
    </w:p>
    <w:p w14:paraId="786C0AAC" w14:textId="2474CAA0" w:rsidR="00C30A26" w:rsidRPr="00CE6FA6" w:rsidRDefault="00C30A26" w:rsidP="00C30A26">
      <w:pPr>
        <w:pStyle w:val="example-simple"/>
        <w:tabs>
          <w:tab w:val="clear" w:pos="1080"/>
          <w:tab w:val="left" w:pos="1800"/>
          <w:tab w:val="left" w:pos="3510"/>
        </w:tabs>
      </w:pPr>
      <w:r w:rsidRPr="00CE6FA6">
        <w:tab/>
        <w:t>‘5’</w:t>
      </w:r>
      <w:r w:rsidRPr="00CE6FA6">
        <w:tab/>
      </w:r>
      <w:r w:rsidR="00246FD3" w:rsidRPr="00CE6FA6">
        <w:rPr>
          <w:rFonts w:ascii="Doulos SIL" w:hAnsi="Doulos SIL"/>
        </w:rPr>
        <w:t>k</w:t>
      </w:r>
      <w:r w:rsidR="00246FD3" w:rsidRPr="00CE6FA6">
        <w:rPr>
          <w:rFonts w:ascii="Doulos SIL" w:hAnsi="Doulos SIL"/>
          <w:lang w:val="x-none"/>
        </w:rPr>
        <w:t>ɔ̀ɔ̀gɔ̀wⁿ</w:t>
      </w:r>
      <w:r w:rsidRPr="00CE6FA6">
        <w:rPr>
          <w:rFonts w:ascii="Doulos SIL" w:hAnsi="Doulos SIL"/>
        </w:rPr>
        <w:tab/>
      </w:r>
      <w:r w:rsidR="00246FD3" w:rsidRPr="00CE6FA6">
        <w:rPr>
          <w:rFonts w:ascii="Doulos SIL" w:hAnsi="Doulos SIL"/>
        </w:rPr>
        <w:t>k</w:t>
      </w:r>
      <w:r w:rsidR="00246FD3" w:rsidRPr="00CE6FA6">
        <w:rPr>
          <w:rFonts w:ascii="Doulos SIL" w:hAnsi="Doulos SIL"/>
          <w:lang w:val="x-none"/>
        </w:rPr>
        <w:t>ɔ̀ɔ̀gɔ̄</w:t>
      </w:r>
      <w:r w:rsidR="00983A41" w:rsidRPr="00CE6FA6">
        <w:rPr>
          <w:rFonts w:ascii="Doulos SIL" w:hAnsi="Doulos SIL"/>
          <w:lang w:val="x-none"/>
        </w:rPr>
        <w:t>ŋ</w:t>
      </w:r>
      <w:r w:rsidR="00246FD3" w:rsidRPr="00CE6FA6">
        <w:rPr>
          <w:rFonts w:ascii="Doulos SIL" w:hAnsi="Doulos SIL"/>
          <w:lang w:val="x-none"/>
        </w:rPr>
        <w:t>-</w:t>
      </w:r>
      <w:r w:rsidR="00246FD3" w:rsidRPr="00CE6FA6">
        <w:rPr>
          <w:rFonts w:ascii="Doulos SIL" w:hAnsi="Doulos SIL"/>
        </w:rPr>
        <w:t>k</w:t>
      </w:r>
      <w:r w:rsidR="00246FD3" w:rsidRPr="00CE6FA6">
        <w:rPr>
          <w:rFonts w:ascii="Doulos SIL" w:hAnsi="Doulos SIL"/>
          <w:lang w:val="x-none"/>
        </w:rPr>
        <w:t>ɔ̀ɔ̀gɔ̀wⁿ</w:t>
      </w:r>
      <w:r w:rsidRPr="00CE6FA6">
        <w:rPr>
          <w:rFonts w:ascii="Doulos SIL" w:hAnsi="Doulos SIL"/>
        </w:rPr>
        <w:tab/>
      </w:r>
    </w:p>
    <w:p w14:paraId="63E256DA" w14:textId="28D28689" w:rsidR="00C30A26" w:rsidRPr="00CE6FA6" w:rsidRDefault="00C30A26" w:rsidP="00C30A26">
      <w:pPr>
        <w:pStyle w:val="example-simple"/>
        <w:tabs>
          <w:tab w:val="clear" w:pos="1080"/>
          <w:tab w:val="left" w:pos="1800"/>
          <w:tab w:val="left" w:pos="3510"/>
        </w:tabs>
      </w:pPr>
      <w:r w:rsidRPr="00CE6FA6">
        <w:tab/>
        <w:t>‘6’</w:t>
      </w:r>
      <w:r w:rsidRPr="00CE6FA6">
        <w:tab/>
      </w:r>
      <w:r w:rsidR="00246FD3" w:rsidRPr="00CE6FA6">
        <w:rPr>
          <w:rFonts w:ascii="Doulos SIL" w:hAnsi="Doulos SIL"/>
        </w:rPr>
        <w:t>tu</w:t>
      </w:r>
      <w:r w:rsidR="00246FD3" w:rsidRPr="00CE6FA6">
        <w:rPr>
          <w:rFonts w:ascii="Doulos SIL" w:hAnsi="Doulos SIL"/>
          <w:lang w:val="x-none"/>
        </w:rPr>
        <w:t>̀ùmì</w:t>
      </w:r>
      <w:r w:rsidRPr="00CE6FA6">
        <w:rPr>
          <w:rFonts w:ascii="Doulos SIL" w:hAnsi="Doulos SIL"/>
        </w:rPr>
        <w:tab/>
      </w:r>
      <w:r w:rsidR="00246FD3" w:rsidRPr="00CE6FA6">
        <w:rPr>
          <w:rFonts w:ascii="Doulos SIL" w:hAnsi="Doulos SIL"/>
        </w:rPr>
        <w:t>tu</w:t>
      </w:r>
      <w:r w:rsidR="00246FD3" w:rsidRPr="00CE6FA6">
        <w:rPr>
          <w:rFonts w:ascii="Doulos SIL" w:hAnsi="Doulos SIL"/>
          <w:lang w:val="x-none"/>
        </w:rPr>
        <w:t>̀ùmī</w:t>
      </w:r>
      <w:r w:rsidR="00246FD3" w:rsidRPr="00CE6FA6">
        <w:rPr>
          <w:rFonts w:ascii="Doulos SIL" w:hAnsi="Doulos SIL"/>
        </w:rPr>
        <w:t>-tu</w:t>
      </w:r>
      <w:r w:rsidR="00246FD3" w:rsidRPr="00CE6FA6">
        <w:rPr>
          <w:rFonts w:ascii="Doulos SIL" w:hAnsi="Doulos SIL"/>
          <w:lang w:val="x-none"/>
        </w:rPr>
        <w:t>̀ùmì</w:t>
      </w:r>
    </w:p>
    <w:p w14:paraId="7D2AD876" w14:textId="0969A4D8" w:rsidR="00C30A26" w:rsidRPr="00CE6FA6" w:rsidRDefault="00C30A26" w:rsidP="00C30A26">
      <w:pPr>
        <w:pStyle w:val="example-simple"/>
        <w:tabs>
          <w:tab w:val="clear" w:pos="1080"/>
          <w:tab w:val="left" w:pos="1800"/>
          <w:tab w:val="left" w:pos="3510"/>
        </w:tabs>
      </w:pPr>
      <w:r w:rsidRPr="00CE6FA6">
        <w:tab/>
        <w:t>‘7’</w:t>
      </w:r>
      <w:r w:rsidRPr="00CE6FA6">
        <w:tab/>
      </w:r>
      <w:r w:rsidR="00246FD3" w:rsidRPr="00CE6FA6">
        <w:rPr>
          <w:rFonts w:ascii="Doulos SIL" w:hAnsi="Doulos SIL"/>
        </w:rPr>
        <w:t>y</w:t>
      </w:r>
      <w:r w:rsidR="00246FD3" w:rsidRPr="00CE6FA6">
        <w:rPr>
          <w:rFonts w:ascii="Doulos SIL" w:hAnsi="Doulos SIL"/>
          <w:lang w:val="x-none"/>
        </w:rPr>
        <w:t>īyènì</w:t>
      </w:r>
      <w:r w:rsidRPr="00CE6FA6">
        <w:rPr>
          <w:rFonts w:ascii="Doulos SIL" w:hAnsi="Doulos SIL"/>
          <w:lang w:val="x-none"/>
        </w:rPr>
        <w:tab/>
      </w:r>
      <w:r w:rsidR="00246FD3" w:rsidRPr="00CE6FA6">
        <w:rPr>
          <w:rFonts w:ascii="Doulos SIL" w:hAnsi="Doulos SIL"/>
        </w:rPr>
        <w:t>yi</w:t>
      </w:r>
      <w:r w:rsidR="00246FD3" w:rsidRPr="00CE6FA6">
        <w:rPr>
          <w:rFonts w:ascii="Doulos SIL" w:hAnsi="Doulos SIL"/>
          <w:lang w:val="x-none"/>
        </w:rPr>
        <w:t>̀yènī-yìyènì</w:t>
      </w:r>
    </w:p>
    <w:p w14:paraId="6FBF1CF4" w14:textId="783E3CBB" w:rsidR="00C30A26" w:rsidRPr="00CE6FA6" w:rsidRDefault="00C30A26" w:rsidP="00C30A26">
      <w:pPr>
        <w:pStyle w:val="example-simple"/>
        <w:tabs>
          <w:tab w:val="clear" w:pos="1080"/>
          <w:tab w:val="left" w:pos="1800"/>
          <w:tab w:val="left" w:pos="3510"/>
        </w:tabs>
      </w:pPr>
      <w:r w:rsidRPr="00CE6FA6">
        <w:tab/>
        <w:t>‘8’</w:t>
      </w:r>
      <w:r w:rsidRPr="00CE6FA6">
        <w:tab/>
      </w:r>
      <w:r w:rsidR="00246FD3" w:rsidRPr="00CE6FA6">
        <w:rPr>
          <w:rFonts w:ascii="Doulos SIL" w:hAnsi="Doulos SIL"/>
        </w:rPr>
        <w:t>se</w:t>
      </w:r>
      <w:r w:rsidR="00246FD3" w:rsidRPr="00CE6FA6">
        <w:rPr>
          <w:rFonts w:ascii="Doulos SIL" w:hAnsi="Doulos SIL"/>
          <w:lang w:val="x-none"/>
        </w:rPr>
        <w:t>̄kī</w:t>
      </w:r>
      <w:r w:rsidRPr="00CE6FA6">
        <w:rPr>
          <w:rFonts w:ascii="Doulos SIL" w:hAnsi="Doulos SIL"/>
        </w:rPr>
        <w:tab/>
      </w:r>
      <w:r w:rsidR="00246FD3" w:rsidRPr="00CE6FA6">
        <w:rPr>
          <w:rFonts w:ascii="Doulos SIL" w:hAnsi="Doulos SIL"/>
        </w:rPr>
        <w:t>se</w:t>
      </w:r>
      <w:r w:rsidR="00246FD3" w:rsidRPr="00CE6FA6">
        <w:rPr>
          <w:rFonts w:ascii="Doulos SIL" w:hAnsi="Doulos SIL"/>
          <w:lang w:val="x-none"/>
        </w:rPr>
        <w:t>̄kī-sēkī</w:t>
      </w:r>
    </w:p>
    <w:p w14:paraId="11C6A0AC" w14:textId="17A0849F" w:rsidR="00C30A26" w:rsidRPr="00CE6FA6" w:rsidRDefault="00C30A26" w:rsidP="00C30A26">
      <w:pPr>
        <w:pStyle w:val="example-simple"/>
        <w:tabs>
          <w:tab w:val="clear" w:pos="1080"/>
          <w:tab w:val="left" w:pos="1800"/>
          <w:tab w:val="left" w:pos="3510"/>
        </w:tabs>
      </w:pPr>
      <w:r w:rsidRPr="00CE6FA6">
        <w:tab/>
        <w:t>‘9’</w:t>
      </w:r>
      <w:r w:rsidRPr="00CE6FA6">
        <w:tab/>
      </w:r>
      <w:r w:rsidR="00246FD3" w:rsidRPr="00CE6FA6">
        <w:rPr>
          <w:rFonts w:ascii="Doulos SIL" w:hAnsi="Doulos SIL"/>
        </w:rPr>
        <w:t>ka</w:t>
      </w:r>
      <w:r w:rsidR="00246FD3" w:rsidRPr="00CE6FA6">
        <w:rPr>
          <w:rFonts w:ascii="Doulos SIL" w:hAnsi="Doulos SIL"/>
          <w:lang w:val="x-none"/>
        </w:rPr>
        <w:t>̀pi</w:t>
      </w:r>
      <w:r w:rsidR="008C2F18" w:rsidRPr="00CE6FA6">
        <w:rPr>
          <w:rFonts w:ascii="Doulos SIL" w:hAnsi="Doulos SIL"/>
          <w:lang w:val="x-none"/>
        </w:rPr>
        <w:t>̀</w:t>
      </w:r>
      <w:r w:rsidRPr="00CE6FA6">
        <w:rPr>
          <w:rFonts w:ascii="Doulos SIL" w:hAnsi="Doulos SIL"/>
        </w:rPr>
        <w:tab/>
      </w:r>
      <w:r w:rsidR="00246FD3" w:rsidRPr="00CE6FA6">
        <w:rPr>
          <w:rFonts w:ascii="Doulos SIL" w:hAnsi="Doulos SIL"/>
        </w:rPr>
        <w:t>ka</w:t>
      </w:r>
      <w:r w:rsidR="00246FD3" w:rsidRPr="00CE6FA6">
        <w:rPr>
          <w:rFonts w:ascii="Doulos SIL" w:hAnsi="Doulos SIL"/>
          <w:lang w:val="x-none"/>
        </w:rPr>
        <w:t>̀pi</w:t>
      </w:r>
      <w:r w:rsidR="00467CA3" w:rsidRPr="00CE6FA6">
        <w:rPr>
          <w:rFonts w:ascii="Doulos SIL" w:hAnsi="Doulos SIL"/>
          <w:lang w:val="x-none"/>
        </w:rPr>
        <w:t>̄</w:t>
      </w:r>
      <w:r w:rsidR="00246FD3" w:rsidRPr="00CE6FA6">
        <w:rPr>
          <w:rFonts w:ascii="Doulos SIL" w:hAnsi="Doulos SIL"/>
          <w:lang w:val="x-none"/>
        </w:rPr>
        <w:t>-kàpì</w:t>
      </w:r>
    </w:p>
    <w:p w14:paraId="0C0EACD8" w14:textId="7A3A562E" w:rsidR="00C30A26" w:rsidRPr="00CE6FA6" w:rsidRDefault="00C30A26" w:rsidP="00C30A26">
      <w:pPr>
        <w:pStyle w:val="example-simple"/>
        <w:tabs>
          <w:tab w:val="clear" w:pos="1080"/>
          <w:tab w:val="left" w:pos="1800"/>
          <w:tab w:val="left" w:pos="3510"/>
        </w:tabs>
        <w:rPr>
          <w:i/>
        </w:rPr>
      </w:pPr>
      <w:r w:rsidRPr="00CE6FA6">
        <w:tab/>
        <w:t>‘10’</w:t>
      </w:r>
      <w:r w:rsidRPr="00CE6FA6">
        <w:tab/>
      </w:r>
      <w:r w:rsidR="00467CA3" w:rsidRPr="00CE6FA6">
        <w:rPr>
          <w:rFonts w:ascii="Doulos SIL" w:hAnsi="Doulos SIL"/>
        </w:rPr>
        <w:t>c</w:t>
      </w:r>
      <w:r w:rsidR="00467CA3" w:rsidRPr="00CE6FA6">
        <w:rPr>
          <w:rFonts w:ascii="Doulos SIL" w:hAnsi="Doulos SIL"/>
          <w:lang w:val="x-none"/>
        </w:rPr>
        <w:t>ɛ̄m</w:t>
      </w:r>
      <w:r w:rsidRPr="00CE6FA6">
        <w:rPr>
          <w:rFonts w:ascii="Doulos SIL" w:hAnsi="Doulos SIL"/>
        </w:rPr>
        <w:tab/>
      </w:r>
      <w:r w:rsidR="00467CA3" w:rsidRPr="00CE6FA6">
        <w:rPr>
          <w:rFonts w:ascii="Doulos SIL" w:hAnsi="Doulos SIL"/>
        </w:rPr>
        <w:t>c</w:t>
      </w:r>
      <w:r w:rsidR="00467CA3" w:rsidRPr="00CE6FA6">
        <w:rPr>
          <w:rFonts w:ascii="Doulos SIL" w:hAnsi="Doulos SIL"/>
          <w:lang w:val="x-none"/>
        </w:rPr>
        <w:t>ɛ̄m-cɛ̄m</w:t>
      </w:r>
      <w:r w:rsidRPr="00CE6FA6">
        <w:rPr>
          <w:rFonts w:ascii="Doulos SIL" w:hAnsi="Doulos SIL"/>
        </w:rPr>
        <w:tab/>
      </w:r>
    </w:p>
    <w:p w14:paraId="2B092876" w14:textId="120F980B" w:rsidR="009D0181" w:rsidRPr="00CE6FA6" w:rsidRDefault="009D0181" w:rsidP="00C30A26">
      <w:pPr>
        <w:pStyle w:val="example-simple"/>
        <w:tabs>
          <w:tab w:val="clear" w:pos="1080"/>
          <w:tab w:val="left" w:pos="1800"/>
          <w:tab w:val="left" w:pos="3510"/>
        </w:tabs>
      </w:pPr>
      <w:r w:rsidRPr="00CE6FA6">
        <w:tab/>
        <w:t>‘20’</w:t>
      </w:r>
      <w:r w:rsidRPr="00CE6FA6">
        <w:tab/>
      </w:r>
      <w:r w:rsidRPr="00CE6FA6">
        <w:rPr>
          <w:rFonts w:ascii="Doulos SIL" w:hAnsi="Doulos SIL"/>
        </w:rPr>
        <w:t>tā</w:t>
      </w:r>
      <w:r w:rsidR="00773B11" w:rsidRPr="00CE6FA6">
        <w:rPr>
          <w:rFonts w:ascii="Doulos SIL" w:hAnsi="Doulos SIL"/>
        </w:rPr>
        <w:t>m-p</w:t>
      </w:r>
      <w:r w:rsidRPr="00CE6FA6">
        <w:rPr>
          <w:rFonts w:ascii="Doulos SIL" w:hAnsi="Doulos SIL"/>
        </w:rPr>
        <w:t>ēndē</w:t>
      </w:r>
      <w:r w:rsidRPr="00CE6FA6">
        <w:rPr>
          <w:rFonts w:ascii="Doulos SIL" w:hAnsi="Doulos SIL"/>
        </w:rPr>
        <w:tab/>
        <w:t>tā</w:t>
      </w:r>
      <w:r w:rsidR="00773B11" w:rsidRPr="00CE6FA6">
        <w:rPr>
          <w:rFonts w:ascii="Doulos SIL" w:hAnsi="Doulos SIL"/>
        </w:rPr>
        <w:t>m-p</w:t>
      </w:r>
      <w:r w:rsidRPr="00CE6FA6">
        <w:rPr>
          <w:rFonts w:ascii="Doulos SIL" w:hAnsi="Doulos SIL"/>
        </w:rPr>
        <w:t>ēndē-tā</w:t>
      </w:r>
      <w:r w:rsidR="00773B11" w:rsidRPr="00CE6FA6">
        <w:rPr>
          <w:rFonts w:ascii="Doulos SIL" w:hAnsi="Doulos SIL"/>
        </w:rPr>
        <w:t>m-p</w:t>
      </w:r>
      <w:r w:rsidRPr="00CE6FA6">
        <w:rPr>
          <w:rFonts w:ascii="Doulos SIL" w:hAnsi="Doulos SIL"/>
        </w:rPr>
        <w:t>ēndē</w:t>
      </w:r>
    </w:p>
    <w:p w14:paraId="122596A3" w14:textId="007BF7D9" w:rsidR="009D0181" w:rsidRPr="00CE6FA6" w:rsidRDefault="009D0181" w:rsidP="00C30A26">
      <w:pPr>
        <w:pStyle w:val="example-simple"/>
        <w:tabs>
          <w:tab w:val="clear" w:pos="1080"/>
          <w:tab w:val="left" w:pos="1800"/>
          <w:tab w:val="left" w:pos="3510"/>
        </w:tabs>
        <w:rPr>
          <w:rFonts w:ascii="Doulos SIL" w:hAnsi="Doulos SIL" w:cs="Doulos SIL"/>
        </w:rPr>
      </w:pPr>
      <w:r w:rsidRPr="00CE6FA6">
        <w:tab/>
        <w:t>‘40’</w:t>
      </w:r>
      <w:r w:rsidRPr="00CE6FA6">
        <w:tab/>
      </w:r>
      <w:r w:rsidRPr="00CE6FA6">
        <w:rPr>
          <w:rFonts w:ascii="Doulos SIL" w:hAnsi="Doulos SIL" w:cs="Doulos SIL"/>
        </w:rPr>
        <w:t>d</w:t>
      </w:r>
      <w:r w:rsidRPr="00CE6FA6">
        <w:rPr>
          <w:rFonts w:ascii="Doulos SIL" w:hAnsi="Doulos SIL" w:cs="Doulos SIL"/>
          <w:lang w:val="x-none"/>
        </w:rPr>
        <w:t>ɛ̀bɛ̀</w:t>
      </w:r>
      <w:r w:rsidRPr="00CE6FA6">
        <w:rPr>
          <w:rFonts w:ascii="Doulos SIL" w:hAnsi="Doulos SIL" w:cs="Doulos SIL"/>
          <w:lang w:val="x-none"/>
        </w:rPr>
        <w:tab/>
        <w:t>dɛ̀bɛ̄-dɛ̀bɛ̀</w:t>
      </w:r>
    </w:p>
    <w:p w14:paraId="2A09A373" w14:textId="2B7BB1E5" w:rsidR="00C30A26" w:rsidRPr="00CE6FA6" w:rsidRDefault="00C30A26" w:rsidP="00C30A26"/>
    <w:p w14:paraId="43646214" w14:textId="21160F23" w:rsidR="008132C2" w:rsidRPr="00CE6FA6" w:rsidRDefault="008132C2" w:rsidP="00C30A26">
      <w:pPr>
        <w:rPr>
          <w:lang w:val="x-none"/>
        </w:rPr>
      </w:pPr>
      <w:r w:rsidRPr="00CE6FA6">
        <w:rPr>
          <w:rFonts w:ascii="Doulos SIL" w:hAnsi="Doulos SIL" w:cs="Doulos SIL"/>
        </w:rPr>
        <w:t>ke</w:t>
      </w:r>
      <w:r w:rsidRPr="00CE6FA6">
        <w:rPr>
          <w:rFonts w:ascii="Doulos SIL" w:hAnsi="Doulos SIL" w:cs="Doulos SIL"/>
          <w:lang w:val="x-none"/>
        </w:rPr>
        <w:t xml:space="preserve">̄ẁⁿ </w:t>
      </w:r>
      <w:r w:rsidRPr="00CE6FA6">
        <w:t>‘1’ differs from the nonsingular numerals in being an adjective, with consequences for tonal interactions with the noun</w:t>
      </w:r>
      <w:r w:rsidRPr="00CE6FA6">
        <w:rPr>
          <w:lang w:val="x-none"/>
        </w:rPr>
        <w:t xml:space="preserve">. </w:t>
      </w:r>
      <w:r w:rsidRPr="00CE6FA6">
        <w:t xml:space="preserve">Its distributive iteration </w:t>
      </w:r>
      <w:r w:rsidRPr="00CE6FA6">
        <w:rPr>
          <w:rFonts w:ascii="Doulos SIL" w:hAnsi="Doulos SIL"/>
        </w:rPr>
        <w:t>ke</w:t>
      </w:r>
      <w:r w:rsidRPr="00CE6FA6">
        <w:rPr>
          <w:rFonts w:ascii="Doulos SIL" w:hAnsi="Doulos SIL"/>
          <w:lang w:val="x-none"/>
        </w:rPr>
        <w:t>̄ⁿ-ꜜkēẁⁿ</w:t>
      </w:r>
      <w:r w:rsidRPr="00CE6FA6">
        <w:t xml:space="preserve"> likewise </w:t>
      </w:r>
      <w:r w:rsidR="007C2D4D" w:rsidRPr="00CE6FA6">
        <w:t xml:space="preserve">behaves </w:t>
      </w:r>
      <w:r w:rsidRPr="00CE6FA6">
        <w:t>differ</w:t>
      </w:r>
      <w:r w:rsidR="007C2D4D" w:rsidRPr="00CE6FA6">
        <w:t>ently</w:t>
      </w:r>
      <w:r w:rsidRPr="00CE6FA6">
        <w:t xml:space="preserve"> from </w:t>
      </w:r>
      <w:r w:rsidR="00205028" w:rsidRPr="00CE6FA6">
        <w:t>distributives</w:t>
      </w:r>
      <w:r w:rsidRPr="00CE6FA6">
        <w:t xml:space="preserve"> </w:t>
      </w:r>
      <w:r w:rsidR="007C2D4D" w:rsidRPr="00CE6FA6">
        <w:t>based on</w:t>
      </w:r>
      <w:r w:rsidRPr="00CE6FA6">
        <w:t xml:space="preserve"> nonsingular numerals</w:t>
      </w:r>
      <w:r w:rsidR="008C76FF" w:rsidRPr="00CE6FA6">
        <w:t>, both in its tonal interactions and its predilection for a nasal linker. See §6.3.2.4 for the phonology of its combinations with nouns</w:t>
      </w:r>
      <w:r w:rsidRPr="00CE6FA6">
        <w:rPr>
          <w:lang w:val="x-none"/>
        </w:rPr>
        <w:t xml:space="preserve">. </w:t>
      </w:r>
      <w:r w:rsidRPr="00CE6FA6">
        <w:rPr>
          <w:rFonts w:ascii="Doulos SIL" w:hAnsi="Doulos SIL"/>
        </w:rPr>
        <w:t>ke</w:t>
      </w:r>
      <w:r w:rsidRPr="00CE6FA6">
        <w:rPr>
          <w:rFonts w:ascii="Doulos SIL" w:hAnsi="Doulos SIL"/>
          <w:lang w:val="x-none"/>
        </w:rPr>
        <w:t>̄ⁿ-ꜜkēẁⁿ</w:t>
      </w:r>
      <w:r w:rsidRPr="00CE6FA6">
        <w:rPr>
          <w:lang w:val="x-none"/>
        </w:rPr>
        <w:t xml:space="preserve"> may also mean ‘scattered, infrequent, here and there’.</w:t>
      </w:r>
    </w:p>
    <w:p w14:paraId="1E487FFD" w14:textId="222DD2ED" w:rsidR="00467CA3" w:rsidRPr="00CE6FA6" w:rsidRDefault="008132C2" w:rsidP="00C30A26">
      <w:pPr>
        <w:rPr>
          <w:lang w:val="x-none"/>
        </w:rPr>
      </w:pPr>
      <w:r w:rsidRPr="00CE6FA6">
        <w:tab/>
      </w:r>
      <w:r w:rsidR="00467CA3" w:rsidRPr="00CE6FA6">
        <w:t>For ‘3’, ‘4’, ‘5’, ‘6’,</w:t>
      </w:r>
      <w:r w:rsidR="008C2F18" w:rsidRPr="00CE6FA6">
        <w:t xml:space="preserve"> ‘7’, ‘9’,</w:t>
      </w:r>
      <w:r w:rsidR="009D0181" w:rsidRPr="00CE6FA6">
        <w:t xml:space="preserve"> and ‘40’,</w:t>
      </w:r>
      <w:r w:rsidR="00467CA3" w:rsidRPr="00CE6FA6">
        <w:t xml:space="preserve"> all of which are based on </w:t>
      </w:r>
      <w:r w:rsidR="00AD3E9D" w:rsidRPr="00CE6FA6">
        <w:t>L</w:t>
      </w:r>
      <w:r w:rsidR="00AD3E9D" w:rsidRPr="00CE6FA6">
        <w:noBreakHyphen/>
        <w:t>ton</w:t>
      </w:r>
      <w:r w:rsidR="00467CA3" w:rsidRPr="00CE6FA6">
        <w:t xml:space="preserve">ed </w:t>
      </w:r>
      <w:r w:rsidR="009D0181" w:rsidRPr="00CE6FA6">
        <w:t>digit terms</w:t>
      </w:r>
      <w:r w:rsidR="00467CA3" w:rsidRPr="00CE6FA6">
        <w:t>, the tones of the distributives are explained by regular operation of Final Tone-Raising</w:t>
      </w:r>
      <w:r w:rsidR="00467CA3" w:rsidRPr="00CE6FA6">
        <w:rPr>
          <w:lang w:val="x-none"/>
        </w:rPr>
        <w:t>. This converts LL-LL to LM-LL.</w:t>
      </w:r>
    </w:p>
    <w:p w14:paraId="5F9CE38D" w14:textId="1FB2D2A6" w:rsidR="009D0181" w:rsidRPr="00CE6FA6" w:rsidRDefault="009D0181" w:rsidP="00C30A26">
      <w:pPr>
        <w:rPr>
          <w:lang w:val="x-none"/>
        </w:rPr>
      </w:pPr>
      <w:r w:rsidRPr="00CE6FA6">
        <w:rPr>
          <w:lang w:val="x-none"/>
        </w:rPr>
        <w:tab/>
        <w:t xml:space="preserve">Complex numerals other than ‘20’ and ‘30’ that end in a clearly recognizable digit term usually just iterate this digit term. </w:t>
      </w:r>
    </w:p>
    <w:p w14:paraId="2856EAA6" w14:textId="2974BB79" w:rsidR="009D0181" w:rsidRPr="00CE6FA6" w:rsidRDefault="009D0181" w:rsidP="00C30A26">
      <w:pPr>
        <w:rPr>
          <w:lang w:val="x-none"/>
        </w:rPr>
      </w:pPr>
    </w:p>
    <w:p w14:paraId="29AFFD55" w14:textId="03BFA8A4" w:rsidR="00D42324" w:rsidRPr="00CE6FA6" w:rsidRDefault="009D0181" w:rsidP="00D42324">
      <w:pPr>
        <w:tabs>
          <w:tab w:val="left" w:pos="720"/>
          <w:tab w:val="left" w:pos="1080"/>
          <w:tab w:val="left" w:pos="3600"/>
        </w:tabs>
        <w:rPr>
          <w:szCs w:val="22"/>
        </w:rPr>
      </w:pPr>
      <w:r w:rsidRPr="00CE6FA6">
        <w:rPr>
          <w:lang w:val="x-none"/>
        </w:rPr>
        <w:t>(</w:t>
      </w:r>
      <w:r w:rsidR="00B72F54" w:rsidRPr="00CE6FA6">
        <w:t>157</w:t>
      </w:r>
      <w:r w:rsidRPr="00CE6FA6">
        <w:rPr>
          <w:lang w:val="x-none"/>
        </w:rPr>
        <w:t>)</w:t>
      </w:r>
      <w:r w:rsidRPr="00CE6FA6">
        <w:rPr>
          <w:lang w:val="x-none"/>
        </w:rPr>
        <w:tab/>
        <w:t>a.</w:t>
      </w:r>
      <w:r w:rsidRPr="00CE6FA6">
        <w:rPr>
          <w:lang w:val="x-none"/>
        </w:rPr>
        <w:tab/>
      </w:r>
      <w:r w:rsidRPr="00CE6FA6">
        <w:rPr>
          <w:rFonts w:ascii="Doulos SIL" w:hAnsi="Doulos SIL"/>
        </w:rPr>
        <w:t>dɛ̀b</w:t>
      </w:r>
      <w:r w:rsidR="008C2F18" w:rsidRPr="00CE6FA6">
        <w:rPr>
          <w:rFonts w:ascii="Doulos SIL" w:hAnsi="Doulos SIL"/>
        </w:rPr>
        <w:t>e</w:t>
      </w:r>
      <w:r w:rsidR="008C2F18" w:rsidRPr="00CE6FA6">
        <w:rPr>
          <w:rFonts w:ascii="Doulos SIL" w:hAnsi="Doulos SIL"/>
          <w:lang w:val="x-none"/>
        </w:rPr>
        <w:t>̀</w:t>
      </w:r>
      <w:r w:rsidRPr="00CE6FA6">
        <w:rPr>
          <w:rFonts w:ascii="Doulos SIL" w:hAnsi="Doulos SIL"/>
        </w:rPr>
        <w:t>-</w:t>
      </w:r>
      <w:r w:rsidR="008C2F18" w:rsidRPr="00CE6FA6">
        <w:rPr>
          <w:rFonts w:ascii="Doulos SIL" w:hAnsi="Doulos SIL"/>
        </w:rPr>
        <w:t>(</w:t>
      </w:r>
      <w:r w:rsidRPr="00CE6FA6">
        <w:rPr>
          <w:rFonts w:ascii="Doulos SIL" w:hAnsi="Doulos SIL"/>
        </w:rPr>
        <w:t>è-</w:t>
      </w:r>
      <w:r w:rsidR="008C2F18" w:rsidRPr="00CE6FA6">
        <w:rPr>
          <w:rFonts w:ascii="Doulos SIL" w:hAnsi="Doulos SIL"/>
        </w:rPr>
        <w:t>)</w:t>
      </w:r>
      <w:r w:rsidRPr="00CE6FA6">
        <w:rPr>
          <w:rFonts w:ascii="Doulos SIL" w:hAnsi="Doulos SIL"/>
        </w:rPr>
        <w:t>cɛ</w:t>
      </w:r>
      <w:r w:rsidR="00D42324" w:rsidRPr="00CE6FA6">
        <w:rPr>
          <w:rFonts w:ascii="Doulos SIL" w:hAnsi="Doulos SIL"/>
          <w:lang w:val="x-none"/>
        </w:rPr>
        <w:t>́</w:t>
      </w:r>
      <w:r w:rsidRPr="00CE6FA6">
        <w:rPr>
          <w:rFonts w:ascii="Doulos SIL" w:hAnsi="Doulos SIL"/>
        </w:rPr>
        <w:t>m-c</w:t>
      </w:r>
      <w:r w:rsidRPr="00CE6FA6">
        <w:rPr>
          <w:rFonts w:ascii="Doulos SIL" w:hAnsi="Doulos SIL"/>
          <w:lang w:val="x-none"/>
        </w:rPr>
        <w:t>ɛ</w:t>
      </w:r>
      <w:r w:rsidR="00D42324" w:rsidRPr="00CE6FA6">
        <w:rPr>
          <w:rFonts w:ascii="Doulos SIL" w:hAnsi="Doulos SIL"/>
          <w:lang w:val="x-none"/>
        </w:rPr>
        <w:t>́m</w:t>
      </w:r>
      <w:r w:rsidR="00D42324" w:rsidRPr="00CE6FA6">
        <w:rPr>
          <w:i/>
          <w:lang w:val="x-none"/>
        </w:rPr>
        <w:tab/>
      </w:r>
      <w:r w:rsidR="00D42324" w:rsidRPr="00CE6FA6">
        <w:rPr>
          <w:szCs w:val="22"/>
        </w:rPr>
        <w:t>‘fifty by fifty’</w:t>
      </w:r>
    </w:p>
    <w:p w14:paraId="27BACC0B" w14:textId="418BE682" w:rsidR="00D42324" w:rsidRPr="00CE6FA6" w:rsidRDefault="00D42324" w:rsidP="00D42324">
      <w:pPr>
        <w:tabs>
          <w:tab w:val="left" w:pos="720"/>
          <w:tab w:val="left" w:pos="1080"/>
          <w:tab w:val="left" w:pos="3600"/>
        </w:tabs>
        <w:rPr>
          <w:lang w:val="x-none"/>
        </w:rPr>
      </w:pPr>
      <w:r w:rsidRPr="00CE6FA6">
        <w:rPr>
          <w:lang w:val="x-none"/>
        </w:rPr>
        <w:tab/>
        <w:t>b.</w:t>
      </w:r>
      <w:r w:rsidRPr="00CE6FA6">
        <w:rPr>
          <w:lang w:val="x-none"/>
        </w:rPr>
        <w:tab/>
      </w:r>
      <w:r w:rsidRPr="00CE6FA6">
        <w:rPr>
          <w:rFonts w:ascii="Doulos SIL" w:hAnsi="Doulos SIL"/>
        </w:rPr>
        <w:t>tēmbè-</w:t>
      </w:r>
      <w:r w:rsidR="008C2F18" w:rsidRPr="00CE6FA6">
        <w:rPr>
          <w:rFonts w:ascii="Doulos SIL" w:hAnsi="Doulos SIL"/>
        </w:rPr>
        <w:t>(</w:t>
      </w:r>
      <w:r w:rsidRPr="00CE6FA6">
        <w:rPr>
          <w:rFonts w:ascii="Doulos SIL" w:hAnsi="Doulos SIL"/>
        </w:rPr>
        <w:t>è-</w:t>
      </w:r>
      <w:r w:rsidR="008C2F18" w:rsidRPr="00CE6FA6">
        <w:rPr>
          <w:rFonts w:ascii="Doulos SIL" w:hAnsi="Doulos SIL"/>
        </w:rPr>
        <w:t>)</w:t>
      </w:r>
      <w:r w:rsidRPr="00CE6FA6">
        <w:rPr>
          <w:rFonts w:ascii="Doulos SIL" w:hAnsi="Doulos SIL"/>
        </w:rPr>
        <w:t>ke</w:t>
      </w:r>
      <w:r w:rsidRPr="00CE6FA6">
        <w:rPr>
          <w:rFonts w:ascii="Doulos SIL" w:hAnsi="Doulos SIL"/>
          <w:lang w:val="x-none"/>
        </w:rPr>
        <w:t>̄</w:t>
      </w:r>
      <w:r w:rsidR="00FF415F" w:rsidRPr="00CE6FA6">
        <w:rPr>
          <w:rFonts w:ascii="Doulos SIL" w:hAnsi="Doulos SIL"/>
          <w:lang w:val="x-none"/>
        </w:rPr>
        <w:t>ŋ</w:t>
      </w:r>
      <w:r w:rsidRPr="00CE6FA6">
        <w:rPr>
          <w:rFonts w:ascii="Doulos SIL" w:hAnsi="Doulos SIL"/>
          <w:lang w:val="x-none"/>
        </w:rPr>
        <w:t>-</w:t>
      </w:r>
      <w:r w:rsidR="00903872" w:rsidRPr="00CE6FA6">
        <w:rPr>
          <w:rFonts w:ascii="Doulos SIL" w:hAnsi="Doulos SIL"/>
          <w:lang w:val="x-none"/>
        </w:rPr>
        <w:t>ꜜ</w:t>
      </w:r>
      <w:r w:rsidRPr="00CE6FA6">
        <w:rPr>
          <w:rFonts w:ascii="Doulos SIL" w:hAnsi="Doulos SIL"/>
        </w:rPr>
        <w:t>kēẁⁿ</w:t>
      </w:r>
      <w:r w:rsidRPr="00CE6FA6">
        <w:rPr>
          <w:i/>
          <w:lang w:val="x-none"/>
        </w:rPr>
        <w:tab/>
      </w:r>
      <w:r w:rsidRPr="00CE6FA6">
        <w:rPr>
          <w:szCs w:val="22"/>
        </w:rPr>
        <w:t>‘eleven by eleven’</w:t>
      </w:r>
    </w:p>
    <w:p w14:paraId="5085D024" w14:textId="3ACD0C94" w:rsidR="00467CA3" w:rsidRPr="00CE6FA6" w:rsidRDefault="00467CA3" w:rsidP="00C30A26"/>
    <w:p w14:paraId="67685883" w14:textId="10CFAC69" w:rsidR="00D42324" w:rsidRPr="00CE6FA6" w:rsidRDefault="00D42324" w:rsidP="00C30A26">
      <w:r w:rsidRPr="00CE6FA6">
        <w:t xml:space="preserve">See also interrogative </w:t>
      </w:r>
      <w:r w:rsidRPr="00CE6FA6">
        <w:rPr>
          <w:rFonts w:ascii="Doulos SIL" w:hAnsi="Doulos SIL" w:cs="Doulos SIL"/>
          <w:lang w:val="x-none"/>
        </w:rPr>
        <w:t>jè</w:t>
      </w:r>
      <w:r w:rsidR="008C2F18" w:rsidRPr="00CE6FA6">
        <w:rPr>
          <w:rFonts w:ascii="Doulos SIL" w:hAnsi="Doulos SIL" w:cs="Doulos SIL"/>
          <w:lang w:val="x-none"/>
        </w:rPr>
        <w:t>ɲ̄</w:t>
      </w:r>
      <w:r w:rsidRPr="00CE6FA6">
        <w:rPr>
          <w:rFonts w:ascii="Doulos SIL" w:hAnsi="Doulos SIL" w:cs="Doulos SIL"/>
          <w:lang w:val="x-none"/>
        </w:rPr>
        <w:t>-jèwⁿ</w:t>
      </w:r>
      <w:r w:rsidRPr="00CE6FA6">
        <w:rPr>
          <w:lang w:val="x-none"/>
        </w:rPr>
        <w:t xml:space="preserve"> ‘how much/many each?’ (</w:t>
      </w:r>
      <w:r w:rsidRPr="00CE6FA6">
        <w:t>§13.2.2.</w:t>
      </w:r>
      <w:r w:rsidR="00404B92" w:rsidRPr="00CE6FA6">
        <w:t>7</w:t>
      </w:r>
      <w:r w:rsidRPr="00CE6FA6">
        <w:t xml:space="preserve">). </w:t>
      </w:r>
    </w:p>
    <w:p w14:paraId="213B5507" w14:textId="051E7260" w:rsidR="008C76FF" w:rsidRPr="00CE6FA6" w:rsidRDefault="008C76FF" w:rsidP="00C30A26">
      <w:r w:rsidRPr="00CE6FA6">
        <w:tab/>
        <w:t xml:space="preserve">Distributives based on nonsingular numerals do not control tonal changes on preceding nouns, except for tone sandhi (Final Tone-Raising) where applicable. Thus </w:t>
      </w:r>
      <w:r w:rsidRPr="00CE6FA6">
        <w:rPr>
          <w:rFonts w:ascii="Doulos SIL" w:hAnsi="Doulos SIL" w:cs="Doulos SIL"/>
        </w:rPr>
        <w:t>ya</w:t>
      </w:r>
      <w:r w:rsidRPr="00CE6FA6">
        <w:rPr>
          <w:rFonts w:ascii="Doulos SIL" w:hAnsi="Doulos SIL" w:cs="Doulos SIL"/>
          <w:lang w:val="x-none"/>
        </w:rPr>
        <w:t>̀mbāà pēndē-pēndē</w:t>
      </w:r>
      <w:r w:rsidRPr="00CE6FA6">
        <w:rPr>
          <w:lang w:val="x-none"/>
        </w:rPr>
        <w:t xml:space="preserve"> ‘two houses at a time’, </w:t>
      </w:r>
      <w:r w:rsidRPr="00CE6FA6">
        <w:rPr>
          <w:rFonts w:ascii="Doulos SIL" w:hAnsi="Doulos SIL" w:cs="Doulos SIL"/>
          <w:lang w:val="x-none"/>
        </w:rPr>
        <w:t>mànàmī sìgē</w:t>
      </w:r>
      <w:r w:rsidR="008C2F18" w:rsidRPr="00CE6FA6">
        <w:rPr>
          <w:rFonts w:ascii="Doulos SIL" w:hAnsi="Doulos SIL" w:cs="Doulos SIL"/>
          <w:lang w:val="x-none"/>
        </w:rPr>
        <w:t>n</w:t>
      </w:r>
      <w:r w:rsidRPr="00CE6FA6">
        <w:rPr>
          <w:rFonts w:ascii="Doulos SIL" w:hAnsi="Doulos SIL" w:cs="Doulos SIL"/>
          <w:lang w:val="x-none"/>
        </w:rPr>
        <w:t xml:space="preserve">-sìgèwⁿ </w:t>
      </w:r>
      <w:r w:rsidRPr="00CE6FA6">
        <w:rPr>
          <w:lang w:val="x-none"/>
        </w:rPr>
        <w:t>‘three dances each’ (&lt;</w:t>
      </w:r>
      <w:r w:rsidR="00106681" w:rsidRPr="00CE6FA6">
        <w:t> </w:t>
      </w:r>
      <w:r w:rsidRPr="00CE6FA6">
        <w:rPr>
          <w:rFonts w:ascii="Doulos SIL" w:hAnsi="Doulos SIL" w:cs="Doulos SIL"/>
          <w:lang w:val="x-none"/>
        </w:rPr>
        <w:t>mànàmì</w:t>
      </w:r>
      <w:r w:rsidR="00106681" w:rsidRPr="00CE6FA6">
        <w:t>)</w:t>
      </w:r>
      <w:r w:rsidR="007C2D4D" w:rsidRPr="00CE6FA6">
        <w:t>,</w:t>
      </w:r>
      <w:r w:rsidR="007C2D4D" w:rsidRPr="00CE6FA6">
        <w:rPr>
          <w:rFonts w:ascii="Doulos SIL" w:hAnsi="Doulos SIL"/>
        </w:rPr>
        <w:t xml:space="preserve"> </w:t>
      </w:r>
      <w:r w:rsidR="007C2D4D" w:rsidRPr="00CE6FA6">
        <w:rPr>
          <w:rFonts w:ascii="Doulos SIL" w:hAnsi="Doulos SIL" w:cs="Doulos SIL"/>
        </w:rPr>
        <w:t>ma</w:t>
      </w:r>
      <w:r w:rsidR="007C2D4D" w:rsidRPr="00CE6FA6">
        <w:rPr>
          <w:rFonts w:ascii="Doulos SIL" w:hAnsi="Doulos SIL" w:cs="Doulos SIL"/>
          <w:lang w:val="x-none"/>
        </w:rPr>
        <w:t xml:space="preserve">̄āŋgòró </w:t>
      </w:r>
      <w:r w:rsidR="007C2D4D" w:rsidRPr="00CE6FA6">
        <w:rPr>
          <w:rFonts w:ascii="Doulos SIL" w:hAnsi="Doulos SIL"/>
        </w:rPr>
        <w:t>k</w:t>
      </w:r>
      <w:r w:rsidR="007C2D4D" w:rsidRPr="00CE6FA6">
        <w:rPr>
          <w:rFonts w:ascii="Doulos SIL" w:hAnsi="Doulos SIL"/>
          <w:lang w:val="x-none"/>
        </w:rPr>
        <w:t>ɔ̀ɔ̀gɔ̄</w:t>
      </w:r>
      <w:r w:rsidR="008C2F18" w:rsidRPr="00CE6FA6">
        <w:rPr>
          <w:rFonts w:ascii="Doulos SIL" w:hAnsi="Doulos SIL"/>
          <w:lang w:val="x-none"/>
        </w:rPr>
        <w:t>ŋ</w:t>
      </w:r>
      <w:r w:rsidR="007C2D4D" w:rsidRPr="00CE6FA6">
        <w:rPr>
          <w:rFonts w:ascii="Doulos SIL" w:hAnsi="Doulos SIL"/>
        </w:rPr>
        <w:noBreakHyphen/>
        <w:t>k</w:t>
      </w:r>
      <w:r w:rsidR="007C2D4D" w:rsidRPr="00CE6FA6">
        <w:rPr>
          <w:rFonts w:ascii="Doulos SIL" w:hAnsi="Doulos SIL"/>
          <w:lang w:val="x-none"/>
        </w:rPr>
        <w:t>ɔ̀ɔ̀gɔ̀wⁿ</w:t>
      </w:r>
      <w:r w:rsidR="007C2D4D" w:rsidRPr="00CE6FA6">
        <w:t xml:space="preserve"> </w:t>
      </w:r>
      <w:r w:rsidR="007C2D4D" w:rsidRPr="00CE6FA6">
        <w:rPr>
          <w:lang w:val="x-none"/>
        </w:rPr>
        <w:t>‘</w:t>
      </w:r>
      <w:r w:rsidR="007C2D4D" w:rsidRPr="00CE6FA6">
        <w:t xml:space="preserve">five mangoes each’. In other words, </w:t>
      </w:r>
      <w:r w:rsidR="00E10AED" w:rsidRPr="00CE6FA6">
        <w:t xml:space="preserve">prior to tone sandhi </w:t>
      </w:r>
      <w:r w:rsidR="007C2D4D" w:rsidRPr="00CE6FA6">
        <w:t>the noun has the same form it would have before a simple (nondistributive) numeral.</w:t>
      </w:r>
    </w:p>
    <w:p w14:paraId="62BDD403" w14:textId="277B4F95" w:rsidR="00D42324" w:rsidRPr="00CE6FA6" w:rsidRDefault="00D42324" w:rsidP="00C30A26"/>
    <w:p w14:paraId="40A8CE76" w14:textId="77777777" w:rsidR="00D42324" w:rsidRPr="00CE6FA6" w:rsidRDefault="00D42324" w:rsidP="00C30A26"/>
    <w:p w14:paraId="359BB348" w14:textId="479671FC" w:rsidR="00C30A26" w:rsidRPr="00CE6FA6" w:rsidRDefault="00C30A26" w:rsidP="00C30A26">
      <w:pPr>
        <w:pStyle w:val="Heading3"/>
      </w:pPr>
      <w:bookmarkStart w:id="827" w:name="_Toc508942729"/>
      <w:bookmarkStart w:id="828" w:name="_Toc508943329"/>
      <w:bookmarkStart w:id="829" w:name="_Toc36027264"/>
      <w:bookmarkStart w:id="830" w:name="_Toc36027416"/>
      <w:bookmarkStart w:id="831" w:name="_Toc36027626"/>
      <w:bookmarkStart w:id="832" w:name="_Toc78375630"/>
      <w:bookmarkStart w:id="833" w:name="_Toc79405735"/>
      <w:bookmarkStart w:id="834" w:name="_Toc76129571"/>
      <w:bookmarkStart w:id="835" w:name="_Toc115206489"/>
      <w:r w:rsidRPr="00CE6FA6">
        <w:t>Ordinal adjectives</w:t>
      </w:r>
      <w:bookmarkEnd w:id="827"/>
      <w:bookmarkEnd w:id="828"/>
      <w:bookmarkEnd w:id="829"/>
      <w:bookmarkEnd w:id="830"/>
      <w:bookmarkEnd w:id="831"/>
      <w:bookmarkEnd w:id="832"/>
      <w:bookmarkEnd w:id="833"/>
      <w:bookmarkEnd w:id="834"/>
      <w:bookmarkEnd w:id="835"/>
    </w:p>
    <w:p w14:paraId="1E13AEF6" w14:textId="09ABDA05" w:rsidR="00C01A07" w:rsidRPr="00CE6FA6" w:rsidRDefault="00C30A26" w:rsidP="00C01A07">
      <w:r w:rsidRPr="00CE6FA6">
        <w:t xml:space="preserve">Ordinals </w:t>
      </w:r>
      <w:r w:rsidR="0066309A" w:rsidRPr="00CE6FA6">
        <w:t>derived</w:t>
      </w:r>
      <w:r w:rsidR="00FF415F" w:rsidRPr="00CE6FA6">
        <w:t xml:space="preserve"> </w:t>
      </w:r>
      <w:r w:rsidR="0066309A" w:rsidRPr="00CE6FA6">
        <w:t xml:space="preserve">from numerals </w:t>
      </w:r>
      <w:r w:rsidR="00D42324" w:rsidRPr="00CE6FA6">
        <w:t>are presented below</w:t>
      </w:r>
      <w:r w:rsidRPr="00CE6FA6">
        <w:t xml:space="preserve">. </w:t>
      </w:r>
      <w:r w:rsidR="00C01A07" w:rsidRPr="00CE6FA6">
        <w:t xml:space="preserve">The ordinal interrogative is </w:t>
      </w:r>
      <w:r w:rsidR="00C01A07" w:rsidRPr="00CE6FA6">
        <w:rPr>
          <w:rFonts w:ascii="Doulos SIL" w:hAnsi="Doulos SIL" w:cs="Doulos SIL"/>
        </w:rPr>
        <w:t>je</w:t>
      </w:r>
      <w:r w:rsidR="00C01A07" w:rsidRPr="00CE6FA6">
        <w:rPr>
          <w:rFonts w:ascii="Doulos SIL" w:hAnsi="Doulos SIL" w:cs="Doulos SIL"/>
          <w:lang w:val="x-none"/>
        </w:rPr>
        <w:t>̀yⁿ-ànà</w:t>
      </w:r>
      <w:r w:rsidR="00C01A07" w:rsidRPr="00CE6FA6">
        <w:rPr>
          <w:lang w:val="x-none"/>
        </w:rPr>
        <w:t xml:space="preserve"> ‘how-manieth?’ (French </w:t>
      </w:r>
      <w:r w:rsidR="00C01A07" w:rsidRPr="00CE6FA6">
        <w:rPr>
          <w:i/>
          <w:iCs/>
          <w:lang w:val="x-none"/>
        </w:rPr>
        <w:t>quant</w:t>
      </w:r>
      <w:r w:rsidR="00C01A07" w:rsidRPr="00CE6FA6">
        <w:rPr>
          <w:i/>
          <w:iCs/>
        </w:rPr>
        <w:t>ième</w:t>
      </w:r>
      <w:r w:rsidR="00C01A07" w:rsidRPr="00CE6FA6">
        <w:t>, §13.2.2.</w:t>
      </w:r>
      <w:r w:rsidR="00404B92" w:rsidRPr="00CE6FA6">
        <w:t>7</w:t>
      </w:r>
      <w:r w:rsidR="00C01A07" w:rsidRPr="00CE6FA6">
        <w:t>).</w:t>
      </w:r>
    </w:p>
    <w:p w14:paraId="0ACC7C8C" w14:textId="77777777" w:rsidR="00C30A26" w:rsidRPr="00CE6FA6" w:rsidRDefault="00C30A26" w:rsidP="00C30A26"/>
    <w:p w14:paraId="6D099DFD" w14:textId="54E8BE1E" w:rsidR="00C30A26" w:rsidRPr="00CE6FA6" w:rsidRDefault="00C30A26" w:rsidP="00C30A26">
      <w:pPr>
        <w:pStyle w:val="Heading4"/>
      </w:pPr>
      <w:bookmarkStart w:id="836" w:name="_Toc508942730"/>
      <w:bookmarkStart w:id="837" w:name="_Toc508943330"/>
      <w:bookmarkStart w:id="838" w:name="_Toc36027265"/>
      <w:bookmarkStart w:id="839" w:name="_Toc36027417"/>
      <w:bookmarkStart w:id="840" w:name="_Toc36027627"/>
      <w:bookmarkStart w:id="841" w:name="_Toc78375631"/>
      <w:bookmarkStart w:id="842" w:name="_Toc79405736"/>
      <w:bookmarkStart w:id="843" w:name="_Toc76129572"/>
      <w:bookmarkStart w:id="844" w:name="_Toc115206490"/>
      <w:r w:rsidRPr="00CE6FA6">
        <w:t>‘First’ (</w:t>
      </w:r>
      <w:r w:rsidRPr="00CE6FA6">
        <w:rPr>
          <w:rFonts w:ascii="Doulos SIL" w:hAnsi="Doulos SIL"/>
        </w:rPr>
        <w:t>pānā</w:t>
      </w:r>
      <w:r w:rsidR="00417FE3" w:rsidRPr="00CE6FA6">
        <w:rPr>
          <w:rFonts w:ascii="Doulos SIL" w:hAnsi="Doulos SIL"/>
        </w:rPr>
        <w:t>a</w:t>
      </w:r>
      <w:r w:rsidR="00417FE3" w:rsidRPr="00CE6FA6">
        <w:rPr>
          <w:rFonts w:ascii="Doulos SIL" w:hAnsi="Doulos SIL"/>
          <w:lang w:val="x-none"/>
        </w:rPr>
        <w:t>̄ⁿ</w:t>
      </w:r>
      <w:r w:rsidR="00106681" w:rsidRPr="00CE6FA6">
        <w:t>)</w:t>
      </w:r>
      <w:r w:rsidRPr="00CE6FA6">
        <w:t xml:space="preserve"> and ‘last’</w:t>
      </w:r>
      <w:bookmarkEnd w:id="836"/>
      <w:bookmarkEnd w:id="837"/>
      <w:bookmarkEnd w:id="838"/>
      <w:bookmarkEnd w:id="839"/>
      <w:bookmarkEnd w:id="840"/>
      <w:bookmarkEnd w:id="841"/>
      <w:bookmarkEnd w:id="842"/>
      <w:r w:rsidRPr="00CE6FA6">
        <w:t xml:space="preserve"> (</w:t>
      </w:r>
      <w:r w:rsidRPr="00CE6FA6">
        <w:rPr>
          <w:rFonts w:ascii="Doulos SIL" w:hAnsi="Doulos SIL"/>
        </w:rPr>
        <w:t>da</w:t>
      </w:r>
      <w:r w:rsidR="008C2F18" w:rsidRPr="00CE6FA6">
        <w:rPr>
          <w:rFonts w:ascii="Doulos SIL" w:hAnsi="Doulos SIL"/>
          <w:lang w:val="x-none"/>
        </w:rPr>
        <w:t>̄</w:t>
      </w:r>
      <w:r w:rsidRPr="00CE6FA6">
        <w:rPr>
          <w:rFonts w:ascii="Doulos SIL" w:hAnsi="Doulos SIL"/>
        </w:rPr>
        <w:t>ga</w:t>
      </w:r>
      <w:r w:rsidR="008C2F18" w:rsidRPr="00CE6FA6">
        <w:rPr>
          <w:rFonts w:ascii="Doulos SIL" w:hAnsi="Doulos SIL"/>
          <w:lang w:val="x-none"/>
        </w:rPr>
        <w:t>̄</w:t>
      </w:r>
      <w:r w:rsidRPr="00CE6FA6">
        <w:rPr>
          <w:rFonts w:ascii="Doulos SIL" w:hAnsi="Doulos SIL"/>
        </w:rPr>
        <w:t>le</w:t>
      </w:r>
      <w:r w:rsidR="008C2F18" w:rsidRPr="00CE6FA6">
        <w:rPr>
          <w:rFonts w:ascii="Doulos SIL" w:hAnsi="Doulos SIL"/>
          <w:lang w:val="x-none"/>
        </w:rPr>
        <w:t>̄</w:t>
      </w:r>
      <w:r w:rsidR="00106681" w:rsidRPr="00CE6FA6">
        <w:t>)</w:t>
      </w:r>
      <w:bookmarkEnd w:id="843"/>
      <w:bookmarkEnd w:id="844"/>
    </w:p>
    <w:p w14:paraId="24FEE2DB" w14:textId="62FDA550" w:rsidR="00C30A26" w:rsidRPr="00CE6FA6" w:rsidRDefault="00C30A26" w:rsidP="00C30A26">
      <w:r w:rsidRPr="00CE6FA6">
        <w:rPr>
          <w:rFonts w:ascii="Doulos SIL" w:hAnsi="Doulos SIL" w:cs="Doulos SIL"/>
        </w:rPr>
        <w:t>pānā</w:t>
      </w:r>
      <w:r w:rsidR="00417FE3" w:rsidRPr="00CE6FA6">
        <w:rPr>
          <w:rFonts w:ascii="Doulos SIL" w:hAnsi="Doulos SIL" w:cs="Doulos SIL"/>
        </w:rPr>
        <w:t>a</w:t>
      </w:r>
      <w:r w:rsidR="00417FE3" w:rsidRPr="00CE6FA6">
        <w:rPr>
          <w:rFonts w:ascii="Doulos SIL" w:hAnsi="Doulos SIL" w:cs="Doulos SIL"/>
          <w:lang w:val="x-none"/>
        </w:rPr>
        <w:t>̄(ⁿ)</w:t>
      </w:r>
      <w:r w:rsidRPr="00CE6FA6">
        <w:t xml:space="preserve"> ‘first’ is a suppletive ordinal (compare English </w:t>
      </w:r>
      <w:r w:rsidRPr="00CE6FA6">
        <w:rPr>
          <w:i/>
        </w:rPr>
        <w:t>first</w:t>
      </w:r>
      <w:r w:rsidRPr="00CE6FA6">
        <w:t xml:space="preserve"> and many other parallels). Its antonym is </w:t>
      </w:r>
      <w:r w:rsidRPr="00CE6FA6">
        <w:rPr>
          <w:rFonts w:ascii="Doulos SIL" w:hAnsi="Doulos SIL"/>
        </w:rPr>
        <w:t>da</w:t>
      </w:r>
      <w:r w:rsidR="00AC46D6" w:rsidRPr="00CE6FA6">
        <w:rPr>
          <w:rFonts w:ascii="Doulos SIL" w:hAnsi="Doulos SIL"/>
          <w:lang w:val="x-none"/>
        </w:rPr>
        <w:t>̄</w:t>
      </w:r>
      <w:r w:rsidRPr="00CE6FA6">
        <w:rPr>
          <w:rFonts w:ascii="Doulos SIL" w:hAnsi="Doulos SIL"/>
        </w:rPr>
        <w:t>ga</w:t>
      </w:r>
      <w:r w:rsidR="00AC46D6" w:rsidRPr="00CE6FA6">
        <w:rPr>
          <w:rFonts w:ascii="Doulos SIL" w:hAnsi="Doulos SIL"/>
          <w:lang w:val="x-none"/>
        </w:rPr>
        <w:t>̄</w:t>
      </w:r>
      <w:r w:rsidRPr="00CE6FA6">
        <w:rPr>
          <w:rFonts w:ascii="Doulos SIL" w:hAnsi="Doulos SIL"/>
        </w:rPr>
        <w:t>le</w:t>
      </w:r>
      <w:r w:rsidR="00AC46D6" w:rsidRPr="00CE6FA6">
        <w:rPr>
          <w:rFonts w:ascii="Doulos SIL" w:hAnsi="Doulos SIL"/>
          <w:lang w:val="x-none"/>
        </w:rPr>
        <w:t>̄</w:t>
      </w:r>
      <w:r w:rsidRPr="00CE6FA6">
        <w:t xml:space="preserve"> ‘last’.</w:t>
      </w:r>
      <w:r w:rsidR="00AC46D6" w:rsidRPr="00CE6FA6">
        <w:t xml:space="preserve"> Tonal interactions with preceding nouns are the normal ones for </w:t>
      </w:r>
      <w:r w:rsidR="00AD3E9D" w:rsidRPr="00CE6FA6">
        <w:t>M</w:t>
      </w:r>
      <w:r w:rsidR="00AD3E9D" w:rsidRPr="00CE6FA6">
        <w:noBreakHyphen/>
        <w:t>ton</w:t>
      </w:r>
      <w:r w:rsidR="00AC46D6" w:rsidRPr="00CE6FA6">
        <w:t>ed adjectives (</w:t>
      </w:r>
      <w:r w:rsidR="00B72F54" w:rsidRPr="00CE6FA6">
        <w:t>158</w:t>
      </w:r>
      <w:r w:rsidR="00AC46D6" w:rsidRPr="00CE6FA6">
        <w:t>)</w:t>
      </w:r>
      <w:r w:rsidR="00AC46D6" w:rsidRPr="00CE6FA6">
        <w:rPr>
          <w:lang w:val="x-none"/>
        </w:rPr>
        <w:t>.</w:t>
      </w:r>
    </w:p>
    <w:p w14:paraId="1AAE7019" w14:textId="310F2555" w:rsidR="000A0D3B" w:rsidRPr="00CE6FA6" w:rsidRDefault="000A0D3B" w:rsidP="000A0D3B"/>
    <w:p w14:paraId="2D17F4D6" w14:textId="59603614" w:rsidR="000A0D3B" w:rsidRPr="00CE6FA6" w:rsidRDefault="000A0D3B" w:rsidP="00417FE3">
      <w:pPr>
        <w:tabs>
          <w:tab w:val="left" w:pos="720"/>
          <w:tab w:val="left" w:pos="1080"/>
          <w:tab w:val="left" w:pos="2340"/>
          <w:tab w:val="left" w:pos="3600"/>
          <w:tab w:val="left" w:pos="5850"/>
        </w:tabs>
      </w:pPr>
      <w:r w:rsidRPr="00CE6FA6">
        <w:t>(</w:t>
      </w:r>
      <w:r w:rsidR="00B72F54" w:rsidRPr="00CE6FA6">
        <w:t>158</w:t>
      </w:r>
      <w:r w:rsidRPr="00CE6FA6">
        <w:t>)</w:t>
      </w:r>
      <w:r w:rsidRPr="00CE6FA6">
        <w:tab/>
      </w:r>
      <w:r w:rsidRPr="00CE6FA6">
        <w:tab/>
        <w:t>noun</w:t>
      </w:r>
      <w:r w:rsidRPr="00CE6FA6">
        <w:tab/>
        <w:t>gloss</w:t>
      </w:r>
      <w:r w:rsidRPr="00CE6FA6">
        <w:tab/>
        <w:t>‘first’</w:t>
      </w:r>
      <w:r w:rsidRPr="00CE6FA6">
        <w:tab/>
        <w:t>‘last’</w:t>
      </w:r>
    </w:p>
    <w:p w14:paraId="5107392D" w14:textId="1D294B64" w:rsidR="000A0D3B" w:rsidRPr="00CE6FA6" w:rsidRDefault="000A0D3B" w:rsidP="00417FE3">
      <w:pPr>
        <w:tabs>
          <w:tab w:val="left" w:pos="720"/>
          <w:tab w:val="left" w:pos="1080"/>
          <w:tab w:val="left" w:pos="2340"/>
          <w:tab w:val="left" w:pos="3600"/>
          <w:tab w:val="left" w:pos="5850"/>
        </w:tabs>
      </w:pPr>
    </w:p>
    <w:p w14:paraId="543DFF36" w14:textId="53F370E7" w:rsidR="000A0D3B" w:rsidRPr="00CE6FA6" w:rsidRDefault="000A0D3B" w:rsidP="00417FE3">
      <w:pPr>
        <w:tabs>
          <w:tab w:val="left" w:pos="720"/>
          <w:tab w:val="left" w:pos="1080"/>
          <w:tab w:val="left" w:pos="2340"/>
          <w:tab w:val="left" w:pos="3600"/>
          <w:tab w:val="left" w:pos="5850"/>
        </w:tabs>
        <w:rPr>
          <w:lang w:val="x-none"/>
        </w:rPr>
      </w:pPr>
      <w:r w:rsidRPr="00CE6FA6">
        <w:tab/>
        <w:t>a</w:t>
      </w:r>
      <w:r w:rsidRPr="00CE6FA6">
        <w:rPr>
          <w:lang w:val="x-none"/>
        </w:rPr>
        <w:t>.</w:t>
      </w:r>
      <w:r w:rsidRPr="00CE6FA6">
        <w:rPr>
          <w:lang w:val="x-none"/>
        </w:rPr>
        <w:tab/>
      </w:r>
      <w:r w:rsidRPr="00CE6FA6">
        <w:rPr>
          <w:rFonts w:ascii="Doulos SIL" w:hAnsi="Doulos SIL" w:cs="Doulos SIL"/>
          <w:lang w:val="x-none"/>
        </w:rPr>
        <w:t>nàà</w:t>
      </w:r>
      <w:r w:rsidRPr="00CE6FA6">
        <w:rPr>
          <w:lang w:val="x-none"/>
        </w:rPr>
        <w:tab/>
        <w:t>‘cow’</w:t>
      </w:r>
      <w:r w:rsidRPr="00CE6FA6">
        <w:rPr>
          <w:lang w:val="x-none"/>
        </w:rPr>
        <w:tab/>
      </w:r>
      <w:r w:rsidRPr="00CE6FA6">
        <w:rPr>
          <w:rFonts w:ascii="Doulos SIL" w:hAnsi="Doulos SIL" w:cs="Doulos SIL"/>
          <w:lang w:val="x-none"/>
        </w:rPr>
        <w:t>nàà pa</w:t>
      </w:r>
      <w:r w:rsidR="00417FE3" w:rsidRPr="00CE6FA6">
        <w:rPr>
          <w:rFonts w:ascii="Doulos SIL" w:hAnsi="Doulos SIL" w:cs="Doulos SIL"/>
          <w:lang w:val="x-none"/>
        </w:rPr>
        <w:t>̄</w:t>
      </w:r>
      <w:r w:rsidRPr="00CE6FA6">
        <w:rPr>
          <w:rFonts w:ascii="Doulos SIL" w:hAnsi="Doulos SIL" w:cs="Doulos SIL"/>
          <w:lang w:val="x-none"/>
        </w:rPr>
        <w:t>nā</w:t>
      </w:r>
      <w:r w:rsidR="00417FE3" w:rsidRPr="00CE6FA6">
        <w:rPr>
          <w:rFonts w:ascii="Doulos SIL" w:hAnsi="Doulos SIL" w:cs="Doulos SIL"/>
          <w:lang w:val="x-none"/>
        </w:rPr>
        <w:t>ā</w:t>
      </w:r>
      <w:r w:rsidR="008C2F18" w:rsidRPr="00CE6FA6">
        <w:rPr>
          <w:rFonts w:ascii="Doulos SIL" w:hAnsi="Doulos SIL" w:cs="Doulos SIL"/>
          <w:lang w:val="x-none"/>
        </w:rPr>
        <w:t>(</w:t>
      </w:r>
      <w:r w:rsidR="00417FE3" w:rsidRPr="00CE6FA6">
        <w:rPr>
          <w:rFonts w:ascii="Doulos SIL" w:hAnsi="Doulos SIL" w:cs="Doulos SIL"/>
          <w:lang w:val="x-none"/>
        </w:rPr>
        <w:t>ⁿ</w:t>
      </w:r>
      <w:r w:rsidR="008C2F18" w:rsidRPr="00CE6FA6">
        <w:rPr>
          <w:rFonts w:ascii="Doulos SIL" w:hAnsi="Doulos SIL" w:cs="Doulos SIL"/>
          <w:lang w:val="x-none"/>
        </w:rPr>
        <w:t>)</w:t>
      </w:r>
      <w:r w:rsidRPr="00CE6FA6">
        <w:rPr>
          <w:rFonts w:ascii="Doulos SIL" w:hAnsi="Doulos SIL" w:cs="Doulos SIL"/>
          <w:lang w:val="x-none"/>
        </w:rPr>
        <w:tab/>
        <w:t>nàà da</w:t>
      </w:r>
      <w:r w:rsidR="00417FE3" w:rsidRPr="00CE6FA6">
        <w:rPr>
          <w:rFonts w:ascii="Doulos SIL" w:hAnsi="Doulos SIL" w:cs="Doulos SIL"/>
          <w:lang w:val="x-none"/>
        </w:rPr>
        <w:t>̄</w:t>
      </w:r>
      <w:r w:rsidRPr="00CE6FA6">
        <w:rPr>
          <w:rFonts w:ascii="Doulos SIL" w:hAnsi="Doulos SIL" w:cs="Doulos SIL"/>
          <w:lang w:val="x-none"/>
        </w:rPr>
        <w:t>ga</w:t>
      </w:r>
      <w:r w:rsidR="00417FE3" w:rsidRPr="00CE6FA6">
        <w:rPr>
          <w:rFonts w:ascii="Doulos SIL" w:hAnsi="Doulos SIL" w:cs="Doulos SIL"/>
          <w:lang w:val="x-none"/>
        </w:rPr>
        <w:t>̄</w:t>
      </w:r>
      <w:r w:rsidRPr="00CE6FA6">
        <w:rPr>
          <w:rFonts w:ascii="Doulos SIL" w:hAnsi="Doulos SIL" w:cs="Doulos SIL"/>
          <w:lang w:val="x-none"/>
        </w:rPr>
        <w:t>lē</w:t>
      </w:r>
    </w:p>
    <w:p w14:paraId="26E9735A" w14:textId="13D426B9" w:rsidR="000A0D3B" w:rsidRPr="00CE6FA6" w:rsidRDefault="000A0D3B" w:rsidP="00417FE3">
      <w:pPr>
        <w:tabs>
          <w:tab w:val="left" w:pos="720"/>
          <w:tab w:val="left" w:pos="1080"/>
          <w:tab w:val="left" w:pos="2340"/>
          <w:tab w:val="left" w:pos="3600"/>
          <w:tab w:val="left" w:pos="585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sūgō</w:t>
      </w:r>
      <w:r w:rsidRPr="00CE6FA6">
        <w:rPr>
          <w:lang w:val="x-none"/>
        </w:rPr>
        <w:tab/>
        <w:t>‘goat’</w:t>
      </w:r>
      <w:r w:rsidRPr="00CE6FA6">
        <w:rPr>
          <w:lang w:val="x-none"/>
        </w:rPr>
        <w:tab/>
      </w:r>
      <w:r w:rsidRPr="00CE6FA6">
        <w:rPr>
          <w:rFonts w:ascii="Doulos SIL" w:hAnsi="Doulos SIL" w:cs="Doulos SIL"/>
          <w:lang w:val="x-none"/>
        </w:rPr>
        <w:t>su</w:t>
      </w:r>
      <w:r w:rsidR="00AC46D6" w:rsidRPr="00CE6FA6">
        <w:rPr>
          <w:rFonts w:ascii="Doulos SIL" w:hAnsi="Doulos SIL" w:cs="Doulos SIL"/>
          <w:lang w:val="x-none"/>
        </w:rPr>
        <w:t>̄</w:t>
      </w:r>
      <w:r w:rsidRPr="00CE6FA6">
        <w:rPr>
          <w:rFonts w:ascii="Doulos SIL" w:hAnsi="Doulos SIL" w:cs="Doulos SIL"/>
          <w:lang w:val="x-none"/>
        </w:rPr>
        <w:t>go</w:t>
      </w:r>
      <w:r w:rsidR="00AC46D6" w:rsidRPr="00CE6FA6">
        <w:rPr>
          <w:rFonts w:ascii="Doulos SIL" w:hAnsi="Doulos SIL" w:cs="Doulos SIL"/>
          <w:lang w:val="x-none"/>
        </w:rPr>
        <w:t>̄</w:t>
      </w:r>
      <w:r w:rsidRPr="00CE6FA6">
        <w:rPr>
          <w:rFonts w:ascii="Doulos SIL" w:hAnsi="Doulos SIL" w:cs="Doulos SIL"/>
          <w:lang w:val="x-none"/>
        </w:rPr>
        <w:t xml:space="preserve"> </w:t>
      </w:r>
      <w:r w:rsidR="008C2F18" w:rsidRPr="00CE6FA6">
        <w:rPr>
          <w:rFonts w:ascii="Doulos SIL" w:hAnsi="Doulos SIL" w:cs="Doulos SIL"/>
          <w:lang w:val="x-none"/>
        </w:rPr>
        <w:t>pānāā(ⁿ)</w:t>
      </w:r>
      <w:r w:rsidR="00417FE3" w:rsidRPr="00CE6FA6">
        <w:rPr>
          <w:rFonts w:ascii="Doulos SIL" w:hAnsi="Doulos SIL" w:cs="Doulos SIL"/>
          <w:lang w:val="x-none"/>
        </w:rPr>
        <w:tab/>
        <w:t>su</w:t>
      </w:r>
      <w:r w:rsidR="00AC46D6" w:rsidRPr="00CE6FA6">
        <w:rPr>
          <w:rFonts w:ascii="Doulos SIL" w:hAnsi="Doulos SIL" w:cs="Doulos SIL"/>
          <w:lang w:val="x-none"/>
        </w:rPr>
        <w:t>̄</w:t>
      </w:r>
      <w:r w:rsidR="00417FE3" w:rsidRPr="00CE6FA6">
        <w:rPr>
          <w:rFonts w:ascii="Doulos SIL" w:hAnsi="Doulos SIL" w:cs="Doulos SIL"/>
          <w:lang w:val="x-none"/>
        </w:rPr>
        <w:t>go</w:t>
      </w:r>
      <w:r w:rsidR="00AC46D6" w:rsidRPr="00CE6FA6">
        <w:rPr>
          <w:rFonts w:ascii="Doulos SIL" w:hAnsi="Doulos SIL" w:cs="Doulos SIL"/>
          <w:lang w:val="x-none"/>
        </w:rPr>
        <w:t>̄</w:t>
      </w:r>
      <w:r w:rsidR="00417FE3" w:rsidRPr="00CE6FA6">
        <w:rPr>
          <w:rFonts w:ascii="Doulos SIL" w:hAnsi="Doulos SIL" w:cs="Doulos SIL"/>
          <w:lang w:val="x-none"/>
        </w:rPr>
        <w:t xml:space="preserve"> dāgālē</w:t>
      </w:r>
    </w:p>
    <w:p w14:paraId="12DD97C7" w14:textId="08804F15" w:rsidR="000A0D3B" w:rsidRPr="00CE6FA6" w:rsidRDefault="00417FE3" w:rsidP="00E61458">
      <w:pPr>
        <w:tabs>
          <w:tab w:val="left" w:pos="720"/>
          <w:tab w:val="left" w:pos="1080"/>
          <w:tab w:val="left" w:pos="2340"/>
          <w:tab w:val="left" w:pos="3600"/>
          <w:tab w:val="left" w:pos="5850"/>
        </w:tabs>
        <w:rPr>
          <w:rFonts w:ascii="Doulos SIL" w:hAnsi="Doulos SIL" w:cs="Doulos SIL"/>
        </w:rPr>
      </w:pPr>
      <w:r w:rsidRPr="00CE6FA6">
        <w:tab/>
        <w:t>c</w:t>
      </w:r>
      <w:r w:rsidRPr="00CE6FA6">
        <w:rPr>
          <w:lang w:val="x-none"/>
        </w:rPr>
        <w:t>.</w:t>
      </w:r>
      <w:r w:rsidRPr="00CE6FA6">
        <w:rPr>
          <w:lang w:val="x-none"/>
        </w:rPr>
        <w:tab/>
      </w:r>
      <w:r w:rsidRPr="00CE6FA6">
        <w:rPr>
          <w:rFonts w:ascii="Doulos SIL" w:hAnsi="Doulos SIL" w:cs="Doulos SIL"/>
          <w:lang w:val="x-none"/>
        </w:rPr>
        <w:t>kúŋgólo</w:t>
      </w:r>
      <w:r w:rsidR="008C2F18" w:rsidRPr="00CE6FA6">
        <w:rPr>
          <w:rFonts w:ascii="Doulos SIL" w:hAnsi="Doulos SIL" w:cs="Doulos SIL"/>
          <w:lang w:val="x-none"/>
        </w:rPr>
        <w:t>̄</w:t>
      </w:r>
      <w:r w:rsidRPr="00CE6FA6">
        <w:rPr>
          <w:lang w:val="x-none"/>
        </w:rPr>
        <w:tab/>
        <w:t>‘dog’</w:t>
      </w:r>
      <w:r w:rsidRPr="00CE6FA6">
        <w:rPr>
          <w:lang w:val="x-none"/>
        </w:rPr>
        <w:tab/>
      </w:r>
      <w:r w:rsidRPr="00CE6FA6">
        <w:rPr>
          <w:rFonts w:ascii="Doulos SIL" w:hAnsi="Doulos SIL" w:cs="Doulos SIL"/>
          <w:lang w:val="x-none"/>
        </w:rPr>
        <w:t>ku</w:t>
      </w:r>
      <w:r w:rsidR="00AC46D6" w:rsidRPr="00CE6FA6">
        <w:rPr>
          <w:rFonts w:ascii="Doulos SIL" w:hAnsi="Doulos SIL" w:cs="Doulos SIL"/>
          <w:lang w:val="x-none"/>
        </w:rPr>
        <w:t>̄</w:t>
      </w:r>
      <w:r w:rsidRPr="00CE6FA6">
        <w:rPr>
          <w:rFonts w:ascii="Doulos SIL" w:hAnsi="Doulos SIL" w:cs="Doulos SIL"/>
          <w:lang w:val="x-none"/>
        </w:rPr>
        <w:t>ŋgo</w:t>
      </w:r>
      <w:r w:rsidR="00AC46D6" w:rsidRPr="00CE6FA6">
        <w:rPr>
          <w:rFonts w:ascii="Doulos SIL" w:hAnsi="Doulos SIL" w:cs="Doulos SIL"/>
          <w:lang w:val="x-none"/>
        </w:rPr>
        <w:t>̄</w:t>
      </w:r>
      <w:r w:rsidRPr="00CE6FA6">
        <w:rPr>
          <w:rFonts w:ascii="Doulos SIL" w:hAnsi="Doulos SIL" w:cs="Doulos SIL"/>
          <w:lang w:val="x-none"/>
        </w:rPr>
        <w:t>lo</w:t>
      </w:r>
      <w:r w:rsidR="00AC46D6" w:rsidRPr="00CE6FA6">
        <w:rPr>
          <w:rFonts w:ascii="Doulos SIL" w:hAnsi="Doulos SIL" w:cs="Doulos SIL"/>
          <w:lang w:val="x-none"/>
        </w:rPr>
        <w:t>̄</w:t>
      </w:r>
      <w:r w:rsidRPr="00CE6FA6">
        <w:rPr>
          <w:rFonts w:ascii="Doulos SIL" w:hAnsi="Doulos SIL" w:cs="Doulos SIL"/>
          <w:lang w:val="x-none"/>
        </w:rPr>
        <w:t xml:space="preserve"> </w:t>
      </w:r>
      <w:r w:rsidR="008C2F18" w:rsidRPr="00CE6FA6">
        <w:rPr>
          <w:rFonts w:ascii="Doulos SIL" w:hAnsi="Doulos SIL" w:cs="Doulos SIL"/>
          <w:lang w:val="x-none"/>
        </w:rPr>
        <w:t>pānāā(ⁿ)</w:t>
      </w:r>
      <w:r w:rsidRPr="00CE6FA6">
        <w:rPr>
          <w:rFonts w:ascii="Doulos SIL" w:hAnsi="Doulos SIL" w:cs="Doulos SIL"/>
          <w:lang w:val="x-none"/>
        </w:rPr>
        <w:tab/>
        <w:t>ku</w:t>
      </w:r>
      <w:r w:rsidR="00AC46D6" w:rsidRPr="00CE6FA6">
        <w:rPr>
          <w:rFonts w:ascii="Doulos SIL" w:hAnsi="Doulos SIL" w:cs="Doulos SIL"/>
          <w:lang w:val="x-none"/>
        </w:rPr>
        <w:t>̄</w:t>
      </w:r>
      <w:r w:rsidRPr="00CE6FA6">
        <w:rPr>
          <w:rFonts w:ascii="Doulos SIL" w:hAnsi="Doulos SIL" w:cs="Doulos SIL"/>
          <w:lang w:val="x-none"/>
        </w:rPr>
        <w:t>ŋgo</w:t>
      </w:r>
      <w:r w:rsidR="00AC46D6" w:rsidRPr="00CE6FA6">
        <w:rPr>
          <w:rFonts w:ascii="Doulos SIL" w:hAnsi="Doulos SIL" w:cs="Doulos SIL"/>
          <w:lang w:val="x-none"/>
        </w:rPr>
        <w:t>̄</w:t>
      </w:r>
      <w:r w:rsidRPr="00CE6FA6">
        <w:rPr>
          <w:rFonts w:ascii="Doulos SIL" w:hAnsi="Doulos SIL" w:cs="Doulos SIL"/>
          <w:lang w:val="x-none"/>
        </w:rPr>
        <w:t>lo</w:t>
      </w:r>
      <w:r w:rsidR="00AC46D6" w:rsidRPr="00CE6FA6">
        <w:rPr>
          <w:rFonts w:ascii="Doulos SIL" w:hAnsi="Doulos SIL" w:cs="Doulos SIL"/>
          <w:lang w:val="x-none"/>
        </w:rPr>
        <w:t>̄</w:t>
      </w:r>
      <w:r w:rsidRPr="00CE6FA6">
        <w:rPr>
          <w:rFonts w:ascii="Doulos SIL" w:hAnsi="Doulos SIL" w:cs="Doulos SIL"/>
          <w:lang w:val="x-none"/>
        </w:rPr>
        <w:t xml:space="preserve"> dāgālē</w:t>
      </w:r>
    </w:p>
    <w:p w14:paraId="51F581D9" w14:textId="77777777" w:rsidR="00AC46D6" w:rsidRPr="00CE6FA6" w:rsidRDefault="00AC46D6" w:rsidP="00AC46D6"/>
    <w:p w14:paraId="5A104908" w14:textId="3CB6BAA6" w:rsidR="00AC46D6" w:rsidRPr="00CE6FA6" w:rsidRDefault="00B72F54" w:rsidP="00AC46D6">
      <w:r w:rsidRPr="00CE6FA6">
        <w:t xml:space="preserve">Example </w:t>
      </w:r>
      <w:r w:rsidR="00AC46D6" w:rsidRPr="00CE6FA6">
        <w:t>(</w:t>
      </w:r>
      <w:r w:rsidRPr="00CE6FA6">
        <w:t>159</w:t>
      </w:r>
      <w:r w:rsidR="00AC46D6" w:rsidRPr="00CE6FA6">
        <w:t>) presents the positive predicate forms ‘be first/last’</w:t>
      </w:r>
      <w:r w:rsidR="00AC46D6" w:rsidRPr="00CE6FA6">
        <w:rPr>
          <w:lang w:val="x-none"/>
        </w:rPr>
        <w:t xml:space="preserve">. </w:t>
      </w:r>
      <w:r w:rsidR="00AC46D6" w:rsidRPr="00CE6FA6">
        <w:rPr>
          <w:rFonts w:ascii="Doulos SIL" w:hAnsi="Doulos SIL" w:cs="Doulos SIL"/>
        </w:rPr>
        <w:t>pa</w:t>
      </w:r>
      <w:r w:rsidR="00AC46D6" w:rsidRPr="00CE6FA6">
        <w:rPr>
          <w:rFonts w:ascii="Doulos SIL" w:hAnsi="Doulos SIL" w:cs="Doulos SIL"/>
          <w:lang w:val="x-none"/>
        </w:rPr>
        <w:t>̄nāā</w:t>
      </w:r>
      <w:r w:rsidR="00AC46D6" w:rsidRPr="00CE6FA6">
        <w:rPr>
          <w:lang w:val="x-none"/>
        </w:rPr>
        <w:t xml:space="preserve"> is </w:t>
      </w:r>
      <w:r w:rsidR="00AD3E9D" w:rsidRPr="00CE6FA6">
        <w:rPr>
          <w:lang w:val="x-none"/>
        </w:rPr>
        <w:t>M</w:t>
      </w:r>
      <w:r w:rsidR="00AD3E9D" w:rsidRPr="00CE6FA6">
        <w:rPr>
          <w:lang w:val="x-none"/>
        </w:rPr>
        <w:noBreakHyphen/>
        <w:t>ton</w:t>
      </w:r>
      <w:r w:rsidR="00AC46D6" w:rsidRPr="00CE6FA6">
        <w:rPr>
          <w:lang w:val="x-none"/>
        </w:rPr>
        <w:t xml:space="preserve">ed, but </w:t>
      </w:r>
      <w:r w:rsidR="00AC46D6" w:rsidRPr="00CE6FA6">
        <w:rPr>
          <w:rFonts w:ascii="Doulos SIL" w:hAnsi="Doulos SIL" w:cs="Doulos SIL"/>
          <w:lang w:val="x-none"/>
        </w:rPr>
        <w:t>dàgàlè</w:t>
      </w:r>
      <w:r w:rsidR="00AC46D6" w:rsidRPr="00CE6FA6">
        <w:rPr>
          <w:lang w:val="x-none"/>
        </w:rPr>
        <w:t xml:space="preserve"> is </w:t>
      </w:r>
      <w:r w:rsidR="00AD3E9D" w:rsidRPr="00CE6FA6">
        <w:rPr>
          <w:lang w:val="x-none"/>
        </w:rPr>
        <w:t>L</w:t>
      </w:r>
      <w:r w:rsidR="00AD3E9D" w:rsidRPr="00CE6FA6">
        <w:rPr>
          <w:lang w:val="x-none"/>
        </w:rPr>
        <w:noBreakHyphen/>
        <w:t>ton</w:t>
      </w:r>
      <w:r w:rsidR="00AC46D6" w:rsidRPr="00CE6FA6">
        <w:rPr>
          <w:lang w:val="x-none"/>
        </w:rPr>
        <w:t xml:space="preserve">ed (before tone sandhi). </w:t>
      </w:r>
    </w:p>
    <w:p w14:paraId="3DCEAB85" w14:textId="77777777" w:rsidR="00AC46D6" w:rsidRPr="00CE6FA6" w:rsidRDefault="00AC46D6" w:rsidP="00AC46D6"/>
    <w:p w14:paraId="3C96F192" w14:textId="4036C3C4" w:rsidR="00AC46D6" w:rsidRPr="00CE6FA6" w:rsidRDefault="00AC46D6" w:rsidP="00061C33">
      <w:pPr>
        <w:tabs>
          <w:tab w:val="left" w:pos="720"/>
          <w:tab w:val="left" w:pos="1080"/>
          <w:tab w:val="left" w:pos="1800"/>
          <w:tab w:val="left" w:pos="2610"/>
          <w:tab w:val="left" w:pos="3870"/>
          <w:tab w:val="left" w:pos="4680"/>
          <w:tab w:val="left" w:pos="4860"/>
        </w:tabs>
        <w:rPr>
          <w:rFonts w:ascii="Doulos SIL" w:hAnsi="Doulos SIL" w:cs="Doulos SIL"/>
          <w:lang w:val="x-none"/>
        </w:rPr>
      </w:pPr>
      <w:r w:rsidRPr="00CE6FA6">
        <w:t>(</w:t>
      </w:r>
      <w:r w:rsidR="00B72F54" w:rsidRPr="00CE6FA6">
        <w:t>159</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00C01A07" w:rsidRPr="00CE6FA6">
        <w:rPr>
          <w:rFonts w:ascii="Doulos SIL" w:hAnsi="Doulos SIL" w:cs="Doulos SIL"/>
          <w:lang w:val="x-none"/>
        </w:rPr>
        <w:t>̀</w:t>
      </w:r>
      <w:r w:rsidRPr="00CE6FA6">
        <w:rPr>
          <w:rFonts w:ascii="Doulos SIL" w:hAnsi="Doulos SIL" w:cs="Doulos SIL"/>
          <w:lang w:val="x-none"/>
        </w:rPr>
        <w:tab/>
        <w:t>pānāā</w:t>
      </w:r>
      <w:r w:rsidR="008C3BA8" w:rsidRPr="00CE6FA6">
        <w:rPr>
          <w:rFonts w:ascii="Doulos SIL" w:hAnsi="Doulos SIL" w:cs="Doulos SIL"/>
          <w:lang w:val="x-none"/>
        </w:rPr>
        <w:t>ⁿ</w:t>
      </w:r>
      <w:r w:rsidRPr="00CE6FA6">
        <w:rPr>
          <w:rFonts w:ascii="Doulos SIL" w:hAnsi="Doulos SIL" w:cs="Doulos SIL"/>
          <w:lang w:val="x-none"/>
        </w:rPr>
        <w:tab/>
        <w:t>nì</w:t>
      </w:r>
    </w:p>
    <w:p w14:paraId="05BE493B" w14:textId="77777777" w:rsidR="00AC46D6" w:rsidRPr="00CE6FA6" w:rsidRDefault="00AC46D6" w:rsidP="00061C33">
      <w:pPr>
        <w:tabs>
          <w:tab w:val="left" w:pos="720"/>
          <w:tab w:val="left" w:pos="1080"/>
          <w:tab w:val="left" w:pos="1800"/>
          <w:tab w:val="left" w:pos="2610"/>
          <w:tab w:val="left" w:pos="3870"/>
          <w:tab w:val="left" w:pos="4680"/>
          <w:tab w:val="left" w:pos="4860"/>
        </w:tabs>
        <w:rPr>
          <w:lang w:val="x-none"/>
        </w:rPr>
      </w:pPr>
      <w:r w:rsidRPr="00CE6FA6">
        <w:tab/>
      </w:r>
      <w:r w:rsidRPr="00CE6FA6">
        <w:tab/>
        <w:t>1Sg</w:t>
      </w:r>
      <w:r w:rsidRPr="00CE6FA6">
        <w:tab/>
        <w:t>be</w:t>
      </w:r>
      <w:r w:rsidRPr="00CE6FA6">
        <w:tab/>
        <w:t>first</w:t>
      </w:r>
      <w:r w:rsidRPr="00CE6FA6">
        <w:tab/>
        <w:t>it</w:t>
      </w:r>
      <w:r w:rsidRPr="00CE6FA6">
        <w:rPr>
          <w:lang w:val="x-none"/>
        </w:rPr>
        <w:t>.is</w:t>
      </w:r>
    </w:p>
    <w:p w14:paraId="700C1214" w14:textId="56B81B4B" w:rsidR="00AC46D6" w:rsidRPr="00CE6FA6" w:rsidRDefault="00AC46D6" w:rsidP="00AC46D6">
      <w:pPr>
        <w:tabs>
          <w:tab w:val="left" w:pos="720"/>
          <w:tab w:val="left" w:pos="1080"/>
          <w:tab w:val="left" w:pos="2070"/>
          <w:tab w:val="left" w:pos="2880"/>
          <w:tab w:val="left" w:pos="4860"/>
        </w:tabs>
        <w:rPr>
          <w:lang w:val="x-none"/>
        </w:rPr>
      </w:pPr>
      <w:r w:rsidRPr="00CE6FA6">
        <w:tab/>
      </w:r>
      <w:r w:rsidRPr="00CE6FA6">
        <w:tab/>
        <w:t>‘I am first</w:t>
      </w:r>
      <w:r w:rsidRPr="00CE6FA6">
        <w:rPr>
          <w:lang w:val="x-none"/>
        </w:rPr>
        <w:t xml:space="preserve">.’ </w:t>
      </w:r>
    </w:p>
    <w:p w14:paraId="1A1E8B92" w14:textId="77777777" w:rsidR="00AC46D6" w:rsidRPr="00CE6FA6" w:rsidRDefault="00AC46D6" w:rsidP="00AC46D6">
      <w:pPr>
        <w:tabs>
          <w:tab w:val="left" w:pos="720"/>
          <w:tab w:val="left" w:pos="1080"/>
          <w:tab w:val="left" w:pos="1710"/>
          <w:tab w:val="left" w:pos="2610"/>
          <w:tab w:val="left" w:pos="4680"/>
          <w:tab w:val="left" w:pos="4860"/>
        </w:tabs>
      </w:pPr>
      <w:r w:rsidRPr="00CE6FA6">
        <w:t xml:space="preserve"> </w:t>
      </w:r>
    </w:p>
    <w:p w14:paraId="20DD0EB9" w14:textId="77777777" w:rsidR="00AC46D6" w:rsidRPr="00CE6FA6" w:rsidRDefault="00AC46D6" w:rsidP="00061C33">
      <w:pPr>
        <w:tabs>
          <w:tab w:val="left" w:pos="720"/>
          <w:tab w:val="left" w:pos="1080"/>
          <w:tab w:val="left" w:pos="1800"/>
          <w:tab w:val="left" w:pos="2610"/>
          <w:tab w:val="left" w:pos="3870"/>
          <w:tab w:val="left" w:pos="486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 xml:space="preserve">dàgàlē </w:t>
      </w:r>
      <w:r w:rsidRPr="00CE6FA6">
        <w:rPr>
          <w:rFonts w:ascii="Doulos SIL" w:hAnsi="Doulos SIL" w:cs="Doulos SIL"/>
          <w:lang w:val="x-none"/>
        </w:rPr>
        <w:tab/>
        <w:t>nì</w:t>
      </w:r>
    </w:p>
    <w:p w14:paraId="5B8A88E7" w14:textId="77777777" w:rsidR="00AC46D6" w:rsidRPr="00CE6FA6" w:rsidRDefault="00AC46D6" w:rsidP="00061C33">
      <w:pPr>
        <w:tabs>
          <w:tab w:val="left" w:pos="720"/>
          <w:tab w:val="left" w:pos="1080"/>
          <w:tab w:val="left" w:pos="1800"/>
          <w:tab w:val="left" w:pos="2610"/>
          <w:tab w:val="left" w:pos="3870"/>
          <w:tab w:val="left" w:pos="4860"/>
        </w:tabs>
        <w:rPr>
          <w:lang w:val="x-none"/>
        </w:rPr>
      </w:pPr>
      <w:r w:rsidRPr="00CE6FA6">
        <w:tab/>
      </w:r>
      <w:r w:rsidRPr="00CE6FA6">
        <w:tab/>
        <w:t>1Sg</w:t>
      </w:r>
      <w:r w:rsidRPr="00CE6FA6">
        <w:tab/>
        <w:t>be</w:t>
      </w:r>
      <w:r w:rsidRPr="00CE6FA6">
        <w:tab/>
        <w:t>last</w:t>
      </w:r>
      <w:r w:rsidRPr="00CE6FA6">
        <w:tab/>
        <w:t>it</w:t>
      </w:r>
      <w:r w:rsidRPr="00CE6FA6">
        <w:rPr>
          <w:lang w:val="x-none"/>
        </w:rPr>
        <w:t>.is</w:t>
      </w:r>
    </w:p>
    <w:p w14:paraId="6CB2DA82" w14:textId="77777777" w:rsidR="00AC46D6" w:rsidRPr="00CE6FA6" w:rsidRDefault="00AC46D6" w:rsidP="00C01A07">
      <w:pPr>
        <w:tabs>
          <w:tab w:val="left" w:pos="720"/>
          <w:tab w:val="left" w:pos="1080"/>
          <w:tab w:val="left" w:pos="2070"/>
          <w:tab w:val="left" w:pos="2880"/>
          <w:tab w:val="left" w:pos="4860"/>
          <w:tab w:val="left" w:pos="8190"/>
        </w:tabs>
        <w:rPr>
          <w:lang w:val="x-none"/>
        </w:rPr>
      </w:pPr>
      <w:r w:rsidRPr="00CE6FA6">
        <w:tab/>
      </w:r>
      <w:r w:rsidRPr="00CE6FA6">
        <w:tab/>
        <w:t>‘I am last</w:t>
      </w:r>
      <w:r w:rsidRPr="00CE6FA6">
        <w:rPr>
          <w:lang w:val="x-none"/>
        </w:rPr>
        <w:t xml:space="preserve">.’ </w:t>
      </w:r>
    </w:p>
    <w:p w14:paraId="6151AD6B" w14:textId="77777777" w:rsidR="00C30A26" w:rsidRPr="00CE6FA6" w:rsidRDefault="00C30A26" w:rsidP="00C30A26"/>
    <w:p w14:paraId="1576D51D" w14:textId="77777777" w:rsidR="00C30A26" w:rsidRPr="00CE6FA6" w:rsidRDefault="00C30A26" w:rsidP="00C30A26"/>
    <w:p w14:paraId="0ADA7AF3" w14:textId="33773029" w:rsidR="00C30A26" w:rsidRPr="00CE6FA6" w:rsidRDefault="00C30A26" w:rsidP="00C30A26">
      <w:pPr>
        <w:pStyle w:val="Heading4"/>
      </w:pPr>
      <w:bookmarkStart w:id="845" w:name="_Toc508942731"/>
      <w:bookmarkStart w:id="846" w:name="_Toc508943331"/>
      <w:bookmarkStart w:id="847" w:name="_Toc36027266"/>
      <w:bookmarkStart w:id="848" w:name="_Toc36027418"/>
      <w:bookmarkStart w:id="849" w:name="_Toc36027628"/>
      <w:bookmarkStart w:id="850" w:name="_Toc78375632"/>
      <w:bookmarkStart w:id="851" w:name="_Toc79405737"/>
      <w:bookmarkStart w:id="852" w:name="_Toc76129573"/>
      <w:bookmarkStart w:id="853" w:name="_Toc115206491"/>
      <w:r w:rsidRPr="00CE6FA6">
        <w:t>Other ordinals (</w:t>
      </w:r>
      <w:r w:rsidRPr="00CE6FA6">
        <w:rPr>
          <w:rFonts w:ascii="Doulos SIL" w:hAnsi="Doulos SIL"/>
        </w:rPr>
        <w:t>-a</w:t>
      </w:r>
      <w:r w:rsidR="008C2F18" w:rsidRPr="00CE6FA6">
        <w:rPr>
          <w:rFonts w:ascii="Doulos SIL" w:hAnsi="Doulos SIL"/>
          <w:lang w:val="x-none"/>
        </w:rPr>
        <w:t>̀</w:t>
      </w:r>
      <w:r w:rsidRPr="00CE6FA6">
        <w:rPr>
          <w:rFonts w:ascii="Doulos SIL" w:hAnsi="Doulos SIL"/>
        </w:rPr>
        <w:t>na</w:t>
      </w:r>
      <w:r w:rsidR="008C2F18" w:rsidRPr="00CE6FA6">
        <w:rPr>
          <w:rFonts w:ascii="Doulos SIL" w:hAnsi="Doulos SIL"/>
          <w:lang w:val="x-none"/>
        </w:rPr>
        <w:t>̀</w:t>
      </w:r>
      <w:r w:rsidR="00106681" w:rsidRPr="00CE6FA6">
        <w:rPr>
          <w:i/>
        </w:rPr>
        <w:t>)</w:t>
      </w:r>
      <w:bookmarkEnd w:id="845"/>
      <w:bookmarkEnd w:id="846"/>
      <w:bookmarkEnd w:id="847"/>
      <w:bookmarkEnd w:id="848"/>
      <w:bookmarkEnd w:id="849"/>
      <w:bookmarkEnd w:id="850"/>
      <w:bookmarkEnd w:id="851"/>
      <w:bookmarkEnd w:id="852"/>
      <w:bookmarkEnd w:id="853"/>
    </w:p>
    <w:p w14:paraId="7AAB85B4" w14:textId="22FB617E" w:rsidR="00C30A26" w:rsidRPr="00CE6FA6" w:rsidRDefault="00C30A26" w:rsidP="00C30A26">
      <w:r w:rsidRPr="00CE6FA6">
        <w:t xml:space="preserve">Other ordinals are formed by adding </w:t>
      </w:r>
      <w:r w:rsidRPr="00CE6FA6">
        <w:rPr>
          <w:rFonts w:ascii="Doulos SIL" w:hAnsi="Doulos SIL"/>
        </w:rPr>
        <w:t>-a</w:t>
      </w:r>
      <w:r w:rsidR="008C2F18" w:rsidRPr="00CE6FA6">
        <w:rPr>
          <w:rFonts w:ascii="Doulos SIL" w:hAnsi="Doulos SIL"/>
          <w:lang w:val="x-none"/>
        </w:rPr>
        <w:t>̀</w:t>
      </w:r>
      <w:r w:rsidR="00A511FF" w:rsidRPr="00CE6FA6">
        <w:rPr>
          <w:rFonts w:ascii="Doulos SIL" w:hAnsi="Doulos SIL"/>
          <w:lang w:val="x-none"/>
        </w:rPr>
        <w:t>n</w:t>
      </w:r>
      <w:r w:rsidRPr="00CE6FA6">
        <w:rPr>
          <w:rFonts w:ascii="Doulos SIL" w:hAnsi="Doulos SIL"/>
        </w:rPr>
        <w:t>a</w:t>
      </w:r>
      <w:r w:rsidR="008C2F18" w:rsidRPr="00CE6FA6">
        <w:rPr>
          <w:rFonts w:ascii="Doulos SIL" w:hAnsi="Doulos SIL"/>
          <w:lang w:val="x-none"/>
        </w:rPr>
        <w:t>̀</w:t>
      </w:r>
      <w:r w:rsidRPr="00CE6FA6">
        <w:t xml:space="preserve"> to the numeral. It surfaces as </w:t>
      </w:r>
      <w:r w:rsidR="00A511FF" w:rsidRPr="00CE6FA6">
        <w:rPr>
          <w:rFonts w:ascii="Doulos SIL" w:hAnsi="Doulos SIL" w:cs="Doulos SIL"/>
        </w:rPr>
        <w:noBreakHyphen/>
      </w:r>
      <w:r w:rsidRPr="00CE6FA6">
        <w:rPr>
          <w:rFonts w:ascii="Doulos SIL" w:hAnsi="Doulos SIL" w:cs="Doulos SIL"/>
        </w:rPr>
        <w:t>ānā</w:t>
      </w:r>
      <w:r w:rsidRPr="00CE6FA6">
        <w:t xml:space="preserve"> after </w:t>
      </w:r>
      <w:r w:rsidR="00AD3E9D" w:rsidRPr="00CE6FA6">
        <w:t>M</w:t>
      </w:r>
      <w:r w:rsidR="00AD3E9D" w:rsidRPr="00CE6FA6">
        <w:noBreakHyphen/>
        <w:t>ton</w:t>
      </w:r>
      <w:r w:rsidRPr="00CE6FA6">
        <w:t>e</w:t>
      </w:r>
      <w:r w:rsidR="00E10AED" w:rsidRPr="00CE6FA6">
        <w:t xml:space="preserve"> (§3.6.4.3)</w:t>
      </w:r>
      <w:r w:rsidRPr="00CE6FA6">
        <w:t xml:space="preserve">. </w:t>
      </w:r>
    </w:p>
    <w:p w14:paraId="21354AE5" w14:textId="77777777" w:rsidR="00C30A26" w:rsidRPr="00CE6FA6" w:rsidRDefault="00C30A26" w:rsidP="00C30A26"/>
    <w:p w14:paraId="1486FA74" w14:textId="3A4D0372" w:rsidR="00C30A26" w:rsidRPr="00CE6FA6" w:rsidRDefault="00C30A26" w:rsidP="005A15D1">
      <w:pPr>
        <w:pStyle w:val="example-simple"/>
        <w:tabs>
          <w:tab w:val="left" w:pos="4253"/>
          <w:tab w:val="left" w:pos="6120"/>
        </w:tabs>
      </w:pPr>
      <w:r w:rsidRPr="00CE6FA6">
        <w:t>(</w:t>
      </w:r>
      <w:r w:rsidR="00B72F54" w:rsidRPr="00CE6FA6">
        <w:t>160</w:t>
      </w:r>
      <w:r w:rsidRPr="00CE6FA6">
        <w:t>)</w:t>
      </w:r>
      <w:r w:rsidRPr="00CE6FA6">
        <w:tab/>
      </w:r>
      <w:r w:rsidRPr="00CE6FA6">
        <w:tab/>
      </w:r>
      <w:r w:rsidR="005A15D1" w:rsidRPr="00CE6FA6">
        <w:t xml:space="preserve">full </w:t>
      </w:r>
      <w:r w:rsidRPr="00CE6FA6">
        <w:t>form</w:t>
      </w:r>
      <w:r w:rsidRPr="00CE6FA6">
        <w:tab/>
        <w:t>gloss</w:t>
      </w:r>
      <w:r w:rsidR="005A15D1" w:rsidRPr="00CE6FA6">
        <w:tab/>
        <w:t>contracted variants</w:t>
      </w:r>
    </w:p>
    <w:p w14:paraId="1942DDA7" w14:textId="77777777" w:rsidR="00C30A26" w:rsidRPr="00CE6FA6" w:rsidRDefault="00C30A26" w:rsidP="005A15D1">
      <w:pPr>
        <w:pStyle w:val="example-simple"/>
        <w:tabs>
          <w:tab w:val="left" w:pos="4253"/>
          <w:tab w:val="left" w:pos="6120"/>
        </w:tabs>
      </w:pPr>
    </w:p>
    <w:p w14:paraId="353E1B46" w14:textId="77777777" w:rsidR="00C30A26" w:rsidRPr="00CE6FA6" w:rsidRDefault="00C30A26" w:rsidP="005A15D1">
      <w:pPr>
        <w:pStyle w:val="example-simple"/>
        <w:tabs>
          <w:tab w:val="left" w:pos="4253"/>
          <w:tab w:val="left" w:pos="6120"/>
        </w:tabs>
      </w:pPr>
      <w:r w:rsidRPr="00CE6FA6">
        <w:tab/>
        <w:t>a. from single-digit numeral</w:t>
      </w:r>
    </w:p>
    <w:p w14:paraId="2AA90A79" w14:textId="33B20EED"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pēndē-ānā</w:t>
      </w:r>
      <w:r w:rsidRPr="00CE6FA6">
        <w:tab/>
        <w:t>‘second’</w:t>
      </w:r>
      <w:r w:rsidR="005A15D1" w:rsidRPr="00CE6FA6">
        <w:tab/>
      </w:r>
      <w:r w:rsidR="005A15D1" w:rsidRPr="00CE6FA6">
        <w:rPr>
          <w:rFonts w:ascii="Doulos SIL" w:hAnsi="Doulos SIL" w:cs="Doulos SIL"/>
        </w:rPr>
        <w:t>pe</w:t>
      </w:r>
      <w:r w:rsidR="005A15D1" w:rsidRPr="00CE6FA6">
        <w:rPr>
          <w:rFonts w:ascii="Doulos SIL" w:hAnsi="Doulos SIL" w:cs="Doulos SIL"/>
          <w:lang w:val="x-none"/>
        </w:rPr>
        <w:t>̄n-ānā</w:t>
      </w:r>
    </w:p>
    <w:p w14:paraId="320386B8" w14:textId="21724800"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sì</w:t>
      </w:r>
      <w:r w:rsidR="00137A57" w:rsidRPr="00CE6FA6">
        <w:rPr>
          <w:rFonts w:ascii="Doulos SIL" w:hAnsi="Doulos SIL"/>
        </w:rPr>
        <w:t>g</w:t>
      </w:r>
      <w:r w:rsidRPr="00CE6FA6">
        <w:rPr>
          <w:rFonts w:ascii="Doulos SIL" w:hAnsi="Doulos SIL"/>
        </w:rPr>
        <w:t>à-ànà</w:t>
      </w:r>
      <w:r w:rsidRPr="00CE6FA6">
        <w:tab/>
        <w:t>‘third’</w:t>
      </w:r>
    </w:p>
    <w:p w14:paraId="4C54149D" w14:textId="3EDBECB6"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nàtà-ànà</w:t>
      </w:r>
      <w:r w:rsidR="005A15D1" w:rsidRPr="00CE6FA6">
        <w:t xml:space="preserve"> </w:t>
      </w:r>
      <w:r w:rsidR="005A15D1" w:rsidRPr="00CE6FA6">
        <w:rPr>
          <w:lang w:val="x-none"/>
        </w:rPr>
        <w:t xml:space="preserve">~ </w:t>
      </w:r>
      <w:r w:rsidR="005A15D1" w:rsidRPr="00CE6FA6">
        <w:rPr>
          <w:rFonts w:ascii="Doulos SIL" w:hAnsi="Doulos SIL"/>
        </w:rPr>
        <w:t>nàrà-ànà</w:t>
      </w:r>
      <w:r w:rsidRPr="00CE6FA6">
        <w:tab/>
        <w:t>‘fourth’</w:t>
      </w:r>
      <w:r w:rsidR="005A15D1" w:rsidRPr="00CE6FA6">
        <w:tab/>
      </w:r>
    </w:p>
    <w:p w14:paraId="50A7A7B9" w14:textId="54BB21F6"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kɔ̀ɔ̀gɔ̀-ànà</w:t>
      </w:r>
      <w:r w:rsidRPr="00CE6FA6">
        <w:tab/>
        <w:t>‘fifth’</w:t>
      </w:r>
      <w:r w:rsidR="005A15D1" w:rsidRPr="00CE6FA6">
        <w:tab/>
      </w:r>
      <w:r w:rsidR="005A15D1" w:rsidRPr="00CE6FA6">
        <w:rPr>
          <w:rFonts w:ascii="Doulos SIL" w:hAnsi="Doulos SIL" w:cs="Doulos SIL"/>
        </w:rPr>
        <w:t>k</w:t>
      </w:r>
      <w:r w:rsidR="005A15D1" w:rsidRPr="00CE6FA6">
        <w:rPr>
          <w:rFonts w:ascii="Doulos SIL" w:hAnsi="Doulos SIL" w:cs="Doulos SIL"/>
          <w:lang w:val="x-none"/>
        </w:rPr>
        <w:t>ɔ̀ɔ̀gà-ànà</w:t>
      </w:r>
    </w:p>
    <w:p w14:paraId="4ADA3222" w14:textId="77777777"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tùùmì-ànà</w:t>
      </w:r>
      <w:r w:rsidRPr="00CE6FA6">
        <w:tab/>
        <w:t>‘sixth’</w:t>
      </w:r>
    </w:p>
    <w:p w14:paraId="2FC21898" w14:textId="77777777" w:rsidR="00C30A26" w:rsidRPr="00CE6FA6" w:rsidRDefault="00C30A26" w:rsidP="005A15D1">
      <w:pPr>
        <w:pStyle w:val="example-simple"/>
        <w:tabs>
          <w:tab w:val="left" w:pos="4253"/>
          <w:tab w:val="left" w:pos="6120"/>
        </w:tabs>
        <w:rPr>
          <w:rFonts w:ascii="Doulos SIL" w:hAnsi="Doulos SIL"/>
        </w:rPr>
      </w:pPr>
      <w:r w:rsidRPr="00CE6FA6">
        <w:tab/>
      </w:r>
      <w:r w:rsidRPr="00CE6FA6">
        <w:tab/>
      </w:r>
      <w:r w:rsidRPr="00CE6FA6">
        <w:rPr>
          <w:rFonts w:ascii="Doulos SIL" w:hAnsi="Doulos SIL"/>
        </w:rPr>
        <w:t>yìyènà-ànà</w:t>
      </w:r>
      <w:r w:rsidRPr="00CE6FA6">
        <w:tab/>
        <w:t>‘seventh’</w:t>
      </w:r>
    </w:p>
    <w:p w14:paraId="44365BAE" w14:textId="77777777"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sēkī-ānā</w:t>
      </w:r>
      <w:r w:rsidRPr="00CE6FA6">
        <w:tab/>
        <w:t>‘eighth’</w:t>
      </w:r>
    </w:p>
    <w:p w14:paraId="74680197" w14:textId="77777777"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kàpì-ànà</w:t>
      </w:r>
      <w:r w:rsidRPr="00CE6FA6">
        <w:tab/>
        <w:t>‘ninth’</w:t>
      </w:r>
    </w:p>
    <w:p w14:paraId="551206D3" w14:textId="77777777"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cɛ̄ɛ̄mū-ānā</w:t>
      </w:r>
      <w:r w:rsidRPr="00CE6FA6">
        <w:tab/>
        <w:t>‘tenth’</w:t>
      </w:r>
    </w:p>
    <w:p w14:paraId="2F9CA7FE" w14:textId="77777777" w:rsidR="00C30A26" w:rsidRPr="00CE6FA6" w:rsidRDefault="00C30A26" w:rsidP="005A15D1">
      <w:pPr>
        <w:pStyle w:val="example-simple"/>
        <w:tabs>
          <w:tab w:val="left" w:pos="4253"/>
          <w:tab w:val="left" w:pos="6120"/>
        </w:tabs>
      </w:pPr>
    </w:p>
    <w:p w14:paraId="27E57EDC" w14:textId="77777777" w:rsidR="00C30A26" w:rsidRPr="00CE6FA6" w:rsidRDefault="00C30A26" w:rsidP="005A15D1">
      <w:pPr>
        <w:pStyle w:val="example-simple"/>
        <w:tabs>
          <w:tab w:val="left" w:pos="4253"/>
          <w:tab w:val="left" w:pos="6120"/>
        </w:tabs>
      </w:pPr>
      <w:r w:rsidRPr="00CE6FA6">
        <w:tab/>
        <w:t>b. decimal</w:t>
      </w:r>
    </w:p>
    <w:p w14:paraId="2A40919E" w14:textId="06EBE2D2"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tā</w:t>
      </w:r>
      <w:r w:rsidR="00773B11" w:rsidRPr="00CE6FA6">
        <w:rPr>
          <w:rFonts w:ascii="Doulos SIL" w:hAnsi="Doulos SIL"/>
        </w:rPr>
        <w:t>m-p</w:t>
      </w:r>
      <w:r w:rsidRPr="00CE6FA6">
        <w:rPr>
          <w:rFonts w:ascii="Doulos SIL" w:hAnsi="Doulos SIL"/>
        </w:rPr>
        <w:t>ēndē-ānā</w:t>
      </w:r>
      <w:r w:rsidRPr="00CE6FA6">
        <w:tab/>
        <w:t>‘twentieth’</w:t>
      </w:r>
      <w:r w:rsidR="005A15D1" w:rsidRPr="00CE6FA6">
        <w:tab/>
      </w:r>
      <w:r w:rsidR="005A15D1" w:rsidRPr="00CE6FA6">
        <w:rPr>
          <w:rFonts w:ascii="Doulos SIL" w:hAnsi="Doulos SIL"/>
        </w:rPr>
        <w:t>tā</w:t>
      </w:r>
      <w:r w:rsidR="00773B11" w:rsidRPr="00CE6FA6">
        <w:rPr>
          <w:rFonts w:ascii="Doulos SIL" w:hAnsi="Doulos SIL"/>
        </w:rPr>
        <w:t>m-p</w:t>
      </w:r>
      <w:r w:rsidR="005A15D1" w:rsidRPr="00CE6FA6">
        <w:rPr>
          <w:rFonts w:ascii="Doulos SIL" w:hAnsi="Doulos SIL"/>
        </w:rPr>
        <w:t>ēn-ānā</w:t>
      </w:r>
    </w:p>
    <w:p w14:paraId="0A1F301F" w14:textId="77777777" w:rsidR="00C30A26" w:rsidRPr="00CE6FA6" w:rsidRDefault="00C30A26" w:rsidP="005A15D1">
      <w:pPr>
        <w:pStyle w:val="example-simple"/>
        <w:tabs>
          <w:tab w:val="left" w:pos="4253"/>
          <w:tab w:val="left" w:pos="6120"/>
        </w:tabs>
      </w:pPr>
    </w:p>
    <w:p w14:paraId="6985C0F1" w14:textId="77777777" w:rsidR="00C30A26" w:rsidRPr="00CE6FA6" w:rsidRDefault="00C30A26" w:rsidP="005A15D1">
      <w:pPr>
        <w:pStyle w:val="example-simple"/>
        <w:tabs>
          <w:tab w:val="left" w:pos="4253"/>
          <w:tab w:val="left" w:pos="6120"/>
        </w:tabs>
      </w:pPr>
      <w:r w:rsidRPr="00CE6FA6">
        <w:tab/>
        <w:t>c. decimal plus single-digit numeral</w:t>
      </w:r>
    </w:p>
    <w:p w14:paraId="4B47D9C8" w14:textId="5D9BAB0A"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tēmbè-</w:t>
      </w:r>
      <w:r w:rsidR="000E7CE6" w:rsidRPr="00CE6FA6">
        <w:rPr>
          <w:rFonts w:ascii="Doulos SIL" w:hAnsi="Doulos SIL"/>
        </w:rPr>
        <w:t>(</w:t>
      </w:r>
      <w:r w:rsidRPr="00CE6FA6">
        <w:rPr>
          <w:rFonts w:ascii="Doulos SIL" w:hAnsi="Doulos SIL"/>
        </w:rPr>
        <w:t>è-</w:t>
      </w:r>
      <w:r w:rsidR="000E7CE6" w:rsidRPr="00CE6FA6">
        <w:rPr>
          <w:rFonts w:ascii="Doulos SIL" w:hAnsi="Doulos SIL"/>
        </w:rPr>
        <w:t>)</w:t>
      </w:r>
      <w:r w:rsidRPr="00CE6FA6">
        <w:rPr>
          <w:rFonts w:ascii="Doulos SIL" w:hAnsi="Doulos SIL"/>
        </w:rPr>
        <w:t>ke</w:t>
      </w:r>
      <w:r w:rsidR="000E7CE6" w:rsidRPr="00CE6FA6">
        <w:rPr>
          <w:rFonts w:ascii="Doulos SIL" w:hAnsi="Doulos SIL"/>
          <w:lang w:val="x-none"/>
        </w:rPr>
        <w:t>̄</w:t>
      </w:r>
      <w:r w:rsidRPr="00CE6FA6">
        <w:rPr>
          <w:rFonts w:ascii="Doulos SIL" w:hAnsi="Doulos SIL"/>
        </w:rPr>
        <w:t>-ànà</w:t>
      </w:r>
      <w:r w:rsidRPr="00CE6FA6">
        <w:tab/>
        <w:t>‘eleventh’</w:t>
      </w:r>
    </w:p>
    <w:p w14:paraId="37FD9146" w14:textId="2C5F3E66" w:rsidR="00D9542F" w:rsidRPr="00CE6FA6" w:rsidRDefault="00D9542F" w:rsidP="005A15D1">
      <w:pPr>
        <w:pStyle w:val="example-simple"/>
        <w:tabs>
          <w:tab w:val="left" w:pos="4253"/>
          <w:tab w:val="left" w:pos="6120"/>
        </w:tabs>
        <w:rPr>
          <w:rFonts w:ascii="Doulos SIL" w:hAnsi="Doulos SIL" w:cs="Doulos SIL"/>
        </w:rPr>
      </w:pPr>
      <w:r w:rsidRPr="00CE6FA6">
        <w:tab/>
      </w:r>
      <w:r w:rsidRPr="00CE6FA6">
        <w:tab/>
      </w:r>
      <w:r w:rsidRPr="00CE6FA6">
        <w:rPr>
          <w:rFonts w:ascii="Doulos SIL" w:hAnsi="Doulos SIL" w:cs="Doulos SIL"/>
        </w:rPr>
        <w:t>te</w:t>
      </w:r>
      <w:r w:rsidRPr="00CE6FA6">
        <w:rPr>
          <w:rFonts w:ascii="Doulos SIL" w:hAnsi="Doulos SIL" w:cs="Doulos SIL"/>
          <w:lang w:val="x-none"/>
        </w:rPr>
        <w:t>̀mbè-(è-)pén-ànà</w:t>
      </w:r>
      <w:r w:rsidR="00E37428" w:rsidRPr="00CE6FA6">
        <w:tab/>
        <w:t>‘twelfth’</w:t>
      </w:r>
    </w:p>
    <w:p w14:paraId="1E7AADA4" w14:textId="77777777" w:rsidR="00C30A26" w:rsidRPr="00CE6FA6" w:rsidRDefault="00C30A26" w:rsidP="005A15D1">
      <w:pPr>
        <w:pStyle w:val="example-simple"/>
        <w:tabs>
          <w:tab w:val="left" w:pos="4253"/>
          <w:tab w:val="left" w:pos="6120"/>
        </w:tabs>
      </w:pPr>
    </w:p>
    <w:p w14:paraId="63643A34" w14:textId="77777777" w:rsidR="00C30A26" w:rsidRPr="00CE6FA6" w:rsidRDefault="00C30A26" w:rsidP="005A15D1">
      <w:pPr>
        <w:pStyle w:val="example-simple"/>
        <w:tabs>
          <w:tab w:val="left" w:pos="4253"/>
          <w:tab w:val="left" w:pos="6120"/>
        </w:tabs>
      </w:pPr>
      <w:r w:rsidRPr="00CE6FA6">
        <w:tab/>
        <w:t>d. hundred</w:t>
      </w:r>
    </w:p>
    <w:p w14:paraId="1719BDA0" w14:textId="77777777" w:rsidR="00C30A26" w:rsidRPr="00CE6FA6" w:rsidRDefault="00C30A26" w:rsidP="005A15D1">
      <w:pPr>
        <w:pStyle w:val="example-simple"/>
        <w:tabs>
          <w:tab w:val="left" w:pos="4253"/>
          <w:tab w:val="left" w:pos="6120"/>
        </w:tabs>
      </w:pPr>
      <w:r w:rsidRPr="00CE6FA6">
        <w:tab/>
      </w:r>
      <w:r w:rsidRPr="00CE6FA6">
        <w:tab/>
      </w:r>
      <w:r w:rsidRPr="00CE6FA6">
        <w:rPr>
          <w:rFonts w:ascii="Doulos SIL" w:hAnsi="Doulos SIL"/>
        </w:rPr>
        <w:t>tɛ̄ɛ̄mdɛ̄rɛ̀-ànà</w:t>
      </w:r>
      <w:r w:rsidRPr="00CE6FA6">
        <w:tab/>
        <w:t>‘hundredth’</w:t>
      </w:r>
    </w:p>
    <w:p w14:paraId="518C69B5" w14:textId="3D5B92BF" w:rsidR="00C30A26" w:rsidRPr="00CE6FA6" w:rsidRDefault="00C30A26" w:rsidP="00C30A26"/>
    <w:p w14:paraId="705D2960" w14:textId="20D7EE46" w:rsidR="00903872" w:rsidRPr="00CE6FA6" w:rsidRDefault="00903872" w:rsidP="00C30A26">
      <w:r w:rsidRPr="00CE6FA6">
        <w:t>Ordinals behave like other adjectives in tonal interactions with preceding nouns, e</w:t>
      </w:r>
      <w:r w:rsidRPr="00CE6FA6">
        <w:rPr>
          <w:lang w:val="x-none"/>
        </w:rPr>
        <w:t xml:space="preserve">.g. </w:t>
      </w:r>
      <w:r w:rsidRPr="00CE6FA6">
        <w:rPr>
          <w:rFonts w:ascii="Doulos SIL" w:hAnsi="Doulos SIL" w:cs="Doulos SIL"/>
          <w:lang w:val="x-none"/>
        </w:rPr>
        <w:t xml:space="preserve">kūŋgōlō </w:t>
      </w:r>
      <w:r w:rsidRPr="00CE6FA6">
        <w:rPr>
          <w:rFonts w:ascii="Doulos SIL" w:hAnsi="Doulos SIL" w:cs="Doulos SIL"/>
        </w:rPr>
        <w:t>pe</w:t>
      </w:r>
      <w:r w:rsidRPr="00CE6FA6">
        <w:rPr>
          <w:rFonts w:ascii="Doulos SIL" w:hAnsi="Doulos SIL" w:cs="Doulos SIL"/>
          <w:lang w:val="x-none"/>
        </w:rPr>
        <w:t>̄n-ānā</w:t>
      </w:r>
      <w:r w:rsidRPr="00CE6FA6">
        <w:t xml:space="preserve"> ‘second dog’ (</w:t>
      </w:r>
      <w:r w:rsidRPr="00CE6FA6">
        <w:rPr>
          <w:lang w:val="x-none"/>
        </w:rPr>
        <w:t>&lt;</w:t>
      </w:r>
      <w:r w:rsidRPr="00CE6FA6">
        <w:t> </w:t>
      </w:r>
      <w:r w:rsidRPr="00CE6FA6">
        <w:rPr>
          <w:rFonts w:ascii="Doulos SIL" w:hAnsi="Doulos SIL" w:cs="Doulos SIL"/>
        </w:rPr>
        <w:t>ku</w:t>
      </w:r>
      <w:r w:rsidRPr="00CE6FA6">
        <w:rPr>
          <w:rFonts w:ascii="Doulos SIL" w:hAnsi="Doulos SIL" w:cs="Doulos SIL"/>
          <w:lang w:val="x-none"/>
        </w:rPr>
        <w:t>́ŋgólo</w:t>
      </w:r>
      <w:r w:rsidR="004531AF" w:rsidRPr="00CE6FA6">
        <w:rPr>
          <w:rFonts w:ascii="Doulos SIL" w:hAnsi="Doulos SIL" w:cs="Doulos SIL"/>
          <w:lang w:val="x-none"/>
        </w:rPr>
        <w:t>̄</w:t>
      </w:r>
      <w:r w:rsidR="00106681" w:rsidRPr="00CE6FA6">
        <w:rPr>
          <w:lang w:val="x-none"/>
        </w:rPr>
        <w:t>)</w:t>
      </w:r>
      <w:r w:rsidRPr="00CE6FA6">
        <w:rPr>
          <w:lang w:val="x-none"/>
        </w:rPr>
        <w:t>.</w:t>
      </w:r>
    </w:p>
    <w:p w14:paraId="00F3973D" w14:textId="77777777" w:rsidR="004F553E" w:rsidRPr="00CE6FA6" w:rsidRDefault="004F553E" w:rsidP="00C30A26"/>
    <w:p w14:paraId="12C022A4" w14:textId="77777777" w:rsidR="00C30A26" w:rsidRPr="00CE6FA6" w:rsidRDefault="00C30A26" w:rsidP="00C30A26"/>
    <w:p w14:paraId="6FFDB7E8" w14:textId="146D90C2" w:rsidR="00C30A26" w:rsidRPr="00CE6FA6" w:rsidRDefault="00C30A26" w:rsidP="00C30A26">
      <w:pPr>
        <w:pStyle w:val="Heading3"/>
      </w:pPr>
      <w:bookmarkStart w:id="854" w:name="_Toc508942732"/>
      <w:bookmarkStart w:id="855" w:name="_Toc508943332"/>
      <w:bookmarkStart w:id="856" w:name="_Toc36027267"/>
      <w:bookmarkStart w:id="857" w:name="_Toc36027419"/>
      <w:bookmarkStart w:id="858" w:name="_Toc36027629"/>
      <w:bookmarkStart w:id="859" w:name="_Toc78375633"/>
      <w:bookmarkStart w:id="860" w:name="_Toc79405738"/>
      <w:bookmarkStart w:id="861" w:name="_Toc76129574"/>
      <w:bookmarkStart w:id="862" w:name="_Toc115206492"/>
      <w:r w:rsidRPr="00CE6FA6">
        <w:t>Fractions and portions</w:t>
      </w:r>
      <w:bookmarkEnd w:id="854"/>
      <w:bookmarkEnd w:id="855"/>
      <w:bookmarkEnd w:id="856"/>
      <w:bookmarkEnd w:id="857"/>
      <w:bookmarkEnd w:id="858"/>
      <w:bookmarkEnd w:id="859"/>
      <w:bookmarkEnd w:id="860"/>
      <w:bookmarkEnd w:id="861"/>
      <w:bookmarkEnd w:id="862"/>
    </w:p>
    <w:p w14:paraId="30BA6A9C" w14:textId="391CE136" w:rsidR="00FA06D2" w:rsidRPr="00CE6FA6" w:rsidRDefault="00B50FC2" w:rsidP="00B50FC2">
      <w:pPr>
        <w:rPr>
          <w:lang w:val="x-none"/>
        </w:rPr>
      </w:pPr>
      <w:r w:rsidRPr="00CE6FA6">
        <w:t xml:space="preserve">‘Half’ (always with a possessor) is </w:t>
      </w:r>
      <w:r w:rsidRPr="00CE6FA6">
        <w:rPr>
          <w:rFonts w:ascii="Doulos SIL" w:hAnsi="Doulos SIL" w:cs="Doulos SIL"/>
        </w:rPr>
        <w:t>ta</w:t>
      </w:r>
      <w:r w:rsidRPr="00CE6FA6">
        <w:rPr>
          <w:rFonts w:ascii="Doulos SIL" w:hAnsi="Doulos SIL" w:cs="Doulos SIL"/>
          <w:lang w:val="x-none"/>
        </w:rPr>
        <w:t>̀á</w:t>
      </w:r>
      <w:r w:rsidRPr="00CE6FA6">
        <w:rPr>
          <w:lang w:val="x-none"/>
        </w:rPr>
        <w:t xml:space="preserve"> or </w:t>
      </w:r>
      <w:r w:rsidRPr="00CE6FA6">
        <w:rPr>
          <w:rFonts w:ascii="Doulos SIL" w:hAnsi="Doulos SIL" w:cs="Doulos SIL"/>
          <w:lang w:val="x-none"/>
        </w:rPr>
        <w:t>pɛ́jɛ̄</w:t>
      </w:r>
      <w:r w:rsidRPr="00CE6FA6">
        <w:rPr>
          <w:lang w:val="x-none"/>
        </w:rPr>
        <w:t xml:space="preserve">. The minimal form is </w:t>
      </w:r>
      <w:r w:rsidRPr="00CE6FA6">
        <w:rPr>
          <w:rFonts w:ascii="Doulos SIL" w:hAnsi="Doulos SIL" w:cs="Doulos SIL"/>
          <w:lang w:val="x-none"/>
        </w:rPr>
        <w:t>à tàá</w:t>
      </w:r>
      <w:r w:rsidRPr="00CE6FA6">
        <w:rPr>
          <w:lang w:val="x-none"/>
        </w:rPr>
        <w:t xml:space="preserve"> or </w:t>
      </w:r>
      <w:r w:rsidRPr="00CE6FA6">
        <w:rPr>
          <w:rFonts w:ascii="Doulos SIL" w:hAnsi="Doulos SIL" w:cs="Doulos SIL"/>
          <w:lang w:val="x-none"/>
        </w:rPr>
        <w:t>à pɛ́jɛ</w:t>
      </w:r>
      <w:r w:rsidR="00C01A07" w:rsidRPr="00CE6FA6">
        <w:rPr>
          <w:rFonts w:ascii="Doulos SIL" w:hAnsi="Doulos SIL" w:cs="Doulos SIL"/>
          <w:lang w:val="x-none"/>
        </w:rPr>
        <w:t>̄</w:t>
      </w:r>
      <w:r w:rsidRPr="00CE6FA6">
        <w:rPr>
          <w:lang w:val="x-none"/>
        </w:rPr>
        <w:t xml:space="preserve"> ‘half of it’. A full NP possessor occurs in </w:t>
      </w:r>
      <w:r w:rsidRPr="00CE6FA6">
        <w:rPr>
          <w:rFonts w:ascii="Doulos SIL" w:hAnsi="Doulos SIL" w:cs="Doulos SIL"/>
          <w:lang w:val="x-none"/>
        </w:rPr>
        <w:t>[w</w:t>
      </w:r>
      <w:r w:rsidR="00175CF6" w:rsidRPr="00CE6FA6">
        <w:rPr>
          <w:rFonts w:ascii="Doulos SIL" w:hAnsi="Doulos SIL" w:cs="Doulos SIL"/>
          <w:lang w:val="x-none"/>
        </w:rPr>
        <w:t>ó</w:t>
      </w:r>
      <w:r w:rsidRPr="00CE6FA6">
        <w:rPr>
          <w:rFonts w:ascii="Doulos SIL" w:hAnsi="Doulos SIL" w:cs="Doulos SIL"/>
          <w:lang w:val="x-none"/>
        </w:rPr>
        <w:t>lé</w:t>
      </w:r>
      <w:r w:rsidR="00773B11" w:rsidRPr="00CE6FA6">
        <w:rPr>
          <w:rFonts w:ascii="Doulos SIL" w:hAnsi="Doulos SIL" w:cs="Doulos SIL"/>
          <w:lang w:val="x-none"/>
        </w:rPr>
        <w:t>ŋ g</w:t>
      </w:r>
      <w:r w:rsidRPr="00CE6FA6">
        <w:rPr>
          <w:rFonts w:ascii="Doulos SIL" w:hAnsi="Doulos SIL" w:cs="Doulos SIL"/>
          <w:lang w:val="x-none"/>
        </w:rPr>
        <w:t>ú] tàá</w:t>
      </w:r>
      <w:r w:rsidRPr="00CE6FA6">
        <w:rPr>
          <w:lang w:val="x-none"/>
        </w:rPr>
        <w:t xml:space="preserve"> or </w:t>
      </w:r>
      <w:r w:rsidRPr="00CE6FA6">
        <w:rPr>
          <w:rFonts w:ascii="Doulos SIL" w:hAnsi="Doulos SIL" w:cs="Doulos SIL"/>
          <w:lang w:val="x-none"/>
        </w:rPr>
        <w:t>[w</w:t>
      </w:r>
      <w:r w:rsidR="00175CF6" w:rsidRPr="00CE6FA6">
        <w:rPr>
          <w:rFonts w:ascii="Doulos SIL" w:hAnsi="Doulos SIL" w:cs="Doulos SIL"/>
          <w:lang w:val="x-none"/>
        </w:rPr>
        <w:t>ó</w:t>
      </w:r>
      <w:r w:rsidRPr="00CE6FA6">
        <w:rPr>
          <w:rFonts w:ascii="Doulos SIL" w:hAnsi="Doulos SIL" w:cs="Doulos SIL"/>
          <w:lang w:val="x-none"/>
        </w:rPr>
        <w:t>lé</w:t>
      </w:r>
      <w:r w:rsidR="00773B11" w:rsidRPr="00CE6FA6">
        <w:rPr>
          <w:rFonts w:ascii="Doulos SIL" w:hAnsi="Doulos SIL" w:cs="Doulos SIL"/>
          <w:lang w:val="x-none"/>
        </w:rPr>
        <w:t>ŋ g</w:t>
      </w:r>
      <w:r w:rsidRPr="00CE6FA6">
        <w:rPr>
          <w:rFonts w:ascii="Doulos SIL" w:hAnsi="Doulos SIL" w:cs="Doulos SIL"/>
          <w:lang w:val="x-none"/>
        </w:rPr>
        <w:t>ú] pɛ́jɛ́</w:t>
      </w:r>
      <w:r w:rsidRPr="00CE6FA6">
        <w:rPr>
          <w:lang w:val="x-none"/>
        </w:rPr>
        <w:t xml:space="preserve"> ‘half of that money’. Diminutive </w:t>
      </w:r>
      <w:r w:rsidRPr="00CE6FA6">
        <w:rPr>
          <w:rFonts w:ascii="Doulos SIL" w:hAnsi="Doulos SIL" w:cs="Doulos SIL"/>
          <w:lang w:val="x-none"/>
        </w:rPr>
        <w:t>tàà</w:t>
      </w:r>
      <w:r w:rsidR="001F79AF" w:rsidRPr="00CE6FA6">
        <w:rPr>
          <w:rFonts w:ascii="Doulos SIL" w:hAnsi="Doulos SIL" w:cs="Doulos SIL"/>
          <w:lang w:val="x-none"/>
        </w:rPr>
        <w:noBreakHyphen/>
      </w:r>
      <w:r w:rsidRPr="00CE6FA6">
        <w:rPr>
          <w:rFonts w:ascii="Doulos SIL" w:hAnsi="Doulos SIL" w:cs="Doulos SIL"/>
          <w:lang w:val="x-none"/>
        </w:rPr>
        <w:t>lɛ̄wⁿ</w:t>
      </w:r>
      <w:r w:rsidRPr="00CE6FA6">
        <w:rPr>
          <w:lang w:val="x-none"/>
        </w:rPr>
        <w:t xml:space="preserve"> can mean ‘(small) portion’ of variable size.</w:t>
      </w:r>
      <w:r w:rsidR="00161F33" w:rsidRPr="00CE6FA6">
        <w:rPr>
          <w:lang w:val="x-none"/>
        </w:rPr>
        <w:t xml:space="preserve"> There are no terms specifically meaning ‘a third’ or other fraction.</w:t>
      </w:r>
    </w:p>
    <w:p w14:paraId="598F2A48" w14:textId="0D5A6E51" w:rsidR="00B50FC2" w:rsidRPr="00CE6FA6" w:rsidRDefault="00FA06D2" w:rsidP="00B50FC2">
      <w:r w:rsidRPr="00CE6FA6">
        <w:rPr>
          <w:lang w:val="x-none"/>
        </w:rPr>
        <w:tab/>
        <w:t xml:space="preserve">Also relevant are </w:t>
      </w:r>
      <w:r w:rsidRPr="00CE6FA6">
        <w:rPr>
          <w:rFonts w:ascii="Doulos SIL" w:hAnsi="Doulos SIL" w:cs="Doulos SIL"/>
          <w:lang w:val="x-none"/>
        </w:rPr>
        <w:t>kúrū</w:t>
      </w:r>
      <w:r w:rsidRPr="00CE6FA6">
        <w:rPr>
          <w:lang w:val="x-none"/>
        </w:rPr>
        <w:t xml:space="preserve"> ‘piece (of meat)’, </w:t>
      </w:r>
      <w:r w:rsidRPr="00CE6FA6">
        <w:rPr>
          <w:rFonts w:ascii="Doulos SIL" w:hAnsi="Doulos SIL" w:cs="Doulos SIL"/>
          <w:lang w:val="x-none"/>
        </w:rPr>
        <w:t>kùrí</w:t>
      </w:r>
      <w:r w:rsidRPr="00CE6FA6">
        <w:rPr>
          <w:lang w:val="x-none"/>
        </w:rPr>
        <w:t xml:space="preserve"> ‘piece, segment (of </w:t>
      </w:r>
      <w:r w:rsidR="00161F33" w:rsidRPr="00CE6FA6">
        <w:rPr>
          <w:lang w:val="x-none"/>
        </w:rPr>
        <w:t xml:space="preserve">a long object such as a </w:t>
      </w:r>
      <w:r w:rsidRPr="00CE6FA6">
        <w:rPr>
          <w:lang w:val="x-none"/>
        </w:rPr>
        <w:t xml:space="preserve">rope or </w:t>
      </w:r>
      <w:r w:rsidR="00161F33" w:rsidRPr="00CE6FA6">
        <w:rPr>
          <w:lang w:val="x-none"/>
        </w:rPr>
        <w:t xml:space="preserve">a </w:t>
      </w:r>
      <w:r w:rsidRPr="00CE6FA6">
        <w:rPr>
          <w:lang w:val="x-none"/>
        </w:rPr>
        <w:t xml:space="preserve">stem)’, </w:t>
      </w:r>
      <w:r w:rsidRPr="00CE6FA6">
        <w:rPr>
          <w:rFonts w:ascii="Doulos SIL" w:hAnsi="Doulos SIL" w:cs="Doulos SIL"/>
          <w:lang w:val="x-none"/>
        </w:rPr>
        <w:t>pɛ́rɛ̄</w:t>
      </w:r>
      <w:r w:rsidRPr="00CE6FA6">
        <w:rPr>
          <w:lang w:val="x-none"/>
        </w:rPr>
        <w:t xml:space="preserve"> </w:t>
      </w:r>
      <w:r w:rsidR="00161F33" w:rsidRPr="00CE6FA6">
        <w:rPr>
          <w:lang w:val="x-none"/>
        </w:rPr>
        <w:t xml:space="preserve">‘half (of a split object, e.g. kola nut or watermelon)’, </w:t>
      </w:r>
      <w:r w:rsidRPr="00CE6FA6">
        <w:rPr>
          <w:lang w:val="x-none"/>
        </w:rPr>
        <w:t xml:space="preserve">and </w:t>
      </w:r>
      <w:r w:rsidR="00161F33" w:rsidRPr="00CE6FA6">
        <w:rPr>
          <w:lang w:val="x-none"/>
        </w:rPr>
        <w:t xml:space="preserve">the very general </w:t>
      </w:r>
      <w:r w:rsidRPr="00CE6FA6">
        <w:rPr>
          <w:rFonts w:ascii="Doulos SIL" w:hAnsi="Doulos SIL" w:cs="Doulos SIL"/>
          <w:lang w:val="x-none"/>
        </w:rPr>
        <w:t>kómbē</w:t>
      </w:r>
      <w:r w:rsidRPr="00CE6FA6">
        <w:rPr>
          <w:lang w:val="x-none"/>
        </w:rPr>
        <w:t xml:space="preserve"> ‘piece</w:t>
      </w:r>
      <w:r w:rsidR="00161F33" w:rsidRPr="00CE6FA6">
        <w:rPr>
          <w:lang w:val="x-none"/>
        </w:rPr>
        <w:t xml:space="preserve"> (of cloth), shard (of broken calabash)’</w:t>
      </w:r>
      <w:r w:rsidRPr="00CE6FA6">
        <w:rPr>
          <w:lang w:val="x-none"/>
        </w:rPr>
        <w:t xml:space="preserve">. </w:t>
      </w:r>
      <w:r w:rsidR="00161F33" w:rsidRPr="00CE6FA6">
        <w:rPr>
          <w:lang w:val="x-none"/>
        </w:rPr>
        <w:t xml:space="preserve">The related verb </w:t>
      </w:r>
      <w:r w:rsidR="00161F33" w:rsidRPr="00CE6FA6">
        <w:rPr>
          <w:rFonts w:ascii="Doulos SIL" w:hAnsi="Doulos SIL" w:cs="Doulos SIL"/>
          <w:lang w:val="x-none"/>
        </w:rPr>
        <w:t>kōmbō/kōmbò</w:t>
      </w:r>
      <w:r w:rsidR="00161F33" w:rsidRPr="00CE6FA6">
        <w:rPr>
          <w:lang w:val="x-none"/>
        </w:rPr>
        <w:t xml:space="preserve"> means ‘remove a piece’. </w:t>
      </w:r>
    </w:p>
    <w:p w14:paraId="2DD1C509" w14:textId="77777777" w:rsidR="00B50FC2" w:rsidRPr="00CE6FA6" w:rsidRDefault="00B50FC2" w:rsidP="00B50FC2"/>
    <w:p w14:paraId="006CBEAB" w14:textId="55E1F551" w:rsidR="00C30A26" w:rsidRPr="00CE6FA6" w:rsidRDefault="00772C1B" w:rsidP="00C30A26">
      <w:pPr>
        <w:pStyle w:val="Heading1"/>
      </w:pPr>
      <w:r w:rsidRPr="00CE6FA6">
        <w:rPr>
          <w:b w:val="0"/>
          <w:sz w:val="22"/>
        </w:rPr>
        <w:br w:type="page"/>
      </w:r>
      <w:bookmarkStart w:id="863" w:name="_Toc508942733"/>
      <w:bookmarkStart w:id="864" w:name="_Toc508943333"/>
      <w:bookmarkStart w:id="865" w:name="_Toc509711663"/>
      <w:bookmarkStart w:id="866" w:name="_Toc36027420"/>
      <w:bookmarkStart w:id="867" w:name="_Toc36027630"/>
      <w:bookmarkStart w:id="868" w:name="_Toc78375634"/>
      <w:bookmarkStart w:id="869" w:name="_Toc79405739"/>
      <w:bookmarkStart w:id="870" w:name="_Toc76129575"/>
      <w:bookmarkStart w:id="871" w:name="_Toc115206493"/>
      <w:r w:rsidR="00C30A26" w:rsidRPr="00CE6FA6">
        <w:lastRenderedPageBreak/>
        <w:t>Nominal and adjectival compounds</w:t>
      </w:r>
      <w:bookmarkEnd w:id="863"/>
      <w:bookmarkEnd w:id="864"/>
      <w:bookmarkEnd w:id="865"/>
      <w:bookmarkEnd w:id="866"/>
      <w:bookmarkEnd w:id="867"/>
      <w:bookmarkEnd w:id="868"/>
      <w:bookmarkEnd w:id="869"/>
      <w:bookmarkEnd w:id="870"/>
      <w:bookmarkEnd w:id="871"/>
    </w:p>
    <w:p w14:paraId="3B94F8A1" w14:textId="17AC8E72" w:rsidR="00C30A26" w:rsidRPr="00CE6FA6" w:rsidRDefault="00C30A26" w:rsidP="00C30A26">
      <w:pPr>
        <w:pStyle w:val="Heading2"/>
        <w:tabs>
          <w:tab w:val="left" w:pos="426"/>
        </w:tabs>
      </w:pPr>
      <w:bookmarkStart w:id="872" w:name="_Toc508942734"/>
      <w:bookmarkStart w:id="873" w:name="_Toc508943334"/>
      <w:bookmarkStart w:id="874" w:name="_Toc509711664"/>
      <w:bookmarkStart w:id="875" w:name="_Toc36027421"/>
      <w:bookmarkStart w:id="876" w:name="_Toc36027631"/>
      <w:bookmarkStart w:id="877" w:name="_Toc78375635"/>
      <w:bookmarkStart w:id="878" w:name="_Toc79405740"/>
      <w:bookmarkStart w:id="879" w:name="_Toc283367216"/>
      <w:bookmarkStart w:id="880" w:name="_Toc76129576"/>
      <w:bookmarkStart w:id="881" w:name="_Toc115206494"/>
      <w:r w:rsidRPr="00CE6FA6">
        <w:t>Nominal compounds</w:t>
      </w:r>
      <w:bookmarkEnd w:id="872"/>
      <w:bookmarkEnd w:id="873"/>
      <w:bookmarkEnd w:id="874"/>
      <w:bookmarkEnd w:id="875"/>
      <w:bookmarkEnd w:id="876"/>
      <w:bookmarkEnd w:id="877"/>
      <w:bookmarkEnd w:id="878"/>
      <w:bookmarkEnd w:id="879"/>
      <w:bookmarkEnd w:id="880"/>
      <w:bookmarkEnd w:id="881"/>
    </w:p>
    <w:p w14:paraId="32E382B0" w14:textId="22554343" w:rsidR="00E10AED" w:rsidRPr="00CE6FA6" w:rsidRDefault="00B25BCD" w:rsidP="00E10AED">
      <w:pPr>
        <w:pStyle w:val="Heading3"/>
      </w:pPr>
      <w:bookmarkStart w:id="882" w:name="_Toc76129577"/>
      <w:bookmarkStart w:id="883" w:name="_Toc115206495"/>
      <w:r w:rsidRPr="00CE6FA6">
        <w:t>Nasal linker between initial and final</w:t>
      </w:r>
      <w:bookmarkEnd w:id="882"/>
      <w:bookmarkEnd w:id="883"/>
    </w:p>
    <w:p w14:paraId="32A65BE3" w14:textId="35055E51" w:rsidR="00B25BCD" w:rsidRPr="00CE6FA6" w:rsidRDefault="00B25BCD" w:rsidP="00B25BCD">
      <w:r w:rsidRPr="00CE6FA6">
        <w:t xml:space="preserve">Scattered throughout the compounds presented in the following sections of this chapter are some with a nasal linker separating the initial from the final. </w:t>
      </w:r>
      <w:r w:rsidR="00480975" w:rsidRPr="00CE6FA6">
        <w:t xml:space="preserve">The nasal assimilates in position to following </w:t>
      </w:r>
      <w:r w:rsidR="008339E4" w:rsidRPr="00CE6FA6">
        <w:t>stops, nasals, and l</w:t>
      </w:r>
      <w:r w:rsidR="00480975" w:rsidRPr="00CE6FA6">
        <w:rPr>
          <w:lang w:val="x-none"/>
        </w:rPr>
        <w:t xml:space="preserve">. </w:t>
      </w:r>
      <w:r w:rsidRPr="00CE6FA6">
        <w:t>Some examples are in (</w:t>
      </w:r>
      <w:r w:rsidR="00343081" w:rsidRPr="00CE6FA6">
        <w:t>161</w:t>
      </w:r>
      <w:r w:rsidRPr="00CE6FA6">
        <w:t>).</w:t>
      </w:r>
    </w:p>
    <w:p w14:paraId="22D5D74F" w14:textId="00B1AB66" w:rsidR="00B25BCD" w:rsidRPr="00CE6FA6" w:rsidRDefault="00B25BCD" w:rsidP="00B25BCD"/>
    <w:p w14:paraId="12BCF5D4" w14:textId="374D8855" w:rsidR="00480975" w:rsidRPr="00CE6FA6" w:rsidRDefault="00B25BCD" w:rsidP="00480975">
      <w:pPr>
        <w:tabs>
          <w:tab w:val="left" w:pos="720"/>
          <w:tab w:val="left" w:pos="1080"/>
          <w:tab w:val="left" w:pos="2970"/>
          <w:tab w:val="left" w:pos="5220"/>
        </w:tabs>
      </w:pPr>
      <w:r w:rsidRPr="00CE6FA6">
        <w:t>(</w:t>
      </w:r>
      <w:r w:rsidR="00343081" w:rsidRPr="00CE6FA6">
        <w:t>161</w:t>
      </w:r>
      <w:r w:rsidRPr="00CE6FA6">
        <w:t>)</w:t>
      </w:r>
      <w:r w:rsidR="00480975" w:rsidRPr="00CE6FA6">
        <w:tab/>
      </w:r>
      <w:r w:rsidR="00480975" w:rsidRPr="00CE6FA6">
        <w:tab/>
        <w:t>compound</w:t>
      </w:r>
      <w:r w:rsidR="00480975" w:rsidRPr="00CE6FA6">
        <w:tab/>
        <w:t>gloss</w:t>
      </w:r>
      <w:r w:rsidR="00480975" w:rsidRPr="00CE6FA6">
        <w:tab/>
        <w:t>lexical form of initial</w:t>
      </w:r>
    </w:p>
    <w:p w14:paraId="190C4927" w14:textId="77777777" w:rsidR="00480975" w:rsidRPr="00CE6FA6" w:rsidRDefault="00480975" w:rsidP="00480975">
      <w:pPr>
        <w:tabs>
          <w:tab w:val="left" w:pos="720"/>
          <w:tab w:val="left" w:pos="1080"/>
          <w:tab w:val="left" w:pos="2970"/>
          <w:tab w:val="left" w:pos="5220"/>
        </w:tabs>
      </w:pPr>
    </w:p>
    <w:p w14:paraId="3263FAE6" w14:textId="0159C450" w:rsidR="00480975" w:rsidRPr="00CE6FA6" w:rsidRDefault="00B25BCD" w:rsidP="00480975">
      <w:pPr>
        <w:tabs>
          <w:tab w:val="left" w:pos="720"/>
          <w:tab w:val="left" w:pos="1080"/>
          <w:tab w:val="left" w:pos="2970"/>
          <w:tab w:val="left" w:pos="5220"/>
        </w:tabs>
        <w:rPr>
          <w:lang w:val="x-none"/>
        </w:rPr>
      </w:pPr>
      <w:r w:rsidRPr="00CE6FA6">
        <w:tab/>
        <w:t>a.</w:t>
      </w:r>
      <w:r w:rsidRPr="00CE6FA6">
        <w:tab/>
      </w:r>
      <w:r w:rsidRPr="00CE6FA6">
        <w:rPr>
          <w:rFonts w:ascii="Doulos SIL" w:hAnsi="Doulos SIL" w:cs="Doulos SIL"/>
          <w:lang w:val="x-none"/>
        </w:rPr>
        <w:t>pùù-</w:t>
      </w:r>
      <w:r w:rsidR="008339E4" w:rsidRPr="00CE6FA6">
        <w:rPr>
          <w:rFonts w:ascii="Doulos SIL" w:hAnsi="Doulos SIL" w:cs="Doulos SIL"/>
          <w:lang w:val="x-none"/>
        </w:rPr>
        <w:t>ɲ</w:t>
      </w:r>
      <w:r w:rsidRPr="00CE6FA6">
        <w:rPr>
          <w:rFonts w:ascii="Doulos SIL" w:hAnsi="Doulos SIL" w:cs="Doulos SIL"/>
          <w:lang w:val="x-none"/>
        </w:rPr>
        <w:t>-jɛ̄wⁿ</w:t>
      </w:r>
      <w:r w:rsidRPr="00CE6FA6">
        <w:rPr>
          <w:lang w:val="x-none"/>
        </w:rPr>
        <w:tab/>
      </w:r>
      <w:r w:rsidRPr="00CE6FA6">
        <w:t>‘heart of palm’</w:t>
      </w:r>
      <w:r w:rsidR="00480975" w:rsidRPr="00CE6FA6">
        <w:tab/>
      </w:r>
      <w:r w:rsidR="00480975" w:rsidRPr="00CE6FA6">
        <w:rPr>
          <w:rFonts w:ascii="Doulos SIL" w:hAnsi="Doulos SIL" w:cs="Doulos SIL"/>
        </w:rPr>
        <w:t>pu</w:t>
      </w:r>
      <w:r w:rsidR="00480975" w:rsidRPr="00CE6FA6">
        <w:rPr>
          <w:rFonts w:ascii="Doulos SIL" w:hAnsi="Doulos SIL" w:cs="Doulos SIL"/>
          <w:lang w:val="x-none"/>
        </w:rPr>
        <w:t>̀ù</w:t>
      </w:r>
      <w:r w:rsidR="00480975" w:rsidRPr="00CE6FA6">
        <w:rPr>
          <w:lang w:val="x-none"/>
        </w:rPr>
        <w:t xml:space="preserve"> ‘germinated borassus palm nut’</w:t>
      </w:r>
    </w:p>
    <w:p w14:paraId="08F1357F" w14:textId="6FC7B640" w:rsidR="00480975" w:rsidRPr="00CE6FA6" w:rsidRDefault="00480975" w:rsidP="00480975">
      <w:pPr>
        <w:tabs>
          <w:tab w:val="left" w:pos="720"/>
          <w:tab w:val="left" w:pos="1080"/>
          <w:tab w:val="left" w:pos="2970"/>
          <w:tab w:val="left" w:pos="5220"/>
        </w:tabs>
        <w:rPr>
          <w:lang w:val="x-none"/>
        </w:rPr>
      </w:pPr>
      <w:r w:rsidRPr="00CE6FA6">
        <w:tab/>
        <w:t>b</w:t>
      </w:r>
      <w:r w:rsidRPr="00CE6FA6">
        <w:rPr>
          <w:lang w:val="x-none"/>
        </w:rPr>
        <w:t>.</w:t>
      </w:r>
      <w:r w:rsidRPr="00CE6FA6">
        <w:rPr>
          <w:lang w:val="x-none"/>
        </w:rPr>
        <w:tab/>
      </w:r>
      <w:r w:rsidRPr="00CE6FA6">
        <w:rPr>
          <w:rFonts w:ascii="Doulos SIL" w:hAnsi="Doulos SIL" w:cs="Doulos SIL"/>
        </w:rPr>
        <w:t>na</w:t>
      </w:r>
      <w:r w:rsidRPr="00CE6FA6">
        <w:rPr>
          <w:rFonts w:ascii="Doulos SIL" w:hAnsi="Doulos SIL" w:cs="Doulos SIL"/>
          <w:lang w:val="x-none"/>
        </w:rPr>
        <w:t>̀à-m-būwɔ̀-yà</w:t>
      </w:r>
      <w:r w:rsidRPr="00CE6FA6">
        <w:rPr>
          <w:lang w:val="x-none"/>
        </w:rPr>
        <w:tab/>
        <w:t>‘cowherd’</w:t>
      </w:r>
      <w:r w:rsidRPr="00CE6FA6">
        <w:rPr>
          <w:lang w:val="x-none"/>
        </w:rPr>
        <w:tab/>
      </w:r>
      <w:r w:rsidRPr="00CE6FA6">
        <w:rPr>
          <w:rFonts w:ascii="Doulos SIL" w:hAnsi="Doulos SIL" w:cs="Doulos SIL"/>
          <w:lang w:val="x-none"/>
        </w:rPr>
        <w:t xml:space="preserve">nàà </w:t>
      </w:r>
      <w:r w:rsidRPr="00CE6FA6">
        <w:rPr>
          <w:lang w:val="x-none"/>
        </w:rPr>
        <w:t>‘cow’</w:t>
      </w:r>
    </w:p>
    <w:p w14:paraId="505E1FCB" w14:textId="550D23C0" w:rsidR="00480975" w:rsidRPr="00CE6FA6" w:rsidRDefault="00480975" w:rsidP="00480975">
      <w:pPr>
        <w:tabs>
          <w:tab w:val="left" w:pos="720"/>
          <w:tab w:val="left" w:pos="1080"/>
          <w:tab w:val="left" w:pos="2970"/>
          <w:tab w:val="left" w:pos="5220"/>
        </w:tabs>
      </w:pPr>
      <w:r w:rsidRPr="00CE6FA6">
        <w:tab/>
        <w:t>c</w:t>
      </w:r>
      <w:r w:rsidRPr="00CE6FA6">
        <w:rPr>
          <w:lang w:val="x-none"/>
        </w:rPr>
        <w:t>.</w:t>
      </w:r>
      <w:r w:rsidRPr="00CE6FA6">
        <w:rPr>
          <w:lang w:val="x-none"/>
        </w:rPr>
        <w:tab/>
      </w:r>
      <w:r w:rsidRPr="00CE6FA6">
        <w:rPr>
          <w:rFonts w:ascii="Doulos SIL" w:hAnsi="Doulos SIL" w:cs="Doulos SIL"/>
        </w:rPr>
        <w:t>si</w:t>
      </w:r>
      <w:r w:rsidRPr="00CE6FA6">
        <w:rPr>
          <w:rFonts w:ascii="Doulos SIL" w:hAnsi="Doulos SIL" w:cs="Doulos SIL"/>
          <w:lang w:val="x-none"/>
        </w:rPr>
        <w:t>̄lē-</w:t>
      </w:r>
      <w:r w:rsidR="001F79AF" w:rsidRPr="00CE6FA6">
        <w:rPr>
          <w:rFonts w:ascii="Doulos SIL" w:hAnsi="Doulos SIL" w:cs="Doulos SIL"/>
        </w:rPr>
        <w:t>n</w:t>
      </w:r>
      <w:r w:rsidRPr="00CE6FA6">
        <w:rPr>
          <w:rFonts w:ascii="Doulos SIL" w:hAnsi="Doulos SIL" w:cs="Doulos SIL"/>
          <w:lang w:val="x-none"/>
        </w:rPr>
        <w:t>-sàbá</w:t>
      </w:r>
      <w:r w:rsidRPr="00CE6FA6">
        <w:rPr>
          <w:lang w:val="x-none"/>
        </w:rPr>
        <w:tab/>
        <w:t>‘stone partridge’</w:t>
      </w:r>
      <w:r w:rsidRPr="00CE6FA6">
        <w:rPr>
          <w:lang w:val="x-none"/>
        </w:rPr>
        <w:tab/>
      </w:r>
      <w:r w:rsidRPr="00CE6FA6">
        <w:rPr>
          <w:rFonts w:ascii="Doulos SIL" w:hAnsi="Doulos SIL" w:cs="Doulos SIL"/>
          <w:lang w:val="x-none"/>
        </w:rPr>
        <w:t>sīlē</w:t>
      </w:r>
      <w:r w:rsidRPr="00CE6FA6">
        <w:rPr>
          <w:lang w:val="x-none"/>
        </w:rPr>
        <w:t xml:space="preserve"> ‘rock’</w:t>
      </w:r>
    </w:p>
    <w:p w14:paraId="08F702DD" w14:textId="55F3300D" w:rsidR="00BE5733" w:rsidRPr="00CE6FA6" w:rsidRDefault="00BE5733" w:rsidP="00B25BCD"/>
    <w:p w14:paraId="6D87573C" w14:textId="695E904F" w:rsidR="0058598B" w:rsidRPr="00CE6FA6" w:rsidRDefault="0058598B" w:rsidP="00B25BCD">
      <w:r w:rsidRPr="00CE6FA6">
        <w:rPr>
          <w:rFonts w:ascii="Doulos SIL" w:hAnsi="Doulos SIL" w:cs="Doulos SIL"/>
        </w:rPr>
        <w:t>ke</w:t>
      </w:r>
      <w:r w:rsidRPr="00CE6FA6">
        <w:rPr>
          <w:rFonts w:ascii="Doulos SIL" w:hAnsi="Doulos SIL" w:cs="Doulos SIL"/>
          <w:lang w:val="x-none"/>
        </w:rPr>
        <w:t>̄ẁⁿ</w:t>
      </w:r>
      <w:r w:rsidRPr="00CE6FA6">
        <w:rPr>
          <w:lang w:val="x-none"/>
        </w:rPr>
        <w:t xml:space="preserve"> ‘one’ appears with a nasal linker (</w:t>
      </w:r>
      <w:r w:rsidRPr="00CE6FA6">
        <w:rPr>
          <w:rFonts w:ascii="Doulos SIL" w:hAnsi="Doulos SIL" w:cs="Doulos SIL"/>
          <w:lang w:val="x-none"/>
        </w:rPr>
        <w:t>ŋ-kēẁⁿ</w:t>
      </w:r>
      <w:r w:rsidR="00106681" w:rsidRPr="00CE6FA6">
        <w:t>)</w:t>
      </w:r>
      <w:r w:rsidRPr="00CE6FA6">
        <w:t xml:space="preserve"> after a noun when it functions as a numeral (§4.</w:t>
      </w:r>
      <w:r w:rsidR="008339E4" w:rsidRPr="00CE6FA6">
        <w:t>6</w:t>
      </w:r>
      <w:r w:rsidR="008339E4" w:rsidRPr="00CE6FA6">
        <w:rPr>
          <w:lang w:val="x-none"/>
        </w:rPr>
        <w:t>.1.1</w:t>
      </w:r>
      <w:r w:rsidRPr="00CE6FA6">
        <w:t>, §6.</w:t>
      </w:r>
      <w:r w:rsidR="008339E4" w:rsidRPr="00CE6FA6">
        <w:t>4</w:t>
      </w:r>
      <w:r w:rsidR="008339E4" w:rsidRPr="00CE6FA6">
        <w:rPr>
          <w:lang w:val="x-none"/>
        </w:rPr>
        <w:t>.1.1</w:t>
      </w:r>
      <w:r w:rsidRPr="00CE6FA6">
        <w:t>).</w:t>
      </w:r>
    </w:p>
    <w:p w14:paraId="03603B8B" w14:textId="344459DA" w:rsidR="0028672E" w:rsidRPr="00CE6FA6" w:rsidRDefault="0058598B" w:rsidP="00B25BCD">
      <w:r w:rsidRPr="00CE6FA6">
        <w:tab/>
      </w:r>
      <w:r w:rsidR="0028672E" w:rsidRPr="00CE6FA6">
        <w:t xml:space="preserve">Such nasal linkers </w:t>
      </w:r>
      <w:r w:rsidRPr="00CE6FA6">
        <w:t xml:space="preserve">separating compound initials and finals </w:t>
      </w:r>
      <w:r w:rsidR="0028672E" w:rsidRPr="00CE6FA6">
        <w:t>occur, sometimes sporadically and unpredictably, in other languages of the zone</w:t>
      </w:r>
      <w:r w:rsidRPr="00CE6FA6">
        <w:t xml:space="preserve"> (Bangime, Dogon, Songhay).</w:t>
      </w:r>
    </w:p>
    <w:p w14:paraId="48713B53" w14:textId="77777777" w:rsidR="00F632E7" w:rsidRPr="00CE6FA6" w:rsidRDefault="00F632E7" w:rsidP="00F632E7"/>
    <w:p w14:paraId="3AFDBB8A" w14:textId="77777777" w:rsidR="00F632E7" w:rsidRPr="00CE6FA6" w:rsidRDefault="00F632E7" w:rsidP="00F632E7"/>
    <w:p w14:paraId="3310758D" w14:textId="0E1638CF" w:rsidR="00F632E7" w:rsidRPr="00CE6FA6" w:rsidRDefault="00F632E7" w:rsidP="00F632E7">
      <w:pPr>
        <w:pStyle w:val="Heading3"/>
      </w:pPr>
      <w:bookmarkStart w:id="884" w:name="_Toc115206496"/>
      <w:r w:rsidRPr="00CE6FA6">
        <w:t>Possessor-possessum type versus tone-leveled compounds</w:t>
      </w:r>
      <w:bookmarkEnd w:id="884"/>
    </w:p>
    <w:p w14:paraId="4FD3545D" w14:textId="32B53941" w:rsidR="00F632E7" w:rsidRPr="00CE6FA6" w:rsidRDefault="00F632E7" w:rsidP="00F632E7">
      <w:pPr>
        <w:rPr>
          <w:lang w:val="x-none"/>
        </w:rPr>
      </w:pPr>
      <w:r w:rsidRPr="00CE6FA6">
        <w:t xml:space="preserve">The following sections will show that there are two main types of </w:t>
      </w:r>
      <w:r w:rsidR="003D720F" w:rsidRPr="00CE6FA6">
        <w:t xml:space="preserve">N-N </w:t>
      </w:r>
      <w:r w:rsidRPr="00CE6FA6">
        <w:t>compound</w:t>
      </w:r>
      <w:r w:rsidRPr="00CE6FA6">
        <w:rPr>
          <w:lang w:val="x-none"/>
        </w:rPr>
        <w:t>. They are distinguished mainly by tones.</w:t>
      </w:r>
    </w:p>
    <w:p w14:paraId="6A5C5A75" w14:textId="7850797C" w:rsidR="00F632E7" w:rsidRPr="00CE6FA6" w:rsidRDefault="00F632E7" w:rsidP="00F632E7">
      <w:r w:rsidRPr="00CE6FA6">
        <w:rPr>
          <w:lang w:val="x-none"/>
        </w:rPr>
        <w:tab/>
        <w:t xml:space="preserve">One is modeled on possessor-possessum NPs. </w:t>
      </w:r>
      <w:r w:rsidR="00CA2F8F" w:rsidRPr="00CE6FA6">
        <w:t>T</w:t>
      </w:r>
      <w:r w:rsidRPr="00CE6FA6">
        <w:rPr>
          <w:lang w:val="x-none"/>
        </w:rPr>
        <w:t xml:space="preserve">he first element (possessor or compound initial) and the second element (possessum or compound final) </w:t>
      </w:r>
      <w:r w:rsidRPr="00CE6FA6">
        <w:t>both present</w:t>
      </w:r>
      <w:r w:rsidRPr="00CE6FA6">
        <w:rPr>
          <w:lang w:val="x-none"/>
        </w:rPr>
        <w:t xml:space="preserve"> their regular tones</w:t>
      </w:r>
      <w:r w:rsidRPr="00CE6FA6">
        <w:t>. The exception is</w:t>
      </w:r>
      <w:r w:rsidRPr="00CE6FA6">
        <w:rPr>
          <w:lang w:val="x-none"/>
        </w:rPr>
        <w:t xml:space="preserve"> that tone sandhi applies at the boundary</w:t>
      </w:r>
      <w:r w:rsidRPr="00CE6FA6">
        <w:t xml:space="preserve">, which </w:t>
      </w:r>
      <w:r w:rsidR="003D720F" w:rsidRPr="00CE6FA6">
        <w:t>confirms</w:t>
      </w:r>
      <w:r w:rsidRPr="00CE6FA6">
        <w:t xml:space="preserve"> that the two elements are distinct prosodic words</w:t>
      </w:r>
      <w:r w:rsidRPr="00CE6FA6">
        <w:rPr>
          <w:lang w:val="x-none"/>
        </w:rPr>
        <w:t xml:space="preserve">. </w:t>
      </w:r>
      <w:r w:rsidRPr="00CE6FA6">
        <w:t>The tone-sandhi rules in question are Final Tone-Raising (whereby LL#L dissimilate</w:t>
      </w:r>
      <w:r w:rsidR="005678A6" w:rsidRPr="00CE6FA6">
        <w:t>s</w:t>
      </w:r>
      <w:r w:rsidRPr="00CE6FA6">
        <w:t xml:space="preserve"> to LM#L</w:t>
      </w:r>
      <w:r w:rsidR="005678A6" w:rsidRPr="00CE6FA6">
        <w:t>, §3.6.4.4</w:t>
      </w:r>
      <w:r w:rsidRPr="00CE6FA6">
        <w:t>) and M#H-to-L#H (§3.6.4.4</w:t>
      </w:r>
      <w:r w:rsidRPr="00CE6FA6">
        <w:noBreakHyphen/>
        <w:t>5).</w:t>
      </w:r>
      <w:r w:rsidR="00CA2F8F" w:rsidRPr="00CE6FA6">
        <w:t xml:space="preserve"> In a few cases the initial is invariant plural, as in </w:t>
      </w:r>
      <w:r w:rsidR="005678A6" w:rsidRPr="00CE6FA6">
        <w:rPr>
          <w:rFonts w:ascii="Doulos SIL" w:hAnsi="Doulos SIL" w:cs="Doulos SIL"/>
        </w:rPr>
        <w:t>[</w:t>
      </w:r>
      <w:r w:rsidR="00CA2F8F" w:rsidRPr="00CE6FA6">
        <w:rPr>
          <w:rFonts w:ascii="Doulos SIL" w:hAnsi="Doulos SIL" w:cs="Doulos SIL"/>
        </w:rPr>
        <w:t>dālm-bī-gē]-kɔ̀nù</w:t>
      </w:r>
      <w:r w:rsidR="00CA2F8F" w:rsidRPr="00CE6FA6">
        <w:t xml:space="preserve"> ‘barn owl’, literally “children’s bird.”</w:t>
      </w:r>
    </w:p>
    <w:p w14:paraId="48C42605" w14:textId="7617E6AB" w:rsidR="00F731FB" w:rsidRPr="00CE6FA6" w:rsidRDefault="00F731FB" w:rsidP="00F731FB">
      <w:r w:rsidRPr="00CE6FA6">
        <w:rPr>
          <w:lang w:val="x-none"/>
        </w:rPr>
        <w:tab/>
        <w:t>The other N-N compound type is expressed by Tone Leveling (§</w:t>
      </w:r>
      <w:r w:rsidRPr="00CE6FA6">
        <w:t>3.6.3.</w:t>
      </w:r>
      <w:r w:rsidR="006E0D59" w:rsidRPr="00CE6FA6">
        <w:t>2</w:t>
      </w:r>
      <w:r w:rsidRPr="00CE6FA6">
        <w:t>). This process also applies to</w:t>
      </w:r>
      <w:r w:rsidRPr="00CE6FA6">
        <w:rPr>
          <w:lang w:val="x-none"/>
        </w:rPr>
        <w:t xml:space="preserve"> N-Adj combinations. </w:t>
      </w:r>
      <w:r w:rsidRPr="00CE6FA6">
        <w:t xml:space="preserve">Unlike the possessive type, the tone-leveled type is treated tonally as a single complex word. </w:t>
      </w:r>
      <w:r w:rsidR="00CA2F8F" w:rsidRPr="00CE6FA6">
        <w:t xml:space="preserve">The initial cannot be plural. </w:t>
      </w:r>
      <w:r w:rsidRPr="00CE6FA6">
        <w:rPr>
          <w:lang w:val="x-none"/>
        </w:rPr>
        <w:t xml:space="preserve">The leftmost tone in the </w:t>
      </w:r>
      <w:r w:rsidRPr="00CE6FA6">
        <w:t>initial</w:t>
      </w:r>
      <w:r w:rsidRPr="00CE6FA6">
        <w:rPr>
          <w:lang w:val="x-none"/>
        </w:rPr>
        <w:t xml:space="preserve"> spreads right</w:t>
      </w:r>
      <w:r w:rsidRPr="00CE6FA6">
        <w:t xml:space="preserve">ward at least </w:t>
      </w:r>
      <w:r w:rsidRPr="00CE6FA6">
        <w:rPr>
          <w:lang w:val="x-none"/>
        </w:rPr>
        <w:t xml:space="preserve">to the </w:t>
      </w:r>
      <w:r w:rsidRPr="00CE6FA6">
        <w:t xml:space="preserve">internal compound </w:t>
      </w:r>
      <w:r w:rsidRPr="00CE6FA6">
        <w:rPr>
          <w:lang w:val="x-none"/>
        </w:rPr>
        <w:t>boundar</w:t>
      </w:r>
      <w:r w:rsidRPr="00CE6FA6">
        <w:t>y</w:t>
      </w:r>
      <w:r w:rsidRPr="00CE6FA6">
        <w:rPr>
          <w:lang w:val="x-none"/>
        </w:rPr>
        <w:t xml:space="preserve">. </w:t>
      </w:r>
      <w:r w:rsidRPr="00CE6FA6">
        <w:t xml:space="preserve">The tonal behavior of the final </w:t>
      </w:r>
      <w:r w:rsidR="005678A6" w:rsidRPr="00CE6FA6">
        <w:t>depends</w:t>
      </w:r>
      <w:r w:rsidRPr="00CE6FA6">
        <w:t xml:space="preserve"> on the particular type of compound</w:t>
      </w:r>
      <w:r w:rsidR="00881079" w:rsidRPr="00CE6FA6">
        <w:t>, but often involves some form of tone-leveling</w:t>
      </w:r>
      <w:r w:rsidR="00881079" w:rsidRPr="00CE6FA6">
        <w:rPr>
          <w:lang w:val="x-none"/>
        </w:rPr>
        <w:t>.</w:t>
      </w:r>
    </w:p>
    <w:p w14:paraId="79079068" w14:textId="34C98B69" w:rsidR="00F632E7" w:rsidRPr="00CE6FA6" w:rsidRDefault="00F632E7" w:rsidP="00F632E7">
      <w:pPr>
        <w:rPr>
          <w:lang w:val="x-none"/>
        </w:rPr>
      </w:pPr>
      <w:r w:rsidRPr="00CE6FA6">
        <w:rPr>
          <w:lang w:val="x-none"/>
        </w:rPr>
        <w:lastRenderedPageBreak/>
        <w:tab/>
      </w:r>
      <w:r w:rsidR="00F731FB" w:rsidRPr="00CE6FA6">
        <w:t>A</w:t>
      </w:r>
      <w:r w:rsidRPr="00CE6FA6">
        <w:rPr>
          <w:lang w:val="x-none"/>
        </w:rPr>
        <w:t xml:space="preserve"> possessor-possessum compound can be thought of as </w:t>
      </w:r>
      <w:r w:rsidR="00F731FB" w:rsidRPr="00CE6FA6">
        <w:t xml:space="preserve">a </w:t>
      </w:r>
      <w:r w:rsidRPr="00CE6FA6">
        <w:rPr>
          <w:lang w:val="x-none"/>
        </w:rPr>
        <w:t xml:space="preserve">possessed noun that </w:t>
      </w:r>
      <w:r w:rsidR="00F731FB" w:rsidRPr="00CE6FA6">
        <w:t>is</w:t>
      </w:r>
      <w:r w:rsidRPr="00CE6FA6">
        <w:rPr>
          <w:lang w:val="x-none"/>
        </w:rPr>
        <w:t xml:space="preserve"> in the process of lexicalizing</w:t>
      </w:r>
      <w:r w:rsidR="00F731FB" w:rsidRPr="00CE6FA6">
        <w:t>. Th</w:t>
      </w:r>
      <w:r w:rsidRPr="00CE6FA6">
        <w:t xml:space="preserve">e initial is no longer easily quantified (e.g. pluralized) or determined (by a demonstrative, definite suffix, or its own possessor). </w:t>
      </w:r>
      <w:r w:rsidRPr="00CE6FA6">
        <w:rPr>
          <w:lang w:val="x-none"/>
        </w:rPr>
        <w:t xml:space="preserve">Full lexicalization, where there is no longer any salient trace of possession, is </w:t>
      </w:r>
      <w:r w:rsidR="00F731FB" w:rsidRPr="00CE6FA6">
        <w:t xml:space="preserve">typically </w:t>
      </w:r>
      <w:r w:rsidRPr="00CE6FA6">
        <w:rPr>
          <w:lang w:val="x-none"/>
        </w:rPr>
        <w:t>expressed by shifting to the tone-leveled type.</w:t>
      </w:r>
    </w:p>
    <w:p w14:paraId="41FB9A8F" w14:textId="6C652B79" w:rsidR="0028672E" w:rsidRPr="00CE6FA6" w:rsidRDefault="0028672E" w:rsidP="00B25BCD"/>
    <w:p w14:paraId="0041C4C3" w14:textId="77777777" w:rsidR="0028672E" w:rsidRPr="00CE6FA6" w:rsidRDefault="0028672E" w:rsidP="00B25BCD"/>
    <w:p w14:paraId="5D131519" w14:textId="65615B5F" w:rsidR="00C30A26" w:rsidRPr="00CE6FA6" w:rsidRDefault="0047339E" w:rsidP="00C30A26">
      <w:pPr>
        <w:pStyle w:val="Heading3"/>
      </w:pPr>
      <w:bookmarkStart w:id="885" w:name="_Toc76129578"/>
      <w:bookmarkStart w:id="886" w:name="_Toc115206497"/>
      <w:r w:rsidRPr="00CE6FA6">
        <w:t>Compounds resembling possessor-possessum NPs</w:t>
      </w:r>
      <w:bookmarkEnd w:id="885"/>
      <w:bookmarkEnd w:id="886"/>
    </w:p>
    <w:p w14:paraId="33424148" w14:textId="0220ADCA" w:rsidR="00D1564D" w:rsidRPr="00CE6FA6" w:rsidRDefault="0047339E" w:rsidP="00D1564D">
      <w:pPr>
        <w:pStyle w:val="Heading4"/>
      </w:pPr>
      <w:bookmarkStart w:id="887" w:name="_Toc76129579"/>
      <w:bookmarkStart w:id="888" w:name="_Toc115206498"/>
      <w:r w:rsidRPr="00CE6FA6">
        <w:t>W</w:t>
      </w:r>
      <w:r w:rsidR="00D1564D" w:rsidRPr="00CE6FA6">
        <w:t>ith simple initials</w:t>
      </w:r>
      <w:bookmarkEnd w:id="887"/>
      <w:bookmarkEnd w:id="888"/>
    </w:p>
    <w:p w14:paraId="1B55662B" w14:textId="2D574593" w:rsidR="00D1564D" w:rsidRPr="00CE6FA6" w:rsidRDefault="00C30A26" w:rsidP="00C30A26">
      <w:pPr>
        <w:rPr>
          <w:lang w:val="x-none"/>
        </w:rPr>
      </w:pPr>
      <w:r w:rsidRPr="00CE6FA6">
        <w:t xml:space="preserve">In this type, the initial and final retain their </w:t>
      </w:r>
      <w:r w:rsidR="003969DA" w:rsidRPr="00CE6FA6">
        <w:t>lexical</w:t>
      </w:r>
      <w:r w:rsidRPr="00CE6FA6">
        <w:t xml:space="preserve"> tones</w:t>
      </w:r>
      <w:r w:rsidR="00BC3808" w:rsidRPr="00CE6FA6">
        <w:t xml:space="preserve">, and </w:t>
      </w:r>
      <w:r w:rsidR="004C7309" w:rsidRPr="00CE6FA6">
        <w:t>Tone Leveling</w:t>
      </w:r>
      <w:r w:rsidR="008C3460" w:rsidRPr="00CE6FA6">
        <w:t xml:space="preserve"> does not apply</w:t>
      </w:r>
      <w:r w:rsidR="00BC3808" w:rsidRPr="00CE6FA6">
        <w:t xml:space="preserve"> </w:t>
      </w:r>
      <w:r w:rsidR="008C3460" w:rsidRPr="00CE6FA6">
        <w:t>to</w:t>
      </w:r>
      <w:r w:rsidR="00BC3808" w:rsidRPr="00CE6FA6">
        <w:t xml:space="preserve"> the initial</w:t>
      </w:r>
      <w:r w:rsidRPr="00CE6FA6">
        <w:t>.</w:t>
      </w:r>
      <w:r w:rsidR="003969DA" w:rsidRPr="00CE6FA6">
        <w:t xml:space="preserve"> If the initial ends in </w:t>
      </w:r>
      <w:r w:rsidR="00AD3E9D" w:rsidRPr="00CE6FA6">
        <w:t>L</w:t>
      </w:r>
      <w:r w:rsidR="00AD3E9D" w:rsidRPr="00CE6FA6">
        <w:noBreakHyphen/>
        <w:t>ton</w:t>
      </w:r>
      <w:r w:rsidR="003969DA" w:rsidRPr="00CE6FA6">
        <w:t xml:space="preserve">e and the final begins with </w:t>
      </w:r>
      <w:r w:rsidR="00AD3E9D" w:rsidRPr="00CE6FA6">
        <w:t>L</w:t>
      </w:r>
      <w:r w:rsidR="00AD3E9D" w:rsidRPr="00CE6FA6">
        <w:noBreakHyphen/>
        <w:t>ton</w:t>
      </w:r>
      <w:r w:rsidR="003969DA" w:rsidRPr="00CE6FA6">
        <w:t>e, Final Tone-Raising (tone sandhi) applies at the boundary</w:t>
      </w:r>
      <w:r w:rsidR="003969DA" w:rsidRPr="00CE6FA6">
        <w:rPr>
          <w:lang w:val="x-none"/>
        </w:rPr>
        <w:t>.</w:t>
      </w:r>
      <w:r w:rsidR="00C740F1" w:rsidRPr="00CE6FA6">
        <w:rPr>
          <w:lang w:val="x-none"/>
        </w:rPr>
        <w:t xml:space="preserve"> </w:t>
      </w:r>
      <w:r w:rsidR="00D1564D" w:rsidRPr="00CE6FA6">
        <w:rPr>
          <w:lang w:val="x-none"/>
        </w:rPr>
        <w:t>The semantic relationship of initial and final is highly variable.</w:t>
      </w:r>
      <w:r w:rsidR="001A0E5C" w:rsidRPr="00CE6FA6">
        <w:rPr>
          <w:lang w:val="x-none"/>
        </w:rPr>
        <w:t xml:space="preserve"> </w:t>
      </w:r>
      <w:r w:rsidR="00B63708" w:rsidRPr="00CE6FA6">
        <w:rPr>
          <w:lang w:val="x-none"/>
        </w:rPr>
        <w:t>The</w:t>
      </w:r>
      <w:r w:rsidR="001A0E5C" w:rsidRPr="00CE6FA6">
        <w:rPr>
          <w:lang w:val="x-none"/>
        </w:rPr>
        <w:t xml:space="preserve"> initial </w:t>
      </w:r>
      <w:r w:rsidR="00B63708" w:rsidRPr="00CE6FA6">
        <w:rPr>
          <w:lang w:val="x-none"/>
        </w:rPr>
        <w:t>and/</w:t>
      </w:r>
      <w:r w:rsidR="001A0E5C" w:rsidRPr="00CE6FA6">
        <w:rPr>
          <w:lang w:val="x-none"/>
        </w:rPr>
        <w:t>or final</w:t>
      </w:r>
      <w:r w:rsidR="00B63708" w:rsidRPr="00CE6FA6">
        <w:rPr>
          <w:lang w:val="x-none"/>
        </w:rPr>
        <w:t xml:space="preserve"> may itself be composite</w:t>
      </w:r>
      <w:r w:rsidR="001A0E5C" w:rsidRPr="00CE6FA6">
        <w:rPr>
          <w:lang w:val="x-none"/>
        </w:rPr>
        <w:t>.</w:t>
      </w:r>
    </w:p>
    <w:p w14:paraId="21B72F71" w14:textId="05AADF33" w:rsidR="0047339E" w:rsidRPr="00CE6FA6" w:rsidRDefault="00D1564D" w:rsidP="00C30A26">
      <w:pPr>
        <w:rPr>
          <w:lang w:val="x-none"/>
        </w:rPr>
      </w:pPr>
      <w:r w:rsidRPr="00CE6FA6">
        <w:rPr>
          <w:lang w:val="x-none"/>
        </w:rPr>
        <w:tab/>
        <w:t xml:space="preserve">Many such compounds could be parsed morphosyntactically as </w:t>
      </w:r>
      <w:r w:rsidR="000D6345" w:rsidRPr="00CE6FA6">
        <w:rPr>
          <w:lang w:val="x-none"/>
        </w:rPr>
        <w:t xml:space="preserve">true </w:t>
      </w:r>
      <w:r w:rsidRPr="00CE6FA6">
        <w:rPr>
          <w:lang w:val="x-none"/>
        </w:rPr>
        <w:t xml:space="preserve">possessor-possessum combinations (e.g. ‘donkey’s ear’ as opposed to ‘donkey-ear’). </w:t>
      </w:r>
      <w:r w:rsidR="0047339E" w:rsidRPr="00CE6FA6">
        <w:rPr>
          <w:lang w:val="x-none"/>
        </w:rPr>
        <w:t xml:space="preserve">A compound, however, </w:t>
      </w:r>
      <w:r w:rsidR="00B84015" w:rsidRPr="00CE6FA6">
        <w:t>behaves</w:t>
      </w:r>
      <w:r w:rsidR="0047339E" w:rsidRPr="00CE6FA6">
        <w:rPr>
          <w:lang w:val="x-none"/>
        </w:rPr>
        <w:t xml:space="preserve"> morphosyntactically (as well as semantically) as a noun. In particular, the initial cannot be separately modified by a possessor or a demonstrative. </w:t>
      </w:r>
      <w:r w:rsidR="00703282" w:rsidRPr="00CE6FA6">
        <w:rPr>
          <w:lang w:val="x-none"/>
        </w:rPr>
        <w:t xml:space="preserve">Similarly, unless the initial is </w:t>
      </w:r>
      <w:r w:rsidR="00B84015" w:rsidRPr="00CE6FA6">
        <w:t>lexicalized in plural form</w:t>
      </w:r>
      <w:r w:rsidR="00703282" w:rsidRPr="00CE6FA6">
        <w:rPr>
          <w:lang w:val="x-none"/>
        </w:rPr>
        <w:t xml:space="preserve"> (see the following </w:t>
      </w:r>
      <w:r w:rsidR="00CA1EF4" w:rsidRPr="00CE6FA6">
        <w:rPr>
          <w:lang w:val="x-none"/>
        </w:rPr>
        <w:t>sub</w:t>
      </w:r>
      <w:r w:rsidR="00703282" w:rsidRPr="00CE6FA6">
        <w:rPr>
          <w:lang w:val="x-none"/>
        </w:rPr>
        <w:t>section), the initial in a compound cannot normally be independently pluralized</w:t>
      </w:r>
      <w:r w:rsidR="00CA1EF4" w:rsidRPr="00CE6FA6">
        <w:rPr>
          <w:lang w:val="x-none"/>
        </w:rPr>
        <w:t>.</w:t>
      </w:r>
    </w:p>
    <w:p w14:paraId="52AE1CA1" w14:textId="339AC03C" w:rsidR="00E36510" w:rsidRPr="00CE6FA6" w:rsidRDefault="00D1564D" w:rsidP="00C30A26">
      <w:r w:rsidRPr="00CE6FA6">
        <w:rPr>
          <w:lang w:val="x-none"/>
        </w:rPr>
        <w:tab/>
        <w:t xml:space="preserve">A further distinction between compounds and </w:t>
      </w:r>
      <w:r w:rsidR="00881079" w:rsidRPr="00CE6FA6">
        <w:rPr>
          <w:lang w:val="x-none"/>
        </w:rPr>
        <w:t xml:space="preserve">true </w:t>
      </w:r>
      <w:r w:rsidRPr="00CE6FA6">
        <w:rPr>
          <w:lang w:val="x-none"/>
        </w:rPr>
        <w:t>possessor-possessum combinations is that some compounds present a nasal linker between initial and final</w:t>
      </w:r>
      <w:r w:rsidR="00C94FFD" w:rsidRPr="00CE6FA6">
        <w:rPr>
          <w:lang w:val="x-none"/>
        </w:rPr>
        <w:t xml:space="preserve"> (</w:t>
      </w:r>
      <w:r w:rsidR="00C94FFD" w:rsidRPr="00CE6FA6">
        <w:t>§5.1.1)</w:t>
      </w:r>
      <w:r w:rsidRPr="00CE6FA6">
        <w:rPr>
          <w:lang w:val="x-none"/>
        </w:rPr>
        <w:t xml:space="preserve"> that does not occur elsewhere.</w:t>
      </w:r>
      <w:r w:rsidRPr="00CE6FA6">
        <w:t xml:space="preserve"> </w:t>
      </w:r>
    </w:p>
    <w:p w14:paraId="4B4B7385" w14:textId="2494D454" w:rsidR="000D6345" w:rsidRPr="00CE6FA6" w:rsidRDefault="00E36510" w:rsidP="00C30A26">
      <w:pPr>
        <w:rPr>
          <w:lang w:val="x-none"/>
        </w:rPr>
      </w:pPr>
      <w:r w:rsidRPr="00CE6FA6">
        <w:tab/>
      </w:r>
      <w:r w:rsidR="000D6345" w:rsidRPr="00CE6FA6">
        <w:t>The</w:t>
      </w:r>
      <w:r w:rsidRPr="00CE6FA6">
        <w:t xml:space="preserve"> </w:t>
      </w:r>
      <w:r w:rsidR="000D6345" w:rsidRPr="00CE6FA6">
        <w:t>examples</w:t>
      </w:r>
      <w:r w:rsidRPr="00CE6FA6">
        <w:t xml:space="preserve"> in (</w:t>
      </w:r>
      <w:r w:rsidR="00343081" w:rsidRPr="00CE6FA6">
        <w:t>162</w:t>
      </w:r>
      <w:r w:rsidRPr="00CE6FA6">
        <w:t>)</w:t>
      </w:r>
      <w:r w:rsidR="000D6345" w:rsidRPr="00CE6FA6">
        <w:t xml:space="preserve"> show tonal features of possessive-type compounds</w:t>
      </w:r>
      <w:r w:rsidRPr="00CE6FA6">
        <w:rPr>
          <w:lang w:val="x-none"/>
        </w:rPr>
        <w:t xml:space="preserve">. </w:t>
      </w:r>
      <w:r w:rsidR="000D6345" w:rsidRPr="00CE6FA6">
        <w:rPr>
          <w:lang w:val="x-none"/>
        </w:rPr>
        <w:t>Indicators include the application of Final Tone-Raising as in ‘sun’ (</w:t>
      </w:r>
      <w:r w:rsidR="00343081" w:rsidRPr="00CE6FA6">
        <w:rPr>
          <w:lang w:val="x-none"/>
        </w:rPr>
        <w:t>162</w:t>
      </w:r>
      <w:r w:rsidR="000D6345" w:rsidRPr="00CE6FA6">
        <w:rPr>
          <w:lang w:val="x-none"/>
        </w:rPr>
        <w:t>a), and the failure of the initial to level tones in (</w:t>
      </w:r>
      <w:r w:rsidR="00343081" w:rsidRPr="00CE6FA6">
        <w:rPr>
          <w:lang w:val="x-none"/>
        </w:rPr>
        <w:t>162</w:t>
      </w:r>
      <w:r w:rsidR="000D6345" w:rsidRPr="00CE6FA6">
        <w:rPr>
          <w:lang w:val="x-none"/>
        </w:rPr>
        <w:t>b-d).</w:t>
      </w:r>
    </w:p>
    <w:p w14:paraId="6705A94B" w14:textId="62676AEB" w:rsidR="003969DA" w:rsidRPr="00CE6FA6" w:rsidRDefault="003969DA" w:rsidP="00C30A26">
      <w:pPr>
        <w:rPr>
          <w:lang w:val="x-none"/>
        </w:rPr>
      </w:pPr>
    </w:p>
    <w:p w14:paraId="73883984" w14:textId="309DC7CD" w:rsidR="000D6345" w:rsidRPr="00CE6FA6" w:rsidRDefault="000D6345" w:rsidP="000D6345">
      <w:pPr>
        <w:tabs>
          <w:tab w:val="left" w:pos="720"/>
          <w:tab w:val="left" w:pos="1080"/>
          <w:tab w:val="left" w:pos="1440"/>
          <w:tab w:val="left" w:pos="4320"/>
        </w:tabs>
        <w:rPr>
          <w:lang w:val="x-none"/>
        </w:rPr>
      </w:pPr>
      <w:r w:rsidRPr="00CE6FA6">
        <w:rPr>
          <w:lang w:val="x-none"/>
        </w:rPr>
        <w:t>(</w:t>
      </w:r>
      <w:r w:rsidR="00343081" w:rsidRPr="00CE6FA6">
        <w:t>162</w:t>
      </w:r>
      <w:r w:rsidRPr="00CE6FA6">
        <w:rPr>
          <w:lang w:val="x-none"/>
        </w:rPr>
        <w:t>)</w:t>
      </w:r>
      <w:r w:rsidRPr="00CE6FA6">
        <w:rPr>
          <w:lang w:val="x-none"/>
        </w:rPr>
        <w:tab/>
        <w:t>a.</w:t>
      </w:r>
      <w:r w:rsidRPr="00CE6FA6">
        <w:rPr>
          <w:lang w:val="x-none"/>
        </w:rPr>
        <w:tab/>
      </w:r>
      <w:r w:rsidRPr="00CE6FA6">
        <w:rPr>
          <w:rFonts w:ascii="Doulos SIL" w:hAnsi="Doulos SIL" w:cs="Doulos SIL"/>
          <w:lang w:val="x-none"/>
        </w:rPr>
        <w:t>kùgū-ɲ</w:t>
      </w:r>
      <w:r w:rsidRPr="00CE6FA6">
        <w:rPr>
          <w:rFonts w:ascii="Doulos SIL" w:hAnsi="Doulos SIL" w:cs="Doulos SIL"/>
        </w:rPr>
        <w:t>i</w:t>
      </w:r>
      <w:r w:rsidRPr="00CE6FA6">
        <w:rPr>
          <w:rFonts w:ascii="Doulos SIL" w:hAnsi="Doulos SIL" w:cs="Doulos SIL"/>
          <w:lang w:val="x-none"/>
        </w:rPr>
        <w:t>̀yɛ̀wⁿ</w:t>
      </w:r>
      <w:r w:rsidRPr="00CE6FA6">
        <w:rPr>
          <w:lang w:val="x-none"/>
        </w:rPr>
        <w:tab/>
        <w:t>‘sun’</w:t>
      </w:r>
    </w:p>
    <w:p w14:paraId="4C1360D5" w14:textId="77777777" w:rsidR="000D6345" w:rsidRPr="00CE6FA6" w:rsidRDefault="000D6345" w:rsidP="000D6345">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kùgù</w:t>
      </w:r>
      <w:r w:rsidRPr="00CE6FA6">
        <w:rPr>
          <w:lang w:val="x-none"/>
        </w:rPr>
        <w:t xml:space="preserve"> ‘daytime’ plus </w:t>
      </w:r>
      <w:r w:rsidRPr="00CE6FA6">
        <w:rPr>
          <w:rFonts w:ascii="Doulos SIL" w:hAnsi="Doulos SIL" w:cs="Doulos SIL"/>
          <w:lang w:val="x-none"/>
        </w:rPr>
        <w:t>ɲìyɛ̀wⁿ</w:t>
      </w:r>
      <w:r w:rsidRPr="00CE6FA6">
        <w:rPr>
          <w:lang w:val="x-none"/>
        </w:rPr>
        <w:t xml:space="preserve"> ‘head’</w:t>
      </w:r>
    </w:p>
    <w:p w14:paraId="1E76AA2A" w14:textId="77777777" w:rsidR="000D6345" w:rsidRPr="00CE6FA6" w:rsidRDefault="000D6345" w:rsidP="000D6345">
      <w:pPr>
        <w:tabs>
          <w:tab w:val="left" w:pos="720"/>
          <w:tab w:val="left" w:pos="1080"/>
          <w:tab w:val="left" w:pos="1440"/>
          <w:tab w:val="left" w:pos="4320"/>
        </w:tabs>
        <w:rPr>
          <w:lang w:val="x-none"/>
        </w:rPr>
      </w:pPr>
    </w:p>
    <w:p w14:paraId="3075F404" w14:textId="4666E314" w:rsidR="000D6345" w:rsidRPr="00CE6FA6" w:rsidRDefault="000D6345" w:rsidP="000D6345">
      <w:pPr>
        <w:tabs>
          <w:tab w:val="left" w:pos="720"/>
          <w:tab w:val="left" w:pos="1080"/>
          <w:tab w:val="left" w:pos="1440"/>
          <w:tab w:val="left" w:pos="4320"/>
        </w:tabs>
        <w:rPr>
          <w:lang w:val="x-none"/>
        </w:rPr>
      </w:pPr>
      <w:r w:rsidRPr="00CE6FA6">
        <w:rPr>
          <w:lang w:val="x-none"/>
        </w:rPr>
        <w:tab/>
        <w:t xml:space="preserve">b. </w:t>
      </w:r>
      <w:r w:rsidRPr="00CE6FA6">
        <w:rPr>
          <w:lang w:val="x-none"/>
        </w:rPr>
        <w:tab/>
      </w:r>
      <w:r w:rsidRPr="00CE6FA6">
        <w:rPr>
          <w:rFonts w:ascii="Doulos SIL" w:hAnsi="Doulos SIL" w:cs="Doulos SIL"/>
        </w:rPr>
        <w:t>ka</w:t>
      </w:r>
      <w:r w:rsidRPr="00CE6FA6">
        <w:rPr>
          <w:rFonts w:ascii="Doulos SIL" w:hAnsi="Doulos SIL" w:cs="Doulos SIL"/>
          <w:lang w:val="x-none"/>
        </w:rPr>
        <w:t>̀ŋgé-[pùù-n-jɛ̄wⁿ]</w:t>
      </w:r>
      <w:r w:rsidRPr="00CE6FA6">
        <w:rPr>
          <w:lang w:val="x-none"/>
        </w:rPr>
        <w:tab/>
        <w:t>‘wild onion spp.’</w:t>
      </w:r>
    </w:p>
    <w:p w14:paraId="381F0DF7" w14:textId="77777777" w:rsidR="000D6345" w:rsidRPr="00CE6FA6" w:rsidRDefault="000D6345" w:rsidP="000D6345">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rPr>
        <w:t>ka</w:t>
      </w:r>
      <w:r w:rsidRPr="00CE6FA6">
        <w:rPr>
          <w:rFonts w:ascii="Doulos SIL" w:hAnsi="Doulos SIL" w:cs="Doulos SIL"/>
          <w:lang w:val="x-none"/>
        </w:rPr>
        <w:t xml:space="preserve">̀ŋgé </w:t>
      </w:r>
      <w:r w:rsidRPr="00CE6FA6">
        <w:rPr>
          <w:lang w:val="x-none"/>
        </w:rPr>
        <w:t xml:space="preserve">‘hyena’ plus </w:t>
      </w:r>
      <w:r w:rsidRPr="00CE6FA6">
        <w:rPr>
          <w:rFonts w:ascii="Doulos SIL" w:hAnsi="Doulos SIL" w:cs="Doulos SIL"/>
          <w:lang w:val="x-none"/>
        </w:rPr>
        <w:t xml:space="preserve">pùù-ǹ-jɛ̄wⁿ </w:t>
      </w:r>
      <w:r w:rsidRPr="00CE6FA6">
        <w:rPr>
          <w:lang w:val="x-none"/>
        </w:rPr>
        <w:t>‘heart of palm’</w:t>
      </w:r>
    </w:p>
    <w:p w14:paraId="3D451876" w14:textId="77777777" w:rsidR="000D6345" w:rsidRPr="00CE6FA6" w:rsidRDefault="000D6345" w:rsidP="00B63708">
      <w:pPr>
        <w:tabs>
          <w:tab w:val="left" w:pos="720"/>
          <w:tab w:val="left" w:pos="1080"/>
          <w:tab w:val="left" w:pos="1440"/>
          <w:tab w:val="left" w:pos="4320"/>
        </w:tabs>
        <w:rPr>
          <w:lang w:val="x-none"/>
        </w:rPr>
      </w:pPr>
    </w:p>
    <w:p w14:paraId="4FDA812E" w14:textId="48F72171" w:rsidR="000D6345" w:rsidRPr="00CE6FA6" w:rsidRDefault="000D6345" w:rsidP="000D6345">
      <w:pPr>
        <w:tabs>
          <w:tab w:val="left" w:pos="720"/>
          <w:tab w:val="left" w:pos="1080"/>
          <w:tab w:val="left" w:pos="1440"/>
          <w:tab w:val="left" w:pos="4320"/>
        </w:tabs>
        <w:rPr>
          <w:lang w:val="x-none"/>
        </w:rPr>
      </w:pPr>
      <w:r w:rsidRPr="00CE6FA6">
        <w:rPr>
          <w:lang w:val="x-none"/>
        </w:rPr>
        <w:tab/>
      </w:r>
      <w:r w:rsidR="001A0BFE" w:rsidRPr="00CE6FA6">
        <w:rPr>
          <w:lang w:val="x-none"/>
        </w:rPr>
        <w:t>c</w:t>
      </w:r>
      <w:r w:rsidRPr="00CE6FA6">
        <w:rPr>
          <w:lang w:val="x-none"/>
        </w:rPr>
        <w:t>.</w:t>
      </w:r>
      <w:r w:rsidRPr="00CE6FA6">
        <w:rPr>
          <w:lang w:val="x-none"/>
        </w:rPr>
        <w:tab/>
      </w:r>
      <w:r w:rsidRPr="00CE6FA6">
        <w:rPr>
          <w:rFonts w:ascii="Doulos SIL" w:hAnsi="Doulos SIL" w:cs="Doulos SIL"/>
          <w:lang w:val="x-none"/>
        </w:rPr>
        <w:t>[yùgò</w:t>
      </w:r>
      <w:r w:rsidRPr="00CE6FA6">
        <w:rPr>
          <w:rFonts w:ascii="Doulos SIL" w:hAnsi="Doulos SIL" w:cs="Doulos SIL"/>
        </w:rPr>
        <w:t>n</w:t>
      </w:r>
      <w:r w:rsidRPr="00CE6FA6">
        <w:rPr>
          <w:rFonts w:ascii="Doulos SIL" w:hAnsi="Doulos SIL" w:cs="Doulos SIL"/>
          <w:lang w:val="x-none"/>
        </w:rPr>
        <w:t>-sílé]-ɲīī</w:t>
      </w:r>
      <w:r w:rsidRPr="00CE6FA6">
        <w:rPr>
          <w:lang w:val="x-none"/>
        </w:rPr>
        <w:tab/>
        <w:t>‘trailing vine sp.’</w:t>
      </w:r>
    </w:p>
    <w:p w14:paraId="0C9A90B0" w14:textId="77777777" w:rsidR="000D6345" w:rsidRPr="00CE6FA6" w:rsidRDefault="000D6345" w:rsidP="000D6345">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yùgò</w:t>
      </w:r>
      <w:r w:rsidRPr="00CE6FA6">
        <w:rPr>
          <w:rFonts w:ascii="Doulos SIL" w:hAnsi="Doulos SIL" w:cs="Doulos SIL"/>
        </w:rPr>
        <w:t>n</w:t>
      </w:r>
      <w:r w:rsidRPr="00CE6FA6">
        <w:rPr>
          <w:rFonts w:ascii="Doulos SIL" w:hAnsi="Doulos SIL" w:cs="Doulos SIL"/>
          <w:lang w:val="x-none"/>
        </w:rPr>
        <w:t xml:space="preserve"> sílé</w:t>
      </w:r>
      <w:r w:rsidRPr="00CE6FA6">
        <w:rPr>
          <w:lang w:val="x-none"/>
        </w:rPr>
        <w:t xml:space="preserve"> ‘old woman’ plus </w:t>
      </w:r>
      <w:r w:rsidRPr="00CE6FA6">
        <w:rPr>
          <w:rFonts w:ascii="Doulos SIL" w:hAnsi="Doulos SIL" w:cs="Doulos SIL"/>
          <w:lang w:val="x-none"/>
        </w:rPr>
        <w:t>ɲīī</w:t>
      </w:r>
      <w:r w:rsidRPr="00CE6FA6">
        <w:rPr>
          <w:lang w:val="x-none"/>
        </w:rPr>
        <w:t xml:space="preserve"> ‘tooth’</w:t>
      </w:r>
      <w:r w:rsidRPr="00CE6FA6">
        <w:rPr>
          <w:lang w:val="x-none"/>
        </w:rPr>
        <w:tab/>
      </w:r>
    </w:p>
    <w:p w14:paraId="3960CD6F" w14:textId="28EC677E" w:rsidR="000D6345" w:rsidRPr="00CE6FA6" w:rsidRDefault="000D6345" w:rsidP="00B63708">
      <w:pPr>
        <w:tabs>
          <w:tab w:val="left" w:pos="720"/>
          <w:tab w:val="left" w:pos="1080"/>
          <w:tab w:val="left" w:pos="1440"/>
          <w:tab w:val="left" w:pos="4320"/>
        </w:tabs>
        <w:rPr>
          <w:lang w:val="x-none"/>
        </w:rPr>
      </w:pPr>
    </w:p>
    <w:p w14:paraId="0AD4E23A" w14:textId="3BC91C81" w:rsidR="000D6345" w:rsidRPr="00CE6FA6" w:rsidRDefault="000D6345" w:rsidP="000D6345">
      <w:pPr>
        <w:tabs>
          <w:tab w:val="left" w:pos="720"/>
          <w:tab w:val="left" w:pos="1080"/>
          <w:tab w:val="left" w:pos="1440"/>
          <w:tab w:val="left" w:pos="4320"/>
        </w:tabs>
        <w:rPr>
          <w:lang w:val="x-none"/>
        </w:rPr>
      </w:pPr>
      <w:r w:rsidRPr="00CE6FA6">
        <w:rPr>
          <w:lang w:val="x-none"/>
        </w:rPr>
        <w:tab/>
      </w:r>
      <w:r w:rsidR="001A0BFE" w:rsidRPr="00CE6FA6">
        <w:rPr>
          <w:lang w:val="x-none"/>
        </w:rPr>
        <w:t>d</w:t>
      </w:r>
      <w:r w:rsidRPr="00CE6FA6">
        <w:rPr>
          <w:lang w:val="x-none"/>
        </w:rPr>
        <w:t>.</w:t>
      </w:r>
      <w:r w:rsidRPr="00CE6FA6">
        <w:rPr>
          <w:lang w:val="x-none"/>
        </w:rPr>
        <w:tab/>
      </w:r>
      <w:r w:rsidRPr="00CE6FA6">
        <w:rPr>
          <w:rFonts w:ascii="Doulos SIL" w:hAnsi="Doulos SIL" w:cs="Doulos SIL"/>
          <w:lang w:val="x-none"/>
        </w:rPr>
        <w:t>màlìfá-būūrūⁿ</w:t>
      </w:r>
      <w:r w:rsidRPr="00CE6FA6">
        <w:rPr>
          <w:lang w:val="x-none"/>
        </w:rPr>
        <w:tab/>
        <w:t>‘barrel of rifle’</w:t>
      </w:r>
    </w:p>
    <w:p w14:paraId="23F7812C" w14:textId="77777777" w:rsidR="000D6345" w:rsidRPr="00CE6FA6" w:rsidRDefault="000D6345" w:rsidP="000D6345">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màlìfá</w:t>
      </w:r>
      <w:r w:rsidRPr="00CE6FA6">
        <w:rPr>
          <w:lang w:val="x-none"/>
        </w:rPr>
        <w:t xml:space="preserve"> ‘rifle’ plus </w:t>
      </w:r>
      <w:r w:rsidRPr="00CE6FA6">
        <w:rPr>
          <w:rFonts w:ascii="Doulos SIL" w:hAnsi="Doulos SIL" w:cs="Doulos SIL"/>
          <w:lang w:val="x-none"/>
        </w:rPr>
        <w:t xml:space="preserve">būūrūⁿ </w:t>
      </w:r>
      <w:r w:rsidRPr="00CE6FA6">
        <w:rPr>
          <w:lang w:val="x-none"/>
        </w:rPr>
        <w:t>‘tube, pipe’</w:t>
      </w:r>
    </w:p>
    <w:p w14:paraId="104B0F8A" w14:textId="3080E583" w:rsidR="000D6345" w:rsidRPr="00CE6FA6" w:rsidRDefault="000D6345" w:rsidP="00B63708">
      <w:pPr>
        <w:tabs>
          <w:tab w:val="left" w:pos="720"/>
          <w:tab w:val="left" w:pos="1080"/>
          <w:tab w:val="left" w:pos="1440"/>
          <w:tab w:val="left" w:pos="4320"/>
        </w:tabs>
        <w:rPr>
          <w:lang w:val="x-none"/>
        </w:rPr>
      </w:pPr>
    </w:p>
    <w:p w14:paraId="5BF19161" w14:textId="5EBCAA62" w:rsidR="000D6345" w:rsidRPr="00CE6FA6" w:rsidRDefault="00974D7F" w:rsidP="00B63708">
      <w:pPr>
        <w:tabs>
          <w:tab w:val="left" w:pos="720"/>
          <w:tab w:val="left" w:pos="1080"/>
          <w:tab w:val="left" w:pos="1440"/>
          <w:tab w:val="left" w:pos="4320"/>
        </w:tabs>
        <w:rPr>
          <w:lang w:val="x-none"/>
        </w:rPr>
      </w:pPr>
      <w:r w:rsidRPr="00CE6FA6">
        <w:rPr>
          <w:lang w:val="x-none"/>
        </w:rPr>
        <w:t xml:space="preserve">In some cases the tones are compatible with either a possessive-type or tone-leveled compound. This is the case when the initial is already of /L/ or /M/ melody and when the final shows no special </w:t>
      </w:r>
      <w:r w:rsidRPr="00CE6FA6">
        <w:rPr>
          <w:lang w:val="x-none"/>
        </w:rPr>
        <w:lastRenderedPageBreak/>
        <w:t>tonal behavior, as in (</w:t>
      </w:r>
      <w:r w:rsidR="00343081" w:rsidRPr="00CE6FA6">
        <w:t>163</w:t>
      </w:r>
      <w:r w:rsidRPr="00CE6FA6">
        <w:rPr>
          <w:lang w:val="x-none"/>
        </w:rPr>
        <w:t>a</w:t>
      </w:r>
      <w:r w:rsidRPr="00CE6FA6">
        <w:rPr>
          <w:lang w:val="x-none"/>
        </w:rPr>
        <w:noBreakHyphen/>
        <w:t xml:space="preserve">b). In such cases, inferences about the probable compound type are based on analogy with sets of semantically similar compounds with the same initial or the same final. </w:t>
      </w:r>
    </w:p>
    <w:p w14:paraId="3222BDED" w14:textId="77777777" w:rsidR="000D6345" w:rsidRPr="00CE6FA6" w:rsidRDefault="000D6345" w:rsidP="00B63708">
      <w:pPr>
        <w:tabs>
          <w:tab w:val="left" w:pos="720"/>
          <w:tab w:val="left" w:pos="1080"/>
          <w:tab w:val="left" w:pos="1440"/>
          <w:tab w:val="left" w:pos="4320"/>
        </w:tabs>
        <w:rPr>
          <w:lang w:val="x-none"/>
        </w:rPr>
      </w:pPr>
    </w:p>
    <w:p w14:paraId="10A8708E" w14:textId="1F8924C6" w:rsidR="000D6345" w:rsidRPr="00CE6FA6" w:rsidRDefault="000D6345" w:rsidP="000D6345">
      <w:pPr>
        <w:tabs>
          <w:tab w:val="left" w:pos="720"/>
          <w:tab w:val="left" w:pos="1080"/>
          <w:tab w:val="left" w:pos="1440"/>
          <w:tab w:val="left" w:pos="4320"/>
        </w:tabs>
        <w:rPr>
          <w:lang w:val="x-none"/>
        </w:rPr>
      </w:pPr>
      <w:r w:rsidRPr="00CE6FA6">
        <w:rPr>
          <w:lang w:val="x-none"/>
        </w:rPr>
        <w:t>(</w:t>
      </w:r>
      <w:r w:rsidR="00343081" w:rsidRPr="00CE6FA6">
        <w:t>163</w:t>
      </w:r>
      <w:r w:rsidRPr="00CE6FA6">
        <w:rPr>
          <w:lang w:val="x-none"/>
        </w:rPr>
        <w:t>)</w:t>
      </w:r>
      <w:r w:rsidRPr="00CE6FA6">
        <w:rPr>
          <w:lang w:val="x-none"/>
        </w:rPr>
        <w:tab/>
        <w:t>a.</w:t>
      </w:r>
      <w:r w:rsidRPr="00CE6FA6">
        <w:rPr>
          <w:lang w:val="x-none"/>
        </w:rPr>
        <w:tab/>
      </w:r>
      <w:r w:rsidRPr="00CE6FA6">
        <w:rPr>
          <w:rFonts w:ascii="Doulos SIL" w:hAnsi="Doulos SIL" w:cs="Doulos SIL"/>
        </w:rPr>
        <w:t>si</w:t>
      </w:r>
      <w:r w:rsidRPr="00CE6FA6">
        <w:rPr>
          <w:rFonts w:ascii="Doulos SIL" w:hAnsi="Doulos SIL" w:cs="Doulos SIL"/>
          <w:lang w:val="x-none"/>
        </w:rPr>
        <w:t>̄lē-</w:t>
      </w:r>
      <w:r w:rsidRPr="00CE6FA6">
        <w:rPr>
          <w:rFonts w:ascii="Doulos SIL" w:hAnsi="Doulos SIL" w:cs="Doulos SIL"/>
        </w:rPr>
        <w:t>n</w:t>
      </w:r>
      <w:r w:rsidRPr="00CE6FA6">
        <w:rPr>
          <w:rFonts w:ascii="Doulos SIL" w:hAnsi="Doulos SIL" w:cs="Doulos SIL"/>
          <w:lang w:val="x-none"/>
        </w:rPr>
        <w:t>-sàbá</w:t>
      </w:r>
      <w:r w:rsidRPr="00CE6FA6">
        <w:rPr>
          <w:lang w:val="x-none"/>
        </w:rPr>
        <w:t xml:space="preserve"> </w:t>
      </w:r>
      <w:r w:rsidRPr="00CE6FA6">
        <w:rPr>
          <w:lang w:val="x-none"/>
        </w:rPr>
        <w:tab/>
        <w:t>‘stone partridge’ (</w:t>
      </w:r>
      <w:r w:rsidRPr="00CE6FA6">
        <w:rPr>
          <w:i/>
          <w:lang w:val="x-none"/>
        </w:rPr>
        <w:t>Ptilopachus</w:t>
      </w:r>
      <w:r w:rsidRPr="00CE6FA6">
        <w:rPr>
          <w:lang w:val="x-none"/>
        </w:rPr>
        <w:t>)</w:t>
      </w:r>
    </w:p>
    <w:p w14:paraId="28F2A24C" w14:textId="77777777" w:rsidR="000D6345" w:rsidRPr="00CE6FA6" w:rsidRDefault="000D6345" w:rsidP="000D6345">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rPr>
        <w:t>si</w:t>
      </w:r>
      <w:r w:rsidRPr="00CE6FA6">
        <w:rPr>
          <w:rFonts w:ascii="Doulos SIL" w:hAnsi="Doulos SIL" w:cs="Doulos SIL"/>
          <w:lang w:val="x-none"/>
        </w:rPr>
        <w:t>̄lē</w:t>
      </w:r>
      <w:r w:rsidRPr="00CE6FA6">
        <w:rPr>
          <w:rFonts w:ascii="Doulos SIL" w:hAnsi="Doulos SIL" w:cs="Doulos SIL"/>
        </w:rPr>
        <w:t xml:space="preserve"> </w:t>
      </w:r>
      <w:r w:rsidRPr="00CE6FA6">
        <w:t xml:space="preserve">‘rock’ plus </w:t>
      </w:r>
      <w:r w:rsidRPr="00CE6FA6">
        <w:rPr>
          <w:rFonts w:ascii="Doulos SIL" w:hAnsi="Doulos SIL" w:cs="Doulos SIL"/>
        </w:rPr>
        <w:t>sa</w:t>
      </w:r>
      <w:r w:rsidRPr="00CE6FA6">
        <w:rPr>
          <w:rFonts w:ascii="Doulos SIL" w:hAnsi="Doulos SIL" w:cs="Doulos SIL"/>
          <w:lang w:val="x-none"/>
        </w:rPr>
        <w:t>̀bá</w:t>
      </w:r>
      <w:r w:rsidRPr="00CE6FA6">
        <w:rPr>
          <w:lang w:val="x-none"/>
        </w:rPr>
        <w:t xml:space="preserve"> ‘chicken’</w:t>
      </w:r>
    </w:p>
    <w:p w14:paraId="7F49059D" w14:textId="77777777" w:rsidR="000D6345" w:rsidRPr="00CE6FA6" w:rsidRDefault="000D6345" w:rsidP="000D6345">
      <w:pPr>
        <w:tabs>
          <w:tab w:val="left" w:pos="720"/>
          <w:tab w:val="left" w:pos="1080"/>
          <w:tab w:val="left" w:pos="1440"/>
          <w:tab w:val="left" w:pos="4320"/>
        </w:tabs>
        <w:rPr>
          <w:lang w:val="x-none"/>
        </w:rPr>
      </w:pPr>
    </w:p>
    <w:p w14:paraId="2F69473B" w14:textId="6AB590D1" w:rsidR="000D6345" w:rsidRPr="00CE6FA6" w:rsidRDefault="000D6345" w:rsidP="000D6345">
      <w:pPr>
        <w:tabs>
          <w:tab w:val="left" w:pos="720"/>
          <w:tab w:val="left" w:pos="1080"/>
          <w:tab w:val="left" w:pos="1440"/>
          <w:tab w:val="left" w:pos="4320"/>
        </w:tabs>
        <w:rPr>
          <w:lang w:val="x-none"/>
        </w:rPr>
      </w:pPr>
      <w:r w:rsidRPr="00CE6FA6">
        <w:rPr>
          <w:lang w:val="x-none"/>
        </w:rPr>
        <w:tab/>
        <w:t>b.</w:t>
      </w:r>
      <w:r w:rsidRPr="00CE6FA6">
        <w:rPr>
          <w:lang w:val="x-none"/>
        </w:rPr>
        <w:tab/>
      </w:r>
      <w:r w:rsidRPr="00CE6FA6">
        <w:rPr>
          <w:rFonts w:ascii="Doulos SIL" w:hAnsi="Doulos SIL" w:cs="Doulos SIL"/>
          <w:lang w:val="x-none"/>
        </w:rPr>
        <w:t>ʃèmpùwò-[túwɔ́-lɛ̄wⁿ]</w:t>
      </w:r>
      <w:r w:rsidRPr="00CE6FA6">
        <w:rPr>
          <w:rFonts w:ascii="Doulos SIL" w:hAnsi="Doulos SIL" w:cs="Doulos SIL"/>
          <w:lang w:val="x-none"/>
        </w:rPr>
        <w:tab/>
      </w:r>
      <w:r w:rsidRPr="00CE6FA6">
        <w:rPr>
          <w:lang w:val="x-none"/>
        </w:rPr>
        <w:t>‘</w:t>
      </w:r>
      <w:r w:rsidR="00D870F9" w:rsidRPr="00CE6FA6">
        <w:rPr>
          <w:lang w:val="x-none"/>
        </w:rPr>
        <w:t>aloe</w:t>
      </w:r>
      <w:r w:rsidRPr="00CE6FA6">
        <w:rPr>
          <w:lang w:val="x-none"/>
        </w:rPr>
        <w:t>’</w:t>
      </w:r>
    </w:p>
    <w:p w14:paraId="74DE6B30" w14:textId="77777777" w:rsidR="000D6345" w:rsidRPr="00CE6FA6" w:rsidRDefault="000D6345" w:rsidP="000D6345">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ʃèmpùwò</w:t>
      </w:r>
      <w:r w:rsidRPr="00CE6FA6">
        <w:rPr>
          <w:lang w:val="x-none"/>
        </w:rPr>
        <w:t xml:space="preserve"> ‘donkey’ plus </w:t>
      </w:r>
      <w:r w:rsidRPr="00CE6FA6">
        <w:rPr>
          <w:rFonts w:ascii="Doulos SIL" w:hAnsi="Doulos SIL" w:cs="Doulos SIL"/>
          <w:lang w:val="x-none"/>
        </w:rPr>
        <w:t>túwɔ́-lɛ̄wⁿ</w:t>
      </w:r>
      <w:r w:rsidRPr="00CE6FA6">
        <w:rPr>
          <w:lang w:val="x-none"/>
        </w:rPr>
        <w:t xml:space="preserve"> ‘ear’</w:t>
      </w:r>
    </w:p>
    <w:p w14:paraId="3DA8D2B6" w14:textId="77777777" w:rsidR="000D6345" w:rsidRPr="00CE6FA6" w:rsidRDefault="000D6345" w:rsidP="00B63708">
      <w:pPr>
        <w:tabs>
          <w:tab w:val="left" w:pos="720"/>
          <w:tab w:val="left" w:pos="1080"/>
          <w:tab w:val="left" w:pos="1440"/>
          <w:tab w:val="left" w:pos="4320"/>
        </w:tabs>
        <w:rPr>
          <w:lang w:val="x-none"/>
        </w:rPr>
      </w:pPr>
    </w:p>
    <w:p w14:paraId="3926E672" w14:textId="3A693771" w:rsidR="00B63708" w:rsidRPr="00CE6FA6" w:rsidRDefault="00B63708" w:rsidP="00B63708">
      <w:pPr>
        <w:tabs>
          <w:tab w:val="left" w:pos="720"/>
          <w:tab w:val="left" w:pos="1080"/>
          <w:tab w:val="left" w:pos="1440"/>
          <w:tab w:val="left" w:pos="4320"/>
        </w:tabs>
        <w:rPr>
          <w:lang w:val="x-none"/>
        </w:rPr>
      </w:pPr>
      <w:r w:rsidRPr="00CE6FA6">
        <w:rPr>
          <w:lang w:val="x-none"/>
        </w:rPr>
        <w:tab/>
      </w:r>
      <w:r w:rsidR="00974D7F" w:rsidRPr="00CE6FA6">
        <w:rPr>
          <w:lang w:val="x-none"/>
        </w:rPr>
        <w:t>c</w:t>
      </w:r>
      <w:r w:rsidRPr="00CE6FA6">
        <w:rPr>
          <w:lang w:val="x-none"/>
        </w:rPr>
        <w:t>.</w:t>
      </w:r>
      <w:r w:rsidRPr="00CE6FA6">
        <w:rPr>
          <w:lang w:val="x-none"/>
        </w:rPr>
        <w:tab/>
      </w:r>
      <w:r w:rsidRPr="00CE6FA6">
        <w:rPr>
          <w:rFonts w:ascii="Doulos SIL" w:hAnsi="Doulos SIL" w:cs="Doulos SIL"/>
          <w:lang w:val="x-none"/>
        </w:rPr>
        <w:t>nàà-kūmū</w:t>
      </w:r>
      <w:r w:rsidRPr="00CE6FA6">
        <w:rPr>
          <w:lang w:val="x-none"/>
        </w:rPr>
        <w:t xml:space="preserve"> </w:t>
      </w:r>
      <w:r w:rsidRPr="00CE6FA6">
        <w:rPr>
          <w:lang w:val="x-none"/>
        </w:rPr>
        <w:tab/>
        <w:t xml:space="preserve">‘trailing </w:t>
      </w:r>
      <w:r w:rsidR="00D870F9" w:rsidRPr="00CE6FA6">
        <w:rPr>
          <w:lang w:val="x-none"/>
        </w:rPr>
        <w:t>herb</w:t>
      </w:r>
      <w:r w:rsidRPr="00CE6FA6">
        <w:rPr>
          <w:lang w:val="x-none"/>
        </w:rPr>
        <w:t xml:space="preserve"> with bends at nodes</w:t>
      </w:r>
      <w:r w:rsidR="00D870F9" w:rsidRPr="00CE6FA6">
        <w:t xml:space="preserve"> (</w:t>
      </w:r>
      <w:r w:rsidR="00D870F9" w:rsidRPr="00CE6FA6">
        <w:rPr>
          <w:i/>
          <w:iCs/>
        </w:rPr>
        <w:t>Portulaca</w:t>
      </w:r>
      <w:r w:rsidR="00D870F9" w:rsidRPr="00CE6FA6">
        <w:t>)</w:t>
      </w:r>
      <w:r w:rsidRPr="00CE6FA6">
        <w:rPr>
          <w:lang w:val="x-none"/>
        </w:rPr>
        <w:t>’</w:t>
      </w:r>
    </w:p>
    <w:p w14:paraId="1D788C49" w14:textId="6E1081BE" w:rsidR="00B63708" w:rsidRPr="00CE6FA6" w:rsidRDefault="00B63708" w:rsidP="00B63708">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nàà</w:t>
      </w:r>
      <w:r w:rsidRPr="00CE6FA6">
        <w:rPr>
          <w:lang w:val="x-none"/>
        </w:rPr>
        <w:t xml:space="preserve"> ‘cow’ plus </w:t>
      </w:r>
      <w:r w:rsidRPr="00CE6FA6">
        <w:rPr>
          <w:rFonts w:ascii="Doulos SIL" w:hAnsi="Doulos SIL" w:cs="Doulos SIL"/>
          <w:lang w:val="x-none"/>
        </w:rPr>
        <w:t>kūmū</w:t>
      </w:r>
      <w:r w:rsidRPr="00CE6FA6">
        <w:rPr>
          <w:lang w:val="x-none"/>
        </w:rPr>
        <w:t xml:space="preserve"> ‘knee’ (dialectal)</w:t>
      </w:r>
    </w:p>
    <w:p w14:paraId="47144FC5" w14:textId="77777777" w:rsidR="00703282" w:rsidRPr="00CE6FA6" w:rsidRDefault="00703282" w:rsidP="0047339E">
      <w:pPr>
        <w:tabs>
          <w:tab w:val="left" w:pos="720"/>
          <w:tab w:val="left" w:pos="1080"/>
          <w:tab w:val="left" w:pos="1440"/>
          <w:tab w:val="left" w:pos="4320"/>
        </w:tabs>
        <w:rPr>
          <w:lang w:val="x-none"/>
        </w:rPr>
      </w:pPr>
    </w:p>
    <w:p w14:paraId="7353C32C" w14:textId="1B541612" w:rsidR="0047339E" w:rsidRPr="00CE6FA6" w:rsidRDefault="00703282" w:rsidP="0047339E">
      <w:pPr>
        <w:tabs>
          <w:tab w:val="left" w:pos="720"/>
          <w:tab w:val="left" w:pos="1080"/>
          <w:tab w:val="left" w:pos="1440"/>
          <w:tab w:val="left" w:pos="4320"/>
        </w:tabs>
        <w:rPr>
          <w:lang w:val="x-none"/>
        </w:rPr>
      </w:pPr>
      <w:r w:rsidRPr="00CE6FA6">
        <w:rPr>
          <w:lang w:val="x-none"/>
        </w:rPr>
        <w:tab/>
      </w:r>
      <w:r w:rsidR="00974D7F" w:rsidRPr="00CE6FA6">
        <w:rPr>
          <w:lang w:val="x-none"/>
        </w:rPr>
        <w:t>d</w:t>
      </w:r>
      <w:r w:rsidRPr="00CE6FA6">
        <w:rPr>
          <w:lang w:val="x-none"/>
        </w:rPr>
        <w:t>.</w:t>
      </w:r>
      <w:r w:rsidRPr="00CE6FA6">
        <w:rPr>
          <w:lang w:val="x-none"/>
        </w:rPr>
        <w:tab/>
      </w:r>
      <w:r w:rsidRPr="00CE6FA6">
        <w:rPr>
          <w:rFonts w:ascii="Doulos SIL" w:hAnsi="Doulos SIL" w:cs="Doulos SIL"/>
          <w:lang w:val="x-none"/>
        </w:rPr>
        <w:t>kùwɔ̀-sɔ̄ɔ̄ⁿ</w:t>
      </w:r>
      <w:r w:rsidRPr="00CE6FA6">
        <w:rPr>
          <w:lang w:val="x-none"/>
        </w:rPr>
        <w:tab/>
        <w:t>‘</w:t>
      </w:r>
      <w:r w:rsidR="00D870F9" w:rsidRPr="00CE6FA6">
        <w:rPr>
          <w:lang w:val="x-none"/>
        </w:rPr>
        <w:t>grass sp. (</w:t>
      </w:r>
      <w:r w:rsidR="00D870F9" w:rsidRPr="00CE6FA6">
        <w:rPr>
          <w:i/>
          <w:iCs/>
          <w:lang w:val="x-none"/>
        </w:rPr>
        <w:t>Enteropogon</w:t>
      </w:r>
      <w:r w:rsidRPr="00CE6FA6">
        <w:rPr>
          <w:lang w:val="x-none"/>
        </w:rPr>
        <w:t>)’</w:t>
      </w:r>
    </w:p>
    <w:p w14:paraId="6AEAAEE0" w14:textId="084FC6CE" w:rsidR="00703282" w:rsidRPr="00CE6FA6" w:rsidRDefault="00703282" w:rsidP="0047339E">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kùwɔ̀</w:t>
      </w:r>
      <w:r w:rsidRPr="00CE6FA6">
        <w:rPr>
          <w:lang w:val="x-none"/>
        </w:rPr>
        <w:t xml:space="preserve"> ‘monkey’ plus </w:t>
      </w:r>
      <w:r w:rsidRPr="00CE6FA6">
        <w:rPr>
          <w:rFonts w:ascii="Doulos SIL" w:hAnsi="Doulos SIL" w:cs="Doulos SIL"/>
          <w:lang w:val="x-none"/>
        </w:rPr>
        <w:t>sɔ̄ɔ̄ⁿ</w:t>
      </w:r>
      <w:r w:rsidRPr="00CE6FA6">
        <w:rPr>
          <w:lang w:val="x-none"/>
        </w:rPr>
        <w:t xml:space="preserve"> ‘needle’</w:t>
      </w:r>
    </w:p>
    <w:p w14:paraId="3C06AE6B" w14:textId="77777777" w:rsidR="00703282" w:rsidRPr="00CE6FA6" w:rsidRDefault="00703282" w:rsidP="00C740F1">
      <w:pPr>
        <w:tabs>
          <w:tab w:val="left" w:pos="720"/>
          <w:tab w:val="left" w:pos="1080"/>
          <w:tab w:val="left" w:pos="3060"/>
          <w:tab w:val="left" w:pos="5040"/>
        </w:tabs>
        <w:rPr>
          <w:lang w:val="x-none"/>
        </w:rPr>
      </w:pPr>
    </w:p>
    <w:p w14:paraId="77CDC7AF" w14:textId="77777777" w:rsidR="00D1564D" w:rsidRPr="00CE6FA6" w:rsidRDefault="00D1564D" w:rsidP="00C30A26">
      <w:pPr>
        <w:tabs>
          <w:tab w:val="left" w:pos="5815"/>
        </w:tabs>
      </w:pPr>
    </w:p>
    <w:p w14:paraId="3F2F42C8" w14:textId="7F87AA9C" w:rsidR="00C30A26" w:rsidRPr="00CE6FA6" w:rsidRDefault="0047339E" w:rsidP="00D1564D">
      <w:pPr>
        <w:pStyle w:val="Heading4"/>
      </w:pPr>
      <w:bookmarkStart w:id="889" w:name="_Toc76129580"/>
      <w:bookmarkStart w:id="890" w:name="_Toc115206499"/>
      <w:r w:rsidRPr="00CE6FA6">
        <w:t>With plural</w:t>
      </w:r>
      <w:r w:rsidR="00D1564D" w:rsidRPr="00CE6FA6">
        <w:t xml:space="preserve"> initials</w:t>
      </w:r>
      <w:bookmarkEnd w:id="889"/>
      <w:bookmarkEnd w:id="890"/>
    </w:p>
    <w:p w14:paraId="45A6D155" w14:textId="2CC133AA" w:rsidR="001A0E5C" w:rsidRPr="00CE6FA6" w:rsidRDefault="00071839" w:rsidP="001A0E5C">
      <w:r w:rsidRPr="00CE6FA6">
        <w:t>Some possessive-type compounds</w:t>
      </w:r>
      <w:r w:rsidR="00CA1EF4" w:rsidRPr="00CE6FA6">
        <w:t>, especially for minor flora-fauna species,</w:t>
      </w:r>
      <w:r w:rsidRPr="00CE6FA6">
        <w:t xml:space="preserve"> </w:t>
      </w:r>
      <w:r w:rsidR="00CA1EF4" w:rsidRPr="00CE6FA6">
        <w:t>are lexicalized</w:t>
      </w:r>
      <w:r w:rsidRPr="00CE6FA6">
        <w:t xml:space="preserve"> with a </w:t>
      </w:r>
      <w:r w:rsidR="00CA1EF4" w:rsidRPr="00CE6FA6">
        <w:t xml:space="preserve">morphologically </w:t>
      </w:r>
      <w:r w:rsidRPr="00CE6FA6">
        <w:t xml:space="preserve">plural initial (compare English </w:t>
      </w:r>
      <w:r w:rsidRPr="00CE6FA6">
        <w:rPr>
          <w:i/>
          <w:iCs/>
        </w:rPr>
        <w:t>men’s wear</w:t>
      </w:r>
      <w:r w:rsidRPr="00CE6FA6">
        <w:t>)</w:t>
      </w:r>
      <w:r w:rsidRPr="00CE6FA6">
        <w:rPr>
          <w:lang w:val="x-none"/>
        </w:rPr>
        <w:t xml:space="preserve">. </w:t>
      </w:r>
      <w:r w:rsidRPr="00CE6FA6">
        <w:t>T</w:t>
      </w:r>
      <w:r w:rsidR="001A0E5C" w:rsidRPr="00CE6FA6">
        <w:t>he initial</w:t>
      </w:r>
      <w:r w:rsidRPr="00CE6FA6">
        <w:t xml:space="preserve"> here</w:t>
      </w:r>
      <w:r w:rsidR="001A0E5C" w:rsidRPr="00CE6FA6">
        <w:t xml:space="preserve"> denotes a </w:t>
      </w:r>
      <w:r w:rsidRPr="00CE6FA6">
        <w:t>collective</w:t>
      </w:r>
      <w:r w:rsidR="001A0E5C" w:rsidRPr="00CE6FA6">
        <w:t xml:space="preserve"> “possessor</w:t>
      </w:r>
      <w:r w:rsidR="00B63708" w:rsidRPr="00CE6FA6">
        <w:t>,</w:t>
      </w:r>
      <w:r w:rsidR="001A0E5C" w:rsidRPr="00CE6FA6">
        <w:rPr>
          <w:lang w:val="x-none"/>
        </w:rPr>
        <w:t>”</w:t>
      </w:r>
      <w:r w:rsidR="00B63708" w:rsidRPr="00CE6FA6">
        <w:rPr>
          <w:lang w:val="x-none"/>
        </w:rPr>
        <w:t xml:space="preserve"> </w:t>
      </w:r>
      <w:r w:rsidRPr="00CE6FA6">
        <w:rPr>
          <w:lang w:val="x-none"/>
        </w:rPr>
        <w:t>such as</w:t>
      </w:r>
      <w:r w:rsidR="00B63708" w:rsidRPr="00CE6FA6">
        <w:rPr>
          <w:lang w:val="x-none"/>
        </w:rPr>
        <w:t xml:space="preserve"> an animal species, an ethnicity, or an age-sex category.</w:t>
      </w:r>
    </w:p>
    <w:p w14:paraId="1974532F" w14:textId="329B3C52" w:rsidR="00D1564D" w:rsidRPr="00CE6FA6" w:rsidRDefault="00D1564D" w:rsidP="00D1564D"/>
    <w:p w14:paraId="319F2650" w14:textId="574CE376" w:rsidR="00B63708" w:rsidRPr="00CE6FA6" w:rsidRDefault="00B63708" w:rsidP="00B63708">
      <w:pPr>
        <w:tabs>
          <w:tab w:val="left" w:pos="720"/>
          <w:tab w:val="left" w:pos="1080"/>
          <w:tab w:val="left" w:pos="1440"/>
          <w:tab w:val="left" w:pos="4320"/>
        </w:tabs>
        <w:rPr>
          <w:lang w:val="x-none"/>
        </w:rPr>
      </w:pPr>
      <w:r w:rsidRPr="00CE6FA6">
        <w:rPr>
          <w:lang w:val="x-none"/>
        </w:rPr>
        <w:t>(</w:t>
      </w:r>
      <w:r w:rsidR="00343081" w:rsidRPr="00CE6FA6">
        <w:t>164</w:t>
      </w:r>
      <w:r w:rsidRPr="00CE6FA6">
        <w:rPr>
          <w:lang w:val="x-none"/>
        </w:rPr>
        <w:t>)</w:t>
      </w:r>
      <w:r w:rsidRPr="00CE6FA6">
        <w:rPr>
          <w:lang w:val="x-none"/>
        </w:rPr>
        <w:tab/>
        <w:t>a.</w:t>
      </w:r>
      <w:r w:rsidRPr="00CE6FA6">
        <w:rPr>
          <w:lang w:val="x-none"/>
        </w:rPr>
        <w:tab/>
      </w:r>
      <w:r w:rsidRPr="00CE6FA6">
        <w:rPr>
          <w:rFonts w:ascii="Doulos SIL" w:hAnsi="Doulos SIL" w:cs="Doulos SIL"/>
          <w:lang w:val="x-none"/>
        </w:rPr>
        <w:t>kùwɔ̀-yē nàm-jīī</w:t>
      </w:r>
      <w:r w:rsidRPr="00CE6FA6">
        <w:rPr>
          <w:lang w:val="x-none"/>
        </w:rPr>
        <w:t xml:space="preserve"> </w:t>
      </w:r>
      <w:r w:rsidRPr="00CE6FA6">
        <w:rPr>
          <w:lang w:val="x-none"/>
        </w:rPr>
        <w:tab/>
        <w:t xml:space="preserve">‘floating </w:t>
      </w:r>
      <w:r w:rsidR="00085FA8" w:rsidRPr="00CE6FA6">
        <w:rPr>
          <w:lang w:val="x-none"/>
        </w:rPr>
        <w:t xml:space="preserve">vegetative </w:t>
      </w:r>
      <w:r w:rsidRPr="00CE6FA6">
        <w:rPr>
          <w:lang w:val="x-none"/>
        </w:rPr>
        <w:t>pond scum’</w:t>
      </w:r>
    </w:p>
    <w:p w14:paraId="73D5F793" w14:textId="00D450FE" w:rsidR="00B63708" w:rsidRPr="00CE6FA6" w:rsidRDefault="00B63708" w:rsidP="00B63708">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rPr>
        <w:t>ku</w:t>
      </w:r>
      <w:r w:rsidRPr="00CE6FA6">
        <w:rPr>
          <w:rFonts w:ascii="Doulos SIL" w:hAnsi="Doulos SIL" w:cs="Doulos SIL"/>
          <w:lang w:val="x-none"/>
        </w:rPr>
        <w:t>̀wɔ̀-yè</w:t>
      </w:r>
      <w:r w:rsidRPr="00CE6FA6">
        <w:rPr>
          <w:lang w:val="x-none"/>
        </w:rPr>
        <w:t xml:space="preserve"> ‘monkeys’ plus </w:t>
      </w:r>
      <w:r w:rsidRPr="00CE6FA6">
        <w:rPr>
          <w:rFonts w:ascii="Doulos SIL" w:hAnsi="Doulos SIL" w:cs="Doulos SIL"/>
          <w:lang w:val="x-none"/>
        </w:rPr>
        <w:t>nàm-jīī</w:t>
      </w:r>
      <w:r w:rsidRPr="00CE6FA6">
        <w:rPr>
          <w:lang w:val="x-none"/>
        </w:rPr>
        <w:t xml:space="preserve"> ‘baobab-leaf sauce’</w:t>
      </w:r>
    </w:p>
    <w:p w14:paraId="6C33E162" w14:textId="1D5A66E3" w:rsidR="00B63708" w:rsidRPr="00CE6FA6" w:rsidRDefault="00B63708" w:rsidP="00B63708">
      <w:pPr>
        <w:tabs>
          <w:tab w:val="left" w:pos="720"/>
          <w:tab w:val="left" w:pos="1080"/>
          <w:tab w:val="left" w:pos="1440"/>
          <w:tab w:val="left" w:pos="4320"/>
        </w:tabs>
        <w:rPr>
          <w:lang w:val="x-none"/>
        </w:rPr>
      </w:pPr>
    </w:p>
    <w:p w14:paraId="3029E244" w14:textId="16100539" w:rsidR="00B63708" w:rsidRPr="00CE6FA6" w:rsidRDefault="00B63708" w:rsidP="00B63708">
      <w:pPr>
        <w:tabs>
          <w:tab w:val="left" w:pos="720"/>
          <w:tab w:val="left" w:pos="1080"/>
          <w:tab w:val="left" w:pos="1440"/>
          <w:tab w:val="left" w:pos="4320"/>
        </w:tabs>
        <w:rPr>
          <w:lang w:val="x-none"/>
        </w:rPr>
      </w:pPr>
      <w:r w:rsidRPr="00CE6FA6">
        <w:rPr>
          <w:lang w:val="x-none"/>
        </w:rPr>
        <w:tab/>
        <w:t>b.</w:t>
      </w:r>
      <w:r w:rsidRPr="00CE6FA6">
        <w:rPr>
          <w:lang w:val="x-none"/>
        </w:rPr>
        <w:tab/>
      </w:r>
      <w:r w:rsidRPr="00CE6FA6">
        <w:rPr>
          <w:rFonts w:ascii="Doulos SIL" w:hAnsi="Doulos SIL" w:cs="Doulos SIL"/>
        </w:rPr>
        <w:t>pu</w:t>
      </w:r>
      <w:r w:rsidRPr="00CE6FA6">
        <w:rPr>
          <w:rFonts w:ascii="Doulos SIL" w:hAnsi="Doulos SIL" w:cs="Doulos SIL"/>
          <w:lang w:val="x-none"/>
        </w:rPr>
        <w:t>̀lé-mbē pùwɔ́ⁿ</w:t>
      </w:r>
      <w:r w:rsidRPr="00CE6FA6">
        <w:rPr>
          <w:lang w:val="x-none"/>
        </w:rPr>
        <w:tab/>
        <w:t>‘herb sp. (</w:t>
      </w:r>
      <w:r w:rsidRPr="00CE6FA6">
        <w:rPr>
          <w:i/>
          <w:lang w:val="x-none"/>
        </w:rPr>
        <w:t>Amaranthus</w:t>
      </w:r>
      <w:r w:rsidRPr="00CE6FA6">
        <w:rPr>
          <w:lang w:val="x-none"/>
        </w:rPr>
        <w:t>)’</w:t>
      </w:r>
    </w:p>
    <w:p w14:paraId="5C5EA1B0" w14:textId="3C2A1CCC" w:rsidR="00B63708" w:rsidRPr="00CE6FA6" w:rsidRDefault="00B63708" w:rsidP="00B63708">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rPr>
        <w:t>pu</w:t>
      </w:r>
      <w:r w:rsidRPr="00CE6FA6">
        <w:rPr>
          <w:rFonts w:ascii="Doulos SIL" w:hAnsi="Doulos SIL" w:cs="Doulos SIL"/>
          <w:lang w:val="x-none"/>
        </w:rPr>
        <w:t>̀lé-mbe</w:t>
      </w:r>
      <w:r w:rsidR="00A70617" w:rsidRPr="00CE6FA6">
        <w:rPr>
          <w:rFonts w:ascii="Doulos SIL" w:hAnsi="Doulos SIL" w:cs="Doulos SIL"/>
          <w:lang w:val="x-none"/>
        </w:rPr>
        <w:t>̀</w:t>
      </w:r>
      <w:r w:rsidRPr="00CE6FA6">
        <w:rPr>
          <w:rFonts w:ascii="Doulos SIL" w:hAnsi="Doulos SIL" w:cs="Doulos SIL"/>
          <w:lang w:val="x-none"/>
        </w:rPr>
        <w:t xml:space="preserve"> </w:t>
      </w:r>
      <w:r w:rsidRPr="00CE6FA6">
        <w:rPr>
          <w:lang w:val="x-none"/>
        </w:rPr>
        <w:t xml:space="preserve">‘birds’ plus </w:t>
      </w:r>
      <w:r w:rsidRPr="00CE6FA6">
        <w:rPr>
          <w:rFonts w:ascii="Doulos SIL" w:hAnsi="Doulos SIL" w:cs="Doulos SIL"/>
          <w:lang w:val="x-none"/>
        </w:rPr>
        <w:t>pùwɔ́ⁿ</w:t>
      </w:r>
      <w:r w:rsidRPr="00CE6FA6">
        <w:rPr>
          <w:lang w:val="x-none"/>
        </w:rPr>
        <w:t xml:space="preserve"> ‘fonio (grain)’</w:t>
      </w:r>
    </w:p>
    <w:p w14:paraId="7362A0F5" w14:textId="29C5C440" w:rsidR="00B63708" w:rsidRPr="00CE6FA6" w:rsidRDefault="00B63708" w:rsidP="00B63708">
      <w:pPr>
        <w:tabs>
          <w:tab w:val="left" w:pos="720"/>
          <w:tab w:val="left" w:pos="1080"/>
          <w:tab w:val="left" w:pos="1440"/>
          <w:tab w:val="left" w:pos="4320"/>
        </w:tabs>
        <w:rPr>
          <w:lang w:val="x-none"/>
        </w:rPr>
      </w:pPr>
    </w:p>
    <w:p w14:paraId="23069ECC" w14:textId="33047866" w:rsidR="00B63708" w:rsidRPr="00CE6FA6" w:rsidRDefault="00B63708" w:rsidP="00B63708">
      <w:pPr>
        <w:tabs>
          <w:tab w:val="left" w:pos="720"/>
          <w:tab w:val="left" w:pos="1080"/>
          <w:tab w:val="left" w:pos="1440"/>
          <w:tab w:val="left" w:pos="4320"/>
        </w:tabs>
        <w:rPr>
          <w:lang w:val="x-none"/>
        </w:rPr>
      </w:pPr>
      <w:r w:rsidRPr="00CE6FA6">
        <w:rPr>
          <w:lang w:val="x-none"/>
        </w:rPr>
        <w:tab/>
        <w:t>c.</w:t>
      </w:r>
      <w:r w:rsidRPr="00CE6FA6">
        <w:rPr>
          <w:lang w:val="x-none"/>
        </w:rPr>
        <w:tab/>
      </w:r>
      <w:r w:rsidRPr="00CE6FA6">
        <w:rPr>
          <w:rFonts w:ascii="Doulos SIL" w:hAnsi="Doulos SIL" w:cs="Doulos SIL"/>
        </w:rPr>
        <w:t>n</w:t>
      </w:r>
      <w:r w:rsidRPr="00CE6FA6">
        <w:rPr>
          <w:rFonts w:ascii="Doulos SIL" w:hAnsi="Doulos SIL" w:cs="Doulos SIL"/>
          <w:lang w:val="x-none"/>
        </w:rPr>
        <w:t>ɔ̀lɔ̀m</w:t>
      </w:r>
      <w:r w:rsidR="00DA3119" w:rsidRPr="00CE6FA6">
        <w:rPr>
          <w:rFonts w:ascii="Doulos SIL" w:hAnsi="Doulos SIL" w:cs="Doulos SIL"/>
          <w:lang w:val="x-none"/>
        </w:rPr>
        <w:t>-</w:t>
      </w:r>
      <w:r w:rsidRPr="00CE6FA6">
        <w:rPr>
          <w:rFonts w:ascii="Doulos SIL" w:hAnsi="Doulos SIL" w:cs="Doulos SIL"/>
          <w:lang w:val="x-none"/>
        </w:rPr>
        <w:t>bē</w:t>
      </w:r>
      <w:r w:rsidR="001530E9" w:rsidRPr="00CE6FA6">
        <w:rPr>
          <w:rFonts w:ascii="Doulos SIL" w:hAnsi="Doulos SIL" w:cs="Doulos SIL"/>
        </w:rPr>
        <w:t xml:space="preserve"> </w:t>
      </w:r>
      <w:r w:rsidR="001530E9" w:rsidRPr="00CE6FA6">
        <w:rPr>
          <w:rFonts w:ascii="Doulos SIL" w:hAnsi="Doulos SIL" w:cs="Doulos SIL"/>
          <w:lang w:val="x-none"/>
        </w:rPr>
        <w:t>sɔ̀m̄-bàà-tīī</w:t>
      </w:r>
      <w:r w:rsidRPr="00CE6FA6">
        <w:rPr>
          <w:lang w:val="x-none"/>
        </w:rPr>
        <w:tab/>
        <w:t>‘prickly herb sp. (</w:t>
      </w:r>
      <w:r w:rsidRPr="00CE6FA6">
        <w:rPr>
          <w:i/>
          <w:lang w:val="x-none"/>
        </w:rPr>
        <w:t>Achyranthes</w:t>
      </w:r>
      <w:r w:rsidRPr="00CE6FA6">
        <w:rPr>
          <w:lang w:val="x-none"/>
        </w:rPr>
        <w:t>)’</w:t>
      </w:r>
    </w:p>
    <w:p w14:paraId="5D0B719E" w14:textId="04823562" w:rsidR="00AE49B1" w:rsidRPr="00CE6FA6" w:rsidRDefault="00B63708" w:rsidP="00BC3808">
      <w:pPr>
        <w:tabs>
          <w:tab w:val="left" w:pos="720"/>
          <w:tab w:val="left" w:pos="1080"/>
          <w:tab w:val="left" w:pos="1440"/>
          <w:tab w:val="left" w:pos="432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nɔ̀lɔ̀</w:t>
      </w:r>
      <w:r w:rsidR="00DA3119" w:rsidRPr="00CE6FA6">
        <w:rPr>
          <w:rFonts w:ascii="Doulos SIL" w:hAnsi="Doulos SIL" w:cs="Doulos SIL"/>
          <w:lang w:val="x-none"/>
        </w:rPr>
        <w:t>m</w:t>
      </w:r>
      <w:r w:rsidRPr="00CE6FA6">
        <w:rPr>
          <w:rFonts w:ascii="Doulos SIL" w:hAnsi="Doulos SIL" w:cs="Doulos SIL"/>
          <w:lang w:val="x-none"/>
        </w:rPr>
        <w:t>-bè</w:t>
      </w:r>
      <w:r w:rsidRPr="00CE6FA6">
        <w:rPr>
          <w:lang w:val="x-none"/>
        </w:rPr>
        <w:t xml:space="preserve"> ‘Dogon-Pl’ plus </w:t>
      </w:r>
      <w:r w:rsidRPr="00CE6FA6">
        <w:rPr>
          <w:rFonts w:ascii="Doulos SIL" w:hAnsi="Doulos SIL" w:cs="Doulos SIL"/>
          <w:lang w:val="x-none"/>
        </w:rPr>
        <w:t>sɔ̀m̄-bàà-tīī</w:t>
      </w:r>
      <w:r w:rsidRPr="00CE6FA6">
        <w:rPr>
          <w:lang w:val="x-none"/>
        </w:rPr>
        <w:t xml:space="preserve"> ‘pubic hairs’</w:t>
      </w:r>
    </w:p>
    <w:p w14:paraId="6B0E6FB9" w14:textId="00B6CFDB" w:rsidR="00BC3808" w:rsidRPr="00CE6FA6" w:rsidRDefault="00BC3808" w:rsidP="001A0E5C">
      <w:pPr>
        <w:tabs>
          <w:tab w:val="left" w:pos="720"/>
          <w:tab w:val="left" w:pos="1080"/>
          <w:tab w:val="left" w:pos="3060"/>
        </w:tabs>
        <w:ind w:left="5580" w:hanging="5580"/>
        <w:rPr>
          <w:lang w:val="x-none"/>
        </w:rPr>
      </w:pPr>
    </w:p>
    <w:p w14:paraId="11C9AB21" w14:textId="77777777" w:rsidR="00BC3808" w:rsidRPr="00CE6FA6" w:rsidRDefault="00BC3808" w:rsidP="001A0E5C">
      <w:pPr>
        <w:tabs>
          <w:tab w:val="left" w:pos="720"/>
          <w:tab w:val="left" w:pos="1080"/>
          <w:tab w:val="left" w:pos="3060"/>
        </w:tabs>
        <w:ind w:left="5580" w:hanging="5580"/>
        <w:rPr>
          <w:lang w:val="x-none"/>
        </w:rPr>
      </w:pPr>
    </w:p>
    <w:p w14:paraId="1A86D715" w14:textId="3D1A1B96" w:rsidR="001A0E5C" w:rsidRPr="00CE6FA6" w:rsidRDefault="00BC3808" w:rsidP="00BC3808">
      <w:pPr>
        <w:pStyle w:val="Heading3"/>
      </w:pPr>
      <w:bookmarkStart w:id="891" w:name="_Toc76129581"/>
      <w:bookmarkStart w:id="892" w:name="_Toc115206500"/>
      <w:r w:rsidRPr="00CE6FA6">
        <w:t>Compounds with tone-</w:t>
      </w:r>
      <w:r w:rsidR="00B54605" w:rsidRPr="00CE6FA6">
        <w:t>leveled</w:t>
      </w:r>
      <w:r w:rsidRPr="00CE6FA6">
        <w:t xml:space="preserve"> initial</w:t>
      </w:r>
      <w:bookmarkEnd w:id="891"/>
      <w:bookmarkEnd w:id="892"/>
    </w:p>
    <w:p w14:paraId="66143B6D" w14:textId="5627C924" w:rsidR="00BC3808" w:rsidRPr="00CE6FA6" w:rsidRDefault="00CA1EF4" w:rsidP="00BC3808">
      <w:r w:rsidRPr="00CE6FA6">
        <w:t>This is the second major type of N-N compound</w:t>
      </w:r>
      <w:r w:rsidRPr="00CE6FA6">
        <w:rPr>
          <w:lang w:val="x-none"/>
        </w:rPr>
        <w:t xml:space="preserve">. </w:t>
      </w:r>
      <w:r w:rsidRPr="00CE6FA6">
        <w:t>The final is</w:t>
      </w:r>
      <w:r w:rsidR="00BC3808" w:rsidRPr="00CE6FA6">
        <w:t xml:space="preserve"> </w:t>
      </w:r>
      <w:r w:rsidRPr="00CE6FA6">
        <w:t>either a lexical noun or a deverbal</w:t>
      </w:r>
      <w:r w:rsidR="00E4762D" w:rsidRPr="00CE6FA6">
        <w:t xml:space="preserve"> nominal</w:t>
      </w:r>
      <w:r w:rsidR="00BC3808" w:rsidRPr="00CE6FA6">
        <w:t xml:space="preserve"> (verbal noun or agentive)</w:t>
      </w:r>
      <w:r w:rsidRPr="00CE6FA6">
        <w:rPr>
          <w:lang w:val="x-none"/>
        </w:rPr>
        <w:t xml:space="preserve">. The initial can express various semantic functions, including that of </w:t>
      </w:r>
      <w:r w:rsidR="00BC3808" w:rsidRPr="00CE6FA6">
        <w:rPr>
          <w:lang w:val="x-none"/>
        </w:rPr>
        <w:t xml:space="preserve">incorporated </w:t>
      </w:r>
      <w:r w:rsidR="00BC3808" w:rsidRPr="00CE6FA6">
        <w:t xml:space="preserve">object </w:t>
      </w:r>
      <w:r w:rsidRPr="00CE6FA6">
        <w:t>before a deverbal nominal</w:t>
      </w:r>
      <w:r w:rsidR="00BC3808" w:rsidRPr="00CE6FA6">
        <w:t>.</w:t>
      </w:r>
    </w:p>
    <w:p w14:paraId="38CD6DCF" w14:textId="141FB692" w:rsidR="00512850" w:rsidRPr="00CE6FA6" w:rsidRDefault="00316931" w:rsidP="00512850">
      <w:pPr>
        <w:rPr>
          <w:lang w:val="x-none"/>
        </w:rPr>
      </w:pPr>
      <w:r w:rsidRPr="00CE6FA6">
        <w:tab/>
        <w:t>The initial</w:t>
      </w:r>
      <w:r w:rsidR="00512850" w:rsidRPr="00CE6FA6">
        <w:t xml:space="preserve"> becomes all-L or all-M</w:t>
      </w:r>
      <w:r w:rsidR="00512850" w:rsidRPr="00CE6FA6">
        <w:rPr>
          <w:lang w:val="x-none"/>
        </w:rPr>
        <w:t xml:space="preserve">. This is achieved by spreading the leftmost tone of the initial to the compound boundary, and by merging </w:t>
      </w:r>
      <w:r w:rsidR="00974D7F" w:rsidRPr="00CE6FA6">
        <w:rPr>
          <w:lang w:val="x-none"/>
        </w:rPr>
        <w:t>H into M</w:t>
      </w:r>
      <w:r w:rsidR="00512850" w:rsidRPr="00CE6FA6">
        <w:rPr>
          <w:lang w:val="x-none"/>
        </w:rPr>
        <w:t xml:space="preserve">. </w:t>
      </w:r>
      <w:r w:rsidR="00974D7F" w:rsidRPr="00CE6FA6">
        <w:rPr>
          <w:lang w:val="x-none"/>
        </w:rPr>
        <w:t>All-</w:t>
      </w:r>
      <w:r w:rsidR="00AD3E9D" w:rsidRPr="00CE6FA6">
        <w:rPr>
          <w:lang w:val="x-none"/>
        </w:rPr>
        <w:t>L</w:t>
      </w:r>
      <w:r w:rsidR="00AD3E9D" w:rsidRPr="00CE6FA6">
        <w:rPr>
          <w:lang w:val="x-none"/>
        </w:rPr>
        <w:noBreakHyphen/>
        <w:t>ton</w:t>
      </w:r>
      <w:r w:rsidR="00974D7F" w:rsidRPr="00CE6FA6">
        <w:rPr>
          <w:lang w:val="x-none"/>
        </w:rPr>
        <w:t xml:space="preserve">ed initials are not subject to Final Tone-Raising. </w:t>
      </w:r>
      <w:r w:rsidR="00681D9D" w:rsidRPr="00CE6FA6">
        <w:rPr>
          <w:lang w:val="x-none"/>
        </w:rPr>
        <w:t xml:space="preserve">Examples of initials in </w:t>
      </w:r>
      <w:r w:rsidR="00974D7F" w:rsidRPr="00CE6FA6">
        <w:rPr>
          <w:lang w:val="x-none"/>
        </w:rPr>
        <w:t>such</w:t>
      </w:r>
      <w:r w:rsidR="00681D9D" w:rsidRPr="00CE6FA6">
        <w:rPr>
          <w:lang w:val="x-none"/>
        </w:rPr>
        <w:t xml:space="preserve"> compounds are in (</w:t>
      </w:r>
      <w:r w:rsidR="00343081" w:rsidRPr="00CE6FA6">
        <w:t>165</w:t>
      </w:r>
      <w:r w:rsidR="00681D9D" w:rsidRPr="00CE6FA6">
        <w:rPr>
          <w:lang w:val="x-none"/>
        </w:rPr>
        <w:t>).</w:t>
      </w:r>
    </w:p>
    <w:p w14:paraId="1B10CD71" w14:textId="77777777" w:rsidR="003E34DB" w:rsidRPr="00CE6FA6" w:rsidRDefault="003E34DB" w:rsidP="00BC3808">
      <w:pPr>
        <w:rPr>
          <w:lang w:val="x-none"/>
        </w:rPr>
      </w:pPr>
    </w:p>
    <w:p w14:paraId="78F8D37E" w14:textId="27029699" w:rsidR="003E34DB" w:rsidRPr="00CE6FA6" w:rsidRDefault="003E34DB" w:rsidP="003E34DB">
      <w:pPr>
        <w:tabs>
          <w:tab w:val="left" w:pos="720"/>
          <w:tab w:val="left" w:pos="1080"/>
          <w:tab w:val="left" w:pos="2070"/>
          <w:tab w:val="left" w:pos="3240"/>
          <w:tab w:val="left" w:pos="4860"/>
        </w:tabs>
      </w:pPr>
      <w:r w:rsidRPr="00CE6FA6">
        <w:t>(</w:t>
      </w:r>
      <w:r w:rsidR="00343081" w:rsidRPr="00CE6FA6">
        <w:t>165</w:t>
      </w:r>
      <w:r w:rsidRPr="00CE6FA6">
        <w:t>)</w:t>
      </w:r>
      <w:r w:rsidRPr="00CE6FA6">
        <w:tab/>
      </w:r>
      <w:r w:rsidRPr="00CE6FA6">
        <w:tab/>
        <w:t>melody</w:t>
      </w:r>
      <w:r w:rsidRPr="00CE6FA6">
        <w:tab/>
        <w:t>noun</w:t>
      </w:r>
      <w:r w:rsidRPr="00CE6FA6">
        <w:tab/>
        <w:t>gloss</w:t>
      </w:r>
      <w:r w:rsidRPr="00CE6FA6">
        <w:tab/>
        <w:t>as initial in these compounds</w:t>
      </w:r>
    </w:p>
    <w:p w14:paraId="6B5C8373" w14:textId="68D1CE04" w:rsidR="003E34DB" w:rsidRPr="00CE6FA6" w:rsidRDefault="003E34DB" w:rsidP="003E34DB">
      <w:pPr>
        <w:tabs>
          <w:tab w:val="left" w:pos="720"/>
          <w:tab w:val="left" w:pos="1080"/>
          <w:tab w:val="left" w:pos="2070"/>
          <w:tab w:val="left" w:pos="3240"/>
          <w:tab w:val="left" w:pos="4860"/>
        </w:tabs>
      </w:pPr>
    </w:p>
    <w:p w14:paraId="53D95402" w14:textId="65EB5149" w:rsidR="003E34DB" w:rsidRPr="00CE6FA6" w:rsidRDefault="003E34DB" w:rsidP="003E34DB">
      <w:pPr>
        <w:tabs>
          <w:tab w:val="left" w:pos="720"/>
          <w:tab w:val="left" w:pos="1080"/>
          <w:tab w:val="left" w:pos="2070"/>
          <w:tab w:val="left" w:pos="3240"/>
          <w:tab w:val="left" w:pos="4860"/>
        </w:tabs>
      </w:pPr>
      <w:r w:rsidRPr="00CE6FA6">
        <w:tab/>
        <w:t xml:space="preserve">a. melody </w:t>
      </w:r>
      <w:r w:rsidR="00F17928" w:rsidRPr="00CE6FA6">
        <w:t>begins with L</w:t>
      </w:r>
      <w:r w:rsidR="00681D9D" w:rsidRPr="00CE6FA6">
        <w:t>, becoming all-L</w:t>
      </w:r>
    </w:p>
    <w:p w14:paraId="03EE8572" w14:textId="78B38D33" w:rsidR="003E34DB" w:rsidRPr="00CE6FA6" w:rsidRDefault="003E34DB" w:rsidP="003E34DB">
      <w:pPr>
        <w:tabs>
          <w:tab w:val="left" w:pos="720"/>
          <w:tab w:val="left" w:pos="1080"/>
          <w:tab w:val="left" w:pos="2070"/>
          <w:tab w:val="left" w:pos="3240"/>
          <w:tab w:val="left" w:pos="4860"/>
        </w:tabs>
        <w:rPr>
          <w:lang w:val="x-none"/>
        </w:rPr>
      </w:pPr>
      <w:r w:rsidRPr="00CE6FA6">
        <w:tab/>
      </w:r>
      <w:r w:rsidRPr="00CE6FA6">
        <w:tab/>
        <w:t>/LH/</w:t>
      </w:r>
      <w:r w:rsidRPr="00CE6FA6">
        <w:tab/>
      </w:r>
      <w:r w:rsidRPr="00CE6FA6">
        <w:rPr>
          <w:rFonts w:ascii="Doulos SIL" w:hAnsi="Doulos SIL" w:cs="Doulos SIL"/>
          <w:lang w:val="x-none"/>
        </w:rPr>
        <w:t>kàŋgé</w:t>
      </w:r>
      <w:r w:rsidRPr="00CE6FA6">
        <w:rPr>
          <w:lang w:val="x-none"/>
        </w:rPr>
        <w:t xml:space="preserve"> </w:t>
      </w:r>
      <w:r w:rsidRPr="00CE6FA6">
        <w:rPr>
          <w:lang w:val="x-none"/>
        </w:rPr>
        <w:tab/>
        <w:t>‘hyena’</w:t>
      </w:r>
      <w:r w:rsidRPr="00CE6FA6">
        <w:rPr>
          <w:lang w:val="x-none"/>
        </w:rPr>
        <w:tab/>
      </w:r>
      <w:r w:rsidRPr="00CE6FA6">
        <w:rPr>
          <w:rFonts w:ascii="Doulos SIL" w:hAnsi="Doulos SIL" w:cs="Doulos SIL"/>
          <w:lang w:val="x-none"/>
        </w:rPr>
        <w:t>kàŋgè</w:t>
      </w:r>
      <w:r w:rsidRPr="00CE6FA6">
        <w:rPr>
          <w:rFonts w:ascii="Doulos SIL" w:hAnsi="Doulos SIL" w:cs="Doulos SIL"/>
          <w:lang w:val="x-none"/>
        </w:rPr>
        <w:noBreakHyphen/>
      </w:r>
    </w:p>
    <w:p w14:paraId="1B3CC90D" w14:textId="628A9A58" w:rsidR="003E34DB" w:rsidRPr="00CE6FA6" w:rsidRDefault="003E34DB" w:rsidP="003E34DB">
      <w:pPr>
        <w:tabs>
          <w:tab w:val="left" w:pos="720"/>
          <w:tab w:val="left" w:pos="1080"/>
          <w:tab w:val="left" w:pos="2070"/>
          <w:tab w:val="left" w:pos="3240"/>
          <w:tab w:val="left" w:pos="4860"/>
        </w:tabs>
      </w:pPr>
      <w:r w:rsidRPr="00CE6FA6">
        <w:tab/>
      </w:r>
      <w:r w:rsidRPr="00CE6FA6">
        <w:tab/>
        <w:t>/LH*/</w:t>
      </w:r>
      <w:r w:rsidRPr="00CE6FA6">
        <w:tab/>
      </w:r>
      <w:r w:rsidRPr="00CE6FA6">
        <w:rPr>
          <w:rFonts w:ascii="Doulos SIL" w:hAnsi="Doulos SIL" w:cs="Doulos SIL"/>
          <w:lang w:val="x-none"/>
        </w:rPr>
        <w:t>kìtɔ́mɔ́</w:t>
      </w:r>
      <w:r w:rsidRPr="00CE6FA6">
        <w:rPr>
          <w:lang w:val="x-none"/>
        </w:rPr>
        <w:t xml:space="preserve"> </w:t>
      </w:r>
      <w:r w:rsidRPr="00CE6FA6">
        <w:rPr>
          <w:lang w:val="x-none"/>
        </w:rPr>
        <w:tab/>
        <w:t>‘conical hat’</w:t>
      </w:r>
      <w:r w:rsidRPr="00CE6FA6">
        <w:rPr>
          <w:lang w:val="x-none"/>
        </w:rPr>
        <w:tab/>
      </w:r>
      <w:r w:rsidRPr="00CE6FA6">
        <w:rPr>
          <w:rFonts w:ascii="Doulos SIL" w:hAnsi="Doulos SIL" w:cs="Doulos SIL"/>
          <w:lang w:val="x-none"/>
        </w:rPr>
        <w:t>kìtɔ̀mɔ̀</w:t>
      </w:r>
      <w:r w:rsidRPr="00CE6FA6">
        <w:rPr>
          <w:rFonts w:ascii="Doulos SIL" w:hAnsi="Doulos SIL" w:cs="Doulos SIL"/>
          <w:lang w:val="x-none"/>
        </w:rPr>
        <w:noBreakHyphen/>
      </w:r>
    </w:p>
    <w:p w14:paraId="275528FF" w14:textId="48547980" w:rsidR="003E34DB" w:rsidRPr="00CE6FA6" w:rsidRDefault="003E34DB" w:rsidP="003E34DB">
      <w:pPr>
        <w:tabs>
          <w:tab w:val="left" w:pos="720"/>
          <w:tab w:val="left" w:pos="1080"/>
          <w:tab w:val="left" w:pos="2070"/>
          <w:tab w:val="left" w:pos="3240"/>
          <w:tab w:val="left" w:pos="4860"/>
        </w:tabs>
      </w:pPr>
      <w:r w:rsidRPr="00CE6FA6">
        <w:tab/>
      </w:r>
      <w:r w:rsidRPr="00CE6FA6">
        <w:tab/>
        <w:t>/L</w:t>
      </w:r>
      <w:r w:rsidR="00DA3119" w:rsidRPr="00CE6FA6">
        <w:t>*</w:t>
      </w:r>
      <w:r w:rsidRPr="00CE6FA6">
        <w:t>H/</w:t>
      </w:r>
      <w:r w:rsidRPr="00CE6FA6">
        <w:tab/>
      </w:r>
      <w:r w:rsidRPr="00CE6FA6">
        <w:rPr>
          <w:rFonts w:ascii="Doulos SIL" w:hAnsi="Doulos SIL" w:cs="Doulos SIL"/>
        </w:rPr>
        <w:t>ma</w:t>
      </w:r>
      <w:r w:rsidRPr="00CE6FA6">
        <w:rPr>
          <w:rFonts w:ascii="Doulos SIL" w:hAnsi="Doulos SIL" w:cs="Doulos SIL"/>
          <w:lang w:val="x-none"/>
        </w:rPr>
        <w:t>̀li</w:t>
      </w:r>
      <w:r w:rsidR="00DA3119" w:rsidRPr="00CE6FA6">
        <w:rPr>
          <w:rFonts w:ascii="Doulos SIL" w:hAnsi="Doulos SIL" w:cs="Doulos SIL"/>
          <w:lang w:val="x-none"/>
        </w:rPr>
        <w:t>̀</w:t>
      </w:r>
      <w:r w:rsidRPr="00CE6FA6">
        <w:rPr>
          <w:rFonts w:ascii="Doulos SIL" w:hAnsi="Doulos SIL" w:cs="Doulos SIL"/>
          <w:lang w:val="x-none"/>
        </w:rPr>
        <w:t>fá</w:t>
      </w:r>
      <w:r w:rsidRPr="00CE6FA6">
        <w:rPr>
          <w:lang w:val="x-none"/>
        </w:rPr>
        <w:tab/>
        <w:t>‘rifle’</w:t>
      </w:r>
      <w:r w:rsidRPr="00CE6FA6">
        <w:rPr>
          <w:lang w:val="x-none"/>
        </w:rPr>
        <w:tab/>
      </w:r>
      <w:r w:rsidRPr="00CE6FA6">
        <w:rPr>
          <w:rFonts w:ascii="Doulos SIL" w:hAnsi="Doulos SIL" w:cs="Doulos SIL"/>
        </w:rPr>
        <w:t>ma</w:t>
      </w:r>
      <w:r w:rsidRPr="00CE6FA6">
        <w:rPr>
          <w:rFonts w:ascii="Doulos SIL" w:hAnsi="Doulos SIL" w:cs="Doulos SIL"/>
          <w:lang w:val="x-none"/>
        </w:rPr>
        <w:t>̀lìfà-</w:t>
      </w:r>
    </w:p>
    <w:p w14:paraId="605681D3" w14:textId="77777777" w:rsidR="003E34DB" w:rsidRPr="00CE6FA6" w:rsidRDefault="003E34DB" w:rsidP="003E34DB">
      <w:pPr>
        <w:tabs>
          <w:tab w:val="left" w:pos="720"/>
          <w:tab w:val="left" w:pos="1080"/>
          <w:tab w:val="left" w:pos="2070"/>
          <w:tab w:val="left" w:pos="3240"/>
          <w:tab w:val="left" w:pos="4860"/>
        </w:tabs>
      </w:pPr>
      <w:r w:rsidRPr="00CE6FA6">
        <w:tab/>
      </w:r>
      <w:r w:rsidRPr="00CE6FA6">
        <w:tab/>
        <w:t>/LML/</w:t>
      </w:r>
      <w:r w:rsidRPr="00CE6FA6">
        <w:tab/>
      </w:r>
      <w:r w:rsidRPr="00CE6FA6">
        <w:rPr>
          <w:rFonts w:ascii="Doulos SIL" w:hAnsi="Doulos SIL" w:cs="Doulos SIL"/>
          <w:lang w:val="x-none"/>
        </w:rPr>
        <w:t xml:space="preserve">yàmbāà </w:t>
      </w:r>
      <w:r w:rsidRPr="00CE6FA6">
        <w:rPr>
          <w:rFonts w:ascii="Doulos SIL" w:hAnsi="Doulos SIL" w:cs="Doulos SIL"/>
          <w:lang w:val="x-none"/>
        </w:rPr>
        <w:tab/>
      </w:r>
      <w:r w:rsidRPr="00CE6FA6">
        <w:rPr>
          <w:lang w:val="x-none"/>
        </w:rPr>
        <w:t>‘house’</w:t>
      </w:r>
      <w:r w:rsidRPr="00CE6FA6">
        <w:rPr>
          <w:lang w:val="x-none"/>
        </w:rPr>
        <w:tab/>
      </w:r>
      <w:r w:rsidRPr="00CE6FA6">
        <w:rPr>
          <w:rFonts w:ascii="Doulos SIL" w:hAnsi="Doulos SIL" w:cs="Doulos SIL"/>
          <w:lang w:val="x-none"/>
        </w:rPr>
        <w:t>yàmbàà</w:t>
      </w:r>
      <w:r w:rsidRPr="00CE6FA6">
        <w:rPr>
          <w:rFonts w:ascii="Doulos SIL" w:hAnsi="Doulos SIL" w:cs="Doulos SIL"/>
          <w:lang w:val="x-none"/>
        </w:rPr>
        <w:noBreakHyphen/>
      </w:r>
    </w:p>
    <w:p w14:paraId="2FDC2FDC" w14:textId="2D24E74F" w:rsidR="003E34DB" w:rsidRPr="00CE6FA6" w:rsidRDefault="003E34DB" w:rsidP="003E34DB">
      <w:pPr>
        <w:tabs>
          <w:tab w:val="left" w:pos="720"/>
          <w:tab w:val="left" w:pos="1080"/>
          <w:tab w:val="left" w:pos="2070"/>
          <w:tab w:val="left" w:pos="3240"/>
          <w:tab w:val="left" w:pos="4860"/>
        </w:tabs>
      </w:pPr>
    </w:p>
    <w:p w14:paraId="7BCA9A1C" w14:textId="6F4B41F8" w:rsidR="003E34DB" w:rsidRPr="00CE6FA6" w:rsidRDefault="003E34DB" w:rsidP="003E34DB">
      <w:pPr>
        <w:tabs>
          <w:tab w:val="left" w:pos="720"/>
          <w:tab w:val="left" w:pos="1080"/>
          <w:tab w:val="left" w:pos="2070"/>
          <w:tab w:val="left" w:pos="3240"/>
          <w:tab w:val="left" w:pos="4860"/>
        </w:tabs>
      </w:pPr>
      <w:r w:rsidRPr="00CE6FA6">
        <w:tab/>
        <w:t xml:space="preserve">b. melody </w:t>
      </w:r>
      <w:r w:rsidR="00F17928" w:rsidRPr="00CE6FA6">
        <w:t>begins with M</w:t>
      </w:r>
      <w:r w:rsidR="00681D9D" w:rsidRPr="00CE6FA6">
        <w:t>, becoming all-M</w:t>
      </w:r>
    </w:p>
    <w:p w14:paraId="57A3AD63" w14:textId="7627BCD3" w:rsidR="003E34DB" w:rsidRPr="00CE6FA6" w:rsidRDefault="003E34DB" w:rsidP="003E34DB">
      <w:pPr>
        <w:tabs>
          <w:tab w:val="left" w:pos="720"/>
          <w:tab w:val="left" w:pos="1080"/>
          <w:tab w:val="left" w:pos="2070"/>
          <w:tab w:val="left" w:pos="3240"/>
          <w:tab w:val="left" w:pos="4860"/>
        </w:tabs>
      </w:pPr>
      <w:r w:rsidRPr="00CE6FA6">
        <w:tab/>
      </w:r>
      <w:r w:rsidRPr="00CE6FA6">
        <w:tab/>
      </w:r>
      <w:r w:rsidR="00573478" w:rsidRPr="00CE6FA6">
        <w:t>/ML/</w:t>
      </w:r>
      <w:r w:rsidRPr="00CE6FA6">
        <w:tab/>
      </w:r>
      <w:r w:rsidR="00573478" w:rsidRPr="00CE6FA6">
        <w:rPr>
          <w:rFonts w:ascii="Doulos SIL" w:hAnsi="Doulos SIL" w:cs="Doulos SIL"/>
        </w:rPr>
        <w:t>si</w:t>
      </w:r>
      <w:r w:rsidR="00573478" w:rsidRPr="00CE6FA6">
        <w:rPr>
          <w:rFonts w:ascii="Doulos SIL" w:hAnsi="Doulos SIL" w:cs="Doulos SIL"/>
          <w:lang w:val="x-none"/>
        </w:rPr>
        <w:t>̄īsò</w:t>
      </w:r>
      <w:r w:rsidRPr="00CE6FA6">
        <w:rPr>
          <w:lang w:val="x-none"/>
        </w:rPr>
        <w:tab/>
        <w:t>‘scissors’</w:t>
      </w:r>
      <w:r w:rsidRPr="00CE6FA6">
        <w:rPr>
          <w:lang w:val="x-none"/>
        </w:rPr>
        <w:tab/>
      </w:r>
      <w:r w:rsidR="00573478" w:rsidRPr="00CE6FA6">
        <w:rPr>
          <w:rFonts w:ascii="Doulos SIL" w:hAnsi="Doulos SIL" w:cs="Doulos SIL"/>
        </w:rPr>
        <w:t>si</w:t>
      </w:r>
      <w:r w:rsidR="00573478" w:rsidRPr="00CE6FA6">
        <w:rPr>
          <w:rFonts w:ascii="Doulos SIL" w:hAnsi="Doulos SIL" w:cs="Doulos SIL"/>
          <w:lang w:val="x-none"/>
        </w:rPr>
        <w:t>̄īsō</w:t>
      </w:r>
      <w:r w:rsidRPr="00CE6FA6">
        <w:rPr>
          <w:rFonts w:ascii="Doulos SIL" w:hAnsi="Doulos SIL" w:cs="Doulos SIL"/>
        </w:rPr>
        <w:noBreakHyphen/>
      </w:r>
    </w:p>
    <w:p w14:paraId="0F1941CF" w14:textId="1CD557D8" w:rsidR="00F17928" w:rsidRPr="00CE6FA6" w:rsidRDefault="00F17928" w:rsidP="00F17928">
      <w:pPr>
        <w:tabs>
          <w:tab w:val="left" w:pos="720"/>
          <w:tab w:val="left" w:pos="1080"/>
          <w:tab w:val="left" w:pos="2070"/>
          <w:tab w:val="left" w:pos="3240"/>
          <w:tab w:val="left" w:pos="4860"/>
        </w:tabs>
        <w:rPr>
          <w:lang w:val="x-none"/>
        </w:rPr>
      </w:pPr>
      <w:r w:rsidRPr="00CE6FA6">
        <w:tab/>
      </w:r>
      <w:r w:rsidRPr="00CE6FA6">
        <w:tab/>
        <w:t>/MLH/</w:t>
      </w:r>
      <w:r w:rsidRPr="00CE6FA6">
        <w:tab/>
      </w:r>
      <w:r w:rsidRPr="00CE6FA6">
        <w:rPr>
          <w:rFonts w:ascii="Doulos SIL" w:hAnsi="Doulos SIL" w:cs="Doulos SIL"/>
          <w:lang w:val="x-none"/>
        </w:rPr>
        <w:t>mākàrí</w:t>
      </w:r>
      <w:r w:rsidRPr="00CE6FA6">
        <w:rPr>
          <w:lang w:val="x-none"/>
        </w:rPr>
        <w:t xml:space="preserve"> </w:t>
      </w:r>
      <w:r w:rsidRPr="00CE6FA6">
        <w:rPr>
          <w:lang w:val="x-none"/>
        </w:rPr>
        <w:tab/>
        <w:t>‘macari’</w:t>
      </w:r>
      <w:r w:rsidRPr="00CE6FA6">
        <w:rPr>
          <w:lang w:val="x-none"/>
        </w:rPr>
        <w:tab/>
      </w:r>
      <w:r w:rsidRPr="00CE6FA6">
        <w:rPr>
          <w:rFonts w:ascii="Doulos SIL" w:hAnsi="Doulos SIL" w:cs="Doulos SIL"/>
        </w:rPr>
        <w:t>ma</w:t>
      </w:r>
      <w:r w:rsidRPr="00CE6FA6">
        <w:rPr>
          <w:rFonts w:ascii="Doulos SIL" w:hAnsi="Doulos SIL" w:cs="Doulos SIL"/>
          <w:lang w:val="x-none"/>
        </w:rPr>
        <w:t>̄kārī-</w:t>
      </w:r>
    </w:p>
    <w:p w14:paraId="3F97B32A" w14:textId="39C126DA" w:rsidR="00681D9D" w:rsidRPr="00CE6FA6" w:rsidRDefault="00681D9D" w:rsidP="00F17928">
      <w:pPr>
        <w:tabs>
          <w:tab w:val="left" w:pos="720"/>
          <w:tab w:val="left" w:pos="1080"/>
          <w:tab w:val="left" w:pos="2070"/>
          <w:tab w:val="left" w:pos="3240"/>
          <w:tab w:val="left" w:pos="4860"/>
        </w:tabs>
        <w:rPr>
          <w:lang w:val="x-none"/>
        </w:rPr>
      </w:pPr>
    </w:p>
    <w:p w14:paraId="41FC55CF" w14:textId="3DAE37C0" w:rsidR="00681D9D" w:rsidRPr="00CE6FA6" w:rsidRDefault="00681D9D" w:rsidP="00F17928">
      <w:pPr>
        <w:tabs>
          <w:tab w:val="left" w:pos="720"/>
          <w:tab w:val="left" w:pos="1080"/>
          <w:tab w:val="left" w:pos="2070"/>
          <w:tab w:val="left" w:pos="3240"/>
          <w:tab w:val="left" w:pos="4860"/>
        </w:tabs>
        <w:rPr>
          <w:lang w:val="x-none"/>
        </w:rPr>
      </w:pPr>
      <w:r w:rsidRPr="00CE6FA6">
        <w:rPr>
          <w:lang w:val="x-none"/>
        </w:rPr>
        <w:tab/>
        <w:t xml:space="preserve">c. melody is /H/, dropping to </w:t>
      </w:r>
      <w:r w:rsidR="00AD3E9D" w:rsidRPr="00CE6FA6">
        <w:rPr>
          <w:lang w:val="x-none"/>
        </w:rPr>
        <w:t>M</w:t>
      </w:r>
      <w:r w:rsidR="00AD3E9D" w:rsidRPr="00CE6FA6">
        <w:rPr>
          <w:lang w:val="x-none"/>
        </w:rPr>
        <w:noBreakHyphen/>
        <w:t>ton</w:t>
      </w:r>
      <w:r w:rsidRPr="00CE6FA6">
        <w:rPr>
          <w:lang w:val="x-none"/>
        </w:rPr>
        <w:t>ed</w:t>
      </w:r>
    </w:p>
    <w:p w14:paraId="39F3B40B" w14:textId="034CF582" w:rsidR="00681D9D" w:rsidRPr="00CE6FA6" w:rsidRDefault="00681D9D" w:rsidP="00F17928">
      <w:pPr>
        <w:tabs>
          <w:tab w:val="left" w:pos="720"/>
          <w:tab w:val="left" w:pos="1080"/>
          <w:tab w:val="left" w:pos="2070"/>
          <w:tab w:val="left" w:pos="3240"/>
          <w:tab w:val="left" w:pos="4860"/>
        </w:tabs>
        <w:rPr>
          <w:rFonts w:ascii="Doulos SIL" w:hAnsi="Doulos SIL" w:cs="Doulos SIL"/>
        </w:rPr>
      </w:pPr>
      <w:r w:rsidRPr="00CE6FA6">
        <w:rPr>
          <w:lang w:val="x-none"/>
        </w:rPr>
        <w:tab/>
      </w:r>
      <w:r w:rsidRPr="00CE6FA6">
        <w:rPr>
          <w:lang w:val="x-none"/>
        </w:rPr>
        <w:tab/>
        <w:t>/H/</w:t>
      </w:r>
      <w:r w:rsidRPr="00CE6FA6">
        <w:rPr>
          <w:lang w:val="x-none"/>
        </w:rPr>
        <w:tab/>
      </w:r>
      <w:r w:rsidRPr="00CE6FA6">
        <w:rPr>
          <w:rFonts w:ascii="Doulos SIL" w:hAnsi="Doulos SIL" w:cs="Doulos SIL"/>
          <w:lang w:val="x-none"/>
        </w:rPr>
        <w:t>kúŋgóló</w:t>
      </w:r>
      <w:r w:rsidRPr="00CE6FA6">
        <w:rPr>
          <w:lang w:val="x-none"/>
        </w:rPr>
        <w:tab/>
        <w:t>‘dog’</w:t>
      </w:r>
      <w:r w:rsidRPr="00CE6FA6">
        <w:rPr>
          <w:lang w:val="x-none"/>
        </w:rPr>
        <w:tab/>
      </w:r>
      <w:r w:rsidRPr="00CE6FA6">
        <w:rPr>
          <w:rFonts w:ascii="Doulos SIL" w:hAnsi="Doulos SIL" w:cs="Doulos SIL"/>
          <w:lang w:val="x-none"/>
        </w:rPr>
        <w:t>kūŋgōlō-</w:t>
      </w:r>
    </w:p>
    <w:p w14:paraId="44C0ABD4" w14:textId="75B98C45" w:rsidR="00BC3808" w:rsidRPr="00CE6FA6" w:rsidRDefault="00BC3808" w:rsidP="00BC3808"/>
    <w:p w14:paraId="216C7158" w14:textId="7B4C81D2" w:rsidR="00681D9D" w:rsidRPr="00CE6FA6" w:rsidRDefault="002325A8" w:rsidP="00181050">
      <w:pPr>
        <w:rPr>
          <w:lang w:val="x-none"/>
        </w:rPr>
      </w:pPr>
      <w:r w:rsidRPr="00CE6FA6">
        <w:rPr>
          <w:lang w:val="x-none"/>
        </w:rPr>
        <w:t>Examples are in (</w:t>
      </w:r>
      <w:r w:rsidRPr="00CE6FA6">
        <w:t>166</w:t>
      </w:r>
      <w:r w:rsidRPr="00CE6FA6">
        <w:rPr>
          <w:lang w:val="x-none"/>
        </w:rPr>
        <w:t>). T</w:t>
      </w:r>
      <w:r w:rsidR="00181050" w:rsidRPr="00CE6FA6">
        <w:rPr>
          <w:lang w:val="x-none"/>
        </w:rPr>
        <w:t>here are many cases where an /L/-melodic final is raised to M</w:t>
      </w:r>
      <w:r w:rsidRPr="00CE6FA6">
        <w:rPr>
          <w:lang w:val="x-none"/>
        </w:rPr>
        <w:t xml:space="preserve"> (166a), merging with /M/ melody (166b). /ML/ and /LML/ merge as ML-toned 166c). </w:t>
      </w:r>
    </w:p>
    <w:p w14:paraId="6C6A127D" w14:textId="3C5430C8" w:rsidR="00681D9D" w:rsidRPr="00CE6FA6" w:rsidRDefault="00681D9D" w:rsidP="00BC3808">
      <w:pPr>
        <w:rPr>
          <w:lang w:val="x-none"/>
        </w:rPr>
      </w:pPr>
    </w:p>
    <w:p w14:paraId="7FD5C4DF" w14:textId="4896D9BB" w:rsidR="00681D9D" w:rsidRPr="00CE6FA6" w:rsidRDefault="00681D9D" w:rsidP="00681D9D">
      <w:pPr>
        <w:tabs>
          <w:tab w:val="left" w:pos="720"/>
          <w:tab w:val="left" w:pos="1080"/>
          <w:tab w:val="left" w:pos="2070"/>
          <w:tab w:val="left" w:pos="3240"/>
          <w:tab w:val="left" w:pos="4860"/>
        </w:tabs>
      </w:pPr>
      <w:r w:rsidRPr="00CE6FA6">
        <w:t>(</w:t>
      </w:r>
      <w:r w:rsidR="00343081" w:rsidRPr="00CE6FA6">
        <w:t>166</w:t>
      </w:r>
      <w:r w:rsidRPr="00CE6FA6">
        <w:t>)</w:t>
      </w:r>
      <w:r w:rsidRPr="00CE6FA6">
        <w:tab/>
      </w:r>
      <w:r w:rsidRPr="00CE6FA6">
        <w:tab/>
        <w:t>melody</w:t>
      </w:r>
      <w:r w:rsidRPr="00CE6FA6">
        <w:tab/>
        <w:t>noun</w:t>
      </w:r>
      <w:r w:rsidRPr="00CE6FA6">
        <w:tab/>
        <w:t>gloss</w:t>
      </w:r>
      <w:r w:rsidRPr="00CE6FA6">
        <w:tab/>
        <w:t>as final in these compounds</w:t>
      </w:r>
    </w:p>
    <w:p w14:paraId="46EE9D6A" w14:textId="77777777" w:rsidR="00681D9D" w:rsidRPr="00CE6FA6" w:rsidRDefault="00681D9D" w:rsidP="00681D9D">
      <w:pPr>
        <w:tabs>
          <w:tab w:val="left" w:pos="720"/>
          <w:tab w:val="left" w:pos="1080"/>
          <w:tab w:val="left" w:pos="2070"/>
          <w:tab w:val="left" w:pos="3240"/>
          <w:tab w:val="left" w:pos="4860"/>
        </w:tabs>
      </w:pPr>
    </w:p>
    <w:p w14:paraId="4B19D5D5" w14:textId="3DA7B45D" w:rsidR="00681D9D" w:rsidRPr="00CE6FA6" w:rsidRDefault="00681D9D" w:rsidP="00681D9D">
      <w:pPr>
        <w:tabs>
          <w:tab w:val="left" w:pos="720"/>
          <w:tab w:val="left" w:pos="1080"/>
          <w:tab w:val="left" w:pos="2070"/>
          <w:tab w:val="left" w:pos="3240"/>
          <w:tab w:val="left" w:pos="4860"/>
        </w:tabs>
      </w:pPr>
      <w:r w:rsidRPr="00CE6FA6">
        <w:tab/>
        <w:t xml:space="preserve">a. melody is /L/, raising to </w:t>
      </w:r>
      <w:r w:rsidR="00AD3E9D" w:rsidRPr="00CE6FA6">
        <w:t>M</w:t>
      </w:r>
      <w:r w:rsidR="00AD3E9D" w:rsidRPr="00CE6FA6">
        <w:noBreakHyphen/>
        <w:t>ton</w:t>
      </w:r>
      <w:r w:rsidRPr="00CE6FA6">
        <w:t>ed</w:t>
      </w:r>
      <w:r w:rsidR="005E5437" w:rsidRPr="00CE6FA6">
        <w:t xml:space="preserve"> (§5.1.5.1 below)</w:t>
      </w:r>
    </w:p>
    <w:p w14:paraId="0B1F6ED8" w14:textId="26BAF1FA" w:rsidR="00681D9D" w:rsidRPr="00CE6FA6" w:rsidRDefault="00681D9D" w:rsidP="00681D9D">
      <w:pPr>
        <w:tabs>
          <w:tab w:val="left" w:pos="720"/>
          <w:tab w:val="left" w:pos="1080"/>
          <w:tab w:val="left" w:pos="2070"/>
          <w:tab w:val="left" w:pos="3240"/>
          <w:tab w:val="left" w:pos="4860"/>
        </w:tabs>
        <w:rPr>
          <w:lang w:val="x-none"/>
        </w:rPr>
      </w:pPr>
      <w:r w:rsidRPr="00CE6FA6">
        <w:tab/>
      </w:r>
      <w:r w:rsidRPr="00CE6FA6">
        <w:tab/>
        <w:t>/L/</w:t>
      </w:r>
      <w:r w:rsidRPr="00CE6FA6">
        <w:tab/>
      </w:r>
      <w:r w:rsidRPr="00CE6FA6">
        <w:rPr>
          <w:rFonts w:ascii="Doulos SIL" w:hAnsi="Doulos SIL" w:cs="Doulos SIL"/>
        </w:rPr>
        <w:t>d</w:t>
      </w:r>
      <w:r w:rsidRPr="00CE6FA6">
        <w:rPr>
          <w:rFonts w:ascii="Doulos SIL" w:hAnsi="Doulos SIL" w:cs="Doulos SIL"/>
          <w:lang w:val="x-none"/>
        </w:rPr>
        <w:t>ɛ̀gɛ̀</w:t>
      </w:r>
      <w:r w:rsidRPr="00CE6FA6">
        <w:rPr>
          <w:lang w:val="x-none"/>
        </w:rPr>
        <w:tab/>
        <w:t>‘pain’</w:t>
      </w:r>
      <w:r w:rsidRPr="00CE6FA6">
        <w:rPr>
          <w:lang w:val="x-none"/>
        </w:rPr>
        <w:tab/>
      </w:r>
      <w:r w:rsidRPr="00CE6FA6">
        <w:rPr>
          <w:rFonts w:ascii="Doulos SIL" w:hAnsi="Doulos SIL" w:cs="Doulos SIL"/>
          <w:lang w:val="x-none"/>
        </w:rPr>
        <w:t>-dɛ̄gɛ̄</w:t>
      </w:r>
    </w:p>
    <w:p w14:paraId="6CE1DDE2" w14:textId="6CEA2A24" w:rsidR="00681D9D" w:rsidRPr="00CE6FA6" w:rsidRDefault="00681D9D" w:rsidP="00681D9D">
      <w:pPr>
        <w:tabs>
          <w:tab w:val="left" w:pos="720"/>
          <w:tab w:val="left" w:pos="1080"/>
          <w:tab w:val="left" w:pos="2070"/>
          <w:tab w:val="left" w:pos="3240"/>
          <w:tab w:val="left" w:pos="4860"/>
        </w:tabs>
        <w:rPr>
          <w:rFonts w:ascii="Doulos SIL" w:hAnsi="Doulos SIL" w:cs="Doulos SIL"/>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cìyè</w:t>
      </w:r>
      <w:r w:rsidRPr="00CE6FA6">
        <w:rPr>
          <w:lang w:val="x-none"/>
        </w:rPr>
        <w:tab/>
        <w:t>‘field’</w:t>
      </w:r>
      <w:r w:rsidRPr="00CE6FA6">
        <w:rPr>
          <w:lang w:val="x-none"/>
        </w:rPr>
        <w:tab/>
      </w:r>
      <w:r w:rsidR="00A06835" w:rsidRPr="00CE6FA6">
        <w:rPr>
          <w:rFonts w:ascii="Doulos SIL" w:hAnsi="Doulos SIL" w:cs="Doulos SIL"/>
        </w:rPr>
        <w:t>-</w:t>
      </w:r>
      <w:r w:rsidR="00A06835" w:rsidRPr="00CE6FA6">
        <w:rPr>
          <w:rFonts w:ascii="Doulos SIL" w:hAnsi="Doulos SIL" w:cs="Doulos SIL"/>
          <w:lang w:val="x-none"/>
        </w:rPr>
        <w:t>ɲ</w:t>
      </w:r>
      <w:r w:rsidRPr="00CE6FA6">
        <w:rPr>
          <w:rFonts w:ascii="Doulos SIL" w:hAnsi="Doulos SIL" w:cs="Doulos SIL"/>
          <w:lang w:val="x-none"/>
        </w:rPr>
        <w:t>-cīyē</w:t>
      </w:r>
    </w:p>
    <w:p w14:paraId="54501024" w14:textId="227E3878" w:rsidR="0065099D" w:rsidRPr="00CE6FA6" w:rsidRDefault="0065099D" w:rsidP="00681D9D">
      <w:pPr>
        <w:tabs>
          <w:tab w:val="left" w:pos="720"/>
          <w:tab w:val="left" w:pos="1080"/>
          <w:tab w:val="left" w:pos="2070"/>
          <w:tab w:val="left" w:pos="3240"/>
          <w:tab w:val="left" w:pos="4860"/>
        </w:tabs>
        <w:rPr>
          <w:rFonts w:ascii="Doulos SIL" w:hAnsi="Doulos SIL" w:cs="Doulos SIL"/>
        </w:rPr>
      </w:pPr>
      <w:r w:rsidRPr="00CE6FA6">
        <w:rPr>
          <w:lang w:val="x-none"/>
        </w:rPr>
        <w:tab/>
      </w:r>
      <w:r w:rsidRPr="00CE6FA6">
        <w:rPr>
          <w:lang w:val="x-none"/>
        </w:rPr>
        <w:tab/>
      </w:r>
      <w:r w:rsidRPr="00CE6FA6">
        <w:rPr>
          <w:lang w:val="x-none"/>
        </w:rPr>
        <w:tab/>
      </w:r>
      <w:r w:rsidRPr="00CE6FA6">
        <w:rPr>
          <w:rFonts w:ascii="Doulos SIL" w:hAnsi="Doulos SIL" w:cs="Doulos SIL"/>
          <w:lang w:val="x-none"/>
        </w:rPr>
        <w:t>wɔ̀gɛ̀</w:t>
      </w:r>
      <w:r w:rsidRPr="00CE6FA6">
        <w:rPr>
          <w:lang w:val="x-none"/>
        </w:rPr>
        <w:tab/>
        <w:t>‘killing’</w:t>
      </w:r>
      <w:r w:rsidRPr="00CE6FA6">
        <w:rPr>
          <w:lang w:val="x-none"/>
        </w:rPr>
        <w:tab/>
      </w:r>
      <w:r w:rsidRPr="00CE6FA6">
        <w:rPr>
          <w:rFonts w:ascii="Doulos SIL" w:hAnsi="Doulos SIL" w:cs="Doulos SIL"/>
          <w:lang w:val="x-none"/>
        </w:rPr>
        <w:t>-wɔ̄gɛ̄</w:t>
      </w:r>
    </w:p>
    <w:p w14:paraId="4F25D3A2" w14:textId="7934C2AB" w:rsidR="00681D9D" w:rsidRPr="00CE6FA6" w:rsidRDefault="00681D9D" w:rsidP="00681D9D">
      <w:pPr>
        <w:tabs>
          <w:tab w:val="left" w:pos="720"/>
          <w:tab w:val="left" w:pos="1080"/>
          <w:tab w:val="left" w:pos="2070"/>
          <w:tab w:val="left" w:pos="3240"/>
          <w:tab w:val="left" w:pos="4860"/>
        </w:tabs>
      </w:pPr>
    </w:p>
    <w:p w14:paraId="781D0BA2" w14:textId="7DDF83DD" w:rsidR="00681D9D" w:rsidRPr="00CE6FA6" w:rsidRDefault="00681D9D" w:rsidP="00681D9D">
      <w:pPr>
        <w:tabs>
          <w:tab w:val="left" w:pos="720"/>
          <w:tab w:val="left" w:pos="1080"/>
          <w:tab w:val="left" w:pos="2070"/>
          <w:tab w:val="left" w:pos="3240"/>
          <w:tab w:val="left" w:pos="4860"/>
        </w:tabs>
        <w:rPr>
          <w:lang w:val="x-none"/>
        </w:rPr>
      </w:pPr>
      <w:r w:rsidRPr="00CE6FA6">
        <w:tab/>
        <w:t>b</w:t>
      </w:r>
      <w:r w:rsidRPr="00CE6FA6">
        <w:rPr>
          <w:lang w:val="x-none"/>
        </w:rPr>
        <w:t>. melody is /M/, unchanged</w:t>
      </w:r>
    </w:p>
    <w:p w14:paraId="02D29E44" w14:textId="7866D0AB" w:rsidR="0065099D" w:rsidRPr="00CE6FA6" w:rsidRDefault="0065099D" w:rsidP="00681D9D">
      <w:pPr>
        <w:tabs>
          <w:tab w:val="left" w:pos="720"/>
          <w:tab w:val="left" w:pos="1080"/>
          <w:tab w:val="left" w:pos="2070"/>
          <w:tab w:val="left" w:pos="3240"/>
          <w:tab w:val="left" w:pos="4860"/>
        </w:tabs>
        <w:rPr>
          <w:rFonts w:ascii="Doulos SIL" w:hAnsi="Doulos SIL" w:cs="Doulos SIL"/>
          <w:lang w:val="x-none"/>
        </w:rPr>
      </w:pPr>
      <w:r w:rsidRPr="00CE6FA6">
        <w:rPr>
          <w:lang w:val="x-none"/>
        </w:rPr>
        <w:tab/>
      </w:r>
      <w:r w:rsidRPr="00CE6FA6">
        <w:rPr>
          <w:lang w:val="x-none"/>
        </w:rPr>
        <w:tab/>
        <w:t>/M/</w:t>
      </w:r>
      <w:r w:rsidRPr="00CE6FA6">
        <w:rPr>
          <w:lang w:val="x-none"/>
        </w:rPr>
        <w:tab/>
      </w:r>
      <w:r w:rsidRPr="00CE6FA6">
        <w:rPr>
          <w:rFonts w:ascii="Doulos SIL" w:hAnsi="Doulos SIL" w:cs="Doulos SIL"/>
          <w:lang w:val="x-none"/>
        </w:rPr>
        <w:t>dīgɛ̄</w:t>
      </w:r>
      <w:r w:rsidRPr="00CE6FA6">
        <w:rPr>
          <w:lang w:val="x-none"/>
        </w:rPr>
        <w:tab/>
        <w:t>‘eating’</w:t>
      </w:r>
      <w:r w:rsidRPr="00CE6FA6">
        <w:rPr>
          <w:lang w:val="x-none"/>
        </w:rPr>
        <w:tab/>
      </w:r>
      <w:r w:rsidRPr="00CE6FA6">
        <w:rPr>
          <w:rFonts w:ascii="Doulos SIL" w:hAnsi="Doulos SIL" w:cs="Doulos SIL"/>
          <w:lang w:val="x-none"/>
        </w:rPr>
        <w:t>-dīgɛ̄</w:t>
      </w:r>
    </w:p>
    <w:p w14:paraId="68FBEC48" w14:textId="23A471C1" w:rsidR="00681D9D" w:rsidRPr="00CE6FA6" w:rsidRDefault="00681D9D" w:rsidP="00681D9D">
      <w:pPr>
        <w:tabs>
          <w:tab w:val="left" w:pos="720"/>
          <w:tab w:val="left" w:pos="1080"/>
          <w:tab w:val="left" w:pos="2070"/>
          <w:tab w:val="left" w:pos="3240"/>
          <w:tab w:val="left" w:pos="4860"/>
        </w:tabs>
        <w:rPr>
          <w:lang w:val="x-none"/>
        </w:rPr>
      </w:pPr>
    </w:p>
    <w:p w14:paraId="76ACCCA8" w14:textId="1A1FD5CA" w:rsidR="00681D9D" w:rsidRPr="00CE6FA6" w:rsidRDefault="00681D9D" w:rsidP="00681D9D">
      <w:pPr>
        <w:tabs>
          <w:tab w:val="left" w:pos="720"/>
          <w:tab w:val="left" w:pos="1080"/>
          <w:tab w:val="left" w:pos="2070"/>
          <w:tab w:val="left" w:pos="3240"/>
          <w:tab w:val="left" w:pos="4860"/>
        </w:tabs>
        <w:rPr>
          <w:lang w:val="x-none"/>
        </w:rPr>
      </w:pPr>
      <w:r w:rsidRPr="00CE6FA6">
        <w:rPr>
          <w:lang w:val="x-none"/>
        </w:rPr>
        <w:tab/>
        <w:t>c. melody is contour-toned, becoming M</w:t>
      </w:r>
      <w:r w:rsidR="00AD3E9D" w:rsidRPr="00CE6FA6">
        <w:rPr>
          <w:lang w:val="x-none"/>
        </w:rPr>
        <w:t>L</w:t>
      </w:r>
      <w:r w:rsidR="00AD3E9D" w:rsidRPr="00CE6FA6">
        <w:rPr>
          <w:lang w:val="x-none"/>
        </w:rPr>
        <w:noBreakHyphen/>
        <w:t>ton</w:t>
      </w:r>
      <w:r w:rsidRPr="00CE6FA6">
        <w:rPr>
          <w:lang w:val="x-none"/>
        </w:rPr>
        <w:t>ed</w:t>
      </w:r>
    </w:p>
    <w:p w14:paraId="1280EE1B" w14:textId="6F65CC4E" w:rsidR="0065099D" w:rsidRPr="00CE6FA6" w:rsidRDefault="0065099D" w:rsidP="00681D9D">
      <w:pPr>
        <w:tabs>
          <w:tab w:val="left" w:pos="720"/>
          <w:tab w:val="left" w:pos="1080"/>
          <w:tab w:val="left" w:pos="2070"/>
          <w:tab w:val="left" w:pos="3240"/>
          <w:tab w:val="left" w:pos="4860"/>
        </w:tabs>
        <w:rPr>
          <w:lang w:val="x-none"/>
        </w:rPr>
      </w:pPr>
      <w:r w:rsidRPr="00CE6FA6">
        <w:rPr>
          <w:lang w:val="x-none"/>
        </w:rPr>
        <w:tab/>
      </w:r>
      <w:r w:rsidRPr="00CE6FA6">
        <w:rPr>
          <w:lang w:val="x-none"/>
        </w:rPr>
        <w:tab/>
        <w:t>/ML/</w:t>
      </w:r>
      <w:r w:rsidRPr="00CE6FA6">
        <w:rPr>
          <w:lang w:val="x-none"/>
        </w:rPr>
        <w:tab/>
      </w:r>
      <w:r w:rsidRPr="00CE6FA6">
        <w:rPr>
          <w:rFonts w:ascii="Doulos SIL" w:hAnsi="Doulos SIL" w:cs="Doulos SIL"/>
          <w:lang w:val="x-none"/>
        </w:rPr>
        <w:t>būwɔ̀-yà</w:t>
      </w:r>
      <w:r w:rsidRPr="00CE6FA6">
        <w:rPr>
          <w:lang w:val="x-none"/>
        </w:rPr>
        <w:tab/>
        <w:t>‘herder’</w:t>
      </w:r>
      <w:r w:rsidRPr="00CE6FA6">
        <w:rPr>
          <w:lang w:val="x-none"/>
        </w:rPr>
        <w:tab/>
      </w:r>
      <w:r w:rsidRPr="00CE6FA6">
        <w:rPr>
          <w:rFonts w:ascii="Doulos SIL" w:hAnsi="Doulos SIL" w:cs="Doulos SIL"/>
          <w:lang w:val="x-none"/>
        </w:rPr>
        <w:t>-būwɔ̀-yà</w:t>
      </w:r>
    </w:p>
    <w:p w14:paraId="70705A00" w14:textId="0C086EEE" w:rsidR="0065099D" w:rsidRPr="00CE6FA6" w:rsidRDefault="0065099D" w:rsidP="00681D9D">
      <w:pPr>
        <w:tabs>
          <w:tab w:val="left" w:pos="720"/>
          <w:tab w:val="left" w:pos="1080"/>
          <w:tab w:val="left" w:pos="2070"/>
          <w:tab w:val="left" w:pos="3240"/>
          <w:tab w:val="left" w:pos="4860"/>
        </w:tabs>
        <w:rPr>
          <w:lang w:val="x-none"/>
        </w:rPr>
      </w:pPr>
      <w:r w:rsidRPr="00CE6FA6">
        <w:rPr>
          <w:lang w:val="x-none"/>
        </w:rPr>
        <w:tab/>
      </w:r>
      <w:r w:rsidRPr="00CE6FA6">
        <w:rPr>
          <w:lang w:val="x-none"/>
        </w:rPr>
        <w:tab/>
        <w:t>/LML/</w:t>
      </w:r>
      <w:r w:rsidRPr="00CE6FA6">
        <w:rPr>
          <w:lang w:val="x-none"/>
        </w:rPr>
        <w:tab/>
      </w:r>
      <w:r w:rsidR="005E5437" w:rsidRPr="00CE6FA6">
        <w:rPr>
          <w:rFonts w:ascii="Doulos SIL" w:hAnsi="Doulos SIL" w:cs="Doulos SIL"/>
          <w:lang w:val="x-none"/>
        </w:rPr>
        <w:t>yàmba</w:t>
      </w:r>
      <w:r w:rsidR="002325A8" w:rsidRPr="00CE6FA6">
        <w:rPr>
          <w:rFonts w:ascii="Doulos SIL" w:hAnsi="Doulos SIL" w:cs="Doulos SIL"/>
          <w:lang w:val="x-none"/>
        </w:rPr>
        <w:t>̄</w:t>
      </w:r>
      <w:r w:rsidR="005E5437" w:rsidRPr="00CE6FA6">
        <w:rPr>
          <w:rFonts w:ascii="Doulos SIL" w:hAnsi="Doulos SIL" w:cs="Doulos SIL"/>
          <w:lang w:val="x-none"/>
        </w:rPr>
        <w:t>à</w:t>
      </w:r>
      <w:r w:rsidRPr="00CE6FA6">
        <w:rPr>
          <w:lang w:val="x-none"/>
        </w:rPr>
        <w:tab/>
        <w:t xml:space="preserve">‘house’ </w:t>
      </w:r>
      <w:r w:rsidRPr="00CE6FA6">
        <w:rPr>
          <w:lang w:val="x-none"/>
        </w:rPr>
        <w:tab/>
      </w:r>
      <w:r w:rsidR="005E5437" w:rsidRPr="00CE6FA6">
        <w:rPr>
          <w:rFonts w:ascii="Doulos SIL" w:hAnsi="Doulos SIL" w:cs="Doulos SIL"/>
          <w:lang w:val="x-none"/>
        </w:rPr>
        <w:t>-ya</w:t>
      </w:r>
      <w:r w:rsidR="002325A8" w:rsidRPr="00CE6FA6">
        <w:rPr>
          <w:rFonts w:ascii="Doulos SIL" w:hAnsi="Doulos SIL" w:cs="Doulos SIL"/>
          <w:lang w:val="x-none"/>
        </w:rPr>
        <w:t>̄</w:t>
      </w:r>
      <w:r w:rsidR="005E5437" w:rsidRPr="00CE6FA6">
        <w:rPr>
          <w:rFonts w:ascii="Doulos SIL" w:hAnsi="Doulos SIL" w:cs="Doulos SIL"/>
          <w:lang w:val="x-none"/>
        </w:rPr>
        <w:t>mbàà</w:t>
      </w:r>
      <w:r w:rsidRPr="00CE6FA6">
        <w:rPr>
          <w:lang w:val="x-none"/>
        </w:rPr>
        <w:tab/>
      </w:r>
      <w:r w:rsidRPr="00CE6FA6">
        <w:rPr>
          <w:lang w:val="x-none"/>
        </w:rPr>
        <w:tab/>
      </w:r>
    </w:p>
    <w:p w14:paraId="7FFE14ED" w14:textId="5175B26C" w:rsidR="005E5437" w:rsidRPr="00CE6FA6" w:rsidRDefault="005E5437" w:rsidP="00681D9D">
      <w:pPr>
        <w:tabs>
          <w:tab w:val="left" w:pos="720"/>
          <w:tab w:val="left" w:pos="1080"/>
          <w:tab w:val="left" w:pos="2070"/>
          <w:tab w:val="left" w:pos="3240"/>
          <w:tab w:val="left" w:pos="4860"/>
        </w:tabs>
        <w:rPr>
          <w:lang w:val="x-none"/>
        </w:rPr>
      </w:pPr>
    </w:p>
    <w:p w14:paraId="2B4AA97C" w14:textId="1B26AE63" w:rsidR="005E5437" w:rsidRPr="00CE6FA6" w:rsidRDefault="005E5437" w:rsidP="00681D9D">
      <w:pPr>
        <w:tabs>
          <w:tab w:val="left" w:pos="720"/>
          <w:tab w:val="left" w:pos="1080"/>
          <w:tab w:val="left" w:pos="2070"/>
          <w:tab w:val="left" w:pos="3240"/>
          <w:tab w:val="left" w:pos="4860"/>
        </w:tabs>
        <w:rPr>
          <w:lang w:val="x-none"/>
        </w:rPr>
      </w:pPr>
      <w:r w:rsidRPr="00CE6FA6">
        <w:rPr>
          <w:lang w:val="x-none"/>
        </w:rPr>
        <w:tab/>
        <w:t xml:space="preserve">d. melody is raised to </w:t>
      </w:r>
      <w:r w:rsidR="00AD3E9D" w:rsidRPr="00CE6FA6">
        <w:rPr>
          <w:lang w:val="x-none"/>
        </w:rPr>
        <w:t>H</w:t>
      </w:r>
      <w:r w:rsidR="00AD3E9D" w:rsidRPr="00CE6FA6">
        <w:rPr>
          <w:lang w:val="x-none"/>
        </w:rPr>
        <w:noBreakHyphen/>
        <w:t>ton</w:t>
      </w:r>
      <w:r w:rsidRPr="00CE6FA6">
        <w:rPr>
          <w:lang w:val="x-none"/>
        </w:rPr>
        <w:t>ed (</w:t>
      </w:r>
      <w:r w:rsidRPr="00CE6FA6">
        <w:t>§5.1.5.2</w:t>
      </w:r>
      <w:r w:rsidR="004C3723" w:rsidRPr="00CE6FA6">
        <w:t>.2</w:t>
      </w:r>
      <w:r w:rsidRPr="00CE6FA6">
        <w:t>)</w:t>
      </w:r>
    </w:p>
    <w:p w14:paraId="0B43E6E7" w14:textId="46FDEB02" w:rsidR="005E5437" w:rsidRPr="00CE6FA6" w:rsidRDefault="005E5437" w:rsidP="005E5437">
      <w:pPr>
        <w:tabs>
          <w:tab w:val="left" w:pos="720"/>
          <w:tab w:val="left" w:pos="1080"/>
          <w:tab w:val="left" w:pos="2070"/>
          <w:tab w:val="left" w:pos="3240"/>
          <w:tab w:val="left" w:pos="4860"/>
        </w:tabs>
        <w:rPr>
          <w:lang w:val="x-none"/>
        </w:rPr>
      </w:pPr>
      <w:r w:rsidRPr="00CE6FA6">
        <w:rPr>
          <w:lang w:val="x-none"/>
        </w:rPr>
        <w:tab/>
      </w:r>
      <w:r w:rsidRPr="00CE6FA6">
        <w:rPr>
          <w:lang w:val="x-none"/>
        </w:rPr>
        <w:tab/>
        <w:t>/LH/</w:t>
      </w:r>
      <w:r w:rsidRPr="00CE6FA6">
        <w:rPr>
          <w:lang w:val="x-none"/>
        </w:rPr>
        <w:tab/>
      </w:r>
      <w:r w:rsidRPr="00CE6FA6">
        <w:rPr>
          <w:rFonts w:ascii="Doulos SIL" w:hAnsi="Doulos SIL" w:cs="Doulos SIL"/>
          <w:lang w:val="x-none"/>
        </w:rPr>
        <w:t>sàbá</w:t>
      </w:r>
      <w:r w:rsidRPr="00CE6FA6">
        <w:rPr>
          <w:lang w:val="x-none"/>
        </w:rPr>
        <w:tab/>
        <w:t>‘chicken’</w:t>
      </w:r>
      <w:r w:rsidRPr="00CE6FA6">
        <w:rPr>
          <w:lang w:val="x-none"/>
        </w:rPr>
        <w:tab/>
      </w:r>
      <w:r w:rsidRPr="00CE6FA6">
        <w:rPr>
          <w:rFonts w:ascii="Doulos SIL" w:hAnsi="Doulos SIL" w:cs="Doulos SIL"/>
          <w:lang w:val="x-none"/>
        </w:rPr>
        <w:t>-sábá</w:t>
      </w:r>
      <w:r w:rsidRPr="00CE6FA6">
        <w:rPr>
          <w:lang w:val="x-none"/>
        </w:rPr>
        <w:tab/>
      </w:r>
    </w:p>
    <w:p w14:paraId="6897CF29" w14:textId="77777777" w:rsidR="00181050" w:rsidRPr="00CE6FA6" w:rsidRDefault="00181050" w:rsidP="00BC3808"/>
    <w:p w14:paraId="67F1F103" w14:textId="77777777" w:rsidR="00BC3808" w:rsidRPr="00CE6FA6" w:rsidRDefault="00BC3808" w:rsidP="00BC3808"/>
    <w:p w14:paraId="709B2534" w14:textId="141EBFAF" w:rsidR="00F947FC" w:rsidRPr="00CE6FA6" w:rsidRDefault="00986444" w:rsidP="00F947FC">
      <w:pPr>
        <w:pStyle w:val="Heading3"/>
      </w:pPr>
      <w:bookmarkStart w:id="893" w:name="_Toc76129584"/>
      <w:bookmarkStart w:id="894" w:name="_Toc115206501"/>
      <w:r w:rsidRPr="00CE6FA6">
        <w:lastRenderedPageBreak/>
        <w:t>Compounds with tonally modified finals</w:t>
      </w:r>
      <w:bookmarkEnd w:id="894"/>
    </w:p>
    <w:p w14:paraId="08DE4475" w14:textId="51C309EB" w:rsidR="00085FA8" w:rsidRPr="00CE6FA6" w:rsidRDefault="007E1874" w:rsidP="00085FA8">
      <w:pPr>
        <w:pStyle w:val="Heading4"/>
      </w:pPr>
      <w:bookmarkStart w:id="895" w:name="_Toc115206502"/>
      <w:r w:rsidRPr="00CE6FA6">
        <w:t xml:space="preserve">Final raised from </w:t>
      </w:r>
      <w:r w:rsidR="0065099D" w:rsidRPr="00CE6FA6">
        <w:t>/</w:t>
      </w:r>
      <w:r w:rsidRPr="00CE6FA6">
        <w:t>L</w:t>
      </w:r>
      <w:r w:rsidR="0065099D" w:rsidRPr="00CE6FA6">
        <w:t>/ melody</w:t>
      </w:r>
      <w:r w:rsidRPr="00CE6FA6">
        <w:t xml:space="preserve"> to M</w:t>
      </w:r>
      <w:bookmarkEnd w:id="893"/>
      <w:bookmarkEnd w:id="895"/>
    </w:p>
    <w:p w14:paraId="71D8E61F" w14:textId="1EE9CB74" w:rsidR="00B1008C" w:rsidRPr="00CE6FA6" w:rsidRDefault="007E1874" w:rsidP="007E1874">
      <w:r w:rsidRPr="00CE6FA6">
        <w:t xml:space="preserve">The </w:t>
      </w:r>
      <w:r w:rsidR="0065099D" w:rsidRPr="00CE6FA6">
        <w:t xml:space="preserve">/L/-melodic </w:t>
      </w:r>
      <w:r w:rsidRPr="00CE6FA6">
        <w:t xml:space="preserve">noun </w:t>
      </w:r>
      <w:r w:rsidRPr="00CE6FA6">
        <w:rPr>
          <w:rFonts w:ascii="Doulos SIL" w:hAnsi="Doulos SIL" w:cs="Doulos SIL"/>
        </w:rPr>
        <w:t>cìyè</w:t>
      </w:r>
      <w:r w:rsidRPr="00CE6FA6">
        <w:t xml:space="preserve"> ‘field’ combines with a compound initial as </w:t>
      </w:r>
      <w:r w:rsidRPr="00CE6FA6">
        <w:rPr>
          <w:rFonts w:ascii="Doulos SIL" w:hAnsi="Doulos SIL" w:cs="Doulos SIL"/>
        </w:rPr>
        <w:t>-n-cīyē</w:t>
      </w:r>
      <w:r w:rsidRPr="00CE6FA6">
        <w:t xml:space="preserve">, with tone raised to M and </w:t>
      </w:r>
      <w:r w:rsidR="003A0D6E" w:rsidRPr="00CE6FA6">
        <w:t xml:space="preserve">with an </w:t>
      </w:r>
      <w:r w:rsidRPr="00CE6FA6">
        <w:t>intercalated nasal linker</w:t>
      </w:r>
      <w:r w:rsidR="00F622AE" w:rsidRPr="00CE6FA6">
        <w:t xml:space="preserve"> (unless the stem already ends in a nasal)</w:t>
      </w:r>
      <w:r w:rsidRPr="00CE6FA6">
        <w:t xml:space="preserve">. </w:t>
      </w:r>
      <w:r w:rsidR="00B1008C" w:rsidRPr="00CE6FA6">
        <w:t>Initials of</w:t>
      </w:r>
      <w:r w:rsidR="00D80F24" w:rsidRPr="00CE6FA6">
        <w:t xml:space="preserve"> level-toned</w:t>
      </w:r>
      <w:r w:rsidR="00B1008C" w:rsidRPr="00CE6FA6">
        <w:t xml:space="preserve"> /M/ and /L/ melod</w:t>
      </w:r>
      <w:r w:rsidR="00D80F24" w:rsidRPr="00CE6FA6">
        <w:t>ies</w:t>
      </w:r>
      <w:r w:rsidR="00B1008C" w:rsidRPr="00CE6FA6">
        <w:t xml:space="preserve"> retain their lexical tones (</w:t>
      </w:r>
      <w:r w:rsidR="00343081" w:rsidRPr="00CE6FA6">
        <w:t>167</w:t>
      </w:r>
      <w:r w:rsidR="00B1008C" w:rsidRPr="00CE6FA6">
        <w:t>a)</w:t>
      </w:r>
      <w:r w:rsidR="00B1008C" w:rsidRPr="00CE6FA6">
        <w:rPr>
          <w:lang w:val="x-none"/>
        </w:rPr>
        <w:t xml:space="preserve">. </w:t>
      </w:r>
      <w:r w:rsidR="00D80F24" w:rsidRPr="00CE6FA6">
        <w:rPr>
          <w:lang w:val="x-none"/>
        </w:rPr>
        <w:t>For other melodies, the leftmost tone of the initial spreads to the boundary, and H merges with M</w:t>
      </w:r>
      <w:r w:rsidR="000E1984" w:rsidRPr="00CE6FA6">
        <w:rPr>
          <w:lang w:val="x-none"/>
        </w:rPr>
        <w:t xml:space="preserve">. </w:t>
      </w:r>
    </w:p>
    <w:p w14:paraId="594492B8" w14:textId="36BD84FF" w:rsidR="007E1874" w:rsidRPr="00CE6FA6" w:rsidRDefault="007E1874" w:rsidP="007E1874"/>
    <w:p w14:paraId="1FA3F08C" w14:textId="76B7E283" w:rsidR="007E1874" w:rsidRPr="00CE6FA6" w:rsidRDefault="007E1874" w:rsidP="0065099D">
      <w:pPr>
        <w:tabs>
          <w:tab w:val="left" w:pos="720"/>
          <w:tab w:val="left" w:pos="1080"/>
          <w:tab w:val="left" w:pos="3420"/>
          <w:tab w:val="left" w:pos="5760"/>
        </w:tabs>
        <w:rPr>
          <w:lang w:val="x-none"/>
        </w:rPr>
      </w:pPr>
      <w:r w:rsidRPr="00CE6FA6">
        <w:rPr>
          <w:lang w:val="x-none"/>
        </w:rPr>
        <w:t>(</w:t>
      </w:r>
      <w:r w:rsidR="00343081" w:rsidRPr="00CE6FA6">
        <w:t>167</w:t>
      </w:r>
      <w:r w:rsidRPr="00CE6FA6">
        <w:rPr>
          <w:lang w:val="x-none"/>
        </w:rPr>
        <w:t>)</w:t>
      </w:r>
      <w:r w:rsidRPr="00CE6FA6">
        <w:rPr>
          <w:lang w:val="x-none"/>
        </w:rPr>
        <w:tab/>
      </w:r>
      <w:r w:rsidR="00B1008C" w:rsidRPr="00CE6FA6">
        <w:rPr>
          <w:lang w:val="x-none"/>
        </w:rPr>
        <w:tab/>
      </w:r>
      <w:r w:rsidRPr="00CE6FA6">
        <w:rPr>
          <w:lang w:val="x-none"/>
        </w:rPr>
        <w:t>compound</w:t>
      </w:r>
      <w:r w:rsidRPr="00CE6FA6">
        <w:rPr>
          <w:lang w:val="x-none"/>
        </w:rPr>
        <w:tab/>
        <w:t>gloss</w:t>
      </w:r>
      <w:r w:rsidRPr="00CE6FA6">
        <w:rPr>
          <w:lang w:val="x-none"/>
        </w:rPr>
        <w:tab/>
        <w:t>initial</w:t>
      </w:r>
    </w:p>
    <w:p w14:paraId="3D2094DF" w14:textId="25FC0A47" w:rsidR="007E1874" w:rsidRPr="00CE6FA6" w:rsidRDefault="007E1874" w:rsidP="0065099D">
      <w:pPr>
        <w:tabs>
          <w:tab w:val="left" w:pos="720"/>
          <w:tab w:val="left" w:pos="1080"/>
          <w:tab w:val="left" w:pos="3420"/>
          <w:tab w:val="left" w:pos="5760"/>
        </w:tabs>
        <w:rPr>
          <w:lang w:val="x-none"/>
        </w:rPr>
      </w:pPr>
    </w:p>
    <w:p w14:paraId="1F0C4C81" w14:textId="085024D9" w:rsidR="0065099D" w:rsidRPr="00CE6FA6" w:rsidRDefault="007E1874" w:rsidP="0065099D">
      <w:pPr>
        <w:tabs>
          <w:tab w:val="left" w:pos="720"/>
          <w:tab w:val="left" w:pos="1080"/>
          <w:tab w:val="left" w:pos="3420"/>
          <w:tab w:val="left" w:pos="5760"/>
        </w:tabs>
        <w:rPr>
          <w:lang w:val="x-none"/>
        </w:rPr>
      </w:pPr>
      <w:r w:rsidRPr="00CE6FA6">
        <w:rPr>
          <w:lang w:val="x-none"/>
        </w:rPr>
        <w:tab/>
      </w:r>
      <w:r w:rsidR="00B1008C" w:rsidRPr="00CE6FA6">
        <w:rPr>
          <w:lang w:val="x-none"/>
        </w:rPr>
        <w:t>a.</w:t>
      </w:r>
      <w:r w:rsidR="0065099D" w:rsidRPr="00CE6FA6">
        <w:rPr>
          <w:lang w:val="x-none"/>
        </w:rPr>
        <w:t xml:space="preserve"> initial has L-initial melody</w:t>
      </w:r>
      <w:r w:rsidR="000B551B" w:rsidRPr="00CE6FA6">
        <w:rPr>
          <w:lang w:val="x-none"/>
        </w:rPr>
        <w:t xml:space="preserve"> (/L/, /LH/)</w:t>
      </w:r>
    </w:p>
    <w:p w14:paraId="0923834B" w14:textId="77777777" w:rsidR="0065099D" w:rsidRPr="00CE6FA6" w:rsidRDefault="0065099D" w:rsidP="0065099D">
      <w:pPr>
        <w:tabs>
          <w:tab w:val="left" w:pos="720"/>
          <w:tab w:val="left" w:pos="1080"/>
          <w:tab w:val="left" w:pos="3420"/>
          <w:tab w:val="left" w:pos="5760"/>
        </w:tabs>
        <w:rPr>
          <w:lang w:val="x-none"/>
        </w:rPr>
      </w:pPr>
      <w:r w:rsidRPr="00CE6FA6">
        <w:rPr>
          <w:lang w:val="x-none"/>
        </w:rPr>
        <w:tab/>
      </w:r>
      <w:r w:rsidRPr="00CE6FA6">
        <w:rPr>
          <w:lang w:val="x-none"/>
        </w:rPr>
        <w:tab/>
      </w:r>
      <w:r w:rsidRPr="00CE6FA6">
        <w:rPr>
          <w:rFonts w:ascii="Doulos SIL" w:hAnsi="Doulos SIL" w:cs="Doulos SIL"/>
          <w:lang w:val="x-none"/>
        </w:rPr>
        <w:t>kèndè-ɲ̀-cīyē</w:t>
      </w:r>
      <w:r w:rsidRPr="00CE6FA6">
        <w:rPr>
          <w:lang w:val="x-none"/>
        </w:rPr>
        <w:tab/>
        <w:t>‘sorghum field’</w:t>
      </w:r>
      <w:r w:rsidRPr="00CE6FA6">
        <w:rPr>
          <w:lang w:val="x-none"/>
        </w:rPr>
        <w:tab/>
      </w:r>
      <w:r w:rsidRPr="00CE6FA6">
        <w:rPr>
          <w:rFonts w:ascii="Doulos SIL" w:hAnsi="Doulos SIL" w:cs="Doulos SIL"/>
          <w:lang w:val="x-none"/>
        </w:rPr>
        <w:t>kèndè</w:t>
      </w:r>
    </w:p>
    <w:p w14:paraId="24BFB71A" w14:textId="7B397BCB" w:rsidR="0065099D" w:rsidRPr="00CE6FA6" w:rsidRDefault="0065099D" w:rsidP="0065099D">
      <w:pPr>
        <w:tabs>
          <w:tab w:val="left" w:pos="720"/>
          <w:tab w:val="left" w:pos="1080"/>
          <w:tab w:val="left" w:pos="3420"/>
          <w:tab w:val="left" w:pos="57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pùw</w:t>
      </w:r>
      <w:r w:rsidR="00FE3205" w:rsidRPr="00CE6FA6">
        <w:rPr>
          <w:rFonts w:ascii="Doulos SIL" w:hAnsi="Doulos SIL" w:cs="Doulos SIL"/>
          <w:lang w:val="x-none"/>
        </w:rPr>
        <w:t>ɔ̀</w:t>
      </w:r>
      <w:r w:rsidRPr="00CE6FA6">
        <w:rPr>
          <w:rFonts w:ascii="Doulos SIL" w:hAnsi="Doulos SIL" w:cs="Doulos SIL"/>
          <w:lang w:val="x-none"/>
        </w:rPr>
        <w:t>ɲ-cīyē</w:t>
      </w:r>
      <w:r w:rsidRPr="00CE6FA6">
        <w:rPr>
          <w:lang w:val="x-none"/>
        </w:rPr>
        <w:tab/>
        <w:t>‘fonio field’</w:t>
      </w:r>
      <w:r w:rsidRPr="00CE6FA6">
        <w:rPr>
          <w:lang w:val="x-none"/>
        </w:rPr>
        <w:tab/>
      </w:r>
      <w:r w:rsidRPr="00CE6FA6">
        <w:rPr>
          <w:rFonts w:ascii="Doulos SIL" w:hAnsi="Doulos SIL" w:cs="Doulos SIL"/>
          <w:lang w:val="x-none"/>
        </w:rPr>
        <w:t>pùwóⁿ</w:t>
      </w:r>
    </w:p>
    <w:p w14:paraId="32921A96" w14:textId="05A2463E" w:rsidR="0065099D" w:rsidRPr="00CE6FA6" w:rsidRDefault="0065099D" w:rsidP="0065099D">
      <w:pPr>
        <w:tabs>
          <w:tab w:val="left" w:pos="720"/>
          <w:tab w:val="left" w:pos="1080"/>
          <w:tab w:val="left" w:pos="3420"/>
          <w:tab w:val="left" w:pos="57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[dàràmà-yì</w:t>
      </w:r>
      <w:r w:rsidR="00D05646" w:rsidRPr="00CE6FA6">
        <w:rPr>
          <w:rFonts w:ascii="Doulos SIL" w:hAnsi="Doulos SIL" w:cs="Doulos SIL"/>
          <w:lang w:val="x-none"/>
        </w:rPr>
        <w:t>ɲ</w:t>
      </w:r>
      <w:r w:rsidRPr="00CE6FA6">
        <w:rPr>
          <w:rFonts w:ascii="Doulos SIL" w:hAnsi="Doulos SIL" w:cs="Doulos SIL"/>
          <w:lang w:val="x-none"/>
        </w:rPr>
        <w:t>]-cīyē</w:t>
      </w:r>
      <w:r w:rsidRPr="00CE6FA6">
        <w:rPr>
          <w:lang w:val="x-none"/>
        </w:rPr>
        <w:tab/>
        <w:t>‘</w:t>
      </w:r>
      <w:r w:rsidR="00D80F24" w:rsidRPr="00CE6FA6">
        <w:rPr>
          <w:lang w:val="x-none"/>
        </w:rPr>
        <w:t>maize</w:t>
      </w:r>
      <w:r w:rsidRPr="00CE6FA6">
        <w:rPr>
          <w:lang w:val="x-none"/>
        </w:rPr>
        <w:t xml:space="preserve"> field’</w:t>
      </w:r>
      <w:r w:rsidRPr="00CE6FA6">
        <w:rPr>
          <w:lang w:val="x-none"/>
        </w:rPr>
        <w:tab/>
      </w:r>
      <w:r w:rsidRPr="00CE6FA6">
        <w:rPr>
          <w:rFonts w:ascii="Doulos SIL" w:hAnsi="Doulos SIL" w:cs="Doulos SIL"/>
          <w:lang w:val="x-none"/>
        </w:rPr>
        <w:t>dàràmà-yīwⁿ</w:t>
      </w:r>
    </w:p>
    <w:p w14:paraId="3D6D6ED9" w14:textId="75A4312E" w:rsidR="000B551B" w:rsidRPr="00CE6FA6" w:rsidRDefault="000B551B" w:rsidP="0065099D">
      <w:pPr>
        <w:tabs>
          <w:tab w:val="left" w:pos="720"/>
          <w:tab w:val="left" w:pos="1080"/>
          <w:tab w:val="left" w:pos="342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t>sàbùlà-ɲ-cīyē</w:t>
      </w:r>
      <w:r w:rsidRPr="00CE6FA6">
        <w:rPr>
          <w:lang w:val="x-none"/>
        </w:rPr>
        <w:tab/>
        <w:t>‘cow-pea field’</w:t>
      </w:r>
      <w:r w:rsidRPr="00CE6FA6">
        <w:rPr>
          <w:lang w:val="x-none"/>
        </w:rPr>
        <w:tab/>
      </w:r>
      <w:r w:rsidRPr="00CE6FA6">
        <w:rPr>
          <w:rFonts w:ascii="Doulos SIL" w:hAnsi="Doulos SIL" w:cs="Doulos SIL"/>
          <w:lang w:val="x-none"/>
        </w:rPr>
        <w:t>sàbúlá</w:t>
      </w:r>
    </w:p>
    <w:p w14:paraId="636DA436" w14:textId="69F6C58D" w:rsidR="0065099D" w:rsidRPr="00CE6FA6" w:rsidRDefault="0065099D" w:rsidP="0065099D">
      <w:pPr>
        <w:tabs>
          <w:tab w:val="left" w:pos="720"/>
          <w:tab w:val="left" w:pos="1080"/>
          <w:tab w:val="left" w:pos="3420"/>
          <w:tab w:val="left" w:pos="5760"/>
        </w:tabs>
        <w:rPr>
          <w:lang w:val="x-none"/>
        </w:rPr>
      </w:pPr>
    </w:p>
    <w:p w14:paraId="3B05AB02" w14:textId="5028CBD2" w:rsidR="0065099D" w:rsidRPr="00CE6FA6" w:rsidRDefault="0065099D" w:rsidP="0065099D">
      <w:pPr>
        <w:tabs>
          <w:tab w:val="left" w:pos="720"/>
          <w:tab w:val="left" w:pos="1080"/>
          <w:tab w:val="left" w:pos="3420"/>
          <w:tab w:val="left" w:pos="5760"/>
        </w:tabs>
        <w:rPr>
          <w:lang w:val="x-none"/>
        </w:rPr>
      </w:pPr>
      <w:r w:rsidRPr="00CE6FA6">
        <w:rPr>
          <w:lang w:val="x-none"/>
        </w:rPr>
        <w:tab/>
        <w:t>b. initial has M-initial melody</w:t>
      </w:r>
      <w:r w:rsidR="000B551B" w:rsidRPr="00CE6FA6">
        <w:rPr>
          <w:lang w:val="x-none"/>
        </w:rPr>
        <w:t xml:space="preserve"> (/M/, /ML/)</w:t>
      </w:r>
    </w:p>
    <w:p w14:paraId="51230269" w14:textId="69145A9C" w:rsidR="007E1874" w:rsidRPr="00CE6FA6" w:rsidRDefault="00B1008C" w:rsidP="0065099D">
      <w:pPr>
        <w:tabs>
          <w:tab w:val="left" w:pos="720"/>
          <w:tab w:val="left" w:pos="1080"/>
          <w:tab w:val="left" w:pos="3420"/>
          <w:tab w:val="left" w:pos="5760"/>
        </w:tabs>
        <w:rPr>
          <w:rFonts w:ascii="Doulos SIL" w:hAnsi="Doulos SIL" w:cs="Doulos SIL"/>
          <w:lang w:val="x-none"/>
        </w:rPr>
      </w:pPr>
      <w:r w:rsidRPr="00CE6FA6">
        <w:rPr>
          <w:lang w:val="x-none"/>
        </w:rPr>
        <w:tab/>
      </w:r>
      <w:r w:rsidR="0065099D" w:rsidRPr="00CE6FA6">
        <w:rPr>
          <w:lang w:val="x-none"/>
        </w:rPr>
        <w:tab/>
      </w:r>
      <w:r w:rsidR="007E1874" w:rsidRPr="00CE6FA6">
        <w:rPr>
          <w:rFonts w:ascii="Doulos SIL" w:hAnsi="Doulos SIL" w:cs="Doulos SIL"/>
        </w:rPr>
        <w:t>dūgā-</w:t>
      </w:r>
      <w:r w:rsidR="00D72708" w:rsidRPr="00CE6FA6">
        <w:rPr>
          <w:rFonts w:ascii="Doulos SIL" w:hAnsi="Doulos SIL" w:cs="Doulos SIL"/>
          <w:lang w:val="x-none"/>
        </w:rPr>
        <w:t>ɲ̄</w:t>
      </w:r>
      <w:r w:rsidR="007E1874" w:rsidRPr="00CE6FA6">
        <w:rPr>
          <w:rFonts w:ascii="Doulos SIL" w:hAnsi="Doulos SIL" w:cs="Doulos SIL"/>
        </w:rPr>
        <w:t>-cīyē</w:t>
      </w:r>
      <w:r w:rsidR="007E1874" w:rsidRPr="00CE6FA6">
        <w:rPr>
          <w:rFonts w:ascii="Doulos SIL" w:hAnsi="Doulos SIL" w:cs="Doulos SIL"/>
        </w:rPr>
        <w:tab/>
      </w:r>
      <w:r w:rsidR="007E1874" w:rsidRPr="00CE6FA6">
        <w:t>‘rice field’</w:t>
      </w:r>
      <w:r w:rsidR="007E1874" w:rsidRPr="00CE6FA6">
        <w:tab/>
      </w:r>
      <w:r w:rsidR="007E1874" w:rsidRPr="00CE6FA6">
        <w:rPr>
          <w:rFonts w:ascii="Doulos SIL" w:hAnsi="Doulos SIL" w:cs="Doulos SIL"/>
        </w:rPr>
        <w:t>du</w:t>
      </w:r>
      <w:r w:rsidR="007E1874" w:rsidRPr="00CE6FA6">
        <w:rPr>
          <w:rFonts w:ascii="Doulos SIL" w:hAnsi="Doulos SIL" w:cs="Doulos SIL"/>
          <w:lang w:val="x-none"/>
        </w:rPr>
        <w:t>̄gā</w:t>
      </w:r>
    </w:p>
    <w:p w14:paraId="5ADEDD27" w14:textId="77777777" w:rsidR="00D80F24" w:rsidRPr="00CE6FA6" w:rsidRDefault="00D80F24" w:rsidP="00D80F24">
      <w:pPr>
        <w:tabs>
          <w:tab w:val="left" w:pos="720"/>
          <w:tab w:val="left" w:pos="1080"/>
          <w:tab w:val="left" w:pos="342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t>pīīɲ-cīyē</w:t>
      </w:r>
      <w:r w:rsidRPr="00CE6FA6">
        <w:rPr>
          <w:rFonts w:ascii="Doulos SIL" w:hAnsi="Doulos SIL" w:cs="Doulos SIL"/>
          <w:lang w:val="x-none"/>
        </w:rPr>
        <w:tab/>
      </w:r>
      <w:r w:rsidRPr="00CE6FA6">
        <w:rPr>
          <w:lang w:val="x-none"/>
        </w:rPr>
        <w:t>‘millet field’</w:t>
      </w:r>
      <w:r w:rsidRPr="00CE6FA6">
        <w:rPr>
          <w:lang w:val="x-none"/>
        </w:rPr>
        <w:tab/>
      </w:r>
      <w:r w:rsidRPr="00CE6FA6">
        <w:rPr>
          <w:rFonts w:ascii="Doulos SIL" w:hAnsi="Doulos SIL" w:cs="Doulos SIL"/>
          <w:lang w:val="x-none"/>
        </w:rPr>
        <w:t>pīīⁿ</w:t>
      </w:r>
    </w:p>
    <w:p w14:paraId="7B8641E7" w14:textId="295338EA" w:rsidR="007E1874" w:rsidRPr="00CE6FA6" w:rsidRDefault="007E1874" w:rsidP="0065099D">
      <w:pPr>
        <w:tabs>
          <w:tab w:val="left" w:pos="720"/>
          <w:tab w:val="left" w:pos="1080"/>
          <w:tab w:val="left" w:pos="3420"/>
          <w:tab w:val="left" w:pos="5760"/>
        </w:tabs>
        <w:rPr>
          <w:lang w:val="x-none"/>
        </w:rPr>
      </w:pPr>
      <w:r w:rsidRPr="00CE6FA6">
        <w:rPr>
          <w:rFonts w:ascii="Doulos SIL" w:hAnsi="Doulos SIL" w:cs="Doulos SIL"/>
          <w:lang w:val="x-none"/>
        </w:rPr>
        <w:tab/>
      </w:r>
      <w:r w:rsidR="00B1008C" w:rsidRPr="00CE6FA6">
        <w:rPr>
          <w:rFonts w:ascii="Doulos SIL" w:hAnsi="Doulos SIL" w:cs="Doulos SIL"/>
          <w:lang w:val="x-none"/>
        </w:rPr>
        <w:tab/>
      </w:r>
      <w:r w:rsidR="00D80F24" w:rsidRPr="00CE6FA6">
        <w:rPr>
          <w:rFonts w:ascii="Doulos SIL" w:hAnsi="Doulos SIL" w:cs="Doulos SIL"/>
          <w:lang w:val="x-none"/>
        </w:rPr>
        <w:t>tābā</w:t>
      </w:r>
      <w:r w:rsidRPr="00CE6FA6">
        <w:rPr>
          <w:rFonts w:ascii="Doulos SIL" w:hAnsi="Doulos SIL" w:cs="Doulos SIL"/>
          <w:lang w:val="x-none"/>
        </w:rPr>
        <w:t>-cīyē</w:t>
      </w:r>
      <w:r w:rsidRPr="00CE6FA6">
        <w:rPr>
          <w:rFonts w:ascii="Doulos SIL" w:hAnsi="Doulos SIL" w:cs="Doulos SIL"/>
          <w:lang w:val="x-none"/>
        </w:rPr>
        <w:tab/>
      </w:r>
      <w:r w:rsidRPr="00CE6FA6">
        <w:rPr>
          <w:lang w:val="x-none"/>
        </w:rPr>
        <w:t>‘</w:t>
      </w:r>
      <w:r w:rsidR="00D80F24" w:rsidRPr="00CE6FA6">
        <w:rPr>
          <w:lang w:val="x-none"/>
        </w:rPr>
        <w:t>tobacco</w:t>
      </w:r>
      <w:r w:rsidRPr="00CE6FA6">
        <w:rPr>
          <w:lang w:val="x-none"/>
        </w:rPr>
        <w:t xml:space="preserve"> field’</w:t>
      </w:r>
      <w:r w:rsidRPr="00CE6FA6">
        <w:rPr>
          <w:lang w:val="x-none"/>
        </w:rPr>
        <w:tab/>
      </w:r>
      <w:r w:rsidR="00D80F24" w:rsidRPr="00CE6FA6">
        <w:rPr>
          <w:rFonts w:ascii="Doulos SIL" w:hAnsi="Doulos SIL" w:cs="Doulos SIL"/>
          <w:lang w:val="x-none"/>
        </w:rPr>
        <w:t>tābà</w:t>
      </w:r>
    </w:p>
    <w:p w14:paraId="42BAA446" w14:textId="77777777" w:rsidR="00B1008C" w:rsidRPr="00CE6FA6" w:rsidRDefault="00B1008C" w:rsidP="0065099D">
      <w:pPr>
        <w:tabs>
          <w:tab w:val="left" w:pos="720"/>
          <w:tab w:val="left" w:pos="1080"/>
          <w:tab w:val="left" w:pos="3420"/>
          <w:tab w:val="left" w:pos="5760"/>
        </w:tabs>
        <w:rPr>
          <w:lang w:val="x-none"/>
        </w:rPr>
      </w:pPr>
    </w:p>
    <w:p w14:paraId="14B63339" w14:textId="653AD871" w:rsidR="0065099D" w:rsidRPr="00CE6FA6" w:rsidRDefault="007E1874" w:rsidP="0065099D">
      <w:pPr>
        <w:tabs>
          <w:tab w:val="left" w:pos="720"/>
          <w:tab w:val="left" w:pos="1080"/>
          <w:tab w:val="left" w:pos="3420"/>
          <w:tab w:val="left" w:pos="5760"/>
        </w:tabs>
        <w:rPr>
          <w:lang w:val="x-none"/>
        </w:rPr>
      </w:pPr>
      <w:r w:rsidRPr="00CE6FA6">
        <w:rPr>
          <w:lang w:val="x-none"/>
        </w:rPr>
        <w:tab/>
      </w:r>
      <w:r w:rsidR="00B1008C" w:rsidRPr="00CE6FA6">
        <w:rPr>
          <w:lang w:val="x-none"/>
        </w:rPr>
        <w:t>c.</w:t>
      </w:r>
      <w:r w:rsidR="0065099D" w:rsidRPr="00CE6FA6">
        <w:rPr>
          <w:lang w:val="x-none"/>
        </w:rPr>
        <w:t xml:space="preserve"> intial has </w:t>
      </w:r>
      <w:r w:rsidR="00D80F24" w:rsidRPr="00CE6FA6">
        <w:rPr>
          <w:lang w:val="x-none"/>
        </w:rPr>
        <w:t>H-initial</w:t>
      </w:r>
      <w:r w:rsidR="0065099D" w:rsidRPr="00CE6FA6">
        <w:rPr>
          <w:lang w:val="x-none"/>
        </w:rPr>
        <w:t xml:space="preserve"> melody</w:t>
      </w:r>
    </w:p>
    <w:p w14:paraId="67781F2F" w14:textId="2CD7D9DD" w:rsidR="007E1874" w:rsidRPr="00CE6FA6" w:rsidRDefault="0065099D" w:rsidP="0065099D">
      <w:pPr>
        <w:tabs>
          <w:tab w:val="left" w:pos="720"/>
          <w:tab w:val="left" w:pos="1080"/>
          <w:tab w:val="left" w:pos="3420"/>
          <w:tab w:val="left" w:pos="5760"/>
        </w:tabs>
      </w:pPr>
      <w:r w:rsidRPr="00CE6FA6">
        <w:rPr>
          <w:lang w:val="x-none"/>
        </w:rPr>
        <w:tab/>
      </w:r>
      <w:r w:rsidR="00B1008C" w:rsidRPr="00CE6FA6">
        <w:rPr>
          <w:lang w:val="x-none"/>
        </w:rPr>
        <w:tab/>
      </w:r>
      <w:r w:rsidR="007E1874" w:rsidRPr="00CE6FA6">
        <w:rPr>
          <w:rFonts w:ascii="Doulos SIL" w:hAnsi="Doulos SIL" w:cs="Doulos SIL"/>
          <w:lang w:val="x-none"/>
        </w:rPr>
        <w:t>ku</w:t>
      </w:r>
      <w:r w:rsidR="00B1008C" w:rsidRPr="00CE6FA6">
        <w:rPr>
          <w:rFonts w:ascii="Doulos SIL" w:hAnsi="Doulos SIL" w:cs="Doulos SIL"/>
          <w:lang w:val="x-none"/>
        </w:rPr>
        <w:t>̄</w:t>
      </w:r>
      <w:r w:rsidR="007E1874" w:rsidRPr="00CE6FA6">
        <w:rPr>
          <w:rFonts w:ascii="Doulos SIL" w:hAnsi="Doulos SIL" w:cs="Doulos SIL"/>
          <w:lang w:val="x-none"/>
        </w:rPr>
        <w:t>u</w:t>
      </w:r>
      <w:r w:rsidR="00B1008C" w:rsidRPr="00CE6FA6">
        <w:rPr>
          <w:rFonts w:ascii="Doulos SIL" w:hAnsi="Doulos SIL" w:cs="Doulos SIL"/>
          <w:lang w:val="x-none"/>
        </w:rPr>
        <w:t>̄</w:t>
      </w:r>
      <w:r w:rsidR="007E1874" w:rsidRPr="00CE6FA6">
        <w:rPr>
          <w:rFonts w:ascii="Doulos SIL" w:hAnsi="Doulos SIL" w:cs="Doulos SIL"/>
          <w:lang w:val="x-none"/>
        </w:rPr>
        <w:t>-</w:t>
      </w:r>
      <w:r w:rsidR="00D72708" w:rsidRPr="00CE6FA6">
        <w:rPr>
          <w:rFonts w:ascii="Doulos SIL" w:hAnsi="Doulos SIL" w:cs="Doulos SIL"/>
          <w:lang w:val="x-none"/>
        </w:rPr>
        <w:t>ɲ̄</w:t>
      </w:r>
      <w:r w:rsidR="007E1874" w:rsidRPr="00CE6FA6">
        <w:rPr>
          <w:rFonts w:ascii="Doulos SIL" w:hAnsi="Doulos SIL" w:cs="Doulos SIL"/>
          <w:lang w:val="x-none"/>
        </w:rPr>
        <w:t>-cīyē</w:t>
      </w:r>
      <w:r w:rsidR="007E1874" w:rsidRPr="00CE6FA6">
        <w:rPr>
          <w:lang w:val="x-none"/>
        </w:rPr>
        <w:tab/>
        <w:t>‘yam field’</w:t>
      </w:r>
      <w:r w:rsidR="007E1874" w:rsidRPr="00CE6FA6">
        <w:rPr>
          <w:lang w:val="x-none"/>
        </w:rPr>
        <w:tab/>
      </w:r>
      <w:r w:rsidR="007E1874" w:rsidRPr="00CE6FA6">
        <w:rPr>
          <w:rFonts w:ascii="Doulos SIL" w:hAnsi="Doulos SIL" w:cs="Doulos SIL"/>
          <w:lang w:val="x-none"/>
        </w:rPr>
        <w:t xml:space="preserve">kúū </w:t>
      </w:r>
      <w:r w:rsidR="007E1874" w:rsidRPr="00CE6FA6">
        <w:rPr>
          <w:lang w:val="x-none"/>
        </w:rPr>
        <w:t>(&lt; /</w:t>
      </w:r>
      <w:r w:rsidR="007E1874" w:rsidRPr="00CE6FA6">
        <w:rPr>
          <w:rFonts w:ascii="Doulos SIL" w:hAnsi="Doulos SIL" w:cs="Doulos SIL"/>
          <w:lang w:val="x-none"/>
        </w:rPr>
        <w:t>kúú</w:t>
      </w:r>
      <w:r w:rsidR="007E1874" w:rsidRPr="00CE6FA6">
        <w:rPr>
          <w:lang w:val="x-none"/>
        </w:rPr>
        <w:t>/)</w:t>
      </w:r>
    </w:p>
    <w:p w14:paraId="6B1B5D93" w14:textId="4BAE91C0" w:rsidR="00B1008C" w:rsidRPr="00CE6FA6" w:rsidRDefault="00B1008C" w:rsidP="0065099D">
      <w:pPr>
        <w:tabs>
          <w:tab w:val="left" w:pos="720"/>
          <w:tab w:val="left" w:pos="1080"/>
          <w:tab w:val="left" w:pos="342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t>dēē-</w:t>
      </w:r>
      <w:r w:rsidR="00D72708" w:rsidRPr="00CE6FA6">
        <w:rPr>
          <w:rFonts w:ascii="Doulos SIL" w:hAnsi="Doulos SIL" w:cs="Doulos SIL"/>
          <w:lang w:val="x-none"/>
        </w:rPr>
        <w:t>ɲ̄</w:t>
      </w:r>
      <w:r w:rsidRPr="00CE6FA6">
        <w:rPr>
          <w:rFonts w:ascii="Doulos SIL" w:hAnsi="Doulos SIL" w:cs="Doulos SIL"/>
          <w:lang w:val="x-none"/>
        </w:rPr>
        <w:t>-cīyē</w:t>
      </w:r>
      <w:r w:rsidRPr="00CE6FA6">
        <w:rPr>
          <w:rFonts w:ascii="Doulos SIL" w:hAnsi="Doulos SIL" w:cs="Doulos SIL"/>
          <w:lang w:val="x-none"/>
        </w:rPr>
        <w:tab/>
      </w:r>
      <w:r w:rsidRPr="00CE6FA6">
        <w:rPr>
          <w:lang w:val="x-none"/>
        </w:rPr>
        <w:t>‘cotton field’</w:t>
      </w:r>
      <w:r w:rsidRPr="00CE6FA6">
        <w:rPr>
          <w:lang w:val="x-none"/>
        </w:rPr>
        <w:tab/>
      </w:r>
      <w:r w:rsidRPr="00CE6FA6">
        <w:rPr>
          <w:rFonts w:ascii="Doulos SIL" w:hAnsi="Doulos SIL" w:cs="Doulos SIL"/>
          <w:lang w:val="x-none"/>
        </w:rPr>
        <w:t>déé</w:t>
      </w:r>
    </w:p>
    <w:p w14:paraId="0B72FB8E" w14:textId="4C396689" w:rsidR="00AE49B1" w:rsidRPr="00CE6FA6" w:rsidRDefault="00AE49B1" w:rsidP="007E1874"/>
    <w:p w14:paraId="511F6498" w14:textId="673DC4E0" w:rsidR="0065099D" w:rsidRPr="00CE6FA6" w:rsidRDefault="0065099D" w:rsidP="007E1874">
      <w:pPr>
        <w:rPr>
          <w:lang w:val="x-none"/>
        </w:rPr>
      </w:pPr>
      <w:r w:rsidRPr="00CE6FA6">
        <w:t xml:space="preserve">Another /L/-melodic noun that is common as compound final is </w:t>
      </w:r>
      <w:r w:rsidRPr="00CE6FA6">
        <w:rPr>
          <w:rFonts w:ascii="Doulos SIL" w:hAnsi="Doulos SIL" w:cs="Doulos SIL"/>
        </w:rPr>
        <w:t>d</w:t>
      </w:r>
      <w:r w:rsidRPr="00CE6FA6">
        <w:rPr>
          <w:rFonts w:ascii="Doulos SIL" w:hAnsi="Doulos SIL" w:cs="Doulos SIL"/>
          <w:lang w:val="x-none"/>
        </w:rPr>
        <w:t>ɛ̀gɛ̀</w:t>
      </w:r>
      <w:r w:rsidRPr="00CE6FA6">
        <w:rPr>
          <w:lang w:val="x-none"/>
        </w:rPr>
        <w:t xml:space="preserve"> ‘pain</w:t>
      </w:r>
      <w:r w:rsidR="00271416" w:rsidRPr="00CE6FA6">
        <w:rPr>
          <w:lang w:val="x-none"/>
        </w:rPr>
        <w:t>, illness’</w:t>
      </w:r>
      <w:r w:rsidRPr="00CE6FA6">
        <w:rPr>
          <w:lang w:val="x-none"/>
        </w:rPr>
        <w:t>. Some of its compounds are in (</w:t>
      </w:r>
      <w:r w:rsidR="00343081" w:rsidRPr="00CE6FA6">
        <w:t>168</w:t>
      </w:r>
      <w:r w:rsidRPr="00CE6FA6">
        <w:rPr>
          <w:lang w:val="x-none"/>
        </w:rPr>
        <w:t xml:space="preserve">). </w:t>
      </w:r>
    </w:p>
    <w:p w14:paraId="694D5651" w14:textId="77777777" w:rsidR="0065099D" w:rsidRPr="00CE6FA6" w:rsidRDefault="0065099D" w:rsidP="007E1874"/>
    <w:p w14:paraId="01745AC4" w14:textId="631BA482" w:rsidR="00D80F24" w:rsidRPr="00CE6FA6" w:rsidRDefault="00D80F24" w:rsidP="00D80F24">
      <w:pPr>
        <w:tabs>
          <w:tab w:val="left" w:pos="720"/>
          <w:tab w:val="left" w:pos="1080"/>
          <w:tab w:val="left" w:pos="3420"/>
          <w:tab w:val="left" w:pos="5760"/>
        </w:tabs>
        <w:rPr>
          <w:lang w:val="x-none"/>
        </w:rPr>
      </w:pPr>
      <w:r w:rsidRPr="00CE6FA6">
        <w:rPr>
          <w:lang w:val="x-none"/>
        </w:rPr>
        <w:t>(</w:t>
      </w:r>
      <w:r w:rsidR="00343081" w:rsidRPr="00CE6FA6">
        <w:t>168</w:t>
      </w:r>
      <w:r w:rsidRPr="00CE6FA6">
        <w:rPr>
          <w:lang w:val="x-none"/>
        </w:rPr>
        <w:t>)</w:t>
      </w:r>
      <w:r w:rsidRPr="00CE6FA6">
        <w:rPr>
          <w:lang w:val="x-none"/>
        </w:rPr>
        <w:tab/>
      </w:r>
      <w:r w:rsidRPr="00CE6FA6">
        <w:rPr>
          <w:lang w:val="x-none"/>
        </w:rPr>
        <w:tab/>
        <w:t>compound</w:t>
      </w:r>
      <w:r w:rsidRPr="00CE6FA6">
        <w:rPr>
          <w:lang w:val="x-none"/>
        </w:rPr>
        <w:tab/>
        <w:t>gloss</w:t>
      </w:r>
      <w:r w:rsidRPr="00CE6FA6">
        <w:rPr>
          <w:lang w:val="x-none"/>
        </w:rPr>
        <w:tab/>
        <w:t>initial</w:t>
      </w:r>
    </w:p>
    <w:p w14:paraId="67CAD29D" w14:textId="77777777" w:rsidR="00D80F24" w:rsidRPr="00CE6FA6" w:rsidRDefault="00D80F24" w:rsidP="00D80F24">
      <w:pPr>
        <w:tabs>
          <w:tab w:val="left" w:pos="720"/>
          <w:tab w:val="left" w:pos="1080"/>
          <w:tab w:val="left" w:pos="3420"/>
          <w:tab w:val="left" w:pos="5760"/>
        </w:tabs>
        <w:rPr>
          <w:lang w:val="x-none"/>
        </w:rPr>
      </w:pPr>
    </w:p>
    <w:p w14:paraId="6AFEC0D4" w14:textId="77777777" w:rsidR="00D80F24" w:rsidRPr="00CE6FA6" w:rsidRDefault="00D80F24" w:rsidP="00D80F24">
      <w:pPr>
        <w:tabs>
          <w:tab w:val="left" w:pos="720"/>
          <w:tab w:val="left" w:pos="1080"/>
          <w:tab w:val="left" w:pos="3420"/>
          <w:tab w:val="left" w:pos="5760"/>
        </w:tabs>
        <w:rPr>
          <w:lang w:val="x-none"/>
        </w:rPr>
      </w:pPr>
      <w:r w:rsidRPr="00CE6FA6">
        <w:rPr>
          <w:lang w:val="x-none"/>
        </w:rPr>
        <w:tab/>
        <w:t>a. initial has L-initial melody</w:t>
      </w:r>
    </w:p>
    <w:p w14:paraId="76C6DDBE" w14:textId="4A386A9E" w:rsidR="0065099D" w:rsidRPr="00CE6FA6" w:rsidRDefault="0065099D" w:rsidP="00D80F24">
      <w:pPr>
        <w:tabs>
          <w:tab w:val="left" w:pos="720"/>
          <w:tab w:val="left" w:pos="1080"/>
          <w:tab w:val="left" w:pos="3420"/>
          <w:tab w:val="left" w:pos="5760"/>
        </w:tabs>
        <w:rPr>
          <w:rFonts w:ascii="Doulos SIL" w:hAnsi="Doulos SIL" w:cs="Doulos SIL"/>
          <w:lang w:val="x-none"/>
        </w:rPr>
      </w:pPr>
      <w:r w:rsidRPr="00CE6FA6">
        <w:tab/>
      </w:r>
      <w:r w:rsidR="00D80F24" w:rsidRPr="00CE6FA6">
        <w:tab/>
      </w:r>
      <w:r w:rsidRPr="00CE6FA6">
        <w:rPr>
          <w:rFonts w:ascii="Doulos SIL" w:hAnsi="Doulos SIL" w:cs="Doulos SIL"/>
        </w:rPr>
        <w:t>k</w:t>
      </w:r>
      <w:r w:rsidRPr="00CE6FA6">
        <w:rPr>
          <w:rFonts w:ascii="Doulos SIL" w:hAnsi="Doulos SIL" w:cs="Doulos SIL"/>
          <w:lang w:val="x-none"/>
        </w:rPr>
        <w:t>ɔ̀rɔ̀-n-dɛ̄gɛ̄</w:t>
      </w:r>
      <w:r w:rsidRPr="00CE6FA6">
        <w:rPr>
          <w:lang w:val="x-none"/>
        </w:rPr>
        <w:tab/>
        <w:t>‘back pain’</w:t>
      </w:r>
      <w:r w:rsidRPr="00CE6FA6">
        <w:rPr>
          <w:lang w:val="x-none"/>
        </w:rPr>
        <w:tab/>
      </w:r>
      <w:r w:rsidRPr="00CE6FA6">
        <w:rPr>
          <w:rFonts w:ascii="Doulos SIL" w:hAnsi="Doulos SIL" w:cs="Doulos SIL"/>
          <w:lang w:val="x-none"/>
        </w:rPr>
        <w:t>kɔ̀rɔ̀</w:t>
      </w:r>
    </w:p>
    <w:p w14:paraId="795E6E54" w14:textId="77777777" w:rsidR="00D80F24" w:rsidRPr="00CE6FA6" w:rsidRDefault="00D80F24" w:rsidP="00D80F24">
      <w:pPr>
        <w:tabs>
          <w:tab w:val="left" w:pos="720"/>
          <w:tab w:val="left" w:pos="1080"/>
          <w:tab w:val="left" w:pos="3420"/>
          <w:tab w:val="left" w:pos="5760"/>
        </w:tabs>
        <w:rPr>
          <w:rFonts w:ascii="Doulos SIL" w:hAnsi="Doulos SIL" w:cs="Doulos SIL"/>
          <w:lang w:val="x-none"/>
        </w:rPr>
      </w:pPr>
      <w:r w:rsidRPr="00CE6FA6">
        <w:tab/>
      </w:r>
      <w:r w:rsidRPr="00CE6FA6">
        <w:tab/>
      </w:r>
      <w:r w:rsidRPr="00CE6FA6">
        <w:rPr>
          <w:rFonts w:ascii="Doulos SIL" w:hAnsi="Doulos SIL" w:cs="Doulos SIL"/>
        </w:rPr>
        <w:t>nu</w:t>
      </w:r>
      <w:r w:rsidRPr="00CE6FA6">
        <w:rPr>
          <w:rFonts w:ascii="Doulos SIL" w:hAnsi="Doulos SIL" w:cs="Doulos SIL"/>
          <w:lang w:val="x-none"/>
        </w:rPr>
        <w:t>̀ùn-dɛ̄gɛ̄</w:t>
      </w:r>
      <w:r w:rsidRPr="00CE6FA6">
        <w:rPr>
          <w:lang w:val="x-none"/>
        </w:rPr>
        <w:tab/>
        <w:t>‘upset stomach’</w:t>
      </w:r>
      <w:r w:rsidRPr="00CE6FA6">
        <w:rPr>
          <w:lang w:val="x-none"/>
        </w:rPr>
        <w:tab/>
      </w:r>
      <w:r w:rsidRPr="00CE6FA6">
        <w:rPr>
          <w:rFonts w:ascii="Doulos SIL" w:hAnsi="Doulos SIL" w:cs="Doulos SIL"/>
          <w:lang w:val="x-none"/>
        </w:rPr>
        <w:t>nùùⁿ</w:t>
      </w:r>
    </w:p>
    <w:p w14:paraId="4635AA53" w14:textId="0A4C0645" w:rsidR="0065099D" w:rsidRPr="00CE6FA6" w:rsidRDefault="0065099D" w:rsidP="00D80F24">
      <w:pPr>
        <w:tabs>
          <w:tab w:val="left" w:pos="720"/>
          <w:tab w:val="left" w:pos="1080"/>
          <w:tab w:val="left" w:pos="3420"/>
          <w:tab w:val="left" w:pos="5760"/>
        </w:tabs>
        <w:rPr>
          <w:rFonts w:ascii="Doulos SIL" w:hAnsi="Doulos SIL" w:cs="Doulos SIL"/>
          <w:lang w:val="x-none"/>
        </w:rPr>
      </w:pPr>
      <w:r w:rsidRPr="00CE6FA6">
        <w:tab/>
      </w:r>
      <w:r w:rsidR="00D80F24" w:rsidRPr="00CE6FA6">
        <w:tab/>
      </w:r>
      <w:r w:rsidR="00D80F24" w:rsidRPr="00CE6FA6">
        <w:rPr>
          <w:rFonts w:ascii="Doulos SIL" w:hAnsi="Doulos SIL" w:cs="Doulos SIL"/>
        </w:rPr>
        <w:t>ɲɛ̀lɛ̀n</w:t>
      </w:r>
      <w:r w:rsidRPr="00CE6FA6">
        <w:rPr>
          <w:rFonts w:ascii="Doulos SIL" w:hAnsi="Doulos SIL" w:cs="Doulos SIL"/>
        </w:rPr>
        <w:t>-dɛ̄gɛ̄</w:t>
      </w:r>
      <w:r w:rsidRPr="00CE6FA6">
        <w:rPr>
          <w:lang w:val="x-none"/>
        </w:rPr>
        <w:tab/>
        <w:t>‘</w:t>
      </w:r>
      <w:r w:rsidR="00D80F24" w:rsidRPr="00CE6FA6">
        <w:rPr>
          <w:lang w:val="x-none"/>
        </w:rPr>
        <w:t xml:space="preserve">tongue </w:t>
      </w:r>
      <w:r w:rsidR="00271416" w:rsidRPr="00CE6FA6">
        <w:rPr>
          <w:lang w:val="x-none"/>
        </w:rPr>
        <w:t>disease</w:t>
      </w:r>
      <w:r w:rsidR="00D80F24" w:rsidRPr="00CE6FA6">
        <w:rPr>
          <w:lang w:val="x-none"/>
        </w:rPr>
        <w:t>’</w:t>
      </w:r>
      <w:r w:rsidRPr="00CE6FA6">
        <w:rPr>
          <w:lang w:val="x-none"/>
        </w:rPr>
        <w:tab/>
      </w:r>
      <w:r w:rsidR="00D80F24" w:rsidRPr="00CE6FA6">
        <w:rPr>
          <w:rFonts w:ascii="Doulos SIL" w:hAnsi="Doulos SIL" w:cs="Doulos SIL"/>
          <w:lang w:val="x-none"/>
        </w:rPr>
        <w:t>ɲɛ̀lɛ́wⁿ</w:t>
      </w:r>
    </w:p>
    <w:p w14:paraId="3F947594" w14:textId="77777777" w:rsidR="00271416" w:rsidRPr="00CE6FA6" w:rsidRDefault="00271416" w:rsidP="00271416">
      <w:pPr>
        <w:tabs>
          <w:tab w:val="left" w:pos="720"/>
          <w:tab w:val="left" w:pos="1080"/>
          <w:tab w:val="left" w:pos="3420"/>
          <w:tab w:val="left" w:pos="5760"/>
        </w:tabs>
        <w:rPr>
          <w:rFonts w:ascii="Doulos SIL" w:hAnsi="Doulos SIL" w:cs="Doulos SIL"/>
          <w:lang w:val="x-none"/>
        </w:rPr>
      </w:pPr>
      <w:r w:rsidRPr="00CE6FA6">
        <w:tab/>
      </w:r>
      <w:r w:rsidRPr="00CE6FA6">
        <w:tab/>
      </w:r>
      <w:r w:rsidRPr="00CE6FA6">
        <w:rPr>
          <w:rFonts w:ascii="Doulos SIL" w:hAnsi="Doulos SIL" w:cs="Doulos SIL"/>
          <w:lang w:val="x-none"/>
        </w:rPr>
        <w:t>ɲìyɛ̀n-dɛ̄gɛ̄</w:t>
      </w:r>
      <w:r w:rsidRPr="00CE6FA6">
        <w:rPr>
          <w:lang w:val="x-none"/>
        </w:rPr>
        <w:tab/>
        <w:t>‘headache’</w:t>
      </w:r>
      <w:r w:rsidRPr="00CE6FA6">
        <w:rPr>
          <w:lang w:val="x-none"/>
        </w:rPr>
        <w:tab/>
      </w:r>
      <w:r w:rsidRPr="00CE6FA6">
        <w:rPr>
          <w:rFonts w:ascii="Doulos SIL" w:hAnsi="Doulos SIL" w:cs="Doulos SIL"/>
          <w:lang w:val="x-none"/>
        </w:rPr>
        <w:t>ɲìyɛ̀wⁿ</w:t>
      </w:r>
    </w:p>
    <w:p w14:paraId="6C344609" w14:textId="77777777" w:rsidR="00D80F24" w:rsidRPr="00CE6FA6" w:rsidRDefault="00D80F24" w:rsidP="00D80F24">
      <w:pPr>
        <w:tabs>
          <w:tab w:val="left" w:pos="720"/>
          <w:tab w:val="left" w:pos="1080"/>
          <w:tab w:val="left" w:pos="3420"/>
          <w:tab w:val="left" w:pos="5760"/>
        </w:tabs>
        <w:rPr>
          <w:lang w:val="x-none"/>
        </w:rPr>
      </w:pPr>
    </w:p>
    <w:p w14:paraId="2C6FA83A" w14:textId="1F11A705" w:rsidR="00D80F24" w:rsidRPr="00CE6FA6" w:rsidRDefault="00D80F24" w:rsidP="00D80F24">
      <w:pPr>
        <w:tabs>
          <w:tab w:val="left" w:pos="720"/>
          <w:tab w:val="left" w:pos="1080"/>
          <w:tab w:val="left" w:pos="3420"/>
          <w:tab w:val="left" w:pos="5760"/>
        </w:tabs>
        <w:rPr>
          <w:lang w:val="x-none"/>
        </w:rPr>
      </w:pPr>
      <w:r w:rsidRPr="00CE6FA6">
        <w:rPr>
          <w:lang w:val="x-none"/>
        </w:rPr>
        <w:tab/>
      </w:r>
      <w:r w:rsidRPr="00CE6FA6">
        <w:t>b</w:t>
      </w:r>
      <w:r w:rsidRPr="00CE6FA6">
        <w:rPr>
          <w:lang w:val="x-none"/>
        </w:rPr>
        <w:t xml:space="preserve">. initial has </w:t>
      </w:r>
      <w:r w:rsidRPr="00CE6FA6">
        <w:t>M</w:t>
      </w:r>
      <w:r w:rsidRPr="00CE6FA6">
        <w:rPr>
          <w:lang w:val="x-none"/>
        </w:rPr>
        <w:t>-initial melody</w:t>
      </w:r>
    </w:p>
    <w:p w14:paraId="47F6EB4B" w14:textId="4BB05DDC" w:rsidR="0065099D" w:rsidRPr="00CE6FA6" w:rsidRDefault="0065099D" w:rsidP="00D80F24">
      <w:pPr>
        <w:tabs>
          <w:tab w:val="left" w:pos="720"/>
          <w:tab w:val="left" w:pos="1080"/>
          <w:tab w:val="left" w:pos="3420"/>
          <w:tab w:val="left" w:pos="5760"/>
        </w:tabs>
        <w:rPr>
          <w:rFonts w:ascii="Doulos SIL" w:hAnsi="Doulos SIL" w:cs="Doulos SIL"/>
          <w:lang w:val="x-none"/>
        </w:rPr>
      </w:pPr>
      <w:r w:rsidRPr="00CE6FA6">
        <w:tab/>
      </w:r>
      <w:r w:rsidR="00D80F24" w:rsidRPr="00CE6FA6">
        <w:tab/>
      </w:r>
      <w:r w:rsidRPr="00CE6FA6">
        <w:rPr>
          <w:rFonts w:ascii="Doulos SIL" w:hAnsi="Doulos SIL" w:cs="Doulos SIL"/>
          <w:lang w:val="x-none"/>
        </w:rPr>
        <w:t>ɲīīn-dɛ̄gɛ̄</w:t>
      </w:r>
      <w:r w:rsidRPr="00CE6FA6">
        <w:rPr>
          <w:lang w:val="x-none"/>
        </w:rPr>
        <w:tab/>
        <w:t>‘toothache’</w:t>
      </w:r>
      <w:r w:rsidRPr="00CE6FA6">
        <w:rPr>
          <w:lang w:val="x-none"/>
        </w:rPr>
        <w:tab/>
      </w:r>
      <w:r w:rsidRPr="00CE6FA6">
        <w:rPr>
          <w:rFonts w:ascii="Doulos SIL" w:hAnsi="Doulos SIL" w:cs="Doulos SIL"/>
          <w:lang w:val="x-none"/>
        </w:rPr>
        <w:t>ɲīīⁿ</w:t>
      </w:r>
    </w:p>
    <w:p w14:paraId="76AC5877" w14:textId="4CCAB4B5" w:rsidR="00D80F24" w:rsidRPr="00CE6FA6" w:rsidRDefault="00D80F24" w:rsidP="00D80F24">
      <w:pPr>
        <w:tabs>
          <w:tab w:val="left" w:pos="720"/>
          <w:tab w:val="left" w:pos="1080"/>
          <w:tab w:val="left" w:pos="3420"/>
          <w:tab w:val="left" w:pos="5760"/>
        </w:tabs>
      </w:pPr>
    </w:p>
    <w:p w14:paraId="17836EAE" w14:textId="17D05B29" w:rsidR="00D80F24" w:rsidRPr="00CE6FA6" w:rsidRDefault="00D80F24" w:rsidP="008406EC">
      <w:pPr>
        <w:keepNext/>
        <w:tabs>
          <w:tab w:val="left" w:pos="720"/>
          <w:tab w:val="left" w:pos="1080"/>
          <w:tab w:val="left" w:pos="3420"/>
          <w:tab w:val="left" w:pos="5760"/>
        </w:tabs>
      </w:pPr>
      <w:r w:rsidRPr="00CE6FA6">
        <w:lastRenderedPageBreak/>
        <w:tab/>
        <w:t>c</w:t>
      </w:r>
      <w:r w:rsidRPr="00CE6FA6">
        <w:rPr>
          <w:lang w:val="x-none"/>
        </w:rPr>
        <w:t>. initial has H-initial melody</w:t>
      </w:r>
      <w:r w:rsidR="00271416" w:rsidRPr="00CE6FA6">
        <w:rPr>
          <w:lang w:val="x-none"/>
        </w:rPr>
        <w:t xml:space="preserve"> (lowered to M)</w:t>
      </w:r>
    </w:p>
    <w:p w14:paraId="66AD660C" w14:textId="1574850D" w:rsidR="0065099D" w:rsidRPr="00CE6FA6" w:rsidRDefault="0065099D" w:rsidP="00D80F24">
      <w:pPr>
        <w:tabs>
          <w:tab w:val="left" w:pos="720"/>
          <w:tab w:val="left" w:pos="1080"/>
          <w:tab w:val="left" w:pos="3420"/>
          <w:tab w:val="left" w:pos="5760"/>
        </w:tabs>
        <w:rPr>
          <w:rFonts w:ascii="Doulos SIL" w:hAnsi="Doulos SIL" w:cs="Doulos SIL"/>
          <w:lang w:val="x-none"/>
        </w:rPr>
      </w:pPr>
      <w:r w:rsidRPr="00CE6FA6">
        <w:tab/>
      </w:r>
      <w:r w:rsidR="00D80F24" w:rsidRPr="00CE6FA6">
        <w:tab/>
      </w:r>
      <w:r w:rsidRPr="00CE6FA6">
        <w:rPr>
          <w:rFonts w:ascii="Doulos SIL" w:hAnsi="Doulos SIL" w:cs="Doulos SIL"/>
          <w:lang w:val="x-none"/>
        </w:rPr>
        <w:t>[tu</w:t>
      </w:r>
      <w:r w:rsidR="00271416" w:rsidRPr="00CE6FA6">
        <w:rPr>
          <w:rFonts w:ascii="Doulos SIL" w:hAnsi="Doulos SIL" w:cs="Doulos SIL"/>
          <w:lang w:val="x-none"/>
        </w:rPr>
        <w:t>̄</w:t>
      </w:r>
      <w:r w:rsidRPr="00CE6FA6">
        <w:rPr>
          <w:rFonts w:ascii="Doulos SIL" w:hAnsi="Doulos SIL" w:cs="Doulos SIL"/>
          <w:lang w:val="x-none"/>
        </w:rPr>
        <w:t>wɔ</w:t>
      </w:r>
      <w:r w:rsidR="00271416" w:rsidRPr="00CE6FA6">
        <w:rPr>
          <w:rFonts w:ascii="Doulos SIL" w:hAnsi="Doulos SIL" w:cs="Doulos SIL"/>
          <w:lang w:val="x-none"/>
        </w:rPr>
        <w:t>̄</w:t>
      </w:r>
      <w:r w:rsidRPr="00CE6FA6">
        <w:rPr>
          <w:rFonts w:ascii="Doulos SIL" w:hAnsi="Doulos SIL" w:cs="Doulos SIL"/>
          <w:lang w:val="x-none"/>
        </w:rPr>
        <w:t>-lɛ̄n]-dɛ̄gɛ̄</w:t>
      </w:r>
      <w:r w:rsidRPr="00CE6FA6">
        <w:rPr>
          <w:lang w:val="x-none"/>
        </w:rPr>
        <w:tab/>
        <w:t>‘ear-ache’</w:t>
      </w:r>
      <w:r w:rsidRPr="00CE6FA6">
        <w:rPr>
          <w:lang w:val="x-none"/>
        </w:rPr>
        <w:tab/>
      </w:r>
      <w:r w:rsidRPr="00CE6FA6">
        <w:rPr>
          <w:rFonts w:ascii="Doulos SIL" w:hAnsi="Doulos SIL" w:cs="Doulos SIL"/>
          <w:lang w:val="x-none"/>
        </w:rPr>
        <w:t>túwɔ́-lɛ̄wⁿ</w:t>
      </w:r>
    </w:p>
    <w:p w14:paraId="140A85D1" w14:textId="6922C98B" w:rsidR="0065099D" w:rsidRPr="00CE6FA6" w:rsidRDefault="0065099D" w:rsidP="007E1874"/>
    <w:p w14:paraId="769ABF3F" w14:textId="5B8B5B0E" w:rsidR="005777B8" w:rsidRPr="00CE6FA6" w:rsidRDefault="005777B8" w:rsidP="007E1874">
      <w:pPr>
        <w:rPr>
          <w:lang w:val="x-none"/>
        </w:rPr>
      </w:pPr>
      <w:r w:rsidRPr="00CE6FA6">
        <w:t xml:space="preserve">Another final of this type is </w:t>
      </w:r>
      <w:r w:rsidRPr="00CE6FA6">
        <w:rPr>
          <w:rFonts w:ascii="Doulos SIL" w:hAnsi="Doulos SIL" w:cs="Doulos SIL"/>
        </w:rPr>
        <w:t>s</w:t>
      </w:r>
      <w:r w:rsidRPr="00CE6FA6">
        <w:rPr>
          <w:rFonts w:ascii="Doulos SIL" w:hAnsi="Doulos SIL" w:cs="Doulos SIL"/>
          <w:lang w:val="x-none"/>
        </w:rPr>
        <w:t>ɔ̀rdāāsì</w:t>
      </w:r>
      <w:r w:rsidRPr="00CE6FA6">
        <w:rPr>
          <w:lang w:val="x-none"/>
        </w:rPr>
        <w:t xml:space="preserve"> ‘soldier’.</w:t>
      </w:r>
    </w:p>
    <w:p w14:paraId="0C311722" w14:textId="77777777" w:rsidR="005777B8" w:rsidRPr="00CE6FA6" w:rsidRDefault="005777B8" w:rsidP="007E1874"/>
    <w:p w14:paraId="10316FAE" w14:textId="5D7330F7" w:rsidR="00B13621" w:rsidRPr="00CE6FA6" w:rsidRDefault="00B13621" w:rsidP="00B13621">
      <w:pPr>
        <w:tabs>
          <w:tab w:val="left" w:pos="720"/>
          <w:tab w:val="left" w:pos="1080"/>
          <w:tab w:val="left" w:pos="3420"/>
          <w:tab w:val="left" w:pos="5760"/>
        </w:tabs>
        <w:rPr>
          <w:lang w:val="x-none"/>
        </w:rPr>
      </w:pPr>
      <w:r w:rsidRPr="00CE6FA6">
        <w:rPr>
          <w:lang w:val="x-none"/>
        </w:rPr>
        <w:t>(</w:t>
      </w:r>
      <w:r w:rsidR="00343081" w:rsidRPr="00CE6FA6">
        <w:t>169</w:t>
      </w:r>
      <w:r w:rsidRPr="00CE6FA6">
        <w:rPr>
          <w:lang w:val="x-none"/>
        </w:rPr>
        <w:t>)</w:t>
      </w:r>
      <w:r w:rsidRPr="00CE6FA6">
        <w:rPr>
          <w:lang w:val="x-none"/>
        </w:rPr>
        <w:tab/>
      </w:r>
      <w:r w:rsidRPr="00CE6FA6">
        <w:rPr>
          <w:lang w:val="x-none"/>
        </w:rPr>
        <w:tab/>
        <w:t>compound</w:t>
      </w:r>
      <w:r w:rsidRPr="00CE6FA6">
        <w:rPr>
          <w:lang w:val="x-none"/>
        </w:rPr>
        <w:tab/>
        <w:t>gloss</w:t>
      </w:r>
      <w:r w:rsidRPr="00CE6FA6">
        <w:rPr>
          <w:lang w:val="x-none"/>
        </w:rPr>
        <w:tab/>
        <w:t>initial</w:t>
      </w:r>
    </w:p>
    <w:p w14:paraId="539611BE" w14:textId="77777777" w:rsidR="00B13621" w:rsidRPr="00CE6FA6" w:rsidRDefault="00B13621" w:rsidP="00B13621">
      <w:pPr>
        <w:tabs>
          <w:tab w:val="left" w:pos="720"/>
          <w:tab w:val="left" w:pos="1080"/>
          <w:tab w:val="left" w:pos="3420"/>
          <w:tab w:val="left" w:pos="5760"/>
        </w:tabs>
        <w:rPr>
          <w:lang w:val="x-none"/>
        </w:rPr>
      </w:pPr>
    </w:p>
    <w:p w14:paraId="5F61A215" w14:textId="7DCAEE7B" w:rsidR="005777B8" w:rsidRPr="00CE6FA6" w:rsidRDefault="005777B8" w:rsidP="005777B8">
      <w:pPr>
        <w:tabs>
          <w:tab w:val="left" w:pos="720"/>
          <w:tab w:val="left" w:pos="1080"/>
          <w:tab w:val="left" w:pos="3420"/>
          <w:tab w:val="left" w:pos="5760"/>
        </w:tabs>
        <w:rPr>
          <w:lang w:val="x-none"/>
        </w:rPr>
      </w:pPr>
      <w:r w:rsidRPr="00CE6FA6">
        <w:rPr>
          <w:lang w:val="x-none"/>
        </w:rPr>
        <w:tab/>
        <w:t>a. initial has L-initial melody</w:t>
      </w:r>
    </w:p>
    <w:p w14:paraId="7B8B01F2" w14:textId="1A9D235D" w:rsidR="005777B8" w:rsidRPr="00CE6FA6" w:rsidRDefault="005777B8" w:rsidP="005777B8">
      <w:pPr>
        <w:tabs>
          <w:tab w:val="left" w:pos="720"/>
          <w:tab w:val="left" w:pos="1080"/>
          <w:tab w:val="left" w:pos="3420"/>
          <w:tab w:val="left" w:pos="5760"/>
        </w:tabs>
        <w:rPr>
          <w:lang w:val="x-none"/>
        </w:rPr>
      </w:pPr>
      <w:r w:rsidRPr="00CE6FA6">
        <w:tab/>
      </w:r>
      <w:r w:rsidRPr="00CE6FA6">
        <w:tab/>
      </w:r>
      <w:r w:rsidRPr="00CE6FA6">
        <w:rPr>
          <w:rFonts w:ascii="Doulos SIL" w:hAnsi="Doulos SIL" w:cs="Doulos SIL"/>
          <w:lang w:val="x-none"/>
        </w:rPr>
        <w:t>tùbàà-ⁿ-sɔ̄rdāāsī</w:t>
      </w:r>
      <w:r w:rsidRPr="00CE6FA6">
        <w:rPr>
          <w:lang w:val="x-none"/>
        </w:rPr>
        <w:tab/>
        <w:t>‘</w:t>
      </w:r>
      <w:r w:rsidR="00B13621" w:rsidRPr="00CE6FA6">
        <w:rPr>
          <w:lang w:val="x-none"/>
        </w:rPr>
        <w:t>European</w:t>
      </w:r>
      <w:r w:rsidRPr="00CE6FA6">
        <w:rPr>
          <w:lang w:val="x-none"/>
        </w:rPr>
        <w:t xml:space="preserve"> soldier’</w:t>
      </w:r>
      <w:r w:rsidRPr="00CE6FA6">
        <w:rPr>
          <w:lang w:val="x-none"/>
        </w:rPr>
        <w:tab/>
      </w:r>
      <w:r w:rsidRPr="00CE6FA6">
        <w:rPr>
          <w:rFonts w:ascii="Doulos SIL" w:hAnsi="Doulos SIL" w:cs="Doulos SIL"/>
          <w:lang w:val="x-none"/>
        </w:rPr>
        <w:t>tùbáábú</w:t>
      </w:r>
      <w:r w:rsidRPr="00CE6FA6">
        <w:rPr>
          <w:lang w:val="x-none"/>
        </w:rPr>
        <w:t xml:space="preserve"> ‘white person’</w:t>
      </w:r>
    </w:p>
    <w:p w14:paraId="2B1B07F1" w14:textId="74E46529" w:rsidR="005777B8" w:rsidRPr="00CE6FA6" w:rsidRDefault="005777B8" w:rsidP="005777B8">
      <w:pPr>
        <w:tabs>
          <w:tab w:val="left" w:pos="720"/>
          <w:tab w:val="left" w:pos="1080"/>
          <w:tab w:val="left" w:pos="3420"/>
          <w:tab w:val="left" w:pos="5760"/>
        </w:tabs>
        <w:rPr>
          <w:lang w:val="x-none"/>
        </w:rPr>
      </w:pPr>
    </w:p>
    <w:p w14:paraId="0AB4BFD5" w14:textId="77777777" w:rsidR="00B13621" w:rsidRPr="00CE6FA6" w:rsidRDefault="00B13621" w:rsidP="00B13621">
      <w:pPr>
        <w:tabs>
          <w:tab w:val="left" w:pos="720"/>
          <w:tab w:val="left" w:pos="1080"/>
          <w:tab w:val="left" w:pos="3420"/>
          <w:tab w:val="left" w:pos="5760"/>
        </w:tabs>
        <w:rPr>
          <w:lang w:val="x-none"/>
        </w:rPr>
      </w:pPr>
      <w:r w:rsidRPr="00CE6FA6">
        <w:rPr>
          <w:lang w:val="x-none"/>
        </w:rPr>
        <w:tab/>
      </w:r>
      <w:r w:rsidRPr="00CE6FA6">
        <w:t>b</w:t>
      </w:r>
      <w:r w:rsidRPr="00CE6FA6">
        <w:rPr>
          <w:lang w:val="x-none"/>
        </w:rPr>
        <w:t xml:space="preserve">. initial has </w:t>
      </w:r>
      <w:r w:rsidRPr="00CE6FA6">
        <w:t>M</w:t>
      </w:r>
      <w:r w:rsidRPr="00CE6FA6">
        <w:rPr>
          <w:lang w:val="x-none"/>
        </w:rPr>
        <w:t>-initial melody</w:t>
      </w:r>
    </w:p>
    <w:p w14:paraId="721A935E" w14:textId="6CE95988" w:rsidR="00B13621" w:rsidRPr="00CE6FA6" w:rsidRDefault="00B13621" w:rsidP="00B13621">
      <w:pPr>
        <w:tabs>
          <w:tab w:val="left" w:pos="720"/>
          <w:tab w:val="left" w:pos="1080"/>
          <w:tab w:val="left" w:pos="3420"/>
          <w:tab w:val="left" w:pos="5760"/>
        </w:tabs>
        <w:rPr>
          <w:lang w:val="x-none"/>
        </w:rPr>
      </w:pPr>
      <w:r w:rsidRPr="00CE6FA6">
        <w:tab/>
      </w:r>
      <w:r w:rsidRPr="00CE6FA6">
        <w:tab/>
      </w:r>
      <w:r w:rsidRPr="00CE6FA6">
        <w:rPr>
          <w:rFonts w:ascii="Doulos SIL" w:hAnsi="Doulos SIL" w:cs="Doulos SIL"/>
          <w:lang w:val="x-none"/>
        </w:rPr>
        <w:t>gɔ̄ŋɔ̄-sɔ̄rdāāsī</w:t>
      </w:r>
      <w:r w:rsidRPr="00CE6FA6">
        <w:rPr>
          <w:lang w:val="x-none"/>
        </w:rPr>
        <w:tab/>
        <w:t>‘slave soldier’</w:t>
      </w:r>
      <w:r w:rsidRPr="00CE6FA6">
        <w:rPr>
          <w:lang w:val="x-none"/>
        </w:rPr>
        <w:tab/>
      </w:r>
      <w:r w:rsidRPr="00CE6FA6">
        <w:rPr>
          <w:rFonts w:ascii="Doulos SIL" w:hAnsi="Doulos SIL" w:cs="Doulos SIL"/>
          <w:lang w:val="x-none"/>
        </w:rPr>
        <w:t>gɔ̄ŋɔ̄</w:t>
      </w:r>
      <w:r w:rsidRPr="00CE6FA6">
        <w:rPr>
          <w:lang w:val="x-none"/>
        </w:rPr>
        <w:t xml:space="preserve"> ‘slave’</w:t>
      </w:r>
    </w:p>
    <w:p w14:paraId="7909DEC9" w14:textId="77777777" w:rsidR="00B13621" w:rsidRPr="00CE6FA6" w:rsidRDefault="00B13621" w:rsidP="005777B8">
      <w:pPr>
        <w:tabs>
          <w:tab w:val="left" w:pos="720"/>
          <w:tab w:val="left" w:pos="1080"/>
          <w:tab w:val="left" w:pos="3420"/>
          <w:tab w:val="left" w:pos="5760"/>
        </w:tabs>
        <w:rPr>
          <w:lang w:val="x-none"/>
        </w:rPr>
      </w:pPr>
    </w:p>
    <w:p w14:paraId="18C83325" w14:textId="77777777" w:rsidR="00B13621" w:rsidRPr="00CE6FA6" w:rsidRDefault="00B13621" w:rsidP="00B13621">
      <w:pPr>
        <w:tabs>
          <w:tab w:val="left" w:pos="720"/>
          <w:tab w:val="left" w:pos="1080"/>
          <w:tab w:val="left" w:pos="3420"/>
          <w:tab w:val="left" w:pos="5760"/>
        </w:tabs>
      </w:pPr>
      <w:r w:rsidRPr="00CE6FA6">
        <w:tab/>
        <w:t>c</w:t>
      </w:r>
      <w:r w:rsidRPr="00CE6FA6">
        <w:rPr>
          <w:lang w:val="x-none"/>
        </w:rPr>
        <w:t>. initial has H-initial melody (lowered to M)</w:t>
      </w:r>
    </w:p>
    <w:p w14:paraId="1ED69B93" w14:textId="7B8719DE" w:rsidR="005777B8" w:rsidRPr="00CE6FA6" w:rsidRDefault="005777B8" w:rsidP="005777B8">
      <w:pPr>
        <w:tabs>
          <w:tab w:val="left" w:pos="720"/>
          <w:tab w:val="left" w:pos="1080"/>
          <w:tab w:val="left" w:pos="3420"/>
          <w:tab w:val="left" w:pos="5760"/>
        </w:tabs>
        <w:rPr>
          <w:rFonts w:ascii="Doulos SIL" w:hAnsi="Doulos SIL" w:cs="Doulos SIL"/>
          <w:lang w:val="x-none"/>
        </w:rPr>
      </w:pPr>
      <w:r w:rsidRPr="00CE6FA6">
        <w:tab/>
      </w:r>
      <w:r w:rsidRPr="00CE6FA6">
        <w:tab/>
      </w:r>
      <w:r w:rsidRPr="00CE6FA6">
        <w:rPr>
          <w:rFonts w:ascii="Doulos SIL" w:hAnsi="Doulos SIL" w:cs="Doulos SIL"/>
          <w:lang w:val="x-none"/>
        </w:rPr>
        <w:t>pu</w:t>
      </w:r>
      <w:r w:rsidR="004C3723" w:rsidRPr="00CE6FA6">
        <w:rPr>
          <w:rFonts w:ascii="Doulos SIL" w:hAnsi="Doulos SIL" w:cs="Doulos SIL"/>
          <w:lang w:val="x-none"/>
        </w:rPr>
        <w:t>̄</w:t>
      </w:r>
      <w:r w:rsidRPr="00CE6FA6">
        <w:rPr>
          <w:rFonts w:ascii="Doulos SIL" w:hAnsi="Doulos SIL" w:cs="Doulos SIL"/>
          <w:lang w:val="x-none"/>
        </w:rPr>
        <w:t>na</w:t>
      </w:r>
      <w:r w:rsidR="004C3723" w:rsidRPr="00CE6FA6">
        <w:rPr>
          <w:rFonts w:ascii="Doulos SIL" w:hAnsi="Doulos SIL" w:cs="Doulos SIL"/>
          <w:lang w:val="x-none"/>
        </w:rPr>
        <w:t>̄</w:t>
      </w:r>
      <w:r w:rsidRPr="00CE6FA6">
        <w:rPr>
          <w:rFonts w:ascii="Doulos SIL" w:hAnsi="Doulos SIL" w:cs="Doulos SIL"/>
          <w:lang w:val="x-none"/>
        </w:rPr>
        <w:t>n-sɔ̄rdāāsī</w:t>
      </w:r>
      <w:r w:rsidRPr="00CE6FA6">
        <w:rPr>
          <w:lang w:val="x-none"/>
        </w:rPr>
        <w:tab/>
        <w:t>‘Fulbe soldier’</w:t>
      </w:r>
      <w:r w:rsidRPr="00CE6FA6">
        <w:rPr>
          <w:lang w:val="x-none"/>
        </w:rPr>
        <w:tab/>
      </w:r>
      <w:r w:rsidRPr="00CE6FA6">
        <w:rPr>
          <w:rFonts w:ascii="Doulos SIL" w:hAnsi="Doulos SIL" w:cs="Doulos SIL"/>
          <w:lang w:val="x-none"/>
        </w:rPr>
        <w:t>púna</w:t>
      </w:r>
      <w:r w:rsidR="00B13621" w:rsidRPr="00CE6FA6">
        <w:rPr>
          <w:rFonts w:ascii="Doulos SIL" w:hAnsi="Doulos SIL" w:cs="Doulos SIL"/>
          <w:lang w:val="x-none"/>
        </w:rPr>
        <w:t>̄</w:t>
      </w:r>
      <w:r w:rsidRPr="00CE6FA6">
        <w:rPr>
          <w:rFonts w:ascii="Doulos SIL" w:hAnsi="Doulos SIL" w:cs="Doulos SIL"/>
          <w:lang w:val="x-none"/>
        </w:rPr>
        <w:t>wⁿ</w:t>
      </w:r>
      <w:r w:rsidRPr="00CE6FA6">
        <w:rPr>
          <w:lang w:val="x-none"/>
        </w:rPr>
        <w:t xml:space="preserve"> ‘Fulbe’</w:t>
      </w:r>
    </w:p>
    <w:p w14:paraId="64B47F78" w14:textId="77777777" w:rsidR="005777B8" w:rsidRPr="00CE6FA6" w:rsidRDefault="005777B8" w:rsidP="007E1874"/>
    <w:p w14:paraId="4BBD74D0" w14:textId="4D296B61" w:rsidR="00955D5A" w:rsidRPr="00CE6FA6" w:rsidRDefault="00955D5A" w:rsidP="007E1874">
      <w:pPr>
        <w:rPr>
          <w:lang w:val="x-none"/>
        </w:rPr>
      </w:pPr>
      <w:r w:rsidRPr="00CE6FA6">
        <w:t>See also §5.1.</w:t>
      </w:r>
      <w:r w:rsidR="00C25562" w:rsidRPr="00CE6FA6">
        <w:t>8</w:t>
      </w:r>
      <w:r w:rsidRPr="00CE6FA6">
        <w:t xml:space="preserve"> for </w:t>
      </w:r>
      <w:r w:rsidRPr="00CE6FA6">
        <w:rPr>
          <w:rFonts w:ascii="Doulos SIL" w:hAnsi="Doulos SIL" w:cs="Doulos SIL"/>
        </w:rPr>
        <w:noBreakHyphen/>
        <w:t>tu</w:t>
      </w:r>
      <w:r w:rsidRPr="00CE6FA6">
        <w:rPr>
          <w:rFonts w:ascii="Doulos SIL" w:hAnsi="Doulos SIL" w:cs="Doulos SIL"/>
          <w:lang w:val="x-none"/>
        </w:rPr>
        <w:t>̄gū</w:t>
      </w:r>
      <w:r w:rsidRPr="00CE6FA6">
        <w:t xml:space="preserve"> from </w:t>
      </w:r>
      <w:r w:rsidRPr="00CE6FA6">
        <w:rPr>
          <w:rFonts w:ascii="Doulos SIL" w:hAnsi="Doulos SIL" w:cs="Doulos SIL"/>
        </w:rPr>
        <w:t>tu</w:t>
      </w:r>
      <w:r w:rsidRPr="00CE6FA6">
        <w:rPr>
          <w:rFonts w:ascii="Doulos SIL" w:hAnsi="Doulos SIL" w:cs="Doulos SIL"/>
          <w:lang w:val="x-none"/>
        </w:rPr>
        <w:t>̀gù</w:t>
      </w:r>
      <w:r w:rsidRPr="00CE6FA6">
        <w:rPr>
          <w:lang w:val="x-none"/>
        </w:rPr>
        <w:t xml:space="preserve"> ‘owner’ in some compounds. </w:t>
      </w:r>
    </w:p>
    <w:p w14:paraId="7F6D9121" w14:textId="2F4B1F8A" w:rsidR="00F947FC" w:rsidRPr="00CE6FA6" w:rsidRDefault="00F947FC" w:rsidP="007E1874">
      <w:pPr>
        <w:rPr>
          <w:lang w:val="x-none"/>
        </w:rPr>
      </w:pPr>
    </w:p>
    <w:p w14:paraId="7005BE88" w14:textId="77777777" w:rsidR="00F947FC" w:rsidRPr="00CE6FA6" w:rsidRDefault="00F947FC" w:rsidP="007E1874">
      <w:pPr>
        <w:rPr>
          <w:lang w:val="x-none"/>
        </w:rPr>
      </w:pPr>
    </w:p>
    <w:p w14:paraId="0154BA06" w14:textId="77777777" w:rsidR="00F947FC" w:rsidRPr="00CE6FA6" w:rsidRDefault="00F947FC" w:rsidP="00F947FC">
      <w:pPr>
        <w:pStyle w:val="Heading4"/>
      </w:pPr>
      <w:bookmarkStart w:id="896" w:name="_Toc115206503"/>
      <w:r w:rsidRPr="00CE6FA6">
        <w:t>H-final compounds</w:t>
      </w:r>
      <w:bookmarkEnd w:id="896"/>
    </w:p>
    <w:p w14:paraId="2A7119F9" w14:textId="08F851E9" w:rsidR="00F947FC" w:rsidRPr="00CE6FA6" w:rsidRDefault="00F947FC" w:rsidP="00F947FC">
      <w:pPr>
        <w:rPr>
          <w:lang w:val="x-none"/>
        </w:rPr>
      </w:pPr>
      <w:r w:rsidRPr="00CE6FA6">
        <w:t>In this type, the final raises tones to all-H</w:t>
      </w:r>
      <w:r w:rsidRPr="00CE6FA6">
        <w:rPr>
          <w:lang w:val="x-none"/>
        </w:rPr>
        <w:t>. The initial is tone-leveled</w:t>
      </w:r>
      <w:r w:rsidR="00B063A5" w:rsidRPr="00CE6FA6">
        <w:rPr>
          <w:lang w:val="x-none"/>
        </w:rPr>
        <w:t xml:space="preserve">, but level-M initials are then dropped to </w:t>
      </w:r>
      <w:r w:rsidRPr="00CE6FA6">
        <w:rPr>
          <w:lang w:val="x-none"/>
        </w:rPr>
        <w:t>L by M#H-to-L#H.</w:t>
      </w:r>
    </w:p>
    <w:p w14:paraId="67594915" w14:textId="26221D0C" w:rsidR="00F947FC" w:rsidRPr="00CE6FA6" w:rsidRDefault="00B063A5" w:rsidP="00F947FC">
      <w:pPr>
        <w:rPr>
          <w:lang w:val="x-none"/>
        </w:rPr>
      </w:pPr>
      <w:r w:rsidRPr="00CE6FA6">
        <w:rPr>
          <w:lang w:val="x-none"/>
        </w:rPr>
        <w:tab/>
      </w:r>
    </w:p>
    <w:p w14:paraId="6755A236" w14:textId="77777777" w:rsidR="00F947FC" w:rsidRPr="00CE6FA6" w:rsidRDefault="00F947FC" w:rsidP="00F947FC">
      <w:pPr>
        <w:pStyle w:val="Heading5"/>
      </w:pPr>
      <w:bookmarkStart w:id="897" w:name="_Toc76129586"/>
      <w:bookmarkStart w:id="898" w:name="_Toc115206504"/>
      <w:r w:rsidRPr="00CE6FA6">
        <w:t>H-final compounds from temporal subject-verb collocations</w:t>
      </w:r>
      <w:bookmarkEnd w:id="897"/>
      <w:bookmarkEnd w:id="898"/>
    </w:p>
    <w:p w14:paraId="5B3CEDEC" w14:textId="0D768999" w:rsidR="00F947FC" w:rsidRPr="00CE6FA6" w:rsidRDefault="00F947FC" w:rsidP="00F947FC">
      <w:r w:rsidRPr="00CE6FA6">
        <w:t>Of the subject-verb collocations in §11.1.1</w:t>
      </w:r>
      <w:r w:rsidRPr="00CE6FA6">
        <w:rPr>
          <w:lang w:val="x-none"/>
        </w:rPr>
        <w:t>.2</w:t>
      </w:r>
      <w:r w:rsidRPr="00CE6FA6">
        <w:t>, two correspond to H-final compounds (</w:t>
      </w:r>
      <w:r w:rsidR="001A0BFE" w:rsidRPr="00CE6FA6">
        <w:t>170</w:t>
      </w:r>
      <w:r w:rsidRPr="00CE6FA6">
        <w:t>a</w:t>
      </w:r>
      <w:r w:rsidRPr="00CE6FA6">
        <w:noBreakHyphen/>
        <w:t xml:space="preserve">b). These compounds denote events rather than cardinal directions (‘west’, ‘east’). </w:t>
      </w:r>
    </w:p>
    <w:p w14:paraId="4B805DAF" w14:textId="77777777" w:rsidR="00F947FC" w:rsidRPr="00CE6FA6" w:rsidRDefault="00F947FC" w:rsidP="00F947FC"/>
    <w:p w14:paraId="1696F272" w14:textId="49DC1666" w:rsidR="00F947FC" w:rsidRPr="00CE6FA6" w:rsidRDefault="00F947FC" w:rsidP="00F947FC">
      <w:pPr>
        <w:tabs>
          <w:tab w:val="left" w:pos="720"/>
          <w:tab w:val="left" w:pos="1080"/>
          <w:tab w:val="left" w:pos="1440"/>
          <w:tab w:val="left" w:pos="3600"/>
        </w:tabs>
        <w:rPr>
          <w:lang w:val="x-none"/>
        </w:rPr>
      </w:pPr>
      <w:r w:rsidRPr="00CE6FA6">
        <w:t>(</w:t>
      </w:r>
      <w:r w:rsidR="00323AE6" w:rsidRPr="00CE6FA6">
        <w:t>170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[kùgù-ɲìyɛ̀n]-túⁿ</w:t>
      </w:r>
      <w:r w:rsidRPr="00CE6FA6">
        <w:rPr>
          <w:lang w:val="x-none"/>
        </w:rPr>
        <w:tab/>
        <w:t>‘sunset’</w:t>
      </w:r>
    </w:p>
    <w:p w14:paraId="37DFBA29" w14:textId="77777777" w:rsidR="00F947FC" w:rsidRPr="00CE6FA6" w:rsidRDefault="00F947FC" w:rsidP="00F947FC">
      <w:pPr>
        <w:tabs>
          <w:tab w:val="left" w:pos="720"/>
          <w:tab w:val="left" w:pos="1080"/>
          <w:tab w:val="left" w:pos="1440"/>
          <w:tab w:val="left" w:pos="360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kùgū-ɲìyɛ̀n tūⁿ</w:t>
      </w:r>
      <w:r w:rsidRPr="00CE6FA6">
        <w:rPr>
          <w:lang w:val="x-none"/>
        </w:rPr>
        <w:tab/>
        <w:t>‘the sun has set’ (lit. “has gotten lost”)</w:t>
      </w:r>
    </w:p>
    <w:p w14:paraId="1CF579F5" w14:textId="77777777" w:rsidR="00F947FC" w:rsidRPr="00CE6FA6" w:rsidRDefault="00F947FC" w:rsidP="00F947FC">
      <w:pPr>
        <w:tabs>
          <w:tab w:val="left" w:pos="720"/>
          <w:tab w:val="left" w:pos="1080"/>
          <w:tab w:val="left" w:pos="1440"/>
          <w:tab w:val="left" w:pos="3600"/>
        </w:tabs>
        <w:rPr>
          <w:lang w:val="x-none"/>
        </w:rPr>
      </w:pPr>
    </w:p>
    <w:p w14:paraId="10547549" w14:textId="77777777" w:rsidR="00F947FC" w:rsidRPr="00CE6FA6" w:rsidRDefault="00F947FC" w:rsidP="00F947FC">
      <w:pPr>
        <w:tabs>
          <w:tab w:val="left" w:pos="720"/>
          <w:tab w:val="left" w:pos="1080"/>
          <w:tab w:val="left" w:pos="1440"/>
          <w:tab w:val="left" w:pos="3600"/>
        </w:tabs>
        <w:rPr>
          <w:lang w:val="x-none"/>
        </w:rPr>
      </w:pPr>
      <w:r w:rsidRPr="00CE6FA6">
        <w:rPr>
          <w:lang w:val="x-none"/>
        </w:rPr>
        <w:tab/>
        <w:t>b.</w:t>
      </w:r>
      <w:r w:rsidRPr="00CE6FA6">
        <w:rPr>
          <w:lang w:val="x-none"/>
        </w:rPr>
        <w:tab/>
      </w:r>
      <w:r w:rsidRPr="00CE6FA6">
        <w:rPr>
          <w:rFonts w:ascii="Doulos SIL" w:hAnsi="Doulos SIL" w:cs="Doulos SIL"/>
          <w:lang w:val="x-none"/>
        </w:rPr>
        <w:t>[kùgù-ɲìyɛ̀n]-táwⁿ</w:t>
      </w:r>
      <w:r w:rsidRPr="00CE6FA6">
        <w:rPr>
          <w:lang w:val="x-none"/>
        </w:rPr>
        <w:tab/>
        <w:t>‘sunrise, dawn’</w:t>
      </w:r>
    </w:p>
    <w:p w14:paraId="13243DBA" w14:textId="77777777" w:rsidR="00F947FC" w:rsidRPr="00CE6FA6" w:rsidRDefault="00F947FC" w:rsidP="00F947FC">
      <w:pPr>
        <w:tabs>
          <w:tab w:val="left" w:pos="720"/>
          <w:tab w:val="left" w:pos="1080"/>
          <w:tab w:val="left" w:pos="1440"/>
          <w:tab w:val="left" w:pos="360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kùgū-ɲìyɛ̀n tāwⁿ</w:t>
      </w:r>
      <w:r w:rsidRPr="00CE6FA6">
        <w:rPr>
          <w:lang w:val="x-none"/>
        </w:rPr>
        <w:tab/>
        <w:t>‘the sun has risen’ (lit. “has ascended”)</w:t>
      </w:r>
    </w:p>
    <w:p w14:paraId="7060B1A1" w14:textId="77777777" w:rsidR="00F947FC" w:rsidRPr="00CE6FA6" w:rsidRDefault="00F947FC" w:rsidP="00F947FC">
      <w:pPr>
        <w:rPr>
          <w:lang w:val="x-none"/>
        </w:rPr>
      </w:pPr>
    </w:p>
    <w:p w14:paraId="488B5C02" w14:textId="77777777" w:rsidR="00F947FC" w:rsidRPr="00CE6FA6" w:rsidRDefault="00F947FC" w:rsidP="00F947FC">
      <w:r w:rsidRPr="00CE6FA6">
        <w:t>It was not possible to elicit compounds of this type corresponding to ‘day break’ or ‘night fall’.</w:t>
      </w:r>
    </w:p>
    <w:p w14:paraId="6202D6D7" w14:textId="77777777" w:rsidR="001A4902" w:rsidRPr="00CE6FA6" w:rsidRDefault="001A4902" w:rsidP="001A4902"/>
    <w:p w14:paraId="47682218" w14:textId="77777777" w:rsidR="00F947FC" w:rsidRPr="00CE6FA6" w:rsidRDefault="00F947FC" w:rsidP="00F947FC">
      <w:pPr>
        <w:pStyle w:val="Heading5"/>
      </w:pPr>
      <w:bookmarkStart w:id="899" w:name="_Toc76129587"/>
      <w:bookmarkStart w:id="900" w:name="_Toc115206505"/>
      <w:r w:rsidRPr="00CE6FA6">
        <w:lastRenderedPageBreak/>
        <w:t>H-final compounds with spatial PP initials for habitat</w:t>
      </w:r>
      <w:bookmarkEnd w:id="899"/>
      <w:bookmarkEnd w:id="900"/>
    </w:p>
    <w:p w14:paraId="00F0D853" w14:textId="74C5F97E" w:rsidR="00F947FC" w:rsidRPr="00CE6FA6" w:rsidRDefault="00F947FC" w:rsidP="00F947FC">
      <w:pPr>
        <w:rPr>
          <w:lang w:val="x-none"/>
        </w:rPr>
      </w:pPr>
      <w:r w:rsidRPr="00CE6FA6">
        <w:t>In this type, the initial is a spatial PP that specifies the habitat of the referent of the final</w:t>
      </w:r>
      <w:r w:rsidRPr="00CE6FA6">
        <w:rPr>
          <w:lang w:val="x-none"/>
        </w:rPr>
        <w:t>. The PP is tone-leveled. The final is raised to all-H, which then drops a preceding M to L.</w:t>
      </w:r>
      <w:r w:rsidR="00B13621" w:rsidRPr="00CE6FA6">
        <w:rPr>
          <w:lang w:val="x-none"/>
        </w:rPr>
        <w:t xml:space="preserve"> </w:t>
      </w:r>
      <w:r w:rsidR="004321B4" w:rsidRPr="00CE6FA6">
        <w:rPr>
          <w:rFonts w:ascii="Doulos SIL" w:hAnsi="Doulos SIL" w:cs="Doulos SIL"/>
          <w:lang w:val="x-none"/>
        </w:rPr>
        <w:t>sɔ̄ŋɔ̄ⁿ</w:t>
      </w:r>
      <w:r w:rsidR="004321B4" w:rsidRPr="00CE6FA6">
        <w:rPr>
          <w:lang w:val="x-none"/>
        </w:rPr>
        <w:t xml:space="preserve"> ‘the bush’ (</w:t>
      </w:r>
      <w:r w:rsidR="00323AE6" w:rsidRPr="00CE6FA6">
        <w:t>171</w:t>
      </w:r>
      <w:r w:rsidR="004321B4" w:rsidRPr="00CE6FA6">
        <w:rPr>
          <w:lang w:val="x-none"/>
        </w:rPr>
        <w:t>c) does not need a postposition.</w:t>
      </w:r>
      <w:r w:rsidR="00B80D25" w:rsidRPr="00CE6FA6">
        <w:rPr>
          <w:lang w:val="x-none"/>
        </w:rPr>
        <w:t xml:space="preserve"> Recall that H-toned stems are transcribed in prepausal (citation) form, with final H.H syllables transcribed as H.M. </w:t>
      </w:r>
    </w:p>
    <w:p w14:paraId="32A7A751" w14:textId="77777777" w:rsidR="00F947FC" w:rsidRPr="00CE6FA6" w:rsidRDefault="00F947FC" w:rsidP="00F947FC"/>
    <w:p w14:paraId="64CAACFC" w14:textId="27E9730B" w:rsidR="00F947FC" w:rsidRPr="00CE6FA6" w:rsidRDefault="00F947FC" w:rsidP="00F947FC">
      <w:pPr>
        <w:tabs>
          <w:tab w:val="left" w:pos="720"/>
          <w:tab w:val="left" w:pos="1080"/>
          <w:tab w:val="left" w:pos="1440"/>
          <w:tab w:val="left" w:pos="3330"/>
          <w:tab w:val="left" w:pos="3690"/>
        </w:tabs>
        <w:ind w:left="6930" w:hanging="6930"/>
      </w:pPr>
      <w:r w:rsidRPr="00CE6FA6">
        <w:t>(</w:t>
      </w:r>
      <w:r w:rsidR="00323AE6" w:rsidRPr="00CE6FA6">
        <w:t>171</w:t>
      </w:r>
      <w:r w:rsidRPr="00CE6FA6">
        <w:t>)</w:t>
      </w:r>
      <w:r w:rsidRPr="00CE6FA6">
        <w:tab/>
      </w:r>
      <w:r w:rsidRPr="00CE6FA6">
        <w:tab/>
        <w:t>PP</w:t>
      </w:r>
      <w:r w:rsidRPr="00CE6FA6">
        <w:tab/>
      </w:r>
      <w:r w:rsidRPr="00CE6FA6">
        <w:tab/>
        <w:t>gloss</w:t>
      </w:r>
      <w:r w:rsidRPr="00CE6FA6">
        <w:tab/>
        <w:t>final</w:t>
      </w:r>
    </w:p>
    <w:p w14:paraId="4E5B2DBA" w14:textId="77777777" w:rsidR="00F947FC" w:rsidRPr="00CE6FA6" w:rsidRDefault="00F947FC" w:rsidP="00F947FC">
      <w:pPr>
        <w:tabs>
          <w:tab w:val="left" w:pos="720"/>
          <w:tab w:val="left" w:pos="1080"/>
          <w:tab w:val="left" w:pos="1440"/>
          <w:tab w:val="left" w:pos="3330"/>
          <w:tab w:val="left" w:pos="3690"/>
        </w:tabs>
        <w:ind w:left="6930" w:hanging="6930"/>
      </w:pPr>
      <w:r w:rsidRPr="00CE6FA6">
        <w:tab/>
      </w:r>
      <w:r w:rsidRPr="00CE6FA6">
        <w:tab/>
      </w:r>
      <w:r w:rsidRPr="00CE6FA6">
        <w:tab/>
        <w:t>compound</w:t>
      </w:r>
    </w:p>
    <w:p w14:paraId="1AF62991" w14:textId="77777777" w:rsidR="00F947FC" w:rsidRPr="00CE6FA6" w:rsidRDefault="00F947FC" w:rsidP="00F947FC">
      <w:pPr>
        <w:tabs>
          <w:tab w:val="left" w:pos="720"/>
          <w:tab w:val="left" w:pos="1080"/>
          <w:tab w:val="left" w:pos="1440"/>
          <w:tab w:val="left" w:pos="3330"/>
          <w:tab w:val="left" w:pos="3690"/>
        </w:tabs>
        <w:ind w:left="6930" w:hanging="6930"/>
      </w:pPr>
      <w:r w:rsidRPr="00CE6FA6">
        <w:tab/>
      </w:r>
      <w:r w:rsidRPr="00CE6FA6">
        <w:tab/>
      </w:r>
    </w:p>
    <w:p w14:paraId="70A54FDA" w14:textId="77777777" w:rsidR="00F947FC" w:rsidRPr="00CE6FA6" w:rsidRDefault="00F947FC" w:rsidP="00F947FC">
      <w:pPr>
        <w:tabs>
          <w:tab w:val="left" w:pos="720"/>
          <w:tab w:val="left" w:pos="1080"/>
          <w:tab w:val="left" w:pos="1440"/>
          <w:tab w:val="left" w:pos="3330"/>
          <w:tab w:val="left" w:pos="3690"/>
        </w:tabs>
        <w:ind w:left="6930" w:hanging="6930"/>
      </w:pPr>
      <w:r w:rsidRPr="00CE6FA6">
        <w:tab/>
        <w:t>a</w:t>
      </w:r>
      <w:r w:rsidRPr="00CE6FA6">
        <w:rPr>
          <w:lang w:val="x-none"/>
        </w:rPr>
        <w:t xml:space="preserve">. </w:t>
      </w:r>
      <w:r w:rsidRPr="00CE6FA6">
        <w:tab/>
      </w:r>
      <w:r w:rsidRPr="00CE6FA6">
        <w:rPr>
          <w:rFonts w:ascii="Doulos SIL" w:hAnsi="Doulos SIL" w:cs="Doulos SIL"/>
        </w:rPr>
        <w:t>ji</w:t>
      </w:r>
      <w:r w:rsidRPr="00CE6FA6">
        <w:rPr>
          <w:rFonts w:ascii="Doulos SIL" w:hAnsi="Doulos SIL" w:cs="Doulos SIL"/>
          <w:lang w:val="x-none"/>
        </w:rPr>
        <w:t>̄ī nìŋīì</w:t>
      </w:r>
      <w:r w:rsidRPr="00CE6FA6">
        <w:rPr>
          <w:lang w:val="x-none"/>
        </w:rPr>
        <w:tab/>
        <w:t>‘in water’</w:t>
      </w:r>
    </w:p>
    <w:p w14:paraId="10F55689" w14:textId="291FC894" w:rsidR="00F947FC" w:rsidRPr="00CE6FA6" w:rsidRDefault="00F947FC" w:rsidP="00F947FC">
      <w:pPr>
        <w:tabs>
          <w:tab w:val="left" w:pos="720"/>
          <w:tab w:val="left" w:pos="1080"/>
          <w:tab w:val="left" w:pos="1440"/>
          <w:tab w:val="left" w:pos="3330"/>
          <w:tab w:val="left" w:pos="3690"/>
        </w:tabs>
        <w:ind w:left="6930" w:hanging="6930"/>
        <w:rPr>
          <w:lang w:val="x-none"/>
        </w:rPr>
      </w:pPr>
      <w:r w:rsidRPr="00CE6FA6">
        <w:tab/>
      </w:r>
      <w:r w:rsidRPr="00CE6FA6">
        <w:tab/>
      </w:r>
      <w:r w:rsidRPr="00CE6FA6">
        <w:tab/>
      </w:r>
      <w:r w:rsidRPr="00CE6FA6">
        <w:rPr>
          <w:rFonts w:ascii="Doulos SIL" w:hAnsi="Doulos SIL" w:cs="Doulos SIL"/>
        </w:rPr>
        <w:t>[ji</w:t>
      </w:r>
      <w:r w:rsidRPr="00CE6FA6">
        <w:rPr>
          <w:rFonts w:ascii="Doulos SIL" w:hAnsi="Doulos SIL" w:cs="Doulos SIL"/>
          <w:lang w:val="x-none"/>
        </w:rPr>
        <w:t>̀ì-nìŋì]-p</w:t>
      </w:r>
      <w:r w:rsidRPr="00CE6FA6">
        <w:rPr>
          <w:rFonts w:ascii="Doulos SIL" w:hAnsi="Doulos SIL"/>
          <w:lang w:val="x-none"/>
        </w:rPr>
        <w:t>úlēwⁿ</w:t>
      </w:r>
      <w:r w:rsidRPr="00CE6FA6">
        <w:rPr>
          <w:lang w:val="x-none"/>
        </w:rPr>
        <w:tab/>
      </w:r>
      <w:r w:rsidRPr="00CE6FA6">
        <w:rPr>
          <w:lang w:val="x-none"/>
        </w:rPr>
        <w:tab/>
        <w:t>‘</w:t>
      </w:r>
      <w:r w:rsidRPr="00CE6FA6">
        <w:t>aquatic bird’</w:t>
      </w:r>
      <w:r w:rsidRPr="00CE6FA6">
        <w:tab/>
      </w:r>
      <w:r w:rsidRPr="00CE6FA6">
        <w:rPr>
          <w:rFonts w:ascii="Doulos SIL" w:hAnsi="Doulos SIL" w:cs="Doulos SIL"/>
        </w:rPr>
        <w:t>pu</w:t>
      </w:r>
      <w:r w:rsidRPr="00CE6FA6">
        <w:rPr>
          <w:rFonts w:ascii="Doulos SIL" w:hAnsi="Doulos SIL" w:cs="Doulos SIL"/>
          <w:lang w:val="x-none"/>
        </w:rPr>
        <w:t>̀léwⁿ</w:t>
      </w:r>
      <w:r w:rsidRPr="00CE6FA6">
        <w:rPr>
          <w:lang w:val="x-none"/>
        </w:rPr>
        <w:t xml:space="preserve"> ‘bird’</w:t>
      </w:r>
    </w:p>
    <w:p w14:paraId="435E8C50" w14:textId="1E53D749" w:rsidR="00FE3205" w:rsidRPr="00CE6FA6" w:rsidRDefault="00FE3205" w:rsidP="00F947FC">
      <w:pPr>
        <w:tabs>
          <w:tab w:val="left" w:pos="720"/>
          <w:tab w:val="left" w:pos="1080"/>
          <w:tab w:val="left" w:pos="1440"/>
          <w:tab w:val="left" w:pos="3330"/>
          <w:tab w:val="left" w:pos="3690"/>
        </w:tabs>
        <w:ind w:left="6930" w:hanging="6930"/>
        <w:rPr>
          <w:lang w:val="x-none"/>
        </w:rPr>
      </w:pPr>
      <w:r w:rsidRPr="00CE6FA6">
        <w:rPr>
          <w:lang w:val="x-none"/>
        </w:rPr>
        <w:tab/>
      </w:r>
      <w:r w:rsidRPr="00CE6FA6">
        <w:rPr>
          <w:lang w:val="x-none"/>
        </w:rPr>
        <w:tab/>
      </w:r>
      <w:r w:rsidRPr="00CE6FA6">
        <w:rPr>
          <w:lang w:val="x-none"/>
        </w:rPr>
        <w:tab/>
      </w:r>
      <w:r w:rsidRPr="00CE6FA6">
        <w:rPr>
          <w:rFonts w:ascii="Doulos SIL" w:hAnsi="Doulos SIL" w:cs="Doulos SIL"/>
        </w:rPr>
        <w:t>[ji</w:t>
      </w:r>
      <w:r w:rsidRPr="00CE6FA6">
        <w:rPr>
          <w:rFonts w:ascii="Doulos SIL" w:hAnsi="Doulos SIL" w:cs="Doulos SIL"/>
          <w:lang w:val="x-none"/>
        </w:rPr>
        <w:t>̀ì-nìŋì]-sábā</w:t>
      </w:r>
      <w:r w:rsidRPr="00CE6FA6">
        <w:rPr>
          <w:lang w:val="x-none"/>
        </w:rPr>
        <w:tab/>
      </w:r>
      <w:r w:rsidRPr="00CE6FA6">
        <w:rPr>
          <w:lang w:val="x-none"/>
        </w:rPr>
        <w:tab/>
        <w:t>‘aquatic chicken, waterfowl’</w:t>
      </w:r>
      <w:r w:rsidRPr="00CE6FA6">
        <w:rPr>
          <w:lang w:val="x-none"/>
        </w:rPr>
        <w:tab/>
      </w:r>
      <w:r w:rsidRPr="00CE6FA6">
        <w:rPr>
          <w:rFonts w:ascii="Doulos SIL" w:hAnsi="Doulos SIL" w:cs="Doulos SIL"/>
          <w:lang w:val="x-none"/>
        </w:rPr>
        <w:t>sàbá</w:t>
      </w:r>
      <w:r w:rsidRPr="00CE6FA6">
        <w:rPr>
          <w:lang w:val="x-none"/>
        </w:rPr>
        <w:t xml:space="preserve"> ‘chicken’</w:t>
      </w:r>
    </w:p>
    <w:p w14:paraId="2F056E75" w14:textId="77777777" w:rsidR="00F947FC" w:rsidRPr="00CE6FA6" w:rsidRDefault="00F947FC" w:rsidP="00F947FC">
      <w:pPr>
        <w:tabs>
          <w:tab w:val="left" w:pos="720"/>
          <w:tab w:val="left" w:pos="1080"/>
          <w:tab w:val="left" w:pos="1440"/>
          <w:tab w:val="left" w:pos="3330"/>
          <w:tab w:val="left" w:pos="3690"/>
        </w:tabs>
        <w:ind w:left="6930" w:hanging="6930"/>
        <w:rPr>
          <w:lang w:val="x-none"/>
        </w:rPr>
      </w:pPr>
    </w:p>
    <w:p w14:paraId="7E6B4A2E" w14:textId="77777777" w:rsidR="00F947FC" w:rsidRPr="00CE6FA6" w:rsidRDefault="00F947FC" w:rsidP="00F947FC">
      <w:pPr>
        <w:tabs>
          <w:tab w:val="left" w:pos="720"/>
          <w:tab w:val="left" w:pos="1080"/>
          <w:tab w:val="left" w:pos="1440"/>
          <w:tab w:val="left" w:pos="3330"/>
          <w:tab w:val="left" w:pos="3690"/>
        </w:tabs>
        <w:ind w:left="6930" w:hanging="6930"/>
      </w:pPr>
      <w:r w:rsidRPr="00CE6FA6">
        <w:tab/>
        <w:t>b</w:t>
      </w:r>
      <w:r w:rsidRPr="00CE6FA6">
        <w:rPr>
          <w:lang w:val="x-none"/>
        </w:rPr>
        <w:t>.</w:t>
      </w:r>
      <w:r w:rsidRPr="00CE6FA6">
        <w:rPr>
          <w:lang w:val="x-none"/>
        </w:rPr>
        <w:tab/>
      </w:r>
      <w:r w:rsidRPr="00CE6FA6">
        <w:rPr>
          <w:rFonts w:ascii="Doulos SIL" w:hAnsi="Doulos SIL" w:cs="Doulos SIL"/>
          <w:lang w:val="x-none"/>
        </w:rPr>
        <w:t>sīlē kūmà</w:t>
      </w:r>
      <w:r w:rsidRPr="00CE6FA6">
        <w:rPr>
          <w:lang w:val="x-none"/>
        </w:rPr>
        <w:tab/>
        <w:t>‘on rock’</w:t>
      </w:r>
    </w:p>
    <w:p w14:paraId="7509B215" w14:textId="0142F95D" w:rsidR="00F947FC" w:rsidRPr="00CE6FA6" w:rsidRDefault="00F947FC" w:rsidP="00F947FC">
      <w:pPr>
        <w:tabs>
          <w:tab w:val="left" w:pos="720"/>
          <w:tab w:val="left" w:pos="1080"/>
          <w:tab w:val="left" w:pos="1440"/>
          <w:tab w:val="left" w:pos="3330"/>
          <w:tab w:val="left" w:pos="3690"/>
        </w:tabs>
        <w:ind w:left="6930" w:hanging="6930"/>
        <w:rPr>
          <w:lang w:val="x-none"/>
        </w:rPr>
      </w:pPr>
      <w:r w:rsidRPr="00CE6FA6">
        <w:tab/>
      </w:r>
      <w:r w:rsidRPr="00CE6FA6">
        <w:tab/>
      </w:r>
      <w:r w:rsidRPr="00CE6FA6">
        <w:tab/>
      </w:r>
      <w:r w:rsidRPr="00CE6FA6">
        <w:rPr>
          <w:rFonts w:ascii="Doulos SIL" w:hAnsi="Doulos SIL" w:cs="Doulos SIL"/>
        </w:rPr>
        <w:t>[si</w:t>
      </w:r>
      <w:r w:rsidRPr="00CE6FA6">
        <w:rPr>
          <w:rFonts w:ascii="Doulos SIL" w:hAnsi="Doulos SIL" w:cs="Doulos SIL"/>
          <w:lang w:val="x-none"/>
        </w:rPr>
        <w:t>̀lè-kùmà]-sábā</w:t>
      </w:r>
      <w:r w:rsidRPr="00CE6FA6">
        <w:rPr>
          <w:lang w:val="x-none"/>
        </w:rPr>
        <w:tab/>
      </w:r>
      <w:r w:rsidRPr="00CE6FA6">
        <w:rPr>
          <w:lang w:val="x-none"/>
        </w:rPr>
        <w:tab/>
        <w:t>‘</w:t>
      </w:r>
      <w:r w:rsidRPr="00CE6FA6">
        <w:t>stone partridge (</w:t>
      </w:r>
      <w:r w:rsidRPr="00CE6FA6">
        <w:rPr>
          <w:i/>
        </w:rPr>
        <w:t>Ptilopachus</w:t>
      </w:r>
      <w:r w:rsidRPr="00CE6FA6">
        <w:t>)</w:t>
      </w:r>
      <w:r w:rsidR="00D728FA" w:rsidRPr="00CE6FA6">
        <w:t>’</w:t>
      </w:r>
      <w:r w:rsidRPr="00CE6FA6">
        <w:tab/>
      </w:r>
      <w:r w:rsidRPr="00CE6FA6">
        <w:rPr>
          <w:rFonts w:ascii="Doulos SIL" w:hAnsi="Doulos SIL" w:cs="Doulos SIL"/>
        </w:rPr>
        <w:t>sa</w:t>
      </w:r>
      <w:r w:rsidRPr="00CE6FA6">
        <w:rPr>
          <w:rFonts w:ascii="Doulos SIL" w:hAnsi="Doulos SIL" w:cs="Doulos SIL"/>
          <w:lang w:val="x-none"/>
        </w:rPr>
        <w:t xml:space="preserve">̀bá </w:t>
      </w:r>
      <w:r w:rsidRPr="00CE6FA6">
        <w:rPr>
          <w:lang w:val="x-none"/>
        </w:rPr>
        <w:t>‘chicken’</w:t>
      </w:r>
    </w:p>
    <w:p w14:paraId="1001B4B6" w14:textId="4133B62A" w:rsidR="00F947FC" w:rsidRPr="00CE6FA6" w:rsidRDefault="00F947FC" w:rsidP="00F947FC">
      <w:pPr>
        <w:tabs>
          <w:tab w:val="left" w:pos="720"/>
          <w:tab w:val="left" w:pos="1080"/>
          <w:tab w:val="left" w:pos="1440"/>
          <w:tab w:val="left" w:pos="3330"/>
          <w:tab w:val="left" w:pos="3690"/>
        </w:tabs>
        <w:ind w:left="6930" w:hanging="6930"/>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t xml:space="preserve">(synonym </w:t>
      </w:r>
      <w:r w:rsidRPr="00CE6FA6">
        <w:rPr>
          <w:rFonts w:ascii="Doulos SIL" w:hAnsi="Doulos SIL" w:cs="Doulos SIL"/>
          <w:lang w:val="x-none"/>
        </w:rPr>
        <w:t>sīlē-n-sàbá</w:t>
      </w:r>
      <w:r w:rsidRPr="00CE6FA6">
        <w:rPr>
          <w:lang w:val="x-none"/>
        </w:rPr>
        <w:t>)</w:t>
      </w:r>
    </w:p>
    <w:p w14:paraId="77E0390E" w14:textId="6FF9B915" w:rsidR="00C0045B" w:rsidRPr="00CE6FA6" w:rsidRDefault="00C0045B" w:rsidP="00F947FC">
      <w:pPr>
        <w:tabs>
          <w:tab w:val="left" w:pos="720"/>
          <w:tab w:val="left" w:pos="1080"/>
          <w:tab w:val="left" w:pos="1440"/>
          <w:tab w:val="left" w:pos="3330"/>
          <w:tab w:val="left" w:pos="3690"/>
        </w:tabs>
        <w:ind w:left="6930" w:hanging="6930"/>
        <w:rPr>
          <w:lang w:val="x-none"/>
        </w:rPr>
      </w:pPr>
    </w:p>
    <w:p w14:paraId="5A3E4327" w14:textId="46DEABA0" w:rsidR="00C0045B" w:rsidRPr="00CE6FA6" w:rsidRDefault="00C0045B" w:rsidP="00F947FC">
      <w:pPr>
        <w:tabs>
          <w:tab w:val="left" w:pos="720"/>
          <w:tab w:val="left" w:pos="1080"/>
          <w:tab w:val="left" w:pos="1440"/>
          <w:tab w:val="left" w:pos="3330"/>
          <w:tab w:val="left" w:pos="3690"/>
        </w:tabs>
        <w:ind w:left="6930" w:hanging="6930"/>
        <w:rPr>
          <w:lang w:val="x-none"/>
        </w:rPr>
      </w:pPr>
      <w:r w:rsidRPr="00CE6FA6">
        <w:rPr>
          <w:lang w:val="x-none"/>
        </w:rPr>
        <w:tab/>
        <w:t>c.</w:t>
      </w:r>
      <w:r w:rsidRPr="00CE6FA6">
        <w:rPr>
          <w:lang w:val="x-none"/>
        </w:rPr>
        <w:tab/>
      </w:r>
      <w:r w:rsidRPr="00CE6FA6">
        <w:rPr>
          <w:rFonts w:ascii="Doulos SIL" w:hAnsi="Doulos SIL" w:cs="Doulos SIL"/>
          <w:lang w:val="x-none"/>
        </w:rPr>
        <w:t>sɔ̄ŋɔ̄ⁿ</w:t>
      </w:r>
      <w:r w:rsidRPr="00CE6FA6">
        <w:rPr>
          <w:lang w:val="x-none"/>
        </w:rPr>
        <w:tab/>
        <w:t>‘the bush (</w:t>
      </w:r>
      <w:r w:rsidRPr="00CE6FA6">
        <w:rPr>
          <w:i/>
          <w:iCs/>
          <w:lang w:val="x-none"/>
        </w:rPr>
        <w:t>la brousse</w:t>
      </w:r>
      <w:r w:rsidRPr="00CE6FA6">
        <w:rPr>
          <w:lang w:val="x-none"/>
        </w:rPr>
        <w:t>)’</w:t>
      </w:r>
    </w:p>
    <w:p w14:paraId="676AEA45" w14:textId="5FD8C4E4" w:rsidR="00C0045B" w:rsidRPr="00CE6FA6" w:rsidRDefault="00C0045B" w:rsidP="00F947FC">
      <w:pPr>
        <w:tabs>
          <w:tab w:val="left" w:pos="720"/>
          <w:tab w:val="left" w:pos="1080"/>
          <w:tab w:val="left" w:pos="1440"/>
          <w:tab w:val="left" w:pos="3330"/>
          <w:tab w:val="left" w:pos="3690"/>
        </w:tabs>
        <w:ind w:left="6930" w:hanging="6930"/>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sɔ̀ŋɔ̀n-sába</w:t>
      </w:r>
      <w:r w:rsidR="00B80D25" w:rsidRPr="00CE6FA6">
        <w:rPr>
          <w:rFonts w:ascii="Doulos SIL" w:hAnsi="Doulos SIL" w:cs="Doulos SIL"/>
          <w:lang w:val="x-none"/>
        </w:rPr>
        <w:t>̄</w:t>
      </w:r>
      <w:r w:rsidRPr="00CE6FA6">
        <w:rPr>
          <w:lang w:val="x-none"/>
        </w:rPr>
        <w:tab/>
      </w:r>
      <w:r w:rsidRPr="00CE6FA6">
        <w:rPr>
          <w:lang w:val="x-none"/>
        </w:rPr>
        <w:tab/>
        <w:t>‘wild chicken’</w:t>
      </w:r>
      <w:r w:rsidRPr="00CE6FA6">
        <w:rPr>
          <w:lang w:val="x-none"/>
        </w:rPr>
        <w:tab/>
      </w:r>
      <w:r w:rsidRPr="00CE6FA6">
        <w:rPr>
          <w:rFonts w:ascii="Doulos SIL" w:hAnsi="Doulos SIL" w:cs="Doulos SIL"/>
          <w:lang w:val="x-none"/>
        </w:rPr>
        <w:t>sàbá</w:t>
      </w:r>
      <w:r w:rsidRPr="00CE6FA6">
        <w:rPr>
          <w:lang w:val="x-none"/>
        </w:rPr>
        <w:t xml:space="preserve"> ‘chicken’</w:t>
      </w:r>
    </w:p>
    <w:p w14:paraId="38E1300A" w14:textId="7F40EFC4" w:rsidR="00C0045B" w:rsidRPr="00CE6FA6" w:rsidRDefault="00C0045B" w:rsidP="00F947FC">
      <w:pPr>
        <w:tabs>
          <w:tab w:val="left" w:pos="720"/>
          <w:tab w:val="left" w:pos="1080"/>
          <w:tab w:val="left" w:pos="1440"/>
          <w:tab w:val="left" w:pos="3330"/>
          <w:tab w:val="left" w:pos="3690"/>
        </w:tabs>
        <w:ind w:left="6930" w:hanging="6930"/>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sɔ̀ŋɔ̀m-púle</w:t>
      </w:r>
      <w:r w:rsidR="00B80D25" w:rsidRPr="00CE6FA6">
        <w:rPr>
          <w:rFonts w:ascii="Doulos SIL" w:hAnsi="Doulos SIL" w:cs="Doulos SIL"/>
          <w:lang w:val="x-none"/>
        </w:rPr>
        <w:t>̄</w:t>
      </w:r>
      <w:r w:rsidRPr="00CE6FA6">
        <w:rPr>
          <w:rFonts w:ascii="Doulos SIL" w:hAnsi="Doulos SIL" w:cs="Doulos SIL"/>
          <w:lang w:val="x-none"/>
        </w:rPr>
        <w:t>wⁿ</w:t>
      </w:r>
      <w:r w:rsidRPr="00CE6FA6">
        <w:rPr>
          <w:lang w:val="x-none"/>
        </w:rPr>
        <w:tab/>
      </w:r>
      <w:r w:rsidRPr="00CE6FA6">
        <w:rPr>
          <w:lang w:val="x-none"/>
        </w:rPr>
        <w:tab/>
        <w:t>‘bush birds’</w:t>
      </w:r>
      <w:r w:rsidRPr="00CE6FA6">
        <w:rPr>
          <w:lang w:val="x-none"/>
        </w:rPr>
        <w:tab/>
      </w:r>
      <w:r w:rsidRPr="00CE6FA6">
        <w:rPr>
          <w:rFonts w:ascii="Doulos SIL" w:hAnsi="Doulos SIL" w:cs="Doulos SIL"/>
          <w:lang w:val="x-none"/>
        </w:rPr>
        <w:t>pùléwⁿ</w:t>
      </w:r>
      <w:r w:rsidRPr="00CE6FA6">
        <w:rPr>
          <w:lang w:val="x-none"/>
        </w:rPr>
        <w:t xml:space="preserve"> ‘bird’</w:t>
      </w:r>
    </w:p>
    <w:p w14:paraId="0DFA82E7" w14:textId="77777777" w:rsidR="001A4902" w:rsidRPr="00CE6FA6" w:rsidRDefault="001A4902" w:rsidP="00F947FC"/>
    <w:p w14:paraId="1D80B340" w14:textId="612B476F" w:rsidR="00F947FC" w:rsidRPr="00CE6FA6" w:rsidRDefault="00F947FC" w:rsidP="00F947FC">
      <w:pPr>
        <w:pStyle w:val="Heading5"/>
      </w:pPr>
      <w:bookmarkStart w:id="901" w:name="_Toc76129588"/>
      <w:bookmarkStart w:id="902" w:name="_Toc115206506"/>
      <w:r w:rsidRPr="00CE6FA6">
        <w:t xml:space="preserve">H-final compounds with noun-verb initials for </w:t>
      </w:r>
      <w:r w:rsidR="005B58F3" w:rsidRPr="00CE6FA6">
        <w:t>an</w:t>
      </w:r>
      <w:r w:rsidRPr="00CE6FA6">
        <w:t xml:space="preserve"> activity</w:t>
      </w:r>
      <w:bookmarkEnd w:id="901"/>
      <w:bookmarkEnd w:id="902"/>
    </w:p>
    <w:p w14:paraId="6D697337" w14:textId="24C18CA4" w:rsidR="00F947FC" w:rsidRPr="00CE6FA6" w:rsidRDefault="00F947FC" w:rsidP="00F947FC">
      <w:r w:rsidRPr="00CE6FA6">
        <w:t>In this type, the initial is a noun-verb compound that denotes the characteristic activity of the referent denoted by the final</w:t>
      </w:r>
      <w:r w:rsidRPr="00CE6FA6">
        <w:rPr>
          <w:lang w:val="x-none"/>
        </w:rPr>
        <w:t>. Examples are the compounds in (</w:t>
      </w:r>
      <w:r w:rsidR="001A0BFE" w:rsidRPr="00CE6FA6">
        <w:rPr>
          <w:lang w:val="x-none"/>
        </w:rPr>
        <w:t>172</w:t>
      </w:r>
      <w:r w:rsidRPr="00CE6FA6">
        <w:rPr>
          <w:lang w:val="x-none"/>
        </w:rPr>
        <w:t xml:space="preserve">). The corresponding noun-verb combinations (in Pfv form) and the nouns functioning as finals are shown under the compounds. </w:t>
      </w:r>
    </w:p>
    <w:p w14:paraId="01760470" w14:textId="77777777" w:rsidR="00F947FC" w:rsidRPr="00CE6FA6" w:rsidRDefault="00F947FC" w:rsidP="00F947FC"/>
    <w:p w14:paraId="2794EF1E" w14:textId="1EC460AC" w:rsidR="00F947FC" w:rsidRPr="00CE6FA6" w:rsidRDefault="00F947FC" w:rsidP="00F947FC">
      <w:pPr>
        <w:tabs>
          <w:tab w:val="left" w:pos="720"/>
          <w:tab w:val="left" w:pos="1080"/>
          <w:tab w:val="left" w:pos="3960"/>
        </w:tabs>
        <w:rPr>
          <w:lang w:val="x-none"/>
        </w:rPr>
      </w:pPr>
      <w:r w:rsidRPr="00CE6FA6">
        <w:t>(</w:t>
      </w:r>
      <w:r w:rsidR="00323AE6" w:rsidRPr="00CE6FA6">
        <w:t>172</w:t>
      </w:r>
      <w:r w:rsidRPr="00CE6FA6">
        <w:t>)</w:t>
      </w:r>
      <w:r w:rsidRPr="00CE6FA6">
        <w:tab/>
        <w:t>a</w:t>
      </w:r>
      <w:r w:rsidRPr="00CE6FA6">
        <w:rPr>
          <w:lang w:val="x-none"/>
        </w:rPr>
        <w:t>.</w:t>
      </w:r>
      <w:r w:rsidRPr="00CE6FA6">
        <w:rPr>
          <w:lang w:val="x-none"/>
        </w:rPr>
        <w:tab/>
      </w:r>
      <w:r w:rsidRPr="00CE6FA6">
        <w:rPr>
          <w:rFonts w:ascii="Doulos SIL" w:hAnsi="Doulos SIL" w:cs="Doulos SIL"/>
        </w:rPr>
        <w:t>[ku</w:t>
      </w:r>
      <w:r w:rsidRPr="00CE6FA6">
        <w:rPr>
          <w:rFonts w:ascii="Doulos SIL" w:hAnsi="Doulos SIL" w:cs="Doulos SIL"/>
          <w:lang w:val="x-none"/>
        </w:rPr>
        <w:t>̀wò-cyɛ̀ŋ]-kúmbúrū</w:t>
      </w:r>
      <w:r w:rsidRPr="00CE6FA6">
        <w:rPr>
          <w:lang w:val="x-none"/>
        </w:rPr>
        <w:tab/>
        <w:t>‘dung beetle (scarab)</w:t>
      </w:r>
      <w:r w:rsidR="00D728FA" w:rsidRPr="00CE6FA6">
        <w:rPr>
          <w:lang w:val="x-none"/>
        </w:rPr>
        <w:t>’</w:t>
      </w:r>
    </w:p>
    <w:p w14:paraId="17A60EBF" w14:textId="77777777" w:rsidR="00F947FC" w:rsidRPr="00CE6FA6" w:rsidRDefault="00F947FC" w:rsidP="00F947FC">
      <w:pPr>
        <w:tabs>
          <w:tab w:val="left" w:pos="720"/>
          <w:tab w:val="left" w:pos="1080"/>
          <w:tab w:val="left" w:pos="1440"/>
          <w:tab w:val="left" w:pos="3960"/>
        </w:tabs>
        <w:rPr>
          <w:lang w:val="x-none"/>
        </w:rPr>
      </w:pPr>
      <w:r w:rsidRPr="00CE6FA6">
        <w:tab/>
      </w:r>
      <w:r w:rsidRPr="00CE6FA6">
        <w:tab/>
      </w:r>
      <w:r w:rsidRPr="00CE6FA6">
        <w:tab/>
      </w:r>
      <w:r w:rsidRPr="00CE6FA6">
        <w:rPr>
          <w:rFonts w:ascii="Doulos SIL" w:hAnsi="Doulos SIL" w:cs="Doulos SIL"/>
        </w:rPr>
        <w:t>ku</w:t>
      </w:r>
      <w:r w:rsidRPr="00CE6FA6">
        <w:rPr>
          <w:rFonts w:ascii="Doulos SIL" w:hAnsi="Doulos SIL" w:cs="Doulos SIL"/>
          <w:lang w:val="x-none"/>
        </w:rPr>
        <w:t>̀wò cyɛ̄wⁿ</w:t>
      </w:r>
      <w:r w:rsidRPr="00CE6FA6">
        <w:rPr>
          <w:lang w:val="x-none"/>
        </w:rPr>
        <w:tab/>
        <w:t>‘carry excrement on head’</w:t>
      </w:r>
    </w:p>
    <w:p w14:paraId="589060E2" w14:textId="77777777" w:rsidR="00F947FC" w:rsidRPr="00CE6FA6" w:rsidRDefault="00F947FC" w:rsidP="00F947FC">
      <w:pPr>
        <w:tabs>
          <w:tab w:val="left" w:pos="720"/>
          <w:tab w:val="left" w:pos="1080"/>
          <w:tab w:val="left" w:pos="1440"/>
          <w:tab w:val="left" w:pos="3960"/>
        </w:tabs>
      </w:pPr>
      <w:r w:rsidRPr="00CE6FA6">
        <w:tab/>
      </w:r>
      <w:r w:rsidRPr="00CE6FA6">
        <w:tab/>
      </w:r>
      <w:r w:rsidRPr="00CE6FA6">
        <w:tab/>
      </w:r>
      <w:r w:rsidRPr="00CE6FA6">
        <w:rPr>
          <w:rFonts w:ascii="Doulos SIL" w:hAnsi="Doulos SIL" w:cs="Doulos SIL"/>
        </w:rPr>
        <w:t>ku</w:t>
      </w:r>
      <w:r w:rsidRPr="00CE6FA6">
        <w:rPr>
          <w:rFonts w:ascii="Doulos SIL" w:hAnsi="Doulos SIL" w:cs="Doulos SIL"/>
          <w:lang w:val="x-none"/>
        </w:rPr>
        <w:t>̀mbùrù</w:t>
      </w:r>
      <w:r w:rsidRPr="00CE6FA6">
        <w:rPr>
          <w:lang w:val="x-none"/>
        </w:rPr>
        <w:tab/>
        <w:t>‘bug, beetle’</w:t>
      </w:r>
    </w:p>
    <w:p w14:paraId="35E195BB" w14:textId="77777777" w:rsidR="00F947FC" w:rsidRPr="00CE6FA6" w:rsidRDefault="00F947FC" w:rsidP="00F947FC">
      <w:pPr>
        <w:tabs>
          <w:tab w:val="left" w:pos="720"/>
          <w:tab w:val="left" w:pos="1080"/>
          <w:tab w:val="left" w:pos="1440"/>
          <w:tab w:val="left" w:pos="3960"/>
        </w:tabs>
      </w:pPr>
      <w:r w:rsidRPr="00CE6FA6">
        <w:tab/>
      </w:r>
      <w:r w:rsidRPr="00CE6FA6">
        <w:tab/>
      </w:r>
    </w:p>
    <w:p w14:paraId="2A39FE00" w14:textId="77777777" w:rsidR="00F947FC" w:rsidRPr="00CE6FA6" w:rsidRDefault="00F947FC" w:rsidP="00F947FC">
      <w:pPr>
        <w:tabs>
          <w:tab w:val="left" w:pos="720"/>
          <w:tab w:val="left" w:pos="1080"/>
          <w:tab w:val="left" w:pos="1440"/>
          <w:tab w:val="left" w:pos="3960"/>
        </w:tabs>
      </w:pPr>
      <w:r w:rsidRPr="00CE6FA6">
        <w:tab/>
        <w:t>b.</w:t>
      </w:r>
      <w:r w:rsidRPr="00CE6FA6">
        <w:tab/>
      </w:r>
      <w:r w:rsidRPr="00CE6FA6">
        <w:rPr>
          <w:rFonts w:ascii="Doulos SIL" w:hAnsi="Doulos SIL" w:cs="Doulos SIL"/>
        </w:rPr>
        <w:t>[na</w:t>
      </w:r>
      <w:r w:rsidRPr="00CE6FA6">
        <w:rPr>
          <w:rFonts w:ascii="Doulos SIL" w:hAnsi="Doulos SIL" w:cs="Doulos SIL"/>
          <w:lang w:val="x-none"/>
        </w:rPr>
        <w:t>̀m-sɛ̀gɛ̀]-búwōⁿ</w:t>
      </w:r>
      <w:r w:rsidRPr="00CE6FA6">
        <w:rPr>
          <w:lang w:val="x-none"/>
        </w:rPr>
        <w:tab/>
        <w:t>‘mortar for pounding sauce ingredients’</w:t>
      </w:r>
    </w:p>
    <w:p w14:paraId="0DD22264" w14:textId="77777777" w:rsidR="00F947FC" w:rsidRPr="00CE6FA6" w:rsidRDefault="00F947FC" w:rsidP="00F947FC">
      <w:pPr>
        <w:tabs>
          <w:tab w:val="left" w:pos="720"/>
          <w:tab w:val="left" w:pos="1080"/>
          <w:tab w:val="left" w:pos="1440"/>
          <w:tab w:val="left" w:pos="3960"/>
        </w:tabs>
        <w:ind w:left="6930" w:hanging="6930"/>
        <w:rPr>
          <w:lang w:val="x-none"/>
        </w:rPr>
      </w:pPr>
      <w:r w:rsidRPr="00CE6FA6">
        <w:rPr>
          <w:rFonts w:ascii="Doulos SIL" w:hAnsi="Doulos SIL" w:cs="Doulos SIL"/>
        </w:rPr>
        <w:tab/>
      </w:r>
      <w:r w:rsidRPr="00CE6FA6">
        <w:rPr>
          <w:rFonts w:ascii="Doulos SIL" w:hAnsi="Doulos SIL" w:cs="Doulos SIL"/>
        </w:rPr>
        <w:tab/>
      </w:r>
      <w:r w:rsidRPr="00CE6FA6">
        <w:rPr>
          <w:rFonts w:ascii="Doulos SIL" w:hAnsi="Doulos SIL" w:cs="Doulos SIL"/>
        </w:rPr>
        <w:tab/>
        <w:t>na</w:t>
      </w:r>
      <w:r w:rsidRPr="00CE6FA6">
        <w:rPr>
          <w:rFonts w:ascii="Doulos SIL" w:hAnsi="Doulos SIL" w:cs="Doulos SIL"/>
          <w:lang w:val="x-none"/>
        </w:rPr>
        <w:t>̀m sɛ̄gɛ̄</w:t>
      </w:r>
      <w:r w:rsidRPr="00CE6FA6">
        <w:rPr>
          <w:lang w:val="x-none"/>
        </w:rPr>
        <w:tab/>
        <w:t>‘pound dried baobab leaves’</w:t>
      </w:r>
    </w:p>
    <w:p w14:paraId="2317958F" w14:textId="5D53D424" w:rsidR="0064210A" w:rsidRPr="00CE6FA6" w:rsidRDefault="00F947FC" w:rsidP="0064210A">
      <w:pPr>
        <w:tabs>
          <w:tab w:val="left" w:pos="720"/>
          <w:tab w:val="left" w:pos="1080"/>
          <w:tab w:val="left" w:pos="1440"/>
          <w:tab w:val="left" w:pos="3960"/>
        </w:tabs>
        <w:ind w:left="6930" w:hanging="6930"/>
        <w:rPr>
          <w:lang w:val="x-none"/>
        </w:rPr>
      </w:pPr>
      <w:r w:rsidRPr="00CE6FA6">
        <w:tab/>
      </w:r>
      <w:r w:rsidRPr="00CE6FA6">
        <w:tab/>
      </w:r>
      <w:r w:rsidRPr="00CE6FA6">
        <w:tab/>
      </w:r>
      <w:r w:rsidRPr="00CE6FA6">
        <w:rPr>
          <w:rFonts w:ascii="Doulos SIL" w:hAnsi="Doulos SIL" w:cs="Doulos SIL"/>
        </w:rPr>
        <w:t>bu</w:t>
      </w:r>
      <w:r w:rsidRPr="00CE6FA6">
        <w:rPr>
          <w:rFonts w:ascii="Doulos SIL" w:hAnsi="Doulos SIL" w:cs="Doulos SIL"/>
          <w:lang w:val="x-none"/>
        </w:rPr>
        <w:t>́wōⁿ</w:t>
      </w:r>
      <w:r w:rsidRPr="00CE6FA6">
        <w:rPr>
          <w:lang w:val="x-none"/>
        </w:rPr>
        <w:tab/>
        <w:t>‘mortar’</w:t>
      </w:r>
    </w:p>
    <w:p w14:paraId="73FE5CC4" w14:textId="77777777" w:rsidR="0064210A" w:rsidRPr="00CE6FA6" w:rsidRDefault="0064210A" w:rsidP="0064210A">
      <w:pPr>
        <w:tabs>
          <w:tab w:val="left" w:pos="720"/>
          <w:tab w:val="left" w:pos="1080"/>
          <w:tab w:val="left" w:pos="1440"/>
          <w:tab w:val="left" w:pos="3960"/>
        </w:tabs>
        <w:ind w:left="6930" w:hanging="6930"/>
        <w:rPr>
          <w:lang w:val="x-none"/>
        </w:rPr>
      </w:pPr>
    </w:p>
    <w:p w14:paraId="1E4A2276" w14:textId="084A3A67" w:rsidR="00962ED8" w:rsidRPr="00CE6FA6" w:rsidRDefault="00962ED8" w:rsidP="00962ED8">
      <w:pPr>
        <w:pStyle w:val="Heading5"/>
        <w:rPr>
          <w:lang w:val="x-none"/>
        </w:rPr>
      </w:pPr>
      <w:bookmarkStart w:id="903" w:name="_Toc115206507"/>
      <w:r w:rsidRPr="00CE6FA6">
        <w:lastRenderedPageBreak/>
        <w:t xml:space="preserve">H-final compounds </w:t>
      </w:r>
      <w:r w:rsidR="00323AE6" w:rsidRPr="00CE6FA6">
        <w:t>based on</w:t>
      </w:r>
      <w:r w:rsidRPr="00CE6FA6">
        <w:t xml:space="preserve"> </w:t>
      </w:r>
      <w:r w:rsidRPr="00CE6FA6">
        <w:rPr>
          <w:rFonts w:ascii="Doulos SIL" w:hAnsi="Doulos SIL" w:cs="Doulos SIL"/>
        </w:rPr>
        <w:t>si</w:t>
      </w:r>
      <w:r w:rsidRPr="00CE6FA6">
        <w:rPr>
          <w:rFonts w:ascii="Doulos SIL" w:hAnsi="Doulos SIL" w:cs="Doulos SIL"/>
          <w:lang w:val="x-none"/>
        </w:rPr>
        <w:t>̄ī</w:t>
      </w:r>
      <w:r w:rsidRPr="00CE6FA6">
        <w:rPr>
          <w:lang w:val="x-none"/>
        </w:rPr>
        <w:t xml:space="preserve"> ‘breed’</w:t>
      </w:r>
      <w:bookmarkEnd w:id="903"/>
    </w:p>
    <w:p w14:paraId="48F199A2" w14:textId="6F8D8C4C" w:rsidR="00962ED8" w:rsidRPr="00CE6FA6" w:rsidRDefault="00962ED8" w:rsidP="00962ED8">
      <w:r w:rsidRPr="00CE6FA6">
        <w:rPr>
          <w:lang w:val="x-none"/>
        </w:rPr>
        <w:t xml:space="preserve">The noun </w:t>
      </w:r>
      <w:r w:rsidRPr="00CE6FA6">
        <w:rPr>
          <w:rFonts w:ascii="Doulos SIL" w:hAnsi="Doulos SIL" w:cs="Doulos SIL"/>
          <w:lang w:val="x-none"/>
        </w:rPr>
        <w:t>sīī</w:t>
      </w:r>
      <w:r w:rsidRPr="00CE6FA6">
        <w:rPr>
          <w:lang w:val="x-none"/>
        </w:rPr>
        <w:t xml:space="preserve"> means ‘kind, type’ or ‘breed, clan, race, species’. In the sen</w:t>
      </w:r>
      <w:r w:rsidR="00B80D25" w:rsidRPr="00CE6FA6">
        <w:t>s</w:t>
      </w:r>
      <w:r w:rsidRPr="00CE6FA6">
        <w:rPr>
          <w:lang w:val="x-none"/>
        </w:rPr>
        <w:t xml:space="preserve">e ‘clan’ it occurs several times in the texts as </w:t>
      </w:r>
      <w:r w:rsidRPr="00CE6FA6">
        <w:rPr>
          <w:rFonts w:ascii="Doulos SIL" w:hAnsi="Doulos SIL" w:cs="Doulos SIL"/>
          <w:lang w:val="x-none"/>
        </w:rPr>
        <w:t>-</w:t>
      </w:r>
      <w:r w:rsidR="00323AE6" w:rsidRPr="00CE6FA6">
        <w:rPr>
          <w:rFonts w:ascii="Doulos SIL" w:hAnsi="Doulos SIL" w:cs="Doulos SIL"/>
        </w:rPr>
        <w:t>s</w:t>
      </w:r>
      <w:r w:rsidRPr="00CE6FA6">
        <w:rPr>
          <w:rFonts w:ascii="Doulos SIL" w:hAnsi="Doulos SIL" w:cs="Doulos SIL"/>
          <w:lang w:val="x-none"/>
        </w:rPr>
        <w:t>íí</w:t>
      </w:r>
      <w:r w:rsidRPr="00CE6FA6">
        <w:rPr>
          <w:lang w:val="x-none"/>
        </w:rPr>
        <w:t xml:space="preserve"> following </w:t>
      </w:r>
      <w:r w:rsidR="00323AE6" w:rsidRPr="00CE6FA6">
        <w:t>the</w:t>
      </w:r>
      <w:r w:rsidRPr="00CE6FA6">
        <w:rPr>
          <w:lang w:val="x-none"/>
        </w:rPr>
        <w:t xml:space="preserve"> </w:t>
      </w:r>
      <w:r w:rsidR="00AD3E9D" w:rsidRPr="00CE6FA6">
        <w:rPr>
          <w:lang w:val="x-none"/>
        </w:rPr>
        <w:t>L</w:t>
      </w:r>
      <w:r w:rsidR="00AD3E9D" w:rsidRPr="00CE6FA6">
        <w:rPr>
          <w:lang w:val="x-none"/>
        </w:rPr>
        <w:noBreakHyphen/>
        <w:t>ton</w:t>
      </w:r>
      <w:r w:rsidRPr="00CE6FA6">
        <w:rPr>
          <w:lang w:val="x-none"/>
        </w:rPr>
        <w:t xml:space="preserve">ed form of a clan name. Thus </w:t>
      </w:r>
      <w:r w:rsidRPr="00CE6FA6">
        <w:rPr>
          <w:rFonts w:ascii="Doulos SIL" w:hAnsi="Doulos SIL"/>
        </w:rPr>
        <w:t>ba</w:t>
      </w:r>
      <w:r w:rsidRPr="00CE6FA6">
        <w:rPr>
          <w:rFonts w:ascii="Doulos SIL" w:hAnsi="Doulos SIL"/>
          <w:lang w:val="x-none"/>
        </w:rPr>
        <w:t>̀àkɔ̀lɔ̀</w:t>
      </w:r>
      <w:r w:rsidRPr="00CE6FA6">
        <w:rPr>
          <w:rFonts w:ascii="Doulos SIL" w:hAnsi="Doulos SIL"/>
          <w:lang w:val="x-none"/>
        </w:rPr>
        <w:noBreakHyphen/>
        <w:t>ⁿ</w:t>
      </w:r>
      <w:r w:rsidRPr="00CE6FA6">
        <w:rPr>
          <w:rFonts w:ascii="Doulos SIL" w:hAnsi="Doulos SIL"/>
        </w:rPr>
        <w:noBreakHyphen/>
      </w:r>
      <w:r w:rsidRPr="00CE6FA6">
        <w:rPr>
          <w:rFonts w:ascii="Doulos SIL" w:hAnsi="Doulos SIL"/>
          <w:lang w:val="x-none"/>
        </w:rPr>
        <w:t>síí</w:t>
      </w:r>
      <w:r w:rsidRPr="00CE6FA6">
        <w:rPr>
          <w:rFonts w:ascii="Doulos SIL" w:hAnsi="Doulos SIL"/>
          <w:lang w:val="x-none"/>
        </w:rPr>
        <w:noBreakHyphen/>
        <w:t>yè</w:t>
      </w:r>
      <w:r w:rsidRPr="00CE6FA6">
        <w:t xml:space="preserve"> ‘the Bakoro clans’ (2017-01 @ 08:31), </w:t>
      </w:r>
      <w:r w:rsidRPr="00CE6FA6">
        <w:rPr>
          <w:rFonts w:ascii="Doulos SIL" w:hAnsi="Doulos SIL" w:cs="Doulos SIL"/>
          <w:lang w:val="x-none"/>
        </w:rPr>
        <w:t>ɲànàgɔ̀-ⁿ-síí-yè</w:t>
      </w:r>
      <w:r w:rsidRPr="00CE6FA6">
        <w:t xml:space="preserve"> ‘the Yanogué clans’ (2017-02 @ 01:50), </w:t>
      </w:r>
      <w:r w:rsidR="00B80D25" w:rsidRPr="00CE6FA6">
        <w:t xml:space="preserve">and </w:t>
      </w:r>
      <w:r w:rsidRPr="00CE6FA6">
        <w:rPr>
          <w:rFonts w:ascii="Doulos SIL" w:hAnsi="Doulos SIL"/>
        </w:rPr>
        <w:t>si</w:t>
      </w:r>
      <w:r w:rsidRPr="00CE6FA6">
        <w:rPr>
          <w:rFonts w:ascii="Doulos SIL" w:hAnsi="Doulos SIL"/>
          <w:lang w:val="x-none"/>
        </w:rPr>
        <w:t>̀</w:t>
      </w:r>
      <w:r w:rsidRPr="00CE6FA6">
        <w:rPr>
          <w:rFonts w:ascii="Doulos SIL" w:hAnsi="Doulos SIL"/>
        </w:rPr>
        <w:t>n</w:t>
      </w:r>
      <w:r w:rsidRPr="00CE6FA6">
        <w:rPr>
          <w:rFonts w:ascii="Doulos SIL" w:hAnsi="Doulos SIL"/>
          <w:lang w:val="x-none"/>
        </w:rPr>
        <w:t>ɔ̀</w:t>
      </w:r>
      <w:r w:rsidRPr="00CE6FA6">
        <w:rPr>
          <w:rFonts w:ascii="Doulos SIL" w:hAnsi="Doulos SIL"/>
        </w:rPr>
        <w:t>g</w:t>
      </w:r>
      <w:r w:rsidRPr="00CE6FA6">
        <w:rPr>
          <w:rFonts w:ascii="Doulos SIL" w:hAnsi="Doulos SIL"/>
          <w:lang w:val="x-none"/>
        </w:rPr>
        <w:t>ɔ̀</w:t>
      </w:r>
      <w:r w:rsidR="00B80D25" w:rsidRPr="00CE6FA6">
        <w:rPr>
          <w:rFonts w:ascii="Doulos SIL" w:hAnsi="Doulos SIL"/>
        </w:rPr>
        <w:noBreakHyphen/>
      </w:r>
      <w:r w:rsidRPr="00CE6FA6">
        <w:rPr>
          <w:rFonts w:ascii="Doulos SIL" w:hAnsi="Doulos SIL"/>
          <w:lang w:val="x-none"/>
        </w:rPr>
        <w:t>ⁿ</w:t>
      </w:r>
      <w:r w:rsidR="00B80D25" w:rsidRPr="00CE6FA6">
        <w:rPr>
          <w:rFonts w:ascii="Doulos SIL" w:hAnsi="Doulos SIL"/>
          <w:lang w:val="x-none"/>
        </w:rPr>
        <w:noBreakHyphen/>
      </w:r>
      <w:r w:rsidRPr="00CE6FA6">
        <w:rPr>
          <w:rFonts w:ascii="Doulos SIL" w:hAnsi="Doulos SIL"/>
          <w:lang w:val="x-none"/>
        </w:rPr>
        <w:t>síí-yè</w:t>
      </w:r>
      <w:r w:rsidRPr="00CE6FA6">
        <w:t xml:space="preserve"> ‘the Sundago clans’ (2017-02 @ 01:54). </w:t>
      </w:r>
    </w:p>
    <w:p w14:paraId="0D205A12" w14:textId="0039B66E" w:rsidR="00962ED8" w:rsidRPr="00CE6FA6" w:rsidRDefault="00962ED8" w:rsidP="00962ED8">
      <w:pPr>
        <w:rPr>
          <w:lang w:val="x-none"/>
        </w:rPr>
      </w:pPr>
    </w:p>
    <w:p w14:paraId="36E2DEA9" w14:textId="06B8A1CA" w:rsidR="0064210A" w:rsidRPr="00CE6FA6" w:rsidRDefault="0064210A" w:rsidP="0064210A">
      <w:pPr>
        <w:pStyle w:val="Heading5"/>
        <w:rPr>
          <w:lang w:val="x-none"/>
        </w:rPr>
      </w:pPr>
      <w:bookmarkStart w:id="904" w:name="_Toc115206508"/>
      <w:r w:rsidRPr="00CE6FA6">
        <w:t>-</w:t>
      </w:r>
      <w:r w:rsidR="00D2167E" w:rsidRPr="00CE6FA6">
        <w:rPr>
          <w:rFonts w:ascii="Doulos SIL" w:hAnsi="Doulos SIL" w:cs="Doulos SIL"/>
          <w:lang w:val="x-none"/>
        </w:rPr>
        <w:t>kɯ́lɯ́</w:t>
      </w:r>
      <w:r w:rsidRPr="00CE6FA6">
        <w:rPr>
          <w:lang w:val="x-none"/>
        </w:rPr>
        <w:t xml:space="preserve"> ‘lack’</w:t>
      </w:r>
      <w:bookmarkEnd w:id="904"/>
    </w:p>
    <w:p w14:paraId="41184ABD" w14:textId="244C242A" w:rsidR="0064210A" w:rsidRPr="00CE6FA6" w:rsidRDefault="0064210A" w:rsidP="00962ED8">
      <w:pPr>
        <w:rPr>
          <w:lang w:val="x-none"/>
        </w:rPr>
      </w:pPr>
      <w:r w:rsidRPr="00CE6FA6">
        <w:rPr>
          <w:lang w:val="x-none"/>
        </w:rPr>
        <w:t xml:space="preserve">This final is attested in </w:t>
      </w:r>
      <w:r w:rsidRPr="00CE6FA6">
        <w:rPr>
          <w:rFonts w:ascii="Doulos SIL" w:hAnsi="Doulos SIL" w:cs="Doulos SIL"/>
          <w:lang w:val="x-none"/>
        </w:rPr>
        <w:t>kwààŋ-kɯ́l</w:t>
      </w:r>
      <w:r w:rsidR="00D2167E" w:rsidRPr="00CE6FA6">
        <w:rPr>
          <w:rFonts w:ascii="Doulos SIL" w:hAnsi="Doulos SIL" w:cs="Doulos SIL"/>
          <w:lang w:val="x-none"/>
        </w:rPr>
        <w:t>ɯ́</w:t>
      </w:r>
      <w:r w:rsidRPr="00CE6FA6">
        <w:rPr>
          <w:lang w:val="x-none"/>
        </w:rPr>
        <w:t xml:space="preserve"> ‘drought’</w:t>
      </w:r>
      <w:r w:rsidR="004E2DEA" w:rsidRPr="00CE6FA6">
        <w:rPr>
          <w:lang w:val="x-none"/>
        </w:rPr>
        <w:t xml:space="preserve">, cf. </w:t>
      </w:r>
      <w:r w:rsidR="004E2DEA" w:rsidRPr="00CE6FA6">
        <w:rPr>
          <w:rFonts w:ascii="Doulos SIL" w:hAnsi="Doulos SIL" w:cs="Doulos SIL"/>
          <w:lang w:val="x-none"/>
        </w:rPr>
        <w:t>kwààⁿ</w:t>
      </w:r>
      <w:r w:rsidR="004E2DEA" w:rsidRPr="00CE6FA6">
        <w:rPr>
          <w:lang w:val="x-none"/>
        </w:rPr>
        <w:t xml:space="preserve"> ‘rain’</w:t>
      </w:r>
      <w:r w:rsidRPr="00CE6FA6">
        <w:rPr>
          <w:lang w:val="x-none"/>
        </w:rPr>
        <w:t>.</w:t>
      </w:r>
    </w:p>
    <w:p w14:paraId="3757E2BF" w14:textId="77777777" w:rsidR="0064210A" w:rsidRPr="00CE6FA6" w:rsidRDefault="0064210A" w:rsidP="00962ED8">
      <w:pPr>
        <w:rPr>
          <w:lang w:val="x-none"/>
        </w:rPr>
      </w:pPr>
    </w:p>
    <w:p w14:paraId="0FC4A194" w14:textId="77777777" w:rsidR="00962ED8" w:rsidRPr="00CE6FA6" w:rsidRDefault="00962ED8" w:rsidP="00962ED8">
      <w:pPr>
        <w:rPr>
          <w:lang w:val="x-none"/>
        </w:rPr>
      </w:pPr>
    </w:p>
    <w:p w14:paraId="1321CEBF" w14:textId="71A33C38" w:rsidR="00C30A26" w:rsidRPr="00CE6FA6" w:rsidRDefault="00AE1C6A" w:rsidP="00AE1C6A">
      <w:pPr>
        <w:pStyle w:val="Heading3"/>
      </w:pPr>
      <w:bookmarkStart w:id="905" w:name="_Toc115206509"/>
      <w:r w:rsidRPr="00CE6FA6">
        <w:t>Nominal compounds that include a verb stem</w:t>
      </w:r>
      <w:bookmarkEnd w:id="905"/>
    </w:p>
    <w:p w14:paraId="022C52C4" w14:textId="1A1336FD" w:rsidR="007C4069" w:rsidRPr="00CE6FA6" w:rsidRDefault="007C4069" w:rsidP="007C4069">
      <w:r w:rsidRPr="00CE6FA6">
        <w:t xml:space="preserve">The following subsections cover deverbal nominals (verbal noun, agentive, place of action) that additionally incorporate a noun that denotes a characteristic object. These are followed by a section on function-specifying compounds that indicate the use to which the entity is put. </w:t>
      </w:r>
    </w:p>
    <w:p w14:paraId="59BDA395" w14:textId="5A3A6EC2" w:rsidR="007C4069" w:rsidRPr="00CE6FA6" w:rsidRDefault="00A20171" w:rsidP="007C4069">
      <w:r w:rsidRPr="00CE6FA6">
        <w:tab/>
        <w:t>Most of these complex compounds are of the tone-leveling type as described in the preceding section. That is, the leftmost tone of the first stem spreads rightward to the first compound boundary</w:t>
      </w:r>
      <w:r w:rsidR="000A3A11" w:rsidRPr="00CE6FA6">
        <w:rPr>
          <w:lang w:val="x-none"/>
        </w:rPr>
        <w:t>, s</w:t>
      </w:r>
      <w:r w:rsidRPr="00CE6FA6">
        <w:t xml:space="preserve">ome /L/-melodic finals are raised to </w:t>
      </w:r>
      <w:r w:rsidR="00AD3E9D" w:rsidRPr="00CE6FA6">
        <w:t>M</w:t>
      </w:r>
      <w:r w:rsidR="00AD3E9D" w:rsidRPr="00CE6FA6">
        <w:noBreakHyphen/>
        <w:t>ton</w:t>
      </w:r>
      <w:r w:rsidRPr="00CE6FA6">
        <w:t>e</w:t>
      </w:r>
      <w:r w:rsidR="000A3A11" w:rsidRPr="00CE6FA6">
        <w:t>, and /LML/ finals surface as ML-toned</w:t>
      </w:r>
      <w:r w:rsidR="000A3A11" w:rsidRPr="00CE6FA6">
        <w:rPr>
          <w:lang w:val="x-none"/>
        </w:rPr>
        <w:t>.</w:t>
      </w:r>
    </w:p>
    <w:p w14:paraId="2536C171" w14:textId="0BE6BA8E" w:rsidR="007C4069" w:rsidRPr="00CE6FA6" w:rsidRDefault="007C4069" w:rsidP="007C4069"/>
    <w:p w14:paraId="2D8F95C2" w14:textId="77777777" w:rsidR="007C4069" w:rsidRPr="00CE6FA6" w:rsidRDefault="007C4069" w:rsidP="007C4069"/>
    <w:p w14:paraId="7E8DDC38" w14:textId="7BA7732C" w:rsidR="00AE1C6A" w:rsidRPr="00CE6FA6" w:rsidRDefault="00AE1C6A" w:rsidP="00AE1C6A">
      <w:pPr>
        <w:pStyle w:val="Heading4"/>
      </w:pPr>
      <w:bookmarkStart w:id="906" w:name="_Toc76129582"/>
      <w:bookmarkStart w:id="907" w:name="_Toc76129585"/>
      <w:bookmarkStart w:id="908" w:name="_Toc115206510"/>
      <w:r w:rsidRPr="00CE6FA6">
        <w:t>Verbal-noun final with incorporated object</w:t>
      </w:r>
      <w:bookmarkEnd w:id="906"/>
      <w:r w:rsidRPr="00CE6FA6">
        <w:t xml:space="preserve"> as initial</w:t>
      </w:r>
      <w:bookmarkEnd w:id="908"/>
    </w:p>
    <w:p w14:paraId="2E9AA88D" w14:textId="6F50ADCE" w:rsidR="00837C26" w:rsidRPr="00CE6FA6" w:rsidRDefault="00AE1C6A" w:rsidP="00E642CE">
      <w:pPr>
        <w:rPr>
          <w:rFonts w:ascii="Doulos SIL" w:hAnsi="Doulos SIL" w:cs="Doulos SIL"/>
        </w:rPr>
      </w:pPr>
      <w:r w:rsidRPr="00CE6FA6">
        <w:t>In this construction, a transitive verb takes verbal-noun form</w:t>
      </w:r>
      <w:r w:rsidRPr="00CE6FA6">
        <w:rPr>
          <w:lang w:val="x-none"/>
        </w:rPr>
        <w:t xml:space="preserve">. The initial is an incorporated noun that denotes the general category of object. </w:t>
      </w:r>
      <w:r w:rsidR="0059275D" w:rsidRPr="00CE6FA6">
        <w:rPr>
          <w:lang w:val="x-none"/>
        </w:rPr>
        <w:t xml:space="preserve">Tone Leveling applies: initials are leveled to all-L or all-M. /L/-melodic finals raise to M. Note the unmodified contour-toned final </w:t>
      </w:r>
      <w:r w:rsidR="00E642CE" w:rsidRPr="00CE6FA6">
        <w:rPr>
          <w:rFonts w:ascii="Doulos SIL" w:hAnsi="Doulos SIL" w:cs="Doulos SIL"/>
        </w:rPr>
        <w:t>-s</w:t>
      </w:r>
      <w:r w:rsidR="00E642CE" w:rsidRPr="00CE6FA6">
        <w:rPr>
          <w:rFonts w:ascii="Doulos SIL" w:hAnsi="Doulos SIL" w:cs="Doulos SIL"/>
          <w:lang w:val="x-none"/>
        </w:rPr>
        <w:t>ɛ̄gɛ̀</w:t>
      </w:r>
      <w:r w:rsidR="00E642CE" w:rsidRPr="00CE6FA6">
        <w:t xml:space="preserve"> (</w:t>
      </w:r>
      <w:r w:rsidR="00323AE6" w:rsidRPr="00CE6FA6">
        <w:t>173</w:t>
      </w:r>
      <w:r w:rsidR="00E642CE" w:rsidRPr="00CE6FA6">
        <w:t>d)</w:t>
      </w:r>
      <w:r w:rsidR="00E642CE" w:rsidRPr="00CE6FA6">
        <w:rPr>
          <w:lang w:val="x-none"/>
        </w:rPr>
        <w:t>.</w:t>
      </w:r>
    </w:p>
    <w:p w14:paraId="523AA9DC" w14:textId="7E410635" w:rsidR="00E642CE" w:rsidRPr="00CE6FA6" w:rsidRDefault="00837C26" w:rsidP="00E642CE">
      <w:pPr>
        <w:rPr>
          <w:lang w:val="x-none"/>
        </w:rPr>
      </w:pPr>
      <w:r w:rsidRPr="00CE6FA6">
        <w:rPr>
          <w:lang w:val="x-none"/>
        </w:rPr>
        <w:tab/>
      </w:r>
      <w:r w:rsidR="00E642CE" w:rsidRPr="00CE6FA6">
        <w:rPr>
          <w:lang w:val="x-none"/>
        </w:rPr>
        <w:t>The uncompounded verbal noun is shown if elicitable, but some occur only in compounds.</w:t>
      </w:r>
    </w:p>
    <w:p w14:paraId="30518B53" w14:textId="77777777" w:rsidR="00AE1C6A" w:rsidRPr="00CE6FA6" w:rsidRDefault="00AE1C6A" w:rsidP="00AE1C6A"/>
    <w:p w14:paraId="435AB702" w14:textId="31BA105C" w:rsidR="00AE1C6A" w:rsidRPr="00CE6FA6" w:rsidRDefault="00AE1C6A" w:rsidP="00E642CE">
      <w:pPr>
        <w:tabs>
          <w:tab w:val="left" w:pos="720"/>
          <w:tab w:val="left" w:pos="1080"/>
          <w:tab w:val="left" w:pos="3420"/>
          <w:tab w:val="left" w:pos="6120"/>
        </w:tabs>
      </w:pPr>
      <w:r w:rsidRPr="00CE6FA6">
        <w:t>(</w:t>
      </w:r>
      <w:r w:rsidR="00323AE6" w:rsidRPr="00CE6FA6">
        <w:t>173</w:t>
      </w:r>
      <w:r w:rsidRPr="00CE6FA6">
        <w:t>)</w:t>
      </w:r>
      <w:r w:rsidRPr="00CE6FA6">
        <w:tab/>
      </w:r>
      <w:r w:rsidRPr="00CE6FA6">
        <w:tab/>
        <w:t>compound</w:t>
      </w:r>
      <w:r w:rsidRPr="00CE6FA6">
        <w:tab/>
        <w:t>gloss</w:t>
      </w:r>
      <w:r w:rsidRPr="00CE6FA6">
        <w:tab/>
        <w:t>lexical form of initial</w:t>
      </w:r>
    </w:p>
    <w:p w14:paraId="0A2BA8FD" w14:textId="77777777" w:rsidR="00AE1C6A" w:rsidRPr="00CE6FA6" w:rsidRDefault="00AE1C6A" w:rsidP="00E642CE">
      <w:pPr>
        <w:tabs>
          <w:tab w:val="left" w:pos="720"/>
          <w:tab w:val="left" w:pos="1080"/>
          <w:tab w:val="left" w:pos="3420"/>
          <w:tab w:val="left" w:pos="6120"/>
        </w:tabs>
      </w:pPr>
    </w:p>
    <w:p w14:paraId="1F07542A" w14:textId="2F28DD92" w:rsidR="0004492E" w:rsidRPr="00CE6FA6" w:rsidRDefault="00AE1C6A" w:rsidP="00E642CE">
      <w:pPr>
        <w:tabs>
          <w:tab w:val="left" w:pos="720"/>
          <w:tab w:val="left" w:pos="1080"/>
          <w:tab w:val="left" w:pos="3420"/>
          <w:tab w:val="left" w:pos="6120"/>
        </w:tabs>
      </w:pPr>
      <w:r w:rsidRPr="00CE6FA6">
        <w:tab/>
        <w:t>a.</w:t>
      </w:r>
      <w:r w:rsidR="0004492E" w:rsidRPr="00CE6FA6">
        <w:t xml:space="preserve"> </w:t>
      </w:r>
      <w:r w:rsidR="0004492E" w:rsidRPr="00CE6FA6">
        <w:rPr>
          <w:lang w:val="x-none"/>
        </w:rPr>
        <w:t xml:space="preserve">&lt; verb </w:t>
      </w:r>
      <w:r w:rsidR="0004492E" w:rsidRPr="00CE6FA6">
        <w:rPr>
          <w:rFonts w:ascii="Doulos SIL" w:hAnsi="Doulos SIL" w:cs="Doulos SIL"/>
          <w:lang w:val="x-none"/>
        </w:rPr>
        <w:t>dīgɛ̄/dīgɛ̀</w:t>
      </w:r>
      <w:r w:rsidR="0004492E" w:rsidRPr="00CE6FA6">
        <w:rPr>
          <w:lang w:val="x-none"/>
        </w:rPr>
        <w:t xml:space="preserve"> ‘eat (antipassive)</w:t>
      </w:r>
      <w:r w:rsidR="00BF18A5" w:rsidRPr="00CE6FA6">
        <w:rPr>
          <w:lang w:val="x-none"/>
        </w:rPr>
        <w:t>’</w:t>
      </w:r>
    </w:p>
    <w:p w14:paraId="47FE9C8B" w14:textId="5C551ED1" w:rsidR="00AE1C6A" w:rsidRPr="00CE6FA6" w:rsidRDefault="0004492E" w:rsidP="00E642CE">
      <w:pPr>
        <w:tabs>
          <w:tab w:val="left" w:pos="720"/>
          <w:tab w:val="left" w:pos="1080"/>
          <w:tab w:val="left" w:pos="3420"/>
          <w:tab w:val="left" w:pos="6120"/>
        </w:tabs>
      </w:pPr>
      <w:r w:rsidRPr="00CE6FA6">
        <w:tab/>
      </w:r>
      <w:r w:rsidRPr="00CE6FA6">
        <w:tab/>
      </w:r>
      <w:r w:rsidR="00AE1C6A" w:rsidRPr="00CE6FA6">
        <w:rPr>
          <w:rFonts w:ascii="Doulos SIL" w:hAnsi="Doulos SIL" w:cs="Doulos SIL"/>
        </w:rPr>
        <w:t>di</w:t>
      </w:r>
      <w:r w:rsidR="00AE1C6A" w:rsidRPr="00CE6FA6">
        <w:rPr>
          <w:rFonts w:ascii="Doulos SIL" w:hAnsi="Doulos SIL" w:cs="Doulos SIL"/>
          <w:lang w:val="x-none"/>
        </w:rPr>
        <w:t>̄gɛ̄</w:t>
      </w:r>
      <w:r w:rsidR="00AE1C6A" w:rsidRPr="00CE6FA6">
        <w:rPr>
          <w:lang w:val="x-none"/>
        </w:rPr>
        <w:tab/>
        <w:t>‘eating’</w:t>
      </w:r>
    </w:p>
    <w:p w14:paraId="0DC867E7" w14:textId="20AACB60" w:rsidR="00AE1C6A" w:rsidRPr="00CE6FA6" w:rsidRDefault="00AE1C6A" w:rsidP="00E642CE">
      <w:pPr>
        <w:tabs>
          <w:tab w:val="left" w:pos="720"/>
          <w:tab w:val="left" w:pos="1080"/>
          <w:tab w:val="left" w:pos="3420"/>
          <w:tab w:val="left" w:pos="6120"/>
        </w:tabs>
        <w:rPr>
          <w:lang w:val="x-none"/>
        </w:rPr>
      </w:pPr>
      <w:r w:rsidRPr="00CE6FA6">
        <w:tab/>
      </w:r>
      <w:r w:rsidRPr="00CE6FA6">
        <w:tab/>
      </w:r>
      <w:r w:rsidRPr="00CE6FA6">
        <w:rPr>
          <w:rFonts w:ascii="Doulos SIL" w:hAnsi="Doulos SIL" w:cs="Doulos SIL"/>
        </w:rPr>
        <w:t>te</w:t>
      </w:r>
      <w:r w:rsidRPr="00CE6FA6">
        <w:rPr>
          <w:rFonts w:ascii="Doulos SIL" w:hAnsi="Doulos SIL" w:cs="Doulos SIL"/>
          <w:lang w:val="x-none"/>
        </w:rPr>
        <w:t>̄ē-dīgɛ̄</w:t>
      </w:r>
      <w:r w:rsidRPr="00CE6FA6">
        <w:rPr>
          <w:lang w:val="x-none"/>
        </w:rPr>
        <w:tab/>
        <w:t>‘meat-eating’</w:t>
      </w:r>
      <w:r w:rsidRPr="00CE6FA6">
        <w:rPr>
          <w:lang w:val="x-none"/>
        </w:rPr>
        <w:tab/>
      </w:r>
      <w:r w:rsidR="00E642CE" w:rsidRPr="00CE6FA6">
        <w:rPr>
          <w:rFonts w:ascii="Doulos SIL" w:hAnsi="Doulos SIL" w:cs="Doulos SIL"/>
          <w:lang w:val="x-none"/>
        </w:rPr>
        <w:t>tēē</w:t>
      </w:r>
    </w:p>
    <w:p w14:paraId="5C46AF81" w14:textId="037BC88E" w:rsidR="00AE1C6A" w:rsidRPr="00CE6FA6" w:rsidRDefault="00AE1C6A" w:rsidP="00E642CE">
      <w:pPr>
        <w:tabs>
          <w:tab w:val="left" w:pos="720"/>
          <w:tab w:val="left" w:pos="1080"/>
          <w:tab w:val="left" w:pos="3420"/>
          <w:tab w:val="left" w:pos="6120"/>
        </w:tabs>
        <w:rPr>
          <w:lang w:val="x-none"/>
        </w:rPr>
      </w:pPr>
      <w:r w:rsidRPr="00CE6FA6">
        <w:rPr>
          <w:lang w:val="x-none"/>
        </w:rPr>
        <w:tab/>
      </w:r>
      <w:r w:rsidRPr="00CE6FA6">
        <w:rPr>
          <w:lang w:val="x-none"/>
        </w:rPr>
        <w:tab/>
      </w:r>
      <w:r w:rsidRPr="00CE6FA6">
        <w:rPr>
          <w:rFonts w:ascii="Doulos SIL" w:hAnsi="Doulos SIL" w:cs="Doulos SIL"/>
        </w:rPr>
        <w:t>ke</w:t>
      </w:r>
      <w:r w:rsidR="00BF18A5" w:rsidRPr="00CE6FA6">
        <w:rPr>
          <w:rFonts w:ascii="Doulos SIL" w:hAnsi="Doulos SIL" w:cs="Doulos SIL"/>
        </w:rPr>
        <w:t>̄</w:t>
      </w:r>
      <w:r w:rsidRPr="00CE6FA6">
        <w:rPr>
          <w:rFonts w:ascii="Doulos SIL" w:hAnsi="Doulos SIL" w:cs="Doulos SIL"/>
        </w:rPr>
        <w:t>gu</w:t>
      </w:r>
      <w:r w:rsidR="00BF18A5" w:rsidRPr="00CE6FA6">
        <w:rPr>
          <w:rFonts w:ascii="Doulos SIL" w:hAnsi="Doulos SIL" w:cs="Doulos SIL"/>
        </w:rPr>
        <w:t>̄</w:t>
      </w:r>
      <w:r w:rsidRPr="00CE6FA6">
        <w:rPr>
          <w:rFonts w:ascii="Doulos SIL" w:hAnsi="Doulos SIL" w:cs="Doulos SIL"/>
        </w:rPr>
        <w:t>-dīgɛ̄</w:t>
      </w:r>
      <w:r w:rsidRPr="00CE6FA6">
        <w:rPr>
          <w:lang w:val="x-none"/>
        </w:rPr>
        <w:tab/>
        <w:t>‘cream of millet-eating’</w:t>
      </w:r>
      <w:r w:rsidR="00E642CE" w:rsidRPr="00CE6FA6">
        <w:rPr>
          <w:lang w:val="x-none"/>
        </w:rPr>
        <w:tab/>
      </w:r>
      <w:r w:rsidR="00E642CE" w:rsidRPr="00CE6FA6">
        <w:rPr>
          <w:rFonts w:ascii="Doulos SIL" w:hAnsi="Doulos SIL" w:cs="Doulos SIL"/>
          <w:lang w:val="x-none"/>
        </w:rPr>
        <w:t>kégū</w:t>
      </w:r>
    </w:p>
    <w:p w14:paraId="1EC7D69C" w14:textId="77777777"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mākārī-dīgɛ̄</w:t>
      </w:r>
      <w:r w:rsidRPr="00CE6FA6">
        <w:rPr>
          <w:lang w:val="x-none"/>
        </w:rPr>
        <w:tab/>
        <w:t>‘macari-eating’</w:t>
      </w:r>
      <w:r w:rsidRPr="00CE6FA6">
        <w:rPr>
          <w:lang w:val="x-none"/>
        </w:rPr>
        <w:tab/>
      </w:r>
      <w:r w:rsidRPr="00CE6FA6">
        <w:rPr>
          <w:rFonts w:ascii="Doulos SIL" w:hAnsi="Doulos SIL" w:cs="Doulos SIL"/>
          <w:lang w:val="x-none"/>
        </w:rPr>
        <w:t xml:space="preserve">mākàrí </w:t>
      </w:r>
    </w:p>
    <w:p w14:paraId="7380E3FA" w14:textId="77777777" w:rsidR="00AE1C6A" w:rsidRPr="00CE6FA6" w:rsidRDefault="00AE1C6A" w:rsidP="00E642CE">
      <w:pPr>
        <w:tabs>
          <w:tab w:val="left" w:pos="720"/>
          <w:tab w:val="left" w:pos="1080"/>
          <w:tab w:val="left" w:pos="3420"/>
          <w:tab w:val="left" w:pos="6120"/>
        </w:tabs>
      </w:pPr>
    </w:p>
    <w:p w14:paraId="4480709C" w14:textId="7C8C5550" w:rsidR="0004492E" w:rsidRPr="00CE6FA6" w:rsidRDefault="00AE1C6A" w:rsidP="008406EC">
      <w:pPr>
        <w:keepNext/>
        <w:tabs>
          <w:tab w:val="left" w:pos="720"/>
          <w:tab w:val="left" w:pos="1080"/>
          <w:tab w:val="left" w:pos="3420"/>
          <w:tab w:val="left" w:pos="6120"/>
        </w:tabs>
        <w:rPr>
          <w:lang w:val="x-none"/>
        </w:rPr>
      </w:pPr>
      <w:r w:rsidRPr="00CE6FA6">
        <w:lastRenderedPageBreak/>
        <w:tab/>
        <w:t>b</w:t>
      </w:r>
      <w:r w:rsidRPr="00CE6FA6">
        <w:rPr>
          <w:lang w:val="x-none"/>
        </w:rPr>
        <w:t>.</w:t>
      </w:r>
      <w:r w:rsidR="0004492E" w:rsidRPr="00CE6FA6">
        <w:rPr>
          <w:lang w:val="x-none"/>
        </w:rPr>
        <w:t xml:space="preserve"> &lt; verb </w:t>
      </w:r>
      <w:r w:rsidR="0004492E" w:rsidRPr="00CE6FA6">
        <w:rPr>
          <w:rFonts w:ascii="Doulos SIL" w:hAnsi="Doulos SIL" w:cs="Doulos SIL"/>
          <w:lang w:val="x-none"/>
        </w:rPr>
        <w:t>wɔ̀gɛ̀/wɔ̀gɛ̄</w:t>
      </w:r>
      <w:r w:rsidR="0004492E" w:rsidRPr="00CE6FA6">
        <w:rPr>
          <w:lang w:val="x-none"/>
        </w:rPr>
        <w:t xml:space="preserve"> </w:t>
      </w:r>
      <w:r w:rsidR="00E642CE" w:rsidRPr="00CE6FA6">
        <w:rPr>
          <w:lang w:val="x-none"/>
        </w:rPr>
        <w:t xml:space="preserve">(variant </w:t>
      </w:r>
      <w:r w:rsidR="00E642CE" w:rsidRPr="00CE6FA6">
        <w:rPr>
          <w:rFonts w:ascii="Doulos SIL" w:hAnsi="Doulos SIL" w:cs="Doulos SIL"/>
          <w:lang w:val="x-none"/>
        </w:rPr>
        <w:t>wàgɛ̀/wàgɛ̄</w:t>
      </w:r>
      <w:r w:rsidR="00E642CE" w:rsidRPr="00CE6FA6">
        <w:rPr>
          <w:lang w:val="x-none"/>
        </w:rPr>
        <w:t xml:space="preserve">) </w:t>
      </w:r>
      <w:r w:rsidR="0004492E" w:rsidRPr="00CE6FA6">
        <w:rPr>
          <w:lang w:val="x-none"/>
        </w:rPr>
        <w:t>‘kill (antipassive)</w:t>
      </w:r>
      <w:r w:rsidR="00BF18A5" w:rsidRPr="00CE6FA6">
        <w:rPr>
          <w:lang w:val="x-none"/>
        </w:rPr>
        <w:t>’</w:t>
      </w:r>
    </w:p>
    <w:p w14:paraId="32B6EEB3" w14:textId="403B1EDD" w:rsidR="00AE1C6A" w:rsidRPr="00CE6FA6" w:rsidRDefault="0004492E" w:rsidP="008406EC">
      <w:pPr>
        <w:keepNext/>
        <w:tabs>
          <w:tab w:val="left" w:pos="720"/>
          <w:tab w:val="left" w:pos="1080"/>
          <w:tab w:val="left" w:pos="3420"/>
          <w:tab w:val="left" w:pos="6120"/>
        </w:tabs>
      </w:pPr>
      <w:r w:rsidRPr="00CE6FA6">
        <w:rPr>
          <w:lang w:val="x-none"/>
        </w:rPr>
        <w:tab/>
      </w:r>
      <w:r w:rsidRPr="00CE6FA6">
        <w:rPr>
          <w:lang w:val="x-none"/>
        </w:rPr>
        <w:tab/>
      </w:r>
      <w:r w:rsidR="00AE1C6A" w:rsidRPr="00CE6FA6">
        <w:rPr>
          <w:rFonts w:ascii="Doulos SIL" w:hAnsi="Doulos SIL" w:cs="Doulos SIL"/>
        </w:rPr>
        <w:t>w</w:t>
      </w:r>
      <w:r w:rsidR="00AE1C6A" w:rsidRPr="00CE6FA6">
        <w:rPr>
          <w:rFonts w:ascii="Doulos SIL" w:hAnsi="Doulos SIL" w:cs="Doulos SIL"/>
          <w:lang w:val="x-none"/>
        </w:rPr>
        <w:t>ɔ</w:t>
      </w:r>
      <w:r w:rsidR="00C73DA1" w:rsidRPr="00CE6FA6">
        <w:rPr>
          <w:rFonts w:ascii="Doulos SIL" w:hAnsi="Doulos SIL" w:cs="Doulos SIL"/>
          <w:lang w:val="x-none"/>
        </w:rPr>
        <w:t>̀</w:t>
      </w:r>
      <w:r w:rsidR="00AE1C6A" w:rsidRPr="00CE6FA6">
        <w:rPr>
          <w:rFonts w:ascii="Doulos SIL" w:hAnsi="Doulos SIL" w:cs="Doulos SIL"/>
          <w:lang w:val="x-none"/>
        </w:rPr>
        <w:t>gɛ</w:t>
      </w:r>
      <w:r w:rsidR="00C73DA1" w:rsidRPr="00CE6FA6">
        <w:rPr>
          <w:rFonts w:ascii="Doulos SIL" w:hAnsi="Doulos SIL" w:cs="Doulos SIL"/>
          <w:lang w:val="x-none"/>
        </w:rPr>
        <w:t>̀</w:t>
      </w:r>
      <w:r w:rsidR="00AE1C6A" w:rsidRPr="00CE6FA6">
        <w:rPr>
          <w:lang w:val="x-none"/>
        </w:rPr>
        <w:tab/>
        <w:t>‘killing’</w:t>
      </w:r>
    </w:p>
    <w:p w14:paraId="2EF00CB0" w14:textId="03BD4D31" w:rsidR="00AE1C6A" w:rsidRPr="00CE6FA6" w:rsidRDefault="00AE1C6A" w:rsidP="008406EC">
      <w:pPr>
        <w:keepNext/>
        <w:tabs>
          <w:tab w:val="left" w:pos="720"/>
          <w:tab w:val="left" w:pos="1080"/>
          <w:tab w:val="left" w:pos="3420"/>
          <w:tab w:val="left" w:pos="6120"/>
        </w:tabs>
        <w:rPr>
          <w:rFonts w:ascii="Doulos SIL" w:hAnsi="Doulos SIL" w:cs="Doulos SIL"/>
          <w:lang w:val="x-none"/>
        </w:rPr>
      </w:pPr>
      <w:r w:rsidRPr="00CE6FA6">
        <w:rPr>
          <w:rFonts w:ascii="Doulos SIL" w:hAnsi="Doulos SIL" w:cs="Doulos SIL"/>
        </w:rPr>
        <w:tab/>
      </w:r>
      <w:r w:rsidRPr="00CE6FA6">
        <w:rPr>
          <w:rFonts w:ascii="Doulos SIL" w:hAnsi="Doulos SIL" w:cs="Doulos SIL"/>
        </w:rPr>
        <w:tab/>
        <w:t>ku</w:t>
      </w:r>
      <w:r w:rsidR="00C73DA1" w:rsidRPr="00CE6FA6">
        <w:rPr>
          <w:rFonts w:ascii="Doulos SIL" w:hAnsi="Doulos SIL" w:cs="Doulos SIL"/>
          <w:lang w:val="x-none"/>
        </w:rPr>
        <w:t>̄</w:t>
      </w:r>
      <w:r w:rsidRPr="00CE6FA6">
        <w:rPr>
          <w:rFonts w:ascii="Doulos SIL" w:hAnsi="Doulos SIL" w:cs="Doulos SIL"/>
          <w:lang w:val="x-none"/>
        </w:rPr>
        <w:t>ŋgo</w:t>
      </w:r>
      <w:r w:rsidR="00C73DA1" w:rsidRPr="00CE6FA6">
        <w:rPr>
          <w:rFonts w:ascii="Doulos SIL" w:hAnsi="Doulos SIL" w:cs="Doulos SIL"/>
          <w:lang w:val="x-none"/>
        </w:rPr>
        <w:t>̄</w:t>
      </w:r>
      <w:r w:rsidRPr="00CE6FA6">
        <w:rPr>
          <w:rFonts w:ascii="Doulos SIL" w:hAnsi="Doulos SIL" w:cs="Doulos SIL"/>
          <w:lang w:val="x-none"/>
        </w:rPr>
        <w:t>lo</w:t>
      </w:r>
      <w:r w:rsidR="00C73DA1" w:rsidRPr="00CE6FA6">
        <w:rPr>
          <w:rFonts w:ascii="Doulos SIL" w:hAnsi="Doulos SIL" w:cs="Doulos SIL"/>
          <w:lang w:val="x-none"/>
        </w:rPr>
        <w:t>̄</w:t>
      </w:r>
      <w:r w:rsidRPr="00CE6FA6">
        <w:rPr>
          <w:rFonts w:ascii="Doulos SIL" w:hAnsi="Doulos SIL" w:cs="Doulos SIL"/>
          <w:lang w:val="x-none"/>
        </w:rPr>
        <w:t>-wɔ̄gɛ̄</w:t>
      </w:r>
      <w:r w:rsidRPr="00CE6FA6">
        <w:rPr>
          <w:lang w:val="x-none"/>
        </w:rPr>
        <w:tab/>
        <w:t>‘dog-killing’</w:t>
      </w:r>
      <w:r w:rsidR="00C73DA1" w:rsidRPr="00CE6FA6">
        <w:rPr>
          <w:lang w:val="x-none"/>
        </w:rPr>
        <w:tab/>
      </w:r>
      <w:r w:rsidR="00C73DA1" w:rsidRPr="00CE6FA6">
        <w:rPr>
          <w:rFonts w:ascii="Doulos SIL" w:hAnsi="Doulos SIL" w:cs="Doulos SIL"/>
          <w:lang w:val="x-none"/>
        </w:rPr>
        <w:t>kúŋgólō</w:t>
      </w:r>
    </w:p>
    <w:p w14:paraId="4A23969A" w14:textId="348D1AF7"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rPr>
          <w:rFonts w:ascii="Doulos SIL" w:hAnsi="Doulos SIL" w:cs="Doulos SIL"/>
        </w:rPr>
        <w:tab/>
      </w:r>
      <w:r w:rsidRPr="00CE6FA6">
        <w:rPr>
          <w:rFonts w:ascii="Doulos SIL" w:hAnsi="Doulos SIL" w:cs="Doulos SIL"/>
        </w:rPr>
        <w:tab/>
        <w:t>su</w:t>
      </w:r>
      <w:r w:rsidRPr="00CE6FA6">
        <w:rPr>
          <w:rFonts w:ascii="Doulos SIL" w:hAnsi="Doulos SIL" w:cs="Doulos SIL"/>
          <w:lang w:val="x-none"/>
        </w:rPr>
        <w:t>̄gō-wɔ̄gɛ̄</w:t>
      </w:r>
      <w:r w:rsidRPr="00CE6FA6">
        <w:rPr>
          <w:lang w:val="x-none"/>
        </w:rPr>
        <w:tab/>
        <w:t>‘goat-killing’</w:t>
      </w:r>
      <w:r w:rsidR="00C73DA1" w:rsidRPr="00CE6FA6">
        <w:rPr>
          <w:lang w:val="x-none"/>
        </w:rPr>
        <w:tab/>
      </w:r>
      <w:r w:rsidR="00C73DA1" w:rsidRPr="00CE6FA6">
        <w:rPr>
          <w:rFonts w:ascii="Doulos SIL" w:hAnsi="Doulos SIL" w:cs="Doulos SIL"/>
          <w:lang w:val="x-none"/>
        </w:rPr>
        <w:t>s</w:t>
      </w:r>
      <w:r w:rsidR="00A06835" w:rsidRPr="00CE6FA6">
        <w:rPr>
          <w:rFonts w:ascii="Doulos SIL" w:hAnsi="Doulos SIL" w:cs="Doulos SIL"/>
          <w:lang w:val="x-none"/>
        </w:rPr>
        <w:t>ūgō</w:t>
      </w:r>
    </w:p>
    <w:p w14:paraId="5255638B" w14:textId="77777777"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kàŋgè-wɔ̄gɛ̄</w:t>
      </w:r>
      <w:r w:rsidRPr="00CE6FA6">
        <w:rPr>
          <w:lang w:val="x-none"/>
        </w:rPr>
        <w:tab/>
        <w:t>‘hyena-killing’</w:t>
      </w:r>
      <w:r w:rsidRPr="00CE6FA6">
        <w:rPr>
          <w:lang w:val="x-none"/>
        </w:rPr>
        <w:tab/>
      </w:r>
      <w:r w:rsidRPr="00CE6FA6">
        <w:rPr>
          <w:rFonts w:ascii="Doulos SIL" w:hAnsi="Doulos SIL" w:cs="Doulos SIL"/>
          <w:lang w:val="x-none"/>
        </w:rPr>
        <w:t>kàŋgé</w:t>
      </w:r>
    </w:p>
    <w:p w14:paraId="30D89DEB" w14:textId="77777777" w:rsidR="00AE1C6A" w:rsidRPr="00CE6FA6" w:rsidRDefault="00AE1C6A" w:rsidP="00E642CE">
      <w:pPr>
        <w:tabs>
          <w:tab w:val="left" w:pos="720"/>
          <w:tab w:val="left" w:pos="1080"/>
          <w:tab w:val="left" w:pos="3420"/>
          <w:tab w:val="left" w:pos="6120"/>
        </w:tabs>
        <w:rPr>
          <w:lang w:val="x-none"/>
        </w:rPr>
      </w:pPr>
      <w:r w:rsidRPr="00CE6FA6">
        <w:rPr>
          <w:rFonts w:ascii="Doulos SIL" w:hAnsi="Doulos SIL" w:cs="Doulos SIL"/>
        </w:rPr>
        <w:tab/>
      </w:r>
      <w:r w:rsidRPr="00CE6FA6">
        <w:rPr>
          <w:rFonts w:ascii="Doulos SIL" w:hAnsi="Doulos SIL" w:cs="Doulos SIL"/>
        </w:rPr>
        <w:tab/>
        <w:t>yo</w:t>
      </w:r>
      <w:r w:rsidRPr="00CE6FA6">
        <w:rPr>
          <w:rFonts w:ascii="Doulos SIL" w:hAnsi="Doulos SIL" w:cs="Doulos SIL"/>
          <w:lang w:val="x-none"/>
        </w:rPr>
        <w:t>̀rògò-wɔ̄gɛ̄</w:t>
      </w:r>
      <w:r w:rsidRPr="00CE6FA6">
        <w:rPr>
          <w:lang w:val="x-none"/>
        </w:rPr>
        <w:tab/>
        <w:t>‘cat-killing’</w:t>
      </w:r>
      <w:r w:rsidRPr="00CE6FA6">
        <w:rPr>
          <w:lang w:val="x-none"/>
        </w:rPr>
        <w:tab/>
      </w:r>
      <w:r w:rsidRPr="00CE6FA6">
        <w:rPr>
          <w:rFonts w:ascii="Doulos SIL" w:hAnsi="Doulos SIL" w:cs="Doulos SIL"/>
          <w:lang w:val="x-none"/>
        </w:rPr>
        <w:t>yòrógō</w:t>
      </w:r>
    </w:p>
    <w:p w14:paraId="012F12B9" w14:textId="77777777" w:rsidR="00AE1C6A" w:rsidRPr="00CE6FA6" w:rsidRDefault="00AE1C6A" w:rsidP="00E642CE">
      <w:pPr>
        <w:tabs>
          <w:tab w:val="left" w:pos="720"/>
          <w:tab w:val="left" w:pos="1080"/>
          <w:tab w:val="left" w:pos="3420"/>
          <w:tab w:val="left" w:pos="6120"/>
        </w:tabs>
        <w:rPr>
          <w:lang w:val="x-none"/>
        </w:rPr>
      </w:pPr>
      <w:r w:rsidRPr="00CE6FA6">
        <w:tab/>
      </w:r>
      <w:r w:rsidRPr="00CE6FA6">
        <w:tab/>
      </w:r>
      <w:r w:rsidRPr="00CE6FA6">
        <w:rPr>
          <w:rFonts w:ascii="Doulos SIL" w:hAnsi="Doulos SIL" w:cs="Doulos SIL"/>
        </w:rPr>
        <w:t>ku</w:t>
      </w:r>
      <w:r w:rsidRPr="00CE6FA6">
        <w:rPr>
          <w:rFonts w:ascii="Doulos SIL" w:hAnsi="Doulos SIL" w:cs="Doulos SIL"/>
          <w:lang w:val="x-none"/>
        </w:rPr>
        <w:t>̀mbùrù-wɔ̄gɛ̄</w:t>
      </w:r>
      <w:r w:rsidRPr="00CE6FA6">
        <w:rPr>
          <w:lang w:val="x-none"/>
        </w:rPr>
        <w:tab/>
        <w:t>‘bug-killing’</w:t>
      </w:r>
      <w:r w:rsidRPr="00CE6FA6">
        <w:rPr>
          <w:lang w:val="x-none"/>
        </w:rPr>
        <w:tab/>
      </w:r>
      <w:r w:rsidRPr="00CE6FA6">
        <w:rPr>
          <w:rFonts w:ascii="Doulos SIL" w:hAnsi="Doulos SIL" w:cs="Doulos SIL"/>
        </w:rPr>
        <w:t>ku</w:t>
      </w:r>
      <w:r w:rsidRPr="00CE6FA6">
        <w:rPr>
          <w:rFonts w:ascii="Doulos SIL" w:hAnsi="Doulos SIL" w:cs="Doulos SIL"/>
          <w:lang w:val="x-none"/>
        </w:rPr>
        <w:t>̀mbùrù</w:t>
      </w:r>
    </w:p>
    <w:p w14:paraId="05EDE83A" w14:textId="77777777" w:rsidR="00AE1C6A" w:rsidRPr="00CE6FA6" w:rsidRDefault="00AE1C6A" w:rsidP="00E642CE">
      <w:pPr>
        <w:tabs>
          <w:tab w:val="left" w:pos="720"/>
          <w:tab w:val="left" w:pos="1080"/>
          <w:tab w:val="left" w:pos="3420"/>
          <w:tab w:val="left" w:pos="6120"/>
        </w:tabs>
        <w:rPr>
          <w:lang w:val="x-none"/>
        </w:rPr>
      </w:pPr>
    </w:p>
    <w:p w14:paraId="5927C49A" w14:textId="461E3B23" w:rsidR="00E642CE" w:rsidRPr="00CE6FA6" w:rsidRDefault="00AE1C6A" w:rsidP="00E642CE">
      <w:pPr>
        <w:tabs>
          <w:tab w:val="left" w:pos="720"/>
          <w:tab w:val="left" w:pos="1080"/>
          <w:tab w:val="left" w:pos="3420"/>
          <w:tab w:val="left" w:pos="6120"/>
        </w:tabs>
        <w:rPr>
          <w:lang w:val="x-none"/>
        </w:rPr>
      </w:pPr>
      <w:r w:rsidRPr="00CE6FA6">
        <w:rPr>
          <w:lang w:val="x-none"/>
        </w:rPr>
        <w:tab/>
        <w:t>c.</w:t>
      </w:r>
      <w:r w:rsidR="00E642CE" w:rsidRPr="00CE6FA6">
        <w:rPr>
          <w:lang w:val="x-none"/>
        </w:rPr>
        <w:t xml:space="preserve"> &lt; verb </w:t>
      </w:r>
      <w:r w:rsidR="00E642CE" w:rsidRPr="00CE6FA6">
        <w:rPr>
          <w:rFonts w:ascii="Doulos SIL" w:hAnsi="Doulos SIL" w:cs="Doulos SIL"/>
          <w:lang w:val="x-none"/>
        </w:rPr>
        <w:t>kūūⁿ/kū-nū</w:t>
      </w:r>
      <w:r w:rsidR="00E642CE" w:rsidRPr="00CE6FA6">
        <w:rPr>
          <w:lang w:val="x-none"/>
        </w:rPr>
        <w:t xml:space="preserve"> ‘catch’</w:t>
      </w:r>
    </w:p>
    <w:p w14:paraId="12F2A236" w14:textId="10CF8D8D" w:rsidR="00AE1C6A" w:rsidRPr="00CE6FA6" w:rsidRDefault="00E642CE" w:rsidP="00E642CE">
      <w:pPr>
        <w:tabs>
          <w:tab w:val="left" w:pos="720"/>
          <w:tab w:val="left" w:pos="1080"/>
          <w:tab w:val="left" w:pos="3420"/>
          <w:tab w:val="left" w:pos="6120"/>
        </w:tabs>
        <w:rPr>
          <w:lang w:val="x-none"/>
        </w:rPr>
      </w:pPr>
      <w:r w:rsidRPr="00CE6FA6">
        <w:rPr>
          <w:lang w:val="x-none"/>
        </w:rPr>
        <w:tab/>
      </w:r>
      <w:r w:rsidRPr="00CE6FA6">
        <w:rPr>
          <w:lang w:val="x-none"/>
        </w:rPr>
        <w:tab/>
      </w:r>
      <w:r w:rsidR="00AE1C6A" w:rsidRPr="00CE6FA6">
        <w:rPr>
          <w:rFonts w:ascii="Doulos SIL" w:hAnsi="Doulos SIL" w:cs="Doulos SIL"/>
          <w:lang w:val="x-none"/>
        </w:rPr>
        <w:t>kūmɛ̄</w:t>
      </w:r>
      <w:r w:rsidR="00AE1C6A" w:rsidRPr="00CE6FA6">
        <w:rPr>
          <w:lang w:val="x-none"/>
        </w:rPr>
        <w:tab/>
        <w:t>‘catching’</w:t>
      </w:r>
    </w:p>
    <w:p w14:paraId="5E24AB75" w14:textId="0EEFEF05" w:rsidR="00C73DA1" w:rsidRPr="00CE6FA6" w:rsidRDefault="00C73DA1" w:rsidP="00E642CE">
      <w:pPr>
        <w:tabs>
          <w:tab w:val="left" w:pos="720"/>
          <w:tab w:val="left" w:pos="1080"/>
          <w:tab w:val="left" w:pos="3420"/>
          <w:tab w:val="left" w:pos="6120"/>
        </w:tabs>
        <w:rPr>
          <w:rFonts w:ascii="Doulos SIL" w:hAnsi="Doulos SIL" w:cs="Doulos SIL"/>
          <w:lang w:val="x-none"/>
        </w:rPr>
      </w:pPr>
      <w:r w:rsidRPr="00CE6FA6">
        <w:rPr>
          <w:rFonts w:ascii="Doulos SIL" w:hAnsi="Doulos SIL" w:cs="Doulos SIL"/>
        </w:rPr>
        <w:tab/>
      </w:r>
      <w:r w:rsidRPr="00CE6FA6">
        <w:rPr>
          <w:rFonts w:ascii="Doulos SIL" w:hAnsi="Doulos SIL" w:cs="Doulos SIL"/>
        </w:rPr>
        <w:tab/>
        <w:t>ku</w:t>
      </w:r>
      <w:r w:rsidRPr="00CE6FA6">
        <w:rPr>
          <w:rFonts w:ascii="Doulos SIL" w:hAnsi="Doulos SIL" w:cs="Doulos SIL"/>
          <w:lang w:val="x-none"/>
        </w:rPr>
        <w:t>̄ŋgōlō-kūmɛ̄</w:t>
      </w:r>
      <w:r w:rsidRPr="00CE6FA6">
        <w:rPr>
          <w:lang w:val="x-none"/>
        </w:rPr>
        <w:tab/>
        <w:t>‘dog-catching’</w:t>
      </w:r>
      <w:r w:rsidRPr="00CE6FA6">
        <w:rPr>
          <w:lang w:val="x-none"/>
        </w:rPr>
        <w:tab/>
      </w:r>
      <w:r w:rsidRPr="00CE6FA6">
        <w:rPr>
          <w:rFonts w:ascii="Doulos SIL" w:hAnsi="Doulos SIL" w:cs="Doulos SIL"/>
          <w:lang w:val="x-none"/>
        </w:rPr>
        <w:t>kúŋgólō</w:t>
      </w:r>
    </w:p>
    <w:p w14:paraId="0145A5E1" w14:textId="77777777" w:rsidR="00AE1C6A" w:rsidRPr="00CE6FA6" w:rsidRDefault="00AE1C6A" w:rsidP="00E642CE">
      <w:pPr>
        <w:tabs>
          <w:tab w:val="left" w:pos="720"/>
          <w:tab w:val="left" w:pos="1080"/>
          <w:tab w:val="left" w:pos="3420"/>
          <w:tab w:val="left" w:pos="6120"/>
        </w:tabs>
        <w:rPr>
          <w:lang w:val="x-none"/>
        </w:rPr>
      </w:pPr>
      <w:r w:rsidRPr="00CE6FA6">
        <w:rPr>
          <w:lang w:val="x-none"/>
        </w:rPr>
        <w:tab/>
      </w:r>
      <w:r w:rsidRPr="00CE6FA6">
        <w:rPr>
          <w:lang w:val="x-none"/>
        </w:rPr>
        <w:tab/>
      </w:r>
      <w:r w:rsidRPr="00CE6FA6">
        <w:rPr>
          <w:rFonts w:ascii="Doulos SIL" w:hAnsi="Doulos SIL" w:cs="Doulos SIL"/>
          <w:lang w:val="x-none"/>
        </w:rPr>
        <w:t>kàŋgè-kūmɛ̄</w:t>
      </w:r>
      <w:r w:rsidRPr="00CE6FA6">
        <w:rPr>
          <w:lang w:val="x-none"/>
        </w:rPr>
        <w:tab/>
        <w:t>‘hyena-catching’</w:t>
      </w:r>
      <w:r w:rsidRPr="00CE6FA6">
        <w:rPr>
          <w:lang w:val="x-none"/>
        </w:rPr>
        <w:tab/>
      </w:r>
      <w:r w:rsidRPr="00CE6FA6">
        <w:rPr>
          <w:rFonts w:ascii="Doulos SIL" w:hAnsi="Doulos SIL" w:cs="Doulos SIL"/>
          <w:lang w:val="x-none"/>
        </w:rPr>
        <w:t>kàŋgé</w:t>
      </w:r>
      <w:r w:rsidRPr="00CE6FA6">
        <w:rPr>
          <w:lang w:val="x-none"/>
        </w:rPr>
        <w:t xml:space="preserve"> </w:t>
      </w:r>
    </w:p>
    <w:p w14:paraId="67F95C0B" w14:textId="77777777" w:rsidR="00AE1C6A" w:rsidRPr="00CE6FA6" w:rsidRDefault="00AE1C6A" w:rsidP="00E642CE">
      <w:pPr>
        <w:tabs>
          <w:tab w:val="left" w:pos="720"/>
          <w:tab w:val="left" w:pos="1080"/>
          <w:tab w:val="left" w:pos="3420"/>
          <w:tab w:val="left" w:pos="6120"/>
        </w:tabs>
        <w:rPr>
          <w:lang w:val="x-none"/>
        </w:rPr>
      </w:pPr>
      <w:r w:rsidRPr="00CE6FA6">
        <w:rPr>
          <w:lang w:val="x-none"/>
        </w:rPr>
        <w:tab/>
      </w:r>
      <w:r w:rsidRPr="00CE6FA6">
        <w:rPr>
          <w:lang w:val="x-none"/>
        </w:rPr>
        <w:tab/>
      </w:r>
      <w:r w:rsidRPr="00CE6FA6">
        <w:rPr>
          <w:rFonts w:ascii="Doulos SIL" w:hAnsi="Doulos SIL" w:cs="Doulos SIL"/>
          <w:lang w:val="x-none"/>
        </w:rPr>
        <w:t>tōōrū-kūmɛ̄</w:t>
      </w:r>
      <w:r w:rsidRPr="00CE6FA6">
        <w:rPr>
          <w:lang w:val="x-none"/>
        </w:rPr>
        <w:tab/>
        <w:t>‘fetish-catching’</w:t>
      </w:r>
      <w:r w:rsidRPr="00CE6FA6">
        <w:rPr>
          <w:lang w:val="x-none"/>
        </w:rPr>
        <w:tab/>
      </w:r>
      <w:r w:rsidRPr="00CE6FA6">
        <w:rPr>
          <w:rFonts w:ascii="Doulos SIL" w:hAnsi="Doulos SIL" w:cs="Doulos SIL"/>
          <w:lang w:val="x-none"/>
        </w:rPr>
        <w:t>tōōrù</w:t>
      </w:r>
    </w:p>
    <w:p w14:paraId="644D03F1" w14:textId="77777777"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gīlɛ̄ŋ-kūmɛ̄</w:t>
      </w:r>
      <w:r w:rsidRPr="00CE6FA6">
        <w:rPr>
          <w:lang w:val="x-none"/>
        </w:rPr>
        <w:tab/>
        <w:t>‘cowry-catching’</w:t>
      </w:r>
      <w:r w:rsidRPr="00CE6FA6">
        <w:rPr>
          <w:lang w:val="x-none"/>
        </w:rPr>
        <w:tab/>
      </w:r>
      <w:r w:rsidRPr="00CE6FA6">
        <w:rPr>
          <w:rFonts w:ascii="Doulos SIL" w:hAnsi="Doulos SIL" w:cs="Doulos SIL"/>
          <w:lang w:val="x-none"/>
        </w:rPr>
        <w:t>gīlɛ̀wⁿ</w:t>
      </w:r>
    </w:p>
    <w:p w14:paraId="799D2C48" w14:textId="77777777" w:rsidR="00AE1C6A" w:rsidRPr="00CE6FA6" w:rsidRDefault="00AE1C6A" w:rsidP="00E642CE">
      <w:pPr>
        <w:tabs>
          <w:tab w:val="left" w:pos="720"/>
          <w:tab w:val="left" w:pos="1080"/>
          <w:tab w:val="left" w:pos="3420"/>
          <w:tab w:val="left" w:pos="6120"/>
        </w:tabs>
        <w:rPr>
          <w:lang w:val="x-none"/>
        </w:rPr>
      </w:pPr>
    </w:p>
    <w:p w14:paraId="1ECCE89F" w14:textId="38931F06" w:rsidR="00E642CE" w:rsidRPr="00CE6FA6" w:rsidRDefault="00AE1C6A" w:rsidP="00E642CE">
      <w:pPr>
        <w:tabs>
          <w:tab w:val="left" w:pos="720"/>
          <w:tab w:val="left" w:pos="1080"/>
          <w:tab w:val="left" w:pos="3420"/>
          <w:tab w:val="left" w:pos="6120"/>
        </w:tabs>
        <w:rPr>
          <w:lang w:val="x-none"/>
        </w:rPr>
      </w:pPr>
      <w:r w:rsidRPr="00CE6FA6">
        <w:tab/>
        <w:t>d</w:t>
      </w:r>
      <w:r w:rsidRPr="00CE6FA6">
        <w:rPr>
          <w:lang w:val="x-none"/>
        </w:rPr>
        <w:t>.</w:t>
      </w:r>
      <w:r w:rsidR="00E642CE" w:rsidRPr="00CE6FA6">
        <w:rPr>
          <w:lang w:val="x-none"/>
        </w:rPr>
        <w:t xml:space="preserve"> &lt; verb </w:t>
      </w:r>
      <w:r w:rsidR="00E642CE" w:rsidRPr="00CE6FA6">
        <w:rPr>
          <w:rFonts w:ascii="Doulos SIL" w:hAnsi="Doulos SIL" w:cs="Doulos SIL"/>
          <w:lang w:val="x-none"/>
        </w:rPr>
        <w:t>sɛ̄gɛ̀/sɛ̄gɛ̀</w:t>
      </w:r>
      <w:r w:rsidR="00E642CE" w:rsidRPr="00CE6FA6">
        <w:rPr>
          <w:lang w:val="x-none"/>
        </w:rPr>
        <w:t xml:space="preserve"> ‘pound (in mortar)’</w:t>
      </w:r>
    </w:p>
    <w:p w14:paraId="1DB8D067" w14:textId="3604E199" w:rsidR="00AE1C6A" w:rsidRPr="00CE6FA6" w:rsidRDefault="00E642CE" w:rsidP="00E642CE">
      <w:pPr>
        <w:tabs>
          <w:tab w:val="left" w:pos="720"/>
          <w:tab w:val="left" w:pos="1080"/>
          <w:tab w:val="left" w:pos="3420"/>
          <w:tab w:val="left" w:pos="6120"/>
        </w:tabs>
        <w:rPr>
          <w:lang w:val="x-none"/>
        </w:rPr>
      </w:pPr>
      <w:r w:rsidRPr="00CE6FA6">
        <w:rPr>
          <w:lang w:val="x-none"/>
        </w:rPr>
        <w:tab/>
      </w:r>
      <w:r w:rsidR="00AE1C6A" w:rsidRPr="00CE6FA6">
        <w:tab/>
      </w:r>
      <w:r w:rsidR="00AE1C6A" w:rsidRPr="00CE6FA6">
        <w:rPr>
          <w:rFonts w:ascii="Doulos SIL" w:hAnsi="Doulos SIL" w:cs="Doulos SIL"/>
        </w:rPr>
        <w:t>ma</w:t>
      </w:r>
      <w:r w:rsidR="00AE1C6A" w:rsidRPr="00CE6FA6">
        <w:rPr>
          <w:rFonts w:ascii="Doulos SIL" w:hAnsi="Doulos SIL" w:cs="Doulos SIL"/>
          <w:lang w:val="x-none"/>
        </w:rPr>
        <w:t>̀kàrì-sɛ̄gɛ̀</w:t>
      </w:r>
      <w:r w:rsidR="00AE1C6A" w:rsidRPr="00CE6FA6">
        <w:rPr>
          <w:lang w:val="x-none"/>
        </w:rPr>
        <w:tab/>
        <w:t>‘macari-pounding’</w:t>
      </w:r>
      <w:r w:rsidR="00AE1C6A" w:rsidRPr="00CE6FA6">
        <w:rPr>
          <w:lang w:val="x-none"/>
        </w:rPr>
        <w:tab/>
      </w:r>
      <w:r w:rsidR="00AE1C6A" w:rsidRPr="00CE6FA6">
        <w:rPr>
          <w:rFonts w:ascii="Doulos SIL" w:hAnsi="Doulos SIL" w:cs="Doulos SIL"/>
          <w:lang w:val="x-none"/>
        </w:rPr>
        <w:t>mākàrí</w:t>
      </w:r>
      <w:r w:rsidR="00AE1C6A" w:rsidRPr="00CE6FA6">
        <w:rPr>
          <w:lang w:val="x-none"/>
        </w:rPr>
        <w:t xml:space="preserve"> </w:t>
      </w:r>
    </w:p>
    <w:p w14:paraId="561FB7D7" w14:textId="0BD52A43" w:rsidR="00AE1C6A" w:rsidRPr="00CE6FA6" w:rsidRDefault="00AE1C6A" w:rsidP="00E642CE">
      <w:pPr>
        <w:tabs>
          <w:tab w:val="left" w:pos="720"/>
          <w:tab w:val="left" w:pos="1080"/>
          <w:tab w:val="left" w:pos="3420"/>
          <w:tab w:val="left" w:pos="6120"/>
        </w:tabs>
        <w:rPr>
          <w:lang w:val="x-none"/>
        </w:rPr>
      </w:pPr>
      <w:r w:rsidRPr="00CE6FA6">
        <w:rPr>
          <w:lang w:val="x-none"/>
        </w:rPr>
        <w:tab/>
      </w:r>
      <w:r w:rsidRPr="00CE6FA6">
        <w:rPr>
          <w:lang w:val="x-none"/>
        </w:rPr>
        <w:tab/>
      </w:r>
      <w:r w:rsidRPr="00CE6FA6">
        <w:rPr>
          <w:rFonts w:ascii="Doulos SIL" w:hAnsi="Doulos SIL" w:cs="Doulos SIL"/>
          <w:lang w:val="x-none"/>
        </w:rPr>
        <w:t>nàm-sɛ̄gɛ̀</w:t>
      </w:r>
      <w:r w:rsidRPr="00CE6FA6">
        <w:rPr>
          <w:lang w:val="x-none"/>
        </w:rPr>
        <w:tab/>
        <w:t>‘baobab-pounding’</w:t>
      </w:r>
      <w:r w:rsidR="00E642CE" w:rsidRPr="00CE6FA6">
        <w:rPr>
          <w:lang w:val="x-none"/>
        </w:rPr>
        <w:tab/>
      </w:r>
      <w:r w:rsidR="00E642CE" w:rsidRPr="00CE6FA6">
        <w:rPr>
          <w:rFonts w:ascii="Doulos SIL" w:hAnsi="Doulos SIL" w:cs="Doulos SIL"/>
          <w:lang w:val="x-none"/>
        </w:rPr>
        <w:t>nàmù</w:t>
      </w:r>
    </w:p>
    <w:p w14:paraId="19DC8455" w14:textId="64B4BDF6"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tab/>
      </w:r>
      <w:r w:rsidRPr="00CE6FA6">
        <w:tab/>
      </w:r>
      <w:r w:rsidRPr="00CE6FA6">
        <w:rPr>
          <w:rFonts w:ascii="Doulos SIL" w:hAnsi="Doulos SIL" w:cs="Doulos SIL"/>
        </w:rPr>
        <w:t>pi</w:t>
      </w:r>
      <w:r w:rsidRPr="00CE6FA6">
        <w:rPr>
          <w:rFonts w:ascii="Doulos SIL" w:hAnsi="Doulos SIL" w:cs="Doulos SIL"/>
          <w:lang w:val="x-none"/>
        </w:rPr>
        <w:t>̄īⁿ-sɛ̄gɛ̀</w:t>
      </w:r>
      <w:r w:rsidRPr="00CE6FA6">
        <w:rPr>
          <w:lang w:val="x-none"/>
        </w:rPr>
        <w:tab/>
        <w:t>‘millet-pounding’</w:t>
      </w:r>
      <w:r w:rsidR="00E642CE" w:rsidRPr="00CE6FA6">
        <w:rPr>
          <w:rFonts w:ascii="Doulos SIL" w:hAnsi="Doulos SIL" w:cs="Doulos SIL"/>
          <w:lang w:val="x-none"/>
        </w:rPr>
        <w:tab/>
        <w:t>pīīⁿ</w:t>
      </w:r>
    </w:p>
    <w:p w14:paraId="3BCD6075" w14:textId="77777777" w:rsidR="00AE1C6A" w:rsidRPr="00CE6FA6" w:rsidRDefault="00AE1C6A" w:rsidP="00E642CE">
      <w:pPr>
        <w:tabs>
          <w:tab w:val="left" w:pos="720"/>
          <w:tab w:val="left" w:pos="1080"/>
          <w:tab w:val="left" w:pos="3420"/>
          <w:tab w:val="left" w:pos="6120"/>
        </w:tabs>
        <w:rPr>
          <w:lang w:val="x-none"/>
        </w:rPr>
      </w:pPr>
    </w:p>
    <w:p w14:paraId="2143A766" w14:textId="0520E2CC" w:rsidR="00E642CE" w:rsidRPr="00CE6FA6" w:rsidRDefault="00AE1C6A" w:rsidP="00E642CE">
      <w:pPr>
        <w:tabs>
          <w:tab w:val="left" w:pos="720"/>
          <w:tab w:val="left" w:pos="1080"/>
          <w:tab w:val="left" w:pos="3420"/>
          <w:tab w:val="left" w:pos="6120"/>
        </w:tabs>
        <w:rPr>
          <w:lang w:val="x-none"/>
        </w:rPr>
      </w:pPr>
      <w:r w:rsidRPr="00CE6FA6">
        <w:tab/>
        <w:t>e</w:t>
      </w:r>
      <w:r w:rsidRPr="00CE6FA6">
        <w:rPr>
          <w:lang w:val="x-none"/>
        </w:rPr>
        <w:t>.</w:t>
      </w:r>
      <w:r w:rsidR="00E642CE" w:rsidRPr="00CE6FA6">
        <w:rPr>
          <w:lang w:val="x-none"/>
        </w:rPr>
        <w:t xml:space="preserve"> &lt; verb </w:t>
      </w:r>
      <w:r w:rsidR="00E642CE" w:rsidRPr="00CE6FA6">
        <w:rPr>
          <w:rFonts w:ascii="Doulos SIL" w:hAnsi="Doulos SIL" w:cs="Doulos SIL"/>
          <w:lang w:val="x-none"/>
        </w:rPr>
        <w:t>mìyɛ̀nì/mìyɛ̀nī</w:t>
      </w:r>
      <w:r w:rsidR="00E642CE" w:rsidRPr="00CE6FA6">
        <w:rPr>
          <w:lang w:val="x-none"/>
        </w:rPr>
        <w:t xml:space="preserve"> ‘fix; manufacture’</w:t>
      </w:r>
    </w:p>
    <w:p w14:paraId="50FA4F74" w14:textId="3B79C102" w:rsidR="00AE1C6A" w:rsidRPr="00CE6FA6" w:rsidRDefault="00E642CE" w:rsidP="00E642CE">
      <w:pPr>
        <w:tabs>
          <w:tab w:val="left" w:pos="720"/>
          <w:tab w:val="left" w:pos="1080"/>
          <w:tab w:val="left" w:pos="3420"/>
          <w:tab w:val="left" w:pos="6120"/>
        </w:tabs>
        <w:rPr>
          <w:lang w:val="x-none"/>
        </w:rPr>
      </w:pPr>
      <w:r w:rsidRPr="00CE6FA6">
        <w:rPr>
          <w:lang w:val="x-none"/>
        </w:rPr>
        <w:tab/>
      </w:r>
      <w:r w:rsidR="00AE1C6A" w:rsidRPr="00CE6FA6">
        <w:tab/>
      </w:r>
      <w:r w:rsidR="00AE1C6A" w:rsidRPr="00CE6FA6">
        <w:rPr>
          <w:rFonts w:ascii="Doulos SIL" w:hAnsi="Doulos SIL" w:cs="Doulos SIL"/>
        </w:rPr>
        <w:t>ma</w:t>
      </w:r>
      <w:r w:rsidR="00AE1C6A" w:rsidRPr="00CE6FA6">
        <w:rPr>
          <w:rFonts w:ascii="Doulos SIL" w:hAnsi="Doulos SIL" w:cs="Doulos SIL"/>
          <w:lang w:val="x-none"/>
        </w:rPr>
        <w:t>̀lìfà-mīyɛ̄nī</w:t>
      </w:r>
      <w:r w:rsidR="00AE1C6A" w:rsidRPr="00CE6FA6">
        <w:rPr>
          <w:lang w:val="x-none"/>
        </w:rPr>
        <w:tab/>
        <w:t>‘rifle-making’</w:t>
      </w:r>
      <w:r w:rsidR="00AE1C6A" w:rsidRPr="00CE6FA6">
        <w:rPr>
          <w:lang w:val="x-none"/>
        </w:rPr>
        <w:tab/>
      </w:r>
      <w:r w:rsidR="00AE1C6A" w:rsidRPr="00CE6FA6">
        <w:rPr>
          <w:rFonts w:ascii="Doulos SIL" w:hAnsi="Doulos SIL" w:cs="Doulos SIL"/>
          <w:lang w:val="x-none"/>
        </w:rPr>
        <w:t xml:space="preserve">màlìfá </w:t>
      </w:r>
    </w:p>
    <w:p w14:paraId="2DC70503" w14:textId="1CA2077D"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rPr>
        <w:t>bu</w:t>
      </w:r>
      <w:r w:rsidR="003B69FB" w:rsidRPr="00CE6FA6">
        <w:rPr>
          <w:rFonts w:ascii="Doulos SIL" w:hAnsi="Doulos SIL" w:cs="Doulos SIL"/>
        </w:rPr>
        <w:t>̄</w:t>
      </w:r>
      <w:r w:rsidRPr="00CE6FA6">
        <w:rPr>
          <w:rFonts w:ascii="Doulos SIL" w:hAnsi="Doulos SIL" w:cs="Doulos SIL"/>
        </w:rPr>
        <w:t>wo</w:t>
      </w:r>
      <w:r w:rsidR="003B69FB" w:rsidRPr="00CE6FA6">
        <w:rPr>
          <w:rFonts w:ascii="Doulos SIL" w:hAnsi="Doulos SIL" w:cs="Doulos SIL"/>
        </w:rPr>
        <w:t>̄m</w:t>
      </w:r>
      <w:r w:rsidRPr="00CE6FA6">
        <w:rPr>
          <w:rFonts w:ascii="Doulos SIL" w:hAnsi="Doulos SIL" w:cs="Doulos SIL"/>
        </w:rPr>
        <w:t>-mīyɛ̄nī</w:t>
      </w:r>
      <w:r w:rsidRPr="00CE6FA6">
        <w:rPr>
          <w:lang w:val="x-none"/>
        </w:rPr>
        <w:tab/>
        <w:t>‘mortar-making’</w:t>
      </w:r>
      <w:r w:rsidR="00E642CE" w:rsidRPr="00CE6FA6">
        <w:rPr>
          <w:rFonts w:ascii="Doulos SIL" w:hAnsi="Doulos SIL" w:cs="Doulos SIL"/>
          <w:lang w:val="x-none"/>
        </w:rPr>
        <w:tab/>
        <w:t>búwōⁿ</w:t>
      </w:r>
    </w:p>
    <w:p w14:paraId="4717FED5" w14:textId="77777777" w:rsidR="00AE1C6A" w:rsidRPr="00CE6FA6" w:rsidRDefault="00AE1C6A" w:rsidP="00E642CE">
      <w:pPr>
        <w:tabs>
          <w:tab w:val="left" w:pos="720"/>
          <w:tab w:val="left" w:pos="1080"/>
          <w:tab w:val="left" w:pos="3420"/>
          <w:tab w:val="left" w:pos="6120"/>
        </w:tabs>
        <w:rPr>
          <w:lang w:val="x-none"/>
        </w:rPr>
      </w:pPr>
      <w:r w:rsidRPr="00CE6FA6">
        <w:rPr>
          <w:lang w:val="x-none"/>
        </w:rPr>
        <w:tab/>
      </w:r>
      <w:r w:rsidRPr="00CE6FA6">
        <w:rPr>
          <w:lang w:val="x-none"/>
        </w:rPr>
        <w:tab/>
      </w:r>
      <w:r w:rsidRPr="00CE6FA6">
        <w:rPr>
          <w:rFonts w:ascii="Doulos SIL" w:hAnsi="Doulos SIL" w:cs="Doulos SIL"/>
          <w:lang w:val="x-none"/>
        </w:rPr>
        <w:t>kìyɛ̀-kùlà-mīyɛ̄nī</w:t>
      </w:r>
      <w:r w:rsidRPr="00CE6FA6">
        <w:rPr>
          <w:lang w:val="x-none"/>
        </w:rPr>
        <w:tab/>
        <w:t>‘bowl-making’</w:t>
      </w:r>
      <w:r w:rsidRPr="00CE6FA6">
        <w:rPr>
          <w:lang w:val="x-none"/>
        </w:rPr>
        <w:tab/>
      </w:r>
      <w:r w:rsidRPr="00CE6FA6">
        <w:rPr>
          <w:rFonts w:ascii="Doulos SIL" w:hAnsi="Doulos SIL" w:cs="Doulos SIL"/>
          <w:lang w:val="x-none"/>
        </w:rPr>
        <w:t>kìyɛ̀-kūlā</w:t>
      </w:r>
    </w:p>
    <w:p w14:paraId="7E981ACD" w14:textId="77777777" w:rsidR="00AE1C6A" w:rsidRPr="00CE6FA6" w:rsidRDefault="00AE1C6A" w:rsidP="00E642CE">
      <w:pPr>
        <w:tabs>
          <w:tab w:val="left" w:pos="720"/>
          <w:tab w:val="left" w:pos="1080"/>
          <w:tab w:val="left" w:pos="3420"/>
          <w:tab w:val="left" w:pos="6120"/>
        </w:tabs>
        <w:rPr>
          <w:lang w:val="x-none"/>
        </w:rPr>
      </w:pPr>
      <w:r w:rsidRPr="00CE6FA6">
        <w:rPr>
          <w:lang w:val="x-none"/>
        </w:rPr>
        <w:tab/>
      </w:r>
      <w:r w:rsidRPr="00CE6FA6">
        <w:rPr>
          <w:lang w:val="x-none"/>
        </w:rPr>
        <w:tab/>
      </w:r>
      <w:r w:rsidRPr="00CE6FA6">
        <w:rPr>
          <w:rFonts w:ascii="Doulos SIL" w:hAnsi="Doulos SIL" w:cs="Doulos SIL"/>
          <w:lang w:val="x-none"/>
        </w:rPr>
        <w:t>kìtɔ̀mɔ̀-mīyɛ̄nī</w:t>
      </w:r>
      <w:r w:rsidRPr="00CE6FA6">
        <w:rPr>
          <w:lang w:val="x-none"/>
        </w:rPr>
        <w:tab/>
        <w:t>‘conical hat-making’</w:t>
      </w:r>
      <w:r w:rsidRPr="00CE6FA6">
        <w:rPr>
          <w:lang w:val="x-none"/>
        </w:rPr>
        <w:tab/>
      </w:r>
      <w:r w:rsidRPr="00CE6FA6">
        <w:rPr>
          <w:rFonts w:ascii="Doulos SIL" w:hAnsi="Doulos SIL" w:cs="Doulos SIL"/>
          <w:lang w:val="x-none"/>
        </w:rPr>
        <w:t>kìtɔ́mɔ́</w:t>
      </w:r>
    </w:p>
    <w:p w14:paraId="2C491A1E" w14:textId="77777777"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rPr>
        <w:t>si</w:t>
      </w:r>
      <w:r w:rsidRPr="00CE6FA6">
        <w:rPr>
          <w:rFonts w:ascii="Doulos SIL" w:hAnsi="Doulos SIL" w:cs="Doulos SIL"/>
          <w:lang w:val="x-none"/>
        </w:rPr>
        <w:t>̄īsō-mīyɛ̄nī</w:t>
      </w:r>
      <w:r w:rsidRPr="00CE6FA6">
        <w:rPr>
          <w:lang w:val="x-none"/>
        </w:rPr>
        <w:tab/>
        <w:t>‘scissors-making’</w:t>
      </w:r>
      <w:r w:rsidRPr="00CE6FA6">
        <w:rPr>
          <w:rFonts w:ascii="Doulos SIL" w:hAnsi="Doulos SIL" w:cs="Doulos SIL"/>
          <w:lang w:val="x-none"/>
        </w:rPr>
        <w:tab/>
      </w:r>
      <w:r w:rsidRPr="00CE6FA6">
        <w:rPr>
          <w:rFonts w:ascii="Doulos SIL" w:hAnsi="Doulos SIL" w:cs="Doulos SIL"/>
        </w:rPr>
        <w:t>si</w:t>
      </w:r>
      <w:r w:rsidRPr="00CE6FA6">
        <w:rPr>
          <w:rFonts w:ascii="Doulos SIL" w:hAnsi="Doulos SIL" w:cs="Doulos SIL"/>
          <w:lang w:val="x-none"/>
        </w:rPr>
        <w:t>̄īsò</w:t>
      </w:r>
    </w:p>
    <w:p w14:paraId="0B7BBD41" w14:textId="77777777" w:rsidR="00AE1C6A" w:rsidRPr="00CE6FA6" w:rsidRDefault="00AE1C6A" w:rsidP="00E642CE">
      <w:pPr>
        <w:tabs>
          <w:tab w:val="left" w:pos="720"/>
          <w:tab w:val="left" w:pos="1080"/>
          <w:tab w:val="left" w:pos="3420"/>
          <w:tab w:val="left" w:pos="6120"/>
        </w:tabs>
        <w:rPr>
          <w:lang w:val="x-none"/>
        </w:rPr>
      </w:pPr>
    </w:p>
    <w:p w14:paraId="7655DB1F" w14:textId="6E3B3E5E" w:rsidR="00E642CE" w:rsidRPr="00CE6FA6" w:rsidRDefault="00AE1C6A" w:rsidP="00E642CE">
      <w:pPr>
        <w:tabs>
          <w:tab w:val="left" w:pos="720"/>
          <w:tab w:val="left" w:pos="1080"/>
          <w:tab w:val="left" w:pos="3420"/>
          <w:tab w:val="left" w:pos="6120"/>
        </w:tabs>
        <w:rPr>
          <w:lang w:val="x-none"/>
        </w:rPr>
      </w:pPr>
      <w:r w:rsidRPr="00CE6FA6">
        <w:tab/>
        <w:t>f</w:t>
      </w:r>
      <w:r w:rsidRPr="00CE6FA6">
        <w:rPr>
          <w:lang w:val="x-none"/>
        </w:rPr>
        <w:t>.</w:t>
      </w:r>
      <w:r w:rsidR="00E642CE" w:rsidRPr="00CE6FA6">
        <w:rPr>
          <w:lang w:val="x-none"/>
        </w:rPr>
        <w:t xml:space="preserve"> &lt; verb </w:t>
      </w:r>
      <w:r w:rsidR="00E642CE" w:rsidRPr="00CE6FA6">
        <w:rPr>
          <w:rFonts w:ascii="Doulos SIL" w:hAnsi="Doulos SIL" w:cs="Doulos SIL"/>
          <w:lang w:val="x-none"/>
        </w:rPr>
        <w:t>mɛ̀wⁿ/mɛ̀-nɛ̀</w:t>
      </w:r>
      <w:r w:rsidR="00E642CE" w:rsidRPr="00CE6FA6">
        <w:rPr>
          <w:lang w:val="x-none"/>
        </w:rPr>
        <w:t xml:space="preserve"> ‘drink’</w:t>
      </w:r>
    </w:p>
    <w:p w14:paraId="25181D9D" w14:textId="61B09C11" w:rsidR="00AE1C6A" w:rsidRPr="00CE6FA6" w:rsidRDefault="00E642CE" w:rsidP="00E642CE">
      <w:pPr>
        <w:tabs>
          <w:tab w:val="left" w:pos="720"/>
          <w:tab w:val="left" w:pos="1080"/>
          <w:tab w:val="left" w:pos="3420"/>
          <w:tab w:val="left" w:pos="6120"/>
        </w:tabs>
        <w:rPr>
          <w:rFonts w:ascii="Doulos SIL" w:hAnsi="Doulos SIL" w:cs="Doulos SIL"/>
          <w:lang w:val="x-none"/>
        </w:rPr>
      </w:pPr>
      <w:r w:rsidRPr="00CE6FA6">
        <w:rPr>
          <w:lang w:val="x-none"/>
        </w:rPr>
        <w:tab/>
      </w:r>
      <w:r w:rsidR="00AE1C6A" w:rsidRPr="00CE6FA6">
        <w:tab/>
      </w:r>
      <w:r w:rsidR="00AE1C6A" w:rsidRPr="00CE6FA6">
        <w:rPr>
          <w:rFonts w:ascii="Doulos SIL" w:hAnsi="Doulos SIL" w:cs="Doulos SIL"/>
        </w:rPr>
        <w:t>du</w:t>
      </w:r>
      <w:r w:rsidR="00AE1C6A" w:rsidRPr="00CE6FA6">
        <w:rPr>
          <w:rFonts w:ascii="Doulos SIL" w:hAnsi="Doulos SIL" w:cs="Doulos SIL"/>
          <w:lang w:val="x-none"/>
        </w:rPr>
        <w:t>̀wɔ̀-mɛ̄wⁿ</w:t>
      </w:r>
      <w:r w:rsidR="00AE1C6A" w:rsidRPr="00CE6FA6">
        <w:rPr>
          <w:lang w:val="x-none"/>
        </w:rPr>
        <w:tab/>
        <w:t>‘beer-drinking’</w:t>
      </w:r>
      <w:r w:rsidRPr="00CE6FA6">
        <w:rPr>
          <w:lang w:val="x-none"/>
        </w:rPr>
        <w:tab/>
      </w:r>
      <w:r w:rsidRPr="00CE6FA6">
        <w:rPr>
          <w:rFonts w:ascii="Doulos SIL" w:hAnsi="Doulos SIL" w:cs="Doulos SIL"/>
          <w:lang w:val="x-none"/>
        </w:rPr>
        <w:t>dùwɔ̀</w:t>
      </w:r>
    </w:p>
    <w:p w14:paraId="2934CFF3" w14:textId="6D5A9990"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tab/>
      </w:r>
      <w:r w:rsidRPr="00CE6FA6">
        <w:tab/>
      </w:r>
      <w:r w:rsidRPr="00CE6FA6">
        <w:rPr>
          <w:rFonts w:ascii="Doulos SIL" w:hAnsi="Doulos SIL" w:cs="Doulos SIL"/>
        </w:rPr>
        <w:t>sɔ</w:t>
      </w:r>
      <w:r w:rsidR="003B69FB" w:rsidRPr="00CE6FA6">
        <w:rPr>
          <w:rFonts w:ascii="Doulos SIL" w:hAnsi="Doulos SIL" w:cs="Doulos SIL"/>
        </w:rPr>
        <w:t>̄</w:t>
      </w:r>
      <w:r w:rsidRPr="00CE6FA6">
        <w:rPr>
          <w:rFonts w:ascii="Doulos SIL" w:hAnsi="Doulos SIL" w:cs="Doulos SIL"/>
        </w:rPr>
        <w:t>gɔ</w:t>
      </w:r>
      <w:r w:rsidR="003B69FB" w:rsidRPr="00CE6FA6">
        <w:rPr>
          <w:rFonts w:ascii="Doulos SIL" w:hAnsi="Doulos SIL" w:cs="Doulos SIL"/>
        </w:rPr>
        <w:t>̄</w:t>
      </w:r>
      <w:r w:rsidRPr="00CE6FA6">
        <w:rPr>
          <w:rFonts w:ascii="Doulos SIL" w:hAnsi="Doulos SIL" w:cs="Doulos SIL"/>
        </w:rPr>
        <w:t>-mɛ̄wⁿ</w:t>
      </w:r>
      <w:r w:rsidRPr="00CE6FA6">
        <w:rPr>
          <w:lang w:val="x-none"/>
        </w:rPr>
        <w:tab/>
        <w:t>‘milk-drinking’</w:t>
      </w:r>
      <w:r w:rsidR="00E642CE" w:rsidRPr="00CE6FA6">
        <w:rPr>
          <w:rFonts w:ascii="Doulos SIL" w:hAnsi="Doulos SIL" w:cs="Doulos SIL"/>
          <w:lang w:val="x-none"/>
        </w:rPr>
        <w:tab/>
        <w:t>sógɔ̄</w:t>
      </w:r>
    </w:p>
    <w:p w14:paraId="6A1A74CB" w14:textId="62CEB3BA"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tab/>
      </w:r>
      <w:r w:rsidRPr="00CE6FA6">
        <w:tab/>
      </w:r>
      <w:r w:rsidRPr="00CE6FA6">
        <w:rPr>
          <w:rFonts w:ascii="Doulos SIL" w:hAnsi="Doulos SIL" w:cs="Doulos SIL"/>
        </w:rPr>
        <w:t>ji</w:t>
      </w:r>
      <w:r w:rsidRPr="00CE6FA6">
        <w:rPr>
          <w:rFonts w:ascii="Doulos SIL" w:hAnsi="Doulos SIL" w:cs="Doulos SIL"/>
          <w:lang w:val="x-none"/>
        </w:rPr>
        <w:t>̄ī-mɛ̄wⁿ</w:t>
      </w:r>
      <w:r w:rsidRPr="00CE6FA6">
        <w:rPr>
          <w:lang w:val="x-none"/>
        </w:rPr>
        <w:tab/>
        <w:t>‘water-drinking’</w:t>
      </w:r>
      <w:r w:rsidR="00E642CE" w:rsidRPr="00CE6FA6">
        <w:rPr>
          <w:lang w:val="x-none"/>
        </w:rPr>
        <w:tab/>
      </w:r>
      <w:r w:rsidR="00E642CE" w:rsidRPr="00CE6FA6">
        <w:rPr>
          <w:rFonts w:ascii="Doulos SIL" w:hAnsi="Doulos SIL" w:cs="Doulos SIL"/>
          <w:lang w:val="x-none"/>
        </w:rPr>
        <w:t>jīī</w:t>
      </w:r>
    </w:p>
    <w:p w14:paraId="13FF6F95" w14:textId="77777777"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tēē-mɛ̄wⁿ</w:t>
      </w:r>
      <w:r w:rsidRPr="00CE6FA6">
        <w:rPr>
          <w:lang w:val="x-none"/>
        </w:rPr>
        <w:tab/>
        <w:t>‘tea-drinking’</w:t>
      </w:r>
      <w:r w:rsidRPr="00CE6FA6">
        <w:rPr>
          <w:lang w:val="x-none"/>
        </w:rPr>
        <w:tab/>
      </w:r>
      <w:r w:rsidRPr="00CE6FA6">
        <w:rPr>
          <w:rFonts w:ascii="Doulos SIL" w:hAnsi="Doulos SIL" w:cs="Doulos SIL"/>
          <w:lang w:val="x-none"/>
        </w:rPr>
        <w:t>tēè</w:t>
      </w:r>
    </w:p>
    <w:p w14:paraId="496866D1" w14:textId="77777777" w:rsidR="00AE1C6A" w:rsidRPr="00CE6FA6" w:rsidRDefault="00AE1C6A" w:rsidP="00E642CE">
      <w:pPr>
        <w:tabs>
          <w:tab w:val="left" w:pos="720"/>
          <w:tab w:val="left" w:pos="1080"/>
          <w:tab w:val="left" w:pos="3420"/>
          <w:tab w:val="left" w:pos="6120"/>
        </w:tabs>
      </w:pPr>
    </w:p>
    <w:p w14:paraId="3CBF0879" w14:textId="3EB50FE5" w:rsidR="00E642CE" w:rsidRPr="00CE6FA6" w:rsidRDefault="00AE1C6A" w:rsidP="00E642CE">
      <w:pPr>
        <w:tabs>
          <w:tab w:val="left" w:pos="720"/>
          <w:tab w:val="left" w:pos="1080"/>
          <w:tab w:val="left" w:pos="3420"/>
          <w:tab w:val="left" w:pos="6120"/>
        </w:tabs>
        <w:rPr>
          <w:lang w:val="x-none"/>
        </w:rPr>
      </w:pPr>
      <w:r w:rsidRPr="00CE6FA6">
        <w:tab/>
        <w:t>g</w:t>
      </w:r>
      <w:r w:rsidRPr="00CE6FA6">
        <w:rPr>
          <w:lang w:val="x-none"/>
        </w:rPr>
        <w:t>.</w:t>
      </w:r>
      <w:r w:rsidR="00E642CE" w:rsidRPr="00CE6FA6">
        <w:rPr>
          <w:lang w:val="x-none"/>
        </w:rPr>
        <w:t xml:space="preserve"> &lt; verb </w:t>
      </w:r>
      <w:r w:rsidR="00E642CE" w:rsidRPr="00CE6FA6">
        <w:rPr>
          <w:rFonts w:ascii="Doulos SIL" w:hAnsi="Doulos SIL" w:cs="Doulos SIL"/>
          <w:lang w:val="x-none"/>
        </w:rPr>
        <w:t>kēbē/kēbè</w:t>
      </w:r>
      <w:r w:rsidR="00E642CE" w:rsidRPr="00CE6FA6">
        <w:rPr>
          <w:lang w:val="x-none"/>
        </w:rPr>
        <w:t xml:space="preserve"> ‘build’</w:t>
      </w:r>
    </w:p>
    <w:p w14:paraId="453D48E6" w14:textId="38DAEB96" w:rsidR="00AE1C6A" w:rsidRPr="00CE6FA6" w:rsidRDefault="00E642CE" w:rsidP="00E642CE">
      <w:pPr>
        <w:tabs>
          <w:tab w:val="left" w:pos="720"/>
          <w:tab w:val="left" w:pos="1080"/>
          <w:tab w:val="left" w:pos="3420"/>
          <w:tab w:val="left" w:pos="6120"/>
        </w:tabs>
        <w:rPr>
          <w:lang w:val="x-none"/>
        </w:rPr>
      </w:pPr>
      <w:r w:rsidRPr="00CE6FA6">
        <w:rPr>
          <w:lang w:val="x-none"/>
        </w:rPr>
        <w:tab/>
      </w:r>
      <w:r w:rsidR="00AE1C6A" w:rsidRPr="00CE6FA6">
        <w:rPr>
          <w:lang w:val="x-none"/>
        </w:rPr>
        <w:t xml:space="preserve"> </w:t>
      </w:r>
      <w:r w:rsidR="00AE1C6A" w:rsidRPr="00CE6FA6">
        <w:tab/>
      </w:r>
      <w:r w:rsidR="00E77637" w:rsidRPr="00CE6FA6">
        <w:rPr>
          <w:rFonts w:ascii="Doulos SIL" w:hAnsi="Doulos SIL" w:cs="Doulos SIL"/>
          <w:lang w:val="x-none"/>
        </w:rPr>
        <w:t>y</w:t>
      </w:r>
      <w:r w:rsidR="00AE1C6A" w:rsidRPr="00CE6FA6">
        <w:rPr>
          <w:rFonts w:ascii="Doulos SIL" w:hAnsi="Doulos SIL" w:cs="Doulos SIL"/>
        </w:rPr>
        <w:t>a</w:t>
      </w:r>
      <w:r w:rsidR="00AE1C6A" w:rsidRPr="00CE6FA6">
        <w:rPr>
          <w:rFonts w:ascii="Doulos SIL" w:hAnsi="Doulos SIL" w:cs="Doulos SIL"/>
          <w:lang w:val="x-none"/>
        </w:rPr>
        <w:t>̀mbàà-kēbē</w:t>
      </w:r>
      <w:r w:rsidR="00AE1C6A" w:rsidRPr="00CE6FA6">
        <w:rPr>
          <w:lang w:val="x-none"/>
        </w:rPr>
        <w:tab/>
        <w:t>‘house-building’</w:t>
      </w:r>
      <w:r w:rsidR="00AE1C6A" w:rsidRPr="00CE6FA6">
        <w:rPr>
          <w:lang w:val="x-none"/>
        </w:rPr>
        <w:tab/>
      </w:r>
      <w:r w:rsidR="00E77637" w:rsidRPr="00CE6FA6">
        <w:rPr>
          <w:rFonts w:ascii="Doulos SIL" w:hAnsi="Doulos SIL" w:cs="Doulos SIL"/>
          <w:lang w:val="x-none"/>
        </w:rPr>
        <w:t>y</w:t>
      </w:r>
      <w:r w:rsidR="00AE1C6A" w:rsidRPr="00CE6FA6">
        <w:rPr>
          <w:rFonts w:ascii="Doulos SIL" w:hAnsi="Doulos SIL" w:cs="Doulos SIL"/>
          <w:lang w:val="x-none"/>
        </w:rPr>
        <w:t>àmbāà</w:t>
      </w:r>
    </w:p>
    <w:p w14:paraId="5B228BC0" w14:textId="4494C247"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tab/>
      </w:r>
      <w:r w:rsidRPr="00CE6FA6">
        <w:tab/>
      </w:r>
      <w:r w:rsidRPr="00CE6FA6">
        <w:rPr>
          <w:rFonts w:ascii="Doulos SIL" w:hAnsi="Doulos SIL" w:cs="Doulos SIL"/>
        </w:rPr>
        <w:t>tu</w:t>
      </w:r>
      <w:r w:rsidRPr="00CE6FA6">
        <w:rPr>
          <w:rFonts w:ascii="Doulos SIL" w:hAnsi="Doulos SIL" w:cs="Doulos SIL"/>
          <w:lang w:val="x-none"/>
        </w:rPr>
        <w:t>̀bà-kēbē</w:t>
      </w:r>
      <w:r w:rsidRPr="00CE6FA6">
        <w:rPr>
          <w:lang w:val="x-none"/>
        </w:rPr>
        <w:tab/>
        <w:t>‘granary-building’</w:t>
      </w:r>
      <w:r w:rsidR="00E642CE" w:rsidRPr="00CE6FA6">
        <w:rPr>
          <w:lang w:val="x-none"/>
        </w:rPr>
        <w:tab/>
      </w:r>
      <w:r w:rsidR="00E642CE" w:rsidRPr="00CE6FA6">
        <w:rPr>
          <w:rFonts w:ascii="Doulos SIL" w:hAnsi="Doulos SIL" w:cs="Doulos SIL"/>
          <w:lang w:val="x-none"/>
        </w:rPr>
        <w:t>tùbà</w:t>
      </w:r>
    </w:p>
    <w:p w14:paraId="575829AD" w14:textId="3E1B6A36" w:rsidR="00AE1C6A" w:rsidRPr="00CE6FA6" w:rsidRDefault="00AE1C6A" w:rsidP="00E642CE">
      <w:pPr>
        <w:tabs>
          <w:tab w:val="left" w:pos="720"/>
          <w:tab w:val="left" w:pos="1080"/>
          <w:tab w:val="left" w:pos="3420"/>
          <w:tab w:val="left" w:pos="612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ja</w:t>
      </w:r>
      <w:r w:rsidR="003B69FB" w:rsidRPr="00CE6FA6">
        <w:rPr>
          <w:rFonts w:ascii="Doulos SIL" w:hAnsi="Doulos SIL" w:cs="Doulos SIL"/>
          <w:lang w:val="x-none"/>
        </w:rPr>
        <w:t>̄</w:t>
      </w:r>
      <w:r w:rsidRPr="00CE6FA6">
        <w:rPr>
          <w:rFonts w:ascii="Doulos SIL" w:hAnsi="Doulos SIL" w:cs="Doulos SIL"/>
          <w:lang w:val="x-none"/>
        </w:rPr>
        <w:t>ŋa</w:t>
      </w:r>
      <w:r w:rsidR="003B69FB" w:rsidRPr="00CE6FA6">
        <w:rPr>
          <w:rFonts w:ascii="Doulos SIL" w:hAnsi="Doulos SIL" w:cs="Doulos SIL"/>
          <w:lang w:val="x-none"/>
        </w:rPr>
        <w:t>̄</w:t>
      </w:r>
      <w:r w:rsidRPr="00CE6FA6">
        <w:rPr>
          <w:rFonts w:ascii="Doulos SIL" w:hAnsi="Doulos SIL" w:cs="Doulos SIL"/>
          <w:lang w:val="x-none"/>
        </w:rPr>
        <w:t>a</w:t>
      </w:r>
      <w:r w:rsidR="003B69FB" w:rsidRPr="00CE6FA6">
        <w:rPr>
          <w:rFonts w:ascii="Doulos SIL" w:hAnsi="Doulos SIL" w:cs="Doulos SIL"/>
          <w:lang w:val="x-none"/>
        </w:rPr>
        <w:t>̄</w:t>
      </w:r>
      <w:r w:rsidRPr="00CE6FA6">
        <w:rPr>
          <w:rFonts w:ascii="Doulos SIL" w:hAnsi="Doulos SIL" w:cs="Doulos SIL"/>
          <w:lang w:val="x-none"/>
        </w:rPr>
        <w:t>ŋ-kēbē</w:t>
      </w:r>
      <w:r w:rsidRPr="00CE6FA6">
        <w:rPr>
          <w:lang w:val="x-none"/>
        </w:rPr>
        <w:tab/>
        <w:t>‘shed-building’</w:t>
      </w:r>
      <w:r w:rsidR="00E642CE" w:rsidRPr="00CE6FA6">
        <w:rPr>
          <w:lang w:val="x-none"/>
        </w:rPr>
        <w:tab/>
      </w:r>
      <w:r w:rsidR="00E642CE" w:rsidRPr="00CE6FA6">
        <w:rPr>
          <w:rFonts w:ascii="Doulos SIL" w:hAnsi="Doulos SIL" w:cs="Doulos SIL"/>
          <w:lang w:val="x-none"/>
        </w:rPr>
        <w:t>jáŋāāⁿ</w:t>
      </w:r>
    </w:p>
    <w:p w14:paraId="6C43C562" w14:textId="2CC1E26A" w:rsidR="00AE1C6A" w:rsidRPr="00CE6FA6" w:rsidRDefault="00AE1C6A" w:rsidP="00E642CE">
      <w:pPr>
        <w:tabs>
          <w:tab w:val="left" w:pos="720"/>
          <w:tab w:val="left" w:pos="1080"/>
          <w:tab w:val="left" w:pos="3420"/>
          <w:tab w:val="left" w:pos="6120"/>
        </w:tabs>
        <w:rPr>
          <w:lang w:val="x-none"/>
        </w:rPr>
      </w:pPr>
      <w:r w:rsidRPr="00CE6FA6">
        <w:rPr>
          <w:lang w:val="x-none"/>
        </w:rPr>
        <w:tab/>
      </w:r>
      <w:r w:rsidRPr="00CE6FA6">
        <w:rPr>
          <w:lang w:val="x-none"/>
        </w:rPr>
        <w:tab/>
      </w:r>
      <w:r w:rsidRPr="00CE6FA6">
        <w:rPr>
          <w:rFonts w:ascii="Doulos SIL" w:hAnsi="Doulos SIL" w:cs="Doulos SIL"/>
          <w:lang w:val="x-none"/>
        </w:rPr>
        <w:t>mìsìrì-kēbē</w:t>
      </w:r>
      <w:r w:rsidRPr="00CE6FA6">
        <w:rPr>
          <w:lang w:val="x-none"/>
        </w:rPr>
        <w:tab/>
        <w:t>‘mosque-building’</w:t>
      </w:r>
      <w:r w:rsidRPr="00CE6FA6">
        <w:rPr>
          <w:lang w:val="x-none"/>
        </w:rPr>
        <w:tab/>
      </w:r>
      <w:r w:rsidRPr="00CE6FA6">
        <w:rPr>
          <w:rFonts w:ascii="Doulos SIL" w:hAnsi="Doulos SIL" w:cs="Doulos SIL"/>
          <w:lang w:val="x-none"/>
        </w:rPr>
        <w:t>mìsíri</w:t>
      </w:r>
      <w:r w:rsidR="000A3A11" w:rsidRPr="00CE6FA6">
        <w:rPr>
          <w:rFonts w:ascii="Doulos SIL" w:hAnsi="Doulos SIL" w:cs="Doulos SIL"/>
          <w:lang w:val="x-none"/>
        </w:rPr>
        <w:t>̄</w:t>
      </w:r>
    </w:p>
    <w:p w14:paraId="7EF8443F" w14:textId="77777777" w:rsidR="00AE1C6A" w:rsidRPr="00CE6FA6" w:rsidRDefault="00AE1C6A" w:rsidP="00AE1C6A"/>
    <w:p w14:paraId="155F2AA3" w14:textId="2EEFAC92" w:rsidR="00AE1C6A" w:rsidRPr="00CE6FA6" w:rsidRDefault="00AE1C6A" w:rsidP="00AE1C6A">
      <w:r w:rsidRPr="00CE6FA6">
        <w:lastRenderedPageBreak/>
        <w:t>These are true compounds to the extent that the initial is invariant in form (not separately pluralizable or determined)</w:t>
      </w:r>
      <w:r w:rsidRPr="00CE6FA6">
        <w:rPr>
          <w:lang w:val="x-none"/>
        </w:rPr>
        <w:t>. However it is possible to free the initial from these restrictions and rephrase it as a full NP. In this case it may be pluralized or otherwise modified (</w:t>
      </w:r>
      <w:r w:rsidR="00323AE6" w:rsidRPr="00CE6FA6">
        <w:t>174</w:t>
      </w:r>
      <w:r w:rsidRPr="00CE6FA6">
        <w:rPr>
          <w:lang w:val="x-none"/>
        </w:rPr>
        <w:t>a), or it may be pronominal (</w:t>
      </w:r>
      <w:r w:rsidR="00323AE6" w:rsidRPr="00CE6FA6">
        <w:t>174</w:t>
      </w:r>
      <w:r w:rsidRPr="00CE6FA6">
        <w:rPr>
          <w:lang w:val="x-none"/>
        </w:rPr>
        <w:t>b). In these cases there is no way to determine whether the NP or pronoun in question is still a direct object of the verb, or a possessor of the nominalized verb.</w:t>
      </w:r>
    </w:p>
    <w:p w14:paraId="7EF36B87" w14:textId="77777777" w:rsidR="00AE1C6A" w:rsidRPr="00CE6FA6" w:rsidRDefault="00AE1C6A" w:rsidP="00AE1C6A">
      <w:pPr>
        <w:rPr>
          <w:lang w:val="x-none"/>
        </w:rPr>
      </w:pPr>
    </w:p>
    <w:p w14:paraId="5B7122B6" w14:textId="290347C9" w:rsidR="00AE1C6A" w:rsidRPr="00CE6FA6" w:rsidRDefault="00AE1C6A" w:rsidP="000A3A11">
      <w:pPr>
        <w:tabs>
          <w:tab w:val="left" w:pos="720"/>
          <w:tab w:val="left" w:pos="1080"/>
          <w:tab w:val="left" w:pos="2160"/>
          <w:tab w:val="left" w:pos="3240"/>
          <w:tab w:val="left" w:pos="4680"/>
        </w:tabs>
        <w:rPr>
          <w:lang w:val="x-none"/>
        </w:rPr>
      </w:pPr>
      <w:r w:rsidRPr="00CE6FA6">
        <w:rPr>
          <w:lang w:val="x-none"/>
        </w:rPr>
        <w:t>(</w:t>
      </w:r>
      <w:r w:rsidR="00323AE6" w:rsidRPr="00CE6FA6">
        <w:t>174</w:t>
      </w:r>
      <w:r w:rsidRPr="00CE6FA6">
        <w:rPr>
          <w:lang w:val="x-none"/>
        </w:rPr>
        <w:t>)</w:t>
      </w:r>
      <w:r w:rsidRPr="00CE6FA6">
        <w:rPr>
          <w:lang w:val="x-none"/>
        </w:rPr>
        <w:tab/>
        <w:t>a.</w:t>
      </w:r>
      <w:r w:rsidRPr="00CE6FA6">
        <w:rPr>
          <w:lang w:val="x-none"/>
        </w:rPr>
        <w:tab/>
      </w:r>
      <w:r w:rsidRPr="00CE6FA6">
        <w:rPr>
          <w:rFonts w:ascii="Doulos SIL" w:hAnsi="Doulos SIL" w:cs="Doulos SIL"/>
          <w:lang w:val="x-none"/>
        </w:rPr>
        <w:t>[kɔ̀n</w:t>
      </w:r>
      <w:r w:rsidRPr="00CE6FA6">
        <w:rPr>
          <w:rFonts w:ascii="Doulos SIL" w:hAnsi="Doulos SIL" w:cs="Doulos SIL"/>
          <w:lang w:val="x-none"/>
        </w:rPr>
        <w:tab/>
        <w:t>nāā-yē</w:t>
      </w:r>
      <w:r w:rsidRPr="00CE6FA6">
        <w:rPr>
          <w:rFonts w:ascii="Doulos SIL" w:hAnsi="Doulos SIL" w:cs="Doulos SIL"/>
          <w:lang w:val="x-none"/>
        </w:rPr>
        <w:tab/>
        <w:t>kù-lè]</w:t>
      </w:r>
      <w:r w:rsidRPr="00CE6FA6">
        <w:rPr>
          <w:rFonts w:ascii="Doulos SIL" w:hAnsi="Doulos SIL" w:cs="Doulos SIL"/>
          <w:lang w:val="x-none"/>
        </w:rPr>
        <w:tab/>
        <w:t>kɔ̄lɛ̄</w:t>
      </w:r>
    </w:p>
    <w:p w14:paraId="1E4D85F2" w14:textId="77777777" w:rsidR="00AE1C6A" w:rsidRPr="00CE6FA6" w:rsidRDefault="00AE1C6A" w:rsidP="000A3A11">
      <w:pPr>
        <w:tabs>
          <w:tab w:val="left" w:pos="720"/>
          <w:tab w:val="left" w:pos="1080"/>
          <w:tab w:val="left" w:pos="2160"/>
          <w:tab w:val="left" w:pos="3240"/>
          <w:tab w:val="left" w:pos="4680"/>
        </w:tabs>
        <w:rPr>
          <w:lang w:val="x-none"/>
        </w:rPr>
      </w:pPr>
      <w:r w:rsidRPr="00CE6FA6">
        <w:rPr>
          <w:lang w:val="x-none"/>
        </w:rPr>
        <w:tab/>
      </w:r>
      <w:r w:rsidRPr="00CE6FA6">
        <w:rPr>
          <w:lang w:val="x-none"/>
        </w:rPr>
        <w:tab/>
        <w:t>[Dem</w:t>
      </w:r>
      <w:r w:rsidRPr="00CE6FA6">
        <w:rPr>
          <w:lang w:val="x-none"/>
        </w:rPr>
        <w:tab/>
        <w:t>cow-Pl</w:t>
      </w:r>
      <w:r w:rsidRPr="00CE6FA6">
        <w:rPr>
          <w:lang w:val="x-none"/>
        </w:rPr>
        <w:tab/>
        <w:t>Def-Pl]</w:t>
      </w:r>
      <w:r w:rsidRPr="00CE6FA6">
        <w:rPr>
          <w:lang w:val="x-none"/>
        </w:rPr>
        <w:tab/>
        <w:t>hit.VblN</w:t>
      </w:r>
    </w:p>
    <w:p w14:paraId="1F1868FC" w14:textId="77777777" w:rsidR="00AE1C6A" w:rsidRPr="00CE6FA6" w:rsidRDefault="00AE1C6A" w:rsidP="00AE1C6A">
      <w:pPr>
        <w:tabs>
          <w:tab w:val="left" w:pos="720"/>
          <w:tab w:val="left" w:pos="1080"/>
          <w:tab w:val="left" w:pos="2340"/>
          <w:tab w:val="left" w:pos="3600"/>
          <w:tab w:val="left" w:pos="6120"/>
        </w:tabs>
        <w:rPr>
          <w:lang w:val="x-none"/>
        </w:rPr>
      </w:pPr>
      <w:r w:rsidRPr="00CE6FA6">
        <w:rPr>
          <w:lang w:val="x-none"/>
        </w:rPr>
        <w:tab/>
      </w:r>
      <w:r w:rsidRPr="00CE6FA6">
        <w:rPr>
          <w:lang w:val="x-none"/>
        </w:rPr>
        <w:tab/>
        <w:t xml:space="preserve">‘hitting those cows’ (&lt; </w:t>
      </w:r>
      <w:r w:rsidRPr="00CE6FA6">
        <w:rPr>
          <w:rFonts w:ascii="Doulos SIL" w:hAnsi="Doulos SIL" w:cs="Doulos SIL"/>
          <w:lang w:val="x-none"/>
        </w:rPr>
        <w:t>nàà-yè</w:t>
      </w:r>
      <w:r w:rsidRPr="00CE6FA6">
        <w:rPr>
          <w:lang w:val="x-none"/>
        </w:rPr>
        <w:t>)</w:t>
      </w:r>
    </w:p>
    <w:p w14:paraId="06805DBF" w14:textId="77777777" w:rsidR="00AE1C6A" w:rsidRPr="00CE6FA6" w:rsidRDefault="00AE1C6A" w:rsidP="00AE1C6A">
      <w:pPr>
        <w:tabs>
          <w:tab w:val="left" w:pos="720"/>
          <w:tab w:val="left" w:pos="1080"/>
          <w:tab w:val="left" w:pos="2340"/>
          <w:tab w:val="left" w:pos="3600"/>
          <w:tab w:val="left" w:pos="6120"/>
        </w:tabs>
        <w:rPr>
          <w:lang w:val="x-none"/>
        </w:rPr>
      </w:pPr>
    </w:p>
    <w:p w14:paraId="059925D5" w14:textId="77777777" w:rsidR="00AE1C6A" w:rsidRPr="00CE6FA6" w:rsidRDefault="00AE1C6A" w:rsidP="00AE1C6A">
      <w:pPr>
        <w:tabs>
          <w:tab w:val="left" w:pos="720"/>
          <w:tab w:val="left" w:pos="1080"/>
          <w:tab w:val="left" w:pos="2340"/>
          <w:tab w:val="left" w:pos="3600"/>
          <w:tab w:val="left" w:pos="6120"/>
        </w:tabs>
        <w:rPr>
          <w:lang w:val="x-none"/>
        </w:rPr>
      </w:pPr>
      <w:r w:rsidRPr="00CE6FA6">
        <w:rPr>
          <w:lang w:val="x-none"/>
        </w:rPr>
        <w:tab/>
        <w:t>b.</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kɔ̄lɛ̄</w:t>
      </w:r>
      <w:r w:rsidRPr="00CE6FA6">
        <w:rPr>
          <w:lang w:val="x-none"/>
        </w:rPr>
        <w:tab/>
      </w:r>
      <w:r w:rsidRPr="00CE6FA6">
        <w:rPr>
          <w:lang w:val="x-none"/>
        </w:rPr>
        <w:tab/>
      </w:r>
    </w:p>
    <w:p w14:paraId="5F4D0DC1" w14:textId="77777777" w:rsidR="00AE1C6A" w:rsidRPr="00CE6FA6" w:rsidRDefault="00AE1C6A" w:rsidP="00AE1C6A">
      <w:pPr>
        <w:tabs>
          <w:tab w:val="left" w:pos="720"/>
          <w:tab w:val="left" w:pos="1080"/>
          <w:tab w:val="left" w:pos="2340"/>
          <w:tab w:val="left" w:pos="3600"/>
          <w:tab w:val="left" w:pos="6120"/>
        </w:tabs>
        <w:rPr>
          <w:lang w:val="x-none"/>
        </w:rPr>
      </w:pPr>
      <w:r w:rsidRPr="00CE6FA6">
        <w:rPr>
          <w:lang w:val="x-none"/>
        </w:rPr>
        <w:tab/>
      </w:r>
      <w:r w:rsidRPr="00CE6FA6">
        <w:rPr>
          <w:lang w:val="x-none"/>
        </w:rPr>
        <w:tab/>
        <w:t>1Sg</w:t>
      </w:r>
      <w:r w:rsidRPr="00CE6FA6">
        <w:rPr>
          <w:lang w:val="x-none"/>
        </w:rPr>
        <w:tab/>
        <w:t>hit.VblN</w:t>
      </w:r>
    </w:p>
    <w:p w14:paraId="2A1599DA" w14:textId="77777777" w:rsidR="00AE1C6A" w:rsidRPr="00CE6FA6" w:rsidRDefault="00AE1C6A" w:rsidP="00AE1C6A">
      <w:pPr>
        <w:tabs>
          <w:tab w:val="left" w:pos="720"/>
          <w:tab w:val="left" w:pos="1080"/>
          <w:tab w:val="left" w:pos="2340"/>
          <w:tab w:val="left" w:pos="3600"/>
          <w:tab w:val="left" w:pos="6120"/>
        </w:tabs>
        <w:rPr>
          <w:lang w:val="x-none"/>
        </w:rPr>
      </w:pPr>
      <w:r w:rsidRPr="00CE6FA6">
        <w:rPr>
          <w:lang w:val="x-none"/>
        </w:rPr>
        <w:tab/>
      </w:r>
      <w:r w:rsidRPr="00CE6FA6">
        <w:rPr>
          <w:lang w:val="x-none"/>
        </w:rPr>
        <w:tab/>
        <w:t>‘hitting me’</w:t>
      </w:r>
    </w:p>
    <w:p w14:paraId="19BC19E3" w14:textId="77777777" w:rsidR="00AE1C6A" w:rsidRPr="00CE6FA6" w:rsidRDefault="00AE1C6A" w:rsidP="00AE1C6A">
      <w:pPr>
        <w:tabs>
          <w:tab w:val="left" w:pos="720"/>
          <w:tab w:val="left" w:pos="1080"/>
          <w:tab w:val="left" w:pos="3600"/>
          <w:tab w:val="left" w:pos="6120"/>
        </w:tabs>
        <w:rPr>
          <w:lang w:val="x-none"/>
        </w:rPr>
      </w:pPr>
    </w:p>
    <w:p w14:paraId="6039DD33" w14:textId="7AA05713" w:rsidR="00AE1C6A" w:rsidRPr="00CE6FA6" w:rsidRDefault="00AE1C6A" w:rsidP="00AE1C6A">
      <w:pPr>
        <w:tabs>
          <w:tab w:val="left" w:pos="720"/>
          <w:tab w:val="left" w:pos="1080"/>
          <w:tab w:val="left" w:pos="3600"/>
          <w:tab w:val="left" w:pos="6120"/>
        </w:tabs>
        <w:rPr>
          <w:lang w:val="x-none"/>
        </w:rPr>
      </w:pPr>
      <w:r w:rsidRPr="00CE6FA6">
        <w:rPr>
          <w:lang w:val="x-none"/>
        </w:rPr>
        <w:t>When the object of the transitive verb is a high-frequency lexicalized plural, the distinction between full NP and compound initial may be blurred, unless additional modifiers are present. It is possible that ‘children’ in (</w:t>
      </w:r>
      <w:r w:rsidR="00323AE6" w:rsidRPr="00CE6FA6">
        <w:t>175</w:t>
      </w:r>
      <w:r w:rsidRPr="00CE6FA6">
        <w:rPr>
          <w:lang w:val="x-none"/>
        </w:rPr>
        <w:t>a) is just a compound initial, like ‘child’ in (</w:t>
      </w:r>
      <w:r w:rsidR="00323AE6" w:rsidRPr="00CE6FA6">
        <w:t>175</w:t>
      </w:r>
      <w:r w:rsidRPr="00CE6FA6">
        <w:rPr>
          <w:lang w:val="x-none"/>
        </w:rPr>
        <w:t xml:space="preserve">b). </w:t>
      </w:r>
    </w:p>
    <w:p w14:paraId="26E7CF29" w14:textId="77777777" w:rsidR="00AE1C6A" w:rsidRPr="00CE6FA6" w:rsidRDefault="00AE1C6A" w:rsidP="00AE1C6A">
      <w:pPr>
        <w:tabs>
          <w:tab w:val="left" w:pos="720"/>
          <w:tab w:val="left" w:pos="1080"/>
          <w:tab w:val="left" w:pos="3600"/>
          <w:tab w:val="left" w:pos="6120"/>
        </w:tabs>
        <w:rPr>
          <w:lang w:val="x-none"/>
        </w:rPr>
      </w:pPr>
    </w:p>
    <w:p w14:paraId="2603255F" w14:textId="499508BF" w:rsidR="00AE1C6A" w:rsidRPr="00CE6FA6" w:rsidRDefault="00AE1C6A" w:rsidP="00AE1C6A">
      <w:pPr>
        <w:tabs>
          <w:tab w:val="left" w:pos="720"/>
          <w:tab w:val="left" w:pos="1080"/>
          <w:tab w:val="left" w:pos="3600"/>
          <w:tab w:val="left" w:pos="6120"/>
        </w:tabs>
        <w:rPr>
          <w:lang w:val="x-none"/>
        </w:rPr>
      </w:pPr>
      <w:r w:rsidRPr="00CE6FA6">
        <w:t>(</w:t>
      </w:r>
      <w:r w:rsidR="00323AE6" w:rsidRPr="00CE6FA6">
        <w:t>175</w:t>
      </w:r>
      <w:r w:rsidRPr="00CE6FA6">
        <w:t>)</w:t>
      </w:r>
      <w:r w:rsidRPr="00CE6FA6">
        <w:tab/>
        <w:t>a</w:t>
      </w:r>
      <w:r w:rsidRPr="00CE6FA6">
        <w:rPr>
          <w:lang w:val="x-none"/>
        </w:rPr>
        <w:t>.</w:t>
      </w:r>
      <w:r w:rsidRPr="00CE6FA6">
        <w:tab/>
      </w:r>
      <w:r w:rsidRPr="00CE6FA6">
        <w:rPr>
          <w:rFonts w:ascii="Doulos SIL" w:hAnsi="Doulos SIL" w:cs="Doulos SIL"/>
        </w:rPr>
        <w:t>[jɛ̄nām-bī-gē</w:t>
      </w:r>
      <w:r w:rsidRPr="00CE6FA6">
        <w:rPr>
          <w:rFonts w:ascii="Doulos SIL" w:hAnsi="Doulos SIL" w:cs="Doulos SIL"/>
          <w:lang w:val="x-none"/>
        </w:rPr>
        <w:t>]-kɔ̄lɛ̄</w:t>
      </w:r>
      <w:r w:rsidRPr="00CE6FA6">
        <w:rPr>
          <w:lang w:val="x-none"/>
        </w:rPr>
        <w:tab/>
        <w:t>‘children-hitting’</w:t>
      </w:r>
    </w:p>
    <w:p w14:paraId="61BD804E" w14:textId="558B504E" w:rsidR="00AE1C6A" w:rsidRPr="00CE6FA6" w:rsidRDefault="00AE1C6A" w:rsidP="00AE1C6A">
      <w:pPr>
        <w:tabs>
          <w:tab w:val="left" w:pos="720"/>
          <w:tab w:val="left" w:pos="1080"/>
          <w:tab w:val="left" w:pos="3600"/>
          <w:tab w:val="left" w:pos="6120"/>
        </w:tabs>
        <w:rPr>
          <w:lang w:val="x-none"/>
        </w:rPr>
      </w:pPr>
      <w:r w:rsidRPr="00CE6FA6">
        <w:tab/>
        <w:t>b</w:t>
      </w:r>
      <w:r w:rsidRPr="00CE6FA6">
        <w:rPr>
          <w:lang w:val="x-none"/>
        </w:rPr>
        <w:t>.</w:t>
      </w:r>
      <w:r w:rsidRPr="00CE6FA6">
        <w:tab/>
      </w:r>
      <w:r w:rsidRPr="00CE6FA6">
        <w:rPr>
          <w:rFonts w:ascii="Doulos SIL" w:hAnsi="Doulos SIL" w:cs="Doulos SIL"/>
        </w:rPr>
        <w:t>jɛ</w:t>
      </w:r>
      <w:r w:rsidR="003B69FB" w:rsidRPr="00CE6FA6">
        <w:rPr>
          <w:rFonts w:ascii="Doulos SIL" w:hAnsi="Doulos SIL" w:cs="Doulos SIL"/>
        </w:rPr>
        <w:t>̄</w:t>
      </w:r>
      <w:r w:rsidRPr="00CE6FA6">
        <w:rPr>
          <w:rFonts w:ascii="Doulos SIL" w:hAnsi="Doulos SIL" w:cs="Doulos SIL"/>
        </w:rPr>
        <w:t>na</w:t>
      </w:r>
      <w:r w:rsidR="003B69FB" w:rsidRPr="00CE6FA6">
        <w:rPr>
          <w:rFonts w:ascii="Doulos SIL" w:hAnsi="Doulos SIL" w:cs="Doulos SIL"/>
        </w:rPr>
        <w:t>̄</w:t>
      </w:r>
      <w:r w:rsidRPr="00CE6FA6">
        <w:rPr>
          <w:rFonts w:ascii="Doulos SIL" w:hAnsi="Doulos SIL" w:cs="Doulos SIL"/>
        </w:rPr>
        <w:t>ŋ-kɔ̄lɛ̄</w:t>
      </w:r>
      <w:r w:rsidRPr="00CE6FA6">
        <w:rPr>
          <w:lang w:val="x-none"/>
        </w:rPr>
        <w:tab/>
        <w:t>‘child-hitting’</w:t>
      </w:r>
    </w:p>
    <w:p w14:paraId="3DF02586" w14:textId="77777777" w:rsidR="00AE1C6A" w:rsidRPr="00CE6FA6" w:rsidRDefault="00AE1C6A" w:rsidP="00AE1C6A">
      <w:pPr>
        <w:tabs>
          <w:tab w:val="left" w:pos="720"/>
          <w:tab w:val="left" w:pos="1080"/>
          <w:tab w:val="left" w:pos="3600"/>
        </w:tabs>
      </w:pPr>
    </w:p>
    <w:p w14:paraId="40DC62D1" w14:textId="77777777" w:rsidR="00AE1C6A" w:rsidRPr="00CE6FA6" w:rsidRDefault="00AE1C6A" w:rsidP="00AE1C6A">
      <w:pPr>
        <w:tabs>
          <w:tab w:val="left" w:pos="720"/>
          <w:tab w:val="left" w:pos="1080"/>
          <w:tab w:val="left" w:pos="3600"/>
        </w:tabs>
      </w:pPr>
    </w:p>
    <w:p w14:paraId="61C7BD4C" w14:textId="77777777" w:rsidR="00AE1C6A" w:rsidRPr="00CE6FA6" w:rsidRDefault="00AE1C6A" w:rsidP="00AE1C6A">
      <w:pPr>
        <w:pStyle w:val="Heading4"/>
      </w:pPr>
      <w:bookmarkStart w:id="909" w:name="_Toc508942741"/>
      <w:bookmarkStart w:id="910" w:name="_Toc508943341"/>
      <w:bookmarkStart w:id="911" w:name="_Toc509711671"/>
      <w:bookmarkStart w:id="912" w:name="_Toc36027428"/>
      <w:bookmarkStart w:id="913" w:name="_Toc36027638"/>
      <w:bookmarkStart w:id="914" w:name="_Toc78375642"/>
      <w:bookmarkStart w:id="915" w:name="_Toc79405746"/>
      <w:bookmarkStart w:id="916" w:name="_Toc283367224"/>
      <w:bookmarkStart w:id="917" w:name="_Toc76129583"/>
      <w:bookmarkStart w:id="918" w:name="_Toc115206511"/>
      <w:r w:rsidRPr="00CE6FA6">
        <w:t>Agentive compounds</w:t>
      </w:r>
      <w:bookmarkEnd w:id="909"/>
      <w:bookmarkEnd w:id="910"/>
      <w:bookmarkEnd w:id="911"/>
      <w:bookmarkEnd w:id="912"/>
      <w:bookmarkEnd w:id="913"/>
      <w:bookmarkEnd w:id="914"/>
      <w:bookmarkEnd w:id="915"/>
      <w:bookmarkEnd w:id="916"/>
      <w:r w:rsidRPr="00CE6FA6">
        <w:t xml:space="preserve"> with incorporated object</w:t>
      </w:r>
      <w:bookmarkEnd w:id="917"/>
      <w:bookmarkEnd w:id="918"/>
    </w:p>
    <w:p w14:paraId="46B5F07D" w14:textId="0DEA7D09" w:rsidR="00AE1C6A" w:rsidRPr="00CE6FA6" w:rsidRDefault="00AE1C6A" w:rsidP="00AE1C6A">
      <w:pPr>
        <w:rPr>
          <w:lang w:val="x-none"/>
        </w:rPr>
      </w:pPr>
      <w:r w:rsidRPr="00CE6FA6">
        <w:t xml:space="preserve">For uncompounded agentives with suffix </w:t>
      </w:r>
      <w:r w:rsidRPr="00CE6FA6">
        <w:rPr>
          <w:rFonts w:ascii="Doulos SIL" w:hAnsi="Doulos SIL" w:cs="Doulos SIL"/>
        </w:rPr>
        <w:t>-y</w:t>
      </w:r>
      <w:r w:rsidRPr="00CE6FA6">
        <w:rPr>
          <w:rFonts w:ascii="Doulos SIL" w:hAnsi="Doulos SIL" w:cs="Doulos SIL"/>
          <w:lang w:val="x-none"/>
        </w:rPr>
        <w:t>à</w:t>
      </w:r>
      <w:r w:rsidRPr="00CE6FA6">
        <w:rPr>
          <w:lang w:val="x-none"/>
        </w:rPr>
        <w:t xml:space="preserve"> ~ </w:t>
      </w:r>
      <w:r w:rsidRPr="00CE6FA6">
        <w:rPr>
          <w:rFonts w:ascii="Doulos SIL" w:hAnsi="Doulos SIL" w:cs="Doulos SIL"/>
          <w:lang w:val="x-none"/>
        </w:rPr>
        <w:t>-yɛ̀</w:t>
      </w:r>
      <w:r w:rsidRPr="00CE6FA6">
        <w:t>, see §4.2.2. Some agentives allow an incorporated object for more specificity</w:t>
      </w:r>
      <w:r w:rsidRPr="00CE6FA6">
        <w:rPr>
          <w:lang w:val="x-none"/>
        </w:rPr>
        <w:t xml:space="preserve">. </w:t>
      </w:r>
      <w:r w:rsidR="0059275D" w:rsidRPr="00CE6FA6">
        <w:rPr>
          <w:lang w:val="x-none"/>
        </w:rPr>
        <w:t>Tone Leveling applies: the initial is leveled to all-L or all-M, and an /L/-melodic final raises to M</w:t>
      </w:r>
      <w:r w:rsidRPr="00CE6FA6">
        <w:rPr>
          <w:lang w:val="x-none"/>
        </w:rPr>
        <w:t>.</w:t>
      </w:r>
    </w:p>
    <w:p w14:paraId="4CD7CA1E" w14:textId="77777777" w:rsidR="00AE1C6A" w:rsidRPr="00CE6FA6" w:rsidRDefault="00AE1C6A" w:rsidP="00AE1C6A"/>
    <w:p w14:paraId="0D71D185" w14:textId="1EFFB208" w:rsidR="00AE1C6A" w:rsidRPr="00CE6FA6" w:rsidRDefault="00AE1C6A" w:rsidP="00AE1C6A">
      <w:pPr>
        <w:tabs>
          <w:tab w:val="left" w:pos="720"/>
          <w:tab w:val="left" w:pos="1080"/>
          <w:tab w:val="left" w:pos="1440"/>
          <w:tab w:val="left" w:pos="3600"/>
          <w:tab w:val="left" w:pos="5760"/>
        </w:tabs>
      </w:pPr>
      <w:r w:rsidRPr="00CE6FA6">
        <w:t>(</w:t>
      </w:r>
      <w:r w:rsidR="00AB247A" w:rsidRPr="00CE6FA6">
        <w:t>176</w:t>
      </w:r>
      <w:r w:rsidRPr="00CE6FA6">
        <w:t>)</w:t>
      </w:r>
      <w:r w:rsidRPr="00CE6FA6">
        <w:tab/>
      </w:r>
      <w:r w:rsidRPr="00CE6FA6">
        <w:tab/>
      </w:r>
      <w:r w:rsidRPr="00CE6FA6">
        <w:tab/>
        <w:t>compound</w:t>
      </w:r>
      <w:r w:rsidRPr="00CE6FA6">
        <w:tab/>
        <w:t>gloss</w:t>
      </w:r>
      <w:r w:rsidRPr="00CE6FA6">
        <w:tab/>
        <w:t>basic form of initial</w:t>
      </w:r>
    </w:p>
    <w:p w14:paraId="627F8F04" w14:textId="77777777" w:rsidR="00AE1C6A" w:rsidRPr="00CE6FA6" w:rsidRDefault="00AE1C6A" w:rsidP="00AE1C6A">
      <w:pPr>
        <w:tabs>
          <w:tab w:val="left" w:pos="720"/>
          <w:tab w:val="left" w:pos="1080"/>
          <w:tab w:val="left" w:pos="1440"/>
          <w:tab w:val="left" w:pos="3600"/>
          <w:tab w:val="left" w:pos="5760"/>
        </w:tabs>
      </w:pPr>
    </w:p>
    <w:p w14:paraId="529E7307" w14:textId="44A01339" w:rsidR="00AE1C6A" w:rsidRPr="00CE6FA6" w:rsidRDefault="00AE1C6A" w:rsidP="00AE1C6A">
      <w:pPr>
        <w:tabs>
          <w:tab w:val="left" w:pos="720"/>
          <w:tab w:val="left" w:pos="1080"/>
          <w:tab w:val="left" w:pos="1440"/>
          <w:tab w:val="left" w:pos="3600"/>
          <w:tab w:val="left" w:pos="5760"/>
        </w:tabs>
        <w:rPr>
          <w:lang w:val="x-none"/>
        </w:rPr>
      </w:pPr>
      <w:r w:rsidRPr="00CE6FA6">
        <w:tab/>
        <w:t>a</w:t>
      </w:r>
      <w:r w:rsidRPr="00CE6FA6">
        <w:rPr>
          <w:lang w:val="x-none"/>
        </w:rPr>
        <w:t>.</w:t>
      </w:r>
      <w:r w:rsidRPr="00CE6FA6">
        <w:rPr>
          <w:lang w:val="x-none"/>
        </w:rPr>
        <w:tab/>
      </w:r>
      <w:r w:rsidRPr="00CE6FA6">
        <w:rPr>
          <w:rFonts w:ascii="Doulos SIL" w:hAnsi="Doulos SIL" w:cs="Doulos SIL"/>
          <w:lang w:val="x-none"/>
        </w:rPr>
        <w:t>būwɔ̀-yà</w:t>
      </w:r>
      <w:r w:rsidR="003D6E8C" w:rsidRPr="00CE6FA6">
        <w:rPr>
          <w:lang w:val="x-none"/>
        </w:rPr>
        <w:t xml:space="preserve"> </w:t>
      </w:r>
      <w:r w:rsidRPr="00CE6FA6">
        <w:rPr>
          <w:lang w:val="x-none"/>
        </w:rPr>
        <w:t>‘herder’</w:t>
      </w:r>
      <w:r w:rsidR="003D6E8C" w:rsidRPr="00CE6FA6">
        <w:rPr>
          <w:lang w:val="x-none"/>
        </w:rPr>
        <w:t xml:space="preserve"> (&lt; </w:t>
      </w:r>
      <w:r w:rsidR="003D6E8C" w:rsidRPr="00CE6FA6">
        <w:rPr>
          <w:rFonts w:ascii="Doulos SIL" w:hAnsi="Doulos SIL" w:cs="Doulos SIL"/>
          <w:lang w:val="x-none"/>
        </w:rPr>
        <w:t>būwɔ̀/būwɔ̀-lɔ̀</w:t>
      </w:r>
      <w:r w:rsidR="003D6E8C" w:rsidRPr="00CE6FA6">
        <w:rPr>
          <w:lang w:val="x-none"/>
        </w:rPr>
        <w:t>)</w:t>
      </w:r>
    </w:p>
    <w:p w14:paraId="23AFC6EF" w14:textId="3970D773" w:rsidR="00AE1C6A" w:rsidRPr="00CE6FA6" w:rsidRDefault="00AE1C6A" w:rsidP="00AE1C6A">
      <w:pPr>
        <w:tabs>
          <w:tab w:val="left" w:pos="720"/>
          <w:tab w:val="left" w:pos="1080"/>
          <w:tab w:val="left" w:pos="1440"/>
          <w:tab w:val="left" w:pos="3600"/>
          <w:tab w:val="left" w:pos="5760"/>
        </w:tabs>
        <w:rPr>
          <w:rFonts w:ascii="Doulos SIL" w:hAnsi="Doulos SIL" w:cs="Doulos SIL"/>
          <w:lang w:val="x-none"/>
        </w:rPr>
      </w:pPr>
      <w:r w:rsidRPr="00CE6FA6">
        <w:tab/>
      </w:r>
      <w:r w:rsidRPr="00CE6FA6">
        <w:tab/>
      </w:r>
      <w:r w:rsidRPr="00CE6FA6">
        <w:tab/>
      </w:r>
      <w:r w:rsidRPr="00CE6FA6">
        <w:rPr>
          <w:rFonts w:ascii="Doulos SIL" w:hAnsi="Doulos SIL" w:cs="Doulos SIL"/>
        </w:rPr>
        <w:t>na</w:t>
      </w:r>
      <w:r w:rsidRPr="00CE6FA6">
        <w:rPr>
          <w:rFonts w:ascii="Doulos SIL" w:hAnsi="Doulos SIL" w:cs="Doulos SIL"/>
          <w:lang w:val="x-none"/>
        </w:rPr>
        <w:t>̀à-m-būwɔ̀-yà</w:t>
      </w:r>
      <w:r w:rsidRPr="00CE6FA6">
        <w:rPr>
          <w:lang w:val="x-none"/>
        </w:rPr>
        <w:tab/>
        <w:t>‘cowherd’</w:t>
      </w:r>
      <w:r w:rsidRPr="00CE6FA6">
        <w:rPr>
          <w:lang w:val="x-none"/>
        </w:rPr>
        <w:tab/>
      </w:r>
      <w:r w:rsidRPr="00CE6FA6">
        <w:rPr>
          <w:rFonts w:ascii="Doulos SIL" w:hAnsi="Doulos SIL" w:cs="Doulos SIL"/>
          <w:lang w:val="x-none"/>
        </w:rPr>
        <w:t>nàà</w:t>
      </w:r>
    </w:p>
    <w:p w14:paraId="296F8E2D" w14:textId="5C4BA634" w:rsidR="00AE1C6A" w:rsidRPr="00CE6FA6" w:rsidRDefault="00AE1C6A" w:rsidP="00AE1C6A">
      <w:pPr>
        <w:tabs>
          <w:tab w:val="left" w:pos="720"/>
          <w:tab w:val="left" w:pos="1080"/>
          <w:tab w:val="left" w:pos="1440"/>
          <w:tab w:val="left" w:pos="3600"/>
          <w:tab w:val="left" w:pos="5760"/>
        </w:tabs>
        <w:rPr>
          <w:lang w:val="x-none"/>
        </w:rPr>
      </w:pPr>
      <w:r w:rsidRPr="00CE6FA6">
        <w:tab/>
      </w:r>
      <w:r w:rsidRPr="00CE6FA6">
        <w:tab/>
      </w:r>
      <w:r w:rsidRPr="00CE6FA6">
        <w:tab/>
      </w:r>
      <w:r w:rsidRPr="00CE6FA6">
        <w:rPr>
          <w:rFonts w:ascii="Doulos SIL" w:hAnsi="Doulos SIL" w:cs="Doulos SIL"/>
        </w:rPr>
        <w:t>su</w:t>
      </w:r>
      <w:r w:rsidRPr="00CE6FA6">
        <w:rPr>
          <w:rFonts w:ascii="Doulos SIL" w:hAnsi="Doulos SIL" w:cs="Doulos SIL"/>
          <w:lang w:val="x-none"/>
        </w:rPr>
        <w:t>̄gō-būwɔ̀-yà</w:t>
      </w:r>
      <w:r w:rsidRPr="00CE6FA6">
        <w:rPr>
          <w:lang w:val="x-none"/>
        </w:rPr>
        <w:tab/>
        <w:t>‘goatherd’</w:t>
      </w:r>
      <w:r w:rsidR="007A1249" w:rsidRPr="00CE6FA6">
        <w:rPr>
          <w:lang w:val="x-none"/>
        </w:rPr>
        <w:tab/>
      </w:r>
      <w:r w:rsidR="007A1249" w:rsidRPr="00CE6FA6">
        <w:rPr>
          <w:rFonts w:ascii="Doulos SIL" w:hAnsi="Doulos SIL" w:cs="Doulos SIL"/>
          <w:lang w:val="x-none"/>
        </w:rPr>
        <w:t>sūgō</w:t>
      </w:r>
    </w:p>
    <w:p w14:paraId="37AE1589" w14:textId="4A97472A" w:rsidR="00AE1C6A" w:rsidRPr="00CE6FA6" w:rsidRDefault="00AE1C6A" w:rsidP="00AE1C6A">
      <w:pPr>
        <w:tabs>
          <w:tab w:val="left" w:pos="720"/>
          <w:tab w:val="left" w:pos="1080"/>
          <w:tab w:val="left" w:pos="1440"/>
          <w:tab w:val="left" w:pos="3600"/>
          <w:tab w:val="left" w:pos="5760"/>
        </w:tabs>
      </w:pPr>
      <w:r w:rsidRPr="00CE6FA6">
        <w:tab/>
      </w:r>
      <w:r w:rsidRPr="00CE6FA6">
        <w:tab/>
      </w:r>
      <w:r w:rsidRPr="00CE6FA6">
        <w:tab/>
      </w:r>
      <w:r w:rsidRPr="00CE6FA6">
        <w:rPr>
          <w:rFonts w:ascii="Doulos SIL" w:hAnsi="Doulos SIL" w:cs="Doulos SIL"/>
        </w:rPr>
        <w:t>[s</w:t>
      </w:r>
      <w:r w:rsidRPr="00CE6FA6">
        <w:rPr>
          <w:rFonts w:ascii="Doulos SIL" w:hAnsi="Doulos SIL" w:cs="Doulos SIL"/>
          <w:lang w:val="x-none"/>
        </w:rPr>
        <w:t>ɔ̀gɔ̀-lɛ̀m]-būwɔ̀-yà</w:t>
      </w:r>
      <w:r w:rsidRPr="00CE6FA6">
        <w:rPr>
          <w:lang w:val="x-none"/>
        </w:rPr>
        <w:tab/>
        <w:t>‘sheep</w:t>
      </w:r>
      <w:r w:rsidR="007A1249" w:rsidRPr="00CE6FA6">
        <w:rPr>
          <w:lang w:val="x-none"/>
        </w:rPr>
        <w:t xml:space="preserve"> </w:t>
      </w:r>
      <w:r w:rsidRPr="00CE6FA6">
        <w:rPr>
          <w:lang w:val="x-none"/>
        </w:rPr>
        <w:t>herd</w:t>
      </w:r>
      <w:r w:rsidR="007A1249" w:rsidRPr="00CE6FA6">
        <w:rPr>
          <w:lang w:val="x-none"/>
        </w:rPr>
        <w:t>er</w:t>
      </w:r>
      <w:r w:rsidRPr="00CE6FA6">
        <w:rPr>
          <w:lang w:val="x-none"/>
        </w:rPr>
        <w:t>’</w:t>
      </w:r>
      <w:r w:rsidR="007A1249" w:rsidRPr="00CE6FA6">
        <w:rPr>
          <w:lang w:val="x-none"/>
        </w:rPr>
        <w:tab/>
      </w:r>
      <w:r w:rsidR="007A1249" w:rsidRPr="00CE6FA6">
        <w:rPr>
          <w:rFonts w:ascii="Doulos SIL" w:hAnsi="Doulos SIL" w:cs="Doulos SIL"/>
          <w:lang w:val="x-none"/>
        </w:rPr>
        <w:t>sɔ̀gɔ̀-lɛ̄wⁿ</w:t>
      </w:r>
    </w:p>
    <w:p w14:paraId="2C7D03A9" w14:textId="77777777" w:rsidR="00AE1C6A" w:rsidRPr="00CE6FA6" w:rsidRDefault="00AE1C6A" w:rsidP="00AE1C6A">
      <w:pPr>
        <w:tabs>
          <w:tab w:val="left" w:pos="720"/>
          <w:tab w:val="left" w:pos="1080"/>
          <w:tab w:val="left" w:pos="1440"/>
          <w:tab w:val="left" w:pos="3600"/>
          <w:tab w:val="left" w:pos="5760"/>
        </w:tabs>
      </w:pPr>
    </w:p>
    <w:p w14:paraId="53022A88" w14:textId="74B2007C" w:rsidR="00AE1C6A" w:rsidRPr="00CE6FA6" w:rsidRDefault="00AE1C6A" w:rsidP="00AE1C6A">
      <w:pPr>
        <w:tabs>
          <w:tab w:val="left" w:pos="720"/>
          <w:tab w:val="left" w:pos="1080"/>
          <w:tab w:val="left" w:pos="1440"/>
          <w:tab w:val="left" w:pos="3600"/>
          <w:tab w:val="left" w:pos="5760"/>
        </w:tabs>
      </w:pPr>
      <w:r w:rsidRPr="00CE6FA6">
        <w:tab/>
        <w:t>b.</w:t>
      </w:r>
      <w:r w:rsidRPr="00CE6FA6">
        <w:tab/>
      </w:r>
      <w:r w:rsidRPr="00CE6FA6">
        <w:rPr>
          <w:rFonts w:ascii="Doulos SIL" w:hAnsi="Doulos SIL" w:cs="Doulos SIL"/>
        </w:rPr>
        <w:t>to</w:t>
      </w:r>
      <w:r w:rsidRPr="00CE6FA6">
        <w:rPr>
          <w:rFonts w:ascii="Doulos SIL" w:hAnsi="Doulos SIL" w:cs="Doulos SIL"/>
          <w:lang w:val="x-none"/>
        </w:rPr>
        <w:t>̄lē-yā</w:t>
      </w:r>
      <w:r w:rsidR="003D6E8C" w:rsidRPr="00CE6FA6">
        <w:rPr>
          <w:lang w:val="x-none"/>
        </w:rPr>
        <w:t xml:space="preserve"> </w:t>
      </w:r>
      <w:r w:rsidRPr="00CE6FA6">
        <w:rPr>
          <w:lang w:val="x-none"/>
        </w:rPr>
        <w:t>‘seller’</w:t>
      </w:r>
      <w:r w:rsidR="003D6E8C" w:rsidRPr="00CE6FA6">
        <w:rPr>
          <w:lang w:val="x-none"/>
        </w:rPr>
        <w:t xml:space="preserve"> (&lt; antipassive of </w:t>
      </w:r>
      <w:r w:rsidR="003D6E8C" w:rsidRPr="00CE6FA6">
        <w:rPr>
          <w:rFonts w:ascii="Doulos SIL" w:hAnsi="Doulos SIL" w:cs="Doulos SIL"/>
          <w:lang w:val="x-none"/>
        </w:rPr>
        <w:t>tōlō/tōlò</w:t>
      </w:r>
      <w:r w:rsidR="003D6E8C" w:rsidRPr="00CE6FA6">
        <w:rPr>
          <w:lang w:val="x-none"/>
        </w:rPr>
        <w:t>)</w:t>
      </w:r>
    </w:p>
    <w:p w14:paraId="15268FD5" w14:textId="5D4EDF4E" w:rsidR="00AE1C6A" w:rsidRPr="00CE6FA6" w:rsidRDefault="00AE1C6A" w:rsidP="00AE1C6A">
      <w:pPr>
        <w:tabs>
          <w:tab w:val="left" w:pos="720"/>
          <w:tab w:val="left" w:pos="1080"/>
          <w:tab w:val="left" w:pos="1440"/>
          <w:tab w:val="left" w:pos="3600"/>
          <w:tab w:val="left" w:pos="5760"/>
        </w:tabs>
        <w:rPr>
          <w:rFonts w:ascii="Doulos SIL" w:hAnsi="Doulos SIL" w:cs="Doulos SIL"/>
        </w:rPr>
      </w:pPr>
      <w:r w:rsidRPr="00CE6FA6">
        <w:tab/>
      </w:r>
      <w:r w:rsidRPr="00CE6FA6">
        <w:tab/>
      </w:r>
      <w:r w:rsidRPr="00CE6FA6">
        <w:tab/>
      </w:r>
      <w:r w:rsidRPr="00CE6FA6">
        <w:rPr>
          <w:rFonts w:ascii="Doulos SIL" w:hAnsi="Doulos SIL" w:cs="Doulos SIL"/>
        </w:rPr>
        <w:t>ku</w:t>
      </w:r>
      <w:r w:rsidR="0059275D" w:rsidRPr="00CE6FA6">
        <w:rPr>
          <w:rFonts w:ascii="Doulos SIL" w:hAnsi="Doulos SIL" w:cs="Doulos SIL"/>
        </w:rPr>
        <w:t>̄</w:t>
      </w:r>
      <w:r w:rsidRPr="00CE6FA6">
        <w:rPr>
          <w:rFonts w:ascii="Doulos SIL" w:hAnsi="Doulos SIL" w:cs="Doulos SIL"/>
        </w:rPr>
        <w:t>ŋgo</w:t>
      </w:r>
      <w:r w:rsidR="0059275D" w:rsidRPr="00CE6FA6">
        <w:rPr>
          <w:rFonts w:ascii="Doulos SIL" w:hAnsi="Doulos SIL" w:cs="Doulos SIL"/>
        </w:rPr>
        <w:t>̄</w:t>
      </w:r>
      <w:r w:rsidRPr="00CE6FA6">
        <w:rPr>
          <w:rFonts w:ascii="Doulos SIL" w:hAnsi="Doulos SIL" w:cs="Doulos SIL"/>
        </w:rPr>
        <w:t>lo</w:t>
      </w:r>
      <w:r w:rsidR="0059275D" w:rsidRPr="00CE6FA6">
        <w:rPr>
          <w:rFonts w:ascii="Doulos SIL" w:hAnsi="Doulos SIL" w:cs="Doulos SIL"/>
        </w:rPr>
        <w:t>̄</w:t>
      </w:r>
      <w:r w:rsidRPr="00CE6FA6">
        <w:rPr>
          <w:rFonts w:ascii="Doulos SIL" w:hAnsi="Doulos SIL" w:cs="Doulos SIL"/>
        </w:rPr>
        <w:t>-tōlē</w:t>
      </w:r>
      <w:r w:rsidRPr="00CE6FA6">
        <w:rPr>
          <w:rFonts w:ascii="Doulos SIL" w:hAnsi="Doulos SIL" w:cs="Doulos SIL"/>
          <w:lang w:val="x-none"/>
        </w:rPr>
        <w:t>-yā</w:t>
      </w:r>
      <w:r w:rsidRPr="00CE6FA6">
        <w:rPr>
          <w:lang w:val="x-none"/>
        </w:rPr>
        <w:tab/>
      </w:r>
      <w:r w:rsidRPr="00CE6FA6">
        <w:t>‘dog seller’</w:t>
      </w:r>
      <w:r w:rsidR="007A1249" w:rsidRPr="00CE6FA6">
        <w:tab/>
      </w:r>
      <w:r w:rsidR="007A1249" w:rsidRPr="00CE6FA6">
        <w:rPr>
          <w:rFonts w:ascii="Doulos SIL" w:hAnsi="Doulos SIL" w:cs="Doulos SIL"/>
        </w:rPr>
        <w:t>ku</w:t>
      </w:r>
      <w:r w:rsidR="007A1249" w:rsidRPr="00CE6FA6">
        <w:rPr>
          <w:rFonts w:ascii="Doulos SIL" w:hAnsi="Doulos SIL" w:cs="Doulos SIL"/>
          <w:lang w:val="x-none"/>
        </w:rPr>
        <w:t>́ŋgólō</w:t>
      </w:r>
    </w:p>
    <w:p w14:paraId="03688B7D" w14:textId="096D79AD" w:rsidR="00AE1C6A" w:rsidRPr="00CE6FA6" w:rsidRDefault="00AE1C6A" w:rsidP="00AE1C6A">
      <w:pPr>
        <w:tabs>
          <w:tab w:val="left" w:pos="720"/>
          <w:tab w:val="left" w:pos="1080"/>
          <w:tab w:val="left" w:pos="1440"/>
          <w:tab w:val="left" w:pos="3600"/>
          <w:tab w:val="left" w:pos="5760"/>
        </w:tabs>
        <w:rPr>
          <w:rFonts w:ascii="Doulos SIL" w:hAnsi="Doulos SIL" w:cs="Doulos SIL"/>
        </w:rPr>
      </w:pPr>
      <w:r w:rsidRPr="00CE6FA6">
        <w:tab/>
      </w:r>
      <w:r w:rsidRPr="00CE6FA6">
        <w:tab/>
      </w:r>
      <w:r w:rsidRPr="00CE6FA6">
        <w:tab/>
      </w:r>
      <w:r w:rsidRPr="00CE6FA6">
        <w:rPr>
          <w:rFonts w:ascii="Doulos SIL" w:hAnsi="Doulos SIL" w:cs="Doulos SIL"/>
        </w:rPr>
        <w:t>na</w:t>
      </w:r>
      <w:r w:rsidRPr="00CE6FA6">
        <w:rPr>
          <w:rFonts w:ascii="Doulos SIL" w:hAnsi="Doulos SIL" w:cs="Doulos SIL"/>
          <w:lang w:val="x-none"/>
        </w:rPr>
        <w:t>̀à-tōlē-yā</w:t>
      </w:r>
      <w:r w:rsidRPr="00CE6FA6">
        <w:rPr>
          <w:lang w:val="x-none"/>
        </w:rPr>
        <w:tab/>
      </w:r>
      <w:r w:rsidRPr="00CE6FA6">
        <w:t>‘cattle seller’</w:t>
      </w:r>
      <w:r w:rsidR="007A1249" w:rsidRPr="00CE6FA6">
        <w:tab/>
      </w:r>
      <w:r w:rsidR="007A1249" w:rsidRPr="00CE6FA6">
        <w:rPr>
          <w:rFonts w:ascii="Doulos SIL" w:hAnsi="Doulos SIL" w:cs="Doulos SIL"/>
        </w:rPr>
        <w:t>na</w:t>
      </w:r>
      <w:r w:rsidR="007A1249" w:rsidRPr="00CE6FA6">
        <w:rPr>
          <w:rFonts w:ascii="Doulos SIL" w:hAnsi="Doulos SIL" w:cs="Doulos SIL"/>
          <w:lang w:val="x-none"/>
        </w:rPr>
        <w:t>̀à</w:t>
      </w:r>
    </w:p>
    <w:p w14:paraId="5CBBFB39" w14:textId="367412A9" w:rsidR="00AE1C6A" w:rsidRPr="00CE6FA6" w:rsidRDefault="00AE1C6A" w:rsidP="00AE1C6A">
      <w:pPr>
        <w:tabs>
          <w:tab w:val="left" w:pos="720"/>
          <w:tab w:val="left" w:pos="1080"/>
          <w:tab w:val="left" w:pos="1440"/>
          <w:tab w:val="left" w:pos="3600"/>
          <w:tab w:val="left" w:pos="5760"/>
        </w:tabs>
        <w:rPr>
          <w:lang w:val="x-none"/>
        </w:rPr>
      </w:pPr>
      <w:r w:rsidRPr="00CE6FA6">
        <w:tab/>
      </w:r>
      <w:r w:rsidRPr="00CE6FA6">
        <w:tab/>
      </w:r>
      <w:r w:rsidRPr="00CE6FA6">
        <w:tab/>
      </w:r>
      <w:r w:rsidRPr="00CE6FA6">
        <w:rPr>
          <w:rFonts w:ascii="Doulos SIL" w:hAnsi="Doulos SIL" w:cs="Doulos SIL"/>
        </w:rPr>
        <w:t>pi</w:t>
      </w:r>
      <w:r w:rsidRPr="00CE6FA6">
        <w:rPr>
          <w:rFonts w:ascii="Doulos SIL" w:hAnsi="Doulos SIL" w:cs="Doulos SIL"/>
          <w:lang w:val="x-none"/>
        </w:rPr>
        <w:t>̄īn-tōlē-yā</w:t>
      </w:r>
      <w:r w:rsidRPr="00CE6FA6">
        <w:rPr>
          <w:lang w:val="x-none"/>
        </w:rPr>
        <w:tab/>
        <w:t>‘grain seller’</w:t>
      </w:r>
      <w:r w:rsidR="007A1249" w:rsidRPr="00CE6FA6">
        <w:rPr>
          <w:lang w:val="x-none"/>
        </w:rPr>
        <w:tab/>
      </w:r>
      <w:r w:rsidR="007A1249" w:rsidRPr="00CE6FA6">
        <w:rPr>
          <w:rFonts w:ascii="Doulos SIL" w:hAnsi="Doulos SIL" w:cs="Doulos SIL"/>
          <w:lang w:val="x-none"/>
        </w:rPr>
        <w:t>pīīⁿ</w:t>
      </w:r>
    </w:p>
    <w:p w14:paraId="32A1981E" w14:textId="3AC3AEC1" w:rsidR="00AE1C6A" w:rsidRPr="00CE6FA6" w:rsidRDefault="00AE1C6A" w:rsidP="008406EC">
      <w:pPr>
        <w:keepNext/>
        <w:tabs>
          <w:tab w:val="left" w:pos="720"/>
          <w:tab w:val="left" w:pos="1080"/>
          <w:tab w:val="left" w:pos="1440"/>
          <w:tab w:val="left" w:pos="3600"/>
          <w:tab w:val="left" w:pos="5760"/>
        </w:tabs>
        <w:rPr>
          <w:lang w:val="x-none"/>
        </w:rPr>
      </w:pPr>
      <w:r w:rsidRPr="00CE6FA6">
        <w:lastRenderedPageBreak/>
        <w:tab/>
      </w:r>
      <w:r w:rsidRPr="00CE6FA6">
        <w:tab/>
      </w:r>
      <w:r w:rsidRPr="00CE6FA6">
        <w:tab/>
      </w:r>
      <w:r w:rsidRPr="00CE6FA6">
        <w:rPr>
          <w:rFonts w:ascii="Doulos SIL" w:hAnsi="Doulos SIL" w:cs="Doulos SIL"/>
        </w:rPr>
        <w:t>ka</w:t>
      </w:r>
      <w:r w:rsidRPr="00CE6FA6">
        <w:rPr>
          <w:rFonts w:ascii="Doulos SIL" w:hAnsi="Doulos SIL" w:cs="Doulos SIL"/>
          <w:lang w:val="x-none"/>
        </w:rPr>
        <w:t>̀àn-tōlē-yā</w:t>
      </w:r>
      <w:r w:rsidRPr="00CE6FA6">
        <w:rPr>
          <w:lang w:val="x-none"/>
        </w:rPr>
        <w:tab/>
        <w:t>‘calabash seller’</w:t>
      </w:r>
      <w:r w:rsidRPr="00CE6FA6">
        <w:rPr>
          <w:lang w:val="x-none"/>
        </w:rPr>
        <w:tab/>
      </w:r>
      <w:r w:rsidRPr="00CE6FA6">
        <w:rPr>
          <w:rFonts w:ascii="Doulos SIL" w:hAnsi="Doulos SIL" w:cs="Doulos SIL"/>
          <w:lang w:val="x-none"/>
        </w:rPr>
        <w:t>kàànú</w:t>
      </w:r>
      <w:r w:rsidRPr="00CE6FA6">
        <w:rPr>
          <w:lang w:val="x-none"/>
        </w:rPr>
        <w:t xml:space="preserve"> </w:t>
      </w:r>
    </w:p>
    <w:p w14:paraId="7C558BA4" w14:textId="06C3744B" w:rsidR="00AE1C6A" w:rsidRPr="00CE6FA6" w:rsidRDefault="00AE1C6A" w:rsidP="00AE1C6A">
      <w:pPr>
        <w:tabs>
          <w:tab w:val="left" w:pos="720"/>
          <w:tab w:val="left" w:pos="1080"/>
          <w:tab w:val="left" w:pos="1440"/>
          <w:tab w:val="left" w:pos="3600"/>
          <w:tab w:val="left" w:pos="5760"/>
        </w:tabs>
        <w:rPr>
          <w:lang w:val="x-none"/>
        </w:rPr>
      </w:pPr>
      <w:r w:rsidRPr="00CE6FA6">
        <w:tab/>
      </w:r>
      <w:r w:rsidRPr="00CE6FA6">
        <w:tab/>
      </w:r>
      <w:r w:rsidRPr="00CE6FA6">
        <w:tab/>
      </w:r>
      <w:r w:rsidRPr="00CE6FA6">
        <w:rPr>
          <w:rFonts w:ascii="Doulos SIL" w:hAnsi="Doulos SIL" w:cs="Doulos SIL"/>
        </w:rPr>
        <w:t>ma</w:t>
      </w:r>
      <w:r w:rsidRPr="00CE6FA6">
        <w:rPr>
          <w:rFonts w:ascii="Doulos SIL" w:hAnsi="Doulos SIL" w:cs="Doulos SIL"/>
          <w:lang w:val="x-none"/>
        </w:rPr>
        <w:t>̀lìfà-tōlē-yā</w:t>
      </w:r>
      <w:r w:rsidRPr="00CE6FA6">
        <w:rPr>
          <w:lang w:val="x-none"/>
        </w:rPr>
        <w:tab/>
        <w:t>‘gun seller’</w:t>
      </w:r>
      <w:r w:rsidRPr="00CE6FA6">
        <w:rPr>
          <w:lang w:val="x-none"/>
        </w:rPr>
        <w:tab/>
      </w:r>
      <w:r w:rsidRPr="00CE6FA6">
        <w:rPr>
          <w:rFonts w:ascii="Doulos SIL" w:hAnsi="Doulos SIL" w:cs="Doulos SIL"/>
          <w:lang w:val="x-none"/>
        </w:rPr>
        <w:t>màlìfá</w:t>
      </w:r>
      <w:r w:rsidRPr="00CE6FA6">
        <w:rPr>
          <w:lang w:val="x-none"/>
        </w:rPr>
        <w:t xml:space="preserve"> </w:t>
      </w:r>
    </w:p>
    <w:p w14:paraId="135104D7" w14:textId="26336A4C" w:rsidR="003D6E8C" w:rsidRPr="00CE6FA6" w:rsidRDefault="003D6E8C" w:rsidP="00AE1C6A">
      <w:pPr>
        <w:tabs>
          <w:tab w:val="left" w:pos="720"/>
          <w:tab w:val="left" w:pos="1080"/>
          <w:tab w:val="left" w:pos="1440"/>
          <w:tab w:val="left" w:pos="3600"/>
          <w:tab w:val="left" w:pos="5760"/>
        </w:tabs>
        <w:rPr>
          <w:lang w:val="x-none"/>
        </w:rPr>
      </w:pPr>
    </w:p>
    <w:p w14:paraId="1D81B64F" w14:textId="0F22DC32" w:rsidR="003D6E8C" w:rsidRPr="00CE6FA6" w:rsidRDefault="003D6E8C" w:rsidP="00AE1C6A">
      <w:pPr>
        <w:tabs>
          <w:tab w:val="left" w:pos="720"/>
          <w:tab w:val="left" w:pos="1080"/>
          <w:tab w:val="left" w:pos="1440"/>
          <w:tab w:val="left" w:pos="3600"/>
          <w:tab w:val="left" w:pos="5760"/>
        </w:tabs>
        <w:rPr>
          <w:lang w:val="x-none"/>
        </w:rPr>
      </w:pPr>
      <w:r w:rsidRPr="00CE6FA6">
        <w:rPr>
          <w:lang w:val="x-none"/>
        </w:rPr>
        <w:tab/>
        <w:t>c.</w:t>
      </w:r>
      <w:r w:rsidRPr="00CE6FA6">
        <w:rPr>
          <w:lang w:val="x-none"/>
        </w:rPr>
        <w:tab/>
      </w:r>
      <w:r w:rsidRPr="00CE6FA6">
        <w:rPr>
          <w:rFonts w:ascii="Doulos SIL" w:hAnsi="Doulos SIL" w:cs="Doulos SIL"/>
          <w:lang w:val="x-none"/>
        </w:rPr>
        <w:t>sɛ̀nɛ̀-yà</w:t>
      </w:r>
      <w:r w:rsidRPr="00CE6FA6">
        <w:rPr>
          <w:lang w:val="x-none"/>
        </w:rPr>
        <w:t xml:space="preserve"> ‘buyer’ (&lt; antipassive of </w:t>
      </w:r>
      <w:r w:rsidRPr="00CE6FA6">
        <w:rPr>
          <w:rFonts w:ascii="Doulos SIL" w:hAnsi="Doulos SIL" w:cs="Doulos SIL"/>
          <w:lang w:val="x-none"/>
        </w:rPr>
        <w:t>sàwⁿ/sà-nà</w:t>
      </w:r>
      <w:r w:rsidRPr="00CE6FA6">
        <w:rPr>
          <w:lang w:val="x-none"/>
        </w:rPr>
        <w:t>)</w:t>
      </w:r>
    </w:p>
    <w:p w14:paraId="3D17F8CE" w14:textId="2DF045C5" w:rsidR="003D6E8C" w:rsidRPr="00CE6FA6" w:rsidRDefault="003D6E8C" w:rsidP="00AE1C6A">
      <w:pPr>
        <w:tabs>
          <w:tab w:val="left" w:pos="720"/>
          <w:tab w:val="left" w:pos="1080"/>
          <w:tab w:val="left" w:pos="1440"/>
          <w:tab w:val="left" w:pos="3600"/>
          <w:tab w:val="left" w:pos="57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pīīⁿ-sɛ̄nɛ̄-yā</w:t>
      </w:r>
      <w:r w:rsidRPr="00CE6FA6">
        <w:rPr>
          <w:lang w:val="x-none"/>
        </w:rPr>
        <w:tab/>
        <w:t>‘millet buyer’</w:t>
      </w:r>
      <w:r w:rsidR="007A1249" w:rsidRPr="00CE6FA6">
        <w:rPr>
          <w:lang w:val="x-none"/>
        </w:rPr>
        <w:tab/>
      </w:r>
      <w:r w:rsidR="007A1249" w:rsidRPr="00CE6FA6">
        <w:rPr>
          <w:rFonts w:ascii="Doulos SIL" w:hAnsi="Doulos SIL" w:cs="Doulos SIL"/>
          <w:lang w:val="x-none"/>
        </w:rPr>
        <w:t>pīīⁿ</w:t>
      </w:r>
    </w:p>
    <w:p w14:paraId="255761FB" w14:textId="2456A5A3" w:rsidR="003D6E8C" w:rsidRPr="00CE6FA6" w:rsidRDefault="003D6E8C" w:rsidP="00AE1C6A">
      <w:pPr>
        <w:tabs>
          <w:tab w:val="left" w:pos="720"/>
          <w:tab w:val="left" w:pos="1080"/>
          <w:tab w:val="left" w:pos="1440"/>
          <w:tab w:val="left" w:pos="3600"/>
          <w:tab w:val="left" w:pos="5760"/>
        </w:tabs>
        <w:rPr>
          <w:lang w:val="x-none"/>
        </w:rPr>
      </w:pPr>
    </w:p>
    <w:p w14:paraId="2B1D34AF" w14:textId="14F8DEE1" w:rsidR="003D6E8C" w:rsidRPr="00CE6FA6" w:rsidRDefault="003D6E8C" w:rsidP="00AE1C6A">
      <w:pPr>
        <w:tabs>
          <w:tab w:val="left" w:pos="720"/>
          <w:tab w:val="left" w:pos="1080"/>
          <w:tab w:val="left" w:pos="1440"/>
          <w:tab w:val="left" w:pos="3600"/>
          <w:tab w:val="left" w:pos="5760"/>
        </w:tabs>
        <w:rPr>
          <w:lang w:val="x-none"/>
        </w:rPr>
      </w:pPr>
      <w:r w:rsidRPr="00CE6FA6">
        <w:rPr>
          <w:lang w:val="x-none"/>
        </w:rPr>
        <w:tab/>
        <w:t>d.</w:t>
      </w:r>
      <w:r w:rsidRPr="00CE6FA6">
        <w:rPr>
          <w:lang w:val="x-none"/>
        </w:rPr>
        <w:tab/>
      </w:r>
      <w:r w:rsidRPr="00CE6FA6">
        <w:rPr>
          <w:rFonts w:ascii="Doulos SIL" w:hAnsi="Doulos SIL" w:cs="Doulos SIL"/>
          <w:lang w:val="x-none"/>
        </w:rPr>
        <w:t>sɔ̀gɔ̀-yà</w:t>
      </w:r>
      <w:r w:rsidRPr="00CE6FA6">
        <w:rPr>
          <w:lang w:val="x-none"/>
        </w:rPr>
        <w:t xml:space="preserve"> ‘cultivator’ (&lt; </w:t>
      </w:r>
      <w:r w:rsidRPr="00CE6FA6">
        <w:rPr>
          <w:rFonts w:ascii="Doulos SIL" w:hAnsi="Doulos SIL" w:cs="Doulos SIL"/>
          <w:lang w:val="x-none"/>
        </w:rPr>
        <w:t>sɔ̀gɔ̀/sɔ̀gɔ̄</w:t>
      </w:r>
      <w:r w:rsidRPr="00CE6FA6">
        <w:rPr>
          <w:lang w:val="x-none"/>
        </w:rPr>
        <w:t>)</w:t>
      </w:r>
    </w:p>
    <w:p w14:paraId="4DF339E0" w14:textId="45489DEB" w:rsidR="003D6E8C" w:rsidRPr="00CE6FA6" w:rsidRDefault="003D6E8C" w:rsidP="00AE1C6A">
      <w:pPr>
        <w:tabs>
          <w:tab w:val="left" w:pos="720"/>
          <w:tab w:val="left" w:pos="1080"/>
          <w:tab w:val="left" w:pos="1440"/>
          <w:tab w:val="left" w:pos="3600"/>
          <w:tab w:val="left" w:pos="57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pīīⁿ-sɔ̄gɔ̄-yā</w:t>
      </w:r>
      <w:r w:rsidRPr="00CE6FA6">
        <w:rPr>
          <w:lang w:val="x-none"/>
        </w:rPr>
        <w:tab/>
        <w:t>‘millet farmer’</w:t>
      </w:r>
      <w:r w:rsidR="007A1249" w:rsidRPr="00CE6FA6">
        <w:rPr>
          <w:lang w:val="x-none"/>
        </w:rPr>
        <w:tab/>
      </w:r>
      <w:r w:rsidR="007A1249" w:rsidRPr="00CE6FA6">
        <w:rPr>
          <w:rFonts w:ascii="Doulos SIL" w:hAnsi="Doulos SIL" w:cs="Doulos SIL"/>
          <w:lang w:val="x-none"/>
        </w:rPr>
        <w:t>pīīⁿ</w:t>
      </w:r>
    </w:p>
    <w:p w14:paraId="082296D2" w14:textId="580085CC" w:rsidR="00A20171" w:rsidRPr="00CE6FA6" w:rsidRDefault="00A20171" w:rsidP="00AE1C6A"/>
    <w:p w14:paraId="2719CD36" w14:textId="02CDA8CD" w:rsidR="00C001F6" w:rsidRPr="00CE6FA6" w:rsidRDefault="00C001F6" w:rsidP="00AE1C6A">
      <w:pPr>
        <w:rPr>
          <w:lang w:val="x-none"/>
        </w:rPr>
      </w:pPr>
      <w:r w:rsidRPr="00CE6FA6">
        <w:t xml:space="preserve">A textual example is </w:t>
      </w:r>
      <w:r w:rsidRPr="00CE6FA6">
        <w:rPr>
          <w:rFonts w:ascii="Doulos SIL" w:hAnsi="Doulos SIL"/>
          <w:lang w:val="x-none"/>
        </w:rPr>
        <w:t>jīī-kāy</w:t>
      </w:r>
      <w:r w:rsidRPr="00CE6FA6">
        <w:rPr>
          <w:rFonts w:ascii="Doulos SIL" w:hAnsi="Doulos SIL"/>
        </w:rPr>
        <w:t>-</w:t>
      </w:r>
      <w:r w:rsidRPr="00CE6FA6">
        <w:rPr>
          <w:rFonts w:ascii="Doulos SIL" w:hAnsi="Doulos SIL"/>
          <w:lang w:val="x-none"/>
        </w:rPr>
        <w:t>yā</w:t>
      </w:r>
      <w:r w:rsidRPr="00CE6FA6">
        <w:t xml:space="preserve"> ‘water-draw-Agent’, i</w:t>
      </w:r>
      <w:r w:rsidRPr="00CE6FA6">
        <w:rPr>
          <w:lang w:val="x-none"/>
        </w:rPr>
        <w:t>.e. ‘water carrier’ (2017-04 @ 00:51).</w:t>
      </w:r>
    </w:p>
    <w:p w14:paraId="26D16078" w14:textId="77777777" w:rsidR="00C001F6" w:rsidRPr="00CE6FA6" w:rsidRDefault="00C001F6" w:rsidP="00AE1C6A"/>
    <w:p w14:paraId="021ED369" w14:textId="3F7935E5" w:rsidR="00F947FC" w:rsidRPr="00CE6FA6" w:rsidRDefault="00F947FC" w:rsidP="00AE1C6A"/>
    <w:p w14:paraId="0E4D4413" w14:textId="6807DE6D" w:rsidR="00F947FC" w:rsidRPr="00CE6FA6" w:rsidRDefault="00F947FC" w:rsidP="00F947FC">
      <w:pPr>
        <w:pStyle w:val="Heading4"/>
      </w:pPr>
      <w:bookmarkStart w:id="919" w:name="_Toc76129600"/>
      <w:bookmarkStart w:id="920" w:name="_Toc508942749"/>
      <w:bookmarkStart w:id="921" w:name="_Toc508943349"/>
      <w:bookmarkStart w:id="922" w:name="_Toc509711679"/>
      <w:bookmarkStart w:id="923" w:name="_Toc36027436"/>
      <w:bookmarkStart w:id="924" w:name="_Toc36027646"/>
      <w:bookmarkStart w:id="925" w:name="_Toc78375650"/>
      <w:bookmarkStart w:id="926" w:name="_Toc79405754"/>
      <w:bookmarkStart w:id="927" w:name="_Toc283367234"/>
      <w:bookmarkStart w:id="928" w:name="_Toc76129599"/>
      <w:bookmarkStart w:id="929" w:name="_Toc115206512"/>
      <w:r w:rsidRPr="00CE6FA6">
        <w:t>Place</w:t>
      </w:r>
      <w:r w:rsidR="008F172A" w:rsidRPr="00CE6FA6">
        <w:t>-of-action</w:t>
      </w:r>
      <w:r w:rsidRPr="00CE6FA6">
        <w:t xml:space="preserve"> nominal</w:t>
      </w:r>
      <w:r w:rsidRPr="00CE6FA6">
        <w:rPr>
          <w:rFonts w:ascii="Doulos SIL" w:hAnsi="Doulos SIL" w:cs="Doulos SIL"/>
        </w:rPr>
        <w:t xml:space="preserve"> (-gàwⁿ</w:t>
      </w:r>
      <w:r w:rsidRPr="00CE6FA6">
        <w:t>) plus incorporated noun as initial</w:t>
      </w:r>
      <w:bookmarkEnd w:id="929"/>
      <w:r w:rsidRPr="00CE6FA6">
        <w:t xml:space="preserve"> </w:t>
      </w:r>
      <w:bookmarkEnd w:id="919"/>
    </w:p>
    <w:p w14:paraId="428267DE" w14:textId="64288239" w:rsidR="00D31621" w:rsidRPr="00CE6FA6" w:rsidRDefault="00F947FC" w:rsidP="00F947FC">
      <w:r w:rsidRPr="00CE6FA6">
        <w:rPr>
          <w:lang w:val="x-none"/>
        </w:rPr>
        <w:t xml:space="preserve">The usual noun ‘place’ is </w:t>
      </w:r>
      <w:r w:rsidRPr="00CE6FA6">
        <w:rPr>
          <w:rFonts w:ascii="Doulos SIL" w:hAnsi="Doulos SIL" w:cs="Doulos SIL"/>
          <w:lang w:val="x-none"/>
        </w:rPr>
        <w:t>gɯ̄ɯ̄ⁿ</w:t>
      </w:r>
      <w:r w:rsidRPr="00CE6FA6">
        <w:rPr>
          <w:lang w:val="x-none"/>
        </w:rPr>
        <w:t>. A</w:t>
      </w:r>
      <w:r w:rsidR="00C443B2" w:rsidRPr="00CE6FA6">
        <w:t xml:space="preserve"> diachronically </w:t>
      </w:r>
      <w:r w:rsidRPr="00CE6FA6">
        <w:rPr>
          <w:lang w:val="x-none"/>
        </w:rPr>
        <w:t xml:space="preserve">related form </w:t>
      </w:r>
      <w:r w:rsidRPr="00CE6FA6">
        <w:rPr>
          <w:rFonts w:ascii="Doulos SIL" w:hAnsi="Doulos SIL" w:cs="Doulos SIL"/>
          <w:lang w:val="x-none"/>
        </w:rPr>
        <w:t>-gàwⁿ</w:t>
      </w:r>
      <w:r w:rsidRPr="00CE6FA6">
        <w:rPr>
          <w:lang w:val="x-none"/>
        </w:rPr>
        <w:t xml:space="preserve"> occurs as compound final following a verb (usually in the Pfv). Examples </w:t>
      </w:r>
      <w:r w:rsidR="00532BAF" w:rsidRPr="00CE6FA6">
        <w:rPr>
          <w:lang w:val="x-none"/>
        </w:rPr>
        <w:t>with no further compound initial</w:t>
      </w:r>
      <w:r w:rsidRPr="00CE6FA6">
        <w:rPr>
          <w:lang w:val="x-none"/>
        </w:rPr>
        <w:t xml:space="preserve"> are in </w:t>
      </w:r>
      <w:r w:rsidRPr="00CE6FA6">
        <w:t>§4.2.1</w:t>
      </w:r>
      <w:r w:rsidRPr="00CE6FA6">
        <w:rPr>
          <w:lang w:val="x-none"/>
        </w:rPr>
        <w:t>.</w:t>
      </w:r>
      <w:r w:rsidR="00023592" w:rsidRPr="00CE6FA6">
        <w:t>5.1</w:t>
      </w:r>
      <w:r w:rsidRPr="00CE6FA6">
        <w:rPr>
          <w:lang w:val="x-none"/>
        </w:rPr>
        <w:t>.</w:t>
      </w:r>
    </w:p>
    <w:p w14:paraId="34D937A5" w14:textId="2E71FE95" w:rsidR="00D93278" w:rsidRPr="00CE6FA6" w:rsidRDefault="00D31621" w:rsidP="00F947FC">
      <w:pPr>
        <w:rPr>
          <w:i/>
          <w:iCs/>
        </w:rPr>
      </w:pPr>
      <w:r w:rsidRPr="00CE6FA6">
        <w:rPr>
          <w:lang w:val="x-none"/>
        </w:rPr>
        <w:tab/>
      </w:r>
      <w:r w:rsidR="00F947FC" w:rsidRPr="00CE6FA6">
        <w:rPr>
          <w:lang w:val="x-none"/>
        </w:rPr>
        <w:t xml:space="preserve">If the verb is </w:t>
      </w:r>
      <w:r w:rsidR="00F947FC" w:rsidRPr="00CE6FA6">
        <w:t>transitive, an incorporated object may be added as compound initial.</w:t>
      </w:r>
      <w:r w:rsidR="000D1D23" w:rsidRPr="00CE6FA6">
        <w:t xml:space="preserve"> </w:t>
      </w:r>
      <w:r w:rsidR="00D93278" w:rsidRPr="00CE6FA6">
        <w:t xml:space="preserve">The </w:t>
      </w:r>
      <w:r w:rsidR="00E9557E" w:rsidRPr="00CE6FA6">
        <w:t xml:space="preserve">forms and </w:t>
      </w:r>
      <w:r w:rsidR="00D93278" w:rsidRPr="00CE6FA6">
        <w:t xml:space="preserve">tones are those of a verbal noun with incorporated object (§5.1.6.1 above), plus </w:t>
      </w:r>
      <w:r w:rsidR="00D93278" w:rsidRPr="00CE6FA6">
        <w:rPr>
          <w:rFonts w:ascii="Doulos SIL" w:hAnsi="Doulos SIL" w:cs="Doulos SIL"/>
        </w:rPr>
        <w:noBreakHyphen/>
        <w:t>ga</w:t>
      </w:r>
      <w:r w:rsidR="00D93278" w:rsidRPr="00CE6FA6">
        <w:rPr>
          <w:rFonts w:ascii="Doulos SIL" w:hAnsi="Doulos SIL" w:cs="Doulos SIL"/>
          <w:lang w:val="x-none"/>
        </w:rPr>
        <w:t>̀wⁿ</w:t>
      </w:r>
      <w:r w:rsidR="00D93278" w:rsidRPr="00CE6FA6">
        <w:rPr>
          <w:lang w:val="x-none"/>
        </w:rPr>
        <w:t xml:space="preserve">. </w:t>
      </w:r>
      <w:r w:rsidR="00E77637" w:rsidRPr="00CE6FA6">
        <w:rPr>
          <w:lang w:val="x-none"/>
        </w:rPr>
        <w:t>/L/</w:t>
      </w:r>
      <w:r w:rsidR="00E77637" w:rsidRPr="00CE6FA6">
        <w:noBreakHyphen/>
      </w:r>
      <w:r w:rsidR="00E77637" w:rsidRPr="00CE6FA6">
        <w:rPr>
          <w:lang w:val="x-none"/>
        </w:rPr>
        <w:t xml:space="preserve">melodic Pfv verbs </w:t>
      </w:r>
      <w:r w:rsidR="00AC50EE" w:rsidRPr="00CE6FA6">
        <w:rPr>
          <w:lang w:val="x-none"/>
        </w:rPr>
        <w:t>are subject to Final Tone-Raising and a resulting bimoraic &lt;LM&gt; syllable can flatten to M</w:t>
      </w:r>
      <w:r w:rsidR="00E77637" w:rsidRPr="00CE6FA6">
        <w:rPr>
          <w:lang w:val="x-none"/>
        </w:rPr>
        <w:t xml:space="preserve"> (177b,d-e). </w:t>
      </w:r>
    </w:p>
    <w:p w14:paraId="42E5BE33" w14:textId="77777777" w:rsidR="00F947FC" w:rsidRPr="00CE6FA6" w:rsidRDefault="00F947FC" w:rsidP="00F947FC"/>
    <w:p w14:paraId="02BE89C4" w14:textId="37324625" w:rsidR="00F947FC" w:rsidRPr="00CE6FA6" w:rsidRDefault="00F947FC" w:rsidP="00F947FC">
      <w:pPr>
        <w:tabs>
          <w:tab w:val="left" w:pos="720"/>
          <w:tab w:val="left" w:pos="1080"/>
        </w:tabs>
        <w:rPr>
          <w:lang w:val="x-none"/>
        </w:rPr>
      </w:pPr>
      <w:r w:rsidRPr="00CE6FA6">
        <w:t>(</w:t>
      </w:r>
      <w:r w:rsidR="00AB247A" w:rsidRPr="00CE6FA6">
        <w:t>177</w:t>
      </w:r>
      <w:r w:rsidRPr="00CE6FA6">
        <w:t>)</w:t>
      </w:r>
      <w:r w:rsidRPr="00CE6FA6">
        <w:tab/>
        <w:t>a</w:t>
      </w:r>
      <w:r w:rsidRPr="00CE6FA6">
        <w:rPr>
          <w:lang w:val="x-none"/>
        </w:rPr>
        <w:t>.</w:t>
      </w:r>
      <w:r w:rsidRPr="00CE6FA6">
        <w:rPr>
          <w:lang w:val="x-none"/>
        </w:rPr>
        <w:tab/>
      </w:r>
      <w:r w:rsidRPr="00CE6FA6">
        <w:rPr>
          <w:rFonts w:ascii="Doulos SIL" w:hAnsi="Doulos SIL" w:cs="Doulos SIL"/>
        </w:rPr>
        <w:t>mo</w:t>
      </w:r>
      <w:r w:rsidRPr="00CE6FA6">
        <w:rPr>
          <w:rFonts w:ascii="Doulos SIL" w:hAnsi="Doulos SIL" w:cs="Doulos SIL"/>
          <w:lang w:val="x-none"/>
        </w:rPr>
        <w:t>̄</w:t>
      </w:r>
      <w:r w:rsidRPr="00CE6FA6">
        <w:rPr>
          <w:rFonts w:ascii="Doulos SIL" w:hAnsi="Doulos SIL" w:cs="Doulos SIL"/>
        </w:rPr>
        <w:t>to</w:t>
      </w:r>
      <w:r w:rsidRPr="00CE6FA6">
        <w:rPr>
          <w:rFonts w:ascii="Doulos SIL" w:hAnsi="Doulos SIL" w:cs="Doulos SIL"/>
          <w:lang w:val="x-none"/>
        </w:rPr>
        <w:t>̄m</w:t>
      </w:r>
      <w:r w:rsidRPr="00CE6FA6">
        <w:rPr>
          <w:rFonts w:ascii="Doulos SIL" w:hAnsi="Doulos SIL" w:cs="Doulos SIL"/>
        </w:rPr>
        <w:t>-mi</w:t>
      </w:r>
      <w:r w:rsidRPr="00CE6FA6">
        <w:rPr>
          <w:rFonts w:ascii="Doulos SIL" w:hAnsi="Doulos SIL" w:cs="Doulos SIL"/>
          <w:lang w:val="x-none"/>
        </w:rPr>
        <w:t>̄yɛ̄nī-gàwⁿ</w:t>
      </w:r>
    </w:p>
    <w:p w14:paraId="62B7D282" w14:textId="36B3F586" w:rsidR="00F947FC" w:rsidRPr="00CE6FA6" w:rsidRDefault="00F947FC" w:rsidP="00F947FC">
      <w:pPr>
        <w:tabs>
          <w:tab w:val="left" w:pos="720"/>
          <w:tab w:val="left" w:pos="1080"/>
        </w:tabs>
        <w:rPr>
          <w:bCs/>
        </w:rPr>
      </w:pPr>
      <w:r w:rsidRPr="00CE6FA6">
        <w:tab/>
      </w:r>
      <w:r w:rsidRPr="00CE6FA6">
        <w:tab/>
        <w:t>motorcycle-repair</w:t>
      </w:r>
      <w:r w:rsidR="002C4684" w:rsidRPr="00CE6FA6">
        <w:rPr>
          <w:lang w:val="x-none"/>
        </w:rPr>
        <w:t>.VblN</w:t>
      </w:r>
      <w:r w:rsidRPr="00CE6FA6">
        <w:t>-</w:t>
      </w:r>
      <w:r w:rsidRPr="00CE6FA6">
        <w:rPr>
          <w:bCs/>
        </w:rPr>
        <w:t>place</w:t>
      </w:r>
    </w:p>
    <w:p w14:paraId="4113A8CF" w14:textId="570B85ED" w:rsidR="00F947FC" w:rsidRPr="00CE6FA6" w:rsidRDefault="00F947FC" w:rsidP="00F947FC">
      <w:pPr>
        <w:tabs>
          <w:tab w:val="left" w:pos="720"/>
          <w:tab w:val="left" w:pos="1080"/>
        </w:tabs>
      </w:pPr>
      <w:r w:rsidRPr="00CE6FA6">
        <w:tab/>
      </w:r>
      <w:r w:rsidRPr="00CE6FA6">
        <w:tab/>
        <w:t>‘garage, motorcycle-repair place’</w:t>
      </w:r>
      <w:r w:rsidR="002D7D53" w:rsidRPr="00CE6FA6">
        <w:t xml:space="preserve"> (</w:t>
      </w:r>
      <w:r w:rsidR="002D7D53" w:rsidRPr="00CE6FA6">
        <w:rPr>
          <w:lang w:val="x-none"/>
        </w:rPr>
        <w:t xml:space="preserve">&lt; </w:t>
      </w:r>
      <w:r w:rsidR="002D7D53" w:rsidRPr="00CE6FA6">
        <w:rPr>
          <w:rFonts w:ascii="Doulos SIL" w:hAnsi="Doulos SIL" w:cs="Doulos SIL"/>
          <w:lang w:val="x-none"/>
        </w:rPr>
        <w:t>mōtōⁿ</w:t>
      </w:r>
      <w:r w:rsidR="002D7D53" w:rsidRPr="00CE6FA6">
        <w:rPr>
          <w:lang w:val="x-none"/>
        </w:rPr>
        <w:t xml:space="preserve">, </w:t>
      </w:r>
      <w:r w:rsidR="000D1D23" w:rsidRPr="00CE6FA6">
        <w:rPr>
          <w:lang w:val="x-none"/>
        </w:rPr>
        <w:t xml:space="preserve">verb </w:t>
      </w:r>
      <w:r w:rsidR="002D7D53" w:rsidRPr="00CE6FA6">
        <w:rPr>
          <w:rFonts w:ascii="Doulos SIL" w:hAnsi="Doulos SIL" w:cs="Doulos SIL"/>
          <w:lang w:val="x-none"/>
        </w:rPr>
        <w:t>mìyɛ̀nì</w:t>
      </w:r>
      <w:r w:rsidR="000D1D23" w:rsidRPr="00CE6FA6">
        <w:rPr>
          <w:rFonts w:ascii="Doulos SIL" w:hAnsi="Doulos SIL" w:cs="Doulos SIL"/>
          <w:lang w:val="x-none"/>
        </w:rPr>
        <w:t>/mìyɛ̀nī</w:t>
      </w:r>
      <w:r w:rsidR="002D7D53" w:rsidRPr="00CE6FA6">
        <w:rPr>
          <w:lang w:val="x-none"/>
        </w:rPr>
        <w:t>)</w:t>
      </w:r>
    </w:p>
    <w:p w14:paraId="2A3FE70A" w14:textId="77777777" w:rsidR="00F947FC" w:rsidRPr="00CE6FA6" w:rsidRDefault="00F947FC" w:rsidP="00F947FC">
      <w:pPr>
        <w:tabs>
          <w:tab w:val="left" w:pos="720"/>
          <w:tab w:val="left" w:pos="1080"/>
        </w:tabs>
      </w:pPr>
    </w:p>
    <w:p w14:paraId="708F3C4D" w14:textId="20389E74" w:rsidR="00F947FC" w:rsidRPr="00CE6FA6" w:rsidRDefault="00F947FC" w:rsidP="00F947FC">
      <w:pPr>
        <w:tabs>
          <w:tab w:val="left" w:pos="720"/>
          <w:tab w:val="left" w:pos="10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ɲàma</w:t>
      </w:r>
      <w:r w:rsidR="00D93278" w:rsidRPr="00CE6FA6">
        <w:rPr>
          <w:rFonts w:ascii="Doulos SIL" w:hAnsi="Doulos SIL" w:cs="Doulos SIL"/>
          <w:lang w:val="x-none"/>
        </w:rPr>
        <w:t>̀-m</w:t>
      </w:r>
      <w:r w:rsidRPr="00CE6FA6">
        <w:rPr>
          <w:rFonts w:ascii="Doulos SIL" w:hAnsi="Doulos SIL" w:cs="Doulos SIL"/>
          <w:lang w:val="x-none"/>
        </w:rPr>
        <w:t>-pi</w:t>
      </w:r>
      <w:r w:rsidR="00D93278" w:rsidRPr="00CE6FA6">
        <w:rPr>
          <w:rFonts w:ascii="Doulos SIL" w:hAnsi="Doulos SIL" w:cs="Doulos SIL"/>
          <w:lang w:val="x-none"/>
        </w:rPr>
        <w:t>̄</w:t>
      </w:r>
      <w:r w:rsidRPr="00CE6FA6">
        <w:rPr>
          <w:rFonts w:ascii="Doulos SIL" w:hAnsi="Doulos SIL" w:cs="Doulos SIL"/>
          <w:lang w:val="x-none"/>
        </w:rPr>
        <w:t>ī-gàwⁿ</w:t>
      </w:r>
    </w:p>
    <w:p w14:paraId="420955BA" w14:textId="7FE7BBB3" w:rsidR="00F947FC" w:rsidRPr="00CE6FA6" w:rsidRDefault="00F947FC" w:rsidP="00F947FC">
      <w:pPr>
        <w:tabs>
          <w:tab w:val="left" w:pos="720"/>
          <w:tab w:val="left" w:pos="1080"/>
        </w:tabs>
        <w:rPr>
          <w:bCs/>
        </w:rPr>
      </w:pPr>
      <w:r w:rsidRPr="00CE6FA6">
        <w:tab/>
      </w:r>
      <w:r w:rsidRPr="00CE6FA6">
        <w:tab/>
        <w:t>garbage-dump</w:t>
      </w:r>
      <w:r w:rsidR="002C4684" w:rsidRPr="00CE6FA6">
        <w:rPr>
          <w:lang w:val="x-none"/>
        </w:rPr>
        <w:t>.VblN</w:t>
      </w:r>
      <w:r w:rsidRPr="00CE6FA6">
        <w:t>-</w:t>
      </w:r>
      <w:r w:rsidRPr="00CE6FA6">
        <w:rPr>
          <w:bCs/>
        </w:rPr>
        <w:t>place</w:t>
      </w:r>
    </w:p>
    <w:p w14:paraId="7B2A8EDE" w14:textId="202D866A" w:rsidR="00F947FC" w:rsidRPr="00CE6FA6" w:rsidRDefault="00F947FC" w:rsidP="00F947FC">
      <w:pPr>
        <w:tabs>
          <w:tab w:val="left" w:pos="720"/>
          <w:tab w:val="left" w:pos="1080"/>
        </w:tabs>
        <w:rPr>
          <w:lang w:val="x-none"/>
        </w:rPr>
      </w:pPr>
      <w:r w:rsidRPr="00CE6FA6">
        <w:tab/>
      </w:r>
      <w:r w:rsidRPr="00CE6FA6">
        <w:tab/>
        <w:t>‘refuse heap’</w:t>
      </w:r>
      <w:r w:rsidR="002D7D53" w:rsidRPr="00CE6FA6">
        <w:t xml:space="preserve"> (</w:t>
      </w:r>
      <w:r w:rsidR="00E77637" w:rsidRPr="00CE6FA6">
        <w:t xml:space="preserve">&lt; </w:t>
      </w:r>
      <w:r w:rsidR="002D7D53" w:rsidRPr="00CE6FA6">
        <w:rPr>
          <w:rFonts w:ascii="Doulos SIL" w:hAnsi="Doulos SIL" w:cs="Doulos SIL"/>
          <w:lang w:val="x-none"/>
        </w:rPr>
        <w:t>ɲàmà</w:t>
      </w:r>
      <w:r w:rsidR="002D7D53" w:rsidRPr="00CE6FA6">
        <w:rPr>
          <w:lang w:val="x-none"/>
        </w:rPr>
        <w:t xml:space="preserve">, verb </w:t>
      </w:r>
      <w:r w:rsidR="002D7D53" w:rsidRPr="00CE6FA6">
        <w:rPr>
          <w:rFonts w:ascii="Doulos SIL" w:hAnsi="Doulos SIL" w:cs="Doulos SIL"/>
          <w:lang w:val="x-none"/>
        </w:rPr>
        <w:t>pìì/pìī</w:t>
      </w:r>
      <w:r w:rsidR="002D7D53" w:rsidRPr="00CE6FA6">
        <w:rPr>
          <w:lang w:val="x-none"/>
        </w:rPr>
        <w:t>)</w:t>
      </w:r>
    </w:p>
    <w:p w14:paraId="6AA5A766" w14:textId="7013EF3C" w:rsidR="00D93278" w:rsidRPr="00CE6FA6" w:rsidRDefault="00D93278" w:rsidP="00F947FC">
      <w:pPr>
        <w:tabs>
          <w:tab w:val="left" w:pos="720"/>
          <w:tab w:val="left" w:pos="1080"/>
        </w:tabs>
        <w:rPr>
          <w:lang w:val="x-none"/>
        </w:rPr>
      </w:pPr>
    </w:p>
    <w:p w14:paraId="47CDC250" w14:textId="7FAAEF64" w:rsidR="00D93278" w:rsidRPr="00CE6FA6" w:rsidRDefault="00D93278" w:rsidP="00F947FC">
      <w:pPr>
        <w:tabs>
          <w:tab w:val="left" w:pos="720"/>
          <w:tab w:val="left" w:pos="1080"/>
        </w:tabs>
        <w:rPr>
          <w:lang w:val="x-none"/>
        </w:rPr>
      </w:pPr>
      <w:r w:rsidRPr="00CE6FA6">
        <w:rPr>
          <w:lang w:val="x-none"/>
        </w:rPr>
        <w:tab/>
        <w:t>c.</w:t>
      </w:r>
      <w:r w:rsidRPr="00CE6FA6">
        <w:rPr>
          <w:lang w:val="x-none"/>
        </w:rPr>
        <w:tab/>
      </w:r>
      <w:r w:rsidR="00E77637" w:rsidRPr="00CE6FA6">
        <w:rPr>
          <w:rFonts w:ascii="Doulos SIL" w:hAnsi="Doulos SIL" w:cs="Doulos SIL"/>
          <w:lang w:val="x-none"/>
        </w:rPr>
        <w:t>y</w:t>
      </w:r>
      <w:r w:rsidR="002C4684" w:rsidRPr="00CE6FA6">
        <w:rPr>
          <w:rFonts w:ascii="Doulos SIL" w:hAnsi="Doulos SIL" w:cs="Doulos SIL"/>
          <w:lang w:val="x-none"/>
        </w:rPr>
        <w:t>àm</w:t>
      </w:r>
      <w:r w:rsidR="00E77637" w:rsidRPr="00CE6FA6">
        <w:rPr>
          <w:rFonts w:ascii="Doulos SIL" w:hAnsi="Doulos SIL" w:cs="Doulos SIL"/>
          <w:lang w:val="x-none"/>
        </w:rPr>
        <w:t>b</w:t>
      </w:r>
      <w:r w:rsidR="002C4684" w:rsidRPr="00CE6FA6">
        <w:rPr>
          <w:rFonts w:ascii="Doulos SIL" w:hAnsi="Doulos SIL" w:cs="Doulos SIL"/>
          <w:lang w:val="x-none"/>
        </w:rPr>
        <w:t>àà-kēbē-gàwⁿ</w:t>
      </w:r>
    </w:p>
    <w:p w14:paraId="597663C3" w14:textId="060DA83D" w:rsidR="002C4684" w:rsidRPr="00CE6FA6" w:rsidRDefault="002C4684" w:rsidP="00F947FC">
      <w:pPr>
        <w:tabs>
          <w:tab w:val="left" w:pos="720"/>
          <w:tab w:val="left" w:pos="1080"/>
        </w:tabs>
        <w:rPr>
          <w:lang w:val="x-none"/>
        </w:rPr>
      </w:pPr>
      <w:r w:rsidRPr="00CE6FA6">
        <w:rPr>
          <w:lang w:val="x-none"/>
        </w:rPr>
        <w:tab/>
      </w:r>
      <w:r w:rsidRPr="00CE6FA6">
        <w:rPr>
          <w:lang w:val="x-none"/>
        </w:rPr>
        <w:tab/>
        <w:t>house-build.VblN-place</w:t>
      </w:r>
    </w:p>
    <w:p w14:paraId="7CAB4DEE" w14:textId="69E8AC3F" w:rsidR="002C4684" w:rsidRPr="00CE6FA6" w:rsidRDefault="002C4684" w:rsidP="00F947FC">
      <w:pPr>
        <w:tabs>
          <w:tab w:val="left" w:pos="720"/>
          <w:tab w:val="left" w:pos="1080"/>
        </w:tabs>
        <w:rPr>
          <w:lang w:val="x-none"/>
        </w:rPr>
      </w:pPr>
      <w:r w:rsidRPr="00CE6FA6">
        <w:rPr>
          <w:lang w:val="x-none"/>
        </w:rPr>
        <w:tab/>
      </w:r>
      <w:r w:rsidRPr="00CE6FA6">
        <w:rPr>
          <w:lang w:val="x-none"/>
        </w:rPr>
        <w:tab/>
        <w:t>‘place for building a house’ (</w:t>
      </w:r>
      <w:r w:rsidR="00E77637" w:rsidRPr="00CE6FA6">
        <w:rPr>
          <w:rFonts w:ascii="Doulos SIL" w:hAnsi="Doulos SIL" w:cs="Doulos SIL"/>
          <w:lang w:val="x-none"/>
        </w:rPr>
        <w:t>y</w:t>
      </w:r>
      <w:r w:rsidRPr="00CE6FA6">
        <w:rPr>
          <w:rFonts w:ascii="Doulos SIL" w:hAnsi="Doulos SIL" w:cs="Doulos SIL"/>
          <w:lang w:val="x-none"/>
        </w:rPr>
        <w:t>àm</w:t>
      </w:r>
      <w:r w:rsidR="00E77637" w:rsidRPr="00CE6FA6">
        <w:rPr>
          <w:rFonts w:ascii="Doulos SIL" w:hAnsi="Doulos SIL" w:cs="Doulos SIL"/>
          <w:lang w:val="x-none"/>
        </w:rPr>
        <w:t>b</w:t>
      </w:r>
      <w:r w:rsidRPr="00CE6FA6">
        <w:rPr>
          <w:rFonts w:ascii="Doulos SIL" w:hAnsi="Doulos SIL" w:cs="Doulos SIL"/>
          <w:lang w:val="x-none"/>
        </w:rPr>
        <w:t>āà</w:t>
      </w:r>
      <w:r w:rsidRPr="00CE6FA6">
        <w:rPr>
          <w:lang w:val="x-none"/>
        </w:rPr>
        <w:t xml:space="preserve">, verb </w:t>
      </w:r>
      <w:r w:rsidRPr="00CE6FA6">
        <w:rPr>
          <w:rFonts w:ascii="Doulos SIL" w:hAnsi="Doulos SIL" w:cs="Doulos SIL"/>
          <w:lang w:val="x-none"/>
        </w:rPr>
        <w:t>kēbē/kēbè</w:t>
      </w:r>
      <w:r w:rsidRPr="00CE6FA6">
        <w:rPr>
          <w:lang w:val="x-none"/>
        </w:rPr>
        <w:t>)</w:t>
      </w:r>
    </w:p>
    <w:p w14:paraId="295A5640" w14:textId="09ABA73A" w:rsidR="002C4684" w:rsidRPr="00CE6FA6" w:rsidRDefault="002C4684" w:rsidP="00F947FC">
      <w:pPr>
        <w:tabs>
          <w:tab w:val="left" w:pos="720"/>
          <w:tab w:val="left" w:pos="1080"/>
        </w:tabs>
        <w:rPr>
          <w:lang w:val="x-none"/>
        </w:rPr>
      </w:pPr>
    </w:p>
    <w:p w14:paraId="193B049C" w14:textId="444FE7E6" w:rsidR="002C4684" w:rsidRPr="00CE6FA6" w:rsidRDefault="002C4684" w:rsidP="00F947FC">
      <w:pPr>
        <w:tabs>
          <w:tab w:val="left" w:pos="720"/>
          <w:tab w:val="left" w:pos="1080"/>
        </w:tabs>
        <w:rPr>
          <w:lang w:val="x-none"/>
        </w:rPr>
      </w:pPr>
      <w:r w:rsidRPr="00CE6FA6">
        <w:rPr>
          <w:lang w:val="x-none"/>
        </w:rPr>
        <w:tab/>
        <w:t>d.</w:t>
      </w:r>
      <w:r w:rsidRPr="00CE6FA6">
        <w:rPr>
          <w:lang w:val="x-none"/>
        </w:rPr>
        <w:tab/>
      </w:r>
      <w:r w:rsidRPr="00CE6FA6">
        <w:rPr>
          <w:rFonts w:ascii="Doulos SIL" w:hAnsi="Doulos SIL" w:cs="Doulos SIL"/>
          <w:lang w:val="x-none"/>
        </w:rPr>
        <w:t>dùwɔ̀-mɛ̄ŋ-gàw</w:t>
      </w:r>
    </w:p>
    <w:p w14:paraId="48803E1E" w14:textId="5EB9A5DE" w:rsidR="002C4684" w:rsidRPr="00CE6FA6" w:rsidRDefault="002C4684" w:rsidP="00F947FC">
      <w:pPr>
        <w:tabs>
          <w:tab w:val="left" w:pos="720"/>
          <w:tab w:val="left" w:pos="1080"/>
        </w:tabs>
        <w:rPr>
          <w:lang w:val="x-none"/>
        </w:rPr>
      </w:pPr>
      <w:r w:rsidRPr="00CE6FA6">
        <w:rPr>
          <w:lang w:val="x-none"/>
        </w:rPr>
        <w:tab/>
      </w:r>
      <w:r w:rsidRPr="00CE6FA6">
        <w:rPr>
          <w:lang w:val="x-none"/>
        </w:rPr>
        <w:tab/>
        <w:t>beer-drink.VblN-place</w:t>
      </w:r>
    </w:p>
    <w:p w14:paraId="5C721645" w14:textId="6BCDAD5E" w:rsidR="002C4684" w:rsidRPr="00CE6FA6" w:rsidRDefault="002C4684" w:rsidP="00F947FC">
      <w:pPr>
        <w:tabs>
          <w:tab w:val="left" w:pos="720"/>
          <w:tab w:val="left" w:pos="1080"/>
        </w:tabs>
        <w:rPr>
          <w:lang w:val="x-none"/>
        </w:rPr>
      </w:pPr>
      <w:r w:rsidRPr="00CE6FA6">
        <w:rPr>
          <w:lang w:val="x-none"/>
        </w:rPr>
        <w:tab/>
      </w:r>
      <w:r w:rsidRPr="00CE6FA6">
        <w:rPr>
          <w:lang w:val="x-none"/>
        </w:rPr>
        <w:tab/>
        <w:t>‘beer-drinking place’ (</w:t>
      </w:r>
      <w:r w:rsidRPr="00CE6FA6">
        <w:rPr>
          <w:rFonts w:ascii="Doulos SIL" w:hAnsi="Doulos SIL" w:cs="Doulos SIL"/>
          <w:lang w:val="x-none"/>
        </w:rPr>
        <w:t>dùwɔ̀</w:t>
      </w:r>
      <w:r w:rsidRPr="00CE6FA6">
        <w:rPr>
          <w:lang w:val="x-none"/>
        </w:rPr>
        <w:t xml:space="preserve">, verb </w:t>
      </w:r>
      <w:r w:rsidRPr="00CE6FA6">
        <w:rPr>
          <w:rFonts w:ascii="Doulos SIL" w:hAnsi="Doulos SIL" w:cs="Doulos SIL"/>
          <w:lang w:val="x-none"/>
        </w:rPr>
        <w:t>mɛ̀wⁿ/mɛ̀-nɛ̀</w:t>
      </w:r>
      <w:r w:rsidRPr="00CE6FA6">
        <w:rPr>
          <w:lang w:val="x-none"/>
        </w:rPr>
        <w:t>)</w:t>
      </w:r>
    </w:p>
    <w:p w14:paraId="4C80E83B" w14:textId="085A0DA8" w:rsidR="002C4684" w:rsidRPr="00CE6FA6" w:rsidRDefault="002C4684" w:rsidP="00F947FC">
      <w:pPr>
        <w:tabs>
          <w:tab w:val="left" w:pos="720"/>
          <w:tab w:val="left" w:pos="1080"/>
        </w:tabs>
        <w:rPr>
          <w:lang w:val="x-none"/>
        </w:rPr>
      </w:pPr>
    </w:p>
    <w:p w14:paraId="01CAA0EE" w14:textId="1C826595" w:rsidR="002C4684" w:rsidRPr="00CE6FA6" w:rsidRDefault="002C4684" w:rsidP="00F947FC">
      <w:pPr>
        <w:tabs>
          <w:tab w:val="left" w:pos="720"/>
          <w:tab w:val="left" w:pos="1080"/>
        </w:tabs>
        <w:rPr>
          <w:lang w:val="x-none"/>
        </w:rPr>
      </w:pPr>
      <w:r w:rsidRPr="00CE6FA6">
        <w:rPr>
          <w:lang w:val="x-none"/>
        </w:rPr>
        <w:tab/>
        <w:t>e.</w:t>
      </w:r>
      <w:r w:rsidRPr="00CE6FA6">
        <w:rPr>
          <w:lang w:val="x-none"/>
        </w:rPr>
        <w:tab/>
      </w:r>
      <w:r w:rsidRPr="00CE6FA6">
        <w:rPr>
          <w:rFonts w:ascii="Doulos SIL" w:hAnsi="Doulos SIL" w:cs="Doulos SIL"/>
          <w:lang w:val="x-none"/>
        </w:rPr>
        <w:t>sàbà-wɔ̄gɛ̄-gàwⁿ</w:t>
      </w:r>
    </w:p>
    <w:p w14:paraId="517FD467" w14:textId="76663A58" w:rsidR="002C4684" w:rsidRPr="00CE6FA6" w:rsidRDefault="002C4684" w:rsidP="00F947FC">
      <w:pPr>
        <w:tabs>
          <w:tab w:val="left" w:pos="720"/>
          <w:tab w:val="left" w:pos="1080"/>
        </w:tabs>
        <w:rPr>
          <w:lang w:val="x-none"/>
        </w:rPr>
      </w:pPr>
      <w:r w:rsidRPr="00CE6FA6">
        <w:rPr>
          <w:lang w:val="x-none"/>
        </w:rPr>
        <w:tab/>
      </w:r>
      <w:r w:rsidRPr="00CE6FA6">
        <w:rPr>
          <w:lang w:val="x-none"/>
        </w:rPr>
        <w:tab/>
        <w:t>chicken-kill.VblN-place</w:t>
      </w:r>
    </w:p>
    <w:p w14:paraId="037C31F1" w14:textId="23369352" w:rsidR="002C4684" w:rsidRPr="00CE6FA6" w:rsidRDefault="002C4684" w:rsidP="00F947FC">
      <w:pPr>
        <w:tabs>
          <w:tab w:val="left" w:pos="720"/>
          <w:tab w:val="left" w:pos="1080"/>
        </w:tabs>
      </w:pPr>
      <w:r w:rsidRPr="00CE6FA6">
        <w:rPr>
          <w:lang w:val="x-none"/>
        </w:rPr>
        <w:tab/>
      </w:r>
      <w:r w:rsidRPr="00CE6FA6">
        <w:rPr>
          <w:lang w:val="x-none"/>
        </w:rPr>
        <w:tab/>
        <w:t>‘chicken-slaughtering place’ (</w:t>
      </w:r>
      <w:r w:rsidRPr="00CE6FA6">
        <w:rPr>
          <w:rFonts w:ascii="Doulos SIL" w:hAnsi="Doulos SIL" w:cs="Doulos SIL"/>
          <w:lang w:val="x-none"/>
        </w:rPr>
        <w:t>sàbá</w:t>
      </w:r>
      <w:r w:rsidRPr="00CE6FA6">
        <w:rPr>
          <w:lang w:val="x-none"/>
        </w:rPr>
        <w:t xml:space="preserve">, verb </w:t>
      </w:r>
      <w:r w:rsidRPr="00CE6FA6">
        <w:rPr>
          <w:rFonts w:ascii="Doulos SIL" w:hAnsi="Doulos SIL" w:cs="Doulos SIL"/>
          <w:lang w:val="x-none"/>
        </w:rPr>
        <w:t>wɔ̀gà/wɔ̀gā</w:t>
      </w:r>
      <w:r w:rsidRPr="00CE6FA6">
        <w:rPr>
          <w:lang w:val="x-none"/>
        </w:rPr>
        <w:t>)</w:t>
      </w:r>
    </w:p>
    <w:p w14:paraId="7D4A163F" w14:textId="1C1643EE" w:rsidR="002D7D53" w:rsidRPr="00CE6FA6" w:rsidRDefault="00D31621" w:rsidP="00F947FC">
      <w:pPr>
        <w:rPr>
          <w:lang w:val="x-none"/>
        </w:rPr>
      </w:pPr>
      <w:r w:rsidRPr="00CE6FA6">
        <w:lastRenderedPageBreak/>
        <w:t xml:space="preserve">The homologue of </w:t>
      </w:r>
      <w:r w:rsidRPr="00CE6FA6">
        <w:rPr>
          <w:rFonts w:ascii="Doulos SIL" w:hAnsi="Doulos SIL" w:cs="Doulos SIL"/>
        </w:rPr>
        <w:noBreakHyphen/>
        <w:t>ga</w:t>
      </w:r>
      <w:r w:rsidRPr="00CE6FA6">
        <w:rPr>
          <w:rFonts w:ascii="Doulos SIL" w:hAnsi="Doulos SIL" w:cs="Doulos SIL"/>
          <w:lang w:val="x-none"/>
        </w:rPr>
        <w:t>̀wⁿ</w:t>
      </w:r>
      <w:r w:rsidRPr="00CE6FA6">
        <w:rPr>
          <w:lang w:val="x-none"/>
        </w:rPr>
        <w:t xml:space="preserve"> in </w:t>
      </w:r>
      <w:r w:rsidRPr="00CE6FA6">
        <w:t>Djenné Jenaama is</w:t>
      </w:r>
      <w:r w:rsidRPr="00CE6FA6">
        <w:rPr>
          <w:lang w:val="x-none"/>
        </w:rPr>
        <w:t xml:space="preserve"> </w:t>
      </w:r>
      <w:r w:rsidRPr="00CE6FA6">
        <w:rPr>
          <w:rFonts w:ascii="Doulos SIL" w:hAnsi="Doulos SIL" w:cs="Doulos SIL"/>
          <w:lang w:val="x-none"/>
        </w:rPr>
        <w:t>-wúwɔ̀ⁿ</w:t>
      </w:r>
      <w:r w:rsidRPr="00CE6FA6">
        <w:rPr>
          <w:lang w:val="x-none"/>
        </w:rPr>
        <w:t xml:space="preserve">, which </w:t>
      </w:r>
      <w:r w:rsidR="002C4684" w:rsidRPr="00CE6FA6">
        <w:rPr>
          <w:lang w:val="x-none"/>
        </w:rPr>
        <w:t>is added to</w:t>
      </w:r>
      <w:r w:rsidRPr="00CE6FA6">
        <w:rPr>
          <w:lang w:val="x-none"/>
        </w:rPr>
        <w:t xml:space="preserve"> fully tone-leveled noun-verb combinations. </w:t>
      </w:r>
    </w:p>
    <w:p w14:paraId="731C64D0" w14:textId="77777777" w:rsidR="00D31621" w:rsidRPr="00CE6FA6" w:rsidRDefault="00D31621" w:rsidP="00F947FC"/>
    <w:p w14:paraId="69429B27" w14:textId="77777777" w:rsidR="00F947FC" w:rsidRPr="00CE6FA6" w:rsidRDefault="00F947FC" w:rsidP="00F947FC"/>
    <w:p w14:paraId="592BDD16" w14:textId="5C5A6445" w:rsidR="00F947FC" w:rsidRPr="00CE6FA6" w:rsidRDefault="00F947FC" w:rsidP="00F947FC">
      <w:pPr>
        <w:pStyle w:val="Heading4"/>
      </w:pPr>
      <w:bookmarkStart w:id="930" w:name="_Toc115206513"/>
      <w:r w:rsidRPr="00CE6FA6">
        <w:t xml:space="preserve">Function-specifying compounds </w:t>
      </w:r>
      <w:bookmarkEnd w:id="920"/>
      <w:bookmarkEnd w:id="921"/>
      <w:bookmarkEnd w:id="922"/>
      <w:bookmarkEnd w:id="923"/>
      <w:bookmarkEnd w:id="924"/>
      <w:bookmarkEnd w:id="925"/>
      <w:bookmarkEnd w:id="926"/>
      <w:bookmarkEnd w:id="927"/>
      <w:bookmarkEnd w:id="928"/>
      <w:r w:rsidR="00FE6DCF" w:rsidRPr="00CE6FA6">
        <w:t>with included</w:t>
      </w:r>
      <w:r w:rsidR="008D3955" w:rsidRPr="00CE6FA6">
        <w:t xml:space="preserve"> verbal noun</w:t>
      </w:r>
      <w:bookmarkEnd w:id="930"/>
    </w:p>
    <w:p w14:paraId="02CD7235" w14:textId="77777777" w:rsidR="00F947FC" w:rsidRPr="00CE6FA6" w:rsidRDefault="00F947FC" w:rsidP="00F947FC">
      <w:pPr>
        <w:rPr>
          <w:lang w:val="x-none"/>
        </w:rPr>
      </w:pPr>
      <w:r w:rsidRPr="00CE6FA6">
        <w:t>Nouns like ‘water’, ‘oil’, and ‘wood’ denote substances that are put to different uses</w:t>
      </w:r>
      <w:r w:rsidRPr="00CE6FA6">
        <w:rPr>
          <w:lang w:val="x-none"/>
        </w:rPr>
        <w:t>. In the case of ‘oil’ the uses correlate with source (peanut, shea-tree, etc.). This is less so with wood and much less so with water.</w:t>
      </w:r>
    </w:p>
    <w:p w14:paraId="1EA30D3C" w14:textId="304B8FFB" w:rsidR="00F947FC" w:rsidRPr="00CE6FA6" w:rsidRDefault="00F947FC" w:rsidP="00F947FC">
      <w:r w:rsidRPr="00CE6FA6">
        <w:tab/>
        <w:t>To distinguish water, oil, and wood reserved for different functions, these nouns are combined with a compound initial that denotes the prototypical action</w:t>
      </w:r>
      <w:r w:rsidRPr="00CE6FA6">
        <w:rPr>
          <w:lang w:val="x-none"/>
        </w:rPr>
        <w:t xml:space="preserve">. This may be a verbal noun with </w:t>
      </w:r>
      <w:r w:rsidRPr="00CE6FA6">
        <w:rPr>
          <w:rFonts w:ascii="Doulos SIL" w:hAnsi="Doulos SIL" w:cs="Doulos SIL"/>
          <w:lang w:val="x-none"/>
        </w:rPr>
        <w:t>-gu</w:t>
      </w:r>
      <w:r w:rsidRPr="00CE6FA6">
        <w:rPr>
          <w:lang w:val="x-none"/>
        </w:rPr>
        <w:t xml:space="preserve"> (</w:t>
      </w:r>
      <w:r w:rsidRPr="00CE6FA6">
        <w:t>§4.</w:t>
      </w:r>
      <w:r w:rsidR="00D31621" w:rsidRPr="00CE6FA6">
        <w:t>2</w:t>
      </w:r>
      <w:r w:rsidR="00D31621" w:rsidRPr="00CE6FA6">
        <w:rPr>
          <w:lang w:val="x-none"/>
        </w:rPr>
        <w:t>.1.3</w:t>
      </w:r>
      <w:r w:rsidRPr="00CE6FA6">
        <w:t>)</w:t>
      </w:r>
      <w:r w:rsidRPr="00CE6FA6">
        <w:rPr>
          <w:lang w:val="x-none"/>
        </w:rPr>
        <w:t>. It may also be an unsuffixed verbal noun, with or without a final-vowel mutation or a variant form of the stem (</w:t>
      </w:r>
      <w:r w:rsidRPr="00CE6FA6">
        <w:t xml:space="preserve">§4.2.1.2). </w:t>
      </w:r>
      <w:r w:rsidR="00B424C8" w:rsidRPr="00CE6FA6">
        <w:t>Tone-Leveling applies</w:t>
      </w:r>
      <w:r w:rsidR="00B424C8" w:rsidRPr="00CE6FA6">
        <w:rPr>
          <w:lang w:val="x-none"/>
        </w:rPr>
        <w:t>, and /L/-melodic finals raise to M-tone (178c).</w:t>
      </w:r>
    </w:p>
    <w:p w14:paraId="703F7031" w14:textId="77777777" w:rsidR="00F947FC" w:rsidRPr="00CE6FA6" w:rsidRDefault="00F947FC" w:rsidP="00F947FC"/>
    <w:p w14:paraId="4CBFFDE3" w14:textId="090B3370" w:rsidR="00F947FC" w:rsidRPr="00CE6FA6" w:rsidRDefault="00F947FC" w:rsidP="008C6BE5">
      <w:pPr>
        <w:tabs>
          <w:tab w:val="left" w:pos="720"/>
          <w:tab w:val="left" w:pos="1080"/>
          <w:tab w:val="left" w:pos="3240"/>
        </w:tabs>
        <w:ind w:left="6030" w:hanging="6030"/>
      </w:pPr>
      <w:r w:rsidRPr="00CE6FA6">
        <w:t>(</w:t>
      </w:r>
      <w:r w:rsidR="00AB247A" w:rsidRPr="00CE6FA6">
        <w:t>178</w:t>
      </w:r>
      <w:r w:rsidRPr="00CE6FA6">
        <w:t>)</w:t>
      </w:r>
      <w:r w:rsidRPr="00CE6FA6">
        <w:tab/>
      </w:r>
      <w:r w:rsidRPr="00CE6FA6">
        <w:tab/>
        <w:t>noun</w:t>
      </w:r>
      <w:r w:rsidRPr="00CE6FA6">
        <w:tab/>
        <w:t>gloss</w:t>
      </w:r>
      <w:r w:rsidRPr="00CE6FA6">
        <w:tab/>
        <w:t>verb (Pfv/Ipfv)</w:t>
      </w:r>
      <w:r w:rsidRPr="00CE6FA6">
        <w:tab/>
      </w:r>
    </w:p>
    <w:p w14:paraId="7C7BD17E" w14:textId="77777777" w:rsidR="00F947FC" w:rsidRPr="00CE6FA6" w:rsidRDefault="00F947FC" w:rsidP="008C6BE5">
      <w:pPr>
        <w:tabs>
          <w:tab w:val="left" w:pos="720"/>
          <w:tab w:val="left" w:pos="1080"/>
          <w:tab w:val="left" w:pos="3240"/>
        </w:tabs>
        <w:ind w:left="6030" w:hanging="6030"/>
      </w:pPr>
    </w:p>
    <w:p w14:paraId="3520BB6C" w14:textId="42534D08" w:rsidR="00F947FC" w:rsidRPr="00CE6FA6" w:rsidRDefault="00F947FC" w:rsidP="008C6BE5">
      <w:pPr>
        <w:tabs>
          <w:tab w:val="left" w:pos="720"/>
          <w:tab w:val="left" w:pos="1080"/>
          <w:tab w:val="left" w:pos="3240"/>
        </w:tabs>
        <w:ind w:left="6030" w:hanging="6030"/>
        <w:rPr>
          <w:lang w:val="x-none"/>
        </w:rPr>
      </w:pPr>
      <w:r w:rsidRPr="00CE6FA6">
        <w:tab/>
        <w:t>a</w:t>
      </w:r>
      <w:r w:rsidRPr="00CE6FA6">
        <w:rPr>
          <w:lang w:val="x-none"/>
        </w:rPr>
        <w:t>.</w:t>
      </w:r>
      <w:r w:rsidR="00C758FA" w:rsidRPr="00CE6FA6">
        <w:rPr>
          <w:lang w:val="x-none"/>
        </w:rPr>
        <w:t xml:space="preserve"> </w:t>
      </w:r>
      <w:r w:rsidRPr="00CE6FA6">
        <w:rPr>
          <w:rFonts w:ascii="Doulos SIL" w:hAnsi="Doulos SIL" w:cs="Doulos SIL"/>
          <w:lang w:val="x-none"/>
        </w:rPr>
        <w:t>jīī</w:t>
      </w:r>
      <w:r w:rsidR="00C758FA" w:rsidRPr="00CE6FA6">
        <w:rPr>
          <w:lang w:val="x-none"/>
        </w:rPr>
        <w:t xml:space="preserve"> </w:t>
      </w:r>
      <w:r w:rsidRPr="00CE6FA6">
        <w:rPr>
          <w:lang w:val="x-none"/>
        </w:rPr>
        <w:t>‘water’</w:t>
      </w:r>
    </w:p>
    <w:p w14:paraId="43C2E065" w14:textId="01C8FC7D" w:rsidR="00F947FC" w:rsidRPr="00CE6FA6" w:rsidRDefault="00F947FC" w:rsidP="008C6BE5">
      <w:pPr>
        <w:tabs>
          <w:tab w:val="left" w:pos="720"/>
          <w:tab w:val="left" w:pos="1080"/>
          <w:tab w:val="left" w:pos="3240"/>
        </w:tabs>
        <w:ind w:left="6030" w:hanging="6030"/>
        <w:rPr>
          <w:lang w:val="x-none"/>
        </w:rPr>
      </w:pPr>
      <w:r w:rsidRPr="00CE6FA6">
        <w:rPr>
          <w:lang w:val="x-none"/>
        </w:rPr>
        <w:tab/>
      </w:r>
      <w:r w:rsidRPr="00CE6FA6">
        <w:rPr>
          <w:lang w:val="x-none"/>
        </w:rPr>
        <w:tab/>
      </w:r>
      <w:r w:rsidRPr="00CE6FA6">
        <w:rPr>
          <w:rFonts w:ascii="Doulos SIL" w:hAnsi="Doulos SIL" w:cs="Doulos SIL"/>
          <w:lang w:val="x-none"/>
        </w:rPr>
        <w:t>mɛ̀ɲ-jīī</w:t>
      </w:r>
      <w:r w:rsidRPr="00CE6FA6">
        <w:rPr>
          <w:lang w:val="x-none"/>
        </w:rPr>
        <w:tab/>
        <w:t>‘drinking water’</w:t>
      </w:r>
      <w:r w:rsidRPr="00CE6FA6">
        <w:rPr>
          <w:lang w:val="x-none"/>
        </w:rPr>
        <w:tab/>
      </w:r>
      <w:r w:rsidRPr="00CE6FA6">
        <w:rPr>
          <w:rFonts w:ascii="Doulos SIL" w:hAnsi="Doulos SIL" w:cs="Doulos SIL"/>
          <w:lang w:val="x-none"/>
        </w:rPr>
        <w:t>mɛ̀wⁿ/mɛ̀-nɛ̀</w:t>
      </w:r>
      <w:r w:rsidR="00B424C8" w:rsidRPr="00CE6FA6">
        <w:rPr>
          <w:lang w:val="x-none"/>
        </w:rPr>
        <w:t xml:space="preserve"> ‘drink’</w:t>
      </w:r>
    </w:p>
    <w:p w14:paraId="26276B71" w14:textId="670103A6"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lang w:val="x-none"/>
        </w:rPr>
        <w:t>ɲīnī-jīī</w:t>
      </w:r>
      <w:r w:rsidRPr="00CE6FA6">
        <w:rPr>
          <w:lang w:val="x-none"/>
        </w:rPr>
        <w:tab/>
        <w:t>‘dishwater; bathwater’</w:t>
      </w:r>
      <w:r w:rsidRPr="00CE6FA6">
        <w:rPr>
          <w:lang w:val="x-none"/>
        </w:rPr>
        <w:tab/>
      </w:r>
      <w:r w:rsidRPr="00CE6FA6">
        <w:rPr>
          <w:rFonts w:ascii="Doulos SIL" w:hAnsi="Doulos SIL" w:cs="Doulos SIL"/>
          <w:lang w:val="x-none"/>
        </w:rPr>
        <w:t>ɲīnī/ɲīnì</w:t>
      </w:r>
      <w:r w:rsidR="00B424C8" w:rsidRPr="00CE6FA6">
        <w:rPr>
          <w:lang w:val="x-none"/>
        </w:rPr>
        <w:t xml:space="preserve"> ‘wash’</w:t>
      </w:r>
    </w:p>
    <w:p w14:paraId="5151A557" w14:textId="77777777" w:rsidR="00F947FC" w:rsidRPr="00CE6FA6" w:rsidRDefault="00F947FC" w:rsidP="008C6BE5">
      <w:pPr>
        <w:tabs>
          <w:tab w:val="left" w:pos="720"/>
          <w:tab w:val="left" w:pos="1080"/>
          <w:tab w:val="left" w:pos="3240"/>
        </w:tabs>
        <w:ind w:left="6030" w:hanging="6030"/>
      </w:pPr>
    </w:p>
    <w:p w14:paraId="4440EBE6" w14:textId="263AEA32" w:rsidR="00F947FC" w:rsidRPr="00CE6FA6" w:rsidRDefault="00F947FC" w:rsidP="008C6BE5">
      <w:pPr>
        <w:tabs>
          <w:tab w:val="left" w:pos="720"/>
          <w:tab w:val="left" w:pos="1080"/>
          <w:tab w:val="left" w:pos="3240"/>
        </w:tabs>
        <w:ind w:left="6030" w:hanging="6030"/>
        <w:rPr>
          <w:lang w:val="x-none"/>
        </w:rPr>
      </w:pPr>
      <w:r w:rsidRPr="00CE6FA6">
        <w:tab/>
        <w:t>b</w:t>
      </w:r>
      <w:r w:rsidRPr="00CE6FA6">
        <w:rPr>
          <w:lang w:val="x-none"/>
        </w:rPr>
        <w:t>.</w:t>
      </w:r>
      <w:r w:rsidR="00C758FA" w:rsidRPr="00CE6FA6">
        <w:rPr>
          <w:lang w:val="x-none"/>
        </w:rPr>
        <w:t xml:space="preserve"> </w:t>
      </w:r>
      <w:r w:rsidRPr="00CE6FA6">
        <w:rPr>
          <w:rFonts w:ascii="Doulos SIL" w:hAnsi="Doulos SIL" w:cs="Doulos SIL"/>
          <w:lang w:val="x-none"/>
        </w:rPr>
        <w:t>tīyɛ̄</w:t>
      </w:r>
      <w:r w:rsidR="00C758FA" w:rsidRPr="00CE6FA6">
        <w:rPr>
          <w:rFonts w:ascii="Doulos SIL" w:hAnsi="Doulos SIL" w:cs="Doulos SIL"/>
          <w:lang w:val="x-none"/>
        </w:rPr>
        <w:t xml:space="preserve"> </w:t>
      </w:r>
      <w:r w:rsidRPr="00CE6FA6">
        <w:rPr>
          <w:lang w:val="x-none"/>
        </w:rPr>
        <w:t>‘oil’</w:t>
      </w:r>
    </w:p>
    <w:p w14:paraId="09A6A29C" w14:textId="77777777"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rPr>
        <w:t>[su</w:t>
      </w:r>
      <w:r w:rsidRPr="00CE6FA6">
        <w:rPr>
          <w:rFonts w:ascii="Doulos SIL" w:hAnsi="Doulos SIL" w:cs="Doulos SIL"/>
          <w:lang w:val="x-none"/>
        </w:rPr>
        <w:t>̄ū-gū]-tīyɛ̄</w:t>
      </w:r>
      <w:r w:rsidRPr="00CE6FA6">
        <w:rPr>
          <w:rFonts w:ascii="Doulos SIL" w:hAnsi="Doulos SIL" w:cs="Doulos SIL"/>
          <w:lang w:val="x-none"/>
        </w:rPr>
        <w:tab/>
      </w:r>
      <w:r w:rsidRPr="00CE6FA6">
        <w:rPr>
          <w:lang w:val="x-none"/>
        </w:rPr>
        <w:t>‘lotion, rubbing oil’</w:t>
      </w:r>
      <w:r w:rsidRPr="00CE6FA6">
        <w:rPr>
          <w:lang w:val="x-none"/>
        </w:rPr>
        <w:tab/>
      </w:r>
      <w:r w:rsidRPr="00CE6FA6">
        <w:rPr>
          <w:rFonts w:ascii="Doulos SIL" w:hAnsi="Doulos SIL" w:cs="Doulos SIL"/>
          <w:lang w:val="x-none"/>
        </w:rPr>
        <w:t>sūū/sū-lū</w:t>
      </w:r>
      <w:r w:rsidRPr="00CE6FA6">
        <w:rPr>
          <w:lang w:val="x-none"/>
        </w:rPr>
        <w:t xml:space="preserve"> ‘rub on’</w:t>
      </w:r>
    </w:p>
    <w:p w14:paraId="58B8FC28" w14:textId="77777777"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rPr>
        <w:t>[di</w:t>
      </w:r>
      <w:r w:rsidRPr="00CE6FA6">
        <w:rPr>
          <w:rFonts w:ascii="Doulos SIL" w:hAnsi="Doulos SIL" w:cs="Doulos SIL"/>
          <w:lang w:val="x-none"/>
        </w:rPr>
        <w:t>̄gɛ̄-gū]-tīyɛ̄</w:t>
      </w:r>
      <w:r w:rsidRPr="00CE6FA6">
        <w:rPr>
          <w:lang w:val="x-none"/>
        </w:rPr>
        <w:tab/>
        <w:t>‘cooking (eating) oil’</w:t>
      </w:r>
      <w:r w:rsidRPr="00CE6FA6">
        <w:rPr>
          <w:lang w:val="x-none"/>
        </w:rPr>
        <w:tab/>
      </w:r>
      <w:r w:rsidRPr="00CE6FA6">
        <w:rPr>
          <w:rFonts w:ascii="Doulos SIL" w:hAnsi="Doulos SIL" w:cs="Doulos SIL"/>
          <w:lang w:val="x-none"/>
        </w:rPr>
        <w:t xml:space="preserve">dīgɛ̄/dīgɛ̀ </w:t>
      </w:r>
      <w:r w:rsidRPr="00CE6FA6">
        <w:rPr>
          <w:lang w:val="x-none"/>
        </w:rPr>
        <w:t>‘eat’</w:t>
      </w:r>
    </w:p>
    <w:p w14:paraId="4BAE814B" w14:textId="77777777" w:rsidR="00F947FC" w:rsidRPr="00CE6FA6" w:rsidRDefault="00F947FC" w:rsidP="008C6BE5">
      <w:pPr>
        <w:tabs>
          <w:tab w:val="left" w:pos="720"/>
          <w:tab w:val="left" w:pos="1080"/>
          <w:tab w:val="left" w:pos="3240"/>
        </w:tabs>
        <w:ind w:left="6030" w:hanging="6030"/>
      </w:pPr>
    </w:p>
    <w:p w14:paraId="00A2F045" w14:textId="7663F43A" w:rsidR="00F947FC" w:rsidRPr="00CE6FA6" w:rsidRDefault="00F947FC" w:rsidP="008C6BE5">
      <w:pPr>
        <w:tabs>
          <w:tab w:val="left" w:pos="720"/>
          <w:tab w:val="left" w:pos="1080"/>
          <w:tab w:val="left" w:pos="3240"/>
        </w:tabs>
        <w:ind w:left="6030" w:hanging="6030"/>
        <w:rPr>
          <w:lang w:val="x-none"/>
        </w:rPr>
      </w:pPr>
      <w:r w:rsidRPr="00CE6FA6">
        <w:tab/>
        <w:t>c</w:t>
      </w:r>
      <w:r w:rsidRPr="00CE6FA6">
        <w:rPr>
          <w:lang w:val="x-none"/>
        </w:rPr>
        <w:t>.</w:t>
      </w:r>
      <w:r w:rsidR="00C758FA" w:rsidRPr="00CE6FA6">
        <w:rPr>
          <w:lang w:val="x-none"/>
        </w:rPr>
        <w:t xml:space="preserve"> </w:t>
      </w:r>
      <w:r w:rsidRPr="00CE6FA6">
        <w:rPr>
          <w:rFonts w:ascii="Doulos SIL" w:hAnsi="Doulos SIL" w:cs="Doulos SIL"/>
          <w:lang w:val="x-none"/>
        </w:rPr>
        <w:t>kìyɛ̀</w:t>
      </w:r>
      <w:r w:rsidR="00C758FA" w:rsidRPr="00CE6FA6">
        <w:rPr>
          <w:lang w:val="x-none"/>
        </w:rPr>
        <w:t xml:space="preserve"> </w:t>
      </w:r>
      <w:r w:rsidRPr="00CE6FA6">
        <w:rPr>
          <w:lang w:val="x-none"/>
        </w:rPr>
        <w:t>‘wood, stick’</w:t>
      </w:r>
    </w:p>
    <w:p w14:paraId="05E82843" w14:textId="23864349"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rPr>
        <w:t>ke</w:t>
      </w:r>
      <w:r w:rsidRPr="00CE6FA6">
        <w:rPr>
          <w:rFonts w:ascii="Doulos SIL" w:hAnsi="Doulos SIL" w:cs="Doulos SIL"/>
          <w:lang w:val="x-none"/>
        </w:rPr>
        <w:t>̄bē-kīyɛ̄</w:t>
      </w:r>
      <w:r w:rsidRPr="00CE6FA6">
        <w:rPr>
          <w:lang w:val="x-none"/>
        </w:rPr>
        <w:tab/>
        <w:t>‘lumber (for building)’</w:t>
      </w:r>
      <w:r w:rsidRPr="00CE6FA6">
        <w:rPr>
          <w:lang w:val="x-none"/>
        </w:rPr>
        <w:tab/>
      </w:r>
      <w:r w:rsidRPr="00CE6FA6">
        <w:rPr>
          <w:rFonts w:ascii="Doulos SIL" w:hAnsi="Doulos SIL" w:cs="Doulos SIL"/>
          <w:lang w:val="x-none"/>
        </w:rPr>
        <w:t>kēbē/kēbè</w:t>
      </w:r>
      <w:r w:rsidR="00C758FA" w:rsidRPr="00CE6FA6">
        <w:rPr>
          <w:lang w:val="x-none"/>
        </w:rPr>
        <w:t xml:space="preserve"> ‘build’</w:t>
      </w:r>
    </w:p>
    <w:p w14:paraId="365D57BA" w14:textId="77777777"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lang w:val="x-none"/>
        </w:rPr>
        <w:t>[</w:t>
      </w:r>
      <w:r w:rsidRPr="00CE6FA6">
        <w:rPr>
          <w:rFonts w:ascii="Doulos SIL" w:hAnsi="Doulos SIL" w:cs="Doulos SIL"/>
        </w:rPr>
        <w:t>k</w:t>
      </w:r>
      <w:r w:rsidRPr="00CE6FA6">
        <w:rPr>
          <w:rFonts w:ascii="Doulos SIL" w:hAnsi="Doulos SIL" w:cs="Doulos SIL"/>
          <w:lang w:val="x-none"/>
        </w:rPr>
        <w:t>ɯ̄ɯ̄-nī]-kīyɛ̄</w:t>
      </w:r>
      <w:r w:rsidRPr="00CE6FA6">
        <w:rPr>
          <w:lang w:val="x-none"/>
        </w:rPr>
        <w:tab/>
        <w:t>‘firewood’</w:t>
      </w:r>
      <w:r w:rsidRPr="00CE6FA6">
        <w:rPr>
          <w:lang w:val="x-none"/>
        </w:rPr>
        <w:tab/>
      </w:r>
      <w:r w:rsidRPr="00CE6FA6">
        <w:rPr>
          <w:rFonts w:ascii="Doulos SIL" w:hAnsi="Doulos SIL" w:cs="Doulos SIL"/>
          <w:lang w:val="x-none"/>
        </w:rPr>
        <w:t>kɯ̄ɯ̄-nī/kɯ̄ɯ̄-nì</w:t>
      </w:r>
      <w:r w:rsidRPr="00CE6FA6">
        <w:rPr>
          <w:lang w:val="x-none"/>
        </w:rPr>
        <w:t xml:space="preserve"> ‘ignite’</w:t>
      </w:r>
    </w:p>
    <w:p w14:paraId="35FB4130" w14:textId="73645F20"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rPr>
        <w:t>[su</w:t>
      </w:r>
      <w:r w:rsidRPr="00CE6FA6">
        <w:rPr>
          <w:rFonts w:ascii="Doulos SIL" w:hAnsi="Doulos SIL" w:cs="Doulos SIL"/>
          <w:lang w:val="x-none"/>
        </w:rPr>
        <w:t>̄gū-kūmɛ̄]-kīyɛ̄</w:t>
      </w:r>
      <w:r w:rsidRPr="00CE6FA6">
        <w:rPr>
          <w:lang w:val="x-none"/>
        </w:rPr>
        <w:tab/>
        <w:t xml:space="preserve">‘staff held in hand’ </w:t>
      </w:r>
      <w:r w:rsidRPr="00CE6FA6">
        <w:rPr>
          <w:lang w:val="x-none"/>
        </w:rPr>
        <w:tab/>
      </w:r>
      <w:r w:rsidRPr="00CE6FA6">
        <w:rPr>
          <w:rFonts w:ascii="Doulos SIL" w:hAnsi="Doulos SIL" w:cs="Doulos SIL"/>
          <w:lang w:val="x-none"/>
        </w:rPr>
        <w:t>kūūⁿ/kū-n</w:t>
      </w:r>
      <w:r w:rsidR="00C758FA" w:rsidRPr="00CE6FA6">
        <w:rPr>
          <w:rFonts w:ascii="Doulos SIL" w:hAnsi="Doulos SIL" w:cs="Doulos SIL"/>
          <w:lang w:val="x-none"/>
        </w:rPr>
        <w:t>ū</w:t>
      </w:r>
      <w:r w:rsidRPr="00CE6FA6">
        <w:rPr>
          <w:lang w:val="x-none"/>
        </w:rPr>
        <w:t xml:space="preserve"> ‘catch’, </w:t>
      </w:r>
      <w:r w:rsidRPr="00CE6FA6">
        <w:rPr>
          <w:rFonts w:ascii="Doulos SIL" w:hAnsi="Doulos SIL" w:cs="Doulos SIL"/>
          <w:lang w:val="x-none"/>
        </w:rPr>
        <w:t>sūgū</w:t>
      </w:r>
      <w:r w:rsidRPr="00CE6FA6">
        <w:rPr>
          <w:lang w:val="x-none"/>
        </w:rPr>
        <w:t xml:space="preserve"> ‘hand’</w:t>
      </w:r>
    </w:p>
    <w:p w14:paraId="03009506" w14:textId="619E4808"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rPr>
        <w:t>[bu</w:t>
      </w:r>
      <w:r w:rsidRPr="00CE6FA6">
        <w:rPr>
          <w:rFonts w:ascii="Doulos SIL" w:hAnsi="Doulos SIL" w:cs="Doulos SIL"/>
          <w:lang w:val="x-none"/>
        </w:rPr>
        <w:t>̄wɔ̄-gū]-kīyɛ̄</w:t>
      </w:r>
      <w:r w:rsidRPr="00CE6FA6">
        <w:rPr>
          <w:lang w:val="x-none"/>
        </w:rPr>
        <w:tab/>
        <w:t>‘herder’s staff’</w:t>
      </w:r>
      <w:r w:rsidRPr="00CE6FA6">
        <w:rPr>
          <w:lang w:val="x-none"/>
        </w:rPr>
        <w:tab/>
      </w:r>
      <w:r w:rsidRPr="00CE6FA6">
        <w:rPr>
          <w:rFonts w:ascii="Doulos SIL" w:hAnsi="Doulos SIL" w:cs="Doulos SIL"/>
          <w:lang w:val="x-none"/>
        </w:rPr>
        <w:t>būwɔ</w:t>
      </w:r>
      <w:r w:rsidR="00C758FA" w:rsidRPr="00CE6FA6">
        <w:rPr>
          <w:rFonts w:ascii="Doulos SIL" w:hAnsi="Doulos SIL" w:cs="Doulos SIL"/>
          <w:lang w:val="x-none"/>
        </w:rPr>
        <w:t>̀</w:t>
      </w:r>
      <w:r w:rsidRPr="00CE6FA6">
        <w:rPr>
          <w:rFonts w:ascii="Doulos SIL" w:hAnsi="Doulos SIL" w:cs="Doulos SIL"/>
          <w:lang w:val="x-none"/>
        </w:rPr>
        <w:t>/būwɔ̀</w:t>
      </w:r>
      <w:r w:rsidR="00C758FA" w:rsidRPr="00CE6FA6">
        <w:rPr>
          <w:rFonts w:ascii="Doulos SIL" w:hAnsi="Doulos SIL" w:cs="Doulos SIL"/>
          <w:lang w:val="x-none"/>
        </w:rPr>
        <w:t>-lɔ̀</w:t>
      </w:r>
      <w:r w:rsidRPr="00CE6FA6">
        <w:rPr>
          <w:lang w:val="x-none"/>
        </w:rPr>
        <w:t xml:space="preserve"> ‘tend (herd)’</w:t>
      </w:r>
    </w:p>
    <w:p w14:paraId="4861BEB4" w14:textId="3FFB0F2C" w:rsidR="00F947FC" w:rsidRPr="00CE6FA6" w:rsidRDefault="00F947FC" w:rsidP="008C6BE5">
      <w:pPr>
        <w:tabs>
          <w:tab w:val="left" w:pos="720"/>
          <w:tab w:val="left" w:pos="1080"/>
          <w:tab w:val="left" w:pos="3240"/>
        </w:tabs>
        <w:ind w:left="6030" w:hanging="6030"/>
      </w:pPr>
    </w:p>
    <w:p w14:paraId="68DDC9B8" w14:textId="3A6E5CE3" w:rsidR="00F947FC" w:rsidRPr="00CE6FA6" w:rsidRDefault="00F947FC" w:rsidP="008C6BE5">
      <w:pPr>
        <w:tabs>
          <w:tab w:val="left" w:pos="720"/>
          <w:tab w:val="left" w:pos="1080"/>
          <w:tab w:val="left" w:pos="3240"/>
        </w:tabs>
        <w:ind w:left="6030" w:hanging="6030"/>
        <w:rPr>
          <w:lang w:val="x-none"/>
        </w:rPr>
      </w:pPr>
      <w:r w:rsidRPr="00CE6FA6">
        <w:tab/>
        <w:t>d</w:t>
      </w:r>
      <w:r w:rsidRPr="00CE6FA6">
        <w:rPr>
          <w:lang w:val="x-none"/>
        </w:rPr>
        <w:t>.</w:t>
      </w:r>
      <w:r w:rsidR="00C758FA" w:rsidRPr="00CE6FA6">
        <w:rPr>
          <w:lang w:val="x-none"/>
        </w:rPr>
        <w:t xml:space="preserve"> </w:t>
      </w:r>
      <w:r w:rsidRPr="00CE6FA6">
        <w:rPr>
          <w:rFonts w:ascii="Doulos SIL" w:hAnsi="Doulos SIL" w:cs="Doulos SIL"/>
          <w:lang w:val="x-none"/>
        </w:rPr>
        <w:t>búwōⁿ</w:t>
      </w:r>
      <w:r w:rsidR="00C758FA" w:rsidRPr="00CE6FA6">
        <w:rPr>
          <w:lang w:val="x-none"/>
        </w:rPr>
        <w:t xml:space="preserve"> </w:t>
      </w:r>
      <w:r w:rsidRPr="00CE6FA6">
        <w:rPr>
          <w:lang w:val="x-none"/>
        </w:rPr>
        <w:t>‘mortar’</w:t>
      </w:r>
    </w:p>
    <w:p w14:paraId="1F908FE2" w14:textId="1949A22F"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rPr>
        <w:t>[sɛ̀gɛ̀-gù]-búwōⁿ</w:t>
      </w:r>
      <w:r w:rsidRPr="00CE6FA6">
        <w:rPr>
          <w:lang w:val="x-none"/>
        </w:rPr>
        <w:tab/>
        <w:t>‘mortar for pounding’</w:t>
      </w:r>
      <w:r w:rsidRPr="00CE6FA6">
        <w:rPr>
          <w:lang w:val="x-none"/>
        </w:rPr>
        <w:tab/>
      </w:r>
      <w:r w:rsidRPr="00CE6FA6">
        <w:rPr>
          <w:rFonts w:ascii="Doulos SIL" w:hAnsi="Doulos SIL" w:cs="Doulos SIL"/>
          <w:lang w:val="x-none"/>
        </w:rPr>
        <w:t>sɛ̄gɛ̀/sɛ̄gɛ̀</w:t>
      </w:r>
      <w:r w:rsidRPr="00CE6FA6">
        <w:rPr>
          <w:lang w:val="x-none"/>
        </w:rPr>
        <w:t xml:space="preserve"> ‘pound (in mortar)’</w:t>
      </w:r>
    </w:p>
    <w:p w14:paraId="38DFADFB" w14:textId="25563795" w:rsidR="007B1AA1" w:rsidRPr="00CE6FA6" w:rsidRDefault="007B1AA1" w:rsidP="008C6BE5">
      <w:pPr>
        <w:tabs>
          <w:tab w:val="left" w:pos="720"/>
          <w:tab w:val="left" w:pos="1080"/>
          <w:tab w:val="left" w:pos="3240"/>
        </w:tabs>
        <w:ind w:left="6030" w:hanging="6030"/>
        <w:rPr>
          <w:lang w:val="x-none"/>
        </w:rPr>
      </w:pPr>
      <w:r w:rsidRPr="00CE6FA6">
        <w:rPr>
          <w:lang w:val="x-none"/>
        </w:rPr>
        <w:tab/>
      </w:r>
      <w:r w:rsidRPr="00CE6FA6">
        <w:rPr>
          <w:lang w:val="x-none"/>
        </w:rPr>
        <w:tab/>
      </w:r>
      <w:r w:rsidRPr="00CE6FA6">
        <w:rPr>
          <w:rFonts w:ascii="Doulos SIL" w:hAnsi="Doulos SIL" w:cs="Doulos SIL"/>
          <w:lang w:val="x-none"/>
        </w:rPr>
        <w:t>pììm-búwōⁿ</w:t>
      </w:r>
      <w:r w:rsidRPr="00CE6FA6">
        <w:rPr>
          <w:lang w:val="x-none"/>
        </w:rPr>
        <w:tab/>
        <w:t>‘millet mortar’</w:t>
      </w:r>
      <w:r w:rsidRPr="00CE6FA6">
        <w:rPr>
          <w:lang w:val="x-none"/>
        </w:rPr>
        <w:tab/>
      </w:r>
      <w:r w:rsidRPr="00CE6FA6">
        <w:rPr>
          <w:rFonts w:ascii="Doulos SIL" w:hAnsi="Doulos SIL" w:cs="Doulos SIL"/>
          <w:lang w:val="x-none"/>
        </w:rPr>
        <w:t>pīīⁿ</w:t>
      </w:r>
      <w:r w:rsidRPr="00CE6FA6">
        <w:rPr>
          <w:lang w:val="x-none"/>
        </w:rPr>
        <w:t xml:space="preserve"> ‘millet’</w:t>
      </w:r>
    </w:p>
    <w:p w14:paraId="07EC8422" w14:textId="77777777" w:rsidR="00F947FC" w:rsidRPr="00CE6FA6" w:rsidRDefault="00F947FC" w:rsidP="008C6BE5">
      <w:pPr>
        <w:tabs>
          <w:tab w:val="left" w:pos="720"/>
          <w:tab w:val="left" w:pos="1080"/>
          <w:tab w:val="left" w:pos="3240"/>
        </w:tabs>
        <w:ind w:left="6030" w:hanging="6030"/>
      </w:pPr>
    </w:p>
    <w:p w14:paraId="1795B437" w14:textId="6BD3E477" w:rsidR="00F947FC" w:rsidRPr="00CE6FA6" w:rsidRDefault="00F947FC" w:rsidP="008C6BE5">
      <w:pPr>
        <w:tabs>
          <w:tab w:val="left" w:pos="720"/>
          <w:tab w:val="left" w:pos="1080"/>
          <w:tab w:val="left" w:pos="3240"/>
        </w:tabs>
        <w:ind w:left="6030" w:hanging="6030"/>
        <w:rPr>
          <w:lang w:val="x-none"/>
        </w:rPr>
      </w:pPr>
      <w:r w:rsidRPr="00CE6FA6">
        <w:tab/>
        <w:t>e</w:t>
      </w:r>
      <w:r w:rsidRPr="00CE6FA6">
        <w:rPr>
          <w:lang w:val="x-none"/>
        </w:rPr>
        <w:t>.</w:t>
      </w:r>
      <w:r w:rsidR="00C758FA" w:rsidRPr="00CE6FA6">
        <w:rPr>
          <w:lang w:val="x-none"/>
        </w:rPr>
        <w:t xml:space="preserve"> </w:t>
      </w:r>
      <w:r w:rsidRPr="00CE6FA6">
        <w:rPr>
          <w:rFonts w:ascii="Doulos SIL" w:hAnsi="Doulos SIL" w:cs="Doulos SIL"/>
          <w:lang w:val="x-none"/>
        </w:rPr>
        <w:t>bàn-dyɛ̄wⁿ</w:t>
      </w:r>
      <w:r w:rsidR="00C758FA" w:rsidRPr="00CE6FA6">
        <w:rPr>
          <w:lang w:val="x-none"/>
        </w:rPr>
        <w:t xml:space="preserve"> </w:t>
      </w:r>
      <w:r w:rsidRPr="00CE6FA6">
        <w:rPr>
          <w:lang w:val="x-none"/>
        </w:rPr>
        <w:t>‘pestle’</w:t>
      </w:r>
    </w:p>
    <w:p w14:paraId="652F6DBB" w14:textId="56600CCA"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rPr>
        <w:t>[s</w:t>
      </w:r>
      <w:r w:rsidRPr="00CE6FA6">
        <w:rPr>
          <w:rFonts w:ascii="Doulos SIL" w:hAnsi="Doulos SIL" w:cs="Doulos SIL"/>
          <w:lang w:val="x-none"/>
        </w:rPr>
        <w:t>ɛ̄gɛ̄-gū]-bān-dyɛ̄wⁿ</w:t>
      </w:r>
      <w:r w:rsidRPr="00CE6FA6">
        <w:rPr>
          <w:lang w:val="x-none"/>
        </w:rPr>
        <w:tab/>
        <w:t>‘pestle for pounding’</w:t>
      </w:r>
      <w:r w:rsidRPr="00CE6FA6">
        <w:rPr>
          <w:lang w:val="x-none"/>
        </w:rPr>
        <w:tab/>
      </w:r>
      <w:r w:rsidRPr="00CE6FA6">
        <w:rPr>
          <w:rFonts w:ascii="Doulos SIL" w:hAnsi="Doulos SIL" w:cs="Doulos SIL"/>
          <w:lang w:val="x-none"/>
        </w:rPr>
        <w:t>sɛ̄gɛ̀/sɛ̄gɛ̀</w:t>
      </w:r>
      <w:r w:rsidRPr="00CE6FA6">
        <w:rPr>
          <w:lang w:val="x-none"/>
        </w:rPr>
        <w:t xml:space="preserve"> ‘pound (in mortar)’</w:t>
      </w:r>
    </w:p>
    <w:p w14:paraId="67919146" w14:textId="77777777" w:rsidR="00F947FC" w:rsidRPr="00CE6FA6" w:rsidRDefault="00F947FC" w:rsidP="008C6BE5">
      <w:pPr>
        <w:tabs>
          <w:tab w:val="left" w:pos="720"/>
          <w:tab w:val="left" w:pos="1080"/>
          <w:tab w:val="left" w:pos="3240"/>
        </w:tabs>
        <w:ind w:left="6030" w:hanging="6030"/>
      </w:pPr>
    </w:p>
    <w:p w14:paraId="567F0B50" w14:textId="3D58FC61" w:rsidR="00F947FC" w:rsidRPr="00CE6FA6" w:rsidRDefault="00F947FC" w:rsidP="008C6BE5">
      <w:pPr>
        <w:tabs>
          <w:tab w:val="left" w:pos="720"/>
          <w:tab w:val="left" w:pos="1080"/>
          <w:tab w:val="left" w:pos="3240"/>
        </w:tabs>
        <w:ind w:left="6030" w:hanging="6030"/>
        <w:rPr>
          <w:lang w:val="x-none"/>
        </w:rPr>
      </w:pPr>
      <w:r w:rsidRPr="00CE6FA6">
        <w:tab/>
        <w:t>f</w:t>
      </w:r>
      <w:r w:rsidRPr="00CE6FA6">
        <w:rPr>
          <w:lang w:val="x-none"/>
        </w:rPr>
        <w:t>.</w:t>
      </w:r>
      <w:r w:rsidR="00C758FA" w:rsidRPr="00CE6FA6">
        <w:rPr>
          <w:lang w:val="x-none"/>
        </w:rPr>
        <w:t xml:space="preserve"> </w:t>
      </w:r>
      <w:r w:rsidRPr="00CE6FA6">
        <w:rPr>
          <w:rFonts w:ascii="Doulos SIL" w:hAnsi="Doulos SIL" w:cs="Doulos SIL"/>
          <w:lang w:val="x-none"/>
        </w:rPr>
        <w:t>kūwɔ̄ⁿ</w:t>
      </w:r>
      <w:r w:rsidR="00C758FA" w:rsidRPr="00CE6FA6">
        <w:rPr>
          <w:lang w:val="x-none"/>
        </w:rPr>
        <w:t xml:space="preserve"> </w:t>
      </w:r>
      <w:r w:rsidRPr="00CE6FA6">
        <w:rPr>
          <w:lang w:val="x-none"/>
        </w:rPr>
        <w:t>‘bone’</w:t>
      </w:r>
    </w:p>
    <w:p w14:paraId="62E1D094" w14:textId="77777777" w:rsidR="00F947FC" w:rsidRPr="00CE6FA6" w:rsidRDefault="00F947FC" w:rsidP="008C6BE5">
      <w:pPr>
        <w:tabs>
          <w:tab w:val="left" w:pos="720"/>
          <w:tab w:val="left" w:pos="1080"/>
          <w:tab w:val="left" w:pos="3240"/>
        </w:tabs>
        <w:ind w:left="6030" w:hanging="6030"/>
        <w:rPr>
          <w:lang w:val="x-none"/>
        </w:rPr>
      </w:pPr>
      <w:r w:rsidRPr="00CE6FA6">
        <w:tab/>
      </w:r>
      <w:r w:rsidRPr="00CE6FA6">
        <w:tab/>
      </w:r>
      <w:r w:rsidRPr="00CE6FA6">
        <w:rPr>
          <w:rFonts w:ascii="Doulos SIL" w:hAnsi="Doulos SIL" w:cs="Doulos SIL"/>
        </w:rPr>
        <w:t>si</w:t>
      </w:r>
      <w:r w:rsidRPr="00CE6FA6">
        <w:rPr>
          <w:rFonts w:ascii="Doulos SIL" w:hAnsi="Doulos SIL" w:cs="Doulos SIL"/>
          <w:lang w:val="x-none"/>
        </w:rPr>
        <w:t>̄nɛ̄-kūwɔ̄ⁿ</w:t>
      </w:r>
      <w:r w:rsidRPr="00CE6FA6">
        <w:rPr>
          <w:lang w:val="x-none"/>
        </w:rPr>
        <w:tab/>
        <w:t>‘bone for biting’</w:t>
      </w:r>
      <w:r w:rsidRPr="00CE6FA6">
        <w:rPr>
          <w:lang w:val="x-none"/>
        </w:rPr>
        <w:tab/>
      </w:r>
      <w:r w:rsidRPr="00CE6FA6">
        <w:rPr>
          <w:rFonts w:ascii="Doulos SIL" w:hAnsi="Doulos SIL" w:cs="Doulos SIL"/>
          <w:lang w:val="x-none"/>
        </w:rPr>
        <w:t>sīwⁿ/sī-nī</w:t>
      </w:r>
      <w:r w:rsidRPr="00CE6FA6">
        <w:rPr>
          <w:lang w:val="x-none"/>
        </w:rPr>
        <w:t xml:space="preserve"> ‘bite’</w:t>
      </w:r>
    </w:p>
    <w:p w14:paraId="0C0BB9C7" w14:textId="0847E1F3" w:rsidR="00F947FC" w:rsidRPr="00CE6FA6" w:rsidRDefault="00F947FC" w:rsidP="00F947FC"/>
    <w:p w14:paraId="48B3ED69" w14:textId="70A30950" w:rsidR="00DE0CDF" w:rsidRPr="00CE6FA6" w:rsidRDefault="00DE0CDF" w:rsidP="00F947FC">
      <w:pPr>
        <w:rPr>
          <w:lang w:val="x-none"/>
        </w:rPr>
      </w:pPr>
      <w:r w:rsidRPr="00CE6FA6">
        <w:t>A verb and an incorporated object may combine before the instrument noun (</w:t>
      </w:r>
      <w:r w:rsidR="00AB247A" w:rsidRPr="00CE6FA6">
        <w:t>179</w:t>
      </w:r>
      <w:r w:rsidRPr="00CE6FA6">
        <w:t>)</w:t>
      </w:r>
      <w:r w:rsidRPr="00CE6FA6">
        <w:rPr>
          <w:lang w:val="x-none"/>
        </w:rPr>
        <w:t>.</w:t>
      </w:r>
    </w:p>
    <w:p w14:paraId="7BEA9359" w14:textId="4598AA8A" w:rsidR="00DE0CDF" w:rsidRPr="00CE6FA6" w:rsidRDefault="00DE0CDF" w:rsidP="00F947FC">
      <w:pPr>
        <w:rPr>
          <w:lang w:val="x-none"/>
        </w:rPr>
      </w:pPr>
    </w:p>
    <w:p w14:paraId="0CD35957" w14:textId="45F4CFE9" w:rsidR="00DE0CDF" w:rsidRPr="00CE6FA6" w:rsidRDefault="00DE0CDF" w:rsidP="00DE0CDF">
      <w:pPr>
        <w:tabs>
          <w:tab w:val="left" w:pos="720"/>
          <w:tab w:val="left" w:pos="1080"/>
        </w:tabs>
        <w:rPr>
          <w:lang w:val="x-none"/>
        </w:rPr>
      </w:pPr>
      <w:r w:rsidRPr="00CE6FA6">
        <w:rPr>
          <w:lang w:val="x-none"/>
        </w:rPr>
        <w:t>(</w:t>
      </w:r>
      <w:r w:rsidR="00AB247A" w:rsidRPr="00CE6FA6">
        <w:t>179</w:t>
      </w:r>
      <w:r w:rsidRPr="00CE6FA6">
        <w:rPr>
          <w:lang w:val="x-none"/>
        </w:rPr>
        <w:t>)</w:t>
      </w:r>
      <w:r w:rsidRPr="00CE6FA6">
        <w:rPr>
          <w:lang w:val="x-none"/>
        </w:rPr>
        <w:tab/>
        <w:t>a.</w:t>
      </w:r>
      <w:r w:rsidRPr="00CE6FA6">
        <w:rPr>
          <w:lang w:val="x-none"/>
        </w:rPr>
        <w:tab/>
      </w:r>
      <w:r w:rsidRPr="00CE6FA6">
        <w:rPr>
          <w:rFonts w:ascii="Doulos SIL" w:hAnsi="Doulos SIL" w:cs="Doulos SIL"/>
          <w:lang w:val="x-none"/>
        </w:rPr>
        <w:t>[sūbā-</w:t>
      </w:r>
      <w:r w:rsidR="00025DAD" w:rsidRPr="00CE6FA6">
        <w:rPr>
          <w:rFonts w:ascii="Doulos SIL" w:hAnsi="Doulos SIL" w:cs="Doulos SIL"/>
          <w:lang w:val="x-none"/>
        </w:rPr>
        <w:t>p</w:t>
      </w:r>
      <w:r w:rsidRPr="00CE6FA6">
        <w:rPr>
          <w:rFonts w:ascii="Doulos SIL" w:hAnsi="Doulos SIL" w:cs="Doulos SIL"/>
          <w:lang w:val="x-none"/>
        </w:rPr>
        <w:t>ɛ̄jɛ̄]-tīyōⁿ</w:t>
      </w:r>
    </w:p>
    <w:p w14:paraId="154DC2FA" w14:textId="36AA2C22" w:rsidR="00DE0CDF" w:rsidRPr="00CE6FA6" w:rsidRDefault="00DE0CDF" w:rsidP="00DE0CDF">
      <w:pPr>
        <w:tabs>
          <w:tab w:val="left" w:pos="720"/>
          <w:tab w:val="left" w:pos="1080"/>
        </w:tabs>
        <w:rPr>
          <w:lang w:val="x-none"/>
        </w:rPr>
      </w:pPr>
      <w:r w:rsidRPr="00CE6FA6">
        <w:rPr>
          <w:lang w:val="x-none"/>
        </w:rPr>
        <w:tab/>
      </w:r>
      <w:r w:rsidRPr="00CE6FA6">
        <w:rPr>
          <w:lang w:val="x-none"/>
        </w:rPr>
        <w:tab/>
        <w:t>[firewood-split]-ax</w:t>
      </w:r>
    </w:p>
    <w:p w14:paraId="396BEFFD" w14:textId="7CA863F1" w:rsidR="00DE0CDF" w:rsidRPr="00CE6FA6" w:rsidRDefault="00DE0CDF" w:rsidP="00DE0CDF">
      <w:pPr>
        <w:tabs>
          <w:tab w:val="left" w:pos="720"/>
          <w:tab w:val="left" w:pos="1080"/>
        </w:tabs>
        <w:rPr>
          <w:lang w:val="x-none"/>
        </w:rPr>
      </w:pPr>
      <w:r w:rsidRPr="00CE6FA6">
        <w:rPr>
          <w:lang w:val="x-none"/>
        </w:rPr>
        <w:tab/>
      </w:r>
      <w:r w:rsidRPr="00CE6FA6">
        <w:rPr>
          <w:lang w:val="x-none"/>
        </w:rPr>
        <w:tab/>
        <w:t xml:space="preserve">‘ax for splitting wood’ (&lt; </w:t>
      </w:r>
      <w:r w:rsidRPr="00CE6FA6">
        <w:rPr>
          <w:rFonts w:ascii="Doulos SIL" w:hAnsi="Doulos SIL" w:cs="Doulos SIL"/>
          <w:lang w:val="x-none"/>
        </w:rPr>
        <w:t>sūbā</w:t>
      </w:r>
      <w:r w:rsidRPr="00CE6FA6">
        <w:rPr>
          <w:lang w:val="x-none"/>
        </w:rPr>
        <w:t xml:space="preserve">, </w:t>
      </w:r>
      <w:r w:rsidR="00025DAD" w:rsidRPr="00CE6FA6">
        <w:rPr>
          <w:rFonts w:ascii="Doulos SIL" w:hAnsi="Doulos SIL" w:cs="Doulos SIL"/>
          <w:lang w:val="x-none"/>
        </w:rPr>
        <w:t>p</w:t>
      </w:r>
      <w:r w:rsidRPr="00CE6FA6">
        <w:rPr>
          <w:rFonts w:ascii="Doulos SIL" w:hAnsi="Doulos SIL" w:cs="Doulos SIL"/>
          <w:lang w:val="x-none"/>
        </w:rPr>
        <w:t>ɛ̄jɛ̄/</w:t>
      </w:r>
      <w:r w:rsidR="00025DAD" w:rsidRPr="00CE6FA6">
        <w:rPr>
          <w:rFonts w:ascii="Doulos SIL" w:hAnsi="Doulos SIL" w:cs="Doulos SIL"/>
          <w:lang w:val="x-none"/>
        </w:rPr>
        <w:t>p</w:t>
      </w:r>
      <w:r w:rsidRPr="00CE6FA6">
        <w:rPr>
          <w:rFonts w:ascii="Doulos SIL" w:hAnsi="Doulos SIL" w:cs="Doulos SIL"/>
          <w:lang w:val="x-none"/>
        </w:rPr>
        <w:t>ɛ̄jɛ̀</w:t>
      </w:r>
      <w:r w:rsidRPr="00CE6FA6">
        <w:rPr>
          <w:lang w:val="x-none"/>
        </w:rPr>
        <w:t xml:space="preserve">, </w:t>
      </w:r>
      <w:r w:rsidRPr="00CE6FA6">
        <w:rPr>
          <w:rFonts w:ascii="Doulos SIL" w:hAnsi="Doulos SIL" w:cs="Doulos SIL"/>
          <w:lang w:val="x-none"/>
        </w:rPr>
        <w:t>tìyòⁿ</w:t>
      </w:r>
      <w:r w:rsidRPr="00CE6FA6">
        <w:rPr>
          <w:lang w:val="x-none"/>
        </w:rPr>
        <w:t>)</w:t>
      </w:r>
    </w:p>
    <w:p w14:paraId="374250B4" w14:textId="061EEA94" w:rsidR="00DE0CDF" w:rsidRPr="00CE6FA6" w:rsidRDefault="00DE0CDF" w:rsidP="00DE0CDF">
      <w:pPr>
        <w:tabs>
          <w:tab w:val="left" w:pos="720"/>
          <w:tab w:val="left" w:pos="1080"/>
        </w:tabs>
        <w:rPr>
          <w:lang w:val="x-none"/>
        </w:rPr>
      </w:pPr>
    </w:p>
    <w:p w14:paraId="6B19D36E" w14:textId="4B708FE9" w:rsidR="00DE0CDF" w:rsidRPr="00CE6FA6" w:rsidRDefault="00DE0CDF" w:rsidP="00DE0CDF">
      <w:pPr>
        <w:tabs>
          <w:tab w:val="left" w:pos="720"/>
          <w:tab w:val="left" w:pos="1080"/>
        </w:tabs>
        <w:rPr>
          <w:lang w:val="x-none"/>
        </w:rPr>
      </w:pPr>
      <w:r w:rsidRPr="00CE6FA6">
        <w:rPr>
          <w:lang w:val="x-none"/>
        </w:rPr>
        <w:tab/>
        <w:t>b.</w:t>
      </w:r>
      <w:r w:rsidRPr="00CE6FA6">
        <w:rPr>
          <w:lang w:val="x-none"/>
        </w:rPr>
        <w:tab/>
      </w:r>
      <w:r w:rsidR="00025DAD" w:rsidRPr="00CE6FA6">
        <w:rPr>
          <w:rFonts w:ascii="Doulos SIL" w:hAnsi="Doulos SIL" w:cs="Doulos SIL"/>
          <w:lang w:val="x-none"/>
        </w:rPr>
        <w:t>[pììⁿ-sɛ̀gɛ̀]-búwōⁿ</w:t>
      </w:r>
    </w:p>
    <w:p w14:paraId="384DB862" w14:textId="0527A98A" w:rsidR="00025DAD" w:rsidRPr="00CE6FA6" w:rsidRDefault="00025DAD" w:rsidP="00DE0CDF">
      <w:pPr>
        <w:tabs>
          <w:tab w:val="left" w:pos="720"/>
          <w:tab w:val="left" w:pos="1080"/>
        </w:tabs>
        <w:rPr>
          <w:lang w:val="x-none"/>
        </w:rPr>
      </w:pPr>
      <w:r w:rsidRPr="00CE6FA6">
        <w:rPr>
          <w:lang w:val="x-none"/>
        </w:rPr>
        <w:tab/>
      </w:r>
      <w:r w:rsidRPr="00CE6FA6">
        <w:rPr>
          <w:lang w:val="x-none"/>
        </w:rPr>
        <w:tab/>
        <w:t>[millet-pound]-mortar</w:t>
      </w:r>
    </w:p>
    <w:p w14:paraId="5D9FCFC0" w14:textId="65E732F0" w:rsidR="00025DAD" w:rsidRPr="00CE6FA6" w:rsidRDefault="00025DAD" w:rsidP="00DE0CDF">
      <w:pPr>
        <w:tabs>
          <w:tab w:val="left" w:pos="720"/>
          <w:tab w:val="left" w:pos="1080"/>
        </w:tabs>
        <w:rPr>
          <w:lang w:val="x-none"/>
        </w:rPr>
      </w:pPr>
      <w:r w:rsidRPr="00CE6FA6">
        <w:rPr>
          <w:lang w:val="x-none"/>
        </w:rPr>
        <w:tab/>
      </w:r>
      <w:r w:rsidRPr="00CE6FA6">
        <w:rPr>
          <w:lang w:val="x-none"/>
        </w:rPr>
        <w:tab/>
        <w:t xml:space="preserve">‘mortar for pounding millet grain’ (&lt; </w:t>
      </w:r>
      <w:r w:rsidRPr="00CE6FA6">
        <w:rPr>
          <w:rFonts w:ascii="Doulos SIL" w:hAnsi="Doulos SIL" w:cs="Doulos SIL"/>
          <w:lang w:val="x-none"/>
        </w:rPr>
        <w:t>pīīⁿ</w:t>
      </w:r>
      <w:r w:rsidRPr="00CE6FA6">
        <w:rPr>
          <w:lang w:val="x-none"/>
        </w:rPr>
        <w:t xml:space="preserve">, </w:t>
      </w:r>
      <w:r w:rsidRPr="00CE6FA6">
        <w:rPr>
          <w:rFonts w:ascii="Doulos SIL" w:hAnsi="Doulos SIL" w:cs="Doulos SIL"/>
          <w:lang w:val="x-none"/>
        </w:rPr>
        <w:t>sɛ̄gɛ̀/sɛ̄gɛ̀</w:t>
      </w:r>
      <w:r w:rsidRPr="00CE6FA6">
        <w:rPr>
          <w:lang w:val="x-none"/>
        </w:rPr>
        <w:t xml:space="preserve">, </w:t>
      </w:r>
      <w:r w:rsidRPr="00CE6FA6">
        <w:rPr>
          <w:rFonts w:ascii="Doulos SIL" w:hAnsi="Doulos SIL" w:cs="Doulos SIL"/>
          <w:lang w:val="x-none"/>
        </w:rPr>
        <w:t>búwōⁿ</w:t>
      </w:r>
      <w:r w:rsidRPr="00CE6FA6">
        <w:rPr>
          <w:lang w:val="x-none"/>
        </w:rPr>
        <w:t>)</w:t>
      </w:r>
    </w:p>
    <w:p w14:paraId="06A499C1" w14:textId="24ECF7E6" w:rsidR="00DE0CDF" w:rsidRPr="00CE6FA6" w:rsidRDefault="00DE0CDF" w:rsidP="008C6BE5"/>
    <w:p w14:paraId="31EEEEE0" w14:textId="63A50DA7" w:rsidR="008C6BE5" w:rsidRPr="00CE6FA6" w:rsidRDefault="008C6BE5" w:rsidP="008C6BE5">
      <w:r w:rsidRPr="00CE6FA6">
        <w:t xml:space="preserve">Sometimes a verb is not necessary, and the initial simply denotes the object, as in </w:t>
      </w:r>
      <w:r w:rsidRPr="00CE6FA6">
        <w:rPr>
          <w:rFonts w:ascii="Doulos SIL" w:hAnsi="Doulos SIL" w:cs="Doulos SIL"/>
          <w:lang w:val="x-none"/>
        </w:rPr>
        <w:t>pīīm</w:t>
      </w:r>
      <w:r w:rsidRPr="00CE6FA6">
        <w:rPr>
          <w:rFonts w:ascii="Doulos SIL" w:hAnsi="Doulos SIL" w:cs="Doulos SIL"/>
          <w:lang w:val="x-none"/>
        </w:rPr>
        <w:noBreakHyphen/>
        <w:t>[bàn</w:t>
      </w:r>
      <w:r w:rsidRPr="00CE6FA6">
        <w:rPr>
          <w:rFonts w:ascii="Doulos SIL" w:hAnsi="Doulos SIL" w:cs="Doulos SIL"/>
        </w:rPr>
        <w:noBreakHyphen/>
      </w:r>
      <w:r w:rsidRPr="00CE6FA6">
        <w:rPr>
          <w:rFonts w:ascii="Doulos SIL" w:hAnsi="Doulos SIL" w:cs="Doulos SIL"/>
          <w:lang w:val="x-none"/>
        </w:rPr>
        <w:t xml:space="preserve">dyɛ̀wⁿ] </w:t>
      </w:r>
      <w:r w:rsidRPr="00CE6FA6">
        <w:rPr>
          <w:lang w:val="x-none"/>
        </w:rPr>
        <w:t>‘millet pestle’</w:t>
      </w:r>
      <w:r w:rsidRPr="00CE6FA6">
        <w:t>.</w:t>
      </w:r>
    </w:p>
    <w:p w14:paraId="15CEDB94" w14:textId="77777777" w:rsidR="008C6BE5" w:rsidRPr="00CE6FA6" w:rsidRDefault="008C6BE5" w:rsidP="008C6BE5"/>
    <w:p w14:paraId="3D313E79" w14:textId="77777777" w:rsidR="00D728FA" w:rsidRPr="00CE6FA6" w:rsidRDefault="00D728FA" w:rsidP="008C6BE5"/>
    <w:p w14:paraId="40194193" w14:textId="7805E3DB" w:rsidR="00C30A26" w:rsidRPr="00CE6FA6" w:rsidRDefault="00E250FF" w:rsidP="00C30A26">
      <w:pPr>
        <w:pStyle w:val="Heading3"/>
      </w:pPr>
      <w:bookmarkStart w:id="931" w:name="_Toc508942744"/>
      <w:bookmarkStart w:id="932" w:name="_Toc508943344"/>
      <w:bookmarkStart w:id="933" w:name="_Toc509711674"/>
      <w:bookmarkStart w:id="934" w:name="_Toc36027431"/>
      <w:bookmarkStart w:id="935" w:name="_Toc36027641"/>
      <w:bookmarkStart w:id="936" w:name="_Toc78375645"/>
      <w:bookmarkStart w:id="937" w:name="_Toc79405749"/>
      <w:bookmarkStart w:id="938" w:name="_Toc283367227"/>
      <w:bookmarkStart w:id="939" w:name="_Toc76129591"/>
      <w:bookmarkStart w:id="940" w:name="_Toc115206514"/>
      <w:bookmarkEnd w:id="907"/>
      <w:r w:rsidRPr="00CE6FA6">
        <w:t>Diminutives and ‘X-child’ compounds</w:t>
      </w:r>
      <w:bookmarkEnd w:id="931"/>
      <w:bookmarkEnd w:id="932"/>
      <w:bookmarkEnd w:id="933"/>
      <w:bookmarkEnd w:id="934"/>
      <w:bookmarkEnd w:id="935"/>
      <w:bookmarkEnd w:id="936"/>
      <w:bookmarkEnd w:id="937"/>
      <w:bookmarkEnd w:id="938"/>
      <w:bookmarkEnd w:id="939"/>
      <w:bookmarkEnd w:id="940"/>
    </w:p>
    <w:p w14:paraId="1BFE43D4" w14:textId="651538FC" w:rsidR="00E250FF" w:rsidRPr="00CE6FA6" w:rsidRDefault="00E250FF" w:rsidP="00E250FF">
      <w:pPr>
        <w:pStyle w:val="Heading4"/>
        <w:rPr>
          <w:lang w:val="x-none"/>
        </w:rPr>
      </w:pPr>
      <w:bookmarkStart w:id="941" w:name="_Toc76129592"/>
      <w:bookmarkStart w:id="942" w:name="_Toc115206515"/>
      <w:r w:rsidRPr="00CE6FA6">
        <w:t xml:space="preserve">Diminutives with </w:t>
      </w:r>
      <w:r w:rsidRPr="00CE6FA6">
        <w:rPr>
          <w:rFonts w:ascii="Doulos SIL" w:hAnsi="Doulos SIL" w:cs="Doulos SIL"/>
        </w:rPr>
        <w:t>-na</w:t>
      </w:r>
      <w:r w:rsidRPr="00CE6FA6">
        <w:rPr>
          <w:rFonts w:ascii="Doulos SIL" w:hAnsi="Doulos SIL" w:cs="Doulos SIL"/>
          <w:lang w:val="x-none"/>
        </w:rPr>
        <w:t>́wⁿ</w:t>
      </w:r>
      <w:bookmarkEnd w:id="941"/>
      <w:bookmarkEnd w:id="942"/>
      <w:r w:rsidRPr="00CE6FA6">
        <w:rPr>
          <w:lang w:val="x-none"/>
        </w:rPr>
        <w:t xml:space="preserve"> </w:t>
      </w:r>
    </w:p>
    <w:p w14:paraId="54B29B5A" w14:textId="6B2C8B21" w:rsidR="00452B17" w:rsidRPr="00CE6FA6" w:rsidRDefault="00806D8E" w:rsidP="00E250FF">
      <w:r w:rsidRPr="00CE6FA6">
        <w:t>This</w:t>
      </w:r>
      <w:r w:rsidR="00452B17" w:rsidRPr="00CE6FA6">
        <w:t xml:space="preserve"> suffix</w:t>
      </w:r>
      <w:r w:rsidRPr="00CE6FA6">
        <w:t xml:space="preserve"> is the productive</w:t>
      </w:r>
      <w:r w:rsidR="001E3064" w:rsidRPr="00CE6FA6">
        <w:t xml:space="preserve"> diminutive </w:t>
      </w:r>
      <w:r w:rsidRPr="00CE6FA6">
        <w:t>for inanimate</w:t>
      </w:r>
      <w:r w:rsidR="00452B17" w:rsidRPr="00CE6FA6">
        <w:t xml:space="preserve"> noun</w:t>
      </w:r>
      <w:r w:rsidRPr="00CE6FA6">
        <w:t>s</w:t>
      </w:r>
      <w:r w:rsidR="001E3064" w:rsidRPr="00CE6FA6">
        <w:rPr>
          <w:lang w:val="x-none"/>
        </w:rPr>
        <w:t>.</w:t>
      </w:r>
      <w:r w:rsidR="0077083D" w:rsidRPr="00CE6FA6">
        <w:rPr>
          <w:lang w:val="x-none"/>
        </w:rPr>
        <w:t xml:space="preserve"> </w:t>
      </w:r>
      <w:r w:rsidR="00452B17" w:rsidRPr="00CE6FA6">
        <w:rPr>
          <w:lang w:val="x-none"/>
        </w:rPr>
        <w:t xml:space="preserve">For adjective </w:t>
      </w:r>
      <w:r w:rsidR="00452B17" w:rsidRPr="00CE6FA6">
        <w:rPr>
          <w:rFonts w:ascii="Doulos SIL" w:hAnsi="Doulos SIL" w:cs="Doulos SIL"/>
        </w:rPr>
        <w:t>d</w:t>
      </w:r>
      <w:r w:rsidR="00452B17" w:rsidRPr="00CE6FA6">
        <w:rPr>
          <w:rFonts w:ascii="Doulos SIL" w:hAnsi="Doulos SIL" w:cs="Doulos SIL"/>
          <w:lang w:val="x-none"/>
        </w:rPr>
        <w:t>ɛ̀gɛ̀-náwⁿ</w:t>
      </w:r>
      <w:r w:rsidR="00452B17" w:rsidRPr="00CE6FA6">
        <w:rPr>
          <w:lang w:val="x-none"/>
        </w:rPr>
        <w:t xml:space="preserve"> ‘small’ see §</w:t>
      </w:r>
      <w:r w:rsidR="00452B17" w:rsidRPr="00CE6FA6">
        <w:t>4.5.1.2.2.</w:t>
      </w:r>
    </w:p>
    <w:p w14:paraId="0B5BB3F7" w14:textId="0D65558F" w:rsidR="0077083D" w:rsidRPr="00CE6FA6" w:rsidRDefault="00452B17" w:rsidP="00E250FF">
      <w:pPr>
        <w:rPr>
          <w:lang w:val="x-none"/>
        </w:rPr>
      </w:pPr>
      <w:r w:rsidRPr="00CE6FA6">
        <w:rPr>
          <w:lang w:val="x-none"/>
        </w:rPr>
        <w:tab/>
      </w:r>
      <w:r w:rsidRPr="00CE6FA6">
        <w:t>D</w:t>
      </w:r>
      <w:r w:rsidR="0077083D" w:rsidRPr="00CE6FA6">
        <w:rPr>
          <w:lang w:val="x-none"/>
        </w:rPr>
        <w:t>iminutive</w:t>
      </w:r>
      <w:r w:rsidRPr="00CE6FA6">
        <w:t xml:space="preserve"> noun</w:t>
      </w:r>
      <w:r w:rsidR="0077083D" w:rsidRPr="00CE6FA6">
        <w:rPr>
          <w:lang w:val="x-none"/>
        </w:rPr>
        <w:t xml:space="preserve">s </w:t>
      </w:r>
      <w:r w:rsidR="00372DE1" w:rsidRPr="00CE6FA6">
        <w:t>tend to be</w:t>
      </w:r>
      <w:r w:rsidR="0077083D" w:rsidRPr="00CE6FA6">
        <w:rPr>
          <w:lang w:val="x-none"/>
        </w:rPr>
        <w:t xml:space="preserve"> </w:t>
      </w:r>
      <w:r w:rsidR="00083E77" w:rsidRPr="00CE6FA6">
        <w:t xml:space="preserve">at least partially </w:t>
      </w:r>
      <w:r w:rsidR="0077083D" w:rsidRPr="00CE6FA6">
        <w:rPr>
          <w:lang w:val="x-none"/>
        </w:rPr>
        <w:t>lexicalized. Those based on ‘tree’ or tree</w:t>
      </w:r>
      <w:r w:rsidR="00AA1CDC" w:rsidRPr="00CE6FA6">
        <w:rPr>
          <w:lang w:val="x-none"/>
        </w:rPr>
        <w:t>-</w:t>
      </w:r>
      <w:r w:rsidR="0077083D" w:rsidRPr="00CE6FA6">
        <w:rPr>
          <w:lang w:val="x-none"/>
        </w:rPr>
        <w:t>species names denote saplings (</w:t>
      </w:r>
      <w:r w:rsidR="00AB247A" w:rsidRPr="00CE6FA6">
        <w:t>180</w:t>
      </w:r>
      <w:r w:rsidR="0077083D" w:rsidRPr="00CE6FA6">
        <w:rPr>
          <w:lang w:val="x-none"/>
        </w:rPr>
        <w:t xml:space="preserve">a). Those based on terms for tools or other man-made objects denote recognizable </w:t>
      </w:r>
      <w:r w:rsidR="00083E77" w:rsidRPr="00CE6FA6">
        <w:t xml:space="preserve">smaller-scale </w:t>
      </w:r>
      <w:r w:rsidR="0077083D" w:rsidRPr="00CE6FA6">
        <w:rPr>
          <w:lang w:val="x-none"/>
        </w:rPr>
        <w:t>subtypes (</w:t>
      </w:r>
      <w:r w:rsidR="00AB247A" w:rsidRPr="00CE6FA6">
        <w:t>180</w:t>
      </w:r>
      <w:r w:rsidR="0077083D" w:rsidRPr="00CE6FA6">
        <w:rPr>
          <w:lang w:val="x-none"/>
        </w:rPr>
        <w:t xml:space="preserve">b). For example, mortars and pestles are manufactured in different sizes for </w:t>
      </w:r>
      <w:r w:rsidR="00AA1CDC" w:rsidRPr="00CE6FA6">
        <w:rPr>
          <w:lang w:val="x-none"/>
        </w:rPr>
        <w:t>different tasks</w:t>
      </w:r>
      <w:r w:rsidR="0077083D" w:rsidRPr="00CE6FA6">
        <w:rPr>
          <w:lang w:val="x-none"/>
        </w:rPr>
        <w:t xml:space="preserve"> (</w:t>
      </w:r>
      <w:r w:rsidR="00AA1CDC" w:rsidRPr="00CE6FA6">
        <w:rPr>
          <w:lang w:val="x-none"/>
        </w:rPr>
        <w:t xml:space="preserve">pounding </w:t>
      </w:r>
      <w:r w:rsidR="0077083D" w:rsidRPr="00CE6FA6">
        <w:rPr>
          <w:lang w:val="x-none"/>
        </w:rPr>
        <w:t>entire millet grain spikes</w:t>
      </w:r>
      <w:r w:rsidR="00AA1CDC" w:rsidRPr="00CE6FA6">
        <w:rPr>
          <w:lang w:val="x-none"/>
        </w:rPr>
        <w:t xml:space="preserve"> to knock off the grains</w:t>
      </w:r>
      <w:r w:rsidR="0077083D" w:rsidRPr="00CE6FA6">
        <w:rPr>
          <w:lang w:val="x-none"/>
        </w:rPr>
        <w:t xml:space="preserve">, </w:t>
      </w:r>
      <w:r w:rsidR="00AA1CDC" w:rsidRPr="00CE6FA6">
        <w:rPr>
          <w:lang w:val="x-none"/>
        </w:rPr>
        <w:t xml:space="preserve">pounding whole </w:t>
      </w:r>
      <w:r w:rsidR="0077083D" w:rsidRPr="00CE6FA6">
        <w:rPr>
          <w:lang w:val="x-none"/>
        </w:rPr>
        <w:t>grains</w:t>
      </w:r>
      <w:r w:rsidR="00AA1CDC" w:rsidRPr="00CE6FA6">
        <w:rPr>
          <w:lang w:val="x-none"/>
        </w:rPr>
        <w:t xml:space="preserve"> to knock off the chaff</w:t>
      </w:r>
      <w:r w:rsidR="0077083D" w:rsidRPr="00CE6FA6">
        <w:rPr>
          <w:lang w:val="x-none"/>
        </w:rPr>
        <w:t xml:space="preserve">, </w:t>
      </w:r>
      <w:r w:rsidR="00AA1CDC" w:rsidRPr="00CE6FA6">
        <w:rPr>
          <w:lang w:val="x-none"/>
        </w:rPr>
        <w:t>pounding grains into flour, pounding spices for sauce-making</w:t>
      </w:r>
      <w:r w:rsidR="0077083D" w:rsidRPr="00CE6FA6">
        <w:rPr>
          <w:lang w:val="x-none"/>
        </w:rPr>
        <w:t>, etc.). Diminutive ‘pants’ in (</w:t>
      </w:r>
      <w:r w:rsidR="00AB247A" w:rsidRPr="00CE6FA6">
        <w:t>180</w:t>
      </w:r>
      <w:r w:rsidR="0077083D" w:rsidRPr="00CE6FA6">
        <w:rPr>
          <w:lang w:val="x-none"/>
        </w:rPr>
        <w:t xml:space="preserve">c) has an idiosyncratic semantic relationship to its host noun, and denotes leggings of any size (from shorts to long pants). </w:t>
      </w:r>
    </w:p>
    <w:p w14:paraId="732F505F" w14:textId="77777777" w:rsidR="00B26447" w:rsidRPr="00CE6FA6" w:rsidRDefault="00B26447" w:rsidP="00E250FF">
      <w:pPr>
        <w:rPr>
          <w:lang w:val="x-none"/>
        </w:rPr>
      </w:pPr>
    </w:p>
    <w:p w14:paraId="0075FB73" w14:textId="3B0E7D64" w:rsidR="00AC3678" w:rsidRPr="00CE6FA6" w:rsidRDefault="00E250FF" w:rsidP="00E250FF">
      <w:pPr>
        <w:tabs>
          <w:tab w:val="left" w:pos="720"/>
          <w:tab w:val="left" w:pos="1080"/>
          <w:tab w:val="left" w:pos="3600"/>
        </w:tabs>
        <w:rPr>
          <w:lang w:val="x-none"/>
        </w:rPr>
      </w:pPr>
      <w:r w:rsidRPr="00CE6FA6">
        <w:rPr>
          <w:lang w:val="x-none"/>
        </w:rPr>
        <w:t>(</w:t>
      </w:r>
      <w:r w:rsidR="00AB247A" w:rsidRPr="00CE6FA6">
        <w:t>180</w:t>
      </w:r>
      <w:r w:rsidRPr="00CE6FA6">
        <w:rPr>
          <w:lang w:val="x-none"/>
        </w:rPr>
        <w:t>)</w:t>
      </w:r>
      <w:r w:rsidRPr="00CE6FA6">
        <w:rPr>
          <w:lang w:val="x-none"/>
        </w:rPr>
        <w:tab/>
      </w:r>
      <w:r w:rsidR="00AC3678" w:rsidRPr="00CE6FA6">
        <w:rPr>
          <w:lang w:val="x-none"/>
        </w:rPr>
        <w:t>a.</w:t>
      </w:r>
      <w:r w:rsidRPr="00CE6FA6">
        <w:rPr>
          <w:lang w:val="x-none"/>
        </w:rPr>
        <w:tab/>
      </w:r>
      <w:r w:rsidRPr="00CE6FA6">
        <w:rPr>
          <w:rFonts w:ascii="Doulos SIL" w:hAnsi="Doulos SIL" w:cs="Doulos SIL"/>
          <w:lang w:val="x-none"/>
        </w:rPr>
        <w:t>jūgū</w:t>
      </w:r>
      <w:r w:rsidRPr="00CE6FA6">
        <w:rPr>
          <w:lang w:val="x-none"/>
        </w:rPr>
        <w:t xml:space="preserve"> ‘tree’</w:t>
      </w:r>
      <w:r w:rsidRPr="00CE6FA6">
        <w:rPr>
          <w:lang w:val="x-none"/>
        </w:rPr>
        <w:tab/>
      </w:r>
      <w:r w:rsidRPr="00CE6FA6">
        <w:rPr>
          <w:rFonts w:ascii="Doulos SIL" w:hAnsi="Doulos SIL" w:cs="Doulos SIL"/>
          <w:lang w:val="x-none"/>
        </w:rPr>
        <w:t>ju</w:t>
      </w:r>
      <w:r w:rsidR="006969B4" w:rsidRPr="00CE6FA6">
        <w:rPr>
          <w:rFonts w:ascii="Doulos SIL" w:hAnsi="Doulos SIL" w:cs="Doulos SIL"/>
          <w:lang w:val="x-none"/>
        </w:rPr>
        <w:t>̀</w:t>
      </w:r>
      <w:r w:rsidR="00B26447" w:rsidRPr="00CE6FA6">
        <w:rPr>
          <w:rFonts w:ascii="Doulos SIL" w:hAnsi="Doulos SIL" w:cs="Doulos SIL"/>
          <w:lang w:val="x-none"/>
        </w:rPr>
        <w:t>gu</w:t>
      </w:r>
      <w:r w:rsidR="006969B4" w:rsidRPr="00CE6FA6">
        <w:rPr>
          <w:rFonts w:ascii="Doulos SIL" w:hAnsi="Doulos SIL" w:cs="Doulos SIL"/>
          <w:lang w:val="x-none"/>
        </w:rPr>
        <w:t>̀</w:t>
      </w:r>
      <w:r w:rsidR="00B26447" w:rsidRPr="00CE6FA6">
        <w:rPr>
          <w:rFonts w:ascii="Doulos SIL" w:hAnsi="Doulos SIL" w:cs="Doulos SIL"/>
          <w:lang w:val="x-none"/>
        </w:rPr>
        <w:t>-náwⁿ</w:t>
      </w:r>
      <w:r w:rsidR="00B26447" w:rsidRPr="00CE6FA6">
        <w:rPr>
          <w:lang w:val="x-none"/>
        </w:rPr>
        <w:t xml:space="preserve"> ‘</w:t>
      </w:r>
      <w:r w:rsidR="0077083D" w:rsidRPr="00CE6FA6">
        <w:rPr>
          <w:lang w:val="x-none"/>
        </w:rPr>
        <w:t>sapling</w:t>
      </w:r>
      <w:r w:rsidR="00B26447" w:rsidRPr="00CE6FA6">
        <w:rPr>
          <w:lang w:val="x-none"/>
        </w:rPr>
        <w:t>’</w:t>
      </w:r>
    </w:p>
    <w:p w14:paraId="038B23EC" w14:textId="31C99FA5" w:rsidR="00C877EF" w:rsidRPr="00CE6FA6" w:rsidRDefault="00C877EF" w:rsidP="00E250FF">
      <w:pPr>
        <w:tabs>
          <w:tab w:val="left" w:pos="720"/>
          <w:tab w:val="left" w:pos="1080"/>
          <w:tab w:val="left" w:pos="3600"/>
        </w:tabs>
        <w:rPr>
          <w:lang w:val="x-none"/>
        </w:rPr>
      </w:pPr>
      <w:r w:rsidRPr="00CE6FA6">
        <w:rPr>
          <w:lang w:val="x-none"/>
        </w:rPr>
        <w:tab/>
      </w:r>
      <w:r w:rsidRPr="00CE6FA6">
        <w:rPr>
          <w:lang w:val="x-none"/>
        </w:rPr>
        <w:tab/>
      </w:r>
      <w:r w:rsidRPr="00CE6FA6">
        <w:rPr>
          <w:rFonts w:ascii="Doulos SIL" w:hAnsi="Doulos SIL" w:cs="Doulos SIL"/>
          <w:lang w:val="x-none"/>
        </w:rPr>
        <w:t>kɯ̀lɯ̀</w:t>
      </w:r>
      <w:r w:rsidRPr="00CE6FA6">
        <w:rPr>
          <w:lang w:val="x-none"/>
        </w:rPr>
        <w:t xml:space="preserve"> ‘baobab (tree)’</w:t>
      </w:r>
      <w:r w:rsidRPr="00CE6FA6">
        <w:rPr>
          <w:lang w:val="x-none"/>
        </w:rPr>
        <w:tab/>
      </w:r>
      <w:r w:rsidRPr="00CE6FA6">
        <w:rPr>
          <w:rFonts w:ascii="Doulos SIL" w:hAnsi="Doulos SIL" w:cs="Doulos SIL"/>
          <w:lang w:val="x-none"/>
        </w:rPr>
        <w:t>kɯ̀lɯ̀-náwⁿ</w:t>
      </w:r>
      <w:r w:rsidRPr="00CE6FA6">
        <w:rPr>
          <w:lang w:val="x-none"/>
        </w:rPr>
        <w:t xml:space="preserve"> ‘baobab sapling’</w:t>
      </w:r>
    </w:p>
    <w:p w14:paraId="5CC52E1F" w14:textId="77777777" w:rsidR="0077083D" w:rsidRPr="00CE6FA6" w:rsidRDefault="0077083D" w:rsidP="00E250FF">
      <w:pPr>
        <w:tabs>
          <w:tab w:val="left" w:pos="720"/>
          <w:tab w:val="left" w:pos="1080"/>
          <w:tab w:val="left" w:pos="3600"/>
        </w:tabs>
        <w:rPr>
          <w:lang w:val="x-none"/>
        </w:rPr>
      </w:pPr>
    </w:p>
    <w:p w14:paraId="24BFFA00" w14:textId="00EE8132" w:rsidR="00AC3678" w:rsidRPr="00CE6FA6" w:rsidRDefault="00AC3678" w:rsidP="00E250FF">
      <w:pPr>
        <w:tabs>
          <w:tab w:val="left" w:pos="720"/>
          <w:tab w:val="left" w:pos="1080"/>
          <w:tab w:val="left" w:pos="3600"/>
        </w:tabs>
        <w:rPr>
          <w:lang w:val="x-none"/>
        </w:rPr>
      </w:pPr>
      <w:r w:rsidRPr="00CE6FA6">
        <w:rPr>
          <w:lang w:val="x-none"/>
        </w:rPr>
        <w:tab/>
      </w:r>
      <w:r w:rsidR="0077083D" w:rsidRPr="00CE6FA6">
        <w:rPr>
          <w:lang w:val="x-none"/>
        </w:rPr>
        <w:t>b.</w:t>
      </w:r>
      <w:r w:rsidRPr="00CE6FA6">
        <w:rPr>
          <w:lang w:val="x-none"/>
        </w:rPr>
        <w:tab/>
      </w:r>
      <w:r w:rsidRPr="00CE6FA6">
        <w:rPr>
          <w:rFonts w:ascii="Doulos SIL" w:hAnsi="Doulos SIL" w:cs="Doulos SIL"/>
          <w:lang w:val="x-none"/>
        </w:rPr>
        <w:t>kūlā</w:t>
      </w:r>
      <w:r w:rsidRPr="00CE6FA6">
        <w:rPr>
          <w:lang w:val="x-none"/>
        </w:rPr>
        <w:t xml:space="preserve"> ‘eating bowl’</w:t>
      </w:r>
      <w:r w:rsidRPr="00CE6FA6">
        <w:rPr>
          <w:lang w:val="x-none"/>
        </w:rPr>
        <w:tab/>
      </w:r>
      <w:r w:rsidRPr="00CE6FA6">
        <w:rPr>
          <w:rFonts w:ascii="Doulos SIL" w:hAnsi="Doulos SIL" w:cs="Doulos SIL"/>
          <w:lang w:val="x-none"/>
        </w:rPr>
        <w:t>kùlà-náwⁿ</w:t>
      </w:r>
      <w:r w:rsidRPr="00CE6FA6">
        <w:rPr>
          <w:lang w:val="x-none"/>
        </w:rPr>
        <w:t xml:space="preserve"> ‘small eating bowl’</w:t>
      </w:r>
    </w:p>
    <w:p w14:paraId="13BA222C" w14:textId="45A57D5F" w:rsidR="00AC3678" w:rsidRPr="00CE6FA6" w:rsidRDefault="00AC3678" w:rsidP="00E250FF">
      <w:pPr>
        <w:tabs>
          <w:tab w:val="left" w:pos="720"/>
          <w:tab w:val="left" w:pos="1080"/>
          <w:tab w:val="left" w:pos="3600"/>
        </w:tabs>
        <w:rPr>
          <w:lang w:val="x-none"/>
        </w:rPr>
      </w:pPr>
      <w:r w:rsidRPr="00CE6FA6">
        <w:rPr>
          <w:lang w:val="x-none"/>
        </w:rPr>
        <w:tab/>
      </w:r>
      <w:r w:rsidRPr="00CE6FA6">
        <w:rPr>
          <w:lang w:val="x-none"/>
        </w:rPr>
        <w:tab/>
      </w:r>
      <w:r w:rsidRPr="00CE6FA6">
        <w:rPr>
          <w:rFonts w:ascii="Doulos SIL" w:hAnsi="Doulos SIL" w:cs="Doulos SIL"/>
          <w:lang w:val="x-none"/>
        </w:rPr>
        <w:t>búwōⁿ</w:t>
      </w:r>
      <w:r w:rsidRPr="00CE6FA6">
        <w:rPr>
          <w:lang w:val="x-none"/>
        </w:rPr>
        <w:t xml:space="preserve"> ‘mortar’</w:t>
      </w:r>
      <w:r w:rsidRPr="00CE6FA6">
        <w:rPr>
          <w:lang w:val="x-none"/>
        </w:rPr>
        <w:tab/>
      </w:r>
      <w:r w:rsidRPr="00CE6FA6">
        <w:rPr>
          <w:rFonts w:ascii="Doulos SIL" w:hAnsi="Doulos SIL" w:cs="Doulos SIL"/>
          <w:lang w:val="x-none"/>
        </w:rPr>
        <w:t>bu</w:t>
      </w:r>
      <w:r w:rsidR="006969B4" w:rsidRPr="00CE6FA6">
        <w:rPr>
          <w:rFonts w:ascii="Doulos SIL" w:hAnsi="Doulos SIL" w:cs="Doulos SIL"/>
          <w:lang w:val="x-none"/>
        </w:rPr>
        <w:t>̀</w:t>
      </w:r>
      <w:r w:rsidRPr="00CE6FA6">
        <w:rPr>
          <w:rFonts w:ascii="Doulos SIL" w:hAnsi="Doulos SIL" w:cs="Doulos SIL"/>
          <w:lang w:val="x-none"/>
        </w:rPr>
        <w:t>wo</w:t>
      </w:r>
      <w:r w:rsidR="006969B4" w:rsidRPr="00CE6FA6">
        <w:rPr>
          <w:rFonts w:ascii="Doulos SIL" w:hAnsi="Doulos SIL" w:cs="Doulos SIL"/>
          <w:lang w:val="x-none"/>
        </w:rPr>
        <w:t>̀</w:t>
      </w:r>
      <w:r w:rsidRPr="00CE6FA6">
        <w:rPr>
          <w:rFonts w:ascii="Doulos SIL" w:hAnsi="Doulos SIL" w:cs="Doulos SIL"/>
          <w:lang w:val="x-none"/>
        </w:rPr>
        <w:t>-náwⁿ</w:t>
      </w:r>
      <w:r w:rsidRPr="00CE6FA6">
        <w:rPr>
          <w:lang w:val="x-none"/>
        </w:rPr>
        <w:t xml:space="preserve"> ‘small mortar’</w:t>
      </w:r>
    </w:p>
    <w:p w14:paraId="268DF298" w14:textId="409E7650" w:rsidR="003770C1" w:rsidRPr="00CE6FA6" w:rsidRDefault="003770C1" w:rsidP="00E250FF">
      <w:pPr>
        <w:tabs>
          <w:tab w:val="left" w:pos="720"/>
          <w:tab w:val="left" w:pos="1080"/>
          <w:tab w:val="left" w:pos="3600"/>
        </w:tabs>
        <w:rPr>
          <w:lang w:val="x-none"/>
        </w:rPr>
      </w:pPr>
      <w:r w:rsidRPr="00CE6FA6">
        <w:rPr>
          <w:lang w:val="x-none"/>
        </w:rPr>
        <w:tab/>
      </w:r>
      <w:r w:rsidRPr="00CE6FA6">
        <w:rPr>
          <w:lang w:val="x-none"/>
        </w:rPr>
        <w:tab/>
      </w:r>
      <w:r w:rsidRPr="00CE6FA6">
        <w:rPr>
          <w:rFonts w:ascii="Doulos SIL" w:hAnsi="Doulos SIL" w:cs="Doulos SIL"/>
          <w:lang w:val="x-none"/>
        </w:rPr>
        <w:t>bàn-</w:t>
      </w:r>
      <w:r w:rsidR="0004655D" w:rsidRPr="00CE6FA6">
        <w:rPr>
          <w:rFonts w:ascii="Doulos SIL" w:hAnsi="Doulos SIL" w:cs="Doulos SIL"/>
          <w:lang w:val="x-none"/>
        </w:rPr>
        <w:t>dyɛ̄</w:t>
      </w:r>
      <w:r w:rsidRPr="00CE6FA6">
        <w:rPr>
          <w:rFonts w:ascii="Doulos SIL" w:hAnsi="Doulos SIL" w:cs="Doulos SIL"/>
          <w:lang w:val="x-none"/>
        </w:rPr>
        <w:t>wⁿ</w:t>
      </w:r>
      <w:r w:rsidRPr="00CE6FA6">
        <w:rPr>
          <w:lang w:val="x-none"/>
        </w:rPr>
        <w:t xml:space="preserve"> ‘pestle’</w:t>
      </w:r>
      <w:r w:rsidRPr="00CE6FA6">
        <w:rPr>
          <w:lang w:val="x-none"/>
        </w:rPr>
        <w:tab/>
      </w:r>
      <w:r w:rsidRPr="00CE6FA6">
        <w:rPr>
          <w:rFonts w:ascii="Doulos SIL" w:hAnsi="Doulos SIL" w:cs="Doulos SIL"/>
          <w:lang w:val="x-none"/>
        </w:rPr>
        <w:t>bàn-</w:t>
      </w:r>
      <w:r w:rsidR="0004655D" w:rsidRPr="00CE6FA6">
        <w:rPr>
          <w:rFonts w:ascii="Doulos SIL" w:hAnsi="Doulos SIL" w:cs="Doulos SIL"/>
          <w:lang w:val="x-none"/>
        </w:rPr>
        <w:t>dyɛ̀n</w:t>
      </w:r>
      <w:r w:rsidRPr="00CE6FA6">
        <w:rPr>
          <w:rFonts w:ascii="Doulos SIL" w:hAnsi="Doulos SIL" w:cs="Doulos SIL"/>
          <w:lang w:val="x-none"/>
        </w:rPr>
        <w:t>-náwⁿ</w:t>
      </w:r>
      <w:r w:rsidRPr="00CE6FA6">
        <w:rPr>
          <w:lang w:val="x-none"/>
        </w:rPr>
        <w:t xml:space="preserve"> ‘small pestle’</w:t>
      </w:r>
    </w:p>
    <w:p w14:paraId="64B3EAA5" w14:textId="566E8F8E" w:rsidR="003770C1" w:rsidRPr="00CE6FA6" w:rsidRDefault="003770C1" w:rsidP="00E250FF">
      <w:pPr>
        <w:tabs>
          <w:tab w:val="left" w:pos="720"/>
          <w:tab w:val="left" w:pos="1080"/>
          <w:tab w:val="left" w:pos="3600"/>
        </w:tabs>
        <w:rPr>
          <w:lang w:val="x-none"/>
        </w:rPr>
      </w:pPr>
      <w:r w:rsidRPr="00CE6FA6">
        <w:rPr>
          <w:lang w:val="x-none"/>
        </w:rPr>
        <w:tab/>
      </w:r>
      <w:r w:rsidRPr="00CE6FA6">
        <w:rPr>
          <w:lang w:val="x-none"/>
        </w:rPr>
        <w:tab/>
      </w:r>
      <w:r w:rsidRPr="00CE6FA6">
        <w:rPr>
          <w:rFonts w:ascii="Doulos SIL" w:hAnsi="Doulos SIL" w:cs="Doulos SIL"/>
          <w:lang w:val="x-none"/>
        </w:rPr>
        <w:t>yàmbāà</w:t>
      </w:r>
      <w:r w:rsidRPr="00CE6FA6">
        <w:rPr>
          <w:lang w:val="x-none"/>
        </w:rPr>
        <w:t xml:space="preserve"> ‘house’</w:t>
      </w:r>
      <w:r w:rsidRPr="00CE6FA6">
        <w:rPr>
          <w:lang w:val="x-none"/>
        </w:rPr>
        <w:tab/>
      </w:r>
      <w:r w:rsidRPr="00CE6FA6">
        <w:rPr>
          <w:rFonts w:ascii="Doulos SIL" w:hAnsi="Doulos SIL" w:cs="Doulos SIL"/>
          <w:lang w:val="x-none"/>
        </w:rPr>
        <w:t>yàmbàà-náwⁿ</w:t>
      </w:r>
      <w:r w:rsidRPr="00CE6FA6">
        <w:rPr>
          <w:lang w:val="x-none"/>
        </w:rPr>
        <w:t xml:space="preserve"> ‘small house’</w:t>
      </w:r>
    </w:p>
    <w:p w14:paraId="6A86262E" w14:textId="638DD59A" w:rsidR="003770C1" w:rsidRPr="00CE6FA6" w:rsidRDefault="003770C1" w:rsidP="00E250FF">
      <w:pPr>
        <w:tabs>
          <w:tab w:val="left" w:pos="720"/>
          <w:tab w:val="left" w:pos="1080"/>
          <w:tab w:val="left" w:pos="3600"/>
        </w:tabs>
        <w:rPr>
          <w:lang w:val="x-none"/>
        </w:rPr>
      </w:pPr>
      <w:r w:rsidRPr="00CE6FA6">
        <w:rPr>
          <w:lang w:val="x-none"/>
        </w:rPr>
        <w:tab/>
      </w:r>
      <w:r w:rsidRPr="00CE6FA6">
        <w:rPr>
          <w:lang w:val="x-none"/>
        </w:rPr>
        <w:tab/>
      </w:r>
      <w:r w:rsidRPr="00CE6FA6">
        <w:rPr>
          <w:rFonts w:ascii="Doulos SIL" w:hAnsi="Doulos SIL" w:cs="Doulos SIL"/>
          <w:lang w:val="x-none"/>
        </w:rPr>
        <w:t>àrjo</w:t>
      </w:r>
      <w:r w:rsidR="001E3064" w:rsidRPr="00CE6FA6">
        <w:rPr>
          <w:rFonts w:ascii="Doulos SIL" w:hAnsi="Doulos SIL" w:cs="Doulos SIL"/>
          <w:lang w:val="x-none"/>
        </w:rPr>
        <w:t xml:space="preserve">᷆ⁿ </w:t>
      </w:r>
      <w:r w:rsidR="001E3064" w:rsidRPr="00CE6FA6">
        <w:rPr>
          <w:lang w:val="x-none"/>
        </w:rPr>
        <w:t>‘radio’</w:t>
      </w:r>
      <w:r w:rsidR="001E3064" w:rsidRPr="00CE6FA6">
        <w:rPr>
          <w:lang w:val="x-none"/>
        </w:rPr>
        <w:tab/>
      </w:r>
      <w:r w:rsidR="001E3064" w:rsidRPr="00CE6FA6">
        <w:rPr>
          <w:rFonts w:ascii="Doulos SIL" w:hAnsi="Doulos SIL" w:cs="Doulos SIL"/>
          <w:lang w:val="x-none"/>
        </w:rPr>
        <w:t>àrjò</w:t>
      </w:r>
      <w:r w:rsidR="0004655D" w:rsidRPr="00CE6FA6">
        <w:rPr>
          <w:rFonts w:ascii="Doulos SIL" w:hAnsi="Doulos SIL" w:cs="Doulos SIL"/>
          <w:lang w:val="x-none"/>
        </w:rPr>
        <w:t>n</w:t>
      </w:r>
      <w:r w:rsidR="001E3064" w:rsidRPr="00CE6FA6">
        <w:rPr>
          <w:rFonts w:ascii="Doulos SIL" w:hAnsi="Doulos SIL" w:cs="Doulos SIL"/>
          <w:lang w:val="x-none"/>
        </w:rPr>
        <w:t>-náwⁿ</w:t>
      </w:r>
      <w:r w:rsidR="001E3064" w:rsidRPr="00CE6FA6">
        <w:rPr>
          <w:lang w:val="x-none"/>
        </w:rPr>
        <w:t xml:space="preserve"> ‘small radio’</w:t>
      </w:r>
    </w:p>
    <w:p w14:paraId="083CB518" w14:textId="1964D6C9" w:rsidR="001E3064" w:rsidRPr="00CE6FA6" w:rsidRDefault="001E3064" w:rsidP="00E250FF">
      <w:pPr>
        <w:tabs>
          <w:tab w:val="left" w:pos="720"/>
          <w:tab w:val="left" w:pos="1080"/>
          <w:tab w:val="left" w:pos="3600"/>
        </w:tabs>
      </w:pPr>
      <w:r w:rsidRPr="00CE6FA6">
        <w:rPr>
          <w:rFonts w:ascii="Doulos SIL" w:hAnsi="Doulos SIL" w:cs="Doulos SIL"/>
          <w:lang w:val="x-none"/>
        </w:rPr>
        <w:tab/>
      </w:r>
      <w:r w:rsidRPr="00CE6FA6">
        <w:rPr>
          <w:rFonts w:ascii="Doulos SIL" w:hAnsi="Doulos SIL" w:cs="Doulos SIL"/>
          <w:lang w:val="x-none"/>
        </w:rPr>
        <w:tab/>
        <w:t>kūūⁿ</w:t>
      </w:r>
      <w:r w:rsidRPr="00CE6FA6">
        <w:t xml:space="preserve"> ‘boat (skiff)’</w:t>
      </w:r>
      <w:r w:rsidRPr="00CE6FA6">
        <w:tab/>
      </w:r>
      <w:r w:rsidRPr="00CE6FA6">
        <w:rPr>
          <w:rFonts w:ascii="Doulos SIL" w:hAnsi="Doulos SIL" w:cs="Doulos SIL"/>
        </w:rPr>
        <w:t>ku</w:t>
      </w:r>
      <w:r w:rsidR="006969B4" w:rsidRPr="00CE6FA6">
        <w:rPr>
          <w:rFonts w:ascii="Doulos SIL" w:hAnsi="Doulos SIL" w:cs="Doulos SIL"/>
          <w:lang w:val="x-none"/>
        </w:rPr>
        <w:t>̀</w:t>
      </w:r>
      <w:r w:rsidRPr="00CE6FA6">
        <w:rPr>
          <w:rFonts w:ascii="Doulos SIL" w:hAnsi="Doulos SIL" w:cs="Doulos SIL"/>
          <w:lang w:val="x-none"/>
        </w:rPr>
        <w:t>u</w:t>
      </w:r>
      <w:r w:rsidR="006969B4" w:rsidRPr="00CE6FA6">
        <w:rPr>
          <w:rFonts w:ascii="Doulos SIL" w:hAnsi="Doulos SIL" w:cs="Doulos SIL"/>
          <w:lang w:val="x-none"/>
        </w:rPr>
        <w:t>̀</w:t>
      </w:r>
      <w:r w:rsidR="0004655D" w:rsidRPr="00CE6FA6">
        <w:rPr>
          <w:rFonts w:ascii="Doulos SIL" w:hAnsi="Doulos SIL" w:cs="Doulos SIL"/>
          <w:lang w:val="x-none"/>
        </w:rPr>
        <w:t>n</w:t>
      </w:r>
      <w:r w:rsidRPr="00CE6FA6">
        <w:rPr>
          <w:rFonts w:ascii="Doulos SIL" w:hAnsi="Doulos SIL" w:cs="Doulos SIL"/>
          <w:lang w:val="x-none"/>
        </w:rPr>
        <w:t>-náwⁿ</w:t>
      </w:r>
      <w:r w:rsidRPr="00CE6FA6">
        <w:rPr>
          <w:lang w:val="x-none"/>
        </w:rPr>
        <w:t xml:space="preserve"> ‘small boat; brick mold’</w:t>
      </w:r>
    </w:p>
    <w:p w14:paraId="0B54541B" w14:textId="3D2B429C" w:rsidR="00AC3678" w:rsidRPr="00CE6FA6" w:rsidRDefault="00AC3678" w:rsidP="00E250FF">
      <w:pPr>
        <w:tabs>
          <w:tab w:val="left" w:pos="720"/>
          <w:tab w:val="left" w:pos="1080"/>
          <w:tab w:val="left" w:pos="3600"/>
        </w:tabs>
        <w:rPr>
          <w:lang w:val="x-none"/>
        </w:rPr>
      </w:pPr>
    </w:p>
    <w:p w14:paraId="3FA73A5B" w14:textId="6B20A4D7" w:rsidR="00AC3678" w:rsidRPr="00CE6FA6" w:rsidRDefault="00AC3678" w:rsidP="00E250FF">
      <w:pPr>
        <w:tabs>
          <w:tab w:val="left" w:pos="720"/>
          <w:tab w:val="left" w:pos="1080"/>
          <w:tab w:val="left" w:pos="3600"/>
        </w:tabs>
        <w:rPr>
          <w:lang w:val="x-none"/>
        </w:rPr>
      </w:pPr>
      <w:r w:rsidRPr="00CE6FA6">
        <w:rPr>
          <w:lang w:val="x-none"/>
        </w:rPr>
        <w:tab/>
      </w:r>
      <w:r w:rsidR="0077083D" w:rsidRPr="00CE6FA6">
        <w:rPr>
          <w:lang w:val="x-none"/>
        </w:rPr>
        <w:t>c</w:t>
      </w:r>
      <w:r w:rsidR="003770C1" w:rsidRPr="00CE6FA6">
        <w:rPr>
          <w:lang w:val="x-none"/>
        </w:rPr>
        <w:t>.</w:t>
      </w:r>
      <w:r w:rsidRPr="00CE6FA6">
        <w:rPr>
          <w:lang w:val="x-none"/>
        </w:rPr>
        <w:tab/>
      </w:r>
      <w:r w:rsidRPr="00CE6FA6">
        <w:rPr>
          <w:rFonts w:ascii="Doulos SIL" w:hAnsi="Doulos SIL" w:cs="Doulos SIL"/>
          <w:lang w:val="x-none"/>
        </w:rPr>
        <w:t>tàbà</w:t>
      </w:r>
      <w:r w:rsidRPr="00CE6FA6">
        <w:rPr>
          <w:lang w:val="x-none"/>
        </w:rPr>
        <w:t xml:space="preserve"> ‘foot, leg’</w:t>
      </w:r>
      <w:r w:rsidRPr="00CE6FA6">
        <w:rPr>
          <w:lang w:val="x-none"/>
        </w:rPr>
        <w:tab/>
      </w:r>
      <w:r w:rsidRPr="00CE6FA6">
        <w:rPr>
          <w:rFonts w:ascii="Doulos SIL" w:hAnsi="Doulos SIL" w:cs="Doulos SIL"/>
          <w:lang w:val="x-none"/>
        </w:rPr>
        <w:t>tàbà-náwⁿ</w:t>
      </w:r>
      <w:r w:rsidRPr="00CE6FA6">
        <w:rPr>
          <w:lang w:val="x-none"/>
        </w:rPr>
        <w:t xml:space="preserve"> ‘pants, shorts, leggings’</w:t>
      </w:r>
    </w:p>
    <w:p w14:paraId="091DD123" w14:textId="0D573A06" w:rsidR="003D0716" w:rsidRPr="00CE6FA6" w:rsidRDefault="003D0716" w:rsidP="00E250FF">
      <w:pPr>
        <w:rPr>
          <w:lang w:val="x-none"/>
        </w:rPr>
      </w:pPr>
    </w:p>
    <w:p w14:paraId="6659A0DD" w14:textId="377A0110" w:rsidR="0083196A" w:rsidRPr="00CE6FA6" w:rsidRDefault="0083196A" w:rsidP="00E250FF">
      <w:pPr>
        <w:rPr>
          <w:lang w:val="x-none"/>
        </w:rPr>
      </w:pPr>
      <w:r w:rsidRPr="00CE6FA6">
        <w:rPr>
          <w:lang w:val="x-none"/>
        </w:rPr>
        <w:lastRenderedPageBreak/>
        <w:t xml:space="preserve">An example of a noun that occurs only in diminutive form is </w:t>
      </w:r>
      <w:r w:rsidRPr="00CE6FA6">
        <w:rPr>
          <w:rFonts w:ascii="Doulos SIL" w:hAnsi="Doulos SIL" w:cs="Doulos SIL"/>
          <w:lang w:val="x-none"/>
        </w:rPr>
        <w:t>sàmà-náwⁿ</w:t>
      </w:r>
      <w:r w:rsidRPr="00CE6FA6">
        <w:rPr>
          <w:lang w:val="x-none"/>
        </w:rPr>
        <w:t xml:space="preserve"> ‘soap’. </w:t>
      </w:r>
      <w:r w:rsidR="00083E77" w:rsidRPr="00CE6FA6">
        <w:t>T</w:t>
      </w:r>
      <w:r w:rsidRPr="00CE6FA6">
        <w:rPr>
          <w:lang w:val="x-none"/>
        </w:rPr>
        <w:t xml:space="preserve">his variant of a regionally widespread word (e.g. Fulfulde </w:t>
      </w:r>
      <w:r w:rsidRPr="00CE6FA6">
        <w:rPr>
          <w:i/>
          <w:lang w:val="x-none"/>
        </w:rPr>
        <w:t>saabunde</w:t>
      </w:r>
      <w:r w:rsidR="00083E77" w:rsidRPr="00CE6FA6">
        <w:t xml:space="preserve">, French </w:t>
      </w:r>
      <w:r w:rsidR="00083E77" w:rsidRPr="00CE6FA6">
        <w:rPr>
          <w:i/>
          <w:iCs/>
        </w:rPr>
        <w:t>savon</w:t>
      </w:r>
      <w:r w:rsidR="00083E77" w:rsidRPr="00CE6FA6">
        <w:t>)</w:t>
      </w:r>
      <w:r w:rsidRPr="00CE6FA6">
        <w:rPr>
          <w:lang w:val="x-none"/>
        </w:rPr>
        <w:t xml:space="preserve"> has been secondarily reshaped as a diminutive.</w:t>
      </w:r>
    </w:p>
    <w:p w14:paraId="0ACD52C7" w14:textId="030D5770" w:rsidR="00C877EF" w:rsidRPr="00CE6FA6" w:rsidRDefault="0083196A" w:rsidP="00E250FF">
      <w:pPr>
        <w:rPr>
          <w:lang w:val="x-none"/>
        </w:rPr>
      </w:pPr>
      <w:r w:rsidRPr="00CE6FA6">
        <w:tab/>
      </w:r>
      <w:r w:rsidR="003D0716" w:rsidRPr="00CE6FA6">
        <w:t xml:space="preserve">The diminutive in </w:t>
      </w:r>
      <w:r w:rsidR="003D0716" w:rsidRPr="00CE6FA6">
        <w:rPr>
          <w:rFonts w:ascii="Doulos SIL" w:hAnsi="Doulos SIL" w:cs="Doulos SIL"/>
        </w:rPr>
        <w:t>-na</w:t>
      </w:r>
      <w:r w:rsidR="003D0716" w:rsidRPr="00CE6FA6">
        <w:rPr>
          <w:rFonts w:ascii="Doulos SIL" w:hAnsi="Doulos SIL" w:cs="Doulos SIL"/>
          <w:lang w:val="x-none"/>
        </w:rPr>
        <w:t>́wⁿ</w:t>
      </w:r>
      <w:r w:rsidR="003D0716" w:rsidRPr="00CE6FA6">
        <w:rPr>
          <w:lang w:val="x-none"/>
        </w:rPr>
        <w:t xml:space="preserve"> is distinct tonally and semantically from compounds with final </w:t>
      </w:r>
      <w:r w:rsidR="003D0716" w:rsidRPr="00CE6FA6">
        <w:rPr>
          <w:rFonts w:ascii="Doulos SIL" w:hAnsi="Doulos SIL" w:cs="Doulos SIL"/>
        </w:rPr>
        <w:noBreakHyphen/>
      </w:r>
      <w:r w:rsidR="003D0716" w:rsidRPr="00CE6FA6">
        <w:rPr>
          <w:rFonts w:ascii="Doulos SIL" w:hAnsi="Doulos SIL" w:cs="Doulos SIL"/>
          <w:lang w:val="x-none"/>
        </w:rPr>
        <w:t>nàwⁿ</w:t>
      </w:r>
      <w:r w:rsidR="003D0716" w:rsidRPr="00CE6FA6">
        <w:rPr>
          <w:lang w:val="x-none"/>
        </w:rPr>
        <w:t xml:space="preserve"> ‘mother’. </w:t>
      </w:r>
      <w:r w:rsidR="003D0716" w:rsidRPr="00CE6FA6">
        <w:t>The distinction is important</w:t>
      </w:r>
      <w:r w:rsidR="00860810" w:rsidRPr="00CE6FA6">
        <w:t xml:space="preserve"> for </w:t>
      </w:r>
      <w:r w:rsidR="00860810" w:rsidRPr="00CE6FA6">
        <w:rPr>
          <w:rFonts w:ascii="Doulos SIL" w:hAnsi="Doulos SIL" w:cs="Doulos SIL"/>
        </w:rPr>
        <w:t>ju</w:t>
      </w:r>
      <w:r w:rsidR="00860810" w:rsidRPr="00CE6FA6">
        <w:rPr>
          <w:rFonts w:ascii="Doulos SIL" w:hAnsi="Doulos SIL" w:cs="Doulos SIL"/>
          <w:lang w:val="x-none"/>
        </w:rPr>
        <w:t>̄gū</w:t>
      </w:r>
      <w:r w:rsidR="003D0716" w:rsidRPr="00CE6FA6">
        <w:t xml:space="preserve"> </w:t>
      </w:r>
      <w:r w:rsidR="00860810" w:rsidRPr="00CE6FA6">
        <w:t>‘tree’</w:t>
      </w:r>
      <w:r w:rsidR="00C877EF" w:rsidRPr="00CE6FA6">
        <w:t xml:space="preserve"> and tree species</w:t>
      </w:r>
      <w:r w:rsidR="0077083D" w:rsidRPr="00CE6FA6">
        <w:t xml:space="preserve"> names</w:t>
      </w:r>
      <w:r w:rsidR="00860810" w:rsidRPr="00CE6FA6">
        <w:rPr>
          <w:lang w:val="x-none"/>
        </w:rPr>
        <w:t>. The compound</w:t>
      </w:r>
      <w:r w:rsidR="00AC3678" w:rsidRPr="00CE6FA6">
        <w:rPr>
          <w:lang w:val="x-none"/>
        </w:rPr>
        <w:t xml:space="preserve"> </w:t>
      </w:r>
      <w:r w:rsidR="00AC3678" w:rsidRPr="00CE6FA6">
        <w:rPr>
          <w:rFonts w:ascii="Doulos SIL" w:hAnsi="Doulos SIL" w:cs="Doulos SIL"/>
          <w:lang w:val="x-none"/>
        </w:rPr>
        <w:t>jūgū</w:t>
      </w:r>
      <w:r w:rsidR="0077083D" w:rsidRPr="00CE6FA6">
        <w:rPr>
          <w:rFonts w:ascii="Doulos SIL" w:hAnsi="Doulos SIL" w:cs="Doulos SIL"/>
        </w:rPr>
        <w:noBreakHyphen/>
      </w:r>
      <w:r w:rsidR="00AC3678" w:rsidRPr="00CE6FA6">
        <w:rPr>
          <w:rFonts w:ascii="Doulos SIL" w:hAnsi="Doulos SIL" w:cs="Doulos SIL"/>
          <w:lang w:val="x-none"/>
        </w:rPr>
        <w:t>nàwⁿ</w:t>
      </w:r>
      <w:r w:rsidR="00860810" w:rsidRPr="00CE6FA6">
        <w:rPr>
          <w:lang w:val="x-none"/>
        </w:rPr>
        <w:t>, literally “tree-mother,” means</w:t>
      </w:r>
      <w:r w:rsidR="00AC3678" w:rsidRPr="00CE6FA6">
        <w:rPr>
          <w:lang w:val="x-none"/>
        </w:rPr>
        <w:t xml:space="preserve"> ‘(entire) tree’</w:t>
      </w:r>
      <w:r w:rsidR="00860810" w:rsidRPr="00CE6FA6">
        <w:rPr>
          <w:lang w:val="x-none"/>
        </w:rPr>
        <w:t xml:space="preserve"> as opposed to </w:t>
      </w:r>
      <w:r w:rsidR="00C877EF" w:rsidRPr="00CE6FA6">
        <w:rPr>
          <w:rFonts w:ascii="Doulos SIL" w:hAnsi="Doulos SIL" w:cs="Doulos SIL"/>
          <w:lang w:val="x-none"/>
        </w:rPr>
        <w:t>jūgū</w:t>
      </w:r>
      <w:r w:rsidR="0077083D" w:rsidRPr="00CE6FA6">
        <w:rPr>
          <w:rFonts w:ascii="Doulos SIL" w:hAnsi="Doulos SIL" w:cs="Doulos SIL"/>
          <w:lang w:val="x-none"/>
        </w:rPr>
        <w:noBreakHyphen/>
      </w:r>
      <w:r w:rsidR="0004655D" w:rsidRPr="00CE6FA6">
        <w:rPr>
          <w:rFonts w:ascii="Doulos SIL" w:hAnsi="Doulos SIL" w:cs="Doulos SIL"/>
          <w:lang w:val="x-none"/>
        </w:rPr>
        <w:t>dyɛ̄</w:t>
      </w:r>
      <w:r w:rsidR="00C877EF" w:rsidRPr="00CE6FA6">
        <w:rPr>
          <w:rFonts w:ascii="Doulos SIL" w:hAnsi="Doulos SIL" w:cs="Doulos SIL"/>
          <w:lang w:val="x-none"/>
        </w:rPr>
        <w:t>wⁿ</w:t>
      </w:r>
      <w:r w:rsidR="00C877EF" w:rsidRPr="00CE6FA6">
        <w:rPr>
          <w:lang w:val="x-none"/>
        </w:rPr>
        <w:t xml:space="preserve"> “tree-child,” which means ‘fruit of tree</w:t>
      </w:r>
      <w:r w:rsidR="00372DE1" w:rsidRPr="00CE6FA6">
        <w:t>’</w:t>
      </w:r>
      <w:r w:rsidR="00C877EF" w:rsidRPr="00CE6FA6">
        <w:rPr>
          <w:lang w:val="x-none"/>
        </w:rPr>
        <w:t xml:space="preserve">. </w:t>
      </w:r>
      <w:r w:rsidR="00C877EF" w:rsidRPr="00CE6FA6">
        <w:rPr>
          <w:rFonts w:ascii="Doulos SIL" w:hAnsi="Doulos SIL" w:cs="Doulos SIL"/>
          <w:lang w:val="x-none"/>
        </w:rPr>
        <w:t>jūgū-nàwⁿ</w:t>
      </w:r>
      <w:r w:rsidR="00C877EF" w:rsidRPr="00CE6FA6">
        <w:rPr>
          <w:lang w:val="x-none"/>
        </w:rPr>
        <w:t xml:space="preserve"> differs tonally from diminutive </w:t>
      </w:r>
      <w:r w:rsidR="00C877EF" w:rsidRPr="00CE6FA6">
        <w:rPr>
          <w:rFonts w:ascii="Doulos SIL" w:hAnsi="Doulos SIL" w:cs="Doulos SIL"/>
          <w:lang w:val="x-none"/>
        </w:rPr>
        <w:t>ju</w:t>
      </w:r>
      <w:r w:rsidR="0004655D" w:rsidRPr="00CE6FA6">
        <w:rPr>
          <w:rFonts w:ascii="Doulos SIL" w:hAnsi="Doulos SIL" w:cs="Doulos SIL"/>
          <w:lang w:val="x-none"/>
        </w:rPr>
        <w:t>̀</w:t>
      </w:r>
      <w:r w:rsidR="00C877EF" w:rsidRPr="00CE6FA6">
        <w:rPr>
          <w:rFonts w:ascii="Doulos SIL" w:hAnsi="Doulos SIL" w:cs="Doulos SIL"/>
          <w:lang w:val="x-none"/>
        </w:rPr>
        <w:t>gu</w:t>
      </w:r>
      <w:r w:rsidR="0004655D" w:rsidRPr="00CE6FA6">
        <w:rPr>
          <w:rFonts w:ascii="Doulos SIL" w:hAnsi="Doulos SIL" w:cs="Doulos SIL"/>
          <w:lang w:val="x-none"/>
        </w:rPr>
        <w:t>̀</w:t>
      </w:r>
      <w:r w:rsidR="00C877EF" w:rsidRPr="00CE6FA6">
        <w:rPr>
          <w:rFonts w:ascii="Doulos SIL" w:hAnsi="Doulos SIL" w:cs="Doulos SIL"/>
          <w:lang w:val="x-none"/>
        </w:rPr>
        <w:t>-náwⁿ</w:t>
      </w:r>
      <w:r w:rsidR="00C877EF" w:rsidRPr="00CE6FA6">
        <w:rPr>
          <w:lang w:val="x-none"/>
        </w:rPr>
        <w:t xml:space="preserve"> </w:t>
      </w:r>
      <w:r w:rsidR="00083E77" w:rsidRPr="00CE6FA6">
        <w:t>‘sapling’</w:t>
      </w:r>
      <w:r w:rsidR="00C877EF" w:rsidRPr="00CE6FA6">
        <w:rPr>
          <w:lang w:val="x-none"/>
        </w:rPr>
        <w:t xml:space="preserve"> (</w:t>
      </w:r>
      <w:r w:rsidR="00AB247A" w:rsidRPr="00CE6FA6">
        <w:t>180</w:t>
      </w:r>
      <w:r w:rsidR="00C877EF" w:rsidRPr="00CE6FA6">
        <w:rPr>
          <w:lang w:val="x-none"/>
        </w:rPr>
        <w:t>a).</w:t>
      </w:r>
    </w:p>
    <w:p w14:paraId="50DD246B" w14:textId="420097FF" w:rsidR="009B272F" w:rsidRPr="00CE6FA6" w:rsidRDefault="00806D8E" w:rsidP="00E250FF">
      <w:pPr>
        <w:rPr>
          <w:lang w:val="x-none"/>
        </w:rPr>
      </w:pPr>
      <w:r w:rsidRPr="00CE6FA6">
        <w:rPr>
          <w:lang w:val="x-none"/>
        </w:rPr>
        <w:tab/>
      </w:r>
      <w:r w:rsidRPr="00CE6FA6">
        <w:rPr>
          <w:rFonts w:ascii="Doulos SIL" w:hAnsi="Doulos SIL" w:cs="Doulos SIL"/>
        </w:rPr>
        <w:t>-na</w:t>
      </w:r>
      <w:r w:rsidRPr="00CE6FA6">
        <w:rPr>
          <w:rFonts w:ascii="Doulos SIL" w:hAnsi="Doulos SIL" w:cs="Doulos SIL"/>
          <w:lang w:val="x-none"/>
        </w:rPr>
        <w:t>́wⁿ</w:t>
      </w:r>
      <w:r w:rsidRPr="00CE6FA6">
        <w:rPr>
          <w:lang w:val="x-none"/>
        </w:rPr>
        <w:t xml:space="preserve"> </w:t>
      </w:r>
      <w:r w:rsidR="00BF625A" w:rsidRPr="00CE6FA6">
        <w:rPr>
          <w:lang w:val="x-none"/>
        </w:rPr>
        <w:t>can combine with</w:t>
      </w:r>
      <w:r w:rsidRPr="00CE6FA6">
        <w:rPr>
          <w:lang w:val="x-none"/>
        </w:rPr>
        <w:t xml:space="preserve"> </w:t>
      </w:r>
      <w:r w:rsidR="00BF625A" w:rsidRPr="00CE6FA6">
        <w:rPr>
          <w:lang w:val="x-none"/>
        </w:rPr>
        <w:t>terms of animals. It is not the productive compound type for juveniles (puppy, goat kid, lamb, calf), which ha</w:t>
      </w:r>
      <w:r w:rsidR="00AB247A" w:rsidRPr="00CE6FA6">
        <w:t>ve</w:t>
      </w:r>
      <w:r w:rsidR="00BF625A" w:rsidRPr="00CE6FA6">
        <w:rPr>
          <w:lang w:val="x-none"/>
        </w:rPr>
        <w:t xml:space="preserve"> </w:t>
      </w:r>
      <w:r w:rsidR="00BF625A" w:rsidRPr="00CE6FA6">
        <w:rPr>
          <w:rFonts w:ascii="Doulos SIL" w:hAnsi="Doulos SIL" w:cs="Doulos SIL"/>
          <w:lang w:val="x-none"/>
        </w:rPr>
        <w:t>-lɛ̄wⁿ</w:t>
      </w:r>
      <w:r w:rsidR="00BF625A" w:rsidRPr="00CE6FA6">
        <w:rPr>
          <w:lang w:val="x-none"/>
        </w:rPr>
        <w:t xml:space="preserve"> instead of </w:t>
      </w:r>
      <w:r w:rsidR="00BF625A" w:rsidRPr="00CE6FA6">
        <w:rPr>
          <w:rFonts w:ascii="Doulos SIL" w:hAnsi="Doulos SIL" w:cs="Doulos SIL"/>
          <w:lang w:val="x-none"/>
        </w:rPr>
        <w:t>-náwⁿ</w:t>
      </w:r>
      <w:r w:rsidR="00AB247A" w:rsidRPr="00CE6FA6">
        <w:t>, see (182) in the following section.</w:t>
      </w:r>
      <w:r w:rsidR="00BF625A" w:rsidRPr="00CE6FA6">
        <w:rPr>
          <w:lang w:val="x-none"/>
        </w:rPr>
        <w:t xml:space="preserve"> However, </w:t>
      </w:r>
      <w:r w:rsidR="00BF625A" w:rsidRPr="00CE6FA6">
        <w:rPr>
          <w:rFonts w:ascii="Doulos SIL" w:hAnsi="Doulos SIL" w:cs="Doulos SIL"/>
          <w:lang w:val="x-none"/>
        </w:rPr>
        <w:t>-náwⁿ</w:t>
      </w:r>
      <w:r w:rsidR="00BF625A" w:rsidRPr="00CE6FA6">
        <w:rPr>
          <w:lang w:val="x-none"/>
        </w:rPr>
        <w:t xml:space="preserve"> can be used to denote an unusually small (e.g. stunted) animal.</w:t>
      </w:r>
      <w:r w:rsidR="00AA1CDC" w:rsidRPr="00CE6FA6">
        <w:rPr>
          <w:lang w:val="x-none"/>
        </w:rPr>
        <w:t xml:space="preserve"> </w:t>
      </w:r>
      <w:r w:rsidR="009B272F" w:rsidRPr="00CE6FA6">
        <w:rPr>
          <w:lang w:val="x-none"/>
        </w:rPr>
        <w:t xml:space="preserve">With human nouns ‘woman’ and ‘man’, </w:t>
      </w:r>
      <w:r w:rsidR="009B272F" w:rsidRPr="00CE6FA6">
        <w:rPr>
          <w:rFonts w:ascii="Doulos SIL" w:hAnsi="Doulos SIL" w:cs="Doulos SIL"/>
          <w:lang w:val="x-none"/>
        </w:rPr>
        <w:t>-náwⁿ</w:t>
      </w:r>
      <w:r w:rsidR="009B272F" w:rsidRPr="00CE6FA6">
        <w:rPr>
          <w:lang w:val="x-none"/>
        </w:rPr>
        <w:t xml:space="preserve"> has </w:t>
      </w:r>
      <w:r w:rsidR="0004655D" w:rsidRPr="00CE6FA6">
        <w:rPr>
          <w:lang w:val="x-none"/>
        </w:rPr>
        <w:t xml:space="preserve">a </w:t>
      </w:r>
      <w:r w:rsidR="009B272F" w:rsidRPr="00CE6FA6">
        <w:rPr>
          <w:lang w:val="x-none"/>
        </w:rPr>
        <w:t>specialized use in denoting preadolescent children (</w:t>
      </w:r>
      <w:r w:rsidR="00AB247A" w:rsidRPr="00CE6FA6">
        <w:t>181</w:t>
      </w:r>
      <w:r w:rsidR="009B272F" w:rsidRPr="00CE6FA6">
        <w:rPr>
          <w:lang w:val="x-none"/>
        </w:rPr>
        <w:t xml:space="preserve">b). My assistant rejected </w:t>
      </w:r>
      <w:r w:rsidR="009B272F" w:rsidRPr="00CE6FA6">
        <w:rPr>
          <w:rFonts w:ascii="Doulos SIL" w:hAnsi="Doulos SIL" w:cs="Doulos SIL"/>
        </w:rPr>
        <w:noBreakHyphen/>
      </w:r>
      <w:r w:rsidR="009B272F" w:rsidRPr="00CE6FA6">
        <w:rPr>
          <w:rFonts w:ascii="Doulos SIL" w:hAnsi="Doulos SIL" w:cs="Doulos SIL"/>
          <w:lang w:val="x-none"/>
        </w:rPr>
        <w:t>náwⁿ</w:t>
      </w:r>
      <w:r w:rsidR="009B272F" w:rsidRPr="00CE6FA6">
        <w:rPr>
          <w:lang w:val="x-none"/>
        </w:rPr>
        <w:t xml:space="preserve"> with other human nouns </w:t>
      </w:r>
      <w:r w:rsidR="0004655D" w:rsidRPr="00CE6FA6">
        <w:rPr>
          <w:lang w:val="x-none"/>
        </w:rPr>
        <w:t>such as</w:t>
      </w:r>
      <w:r w:rsidR="009B272F" w:rsidRPr="00CE6FA6">
        <w:rPr>
          <w:lang w:val="x-none"/>
        </w:rPr>
        <w:t xml:space="preserve"> </w:t>
      </w:r>
      <w:r w:rsidR="009B272F" w:rsidRPr="00CE6FA6">
        <w:rPr>
          <w:rFonts w:ascii="Doulos SIL" w:hAnsi="Doulos SIL" w:cs="Doulos SIL"/>
          <w:lang w:val="x-none"/>
        </w:rPr>
        <w:t>ɲīmī</w:t>
      </w:r>
      <w:r w:rsidR="009B272F" w:rsidRPr="00CE6FA6">
        <w:rPr>
          <w:lang w:val="x-none"/>
        </w:rPr>
        <w:t xml:space="preserve"> ‘person’ </w:t>
      </w:r>
      <w:r w:rsidR="0004655D" w:rsidRPr="00CE6FA6">
        <w:rPr>
          <w:lang w:val="x-none"/>
        </w:rPr>
        <w:t>or</w:t>
      </w:r>
      <w:r w:rsidR="009B272F" w:rsidRPr="00CE6FA6">
        <w:rPr>
          <w:lang w:val="x-none"/>
        </w:rPr>
        <w:t xml:space="preserve"> </w:t>
      </w:r>
      <w:r w:rsidR="00AB247A" w:rsidRPr="00CE6FA6">
        <w:t xml:space="preserve">ethnicity and caste </w:t>
      </w:r>
      <w:r w:rsidR="009B272F" w:rsidRPr="00CE6FA6">
        <w:rPr>
          <w:lang w:val="x-none"/>
        </w:rPr>
        <w:t>terms like ‘Fulbe person’</w:t>
      </w:r>
      <w:r w:rsidR="00372DE1" w:rsidRPr="00CE6FA6">
        <w:t xml:space="preserve"> and</w:t>
      </w:r>
      <w:r w:rsidR="009B272F" w:rsidRPr="00CE6FA6">
        <w:rPr>
          <w:lang w:val="x-none"/>
        </w:rPr>
        <w:t xml:space="preserve"> ‘blacksmith’. </w:t>
      </w:r>
    </w:p>
    <w:p w14:paraId="2E95B6FA" w14:textId="40996AB0" w:rsidR="00806D8E" w:rsidRPr="00CE6FA6" w:rsidRDefault="00806D8E" w:rsidP="00E250FF">
      <w:pPr>
        <w:rPr>
          <w:lang w:val="x-none"/>
        </w:rPr>
      </w:pPr>
    </w:p>
    <w:p w14:paraId="589EC1EB" w14:textId="3A401E62" w:rsidR="00806D8E" w:rsidRPr="00CE6FA6" w:rsidRDefault="00806D8E" w:rsidP="00AA1CDC">
      <w:pPr>
        <w:tabs>
          <w:tab w:val="left" w:pos="720"/>
          <w:tab w:val="left" w:pos="1080"/>
          <w:tab w:val="left" w:pos="2880"/>
        </w:tabs>
        <w:rPr>
          <w:lang w:val="x-none"/>
        </w:rPr>
      </w:pPr>
      <w:r w:rsidRPr="00CE6FA6">
        <w:rPr>
          <w:lang w:val="x-none"/>
        </w:rPr>
        <w:t>(</w:t>
      </w:r>
      <w:r w:rsidR="00AB247A" w:rsidRPr="00CE6FA6">
        <w:t>181</w:t>
      </w:r>
      <w:r w:rsidRPr="00CE6FA6">
        <w:rPr>
          <w:lang w:val="x-none"/>
        </w:rPr>
        <w:t>)</w:t>
      </w:r>
      <w:r w:rsidRPr="00CE6FA6">
        <w:rPr>
          <w:lang w:val="x-none"/>
        </w:rPr>
        <w:tab/>
        <w:t>a.</w:t>
      </w:r>
      <w:r w:rsidRPr="00CE6FA6">
        <w:rPr>
          <w:lang w:val="x-none"/>
        </w:rPr>
        <w:tab/>
      </w:r>
      <w:r w:rsidRPr="00CE6FA6">
        <w:rPr>
          <w:rFonts w:ascii="Doulos SIL" w:hAnsi="Doulos SIL" w:cs="Doulos SIL"/>
          <w:lang w:val="x-none"/>
        </w:rPr>
        <w:t>nàà-náwⁿ</w:t>
      </w:r>
      <w:r w:rsidR="00AA1CDC" w:rsidRPr="00CE6FA6">
        <w:rPr>
          <w:lang w:val="x-none"/>
        </w:rPr>
        <w:tab/>
        <w:t xml:space="preserve">‘small </w:t>
      </w:r>
      <w:r w:rsidR="00083E77" w:rsidRPr="00CE6FA6">
        <w:t xml:space="preserve">(e.g. stunted) </w:t>
      </w:r>
      <w:r w:rsidR="00AA1CDC" w:rsidRPr="00CE6FA6">
        <w:rPr>
          <w:lang w:val="x-none"/>
        </w:rPr>
        <w:t>cow’</w:t>
      </w:r>
    </w:p>
    <w:p w14:paraId="4492624A" w14:textId="069837D6" w:rsidR="00BF625A" w:rsidRPr="00CE6FA6" w:rsidRDefault="00BF625A" w:rsidP="00AA1CDC">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[sɔ̀gɔ̀-lɛ̀</w:t>
      </w:r>
      <w:r w:rsidR="0004655D" w:rsidRPr="00CE6FA6">
        <w:rPr>
          <w:rFonts w:ascii="Doulos SIL" w:hAnsi="Doulos SIL" w:cs="Doulos SIL"/>
          <w:lang w:val="x-none"/>
        </w:rPr>
        <w:t>n</w:t>
      </w:r>
      <w:r w:rsidRPr="00CE6FA6">
        <w:rPr>
          <w:rFonts w:ascii="Doulos SIL" w:hAnsi="Doulos SIL" w:cs="Doulos SIL"/>
          <w:lang w:val="x-none"/>
        </w:rPr>
        <w:t>]-náwⁿ</w:t>
      </w:r>
      <w:r w:rsidR="00AA1CDC" w:rsidRPr="00CE6FA6">
        <w:rPr>
          <w:lang w:val="x-none"/>
        </w:rPr>
        <w:tab/>
        <w:t xml:space="preserve">‘small </w:t>
      </w:r>
      <w:r w:rsidR="00083E77" w:rsidRPr="00CE6FA6">
        <w:t xml:space="preserve">(e.g. stunted) </w:t>
      </w:r>
      <w:r w:rsidR="00AA1CDC" w:rsidRPr="00CE6FA6">
        <w:rPr>
          <w:lang w:val="x-none"/>
        </w:rPr>
        <w:t>sheep’</w:t>
      </w:r>
    </w:p>
    <w:p w14:paraId="20A903D5" w14:textId="3E7D3D92" w:rsidR="00AA1CDC" w:rsidRPr="00CE6FA6" w:rsidRDefault="00AA1CDC" w:rsidP="00AA1CDC">
      <w:pPr>
        <w:tabs>
          <w:tab w:val="left" w:pos="720"/>
          <w:tab w:val="left" w:pos="1080"/>
          <w:tab w:val="left" w:pos="2880"/>
        </w:tabs>
        <w:rPr>
          <w:lang w:val="x-none"/>
        </w:rPr>
      </w:pPr>
      <w:r w:rsidRPr="00CE6FA6">
        <w:rPr>
          <w:rFonts w:ascii="Doulos SIL" w:hAnsi="Doulos SIL" w:cs="Doulos SIL"/>
          <w:lang w:val="x-none"/>
        </w:rPr>
        <w:tab/>
      </w:r>
      <w:r w:rsidRPr="00CE6FA6">
        <w:rPr>
          <w:rFonts w:ascii="Doulos SIL" w:hAnsi="Doulos SIL" w:cs="Doulos SIL"/>
          <w:lang w:val="x-none"/>
        </w:rPr>
        <w:tab/>
        <w:t>su</w:t>
      </w:r>
      <w:r w:rsidR="0004655D" w:rsidRPr="00CE6FA6">
        <w:rPr>
          <w:rFonts w:ascii="Doulos SIL" w:hAnsi="Doulos SIL" w:cs="Doulos SIL"/>
          <w:lang w:val="x-none"/>
        </w:rPr>
        <w:t>̀</w:t>
      </w:r>
      <w:r w:rsidRPr="00CE6FA6">
        <w:rPr>
          <w:rFonts w:ascii="Doulos SIL" w:hAnsi="Doulos SIL" w:cs="Doulos SIL"/>
          <w:lang w:val="x-none"/>
        </w:rPr>
        <w:t>go</w:t>
      </w:r>
      <w:r w:rsidR="0004655D" w:rsidRPr="00CE6FA6">
        <w:rPr>
          <w:rFonts w:ascii="Doulos SIL" w:hAnsi="Doulos SIL" w:cs="Doulos SIL"/>
          <w:lang w:val="x-none"/>
        </w:rPr>
        <w:t>̀</w:t>
      </w:r>
      <w:r w:rsidRPr="00CE6FA6">
        <w:rPr>
          <w:rFonts w:ascii="Doulos SIL" w:hAnsi="Doulos SIL" w:cs="Doulos SIL"/>
          <w:lang w:val="x-none"/>
        </w:rPr>
        <w:t>-náwⁿ</w:t>
      </w:r>
      <w:r w:rsidRPr="00CE6FA6">
        <w:rPr>
          <w:lang w:val="x-none"/>
        </w:rPr>
        <w:tab/>
        <w:t xml:space="preserve">‘small </w:t>
      </w:r>
      <w:r w:rsidR="00083E77" w:rsidRPr="00CE6FA6">
        <w:t xml:space="preserve">(e.g. stunted) </w:t>
      </w:r>
      <w:r w:rsidRPr="00CE6FA6">
        <w:rPr>
          <w:lang w:val="x-none"/>
        </w:rPr>
        <w:t>goat’</w:t>
      </w:r>
    </w:p>
    <w:p w14:paraId="16BB8D5B" w14:textId="342A9E85" w:rsidR="009B272F" w:rsidRPr="00CE6FA6" w:rsidRDefault="009B272F" w:rsidP="00AA1CDC">
      <w:pPr>
        <w:tabs>
          <w:tab w:val="left" w:pos="720"/>
          <w:tab w:val="left" w:pos="1080"/>
          <w:tab w:val="left" w:pos="2880"/>
        </w:tabs>
        <w:rPr>
          <w:lang w:val="x-none"/>
        </w:rPr>
      </w:pPr>
    </w:p>
    <w:p w14:paraId="62103293" w14:textId="460616E0" w:rsidR="009B272F" w:rsidRPr="00CE6FA6" w:rsidRDefault="009B272F" w:rsidP="00AA1CDC">
      <w:pPr>
        <w:tabs>
          <w:tab w:val="left" w:pos="720"/>
          <w:tab w:val="left" w:pos="1080"/>
          <w:tab w:val="left" w:pos="2880"/>
        </w:tabs>
        <w:rPr>
          <w:lang w:val="x-none"/>
        </w:rPr>
      </w:pPr>
      <w:r w:rsidRPr="00CE6FA6">
        <w:rPr>
          <w:lang w:val="x-none"/>
        </w:rPr>
        <w:tab/>
        <w:t>b.</w:t>
      </w:r>
      <w:r w:rsidRPr="00CE6FA6">
        <w:rPr>
          <w:lang w:val="x-none"/>
        </w:rPr>
        <w:tab/>
      </w:r>
      <w:r w:rsidRPr="00CE6FA6">
        <w:rPr>
          <w:rFonts w:ascii="Doulos SIL" w:hAnsi="Doulos SIL" w:cs="Doulos SIL"/>
          <w:lang w:val="x-none"/>
        </w:rPr>
        <w:t>yùgò</w:t>
      </w:r>
      <w:r w:rsidR="0004655D" w:rsidRPr="00CE6FA6">
        <w:rPr>
          <w:rFonts w:ascii="Doulos SIL" w:hAnsi="Doulos SIL" w:cs="Doulos SIL"/>
          <w:lang w:val="x-none"/>
        </w:rPr>
        <w:t>n</w:t>
      </w:r>
      <w:r w:rsidRPr="00CE6FA6">
        <w:rPr>
          <w:rFonts w:ascii="Doulos SIL" w:hAnsi="Doulos SIL" w:cs="Doulos SIL"/>
          <w:lang w:val="x-none"/>
        </w:rPr>
        <w:t>-náwⁿ</w:t>
      </w:r>
      <w:r w:rsidRPr="00CE6FA6">
        <w:rPr>
          <w:lang w:val="x-none"/>
        </w:rPr>
        <w:tab/>
        <w:t>‘girl’ (around 7-8 years old)</w:t>
      </w:r>
    </w:p>
    <w:p w14:paraId="1A604AD9" w14:textId="29FEF91A" w:rsidR="009B272F" w:rsidRPr="00CE6FA6" w:rsidRDefault="009B272F" w:rsidP="00AA1CDC">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kɛ</w:t>
      </w:r>
      <w:r w:rsidR="0004655D" w:rsidRPr="00CE6FA6">
        <w:rPr>
          <w:rFonts w:ascii="Doulos SIL" w:hAnsi="Doulos SIL" w:cs="Doulos SIL"/>
          <w:lang w:val="x-none"/>
        </w:rPr>
        <w:t>̀</w:t>
      </w:r>
      <w:r w:rsidRPr="00CE6FA6">
        <w:rPr>
          <w:rFonts w:ascii="Doulos SIL" w:hAnsi="Doulos SIL" w:cs="Doulos SIL"/>
          <w:lang w:val="x-none"/>
        </w:rPr>
        <w:t>ɛ</w:t>
      </w:r>
      <w:r w:rsidR="0004655D" w:rsidRPr="00CE6FA6">
        <w:rPr>
          <w:rFonts w:ascii="Doulos SIL" w:hAnsi="Doulos SIL" w:cs="Doulos SIL"/>
          <w:lang w:val="x-none"/>
        </w:rPr>
        <w:t>̀</w:t>
      </w:r>
      <w:r w:rsidRPr="00CE6FA6">
        <w:rPr>
          <w:rFonts w:ascii="Doulos SIL" w:hAnsi="Doulos SIL" w:cs="Doulos SIL"/>
          <w:lang w:val="x-none"/>
        </w:rPr>
        <w:t>gu</w:t>
      </w:r>
      <w:r w:rsidR="0004655D" w:rsidRPr="00CE6FA6">
        <w:rPr>
          <w:rFonts w:ascii="Doulos SIL" w:hAnsi="Doulos SIL" w:cs="Doulos SIL"/>
          <w:lang w:val="x-none"/>
        </w:rPr>
        <w:t>̀</w:t>
      </w:r>
      <w:r w:rsidRPr="00CE6FA6">
        <w:rPr>
          <w:rFonts w:ascii="Doulos SIL" w:hAnsi="Doulos SIL" w:cs="Doulos SIL"/>
          <w:lang w:val="x-none"/>
        </w:rPr>
        <w:t>-náwⁿ</w:t>
      </w:r>
      <w:r w:rsidRPr="00CE6FA6">
        <w:rPr>
          <w:lang w:val="x-none"/>
        </w:rPr>
        <w:tab/>
        <w:t>‘boy’ (around 7-8 years old)</w:t>
      </w:r>
    </w:p>
    <w:p w14:paraId="2F699766" w14:textId="533DCF86" w:rsidR="00AC3678" w:rsidRPr="00CE6FA6" w:rsidRDefault="00AC3678" w:rsidP="00E250FF">
      <w:pPr>
        <w:rPr>
          <w:lang w:val="x-none"/>
        </w:rPr>
      </w:pPr>
    </w:p>
    <w:p w14:paraId="054F37DA" w14:textId="79F3E2C1" w:rsidR="009B272F" w:rsidRPr="00CE6FA6" w:rsidRDefault="009B272F" w:rsidP="00E250FF">
      <w:r w:rsidRPr="00CE6FA6">
        <w:rPr>
          <w:lang w:val="x-none"/>
        </w:rPr>
        <w:t>In the animal cases (</w:t>
      </w:r>
      <w:r w:rsidR="00B54B7A" w:rsidRPr="00CE6FA6">
        <w:t>181</w:t>
      </w:r>
      <w:r w:rsidRPr="00CE6FA6">
        <w:rPr>
          <w:lang w:val="x-none"/>
        </w:rPr>
        <w:t xml:space="preserve">a), </w:t>
      </w:r>
      <w:r w:rsidRPr="00CE6FA6">
        <w:t xml:space="preserve">the compound with </w:t>
      </w:r>
      <w:r w:rsidRPr="00CE6FA6">
        <w:rPr>
          <w:rFonts w:ascii="Doulos SIL" w:hAnsi="Doulos SIL" w:cs="Doulos SIL"/>
          <w:lang w:val="x-none"/>
        </w:rPr>
        <w:t>-náwⁿ</w:t>
      </w:r>
      <w:r w:rsidRPr="00CE6FA6">
        <w:rPr>
          <w:lang w:val="x-none"/>
        </w:rPr>
        <w:t xml:space="preserve"> has more or less the same sense as the noun plus adjective </w:t>
      </w:r>
      <w:r w:rsidRPr="00CE6FA6">
        <w:rPr>
          <w:rFonts w:ascii="Doulos SIL" w:hAnsi="Doulos SIL" w:cs="Doulos SIL"/>
          <w:lang w:val="x-none"/>
        </w:rPr>
        <w:t>dɛ̀gɛ̀</w:t>
      </w:r>
      <w:r w:rsidRPr="00CE6FA6">
        <w:rPr>
          <w:rFonts w:ascii="Doulos SIL" w:hAnsi="Doulos SIL" w:cs="Doulos SIL"/>
          <w:lang w:val="x-none"/>
        </w:rPr>
        <w:noBreakHyphen/>
        <w:t>náwⁿ</w:t>
      </w:r>
      <w:r w:rsidRPr="00CE6FA6">
        <w:rPr>
          <w:lang w:val="x-none"/>
        </w:rPr>
        <w:t xml:space="preserve"> ‘small’. </w:t>
      </w:r>
      <w:r w:rsidRPr="00CE6FA6">
        <w:t>This adjective</w:t>
      </w:r>
      <w:r w:rsidRPr="00CE6FA6">
        <w:rPr>
          <w:lang w:val="x-none"/>
        </w:rPr>
        <w:t xml:space="preserve"> can</w:t>
      </w:r>
      <w:r w:rsidRPr="00CE6FA6">
        <w:t xml:space="preserve"> also</w:t>
      </w:r>
      <w:r w:rsidRPr="00CE6FA6">
        <w:rPr>
          <w:lang w:val="x-none"/>
        </w:rPr>
        <w:t xml:space="preserve"> </w:t>
      </w:r>
      <w:r w:rsidRPr="00CE6FA6">
        <w:t>combine with any human noun to denote</w:t>
      </w:r>
      <w:r w:rsidRPr="00CE6FA6">
        <w:rPr>
          <w:lang w:val="x-none"/>
        </w:rPr>
        <w:t xml:space="preserve"> an individual of small stature, of whatever age (‘small woman’</w:t>
      </w:r>
      <w:r w:rsidRPr="00CE6FA6">
        <w:t>, ‘small person’, ‘small Fulbe person’, ‘small blacksmith’, etc.).</w:t>
      </w:r>
    </w:p>
    <w:p w14:paraId="6C75583E" w14:textId="77777777" w:rsidR="009B272F" w:rsidRPr="00CE6FA6" w:rsidRDefault="009B272F" w:rsidP="00E250FF">
      <w:pPr>
        <w:rPr>
          <w:lang w:val="x-none"/>
        </w:rPr>
      </w:pPr>
    </w:p>
    <w:p w14:paraId="5488BD90" w14:textId="77777777" w:rsidR="00C877EF" w:rsidRPr="00CE6FA6" w:rsidRDefault="00C877EF" w:rsidP="00E250FF"/>
    <w:p w14:paraId="06E4C2F5" w14:textId="4C19D3E3" w:rsidR="00AC3678" w:rsidRPr="00CE6FA6" w:rsidRDefault="00093E40" w:rsidP="00AC3678">
      <w:pPr>
        <w:pStyle w:val="Heading4"/>
        <w:rPr>
          <w:lang w:val="x-none"/>
        </w:rPr>
      </w:pPr>
      <w:bookmarkStart w:id="943" w:name="_Toc76129593"/>
      <w:bookmarkStart w:id="944" w:name="_Toc115206516"/>
      <w:r w:rsidRPr="00CE6FA6">
        <w:t>Diminutive</w:t>
      </w:r>
      <w:r w:rsidR="00BA2C9D" w:rsidRPr="00CE6FA6">
        <w:t xml:space="preserve"> and not-so-diminutive</w:t>
      </w:r>
      <w:r w:rsidR="00AC3678" w:rsidRPr="00CE6FA6">
        <w:t xml:space="preserve"> </w:t>
      </w:r>
      <w:r w:rsidR="00AC3678" w:rsidRPr="00CE6FA6">
        <w:rPr>
          <w:rFonts w:ascii="Doulos SIL" w:hAnsi="Doulos SIL" w:cs="Doulos SIL"/>
        </w:rPr>
        <w:t>-l</w:t>
      </w:r>
      <w:r w:rsidR="00AC3678" w:rsidRPr="00CE6FA6">
        <w:rPr>
          <w:rFonts w:ascii="Doulos SIL" w:hAnsi="Doulos SIL" w:cs="Doulos SIL"/>
          <w:lang w:val="x-none"/>
        </w:rPr>
        <w:t>ɛ̄wⁿ</w:t>
      </w:r>
      <w:r w:rsidR="00AC3678" w:rsidRPr="00CE6FA6">
        <w:rPr>
          <w:lang w:val="x-none"/>
        </w:rPr>
        <w:t xml:space="preserve"> </w:t>
      </w:r>
      <w:r w:rsidR="00882FB4" w:rsidRPr="00CE6FA6">
        <w:rPr>
          <w:lang w:val="x-none"/>
        </w:rPr>
        <w:t xml:space="preserve">(plural </w:t>
      </w:r>
      <w:r w:rsidR="00882FB4" w:rsidRPr="00CE6FA6">
        <w:rPr>
          <w:rFonts w:ascii="Doulos SIL" w:hAnsi="Doulos SIL" w:cs="Doulos SIL"/>
          <w:lang w:val="x-none"/>
        </w:rPr>
        <w:t>-lɛ̄m-bē</w:t>
      </w:r>
      <w:r w:rsidR="00106681" w:rsidRPr="00CE6FA6">
        <w:rPr>
          <w:rFonts w:cs="Doulos SIL"/>
        </w:rPr>
        <w:t>)</w:t>
      </w:r>
      <w:bookmarkEnd w:id="943"/>
      <w:bookmarkEnd w:id="944"/>
    </w:p>
    <w:p w14:paraId="3C2C7DF3" w14:textId="693CA303" w:rsidR="00093E40" w:rsidRPr="00CE6FA6" w:rsidRDefault="00882FB4" w:rsidP="00E250FF">
      <w:pPr>
        <w:rPr>
          <w:rFonts w:ascii="Doulos SIL" w:hAnsi="Doulos SIL" w:cs="Doulos SIL"/>
          <w:lang w:val="x-none"/>
        </w:rPr>
      </w:pPr>
      <w:r w:rsidRPr="00CE6FA6">
        <w:t xml:space="preserve">A semantically somewhat opaque formative </w:t>
      </w:r>
      <w:r w:rsidRPr="00CE6FA6">
        <w:rPr>
          <w:rFonts w:ascii="Doulos SIL" w:hAnsi="Doulos SIL" w:cs="Doulos SIL"/>
        </w:rPr>
        <w:t>-l</w:t>
      </w:r>
      <w:r w:rsidRPr="00CE6FA6">
        <w:rPr>
          <w:rFonts w:ascii="Doulos SIL" w:hAnsi="Doulos SIL" w:cs="Doulos SIL"/>
          <w:lang w:val="x-none"/>
        </w:rPr>
        <w:t>ɛ̄wⁿ</w:t>
      </w:r>
      <w:r w:rsidRPr="00CE6FA6">
        <w:rPr>
          <w:lang w:val="x-none"/>
        </w:rPr>
        <w:t xml:space="preserve"> occurs in a number of nouns.</w:t>
      </w:r>
      <w:r w:rsidR="00BB3DD7" w:rsidRPr="00CE6FA6">
        <w:rPr>
          <w:lang w:val="x-none"/>
        </w:rPr>
        <w:t xml:space="preserve"> It was originally diminutive (cf. Djenn</w:t>
      </w:r>
      <w:r w:rsidR="00BB3DD7" w:rsidRPr="00CE6FA6">
        <w:t xml:space="preserve">é Jenaama nominal diminutive </w:t>
      </w:r>
      <w:r w:rsidR="00BB3DD7" w:rsidRPr="00CE6FA6">
        <w:rPr>
          <w:rFonts w:ascii="Doulos SIL" w:hAnsi="Doulos SIL" w:cs="Doulos SIL"/>
        </w:rPr>
        <w:t>-liy</w:t>
      </w:r>
      <w:r w:rsidR="00BB3DD7" w:rsidRPr="00CE6FA6">
        <w:rPr>
          <w:rFonts w:ascii="Doulos SIL" w:hAnsi="Doulos SIL" w:cs="Doulos SIL"/>
          <w:lang w:val="x-none"/>
        </w:rPr>
        <w:t>ɛwⁿ</w:t>
      </w:r>
      <w:r w:rsidR="00BB3DD7" w:rsidRPr="00CE6FA6">
        <w:rPr>
          <w:lang w:val="x-none"/>
        </w:rPr>
        <w:t xml:space="preserve"> </w:t>
      </w:r>
      <w:r w:rsidR="00BB3DD7" w:rsidRPr="00CE6FA6">
        <w:t xml:space="preserve">~ </w:t>
      </w:r>
      <w:r w:rsidR="00BB3DD7" w:rsidRPr="00CE6FA6">
        <w:rPr>
          <w:rFonts w:ascii="Doulos SIL" w:hAnsi="Doulos SIL" w:cs="Doulos SIL"/>
        </w:rPr>
        <w:t>-liyaw</w:t>
      </w:r>
      <w:r w:rsidR="00BB3DD7" w:rsidRPr="00CE6FA6">
        <w:rPr>
          <w:rFonts w:ascii="Doulos SIL" w:hAnsi="Doulos SIL" w:cs="Doulos SIL"/>
          <w:lang w:val="x-none"/>
        </w:rPr>
        <w:t>ⁿ</w:t>
      </w:r>
      <w:r w:rsidR="00BB3DD7" w:rsidRPr="00CE6FA6">
        <w:t xml:space="preserve">), and therefore </w:t>
      </w:r>
      <w:r w:rsidR="00D043E6" w:rsidRPr="00CE6FA6">
        <w:t xml:space="preserve">likely </w:t>
      </w:r>
      <w:r w:rsidR="00BB3DD7" w:rsidRPr="00CE6FA6">
        <w:t xml:space="preserve">etymologically related to </w:t>
      </w:r>
      <w:r w:rsidR="00426026" w:rsidRPr="00CE6FA6">
        <w:rPr>
          <w:rFonts w:ascii="Doulos SIL" w:hAnsi="Doulos SIL" w:cs="Doulos SIL"/>
          <w:lang w:val="x-none"/>
        </w:rPr>
        <w:t>-</w:t>
      </w:r>
      <w:r w:rsidR="0004655D" w:rsidRPr="00CE6FA6">
        <w:rPr>
          <w:rFonts w:ascii="Doulos SIL" w:hAnsi="Doulos SIL" w:cs="Doulos SIL"/>
          <w:lang w:val="x-none"/>
        </w:rPr>
        <w:t>dy</w:t>
      </w:r>
      <w:r w:rsidR="00426026" w:rsidRPr="00CE6FA6">
        <w:rPr>
          <w:rFonts w:ascii="Doulos SIL" w:hAnsi="Doulos SIL" w:cs="Doulos SIL"/>
          <w:lang w:val="x-none"/>
        </w:rPr>
        <w:t>ɛ̄wⁿ</w:t>
      </w:r>
      <w:r w:rsidR="00426026" w:rsidRPr="00CE6FA6">
        <w:t xml:space="preserve"> ‘child’ (compound final)</w:t>
      </w:r>
      <w:r w:rsidR="00E84C87" w:rsidRPr="00CE6FA6">
        <w:t>,</w:t>
      </w:r>
      <w:r w:rsidR="00426026" w:rsidRPr="00CE6FA6">
        <w:t xml:space="preserve"> </w:t>
      </w:r>
      <w:r w:rsidR="00426026" w:rsidRPr="00CE6FA6">
        <w:rPr>
          <w:rFonts w:ascii="Doulos SIL" w:hAnsi="Doulos SIL" w:cs="Doulos SIL"/>
        </w:rPr>
        <w:t>d</w:t>
      </w:r>
      <w:r w:rsidR="00426026" w:rsidRPr="00CE6FA6">
        <w:rPr>
          <w:rFonts w:ascii="Doulos SIL" w:hAnsi="Doulos SIL" w:cs="Doulos SIL"/>
          <w:lang w:val="x-none"/>
        </w:rPr>
        <w:t>yɛ̄wⁿ</w:t>
      </w:r>
      <w:r w:rsidR="00426026" w:rsidRPr="00CE6FA6">
        <w:rPr>
          <w:lang w:val="x-none"/>
        </w:rPr>
        <w:t xml:space="preserve"> ‘child (</w:t>
      </w:r>
      <w:r w:rsidR="00E84C87" w:rsidRPr="00CE6FA6">
        <w:rPr>
          <w:lang w:val="x-none"/>
        </w:rPr>
        <w:t>son or daughter</w:t>
      </w:r>
      <w:r w:rsidR="00426026" w:rsidRPr="00CE6FA6">
        <w:rPr>
          <w:lang w:val="x-none"/>
        </w:rPr>
        <w:t>)’</w:t>
      </w:r>
      <w:r w:rsidR="00E84C87" w:rsidRPr="00CE6FA6">
        <w:rPr>
          <w:lang w:val="x-none"/>
        </w:rPr>
        <w:t xml:space="preserve">, and </w:t>
      </w:r>
      <w:r w:rsidR="00E84C87" w:rsidRPr="00CE6FA6">
        <w:rPr>
          <w:rFonts w:ascii="Doulos SIL" w:hAnsi="Doulos SIL" w:cs="Doulos SIL"/>
          <w:lang w:val="x-none"/>
        </w:rPr>
        <w:t>jɛ́nāⁿ</w:t>
      </w:r>
      <w:r w:rsidR="00E84C87" w:rsidRPr="00CE6FA6">
        <w:rPr>
          <w:lang w:val="x-none"/>
        </w:rPr>
        <w:t xml:space="preserve"> ‘child (young person)’</w:t>
      </w:r>
      <w:r w:rsidR="00BB3DD7" w:rsidRPr="00CE6FA6">
        <w:t>. However, the relationship</w:t>
      </w:r>
      <w:r w:rsidR="00426026" w:rsidRPr="00CE6FA6">
        <w:rPr>
          <w:lang w:val="x-none"/>
        </w:rPr>
        <w:t xml:space="preserve"> is </w:t>
      </w:r>
      <w:r w:rsidR="00BB3DD7" w:rsidRPr="00CE6FA6">
        <w:t xml:space="preserve">synchronically </w:t>
      </w:r>
      <w:r w:rsidR="00E84C87" w:rsidRPr="00CE6FA6">
        <w:t>obscure</w:t>
      </w:r>
      <w:r w:rsidR="00BB3DD7" w:rsidRPr="00CE6FA6">
        <w:t xml:space="preserve"> in Cliffs</w:t>
      </w:r>
      <w:r w:rsidR="00426026" w:rsidRPr="00CE6FA6">
        <w:rPr>
          <w:lang w:val="x-none"/>
        </w:rPr>
        <w:t xml:space="preserve">, </w:t>
      </w:r>
      <w:r w:rsidR="00E84C87" w:rsidRPr="00CE6FA6">
        <w:t>and</w:t>
      </w:r>
      <w:r w:rsidR="00426026" w:rsidRPr="00CE6FA6">
        <w:rPr>
          <w:lang w:val="x-none"/>
        </w:rPr>
        <w:t xml:space="preserve"> there is no </w:t>
      </w:r>
      <w:r w:rsidR="00E84C87" w:rsidRPr="00CE6FA6">
        <w:t>transparent</w:t>
      </w:r>
      <w:r w:rsidR="00426026" w:rsidRPr="00CE6FA6">
        <w:rPr>
          <w:lang w:val="x-none"/>
        </w:rPr>
        <w:t xml:space="preserve"> synchronic connection. </w:t>
      </w:r>
      <w:r w:rsidR="00BB3DD7" w:rsidRPr="00CE6FA6">
        <w:rPr>
          <w:rFonts w:ascii="Doulos SIL" w:hAnsi="Doulos SIL" w:cs="Doulos SIL"/>
          <w:lang w:val="x-none"/>
        </w:rPr>
        <w:noBreakHyphen/>
      </w:r>
      <w:r w:rsidR="00426026" w:rsidRPr="00CE6FA6">
        <w:rPr>
          <w:rFonts w:ascii="Doulos SIL" w:hAnsi="Doulos SIL" w:cs="Doulos SIL"/>
        </w:rPr>
        <w:t>l</w:t>
      </w:r>
      <w:r w:rsidR="00426026" w:rsidRPr="00CE6FA6">
        <w:rPr>
          <w:rFonts w:ascii="Doulos SIL" w:hAnsi="Doulos SIL" w:cs="Doulos SIL"/>
          <w:lang w:val="x-none"/>
        </w:rPr>
        <w:t>ɛ̄wⁿ</w:t>
      </w:r>
      <w:r w:rsidRPr="00CE6FA6">
        <w:rPr>
          <w:lang w:val="x-none"/>
        </w:rPr>
        <w:t xml:space="preserve"> has a distinctive plural </w:t>
      </w:r>
      <w:r w:rsidR="00BB3DD7" w:rsidRPr="00CE6FA6">
        <w:rPr>
          <w:rFonts w:ascii="Doulos SIL" w:hAnsi="Doulos SIL" w:cs="Doulos SIL"/>
          <w:lang w:val="x-none"/>
        </w:rPr>
        <w:noBreakHyphen/>
      </w:r>
      <w:r w:rsidRPr="00CE6FA6">
        <w:rPr>
          <w:rFonts w:ascii="Doulos SIL" w:hAnsi="Doulos SIL" w:cs="Doulos SIL"/>
          <w:lang w:val="x-none"/>
        </w:rPr>
        <w:t>lɛ̄m</w:t>
      </w:r>
      <w:r w:rsidR="00BB3DD7" w:rsidRPr="00CE6FA6">
        <w:rPr>
          <w:rFonts w:ascii="Doulos SIL" w:hAnsi="Doulos SIL" w:cs="Doulos SIL"/>
          <w:lang w:val="x-none"/>
        </w:rPr>
        <w:noBreakHyphen/>
      </w:r>
      <w:r w:rsidRPr="00CE6FA6">
        <w:rPr>
          <w:rFonts w:ascii="Doulos SIL" w:hAnsi="Doulos SIL" w:cs="Doulos SIL"/>
          <w:lang w:val="x-none"/>
        </w:rPr>
        <w:t>bē</w:t>
      </w:r>
      <w:r w:rsidRPr="00CE6FA6">
        <w:rPr>
          <w:lang w:val="x-none"/>
        </w:rPr>
        <w:t xml:space="preserve"> </w:t>
      </w:r>
      <w:r w:rsidR="00093E40" w:rsidRPr="00CE6FA6">
        <w:rPr>
          <w:lang w:val="x-none"/>
        </w:rPr>
        <w:t>which is especially common for semantically diminutive nouns</w:t>
      </w:r>
      <w:r w:rsidR="00BB3DD7" w:rsidRPr="00CE6FA6">
        <w:t xml:space="preserve">, compare the variant plural </w:t>
      </w:r>
      <w:r w:rsidR="00BB3DD7" w:rsidRPr="00CE6FA6">
        <w:rPr>
          <w:rFonts w:ascii="Doulos SIL" w:hAnsi="Doulos SIL" w:cs="Doulos SIL"/>
        </w:rPr>
        <w:t>de</w:t>
      </w:r>
      <w:r w:rsidR="00BB3DD7" w:rsidRPr="00CE6FA6">
        <w:rPr>
          <w:rFonts w:ascii="Doulos SIL" w:hAnsi="Doulos SIL" w:cs="Doulos SIL"/>
          <w:lang w:val="x-none"/>
        </w:rPr>
        <w:t>̄m</w:t>
      </w:r>
      <w:r w:rsidR="00BB3DD7" w:rsidRPr="00CE6FA6">
        <w:rPr>
          <w:rFonts w:ascii="Doulos SIL" w:hAnsi="Doulos SIL" w:cs="Doulos SIL"/>
        </w:rPr>
        <w:noBreakHyphen/>
        <w:t>be</w:t>
      </w:r>
      <w:r w:rsidR="00BB3DD7" w:rsidRPr="00CE6FA6">
        <w:rPr>
          <w:rFonts w:ascii="Doulos SIL" w:hAnsi="Doulos SIL" w:cs="Doulos SIL"/>
          <w:lang w:val="x-none"/>
        </w:rPr>
        <w:t>̄</w:t>
      </w:r>
      <w:r w:rsidR="00BB3DD7" w:rsidRPr="00CE6FA6">
        <w:rPr>
          <w:lang w:val="x-none"/>
        </w:rPr>
        <w:t xml:space="preserve"> ‘children’</w:t>
      </w:r>
      <w:r w:rsidR="00093E40" w:rsidRPr="00CE6FA6">
        <w:rPr>
          <w:lang w:val="x-none"/>
        </w:rPr>
        <w:t xml:space="preserve">. </w:t>
      </w:r>
      <w:r w:rsidR="00BB3DD7" w:rsidRPr="00CE6FA6">
        <w:rPr>
          <w:rFonts w:ascii="Doulos SIL" w:hAnsi="Doulos SIL" w:cs="Doulos SIL"/>
          <w:lang w:val="x-none"/>
        </w:rPr>
        <w:noBreakHyphen/>
        <w:t>lɛ̄m</w:t>
      </w:r>
      <w:r w:rsidR="00BB3DD7" w:rsidRPr="00CE6FA6">
        <w:rPr>
          <w:rFonts w:ascii="Doulos SIL" w:hAnsi="Doulos SIL" w:cs="Doulos SIL"/>
          <w:lang w:val="x-none"/>
        </w:rPr>
        <w:noBreakHyphen/>
        <w:t>bē</w:t>
      </w:r>
      <w:r w:rsidR="00093E40" w:rsidRPr="00CE6FA6">
        <w:rPr>
          <w:lang w:val="x-none"/>
        </w:rPr>
        <w:t xml:space="preserve"> </w:t>
      </w:r>
      <w:r w:rsidR="00BB3DD7" w:rsidRPr="00CE6FA6">
        <w:t>competes with</w:t>
      </w:r>
      <w:r w:rsidRPr="00CE6FA6">
        <w:rPr>
          <w:lang w:val="x-none"/>
        </w:rPr>
        <w:t xml:space="preserve"> the productive plural </w:t>
      </w:r>
      <w:r w:rsidR="00426026" w:rsidRPr="00CE6FA6">
        <w:rPr>
          <w:rFonts w:ascii="Doulos SIL" w:hAnsi="Doulos SIL" w:cs="Doulos SIL"/>
          <w:lang w:val="x-none"/>
        </w:rPr>
        <w:noBreakHyphen/>
      </w:r>
      <w:r w:rsidRPr="00CE6FA6">
        <w:rPr>
          <w:rFonts w:ascii="Doulos SIL" w:hAnsi="Doulos SIL" w:cs="Doulos SIL"/>
          <w:lang w:val="x-none"/>
        </w:rPr>
        <w:t>lɛ̄ⁿ</w:t>
      </w:r>
      <w:r w:rsidR="00426026" w:rsidRPr="00CE6FA6">
        <w:rPr>
          <w:rFonts w:ascii="Doulos SIL" w:hAnsi="Doulos SIL" w:cs="Doulos SIL"/>
        </w:rPr>
        <w:noBreakHyphen/>
      </w:r>
      <w:r w:rsidRPr="00CE6FA6">
        <w:rPr>
          <w:rFonts w:ascii="Doulos SIL" w:hAnsi="Doulos SIL" w:cs="Doulos SIL"/>
          <w:lang w:val="x-none"/>
        </w:rPr>
        <w:t>yē</w:t>
      </w:r>
      <w:r w:rsidR="00093E40" w:rsidRPr="00CE6FA6">
        <w:rPr>
          <w:lang w:val="x-none"/>
        </w:rPr>
        <w:t xml:space="preserve">, which is favored in nouns </w:t>
      </w:r>
      <w:r w:rsidR="00426026" w:rsidRPr="00CE6FA6">
        <w:t>that have</w:t>
      </w:r>
      <w:r w:rsidR="00093E40" w:rsidRPr="00CE6FA6">
        <w:rPr>
          <w:lang w:val="x-none"/>
        </w:rPr>
        <w:t xml:space="preserve"> no clear diminutive sense.</w:t>
      </w:r>
    </w:p>
    <w:p w14:paraId="51B49B95" w14:textId="323B8EB3" w:rsidR="00EB661C" w:rsidRPr="00CE6FA6" w:rsidRDefault="00093E40" w:rsidP="00EB661C">
      <w:pPr>
        <w:tabs>
          <w:tab w:val="left" w:pos="720"/>
          <w:tab w:val="left" w:pos="1080"/>
          <w:tab w:val="left" w:pos="2430"/>
          <w:tab w:val="left" w:pos="3960"/>
        </w:tabs>
      </w:pPr>
      <w:r w:rsidRPr="00CE6FA6">
        <w:rPr>
          <w:lang w:val="x-none"/>
        </w:rPr>
        <w:tab/>
      </w:r>
      <w:r w:rsidRPr="00CE6FA6">
        <w:t xml:space="preserve">With most animal terms, </w:t>
      </w:r>
      <w:r w:rsidRPr="00CE6FA6">
        <w:rPr>
          <w:rFonts w:ascii="Doulos SIL" w:hAnsi="Doulos SIL" w:cs="Doulos SIL"/>
        </w:rPr>
        <w:t>-l</w:t>
      </w:r>
      <w:r w:rsidRPr="00CE6FA6">
        <w:rPr>
          <w:rFonts w:ascii="Doulos SIL" w:hAnsi="Doulos SIL" w:cs="Doulos SIL"/>
          <w:lang w:val="x-none"/>
        </w:rPr>
        <w:t>ɛ̄wⁿ</w:t>
      </w:r>
      <w:r w:rsidRPr="00CE6FA6">
        <w:rPr>
          <w:lang w:val="x-none"/>
        </w:rPr>
        <w:t xml:space="preserve"> denotes the juvenile (</w:t>
      </w:r>
      <w:r w:rsidR="00AB247A" w:rsidRPr="00CE6FA6">
        <w:t>182</w:t>
      </w:r>
      <w:r w:rsidRPr="00CE6FA6">
        <w:rPr>
          <w:lang w:val="x-none"/>
        </w:rPr>
        <w:t xml:space="preserve">a). </w:t>
      </w:r>
      <w:r w:rsidR="00CF5CB5" w:rsidRPr="00CE6FA6">
        <w:rPr>
          <w:lang w:val="x-none"/>
        </w:rPr>
        <w:t xml:space="preserve">For ‘sheep’, however, </w:t>
      </w:r>
      <w:r w:rsidR="00CF5CB5" w:rsidRPr="00CE6FA6">
        <w:rPr>
          <w:rFonts w:ascii="Doulos SIL" w:hAnsi="Doulos SIL" w:cs="Doulos SIL"/>
          <w:lang w:val="x-none"/>
        </w:rPr>
        <w:t>sɔ̀gɔ̀</w:t>
      </w:r>
      <w:r w:rsidR="00CF5CB5" w:rsidRPr="00CE6FA6">
        <w:rPr>
          <w:rFonts w:ascii="Doulos SIL" w:hAnsi="Doulos SIL" w:cs="Doulos SIL"/>
        </w:rPr>
        <w:noBreakHyphen/>
      </w:r>
      <w:r w:rsidR="00CF5CB5" w:rsidRPr="00CE6FA6">
        <w:rPr>
          <w:rFonts w:ascii="Doulos SIL" w:hAnsi="Doulos SIL" w:cs="Doulos SIL"/>
          <w:lang w:val="x-none"/>
        </w:rPr>
        <w:t>lɛ̄wⁿ</w:t>
      </w:r>
      <w:r w:rsidR="00CF5CB5" w:rsidRPr="00CE6FA6">
        <w:rPr>
          <w:lang w:val="x-none"/>
        </w:rPr>
        <w:t xml:space="preserve"> is in common use for adults as well as juveniles, and is more common than the </w:t>
      </w:r>
      <w:r w:rsidR="00CF5CB5" w:rsidRPr="00CE6FA6">
        <w:rPr>
          <w:lang w:val="x-none"/>
        </w:rPr>
        <w:lastRenderedPageBreak/>
        <w:t xml:space="preserve">unsuffixed </w:t>
      </w:r>
      <w:r w:rsidR="00CF5CB5" w:rsidRPr="00CE6FA6">
        <w:t>form (</w:t>
      </w:r>
      <w:r w:rsidR="00AB247A" w:rsidRPr="00CE6FA6">
        <w:t>182</w:t>
      </w:r>
      <w:r w:rsidR="00CF5CB5" w:rsidRPr="00CE6FA6">
        <w:t xml:space="preserve">b). </w:t>
      </w:r>
      <w:r w:rsidR="00CF5CB5" w:rsidRPr="00CE6FA6">
        <w:rPr>
          <w:rFonts w:ascii="Doulos SIL" w:hAnsi="Doulos SIL" w:cs="Doulos SIL"/>
        </w:rPr>
        <w:t>-l</w:t>
      </w:r>
      <w:r w:rsidR="00CF5CB5" w:rsidRPr="00CE6FA6">
        <w:rPr>
          <w:rFonts w:ascii="Doulos SIL" w:hAnsi="Doulos SIL" w:cs="Doulos SIL"/>
          <w:lang w:val="x-none"/>
        </w:rPr>
        <w:t>ɛ̄wⁿ</w:t>
      </w:r>
      <w:r w:rsidR="00CF5CB5" w:rsidRPr="00CE6FA6">
        <w:rPr>
          <w:lang w:val="x-none"/>
        </w:rPr>
        <w:t xml:space="preserve"> </w:t>
      </w:r>
      <w:r w:rsidR="00CF5CB5" w:rsidRPr="00CE6FA6">
        <w:t xml:space="preserve">does not normally occur on human nouns, but </w:t>
      </w:r>
      <w:r w:rsidR="00EB5EF6" w:rsidRPr="00CE6FA6">
        <w:rPr>
          <w:rFonts w:ascii="Doulos SIL" w:hAnsi="Doulos SIL" w:cs="Doulos SIL"/>
        </w:rPr>
        <w:t>j</w:t>
      </w:r>
      <w:r w:rsidR="0049195C" w:rsidRPr="00CE6FA6">
        <w:rPr>
          <w:rFonts w:ascii="Doulos SIL" w:hAnsi="Doulos SIL" w:cs="Doulos SIL"/>
        </w:rPr>
        <w:t>ɛ́ná</w:t>
      </w:r>
      <w:r w:rsidR="00EB5EF6" w:rsidRPr="00CE6FA6">
        <w:rPr>
          <w:rFonts w:ascii="Doulos SIL" w:hAnsi="Doulos SIL" w:cs="Doulos SIL"/>
        </w:rPr>
        <w:t>n</w:t>
      </w:r>
      <w:r w:rsidR="00CF5CB5" w:rsidRPr="00CE6FA6">
        <w:rPr>
          <w:rFonts w:ascii="Doulos SIL" w:hAnsi="Doulos SIL" w:cs="Doulos SIL"/>
          <w:lang w:val="x-none"/>
        </w:rPr>
        <w:t>-lɛ̄wⁿ</w:t>
      </w:r>
      <w:r w:rsidR="00CF5CB5" w:rsidRPr="00CE6FA6">
        <w:rPr>
          <w:lang w:val="x-none"/>
        </w:rPr>
        <w:t xml:space="preserve"> can replace the usual ‘child’ noun </w:t>
      </w:r>
      <w:r w:rsidR="00EB5EF6" w:rsidRPr="00CE6FA6">
        <w:rPr>
          <w:rFonts w:ascii="Doulos SIL" w:hAnsi="Doulos SIL" w:cs="Doulos SIL"/>
          <w:lang w:val="x-none"/>
        </w:rPr>
        <w:t>j</w:t>
      </w:r>
      <w:r w:rsidR="0049195C" w:rsidRPr="00CE6FA6">
        <w:rPr>
          <w:rFonts w:ascii="Doulos SIL" w:hAnsi="Doulos SIL" w:cs="Doulos SIL"/>
          <w:lang w:val="x-none"/>
        </w:rPr>
        <w:t>ɛ́nāⁿ</w:t>
      </w:r>
      <w:r w:rsidR="00CF5CB5" w:rsidRPr="00CE6FA6">
        <w:rPr>
          <w:lang w:val="x-none"/>
        </w:rPr>
        <w:t xml:space="preserve"> in ironic contexts, as when a child attempts unsuccessfully to perform an adult feat</w:t>
      </w:r>
      <w:r w:rsidR="00BA2C9D" w:rsidRPr="00CE6FA6">
        <w:t xml:space="preserve"> (</w:t>
      </w:r>
      <w:r w:rsidR="00AB247A" w:rsidRPr="00CE6FA6">
        <w:t>182</w:t>
      </w:r>
      <w:r w:rsidR="00BA2C9D" w:rsidRPr="00CE6FA6">
        <w:t>c)</w:t>
      </w:r>
      <w:r w:rsidR="00A80F7B" w:rsidRPr="00CE6FA6">
        <w:rPr>
          <w:lang w:val="x-none"/>
        </w:rPr>
        <w:t>. T</w:t>
      </w:r>
      <w:r w:rsidR="00CF5CB5" w:rsidRPr="00CE6FA6">
        <w:rPr>
          <w:lang w:val="x-none"/>
        </w:rPr>
        <w:t xml:space="preserve">he plural </w:t>
      </w:r>
      <w:r w:rsidR="00A80F7B" w:rsidRPr="00CE6FA6">
        <w:rPr>
          <w:lang w:val="x-none"/>
        </w:rPr>
        <w:t>in this context is</w:t>
      </w:r>
      <w:r w:rsidR="00CF5CB5" w:rsidRPr="00CE6FA6">
        <w:rPr>
          <w:lang w:val="x-none"/>
        </w:rPr>
        <w:t xml:space="preserve"> </w:t>
      </w:r>
      <w:r w:rsidR="0049195C" w:rsidRPr="00CE6FA6">
        <w:rPr>
          <w:rFonts w:ascii="Doulos SIL" w:hAnsi="Doulos SIL" w:cs="Doulos SIL"/>
          <w:lang w:val="x-none"/>
        </w:rPr>
        <w:t>jɛ̄nām-bī-gē</w:t>
      </w:r>
      <w:r w:rsidR="00CF5CB5" w:rsidRPr="00CE6FA6">
        <w:rPr>
          <w:rFonts w:ascii="Doulos SIL" w:hAnsi="Doulos SIL" w:cs="Doulos SIL"/>
          <w:lang w:val="x-none"/>
        </w:rPr>
        <w:t>-lɛ̄m-bē</w:t>
      </w:r>
      <w:r w:rsidR="00CF5CB5" w:rsidRPr="00CE6FA6">
        <w:rPr>
          <w:lang w:val="x-none"/>
        </w:rPr>
        <w:t>.</w:t>
      </w:r>
    </w:p>
    <w:p w14:paraId="10A8AAC9" w14:textId="77777777" w:rsidR="00093E40" w:rsidRPr="00CE6FA6" w:rsidRDefault="00093E40" w:rsidP="00EB661C">
      <w:pPr>
        <w:tabs>
          <w:tab w:val="left" w:pos="720"/>
          <w:tab w:val="left" w:pos="1080"/>
          <w:tab w:val="left" w:pos="2430"/>
          <w:tab w:val="left" w:pos="3960"/>
        </w:tabs>
      </w:pPr>
    </w:p>
    <w:p w14:paraId="57CE6267" w14:textId="0BC9BBBA" w:rsidR="00DD1240" w:rsidRPr="00CE6FA6" w:rsidRDefault="00EB661C" w:rsidP="00093E40">
      <w:pPr>
        <w:tabs>
          <w:tab w:val="left" w:pos="720"/>
          <w:tab w:val="left" w:pos="1080"/>
          <w:tab w:val="left" w:pos="2610"/>
          <w:tab w:val="left" w:pos="5760"/>
        </w:tabs>
      </w:pPr>
      <w:r w:rsidRPr="00CE6FA6">
        <w:t>(</w:t>
      </w:r>
      <w:r w:rsidR="00AB247A" w:rsidRPr="00CE6FA6">
        <w:t>182</w:t>
      </w:r>
      <w:r w:rsidRPr="00CE6FA6">
        <w:t>)</w:t>
      </w:r>
      <w:r w:rsidR="00DD1240" w:rsidRPr="00CE6FA6">
        <w:tab/>
      </w:r>
      <w:r w:rsidR="00DD1240" w:rsidRPr="00CE6FA6">
        <w:tab/>
        <w:t>juvenile</w:t>
      </w:r>
      <w:r w:rsidR="00DD1240" w:rsidRPr="00CE6FA6">
        <w:tab/>
        <w:t>gloss</w:t>
      </w:r>
      <w:r w:rsidR="00DD1240" w:rsidRPr="00CE6FA6">
        <w:tab/>
        <w:t>based on</w:t>
      </w:r>
    </w:p>
    <w:p w14:paraId="140E32DC" w14:textId="77777777" w:rsidR="00DD1240" w:rsidRPr="00CE6FA6" w:rsidRDefault="00DD1240" w:rsidP="00093E40">
      <w:pPr>
        <w:tabs>
          <w:tab w:val="left" w:pos="720"/>
          <w:tab w:val="left" w:pos="1080"/>
          <w:tab w:val="left" w:pos="2610"/>
          <w:tab w:val="left" w:pos="5760"/>
        </w:tabs>
      </w:pPr>
    </w:p>
    <w:p w14:paraId="18C18E47" w14:textId="23A1DFAA" w:rsidR="00EB661C" w:rsidRPr="00CE6FA6" w:rsidRDefault="00EB661C" w:rsidP="00093E40">
      <w:pPr>
        <w:tabs>
          <w:tab w:val="left" w:pos="720"/>
          <w:tab w:val="left" w:pos="1080"/>
          <w:tab w:val="left" w:pos="2610"/>
          <w:tab w:val="left" w:pos="5760"/>
        </w:tabs>
      </w:pPr>
      <w:r w:rsidRPr="00CE6FA6">
        <w:tab/>
        <w:t>a</w:t>
      </w:r>
      <w:r w:rsidRPr="00CE6FA6">
        <w:rPr>
          <w:lang w:val="x-none"/>
        </w:rPr>
        <w:t xml:space="preserve">. </w:t>
      </w:r>
      <w:r w:rsidR="00093E40" w:rsidRPr="00CE6FA6">
        <w:rPr>
          <w:lang w:val="x-none"/>
        </w:rPr>
        <w:t>animals (juvenile)</w:t>
      </w:r>
    </w:p>
    <w:p w14:paraId="21D0F83D" w14:textId="772C63EE" w:rsidR="00C11D08" w:rsidRPr="00CE6FA6" w:rsidRDefault="00C11D08" w:rsidP="00093E40">
      <w:pPr>
        <w:tabs>
          <w:tab w:val="left" w:pos="720"/>
          <w:tab w:val="left" w:pos="1080"/>
          <w:tab w:val="left" w:pos="2610"/>
          <w:tab w:val="left" w:pos="5760"/>
        </w:tabs>
      </w:pPr>
      <w:r w:rsidRPr="00CE6FA6">
        <w:rPr>
          <w:lang w:val="x-none"/>
        </w:rPr>
        <w:tab/>
      </w:r>
      <w:r w:rsidRPr="00CE6FA6">
        <w:rPr>
          <w:lang w:val="x-none"/>
        </w:rPr>
        <w:tab/>
      </w:r>
      <w:r w:rsidRPr="00CE6FA6">
        <w:rPr>
          <w:rFonts w:ascii="Doulos SIL" w:hAnsi="Doulos SIL" w:cs="Doulos SIL"/>
          <w:lang w:val="x-none"/>
        </w:rPr>
        <w:t>sūgō-lɛ̄wⁿ</w:t>
      </w:r>
      <w:r w:rsidRPr="00CE6FA6">
        <w:rPr>
          <w:lang w:val="x-none"/>
        </w:rPr>
        <w:tab/>
        <w:t>‘goat kid’</w:t>
      </w:r>
      <w:r w:rsidRPr="00CE6FA6">
        <w:rPr>
          <w:lang w:val="x-none"/>
        </w:rPr>
        <w:tab/>
      </w:r>
      <w:r w:rsidRPr="00CE6FA6">
        <w:rPr>
          <w:rFonts w:ascii="Doulos SIL" w:hAnsi="Doulos SIL" w:cs="Doulos SIL"/>
          <w:lang w:val="x-none"/>
        </w:rPr>
        <w:t>sūgō</w:t>
      </w:r>
      <w:r w:rsidRPr="00CE6FA6">
        <w:t xml:space="preserve"> ‘goat’</w:t>
      </w:r>
    </w:p>
    <w:p w14:paraId="7D029B71" w14:textId="0C5773BB" w:rsidR="00C11D08" w:rsidRPr="00CE6FA6" w:rsidRDefault="00C11D08" w:rsidP="00093E40">
      <w:pPr>
        <w:tabs>
          <w:tab w:val="left" w:pos="720"/>
          <w:tab w:val="left" w:pos="1080"/>
          <w:tab w:val="left" w:pos="2610"/>
          <w:tab w:val="left" w:pos="5760"/>
        </w:tabs>
        <w:rPr>
          <w:lang w:val="x-none"/>
        </w:rPr>
      </w:pPr>
      <w:r w:rsidRPr="00CE6FA6">
        <w:tab/>
      </w:r>
      <w:r w:rsidRPr="00CE6FA6">
        <w:tab/>
      </w:r>
      <w:r w:rsidRPr="00CE6FA6">
        <w:rPr>
          <w:rFonts w:ascii="Doulos SIL" w:hAnsi="Doulos SIL" w:cs="Doulos SIL"/>
        </w:rPr>
        <w:t>na</w:t>
      </w:r>
      <w:r w:rsidRPr="00CE6FA6">
        <w:rPr>
          <w:rFonts w:ascii="Doulos SIL" w:hAnsi="Doulos SIL" w:cs="Doulos SIL"/>
          <w:lang w:val="x-none"/>
        </w:rPr>
        <w:t>̀à-lɛ̄wⁿ</w:t>
      </w:r>
      <w:r w:rsidRPr="00CE6FA6">
        <w:rPr>
          <w:lang w:val="x-none"/>
        </w:rPr>
        <w:tab/>
        <w:t>‘</w:t>
      </w:r>
      <w:r w:rsidR="00093E40" w:rsidRPr="00CE6FA6">
        <w:rPr>
          <w:lang w:val="x-none"/>
        </w:rPr>
        <w:t>calf (yearling)</w:t>
      </w:r>
      <w:r w:rsidRPr="00CE6FA6">
        <w:rPr>
          <w:lang w:val="x-none"/>
        </w:rPr>
        <w:t>’</w:t>
      </w:r>
      <w:r w:rsidRPr="00CE6FA6">
        <w:rPr>
          <w:lang w:val="x-none"/>
        </w:rPr>
        <w:tab/>
      </w:r>
      <w:r w:rsidRPr="00CE6FA6">
        <w:rPr>
          <w:rFonts w:ascii="Doulos SIL" w:hAnsi="Doulos SIL" w:cs="Doulos SIL"/>
          <w:lang w:val="x-none"/>
        </w:rPr>
        <w:t>nàà</w:t>
      </w:r>
      <w:r w:rsidRPr="00CE6FA6">
        <w:rPr>
          <w:lang w:val="x-none"/>
        </w:rPr>
        <w:t xml:space="preserve"> ‘cow, bovine’</w:t>
      </w:r>
    </w:p>
    <w:p w14:paraId="11FF819C" w14:textId="4CF2A8EE" w:rsidR="00093E40" w:rsidRPr="00CE6FA6" w:rsidRDefault="00093E40" w:rsidP="00093E40">
      <w:pPr>
        <w:tabs>
          <w:tab w:val="left" w:pos="720"/>
          <w:tab w:val="left" w:pos="1080"/>
          <w:tab w:val="left" w:pos="2610"/>
          <w:tab w:val="left" w:pos="5760"/>
        </w:tabs>
        <w:rPr>
          <w:lang w:val="x-none"/>
        </w:rPr>
      </w:pPr>
      <w:r w:rsidRPr="00CE6FA6">
        <w:tab/>
      </w:r>
      <w:r w:rsidRPr="00CE6FA6">
        <w:tab/>
      </w:r>
      <w:r w:rsidRPr="00CE6FA6">
        <w:rPr>
          <w:rFonts w:ascii="Doulos SIL" w:hAnsi="Doulos SIL" w:cs="Doulos SIL"/>
        </w:rPr>
        <w:t>ku</w:t>
      </w:r>
      <w:r w:rsidRPr="00CE6FA6">
        <w:rPr>
          <w:rFonts w:ascii="Doulos SIL" w:hAnsi="Doulos SIL" w:cs="Doulos SIL"/>
          <w:lang w:val="x-none"/>
        </w:rPr>
        <w:t>́ŋgóló-lɛ̄wⁿ</w:t>
      </w:r>
      <w:r w:rsidRPr="00CE6FA6">
        <w:rPr>
          <w:lang w:val="x-none"/>
        </w:rPr>
        <w:tab/>
        <w:t>‘puppy’</w:t>
      </w:r>
      <w:r w:rsidRPr="00CE6FA6">
        <w:rPr>
          <w:lang w:val="x-none"/>
        </w:rPr>
        <w:tab/>
      </w:r>
      <w:r w:rsidRPr="00CE6FA6">
        <w:rPr>
          <w:rFonts w:ascii="Doulos SIL" w:hAnsi="Doulos SIL" w:cs="Doulos SIL"/>
          <w:lang w:val="x-none"/>
        </w:rPr>
        <w:t>kúŋgólo</w:t>
      </w:r>
      <w:r w:rsidR="00963FBF" w:rsidRPr="00CE6FA6">
        <w:rPr>
          <w:rFonts w:ascii="Doulos SIL" w:hAnsi="Doulos SIL" w:cs="Doulos SIL"/>
          <w:lang w:val="x-none"/>
        </w:rPr>
        <w:t>̄</w:t>
      </w:r>
      <w:r w:rsidRPr="00CE6FA6">
        <w:rPr>
          <w:lang w:val="x-none"/>
        </w:rPr>
        <w:t xml:space="preserve"> ‘dog’</w:t>
      </w:r>
    </w:p>
    <w:p w14:paraId="0F32B345" w14:textId="7BE3D064" w:rsidR="00093E40" w:rsidRPr="00CE6FA6" w:rsidRDefault="00093E40" w:rsidP="00093E40">
      <w:pPr>
        <w:tabs>
          <w:tab w:val="left" w:pos="720"/>
          <w:tab w:val="left" w:pos="1080"/>
          <w:tab w:val="left" w:pos="2610"/>
          <w:tab w:val="left" w:pos="5760"/>
        </w:tabs>
        <w:rPr>
          <w:lang w:val="x-none"/>
        </w:rPr>
      </w:pPr>
      <w:r w:rsidRPr="00CE6FA6">
        <w:rPr>
          <w:lang w:val="x-none"/>
        </w:rPr>
        <w:tab/>
      </w:r>
      <w:r w:rsidRPr="00CE6FA6">
        <w:rPr>
          <w:lang w:val="x-none"/>
        </w:rPr>
        <w:tab/>
      </w:r>
      <w:r w:rsidRPr="00CE6FA6">
        <w:rPr>
          <w:rFonts w:ascii="Doulos SIL" w:hAnsi="Doulos SIL" w:cs="Doulos SIL"/>
          <w:lang w:val="x-none"/>
        </w:rPr>
        <w:t>pùlé</w:t>
      </w:r>
      <w:r w:rsidR="00EB5EF6" w:rsidRPr="00CE6FA6">
        <w:rPr>
          <w:rFonts w:ascii="Doulos SIL" w:hAnsi="Doulos SIL" w:cs="Doulos SIL"/>
          <w:lang w:val="x-none"/>
        </w:rPr>
        <w:t>n</w:t>
      </w:r>
      <w:r w:rsidRPr="00CE6FA6">
        <w:rPr>
          <w:rFonts w:ascii="Doulos SIL" w:hAnsi="Doulos SIL" w:cs="Doulos SIL"/>
          <w:lang w:val="x-none"/>
        </w:rPr>
        <w:t>-lɛ̄wⁿ</w:t>
      </w:r>
      <w:r w:rsidRPr="00CE6FA6">
        <w:rPr>
          <w:lang w:val="x-none"/>
        </w:rPr>
        <w:tab/>
        <w:t>‘chick’</w:t>
      </w:r>
      <w:r w:rsidRPr="00CE6FA6">
        <w:rPr>
          <w:lang w:val="x-none"/>
        </w:rPr>
        <w:tab/>
      </w:r>
      <w:r w:rsidRPr="00CE6FA6">
        <w:rPr>
          <w:rFonts w:ascii="Doulos SIL" w:hAnsi="Doulos SIL" w:cs="Doulos SIL"/>
          <w:lang w:val="x-none"/>
        </w:rPr>
        <w:t>pùléwⁿ</w:t>
      </w:r>
      <w:r w:rsidRPr="00CE6FA6">
        <w:rPr>
          <w:lang w:val="x-none"/>
        </w:rPr>
        <w:t xml:space="preserve"> ‘bird’</w:t>
      </w:r>
    </w:p>
    <w:p w14:paraId="0D60CB0E" w14:textId="06886995" w:rsidR="00093E40" w:rsidRPr="00CE6FA6" w:rsidRDefault="00093E40" w:rsidP="00093E40">
      <w:pPr>
        <w:tabs>
          <w:tab w:val="left" w:pos="720"/>
          <w:tab w:val="left" w:pos="1080"/>
          <w:tab w:val="left" w:pos="2610"/>
          <w:tab w:val="left" w:pos="5760"/>
          <w:tab w:val="left" w:pos="5850"/>
        </w:tabs>
      </w:pPr>
    </w:p>
    <w:p w14:paraId="3A472650" w14:textId="2848EB71" w:rsidR="00093E40" w:rsidRPr="00CE6FA6" w:rsidRDefault="00093E40" w:rsidP="00093E40">
      <w:pPr>
        <w:tabs>
          <w:tab w:val="left" w:pos="720"/>
          <w:tab w:val="left" w:pos="1080"/>
          <w:tab w:val="left" w:pos="2610"/>
          <w:tab w:val="left" w:pos="5760"/>
          <w:tab w:val="left" w:pos="5850"/>
        </w:tabs>
      </w:pPr>
      <w:r w:rsidRPr="00CE6FA6">
        <w:tab/>
        <w:t>b</w:t>
      </w:r>
      <w:r w:rsidRPr="00CE6FA6">
        <w:rPr>
          <w:lang w:val="x-none"/>
        </w:rPr>
        <w:t>. animals (</w:t>
      </w:r>
      <w:r w:rsidR="00AB247A" w:rsidRPr="00CE6FA6">
        <w:t>all life stages</w:t>
      </w:r>
      <w:r w:rsidRPr="00CE6FA6">
        <w:rPr>
          <w:lang w:val="x-none"/>
        </w:rPr>
        <w:t>)</w:t>
      </w:r>
    </w:p>
    <w:p w14:paraId="4CA9A609" w14:textId="5F8C3353" w:rsidR="00093E40" w:rsidRPr="00CE6FA6" w:rsidRDefault="00093E40" w:rsidP="00093E40">
      <w:pPr>
        <w:tabs>
          <w:tab w:val="left" w:pos="720"/>
          <w:tab w:val="left" w:pos="1080"/>
          <w:tab w:val="left" w:pos="2610"/>
          <w:tab w:val="left" w:pos="5760"/>
          <w:tab w:val="left" w:pos="5850"/>
        </w:tabs>
        <w:rPr>
          <w:lang w:val="x-none"/>
        </w:rPr>
      </w:pPr>
      <w:r w:rsidRPr="00CE6FA6">
        <w:tab/>
      </w:r>
      <w:r w:rsidRPr="00CE6FA6">
        <w:rPr>
          <w:lang w:val="x-none"/>
        </w:rPr>
        <w:tab/>
      </w:r>
      <w:r w:rsidRPr="00CE6FA6">
        <w:rPr>
          <w:rFonts w:ascii="Doulos SIL" w:hAnsi="Doulos SIL" w:cs="Doulos SIL"/>
          <w:lang w:val="x-none"/>
        </w:rPr>
        <w:t>sɔ̀gɔ̀-lɛ̄wⁿ</w:t>
      </w:r>
      <w:r w:rsidRPr="00CE6FA6">
        <w:rPr>
          <w:lang w:val="x-none"/>
        </w:rPr>
        <w:tab/>
        <w:t>‘sheep’</w:t>
      </w:r>
      <w:r w:rsidRPr="00CE6FA6">
        <w:rPr>
          <w:lang w:val="x-none"/>
        </w:rPr>
        <w:tab/>
      </w:r>
      <w:r w:rsidRPr="00CE6FA6">
        <w:rPr>
          <w:rFonts w:ascii="Doulos SIL" w:hAnsi="Doulos SIL" w:cs="Doulos SIL"/>
          <w:lang w:val="x-none"/>
        </w:rPr>
        <w:t>sɔ̀gɔ̀</w:t>
      </w:r>
      <w:r w:rsidRPr="00CE6FA6">
        <w:rPr>
          <w:lang w:val="x-none"/>
        </w:rPr>
        <w:t xml:space="preserve"> ‘sheep’</w:t>
      </w:r>
    </w:p>
    <w:p w14:paraId="2099F1E3" w14:textId="2A859C85" w:rsidR="00093E40" w:rsidRPr="00CE6FA6" w:rsidRDefault="00093E40" w:rsidP="00093E40">
      <w:pPr>
        <w:tabs>
          <w:tab w:val="left" w:pos="720"/>
          <w:tab w:val="left" w:pos="1080"/>
          <w:tab w:val="left" w:pos="2610"/>
          <w:tab w:val="left" w:pos="5760"/>
          <w:tab w:val="left" w:pos="5850"/>
        </w:tabs>
        <w:rPr>
          <w:lang w:val="x-none"/>
        </w:rPr>
      </w:pPr>
    </w:p>
    <w:p w14:paraId="62D25835" w14:textId="398B4E1A" w:rsidR="00CF5CB5" w:rsidRPr="00CE6FA6" w:rsidRDefault="00CF5CB5" w:rsidP="00093E40">
      <w:pPr>
        <w:tabs>
          <w:tab w:val="left" w:pos="720"/>
          <w:tab w:val="left" w:pos="1080"/>
          <w:tab w:val="left" w:pos="2610"/>
          <w:tab w:val="left" w:pos="5760"/>
          <w:tab w:val="left" w:pos="5850"/>
        </w:tabs>
      </w:pPr>
      <w:r w:rsidRPr="00CE6FA6">
        <w:rPr>
          <w:lang w:val="x-none"/>
        </w:rPr>
        <w:tab/>
      </w:r>
      <w:r w:rsidRPr="00CE6FA6">
        <w:t>c. humans</w:t>
      </w:r>
    </w:p>
    <w:p w14:paraId="30400866" w14:textId="42476D66" w:rsidR="00CF5CB5" w:rsidRPr="00CE6FA6" w:rsidRDefault="00CF5CB5" w:rsidP="00093E40">
      <w:pPr>
        <w:tabs>
          <w:tab w:val="left" w:pos="720"/>
          <w:tab w:val="left" w:pos="1080"/>
          <w:tab w:val="left" w:pos="2610"/>
          <w:tab w:val="left" w:pos="5760"/>
          <w:tab w:val="left" w:pos="5850"/>
        </w:tabs>
        <w:rPr>
          <w:lang w:val="x-none"/>
        </w:rPr>
      </w:pPr>
      <w:r w:rsidRPr="00CE6FA6">
        <w:tab/>
      </w:r>
      <w:r w:rsidRPr="00CE6FA6">
        <w:tab/>
      </w:r>
      <w:r w:rsidR="0049195C" w:rsidRPr="00CE6FA6">
        <w:rPr>
          <w:rFonts w:ascii="Doulos SIL" w:hAnsi="Doulos SIL" w:cs="Doulos SIL"/>
        </w:rPr>
        <w:t>jɛ́ná</w:t>
      </w:r>
      <w:r w:rsidR="00EB5EF6" w:rsidRPr="00CE6FA6">
        <w:rPr>
          <w:rFonts w:ascii="Doulos SIL" w:hAnsi="Doulos SIL" w:cs="Doulos SIL"/>
        </w:rPr>
        <w:t>n</w:t>
      </w:r>
      <w:r w:rsidRPr="00CE6FA6">
        <w:rPr>
          <w:rFonts w:ascii="Doulos SIL" w:hAnsi="Doulos SIL" w:cs="Doulos SIL"/>
          <w:lang w:val="x-none"/>
        </w:rPr>
        <w:t>-lɛ̄wⁿ</w:t>
      </w:r>
      <w:r w:rsidRPr="00CE6FA6">
        <w:rPr>
          <w:lang w:val="x-none"/>
        </w:rPr>
        <w:tab/>
        <w:t>‘child’ (special contexts)</w:t>
      </w:r>
      <w:r w:rsidRPr="00CE6FA6">
        <w:rPr>
          <w:lang w:val="x-none"/>
        </w:rPr>
        <w:tab/>
      </w:r>
      <w:r w:rsidR="0049195C" w:rsidRPr="00CE6FA6">
        <w:rPr>
          <w:rFonts w:ascii="Doulos SIL" w:hAnsi="Doulos SIL" w:cs="Doulos SIL"/>
          <w:lang w:val="x-none"/>
        </w:rPr>
        <w:t>jɛ́nāⁿ</w:t>
      </w:r>
      <w:r w:rsidRPr="00CE6FA6">
        <w:rPr>
          <w:lang w:val="x-none"/>
        </w:rPr>
        <w:t xml:space="preserve"> ‘child’</w:t>
      </w:r>
    </w:p>
    <w:p w14:paraId="29665BF7" w14:textId="7AFF8B8A" w:rsidR="00CF5CB5" w:rsidRPr="00CE6FA6" w:rsidRDefault="00CF5CB5" w:rsidP="00BA2C9D"/>
    <w:p w14:paraId="389923BF" w14:textId="51EE778B" w:rsidR="00BA2C9D" w:rsidRPr="00CE6FA6" w:rsidRDefault="00BA2C9D" w:rsidP="00BA2C9D">
      <w:pPr>
        <w:rPr>
          <w:lang w:val="x-none"/>
        </w:rPr>
      </w:pPr>
      <w:r w:rsidRPr="00CE6FA6">
        <w:t xml:space="preserve">A fair number of inanimate nouns also end in </w:t>
      </w:r>
      <w:r w:rsidRPr="00CE6FA6">
        <w:rPr>
          <w:rFonts w:ascii="Doulos SIL" w:hAnsi="Doulos SIL" w:cs="Doulos SIL"/>
        </w:rPr>
        <w:t>-l</w:t>
      </w:r>
      <w:r w:rsidRPr="00CE6FA6">
        <w:rPr>
          <w:rFonts w:ascii="Doulos SIL" w:hAnsi="Doulos SIL" w:cs="Doulos SIL"/>
          <w:lang w:val="x-none"/>
        </w:rPr>
        <w:t>ɛ̄wⁿ</w:t>
      </w:r>
      <w:r w:rsidRPr="00CE6FA6">
        <w:rPr>
          <w:lang w:val="x-none"/>
        </w:rPr>
        <w:t>.</w:t>
      </w:r>
      <w:r w:rsidR="00DD1240" w:rsidRPr="00CE6FA6">
        <w:t xml:space="preserve"> Small external body-part terms are included.</w:t>
      </w:r>
      <w:r w:rsidR="004628CB" w:rsidRPr="00CE6FA6">
        <w:t xml:space="preserve"> The noun </w:t>
      </w:r>
      <w:r w:rsidR="004628CB" w:rsidRPr="00CE6FA6">
        <w:rPr>
          <w:rFonts w:ascii="Doulos SIL" w:hAnsi="Doulos SIL" w:cs="Doulos SIL"/>
        </w:rPr>
        <w:t>pa</w:t>
      </w:r>
      <w:r w:rsidR="004628CB" w:rsidRPr="00CE6FA6">
        <w:rPr>
          <w:rFonts w:ascii="Doulos SIL" w:hAnsi="Doulos SIL" w:cs="Doulos SIL"/>
          <w:lang w:val="x-none"/>
        </w:rPr>
        <w:t>̄-lɛ̄wⁿ</w:t>
      </w:r>
      <w:r w:rsidR="004628CB" w:rsidRPr="00CE6FA6">
        <w:rPr>
          <w:lang w:val="x-none"/>
        </w:rPr>
        <w:t xml:space="preserve"> ~ </w:t>
      </w:r>
      <w:r w:rsidR="004628CB" w:rsidRPr="00CE6FA6">
        <w:rPr>
          <w:rFonts w:ascii="Doulos SIL" w:hAnsi="Doulos SIL" w:cs="Doulos SIL"/>
        </w:rPr>
        <w:t>p</w:t>
      </w:r>
      <w:r w:rsidR="004628CB" w:rsidRPr="00CE6FA6">
        <w:rPr>
          <w:rFonts w:ascii="Doulos SIL" w:hAnsi="Doulos SIL" w:cs="Doulos SIL"/>
          <w:lang w:val="x-none"/>
        </w:rPr>
        <w:t>ɔ̄-lɛ̄wⁿ</w:t>
      </w:r>
      <w:r w:rsidRPr="00CE6FA6">
        <w:rPr>
          <w:lang w:val="x-none"/>
        </w:rPr>
        <w:t xml:space="preserve"> </w:t>
      </w:r>
      <w:r w:rsidR="004628CB" w:rsidRPr="00CE6FA6">
        <w:t xml:space="preserve">‘a little’, diminutive of </w:t>
      </w:r>
      <w:r w:rsidR="004628CB" w:rsidRPr="00CE6FA6">
        <w:rPr>
          <w:rFonts w:ascii="Doulos SIL" w:hAnsi="Doulos SIL" w:cs="Doulos SIL"/>
        </w:rPr>
        <w:t>pw</w:t>
      </w:r>
      <w:r w:rsidR="004628CB" w:rsidRPr="00CE6FA6">
        <w:rPr>
          <w:rFonts w:ascii="Doulos SIL" w:hAnsi="Doulos SIL" w:cs="Doulos SIL"/>
          <w:lang w:val="x-none"/>
        </w:rPr>
        <w:t>ɔ̄</w:t>
      </w:r>
      <w:r w:rsidR="004628CB" w:rsidRPr="00CE6FA6">
        <w:rPr>
          <w:lang w:val="x-none"/>
        </w:rPr>
        <w:t xml:space="preserve"> ‘thing’,</w:t>
      </w:r>
      <w:r w:rsidR="004628CB" w:rsidRPr="00CE6FA6">
        <w:t xml:space="preserve"> is used as a noun or adverb (§8.4.</w:t>
      </w:r>
      <w:r w:rsidR="008F567D" w:rsidRPr="00CE6FA6">
        <w:t>3</w:t>
      </w:r>
      <w:r w:rsidR="004628CB" w:rsidRPr="00CE6FA6">
        <w:t xml:space="preserve">.2). </w:t>
      </w:r>
      <w:r w:rsidRPr="00CE6FA6">
        <w:rPr>
          <w:lang w:val="x-none"/>
        </w:rPr>
        <w:t>The</w:t>
      </w:r>
      <w:r w:rsidR="004628CB" w:rsidRPr="00CE6FA6">
        <w:rPr>
          <w:lang w:val="x-none"/>
        </w:rPr>
        <w:t xml:space="preserve"> other inanimate</w:t>
      </w:r>
      <w:r w:rsidRPr="00CE6FA6">
        <w:rPr>
          <w:lang w:val="x-none"/>
        </w:rPr>
        <w:t xml:space="preserve"> </w:t>
      </w:r>
      <w:r w:rsidR="004628CB" w:rsidRPr="00CE6FA6">
        <w:rPr>
          <w:lang w:val="x-none"/>
        </w:rPr>
        <w:t>examples</w:t>
      </w:r>
      <w:r w:rsidRPr="00CE6FA6">
        <w:rPr>
          <w:lang w:val="x-none"/>
        </w:rPr>
        <w:t xml:space="preserve"> are </w:t>
      </w:r>
      <w:r w:rsidR="004628CB" w:rsidRPr="00CE6FA6">
        <w:t xml:space="preserve">likewise rather </w:t>
      </w:r>
      <w:r w:rsidRPr="00CE6FA6">
        <w:rPr>
          <w:lang w:val="x-none"/>
        </w:rPr>
        <w:t>lexicalized</w:t>
      </w:r>
      <w:r w:rsidR="00AF68B7" w:rsidRPr="00CE6FA6">
        <w:rPr>
          <w:lang w:val="x-none"/>
        </w:rPr>
        <w:t xml:space="preserve">, but </w:t>
      </w:r>
      <w:r w:rsidR="00AF68B7" w:rsidRPr="00CE6FA6">
        <w:rPr>
          <w:rFonts w:ascii="Doulos SIL" w:hAnsi="Doulos SIL" w:cs="Doulos SIL"/>
          <w:lang w:val="x-none"/>
        </w:rPr>
        <w:t>-lɛ̄wⁿ</w:t>
      </w:r>
      <w:r w:rsidR="00AF68B7" w:rsidRPr="00CE6FA6">
        <w:rPr>
          <w:lang w:val="x-none"/>
        </w:rPr>
        <w:t xml:space="preserve"> </w:t>
      </w:r>
      <w:r w:rsidR="004628CB" w:rsidRPr="00CE6FA6">
        <w:t>is phonologically conspicuous, making segmentability easier. T</w:t>
      </w:r>
      <w:r w:rsidR="00AF68B7" w:rsidRPr="00CE6FA6">
        <w:rPr>
          <w:lang w:val="x-none"/>
        </w:rPr>
        <w:t xml:space="preserve">he plural with </w:t>
      </w:r>
      <w:r w:rsidR="00AF68B7" w:rsidRPr="00CE6FA6">
        <w:rPr>
          <w:rFonts w:ascii="Doulos SIL" w:hAnsi="Doulos SIL" w:cs="Doulos SIL"/>
          <w:lang w:val="x-none"/>
        </w:rPr>
        <w:t>-lɛ̄m-bē</w:t>
      </w:r>
      <w:r w:rsidR="00AF68B7" w:rsidRPr="00CE6FA6">
        <w:rPr>
          <w:lang w:val="x-none"/>
        </w:rPr>
        <w:t xml:space="preserve"> is sometimes used instead of </w:t>
      </w:r>
      <w:r w:rsidR="004628CB" w:rsidRPr="00CE6FA6">
        <w:rPr>
          <w:rFonts w:ascii="Doulos SIL" w:hAnsi="Doulos SIL" w:cs="Doulos SIL"/>
          <w:lang w:val="x-none"/>
        </w:rPr>
        <w:noBreakHyphen/>
      </w:r>
      <w:r w:rsidR="00AF68B7" w:rsidRPr="00CE6FA6">
        <w:rPr>
          <w:rFonts w:ascii="Doulos SIL" w:hAnsi="Doulos SIL" w:cs="Doulos SIL"/>
          <w:lang w:val="x-none"/>
        </w:rPr>
        <w:t>lɛ̄ⁿ-yē</w:t>
      </w:r>
      <w:r w:rsidRPr="00CE6FA6">
        <w:rPr>
          <w:lang w:val="x-none"/>
        </w:rPr>
        <w:t xml:space="preserve">. </w:t>
      </w:r>
      <w:r w:rsidR="00AF68B7" w:rsidRPr="00CE6FA6">
        <w:rPr>
          <w:lang w:val="x-none"/>
        </w:rPr>
        <w:t>Some of the inanimates</w:t>
      </w:r>
      <w:r w:rsidRPr="00CE6FA6">
        <w:rPr>
          <w:lang w:val="x-none"/>
        </w:rPr>
        <w:t xml:space="preserve"> have an obscure relationship to an independently existing noun, not involving any apparent diminutivity or endearment (</w:t>
      </w:r>
      <w:r w:rsidR="00AB247A" w:rsidRPr="00CE6FA6">
        <w:t>183</w:t>
      </w:r>
      <w:r w:rsidRPr="00CE6FA6">
        <w:rPr>
          <w:lang w:val="x-none"/>
        </w:rPr>
        <w:t>a)</w:t>
      </w:r>
      <w:r w:rsidR="00AF68B7" w:rsidRPr="00CE6FA6">
        <w:rPr>
          <w:lang w:val="x-none"/>
        </w:rPr>
        <w:t>. Others are</w:t>
      </w:r>
      <w:r w:rsidRPr="00CE6FA6">
        <w:rPr>
          <w:lang w:val="x-none"/>
        </w:rPr>
        <w:t xml:space="preserve"> lexically isolated (</w:t>
      </w:r>
      <w:r w:rsidR="00AB247A" w:rsidRPr="00CE6FA6">
        <w:t>183</w:t>
      </w:r>
      <w:r w:rsidRPr="00CE6FA6">
        <w:rPr>
          <w:lang w:val="x-none"/>
        </w:rPr>
        <w:t xml:space="preserve">b).  </w:t>
      </w:r>
    </w:p>
    <w:p w14:paraId="0DD14E74" w14:textId="77777777" w:rsidR="00BA2C9D" w:rsidRPr="00CE6FA6" w:rsidRDefault="00BA2C9D" w:rsidP="00BA2C9D"/>
    <w:p w14:paraId="35A0660E" w14:textId="5494DE42" w:rsidR="00DD1240" w:rsidRPr="00CE6FA6" w:rsidRDefault="00BA2C9D" w:rsidP="00BF4A2B">
      <w:pPr>
        <w:tabs>
          <w:tab w:val="left" w:pos="720"/>
          <w:tab w:val="left" w:pos="1080"/>
          <w:tab w:val="left" w:pos="2610"/>
          <w:tab w:val="left" w:pos="5850"/>
        </w:tabs>
      </w:pPr>
      <w:r w:rsidRPr="00CE6FA6">
        <w:rPr>
          <w:lang w:val="x-none"/>
        </w:rPr>
        <w:t>(</w:t>
      </w:r>
      <w:r w:rsidR="00AB247A" w:rsidRPr="00CE6FA6">
        <w:t>183</w:t>
      </w:r>
      <w:r w:rsidRPr="00CE6FA6">
        <w:rPr>
          <w:lang w:val="x-none"/>
        </w:rPr>
        <w:t>)</w:t>
      </w:r>
      <w:r w:rsidR="00DD1240" w:rsidRPr="00CE6FA6">
        <w:rPr>
          <w:lang w:val="x-none"/>
        </w:rPr>
        <w:tab/>
      </w:r>
      <w:r w:rsidR="00DD1240" w:rsidRPr="00CE6FA6">
        <w:rPr>
          <w:lang w:val="x-none"/>
        </w:rPr>
        <w:tab/>
      </w:r>
      <w:r w:rsidR="00DD1240" w:rsidRPr="00CE6FA6">
        <w:t>derivative</w:t>
      </w:r>
      <w:r w:rsidR="00DD1240" w:rsidRPr="00CE6FA6">
        <w:tab/>
        <w:t>gloss</w:t>
      </w:r>
      <w:r w:rsidR="00DD1240" w:rsidRPr="00CE6FA6">
        <w:tab/>
        <w:t>based on</w:t>
      </w:r>
    </w:p>
    <w:p w14:paraId="481BB205" w14:textId="77777777" w:rsidR="00DD1240" w:rsidRPr="00CE6FA6" w:rsidRDefault="00DD1240" w:rsidP="00BF4A2B">
      <w:pPr>
        <w:tabs>
          <w:tab w:val="left" w:pos="720"/>
          <w:tab w:val="left" w:pos="1080"/>
          <w:tab w:val="left" w:pos="2610"/>
          <w:tab w:val="left" w:pos="5850"/>
        </w:tabs>
        <w:rPr>
          <w:lang w:val="x-none"/>
        </w:rPr>
      </w:pPr>
    </w:p>
    <w:p w14:paraId="7C26C04D" w14:textId="65780319" w:rsidR="00093E40" w:rsidRPr="00CE6FA6" w:rsidRDefault="00093E40" w:rsidP="00BF4A2B">
      <w:pPr>
        <w:tabs>
          <w:tab w:val="left" w:pos="720"/>
          <w:tab w:val="left" w:pos="1080"/>
          <w:tab w:val="left" w:pos="2610"/>
          <w:tab w:val="left" w:pos="5850"/>
        </w:tabs>
        <w:rPr>
          <w:lang w:val="x-none"/>
        </w:rPr>
      </w:pPr>
      <w:r w:rsidRPr="00CE6FA6">
        <w:rPr>
          <w:lang w:val="x-none"/>
        </w:rPr>
        <w:tab/>
      </w:r>
      <w:r w:rsidR="00BA2C9D" w:rsidRPr="00CE6FA6">
        <w:rPr>
          <w:lang w:val="x-none"/>
        </w:rPr>
        <w:t>a</w:t>
      </w:r>
      <w:r w:rsidRPr="00CE6FA6">
        <w:rPr>
          <w:lang w:val="x-none"/>
        </w:rPr>
        <w:t xml:space="preserve">. </w:t>
      </w:r>
      <w:r w:rsidR="00BA2C9D" w:rsidRPr="00CE6FA6">
        <w:rPr>
          <w:lang w:val="x-none"/>
        </w:rPr>
        <w:t>inanimates</w:t>
      </w:r>
      <w:r w:rsidRPr="00CE6FA6">
        <w:rPr>
          <w:lang w:val="x-none"/>
        </w:rPr>
        <w:t xml:space="preserve"> with recognizable initial</w:t>
      </w:r>
    </w:p>
    <w:p w14:paraId="35945056" w14:textId="38454496" w:rsidR="00EB661C" w:rsidRPr="00CE6FA6" w:rsidRDefault="00EB661C" w:rsidP="00BF4A2B">
      <w:pPr>
        <w:tabs>
          <w:tab w:val="left" w:pos="720"/>
          <w:tab w:val="left" w:pos="1080"/>
          <w:tab w:val="left" w:pos="2610"/>
          <w:tab w:val="left" w:pos="5850"/>
        </w:tabs>
        <w:rPr>
          <w:lang w:val="x-none"/>
        </w:rPr>
      </w:pPr>
      <w:r w:rsidRPr="00CE6FA6">
        <w:tab/>
      </w:r>
      <w:r w:rsidRPr="00CE6FA6">
        <w:tab/>
      </w:r>
      <w:r w:rsidRPr="00CE6FA6">
        <w:rPr>
          <w:rFonts w:ascii="Doulos SIL" w:hAnsi="Doulos SIL" w:cs="Doulos SIL"/>
        </w:rPr>
        <w:t>ju</w:t>
      </w:r>
      <w:r w:rsidRPr="00CE6FA6">
        <w:rPr>
          <w:rFonts w:ascii="Doulos SIL" w:hAnsi="Doulos SIL" w:cs="Doulos SIL"/>
          <w:lang w:val="x-none"/>
        </w:rPr>
        <w:t>̄gū-lɛ̄wⁿ</w:t>
      </w:r>
      <w:r w:rsidRPr="00CE6FA6">
        <w:rPr>
          <w:lang w:val="x-none"/>
        </w:rPr>
        <w:tab/>
        <w:t>‘wild prune tree (</w:t>
      </w:r>
      <w:r w:rsidRPr="00CE6FA6">
        <w:rPr>
          <w:i/>
          <w:lang w:val="x-none"/>
        </w:rPr>
        <w:t>Sclerocarya</w:t>
      </w:r>
      <w:r w:rsidRPr="00CE6FA6">
        <w:rPr>
          <w:lang w:val="x-none"/>
        </w:rPr>
        <w:t>)’</w:t>
      </w:r>
      <w:r w:rsidRPr="00CE6FA6">
        <w:rPr>
          <w:lang w:val="x-none"/>
        </w:rPr>
        <w:tab/>
      </w:r>
      <w:r w:rsidRPr="00CE6FA6">
        <w:rPr>
          <w:rFonts w:ascii="Doulos SIL" w:hAnsi="Doulos SIL" w:cs="Doulos SIL"/>
          <w:lang w:val="x-none"/>
        </w:rPr>
        <w:t xml:space="preserve">jūgū </w:t>
      </w:r>
      <w:r w:rsidRPr="00CE6FA6">
        <w:rPr>
          <w:lang w:val="x-none"/>
        </w:rPr>
        <w:t>‘tree (in general)’</w:t>
      </w:r>
    </w:p>
    <w:p w14:paraId="783F13B9" w14:textId="6A2431D0" w:rsidR="00EB661C" w:rsidRPr="00CE6FA6" w:rsidRDefault="00EB661C" w:rsidP="00BF4A2B">
      <w:pPr>
        <w:tabs>
          <w:tab w:val="left" w:pos="720"/>
          <w:tab w:val="left" w:pos="1080"/>
          <w:tab w:val="left" w:pos="2610"/>
          <w:tab w:val="left" w:pos="5850"/>
        </w:tabs>
        <w:rPr>
          <w:lang w:val="x-none"/>
        </w:rPr>
      </w:pPr>
      <w:r w:rsidRPr="00CE6FA6">
        <w:tab/>
      </w:r>
      <w:r w:rsidRPr="00CE6FA6">
        <w:tab/>
      </w:r>
      <w:r w:rsidRPr="00CE6FA6">
        <w:rPr>
          <w:rFonts w:ascii="Doulos SIL" w:hAnsi="Doulos SIL" w:cs="Doulos SIL"/>
        </w:rPr>
        <w:t>ku</w:t>
      </w:r>
      <w:r w:rsidRPr="00CE6FA6">
        <w:rPr>
          <w:rFonts w:ascii="Doulos SIL" w:hAnsi="Doulos SIL" w:cs="Doulos SIL"/>
          <w:lang w:val="x-none"/>
        </w:rPr>
        <w:t>̀gù-lɛ̄wⁿ</w:t>
      </w:r>
      <w:r w:rsidRPr="00CE6FA6">
        <w:rPr>
          <w:lang w:val="x-none"/>
        </w:rPr>
        <w:tab/>
        <w:t>‘blazing hot sun (at mid-day)’</w:t>
      </w:r>
      <w:r w:rsidRPr="00CE6FA6">
        <w:rPr>
          <w:lang w:val="x-none"/>
        </w:rPr>
        <w:tab/>
      </w:r>
      <w:r w:rsidRPr="00CE6FA6">
        <w:rPr>
          <w:rFonts w:ascii="Doulos SIL" w:hAnsi="Doulos SIL" w:cs="Doulos SIL"/>
          <w:lang w:val="x-none"/>
        </w:rPr>
        <w:t>kùgù</w:t>
      </w:r>
      <w:r w:rsidRPr="00CE6FA6">
        <w:rPr>
          <w:lang w:val="x-none"/>
        </w:rPr>
        <w:t xml:space="preserve"> ‘daytime’</w:t>
      </w:r>
    </w:p>
    <w:p w14:paraId="0997FB3E" w14:textId="6B18D86D" w:rsidR="00BA2C9D" w:rsidRPr="00CE6FA6" w:rsidRDefault="00BA2C9D" w:rsidP="00BF4A2B">
      <w:pPr>
        <w:tabs>
          <w:tab w:val="left" w:pos="720"/>
          <w:tab w:val="left" w:pos="1080"/>
          <w:tab w:val="left" w:pos="2610"/>
          <w:tab w:val="left" w:pos="5850"/>
        </w:tabs>
        <w:rPr>
          <w:lang w:val="x-none"/>
        </w:rPr>
      </w:pP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rPr>
        <w:t>ku</w:t>
      </w:r>
      <w:r w:rsidRPr="00CE6FA6">
        <w:rPr>
          <w:rFonts w:ascii="Doulos SIL" w:hAnsi="Doulos SIL" w:cs="Doulos SIL"/>
          <w:lang w:val="x-none"/>
        </w:rPr>
        <w:t>̀gū-ɲɛ̀wⁿ</w:t>
      </w:r>
      <w:r w:rsidRPr="00CE6FA6">
        <w:rPr>
          <w:lang w:val="x-none"/>
        </w:rPr>
        <w:t xml:space="preserve"> ‘sun’ (celestial body)</w:t>
      </w:r>
    </w:p>
    <w:p w14:paraId="638A1012" w14:textId="77777777" w:rsidR="00EB661C" w:rsidRPr="00CE6FA6" w:rsidRDefault="00EB661C" w:rsidP="00BF4A2B">
      <w:pPr>
        <w:tabs>
          <w:tab w:val="left" w:pos="720"/>
          <w:tab w:val="left" w:pos="1080"/>
          <w:tab w:val="left" w:pos="2610"/>
          <w:tab w:val="left" w:pos="4230"/>
          <w:tab w:val="left" w:pos="5850"/>
        </w:tabs>
        <w:rPr>
          <w:lang w:val="x-none"/>
        </w:rPr>
      </w:pPr>
    </w:p>
    <w:p w14:paraId="42976033" w14:textId="659EC0E4" w:rsidR="00EB661C" w:rsidRPr="00CE6FA6" w:rsidRDefault="00EB661C" w:rsidP="00BF4A2B">
      <w:pPr>
        <w:tabs>
          <w:tab w:val="left" w:pos="720"/>
          <w:tab w:val="left" w:pos="1080"/>
          <w:tab w:val="left" w:pos="2610"/>
          <w:tab w:val="left" w:pos="4230"/>
          <w:tab w:val="left" w:pos="5850"/>
        </w:tabs>
        <w:rPr>
          <w:lang w:val="x-none"/>
        </w:rPr>
      </w:pPr>
      <w:r w:rsidRPr="00CE6FA6">
        <w:tab/>
      </w:r>
      <w:r w:rsidR="00BA2C9D" w:rsidRPr="00CE6FA6">
        <w:t>b</w:t>
      </w:r>
      <w:r w:rsidRPr="00CE6FA6">
        <w:rPr>
          <w:lang w:val="x-none"/>
        </w:rPr>
        <w:t xml:space="preserve">. </w:t>
      </w:r>
      <w:r w:rsidR="00BA2C9D" w:rsidRPr="00CE6FA6">
        <w:rPr>
          <w:lang w:val="x-none"/>
        </w:rPr>
        <w:t>inanimates</w:t>
      </w:r>
      <w:r w:rsidR="00093E40" w:rsidRPr="00CE6FA6">
        <w:rPr>
          <w:lang w:val="x-none"/>
        </w:rPr>
        <w:t xml:space="preserve"> without a recognizable initial</w:t>
      </w:r>
    </w:p>
    <w:p w14:paraId="10071A68" w14:textId="3CB76AD4" w:rsidR="007B0452" w:rsidRPr="00CE6FA6" w:rsidRDefault="00EB661C" w:rsidP="00BF4A2B">
      <w:pPr>
        <w:tabs>
          <w:tab w:val="left" w:pos="720"/>
          <w:tab w:val="left" w:pos="1080"/>
          <w:tab w:val="left" w:pos="2610"/>
          <w:tab w:val="left" w:pos="4230"/>
          <w:tab w:val="left" w:pos="5850"/>
        </w:tabs>
        <w:rPr>
          <w:lang w:val="x-none"/>
        </w:rPr>
      </w:pPr>
      <w:r w:rsidRPr="00CE6FA6">
        <w:rPr>
          <w:lang w:val="x-none"/>
        </w:rPr>
        <w:tab/>
      </w:r>
      <w:r w:rsidR="007B0452" w:rsidRPr="00CE6FA6">
        <w:rPr>
          <w:lang w:val="x-none"/>
        </w:rPr>
        <w:tab/>
      </w:r>
      <w:r w:rsidR="007B0452" w:rsidRPr="00CE6FA6">
        <w:rPr>
          <w:rFonts w:ascii="Doulos SIL" w:hAnsi="Doulos SIL" w:cs="Doulos SIL"/>
          <w:lang w:val="x-none"/>
        </w:rPr>
        <w:t>dùbà-lɛ̄wⁿ</w:t>
      </w:r>
      <w:r w:rsidR="007B0452" w:rsidRPr="00CE6FA6">
        <w:rPr>
          <w:lang w:val="x-none"/>
        </w:rPr>
        <w:tab/>
        <w:t>‘mirror’</w:t>
      </w:r>
      <w:r w:rsidR="007B0452" w:rsidRPr="00CE6FA6">
        <w:rPr>
          <w:lang w:val="x-none"/>
        </w:rPr>
        <w:tab/>
      </w:r>
      <w:r w:rsidR="007B0452" w:rsidRPr="00CE6FA6">
        <w:rPr>
          <w:lang w:val="x-none"/>
        </w:rPr>
        <w:tab/>
      </w:r>
    </w:p>
    <w:p w14:paraId="3A88FD2C" w14:textId="77777777" w:rsidR="001233AA" w:rsidRPr="00CE6FA6" w:rsidRDefault="001233AA" w:rsidP="00BF4A2B">
      <w:pPr>
        <w:tabs>
          <w:tab w:val="left" w:pos="720"/>
          <w:tab w:val="left" w:pos="1080"/>
          <w:tab w:val="left" w:pos="2610"/>
          <w:tab w:val="left" w:pos="4230"/>
          <w:tab w:val="left" w:pos="5850"/>
        </w:tabs>
        <w:rPr>
          <w:lang w:val="x-none"/>
        </w:rPr>
      </w:pPr>
      <w:r w:rsidRPr="00CE6FA6">
        <w:tab/>
      </w:r>
      <w:r w:rsidRPr="00CE6FA6">
        <w:tab/>
      </w:r>
      <w:r w:rsidRPr="00CE6FA6">
        <w:rPr>
          <w:rFonts w:ascii="Doulos SIL" w:hAnsi="Doulos SIL" w:cs="Doulos SIL"/>
        </w:rPr>
        <w:t>ka</w:t>
      </w:r>
      <w:r w:rsidRPr="00CE6FA6">
        <w:rPr>
          <w:rFonts w:ascii="Doulos SIL" w:hAnsi="Doulos SIL" w:cs="Doulos SIL"/>
          <w:lang w:val="x-none"/>
        </w:rPr>
        <w:t>̀ɲà-lɛ̄wⁿ</w:t>
      </w:r>
      <w:r w:rsidRPr="00CE6FA6">
        <w:rPr>
          <w:lang w:val="x-none"/>
        </w:rPr>
        <w:tab/>
        <w:t>‘tall grass sp.’</w:t>
      </w:r>
    </w:p>
    <w:p w14:paraId="5AC50005" w14:textId="034B57A8" w:rsidR="003E68BD" w:rsidRPr="00CE6FA6" w:rsidRDefault="003E68BD" w:rsidP="00BF4A2B">
      <w:pPr>
        <w:tabs>
          <w:tab w:val="left" w:pos="720"/>
          <w:tab w:val="left" w:pos="1080"/>
          <w:tab w:val="left" w:pos="2610"/>
          <w:tab w:val="left" w:pos="4230"/>
          <w:tab w:val="left" w:pos="5850"/>
        </w:tabs>
        <w:rPr>
          <w:lang w:val="x-none"/>
        </w:rPr>
      </w:pPr>
      <w:r w:rsidRPr="00CE6FA6">
        <w:tab/>
      </w:r>
      <w:r w:rsidRPr="00CE6FA6">
        <w:tab/>
      </w:r>
      <w:r w:rsidRPr="00CE6FA6">
        <w:rPr>
          <w:rFonts w:ascii="Doulos SIL" w:hAnsi="Doulos SIL" w:cs="Doulos SIL"/>
        </w:rPr>
        <w:t>ko</w:t>
      </w:r>
      <w:r w:rsidR="008A2C8A" w:rsidRPr="00CE6FA6">
        <w:rPr>
          <w:rFonts w:ascii="Doulos SIL" w:hAnsi="Doulos SIL" w:cs="Doulos SIL"/>
          <w:lang w:val="x-none"/>
        </w:rPr>
        <w:t>̄</w:t>
      </w:r>
      <w:r w:rsidRPr="00CE6FA6">
        <w:rPr>
          <w:rFonts w:ascii="Doulos SIL" w:hAnsi="Doulos SIL" w:cs="Doulos SIL"/>
          <w:lang w:val="x-none"/>
        </w:rPr>
        <w:t>gu</w:t>
      </w:r>
      <w:r w:rsidR="008A2C8A" w:rsidRPr="00CE6FA6">
        <w:rPr>
          <w:rFonts w:ascii="Doulos SIL" w:hAnsi="Doulos SIL" w:cs="Doulos SIL"/>
          <w:lang w:val="x-none"/>
        </w:rPr>
        <w:t>̄</w:t>
      </w:r>
      <w:r w:rsidRPr="00CE6FA6">
        <w:rPr>
          <w:rFonts w:ascii="Doulos SIL" w:hAnsi="Doulos SIL" w:cs="Doulos SIL"/>
          <w:lang w:val="x-none"/>
        </w:rPr>
        <w:t>-lɛ̄wⁿ</w:t>
      </w:r>
      <w:r w:rsidRPr="00CE6FA6">
        <w:rPr>
          <w:lang w:val="x-none"/>
        </w:rPr>
        <w:tab/>
        <w:t>‘tall grass sp. (</w:t>
      </w:r>
      <w:r w:rsidRPr="00CE6FA6">
        <w:rPr>
          <w:i/>
          <w:lang w:val="x-none"/>
        </w:rPr>
        <w:t>Andropogon</w:t>
      </w:r>
      <w:r w:rsidRPr="00CE6FA6">
        <w:rPr>
          <w:lang w:val="x-none"/>
        </w:rPr>
        <w:t>)’</w:t>
      </w:r>
    </w:p>
    <w:p w14:paraId="2F3E13CF" w14:textId="5150CE97" w:rsidR="003E68BD" w:rsidRPr="00CE6FA6" w:rsidRDefault="003E68BD" w:rsidP="00BF4A2B">
      <w:pPr>
        <w:tabs>
          <w:tab w:val="left" w:pos="720"/>
          <w:tab w:val="left" w:pos="1080"/>
          <w:tab w:val="left" w:pos="2610"/>
          <w:tab w:val="left" w:pos="4230"/>
          <w:tab w:val="left" w:pos="5850"/>
        </w:tabs>
        <w:rPr>
          <w:lang w:val="x-none"/>
        </w:rPr>
      </w:pPr>
      <w:r w:rsidRPr="00CE6FA6">
        <w:tab/>
      </w:r>
      <w:r w:rsidRPr="00CE6FA6">
        <w:tab/>
      </w:r>
      <w:r w:rsidRPr="00CE6FA6">
        <w:rPr>
          <w:rFonts w:ascii="Doulos SIL" w:hAnsi="Doulos SIL" w:cs="Doulos SIL"/>
        </w:rPr>
        <w:t>kwa</w:t>
      </w:r>
      <w:r w:rsidRPr="00CE6FA6">
        <w:rPr>
          <w:rFonts w:ascii="Doulos SIL" w:hAnsi="Doulos SIL" w:cs="Doulos SIL"/>
          <w:lang w:val="x-none"/>
        </w:rPr>
        <w:t>̄ā-lɛ̄wⁿ</w:t>
      </w:r>
      <w:r w:rsidRPr="00CE6FA6">
        <w:rPr>
          <w:lang w:val="x-none"/>
        </w:rPr>
        <w:tab/>
        <w:t>‘shrub sp. (</w:t>
      </w:r>
      <w:r w:rsidR="008A2C8A" w:rsidRPr="00CE6FA6">
        <w:rPr>
          <w:i/>
          <w:lang w:val="x-none"/>
        </w:rPr>
        <w:t>Sarcocephalus</w:t>
      </w:r>
      <w:r w:rsidR="008A2C8A" w:rsidRPr="00CE6FA6">
        <w:rPr>
          <w:lang w:val="x-none"/>
        </w:rPr>
        <w:t>)’</w:t>
      </w:r>
    </w:p>
    <w:p w14:paraId="24124F33" w14:textId="5AEF95E9" w:rsidR="001233AA" w:rsidRPr="00CE6FA6" w:rsidRDefault="001233AA" w:rsidP="00BF4A2B">
      <w:pPr>
        <w:tabs>
          <w:tab w:val="left" w:pos="720"/>
          <w:tab w:val="left" w:pos="1080"/>
          <w:tab w:val="left" w:pos="2610"/>
          <w:tab w:val="left" w:pos="4230"/>
          <w:tab w:val="left" w:pos="5850"/>
        </w:tabs>
        <w:rPr>
          <w:lang w:val="x-none"/>
        </w:rPr>
      </w:pPr>
      <w:r w:rsidRPr="00CE6FA6">
        <w:rPr>
          <w:lang w:val="x-none"/>
        </w:rPr>
        <w:tab/>
      </w:r>
      <w:r w:rsidRPr="00CE6FA6">
        <w:rPr>
          <w:lang w:val="x-none"/>
        </w:rPr>
        <w:tab/>
      </w:r>
      <w:r w:rsidRPr="00CE6FA6">
        <w:rPr>
          <w:rFonts w:ascii="Doulos SIL" w:hAnsi="Doulos SIL" w:cs="Doulos SIL"/>
        </w:rPr>
        <w:t>nɔ̄gɔ̄-lɛ̄wⁿ</w:t>
      </w:r>
      <w:r w:rsidRPr="00CE6FA6">
        <w:rPr>
          <w:lang w:val="x-none"/>
        </w:rPr>
        <w:tab/>
        <w:t>‘eye(s)’</w:t>
      </w:r>
    </w:p>
    <w:p w14:paraId="2FA7BED5" w14:textId="77777777" w:rsidR="001233AA" w:rsidRPr="00CE6FA6" w:rsidRDefault="001233AA" w:rsidP="00BF4A2B">
      <w:pPr>
        <w:tabs>
          <w:tab w:val="left" w:pos="720"/>
          <w:tab w:val="left" w:pos="1080"/>
          <w:tab w:val="left" w:pos="2610"/>
          <w:tab w:val="left" w:pos="4230"/>
          <w:tab w:val="left" w:pos="5850"/>
        </w:tabs>
        <w:rPr>
          <w:lang w:val="x-none"/>
        </w:rPr>
      </w:pPr>
      <w:r w:rsidRPr="00CE6FA6">
        <w:tab/>
      </w:r>
      <w:r w:rsidRPr="00CE6FA6">
        <w:rPr>
          <w:lang w:val="x-none"/>
        </w:rPr>
        <w:tab/>
      </w:r>
      <w:r w:rsidRPr="00CE6FA6">
        <w:rPr>
          <w:rFonts w:ascii="Doulos SIL" w:hAnsi="Doulos SIL" w:cs="Doulos SIL"/>
          <w:lang w:val="x-none"/>
        </w:rPr>
        <w:t>pɔ́mɔ́-lɛ̄wⁿ</w:t>
      </w:r>
      <w:r w:rsidRPr="00CE6FA6">
        <w:rPr>
          <w:lang w:val="x-none"/>
        </w:rPr>
        <w:tab/>
        <w:t>‘herb sp. (</w:t>
      </w:r>
      <w:r w:rsidRPr="00CE6FA6">
        <w:rPr>
          <w:i/>
          <w:lang w:val="x-none"/>
        </w:rPr>
        <w:t>Commelina</w:t>
      </w:r>
      <w:r w:rsidRPr="00CE6FA6">
        <w:rPr>
          <w:lang w:val="x-none"/>
        </w:rPr>
        <w:t>)’</w:t>
      </w:r>
    </w:p>
    <w:p w14:paraId="7CF9D41C" w14:textId="77777777" w:rsidR="001233AA" w:rsidRPr="00CE6FA6" w:rsidRDefault="001233AA" w:rsidP="00BF4A2B">
      <w:pPr>
        <w:tabs>
          <w:tab w:val="left" w:pos="720"/>
          <w:tab w:val="left" w:pos="1080"/>
          <w:tab w:val="left" w:pos="2610"/>
          <w:tab w:val="left" w:pos="4230"/>
          <w:tab w:val="left" w:pos="5850"/>
        </w:tabs>
        <w:rPr>
          <w:lang w:val="x-none"/>
        </w:rPr>
      </w:pPr>
      <w:r w:rsidRPr="00CE6FA6">
        <w:lastRenderedPageBreak/>
        <w:tab/>
      </w:r>
      <w:r w:rsidRPr="00CE6FA6">
        <w:tab/>
      </w:r>
      <w:r w:rsidRPr="00CE6FA6">
        <w:rPr>
          <w:rFonts w:ascii="Doulos SIL" w:hAnsi="Doulos SIL" w:cs="Doulos SIL"/>
          <w:lang w:val="x-none"/>
        </w:rPr>
        <w:t>tígé-lɛ̄wⁿ</w:t>
      </w:r>
      <w:r w:rsidRPr="00CE6FA6">
        <w:rPr>
          <w:lang w:val="x-none"/>
        </w:rPr>
        <w:tab/>
        <w:t>‘cut (wound)’</w:t>
      </w:r>
      <w:r w:rsidRPr="00CE6FA6">
        <w:rPr>
          <w:lang w:val="x-none"/>
        </w:rPr>
        <w:tab/>
      </w:r>
    </w:p>
    <w:p w14:paraId="7CEB745D" w14:textId="77777777" w:rsidR="001233AA" w:rsidRPr="00CE6FA6" w:rsidRDefault="001233AA" w:rsidP="00BF4A2B">
      <w:pPr>
        <w:tabs>
          <w:tab w:val="left" w:pos="720"/>
          <w:tab w:val="left" w:pos="1080"/>
          <w:tab w:val="left" w:pos="2610"/>
          <w:tab w:val="left" w:pos="4230"/>
          <w:tab w:val="left" w:pos="5850"/>
        </w:tabs>
        <w:rPr>
          <w:lang w:val="x-none"/>
        </w:rPr>
      </w:pPr>
      <w:r w:rsidRPr="00CE6FA6">
        <w:tab/>
      </w:r>
      <w:r w:rsidRPr="00CE6FA6">
        <w:tab/>
      </w:r>
      <w:r w:rsidRPr="00CE6FA6">
        <w:rPr>
          <w:rFonts w:ascii="Doulos SIL" w:hAnsi="Doulos SIL" w:cs="Doulos SIL"/>
        </w:rPr>
        <w:t>tu</w:t>
      </w:r>
      <w:r w:rsidRPr="00CE6FA6">
        <w:rPr>
          <w:rFonts w:ascii="Doulos SIL" w:hAnsi="Doulos SIL" w:cs="Doulos SIL"/>
          <w:lang w:val="x-none"/>
        </w:rPr>
        <w:t>́wɔ́-lɛ̄wⁿ</w:t>
      </w:r>
      <w:r w:rsidRPr="00CE6FA6">
        <w:rPr>
          <w:lang w:val="x-none"/>
        </w:rPr>
        <w:tab/>
        <w:t>‘ear’</w:t>
      </w:r>
    </w:p>
    <w:p w14:paraId="6FDC207F" w14:textId="77777777" w:rsidR="001233AA" w:rsidRPr="00CE6FA6" w:rsidRDefault="001233AA" w:rsidP="00BF4A2B">
      <w:pPr>
        <w:tabs>
          <w:tab w:val="left" w:pos="720"/>
          <w:tab w:val="left" w:pos="1080"/>
          <w:tab w:val="left" w:pos="2610"/>
          <w:tab w:val="left" w:pos="4230"/>
          <w:tab w:val="left" w:pos="5850"/>
        </w:tabs>
        <w:rPr>
          <w:lang w:val="x-none"/>
        </w:rPr>
      </w:pPr>
      <w:r w:rsidRPr="00CE6FA6">
        <w:tab/>
      </w:r>
      <w:r w:rsidRPr="00CE6FA6">
        <w:tab/>
      </w:r>
      <w:r w:rsidRPr="00CE6FA6">
        <w:rPr>
          <w:rFonts w:ascii="Doulos SIL" w:hAnsi="Doulos SIL" w:cs="Doulos SIL"/>
          <w:lang w:val="x-none"/>
        </w:rPr>
        <w:t>tùwɔ̀-lɛ̄wⁿ</w:t>
      </w:r>
      <w:r w:rsidRPr="00CE6FA6">
        <w:rPr>
          <w:rFonts w:ascii="Doulos SIL" w:hAnsi="Doulos SIL" w:cs="Doulos SIL"/>
          <w:lang w:val="x-none"/>
        </w:rPr>
        <w:tab/>
      </w:r>
      <w:r w:rsidRPr="00CE6FA6">
        <w:rPr>
          <w:lang w:val="x-none"/>
        </w:rPr>
        <w:t>‘penis’</w:t>
      </w:r>
    </w:p>
    <w:p w14:paraId="6AD7AD22" w14:textId="44077FB2" w:rsidR="001233AA" w:rsidRPr="00CE6FA6" w:rsidRDefault="001233AA" w:rsidP="00BF4A2B">
      <w:pPr>
        <w:tabs>
          <w:tab w:val="left" w:pos="720"/>
          <w:tab w:val="left" w:pos="1080"/>
          <w:tab w:val="left" w:pos="2610"/>
          <w:tab w:val="left" w:pos="4230"/>
          <w:tab w:val="left" w:pos="5850"/>
        </w:tabs>
        <w:rPr>
          <w:lang w:val="x-none"/>
        </w:rPr>
      </w:pPr>
      <w:r w:rsidRPr="00CE6FA6">
        <w:tab/>
      </w:r>
      <w:r w:rsidRPr="00CE6FA6">
        <w:tab/>
      </w:r>
      <w:r w:rsidRPr="00CE6FA6">
        <w:rPr>
          <w:rFonts w:ascii="Doulos SIL" w:hAnsi="Doulos SIL" w:cs="Doulos SIL"/>
          <w:lang w:val="x-none"/>
        </w:rPr>
        <w:t>wōō-lɛ̄wⁿ</w:t>
      </w:r>
      <w:r w:rsidRPr="00CE6FA6">
        <w:rPr>
          <w:lang w:val="x-none"/>
        </w:rPr>
        <w:tab/>
        <w:t>‘groundnut (</w:t>
      </w:r>
      <w:r w:rsidRPr="00CE6FA6">
        <w:rPr>
          <w:i/>
          <w:lang w:val="x-none"/>
        </w:rPr>
        <w:t>Vigna subterranea</w:t>
      </w:r>
      <w:r w:rsidRPr="00CE6FA6">
        <w:rPr>
          <w:lang w:val="x-none"/>
        </w:rPr>
        <w:t>)</w:t>
      </w:r>
      <w:r w:rsidR="00BF4A2B" w:rsidRPr="00CE6FA6">
        <w:rPr>
          <w:lang w:val="x-none"/>
        </w:rPr>
        <w:t>’</w:t>
      </w:r>
    </w:p>
    <w:p w14:paraId="6F19DB13" w14:textId="1C6C7AF6" w:rsidR="001233AA" w:rsidRPr="00CE6FA6" w:rsidRDefault="001233AA" w:rsidP="00BF4A2B">
      <w:pPr>
        <w:tabs>
          <w:tab w:val="left" w:pos="720"/>
          <w:tab w:val="left" w:pos="1080"/>
          <w:tab w:val="left" w:pos="2610"/>
          <w:tab w:val="left" w:pos="4230"/>
          <w:tab w:val="left" w:pos="5850"/>
        </w:tabs>
        <w:rPr>
          <w:lang w:val="x-none"/>
        </w:rPr>
      </w:pPr>
      <w:r w:rsidRPr="00CE6FA6">
        <w:tab/>
      </w:r>
      <w:r w:rsidRPr="00CE6FA6">
        <w:tab/>
      </w:r>
      <w:r w:rsidRPr="00CE6FA6">
        <w:rPr>
          <w:rFonts w:ascii="Doulos SIL" w:hAnsi="Doulos SIL" w:cs="Doulos SIL"/>
          <w:lang w:val="x-none"/>
        </w:rPr>
        <w:t>wóó-lɛ̄wⁿ</w:t>
      </w:r>
      <w:r w:rsidRPr="00CE6FA6">
        <w:rPr>
          <w:lang w:val="x-none"/>
        </w:rPr>
        <w:tab/>
        <w:t>‘cataract’</w:t>
      </w:r>
    </w:p>
    <w:p w14:paraId="08B5F8E0" w14:textId="4819641E" w:rsidR="0010541E" w:rsidRPr="00CE6FA6" w:rsidRDefault="0010541E" w:rsidP="00BF4A2B">
      <w:pPr>
        <w:tabs>
          <w:tab w:val="left" w:pos="720"/>
          <w:tab w:val="left" w:pos="1080"/>
          <w:tab w:val="left" w:pos="2610"/>
          <w:tab w:val="left" w:pos="4230"/>
          <w:tab w:val="left" w:pos="5850"/>
        </w:tabs>
        <w:rPr>
          <w:lang w:val="x-none"/>
        </w:rPr>
      </w:pPr>
    </w:p>
    <w:p w14:paraId="1122BC53" w14:textId="1F2D1DAC" w:rsidR="0010541E" w:rsidRPr="00CE6FA6" w:rsidRDefault="0010541E" w:rsidP="00BF4A2B">
      <w:pPr>
        <w:tabs>
          <w:tab w:val="left" w:pos="720"/>
          <w:tab w:val="left" w:pos="1080"/>
          <w:tab w:val="left" w:pos="2610"/>
          <w:tab w:val="left" w:pos="4230"/>
          <w:tab w:val="left" w:pos="5850"/>
        </w:tabs>
        <w:rPr>
          <w:lang w:val="x-none"/>
        </w:rPr>
      </w:pPr>
      <w:r w:rsidRPr="00CE6FA6">
        <w:rPr>
          <w:lang w:val="x-none"/>
        </w:rPr>
        <w:tab/>
        <w:t xml:space="preserve">c. </w:t>
      </w:r>
      <w:r w:rsidR="00AD3E9D" w:rsidRPr="00CE6FA6">
        <w:rPr>
          <w:lang w:val="x-none"/>
        </w:rPr>
        <w:t>H</w:t>
      </w:r>
      <w:r w:rsidR="00AD3E9D" w:rsidRPr="00CE6FA6">
        <w:rPr>
          <w:lang w:val="x-none"/>
        </w:rPr>
        <w:noBreakHyphen/>
        <w:t>ton</w:t>
      </w:r>
      <w:r w:rsidRPr="00CE6FA6">
        <w:rPr>
          <w:lang w:val="x-none"/>
        </w:rPr>
        <w:t>ed</w:t>
      </w:r>
    </w:p>
    <w:p w14:paraId="381A764E" w14:textId="77777777" w:rsidR="0010541E" w:rsidRPr="00CE6FA6" w:rsidRDefault="0010541E" w:rsidP="0010541E">
      <w:pPr>
        <w:tabs>
          <w:tab w:val="left" w:pos="720"/>
          <w:tab w:val="left" w:pos="1080"/>
          <w:tab w:val="left" w:pos="2610"/>
          <w:tab w:val="left" w:pos="5850"/>
        </w:tabs>
        <w:rPr>
          <w:lang w:val="x-none"/>
        </w:rPr>
      </w:pPr>
      <w:r w:rsidRPr="00CE6FA6">
        <w:tab/>
      </w:r>
      <w:r w:rsidRPr="00CE6FA6">
        <w:rPr>
          <w:rFonts w:ascii="Doulos SIL" w:hAnsi="Doulos SIL" w:cs="Doulos SIL"/>
        </w:rPr>
        <w:tab/>
        <w:t>dúgú-lɛ́wⁿ</w:t>
      </w:r>
      <w:r w:rsidRPr="00CE6FA6">
        <w:rPr>
          <w:lang w:val="x-none"/>
        </w:rPr>
        <w:tab/>
        <w:t>‘thorny scrub acacia spp.’</w:t>
      </w:r>
      <w:r w:rsidRPr="00CE6FA6">
        <w:rPr>
          <w:lang w:val="x-none"/>
        </w:rPr>
        <w:tab/>
      </w:r>
      <w:r w:rsidRPr="00CE6FA6">
        <w:rPr>
          <w:rFonts w:ascii="Doulos SIL" w:hAnsi="Doulos SIL" w:cs="Doulos SIL"/>
          <w:lang w:val="x-none"/>
        </w:rPr>
        <w:t xml:space="preserve">dúgūⁿ </w:t>
      </w:r>
      <w:r w:rsidRPr="00CE6FA6">
        <w:rPr>
          <w:lang w:val="x-none"/>
        </w:rPr>
        <w:t>‘dense forest, thicket’</w:t>
      </w:r>
    </w:p>
    <w:p w14:paraId="5FFBB007" w14:textId="14319C2C" w:rsidR="007B0452" w:rsidRPr="00CE6FA6" w:rsidRDefault="007B0452" w:rsidP="00E250FF"/>
    <w:p w14:paraId="6C2C0E43" w14:textId="4FFB2CC6" w:rsidR="000229C6" w:rsidRPr="00CE6FA6" w:rsidRDefault="000229C6" w:rsidP="00E250FF">
      <w:r w:rsidRPr="00CE6FA6">
        <w:rPr>
          <w:rFonts w:ascii="Doulos SIL" w:hAnsi="Doulos SIL" w:cs="Doulos SIL"/>
        </w:rPr>
        <w:t>ku</w:t>
      </w:r>
      <w:r w:rsidRPr="00CE6FA6">
        <w:rPr>
          <w:rFonts w:ascii="Doulos SIL" w:hAnsi="Doulos SIL" w:cs="Doulos SIL"/>
          <w:lang w:val="x-none"/>
        </w:rPr>
        <w:t>̀gù-lɛ̄wⁿ</w:t>
      </w:r>
      <w:r w:rsidRPr="00CE6FA6">
        <w:rPr>
          <w:lang w:val="x-none"/>
        </w:rPr>
        <w:t xml:space="preserve"> </w:t>
      </w:r>
      <w:r w:rsidR="00AF68B7" w:rsidRPr="00CE6FA6">
        <w:rPr>
          <w:lang w:val="x-none"/>
        </w:rPr>
        <w:t>(</w:t>
      </w:r>
      <w:r w:rsidR="00AB247A" w:rsidRPr="00CE6FA6">
        <w:t>183</w:t>
      </w:r>
      <w:r w:rsidR="00AF68B7" w:rsidRPr="00CE6FA6">
        <w:rPr>
          <w:lang w:val="x-none"/>
        </w:rPr>
        <w:t xml:space="preserve">a) </w:t>
      </w:r>
      <w:r w:rsidRPr="00CE6FA6">
        <w:rPr>
          <w:lang w:val="x-none"/>
        </w:rPr>
        <w:t>emphasizes mid-day heat. In the collocation (</w:t>
      </w:r>
      <w:r w:rsidR="00AB247A" w:rsidRPr="00CE6FA6">
        <w:t>184</w:t>
      </w:r>
      <w:r w:rsidRPr="00CE6FA6">
        <w:rPr>
          <w:lang w:val="x-none"/>
        </w:rPr>
        <w:t>a)</w:t>
      </w:r>
      <w:r w:rsidR="00BF4A2B" w:rsidRPr="00CE6FA6">
        <w:rPr>
          <w:lang w:val="x-none"/>
        </w:rPr>
        <w:t xml:space="preserve"> below</w:t>
      </w:r>
      <w:r w:rsidRPr="00CE6FA6">
        <w:rPr>
          <w:lang w:val="x-none"/>
        </w:rPr>
        <w:t xml:space="preserve">, uncompounded </w:t>
      </w:r>
      <w:r w:rsidRPr="00CE6FA6">
        <w:rPr>
          <w:rFonts w:ascii="Doulos SIL" w:hAnsi="Doulos SIL" w:cs="Doulos SIL"/>
          <w:lang w:val="x-none"/>
        </w:rPr>
        <w:t>kùgù</w:t>
      </w:r>
      <w:r w:rsidRPr="00CE6FA6">
        <w:rPr>
          <w:lang w:val="x-none"/>
        </w:rPr>
        <w:t xml:space="preserve"> occurs since there is no specific reference to heat. </w:t>
      </w:r>
      <w:r w:rsidRPr="00CE6FA6">
        <w:rPr>
          <w:rFonts w:ascii="Doulos SIL" w:hAnsi="Doulos SIL" w:cs="Doulos SIL"/>
        </w:rPr>
        <w:t>ku</w:t>
      </w:r>
      <w:r w:rsidRPr="00CE6FA6">
        <w:rPr>
          <w:rFonts w:ascii="Doulos SIL" w:hAnsi="Doulos SIL" w:cs="Doulos SIL"/>
          <w:lang w:val="x-none"/>
        </w:rPr>
        <w:t>̀gù-lɛ̄wⁿ</w:t>
      </w:r>
      <w:r w:rsidRPr="00CE6FA6">
        <w:rPr>
          <w:lang w:val="x-none"/>
        </w:rPr>
        <w:t xml:space="preserve"> occurs in (</w:t>
      </w:r>
      <w:r w:rsidR="00AB247A" w:rsidRPr="00CE6FA6">
        <w:t>184</w:t>
      </w:r>
      <w:r w:rsidRPr="00CE6FA6">
        <w:rPr>
          <w:lang w:val="x-none"/>
        </w:rPr>
        <w:t>b) which does emphasize heat.</w:t>
      </w:r>
    </w:p>
    <w:p w14:paraId="42E6BD51" w14:textId="77777777" w:rsidR="000229C6" w:rsidRPr="00CE6FA6" w:rsidRDefault="000229C6" w:rsidP="00E250FF"/>
    <w:p w14:paraId="74B1096E" w14:textId="3FEA9273" w:rsidR="000229C6" w:rsidRPr="00CE6FA6" w:rsidRDefault="000229C6" w:rsidP="000229C6">
      <w:pPr>
        <w:tabs>
          <w:tab w:val="left" w:pos="720"/>
          <w:tab w:val="left" w:pos="1080"/>
          <w:tab w:val="left" w:pos="2250"/>
        </w:tabs>
        <w:rPr>
          <w:rFonts w:ascii="Doulos SIL" w:hAnsi="Doulos SIL" w:cs="Doulos SIL"/>
          <w:lang w:val="x-none"/>
        </w:rPr>
      </w:pPr>
      <w:r w:rsidRPr="00CE6FA6">
        <w:t>(</w:t>
      </w:r>
      <w:r w:rsidR="001745AC" w:rsidRPr="00CE6FA6">
        <w:t>184</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kùgū</w:t>
      </w:r>
      <w:r w:rsidRPr="00CE6FA6">
        <w:rPr>
          <w:rFonts w:ascii="Doulos SIL" w:hAnsi="Doulos SIL" w:cs="Doulos SIL"/>
          <w:lang w:val="x-none"/>
        </w:rPr>
        <w:tab/>
        <w:t>tàà-nà</w:t>
      </w:r>
    </w:p>
    <w:p w14:paraId="1E5F657A" w14:textId="429AFDE1" w:rsidR="000229C6" w:rsidRPr="00CE6FA6" w:rsidRDefault="000229C6" w:rsidP="000229C6">
      <w:pPr>
        <w:tabs>
          <w:tab w:val="left" w:pos="720"/>
          <w:tab w:val="left" w:pos="1080"/>
          <w:tab w:val="left" w:pos="2250"/>
        </w:tabs>
      </w:pPr>
      <w:r w:rsidRPr="00CE6FA6">
        <w:tab/>
      </w:r>
      <w:r w:rsidRPr="00CE6FA6">
        <w:tab/>
      </w:r>
      <w:r w:rsidRPr="00CE6FA6">
        <w:rPr>
          <w:b/>
        </w:rPr>
        <w:t>daytime</w:t>
      </w:r>
      <w:r w:rsidRPr="00CE6FA6">
        <w:tab/>
        <w:t>stand-</w:t>
      </w:r>
      <w:r w:rsidR="008A53BD" w:rsidRPr="00CE6FA6">
        <w:t>Ppl</w:t>
      </w:r>
    </w:p>
    <w:p w14:paraId="77CDBA96" w14:textId="02F52422" w:rsidR="000229C6" w:rsidRPr="00CE6FA6" w:rsidRDefault="000229C6" w:rsidP="000229C6">
      <w:pPr>
        <w:tabs>
          <w:tab w:val="left" w:pos="720"/>
          <w:tab w:val="left" w:pos="1080"/>
        </w:tabs>
        <w:rPr>
          <w:lang w:val="x-none"/>
        </w:rPr>
      </w:pPr>
      <w:r w:rsidRPr="00CE6FA6">
        <w:tab/>
      </w:r>
      <w:r w:rsidRPr="00CE6FA6">
        <w:tab/>
        <w:t>‘The sun is at its zenith (mid-day)</w:t>
      </w:r>
      <w:r w:rsidRPr="00CE6FA6">
        <w:rPr>
          <w:lang w:val="x-none"/>
        </w:rPr>
        <w:t>.’</w:t>
      </w:r>
    </w:p>
    <w:p w14:paraId="1177D7F7" w14:textId="3DA4C745" w:rsidR="000229C6" w:rsidRPr="00CE6FA6" w:rsidRDefault="000229C6" w:rsidP="000229C6">
      <w:pPr>
        <w:tabs>
          <w:tab w:val="left" w:pos="720"/>
          <w:tab w:val="left" w:pos="1080"/>
        </w:tabs>
      </w:pPr>
    </w:p>
    <w:p w14:paraId="757D76CF" w14:textId="4176E8A3" w:rsidR="000229C6" w:rsidRPr="00CE6FA6" w:rsidRDefault="000229C6" w:rsidP="000229C6">
      <w:pPr>
        <w:tabs>
          <w:tab w:val="left" w:pos="720"/>
          <w:tab w:val="left" w:pos="1080"/>
          <w:tab w:val="left" w:pos="2610"/>
          <w:tab w:val="left" w:pos="3780"/>
          <w:tab w:val="left" w:pos="486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kùgù-lɛ̄</w:t>
      </w:r>
      <w:r w:rsidR="00CC6AC2" w:rsidRPr="00CE6FA6">
        <w:rPr>
          <w:rFonts w:ascii="Doulos SIL" w:hAnsi="Doulos SIL" w:cs="Doulos SIL"/>
          <w:lang w:val="x-none"/>
        </w:rPr>
        <w:t>m</w:t>
      </w:r>
      <w:r w:rsidR="00CC6AC2" w:rsidRPr="00CE6FA6">
        <w:rPr>
          <w:rFonts w:ascii="Doulos SIL" w:hAnsi="Doulos SIL" w:cs="Doulos SIL"/>
          <w:lang w:val="x-none"/>
        </w:rPr>
        <w:tab/>
        <w:t>b</w:t>
      </w:r>
      <w:r w:rsidRPr="00CE6FA6">
        <w:rPr>
          <w:rFonts w:ascii="Doulos SIL" w:hAnsi="Doulos SIL" w:cs="Doulos SIL"/>
          <w:lang w:val="x-none"/>
        </w:rPr>
        <w:t>àà</w:t>
      </w:r>
      <w:r w:rsidRPr="00CE6FA6">
        <w:rPr>
          <w:rFonts w:ascii="Doulos SIL" w:hAnsi="Doulos SIL" w:cs="Doulos SIL"/>
          <w:lang w:val="x-none"/>
        </w:rPr>
        <w:tab/>
        <w:t>máɲɛ</w:t>
      </w:r>
      <w:r w:rsidR="001745AC" w:rsidRPr="00CE6FA6">
        <w:rPr>
          <w:rFonts w:ascii="Doulos SIL" w:hAnsi="Doulos SIL" w:cs="Doulos SIL"/>
          <w:lang w:val="x-none"/>
        </w:rPr>
        <w:t>̄</w:t>
      </w:r>
      <w:r w:rsidRPr="00CE6FA6">
        <w:rPr>
          <w:rFonts w:ascii="Doulos SIL" w:hAnsi="Doulos SIL" w:cs="Doulos SIL"/>
          <w:lang w:val="x-none"/>
        </w:rPr>
        <w:tab/>
        <w:t>wày</w:t>
      </w:r>
    </w:p>
    <w:p w14:paraId="0B9AA111" w14:textId="732F3541" w:rsidR="000229C6" w:rsidRPr="00CE6FA6" w:rsidRDefault="000229C6" w:rsidP="000229C6">
      <w:pPr>
        <w:tabs>
          <w:tab w:val="left" w:pos="720"/>
          <w:tab w:val="left" w:pos="1080"/>
          <w:tab w:val="left" w:pos="2610"/>
          <w:tab w:val="left" w:pos="3780"/>
          <w:tab w:val="left" w:pos="4860"/>
        </w:tabs>
        <w:rPr>
          <w:lang w:val="x-none"/>
        </w:rPr>
      </w:pPr>
      <w:r w:rsidRPr="00CE6FA6">
        <w:tab/>
      </w:r>
      <w:r w:rsidRPr="00CE6FA6">
        <w:tab/>
      </w:r>
      <w:r w:rsidRPr="00CE6FA6">
        <w:rPr>
          <w:b/>
        </w:rPr>
        <w:t>sun</w:t>
      </w:r>
      <w:r w:rsidRPr="00CE6FA6">
        <w:tab/>
        <w:t>exit</w:t>
      </w:r>
      <w:r w:rsidRPr="00CE6FA6">
        <w:rPr>
          <w:lang w:val="x-none"/>
        </w:rPr>
        <w:t>.Pfv</w:t>
      </w:r>
      <w:r w:rsidRPr="00CE6FA6">
        <w:rPr>
          <w:lang w:val="x-none"/>
        </w:rPr>
        <w:tab/>
        <w:t>a.lot</w:t>
      </w:r>
      <w:r w:rsidRPr="00CE6FA6">
        <w:rPr>
          <w:lang w:val="x-none"/>
        </w:rPr>
        <w:tab/>
        <w:t>today</w:t>
      </w:r>
    </w:p>
    <w:p w14:paraId="751AE650" w14:textId="68F032E6" w:rsidR="000229C6" w:rsidRPr="00CE6FA6" w:rsidRDefault="000229C6" w:rsidP="000229C6">
      <w:pPr>
        <w:tabs>
          <w:tab w:val="left" w:pos="720"/>
          <w:tab w:val="left" w:pos="1080"/>
        </w:tabs>
      </w:pPr>
      <w:r w:rsidRPr="00CE6FA6">
        <w:tab/>
      </w:r>
      <w:r w:rsidRPr="00CE6FA6">
        <w:tab/>
        <w:t>‘The sun is really blazing hot today</w:t>
      </w:r>
      <w:r w:rsidRPr="00CE6FA6">
        <w:rPr>
          <w:lang w:val="x-none"/>
        </w:rPr>
        <w:t>.’</w:t>
      </w:r>
      <w:r w:rsidR="00EB5EF6" w:rsidRPr="00CE6FA6">
        <w:rPr>
          <w:lang w:val="x-none"/>
        </w:rPr>
        <w:t xml:space="preserve">   (&lt; </w:t>
      </w:r>
      <w:r w:rsidR="00EB5EF6" w:rsidRPr="00CE6FA6">
        <w:rPr>
          <w:rFonts w:ascii="Doulos SIL" w:hAnsi="Doulos SIL" w:cs="Doulos SIL"/>
          <w:lang w:val="x-none"/>
        </w:rPr>
        <w:t>bāā</w:t>
      </w:r>
      <w:r w:rsidR="00EB5EF6" w:rsidRPr="00CE6FA6">
        <w:rPr>
          <w:lang w:val="x-none"/>
        </w:rPr>
        <w:t>)</w:t>
      </w:r>
    </w:p>
    <w:p w14:paraId="5836AEF7" w14:textId="564694DD" w:rsidR="003D0716" w:rsidRPr="00CE6FA6" w:rsidRDefault="003D0716" w:rsidP="00E250FF">
      <w:pPr>
        <w:rPr>
          <w:lang w:val="x-none"/>
        </w:rPr>
      </w:pPr>
    </w:p>
    <w:p w14:paraId="6CC9B5E7" w14:textId="32E1CFF4" w:rsidR="00D043E6" w:rsidRPr="00CE6FA6" w:rsidRDefault="00D043E6" w:rsidP="00E250FF">
      <w:r w:rsidRPr="00CE6FA6">
        <w:t xml:space="preserve">For </w:t>
      </w:r>
      <w:r w:rsidRPr="00CE6FA6">
        <w:rPr>
          <w:rFonts w:ascii="Doulos SIL" w:hAnsi="Doulos SIL" w:cs="Doulos SIL"/>
        </w:rPr>
        <w:t>-l</w:t>
      </w:r>
      <w:r w:rsidRPr="00CE6FA6">
        <w:rPr>
          <w:rFonts w:ascii="Doulos SIL" w:hAnsi="Doulos SIL" w:cs="Doulos SIL"/>
          <w:lang w:val="x-none"/>
        </w:rPr>
        <w:t>ɛ̄wⁿ</w:t>
      </w:r>
      <w:r w:rsidRPr="00CE6FA6">
        <w:rPr>
          <w:lang w:val="x-none"/>
        </w:rPr>
        <w:t xml:space="preserve"> in adverbial expressions meaning ‘a little, not much’, see §</w:t>
      </w:r>
      <w:r w:rsidRPr="00CE6FA6">
        <w:t>8.4.3.2</w:t>
      </w:r>
      <w:r w:rsidRPr="00CE6FA6">
        <w:rPr>
          <w:lang w:val="x-none"/>
        </w:rPr>
        <w:t>.</w:t>
      </w:r>
    </w:p>
    <w:p w14:paraId="388EC1E0" w14:textId="77777777" w:rsidR="000229C6" w:rsidRPr="00CE6FA6" w:rsidRDefault="000229C6" w:rsidP="00E250FF">
      <w:pPr>
        <w:rPr>
          <w:lang w:val="x-none"/>
        </w:rPr>
      </w:pPr>
    </w:p>
    <w:p w14:paraId="0A401CE8" w14:textId="5F7B19C4" w:rsidR="00E250FF" w:rsidRPr="00CE6FA6" w:rsidRDefault="00E250FF" w:rsidP="00E250FF">
      <w:pPr>
        <w:pStyle w:val="Heading4"/>
      </w:pPr>
      <w:bookmarkStart w:id="945" w:name="_Toc76129594"/>
      <w:bookmarkStart w:id="946" w:name="_Toc115206517"/>
      <w:r w:rsidRPr="00CE6FA6">
        <w:t>Compounds with ‘child’ as final</w:t>
      </w:r>
      <w:r w:rsidR="00426026" w:rsidRPr="00CE6FA6">
        <w:t xml:space="preserve"> (</w:t>
      </w:r>
      <w:r w:rsidR="001B602E" w:rsidRPr="00CE6FA6">
        <w:rPr>
          <w:rFonts w:ascii="Doulos SIL" w:hAnsi="Doulos SIL" w:cs="Doulos SIL"/>
        </w:rPr>
        <w:t>-d</w:t>
      </w:r>
      <w:r w:rsidR="001B602E" w:rsidRPr="00CE6FA6">
        <w:rPr>
          <w:rFonts w:ascii="Doulos SIL" w:hAnsi="Doulos SIL" w:cs="Doulos SIL"/>
          <w:lang w:val="x-none"/>
        </w:rPr>
        <w:t>yɛ̄wⁿ</w:t>
      </w:r>
      <w:r w:rsidR="001B602E" w:rsidRPr="00CE6FA6">
        <w:rPr>
          <w:lang w:val="x-none"/>
        </w:rPr>
        <w:t xml:space="preserve">, </w:t>
      </w:r>
      <w:r w:rsidR="00426026" w:rsidRPr="00CE6FA6">
        <w:rPr>
          <w:rFonts w:ascii="Doulos SIL" w:hAnsi="Doulos SIL" w:cs="Doulos SIL"/>
        </w:rPr>
        <w:noBreakHyphen/>
        <w:t>j</w:t>
      </w:r>
      <w:r w:rsidR="00626103" w:rsidRPr="00CE6FA6">
        <w:rPr>
          <w:rFonts w:ascii="Doulos SIL" w:hAnsi="Doulos SIL" w:cs="Doulos SIL"/>
          <w:lang w:val="x-none"/>
        </w:rPr>
        <w:t>ē</w:t>
      </w:r>
      <w:r w:rsidR="00426026" w:rsidRPr="00CE6FA6">
        <w:rPr>
          <w:rFonts w:ascii="Doulos SIL" w:hAnsi="Doulos SIL" w:cs="Doulos SIL"/>
          <w:lang w:val="x-none"/>
        </w:rPr>
        <w:t>wⁿ</w:t>
      </w:r>
      <w:r w:rsidR="00426026" w:rsidRPr="00CE6FA6">
        <w:rPr>
          <w:lang w:val="x-none"/>
        </w:rPr>
        <w:t xml:space="preserve"> </w:t>
      </w:r>
      <w:r w:rsidR="00626103" w:rsidRPr="00CE6FA6">
        <w:rPr>
          <w:lang w:val="x-none"/>
        </w:rPr>
        <w:t>,</w:t>
      </w:r>
      <w:r w:rsidR="00626103" w:rsidRPr="00CE6FA6">
        <w:rPr>
          <w:rFonts w:ascii="Doulos SIL" w:hAnsi="Doulos SIL" w:cs="Doulos SIL"/>
        </w:rPr>
        <w:t xml:space="preserve"> </w:t>
      </w:r>
      <w:r w:rsidR="00626103" w:rsidRPr="00CE6FA6">
        <w:rPr>
          <w:rFonts w:ascii="Doulos SIL" w:hAnsi="Doulos SIL" w:cs="Doulos SIL"/>
        </w:rPr>
        <w:noBreakHyphen/>
        <w:t>j</w:t>
      </w:r>
      <w:r w:rsidR="00626103" w:rsidRPr="00CE6FA6">
        <w:rPr>
          <w:rFonts w:ascii="Doulos SIL" w:hAnsi="Doulos SIL" w:cs="Doulos SIL"/>
          <w:lang w:val="x-none"/>
        </w:rPr>
        <w:t>éwⁿ</w:t>
      </w:r>
      <w:r w:rsidR="00106681" w:rsidRPr="00CE6FA6">
        <w:rPr>
          <w:lang w:val="x-none"/>
        </w:rPr>
        <w:t>)</w:t>
      </w:r>
      <w:bookmarkEnd w:id="945"/>
      <w:bookmarkEnd w:id="946"/>
    </w:p>
    <w:p w14:paraId="5295F3AA" w14:textId="294907B7" w:rsidR="0070692C" w:rsidRPr="00CE6FA6" w:rsidRDefault="00B07361" w:rsidP="0070692C">
      <w:pPr>
        <w:rPr>
          <w:lang w:val="x-none"/>
        </w:rPr>
      </w:pPr>
      <w:r w:rsidRPr="00CE6FA6">
        <w:t>The following uncompounded terms for (human) ‘child’ and ‘children’ occur</w:t>
      </w:r>
      <w:r w:rsidRPr="00CE6FA6">
        <w:rPr>
          <w:lang w:val="x-none"/>
        </w:rPr>
        <w:t>. The plurals are often irregular or suppletive. Th</w:t>
      </w:r>
      <w:r w:rsidR="001745AC" w:rsidRPr="00CE6FA6">
        <w:rPr>
          <w:lang w:val="x-none"/>
        </w:rPr>
        <w:t>e</w:t>
      </w:r>
      <w:r w:rsidR="00BF4A2B" w:rsidRPr="00CE6FA6">
        <w:rPr>
          <w:lang w:val="x-none"/>
        </w:rPr>
        <w:t xml:space="preserve"> forms</w:t>
      </w:r>
      <w:r w:rsidRPr="00CE6FA6">
        <w:rPr>
          <w:lang w:val="x-none"/>
        </w:rPr>
        <w:t xml:space="preserve"> in (</w:t>
      </w:r>
      <w:r w:rsidR="001745AC" w:rsidRPr="00CE6FA6">
        <w:t>185</w:t>
      </w:r>
      <w:r w:rsidRPr="00CE6FA6">
        <w:rPr>
          <w:lang w:val="x-none"/>
        </w:rPr>
        <w:t>a) denote age grades. Those in (</w:t>
      </w:r>
      <w:r w:rsidR="001745AC" w:rsidRPr="00CE6FA6">
        <w:t>185</w:t>
      </w:r>
      <w:r w:rsidRPr="00CE6FA6">
        <w:rPr>
          <w:lang w:val="x-none"/>
        </w:rPr>
        <w:t>b) denote relationships to parents.</w:t>
      </w:r>
    </w:p>
    <w:p w14:paraId="15447F30" w14:textId="7FD00F41" w:rsidR="00B07361" w:rsidRPr="00CE6FA6" w:rsidRDefault="00B07361" w:rsidP="0070692C"/>
    <w:p w14:paraId="689E6AE7" w14:textId="61C81918" w:rsidR="00B07361" w:rsidRPr="00CE6FA6" w:rsidRDefault="00B07361" w:rsidP="001B602E">
      <w:pPr>
        <w:tabs>
          <w:tab w:val="left" w:pos="720"/>
          <w:tab w:val="left" w:pos="1080"/>
          <w:tab w:val="left" w:pos="2520"/>
          <w:tab w:val="left" w:pos="5760"/>
        </w:tabs>
      </w:pPr>
      <w:r w:rsidRPr="00CE6FA6">
        <w:t>(</w:t>
      </w:r>
      <w:r w:rsidR="001745AC" w:rsidRPr="00CE6FA6">
        <w:t>185</w:t>
      </w:r>
      <w:r w:rsidRPr="00CE6FA6">
        <w:t>)</w:t>
      </w:r>
      <w:r w:rsidRPr="00CE6FA6">
        <w:tab/>
      </w:r>
      <w:r w:rsidRPr="00CE6FA6">
        <w:tab/>
        <w:t>singular</w:t>
      </w:r>
      <w:r w:rsidRPr="00CE6FA6">
        <w:tab/>
        <w:t>plural</w:t>
      </w:r>
      <w:r w:rsidRPr="00CE6FA6">
        <w:tab/>
        <w:t>gloss</w:t>
      </w:r>
    </w:p>
    <w:p w14:paraId="399DAC25" w14:textId="77777777" w:rsidR="00B07361" w:rsidRPr="00CE6FA6" w:rsidRDefault="00B07361" w:rsidP="001B602E">
      <w:pPr>
        <w:tabs>
          <w:tab w:val="left" w:pos="720"/>
          <w:tab w:val="left" w:pos="1080"/>
          <w:tab w:val="left" w:pos="2520"/>
          <w:tab w:val="left" w:pos="5760"/>
        </w:tabs>
      </w:pPr>
    </w:p>
    <w:p w14:paraId="71D4CED9" w14:textId="6FB461E9" w:rsidR="00B07361" w:rsidRPr="00CE6FA6" w:rsidRDefault="00B07361" w:rsidP="001B602E">
      <w:pPr>
        <w:tabs>
          <w:tab w:val="left" w:pos="720"/>
          <w:tab w:val="left" w:pos="1080"/>
          <w:tab w:val="left" w:pos="2520"/>
          <w:tab w:val="left" w:pos="5760"/>
        </w:tabs>
        <w:rPr>
          <w:lang w:val="x-none"/>
        </w:rPr>
      </w:pPr>
      <w:r w:rsidRPr="00CE6FA6">
        <w:tab/>
        <w:t>a</w:t>
      </w:r>
      <w:r w:rsidRPr="00CE6FA6">
        <w:rPr>
          <w:lang w:val="x-none"/>
        </w:rPr>
        <w:t>. juvenile person</w:t>
      </w:r>
    </w:p>
    <w:p w14:paraId="6BE62101" w14:textId="05B99467" w:rsidR="00B07361" w:rsidRPr="00CE6FA6" w:rsidRDefault="00B07361" w:rsidP="001B602E">
      <w:pPr>
        <w:tabs>
          <w:tab w:val="left" w:pos="720"/>
          <w:tab w:val="left" w:pos="1080"/>
          <w:tab w:val="left" w:pos="2520"/>
          <w:tab w:val="left" w:pos="5760"/>
        </w:tabs>
        <w:rPr>
          <w:lang w:val="x-none"/>
        </w:rPr>
      </w:pPr>
      <w:r w:rsidRPr="00CE6FA6">
        <w:rPr>
          <w:lang w:val="x-none"/>
        </w:rPr>
        <w:tab/>
      </w:r>
      <w:r w:rsidRPr="00CE6FA6">
        <w:rPr>
          <w:lang w:val="x-none"/>
        </w:rPr>
        <w:tab/>
      </w:r>
      <w:r w:rsidR="0049195C" w:rsidRPr="00CE6FA6">
        <w:rPr>
          <w:rFonts w:ascii="Doulos SIL" w:hAnsi="Doulos SIL" w:cs="Doulos SIL"/>
          <w:lang w:val="x-none"/>
        </w:rPr>
        <w:t>jɛ́nāⁿ</w:t>
      </w:r>
      <w:r w:rsidRPr="00CE6FA6">
        <w:rPr>
          <w:rFonts w:ascii="Doulos SIL" w:hAnsi="Doulos SIL" w:cs="Doulos SIL"/>
          <w:lang w:val="x-none"/>
        </w:rPr>
        <w:tab/>
      </w:r>
      <w:r w:rsidR="0049195C" w:rsidRPr="00CE6FA6">
        <w:rPr>
          <w:rFonts w:ascii="Doulos SIL" w:hAnsi="Doulos SIL" w:cs="Doulos SIL"/>
          <w:lang w:val="x-none"/>
        </w:rPr>
        <w:t>jɛ̄nām-bī-gē</w:t>
      </w:r>
      <w:r w:rsidR="001B602E" w:rsidRPr="00CE6FA6">
        <w:rPr>
          <w:lang w:val="x-none"/>
        </w:rPr>
        <w:t>,</w:t>
      </w:r>
      <w:r w:rsidRPr="00CE6FA6">
        <w:rPr>
          <w:lang w:val="x-none"/>
        </w:rPr>
        <w:t xml:space="preserve"> </w:t>
      </w:r>
      <w:r w:rsidR="0049195C" w:rsidRPr="00CE6FA6">
        <w:rPr>
          <w:rFonts w:ascii="Doulos SIL" w:hAnsi="Doulos SIL" w:cs="Doulos SIL"/>
          <w:lang w:val="x-none"/>
        </w:rPr>
        <w:t>jɛ́náⁿ</w:t>
      </w:r>
      <w:r w:rsidRPr="00CE6FA6">
        <w:rPr>
          <w:rFonts w:ascii="Doulos SIL" w:hAnsi="Doulos SIL" w:cs="Doulos SIL"/>
          <w:lang w:val="x-none"/>
        </w:rPr>
        <w:t>-yè</w:t>
      </w:r>
      <w:r w:rsidRPr="00CE6FA6">
        <w:rPr>
          <w:lang w:val="x-none"/>
        </w:rPr>
        <w:tab/>
        <w:t xml:space="preserve">‘child’ </w:t>
      </w:r>
    </w:p>
    <w:p w14:paraId="2E752A9B" w14:textId="77777777" w:rsidR="00963FBF" w:rsidRPr="00CE6FA6" w:rsidRDefault="00963FBF" w:rsidP="00963FBF">
      <w:pPr>
        <w:tabs>
          <w:tab w:val="left" w:pos="720"/>
          <w:tab w:val="left" w:pos="1080"/>
          <w:tab w:val="left" w:pos="2520"/>
          <w:tab w:val="left" w:pos="5760"/>
        </w:tabs>
        <w:rPr>
          <w:lang w:val="x-none"/>
        </w:rPr>
      </w:pPr>
      <w:r w:rsidRPr="00CE6FA6">
        <w:tab/>
      </w:r>
      <w:r w:rsidRPr="00CE6FA6">
        <w:rPr>
          <w:lang w:val="x-none"/>
        </w:rPr>
        <w:tab/>
      </w:r>
      <w:r w:rsidRPr="00CE6FA6">
        <w:t>—</w:t>
      </w:r>
      <w:r w:rsidRPr="00CE6FA6">
        <w:tab/>
      </w:r>
      <w:r w:rsidRPr="00CE6FA6">
        <w:rPr>
          <w:rFonts w:ascii="Doulos SIL" w:hAnsi="Doulos SIL" w:cs="Doulos SIL"/>
        </w:rPr>
        <w:t>d</w:t>
      </w:r>
      <w:r w:rsidRPr="00CE6FA6">
        <w:rPr>
          <w:rFonts w:ascii="Doulos SIL" w:hAnsi="Doulos SIL" w:cs="Doulos SIL"/>
          <w:lang w:val="x-none"/>
        </w:rPr>
        <w:t>ālm-bī-gē</w:t>
      </w:r>
      <w:r w:rsidRPr="00CE6FA6">
        <w:rPr>
          <w:lang w:val="x-none"/>
        </w:rPr>
        <w:tab/>
        <w:t>‘children’</w:t>
      </w:r>
    </w:p>
    <w:p w14:paraId="1A8FD17C" w14:textId="77777777" w:rsidR="00B07361" w:rsidRPr="00CE6FA6" w:rsidRDefault="00B07361" w:rsidP="001B602E">
      <w:pPr>
        <w:tabs>
          <w:tab w:val="left" w:pos="720"/>
          <w:tab w:val="left" w:pos="1080"/>
          <w:tab w:val="left" w:pos="2520"/>
          <w:tab w:val="left" w:pos="5760"/>
        </w:tabs>
      </w:pPr>
    </w:p>
    <w:p w14:paraId="565DCF49" w14:textId="78EE6B2C" w:rsidR="00B07361" w:rsidRPr="00CE6FA6" w:rsidRDefault="00B07361" w:rsidP="001B602E">
      <w:pPr>
        <w:tabs>
          <w:tab w:val="left" w:pos="720"/>
          <w:tab w:val="left" w:pos="1080"/>
          <w:tab w:val="left" w:pos="2520"/>
          <w:tab w:val="left" w:pos="5760"/>
        </w:tabs>
        <w:rPr>
          <w:lang w:val="x-none"/>
        </w:rPr>
      </w:pPr>
      <w:r w:rsidRPr="00CE6FA6">
        <w:tab/>
        <w:t>b</w:t>
      </w:r>
      <w:r w:rsidRPr="00CE6FA6">
        <w:rPr>
          <w:lang w:val="x-none"/>
        </w:rPr>
        <w:t>. offspring (kinship)</w:t>
      </w:r>
    </w:p>
    <w:p w14:paraId="5FCBB7B6" w14:textId="166BF7C6" w:rsidR="00B07361" w:rsidRPr="00CE6FA6" w:rsidRDefault="00B07361" w:rsidP="001B602E">
      <w:pPr>
        <w:tabs>
          <w:tab w:val="left" w:pos="720"/>
          <w:tab w:val="left" w:pos="1080"/>
          <w:tab w:val="left" w:pos="2520"/>
          <w:tab w:val="left" w:pos="5760"/>
        </w:tabs>
      </w:pPr>
      <w:r w:rsidRPr="00CE6FA6">
        <w:rPr>
          <w:lang w:val="x-none"/>
        </w:rPr>
        <w:tab/>
      </w:r>
      <w:r w:rsidRPr="00CE6FA6">
        <w:rPr>
          <w:lang w:val="x-none"/>
        </w:rPr>
        <w:tab/>
      </w:r>
      <w:r w:rsidRPr="00CE6FA6">
        <w:rPr>
          <w:rFonts w:ascii="Doulos SIL" w:hAnsi="Doulos SIL" w:cs="Doulos SIL"/>
          <w:lang w:val="x-none"/>
        </w:rPr>
        <w:t>dyɛ̄wⁿ</w:t>
      </w:r>
      <w:r w:rsidRPr="00CE6FA6">
        <w:rPr>
          <w:lang w:val="x-none"/>
        </w:rPr>
        <w:tab/>
      </w:r>
      <w:r w:rsidRPr="00CE6FA6">
        <w:rPr>
          <w:rFonts w:ascii="Doulos SIL" w:hAnsi="Doulos SIL" w:cs="Doulos SIL"/>
          <w:lang w:val="x-none"/>
        </w:rPr>
        <w:t>dyɛ̄ⁿ-yē</w:t>
      </w:r>
      <w:r w:rsidR="001B602E" w:rsidRPr="00CE6FA6">
        <w:rPr>
          <w:lang w:val="x-none"/>
        </w:rPr>
        <w:t>,</w:t>
      </w:r>
      <w:r w:rsidRPr="00CE6FA6">
        <w:rPr>
          <w:lang w:val="x-none"/>
        </w:rPr>
        <w:t xml:space="preserve"> </w:t>
      </w:r>
      <w:r w:rsidRPr="00CE6FA6">
        <w:rPr>
          <w:rFonts w:ascii="Doulos SIL" w:hAnsi="Doulos SIL" w:cs="Doulos SIL"/>
          <w:lang w:val="x-none"/>
        </w:rPr>
        <w:t>d</w:t>
      </w:r>
      <w:r w:rsidR="001B602E" w:rsidRPr="00CE6FA6">
        <w:rPr>
          <w:rFonts w:ascii="Doulos SIL" w:hAnsi="Doulos SIL" w:cs="Doulos SIL"/>
          <w:lang w:val="x-none"/>
        </w:rPr>
        <w:t>ē</w:t>
      </w:r>
      <w:r w:rsidRPr="00CE6FA6">
        <w:rPr>
          <w:rFonts w:ascii="Doulos SIL" w:hAnsi="Doulos SIL" w:cs="Doulos SIL"/>
          <w:lang w:val="x-none"/>
        </w:rPr>
        <w:t>m</w:t>
      </w:r>
      <w:r w:rsidR="00521C79" w:rsidRPr="00CE6FA6">
        <w:rPr>
          <w:rFonts w:ascii="Doulos SIL" w:hAnsi="Doulos SIL" w:cs="Doulos SIL"/>
          <w:lang w:val="x-none"/>
        </w:rPr>
        <w:t>-</w:t>
      </w:r>
      <w:r w:rsidRPr="00CE6FA6">
        <w:rPr>
          <w:rFonts w:ascii="Doulos SIL" w:hAnsi="Doulos SIL" w:cs="Doulos SIL"/>
          <w:lang w:val="x-none"/>
        </w:rPr>
        <w:t>bē</w:t>
      </w:r>
      <w:r w:rsidR="001B602E" w:rsidRPr="00CE6FA6">
        <w:rPr>
          <w:lang w:val="x-none"/>
        </w:rPr>
        <w:t xml:space="preserve">, </w:t>
      </w:r>
      <w:r w:rsidR="001B602E" w:rsidRPr="00CE6FA6">
        <w:rPr>
          <w:rFonts w:ascii="Doulos SIL" w:hAnsi="Doulos SIL" w:cs="Doulos SIL"/>
          <w:lang w:val="x-none"/>
        </w:rPr>
        <w:t>dēm-bē-yē</w:t>
      </w:r>
      <w:r w:rsidRPr="00CE6FA6">
        <w:rPr>
          <w:lang w:val="x-none"/>
        </w:rPr>
        <w:tab/>
        <w:t>‘child, son or daughter’</w:t>
      </w:r>
    </w:p>
    <w:p w14:paraId="053F0652" w14:textId="6B8F022A" w:rsidR="0070692C" w:rsidRPr="00CE6FA6" w:rsidRDefault="0070692C" w:rsidP="0070692C"/>
    <w:p w14:paraId="6852EC22" w14:textId="02321AE9" w:rsidR="00B07361" w:rsidRPr="00CE6FA6" w:rsidRDefault="000B75AC" w:rsidP="0070692C">
      <w:pPr>
        <w:rPr>
          <w:lang w:val="x-none"/>
        </w:rPr>
      </w:pPr>
      <w:r w:rsidRPr="00CE6FA6">
        <w:lastRenderedPageBreak/>
        <w:t xml:space="preserve">Only </w:t>
      </w:r>
      <w:r w:rsidRPr="00CE6FA6">
        <w:rPr>
          <w:rFonts w:ascii="Doulos SIL" w:hAnsi="Doulos SIL" w:cs="Doulos SIL"/>
        </w:rPr>
        <w:t>d</w:t>
      </w:r>
      <w:r w:rsidRPr="00CE6FA6">
        <w:rPr>
          <w:rFonts w:ascii="Doulos SIL" w:hAnsi="Doulos SIL" w:cs="Doulos SIL"/>
          <w:lang w:val="x-none"/>
        </w:rPr>
        <w:t>yɛ̄wⁿ</w:t>
      </w:r>
      <w:r w:rsidRPr="00CE6FA6">
        <w:rPr>
          <w:lang w:val="x-none"/>
        </w:rPr>
        <w:t xml:space="preserve"> is in use as a compound final.</w:t>
      </w:r>
      <w:r w:rsidR="00521C79" w:rsidRPr="00CE6FA6">
        <w:rPr>
          <w:lang w:val="x-none"/>
        </w:rPr>
        <w:t xml:space="preserve"> It is pluralized as </w:t>
      </w:r>
      <w:r w:rsidR="00521C79" w:rsidRPr="00CE6FA6">
        <w:rPr>
          <w:rFonts w:ascii="Doulos SIL" w:hAnsi="Doulos SIL" w:cs="Doulos SIL"/>
          <w:lang w:val="x-none"/>
        </w:rPr>
        <w:t>-d</w:t>
      </w:r>
      <w:r w:rsidR="001B602E" w:rsidRPr="00CE6FA6">
        <w:rPr>
          <w:rFonts w:ascii="Doulos SIL" w:hAnsi="Doulos SIL" w:cs="Doulos SIL"/>
          <w:lang w:val="x-none"/>
        </w:rPr>
        <w:t>ē</w:t>
      </w:r>
      <w:r w:rsidR="00521C79" w:rsidRPr="00CE6FA6">
        <w:rPr>
          <w:rFonts w:ascii="Doulos SIL" w:hAnsi="Doulos SIL" w:cs="Doulos SIL"/>
          <w:lang w:val="x-none"/>
        </w:rPr>
        <w:t>m-be</w:t>
      </w:r>
      <w:r w:rsidR="00241943" w:rsidRPr="00CE6FA6">
        <w:rPr>
          <w:rFonts w:ascii="Doulos SIL" w:hAnsi="Doulos SIL" w:cs="Doulos SIL"/>
          <w:lang w:val="x-none"/>
        </w:rPr>
        <w:t>̄</w:t>
      </w:r>
      <w:r w:rsidR="001B602E" w:rsidRPr="00CE6FA6">
        <w:rPr>
          <w:lang w:val="x-none"/>
        </w:rPr>
        <w:t>.</w:t>
      </w:r>
      <w:r w:rsidRPr="00CE6FA6">
        <w:rPr>
          <w:lang w:val="x-none"/>
        </w:rPr>
        <w:t xml:space="preserve"> It can denote a young member of </w:t>
      </w:r>
      <w:r w:rsidR="00521C79" w:rsidRPr="00CE6FA6">
        <w:rPr>
          <w:lang w:val="x-none"/>
        </w:rPr>
        <w:t>a given</w:t>
      </w:r>
      <w:r w:rsidRPr="00CE6FA6">
        <w:rPr>
          <w:lang w:val="x-none"/>
        </w:rPr>
        <w:t xml:space="preserve"> ethnicity or other human category (</w:t>
      </w:r>
      <w:r w:rsidR="001745AC" w:rsidRPr="00CE6FA6">
        <w:t>186</w:t>
      </w:r>
      <w:r w:rsidRPr="00CE6FA6">
        <w:rPr>
          <w:lang w:val="x-none"/>
        </w:rPr>
        <w:t>).</w:t>
      </w:r>
      <w:r w:rsidR="00806D8E" w:rsidRPr="00CE6FA6">
        <w:rPr>
          <w:lang w:val="x-none"/>
        </w:rPr>
        <w:t xml:space="preserve"> </w:t>
      </w:r>
      <w:r w:rsidR="00241943" w:rsidRPr="00CE6FA6">
        <w:rPr>
          <w:lang w:val="x-none"/>
        </w:rPr>
        <w:t>These compounds are possessive-type, without</w:t>
      </w:r>
      <w:r w:rsidR="00806D8E" w:rsidRPr="00CE6FA6">
        <w:rPr>
          <w:lang w:val="x-none"/>
        </w:rPr>
        <w:t xml:space="preserve"> </w:t>
      </w:r>
      <w:r w:rsidR="004C7309" w:rsidRPr="00CE6FA6">
        <w:t>Tone Leveling</w:t>
      </w:r>
      <w:r w:rsidR="00806D8E" w:rsidRPr="00CE6FA6">
        <w:rPr>
          <w:lang w:val="x-none"/>
        </w:rPr>
        <w:t xml:space="preserve"> of the initial as shown by (</w:t>
      </w:r>
      <w:r w:rsidR="001745AC" w:rsidRPr="00CE6FA6">
        <w:t>186</w:t>
      </w:r>
      <w:r w:rsidR="00806D8E" w:rsidRPr="00CE6FA6">
        <w:rPr>
          <w:lang w:val="x-none"/>
        </w:rPr>
        <w:t>c).</w:t>
      </w:r>
    </w:p>
    <w:p w14:paraId="611D5791" w14:textId="3DB53FB3" w:rsidR="000B75AC" w:rsidRPr="00CE6FA6" w:rsidRDefault="000B75AC" w:rsidP="0070692C"/>
    <w:p w14:paraId="21677E6D" w14:textId="094DA98C" w:rsidR="00521C79" w:rsidRPr="00CE6FA6" w:rsidRDefault="000B75AC" w:rsidP="001B602E">
      <w:pPr>
        <w:tabs>
          <w:tab w:val="left" w:pos="720"/>
          <w:tab w:val="left" w:pos="1080"/>
          <w:tab w:val="left" w:pos="2070"/>
          <w:tab w:val="left" w:pos="4680"/>
          <w:tab w:val="left" w:pos="6480"/>
        </w:tabs>
      </w:pPr>
      <w:r w:rsidRPr="00CE6FA6">
        <w:t>(</w:t>
      </w:r>
      <w:r w:rsidR="001745AC" w:rsidRPr="00CE6FA6">
        <w:t>186</w:t>
      </w:r>
      <w:r w:rsidRPr="00CE6FA6">
        <w:t>)</w:t>
      </w:r>
      <w:r w:rsidR="00521C79" w:rsidRPr="00CE6FA6">
        <w:tab/>
      </w:r>
      <w:r w:rsidR="00521C79" w:rsidRPr="00CE6FA6">
        <w:tab/>
        <w:t>noun</w:t>
      </w:r>
      <w:r w:rsidR="00521C79" w:rsidRPr="00CE6FA6">
        <w:tab/>
        <w:t>gloss</w:t>
      </w:r>
      <w:r w:rsidR="00521C79" w:rsidRPr="00CE6FA6">
        <w:tab/>
        <w:t>‘child’</w:t>
      </w:r>
      <w:r w:rsidR="00521C79" w:rsidRPr="00CE6FA6">
        <w:tab/>
        <w:t>‘children’</w:t>
      </w:r>
    </w:p>
    <w:p w14:paraId="68D9B554" w14:textId="77777777" w:rsidR="00521C79" w:rsidRPr="00CE6FA6" w:rsidRDefault="00521C79" w:rsidP="001B602E">
      <w:pPr>
        <w:tabs>
          <w:tab w:val="left" w:pos="720"/>
          <w:tab w:val="left" w:pos="1080"/>
          <w:tab w:val="left" w:pos="2070"/>
          <w:tab w:val="left" w:pos="4680"/>
          <w:tab w:val="left" w:pos="6480"/>
        </w:tabs>
      </w:pPr>
    </w:p>
    <w:p w14:paraId="6D5990B0" w14:textId="6B29F98F" w:rsidR="000B75AC" w:rsidRPr="00CE6FA6" w:rsidRDefault="000B75AC" w:rsidP="001B602E">
      <w:pPr>
        <w:tabs>
          <w:tab w:val="left" w:pos="720"/>
          <w:tab w:val="left" w:pos="1080"/>
          <w:tab w:val="left" w:pos="2070"/>
          <w:tab w:val="left" w:pos="4680"/>
          <w:tab w:val="left" w:pos="6480"/>
        </w:tabs>
        <w:rPr>
          <w:lang w:val="x-none"/>
        </w:rPr>
      </w:pPr>
      <w:r w:rsidRPr="00CE6FA6">
        <w:tab/>
      </w:r>
      <w:r w:rsidR="00521C79" w:rsidRPr="00CE6FA6">
        <w:t>a</w:t>
      </w:r>
      <w:r w:rsidR="00521C79" w:rsidRPr="00CE6FA6">
        <w:rPr>
          <w:lang w:val="x-none"/>
        </w:rPr>
        <w:t>.</w:t>
      </w:r>
      <w:r w:rsidRPr="00CE6FA6">
        <w:tab/>
      </w:r>
      <w:r w:rsidR="00521C79" w:rsidRPr="00CE6FA6">
        <w:rPr>
          <w:rFonts w:ascii="Doulos SIL" w:hAnsi="Doulos SIL" w:cs="Doulos SIL"/>
        </w:rPr>
        <w:t>pu</w:t>
      </w:r>
      <w:r w:rsidR="00521C79" w:rsidRPr="00CE6FA6">
        <w:rPr>
          <w:rFonts w:ascii="Doulos SIL" w:hAnsi="Doulos SIL" w:cs="Doulos SIL"/>
          <w:lang w:val="x-none"/>
        </w:rPr>
        <w:t>́nāwⁿ</w:t>
      </w:r>
      <w:r w:rsidR="00521C79" w:rsidRPr="00CE6FA6">
        <w:rPr>
          <w:lang w:val="x-none"/>
        </w:rPr>
        <w:tab/>
        <w:t>‘Fulbe person’</w:t>
      </w:r>
      <w:r w:rsidR="00521C79" w:rsidRPr="00CE6FA6">
        <w:rPr>
          <w:lang w:val="x-none"/>
        </w:rPr>
        <w:tab/>
      </w:r>
      <w:r w:rsidR="00521C79" w:rsidRPr="00CE6FA6">
        <w:rPr>
          <w:rFonts w:ascii="Doulos SIL" w:hAnsi="Doulos SIL" w:cs="Doulos SIL"/>
          <w:lang w:val="x-none"/>
        </w:rPr>
        <w:t>púná</w:t>
      </w:r>
      <w:r w:rsidR="00EB5EF6" w:rsidRPr="00CE6FA6">
        <w:rPr>
          <w:rFonts w:ascii="Doulos SIL" w:hAnsi="Doulos SIL" w:cs="Doulos SIL"/>
          <w:lang w:val="x-none"/>
        </w:rPr>
        <w:t>n</w:t>
      </w:r>
      <w:r w:rsidR="00521C79" w:rsidRPr="00CE6FA6">
        <w:rPr>
          <w:rFonts w:ascii="Doulos SIL" w:hAnsi="Doulos SIL" w:cs="Doulos SIL"/>
          <w:lang w:val="x-none"/>
        </w:rPr>
        <w:t>-</w:t>
      </w:r>
      <w:r w:rsidR="001B602E" w:rsidRPr="00CE6FA6">
        <w:rPr>
          <w:rFonts w:ascii="Doulos SIL" w:hAnsi="Doulos SIL" w:cs="Doulos SIL"/>
        </w:rPr>
        <w:t>d</w:t>
      </w:r>
      <w:r w:rsidR="001B602E" w:rsidRPr="00CE6FA6">
        <w:rPr>
          <w:rFonts w:ascii="Doulos SIL" w:hAnsi="Doulos SIL" w:cs="Doulos SIL"/>
          <w:lang w:val="x-none"/>
        </w:rPr>
        <w:t>yɛ̄wⁿ</w:t>
      </w:r>
      <w:r w:rsidR="00521C79" w:rsidRPr="00CE6FA6">
        <w:rPr>
          <w:rFonts w:ascii="Doulos SIL" w:hAnsi="Doulos SIL" w:cs="Doulos SIL"/>
          <w:lang w:val="x-none"/>
        </w:rPr>
        <w:tab/>
        <w:t>púná</w:t>
      </w:r>
      <w:r w:rsidR="00EB5EF6" w:rsidRPr="00CE6FA6">
        <w:rPr>
          <w:rFonts w:ascii="Doulos SIL" w:hAnsi="Doulos SIL" w:cs="Doulos SIL"/>
          <w:lang w:val="x-none"/>
        </w:rPr>
        <w:t>n</w:t>
      </w:r>
      <w:r w:rsidR="00521C79" w:rsidRPr="00CE6FA6">
        <w:rPr>
          <w:rFonts w:ascii="Doulos SIL" w:hAnsi="Doulos SIL" w:cs="Doulos SIL"/>
          <w:lang w:val="x-none"/>
        </w:rPr>
        <w:t>-d</w:t>
      </w:r>
      <w:r w:rsidR="001B602E" w:rsidRPr="00CE6FA6">
        <w:rPr>
          <w:rFonts w:ascii="Doulos SIL" w:hAnsi="Doulos SIL" w:cs="Doulos SIL"/>
          <w:lang w:val="x-none"/>
        </w:rPr>
        <w:t>ē</w:t>
      </w:r>
      <w:r w:rsidR="00521C79" w:rsidRPr="00CE6FA6">
        <w:rPr>
          <w:rFonts w:ascii="Doulos SIL" w:hAnsi="Doulos SIL" w:cs="Doulos SIL"/>
          <w:lang w:val="x-none"/>
        </w:rPr>
        <w:t>m-bē</w:t>
      </w:r>
    </w:p>
    <w:p w14:paraId="56D53033" w14:textId="3073B98F" w:rsidR="00521C79" w:rsidRPr="00CE6FA6" w:rsidRDefault="00521C79" w:rsidP="001B602E">
      <w:pPr>
        <w:tabs>
          <w:tab w:val="left" w:pos="720"/>
          <w:tab w:val="left" w:pos="1080"/>
          <w:tab w:val="left" w:pos="2070"/>
          <w:tab w:val="left" w:pos="4680"/>
          <w:tab w:val="left" w:pos="6480"/>
        </w:tabs>
        <w:rPr>
          <w:lang w:val="x-none"/>
        </w:rPr>
      </w:pPr>
      <w:r w:rsidRPr="00CE6FA6">
        <w:tab/>
        <w:t>b</w:t>
      </w:r>
      <w:r w:rsidRPr="00CE6FA6">
        <w:rPr>
          <w:lang w:val="x-none"/>
        </w:rPr>
        <w:t>.</w:t>
      </w:r>
      <w:r w:rsidRPr="00CE6FA6">
        <w:rPr>
          <w:rFonts w:ascii="Doulos SIL" w:hAnsi="Doulos SIL" w:cs="Doulos SIL"/>
          <w:lang w:val="x-none"/>
        </w:rPr>
        <w:tab/>
        <w:t>kùygù</w:t>
      </w:r>
      <w:r w:rsidRPr="00CE6FA6">
        <w:rPr>
          <w:lang w:val="x-none"/>
        </w:rPr>
        <w:tab/>
        <w:t>‘blacksmith (caste)’</w:t>
      </w:r>
      <w:r w:rsidRPr="00CE6FA6">
        <w:rPr>
          <w:lang w:val="x-none"/>
        </w:rPr>
        <w:tab/>
      </w:r>
      <w:r w:rsidRPr="00CE6FA6">
        <w:rPr>
          <w:rFonts w:ascii="Doulos SIL" w:hAnsi="Doulos SIL" w:cs="Doulos SIL"/>
          <w:lang w:val="x-none"/>
        </w:rPr>
        <w:t>kùygù-</w:t>
      </w:r>
      <w:r w:rsidR="001B602E" w:rsidRPr="00CE6FA6">
        <w:rPr>
          <w:rFonts w:ascii="Doulos SIL" w:hAnsi="Doulos SIL" w:cs="Doulos SIL"/>
        </w:rPr>
        <w:t>d</w:t>
      </w:r>
      <w:r w:rsidR="001B602E" w:rsidRPr="00CE6FA6">
        <w:rPr>
          <w:rFonts w:ascii="Doulos SIL" w:hAnsi="Doulos SIL" w:cs="Doulos SIL"/>
          <w:lang w:val="x-none"/>
        </w:rPr>
        <w:t>yɛ̄wⁿ</w:t>
      </w:r>
      <w:r w:rsidRPr="00CE6FA6">
        <w:rPr>
          <w:lang w:val="x-none"/>
        </w:rPr>
        <w:tab/>
      </w:r>
      <w:r w:rsidRPr="00CE6FA6">
        <w:rPr>
          <w:rFonts w:ascii="Doulos SIL" w:hAnsi="Doulos SIL" w:cs="Doulos SIL"/>
          <w:lang w:val="x-none"/>
        </w:rPr>
        <w:t>kùygù-d</w:t>
      </w:r>
      <w:r w:rsidR="001B602E" w:rsidRPr="00CE6FA6">
        <w:rPr>
          <w:rFonts w:ascii="Doulos SIL" w:hAnsi="Doulos SIL" w:cs="Doulos SIL"/>
          <w:lang w:val="x-none"/>
        </w:rPr>
        <w:t>ē</w:t>
      </w:r>
      <w:r w:rsidRPr="00CE6FA6">
        <w:rPr>
          <w:rFonts w:ascii="Doulos SIL" w:hAnsi="Doulos SIL" w:cs="Doulos SIL"/>
          <w:lang w:val="x-none"/>
        </w:rPr>
        <w:t>m-bē</w:t>
      </w:r>
    </w:p>
    <w:p w14:paraId="3BAF709B" w14:textId="0F4F3AE9" w:rsidR="00806D8E" w:rsidRPr="00CE6FA6" w:rsidRDefault="00806D8E" w:rsidP="001B602E">
      <w:pPr>
        <w:tabs>
          <w:tab w:val="left" w:pos="720"/>
          <w:tab w:val="left" w:pos="1080"/>
          <w:tab w:val="left" w:pos="2070"/>
          <w:tab w:val="left" w:pos="4680"/>
          <w:tab w:val="left" w:pos="6480"/>
        </w:tabs>
      </w:pPr>
      <w:r w:rsidRPr="00CE6FA6">
        <w:tab/>
        <w:t>c</w:t>
      </w:r>
      <w:r w:rsidRPr="00CE6FA6">
        <w:rPr>
          <w:lang w:val="x-none"/>
        </w:rPr>
        <w:t>.</w:t>
      </w:r>
      <w:r w:rsidRPr="00CE6FA6">
        <w:rPr>
          <w:lang w:val="x-none"/>
        </w:rPr>
        <w:tab/>
      </w:r>
      <w:r w:rsidRPr="00CE6FA6">
        <w:rPr>
          <w:rFonts w:ascii="Doulos SIL" w:hAnsi="Doulos SIL" w:cs="Doulos SIL"/>
          <w:lang w:val="x-none"/>
        </w:rPr>
        <w:t>mììmá</w:t>
      </w:r>
      <w:r w:rsidRPr="00CE6FA6">
        <w:rPr>
          <w:lang w:val="x-none"/>
        </w:rPr>
        <w:tab/>
        <w:t>‘leatherworker (caste)’</w:t>
      </w:r>
      <w:r w:rsidRPr="00CE6FA6">
        <w:rPr>
          <w:lang w:val="x-none"/>
        </w:rPr>
        <w:tab/>
      </w:r>
      <w:r w:rsidRPr="00CE6FA6">
        <w:rPr>
          <w:rFonts w:ascii="Doulos SIL" w:hAnsi="Doulos SIL" w:cs="Doulos SIL"/>
          <w:lang w:val="x-none"/>
        </w:rPr>
        <w:t>mììmá</w:t>
      </w:r>
      <w:r w:rsidR="001B602E" w:rsidRPr="00CE6FA6">
        <w:rPr>
          <w:rFonts w:ascii="Doulos SIL" w:hAnsi="Doulos SIL" w:cs="Doulos SIL"/>
          <w:lang w:val="x-none"/>
        </w:rPr>
        <w:t>-</w:t>
      </w:r>
      <w:r w:rsidR="001B602E" w:rsidRPr="00CE6FA6">
        <w:rPr>
          <w:rFonts w:ascii="Doulos SIL" w:hAnsi="Doulos SIL" w:cs="Doulos SIL"/>
        </w:rPr>
        <w:t>d</w:t>
      </w:r>
      <w:r w:rsidR="001B602E" w:rsidRPr="00CE6FA6">
        <w:rPr>
          <w:rFonts w:ascii="Doulos SIL" w:hAnsi="Doulos SIL" w:cs="Doulos SIL"/>
          <w:lang w:val="x-none"/>
        </w:rPr>
        <w:t>yɛ̄wⁿ</w:t>
      </w:r>
      <w:r w:rsidRPr="00CE6FA6">
        <w:rPr>
          <w:rFonts w:ascii="Doulos SIL" w:hAnsi="Doulos SIL" w:cs="Doulos SIL"/>
          <w:lang w:val="x-none"/>
        </w:rPr>
        <w:tab/>
        <w:t>mììmá-dɛ̄m-bē</w:t>
      </w:r>
    </w:p>
    <w:p w14:paraId="52210559" w14:textId="4FFA8C12" w:rsidR="00B07361" w:rsidRPr="00CE6FA6" w:rsidRDefault="00B07361" w:rsidP="0070692C"/>
    <w:p w14:paraId="59DC65FB" w14:textId="00DEDA65" w:rsidR="00C567E1" w:rsidRPr="00CE6FA6" w:rsidRDefault="00DF2427" w:rsidP="0070692C">
      <w:r w:rsidRPr="00CE6FA6">
        <w:t xml:space="preserve">‘Child’ as </w:t>
      </w:r>
      <w:r w:rsidR="00C567E1" w:rsidRPr="00CE6FA6">
        <w:t>compound fnal</w:t>
      </w:r>
      <w:r w:rsidRPr="00CE6FA6">
        <w:t xml:space="preserve"> </w:t>
      </w:r>
      <w:r w:rsidR="00C567E1" w:rsidRPr="00CE6FA6">
        <w:t>can also extend into nonhuman domains. In (</w:t>
      </w:r>
      <w:r w:rsidR="001745AC" w:rsidRPr="00CE6FA6">
        <w:t>187</w:t>
      </w:r>
      <w:r w:rsidR="00C567E1" w:rsidRPr="00CE6FA6">
        <w:t>a), two paired objects of different sizes are distinguished by the use of this compound final</w:t>
      </w:r>
      <w:r w:rsidR="00C567E1" w:rsidRPr="00CE6FA6">
        <w:rPr>
          <w:lang w:val="x-none"/>
        </w:rPr>
        <w:t xml:space="preserve">. </w:t>
      </w:r>
    </w:p>
    <w:p w14:paraId="26E1CF58" w14:textId="3FDC3265" w:rsidR="00C567E1" w:rsidRPr="00CE6FA6" w:rsidRDefault="00C567E1" w:rsidP="0070692C"/>
    <w:p w14:paraId="7D8614D8" w14:textId="4E9DFAB1" w:rsidR="00C567E1" w:rsidRPr="00CE6FA6" w:rsidRDefault="00C567E1" w:rsidP="00C567E1">
      <w:pPr>
        <w:tabs>
          <w:tab w:val="left" w:pos="720"/>
          <w:tab w:val="left" w:pos="1080"/>
        </w:tabs>
        <w:rPr>
          <w:rFonts w:ascii="Doulos SIL" w:hAnsi="Doulos SIL" w:cs="Doulos SIL"/>
          <w:lang w:val="x-none"/>
        </w:rPr>
      </w:pPr>
      <w:r w:rsidRPr="00CE6FA6">
        <w:t>(</w:t>
      </w:r>
      <w:r w:rsidR="001745AC" w:rsidRPr="00CE6FA6">
        <w:t>187</w:t>
      </w:r>
      <w:r w:rsidRPr="00CE6FA6">
        <w:t>)</w:t>
      </w:r>
      <w:r w:rsidRPr="00CE6FA6">
        <w:tab/>
        <w:t>a.</w:t>
      </w:r>
      <w:r w:rsidRPr="00CE6FA6">
        <w:tab/>
      </w:r>
      <w:r w:rsidRPr="00CE6FA6">
        <w:rPr>
          <w:rFonts w:ascii="Doulos SIL" w:hAnsi="Doulos SIL" w:cs="Doulos SIL"/>
        </w:rPr>
        <w:t>dwi</w:t>
      </w:r>
      <w:r w:rsidRPr="00CE6FA6">
        <w:rPr>
          <w:rFonts w:ascii="Doulos SIL" w:hAnsi="Doulos SIL" w:cs="Doulos SIL"/>
          <w:lang w:val="x-none"/>
        </w:rPr>
        <w:t>̄-sīlē</w:t>
      </w:r>
    </w:p>
    <w:p w14:paraId="4D74C3AC" w14:textId="6AB37FC9" w:rsidR="00C567E1" w:rsidRPr="00CE6FA6" w:rsidRDefault="00C567E1" w:rsidP="00C567E1">
      <w:pPr>
        <w:tabs>
          <w:tab w:val="left" w:pos="720"/>
          <w:tab w:val="left" w:pos="1080"/>
        </w:tabs>
        <w:rPr>
          <w:lang w:val="x-none"/>
        </w:rPr>
      </w:pPr>
      <w:r w:rsidRPr="00CE6FA6">
        <w:tab/>
      </w:r>
      <w:r w:rsidRPr="00CE6FA6">
        <w:tab/>
        <w:t>grind</w:t>
      </w:r>
      <w:r w:rsidRPr="00CE6FA6">
        <w:rPr>
          <w:lang w:val="x-none"/>
        </w:rPr>
        <w:t>.Pfv-stone</w:t>
      </w:r>
    </w:p>
    <w:p w14:paraId="033A4380" w14:textId="548E4D4B" w:rsidR="00C567E1" w:rsidRPr="00CE6FA6" w:rsidRDefault="00C567E1" w:rsidP="00C567E1">
      <w:pPr>
        <w:tabs>
          <w:tab w:val="left" w:pos="720"/>
          <w:tab w:val="left" w:pos="1080"/>
        </w:tabs>
      </w:pPr>
      <w:r w:rsidRPr="00CE6FA6">
        <w:tab/>
      </w:r>
      <w:r w:rsidRPr="00CE6FA6">
        <w:tab/>
        <w:t>‘large stone on which grain is ground’</w:t>
      </w:r>
    </w:p>
    <w:p w14:paraId="7238139B" w14:textId="6C550795" w:rsidR="00C567E1" w:rsidRPr="00CE6FA6" w:rsidRDefault="00C567E1" w:rsidP="00C567E1">
      <w:pPr>
        <w:tabs>
          <w:tab w:val="left" w:pos="720"/>
          <w:tab w:val="left" w:pos="1080"/>
        </w:tabs>
      </w:pPr>
    </w:p>
    <w:p w14:paraId="1510DD16" w14:textId="571D3852" w:rsidR="00C567E1" w:rsidRPr="00CE6FA6" w:rsidRDefault="00C567E1" w:rsidP="00C567E1">
      <w:pPr>
        <w:tabs>
          <w:tab w:val="left" w:pos="720"/>
          <w:tab w:val="left" w:pos="10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dwī-sīlē-</w:t>
      </w:r>
      <w:r w:rsidR="00DF2427" w:rsidRPr="00CE6FA6">
        <w:rPr>
          <w:rFonts w:ascii="Doulos SIL" w:hAnsi="Doulos SIL" w:cs="Doulos SIL"/>
        </w:rPr>
        <w:t>d</w:t>
      </w:r>
      <w:r w:rsidR="00DF2427" w:rsidRPr="00CE6FA6">
        <w:rPr>
          <w:rFonts w:ascii="Doulos SIL" w:hAnsi="Doulos SIL" w:cs="Doulos SIL"/>
          <w:lang w:val="x-none"/>
        </w:rPr>
        <w:t>yɛ̄</w:t>
      </w:r>
      <w:r w:rsidRPr="00CE6FA6">
        <w:rPr>
          <w:rFonts w:ascii="Doulos SIL" w:hAnsi="Doulos SIL" w:cs="Doulos SIL"/>
          <w:lang w:val="x-none"/>
        </w:rPr>
        <w:t>wⁿ</w:t>
      </w:r>
    </w:p>
    <w:p w14:paraId="10469D3F" w14:textId="77554690" w:rsidR="00C567E1" w:rsidRPr="00CE6FA6" w:rsidRDefault="00C567E1" w:rsidP="00C567E1">
      <w:pPr>
        <w:tabs>
          <w:tab w:val="left" w:pos="720"/>
          <w:tab w:val="left" w:pos="1080"/>
        </w:tabs>
        <w:rPr>
          <w:lang w:val="x-none"/>
        </w:rPr>
      </w:pPr>
      <w:r w:rsidRPr="00CE6FA6">
        <w:tab/>
      </w:r>
      <w:r w:rsidRPr="00CE6FA6">
        <w:tab/>
        <w:t>grind</w:t>
      </w:r>
      <w:r w:rsidRPr="00CE6FA6">
        <w:rPr>
          <w:lang w:val="x-none"/>
        </w:rPr>
        <w:t>.Pfv-stone-child</w:t>
      </w:r>
    </w:p>
    <w:p w14:paraId="1D80FD1F" w14:textId="488EF193" w:rsidR="00C567E1" w:rsidRPr="00CE6FA6" w:rsidRDefault="00C567E1" w:rsidP="00C567E1">
      <w:pPr>
        <w:tabs>
          <w:tab w:val="left" w:pos="720"/>
          <w:tab w:val="left" w:pos="1080"/>
        </w:tabs>
      </w:pPr>
      <w:r w:rsidRPr="00CE6FA6">
        <w:tab/>
      </w:r>
      <w:r w:rsidRPr="00CE6FA6">
        <w:tab/>
        <w:t>‘smaller round stone held in hand for grinding grain’</w:t>
      </w:r>
    </w:p>
    <w:p w14:paraId="1983E189" w14:textId="7001E6B1" w:rsidR="00C567E1" w:rsidRPr="00CE6FA6" w:rsidRDefault="00C567E1" w:rsidP="0070692C"/>
    <w:p w14:paraId="13FC0020" w14:textId="6DE72AFD" w:rsidR="00C54464" w:rsidRPr="00CE6FA6" w:rsidRDefault="00C54464" w:rsidP="0070692C">
      <w:r w:rsidRPr="00CE6FA6">
        <w:t xml:space="preserve">‘Heart of (borassus) palm’ is </w:t>
      </w:r>
      <w:r w:rsidRPr="00CE6FA6">
        <w:rPr>
          <w:rFonts w:ascii="Doulos SIL" w:hAnsi="Doulos SIL" w:cs="Doulos SIL"/>
          <w:lang w:val="x-none"/>
        </w:rPr>
        <w:t>pùù-ǹ-</w:t>
      </w:r>
      <w:r w:rsidR="00DF2427" w:rsidRPr="00CE6FA6">
        <w:rPr>
          <w:rFonts w:ascii="Doulos SIL" w:hAnsi="Doulos SIL" w:cs="Doulos SIL"/>
        </w:rPr>
        <w:t>d</w:t>
      </w:r>
      <w:r w:rsidR="00DF2427" w:rsidRPr="00CE6FA6">
        <w:rPr>
          <w:rFonts w:ascii="Doulos SIL" w:hAnsi="Doulos SIL" w:cs="Doulos SIL"/>
          <w:lang w:val="x-none"/>
        </w:rPr>
        <w:t>yɛ̄w</w:t>
      </w:r>
      <w:r w:rsidRPr="00CE6FA6">
        <w:rPr>
          <w:rFonts w:ascii="Doulos SIL" w:hAnsi="Doulos SIL" w:cs="Doulos SIL"/>
          <w:lang w:val="x-none"/>
        </w:rPr>
        <w:t>ⁿ</w:t>
      </w:r>
      <w:r w:rsidRPr="00CE6FA6">
        <w:rPr>
          <w:lang w:val="x-none"/>
        </w:rPr>
        <w:t xml:space="preserve">, compare </w:t>
      </w:r>
      <w:r w:rsidRPr="00CE6FA6">
        <w:rPr>
          <w:rFonts w:ascii="Doulos SIL" w:hAnsi="Doulos SIL" w:cs="Doulos SIL"/>
          <w:lang w:val="x-none"/>
        </w:rPr>
        <w:t>pùù</w:t>
      </w:r>
      <w:r w:rsidRPr="00CE6FA6">
        <w:rPr>
          <w:lang w:val="x-none"/>
        </w:rPr>
        <w:t xml:space="preserve"> ‘germinated borassus palm nut’. </w:t>
      </w:r>
    </w:p>
    <w:p w14:paraId="13D91B87" w14:textId="77777777" w:rsidR="0070692C" w:rsidRPr="00CE6FA6" w:rsidRDefault="0070692C" w:rsidP="0070692C"/>
    <w:p w14:paraId="154FCE21" w14:textId="77777777" w:rsidR="00C30A26" w:rsidRPr="00CE6FA6" w:rsidRDefault="00C30A26" w:rsidP="00C30A26"/>
    <w:p w14:paraId="2CFD913C" w14:textId="2E784DB2" w:rsidR="00C30A26" w:rsidRPr="00CE6FA6" w:rsidRDefault="00C30A26" w:rsidP="00C30A26">
      <w:pPr>
        <w:pStyle w:val="Heading3"/>
      </w:pPr>
      <w:bookmarkStart w:id="947" w:name="_Toc508942746"/>
      <w:bookmarkStart w:id="948" w:name="_Toc508943346"/>
      <w:bookmarkStart w:id="949" w:name="_Toc509711676"/>
      <w:bookmarkStart w:id="950" w:name="_Toc36027433"/>
      <w:bookmarkStart w:id="951" w:name="_Toc36027643"/>
      <w:bookmarkStart w:id="952" w:name="_Toc78375647"/>
      <w:bookmarkStart w:id="953" w:name="_Toc79405751"/>
      <w:bookmarkStart w:id="954" w:name="_Toc283367229"/>
      <w:bookmarkStart w:id="955" w:name="_Toc76129595"/>
      <w:bookmarkStart w:id="956" w:name="_Toc115206518"/>
      <w:r w:rsidRPr="00CE6FA6">
        <w:t xml:space="preserve">Compounds with </w:t>
      </w:r>
      <w:r w:rsidR="00121289" w:rsidRPr="00CE6FA6">
        <w:rPr>
          <w:rFonts w:ascii="Doulos SIL" w:hAnsi="Doulos SIL"/>
        </w:rPr>
        <w:t>tu</w:t>
      </w:r>
      <w:r w:rsidR="00121289" w:rsidRPr="00CE6FA6">
        <w:rPr>
          <w:rFonts w:ascii="Doulos SIL" w:hAnsi="Doulos SIL"/>
          <w:lang w:val="x-none"/>
        </w:rPr>
        <w:t>̀gù</w:t>
      </w:r>
      <w:r w:rsidRPr="00CE6FA6">
        <w:t xml:space="preserve"> ‘owner’</w:t>
      </w:r>
      <w:bookmarkEnd w:id="947"/>
      <w:bookmarkEnd w:id="948"/>
      <w:bookmarkEnd w:id="949"/>
      <w:bookmarkEnd w:id="950"/>
      <w:bookmarkEnd w:id="951"/>
      <w:bookmarkEnd w:id="952"/>
      <w:bookmarkEnd w:id="953"/>
      <w:bookmarkEnd w:id="954"/>
      <w:bookmarkEnd w:id="955"/>
      <w:bookmarkEnd w:id="956"/>
    </w:p>
    <w:p w14:paraId="38B21DCD" w14:textId="15207F98" w:rsidR="00121289" w:rsidRPr="00CE6FA6" w:rsidRDefault="00121289" w:rsidP="00121289">
      <w:pPr>
        <w:rPr>
          <w:lang w:val="x-none"/>
        </w:rPr>
      </w:pPr>
      <w:r w:rsidRPr="00CE6FA6">
        <w:t xml:space="preserve">The noun </w:t>
      </w:r>
      <w:r w:rsidRPr="00CE6FA6">
        <w:rPr>
          <w:rFonts w:ascii="Doulos SIL" w:hAnsi="Doulos SIL" w:cs="Doulos SIL"/>
        </w:rPr>
        <w:t>tu</w:t>
      </w:r>
      <w:r w:rsidRPr="00CE6FA6">
        <w:rPr>
          <w:rFonts w:ascii="Doulos SIL" w:hAnsi="Doulos SIL" w:cs="Doulos SIL"/>
          <w:lang w:val="x-none"/>
        </w:rPr>
        <w:t>̀gù</w:t>
      </w:r>
      <w:r w:rsidRPr="00CE6FA6">
        <w:rPr>
          <w:lang w:val="x-none"/>
        </w:rPr>
        <w:t xml:space="preserve"> ‘owner’ requires a possessor or compound initial, minimally 3Sg</w:t>
      </w:r>
      <w:r w:rsidR="00D60FCE" w:rsidRPr="00CE6FA6">
        <w:rPr>
          <w:lang w:val="x-none"/>
        </w:rPr>
        <w:t xml:space="preserve"> possessor</w:t>
      </w:r>
      <w:r w:rsidRPr="00CE6FA6">
        <w:rPr>
          <w:lang w:val="x-none"/>
        </w:rPr>
        <w:t xml:space="preserve"> </w:t>
      </w:r>
      <w:r w:rsidRPr="00CE6FA6">
        <w:rPr>
          <w:rFonts w:ascii="Doulos SIL" w:hAnsi="Doulos SIL" w:cs="Doulos SIL"/>
          <w:lang w:val="x-none"/>
        </w:rPr>
        <w:t>à</w:t>
      </w:r>
      <w:r w:rsidRPr="00CE6FA6">
        <w:rPr>
          <w:lang w:val="x-none"/>
        </w:rPr>
        <w:t xml:space="preserve"> (</w:t>
      </w:r>
      <w:r w:rsidR="001745AC" w:rsidRPr="00CE6FA6">
        <w:t>188</w:t>
      </w:r>
      <w:r w:rsidRPr="00CE6FA6">
        <w:rPr>
          <w:lang w:val="x-none"/>
        </w:rPr>
        <w:t xml:space="preserve">). </w:t>
      </w:r>
    </w:p>
    <w:p w14:paraId="34FA1144" w14:textId="78753CC9" w:rsidR="00121289" w:rsidRPr="00CE6FA6" w:rsidRDefault="00121289" w:rsidP="00121289"/>
    <w:p w14:paraId="44A9D81D" w14:textId="2EE4B03D" w:rsidR="00121289" w:rsidRPr="00CE6FA6" w:rsidRDefault="00121289" w:rsidP="004321B4">
      <w:pPr>
        <w:tabs>
          <w:tab w:val="left" w:pos="720"/>
          <w:tab w:val="left" w:pos="1530"/>
          <w:tab w:val="left" w:pos="2610"/>
          <w:tab w:val="left" w:pos="3690"/>
          <w:tab w:val="left" w:pos="4950"/>
        </w:tabs>
        <w:rPr>
          <w:lang w:val="x-none"/>
        </w:rPr>
      </w:pPr>
      <w:r w:rsidRPr="00CE6FA6">
        <w:t>(</w:t>
      </w:r>
      <w:r w:rsidR="001745AC" w:rsidRPr="00CE6FA6">
        <w:t>188</w:t>
      </w:r>
      <w:r w:rsidRPr="00CE6FA6">
        <w:t>)</w:t>
      </w:r>
      <w:r w:rsidRPr="00CE6FA6">
        <w:tab/>
      </w:r>
      <w:r w:rsidR="0037424E" w:rsidRPr="00CE6FA6">
        <w:rPr>
          <w:rFonts w:ascii="Doulos SIL" w:hAnsi="Doulos SIL" w:cs="Doulos SIL"/>
          <w:lang w:val="x-none"/>
        </w:rPr>
        <w:t>ǹ</w:t>
      </w:r>
      <w:r w:rsidRPr="00CE6FA6">
        <w:rPr>
          <w:rFonts w:ascii="Doulos SIL" w:hAnsi="Doulos SIL" w:cs="Doulos SIL"/>
          <w:lang w:val="x-none"/>
        </w:rPr>
        <w:tab/>
        <w:t>nā</w:t>
      </w:r>
      <w:r w:rsidR="00763ECA"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tùgū]</w:t>
      </w:r>
      <w:r w:rsidRPr="00CE6FA6">
        <w:rPr>
          <w:rFonts w:ascii="Doulos SIL" w:hAnsi="Doulos SIL" w:cs="Doulos SIL"/>
          <w:lang w:val="x-none"/>
        </w:rPr>
        <w:tab/>
        <w:t>tò</w:t>
      </w:r>
    </w:p>
    <w:p w14:paraId="4FD141E3" w14:textId="6F0C64CD" w:rsidR="00121289" w:rsidRPr="00CE6FA6" w:rsidRDefault="00121289" w:rsidP="004321B4">
      <w:pPr>
        <w:tabs>
          <w:tab w:val="left" w:pos="720"/>
          <w:tab w:val="left" w:pos="1530"/>
          <w:tab w:val="left" w:pos="2610"/>
          <w:tab w:val="left" w:pos="3690"/>
          <w:tab w:val="left" w:pos="4950"/>
        </w:tabs>
        <w:rPr>
          <w:lang w:val="x-none"/>
        </w:rPr>
      </w:pPr>
      <w:r w:rsidRPr="00CE6FA6">
        <w:tab/>
        <w:t>1Sg</w:t>
      </w:r>
      <w:r w:rsidRPr="00CE6FA6">
        <w:tab/>
        <w:t>IpfvNeg</w:t>
      </w:r>
      <w:r w:rsidRPr="00CE6FA6">
        <w:tab/>
        <w:t>[3</w:t>
      </w:r>
      <w:r w:rsidR="00B60C94" w:rsidRPr="00CE6FA6">
        <w:t>Sg</w:t>
      </w:r>
      <w:r w:rsidRPr="00CE6FA6">
        <w:tab/>
        <w:t>owner]</w:t>
      </w:r>
      <w:r w:rsidRPr="00CE6FA6">
        <w:tab/>
        <w:t>know</w:t>
      </w:r>
      <w:r w:rsidRPr="00CE6FA6">
        <w:rPr>
          <w:lang w:val="x-none"/>
        </w:rPr>
        <w:t>.Ipfv</w:t>
      </w:r>
    </w:p>
    <w:p w14:paraId="4E376C45" w14:textId="75FBD255" w:rsidR="00121289" w:rsidRPr="00CE6FA6" w:rsidRDefault="00121289" w:rsidP="00121289">
      <w:pPr>
        <w:tabs>
          <w:tab w:val="left" w:pos="720"/>
        </w:tabs>
      </w:pPr>
      <w:r w:rsidRPr="00CE6FA6">
        <w:tab/>
        <w:t>‘I don’t know its owner</w:t>
      </w:r>
      <w:r w:rsidRPr="00CE6FA6">
        <w:rPr>
          <w:lang w:val="x-none"/>
        </w:rPr>
        <w:t>.’</w:t>
      </w:r>
    </w:p>
    <w:p w14:paraId="16B981CB" w14:textId="7F699D92" w:rsidR="00C30A26" w:rsidRPr="00CE6FA6" w:rsidRDefault="00C30A26" w:rsidP="00C30A26"/>
    <w:p w14:paraId="11CEECF1" w14:textId="48967168" w:rsidR="00763ECA" w:rsidRPr="00CE6FA6" w:rsidRDefault="00763ECA" w:rsidP="00C30A26">
      <w:r w:rsidRPr="00CE6FA6">
        <w:t xml:space="preserve">The plural is </w:t>
      </w:r>
      <w:r w:rsidR="00D60FCE" w:rsidRPr="00CE6FA6">
        <w:rPr>
          <w:rFonts w:ascii="Doulos SIL" w:hAnsi="Doulos SIL" w:cs="Doulos SIL"/>
        </w:rPr>
        <w:t>tu</w:t>
      </w:r>
      <w:r w:rsidR="00D60FCE" w:rsidRPr="00CE6FA6">
        <w:rPr>
          <w:rFonts w:ascii="Doulos SIL" w:hAnsi="Doulos SIL" w:cs="Doulos SIL"/>
          <w:lang w:val="x-none"/>
        </w:rPr>
        <w:t>̀gù-yè</w:t>
      </w:r>
      <w:r w:rsidR="00D60FCE" w:rsidRPr="00CE6FA6">
        <w:rPr>
          <w:lang w:val="x-none"/>
        </w:rPr>
        <w:t xml:space="preserve">, </w:t>
      </w:r>
      <w:r w:rsidR="007D7C43" w:rsidRPr="00CE6FA6">
        <w:t>often</w:t>
      </w:r>
      <w:r w:rsidRPr="00CE6FA6">
        <w:t xml:space="preserve"> pronounced </w:t>
      </w:r>
      <w:r w:rsidRPr="00CE6FA6">
        <w:rPr>
          <w:rFonts w:ascii="Doulos SIL" w:hAnsi="Doulos SIL" w:cs="Doulos SIL"/>
        </w:rPr>
        <w:t>tu</w:t>
      </w:r>
      <w:r w:rsidRPr="00CE6FA6">
        <w:rPr>
          <w:rFonts w:ascii="Doulos SIL" w:hAnsi="Doulos SIL" w:cs="Doulos SIL"/>
          <w:lang w:val="x-none"/>
        </w:rPr>
        <w:t>̀gè-è</w:t>
      </w:r>
      <w:r w:rsidRPr="00CE6FA6">
        <w:rPr>
          <w:lang w:val="x-none"/>
        </w:rPr>
        <w:t xml:space="preserve">. </w:t>
      </w:r>
    </w:p>
    <w:p w14:paraId="3841FC69" w14:textId="19AC643F" w:rsidR="004D3690" w:rsidRPr="00CE6FA6" w:rsidRDefault="00763ECA" w:rsidP="00C30A26">
      <w:pPr>
        <w:rPr>
          <w:lang w:val="x-none"/>
        </w:rPr>
      </w:pPr>
      <w:r w:rsidRPr="00CE6FA6">
        <w:tab/>
        <w:t>Examples of compounds denoting ownership are in (</w:t>
      </w:r>
      <w:r w:rsidR="001745AC" w:rsidRPr="00CE6FA6">
        <w:t>189</w:t>
      </w:r>
      <w:r w:rsidRPr="00CE6FA6">
        <w:t>)</w:t>
      </w:r>
      <w:r w:rsidRPr="00CE6FA6">
        <w:rPr>
          <w:lang w:val="x-none"/>
        </w:rPr>
        <w:t>.</w:t>
      </w:r>
      <w:r w:rsidR="00EB2317" w:rsidRPr="00CE6FA6">
        <w:rPr>
          <w:lang w:val="x-none"/>
        </w:rPr>
        <w:t xml:space="preserve"> </w:t>
      </w:r>
      <w:r w:rsidR="004D3690" w:rsidRPr="00CE6FA6">
        <w:rPr>
          <w:lang w:val="x-none"/>
        </w:rPr>
        <w:t xml:space="preserve">The tonal patterns are those of possessive-type compounds. </w:t>
      </w:r>
    </w:p>
    <w:p w14:paraId="326FBEB2" w14:textId="03F39426" w:rsidR="00763ECA" w:rsidRPr="00CE6FA6" w:rsidRDefault="00763ECA" w:rsidP="00C30A26"/>
    <w:p w14:paraId="32873558" w14:textId="39AC4F1A" w:rsidR="00763ECA" w:rsidRPr="00CE6FA6" w:rsidRDefault="00763ECA" w:rsidP="00426026">
      <w:pPr>
        <w:tabs>
          <w:tab w:val="left" w:pos="720"/>
          <w:tab w:val="left" w:pos="2520"/>
          <w:tab w:val="left" w:pos="5580"/>
        </w:tabs>
        <w:rPr>
          <w:lang w:val="x-none"/>
        </w:rPr>
      </w:pPr>
      <w:r w:rsidRPr="00CE6FA6">
        <w:t>(</w:t>
      </w:r>
      <w:r w:rsidR="001745AC" w:rsidRPr="00CE6FA6">
        <w:t>189</w:t>
      </w:r>
      <w:r w:rsidRPr="00CE6FA6">
        <w:t>)</w:t>
      </w:r>
      <w:r w:rsidRPr="00CE6FA6">
        <w:tab/>
      </w:r>
      <w:r w:rsidRPr="00CE6FA6">
        <w:rPr>
          <w:rFonts w:ascii="Doulos SIL" w:hAnsi="Doulos SIL" w:cs="Doulos SIL"/>
        </w:rPr>
        <w:t>bi</w:t>
      </w:r>
      <w:r w:rsidRPr="00CE6FA6">
        <w:rPr>
          <w:rFonts w:ascii="Doulos SIL" w:hAnsi="Doulos SIL" w:cs="Doulos SIL"/>
          <w:lang w:val="x-none"/>
        </w:rPr>
        <w:t>̀tígí-tùgù</w:t>
      </w:r>
      <w:r w:rsidRPr="00CE6FA6">
        <w:rPr>
          <w:lang w:val="x-none"/>
        </w:rPr>
        <w:tab/>
        <w:t>‘shop owner (s</w:t>
      </w:r>
      <w:r w:rsidR="009E0258" w:rsidRPr="00CE6FA6">
        <w:rPr>
          <w:lang w:val="x-none"/>
        </w:rPr>
        <w:t>tore</w:t>
      </w:r>
      <w:r w:rsidRPr="00CE6FA6">
        <w:rPr>
          <w:lang w:val="x-none"/>
        </w:rPr>
        <w:t>keeper)’</w:t>
      </w:r>
    </w:p>
    <w:p w14:paraId="3B92C6D4" w14:textId="5CEDA299" w:rsidR="00763ECA" w:rsidRPr="00CE6FA6" w:rsidRDefault="00763ECA" w:rsidP="00426026">
      <w:pPr>
        <w:tabs>
          <w:tab w:val="left" w:pos="720"/>
          <w:tab w:val="left" w:pos="2520"/>
          <w:tab w:val="left" w:pos="5580"/>
        </w:tabs>
        <w:rPr>
          <w:lang w:val="x-none"/>
        </w:rPr>
      </w:pPr>
      <w:r w:rsidRPr="00CE6FA6">
        <w:rPr>
          <w:rFonts w:ascii="Doulos SIL" w:hAnsi="Doulos SIL" w:cs="Doulos SIL"/>
        </w:rPr>
        <w:tab/>
        <w:t>da</w:t>
      </w:r>
      <w:r w:rsidRPr="00CE6FA6">
        <w:rPr>
          <w:rFonts w:ascii="Doulos SIL" w:hAnsi="Doulos SIL" w:cs="Doulos SIL"/>
          <w:lang w:val="x-none"/>
        </w:rPr>
        <w:t>́ábá-tùgù</w:t>
      </w:r>
      <w:r w:rsidRPr="00CE6FA6">
        <w:rPr>
          <w:lang w:val="x-none"/>
        </w:rPr>
        <w:tab/>
        <w:t>‘owner of livestock’</w:t>
      </w:r>
    </w:p>
    <w:p w14:paraId="23839E5A" w14:textId="47309091" w:rsidR="00763ECA" w:rsidRPr="00CE6FA6" w:rsidRDefault="00763ECA" w:rsidP="00426026">
      <w:pPr>
        <w:tabs>
          <w:tab w:val="left" w:pos="720"/>
          <w:tab w:val="left" w:pos="2520"/>
          <w:tab w:val="left" w:pos="5580"/>
        </w:tabs>
        <w:rPr>
          <w:lang w:val="x-none"/>
        </w:rPr>
      </w:pPr>
      <w:r w:rsidRPr="00CE6FA6">
        <w:tab/>
      </w:r>
      <w:r w:rsidRPr="00CE6FA6">
        <w:rPr>
          <w:rFonts w:ascii="Doulos SIL" w:hAnsi="Doulos SIL" w:cs="Doulos SIL"/>
        </w:rPr>
        <w:t>ya</w:t>
      </w:r>
      <w:r w:rsidRPr="00CE6FA6">
        <w:rPr>
          <w:rFonts w:ascii="Doulos SIL" w:hAnsi="Doulos SIL" w:cs="Doulos SIL"/>
          <w:lang w:val="x-none"/>
        </w:rPr>
        <w:t>̀mbāā-tùgù</w:t>
      </w:r>
      <w:r w:rsidRPr="00CE6FA6">
        <w:rPr>
          <w:lang w:val="x-none"/>
        </w:rPr>
        <w:tab/>
        <w:t>‘homeowner’</w:t>
      </w:r>
      <w:r w:rsidR="00426026" w:rsidRPr="00CE6FA6">
        <w:rPr>
          <w:lang w:val="x-none"/>
        </w:rPr>
        <w:tab/>
        <w:t xml:space="preserve">&lt; </w:t>
      </w:r>
      <w:r w:rsidR="00426026" w:rsidRPr="00CE6FA6">
        <w:rPr>
          <w:rFonts w:ascii="Doulos SIL" w:hAnsi="Doulos SIL" w:cs="Doulos SIL"/>
          <w:lang w:val="x-none"/>
        </w:rPr>
        <w:t>yàmbāà</w:t>
      </w:r>
      <w:r w:rsidR="00426026" w:rsidRPr="00CE6FA6">
        <w:rPr>
          <w:lang w:val="x-none"/>
        </w:rPr>
        <w:t xml:space="preserve"> </w:t>
      </w:r>
    </w:p>
    <w:p w14:paraId="3F4AA286" w14:textId="40BBEC11" w:rsidR="00426026" w:rsidRPr="00CE6FA6" w:rsidRDefault="00426026" w:rsidP="00426026">
      <w:pPr>
        <w:tabs>
          <w:tab w:val="left" w:pos="720"/>
          <w:tab w:val="left" w:pos="2520"/>
          <w:tab w:val="left" w:pos="5580"/>
        </w:tabs>
      </w:pPr>
      <w:r w:rsidRPr="00CE6FA6">
        <w:tab/>
      </w:r>
      <w:r w:rsidRPr="00CE6FA6">
        <w:rPr>
          <w:rFonts w:ascii="Doulos SIL" w:hAnsi="Doulos SIL" w:cs="Doulos SIL"/>
        </w:rPr>
        <w:t>si</w:t>
      </w:r>
      <w:r w:rsidRPr="00CE6FA6">
        <w:rPr>
          <w:rFonts w:ascii="Doulos SIL" w:hAnsi="Doulos SIL" w:cs="Doulos SIL"/>
          <w:lang w:val="x-none"/>
        </w:rPr>
        <w:t>̀rìmbē-tùgù</w:t>
      </w:r>
      <w:r w:rsidRPr="00CE6FA6">
        <w:rPr>
          <w:lang w:val="x-none"/>
        </w:rPr>
        <w:tab/>
        <w:t>‘folding knife-owner’</w:t>
      </w:r>
      <w:r w:rsidRPr="00CE6FA6">
        <w:rPr>
          <w:lang w:val="x-none"/>
        </w:rPr>
        <w:tab/>
        <w:t xml:space="preserve">&lt; </w:t>
      </w:r>
      <w:r w:rsidRPr="00CE6FA6">
        <w:rPr>
          <w:rFonts w:ascii="Doulos SIL" w:hAnsi="Doulos SIL" w:cs="Doulos SIL"/>
          <w:lang w:val="x-none"/>
        </w:rPr>
        <w:t>sìrìmbè</w:t>
      </w:r>
    </w:p>
    <w:p w14:paraId="49159B24" w14:textId="7176EC73" w:rsidR="00763ECA" w:rsidRPr="00CE6FA6" w:rsidRDefault="00763ECA" w:rsidP="00C30A26">
      <w:pPr>
        <w:rPr>
          <w:lang w:val="x-none"/>
        </w:rPr>
      </w:pPr>
      <w:r w:rsidRPr="00CE6FA6">
        <w:lastRenderedPageBreak/>
        <w:t xml:space="preserve">In addition, </w:t>
      </w:r>
      <w:r w:rsidRPr="00CE6FA6">
        <w:rPr>
          <w:rFonts w:ascii="Doulos SIL" w:hAnsi="Doulos SIL" w:cs="Doulos SIL"/>
        </w:rPr>
        <w:t>-tu</w:t>
      </w:r>
      <w:r w:rsidRPr="00CE6FA6">
        <w:rPr>
          <w:rFonts w:ascii="Doulos SIL" w:hAnsi="Doulos SIL" w:cs="Doulos SIL"/>
          <w:lang w:val="x-none"/>
        </w:rPr>
        <w:t>̀gù</w:t>
      </w:r>
      <w:r w:rsidRPr="00CE6FA6">
        <w:rPr>
          <w:lang w:val="x-none"/>
        </w:rPr>
        <w:t xml:space="preserve"> ‘owner’ occurs in a wide range of compounds denoting attributes</w:t>
      </w:r>
      <w:r w:rsidR="00D60FCE" w:rsidRPr="00CE6FA6">
        <w:rPr>
          <w:lang w:val="x-none"/>
        </w:rPr>
        <w:t>,</w:t>
      </w:r>
      <w:r w:rsidRPr="00CE6FA6">
        <w:rPr>
          <w:lang w:val="x-none"/>
        </w:rPr>
        <w:t xml:space="preserve"> ranging from conditions to unusual body parts to abstractions.</w:t>
      </w:r>
    </w:p>
    <w:p w14:paraId="1EA59F02" w14:textId="52D1DA94" w:rsidR="00763ECA" w:rsidRPr="00CE6FA6" w:rsidRDefault="00763ECA" w:rsidP="00C30A26">
      <w:pPr>
        <w:rPr>
          <w:lang w:val="x-none"/>
        </w:rPr>
      </w:pPr>
    </w:p>
    <w:p w14:paraId="2845920B" w14:textId="53F18D9E" w:rsidR="00763ECA" w:rsidRPr="00CE6FA6" w:rsidRDefault="00763ECA" w:rsidP="00A27E53">
      <w:pPr>
        <w:tabs>
          <w:tab w:val="left" w:pos="720"/>
          <w:tab w:val="left" w:pos="1080"/>
          <w:tab w:val="left" w:pos="2250"/>
          <w:tab w:val="left" w:pos="4050"/>
          <w:tab w:val="left" w:pos="5850"/>
        </w:tabs>
      </w:pPr>
      <w:r w:rsidRPr="00CE6FA6">
        <w:t>(</w:t>
      </w:r>
      <w:r w:rsidR="001745AC" w:rsidRPr="00CE6FA6">
        <w:t>190</w:t>
      </w:r>
      <w:r w:rsidRPr="00CE6FA6">
        <w:t>)</w:t>
      </w:r>
      <w:r w:rsidRPr="00CE6FA6">
        <w:tab/>
      </w:r>
      <w:r w:rsidRPr="00CE6FA6">
        <w:tab/>
        <w:t>noun</w:t>
      </w:r>
      <w:r w:rsidRPr="00CE6FA6">
        <w:tab/>
        <w:t>gloss</w:t>
      </w:r>
      <w:r w:rsidRPr="00CE6FA6">
        <w:tab/>
        <w:t>‘owner of X’</w:t>
      </w:r>
      <w:r w:rsidRPr="00CE6FA6">
        <w:tab/>
        <w:t>gloss</w:t>
      </w:r>
    </w:p>
    <w:p w14:paraId="10006AAB" w14:textId="77777777" w:rsidR="00763ECA" w:rsidRPr="00CE6FA6" w:rsidRDefault="00763ECA" w:rsidP="00A27E53">
      <w:pPr>
        <w:tabs>
          <w:tab w:val="left" w:pos="720"/>
          <w:tab w:val="left" w:pos="1080"/>
          <w:tab w:val="left" w:pos="2250"/>
          <w:tab w:val="left" w:pos="4050"/>
          <w:tab w:val="left" w:pos="5850"/>
        </w:tabs>
      </w:pPr>
    </w:p>
    <w:p w14:paraId="7B08DE36" w14:textId="77777777" w:rsidR="00763ECA" w:rsidRPr="00CE6FA6" w:rsidRDefault="00763ECA" w:rsidP="00A27E53">
      <w:pPr>
        <w:tabs>
          <w:tab w:val="left" w:pos="720"/>
          <w:tab w:val="left" w:pos="1080"/>
          <w:tab w:val="left" w:pos="2250"/>
          <w:tab w:val="left" w:pos="4050"/>
          <w:tab w:val="left" w:pos="5850"/>
        </w:tabs>
      </w:pPr>
      <w:r w:rsidRPr="00CE6FA6">
        <w:tab/>
        <w:t>a. condition</w:t>
      </w:r>
    </w:p>
    <w:p w14:paraId="1E41B162" w14:textId="6B2BCB5D" w:rsidR="00763ECA" w:rsidRPr="00CE6FA6" w:rsidRDefault="00763ECA" w:rsidP="00A27E53">
      <w:pPr>
        <w:tabs>
          <w:tab w:val="left" w:pos="720"/>
          <w:tab w:val="left" w:pos="1080"/>
          <w:tab w:val="left" w:pos="2250"/>
          <w:tab w:val="left" w:pos="4050"/>
          <w:tab w:val="left" w:pos="5850"/>
        </w:tabs>
      </w:pPr>
      <w:r w:rsidRPr="00CE6FA6">
        <w:tab/>
      </w:r>
      <w:r w:rsidRPr="00CE6FA6">
        <w:tab/>
      </w:r>
      <w:r w:rsidRPr="00CE6FA6">
        <w:rPr>
          <w:rFonts w:ascii="Doulos SIL" w:hAnsi="Doulos SIL"/>
          <w:lang w:val="x-none"/>
        </w:rPr>
        <w:t>wɔ̀bɔ̀</w:t>
      </w:r>
      <w:r w:rsidRPr="00CE6FA6">
        <w:tab/>
        <w:t>‘disease’</w:t>
      </w:r>
      <w:r w:rsidRPr="00CE6FA6">
        <w:tab/>
      </w:r>
      <w:r w:rsidRPr="00CE6FA6">
        <w:rPr>
          <w:rFonts w:ascii="Doulos SIL" w:hAnsi="Doulos SIL"/>
        </w:rPr>
        <w:t>w</w:t>
      </w:r>
      <w:r w:rsidRPr="00CE6FA6">
        <w:rPr>
          <w:rFonts w:ascii="Doulos SIL" w:hAnsi="Doulos SIL"/>
          <w:lang w:val="x-none"/>
        </w:rPr>
        <w:t>ɔ̀bɔ̄</w:t>
      </w:r>
      <w:r w:rsidRPr="00CE6FA6">
        <w:rPr>
          <w:rFonts w:ascii="Doulos SIL" w:hAnsi="Doulos SIL"/>
        </w:rPr>
        <w:t>-tu</w:t>
      </w:r>
      <w:r w:rsidRPr="00CE6FA6">
        <w:rPr>
          <w:rFonts w:ascii="Doulos SIL" w:hAnsi="Doulos SIL"/>
          <w:lang w:val="x-none"/>
        </w:rPr>
        <w:t>̀gù</w:t>
      </w:r>
      <w:r w:rsidRPr="00CE6FA6">
        <w:tab/>
        <w:t>‘sick person</w:t>
      </w:r>
      <w:r w:rsidR="00347B3B" w:rsidRPr="00CE6FA6">
        <w:t>, carrier of disease</w:t>
      </w:r>
      <w:r w:rsidRPr="00CE6FA6">
        <w:t>’</w:t>
      </w:r>
    </w:p>
    <w:p w14:paraId="593EC881" w14:textId="77777777" w:rsidR="00763ECA" w:rsidRPr="00CE6FA6" w:rsidRDefault="00763ECA" w:rsidP="00A27E53">
      <w:pPr>
        <w:tabs>
          <w:tab w:val="left" w:pos="720"/>
          <w:tab w:val="left" w:pos="1080"/>
          <w:tab w:val="left" w:pos="2250"/>
          <w:tab w:val="left" w:pos="4050"/>
          <w:tab w:val="left" w:pos="5850"/>
        </w:tabs>
      </w:pPr>
    </w:p>
    <w:p w14:paraId="589ED6C7" w14:textId="77777777" w:rsidR="00763ECA" w:rsidRPr="00CE6FA6" w:rsidRDefault="00763ECA" w:rsidP="00A27E53">
      <w:pPr>
        <w:tabs>
          <w:tab w:val="left" w:pos="720"/>
          <w:tab w:val="left" w:pos="1080"/>
          <w:tab w:val="left" w:pos="2250"/>
          <w:tab w:val="left" w:pos="4050"/>
          <w:tab w:val="left" w:pos="5850"/>
        </w:tabs>
      </w:pPr>
      <w:r w:rsidRPr="00CE6FA6">
        <w:tab/>
        <w:t>b. body part</w:t>
      </w:r>
    </w:p>
    <w:p w14:paraId="60A268EE" w14:textId="77777777" w:rsidR="00763ECA" w:rsidRPr="00CE6FA6" w:rsidRDefault="00763ECA" w:rsidP="00A27E53">
      <w:pPr>
        <w:tabs>
          <w:tab w:val="left" w:pos="720"/>
          <w:tab w:val="left" w:pos="1080"/>
          <w:tab w:val="left" w:pos="2250"/>
          <w:tab w:val="left" w:pos="4050"/>
          <w:tab w:val="left" w:pos="5850"/>
        </w:tabs>
      </w:pPr>
      <w:r w:rsidRPr="00CE6FA6">
        <w:tab/>
      </w:r>
      <w:r w:rsidRPr="00CE6FA6">
        <w:tab/>
      </w:r>
      <w:r w:rsidRPr="00CE6FA6">
        <w:rPr>
          <w:rFonts w:ascii="Doulos SIL" w:hAnsi="Doulos SIL"/>
        </w:rPr>
        <w:t>si</w:t>
      </w:r>
      <w:r w:rsidRPr="00CE6FA6">
        <w:rPr>
          <w:rFonts w:ascii="Doulos SIL" w:hAnsi="Doulos SIL"/>
          <w:lang w:val="x-none"/>
        </w:rPr>
        <w:t>̀mbò-cīī</w:t>
      </w:r>
      <w:r w:rsidRPr="00CE6FA6">
        <w:tab/>
        <w:t>‘beard’</w:t>
      </w:r>
      <w:r w:rsidRPr="00CE6FA6">
        <w:tab/>
      </w:r>
      <w:r w:rsidRPr="00CE6FA6">
        <w:rPr>
          <w:rFonts w:ascii="Doulos SIL" w:hAnsi="Doulos SIL"/>
        </w:rPr>
        <w:t>si</w:t>
      </w:r>
      <w:r w:rsidRPr="00CE6FA6">
        <w:rPr>
          <w:rFonts w:ascii="Doulos SIL" w:hAnsi="Doulos SIL"/>
          <w:lang w:val="x-none"/>
        </w:rPr>
        <w:t>̀mbò-cīī-tùgù</w:t>
      </w:r>
      <w:r w:rsidRPr="00CE6FA6">
        <w:tab/>
        <w:t>‘bearded (person)’</w:t>
      </w:r>
    </w:p>
    <w:p w14:paraId="51A06E18" w14:textId="77777777" w:rsidR="00763ECA" w:rsidRPr="00CE6FA6" w:rsidRDefault="00763ECA" w:rsidP="00A27E53">
      <w:pPr>
        <w:tabs>
          <w:tab w:val="left" w:pos="720"/>
          <w:tab w:val="left" w:pos="1080"/>
          <w:tab w:val="left" w:pos="2250"/>
          <w:tab w:val="left" w:pos="4050"/>
          <w:tab w:val="left" w:pos="5850"/>
        </w:tabs>
      </w:pPr>
      <w:r w:rsidRPr="00CE6FA6">
        <w:tab/>
      </w:r>
      <w:r w:rsidRPr="00CE6FA6">
        <w:tab/>
      </w:r>
      <w:r w:rsidRPr="00CE6FA6">
        <w:rPr>
          <w:rFonts w:ascii="Doulos SIL" w:hAnsi="Doulos SIL"/>
        </w:rPr>
        <w:t>ku</w:t>
      </w:r>
      <w:r w:rsidRPr="00CE6FA6">
        <w:rPr>
          <w:rFonts w:ascii="Doulos SIL" w:hAnsi="Doulos SIL"/>
          <w:lang w:val="x-none"/>
        </w:rPr>
        <w:t>̀lù</w:t>
      </w:r>
      <w:r w:rsidRPr="00CE6FA6">
        <w:tab/>
        <w:t>‘hump’</w:t>
      </w:r>
      <w:r w:rsidRPr="00CE6FA6">
        <w:tab/>
      </w:r>
      <w:r w:rsidRPr="00CE6FA6">
        <w:rPr>
          <w:rFonts w:ascii="Doulos SIL" w:hAnsi="Doulos SIL"/>
        </w:rPr>
        <w:t>ku</w:t>
      </w:r>
      <w:r w:rsidRPr="00CE6FA6">
        <w:rPr>
          <w:rFonts w:ascii="Doulos SIL" w:hAnsi="Doulos SIL"/>
          <w:lang w:val="x-none"/>
        </w:rPr>
        <w:t>̀lū</w:t>
      </w:r>
      <w:r w:rsidRPr="00CE6FA6">
        <w:rPr>
          <w:rFonts w:ascii="Doulos SIL" w:hAnsi="Doulos SIL"/>
        </w:rPr>
        <w:t>-tu</w:t>
      </w:r>
      <w:r w:rsidRPr="00CE6FA6">
        <w:rPr>
          <w:rFonts w:ascii="Doulos SIL" w:hAnsi="Doulos SIL"/>
          <w:lang w:val="x-none"/>
        </w:rPr>
        <w:t>̀gù</w:t>
      </w:r>
      <w:r w:rsidRPr="00CE6FA6">
        <w:tab/>
        <w:t>‘humped, hunchback’</w:t>
      </w:r>
    </w:p>
    <w:p w14:paraId="12AC5D52" w14:textId="77777777" w:rsidR="00763ECA" w:rsidRPr="00CE6FA6" w:rsidRDefault="00763ECA" w:rsidP="00A27E53">
      <w:pPr>
        <w:tabs>
          <w:tab w:val="left" w:pos="720"/>
          <w:tab w:val="left" w:pos="1080"/>
          <w:tab w:val="left" w:pos="2250"/>
          <w:tab w:val="left" w:pos="4050"/>
          <w:tab w:val="left" w:pos="5850"/>
        </w:tabs>
      </w:pPr>
    </w:p>
    <w:p w14:paraId="7984DB04" w14:textId="77777777" w:rsidR="00763ECA" w:rsidRPr="00CE6FA6" w:rsidRDefault="00763ECA" w:rsidP="00A27E53">
      <w:pPr>
        <w:tabs>
          <w:tab w:val="left" w:pos="720"/>
          <w:tab w:val="left" w:pos="1080"/>
          <w:tab w:val="left" w:pos="2250"/>
          <w:tab w:val="left" w:pos="4050"/>
          <w:tab w:val="left" w:pos="5850"/>
        </w:tabs>
      </w:pPr>
      <w:r w:rsidRPr="00CE6FA6">
        <w:tab/>
        <w:t>c. abstract attribute</w:t>
      </w:r>
    </w:p>
    <w:p w14:paraId="78D32C8C" w14:textId="50D96AB5" w:rsidR="00763ECA" w:rsidRPr="00CE6FA6" w:rsidRDefault="00763ECA" w:rsidP="00A27E53">
      <w:pPr>
        <w:tabs>
          <w:tab w:val="left" w:pos="720"/>
          <w:tab w:val="left" w:pos="1080"/>
          <w:tab w:val="left" w:pos="2250"/>
          <w:tab w:val="left" w:pos="4050"/>
          <w:tab w:val="left" w:pos="5850"/>
        </w:tabs>
      </w:pPr>
      <w:r w:rsidRPr="00CE6FA6">
        <w:tab/>
      </w:r>
      <w:r w:rsidRPr="00CE6FA6">
        <w:tab/>
      </w:r>
      <w:r w:rsidRPr="00CE6FA6">
        <w:rPr>
          <w:rFonts w:ascii="Doulos SIL" w:hAnsi="Doulos SIL"/>
        </w:rPr>
        <w:t>da</w:t>
      </w:r>
      <w:r w:rsidRPr="00CE6FA6">
        <w:rPr>
          <w:rFonts w:ascii="Doulos SIL" w:hAnsi="Doulos SIL"/>
          <w:lang w:val="x-none"/>
        </w:rPr>
        <w:t>́wlā</w:t>
      </w:r>
      <w:r w:rsidRPr="00CE6FA6">
        <w:tab/>
        <w:t>‘</w:t>
      </w:r>
      <w:r w:rsidR="00A27E53" w:rsidRPr="00CE6FA6">
        <w:t xml:space="preserve">aura of </w:t>
      </w:r>
      <w:r w:rsidRPr="00CE6FA6">
        <w:t>success’</w:t>
      </w:r>
      <w:r w:rsidRPr="00CE6FA6">
        <w:tab/>
      </w:r>
      <w:r w:rsidRPr="00CE6FA6">
        <w:rPr>
          <w:rFonts w:ascii="Doulos SIL" w:hAnsi="Doulos SIL"/>
        </w:rPr>
        <w:t>da</w:t>
      </w:r>
      <w:r w:rsidRPr="00CE6FA6">
        <w:rPr>
          <w:rFonts w:ascii="Doulos SIL" w:hAnsi="Doulos SIL"/>
          <w:lang w:val="x-none"/>
        </w:rPr>
        <w:t>́wlá</w:t>
      </w:r>
      <w:r w:rsidRPr="00CE6FA6">
        <w:rPr>
          <w:rFonts w:ascii="Doulos SIL" w:hAnsi="Doulos SIL"/>
        </w:rPr>
        <w:t>-tu</w:t>
      </w:r>
      <w:r w:rsidRPr="00CE6FA6">
        <w:rPr>
          <w:rFonts w:ascii="Doulos SIL" w:hAnsi="Doulos SIL"/>
          <w:lang w:val="x-none"/>
        </w:rPr>
        <w:t>̀gù</w:t>
      </w:r>
      <w:r w:rsidRPr="00CE6FA6">
        <w:tab/>
        <w:t>‘one who is constantly successful’</w:t>
      </w:r>
    </w:p>
    <w:p w14:paraId="57BB4B36" w14:textId="592CAE96" w:rsidR="00763ECA" w:rsidRPr="00CE6FA6" w:rsidRDefault="00763ECA" w:rsidP="00C30A26">
      <w:pPr>
        <w:rPr>
          <w:lang w:val="x-none"/>
        </w:rPr>
      </w:pPr>
    </w:p>
    <w:p w14:paraId="2A25B750" w14:textId="52408EFC" w:rsidR="004D3690" w:rsidRPr="00CE6FA6" w:rsidRDefault="00FC5C74" w:rsidP="00C30A26">
      <w:pPr>
        <w:rPr>
          <w:lang w:val="x-none"/>
        </w:rPr>
      </w:pPr>
      <w:r w:rsidRPr="00CE6FA6">
        <w:rPr>
          <w:rFonts w:ascii="Doulos SIL" w:hAnsi="Doulos SIL" w:cs="Doulos SIL"/>
        </w:rPr>
        <w:t>-tu</w:t>
      </w:r>
      <w:r w:rsidR="00347B3B" w:rsidRPr="00CE6FA6">
        <w:rPr>
          <w:rFonts w:ascii="Doulos SIL" w:hAnsi="Doulos SIL" w:cs="Doulos SIL"/>
          <w:lang w:val="x-none"/>
        </w:rPr>
        <w:t>̄</w:t>
      </w:r>
      <w:r w:rsidRPr="00CE6FA6">
        <w:rPr>
          <w:rFonts w:ascii="Doulos SIL" w:hAnsi="Doulos SIL" w:cs="Doulos SIL"/>
          <w:lang w:val="x-none"/>
        </w:rPr>
        <w:t>gu</w:t>
      </w:r>
      <w:r w:rsidR="00347B3B" w:rsidRPr="00CE6FA6">
        <w:rPr>
          <w:rFonts w:ascii="Doulos SIL" w:hAnsi="Doulos SIL" w:cs="Doulos SIL"/>
          <w:lang w:val="x-none"/>
        </w:rPr>
        <w:t>̄</w:t>
      </w:r>
      <w:r w:rsidRPr="00CE6FA6">
        <w:rPr>
          <w:lang w:val="x-none"/>
        </w:rPr>
        <w:t xml:space="preserve"> </w:t>
      </w:r>
      <w:r w:rsidR="00347B3B" w:rsidRPr="00CE6FA6">
        <w:rPr>
          <w:lang w:val="x-none"/>
        </w:rPr>
        <w:t xml:space="preserve">with </w:t>
      </w:r>
      <w:r w:rsidR="00AD3E9D" w:rsidRPr="00CE6FA6">
        <w:rPr>
          <w:lang w:val="x-none"/>
        </w:rPr>
        <w:t>M</w:t>
      </w:r>
      <w:r w:rsidR="00AD3E9D" w:rsidRPr="00CE6FA6">
        <w:rPr>
          <w:lang w:val="x-none"/>
        </w:rPr>
        <w:noBreakHyphen/>
        <w:t>ton</w:t>
      </w:r>
      <w:r w:rsidR="00347B3B" w:rsidRPr="00CE6FA6">
        <w:rPr>
          <w:lang w:val="x-none"/>
        </w:rPr>
        <w:t xml:space="preserve">es </w:t>
      </w:r>
      <w:r w:rsidRPr="00CE6FA6">
        <w:rPr>
          <w:lang w:val="x-none"/>
        </w:rPr>
        <w:t>is also attested</w:t>
      </w:r>
      <w:r w:rsidR="00205D67" w:rsidRPr="00CE6FA6">
        <w:rPr>
          <w:lang w:val="x-none"/>
        </w:rPr>
        <w:t>. The known examples are</w:t>
      </w:r>
      <w:r w:rsidR="008E1037" w:rsidRPr="00CE6FA6">
        <w:rPr>
          <w:lang w:val="x-none"/>
        </w:rPr>
        <w:t xml:space="preserve"> </w:t>
      </w:r>
      <w:r w:rsidR="00660E42" w:rsidRPr="00CE6FA6">
        <w:rPr>
          <w:rFonts w:ascii="Doulos SIL" w:hAnsi="Doulos SIL" w:cs="Doulos SIL"/>
          <w:lang w:val="x-none"/>
        </w:rPr>
        <w:t>nāmbārā-tūgū</w:t>
      </w:r>
      <w:r w:rsidR="00660E42" w:rsidRPr="00CE6FA6">
        <w:rPr>
          <w:lang w:val="x-none"/>
        </w:rPr>
        <w:t xml:space="preserve"> ‘dishonest person’, </w:t>
      </w:r>
      <w:r w:rsidR="00660E42" w:rsidRPr="00CE6FA6">
        <w:rPr>
          <w:rFonts w:ascii="Doulos SIL" w:hAnsi="Doulos SIL" w:cs="Doulos SIL"/>
          <w:lang w:val="x-none"/>
        </w:rPr>
        <w:t>nùùn-tūgū</w:t>
      </w:r>
      <w:r w:rsidR="00660E42" w:rsidRPr="00CE6FA6">
        <w:rPr>
          <w:lang w:val="x-none"/>
        </w:rPr>
        <w:t xml:space="preserve"> ‘pregnant woman’ (</w:t>
      </w:r>
      <w:r w:rsidR="00660E42" w:rsidRPr="00CE6FA6">
        <w:rPr>
          <w:rFonts w:ascii="Doulos SIL" w:hAnsi="Doulos SIL" w:cs="Doulos SIL"/>
          <w:lang w:val="x-none"/>
        </w:rPr>
        <w:t>nùùⁿ</w:t>
      </w:r>
      <w:r w:rsidR="00660E42" w:rsidRPr="00CE6FA6">
        <w:rPr>
          <w:lang w:val="x-none"/>
        </w:rPr>
        <w:t xml:space="preserve"> ‘belly’), </w:t>
      </w:r>
      <w:r w:rsidR="00660E42" w:rsidRPr="00CE6FA6">
        <w:rPr>
          <w:rFonts w:ascii="Doulos SIL" w:hAnsi="Doulos SIL" w:cs="Doulos SIL"/>
          <w:lang w:val="x-none"/>
        </w:rPr>
        <w:t>tàbà-tūgū</w:t>
      </w:r>
      <w:r w:rsidR="00660E42" w:rsidRPr="00CE6FA6">
        <w:rPr>
          <w:lang w:val="x-none"/>
        </w:rPr>
        <w:t xml:space="preserve"> ‘young man’</w:t>
      </w:r>
      <w:r w:rsidR="00205D67" w:rsidRPr="00CE6FA6">
        <w:rPr>
          <w:lang w:val="x-none"/>
        </w:rPr>
        <w:t xml:space="preserve"> (</w:t>
      </w:r>
      <w:r w:rsidR="00205D67" w:rsidRPr="00CE6FA6">
        <w:rPr>
          <w:rFonts w:ascii="Doulos SIL" w:hAnsi="Doulos SIL" w:cs="Doulos SIL"/>
          <w:lang w:val="x-none"/>
        </w:rPr>
        <w:t>tàbà</w:t>
      </w:r>
      <w:r w:rsidR="00205D67" w:rsidRPr="00CE6FA6">
        <w:rPr>
          <w:lang w:val="x-none"/>
        </w:rPr>
        <w:t xml:space="preserve"> ‘foot’)</w:t>
      </w:r>
      <w:r w:rsidR="004D3690" w:rsidRPr="00CE6FA6">
        <w:rPr>
          <w:lang w:val="x-none"/>
        </w:rPr>
        <w:t xml:space="preserve">, and </w:t>
      </w:r>
      <w:r w:rsidR="004D3690" w:rsidRPr="00CE6FA6">
        <w:rPr>
          <w:rFonts w:ascii="Doulos SIL" w:hAnsi="Doulos SIL" w:cs="Doulos SIL"/>
          <w:lang w:val="x-none"/>
        </w:rPr>
        <w:t>nàpɔ̀rɔ̀</w:t>
      </w:r>
      <w:r w:rsidR="00175CF6" w:rsidRPr="00CE6FA6">
        <w:rPr>
          <w:rFonts w:ascii="Doulos SIL" w:hAnsi="Doulos SIL" w:cs="Doulos SIL"/>
          <w:lang w:val="x-none"/>
        </w:rPr>
        <w:noBreakHyphen/>
      </w:r>
      <w:r w:rsidR="004D3690" w:rsidRPr="00CE6FA6">
        <w:rPr>
          <w:rFonts w:ascii="Doulos SIL" w:hAnsi="Doulos SIL" w:cs="Doulos SIL"/>
          <w:lang w:val="x-none"/>
        </w:rPr>
        <w:t>tūgū</w:t>
      </w:r>
      <w:r w:rsidR="004D3690" w:rsidRPr="00CE6FA6">
        <w:t xml:space="preserve"> and synonym </w:t>
      </w:r>
      <w:r w:rsidR="004D3690" w:rsidRPr="00CE6FA6">
        <w:rPr>
          <w:rFonts w:ascii="Doulos SIL" w:hAnsi="Doulos SIL" w:cs="Doulos SIL"/>
          <w:lang w:val="x-none"/>
        </w:rPr>
        <w:t>w</w:t>
      </w:r>
      <w:r w:rsidR="00175CF6" w:rsidRPr="00CE6FA6">
        <w:rPr>
          <w:rFonts w:ascii="Doulos SIL" w:hAnsi="Doulos SIL" w:cs="Doulos SIL"/>
        </w:rPr>
        <w:t>o</w:t>
      </w:r>
      <w:r w:rsidR="00175CF6" w:rsidRPr="00CE6FA6">
        <w:rPr>
          <w:rFonts w:ascii="Doulos SIL" w:hAnsi="Doulos SIL" w:cs="Doulos SIL"/>
          <w:lang w:val="x-none"/>
        </w:rPr>
        <w:t>́</w:t>
      </w:r>
      <w:r w:rsidR="004D3690" w:rsidRPr="00CE6FA6">
        <w:rPr>
          <w:rFonts w:ascii="Doulos SIL" w:hAnsi="Doulos SIL" w:cs="Doulos SIL"/>
          <w:lang w:val="x-none"/>
        </w:rPr>
        <w:t>lén-tūgū</w:t>
      </w:r>
      <w:r w:rsidR="004D3690" w:rsidRPr="00CE6FA6">
        <w:t xml:space="preserve"> ‘wealthy person’</w:t>
      </w:r>
      <w:r w:rsidR="008E1037" w:rsidRPr="00CE6FA6">
        <w:rPr>
          <w:lang w:val="x-none"/>
        </w:rPr>
        <w:t>.</w:t>
      </w:r>
    </w:p>
    <w:p w14:paraId="2232A0E3" w14:textId="513F365E" w:rsidR="00FC5C74" w:rsidRPr="00CE6FA6" w:rsidRDefault="004D3690" w:rsidP="00C30A26">
      <w:pPr>
        <w:rPr>
          <w:lang w:val="x-none"/>
        </w:rPr>
      </w:pPr>
      <w:r w:rsidRPr="00CE6FA6">
        <w:rPr>
          <w:lang w:val="x-none"/>
        </w:rPr>
        <w:tab/>
      </w:r>
      <w:r w:rsidR="00FC5C74" w:rsidRPr="00CE6FA6">
        <w:rPr>
          <w:lang w:val="x-none"/>
        </w:rPr>
        <w:t>(</w:t>
      </w:r>
      <w:r w:rsidR="001745AC" w:rsidRPr="00CE6FA6">
        <w:t>191</w:t>
      </w:r>
      <w:r w:rsidR="00D45980" w:rsidRPr="00CE6FA6">
        <w:rPr>
          <w:lang w:val="x-none"/>
        </w:rPr>
        <w:t>b</w:t>
      </w:r>
      <w:r w:rsidR="00FC5C74" w:rsidRPr="00CE6FA6">
        <w:rPr>
          <w:lang w:val="x-none"/>
        </w:rPr>
        <w:t>)</w:t>
      </w:r>
      <w:r w:rsidR="00347B3B" w:rsidRPr="00CE6FA6">
        <w:rPr>
          <w:lang w:val="x-none"/>
        </w:rPr>
        <w:t xml:space="preserve"> is formed from the compound noun that appears as final in (</w:t>
      </w:r>
      <w:r w:rsidR="001745AC" w:rsidRPr="00CE6FA6">
        <w:t>191</w:t>
      </w:r>
      <w:r w:rsidR="00347B3B" w:rsidRPr="00CE6FA6">
        <w:rPr>
          <w:lang w:val="x-none"/>
        </w:rPr>
        <w:t xml:space="preserve">a). </w:t>
      </w:r>
      <w:r w:rsidR="00FC5C74" w:rsidRPr="00CE6FA6">
        <w:rPr>
          <w:lang w:val="x-none"/>
        </w:rPr>
        <w:t xml:space="preserve"> </w:t>
      </w:r>
    </w:p>
    <w:p w14:paraId="6973B70C" w14:textId="174239A1" w:rsidR="00FC5C74" w:rsidRPr="00CE6FA6" w:rsidRDefault="00FC5C74" w:rsidP="00C30A26"/>
    <w:p w14:paraId="62A9890A" w14:textId="27A0BD2A" w:rsidR="00FC5C74" w:rsidRPr="00CE6FA6" w:rsidRDefault="00FC5C74" w:rsidP="00FC5C74">
      <w:pPr>
        <w:tabs>
          <w:tab w:val="left" w:pos="720"/>
          <w:tab w:val="left" w:pos="1080"/>
        </w:tabs>
        <w:rPr>
          <w:lang w:val="x-none"/>
        </w:rPr>
      </w:pPr>
      <w:r w:rsidRPr="00CE6FA6">
        <w:t>(</w:t>
      </w:r>
      <w:r w:rsidR="001745AC" w:rsidRPr="00CE6FA6">
        <w:t>191</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ɲīmī</w:t>
      </w:r>
      <w:r w:rsidR="00D45980" w:rsidRPr="00CE6FA6">
        <w:rPr>
          <w:rFonts w:ascii="Doulos SIL" w:hAnsi="Doulos SIL" w:cs="Doulos SIL"/>
          <w:lang w:val="x-none"/>
        </w:rPr>
        <w:t>-[</w:t>
      </w:r>
      <w:r w:rsidRPr="00CE6FA6">
        <w:rPr>
          <w:rFonts w:ascii="Doulos SIL" w:hAnsi="Doulos SIL" w:cs="Doulos SIL"/>
          <w:lang w:val="x-none"/>
        </w:rPr>
        <w:t>sɔ̀gɔ̀</w:t>
      </w:r>
      <w:r w:rsidR="00D45980" w:rsidRPr="00CE6FA6">
        <w:rPr>
          <w:rFonts w:ascii="Doulos SIL" w:hAnsi="Doulos SIL" w:cs="Doulos SIL"/>
          <w:lang w:val="x-none"/>
        </w:rPr>
        <w:t>-</w:t>
      </w:r>
      <w:r w:rsidRPr="00CE6FA6">
        <w:rPr>
          <w:rFonts w:ascii="Doulos SIL" w:hAnsi="Doulos SIL" w:cs="Doulos SIL"/>
          <w:lang w:val="x-none"/>
        </w:rPr>
        <w:t>b</w:t>
      </w:r>
      <w:r w:rsidR="00D45980" w:rsidRPr="00CE6FA6">
        <w:rPr>
          <w:rFonts w:ascii="Doulos SIL" w:hAnsi="Doulos SIL" w:cs="Doulos SIL"/>
          <w:lang w:val="x-none"/>
        </w:rPr>
        <w:t>ē</w:t>
      </w:r>
      <w:r w:rsidRPr="00CE6FA6">
        <w:rPr>
          <w:rFonts w:ascii="Doulos SIL" w:hAnsi="Doulos SIL" w:cs="Doulos SIL"/>
          <w:lang w:val="x-none"/>
        </w:rPr>
        <w:t>wⁿ</w:t>
      </w:r>
      <w:r w:rsidR="00D45980" w:rsidRPr="00CE6FA6">
        <w:rPr>
          <w:rFonts w:ascii="Doulos SIL" w:hAnsi="Doulos SIL" w:cs="Doulos SIL"/>
          <w:lang w:val="x-none"/>
        </w:rPr>
        <w:t>]</w:t>
      </w:r>
    </w:p>
    <w:p w14:paraId="164B4262" w14:textId="44B7F59F" w:rsidR="00FC5C74" w:rsidRPr="00CE6FA6" w:rsidRDefault="00FC5C74" w:rsidP="00FC5C74">
      <w:pPr>
        <w:tabs>
          <w:tab w:val="left" w:pos="720"/>
          <w:tab w:val="left" w:pos="1080"/>
        </w:tabs>
      </w:pPr>
      <w:r w:rsidRPr="00CE6FA6">
        <w:tab/>
      </w:r>
      <w:r w:rsidRPr="00CE6FA6">
        <w:tab/>
        <w:t>person</w:t>
      </w:r>
      <w:r w:rsidR="00D45980" w:rsidRPr="00CE6FA6">
        <w:t>-[serious(ness)]</w:t>
      </w:r>
    </w:p>
    <w:p w14:paraId="72ED12BA" w14:textId="0D5D69DD" w:rsidR="00FC5C74" w:rsidRPr="00CE6FA6" w:rsidRDefault="00FC5C74" w:rsidP="00FC5C74">
      <w:pPr>
        <w:tabs>
          <w:tab w:val="left" w:pos="720"/>
          <w:tab w:val="left" w:pos="1080"/>
        </w:tabs>
      </w:pPr>
      <w:r w:rsidRPr="00CE6FA6">
        <w:tab/>
      </w:r>
      <w:r w:rsidRPr="00CE6FA6">
        <w:tab/>
        <w:t>‘responsible (trustworthy) person’</w:t>
      </w:r>
    </w:p>
    <w:p w14:paraId="43C264AF" w14:textId="139D725B" w:rsidR="00FC5C74" w:rsidRPr="00CE6FA6" w:rsidRDefault="00FC5C74" w:rsidP="00FC5C74">
      <w:pPr>
        <w:tabs>
          <w:tab w:val="left" w:pos="720"/>
          <w:tab w:val="left" w:pos="1080"/>
        </w:tabs>
      </w:pPr>
    </w:p>
    <w:p w14:paraId="1A38CC4D" w14:textId="07DBD1F9" w:rsidR="00FC5C74" w:rsidRPr="00CE6FA6" w:rsidRDefault="00FC5C74" w:rsidP="00FC5C74">
      <w:pPr>
        <w:tabs>
          <w:tab w:val="left" w:pos="720"/>
          <w:tab w:val="left" w:pos="1080"/>
        </w:tabs>
        <w:rPr>
          <w:rFonts w:ascii="Doulos SIL" w:hAnsi="Doulos SIL" w:cs="Doulos SIL"/>
          <w:lang w:val="x-none"/>
        </w:rPr>
      </w:pPr>
      <w:r w:rsidRPr="00CE6FA6">
        <w:tab/>
        <w:t>b</w:t>
      </w:r>
      <w:r w:rsidRPr="00CE6FA6">
        <w:rPr>
          <w:lang w:val="x-none"/>
        </w:rPr>
        <w:t>.</w:t>
      </w:r>
      <w:r w:rsidRPr="00CE6FA6">
        <w:rPr>
          <w:lang w:val="x-none"/>
        </w:rPr>
        <w:tab/>
      </w:r>
      <w:r w:rsidR="00EB2317" w:rsidRPr="00CE6FA6">
        <w:rPr>
          <w:rFonts w:ascii="Doulos SIL" w:hAnsi="Doulos SIL" w:cs="Doulos SIL"/>
          <w:lang w:val="x-none"/>
        </w:rPr>
        <w:t>[</w:t>
      </w:r>
      <w:r w:rsidRPr="00CE6FA6">
        <w:rPr>
          <w:rFonts w:ascii="Doulos SIL" w:hAnsi="Doulos SIL" w:cs="Doulos SIL"/>
          <w:lang w:val="x-none"/>
        </w:rPr>
        <w:t>sɔ̀gɔ̀</w:t>
      </w:r>
      <w:r w:rsidR="00EB2317" w:rsidRPr="00CE6FA6">
        <w:rPr>
          <w:rFonts w:ascii="Doulos SIL" w:hAnsi="Doulos SIL" w:cs="Doulos SIL"/>
          <w:lang w:val="x-none"/>
        </w:rPr>
        <w:t>-</w:t>
      </w:r>
      <w:r w:rsidRPr="00CE6FA6">
        <w:rPr>
          <w:rFonts w:ascii="Doulos SIL" w:hAnsi="Doulos SIL" w:cs="Doulos SIL"/>
          <w:lang w:val="x-none"/>
        </w:rPr>
        <w:t>b</w:t>
      </w:r>
      <w:r w:rsidR="00D45980" w:rsidRPr="00CE6FA6">
        <w:rPr>
          <w:rFonts w:ascii="Doulos SIL" w:hAnsi="Doulos SIL" w:cs="Doulos SIL"/>
          <w:lang w:val="x-none"/>
        </w:rPr>
        <w:t>èn</w:t>
      </w:r>
      <w:r w:rsidR="00EB2317" w:rsidRPr="00CE6FA6">
        <w:rPr>
          <w:rFonts w:ascii="Doulos SIL" w:hAnsi="Doulos SIL" w:cs="Doulos SIL"/>
          <w:lang w:val="x-none"/>
        </w:rPr>
        <w:t>]</w:t>
      </w:r>
      <w:r w:rsidR="00D45980" w:rsidRPr="00CE6FA6">
        <w:rPr>
          <w:rFonts w:ascii="Doulos SIL" w:hAnsi="Doulos SIL" w:cs="Doulos SIL"/>
          <w:lang w:val="x-none"/>
        </w:rPr>
        <w:t>-tu</w:t>
      </w:r>
      <w:r w:rsidR="00347B3B" w:rsidRPr="00CE6FA6">
        <w:rPr>
          <w:rFonts w:ascii="Doulos SIL" w:hAnsi="Doulos SIL" w:cs="Doulos SIL"/>
          <w:lang w:val="x-none"/>
        </w:rPr>
        <w:t>̄</w:t>
      </w:r>
      <w:r w:rsidR="00D45980" w:rsidRPr="00CE6FA6">
        <w:rPr>
          <w:rFonts w:ascii="Doulos SIL" w:hAnsi="Doulos SIL" w:cs="Doulos SIL"/>
          <w:lang w:val="x-none"/>
        </w:rPr>
        <w:t>gu</w:t>
      </w:r>
      <w:r w:rsidR="00347B3B" w:rsidRPr="00CE6FA6">
        <w:rPr>
          <w:rFonts w:ascii="Doulos SIL" w:hAnsi="Doulos SIL" w:cs="Doulos SIL"/>
          <w:lang w:val="x-none"/>
        </w:rPr>
        <w:t>̄</w:t>
      </w:r>
    </w:p>
    <w:p w14:paraId="701089BD" w14:textId="3624CC60" w:rsidR="00EB2317" w:rsidRPr="00CE6FA6" w:rsidRDefault="00EB2317" w:rsidP="00FC5C74">
      <w:pPr>
        <w:tabs>
          <w:tab w:val="left" w:pos="720"/>
          <w:tab w:val="left" w:pos="1080"/>
        </w:tabs>
        <w:rPr>
          <w:bCs/>
          <w:lang w:val="x-none"/>
        </w:rPr>
      </w:pPr>
      <w:r w:rsidRPr="00CE6FA6">
        <w:rPr>
          <w:lang w:val="x-none"/>
        </w:rPr>
        <w:tab/>
      </w:r>
      <w:r w:rsidRPr="00CE6FA6">
        <w:rPr>
          <w:lang w:val="x-none"/>
        </w:rPr>
        <w:tab/>
        <w:t>[serious(ness)]-</w:t>
      </w:r>
      <w:r w:rsidRPr="00CE6FA6">
        <w:rPr>
          <w:bCs/>
          <w:lang w:val="x-none"/>
        </w:rPr>
        <w:t>owner</w:t>
      </w:r>
    </w:p>
    <w:p w14:paraId="410B97D7" w14:textId="2793C77A" w:rsidR="00D45980" w:rsidRPr="00CE6FA6" w:rsidRDefault="00D45980" w:rsidP="00FC5C74">
      <w:pPr>
        <w:tabs>
          <w:tab w:val="left" w:pos="720"/>
          <w:tab w:val="left" w:pos="1080"/>
        </w:tabs>
      </w:pPr>
      <w:r w:rsidRPr="00CE6FA6">
        <w:tab/>
      </w:r>
      <w:r w:rsidRPr="00CE6FA6">
        <w:tab/>
        <w:t>‘responsible one (person)’</w:t>
      </w:r>
    </w:p>
    <w:p w14:paraId="6B584C7D" w14:textId="29905FCF" w:rsidR="00FF7CA2" w:rsidRPr="00CE6FA6" w:rsidRDefault="00FF7CA2" w:rsidP="00FC5C74">
      <w:pPr>
        <w:tabs>
          <w:tab w:val="left" w:pos="720"/>
          <w:tab w:val="left" w:pos="1080"/>
        </w:tabs>
      </w:pPr>
    </w:p>
    <w:p w14:paraId="22B83FCC" w14:textId="77777777" w:rsidR="00FF7CA2" w:rsidRPr="00CE6FA6" w:rsidRDefault="00FF7CA2" w:rsidP="00FC5C74">
      <w:pPr>
        <w:tabs>
          <w:tab w:val="left" w:pos="720"/>
          <w:tab w:val="left" w:pos="1080"/>
        </w:tabs>
      </w:pPr>
    </w:p>
    <w:p w14:paraId="01AFCD2A" w14:textId="77777777" w:rsidR="00FF7CA2" w:rsidRPr="00CE6FA6" w:rsidRDefault="00FF7CA2" w:rsidP="00FF7CA2">
      <w:pPr>
        <w:pStyle w:val="Heading3"/>
      </w:pPr>
      <w:bookmarkStart w:id="957" w:name="_Toc508942745"/>
      <w:bookmarkStart w:id="958" w:name="_Toc508943345"/>
      <w:bookmarkStart w:id="959" w:name="_Toc509711675"/>
      <w:bookmarkStart w:id="960" w:name="_Toc36027432"/>
      <w:bookmarkStart w:id="961" w:name="_Toc36027642"/>
      <w:bookmarkStart w:id="962" w:name="_Toc78375646"/>
      <w:bookmarkStart w:id="963" w:name="_Toc79405750"/>
      <w:bookmarkStart w:id="964" w:name="_Toc283367228"/>
      <w:bookmarkStart w:id="965" w:name="_Toc76129589"/>
      <w:bookmarkStart w:id="966" w:name="_Toc115206519"/>
      <w:r w:rsidRPr="00CE6FA6">
        <w:t>‘Male’ (</w:t>
      </w:r>
      <w:r w:rsidRPr="00CE6FA6">
        <w:rPr>
          <w:rFonts w:ascii="Doulos SIL" w:hAnsi="Doulos SIL"/>
        </w:rPr>
        <w:noBreakHyphen/>
        <w:t>k</w:t>
      </w:r>
      <w:r w:rsidRPr="00CE6FA6">
        <w:rPr>
          <w:rFonts w:ascii="Doulos SIL" w:hAnsi="Doulos SIL"/>
          <w:lang w:val="x-none"/>
        </w:rPr>
        <w:t>ɛ̄ɛ̄gū</w:t>
      </w:r>
      <w:r w:rsidRPr="00CE6FA6">
        <w:rPr>
          <w:lang w:val="x-none"/>
        </w:rPr>
        <w:t>)</w:t>
      </w:r>
      <w:r w:rsidRPr="00CE6FA6">
        <w:t xml:space="preserve"> and ‘female’ (</w:t>
      </w:r>
      <w:r w:rsidRPr="00CE6FA6">
        <w:rPr>
          <w:rFonts w:ascii="Doulos SIL" w:hAnsi="Doulos SIL"/>
        </w:rPr>
        <w:noBreakHyphen/>
        <w:t>yu</w:t>
      </w:r>
      <w:r w:rsidRPr="00CE6FA6">
        <w:rPr>
          <w:rFonts w:ascii="Doulos SIL" w:hAnsi="Doulos SIL"/>
          <w:lang w:val="x-none"/>
        </w:rPr>
        <w:t>̄gōⁿ</w:t>
      </w:r>
      <w:r w:rsidRPr="00CE6FA6">
        <w:rPr>
          <w:lang w:val="x-none"/>
        </w:rPr>
        <w:t>)</w:t>
      </w:r>
      <w:bookmarkEnd w:id="957"/>
      <w:bookmarkEnd w:id="958"/>
      <w:bookmarkEnd w:id="959"/>
      <w:bookmarkEnd w:id="960"/>
      <w:bookmarkEnd w:id="961"/>
      <w:bookmarkEnd w:id="962"/>
      <w:bookmarkEnd w:id="963"/>
      <w:bookmarkEnd w:id="964"/>
      <w:r w:rsidRPr="00CE6FA6">
        <w:t xml:space="preserve"> </w:t>
      </w:r>
      <w:bookmarkEnd w:id="965"/>
      <w:r w:rsidRPr="00CE6FA6">
        <w:t>as compound finals</w:t>
      </w:r>
      <w:bookmarkEnd w:id="966"/>
    </w:p>
    <w:p w14:paraId="505E6CA5" w14:textId="45A5C05C" w:rsidR="00FF7CA2" w:rsidRPr="00CE6FA6" w:rsidRDefault="00FF7CA2" w:rsidP="00FF7CA2">
      <w:r w:rsidRPr="00CE6FA6">
        <w:rPr>
          <w:rFonts w:ascii="Doulos SIL" w:hAnsi="Doulos SIL" w:cs="Doulos SIL"/>
        </w:rPr>
        <w:t>k</w:t>
      </w:r>
      <w:r w:rsidRPr="00CE6FA6">
        <w:rPr>
          <w:rFonts w:ascii="Doulos SIL" w:hAnsi="Doulos SIL" w:cs="Doulos SIL"/>
          <w:lang w:val="x-none"/>
        </w:rPr>
        <w:t>ɛ̄ɛ̄gū</w:t>
      </w:r>
      <w:r w:rsidRPr="00CE6FA6">
        <w:rPr>
          <w:lang w:val="x-none"/>
        </w:rPr>
        <w:t xml:space="preserve"> ‘man’and </w:t>
      </w:r>
      <w:r w:rsidRPr="00CE6FA6">
        <w:rPr>
          <w:rFonts w:ascii="Doulos SIL" w:hAnsi="Doulos SIL" w:cs="Doulos SIL"/>
          <w:lang w:val="x-none"/>
        </w:rPr>
        <w:t>yùgòⁿ</w:t>
      </w:r>
      <w:r w:rsidRPr="00CE6FA6">
        <w:rPr>
          <w:lang w:val="x-none"/>
        </w:rPr>
        <w:t xml:space="preserve"> ‘woman’ can be added as modifiers to another noun in the senses ‘male’ and ‘female’. </w:t>
      </w:r>
      <w:r w:rsidRPr="00CE6FA6">
        <w:t>Some common combinations denoting human relationships are in (</w:t>
      </w:r>
      <w:r w:rsidR="001745AC" w:rsidRPr="00CE6FA6">
        <w:t>192</w:t>
      </w:r>
      <w:r w:rsidRPr="00CE6FA6">
        <w:t xml:space="preserve">). </w:t>
      </w:r>
    </w:p>
    <w:p w14:paraId="517ACC1C" w14:textId="77777777" w:rsidR="00FF7CA2" w:rsidRPr="00CE6FA6" w:rsidRDefault="00FF7CA2" w:rsidP="00FF7CA2"/>
    <w:p w14:paraId="6EF53AAA" w14:textId="635B6F17" w:rsidR="00FF7CA2" w:rsidRPr="00CE6FA6" w:rsidRDefault="00FF7CA2" w:rsidP="00FF7CA2">
      <w:pPr>
        <w:tabs>
          <w:tab w:val="left" w:pos="720"/>
          <w:tab w:val="left" w:pos="1080"/>
          <w:tab w:val="left" w:pos="2880"/>
        </w:tabs>
        <w:rPr>
          <w:lang w:val="x-none"/>
        </w:rPr>
      </w:pPr>
      <w:r w:rsidRPr="00CE6FA6">
        <w:t>(</w:t>
      </w:r>
      <w:r w:rsidR="001745AC" w:rsidRPr="00CE6FA6">
        <w:t>192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bwɔ̀</w:t>
      </w:r>
      <w:r w:rsidRPr="00CE6FA6">
        <w:rPr>
          <w:lang w:val="x-none"/>
        </w:rPr>
        <w:tab/>
        <w:t>‘age-mate, peer, generation-mate’</w:t>
      </w:r>
    </w:p>
    <w:p w14:paraId="50D88C8F" w14:textId="77777777" w:rsidR="00FF7CA2" w:rsidRPr="00CE6FA6" w:rsidRDefault="00FF7CA2" w:rsidP="00FF7CA2">
      <w:pPr>
        <w:tabs>
          <w:tab w:val="left" w:pos="720"/>
          <w:tab w:val="left" w:pos="1080"/>
          <w:tab w:val="left" w:pos="2880"/>
        </w:tabs>
        <w:rPr>
          <w:lang w:val="x-none"/>
        </w:rPr>
      </w:pPr>
      <w:r w:rsidRPr="00CE6FA6">
        <w:tab/>
      </w:r>
      <w:r w:rsidRPr="00CE6FA6">
        <w:tab/>
      </w:r>
      <w:r w:rsidRPr="00CE6FA6">
        <w:rPr>
          <w:rFonts w:ascii="Doulos SIL" w:hAnsi="Doulos SIL" w:cs="Doulos SIL"/>
        </w:rPr>
        <w:t>bwɔ̀</w:t>
      </w:r>
      <w:r w:rsidRPr="00CE6FA6">
        <w:rPr>
          <w:rFonts w:ascii="Doulos SIL" w:hAnsi="Doulos SIL"/>
        </w:rPr>
        <w:noBreakHyphen/>
        <w:t>k</w:t>
      </w:r>
      <w:r w:rsidRPr="00CE6FA6">
        <w:rPr>
          <w:rFonts w:ascii="Doulos SIL" w:hAnsi="Doulos SIL"/>
          <w:lang w:val="x-none"/>
        </w:rPr>
        <w:t>ɛ̄ɛ̄gū</w:t>
      </w:r>
      <w:r w:rsidRPr="00CE6FA6">
        <w:rPr>
          <w:lang w:val="x-none"/>
        </w:rPr>
        <w:tab/>
        <w:t>‘male age-mate’</w:t>
      </w:r>
    </w:p>
    <w:p w14:paraId="1E952D15" w14:textId="77777777" w:rsidR="00FF7CA2" w:rsidRPr="00CE6FA6" w:rsidRDefault="00FF7CA2" w:rsidP="00FF7CA2">
      <w:pPr>
        <w:tabs>
          <w:tab w:val="left" w:pos="720"/>
          <w:tab w:val="left" w:pos="1080"/>
          <w:tab w:val="left" w:pos="2880"/>
        </w:tabs>
        <w:rPr>
          <w:lang w:val="x-none"/>
        </w:rPr>
      </w:pPr>
      <w:r w:rsidRPr="00CE6FA6">
        <w:tab/>
      </w:r>
      <w:r w:rsidRPr="00CE6FA6">
        <w:tab/>
      </w:r>
      <w:r w:rsidRPr="00CE6FA6">
        <w:rPr>
          <w:rFonts w:ascii="Doulos SIL" w:hAnsi="Doulos SIL" w:cs="Doulos SIL"/>
        </w:rPr>
        <w:t>bwɔ̀</w:t>
      </w:r>
      <w:r w:rsidRPr="00CE6FA6">
        <w:rPr>
          <w:rFonts w:ascii="Doulos SIL" w:hAnsi="Doulos SIL"/>
        </w:rPr>
        <w:noBreakHyphen/>
        <w:t>yu</w:t>
      </w:r>
      <w:r w:rsidRPr="00CE6FA6">
        <w:rPr>
          <w:rFonts w:ascii="Doulos SIL" w:hAnsi="Doulos SIL"/>
          <w:lang w:val="x-none"/>
        </w:rPr>
        <w:t>̄gōⁿ</w:t>
      </w:r>
      <w:r w:rsidRPr="00CE6FA6">
        <w:rPr>
          <w:lang w:val="x-none"/>
        </w:rPr>
        <w:tab/>
        <w:t>‘female age-mate’</w:t>
      </w:r>
    </w:p>
    <w:p w14:paraId="5BEF3E04" w14:textId="77777777" w:rsidR="00FF7CA2" w:rsidRPr="00CE6FA6" w:rsidRDefault="00FF7CA2" w:rsidP="00FF7CA2">
      <w:pPr>
        <w:tabs>
          <w:tab w:val="left" w:pos="720"/>
          <w:tab w:val="left" w:pos="1080"/>
          <w:tab w:val="left" w:pos="2880"/>
        </w:tabs>
      </w:pPr>
    </w:p>
    <w:p w14:paraId="042B12EC" w14:textId="77777777" w:rsidR="00FF7CA2" w:rsidRPr="00CE6FA6" w:rsidRDefault="00FF7CA2" w:rsidP="00FF7CA2">
      <w:pPr>
        <w:tabs>
          <w:tab w:val="left" w:pos="720"/>
          <w:tab w:val="left" w:pos="1080"/>
          <w:tab w:val="left" w:pos="28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cìyè</w:t>
      </w:r>
      <w:r w:rsidRPr="00CE6FA6">
        <w:rPr>
          <w:rFonts w:ascii="Doulos SIL" w:hAnsi="Doulos SIL"/>
        </w:rPr>
        <w:noBreakHyphen/>
        <w:t>k</w:t>
      </w:r>
      <w:r w:rsidRPr="00CE6FA6">
        <w:rPr>
          <w:rFonts w:ascii="Doulos SIL" w:hAnsi="Doulos SIL"/>
          <w:lang w:val="x-none"/>
        </w:rPr>
        <w:t>ɛ̄ɛ̄gū</w:t>
      </w:r>
      <w:r w:rsidRPr="00CE6FA6">
        <w:rPr>
          <w:lang w:val="x-none"/>
        </w:rPr>
        <w:tab/>
        <w:t>‘grandfather’</w:t>
      </w:r>
    </w:p>
    <w:p w14:paraId="038197B1" w14:textId="77777777" w:rsidR="00FF7CA2" w:rsidRPr="00CE6FA6" w:rsidRDefault="00FF7CA2" w:rsidP="00FF7CA2">
      <w:pPr>
        <w:tabs>
          <w:tab w:val="left" w:pos="720"/>
          <w:tab w:val="left" w:pos="1080"/>
          <w:tab w:val="left" w:pos="2880"/>
        </w:tabs>
        <w:rPr>
          <w:lang w:val="x-none"/>
        </w:rPr>
      </w:pPr>
      <w:r w:rsidRPr="00CE6FA6">
        <w:tab/>
      </w:r>
      <w:r w:rsidRPr="00CE6FA6">
        <w:tab/>
      </w:r>
      <w:r w:rsidRPr="00CE6FA6">
        <w:rPr>
          <w:rFonts w:ascii="Doulos SIL" w:hAnsi="Doulos SIL" w:cs="Doulos SIL"/>
        </w:rPr>
        <w:t>ta</w:t>
      </w:r>
      <w:r w:rsidRPr="00CE6FA6">
        <w:rPr>
          <w:rFonts w:ascii="Doulos SIL" w:hAnsi="Doulos SIL" w:cs="Doulos SIL"/>
          <w:lang w:val="x-none"/>
        </w:rPr>
        <w:t>̀à</w:t>
      </w:r>
      <w:r w:rsidRPr="00CE6FA6">
        <w:rPr>
          <w:rFonts w:ascii="Doulos SIL" w:hAnsi="Doulos SIL"/>
        </w:rPr>
        <w:noBreakHyphen/>
        <w:t>yu</w:t>
      </w:r>
      <w:r w:rsidRPr="00CE6FA6">
        <w:rPr>
          <w:rFonts w:ascii="Doulos SIL" w:hAnsi="Doulos SIL"/>
          <w:lang w:val="x-none"/>
        </w:rPr>
        <w:t>̄gōⁿ</w:t>
      </w:r>
      <w:r w:rsidRPr="00CE6FA6">
        <w:rPr>
          <w:lang w:val="x-none"/>
        </w:rPr>
        <w:tab/>
        <w:t>‘grandmother’</w:t>
      </w:r>
    </w:p>
    <w:p w14:paraId="1DA51E5F" w14:textId="77777777" w:rsidR="00FF7CA2" w:rsidRPr="00CE6FA6" w:rsidRDefault="00FF7CA2" w:rsidP="00FF7CA2">
      <w:pPr>
        <w:tabs>
          <w:tab w:val="left" w:pos="720"/>
          <w:tab w:val="left" w:pos="1080"/>
          <w:tab w:val="left" w:pos="2880"/>
        </w:tabs>
      </w:pPr>
    </w:p>
    <w:p w14:paraId="628AD769" w14:textId="77777777" w:rsidR="00FF7CA2" w:rsidRPr="00CE6FA6" w:rsidRDefault="00FF7CA2" w:rsidP="00FF7CA2">
      <w:pPr>
        <w:tabs>
          <w:tab w:val="left" w:pos="720"/>
          <w:tab w:val="left" w:pos="1080"/>
          <w:tab w:val="left" w:pos="2880"/>
        </w:tabs>
        <w:rPr>
          <w:lang w:val="x-none"/>
        </w:rPr>
      </w:pPr>
      <w:r w:rsidRPr="00CE6FA6">
        <w:tab/>
        <w:t>c</w:t>
      </w:r>
      <w:r w:rsidRPr="00CE6FA6">
        <w:rPr>
          <w:lang w:val="x-none"/>
        </w:rPr>
        <w:t>.</w:t>
      </w:r>
      <w:r w:rsidRPr="00CE6FA6">
        <w:rPr>
          <w:lang w:val="x-none"/>
        </w:rPr>
        <w:tab/>
      </w:r>
      <w:r w:rsidRPr="00CE6FA6">
        <w:rPr>
          <w:rFonts w:ascii="Doulos SIL" w:hAnsi="Doulos SIL" w:cs="Doulos SIL"/>
        </w:rPr>
        <w:t>du</w:t>
      </w:r>
      <w:r w:rsidRPr="00CE6FA6">
        <w:rPr>
          <w:rFonts w:ascii="Doulos SIL" w:hAnsi="Doulos SIL" w:cs="Doulos SIL"/>
          <w:lang w:val="x-none"/>
        </w:rPr>
        <w:t>̀gòⁿ</w:t>
      </w:r>
      <w:r w:rsidRPr="00CE6FA6">
        <w:rPr>
          <w:lang w:val="x-none"/>
        </w:rPr>
        <w:tab/>
        <w:t>‘younger sibling’</w:t>
      </w:r>
    </w:p>
    <w:p w14:paraId="0376BA21" w14:textId="77777777" w:rsidR="00FF7CA2" w:rsidRPr="00CE6FA6" w:rsidRDefault="00FF7CA2" w:rsidP="00FF7CA2">
      <w:pPr>
        <w:tabs>
          <w:tab w:val="left" w:pos="720"/>
          <w:tab w:val="left" w:pos="1080"/>
          <w:tab w:val="left" w:pos="2880"/>
        </w:tabs>
        <w:rPr>
          <w:lang w:val="x-none"/>
        </w:rPr>
      </w:pPr>
      <w:r w:rsidRPr="00CE6FA6">
        <w:tab/>
      </w:r>
      <w:r w:rsidRPr="00CE6FA6">
        <w:tab/>
      </w:r>
      <w:r w:rsidRPr="00CE6FA6">
        <w:rPr>
          <w:rFonts w:ascii="Doulos SIL" w:hAnsi="Doulos SIL" w:cs="Doulos SIL"/>
        </w:rPr>
        <w:t>du</w:t>
      </w:r>
      <w:r w:rsidRPr="00CE6FA6">
        <w:rPr>
          <w:rFonts w:ascii="Doulos SIL" w:hAnsi="Doulos SIL" w:cs="Doulos SIL"/>
          <w:lang w:val="x-none"/>
        </w:rPr>
        <w:t>̀gòŋ</w:t>
      </w:r>
      <w:r w:rsidRPr="00CE6FA6">
        <w:rPr>
          <w:rFonts w:ascii="Doulos SIL" w:hAnsi="Doulos SIL"/>
        </w:rPr>
        <w:noBreakHyphen/>
        <w:t>k</w:t>
      </w:r>
      <w:r w:rsidRPr="00CE6FA6">
        <w:rPr>
          <w:rFonts w:ascii="Doulos SIL" w:hAnsi="Doulos SIL"/>
          <w:lang w:val="x-none"/>
        </w:rPr>
        <w:t>ɛ̄ɛ̄gū</w:t>
      </w:r>
      <w:r w:rsidRPr="00CE6FA6">
        <w:rPr>
          <w:lang w:val="x-none"/>
        </w:rPr>
        <w:tab/>
        <w:t>‘younger brother’</w:t>
      </w:r>
    </w:p>
    <w:p w14:paraId="7CCF3570" w14:textId="77777777" w:rsidR="00FF7CA2" w:rsidRPr="00CE6FA6" w:rsidRDefault="00FF7CA2" w:rsidP="00FF7CA2">
      <w:pPr>
        <w:tabs>
          <w:tab w:val="left" w:pos="720"/>
          <w:tab w:val="left" w:pos="1080"/>
          <w:tab w:val="left" w:pos="2880"/>
        </w:tabs>
        <w:rPr>
          <w:lang w:val="x-none"/>
        </w:rPr>
      </w:pPr>
      <w:r w:rsidRPr="00CE6FA6">
        <w:tab/>
      </w:r>
      <w:r w:rsidRPr="00CE6FA6">
        <w:tab/>
      </w:r>
      <w:r w:rsidRPr="00CE6FA6">
        <w:rPr>
          <w:rFonts w:ascii="Doulos SIL" w:hAnsi="Doulos SIL" w:cs="Doulos SIL"/>
        </w:rPr>
        <w:t>du</w:t>
      </w:r>
      <w:r w:rsidRPr="00CE6FA6">
        <w:rPr>
          <w:rFonts w:ascii="Doulos SIL" w:hAnsi="Doulos SIL" w:cs="Doulos SIL"/>
          <w:lang w:val="x-none"/>
        </w:rPr>
        <w:t>̀gòⁿ</w:t>
      </w:r>
      <w:r w:rsidRPr="00CE6FA6">
        <w:rPr>
          <w:rFonts w:ascii="Doulos SIL" w:hAnsi="Doulos SIL"/>
        </w:rPr>
        <w:noBreakHyphen/>
        <w:t>yu</w:t>
      </w:r>
      <w:r w:rsidRPr="00CE6FA6">
        <w:rPr>
          <w:rFonts w:ascii="Doulos SIL" w:hAnsi="Doulos SIL"/>
          <w:lang w:val="x-none"/>
        </w:rPr>
        <w:t>̄gōⁿ</w:t>
      </w:r>
      <w:r w:rsidRPr="00CE6FA6">
        <w:rPr>
          <w:lang w:val="x-none"/>
        </w:rPr>
        <w:tab/>
        <w:t>‘younger sister’</w:t>
      </w:r>
    </w:p>
    <w:p w14:paraId="34420565" w14:textId="77777777" w:rsidR="00FF7CA2" w:rsidRPr="00CE6FA6" w:rsidRDefault="00FF7CA2" w:rsidP="00FF7CA2">
      <w:pPr>
        <w:tabs>
          <w:tab w:val="left" w:pos="720"/>
          <w:tab w:val="left" w:pos="1080"/>
          <w:tab w:val="left" w:pos="2880"/>
        </w:tabs>
        <w:rPr>
          <w:lang w:val="x-none"/>
        </w:rPr>
      </w:pPr>
    </w:p>
    <w:p w14:paraId="63D5C955" w14:textId="77777777" w:rsidR="00FF7CA2" w:rsidRPr="00CE6FA6" w:rsidRDefault="00FF7CA2" w:rsidP="00FF7CA2">
      <w:pPr>
        <w:tabs>
          <w:tab w:val="left" w:pos="720"/>
          <w:tab w:val="left" w:pos="1080"/>
          <w:tab w:val="left" w:pos="2880"/>
        </w:tabs>
      </w:pPr>
      <w:r w:rsidRPr="00CE6FA6">
        <w:rPr>
          <w:lang w:val="x-none"/>
        </w:rPr>
        <w:tab/>
        <w:t>d.</w:t>
      </w:r>
      <w:r w:rsidRPr="00CE6FA6">
        <w:rPr>
          <w:lang w:val="x-none"/>
        </w:rPr>
        <w:tab/>
      </w:r>
      <w:r w:rsidRPr="00CE6FA6">
        <w:rPr>
          <w:rFonts w:ascii="Doulos SIL" w:hAnsi="Doulos SIL" w:cs="Doulos SIL"/>
          <w:lang w:val="x-none"/>
        </w:rPr>
        <w:t>tèⁿ</w:t>
      </w:r>
      <w:r w:rsidRPr="00CE6FA6">
        <w:rPr>
          <w:lang w:val="x-none"/>
        </w:rPr>
        <w:t xml:space="preserve"> ~ </w:t>
      </w:r>
      <w:r w:rsidRPr="00CE6FA6">
        <w:rPr>
          <w:rFonts w:ascii="Doulos SIL" w:hAnsi="Doulos SIL" w:cs="Doulos SIL"/>
          <w:lang w:val="x-none"/>
        </w:rPr>
        <w:t>tèwⁿ</w:t>
      </w:r>
      <w:r w:rsidRPr="00CE6FA6">
        <w:rPr>
          <w:lang w:val="x-none"/>
        </w:rPr>
        <w:tab/>
        <w:t>‘elder sibling’</w:t>
      </w:r>
    </w:p>
    <w:p w14:paraId="1B99B353"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tèŋ</w:t>
      </w:r>
      <w:r w:rsidRPr="00CE6FA6">
        <w:rPr>
          <w:rFonts w:ascii="Doulos SIL" w:hAnsi="Doulos SIL"/>
        </w:rPr>
        <w:noBreakHyphen/>
        <w:t>k</w:t>
      </w:r>
      <w:r w:rsidRPr="00CE6FA6">
        <w:rPr>
          <w:rFonts w:ascii="Doulos SIL" w:hAnsi="Doulos SIL"/>
          <w:lang w:val="x-none"/>
        </w:rPr>
        <w:t>ɛ̄ɛ̄gū</w:t>
      </w:r>
      <w:r w:rsidRPr="00CE6FA6">
        <w:rPr>
          <w:lang w:val="x-none"/>
        </w:rPr>
        <w:tab/>
        <w:t>‘elder brother’</w:t>
      </w:r>
    </w:p>
    <w:p w14:paraId="72812AC6"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tèⁿ</w:t>
      </w:r>
      <w:r w:rsidRPr="00CE6FA6">
        <w:rPr>
          <w:rFonts w:ascii="Doulos SIL" w:hAnsi="Doulos SIL"/>
        </w:rPr>
        <w:noBreakHyphen/>
        <w:t>yu</w:t>
      </w:r>
      <w:r w:rsidRPr="00CE6FA6">
        <w:rPr>
          <w:rFonts w:ascii="Doulos SIL" w:hAnsi="Doulos SIL"/>
          <w:lang w:val="x-none"/>
        </w:rPr>
        <w:t>̄gōⁿ</w:t>
      </w:r>
      <w:r w:rsidRPr="00CE6FA6">
        <w:rPr>
          <w:lang w:val="x-none"/>
        </w:rPr>
        <w:tab/>
        <w:t>‘elder sister’</w:t>
      </w:r>
    </w:p>
    <w:p w14:paraId="6052F3E6" w14:textId="77777777" w:rsidR="00FF7CA2" w:rsidRPr="00CE6FA6" w:rsidRDefault="00FF7CA2" w:rsidP="00FF7CA2"/>
    <w:p w14:paraId="6963B610" w14:textId="3C04D9E2" w:rsidR="00FF7CA2" w:rsidRPr="00CE6FA6" w:rsidRDefault="00FF7CA2" w:rsidP="00FF7CA2">
      <w:r w:rsidRPr="00CE6FA6">
        <w:t>Any sex-differentiated animal species (livestock or wild) can combine with these compound finals (</w:t>
      </w:r>
      <w:r w:rsidR="001745AC" w:rsidRPr="00CE6FA6">
        <w:t>193</w:t>
      </w:r>
      <w:r w:rsidRPr="00CE6FA6">
        <w:t xml:space="preserve">). </w:t>
      </w:r>
    </w:p>
    <w:p w14:paraId="314C7927" w14:textId="77777777" w:rsidR="00FF7CA2" w:rsidRPr="00CE6FA6" w:rsidRDefault="00FF7CA2" w:rsidP="00FF7CA2"/>
    <w:p w14:paraId="5DD091E0" w14:textId="4EF88C5D" w:rsidR="00FF7CA2" w:rsidRPr="00CE6FA6" w:rsidRDefault="00FF7CA2" w:rsidP="00FF7CA2">
      <w:pPr>
        <w:tabs>
          <w:tab w:val="left" w:pos="720"/>
          <w:tab w:val="left" w:pos="1080"/>
          <w:tab w:val="left" w:pos="2880"/>
        </w:tabs>
        <w:rPr>
          <w:lang w:val="x-none"/>
        </w:rPr>
      </w:pPr>
      <w:r w:rsidRPr="00CE6FA6">
        <w:t>(</w:t>
      </w:r>
      <w:r w:rsidR="001745AC" w:rsidRPr="00CE6FA6">
        <w:t>193</w:t>
      </w:r>
      <w:r w:rsidRPr="00CE6FA6">
        <w:t>)</w:t>
      </w:r>
      <w:r w:rsidRPr="00CE6FA6">
        <w:rPr>
          <w:lang w:val="x-none"/>
        </w:rPr>
        <w:tab/>
      </w:r>
      <w:r w:rsidRPr="00CE6FA6">
        <w:t>a</w:t>
      </w:r>
      <w:r w:rsidRPr="00CE6FA6">
        <w:rPr>
          <w:lang w:val="x-none"/>
        </w:rPr>
        <w:t>.</w:t>
      </w:r>
      <w:r w:rsidRPr="00CE6FA6">
        <w:rPr>
          <w:lang w:val="x-none"/>
        </w:rPr>
        <w:tab/>
      </w:r>
      <w:r w:rsidRPr="00CE6FA6">
        <w:rPr>
          <w:rFonts w:ascii="Doulos SIL" w:hAnsi="Doulos SIL" w:cs="Doulos SIL"/>
          <w:lang w:val="x-none"/>
        </w:rPr>
        <w:t>sàbá</w:t>
      </w:r>
      <w:r w:rsidRPr="00CE6FA6">
        <w:rPr>
          <w:lang w:val="x-none"/>
        </w:rPr>
        <w:tab/>
        <w:t>‘chicken’</w:t>
      </w:r>
    </w:p>
    <w:p w14:paraId="25792DDF"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sàbà</w:t>
      </w:r>
      <w:r w:rsidRPr="00CE6FA6">
        <w:rPr>
          <w:rFonts w:ascii="Doulos SIL" w:hAnsi="Doulos SIL"/>
        </w:rPr>
        <w:noBreakHyphen/>
        <w:t>k</w:t>
      </w:r>
      <w:r w:rsidRPr="00CE6FA6">
        <w:rPr>
          <w:rFonts w:ascii="Doulos SIL" w:hAnsi="Doulos SIL"/>
          <w:lang w:val="x-none"/>
        </w:rPr>
        <w:t>ɛ̄ɛ̄gū</w:t>
      </w:r>
      <w:r w:rsidRPr="00CE6FA6">
        <w:rPr>
          <w:lang w:val="x-none"/>
        </w:rPr>
        <w:tab/>
        <w:t>‘rooster’</w:t>
      </w:r>
    </w:p>
    <w:p w14:paraId="34E18247"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sàbà</w:t>
      </w:r>
      <w:r w:rsidRPr="00CE6FA6">
        <w:rPr>
          <w:rFonts w:ascii="Doulos SIL" w:hAnsi="Doulos SIL"/>
        </w:rPr>
        <w:noBreakHyphen/>
        <w:t>yu</w:t>
      </w:r>
      <w:r w:rsidRPr="00CE6FA6">
        <w:rPr>
          <w:rFonts w:ascii="Doulos SIL" w:hAnsi="Doulos SIL"/>
          <w:lang w:val="x-none"/>
        </w:rPr>
        <w:t>̄gōⁿ</w:t>
      </w:r>
      <w:r w:rsidRPr="00CE6FA6">
        <w:rPr>
          <w:lang w:val="x-none"/>
        </w:rPr>
        <w:tab/>
        <w:t>‘hen’</w:t>
      </w:r>
    </w:p>
    <w:p w14:paraId="4A4FB575" w14:textId="77777777" w:rsidR="00FF7CA2" w:rsidRPr="00CE6FA6" w:rsidRDefault="00FF7CA2" w:rsidP="00FF7CA2">
      <w:pPr>
        <w:tabs>
          <w:tab w:val="left" w:pos="720"/>
          <w:tab w:val="left" w:pos="1080"/>
          <w:tab w:val="left" w:pos="2880"/>
        </w:tabs>
        <w:rPr>
          <w:lang w:val="x-none"/>
        </w:rPr>
      </w:pPr>
    </w:p>
    <w:p w14:paraId="6EF13745" w14:textId="77777777" w:rsidR="00FF7CA2" w:rsidRPr="00CE6FA6" w:rsidRDefault="00FF7CA2" w:rsidP="00FF7CA2">
      <w:pPr>
        <w:tabs>
          <w:tab w:val="left" w:pos="720"/>
          <w:tab w:val="left" w:pos="1080"/>
          <w:tab w:val="left" w:pos="2880"/>
        </w:tabs>
        <w:rPr>
          <w:lang w:val="x-none"/>
        </w:rPr>
      </w:pPr>
      <w:r w:rsidRPr="00CE6FA6">
        <w:rPr>
          <w:lang w:val="x-none"/>
        </w:rPr>
        <w:tab/>
        <w:t>b.</w:t>
      </w:r>
      <w:r w:rsidRPr="00CE6FA6">
        <w:rPr>
          <w:lang w:val="x-none"/>
        </w:rPr>
        <w:tab/>
      </w:r>
      <w:r w:rsidRPr="00CE6FA6">
        <w:rPr>
          <w:rFonts w:ascii="Doulos SIL" w:hAnsi="Doulos SIL" w:cs="Doulos SIL"/>
          <w:lang w:val="x-none"/>
        </w:rPr>
        <w:t>kàŋgé</w:t>
      </w:r>
      <w:r w:rsidRPr="00CE6FA6">
        <w:rPr>
          <w:lang w:val="x-none"/>
        </w:rPr>
        <w:tab/>
        <w:t>‘hyena’</w:t>
      </w:r>
    </w:p>
    <w:p w14:paraId="36E2563E"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kàŋgè</w:t>
      </w:r>
      <w:r w:rsidRPr="00CE6FA6">
        <w:rPr>
          <w:rFonts w:ascii="Doulos SIL" w:hAnsi="Doulos SIL"/>
        </w:rPr>
        <w:noBreakHyphen/>
        <w:t>k</w:t>
      </w:r>
      <w:r w:rsidRPr="00CE6FA6">
        <w:rPr>
          <w:rFonts w:ascii="Doulos SIL" w:hAnsi="Doulos SIL"/>
          <w:lang w:val="x-none"/>
        </w:rPr>
        <w:t>ɛ̄ɛ̄gū</w:t>
      </w:r>
      <w:r w:rsidRPr="00CE6FA6">
        <w:rPr>
          <w:lang w:val="x-none"/>
        </w:rPr>
        <w:tab/>
        <w:t>‘male hyena’</w:t>
      </w:r>
    </w:p>
    <w:p w14:paraId="24134BE3"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kàŋgè</w:t>
      </w:r>
      <w:r w:rsidRPr="00CE6FA6">
        <w:rPr>
          <w:rFonts w:ascii="Doulos SIL" w:hAnsi="Doulos SIL"/>
        </w:rPr>
        <w:noBreakHyphen/>
        <w:t>yu</w:t>
      </w:r>
      <w:r w:rsidRPr="00CE6FA6">
        <w:rPr>
          <w:rFonts w:ascii="Doulos SIL" w:hAnsi="Doulos SIL"/>
          <w:lang w:val="x-none"/>
        </w:rPr>
        <w:t>̄gōⁿ</w:t>
      </w:r>
      <w:r w:rsidRPr="00CE6FA6">
        <w:rPr>
          <w:lang w:val="x-none"/>
        </w:rPr>
        <w:tab/>
        <w:t>‘female hyena’</w:t>
      </w:r>
    </w:p>
    <w:p w14:paraId="13530242" w14:textId="77777777" w:rsidR="00FF7CA2" w:rsidRPr="00CE6FA6" w:rsidRDefault="00FF7CA2" w:rsidP="00FF7CA2">
      <w:pPr>
        <w:tabs>
          <w:tab w:val="left" w:pos="720"/>
          <w:tab w:val="left" w:pos="1080"/>
          <w:tab w:val="left" w:pos="2880"/>
        </w:tabs>
        <w:rPr>
          <w:lang w:val="x-none"/>
        </w:rPr>
      </w:pPr>
    </w:p>
    <w:p w14:paraId="728A59B1" w14:textId="77777777" w:rsidR="00FF7CA2" w:rsidRPr="00CE6FA6" w:rsidRDefault="00FF7CA2" w:rsidP="00FF7CA2">
      <w:pPr>
        <w:tabs>
          <w:tab w:val="left" w:pos="720"/>
          <w:tab w:val="left" w:pos="1080"/>
          <w:tab w:val="left" w:pos="2880"/>
        </w:tabs>
        <w:rPr>
          <w:lang w:val="x-none"/>
        </w:rPr>
      </w:pPr>
      <w:r w:rsidRPr="00CE6FA6">
        <w:rPr>
          <w:lang w:val="x-none"/>
        </w:rPr>
        <w:tab/>
        <w:t>c.</w:t>
      </w:r>
      <w:r w:rsidRPr="00CE6FA6">
        <w:rPr>
          <w:lang w:val="x-none"/>
        </w:rPr>
        <w:tab/>
      </w:r>
      <w:r w:rsidRPr="00CE6FA6">
        <w:rPr>
          <w:rFonts w:ascii="Doulos SIL" w:hAnsi="Doulos SIL" w:cs="Doulos SIL"/>
          <w:lang w:val="x-none"/>
        </w:rPr>
        <w:t>kúŋgólō</w:t>
      </w:r>
      <w:r w:rsidRPr="00CE6FA6">
        <w:rPr>
          <w:lang w:val="x-none"/>
        </w:rPr>
        <w:tab/>
        <w:t>‘dog’</w:t>
      </w:r>
    </w:p>
    <w:p w14:paraId="409FD296"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rFonts w:ascii="Doulos SIL" w:hAnsi="Doulos SIL" w:cs="Doulos SIL"/>
          <w:lang w:val="x-none"/>
        </w:rPr>
        <w:tab/>
        <w:t>kūŋgōlō</w:t>
      </w:r>
      <w:r w:rsidRPr="00CE6FA6">
        <w:rPr>
          <w:rFonts w:ascii="Doulos SIL" w:hAnsi="Doulos SIL" w:cs="Doulos SIL"/>
          <w:lang w:val="x-none"/>
        </w:rPr>
        <w:noBreakHyphen/>
      </w:r>
      <w:r w:rsidRPr="00CE6FA6">
        <w:rPr>
          <w:rFonts w:ascii="Doulos SIL" w:hAnsi="Doulos SIL"/>
        </w:rPr>
        <w:t>k</w:t>
      </w:r>
      <w:r w:rsidRPr="00CE6FA6">
        <w:rPr>
          <w:rFonts w:ascii="Doulos SIL" w:hAnsi="Doulos SIL"/>
          <w:lang w:val="x-none"/>
        </w:rPr>
        <w:t>ɛ̄ɛ̄gū</w:t>
      </w:r>
      <w:r w:rsidRPr="00CE6FA6">
        <w:rPr>
          <w:lang w:val="x-none"/>
        </w:rPr>
        <w:tab/>
        <w:t>‘male dog’</w:t>
      </w:r>
    </w:p>
    <w:p w14:paraId="4E5EA4ED"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kūŋgōlō</w:t>
      </w:r>
      <w:r w:rsidRPr="00CE6FA6">
        <w:rPr>
          <w:rFonts w:ascii="Doulos SIL" w:hAnsi="Doulos SIL"/>
        </w:rPr>
        <w:noBreakHyphen/>
        <w:t>yu</w:t>
      </w:r>
      <w:r w:rsidRPr="00CE6FA6">
        <w:rPr>
          <w:rFonts w:ascii="Doulos SIL" w:hAnsi="Doulos SIL"/>
          <w:lang w:val="x-none"/>
        </w:rPr>
        <w:t>̄gōⁿ</w:t>
      </w:r>
      <w:r w:rsidRPr="00CE6FA6">
        <w:rPr>
          <w:lang w:val="x-none"/>
        </w:rPr>
        <w:tab/>
        <w:t>‘bitch’</w:t>
      </w:r>
    </w:p>
    <w:p w14:paraId="1FE9E92C" w14:textId="77777777" w:rsidR="00FF7CA2" w:rsidRPr="00CE6FA6" w:rsidRDefault="00FF7CA2" w:rsidP="00FF7CA2">
      <w:pPr>
        <w:tabs>
          <w:tab w:val="left" w:pos="720"/>
          <w:tab w:val="left" w:pos="1080"/>
          <w:tab w:val="left" w:pos="2880"/>
        </w:tabs>
        <w:rPr>
          <w:lang w:val="x-none"/>
        </w:rPr>
      </w:pPr>
    </w:p>
    <w:p w14:paraId="6BA304FD" w14:textId="77777777" w:rsidR="00FF7CA2" w:rsidRPr="00CE6FA6" w:rsidRDefault="00FF7CA2" w:rsidP="00FF7CA2">
      <w:pPr>
        <w:tabs>
          <w:tab w:val="left" w:pos="720"/>
          <w:tab w:val="left" w:pos="1080"/>
          <w:tab w:val="left" w:pos="2880"/>
        </w:tabs>
        <w:rPr>
          <w:lang w:val="x-none"/>
        </w:rPr>
      </w:pPr>
      <w:r w:rsidRPr="00CE6FA6">
        <w:rPr>
          <w:lang w:val="x-none"/>
        </w:rPr>
        <w:tab/>
        <w:t>d.</w:t>
      </w:r>
      <w:r w:rsidRPr="00CE6FA6">
        <w:rPr>
          <w:lang w:val="x-none"/>
        </w:rPr>
        <w:tab/>
      </w:r>
      <w:r w:rsidRPr="00CE6FA6">
        <w:rPr>
          <w:rFonts w:ascii="Doulos SIL" w:hAnsi="Doulos SIL" w:cs="Doulos SIL"/>
          <w:lang w:val="x-none"/>
        </w:rPr>
        <w:t>sūgō</w:t>
      </w:r>
      <w:r w:rsidRPr="00CE6FA6">
        <w:rPr>
          <w:lang w:val="x-none"/>
        </w:rPr>
        <w:tab/>
        <w:t>‘goat’</w:t>
      </w:r>
    </w:p>
    <w:p w14:paraId="68034D1A"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sūgō</w:t>
      </w:r>
      <w:r w:rsidRPr="00CE6FA6">
        <w:rPr>
          <w:rFonts w:ascii="Doulos SIL" w:hAnsi="Doulos SIL" w:cs="Doulos SIL"/>
          <w:lang w:val="x-none"/>
        </w:rPr>
        <w:noBreakHyphen/>
      </w:r>
      <w:r w:rsidRPr="00CE6FA6">
        <w:rPr>
          <w:rFonts w:ascii="Doulos SIL" w:hAnsi="Doulos SIL"/>
        </w:rPr>
        <w:t>k</w:t>
      </w:r>
      <w:r w:rsidRPr="00CE6FA6">
        <w:rPr>
          <w:rFonts w:ascii="Doulos SIL" w:hAnsi="Doulos SIL"/>
          <w:lang w:val="x-none"/>
        </w:rPr>
        <w:t>ɛ̄ɛ̄gū</w:t>
      </w:r>
      <w:r w:rsidRPr="00CE6FA6">
        <w:rPr>
          <w:lang w:val="x-none"/>
        </w:rPr>
        <w:tab/>
        <w:t>‘billygoat’</w:t>
      </w:r>
    </w:p>
    <w:p w14:paraId="61B1CD90"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sūgō</w:t>
      </w:r>
      <w:r w:rsidRPr="00CE6FA6">
        <w:rPr>
          <w:rFonts w:ascii="Doulos SIL" w:hAnsi="Doulos SIL"/>
        </w:rPr>
        <w:noBreakHyphen/>
        <w:t>yu</w:t>
      </w:r>
      <w:r w:rsidRPr="00CE6FA6">
        <w:rPr>
          <w:rFonts w:ascii="Doulos SIL" w:hAnsi="Doulos SIL"/>
          <w:lang w:val="x-none"/>
        </w:rPr>
        <w:t>̄gōⁿ</w:t>
      </w:r>
      <w:r w:rsidRPr="00CE6FA6">
        <w:rPr>
          <w:lang w:val="x-none"/>
        </w:rPr>
        <w:tab/>
        <w:t>‘nannygoat’</w:t>
      </w:r>
    </w:p>
    <w:p w14:paraId="7D27F576" w14:textId="77777777" w:rsidR="00FF7CA2" w:rsidRPr="00CE6FA6" w:rsidRDefault="00FF7CA2" w:rsidP="00FF7CA2">
      <w:pPr>
        <w:tabs>
          <w:tab w:val="left" w:pos="720"/>
          <w:tab w:val="left" w:pos="1080"/>
          <w:tab w:val="left" w:pos="2880"/>
        </w:tabs>
        <w:rPr>
          <w:lang w:val="x-none"/>
        </w:rPr>
      </w:pPr>
    </w:p>
    <w:p w14:paraId="01009C25" w14:textId="77777777" w:rsidR="00FF7CA2" w:rsidRPr="00CE6FA6" w:rsidRDefault="00FF7CA2" w:rsidP="00FF7CA2">
      <w:pPr>
        <w:tabs>
          <w:tab w:val="left" w:pos="720"/>
          <w:tab w:val="left" w:pos="1080"/>
          <w:tab w:val="left" w:pos="2880"/>
        </w:tabs>
        <w:rPr>
          <w:lang w:val="x-none"/>
        </w:rPr>
      </w:pPr>
      <w:r w:rsidRPr="00CE6FA6">
        <w:rPr>
          <w:lang w:val="x-none"/>
        </w:rPr>
        <w:tab/>
        <w:t>e.</w:t>
      </w:r>
      <w:r w:rsidRPr="00CE6FA6">
        <w:rPr>
          <w:lang w:val="x-none"/>
        </w:rPr>
        <w:tab/>
      </w:r>
      <w:r w:rsidRPr="00CE6FA6">
        <w:rPr>
          <w:rFonts w:ascii="Doulos SIL" w:hAnsi="Doulos SIL" w:cs="Doulos SIL"/>
          <w:lang w:val="x-none"/>
        </w:rPr>
        <w:t>yɔ̄gɔ̄</w:t>
      </w:r>
      <w:r w:rsidRPr="00CE6FA6">
        <w:rPr>
          <w:lang w:val="x-none"/>
        </w:rPr>
        <w:tab/>
        <w:t>‘fish’</w:t>
      </w:r>
    </w:p>
    <w:p w14:paraId="0F72D6B1"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yɔ̄gɔ̄</w:t>
      </w:r>
      <w:r w:rsidRPr="00CE6FA6">
        <w:rPr>
          <w:rFonts w:ascii="Doulos SIL" w:hAnsi="Doulos SIL" w:cs="Doulos SIL"/>
          <w:lang w:val="x-none"/>
        </w:rPr>
        <w:noBreakHyphen/>
        <w:t>kɛ̄ɛ̄gū</w:t>
      </w:r>
      <w:r w:rsidRPr="00CE6FA6">
        <w:rPr>
          <w:lang w:val="x-none"/>
        </w:rPr>
        <w:tab/>
        <w:t>‘male fish’</w:t>
      </w:r>
    </w:p>
    <w:p w14:paraId="43A2EDF6"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yɔ̄gɔ̄</w:t>
      </w:r>
      <w:r w:rsidRPr="00CE6FA6">
        <w:rPr>
          <w:rFonts w:ascii="Doulos SIL" w:hAnsi="Doulos SIL"/>
        </w:rPr>
        <w:noBreakHyphen/>
        <w:t>yu</w:t>
      </w:r>
      <w:r w:rsidRPr="00CE6FA6">
        <w:rPr>
          <w:rFonts w:ascii="Doulos SIL" w:hAnsi="Doulos SIL"/>
          <w:lang w:val="x-none"/>
        </w:rPr>
        <w:t>̄gōⁿ</w:t>
      </w:r>
      <w:r w:rsidRPr="00CE6FA6">
        <w:rPr>
          <w:lang w:val="x-none"/>
        </w:rPr>
        <w:tab/>
        <w:t>‘female fish’</w:t>
      </w:r>
    </w:p>
    <w:p w14:paraId="5C8FDB68" w14:textId="77777777" w:rsidR="00FF7CA2" w:rsidRPr="00CE6FA6" w:rsidRDefault="00FF7CA2" w:rsidP="00FF7CA2">
      <w:pPr>
        <w:tabs>
          <w:tab w:val="left" w:pos="720"/>
          <w:tab w:val="left" w:pos="1080"/>
          <w:tab w:val="left" w:pos="2880"/>
        </w:tabs>
      </w:pPr>
    </w:p>
    <w:p w14:paraId="15E10FA2" w14:textId="1BEC8BE5" w:rsidR="00FF7CA2" w:rsidRPr="00CE6FA6" w:rsidRDefault="00FF7CA2" w:rsidP="00FF7CA2">
      <w:pPr>
        <w:tabs>
          <w:tab w:val="left" w:pos="720"/>
          <w:tab w:val="left" w:pos="1080"/>
          <w:tab w:val="left" w:pos="2880"/>
        </w:tabs>
      </w:pPr>
      <w:r w:rsidRPr="00CE6FA6">
        <w:t>The ‘male’ form can apply to any plant term to indicate sterility (no fruits borne) or other gender-like feature (</w:t>
      </w:r>
      <w:r w:rsidR="001745AC" w:rsidRPr="00CE6FA6">
        <w:t>194</w:t>
      </w:r>
      <w:r w:rsidR="00531A9E" w:rsidRPr="00CE6FA6">
        <w:t>a</w:t>
      </w:r>
      <w:r w:rsidRPr="00CE6FA6">
        <w:t>). For dioecious plants such as palms the male-female distinction is botanically correct</w:t>
      </w:r>
      <w:r w:rsidRPr="00CE6FA6">
        <w:rPr>
          <w:lang w:val="x-none"/>
        </w:rPr>
        <w:t xml:space="preserve"> (</w:t>
      </w:r>
      <w:r w:rsidR="001745AC" w:rsidRPr="00CE6FA6">
        <w:t>194</w:t>
      </w:r>
      <w:r w:rsidR="00531A9E" w:rsidRPr="00CE6FA6">
        <w:t>b</w:t>
      </w:r>
      <w:r w:rsidRPr="00CE6FA6">
        <w:rPr>
          <w:lang w:val="x-none"/>
        </w:rPr>
        <w:t xml:space="preserve">). </w:t>
      </w:r>
      <w:r w:rsidR="00531A9E" w:rsidRPr="00CE6FA6">
        <w:t xml:space="preserve">In (194c), fruits of </w:t>
      </w:r>
      <w:r w:rsidR="00531A9E" w:rsidRPr="00CE6FA6">
        <w:rPr>
          <w:i/>
          <w:iCs/>
        </w:rPr>
        <w:t>G. flavescens</w:t>
      </w:r>
      <w:r w:rsidR="00531A9E" w:rsidRPr="00CE6FA6">
        <w:t xml:space="preserve"> are eaten while those of </w:t>
      </w:r>
      <w:r w:rsidR="00531A9E" w:rsidRPr="00CE6FA6">
        <w:rPr>
          <w:i/>
          <w:iCs/>
        </w:rPr>
        <w:t>G. bicolor</w:t>
      </w:r>
      <w:r w:rsidR="00531A9E" w:rsidRPr="00CE6FA6">
        <w:t xml:space="preserve"> are not. </w:t>
      </w:r>
      <w:r w:rsidRPr="00CE6FA6">
        <w:rPr>
          <w:lang w:val="x-none"/>
        </w:rPr>
        <w:t>(</w:t>
      </w:r>
      <w:r w:rsidR="001745AC" w:rsidRPr="00CE6FA6">
        <w:t>194</w:t>
      </w:r>
      <w:r w:rsidRPr="00CE6FA6">
        <w:rPr>
          <w:lang w:val="x-none"/>
        </w:rPr>
        <w:t>d) is a figurative use of an ostensibly human term to denote an insect.</w:t>
      </w:r>
    </w:p>
    <w:p w14:paraId="76216E13" w14:textId="77777777" w:rsidR="00FF7CA2" w:rsidRPr="00CE6FA6" w:rsidRDefault="00FF7CA2" w:rsidP="00FF7CA2">
      <w:pPr>
        <w:tabs>
          <w:tab w:val="left" w:pos="720"/>
          <w:tab w:val="left" w:pos="1080"/>
          <w:tab w:val="left" w:pos="2880"/>
        </w:tabs>
      </w:pPr>
    </w:p>
    <w:p w14:paraId="7B88BFE4" w14:textId="640967D8" w:rsidR="00FF7CA2" w:rsidRPr="00CE6FA6" w:rsidRDefault="00FF7CA2" w:rsidP="00FF7CA2">
      <w:pPr>
        <w:tabs>
          <w:tab w:val="left" w:pos="720"/>
          <w:tab w:val="left" w:pos="1080"/>
          <w:tab w:val="left" w:pos="2880"/>
        </w:tabs>
      </w:pPr>
      <w:r w:rsidRPr="00CE6FA6">
        <w:rPr>
          <w:lang w:val="x-none"/>
        </w:rPr>
        <w:t>(</w:t>
      </w:r>
      <w:r w:rsidR="001745AC" w:rsidRPr="00CE6FA6">
        <w:rPr>
          <w:lang w:val="x-none"/>
        </w:rPr>
        <w:t>194</w:t>
      </w:r>
      <w:r w:rsidRPr="00CE6FA6">
        <w:rPr>
          <w:lang w:val="x-none"/>
        </w:rPr>
        <w:t>)</w:t>
      </w:r>
      <w:r w:rsidRPr="00CE6FA6">
        <w:rPr>
          <w:lang w:val="x-none"/>
        </w:rPr>
        <w:tab/>
      </w:r>
      <w:r w:rsidRPr="00CE6FA6">
        <w:t>a.</w:t>
      </w:r>
      <w:r w:rsidRPr="00CE6FA6">
        <w:tab/>
      </w:r>
      <w:r w:rsidRPr="00CE6FA6">
        <w:rPr>
          <w:rFonts w:ascii="Doulos SIL" w:hAnsi="Doulos SIL" w:cs="Doulos SIL"/>
        </w:rPr>
        <w:t>ka</w:t>
      </w:r>
      <w:r w:rsidRPr="00CE6FA6">
        <w:rPr>
          <w:rFonts w:ascii="Doulos SIL" w:hAnsi="Doulos SIL" w:cs="Doulos SIL"/>
          <w:lang w:val="x-none"/>
        </w:rPr>
        <w:t>̄rāndē</w:t>
      </w:r>
      <w:r w:rsidRPr="00CE6FA6">
        <w:rPr>
          <w:lang w:val="x-none"/>
        </w:rPr>
        <w:tab/>
        <w:t>‘tamarind (tree and fruit)’</w:t>
      </w:r>
    </w:p>
    <w:p w14:paraId="48368ABC" w14:textId="77777777" w:rsidR="00FF7CA2" w:rsidRPr="00CE6FA6" w:rsidRDefault="00FF7CA2" w:rsidP="00FF7CA2">
      <w:pPr>
        <w:tabs>
          <w:tab w:val="left" w:pos="720"/>
          <w:tab w:val="left" w:pos="1080"/>
          <w:tab w:val="left" w:pos="2880"/>
        </w:tabs>
        <w:rPr>
          <w:lang w:val="x-none"/>
        </w:rPr>
      </w:pPr>
      <w:r w:rsidRPr="00CE6FA6">
        <w:tab/>
      </w:r>
      <w:r w:rsidRPr="00CE6FA6">
        <w:tab/>
      </w:r>
      <w:r w:rsidRPr="00CE6FA6">
        <w:rPr>
          <w:rFonts w:ascii="Doulos SIL" w:hAnsi="Doulos SIL" w:cs="Doulos SIL"/>
        </w:rPr>
        <w:t>ka</w:t>
      </w:r>
      <w:r w:rsidRPr="00CE6FA6">
        <w:rPr>
          <w:rFonts w:ascii="Doulos SIL" w:hAnsi="Doulos SIL" w:cs="Doulos SIL"/>
          <w:lang w:val="x-none"/>
        </w:rPr>
        <w:t>̄rāndē</w:t>
      </w:r>
      <w:r w:rsidRPr="00CE6FA6">
        <w:rPr>
          <w:rFonts w:ascii="Doulos SIL" w:hAnsi="Doulos SIL" w:cs="Doulos SIL"/>
          <w:lang w:val="x-none"/>
        </w:rPr>
        <w:noBreakHyphen/>
        <w:t>kɛ̄ɛ̄gū</w:t>
      </w:r>
      <w:r w:rsidRPr="00CE6FA6">
        <w:rPr>
          <w:lang w:val="x-none"/>
        </w:rPr>
        <w:tab/>
        <w:t>‘sterile tamarind tree’</w:t>
      </w:r>
    </w:p>
    <w:p w14:paraId="6F752057" w14:textId="77777777" w:rsidR="00FF7CA2" w:rsidRPr="00CE6FA6" w:rsidRDefault="00FF7CA2" w:rsidP="00FF7CA2">
      <w:pPr>
        <w:tabs>
          <w:tab w:val="left" w:pos="720"/>
          <w:tab w:val="left" w:pos="1080"/>
          <w:tab w:val="left" w:pos="2880"/>
        </w:tabs>
        <w:rPr>
          <w:lang w:val="x-none"/>
        </w:rPr>
      </w:pPr>
      <w:r w:rsidRPr="00CE6FA6">
        <w:tab/>
      </w:r>
      <w:r w:rsidRPr="00CE6FA6">
        <w:tab/>
      </w:r>
      <w:r w:rsidRPr="00CE6FA6">
        <w:rPr>
          <w:rFonts w:ascii="Doulos SIL" w:hAnsi="Doulos SIL" w:cs="Doulos SIL"/>
        </w:rPr>
        <w:t>ka</w:t>
      </w:r>
      <w:r w:rsidRPr="00CE6FA6">
        <w:rPr>
          <w:rFonts w:ascii="Doulos SIL" w:hAnsi="Doulos SIL" w:cs="Doulos SIL"/>
          <w:lang w:val="x-none"/>
        </w:rPr>
        <w:t>̄rāndē</w:t>
      </w:r>
      <w:r w:rsidRPr="00CE6FA6">
        <w:rPr>
          <w:rFonts w:ascii="Doulos SIL" w:hAnsi="Doulos SIL"/>
        </w:rPr>
        <w:noBreakHyphen/>
        <w:t>yu</w:t>
      </w:r>
      <w:r w:rsidRPr="00CE6FA6">
        <w:rPr>
          <w:rFonts w:ascii="Doulos SIL" w:hAnsi="Doulos SIL"/>
          <w:lang w:val="x-none"/>
        </w:rPr>
        <w:t>̄gōⁿ</w:t>
      </w:r>
      <w:r w:rsidRPr="00CE6FA6">
        <w:rPr>
          <w:lang w:val="x-none"/>
        </w:rPr>
        <w:tab/>
        <w:t>‘fruit-producing tamarind tree’</w:t>
      </w:r>
    </w:p>
    <w:p w14:paraId="7B66A5D5" w14:textId="77777777" w:rsidR="00FF7CA2" w:rsidRPr="00CE6FA6" w:rsidRDefault="00FF7CA2" w:rsidP="00FF7CA2">
      <w:pPr>
        <w:tabs>
          <w:tab w:val="left" w:pos="720"/>
          <w:tab w:val="left" w:pos="1080"/>
          <w:tab w:val="left" w:pos="2880"/>
        </w:tabs>
      </w:pPr>
    </w:p>
    <w:p w14:paraId="2BF4E2E0" w14:textId="77777777" w:rsidR="00FF7CA2" w:rsidRPr="00CE6FA6" w:rsidRDefault="00FF7CA2" w:rsidP="00FF7CA2">
      <w:pPr>
        <w:tabs>
          <w:tab w:val="left" w:pos="720"/>
          <w:tab w:val="left" w:pos="1080"/>
          <w:tab w:val="left" w:pos="28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yīyē</w:t>
      </w:r>
      <w:r w:rsidRPr="00CE6FA6">
        <w:rPr>
          <w:lang w:val="x-none"/>
        </w:rPr>
        <w:tab/>
        <w:t>‘borassus palm’</w:t>
      </w:r>
    </w:p>
    <w:p w14:paraId="6CB08703"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yīyē</w:t>
      </w:r>
      <w:r w:rsidRPr="00CE6FA6">
        <w:rPr>
          <w:rFonts w:ascii="Doulos SIL" w:hAnsi="Doulos SIL" w:cs="Doulos SIL"/>
          <w:lang w:val="x-none"/>
        </w:rPr>
        <w:noBreakHyphen/>
        <w:t>kɛ̄ɛ̄gū</w:t>
      </w:r>
      <w:r w:rsidRPr="00CE6FA6">
        <w:rPr>
          <w:lang w:val="x-none"/>
        </w:rPr>
        <w:tab/>
        <w:t>‘male borassus palm’</w:t>
      </w:r>
    </w:p>
    <w:p w14:paraId="4B385D8C" w14:textId="77777777" w:rsidR="00FF7CA2" w:rsidRPr="00CE6FA6" w:rsidRDefault="00FF7CA2" w:rsidP="00FF7CA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yīyē</w:t>
      </w:r>
      <w:r w:rsidRPr="00CE6FA6">
        <w:rPr>
          <w:rFonts w:ascii="Doulos SIL" w:hAnsi="Doulos SIL"/>
        </w:rPr>
        <w:noBreakHyphen/>
        <w:t>yu</w:t>
      </w:r>
      <w:r w:rsidRPr="00CE6FA6">
        <w:rPr>
          <w:rFonts w:ascii="Doulos SIL" w:hAnsi="Doulos SIL"/>
          <w:lang w:val="x-none"/>
        </w:rPr>
        <w:t>̄gōⁿ</w:t>
      </w:r>
      <w:r w:rsidRPr="00CE6FA6">
        <w:rPr>
          <w:rFonts w:ascii="Doulos SIL" w:hAnsi="Doulos SIL" w:cs="Doulos SIL"/>
          <w:lang w:val="x-none"/>
        </w:rPr>
        <w:t xml:space="preserve"> ⁿ</w:t>
      </w:r>
      <w:r w:rsidRPr="00CE6FA6">
        <w:rPr>
          <w:lang w:val="x-none"/>
        </w:rPr>
        <w:tab/>
        <w:t>‘female (fruit-bearing) borassus palm’</w:t>
      </w:r>
    </w:p>
    <w:p w14:paraId="4C69AD95" w14:textId="77777777" w:rsidR="00FF7CA2" w:rsidRPr="00CE6FA6" w:rsidRDefault="00FF7CA2" w:rsidP="00FF7CA2">
      <w:pPr>
        <w:tabs>
          <w:tab w:val="left" w:pos="720"/>
          <w:tab w:val="left" w:pos="1080"/>
          <w:tab w:val="left" w:pos="2880"/>
        </w:tabs>
        <w:rPr>
          <w:lang w:val="x-none"/>
        </w:rPr>
      </w:pPr>
    </w:p>
    <w:p w14:paraId="0D351249" w14:textId="77777777" w:rsidR="00FF7CA2" w:rsidRPr="00CE6FA6" w:rsidRDefault="00FF7CA2" w:rsidP="00FF7CA2">
      <w:pPr>
        <w:tabs>
          <w:tab w:val="left" w:pos="720"/>
          <w:tab w:val="left" w:pos="1080"/>
          <w:tab w:val="left" w:pos="2880"/>
          <w:tab w:val="left" w:pos="5760"/>
        </w:tabs>
        <w:rPr>
          <w:lang w:val="x-none"/>
        </w:rPr>
      </w:pPr>
      <w:r w:rsidRPr="00CE6FA6">
        <w:rPr>
          <w:lang w:val="x-none"/>
        </w:rPr>
        <w:tab/>
        <w:t>c.</w:t>
      </w:r>
      <w:r w:rsidRPr="00CE6FA6">
        <w:rPr>
          <w:lang w:val="x-none"/>
        </w:rPr>
        <w:tab/>
      </w:r>
      <w:r w:rsidRPr="00CE6FA6">
        <w:rPr>
          <w:rFonts w:ascii="Doulos SIL" w:hAnsi="Doulos SIL" w:cs="Doulos SIL"/>
          <w:lang w:val="x-none"/>
        </w:rPr>
        <w:t>sāmbōⁿ</w:t>
      </w:r>
      <w:r w:rsidRPr="00CE6FA6">
        <w:rPr>
          <w:lang w:val="x-none"/>
        </w:rPr>
        <w:tab/>
        <w:t xml:space="preserve">‘shrub sp. (any </w:t>
      </w:r>
      <w:r w:rsidRPr="00CE6FA6">
        <w:rPr>
          <w:i/>
          <w:iCs/>
          <w:lang w:val="x-none"/>
        </w:rPr>
        <w:t>Grewia</w:t>
      </w:r>
      <w:r w:rsidRPr="00CE6FA6">
        <w:rPr>
          <w:lang w:val="x-none"/>
        </w:rPr>
        <w:t xml:space="preserve"> sp.)’</w:t>
      </w:r>
    </w:p>
    <w:p w14:paraId="480B363D" w14:textId="77777777" w:rsidR="00FF7CA2" w:rsidRPr="00CE6FA6" w:rsidRDefault="00FF7CA2" w:rsidP="00FF7CA2">
      <w:pPr>
        <w:tabs>
          <w:tab w:val="left" w:pos="720"/>
          <w:tab w:val="left" w:pos="1080"/>
          <w:tab w:val="left" w:pos="2880"/>
          <w:tab w:val="left" w:pos="5760"/>
        </w:tabs>
        <w:rPr>
          <w:lang w:val="x-none"/>
        </w:rPr>
      </w:pPr>
      <w:r w:rsidRPr="00CE6FA6">
        <w:rPr>
          <w:lang w:val="x-none"/>
        </w:rPr>
        <w:tab/>
      </w:r>
      <w:r w:rsidRPr="00CE6FA6">
        <w:rPr>
          <w:lang w:val="x-none"/>
        </w:rPr>
        <w:tab/>
      </w:r>
      <w:r w:rsidRPr="00CE6FA6">
        <w:rPr>
          <w:rFonts w:ascii="Doulos SIL" w:hAnsi="Doulos SIL" w:cs="Doulos SIL"/>
          <w:lang w:val="x-none"/>
        </w:rPr>
        <w:t>sāmbōŋ</w:t>
      </w:r>
      <w:r w:rsidRPr="00CE6FA6">
        <w:rPr>
          <w:rFonts w:ascii="Doulos SIL" w:hAnsi="Doulos SIL" w:cs="Doulos SIL"/>
          <w:lang w:val="x-none"/>
        </w:rPr>
        <w:noBreakHyphen/>
        <w:t>kɛ̄ɛ̄gū</w:t>
      </w:r>
      <w:r w:rsidRPr="00CE6FA6">
        <w:rPr>
          <w:lang w:val="x-none"/>
        </w:rPr>
        <w:tab/>
        <w:t>‘shrub (</w:t>
      </w:r>
      <w:r w:rsidRPr="00CE6FA6">
        <w:rPr>
          <w:i/>
          <w:iCs/>
          <w:lang w:val="x-none"/>
        </w:rPr>
        <w:t>Grewia bicolor</w:t>
      </w:r>
      <w:r w:rsidRPr="00CE6FA6">
        <w:rPr>
          <w:lang w:val="x-none"/>
        </w:rPr>
        <w:t>)’</w:t>
      </w:r>
      <w:r w:rsidRPr="00CE6FA6">
        <w:rPr>
          <w:lang w:val="x-none"/>
        </w:rPr>
        <w:tab/>
      </w:r>
    </w:p>
    <w:p w14:paraId="712C9314" w14:textId="77777777" w:rsidR="00FF7CA2" w:rsidRPr="00CE6FA6" w:rsidRDefault="00FF7CA2" w:rsidP="00FF7CA2">
      <w:pPr>
        <w:tabs>
          <w:tab w:val="left" w:pos="720"/>
          <w:tab w:val="left" w:pos="1080"/>
          <w:tab w:val="left" w:pos="2880"/>
          <w:tab w:val="left" w:pos="5760"/>
        </w:tabs>
        <w:rPr>
          <w:lang w:val="x-none"/>
        </w:rPr>
      </w:pPr>
      <w:r w:rsidRPr="00CE6FA6">
        <w:rPr>
          <w:lang w:val="x-none"/>
        </w:rPr>
        <w:tab/>
      </w:r>
      <w:r w:rsidRPr="00CE6FA6">
        <w:rPr>
          <w:lang w:val="x-none"/>
        </w:rPr>
        <w:tab/>
      </w:r>
      <w:r w:rsidRPr="00CE6FA6">
        <w:rPr>
          <w:rFonts w:ascii="Doulos SIL" w:hAnsi="Doulos SIL" w:cs="Doulos SIL"/>
          <w:lang w:val="x-none"/>
        </w:rPr>
        <w:t>sāmbōⁿ</w:t>
      </w:r>
      <w:r w:rsidRPr="00CE6FA6">
        <w:rPr>
          <w:rFonts w:ascii="Doulos SIL" w:hAnsi="Doulos SIL"/>
        </w:rPr>
        <w:noBreakHyphen/>
        <w:t>yu</w:t>
      </w:r>
      <w:r w:rsidRPr="00CE6FA6">
        <w:rPr>
          <w:rFonts w:ascii="Doulos SIL" w:hAnsi="Doulos SIL"/>
          <w:lang w:val="x-none"/>
        </w:rPr>
        <w:t>̄gōⁿ</w:t>
      </w:r>
      <w:r w:rsidRPr="00CE6FA6">
        <w:rPr>
          <w:lang w:val="x-none"/>
        </w:rPr>
        <w:tab/>
        <w:t>‘shrub (</w:t>
      </w:r>
      <w:r w:rsidRPr="00CE6FA6">
        <w:rPr>
          <w:i/>
          <w:iCs/>
          <w:lang w:val="x-none"/>
        </w:rPr>
        <w:t>Grewia flavescens</w:t>
      </w:r>
      <w:r w:rsidRPr="00CE6FA6">
        <w:rPr>
          <w:lang w:val="x-none"/>
        </w:rPr>
        <w:t>)’</w:t>
      </w:r>
    </w:p>
    <w:p w14:paraId="56136D10" w14:textId="77777777" w:rsidR="00FF7CA2" w:rsidRPr="00CE6FA6" w:rsidRDefault="00FF7CA2" w:rsidP="00FF7CA2">
      <w:pPr>
        <w:tabs>
          <w:tab w:val="left" w:pos="720"/>
          <w:tab w:val="left" w:pos="1080"/>
          <w:tab w:val="left" w:pos="2880"/>
          <w:tab w:val="left" w:pos="5760"/>
        </w:tabs>
        <w:rPr>
          <w:lang w:val="x-none"/>
        </w:rPr>
      </w:pPr>
    </w:p>
    <w:p w14:paraId="424BCFF6" w14:textId="77777777" w:rsidR="00FF7CA2" w:rsidRPr="00CE6FA6" w:rsidRDefault="00FF7CA2" w:rsidP="00FF7CA2">
      <w:pPr>
        <w:tabs>
          <w:tab w:val="left" w:pos="720"/>
          <w:tab w:val="left" w:pos="1080"/>
          <w:tab w:val="left" w:pos="2880"/>
          <w:tab w:val="left" w:pos="5760"/>
        </w:tabs>
        <w:rPr>
          <w:lang w:val="x-none"/>
        </w:rPr>
      </w:pPr>
      <w:r w:rsidRPr="00CE6FA6">
        <w:rPr>
          <w:lang w:val="x-none"/>
        </w:rPr>
        <w:tab/>
        <w:t>d.</w:t>
      </w:r>
      <w:r w:rsidRPr="00CE6FA6">
        <w:rPr>
          <w:lang w:val="x-none"/>
        </w:rPr>
        <w:tab/>
      </w:r>
      <w:r w:rsidRPr="00CE6FA6">
        <w:rPr>
          <w:rFonts w:ascii="Doulos SIL" w:hAnsi="Doulos SIL" w:cs="Doulos SIL"/>
          <w:lang w:val="x-none"/>
        </w:rPr>
        <w:t>mɔ̄lì</w:t>
      </w:r>
      <w:r w:rsidRPr="00CE6FA6">
        <w:rPr>
          <w:lang w:val="x-none"/>
        </w:rPr>
        <w:tab/>
        <w:t>‘holy man, marabout’</w:t>
      </w:r>
    </w:p>
    <w:p w14:paraId="7BAEF311" w14:textId="53ECA91B" w:rsidR="00FF7CA2" w:rsidRPr="00CE6FA6" w:rsidRDefault="00FF7CA2" w:rsidP="00FF7CA2">
      <w:pPr>
        <w:tabs>
          <w:tab w:val="left" w:pos="720"/>
          <w:tab w:val="left" w:pos="1080"/>
          <w:tab w:val="left" w:pos="2880"/>
          <w:tab w:val="left" w:pos="5760"/>
        </w:tabs>
        <w:rPr>
          <w:lang w:val="x-none"/>
        </w:rPr>
      </w:pPr>
      <w:r w:rsidRPr="00CE6FA6">
        <w:rPr>
          <w:lang w:val="x-none"/>
        </w:rPr>
        <w:tab/>
      </w:r>
      <w:r w:rsidRPr="00CE6FA6">
        <w:rPr>
          <w:lang w:val="x-none"/>
        </w:rPr>
        <w:tab/>
      </w:r>
      <w:r w:rsidRPr="00CE6FA6">
        <w:rPr>
          <w:rFonts w:ascii="Doulos SIL" w:hAnsi="Doulos SIL" w:cs="Doulos SIL"/>
          <w:lang w:val="x-none"/>
        </w:rPr>
        <w:t>mɔ̄l</w:t>
      </w:r>
      <w:r w:rsidRPr="00CE6FA6">
        <w:rPr>
          <w:rFonts w:ascii="Doulos SIL" w:hAnsi="Doulos SIL" w:cs="Doulos SIL"/>
          <w:lang w:val="x-none"/>
        </w:rPr>
        <w:noBreakHyphen/>
        <w:t>kɛ̄ɛ̄gū</w:t>
      </w:r>
      <w:r w:rsidRPr="00CE6FA6">
        <w:rPr>
          <w:lang w:val="x-none"/>
        </w:rPr>
        <w:tab/>
        <w:t>‘butterfly’</w:t>
      </w:r>
    </w:p>
    <w:p w14:paraId="06D96BB5" w14:textId="314004E3" w:rsidR="00FC5C74" w:rsidRPr="00CE6FA6" w:rsidRDefault="00FC5C74" w:rsidP="00C30A26">
      <w:pPr>
        <w:rPr>
          <w:lang w:val="x-none"/>
        </w:rPr>
      </w:pPr>
    </w:p>
    <w:p w14:paraId="3F42B0C6" w14:textId="77777777" w:rsidR="00C30A26" w:rsidRPr="00CE6FA6" w:rsidRDefault="00C30A26" w:rsidP="00C30A26"/>
    <w:p w14:paraId="7C847A7C" w14:textId="6FBD279C" w:rsidR="00C30A26" w:rsidRPr="00CE6FA6" w:rsidRDefault="00C30A26" w:rsidP="00C30A26">
      <w:pPr>
        <w:pStyle w:val="Heading3"/>
      </w:pPr>
      <w:bookmarkStart w:id="967" w:name="_Toc508942747"/>
      <w:bookmarkStart w:id="968" w:name="_Toc508943347"/>
      <w:bookmarkStart w:id="969" w:name="_Toc509711677"/>
      <w:bookmarkStart w:id="970" w:name="_Toc36027434"/>
      <w:bookmarkStart w:id="971" w:name="_Toc36027644"/>
      <w:bookmarkStart w:id="972" w:name="_Toc78375648"/>
      <w:bookmarkStart w:id="973" w:name="_Toc79405752"/>
      <w:bookmarkStart w:id="974" w:name="_Toc283367230"/>
      <w:bookmarkStart w:id="975" w:name="_Toc76129596"/>
      <w:bookmarkStart w:id="976" w:name="_Toc115206520"/>
      <w:r w:rsidRPr="00CE6FA6">
        <w:t>‘</w:t>
      </w:r>
      <w:bookmarkEnd w:id="967"/>
      <w:bookmarkEnd w:id="968"/>
      <w:bookmarkEnd w:id="969"/>
      <w:bookmarkEnd w:id="970"/>
      <w:bookmarkEnd w:id="971"/>
      <w:bookmarkEnd w:id="972"/>
      <w:bookmarkEnd w:id="973"/>
      <w:bookmarkEnd w:id="974"/>
      <w:r w:rsidR="00DB3F0A" w:rsidRPr="00CE6FA6">
        <w:t>True’ versus ‘false’</w:t>
      </w:r>
      <w:bookmarkEnd w:id="975"/>
      <w:bookmarkEnd w:id="976"/>
    </w:p>
    <w:p w14:paraId="0EAEB7D3" w14:textId="7E267AED" w:rsidR="008638F2" w:rsidRPr="00CE6FA6" w:rsidRDefault="0066380E" w:rsidP="0066380E">
      <w:r w:rsidRPr="00CE6FA6">
        <w:t>There is no single mechanism for distinguishing valuable ‘true’ plant species from inferior ‘false’ or ‘wild’ ones. Adjectives ‘good’ (</w:t>
      </w:r>
      <w:r w:rsidRPr="00CE6FA6">
        <w:rPr>
          <w:rFonts w:ascii="Doulos SIL" w:hAnsi="Doulos SIL" w:cs="Doulos SIL"/>
        </w:rPr>
        <w:t>ma</w:t>
      </w:r>
      <w:r w:rsidRPr="00CE6FA6">
        <w:rPr>
          <w:rFonts w:ascii="Doulos SIL" w:hAnsi="Doulos SIL" w:cs="Doulos SIL"/>
          <w:lang w:val="x-none"/>
        </w:rPr>
        <w:t>̄ɲāwⁿ</w:t>
      </w:r>
      <w:r w:rsidR="00106681" w:rsidRPr="00CE6FA6">
        <w:t>)</w:t>
      </w:r>
      <w:r w:rsidRPr="00CE6FA6">
        <w:t xml:space="preserve"> and ‘bad’ (</w:t>
      </w:r>
      <w:r w:rsidRPr="00CE6FA6">
        <w:rPr>
          <w:rFonts w:ascii="Doulos SIL" w:hAnsi="Doulos SIL" w:cs="Doulos SIL"/>
          <w:lang w:val="x-none"/>
        </w:rPr>
        <w:t>ɲɔ̄ŋɔ̄</w:t>
      </w:r>
      <w:r w:rsidR="00106681" w:rsidRPr="00CE6FA6">
        <w:t>)</w:t>
      </w:r>
      <w:r w:rsidRPr="00CE6FA6">
        <w:t xml:space="preserve"> can always be added opportunistically</w:t>
      </w:r>
      <w:r w:rsidRPr="00CE6FA6">
        <w:rPr>
          <w:lang w:val="x-none"/>
        </w:rPr>
        <w:t>.</w:t>
      </w:r>
    </w:p>
    <w:p w14:paraId="1CDC67E6" w14:textId="3AD3FACD" w:rsidR="008638F2" w:rsidRPr="00CE6FA6" w:rsidRDefault="008638F2" w:rsidP="0066380E">
      <w:r w:rsidRPr="00CE6FA6">
        <w:tab/>
        <w:t>There is likewise no all-purpose construction for ‘main, principle’</w:t>
      </w:r>
      <w:r w:rsidRPr="00CE6FA6">
        <w:rPr>
          <w:lang w:val="x-none"/>
        </w:rPr>
        <w:t>. The main men’s shed (palaver house) in a village is simply called ‘big shed’ (</w:t>
      </w:r>
      <w:r w:rsidRPr="00CE6FA6">
        <w:rPr>
          <w:rFonts w:ascii="Doulos SIL" w:hAnsi="Doulos SIL" w:cs="Doulos SIL"/>
          <w:lang w:val="x-none"/>
        </w:rPr>
        <w:t>jāŋā</w:t>
      </w:r>
      <w:r w:rsidR="00BB58C3" w:rsidRPr="00CE6FA6">
        <w:rPr>
          <w:rFonts w:ascii="Doulos SIL" w:hAnsi="Doulos SIL" w:cs="Doulos SIL"/>
          <w:lang w:val="x-none"/>
        </w:rPr>
        <w:t>m</w:t>
      </w:r>
      <w:r w:rsidRPr="00CE6FA6">
        <w:rPr>
          <w:rFonts w:ascii="Doulos SIL" w:hAnsi="Doulos SIL" w:cs="Doulos SIL"/>
          <w:lang w:val="x-none"/>
        </w:rPr>
        <w:t xml:space="preserve"> būlōⁿ</w:t>
      </w:r>
      <w:r w:rsidR="00106681" w:rsidRPr="00CE6FA6">
        <w:t>)</w:t>
      </w:r>
      <w:r w:rsidRPr="00CE6FA6">
        <w:rPr>
          <w:lang w:val="x-none"/>
        </w:rPr>
        <w:t xml:space="preserve">. </w:t>
      </w:r>
      <w:r w:rsidRPr="00CE6FA6">
        <w:t xml:space="preserve">See also </w:t>
      </w:r>
      <w:r w:rsidRPr="00CE6FA6">
        <w:rPr>
          <w:rFonts w:ascii="Doulos SIL" w:hAnsi="Doulos SIL" w:cs="Doulos SIL"/>
        </w:rPr>
        <w:t>ja</w:t>
      </w:r>
      <w:r w:rsidRPr="00CE6FA6">
        <w:rPr>
          <w:rFonts w:ascii="Doulos SIL" w:hAnsi="Doulos SIL" w:cs="Doulos SIL"/>
          <w:lang w:val="x-none"/>
        </w:rPr>
        <w:t>́átī</w:t>
      </w:r>
      <w:r w:rsidRPr="00CE6FA6">
        <w:rPr>
          <w:lang w:val="x-none"/>
        </w:rPr>
        <w:t xml:space="preserve"> ‘exactly, truly’ (</w:t>
      </w:r>
      <w:r w:rsidRPr="00CE6FA6">
        <w:t>§8.4.</w:t>
      </w:r>
      <w:r w:rsidR="008F567D" w:rsidRPr="00CE6FA6">
        <w:t>2</w:t>
      </w:r>
      <w:r w:rsidRPr="00CE6FA6">
        <w:t>.1).</w:t>
      </w:r>
    </w:p>
    <w:p w14:paraId="2DA50686" w14:textId="7CA42D15" w:rsidR="00A70A5B" w:rsidRPr="00CE6FA6" w:rsidRDefault="008638F2" w:rsidP="0066380E">
      <w:pPr>
        <w:rPr>
          <w:lang w:val="x-none"/>
        </w:rPr>
      </w:pPr>
      <w:r w:rsidRPr="00CE6FA6">
        <w:tab/>
      </w:r>
      <w:r w:rsidR="00A70A5B" w:rsidRPr="00CE6FA6">
        <w:t xml:space="preserve">In </w:t>
      </w:r>
      <w:r w:rsidRPr="00CE6FA6">
        <w:t>at least two</w:t>
      </w:r>
      <w:r w:rsidR="00A70A5B" w:rsidRPr="00CE6FA6">
        <w:t xml:space="preserve"> cases the true and false versions </w:t>
      </w:r>
      <w:r w:rsidRPr="00CE6FA6">
        <w:t xml:space="preserve">of a cultivated plant </w:t>
      </w:r>
      <w:r w:rsidR="00A70A5B" w:rsidRPr="00CE6FA6">
        <w:t>are denoted by unrelated lexical items</w:t>
      </w:r>
      <w:r w:rsidRPr="00CE6FA6">
        <w:t xml:space="preserve"> (</w:t>
      </w:r>
      <w:r w:rsidR="001745AC" w:rsidRPr="00CE6FA6">
        <w:t>195</w:t>
      </w:r>
      <w:r w:rsidRPr="00CE6FA6">
        <w:t>a-b)</w:t>
      </w:r>
      <w:r w:rsidR="00A70A5B" w:rsidRPr="00CE6FA6">
        <w:rPr>
          <w:lang w:val="x-none"/>
        </w:rPr>
        <w:t>.</w:t>
      </w:r>
      <w:r w:rsidRPr="00CE6FA6">
        <w:rPr>
          <w:lang w:val="x-none"/>
        </w:rPr>
        <w:t xml:space="preserve"> In another, </w:t>
      </w:r>
      <w:r w:rsidRPr="00CE6FA6">
        <w:t>a diminutive is used (by some speakers) to distinguish the nonprototypical species</w:t>
      </w:r>
      <w:r w:rsidRPr="00CE6FA6">
        <w:rPr>
          <w:lang w:val="x-none"/>
        </w:rPr>
        <w:t xml:space="preserve"> (</w:t>
      </w:r>
      <w:r w:rsidR="001745AC" w:rsidRPr="00CE6FA6">
        <w:t>195</w:t>
      </w:r>
      <w:r w:rsidRPr="00CE6FA6">
        <w:rPr>
          <w:lang w:val="x-none"/>
        </w:rPr>
        <w:t>c).</w:t>
      </w:r>
    </w:p>
    <w:p w14:paraId="14E49238" w14:textId="1FCA281E" w:rsidR="00A70A5B" w:rsidRPr="00CE6FA6" w:rsidRDefault="00A70A5B" w:rsidP="0066380E"/>
    <w:p w14:paraId="2971BC19" w14:textId="75A8CBC8" w:rsidR="00A70A5B" w:rsidRPr="00CE6FA6" w:rsidRDefault="00A70A5B" w:rsidP="008638F2">
      <w:pPr>
        <w:tabs>
          <w:tab w:val="left" w:pos="720"/>
          <w:tab w:val="left" w:pos="1080"/>
        </w:tabs>
        <w:ind w:left="2160" w:hanging="2160"/>
        <w:rPr>
          <w:lang w:val="x-none"/>
        </w:rPr>
      </w:pPr>
      <w:r w:rsidRPr="00CE6FA6">
        <w:t>(</w:t>
      </w:r>
      <w:r w:rsidR="001745AC" w:rsidRPr="00CE6FA6">
        <w:t>195</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pīīⁿ</w:t>
      </w:r>
      <w:r w:rsidRPr="00CE6FA6">
        <w:rPr>
          <w:lang w:val="x-none"/>
        </w:rPr>
        <w:tab/>
        <w:t xml:space="preserve">‘millet (cultivated </w:t>
      </w:r>
      <w:r w:rsidRPr="00CE6FA6">
        <w:rPr>
          <w:i/>
          <w:lang w:val="x-none"/>
        </w:rPr>
        <w:t xml:space="preserve">Cenchrus </w:t>
      </w:r>
      <w:r w:rsidR="007D7C43" w:rsidRPr="00CE6FA6">
        <w:rPr>
          <w:i/>
          <w:lang w:val="x-none"/>
        </w:rPr>
        <w:t>americanus</w:t>
      </w:r>
      <w:r w:rsidRPr="00CE6FA6">
        <w:rPr>
          <w:lang w:val="x-none"/>
        </w:rPr>
        <w:t xml:space="preserve">, formerly </w:t>
      </w:r>
      <w:r w:rsidRPr="00CE6FA6">
        <w:rPr>
          <w:i/>
          <w:lang w:val="x-none"/>
        </w:rPr>
        <w:t>Pennisetum glaucum</w:t>
      </w:r>
      <w:r w:rsidRPr="00CE6FA6">
        <w:rPr>
          <w:lang w:val="x-none"/>
        </w:rPr>
        <w:t>)</w:t>
      </w:r>
    </w:p>
    <w:p w14:paraId="15AD9B55" w14:textId="2E23E10B" w:rsidR="00A70A5B" w:rsidRPr="00CE6FA6" w:rsidRDefault="00A70A5B" w:rsidP="008638F2">
      <w:pPr>
        <w:tabs>
          <w:tab w:val="left" w:pos="720"/>
          <w:tab w:val="left" w:pos="1080"/>
        </w:tabs>
        <w:ind w:left="2160" w:hanging="2160"/>
        <w:rPr>
          <w:lang w:val="x-none"/>
        </w:rPr>
      </w:pPr>
      <w:r w:rsidRPr="00CE6FA6">
        <w:tab/>
      </w:r>
      <w:r w:rsidRPr="00CE6FA6">
        <w:tab/>
      </w:r>
      <w:r w:rsidRPr="00CE6FA6">
        <w:rPr>
          <w:rFonts w:ascii="Doulos SIL" w:hAnsi="Doulos SIL" w:cs="Doulos SIL"/>
        </w:rPr>
        <w:t>su</w:t>
      </w:r>
      <w:r w:rsidRPr="00CE6FA6">
        <w:rPr>
          <w:rFonts w:ascii="Doulos SIL" w:hAnsi="Doulos SIL" w:cs="Doulos SIL"/>
          <w:lang w:val="x-none"/>
        </w:rPr>
        <w:t>̀wòⁿ</w:t>
      </w:r>
      <w:r w:rsidRPr="00CE6FA6">
        <w:rPr>
          <w:lang w:val="x-none"/>
        </w:rPr>
        <w:tab/>
        <w:t xml:space="preserve">‘false millet’ (stray millet plants, not </w:t>
      </w:r>
      <w:r w:rsidR="00E9690F" w:rsidRPr="00CE6FA6">
        <w:rPr>
          <w:lang w:val="x-none"/>
        </w:rPr>
        <w:t xml:space="preserve">sown </w:t>
      </w:r>
      <w:r w:rsidRPr="00CE6FA6">
        <w:rPr>
          <w:lang w:val="x-none"/>
        </w:rPr>
        <w:t>from seedstock)</w:t>
      </w:r>
    </w:p>
    <w:p w14:paraId="1B176205" w14:textId="6B181D06" w:rsidR="00A70A5B" w:rsidRPr="00CE6FA6" w:rsidRDefault="00A70A5B" w:rsidP="008638F2">
      <w:pPr>
        <w:tabs>
          <w:tab w:val="left" w:pos="720"/>
          <w:tab w:val="left" w:pos="1080"/>
        </w:tabs>
        <w:ind w:left="2160" w:hanging="2160"/>
      </w:pPr>
    </w:p>
    <w:p w14:paraId="171E6CC3" w14:textId="036E27CF" w:rsidR="00A70A5B" w:rsidRPr="00CE6FA6" w:rsidRDefault="00A70A5B" w:rsidP="008638F2">
      <w:pPr>
        <w:tabs>
          <w:tab w:val="left" w:pos="720"/>
          <w:tab w:val="left" w:pos="1080"/>
        </w:tabs>
        <w:ind w:left="2160" w:hanging="2160"/>
        <w:rPr>
          <w:lang w:val="x-none"/>
        </w:rPr>
      </w:pPr>
      <w:r w:rsidRPr="00CE6FA6">
        <w:tab/>
        <w:t>b</w:t>
      </w:r>
      <w:r w:rsidRPr="00CE6FA6">
        <w:rPr>
          <w:lang w:val="x-none"/>
        </w:rPr>
        <w:t>.</w:t>
      </w:r>
      <w:r w:rsidRPr="00CE6FA6">
        <w:rPr>
          <w:lang w:val="x-none"/>
        </w:rPr>
        <w:tab/>
      </w:r>
      <w:r w:rsidRPr="00CE6FA6">
        <w:rPr>
          <w:rFonts w:ascii="Doulos SIL" w:hAnsi="Doulos SIL" w:cs="Doulos SIL"/>
          <w:lang w:val="x-none"/>
        </w:rPr>
        <w:t>dūgā</w:t>
      </w:r>
      <w:r w:rsidRPr="00CE6FA6">
        <w:rPr>
          <w:lang w:val="x-none"/>
        </w:rPr>
        <w:tab/>
        <w:t xml:space="preserve">‘rice’ (cultivated </w:t>
      </w:r>
      <w:r w:rsidRPr="00CE6FA6">
        <w:rPr>
          <w:i/>
          <w:lang w:val="x-none"/>
        </w:rPr>
        <w:t>Oryza sativa</w:t>
      </w:r>
      <w:r w:rsidRPr="00CE6FA6">
        <w:rPr>
          <w:lang w:val="x-none"/>
        </w:rPr>
        <w:t>)</w:t>
      </w:r>
    </w:p>
    <w:p w14:paraId="33F9DEBB" w14:textId="12FE9521" w:rsidR="00A70A5B" w:rsidRPr="00CE6FA6" w:rsidRDefault="00A70A5B" w:rsidP="008638F2">
      <w:pPr>
        <w:tabs>
          <w:tab w:val="left" w:pos="720"/>
          <w:tab w:val="left" w:pos="1080"/>
        </w:tabs>
        <w:ind w:left="2160" w:hanging="2160"/>
      </w:pPr>
      <w:r w:rsidRPr="00CE6FA6">
        <w:tab/>
      </w:r>
      <w:r w:rsidRPr="00CE6FA6">
        <w:tab/>
      </w:r>
      <w:r w:rsidRPr="00CE6FA6">
        <w:rPr>
          <w:rFonts w:ascii="Doulos SIL" w:hAnsi="Doulos SIL" w:cs="Doulos SIL"/>
        </w:rPr>
        <w:t>k</w:t>
      </w:r>
      <w:r w:rsidRPr="00CE6FA6">
        <w:rPr>
          <w:rFonts w:ascii="Doulos SIL" w:hAnsi="Doulos SIL" w:cs="Doulos SIL"/>
          <w:lang w:val="x-none"/>
        </w:rPr>
        <w:t>ɔ̄bà</w:t>
      </w:r>
      <w:r w:rsidRPr="00CE6FA6">
        <w:rPr>
          <w:lang w:val="x-none"/>
        </w:rPr>
        <w:tab/>
        <w:t>‘</w:t>
      </w:r>
      <w:r w:rsidR="008638F2" w:rsidRPr="00CE6FA6">
        <w:rPr>
          <w:lang w:val="x-none"/>
        </w:rPr>
        <w:t xml:space="preserve">wild rice’ (wild </w:t>
      </w:r>
      <w:r w:rsidR="008638F2" w:rsidRPr="00CE6FA6">
        <w:rPr>
          <w:i/>
          <w:lang w:val="x-none"/>
        </w:rPr>
        <w:t>Oryza</w:t>
      </w:r>
      <w:r w:rsidR="008638F2" w:rsidRPr="00CE6FA6">
        <w:rPr>
          <w:lang w:val="x-none"/>
        </w:rPr>
        <w:t xml:space="preserve"> spp.)</w:t>
      </w:r>
    </w:p>
    <w:p w14:paraId="0B3B381D" w14:textId="77777777" w:rsidR="008638F2" w:rsidRPr="00CE6FA6" w:rsidRDefault="008638F2" w:rsidP="008638F2">
      <w:pPr>
        <w:tabs>
          <w:tab w:val="left" w:pos="720"/>
          <w:tab w:val="left" w:pos="1080"/>
        </w:tabs>
        <w:ind w:left="2160" w:hanging="2160"/>
      </w:pPr>
    </w:p>
    <w:p w14:paraId="54A17043" w14:textId="6C4B8484" w:rsidR="008638F2" w:rsidRPr="00CE6FA6" w:rsidRDefault="008638F2" w:rsidP="008638F2">
      <w:pPr>
        <w:tabs>
          <w:tab w:val="left" w:pos="720"/>
          <w:tab w:val="left" w:pos="1080"/>
        </w:tabs>
        <w:ind w:left="2160" w:hanging="2160"/>
      </w:pPr>
      <w:r w:rsidRPr="00CE6FA6">
        <w:tab/>
        <w:t>c.</w:t>
      </w:r>
      <w:r w:rsidRPr="00CE6FA6">
        <w:tab/>
      </w:r>
      <w:r w:rsidRPr="00CE6FA6">
        <w:rPr>
          <w:rFonts w:ascii="Doulos SIL" w:hAnsi="Doulos SIL" w:cs="Doulos SIL"/>
        </w:rPr>
        <w:t>ʃìì</w:t>
      </w:r>
      <w:r w:rsidRPr="00CE6FA6">
        <w:tab/>
        <w:t>‘wild fruit tree sp. (</w:t>
      </w:r>
      <w:r w:rsidRPr="00CE6FA6">
        <w:rPr>
          <w:i/>
        </w:rPr>
        <w:t>Vitex doniana</w:t>
      </w:r>
      <w:r w:rsidRPr="00CE6FA6">
        <w:t>)’</w:t>
      </w:r>
    </w:p>
    <w:p w14:paraId="505C8B30" w14:textId="77777777" w:rsidR="008638F2" w:rsidRPr="00CE6FA6" w:rsidRDefault="008638F2" w:rsidP="008638F2">
      <w:pPr>
        <w:tabs>
          <w:tab w:val="left" w:pos="720"/>
          <w:tab w:val="left" w:pos="1080"/>
        </w:tabs>
        <w:ind w:left="2160" w:hanging="2160"/>
      </w:pPr>
      <w:r w:rsidRPr="00CE6FA6">
        <w:tab/>
      </w:r>
      <w:r w:rsidRPr="00CE6FA6">
        <w:tab/>
      </w:r>
      <w:r w:rsidRPr="00CE6FA6">
        <w:rPr>
          <w:rFonts w:ascii="Doulos SIL" w:hAnsi="Doulos SIL" w:cs="Doulos SIL"/>
        </w:rPr>
        <w:t>ʃìì-náwⁿ</w:t>
      </w:r>
      <w:r w:rsidRPr="00CE6FA6">
        <w:tab/>
        <w:t xml:space="preserve">‘sapling of </w:t>
      </w:r>
      <w:r w:rsidRPr="00CE6FA6">
        <w:rPr>
          <w:rFonts w:ascii="Doulos SIL" w:hAnsi="Doulos SIL" w:cs="Doulos SIL"/>
        </w:rPr>
        <w:t xml:space="preserve">ʃìì </w:t>
      </w:r>
      <w:r w:rsidRPr="00CE6FA6">
        <w:t>tree’ or ‘related tree sp. (</w:t>
      </w:r>
      <w:r w:rsidRPr="00CE6FA6">
        <w:rPr>
          <w:i/>
        </w:rPr>
        <w:t>Vitex madiensis</w:t>
      </w:r>
      <w:r w:rsidRPr="00CE6FA6">
        <w:t>)’</w:t>
      </w:r>
    </w:p>
    <w:p w14:paraId="2CAC45BC" w14:textId="1E200901" w:rsidR="00A70A5B" w:rsidRPr="00CE6FA6" w:rsidRDefault="00A70A5B" w:rsidP="0066380E"/>
    <w:p w14:paraId="19ACBDBB" w14:textId="4BABC4BE" w:rsidR="0066380E" w:rsidRPr="00CE6FA6" w:rsidRDefault="0066380E" w:rsidP="0066380E">
      <w:r w:rsidRPr="00CE6FA6">
        <w:t>Some other devices are illustrated in the following subsections</w:t>
      </w:r>
      <w:r w:rsidRPr="00CE6FA6">
        <w:rPr>
          <w:lang w:val="x-none"/>
        </w:rPr>
        <w:t>.</w:t>
      </w:r>
    </w:p>
    <w:p w14:paraId="4F3AB132" w14:textId="1633CD22" w:rsidR="0066380E" w:rsidRPr="00CE6FA6" w:rsidRDefault="0066380E" w:rsidP="0066380E"/>
    <w:p w14:paraId="3BB75794" w14:textId="77777777" w:rsidR="0066380E" w:rsidRPr="00CE6FA6" w:rsidRDefault="0066380E" w:rsidP="0066380E"/>
    <w:p w14:paraId="17193610" w14:textId="06DF096E" w:rsidR="00B05CC7" w:rsidRPr="00CE6FA6" w:rsidRDefault="00CD7B23" w:rsidP="00B05CC7">
      <w:pPr>
        <w:pStyle w:val="Heading4"/>
      </w:pPr>
      <w:bookmarkStart w:id="977" w:name="_Toc76129597"/>
      <w:bookmarkStart w:id="978" w:name="_Toc115206521"/>
      <w:r w:rsidRPr="00CE6FA6">
        <w:t>Compound final</w:t>
      </w:r>
      <w:r w:rsidR="00B05CC7" w:rsidRPr="00CE6FA6">
        <w:t xml:space="preserve"> </w:t>
      </w:r>
      <w:r w:rsidR="00B05CC7" w:rsidRPr="00CE6FA6">
        <w:rPr>
          <w:rFonts w:ascii="Doulos SIL" w:hAnsi="Doulos SIL" w:cs="Doulos SIL"/>
          <w:lang w:val="x-none"/>
        </w:rPr>
        <w:t>ŋɔ́mɔ̄</w:t>
      </w:r>
      <w:r w:rsidR="00B05CC7" w:rsidRPr="00CE6FA6">
        <w:rPr>
          <w:lang w:val="x-none"/>
        </w:rPr>
        <w:t xml:space="preserve"> ~ </w:t>
      </w:r>
      <w:r w:rsidR="00B05CC7" w:rsidRPr="00CE6FA6">
        <w:rPr>
          <w:rFonts w:ascii="Doulos SIL" w:hAnsi="Doulos SIL" w:cs="Doulos SIL"/>
          <w:lang w:val="x-none"/>
        </w:rPr>
        <w:t>ŋɔ́mɛ̄</w:t>
      </w:r>
      <w:r w:rsidR="00B05CC7" w:rsidRPr="00CE6FA6">
        <w:rPr>
          <w:lang w:val="x-none"/>
        </w:rPr>
        <w:t xml:space="preserve"> ‘false’</w:t>
      </w:r>
      <w:bookmarkEnd w:id="977"/>
      <w:bookmarkEnd w:id="978"/>
    </w:p>
    <w:p w14:paraId="4F8E9CB5" w14:textId="69B0519F" w:rsidR="00B05CC7" w:rsidRPr="00CE6FA6" w:rsidRDefault="00B05CC7" w:rsidP="00B05CC7">
      <w:pPr>
        <w:rPr>
          <w:lang w:val="x-none"/>
        </w:rPr>
      </w:pPr>
      <w:r w:rsidRPr="00CE6FA6">
        <w:t xml:space="preserve">By ‘false’ plant species are meant wild species that resemble a more conspicuous or more useful species, especially </w:t>
      </w:r>
      <w:r w:rsidR="00E9690F" w:rsidRPr="00CE6FA6">
        <w:t>a crop</w:t>
      </w:r>
      <w:r w:rsidRPr="00CE6FA6">
        <w:t xml:space="preserve"> plant</w:t>
      </w:r>
      <w:r w:rsidRPr="00CE6FA6">
        <w:rPr>
          <w:lang w:val="x-none"/>
        </w:rPr>
        <w:t xml:space="preserve">. The ‘false’ species is typically not edible or otherwise useful. </w:t>
      </w:r>
      <w:r w:rsidRPr="00CE6FA6">
        <w:rPr>
          <w:rFonts w:ascii="Doulos SIL" w:hAnsi="Doulos SIL" w:cs="Doulos SIL"/>
          <w:lang w:val="x-none"/>
        </w:rPr>
        <w:t>ŋɔ́mɔ̄</w:t>
      </w:r>
      <w:r w:rsidRPr="00CE6FA6">
        <w:rPr>
          <w:lang w:val="x-none"/>
        </w:rPr>
        <w:t xml:space="preserve"> </w:t>
      </w:r>
      <w:r w:rsidRPr="00CE6FA6">
        <w:rPr>
          <w:lang w:val="x-none"/>
        </w:rPr>
        <w:lastRenderedPageBreak/>
        <w:t xml:space="preserve">~ </w:t>
      </w:r>
      <w:r w:rsidRPr="00CE6FA6">
        <w:rPr>
          <w:rFonts w:ascii="Doulos SIL" w:hAnsi="Doulos SIL" w:cs="Doulos SIL"/>
          <w:lang w:val="x-none"/>
        </w:rPr>
        <w:t>ŋɔ́mɛ̄</w:t>
      </w:r>
      <w:r w:rsidRPr="00CE6FA6">
        <w:rPr>
          <w:lang w:val="x-none"/>
        </w:rPr>
        <w:t xml:space="preserve"> ‘false’</w:t>
      </w:r>
      <w:r w:rsidR="00205D67" w:rsidRPr="00CE6FA6">
        <w:rPr>
          <w:lang w:val="x-none"/>
        </w:rPr>
        <w:t>, which could be analysed as a compound final or as an adjective since it does not occur elsewhere,</w:t>
      </w:r>
      <w:r w:rsidRPr="00CE6FA6">
        <w:rPr>
          <w:lang w:val="x-none"/>
        </w:rPr>
        <w:t xml:space="preserve"> is added to the name of the prototypical plant. </w:t>
      </w:r>
      <w:r w:rsidR="00CD7B23" w:rsidRPr="00CE6FA6">
        <w:rPr>
          <w:lang w:val="x-none"/>
        </w:rPr>
        <w:t xml:space="preserve">It can also function as a self-standing noun ‘false one’. </w:t>
      </w:r>
      <w:r w:rsidRPr="00CE6FA6">
        <w:rPr>
          <w:lang w:val="x-none"/>
        </w:rPr>
        <w:t xml:space="preserve">The form </w:t>
      </w:r>
      <w:r w:rsidRPr="00CE6FA6">
        <w:rPr>
          <w:rFonts w:ascii="Doulos SIL" w:hAnsi="Doulos SIL" w:cs="Doulos SIL"/>
          <w:lang w:val="x-none"/>
        </w:rPr>
        <w:t>ŋɔ́mɔ̄</w:t>
      </w:r>
      <w:r w:rsidRPr="00CE6FA6">
        <w:rPr>
          <w:lang w:val="x-none"/>
        </w:rPr>
        <w:t xml:space="preserve"> is used by older speakers, </w:t>
      </w:r>
      <w:r w:rsidRPr="00CE6FA6">
        <w:rPr>
          <w:rFonts w:ascii="Doulos SIL" w:hAnsi="Doulos SIL" w:cs="Doulos SIL"/>
          <w:lang w:val="x-none"/>
        </w:rPr>
        <w:t>ŋɔ́mɛ̄</w:t>
      </w:r>
      <w:r w:rsidRPr="00CE6FA6">
        <w:rPr>
          <w:lang w:val="x-none"/>
        </w:rPr>
        <w:t xml:space="preserve"> by younger ones. </w:t>
      </w:r>
      <w:r w:rsidR="0066380E" w:rsidRPr="00CE6FA6">
        <w:rPr>
          <w:lang w:val="x-none"/>
        </w:rPr>
        <w:t xml:space="preserve">Two </w:t>
      </w:r>
      <w:r w:rsidR="00CD7B23" w:rsidRPr="00CE6FA6">
        <w:rPr>
          <w:lang w:val="x-none"/>
        </w:rPr>
        <w:t>compounds</w:t>
      </w:r>
      <w:r w:rsidR="0066380E" w:rsidRPr="00CE6FA6">
        <w:rPr>
          <w:lang w:val="x-none"/>
        </w:rPr>
        <w:t xml:space="preserve"> are in use.</w:t>
      </w:r>
    </w:p>
    <w:p w14:paraId="0FE0052D" w14:textId="203358EE" w:rsidR="00B05CC7" w:rsidRPr="00CE6FA6" w:rsidRDefault="00B05CC7" w:rsidP="00B05CC7">
      <w:pPr>
        <w:rPr>
          <w:lang w:val="x-none"/>
        </w:rPr>
      </w:pPr>
    </w:p>
    <w:p w14:paraId="6CE7642C" w14:textId="02B7883E" w:rsidR="00B05CC7" w:rsidRPr="00CE6FA6" w:rsidRDefault="00B05CC7" w:rsidP="00B05CC7">
      <w:pPr>
        <w:tabs>
          <w:tab w:val="left" w:pos="720"/>
          <w:tab w:val="left" w:pos="1080"/>
          <w:tab w:val="left" w:pos="3600"/>
        </w:tabs>
        <w:rPr>
          <w:lang w:val="x-none"/>
        </w:rPr>
      </w:pPr>
      <w:r w:rsidRPr="00CE6FA6">
        <w:rPr>
          <w:lang w:val="x-none"/>
        </w:rPr>
        <w:t>(</w:t>
      </w:r>
      <w:r w:rsidR="00E9690F" w:rsidRPr="00CE6FA6">
        <w:rPr>
          <w:lang w:val="x-none"/>
        </w:rPr>
        <w:t>196</w:t>
      </w:r>
      <w:r w:rsidRPr="00CE6FA6">
        <w:rPr>
          <w:lang w:val="x-none"/>
        </w:rPr>
        <w:t>)</w:t>
      </w:r>
      <w:r w:rsidRPr="00CE6FA6">
        <w:rPr>
          <w:lang w:val="x-none"/>
        </w:rPr>
        <w:tab/>
        <w:t>a.</w:t>
      </w:r>
      <w:r w:rsidRPr="00CE6FA6">
        <w:rPr>
          <w:lang w:val="x-none"/>
        </w:rPr>
        <w:tab/>
      </w:r>
      <w:r w:rsidRPr="00CE6FA6">
        <w:rPr>
          <w:rFonts w:ascii="Doulos SIL" w:hAnsi="Doulos SIL" w:cs="Doulos SIL"/>
          <w:lang w:val="x-none"/>
        </w:rPr>
        <w:t>pàā-m-pùwóⁿ</w:t>
      </w:r>
      <w:r w:rsidRPr="00CE6FA6">
        <w:rPr>
          <w:lang w:val="x-none"/>
        </w:rPr>
        <w:tab/>
        <w:t xml:space="preserve">‘sesame’ (cultivated </w:t>
      </w:r>
      <w:r w:rsidRPr="00CE6FA6">
        <w:rPr>
          <w:i/>
          <w:lang w:val="x-none"/>
        </w:rPr>
        <w:t>Sesamum indicum</w:t>
      </w:r>
      <w:r w:rsidRPr="00CE6FA6">
        <w:rPr>
          <w:lang w:val="x-none"/>
        </w:rPr>
        <w:t>)</w:t>
      </w:r>
    </w:p>
    <w:p w14:paraId="3A77D97E" w14:textId="7A59259E" w:rsidR="00B05CC7" w:rsidRPr="00CE6FA6" w:rsidRDefault="00B05CC7" w:rsidP="00B05CC7">
      <w:pPr>
        <w:tabs>
          <w:tab w:val="left" w:pos="720"/>
          <w:tab w:val="left" w:pos="1080"/>
          <w:tab w:val="left" w:pos="3600"/>
        </w:tabs>
        <w:rPr>
          <w:lang w:val="x-none"/>
        </w:rPr>
      </w:pPr>
      <w:r w:rsidRPr="00CE6FA6">
        <w:rPr>
          <w:rFonts w:ascii="Doulos SIL" w:hAnsi="Doulos SIL" w:cs="Doulos SIL"/>
          <w:lang w:val="x-none"/>
        </w:rPr>
        <w:tab/>
      </w:r>
      <w:r w:rsidRPr="00CE6FA6">
        <w:rPr>
          <w:rFonts w:ascii="Doulos SIL" w:hAnsi="Doulos SIL" w:cs="Doulos SIL"/>
          <w:lang w:val="x-none"/>
        </w:rPr>
        <w:tab/>
        <w:t>pàà-m-pùwò</w:t>
      </w:r>
      <w:r w:rsidR="00D66353" w:rsidRPr="00CE6FA6">
        <w:rPr>
          <w:rFonts w:ascii="Doulos SIL" w:hAnsi="Doulos SIL" w:cs="Doulos SIL"/>
          <w:lang w:val="x-none"/>
        </w:rPr>
        <w:t>ŋ ŋ</w:t>
      </w:r>
      <w:r w:rsidRPr="00CE6FA6">
        <w:rPr>
          <w:rFonts w:ascii="Doulos SIL" w:hAnsi="Doulos SIL" w:cs="Doulos SIL"/>
          <w:lang w:val="x-none"/>
        </w:rPr>
        <w:t>ɔ́mɔ̄</w:t>
      </w:r>
      <w:r w:rsidR="00CD7B23" w:rsidRPr="00CE6FA6">
        <w:rPr>
          <w:rFonts w:ascii="Doulos SIL" w:hAnsi="Doulos SIL" w:cs="Doulos SIL"/>
          <w:lang w:val="x-none"/>
        </w:rPr>
        <w:t>/ɛ̄</w:t>
      </w:r>
      <w:r w:rsidRPr="00CE6FA6">
        <w:rPr>
          <w:lang w:val="x-none"/>
        </w:rPr>
        <w:tab/>
        <w:t xml:space="preserve">‘false sesame’ (wild </w:t>
      </w:r>
      <w:r w:rsidRPr="00CE6FA6">
        <w:rPr>
          <w:i/>
          <w:lang w:val="x-none"/>
        </w:rPr>
        <w:t>Sesamum alatum</w:t>
      </w:r>
      <w:r w:rsidRPr="00CE6FA6">
        <w:rPr>
          <w:lang w:val="x-none"/>
        </w:rPr>
        <w:t>)</w:t>
      </w:r>
    </w:p>
    <w:p w14:paraId="01CE11F3" w14:textId="5993450F" w:rsidR="00B05CC7" w:rsidRPr="00CE6FA6" w:rsidRDefault="00B05CC7" w:rsidP="00B05CC7">
      <w:pPr>
        <w:tabs>
          <w:tab w:val="left" w:pos="720"/>
          <w:tab w:val="left" w:pos="1080"/>
          <w:tab w:val="left" w:pos="3600"/>
        </w:tabs>
        <w:rPr>
          <w:lang w:val="x-none"/>
        </w:rPr>
      </w:pPr>
    </w:p>
    <w:p w14:paraId="01CD299F" w14:textId="01F2D9FC" w:rsidR="00B05CC7" w:rsidRPr="00CE6FA6" w:rsidRDefault="00B05CC7" w:rsidP="00B05CC7">
      <w:pPr>
        <w:tabs>
          <w:tab w:val="left" w:pos="720"/>
          <w:tab w:val="left" w:pos="1080"/>
          <w:tab w:val="left" w:pos="3600"/>
        </w:tabs>
        <w:rPr>
          <w:lang w:val="x-none"/>
        </w:rPr>
      </w:pPr>
      <w:r w:rsidRPr="00CE6FA6">
        <w:rPr>
          <w:lang w:val="x-none"/>
        </w:rPr>
        <w:tab/>
        <w:t>b.</w:t>
      </w:r>
      <w:r w:rsidRPr="00CE6FA6">
        <w:rPr>
          <w:lang w:val="x-none"/>
        </w:rPr>
        <w:tab/>
      </w:r>
      <w:r w:rsidR="0066380E" w:rsidRPr="00CE6FA6">
        <w:rPr>
          <w:rFonts w:ascii="Doulos SIL" w:hAnsi="Doulos SIL" w:cs="Doulos SIL"/>
          <w:lang w:val="x-none"/>
        </w:rPr>
        <w:t>sààgù</w:t>
      </w:r>
      <w:r w:rsidRPr="00CE6FA6">
        <w:rPr>
          <w:lang w:val="x-none"/>
        </w:rPr>
        <w:tab/>
        <w:t xml:space="preserve">‘roselle’ (cultivated </w:t>
      </w:r>
      <w:r w:rsidRPr="00CE6FA6">
        <w:rPr>
          <w:i/>
          <w:lang w:val="x-none"/>
        </w:rPr>
        <w:t>Hibiscus sabdariffa</w:t>
      </w:r>
      <w:r w:rsidRPr="00CE6FA6">
        <w:rPr>
          <w:lang w:val="x-none"/>
        </w:rPr>
        <w:t>)</w:t>
      </w:r>
    </w:p>
    <w:p w14:paraId="6CAFBC9F" w14:textId="5D368995" w:rsidR="00B05CC7" w:rsidRPr="00CE6FA6" w:rsidRDefault="00B05CC7" w:rsidP="00B05CC7">
      <w:pPr>
        <w:tabs>
          <w:tab w:val="left" w:pos="720"/>
          <w:tab w:val="left" w:pos="1080"/>
          <w:tab w:val="left" w:pos="3600"/>
        </w:tabs>
        <w:rPr>
          <w:lang w:val="x-none"/>
        </w:rPr>
      </w:pPr>
      <w:r w:rsidRPr="00CE6FA6">
        <w:rPr>
          <w:lang w:val="x-none"/>
        </w:rPr>
        <w:tab/>
      </w:r>
      <w:r w:rsidRPr="00CE6FA6">
        <w:rPr>
          <w:lang w:val="x-none"/>
        </w:rPr>
        <w:tab/>
      </w:r>
      <w:r w:rsidR="0066380E" w:rsidRPr="00CE6FA6">
        <w:rPr>
          <w:rFonts w:ascii="Doulos SIL" w:hAnsi="Doulos SIL" w:cs="Doulos SIL"/>
          <w:lang w:val="x-none"/>
        </w:rPr>
        <w:t>sààgù</w:t>
      </w:r>
      <w:r w:rsidRPr="00CE6FA6">
        <w:rPr>
          <w:rFonts w:ascii="Doulos SIL" w:hAnsi="Doulos SIL" w:cs="Doulos SIL"/>
          <w:lang w:val="x-none"/>
        </w:rPr>
        <w:t xml:space="preserve"> ŋɔ́m</w:t>
      </w:r>
      <w:r w:rsidR="00CD7B23" w:rsidRPr="00CE6FA6">
        <w:rPr>
          <w:rFonts w:ascii="Doulos SIL" w:hAnsi="Doulos SIL" w:cs="Doulos SIL"/>
          <w:lang w:val="x-none"/>
        </w:rPr>
        <w:t>ɔ̄/</w:t>
      </w:r>
      <w:r w:rsidRPr="00CE6FA6">
        <w:rPr>
          <w:rFonts w:ascii="Doulos SIL" w:hAnsi="Doulos SIL" w:cs="Doulos SIL"/>
          <w:lang w:val="x-none"/>
        </w:rPr>
        <w:t>ɛ̄</w:t>
      </w:r>
      <w:r w:rsidRPr="00CE6FA6">
        <w:rPr>
          <w:lang w:val="x-none"/>
        </w:rPr>
        <w:tab/>
        <w:t>‘wild roselle’ (</w:t>
      </w:r>
      <w:r w:rsidR="00837C26" w:rsidRPr="00CE6FA6">
        <w:rPr>
          <w:lang w:val="x-none"/>
        </w:rPr>
        <w:t>stray</w:t>
      </w:r>
      <w:r w:rsidR="0066380E" w:rsidRPr="00CE6FA6">
        <w:rPr>
          <w:lang w:val="x-none"/>
        </w:rPr>
        <w:t xml:space="preserve"> </w:t>
      </w:r>
      <w:r w:rsidR="00837C26" w:rsidRPr="00CE6FA6">
        <w:rPr>
          <w:lang w:val="x-none"/>
        </w:rPr>
        <w:t>roselle, not from seedstock)</w:t>
      </w:r>
    </w:p>
    <w:p w14:paraId="2D0895C3" w14:textId="4984BFC4" w:rsidR="00B05CC7" w:rsidRPr="00CE6FA6" w:rsidRDefault="00B05CC7" w:rsidP="00B05CC7">
      <w:pPr>
        <w:rPr>
          <w:lang w:val="x-none"/>
        </w:rPr>
      </w:pPr>
    </w:p>
    <w:p w14:paraId="04BD9D8B" w14:textId="77777777" w:rsidR="0066380E" w:rsidRPr="00CE6FA6" w:rsidRDefault="0066380E" w:rsidP="00B05CC7">
      <w:pPr>
        <w:rPr>
          <w:lang w:val="x-none"/>
        </w:rPr>
      </w:pPr>
    </w:p>
    <w:p w14:paraId="7B821C4D" w14:textId="072354F9" w:rsidR="0066380E" w:rsidRPr="00CE6FA6" w:rsidRDefault="00ED6390" w:rsidP="0066380E">
      <w:pPr>
        <w:pStyle w:val="Heading4"/>
      </w:pPr>
      <w:bookmarkStart w:id="979" w:name="_Toc115206522"/>
      <w:r w:rsidRPr="00CE6FA6">
        <w:t xml:space="preserve">Possessive </w:t>
      </w:r>
      <w:r w:rsidR="00FE7F89" w:rsidRPr="00CE6FA6">
        <w:t>natural-species</w:t>
      </w:r>
      <w:r w:rsidRPr="00CE6FA6">
        <w:t xml:space="preserve"> compounds</w:t>
      </w:r>
      <w:bookmarkEnd w:id="979"/>
    </w:p>
    <w:p w14:paraId="0E6D2078" w14:textId="479D518F" w:rsidR="002A5C04" w:rsidRPr="00CE6FA6" w:rsidRDefault="0066380E" w:rsidP="00C30A26">
      <w:r w:rsidRPr="00CE6FA6">
        <w:t xml:space="preserve">Several </w:t>
      </w:r>
      <w:r w:rsidR="00FE7F89" w:rsidRPr="00CE6FA6">
        <w:t>natural species</w:t>
      </w:r>
      <w:r w:rsidRPr="00CE6FA6">
        <w:t xml:space="preserve"> are referred to by a possessor-possessum construction ‘X’s Y’, where Y denotes a prototypical species and X denotes </w:t>
      </w:r>
      <w:r w:rsidR="00A70A5B" w:rsidRPr="00CE6FA6">
        <w:t xml:space="preserve">an animal </w:t>
      </w:r>
      <w:r w:rsidR="00ED6390" w:rsidRPr="00CE6FA6">
        <w:t>or a human ethnicity</w:t>
      </w:r>
      <w:r w:rsidR="00FE7F89" w:rsidRPr="00CE6FA6">
        <w:rPr>
          <w:lang w:val="x-none"/>
        </w:rPr>
        <w:t xml:space="preserve"> that are said (sometimes jokingly) to use or </w:t>
      </w:r>
      <w:r w:rsidR="00837C26" w:rsidRPr="00CE6FA6">
        <w:rPr>
          <w:lang w:val="x-none"/>
        </w:rPr>
        <w:t>inhabit</w:t>
      </w:r>
      <w:r w:rsidR="00FE7F89" w:rsidRPr="00CE6FA6">
        <w:rPr>
          <w:lang w:val="x-none"/>
        </w:rPr>
        <w:t xml:space="preserve"> the species. Flora terms of this type are in (</w:t>
      </w:r>
      <w:r w:rsidR="00E9690F" w:rsidRPr="00CE6FA6">
        <w:t>197</w:t>
      </w:r>
      <w:r w:rsidR="00FE7F89" w:rsidRPr="00CE6FA6">
        <w:rPr>
          <w:lang w:val="x-none"/>
        </w:rPr>
        <w:t>).</w:t>
      </w:r>
    </w:p>
    <w:p w14:paraId="16C39DDD" w14:textId="77777777" w:rsidR="0066380E" w:rsidRPr="00CE6FA6" w:rsidRDefault="0066380E" w:rsidP="00C30A26"/>
    <w:p w14:paraId="4C66B866" w14:textId="0E783210" w:rsidR="002A5C04" w:rsidRPr="00CE6FA6" w:rsidRDefault="00A70A5B" w:rsidP="00ED6390">
      <w:pPr>
        <w:tabs>
          <w:tab w:val="left" w:pos="720"/>
          <w:tab w:val="left" w:pos="1080"/>
          <w:tab w:val="left" w:pos="3240"/>
        </w:tabs>
        <w:rPr>
          <w:lang w:val="x-none"/>
        </w:rPr>
      </w:pPr>
      <w:r w:rsidRPr="00CE6FA6">
        <w:t>(</w:t>
      </w:r>
      <w:r w:rsidR="00E9690F" w:rsidRPr="00CE6FA6">
        <w:t>197</w:t>
      </w:r>
      <w:r w:rsidRPr="00CE6FA6">
        <w:t>)</w:t>
      </w:r>
      <w:r w:rsidR="002A5C04" w:rsidRPr="00CE6FA6">
        <w:tab/>
      </w:r>
      <w:r w:rsidRPr="00CE6FA6">
        <w:t>a</w:t>
      </w:r>
      <w:r w:rsidRPr="00CE6FA6">
        <w:rPr>
          <w:lang w:val="x-none"/>
        </w:rPr>
        <w:t>.</w:t>
      </w:r>
      <w:r w:rsidR="002A5C04" w:rsidRPr="00CE6FA6">
        <w:tab/>
      </w:r>
      <w:r w:rsidR="002A5C04" w:rsidRPr="00CE6FA6">
        <w:rPr>
          <w:rFonts w:ascii="Doulos SIL" w:hAnsi="Doulos SIL" w:cs="Doulos SIL"/>
        </w:rPr>
        <w:t>sa</w:t>
      </w:r>
      <w:r w:rsidR="002A5C04" w:rsidRPr="00CE6FA6">
        <w:rPr>
          <w:rFonts w:ascii="Doulos SIL" w:hAnsi="Doulos SIL" w:cs="Doulos SIL"/>
          <w:lang w:val="x-none"/>
        </w:rPr>
        <w:t>̀búlá</w:t>
      </w:r>
      <w:r w:rsidR="002A5C04" w:rsidRPr="00CE6FA6">
        <w:rPr>
          <w:lang w:val="x-none"/>
        </w:rPr>
        <w:tab/>
        <w:t>‘cowpea’</w:t>
      </w:r>
      <w:r w:rsidRPr="00CE6FA6">
        <w:rPr>
          <w:lang w:val="x-none"/>
        </w:rPr>
        <w:t xml:space="preserve"> (cultivated </w:t>
      </w:r>
      <w:r w:rsidRPr="00CE6FA6">
        <w:rPr>
          <w:i/>
          <w:lang w:val="x-none"/>
        </w:rPr>
        <w:t>Vigna unguiculata</w:t>
      </w:r>
      <w:r w:rsidRPr="00CE6FA6">
        <w:rPr>
          <w:lang w:val="x-none"/>
        </w:rPr>
        <w:t>)</w:t>
      </w:r>
    </w:p>
    <w:p w14:paraId="1851509E" w14:textId="150D7293" w:rsidR="002A5C04" w:rsidRPr="00CE6FA6" w:rsidRDefault="002A5C04" w:rsidP="00ED6390">
      <w:pPr>
        <w:tabs>
          <w:tab w:val="left" w:pos="720"/>
          <w:tab w:val="left" w:pos="1080"/>
          <w:tab w:val="left" w:pos="3240"/>
        </w:tabs>
        <w:rPr>
          <w:lang w:val="x-none"/>
        </w:rPr>
      </w:pPr>
      <w:r w:rsidRPr="00CE6FA6">
        <w:tab/>
      </w:r>
      <w:r w:rsidRPr="00CE6FA6">
        <w:tab/>
      </w:r>
      <w:r w:rsidRPr="00CE6FA6">
        <w:rPr>
          <w:rFonts w:ascii="Doulos SIL" w:hAnsi="Doulos SIL" w:cs="Doulos SIL"/>
          <w:lang w:val="x-none"/>
        </w:rPr>
        <w:t>ɲīnā</w:t>
      </w:r>
      <w:r w:rsidR="00A70A5B" w:rsidRPr="00CE6FA6">
        <w:rPr>
          <w:rFonts w:ascii="Doulos SIL" w:hAnsi="Doulos SIL" w:cs="Doulos SIL"/>
          <w:lang w:val="x-none"/>
        </w:rPr>
        <w:t xml:space="preserve"> </w:t>
      </w:r>
      <w:r w:rsidRPr="00CE6FA6">
        <w:rPr>
          <w:rFonts w:ascii="Doulos SIL" w:hAnsi="Doulos SIL" w:cs="Doulos SIL"/>
          <w:lang w:val="x-none"/>
        </w:rPr>
        <w:t>sàbúlá</w:t>
      </w:r>
      <w:r w:rsidRPr="00CE6FA6">
        <w:rPr>
          <w:lang w:val="x-none"/>
        </w:rPr>
        <w:tab/>
      </w:r>
      <w:r w:rsidR="00CB2B96" w:rsidRPr="00CE6FA6">
        <w:rPr>
          <w:lang w:val="x-none"/>
        </w:rPr>
        <w:t>“</w:t>
      </w:r>
      <w:r w:rsidRPr="00CE6FA6">
        <w:rPr>
          <w:lang w:val="x-none"/>
        </w:rPr>
        <w:t>mouse</w:t>
      </w:r>
      <w:r w:rsidR="00CB2B96" w:rsidRPr="00CE6FA6">
        <w:rPr>
          <w:lang w:val="x-none"/>
        </w:rPr>
        <w:t>(</w:t>
      </w:r>
      <w:r w:rsidR="00A70A5B" w:rsidRPr="00CE6FA6">
        <w:rPr>
          <w:lang w:val="x-none"/>
        </w:rPr>
        <w:t>’s</w:t>
      </w:r>
      <w:r w:rsidR="00CB2B96" w:rsidRPr="00CE6FA6">
        <w:rPr>
          <w:lang w:val="x-none"/>
        </w:rPr>
        <w:t>)</w:t>
      </w:r>
      <w:r w:rsidR="00A70A5B" w:rsidRPr="00CE6FA6">
        <w:rPr>
          <w:lang w:val="x-none"/>
        </w:rPr>
        <w:t xml:space="preserve"> </w:t>
      </w:r>
      <w:r w:rsidRPr="00CE6FA6">
        <w:rPr>
          <w:lang w:val="x-none"/>
        </w:rPr>
        <w:t>cowpea</w:t>
      </w:r>
      <w:r w:rsidR="00CB2B96" w:rsidRPr="00CE6FA6">
        <w:rPr>
          <w:lang w:val="x-none"/>
        </w:rPr>
        <w:t>”</w:t>
      </w:r>
      <w:r w:rsidR="00A70A5B" w:rsidRPr="00CE6FA6">
        <w:rPr>
          <w:lang w:val="x-none"/>
        </w:rPr>
        <w:t xml:space="preserve"> (wild </w:t>
      </w:r>
      <w:r w:rsidR="00A70A5B" w:rsidRPr="00CE6FA6">
        <w:rPr>
          <w:i/>
          <w:lang w:val="x-none"/>
        </w:rPr>
        <w:t>Vigna</w:t>
      </w:r>
      <w:r w:rsidR="00A70A5B" w:rsidRPr="00CE6FA6">
        <w:rPr>
          <w:lang w:val="x-none"/>
        </w:rPr>
        <w:t xml:space="preserve"> spp.)</w:t>
      </w:r>
    </w:p>
    <w:p w14:paraId="24DF0C3E" w14:textId="1BE57055" w:rsidR="00CB2B96" w:rsidRPr="00CE6FA6" w:rsidRDefault="00CB2B96" w:rsidP="00ED6390">
      <w:pPr>
        <w:tabs>
          <w:tab w:val="left" w:pos="720"/>
          <w:tab w:val="left" w:pos="1080"/>
          <w:tab w:val="left" w:pos="3240"/>
        </w:tabs>
        <w:rPr>
          <w:lang w:val="x-none"/>
        </w:rPr>
      </w:pPr>
    </w:p>
    <w:p w14:paraId="4C131D22" w14:textId="4F80800B" w:rsidR="00CB2B96" w:rsidRPr="00CE6FA6" w:rsidRDefault="00CB2B96" w:rsidP="00ED6390">
      <w:pPr>
        <w:tabs>
          <w:tab w:val="left" w:pos="720"/>
          <w:tab w:val="left" w:pos="1080"/>
          <w:tab w:val="left" w:pos="3240"/>
        </w:tabs>
      </w:pPr>
      <w:r w:rsidRPr="00CE6FA6">
        <w:rPr>
          <w:lang w:val="x-none"/>
        </w:rPr>
        <w:tab/>
      </w:r>
      <w:r w:rsidRPr="00CE6FA6">
        <w:t>b.</w:t>
      </w:r>
      <w:r w:rsidRPr="00CE6FA6">
        <w:tab/>
      </w:r>
      <w:r w:rsidRPr="00CE6FA6">
        <w:rPr>
          <w:rFonts w:ascii="Doulos SIL" w:hAnsi="Doulos SIL" w:cs="Doulos SIL"/>
        </w:rPr>
        <w:t>s</w:t>
      </w:r>
      <w:r w:rsidRPr="00CE6FA6">
        <w:rPr>
          <w:rFonts w:ascii="Doulos SIL" w:hAnsi="Doulos SIL" w:cs="Doulos SIL"/>
          <w:lang w:val="x-none"/>
        </w:rPr>
        <w:t>ɔ̄ⁿ</w:t>
      </w:r>
      <w:r w:rsidRPr="00CE6FA6">
        <w:rPr>
          <w:lang w:val="x-none"/>
        </w:rPr>
        <w:tab/>
        <w:t>‘needle’</w:t>
      </w:r>
    </w:p>
    <w:p w14:paraId="4AC5DA7E" w14:textId="2C863E5E" w:rsidR="00CB2B96" w:rsidRPr="00CE6FA6" w:rsidRDefault="00CB2B96" w:rsidP="00ED6390">
      <w:pPr>
        <w:tabs>
          <w:tab w:val="left" w:pos="720"/>
          <w:tab w:val="left" w:pos="1080"/>
          <w:tab w:val="left" w:pos="3240"/>
        </w:tabs>
        <w:rPr>
          <w:lang w:val="x-none"/>
        </w:rPr>
      </w:pPr>
      <w:r w:rsidRPr="00CE6FA6">
        <w:tab/>
      </w:r>
      <w:r w:rsidRPr="00CE6FA6">
        <w:tab/>
      </w:r>
      <w:r w:rsidRPr="00CE6FA6">
        <w:rPr>
          <w:rFonts w:ascii="Doulos SIL" w:hAnsi="Doulos SIL" w:cs="Doulos SIL"/>
        </w:rPr>
        <w:t>ku</w:t>
      </w:r>
      <w:r w:rsidRPr="00CE6FA6">
        <w:rPr>
          <w:rFonts w:ascii="Doulos SIL" w:hAnsi="Doulos SIL" w:cs="Doulos SIL"/>
          <w:lang w:val="x-none"/>
        </w:rPr>
        <w:t>̀wɔ̀-sɔ̄ⁿ</w:t>
      </w:r>
      <w:r w:rsidRPr="00CE6FA6">
        <w:rPr>
          <w:lang w:val="x-none"/>
        </w:rPr>
        <w:tab/>
      </w:r>
      <w:r w:rsidR="00837C26" w:rsidRPr="00CE6FA6">
        <w:rPr>
          <w:lang w:val="x-none"/>
        </w:rPr>
        <w:t>“</w:t>
      </w:r>
      <w:r w:rsidRPr="00CE6FA6">
        <w:rPr>
          <w:lang w:val="x-none"/>
        </w:rPr>
        <w:t>monkey(’s) needle</w:t>
      </w:r>
      <w:r w:rsidR="00837C26" w:rsidRPr="00CE6FA6">
        <w:rPr>
          <w:lang w:val="x-none"/>
        </w:rPr>
        <w:t>”</w:t>
      </w:r>
      <w:r w:rsidRPr="00CE6FA6">
        <w:rPr>
          <w:lang w:val="x-none"/>
        </w:rPr>
        <w:t xml:space="preserve"> (</w:t>
      </w:r>
      <w:r w:rsidRPr="00CE6FA6">
        <w:rPr>
          <w:i/>
          <w:iCs/>
          <w:lang w:val="x-none"/>
        </w:rPr>
        <w:t>Enteropogon</w:t>
      </w:r>
      <w:r w:rsidRPr="00CE6FA6">
        <w:rPr>
          <w:lang w:val="x-none"/>
        </w:rPr>
        <w:t>, a grass)</w:t>
      </w:r>
    </w:p>
    <w:p w14:paraId="027147BE" w14:textId="4ED9E7FD" w:rsidR="00ED6390" w:rsidRPr="00CE6FA6" w:rsidRDefault="00ED6390" w:rsidP="00ED6390">
      <w:pPr>
        <w:tabs>
          <w:tab w:val="left" w:pos="720"/>
          <w:tab w:val="left" w:pos="1080"/>
          <w:tab w:val="left" w:pos="3240"/>
        </w:tabs>
        <w:rPr>
          <w:lang w:val="x-none"/>
        </w:rPr>
      </w:pPr>
    </w:p>
    <w:p w14:paraId="18A5B5F3" w14:textId="0D4F817C" w:rsidR="00ED6390" w:rsidRPr="00CE6FA6" w:rsidRDefault="00ED6390" w:rsidP="00ED6390">
      <w:pPr>
        <w:tabs>
          <w:tab w:val="left" w:pos="720"/>
          <w:tab w:val="left" w:pos="1080"/>
          <w:tab w:val="left" w:pos="3240"/>
        </w:tabs>
        <w:rPr>
          <w:lang w:val="x-none"/>
        </w:rPr>
      </w:pPr>
      <w:r w:rsidRPr="00CE6FA6">
        <w:rPr>
          <w:lang w:val="x-none"/>
        </w:rPr>
        <w:tab/>
        <w:t>c.</w:t>
      </w:r>
      <w:r w:rsidRPr="00CE6FA6">
        <w:rPr>
          <w:lang w:val="x-none"/>
        </w:rPr>
        <w:tab/>
      </w:r>
      <w:r w:rsidRPr="00CE6FA6">
        <w:rPr>
          <w:rFonts w:ascii="Doulos SIL" w:hAnsi="Doulos SIL" w:cs="Doulos SIL"/>
          <w:lang w:val="x-none"/>
        </w:rPr>
        <w:t>tìgèn-dīyɛ̄wⁿ</w:t>
      </w:r>
      <w:r w:rsidRPr="00CE6FA6">
        <w:rPr>
          <w:lang w:val="x-none"/>
        </w:rPr>
        <w:tab/>
        <w:t>‘African eggplant</w:t>
      </w:r>
      <w:r w:rsidR="00663EDD" w:rsidRPr="00CE6FA6">
        <w:t>’</w:t>
      </w:r>
      <w:r w:rsidR="008C4A59" w:rsidRPr="00CE6FA6">
        <w:t xml:space="preserve"> (</w:t>
      </w:r>
      <w:r w:rsidR="00663EDD" w:rsidRPr="00CE6FA6">
        <w:t xml:space="preserve">cultivated </w:t>
      </w:r>
      <w:r w:rsidR="008C4A59" w:rsidRPr="00CE6FA6">
        <w:rPr>
          <w:i/>
          <w:iCs/>
        </w:rPr>
        <w:t>Solanum aethiopicum</w:t>
      </w:r>
      <w:r w:rsidR="008C4A59" w:rsidRPr="00CE6FA6">
        <w:t>)</w:t>
      </w:r>
      <w:r w:rsidRPr="00CE6FA6">
        <w:rPr>
          <w:lang w:val="x-none"/>
        </w:rPr>
        <w:t>’</w:t>
      </w:r>
    </w:p>
    <w:p w14:paraId="59B10620" w14:textId="244D3A9B" w:rsidR="00ED6390" w:rsidRPr="00CE6FA6" w:rsidRDefault="00ED6390" w:rsidP="00ED6390">
      <w:pPr>
        <w:tabs>
          <w:tab w:val="left" w:pos="720"/>
          <w:tab w:val="left" w:pos="1080"/>
          <w:tab w:val="left" w:pos="3240"/>
        </w:tabs>
        <w:rPr>
          <w:lang w:val="x-none"/>
        </w:rPr>
      </w:pPr>
      <w:r w:rsidRPr="00CE6FA6">
        <w:rPr>
          <w:lang w:val="x-none"/>
        </w:rPr>
        <w:tab/>
      </w:r>
      <w:r w:rsidRPr="00CE6FA6">
        <w:rPr>
          <w:lang w:val="x-none"/>
        </w:rPr>
        <w:tab/>
      </w:r>
      <w:r w:rsidRPr="00CE6FA6">
        <w:rPr>
          <w:rFonts w:ascii="Doulos SIL" w:hAnsi="Doulos SIL" w:cs="Doulos SIL"/>
          <w:lang w:val="x-none"/>
        </w:rPr>
        <w:t>sàbé-ē tìgèn-dīyɛ̄wⁿ</w:t>
      </w:r>
      <w:r w:rsidRPr="00CE6FA6">
        <w:rPr>
          <w:lang w:val="x-none"/>
        </w:rPr>
        <w:tab/>
        <w:t>“chicken’s eggplant” (</w:t>
      </w:r>
      <w:r w:rsidRPr="00CE6FA6">
        <w:rPr>
          <w:i/>
          <w:iCs/>
          <w:lang w:val="x-none"/>
        </w:rPr>
        <w:t>S</w:t>
      </w:r>
      <w:r w:rsidR="008C4A59" w:rsidRPr="00CE6FA6">
        <w:rPr>
          <w:i/>
          <w:iCs/>
        </w:rPr>
        <w:t>.</w:t>
      </w:r>
      <w:r w:rsidRPr="00CE6FA6">
        <w:rPr>
          <w:i/>
          <w:iCs/>
          <w:lang w:val="x-none"/>
        </w:rPr>
        <w:t xml:space="preserve"> incanum</w:t>
      </w:r>
      <w:r w:rsidRPr="00CE6FA6">
        <w:rPr>
          <w:lang w:val="x-none"/>
        </w:rPr>
        <w:t>)</w:t>
      </w:r>
    </w:p>
    <w:p w14:paraId="32B6CFBE" w14:textId="2A4C845E" w:rsidR="00ED6390" w:rsidRPr="00CE6FA6" w:rsidRDefault="00ED6390" w:rsidP="00ED6390">
      <w:pPr>
        <w:tabs>
          <w:tab w:val="left" w:pos="720"/>
          <w:tab w:val="left" w:pos="1080"/>
          <w:tab w:val="left" w:pos="3240"/>
        </w:tabs>
        <w:rPr>
          <w:lang w:val="x-none"/>
        </w:rPr>
      </w:pPr>
    </w:p>
    <w:p w14:paraId="5C786DA2" w14:textId="3BD9C851" w:rsidR="008C4A59" w:rsidRPr="00CE6FA6" w:rsidRDefault="00ED6390" w:rsidP="00ED6390">
      <w:pPr>
        <w:tabs>
          <w:tab w:val="left" w:pos="720"/>
          <w:tab w:val="left" w:pos="1080"/>
          <w:tab w:val="left" w:pos="3240"/>
        </w:tabs>
        <w:rPr>
          <w:lang w:val="x-none"/>
        </w:rPr>
      </w:pPr>
      <w:r w:rsidRPr="00CE6FA6">
        <w:rPr>
          <w:lang w:val="x-none"/>
        </w:rPr>
        <w:tab/>
        <w:t>d.</w:t>
      </w:r>
      <w:r w:rsidR="008C4A59" w:rsidRPr="00CE6FA6">
        <w:rPr>
          <w:lang w:val="x-none"/>
        </w:rPr>
        <w:tab/>
      </w:r>
      <w:r w:rsidR="008C4A59" w:rsidRPr="00CE6FA6">
        <w:rPr>
          <w:rFonts w:ascii="Doulos SIL" w:hAnsi="Doulos SIL" w:cs="Doulos SIL"/>
        </w:rPr>
        <w:t>sááⁿ</w:t>
      </w:r>
      <w:r w:rsidR="008C4A59" w:rsidRPr="00CE6FA6">
        <w:tab/>
        <w:t>‘wild grape tree (</w:t>
      </w:r>
      <w:r w:rsidR="008C4A59" w:rsidRPr="00CE6FA6">
        <w:rPr>
          <w:i/>
          <w:iCs/>
        </w:rPr>
        <w:t>Lannea</w:t>
      </w:r>
      <w:r w:rsidR="008C4A59" w:rsidRPr="00CE6FA6">
        <w:t>)’</w:t>
      </w:r>
    </w:p>
    <w:p w14:paraId="547EC38B" w14:textId="1312D68B" w:rsidR="00ED6390" w:rsidRPr="00CE6FA6" w:rsidRDefault="008C4A59" w:rsidP="00ED6390">
      <w:pPr>
        <w:tabs>
          <w:tab w:val="left" w:pos="720"/>
          <w:tab w:val="left" w:pos="1080"/>
          <w:tab w:val="left" w:pos="3240"/>
        </w:tabs>
        <w:rPr>
          <w:lang w:val="x-none"/>
        </w:rPr>
      </w:pPr>
      <w:r w:rsidRPr="00CE6FA6">
        <w:rPr>
          <w:lang w:val="x-none"/>
        </w:rPr>
        <w:tab/>
      </w:r>
      <w:r w:rsidR="00ED6390" w:rsidRPr="00CE6FA6">
        <w:rPr>
          <w:lang w:val="x-none"/>
        </w:rPr>
        <w:tab/>
      </w:r>
      <w:r w:rsidR="00ED6390" w:rsidRPr="00CE6FA6">
        <w:rPr>
          <w:rFonts w:ascii="Doulos SIL" w:hAnsi="Doulos SIL" w:cs="Doulos SIL"/>
          <w:lang w:val="x-none"/>
        </w:rPr>
        <w:t>būwɔ̄-yè</w:t>
      </w:r>
      <w:r w:rsidR="00ED6390" w:rsidRPr="00CE6FA6">
        <w:rPr>
          <w:lang w:val="x-none"/>
        </w:rPr>
        <w:tab/>
        <w:t>‘herders’ (plural)</w:t>
      </w:r>
    </w:p>
    <w:p w14:paraId="322169C4" w14:textId="4D234739" w:rsidR="00ED6390" w:rsidRPr="00CE6FA6" w:rsidRDefault="00ED6390" w:rsidP="00ED6390">
      <w:pPr>
        <w:tabs>
          <w:tab w:val="left" w:pos="720"/>
          <w:tab w:val="left" w:pos="1080"/>
          <w:tab w:val="left" w:pos="3240"/>
        </w:tabs>
        <w:rPr>
          <w:lang w:val="x-none"/>
        </w:rPr>
      </w:pPr>
      <w:r w:rsidRPr="00CE6FA6">
        <w:rPr>
          <w:lang w:val="x-none"/>
        </w:rPr>
        <w:tab/>
      </w:r>
      <w:r w:rsidRPr="00CE6FA6">
        <w:rPr>
          <w:lang w:val="x-none"/>
        </w:rPr>
        <w:tab/>
      </w:r>
      <w:r w:rsidR="00837C26" w:rsidRPr="00CE6FA6">
        <w:rPr>
          <w:rFonts w:ascii="Doulos SIL" w:hAnsi="Doulos SIL" w:cs="Doulos SIL"/>
          <w:lang w:val="x-none"/>
        </w:rPr>
        <w:t>[</w:t>
      </w:r>
      <w:r w:rsidRPr="00CE6FA6">
        <w:rPr>
          <w:rFonts w:ascii="Doulos SIL" w:hAnsi="Doulos SIL" w:cs="Doulos SIL"/>
        </w:rPr>
        <w:t>būwɔ̄-yè]-sááⁿ</w:t>
      </w:r>
      <w:r w:rsidRPr="00CE6FA6">
        <w:tab/>
        <w:t>“herders’ wild grape” (vine</w:t>
      </w:r>
      <w:r w:rsidR="00E9690F" w:rsidRPr="00CE6FA6">
        <w:t xml:space="preserve"> with berries</w:t>
      </w:r>
      <w:r w:rsidRPr="00CE6FA6">
        <w:t xml:space="preserve">, </w:t>
      </w:r>
      <w:r w:rsidRPr="00CE6FA6">
        <w:rPr>
          <w:i/>
          <w:iCs/>
        </w:rPr>
        <w:t>Ampelocissus</w:t>
      </w:r>
      <w:r w:rsidRPr="00CE6FA6">
        <w:t>)</w:t>
      </w:r>
    </w:p>
    <w:p w14:paraId="1BEE6836" w14:textId="0FBD05FC" w:rsidR="002A5C04" w:rsidRPr="00CE6FA6" w:rsidRDefault="002A5C04" w:rsidP="002A5C04">
      <w:pPr>
        <w:tabs>
          <w:tab w:val="left" w:pos="720"/>
          <w:tab w:val="left" w:pos="1080"/>
          <w:tab w:val="left" w:pos="2880"/>
        </w:tabs>
      </w:pPr>
    </w:p>
    <w:p w14:paraId="619B3BCF" w14:textId="2B2AB2AF" w:rsidR="00CB2B96" w:rsidRPr="00CE6FA6" w:rsidRDefault="00CB2B96" w:rsidP="002A5C04">
      <w:pPr>
        <w:tabs>
          <w:tab w:val="left" w:pos="720"/>
          <w:tab w:val="left" w:pos="1080"/>
          <w:tab w:val="left" w:pos="2880"/>
        </w:tabs>
        <w:rPr>
          <w:lang w:val="x-none"/>
        </w:rPr>
      </w:pPr>
      <w:r w:rsidRPr="00CE6FA6">
        <w:t xml:space="preserve">A different semantic relationship </w:t>
      </w:r>
      <w:r w:rsidR="00FE7F89" w:rsidRPr="00CE6FA6">
        <w:t>is evident</w:t>
      </w:r>
      <w:r w:rsidRPr="00CE6FA6">
        <w:t xml:space="preserve"> in (</w:t>
      </w:r>
      <w:r w:rsidR="00E9690F" w:rsidRPr="00CE6FA6">
        <w:t>198</w:t>
      </w:r>
      <w:r w:rsidRPr="00CE6FA6">
        <w:t xml:space="preserve">), where a plant is named after </w:t>
      </w:r>
      <w:r w:rsidR="00ED6390" w:rsidRPr="00CE6FA6">
        <w:t>the</w:t>
      </w:r>
      <w:r w:rsidRPr="00CE6FA6">
        <w:t xml:space="preserve"> body part</w:t>
      </w:r>
      <w:r w:rsidR="00ED6390" w:rsidRPr="00CE6FA6">
        <w:t xml:space="preserve"> of an animal or human category</w:t>
      </w:r>
      <w:r w:rsidR="00FE7F89" w:rsidRPr="00CE6FA6">
        <w:rPr>
          <w:lang w:val="x-none"/>
        </w:rPr>
        <w:t xml:space="preserve"> based on shape and appearance.</w:t>
      </w:r>
    </w:p>
    <w:p w14:paraId="24462F0B" w14:textId="33877DA2" w:rsidR="00CB2B96" w:rsidRPr="00CE6FA6" w:rsidRDefault="00CB2B96" w:rsidP="002A5C04">
      <w:pPr>
        <w:tabs>
          <w:tab w:val="left" w:pos="720"/>
          <w:tab w:val="left" w:pos="1080"/>
          <w:tab w:val="left" w:pos="2880"/>
        </w:tabs>
        <w:rPr>
          <w:lang w:val="x-none"/>
        </w:rPr>
      </w:pPr>
    </w:p>
    <w:p w14:paraId="6FEB7203" w14:textId="7B77B76D" w:rsidR="00CB2B96" w:rsidRPr="00CE6FA6" w:rsidRDefault="00CB2B96" w:rsidP="00ED6390">
      <w:pPr>
        <w:tabs>
          <w:tab w:val="left" w:pos="720"/>
          <w:tab w:val="left" w:pos="1080"/>
          <w:tab w:val="left" w:pos="3600"/>
        </w:tabs>
        <w:rPr>
          <w:lang w:val="x-none"/>
        </w:rPr>
      </w:pPr>
      <w:r w:rsidRPr="00CE6FA6">
        <w:rPr>
          <w:lang w:val="x-none"/>
        </w:rPr>
        <w:t>(</w:t>
      </w:r>
      <w:r w:rsidR="00E9690F" w:rsidRPr="00CE6FA6">
        <w:t>198</w:t>
      </w:r>
      <w:r w:rsidRPr="00CE6FA6">
        <w:rPr>
          <w:lang w:val="x-none"/>
        </w:rPr>
        <w:t>)</w:t>
      </w:r>
      <w:r w:rsidRPr="00CE6FA6">
        <w:rPr>
          <w:lang w:val="x-none"/>
        </w:rPr>
        <w:tab/>
        <w:t>a.</w:t>
      </w:r>
      <w:r w:rsidRPr="00CE6FA6">
        <w:rPr>
          <w:lang w:val="x-none"/>
        </w:rPr>
        <w:tab/>
      </w:r>
      <w:r w:rsidRPr="00CE6FA6">
        <w:rPr>
          <w:rFonts w:ascii="Doulos SIL" w:hAnsi="Doulos SIL" w:cs="Doulos SIL"/>
          <w:lang w:val="x-none"/>
        </w:rPr>
        <w:t>kūmū</w:t>
      </w:r>
      <w:r w:rsidRPr="00CE6FA6">
        <w:rPr>
          <w:lang w:val="x-none"/>
        </w:rPr>
        <w:tab/>
        <w:t>‘knee’</w:t>
      </w:r>
    </w:p>
    <w:p w14:paraId="22EF78E7" w14:textId="4B1A1F58" w:rsidR="00CB2B96" w:rsidRPr="00CE6FA6" w:rsidRDefault="00CB2B96" w:rsidP="00ED6390">
      <w:pPr>
        <w:tabs>
          <w:tab w:val="left" w:pos="720"/>
          <w:tab w:val="left" w:pos="1080"/>
          <w:tab w:val="left" w:pos="3600"/>
        </w:tabs>
        <w:rPr>
          <w:lang w:val="x-none"/>
        </w:rPr>
      </w:pPr>
      <w:r w:rsidRPr="00CE6FA6">
        <w:rPr>
          <w:lang w:val="x-none"/>
        </w:rPr>
        <w:tab/>
      </w:r>
      <w:r w:rsidRPr="00CE6FA6">
        <w:rPr>
          <w:lang w:val="x-none"/>
        </w:rPr>
        <w:tab/>
      </w:r>
      <w:r w:rsidRPr="00CE6FA6">
        <w:rPr>
          <w:rFonts w:ascii="Doulos SIL" w:hAnsi="Doulos SIL" w:cs="Doulos SIL"/>
          <w:lang w:val="x-none"/>
        </w:rPr>
        <w:t>nàà-kūmū</w:t>
      </w:r>
      <w:r w:rsidRPr="00CE6FA6">
        <w:rPr>
          <w:lang w:val="x-none"/>
        </w:rPr>
        <w:tab/>
        <w:t xml:space="preserve">“cow(’s) knee” (purslane, </w:t>
      </w:r>
      <w:r w:rsidRPr="00CE6FA6">
        <w:rPr>
          <w:i/>
          <w:iCs/>
          <w:lang w:val="x-none"/>
        </w:rPr>
        <w:t>Portulaca</w:t>
      </w:r>
      <w:r w:rsidRPr="00CE6FA6">
        <w:rPr>
          <w:lang w:val="x-none"/>
        </w:rPr>
        <w:t>)</w:t>
      </w:r>
    </w:p>
    <w:p w14:paraId="443154C0" w14:textId="338D252A" w:rsidR="00ED6390" w:rsidRPr="00CE6FA6" w:rsidRDefault="00ED6390" w:rsidP="00ED6390">
      <w:pPr>
        <w:tabs>
          <w:tab w:val="left" w:pos="720"/>
          <w:tab w:val="left" w:pos="1080"/>
          <w:tab w:val="left" w:pos="3600"/>
        </w:tabs>
        <w:rPr>
          <w:lang w:val="x-none"/>
        </w:rPr>
      </w:pPr>
    </w:p>
    <w:p w14:paraId="6420650B" w14:textId="63AB1CDE" w:rsidR="00ED6390" w:rsidRPr="00CE6FA6" w:rsidRDefault="00ED6390" w:rsidP="00ED6390">
      <w:pPr>
        <w:tabs>
          <w:tab w:val="left" w:pos="720"/>
          <w:tab w:val="left" w:pos="1080"/>
          <w:tab w:val="left" w:pos="3600"/>
        </w:tabs>
        <w:rPr>
          <w:lang w:val="x-none"/>
        </w:rPr>
      </w:pPr>
      <w:r w:rsidRPr="00CE6FA6">
        <w:rPr>
          <w:lang w:val="x-none"/>
        </w:rPr>
        <w:tab/>
        <w:t>b.</w:t>
      </w:r>
      <w:r w:rsidRPr="00CE6FA6">
        <w:rPr>
          <w:lang w:val="x-none"/>
        </w:rPr>
        <w:tab/>
      </w:r>
      <w:r w:rsidRPr="00CE6FA6">
        <w:rPr>
          <w:rFonts w:ascii="Doulos SIL" w:hAnsi="Doulos SIL" w:cs="Doulos SIL"/>
          <w:lang w:val="x-none"/>
        </w:rPr>
        <w:t>tùwɔ̀-lɛ̄wⁿ</w:t>
      </w:r>
      <w:r w:rsidRPr="00CE6FA6">
        <w:rPr>
          <w:lang w:val="x-none"/>
        </w:rPr>
        <w:tab/>
        <w:t>‘penis’ (with diminutive suffix)</w:t>
      </w:r>
    </w:p>
    <w:p w14:paraId="48D786D0" w14:textId="51D6B047" w:rsidR="00ED6390" w:rsidRPr="00CE6FA6" w:rsidRDefault="00ED6390" w:rsidP="00ED6390">
      <w:pPr>
        <w:tabs>
          <w:tab w:val="left" w:pos="720"/>
          <w:tab w:val="left" w:pos="1080"/>
          <w:tab w:val="left" w:pos="3600"/>
        </w:tabs>
        <w:rPr>
          <w:lang w:val="x-none"/>
        </w:rPr>
      </w:pPr>
      <w:r w:rsidRPr="00CE6FA6">
        <w:rPr>
          <w:lang w:val="x-none"/>
        </w:rPr>
        <w:tab/>
      </w:r>
      <w:r w:rsidRPr="00CE6FA6">
        <w:rPr>
          <w:lang w:val="x-none"/>
        </w:rPr>
        <w:tab/>
      </w:r>
      <w:r w:rsidRPr="00CE6FA6">
        <w:rPr>
          <w:rFonts w:ascii="Doulos SIL" w:hAnsi="Doulos SIL" w:cs="Doulos SIL"/>
          <w:lang w:val="x-none"/>
        </w:rPr>
        <w:t>yàrā-tùwɔ́</w:t>
      </w:r>
      <w:r w:rsidRPr="00CE6FA6">
        <w:rPr>
          <w:lang w:val="x-none"/>
        </w:rPr>
        <w:tab/>
        <w:t>“lion-penis” (</w:t>
      </w:r>
      <w:r w:rsidRPr="00CE6FA6">
        <w:rPr>
          <w:i/>
          <w:iCs/>
          <w:lang w:val="x-none"/>
        </w:rPr>
        <w:t>Stachytarpheta</w:t>
      </w:r>
      <w:r w:rsidRPr="00CE6FA6">
        <w:rPr>
          <w:lang w:val="x-none"/>
        </w:rPr>
        <w:t>)</w:t>
      </w:r>
    </w:p>
    <w:p w14:paraId="343571D4" w14:textId="015CAA49" w:rsidR="00ED6390" w:rsidRPr="00CE6FA6" w:rsidRDefault="00ED6390" w:rsidP="00ED6390">
      <w:pPr>
        <w:tabs>
          <w:tab w:val="left" w:pos="720"/>
          <w:tab w:val="left" w:pos="1080"/>
          <w:tab w:val="left" w:pos="3600"/>
        </w:tabs>
        <w:rPr>
          <w:lang w:val="x-none"/>
        </w:rPr>
      </w:pPr>
    </w:p>
    <w:p w14:paraId="5AFD64F2" w14:textId="1A281676" w:rsidR="00ED6390" w:rsidRPr="00CE6FA6" w:rsidRDefault="00ED6390" w:rsidP="00ED6390">
      <w:pPr>
        <w:tabs>
          <w:tab w:val="left" w:pos="720"/>
          <w:tab w:val="left" w:pos="1080"/>
          <w:tab w:val="left" w:pos="3600"/>
        </w:tabs>
        <w:rPr>
          <w:lang w:val="x-none"/>
        </w:rPr>
      </w:pPr>
      <w:r w:rsidRPr="00CE6FA6">
        <w:rPr>
          <w:lang w:val="x-none"/>
        </w:rPr>
        <w:lastRenderedPageBreak/>
        <w:tab/>
        <w:t>c.</w:t>
      </w:r>
      <w:r w:rsidRPr="00CE6FA6">
        <w:rPr>
          <w:lang w:val="x-none"/>
        </w:rPr>
        <w:tab/>
      </w:r>
      <w:r w:rsidRPr="00CE6FA6">
        <w:rPr>
          <w:rFonts w:ascii="Doulos SIL" w:hAnsi="Doulos SIL" w:cs="Doulos SIL"/>
          <w:lang w:val="x-none"/>
        </w:rPr>
        <w:t>túwɔ́-lɛ̄wⁿ</w:t>
      </w:r>
      <w:r w:rsidRPr="00CE6FA6">
        <w:rPr>
          <w:lang w:val="x-none"/>
        </w:rPr>
        <w:tab/>
        <w:t>‘ear’</w:t>
      </w:r>
    </w:p>
    <w:p w14:paraId="0EF25B1A" w14:textId="1B0FEB8C" w:rsidR="00ED6390" w:rsidRPr="00CE6FA6" w:rsidRDefault="00ED6390" w:rsidP="00ED6390">
      <w:pPr>
        <w:tabs>
          <w:tab w:val="left" w:pos="720"/>
          <w:tab w:val="left" w:pos="1080"/>
          <w:tab w:val="left" w:pos="3600"/>
        </w:tabs>
      </w:pPr>
      <w:r w:rsidRPr="00CE6FA6">
        <w:rPr>
          <w:lang w:val="x-none"/>
        </w:rPr>
        <w:tab/>
      </w:r>
      <w:r w:rsidRPr="00CE6FA6">
        <w:rPr>
          <w:lang w:val="x-none"/>
        </w:rPr>
        <w:tab/>
      </w:r>
      <w:r w:rsidRPr="00CE6FA6">
        <w:rPr>
          <w:rFonts w:ascii="Doulos SIL" w:hAnsi="Doulos SIL" w:cs="Doulos SIL"/>
        </w:rPr>
        <w:t>sòmpùwò-[tu</w:t>
      </w:r>
      <w:r w:rsidR="009A48F0" w:rsidRPr="00CE6FA6">
        <w:rPr>
          <w:rFonts w:ascii="Doulos SIL" w:hAnsi="Doulos SIL" w:cs="Doulos SIL"/>
        </w:rPr>
        <w:t>́</w:t>
      </w:r>
      <w:r w:rsidRPr="00CE6FA6">
        <w:rPr>
          <w:rFonts w:ascii="Doulos SIL" w:hAnsi="Doulos SIL" w:cs="Doulos SIL"/>
        </w:rPr>
        <w:t>wɔ</w:t>
      </w:r>
      <w:r w:rsidR="009A48F0" w:rsidRPr="00CE6FA6">
        <w:rPr>
          <w:rFonts w:ascii="Doulos SIL" w:hAnsi="Doulos SIL" w:cs="Doulos SIL"/>
        </w:rPr>
        <w:t>́</w:t>
      </w:r>
      <w:r w:rsidRPr="00CE6FA6">
        <w:rPr>
          <w:rFonts w:ascii="Doulos SIL" w:hAnsi="Doulos SIL" w:cs="Doulos SIL"/>
        </w:rPr>
        <w:t>-lɛ</w:t>
      </w:r>
      <w:r w:rsidR="009D3EF1" w:rsidRPr="00CE6FA6">
        <w:rPr>
          <w:rFonts w:ascii="Doulos SIL" w:hAnsi="Doulos SIL" w:cs="Doulos SIL"/>
        </w:rPr>
        <w:t>̄</w:t>
      </w:r>
      <w:r w:rsidRPr="00CE6FA6">
        <w:rPr>
          <w:rFonts w:ascii="Doulos SIL" w:hAnsi="Doulos SIL" w:cs="Doulos SIL"/>
        </w:rPr>
        <w:t>wⁿ]</w:t>
      </w:r>
      <w:r w:rsidRPr="00CE6FA6">
        <w:rPr>
          <w:rFonts w:ascii="Doulos SIL" w:hAnsi="Doulos SIL" w:cs="Doulos SIL"/>
        </w:rPr>
        <w:tab/>
      </w:r>
      <w:r w:rsidRPr="00CE6FA6">
        <w:t>“donkey(’s) ear” (aloe)</w:t>
      </w:r>
    </w:p>
    <w:p w14:paraId="2708B73A" w14:textId="1469FD85" w:rsidR="00ED6390" w:rsidRPr="00CE6FA6" w:rsidRDefault="00ED6390" w:rsidP="00ED6390">
      <w:pPr>
        <w:tabs>
          <w:tab w:val="left" w:pos="720"/>
          <w:tab w:val="left" w:pos="1080"/>
          <w:tab w:val="left" w:pos="3600"/>
        </w:tabs>
      </w:pPr>
    </w:p>
    <w:p w14:paraId="412F9BCD" w14:textId="42692812" w:rsidR="00ED6390" w:rsidRPr="00CE6FA6" w:rsidRDefault="00ED6390" w:rsidP="00ED6390">
      <w:pPr>
        <w:tabs>
          <w:tab w:val="left" w:pos="720"/>
          <w:tab w:val="left" w:pos="1080"/>
          <w:tab w:val="left" w:pos="3600"/>
        </w:tabs>
        <w:rPr>
          <w:lang w:val="x-none"/>
        </w:rPr>
      </w:pPr>
      <w:r w:rsidRPr="00CE6FA6">
        <w:tab/>
        <w:t>d</w:t>
      </w:r>
      <w:r w:rsidRPr="00CE6FA6">
        <w:rPr>
          <w:lang w:val="x-none"/>
        </w:rPr>
        <w:t>.</w:t>
      </w:r>
      <w:r w:rsidRPr="00CE6FA6">
        <w:rPr>
          <w:lang w:val="x-none"/>
        </w:rPr>
        <w:tab/>
      </w:r>
      <w:r w:rsidRPr="00CE6FA6">
        <w:rPr>
          <w:rFonts w:ascii="Doulos SIL" w:hAnsi="Doulos SIL" w:cs="Doulos SIL"/>
          <w:lang w:val="x-none"/>
        </w:rPr>
        <w:t>ɲīīⁿ</w:t>
      </w:r>
      <w:r w:rsidRPr="00CE6FA6">
        <w:rPr>
          <w:lang w:val="x-none"/>
        </w:rPr>
        <w:tab/>
        <w:t>‘tooth’</w:t>
      </w:r>
    </w:p>
    <w:p w14:paraId="79FF1A32" w14:textId="60E1FCBF" w:rsidR="00ED6390" w:rsidRPr="00CE6FA6" w:rsidRDefault="00ED6390" w:rsidP="00ED6390">
      <w:pPr>
        <w:tabs>
          <w:tab w:val="left" w:pos="720"/>
          <w:tab w:val="left" w:pos="1080"/>
          <w:tab w:val="left" w:pos="3600"/>
        </w:tabs>
      </w:pPr>
      <w:r w:rsidRPr="00CE6FA6">
        <w:rPr>
          <w:lang w:val="x-none"/>
        </w:rPr>
        <w:tab/>
      </w:r>
      <w:r w:rsidRPr="00CE6FA6">
        <w:rPr>
          <w:lang w:val="x-none"/>
        </w:rPr>
        <w:tab/>
      </w:r>
      <w:r w:rsidRPr="00CE6FA6">
        <w:rPr>
          <w:rFonts w:ascii="Doulos SIL" w:hAnsi="Doulos SIL" w:cs="Doulos SIL"/>
          <w:lang w:val="x-none"/>
        </w:rPr>
        <w:t>yùgòⁿ-sílé ɲīīⁿ</w:t>
      </w:r>
      <w:r w:rsidRPr="00CE6FA6">
        <w:rPr>
          <w:lang w:val="x-none"/>
        </w:rPr>
        <w:tab/>
        <w:t>“old woman’s tooth” (</w:t>
      </w:r>
      <w:r w:rsidRPr="00CE6FA6">
        <w:rPr>
          <w:i/>
          <w:iCs/>
          <w:lang w:val="x-none"/>
        </w:rPr>
        <w:t>Tribulus</w:t>
      </w:r>
      <w:r w:rsidRPr="00CE6FA6">
        <w:rPr>
          <w:lang w:val="x-none"/>
        </w:rPr>
        <w:t>)</w:t>
      </w:r>
    </w:p>
    <w:p w14:paraId="4C77E392" w14:textId="77777777" w:rsidR="00ED6390" w:rsidRPr="00CE6FA6" w:rsidRDefault="00ED6390" w:rsidP="002A5C04">
      <w:pPr>
        <w:tabs>
          <w:tab w:val="left" w:pos="720"/>
          <w:tab w:val="left" w:pos="1080"/>
          <w:tab w:val="left" w:pos="2880"/>
        </w:tabs>
        <w:rPr>
          <w:lang w:val="x-none"/>
        </w:rPr>
      </w:pPr>
    </w:p>
    <w:p w14:paraId="1A8361A7" w14:textId="77777777" w:rsidR="00C30A26" w:rsidRPr="00CE6FA6" w:rsidRDefault="00C30A26" w:rsidP="00C30A26"/>
    <w:p w14:paraId="685F9C1B" w14:textId="2000AAEE" w:rsidR="00844EA8" w:rsidRPr="00CE6FA6" w:rsidRDefault="00844EA8" w:rsidP="00844EA8">
      <w:pPr>
        <w:pStyle w:val="Heading3"/>
      </w:pPr>
      <w:bookmarkStart w:id="980" w:name="_Toc76129601"/>
      <w:bookmarkStart w:id="981" w:name="_Toc115206523"/>
      <w:r w:rsidRPr="00CE6FA6">
        <w:t>Noun-verb-noun compounds</w:t>
      </w:r>
      <w:bookmarkEnd w:id="980"/>
      <w:bookmarkEnd w:id="981"/>
    </w:p>
    <w:p w14:paraId="54AA40AE" w14:textId="27E5D174" w:rsidR="00844EA8" w:rsidRPr="00CE6FA6" w:rsidRDefault="00844EA8" w:rsidP="00844EA8">
      <w:r w:rsidRPr="00CE6FA6">
        <w:t>‘Rainwater’ is expressed in two ways, depending on whether it refers to rain as it falls or to rainwater on the ground after a downpour</w:t>
      </w:r>
      <w:r w:rsidRPr="00CE6FA6">
        <w:rPr>
          <w:lang w:val="x-none"/>
        </w:rPr>
        <w:t>. The former corresponds structurally</w:t>
      </w:r>
      <w:r w:rsidRPr="00CE6FA6">
        <w:t xml:space="preserve"> but not semantically</w:t>
      </w:r>
      <w:r w:rsidRPr="00CE6FA6">
        <w:rPr>
          <w:lang w:val="x-none"/>
        </w:rPr>
        <w:t xml:space="preserve"> to English </w:t>
      </w:r>
      <w:r w:rsidRPr="00CE6FA6">
        <w:rPr>
          <w:i/>
          <w:iCs/>
          <w:lang w:val="x-none"/>
        </w:rPr>
        <w:t>rain</w:t>
      </w:r>
      <w:r w:rsidRPr="00CE6FA6">
        <w:rPr>
          <w:i/>
          <w:iCs/>
        </w:rPr>
        <w:noBreakHyphen/>
      </w:r>
      <w:r w:rsidRPr="00CE6FA6">
        <w:rPr>
          <w:i/>
          <w:iCs/>
          <w:lang w:val="x-none"/>
        </w:rPr>
        <w:t>water</w:t>
      </w:r>
      <w:r w:rsidRPr="00CE6FA6">
        <w:t>. The latter adds an intervening verb ‘(rain) fall, precipitate’ in Pfv form.</w:t>
      </w:r>
    </w:p>
    <w:p w14:paraId="36A117C0" w14:textId="5D18EB9A" w:rsidR="00844EA8" w:rsidRPr="00CE6FA6" w:rsidRDefault="00844EA8" w:rsidP="00844EA8"/>
    <w:p w14:paraId="20135E65" w14:textId="6A96CDC3" w:rsidR="00844EA8" w:rsidRPr="00CE6FA6" w:rsidRDefault="00844EA8" w:rsidP="00844EA8">
      <w:pPr>
        <w:tabs>
          <w:tab w:val="left" w:pos="720"/>
          <w:tab w:val="left" w:pos="1080"/>
          <w:tab w:val="left" w:pos="3600"/>
        </w:tabs>
        <w:rPr>
          <w:lang w:val="x-none"/>
        </w:rPr>
      </w:pPr>
      <w:r w:rsidRPr="00CE6FA6">
        <w:t>(</w:t>
      </w:r>
      <w:r w:rsidR="00E9690F" w:rsidRPr="00CE6FA6">
        <w:t>199</w:t>
      </w:r>
      <w:r w:rsidRPr="00CE6FA6">
        <w:t>)</w:t>
      </w:r>
      <w:r w:rsidRPr="00CE6FA6">
        <w:tab/>
        <w:t>a.</w:t>
      </w:r>
      <w:r w:rsidRPr="00CE6FA6">
        <w:tab/>
      </w:r>
      <w:r w:rsidRPr="00CE6FA6">
        <w:rPr>
          <w:rFonts w:ascii="Doulos SIL" w:hAnsi="Doulos SIL" w:cs="Doulos SIL"/>
        </w:rPr>
        <w:t>kwa</w:t>
      </w:r>
      <w:r w:rsidRPr="00CE6FA6">
        <w:rPr>
          <w:rFonts w:ascii="Doulos SIL" w:hAnsi="Doulos SIL" w:cs="Doulos SIL"/>
          <w:lang w:val="x-none"/>
        </w:rPr>
        <w:t>̀à</w:t>
      </w:r>
      <w:r w:rsidR="00391426" w:rsidRPr="00CE6FA6">
        <w:rPr>
          <w:rFonts w:ascii="Doulos SIL" w:hAnsi="Doulos SIL" w:cs="Doulos SIL"/>
          <w:lang w:val="x-none"/>
        </w:rPr>
        <w:t>ɲ</w:t>
      </w:r>
      <w:r w:rsidRPr="00CE6FA6">
        <w:rPr>
          <w:rFonts w:ascii="Doulos SIL" w:hAnsi="Doulos SIL" w:cs="Doulos SIL"/>
          <w:lang w:val="x-none"/>
        </w:rPr>
        <w:t>-ji</w:t>
      </w:r>
      <w:r w:rsidR="00391426" w:rsidRPr="00CE6FA6">
        <w:rPr>
          <w:rFonts w:ascii="Doulos SIL" w:hAnsi="Doulos SIL" w:cs="Doulos SIL"/>
          <w:lang w:val="x-none"/>
        </w:rPr>
        <w:t>̄ī</w:t>
      </w:r>
      <w:r w:rsidRPr="00CE6FA6">
        <w:rPr>
          <w:lang w:val="x-none"/>
        </w:rPr>
        <w:tab/>
        <w:t>‘rain (water, as it falls)’</w:t>
      </w:r>
    </w:p>
    <w:p w14:paraId="7DC8F2C1" w14:textId="71EDEB0B" w:rsidR="00844EA8" w:rsidRPr="00CE6FA6" w:rsidRDefault="00844EA8" w:rsidP="00844EA8">
      <w:pPr>
        <w:tabs>
          <w:tab w:val="left" w:pos="720"/>
          <w:tab w:val="left" w:pos="1080"/>
          <w:tab w:val="left" w:pos="3600"/>
        </w:tabs>
      </w:pPr>
      <w:r w:rsidRPr="00CE6FA6">
        <w:rPr>
          <w:lang w:val="x-none"/>
        </w:rPr>
        <w:tab/>
        <w:t>b.</w:t>
      </w:r>
      <w:r w:rsidRPr="00CE6FA6">
        <w:rPr>
          <w:lang w:val="x-none"/>
        </w:rPr>
        <w:tab/>
      </w:r>
      <w:r w:rsidRPr="00CE6FA6">
        <w:rPr>
          <w:rFonts w:ascii="Doulos SIL" w:hAnsi="Doulos SIL" w:cs="Doulos SIL"/>
          <w:lang w:val="x-none"/>
        </w:rPr>
        <w:t>kwàà</w:t>
      </w:r>
      <w:r w:rsidR="00391426" w:rsidRPr="00CE6FA6">
        <w:rPr>
          <w:rFonts w:ascii="Doulos SIL" w:hAnsi="Doulos SIL" w:cs="Doulos SIL"/>
          <w:lang w:val="x-none"/>
        </w:rPr>
        <w:t>n</w:t>
      </w:r>
      <w:r w:rsidRPr="00CE6FA6">
        <w:rPr>
          <w:rFonts w:ascii="Doulos SIL" w:hAnsi="Doulos SIL" w:cs="Doulos SIL"/>
          <w:lang w:val="x-none"/>
        </w:rPr>
        <w:t>-sà</w:t>
      </w:r>
      <w:r w:rsidR="00391426" w:rsidRPr="00CE6FA6">
        <w:rPr>
          <w:rFonts w:ascii="Doulos SIL" w:hAnsi="Doulos SIL" w:cs="Doulos SIL"/>
          <w:lang w:val="x-none"/>
        </w:rPr>
        <w:t>ɲ</w:t>
      </w:r>
      <w:r w:rsidRPr="00CE6FA6">
        <w:rPr>
          <w:rFonts w:ascii="Doulos SIL" w:hAnsi="Doulos SIL" w:cs="Doulos SIL"/>
          <w:lang w:val="x-none"/>
        </w:rPr>
        <w:t>-jīī</w:t>
      </w:r>
      <w:r w:rsidRPr="00CE6FA6">
        <w:rPr>
          <w:lang w:val="x-none"/>
        </w:rPr>
        <w:tab/>
        <w:t>‘rainwater (on ground)’</w:t>
      </w:r>
    </w:p>
    <w:p w14:paraId="0B501AD0" w14:textId="15F74037" w:rsidR="00844EA8" w:rsidRPr="00CE6FA6" w:rsidRDefault="00844EA8" w:rsidP="00844EA8"/>
    <w:p w14:paraId="496731E8" w14:textId="2772FA90" w:rsidR="00844EA8" w:rsidRPr="00CE6FA6" w:rsidRDefault="00844EA8" w:rsidP="00844EA8">
      <w:pPr>
        <w:rPr>
          <w:lang w:val="x-none"/>
        </w:rPr>
      </w:pPr>
      <w:r w:rsidRPr="00CE6FA6">
        <w:t xml:space="preserve">The initial is </w:t>
      </w:r>
      <w:r w:rsidRPr="00CE6FA6">
        <w:rPr>
          <w:rFonts w:ascii="Doulos SIL" w:hAnsi="Doulos SIL" w:cs="Doulos SIL"/>
        </w:rPr>
        <w:t>kwa</w:t>
      </w:r>
      <w:r w:rsidRPr="00CE6FA6">
        <w:rPr>
          <w:rFonts w:ascii="Doulos SIL" w:hAnsi="Doulos SIL" w:cs="Doulos SIL"/>
          <w:lang w:val="x-none"/>
        </w:rPr>
        <w:t>̀àⁿ</w:t>
      </w:r>
      <w:r w:rsidRPr="00CE6FA6">
        <w:rPr>
          <w:lang w:val="x-none"/>
        </w:rPr>
        <w:t xml:space="preserve"> ‘rain (n)’. The final is </w:t>
      </w:r>
      <w:r w:rsidRPr="00CE6FA6">
        <w:rPr>
          <w:rFonts w:ascii="Doulos SIL" w:hAnsi="Doulos SIL" w:cs="Doulos SIL"/>
          <w:lang w:val="x-none"/>
        </w:rPr>
        <w:t>jīī</w:t>
      </w:r>
      <w:r w:rsidRPr="00CE6FA6">
        <w:rPr>
          <w:lang w:val="x-none"/>
        </w:rPr>
        <w:t xml:space="preserve"> ‘water. The verb in (</w:t>
      </w:r>
      <w:r w:rsidR="001A0BFE" w:rsidRPr="00CE6FA6">
        <w:rPr>
          <w:lang w:val="x-none"/>
        </w:rPr>
        <w:t>199</w:t>
      </w:r>
      <w:r w:rsidRPr="00CE6FA6">
        <w:rPr>
          <w:lang w:val="x-none"/>
        </w:rPr>
        <w:t xml:space="preserve">b) is </w:t>
      </w:r>
      <w:r w:rsidRPr="00CE6FA6">
        <w:rPr>
          <w:rFonts w:ascii="Doulos SIL" w:hAnsi="Doulos SIL" w:cs="Doulos SIL"/>
          <w:lang w:val="x-none"/>
        </w:rPr>
        <w:t>sàwⁿ/sà-nà</w:t>
      </w:r>
      <w:r w:rsidRPr="00CE6FA6">
        <w:rPr>
          <w:lang w:val="x-none"/>
        </w:rPr>
        <w:t xml:space="preserve"> ‘(rain) fall, precipitate’, here in Pfv stem. </w:t>
      </w:r>
    </w:p>
    <w:p w14:paraId="0C24BBCD" w14:textId="10A8CCF8" w:rsidR="00C30A26" w:rsidRPr="00CE6FA6" w:rsidRDefault="00C30A26" w:rsidP="00C30A26">
      <w:pPr>
        <w:pStyle w:val="Heading2"/>
        <w:tabs>
          <w:tab w:val="left" w:pos="426"/>
        </w:tabs>
      </w:pPr>
      <w:bookmarkStart w:id="982" w:name="_Toc508942752"/>
      <w:bookmarkStart w:id="983" w:name="_Toc508943352"/>
      <w:bookmarkStart w:id="984" w:name="_Toc509711682"/>
      <w:bookmarkStart w:id="985" w:name="_Toc36027439"/>
      <w:bookmarkStart w:id="986" w:name="_Toc36027649"/>
      <w:bookmarkStart w:id="987" w:name="_Toc78375653"/>
      <w:bookmarkStart w:id="988" w:name="_Toc79405757"/>
      <w:bookmarkStart w:id="989" w:name="_Toc283367239"/>
      <w:bookmarkStart w:id="990" w:name="_Toc76129602"/>
      <w:bookmarkStart w:id="991" w:name="_Toc115206524"/>
      <w:r w:rsidRPr="00CE6FA6">
        <w:t>Adjectival compounds</w:t>
      </w:r>
      <w:bookmarkEnd w:id="982"/>
      <w:bookmarkEnd w:id="983"/>
      <w:bookmarkEnd w:id="984"/>
      <w:bookmarkEnd w:id="985"/>
      <w:bookmarkEnd w:id="986"/>
      <w:bookmarkEnd w:id="987"/>
      <w:bookmarkEnd w:id="988"/>
      <w:bookmarkEnd w:id="989"/>
      <w:bookmarkEnd w:id="990"/>
      <w:bookmarkEnd w:id="991"/>
    </w:p>
    <w:p w14:paraId="78455EEB" w14:textId="4AF65931" w:rsidR="00C30A26" w:rsidRPr="00CE6FA6" w:rsidRDefault="00C30A26" w:rsidP="00C30A26">
      <w:pPr>
        <w:pStyle w:val="Heading3"/>
      </w:pPr>
      <w:bookmarkStart w:id="992" w:name="_Toc508942753"/>
      <w:bookmarkStart w:id="993" w:name="_Toc508943353"/>
      <w:bookmarkStart w:id="994" w:name="_Toc509711683"/>
      <w:bookmarkStart w:id="995" w:name="_Toc36027440"/>
      <w:bookmarkStart w:id="996" w:name="_Toc36027650"/>
      <w:bookmarkStart w:id="997" w:name="_Toc78375654"/>
      <w:bookmarkStart w:id="998" w:name="_Toc79405758"/>
      <w:bookmarkStart w:id="999" w:name="_Toc283367240"/>
      <w:bookmarkStart w:id="1000" w:name="_Toc76129603"/>
      <w:bookmarkStart w:id="1001" w:name="_Toc115206525"/>
      <w:r w:rsidRPr="00CE6FA6">
        <w:t>Bahuvrihi compounds</w:t>
      </w:r>
      <w:bookmarkEnd w:id="992"/>
      <w:bookmarkEnd w:id="993"/>
      <w:bookmarkEnd w:id="994"/>
      <w:bookmarkEnd w:id="995"/>
      <w:bookmarkEnd w:id="996"/>
      <w:bookmarkEnd w:id="997"/>
      <w:bookmarkEnd w:id="998"/>
      <w:bookmarkEnd w:id="999"/>
      <w:bookmarkEnd w:id="1000"/>
      <w:bookmarkEnd w:id="1001"/>
    </w:p>
    <w:p w14:paraId="1F9BE46D" w14:textId="024F8F65" w:rsidR="00C9768D" w:rsidRPr="00CE6FA6" w:rsidRDefault="00C9768D" w:rsidP="00C9768D">
      <w:r w:rsidRPr="00CE6FA6">
        <w:t>Bahuvrihis can function as modifiers or as nouns</w:t>
      </w:r>
      <w:r w:rsidRPr="00CE6FA6">
        <w:rPr>
          <w:lang w:val="x-none"/>
        </w:rPr>
        <w:t xml:space="preserve">. A bahuvrihi </w:t>
      </w:r>
      <w:r w:rsidR="0027096F" w:rsidRPr="00CE6FA6">
        <w:t xml:space="preserve">describes </w:t>
      </w:r>
      <w:r w:rsidRPr="00CE6FA6">
        <w:rPr>
          <w:lang w:val="x-none"/>
        </w:rPr>
        <w:t>individuals who have a feature (such as a body part) of a specified quality (</w:t>
      </w:r>
      <w:r w:rsidRPr="00CE6FA6">
        <w:t xml:space="preserve">e.g. </w:t>
      </w:r>
      <w:r w:rsidRPr="00CE6FA6">
        <w:rPr>
          <w:lang w:val="x-none"/>
        </w:rPr>
        <w:t>size, color)</w:t>
      </w:r>
      <w:r w:rsidRPr="00CE6FA6">
        <w:t xml:space="preserve"> or quantity. Compare English adjectives </w:t>
      </w:r>
      <w:r w:rsidRPr="00CE6FA6">
        <w:rPr>
          <w:i/>
        </w:rPr>
        <w:t>big-bellied</w:t>
      </w:r>
      <w:r w:rsidRPr="00CE6FA6">
        <w:t xml:space="preserve"> and </w:t>
      </w:r>
      <w:r w:rsidRPr="00CE6FA6">
        <w:rPr>
          <w:i/>
        </w:rPr>
        <w:t>two-headed</w:t>
      </w:r>
      <w:r w:rsidRPr="00CE6FA6">
        <w:t>, and noun</w:t>
      </w:r>
      <w:r w:rsidR="00632F76" w:rsidRPr="00CE6FA6">
        <w:t>s</w:t>
      </w:r>
      <w:r w:rsidRPr="00CE6FA6">
        <w:t xml:space="preserve"> </w:t>
      </w:r>
      <w:r w:rsidRPr="00CE6FA6">
        <w:rPr>
          <w:i/>
        </w:rPr>
        <w:t>Blackbeard</w:t>
      </w:r>
      <w:r w:rsidR="00632F76" w:rsidRPr="00CE6FA6">
        <w:t xml:space="preserve"> and </w:t>
      </w:r>
      <w:r w:rsidR="00632F76" w:rsidRPr="00CE6FA6">
        <w:rPr>
          <w:i/>
        </w:rPr>
        <w:t>greenhorn</w:t>
      </w:r>
      <w:r w:rsidR="00632F76" w:rsidRPr="00CE6FA6">
        <w:t>.</w:t>
      </w:r>
    </w:p>
    <w:p w14:paraId="674F48F2" w14:textId="77777777" w:rsidR="00C30A26" w:rsidRPr="00CE6FA6" w:rsidRDefault="00C30A26" w:rsidP="00C30A26"/>
    <w:p w14:paraId="67AE54F6" w14:textId="77777777" w:rsidR="00C30A26" w:rsidRPr="00CE6FA6" w:rsidRDefault="00C30A26" w:rsidP="00C30A26"/>
    <w:p w14:paraId="25FE5489" w14:textId="082A5402" w:rsidR="00C30A26" w:rsidRPr="00CE6FA6" w:rsidRDefault="00C30A26" w:rsidP="00C30A26">
      <w:pPr>
        <w:pStyle w:val="Heading4"/>
      </w:pPr>
      <w:bookmarkStart w:id="1002" w:name="_Toc508942754"/>
      <w:bookmarkStart w:id="1003" w:name="_Toc508943354"/>
      <w:bookmarkStart w:id="1004" w:name="_Toc509711684"/>
      <w:bookmarkStart w:id="1005" w:name="_Toc36027441"/>
      <w:bookmarkStart w:id="1006" w:name="_Toc36027651"/>
      <w:bookmarkStart w:id="1007" w:name="_Toc78375655"/>
      <w:bookmarkStart w:id="1008" w:name="_Toc79405759"/>
      <w:bookmarkStart w:id="1009" w:name="_Toc283367241"/>
      <w:bookmarkStart w:id="1010" w:name="_Toc76129604"/>
      <w:bookmarkStart w:id="1011" w:name="_Toc115206526"/>
      <w:r w:rsidRPr="00CE6FA6">
        <w:t>With adjectival final</w:t>
      </w:r>
      <w:bookmarkEnd w:id="1002"/>
      <w:bookmarkEnd w:id="1003"/>
      <w:bookmarkEnd w:id="1004"/>
      <w:bookmarkEnd w:id="1005"/>
      <w:bookmarkEnd w:id="1006"/>
      <w:bookmarkEnd w:id="1007"/>
      <w:bookmarkEnd w:id="1008"/>
      <w:bookmarkEnd w:id="1009"/>
      <w:bookmarkEnd w:id="1010"/>
      <w:bookmarkEnd w:id="1011"/>
    </w:p>
    <w:p w14:paraId="1D14E5C5" w14:textId="17C9176A" w:rsidR="00226337" w:rsidRPr="00CE6FA6" w:rsidRDefault="001917B8" w:rsidP="00C30A26">
      <w:pPr>
        <w:rPr>
          <w:lang w:val="x-none"/>
        </w:rPr>
      </w:pPr>
      <w:r w:rsidRPr="00CE6FA6">
        <w:t xml:space="preserve">In a noun-adjective bahuvrihi, such as “hand-big” (having big hands), </w:t>
      </w:r>
      <w:r w:rsidR="00977889" w:rsidRPr="00CE6FA6">
        <w:t>the adjective and the noun are subject to tonal modifications</w:t>
      </w:r>
      <w:r w:rsidR="00723647" w:rsidRPr="00CE6FA6">
        <w:rPr>
          <w:lang w:val="x-none"/>
        </w:rPr>
        <w:t xml:space="preserve">. </w:t>
      </w:r>
      <w:r w:rsidR="00226337" w:rsidRPr="00CE6FA6">
        <w:rPr>
          <w:lang w:val="x-none"/>
        </w:rPr>
        <w:t xml:space="preserve">Modifying adjectives have M-, ML-, or in a few cases </w:t>
      </w:r>
      <w:r w:rsidR="00AD3E9D" w:rsidRPr="00CE6FA6">
        <w:rPr>
          <w:lang w:val="x-none"/>
        </w:rPr>
        <w:t>H</w:t>
      </w:r>
      <w:r w:rsidR="00AD3E9D" w:rsidRPr="00CE6FA6">
        <w:rPr>
          <w:lang w:val="x-none"/>
        </w:rPr>
        <w:noBreakHyphen/>
        <w:t>ton</w:t>
      </w:r>
      <w:r w:rsidR="00226337" w:rsidRPr="00CE6FA6">
        <w:rPr>
          <w:lang w:val="x-none"/>
        </w:rPr>
        <w:t>es. These tones are preserved in the bahuvrihi. The compound initial</w:t>
      </w:r>
      <w:r w:rsidR="003D4F29" w:rsidRPr="00CE6FA6">
        <w:t xml:space="preserve"> inside the bahuvrihi</w:t>
      </w:r>
      <w:r w:rsidR="00226337" w:rsidRPr="00CE6FA6">
        <w:rPr>
          <w:lang w:val="x-none"/>
        </w:rPr>
        <w:t xml:space="preserve"> shifts to </w:t>
      </w:r>
      <w:r w:rsidR="00AD3E9D" w:rsidRPr="00CE6FA6">
        <w:rPr>
          <w:lang w:val="x-none"/>
        </w:rPr>
        <w:t>M</w:t>
      </w:r>
      <w:r w:rsidR="00AD3E9D" w:rsidRPr="00CE6FA6">
        <w:rPr>
          <w:lang w:val="x-none"/>
        </w:rPr>
        <w:noBreakHyphen/>
        <w:t>ton</w:t>
      </w:r>
      <w:r w:rsidR="00226337" w:rsidRPr="00CE6FA6">
        <w:rPr>
          <w:lang w:val="x-none"/>
        </w:rPr>
        <w:t>e</w:t>
      </w:r>
      <w:r w:rsidR="001724DE" w:rsidRPr="00CE6FA6">
        <w:rPr>
          <w:lang w:val="x-none"/>
        </w:rPr>
        <w:t xml:space="preserve"> (</w:t>
      </w:r>
      <w:r w:rsidR="00E9690F" w:rsidRPr="00CE6FA6">
        <w:t>200</w:t>
      </w:r>
      <w:r w:rsidR="001724DE" w:rsidRPr="00CE6FA6">
        <w:rPr>
          <w:lang w:val="x-none"/>
        </w:rPr>
        <w:t>a-b,e), but this is</w:t>
      </w:r>
      <w:r w:rsidR="003D4F29" w:rsidRPr="00CE6FA6">
        <w:t xml:space="preserve"> then</w:t>
      </w:r>
      <w:r w:rsidR="001724DE" w:rsidRPr="00CE6FA6">
        <w:rPr>
          <w:lang w:val="x-none"/>
        </w:rPr>
        <w:t xml:space="preserve"> dropped to L before an </w:t>
      </w:r>
      <w:r w:rsidR="00AD3E9D" w:rsidRPr="00CE6FA6">
        <w:rPr>
          <w:lang w:val="x-none"/>
        </w:rPr>
        <w:t>H</w:t>
      </w:r>
      <w:r w:rsidR="00AD3E9D" w:rsidRPr="00CE6FA6">
        <w:rPr>
          <w:lang w:val="x-none"/>
        </w:rPr>
        <w:noBreakHyphen/>
        <w:t>ton</w:t>
      </w:r>
      <w:r w:rsidR="001724DE" w:rsidRPr="00CE6FA6">
        <w:rPr>
          <w:lang w:val="x-none"/>
        </w:rPr>
        <w:t>ed adjective by M#H-to-L#H (</w:t>
      </w:r>
      <w:r w:rsidR="00E9690F" w:rsidRPr="00CE6FA6">
        <w:t>200</w:t>
      </w:r>
      <w:r w:rsidR="001724DE" w:rsidRPr="00CE6FA6">
        <w:rPr>
          <w:lang w:val="x-none"/>
        </w:rPr>
        <w:t>c-d).</w:t>
      </w:r>
    </w:p>
    <w:p w14:paraId="7C2C6DA9" w14:textId="77777777" w:rsidR="0027096F" w:rsidRPr="00CE6FA6" w:rsidRDefault="0027096F" w:rsidP="00C30A26"/>
    <w:p w14:paraId="4859FB80" w14:textId="216715D6" w:rsidR="00977889" w:rsidRPr="00CE6FA6" w:rsidRDefault="00977889" w:rsidP="00784733">
      <w:pPr>
        <w:keepNext/>
        <w:tabs>
          <w:tab w:val="left" w:pos="720"/>
          <w:tab w:val="left" w:pos="1080"/>
          <w:tab w:val="left" w:pos="2250"/>
          <w:tab w:val="left" w:pos="5490"/>
        </w:tabs>
        <w:rPr>
          <w:lang w:val="x-none"/>
        </w:rPr>
      </w:pPr>
      <w:r w:rsidRPr="00CE6FA6">
        <w:lastRenderedPageBreak/>
        <w:t>(</w:t>
      </w:r>
      <w:r w:rsidR="00E9690F" w:rsidRPr="00CE6FA6">
        <w:t>200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sìbò</w:t>
      </w:r>
      <w:r w:rsidRPr="00CE6FA6">
        <w:rPr>
          <w:rFonts w:ascii="Doulos SIL" w:hAnsi="Doulos SIL" w:cs="Doulos SIL"/>
          <w:lang w:val="x-none"/>
        </w:rPr>
        <w:tab/>
        <w:t>bo</w:t>
      </w:r>
      <w:r w:rsidR="00673348" w:rsidRPr="00CE6FA6">
        <w:rPr>
          <w:rFonts w:ascii="Doulos SIL" w:hAnsi="Doulos SIL" w:cs="Doulos SIL"/>
          <w:lang w:val="x-none"/>
        </w:rPr>
        <w:t>̄</w:t>
      </w:r>
      <w:r w:rsidRPr="00CE6FA6">
        <w:rPr>
          <w:rFonts w:ascii="Doulos SIL" w:hAnsi="Doulos SIL" w:cs="Doulos SIL"/>
          <w:lang w:val="x-none"/>
        </w:rPr>
        <w:t>ndo</w:t>
      </w:r>
      <w:r w:rsidR="00673348" w:rsidRPr="00CE6FA6">
        <w:rPr>
          <w:rFonts w:ascii="Doulos SIL" w:hAnsi="Doulos SIL" w:cs="Doulos SIL"/>
          <w:lang w:val="x-none"/>
        </w:rPr>
        <w:t>̄</w:t>
      </w:r>
      <w:r w:rsidRPr="00CE6FA6">
        <w:rPr>
          <w:rFonts w:ascii="Doulos SIL" w:hAnsi="Doulos SIL" w:cs="Doulos SIL"/>
          <w:lang w:val="x-none"/>
        </w:rPr>
        <w:t>-</w:t>
      </w:r>
      <w:r w:rsidRPr="00CE6FA6">
        <w:rPr>
          <w:lang w:val="x-none"/>
        </w:rPr>
        <w:t xml:space="preserve"> / </w:t>
      </w:r>
      <w:r w:rsidRPr="00CE6FA6">
        <w:rPr>
          <w:rFonts w:ascii="Doulos SIL" w:hAnsi="Doulos SIL" w:cs="Doulos SIL"/>
          <w:lang w:val="x-none"/>
        </w:rPr>
        <w:t>ɲi</w:t>
      </w:r>
      <w:r w:rsidR="00673348" w:rsidRPr="00CE6FA6">
        <w:rPr>
          <w:rFonts w:ascii="Doulos SIL" w:hAnsi="Doulos SIL" w:cs="Doulos SIL"/>
          <w:lang w:val="x-none"/>
        </w:rPr>
        <w:t>̄</w:t>
      </w:r>
      <w:r w:rsidRPr="00CE6FA6">
        <w:rPr>
          <w:rFonts w:ascii="Doulos SIL" w:hAnsi="Doulos SIL" w:cs="Doulos SIL"/>
          <w:lang w:val="x-none"/>
        </w:rPr>
        <w:t>yɛ</w:t>
      </w:r>
      <w:r w:rsidR="00673348" w:rsidRPr="00CE6FA6">
        <w:rPr>
          <w:rFonts w:ascii="Doulos SIL" w:hAnsi="Doulos SIL" w:cs="Doulos SIL"/>
          <w:lang w:val="x-none"/>
        </w:rPr>
        <w:t>̄</w:t>
      </w:r>
      <w:r w:rsidRPr="00CE6FA6">
        <w:rPr>
          <w:rFonts w:ascii="Doulos SIL" w:hAnsi="Doulos SIL" w:cs="Doulos SIL"/>
          <w:lang w:val="x-none"/>
        </w:rPr>
        <w:t>ⁿ-</w:t>
      </w:r>
      <w:r w:rsidRPr="00CE6FA6">
        <w:rPr>
          <w:lang w:val="x-none"/>
        </w:rPr>
        <w:t xml:space="preserve"> / </w:t>
      </w:r>
      <w:r w:rsidRPr="00CE6FA6">
        <w:rPr>
          <w:rFonts w:ascii="Doulos SIL" w:hAnsi="Doulos SIL" w:cs="Doulos SIL"/>
          <w:lang w:val="x-none"/>
        </w:rPr>
        <w:t>pi</w:t>
      </w:r>
      <w:r w:rsidR="0085752E" w:rsidRPr="00CE6FA6">
        <w:rPr>
          <w:rFonts w:ascii="Doulos SIL" w:hAnsi="Doulos SIL" w:cs="Doulos SIL"/>
          <w:lang w:val="x-none"/>
        </w:rPr>
        <w:t>̄</w:t>
      </w:r>
      <w:r w:rsidRPr="00CE6FA6">
        <w:rPr>
          <w:rFonts w:ascii="Doulos SIL" w:hAnsi="Doulos SIL" w:cs="Doulos SIL"/>
          <w:lang w:val="x-none"/>
        </w:rPr>
        <w:t>yɛ</w:t>
      </w:r>
      <w:r w:rsidR="0085752E"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pīīⁿ</w:t>
      </w:r>
    </w:p>
    <w:p w14:paraId="3F123085" w14:textId="77777777" w:rsidR="00977889" w:rsidRPr="00CE6FA6" w:rsidRDefault="00977889" w:rsidP="00784733">
      <w:pPr>
        <w:keepNext/>
        <w:tabs>
          <w:tab w:val="left" w:pos="720"/>
          <w:tab w:val="left" w:pos="1080"/>
          <w:tab w:val="left" w:pos="2250"/>
          <w:tab w:val="left" w:pos="5490"/>
        </w:tabs>
      </w:pPr>
      <w:r w:rsidRPr="00CE6FA6">
        <w:tab/>
      </w:r>
      <w:r w:rsidRPr="00CE6FA6">
        <w:tab/>
        <w:t>snake</w:t>
      </w:r>
      <w:r w:rsidRPr="00CE6FA6">
        <w:tab/>
        <w:t>neck- / head- / tail-</w:t>
      </w:r>
      <w:r w:rsidRPr="00CE6FA6">
        <w:tab/>
        <w:t>black</w:t>
      </w:r>
    </w:p>
    <w:p w14:paraId="37DC420C" w14:textId="77777777" w:rsidR="00977889" w:rsidRPr="00CE6FA6" w:rsidRDefault="00977889" w:rsidP="00784733">
      <w:pPr>
        <w:keepNext/>
        <w:tabs>
          <w:tab w:val="left" w:pos="720"/>
          <w:tab w:val="left" w:pos="1080"/>
          <w:tab w:val="left" w:pos="2250"/>
          <w:tab w:val="left" w:pos="4140"/>
        </w:tabs>
      </w:pPr>
      <w:r w:rsidRPr="00CE6FA6">
        <w:tab/>
      </w:r>
      <w:r w:rsidRPr="00CE6FA6">
        <w:tab/>
        <w:t xml:space="preserve">‘black-necked/-headed/-tailed snake’ </w:t>
      </w:r>
    </w:p>
    <w:p w14:paraId="17DE9723" w14:textId="1B8DA280" w:rsidR="00977889" w:rsidRPr="00CE6FA6" w:rsidRDefault="00977889" w:rsidP="00977889">
      <w:pPr>
        <w:tabs>
          <w:tab w:val="left" w:pos="720"/>
          <w:tab w:val="left" w:pos="1080"/>
          <w:tab w:val="left" w:pos="2250"/>
          <w:tab w:val="left" w:pos="4140"/>
        </w:tabs>
        <w:rPr>
          <w:lang w:val="x-none"/>
        </w:rPr>
      </w:pPr>
      <w:r w:rsidRPr="00CE6FA6">
        <w:tab/>
      </w:r>
      <w:r w:rsidRPr="00CE6FA6">
        <w:tab/>
        <w:t>(</w:t>
      </w:r>
      <w:r w:rsidRPr="00CE6FA6">
        <w:rPr>
          <w:lang w:val="x-none"/>
        </w:rPr>
        <w:t xml:space="preserve">&lt; </w:t>
      </w:r>
      <w:r w:rsidRPr="00CE6FA6">
        <w:rPr>
          <w:rFonts w:ascii="Doulos SIL" w:hAnsi="Doulos SIL" w:cs="Doulos SIL"/>
          <w:lang w:val="x-none"/>
        </w:rPr>
        <w:t>bòndò</w:t>
      </w:r>
      <w:r w:rsidRPr="00CE6FA6">
        <w:rPr>
          <w:lang w:val="x-none"/>
        </w:rPr>
        <w:t xml:space="preserve">, </w:t>
      </w:r>
      <w:r w:rsidRPr="00CE6FA6">
        <w:rPr>
          <w:rFonts w:ascii="Doulos SIL" w:hAnsi="Doulos SIL" w:cs="Doulos SIL"/>
          <w:lang w:val="x-none"/>
        </w:rPr>
        <w:t>ɲìyɛ̀wⁿ</w:t>
      </w:r>
      <w:r w:rsidRPr="00CE6FA6">
        <w:rPr>
          <w:lang w:val="x-none"/>
        </w:rPr>
        <w:t xml:space="preserve">, </w:t>
      </w:r>
      <w:r w:rsidRPr="00CE6FA6">
        <w:rPr>
          <w:rFonts w:ascii="Doulos SIL" w:hAnsi="Doulos SIL" w:cs="Doulos SIL"/>
          <w:lang w:val="x-none"/>
        </w:rPr>
        <w:t>píyɛ̄</w:t>
      </w:r>
      <w:r w:rsidR="00106681" w:rsidRPr="00CE6FA6">
        <w:rPr>
          <w:lang w:val="x-none"/>
        </w:rPr>
        <w:t>)</w:t>
      </w:r>
    </w:p>
    <w:p w14:paraId="01587B41" w14:textId="3A7D2183" w:rsidR="00FC3C84" w:rsidRPr="00CE6FA6" w:rsidRDefault="00FC3C84" w:rsidP="00A8468B">
      <w:pPr>
        <w:tabs>
          <w:tab w:val="left" w:pos="720"/>
          <w:tab w:val="left" w:pos="1080"/>
        </w:tabs>
      </w:pPr>
    </w:p>
    <w:p w14:paraId="22BCDB85" w14:textId="005BD786" w:rsidR="00FC3C84" w:rsidRPr="00CE6FA6" w:rsidRDefault="00FC3C84" w:rsidP="008C4752">
      <w:pPr>
        <w:tabs>
          <w:tab w:val="left" w:pos="720"/>
          <w:tab w:val="left" w:pos="1080"/>
          <w:tab w:val="left" w:pos="2160"/>
          <w:tab w:val="left" w:pos="4140"/>
          <w:tab w:val="left" w:pos="5400"/>
        </w:tabs>
        <w:rPr>
          <w:lang w:val="x-none"/>
        </w:rPr>
      </w:pPr>
      <w:r w:rsidRPr="00CE6FA6">
        <w:tab/>
        <w:t>b</w:t>
      </w:r>
      <w:r w:rsidRPr="00CE6FA6">
        <w:rPr>
          <w:lang w:val="x-none"/>
        </w:rPr>
        <w:t>.</w:t>
      </w:r>
      <w:r w:rsidRPr="00CE6FA6">
        <w:rPr>
          <w:lang w:val="x-none"/>
        </w:rPr>
        <w:tab/>
      </w:r>
      <w:r w:rsidRPr="00CE6FA6">
        <w:rPr>
          <w:rFonts w:ascii="Doulos SIL" w:hAnsi="Doulos SIL" w:cs="Doulos SIL"/>
        </w:rPr>
        <w:t>k</w:t>
      </w:r>
      <w:r w:rsidRPr="00CE6FA6">
        <w:rPr>
          <w:rFonts w:ascii="Doulos SIL" w:hAnsi="Doulos SIL" w:cs="Doulos SIL"/>
          <w:lang w:val="x-none"/>
        </w:rPr>
        <w:t>ɛ̄ɛ̄gū</w:t>
      </w:r>
      <w:r w:rsidRPr="00CE6FA6">
        <w:rPr>
          <w:rFonts w:ascii="Doulos SIL" w:hAnsi="Doulos SIL" w:cs="Doulos SIL"/>
          <w:lang w:val="x-none"/>
        </w:rPr>
        <w:tab/>
        <w:t>su</w:t>
      </w:r>
      <w:r w:rsidR="00673348" w:rsidRPr="00CE6FA6">
        <w:rPr>
          <w:rFonts w:ascii="Doulos SIL" w:hAnsi="Doulos SIL" w:cs="Doulos SIL"/>
          <w:lang w:val="x-none"/>
        </w:rPr>
        <w:t>̄</w:t>
      </w:r>
      <w:r w:rsidRPr="00CE6FA6">
        <w:rPr>
          <w:rFonts w:ascii="Doulos SIL" w:hAnsi="Doulos SIL" w:cs="Doulos SIL"/>
          <w:lang w:val="x-none"/>
        </w:rPr>
        <w:t>gu</w:t>
      </w:r>
      <w:r w:rsidR="00673348" w:rsidRPr="00CE6FA6">
        <w:rPr>
          <w:rFonts w:ascii="Doulos SIL" w:hAnsi="Doulos SIL" w:cs="Doulos SIL"/>
          <w:lang w:val="x-none"/>
        </w:rPr>
        <w:t>̄</w:t>
      </w:r>
      <w:r w:rsidRPr="00CE6FA6">
        <w:rPr>
          <w:rFonts w:ascii="Doulos SIL" w:hAnsi="Doulos SIL" w:cs="Doulos SIL"/>
          <w:lang w:val="x-none"/>
        </w:rPr>
        <w:t>-</w:t>
      </w:r>
      <w:r w:rsidR="00EF39C4" w:rsidRPr="00CE6FA6">
        <w:rPr>
          <w:lang w:val="x-none"/>
        </w:rPr>
        <w:t xml:space="preserve"> / </w:t>
      </w:r>
      <w:r w:rsidR="00EF39C4" w:rsidRPr="00CE6FA6">
        <w:rPr>
          <w:rFonts w:ascii="Doulos SIL" w:hAnsi="Doulos SIL" w:cs="Doulos SIL"/>
          <w:lang w:val="x-none"/>
        </w:rPr>
        <w:t>bu</w:t>
      </w:r>
      <w:r w:rsidR="00673348" w:rsidRPr="00CE6FA6">
        <w:rPr>
          <w:rFonts w:ascii="Doulos SIL" w:hAnsi="Doulos SIL" w:cs="Doulos SIL"/>
          <w:lang w:val="x-none"/>
        </w:rPr>
        <w:t>̄</w:t>
      </w:r>
      <w:r w:rsidR="00EF39C4" w:rsidRPr="00CE6FA6">
        <w:rPr>
          <w:rFonts w:ascii="Doulos SIL" w:hAnsi="Doulos SIL" w:cs="Doulos SIL"/>
          <w:lang w:val="x-none"/>
        </w:rPr>
        <w:t>ku</w:t>
      </w:r>
      <w:r w:rsidR="00673348" w:rsidRPr="00CE6FA6">
        <w:rPr>
          <w:rFonts w:ascii="Doulos SIL" w:hAnsi="Doulos SIL" w:cs="Doulos SIL"/>
          <w:lang w:val="x-none"/>
        </w:rPr>
        <w:t>̄</w:t>
      </w:r>
      <w:r w:rsidR="00EF39C4" w:rsidRPr="00CE6FA6">
        <w:rPr>
          <w:rFonts w:ascii="Doulos SIL" w:hAnsi="Doulos SIL" w:cs="Doulos SIL"/>
          <w:lang w:val="x-none"/>
        </w:rPr>
        <w:t>ru</w:t>
      </w:r>
      <w:r w:rsidR="00673348" w:rsidRPr="00CE6FA6">
        <w:rPr>
          <w:rFonts w:ascii="Doulos SIL" w:hAnsi="Doulos SIL" w:cs="Doulos SIL"/>
          <w:lang w:val="x-none"/>
        </w:rPr>
        <w:t>̄</w:t>
      </w:r>
      <w:r w:rsidR="00EF39C4" w:rsidRPr="00CE6FA6">
        <w:rPr>
          <w:rFonts w:ascii="Doulos SIL" w:hAnsi="Doulos SIL" w:cs="Doulos SIL"/>
          <w:lang w:val="x-none"/>
        </w:rPr>
        <w:t>-</w:t>
      </w:r>
      <w:r w:rsidR="00EF39C4" w:rsidRPr="00CE6FA6">
        <w:rPr>
          <w:lang w:val="x-none"/>
        </w:rPr>
        <w:t xml:space="preserve"> </w:t>
      </w:r>
      <w:r w:rsidR="00310E58" w:rsidRPr="00CE6FA6">
        <w:rPr>
          <w:lang w:val="x-none"/>
        </w:rPr>
        <w:t xml:space="preserve">/ </w:t>
      </w:r>
      <w:r w:rsidR="00310E58" w:rsidRPr="00CE6FA6">
        <w:rPr>
          <w:rFonts w:ascii="Doulos SIL" w:hAnsi="Doulos SIL" w:cs="Doulos SIL"/>
          <w:lang w:val="x-none"/>
        </w:rPr>
        <w:t>ɲi</w:t>
      </w:r>
      <w:r w:rsidR="00673348" w:rsidRPr="00CE6FA6">
        <w:rPr>
          <w:rFonts w:ascii="Doulos SIL" w:hAnsi="Doulos SIL" w:cs="Doulos SIL"/>
          <w:lang w:val="x-none"/>
        </w:rPr>
        <w:t>̄</w:t>
      </w:r>
      <w:r w:rsidR="00310E58" w:rsidRPr="00CE6FA6">
        <w:rPr>
          <w:rFonts w:ascii="Doulos SIL" w:hAnsi="Doulos SIL" w:cs="Doulos SIL"/>
          <w:lang w:val="x-none"/>
        </w:rPr>
        <w:t>yɛ</w:t>
      </w:r>
      <w:r w:rsidR="00673348" w:rsidRPr="00CE6FA6">
        <w:rPr>
          <w:rFonts w:ascii="Doulos SIL" w:hAnsi="Doulos SIL" w:cs="Doulos SIL"/>
          <w:lang w:val="x-none"/>
        </w:rPr>
        <w:t>̄</w:t>
      </w:r>
      <w:r w:rsidR="00310E58" w:rsidRPr="00CE6FA6">
        <w:rPr>
          <w:rFonts w:ascii="Doulos SIL" w:hAnsi="Doulos SIL" w:cs="Doulos SIL"/>
          <w:lang w:val="x-none"/>
        </w:rPr>
        <w:t>ⁿ</w:t>
      </w:r>
      <w:r w:rsidR="00673348" w:rsidRPr="00CE6FA6">
        <w:rPr>
          <w:rFonts w:ascii="Doulos SIL" w:hAnsi="Doulos SIL" w:cs="Doulos SIL"/>
          <w:lang w:val="x-none"/>
        </w:rPr>
        <w:t>-</w:t>
      </w:r>
      <w:r w:rsidR="00EF39C4" w:rsidRPr="00CE6FA6">
        <w:rPr>
          <w:rFonts w:ascii="Doulos SIL" w:hAnsi="Doulos SIL" w:cs="Doulos SIL"/>
          <w:lang w:val="x-none"/>
        </w:rPr>
        <w:tab/>
      </w:r>
      <w:r w:rsidRPr="00CE6FA6">
        <w:rPr>
          <w:rFonts w:ascii="Doulos SIL" w:hAnsi="Doulos SIL" w:cs="Doulos SIL"/>
          <w:lang w:val="x-none"/>
        </w:rPr>
        <w:t>[d</w:t>
      </w:r>
      <w:r w:rsidR="00310E58" w:rsidRPr="00CE6FA6">
        <w:rPr>
          <w:rFonts w:ascii="Doulos SIL" w:hAnsi="Doulos SIL" w:cs="Doulos SIL"/>
          <w:lang w:val="x-none"/>
        </w:rPr>
        <w:t>ū</w:t>
      </w:r>
      <w:r w:rsidRPr="00CE6FA6">
        <w:rPr>
          <w:rFonts w:ascii="Doulos SIL" w:hAnsi="Doulos SIL" w:cs="Doulos SIL"/>
          <w:lang w:val="x-none"/>
        </w:rPr>
        <w:t>wɔ̀-gù]</w:t>
      </w:r>
    </w:p>
    <w:p w14:paraId="423E33CA" w14:textId="12343922" w:rsidR="00FC3C84" w:rsidRPr="00CE6FA6" w:rsidRDefault="00FC3C84" w:rsidP="008C4752">
      <w:pPr>
        <w:tabs>
          <w:tab w:val="left" w:pos="720"/>
          <w:tab w:val="left" w:pos="1080"/>
          <w:tab w:val="left" w:pos="2160"/>
          <w:tab w:val="left" w:pos="4140"/>
          <w:tab w:val="left" w:pos="5400"/>
        </w:tabs>
      </w:pPr>
      <w:r w:rsidRPr="00CE6FA6">
        <w:tab/>
      </w:r>
      <w:r w:rsidRPr="00CE6FA6">
        <w:tab/>
        <w:t>man</w:t>
      </w:r>
      <w:r w:rsidRPr="00CE6FA6">
        <w:tab/>
        <w:t>hand-</w:t>
      </w:r>
      <w:r w:rsidR="00EF39C4" w:rsidRPr="00CE6FA6">
        <w:t xml:space="preserve"> / buttock-</w:t>
      </w:r>
      <w:r w:rsidR="00310E58" w:rsidRPr="00CE6FA6">
        <w:t xml:space="preserve"> / head-</w:t>
      </w:r>
      <w:r w:rsidR="00EF39C4" w:rsidRPr="00CE6FA6">
        <w:tab/>
      </w:r>
      <w:r w:rsidRPr="00CE6FA6">
        <w:t>[small-Adj]</w:t>
      </w:r>
    </w:p>
    <w:p w14:paraId="6755A83E" w14:textId="59CCDB54" w:rsidR="00FC3C84" w:rsidRPr="00CE6FA6" w:rsidRDefault="00FC3C84" w:rsidP="00FC3C84">
      <w:pPr>
        <w:tabs>
          <w:tab w:val="left" w:pos="720"/>
          <w:tab w:val="left" w:pos="1080"/>
        </w:tabs>
      </w:pPr>
      <w:r w:rsidRPr="00CE6FA6">
        <w:tab/>
      </w:r>
      <w:r w:rsidRPr="00CE6FA6">
        <w:tab/>
        <w:t>‘a small-handed</w:t>
      </w:r>
      <w:r w:rsidR="00310E58" w:rsidRPr="00CE6FA6">
        <w:t>/-buttocked/-headed</w:t>
      </w:r>
      <w:r w:rsidRPr="00CE6FA6">
        <w:t xml:space="preserve"> man’</w:t>
      </w:r>
    </w:p>
    <w:p w14:paraId="230707AC" w14:textId="41742BF5" w:rsidR="001917B8" w:rsidRPr="00CE6FA6" w:rsidRDefault="001917B8" w:rsidP="00FC3C84">
      <w:pPr>
        <w:tabs>
          <w:tab w:val="left" w:pos="720"/>
          <w:tab w:val="left" w:pos="1080"/>
        </w:tabs>
      </w:pPr>
      <w:r w:rsidRPr="00CE6FA6">
        <w:tab/>
      </w:r>
      <w:r w:rsidRPr="00CE6FA6">
        <w:tab/>
        <w:t>(</w:t>
      </w:r>
      <w:r w:rsidRPr="00CE6FA6">
        <w:rPr>
          <w:lang w:val="x-none"/>
        </w:rPr>
        <w:t xml:space="preserve">&lt; </w:t>
      </w:r>
      <w:r w:rsidRPr="00CE6FA6">
        <w:rPr>
          <w:rFonts w:ascii="Doulos SIL" w:hAnsi="Doulos SIL" w:cs="Doulos SIL"/>
          <w:lang w:val="x-none"/>
        </w:rPr>
        <w:t>sūgū</w:t>
      </w:r>
      <w:r w:rsidRPr="00CE6FA6">
        <w:rPr>
          <w:lang w:val="x-none"/>
        </w:rPr>
        <w:t xml:space="preserve">, </w:t>
      </w:r>
      <w:r w:rsidRPr="00CE6FA6">
        <w:rPr>
          <w:rFonts w:ascii="Doulos SIL" w:hAnsi="Doulos SIL" w:cs="Doulos SIL"/>
          <w:lang w:val="x-none"/>
        </w:rPr>
        <w:t>bùkúrú</w:t>
      </w:r>
      <w:r w:rsidRPr="00CE6FA6">
        <w:rPr>
          <w:lang w:val="x-none"/>
        </w:rPr>
        <w:t xml:space="preserve">, </w:t>
      </w:r>
      <w:r w:rsidRPr="00CE6FA6">
        <w:rPr>
          <w:rFonts w:ascii="Doulos SIL" w:hAnsi="Doulos SIL" w:cs="Doulos SIL"/>
          <w:lang w:val="x-none"/>
        </w:rPr>
        <w:t>ɲìyɛ̀wⁿ</w:t>
      </w:r>
      <w:r w:rsidR="00106681" w:rsidRPr="00CE6FA6">
        <w:rPr>
          <w:lang w:val="x-none"/>
        </w:rPr>
        <w:t>)</w:t>
      </w:r>
    </w:p>
    <w:p w14:paraId="71C6CDCD" w14:textId="77777777" w:rsidR="008C4752" w:rsidRPr="00CE6FA6" w:rsidRDefault="008C4752" w:rsidP="008C4752">
      <w:pPr>
        <w:tabs>
          <w:tab w:val="left" w:pos="720"/>
          <w:tab w:val="left" w:pos="1080"/>
          <w:tab w:val="left" w:pos="2250"/>
          <w:tab w:val="left" w:pos="4140"/>
        </w:tabs>
      </w:pPr>
    </w:p>
    <w:p w14:paraId="72D22F6D" w14:textId="3F4E816A" w:rsidR="008C4752" w:rsidRPr="00CE6FA6" w:rsidRDefault="008C4752" w:rsidP="008C4752">
      <w:pPr>
        <w:tabs>
          <w:tab w:val="left" w:pos="720"/>
          <w:tab w:val="left" w:pos="1080"/>
          <w:tab w:val="left" w:pos="2880"/>
          <w:tab w:val="left" w:pos="5760"/>
        </w:tabs>
        <w:rPr>
          <w:lang w:val="x-none"/>
        </w:rPr>
      </w:pPr>
      <w:r w:rsidRPr="00CE6FA6">
        <w:tab/>
        <w:t>c</w:t>
      </w:r>
      <w:r w:rsidRPr="00CE6FA6">
        <w:rPr>
          <w:lang w:val="x-none"/>
        </w:rPr>
        <w:t>.</w:t>
      </w:r>
      <w:r w:rsidRPr="00CE6FA6">
        <w:rPr>
          <w:lang w:val="x-none"/>
        </w:rPr>
        <w:tab/>
      </w:r>
      <w:r w:rsidRPr="00CE6FA6">
        <w:rPr>
          <w:rFonts w:ascii="Doulos SIL" w:hAnsi="Doulos SIL" w:cs="Doulos SIL"/>
        </w:rPr>
        <w:t>k</w:t>
      </w:r>
      <w:r w:rsidRPr="00CE6FA6">
        <w:rPr>
          <w:rFonts w:ascii="Doulos SIL" w:hAnsi="Doulos SIL" w:cs="Doulos SIL"/>
          <w:lang w:val="x-none"/>
        </w:rPr>
        <w:t>ɛ</w:t>
      </w:r>
      <w:r w:rsidR="0010541E" w:rsidRPr="00CE6FA6">
        <w:rPr>
          <w:rFonts w:ascii="Doulos SIL" w:hAnsi="Doulos SIL" w:cs="Doulos SIL"/>
          <w:lang w:val="x-none"/>
        </w:rPr>
        <w:t>̀</w:t>
      </w:r>
      <w:r w:rsidRPr="00CE6FA6">
        <w:rPr>
          <w:rFonts w:ascii="Doulos SIL" w:hAnsi="Doulos SIL" w:cs="Doulos SIL"/>
          <w:lang w:val="x-none"/>
        </w:rPr>
        <w:t>ɛ</w:t>
      </w:r>
      <w:r w:rsidR="0010541E" w:rsidRPr="00CE6FA6">
        <w:rPr>
          <w:rFonts w:ascii="Doulos SIL" w:hAnsi="Doulos SIL" w:cs="Doulos SIL"/>
          <w:lang w:val="x-none"/>
        </w:rPr>
        <w:t>̀</w:t>
      </w:r>
      <w:r w:rsidRPr="00CE6FA6">
        <w:rPr>
          <w:rFonts w:ascii="Doulos SIL" w:hAnsi="Doulos SIL" w:cs="Doulos SIL"/>
          <w:lang w:val="x-none"/>
        </w:rPr>
        <w:t>gu</w:t>
      </w:r>
      <w:r w:rsidR="0010541E" w:rsidRPr="00CE6FA6">
        <w:rPr>
          <w:rFonts w:ascii="Doulos SIL" w:hAnsi="Doulos SIL" w:cs="Doulos SIL"/>
          <w:lang w:val="x-none"/>
        </w:rPr>
        <w:t>̀</w:t>
      </w:r>
      <w:r w:rsidRPr="00CE6FA6">
        <w:rPr>
          <w:lang w:val="x-none"/>
        </w:rPr>
        <w:t xml:space="preserve"> / </w:t>
      </w:r>
      <w:r w:rsidRPr="00CE6FA6">
        <w:rPr>
          <w:rFonts w:ascii="Doulos SIL" w:hAnsi="Doulos SIL" w:cs="Doulos SIL"/>
          <w:lang w:val="x-none"/>
        </w:rPr>
        <w:t>j</w:t>
      </w:r>
      <w:r w:rsidR="00C174AB" w:rsidRPr="00CE6FA6">
        <w:rPr>
          <w:rFonts w:ascii="Doulos SIL" w:hAnsi="Doulos SIL" w:cs="Doulos SIL"/>
          <w:lang w:val="x-none"/>
        </w:rPr>
        <w:t>ɛ</w:t>
      </w:r>
      <w:r w:rsidR="0010541E" w:rsidRPr="00CE6FA6">
        <w:rPr>
          <w:rFonts w:ascii="Doulos SIL" w:hAnsi="Doulos SIL" w:cs="Doulos SIL"/>
          <w:lang w:val="x-none"/>
        </w:rPr>
        <w:t>̀</w:t>
      </w:r>
      <w:r w:rsidRPr="00CE6FA6">
        <w:rPr>
          <w:rFonts w:ascii="Doulos SIL" w:hAnsi="Doulos SIL" w:cs="Doulos SIL"/>
          <w:lang w:val="x-none"/>
        </w:rPr>
        <w:t>na</w:t>
      </w:r>
      <w:r w:rsidR="0010541E"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su</w:t>
      </w:r>
      <w:r w:rsidR="0010541E" w:rsidRPr="00CE6FA6">
        <w:rPr>
          <w:rFonts w:ascii="Doulos SIL" w:hAnsi="Doulos SIL" w:cs="Doulos SIL"/>
          <w:lang w:val="x-none"/>
        </w:rPr>
        <w:t>̀</w:t>
      </w:r>
      <w:r w:rsidRPr="00CE6FA6">
        <w:rPr>
          <w:rFonts w:ascii="Doulos SIL" w:hAnsi="Doulos SIL" w:cs="Doulos SIL"/>
          <w:lang w:val="x-none"/>
        </w:rPr>
        <w:t>gu</w:t>
      </w:r>
      <w:r w:rsidR="0010541E" w:rsidRPr="00CE6FA6">
        <w:rPr>
          <w:rFonts w:ascii="Doulos SIL" w:hAnsi="Doulos SIL" w:cs="Doulos SIL"/>
          <w:lang w:val="x-none"/>
        </w:rPr>
        <w:t>̀</w:t>
      </w:r>
      <w:r w:rsidRPr="00CE6FA6">
        <w:rPr>
          <w:rFonts w:ascii="Doulos SIL" w:hAnsi="Doulos SIL" w:cs="Doulos SIL"/>
          <w:lang w:val="x-none"/>
        </w:rPr>
        <w:t>-</w:t>
      </w:r>
      <w:r w:rsidRPr="00CE6FA6">
        <w:rPr>
          <w:lang w:val="x-none"/>
        </w:rPr>
        <w:t xml:space="preserve"> / </w:t>
      </w:r>
      <w:r w:rsidRPr="00CE6FA6">
        <w:rPr>
          <w:rFonts w:ascii="Doulos SIL" w:hAnsi="Doulos SIL" w:cs="Doulos SIL"/>
          <w:lang w:val="x-none"/>
        </w:rPr>
        <w:t>bu</w:t>
      </w:r>
      <w:r w:rsidR="0010541E" w:rsidRPr="00CE6FA6">
        <w:rPr>
          <w:rFonts w:ascii="Doulos SIL" w:hAnsi="Doulos SIL" w:cs="Doulos SIL"/>
          <w:lang w:val="x-none"/>
        </w:rPr>
        <w:t>̀</w:t>
      </w:r>
      <w:r w:rsidRPr="00CE6FA6">
        <w:rPr>
          <w:rFonts w:ascii="Doulos SIL" w:hAnsi="Doulos SIL" w:cs="Doulos SIL"/>
          <w:lang w:val="x-none"/>
        </w:rPr>
        <w:t>ku</w:t>
      </w:r>
      <w:r w:rsidR="0010541E" w:rsidRPr="00CE6FA6">
        <w:rPr>
          <w:rFonts w:ascii="Doulos SIL" w:hAnsi="Doulos SIL" w:cs="Doulos SIL"/>
          <w:lang w:val="x-none"/>
        </w:rPr>
        <w:t>̀</w:t>
      </w:r>
      <w:r w:rsidRPr="00CE6FA6">
        <w:rPr>
          <w:rFonts w:ascii="Doulos SIL" w:hAnsi="Doulos SIL" w:cs="Doulos SIL"/>
          <w:lang w:val="x-none"/>
        </w:rPr>
        <w:t>ru</w:t>
      </w:r>
      <w:r w:rsidR="0010541E" w:rsidRPr="00CE6FA6">
        <w:rPr>
          <w:rFonts w:ascii="Doulos SIL" w:hAnsi="Doulos SIL" w:cs="Doulos SIL"/>
          <w:lang w:val="x-none"/>
        </w:rPr>
        <w:t>̀</w:t>
      </w:r>
      <w:r w:rsidRPr="00CE6FA6">
        <w:rPr>
          <w:rFonts w:ascii="Doulos SIL" w:hAnsi="Doulos SIL" w:cs="Doulos SIL"/>
          <w:lang w:val="x-none"/>
        </w:rPr>
        <w:t>-</w:t>
      </w:r>
      <w:r w:rsidRPr="00CE6FA6">
        <w:rPr>
          <w:lang w:val="x-none"/>
        </w:rPr>
        <w:t xml:space="preserve"> / </w:t>
      </w:r>
      <w:r w:rsidRPr="00CE6FA6">
        <w:rPr>
          <w:rFonts w:ascii="Doulos SIL" w:hAnsi="Doulos SIL" w:cs="Doulos SIL"/>
          <w:lang w:val="x-none"/>
        </w:rPr>
        <w:t>bo</w:t>
      </w:r>
      <w:r w:rsidR="0010541E" w:rsidRPr="00CE6FA6">
        <w:rPr>
          <w:rFonts w:ascii="Doulos SIL" w:hAnsi="Doulos SIL" w:cs="Doulos SIL"/>
          <w:lang w:val="x-none"/>
        </w:rPr>
        <w:t>̀</w:t>
      </w:r>
      <w:r w:rsidRPr="00CE6FA6">
        <w:rPr>
          <w:rFonts w:ascii="Doulos SIL" w:hAnsi="Doulos SIL" w:cs="Doulos SIL"/>
          <w:lang w:val="x-none"/>
        </w:rPr>
        <w:t>ndo</w:t>
      </w:r>
      <w:r w:rsidR="0010541E"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bánu</w:t>
      </w:r>
      <w:r w:rsidR="009E7986" w:rsidRPr="00CE6FA6">
        <w:rPr>
          <w:rFonts w:ascii="Doulos SIL" w:hAnsi="Doulos SIL" w:cs="Doulos SIL"/>
          <w:lang w:val="x-none"/>
        </w:rPr>
        <w:t>̄</w:t>
      </w:r>
    </w:p>
    <w:p w14:paraId="04724F7A" w14:textId="3DCF0EBB" w:rsidR="008C4752" w:rsidRPr="00CE6FA6" w:rsidRDefault="008C4752" w:rsidP="008C4752">
      <w:pPr>
        <w:tabs>
          <w:tab w:val="left" w:pos="720"/>
          <w:tab w:val="left" w:pos="1080"/>
          <w:tab w:val="left" w:pos="2880"/>
          <w:tab w:val="left" w:pos="5760"/>
        </w:tabs>
      </w:pPr>
      <w:r w:rsidRPr="00CE6FA6">
        <w:tab/>
      </w:r>
      <w:r w:rsidRPr="00CE6FA6">
        <w:tab/>
        <w:t>man / child</w:t>
      </w:r>
      <w:r w:rsidRPr="00CE6FA6">
        <w:tab/>
        <w:t>hand- / buttock- / neck-</w:t>
      </w:r>
      <w:r w:rsidRPr="00CE6FA6">
        <w:tab/>
        <w:t>big</w:t>
      </w:r>
    </w:p>
    <w:p w14:paraId="305FBDEF" w14:textId="421C7016" w:rsidR="008C4752" w:rsidRPr="00CE6FA6" w:rsidRDefault="008C4752" w:rsidP="008C4752">
      <w:pPr>
        <w:tabs>
          <w:tab w:val="left" w:pos="720"/>
          <w:tab w:val="left" w:pos="1080"/>
        </w:tabs>
      </w:pPr>
      <w:r w:rsidRPr="00CE6FA6">
        <w:tab/>
      </w:r>
      <w:r w:rsidRPr="00CE6FA6">
        <w:tab/>
        <w:t>‘a big-handed/-buttocked</w:t>
      </w:r>
      <w:r w:rsidR="0010541E" w:rsidRPr="00CE6FA6">
        <w:t>/-necked</w:t>
      </w:r>
      <w:r w:rsidRPr="00CE6FA6">
        <w:t xml:space="preserve"> man/child’ </w:t>
      </w:r>
    </w:p>
    <w:p w14:paraId="64063FA8" w14:textId="4FE77220" w:rsidR="008C4752" w:rsidRPr="00CE6FA6" w:rsidRDefault="008C4752" w:rsidP="008C4752">
      <w:pPr>
        <w:tabs>
          <w:tab w:val="left" w:pos="720"/>
          <w:tab w:val="left" w:pos="1080"/>
        </w:tabs>
      </w:pPr>
      <w:r w:rsidRPr="00CE6FA6">
        <w:tab/>
      </w:r>
      <w:r w:rsidRPr="00CE6FA6">
        <w:tab/>
        <w:t>(</w:t>
      </w:r>
      <w:r w:rsidRPr="00CE6FA6">
        <w:rPr>
          <w:lang w:val="x-none"/>
        </w:rPr>
        <w:t xml:space="preserve">&lt; </w:t>
      </w:r>
      <w:r w:rsidR="0049195C" w:rsidRPr="00CE6FA6">
        <w:rPr>
          <w:rFonts w:ascii="Doulos SIL" w:hAnsi="Doulos SIL" w:cs="Doulos SIL"/>
        </w:rPr>
        <w:t>jɛ́nāⁿ</w:t>
      </w:r>
      <w:r w:rsidR="00F54464" w:rsidRPr="00CE6FA6">
        <w:rPr>
          <w:lang w:val="x-none"/>
        </w:rPr>
        <w:t xml:space="preserve">, </w:t>
      </w:r>
      <w:r w:rsidRPr="00CE6FA6">
        <w:rPr>
          <w:rFonts w:ascii="Doulos SIL" w:hAnsi="Doulos SIL" w:cs="Doulos SIL"/>
          <w:lang w:val="x-none"/>
        </w:rPr>
        <w:t>sūgū</w:t>
      </w:r>
      <w:r w:rsidRPr="00CE6FA6">
        <w:rPr>
          <w:lang w:val="x-none"/>
        </w:rPr>
        <w:t xml:space="preserve">, </w:t>
      </w:r>
      <w:r w:rsidRPr="00CE6FA6">
        <w:rPr>
          <w:rFonts w:ascii="Doulos SIL" w:hAnsi="Doulos SIL" w:cs="Doulos SIL"/>
          <w:lang w:val="x-none"/>
        </w:rPr>
        <w:t>bùkúrú</w:t>
      </w:r>
      <w:r w:rsidRPr="00CE6FA6">
        <w:rPr>
          <w:lang w:val="x-none"/>
        </w:rPr>
        <w:t xml:space="preserve">, </w:t>
      </w:r>
      <w:r w:rsidRPr="00CE6FA6">
        <w:rPr>
          <w:rFonts w:ascii="Doulos SIL" w:hAnsi="Doulos SIL" w:cs="Doulos SIL"/>
          <w:lang w:val="x-none"/>
        </w:rPr>
        <w:t>bòndò</w:t>
      </w:r>
      <w:r w:rsidR="00106681" w:rsidRPr="00CE6FA6">
        <w:rPr>
          <w:lang w:val="x-none"/>
        </w:rPr>
        <w:t>)</w:t>
      </w:r>
    </w:p>
    <w:p w14:paraId="1B3F5B16" w14:textId="77777777" w:rsidR="00A3453F" w:rsidRPr="00CE6FA6" w:rsidRDefault="00A3453F" w:rsidP="00A3453F">
      <w:pPr>
        <w:tabs>
          <w:tab w:val="left" w:pos="720"/>
          <w:tab w:val="left" w:pos="1080"/>
          <w:tab w:val="left" w:pos="2250"/>
          <w:tab w:val="left" w:pos="4140"/>
        </w:tabs>
      </w:pPr>
    </w:p>
    <w:p w14:paraId="689628FE" w14:textId="0EDB1B0E" w:rsidR="00A3453F" w:rsidRPr="00CE6FA6" w:rsidRDefault="00A3453F" w:rsidP="00A3453F">
      <w:pPr>
        <w:tabs>
          <w:tab w:val="left" w:pos="720"/>
          <w:tab w:val="left" w:pos="1080"/>
          <w:tab w:val="left" w:pos="2880"/>
          <w:tab w:val="left" w:pos="5760"/>
        </w:tabs>
        <w:rPr>
          <w:lang w:val="x-none"/>
        </w:rPr>
      </w:pPr>
      <w:r w:rsidRPr="00CE6FA6">
        <w:tab/>
        <w:t>d</w:t>
      </w:r>
      <w:r w:rsidRPr="00CE6FA6">
        <w:rPr>
          <w:lang w:val="x-none"/>
        </w:rPr>
        <w:t>.</w:t>
      </w:r>
      <w:r w:rsidRPr="00CE6FA6">
        <w:rPr>
          <w:lang w:val="x-none"/>
        </w:rPr>
        <w:tab/>
      </w:r>
      <w:r w:rsidRPr="00CE6FA6">
        <w:rPr>
          <w:rFonts w:ascii="Doulos SIL" w:hAnsi="Doulos SIL" w:cs="Doulos SIL"/>
        </w:rPr>
        <w:t>si</w:t>
      </w:r>
      <w:r w:rsidRPr="00CE6FA6">
        <w:rPr>
          <w:rFonts w:ascii="Doulos SIL" w:hAnsi="Doulos SIL" w:cs="Doulos SIL"/>
          <w:lang w:val="x-none"/>
        </w:rPr>
        <w:t>̀bò</w:t>
      </w:r>
      <w:r w:rsidRPr="00CE6FA6">
        <w:rPr>
          <w:rFonts w:ascii="Doulos SIL" w:hAnsi="Doulos SIL" w:cs="Doulos SIL"/>
          <w:lang w:val="x-none"/>
        </w:rPr>
        <w:tab/>
        <w:t>pi</w:t>
      </w:r>
      <w:r w:rsidR="005B4D38" w:rsidRPr="00CE6FA6">
        <w:rPr>
          <w:rFonts w:ascii="Doulos SIL" w:hAnsi="Doulos SIL" w:cs="Doulos SIL"/>
          <w:lang w:val="x-none"/>
        </w:rPr>
        <w:t>̀</w:t>
      </w:r>
      <w:r w:rsidRPr="00CE6FA6">
        <w:rPr>
          <w:rFonts w:ascii="Doulos SIL" w:hAnsi="Doulos SIL" w:cs="Doulos SIL"/>
          <w:lang w:val="x-none"/>
        </w:rPr>
        <w:t>yɛ</w:t>
      </w:r>
      <w:r w:rsidR="005B4D38"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bánu</w:t>
      </w:r>
      <w:r w:rsidR="009E7986" w:rsidRPr="00CE6FA6">
        <w:rPr>
          <w:rFonts w:ascii="Doulos SIL" w:hAnsi="Doulos SIL" w:cs="Doulos SIL"/>
          <w:lang w:val="x-none"/>
        </w:rPr>
        <w:t>̄</w:t>
      </w:r>
    </w:p>
    <w:p w14:paraId="63AF757B" w14:textId="50A6F066" w:rsidR="00A3453F" w:rsidRPr="00CE6FA6" w:rsidRDefault="00A3453F" w:rsidP="00A3453F">
      <w:pPr>
        <w:tabs>
          <w:tab w:val="left" w:pos="720"/>
          <w:tab w:val="left" w:pos="1080"/>
          <w:tab w:val="left" w:pos="2880"/>
          <w:tab w:val="left" w:pos="5760"/>
        </w:tabs>
      </w:pPr>
      <w:r w:rsidRPr="00CE6FA6">
        <w:tab/>
      </w:r>
      <w:r w:rsidRPr="00CE6FA6">
        <w:tab/>
        <w:t>snake</w:t>
      </w:r>
      <w:r w:rsidRPr="00CE6FA6">
        <w:tab/>
        <w:t>tail</w:t>
      </w:r>
      <w:r w:rsidR="0027096F" w:rsidRPr="00CE6FA6">
        <w:t>-</w:t>
      </w:r>
      <w:r w:rsidRPr="00CE6FA6">
        <w:tab/>
        <w:t>big</w:t>
      </w:r>
    </w:p>
    <w:p w14:paraId="5D3AEE63" w14:textId="5EA32585" w:rsidR="00A3453F" w:rsidRPr="00CE6FA6" w:rsidRDefault="00A3453F" w:rsidP="00A3453F">
      <w:pPr>
        <w:tabs>
          <w:tab w:val="left" w:pos="720"/>
          <w:tab w:val="left" w:pos="1080"/>
        </w:tabs>
      </w:pPr>
      <w:r w:rsidRPr="00CE6FA6">
        <w:tab/>
      </w:r>
      <w:r w:rsidRPr="00CE6FA6">
        <w:tab/>
        <w:t xml:space="preserve">‘a big-tailed snake’ </w:t>
      </w:r>
    </w:p>
    <w:p w14:paraId="38D82BB9" w14:textId="0A163B64" w:rsidR="00A3453F" w:rsidRPr="00CE6FA6" w:rsidRDefault="00A3453F" w:rsidP="00A3453F">
      <w:pPr>
        <w:tabs>
          <w:tab w:val="left" w:pos="720"/>
          <w:tab w:val="left" w:pos="1080"/>
        </w:tabs>
      </w:pPr>
      <w:r w:rsidRPr="00CE6FA6">
        <w:tab/>
      </w:r>
      <w:r w:rsidRPr="00CE6FA6">
        <w:tab/>
        <w:t>(</w:t>
      </w:r>
      <w:r w:rsidRPr="00CE6FA6">
        <w:rPr>
          <w:lang w:val="x-none"/>
        </w:rPr>
        <w:t xml:space="preserve">&lt; </w:t>
      </w:r>
      <w:r w:rsidR="00226337" w:rsidRPr="00CE6FA6">
        <w:rPr>
          <w:rFonts w:ascii="Doulos SIL" w:hAnsi="Doulos SIL" w:cs="Doulos SIL"/>
          <w:lang w:val="x-none"/>
        </w:rPr>
        <w:t>píy</w:t>
      </w:r>
      <w:r w:rsidR="00CC76C8" w:rsidRPr="00CE6FA6">
        <w:rPr>
          <w:rFonts w:ascii="Doulos SIL" w:hAnsi="Doulos SIL" w:cs="Doulos SIL"/>
          <w:lang w:val="x-none"/>
        </w:rPr>
        <w:t>ɛ̄</w:t>
      </w:r>
      <w:r w:rsidR="00106681" w:rsidRPr="00CE6FA6">
        <w:rPr>
          <w:lang w:val="x-none"/>
        </w:rPr>
        <w:t>)</w:t>
      </w:r>
    </w:p>
    <w:p w14:paraId="2883A2BF" w14:textId="77777777" w:rsidR="009E7986" w:rsidRPr="00CE6FA6" w:rsidRDefault="009E7986" w:rsidP="009E7986">
      <w:pPr>
        <w:tabs>
          <w:tab w:val="left" w:pos="720"/>
          <w:tab w:val="left" w:pos="1080"/>
          <w:tab w:val="left" w:pos="2250"/>
          <w:tab w:val="left" w:pos="4140"/>
        </w:tabs>
        <w:rPr>
          <w:lang w:val="x-none"/>
        </w:rPr>
      </w:pPr>
    </w:p>
    <w:p w14:paraId="5D073A6C" w14:textId="2EB093FB" w:rsidR="009E7986" w:rsidRPr="00CE6FA6" w:rsidRDefault="009E7986" w:rsidP="00F54464">
      <w:pPr>
        <w:tabs>
          <w:tab w:val="left" w:pos="720"/>
          <w:tab w:val="left" w:pos="1080"/>
          <w:tab w:val="left" w:pos="2880"/>
          <w:tab w:val="left" w:pos="5760"/>
        </w:tabs>
        <w:rPr>
          <w:lang w:val="x-none"/>
        </w:rPr>
      </w:pPr>
      <w:r w:rsidRPr="00CE6FA6">
        <w:rPr>
          <w:lang w:val="x-none"/>
        </w:rPr>
        <w:tab/>
        <w:t>e.</w:t>
      </w:r>
      <w:r w:rsidRPr="00CE6FA6">
        <w:rPr>
          <w:lang w:val="x-none"/>
        </w:rPr>
        <w:tab/>
      </w:r>
      <w:r w:rsidRPr="00CE6FA6">
        <w:rPr>
          <w:rFonts w:ascii="Doulos SIL" w:hAnsi="Doulos SIL" w:cs="Doulos SIL"/>
          <w:lang w:val="x-none"/>
        </w:rPr>
        <w:t>sìbò</w:t>
      </w:r>
      <w:r w:rsidRPr="00CE6FA6">
        <w:rPr>
          <w:rFonts w:ascii="Doulos SIL" w:hAnsi="Doulos SIL" w:cs="Doulos SIL"/>
          <w:lang w:val="x-none"/>
        </w:rPr>
        <w:tab/>
        <w:t>ko</w:t>
      </w:r>
      <w:r w:rsidR="000352D3" w:rsidRPr="00CE6FA6">
        <w:rPr>
          <w:rFonts w:ascii="Doulos SIL" w:hAnsi="Doulos SIL" w:cs="Doulos SIL"/>
          <w:lang w:val="x-none"/>
        </w:rPr>
        <w:t>̄</w:t>
      </w:r>
      <w:r w:rsidRPr="00CE6FA6">
        <w:rPr>
          <w:rFonts w:ascii="Doulos SIL" w:hAnsi="Doulos SIL" w:cs="Doulos SIL"/>
          <w:lang w:val="x-none"/>
        </w:rPr>
        <w:t>lo</w:t>
      </w:r>
      <w:r w:rsidR="000352D3" w:rsidRPr="00CE6FA6">
        <w:rPr>
          <w:rFonts w:ascii="Doulos SIL" w:hAnsi="Doulos SIL" w:cs="Doulos SIL"/>
          <w:lang w:val="x-none"/>
        </w:rPr>
        <w:t>̄</w:t>
      </w:r>
      <w:r w:rsidR="00C174AB"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da</w:t>
      </w:r>
      <w:r w:rsidR="00CC76C8" w:rsidRPr="00CE6FA6">
        <w:rPr>
          <w:rFonts w:ascii="Doulos SIL" w:hAnsi="Doulos SIL" w:cs="Doulos SIL"/>
          <w:lang w:val="x-none"/>
        </w:rPr>
        <w:t>̄</w:t>
      </w:r>
      <w:r w:rsidRPr="00CE6FA6">
        <w:rPr>
          <w:rFonts w:ascii="Doulos SIL" w:hAnsi="Doulos SIL" w:cs="Doulos SIL"/>
          <w:lang w:val="x-none"/>
        </w:rPr>
        <w:t>a</w:t>
      </w:r>
      <w:r w:rsidR="00CC76C8" w:rsidRPr="00CE6FA6">
        <w:rPr>
          <w:rFonts w:ascii="Doulos SIL" w:hAnsi="Doulos SIL" w:cs="Doulos SIL"/>
          <w:lang w:val="x-none"/>
        </w:rPr>
        <w:t>̄</w:t>
      </w:r>
      <w:r w:rsidRPr="00CE6FA6">
        <w:rPr>
          <w:rFonts w:ascii="Doulos SIL" w:hAnsi="Doulos SIL" w:cs="Doulos SIL"/>
          <w:lang w:val="x-none"/>
        </w:rPr>
        <w:t>tà-nà</w:t>
      </w:r>
    </w:p>
    <w:p w14:paraId="7959348C" w14:textId="77777777" w:rsidR="009E7986" w:rsidRPr="00CE6FA6" w:rsidRDefault="009E7986" w:rsidP="00F54464">
      <w:pPr>
        <w:tabs>
          <w:tab w:val="left" w:pos="720"/>
          <w:tab w:val="left" w:pos="1080"/>
          <w:tab w:val="left" w:pos="2880"/>
          <w:tab w:val="left" w:pos="5760"/>
        </w:tabs>
        <w:rPr>
          <w:lang w:val="x-none"/>
        </w:rPr>
      </w:pPr>
      <w:r w:rsidRPr="00CE6FA6">
        <w:rPr>
          <w:lang w:val="x-none"/>
        </w:rPr>
        <w:tab/>
      </w:r>
      <w:r w:rsidRPr="00CE6FA6">
        <w:rPr>
          <w:lang w:val="x-none"/>
        </w:rPr>
        <w:tab/>
        <w:t>snake</w:t>
      </w:r>
      <w:r w:rsidRPr="00CE6FA6">
        <w:rPr>
          <w:lang w:val="x-none"/>
        </w:rPr>
        <w:tab/>
        <w:t>skin-</w:t>
      </w:r>
      <w:r w:rsidRPr="00CE6FA6">
        <w:rPr>
          <w:lang w:val="x-none"/>
        </w:rPr>
        <w:tab/>
        <w:t>smooth</w:t>
      </w:r>
    </w:p>
    <w:p w14:paraId="6E41CD9A" w14:textId="6A05CB65" w:rsidR="009E7986" w:rsidRPr="00CE6FA6" w:rsidRDefault="009E7986" w:rsidP="009E7986">
      <w:pPr>
        <w:tabs>
          <w:tab w:val="left" w:pos="720"/>
          <w:tab w:val="left" w:pos="1080"/>
          <w:tab w:val="left" w:pos="2250"/>
          <w:tab w:val="left" w:pos="4140"/>
        </w:tabs>
        <w:rPr>
          <w:lang w:val="x-none"/>
        </w:rPr>
      </w:pPr>
      <w:r w:rsidRPr="00CE6FA6">
        <w:rPr>
          <w:lang w:val="x-none"/>
        </w:rPr>
        <w:tab/>
      </w:r>
      <w:r w:rsidRPr="00CE6FA6">
        <w:rPr>
          <w:lang w:val="x-none"/>
        </w:rPr>
        <w:tab/>
        <w:t>‘a sleek-skinned snake’</w:t>
      </w:r>
    </w:p>
    <w:p w14:paraId="7B58BFF3" w14:textId="1FBC1D30" w:rsidR="009E7986" w:rsidRPr="00CE6FA6" w:rsidRDefault="009E7986" w:rsidP="009E7986">
      <w:pPr>
        <w:tabs>
          <w:tab w:val="left" w:pos="720"/>
          <w:tab w:val="left" w:pos="1080"/>
          <w:tab w:val="left" w:pos="2250"/>
          <w:tab w:val="left" w:pos="4140"/>
        </w:tabs>
        <w:rPr>
          <w:lang w:val="x-none"/>
        </w:rPr>
      </w:pPr>
      <w:r w:rsidRPr="00CE6FA6">
        <w:rPr>
          <w:lang w:val="x-none"/>
        </w:rPr>
        <w:tab/>
      </w:r>
      <w:r w:rsidRPr="00CE6FA6">
        <w:rPr>
          <w:lang w:val="x-none"/>
        </w:rPr>
        <w:tab/>
        <w:t xml:space="preserve">(&lt; </w:t>
      </w:r>
      <w:r w:rsidRPr="00CE6FA6">
        <w:rPr>
          <w:rFonts w:ascii="Doulos SIL" w:hAnsi="Doulos SIL" w:cs="Doulos SIL"/>
          <w:lang w:val="x-none"/>
        </w:rPr>
        <w:t>kòlòwⁿ</w:t>
      </w:r>
      <w:r w:rsidR="00106681" w:rsidRPr="00CE6FA6">
        <w:rPr>
          <w:lang w:val="x-none"/>
        </w:rPr>
        <w:t>)</w:t>
      </w:r>
    </w:p>
    <w:p w14:paraId="6D7B8192" w14:textId="0633C021" w:rsidR="00FC3C84" w:rsidRPr="00CE6FA6" w:rsidRDefault="00FC3C84" w:rsidP="00BC53A1"/>
    <w:p w14:paraId="3E678033" w14:textId="0C3C1444" w:rsidR="001724DE" w:rsidRPr="00CE6FA6" w:rsidRDefault="00BC53A1" w:rsidP="00BC53A1">
      <w:r w:rsidRPr="00CE6FA6">
        <w:t xml:space="preserve">The </w:t>
      </w:r>
      <w:r w:rsidR="001B3196" w:rsidRPr="00CE6FA6">
        <w:t xml:space="preserve">tonal </w:t>
      </w:r>
      <w:r w:rsidRPr="00CE6FA6">
        <w:t>forms of the noun in the bahuvrihi are summarized in (</w:t>
      </w:r>
      <w:r w:rsidR="00E9690F" w:rsidRPr="00CE6FA6">
        <w:t>201</w:t>
      </w:r>
      <w:r w:rsidRPr="00CE6FA6">
        <w:t>)</w:t>
      </w:r>
      <w:r w:rsidRPr="00CE6FA6">
        <w:rPr>
          <w:lang w:val="x-none"/>
        </w:rPr>
        <w:t>.</w:t>
      </w:r>
      <w:r w:rsidR="00D74077" w:rsidRPr="00CE6FA6">
        <w:rPr>
          <w:lang w:val="x-none"/>
        </w:rPr>
        <w:t xml:space="preserve"> When the adjective is </w:t>
      </w:r>
      <w:r w:rsidR="00AD3E9D" w:rsidRPr="00CE6FA6">
        <w:rPr>
          <w:lang w:val="x-none"/>
        </w:rPr>
        <w:t>M</w:t>
      </w:r>
      <w:r w:rsidR="00AD3E9D" w:rsidRPr="00CE6FA6">
        <w:rPr>
          <w:lang w:val="x-none"/>
        </w:rPr>
        <w:noBreakHyphen/>
        <w:t>ton</w:t>
      </w:r>
      <w:r w:rsidR="00D74077" w:rsidRPr="00CE6FA6">
        <w:rPr>
          <w:lang w:val="x-none"/>
        </w:rPr>
        <w:t xml:space="preserve">ed ‘black’, all initials become </w:t>
      </w:r>
      <w:r w:rsidR="00AD3E9D" w:rsidRPr="00CE6FA6">
        <w:rPr>
          <w:lang w:val="x-none"/>
        </w:rPr>
        <w:t>M</w:t>
      </w:r>
      <w:r w:rsidR="00AD3E9D" w:rsidRPr="00CE6FA6">
        <w:rPr>
          <w:lang w:val="x-none"/>
        </w:rPr>
        <w:noBreakHyphen/>
        <w:t>ton</w:t>
      </w:r>
      <w:r w:rsidR="00D74077" w:rsidRPr="00CE6FA6">
        <w:rPr>
          <w:lang w:val="x-none"/>
        </w:rPr>
        <w:t xml:space="preserve">ed. </w:t>
      </w:r>
      <w:r w:rsidR="003D4F29" w:rsidRPr="00CE6FA6">
        <w:t xml:space="preserve">By extrapolation from this, </w:t>
      </w:r>
      <w:r w:rsidR="001724DE" w:rsidRPr="00CE6FA6">
        <w:t xml:space="preserve">one can infer that the initials </w:t>
      </w:r>
      <w:r w:rsidR="003D4F29" w:rsidRPr="00CE6FA6">
        <w:t>preceding ‘big’ initially</w:t>
      </w:r>
      <w:r w:rsidR="001724DE" w:rsidRPr="00CE6FA6">
        <w:t xml:space="preserve"> become </w:t>
      </w:r>
      <w:r w:rsidR="00AD3E9D" w:rsidRPr="00CE6FA6">
        <w:t>M</w:t>
      </w:r>
      <w:r w:rsidR="00AD3E9D" w:rsidRPr="00CE6FA6">
        <w:noBreakHyphen/>
        <w:t>ton</w:t>
      </w:r>
      <w:r w:rsidR="001724DE" w:rsidRPr="00CE6FA6">
        <w:t xml:space="preserve">ed, but are then dropped to L by M#H-to-L#H. </w:t>
      </w:r>
    </w:p>
    <w:p w14:paraId="30EA8E93" w14:textId="316C76CB" w:rsidR="00BC53A1" w:rsidRPr="00CE6FA6" w:rsidRDefault="00BC53A1" w:rsidP="00BC53A1">
      <w:pPr>
        <w:rPr>
          <w:lang w:val="x-none"/>
        </w:rPr>
      </w:pPr>
    </w:p>
    <w:p w14:paraId="291617F9" w14:textId="3BB7BFBE" w:rsidR="00BC53A1" w:rsidRPr="00CE6FA6" w:rsidRDefault="00BC53A1" w:rsidP="00156C41">
      <w:pPr>
        <w:tabs>
          <w:tab w:val="left" w:pos="720"/>
          <w:tab w:val="left" w:pos="1080"/>
          <w:tab w:val="left" w:pos="3150"/>
          <w:tab w:val="left" w:pos="5580"/>
        </w:tabs>
        <w:rPr>
          <w:lang w:val="x-none"/>
        </w:rPr>
      </w:pPr>
      <w:r w:rsidRPr="00CE6FA6">
        <w:t>(</w:t>
      </w:r>
      <w:r w:rsidR="00E9690F" w:rsidRPr="00CE6FA6">
        <w:t>201</w:t>
      </w:r>
      <w:r w:rsidRPr="00CE6FA6">
        <w:t>)</w:t>
      </w:r>
      <w:r w:rsidRPr="00CE6FA6">
        <w:tab/>
      </w:r>
      <w:r w:rsidRPr="00CE6FA6">
        <w:tab/>
        <w:t>lexical</w:t>
      </w:r>
      <w:r w:rsidR="009E7986" w:rsidRPr="00CE6FA6">
        <w:t xml:space="preserve"> melody</w:t>
      </w:r>
      <w:r w:rsidRPr="00CE6FA6">
        <w:tab/>
      </w:r>
      <w:r w:rsidR="00156C41" w:rsidRPr="00CE6FA6">
        <w:t xml:space="preserve">before </w:t>
      </w:r>
      <w:r w:rsidRPr="00CE6FA6">
        <w:t>M</w:t>
      </w:r>
      <w:r w:rsidR="0085752E" w:rsidRPr="00CE6FA6">
        <w:t xml:space="preserve"> ‘black’</w:t>
      </w:r>
      <w:r w:rsidRPr="00CE6FA6">
        <w:tab/>
        <w:t>before H</w:t>
      </w:r>
      <w:r w:rsidRPr="00CE6FA6">
        <w:tab/>
      </w:r>
      <w:r w:rsidR="0085752E" w:rsidRPr="00CE6FA6">
        <w:t>‘big’</w:t>
      </w:r>
    </w:p>
    <w:p w14:paraId="3E319132" w14:textId="0E9BFEA3" w:rsidR="00BC53A1" w:rsidRPr="00CE6FA6" w:rsidRDefault="00BC53A1" w:rsidP="00156C41">
      <w:pPr>
        <w:tabs>
          <w:tab w:val="left" w:pos="720"/>
          <w:tab w:val="left" w:pos="1080"/>
          <w:tab w:val="left" w:pos="3150"/>
          <w:tab w:val="left" w:pos="5580"/>
        </w:tabs>
      </w:pPr>
    </w:p>
    <w:p w14:paraId="11847408" w14:textId="1C3B7F08" w:rsidR="00BC53A1" w:rsidRPr="00CE6FA6" w:rsidRDefault="00BC53A1" w:rsidP="00156C41">
      <w:pPr>
        <w:tabs>
          <w:tab w:val="left" w:pos="720"/>
          <w:tab w:val="left" w:pos="1080"/>
          <w:tab w:val="left" w:pos="3150"/>
          <w:tab w:val="left" w:pos="5580"/>
        </w:tabs>
        <w:rPr>
          <w:lang w:val="x-none"/>
        </w:rPr>
      </w:pPr>
      <w:r w:rsidRPr="00CE6FA6">
        <w:tab/>
        <w:t>a</w:t>
      </w:r>
      <w:r w:rsidRPr="00CE6FA6">
        <w:rPr>
          <w:lang w:val="x-none"/>
        </w:rPr>
        <w:t>.</w:t>
      </w:r>
      <w:r w:rsidRPr="00CE6FA6">
        <w:rPr>
          <w:lang w:val="x-none"/>
        </w:rPr>
        <w:tab/>
      </w:r>
      <w:r w:rsidR="009E7986" w:rsidRPr="00CE6FA6">
        <w:t>/</w:t>
      </w:r>
      <w:r w:rsidRPr="00CE6FA6">
        <w:rPr>
          <w:lang w:val="x-none"/>
        </w:rPr>
        <w:t>H</w:t>
      </w:r>
      <w:r w:rsidR="009E7986" w:rsidRPr="00CE6FA6">
        <w:t>/</w:t>
      </w:r>
      <w:r w:rsidRPr="00CE6FA6">
        <w:rPr>
          <w:lang w:val="x-none"/>
        </w:rPr>
        <w:tab/>
      </w:r>
      <w:r w:rsidR="00226337" w:rsidRPr="00CE6FA6">
        <w:rPr>
          <w:lang w:val="x-none"/>
        </w:rPr>
        <w:t>M</w:t>
      </w:r>
      <w:r w:rsidRPr="00CE6FA6">
        <w:rPr>
          <w:lang w:val="x-none"/>
        </w:rPr>
        <w:tab/>
      </w:r>
      <w:r w:rsidR="00C174AB" w:rsidRPr="00CE6FA6">
        <w:rPr>
          <w:lang w:val="x-none"/>
        </w:rPr>
        <w:t>L</w:t>
      </w:r>
    </w:p>
    <w:p w14:paraId="1EF27D78" w14:textId="0C67FA0C" w:rsidR="00BC53A1" w:rsidRPr="00CE6FA6" w:rsidRDefault="00BC53A1" w:rsidP="00156C41">
      <w:pPr>
        <w:tabs>
          <w:tab w:val="left" w:pos="720"/>
          <w:tab w:val="left" w:pos="1080"/>
          <w:tab w:val="left" w:pos="3150"/>
          <w:tab w:val="left" w:pos="5580"/>
        </w:tabs>
        <w:rPr>
          <w:rFonts w:ascii="Doulos SIL" w:hAnsi="Doulos SIL" w:cs="Doulos SIL"/>
          <w:lang w:val="x-none"/>
        </w:rPr>
      </w:pPr>
      <w:r w:rsidRPr="00CE6FA6">
        <w:tab/>
      </w:r>
      <w:r w:rsidRPr="00CE6FA6">
        <w:tab/>
      </w:r>
      <w:r w:rsidRPr="00CE6FA6">
        <w:rPr>
          <w:rFonts w:ascii="Doulos SIL" w:hAnsi="Doulos SIL" w:cs="Doulos SIL"/>
        </w:rPr>
        <w:t>pi</w:t>
      </w:r>
      <w:r w:rsidRPr="00CE6FA6">
        <w:rPr>
          <w:rFonts w:ascii="Doulos SIL" w:hAnsi="Doulos SIL" w:cs="Doulos SIL"/>
          <w:lang w:val="x-none"/>
        </w:rPr>
        <w:t>́yɛ̄</w:t>
      </w:r>
      <w:r w:rsidRPr="00CE6FA6">
        <w:rPr>
          <w:lang w:val="x-none"/>
        </w:rPr>
        <w:t xml:space="preserve"> ‘tail’</w:t>
      </w:r>
      <w:r w:rsidRPr="00CE6FA6">
        <w:rPr>
          <w:lang w:val="x-none"/>
        </w:rPr>
        <w:tab/>
      </w:r>
      <w:r w:rsidRPr="00CE6FA6">
        <w:rPr>
          <w:rFonts w:ascii="Doulos SIL" w:hAnsi="Doulos SIL" w:cs="Doulos SIL"/>
          <w:lang w:val="x-none"/>
        </w:rPr>
        <w:t>pi</w:t>
      </w:r>
      <w:r w:rsidR="00226337" w:rsidRPr="00CE6FA6">
        <w:rPr>
          <w:rFonts w:ascii="Doulos SIL" w:hAnsi="Doulos SIL" w:cs="Doulos SIL"/>
          <w:lang w:val="x-none"/>
        </w:rPr>
        <w:t>̄</w:t>
      </w:r>
      <w:r w:rsidRPr="00CE6FA6">
        <w:rPr>
          <w:rFonts w:ascii="Doulos SIL" w:hAnsi="Doulos SIL" w:cs="Doulos SIL"/>
          <w:lang w:val="x-none"/>
        </w:rPr>
        <w:t>yɛ</w:t>
      </w:r>
      <w:r w:rsidR="00226337" w:rsidRPr="00CE6FA6">
        <w:rPr>
          <w:rFonts w:ascii="Doulos SIL" w:hAnsi="Doulos SIL" w:cs="Doulos SIL"/>
          <w:lang w:val="x-none"/>
        </w:rPr>
        <w:t>̄</w:t>
      </w:r>
      <w:r w:rsidRPr="00CE6FA6">
        <w:rPr>
          <w:rFonts w:ascii="Doulos SIL" w:hAnsi="Doulos SIL" w:cs="Doulos SIL"/>
          <w:lang w:val="x-none"/>
        </w:rPr>
        <w:t>-</w:t>
      </w:r>
      <w:r w:rsidR="00156C41" w:rsidRPr="00CE6FA6">
        <w:rPr>
          <w:rFonts w:ascii="Doulos SIL" w:hAnsi="Doulos SIL" w:cs="Doulos SIL"/>
          <w:lang w:val="x-none"/>
        </w:rPr>
        <w:t>pīīⁿ</w:t>
      </w:r>
      <w:r w:rsidRPr="00CE6FA6">
        <w:rPr>
          <w:rFonts w:ascii="Doulos SIL" w:hAnsi="Doulos SIL" w:cs="Doulos SIL"/>
          <w:lang w:val="x-none"/>
        </w:rPr>
        <w:tab/>
        <w:t>pi</w:t>
      </w:r>
      <w:r w:rsidR="00C174AB" w:rsidRPr="00CE6FA6">
        <w:rPr>
          <w:rFonts w:ascii="Doulos SIL" w:hAnsi="Doulos SIL" w:cs="Doulos SIL"/>
          <w:lang w:val="x-none"/>
        </w:rPr>
        <w:t>̀</w:t>
      </w:r>
      <w:r w:rsidRPr="00CE6FA6">
        <w:rPr>
          <w:rFonts w:ascii="Doulos SIL" w:hAnsi="Doulos SIL" w:cs="Doulos SIL"/>
          <w:lang w:val="x-none"/>
        </w:rPr>
        <w:t>yɛ</w:t>
      </w:r>
      <w:r w:rsidR="00C174AB" w:rsidRPr="00CE6FA6">
        <w:rPr>
          <w:rFonts w:ascii="Doulos SIL" w:hAnsi="Doulos SIL" w:cs="Doulos SIL"/>
          <w:lang w:val="x-none"/>
        </w:rPr>
        <w:t>̀</w:t>
      </w:r>
      <w:r w:rsidR="00A3453F" w:rsidRPr="00CE6FA6">
        <w:rPr>
          <w:rFonts w:ascii="Doulos SIL" w:hAnsi="Doulos SIL" w:cs="Doulos SIL"/>
          <w:lang w:val="x-none"/>
        </w:rPr>
        <w:t>-</w:t>
      </w:r>
      <w:r w:rsidR="00156C41" w:rsidRPr="00CE6FA6">
        <w:rPr>
          <w:rFonts w:ascii="Doulos SIL" w:hAnsi="Doulos SIL" w:cs="Doulos SIL"/>
          <w:lang w:val="x-none"/>
        </w:rPr>
        <w:t>bánū</w:t>
      </w:r>
    </w:p>
    <w:p w14:paraId="60AC3F23" w14:textId="69BA1872" w:rsidR="00A35B5C" w:rsidRPr="00CE6FA6" w:rsidRDefault="00A35B5C" w:rsidP="00156C41">
      <w:pPr>
        <w:tabs>
          <w:tab w:val="left" w:pos="720"/>
          <w:tab w:val="left" w:pos="1080"/>
          <w:tab w:val="left" w:pos="3150"/>
          <w:tab w:val="left" w:pos="5580"/>
        </w:tabs>
        <w:rPr>
          <w:rFonts w:ascii="Doulos SIL" w:hAnsi="Doulos SIL" w:cs="Doulos SIL"/>
          <w:lang w:val="x-none"/>
        </w:rPr>
      </w:pPr>
      <w:r w:rsidRPr="00CE6FA6">
        <w:tab/>
      </w:r>
      <w:r w:rsidRPr="00CE6FA6">
        <w:tab/>
      </w:r>
      <w:r w:rsidRPr="00CE6FA6">
        <w:rPr>
          <w:rFonts w:ascii="Doulos SIL" w:hAnsi="Doulos SIL" w:cs="Doulos SIL"/>
        </w:rPr>
        <w:t>k</w:t>
      </w:r>
      <w:r w:rsidRPr="00CE6FA6">
        <w:rPr>
          <w:rFonts w:ascii="Doulos SIL" w:hAnsi="Doulos SIL" w:cs="Doulos SIL"/>
          <w:lang w:val="x-none"/>
        </w:rPr>
        <w:t>ɯ́gɯ̄</w:t>
      </w:r>
      <w:r w:rsidRPr="00CE6FA6">
        <w:rPr>
          <w:lang w:val="x-none"/>
        </w:rPr>
        <w:t xml:space="preserve"> ‘thigh’</w:t>
      </w:r>
      <w:r w:rsidRPr="00CE6FA6">
        <w:rPr>
          <w:lang w:val="x-none"/>
        </w:rPr>
        <w:tab/>
      </w:r>
      <w:r w:rsidR="00A11696" w:rsidRPr="00CE6FA6">
        <w:rPr>
          <w:rFonts w:ascii="Doulos SIL" w:hAnsi="Doulos SIL" w:cs="Doulos SIL"/>
        </w:rPr>
        <w:t>k</w:t>
      </w:r>
      <w:r w:rsidR="00A11696" w:rsidRPr="00CE6FA6">
        <w:rPr>
          <w:rFonts w:ascii="Doulos SIL" w:hAnsi="Doulos SIL" w:cs="Doulos SIL"/>
          <w:lang w:val="x-none"/>
        </w:rPr>
        <w:t>ɯ</w:t>
      </w:r>
      <w:r w:rsidR="00226337" w:rsidRPr="00CE6FA6">
        <w:rPr>
          <w:rFonts w:ascii="Doulos SIL" w:hAnsi="Doulos SIL" w:cs="Doulos SIL"/>
          <w:lang w:val="x-none"/>
        </w:rPr>
        <w:t>̄</w:t>
      </w:r>
      <w:r w:rsidR="00A11696" w:rsidRPr="00CE6FA6">
        <w:rPr>
          <w:rFonts w:ascii="Doulos SIL" w:hAnsi="Doulos SIL" w:cs="Doulos SIL"/>
          <w:lang w:val="x-none"/>
        </w:rPr>
        <w:t>gɯ</w:t>
      </w:r>
      <w:r w:rsidR="00226337" w:rsidRPr="00CE6FA6">
        <w:rPr>
          <w:rFonts w:ascii="Doulos SIL" w:hAnsi="Doulos SIL" w:cs="Doulos SIL"/>
          <w:lang w:val="x-none"/>
        </w:rPr>
        <w:t>̄</w:t>
      </w:r>
      <w:r w:rsidR="00A11696" w:rsidRPr="00CE6FA6">
        <w:rPr>
          <w:rFonts w:ascii="Doulos SIL" w:hAnsi="Doulos SIL" w:cs="Doulos SIL"/>
          <w:lang w:val="x-none"/>
        </w:rPr>
        <w:t>-</w:t>
      </w:r>
      <w:r w:rsidR="00156C41" w:rsidRPr="00CE6FA6">
        <w:rPr>
          <w:rFonts w:ascii="Doulos SIL" w:hAnsi="Doulos SIL" w:cs="Doulos SIL"/>
          <w:lang w:val="x-none"/>
        </w:rPr>
        <w:t>pīīⁿ</w:t>
      </w:r>
      <w:r w:rsidRPr="00CE6FA6">
        <w:rPr>
          <w:rFonts w:ascii="Doulos SIL" w:hAnsi="Doulos SIL" w:cs="Doulos SIL"/>
          <w:lang w:val="x-none"/>
        </w:rPr>
        <w:tab/>
      </w:r>
      <w:r w:rsidRPr="00CE6FA6">
        <w:rPr>
          <w:rFonts w:ascii="Doulos SIL" w:hAnsi="Doulos SIL" w:cs="Doulos SIL"/>
        </w:rPr>
        <w:t>k</w:t>
      </w:r>
      <w:r w:rsidRPr="00CE6FA6">
        <w:rPr>
          <w:rFonts w:ascii="Doulos SIL" w:hAnsi="Doulos SIL" w:cs="Doulos SIL"/>
          <w:lang w:val="x-none"/>
        </w:rPr>
        <w:t>ɯ</w:t>
      </w:r>
      <w:r w:rsidR="00C174AB" w:rsidRPr="00CE6FA6">
        <w:rPr>
          <w:rFonts w:ascii="Doulos SIL" w:hAnsi="Doulos SIL" w:cs="Doulos SIL"/>
          <w:lang w:val="x-none"/>
        </w:rPr>
        <w:t>̀</w:t>
      </w:r>
      <w:r w:rsidRPr="00CE6FA6">
        <w:rPr>
          <w:rFonts w:ascii="Doulos SIL" w:hAnsi="Doulos SIL" w:cs="Doulos SIL"/>
          <w:lang w:val="x-none"/>
        </w:rPr>
        <w:t>gɯ</w:t>
      </w:r>
      <w:r w:rsidR="00C174AB" w:rsidRPr="00CE6FA6">
        <w:rPr>
          <w:rFonts w:ascii="Doulos SIL" w:hAnsi="Doulos SIL" w:cs="Doulos SIL"/>
          <w:lang w:val="x-none"/>
        </w:rPr>
        <w:t>̀</w:t>
      </w:r>
      <w:r w:rsidR="00A3453F" w:rsidRPr="00CE6FA6">
        <w:rPr>
          <w:rFonts w:ascii="Doulos SIL" w:hAnsi="Doulos SIL" w:cs="Doulos SIL"/>
          <w:lang w:val="x-none"/>
        </w:rPr>
        <w:t>-</w:t>
      </w:r>
      <w:r w:rsidR="00156C41" w:rsidRPr="00CE6FA6">
        <w:rPr>
          <w:rFonts w:ascii="Doulos SIL" w:hAnsi="Doulos SIL" w:cs="Doulos SIL"/>
          <w:lang w:val="x-none"/>
        </w:rPr>
        <w:t>bánū</w:t>
      </w:r>
    </w:p>
    <w:p w14:paraId="7286FEE9" w14:textId="3FEE187F" w:rsidR="00BC53A1" w:rsidRPr="00CE6FA6" w:rsidRDefault="00BC53A1" w:rsidP="00156C41">
      <w:pPr>
        <w:tabs>
          <w:tab w:val="left" w:pos="720"/>
          <w:tab w:val="left" w:pos="1080"/>
          <w:tab w:val="left" w:pos="3150"/>
          <w:tab w:val="left" w:pos="5580"/>
        </w:tabs>
        <w:rPr>
          <w:lang w:val="x-none"/>
        </w:rPr>
      </w:pPr>
    </w:p>
    <w:p w14:paraId="2C2E90B0" w14:textId="372B046E" w:rsidR="00BC53A1" w:rsidRPr="00CE6FA6" w:rsidRDefault="00BC53A1" w:rsidP="00156C41">
      <w:pPr>
        <w:tabs>
          <w:tab w:val="left" w:pos="720"/>
          <w:tab w:val="left" w:pos="1080"/>
          <w:tab w:val="left" w:pos="3150"/>
          <w:tab w:val="left" w:pos="5580"/>
        </w:tabs>
        <w:rPr>
          <w:lang w:val="x-none"/>
        </w:rPr>
      </w:pPr>
      <w:r w:rsidRPr="00CE6FA6">
        <w:tab/>
        <w:t>b</w:t>
      </w:r>
      <w:r w:rsidRPr="00CE6FA6">
        <w:rPr>
          <w:lang w:val="x-none"/>
        </w:rPr>
        <w:t>.</w:t>
      </w:r>
      <w:r w:rsidRPr="00CE6FA6">
        <w:rPr>
          <w:lang w:val="x-none"/>
        </w:rPr>
        <w:tab/>
      </w:r>
      <w:r w:rsidR="009E7986" w:rsidRPr="00CE6FA6">
        <w:t>/</w:t>
      </w:r>
      <w:r w:rsidRPr="00CE6FA6">
        <w:rPr>
          <w:lang w:val="x-none"/>
        </w:rPr>
        <w:t>M</w:t>
      </w:r>
      <w:r w:rsidR="009E7986" w:rsidRPr="00CE6FA6">
        <w:t>/</w:t>
      </w:r>
      <w:r w:rsidR="00391A93" w:rsidRPr="00CE6FA6">
        <w:rPr>
          <w:lang w:val="x-none"/>
        </w:rPr>
        <w:tab/>
      </w:r>
      <w:r w:rsidR="006F3A55" w:rsidRPr="00CE6FA6">
        <w:rPr>
          <w:lang w:val="x-none"/>
        </w:rPr>
        <w:t>M</w:t>
      </w:r>
      <w:r w:rsidR="00391A93" w:rsidRPr="00CE6FA6">
        <w:rPr>
          <w:lang w:val="x-none"/>
        </w:rPr>
        <w:tab/>
      </w:r>
      <w:r w:rsidR="00C174AB" w:rsidRPr="00CE6FA6">
        <w:rPr>
          <w:lang w:val="x-none"/>
        </w:rPr>
        <w:t>L</w:t>
      </w:r>
    </w:p>
    <w:p w14:paraId="5112E8CB" w14:textId="518B93C2" w:rsidR="00BC53A1" w:rsidRPr="00CE6FA6" w:rsidRDefault="00BC53A1" w:rsidP="00156C41">
      <w:pPr>
        <w:tabs>
          <w:tab w:val="left" w:pos="720"/>
          <w:tab w:val="left" w:pos="1080"/>
          <w:tab w:val="left" w:pos="3150"/>
          <w:tab w:val="left" w:pos="5580"/>
        </w:tabs>
        <w:rPr>
          <w:lang w:val="x-none"/>
        </w:rPr>
      </w:pPr>
      <w:r w:rsidRPr="00CE6FA6">
        <w:tab/>
      </w:r>
      <w:r w:rsidRPr="00CE6FA6">
        <w:tab/>
      </w:r>
      <w:r w:rsidRPr="00CE6FA6">
        <w:rPr>
          <w:rFonts w:ascii="Doulos SIL" w:hAnsi="Doulos SIL" w:cs="Doulos SIL"/>
        </w:rPr>
        <w:t>su</w:t>
      </w:r>
      <w:r w:rsidRPr="00CE6FA6">
        <w:rPr>
          <w:rFonts w:ascii="Doulos SIL" w:hAnsi="Doulos SIL" w:cs="Doulos SIL"/>
          <w:lang w:val="x-none"/>
        </w:rPr>
        <w:t>̄gū</w:t>
      </w:r>
      <w:r w:rsidRPr="00CE6FA6">
        <w:rPr>
          <w:lang w:val="x-none"/>
        </w:rPr>
        <w:t xml:space="preserve"> ‘hand’</w:t>
      </w:r>
      <w:r w:rsidRPr="00CE6FA6">
        <w:rPr>
          <w:lang w:val="x-none"/>
        </w:rPr>
        <w:tab/>
      </w:r>
      <w:r w:rsidR="00391A93" w:rsidRPr="00CE6FA6">
        <w:rPr>
          <w:rFonts w:ascii="Doulos SIL" w:hAnsi="Doulos SIL" w:cs="Doulos SIL"/>
          <w:lang w:val="x-none"/>
        </w:rPr>
        <w:t>su</w:t>
      </w:r>
      <w:r w:rsidR="006F3A55" w:rsidRPr="00CE6FA6">
        <w:rPr>
          <w:rFonts w:ascii="Doulos SIL" w:hAnsi="Doulos SIL" w:cs="Doulos SIL"/>
          <w:lang w:val="x-none"/>
        </w:rPr>
        <w:t>̄</w:t>
      </w:r>
      <w:r w:rsidR="00391A93" w:rsidRPr="00CE6FA6">
        <w:rPr>
          <w:rFonts w:ascii="Doulos SIL" w:hAnsi="Doulos SIL" w:cs="Doulos SIL"/>
          <w:lang w:val="x-none"/>
        </w:rPr>
        <w:t>gu</w:t>
      </w:r>
      <w:r w:rsidR="006F3A55" w:rsidRPr="00CE6FA6">
        <w:rPr>
          <w:rFonts w:ascii="Doulos SIL" w:hAnsi="Doulos SIL" w:cs="Doulos SIL"/>
          <w:lang w:val="x-none"/>
        </w:rPr>
        <w:t>̄</w:t>
      </w:r>
      <w:r w:rsidR="00391A93" w:rsidRPr="00CE6FA6">
        <w:rPr>
          <w:rFonts w:ascii="Doulos SIL" w:hAnsi="Doulos SIL" w:cs="Doulos SIL"/>
          <w:lang w:val="x-none"/>
        </w:rPr>
        <w:t>-</w:t>
      </w:r>
      <w:r w:rsidR="006F3A55" w:rsidRPr="00CE6FA6">
        <w:rPr>
          <w:rFonts w:ascii="Doulos SIL" w:hAnsi="Doulos SIL" w:cs="Doulos SIL"/>
          <w:lang w:val="x-none"/>
        </w:rPr>
        <w:t>pīīⁿ</w:t>
      </w:r>
      <w:r w:rsidR="00391A93" w:rsidRPr="00CE6FA6">
        <w:rPr>
          <w:rFonts w:ascii="Doulos SIL" w:hAnsi="Doulos SIL" w:cs="Doulos SIL"/>
          <w:lang w:val="x-none"/>
        </w:rPr>
        <w:tab/>
        <w:t>su</w:t>
      </w:r>
      <w:r w:rsidR="00C174AB" w:rsidRPr="00CE6FA6">
        <w:rPr>
          <w:rFonts w:ascii="Doulos SIL" w:hAnsi="Doulos SIL" w:cs="Doulos SIL"/>
          <w:lang w:val="x-none"/>
        </w:rPr>
        <w:t>̀</w:t>
      </w:r>
      <w:r w:rsidR="00391A93" w:rsidRPr="00CE6FA6">
        <w:rPr>
          <w:rFonts w:ascii="Doulos SIL" w:hAnsi="Doulos SIL" w:cs="Doulos SIL"/>
          <w:lang w:val="x-none"/>
        </w:rPr>
        <w:t>gu</w:t>
      </w:r>
      <w:r w:rsidR="00C174AB" w:rsidRPr="00CE6FA6">
        <w:rPr>
          <w:rFonts w:ascii="Doulos SIL" w:hAnsi="Doulos SIL" w:cs="Doulos SIL"/>
          <w:lang w:val="x-none"/>
        </w:rPr>
        <w:t>̀</w:t>
      </w:r>
      <w:r w:rsidR="00391A93" w:rsidRPr="00CE6FA6">
        <w:rPr>
          <w:rFonts w:ascii="Doulos SIL" w:hAnsi="Doulos SIL" w:cs="Doulos SIL"/>
          <w:lang w:val="x-none"/>
        </w:rPr>
        <w:t>-</w:t>
      </w:r>
      <w:r w:rsidR="006F3A55" w:rsidRPr="00CE6FA6">
        <w:rPr>
          <w:rFonts w:ascii="Doulos SIL" w:hAnsi="Doulos SIL" w:cs="Doulos SIL"/>
          <w:lang w:val="x-none"/>
        </w:rPr>
        <w:t>bánū</w:t>
      </w:r>
    </w:p>
    <w:p w14:paraId="162D3FB9" w14:textId="72BC0CD0" w:rsidR="00391A93" w:rsidRPr="00CE6FA6" w:rsidRDefault="00391A93" w:rsidP="00156C41">
      <w:pPr>
        <w:tabs>
          <w:tab w:val="left" w:pos="720"/>
          <w:tab w:val="left" w:pos="1080"/>
          <w:tab w:val="left" w:pos="3150"/>
          <w:tab w:val="left" w:pos="558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lɔ̄gū</w:t>
      </w:r>
      <w:r w:rsidRPr="00CE6FA6">
        <w:rPr>
          <w:lang w:val="x-none"/>
        </w:rPr>
        <w:t xml:space="preserve"> ‘mouth’</w:t>
      </w:r>
      <w:r w:rsidRPr="00CE6FA6">
        <w:rPr>
          <w:lang w:val="x-none"/>
        </w:rPr>
        <w:tab/>
      </w:r>
      <w:r w:rsidRPr="00CE6FA6">
        <w:rPr>
          <w:rFonts w:ascii="Doulos SIL" w:hAnsi="Doulos SIL" w:cs="Doulos SIL"/>
          <w:lang w:val="x-none"/>
        </w:rPr>
        <w:t>lɔ</w:t>
      </w:r>
      <w:r w:rsidR="006F3A55" w:rsidRPr="00CE6FA6">
        <w:rPr>
          <w:rFonts w:ascii="Doulos SIL" w:hAnsi="Doulos SIL" w:cs="Doulos SIL"/>
          <w:lang w:val="x-none"/>
        </w:rPr>
        <w:t>̄</w:t>
      </w:r>
      <w:r w:rsidRPr="00CE6FA6">
        <w:rPr>
          <w:rFonts w:ascii="Doulos SIL" w:hAnsi="Doulos SIL" w:cs="Doulos SIL"/>
          <w:lang w:val="x-none"/>
        </w:rPr>
        <w:t>gu</w:t>
      </w:r>
      <w:r w:rsidR="006F3A55" w:rsidRPr="00CE6FA6">
        <w:rPr>
          <w:rFonts w:ascii="Doulos SIL" w:hAnsi="Doulos SIL" w:cs="Doulos SIL"/>
          <w:lang w:val="x-none"/>
        </w:rPr>
        <w:t>̄</w:t>
      </w:r>
      <w:r w:rsidRPr="00CE6FA6">
        <w:rPr>
          <w:rFonts w:ascii="Doulos SIL" w:hAnsi="Doulos SIL" w:cs="Doulos SIL"/>
          <w:lang w:val="x-none"/>
        </w:rPr>
        <w:t>-</w:t>
      </w:r>
      <w:r w:rsidR="006F3A55" w:rsidRPr="00CE6FA6">
        <w:rPr>
          <w:rFonts w:ascii="Doulos SIL" w:hAnsi="Doulos SIL" w:cs="Doulos SIL"/>
          <w:lang w:val="x-none"/>
        </w:rPr>
        <w:t>pīīⁿ</w:t>
      </w:r>
      <w:r w:rsidRPr="00CE6FA6">
        <w:rPr>
          <w:rFonts w:ascii="Doulos SIL" w:hAnsi="Doulos SIL" w:cs="Doulos SIL"/>
          <w:lang w:val="x-none"/>
        </w:rPr>
        <w:tab/>
        <w:t>lɔ</w:t>
      </w:r>
      <w:r w:rsidR="00C174AB" w:rsidRPr="00CE6FA6">
        <w:rPr>
          <w:rFonts w:ascii="Doulos SIL" w:hAnsi="Doulos SIL" w:cs="Doulos SIL"/>
          <w:lang w:val="x-none"/>
        </w:rPr>
        <w:t>̀</w:t>
      </w:r>
      <w:r w:rsidRPr="00CE6FA6">
        <w:rPr>
          <w:rFonts w:ascii="Doulos SIL" w:hAnsi="Doulos SIL" w:cs="Doulos SIL"/>
          <w:lang w:val="x-none"/>
        </w:rPr>
        <w:t>gu</w:t>
      </w:r>
      <w:r w:rsidR="00C174AB" w:rsidRPr="00CE6FA6">
        <w:rPr>
          <w:rFonts w:ascii="Doulos SIL" w:hAnsi="Doulos SIL" w:cs="Doulos SIL"/>
          <w:lang w:val="x-none"/>
        </w:rPr>
        <w:t>̀</w:t>
      </w:r>
      <w:r w:rsidRPr="00CE6FA6">
        <w:rPr>
          <w:rFonts w:ascii="Doulos SIL" w:hAnsi="Doulos SIL" w:cs="Doulos SIL"/>
          <w:lang w:val="x-none"/>
        </w:rPr>
        <w:t>-</w:t>
      </w:r>
      <w:r w:rsidR="006F3A55" w:rsidRPr="00CE6FA6">
        <w:rPr>
          <w:rFonts w:ascii="Doulos SIL" w:hAnsi="Doulos SIL" w:cs="Doulos SIL"/>
          <w:lang w:val="x-none"/>
        </w:rPr>
        <w:t>bánū</w:t>
      </w:r>
    </w:p>
    <w:p w14:paraId="44CA17F6" w14:textId="77777777" w:rsidR="00C9768D" w:rsidRPr="00CE6FA6" w:rsidRDefault="00C9768D" w:rsidP="00156C41">
      <w:pPr>
        <w:tabs>
          <w:tab w:val="left" w:pos="720"/>
          <w:tab w:val="left" w:pos="1080"/>
          <w:tab w:val="left" w:pos="3150"/>
          <w:tab w:val="left" w:pos="5580"/>
        </w:tabs>
        <w:rPr>
          <w:lang w:val="x-none"/>
        </w:rPr>
      </w:pPr>
    </w:p>
    <w:p w14:paraId="18061F2C" w14:textId="41B655EE" w:rsidR="00C9768D" w:rsidRPr="00CE6FA6" w:rsidRDefault="00C9768D" w:rsidP="00784733">
      <w:pPr>
        <w:keepNext/>
        <w:tabs>
          <w:tab w:val="left" w:pos="720"/>
          <w:tab w:val="left" w:pos="1080"/>
          <w:tab w:val="left" w:pos="3150"/>
          <w:tab w:val="left" w:pos="5580"/>
        </w:tabs>
        <w:rPr>
          <w:lang w:val="x-none"/>
        </w:rPr>
      </w:pPr>
      <w:r w:rsidRPr="00CE6FA6">
        <w:rPr>
          <w:lang w:val="x-none"/>
        </w:rPr>
        <w:lastRenderedPageBreak/>
        <w:tab/>
        <w:t>c.</w:t>
      </w:r>
      <w:r w:rsidRPr="00CE6FA6">
        <w:rPr>
          <w:lang w:val="x-none"/>
        </w:rPr>
        <w:tab/>
      </w:r>
      <w:r w:rsidRPr="00CE6FA6">
        <w:t>/</w:t>
      </w:r>
      <w:r w:rsidRPr="00CE6FA6">
        <w:rPr>
          <w:lang w:val="x-none"/>
        </w:rPr>
        <w:t>ML</w:t>
      </w:r>
      <w:r w:rsidRPr="00CE6FA6">
        <w:t>/</w:t>
      </w:r>
      <w:r w:rsidRPr="00CE6FA6">
        <w:rPr>
          <w:lang w:val="x-none"/>
        </w:rPr>
        <w:tab/>
      </w:r>
      <w:r w:rsidR="006F3A55" w:rsidRPr="00CE6FA6">
        <w:rPr>
          <w:lang w:val="x-none"/>
        </w:rPr>
        <w:t>M</w:t>
      </w:r>
      <w:r w:rsidRPr="00CE6FA6">
        <w:rPr>
          <w:lang w:val="x-none"/>
        </w:rPr>
        <w:tab/>
      </w:r>
      <w:r w:rsidR="00C174AB" w:rsidRPr="00CE6FA6">
        <w:rPr>
          <w:lang w:val="x-none"/>
        </w:rPr>
        <w:t>L</w:t>
      </w:r>
    </w:p>
    <w:p w14:paraId="3DE6968E" w14:textId="6F637C3E" w:rsidR="00C9768D" w:rsidRPr="00CE6FA6" w:rsidRDefault="00C9768D" w:rsidP="00156C41">
      <w:pPr>
        <w:tabs>
          <w:tab w:val="left" w:pos="720"/>
          <w:tab w:val="left" w:pos="1080"/>
          <w:tab w:val="left" w:pos="3150"/>
          <w:tab w:val="left" w:pos="558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ɲīŋàwⁿ</w:t>
      </w:r>
      <w:r w:rsidRPr="00CE6FA6">
        <w:rPr>
          <w:lang w:val="x-none"/>
        </w:rPr>
        <w:t xml:space="preserve"> ‘face’</w:t>
      </w:r>
      <w:r w:rsidRPr="00CE6FA6">
        <w:rPr>
          <w:rFonts w:ascii="Doulos SIL" w:hAnsi="Doulos SIL" w:cs="Doulos SIL"/>
          <w:lang w:val="x-none"/>
        </w:rPr>
        <w:tab/>
        <w:t>ɲi</w:t>
      </w:r>
      <w:r w:rsidR="006F3A55" w:rsidRPr="00CE6FA6">
        <w:rPr>
          <w:rFonts w:ascii="Doulos SIL" w:hAnsi="Doulos SIL" w:cs="Doulos SIL"/>
          <w:lang w:val="x-none"/>
        </w:rPr>
        <w:t>̄</w:t>
      </w:r>
      <w:r w:rsidRPr="00CE6FA6">
        <w:rPr>
          <w:rFonts w:ascii="Doulos SIL" w:hAnsi="Doulos SIL" w:cs="Doulos SIL"/>
          <w:lang w:val="x-none"/>
        </w:rPr>
        <w:t>ŋa</w:t>
      </w:r>
      <w:r w:rsidR="006F3A55" w:rsidRPr="00CE6FA6">
        <w:rPr>
          <w:rFonts w:ascii="Doulos SIL" w:hAnsi="Doulos SIL" w:cs="Doulos SIL"/>
          <w:lang w:val="x-none"/>
        </w:rPr>
        <w:t>̄</w:t>
      </w:r>
      <w:r w:rsidR="00C174AB" w:rsidRPr="00CE6FA6">
        <w:rPr>
          <w:rFonts w:ascii="Doulos SIL" w:hAnsi="Doulos SIL" w:cs="Doulos SIL"/>
          <w:lang w:val="x-none"/>
        </w:rPr>
        <w:t>m</w:t>
      </w:r>
      <w:r w:rsidRPr="00CE6FA6">
        <w:rPr>
          <w:rFonts w:ascii="Doulos SIL" w:hAnsi="Doulos SIL" w:cs="Doulos SIL"/>
          <w:lang w:val="x-none"/>
        </w:rPr>
        <w:t>-</w:t>
      </w:r>
      <w:r w:rsidR="006F3A55" w:rsidRPr="00CE6FA6">
        <w:rPr>
          <w:rFonts w:ascii="Doulos SIL" w:hAnsi="Doulos SIL" w:cs="Doulos SIL"/>
          <w:lang w:val="x-none"/>
        </w:rPr>
        <w:t>pīīⁿ</w:t>
      </w:r>
      <w:r w:rsidRPr="00CE6FA6">
        <w:rPr>
          <w:rFonts w:ascii="Doulos SIL" w:hAnsi="Doulos SIL" w:cs="Doulos SIL"/>
          <w:lang w:val="x-none"/>
        </w:rPr>
        <w:tab/>
        <w:t>ɲi</w:t>
      </w:r>
      <w:r w:rsidR="00C174AB" w:rsidRPr="00CE6FA6">
        <w:rPr>
          <w:rFonts w:ascii="Doulos SIL" w:hAnsi="Doulos SIL" w:cs="Doulos SIL"/>
          <w:lang w:val="x-none"/>
        </w:rPr>
        <w:t>̀</w:t>
      </w:r>
      <w:r w:rsidRPr="00CE6FA6">
        <w:rPr>
          <w:rFonts w:ascii="Doulos SIL" w:hAnsi="Doulos SIL" w:cs="Doulos SIL"/>
          <w:lang w:val="x-none"/>
        </w:rPr>
        <w:t>ŋ</w:t>
      </w:r>
      <w:r w:rsidR="00C174AB" w:rsidRPr="00CE6FA6">
        <w:rPr>
          <w:rFonts w:ascii="Doulos SIL" w:hAnsi="Doulos SIL" w:cs="Doulos SIL"/>
          <w:lang w:val="x-none"/>
        </w:rPr>
        <w:t>àm</w:t>
      </w:r>
      <w:r w:rsidRPr="00CE6FA6">
        <w:rPr>
          <w:rFonts w:ascii="Doulos SIL" w:hAnsi="Doulos SIL" w:cs="Doulos SIL"/>
          <w:lang w:val="x-none"/>
        </w:rPr>
        <w:t>-</w:t>
      </w:r>
      <w:r w:rsidR="006F3A55" w:rsidRPr="00CE6FA6">
        <w:rPr>
          <w:rFonts w:ascii="Doulos SIL" w:hAnsi="Doulos SIL" w:cs="Doulos SIL"/>
          <w:lang w:val="x-none"/>
        </w:rPr>
        <w:t>bánū</w:t>
      </w:r>
    </w:p>
    <w:p w14:paraId="74E76E13" w14:textId="6D76BD92" w:rsidR="00391A93" w:rsidRPr="00CE6FA6" w:rsidRDefault="00391A93" w:rsidP="00156C41">
      <w:pPr>
        <w:tabs>
          <w:tab w:val="left" w:pos="720"/>
          <w:tab w:val="left" w:pos="1080"/>
          <w:tab w:val="left" w:pos="3150"/>
          <w:tab w:val="left" w:pos="5580"/>
        </w:tabs>
      </w:pPr>
    </w:p>
    <w:p w14:paraId="7F536ED0" w14:textId="4EBE7234" w:rsidR="00391A93" w:rsidRPr="00CE6FA6" w:rsidRDefault="00391A93" w:rsidP="00156C41">
      <w:pPr>
        <w:tabs>
          <w:tab w:val="left" w:pos="720"/>
          <w:tab w:val="left" w:pos="1080"/>
          <w:tab w:val="left" w:pos="3150"/>
          <w:tab w:val="left" w:pos="5580"/>
        </w:tabs>
        <w:rPr>
          <w:lang w:val="x-none"/>
        </w:rPr>
      </w:pPr>
      <w:r w:rsidRPr="00CE6FA6">
        <w:tab/>
      </w:r>
      <w:r w:rsidR="00C9768D" w:rsidRPr="00CE6FA6">
        <w:t>d</w:t>
      </w:r>
      <w:r w:rsidRPr="00CE6FA6">
        <w:rPr>
          <w:lang w:val="x-none"/>
        </w:rPr>
        <w:t>.</w:t>
      </w:r>
      <w:r w:rsidRPr="00CE6FA6">
        <w:rPr>
          <w:lang w:val="x-none"/>
        </w:rPr>
        <w:tab/>
      </w:r>
      <w:r w:rsidR="009E7986" w:rsidRPr="00CE6FA6">
        <w:t>/</w:t>
      </w:r>
      <w:r w:rsidRPr="00CE6FA6">
        <w:rPr>
          <w:lang w:val="x-none"/>
        </w:rPr>
        <w:t>L</w:t>
      </w:r>
      <w:r w:rsidR="009E7986" w:rsidRPr="00CE6FA6">
        <w:t>/</w:t>
      </w:r>
      <w:r w:rsidRPr="00CE6FA6">
        <w:rPr>
          <w:lang w:val="x-none"/>
        </w:rPr>
        <w:tab/>
      </w:r>
      <w:r w:rsidR="006F3A55" w:rsidRPr="00CE6FA6">
        <w:rPr>
          <w:lang w:val="x-none"/>
        </w:rPr>
        <w:t>M</w:t>
      </w:r>
      <w:r w:rsidRPr="00CE6FA6">
        <w:rPr>
          <w:lang w:val="x-none"/>
        </w:rPr>
        <w:tab/>
      </w:r>
      <w:r w:rsidR="00C174AB" w:rsidRPr="00CE6FA6">
        <w:rPr>
          <w:lang w:val="x-none"/>
        </w:rPr>
        <w:t>L</w:t>
      </w:r>
    </w:p>
    <w:p w14:paraId="5DBBE387" w14:textId="305989C5" w:rsidR="00391A93" w:rsidRPr="00CE6FA6" w:rsidRDefault="00391A93" w:rsidP="00156C41">
      <w:pPr>
        <w:tabs>
          <w:tab w:val="left" w:pos="720"/>
          <w:tab w:val="left" w:pos="1080"/>
          <w:tab w:val="left" w:pos="3150"/>
          <w:tab w:val="left" w:pos="5580"/>
        </w:tabs>
        <w:rPr>
          <w:lang w:val="x-none"/>
        </w:rPr>
      </w:pPr>
      <w:r w:rsidRPr="00CE6FA6">
        <w:rPr>
          <w:lang w:val="x-none"/>
        </w:rPr>
        <w:tab/>
      </w:r>
      <w:r w:rsidRPr="00CE6FA6">
        <w:rPr>
          <w:lang w:val="x-none"/>
        </w:rPr>
        <w:tab/>
      </w:r>
      <w:r w:rsidRPr="00CE6FA6">
        <w:rPr>
          <w:rFonts w:ascii="Doulos SIL" w:hAnsi="Doulos SIL" w:cs="Doulos SIL"/>
          <w:lang w:val="x-none"/>
        </w:rPr>
        <w:t>bòndò</w:t>
      </w:r>
      <w:r w:rsidRPr="00CE6FA6">
        <w:rPr>
          <w:lang w:val="x-none"/>
        </w:rPr>
        <w:t xml:space="preserve"> ‘neck’</w:t>
      </w:r>
      <w:r w:rsidRPr="00CE6FA6">
        <w:rPr>
          <w:lang w:val="x-none"/>
        </w:rPr>
        <w:tab/>
      </w:r>
      <w:r w:rsidR="006F3A55" w:rsidRPr="00CE6FA6">
        <w:rPr>
          <w:rFonts w:ascii="Doulos SIL" w:hAnsi="Doulos SIL" w:cs="Doulos SIL"/>
          <w:lang w:val="x-none"/>
        </w:rPr>
        <w:t>bōndō</w:t>
      </w:r>
      <w:r w:rsidRPr="00CE6FA6">
        <w:rPr>
          <w:rFonts w:ascii="Doulos SIL" w:hAnsi="Doulos SIL" w:cs="Doulos SIL"/>
          <w:lang w:val="x-none"/>
        </w:rPr>
        <w:t>-</w:t>
      </w:r>
      <w:r w:rsidR="006F3A55" w:rsidRPr="00CE6FA6">
        <w:rPr>
          <w:rFonts w:ascii="Doulos SIL" w:hAnsi="Doulos SIL" w:cs="Doulos SIL"/>
          <w:lang w:val="x-none"/>
        </w:rPr>
        <w:t>pīīⁿ</w:t>
      </w:r>
      <w:r w:rsidRPr="00CE6FA6">
        <w:rPr>
          <w:rFonts w:ascii="Doulos SIL" w:hAnsi="Doulos SIL" w:cs="Doulos SIL"/>
          <w:lang w:val="x-none"/>
        </w:rPr>
        <w:tab/>
        <w:t>bo</w:t>
      </w:r>
      <w:r w:rsidR="00C174AB" w:rsidRPr="00CE6FA6">
        <w:rPr>
          <w:rFonts w:ascii="Doulos SIL" w:hAnsi="Doulos SIL" w:cs="Doulos SIL"/>
          <w:lang w:val="x-none"/>
        </w:rPr>
        <w:t>̀</w:t>
      </w:r>
      <w:r w:rsidRPr="00CE6FA6">
        <w:rPr>
          <w:rFonts w:ascii="Doulos SIL" w:hAnsi="Doulos SIL" w:cs="Doulos SIL"/>
          <w:lang w:val="x-none"/>
        </w:rPr>
        <w:t>ndo</w:t>
      </w:r>
      <w:r w:rsidR="00C174AB" w:rsidRPr="00CE6FA6">
        <w:rPr>
          <w:rFonts w:ascii="Doulos SIL" w:hAnsi="Doulos SIL" w:cs="Doulos SIL"/>
          <w:lang w:val="x-none"/>
        </w:rPr>
        <w:t>̀</w:t>
      </w:r>
      <w:r w:rsidRPr="00CE6FA6">
        <w:rPr>
          <w:rFonts w:ascii="Doulos SIL" w:hAnsi="Doulos SIL" w:cs="Doulos SIL"/>
          <w:lang w:val="x-none"/>
        </w:rPr>
        <w:t>-</w:t>
      </w:r>
      <w:r w:rsidR="006F3A55" w:rsidRPr="00CE6FA6">
        <w:rPr>
          <w:rFonts w:ascii="Doulos SIL" w:hAnsi="Doulos SIL" w:cs="Doulos SIL"/>
          <w:lang w:val="x-none"/>
        </w:rPr>
        <w:t>bánū</w:t>
      </w:r>
    </w:p>
    <w:p w14:paraId="4F74325F" w14:textId="258BB940" w:rsidR="001B3196" w:rsidRPr="00CE6FA6" w:rsidRDefault="001B3196" w:rsidP="00156C41">
      <w:pPr>
        <w:tabs>
          <w:tab w:val="left" w:pos="720"/>
          <w:tab w:val="left" w:pos="1080"/>
          <w:tab w:val="left" w:pos="3150"/>
          <w:tab w:val="left" w:pos="5580"/>
        </w:tabs>
        <w:rPr>
          <w:lang w:val="x-none"/>
        </w:rPr>
      </w:pPr>
      <w:r w:rsidRPr="00CE6FA6">
        <w:rPr>
          <w:lang w:val="x-none"/>
        </w:rPr>
        <w:tab/>
      </w:r>
      <w:r w:rsidRPr="00CE6FA6">
        <w:rPr>
          <w:lang w:val="x-none"/>
        </w:rPr>
        <w:tab/>
      </w:r>
      <w:r w:rsidRPr="00CE6FA6">
        <w:rPr>
          <w:rFonts w:ascii="Doulos SIL" w:hAnsi="Doulos SIL" w:cs="Doulos SIL"/>
          <w:lang w:val="x-none"/>
        </w:rPr>
        <w:t>ɲìyɛ̀wⁿ</w:t>
      </w:r>
      <w:r w:rsidRPr="00CE6FA6">
        <w:rPr>
          <w:lang w:val="x-none"/>
        </w:rPr>
        <w:t xml:space="preserve"> ‘head’</w:t>
      </w:r>
      <w:r w:rsidRPr="00CE6FA6">
        <w:rPr>
          <w:lang w:val="x-none"/>
        </w:rPr>
        <w:tab/>
      </w:r>
      <w:r w:rsidRPr="00CE6FA6">
        <w:rPr>
          <w:rFonts w:ascii="Doulos SIL" w:hAnsi="Doulos SIL" w:cs="Doulos SIL"/>
          <w:lang w:val="x-none"/>
        </w:rPr>
        <w:t>ɲi</w:t>
      </w:r>
      <w:r w:rsidR="006F3A55" w:rsidRPr="00CE6FA6">
        <w:rPr>
          <w:rFonts w:ascii="Doulos SIL" w:hAnsi="Doulos SIL" w:cs="Doulos SIL"/>
          <w:lang w:val="x-none"/>
        </w:rPr>
        <w:t>̄</w:t>
      </w:r>
      <w:r w:rsidRPr="00CE6FA6">
        <w:rPr>
          <w:rFonts w:ascii="Doulos SIL" w:hAnsi="Doulos SIL" w:cs="Doulos SIL"/>
          <w:lang w:val="x-none"/>
        </w:rPr>
        <w:t>yɛ</w:t>
      </w:r>
      <w:r w:rsidR="006F3A55" w:rsidRPr="00CE6FA6">
        <w:rPr>
          <w:rFonts w:ascii="Doulos SIL" w:hAnsi="Doulos SIL" w:cs="Doulos SIL"/>
          <w:lang w:val="x-none"/>
        </w:rPr>
        <w:t>̄</w:t>
      </w:r>
      <w:r w:rsidR="00C174AB" w:rsidRPr="00CE6FA6">
        <w:rPr>
          <w:rFonts w:ascii="Doulos SIL" w:hAnsi="Doulos SIL" w:cs="Doulos SIL"/>
          <w:lang w:val="x-none"/>
        </w:rPr>
        <w:t>m</w:t>
      </w:r>
      <w:r w:rsidRPr="00CE6FA6">
        <w:rPr>
          <w:rFonts w:ascii="Doulos SIL" w:hAnsi="Doulos SIL" w:cs="Doulos SIL"/>
          <w:lang w:val="x-none"/>
        </w:rPr>
        <w:t>-</w:t>
      </w:r>
      <w:r w:rsidR="006F3A55" w:rsidRPr="00CE6FA6">
        <w:rPr>
          <w:rFonts w:ascii="Doulos SIL" w:hAnsi="Doulos SIL" w:cs="Doulos SIL"/>
          <w:lang w:val="x-none"/>
        </w:rPr>
        <w:t>pīīⁿ</w:t>
      </w:r>
      <w:r w:rsidRPr="00CE6FA6">
        <w:rPr>
          <w:rFonts w:ascii="Doulos SIL" w:hAnsi="Doulos SIL" w:cs="Doulos SIL"/>
          <w:lang w:val="x-none"/>
        </w:rPr>
        <w:tab/>
        <w:t>ɲi</w:t>
      </w:r>
      <w:r w:rsidR="00C174AB" w:rsidRPr="00CE6FA6">
        <w:rPr>
          <w:rFonts w:ascii="Doulos SIL" w:hAnsi="Doulos SIL" w:cs="Doulos SIL"/>
          <w:lang w:val="x-none"/>
        </w:rPr>
        <w:t>̀</w:t>
      </w:r>
      <w:r w:rsidRPr="00CE6FA6">
        <w:rPr>
          <w:rFonts w:ascii="Doulos SIL" w:hAnsi="Doulos SIL" w:cs="Doulos SIL"/>
          <w:lang w:val="x-none"/>
        </w:rPr>
        <w:t>yɛ</w:t>
      </w:r>
      <w:r w:rsidR="00C174AB" w:rsidRPr="00CE6FA6">
        <w:rPr>
          <w:rFonts w:ascii="Doulos SIL" w:hAnsi="Doulos SIL" w:cs="Doulos SIL"/>
          <w:lang w:val="x-none"/>
        </w:rPr>
        <w:t>̀m</w:t>
      </w:r>
      <w:r w:rsidRPr="00CE6FA6">
        <w:rPr>
          <w:rFonts w:ascii="Doulos SIL" w:hAnsi="Doulos SIL" w:cs="Doulos SIL"/>
          <w:lang w:val="x-none"/>
        </w:rPr>
        <w:t>-</w:t>
      </w:r>
      <w:r w:rsidR="006F3A55" w:rsidRPr="00CE6FA6">
        <w:rPr>
          <w:rFonts w:ascii="Doulos SIL" w:hAnsi="Doulos SIL" w:cs="Doulos SIL"/>
          <w:lang w:val="x-none"/>
        </w:rPr>
        <w:t>bánū</w:t>
      </w:r>
    </w:p>
    <w:p w14:paraId="4210F2BA" w14:textId="1F3C9972" w:rsidR="001B3196" w:rsidRPr="00CE6FA6" w:rsidRDefault="001B3196" w:rsidP="00156C41">
      <w:pPr>
        <w:tabs>
          <w:tab w:val="left" w:pos="720"/>
          <w:tab w:val="left" w:pos="1080"/>
          <w:tab w:val="left" w:pos="3150"/>
          <w:tab w:val="left" w:pos="5580"/>
        </w:tabs>
        <w:rPr>
          <w:lang w:val="x-none"/>
        </w:rPr>
      </w:pPr>
    </w:p>
    <w:p w14:paraId="72D77604" w14:textId="1B06337E" w:rsidR="001B3196" w:rsidRPr="00CE6FA6" w:rsidRDefault="001B3196" w:rsidP="00156C41">
      <w:pPr>
        <w:tabs>
          <w:tab w:val="left" w:pos="720"/>
          <w:tab w:val="left" w:pos="1080"/>
          <w:tab w:val="left" w:pos="3150"/>
          <w:tab w:val="left" w:pos="5580"/>
        </w:tabs>
        <w:rPr>
          <w:lang w:val="x-none"/>
        </w:rPr>
      </w:pPr>
      <w:r w:rsidRPr="00CE6FA6">
        <w:rPr>
          <w:lang w:val="x-none"/>
        </w:rPr>
        <w:tab/>
      </w:r>
      <w:r w:rsidR="00C9768D" w:rsidRPr="00CE6FA6">
        <w:rPr>
          <w:lang w:val="x-none"/>
        </w:rPr>
        <w:t>e</w:t>
      </w:r>
      <w:r w:rsidRPr="00CE6FA6">
        <w:rPr>
          <w:lang w:val="x-none"/>
        </w:rPr>
        <w:t>.</w:t>
      </w:r>
      <w:r w:rsidRPr="00CE6FA6">
        <w:rPr>
          <w:lang w:val="x-none"/>
        </w:rPr>
        <w:tab/>
      </w:r>
      <w:r w:rsidR="009E7986" w:rsidRPr="00CE6FA6">
        <w:t>/</w:t>
      </w:r>
      <w:r w:rsidRPr="00CE6FA6">
        <w:rPr>
          <w:lang w:val="x-none"/>
        </w:rPr>
        <w:t>LH</w:t>
      </w:r>
      <w:r w:rsidR="009E7986" w:rsidRPr="00CE6FA6">
        <w:t>/</w:t>
      </w:r>
      <w:r w:rsidR="00A3453F" w:rsidRPr="00CE6FA6">
        <w:rPr>
          <w:lang w:val="x-none"/>
        </w:rPr>
        <w:tab/>
      </w:r>
      <w:r w:rsidR="006F3A55" w:rsidRPr="00CE6FA6">
        <w:rPr>
          <w:lang w:val="x-none"/>
        </w:rPr>
        <w:t>M</w:t>
      </w:r>
      <w:r w:rsidR="00A3453F" w:rsidRPr="00CE6FA6">
        <w:rPr>
          <w:lang w:val="x-none"/>
        </w:rPr>
        <w:tab/>
      </w:r>
      <w:r w:rsidR="00D74077" w:rsidRPr="00CE6FA6">
        <w:rPr>
          <w:lang w:val="x-none"/>
        </w:rPr>
        <w:t>L</w:t>
      </w:r>
    </w:p>
    <w:p w14:paraId="6A4C6C6F" w14:textId="1058E196" w:rsidR="001B3196" w:rsidRPr="00CE6FA6" w:rsidRDefault="001B3196" w:rsidP="00156C41">
      <w:pPr>
        <w:tabs>
          <w:tab w:val="left" w:pos="720"/>
          <w:tab w:val="left" w:pos="1080"/>
          <w:tab w:val="left" w:pos="3150"/>
          <w:tab w:val="left" w:pos="5580"/>
        </w:tabs>
        <w:rPr>
          <w:lang w:val="x-none"/>
        </w:rPr>
      </w:pPr>
      <w:r w:rsidRPr="00CE6FA6">
        <w:rPr>
          <w:lang w:val="x-none"/>
        </w:rPr>
        <w:tab/>
      </w:r>
      <w:r w:rsidRPr="00CE6FA6">
        <w:rPr>
          <w:lang w:val="x-none"/>
        </w:rPr>
        <w:tab/>
      </w:r>
      <w:r w:rsidRPr="00CE6FA6">
        <w:rPr>
          <w:rFonts w:ascii="Doulos SIL" w:hAnsi="Doulos SIL" w:cs="Doulos SIL"/>
          <w:lang w:val="x-none"/>
        </w:rPr>
        <w:t>ɲɛ̀lɛ́wⁿ</w:t>
      </w:r>
      <w:r w:rsidRPr="00CE6FA6">
        <w:rPr>
          <w:lang w:val="x-none"/>
        </w:rPr>
        <w:t xml:space="preserve"> ‘tongue’</w:t>
      </w:r>
      <w:r w:rsidRPr="00CE6FA6">
        <w:rPr>
          <w:rFonts w:ascii="Doulos SIL" w:hAnsi="Doulos SIL" w:cs="Doulos SIL"/>
          <w:lang w:val="x-none"/>
        </w:rPr>
        <w:tab/>
        <w:t>ɲɛ</w:t>
      </w:r>
      <w:r w:rsidR="006F3A55" w:rsidRPr="00CE6FA6">
        <w:rPr>
          <w:rFonts w:ascii="Doulos SIL" w:hAnsi="Doulos SIL" w:cs="Doulos SIL"/>
          <w:lang w:val="x-none"/>
        </w:rPr>
        <w:t>̄</w:t>
      </w:r>
      <w:r w:rsidRPr="00CE6FA6">
        <w:rPr>
          <w:rFonts w:ascii="Doulos SIL" w:hAnsi="Doulos SIL" w:cs="Doulos SIL"/>
          <w:lang w:val="x-none"/>
        </w:rPr>
        <w:t>lɛ</w:t>
      </w:r>
      <w:r w:rsidR="006F3A55" w:rsidRPr="00CE6FA6">
        <w:rPr>
          <w:rFonts w:ascii="Doulos SIL" w:hAnsi="Doulos SIL" w:cs="Doulos SIL"/>
          <w:lang w:val="x-none"/>
        </w:rPr>
        <w:t>̄</w:t>
      </w:r>
      <w:r w:rsidR="00773B11" w:rsidRPr="00CE6FA6">
        <w:rPr>
          <w:rFonts w:ascii="Doulos SIL" w:hAnsi="Doulos SIL" w:cs="Doulos SIL"/>
          <w:lang w:val="x-none"/>
        </w:rPr>
        <w:t>m-p</w:t>
      </w:r>
      <w:r w:rsidR="006F3A55" w:rsidRPr="00CE6FA6">
        <w:rPr>
          <w:rFonts w:ascii="Doulos SIL" w:hAnsi="Doulos SIL" w:cs="Doulos SIL"/>
          <w:lang w:val="x-none"/>
        </w:rPr>
        <w:t>īīⁿ</w:t>
      </w:r>
      <w:r w:rsidRPr="00CE6FA6">
        <w:rPr>
          <w:rFonts w:ascii="Doulos SIL" w:hAnsi="Doulos SIL" w:cs="Doulos SIL"/>
          <w:lang w:val="x-none"/>
        </w:rPr>
        <w:tab/>
        <w:t>ɲɛ</w:t>
      </w:r>
      <w:r w:rsidR="00C174AB" w:rsidRPr="00CE6FA6">
        <w:rPr>
          <w:rFonts w:ascii="Doulos SIL" w:hAnsi="Doulos SIL" w:cs="Doulos SIL"/>
          <w:lang w:val="x-none"/>
        </w:rPr>
        <w:t>̀</w:t>
      </w:r>
      <w:r w:rsidRPr="00CE6FA6">
        <w:rPr>
          <w:rFonts w:ascii="Doulos SIL" w:hAnsi="Doulos SIL" w:cs="Doulos SIL"/>
          <w:lang w:val="x-none"/>
        </w:rPr>
        <w:t>lɛ</w:t>
      </w:r>
      <w:r w:rsidR="00C174AB" w:rsidRPr="00CE6FA6">
        <w:rPr>
          <w:rFonts w:ascii="Doulos SIL" w:hAnsi="Doulos SIL" w:cs="Doulos SIL"/>
          <w:lang w:val="x-none"/>
        </w:rPr>
        <w:t>̀m</w:t>
      </w:r>
      <w:r w:rsidRPr="00CE6FA6">
        <w:rPr>
          <w:rFonts w:ascii="Doulos SIL" w:hAnsi="Doulos SIL" w:cs="Doulos SIL"/>
          <w:lang w:val="x-none"/>
        </w:rPr>
        <w:t>-</w:t>
      </w:r>
      <w:r w:rsidR="006F3A55" w:rsidRPr="00CE6FA6">
        <w:rPr>
          <w:rFonts w:ascii="Doulos SIL" w:hAnsi="Doulos SIL" w:cs="Doulos SIL"/>
          <w:lang w:val="x-none"/>
        </w:rPr>
        <w:t>bánū</w:t>
      </w:r>
    </w:p>
    <w:p w14:paraId="479D7E6B" w14:textId="7B052C58" w:rsidR="00A3453F" w:rsidRPr="00CE6FA6" w:rsidRDefault="001B3196" w:rsidP="00156C41">
      <w:pPr>
        <w:tabs>
          <w:tab w:val="left" w:pos="720"/>
          <w:tab w:val="left" w:pos="1080"/>
          <w:tab w:val="left" w:pos="3150"/>
          <w:tab w:val="left" w:pos="5580"/>
        </w:tabs>
        <w:rPr>
          <w:lang w:val="x-none"/>
        </w:rPr>
      </w:pPr>
      <w:r w:rsidRPr="00CE6FA6">
        <w:rPr>
          <w:lang w:val="x-none"/>
        </w:rPr>
        <w:tab/>
      </w:r>
      <w:r w:rsidRPr="00CE6FA6">
        <w:rPr>
          <w:lang w:val="x-none"/>
        </w:rPr>
        <w:tab/>
      </w:r>
      <w:r w:rsidRPr="00CE6FA6">
        <w:rPr>
          <w:rFonts w:ascii="Doulos SIL" w:hAnsi="Doulos SIL" w:cs="Doulos SIL"/>
          <w:lang w:val="x-none"/>
        </w:rPr>
        <w:t>bùkú</w:t>
      </w:r>
      <w:r w:rsidR="00A35B5C" w:rsidRPr="00CE6FA6">
        <w:rPr>
          <w:rFonts w:ascii="Doulos SIL" w:hAnsi="Doulos SIL" w:cs="Doulos SIL"/>
          <w:lang w:val="x-none"/>
        </w:rPr>
        <w:t>(</w:t>
      </w:r>
      <w:r w:rsidRPr="00CE6FA6">
        <w:rPr>
          <w:rFonts w:ascii="Doulos SIL" w:hAnsi="Doulos SIL" w:cs="Doulos SIL"/>
          <w:lang w:val="x-none"/>
        </w:rPr>
        <w:t>rú</w:t>
      </w:r>
      <w:r w:rsidR="00A35B5C" w:rsidRPr="00CE6FA6">
        <w:rPr>
          <w:rFonts w:ascii="Doulos SIL" w:hAnsi="Doulos SIL" w:cs="Doulos SIL"/>
          <w:lang w:val="x-none"/>
        </w:rPr>
        <w:t>)</w:t>
      </w:r>
      <w:r w:rsidRPr="00CE6FA6">
        <w:rPr>
          <w:lang w:val="x-none"/>
        </w:rPr>
        <w:t xml:space="preserve"> ‘buttock’</w:t>
      </w:r>
      <w:r w:rsidRPr="00CE6FA6">
        <w:rPr>
          <w:lang w:val="x-none"/>
        </w:rPr>
        <w:tab/>
      </w:r>
      <w:r w:rsidRPr="00CE6FA6">
        <w:rPr>
          <w:rFonts w:ascii="Doulos SIL" w:hAnsi="Doulos SIL" w:cs="Doulos SIL"/>
          <w:lang w:val="x-none"/>
        </w:rPr>
        <w:t>bu</w:t>
      </w:r>
      <w:r w:rsidR="00D74077" w:rsidRPr="00CE6FA6">
        <w:rPr>
          <w:rFonts w:ascii="Doulos SIL" w:hAnsi="Doulos SIL" w:cs="Doulos SIL"/>
          <w:lang w:val="x-none"/>
        </w:rPr>
        <w:t>̄</w:t>
      </w:r>
      <w:r w:rsidRPr="00CE6FA6">
        <w:rPr>
          <w:rFonts w:ascii="Doulos SIL" w:hAnsi="Doulos SIL" w:cs="Doulos SIL"/>
          <w:lang w:val="x-none"/>
        </w:rPr>
        <w:t>ku</w:t>
      </w:r>
      <w:r w:rsidR="00D74077" w:rsidRPr="00CE6FA6">
        <w:rPr>
          <w:rFonts w:ascii="Doulos SIL" w:hAnsi="Doulos SIL" w:cs="Doulos SIL"/>
          <w:lang w:val="x-none"/>
        </w:rPr>
        <w:t>̄</w:t>
      </w:r>
      <w:r w:rsidR="00A35B5C" w:rsidRPr="00CE6FA6">
        <w:rPr>
          <w:rFonts w:ascii="Doulos SIL" w:hAnsi="Doulos SIL" w:cs="Doulos SIL"/>
          <w:lang w:val="x-none"/>
        </w:rPr>
        <w:t>(</w:t>
      </w:r>
      <w:r w:rsidRPr="00CE6FA6">
        <w:rPr>
          <w:rFonts w:ascii="Doulos SIL" w:hAnsi="Doulos SIL" w:cs="Doulos SIL"/>
          <w:lang w:val="x-none"/>
        </w:rPr>
        <w:t>ru</w:t>
      </w:r>
      <w:r w:rsidR="00D74077" w:rsidRPr="00CE6FA6">
        <w:rPr>
          <w:rFonts w:ascii="Doulos SIL" w:hAnsi="Doulos SIL" w:cs="Doulos SIL"/>
          <w:lang w:val="x-none"/>
        </w:rPr>
        <w:t>̄</w:t>
      </w:r>
      <w:r w:rsidR="00A35B5C" w:rsidRPr="00CE6FA6">
        <w:rPr>
          <w:rFonts w:ascii="Doulos SIL" w:hAnsi="Doulos SIL" w:cs="Doulos SIL"/>
          <w:lang w:val="x-none"/>
        </w:rPr>
        <w:t>)</w:t>
      </w:r>
      <w:r w:rsidRPr="00CE6FA6">
        <w:rPr>
          <w:rFonts w:ascii="Doulos SIL" w:hAnsi="Doulos SIL" w:cs="Doulos SIL"/>
          <w:lang w:val="x-none"/>
        </w:rPr>
        <w:t>-</w:t>
      </w:r>
      <w:r w:rsidR="00D35D78" w:rsidRPr="00CE6FA6">
        <w:rPr>
          <w:rFonts w:ascii="Doulos SIL" w:hAnsi="Doulos SIL" w:cs="Doulos SIL"/>
        </w:rPr>
        <w:t>pi</w:t>
      </w:r>
      <w:r w:rsidR="00D35D78" w:rsidRPr="00CE6FA6">
        <w:rPr>
          <w:rFonts w:ascii="Doulos SIL" w:hAnsi="Doulos SIL" w:cs="Doulos SIL"/>
          <w:lang w:val="x-none"/>
        </w:rPr>
        <w:t>̄īⁿ</w:t>
      </w:r>
      <w:r w:rsidRPr="00CE6FA6">
        <w:rPr>
          <w:rFonts w:ascii="Doulos SIL" w:hAnsi="Doulos SIL" w:cs="Doulos SIL"/>
          <w:lang w:val="x-none"/>
        </w:rPr>
        <w:tab/>
        <w:t>bu</w:t>
      </w:r>
      <w:r w:rsidR="00D74077" w:rsidRPr="00CE6FA6">
        <w:rPr>
          <w:rFonts w:ascii="Doulos SIL" w:hAnsi="Doulos SIL" w:cs="Doulos SIL"/>
          <w:lang w:val="x-none"/>
        </w:rPr>
        <w:t>̀</w:t>
      </w:r>
      <w:r w:rsidRPr="00CE6FA6">
        <w:rPr>
          <w:rFonts w:ascii="Doulos SIL" w:hAnsi="Doulos SIL" w:cs="Doulos SIL"/>
          <w:lang w:val="x-none"/>
        </w:rPr>
        <w:t>ku</w:t>
      </w:r>
      <w:r w:rsidR="00D74077" w:rsidRPr="00CE6FA6">
        <w:rPr>
          <w:rFonts w:ascii="Doulos SIL" w:hAnsi="Doulos SIL" w:cs="Doulos SIL"/>
          <w:lang w:val="x-none"/>
        </w:rPr>
        <w:t>̀</w:t>
      </w:r>
      <w:r w:rsidR="00A35B5C" w:rsidRPr="00CE6FA6">
        <w:rPr>
          <w:rFonts w:ascii="Doulos SIL" w:hAnsi="Doulos SIL" w:cs="Doulos SIL"/>
          <w:lang w:val="x-none"/>
        </w:rPr>
        <w:t>(</w:t>
      </w:r>
      <w:r w:rsidRPr="00CE6FA6">
        <w:rPr>
          <w:rFonts w:ascii="Doulos SIL" w:hAnsi="Doulos SIL" w:cs="Doulos SIL"/>
          <w:lang w:val="x-none"/>
        </w:rPr>
        <w:t>ru</w:t>
      </w:r>
      <w:r w:rsidR="00D74077" w:rsidRPr="00CE6FA6">
        <w:rPr>
          <w:rFonts w:ascii="Doulos SIL" w:hAnsi="Doulos SIL" w:cs="Doulos SIL"/>
          <w:lang w:val="x-none"/>
        </w:rPr>
        <w:t>̀</w:t>
      </w:r>
      <w:r w:rsidR="00A35B5C" w:rsidRPr="00CE6FA6">
        <w:rPr>
          <w:rFonts w:ascii="Doulos SIL" w:hAnsi="Doulos SIL" w:cs="Doulos SIL"/>
          <w:lang w:val="x-none"/>
        </w:rPr>
        <w:t>)</w:t>
      </w:r>
      <w:r w:rsidRPr="00CE6FA6">
        <w:rPr>
          <w:rFonts w:ascii="Doulos SIL" w:hAnsi="Doulos SIL" w:cs="Doulos SIL"/>
          <w:lang w:val="x-none"/>
        </w:rPr>
        <w:t>-</w:t>
      </w:r>
      <w:r w:rsidR="006F3A55" w:rsidRPr="00CE6FA6">
        <w:rPr>
          <w:rFonts w:ascii="Doulos SIL" w:hAnsi="Doulos SIL" w:cs="Doulos SIL"/>
          <w:lang w:val="x-none"/>
        </w:rPr>
        <w:t>bánū</w:t>
      </w:r>
    </w:p>
    <w:p w14:paraId="3DF7339C" w14:textId="77777777" w:rsidR="00F54464" w:rsidRPr="00CE6FA6" w:rsidRDefault="00F54464" w:rsidP="009E7986"/>
    <w:p w14:paraId="63ED3E65" w14:textId="387F4694" w:rsidR="00C30A26" w:rsidRPr="00CE6FA6" w:rsidRDefault="00C30A26" w:rsidP="00C30A26"/>
    <w:p w14:paraId="799CEEA0" w14:textId="5EA6DDEB" w:rsidR="00C30A26" w:rsidRPr="00CE6FA6" w:rsidRDefault="00C30A26" w:rsidP="00B173C9">
      <w:pPr>
        <w:pStyle w:val="Heading4"/>
      </w:pPr>
      <w:bookmarkStart w:id="1012" w:name="_Toc508942755"/>
      <w:bookmarkStart w:id="1013" w:name="_Toc508943355"/>
      <w:bookmarkStart w:id="1014" w:name="_Toc509711685"/>
      <w:bookmarkStart w:id="1015" w:name="_Toc36027442"/>
      <w:bookmarkStart w:id="1016" w:name="_Toc36027652"/>
      <w:bookmarkStart w:id="1017" w:name="_Toc78375656"/>
      <w:bookmarkStart w:id="1018" w:name="_Toc79405760"/>
      <w:bookmarkStart w:id="1019" w:name="_Toc283367242"/>
      <w:bookmarkStart w:id="1020" w:name="_Toc76129605"/>
      <w:bookmarkStart w:id="1021" w:name="_Toc115206527"/>
      <w:r w:rsidRPr="00CE6FA6">
        <w:t>With numeral final</w:t>
      </w:r>
      <w:bookmarkEnd w:id="1012"/>
      <w:bookmarkEnd w:id="1013"/>
      <w:bookmarkEnd w:id="1014"/>
      <w:bookmarkEnd w:id="1015"/>
      <w:bookmarkEnd w:id="1016"/>
      <w:bookmarkEnd w:id="1017"/>
      <w:bookmarkEnd w:id="1018"/>
      <w:bookmarkEnd w:id="1019"/>
      <w:bookmarkEnd w:id="1020"/>
      <w:bookmarkEnd w:id="1021"/>
    </w:p>
    <w:p w14:paraId="02A4AC3D" w14:textId="3A43E9D0" w:rsidR="00B173C9" w:rsidRPr="00CE6FA6" w:rsidRDefault="00014A23" w:rsidP="00C30A26">
      <w:pPr>
        <w:rPr>
          <w:lang w:val="x-none"/>
        </w:rPr>
      </w:pPr>
      <w:r w:rsidRPr="00CE6FA6">
        <w:t>Examples of noun-numeral bahuvrihis as postnominal modifiers are in (</w:t>
      </w:r>
      <w:r w:rsidR="00E9690F" w:rsidRPr="00CE6FA6">
        <w:t>202</w:t>
      </w:r>
      <w:r w:rsidRPr="00CE6FA6">
        <w:t>)</w:t>
      </w:r>
      <w:r w:rsidRPr="00CE6FA6">
        <w:rPr>
          <w:lang w:val="x-none"/>
        </w:rPr>
        <w:t>.</w:t>
      </w:r>
    </w:p>
    <w:p w14:paraId="17295EB9" w14:textId="77777777" w:rsidR="00014A23" w:rsidRPr="00CE6FA6" w:rsidRDefault="00014A23" w:rsidP="00C30A26">
      <w:pPr>
        <w:rPr>
          <w:lang w:val="x-none"/>
        </w:rPr>
      </w:pPr>
    </w:p>
    <w:p w14:paraId="079EA8DB" w14:textId="4602D739" w:rsidR="00632F76" w:rsidRPr="00CE6FA6" w:rsidRDefault="00632F76" w:rsidP="004A481D">
      <w:pPr>
        <w:tabs>
          <w:tab w:val="left" w:pos="720"/>
          <w:tab w:val="left" w:pos="1080"/>
          <w:tab w:val="left" w:pos="2160"/>
          <w:tab w:val="left" w:pos="3150"/>
        </w:tabs>
        <w:rPr>
          <w:rFonts w:ascii="Doulos SIL" w:hAnsi="Doulos SIL" w:cs="Doulos SIL"/>
          <w:lang w:val="x-none"/>
        </w:rPr>
      </w:pPr>
      <w:r w:rsidRPr="00CE6FA6">
        <w:t>(</w:t>
      </w:r>
      <w:r w:rsidR="00E9690F" w:rsidRPr="00CE6FA6">
        <w:t>202</w:t>
      </w:r>
      <w:r w:rsidRPr="00CE6FA6">
        <w:t>)</w:t>
      </w:r>
      <w:r w:rsidRPr="00CE6FA6">
        <w:tab/>
      </w:r>
      <w:r w:rsidR="004A481D" w:rsidRPr="00CE6FA6">
        <w:t>a</w:t>
      </w:r>
      <w:r w:rsidR="004A481D" w:rsidRPr="00CE6FA6">
        <w:rPr>
          <w:lang w:val="x-none"/>
        </w:rPr>
        <w:t>.</w:t>
      </w:r>
      <w:r w:rsidR="004A481D" w:rsidRPr="00CE6FA6">
        <w:rPr>
          <w:lang w:val="x-none"/>
        </w:rPr>
        <w:tab/>
      </w:r>
      <w:r w:rsidRPr="00CE6FA6">
        <w:rPr>
          <w:rFonts w:ascii="Doulos SIL" w:hAnsi="Doulos SIL" w:cs="Doulos SIL"/>
        </w:rPr>
        <w:t>si</w:t>
      </w:r>
      <w:r w:rsidRPr="00CE6FA6">
        <w:rPr>
          <w:rFonts w:ascii="Doulos SIL" w:hAnsi="Doulos SIL" w:cs="Doulos SIL"/>
          <w:lang w:val="x-none"/>
        </w:rPr>
        <w:t>̀bo</w:t>
      </w:r>
      <w:r w:rsidR="004A481D" w:rsidRPr="00CE6FA6">
        <w:rPr>
          <w:rFonts w:ascii="Doulos SIL" w:hAnsi="Doulos SIL" w:cs="Doulos SIL"/>
          <w:lang w:val="x-none"/>
        </w:rPr>
        <w:t>̀</w:t>
      </w:r>
      <w:r w:rsidRPr="00CE6FA6">
        <w:rPr>
          <w:rFonts w:ascii="Doulos SIL" w:hAnsi="Doulos SIL" w:cs="Doulos SIL"/>
          <w:lang w:val="x-none"/>
        </w:rPr>
        <w:tab/>
        <w:t>ɲi</w:t>
      </w:r>
      <w:r w:rsidR="00331AB3" w:rsidRPr="00CE6FA6">
        <w:rPr>
          <w:rFonts w:ascii="Doulos SIL" w:hAnsi="Doulos SIL" w:cs="Doulos SIL"/>
          <w:lang w:val="x-none"/>
        </w:rPr>
        <w:t>̄</w:t>
      </w:r>
      <w:r w:rsidRPr="00CE6FA6">
        <w:rPr>
          <w:rFonts w:ascii="Doulos SIL" w:hAnsi="Doulos SIL" w:cs="Doulos SIL"/>
          <w:lang w:val="x-none"/>
        </w:rPr>
        <w:t>yɛ</w:t>
      </w:r>
      <w:r w:rsidR="00331AB3"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ke</w:t>
      </w:r>
      <w:r w:rsidR="00331AB3" w:rsidRPr="00CE6FA6">
        <w:rPr>
          <w:rFonts w:ascii="Doulos SIL" w:hAnsi="Doulos SIL" w:cs="Doulos SIL"/>
          <w:lang w:val="x-none"/>
        </w:rPr>
        <w:t>̄</w:t>
      </w:r>
      <w:r w:rsidRPr="00CE6FA6">
        <w:rPr>
          <w:rFonts w:ascii="Doulos SIL" w:hAnsi="Doulos SIL" w:cs="Doulos SIL"/>
          <w:lang w:val="x-none"/>
        </w:rPr>
        <w:t>w</w:t>
      </w:r>
      <w:r w:rsidR="00331AB3" w:rsidRPr="00CE6FA6">
        <w:rPr>
          <w:rFonts w:ascii="Doulos SIL" w:hAnsi="Doulos SIL" w:cs="Doulos SIL"/>
          <w:lang w:val="x-none"/>
        </w:rPr>
        <w:t>̀</w:t>
      </w:r>
      <w:r w:rsidRPr="00CE6FA6">
        <w:rPr>
          <w:rFonts w:ascii="Doulos SIL" w:hAnsi="Doulos SIL" w:cs="Doulos SIL"/>
          <w:lang w:val="x-none"/>
        </w:rPr>
        <w:t>ⁿ</w:t>
      </w:r>
      <w:r w:rsidRPr="00CE6FA6">
        <w:rPr>
          <w:lang w:val="x-none"/>
        </w:rPr>
        <w:t xml:space="preserve"> / </w:t>
      </w:r>
      <w:r w:rsidR="00B173C9" w:rsidRPr="00CE6FA6">
        <w:rPr>
          <w:rFonts w:ascii="Doulos SIL" w:hAnsi="Doulos SIL" w:cs="Doulos SIL"/>
          <w:lang w:val="x-none"/>
        </w:rPr>
        <w:t>si</w:t>
      </w:r>
      <w:r w:rsidR="006529BF" w:rsidRPr="00CE6FA6">
        <w:rPr>
          <w:rFonts w:ascii="Doulos SIL" w:hAnsi="Doulos SIL" w:cs="Doulos SIL"/>
          <w:lang w:val="x-none"/>
        </w:rPr>
        <w:t>̀</w:t>
      </w:r>
      <w:r w:rsidR="00B173C9" w:rsidRPr="00CE6FA6">
        <w:rPr>
          <w:rFonts w:ascii="Doulos SIL" w:hAnsi="Doulos SIL" w:cs="Doulos SIL"/>
          <w:lang w:val="x-none"/>
        </w:rPr>
        <w:t>ge</w:t>
      </w:r>
      <w:r w:rsidR="006529BF" w:rsidRPr="00CE6FA6">
        <w:rPr>
          <w:rFonts w:ascii="Doulos SIL" w:hAnsi="Doulos SIL" w:cs="Doulos SIL"/>
          <w:lang w:val="x-none"/>
        </w:rPr>
        <w:t>̀</w:t>
      </w:r>
      <w:r w:rsidR="00B173C9" w:rsidRPr="00CE6FA6">
        <w:rPr>
          <w:rFonts w:ascii="Doulos SIL" w:hAnsi="Doulos SIL" w:cs="Doulos SIL"/>
          <w:lang w:val="x-none"/>
        </w:rPr>
        <w:t>wⁿ</w:t>
      </w:r>
    </w:p>
    <w:p w14:paraId="51540A50" w14:textId="4C2CDF62" w:rsidR="00B173C9" w:rsidRPr="00CE6FA6" w:rsidRDefault="00B173C9" w:rsidP="004A481D">
      <w:pPr>
        <w:tabs>
          <w:tab w:val="left" w:pos="720"/>
          <w:tab w:val="left" w:pos="1080"/>
          <w:tab w:val="left" w:pos="2160"/>
          <w:tab w:val="left" w:pos="3150"/>
        </w:tabs>
      </w:pPr>
      <w:r w:rsidRPr="00CE6FA6">
        <w:tab/>
      </w:r>
      <w:r w:rsidR="004A481D" w:rsidRPr="00CE6FA6">
        <w:tab/>
      </w:r>
      <w:r w:rsidRPr="00CE6FA6">
        <w:t>snake</w:t>
      </w:r>
      <w:r w:rsidRPr="00CE6FA6">
        <w:tab/>
        <w:t>head-</w:t>
      </w:r>
      <w:r w:rsidRPr="00CE6FA6">
        <w:tab/>
        <w:t>one / three</w:t>
      </w:r>
    </w:p>
    <w:p w14:paraId="2531E4E8" w14:textId="30524589" w:rsidR="00B173C9" w:rsidRPr="00CE6FA6" w:rsidRDefault="00B173C9" w:rsidP="004A481D">
      <w:pPr>
        <w:tabs>
          <w:tab w:val="left" w:pos="720"/>
          <w:tab w:val="left" w:pos="1080"/>
          <w:tab w:val="left" w:pos="2160"/>
          <w:tab w:val="left" w:pos="3600"/>
        </w:tabs>
      </w:pPr>
      <w:r w:rsidRPr="00CE6FA6">
        <w:tab/>
      </w:r>
      <w:r w:rsidR="004A481D" w:rsidRPr="00CE6FA6">
        <w:tab/>
      </w:r>
      <w:r w:rsidRPr="00CE6FA6">
        <w:t xml:space="preserve">‘one-/three-headed snake’ </w:t>
      </w:r>
    </w:p>
    <w:p w14:paraId="54CBA38F" w14:textId="54495C96" w:rsidR="004E6125" w:rsidRPr="00CE6FA6" w:rsidRDefault="004E6125" w:rsidP="004A481D">
      <w:pPr>
        <w:tabs>
          <w:tab w:val="left" w:pos="720"/>
          <w:tab w:val="left" w:pos="1080"/>
          <w:tab w:val="left" w:pos="2160"/>
          <w:tab w:val="left" w:pos="3600"/>
        </w:tabs>
        <w:rPr>
          <w:lang w:val="x-none"/>
        </w:rPr>
      </w:pPr>
      <w:r w:rsidRPr="00CE6FA6">
        <w:rPr>
          <w:lang w:val="x-none"/>
        </w:rPr>
        <w:tab/>
      </w:r>
      <w:r w:rsidRPr="00CE6FA6">
        <w:rPr>
          <w:lang w:val="x-none"/>
        </w:rPr>
        <w:tab/>
        <w:t xml:space="preserve">(&lt; </w:t>
      </w:r>
      <w:r w:rsidRPr="00CE6FA6">
        <w:rPr>
          <w:rFonts w:ascii="Doulos SIL" w:hAnsi="Doulos SIL" w:cs="Doulos SIL"/>
          <w:lang w:val="x-none"/>
        </w:rPr>
        <w:t>ɲìyɛ̀wⁿ</w:t>
      </w:r>
      <w:r w:rsidR="00106681" w:rsidRPr="00CE6FA6">
        <w:rPr>
          <w:lang w:val="x-none"/>
        </w:rPr>
        <w:t>)</w:t>
      </w:r>
    </w:p>
    <w:p w14:paraId="11D660CB" w14:textId="684C15A0" w:rsidR="004A481D" w:rsidRPr="00CE6FA6" w:rsidRDefault="004A481D" w:rsidP="004A481D">
      <w:pPr>
        <w:tabs>
          <w:tab w:val="left" w:pos="720"/>
          <w:tab w:val="left" w:pos="1080"/>
          <w:tab w:val="left" w:pos="2160"/>
          <w:tab w:val="left" w:pos="3600"/>
        </w:tabs>
      </w:pPr>
    </w:p>
    <w:p w14:paraId="49E678B6" w14:textId="58679C5F" w:rsidR="004A481D" w:rsidRPr="00CE6FA6" w:rsidRDefault="004A481D" w:rsidP="004A481D">
      <w:pPr>
        <w:tabs>
          <w:tab w:val="left" w:pos="720"/>
          <w:tab w:val="left" w:pos="1080"/>
          <w:tab w:val="left" w:pos="2160"/>
          <w:tab w:val="left" w:pos="360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sìbò</w:t>
      </w:r>
      <w:r w:rsidRPr="00CE6FA6">
        <w:rPr>
          <w:rFonts w:ascii="Doulos SIL" w:hAnsi="Doulos SIL" w:cs="Doulos SIL"/>
          <w:lang w:val="x-none"/>
        </w:rPr>
        <w:tab/>
        <w:t>lɔ</w:t>
      </w:r>
      <w:r w:rsidR="006529BF" w:rsidRPr="00CE6FA6">
        <w:rPr>
          <w:rFonts w:ascii="Doulos SIL" w:hAnsi="Doulos SIL" w:cs="Doulos SIL"/>
          <w:lang w:val="x-none"/>
        </w:rPr>
        <w:t>̄</w:t>
      </w:r>
      <w:r w:rsidRPr="00CE6FA6">
        <w:rPr>
          <w:rFonts w:ascii="Doulos SIL" w:hAnsi="Doulos SIL" w:cs="Doulos SIL"/>
          <w:lang w:val="x-none"/>
        </w:rPr>
        <w:t>gu</w:t>
      </w:r>
      <w:r w:rsidR="006529BF"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 xml:space="preserve">ŋ-kēẁⁿ </w:t>
      </w:r>
      <w:r w:rsidRPr="00CE6FA6">
        <w:rPr>
          <w:lang w:val="x-none"/>
        </w:rPr>
        <w:t xml:space="preserve">/ </w:t>
      </w:r>
      <w:r w:rsidR="00BC24F3" w:rsidRPr="00CE6FA6">
        <w:rPr>
          <w:rFonts w:ascii="Doulos SIL" w:hAnsi="Doulos SIL" w:cs="Doulos SIL"/>
          <w:lang w:val="x-none"/>
        </w:rPr>
        <w:t>sìgèwⁿ</w:t>
      </w:r>
      <w:r w:rsidR="004E6125" w:rsidRPr="00CE6FA6">
        <w:rPr>
          <w:lang w:val="x-none"/>
        </w:rPr>
        <w:t xml:space="preserve"> / </w:t>
      </w:r>
      <w:r w:rsidR="004E6125" w:rsidRPr="00CE6FA6">
        <w:rPr>
          <w:rFonts w:ascii="Doulos SIL" w:hAnsi="Doulos SIL" w:cs="Doulos SIL"/>
          <w:lang w:val="x-none"/>
        </w:rPr>
        <w:t>kɔ̀ɔ̀gɔ̀wⁿ</w:t>
      </w:r>
    </w:p>
    <w:p w14:paraId="7506A9D7" w14:textId="6C35DEB1" w:rsidR="00BC24F3" w:rsidRPr="00CE6FA6" w:rsidRDefault="00BC24F3" w:rsidP="004A481D">
      <w:pPr>
        <w:tabs>
          <w:tab w:val="left" w:pos="720"/>
          <w:tab w:val="left" w:pos="1080"/>
          <w:tab w:val="left" w:pos="2160"/>
          <w:tab w:val="left" w:pos="3600"/>
        </w:tabs>
      </w:pPr>
      <w:r w:rsidRPr="00CE6FA6">
        <w:tab/>
      </w:r>
      <w:r w:rsidRPr="00CE6FA6">
        <w:tab/>
        <w:t>snake</w:t>
      </w:r>
      <w:r w:rsidRPr="00CE6FA6">
        <w:tab/>
        <w:t>mouth-</w:t>
      </w:r>
      <w:r w:rsidRPr="00CE6FA6">
        <w:tab/>
        <w:t>one / three</w:t>
      </w:r>
      <w:r w:rsidR="004E6125" w:rsidRPr="00CE6FA6">
        <w:t xml:space="preserve"> / five</w:t>
      </w:r>
    </w:p>
    <w:p w14:paraId="06BE0C0D" w14:textId="29D64138" w:rsidR="00BC24F3" w:rsidRPr="00CE6FA6" w:rsidRDefault="00BC24F3" w:rsidP="004A481D">
      <w:pPr>
        <w:tabs>
          <w:tab w:val="left" w:pos="720"/>
          <w:tab w:val="left" w:pos="1080"/>
          <w:tab w:val="left" w:pos="2160"/>
          <w:tab w:val="left" w:pos="3600"/>
        </w:tabs>
      </w:pPr>
      <w:r w:rsidRPr="00CE6FA6">
        <w:tab/>
      </w:r>
      <w:r w:rsidRPr="00CE6FA6">
        <w:tab/>
        <w:t>‘one-/three-</w:t>
      </w:r>
      <w:r w:rsidR="004E6125" w:rsidRPr="00CE6FA6">
        <w:t>/five-</w:t>
      </w:r>
      <w:r w:rsidR="006529BF" w:rsidRPr="00CE6FA6">
        <w:t>mouth</w:t>
      </w:r>
      <w:r w:rsidRPr="00CE6FA6">
        <w:t>ed snake’</w:t>
      </w:r>
    </w:p>
    <w:p w14:paraId="348C752A" w14:textId="2E6DFFC1" w:rsidR="004E6125" w:rsidRPr="00CE6FA6" w:rsidRDefault="004E6125" w:rsidP="004E6125">
      <w:pPr>
        <w:tabs>
          <w:tab w:val="left" w:pos="720"/>
          <w:tab w:val="left" w:pos="1080"/>
          <w:tab w:val="left" w:pos="2160"/>
          <w:tab w:val="left" w:pos="3600"/>
        </w:tabs>
        <w:rPr>
          <w:lang w:val="x-none"/>
        </w:rPr>
      </w:pPr>
      <w:r w:rsidRPr="00CE6FA6">
        <w:rPr>
          <w:lang w:val="x-none"/>
        </w:rPr>
        <w:tab/>
      </w:r>
      <w:r w:rsidRPr="00CE6FA6">
        <w:rPr>
          <w:lang w:val="x-none"/>
        </w:rPr>
        <w:tab/>
        <w:t xml:space="preserve">(&lt; </w:t>
      </w:r>
      <w:r w:rsidRPr="00CE6FA6">
        <w:rPr>
          <w:rFonts w:ascii="Doulos SIL" w:hAnsi="Doulos SIL" w:cs="Doulos SIL"/>
          <w:lang w:val="x-none"/>
        </w:rPr>
        <w:t>lɔ</w:t>
      </w:r>
      <w:r w:rsidR="006529BF" w:rsidRPr="00CE6FA6">
        <w:rPr>
          <w:rFonts w:ascii="Doulos SIL" w:hAnsi="Doulos SIL" w:cs="Doulos SIL"/>
          <w:lang w:val="x-none"/>
        </w:rPr>
        <w:t>̄</w:t>
      </w:r>
      <w:r w:rsidRPr="00CE6FA6">
        <w:rPr>
          <w:rFonts w:ascii="Doulos SIL" w:hAnsi="Doulos SIL" w:cs="Doulos SIL"/>
          <w:lang w:val="x-none"/>
        </w:rPr>
        <w:t>gu</w:t>
      </w:r>
      <w:r w:rsidR="006529BF" w:rsidRPr="00CE6FA6">
        <w:rPr>
          <w:rFonts w:ascii="Doulos SIL" w:hAnsi="Doulos SIL" w:cs="Doulos SIL"/>
          <w:lang w:val="x-none"/>
        </w:rPr>
        <w:t>̄</w:t>
      </w:r>
      <w:r w:rsidR="00106681" w:rsidRPr="00CE6FA6">
        <w:rPr>
          <w:lang w:val="x-none"/>
        </w:rPr>
        <w:t>)</w:t>
      </w:r>
    </w:p>
    <w:p w14:paraId="5F41DF1E" w14:textId="31F85CCC" w:rsidR="004A481D" w:rsidRPr="00CE6FA6" w:rsidRDefault="004A481D" w:rsidP="00C30A26"/>
    <w:p w14:paraId="57F7B193" w14:textId="72181F5D" w:rsidR="00DB2949" w:rsidRPr="00CE6FA6" w:rsidRDefault="0025086C" w:rsidP="00C30A26">
      <w:pPr>
        <w:rPr>
          <w:lang w:val="x-none"/>
        </w:rPr>
      </w:pPr>
      <w:r w:rsidRPr="00CE6FA6">
        <w:t>There is variation in my data between two tonal systems for noun-numeral bahuvrihis</w:t>
      </w:r>
      <w:r w:rsidRPr="00CE6FA6">
        <w:rPr>
          <w:lang w:val="x-none"/>
        </w:rPr>
        <w:t>. One is to pronounce them in the same way as the corresponding noun-numeral sequence</w:t>
      </w:r>
      <w:r w:rsidR="00233B04" w:rsidRPr="00CE6FA6">
        <w:rPr>
          <w:lang w:val="x-none"/>
        </w:rPr>
        <w:t>s</w:t>
      </w:r>
      <w:r w:rsidR="0055270C" w:rsidRPr="00CE6FA6">
        <w:rPr>
          <w:lang w:val="x-none"/>
        </w:rPr>
        <w:t xml:space="preserve">. </w:t>
      </w:r>
      <w:r w:rsidR="00DB2949" w:rsidRPr="00CE6FA6">
        <w:rPr>
          <w:lang w:val="x-none"/>
        </w:rPr>
        <w:t xml:space="preserve">I suspect that this is typical of unfamiliar combinations that are not in common use. </w:t>
      </w:r>
      <w:r w:rsidR="0055270C" w:rsidRPr="00CE6FA6">
        <w:rPr>
          <w:lang w:val="x-none"/>
        </w:rPr>
        <w:t xml:space="preserve">For example, </w:t>
      </w:r>
      <w:r w:rsidR="0055270C" w:rsidRPr="00CE6FA6">
        <w:rPr>
          <w:rFonts w:ascii="Doulos SIL" w:hAnsi="Doulos SIL" w:cs="Doulos SIL"/>
          <w:lang w:val="x-none"/>
        </w:rPr>
        <w:t>nùù</w:t>
      </w:r>
      <w:r w:rsidR="0055270C" w:rsidRPr="00CE6FA6">
        <w:rPr>
          <w:lang w:val="x-none"/>
        </w:rPr>
        <w:t xml:space="preserve"> ‘belly’ combines with </w:t>
      </w:r>
      <w:r w:rsidR="0055270C" w:rsidRPr="00CE6FA6">
        <w:rPr>
          <w:rFonts w:ascii="Doulos SIL" w:hAnsi="Doulos SIL" w:cs="Doulos SIL"/>
          <w:lang w:val="x-none"/>
        </w:rPr>
        <w:t>sìgèwⁿ</w:t>
      </w:r>
      <w:r w:rsidR="0055270C" w:rsidRPr="00CE6FA6">
        <w:rPr>
          <w:lang w:val="x-none"/>
        </w:rPr>
        <w:t xml:space="preserve"> ‘three’ as </w:t>
      </w:r>
      <w:r w:rsidR="0055270C" w:rsidRPr="00CE6FA6">
        <w:rPr>
          <w:rFonts w:ascii="Doulos SIL" w:hAnsi="Doulos SIL" w:cs="Doulos SIL"/>
          <w:lang w:val="x-none"/>
        </w:rPr>
        <w:t>nùū sìgèwⁿ</w:t>
      </w:r>
      <w:r w:rsidR="0055270C" w:rsidRPr="00CE6FA6">
        <w:rPr>
          <w:lang w:val="x-none"/>
        </w:rPr>
        <w:t xml:space="preserve"> ‘three bellies’, and this can function as bahuvrihi in (</w:t>
      </w:r>
      <w:r w:rsidR="00374A29" w:rsidRPr="00CE6FA6">
        <w:rPr>
          <w:lang w:val="x-none"/>
        </w:rPr>
        <w:t>203</w:t>
      </w:r>
      <w:r w:rsidR="0055270C" w:rsidRPr="00CE6FA6">
        <w:rPr>
          <w:lang w:val="x-none"/>
        </w:rPr>
        <w:t>).</w:t>
      </w:r>
      <w:r w:rsidR="00DB2949" w:rsidRPr="00CE6FA6">
        <w:rPr>
          <w:lang w:val="x-none"/>
        </w:rPr>
        <w:t xml:space="preserve"> Both ‘snake’ and ‘belly’ show the effects of tone sandhi (Final Tone-Raising) in this example. </w:t>
      </w:r>
    </w:p>
    <w:p w14:paraId="5EE427CE" w14:textId="71D7E938" w:rsidR="0055270C" w:rsidRPr="00CE6FA6" w:rsidRDefault="0055270C" w:rsidP="00C30A26">
      <w:pPr>
        <w:rPr>
          <w:lang w:val="x-none"/>
        </w:rPr>
      </w:pPr>
    </w:p>
    <w:p w14:paraId="031AEBF4" w14:textId="6F6AEDD2" w:rsidR="0055270C" w:rsidRPr="00CE6FA6" w:rsidRDefault="0055270C" w:rsidP="00DB2949">
      <w:pPr>
        <w:tabs>
          <w:tab w:val="left" w:pos="720"/>
          <w:tab w:val="left" w:pos="1890"/>
        </w:tabs>
        <w:rPr>
          <w:lang w:val="x-none"/>
        </w:rPr>
      </w:pPr>
      <w:r w:rsidRPr="00CE6FA6">
        <w:rPr>
          <w:lang w:val="x-none"/>
        </w:rPr>
        <w:t>(</w:t>
      </w:r>
      <w:r w:rsidR="00374A29" w:rsidRPr="00CE6FA6">
        <w:rPr>
          <w:lang w:val="x-none"/>
        </w:rPr>
        <w:t>203</w:t>
      </w:r>
      <w:r w:rsidRPr="00CE6FA6">
        <w:rPr>
          <w:lang w:val="x-none"/>
        </w:rPr>
        <w:t>)</w:t>
      </w:r>
      <w:r w:rsidRPr="00CE6FA6">
        <w:rPr>
          <w:lang w:val="x-none"/>
        </w:rPr>
        <w:tab/>
      </w:r>
      <w:r w:rsidRPr="00CE6FA6">
        <w:rPr>
          <w:rFonts w:ascii="Doulos SIL" w:hAnsi="Doulos SIL" w:cs="Doulos SIL"/>
          <w:lang w:val="x-none"/>
        </w:rPr>
        <w:t>sìbō</w:t>
      </w:r>
      <w:r w:rsidRPr="00CE6FA6">
        <w:rPr>
          <w:rFonts w:ascii="Doulos SIL" w:hAnsi="Doulos SIL" w:cs="Doulos SIL"/>
          <w:lang w:val="x-none"/>
        </w:rPr>
        <w:tab/>
        <w:t>nùū-sìgèwⁿ</w:t>
      </w:r>
    </w:p>
    <w:p w14:paraId="682200E6" w14:textId="7C9FB07F" w:rsidR="0055270C" w:rsidRPr="00CE6FA6" w:rsidRDefault="0055270C" w:rsidP="00DB2949">
      <w:pPr>
        <w:tabs>
          <w:tab w:val="left" w:pos="720"/>
          <w:tab w:val="left" w:pos="1890"/>
        </w:tabs>
        <w:rPr>
          <w:lang w:val="x-none"/>
        </w:rPr>
      </w:pPr>
      <w:r w:rsidRPr="00CE6FA6">
        <w:rPr>
          <w:lang w:val="x-none"/>
        </w:rPr>
        <w:tab/>
        <w:t>snake</w:t>
      </w:r>
      <w:r w:rsidRPr="00CE6FA6">
        <w:rPr>
          <w:lang w:val="x-none"/>
        </w:rPr>
        <w:tab/>
        <w:t>belly-three</w:t>
      </w:r>
    </w:p>
    <w:p w14:paraId="15430275" w14:textId="1311BA4C" w:rsidR="0055270C" w:rsidRPr="00CE6FA6" w:rsidRDefault="0055270C" w:rsidP="0055270C">
      <w:pPr>
        <w:tabs>
          <w:tab w:val="left" w:pos="720"/>
        </w:tabs>
        <w:rPr>
          <w:lang w:val="x-none"/>
        </w:rPr>
      </w:pPr>
      <w:r w:rsidRPr="00CE6FA6">
        <w:rPr>
          <w:lang w:val="x-none"/>
        </w:rPr>
        <w:tab/>
        <w:t xml:space="preserve">‘three-bellied snake’ (&lt; </w:t>
      </w:r>
      <w:r w:rsidRPr="00CE6FA6">
        <w:rPr>
          <w:rFonts w:ascii="Doulos SIL" w:hAnsi="Doulos SIL" w:cs="Doulos SIL"/>
          <w:lang w:val="x-none"/>
        </w:rPr>
        <w:t>sìbò</w:t>
      </w:r>
      <w:r w:rsidRPr="00CE6FA6">
        <w:rPr>
          <w:lang w:val="x-none"/>
        </w:rPr>
        <w:t xml:space="preserve">, </w:t>
      </w:r>
      <w:r w:rsidRPr="00CE6FA6">
        <w:rPr>
          <w:rFonts w:ascii="Doulos SIL" w:hAnsi="Doulos SIL" w:cs="Doulos SIL"/>
          <w:lang w:val="x-none"/>
        </w:rPr>
        <w:t>nùù</w:t>
      </w:r>
      <w:r w:rsidR="00106681" w:rsidRPr="00CE6FA6">
        <w:rPr>
          <w:lang w:val="x-none"/>
        </w:rPr>
        <w:t>)</w:t>
      </w:r>
    </w:p>
    <w:p w14:paraId="3A831B64" w14:textId="52BEA3E4" w:rsidR="0025086C" w:rsidRPr="00CE6FA6" w:rsidRDefault="0025086C" w:rsidP="00C30A26"/>
    <w:p w14:paraId="0C033E2E" w14:textId="7DF82F1B" w:rsidR="009D31FA" w:rsidRPr="00CE6FA6" w:rsidRDefault="0055270C" w:rsidP="00C30A26">
      <w:pPr>
        <w:rPr>
          <w:lang w:val="x-none"/>
        </w:rPr>
      </w:pPr>
      <w:r w:rsidRPr="00CE6FA6">
        <w:t>The other pattern, which differs tonally from other constructions and which therefore may be the “authentic” noun-numeral bahuvrihi pattern, follows the lead of noun-adjective bahuvrihis in merging the tone melodies of the initial into all-M</w:t>
      </w:r>
      <w:r w:rsidRPr="00CE6FA6">
        <w:rPr>
          <w:lang w:val="x-none"/>
        </w:rPr>
        <w:t xml:space="preserve">. Unlike noun-adjective bahuvrihis, this pattern </w:t>
      </w:r>
      <w:r w:rsidRPr="00CE6FA6">
        <w:rPr>
          <w:lang w:val="x-none"/>
        </w:rPr>
        <w:lastRenderedPageBreak/>
        <w:t xml:space="preserve">also </w:t>
      </w:r>
      <w:r w:rsidR="009D31FA" w:rsidRPr="00CE6FA6">
        <w:rPr>
          <w:lang w:val="x-none"/>
        </w:rPr>
        <w:t xml:space="preserve">optionally </w:t>
      </w:r>
      <w:r w:rsidRPr="00CE6FA6">
        <w:rPr>
          <w:lang w:val="x-none"/>
        </w:rPr>
        <w:t xml:space="preserve">raises an </w:t>
      </w:r>
      <w:r w:rsidR="00AD3E9D" w:rsidRPr="00CE6FA6">
        <w:rPr>
          <w:lang w:val="x-none"/>
        </w:rPr>
        <w:t>M</w:t>
      </w:r>
      <w:r w:rsidR="00AD3E9D" w:rsidRPr="00CE6FA6">
        <w:rPr>
          <w:lang w:val="x-none"/>
        </w:rPr>
        <w:noBreakHyphen/>
        <w:t>ton</w:t>
      </w:r>
      <w:r w:rsidRPr="00CE6FA6">
        <w:rPr>
          <w:lang w:val="x-none"/>
        </w:rPr>
        <w:t xml:space="preserve">ed numeral to </w:t>
      </w:r>
      <w:r w:rsidR="00AD3E9D" w:rsidRPr="00CE6FA6">
        <w:rPr>
          <w:lang w:val="x-none"/>
        </w:rPr>
        <w:t>H</w:t>
      </w:r>
      <w:r w:rsidR="00AD3E9D" w:rsidRPr="00CE6FA6">
        <w:rPr>
          <w:lang w:val="x-none"/>
        </w:rPr>
        <w:noBreakHyphen/>
        <w:t>ton</w:t>
      </w:r>
      <w:r w:rsidRPr="00CE6FA6">
        <w:rPr>
          <w:lang w:val="x-none"/>
        </w:rPr>
        <w:t>ed</w:t>
      </w:r>
      <w:r w:rsidR="00DB2949" w:rsidRPr="00CE6FA6">
        <w:rPr>
          <w:lang w:val="x-none"/>
        </w:rPr>
        <w:t xml:space="preserve"> (</w:t>
      </w:r>
      <w:r w:rsidR="00374A29" w:rsidRPr="00CE6FA6">
        <w:t>204</w:t>
      </w:r>
      <w:r w:rsidR="00DB2949" w:rsidRPr="00CE6FA6">
        <w:rPr>
          <w:lang w:val="x-none"/>
        </w:rPr>
        <w:t>a)</w:t>
      </w:r>
      <w:r w:rsidRPr="00CE6FA6">
        <w:rPr>
          <w:lang w:val="x-none"/>
        </w:rPr>
        <w:t xml:space="preserve">. </w:t>
      </w:r>
      <w:r w:rsidR="009D31FA" w:rsidRPr="00CE6FA6">
        <w:rPr>
          <w:lang w:val="x-none"/>
        </w:rPr>
        <w:t xml:space="preserve">This has the secondary effect of dropping the now </w:t>
      </w:r>
      <w:r w:rsidR="00AD3E9D" w:rsidRPr="00CE6FA6">
        <w:rPr>
          <w:lang w:val="x-none"/>
        </w:rPr>
        <w:t>M</w:t>
      </w:r>
      <w:r w:rsidR="00AD3E9D" w:rsidRPr="00CE6FA6">
        <w:rPr>
          <w:lang w:val="x-none"/>
        </w:rPr>
        <w:noBreakHyphen/>
        <w:t>ton</w:t>
      </w:r>
      <w:r w:rsidR="009D31FA" w:rsidRPr="00CE6FA6">
        <w:rPr>
          <w:lang w:val="x-none"/>
        </w:rPr>
        <w:t xml:space="preserve">ed initial to </w:t>
      </w:r>
      <w:r w:rsidR="00AD3E9D" w:rsidRPr="00CE6FA6">
        <w:rPr>
          <w:lang w:val="x-none"/>
        </w:rPr>
        <w:t>L</w:t>
      </w:r>
      <w:r w:rsidR="00AD3E9D" w:rsidRPr="00CE6FA6">
        <w:rPr>
          <w:lang w:val="x-none"/>
        </w:rPr>
        <w:noBreakHyphen/>
        <w:t>ton</w:t>
      </w:r>
      <w:r w:rsidR="009D31FA" w:rsidRPr="00CE6FA6">
        <w:rPr>
          <w:lang w:val="x-none"/>
        </w:rPr>
        <w:t xml:space="preserve">ed. However, an </w:t>
      </w:r>
      <w:r w:rsidR="00AD3E9D" w:rsidRPr="00CE6FA6">
        <w:rPr>
          <w:lang w:val="x-none"/>
        </w:rPr>
        <w:t>L</w:t>
      </w:r>
      <w:r w:rsidR="00AD3E9D" w:rsidRPr="00CE6FA6">
        <w:rPr>
          <w:lang w:val="x-none"/>
        </w:rPr>
        <w:noBreakHyphen/>
        <w:t>ton</w:t>
      </w:r>
      <w:r w:rsidR="009D31FA" w:rsidRPr="00CE6FA6">
        <w:rPr>
          <w:lang w:val="x-none"/>
        </w:rPr>
        <w:t xml:space="preserve">ed head noun remains </w:t>
      </w:r>
      <w:r w:rsidR="00AD3E9D" w:rsidRPr="00CE6FA6">
        <w:rPr>
          <w:lang w:val="x-none"/>
        </w:rPr>
        <w:t>L</w:t>
      </w:r>
      <w:r w:rsidR="00AD3E9D" w:rsidRPr="00CE6FA6">
        <w:rPr>
          <w:lang w:val="x-none"/>
        </w:rPr>
        <w:noBreakHyphen/>
        <w:t>ton</w:t>
      </w:r>
      <w:r w:rsidR="009D31FA" w:rsidRPr="00CE6FA6">
        <w:rPr>
          <w:lang w:val="x-none"/>
        </w:rPr>
        <w:t xml:space="preserve">ed before the tone-dropped compound initial, hence </w:t>
      </w:r>
      <w:r w:rsidR="009D31FA" w:rsidRPr="00CE6FA6">
        <w:rPr>
          <w:rFonts w:ascii="Doulos SIL" w:hAnsi="Doulos SIL" w:cs="Doulos SIL"/>
          <w:lang w:val="x-none"/>
        </w:rPr>
        <w:t>sìbò</w:t>
      </w:r>
      <w:r w:rsidR="009D31FA" w:rsidRPr="00CE6FA6">
        <w:rPr>
          <w:lang w:val="x-none"/>
        </w:rPr>
        <w:t xml:space="preserve"> (not </w:t>
      </w:r>
      <w:r w:rsidR="009D31FA" w:rsidRPr="00CE6FA6">
        <w:rPr>
          <w:rFonts w:ascii="Doulos SIL" w:hAnsi="Doulos SIL" w:cs="Doulos SIL"/>
          <w:lang w:val="x-none"/>
        </w:rPr>
        <w:t>sìbō</w:t>
      </w:r>
      <w:r w:rsidR="009D31FA" w:rsidRPr="00CE6FA6">
        <w:rPr>
          <w:lang w:val="x-none"/>
        </w:rPr>
        <w:t>) in both versions of (</w:t>
      </w:r>
      <w:r w:rsidR="00374A29" w:rsidRPr="00CE6FA6">
        <w:t>204</w:t>
      </w:r>
      <w:r w:rsidR="009D31FA" w:rsidRPr="00CE6FA6">
        <w:rPr>
          <w:lang w:val="x-none"/>
        </w:rPr>
        <w:t xml:space="preserve">a). In other words, in </w:t>
      </w:r>
      <w:r w:rsidR="009D31FA" w:rsidRPr="00CE6FA6">
        <w:rPr>
          <w:rFonts w:ascii="Doulos SIL" w:hAnsi="Doulos SIL" w:cs="Doulos SIL"/>
        </w:rPr>
        <w:t>si</w:t>
      </w:r>
      <w:r w:rsidR="009D31FA" w:rsidRPr="00CE6FA6">
        <w:rPr>
          <w:rFonts w:ascii="Doulos SIL" w:hAnsi="Doulos SIL" w:cs="Doulos SIL"/>
          <w:lang w:val="x-none"/>
        </w:rPr>
        <w:t>̀bò</w:t>
      </w:r>
      <w:r w:rsidR="00233B04" w:rsidRPr="00CE6FA6">
        <w:rPr>
          <w:rFonts w:ascii="Doulos SIL" w:hAnsi="Doulos SIL" w:cs="Doulos SIL"/>
        </w:rPr>
        <w:t xml:space="preserve"> </w:t>
      </w:r>
      <w:r w:rsidR="009D31FA" w:rsidRPr="00CE6FA6">
        <w:rPr>
          <w:rFonts w:ascii="Doulos SIL" w:hAnsi="Doulos SIL" w:cs="Doulos SIL"/>
          <w:lang w:val="x-none"/>
        </w:rPr>
        <w:t>ɲìyɛ̀m-péndé</w:t>
      </w:r>
      <w:r w:rsidR="009D31FA" w:rsidRPr="00CE6FA6">
        <w:rPr>
          <w:lang w:val="x-none"/>
        </w:rPr>
        <w:t xml:space="preserve"> the initial </w:t>
      </w:r>
      <w:r w:rsidR="009D31FA" w:rsidRPr="00CE6FA6">
        <w:rPr>
          <w:rFonts w:ascii="Doulos SIL" w:hAnsi="Doulos SIL" w:cs="Doulos SIL"/>
          <w:lang w:val="x-none"/>
        </w:rPr>
        <w:t>ɲìyɛ̀wⁿ</w:t>
      </w:r>
      <w:r w:rsidR="009D31FA" w:rsidRPr="00CE6FA6">
        <w:rPr>
          <w:lang w:val="x-none"/>
        </w:rPr>
        <w:t xml:space="preserve"> is first raised from L to M (whereupon </w:t>
      </w:r>
      <w:r w:rsidR="009D31FA" w:rsidRPr="00CE6FA6">
        <w:rPr>
          <w:rFonts w:ascii="Doulos SIL" w:hAnsi="Doulos SIL" w:cs="Doulos SIL"/>
          <w:lang w:val="x-none"/>
        </w:rPr>
        <w:t>sìbò</w:t>
      </w:r>
      <w:r w:rsidR="009D31FA" w:rsidRPr="00CE6FA6">
        <w:rPr>
          <w:lang w:val="x-none"/>
        </w:rPr>
        <w:t xml:space="preserve"> cannot undergo Final Tone-Raising), and then </w:t>
      </w:r>
      <w:r w:rsidR="009D31FA" w:rsidRPr="00CE6FA6">
        <w:rPr>
          <w:rFonts w:ascii="Doulos SIL" w:hAnsi="Doulos SIL" w:cs="Doulos SIL"/>
          <w:lang w:val="x-none"/>
        </w:rPr>
        <w:t>ɲīyɛ̄wⁿ</w:t>
      </w:r>
      <w:r w:rsidR="009D31FA" w:rsidRPr="00CE6FA6">
        <w:rPr>
          <w:lang w:val="x-none"/>
        </w:rPr>
        <w:t xml:space="preserve"> is dropped back to L.</w:t>
      </w:r>
      <w:r w:rsidR="00D125C8" w:rsidRPr="00CE6FA6">
        <w:rPr>
          <w:lang w:val="x-none"/>
        </w:rPr>
        <w:t xml:space="preserve"> Alternatively, </w:t>
      </w:r>
      <w:r w:rsidR="00D125C8" w:rsidRPr="00CE6FA6">
        <w:rPr>
          <w:rFonts w:ascii="Doulos SIL" w:hAnsi="Doulos SIL" w:cs="Doulos SIL"/>
        </w:rPr>
        <w:t>si</w:t>
      </w:r>
      <w:r w:rsidR="00D125C8" w:rsidRPr="00CE6FA6">
        <w:rPr>
          <w:rFonts w:ascii="Doulos SIL" w:hAnsi="Doulos SIL" w:cs="Doulos SIL"/>
          <w:lang w:val="x-none"/>
        </w:rPr>
        <w:t>̀bò ɲìyɛ̀m</w:t>
      </w:r>
      <w:r w:rsidR="00365DFE" w:rsidRPr="00CE6FA6">
        <w:rPr>
          <w:rFonts w:ascii="Doulos SIL" w:hAnsi="Doulos SIL" w:cs="Doulos SIL"/>
          <w:lang w:val="x-none"/>
        </w:rPr>
        <w:noBreakHyphen/>
      </w:r>
      <w:r w:rsidR="00D125C8" w:rsidRPr="00CE6FA6">
        <w:rPr>
          <w:rFonts w:ascii="Doulos SIL" w:hAnsi="Doulos SIL" w:cs="Doulos SIL"/>
          <w:lang w:val="x-none"/>
        </w:rPr>
        <w:t>péndé</w:t>
      </w:r>
      <w:r w:rsidR="00D125C8" w:rsidRPr="00CE6FA6">
        <w:rPr>
          <w:lang w:val="x-none"/>
        </w:rPr>
        <w:t xml:space="preserve"> might be analysed as a tone-leveled compound bracketed as </w:t>
      </w:r>
      <w:r w:rsidR="00D125C8" w:rsidRPr="00CE6FA6">
        <w:rPr>
          <w:rFonts w:ascii="Doulos SIL" w:hAnsi="Doulos SIL" w:cs="Doulos SIL"/>
          <w:lang w:val="x-none"/>
        </w:rPr>
        <w:t>[sìbò ɲìyɛ̀m]-péndé</w:t>
      </w:r>
      <w:r w:rsidR="00D125C8" w:rsidRPr="00CE6FA6">
        <w:rPr>
          <w:lang w:val="x-none"/>
        </w:rPr>
        <w:t>.</w:t>
      </w:r>
    </w:p>
    <w:p w14:paraId="19471926" w14:textId="579C9182" w:rsidR="00DB2949" w:rsidRPr="00CE6FA6" w:rsidRDefault="00DB2949" w:rsidP="00C30A26"/>
    <w:p w14:paraId="2C8705BD" w14:textId="1A596338" w:rsidR="00DB2949" w:rsidRPr="00CE6FA6" w:rsidRDefault="00DB2949" w:rsidP="00DB2949">
      <w:pPr>
        <w:tabs>
          <w:tab w:val="left" w:pos="720"/>
          <w:tab w:val="left" w:pos="1080"/>
          <w:tab w:val="left" w:pos="2250"/>
        </w:tabs>
        <w:rPr>
          <w:lang w:val="x-none"/>
        </w:rPr>
      </w:pPr>
      <w:r w:rsidRPr="00CE6FA6">
        <w:t>(</w:t>
      </w:r>
      <w:r w:rsidR="00374A29" w:rsidRPr="00CE6FA6">
        <w:t>204</w:t>
      </w:r>
      <w:r w:rsidRPr="00CE6FA6">
        <w:t>)</w:t>
      </w:r>
      <w:r w:rsidRPr="00CE6FA6">
        <w:tab/>
        <w:t>a</w:t>
      </w:r>
      <w:r w:rsidRPr="00CE6FA6">
        <w:rPr>
          <w:lang w:val="x-none"/>
        </w:rPr>
        <w:t>.</w:t>
      </w:r>
      <w:r w:rsidRPr="00CE6FA6">
        <w:rPr>
          <w:lang w:val="x-none"/>
        </w:rPr>
        <w:tab/>
      </w:r>
      <w:r w:rsidRPr="00CE6FA6">
        <w:rPr>
          <w:rFonts w:ascii="Doulos SIL" w:hAnsi="Doulos SIL" w:cs="Doulos SIL"/>
        </w:rPr>
        <w:t>si</w:t>
      </w:r>
      <w:r w:rsidRPr="00CE6FA6">
        <w:rPr>
          <w:rFonts w:ascii="Doulos SIL" w:hAnsi="Doulos SIL" w:cs="Doulos SIL"/>
          <w:lang w:val="x-none"/>
        </w:rPr>
        <w:t>̀bò</w:t>
      </w:r>
      <w:r w:rsidRPr="00CE6FA6">
        <w:rPr>
          <w:rFonts w:ascii="Doulos SIL" w:hAnsi="Doulos SIL" w:cs="Doulos SIL"/>
          <w:lang w:val="x-none"/>
        </w:rPr>
        <w:tab/>
        <w:t>ɲi</w:t>
      </w:r>
      <w:r w:rsidR="009D31FA" w:rsidRPr="00CE6FA6">
        <w:rPr>
          <w:rFonts w:ascii="Doulos SIL" w:hAnsi="Doulos SIL" w:cs="Doulos SIL"/>
          <w:lang w:val="x-none"/>
        </w:rPr>
        <w:t>̀</w:t>
      </w:r>
      <w:r w:rsidRPr="00CE6FA6">
        <w:rPr>
          <w:rFonts w:ascii="Doulos SIL" w:hAnsi="Doulos SIL" w:cs="Doulos SIL"/>
          <w:lang w:val="x-none"/>
        </w:rPr>
        <w:t>yɛ</w:t>
      </w:r>
      <w:r w:rsidR="009D31FA" w:rsidRPr="00CE6FA6">
        <w:rPr>
          <w:rFonts w:ascii="Doulos SIL" w:hAnsi="Doulos SIL" w:cs="Doulos SIL"/>
          <w:lang w:val="x-none"/>
        </w:rPr>
        <w:t>̀m</w:t>
      </w:r>
      <w:r w:rsidRPr="00CE6FA6">
        <w:rPr>
          <w:rFonts w:ascii="Doulos SIL" w:hAnsi="Doulos SIL" w:cs="Doulos SIL"/>
          <w:lang w:val="x-none"/>
        </w:rPr>
        <w:t>-péndé</w:t>
      </w:r>
      <w:r w:rsidRPr="00CE6FA6">
        <w:rPr>
          <w:lang w:val="x-none"/>
        </w:rPr>
        <w:tab/>
      </w:r>
    </w:p>
    <w:p w14:paraId="4BAFA19D" w14:textId="3B873FEB" w:rsidR="009D31FA" w:rsidRPr="00CE6FA6" w:rsidRDefault="009D31FA" w:rsidP="00DB2949">
      <w:pPr>
        <w:tabs>
          <w:tab w:val="left" w:pos="720"/>
          <w:tab w:val="left" w:pos="1080"/>
          <w:tab w:val="left" w:pos="2250"/>
        </w:tabs>
        <w:rPr>
          <w:lang w:val="x-none"/>
        </w:rPr>
      </w:pPr>
      <w:r w:rsidRPr="00CE6FA6">
        <w:rPr>
          <w:lang w:val="x-none"/>
        </w:rPr>
        <w:tab/>
      </w:r>
      <w:r w:rsidRPr="00CE6FA6">
        <w:rPr>
          <w:lang w:val="x-none"/>
        </w:rPr>
        <w:tab/>
      </w:r>
      <w:r w:rsidRPr="00CE6FA6">
        <w:rPr>
          <w:lang w:val="x-none"/>
        </w:rPr>
        <w:tab/>
        <w:t xml:space="preserve">~ </w:t>
      </w:r>
      <w:r w:rsidRPr="00CE6FA6">
        <w:rPr>
          <w:rFonts w:ascii="Doulos SIL" w:hAnsi="Doulos SIL" w:cs="Doulos SIL"/>
          <w:lang w:val="x-none"/>
        </w:rPr>
        <w:t>ɲīyɛ̄m-pēndē</w:t>
      </w:r>
    </w:p>
    <w:p w14:paraId="71EE2A01" w14:textId="6C3AE4AA" w:rsidR="00DB2949" w:rsidRPr="00CE6FA6" w:rsidRDefault="00DB2949" w:rsidP="00DB2949">
      <w:pPr>
        <w:tabs>
          <w:tab w:val="left" w:pos="720"/>
          <w:tab w:val="left" w:pos="1080"/>
          <w:tab w:val="left" w:pos="2250"/>
        </w:tabs>
      </w:pPr>
      <w:r w:rsidRPr="00CE6FA6">
        <w:tab/>
      </w:r>
      <w:r w:rsidRPr="00CE6FA6">
        <w:tab/>
        <w:t>snake</w:t>
      </w:r>
      <w:r w:rsidRPr="00CE6FA6">
        <w:tab/>
        <w:t>head-two</w:t>
      </w:r>
    </w:p>
    <w:p w14:paraId="5AB1AD90" w14:textId="5A8EAD23" w:rsidR="00DB2949" w:rsidRPr="00CE6FA6" w:rsidRDefault="00DB2949" w:rsidP="00DB2949">
      <w:pPr>
        <w:tabs>
          <w:tab w:val="left" w:pos="720"/>
          <w:tab w:val="left" w:pos="1080"/>
        </w:tabs>
        <w:rPr>
          <w:lang w:val="x-none"/>
        </w:rPr>
      </w:pPr>
      <w:r w:rsidRPr="00CE6FA6">
        <w:tab/>
      </w:r>
      <w:r w:rsidRPr="00CE6FA6">
        <w:tab/>
        <w:t>‘two-headed snake’ (</w:t>
      </w:r>
      <w:r w:rsidRPr="00CE6FA6">
        <w:rPr>
          <w:lang w:val="x-none"/>
        </w:rPr>
        <w:t xml:space="preserve">&lt; </w:t>
      </w:r>
      <w:r w:rsidRPr="00CE6FA6">
        <w:rPr>
          <w:rFonts w:ascii="Doulos SIL" w:hAnsi="Doulos SIL" w:cs="Doulos SIL"/>
          <w:lang w:val="x-none"/>
        </w:rPr>
        <w:t>pēndē</w:t>
      </w:r>
      <w:r w:rsidR="00106681" w:rsidRPr="00CE6FA6">
        <w:rPr>
          <w:lang w:val="x-none"/>
        </w:rPr>
        <w:t>)</w:t>
      </w:r>
    </w:p>
    <w:p w14:paraId="35376B4F" w14:textId="2A1C92FD" w:rsidR="00DB2949" w:rsidRPr="00CE6FA6" w:rsidRDefault="00DB2949" w:rsidP="00DB2949">
      <w:pPr>
        <w:tabs>
          <w:tab w:val="left" w:pos="720"/>
          <w:tab w:val="left" w:pos="1080"/>
        </w:tabs>
      </w:pPr>
    </w:p>
    <w:p w14:paraId="253FACDC" w14:textId="7D8BFD93" w:rsidR="00DB2949" w:rsidRPr="00CE6FA6" w:rsidRDefault="00DB2949" w:rsidP="00DB2949">
      <w:pPr>
        <w:tabs>
          <w:tab w:val="left" w:pos="720"/>
          <w:tab w:val="left" w:pos="1080"/>
          <w:tab w:val="left" w:pos="225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sìbò</w:t>
      </w:r>
      <w:r w:rsidRPr="00CE6FA6">
        <w:rPr>
          <w:rFonts w:ascii="Doulos SIL" w:hAnsi="Doulos SIL" w:cs="Doulos SIL"/>
          <w:lang w:val="x-none"/>
        </w:rPr>
        <w:tab/>
        <w:t>ɲīyɛ̄ⁿ-sìbèwⁿ</w:t>
      </w:r>
    </w:p>
    <w:p w14:paraId="7E8BDACC" w14:textId="274B6F29" w:rsidR="00DB2949" w:rsidRPr="00CE6FA6" w:rsidRDefault="00DB2949" w:rsidP="00DB2949">
      <w:pPr>
        <w:tabs>
          <w:tab w:val="left" w:pos="720"/>
          <w:tab w:val="left" w:pos="1080"/>
          <w:tab w:val="left" w:pos="2250"/>
        </w:tabs>
      </w:pPr>
      <w:r w:rsidRPr="00CE6FA6">
        <w:tab/>
      </w:r>
      <w:r w:rsidRPr="00CE6FA6">
        <w:tab/>
        <w:t>snake</w:t>
      </w:r>
      <w:r w:rsidRPr="00CE6FA6">
        <w:tab/>
        <w:t>head-three</w:t>
      </w:r>
    </w:p>
    <w:p w14:paraId="13F43EC8" w14:textId="45B8AA42" w:rsidR="00DB2949" w:rsidRPr="00CE6FA6" w:rsidRDefault="00DB2949" w:rsidP="00DB2949">
      <w:pPr>
        <w:tabs>
          <w:tab w:val="left" w:pos="720"/>
          <w:tab w:val="left" w:pos="1080"/>
        </w:tabs>
      </w:pPr>
      <w:r w:rsidRPr="00CE6FA6">
        <w:tab/>
      </w:r>
      <w:r w:rsidRPr="00CE6FA6">
        <w:tab/>
        <w:t>‘three-headed snake’</w:t>
      </w:r>
    </w:p>
    <w:p w14:paraId="6687ACB2" w14:textId="7DF90ABE" w:rsidR="00DD6F7B" w:rsidRPr="00CE6FA6" w:rsidRDefault="00DD6F7B" w:rsidP="00DD6F7B"/>
    <w:p w14:paraId="561E124F" w14:textId="77777777" w:rsidR="00DD6F7B" w:rsidRPr="00CE6FA6" w:rsidRDefault="00DD6F7B" w:rsidP="00DD6F7B"/>
    <w:p w14:paraId="002CA8C8" w14:textId="3A21A696" w:rsidR="00965C8E" w:rsidRPr="00CE6FA6" w:rsidRDefault="00DD6F7B" w:rsidP="00DD6F7B">
      <w:pPr>
        <w:pStyle w:val="Heading3"/>
      </w:pPr>
      <w:bookmarkStart w:id="1022" w:name="_Toc76129606"/>
      <w:bookmarkStart w:id="1023" w:name="_Toc115206528"/>
      <w:r w:rsidRPr="00CE6FA6">
        <w:t>Other composite adjectives</w:t>
      </w:r>
      <w:bookmarkEnd w:id="1022"/>
      <w:bookmarkEnd w:id="1023"/>
    </w:p>
    <w:p w14:paraId="3A166D94" w14:textId="16DEAB8A" w:rsidR="00914052" w:rsidRPr="00CE6FA6" w:rsidRDefault="00DD6F7B" w:rsidP="00DD6F7B">
      <w:r w:rsidRPr="00CE6FA6">
        <w:t xml:space="preserve">The adjective ‘fast, rapid, speedy’ is </w:t>
      </w:r>
      <w:r w:rsidR="005A1007" w:rsidRPr="00CE6FA6">
        <w:rPr>
          <w:rFonts w:ascii="Doulos SIL" w:hAnsi="Doulos SIL" w:cs="Doulos SIL"/>
          <w:lang w:val="x-none"/>
        </w:rPr>
        <w:t>bàà</w:t>
      </w:r>
      <w:r w:rsidR="005A1007" w:rsidRPr="00CE6FA6">
        <w:rPr>
          <w:rFonts w:ascii="Doulos SIL" w:hAnsi="Doulos SIL" w:cs="Doulos SIL"/>
        </w:rPr>
        <w:noBreakHyphen/>
      </w:r>
      <w:r w:rsidR="005A1007" w:rsidRPr="00CE6FA6">
        <w:rPr>
          <w:rFonts w:ascii="Doulos SIL" w:hAnsi="Doulos SIL" w:cs="Doulos SIL"/>
          <w:lang w:val="x-none"/>
        </w:rPr>
        <w:t>ⁿ-húúⁿ</w:t>
      </w:r>
      <w:r w:rsidR="00914052" w:rsidRPr="00CE6FA6">
        <w:rPr>
          <w:lang w:val="x-none"/>
        </w:rPr>
        <w:t xml:space="preserve">, as in </w:t>
      </w:r>
      <w:r w:rsidR="00914052" w:rsidRPr="00CE6FA6">
        <w:rPr>
          <w:rFonts w:ascii="Doulos SIL" w:hAnsi="Doulos SIL" w:cs="Doulos SIL"/>
          <w:lang w:val="x-none"/>
        </w:rPr>
        <w:t>mòbòlì ba</w:t>
      </w:r>
      <w:r w:rsidR="005A1007" w:rsidRPr="00CE6FA6">
        <w:rPr>
          <w:rFonts w:ascii="Doulos SIL" w:hAnsi="Doulos SIL" w:cs="Doulos SIL"/>
          <w:lang w:val="x-none"/>
        </w:rPr>
        <w:t>̀</w:t>
      </w:r>
      <w:r w:rsidR="00914052" w:rsidRPr="00CE6FA6">
        <w:rPr>
          <w:rFonts w:ascii="Doulos SIL" w:hAnsi="Doulos SIL" w:cs="Doulos SIL"/>
          <w:lang w:val="x-none"/>
        </w:rPr>
        <w:t>a</w:t>
      </w:r>
      <w:r w:rsidR="005A1007" w:rsidRPr="00CE6FA6">
        <w:rPr>
          <w:rFonts w:ascii="Doulos SIL" w:hAnsi="Doulos SIL" w:cs="Doulos SIL"/>
          <w:lang w:val="x-none"/>
        </w:rPr>
        <w:t>̀</w:t>
      </w:r>
      <w:r w:rsidR="005A1007" w:rsidRPr="00CE6FA6">
        <w:rPr>
          <w:rFonts w:ascii="Doulos SIL" w:hAnsi="Doulos SIL" w:cs="Doulos SIL"/>
        </w:rPr>
        <w:noBreakHyphen/>
      </w:r>
      <w:r w:rsidR="00914052" w:rsidRPr="00CE6FA6">
        <w:rPr>
          <w:rFonts w:ascii="Doulos SIL" w:hAnsi="Doulos SIL" w:cs="Doulos SIL"/>
          <w:lang w:val="x-none"/>
        </w:rPr>
        <w:t>ⁿ-húúⁿ</w:t>
      </w:r>
      <w:r w:rsidRPr="00CE6FA6">
        <w:rPr>
          <w:lang w:val="x-none"/>
        </w:rPr>
        <w:t xml:space="preserve"> </w:t>
      </w:r>
      <w:r w:rsidR="00D125C8" w:rsidRPr="00CE6FA6">
        <w:rPr>
          <w:lang w:val="x-none"/>
        </w:rPr>
        <w:t xml:space="preserve">‘fast vehicle’. </w:t>
      </w:r>
      <w:r w:rsidRPr="00CE6FA6">
        <w:rPr>
          <w:lang w:val="x-none"/>
        </w:rPr>
        <w:t>It include</w:t>
      </w:r>
      <w:r w:rsidR="00914052" w:rsidRPr="00CE6FA6">
        <w:rPr>
          <w:lang w:val="x-none"/>
        </w:rPr>
        <w:t>s</w:t>
      </w:r>
      <w:r w:rsidRPr="00CE6FA6">
        <w:rPr>
          <w:lang w:val="x-none"/>
        </w:rPr>
        <w:t xml:space="preserve"> an incorporated noun </w:t>
      </w:r>
      <w:r w:rsidRPr="00CE6FA6">
        <w:rPr>
          <w:rFonts w:ascii="Doulos SIL" w:hAnsi="Doulos SIL" w:cs="Doulos SIL"/>
          <w:lang w:val="x-none"/>
        </w:rPr>
        <w:t>bàà</w:t>
      </w:r>
      <w:r w:rsidRPr="00CE6FA6">
        <w:rPr>
          <w:lang w:val="x-none"/>
        </w:rPr>
        <w:t xml:space="preserve"> ‘body’</w:t>
      </w:r>
      <w:r w:rsidR="00AC054F" w:rsidRPr="00CE6FA6">
        <w:rPr>
          <w:lang w:val="x-none"/>
        </w:rPr>
        <w:t xml:space="preserve"> (term used chiefly in speed expressions),</w:t>
      </w:r>
      <w:r w:rsidRPr="00CE6FA6">
        <w:rPr>
          <w:lang w:val="x-none"/>
        </w:rPr>
        <w:t xml:space="preserve"> along with a nasal linker. </w:t>
      </w:r>
      <w:r w:rsidR="00914052" w:rsidRPr="00CE6FA6">
        <w:rPr>
          <w:lang w:val="x-none"/>
        </w:rPr>
        <w:t xml:space="preserve">In predicates, </w:t>
      </w:r>
      <w:r w:rsidR="00914052" w:rsidRPr="00CE6FA6">
        <w:rPr>
          <w:rFonts w:ascii="Doulos SIL" w:hAnsi="Doulos SIL" w:cs="Doulos SIL"/>
          <w:lang w:val="x-none"/>
        </w:rPr>
        <w:t>bàà</w:t>
      </w:r>
      <w:r w:rsidR="00914052" w:rsidRPr="00CE6FA6">
        <w:rPr>
          <w:lang w:val="x-none"/>
        </w:rPr>
        <w:t xml:space="preserve"> is rephrased as the possessum of the subject</w:t>
      </w:r>
      <w:r w:rsidR="002E4A59" w:rsidRPr="00CE6FA6">
        <w:rPr>
          <w:lang w:val="x-none"/>
        </w:rPr>
        <w:t xml:space="preserve"> and is followed by stative predicate </w:t>
      </w:r>
      <w:r w:rsidR="002E4A59" w:rsidRPr="00CE6FA6">
        <w:rPr>
          <w:rFonts w:ascii="Doulos SIL" w:hAnsi="Doulos SIL" w:cs="Doulos SIL"/>
          <w:lang w:val="x-none"/>
        </w:rPr>
        <w:t>hùùⁿ</w:t>
      </w:r>
      <w:r w:rsidR="002E4A59" w:rsidRPr="00CE6FA6">
        <w:rPr>
          <w:lang w:val="x-none"/>
        </w:rPr>
        <w:t xml:space="preserve"> (205a-c)</w:t>
      </w:r>
      <w:r w:rsidR="00914052" w:rsidRPr="00CE6FA6">
        <w:rPr>
          <w:lang w:val="x-none"/>
        </w:rPr>
        <w:t>.</w:t>
      </w:r>
      <w:r w:rsidR="009968DC" w:rsidRPr="00CE6FA6">
        <w:rPr>
          <w:lang w:val="x-none"/>
        </w:rPr>
        <w:t xml:space="preserve"> There is also a</w:t>
      </w:r>
      <w:r w:rsidR="002E4A59" w:rsidRPr="00CE6FA6">
        <w:rPr>
          <w:lang w:val="x-none"/>
        </w:rPr>
        <w:t>n inchoative</w:t>
      </w:r>
      <w:r w:rsidR="009968DC" w:rsidRPr="00CE6FA6">
        <w:rPr>
          <w:lang w:val="x-none"/>
        </w:rPr>
        <w:t xml:space="preserve"> verb </w:t>
      </w:r>
      <w:r w:rsidR="009968DC" w:rsidRPr="00CE6FA6">
        <w:rPr>
          <w:rFonts w:ascii="Doulos SIL" w:hAnsi="Doulos SIL" w:cs="Doulos SIL"/>
          <w:lang w:val="x-none"/>
        </w:rPr>
        <w:t>hūmā/hūmā</w:t>
      </w:r>
      <w:r w:rsidR="009968DC" w:rsidRPr="00CE6FA6">
        <w:rPr>
          <w:rFonts w:ascii="Doulos SIL" w:hAnsi="Doulos SIL" w:cs="Doulos SIL"/>
        </w:rPr>
        <w:noBreakHyphen/>
      </w:r>
      <w:r w:rsidR="009968DC" w:rsidRPr="00CE6FA6">
        <w:rPr>
          <w:rFonts w:ascii="Doulos SIL" w:hAnsi="Doulos SIL" w:cs="Doulos SIL"/>
          <w:lang w:val="x-none"/>
        </w:rPr>
        <w:t>nā</w:t>
      </w:r>
      <w:r w:rsidR="009968DC" w:rsidRPr="00CE6FA6">
        <w:rPr>
          <w:lang w:val="x-none"/>
        </w:rPr>
        <w:t xml:space="preserve"> ‘be</w:t>
      </w:r>
      <w:r w:rsidR="009968DC" w:rsidRPr="00CE6FA6">
        <w:t>(come)</w:t>
      </w:r>
      <w:r w:rsidR="009968DC" w:rsidRPr="00CE6FA6">
        <w:rPr>
          <w:lang w:val="x-none"/>
        </w:rPr>
        <w:t xml:space="preserve"> fast’ that </w:t>
      </w:r>
      <w:r w:rsidR="009968DC" w:rsidRPr="00CE6FA6">
        <w:t>appears in non-present-time contexts (</w:t>
      </w:r>
      <w:r w:rsidR="00374A29" w:rsidRPr="00CE6FA6">
        <w:rPr>
          <w:lang w:val="x-none"/>
        </w:rPr>
        <w:t>205</w:t>
      </w:r>
      <w:r w:rsidR="009968DC" w:rsidRPr="00CE6FA6">
        <w:t>d).</w:t>
      </w:r>
    </w:p>
    <w:p w14:paraId="269D5040" w14:textId="77777777" w:rsidR="00914052" w:rsidRPr="00CE6FA6" w:rsidRDefault="00914052" w:rsidP="00DD6F7B">
      <w:pPr>
        <w:rPr>
          <w:lang w:val="x-none"/>
        </w:rPr>
      </w:pPr>
    </w:p>
    <w:p w14:paraId="6D65FBE0" w14:textId="4D5C6371" w:rsidR="006A0A6C" w:rsidRPr="00CE6FA6" w:rsidRDefault="006A0A6C" w:rsidP="001200A3">
      <w:pPr>
        <w:tabs>
          <w:tab w:val="left" w:pos="720"/>
          <w:tab w:val="left" w:pos="1080"/>
          <w:tab w:val="left" w:pos="2250"/>
          <w:tab w:val="left" w:pos="3600"/>
          <w:tab w:val="left" w:pos="4590"/>
        </w:tabs>
        <w:rPr>
          <w:lang w:val="x-none"/>
        </w:rPr>
      </w:pPr>
      <w:r w:rsidRPr="00CE6FA6">
        <w:rPr>
          <w:lang w:val="x-none"/>
        </w:rPr>
        <w:t>(</w:t>
      </w:r>
      <w:r w:rsidR="00374A29" w:rsidRPr="00CE6FA6">
        <w:rPr>
          <w:lang w:val="x-none"/>
        </w:rPr>
        <w:t>205</w:t>
      </w:r>
      <w:r w:rsidRPr="00CE6FA6">
        <w:rPr>
          <w:lang w:val="x-none"/>
        </w:rPr>
        <w:t>)</w:t>
      </w:r>
      <w:r w:rsidRPr="00CE6FA6">
        <w:rPr>
          <w:lang w:val="x-none"/>
        </w:rPr>
        <w:tab/>
        <w:t>a.</w:t>
      </w:r>
      <w:r w:rsidRPr="00CE6FA6">
        <w:rPr>
          <w:lang w:val="x-none"/>
        </w:rPr>
        <w:tab/>
      </w:r>
      <w:r w:rsidRPr="00CE6FA6">
        <w:rPr>
          <w:rFonts w:ascii="Doulos SIL" w:hAnsi="Doulos SIL" w:cs="Doulos SIL"/>
          <w:lang w:val="x-none"/>
        </w:rPr>
        <w:t>[[</w:t>
      </w:r>
      <w:r w:rsidR="007D6FE8" w:rsidRPr="00CE6FA6">
        <w:rPr>
          <w:rFonts w:ascii="Doulos SIL" w:hAnsi="Doulos SIL" w:cs="Doulos SIL"/>
          <w:lang w:val="x-none"/>
        </w:rPr>
        <w:t>m̀</w:t>
      </w:r>
      <w:r w:rsidRPr="00CE6FA6">
        <w:rPr>
          <w:rFonts w:ascii="Doulos SIL" w:hAnsi="Doulos SIL" w:cs="Doulos SIL"/>
          <w:lang w:val="x-none"/>
        </w:rPr>
        <w:tab/>
        <w:t>môbōlì]</w:t>
      </w:r>
      <w:r w:rsidRPr="00CE6FA6">
        <w:rPr>
          <w:rFonts w:ascii="Doulos SIL" w:hAnsi="Doulos SIL" w:cs="Doulos SIL"/>
          <w:lang w:val="x-none"/>
        </w:rPr>
        <w:tab/>
        <w:t>bàā]</w:t>
      </w:r>
      <w:r w:rsidRPr="00CE6FA6">
        <w:rPr>
          <w:rFonts w:ascii="Doulos SIL" w:hAnsi="Doulos SIL" w:cs="Doulos SIL"/>
          <w:lang w:val="x-none"/>
        </w:rPr>
        <w:tab/>
        <w:t>hu</w:t>
      </w:r>
      <w:r w:rsidR="00AC054F" w:rsidRPr="00CE6FA6">
        <w:rPr>
          <w:rFonts w:ascii="Doulos SIL" w:hAnsi="Doulos SIL" w:cs="Doulos SIL"/>
          <w:lang w:val="x-none"/>
        </w:rPr>
        <w:t>̀</w:t>
      </w:r>
      <w:r w:rsidRPr="00CE6FA6">
        <w:rPr>
          <w:rFonts w:ascii="Doulos SIL" w:hAnsi="Doulos SIL" w:cs="Doulos SIL"/>
          <w:lang w:val="x-none"/>
        </w:rPr>
        <w:t>u</w:t>
      </w:r>
      <w:r w:rsidR="00AC054F" w:rsidRPr="00CE6FA6">
        <w:rPr>
          <w:rFonts w:ascii="Doulos SIL" w:hAnsi="Doulos SIL" w:cs="Doulos SIL"/>
          <w:lang w:val="x-none"/>
        </w:rPr>
        <w:t>̀</w:t>
      </w:r>
      <w:r w:rsidRPr="00CE6FA6">
        <w:rPr>
          <w:rFonts w:ascii="Doulos SIL" w:hAnsi="Doulos SIL" w:cs="Doulos SIL"/>
          <w:lang w:val="x-none"/>
        </w:rPr>
        <w:t>ⁿ</w:t>
      </w:r>
    </w:p>
    <w:p w14:paraId="7C7CBA48" w14:textId="2BCF632C" w:rsidR="006A0A6C" w:rsidRPr="00CE6FA6" w:rsidRDefault="006A0A6C" w:rsidP="001200A3">
      <w:pPr>
        <w:tabs>
          <w:tab w:val="left" w:pos="720"/>
          <w:tab w:val="left" w:pos="1080"/>
          <w:tab w:val="left" w:pos="2250"/>
          <w:tab w:val="left" w:pos="3600"/>
          <w:tab w:val="left" w:pos="4590"/>
        </w:tabs>
        <w:rPr>
          <w:lang w:val="x-none"/>
        </w:rPr>
      </w:pPr>
      <w:r w:rsidRPr="00CE6FA6">
        <w:rPr>
          <w:lang w:val="x-none"/>
        </w:rPr>
        <w:tab/>
      </w:r>
      <w:r w:rsidRPr="00CE6FA6">
        <w:rPr>
          <w:lang w:val="x-none"/>
        </w:rPr>
        <w:tab/>
        <w:t>[[1</w:t>
      </w:r>
      <w:r w:rsidR="00B60C94" w:rsidRPr="00CE6FA6">
        <w:rPr>
          <w:lang w:val="x-none"/>
        </w:rPr>
        <w:t>Sg</w:t>
      </w:r>
      <w:r w:rsidRPr="00CE6FA6">
        <w:rPr>
          <w:lang w:val="x-none"/>
        </w:rPr>
        <w:tab/>
        <w:t>vehicle]</w:t>
      </w:r>
      <w:r w:rsidRPr="00CE6FA6">
        <w:rPr>
          <w:lang w:val="x-none"/>
        </w:rPr>
        <w:tab/>
        <w:t>body]</w:t>
      </w:r>
      <w:r w:rsidRPr="00CE6FA6">
        <w:rPr>
          <w:lang w:val="x-none"/>
        </w:rPr>
        <w:tab/>
      </w:r>
      <w:r w:rsidR="002E4A59" w:rsidRPr="00CE6FA6">
        <w:rPr>
          <w:lang w:val="x-none"/>
        </w:rPr>
        <w:t>be.</w:t>
      </w:r>
      <w:r w:rsidRPr="00CE6FA6">
        <w:rPr>
          <w:lang w:val="x-none"/>
        </w:rPr>
        <w:t>fast</w:t>
      </w:r>
    </w:p>
    <w:p w14:paraId="53F14C7F" w14:textId="5198EDBF" w:rsidR="00AC054F" w:rsidRPr="00CE6FA6" w:rsidRDefault="00AC054F" w:rsidP="001200A3">
      <w:pPr>
        <w:tabs>
          <w:tab w:val="left" w:pos="720"/>
          <w:tab w:val="left" w:pos="1080"/>
          <w:tab w:val="left" w:pos="2250"/>
          <w:tab w:val="left" w:pos="3600"/>
          <w:tab w:val="left" w:pos="4590"/>
        </w:tabs>
        <w:rPr>
          <w:lang w:val="x-none"/>
        </w:rPr>
      </w:pPr>
      <w:r w:rsidRPr="00CE6FA6">
        <w:rPr>
          <w:lang w:val="x-none"/>
        </w:rPr>
        <w:tab/>
      </w:r>
      <w:r w:rsidRPr="00CE6FA6">
        <w:rPr>
          <w:lang w:val="x-none"/>
        </w:rPr>
        <w:tab/>
        <w:t>‘My car is fast.’</w:t>
      </w:r>
    </w:p>
    <w:p w14:paraId="3E4B9738" w14:textId="77777777" w:rsidR="006A0A6C" w:rsidRPr="00CE6FA6" w:rsidRDefault="006A0A6C" w:rsidP="006A0A6C">
      <w:pPr>
        <w:tabs>
          <w:tab w:val="left" w:pos="720"/>
          <w:tab w:val="left" w:pos="1080"/>
        </w:tabs>
        <w:rPr>
          <w:lang w:val="x-none"/>
        </w:rPr>
      </w:pPr>
      <w:r w:rsidRPr="00CE6FA6">
        <w:rPr>
          <w:lang w:val="x-none"/>
        </w:rPr>
        <w:t xml:space="preserve"> </w:t>
      </w:r>
    </w:p>
    <w:p w14:paraId="69E21FEF" w14:textId="3512220D" w:rsidR="00914052" w:rsidRPr="00CE6FA6" w:rsidRDefault="00AC054F" w:rsidP="000E352D">
      <w:pPr>
        <w:tabs>
          <w:tab w:val="left" w:pos="720"/>
          <w:tab w:val="left" w:pos="1080"/>
          <w:tab w:val="left" w:pos="2160"/>
          <w:tab w:val="left" w:pos="3600"/>
          <w:tab w:val="left" w:pos="4500"/>
          <w:tab w:val="left" w:pos="5490"/>
        </w:tabs>
        <w:rPr>
          <w:lang w:val="x-none"/>
        </w:rPr>
      </w:pPr>
      <w:r w:rsidRPr="00CE6FA6">
        <w:rPr>
          <w:lang w:val="x-none"/>
        </w:rPr>
        <w:tab/>
        <w:t>b</w:t>
      </w:r>
      <w:r w:rsidR="00914052" w:rsidRPr="00CE6FA6">
        <w:rPr>
          <w:lang w:val="x-none"/>
        </w:rPr>
        <w:t>.</w:t>
      </w:r>
      <w:r w:rsidR="00914052" w:rsidRPr="00CE6FA6">
        <w:rPr>
          <w:lang w:val="x-none"/>
        </w:rPr>
        <w:tab/>
      </w:r>
      <w:r w:rsidR="00914052" w:rsidRPr="00CE6FA6">
        <w:rPr>
          <w:rFonts w:ascii="Doulos SIL" w:hAnsi="Doulos SIL" w:cs="Doulos SIL"/>
          <w:lang w:val="x-none"/>
        </w:rPr>
        <w:t>[[</w:t>
      </w:r>
      <w:r w:rsidR="0009515A" w:rsidRPr="00CE6FA6">
        <w:rPr>
          <w:rFonts w:ascii="Doulos SIL" w:hAnsi="Doulos SIL" w:cs="Doulos SIL"/>
          <w:lang w:val="x-none"/>
        </w:rPr>
        <w:t>m̀</w:t>
      </w:r>
      <w:r w:rsidR="00914052" w:rsidRPr="00CE6FA6">
        <w:rPr>
          <w:rFonts w:ascii="Doulos SIL" w:hAnsi="Doulos SIL" w:cs="Doulos SIL"/>
          <w:lang w:val="x-none"/>
        </w:rPr>
        <w:tab/>
        <w:t>môbōlì]</w:t>
      </w:r>
      <w:r w:rsidR="00914052" w:rsidRPr="00CE6FA6">
        <w:rPr>
          <w:rFonts w:ascii="Doulos SIL" w:hAnsi="Doulos SIL" w:cs="Doulos SIL"/>
          <w:lang w:val="x-none"/>
        </w:rPr>
        <w:tab/>
        <w:t>bàā]</w:t>
      </w:r>
      <w:r w:rsidR="00914052" w:rsidRPr="00CE6FA6">
        <w:rPr>
          <w:rFonts w:ascii="Doulos SIL" w:hAnsi="Doulos SIL" w:cs="Doulos SIL"/>
          <w:lang w:val="x-none"/>
        </w:rPr>
        <w:tab/>
        <w:t>na</w:t>
      </w:r>
      <w:r w:rsidR="0009515A" w:rsidRPr="00CE6FA6">
        <w:rPr>
          <w:rFonts w:ascii="Doulos SIL" w:hAnsi="Doulos SIL" w:cs="Doulos SIL"/>
          <w:lang w:val="x-none"/>
        </w:rPr>
        <w:t>̌</w:t>
      </w:r>
      <w:r w:rsidR="005E57B1" w:rsidRPr="00CE6FA6">
        <w:rPr>
          <w:rFonts w:ascii="Doulos SIL" w:hAnsi="Doulos SIL" w:cs="Doulos SIL"/>
          <w:lang w:val="x-none"/>
        </w:rPr>
        <w:t>ⁿ</w:t>
      </w:r>
      <w:r w:rsidR="00914052" w:rsidRPr="00CE6FA6">
        <w:rPr>
          <w:rFonts w:ascii="Doulos SIL" w:hAnsi="Doulos SIL" w:cs="Doulos SIL"/>
          <w:lang w:val="x-none"/>
        </w:rPr>
        <w:tab/>
        <w:t>hu</w:t>
      </w:r>
      <w:r w:rsidR="0009515A" w:rsidRPr="00CE6FA6">
        <w:rPr>
          <w:rFonts w:ascii="Doulos SIL" w:hAnsi="Doulos SIL" w:cs="Doulos SIL"/>
          <w:lang w:val="x-none"/>
        </w:rPr>
        <w:t>̀</w:t>
      </w:r>
      <w:r w:rsidR="00914052" w:rsidRPr="00CE6FA6">
        <w:rPr>
          <w:rFonts w:ascii="Doulos SIL" w:hAnsi="Doulos SIL" w:cs="Doulos SIL"/>
          <w:lang w:val="x-none"/>
        </w:rPr>
        <w:t>u</w:t>
      </w:r>
      <w:r w:rsidR="0009515A" w:rsidRPr="00CE6FA6">
        <w:rPr>
          <w:rFonts w:ascii="Doulos SIL" w:hAnsi="Doulos SIL" w:cs="Doulos SIL"/>
          <w:lang w:val="x-none"/>
        </w:rPr>
        <w:t>̀</w:t>
      </w:r>
      <w:r w:rsidR="00914052" w:rsidRPr="00CE6FA6">
        <w:rPr>
          <w:rFonts w:ascii="Doulos SIL" w:hAnsi="Doulos SIL" w:cs="Doulos SIL"/>
          <w:lang w:val="x-none"/>
        </w:rPr>
        <w:t>ⁿ</w:t>
      </w:r>
    </w:p>
    <w:p w14:paraId="7875A6D9" w14:textId="0917D447" w:rsidR="00914052" w:rsidRPr="00CE6FA6" w:rsidRDefault="00914052" w:rsidP="000E352D">
      <w:pPr>
        <w:tabs>
          <w:tab w:val="left" w:pos="720"/>
          <w:tab w:val="left" w:pos="1080"/>
          <w:tab w:val="left" w:pos="2160"/>
          <w:tab w:val="left" w:pos="3600"/>
          <w:tab w:val="left" w:pos="4500"/>
          <w:tab w:val="left" w:pos="5490"/>
        </w:tabs>
        <w:rPr>
          <w:lang w:val="x-none"/>
        </w:rPr>
      </w:pPr>
      <w:r w:rsidRPr="00CE6FA6">
        <w:rPr>
          <w:lang w:val="x-none"/>
        </w:rPr>
        <w:tab/>
      </w:r>
      <w:r w:rsidRPr="00CE6FA6">
        <w:rPr>
          <w:lang w:val="x-none"/>
        </w:rPr>
        <w:tab/>
        <w:t>[[1</w:t>
      </w:r>
      <w:r w:rsidR="00B60C94" w:rsidRPr="00CE6FA6">
        <w:rPr>
          <w:lang w:val="x-none"/>
        </w:rPr>
        <w:t>Sg</w:t>
      </w:r>
      <w:r w:rsidRPr="00CE6FA6">
        <w:rPr>
          <w:lang w:val="x-none"/>
        </w:rPr>
        <w:tab/>
        <w:t>vehicle]</w:t>
      </w:r>
      <w:r w:rsidRPr="00CE6FA6">
        <w:rPr>
          <w:lang w:val="x-none"/>
        </w:rPr>
        <w:tab/>
        <w:t>body]</w:t>
      </w:r>
      <w:r w:rsidRPr="00CE6FA6">
        <w:rPr>
          <w:lang w:val="x-none"/>
        </w:rPr>
        <w:tab/>
        <w:t>not.be</w:t>
      </w:r>
      <w:r w:rsidRPr="00CE6FA6">
        <w:rPr>
          <w:lang w:val="x-none"/>
        </w:rPr>
        <w:tab/>
      </w:r>
      <w:r w:rsidR="002E4A59" w:rsidRPr="00CE6FA6">
        <w:rPr>
          <w:lang w:val="x-none"/>
        </w:rPr>
        <w:t>be.fast</w:t>
      </w:r>
    </w:p>
    <w:p w14:paraId="6C1C0D42" w14:textId="4A9F7E23" w:rsidR="00AC054F" w:rsidRPr="00CE6FA6" w:rsidRDefault="00AC054F" w:rsidP="00914052">
      <w:pPr>
        <w:tabs>
          <w:tab w:val="left" w:pos="720"/>
          <w:tab w:val="left" w:pos="1080"/>
        </w:tabs>
        <w:rPr>
          <w:lang w:val="x-none"/>
        </w:rPr>
      </w:pPr>
      <w:r w:rsidRPr="00CE6FA6">
        <w:rPr>
          <w:lang w:val="x-none"/>
        </w:rPr>
        <w:tab/>
      </w:r>
      <w:r w:rsidRPr="00CE6FA6">
        <w:rPr>
          <w:lang w:val="x-none"/>
        </w:rPr>
        <w:tab/>
        <w:t>‘My car is not fast.’</w:t>
      </w:r>
    </w:p>
    <w:p w14:paraId="63B6ECCA" w14:textId="7BA6E6AF" w:rsidR="00AC054F" w:rsidRPr="00CE6FA6" w:rsidRDefault="00AC054F" w:rsidP="00914052">
      <w:pPr>
        <w:tabs>
          <w:tab w:val="left" w:pos="720"/>
          <w:tab w:val="left" w:pos="1080"/>
        </w:tabs>
        <w:rPr>
          <w:lang w:val="x-none"/>
        </w:rPr>
      </w:pPr>
    </w:p>
    <w:p w14:paraId="4CECB797" w14:textId="5D93AF52" w:rsidR="00AC054F" w:rsidRPr="00CE6FA6" w:rsidRDefault="00AC054F" w:rsidP="000E352D">
      <w:pPr>
        <w:tabs>
          <w:tab w:val="left" w:pos="720"/>
          <w:tab w:val="left" w:pos="1080"/>
          <w:tab w:val="left" w:pos="2250"/>
          <w:tab w:val="left" w:pos="3420"/>
        </w:tabs>
        <w:rPr>
          <w:lang w:val="x-none"/>
        </w:rPr>
      </w:pPr>
      <w:r w:rsidRPr="00CE6FA6">
        <w:rPr>
          <w:lang w:val="x-none"/>
        </w:rPr>
        <w:tab/>
        <w:t>c.</w:t>
      </w:r>
      <w:r w:rsidRPr="00CE6FA6">
        <w:rPr>
          <w:lang w:val="x-none"/>
        </w:rPr>
        <w:tab/>
      </w:r>
      <w:r w:rsidRPr="00CE6FA6">
        <w:rPr>
          <w:rFonts w:ascii="Doulos SIL" w:hAnsi="Doulos SIL" w:cs="Doulos SIL"/>
          <w:lang w:val="x-none"/>
        </w:rPr>
        <w:t>[</w:t>
      </w:r>
      <w:r w:rsidR="00B60C94" w:rsidRPr="00CE6FA6">
        <w:rPr>
          <w:rFonts w:ascii="Doulos SIL" w:hAnsi="Doulos SIL" w:cs="Doulos SIL"/>
          <w:lang w:val="x-none"/>
        </w:rPr>
        <w:t>m̀</w:t>
      </w:r>
      <w:r w:rsidRPr="00CE6FA6">
        <w:rPr>
          <w:rFonts w:ascii="Doulos SIL" w:hAnsi="Doulos SIL" w:cs="Doulos SIL"/>
          <w:lang w:val="x-none"/>
        </w:rPr>
        <w:tab/>
        <w:t>báa</w:t>
      </w:r>
      <w:r w:rsidR="002E4A59"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hùùⁿ</w:t>
      </w:r>
    </w:p>
    <w:p w14:paraId="530F3075" w14:textId="50E6158A" w:rsidR="00AC054F" w:rsidRPr="00CE6FA6" w:rsidRDefault="00AC054F" w:rsidP="000E352D">
      <w:pPr>
        <w:tabs>
          <w:tab w:val="left" w:pos="720"/>
          <w:tab w:val="left" w:pos="1080"/>
          <w:tab w:val="left" w:pos="2250"/>
          <w:tab w:val="left" w:pos="3420"/>
        </w:tabs>
        <w:rPr>
          <w:lang w:val="x-none"/>
        </w:rPr>
      </w:pPr>
      <w:r w:rsidRPr="00CE6FA6">
        <w:rPr>
          <w:lang w:val="x-none"/>
        </w:rPr>
        <w:tab/>
      </w:r>
      <w:r w:rsidRPr="00CE6FA6">
        <w:rPr>
          <w:lang w:val="x-none"/>
        </w:rPr>
        <w:tab/>
        <w:t>[1</w:t>
      </w:r>
      <w:r w:rsidR="00B60C94" w:rsidRPr="00CE6FA6">
        <w:rPr>
          <w:lang w:val="x-none"/>
        </w:rPr>
        <w:t>Sg</w:t>
      </w:r>
      <w:r w:rsidRPr="00CE6FA6">
        <w:rPr>
          <w:lang w:val="x-none"/>
        </w:rPr>
        <w:tab/>
        <w:t>body]</w:t>
      </w:r>
      <w:r w:rsidRPr="00CE6FA6">
        <w:rPr>
          <w:lang w:val="x-none"/>
        </w:rPr>
        <w:tab/>
      </w:r>
      <w:r w:rsidR="002E4A59" w:rsidRPr="00CE6FA6">
        <w:rPr>
          <w:lang w:val="x-none"/>
        </w:rPr>
        <w:t>be.fast</w:t>
      </w:r>
    </w:p>
    <w:p w14:paraId="4E4AE0CD" w14:textId="12E92FCA" w:rsidR="00AC054F" w:rsidRPr="00CE6FA6" w:rsidRDefault="00AC054F" w:rsidP="00914052">
      <w:pPr>
        <w:tabs>
          <w:tab w:val="left" w:pos="720"/>
          <w:tab w:val="left" w:pos="1080"/>
        </w:tabs>
        <w:rPr>
          <w:lang w:val="x-none"/>
        </w:rPr>
      </w:pPr>
      <w:r w:rsidRPr="00CE6FA6">
        <w:rPr>
          <w:lang w:val="x-none"/>
        </w:rPr>
        <w:tab/>
      </w:r>
      <w:r w:rsidRPr="00CE6FA6">
        <w:rPr>
          <w:lang w:val="x-none"/>
        </w:rPr>
        <w:tab/>
        <w:t>‘I am fast.’</w:t>
      </w:r>
    </w:p>
    <w:p w14:paraId="16DB09B0" w14:textId="6C0F6C58" w:rsidR="009968DC" w:rsidRPr="00CE6FA6" w:rsidRDefault="009968DC" w:rsidP="00914052">
      <w:pPr>
        <w:tabs>
          <w:tab w:val="left" w:pos="720"/>
          <w:tab w:val="left" w:pos="1080"/>
        </w:tabs>
        <w:rPr>
          <w:lang w:val="x-none"/>
        </w:rPr>
      </w:pPr>
    </w:p>
    <w:p w14:paraId="26BC49C8" w14:textId="2B0CE1A3" w:rsidR="009968DC" w:rsidRPr="00CE6FA6" w:rsidRDefault="009968DC" w:rsidP="004F084A">
      <w:pPr>
        <w:tabs>
          <w:tab w:val="left" w:pos="720"/>
          <w:tab w:val="left" w:pos="1080"/>
          <w:tab w:val="left" w:pos="2250"/>
          <w:tab w:val="left" w:pos="3420"/>
          <w:tab w:val="left" w:pos="3600"/>
          <w:tab w:val="left" w:pos="4500"/>
          <w:tab w:val="left" w:pos="5220"/>
          <w:tab w:val="left" w:pos="5940"/>
        </w:tabs>
        <w:rPr>
          <w:lang w:val="x-none"/>
        </w:rPr>
      </w:pPr>
      <w:r w:rsidRPr="00CE6FA6">
        <w:rPr>
          <w:lang w:val="x-none"/>
        </w:rPr>
        <w:tab/>
        <w:t>d.</w:t>
      </w:r>
      <w:r w:rsidRPr="00CE6FA6">
        <w:rPr>
          <w:lang w:val="x-none"/>
        </w:rPr>
        <w:tab/>
      </w:r>
      <w:r w:rsidRPr="00CE6FA6">
        <w:rPr>
          <w:rFonts w:ascii="Doulos SIL" w:hAnsi="Doulos SIL" w:cs="Doulos SIL"/>
          <w:lang w:val="x-none"/>
        </w:rPr>
        <w:t>[[</w:t>
      </w:r>
      <w:r w:rsidR="00B60C94" w:rsidRPr="00CE6FA6">
        <w:rPr>
          <w:rFonts w:ascii="Doulos SIL" w:hAnsi="Doulos SIL" w:cs="Doulos SIL"/>
          <w:lang w:val="x-none"/>
        </w:rPr>
        <w:t>m̀</w:t>
      </w:r>
      <w:r w:rsidRPr="00CE6FA6">
        <w:rPr>
          <w:rFonts w:ascii="Doulos SIL" w:hAnsi="Doulos SIL" w:cs="Doulos SIL"/>
          <w:lang w:val="x-none"/>
        </w:rPr>
        <w:tab/>
        <w:t>môbōlì]</w:t>
      </w:r>
      <w:r w:rsidRPr="00CE6FA6">
        <w:rPr>
          <w:rFonts w:ascii="Doulos SIL" w:hAnsi="Doulos SIL" w:cs="Doulos SIL"/>
          <w:lang w:val="x-none"/>
        </w:rPr>
        <w:tab/>
        <w:t>bàa</w:t>
      </w:r>
      <w:r w:rsidR="004F084A"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hūmā</w:t>
      </w:r>
    </w:p>
    <w:p w14:paraId="1A06C54F" w14:textId="1AD7C914" w:rsidR="009968DC" w:rsidRPr="00CE6FA6" w:rsidRDefault="009968DC" w:rsidP="004F084A">
      <w:pPr>
        <w:tabs>
          <w:tab w:val="left" w:pos="720"/>
          <w:tab w:val="left" w:pos="1080"/>
          <w:tab w:val="left" w:pos="2250"/>
          <w:tab w:val="left" w:pos="3420"/>
          <w:tab w:val="left" w:pos="3600"/>
          <w:tab w:val="left" w:pos="4500"/>
          <w:tab w:val="left" w:pos="5220"/>
          <w:tab w:val="left" w:pos="5940"/>
        </w:tabs>
        <w:rPr>
          <w:lang w:val="x-none"/>
        </w:rPr>
      </w:pPr>
      <w:r w:rsidRPr="00CE6FA6">
        <w:rPr>
          <w:lang w:val="x-none"/>
        </w:rPr>
        <w:tab/>
      </w:r>
      <w:r w:rsidRPr="00CE6FA6">
        <w:rPr>
          <w:lang w:val="x-none"/>
        </w:rPr>
        <w:tab/>
        <w:t>[[1</w:t>
      </w:r>
      <w:r w:rsidR="00B60C94" w:rsidRPr="00CE6FA6">
        <w:rPr>
          <w:lang w:val="x-none"/>
        </w:rPr>
        <w:t>Sg</w:t>
      </w:r>
      <w:r w:rsidRPr="00CE6FA6">
        <w:rPr>
          <w:lang w:val="x-none"/>
        </w:rPr>
        <w:tab/>
        <w:t>vehicle]</w:t>
      </w:r>
      <w:r w:rsidRPr="00CE6FA6">
        <w:rPr>
          <w:lang w:val="x-none"/>
        </w:rPr>
        <w:tab/>
        <w:t>body]</w:t>
      </w:r>
      <w:r w:rsidRPr="00CE6FA6">
        <w:rPr>
          <w:lang w:val="x-none"/>
        </w:rPr>
        <w:tab/>
        <w:t>Ipfv</w:t>
      </w:r>
      <w:r w:rsidRPr="00CE6FA6">
        <w:rPr>
          <w:lang w:val="x-none"/>
        </w:rPr>
        <w:tab/>
        <w:t>Fut</w:t>
      </w:r>
      <w:r w:rsidRPr="00CE6FA6">
        <w:rPr>
          <w:lang w:val="x-none"/>
        </w:rPr>
        <w:tab/>
        <w:t>be.fast.Pfv</w:t>
      </w:r>
    </w:p>
    <w:p w14:paraId="6D4EB875" w14:textId="4D30EF5D" w:rsidR="00914052" w:rsidRPr="00CE6FA6" w:rsidRDefault="005E57B1" w:rsidP="00784733">
      <w:pPr>
        <w:tabs>
          <w:tab w:val="left" w:pos="720"/>
          <w:tab w:val="left" w:pos="1080"/>
        </w:tabs>
        <w:rPr>
          <w:lang w:val="x-none"/>
        </w:rPr>
      </w:pPr>
      <w:r w:rsidRPr="00CE6FA6">
        <w:rPr>
          <w:lang w:val="x-none"/>
        </w:rPr>
        <w:tab/>
      </w:r>
      <w:r w:rsidRPr="00CE6FA6">
        <w:rPr>
          <w:lang w:val="x-none"/>
        </w:rPr>
        <w:tab/>
        <w:t>‘My car will be(come) fast.’</w:t>
      </w:r>
    </w:p>
    <w:p w14:paraId="485095E0" w14:textId="597856A5" w:rsidR="00C30A26" w:rsidRPr="00CE6FA6" w:rsidRDefault="00772C1B" w:rsidP="00C30A26">
      <w:pPr>
        <w:pStyle w:val="Heading1"/>
      </w:pPr>
      <w:r w:rsidRPr="00CE6FA6">
        <w:rPr>
          <w:b w:val="0"/>
          <w:sz w:val="22"/>
        </w:rPr>
        <w:br w:type="page"/>
      </w:r>
      <w:bookmarkStart w:id="1024" w:name="_Toc508942759"/>
      <w:bookmarkStart w:id="1025" w:name="_Toc508943359"/>
      <w:bookmarkStart w:id="1026" w:name="_Toc36027447"/>
      <w:bookmarkStart w:id="1027" w:name="_Toc36027657"/>
      <w:r w:rsidR="00C30A26" w:rsidRPr="00CE6FA6">
        <w:lastRenderedPageBreak/>
        <w:t xml:space="preserve"> </w:t>
      </w:r>
      <w:bookmarkStart w:id="1028" w:name="_Toc78375661"/>
      <w:bookmarkStart w:id="1029" w:name="_Toc79405765"/>
      <w:bookmarkStart w:id="1030" w:name="_Toc76129607"/>
      <w:bookmarkStart w:id="1031" w:name="_Toc115206529"/>
      <w:r w:rsidR="00C30A26" w:rsidRPr="00CE6FA6">
        <w:t>Noun Phrase structure</w:t>
      </w:r>
      <w:bookmarkEnd w:id="1024"/>
      <w:bookmarkEnd w:id="1025"/>
      <w:bookmarkEnd w:id="1026"/>
      <w:bookmarkEnd w:id="1027"/>
      <w:bookmarkEnd w:id="1028"/>
      <w:bookmarkEnd w:id="1029"/>
      <w:bookmarkEnd w:id="1030"/>
      <w:bookmarkEnd w:id="1031"/>
    </w:p>
    <w:p w14:paraId="56929701" w14:textId="77777777" w:rsidR="00C30A26" w:rsidRPr="00CE6FA6" w:rsidRDefault="00C30A26" w:rsidP="00C30A26">
      <w:pPr>
        <w:pStyle w:val="Heading2"/>
      </w:pPr>
      <w:bookmarkStart w:id="1032" w:name="_Toc508942760"/>
      <w:bookmarkStart w:id="1033" w:name="_Toc508943360"/>
      <w:bookmarkStart w:id="1034" w:name="_Toc36027448"/>
      <w:bookmarkStart w:id="1035" w:name="_Toc36027658"/>
      <w:bookmarkStart w:id="1036" w:name="_Toc78375662"/>
      <w:bookmarkStart w:id="1037" w:name="_Toc79405766"/>
      <w:bookmarkStart w:id="1038" w:name="_Toc76129608"/>
      <w:bookmarkStart w:id="1039" w:name="_Toc115206530"/>
      <w:r w:rsidRPr="00CE6FA6">
        <w:t>Organization of NP constituents</w:t>
      </w:r>
      <w:bookmarkEnd w:id="1032"/>
      <w:bookmarkEnd w:id="1033"/>
      <w:bookmarkEnd w:id="1034"/>
      <w:bookmarkEnd w:id="1035"/>
      <w:bookmarkEnd w:id="1036"/>
      <w:bookmarkEnd w:id="1037"/>
      <w:bookmarkEnd w:id="1038"/>
      <w:bookmarkEnd w:id="1039"/>
    </w:p>
    <w:p w14:paraId="50B7D907" w14:textId="11AACCF9" w:rsidR="00C30A26" w:rsidRPr="00CE6FA6" w:rsidRDefault="00C30A26" w:rsidP="00C30A26">
      <w:pPr>
        <w:pStyle w:val="Heading3"/>
      </w:pPr>
      <w:bookmarkStart w:id="1040" w:name="_Toc76129609"/>
      <w:bookmarkStart w:id="1041" w:name="_Toc115206531"/>
      <w:r w:rsidRPr="00CE6FA6">
        <w:t xml:space="preserve">Linear order </w:t>
      </w:r>
      <w:r w:rsidR="00F50D6E" w:rsidRPr="00CE6FA6">
        <w:t>within</w:t>
      </w:r>
      <w:r w:rsidRPr="00CE6FA6">
        <w:t xml:space="preserve"> multi-word NPs</w:t>
      </w:r>
      <w:bookmarkEnd w:id="1040"/>
      <w:bookmarkEnd w:id="1041"/>
    </w:p>
    <w:p w14:paraId="60862507" w14:textId="788DCB65" w:rsidR="00F50D6E" w:rsidRPr="00CE6FA6" w:rsidRDefault="00F50D6E" w:rsidP="00F50D6E">
      <w:r w:rsidRPr="00CE6FA6">
        <w:t xml:space="preserve">The order of elements within </w:t>
      </w:r>
      <w:r w:rsidR="00420501" w:rsidRPr="00CE6FA6">
        <w:t xml:space="preserve">an </w:t>
      </w:r>
      <w:r w:rsidRPr="00CE6FA6">
        <w:t>NP that contain</w:t>
      </w:r>
      <w:r w:rsidR="00420501" w:rsidRPr="00CE6FA6">
        <w:t>s</w:t>
      </w:r>
      <w:r w:rsidRPr="00CE6FA6">
        <w:t xml:space="preserve"> modifiers as well as a head noun is summarized in (</w:t>
      </w:r>
      <w:r w:rsidR="0061048B" w:rsidRPr="00CE6FA6">
        <w:t>206</w:t>
      </w:r>
      <w:r w:rsidRPr="00CE6FA6">
        <w:t>).</w:t>
      </w:r>
      <w:r w:rsidR="00662210" w:rsidRPr="00CE6FA6">
        <w:t xml:space="preserve"> </w:t>
      </w:r>
      <w:r w:rsidR="001C7ADF" w:rsidRPr="00CE6FA6">
        <w:t>Determiners</w:t>
      </w:r>
      <w:r w:rsidR="00662210" w:rsidRPr="00CE6FA6">
        <w:t xml:space="preserve"> split into prenominal</w:t>
      </w:r>
      <w:r w:rsidR="001C7ADF" w:rsidRPr="00CE6FA6">
        <w:t xml:space="preserve"> demonstratives</w:t>
      </w:r>
      <w:r w:rsidR="00662210" w:rsidRPr="00CE6FA6">
        <w:t xml:space="preserve"> and </w:t>
      </w:r>
      <w:r w:rsidR="001C7ADF" w:rsidRPr="00CE6FA6">
        <w:t xml:space="preserve">a </w:t>
      </w:r>
      <w:r w:rsidR="00662210" w:rsidRPr="00CE6FA6">
        <w:t xml:space="preserve">postnominal </w:t>
      </w:r>
      <w:r w:rsidR="001C7ADF" w:rsidRPr="00CE6FA6">
        <w:t>definite marker</w:t>
      </w:r>
      <w:r w:rsidR="00F249BE" w:rsidRPr="00CE6FA6">
        <w:t xml:space="preserve">, which can </w:t>
      </w:r>
      <w:r w:rsidR="002E4A59" w:rsidRPr="00CE6FA6">
        <w:t>co-occur</w:t>
      </w:r>
      <w:r w:rsidR="00662210" w:rsidRPr="00CE6FA6">
        <w:rPr>
          <w:lang w:val="x-none"/>
        </w:rPr>
        <w:t xml:space="preserve">. Discourse-functional morphemes include ‘also’, ‘only’, and ‘as for’ (topic). </w:t>
      </w:r>
      <w:r w:rsidR="00F249BE" w:rsidRPr="00CE6FA6">
        <w:rPr>
          <w:lang w:val="x-none"/>
        </w:rPr>
        <w:t>“Pl” is a suffix added to a noun or N-Adj.</w:t>
      </w:r>
    </w:p>
    <w:p w14:paraId="5089C887" w14:textId="50DECF9D" w:rsidR="00F50D6E" w:rsidRPr="00CE6FA6" w:rsidRDefault="00F50D6E" w:rsidP="00F50D6E"/>
    <w:p w14:paraId="0ECF9B72" w14:textId="5E8442F9" w:rsidR="00F50D6E" w:rsidRPr="00CE6FA6" w:rsidRDefault="00F50D6E" w:rsidP="00F50D6E">
      <w:r w:rsidRPr="00CE6FA6">
        <w:t>(</w:t>
      </w:r>
      <w:r w:rsidR="0061048B" w:rsidRPr="00CE6FA6">
        <w:t>206</w:t>
      </w:r>
      <w:r w:rsidRPr="00CE6FA6">
        <w:t>)</w:t>
      </w:r>
      <w:r w:rsidR="00D17454" w:rsidRPr="00CE6FA6">
        <w:tab/>
      </w:r>
      <w:r w:rsidR="00780FDA" w:rsidRPr="00CE6FA6">
        <w:t xml:space="preserve">‘even’ - </w:t>
      </w:r>
      <w:r w:rsidR="00D17454" w:rsidRPr="00CE6FA6">
        <w:t>Poss/De</w:t>
      </w:r>
      <w:r w:rsidR="00662210" w:rsidRPr="00CE6FA6">
        <w:t>m</w:t>
      </w:r>
      <w:r w:rsidR="00D17454" w:rsidRPr="00CE6FA6">
        <w:t xml:space="preserve"> - noun - Adj </w:t>
      </w:r>
      <w:r w:rsidR="00F249BE" w:rsidRPr="00CE6FA6">
        <w:t>–</w:t>
      </w:r>
      <w:r w:rsidR="00D17454" w:rsidRPr="00CE6FA6">
        <w:t xml:space="preserve"> Num</w:t>
      </w:r>
      <w:r w:rsidR="00F249BE" w:rsidRPr="00CE6FA6">
        <w:t>/Pl</w:t>
      </w:r>
      <w:r w:rsidR="00D17454" w:rsidRPr="00CE6FA6">
        <w:t xml:space="preserve"> - De</w:t>
      </w:r>
      <w:r w:rsidR="009D0FF9" w:rsidRPr="00CE6FA6">
        <w:t>f</w:t>
      </w:r>
      <w:r w:rsidR="00662210" w:rsidRPr="00CE6FA6">
        <w:t xml:space="preserve"> - </w:t>
      </w:r>
      <w:r w:rsidR="008073AE" w:rsidRPr="00CE6FA6">
        <w:t>DiscFunct</w:t>
      </w:r>
      <w:r w:rsidR="003A418B" w:rsidRPr="00CE6FA6">
        <w:t xml:space="preserve"> (-) </w:t>
      </w:r>
      <w:r w:rsidR="00F76CDE" w:rsidRPr="00CE6FA6">
        <w:t>‘all’</w:t>
      </w:r>
    </w:p>
    <w:p w14:paraId="7E5B621B" w14:textId="12CF9574" w:rsidR="00F50D6E" w:rsidRPr="00CE6FA6" w:rsidRDefault="00F50D6E" w:rsidP="00F50D6E"/>
    <w:p w14:paraId="40A54F7E" w14:textId="50389D57" w:rsidR="00F50D6E" w:rsidRPr="00CE6FA6" w:rsidRDefault="00F50D6E" w:rsidP="00F50D6E">
      <w:r w:rsidRPr="00CE6FA6">
        <w:t xml:space="preserve">Examples </w:t>
      </w:r>
      <w:r w:rsidR="00F76CDE" w:rsidRPr="00CE6FA6">
        <w:t>showing the relative orderings, except for discourse-function versus ‘all’</w:t>
      </w:r>
      <w:r w:rsidR="00EE53D3" w:rsidRPr="00CE6FA6">
        <w:t xml:space="preserve"> (covered below)</w:t>
      </w:r>
      <w:r w:rsidR="00F76CDE" w:rsidRPr="00CE6FA6">
        <w:t>, are in</w:t>
      </w:r>
      <w:r w:rsidRPr="00CE6FA6">
        <w:t xml:space="preserve"> (</w:t>
      </w:r>
      <w:r w:rsidR="0061048B" w:rsidRPr="00CE6FA6">
        <w:t>207</w:t>
      </w:r>
      <w:r w:rsidRPr="00CE6FA6">
        <w:t>).</w:t>
      </w:r>
    </w:p>
    <w:p w14:paraId="4E4C2676" w14:textId="5A6C5FB2" w:rsidR="00F50D6E" w:rsidRPr="00CE6FA6" w:rsidRDefault="00F50D6E" w:rsidP="00F50D6E"/>
    <w:p w14:paraId="0AA01FE9" w14:textId="6318BF57" w:rsidR="00F50D6E" w:rsidRPr="00CE6FA6" w:rsidRDefault="00F50D6E" w:rsidP="00D17454">
      <w:pPr>
        <w:tabs>
          <w:tab w:val="left" w:pos="720"/>
          <w:tab w:val="left" w:pos="1080"/>
          <w:tab w:val="left" w:pos="1980"/>
          <w:tab w:val="left" w:pos="2880"/>
          <w:tab w:val="left" w:pos="3780"/>
          <w:tab w:val="left" w:pos="6840"/>
        </w:tabs>
        <w:rPr>
          <w:lang w:val="x-none"/>
        </w:rPr>
      </w:pPr>
      <w:r w:rsidRPr="00CE6FA6">
        <w:t>(</w:t>
      </w:r>
      <w:r w:rsidR="0061048B" w:rsidRPr="00CE6FA6">
        <w:t>207</w:t>
      </w:r>
      <w:r w:rsidR="00D17454" w:rsidRPr="00CE6FA6">
        <w:t>)</w:t>
      </w:r>
      <w:r w:rsidR="00D17454" w:rsidRPr="00CE6FA6">
        <w:tab/>
        <w:t>a.</w:t>
      </w:r>
      <w:r w:rsidR="00D17454" w:rsidRPr="00CE6FA6">
        <w:tab/>
      </w:r>
      <w:r w:rsidR="00D17454" w:rsidRPr="00CE6FA6">
        <w:rPr>
          <w:rFonts w:ascii="Doulos SIL" w:hAnsi="Doulos SIL" w:cs="Doulos SIL"/>
        </w:rPr>
        <w:t>se</w:t>
      </w:r>
      <w:r w:rsidR="00D17454" w:rsidRPr="00CE6FA6">
        <w:rPr>
          <w:rFonts w:ascii="Doulos SIL" w:hAnsi="Doulos SIL" w:cs="Doulos SIL"/>
          <w:lang w:val="x-none"/>
        </w:rPr>
        <w:t>̀ēdù</w:t>
      </w:r>
      <w:r w:rsidR="00D17454" w:rsidRPr="00CE6FA6">
        <w:rPr>
          <w:rFonts w:ascii="Doulos SIL" w:hAnsi="Doulos SIL" w:cs="Doulos SIL"/>
          <w:lang w:val="x-none"/>
        </w:rPr>
        <w:tab/>
      </w:r>
      <w:r w:rsidR="00D17454" w:rsidRPr="00CE6FA6">
        <w:rPr>
          <w:rFonts w:ascii="Doulos SIL" w:hAnsi="Doulos SIL" w:cs="Doulos SIL"/>
        </w:rPr>
        <w:t>su</w:t>
      </w:r>
      <w:r w:rsidR="00D17454" w:rsidRPr="00CE6FA6">
        <w:rPr>
          <w:rFonts w:ascii="Doulos SIL" w:hAnsi="Doulos SIL" w:cs="Doulos SIL"/>
          <w:lang w:val="x-none"/>
        </w:rPr>
        <w:t>̄gō</w:t>
      </w:r>
      <w:r w:rsidR="00D17454" w:rsidRPr="00CE6FA6">
        <w:rPr>
          <w:rFonts w:ascii="Doulos SIL" w:hAnsi="Doulos SIL" w:cs="Doulos SIL"/>
          <w:lang w:val="x-none"/>
        </w:rPr>
        <w:tab/>
        <w:t>pīī</w:t>
      </w:r>
      <w:r w:rsidR="00CC6AC2" w:rsidRPr="00CE6FA6">
        <w:rPr>
          <w:rFonts w:ascii="Doulos SIL" w:hAnsi="Doulos SIL" w:cs="Doulos SIL"/>
          <w:lang w:val="x-none"/>
        </w:rPr>
        <w:t>m</w:t>
      </w:r>
      <w:r w:rsidR="00CC6AC2" w:rsidRPr="00CE6FA6">
        <w:rPr>
          <w:rFonts w:ascii="Doulos SIL" w:hAnsi="Doulos SIL" w:cs="Doulos SIL"/>
          <w:lang w:val="x-none"/>
        </w:rPr>
        <w:tab/>
        <w:t>p</w:t>
      </w:r>
      <w:r w:rsidR="00D17454" w:rsidRPr="00CE6FA6">
        <w:rPr>
          <w:rFonts w:ascii="Doulos SIL" w:hAnsi="Doulos SIL" w:cs="Doulos SIL"/>
          <w:lang w:val="x-none"/>
        </w:rPr>
        <w:t>ēndē</w:t>
      </w:r>
    </w:p>
    <w:p w14:paraId="6715AF55" w14:textId="1DA68C6A" w:rsidR="00D17454" w:rsidRPr="00CE6FA6" w:rsidRDefault="00D17454" w:rsidP="00D17454">
      <w:pPr>
        <w:tabs>
          <w:tab w:val="left" w:pos="720"/>
          <w:tab w:val="left" w:pos="1080"/>
          <w:tab w:val="left" w:pos="1980"/>
          <w:tab w:val="left" w:pos="2880"/>
          <w:tab w:val="left" w:pos="3780"/>
          <w:tab w:val="left" w:pos="6840"/>
        </w:tabs>
      </w:pPr>
      <w:r w:rsidRPr="00CE6FA6">
        <w:tab/>
      </w:r>
      <w:r w:rsidRPr="00CE6FA6">
        <w:tab/>
        <w:t>S</w:t>
      </w:r>
      <w:r w:rsidRPr="00CE6FA6">
        <w:tab/>
        <w:t>goat</w:t>
      </w:r>
      <w:r w:rsidRPr="00CE6FA6">
        <w:tab/>
        <w:t>black</w:t>
      </w:r>
      <w:r w:rsidRPr="00CE6FA6">
        <w:tab/>
        <w:t>two</w:t>
      </w:r>
    </w:p>
    <w:p w14:paraId="49C22602" w14:textId="7D4A41DD" w:rsidR="00D17454" w:rsidRPr="00CE6FA6" w:rsidRDefault="00D17454" w:rsidP="00D17454">
      <w:pPr>
        <w:tabs>
          <w:tab w:val="left" w:pos="720"/>
          <w:tab w:val="left" w:pos="1080"/>
          <w:tab w:val="left" w:pos="6840"/>
        </w:tabs>
      </w:pPr>
      <w:r w:rsidRPr="00CE6FA6">
        <w:tab/>
      </w:r>
      <w:r w:rsidRPr="00CE6FA6">
        <w:tab/>
        <w:t>‘Seydou’s two black goats’</w:t>
      </w:r>
      <w:r w:rsidRPr="00CE6FA6">
        <w:tab/>
        <w:t>Poss-N-Adj-Num</w:t>
      </w:r>
    </w:p>
    <w:p w14:paraId="24CDBA37" w14:textId="036D9E6F" w:rsidR="00D17454" w:rsidRPr="00CE6FA6" w:rsidRDefault="00D17454" w:rsidP="00D17454">
      <w:pPr>
        <w:tabs>
          <w:tab w:val="left" w:pos="720"/>
          <w:tab w:val="left" w:pos="1080"/>
          <w:tab w:val="left" w:pos="6840"/>
        </w:tabs>
      </w:pPr>
    </w:p>
    <w:p w14:paraId="1F63C29F" w14:textId="56CC1F5C" w:rsidR="00D17454" w:rsidRPr="00CE6FA6" w:rsidRDefault="00D17454" w:rsidP="00662210">
      <w:pPr>
        <w:tabs>
          <w:tab w:val="left" w:pos="720"/>
          <w:tab w:val="left" w:pos="1080"/>
          <w:tab w:val="left" w:pos="1980"/>
          <w:tab w:val="left" w:pos="2970"/>
          <w:tab w:val="left" w:pos="4320"/>
          <w:tab w:val="left" w:pos="684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sūgō</w:t>
      </w:r>
      <w:r w:rsidRPr="00CE6FA6">
        <w:rPr>
          <w:rFonts w:ascii="Doulos SIL" w:hAnsi="Doulos SIL" w:cs="Doulos SIL"/>
          <w:lang w:val="x-none"/>
        </w:rPr>
        <w:tab/>
        <w:t>pēndē</w:t>
      </w:r>
      <w:r w:rsidRPr="00CE6FA6">
        <w:rPr>
          <w:rFonts w:ascii="Doulos SIL" w:hAnsi="Doulos SIL" w:cs="Doulos SIL"/>
          <w:lang w:val="x-none"/>
        </w:rPr>
        <w:tab/>
        <w:t>gū</w:t>
      </w:r>
      <w:r w:rsidRPr="00CE6FA6">
        <w:rPr>
          <w:lang w:val="x-none"/>
        </w:rPr>
        <w:tab/>
      </w:r>
    </w:p>
    <w:p w14:paraId="6FDBF8FE" w14:textId="278B9417" w:rsidR="00D17454" w:rsidRPr="00CE6FA6" w:rsidRDefault="00D17454" w:rsidP="00662210">
      <w:pPr>
        <w:tabs>
          <w:tab w:val="left" w:pos="720"/>
          <w:tab w:val="left" w:pos="1080"/>
          <w:tab w:val="left" w:pos="1980"/>
          <w:tab w:val="left" w:pos="2970"/>
          <w:tab w:val="left" w:pos="4320"/>
          <w:tab w:val="left" w:pos="6840"/>
        </w:tabs>
      </w:pPr>
      <w:r w:rsidRPr="00CE6FA6">
        <w:tab/>
      </w:r>
      <w:r w:rsidRPr="00CE6FA6">
        <w:tab/>
        <w:t>goat</w:t>
      </w:r>
      <w:r w:rsidRPr="00CE6FA6">
        <w:tab/>
        <w:t>two</w:t>
      </w:r>
      <w:r w:rsidRPr="00CE6FA6">
        <w:tab/>
      </w:r>
      <w:r w:rsidR="00780FDA" w:rsidRPr="00CE6FA6">
        <w:rPr>
          <w:lang w:val="x-none"/>
        </w:rPr>
        <w:t>Def</w:t>
      </w:r>
    </w:p>
    <w:p w14:paraId="681320FD" w14:textId="6AD56CD8" w:rsidR="00D17454" w:rsidRPr="00CE6FA6" w:rsidRDefault="00D17454" w:rsidP="00D17454">
      <w:pPr>
        <w:tabs>
          <w:tab w:val="left" w:pos="720"/>
          <w:tab w:val="left" w:pos="1080"/>
          <w:tab w:val="left" w:pos="1890"/>
          <w:tab w:val="left" w:pos="2970"/>
          <w:tab w:val="left" w:pos="4320"/>
          <w:tab w:val="left" w:pos="6840"/>
        </w:tabs>
      </w:pPr>
      <w:r w:rsidRPr="00CE6FA6">
        <w:tab/>
      </w:r>
      <w:r w:rsidRPr="00CE6FA6">
        <w:tab/>
        <w:t>‘these/those two goats’</w:t>
      </w:r>
      <w:r w:rsidRPr="00CE6FA6">
        <w:tab/>
      </w:r>
      <w:r w:rsidRPr="00CE6FA6">
        <w:tab/>
        <w:t>N-Num-Dem</w:t>
      </w:r>
    </w:p>
    <w:p w14:paraId="18BD9534" w14:textId="3C11B3BF" w:rsidR="00D17454" w:rsidRPr="00CE6FA6" w:rsidRDefault="00D17454" w:rsidP="00D17454">
      <w:pPr>
        <w:tabs>
          <w:tab w:val="left" w:pos="720"/>
          <w:tab w:val="left" w:pos="1080"/>
          <w:tab w:val="left" w:pos="1890"/>
          <w:tab w:val="left" w:pos="2970"/>
          <w:tab w:val="left" w:pos="4320"/>
          <w:tab w:val="left" w:pos="6840"/>
        </w:tabs>
      </w:pPr>
    </w:p>
    <w:p w14:paraId="0E2987A6" w14:textId="2DED54A6" w:rsidR="00D17454" w:rsidRPr="00CE6FA6" w:rsidRDefault="00D17454" w:rsidP="00780FDA">
      <w:pPr>
        <w:tabs>
          <w:tab w:val="left" w:pos="720"/>
          <w:tab w:val="left" w:pos="1080"/>
          <w:tab w:val="left" w:pos="1890"/>
          <w:tab w:val="left" w:pos="2970"/>
          <w:tab w:val="left" w:pos="4140"/>
          <w:tab w:val="left" w:pos="684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kɔ̀ⁿ</w:t>
      </w:r>
      <w:r w:rsidRPr="00CE6FA6">
        <w:rPr>
          <w:rFonts w:ascii="Doulos SIL" w:hAnsi="Doulos SIL" w:cs="Doulos SIL"/>
          <w:lang w:val="x-none"/>
        </w:rPr>
        <w:tab/>
        <w:t>sūgē-e</w:t>
      </w:r>
      <w:r w:rsidR="00662210" w:rsidRPr="00CE6FA6">
        <w:rPr>
          <w:rFonts w:ascii="Doulos SIL" w:hAnsi="Doulos SIL" w:cs="Doulos SIL"/>
          <w:lang w:val="x-none"/>
        </w:rPr>
        <w:t>̄</w:t>
      </w:r>
      <w:r w:rsidR="00662210" w:rsidRPr="00CE6FA6">
        <w:rPr>
          <w:rFonts w:ascii="Doulos SIL" w:hAnsi="Doulos SIL" w:cs="Doulos SIL"/>
          <w:lang w:val="x-none"/>
        </w:rPr>
        <w:tab/>
        <w:t>gū</w:t>
      </w:r>
      <w:r w:rsidR="00662210" w:rsidRPr="00CE6FA6">
        <w:rPr>
          <w:rFonts w:ascii="Doulos SIL" w:hAnsi="Doulos SIL" w:cs="Doulos SIL"/>
          <w:lang w:val="x-none"/>
        </w:rPr>
        <w:tab/>
      </w:r>
      <w:r w:rsidRPr="00CE6FA6">
        <w:rPr>
          <w:rFonts w:ascii="Doulos SIL" w:hAnsi="Doulos SIL" w:cs="Doulos SIL"/>
          <w:lang w:val="x-none"/>
        </w:rPr>
        <w:t>sāāⁿ</w:t>
      </w:r>
      <w:r w:rsidRPr="00CE6FA6">
        <w:rPr>
          <w:rFonts w:ascii="Doulos SIL" w:hAnsi="Doulos SIL" w:cs="Doulos SIL"/>
          <w:lang w:val="x-none"/>
        </w:rPr>
        <w:tab/>
      </w:r>
    </w:p>
    <w:p w14:paraId="547BCF3F" w14:textId="30BD10B8" w:rsidR="00D17454" w:rsidRPr="00CE6FA6" w:rsidRDefault="00D17454" w:rsidP="00780FDA">
      <w:pPr>
        <w:tabs>
          <w:tab w:val="left" w:pos="720"/>
          <w:tab w:val="left" w:pos="1080"/>
          <w:tab w:val="left" w:pos="1890"/>
          <w:tab w:val="left" w:pos="2970"/>
          <w:tab w:val="left" w:pos="4140"/>
          <w:tab w:val="left" w:pos="6840"/>
        </w:tabs>
      </w:pPr>
      <w:r w:rsidRPr="00CE6FA6">
        <w:tab/>
      </w:r>
      <w:r w:rsidRPr="00CE6FA6">
        <w:tab/>
        <w:t>Dem</w:t>
      </w:r>
      <w:r w:rsidRPr="00CE6FA6">
        <w:tab/>
        <w:t>goat-Pl</w:t>
      </w:r>
      <w:r w:rsidRPr="00CE6FA6">
        <w:tab/>
      </w:r>
      <w:r w:rsidR="00780FDA" w:rsidRPr="00CE6FA6">
        <w:rPr>
          <w:lang w:val="x-none"/>
        </w:rPr>
        <w:t>Def</w:t>
      </w:r>
      <w:r w:rsidR="00662210" w:rsidRPr="00CE6FA6">
        <w:tab/>
      </w:r>
      <w:r w:rsidRPr="00CE6FA6">
        <w:t>all</w:t>
      </w:r>
    </w:p>
    <w:p w14:paraId="5B95F2D9" w14:textId="1B004AFF" w:rsidR="00D17454" w:rsidRPr="00CE6FA6" w:rsidRDefault="00D17454" w:rsidP="00D17454">
      <w:pPr>
        <w:tabs>
          <w:tab w:val="left" w:pos="720"/>
          <w:tab w:val="left" w:pos="1080"/>
          <w:tab w:val="left" w:pos="1890"/>
          <w:tab w:val="left" w:pos="2970"/>
          <w:tab w:val="left" w:pos="4320"/>
          <w:tab w:val="left" w:pos="6840"/>
        </w:tabs>
      </w:pPr>
      <w:r w:rsidRPr="00CE6FA6">
        <w:tab/>
      </w:r>
      <w:r w:rsidRPr="00CE6FA6">
        <w:tab/>
        <w:t>‘all these/those goats’</w:t>
      </w:r>
      <w:r w:rsidRPr="00CE6FA6">
        <w:tab/>
      </w:r>
      <w:r w:rsidRPr="00CE6FA6">
        <w:tab/>
        <w:t>Dem-N-</w:t>
      </w:r>
      <w:r w:rsidR="00662210" w:rsidRPr="00CE6FA6">
        <w:t>De</w:t>
      </w:r>
      <w:r w:rsidR="001C7ADF" w:rsidRPr="00CE6FA6">
        <w:t>f</w:t>
      </w:r>
      <w:r w:rsidR="00662210" w:rsidRPr="00CE6FA6">
        <w:t>-</w:t>
      </w:r>
      <w:r w:rsidRPr="00CE6FA6">
        <w:t>‘all’</w:t>
      </w:r>
    </w:p>
    <w:p w14:paraId="43E0369A" w14:textId="0B9B936E" w:rsidR="006A5979" w:rsidRPr="00CE6FA6" w:rsidRDefault="006A5979" w:rsidP="00D17454">
      <w:pPr>
        <w:tabs>
          <w:tab w:val="left" w:pos="720"/>
          <w:tab w:val="left" w:pos="1080"/>
          <w:tab w:val="left" w:pos="1890"/>
          <w:tab w:val="left" w:pos="2970"/>
          <w:tab w:val="left" w:pos="4320"/>
          <w:tab w:val="left" w:pos="6840"/>
        </w:tabs>
      </w:pPr>
    </w:p>
    <w:p w14:paraId="6A73A27F" w14:textId="7C77E711" w:rsidR="006A5979" w:rsidRPr="00CE6FA6" w:rsidRDefault="006A5979" w:rsidP="00D17454">
      <w:pPr>
        <w:tabs>
          <w:tab w:val="left" w:pos="720"/>
          <w:tab w:val="left" w:pos="1080"/>
          <w:tab w:val="left" w:pos="1890"/>
          <w:tab w:val="left" w:pos="2970"/>
          <w:tab w:val="left" w:pos="4320"/>
          <w:tab w:val="left" w:pos="6840"/>
        </w:tabs>
        <w:rPr>
          <w:lang w:val="x-none"/>
        </w:rPr>
      </w:pPr>
      <w:r w:rsidRPr="00CE6FA6">
        <w:tab/>
      </w:r>
      <w:r w:rsidR="008073AE" w:rsidRPr="00CE6FA6">
        <w:t>d</w:t>
      </w:r>
      <w:r w:rsidRPr="00CE6FA6">
        <w:rPr>
          <w:lang w:val="x-none"/>
        </w:rPr>
        <w:t>.</w:t>
      </w:r>
      <w:r w:rsidRPr="00CE6FA6">
        <w:rPr>
          <w:lang w:val="x-none"/>
        </w:rPr>
        <w:tab/>
      </w:r>
      <w:r w:rsidRPr="00CE6FA6">
        <w:rPr>
          <w:rFonts w:ascii="Doulos SIL" w:hAnsi="Doulos SIL" w:cs="Doulos SIL"/>
          <w:lang w:val="x-none"/>
        </w:rPr>
        <w:t>hàlī</w:t>
      </w:r>
      <w:r w:rsidRPr="00CE6FA6">
        <w:rPr>
          <w:rFonts w:ascii="Doulos SIL" w:hAnsi="Doulos SIL" w:cs="Doulos SIL"/>
          <w:lang w:val="x-none"/>
        </w:rPr>
        <w:tab/>
        <w:t>sèēdù</w:t>
      </w:r>
      <w:r w:rsidRPr="00CE6FA6">
        <w:rPr>
          <w:rFonts w:ascii="Doulos SIL" w:hAnsi="Doulos SIL" w:cs="Doulos SIL"/>
          <w:lang w:val="x-none"/>
        </w:rPr>
        <w:tab/>
        <w:t>sūgē-ē</w:t>
      </w:r>
      <w:r w:rsidRPr="00CE6FA6">
        <w:rPr>
          <w:lang w:val="x-none"/>
        </w:rPr>
        <w:tab/>
      </w:r>
    </w:p>
    <w:p w14:paraId="4A116F36" w14:textId="58FBA500" w:rsidR="006A5979" w:rsidRPr="00CE6FA6" w:rsidRDefault="006A5979" w:rsidP="00D17454">
      <w:pPr>
        <w:tabs>
          <w:tab w:val="left" w:pos="720"/>
          <w:tab w:val="left" w:pos="1080"/>
          <w:tab w:val="left" w:pos="1890"/>
          <w:tab w:val="left" w:pos="2970"/>
          <w:tab w:val="left" w:pos="4320"/>
          <w:tab w:val="left" w:pos="6840"/>
        </w:tabs>
      </w:pPr>
      <w:r w:rsidRPr="00CE6FA6">
        <w:tab/>
      </w:r>
      <w:r w:rsidRPr="00CE6FA6">
        <w:tab/>
        <w:t>even</w:t>
      </w:r>
      <w:r w:rsidRPr="00CE6FA6">
        <w:tab/>
        <w:t>S</w:t>
      </w:r>
      <w:r w:rsidRPr="00CE6FA6">
        <w:tab/>
        <w:t>goat-Pl</w:t>
      </w:r>
    </w:p>
    <w:p w14:paraId="48F5CBBD" w14:textId="4B859FE7" w:rsidR="006A5979" w:rsidRPr="00CE6FA6" w:rsidRDefault="006A5979" w:rsidP="00D17454">
      <w:pPr>
        <w:tabs>
          <w:tab w:val="left" w:pos="720"/>
          <w:tab w:val="left" w:pos="1080"/>
          <w:tab w:val="left" w:pos="1890"/>
          <w:tab w:val="left" w:pos="2970"/>
          <w:tab w:val="left" w:pos="4320"/>
          <w:tab w:val="left" w:pos="6840"/>
        </w:tabs>
      </w:pPr>
      <w:r w:rsidRPr="00CE6FA6">
        <w:tab/>
      </w:r>
      <w:r w:rsidRPr="00CE6FA6">
        <w:tab/>
        <w:t>‘even Seydou’s goat</w:t>
      </w:r>
      <w:r w:rsidR="00AE68AE" w:rsidRPr="00CE6FA6">
        <w:t>s</w:t>
      </w:r>
      <w:r w:rsidRPr="00CE6FA6">
        <w:t>’</w:t>
      </w:r>
      <w:r w:rsidRPr="00CE6FA6">
        <w:tab/>
      </w:r>
      <w:r w:rsidRPr="00CE6FA6">
        <w:tab/>
        <w:t>‘even’-Poss-N</w:t>
      </w:r>
    </w:p>
    <w:p w14:paraId="04D70DE0" w14:textId="1EE86865" w:rsidR="00C30A26" w:rsidRPr="00CE6FA6" w:rsidRDefault="00C30A26" w:rsidP="000554AC"/>
    <w:p w14:paraId="54F9AFD9" w14:textId="30030718" w:rsidR="008073AE" w:rsidRPr="00CE6FA6" w:rsidRDefault="008073AE" w:rsidP="000554AC">
      <w:pPr>
        <w:rPr>
          <w:lang w:val="x-none"/>
        </w:rPr>
      </w:pPr>
      <w:r w:rsidRPr="00CE6FA6">
        <w:t>The relative order of discourse-functional morphemes (</w:t>
      </w:r>
      <w:r w:rsidRPr="00CE6FA6">
        <w:rPr>
          <w:rFonts w:ascii="Doulos SIL" w:hAnsi="Doulos SIL" w:cs="Doulos SIL"/>
        </w:rPr>
        <w:t>pe</w:t>
      </w:r>
      <w:r w:rsidRPr="00CE6FA6">
        <w:rPr>
          <w:rFonts w:ascii="Doulos SIL" w:hAnsi="Doulos SIL" w:cs="Doulos SIL"/>
          <w:lang w:val="x-none"/>
        </w:rPr>
        <w:t xml:space="preserve">̄ </w:t>
      </w:r>
      <w:r w:rsidRPr="00CE6FA6">
        <w:rPr>
          <w:lang w:val="x-none"/>
        </w:rPr>
        <w:t xml:space="preserve">‘too’, topic </w:t>
      </w:r>
      <w:r w:rsidRPr="00CE6FA6">
        <w:rPr>
          <w:rFonts w:ascii="Doulos SIL" w:hAnsi="Doulos SIL" w:cs="Doulos SIL"/>
          <w:lang w:val="x-none"/>
        </w:rPr>
        <w:t>kòwⁿ</w:t>
      </w:r>
      <w:r w:rsidR="00106681" w:rsidRPr="00CE6FA6">
        <w:rPr>
          <w:lang w:val="x-none"/>
        </w:rPr>
        <w:t>)</w:t>
      </w:r>
      <w:r w:rsidRPr="00CE6FA6">
        <w:t xml:space="preserve"> and the universal quantifier </w:t>
      </w:r>
      <w:r w:rsidRPr="00CE6FA6">
        <w:rPr>
          <w:rFonts w:ascii="Doulos SIL" w:hAnsi="Doulos SIL" w:cs="Doulos SIL"/>
        </w:rPr>
        <w:t>sa</w:t>
      </w:r>
      <w:r w:rsidRPr="00CE6FA6">
        <w:rPr>
          <w:rFonts w:ascii="Doulos SIL" w:hAnsi="Doulos SIL" w:cs="Doulos SIL"/>
          <w:lang w:val="x-none"/>
        </w:rPr>
        <w:t>̄āⁿ</w:t>
      </w:r>
      <w:r w:rsidRPr="00CE6FA6">
        <w:rPr>
          <w:lang w:val="x-none"/>
        </w:rPr>
        <w:t xml:space="preserve"> ‘all’</w:t>
      </w:r>
      <w:r w:rsidRPr="00CE6FA6">
        <w:t xml:space="preserve"> is not completely fixed </w:t>
      </w:r>
      <w:r w:rsidR="00F76CDE" w:rsidRPr="00CE6FA6">
        <w:t>in templatic fashion</w:t>
      </w:r>
      <w:r w:rsidRPr="00CE6FA6">
        <w:rPr>
          <w:lang w:val="x-none"/>
        </w:rPr>
        <w:t>.</w:t>
      </w:r>
      <w:r w:rsidR="00915D6E" w:rsidRPr="00CE6FA6">
        <w:rPr>
          <w:lang w:val="x-none"/>
        </w:rPr>
        <w:t xml:space="preserve"> </w:t>
      </w:r>
      <w:r w:rsidR="00F607C5" w:rsidRPr="00CE6FA6">
        <w:rPr>
          <w:lang w:val="x-none"/>
        </w:rPr>
        <w:t>In examples produced spontaneously by my assistant</w:t>
      </w:r>
      <w:r w:rsidR="00F76CDE" w:rsidRPr="00CE6FA6">
        <w:rPr>
          <w:lang w:val="x-none"/>
        </w:rPr>
        <w:t>,</w:t>
      </w:r>
      <w:r w:rsidR="00915D6E" w:rsidRPr="00CE6FA6">
        <w:rPr>
          <w:lang w:val="x-none"/>
        </w:rPr>
        <w:t xml:space="preserve"> </w:t>
      </w:r>
      <w:r w:rsidR="00915D6E" w:rsidRPr="00CE6FA6">
        <w:rPr>
          <w:rFonts w:ascii="Doulos SIL" w:hAnsi="Doulos SIL" w:cs="Doulos SIL"/>
          <w:lang w:val="x-none"/>
        </w:rPr>
        <w:t>sāāⁿ</w:t>
      </w:r>
      <w:r w:rsidR="00915D6E" w:rsidRPr="00CE6FA6">
        <w:rPr>
          <w:lang w:val="x-none"/>
        </w:rPr>
        <w:t xml:space="preserve"> </w:t>
      </w:r>
      <w:r w:rsidR="00F76CDE" w:rsidRPr="00CE6FA6">
        <w:rPr>
          <w:lang w:val="x-none"/>
        </w:rPr>
        <w:t xml:space="preserve">‘all’ </w:t>
      </w:r>
      <w:r w:rsidR="00F607C5" w:rsidRPr="00CE6FA6">
        <w:rPr>
          <w:lang w:val="x-none"/>
        </w:rPr>
        <w:t>always followed the other morpheme</w:t>
      </w:r>
      <w:r w:rsidR="00915D6E" w:rsidRPr="00CE6FA6">
        <w:rPr>
          <w:lang w:val="x-none"/>
        </w:rPr>
        <w:t xml:space="preserve">. </w:t>
      </w:r>
      <w:r w:rsidR="00F607C5" w:rsidRPr="00CE6FA6">
        <w:rPr>
          <w:lang w:val="x-none"/>
        </w:rPr>
        <w:t>I</w:t>
      </w:r>
      <w:r w:rsidR="00915D6E" w:rsidRPr="00CE6FA6">
        <w:rPr>
          <w:lang w:val="x-none"/>
        </w:rPr>
        <w:t xml:space="preserve">t follows </w:t>
      </w:r>
      <w:r w:rsidR="00915D6E" w:rsidRPr="00CE6FA6">
        <w:rPr>
          <w:rFonts w:ascii="Doulos SIL" w:hAnsi="Doulos SIL" w:cs="Doulos SIL"/>
          <w:lang w:val="x-none"/>
        </w:rPr>
        <w:t>pē</w:t>
      </w:r>
      <w:r w:rsidR="00915D6E" w:rsidRPr="00CE6FA6">
        <w:rPr>
          <w:lang w:val="x-none"/>
        </w:rPr>
        <w:t xml:space="preserve"> ‘too’ in (</w:t>
      </w:r>
      <w:r w:rsidR="0061048B" w:rsidRPr="00CE6FA6">
        <w:t>208</w:t>
      </w:r>
      <w:r w:rsidR="00915D6E" w:rsidRPr="00CE6FA6">
        <w:rPr>
          <w:lang w:val="x-none"/>
        </w:rPr>
        <w:t>a)</w:t>
      </w:r>
      <w:r w:rsidR="00F76CDE" w:rsidRPr="00CE6FA6">
        <w:rPr>
          <w:lang w:val="x-none"/>
        </w:rPr>
        <w:t xml:space="preserve"> and topic-marking </w:t>
      </w:r>
      <w:r w:rsidR="00F76CDE" w:rsidRPr="00CE6FA6">
        <w:rPr>
          <w:rFonts w:ascii="Doulos SIL" w:hAnsi="Doulos SIL" w:cs="Doulos SIL"/>
          <w:lang w:val="x-none"/>
        </w:rPr>
        <w:t>k</w:t>
      </w:r>
      <w:r w:rsidR="008015F6" w:rsidRPr="00CE6FA6">
        <w:rPr>
          <w:rFonts w:ascii="Doulos SIL" w:hAnsi="Doulos SIL" w:cs="Doulos SIL"/>
          <w:lang w:val="x-none"/>
        </w:rPr>
        <w:t>ɔ̀</w:t>
      </w:r>
      <w:r w:rsidR="00F76CDE" w:rsidRPr="00CE6FA6">
        <w:rPr>
          <w:rFonts w:ascii="Doulos SIL" w:hAnsi="Doulos SIL" w:cs="Doulos SIL"/>
          <w:lang w:val="x-none"/>
        </w:rPr>
        <w:t>ⁿ</w:t>
      </w:r>
      <w:r w:rsidR="00F76CDE" w:rsidRPr="00CE6FA6">
        <w:rPr>
          <w:lang w:val="x-none"/>
        </w:rPr>
        <w:t xml:space="preserve"> in (</w:t>
      </w:r>
      <w:r w:rsidR="0061048B" w:rsidRPr="00CE6FA6">
        <w:t>208</w:t>
      </w:r>
      <w:r w:rsidR="00F76CDE" w:rsidRPr="00CE6FA6">
        <w:rPr>
          <w:lang w:val="x-none"/>
        </w:rPr>
        <w:t>b)</w:t>
      </w:r>
      <w:r w:rsidR="00915D6E" w:rsidRPr="00CE6FA6">
        <w:rPr>
          <w:lang w:val="x-none"/>
        </w:rPr>
        <w:t xml:space="preserve">. </w:t>
      </w:r>
    </w:p>
    <w:p w14:paraId="7978FFE2" w14:textId="31FD6EB9" w:rsidR="000554AC" w:rsidRPr="00CE6FA6" w:rsidRDefault="000554AC" w:rsidP="000554AC">
      <w:pPr>
        <w:rPr>
          <w:lang w:val="x-none"/>
        </w:rPr>
      </w:pPr>
    </w:p>
    <w:p w14:paraId="628D7F27" w14:textId="4306AA47" w:rsidR="000554AC" w:rsidRPr="00CE6FA6" w:rsidRDefault="000554AC" w:rsidP="00784733">
      <w:pPr>
        <w:pStyle w:val="example-simple"/>
        <w:keepNext/>
        <w:tabs>
          <w:tab w:val="left" w:pos="2250"/>
          <w:tab w:val="left" w:pos="3690"/>
          <w:tab w:val="left" w:pos="4860"/>
        </w:tabs>
        <w:rPr>
          <w:rFonts w:ascii="Doulos SIL" w:hAnsi="Doulos SIL" w:cs="Doulos SIL"/>
          <w:lang w:val="x-none"/>
        </w:rPr>
      </w:pPr>
      <w:r w:rsidRPr="00CE6FA6">
        <w:rPr>
          <w:lang w:val="x-none"/>
        </w:rPr>
        <w:lastRenderedPageBreak/>
        <w:t>(</w:t>
      </w:r>
      <w:r w:rsidR="0061048B" w:rsidRPr="00CE6FA6">
        <w:t>208</w:t>
      </w:r>
      <w:r w:rsidRPr="00CE6FA6">
        <w:rPr>
          <w:lang w:val="x-none"/>
        </w:rPr>
        <w:t>)</w:t>
      </w:r>
      <w:r w:rsidRPr="00CE6FA6">
        <w:rPr>
          <w:lang w:val="x-none"/>
        </w:rPr>
        <w:tab/>
        <w:t>a.</w:t>
      </w:r>
      <w:r w:rsidR="00915D6E" w:rsidRPr="00CE6FA6">
        <w:rPr>
          <w:lang w:val="x-none"/>
        </w:rPr>
        <w:tab/>
      </w:r>
      <w:r w:rsidR="0009515A" w:rsidRPr="00CE6FA6">
        <w:rPr>
          <w:rFonts w:ascii="Doulos SIL" w:hAnsi="Doulos SIL" w:cs="Doulos SIL"/>
          <w:lang w:val="x-none"/>
        </w:rPr>
        <w:t>n</w:t>
      </w:r>
      <w:r w:rsidR="00CC4705" w:rsidRPr="00CE6FA6">
        <w:rPr>
          <w:rFonts w:ascii="Doulos SIL" w:hAnsi="Doulos SIL" w:cs="Doulos SIL"/>
          <w:lang w:val="x-none"/>
        </w:rPr>
        <w:t>̄</w:t>
      </w:r>
      <w:r w:rsidR="00915D6E" w:rsidRPr="00CE6FA6">
        <w:rPr>
          <w:rFonts w:ascii="Doulos SIL" w:hAnsi="Doulos SIL" w:cs="Doulos SIL"/>
          <w:lang w:val="x-none"/>
        </w:rPr>
        <w:tab/>
      </w:r>
      <w:r w:rsidR="0009515A" w:rsidRPr="00CE6FA6">
        <w:rPr>
          <w:rFonts w:ascii="Doulos SIL" w:hAnsi="Doulos SIL" w:cs="Doulos SIL"/>
          <w:lang w:val="x-none"/>
        </w:rPr>
        <w:t>=</w:t>
      </w:r>
      <w:r w:rsidR="00915D6E" w:rsidRPr="00CE6FA6">
        <w:rPr>
          <w:rFonts w:ascii="Doulos SIL" w:hAnsi="Doulos SIL" w:cs="Doulos SIL"/>
          <w:lang w:val="x-none"/>
        </w:rPr>
        <w:t>nà</w:t>
      </w:r>
      <w:r w:rsidR="00CC4705" w:rsidRPr="00CE6FA6">
        <w:rPr>
          <w:rFonts w:ascii="Doulos SIL" w:hAnsi="Doulos SIL" w:cs="Doulos SIL"/>
          <w:lang w:val="x-none"/>
        </w:rPr>
        <w:t>ⁿ</w:t>
      </w:r>
      <w:r w:rsidR="00915D6E" w:rsidRPr="00CE6FA6">
        <w:rPr>
          <w:rFonts w:ascii="Doulos SIL" w:hAnsi="Doulos SIL" w:cs="Doulos SIL"/>
          <w:lang w:val="x-none"/>
        </w:rPr>
        <w:tab/>
        <w:t>[sūgē-ē</w:t>
      </w:r>
      <w:r w:rsidR="00915D6E" w:rsidRPr="00CE6FA6">
        <w:rPr>
          <w:rFonts w:ascii="Doulos SIL" w:hAnsi="Doulos SIL" w:cs="Doulos SIL"/>
          <w:lang w:val="x-none"/>
        </w:rPr>
        <w:tab/>
        <w:t>sāā</w:t>
      </w:r>
      <w:r w:rsidR="0009515A" w:rsidRPr="00CE6FA6">
        <w:rPr>
          <w:rFonts w:ascii="Doulos SIL" w:hAnsi="Doulos SIL" w:cs="Doulos SIL"/>
          <w:lang w:val="x-none"/>
        </w:rPr>
        <w:t>n</w:t>
      </w:r>
      <w:r w:rsidR="00915D6E" w:rsidRPr="00CE6FA6">
        <w:rPr>
          <w:rFonts w:ascii="Doulos SIL" w:hAnsi="Doulos SIL" w:cs="Doulos SIL"/>
          <w:lang w:val="x-none"/>
        </w:rPr>
        <w:t>]</w:t>
      </w:r>
      <w:r w:rsidR="00915D6E" w:rsidRPr="00CE6FA6">
        <w:rPr>
          <w:rFonts w:ascii="Doulos SIL" w:hAnsi="Doulos SIL" w:cs="Doulos SIL"/>
          <w:lang w:val="x-none"/>
        </w:rPr>
        <w:tab/>
        <w:t>tōlō,</w:t>
      </w:r>
    </w:p>
    <w:p w14:paraId="504E0D7A" w14:textId="57AE1F27" w:rsidR="00915D6E" w:rsidRPr="00CE6FA6" w:rsidRDefault="00915D6E" w:rsidP="00784733">
      <w:pPr>
        <w:pStyle w:val="example-simple"/>
        <w:keepNext/>
        <w:tabs>
          <w:tab w:val="left" w:pos="2250"/>
          <w:tab w:val="left" w:pos="3690"/>
          <w:tab w:val="left" w:pos="4860"/>
        </w:tabs>
        <w:rPr>
          <w:lang w:val="x-none"/>
        </w:rPr>
      </w:pPr>
      <w:r w:rsidRPr="00CE6FA6">
        <w:rPr>
          <w:lang w:val="x-none"/>
        </w:rPr>
        <w:tab/>
      </w:r>
      <w:r w:rsidRPr="00CE6FA6">
        <w:rPr>
          <w:lang w:val="x-none"/>
        </w:rPr>
        <w:tab/>
        <w:t>1</w:t>
      </w:r>
      <w:r w:rsidR="00430064" w:rsidRPr="00CE6FA6">
        <w:rPr>
          <w:lang w:val="x-none"/>
        </w:rPr>
        <w:t>Sg</w:t>
      </w:r>
      <w:r w:rsidRPr="00CE6FA6">
        <w:rPr>
          <w:lang w:val="x-none"/>
        </w:rPr>
        <w:tab/>
        <w:t>Sbj/Obj</w:t>
      </w:r>
      <w:r w:rsidRPr="00CE6FA6">
        <w:rPr>
          <w:lang w:val="x-none"/>
        </w:rPr>
        <w:tab/>
        <w:t>[goat-Pl</w:t>
      </w:r>
      <w:r w:rsidRPr="00CE6FA6">
        <w:rPr>
          <w:lang w:val="x-none"/>
        </w:rPr>
        <w:tab/>
        <w:t>all]</w:t>
      </w:r>
      <w:r w:rsidRPr="00CE6FA6">
        <w:rPr>
          <w:lang w:val="x-none"/>
        </w:rPr>
        <w:tab/>
        <w:t>sell.Pfv,</w:t>
      </w:r>
    </w:p>
    <w:p w14:paraId="7585F799" w14:textId="19DCBDFF" w:rsidR="00915D6E" w:rsidRPr="00CE6FA6" w:rsidRDefault="00915D6E" w:rsidP="00784733">
      <w:pPr>
        <w:pStyle w:val="example-simple"/>
        <w:keepNext/>
        <w:tabs>
          <w:tab w:val="left" w:pos="2070"/>
          <w:tab w:val="left" w:pos="3690"/>
          <w:tab w:val="left" w:pos="477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r>
      <w:r w:rsidR="001F6864" w:rsidRPr="00CE6FA6">
        <w:rPr>
          <w:rFonts w:ascii="Doulos SIL" w:hAnsi="Doulos SIL" w:cs="Doulos SIL"/>
          <w:lang w:val="x-none"/>
        </w:rPr>
        <w:t>[</w:t>
      </w:r>
      <w:r w:rsidRPr="00CE6FA6">
        <w:rPr>
          <w:rFonts w:ascii="Doulos SIL" w:hAnsi="Doulos SIL" w:cs="Doulos SIL"/>
          <w:lang w:val="x-none"/>
        </w:rPr>
        <w:t>yè</w:t>
      </w:r>
      <w:r w:rsidR="0009515A" w:rsidRPr="00CE6FA6">
        <w:rPr>
          <w:rFonts w:ascii="Doulos SIL" w:hAnsi="Doulos SIL" w:cs="Doulos SIL"/>
          <w:lang w:val="x-none"/>
        </w:rPr>
        <w:t>n̄</w:t>
      </w:r>
      <w:r w:rsidRPr="00CE6FA6">
        <w:rPr>
          <w:rFonts w:ascii="Doulos SIL" w:hAnsi="Doulos SIL" w:cs="Doulos SIL"/>
          <w:lang w:val="x-none"/>
        </w:rPr>
        <w:tab/>
        <w:t>[sàbe</w:t>
      </w:r>
      <w:r w:rsidR="0009515A" w:rsidRPr="00CE6FA6">
        <w:rPr>
          <w:rFonts w:ascii="Doulos SIL" w:hAnsi="Doulos SIL" w:cs="Doulos SIL"/>
          <w:lang w:val="x-none"/>
        </w:rPr>
        <w:t>́</w:t>
      </w:r>
      <w:r w:rsidRPr="00CE6FA6">
        <w:rPr>
          <w:rFonts w:ascii="Doulos SIL" w:hAnsi="Doulos SIL" w:cs="Doulos SIL"/>
          <w:lang w:val="x-none"/>
        </w:rPr>
        <w:t>-e</w:t>
      </w:r>
      <w:r w:rsidR="0009515A" w:rsidRPr="00CE6FA6">
        <w:rPr>
          <w:rFonts w:ascii="Doulos SIL" w:hAnsi="Doulos SIL" w:cs="Doulos SIL"/>
          <w:lang w:val="x-none"/>
        </w:rPr>
        <w:t>̀</w:t>
      </w:r>
      <w:r w:rsidRPr="00CE6FA6">
        <w:rPr>
          <w:rFonts w:ascii="Doulos SIL" w:hAnsi="Doulos SIL" w:cs="Doulos SIL"/>
          <w:lang w:val="x-none"/>
        </w:rPr>
        <w:tab/>
        <w:t>pē</w:t>
      </w:r>
      <w:r w:rsidRPr="00CE6FA6">
        <w:rPr>
          <w:rFonts w:ascii="Doulos SIL" w:hAnsi="Doulos SIL" w:cs="Doulos SIL"/>
          <w:lang w:val="x-none"/>
        </w:rPr>
        <w:tab/>
        <w:t>sāā</w:t>
      </w:r>
      <w:r w:rsidR="0009515A" w:rsidRPr="00CE6FA6">
        <w:rPr>
          <w:rFonts w:ascii="Doulos SIL" w:hAnsi="Doulos SIL" w:cs="Doulos SIL"/>
          <w:lang w:val="x-none"/>
        </w:rPr>
        <w:t>n</w:t>
      </w:r>
      <w:r w:rsidRPr="00CE6FA6">
        <w:rPr>
          <w:rFonts w:ascii="Doulos SIL" w:hAnsi="Doulos SIL" w:cs="Doulos SIL"/>
          <w:lang w:val="x-none"/>
        </w:rPr>
        <w:t>]</w:t>
      </w:r>
      <w:r w:rsidR="001F6864" w:rsidRPr="00CE6FA6">
        <w:rPr>
          <w:rFonts w:ascii="Doulos SIL" w:hAnsi="Doulos SIL" w:cs="Doulos SIL"/>
          <w:lang w:val="x-none"/>
        </w:rPr>
        <w:t>]</w:t>
      </w:r>
      <w:r w:rsidRPr="00CE6FA6">
        <w:rPr>
          <w:rFonts w:ascii="Doulos SIL" w:hAnsi="Doulos SIL" w:cs="Doulos SIL"/>
          <w:lang w:val="x-none"/>
        </w:rPr>
        <w:tab/>
        <w:t>tōlō</w:t>
      </w:r>
    </w:p>
    <w:p w14:paraId="2AE4D511" w14:textId="5BF42D66" w:rsidR="00915D6E" w:rsidRPr="00CE6FA6" w:rsidRDefault="00915D6E" w:rsidP="00784733">
      <w:pPr>
        <w:pStyle w:val="example-simple"/>
        <w:keepNext/>
        <w:tabs>
          <w:tab w:val="left" w:pos="2070"/>
          <w:tab w:val="left" w:pos="3690"/>
          <w:tab w:val="left" w:pos="4770"/>
          <w:tab w:val="left" w:pos="5760"/>
        </w:tabs>
        <w:rPr>
          <w:lang w:val="x-none"/>
        </w:rPr>
      </w:pPr>
      <w:r w:rsidRPr="00CE6FA6">
        <w:rPr>
          <w:lang w:val="x-none"/>
        </w:rPr>
        <w:tab/>
      </w:r>
      <w:r w:rsidRPr="00CE6FA6">
        <w:rPr>
          <w:lang w:val="x-none"/>
        </w:rPr>
        <w:tab/>
      </w:r>
      <w:r w:rsidR="001F6864" w:rsidRPr="00CE6FA6">
        <w:rPr>
          <w:lang w:val="x-none"/>
        </w:rPr>
        <w:t>[</w:t>
      </w:r>
      <w:r w:rsidRPr="00CE6FA6">
        <w:rPr>
          <w:lang w:val="x-none"/>
        </w:rPr>
        <w:t>and</w:t>
      </w:r>
      <w:r w:rsidRPr="00CE6FA6">
        <w:rPr>
          <w:lang w:val="x-none"/>
        </w:rPr>
        <w:tab/>
        <w:t>[chicken-Pl</w:t>
      </w:r>
      <w:r w:rsidRPr="00CE6FA6">
        <w:rPr>
          <w:lang w:val="x-none"/>
        </w:rPr>
        <w:tab/>
      </w:r>
      <w:r w:rsidRPr="00CE6FA6">
        <w:rPr>
          <w:b/>
          <w:lang w:val="x-none"/>
        </w:rPr>
        <w:t>too</w:t>
      </w:r>
      <w:r w:rsidRPr="00CE6FA6">
        <w:rPr>
          <w:b/>
          <w:lang w:val="x-none"/>
        </w:rPr>
        <w:tab/>
        <w:t>all</w:t>
      </w:r>
      <w:r w:rsidRPr="00CE6FA6">
        <w:rPr>
          <w:lang w:val="x-none"/>
        </w:rPr>
        <w:t>]</w:t>
      </w:r>
      <w:r w:rsidR="001F6864" w:rsidRPr="00CE6FA6">
        <w:rPr>
          <w:lang w:val="x-none"/>
        </w:rPr>
        <w:t>]</w:t>
      </w:r>
      <w:r w:rsidRPr="00CE6FA6">
        <w:rPr>
          <w:lang w:val="x-none"/>
        </w:rPr>
        <w:tab/>
        <w:t>sell.Pfv</w:t>
      </w:r>
    </w:p>
    <w:p w14:paraId="57D4DFC9" w14:textId="4FC9FE49" w:rsidR="008073AE" w:rsidRPr="00CE6FA6" w:rsidRDefault="00915D6E" w:rsidP="00915D6E">
      <w:pPr>
        <w:pStyle w:val="example-simple"/>
      </w:pPr>
      <w:r w:rsidRPr="00CE6FA6">
        <w:tab/>
      </w:r>
      <w:r w:rsidRPr="00CE6FA6">
        <w:tab/>
        <w:t>‘I sold all the goats, and I sold all the chickens too</w:t>
      </w:r>
      <w:r w:rsidRPr="00CE6FA6">
        <w:rPr>
          <w:lang w:val="x-none"/>
        </w:rPr>
        <w:t>.’</w:t>
      </w:r>
    </w:p>
    <w:p w14:paraId="017DC0C1" w14:textId="77777777" w:rsidR="008073AE" w:rsidRPr="00CE6FA6" w:rsidRDefault="008073AE" w:rsidP="008073AE">
      <w:pPr>
        <w:tabs>
          <w:tab w:val="left" w:pos="720"/>
          <w:tab w:val="left" w:pos="1080"/>
          <w:tab w:val="left" w:pos="1890"/>
          <w:tab w:val="left" w:pos="2970"/>
          <w:tab w:val="left" w:pos="4320"/>
          <w:tab w:val="left" w:pos="6840"/>
        </w:tabs>
      </w:pPr>
    </w:p>
    <w:p w14:paraId="3705C599" w14:textId="3F06CBDE" w:rsidR="001F6864" w:rsidRPr="00CE6FA6" w:rsidRDefault="001F6864" w:rsidP="001F6864">
      <w:pPr>
        <w:pStyle w:val="example-simple"/>
        <w:tabs>
          <w:tab w:val="left" w:pos="2250"/>
          <w:tab w:val="left" w:pos="3690"/>
          <w:tab w:val="left" w:pos="4860"/>
        </w:tabs>
        <w:rPr>
          <w:rFonts w:ascii="Doulos SIL" w:hAnsi="Doulos SIL" w:cs="Doulos SIL"/>
          <w:lang w:val="x-none"/>
        </w:rPr>
      </w:pPr>
      <w:r w:rsidRPr="00CE6FA6">
        <w:rPr>
          <w:lang w:val="x-none"/>
        </w:rPr>
        <w:tab/>
        <w:t>b.</w:t>
      </w:r>
      <w:r w:rsidRPr="00CE6FA6">
        <w:rPr>
          <w:lang w:val="x-none"/>
        </w:rPr>
        <w:tab/>
      </w:r>
      <w:r w:rsidR="0009515A" w:rsidRPr="00CE6FA6">
        <w:rPr>
          <w:rFonts w:ascii="Doulos SIL" w:hAnsi="Doulos SIL" w:cs="Doulos SIL"/>
          <w:lang w:val="x-none"/>
        </w:rPr>
        <w:t>n</w:t>
      </w:r>
      <w:r w:rsidR="00CC4705" w:rsidRPr="00CE6FA6">
        <w:rPr>
          <w:rFonts w:ascii="Doulos SIL" w:hAnsi="Doulos SIL" w:cs="Doulos SIL"/>
          <w:lang w:val="x-none"/>
        </w:rPr>
        <w:t>̄</w:t>
      </w:r>
      <w:r w:rsidRPr="00CE6FA6">
        <w:rPr>
          <w:rFonts w:ascii="Doulos SIL" w:hAnsi="Doulos SIL" w:cs="Doulos SIL"/>
          <w:lang w:val="x-none"/>
        </w:rPr>
        <w:tab/>
        <w:t>=nà</w:t>
      </w:r>
      <w:r w:rsidR="00F76CDE" w:rsidRPr="00CE6FA6">
        <w:rPr>
          <w:rFonts w:ascii="Doulos SIL" w:hAnsi="Doulos SIL" w:cs="Doulos SIL"/>
          <w:lang w:val="x-none"/>
        </w:rPr>
        <w:t>ⁿ</w:t>
      </w:r>
      <w:r w:rsidRPr="00CE6FA6">
        <w:rPr>
          <w:rFonts w:ascii="Doulos SIL" w:hAnsi="Doulos SIL" w:cs="Doulos SIL"/>
          <w:lang w:val="x-none"/>
        </w:rPr>
        <w:tab/>
        <w:t>[sūgē-ē</w:t>
      </w:r>
      <w:r w:rsidRPr="00CE6FA6">
        <w:rPr>
          <w:rFonts w:ascii="Doulos SIL" w:hAnsi="Doulos SIL" w:cs="Doulos SIL"/>
          <w:lang w:val="x-none"/>
        </w:rPr>
        <w:tab/>
        <w:t>sāā</w:t>
      </w:r>
      <w:r w:rsidR="0009515A"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tōlō,</w:t>
      </w:r>
    </w:p>
    <w:p w14:paraId="737A4323" w14:textId="3F07E670" w:rsidR="001F6864" w:rsidRPr="00CE6FA6" w:rsidRDefault="001F6864" w:rsidP="001F6864">
      <w:pPr>
        <w:pStyle w:val="example-simple"/>
        <w:tabs>
          <w:tab w:val="left" w:pos="2250"/>
          <w:tab w:val="left" w:pos="3690"/>
          <w:tab w:val="left" w:pos="4860"/>
        </w:tabs>
        <w:rPr>
          <w:lang w:val="x-none"/>
        </w:rPr>
      </w:pPr>
      <w:r w:rsidRPr="00CE6FA6">
        <w:rPr>
          <w:lang w:val="x-none"/>
        </w:rPr>
        <w:tab/>
      </w:r>
      <w:r w:rsidRPr="00CE6FA6">
        <w:rPr>
          <w:lang w:val="x-none"/>
        </w:rPr>
        <w:tab/>
        <w:t>1</w:t>
      </w:r>
      <w:r w:rsidR="00430064" w:rsidRPr="00CE6FA6">
        <w:rPr>
          <w:lang w:val="x-none"/>
        </w:rPr>
        <w:t>Sg</w:t>
      </w:r>
      <w:r w:rsidRPr="00CE6FA6">
        <w:rPr>
          <w:lang w:val="x-none"/>
        </w:rPr>
        <w:tab/>
        <w:t>Sbj/Obj</w:t>
      </w:r>
      <w:r w:rsidRPr="00CE6FA6">
        <w:rPr>
          <w:lang w:val="x-none"/>
        </w:rPr>
        <w:tab/>
        <w:t>[goat-Pl</w:t>
      </w:r>
      <w:r w:rsidRPr="00CE6FA6">
        <w:rPr>
          <w:lang w:val="x-none"/>
        </w:rPr>
        <w:tab/>
        <w:t>all]</w:t>
      </w:r>
      <w:r w:rsidRPr="00CE6FA6">
        <w:rPr>
          <w:lang w:val="x-none"/>
        </w:rPr>
        <w:tab/>
        <w:t>sell.Pfv,</w:t>
      </w:r>
    </w:p>
    <w:p w14:paraId="0C0963E5" w14:textId="0B5D6E8C" w:rsidR="001F6864" w:rsidRPr="00CE6FA6" w:rsidRDefault="001F6864" w:rsidP="003803A5">
      <w:pPr>
        <w:pStyle w:val="example-simple"/>
        <w:tabs>
          <w:tab w:val="left" w:pos="1980"/>
          <w:tab w:val="left" w:pos="3510"/>
          <w:tab w:val="left" w:pos="4590"/>
          <w:tab w:val="left" w:pos="5670"/>
          <w:tab w:val="left" w:pos="6480"/>
          <w:tab w:val="left" w:pos="7380"/>
        </w:tabs>
        <w:rPr>
          <w:lang w:val="x-none"/>
        </w:rPr>
      </w:pPr>
      <w:r w:rsidRPr="00CE6FA6">
        <w:rPr>
          <w:rFonts w:ascii="Doulos SIL" w:hAnsi="Doulos SIL" w:cs="Doulos SIL"/>
          <w:lang w:val="x-none"/>
        </w:rPr>
        <w:tab/>
      </w:r>
      <w:r w:rsidRPr="00CE6FA6">
        <w:rPr>
          <w:rFonts w:ascii="Doulos SIL" w:hAnsi="Doulos SIL" w:cs="Doulos SIL"/>
          <w:lang w:val="x-none"/>
        </w:rPr>
        <w:tab/>
        <w:t>[ŋ</w:t>
      </w:r>
      <w:r w:rsidR="004D6FA4" w:rsidRPr="00CE6FA6">
        <w:rPr>
          <w:rFonts w:ascii="Doulos SIL" w:hAnsi="Doulos SIL" w:cs="Doulos SIL"/>
          <w:lang w:val="x-none"/>
        </w:rPr>
        <w:t>̄</w:t>
      </w:r>
      <w:r w:rsidRPr="00CE6FA6">
        <w:rPr>
          <w:rFonts w:ascii="Doulos SIL" w:hAnsi="Doulos SIL" w:cs="Doulos SIL"/>
          <w:lang w:val="x-none"/>
        </w:rPr>
        <w:t>gàà</w:t>
      </w:r>
      <w:r w:rsidRPr="00CE6FA6">
        <w:rPr>
          <w:rFonts w:ascii="Doulos SIL" w:hAnsi="Doulos SIL" w:cs="Doulos SIL"/>
          <w:lang w:val="x-none"/>
        </w:rPr>
        <w:tab/>
        <w:t>[sàbe</w:t>
      </w:r>
      <w:r w:rsidR="0009515A" w:rsidRPr="00CE6FA6">
        <w:rPr>
          <w:rFonts w:ascii="Doulos SIL" w:hAnsi="Doulos SIL" w:cs="Doulos SIL"/>
          <w:lang w:val="x-none"/>
        </w:rPr>
        <w:t>́</w:t>
      </w:r>
      <w:r w:rsidRPr="00CE6FA6">
        <w:rPr>
          <w:rFonts w:ascii="Doulos SIL" w:hAnsi="Doulos SIL" w:cs="Doulos SIL"/>
          <w:lang w:val="x-none"/>
        </w:rPr>
        <w:t>-e</w:t>
      </w:r>
      <w:r w:rsidR="0009515A" w:rsidRPr="00CE6FA6">
        <w:rPr>
          <w:rFonts w:ascii="Doulos SIL" w:hAnsi="Doulos SIL" w:cs="Doulos SIL"/>
          <w:lang w:val="x-none"/>
        </w:rPr>
        <w:t>̀</w:t>
      </w:r>
      <w:r w:rsidRPr="00CE6FA6">
        <w:rPr>
          <w:rFonts w:ascii="Doulos SIL" w:hAnsi="Doulos SIL" w:cs="Doulos SIL"/>
          <w:lang w:val="x-none"/>
        </w:rPr>
        <w:tab/>
        <w:t>kù-lē</w:t>
      </w:r>
      <w:r w:rsidRPr="00CE6FA6">
        <w:rPr>
          <w:rFonts w:ascii="Doulos SIL" w:hAnsi="Doulos SIL" w:cs="Doulos SIL"/>
          <w:lang w:val="x-none"/>
        </w:rPr>
        <w:tab/>
        <w:t>k</w:t>
      </w:r>
      <w:r w:rsidR="0009515A" w:rsidRPr="00CE6FA6">
        <w:rPr>
          <w:rFonts w:ascii="Doulos SIL" w:hAnsi="Doulos SIL" w:cs="Doulos SIL"/>
          <w:lang w:val="x-none"/>
        </w:rPr>
        <w:t>ɔ̀n</w:t>
      </w:r>
      <w:r w:rsidRPr="00CE6FA6">
        <w:rPr>
          <w:rFonts w:ascii="Doulos SIL" w:hAnsi="Doulos SIL" w:cs="Doulos SIL"/>
          <w:lang w:val="x-none"/>
        </w:rPr>
        <w:tab/>
        <w:t>sāā</w:t>
      </w:r>
      <w:r w:rsidR="00AC52AB" w:rsidRPr="00CE6FA6">
        <w:rPr>
          <w:rFonts w:ascii="Doulos SIL" w:hAnsi="Doulos SIL" w:cs="Doulos SIL"/>
          <w:lang w:val="x-none"/>
        </w:rPr>
        <w:t>ŋ]</w:t>
      </w:r>
      <w:r w:rsidR="00AC52AB" w:rsidRPr="00CE6FA6">
        <w:rPr>
          <w:rFonts w:ascii="Doulos SIL" w:hAnsi="Doulos SIL" w:cs="Doulos SIL"/>
          <w:lang w:val="x-none"/>
        </w:rPr>
        <w:tab/>
        <w:t>g</w:t>
      </w:r>
      <w:r w:rsidRPr="00CE6FA6">
        <w:rPr>
          <w:rFonts w:ascii="Doulos SIL" w:hAnsi="Doulos SIL" w:cs="Doulos SIL"/>
          <w:lang w:val="x-none"/>
        </w:rPr>
        <w:t>a</w:t>
      </w:r>
      <w:r w:rsidR="005C2488" w:rsidRPr="00CE6FA6">
        <w:rPr>
          <w:rFonts w:ascii="Doulos SIL" w:hAnsi="Doulos SIL" w:cs="Doulos SIL"/>
          <w:lang w:val="x-none"/>
        </w:rPr>
        <w:t>̀</w:t>
      </w:r>
      <w:r w:rsidRPr="00CE6FA6">
        <w:rPr>
          <w:rFonts w:ascii="Doulos SIL" w:hAnsi="Doulos SIL" w:cs="Doulos SIL"/>
          <w:lang w:val="x-none"/>
        </w:rPr>
        <w:tab/>
        <w:t>bōẁⁿ</w:t>
      </w:r>
    </w:p>
    <w:p w14:paraId="5F4A01F6" w14:textId="60373EEE" w:rsidR="001F6864" w:rsidRPr="00CE6FA6" w:rsidRDefault="001F6864" w:rsidP="003803A5">
      <w:pPr>
        <w:pStyle w:val="example-simple"/>
        <w:tabs>
          <w:tab w:val="left" w:pos="1980"/>
          <w:tab w:val="left" w:pos="3510"/>
          <w:tab w:val="left" w:pos="4590"/>
          <w:tab w:val="left" w:pos="5670"/>
          <w:tab w:val="left" w:pos="6480"/>
          <w:tab w:val="left" w:pos="7380"/>
        </w:tabs>
        <w:rPr>
          <w:lang w:val="x-none"/>
        </w:rPr>
      </w:pPr>
      <w:r w:rsidRPr="00CE6FA6">
        <w:rPr>
          <w:lang w:val="x-none"/>
        </w:rPr>
        <w:tab/>
      </w:r>
      <w:r w:rsidRPr="00CE6FA6">
        <w:rPr>
          <w:lang w:val="x-none"/>
        </w:rPr>
        <w:tab/>
        <w:t>[but</w:t>
      </w:r>
      <w:r w:rsidRPr="00CE6FA6">
        <w:rPr>
          <w:lang w:val="x-none"/>
        </w:rPr>
        <w:tab/>
        <w:t>[chicken-Pl</w:t>
      </w:r>
      <w:r w:rsidRPr="00CE6FA6">
        <w:rPr>
          <w:lang w:val="x-none"/>
        </w:rPr>
        <w:tab/>
        <w:t>Def-Pl</w:t>
      </w:r>
      <w:r w:rsidRPr="00CE6FA6">
        <w:rPr>
          <w:lang w:val="x-none"/>
        </w:rPr>
        <w:tab/>
      </w:r>
      <w:r w:rsidRPr="00CE6FA6">
        <w:rPr>
          <w:b/>
          <w:lang w:val="x-none"/>
        </w:rPr>
        <w:t>Topic</w:t>
      </w:r>
      <w:r w:rsidRPr="00CE6FA6">
        <w:rPr>
          <w:b/>
          <w:lang w:val="x-none"/>
        </w:rPr>
        <w:tab/>
        <w:t>all</w:t>
      </w:r>
      <w:r w:rsidRPr="00CE6FA6">
        <w:rPr>
          <w:lang w:val="x-none"/>
        </w:rPr>
        <w:t>]</w:t>
      </w:r>
      <w:r w:rsidRPr="00CE6FA6">
        <w:rPr>
          <w:lang w:val="x-none"/>
        </w:rPr>
        <w:tab/>
        <w:t>be</w:t>
      </w:r>
      <w:r w:rsidR="00061C33" w:rsidRPr="00CE6FA6">
        <w:rPr>
          <w:lang w:val="x-none"/>
        </w:rPr>
        <w:t>.Loc</w:t>
      </w:r>
      <w:r w:rsidRPr="00CE6FA6">
        <w:rPr>
          <w:lang w:val="x-none"/>
        </w:rPr>
        <w:tab/>
        <w:t>here</w:t>
      </w:r>
    </w:p>
    <w:p w14:paraId="5A90D665" w14:textId="2F94D6B7" w:rsidR="008073AE" w:rsidRPr="00CE6FA6" w:rsidRDefault="008073AE" w:rsidP="001C7ADF">
      <w:pPr>
        <w:pStyle w:val="example-simple"/>
      </w:pPr>
      <w:r w:rsidRPr="00CE6FA6">
        <w:tab/>
      </w:r>
      <w:r w:rsidRPr="00CE6FA6">
        <w:tab/>
        <w:t>‘</w:t>
      </w:r>
      <w:r w:rsidR="001F6864" w:rsidRPr="00CE6FA6">
        <w:t>I sold all the goats, but as for all the chickens, they’re all (still) here.’</w:t>
      </w:r>
      <w:r w:rsidRPr="00CE6FA6">
        <w:tab/>
      </w:r>
      <w:r w:rsidRPr="00CE6FA6">
        <w:tab/>
      </w:r>
    </w:p>
    <w:p w14:paraId="094E69BB" w14:textId="77777777" w:rsidR="0061048B" w:rsidRPr="00CE6FA6" w:rsidRDefault="0061048B" w:rsidP="00F76CDE"/>
    <w:p w14:paraId="18FE292E" w14:textId="25A11410" w:rsidR="00F76CDE" w:rsidRPr="00CE6FA6" w:rsidRDefault="00F76CDE" w:rsidP="00F76CDE">
      <w:pPr>
        <w:rPr>
          <w:lang w:val="x-none"/>
        </w:rPr>
      </w:pPr>
      <w:r w:rsidRPr="00CE6FA6">
        <w:t>In (</w:t>
      </w:r>
      <w:r w:rsidR="0061048B" w:rsidRPr="00CE6FA6">
        <w:t>208</w:t>
      </w:r>
      <w:r w:rsidRPr="00CE6FA6">
        <w:t xml:space="preserve">a), there is a possibility that the second ‘all’ </w:t>
      </w:r>
      <w:r w:rsidRPr="00CE6FA6">
        <w:rPr>
          <w:lang w:val="x-none"/>
        </w:rPr>
        <w:t>is a final summation encompass</w:t>
      </w:r>
      <w:r w:rsidR="00F607C5" w:rsidRPr="00CE6FA6">
        <w:rPr>
          <w:lang w:val="x-none"/>
        </w:rPr>
        <w:t>ing</w:t>
      </w:r>
      <w:r w:rsidRPr="00CE6FA6">
        <w:rPr>
          <w:lang w:val="x-none"/>
        </w:rPr>
        <w:t xml:space="preserve"> ‘goats’ and ‘chickens (too)’, somewhat analogous to </w:t>
      </w:r>
      <w:r w:rsidR="003803A5" w:rsidRPr="00CE6FA6">
        <w:rPr>
          <w:lang w:val="x-none"/>
        </w:rPr>
        <w:t xml:space="preserve">floating </w:t>
      </w:r>
      <w:r w:rsidRPr="00CE6FA6">
        <w:rPr>
          <w:lang w:val="x-none"/>
        </w:rPr>
        <w:t xml:space="preserve">adverbial </w:t>
      </w:r>
      <w:r w:rsidRPr="00CE6FA6">
        <w:rPr>
          <w:i/>
          <w:lang w:val="x-none"/>
        </w:rPr>
        <w:t>all</w:t>
      </w:r>
      <w:r w:rsidRPr="00CE6FA6">
        <w:rPr>
          <w:lang w:val="x-none"/>
        </w:rPr>
        <w:t xml:space="preserve"> in English intransitive clauses (</w:t>
      </w:r>
      <w:r w:rsidR="00F607C5" w:rsidRPr="00CE6FA6">
        <w:rPr>
          <w:i/>
          <w:lang w:val="x-none"/>
        </w:rPr>
        <w:t>[</w:t>
      </w:r>
      <w:r w:rsidRPr="00CE6FA6">
        <w:rPr>
          <w:i/>
          <w:lang w:val="x-none"/>
        </w:rPr>
        <w:t>the goats and the chickens</w:t>
      </w:r>
      <w:r w:rsidR="00F607C5" w:rsidRPr="00CE6FA6">
        <w:rPr>
          <w:i/>
          <w:lang w:val="x-none"/>
        </w:rPr>
        <w:t>]</w:t>
      </w:r>
      <w:r w:rsidRPr="00CE6FA6">
        <w:rPr>
          <w:i/>
          <w:lang w:val="x-none"/>
        </w:rPr>
        <w:t xml:space="preserve"> </w:t>
      </w:r>
      <w:r w:rsidR="00F607C5" w:rsidRPr="00CE6FA6">
        <w:rPr>
          <w:i/>
          <w:lang w:val="x-none"/>
        </w:rPr>
        <w:t xml:space="preserve">will </w:t>
      </w:r>
      <w:r w:rsidRPr="00CE6FA6">
        <w:rPr>
          <w:i/>
          <w:lang w:val="x-none"/>
        </w:rPr>
        <w:t>all c</w:t>
      </w:r>
      <w:r w:rsidR="00F607C5" w:rsidRPr="00CE6FA6">
        <w:rPr>
          <w:i/>
          <w:lang w:val="x-none"/>
        </w:rPr>
        <w:t>ome</w:t>
      </w:r>
      <w:r w:rsidRPr="00CE6FA6">
        <w:rPr>
          <w:lang w:val="x-none"/>
        </w:rPr>
        <w:t>).</w:t>
      </w:r>
      <w:r w:rsidR="00F607C5" w:rsidRPr="00CE6FA6">
        <w:rPr>
          <w:lang w:val="x-none"/>
        </w:rPr>
        <w:t xml:space="preserve"> However, only a narrow-scope reading of ‘all’ is possible in (</w:t>
      </w:r>
      <w:r w:rsidR="0061048B" w:rsidRPr="00CE6FA6">
        <w:t>208</w:t>
      </w:r>
      <w:r w:rsidR="00F607C5" w:rsidRPr="00CE6FA6">
        <w:rPr>
          <w:lang w:val="x-none"/>
        </w:rPr>
        <w:t xml:space="preserve">b). </w:t>
      </w:r>
    </w:p>
    <w:p w14:paraId="729249E5" w14:textId="5D7E7949" w:rsidR="00F607C5" w:rsidRPr="00CE6FA6" w:rsidRDefault="00F607C5" w:rsidP="00F76CDE">
      <w:r w:rsidRPr="00CE6FA6">
        <w:tab/>
        <w:t xml:space="preserve">Less often, </w:t>
      </w:r>
      <w:r w:rsidRPr="00CE6FA6">
        <w:rPr>
          <w:rFonts w:ascii="Doulos SIL" w:hAnsi="Doulos SIL" w:cs="Doulos SIL"/>
        </w:rPr>
        <w:t>pe</w:t>
      </w:r>
      <w:r w:rsidRPr="00CE6FA6">
        <w:rPr>
          <w:rFonts w:ascii="Doulos SIL" w:hAnsi="Doulos SIL" w:cs="Doulos SIL"/>
          <w:lang w:val="x-none"/>
        </w:rPr>
        <w:t xml:space="preserve">̄ </w:t>
      </w:r>
      <w:r w:rsidRPr="00CE6FA6">
        <w:rPr>
          <w:lang w:val="x-none"/>
        </w:rPr>
        <w:t xml:space="preserve">‘too’ follows </w:t>
      </w:r>
      <w:r w:rsidRPr="00CE6FA6">
        <w:rPr>
          <w:rFonts w:ascii="Doulos SIL" w:hAnsi="Doulos SIL" w:cs="Doulos SIL"/>
          <w:lang w:val="x-none"/>
        </w:rPr>
        <w:t>sāāⁿ</w:t>
      </w:r>
      <w:r w:rsidRPr="00CE6FA6">
        <w:rPr>
          <w:lang w:val="x-none"/>
        </w:rPr>
        <w:t>. Asked if a sequence ‘chickens-all-too’ was possible, my assistant produced (</w:t>
      </w:r>
      <w:r w:rsidR="0061048B" w:rsidRPr="00CE6FA6">
        <w:t>209</w:t>
      </w:r>
      <w:r w:rsidRPr="00CE6FA6">
        <w:rPr>
          <w:lang w:val="x-none"/>
        </w:rPr>
        <w:t xml:space="preserve">). </w:t>
      </w:r>
    </w:p>
    <w:p w14:paraId="0ED38CB6" w14:textId="64C9DE35" w:rsidR="00FB4BFF" w:rsidRPr="00CE6FA6" w:rsidRDefault="00FB4BFF" w:rsidP="00F76CDE"/>
    <w:p w14:paraId="5F7C29E3" w14:textId="6DC49118" w:rsidR="00FB4BFF" w:rsidRPr="00CE6FA6" w:rsidRDefault="00FB4BFF" w:rsidP="00061E42">
      <w:pPr>
        <w:pStyle w:val="example-simple"/>
        <w:tabs>
          <w:tab w:val="clear" w:pos="1080"/>
          <w:tab w:val="left" w:pos="1710"/>
          <w:tab w:val="left" w:pos="3060"/>
          <w:tab w:val="left" w:pos="4680"/>
          <w:tab w:val="left" w:pos="5760"/>
        </w:tabs>
        <w:rPr>
          <w:rFonts w:ascii="Doulos SIL" w:hAnsi="Doulos SIL" w:cs="Doulos SIL"/>
          <w:lang w:val="x-none"/>
        </w:rPr>
      </w:pPr>
      <w:r w:rsidRPr="00CE6FA6">
        <w:rPr>
          <w:lang w:val="x-none"/>
        </w:rPr>
        <w:t>(</w:t>
      </w:r>
      <w:r w:rsidR="0061048B" w:rsidRPr="00CE6FA6">
        <w:t>209</w:t>
      </w:r>
      <w:r w:rsidRPr="00CE6FA6">
        <w:rPr>
          <w:lang w:val="x-none"/>
        </w:rPr>
        <w:t>)</w:t>
      </w:r>
      <w:r w:rsidRPr="00CE6FA6">
        <w:rPr>
          <w:lang w:val="x-none"/>
        </w:rPr>
        <w:tab/>
      </w:r>
      <w:r w:rsidR="005C2488" w:rsidRPr="00CE6FA6">
        <w:rPr>
          <w:rFonts w:ascii="Doulos SIL" w:hAnsi="Doulos SIL" w:cs="Doulos SIL"/>
          <w:lang w:val="x-none"/>
        </w:rPr>
        <w:t>n</w:t>
      </w:r>
      <w:r w:rsidR="00CC4705" w:rsidRPr="00CE6FA6">
        <w:rPr>
          <w:rFonts w:ascii="Doulos SIL" w:hAnsi="Doulos SIL" w:cs="Doulos SIL"/>
          <w:lang w:val="x-none"/>
        </w:rPr>
        <w:t>̄</w:t>
      </w:r>
      <w:r w:rsidRPr="00CE6FA6">
        <w:rPr>
          <w:rFonts w:ascii="Doulos SIL" w:hAnsi="Doulos SIL" w:cs="Doulos SIL"/>
          <w:lang w:val="x-none"/>
        </w:rPr>
        <w:tab/>
        <w:t>=nà</w:t>
      </w:r>
      <w:r w:rsidR="00F607C5" w:rsidRPr="00CE6FA6">
        <w:rPr>
          <w:rFonts w:ascii="Doulos SIL" w:hAnsi="Doulos SIL" w:cs="Doulos SIL"/>
          <w:lang w:val="x-none"/>
        </w:rPr>
        <w:t>ⁿ</w:t>
      </w:r>
      <w:r w:rsidRPr="00CE6FA6">
        <w:rPr>
          <w:rFonts w:ascii="Doulos SIL" w:hAnsi="Doulos SIL" w:cs="Doulos SIL"/>
          <w:lang w:val="x-none"/>
        </w:rPr>
        <w:tab/>
        <w:t>[sūgē-ē</w:t>
      </w:r>
      <w:r w:rsidRPr="00CE6FA6">
        <w:rPr>
          <w:rFonts w:ascii="Doulos SIL" w:hAnsi="Doulos SIL" w:cs="Doulos SIL"/>
          <w:lang w:val="x-none"/>
        </w:rPr>
        <w:tab/>
        <w:t>sāā</w:t>
      </w:r>
      <w:r w:rsidR="005C2488"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tōlō,</w:t>
      </w:r>
    </w:p>
    <w:p w14:paraId="395FC1CE" w14:textId="486B0BC6" w:rsidR="00FB4BFF" w:rsidRPr="00CE6FA6" w:rsidRDefault="00FB4BFF" w:rsidP="00061E42">
      <w:pPr>
        <w:pStyle w:val="example-simple"/>
        <w:tabs>
          <w:tab w:val="clear" w:pos="1080"/>
          <w:tab w:val="left" w:pos="1710"/>
          <w:tab w:val="left" w:pos="3060"/>
          <w:tab w:val="left" w:pos="4680"/>
          <w:tab w:val="left" w:pos="5760"/>
        </w:tabs>
        <w:rPr>
          <w:lang w:val="x-none"/>
        </w:rPr>
      </w:pPr>
      <w:r w:rsidRPr="00CE6FA6">
        <w:rPr>
          <w:lang w:val="x-none"/>
        </w:rPr>
        <w:tab/>
        <w:t>1</w:t>
      </w:r>
      <w:r w:rsidR="00430064" w:rsidRPr="00CE6FA6">
        <w:rPr>
          <w:lang w:val="x-none"/>
        </w:rPr>
        <w:t>Sg</w:t>
      </w:r>
      <w:r w:rsidRPr="00CE6FA6">
        <w:rPr>
          <w:lang w:val="x-none"/>
        </w:rPr>
        <w:tab/>
        <w:t>Sbj/Obj</w:t>
      </w:r>
      <w:r w:rsidRPr="00CE6FA6">
        <w:rPr>
          <w:lang w:val="x-none"/>
        </w:rPr>
        <w:tab/>
        <w:t>[goat-Pl</w:t>
      </w:r>
      <w:r w:rsidRPr="00CE6FA6">
        <w:rPr>
          <w:lang w:val="x-none"/>
        </w:rPr>
        <w:tab/>
        <w:t>all]</w:t>
      </w:r>
      <w:r w:rsidRPr="00CE6FA6">
        <w:rPr>
          <w:lang w:val="x-none"/>
        </w:rPr>
        <w:tab/>
        <w:t>sell.Pfv,</w:t>
      </w:r>
    </w:p>
    <w:p w14:paraId="299ADB99" w14:textId="44A9C083" w:rsidR="00FB4BFF" w:rsidRPr="00CE6FA6" w:rsidRDefault="00FB4BFF" w:rsidP="00061E42">
      <w:pPr>
        <w:pStyle w:val="example-simple"/>
        <w:tabs>
          <w:tab w:val="clear" w:pos="1080"/>
          <w:tab w:val="left" w:pos="1710"/>
          <w:tab w:val="left" w:pos="2520"/>
          <w:tab w:val="left" w:pos="4140"/>
          <w:tab w:val="left" w:pos="4950"/>
          <w:tab w:val="left" w:pos="5760"/>
          <w:tab w:val="left" w:pos="6840"/>
          <w:tab w:val="left" w:pos="7470"/>
        </w:tabs>
        <w:rPr>
          <w:lang w:val="x-none"/>
        </w:rPr>
      </w:pPr>
      <w:r w:rsidRPr="00CE6FA6">
        <w:rPr>
          <w:rFonts w:ascii="Doulos SIL" w:hAnsi="Doulos SIL" w:cs="Doulos SIL"/>
          <w:lang w:val="x-none"/>
        </w:rPr>
        <w:tab/>
        <w:t>[</w:t>
      </w:r>
      <w:r w:rsidR="005C2488"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[sàbe</w:t>
      </w:r>
      <w:r w:rsidR="005C2488" w:rsidRPr="00CE6FA6">
        <w:rPr>
          <w:rFonts w:ascii="Doulos SIL" w:hAnsi="Doulos SIL" w:cs="Doulos SIL"/>
          <w:lang w:val="x-none"/>
        </w:rPr>
        <w:t>́</w:t>
      </w:r>
      <w:r w:rsidRPr="00CE6FA6">
        <w:rPr>
          <w:rFonts w:ascii="Doulos SIL" w:hAnsi="Doulos SIL" w:cs="Doulos SIL"/>
          <w:lang w:val="x-none"/>
        </w:rPr>
        <w:t>-e</w:t>
      </w:r>
      <w:r w:rsidR="005C2488" w:rsidRPr="00CE6FA6">
        <w:rPr>
          <w:rFonts w:ascii="Doulos SIL" w:hAnsi="Doulos SIL" w:cs="Doulos SIL"/>
          <w:lang w:val="x-none"/>
        </w:rPr>
        <w:t>̀</w:t>
      </w:r>
      <w:r w:rsidRPr="00CE6FA6">
        <w:rPr>
          <w:rFonts w:ascii="Doulos SIL" w:hAnsi="Doulos SIL" w:cs="Doulos SIL"/>
          <w:lang w:val="x-none"/>
        </w:rPr>
        <w:tab/>
        <w:t>sāā</w:t>
      </w:r>
      <w:r w:rsidR="005C2488" w:rsidRPr="00CE6FA6">
        <w:rPr>
          <w:rFonts w:ascii="Doulos SIL" w:hAnsi="Doulos SIL" w:cs="Doulos SIL"/>
          <w:lang w:val="x-none"/>
        </w:rPr>
        <w:t>m</w:t>
      </w:r>
      <w:r w:rsidRPr="00CE6FA6">
        <w:rPr>
          <w:rFonts w:ascii="Doulos SIL" w:hAnsi="Doulos SIL" w:cs="Doulos SIL"/>
          <w:lang w:val="x-none"/>
        </w:rPr>
        <w:tab/>
        <w:t>pē]]</w:t>
      </w:r>
      <w:r w:rsidRPr="00CE6FA6">
        <w:rPr>
          <w:rFonts w:ascii="Doulos SIL" w:hAnsi="Doulos SIL" w:cs="Doulos SIL"/>
          <w:lang w:val="x-none"/>
        </w:rPr>
        <w:tab/>
        <w:t>kw</w:t>
      </w:r>
      <w:r w:rsidR="005C2488" w:rsidRPr="00CE6FA6">
        <w:rPr>
          <w:rFonts w:ascii="Doulos SIL" w:hAnsi="Doulos SIL" w:cs="Doulos SIL"/>
          <w:lang w:val="x-none"/>
        </w:rPr>
        <w:t>ē</w:t>
      </w:r>
      <w:r w:rsidRPr="00CE6FA6">
        <w:rPr>
          <w:rFonts w:ascii="Doulos SIL" w:hAnsi="Doulos SIL" w:cs="Doulos SIL"/>
          <w:lang w:val="x-none"/>
        </w:rPr>
        <w:t>=</w:t>
      </w:r>
      <w:r w:rsidRPr="00CE6FA6">
        <w:rPr>
          <w:rFonts w:ascii="Doulos SIL" w:hAnsi="Doulos SIL" w:cs="Doulos SIL"/>
          <w:lang w:val="x-none"/>
        </w:rPr>
        <w:tab/>
        <w:t>[è</w:t>
      </w:r>
      <w:r w:rsidRPr="00CE6FA6">
        <w:rPr>
          <w:rFonts w:ascii="Doulos SIL" w:hAnsi="Doulos SIL" w:cs="Doulos SIL"/>
          <w:lang w:val="x-none"/>
        </w:rPr>
        <w:tab/>
        <w:t>bw</w:t>
      </w:r>
      <w:r w:rsidR="005C2488" w:rsidRPr="00CE6FA6">
        <w:rPr>
          <w:rFonts w:ascii="Doulos SIL" w:hAnsi="Doulos SIL" w:cs="Doulos SIL"/>
          <w:lang w:val="x-none"/>
        </w:rPr>
        <w:t>ɛ̄</w:t>
      </w:r>
      <w:r w:rsidRPr="00CE6FA6">
        <w:rPr>
          <w:rFonts w:ascii="Doulos SIL" w:hAnsi="Doulos SIL" w:cs="Doulos SIL"/>
          <w:lang w:val="x-none"/>
        </w:rPr>
        <w:t>ỳ]</w:t>
      </w:r>
    </w:p>
    <w:p w14:paraId="34E7354E" w14:textId="53380FEA" w:rsidR="00FB4BFF" w:rsidRPr="00CE6FA6" w:rsidRDefault="00FB4BFF" w:rsidP="00061E42">
      <w:pPr>
        <w:pStyle w:val="example-simple"/>
        <w:tabs>
          <w:tab w:val="clear" w:pos="1080"/>
          <w:tab w:val="left" w:pos="1710"/>
          <w:tab w:val="left" w:pos="2520"/>
          <w:tab w:val="left" w:pos="4140"/>
          <w:tab w:val="left" w:pos="4950"/>
          <w:tab w:val="left" w:pos="5760"/>
          <w:tab w:val="left" w:pos="6840"/>
          <w:tab w:val="left" w:pos="7470"/>
        </w:tabs>
        <w:rPr>
          <w:lang w:val="x-none"/>
        </w:rPr>
      </w:pPr>
      <w:r w:rsidRPr="00CE6FA6">
        <w:rPr>
          <w:lang w:val="x-none"/>
        </w:rPr>
        <w:tab/>
        <w:t>[1Sg</w:t>
      </w:r>
      <w:r w:rsidRPr="00CE6FA6">
        <w:rPr>
          <w:lang w:val="x-none"/>
        </w:rPr>
        <w:tab/>
      </w:r>
      <w:r w:rsidR="00237D1E" w:rsidRPr="00CE6FA6">
        <w:rPr>
          <w:lang w:val="x-none"/>
        </w:rPr>
        <w:t>Seq</w:t>
      </w:r>
      <w:r w:rsidRPr="00CE6FA6">
        <w:rPr>
          <w:lang w:val="x-none"/>
        </w:rPr>
        <w:tab/>
        <w:t>[chicken-Pl</w:t>
      </w:r>
      <w:r w:rsidRPr="00CE6FA6">
        <w:rPr>
          <w:lang w:val="x-none"/>
        </w:rPr>
        <w:tab/>
      </w:r>
      <w:r w:rsidRPr="00CE6FA6">
        <w:rPr>
          <w:b/>
          <w:lang w:val="x-none"/>
        </w:rPr>
        <w:t>all</w:t>
      </w:r>
      <w:r w:rsidRPr="00CE6FA6">
        <w:rPr>
          <w:lang w:val="x-none"/>
        </w:rPr>
        <w:tab/>
      </w:r>
      <w:r w:rsidRPr="00CE6FA6">
        <w:rPr>
          <w:b/>
          <w:lang w:val="x-none"/>
        </w:rPr>
        <w:t>too</w:t>
      </w:r>
      <w:r w:rsidRPr="00CE6FA6">
        <w:rPr>
          <w:lang w:val="x-none"/>
        </w:rPr>
        <w:t>]]</w:t>
      </w:r>
      <w:r w:rsidRPr="00CE6FA6">
        <w:rPr>
          <w:lang w:val="x-none"/>
        </w:rPr>
        <w:tab/>
        <w:t>hit.Pfv</w:t>
      </w:r>
      <w:r w:rsidRPr="00CE6FA6">
        <w:rPr>
          <w:lang w:val="x-none"/>
        </w:rPr>
        <w:tab/>
        <w:t>[3Pl</w:t>
      </w:r>
      <w:r w:rsidRPr="00CE6FA6">
        <w:rPr>
          <w:lang w:val="x-none"/>
        </w:rPr>
        <w:tab/>
        <w:t>Comit]</w:t>
      </w:r>
    </w:p>
    <w:p w14:paraId="24F4B812" w14:textId="68117AF3" w:rsidR="00FB4BFF" w:rsidRPr="00CE6FA6" w:rsidRDefault="00FB4BFF" w:rsidP="00FB4BFF">
      <w:pPr>
        <w:pStyle w:val="example-simple"/>
      </w:pPr>
      <w:r w:rsidRPr="00CE6FA6">
        <w:tab/>
        <w:t>‘I sold all the goats, and I (then) added all the chickens too</w:t>
      </w:r>
      <w:r w:rsidRPr="00CE6FA6">
        <w:rPr>
          <w:lang w:val="x-none"/>
        </w:rPr>
        <w:t xml:space="preserve">.’ (&lt; </w:t>
      </w:r>
      <w:r w:rsidRPr="00CE6FA6">
        <w:rPr>
          <w:rFonts w:ascii="Doulos SIL" w:hAnsi="Doulos SIL" w:cs="Doulos SIL"/>
          <w:lang w:val="x-none"/>
        </w:rPr>
        <w:t>kwāā</w:t>
      </w:r>
      <w:r w:rsidR="00106681" w:rsidRPr="00CE6FA6">
        <w:rPr>
          <w:lang w:val="x-none"/>
        </w:rPr>
        <w:t>)</w:t>
      </w:r>
    </w:p>
    <w:p w14:paraId="5C76FC04" w14:textId="2B2F0666" w:rsidR="008073AE" w:rsidRPr="00CE6FA6" w:rsidRDefault="008073AE" w:rsidP="00C30A26">
      <w:pPr>
        <w:pStyle w:val="example-simple"/>
        <w:tabs>
          <w:tab w:val="left" w:pos="2520"/>
          <w:tab w:val="left" w:pos="4320"/>
          <w:tab w:val="left" w:pos="5400"/>
        </w:tabs>
      </w:pPr>
    </w:p>
    <w:p w14:paraId="46153DA3" w14:textId="137E44E3" w:rsidR="00F607C5" w:rsidRPr="00CE6FA6" w:rsidRDefault="00F607C5" w:rsidP="00C30A26">
      <w:pPr>
        <w:pStyle w:val="example-simple"/>
        <w:tabs>
          <w:tab w:val="left" w:pos="2520"/>
          <w:tab w:val="left" w:pos="4320"/>
          <w:tab w:val="left" w:pos="5400"/>
        </w:tabs>
        <w:rPr>
          <w:lang w:val="x-none"/>
        </w:rPr>
      </w:pPr>
      <w:r w:rsidRPr="00CE6FA6">
        <w:t>By specifying that the sale (or gift) of the chickens was a separate event from the sale of the goats, the assistant rules out a summative reading of ‘all’ with scope over ‘goats’ and ‘chickens’</w:t>
      </w:r>
      <w:r w:rsidRPr="00CE6FA6">
        <w:rPr>
          <w:lang w:val="x-none"/>
        </w:rPr>
        <w:t>. This is evidently a factor in the ordering of ‘all’ and ‘too’.</w:t>
      </w:r>
    </w:p>
    <w:p w14:paraId="6E2582CB" w14:textId="77777777" w:rsidR="00F607C5" w:rsidRPr="00CE6FA6" w:rsidRDefault="00F607C5" w:rsidP="00C30A26">
      <w:pPr>
        <w:pStyle w:val="example-simple"/>
        <w:tabs>
          <w:tab w:val="left" w:pos="2520"/>
          <w:tab w:val="left" w:pos="4320"/>
          <w:tab w:val="left" w:pos="5400"/>
        </w:tabs>
      </w:pPr>
    </w:p>
    <w:p w14:paraId="10764033" w14:textId="77777777" w:rsidR="00C30A26" w:rsidRPr="00CE6FA6" w:rsidRDefault="00C30A26" w:rsidP="00C30A26"/>
    <w:p w14:paraId="2389AEEF" w14:textId="31AB51A1" w:rsidR="00C30A26" w:rsidRPr="00CE6FA6" w:rsidRDefault="00C30A26" w:rsidP="00C30A26">
      <w:pPr>
        <w:pStyle w:val="Heading3"/>
      </w:pPr>
      <w:bookmarkStart w:id="1042" w:name="_Toc508942762"/>
      <w:bookmarkStart w:id="1043" w:name="_Toc508943362"/>
      <w:bookmarkStart w:id="1044" w:name="_Toc36027450"/>
      <w:bookmarkStart w:id="1045" w:name="_Toc36027660"/>
      <w:bookmarkStart w:id="1046" w:name="_Toc78375664"/>
      <w:bookmarkStart w:id="1047" w:name="_Toc79405768"/>
      <w:bookmarkStart w:id="1048" w:name="_Toc76129610"/>
      <w:bookmarkStart w:id="1049" w:name="_Toc115206532"/>
      <w:r w:rsidRPr="00CE6FA6">
        <w:t>Headless NPs (absolute function of demonstratives, etc.)</w:t>
      </w:r>
      <w:bookmarkEnd w:id="1042"/>
      <w:bookmarkEnd w:id="1043"/>
      <w:bookmarkEnd w:id="1044"/>
      <w:bookmarkEnd w:id="1045"/>
      <w:bookmarkEnd w:id="1046"/>
      <w:bookmarkEnd w:id="1047"/>
      <w:bookmarkEnd w:id="1048"/>
      <w:bookmarkEnd w:id="1049"/>
    </w:p>
    <w:p w14:paraId="7408C875" w14:textId="1349F5A6" w:rsidR="00C30A26" w:rsidRPr="00CE6FA6" w:rsidRDefault="00C30A26" w:rsidP="00C30A26">
      <w:r w:rsidRPr="00CE6FA6">
        <w:t>A</w:t>
      </w:r>
      <w:r w:rsidR="000C5178" w:rsidRPr="00CE6FA6">
        <w:t xml:space="preserve"> numeral or</w:t>
      </w:r>
      <w:r w:rsidRPr="00CE6FA6">
        <w:t xml:space="preserve"> demonstrative by itself may function as a</w:t>
      </w:r>
      <w:r w:rsidR="00061E42" w:rsidRPr="00CE6FA6">
        <w:t>n</w:t>
      </w:r>
      <w:r w:rsidRPr="00CE6FA6">
        <w:t xml:space="preserve"> NP in the absence of a noun (</w:t>
      </w:r>
      <w:r w:rsidR="0061048B" w:rsidRPr="00CE6FA6">
        <w:t>210</w:t>
      </w:r>
      <w:r w:rsidRPr="00CE6FA6">
        <w:t>a</w:t>
      </w:r>
      <w:r w:rsidR="00865D15" w:rsidRPr="00CE6FA6">
        <w:noBreakHyphen/>
      </w:r>
      <w:r w:rsidR="000C5178" w:rsidRPr="00CE6FA6">
        <w:t>b</w:t>
      </w:r>
      <w:r w:rsidRPr="00CE6FA6">
        <w:t>).</w:t>
      </w:r>
    </w:p>
    <w:p w14:paraId="4698C523" w14:textId="6DCFA189" w:rsidR="000C5178" w:rsidRPr="00CE6FA6" w:rsidRDefault="000C5178" w:rsidP="00C30A26"/>
    <w:p w14:paraId="5174EC18" w14:textId="480A5C9D" w:rsidR="000C5178" w:rsidRPr="00CE6FA6" w:rsidRDefault="000C5178" w:rsidP="00C41C67">
      <w:pPr>
        <w:tabs>
          <w:tab w:val="left" w:pos="720"/>
          <w:tab w:val="left" w:pos="1080"/>
          <w:tab w:val="left" w:pos="1890"/>
          <w:tab w:val="left" w:pos="3420"/>
          <w:tab w:val="left" w:pos="4500"/>
        </w:tabs>
        <w:rPr>
          <w:rFonts w:ascii="Doulos SIL" w:hAnsi="Doulos SIL" w:cs="Doulos SIL"/>
          <w:lang w:val="x-none"/>
        </w:rPr>
      </w:pPr>
      <w:r w:rsidRPr="00CE6FA6">
        <w:t>(</w:t>
      </w:r>
      <w:r w:rsidR="0061048B" w:rsidRPr="00CE6FA6">
        <w:t>210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ko</w:t>
      </w:r>
      <w:r w:rsidR="00C41C67" w:rsidRPr="00CE6FA6">
        <w:rPr>
          <w:rFonts w:ascii="Doulos SIL" w:hAnsi="Doulos SIL" w:cs="Doulos SIL"/>
          <w:lang w:val="x-none"/>
        </w:rPr>
        <w:t>́</w:t>
      </w:r>
      <w:r w:rsidRPr="00CE6FA6">
        <w:rPr>
          <w:rFonts w:ascii="Doulos SIL" w:hAnsi="Doulos SIL" w:cs="Doulos SIL"/>
          <w:lang w:val="x-none"/>
        </w:rPr>
        <w:tab/>
        <w:t>[kú</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1BD377DD" w14:textId="623AF816" w:rsidR="000C5178" w:rsidRPr="00CE6FA6" w:rsidRDefault="000C5178" w:rsidP="00C41C67">
      <w:pPr>
        <w:tabs>
          <w:tab w:val="left" w:pos="720"/>
          <w:tab w:val="left" w:pos="1080"/>
          <w:tab w:val="left" w:pos="1890"/>
          <w:tab w:val="left" w:pos="3420"/>
          <w:tab w:val="left" w:pos="4500"/>
        </w:tabs>
        <w:rPr>
          <w:lang w:val="x-none"/>
        </w:rPr>
      </w:pPr>
      <w:r w:rsidRPr="00CE6FA6">
        <w:tab/>
      </w:r>
      <w:r w:rsidRPr="00CE6FA6">
        <w:tab/>
        <w:t>1Sg</w:t>
      </w:r>
      <w:r w:rsidRPr="00CE6FA6">
        <w:tab/>
      </w:r>
      <w:r w:rsidR="00C41C67" w:rsidRPr="00CE6FA6">
        <w:t>furnish</w:t>
      </w:r>
      <w:r w:rsidRPr="00CE6FA6">
        <w:rPr>
          <w:lang w:val="x-none"/>
        </w:rPr>
        <w:t>.Pfv</w:t>
      </w:r>
      <w:r w:rsidRPr="00CE6FA6">
        <w:rPr>
          <w:lang w:val="x-none"/>
        </w:rPr>
        <w:tab/>
        <w:t>[</w:t>
      </w:r>
      <w:r w:rsidRPr="00CE6FA6">
        <w:rPr>
          <w:b/>
          <w:lang w:val="x-none"/>
        </w:rPr>
        <w:t>Dem</w:t>
      </w:r>
      <w:r w:rsidRPr="00CE6FA6">
        <w:rPr>
          <w:lang w:val="x-none"/>
        </w:rPr>
        <w:tab/>
        <w:t>Inst]</w:t>
      </w:r>
    </w:p>
    <w:p w14:paraId="31004481" w14:textId="5FF5B15E" w:rsidR="000C5178" w:rsidRPr="00CE6FA6" w:rsidRDefault="000C5178" w:rsidP="000C5178">
      <w:pPr>
        <w:tabs>
          <w:tab w:val="left" w:pos="720"/>
          <w:tab w:val="left" w:pos="1080"/>
        </w:tabs>
      </w:pPr>
      <w:r w:rsidRPr="00CE6FA6">
        <w:tab/>
      </w:r>
      <w:r w:rsidRPr="00CE6FA6">
        <w:tab/>
        <w:t>‘Give me that!’</w:t>
      </w:r>
    </w:p>
    <w:p w14:paraId="017C1492" w14:textId="102DE6E7" w:rsidR="000C5178" w:rsidRPr="00CE6FA6" w:rsidRDefault="000C5178" w:rsidP="000C5178">
      <w:pPr>
        <w:tabs>
          <w:tab w:val="left" w:pos="720"/>
          <w:tab w:val="left" w:pos="1080"/>
        </w:tabs>
      </w:pPr>
    </w:p>
    <w:p w14:paraId="2253C217" w14:textId="27077C63" w:rsidR="000C5178" w:rsidRPr="00CE6FA6" w:rsidRDefault="000C5178" w:rsidP="00C41C67">
      <w:pPr>
        <w:tabs>
          <w:tab w:val="left" w:pos="720"/>
          <w:tab w:val="left" w:pos="1080"/>
          <w:tab w:val="left" w:pos="1890"/>
          <w:tab w:val="left" w:pos="3420"/>
          <w:tab w:val="left" w:pos="450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ko</w:t>
      </w:r>
      <w:r w:rsidR="00C41C67" w:rsidRPr="00CE6FA6">
        <w:rPr>
          <w:rFonts w:ascii="Doulos SIL" w:hAnsi="Doulos SIL" w:cs="Doulos SIL"/>
          <w:lang w:val="x-none"/>
        </w:rPr>
        <w:t>́</w:t>
      </w:r>
      <w:r w:rsidRPr="00CE6FA6">
        <w:rPr>
          <w:rFonts w:ascii="Doulos SIL" w:hAnsi="Doulos SIL" w:cs="Doulos SIL"/>
          <w:lang w:val="x-none"/>
        </w:rPr>
        <w:tab/>
        <w:t>[ke</w:t>
      </w:r>
      <w:r w:rsidR="005C2488" w:rsidRPr="00CE6FA6">
        <w:rPr>
          <w:rFonts w:ascii="Doulos SIL" w:hAnsi="Doulos SIL" w:cs="Doulos SIL"/>
          <w:lang w:val="x-none"/>
        </w:rPr>
        <w:t>̄ǹ</w:t>
      </w:r>
      <w:r w:rsidRPr="00CE6FA6">
        <w:rPr>
          <w:rFonts w:ascii="Doulos SIL" w:hAnsi="Doulos SIL" w:cs="Doulos SIL"/>
          <w:lang w:val="x-none"/>
        </w:rPr>
        <w:t xml:space="preserve"> </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0249BFE8" w14:textId="63303D42" w:rsidR="000C5178" w:rsidRPr="00CE6FA6" w:rsidRDefault="000C5178" w:rsidP="00C41C67">
      <w:pPr>
        <w:tabs>
          <w:tab w:val="left" w:pos="720"/>
          <w:tab w:val="left" w:pos="1080"/>
          <w:tab w:val="left" w:pos="1890"/>
          <w:tab w:val="left" w:pos="3420"/>
          <w:tab w:val="left" w:pos="4500"/>
        </w:tabs>
        <w:rPr>
          <w:lang w:val="x-none"/>
        </w:rPr>
      </w:pPr>
      <w:r w:rsidRPr="00CE6FA6">
        <w:tab/>
      </w:r>
      <w:r w:rsidRPr="00CE6FA6">
        <w:tab/>
        <w:t>1Sg</w:t>
      </w:r>
      <w:r w:rsidRPr="00CE6FA6">
        <w:tab/>
      </w:r>
      <w:r w:rsidR="00C41C67" w:rsidRPr="00CE6FA6">
        <w:t>furnish</w:t>
      </w:r>
      <w:r w:rsidR="00C41C67" w:rsidRPr="00CE6FA6">
        <w:rPr>
          <w:lang w:val="x-none"/>
        </w:rPr>
        <w:t>.Pfv</w:t>
      </w:r>
      <w:r w:rsidRPr="00CE6FA6">
        <w:rPr>
          <w:lang w:val="x-none"/>
        </w:rPr>
        <w:tab/>
        <w:t>[</w:t>
      </w:r>
      <w:r w:rsidRPr="00CE6FA6">
        <w:rPr>
          <w:b/>
          <w:lang w:val="x-none"/>
        </w:rPr>
        <w:t>one</w:t>
      </w:r>
      <w:r w:rsidRPr="00CE6FA6">
        <w:rPr>
          <w:lang w:val="x-none"/>
        </w:rPr>
        <w:tab/>
        <w:t>Inst]</w:t>
      </w:r>
    </w:p>
    <w:p w14:paraId="6253C8B3" w14:textId="702CFF4F" w:rsidR="000C5178" w:rsidRPr="00CE6FA6" w:rsidRDefault="000C5178" w:rsidP="000C5178">
      <w:pPr>
        <w:tabs>
          <w:tab w:val="left" w:pos="720"/>
          <w:tab w:val="left" w:pos="1080"/>
        </w:tabs>
        <w:rPr>
          <w:lang w:val="x-none"/>
        </w:rPr>
      </w:pPr>
      <w:r w:rsidRPr="00CE6FA6">
        <w:tab/>
      </w:r>
      <w:r w:rsidRPr="00CE6FA6">
        <w:tab/>
        <w:t>‘Give me one!’</w:t>
      </w:r>
      <w:r w:rsidR="00EE1BD4" w:rsidRPr="00CE6FA6">
        <w:t xml:space="preserve"> (</w:t>
      </w:r>
      <w:r w:rsidR="00EE1BD4" w:rsidRPr="00CE6FA6">
        <w:rPr>
          <w:lang w:val="x-none"/>
        </w:rPr>
        <w:t xml:space="preserve">&lt; </w:t>
      </w:r>
      <w:r w:rsidR="00EE1BD4" w:rsidRPr="00CE6FA6">
        <w:rPr>
          <w:rFonts w:ascii="Doulos SIL" w:hAnsi="Doulos SIL" w:cs="Doulos SIL"/>
          <w:lang w:val="x-none"/>
        </w:rPr>
        <w:t>kēẁⁿ</w:t>
      </w:r>
      <w:r w:rsidR="00106681" w:rsidRPr="00CE6FA6">
        <w:rPr>
          <w:lang w:val="x-none"/>
        </w:rPr>
        <w:t>)</w:t>
      </w:r>
    </w:p>
    <w:p w14:paraId="4BFFF8CC" w14:textId="0601E3DB" w:rsidR="000C5178" w:rsidRPr="00CE6FA6" w:rsidRDefault="000C5178" w:rsidP="00EE1BD4"/>
    <w:p w14:paraId="118F0973" w14:textId="6E7AA82A" w:rsidR="000C5178" w:rsidRPr="00CE6FA6" w:rsidRDefault="000C5178" w:rsidP="00EE1BD4">
      <w:pPr>
        <w:rPr>
          <w:lang w:val="x-none"/>
        </w:rPr>
      </w:pPr>
      <w:r w:rsidRPr="00CE6FA6">
        <w:lastRenderedPageBreak/>
        <w:t xml:space="preserve">However, adjectives require a noun, minimally </w:t>
      </w:r>
      <w:r w:rsidRPr="00CE6FA6">
        <w:rPr>
          <w:rFonts w:ascii="Doulos SIL" w:hAnsi="Doulos SIL" w:cs="Doulos SIL"/>
        </w:rPr>
        <w:t>pa</w:t>
      </w:r>
      <w:r w:rsidRPr="00CE6FA6">
        <w:rPr>
          <w:rFonts w:ascii="Doulos SIL" w:hAnsi="Doulos SIL" w:cs="Doulos SIL"/>
          <w:lang w:val="x-none"/>
        </w:rPr>
        <w:t>̄</w:t>
      </w:r>
      <w:r w:rsidRPr="00CE6FA6">
        <w:rPr>
          <w:lang w:val="x-none"/>
        </w:rPr>
        <w:t xml:space="preserve"> ‘thing’ (premodifier form)</w:t>
      </w:r>
      <w:r w:rsidR="00EE1BD4" w:rsidRPr="00CE6FA6">
        <w:rPr>
          <w:lang w:val="x-none"/>
        </w:rPr>
        <w:t xml:space="preserve"> (</w:t>
      </w:r>
      <w:r w:rsidR="0061048B" w:rsidRPr="00CE6FA6">
        <w:t>211</w:t>
      </w:r>
      <w:r w:rsidR="00EE1BD4" w:rsidRPr="00CE6FA6">
        <w:rPr>
          <w:lang w:val="x-none"/>
        </w:rPr>
        <w:t xml:space="preserve">a). Likewise, </w:t>
      </w:r>
      <w:r w:rsidR="00EE1BD4" w:rsidRPr="00CE6FA6">
        <w:rPr>
          <w:rFonts w:ascii="Doulos SIL" w:hAnsi="Doulos SIL" w:cs="Doulos SIL"/>
          <w:lang w:val="x-none"/>
        </w:rPr>
        <w:t>sāāⁿ</w:t>
      </w:r>
      <w:r w:rsidR="00EE1BD4" w:rsidRPr="00CE6FA6">
        <w:rPr>
          <w:lang w:val="x-none"/>
        </w:rPr>
        <w:t xml:space="preserve"> ‘all’ requires at least a pronominal clitic (</w:t>
      </w:r>
      <w:r w:rsidR="0061048B" w:rsidRPr="00CE6FA6">
        <w:t>211</w:t>
      </w:r>
      <w:r w:rsidR="00EE1BD4" w:rsidRPr="00CE6FA6">
        <w:rPr>
          <w:lang w:val="x-none"/>
        </w:rPr>
        <w:t xml:space="preserve">b). </w:t>
      </w:r>
    </w:p>
    <w:p w14:paraId="2EC96CFA" w14:textId="0066797B" w:rsidR="00EE1BD4" w:rsidRPr="00CE6FA6" w:rsidRDefault="00EE1BD4" w:rsidP="00EE1BD4"/>
    <w:p w14:paraId="388B4666" w14:textId="66DA8E3C" w:rsidR="00EE1BD4" w:rsidRPr="00CE6FA6" w:rsidRDefault="00EE1BD4" w:rsidP="00C41C67">
      <w:pPr>
        <w:tabs>
          <w:tab w:val="left" w:pos="720"/>
          <w:tab w:val="left" w:pos="1080"/>
          <w:tab w:val="left" w:pos="1890"/>
          <w:tab w:val="left" w:pos="3420"/>
          <w:tab w:val="left" w:pos="4500"/>
          <w:tab w:val="left" w:pos="5580"/>
        </w:tabs>
        <w:rPr>
          <w:rFonts w:ascii="Doulos SIL" w:hAnsi="Doulos SIL" w:cs="Doulos SIL"/>
          <w:lang w:val="x-none"/>
        </w:rPr>
      </w:pPr>
      <w:r w:rsidRPr="00CE6FA6">
        <w:t>(</w:t>
      </w:r>
      <w:r w:rsidR="0061048B" w:rsidRPr="00CE6FA6">
        <w:t>211</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ko</w:t>
      </w:r>
      <w:r w:rsidR="005C2488" w:rsidRPr="00CE6FA6">
        <w:rPr>
          <w:rFonts w:ascii="Doulos SIL" w:hAnsi="Doulos SIL" w:cs="Doulos SIL"/>
          <w:lang w:val="x-none"/>
        </w:rPr>
        <w:t>́</w:t>
      </w:r>
      <w:r w:rsidRPr="00CE6FA6">
        <w:rPr>
          <w:rFonts w:ascii="Doulos SIL" w:hAnsi="Doulos SIL" w:cs="Doulos SIL"/>
          <w:lang w:val="x-none"/>
        </w:rPr>
        <w:tab/>
        <w:t>[pā</w:t>
      </w:r>
      <w:r w:rsidRPr="00CE6FA6">
        <w:rPr>
          <w:rFonts w:ascii="Doulos SIL" w:hAnsi="Doulos SIL" w:cs="Doulos SIL"/>
          <w:lang w:val="x-none"/>
        </w:rPr>
        <w:tab/>
        <w:t>tɔ̄mɔ̄</w:t>
      </w:r>
      <w:r w:rsidR="005C2488"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521875FE" w14:textId="5406AA5B" w:rsidR="00EE1BD4" w:rsidRPr="00CE6FA6" w:rsidRDefault="00EE1BD4" w:rsidP="00C41C67">
      <w:pPr>
        <w:tabs>
          <w:tab w:val="left" w:pos="720"/>
          <w:tab w:val="left" w:pos="1080"/>
          <w:tab w:val="left" w:pos="1890"/>
          <w:tab w:val="left" w:pos="3420"/>
          <w:tab w:val="left" w:pos="4500"/>
          <w:tab w:val="left" w:pos="5580"/>
        </w:tabs>
        <w:rPr>
          <w:lang w:val="x-none"/>
        </w:rPr>
      </w:pPr>
      <w:r w:rsidRPr="00CE6FA6">
        <w:tab/>
      </w:r>
      <w:r w:rsidRPr="00CE6FA6">
        <w:tab/>
        <w:t>1</w:t>
      </w:r>
      <w:r w:rsidR="0052277C" w:rsidRPr="00CE6FA6">
        <w:t>Sg</w:t>
      </w:r>
      <w:r w:rsidRPr="00CE6FA6">
        <w:tab/>
      </w:r>
      <w:r w:rsidR="00C41C67" w:rsidRPr="00CE6FA6">
        <w:t>furnish</w:t>
      </w:r>
      <w:r w:rsidR="00C41C67" w:rsidRPr="00CE6FA6">
        <w:rPr>
          <w:lang w:val="x-none"/>
        </w:rPr>
        <w:t>.Pfv</w:t>
      </w:r>
      <w:r w:rsidRPr="00CE6FA6">
        <w:rPr>
          <w:lang w:val="x-none"/>
        </w:rPr>
        <w:tab/>
        <w:t>[</w:t>
      </w:r>
      <w:r w:rsidRPr="00CE6FA6">
        <w:rPr>
          <w:b/>
          <w:lang w:val="x-none"/>
        </w:rPr>
        <w:t>thing</w:t>
      </w:r>
      <w:r w:rsidRPr="00CE6FA6">
        <w:rPr>
          <w:b/>
          <w:lang w:val="x-none"/>
        </w:rPr>
        <w:tab/>
        <w:t>red</w:t>
      </w:r>
      <w:r w:rsidRPr="00CE6FA6">
        <w:rPr>
          <w:lang w:val="x-none"/>
        </w:rPr>
        <w:t>]</w:t>
      </w:r>
      <w:r w:rsidRPr="00CE6FA6">
        <w:rPr>
          <w:lang w:val="x-none"/>
        </w:rPr>
        <w:tab/>
        <w:t>Inst]</w:t>
      </w:r>
      <w:r w:rsidRPr="00CE6FA6">
        <w:rPr>
          <w:lang w:val="x-none"/>
        </w:rPr>
        <w:tab/>
      </w:r>
    </w:p>
    <w:p w14:paraId="0F73814B" w14:textId="5708E1AF" w:rsidR="00EE1BD4" w:rsidRPr="00CE6FA6" w:rsidRDefault="00EE1BD4" w:rsidP="00EE1BD4">
      <w:pPr>
        <w:tabs>
          <w:tab w:val="left" w:pos="720"/>
          <w:tab w:val="left" w:pos="1080"/>
        </w:tabs>
      </w:pPr>
      <w:r w:rsidRPr="00CE6FA6">
        <w:tab/>
      </w:r>
      <w:r w:rsidRPr="00CE6FA6">
        <w:tab/>
        <w:t>‘Give me a/the red one!’</w:t>
      </w:r>
    </w:p>
    <w:p w14:paraId="0AC6ED30" w14:textId="0C861286" w:rsidR="00EE1BD4" w:rsidRPr="00CE6FA6" w:rsidRDefault="00EE1BD4" w:rsidP="00EE1BD4">
      <w:pPr>
        <w:tabs>
          <w:tab w:val="left" w:pos="720"/>
          <w:tab w:val="left" w:pos="1080"/>
        </w:tabs>
      </w:pPr>
    </w:p>
    <w:p w14:paraId="12D2B2BF" w14:textId="618A6C02" w:rsidR="00EE1BD4" w:rsidRPr="00CE6FA6" w:rsidRDefault="00EE1BD4" w:rsidP="00C41C67">
      <w:pPr>
        <w:tabs>
          <w:tab w:val="left" w:pos="720"/>
          <w:tab w:val="left" w:pos="1080"/>
          <w:tab w:val="left" w:pos="1890"/>
          <w:tab w:val="left" w:pos="3420"/>
          <w:tab w:val="left" w:pos="4500"/>
          <w:tab w:val="left" w:pos="558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ko</w:t>
      </w:r>
      <w:r w:rsidR="005C2488"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sāā</w:t>
      </w:r>
      <w:r w:rsidR="005C2488"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382016A3" w14:textId="1CCB910A" w:rsidR="00EE1BD4" w:rsidRPr="00CE6FA6" w:rsidRDefault="00EE1BD4" w:rsidP="00C41C67">
      <w:pPr>
        <w:tabs>
          <w:tab w:val="left" w:pos="720"/>
          <w:tab w:val="left" w:pos="1080"/>
          <w:tab w:val="left" w:pos="1890"/>
          <w:tab w:val="left" w:pos="3420"/>
          <w:tab w:val="left" w:pos="4500"/>
          <w:tab w:val="left" w:pos="5580"/>
        </w:tabs>
        <w:rPr>
          <w:lang w:val="x-none"/>
        </w:rPr>
      </w:pPr>
      <w:r w:rsidRPr="00CE6FA6">
        <w:tab/>
      </w:r>
      <w:r w:rsidRPr="00CE6FA6">
        <w:tab/>
        <w:t>1</w:t>
      </w:r>
      <w:r w:rsidR="0052277C" w:rsidRPr="00CE6FA6">
        <w:t>Sg</w:t>
      </w:r>
      <w:r w:rsidRPr="00CE6FA6">
        <w:tab/>
      </w:r>
      <w:r w:rsidR="00C41C67" w:rsidRPr="00CE6FA6">
        <w:t>furnish</w:t>
      </w:r>
      <w:r w:rsidR="00C41C67" w:rsidRPr="00CE6FA6">
        <w:rPr>
          <w:lang w:val="x-none"/>
        </w:rPr>
        <w:t>.Pfv</w:t>
      </w:r>
      <w:r w:rsidRPr="00CE6FA6">
        <w:rPr>
          <w:lang w:val="x-none"/>
        </w:rPr>
        <w:tab/>
        <w:t>[</w:t>
      </w:r>
      <w:r w:rsidRPr="00CE6FA6">
        <w:rPr>
          <w:b/>
          <w:lang w:val="x-none"/>
        </w:rPr>
        <w:t>3Sg</w:t>
      </w:r>
      <w:r w:rsidRPr="00CE6FA6">
        <w:rPr>
          <w:b/>
          <w:lang w:val="x-none"/>
        </w:rPr>
        <w:tab/>
        <w:t>all</w:t>
      </w:r>
      <w:r w:rsidRPr="00CE6FA6">
        <w:rPr>
          <w:lang w:val="x-none"/>
        </w:rPr>
        <w:t>]</w:t>
      </w:r>
      <w:r w:rsidRPr="00CE6FA6">
        <w:rPr>
          <w:lang w:val="x-none"/>
        </w:rPr>
        <w:tab/>
        <w:t>Inst]</w:t>
      </w:r>
      <w:r w:rsidRPr="00CE6FA6">
        <w:rPr>
          <w:lang w:val="x-none"/>
        </w:rPr>
        <w:tab/>
      </w:r>
    </w:p>
    <w:p w14:paraId="42114F78" w14:textId="3B5C9F8F" w:rsidR="00EE1BD4" w:rsidRPr="00CE6FA6" w:rsidRDefault="00EE1BD4" w:rsidP="00EE1BD4">
      <w:pPr>
        <w:tabs>
          <w:tab w:val="left" w:pos="720"/>
          <w:tab w:val="left" w:pos="1080"/>
        </w:tabs>
      </w:pPr>
      <w:r w:rsidRPr="00CE6FA6">
        <w:tab/>
      </w:r>
      <w:r w:rsidRPr="00CE6FA6">
        <w:tab/>
        <w:t>‘Give me all (of it)!’</w:t>
      </w:r>
      <w:r w:rsidR="00FE5FA5" w:rsidRPr="00CE6FA6">
        <w:t xml:space="preserve"> </w:t>
      </w:r>
      <w:r w:rsidR="00FE5FA5" w:rsidRPr="00CE6FA6">
        <w:rPr>
          <w:lang w:val="x-none"/>
        </w:rPr>
        <w:t>= ‘Give me everything!’</w:t>
      </w:r>
    </w:p>
    <w:p w14:paraId="020D0926" w14:textId="4F3EFF2D" w:rsidR="00C30A26" w:rsidRPr="00CE6FA6" w:rsidRDefault="00C30A26" w:rsidP="00C30A26">
      <w:pPr>
        <w:pStyle w:val="Heading2"/>
      </w:pPr>
      <w:bookmarkStart w:id="1050" w:name="_Toc508942765"/>
      <w:bookmarkStart w:id="1051" w:name="_Toc508943365"/>
      <w:bookmarkStart w:id="1052" w:name="_Toc36027453"/>
      <w:bookmarkStart w:id="1053" w:name="_Toc36027663"/>
      <w:bookmarkStart w:id="1054" w:name="_Toc78375667"/>
      <w:bookmarkStart w:id="1055" w:name="_Toc79405771"/>
      <w:bookmarkStart w:id="1056" w:name="_Toc76129611"/>
      <w:bookmarkStart w:id="1057" w:name="_Toc115206533"/>
      <w:r w:rsidRPr="00CE6FA6">
        <w:t>Possessives</w:t>
      </w:r>
      <w:bookmarkEnd w:id="1050"/>
      <w:bookmarkEnd w:id="1051"/>
      <w:bookmarkEnd w:id="1052"/>
      <w:bookmarkEnd w:id="1053"/>
      <w:bookmarkEnd w:id="1054"/>
      <w:bookmarkEnd w:id="1055"/>
      <w:bookmarkEnd w:id="1056"/>
      <w:bookmarkEnd w:id="1057"/>
    </w:p>
    <w:p w14:paraId="4924B72B" w14:textId="161F8820" w:rsidR="00C30A26" w:rsidRPr="00CE6FA6" w:rsidRDefault="00C30A26" w:rsidP="00C30A26">
      <w:r w:rsidRPr="00CE6FA6">
        <w:t>Possessors immediately precede possessed nouns (possessums). There is no segmental genitive morpheme</w:t>
      </w:r>
      <w:r w:rsidR="00200FCB" w:rsidRPr="00CE6FA6">
        <w:rPr>
          <w:lang w:val="x-none"/>
        </w:rPr>
        <w:t xml:space="preserve">. Regular tone sandhi applies at the possessor-possessum boundary. </w:t>
      </w:r>
      <w:r w:rsidRPr="00CE6FA6">
        <w:t xml:space="preserve"> </w:t>
      </w:r>
      <w:r w:rsidR="009F7C93" w:rsidRPr="00CE6FA6">
        <w:t>1Sg</w:t>
      </w:r>
      <w:r w:rsidR="00F568FD" w:rsidRPr="00CE6FA6">
        <w:t xml:space="preserve"> possessor</w:t>
      </w:r>
      <w:r w:rsidRPr="00CE6FA6">
        <w:t xml:space="preserve"> </w:t>
      </w:r>
      <w:r w:rsidR="009F7C93" w:rsidRPr="00CE6FA6">
        <w:t xml:space="preserve">casts a floating </w:t>
      </w:r>
      <w:r w:rsidR="00061E42" w:rsidRPr="00CE6FA6">
        <w:t>H-</w:t>
      </w:r>
      <w:r w:rsidR="009F7C93" w:rsidRPr="00CE6FA6">
        <w:t>tone onto</w:t>
      </w:r>
      <w:r w:rsidR="00F568FD" w:rsidRPr="00CE6FA6">
        <w:t xml:space="preserve"> possessums.</w:t>
      </w:r>
    </w:p>
    <w:p w14:paraId="2093C797" w14:textId="2301CC74" w:rsidR="00C30A26" w:rsidRPr="00CE6FA6" w:rsidRDefault="00C30A26" w:rsidP="00C30A26"/>
    <w:p w14:paraId="170D427A" w14:textId="72BC0EF8" w:rsidR="00200FCB" w:rsidRPr="00CE6FA6" w:rsidRDefault="00200FCB" w:rsidP="00C30A26"/>
    <w:p w14:paraId="4B7F2175" w14:textId="5BA3944F" w:rsidR="00200FCB" w:rsidRPr="00CE6FA6" w:rsidRDefault="00200FCB" w:rsidP="00200FCB">
      <w:pPr>
        <w:pStyle w:val="Heading3"/>
      </w:pPr>
      <w:bookmarkStart w:id="1058" w:name="_Toc115206534"/>
      <w:r w:rsidRPr="00CE6FA6">
        <w:t>Alienability</w:t>
      </w:r>
      <w:bookmarkEnd w:id="1058"/>
      <w:r w:rsidR="00301F6B" w:rsidRPr="00CE6FA6">
        <w:t xml:space="preserve"> </w:t>
      </w:r>
    </w:p>
    <w:p w14:paraId="67336C74" w14:textId="383248B3" w:rsidR="00200FCB" w:rsidRPr="00CE6FA6" w:rsidRDefault="00200FCB" w:rsidP="00200FCB">
      <w:pPr>
        <w:rPr>
          <w:lang w:val="x-none"/>
        </w:rPr>
      </w:pPr>
      <w:r w:rsidRPr="00CE6FA6">
        <w:t>There is no distinction in form between alienable and inalienable possession. Kin terms and partonyms have paradigms like those above. Inalienable ‘father’ is parallel to alienable ‘cow’, and inalienable ‘hand’ is parallel to alienable ‘medication’</w:t>
      </w:r>
    </w:p>
    <w:p w14:paraId="3AD48E02" w14:textId="77777777" w:rsidR="00200FCB" w:rsidRPr="00CE6FA6" w:rsidRDefault="00200FCB" w:rsidP="00200FCB"/>
    <w:p w14:paraId="0758C3D6" w14:textId="252332CA" w:rsidR="00200FCB" w:rsidRPr="00CE6FA6" w:rsidRDefault="00200FCB" w:rsidP="00200FCB">
      <w:pPr>
        <w:pStyle w:val="example-simple"/>
        <w:keepNext/>
        <w:tabs>
          <w:tab w:val="clear" w:pos="1080"/>
          <w:tab w:val="left" w:pos="2610"/>
          <w:tab w:val="left" w:pos="3780"/>
          <w:tab w:val="left" w:pos="4950"/>
          <w:tab w:val="left" w:pos="6390"/>
        </w:tabs>
        <w:rPr>
          <w:rFonts w:ascii="Doulos SIL" w:hAnsi="Doulos SIL"/>
        </w:rPr>
      </w:pPr>
      <w:r w:rsidRPr="00CE6FA6">
        <w:t>(</w:t>
      </w:r>
      <w:r w:rsidR="0061048B" w:rsidRPr="00CE6FA6">
        <w:t>212</w:t>
      </w:r>
      <w:r w:rsidRPr="00CE6FA6">
        <w:t>)</w:t>
      </w:r>
      <w:r w:rsidRPr="00CE6FA6">
        <w:tab/>
      </w:r>
      <w:r w:rsidRPr="00CE6FA6">
        <w:tab/>
      </w:r>
      <w:r w:rsidRPr="00CE6FA6">
        <w:rPr>
          <w:rFonts w:ascii="Doulos SIL" w:hAnsi="Doulos SIL"/>
        </w:rPr>
        <w:t>kàà</w:t>
      </w:r>
      <w:r w:rsidRPr="00CE6FA6">
        <w:rPr>
          <w:rFonts w:ascii="Doulos SIL" w:hAnsi="Doulos SIL"/>
        </w:rPr>
        <w:tab/>
        <w:t>nàà</w:t>
      </w:r>
      <w:r w:rsidRPr="00CE6FA6">
        <w:rPr>
          <w:rFonts w:ascii="Doulos SIL" w:hAnsi="Doulos SIL"/>
        </w:rPr>
        <w:tab/>
        <w:t>sūgū</w:t>
      </w:r>
      <w:r w:rsidRPr="00CE6FA6">
        <w:rPr>
          <w:rFonts w:ascii="Doulos SIL" w:hAnsi="Doulos SIL"/>
        </w:rPr>
        <w:tab/>
        <w:t>jūgū</w:t>
      </w:r>
    </w:p>
    <w:p w14:paraId="735DABCD" w14:textId="77777777" w:rsidR="00200FCB" w:rsidRPr="00CE6FA6" w:rsidRDefault="00200FCB" w:rsidP="00200FCB">
      <w:pPr>
        <w:pStyle w:val="example-simple"/>
        <w:keepNext/>
        <w:tabs>
          <w:tab w:val="clear" w:pos="1080"/>
          <w:tab w:val="left" w:pos="2610"/>
          <w:tab w:val="left" w:pos="3780"/>
          <w:tab w:val="left" w:pos="4950"/>
          <w:tab w:val="left" w:pos="6390"/>
        </w:tabs>
      </w:pPr>
      <w:r w:rsidRPr="00CE6FA6">
        <w:tab/>
      </w:r>
      <w:r w:rsidRPr="00CE6FA6">
        <w:tab/>
        <w:t>‘father’</w:t>
      </w:r>
      <w:r w:rsidRPr="00CE6FA6">
        <w:tab/>
        <w:t>‘cow’</w:t>
      </w:r>
      <w:r w:rsidRPr="00CE6FA6">
        <w:tab/>
        <w:t>‘hand’</w:t>
      </w:r>
      <w:r w:rsidRPr="00CE6FA6">
        <w:tab/>
        <w:t>‘medication’</w:t>
      </w:r>
      <w:r w:rsidRPr="00CE6FA6">
        <w:tab/>
      </w:r>
    </w:p>
    <w:p w14:paraId="6B94C71D" w14:textId="77777777" w:rsidR="00200FCB" w:rsidRPr="00CE6FA6" w:rsidRDefault="00200FCB" w:rsidP="00200FCB">
      <w:pPr>
        <w:pStyle w:val="example-simple"/>
        <w:keepNext/>
        <w:tabs>
          <w:tab w:val="clear" w:pos="1080"/>
          <w:tab w:val="left" w:pos="2610"/>
          <w:tab w:val="left" w:pos="3780"/>
          <w:tab w:val="left" w:pos="4950"/>
          <w:tab w:val="left" w:pos="6390"/>
        </w:tabs>
      </w:pPr>
    </w:p>
    <w:p w14:paraId="45A79640" w14:textId="77777777" w:rsidR="00200FCB" w:rsidRPr="00CE6FA6" w:rsidRDefault="00200FCB" w:rsidP="00200FCB">
      <w:pPr>
        <w:pStyle w:val="example-simple"/>
        <w:keepNext/>
        <w:tabs>
          <w:tab w:val="clear" w:pos="1080"/>
          <w:tab w:val="left" w:pos="2610"/>
          <w:tab w:val="left" w:pos="3780"/>
          <w:tab w:val="left" w:pos="4950"/>
          <w:tab w:val="left" w:pos="6390"/>
        </w:tabs>
        <w:rPr>
          <w:rFonts w:ascii="Doulos SIL" w:hAnsi="Doulos SIL"/>
        </w:rPr>
      </w:pPr>
      <w:r w:rsidRPr="00CE6FA6">
        <w:tab/>
        <w:t>1Sg</w:t>
      </w:r>
      <w:r w:rsidRPr="00CE6FA6">
        <w:tab/>
      </w:r>
      <w:r w:rsidRPr="00CE6FA6">
        <w:rPr>
          <w:rFonts w:ascii="Doulos SIL" w:hAnsi="Doulos SIL"/>
        </w:rPr>
        <w:t>ŋ̀ káá</w:t>
      </w:r>
      <w:r w:rsidRPr="00CE6FA6">
        <w:rPr>
          <w:rFonts w:ascii="Doulos SIL" w:hAnsi="Doulos SIL"/>
        </w:rPr>
        <w:tab/>
        <w:t>ǹ náá</w:t>
      </w:r>
      <w:r w:rsidRPr="00CE6FA6">
        <w:rPr>
          <w:rFonts w:ascii="Doulos SIL" w:hAnsi="Doulos SIL"/>
        </w:rPr>
        <w:tab/>
        <w:t>ǹ sūgū</w:t>
      </w:r>
      <w:r w:rsidRPr="00CE6FA6">
        <w:rPr>
          <w:rFonts w:ascii="Doulos SIL" w:hAnsi="Doulos SIL"/>
        </w:rPr>
        <w:tab/>
      </w:r>
      <w:r w:rsidRPr="00CE6FA6">
        <w:rPr>
          <w:rFonts w:ascii="Doulos SIL" w:hAnsi="Doulos SIL"/>
          <w:lang w:val="x-none"/>
        </w:rPr>
        <w:t>ɲ̀</w:t>
      </w:r>
      <w:r w:rsidRPr="00CE6FA6">
        <w:rPr>
          <w:rFonts w:ascii="Doulos SIL" w:hAnsi="Doulos SIL"/>
        </w:rPr>
        <w:t xml:space="preserve"> jūgū</w:t>
      </w:r>
      <w:r w:rsidRPr="00CE6FA6">
        <w:rPr>
          <w:rFonts w:ascii="Doulos SIL" w:hAnsi="Doulos SIL"/>
        </w:rPr>
        <w:tab/>
      </w:r>
    </w:p>
    <w:p w14:paraId="493BF2AF" w14:textId="77777777" w:rsidR="00200FCB" w:rsidRPr="00CE6FA6" w:rsidRDefault="00200FCB" w:rsidP="00200FCB">
      <w:pPr>
        <w:pStyle w:val="example-simple"/>
        <w:tabs>
          <w:tab w:val="clear" w:pos="1080"/>
          <w:tab w:val="left" w:pos="2610"/>
          <w:tab w:val="left" w:pos="3780"/>
          <w:tab w:val="left" w:pos="4950"/>
          <w:tab w:val="left" w:pos="6390"/>
        </w:tabs>
      </w:pPr>
      <w:r w:rsidRPr="00CE6FA6">
        <w:tab/>
        <w:t>1Pl</w:t>
      </w:r>
      <w:r w:rsidRPr="00CE6FA6">
        <w:tab/>
      </w:r>
      <w:r w:rsidRPr="00CE6FA6">
        <w:rPr>
          <w:rFonts w:ascii="Doulos SIL" w:hAnsi="Doulos SIL"/>
        </w:rPr>
        <w:t>ē kàà</w:t>
      </w:r>
      <w:r w:rsidRPr="00CE6FA6">
        <w:rPr>
          <w:rFonts w:ascii="Doulos SIL" w:hAnsi="Doulos SIL"/>
        </w:rPr>
        <w:tab/>
        <w:t>ē nàà</w:t>
      </w:r>
      <w:r w:rsidRPr="00CE6FA6">
        <w:rPr>
          <w:rFonts w:ascii="Doulos SIL" w:hAnsi="Doulos SIL"/>
        </w:rPr>
        <w:tab/>
        <w:t>ē sūgū</w:t>
      </w:r>
      <w:r w:rsidRPr="00CE6FA6">
        <w:rPr>
          <w:rFonts w:ascii="Doulos SIL" w:hAnsi="Doulos SIL"/>
        </w:rPr>
        <w:tab/>
        <w:t>ē jūgū</w:t>
      </w:r>
    </w:p>
    <w:p w14:paraId="1BDA10D2" w14:textId="77777777" w:rsidR="00200FCB" w:rsidRPr="00CE6FA6" w:rsidRDefault="00200FCB" w:rsidP="00200FCB">
      <w:pPr>
        <w:pStyle w:val="example-simple"/>
        <w:tabs>
          <w:tab w:val="clear" w:pos="1080"/>
          <w:tab w:val="left" w:pos="2610"/>
          <w:tab w:val="left" w:pos="3780"/>
          <w:tab w:val="left" w:pos="4950"/>
          <w:tab w:val="left" w:pos="6390"/>
        </w:tabs>
      </w:pPr>
    </w:p>
    <w:p w14:paraId="17C41BB0" w14:textId="77777777" w:rsidR="00200FCB" w:rsidRPr="00CE6FA6" w:rsidRDefault="00200FCB" w:rsidP="00200FCB">
      <w:pPr>
        <w:pStyle w:val="example-simple"/>
        <w:tabs>
          <w:tab w:val="clear" w:pos="1080"/>
          <w:tab w:val="left" w:pos="2610"/>
          <w:tab w:val="left" w:pos="3780"/>
          <w:tab w:val="left" w:pos="4950"/>
          <w:tab w:val="left" w:pos="6390"/>
        </w:tabs>
        <w:rPr>
          <w:rFonts w:ascii="Doulos SIL" w:hAnsi="Doulos SIL"/>
        </w:rPr>
      </w:pPr>
      <w:r w:rsidRPr="00CE6FA6">
        <w:tab/>
        <w:t>2Sg</w:t>
      </w:r>
      <w:r w:rsidRPr="00CE6FA6">
        <w:tab/>
      </w:r>
      <w:r w:rsidRPr="00CE6FA6">
        <w:rPr>
          <w:rFonts w:ascii="Doulos SIL" w:hAnsi="Doulos SIL"/>
        </w:rPr>
        <w:t>ā</w:t>
      </w:r>
      <w:r w:rsidRPr="00CE6FA6">
        <w:rPr>
          <w:rFonts w:ascii="Doulos SIL" w:hAnsi="Doulos SIL"/>
          <w:lang w:val="x-none"/>
        </w:rPr>
        <w:t>ŋ</w:t>
      </w:r>
      <w:r w:rsidRPr="00CE6FA6">
        <w:rPr>
          <w:rFonts w:ascii="Doulos SIL" w:hAnsi="Doulos SIL"/>
        </w:rPr>
        <w:t xml:space="preserve"> kàà</w:t>
      </w:r>
      <w:r w:rsidRPr="00CE6FA6">
        <w:rPr>
          <w:rFonts w:ascii="Doulos SIL" w:hAnsi="Doulos SIL"/>
        </w:rPr>
        <w:tab/>
        <w:t>ān nàà</w:t>
      </w:r>
      <w:r w:rsidRPr="00CE6FA6">
        <w:rPr>
          <w:rFonts w:ascii="Doulos SIL" w:hAnsi="Doulos SIL"/>
        </w:rPr>
        <w:tab/>
        <w:t>ān sūgū</w:t>
      </w:r>
      <w:r w:rsidRPr="00CE6FA6">
        <w:rPr>
          <w:rFonts w:ascii="Doulos SIL" w:hAnsi="Doulos SIL"/>
        </w:rPr>
        <w:tab/>
        <w:t>ā</w:t>
      </w:r>
      <w:r w:rsidRPr="00CE6FA6">
        <w:rPr>
          <w:rFonts w:ascii="Doulos SIL" w:hAnsi="Doulos SIL"/>
          <w:lang w:val="x-none"/>
        </w:rPr>
        <w:t>ɲ</w:t>
      </w:r>
      <w:r w:rsidRPr="00CE6FA6">
        <w:rPr>
          <w:rFonts w:ascii="Doulos SIL" w:hAnsi="Doulos SIL"/>
        </w:rPr>
        <w:t xml:space="preserve"> jūgū</w:t>
      </w:r>
    </w:p>
    <w:p w14:paraId="5966E8C8" w14:textId="77777777" w:rsidR="00200FCB" w:rsidRPr="00CE6FA6" w:rsidRDefault="00200FCB" w:rsidP="00200FCB">
      <w:pPr>
        <w:pStyle w:val="example-simple"/>
        <w:tabs>
          <w:tab w:val="clear" w:pos="1080"/>
          <w:tab w:val="left" w:pos="2610"/>
          <w:tab w:val="left" w:pos="3780"/>
          <w:tab w:val="left" w:pos="4950"/>
          <w:tab w:val="left" w:pos="6390"/>
        </w:tabs>
        <w:rPr>
          <w:rFonts w:ascii="Doulos SIL" w:hAnsi="Doulos SIL"/>
        </w:rPr>
      </w:pPr>
      <w:r w:rsidRPr="00CE6FA6">
        <w:tab/>
        <w:t>2Pl</w:t>
      </w:r>
      <w:r w:rsidRPr="00CE6FA6">
        <w:tab/>
      </w:r>
      <w:r w:rsidRPr="00CE6FA6">
        <w:rPr>
          <w:rFonts w:ascii="Doulos SIL" w:hAnsi="Doulos SIL"/>
        </w:rPr>
        <w:t>āā kàà</w:t>
      </w:r>
      <w:r w:rsidRPr="00CE6FA6">
        <w:rPr>
          <w:rFonts w:ascii="Doulos SIL" w:hAnsi="Doulos SIL"/>
        </w:rPr>
        <w:tab/>
        <w:t>āā nàà</w:t>
      </w:r>
      <w:r w:rsidRPr="00CE6FA6">
        <w:rPr>
          <w:rFonts w:ascii="Doulos SIL" w:hAnsi="Doulos SIL"/>
        </w:rPr>
        <w:tab/>
        <w:t>āā sūgū</w:t>
      </w:r>
      <w:r w:rsidRPr="00CE6FA6">
        <w:rPr>
          <w:rFonts w:ascii="Doulos SIL" w:hAnsi="Doulos SIL"/>
        </w:rPr>
        <w:tab/>
        <w:t>āā jūgū</w:t>
      </w:r>
    </w:p>
    <w:p w14:paraId="5BFD2330" w14:textId="77777777" w:rsidR="00200FCB" w:rsidRPr="00CE6FA6" w:rsidRDefault="00200FCB" w:rsidP="00200FCB">
      <w:pPr>
        <w:pStyle w:val="example-simple"/>
        <w:tabs>
          <w:tab w:val="clear" w:pos="1080"/>
          <w:tab w:val="left" w:pos="2610"/>
          <w:tab w:val="left" w:pos="3780"/>
          <w:tab w:val="left" w:pos="4950"/>
          <w:tab w:val="left" w:pos="6390"/>
        </w:tabs>
      </w:pPr>
    </w:p>
    <w:p w14:paraId="193BBCCF" w14:textId="77777777" w:rsidR="00200FCB" w:rsidRPr="00CE6FA6" w:rsidRDefault="00200FCB" w:rsidP="00200FCB">
      <w:pPr>
        <w:pStyle w:val="example-simple"/>
        <w:tabs>
          <w:tab w:val="clear" w:pos="1080"/>
          <w:tab w:val="left" w:pos="2610"/>
          <w:tab w:val="left" w:pos="3780"/>
          <w:tab w:val="left" w:pos="4950"/>
          <w:tab w:val="left" w:pos="6390"/>
        </w:tabs>
      </w:pPr>
      <w:r w:rsidRPr="00CE6FA6">
        <w:tab/>
        <w:t>3Sg</w:t>
      </w:r>
      <w:r w:rsidRPr="00CE6FA6">
        <w:tab/>
      </w:r>
      <w:r w:rsidRPr="00CE6FA6">
        <w:rPr>
          <w:rFonts w:ascii="Doulos SIL" w:hAnsi="Doulos SIL"/>
        </w:rPr>
        <w:t>à kà</w:t>
      </w:r>
      <w:r w:rsidRPr="00CE6FA6">
        <w:rPr>
          <w:rFonts w:ascii="Doulos SIL" w:hAnsi="Doulos SIL"/>
        </w:rPr>
        <w:tab/>
        <w:t>à nàà</w:t>
      </w:r>
      <w:r w:rsidRPr="00CE6FA6">
        <w:rPr>
          <w:rFonts w:ascii="Doulos SIL" w:hAnsi="Doulos SIL"/>
        </w:rPr>
        <w:tab/>
        <w:t>à sūgū</w:t>
      </w:r>
      <w:r w:rsidRPr="00CE6FA6">
        <w:rPr>
          <w:rFonts w:ascii="Doulos SIL" w:hAnsi="Doulos SIL"/>
        </w:rPr>
        <w:tab/>
        <w:t>à jūgū</w:t>
      </w:r>
      <w:r w:rsidRPr="00CE6FA6">
        <w:tab/>
      </w:r>
    </w:p>
    <w:p w14:paraId="23C718E8" w14:textId="77777777" w:rsidR="00200FCB" w:rsidRPr="00CE6FA6" w:rsidRDefault="00200FCB" w:rsidP="00200FCB">
      <w:pPr>
        <w:pStyle w:val="example-simple"/>
        <w:tabs>
          <w:tab w:val="clear" w:pos="1080"/>
          <w:tab w:val="left" w:pos="2610"/>
          <w:tab w:val="left" w:pos="3780"/>
          <w:tab w:val="left" w:pos="4950"/>
          <w:tab w:val="left" w:pos="6390"/>
        </w:tabs>
        <w:rPr>
          <w:rFonts w:ascii="Doulos SIL" w:hAnsi="Doulos SIL"/>
        </w:rPr>
      </w:pPr>
      <w:r w:rsidRPr="00CE6FA6">
        <w:tab/>
        <w:t>3Pl</w:t>
      </w:r>
      <w:r w:rsidRPr="00CE6FA6">
        <w:tab/>
      </w:r>
      <w:r w:rsidRPr="00CE6FA6">
        <w:rPr>
          <w:rFonts w:ascii="Doulos SIL" w:hAnsi="Doulos SIL"/>
        </w:rPr>
        <w:t>è kà</w:t>
      </w:r>
      <w:r w:rsidRPr="00CE6FA6">
        <w:rPr>
          <w:rFonts w:ascii="Doulos SIL" w:hAnsi="Doulos SIL"/>
        </w:rPr>
        <w:tab/>
        <w:t>è nàà</w:t>
      </w:r>
      <w:r w:rsidRPr="00CE6FA6">
        <w:rPr>
          <w:rFonts w:ascii="Doulos SIL" w:hAnsi="Doulos SIL"/>
        </w:rPr>
        <w:tab/>
        <w:t>è sūgū</w:t>
      </w:r>
      <w:r w:rsidRPr="00CE6FA6">
        <w:rPr>
          <w:rFonts w:ascii="Doulos SIL" w:hAnsi="Doulos SIL"/>
        </w:rPr>
        <w:tab/>
        <w:t>è júgú</w:t>
      </w:r>
    </w:p>
    <w:p w14:paraId="28134F9A" w14:textId="77777777" w:rsidR="00200FCB" w:rsidRPr="00CE6FA6" w:rsidRDefault="00200FCB" w:rsidP="00200FCB">
      <w:pPr>
        <w:tabs>
          <w:tab w:val="left" w:pos="720"/>
          <w:tab w:val="left" w:pos="2610"/>
          <w:tab w:val="left" w:pos="3780"/>
          <w:tab w:val="left" w:pos="4950"/>
          <w:tab w:val="left" w:pos="6390"/>
        </w:tabs>
      </w:pPr>
    </w:p>
    <w:p w14:paraId="07E1A030" w14:textId="6CE16136" w:rsidR="00200FCB" w:rsidRPr="00CE6FA6" w:rsidRDefault="00200FCB" w:rsidP="00200FCB">
      <w:pPr>
        <w:pStyle w:val="example-simple"/>
        <w:tabs>
          <w:tab w:val="clear" w:pos="1080"/>
          <w:tab w:val="left" w:pos="2610"/>
          <w:tab w:val="left" w:pos="3780"/>
          <w:tab w:val="left" w:pos="4950"/>
          <w:tab w:val="left" w:pos="6390"/>
        </w:tabs>
      </w:pPr>
      <w:r w:rsidRPr="00CE6FA6">
        <w:tab/>
      </w:r>
      <w:r w:rsidR="004A3B1C" w:rsidRPr="00CE6FA6">
        <w:t>Logo/3ReflS</w:t>
      </w:r>
      <w:r w:rsidRPr="00CE6FA6">
        <w:t>g</w:t>
      </w:r>
      <w:r w:rsidRPr="00CE6FA6">
        <w:tab/>
      </w:r>
      <w:r w:rsidRPr="00CE6FA6">
        <w:rPr>
          <w:rFonts w:ascii="Doulos SIL" w:hAnsi="Doulos SIL"/>
          <w:lang w:val="x-none"/>
        </w:rPr>
        <w:t>ŋ̄</w:t>
      </w:r>
      <w:r w:rsidRPr="00CE6FA6">
        <w:rPr>
          <w:rFonts w:ascii="Doulos SIL" w:hAnsi="Doulos SIL"/>
        </w:rPr>
        <w:t xml:space="preserve"> kàà</w:t>
      </w:r>
      <w:r w:rsidRPr="00CE6FA6">
        <w:rPr>
          <w:rFonts w:ascii="Doulos SIL" w:hAnsi="Doulos SIL"/>
        </w:rPr>
        <w:tab/>
        <w:t>n</w:t>
      </w:r>
      <w:r w:rsidRPr="00CE6FA6">
        <w:rPr>
          <w:rFonts w:ascii="Doulos SIL" w:hAnsi="Doulos SIL"/>
          <w:lang w:val="x-none"/>
        </w:rPr>
        <w:t>̄</w:t>
      </w:r>
      <w:r w:rsidRPr="00CE6FA6">
        <w:rPr>
          <w:rFonts w:ascii="Doulos SIL" w:hAnsi="Doulos SIL"/>
        </w:rPr>
        <w:t xml:space="preserve"> nàà</w:t>
      </w:r>
      <w:r w:rsidRPr="00CE6FA6">
        <w:rPr>
          <w:rFonts w:ascii="Doulos SIL" w:hAnsi="Doulos SIL"/>
        </w:rPr>
        <w:tab/>
      </w:r>
      <w:r w:rsidR="00C75536" w:rsidRPr="00CE6FA6">
        <w:rPr>
          <w:rFonts w:ascii="Doulos SIL" w:hAnsi="Doulos SIL"/>
          <w:lang w:val="x-none"/>
        </w:rPr>
        <w:t>ŋ̄</w:t>
      </w:r>
      <w:r w:rsidRPr="00CE6FA6">
        <w:rPr>
          <w:rFonts w:ascii="Doulos SIL" w:hAnsi="Doulos SIL"/>
        </w:rPr>
        <w:t xml:space="preserve"> sūgū</w:t>
      </w:r>
      <w:r w:rsidRPr="00CE6FA6">
        <w:rPr>
          <w:rFonts w:ascii="Doulos SIL" w:hAnsi="Doulos SIL"/>
        </w:rPr>
        <w:tab/>
      </w:r>
      <w:r w:rsidRPr="00CE6FA6">
        <w:rPr>
          <w:rFonts w:ascii="Doulos SIL" w:hAnsi="Doulos SIL"/>
          <w:lang w:val="x-none"/>
        </w:rPr>
        <w:t>ɲ̄</w:t>
      </w:r>
      <w:r w:rsidRPr="00CE6FA6">
        <w:rPr>
          <w:rFonts w:ascii="Doulos SIL" w:hAnsi="Doulos SIL"/>
        </w:rPr>
        <w:t xml:space="preserve"> jūgū</w:t>
      </w:r>
      <w:r w:rsidRPr="00CE6FA6">
        <w:tab/>
      </w:r>
      <w:r w:rsidRPr="00CE6FA6">
        <w:tab/>
      </w:r>
    </w:p>
    <w:p w14:paraId="75CB11B9" w14:textId="3C0604B3" w:rsidR="00200FCB" w:rsidRPr="00CE6FA6" w:rsidRDefault="00200FCB" w:rsidP="00200FCB">
      <w:pPr>
        <w:pStyle w:val="example-simple"/>
        <w:tabs>
          <w:tab w:val="clear" w:pos="1080"/>
          <w:tab w:val="left" w:pos="2610"/>
          <w:tab w:val="left" w:pos="3780"/>
          <w:tab w:val="left" w:pos="4950"/>
          <w:tab w:val="left" w:pos="6390"/>
        </w:tabs>
        <w:rPr>
          <w:rFonts w:ascii="Doulos SIL" w:hAnsi="Doulos SIL"/>
        </w:rPr>
      </w:pPr>
      <w:r w:rsidRPr="00CE6FA6">
        <w:tab/>
      </w:r>
      <w:r w:rsidR="001366A9" w:rsidRPr="00CE6FA6">
        <w:t>Logo/3ReflPl</w:t>
      </w:r>
      <w:r w:rsidRPr="00CE6FA6">
        <w:tab/>
      </w:r>
      <w:r w:rsidRPr="00CE6FA6">
        <w:rPr>
          <w:rFonts w:ascii="Doulos SIL" w:hAnsi="Doulos SIL"/>
        </w:rPr>
        <w:t>ē kàà</w:t>
      </w:r>
      <w:r w:rsidRPr="00CE6FA6">
        <w:rPr>
          <w:rFonts w:ascii="Doulos SIL" w:hAnsi="Doulos SIL"/>
        </w:rPr>
        <w:tab/>
        <w:t>ē nàà</w:t>
      </w:r>
      <w:r w:rsidRPr="00CE6FA6">
        <w:rPr>
          <w:rFonts w:ascii="Doulos SIL" w:hAnsi="Doulos SIL"/>
        </w:rPr>
        <w:tab/>
        <w:t>ē sūgū</w:t>
      </w:r>
      <w:r w:rsidRPr="00CE6FA6">
        <w:rPr>
          <w:rFonts w:ascii="Doulos SIL" w:hAnsi="Doulos SIL"/>
        </w:rPr>
        <w:tab/>
        <w:t>ē jūgū</w:t>
      </w:r>
    </w:p>
    <w:p w14:paraId="0A73E092" w14:textId="220B2A79" w:rsidR="00200FCB" w:rsidRPr="00CE6FA6" w:rsidRDefault="00200FCB" w:rsidP="00200FCB"/>
    <w:p w14:paraId="21692D50" w14:textId="77777777" w:rsidR="00301F6B" w:rsidRPr="00CE6FA6" w:rsidRDefault="00301F6B" w:rsidP="00200FCB"/>
    <w:p w14:paraId="44A418FF" w14:textId="76C15E2B" w:rsidR="00301F6B" w:rsidRPr="00CE6FA6" w:rsidRDefault="00301F6B" w:rsidP="00301F6B">
      <w:pPr>
        <w:pStyle w:val="Heading4"/>
      </w:pPr>
      <w:bookmarkStart w:id="1059" w:name="_Toc115206535"/>
      <w:r w:rsidRPr="00CE6FA6">
        <w:lastRenderedPageBreak/>
        <w:t xml:space="preserve">Special non-kin forms of </w:t>
      </w:r>
      <w:r w:rsidRPr="00CE6FA6">
        <w:rPr>
          <w:rFonts w:ascii="Doulos SIL" w:hAnsi="Doulos SIL" w:cs="Doulos SIL"/>
        </w:rPr>
        <w:t>ka</w:t>
      </w:r>
      <w:r w:rsidRPr="00CE6FA6">
        <w:rPr>
          <w:rFonts w:ascii="Doulos SIL" w:hAnsi="Doulos SIL" w:cs="Doulos SIL"/>
          <w:lang w:val="x-none"/>
        </w:rPr>
        <w:t>̀à</w:t>
      </w:r>
      <w:r w:rsidRPr="00CE6FA6">
        <w:rPr>
          <w:lang w:val="x-none"/>
        </w:rPr>
        <w:t xml:space="preserve"> </w:t>
      </w:r>
      <w:r w:rsidRPr="00CE6FA6">
        <w:t>‘father’</w:t>
      </w:r>
      <w:bookmarkEnd w:id="1059"/>
    </w:p>
    <w:p w14:paraId="1A7AE5FB" w14:textId="3A38B81E" w:rsidR="00200FCB" w:rsidRPr="00CE6FA6" w:rsidRDefault="00200FCB" w:rsidP="00200FCB">
      <w:pPr>
        <w:rPr>
          <w:lang w:val="x-none"/>
        </w:rPr>
      </w:pPr>
      <w:r w:rsidRPr="00CE6FA6">
        <w:t>However, ‘father’ does have some idiosyncratic features</w:t>
      </w:r>
      <w:r w:rsidRPr="00CE6FA6">
        <w:rPr>
          <w:lang w:val="x-none"/>
        </w:rPr>
        <w:t xml:space="preserve">. The simple form </w:t>
      </w:r>
      <w:r w:rsidRPr="00CE6FA6">
        <w:rPr>
          <w:rFonts w:ascii="Doulos SIL" w:hAnsi="Doulos SIL" w:cs="Doulos SIL"/>
          <w:lang w:val="x-none"/>
        </w:rPr>
        <w:t>ŋ̀ káá</w:t>
      </w:r>
      <w:r w:rsidRPr="00CE6FA6">
        <w:rPr>
          <w:lang w:val="x-none"/>
        </w:rPr>
        <w:t xml:space="preserve"> ‘my father’ can be compounded with </w:t>
      </w:r>
      <w:r w:rsidR="00FD2F99" w:rsidRPr="00CE6FA6">
        <w:rPr>
          <w:lang w:val="x-none"/>
        </w:rPr>
        <w:t>the</w:t>
      </w:r>
      <w:r w:rsidRPr="00CE6FA6">
        <w:rPr>
          <w:lang w:val="x-none"/>
        </w:rPr>
        <w:t xml:space="preserve"> personal name</w:t>
      </w:r>
      <w:r w:rsidR="00FD2F99" w:rsidRPr="00CE6FA6">
        <w:rPr>
          <w:lang w:val="x-none"/>
        </w:rPr>
        <w:t xml:space="preserve"> of any </w:t>
      </w:r>
      <w:r w:rsidR="00211C34" w:rsidRPr="00CE6FA6">
        <w:t>respected male friend</w:t>
      </w:r>
      <w:r w:rsidR="00FD2F99" w:rsidRPr="00CE6FA6">
        <w:rPr>
          <w:lang w:val="x-none"/>
        </w:rPr>
        <w:t xml:space="preserve"> of an older generation</w:t>
      </w:r>
      <w:r w:rsidR="00301F6B" w:rsidRPr="00CE6FA6">
        <w:rPr>
          <w:lang w:val="x-none"/>
        </w:rPr>
        <w:t xml:space="preserve"> or sometimes of the speaker’s own generation, not necessarily related by kinship</w:t>
      </w:r>
      <w:r w:rsidR="00FD2F99" w:rsidRPr="00CE6FA6">
        <w:rPr>
          <w:lang w:val="x-none"/>
        </w:rPr>
        <w:t xml:space="preserve">. In this </w:t>
      </w:r>
      <w:r w:rsidR="00301F6B" w:rsidRPr="00CE6FA6">
        <w:rPr>
          <w:lang w:val="x-none"/>
        </w:rPr>
        <w:t>context</w:t>
      </w:r>
      <w:r w:rsidRPr="00CE6FA6">
        <w:rPr>
          <w:lang w:val="x-none"/>
        </w:rPr>
        <w:t xml:space="preserve"> </w:t>
      </w:r>
      <w:r w:rsidR="00301F6B" w:rsidRPr="00CE6FA6">
        <w:rPr>
          <w:lang w:val="x-none"/>
        </w:rPr>
        <w:t xml:space="preserve">‘my father’ </w:t>
      </w:r>
      <w:r w:rsidRPr="00CE6FA6">
        <w:rPr>
          <w:lang w:val="x-none"/>
        </w:rPr>
        <w:t xml:space="preserve">takes the </w:t>
      </w:r>
      <w:r w:rsidR="00301F6B" w:rsidRPr="00CE6FA6">
        <w:rPr>
          <w:lang w:val="x-none"/>
        </w:rPr>
        <w:t xml:space="preserve">tonal </w:t>
      </w:r>
      <w:r w:rsidRPr="00CE6FA6">
        <w:rPr>
          <w:lang w:val="x-none"/>
        </w:rPr>
        <w:t xml:space="preserve">form </w:t>
      </w:r>
      <w:r w:rsidRPr="00CE6FA6">
        <w:rPr>
          <w:rFonts w:ascii="Doulos SIL" w:hAnsi="Doulos SIL" w:cs="Doulos SIL"/>
          <w:lang w:val="x-none"/>
        </w:rPr>
        <w:t>ŋ̀ kāā</w:t>
      </w:r>
      <w:r w:rsidRPr="00CE6FA6">
        <w:rPr>
          <w:lang w:val="x-none"/>
        </w:rPr>
        <w:t xml:space="preserve"> (</w:t>
      </w:r>
      <w:r w:rsidR="00211C34" w:rsidRPr="00CE6FA6">
        <w:t xml:space="preserve">followed by a </w:t>
      </w:r>
      <w:r w:rsidRPr="00CE6FA6">
        <w:rPr>
          <w:lang w:val="x-none"/>
        </w:rPr>
        <w:t>nasal linker before consonants)</w:t>
      </w:r>
      <w:r w:rsidR="00FD2F99" w:rsidRPr="00CE6FA6">
        <w:rPr>
          <w:lang w:val="x-none"/>
        </w:rPr>
        <w:t xml:space="preserve"> plus the personal name,</w:t>
      </w:r>
      <w:r w:rsidRPr="00CE6FA6">
        <w:rPr>
          <w:lang w:val="x-none"/>
        </w:rPr>
        <w:t xml:space="preserve"> as in </w:t>
      </w:r>
      <w:r w:rsidRPr="00CE6FA6">
        <w:rPr>
          <w:rFonts w:ascii="Doulos SIL" w:hAnsi="Doulos SIL" w:cs="Doulos SIL"/>
          <w:lang w:val="x-none"/>
        </w:rPr>
        <w:t>ŋ̀ kāā</w:t>
      </w:r>
      <w:r w:rsidR="00FD2F99" w:rsidRPr="00CE6FA6">
        <w:rPr>
          <w:rFonts w:ascii="Doulos SIL" w:hAnsi="Doulos SIL" w:cs="Doulos SIL"/>
          <w:lang w:val="x-none"/>
        </w:rPr>
        <w:noBreakHyphen/>
      </w:r>
      <w:r w:rsidRPr="00CE6FA6">
        <w:rPr>
          <w:rFonts w:ascii="Doulos SIL" w:hAnsi="Doulos SIL" w:cs="Doulos SIL"/>
          <w:lang w:val="x-none"/>
        </w:rPr>
        <w:t>ǹ</w:t>
      </w:r>
      <w:r w:rsidR="00FD2F99" w:rsidRPr="00CE6FA6">
        <w:rPr>
          <w:rFonts w:ascii="Doulos SIL" w:hAnsi="Doulos SIL" w:cs="Doulos SIL"/>
          <w:lang w:val="x-none"/>
        </w:rPr>
        <w:noBreakHyphen/>
      </w:r>
      <w:r w:rsidRPr="00CE6FA6">
        <w:rPr>
          <w:rFonts w:ascii="Doulos SIL" w:hAnsi="Doulos SIL" w:cs="Doulos SIL"/>
          <w:lang w:val="x-none"/>
        </w:rPr>
        <w:t>dīndì</w:t>
      </w:r>
      <w:r w:rsidRPr="00CE6FA6">
        <w:rPr>
          <w:lang w:val="x-none"/>
        </w:rPr>
        <w:t xml:space="preserve"> ‘my dad Dindi’ (2017-01 @ 06:20</w:t>
      </w:r>
      <w:r w:rsidRPr="00CE6FA6">
        <w:t xml:space="preserve">). </w:t>
      </w:r>
      <w:r w:rsidR="00211C34" w:rsidRPr="00CE6FA6">
        <w:t xml:space="preserve">Lowering </w:t>
      </w:r>
      <w:r w:rsidR="00211C34" w:rsidRPr="00CE6FA6">
        <w:rPr>
          <w:rFonts w:ascii="Doulos SIL" w:hAnsi="Doulos SIL" w:cs="Doulos SIL"/>
        </w:rPr>
        <w:t>ka</w:t>
      </w:r>
      <w:r w:rsidR="00211C34" w:rsidRPr="00CE6FA6">
        <w:rPr>
          <w:rFonts w:ascii="Doulos SIL" w:hAnsi="Doulos SIL" w:cs="Doulos SIL"/>
          <w:lang w:val="x-none"/>
        </w:rPr>
        <w:t>́á</w:t>
      </w:r>
      <w:r w:rsidR="00211C34" w:rsidRPr="00CE6FA6">
        <w:rPr>
          <w:lang w:val="x-none"/>
        </w:rPr>
        <w:t xml:space="preserve"> to </w:t>
      </w:r>
      <w:r w:rsidR="00AD3E9D" w:rsidRPr="00CE6FA6">
        <w:t>M</w:t>
      </w:r>
      <w:r w:rsidR="00AD3E9D" w:rsidRPr="00CE6FA6">
        <w:noBreakHyphen/>
        <w:t>ton</w:t>
      </w:r>
      <w:r w:rsidR="00211C34" w:rsidRPr="00CE6FA6">
        <w:t xml:space="preserve">ed </w:t>
      </w:r>
      <w:r w:rsidR="00211C34" w:rsidRPr="00CE6FA6">
        <w:rPr>
          <w:rFonts w:ascii="Doulos SIL" w:hAnsi="Doulos SIL" w:cs="Doulos SIL"/>
          <w:lang w:val="x-none"/>
        </w:rPr>
        <w:t>kāā</w:t>
      </w:r>
      <w:r w:rsidR="00211C34" w:rsidRPr="00CE6FA6">
        <w:rPr>
          <w:lang w:val="x-none"/>
        </w:rPr>
        <w:t xml:space="preserve"> is typical of compound initials (</w:t>
      </w:r>
      <w:r w:rsidR="00211C34" w:rsidRPr="00CE6FA6">
        <w:t xml:space="preserve">§5.1.4), suggesting that </w:t>
      </w:r>
      <w:r w:rsidR="00211C34" w:rsidRPr="00CE6FA6">
        <w:rPr>
          <w:rFonts w:ascii="Doulos SIL" w:hAnsi="Doulos SIL" w:cs="Doulos SIL"/>
          <w:lang w:val="x-none"/>
        </w:rPr>
        <w:t>ŋ̀ káá</w:t>
      </w:r>
      <w:r w:rsidR="00211C34" w:rsidRPr="00CE6FA6">
        <w:rPr>
          <w:lang w:val="x-none"/>
        </w:rPr>
        <w:t xml:space="preserve"> </w:t>
      </w:r>
      <w:r w:rsidR="00211C34" w:rsidRPr="00CE6FA6">
        <w:t xml:space="preserve">‘my father’ </w:t>
      </w:r>
      <w:r w:rsidR="00301F6B" w:rsidRPr="00CE6FA6">
        <w:t xml:space="preserve">with the floating H already applied to </w:t>
      </w:r>
      <w:r w:rsidR="00301F6B" w:rsidRPr="00CE6FA6">
        <w:rPr>
          <w:rFonts w:ascii="Doulos SIL" w:hAnsi="Doulos SIL" w:cs="Doulos SIL"/>
        </w:rPr>
        <w:t>ka</w:t>
      </w:r>
      <w:r w:rsidR="00301F6B" w:rsidRPr="00CE6FA6">
        <w:rPr>
          <w:rFonts w:ascii="Doulos SIL" w:hAnsi="Doulos SIL" w:cs="Doulos SIL"/>
          <w:lang w:val="x-none"/>
        </w:rPr>
        <w:t>̀à</w:t>
      </w:r>
      <w:r w:rsidR="00211C34" w:rsidRPr="00CE6FA6">
        <w:t xml:space="preserve"> </w:t>
      </w:r>
      <w:r w:rsidR="00211C34" w:rsidRPr="00CE6FA6">
        <w:rPr>
          <w:lang w:val="x-none"/>
        </w:rPr>
        <w:t>is the starting point for the initial</w:t>
      </w:r>
      <w:r w:rsidR="00301F6B" w:rsidRPr="00CE6FA6">
        <w:rPr>
          <w:lang w:val="x-none"/>
        </w:rPr>
        <w:t>, which</w:t>
      </w:r>
      <w:r w:rsidR="00211C34" w:rsidRPr="00CE6FA6">
        <w:t xml:space="preserve"> </w:t>
      </w:r>
      <w:r w:rsidR="00211C34" w:rsidRPr="00CE6FA6">
        <w:rPr>
          <w:lang w:val="x-none"/>
        </w:rPr>
        <w:t xml:space="preserve">is </w:t>
      </w:r>
      <w:r w:rsidR="00301F6B" w:rsidRPr="00CE6FA6">
        <w:rPr>
          <w:lang w:val="x-none"/>
        </w:rPr>
        <w:t xml:space="preserve">then </w:t>
      </w:r>
      <w:r w:rsidR="00211C34" w:rsidRPr="00CE6FA6">
        <w:rPr>
          <w:lang w:val="x-none"/>
        </w:rPr>
        <w:t>subject to Tone-Leveling (</w:t>
      </w:r>
      <w:r w:rsidR="00211C34" w:rsidRPr="00CE6FA6">
        <w:t>§3.6.3.2)</w:t>
      </w:r>
      <w:r w:rsidR="00211C34" w:rsidRPr="00CE6FA6">
        <w:rPr>
          <w:lang w:val="x-none"/>
        </w:rPr>
        <w:t>.</w:t>
      </w:r>
      <w:r w:rsidR="00211C34" w:rsidRPr="00CE6FA6">
        <w:t xml:space="preserve"> </w:t>
      </w:r>
      <w:r w:rsidRPr="00CE6FA6">
        <w:t xml:space="preserve">The </w:t>
      </w:r>
      <w:r w:rsidR="00211C34" w:rsidRPr="00CE6FA6">
        <w:t>nasal linker</w:t>
      </w:r>
      <w:r w:rsidRPr="00CE6FA6">
        <w:t xml:space="preserve"> also occurs </w:t>
      </w:r>
      <w:r w:rsidR="0042116E" w:rsidRPr="00CE6FA6">
        <w:t xml:space="preserve">with </w:t>
      </w:r>
      <w:r w:rsidR="00211C34" w:rsidRPr="00CE6FA6">
        <w:t>other</w:t>
      </w:r>
      <w:r w:rsidR="0042116E" w:rsidRPr="00CE6FA6">
        <w:t xml:space="preserve"> possessor</w:t>
      </w:r>
      <w:r w:rsidR="00211C34" w:rsidRPr="00CE6FA6">
        <w:t>s, as</w:t>
      </w:r>
      <w:r w:rsidR="0042116E" w:rsidRPr="00CE6FA6">
        <w:t xml:space="preserve"> </w:t>
      </w:r>
      <w:r w:rsidRPr="00CE6FA6">
        <w:t xml:space="preserve">in </w:t>
      </w:r>
      <w:r w:rsidRPr="00CE6FA6">
        <w:rPr>
          <w:rFonts w:ascii="Doulos SIL" w:hAnsi="Doulos SIL" w:cs="Doulos SIL"/>
        </w:rPr>
        <w:t>a</w:t>
      </w:r>
      <w:r w:rsidRPr="00CE6FA6">
        <w:rPr>
          <w:rFonts w:ascii="Doulos SIL" w:hAnsi="Doulos SIL" w:cs="Doulos SIL"/>
          <w:lang w:val="x-none"/>
        </w:rPr>
        <w:t>̄ŋ kàà-n-dīndi</w:t>
      </w:r>
      <w:r w:rsidRPr="00CE6FA6">
        <w:rPr>
          <w:lang w:val="x-none"/>
        </w:rPr>
        <w:t xml:space="preserve"> ‘your</w:t>
      </w:r>
      <w:r w:rsidR="0042116E" w:rsidRPr="00CE6FA6">
        <w:rPr>
          <w:lang w:val="x-none"/>
        </w:rPr>
        <w:t>-Sg</w:t>
      </w:r>
      <w:r w:rsidRPr="00CE6FA6">
        <w:rPr>
          <w:lang w:val="x-none"/>
        </w:rPr>
        <w:t xml:space="preserve"> dad Dindi’.</w:t>
      </w:r>
      <w:r w:rsidR="00FD2F99" w:rsidRPr="00CE6FA6">
        <w:rPr>
          <w:lang w:val="x-none"/>
        </w:rPr>
        <w:t xml:space="preserve"> Without the personal name, </w:t>
      </w:r>
      <w:r w:rsidR="00FD2F99" w:rsidRPr="00CE6FA6">
        <w:rPr>
          <w:rFonts w:ascii="Doulos SIL" w:hAnsi="Doulos SIL" w:cs="Doulos SIL"/>
          <w:lang w:val="x-none"/>
        </w:rPr>
        <w:t>ŋ̄ kàà</w:t>
      </w:r>
      <w:r w:rsidR="00FD2F99" w:rsidRPr="00CE6FA6">
        <w:rPr>
          <w:lang w:val="x-none"/>
        </w:rPr>
        <w:t xml:space="preserve"> is attested as a vocative </w:t>
      </w:r>
      <w:r w:rsidR="00FD2F99" w:rsidRPr="00CE6FA6">
        <w:t xml:space="preserve">addressed to </w:t>
      </w:r>
      <w:r w:rsidR="005640BE" w:rsidRPr="00CE6FA6">
        <w:t xml:space="preserve">a male friend of any age (even much younger than speaker): </w:t>
      </w:r>
      <w:r w:rsidR="00FD2F99" w:rsidRPr="00CE6FA6">
        <w:rPr>
          <w:lang w:val="x-none"/>
        </w:rPr>
        <w:t xml:space="preserve">‘(hey) my </w:t>
      </w:r>
      <w:r w:rsidR="005640BE" w:rsidRPr="00CE6FA6">
        <w:t>pal</w:t>
      </w:r>
      <w:r w:rsidR="00FD2F99" w:rsidRPr="00CE6FA6">
        <w:rPr>
          <w:lang w:val="x-none"/>
        </w:rPr>
        <w:t>!’</w:t>
      </w:r>
      <w:r w:rsidR="005640BE" w:rsidRPr="00CE6FA6">
        <w:rPr>
          <w:lang w:val="x-none"/>
        </w:rPr>
        <w:t xml:space="preserve"> (2017-05 @ 00:03)</w:t>
      </w:r>
      <w:r w:rsidR="00FD2F99" w:rsidRPr="00CE6FA6">
        <w:rPr>
          <w:lang w:val="x-none"/>
        </w:rPr>
        <w:t>.</w:t>
      </w:r>
    </w:p>
    <w:p w14:paraId="77D596B6" w14:textId="77777777" w:rsidR="00200FCB" w:rsidRPr="00CE6FA6" w:rsidRDefault="00200FCB" w:rsidP="00200FCB"/>
    <w:p w14:paraId="605CA39A" w14:textId="77777777" w:rsidR="00C30A26" w:rsidRPr="00CE6FA6" w:rsidRDefault="00C30A26" w:rsidP="00C30A26"/>
    <w:p w14:paraId="5CFD2A2D" w14:textId="1C685235" w:rsidR="00C30A26" w:rsidRPr="00CE6FA6" w:rsidRDefault="00C30A26" w:rsidP="00C30A26">
      <w:pPr>
        <w:pStyle w:val="Heading3"/>
      </w:pPr>
      <w:bookmarkStart w:id="1060" w:name="_Toc76129612"/>
      <w:bookmarkStart w:id="1061" w:name="_Toc115206536"/>
      <w:r w:rsidRPr="00CE6FA6">
        <w:t>Form of possessum</w:t>
      </w:r>
      <w:bookmarkEnd w:id="1060"/>
      <w:bookmarkEnd w:id="1061"/>
    </w:p>
    <w:p w14:paraId="69267A44" w14:textId="0A764F9C" w:rsidR="00725445" w:rsidRPr="00CE6FA6" w:rsidRDefault="00725445" w:rsidP="00725445">
      <w:pPr>
        <w:pStyle w:val="Heading4"/>
      </w:pPr>
      <w:bookmarkStart w:id="1062" w:name="_Toc76129613"/>
      <w:bookmarkStart w:id="1063" w:name="_Toc115206537"/>
      <w:r w:rsidRPr="00CE6FA6">
        <w:t xml:space="preserve">No tonal changes except after 1Sg </w:t>
      </w:r>
      <w:r w:rsidRPr="00CE6FA6">
        <w:rPr>
          <w:rFonts w:ascii="Doulos SIL" w:hAnsi="Doulos SIL" w:cs="Doulos SIL"/>
          <w:lang w:val="x-none"/>
        </w:rPr>
        <w:t>ŋ̀</w:t>
      </w:r>
      <w:r w:rsidRPr="00CE6FA6">
        <w:rPr>
          <w:lang w:val="x-none"/>
        </w:rPr>
        <w:t xml:space="preserve"> (+H)</w:t>
      </w:r>
      <w:bookmarkEnd w:id="1062"/>
      <w:bookmarkEnd w:id="1063"/>
    </w:p>
    <w:p w14:paraId="7747FB60" w14:textId="384C87ED" w:rsidR="00C30A26" w:rsidRPr="00CE6FA6" w:rsidRDefault="00C30A26" w:rsidP="00C30A26">
      <w:r w:rsidRPr="00CE6FA6">
        <w:t>The relationship between lexical melody (/…/) and the tonal form of a possessum is shown in (</w:t>
      </w:r>
      <w:r w:rsidR="0061048B" w:rsidRPr="00CE6FA6">
        <w:t>213</w:t>
      </w:r>
      <w:r w:rsidRPr="00CE6FA6">
        <w:t>). The possessum forms were checked with a nonpronominal possessor (</w:t>
      </w:r>
      <w:r w:rsidR="008E5A99" w:rsidRPr="00CE6FA6">
        <w:rPr>
          <w:rFonts w:ascii="Doulos SIL" w:hAnsi="Doulos SIL"/>
        </w:rPr>
        <w:t>sèēdù</w:t>
      </w:r>
      <w:r w:rsidRPr="00CE6FA6">
        <w:t xml:space="preserve"> ‘Seydou’). </w:t>
      </w:r>
      <w:r w:rsidR="00F568FD" w:rsidRPr="00CE6FA6">
        <w:t xml:space="preserve">Such possessors have no effect on the tones of the possessum: </w:t>
      </w:r>
      <w:r w:rsidR="00F568FD" w:rsidRPr="00CE6FA6">
        <w:rPr>
          <w:rFonts w:ascii="Doulos SIL" w:hAnsi="Doulos SIL"/>
        </w:rPr>
        <w:t>sìbò</w:t>
      </w:r>
      <w:r w:rsidR="00F568FD" w:rsidRPr="00CE6FA6">
        <w:t xml:space="preserve"> ‘snake’, </w:t>
      </w:r>
      <w:r w:rsidR="00F568FD" w:rsidRPr="00CE6FA6">
        <w:rPr>
          <w:rFonts w:ascii="Doulos SIL" w:hAnsi="Doulos SIL"/>
        </w:rPr>
        <w:t>sèēdù sìbò</w:t>
      </w:r>
      <w:r w:rsidR="00F568FD" w:rsidRPr="00CE6FA6">
        <w:t xml:space="preserve"> ‘Seydou’s snake’, and so forth.</w:t>
      </w:r>
      <w:r w:rsidR="00010BBD" w:rsidRPr="00CE6FA6">
        <w:t xml:space="preserve"> However, 1Sg possessor</w:t>
      </w:r>
      <w:r w:rsidR="00A511FF" w:rsidRPr="00CE6FA6">
        <w:t xml:space="preserve"> </w:t>
      </w:r>
      <w:r w:rsidR="00A511FF" w:rsidRPr="00CE6FA6">
        <w:rPr>
          <w:rFonts w:ascii="Doulos SIL" w:hAnsi="Doulos SIL" w:cs="Doulos SIL"/>
          <w:lang w:val="x-none"/>
        </w:rPr>
        <w:t>ŋ̀</w:t>
      </w:r>
      <w:r w:rsidR="00A511FF" w:rsidRPr="00CE6FA6">
        <w:rPr>
          <w:lang w:val="x-none"/>
        </w:rPr>
        <w:t xml:space="preserve"> (+H)</w:t>
      </w:r>
      <w:r w:rsidR="00010BBD" w:rsidRPr="00CE6FA6">
        <w:t xml:space="preserve"> raises </w:t>
      </w:r>
      <w:r w:rsidR="00A511FF" w:rsidRPr="00CE6FA6">
        <w:t>a following</w:t>
      </w:r>
      <w:r w:rsidR="00010BBD" w:rsidRPr="00CE6FA6">
        <w:t xml:space="preserve"> L to H</w:t>
      </w:r>
      <w:r w:rsidR="00A511FF" w:rsidRPr="00CE6FA6">
        <w:rPr>
          <w:lang w:val="x-none"/>
        </w:rPr>
        <w:t>.</w:t>
      </w:r>
    </w:p>
    <w:p w14:paraId="1F839BD2" w14:textId="77777777" w:rsidR="00C30A26" w:rsidRPr="00CE6FA6" w:rsidRDefault="00C30A26" w:rsidP="00C30A26"/>
    <w:p w14:paraId="16FD8A34" w14:textId="6036051F" w:rsidR="00C30A26" w:rsidRPr="00CE6FA6" w:rsidRDefault="00C30A26" w:rsidP="00010BBD">
      <w:pPr>
        <w:tabs>
          <w:tab w:val="left" w:pos="720"/>
          <w:tab w:val="left" w:pos="1080"/>
          <w:tab w:val="left" w:pos="2070"/>
          <w:tab w:val="left" w:pos="3330"/>
          <w:tab w:val="left" w:pos="4950"/>
          <w:tab w:val="left" w:pos="6300"/>
        </w:tabs>
      </w:pPr>
      <w:r w:rsidRPr="00CE6FA6">
        <w:t>(</w:t>
      </w:r>
      <w:r w:rsidR="0061048B" w:rsidRPr="00CE6FA6">
        <w:t>213</w:t>
      </w:r>
      <w:r w:rsidRPr="00CE6FA6">
        <w:t>)</w:t>
      </w:r>
      <w:r w:rsidRPr="00CE6FA6">
        <w:tab/>
      </w:r>
      <w:r w:rsidR="00010BBD" w:rsidRPr="00CE6FA6">
        <w:tab/>
      </w:r>
      <w:r w:rsidRPr="00CE6FA6">
        <w:t>melody</w:t>
      </w:r>
      <w:r w:rsidRPr="00CE6FA6">
        <w:tab/>
        <w:t>noun</w:t>
      </w:r>
      <w:r w:rsidRPr="00CE6FA6">
        <w:tab/>
      </w:r>
      <w:r w:rsidR="0018579D" w:rsidRPr="00CE6FA6">
        <w:t>‘Seydou’s</w:t>
      </w:r>
      <w:r w:rsidR="00F568FD" w:rsidRPr="00CE6FA6">
        <w:tab/>
      </w:r>
      <w:r w:rsidR="0018579D" w:rsidRPr="00CE6FA6">
        <w:t>‘my’</w:t>
      </w:r>
      <w:r w:rsidRPr="00CE6FA6">
        <w:tab/>
        <w:t>gloss</w:t>
      </w:r>
    </w:p>
    <w:p w14:paraId="17ABA83D" w14:textId="77777777" w:rsidR="00C30A26" w:rsidRPr="00CE6FA6" w:rsidRDefault="00C30A26" w:rsidP="00010BBD">
      <w:pPr>
        <w:tabs>
          <w:tab w:val="left" w:pos="720"/>
          <w:tab w:val="left" w:pos="1080"/>
          <w:tab w:val="left" w:pos="2070"/>
          <w:tab w:val="left" w:pos="3330"/>
          <w:tab w:val="left" w:pos="4950"/>
          <w:tab w:val="left" w:pos="6300"/>
        </w:tabs>
      </w:pPr>
    </w:p>
    <w:p w14:paraId="3ADC4F7D" w14:textId="6E485969" w:rsidR="00010BBD" w:rsidRPr="00CE6FA6" w:rsidRDefault="00010BBD" w:rsidP="00010BBD">
      <w:pPr>
        <w:tabs>
          <w:tab w:val="left" w:pos="720"/>
          <w:tab w:val="left" w:pos="1080"/>
          <w:tab w:val="left" w:pos="2070"/>
          <w:tab w:val="left" w:pos="3330"/>
          <w:tab w:val="left" w:pos="4950"/>
          <w:tab w:val="left" w:pos="6300"/>
        </w:tabs>
      </w:pPr>
      <w:r w:rsidRPr="00CE6FA6">
        <w:tab/>
        <w:t>a. 1Sg raises tones of first L of possessum to H</w:t>
      </w:r>
    </w:p>
    <w:p w14:paraId="314290F9" w14:textId="5B02BDB4" w:rsidR="006C4161" w:rsidRPr="00CE6FA6" w:rsidRDefault="006C4161" w:rsidP="00010BBD">
      <w:pPr>
        <w:tabs>
          <w:tab w:val="left" w:pos="720"/>
          <w:tab w:val="left" w:pos="1080"/>
          <w:tab w:val="left" w:pos="2070"/>
          <w:tab w:val="left" w:pos="3330"/>
          <w:tab w:val="left" w:pos="4950"/>
          <w:tab w:val="left" w:pos="6300"/>
        </w:tabs>
        <w:rPr>
          <w:i/>
        </w:rPr>
      </w:pPr>
      <w:r w:rsidRPr="00CE6FA6">
        <w:tab/>
        <w:t xml:space="preserve">   </w:t>
      </w:r>
      <w:r w:rsidRPr="00CE6FA6">
        <w:rPr>
          <w:i/>
        </w:rPr>
        <w:t>raises entire /L/ melody</w:t>
      </w:r>
      <w:r w:rsidR="00E40E41" w:rsidRPr="00CE6FA6">
        <w:rPr>
          <w:i/>
        </w:rPr>
        <w:t xml:space="preserve"> stem</w:t>
      </w:r>
      <w:r w:rsidRPr="00CE6FA6">
        <w:rPr>
          <w:i/>
        </w:rPr>
        <w:t xml:space="preserve"> to H</w:t>
      </w:r>
    </w:p>
    <w:p w14:paraId="2F61DA3E" w14:textId="3DCFEB82" w:rsidR="00C30A26" w:rsidRPr="00CE6FA6" w:rsidRDefault="00C30A26" w:rsidP="00010BBD">
      <w:pPr>
        <w:tabs>
          <w:tab w:val="left" w:pos="720"/>
          <w:tab w:val="left" w:pos="1080"/>
          <w:tab w:val="left" w:pos="2070"/>
          <w:tab w:val="left" w:pos="3330"/>
          <w:tab w:val="left" w:pos="4950"/>
          <w:tab w:val="left" w:pos="6300"/>
        </w:tabs>
      </w:pPr>
      <w:r w:rsidRPr="00CE6FA6">
        <w:tab/>
      </w:r>
      <w:r w:rsidR="00010BBD" w:rsidRPr="00CE6FA6">
        <w:tab/>
      </w:r>
      <w:r w:rsidRPr="00CE6FA6">
        <w:t>/L/</w:t>
      </w:r>
      <w:r w:rsidRPr="00CE6FA6">
        <w:tab/>
      </w:r>
      <w:r w:rsidRPr="00CE6FA6">
        <w:rPr>
          <w:rFonts w:ascii="Doulos SIL" w:hAnsi="Doulos SIL"/>
        </w:rPr>
        <w:t>sìbò</w:t>
      </w:r>
      <w:r w:rsidRPr="00CE6FA6">
        <w:rPr>
          <w:rFonts w:ascii="Doulos SIL" w:hAnsi="Doulos SIL"/>
        </w:rPr>
        <w:tab/>
      </w:r>
      <w:r w:rsidR="00875989" w:rsidRPr="00CE6FA6">
        <w:rPr>
          <w:rFonts w:ascii="Doulos SIL" w:hAnsi="Doulos SIL"/>
        </w:rPr>
        <w:t>sèēdù</w:t>
      </w:r>
      <w:r w:rsidR="0018579D" w:rsidRPr="00CE6FA6">
        <w:rPr>
          <w:rFonts w:ascii="Doulos SIL" w:hAnsi="Doulos SIL"/>
        </w:rPr>
        <w:t xml:space="preserve"> </w:t>
      </w:r>
      <w:r w:rsidRPr="00CE6FA6">
        <w:rPr>
          <w:rFonts w:ascii="Doulos SIL" w:hAnsi="Doulos SIL"/>
        </w:rPr>
        <w:t>sìbò</w:t>
      </w:r>
      <w:r w:rsidRPr="00CE6FA6">
        <w:tab/>
      </w:r>
      <w:r w:rsidR="00706970" w:rsidRPr="00CE6FA6">
        <w:rPr>
          <w:rFonts w:ascii="Doulos SIL" w:hAnsi="Doulos SIL"/>
        </w:rPr>
        <w:t>ŋ̀ síbó</w:t>
      </w:r>
      <w:r w:rsidR="0018579D" w:rsidRPr="00CE6FA6">
        <w:tab/>
      </w:r>
      <w:r w:rsidRPr="00CE6FA6">
        <w:t>‘snake’</w:t>
      </w:r>
    </w:p>
    <w:p w14:paraId="63764179" w14:textId="4B1F135C" w:rsidR="006C4161" w:rsidRPr="00CE6FA6" w:rsidRDefault="006C4161" w:rsidP="00010BBD">
      <w:pPr>
        <w:tabs>
          <w:tab w:val="left" w:pos="720"/>
          <w:tab w:val="left" w:pos="1080"/>
          <w:tab w:val="left" w:pos="2070"/>
          <w:tab w:val="left" w:pos="3330"/>
          <w:tab w:val="left" w:pos="4950"/>
          <w:tab w:val="left" w:pos="6300"/>
        </w:tabs>
        <w:rPr>
          <w:i/>
        </w:rPr>
      </w:pPr>
      <w:r w:rsidRPr="00CE6FA6">
        <w:tab/>
        <w:t xml:space="preserve">   </w:t>
      </w:r>
      <w:r w:rsidRPr="00CE6FA6">
        <w:rPr>
          <w:i/>
        </w:rPr>
        <w:t>converts initial-syllable</w:t>
      </w:r>
      <w:r w:rsidR="008B3C39" w:rsidRPr="00CE6FA6">
        <w:rPr>
          <w:i/>
        </w:rPr>
        <w:t xml:space="preserve"> L</w:t>
      </w:r>
      <w:r w:rsidRPr="00CE6FA6">
        <w:rPr>
          <w:i/>
        </w:rPr>
        <w:t xml:space="preserve"> to H</w:t>
      </w:r>
      <w:r w:rsidR="008B3C39" w:rsidRPr="00CE6FA6">
        <w:rPr>
          <w:i/>
        </w:rPr>
        <w:t xml:space="preserve"> before LH </w:t>
      </w:r>
    </w:p>
    <w:p w14:paraId="241FF9A9" w14:textId="30F350AF" w:rsidR="006C4161" w:rsidRPr="00CE6FA6" w:rsidRDefault="006C4161" w:rsidP="006C4161">
      <w:pPr>
        <w:tabs>
          <w:tab w:val="left" w:pos="720"/>
          <w:tab w:val="left" w:pos="1080"/>
          <w:tab w:val="left" w:pos="2070"/>
          <w:tab w:val="left" w:pos="3330"/>
          <w:tab w:val="left" w:pos="4950"/>
          <w:tab w:val="left" w:pos="6300"/>
        </w:tabs>
      </w:pPr>
      <w:r w:rsidRPr="00CE6FA6">
        <w:tab/>
      </w:r>
      <w:r w:rsidRPr="00CE6FA6">
        <w:tab/>
        <w:t>/L</w:t>
      </w:r>
      <w:r w:rsidR="005B2A5F" w:rsidRPr="00CE6FA6">
        <w:t>H</w:t>
      </w:r>
      <w:r w:rsidRPr="00CE6FA6">
        <w:t>/</w:t>
      </w:r>
      <w:r w:rsidRPr="00CE6FA6">
        <w:tab/>
      </w:r>
      <w:r w:rsidRPr="00CE6FA6">
        <w:rPr>
          <w:rFonts w:ascii="Doulos SIL" w:hAnsi="Doulos SIL"/>
        </w:rPr>
        <w:t>màli</w:t>
      </w:r>
      <w:r w:rsidR="008339E4" w:rsidRPr="00CE6FA6">
        <w:rPr>
          <w:rFonts w:ascii="Doulos SIL" w:hAnsi="Doulos SIL"/>
          <w:lang w:val="x-none"/>
        </w:rPr>
        <w:t>̀</w:t>
      </w:r>
      <w:r w:rsidRPr="00CE6FA6">
        <w:rPr>
          <w:rFonts w:ascii="Doulos SIL" w:hAnsi="Doulos SIL"/>
        </w:rPr>
        <w:t>fa</w:t>
      </w:r>
      <w:r w:rsidR="005B2A5F" w:rsidRPr="00CE6FA6">
        <w:rPr>
          <w:rFonts w:ascii="Doulos SIL" w:hAnsi="Doulos SIL"/>
          <w:lang w:val="x-none"/>
        </w:rPr>
        <w:t>́</w:t>
      </w:r>
      <w:r w:rsidRPr="00CE6FA6">
        <w:rPr>
          <w:rFonts w:ascii="Doulos SIL" w:hAnsi="Doulos SIL"/>
        </w:rPr>
        <w:tab/>
      </w:r>
      <w:r w:rsidR="00875989" w:rsidRPr="00CE6FA6">
        <w:rPr>
          <w:rFonts w:ascii="Doulos SIL" w:hAnsi="Doulos SIL"/>
        </w:rPr>
        <w:t>sèēdù</w:t>
      </w:r>
      <w:r w:rsidRPr="00CE6FA6">
        <w:rPr>
          <w:rFonts w:ascii="Doulos SIL" w:hAnsi="Doulos SIL"/>
        </w:rPr>
        <w:t xml:space="preserve"> màli</w:t>
      </w:r>
      <w:r w:rsidR="005C2488" w:rsidRPr="00CE6FA6">
        <w:rPr>
          <w:rFonts w:ascii="Doulos SIL" w:hAnsi="Doulos SIL"/>
          <w:lang w:val="x-none"/>
        </w:rPr>
        <w:t>̀</w:t>
      </w:r>
      <w:r w:rsidRPr="00CE6FA6">
        <w:rPr>
          <w:rFonts w:ascii="Doulos SIL" w:hAnsi="Doulos SIL"/>
        </w:rPr>
        <w:t>fa</w:t>
      </w:r>
      <w:r w:rsidR="005B2A5F" w:rsidRPr="00CE6FA6">
        <w:rPr>
          <w:rFonts w:ascii="Doulos SIL" w:hAnsi="Doulos SIL"/>
          <w:lang w:val="x-none"/>
        </w:rPr>
        <w:t>́</w:t>
      </w:r>
      <w:r w:rsidRPr="00CE6FA6">
        <w:tab/>
      </w:r>
      <w:r w:rsidR="00865D15" w:rsidRPr="00CE6FA6">
        <w:rPr>
          <w:rFonts w:ascii="Doulos SIL" w:hAnsi="Doulos SIL"/>
        </w:rPr>
        <w:t>m</w:t>
      </w:r>
      <w:r w:rsidR="00865D15" w:rsidRPr="00CE6FA6">
        <w:rPr>
          <w:rFonts w:ascii="Doulos SIL" w:hAnsi="Doulos SIL"/>
          <w:lang w:val="x-none"/>
        </w:rPr>
        <w:t>̀</w:t>
      </w:r>
      <w:r w:rsidRPr="00CE6FA6">
        <w:rPr>
          <w:rFonts w:ascii="Doulos SIL" w:hAnsi="Doulos SIL"/>
        </w:rPr>
        <w:t xml:space="preserve"> málìfa</w:t>
      </w:r>
      <w:r w:rsidR="005B2A5F" w:rsidRPr="00CE6FA6">
        <w:rPr>
          <w:rFonts w:ascii="Doulos SIL" w:hAnsi="Doulos SIL"/>
          <w:lang w:val="x-none"/>
        </w:rPr>
        <w:t>́</w:t>
      </w:r>
      <w:r w:rsidRPr="00CE6FA6">
        <w:tab/>
        <w:t>‘rifle’</w:t>
      </w:r>
    </w:p>
    <w:p w14:paraId="614423F6" w14:textId="39B8ACB0" w:rsidR="006C4161" w:rsidRPr="00CE6FA6" w:rsidRDefault="006C4161" w:rsidP="006C4161">
      <w:pPr>
        <w:tabs>
          <w:tab w:val="left" w:pos="720"/>
          <w:tab w:val="left" w:pos="1080"/>
          <w:tab w:val="left" w:pos="2070"/>
          <w:tab w:val="left" w:pos="3330"/>
          <w:tab w:val="left" w:pos="4950"/>
          <w:tab w:val="left" w:pos="6300"/>
        </w:tabs>
      </w:pPr>
      <w:r w:rsidRPr="00CE6FA6">
        <w:tab/>
      </w:r>
      <w:r w:rsidRPr="00CE6FA6">
        <w:tab/>
        <w:t>/L*H/</w:t>
      </w:r>
      <w:r w:rsidRPr="00CE6FA6">
        <w:tab/>
      </w:r>
      <w:r w:rsidRPr="00CE6FA6">
        <w:rPr>
          <w:rFonts w:ascii="Doulos SIL" w:hAnsi="Doulos SIL"/>
        </w:rPr>
        <w:t>tɔ̀sìbí</w:t>
      </w:r>
      <w:r w:rsidR="00587F2B" w:rsidRPr="00CE6FA6">
        <w:rPr>
          <w:rFonts w:ascii="Doulos SIL" w:hAnsi="Doulos SIL"/>
        </w:rPr>
        <w:t>i</w:t>
      </w:r>
      <w:r w:rsidR="00587F2B" w:rsidRPr="00CE6FA6">
        <w:rPr>
          <w:rFonts w:ascii="Doulos SIL" w:hAnsi="Doulos SIL"/>
          <w:lang w:val="x-none"/>
        </w:rPr>
        <w:t>́</w:t>
      </w:r>
      <w:r w:rsidRPr="00CE6FA6">
        <w:rPr>
          <w:rFonts w:ascii="Doulos SIL" w:hAnsi="Doulos SIL"/>
        </w:rPr>
        <w:tab/>
      </w:r>
      <w:r w:rsidR="00875989" w:rsidRPr="00CE6FA6">
        <w:rPr>
          <w:rFonts w:ascii="Doulos SIL" w:hAnsi="Doulos SIL"/>
        </w:rPr>
        <w:t>sèēdù</w:t>
      </w:r>
      <w:r w:rsidRPr="00CE6FA6">
        <w:rPr>
          <w:rFonts w:ascii="Doulos SIL" w:hAnsi="Doulos SIL"/>
        </w:rPr>
        <w:t xml:space="preserve"> tɔ̀sìbí</w:t>
      </w:r>
      <w:r w:rsidR="00587F2B" w:rsidRPr="00CE6FA6">
        <w:rPr>
          <w:rFonts w:ascii="Doulos SIL" w:hAnsi="Doulos SIL"/>
        </w:rPr>
        <w:t>i</w:t>
      </w:r>
      <w:r w:rsidR="00587F2B" w:rsidRPr="00CE6FA6">
        <w:rPr>
          <w:rFonts w:ascii="Doulos SIL" w:hAnsi="Doulos SIL"/>
          <w:lang w:val="x-none"/>
        </w:rPr>
        <w:t>́</w:t>
      </w:r>
      <w:r w:rsidRPr="00CE6FA6">
        <w:tab/>
      </w:r>
      <w:r w:rsidR="00865D15" w:rsidRPr="00CE6FA6">
        <w:rPr>
          <w:rFonts w:ascii="Doulos SIL" w:hAnsi="Doulos SIL"/>
        </w:rPr>
        <w:t>n</w:t>
      </w:r>
      <w:r w:rsidR="00865D15" w:rsidRPr="00CE6FA6">
        <w:rPr>
          <w:rFonts w:ascii="Doulos SIL" w:hAnsi="Doulos SIL"/>
          <w:lang w:val="x-none"/>
        </w:rPr>
        <w:t>̀</w:t>
      </w:r>
      <w:r w:rsidRPr="00CE6FA6">
        <w:rPr>
          <w:rFonts w:ascii="Doulos SIL" w:hAnsi="Doulos SIL"/>
        </w:rPr>
        <w:t xml:space="preserve"> tɔ́sìbí</w:t>
      </w:r>
      <w:r w:rsidR="00587F2B" w:rsidRPr="00CE6FA6">
        <w:rPr>
          <w:rFonts w:ascii="Doulos SIL" w:hAnsi="Doulos SIL"/>
        </w:rPr>
        <w:t>i</w:t>
      </w:r>
      <w:r w:rsidR="00587F2B" w:rsidRPr="00CE6FA6">
        <w:rPr>
          <w:rFonts w:ascii="Doulos SIL" w:hAnsi="Doulos SIL"/>
          <w:lang w:val="x-none"/>
        </w:rPr>
        <w:t>́</w:t>
      </w:r>
      <w:r w:rsidRPr="00CE6FA6">
        <w:tab/>
        <w:t>‘prayer beads’`</w:t>
      </w:r>
    </w:p>
    <w:p w14:paraId="1375A053" w14:textId="3EC33FE0" w:rsidR="006C4161" w:rsidRPr="00CE6FA6" w:rsidRDefault="006C4161" w:rsidP="006C4161">
      <w:pPr>
        <w:tabs>
          <w:tab w:val="left" w:pos="720"/>
          <w:tab w:val="left" w:pos="1080"/>
          <w:tab w:val="left" w:pos="2070"/>
          <w:tab w:val="left" w:pos="3330"/>
          <w:tab w:val="left" w:pos="4950"/>
          <w:tab w:val="left" w:pos="6300"/>
        </w:tabs>
        <w:rPr>
          <w:i/>
        </w:rPr>
      </w:pPr>
      <w:r w:rsidRPr="00CE6FA6">
        <w:tab/>
        <w:t xml:space="preserve">   </w:t>
      </w:r>
      <w:r w:rsidRPr="00CE6FA6">
        <w:rPr>
          <w:i/>
        </w:rPr>
        <w:t>converts initial-syllable L to &lt;HL&gt; before a nonlow tone</w:t>
      </w:r>
    </w:p>
    <w:p w14:paraId="61CCF8A4" w14:textId="36C7F07D" w:rsidR="00010BBD" w:rsidRPr="00CE6FA6" w:rsidRDefault="00010BBD" w:rsidP="00010BBD">
      <w:pPr>
        <w:tabs>
          <w:tab w:val="left" w:pos="720"/>
          <w:tab w:val="left" w:pos="1080"/>
          <w:tab w:val="left" w:pos="2070"/>
          <w:tab w:val="left" w:pos="3330"/>
          <w:tab w:val="left" w:pos="4950"/>
          <w:tab w:val="left" w:pos="6300"/>
        </w:tabs>
      </w:pPr>
      <w:r w:rsidRPr="00CE6FA6">
        <w:tab/>
      </w:r>
      <w:r w:rsidRPr="00CE6FA6">
        <w:tab/>
        <w:t>/LH/</w:t>
      </w:r>
      <w:r w:rsidRPr="00CE6FA6">
        <w:tab/>
      </w:r>
      <w:r w:rsidR="00FD53F5" w:rsidRPr="00CE6FA6">
        <w:rPr>
          <w:rFonts w:ascii="Doulos SIL" w:hAnsi="Doulos SIL"/>
        </w:rPr>
        <w:t>tènde</w:t>
      </w:r>
      <w:r w:rsidR="00AC175A" w:rsidRPr="00CE6FA6">
        <w:rPr>
          <w:rFonts w:ascii="Doulos SIL" w:hAnsi="Doulos SIL"/>
          <w:lang w:val="x-none"/>
        </w:rPr>
        <w:t>́</w:t>
      </w:r>
      <w:r w:rsidRPr="00CE6FA6">
        <w:rPr>
          <w:rFonts w:ascii="Doulos SIL" w:hAnsi="Doulos SIL"/>
        </w:rPr>
        <w:tab/>
      </w:r>
      <w:r w:rsidR="00875989" w:rsidRPr="00CE6FA6">
        <w:rPr>
          <w:rFonts w:ascii="Doulos SIL" w:hAnsi="Doulos SIL"/>
        </w:rPr>
        <w:t>sèēdù</w:t>
      </w:r>
      <w:r w:rsidRPr="00CE6FA6">
        <w:rPr>
          <w:rFonts w:ascii="Doulos SIL" w:hAnsi="Doulos SIL"/>
        </w:rPr>
        <w:t xml:space="preserve"> tènde</w:t>
      </w:r>
      <w:r w:rsidR="005C2488" w:rsidRPr="00CE6FA6">
        <w:rPr>
          <w:rFonts w:ascii="Doulos SIL" w:hAnsi="Doulos SIL"/>
          <w:lang w:val="x-none"/>
        </w:rPr>
        <w:t>́</w:t>
      </w:r>
      <w:r w:rsidRPr="00CE6FA6">
        <w:tab/>
      </w:r>
      <w:r w:rsidR="00865D15" w:rsidRPr="00CE6FA6">
        <w:rPr>
          <w:rFonts w:ascii="Doulos SIL" w:hAnsi="Doulos SIL"/>
        </w:rPr>
        <w:t>n</w:t>
      </w:r>
      <w:r w:rsidR="00865D15" w:rsidRPr="00CE6FA6">
        <w:rPr>
          <w:rFonts w:ascii="Doulos SIL" w:hAnsi="Doulos SIL"/>
          <w:lang w:val="x-none"/>
        </w:rPr>
        <w:t>̀</w:t>
      </w:r>
      <w:r w:rsidRPr="00CE6FA6">
        <w:rPr>
          <w:rFonts w:ascii="Doulos SIL" w:hAnsi="Doulos SIL"/>
        </w:rPr>
        <w:t xml:space="preserve"> têndé</w:t>
      </w:r>
      <w:r w:rsidRPr="00CE6FA6">
        <w:tab/>
        <w:t>‘well (n)’</w:t>
      </w:r>
    </w:p>
    <w:p w14:paraId="65431DD9" w14:textId="1E1C2856" w:rsidR="00010BBD" w:rsidRPr="00CE6FA6" w:rsidRDefault="00010BBD" w:rsidP="00010BBD">
      <w:pPr>
        <w:tabs>
          <w:tab w:val="left" w:pos="720"/>
          <w:tab w:val="left" w:pos="1080"/>
          <w:tab w:val="left" w:pos="2070"/>
          <w:tab w:val="left" w:pos="3330"/>
          <w:tab w:val="left" w:pos="4950"/>
          <w:tab w:val="left" w:pos="6300"/>
        </w:tabs>
      </w:pPr>
      <w:r w:rsidRPr="00CE6FA6">
        <w:tab/>
      </w:r>
      <w:r w:rsidRPr="00CE6FA6">
        <w:tab/>
        <w:t>/LH*/</w:t>
      </w:r>
      <w:r w:rsidRPr="00CE6FA6">
        <w:tab/>
      </w:r>
      <w:r w:rsidRPr="00CE6FA6">
        <w:rPr>
          <w:rFonts w:ascii="Doulos SIL" w:hAnsi="Doulos SIL"/>
        </w:rPr>
        <w:t>mìsírī</w:t>
      </w:r>
      <w:r w:rsidRPr="00CE6FA6">
        <w:rPr>
          <w:rFonts w:ascii="Doulos SIL" w:hAnsi="Doulos SIL"/>
        </w:rPr>
        <w:tab/>
      </w:r>
      <w:r w:rsidR="00875989" w:rsidRPr="00CE6FA6">
        <w:rPr>
          <w:rFonts w:ascii="Doulos SIL" w:hAnsi="Doulos SIL"/>
        </w:rPr>
        <w:t>sèēdù</w:t>
      </w:r>
      <w:r w:rsidRPr="00CE6FA6">
        <w:rPr>
          <w:rFonts w:ascii="Doulos SIL" w:hAnsi="Doulos SIL"/>
        </w:rPr>
        <w:t xml:space="preserve"> mìsíri</w:t>
      </w:r>
      <w:r w:rsidR="005C2488" w:rsidRPr="00CE6FA6">
        <w:rPr>
          <w:rFonts w:ascii="Doulos SIL" w:hAnsi="Doulos SIL"/>
          <w:lang w:val="x-none"/>
        </w:rPr>
        <w:t>̄</w:t>
      </w:r>
      <w:r w:rsidRPr="00CE6FA6">
        <w:tab/>
      </w:r>
      <w:r w:rsidR="00865D15" w:rsidRPr="00CE6FA6">
        <w:rPr>
          <w:rFonts w:ascii="Doulos SIL" w:hAnsi="Doulos SIL"/>
        </w:rPr>
        <w:t>m</w:t>
      </w:r>
      <w:r w:rsidR="00865D15" w:rsidRPr="00CE6FA6">
        <w:rPr>
          <w:rFonts w:ascii="Doulos SIL" w:hAnsi="Doulos SIL"/>
          <w:lang w:val="x-none"/>
        </w:rPr>
        <w:t>̀</w:t>
      </w:r>
      <w:r w:rsidRPr="00CE6FA6">
        <w:rPr>
          <w:rFonts w:ascii="Doulos SIL" w:hAnsi="Doulos SIL"/>
        </w:rPr>
        <w:t xml:space="preserve"> mîsíri</w:t>
      </w:r>
      <w:r w:rsidR="005C2488" w:rsidRPr="00CE6FA6">
        <w:rPr>
          <w:rFonts w:ascii="Doulos SIL" w:hAnsi="Doulos SIL"/>
          <w:lang w:val="x-none"/>
        </w:rPr>
        <w:t>̄</w:t>
      </w:r>
      <w:r w:rsidRPr="00CE6FA6">
        <w:tab/>
        <w:t>‘mosque’</w:t>
      </w:r>
    </w:p>
    <w:p w14:paraId="39441E0B" w14:textId="60DCDF5C" w:rsidR="00662B3C" w:rsidRPr="00CE6FA6" w:rsidRDefault="00662B3C" w:rsidP="00010BBD">
      <w:pPr>
        <w:tabs>
          <w:tab w:val="left" w:pos="720"/>
          <w:tab w:val="left" w:pos="1080"/>
          <w:tab w:val="left" w:pos="2070"/>
          <w:tab w:val="left" w:pos="3330"/>
          <w:tab w:val="left" w:pos="4950"/>
          <w:tab w:val="left" w:pos="6300"/>
        </w:tabs>
      </w:pPr>
      <w:r w:rsidRPr="00CE6FA6">
        <w:tab/>
      </w:r>
      <w:r w:rsidRPr="00CE6FA6">
        <w:tab/>
      </w:r>
      <w:r w:rsidRPr="00CE6FA6">
        <w:tab/>
      </w:r>
      <w:r w:rsidRPr="00CE6FA6">
        <w:tab/>
      </w:r>
      <w:r w:rsidRPr="00CE6FA6">
        <w:tab/>
      </w:r>
      <w:r w:rsidRPr="00CE6FA6">
        <w:rPr>
          <w:lang w:val="x-none"/>
        </w:rPr>
        <w:t xml:space="preserve">~ </w:t>
      </w:r>
      <w:r w:rsidRPr="00CE6FA6">
        <w:rPr>
          <w:rFonts w:ascii="Doulos SIL" w:hAnsi="Doulos SIL"/>
        </w:rPr>
        <w:t>m</w:t>
      </w:r>
      <w:r w:rsidRPr="00CE6FA6">
        <w:rPr>
          <w:rFonts w:ascii="Doulos SIL" w:hAnsi="Doulos SIL"/>
          <w:lang w:val="x-none"/>
        </w:rPr>
        <w:t>̀</w:t>
      </w:r>
      <w:r w:rsidRPr="00CE6FA6">
        <w:rPr>
          <w:rFonts w:ascii="Doulos SIL" w:hAnsi="Doulos SIL"/>
        </w:rPr>
        <w:t xml:space="preserve"> mi</w:t>
      </w:r>
      <w:r w:rsidRPr="00CE6FA6">
        <w:rPr>
          <w:rFonts w:ascii="Doulos SIL" w:hAnsi="Doulos SIL"/>
          <w:lang w:val="x-none"/>
        </w:rPr>
        <w:t>́</w:t>
      </w:r>
      <w:r w:rsidRPr="00CE6FA6">
        <w:rPr>
          <w:rFonts w:ascii="Doulos SIL" w:hAnsi="Doulos SIL"/>
        </w:rPr>
        <w:t>si</w:t>
      </w:r>
      <w:r w:rsidRPr="00CE6FA6">
        <w:rPr>
          <w:rFonts w:ascii="Doulos SIL" w:hAnsi="Doulos SIL"/>
          <w:lang w:val="x-none"/>
        </w:rPr>
        <w:t>̀</w:t>
      </w:r>
      <w:r w:rsidRPr="00CE6FA6">
        <w:rPr>
          <w:rFonts w:ascii="Doulos SIL" w:hAnsi="Doulos SIL"/>
        </w:rPr>
        <w:t>ri</w:t>
      </w:r>
      <w:r w:rsidRPr="00CE6FA6">
        <w:rPr>
          <w:rFonts w:ascii="Doulos SIL" w:hAnsi="Doulos SIL"/>
          <w:lang w:val="x-none"/>
        </w:rPr>
        <w:t>́</w:t>
      </w:r>
    </w:p>
    <w:p w14:paraId="698A276C" w14:textId="099B9AAB" w:rsidR="00010BBD" w:rsidRPr="00CE6FA6" w:rsidRDefault="00010BBD" w:rsidP="00010BBD">
      <w:pPr>
        <w:tabs>
          <w:tab w:val="left" w:pos="720"/>
          <w:tab w:val="left" w:pos="1080"/>
          <w:tab w:val="left" w:pos="2070"/>
          <w:tab w:val="left" w:pos="3330"/>
          <w:tab w:val="left" w:pos="4950"/>
          <w:tab w:val="left" w:pos="6300"/>
        </w:tabs>
      </w:pPr>
      <w:r w:rsidRPr="00CE6FA6">
        <w:tab/>
      </w:r>
      <w:r w:rsidRPr="00CE6FA6">
        <w:tab/>
        <w:t>/LML/</w:t>
      </w:r>
      <w:r w:rsidRPr="00CE6FA6">
        <w:tab/>
      </w:r>
      <w:r w:rsidRPr="00CE6FA6">
        <w:rPr>
          <w:rFonts w:ascii="Doulos SIL" w:hAnsi="Doulos SIL"/>
        </w:rPr>
        <w:t>tùjūnù</w:t>
      </w:r>
      <w:r w:rsidRPr="00CE6FA6">
        <w:rPr>
          <w:rFonts w:ascii="Doulos SIL" w:hAnsi="Doulos SIL"/>
        </w:rPr>
        <w:tab/>
      </w:r>
      <w:r w:rsidR="00875989" w:rsidRPr="00CE6FA6">
        <w:rPr>
          <w:rFonts w:ascii="Doulos SIL" w:hAnsi="Doulos SIL"/>
        </w:rPr>
        <w:t>sèēdù</w:t>
      </w:r>
      <w:r w:rsidRPr="00CE6FA6">
        <w:rPr>
          <w:rFonts w:ascii="Doulos SIL" w:hAnsi="Doulos SIL"/>
        </w:rPr>
        <w:t xml:space="preserve"> tùjūnù</w:t>
      </w:r>
      <w:r w:rsidRPr="00CE6FA6">
        <w:tab/>
      </w:r>
      <w:r w:rsidR="00865D15" w:rsidRPr="00CE6FA6">
        <w:rPr>
          <w:rFonts w:ascii="Doulos SIL" w:hAnsi="Doulos SIL"/>
        </w:rPr>
        <w:t>n</w:t>
      </w:r>
      <w:r w:rsidR="00865D15" w:rsidRPr="00CE6FA6">
        <w:rPr>
          <w:rFonts w:ascii="Doulos SIL" w:hAnsi="Doulos SIL"/>
          <w:lang w:val="x-none"/>
        </w:rPr>
        <w:t>̀</w:t>
      </w:r>
      <w:r w:rsidRPr="00CE6FA6">
        <w:rPr>
          <w:rFonts w:ascii="Doulos SIL" w:hAnsi="Doulos SIL"/>
        </w:rPr>
        <w:t xml:space="preserve"> tûjūnù</w:t>
      </w:r>
      <w:r w:rsidRPr="00CE6FA6">
        <w:tab/>
        <w:t>‘pigeon’</w:t>
      </w:r>
    </w:p>
    <w:p w14:paraId="54F0903B" w14:textId="77777777" w:rsidR="00706970" w:rsidRPr="00CE6FA6" w:rsidRDefault="00706970" w:rsidP="00010BBD">
      <w:pPr>
        <w:tabs>
          <w:tab w:val="left" w:pos="720"/>
          <w:tab w:val="left" w:pos="1080"/>
          <w:tab w:val="left" w:pos="2070"/>
          <w:tab w:val="left" w:pos="3330"/>
          <w:tab w:val="left" w:pos="4950"/>
          <w:tab w:val="left" w:pos="6300"/>
        </w:tabs>
      </w:pPr>
    </w:p>
    <w:p w14:paraId="112DBBA3" w14:textId="313DD1C3" w:rsidR="00010BBD" w:rsidRPr="00CE6FA6" w:rsidRDefault="00010BBD" w:rsidP="00010BBD">
      <w:pPr>
        <w:tabs>
          <w:tab w:val="left" w:pos="720"/>
          <w:tab w:val="left" w:pos="1080"/>
          <w:tab w:val="left" w:pos="2070"/>
          <w:tab w:val="left" w:pos="3330"/>
          <w:tab w:val="left" w:pos="4950"/>
          <w:tab w:val="left" w:pos="6300"/>
        </w:tabs>
      </w:pPr>
      <w:r w:rsidRPr="00CE6FA6">
        <w:tab/>
        <w:t>b. 1Sg does not affect tones of possessum</w:t>
      </w:r>
      <w:r w:rsidR="00C95449" w:rsidRPr="00CE6FA6">
        <w:t xml:space="preserve"> with initial nonlow tone</w:t>
      </w:r>
    </w:p>
    <w:p w14:paraId="57FE4B32" w14:textId="68F15DDA" w:rsidR="00C30A26" w:rsidRPr="00CE6FA6" w:rsidRDefault="00C30A26" w:rsidP="00010BBD">
      <w:pPr>
        <w:tabs>
          <w:tab w:val="left" w:pos="720"/>
          <w:tab w:val="left" w:pos="1080"/>
          <w:tab w:val="left" w:pos="2070"/>
          <w:tab w:val="left" w:pos="3330"/>
          <w:tab w:val="left" w:pos="4950"/>
          <w:tab w:val="left" w:pos="6300"/>
        </w:tabs>
      </w:pPr>
      <w:r w:rsidRPr="00CE6FA6">
        <w:tab/>
      </w:r>
      <w:r w:rsidR="00010BBD" w:rsidRPr="00CE6FA6">
        <w:tab/>
      </w:r>
      <w:r w:rsidRPr="00CE6FA6">
        <w:t>/M/</w:t>
      </w:r>
      <w:r w:rsidRPr="00CE6FA6">
        <w:tab/>
      </w:r>
      <w:r w:rsidRPr="00CE6FA6">
        <w:rPr>
          <w:rFonts w:ascii="Doulos SIL" w:hAnsi="Doulos SIL"/>
        </w:rPr>
        <w:t>jūgū</w:t>
      </w:r>
      <w:r w:rsidRPr="00CE6FA6">
        <w:rPr>
          <w:rFonts w:ascii="Doulos SIL" w:hAnsi="Doulos SIL"/>
        </w:rPr>
        <w:tab/>
      </w:r>
      <w:r w:rsidR="00875989" w:rsidRPr="00CE6FA6">
        <w:rPr>
          <w:rFonts w:ascii="Doulos SIL" w:hAnsi="Doulos SIL"/>
        </w:rPr>
        <w:t>sèēdù</w:t>
      </w:r>
      <w:r w:rsidR="0018579D" w:rsidRPr="00CE6FA6">
        <w:rPr>
          <w:rFonts w:ascii="Doulos SIL" w:hAnsi="Doulos SIL"/>
        </w:rPr>
        <w:t xml:space="preserve"> </w:t>
      </w:r>
      <w:r w:rsidRPr="00CE6FA6">
        <w:rPr>
          <w:rFonts w:ascii="Doulos SIL" w:hAnsi="Doulos SIL"/>
        </w:rPr>
        <w:t>jūgū</w:t>
      </w:r>
      <w:r w:rsidRPr="00CE6FA6">
        <w:tab/>
      </w:r>
      <w:r w:rsidR="00865D15" w:rsidRPr="00CE6FA6">
        <w:rPr>
          <w:rFonts w:ascii="Doulos SIL" w:hAnsi="Doulos SIL" w:cs="Doulos SIL"/>
          <w:lang w:val="x-none"/>
        </w:rPr>
        <w:t>ɲ̀</w:t>
      </w:r>
      <w:r w:rsidR="00706970" w:rsidRPr="00CE6FA6">
        <w:rPr>
          <w:rFonts w:ascii="Doulos SIL" w:hAnsi="Doulos SIL" w:cs="Doulos SIL"/>
        </w:rPr>
        <w:t xml:space="preserve"> </w:t>
      </w:r>
      <w:r w:rsidR="00706970" w:rsidRPr="00CE6FA6">
        <w:rPr>
          <w:rFonts w:ascii="Doulos SIL" w:hAnsi="Doulos SIL"/>
        </w:rPr>
        <w:t>jūgū</w:t>
      </w:r>
      <w:r w:rsidR="0018579D" w:rsidRPr="00CE6FA6">
        <w:tab/>
      </w:r>
      <w:r w:rsidRPr="00CE6FA6">
        <w:t>‘medication</w:t>
      </w:r>
      <w:r w:rsidR="00706970" w:rsidRPr="00CE6FA6">
        <w:t>’</w:t>
      </w:r>
    </w:p>
    <w:p w14:paraId="5197B2BA" w14:textId="659FD056" w:rsidR="00C30A26" w:rsidRPr="00CE6FA6" w:rsidRDefault="00C30A26" w:rsidP="00010BBD">
      <w:pPr>
        <w:tabs>
          <w:tab w:val="left" w:pos="720"/>
          <w:tab w:val="left" w:pos="1080"/>
          <w:tab w:val="left" w:pos="2070"/>
          <w:tab w:val="left" w:pos="3330"/>
          <w:tab w:val="left" w:pos="4950"/>
          <w:tab w:val="left" w:pos="6300"/>
        </w:tabs>
      </w:pPr>
      <w:r w:rsidRPr="00CE6FA6">
        <w:tab/>
      </w:r>
      <w:r w:rsidR="00010BBD" w:rsidRPr="00CE6FA6">
        <w:tab/>
      </w:r>
      <w:r w:rsidRPr="00CE6FA6">
        <w:t>/H/</w:t>
      </w:r>
      <w:r w:rsidRPr="00CE6FA6">
        <w:tab/>
      </w:r>
      <w:r w:rsidRPr="00CE6FA6">
        <w:rPr>
          <w:rFonts w:ascii="Doulos SIL" w:hAnsi="Doulos SIL"/>
        </w:rPr>
        <w:t>jáŋā</w:t>
      </w:r>
      <w:r w:rsidRPr="00CE6FA6">
        <w:rPr>
          <w:rFonts w:ascii="Doulos SIL" w:hAnsi="Doulos SIL"/>
        </w:rPr>
        <w:tab/>
      </w:r>
      <w:r w:rsidR="00875989" w:rsidRPr="00CE6FA6">
        <w:rPr>
          <w:rFonts w:ascii="Doulos SIL" w:hAnsi="Doulos SIL"/>
        </w:rPr>
        <w:t>sèēdù</w:t>
      </w:r>
      <w:r w:rsidR="0018579D" w:rsidRPr="00CE6FA6">
        <w:rPr>
          <w:rFonts w:ascii="Doulos SIL" w:hAnsi="Doulos SIL"/>
        </w:rPr>
        <w:t xml:space="preserve"> </w:t>
      </w:r>
      <w:r w:rsidRPr="00CE6FA6">
        <w:rPr>
          <w:rFonts w:ascii="Doulos SIL" w:hAnsi="Doulos SIL"/>
        </w:rPr>
        <w:t>jáŋā</w:t>
      </w:r>
      <w:r w:rsidRPr="00CE6FA6">
        <w:tab/>
      </w:r>
      <w:r w:rsidR="00865D15" w:rsidRPr="00CE6FA6">
        <w:rPr>
          <w:rFonts w:ascii="Doulos SIL" w:hAnsi="Doulos SIL" w:cs="Doulos SIL"/>
          <w:lang w:val="x-none"/>
        </w:rPr>
        <w:t>ɲ̀</w:t>
      </w:r>
      <w:r w:rsidR="00706970" w:rsidRPr="00CE6FA6">
        <w:rPr>
          <w:rFonts w:ascii="Doulos SIL" w:hAnsi="Doulos SIL"/>
        </w:rPr>
        <w:t xml:space="preserve"> jáŋā</w:t>
      </w:r>
      <w:r w:rsidR="0018579D" w:rsidRPr="00CE6FA6">
        <w:tab/>
      </w:r>
      <w:r w:rsidRPr="00CE6FA6">
        <w:t>‘shed’</w:t>
      </w:r>
    </w:p>
    <w:p w14:paraId="43B0632F" w14:textId="15CC073A" w:rsidR="00C30A26" w:rsidRPr="00CE6FA6" w:rsidRDefault="00C30A26" w:rsidP="00010BBD">
      <w:pPr>
        <w:tabs>
          <w:tab w:val="left" w:pos="720"/>
          <w:tab w:val="left" w:pos="1080"/>
          <w:tab w:val="left" w:pos="2070"/>
          <w:tab w:val="left" w:pos="3330"/>
          <w:tab w:val="left" w:pos="4950"/>
          <w:tab w:val="left" w:pos="6300"/>
        </w:tabs>
      </w:pPr>
      <w:r w:rsidRPr="00CE6FA6">
        <w:tab/>
      </w:r>
      <w:r w:rsidR="00010BBD" w:rsidRPr="00CE6FA6">
        <w:tab/>
      </w:r>
      <w:r w:rsidRPr="00CE6FA6">
        <w:t>/</w:t>
      </w:r>
      <w:r w:rsidR="00322AB2" w:rsidRPr="00CE6FA6">
        <w:t>M</w:t>
      </w:r>
      <w:r w:rsidRPr="00CE6FA6">
        <w:t>L/</w:t>
      </w:r>
      <w:r w:rsidRPr="00CE6FA6">
        <w:tab/>
      </w:r>
      <w:r w:rsidR="00322AB2" w:rsidRPr="00CE6FA6">
        <w:rPr>
          <w:rFonts w:ascii="Doulos SIL" w:hAnsi="Doulos SIL" w:cs="Doulos SIL"/>
        </w:rPr>
        <w:t>si</w:t>
      </w:r>
      <w:r w:rsidR="00322AB2" w:rsidRPr="00CE6FA6">
        <w:rPr>
          <w:rFonts w:ascii="Doulos SIL" w:hAnsi="Doulos SIL" w:cs="Doulos SIL"/>
          <w:lang w:val="x-none"/>
        </w:rPr>
        <w:t>̄īsò</w:t>
      </w:r>
      <w:r w:rsidRPr="00CE6FA6">
        <w:rPr>
          <w:rFonts w:ascii="Doulos SIL" w:hAnsi="Doulos SIL"/>
        </w:rPr>
        <w:tab/>
      </w:r>
      <w:r w:rsidR="00875989" w:rsidRPr="00CE6FA6">
        <w:rPr>
          <w:rFonts w:ascii="Doulos SIL" w:hAnsi="Doulos SIL"/>
        </w:rPr>
        <w:t>sèēdù</w:t>
      </w:r>
      <w:r w:rsidR="0018579D" w:rsidRPr="00CE6FA6">
        <w:rPr>
          <w:rFonts w:ascii="Doulos SIL" w:hAnsi="Doulos SIL"/>
        </w:rPr>
        <w:t xml:space="preserve"> </w:t>
      </w:r>
      <w:r w:rsidR="00322AB2" w:rsidRPr="00CE6FA6">
        <w:rPr>
          <w:rFonts w:ascii="Doulos SIL" w:hAnsi="Doulos SIL" w:cs="Doulos SIL"/>
        </w:rPr>
        <w:t>si</w:t>
      </w:r>
      <w:r w:rsidR="00322AB2" w:rsidRPr="00CE6FA6">
        <w:rPr>
          <w:rFonts w:ascii="Doulos SIL" w:hAnsi="Doulos SIL" w:cs="Doulos SIL"/>
          <w:lang w:val="x-none"/>
        </w:rPr>
        <w:t>̄īsò</w:t>
      </w:r>
      <w:r w:rsidRPr="00CE6FA6">
        <w:tab/>
      </w:r>
      <w:r w:rsidR="00706970" w:rsidRPr="00CE6FA6">
        <w:rPr>
          <w:rFonts w:ascii="Doulos SIL" w:hAnsi="Doulos SIL"/>
        </w:rPr>
        <w:t xml:space="preserve">ŋ̀ </w:t>
      </w:r>
      <w:r w:rsidR="00322AB2" w:rsidRPr="00CE6FA6">
        <w:rPr>
          <w:rFonts w:ascii="Doulos SIL" w:hAnsi="Doulos SIL" w:cs="Doulos SIL"/>
        </w:rPr>
        <w:t>si</w:t>
      </w:r>
      <w:r w:rsidR="00322AB2" w:rsidRPr="00CE6FA6">
        <w:rPr>
          <w:rFonts w:ascii="Doulos SIL" w:hAnsi="Doulos SIL" w:cs="Doulos SIL"/>
          <w:lang w:val="x-none"/>
        </w:rPr>
        <w:t>̄īsò</w:t>
      </w:r>
      <w:r w:rsidR="0018579D" w:rsidRPr="00CE6FA6">
        <w:tab/>
      </w:r>
      <w:r w:rsidRPr="00CE6FA6">
        <w:t>‘scissors’</w:t>
      </w:r>
    </w:p>
    <w:p w14:paraId="22F89B0E" w14:textId="7862827D" w:rsidR="00C30A26" w:rsidRPr="00CE6FA6" w:rsidRDefault="00C30A26" w:rsidP="00C30A26"/>
    <w:p w14:paraId="7634DEFB" w14:textId="0450838F" w:rsidR="00200FCB" w:rsidRPr="00CE6FA6" w:rsidRDefault="00200FCB" w:rsidP="00C30A26">
      <w:r w:rsidRPr="00CE6FA6">
        <w:t xml:space="preserve">For more on the phonology of 1Sg </w:t>
      </w:r>
      <w:r w:rsidRPr="00CE6FA6">
        <w:rPr>
          <w:rFonts w:ascii="Doulos SIL" w:hAnsi="Doulos SIL" w:cs="Doulos SIL"/>
          <w:lang w:val="x-none"/>
        </w:rPr>
        <w:t>ŋ̀</w:t>
      </w:r>
      <w:r w:rsidRPr="00CE6FA6">
        <w:rPr>
          <w:lang w:val="x-none"/>
        </w:rPr>
        <w:t xml:space="preserve"> (+H) and following possessum, see </w:t>
      </w:r>
      <w:r w:rsidRPr="00CE6FA6">
        <w:t>§3.6.3.1.1.</w:t>
      </w:r>
    </w:p>
    <w:p w14:paraId="1FD3B91A" w14:textId="77777777" w:rsidR="00200FCB" w:rsidRPr="00CE6FA6" w:rsidRDefault="00200FCB" w:rsidP="00C30A26"/>
    <w:p w14:paraId="51379BAB" w14:textId="5D5BC6DC" w:rsidR="00725445" w:rsidRPr="00CE6FA6" w:rsidRDefault="00725445" w:rsidP="00C30A26"/>
    <w:p w14:paraId="24E8DAAA" w14:textId="6475ED0C" w:rsidR="00725445" w:rsidRPr="00CE6FA6" w:rsidRDefault="00725445" w:rsidP="00725445">
      <w:pPr>
        <w:pStyle w:val="Heading4"/>
        <w:rPr>
          <w:lang w:val="x-none"/>
        </w:rPr>
      </w:pPr>
      <w:bookmarkStart w:id="1064" w:name="_Toc76129614"/>
      <w:bookmarkStart w:id="1065" w:name="_Toc115206538"/>
      <w:r w:rsidRPr="00CE6FA6">
        <w:t xml:space="preserve">Default possessum </w:t>
      </w:r>
      <w:r w:rsidRPr="00CE6FA6">
        <w:rPr>
          <w:rFonts w:ascii="Doulos SIL" w:hAnsi="Doulos SIL" w:cs="Doulos SIL"/>
        </w:rPr>
        <w:t>pa</w:t>
      </w:r>
      <w:r w:rsidRPr="00CE6FA6">
        <w:rPr>
          <w:rFonts w:ascii="Doulos SIL" w:hAnsi="Doulos SIL" w:cs="Doulos SIL"/>
          <w:lang w:val="x-none"/>
        </w:rPr>
        <w:t>̀</w:t>
      </w:r>
      <w:r w:rsidR="00526401" w:rsidRPr="00CE6FA6">
        <w:rPr>
          <w:rFonts w:ascii="Doulos SIL" w:hAnsi="Doulos SIL" w:cs="Doulos SIL"/>
          <w:lang w:val="x-none"/>
        </w:rPr>
        <w:t>w</w:t>
      </w:r>
      <w:r w:rsidRPr="00CE6FA6">
        <w:rPr>
          <w:rFonts w:ascii="Doulos SIL" w:hAnsi="Doulos SIL" w:cs="Doulos SIL"/>
          <w:lang w:val="x-none"/>
        </w:rPr>
        <w:t>ⁿ</w:t>
      </w:r>
      <w:bookmarkEnd w:id="1064"/>
      <w:bookmarkEnd w:id="1065"/>
      <w:r w:rsidRPr="00CE6FA6">
        <w:rPr>
          <w:lang w:val="x-none"/>
        </w:rPr>
        <w:t xml:space="preserve"> </w:t>
      </w:r>
    </w:p>
    <w:p w14:paraId="4ACD5116" w14:textId="07781E7A" w:rsidR="00725445" w:rsidRPr="00CE6FA6" w:rsidRDefault="00725445" w:rsidP="00725445">
      <w:pPr>
        <w:rPr>
          <w:lang w:val="x-none"/>
        </w:rPr>
      </w:pPr>
      <w:r w:rsidRPr="00CE6FA6">
        <w:rPr>
          <w:lang w:val="x-none"/>
        </w:rPr>
        <w:t xml:space="preserve">When the </w:t>
      </w:r>
      <w:r w:rsidR="00865D15" w:rsidRPr="00CE6FA6">
        <w:rPr>
          <w:lang w:val="x-none"/>
        </w:rPr>
        <w:t>category</w:t>
      </w:r>
      <w:r w:rsidRPr="00CE6FA6">
        <w:rPr>
          <w:lang w:val="x-none"/>
        </w:rPr>
        <w:t xml:space="preserve"> of the possessum</w:t>
      </w:r>
      <w:r w:rsidR="00220325" w:rsidRPr="00CE6FA6">
        <w:rPr>
          <w:lang w:val="x-none"/>
        </w:rPr>
        <w:t xml:space="preserve"> (e.g. ‘dog’ or ‘house’)</w:t>
      </w:r>
      <w:r w:rsidRPr="00CE6FA6">
        <w:rPr>
          <w:lang w:val="x-none"/>
        </w:rPr>
        <w:t xml:space="preserve"> is </w:t>
      </w:r>
      <w:r w:rsidR="00220325" w:rsidRPr="00CE6FA6">
        <w:rPr>
          <w:lang w:val="x-none"/>
        </w:rPr>
        <w:t xml:space="preserve">already </w:t>
      </w:r>
      <w:r w:rsidRPr="00CE6FA6">
        <w:rPr>
          <w:lang w:val="x-none"/>
        </w:rPr>
        <w:t xml:space="preserve">contextually understood, the possessum is expressed minimally by the noun </w:t>
      </w:r>
      <w:r w:rsidRPr="00CE6FA6">
        <w:rPr>
          <w:rFonts w:ascii="Doulos SIL" w:hAnsi="Doulos SIL" w:cs="Doulos SIL"/>
          <w:lang w:val="x-none"/>
        </w:rPr>
        <w:t>pà</w:t>
      </w:r>
      <w:r w:rsidR="00526401" w:rsidRPr="00CE6FA6">
        <w:rPr>
          <w:rFonts w:ascii="Doulos SIL" w:hAnsi="Doulos SIL" w:cs="Doulos SIL"/>
          <w:lang w:val="x-none"/>
        </w:rPr>
        <w:t>w</w:t>
      </w:r>
      <w:r w:rsidRPr="00CE6FA6">
        <w:rPr>
          <w:rFonts w:ascii="Doulos SIL" w:hAnsi="Doulos SIL" w:cs="Doulos SIL"/>
          <w:lang w:val="x-none"/>
        </w:rPr>
        <w:t>ⁿ</w:t>
      </w:r>
      <w:r w:rsidRPr="00CE6FA6">
        <w:rPr>
          <w:lang w:val="x-none"/>
        </w:rPr>
        <w:t xml:space="preserve">, plural </w:t>
      </w:r>
      <w:r w:rsidRPr="00CE6FA6">
        <w:rPr>
          <w:rFonts w:ascii="Doulos SIL" w:hAnsi="Doulos SIL" w:cs="Doulos SIL"/>
          <w:lang w:val="x-none"/>
        </w:rPr>
        <w:t>pàⁿ</w:t>
      </w:r>
      <w:r w:rsidR="00526401" w:rsidRPr="00CE6FA6">
        <w:rPr>
          <w:rFonts w:ascii="Doulos SIL" w:hAnsi="Doulos SIL" w:cs="Doulos SIL"/>
          <w:lang w:val="x-none"/>
        </w:rPr>
        <w:t>-</w:t>
      </w:r>
      <w:r w:rsidRPr="00CE6FA6">
        <w:rPr>
          <w:rFonts w:ascii="Doulos SIL" w:hAnsi="Doulos SIL" w:cs="Doulos SIL"/>
          <w:lang w:val="x-none"/>
        </w:rPr>
        <w:t>yè</w:t>
      </w:r>
      <w:r w:rsidRPr="00CE6FA6">
        <w:rPr>
          <w:lang w:val="x-none"/>
        </w:rPr>
        <w:t xml:space="preserve">. </w:t>
      </w:r>
      <w:r w:rsidR="00077FA1" w:rsidRPr="00CE6FA6">
        <w:rPr>
          <w:lang w:val="x-none"/>
        </w:rPr>
        <w:t>This is the case in parallel sequences (</w:t>
      </w:r>
      <w:r w:rsidR="0061048B" w:rsidRPr="00CE6FA6">
        <w:t>214</w:t>
      </w:r>
      <w:r w:rsidR="00077FA1" w:rsidRPr="00CE6FA6">
        <w:rPr>
          <w:lang w:val="x-none"/>
        </w:rPr>
        <w:t>a-b) or more generally wheneve</w:t>
      </w:r>
      <w:r w:rsidR="00865D15" w:rsidRPr="00CE6FA6">
        <w:rPr>
          <w:lang w:val="x-none"/>
        </w:rPr>
        <w:t>r</w:t>
      </w:r>
      <w:r w:rsidR="00077FA1" w:rsidRPr="00CE6FA6">
        <w:rPr>
          <w:lang w:val="x-none"/>
        </w:rPr>
        <w:t xml:space="preserve"> the possessum </w:t>
      </w:r>
      <w:r w:rsidR="00865D15" w:rsidRPr="00CE6FA6">
        <w:rPr>
          <w:lang w:val="x-none"/>
        </w:rPr>
        <w:t xml:space="preserve"> type </w:t>
      </w:r>
      <w:r w:rsidR="00077FA1" w:rsidRPr="00CE6FA6">
        <w:rPr>
          <w:lang w:val="x-none"/>
        </w:rPr>
        <w:t xml:space="preserve">is contextually clear. </w:t>
      </w:r>
      <w:r w:rsidRPr="00CE6FA6">
        <w:rPr>
          <w:lang w:val="x-none"/>
        </w:rPr>
        <w:t xml:space="preserve">The 1Sg possessor form is </w:t>
      </w:r>
      <w:r w:rsidR="009F7C93" w:rsidRPr="00CE6FA6">
        <w:rPr>
          <w:rFonts w:ascii="Doulos SIL" w:hAnsi="Doulos SIL" w:cs="Doulos SIL"/>
          <w:lang w:val="x-none"/>
        </w:rPr>
        <w:t>m̀</w:t>
      </w:r>
      <w:r w:rsidRPr="00CE6FA6">
        <w:rPr>
          <w:rFonts w:ascii="Doulos SIL" w:hAnsi="Doulos SIL" w:cs="Doulos SIL"/>
          <w:lang w:val="x-none"/>
        </w:rPr>
        <w:t xml:space="preserve"> pá</w:t>
      </w:r>
      <w:r w:rsidR="005B2A5F" w:rsidRPr="00CE6FA6">
        <w:rPr>
          <w:rFonts w:ascii="Doulos SIL" w:hAnsi="Doulos SIL" w:cs="Doulos SIL"/>
          <w:lang w:val="x-none"/>
        </w:rPr>
        <w:t>w</w:t>
      </w:r>
      <w:r w:rsidRPr="00CE6FA6">
        <w:rPr>
          <w:rFonts w:ascii="Doulos SIL" w:hAnsi="Doulos SIL" w:cs="Doulos SIL"/>
          <w:lang w:val="x-none"/>
        </w:rPr>
        <w:t>ⁿ</w:t>
      </w:r>
      <w:r w:rsidR="00C17BC1" w:rsidRPr="00CE6FA6">
        <w:rPr>
          <w:lang w:val="x-none"/>
        </w:rPr>
        <w:t xml:space="preserve">, plural </w:t>
      </w:r>
      <w:r w:rsidR="009F7C93" w:rsidRPr="00CE6FA6">
        <w:rPr>
          <w:rFonts w:ascii="Doulos SIL" w:hAnsi="Doulos SIL" w:cs="Doulos SIL"/>
          <w:lang w:val="x-none"/>
        </w:rPr>
        <w:t>m̀</w:t>
      </w:r>
      <w:r w:rsidR="00C17BC1" w:rsidRPr="00CE6FA6">
        <w:rPr>
          <w:rFonts w:ascii="Doulos SIL" w:hAnsi="Doulos SIL" w:cs="Doulos SIL"/>
          <w:lang w:val="x-none"/>
        </w:rPr>
        <w:t xml:space="preserve"> páⁿ-yè</w:t>
      </w:r>
      <w:r w:rsidR="00C17BC1" w:rsidRPr="00CE6FA6">
        <w:rPr>
          <w:lang w:val="x-none"/>
        </w:rPr>
        <w:t xml:space="preserve">. </w:t>
      </w:r>
    </w:p>
    <w:p w14:paraId="4E0260B8" w14:textId="4C454471" w:rsidR="00725445" w:rsidRPr="00CE6FA6" w:rsidRDefault="00725445" w:rsidP="00725445">
      <w:pPr>
        <w:rPr>
          <w:lang w:val="x-none"/>
        </w:rPr>
      </w:pPr>
    </w:p>
    <w:p w14:paraId="7CBF4FB1" w14:textId="01DCE9BB" w:rsidR="00725445" w:rsidRPr="00CE6FA6" w:rsidRDefault="00725445" w:rsidP="00061C33">
      <w:pPr>
        <w:tabs>
          <w:tab w:val="left" w:pos="720"/>
          <w:tab w:val="left" w:pos="1080"/>
          <w:tab w:val="left" w:pos="2160"/>
          <w:tab w:val="left" w:pos="3510"/>
          <w:tab w:val="left" w:pos="4500"/>
        </w:tabs>
        <w:rPr>
          <w:rFonts w:ascii="Doulos SIL" w:hAnsi="Doulos SIL" w:cs="Doulos SIL"/>
          <w:lang w:val="x-none"/>
        </w:rPr>
      </w:pPr>
      <w:r w:rsidRPr="00CE6FA6">
        <w:rPr>
          <w:lang w:val="x-none"/>
        </w:rPr>
        <w:t>(</w:t>
      </w:r>
      <w:r w:rsidR="0061048B" w:rsidRPr="00CE6FA6">
        <w:t>214</w:t>
      </w:r>
      <w:r w:rsidRPr="00CE6FA6">
        <w:rPr>
          <w:lang w:val="x-none"/>
        </w:rPr>
        <w:t>)</w:t>
      </w:r>
      <w:r w:rsidRPr="00CE6FA6">
        <w:rPr>
          <w:lang w:val="x-none"/>
        </w:rPr>
        <w:tab/>
        <w:t>a.</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yàmbāā]</w:t>
      </w:r>
      <w:r w:rsidRPr="00CE6FA6">
        <w:rPr>
          <w:rFonts w:ascii="Doulos SIL" w:hAnsi="Doulos SIL" w:cs="Doulos SIL"/>
          <w:lang w:val="x-none"/>
        </w:rPr>
        <w:tab/>
        <w:t>gà</w:t>
      </w:r>
      <w:r w:rsidRPr="00CE6FA6">
        <w:rPr>
          <w:rFonts w:ascii="Doulos SIL" w:hAnsi="Doulos SIL" w:cs="Doulos SIL"/>
          <w:lang w:val="x-none"/>
        </w:rPr>
        <w:tab/>
        <w:t>bōẁⁿ,</w:t>
      </w:r>
      <w:r w:rsidRPr="00CE6FA6">
        <w:rPr>
          <w:rFonts w:ascii="Doulos SIL" w:hAnsi="Doulos SIL" w:cs="Doulos SIL"/>
          <w:lang w:val="x-none"/>
        </w:rPr>
        <w:tab/>
      </w:r>
    </w:p>
    <w:p w14:paraId="31F0EA4E" w14:textId="73168523" w:rsidR="00725445" w:rsidRPr="00CE6FA6" w:rsidRDefault="00725445" w:rsidP="00061C33">
      <w:pPr>
        <w:tabs>
          <w:tab w:val="left" w:pos="720"/>
          <w:tab w:val="left" w:pos="1080"/>
          <w:tab w:val="left" w:pos="2160"/>
          <w:tab w:val="left" w:pos="3510"/>
          <w:tab w:val="left" w:pos="4500"/>
        </w:tabs>
        <w:rPr>
          <w:lang w:val="x-none"/>
        </w:rPr>
      </w:pPr>
      <w:r w:rsidRPr="00CE6FA6">
        <w:rPr>
          <w:lang w:val="x-none"/>
        </w:rPr>
        <w:tab/>
      </w:r>
      <w:r w:rsidRPr="00CE6FA6">
        <w:rPr>
          <w:lang w:val="x-none"/>
        </w:rPr>
        <w:tab/>
        <w:t>[S</w:t>
      </w:r>
      <w:r w:rsidRPr="00CE6FA6">
        <w:rPr>
          <w:lang w:val="x-none"/>
        </w:rPr>
        <w:tab/>
        <w:t>house]</w:t>
      </w:r>
      <w:r w:rsidRPr="00CE6FA6">
        <w:rPr>
          <w:lang w:val="x-none"/>
        </w:rPr>
        <w:tab/>
        <w:t>be</w:t>
      </w:r>
      <w:r w:rsidR="00061C33" w:rsidRPr="00CE6FA6">
        <w:rPr>
          <w:lang w:val="x-none"/>
        </w:rPr>
        <w:t>.Loc</w:t>
      </w:r>
      <w:r w:rsidRPr="00CE6FA6">
        <w:rPr>
          <w:lang w:val="x-none"/>
        </w:rPr>
        <w:tab/>
        <w:t>here,</w:t>
      </w:r>
      <w:r w:rsidRPr="00CE6FA6">
        <w:rPr>
          <w:lang w:val="x-none"/>
        </w:rPr>
        <w:tab/>
      </w:r>
      <w:r w:rsidRPr="00CE6FA6">
        <w:rPr>
          <w:lang w:val="x-none"/>
        </w:rPr>
        <w:tab/>
      </w:r>
    </w:p>
    <w:p w14:paraId="0F5D5900" w14:textId="6ECECE83" w:rsidR="00725445" w:rsidRPr="00CE6FA6" w:rsidRDefault="00725445" w:rsidP="00C95449">
      <w:pPr>
        <w:tabs>
          <w:tab w:val="left" w:pos="720"/>
          <w:tab w:val="left" w:pos="1080"/>
          <w:tab w:val="left" w:pos="1980"/>
          <w:tab w:val="left" w:pos="2880"/>
          <w:tab w:val="left" w:pos="3960"/>
          <w:tab w:val="left" w:pos="5040"/>
          <w:tab w:val="left" w:pos="6120"/>
          <w:tab w:val="left" w:pos="720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w:t>
      </w:r>
      <w:r w:rsidR="00C95449" w:rsidRPr="00CE6FA6">
        <w:rPr>
          <w:rFonts w:ascii="Doulos SIL" w:hAnsi="Doulos SIL" w:cs="Doulos SIL"/>
          <w:lang w:val="x-none"/>
        </w:rPr>
        <w:t>m̀</w:t>
      </w:r>
      <w:r w:rsidRPr="00CE6FA6">
        <w:rPr>
          <w:rFonts w:ascii="Doulos SIL" w:hAnsi="Doulos SIL" w:cs="Doulos SIL"/>
          <w:lang w:val="x-none"/>
        </w:rPr>
        <w:tab/>
        <w:t>páⁿ]</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dāāⁿ</w:t>
      </w:r>
      <w:r w:rsidRPr="00CE6FA6">
        <w:rPr>
          <w:rFonts w:ascii="Doulos SIL" w:hAnsi="Doulos SIL" w:cs="Doulos SIL"/>
          <w:lang w:val="x-none"/>
        </w:rPr>
        <w:tab/>
        <w:t>[bo</w:t>
      </w:r>
      <w:r w:rsidR="00C95449" w:rsidRPr="00CE6FA6">
        <w:rPr>
          <w:rFonts w:ascii="Doulos SIL" w:hAnsi="Doulos SIL" w:cs="Doulos SIL"/>
          <w:lang w:val="x-none"/>
        </w:rPr>
        <w:t>̄m̀</w:t>
      </w:r>
      <w:r w:rsidRPr="00CE6FA6">
        <w:rPr>
          <w:rFonts w:ascii="Doulos SIL" w:hAnsi="Doulos SIL" w:cs="Doulos SIL"/>
          <w:lang w:val="x-none"/>
        </w:rPr>
        <w:tab/>
      </w:r>
      <w:r w:rsidR="00625C5A" w:rsidRPr="00CE6FA6">
        <w:rPr>
          <w:rFonts w:ascii="Doulos SIL" w:hAnsi="Doulos SIL" w:cs="Doulos SIL"/>
          <w:lang w:val="x-none"/>
        </w:rPr>
        <w:t>bw</w:t>
      </w:r>
      <w:r w:rsidR="00C95449" w:rsidRPr="00CE6FA6">
        <w:rPr>
          <w:rFonts w:ascii="Doulos SIL" w:hAnsi="Doulos SIL" w:cs="Doulos SIL"/>
          <w:lang w:val="x-none"/>
        </w:rPr>
        <w:t>ɛ̄</w:t>
      </w:r>
      <w:r w:rsidR="00625C5A" w:rsidRPr="00CE6FA6">
        <w:rPr>
          <w:rFonts w:ascii="Doulos SIL" w:hAnsi="Doulos SIL" w:cs="Doulos SIL"/>
          <w:lang w:val="x-none"/>
        </w:rPr>
        <w:t>ỳ</w:t>
      </w:r>
      <w:r w:rsidRPr="00CE6FA6">
        <w:rPr>
          <w:rFonts w:ascii="Doulos SIL" w:hAnsi="Doulos SIL" w:cs="Doulos SIL"/>
          <w:lang w:val="x-none"/>
        </w:rPr>
        <w:t>]</w:t>
      </w:r>
    </w:p>
    <w:p w14:paraId="11A9511B" w14:textId="101C65AB" w:rsidR="00725445" w:rsidRPr="00CE6FA6" w:rsidRDefault="00725445" w:rsidP="00C95449">
      <w:pPr>
        <w:tabs>
          <w:tab w:val="left" w:pos="720"/>
          <w:tab w:val="left" w:pos="1080"/>
          <w:tab w:val="left" w:pos="1980"/>
          <w:tab w:val="left" w:pos="2880"/>
          <w:tab w:val="left" w:pos="3960"/>
          <w:tab w:val="left" w:pos="5040"/>
          <w:tab w:val="left" w:pos="6120"/>
          <w:tab w:val="left" w:pos="7200"/>
        </w:tabs>
        <w:rPr>
          <w:lang w:val="x-none"/>
        </w:rPr>
      </w:pPr>
      <w:r w:rsidRPr="00CE6FA6">
        <w:rPr>
          <w:lang w:val="x-none"/>
        </w:rPr>
        <w:tab/>
      </w:r>
      <w:r w:rsidRPr="00CE6FA6">
        <w:rPr>
          <w:lang w:val="x-none"/>
        </w:rPr>
        <w:tab/>
        <w:t>[1Sg</w:t>
      </w:r>
      <w:r w:rsidRPr="00CE6FA6">
        <w:rPr>
          <w:lang w:val="x-none"/>
        </w:rPr>
        <w:tab/>
      </w:r>
      <w:r w:rsidRPr="00CE6FA6">
        <w:rPr>
          <w:b/>
          <w:lang w:val="x-none"/>
        </w:rPr>
        <w:t>Poss</w:t>
      </w:r>
      <w:r w:rsidRPr="00CE6FA6">
        <w:rPr>
          <w:lang w:val="x-none"/>
        </w:rPr>
        <w:t>]</w:t>
      </w:r>
      <w:r w:rsidRPr="00CE6FA6">
        <w:rPr>
          <w:lang w:val="x-none"/>
        </w:rPr>
        <w:tab/>
        <w:t>Sbj/Obj</w:t>
      </w:r>
      <w:r w:rsidRPr="00CE6FA6">
        <w:rPr>
          <w:lang w:val="x-none"/>
        </w:rPr>
        <w:tab/>
      </w:r>
      <w:r w:rsidR="007F6528" w:rsidRPr="00CE6FA6">
        <w:rPr>
          <w:lang w:val="x-none"/>
        </w:rPr>
        <w:t>PsRefl</w:t>
      </w:r>
      <w:r w:rsidRPr="00CE6FA6">
        <w:rPr>
          <w:lang w:val="x-none"/>
        </w:rPr>
        <w:tab/>
        <w:t>distant</w:t>
      </w:r>
      <w:r w:rsidRPr="00CE6FA6">
        <w:rPr>
          <w:lang w:val="x-none"/>
        </w:rPr>
        <w:tab/>
        <w:t>[here</w:t>
      </w:r>
      <w:r w:rsidRPr="00CE6FA6">
        <w:rPr>
          <w:lang w:val="x-none"/>
        </w:rPr>
        <w:tab/>
        <w:t>Comit]</w:t>
      </w:r>
    </w:p>
    <w:p w14:paraId="462FF88F" w14:textId="3D6FF066" w:rsidR="00725445" w:rsidRPr="00CE6FA6" w:rsidRDefault="00725445" w:rsidP="00725445">
      <w:pPr>
        <w:tabs>
          <w:tab w:val="left" w:pos="720"/>
          <w:tab w:val="left" w:pos="1080"/>
        </w:tabs>
        <w:rPr>
          <w:lang w:val="x-none"/>
        </w:rPr>
      </w:pPr>
      <w:r w:rsidRPr="00CE6FA6">
        <w:rPr>
          <w:lang w:val="x-none"/>
        </w:rPr>
        <w:tab/>
      </w:r>
      <w:r w:rsidRPr="00CE6FA6">
        <w:rPr>
          <w:lang w:val="x-none"/>
        </w:rPr>
        <w:tab/>
        <w:t>‘Seydou’s house is here, (but) mine is far from here.’</w:t>
      </w:r>
    </w:p>
    <w:p w14:paraId="4BEA397D" w14:textId="77777777" w:rsidR="00C17BC1" w:rsidRPr="00CE6FA6" w:rsidRDefault="00C17BC1" w:rsidP="00C17BC1">
      <w:pPr>
        <w:tabs>
          <w:tab w:val="left" w:pos="720"/>
          <w:tab w:val="left" w:pos="1080"/>
          <w:tab w:val="left" w:pos="2160"/>
          <w:tab w:val="left" w:pos="3510"/>
          <w:tab w:val="left" w:pos="4320"/>
        </w:tabs>
        <w:rPr>
          <w:lang w:val="x-none"/>
        </w:rPr>
      </w:pPr>
    </w:p>
    <w:p w14:paraId="5EFE1DEE" w14:textId="35755476" w:rsidR="00C17BC1" w:rsidRPr="00CE6FA6" w:rsidRDefault="00C17BC1" w:rsidP="00061C33">
      <w:pPr>
        <w:tabs>
          <w:tab w:val="left" w:pos="720"/>
          <w:tab w:val="left" w:pos="1080"/>
          <w:tab w:val="left" w:pos="2160"/>
          <w:tab w:val="left" w:pos="3780"/>
          <w:tab w:val="left" w:pos="4860"/>
        </w:tabs>
        <w:rPr>
          <w:rFonts w:ascii="Doulos SIL" w:hAnsi="Doulos SIL" w:cs="Doulos SIL"/>
          <w:lang w:val="x-none"/>
        </w:rPr>
      </w:pPr>
      <w:r w:rsidRPr="00CE6FA6">
        <w:rPr>
          <w:lang w:val="x-none"/>
        </w:rPr>
        <w:tab/>
      </w:r>
      <w:r w:rsidR="00077FA1" w:rsidRPr="00CE6FA6">
        <w:rPr>
          <w:lang w:val="x-none"/>
        </w:rPr>
        <w:t>b</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yàmbāa</w:t>
      </w:r>
      <w:r w:rsidR="005857CF" w:rsidRPr="00CE6FA6">
        <w:rPr>
          <w:rFonts w:ascii="Doulos SIL" w:hAnsi="Doulos SIL" w:cs="Doulos SIL"/>
          <w:lang w:val="x-none"/>
        </w:rPr>
        <w:t>̀</w:t>
      </w:r>
      <w:r w:rsidRPr="00CE6FA6">
        <w:rPr>
          <w:rFonts w:ascii="Doulos SIL" w:hAnsi="Doulos SIL" w:cs="Doulos SIL"/>
          <w:lang w:val="x-none"/>
        </w:rPr>
        <w:t>-ye</w:t>
      </w:r>
      <w:r w:rsidR="005857CF"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bōẁⁿ,</w:t>
      </w:r>
      <w:r w:rsidRPr="00CE6FA6">
        <w:rPr>
          <w:rFonts w:ascii="Doulos SIL" w:hAnsi="Doulos SIL" w:cs="Doulos SIL"/>
          <w:lang w:val="x-none"/>
        </w:rPr>
        <w:tab/>
      </w:r>
    </w:p>
    <w:p w14:paraId="55CF14F1" w14:textId="08231491" w:rsidR="00C17BC1" w:rsidRPr="00CE6FA6" w:rsidRDefault="00C17BC1" w:rsidP="00061C33">
      <w:pPr>
        <w:tabs>
          <w:tab w:val="left" w:pos="720"/>
          <w:tab w:val="left" w:pos="1080"/>
          <w:tab w:val="left" w:pos="2160"/>
          <w:tab w:val="left" w:pos="3780"/>
          <w:tab w:val="left" w:pos="4860"/>
        </w:tabs>
        <w:rPr>
          <w:lang w:val="x-none"/>
        </w:rPr>
      </w:pPr>
      <w:r w:rsidRPr="00CE6FA6">
        <w:rPr>
          <w:lang w:val="x-none"/>
        </w:rPr>
        <w:tab/>
      </w:r>
      <w:r w:rsidRPr="00CE6FA6">
        <w:rPr>
          <w:lang w:val="x-none"/>
        </w:rPr>
        <w:tab/>
        <w:t>[S</w:t>
      </w:r>
      <w:r w:rsidRPr="00CE6FA6">
        <w:rPr>
          <w:lang w:val="x-none"/>
        </w:rPr>
        <w:tab/>
        <w:t>house-Pl]</w:t>
      </w:r>
      <w:r w:rsidRPr="00CE6FA6">
        <w:rPr>
          <w:lang w:val="x-none"/>
        </w:rPr>
        <w:tab/>
        <w:t>be</w:t>
      </w:r>
      <w:r w:rsidR="00061C33" w:rsidRPr="00CE6FA6">
        <w:rPr>
          <w:lang w:val="x-none"/>
        </w:rPr>
        <w:t>.Loc</w:t>
      </w:r>
      <w:r w:rsidRPr="00CE6FA6">
        <w:rPr>
          <w:lang w:val="x-none"/>
        </w:rPr>
        <w:tab/>
        <w:t>here,</w:t>
      </w:r>
      <w:r w:rsidRPr="00CE6FA6">
        <w:rPr>
          <w:lang w:val="x-none"/>
        </w:rPr>
        <w:tab/>
      </w:r>
      <w:r w:rsidRPr="00CE6FA6">
        <w:rPr>
          <w:lang w:val="x-none"/>
        </w:rPr>
        <w:tab/>
      </w:r>
    </w:p>
    <w:p w14:paraId="04634775" w14:textId="6C296A4B" w:rsidR="00C17BC1" w:rsidRPr="00CE6FA6" w:rsidRDefault="00C17BC1" w:rsidP="00077FA1">
      <w:pPr>
        <w:tabs>
          <w:tab w:val="left" w:pos="720"/>
          <w:tab w:val="left" w:pos="1080"/>
          <w:tab w:val="left" w:pos="1980"/>
          <w:tab w:val="left" w:pos="3600"/>
          <w:tab w:val="left" w:pos="5040"/>
          <w:tab w:val="left" w:pos="6210"/>
          <w:tab w:val="left" w:pos="7200"/>
          <w:tab w:val="left" w:pos="810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w:t>
      </w:r>
      <w:r w:rsidR="00C95449" w:rsidRPr="00CE6FA6">
        <w:rPr>
          <w:rFonts w:ascii="Doulos SIL" w:hAnsi="Doulos SIL" w:cs="Doulos SIL"/>
          <w:lang w:val="x-none"/>
        </w:rPr>
        <w:t>m̀</w:t>
      </w:r>
      <w:r w:rsidRPr="00CE6FA6">
        <w:rPr>
          <w:rFonts w:ascii="Doulos SIL" w:hAnsi="Doulos SIL" w:cs="Doulos SIL"/>
          <w:lang w:val="x-none"/>
        </w:rPr>
        <w:tab/>
        <w:t>páⁿ-ye</w:t>
      </w:r>
      <w:r w:rsidR="00077FA1"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yè</w:t>
      </w:r>
      <w:r w:rsidRPr="00CE6FA6">
        <w:rPr>
          <w:rFonts w:ascii="Doulos SIL" w:hAnsi="Doulos SIL" w:cs="Doulos SIL"/>
          <w:lang w:val="x-none"/>
        </w:rPr>
        <w:tab/>
      </w:r>
      <w:r w:rsidR="005857CF" w:rsidRPr="00CE6FA6">
        <w:rPr>
          <w:rFonts w:ascii="Doulos SIL" w:hAnsi="Doulos SIL" w:cs="Doulos SIL"/>
          <w:lang w:val="x-none"/>
        </w:rPr>
        <w:t>ǹ</w:t>
      </w:r>
      <w:r w:rsidRPr="00CE6FA6">
        <w:rPr>
          <w:rFonts w:ascii="Doulos SIL" w:hAnsi="Doulos SIL" w:cs="Doulos SIL"/>
          <w:lang w:val="x-none"/>
        </w:rPr>
        <w:tab/>
        <w:t>dāāⁿ</w:t>
      </w:r>
      <w:r w:rsidRPr="00CE6FA6">
        <w:rPr>
          <w:rFonts w:ascii="Doulos SIL" w:hAnsi="Doulos SIL" w:cs="Doulos SIL"/>
          <w:lang w:val="x-none"/>
        </w:rPr>
        <w:tab/>
        <w:t>[bōm̀</w:t>
      </w:r>
      <w:r w:rsidRPr="00CE6FA6">
        <w:rPr>
          <w:rFonts w:ascii="Doulos SIL" w:hAnsi="Doulos SIL" w:cs="Doulos SIL"/>
          <w:lang w:val="x-none"/>
        </w:rPr>
        <w:tab/>
      </w:r>
      <w:r w:rsidR="00F23C61" w:rsidRPr="00CE6FA6">
        <w:rPr>
          <w:rFonts w:ascii="Doulos SIL" w:hAnsi="Doulos SIL" w:cs="Doulos SIL"/>
          <w:lang w:val="x-none"/>
        </w:rPr>
        <w:t>bwɛ̄ỳ</w:t>
      </w:r>
      <w:r w:rsidRPr="00CE6FA6">
        <w:rPr>
          <w:rFonts w:ascii="Doulos SIL" w:hAnsi="Doulos SIL" w:cs="Doulos SIL"/>
          <w:lang w:val="x-none"/>
        </w:rPr>
        <w:t>]</w:t>
      </w:r>
    </w:p>
    <w:p w14:paraId="6FB9082D" w14:textId="06667D04" w:rsidR="00C17BC1" w:rsidRPr="00CE6FA6" w:rsidRDefault="00C17BC1" w:rsidP="00077FA1">
      <w:pPr>
        <w:tabs>
          <w:tab w:val="left" w:pos="720"/>
          <w:tab w:val="left" w:pos="1080"/>
          <w:tab w:val="left" w:pos="1980"/>
          <w:tab w:val="left" w:pos="3600"/>
          <w:tab w:val="left" w:pos="5040"/>
          <w:tab w:val="left" w:pos="6210"/>
          <w:tab w:val="left" w:pos="7200"/>
          <w:tab w:val="left" w:pos="8100"/>
        </w:tabs>
        <w:rPr>
          <w:lang w:val="x-none"/>
        </w:rPr>
      </w:pPr>
      <w:r w:rsidRPr="00CE6FA6">
        <w:rPr>
          <w:lang w:val="x-none"/>
        </w:rPr>
        <w:tab/>
      </w:r>
      <w:r w:rsidRPr="00CE6FA6">
        <w:rPr>
          <w:lang w:val="x-none"/>
        </w:rPr>
        <w:tab/>
        <w:t>[1Sg</w:t>
      </w:r>
      <w:r w:rsidRPr="00CE6FA6">
        <w:rPr>
          <w:lang w:val="x-none"/>
        </w:rPr>
        <w:tab/>
      </w:r>
      <w:r w:rsidRPr="00CE6FA6">
        <w:rPr>
          <w:b/>
          <w:lang w:val="x-none"/>
        </w:rPr>
        <w:t>Poss-</w:t>
      </w:r>
      <w:r w:rsidR="00C95449" w:rsidRPr="00CE6FA6">
        <w:rPr>
          <w:b/>
          <w:lang w:val="x-none"/>
        </w:rPr>
        <w:t>Pl</w:t>
      </w:r>
      <w:r w:rsidRPr="00CE6FA6">
        <w:rPr>
          <w:lang w:val="x-none"/>
        </w:rPr>
        <w:t>]</w:t>
      </w:r>
      <w:r w:rsidRPr="00CE6FA6">
        <w:rPr>
          <w:lang w:val="x-none"/>
        </w:rPr>
        <w:tab/>
        <w:t>Sbj/Obj</w:t>
      </w:r>
      <w:r w:rsidRPr="00CE6FA6">
        <w:rPr>
          <w:lang w:val="x-none"/>
        </w:rPr>
        <w:tab/>
      </w:r>
      <w:r w:rsidR="004978DC" w:rsidRPr="00CE6FA6">
        <w:rPr>
          <w:lang w:val="x-none"/>
        </w:rPr>
        <w:t>PsRefl</w:t>
      </w:r>
      <w:r w:rsidRPr="00CE6FA6">
        <w:rPr>
          <w:lang w:val="x-none"/>
        </w:rPr>
        <w:tab/>
        <w:t>distant</w:t>
      </w:r>
      <w:r w:rsidRPr="00CE6FA6">
        <w:rPr>
          <w:lang w:val="x-none"/>
        </w:rPr>
        <w:tab/>
        <w:t>[here</w:t>
      </w:r>
      <w:r w:rsidRPr="00CE6FA6">
        <w:rPr>
          <w:lang w:val="x-none"/>
        </w:rPr>
        <w:tab/>
        <w:t>Comit]</w:t>
      </w:r>
    </w:p>
    <w:p w14:paraId="287B9ACA" w14:textId="503811CE" w:rsidR="00C17BC1" w:rsidRPr="00CE6FA6" w:rsidRDefault="00C17BC1" w:rsidP="00C17BC1">
      <w:pPr>
        <w:tabs>
          <w:tab w:val="left" w:pos="720"/>
          <w:tab w:val="left" w:pos="1080"/>
        </w:tabs>
        <w:rPr>
          <w:lang w:val="x-none"/>
        </w:rPr>
      </w:pPr>
      <w:r w:rsidRPr="00CE6FA6">
        <w:rPr>
          <w:lang w:val="x-none"/>
        </w:rPr>
        <w:tab/>
      </w:r>
      <w:r w:rsidRPr="00CE6FA6">
        <w:rPr>
          <w:lang w:val="x-none"/>
        </w:rPr>
        <w:tab/>
        <w:t>‘Seydou’s house</w:t>
      </w:r>
      <w:r w:rsidR="00077FA1" w:rsidRPr="00CE6FA6">
        <w:rPr>
          <w:lang w:val="x-none"/>
        </w:rPr>
        <w:t>s</w:t>
      </w:r>
      <w:r w:rsidRPr="00CE6FA6">
        <w:rPr>
          <w:lang w:val="x-none"/>
        </w:rPr>
        <w:t xml:space="preserve"> </w:t>
      </w:r>
      <w:r w:rsidR="00077FA1" w:rsidRPr="00CE6FA6">
        <w:rPr>
          <w:lang w:val="x-none"/>
        </w:rPr>
        <w:t>are</w:t>
      </w:r>
      <w:r w:rsidRPr="00CE6FA6">
        <w:rPr>
          <w:lang w:val="x-none"/>
        </w:rPr>
        <w:t xml:space="preserve"> here, (but) mine </w:t>
      </w:r>
      <w:r w:rsidR="00077FA1" w:rsidRPr="00CE6FA6">
        <w:rPr>
          <w:lang w:val="x-none"/>
        </w:rPr>
        <w:t>are</w:t>
      </w:r>
      <w:r w:rsidRPr="00CE6FA6">
        <w:rPr>
          <w:lang w:val="x-none"/>
        </w:rPr>
        <w:t xml:space="preserve"> far from here.’</w:t>
      </w:r>
    </w:p>
    <w:p w14:paraId="4A85AB71" w14:textId="055239C3" w:rsidR="00725445" w:rsidRPr="00CE6FA6" w:rsidRDefault="00725445" w:rsidP="00077FA1">
      <w:pPr>
        <w:tabs>
          <w:tab w:val="left" w:pos="720"/>
          <w:tab w:val="left" w:pos="1080"/>
        </w:tabs>
        <w:rPr>
          <w:lang w:val="x-none"/>
        </w:rPr>
      </w:pPr>
    </w:p>
    <w:p w14:paraId="3E7EA4C3" w14:textId="56381C7D" w:rsidR="00077FA1" w:rsidRPr="00CE6FA6" w:rsidRDefault="00077FA1" w:rsidP="00077FA1">
      <w:pPr>
        <w:tabs>
          <w:tab w:val="left" w:pos="720"/>
          <w:tab w:val="left" w:pos="1080"/>
        </w:tabs>
        <w:rPr>
          <w:lang w:val="x-none"/>
        </w:rPr>
      </w:pPr>
      <w:r w:rsidRPr="00CE6FA6">
        <w:rPr>
          <w:rFonts w:ascii="Doulos SIL" w:hAnsi="Doulos SIL" w:cs="Doulos SIL"/>
          <w:lang w:val="x-none"/>
        </w:rPr>
        <w:t>pà</w:t>
      </w:r>
      <w:r w:rsidR="00526401" w:rsidRPr="00CE6FA6">
        <w:rPr>
          <w:rFonts w:ascii="Doulos SIL" w:hAnsi="Doulos SIL" w:cs="Doulos SIL"/>
          <w:lang w:val="x-none"/>
        </w:rPr>
        <w:t>w</w:t>
      </w:r>
      <w:r w:rsidRPr="00CE6FA6">
        <w:rPr>
          <w:rFonts w:ascii="Doulos SIL" w:hAnsi="Doulos SIL" w:cs="Doulos SIL"/>
          <w:lang w:val="x-none"/>
        </w:rPr>
        <w:t>ⁿ</w:t>
      </w:r>
      <w:r w:rsidRPr="00CE6FA6">
        <w:rPr>
          <w:lang w:val="x-none"/>
        </w:rPr>
        <w:t xml:space="preserve"> also occurs in the ‘Y belong to X’ predicate, in the combination </w:t>
      </w:r>
      <w:r w:rsidRPr="00CE6FA6">
        <w:rPr>
          <w:rFonts w:ascii="Doulos SIL" w:hAnsi="Doulos SIL" w:cs="Doulos SIL"/>
          <w:lang w:val="x-none"/>
        </w:rPr>
        <w:t>pà</w:t>
      </w:r>
      <w:r w:rsidR="00773B11" w:rsidRPr="00CE6FA6">
        <w:rPr>
          <w:rFonts w:ascii="Doulos SIL" w:hAnsi="Doulos SIL" w:cs="Doulos SIL"/>
          <w:lang w:val="x-none"/>
        </w:rPr>
        <w:t>n n</w:t>
      </w:r>
      <w:r w:rsidRPr="00CE6FA6">
        <w:rPr>
          <w:rFonts w:ascii="Doulos SIL" w:hAnsi="Doulos SIL" w:cs="Doulos SIL"/>
          <w:lang w:val="x-none"/>
        </w:rPr>
        <w:t>ì</w:t>
      </w:r>
      <w:r w:rsidRPr="00CE6FA6">
        <w:rPr>
          <w:lang w:val="x-none"/>
        </w:rPr>
        <w:t xml:space="preserve"> including the ‘it is’ enclitic</w:t>
      </w:r>
      <w:r w:rsidR="00BC75A7" w:rsidRPr="00CE6FA6">
        <w:rPr>
          <w:lang w:val="x-none"/>
        </w:rPr>
        <w:t xml:space="preserve"> (</w:t>
      </w:r>
      <w:r w:rsidR="00BC75A7" w:rsidRPr="00CE6FA6">
        <w:t>§11.5.2)</w:t>
      </w:r>
      <w:r w:rsidRPr="00CE6FA6">
        <w:rPr>
          <w:lang w:val="x-none"/>
        </w:rPr>
        <w:t xml:space="preserve">. However, predicative </w:t>
      </w:r>
      <w:r w:rsidRPr="00CE6FA6">
        <w:rPr>
          <w:rFonts w:ascii="Doulos SIL" w:hAnsi="Doulos SIL" w:cs="Doulos SIL"/>
          <w:lang w:val="x-none"/>
        </w:rPr>
        <w:t>pà</w:t>
      </w:r>
      <w:r w:rsidR="00773B11" w:rsidRPr="00CE6FA6">
        <w:rPr>
          <w:rFonts w:ascii="Doulos SIL" w:hAnsi="Doulos SIL" w:cs="Doulos SIL"/>
          <w:lang w:val="x-none"/>
        </w:rPr>
        <w:t>n n</w:t>
      </w:r>
      <w:r w:rsidRPr="00CE6FA6">
        <w:rPr>
          <w:rFonts w:ascii="Doulos SIL" w:hAnsi="Doulos SIL" w:cs="Doulos SIL"/>
          <w:lang w:val="x-none"/>
        </w:rPr>
        <w:t>ì</w:t>
      </w:r>
      <w:r w:rsidRPr="00CE6FA6">
        <w:rPr>
          <w:lang w:val="x-none"/>
        </w:rPr>
        <w:t xml:space="preserve"> is rather fused and does not pluralize or undergo tone sandhi. </w:t>
      </w:r>
    </w:p>
    <w:p w14:paraId="36C9163A" w14:textId="77777777" w:rsidR="00077FA1" w:rsidRPr="00CE6FA6" w:rsidRDefault="00077FA1" w:rsidP="00077FA1">
      <w:pPr>
        <w:tabs>
          <w:tab w:val="left" w:pos="720"/>
          <w:tab w:val="left" w:pos="1080"/>
        </w:tabs>
        <w:rPr>
          <w:lang w:val="x-none"/>
        </w:rPr>
      </w:pPr>
    </w:p>
    <w:p w14:paraId="36612168" w14:textId="77777777" w:rsidR="00C30A26" w:rsidRPr="00CE6FA6" w:rsidRDefault="00C30A26" w:rsidP="00C30A26"/>
    <w:p w14:paraId="474B6AE6" w14:textId="77777777" w:rsidR="00C30A26" w:rsidRPr="00CE6FA6" w:rsidRDefault="00C30A26" w:rsidP="00C30A26">
      <w:pPr>
        <w:pStyle w:val="Heading3"/>
      </w:pPr>
      <w:bookmarkStart w:id="1066" w:name="_Toc76129615"/>
      <w:bookmarkStart w:id="1067" w:name="_Toc115206539"/>
      <w:r w:rsidRPr="00CE6FA6">
        <w:t>Nonpronominal possessors</w:t>
      </w:r>
      <w:bookmarkEnd w:id="1066"/>
      <w:bookmarkEnd w:id="1067"/>
    </w:p>
    <w:p w14:paraId="3350C469" w14:textId="4DDAFB16" w:rsidR="00C30A26" w:rsidRPr="00CE6FA6" w:rsidRDefault="00C30A26" w:rsidP="00C30A26">
      <w:r w:rsidRPr="00CE6FA6">
        <w:t>Nonpronominal possessors immediately precede possessums. There is no genitive morpheme. There are no tonal interactions, except for tone sandhi process</w:t>
      </w:r>
      <w:r w:rsidR="00865D15" w:rsidRPr="00CE6FA6">
        <w:t>es such as</w:t>
      </w:r>
      <w:r w:rsidRPr="00CE6FA6">
        <w:t xml:space="preserve"> Final Tone-Raising in examples like </w:t>
      </w:r>
      <w:r w:rsidRPr="00CE6FA6">
        <w:rPr>
          <w:rFonts w:ascii="Doulos SIL" w:hAnsi="Doulos SIL"/>
        </w:rPr>
        <w:t>nàā tàbà</w:t>
      </w:r>
      <w:r w:rsidRPr="00CE6FA6">
        <w:t xml:space="preserve"> ‘the cow’s foot’, from </w:t>
      </w:r>
      <w:r w:rsidRPr="00CE6FA6">
        <w:rPr>
          <w:rFonts w:ascii="Doulos SIL" w:hAnsi="Doulos SIL"/>
        </w:rPr>
        <w:t>nàà</w:t>
      </w:r>
      <w:r w:rsidRPr="00CE6FA6">
        <w:t xml:space="preserve"> ‘cow’. The possessor and possessum can be separately pluralized</w:t>
      </w:r>
      <w:r w:rsidR="00865D15" w:rsidRPr="00CE6FA6">
        <w:t xml:space="preserve"> (</w:t>
      </w:r>
      <w:r w:rsidR="0061048B" w:rsidRPr="00CE6FA6">
        <w:t>215</w:t>
      </w:r>
      <w:r w:rsidR="00865D15" w:rsidRPr="00CE6FA6">
        <w:t>b-c).</w:t>
      </w:r>
    </w:p>
    <w:p w14:paraId="3C8BB53B" w14:textId="77777777" w:rsidR="00C30A26" w:rsidRPr="00CE6FA6" w:rsidRDefault="00C30A26" w:rsidP="00C30A26"/>
    <w:p w14:paraId="56B45E0A" w14:textId="65828CC9" w:rsidR="00C30A26" w:rsidRPr="00CE6FA6" w:rsidRDefault="00C30A26" w:rsidP="00C30A26">
      <w:pPr>
        <w:tabs>
          <w:tab w:val="left" w:pos="720"/>
          <w:tab w:val="left" w:pos="1080"/>
          <w:tab w:val="left" w:pos="2880"/>
        </w:tabs>
      </w:pPr>
      <w:r w:rsidRPr="00CE6FA6">
        <w:t>(</w:t>
      </w:r>
      <w:r w:rsidR="0061048B" w:rsidRPr="00CE6FA6">
        <w:t>215</w:t>
      </w:r>
      <w:r w:rsidRPr="00CE6FA6">
        <w:t>)</w:t>
      </w:r>
      <w:r w:rsidRPr="00CE6FA6">
        <w:tab/>
        <w:t>a.</w:t>
      </w:r>
      <w:r w:rsidRPr="00CE6FA6">
        <w:tab/>
      </w:r>
      <w:r w:rsidR="0049195C" w:rsidRPr="00CE6FA6">
        <w:rPr>
          <w:rFonts w:ascii="Doulos SIL" w:hAnsi="Doulos SIL"/>
        </w:rPr>
        <w:t>jɛ́náⁿ</w:t>
      </w:r>
      <w:r w:rsidRPr="00CE6FA6">
        <w:rPr>
          <w:rFonts w:ascii="Doulos SIL" w:hAnsi="Doulos SIL"/>
        </w:rPr>
        <w:tab/>
        <w:t>yàmba</w:t>
      </w:r>
      <w:r w:rsidR="00C95449" w:rsidRPr="00CE6FA6">
        <w:rPr>
          <w:rFonts w:ascii="Doulos SIL" w:hAnsi="Doulos SIL"/>
          <w:lang w:val="x-none"/>
        </w:rPr>
        <w:t>̄à</w:t>
      </w:r>
    </w:p>
    <w:p w14:paraId="60889C05" w14:textId="77777777" w:rsidR="00C30A26" w:rsidRPr="00CE6FA6" w:rsidRDefault="00C30A26" w:rsidP="00C30A26">
      <w:pPr>
        <w:tabs>
          <w:tab w:val="left" w:pos="720"/>
          <w:tab w:val="left" w:pos="1080"/>
          <w:tab w:val="left" w:pos="2880"/>
        </w:tabs>
      </w:pPr>
      <w:r w:rsidRPr="00CE6FA6">
        <w:tab/>
      </w:r>
      <w:r w:rsidRPr="00CE6FA6">
        <w:tab/>
        <w:t>child</w:t>
      </w:r>
      <w:r w:rsidRPr="00CE6FA6">
        <w:tab/>
        <w:t>house</w:t>
      </w:r>
    </w:p>
    <w:p w14:paraId="73D6455A" w14:textId="77777777" w:rsidR="00C30A26" w:rsidRPr="00CE6FA6" w:rsidRDefault="00C30A26" w:rsidP="00C30A26">
      <w:pPr>
        <w:tabs>
          <w:tab w:val="left" w:pos="720"/>
          <w:tab w:val="left" w:pos="1080"/>
        </w:tabs>
      </w:pPr>
      <w:r w:rsidRPr="00CE6FA6">
        <w:tab/>
      </w:r>
      <w:r w:rsidRPr="00CE6FA6">
        <w:tab/>
        <w:t>‘the child’s house’</w:t>
      </w:r>
    </w:p>
    <w:p w14:paraId="7E2F9038" w14:textId="77777777" w:rsidR="00C30A26" w:rsidRPr="00CE6FA6" w:rsidRDefault="00C30A26" w:rsidP="00C30A26">
      <w:pPr>
        <w:tabs>
          <w:tab w:val="left" w:pos="720"/>
          <w:tab w:val="left" w:pos="1080"/>
        </w:tabs>
      </w:pPr>
    </w:p>
    <w:p w14:paraId="01BC9E5F" w14:textId="12B4CF6C" w:rsidR="00C30A26" w:rsidRPr="00CE6FA6" w:rsidRDefault="00C30A26" w:rsidP="00784733">
      <w:pPr>
        <w:keepNext/>
        <w:tabs>
          <w:tab w:val="left" w:pos="720"/>
          <w:tab w:val="left" w:pos="1080"/>
          <w:tab w:val="left" w:pos="2880"/>
        </w:tabs>
      </w:pPr>
      <w:r w:rsidRPr="00CE6FA6">
        <w:lastRenderedPageBreak/>
        <w:tab/>
        <w:t>b.</w:t>
      </w:r>
      <w:r w:rsidRPr="00CE6FA6">
        <w:tab/>
      </w:r>
      <w:r w:rsidR="0049195C" w:rsidRPr="00CE6FA6">
        <w:rPr>
          <w:rFonts w:ascii="Doulos SIL" w:hAnsi="Doulos SIL"/>
        </w:rPr>
        <w:t>jɛ̄nām-bī-gē</w:t>
      </w:r>
      <w:r w:rsidRPr="00CE6FA6">
        <w:rPr>
          <w:rFonts w:ascii="Doulos SIL" w:hAnsi="Doulos SIL"/>
        </w:rPr>
        <w:tab/>
      </w:r>
      <w:r w:rsidR="00C95449" w:rsidRPr="00CE6FA6">
        <w:rPr>
          <w:rFonts w:ascii="Doulos SIL" w:hAnsi="Doulos SIL"/>
        </w:rPr>
        <w:t>yàmba</w:t>
      </w:r>
      <w:r w:rsidR="00C95449" w:rsidRPr="00CE6FA6">
        <w:rPr>
          <w:rFonts w:ascii="Doulos SIL" w:hAnsi="Doulos SIL"/>
          <w:lang w:val="x-none"/>
        </w:rPr>
        <w:t>̄à</w:t>
      </w:r>
    </w:p>
    <w:p w14:paraId="3C1456E3" w14:textId="77777777" w:rsidR="00C30A26" w:rsidRPr="00CE6FA6" w:rsidRDefault="00C30A26" w:rsidP="00784733">
      <w:pPr>
        <w:keepNext/>
        <w:tabs>
          <w:tab w:val="left" w:pos="720"/>
          <w:tab w:val="left" w:pos="1080"/>
          <w:tab w:val="left" w:pos="2880"/>
        </w:tabs>
      </w:pPr>
      <w:r w:rsidRPr="00CE6FA6">
        <w:tab/>
      </w:r>
      <w:r w:rsidRPr="00CE6FA6">
        <w:tab/>
        <w:t>child-Pl-Pl</w:t>
      </w:r>
      <w:r w:rsidRPr="00CE6FA6">
        <w:tab/>
        <w:t>house</w:t>
      </w:r>
    </w:p>
    <w:p w14:paraId="73561B08" w14:textId="77777777" w:rsidR="00C30A26" w:rsidRPr="00CE6FA6" w:rsidRDefault="00C30A26" w:rsidP="00C30A26">
      <w:pPr>
        <w:tabs>
          <w:tab w:val="left" w:pos="720"/>
          <w:tab w:val="left" w:pos="1080"/>
        </w:tabs>
      </w:pPr>
      <w:r w:rsidRPr="00CE6FA6">
        <w:tab/>
      </w:r>
      <w:r w:rsidRPr="00CE6FA6">
        <w:tab/>
        <w:t>‘the children’s house’</w:t>
      </w:r>
    </w:p>
    <w:p w14:paraId="4957E736" w14:textId="77777777" w:rsidR="00C30A26" w:rsidRPr="00CE6FA6" w:rsidRDefault="00C30A26" w:rsidP="00C30A26">
      <w:pPr>
        <w:tabs>
          <w:tab w:val="left" w:pos="720"/>
          <w:tab w:val="left" w:pos="1080"/>
        </w:tabs>
      </w:pPr>
    </w:p>
    <w:p w14:paraId="4C4DCC45" w14:textId="3562467B" w:rsidR="00C30A26" w:rsidRPr="00CE6FA6" w:rsidRDefault="00C30A26" w:rsidP="00C30A26">
      <w:pPr>
        <w:tabs>
          <w:tab w:val="left" w:pos="720"/>
          <w:tab w:val="left" w:pos="1080"/>
          <w:tab w:val="left" w:pos="2880"/>
        </w:tabs>
      </w:pPr>
      <w:r w:rsidRPr="00CE6FA6">
        <w:tab/>
        <w:t>c.</w:t>
      </w:r>
      <w:r w:rsidRPr="00CE6FA6">
        <w:tab/>
      </w:r>
      <w:r w:rsidR="0049195C" w:rsidRPr="00CE6FA6">
        <w:rPr>
          <w:rFonts w:ascii="Doulos SIL" w:hAnsi="Doulos SIL"/>
        </w:rPr>
        <w:t>jɛ̄nām-bī-gē</w:t>
      </w:r>
      <w:r w:rsidRPr="00CE6FA6">
        <w:rPr>
          <w:rFonts w:ascii="Doulos SIL" w:hAnsi="Doulos SIL"/>
        </w:rPr>
        <w:tab/>
        <w:t>yàmbāà-yè</w:t>
      </w:r>
    </w:p>
    <w:p w14:paraId="5FA2621C" w14:textId="77777777" w:rsidR="00C30A26" w:rsidRPr="00CE6FA6" w:rsidRDefault="00C30A26" w:rsidP="00C30A26">
      <w:pPr>
        <w:tabs>
          <w:tab w:val="left" w:pos="720"/>
          <w:tab w:val="left" w:pos="1080"/>
          <w:tab w:val="left" w:pos="2880"/>
        </w:tabs>
      </w:pPr>
      <w:r w:rsidRPr="00CE6FA6">
        <w:tab/>
      </w:r>
      <w:r w:rsidRPr="00CE6FA6">
        <w:tab/>
        <w:t>child-Pl-Pl</w:t>
      </w:r>
      <w:r w:rsidRPr="00CE6FA6">
        <w:tab/>
        <w:t>house</w:t>
      </w:r>
    </w:p>
    <w:p w14:paraId="739AAD5A" w14:textId="77777777" w:rsidR="00C30A26" w:rsidRPr="00CE6FA6" w:rsidRDefault="00C30A26" w:rsidP="00C30A26">
      <w:pPr>
        <w:tabs>
          <w:tab w:val="left" w:pos="720"/>
          <w:tab w:val="left" w:pos="1080"/>
        </w:tabs>
      </w:pPr>
      <w:r w:rsidRPr="00CE6FA6">
        <w:tab/>
      </w:r>
      <w:r w:rsidRPr="00CE6FA6">
        <w:tab/>
        <w:t>‘the children’s houses’</w:t>
      </w:r>
    </w:p>
    <w:p w14:paraId="0FF94617" w14:textId="77777777" w:rsidR="00C30A26" w:rsidRPr="00CE6FA6" w:rsidRDefault="00C30A26" w:rsidP="00C30A26"/>
    <w:p w14:paraId="6902A583" w14:textId="77777777" w:rsidR="00C30A26" w:rsidRPr="00CE6FA6" w:rsidRDefault="00C30A26" w:rsidP="00C30A26"/>
    <w:p w14:paraId="25948588" w14:textId="43C0F3CD" w:rsidR="00C30A26" w:rsidRPr="00CE6FA6" w:rsidRDefault="00C30A26" w:rsidP="00C30A26">
      <w:pPr>
        <w:pStyle w:val="Heading3"/>
      </w:pPr>
      <w:bookmarkStart w:id="1068" w:name="_Toc76129616"/>
      <w:bookmarkStart w:id="1069" w:name="_Toc115206540"/>
      <w:r w:rsidRPr="00CE6FA6">
        <w:t>Pronominal possessors</w:t>
      </w:r>
      <w:bookmarkEnd w:id="1068"/>
      <w:bookmarkEnd w:id="1069"/>
    </w:p>
    <w:p w14:paraId="4DD37E4F" w14:textId="45699CCB" w:rsidR="00C30A26" w:rsidRPr="00CE6FA6" w:rsidRDefault="00C30A26" w:rsidP="00C30A26">
      <w:r w:rsidRPr="00CE6FA6">
        <w:t>Pronominal possessors are in (</w:t>
      </w:r>
      <w:r w:rsidR="0061048B" w:rsidRPr="00CE6FA6">
        <w:t>216</w:t>
      </w:r>
      <w:r w:rsidRPr="00CE6FA6">
        <w:t>)</w:t>
      </w:r>
      <w:r w:rsidR="000F0043" w:rsidRPr="00CE6FA6">
        <w:t>, excerpted from §4.3.1</w:t>
      </w:r>
      <w:r w:rsidRPr="00CE6FA6">
        <w:t xml:space="preserve">. </w:t>
      </w:r>
    </w:p>
    <w:p w14:paraId="45A1769D" w14:textId="77777777" w:rsidR="00C30A26" w:rsidRPr="00CE6FA6" w:rsidRDefault="00C30A26" w:rsidP="00C30A26">
      <w:pPr>
        <w:pStyle w:val="example-simple"/>
        <w:tabs>
          <w:tab w:val="clear" w:pos="1080"/>
          <w:tab w:val="left" w:pos="1701"/>
          <w:tab w:val="left" w:pos="2552"/>
          <w:tab w:val="left" w:pos="3686"/>
          <w:tab w:val="left" w:pos="4140"/>
          <w:tab w:val="left" w:pos="5040"/>
          <w:tab w:val="left" w:pos="5954"/>
        </w:tabs>
      </w:pPr>
      <w:r w:rsidRPr="00CE6FA6">
        <w:tab/>
      </w:r>
      <w:r w:rsidRPr="00CE6FA6">
        <w:tab/>
      </w:r>
      <w:r w:rsidRPr="00CE6FA6">
        <w:tab/>
      </w:r>
      <w:r w:rsidRPr="00CE6FA6">
        <w:tab/>
      </w:r>
      <w:r w:rsidRPr="00CE6FA6">
        <w:tab/>
      </w:r>
    </w:p>
    <w:p w14:paraId="5E503DAC" w14:textId="341A5B29" w:rsidR="00C30A26" w:rsidRPr="00CE6FA6" w:rsidRDefault="00C30A26" w:rsidP="00C95449">
      <w:pPr>
        <w:pStyle w:val="example-simple"/>
        <w:tabs>
          <w:tab w:val="clear" w:pos="1080"/>
          <w:tab w:val="left" w:pos="2700"/>
          <w:tab w:val="left" w:pos="3960"/>
          <w:tab w:val="left" w:pos="4770"/>
          <w:tab w:val="left" w:pos="5954"/>
        </w:tabs>
      </w:pPr>
      <w:r w:rsidRPr="00CE6FA6">
        <w:t>(</w:t>
      </w:r>
      <w:r w:rsidR="0061048B" w:rsidRPr="00CE6FA6">
        <w:t>216</w:t>
      </w:r>
      <w:r w:rsidRPr="00CE6FA6">
        <w:t>)</w:t>
      </w:r>
      <w:r w:rsidRPr="00CE6FA6">
        <w:tab/>
      </w:r>
      <w:r w:rsidR="00C95449" w:rsidRPr="00CE6FA6">
        <w:t>category</w:t>
      </w:r>
      <w:r w:rsidRPr="00CE6FA6">
        <w:tab/>
        <w:t>possessor</w:t>
      </w:r>
      <w:r w:rsidRPr="00CE6FA6">
        <w:tab/>
      </w:r>
    </w:p>
    <w:p w14:paraId="475AEB1E" w14:textId="77777777" w:rsidR="00C30A26" w:rsidRPr="00CE6FA6" w:rsidRDefault="00C30A26" w:rsidP="00C95449">
      <w:pPr>
        <w:pStyle w:val="example-simple"/>
        <w:tabs>
          <w:tab w:val="clear" w:pos="1080"/>
          <w:tab w:val="left" w:pos="2700"/>
          <w:tab w:val="left" w:pos="3960"/>
          <w:tab w:val="left" w:pos="4770"/>
          <w:tab w:val="left" w:pos="5954"/>
        </w:tabs>
      </w:pPr>
    </w:p>
    <w:p w14:paraId="05FAAC81" w14:textId="73CE58B5" w:rsidR="00C30A26" w:rsidRPr="00CE6FA6" w:rsidRDefault="00C30A26" w:rsidP="00C95449">
      <w:pPr>
        <w:pStyle w:val="example-simple"/>
        <w:tabs>
          <w:tab w:val="clear" w:pos="1080"/>
          <w:tab w:val="left" w:pos="2700"/>
          <w:tab w:val="left" w:pos="3960"/>
          <w:tab w:val="left" w:pos="4770"/>
          <w:tab w:val="left" w:pos="5954"/>
        </w:tabs>
      </w:pPr>
      <w:r w:rsidRPr="00CE6FA6">
        <w:tab/>
        <w:t>1Sg</w:t>
      </w:r>
      <w:r w:rsidRPr="00CE6FA6">
        <w:tab/>
      </w:r>
      <w:r w:rsidR="004A2409" w:rsidRPr="00CE6FA6">
        <w:rPr>
          <w:rFonts w:ascii="Doulos SIL" w:hAnsi="Doulos SIL"/>
        </w:rPr>
        <w:t>ŋ̀</w:t>
      </w:r>
      <w:r w:rsidR="004A2409" w:rsidRPr="00CE6FA6">
        <w:t> (+H)</w:t>
      </w:r>
    </w:p>
    <w:p w14:paraId="7CB872BA" w14:textId="77777777" w:rsidR="00C30A26" w:rsidRPr="00CE6FA6" w:rsidRDefault="00C30A26" w:rsidP="00C95449">
      <w:pPr>
        <w:pStyle w:val="example-simple"/>
        <w:tabs>
          <w:tab w:val="clear" w:pos="1080"/>
          <w:tab w:val="left" w:pos="2700"/>
          <w:tab w:val="left" w:pos="3960"/>
          <w:tab w:val="left" w:pos="4770"/>
          <w:tab w:val="left" w:pos="5954"/>
        </w:tabs>
        <w:rPr>
          <w:rFonts w:ascii="Doulos SIL" w:hAnsi="Doulos SIL"/>
        </w:rPr>
      </w:pPr>
      <w:r w:rsidRPr="00CE6FA6">
        <w:tab/>
        <w:t>1Pl</w:t>
      </w:r>
      <w:r w:rsidRPr="00CE6FA6">
        <w:tab/>
      </w:r>
      <w:r w:rsidRPr="00CE6FA6">
        <w:rPr>
          <w:rFonts w:ascii="Doulos SIL" w:hAnsi="Doulos SIL"/>
        </w:rPr>
        <w:t>ē</w:t>
      </w:r>
    </w:p>
    <w:p w14:paraId="4B164DAB" w14:textId="77777777" w:rsidR="00C30A26" w:rsidRPr="00CE6FA6" w:rsidRDefault="00C30A26" w:rsidP="00C95449">
      <w:pPr>
        <w:pStyle w:val="example-simple"/>
        <w:tabs>
          <w:tab w:val="clear" w:pos="1080"/>
          <w:tab w:val="left" w:pos="2700"/>
          <w:tab w:val="left" w:pos="3960"/>
          <w:tab w:val="left" w:pos="4770"/>
          <w:tab w:val="left" w:pos="5954"/>
        </w:tabs>
      </w:pPr>
    </w:p>
    <w:p w14:paraId="31AE7BF4" w14:textId="77777777" w:rsidR="00C30A26" w:rsidRPr="00CE6FA6" w:rsidRDefault="00C30A26" w:rsidP="00C95449">
      <w:pPr>
        <w:pStyle w:val="example-simple"/>
        <w:tabs>
          <w:tab w:val="clear" w:pos="1080"/>
          <w:tab w:val="left" w:pos="2700"/>
          <w:tab w:val="left" w:pos="3960"/>
          <w:tab w:val="left" w:pos="4770"/>
          <w:tab w:val="left" w:pos="5954"/>
        </w:tabs>
      </w:pPr>
      <w:r w:rsidRPr="00CE6FA6">
        <w:tab/>
        <w:t>2Sg</w:t>
      </w:r>
      <w:r w:rsidRPr="00CE6FA6">
        <w:tab/>
      </w:r>
      <w:r w:rsidRPr="00CE6FA6">
        <w:rPr>
          <w:rFonts w:ascii="Doulos SIL" w:hAnsi="Doulos SIL"/>
        </w:rPr>
        <w:t>āⁿ</w:t>
      </w:r>
      <w:r w:rsidRPr="00CE6FA6">
        <w:tab/>
      </w:r>
    </w:p>
    <w:p w14:paraId="0DD60986" w14:textId="77777777" w:rsidR="00C30A26" w:rsidRPr="00CE6FA6" w:rsidRDefault="00C30A26" w:rsidP="00C95449">
      <w:pPr>
        <w:pStyle w:val="example-simple"/>
        <w:tabs>
          <w:tab w:val="clear" w:pos="1080"/>
          <w:tab w:val="left" w:pos="2700"/>
          <w:tab w:val="left" w:pos="3960"/>
          <w:tab w:val="left" w:pos="4770"/>
          <w:tab w:val="left" w:pos="5954"/>
        </w:tabs>
      </w:pPr>
      <w:r w:rsidRPr="00CE6FA6">
        <w:tab/>
        <w:t>2Pl</w:t>
      </w:r>
      <w:r w:rsidRPr="00CE6FA6">
        <w:tab/>
      </w:r>
      <w:r w:rsidRPr="00CE6FA6">
        <w:rPr>
          <w:rFonts w:ascii="Doulos SIL" w:hAnsi="Doulos SIL"/>
        </w:rPr>
        <w:t>āā</w:t>
      </w:r>
    </w:p>
    <w:p w14:paraId="2F33D19B" w14:textId="77777777" w:rsidR="00C95449" w:rsidRPr="00CE6FA6" w:rsidRDefault="00C95449" w:rsidP="00C95449">
      <w:pPr>
        <w:pStyle w:val="example-simple"/>
        <w:tabs>
          <w:tab w:val="clear" w:pos="1080"/>
          <w:tab w:val="left" w:pos="2700"/>
          <w:tab w:val="left" w:pos="3960"/>
          <w:tab w:val="left" w:pos="4770"/>
          <w:tab w:val="left" w:pos="5954"/>
        </w:tabs>
      </w:pPr>
    </w:p>
    <w:p w14:paraId="71FCE44C" w14:textId="77777777" w:rsidR="00C95449" w:rsidRPr="00CE6FA6" w:rsidRDefault="00C95449" w:rsidP="00C95449">
      <w:pPr>
        <w:pStyle w:val="example-simple"/>
        <w:tabs>
          <w:tab w:val="clear" w:pos="1080"/>
          <w:tab w:val="left" w:pos="2700"/>
          <w:tab w:val="left" w:pos="3960"/>
          <w:tab w:val="left" w:pos="4770"/>
          <w:tab w:val="left" w:pos="5954"/>
        </w:tabs>
      </w:pPr>
      <w:r w:rsidRPr="00CE6FA6">
        <w:tab/>
        <w:t>3Sg</w:t>
      </w:r>
      <w:r w:rsidRPr="00CE6FA6">
        <w:tab/>
      </w:r>
      <w:r w:rsidRPr="00CE6FA6">
        <w:rPr>
          <w:rFonts w:ascii="Doulos SIL" w:hAnsi="Doulos SIL"/>
        </w:rPr>
        <w:t>à</w:t>
      </w:r>
      <w:r w:rsidRPr="00CE6FA6">
        <w:tab/>
      </w:r>
      <w:r w:rsidRPr="00CE6FA6">
        <w:tab/>
      </w:r>
    </w:p>
    <w:p w14:paraId="0DCF3245" w14:textId="77777777" w:rsidR="00C95449" w:rsidRPr="00CE6FA6" w:rsidRDefault="00C95449" w:rsidP="00C95449">
      <w:pPr>
        <w:pStyle w:val="example-simple"/>
        <w:tabs>
          <w:tab w:val="clear" w:pos="1080"/>
          <w:tab w:val="left" w:pos="2700"/>
          <w:tab w:val="left" w:pos="3960"/>
          <w:tab w:val="left" w:pos="4770"/>
          <w:tab w:val="left" w:pos="5954"/>
        </w:tabs>
      </w:pPr>
      <w:r w:rsidRPr="00CE6FA6">
        <w:tab/>
        <w:t>3Pl</w:t>
      </w:r>
      <w:r w:rsidRPr="00CE6FA6">
        <w:tab/>
      </w:r>
      <w:r w:rsidRPr="00CE6FA6">
        <w:rPr>
          <w:rFonts w:ascii="Doulos SIL" w:hAnsi="Doulos SIL"/>
        </w:rPr>
        <w:t>è</w:t>
      </w:r>
      <w:r w:rsidRPr="00CE6FA6">
        <w:tab/>
      </w:r>
    </w:p>
    <w:p w14:paraId="673810E6" w14:textId="77777777" w:rsidR="00C30A26" w:rsidRPr="00CE6FA6" w:rsidRDefault="00C30A26" w:rsidP="00C95449">
      <w:pPr>
        <w:pStyle w:val="example-simple"/>
        <w:tabs>
          <w:tab w:val="clear" w:pos="1080"/>
          <w:tab w:val="left" w:pos="2700"/>
          <w:tab w:val="left" w:pos="3960"/>
          <w:tab w:val="left" w:pos="4770"/>
          <w:tab w:val="left" w:pos="5954"/>
        </w:tabs>
      </w:pPr>
    </w:p>
    <w:p w14:paraId="6CED42BC" w14:textId="4F62610B" w:rsidR="00C30A26" w:rsidRPr="00CE6FA6" w:rsidRDefault="00C30A26" w:rsidP="00C95449">
      <w:pPr>
        <w:pStyle w:val="example-simple"/>
        <w:tabs>
          <w:tab w:val="clear" w:pos="1080"/>
          <w:tab w:val="left" w:pos="2700"/>
          <w:tab w:val="left" w:pos="3960"/>
          <w:tab w:val="left" w:pos="4770"/>
          <w:tab w:val="left" w:pos="5954"/>
        </w:tabs>
      </w:pPr>
      <w:r w:rsidRPr="00CE6FA6">
        <w:tab/>
      </w:r>
      <w:r w:rsidR="004A3B1C" w:rsidRPr="00CE6FA6">
        <w:t>Logo/3ReflS</w:t>
      </w:r>
      <w:r w:rsidR="00C95449" w:rsidRPr="00CE6FA6">
        <w:t>g</w:t>
      </w:r>
      <w:r w:rsidRPr="00CE6FA6">
        <w:tab/>
      </w:r>
      <w:r w:rsidR="00C95449" w:rsidRPr="00CE6FA6">
        <w:rPr>
          <w:rFonts w:ascii="Doulos SIL" w:hAnsi="Doulos SIL"/>
          <w:lang w:val="x-none"/>
        </w:rPr>
        <w:t>ŋ̄</w:t>
      </w:r>
      <w:r w:rsidRPr="00CE6FA6">
        <w:tab/>
      </w:r>
      <w:r w:rsidRPr="00CE6FA6">
        <w:tab/>
      </w:r>
    </w:p>
    <w:p w14:paraId="652617D0" w14:textId="66DB9834" w:rsidR="00C30A26" w:rsidRPr="00CE6FA6" w:rsidRDefault="00C30A26" w:rsidP="00C95449">
      <w:pPr>
        <w:pStyle w:val="example-simple"/>
        <w:tabs>
          <w:tab w:val="clear" w:pos="1080"/>
          <w:tab w:val="left" w:pos="2700"/>
          <w:tab w:val="left" w:pos="3960"/>
          <w:tab w:val="left" w:pos="4770"/>
          <w:tab w:val="left" w:pos="5954"/>
        </w:tabs>
      </w:pPr>
      <w:r w:rsidRPr="00CE6FA6">
        <w:tab/>
      </w:r>
      <w:r w:rsidR="001366A9" w:rsidRPr="00CE6FA6">
        <w:t>Logo/3ReflPl</w:t>
      </w:r>
      <w:r w:rsidRPr="00CE6FA6">
        <w:tab/>
      </w:r>
      <w:r w:rsidRPr="00CE6FA6">
        <w:rPr>
          <w:rFonts w:ascii="Doulos SIL" w:hAnsi="Doulos SIL"/>
        </w:rPr>
        <w:t>e</w:t>
      </w:r>
      <w:r w:rsidR="00C95449" w:rsidRPr="00CE6FA6">
        <w:rPr>
          <w:rFonts w:ascii="Doulos SIL" w:hAnsi="Doulos SIL"/>
          <w:lang w:val="x-none"/>
        </w:rPr>
        <w:t>̄</w:t>
      </w:r>
      <w:r w:rsidR="00C95449" w:rsidRPr="00CE6FA6">
        <w:rPr>
          <w:lang w:val="x-none"/>
        </w:rPr>
        <w:t xml:space="preserve"> (</w:t>
      </w:r>
      <w:r w:rsidR="00C95449" w:rsidRPr="00CE6FA6">
        <w:t>identical to 1Pl)</w:t>
      </w:r>
      <w:r w:rsidRPr="00CE6FA6">
        <w:tab/>
      </w:r>
    </w:p>
    <w:p w14:paraId="016C6799" w14:textId="199C8A3E" w:rsidR="00C30A26" w:rsidRPr="00CE6FA6" w:rsidRDefault="00C30A26" w:rsidP="00C30A26"/>
    <w:p w14:paraId="25701C1B" w14:textId="7C8FEA3F" w:rsidR="0073265E" w:rsidRPr="00CE6FA6" w:rsidRDefault="0073265E" w:rsidP="00C30A26">
      <w:r w:rsidRPr="00CE6FA6">
        <w:t xml:space="preserve">1Sg possessor comes with a floating </w:t>
      </w:r>
      <w:r w:rsidR="00AD3E9D" w:rsidRPr="00CE6FA6">
        <w:t>H</w:t>
      </w:r>
      <w:r w:rsidR="00AD3E9D" w:rsidRPr="00CE6FA6">
        <w:noBreakHyphen/>
        <w:t>ton</w:t>
      </w:r>
      <w:r w:rsidRPr="00CE6FA6">
        <w:t xml:space="preserve">e that is overtly expressed when the possessum begins with </w:t>
      </w:r>
      <w:r w:rsidR="00AD3E9D" w:rsidRPr="00CE6FA6">
        <w:t>L</w:t>
      </w:r>
      <w:r w:rsidR="00AD3E9D" w:rsidRPr="00CE6FA6">
        <w:noBreakHyphen/>
        <w:t>ton</w:t>
      </w:r>
      <w:r w:rsidRPr="00CE6FA6">
        <w:t>e. It has no overt effect when the possessum begins with M or H. See §3.6.3.1.1.</w:t>
      </w:r>
    </w:p>
    <w:p w14:paraId="555BD794" w14:textId="632885D8" w:rsidR="0073265E" w:rsidRPr="00CE6FA6" w:rsidRDefault="0073265E" w:rsidP="00C30A26">
      <w:r w:rsidRPr="00CE6FA6">
        <w:tab/>
        <w:t xml:space="preserve">1Pl </w:t>
      </w:r>
      <w:r w:rsidRPr="00CE6FA6">
        <w:rPr>
          <w:rFonts w:ascii="Doulos SIL" w:hAnsi="Doulos SIL" w:cs="Doulos SIL"/>
        </w:rPr>
        <w:t>e</w:t>
      </w:r>
      <w:r w:rsidRPr="00CE6FA6">
        <w:rPr>
          <w:rFonts w:ascii="Doulos SIL" w:hAnsi="Doulos SIL" w:cs="Doulos SIL"/>
          <w:lang w:val="x-none"/>
        </w:rPr>
        <w:t>̄</w:t>
      </w:r>
      <w:r w:rsidRPr="00CE6FA6">
        <w:rPr>
          <w:lang w:val="x-none"/>
        </w:rPr>
        <w:t xml:space="preserve"> and 3Pl </w:t>
      </w:r>
      <w:r w:rsidRPr="00CE6FA6">
        <w:rPr>
          <w:rFonts w:ascii="Doulos SIL" w:hAnsi="Doulos SIL" w:cs="Doulos SIL"/>
          <w:lang w:val="x-none"/>
        </w:rPr>
        <w:t>è</w:t>
      </w:r>
      <w:r w:rsidRPr="00CE6FA6">
        <w:rPr>
          <w:lang w:val="x-none"/>
        </w:rPr>
        <w:t xml:space="preserve"> are distinguished by tones</w:t>
      </w:r>
      <w:r w:rsidR="00230255" w:rsidRPr="00CE6FA6">
        <w:t xml:space="preserve"> before possessums beginning with M</w:t>
      </w:r>
      <w:r w:rsidR="00230255" w:rsidRPr="00CE6FA6">
        <w:noBreakHyphen/>
        <w:t xml:space="preserve"> or </w:t>
      </w:r>
      <w:r w:rsidR="00AD3E9D" w:rsidRPr="00CE6FA6">
        <w:t>L</w:t>
      </w:r>
      <w:r w:rsidR="00AD3E9D" w:rsidRPr="00CE6FA6">
        <w:noBreakHyphen/>
        <w:t>ton</w:t>
      </w:r>
      <w:r w:rsidR="00230255" w:rsidRPr="00CE6FA6">
        <w:t>e</w:t>
      </w:r>
      <w:r w:rsidRPr="00CE6FA6">
        <w:rPr>
          <w:lang w:val="x-none"/>
        </w:rPr>
        <w:t>.</w:t>
      </w:r>
      <w:r w:rsidR="00230255" w:rsidRPr="00CE6FA6">
        <w:t xml:space="preserve"> This is helped by the fact that 3Pl </w:t>
      </w:r>
      <w:r w:rsidR="00230255" w:rsidRPr="00CE6FA6">
        <w:rPr>
          <w:rFonts w:ascii="Doulos SIL" w:hAnsi="Doulos SIL" w:cs="Doulos SIL"/>
        </w:rPr>
        <w:t>e</w:t>
      </w:r>
      <w:r w:rsidR="00230255" w:rsidRPr="00CE6FA6">
        <w:rPr>
          <w:rFonts w:ascii="Doulos SIL" w:hAnsi="Doulos SIL" w:cs="Doulos SIL"/>
          <w:lang w:val="x-none"/>
        </w:rPr>
        <w:t>̀</w:t>
      </w:r>
      <w:r w:rsidR="00230255" w:rsidRPr="00CE6FA6">
        <w:rPr>
          <w:lang w:val="x-none"/>
        </w:rPr>
        <w:t xml:space="preserve"> (and 3Sg </w:t>
      </w:r>
      <w:r w:rsidR="00230255" w:rsidRPr="00CE6FA6">
        <w:rPr>
          <w:rFonts w:ascii="Doulos SIL" w:hAnsi="Doulos SIL" w:cs="Doulos SIL"/>
          <w:lang w:val="x-none"/>
        </w:rPr>
        <w:t>à</w:t>
      </w:r>
      <w:r w:rsidR="00230255" w:rsidRPr="00CE6FA6">
        <w:rPr>
          <w:lang w:val="x-none"/>
        </w:rPr>
        <w:t xml:space="preserve">) are not subject to Final Tone-Raising before </w:t>
      </w:r>
      <w:r w:rsidR="00AD3E9D" w:rsidRPr="00CE6FA6">
        <w:rPr>
          <w:lang w:val="x-none"/>
        </w:rPr>
        <w:t>L</w:t>
      </w:r>
      <w:r w:rsidR="00AD3E9D" w:rsidRPr="00CE6FA6">
        <w:rPr>
          <w:lang w:val="x-none"/>
        </w:rPr>
        <w:noBreakHyphen/>
        <w:t>ton</w:t>
      </w:r>
      <w:r w:rsidR="00230255" w:rsidRPr="00CE6FA6">
        <w:rPr>
          <w:lang w:val="x-none"/>
        </w:rPr>
        <w:t>e.</w:t>
      </w:r>
      <w:r w:rsidRPr="00CE6FA6">
        <w:rPr>
          <w:lang w:val="x-none"/>
        </w:rPr>
        <w:t xml:space="preserve"> However, </w:t>
      </w:r>
      <w:r w:rsidR="00AD3E9D" w:rsidRPr="00CE6FA6">
        <w:rPr>
          <w:lang w:val="x-none"/>
        </w:rPr>
        <w:t>M</w:t>
      </w:r>
      <w:r w:rsidR="00AD3E9D" w:rsidRPr="00CE6FA6">
        <w:rPr>
          <w:lang w:val="x-none"/>
        </w:rPr>
        <w:noBreakHyphen/>
        <w:t>ton</w:t>
      </w:r>
      <w:r w:rsidRPr="00CE6FA6">
        <w:rPr>
          <w:lang w:val="x-none"/>
        </w:rPr>
        <w:t xml:space="preserve">ed pronominals </w:t>
      </w:r>
      <w:r w:rsidR="00230255" w:rsidRPr="00CE6FA6">
        <w:rPr>
          <w:lang w:val="x-none"/>
        </w:rPr>
        <w:t xml:space="preserve">do </w:t>
      </w:r>
      <w:r w:rsidRPr="00CE6FA6">
        <w:rPr>
          <w:lang w:val="x-none"/>
        </w:rPr>
        <w:t xml:space="preserve">drop to L before </w:t>
      </w:r>
      <w:r w:rsidR="00AD3E9D" w:rsidRPr="00CE6FA6">
        <w:rPr>
          <w:lang w:val="x-none"/>
        </w:rPr>
        <w:t>H</w:t>
      </w:r>
      <w:r w:rsidR="00AD3E9D" w:rsidRPr="00CE6FA6">
        <w:rPr>
          <w:lang w:val="x-none"/>
        </w:rPr>
        <w:noBreakHyphen/>
        <w:t>ton</w:t>
      </w:r>
      <w:r w:rsidRPr="00CE6FA6">
        <w:rPr>
          <w:lang w:val="x-none"/>
        </w:rPr>
        <w:t xml:space="preserve">e by the tone sandhi process </w:t>
      </w:r>
      <w:r w:rsidRPr="00CE6FA6">
        <w:t>M#H-to-L#H, which merges 1Pl and 3Pl. (</w:t>
      </w:r>
      <w:r w:rsidR="0061048B" w:rsidRPr="00CE6FA6">
        <w:t>217</w:t>
      </w:r>
      <w:r w:rsidRPr="00CE6FA6">
        <w:t xml:space="preserve">) </w:t>
      </w:r>
      <w:r w:rsidR="00230255" w:rsidRPr="00CE6FA6">
        <w:t>illustrates</w:t>
      </w:r>
      <w:r w:rsidRPr="00CE6FA6">
        <w:t xml:space="preserve"> 1Sg, 1Pl, and 3Pl possessor before nouns of various tone melodies. </w:t>
      </w:r>
    </w:p>
    <w:p w14:paraId="79724267" w14:textId="2F6A6CD8" w:rsidR="0073265E" w:rsidRPr="00CE6FA6" w:rsidRDefault="0073265E" w:rsidP="00C30A26"/>
    <w:p w14:paraId="0E4A1645" w14:textId="155AC99A" w:rsidR="0073265E" w:rsidRPr="00CE6FA6" w:rsidRDefault="0073265E" w:rsidP="00230255">
      <w:pPr>
        <w:pStyle w:val="example-simple"/>
        <w:tabs>
          <w:tab w:val="clear" w:pos="1080"/>
          <w:tab w:val="left" w:pos="1800"/>
          <w:tab w:val="left" w:pos="2880"/>
          <w:tab w:val="left" w:pos="3960"/>
          <w:tab w:val="left" w:pos="5130"/>
          <w:tab w:val="left" w:pos="6120"/>
          <w:tab w:val="left" w:pos="7110"/>
        </w:tabs>
        <w:rPr>
          <w:rFonts w:ascii="Doulos SIL" w:hAnsi="Doulos SIL"/>
        </w:rPr>
      </w:pPr>
      <w:r w:rsidRPr="00CE6FA6">
        <w:t>(</w:t>
      </w:r>
      <w:r w:rsidR="0061048B" w:rsidRPr="00CE6FA6">
        <w:t>217</w:t>
      </w:r>
      <w:r w:rsidRPr="00CE6FA6">
        <w:t>)</w:t>
      </w:r>
      <w:r w:rsidRPr="00CE6FA6">
        <w:tab/>
      </w:r>
      <w:r w:rsidR="00230255" w:rsidRPr="00CE6FA6">
        <w:t>pronoun</w:t>
      </w:r>
      <w:r w:rsidRPr="00CE6FA6">
        <w:tab/>
      </w:r>
      <w:r w:rsidRPr="00CE6FA6">
        <w:rPr>
          <w:rFonts w:ascii="Doulos SIL" w:hAnsi="Doulos SIL"/>
        </w:rPr>
        <w:t>sɔ̀gɔ̀</w:t>
      </w:r>
      <w:r w:rsidRPr="00CE6FA6">
        <w:rPr>
          <w:rFonts w:ascii="Doulos SIL" w:hAnsi="Doulos SIL"/>
        </w:rPr>
        <w:tab/>
        <w:t>lɔ̄gū</w:t>
      </w:r>
      <w:r w:rsidRPr="00CE6FA6">
        <w:rPr>
          <w:rFonts w:ascii="Doulos SIL" w:hAnsi="Doulos SIL"/>
        </w:rPr>
        <w:tab/>
        <w:t>jáŋā</w:t>
      </w:r>
      <w:r w:rsidRPr="00CE6FA6">
        <w:rPr>
          <w:rFonts w:ascii="Doulos SIL" w:hAnsi="Doulos SIL"/>
        </w:rPr>
        <w:tab/>
        <w:t>kāsò</w:t>
      </w:r>
      <w:r w:rsidRPr="00CE6FA6">
        <w:rPr>
          <w:rFonts w:ascii="Doulos SIL" w:hAnsi="Doulos SIL"/>
        </w:rPr>
        <w:tab/>
        <w:t>kɔ̀bɔ́</w:t>
      </w:r>
    </w:p>
    <w:p w14:paraId="4B450EFC" w14:textId="41FF73B2" w:rsidR="0073265E" w:rsidRPr="00CE6FA6" w:rsidRDefault="0073265E" w:rsidP="00230255">
      <w:pPr>
        <w:pStyle w:val="example-simple"/>
        <w:tabs>
          <w:tab w:val="clear" w:pos="1080"/>
          <w:tab w:val="left" w:pos="1800"/>
          <w:tab w:val="left" w:pos="2880"/>
          <w:tab w:val="left" w:pos="3960"/>
          <w:tab w:val="left" w:pos="5130"/>
          <w:tab w:val="left" w:pos="6120"/>
          <w:tab w:val="left" w:pos="7110"/>
        </w:tabs>
      </w:pPr>
      <w:r w:rsidRPr="00CE6FA6">
        <w:tab/>
      </w:r>
      <w:r w:rsidRPr="00CE6FA6">
        <w:tab/>
        <w:t>‘sheep’</w:t>
      </w:r>
      <w:r w:rsidRPr="00CE6FA6">
        <w:tab/>
        <w:t>‘mouth’</w:t>
      </w:r>
      <w:r w:rsidRPr="00CE6FA6">
        <w:tab/>
        <w:t>‘shed’</w:t>
      </w:r>
      <w:r w:rsidRPr="00CE6FA6">
        <w:tab/>
        <w:t>‘jail’</w:t>
      </w:r>
      <w:r w:rsidRPr="00CE6FA6">
        <w:tab/>
        <w:t>‘knee’</w:t>
      </w:r>
    </w:p>
    <w:p w14:paraId="00065A05" w14:textId="0176B9E4" w:rsidR="0073265E" w:rsidRPr="00CE6FA6" w:rsidRDefault="0073265E" w:rsidP="00230255">
      <w:pPr>
        <w:pStyle w:val="example-simple"/>
        <w:tabs>
          <w:tab w:val="clear" w:pos="1080"/>
          <w:tab w:val="left" w:pos="1800"/>
          <w:tab w:val="left" w:pos="2880"/>
          <w:tab w:val="left" w:pos="3960"/>
          <w:tab w:val="left" w:pos="5130"/>
          <w:tab w:val="left" w:pos="6120"/>
          <w:tab w:val="left" w:pos="7110"/>
        </w:tabs>
      </w:pPr>
      <w:r w:rsidRPr="00CE6FA6">
        <w:tab/>
      </w:r>
      <w:r w:rsidRPr="00CE6FA6">
        <w:tab/>
        <w:t>/L/</w:t>
      </w:r>
      <w:r w:rsidRPr="00CE6FA6">
        <w:tab/>
        <w:t>/M/</w:t>
      </w:r>
      <w:r w:rsidRPr="00CE6FA6">
        <w:tab/>
        <w:t>/H/</w:t>
      </w:r>
      <w:r w:rsidRPr="00CE6FA6">
        <w:tab/>
        <w:t>/ML/</w:t>
      </w:r>
      <w:r w:rsidRPr="00CE6FA6">
        <w:tab/>
        <w:t>/LH/</w:t>
      </w:r>
    </w:p>
    <w:p w14:paraId="335CC30C" w14:textId="77777777" w:rsidR="0073265E" w:rsidRPr="00CE6FA6" w:rsidRDefault="0073265E" w:rsidP="00230255">
      <w:pPr>
        <w:pStyle w:val="example-simple"/>
        <w:tabs>
          <w:tab w:val="clear" w:pos="1080"/>
          <w:tab w:val="left" w:pos="1800"/>
          <w:tab w:val="left" w:pos="2880"/>
          <w:tab w:val="left" w:pos="3960"/>
          <w:tab w:val="left" w:pos="5130"/>
          <w:tab w:val="left" w:pos="6120"/>
          <w:tab w:val="left" w:pos="7110"/>
        </w:tabs>
      </w:pPr>
    </w:p>
    <w:p w14:paraId="6766EFC0" w14:textId="77777777" w:rsidR="0073265E" w:rsidRPr="00CE6FA6" w:rsidRDefault="0073265E" w:rsidP="00230255">
      <w:pPr>
        <w:pStyle w:val="example-simple"/>
        <w:tabs>
          <w:tab w:val="clear" w:pos="1080"/>
          <w:tab w:val="left" w:pos="1800"/>
          <w:tab w:val="left" w:pos="2880"/>
          <w:tab w:val="left" w:pos="3960"/>
          <w:tab w:val="left" w:pos="5130"/>
          <w:tab w:val="left" w:pos="6120"/>
          <w:tab w:val="left" w:pos="7110"/>
        </w:tabs>
        <w:rPr>
          <w:rFonts w:ascii="Doulos SIL" w:hAnsi="Doulos SIL"/>
        </w:rPr>
      </w:pPr>
      <w:r w:rsidRPr="00CE6FA6">
        <w:tab/>
      </w:r>
      <w:r w:rsidRPr="00CE6FA6">
        <w:rPr>
          <w:b/>
          <w:bCs/>
        </w:rPr>
        <w:t>1Sg</w:t>
      </w:r>
      <w:r w:rsidRPr="00CE6FA6">
        <w:rPr>
          <w:b/>
          <w:bCs/>
        </w:rPr>
        <w:tab/>
      </w:r>
      <w:r w:rsidRPr="00CE6FA6">
        <w:rPr>
          <w:rFonts w:ascii="Doulos SIL" w:hAnsi="Doulos SIL"/>
        </w:rPr>
        <w:t>m</w:t>
      </w:r>
      <w:r w:rsidRPr="00CE6FA6">
        <w:rPr>
          <w:rFonts w:ascii="Doulos SIL" w:hAnsi="Doulos SIL"/>
          <w:lang w:val="x-none"/>
        </w:rPr>
        <w:t>̀</w:t>
      </w:r>
      <w:r w:rsidRPr="00CE6FA6">
        <w:rPr>
          <w:rFonts w:ascii="Doulos SIL" w:hAnsi="Doulos SIL"/>
        </w:rPr>
        <w:t xml:space="preserve"> sɔ́gɔ̄</w:t>
      </w:r>
      <w:r w:rsidRPr="00CE6FA6">
        <w:rPr>
          <w:rFonts w:ascii="Doulos SIL" w:hAnsi="Doulos SIL"/>
        </w:rPr>
        <w:tab/>
        <w:t>n</w:t>
      </w:r>
      <w:r w:rsidRPr="00CE6FA6">
        <w:rPr>
          <w:rFonts w:ascii="Doulos SIL" w:hAnsi="Doulos SIL"/>
          <w:lang w:val="x-none"/>
        </w:rPr>
        <w:t>̀</w:t>
      </w:r>
      <w:r w:rsidRPr="00CE6FA6">
        <w:rPr>
          <w:rFonts w:ascii="Doulos SIL" w:hAnsi="Doulos SIL"/>
        </w:rPr>
        <w:t xml:space="preserve"> lɔ̄gū</w:t>
      </w:r>
      <w:r w:rsidRPr="00CE6FA6">
        <w:rPr>
          <w:rFonts w:ascii="Doulos SIL" w:hAnsi="Doulos SIL"/>
        </w:rPr>
        <w:tab/>
      </w:r>
      <w:r w:rsidRPr="00CE6FA6">
        <w:rPr>
          <w:rFonts w:ascii="Doulos SIL" w:hAnsi="Doulos SIL"/>
          <w:lang w:val="x-none"/>
        </w:rPr>
        <w:t>ɲ̀</w:t>
      </w:r>
      <w:r w:rsidRPr="00CE6FA6">
        <w:rPr>
          <w:rFonts w:ascii="Doulos SIL" w:hAnsi="Doulos SIL"/>
        </w:rPr>
        <w:t xml:space="preserve"> jáŋā</w:t>
      </w:r>
      <w:r w:rsidRPr="00CE6FA6">
        <w:rPr>
          <w:rFonts w:ascii="Doulos SIL" w:hAnsi="Doulos SIL"/>
        </w:rPr>
        <w:tab/>
        <w:t>ŋ̀ kāsò</w:t>
      </w:r>
      <w:r w:rsidRPr="00CE6FA6">
        <w:rPr>
          <w:rFonts w:ascii="Doulos SIL" w:hAnsi="Doulos SIL"/>
        </w:rPr>
        <w:tab/>
        <w:t>ŋ̀ kɔ̂bɔ́</w:t>
      </w:r>
    </w:p>
    <w:p w14:paraId="35B04FC8" w14:textId="77777777" w:rsidR="0073265E" w:rsidRPr="00CE6FA6" w:rsidRDefault="0073265E" w:rsidP="00230255">
      <w:pPr>
        <w:pStyle w:val="example-simple"/>
        <w:tabs>
          <w:tab w:val="clear" w:pos="1080"/>
          <w:tab w:val="left" w:pos="1800"/>
          <w:tab w:val="left" w:pos="2880"/>
          <w:tab w:val="left" w:pos="3960"/>
          <w:tab w:val="left" w:pos="5130"/>
          <w:tab w:val="left" w:pos="6120"/>
          <w:tab w:val="left" w:pos="7110"/>
        </w:tabs>
      </w:pPr>
      <w:r w:rsidRPr="00CE6FA6">
        <w:tab/>
        <w:t>1Pl</w:t>
      </w:r>
      <w:r w:rsidRPr="00CE6FA6">
        <w:tab/>
      </w:r>
      <w:r w:rsidRPr="00CE6FA6">
        <w:rPr>
          <w:rFonts w:ascii="Doulos SIL" w:hAnsi="Doulos SIL"/>
        </w:rPr>
        <w:t>ē sɔ̀gɔ̀</w:t>
      </w:r>
      <w:r w:rsidRPr="00CE6FA6">
        <w:rPr>
          <w:rFonts w:ascii="Doulos SIL" w:hAnsi="Doulos SIL"/>
        </w:rPr>
        <w:tab/>
        <w:t>ē lɔ̄gū</w:t>
      </w:r>
      <w:r w:rsidRPr="00CE6FA6">
        <w:rPr>
          <w:rFonts w:ascii="Doulos SIL" w:hAnsi="Doulos SIL"/>
        </w:rPr>
        <w:tab/>
        <w:t>è jáŋā</w:t>
      </w:r>
      <w:r w:rsidRPr="00CE6FA6">
        <w:rPr>
          <w:rFonts w:ascii="Doulos SIL" w:hAnsi="Doulos SIL"/>
        </w:rPr>
        <w:tab/>
        <w:t>ē kāsò</w:t>
      </w:r>
      <w:r w:rsidRPr="00CE6FA6">
        <w:rPr>
          <w:rFonts w:ascii="Doulos SIL" w:hAnsi="Doulos SIL"/>
        </w:rPr>
        <w:tab/>
        <w:t>ē kɔ̀bɔ́</w:t>
      </w:r>
    </w:p>
    <w:p w14:paraId="13EC553B" w14:textId="77777777" w:rsidR="0073265E" w:rsidRPr="00CE6FA6" w:rsidRDefault="0073265E" w:rsidP="00230255">
      <w:pPr>
        <w:pStyle w:val="example-simple"/>
        <w:tabs>
          <w:tab w:val="clear" w:pos="1080"/>
          <w:tab w:val="left" w:pos="1800"/>
          <w:tab w:val="left" w:pos="2880"/>
          <w:tab w:val="left" w:pos="3960"/>
          <w:tab w:val="left" w:pos="5130"/>
          <w:tab w:val="left" w:pos="6120"/>
          <w:tab w:val="left" w:pos="7110"/>
        </w:tabs>
        <w:rPr>
          <w:rFonts w:ascii="Doulos SIL" w:hAnsi="Doulos SIL"/>
        </w:rPr>
      </w:pPr>
      <w:r w:rsidRPr="00CE6FA6">
        <w:tab/>
        <w:t>3Pl</w:t>
      </w:r>
      <w:r w:rsidRPr="00CE6FA6">
        <w:tab/>
      </w:r>
      <w:r w:rsidRPr="00CE6FA6">
        <w:rPr>
          <w:rFonts w:ascii="Doulos SIL" w:hAnsi="Doulos SIL"/>
        </w:rPr>
        <w:t>è sɔ̀gɔ̀</w:t>
      </w:r>
      <w:r w:rsidRPr="00CE6FA6">
        <w:rPr>
          <w:rFonts w:ascii="Doulos SIL" w:hAnsi="Doulos SIL"/>
        </w:rPr>
        <w:tab/>
        <w:t>è lɔ̄gū</w:t>
      </w:r>
      <w:r w:rsidRPr="00CE6FA6">
        <w:rPr>
          <w:rFonts w:ascii="Doulos SIL" w:hAnsi="Doulos SIL"/>
        </w:rPr>
        <w:tab/>
        <w:t>è jáŋā</w:t>
      </w:r>
      <w:r w:rsidRPr="00CE6FA6">
        <w:rPr>
          <w:rFonts w:ascii="Doulos SIL" w:hAnsi="Doulos SIL"/>
        </w:rPr>
        <w:tab/>
        <w:t>è kāsò</w:t>
      </w:r>
      <w:r w:rsidRPr="00CE6FA6">
        <w:rPr>
          <w:rFonts w:ascii="Doulos SIL" w:hAnsi="Doulos SIL"/>
        </w:rPr>
        <w:tab/>
        <w:t>è kɔ̀bɔ́</w:t>
      </w:r>
    </w:p>
    <w:p w14:paraId="17E0F5CE" w14:textId="77777777" w:rsidR="00C30A26" w:rsidRPr="00CE6FA6" w:rsidRDefault="00C30A26" w:rsidP="00C30A26"/>
    <w:p w14:paraId="6EAD32E1" w14:textId="77777777" w:rsidR="00C30A26" w:rsidRPr="00CE6FA6" w:rsidRDefault="00C30A26" w:rsidP="00C30A26"/>
    <w:p w14:paraId="0585DD60" w14:textId="77777777" w:rsidR="00C30A26" w:rsidRPr="00CE6FA6" w:rsidRDefault="00C30A26" w:rsidP="00C30A26">
      <w:pPr>
        <w:pStyle w:val="Heading3"/>
      </w:pPr>
      <w:bookmarkStart w:id="1070" w:name="_Toc508942769"/>
      <w:bookmarkStart w:id="1071" w:name="_Toc508943369"/>
      <w:bookmarkStart w:id="1072" w:name="_Toc36027457"/>
      <w:bookmarkStart w:id="1073" w:name="_Toc36027667"/>
      <w:bookmarkStart w:id="1074" w:name="_Toc78375671"/>
      <w:bookmarkStart w:id="1075" w:name="_Toc79405775"/>
      <w:bookmarkStart w:id="1076" w:name="_Toc76129618"/>
      <w:bookmarkStart w:id="1077" w:name="_Toc115206541"/>
      <w:r w:rsidRPr="00CE6FA6">
        <w:t>Recursive possession</w:t>
      </w:r>
      <w:bookmarkEnd w:id="1070"/>
      <w:bookmarkEnd w:id="1071"/>
      <w:bookmarkEnd w:id="1072"/>
      <w:bookmarkEnd w:id="1073"/>
      <w:bookmarkEnd w:id="1074"/>
      <w:bookmarkEnd w:id="1075"/>
      <w:bookmarkEnd w:id="1076"/>
      <w:bookmarkEnd w:id="1077"/>
    </w:p>
    <w:p w14:paraId="7B8A5442" w14:textId="6FB0BFE1" w:rsidR="00C30A26" w:rsidRPr="00CE6FA6" w:rsidRDefault="00C30A26" w:rsidP="00C30A26">
      <w:r w:rsidRPr="00CE6FA6">
        <w:t xml:space="preserve">A possessed NP can itself be a possessor. Normal tone sandhi occurs, like </w:t>
      </w:r>
      <w:r w:rsidR="004B1AD9" w:rsidRPr="00CE6FA6">
        <w:t>Final Tone-Raising</w:t>
      </w:r>
      <w:r w:rsidRPr="00CE6FA6">
        <w:t xml:space="preserve"> in ‘father’ in (</w:t>
      </w:r>
      <w:r w:rsidR="0061048B" w:rsidRPr="00CE6FA6">
        <w:t>218</w:t>
      </w:r>
      <w:r w:rsidRPr="00CE6FA6">
        <w:t>a)</w:t>
      </w:r>
      <w:r w:rsidR="0061048B" w:rsidRPr="00CE6FA6">
        <w:t>.</w:t>
      </w:r>
    </w:p>
    <w:p w14:paraId="04CF6483" w14:textId="77777777" w:rsidR="00C30A26" w:rsidRPr="00CE6FA6" w:rsidRDefault="00C30A26" w:rsidP="00C30A26"/>
    <w:p w14:paraId="234FA4DF" w14:textId="22948044" w:rsidR="00C30A26" w:rsidRPr="00CE6FA6" w:rsidRDefault="00C30A26" w:rsidP="00C30A26">
      <w:pPr>
        <w:tabs>
          <w:tab w:val="left" w:pos="720"/>
          <w:tab w:val="left" w:pos="1080"/>
          <w:tab w:val="left" w:pos="2160"/>
          <w:tab w:val="left" w:pos="3240"/>
        </w:tabs>
      </w:pPr>
      <w:r w:rsidRPr="00CE6FA6">
        <w:t>(</w:t>
      </w:r>
      <w:r w:rsidR="0061048B" w:rsidRPr="00CE6FA6">
        <w:t>218</w:t>
      </w:r>
      <w:r w:rsidRPr="00CE6FA6">
        <w:t>)</w:t>
      </w:r>
      <w:r w:rsidRPr="00CE6FA6">
        <w:tab/>
        <w:t>a.</w:t>
      </w:r>
      <w:r w:rsidRPr="00CE6FA6">
        <w:tab/>
      </w:r>
      <w:r w:rsidR="00392A8F" w:rsidRPr="00CE6FA6">
        <w:rPr>
          <w:rFonts w:ascii="Doulos SIL" w:hAnsi="Doulos SIL"/>
        </w:rPr>
        <w:t>[</w:t>
      </w:r>
      <w:r w:rsidR="008E5A99" w:rsidRPr="00CE6FA6">
        <w:rPr>
          <w:rFonts w:ascii="Doulos SIL" w:hAnsi="Doulos SIL"/>
        </w:rPr>
        <w:t>sèēdù</w:t>
      </w:r>
      <w:r w:rsidRPr="00CE6FA6">
        <w:rPr>
          <w:rFonts w:ascii="Doulos SIL" w:hAnsi="Doulos SIL"/>
        </w:rPr>
        <w:tab/>
        <w:t>kàā]</w:t>
      </w:r>
      <w:r w:rsidRPr="00CE6FA6">
        <w:rPr>
          <w:rFonts w:ascii="Doulos SIL" w:hAnsi="Doulos SIL"/>
        </w:rPr>
        <w:tab/>
        <w:t>yàmba</w:t>
      </w:r>
      <w:r w:rsidR="002A119C" w:rsidRPr="00CE6FA6">
        <w:rPr>
          <w:rFonts w:ascii="Doulos SIL" w:hAnsi="Doulos SIL"/>
          <w:lang w:val="x-none"/>
        </w:rPr>
        <w:t>̄à</w:t>
      </w:r>
    </w:p>
    <w:p w14:paraId="4174CA17" w14:textId="77777777" w:rsidR="00C30A26" w:rsidRPr="00CE6FA6" w:rsidRDefault="00C30A26" w:rsidP="00C30A26">
      <w:pPr>
        <w:tabs>
          <w:tab w:val="left" w:pos="720"/>
          <w:tab w:val="left" w:pos="1080"/>
          <w:tab w:val="left" w:pos="2160"/>
          <w:tab w:val="left" w:pos="3240"/>
        </w:tabs>
      </w:pPr>
      <w:r w:rsidRPr="00CE6FA6">
        <w:tab/>
      </w:r>
      <w:r w:rsidRPr="00CE6FA6">
        <w:tab/>
        <w:t>[S</w:t>
      </w:r>
      <w:r w:rsidRPr="00CE6FA6">
        <w:tab/>
        <w:t>father]</w:t>
      </w:r>
      <w:r w:rsidRPr="00CE6FA6">
        <w:tab/>
        <w:t>house</w:t>
      </w:r>
    </w:p>
    <w:p w14:paraId="3879AE58" w14:textId="4BAED397" w:rsidR="00C30A26" w:rsidRPr="00CE6FA6" w:rsidRDefault="00C30A26" w:rsidP="00C30A26">
      <w:pPr>
        <w:tabs>
          <w:tab w:val="left" w:pos="720"/>
          <w:tab w:val="left" w:pos="1080"/>
        </w:tabs>
      </w:pPr>
      <w:r w:rsidRPr="00CE6FA6">
        <w:tab/>
      </w:r>
      <w:r w:rsidRPr="00CE6FA6">
        <w:tab/>
        <w:t xml:space="preserve">‘Seydou’s father’s house’ (&lt; </w:t>
      </w:r>
      <w:r w:rsidR="00A83664" w:rsidRPr="00CE6FA6">
        <w:rPr>
          <w:rFonts w:ascii="Doulos SIL" w:hAnsi="Doulos SIL"/>
        </w:rPr>
        <w:t>sèēdù</w:t>
      </w:r>
      <w:r w:rsidR="002D078B" w:rsidRPr="00CE6FA6">
        <w:t xml:space="preserve">, </w:t>
      </w:r>
      <w:r w:rsidRPr="00CE6FA6">
        <w:rPr>
          <w:rFonts w:ascii="Doulos SIL" w:hAnsi="Doulos SIL"/>
        </w:rPr>
        <w:t>kà</w:t>
      </w:r>
      <w:r w:rsidR="002D078B" w:rsidRPr="00CE6FA6">
        <w:rPr>
          <w:rFonts w:ascii="Doulos SIL" w:hAnsi="Doulos SIL"/>
        </w:rPr>
        <w:t>a</w:t>
      </w:r>
      <w:r w:rsidR="002D078B" w:rsidRPr="00CE6FA6">
        <w:rPr>
          <w:rFonts w:ascii="Doulos SIL" w:hAnsi="Doulos SIL"/>
          <w:lang w:val="x-none"/>
        </w:rPr>
        <w:t>̀</w:t>
      </w:r>
      <w:r w:rsidR="00106681" w:rsidRPr="00CE6FA6">
        <w:t>)</w:t>
      </w:r>
    </w:p>
    <w:p w14:paraId="2F224594" w14:textId="77777777" w:rsidR="00C30A26" w:rsidRPr="00CE6FA6" w:rsidRDefault="00C30A26" w:rsidP="00C30A26">
      <w:pPr>
        <w:tabs>
          <w:tab w:val="left" w:pos="720"/>
          <w:tab w:val="left" w:pos="1080"/>
        </w:tabs>
      </w:pPr>
    </w:p>
    <w:p w14:paraId="50D40FEA" w14:textId="5C274877" w:rsidR="00C30A26" w:rsidRPr="00CE6FA6" w:rsidRDefault="00C30A26" w:rsidP="00C30A26">
      <w:pPr>
        <w:tabs>
          <w:tab w:val="left" w:pos="720"/>
          <w:tab w:val="left" w:pos="1080"/>
          <w:tab w:val="left" w:pos="2160"/>
          <w:tab w:val="left" w:pos="3510"/>
        </w:tabs>
      </w:pPr>
      <w:r w:rsidRPr="00CE6FA6">
        <w:tab/>
        <w:t>b.</w:t>
      </w:r>
      <w:r w:rsidRPr="00CE6FA6">
        <w:tab/>
      </w:r>
      <w:r w:rsidRPr="00CE6FA6">
        <w:rPr>
          <w:rFonts w:ascii="Doulos SIL" w:hAnsi="Doulos SIL"/>
        </w:rPr>
        <w:t>[</w:t>
      </w:r>
      <w:r w:rsidR="008E5A99" w:rsidRPr="00CE6FA6">
        <w:rPr>
          <w:rFonts w:ascii="Doulos SIL" w:hAnsi="Doulos SIL"/>
        </w:rPr>
        <w:t>sèēdù</w:t>
      </w:r>
      <w:r w:rsidRPr="00CE6FA6">
        <w:rPr>
          <w:rFonts w:ascii="Doulos SIL" w:hAnsi="Doulos SIL"/>
        </w:rPr>
        <w:tab/>
        <w:t>kúŋgólo</w:t>
      </w:r>
      <w:r w:rsidR="002A119C" w:rsidRPr="00CE6FA6">
        <w:rPr>
          <w:rFonts w:ascii="Doulos SIL" w:hAnsi="Doulos SIL"/>
          <w:lang w:val="x-none"/>
        </w:rPr>
        <w:t>́</w:t>
      </w:r>
      <w:r w:rsidRPr="00CE6FA6">
        <w:rPr>
          <w:rFonts w:ascii="Doulos SIL" w:hAnsi="Doulos SIL"/>
        </w:rPr>
        <w:t>]</w:t>
      </w:r>
      <w:r w:rsidRPr="00CE6FA6">
        <w:rPr>
          <w:rFonts w:ascii="Doulos SIL" w:hAnsi="Doulos SIL"/>
        </w:rPr>
        <w:tab/>
        <w:t>píyɛ̄</w:t>
      </w:r>
    </w:p>
    <w:p w14:paraId="727352FB" w14:textId="6A13E382" w:rsidR="00C30A26" w:rsidRPr="00CE6FA6" w:rsidRDefault="00C30A26" w:rsidP="00C30A26">
      <w:pPr>
        <w:tabs>
          <w:tab w:val="left" w:pos="720"/>
          <w:tab w:val="left" w:pos="1080"/>
          <w:tab w:val="left" w:pos="2160"/>
          <w:tab w:val="left" w:pos="3510"/>
        </w:tabs>
      </w:pPr>
      <w:r w:rsidRPr="00CE6FA6">
        <w:tab/>
      </w:r>
      <w:r w:rsidRPr="00CE6FA6">
        <w:tab/>
        <w:t>[S</w:t>
      </w:r>
      <w:r w:rsidRPr="00CE6FA6">
        <w:tab/>
        <w:t>dog]</w:t>
      </w:r>
      <w:r w:rsidRPr="00CE6FA6">
        <w:tab/>
        <w:t>tail</w:t>
      </w:r>
    </w:p>
    <w:p w14:paraId="4D435241" w14:textId="77777777" w:rsidR="00C30A26" w:rsidRPr="00CE6FA6" w:rsidRDefault="00C30A26" w:rsidP="00C30A26">
      <w:pPr>
        <w:tabs>
          <w:tab w:val="left" w:pos="720"/>
          <w:tab w:val="left" w:pos="1080"/>
        </w:tabs>
      </w:pPr>
      <w:r w:rsidRPr="00CE6FA6">
        <w:tab/>
      </w:r>
      <w:r w:rsidRPr="00CE6FA6">
        <w:tab/>
        <w:t>‘Seydou’s dog’s tail’</w:t>
      </w:r>
    </w:p>
    <w:p w14:paraId="2AB7772F" w14:textId="4AB8FFC8" w:rsidR="00C30A26" w:rsidRPr="00CE6FA6" w:rsidRDefault="00C30A26" w:rsidP="00C30A26">
      <w:pPr>
        <w:pStyle w:val="Heading2"/>
        <w:rPr>
          <w:lang w:val="fr-FR"/>
        </w:rPr>
      </w:pPr>
      <w:bookmarkStart w:id="1078" w:name="_Toc508942770"/>
      <w:bookmarkStart w:id="1079" w:name="_Toc508943370"/>
      <w:bookmarkStart w:id="1080" w:name="_Toc36027458"/>
      <w:bookmarkStart w:id="1081" w:name="_Toc36027668"/>
      <w:bookmarkStart w:id="1082" w:name="_Toc78375672"/>
      <w:bookmarkStart w:id="1083" w:name="_Toc79405776"/>
      <w:bookmarkStart w:id="1084" w:name="_Toc76129619"/>
      <w:bookmarkStart w:id="1085" w:name="_Toc115206542"/>
      <w:r w:rsidRPr="00CE6FA6">
        <w:rPr>
          <w:lang w:val="fr-FR"/>
        </w:rPr>
        <w:t>Core NP (noun plus adjective</w:t>
      </w:r>
      <w:bookmarkEnd w:id="1078"/>
      <w:bookmarkEnd w:id="1079"/>
      <w:bookmarkEnd w:id="1080"/>
      <w:bookmarkEnd w:id="1081"/>
      <w:bookmarkEnd w:id="1082"/>
      <w:bookmarkEnd w:id="1083"/>
      <w:r w:rsidRPr="00CE6FA6">
        <w:rPr>
          <w:lang w:val="fr-FR"/>
        </w:rPr>
        <w:t>)</w:t>
      </w:r>
      <w:bookmarkEnd w:id="1084"/>
      <w:bookmarkEnd w:id="1085"/>
    </w:p>
    <w:p w14:paraId="5B640B4E" w14:textId="74C025D2" w:rsidR="00C30A26" w:rsidRPr="00CE6FA6" w:rsidRDefault="0029073A" w:rsidP="00C30A26">
      <w:pPr>
        <w:pStyle w:val="Heading3"/>
      </w:pPr>
      <w:bookmarkStart w:id="1086" w:name="_Toc76129620"/>
      <w:bookmarkStart w:id="1087" w:name="_Toc115206543"/>
      <w:r w:rsidRPr="00CE6FA6">
        <w:t xml:space="preserve">Tonal interactions between noun and </w:t>
      </w:r>
      <w:r w:rsidR="00715607" w:rsidRPr="00CE6FA6">
        <w:t xml:space="preserve">modifying </w:t>
      </w:r>
      <w:r w:rsidRPr="00CE6FA6">
        <w:t>adjective</w:t>
      </w:r>
      <w:bookmarkEnd w:id="1086"/>
      <w:bookmarkEnd w:id="1087"/>
    </w:p>
    <w:p w14:paraId="0A77EC1E" w14:textId="5B82599D" w:rsidR="00715607" w:rsidRPr="00CE6FA6" w:rsidRDefault="00715607" w:rsidP="00715607">
      <w:pPr>
        <w:pStyle w:val="Heading4"/>
      </w:pPr>
      <w:bookmarkStart w:id="1088" w:name="_Toc76129621"/>
      <w:bookmarkStart w:id="1089" w:name="_Toc115206544"/>
      <w:r w:rsidRPr="00CE6FA6">
        <w:t>Noun plus uncompounded M- or H-initial modifying adjective</w:t>
      </w:r>
      <w:bookmarkEnd w:id="1088"/>
      <w:bookmarkEnd w:id="1089"/>
    </w:p>
    <w:p w14:paraId="0FC51CF0" w14:textId="3657EE01" w:rsidR="00A1473A" w:rsidRPr="00CE6FA6" w:rsidRDefault="0029073A" w:rsidP="0029073A">
      <w:pPr>
        <w:rPr>
          <w:lang w:val="x-none"/>
        </w:rPr>
      </w:pPr>
      <w:r w:rsidRPr="00CE6FA6">
        <w:t xml:space="preserve">Basic adjectives can have H, M, </w:t>
      </w:r>
      <w:r w:rsidR="0000057A" w:rsidRPr="00CE6FA6">
        <w:t xml:space="preserve">or </w:t>
      </w:r>
      <w:r w:rsidR="00674ED6" w:rsidRPr="00CE6FA6">
        <w:t>ML</w:t>
      </w:r>
      <w:r w:rsidRPr="00CE6FA6">
        <w:t xml:space="preserve"> </w:t>
      </w:r>
      <w:r w:rsidR="00F72949" w:rsidRPr="00CE6FA6">
        <w:t>tones</w:t>
      </w:r>
      <w:r w:rsidR="00BD214A" w:rsidRPr="00CE6FA6">
        <w:t xml:space="preserve"> in postnominal position</w:t>
      </w:r>
      <w:r w:rsidRPr="00CE6FA6">
        <w:t>; see the inventory in §4.5.1.</w:t>
      </w:r>
      <w:r w:rsidR="0000057A" w:rsidRPr="00CE6FA6">
        <w:t xml:space="preserve"> </w:t>
      </w:r>
      <w:r w:rsidR="00105F76" w:rsidRPr="00CE6FA6">
        <w:t xml:space="preserve">There are no </w:t>
      </w:r>
      <w:r w:rsidR="00BF7323" w:rsidRPr="00CE6FA6">
        <w:t>basic</w:t>
      </w:r>
      <w:r w:rsidR="00105F76" w:rsidRPr="00CE6FA6">
        <w:t xml:space="preserve"> </w:t>
      </w:r>
      <w:r w:rsidR="00715607" w:rsidRPr="00CE6FA6">
        <w:t xml:space="preserve">modifying </w:t>
      </w:r>
      <w:r w:rsidR="00105F76" w:rsidRPr="00CE6FA6">
        <w:t xml:space="preserve">adjectives that begin with </w:t>
      </w:r>
      <w:r w:rsidR="00AD3E9D" w:rsidRPr="00CE6FA6">
        <w:t>L</w:t>
      </w:r>
      <w:r w:rsidR="00AD3E9D" w:rsidRPr="00CE6FA6">
        <w:noBreakHyphen/>
        <w:t>ton</w:t>
      </w:r>
      <w:r w:rsidR="00105F76" w:rsidRPr="00CE6FA6">
        <w:t>e</w:t>
      </w:r>
      <w:r w:rsidR="00715607" w:rsidRPr="00CE6FA6">
        <w:t xml:space="preserve"> since adjectives that have </w:t>
      </w:r>
      <w:r w:rsidR="00AD3E9D" w:rsidRPr="00CE6FA6">
        <w:t>L</w:t>
      </w:r>
      <w:r w:rsidR="00AD3E9D" w:rsidRPr="00CE6FA6">
        <w:noBreakHyphen/>
        <w:t>ton</w:t>
      </w:r>
      <w:r w:rsidR="00715607" w:rsidRPr="00CE6FA6">
        <w:t xml:space="preserve">ed predicative forms have </w:t>
      </w:r>
      <w:r w:rsidR="00AD3E9D" w:rsidRPr="00CE6FA6">
        <w:t>M</w:t>
      </w:r>
      <w:r w:rsidR="00AD3E9D" w:rsidRPr="00CE6FA6">
        <w:noBreakHyphen/>
        <w:t>ton</w:t>
      </w:r>
      <w:r w:rsidR="00715607" w:rsidRPr="00CE6FA6">
        <w:t>ed postnominal forms</w:t>
      </w:r>
      <w:r w:rsidR="00715607" w:rsidRPr="00CE6FA6">
        <w:rPr>
          <w:lang w:val="x-none"/>
        </w:rPr>
        <w:t>. With this glaring gap,</w:t>
      </w:r>
      <w:r w:rsidR="00715607" w:rsidRPr="00CE6FA6">
        <w:t xml:space="preserve"> t</w:t>
      </w:r>
      <w:r w:rsidR="00A1473A" w:rsidRPr="00CE6FA6">
        <w:t>he tonal patterns are summarized in (</w:t>
      </w:r>
      <w:r w:rsidR="0061048B" w:rsidRPr="00CE6FA6">
        <w:t>219</w:t>
      </w:r>
      <w:r w:rsidR="00A1473A" w:rsidRPr="00CE6FA6">
        <w:t>) and illustrated below</w:t>
      </w:r>
      <w:r w:rsidR="00A1473A" w:rsidRPr="00CE6FA6">
        <w:rPr>
          <w:lang w:val="x-none"/>
        </w:rPr>
        <w:t>.</w:t>
      </w:r>
    </w:p>
    <w:p w14:paraId="020317FA" w14:textId="77777777" w:rsidR="00A1473A" w:rsidRPr="00CE6FA6" w:rsidRDefault="00A1473A" w:rsidP="0029073A"/>
    <w:p w14:paraId="397F0931" w14:textId="6004ACDC" w:rsidR="00A1473A" w:rsidRPr="00CE6FA6" w:rsidRDefault="00A1473A" w:rsidP="00A1473A">
      <w:pPr>
        <w:tabs>
          <w:tab w:val="left" w:pos="720"/>
          <w:tab w:val="left" w:pos="1980"/>
          <w:tab w:val="left" w:pos="2880"/>
          <w:tab w:val="left" w:pos="3600"/>
          <w:tab w:val="left" w:pos="4320"/>
          <w:tab w:val="left" w:pos="5040"/>
        </w:tabs>
      </w:pPr>
      <w:r w:rsidRPr="00CE6FA6">
        <w:t>(</w:t>
      </w:r>
      <w:r w:rsidR="0061048B" w:rsidRPr="00CE6FA6">
        <w:t>219</w:t>
      </w:r>
      <w:r w:rsidRPr="00CE6FA6">
        <w:t>)</w:t>
      </w:r>
      <w:r w:rsidRPr="00CE6FA6">
        <w:tab/>
      </w:r>
      <w:r w:rsidR="00BD214A" w:rsidRPr="00CE6FA6">
        <w:t>Tonal forms of nouns before adjectives</w:t>
      </w:r>
    </w:p>
    <w:p w14:paraId="163B4238" w14:textId="77777777" w:rsidR="00A1473A" w:rsidRPr="00CE6FA6" w:rsidRDefault="00A1473A" w:rsidP="00A1473A">
      <w:pPr>
        <w:tabs>
          <w:tab w:val="left" w:pos="720"/>
          <w:tab w:val="left" w:pos="1980"/>
          <w:tab w:val="left" w:pos="2880"/>
          <w:tab w:val="left" w:pos="3600"/>
          <w:tab w:val="left" w:pos="4320"/>
          <w:tab w:val="left" w:pos="5040"/>
        </w:tabs>
      </w:pPr>
    </w:p>
    <w:tbl>
      <w:tblPr>
        <w:tblStyle w:val="TableGrid"/>
        <w:tblW w:w="0" w:type="auto"/>
        <w:tblInd w:w="5" w:type="dxa"/>
        <w:tblLayout w:type="fixed"/>
        <w:tblLook w:val="04A0" w:firstRow="1" w:lastRow="0" w:firstColumn="1" w:lastColumn="0" w:noHBand="0" w:noVBand="1"/>
      </w:tblPr>
      <w:tblGrid>
        <w:gridCol w:w="985"/>
        <w:gridCol w:w="1260"/>
        <w:gridCol w:w="990"/>
        <w:gridCol w:w="1080"/>
        <w:gridCol w:w="1080"/>
      </w:tblGrid>
      <w:tr w:rsidR="00CE6FA6" w:rsidRPr="00CE6FA6" w14:paraId="6F835C5F" w14:textId="77777777" w:rsidTr="008B4EB9">
        <w:tc>
          <w:tcPr>
            <w:tcW w:w="985" w:type="dxa"/>
            <w:tcBorders>
              <w:top w:val="nil"/>
              <w:left w:val="nil"/>
              <w:bottom w:val="nil"/>
              <w:right w:val="nil"/>
            </w:tcBorders>
          </w:tcPr>
          <w:p w14:paraId="59B0AD5E" w14:textId="77777777" w:rsidR="00715607" w:rsidRPr="00CE6FA6" w:rsidRDefault="00715607" w:rsidP="00A1473A"/>
        </w:tc>
        <w:tc>
          <w:tcPr>
            <w:tcW w:w="1260" w:type="dxa"/>
            <w:tcBorders>
              <w:top w:val="nil"/>
              <w:left w:val="nil"/>
              <w:bottom w:val="nil"/>
              <w:right w:val="nil"/>
            </w:tcBorders>
          </w:tcPr>
          <w:p w14:paraId="69F7DA4B" w14:textId="1611F48E" w:rsidR="00715607" w:rsidRPr="00CE6FA6" w:rsidRDefault="00715607" w:rsidP="00A1473A">
            <w:pPr>
              <w:rPr>
                <w:b/>
              </w:rPr>
            </w:pPr>
            <w:r w:rsidRPr="00CE6FA6">
              <w:rPr>
                <w:b/>
              </w:rPr>
              <w:t>adjective</w:t>
            </w:r>
          </w:p>
        </w:tc>
        <w:tc>
          <w:tcPr>
            <w:tcW w:w="990" w:type="dxa"/>
            <w:tcBorders>
              <w:top w:val="nil"/>
              <w:left w:val="nil"/>
              <w:bottom w:val="nil"/>
              <w:right w:val="nil"/>
            </w:tcBorders>
          </w:tcPr>
          <w:p w14:paraId="6010B143" w14:textId="6362C949" w:rsidR="00715607" w:rsidRPr="00CE6FA6" w:rsidRDefault="00ED2979" w:rsidP="00A1473A">
            <w:r w:rsidRPr="00CE6FA6">
              <w:t>/</w:t>
            </w:r>
            <w:r w:rsidR="00715607" w:rsidRPr="00CE6FA6">
              <w:t>M</w:t>
            </w:r>
            <w:r w:rsidRPr="00CE6FA6">
              <w:t>/</w:t>
            </w:r>
          </w:p>
        </w:tc>
        <w:tc>
          <w:tcPr>
            <w:tcW w:w="1080" w:type="dxa"/>
            <w:tcBorders>
              <w:top w:val="nil"/>
              <w:left w:val="nil"/>
              <w:bottom w:val="nil"/>
              <w:right w:val="nil"/>
            </w:tcBorders>
          </w:tcPr>
          <w:p w14:paraId="7B6D2F61" w14:textId="6A8CF8A0" w:rsidR="00715607" w:rsidRPr="00CE6FA6" w:rsidRDefault="00ED2979" w:rsidP="00A1473A">
            <w:r w:rsidRPr="00CE6FA6">
              <w:t>/</w:t>
            </w:r>
            <w:r w:rsidR="00715607" w:rsidRPr="00CE6FA6">
              <w:t>ML</w:t>
            </w:r>
            <w:r w:rsidRPr="00CE6FA6">
              <w:t>/</w:t>
            </w:r>
          </w:p>
        </w:tc>
        <w:tc>
          <w:tcPr>
            <w:tcW w:w="1080" w:type="dxa"/>
            <w:tcBorders>
              <w:top w:val="nil"/>
              <w:left w:val="nil"/>
              <w:bottom w:val="nil"/>
              <w:right w:val="nil"/>
            </w:tcBorders>
          </w:tcPr>
          <w:p w14:paraId="26BF867D" w14:textId="33912A0F" w:rsidR="00715607" w:rsidRPr="00CE6FA6" w:rsidRDefault="00ED2979" w:rsidP="00A1473A">
            <w:r w:rsidRPr="00CE6FA6">
              <w:t>/</w:t>
            </w:r>
            <w:r w:rsidR="00715607" w:rsidRPr="00CE6FA6">
              <w:t>H</w:t>
            </w:r>
            <w:r w:rsidRPr="00CE6FA6">
              <w:t>/</w:t>
            </w:r>
          </w:p>
        </w:tc>
      </w:tr>
      <w:tr w:rsidR="00CE6FA6" w:rsidRPr="00CE6FA6" w14:paraId="31D9327E" w14:textId="77777777" w:rsidTr="008B4EB9">
        <w:tc>
          <w:tcPr>
            <w:tcW w:w="985" w:type="dxa"/>
            <w:tcBorders>
              <w:top w:val="nil"/>
              <w:left w:val="nil"/>
              <w:bottom w:val="nil"/>
              <w:right w:val="nil"/>
            </w:tcBorders>
          </w:tcPr>
          <w:p w14:paraId="1D7B9A2E" w14:textId="712363BE" w:rsidR="00715607" w:rsidRPr="00CE6FA6" w:rsidRDefault="001C645D" w:rsidP="00A1473A">
            <w:pPr>
              <w:rPr>
                <w:b/>
              </w:rPr>
            </w:pPr>
            <w:r w:rsidRPr="00CE6FA6">
              <w:rPr>
                <w:b/>
              </w:rPr>
              <w:t>N</w:t>
            </w:r>
            <w:r w:rsidR="00715607" w:rsidRPr="00CE6FA6">
              <w:rPr>
                <w:b/>
              </w:rPr>
              <w:t>oun</w:t>
            </w:r>
          </w:p>
        </w:tc>
        <w:tc>
          <w:tcPr>
            <w:tcW w:w="1260" w:type="dxa"/>
            <w:tcBorders>
              <w:top w:val="nil"/>
              <w:left w:val="nil"/>
              <w:bottom w:val="nil"/>
              <w:right w:val="nil"/>
            </w:tcBorders>
          </w:tcPr>
          <w:p w14:paraId="29D69F51" w14:textId="77777777" w:rsidR="00715607" w:rsidRPr="00CE6FA6" w:rsidRDefault="00715607" w:rsidP="00A1473A"/>
        </w:tc>
        <w:tc>
          <w:tcPr>
            <w:tcW w:w="990" w:type="dxa"/>
            <w:tcBorders>
              <w:top w:val="nil"/>
              <w:left w:val="nil"/>
              <w:right w:val="nil"/>
            </w:tcBorders>
          </w:tcPr>
          <w:p w14:paraId="16AD21BB" w14:textId="38F578FF" w:rsidR="00715607" w:rsidRPr="00CE6FA6" w:rsidRDefault="00715607" w:rsidP="00A1473A"/>
        </w:tc>
        <w:tc>
          <w:tcPr>
            <w:tcW w:w="1080" w:type="dxa"/>
            <w:tcBorders>
              <w:top w:val="nil"/>
              <w:left w:val="nil"/>
              <w:right w:val="nil"/>
            </w:tcBorders>
          </w:tcPr>
          <w:p w14:paraId="0AF3C7B9" w14:textId="77777777" w:rsidR="00715607" w:rsidRPr="00CE6FA6" w:rsidRDefault="00715607" w:rsidP="00A1473A"/>
        </w:tc>
        <w:tc>
          <w:tcPr>
            <w:tcW w:w="1080" w:type="dxa"/>
            <w:tcBorders>
              <w:top w:val="nil"/>
              <w:left w:val="nil"/>
              <w:right w:val="nil"/>
            </w:tcBorders>
          </w:tcPr>
          <w:p w14:paraId="4541ADF1" w14:textId="77777777" w:rsidR="00715607" w:rsidRPr="00CE6FA6" w:rsidRDefault="00715607" w:rsidP="00A1473A"/>
        </w:tc>
      </w:tr>
      <w:tr w:rsidR="00CE6FA6" w:rsidRPr="00CE6FA6" w14:paraId="35D185F6" w14:textId="77777777" w:rsidTr="008B4EB9">
        <w:tc>
          <w:tcPr>
            <w:tcW w:w="985" w:type="dxa"/>
            <w:tcBorders>
              <w:top w:val="nil"/>
              <w:left w:val="nil"/>
              <w:bottom w:val="nil"/>
              <w:right w:val="nil"/>
            </w:tcBorders>
          </w:tcPr>
          <w:p w14:paraId="7472CFA8" w14:textId="50F86D26" w:rsidR="00715607" w:rsidRPr="00CE6FA6" w:rsidRDefault="00DD3359" w:rsidP="00A1473A">
            <w:r w:rsidRPr="00CE6FA6">
              <w:t>/</w:t>
            </w:r>
            <w:r w:rsidR="00715607" w:rsidRPr="00CE6FA6">
              <w:t>H</w:t>
            </w:r>
            <w:r w:rsidRPr="00CE6FA6">
              <w:t>/</w:t>
            </w:r>
          </w:p>
        </w:tc>
        <w:tc>
          <w:tcPr>
            <w:tcW w:w="1260" w:type="dxa"/>
            <w:tcBorders>
              <w:top w:val="nil"/>
              <w:left w:val="nil"/>
              <w:bottom w:val="nil"/>
            </w:tcBorders>
          </w:tcPr>
          <w:p w14:paraId="73954F99" w14:textId="77777777" w:rsidR="00715607" w:rsidRPr="00CE6FA6" w:rsidRDefault="00715607" w:rsidP="00A1473A"/>
        </w:tc>
        <w:tc>
          <w:tcPr>
            <w:tcW w:w="990" w:type="dxa"/>
          </w:tcPr>
          <w:p w14:paraId="35E07434" w14:textId="0887E2B7" w:rsidR="00715607" w:rsidRPr="00CE6FA6" w:rsidRDefault="00715607" w:rsidP="00A1473A">
            <w:r w:rsidRPr="00CE6FA6">
              <w:t>M</w:t>
            </w:r>
          </w:p>
        </w:tc>
        <w:tc>
          <w:tcPr>
            <w:tcW w:w="1080" w:type="dxa"/>
          </w:tcPr>
          <w:p w14:paraId="7ED6B984" w14:textId="77777777" w:rsidR="00715607" w:rsidRPr="00CE6FA6" w:rsidRDefault="00715607" w:rsidP="00A1473A">
            <w:r w:rsidRPr="00CE6FA6">
              <w:t>M</w:t>
            </w:r>
          </w:p>
        </w:tc>
        <w:tc>
          <w:tcPr>
            <w:tcW w:w="1080" w:type="dxa"/>
          </w:tcPr>
          <w:p w14:paraId="0E97F9DD" w14:textId="0788A4F8" w:rsidR="00715607" w:rsidRPr="00CE6FA6" w:rsidRDefault="00611731" w:rsidP="00A1473A">
            <w:r w:rsidRPr="00CE6FA6">
              <w:t>L</w:t>
            </w:r>
            <w:r w:rsidR="00DD3359" w:rsidRPr="00CE6FA6">
              <w:t xml:space="preserve"> (</w:t>
            </w:r>
            <w:r w:rsidR="00DD3359" w:rsidRPr="00CE6FA6">
              <w:rPr>
                <w:lang w:val="x-none"/>
              </w:rPr>
              <w:t>&lt; M)</w:t>
            </w:r>
          </w:p>
        </w:tc>
      </w:tr>
      <w:tr w:rsidR="00CE6FA6" w:rsidRPr="00CE6FA6" w14:paraId="66F536D7" w14:textId="77777777" w:rsidTr="008B4EB9">
        <w:tc>
          <w:tcPr>
            <w:tcW w:w="985" w:type="dxa"/>
            <w:tcBorders>
              <w:top w:val="nil"/>
              <w:left w:val="nil"/>
              <w:bottom w:val="nil"/>
              <w:right w:val="nil"/>
            </w:tcBorders>
          </w:tcPr>
          <w:p w14:paraId="3B120CC6" w14:textId="0368F8D2" w:rsidR="00715607" w:rsidRPr="00CE6FA6" w:rsidRDefault="00DD3359" w:rsidP="00A1473A">
            <w:r w:rsidRPr="00CE6FA6">
              <w:t>/</w:t>
            </w:r>
            <w:r w:rsidR="00715607" w:rsidRPr="00CE6FA6">
              <w:t>M</w:t>
            </w:r>
            <w:r w:rsidRPr="00CE6FA6">
              <w:t>/</w:t>
            </w:r>
          </w:p>
        </w:tc>
        <w:tc>
          <w:tcPr>
            <w:tcW w:w="1260" w:type="dxa"/>
            <w:tcBorders>
              <w:top w:val="nil"/>
              <w:left w:val="nil"/>
              <w:bottom w:val="nil"/>
            </w:tcBorders>
          </w:tcPr>
          <w:p w14:paraId="3E80E67E" w14:textId="77777777" w:rsidR="00715607" w:rsidRPr="00CE6FA6" w:rsidRDefault="00715607" w:rsidP="00A1473A"/>
        </w:tc>
        <w:tc>
          <w:tcPr>
            <w:tcW w:w="990" w:type="dxa"/>
          </w:tcPr>
          <w:p w14:paraId="0175C8F6" w14:textId="051066A0" w:rsidR="00715607" w:rsidRPr="00CE6FA6" w:rsidRDefault="00715607" w:rsidP="00A1473A">
            <w:r w:rsidRPr="00CE6FA6">
              <w:t>M</w:t>
            </w:r>
          </w:p>
        </w:tc>
        <w:tc>
          <w:tcPr>
            <w:tcW w:w="1080" w:type="dxa"/>
          </w:tcPr>
          <w:p w14:paraId="1EAB45BC" w14:textId="77777777" w:rsidR="00715607" w:rsidRPr="00CE6FA6" w:rsidRDefault="00715607" w:rsidP="00A1473A">
            <w:r w:rsidRPr="00CE6FA6">
              <w:t>M</w:t>
            </w:r>
          </w:p>
        </w:tc>
        <w:tc>
          <w:tcPr>
            <w:tcW w:w="1080" w:type="dxa"/>
          </w:tcPr>
          <w:p w14:paraId="2B9EF1E6" w14:textId="45CBF6D3" w:rsidR="00715607" w:rsidRPr="00CE6FA6" w:rsidRDefault="00DD3359" w:rsidP="00A1473A">
            <w:r w:rsidRPr="00CE6FA6">
              <w:t>L (</w:t>
            </w:r>
            <w:r w:rsidRPr="00CE6FA6">
              <w:rPr>
                <w:lang w:val="x-none"/>
              </w:rPr>
              <w:t>&lt; M)</w:t>
            </w:r>
          </w:p>
        </w:tc>
      </w:tr>
      <w:tr w:rsidR="00CE6FA6" w:rsidRPr="00CE6FA6" w14:paraId="68C7B031" w14:textId="77777777" w:rsidTr="008B4EB9">
        <w:tc>
          <w:tcPr>
            <w:tcW w:w="985" w:type="dxa"/>
            <w:tcBorders>
              <w:top w:val="nil"/>
              <w:left w:val="nil"/>
              <w:bottom w:val="nil"/>
              <w:right w:val="nil"/>
            </w:tcBorders>
          </w:tcPr>
          <w:p w14:paraId="6845D0B9" w14:textId="3BBBD7A7" w:rsidR="00715607" w:rsidRPr="00CE6FA6" w:rsidRDefault="00DD3359" w:rsidP="00A1473A">
            <w:r w:rsidRPr="00CE6FA6">
              <w:t>/</w:t>
            </w:r>
            <w:r w:rsidR="00715607" w:rsidRPr="00CE6FA6">
              <w:t>ML</w:t>
            </w:r>
            <w:r w:rsidRPr="00CE6FA6">
              <w:t>/</w:t>
            </w:r>
          </w:p>
        </w:tc>
        <w:tc>
          <w:tcPr>
            <w:tcW w:w="1260" w:type="dxa"/>
            <w:tcBorders>
              <w:top w:val="nil"/>
              <w:left w:val="nil"/>
              <w:bottom w:val="nil"/>
            </w:tcBorders>
          </w:tcPr>
          <w:p w14:paraId="5965400B" w14:textId="77777777" w:rsidR="00715607" w:rsidRPr="00CE6FA6" w:rsidRDefault="00715607" w:rsidP="00A1473A"/>
        </w:tc>
        <w:tc>
          <w:tcPr>
            <w:tcW w:w="990" w:type="dxa"/>
          </w:tcPr>
          <w:p w14:paraId="478300FB" w14:textId="1758BFDF" w:rsidR="00715607" w:rsidRPr="00CE6FA6" w:rsidRDefault="00715607" w:rsidP="00A1473A">
            <w:r w:rsidRPr="00CE6FA6">
              <w:t>M</w:t>
            </w:r>
          </w:p>
        </w:tc>
        <w:tc>
          <w:tcPr>
            <w:tcW w:w="1080" w:type="dxa"/>
          </w:tcPr>
          <w:p w14:paraId="07C9894F" w14:textId="77777777" w:rsidR="00715607" w:rsidRPr="00CE6FA6" w:rsidRDefault="00715607" w:rsidP="00A1473A">
            <w:r w:rsidRPr="00CE6FA6">
              <w:t>M</w:t>
            </w:r>
          </w:p>
        </w:tc>
        <w:tc>
          <w:tcPr>
            <w:tcW w:w="1080" w:type="dxa"/>
          </w:tcPr>
          <w:p w14:paraId="59A5534B" w14:textId="02773351" w:rsidR="00715607" w:rsidRPr="00CE6FA6" w:rsidRDefault="00DD3359" w:rsidP="00A1473A">
            <w:r w:rsidRPr="00CE6FA6">
              <w:t>L (</w:t>
            </w:r>
            <w:r w:rsidRPr="00CE6FA6">
              <w:rPr>
                <w:lang w:val="x-none"/>
              </w:rPr>
              <w:t>&lt; M)</w:t>
            </w:r>
          </w:p>
        </w:tc>
      </w:tr>
      <w:tr w:rsidR="00CE6FA6" w:rsidRPr="00CE6FA6" w14:paraId="2BF97227" w14:textId="77777777" w:rsidTr="008B4EB9">
        <w:tc>
          <w:tcPr>
            <w:tcW w:w="985" w:type="dxa"/>
            <w:tcBorders>
              <w:top w:val="nil"/>
              <w:left w:val="nil"/>
              <w:bottom w:val="nil"/>
              <w:right w:val="nil"/>
            </w:tcBorders>
          </w:tcPr>
          <w:p w14:paraId="4FBF2AA1" w14:textId="14E375B2" w:rsidR="00715607" w:rsidRPr="00CE6FA6" w:rsidRDefault="00DD3359" w:rsidP="00A1473A">
            <w:r w:rsidRPr="00CE6FA6">
              <w:t>/</w:t>
            </w:r>
            <w:r w:rsidR="00715607" w:rsidRPr="00CE6FA6">
              <w:t>MLH</w:t>
            </w:r>
            <w:r w:rsidRPr="00CE6FA6">
              <w:t>/</w:t>
            </w:r>
          </w:p>
        </w:tc>
        <w:tc>
          <w:tcPr>
            <w:tcW w:w="1260" w:type="dxa"/>
            <w:tcBorders>
              <w:top w:val="nil"/>
              <w:left w:val="nil"/>
              <w:bottom w:val="nil"/>
            </w:tcBorders>
          </w:tcPr>
          <w:p w14:paraId="73D352BA" w14:textId="77777777" w:rsidR="00715607" w:rsidRPr="00CE6FA6" w:rsidRDefault="00715607" w:rsidP="00A1473A"/>
        </w:tc>
        <w:tc>
          <w:tcPr>
            <w:tcW w:w="990" w:type="dxa"/>
          </w:tcPr>
          <w:p w14:paraId="2D229C36" w14:textId="2FF0F3F8" w:rsidR="00715607" w:rsidRPr="00CE6FA6" w:rsidRDefault="00715607" w:rsidP="00A1473A">
            <w:r w:rsidRPr="00CE6FA6">
              <w:t>M</w:t>
            </w:r>
          </w:p>
        </w:tc>
        <w:tc>
          <w:tcPr>
            <w:tcW w:w="1080" w:type="dxa"/>
          </w:tcPr>
          <w:p w14:paraId="23CF95BE" w14:textId="77777777" w:rsidR="00715607" w:rsidRPr="00CE6FA6" w:rsidRDefault="00715607" w:rsidP="00A1473A">
            <w:r w:rsidRPr="00CE6FA6">
              <w:t>M</w:t>
            </w:r>
          </w:p>
        </w:tc>
        <w:tc>
          <w:tcPr>
            <w:tcW w:w="1080" w:type="dxa"/>
          </w:tcPr>
          <w:p w14:paraId="6DB0507E" w14:textId="1FFADB4F" w:rsidR="00715607" w:rsidRPr="00CE6FA6" w:rsidRDefault="00DD3359" w:rsidP="00A1473A">
            <w:r w:rsidRPr="00CE6FA6">
              <w:t>L (</w:t>
            </w:r>
            <w:r w:rsidRPr="00CE6FA6">
              <w:rPr>
                <w:lang w:val="x-none"/>
              </w:rPr>
              <w:t>&lt; M)</w:t>
            </w:r>
          </w:p>
        </w:tc>
      </w:tr>
      <w:tr w:rsidR="00CE6FA6" w:rsidRPr="00CE6FA6" w14:paraId="0843482E" w14:textId="77777777" w:rsidTr="008B4EB9">
        <w:tc>
          <w:tcPr>
            <w:tcW w:w="985" w:type="dxa"/>
            <w:tcBorders>
              <w:top w:val="nil"/>
              <w:left w:val="nil"/>
              <w:bottom w:val="nil"/>
              <w:right w:val="nil"/>
            </w:tcBorders>
          </w:tcPr>
          <w:p w14:paraId="1B9D06F4" w14:textId="6EA0BEDF" w:rsidR="00715607" w:rsidRPr="00CE6FA6" w:rsidRDefault="00DD3359" w:rsidP="00A1473A">
            <w:r w:rsidRPr="00CE6FA6">
              <w:t>/</w:t>
            </w:r>
            <w:r w:rsidR="00715607" w:rsidRPr="00CE6FA6">
              <w:t>L</w:t>
            </w:r>
            <w:r w:rsidRPr="00CE6FA6">
              <w:t>/</w:t>
            </w:r>
          </w:p>
        </w:tc>
        <w:tc>
          <w:tcPr>
            <w:tcW w:w="1260" w:type="dxa"/>
            <w:tcBorders>
              <w:top w:val="nil"/>
              <w:left w:val="nil"/>
              <w:bottom w:val="nil"/>
            </w:tcBorders>
          </w:tcPr>
          <w:p w14:paraId="72208EBC" w14:textId="77777777" w:rsidR="00715607" w:rsidRPr="00CE6FA6" w:rsidRDefault="00715607" w:rsidP="00A1473A"/>
        </w:tc>
        <w:tc>
          <w:tcPr>
            <w:tcW w:w="990" w:type="dxa"/>
          </w:tcPr>
          <w:p w14:paraId="2D024EAA" w14:textId="3B32FDB7" w:rsidR="00715607" w:rsidRPr="00CE6FA6" w:rsidRDefault="00715607" w:rsidP="00A1473A">
            <w:r w:rsidRPr="00CE6FA6">
              <w:t>L</w:t>
            </w:r>
          </w:p>
        </w:tc>
        <w:tc>
          <w:tcPr>
            <w:tcW w:w="1080" w:type="dxa"/>
          </w:tcPr>
          <w:p w14:paraId="4C9093A4" w14:textId="77777777" w:rsidR="00715607" w:rsidRPr="00CE6FA6" w:rsidRDefault="00715607" w:rsidP="00A1473A">
            <w:r w:rsidRPr="00CE6FA6">
              <w:t>L</w:t>
            </w:r>
          </w:p>
        </w:tc>
        <w:tc>
          <w:tcPr>
            <w:tcW w:w="1080" w:type="dxa"/>
          </w:tcPr>
          <w:p w14:paraId="617CEA25" w14:textId="77777777" w:rsidR="00715607" w:rsidRPr="00CE6FA6" w:rsidRDefault="00715607" w:rsidP="00A1473A">
            <w:r w:rsidRPr="00CE6FA6">
              <w:t>L</w:t>
            </w:r>
          </w:p>
        </w:tc>
      </w:tr>
      <w:tr w:rsidR="00CE6FA6" w:rsidRPr="00CE6FA6" w14:paraId="5B2ACF81" w14:textId="77777777" w:rsidTr="008B4EB9">
        <w:tc>
          <w:tcPr>
            <w:tcW w:w="985" w:type="dxa"/>
            <w:tcBorders>
              <w:top w:val="nil"/>
              <w:left w:val="nil"/>
              <w:bottom w:val="nil"/>
              <w:right w:val="nil"/>
            </w:tcBorders>
          </w:tcPr>
          <w:p w14:paraId="1834D47F" w14:textId="24DCCFF1" w:rsidR="00715607" w:rsidRPr="00CE6FA6" w:rsidRDefault="00DD3359" w:rsidP="00A1473A">
            <w:r w:rsidRPr="00CE6FA6">
              <w:t>/</w:t>
            </w:r>
            <w:r w:rsidR="00715607" w:rsidRPr="00CE6FA6">
              <w:t>LH</w:t>
            </w:r>
            <w:r w:rsidRPr="00CE6FA6">
              <w:t>/</w:t>
            </w:r>
          </w:p>
        </w:tc>
        <w:tc>
          <w:tcPr>
            <w:tcW w:w="1260" w:type="dxa"/>
            <w:tcBorders>
              <w:top w:val="nil"/>
              <w:left w:val="nil"/>
              <w:bottom w:val="nil"/>
            </w:tcBorders>
          </w:tcPr>
          <w:p w14:paraId="3DC8C010" w14:textId="77777777" w:rsidR="00715607" w:rsidRPr="00CE6FA6" w:rsidRDefault="00715607" w:rsidP="00A1473A"/>
        </w:tc>
        <w:tc>
          <w:tcPr>
            <w:tcW w:w="990" w:type="dxa"/>
          </w:tcPr>
          <w:p w14:paraId="2AB3637D" w14:textId="559152BA" w:rsidR="00715607" w:rsidRPr="00CE6FA6" w:rsidRDefault="00715607" w:rsidP="00A1473A">
            <w:r w:rsidRPr="00CE6FA6">
              <w:t>L</w:t>
            </w:r>
          </w:p>
        </w:tc>
        <w:tc>
          <w:tcPr>
            <w:tcW w:w="1080" w:type="dxa"/>
          </w:tcPr>
          <w:p w14:paraId="3EFC82E2" w14:textId="77777777" w:rsidR="00715607" w:rsidRPr="00CE6FA6" w:rsidRDefault="00715607" w:rsidP="00A1473A">
            <w:r w:rsidRPr="00CE6FA6">
              <w:t>L</w:t>
            </w:r>
          </w:p>
        </w:tc>
        <w:tc>
          <w:tcPr>
            <w:tcW w:w="1080" w:type="dxa"/>
          </w:tcPr>
          <w:p w14:paraId="7835F516" w14:textId="77777777" w:rsidR="00715607" w:rsidRPr="00CE6FA6" w:rsidRDefault="00715607" w:rsidP="00A1473A">
            <w:r w:rsidRPr="00CE6FA6">
              <w:t>L</w:t>
            </w:r>
          </w:p>
        </w:tc>
      </w:tr>
      <w:tr w:rsidR="00715607" w:rsidRPr="00CE6FA6" w14:paraId="3BEFE3F1" w14:textId="77777777" w:rsidTr="008B4EB9">
        <w:tc>
          <w:tcPr>
            <w:tcW w:w="985" w:type="dxa"/>
            <w:tcBorders>
              <w:top w:val="nil"/>
              <w:left w:val="nil"/>
              <w:bottom w:val="nil"/>
              <w:right w:val="nil"/>
            </w:tcBorders>
          </w:tcPr>
          <w:p w14:paraId="146765D4" w14:textId="2614C345" w:rsidR="00715607" w:rsidRPr="00CE6FA6" w:rsidRDefault="00DD3359" w:rsidP="00A1473A">
            <w:r w:rsidRPr="00CE6FA6">
              <w:t>/</w:t>
            </w:r>
            <w:r w:rsidR="00715607" w:rsidRPr="00CE6FA6">
              <w:t>LML</w:t>
            </w:r>
            <w:r w:rsidRPr="00CE6FA6">
              <w:t>/</w:t>
            </w:r>
          </w:p>
        </w:tc>
        <w:tc>
          <w:tcPr>
            <w:tcW w:w="1260" w:type="dxa"/>
            <w:tcBorders>
              <w:top w:val="nil"/>
              <w:left w:val="nil"/>
              <w:bottom w:val="nil"/>
            </w:tcBorders>
          </w:tcPr>
          <w:p w14:paraId="5DBA20F3" w14:textId="77777777" w:rsidR="00715607" w:rsidRPr="00CE6FA6" w:rsidRDefault="00715607" w:rsidP="00A1473A"/>
        </w:tc>
        <w:tc>
          <w:tcPr>
            <w:tcW w:w="990" w:type="dxa"/>
          </w:tcPr>
          <w:p w14:paraId="2D47FF45" w14:textId="2E11E183" w:rsidR="00715607" w:rsidRPr="00CE6FA6" w:rsidRDefault="00715607" w:rsidP="00A1473A">
            <w:r w:rsidRPr="00CE6FA6">
              <w:t>L</w:t>
            </w:r>
          </w:p>
        </w:tc>
        <w:tc>
          <w:tcPr>
            <w:tcW w:w="1080" w:type="dxa"/>
          </w:tcPr>
          <w:p w14:paraId="3E18C3F2" w14:textId="77777777" w:rsidR="00715607" w:rsidRPr="00CE6FA6" w:rsidRDefault="00715607" w:rsidP="00A1473A">
            <w:r w:rsidRPr="00CE6FA6">
              <w:t>L</w:t>
            </w:r>
          </w:p>
        </w:tc>
        <w:tc>
          <w:tcPr>
            <w:tcW w:w="1080" w:type="dxa"/>
          </w:tcPr>
          <w:p w14:paraId="5721F880" w14:textId="77777777" w:rsidR="00715607" w:rsidRPr="00CE6FA6" w:rsidRDefault="00715607" w:rsidP="00A1473A">
            <w:r w:rsidRPr="00CE6FA6">
              <w:t>L</w:t>
            </w:r>
          </w:p>
        </w:tc>
      </w:tr>
    </w:tbl>
    <w:p w14:paraId="5EAA4921" w14:textId="77777777" w:rsidR="00A1473A" w:rsidRPr="00CE6FA6" w:rsidRDefault="00A1473A" w:rsidP="0029073A"/>
    <w:p w14:paraId="56587782" w14:textId="32D56F8D" w:rsidR="00C044F2" w:rsidRPr="00CE6FA6" w:rsidRDefault="000003F2" w:rsidP="0029073A">
      <w:r w:rsidRPr="00CE6FA6">
        <w:rPr>
          <w:lang w:val="x-none"/>
        </w:rPr>
        <w:t xml:space="preserve">Nouns whose melody begins with H or M </w:t>
      </w:r>
      <w:r w:rsidR="006667A2" w:rsidRPr="00CE6FA6">
        <w:t>merge as</w:t>
      </w:r>
      <w:r w:rsidRPr="00CE6FA6">
        <w:rPr>
          <w:lang w:val="x-none"/>
        </w:rPr>
        <w:t xml:space="preserve"> </w:t>
      </w:r>
      <w:r w:rsidR="00EC4040" w:rsidRPr="00CE6FA6">
        <w:rPr>
          <w:lang w:val="x-none"/>
        </w:rPr>
        <w:t>all-M</w:t>
      </w:r>
      <w:r w:rsidR="00761F16" w:rsidRPr="00CE6FA6">
        <w:t xml:space="preserve"> before adjectives</w:t>
      </w:r>
      <w:r w:rsidR="00611731" w:rsidRPr="00CE6FA6">
        <w:t xml:space="preserve"> </w:t>
      </w:r>
      <w:r w:rsidR="00DD3359" w:rsidRPr="00CE6FA6">
        <w:t xml:space="preserve">that begin with </w:t>
      </w:r>
      <w:r w:rsidR="00AD3E9D" w:rsidRPr="00CE6FA6">
        <w:t>M</w:t>
      </w:r>
      <w:r w:rsidR="00AD3E9D" w:rsidRPr="00CE6FA6">
        <w:noBreakHyphen/>
        <w:t>ton</w:t>
      </w:r>
      <w:r w:rsidR="00DD3359" w:rsidRPr="00CE6FA6">
        <w:t>e</w:t>
      </w:r>
      <w:r w:rsidR="00DD3359" w:rsidRPr="00CE6FA6">
        <w:rPr>
          <w:lang w:val="x-none"/>
        </w:rPr>
        <w:t xml:space="preserve">. </w:t>
      </w:r>
      <w:r w:rsidR="005C206A" w:rsidRPr="00CE6FA6">
        <w:rPr>
          <w:lang w:val="x-none"/>
        </w:rPr>
        <w:t>This merger feeds into the tone sandhi rule M</w:t>
      </w:r>
      <w:r w:rsidR="005C206A" w:rsidRPr="00CE6FA6">
        <w:t xml:space="preserve">#H-to-L#H, accounting for the “L (&lt;M)” cells in </w:t>
      </w:r>
      <w:r w:rsidR="005C206A" w:rsidRPr="00CE6FA6">
        <w:lastRenderedPageBreak/>
        <w:t>(</w:t>
      </w:r>
      <w:r w:rsidR="0061048B" w:rsidRPr="00CE6FA6">
        <w:t>219</w:t>
      </w:r>
      <w:r w:rsidR="005C206A" w:rsidRPr="00CE6FA6">
        <w:t xml:space="preserve">). A consequence is that all nouns are </w:t>
      </w:r>
      <w:r w:rsidR="00AD3E9D" w:rsidRPr="00CE6FA6">
        <w:t>L</w:t>
      </w:r>
      <w:r w:rsidR="00AD3E9D" w:rsidRPr="00CE6FA6">
        <w:noBreakHyphen/>
        <w:t>ton</w:t>
      </w:r>
      <w:r w:rsidR="005C206A" w:rsidRPr="00CE6FA6">
        <w:t xml:space="preserve">ed before </w:t>
      </w:r>
      <w:r w:rsidR="00AD3E9D" w:rsidRPr="00CE6FA6">
        <w:t>H</w:t>
      </w:r>
      <w:r w:rsidR="00AD3E9D" w:rsidRPr="00CE6FA6">
        <w:noBreakHyphen/>
        <w:t>ton</w:t>
      </w:r>
      <w:r w:rsidR="005C206A" w:rsidRPr="00CE6FA6">
        <w:t xml:space="preserve">ed adjectives. </w:t>
      </w:r>
      <w:r w:rsidR="00611731" w:rsidRPr="00CE6FA6">
        <w:t>Nouns</w:t>
      </w:r>
      <w:r w:rsidR="00EC4040" w:rsidRPr="00CE6FA6">
        <w:t xml:space="preserve"> whose melody begins with L merge as all-L</w:t>
      </w:r>
      <w:r w:rsidR="00761F16" w:rsidRPr="00CE6FA6">
        <w:t xml:space="preserve"> before adjectives</w:t>
      </w:r>
      <w:r w:rsidR="00611731" w:rsidRPr="00CE6FA6">
        <w:t xml:space="preserve"> of any </w:t>
      </w:r>
      <w:r w:rsidR="00C044F2" w:rsidRPr="00CE6FA6">
        <w:t>tone melody</w:t>
      </w:r>
      <w:r w:rsidR="00EC4040" w:rsidRPr="00CE6FA6">
        <w:rPr>
          <w:lang w:val="x-none"/>
        </w:rPr>
        <w:t>.</w:t>
      </w:r>
      <w:r w:rsidR="00F50335" w:rsidRPr="00CE6FA6">
        <w:t xml:space="preserve"> </w:t>
      </w:r>
      <w:r w:rsidR="00894FA4" w:rsidRPr="00CE6FA6">
        <w:t>Such</w:t>
      </w:r>
      <w:r w:rsidR="00F50335" w:rsidRPr="00CE6FA6">
        <w:t xml:space="preserve"> </w:t>
      </w:r>
      <w:r w:rsidR="004C7309" w:rsidRPr="00CE6FA6">
        <w:t>Tone Leveling</w:t>
      </w:r>
      <w:r w:rsidR="00F50335" w:rsidRPr="00CE6FA6">
        <w:t xml:space="preserve"> </w:t>
      </w:r>
      <w:r w:rsidR="00894FA4" w:rsidRPr="00CE6FA6">
        <w:t>(§3.6.3.</w:t>
      </w:r>
      <w:r w:rsidR="006E0D59" w:rsidRPr="00CE6FA6">
        <w:t>2</w:t>
      </w:r>
      <w:r w:rsidR="00894FA4" w:rsidRPr="00CE6FA6">
        <w:t>) also applies to nouns as compound initials.</w:t>
      </w:r>
    </w:p>
    <w:p w14:paraId="077B07FB" w14:textId="5806274C" w:rsidR="00D44056" w:rsidRPr="00CE6FA6" w:rsidRDefault="00D44056" w:rsidP="0029073A">
      <w:pPr>
        <w:rPr>
          <w:lang w:val="x-none"/>
        </w:rPr>
      </w:pPr>
      <w:r w:rsidRPr="00CE6FA6">
        <w:tab/>
        <w:t>Several minimal pairs of independent noun stems are merged in noun-adjective combinations</w:t>
      </w:r>
      <w:r w:rsidRPr="00CE6FA6">
        <w:rPr>
          <w:lang w:val="x-none"/>
        </w:rPr>
        <w:t xml:space="preserve">. For example, </w:t>
      </w:r>
      <w:r w:rsidR="00AD3E9D" w:rsidRPr="00CE6FA6">
        <w:rPr>
          <w:lang w:val="x-none"/>
        </w:rPr>
        <w:t>H</w:t>
      </w:r>
      <w:r w:rsidR="00AD3E9D" w:rsidRPr="00CE6FA6">
        <w:rPr>
          <w:lang w:val="x-none"/>
        </w:rPr>
        <w:noBreakHyphen/>
        <w:t>ton</w:t>
      </w:r>
      <w:r w:rsidRPr="00CE6FA6">
        <w:rPr>
          <w:lang w:val="x-none"/>
        </w:rPr>
        <w:t xml:space="preserve">ed </w:t>
      </w:r>
      <w:r w:rsidRPr="00CE6FA6">
        <w:rPr>
          <w:rFonts w:ascii="Doulos SIL" w:hAnsi="Doulos SIL" w:cs="Doulos SIL"/>
          <w:lang w:val="x-none"/>
        </w:rPr>
        <w:t>kólō</w:t>
      </w:r>
      <w:r w:rsidRPr="00CE6FA6">
        <w:rPr>
          <w:lang w:val="x-none"/>
        </w:rPr>
        <w:t xml:space="preserve"> ‘squared basket’ and </w:t>
      </w:r>
      <w:r w:rsidR="00AD3E9D" w:rsidRPr="00CE6FA6">
        <w:rPr>
          <w:lang w:val="x-none"/>
        </w:rPr>
        <w:t>M</w:t>
      </w:r>
      <w:r w:rsidR="00AD3E9D" w:rsidRPr="00CE6FA6">
        <w:rPr>
          <w:lang w:val="x-none"/>
        </w:rPr>
        <w:noBreakHyphen/>
        <w:t>ton</w:t>
      </w:r>
      <w:r w:rsidRPr="00CE6FA6">
        <w:rPr>
          <w:lang w:val="x-none"/>
        </w:rPr>
        <w:t xml:space="preserve">ed </w:t>
      </w:r>
      <w:r w:rsidRPr="00CE6FA6">
        <w:rPr>
          <w:rFonts w:ascii="Doulos SIL" w:hAnsi="Doulos SIL" w:cs="Doulos SIL"/>
          <w:lang w:val="x-none"/>
        </w:rPr>
        <w:t>kōlō</w:t>
      </w:r>
      <w:r w:rsidRPr="00CE6FA6">
        <w:rPr>
          <w:lang w:val="x-none"/>
        </w:rPr>
        <w:t xml:space="preserve"> ‘Nile monitor lizard’ merge as </w:t>
      </w:r>
      <w:r w:rsidRPr="00CE6FA6">
        <w:rPr>
          <w:rFonts w:ascii="Doulos SIL" w:hAnsi="Doulos SIL" w:cs="Doulos SIL"/>
          <w:lang w:val="x-none"/>
        </w:rPr>
        <w:t>kōlō</w:t>
      </w:r>
      <w:r w:rsidRPr="00CE6FA6">
        <w:rPr>
          <w:lang w:val="x-none"/>
        </w:rPr>
        <w:t xml:space="preserve"> before an adjective beginning with a nonhigh tone, and as </w:t>
      </w:r>
      <w:r w:rsidRPr="00CE6FA6">
        <w:rPr>
          <w:rFonts w:ascii="Doulos SIL" w:hAnsi="Doulos SIL" w:cs="Doulos SIL"/>
          <w:lang w:val="x-none"/>
        </w:rPr>
        <w:t>kòlò</w:t>
      </w:r>
      <w:r w:rsidRPr="00CE6FA6">
        <w:rPr>
          <w:lang w:val="x-none"/>
        </w:rPr>
        <w:t xml:space="preserve"> before an </w:t>
      </w:r>
      <w:r w:rsidR="00AD3E9D" w:rsidRPr="00CE6FA6">
        <w:rPr>
          <w:lang w:val="x-none"/>
        </w:rPr>
        <w:t>H</w:t>
      </w:r>
      <w:r w:rsidR="00AD3E9D" w:rsidRPr="00CE6FA6">
        <w:rPr>
          <w:lang w:val="x-none"/>
        </w:rPr>
        <w:noBreakHyphen/>
        <w:t>ton</w:t>
      </w:r>
      <w:r w:rsidRPr="00CE6FA6">
        <w:rPr>
          <w:lang w:val="x-none"/>
        </w:rPr>
        <w:t>ed adjective.</w:t>
      </w:r>
    </w:p>
    <w:p w14:paraId="7DD9926A" w14:textId="4339EA88" w:rsidR="00564F6D" w:rsidRPr="00CE6FA6" w:rsidRDefault="00564F6D" w:rsidP="0029073A">
      <w:pPr>
        <w:rPr>
          <w:lang w:val="x-none"/>
        </w:rPr>
      </w:pPr>
      <w:r w:rsidRPr="00CE6FA6">
        <w:rPr>
          <w:lang w:val="x-none"/>
        </w:rPr>
        <w:tab/>
        <w:t>Although L-initial and non-low initial (H- and M-init</w:t>
      </w:r>
      <w:r w:rsidR="001A6253" w:rsidRPr="00CE6FA6">
        <w:rPr>
          <w:lang w:val="x-none"/>
        </w:rPr>
        <w:t>i</w:t>
      </w:r>
      <w:r w:rsidRPr="00CE6FA6">
        <w:rPr>
          <w:lang w:val="x-none"/>
        </w:rPr>
        <w:t xml:space="preserve">al) nouns merge as </w:t>
      </w:r>
      <w:r w:rsidR="00AD3E9D" w:rsidRPr="00CE6FA6">
        <w:rPr>
          <w:lang w:val="x-none"/>
        </w:rPr>
        <w:t>L</w:t>
      </w:r>
      <w:r w:rsidR="00AD3E9D" w:rsidRPr="00CE6FA6">
        <w:rPr>
          <w:lang w:val="x-none"/>
        </w:rPr>
        <w:noBreakHyphen/>
        <w:t>ton</w:t>
      </w:r>
      <w:r w:rsidRPr="00CE6FA6">
        <w:rPr>
          <w:lang w:val="x-none"/>
        </w:rPr>
        <w:t xml:space="preserve">ed before an </w:t>
      </w:r>
      <w:r w:rsidR="00AD3E9D" w:rsidRPr="00CE6FA6">
        <w:rPr>
          <w:lang w:val="x-none"/>
        </w:rPr>
        <w:t>H</w:t>
      </w:r>
      <w:r w:rsidR="00AD3E9D" w:rsidRPr="00CE6FA6">
        <w:rPr>
          <w:lang w:val="x-none"/>
        </w:rPr>
        <w:noBreakHyphen/>
        <w:t>ton</w:t>
      </w:r>
      <w:r w:rsidRPr="00CE6FA6">
        <w:rPr>
          <w:lang w:val="x-none"/>
        </w:rPr>
        <w:t>ed adjective, the L-initial and non-</w:t>
      </w:r>
      <w:r w:rsidR="00F50335" w:rsidRPr="00CE6FA6">
        <w:t>low-</w:t>
      </w:r>
      <w:r w:rsidRPr="00CE6FA6">
        <w:rPr>
          <w:lang w:val="x-none"/>
        </w:rPr>
        <w:t xml:space="preserve">initial nouns have different </w:t>
      </w:r>
      <w:r w:rsidR="00F50335" w:rsidRPr="00CE6FA6">
        <w:t xml:space="preserve">tone-sandhi </w:t>
      </w:r>
      <w:r w:rsidRPr="00CE6FA6">
        <w:rPr>
          <w:lang w:val="x-none"/>
        </w:rPr>
        <w:t xml:space="preserve">effects on a preceding </w:t>
      </w:r>
      <w:r w:rsidR="00AD3E9D" w:rsidRPr="00CE6FA6">
        <w:rPr>
          <w:lang w:val="x-none"/>
        </w:rPr>
        <w:t>L</w:t>
      </w:r>
      <w:r w:rsidR="00AD3E9D" w:rsidRPr="00CE6FA6">
        <w:rPr>
          <w:lang w:val="x-none"/>
        </w:rPr>
        <w:noBreakHyphen/>
        <w:t>ton</w:t>
      </w:r>
      <w:r w:rsidRPr="00CE6FA6">
        <w:rPr>
          <w:lang w:val="x-none"/>
        </w:rPr>
        <w:t xml:space="preserve">ed word or particle. The noun undergoes Final Tone-Raising </w:t>
      </w:r>
      <w:r w:rsidR="00F50335" w:rsidRPr="00CE6FA6">
        <w:t>prior to the application of M#H-to-L#H on the noun</w:t>
      </w:r>
      <w:r w:rsidRPr="00CE6FA6">
        <w:rPr>
          <w:lang w:val="x-none"/>
        </w:rPr>
        <w:t>. In (</w:t>
      </w:r>
      <w:r w:rsidR="0061048B" w:rsidRPr="00CE6FA6">
        <w:rPr>
          <w:lang w:val="x-none"/>
        </w:rPr>
        <w:t>220</w:t>
      </w:r>
      <w:r w:rsidRPr="00CE6FA6">
        <w:rPr>
          <w:lang w:val="x-none"/>
        </w:rPr>
        <w:t xml:space="preserve">), observe the tone of </w:t>
      </w:r>
      <w:r w:rsidR="005525CD" w:rsidRPr="00CE6FA6">
        <w:rPr>
          <w:lang w:val="x-none"/>
        </w:rPr>
        <w:t>Ipfv</w:t>
      </w:r>
      <w:r w:rsidRPr="00CE6FA6">
        <w:rPr>
          <w:lang w:val="x-none"/>
        </w:rPr>
        <w:t xml:space="preserve"> </w:t>
      </w:r>
      <w:r w:rsidRPr="00CE6FA6">
        <w:rPr>
          <w:rFonts w:ascii="Doulos SIL" w:hAnsi="Doulos SIL" w:cs="Doulos SIL"/>
          <w:lang w:val="x-none"/>
        </w:rPr>
        <w:t>gà/gā</w:t>
      </w:r>
      <w:r w:rsidRPr="00CE6FA6">
        <w:rPr>
          <w:lang w:val="x-none"/>
        </w:rPr>
        <w:t>. It is raised to M in (</w:t>
      </w:r>
      <w:r w:rsidR="0061048B" w:rsidRPr="00CE6FA6">
        <w:rPr>
          <w:lang w:val="x-none"/>
        </w:rPr>
        <w:t>220</w:t>
      </w:r>
      <w:r w:rsidRPr="00CE6FA6">
        <w:rPr>
          <w:lang w:val="x-none"/>
        </w:rPr>
        <w:t>a) because the following noun</w:t>
      </w:r>
      <w:r w:rsidR="00F50335" w:rsidRPr="00CE6FA6">
        <w:t xml:space="preserve"> ‘chicken’ or ‘cow’</w:t>
      </w:r>
      <w:r w:rsidRPr="00CE6FA6">
        <w:rPr>
          <w:lang w:val="x-none"/>
        </w:rPr>
        <w:t xml:space="preserve"> begins in a lexical</w:t>
      </w:r>
      <w:r w:rsidR="001A6253" w:rsidRPr="00CE6FA6">
        <w:rPr>
          <w:lang w:val="x-none"/>
        </w:rPr>
        <w:t xml:space="preserve"> (though not surface)</w:t>
      </w:r>
      <w:r w:rsidRPr="00CE6FA6">
        <w:rPr>
          <w:lang w:val="x-none"/>
        </w:rPr>
        <w:t xml:space="preserve"> </w:t>
      </w:r>
      <w:r w:rsidR="00AD3E9D" w:rsidRPr="00CE6FA6">
        <w:rPr>
          <w:lang w:val="x-none"/>
        </w:rPr>
        <w:t>L</w:t>
      </w:r>
      <w:r w:rsidR="00AD3E9D" w:rsidRPr="00CE6FA6">
        <w:rPr>
          <w:lang w:val="x-none"/>
        </w:rPr>
        <w:noBreakHyphen/>
        <w:t>ton</w:t>
      </w:r>
      <w:r w:rsidRPr="00CE6FA6">
        <w:rPr>
          <w:lang w:val="x-none"/>
        </w:rPr>
        <w:t>e. It is not raised in (</w:t>
      </w:r>
      <w:r w:rsidR="0061048B" w:rsidRPr="00CE6FA6">
        <w:rPr>
          <w:lang w:val="x-none"/>
        </w:rPr>
        <w:t>220</w:t>
      </w:r>
      <w:r w:rsidRPr="00CE6FA6">
        <w:rPr>
          <w:lang w:val="x-none"/>
        </w:rPr>
        <w:t xml:space="preserve">b) because the following noun </w:t>
      </w:r>
      <w:r w:rsidR="00F50335" w:rsidRPr="00CE6FA6">
        <w:t xml:space="preserve">‘goat’ or ‘dog’ </w:t>
      </w:r>
      <w:r w:rsidRPr="00CE6FA6">
        <w:rPr>
          <w:lang w:val="x-none"/>
        </w:rPr>
        <w:t xml:space="preserve">begins with a nonlow tone lexically. </w:t>
      </w:r>
    </w:p>
    <w:p w14:paraId="3F631D4A" w14:textId="58676411" w:rsidR="00564F6D" w:rsidRPr="00CE6FA6" w:rsidRDefault="00564F6D" w:rsidP="0029073A">
      <w:pPr>
        <w:rPr>
          <w:lang w:val="x-none"/>
        </w:rPr>
      </w:pPr>
    </w:p>
    <w:p w14:paraId="1176C542" w14:textId="7324FA21" w:rsidR="00564F6D" w:rsidRPr="00CE6FA6" w:rsidRDefault="00564F6D" w:rsidP="00564F6D">
      <w:pPr>
        <w:tabs>
          <w:tab w:val="left" w:pos="720"/>
          <w:tab w:val="left" w:pos="1080"/>
          <w:tab w:val="left" w:pos="2070"/>
          <w:tab w:val="left" w:pos="3240"/>
          <w:tab w:val="left" w:pos="4500"/>
          <w:tab w:val="left" w:pos="4950"/>
          <w:tab w:val="left" w:pos="5490"/>
          <w:tab w:val="left" w:pos="6570"/>
          <w:tab w:val="left" w:pos="7290"/>
        </w:tabs>
        <w:rPr>
          <w:lang w:val="x-none"/>
        </w:rPr>
      </w:pPr>
      <w:r w:rsidRPr="00CE6FA6">
        <w:rPr>
          <w:lang w:val="x-none"/>
        </w:rPr>
        <w:t>(</w:t>
      </w:r>
      <w:r w:rsidR="0061048B" w:rsidRPr="00CE6FA6">
        <w:rPr>
          <w:lang w:val="x-none"/>
        </w:rPr>
        <w:t>220</w:t>
      </w:r>
      <w:r w:rsidRPr="00CE6FA6">
        <w:rPr>
          <w:lang w:val="x-none"/>
        </w:rPr>
        <w:t>)</w:t>
      </w:r>
      <w:r w:rsidRPr="00CE6FA6">
        <w:rPr>
          <w:lang w:val="x-none"/>
        </w:rPr>
        <w:tab/>
      </w:r>
      <w:r w:rsidRPr="00CE6FA6">
        <w:rPr>
          <w:lang w:val="x-none"/>
        </w:rPr>
        <w:tab/>
        <w:t>melody</w:t>
      </w:r>
      <w:r w:rsidRPr="00CE6FA6">
        <w:rPr>
          <w:lang w:val="x-none"/>
        </w:rPr>
        <w:tab/>
        <w:t>noun</w:t>
      </w:r>
      <w:r w:rsidRPr="00CE6FA6">
        <w:rPr>
          <w:lang w:val="x-none"/>
        </w:rPr>
        <w:tab/>
        <w:t>gloss</w:t>
      </w:r>
      <w:r w:rsidRPr="00CE6FA6">
        <w:rPr>
          <w:lang w:val="x-none"/>
        </w:rPr>
        <w:tab/>
        <w:t>‘I (regularly) sell a big __ ’</w:t>
      </w:r>
    </w:p>
    <w:p w14:paraId="60872262" w14:textId="3B3F0130" w:rsidR="00564F6D" w:rsidRPr="00CE6FA6" w:rsidRDefault="00564F6D" w:rsidP="00564F6D">
      <w:pPr>
        <w:tabs>
          <w:tab w:val="left" w:pos="720"/>
          <w:tab w:val="left" w:pos="1080"/>
          <w:tab w:val="left" w:pos="2070"/>
          <w:tab w:val="left" w:pos="3240"/>
          <w:tab w:val="left" w:pos="4500"/>
          <w:tab w:val="left" w:pos="4950"/>
          <w:tab w:val="left" w:pos="5490"/>
          <w:tab w:val="left" w:pos="6570"/>
          <w:tab w:val="left" w:pos="7290"/>
        </w:tabs>
        <w:rPr>
          <w:lang w:val="x-none"/>
        </w:rPr>
      </w:pPr>
    </w:p>
    <w:p w14:paraId="7B1D6461" w14:textId="12DF0F0C" w:rsidR="00564F6D" w:rsidRPr="00CE6FA6" w:rsidRDefault="00564F6D" w:rsidP="00564F6D">
      <w:pPr>
        <w:tabs>
          <w:tab w:val="left" w:pos="720"/>
          <w:tab w:val="left" w:pos="1080"/>
          <w:tab w:val="left" w:pos="2070"/>
          <w:tab w:val="left" w:pos="3240"/>
          <w:tab w:val="left" w:pos="4500"/>
          <w:tab w:val="left" w:pos="4950"/>
          <w:tab w:val="left" w:pos="5490"/>
          <w:tab w:val="left" w:pos="6570"/>
          <w:tab w:val="left" w:pos="7290"/>
        </w:tabs>
        <w:rPr>
          <w:lang w:val="x-none"/>
        </w:rPr>
      </w:pPr>
      <w:r w:rsidRPr="00CE6FA6">
        <w:rPr>
          <w:lang w:val="x-none"/>
        </w:rPr>
        <w:tab/>
        <w:t>a.</w:t>
      </w:r>
      <w:r w:rsidRPr="00CE6FA6">
        <w:rPr>
          <w:lang w:val="x-none"/>
        </w:rPr>
        <w:tab/>
        <w:t>/LH/</w:t>
      </w:r>
      <w:r w:rsidRPr="00CE6FA6">
        <w:rPr>
          <w:lang w:val="x-none"/>
        </w:rPr>
        <w:tab/>
      </w:r>
      <w:r w:rsidRPr="00CE6FA6">
        <w:rPr>
          <w:rFonts w:ascii="Doulos SIL" w:hAnsi="Doulos SIL" w:cs="Doulos SIL"/>
          <w:lang w:val="x-none"/>
        </w:rPr>
        <w:t>sàbá</w:t>
      </w:r>
      <w:r w:rsidRPr="00CE6FA6">
        <w:rPr>
          <w:lang w:val="x-none"/>
        </w:rPr>
        <w:tab/>
        <w:t>‘chicken’</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b/>
          <w:bCs/>
          <w:lang w:val="x-none"/>
        </w:rPr>
        <w:t>gā</w:t>
      </w:r>
      <w:r w:rsidRPr="00CE6FA6">
        <w:rPr>
          <w:rFonts w:ascii="Doulos SIL" w:hAnsi="Doulos SIL" w:cs="Doulos SIL"/>
          <w:lang w:val="x-none"/>
        </w:rPr>
        <w:tab/>
        <w:t>[sàbà</w:t>
      </w:r>
      <w:r w:rsidRPr="00CE6FA6">
        <w:rPr>
          <w:rFonts w:ascii="Doulos SIL" w:hAnsi="Doulos SIL" w:cs="Doulos SIL"/>
          <w:lang w:val="x-none"/>
        </w:rPr>
        <w:tab/>
        <w:t>bánú]</w:t>
      </w:r>
      <w:r w:rsidRPr="00CE6FA6">
        <w:rPr>
          <w:rFonts w:ascii="Doulos SIL" w:hAnsi="Doulos SIL" w:cs="Doulos SIL"/>
          <w:lang w:val="x-none"/>
        </w:rPr>
        <w:tab/>
        <w:t>tōlò</w:t>
      </w:r>
    </w:p>
    <w:p w14:paraId="12510DD0" w14:textId="1887253B" w:rsidR="00564F6D" w:rsidRPr="00CE6FA6" w:rsidRDefault="00564F6D" w:rsidP="00564F6D">
      <w:pPr>
        <w:tabs>
          <w:tab w:val="left" w:pos="720"/>
          <w:tab w:val="left" w:pos="1080"/>
          <w:tab w:val="left" w:pos="2070"/>
          <w:tab w:val="left" w:pos="3240"/>
          <w:tab w:val="left" w:pos="4500"/>
          <w:tab w:val="left" w:pos="4950"/>
          <w:tab w:val="left" w:pos="5490"/>
          <w:tab w:val="left" w:pos="6570"/>
          <w:tab w:val="left" w:pos="7290"/>
        </w:tabs>
        <w:rPr>
          <w:lang w:val="x-none"/>
        </w:rPr>
      </w:pPr>
      <w:r w:rsidRPr="00CE6FA6">
        <w:rPr>
          <w:lang w:val="x-none"/>
        </w:rPr>
        <w:tab/>
      </w:r>
      <w:r w:rsidRPr="00CE6FA6">
        <w:rPr>
          <w:lang w:val="x-none"/>
        </w:rPr>
        <w:tab/>
        <w:t>/L/</w:t>
      </w:r>
      <w:r w:rsidRPr="00CE6FA6">
        <w:rPr>
          <w:lang w:val="x-none"/>
        </w:rPr>
        <w:tab/>
      </w:r>
      <w:r w:rsidRPr="00CE6FA6">
        <w:rPr>
          <w:rFonts w:ascii="Doulos SIL" w:hAnsi="Doulos SIL" w:cs="Doulos SIL"/>
          <w:lang w:val="x-none"/>
        </w:rPr>
        <w:t>nàà</w:t>
      </w:r>
      <w:r w:rsidRPr="00CE6FA6">
        <w:rPr>
          <w:lang w:val="x-none"/>
        </w:rPr>
        <w:tab/>
        <w:t>‘cow’</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b/>
          <w:bCs/>
          <w:lang w:val="x-none"/>
        </w:rPr>
        <w:t>gā</w:t>
      </w:r>
      <w:r w:rsidRPr="00CE6FA6">
        <w:rPr>
          <w:rFonts w:ascii="Doulos SIL" w:hAnsi="Doulos SIL" w:cs="Doulos SIL"/>
          <w:lang w:val="x-none"/>
        </w:rPr>
        <w:tab/>
        <w:t>[nàà</w:t>
      </w:r>
      <w:r w:rsidRPr="00CE6FA6">
        <w:rPr>
          <w:rFonts w:ascii="Doulos SIL" w:hAnsi="Doulos SIL" w:cs="Doulos SIL"/>
          <w:lang w:val="x-none"/>
        </w:rPr>
        <w:tab/>
        <w:t>bánú]</w:t>
      </w:r>
      <w:r w:rsidRPr="00CE6FA6">
        <w:rPr>
          <w:rFonts w:ascii="Doulos SIL" w:hAnsi="Doulos SIL" w:cs="Doulos SIL"/>
          <w:lang w:val="x-none"/>
        </w:rPr>
        <w:tab/>
        <w:t>tōlò</w:t>
      </w:r>
    </w:p>
    <w:p w14:paraId="5746C595" w14:textId="5116C782" w:rsidR="00564F6D" w:rsidRPr="00CE6FA6" w:rsidRDefault="00564F6D" w:rsidP="00564F6D">
      <w:pPr>
        <w:tabs>
          <w:tab w:val="left" w:pos="720"/>
          <w:tab w:val="left" w:pos="1080"/>
          <w:tab w:val="left" w:pos="2070"/>
          <w:tab w:val="left" w:pos="3240"/>
          <w:tab w:val="left" w:pos="4500"/>
          <w:tab w:val="left" w:pos="4950"/>
          <w:tab w:val="left" w:pos="5490"/>
          <w:tab w:val="left" w:pos="6570"/>
          <w:tab w:val="left" w:pos="7290"/>
        </w:tabs>
        <w:rPr>
          <w:lang w:val="x-none"/>
        </w:rPr>
      </w:pPr>
    </w:p>
    <w:p w14:paraId="71F0B305" w14:textId="427875EA" w:rsidR="00564F6D" w:rsidRPr="00CE6FA6" w:rsidRDefault="00564F6D" w:rsidP="00564F6D">
      <w:pPr>
        <w:tabs>
          <w:tab w:val="left" w:pos="720"/>
          <w:tab w:val="left" w:pos="1080"/>
          <w:tab w:val="left" w:pos="2070"/>
          <w:tab w:val="left" w:pos="3240"/>
          <w:tab w:val="left" w:pos="4500"/>
          <w:tab w:val="left" w:pos="4950"/>
          <w:tab w:val="left" w:pos="5490"/>
          <w:tab w:val="left" w:pos="6570"/>
          <w:tab w:val="left" w:pos="7290"/>
        </w:tabs>
        <w:rPr>
          <w:lang w:val="x-none"/>
        </w:rPr>
      </w:pPr>
      <w:r w:rsidRPr="00CE6FA6">
        <w:rPr>
          <w:lang w:val="x-none"/>
        </w:rPr>
        <w:tab/>
        <w:t>b.</w:t>
      </w:r>
      <w:r w:rsidRPr="00CE6FA6">
        <w:rPr>
          <w:lang w:val="x-none"/>
        </w:rPr>
        <w:tab/>
        <w:t>/M/</w:t>
      </w:r>
      <w:r w:rsidRPr="00CE6FA6">
        <w:rPr>
          <w:lang w:val="x-none"/>
        </w:rPr>
        <w:tab/>
      </w:r>
      <w:r w:rsidRPr="00CE6FA6">
        <w:rPr>
          <w:rFonts w:ascii="Doulos SIL" w:hAnsi="Doulos SIL" w:cs="Doulos SIL"/>
          <w:lang w:val="x-none"/>
        </w:rPr>
        <w:t>sūgō</w:t>
      </w:r>
      <w:r w:rsidRPr="00CE6FA6">
        <w:rPr>
          <w:lang w:val="x-none"/>
        </w:rPr>
        <w:tab/>
        <w:t>‘goat’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b/>
          <w:bCs/>
          <w:lang w:val="x-none"/>
        </w:rPr>
        <w:t>gà</w:t>
      </w:r>
      <w:r w:rsidRPr="00CE6FA6">
        <w:rPr>
          <w:rFonts w:ascii="Doulos SIL" w:hAnsi="Doulos SIL" w:cs="Doulos SIL"/>
          <w:lang w:val="x-none"/>
        </w:rPr>
        <w:tab/>
        <w:t>[sùgò</w:t>
      </w:r>
      <w:r w:rsidRPr="00CE6FA6">
        <w:rPr>
          <w:rFonts w:ascii="Doulos SIL" w:hAnsi="Doulos SIL" w:cs="Doulos SIL"/>
          <w:lang w:val="x-none"/>
        </w:rPr>
        <w:tab/>
        <w:t>bánú]</w:t>
      </w:r>
      <w:r w:rsidRPr="00CE6FA6">
        <w:rPr>
          <w:rFonts w:ascii="Doulos SIL" w:hAnsi="Doulos SIL" w:cs="Doulos SIL"/>
          <w:lang w:val="x-none"/>
        </w:rPr>
        <w:tab/>
        <w:t>tōlò</w:t>
      </w:r>
    </w:p>
    <w:p w14:paraId="22506003" w14:textId="7BF30281" w:rsidR="00564F6D" w:rsidRPr="00CE6FA6" w:rsidRDefault="00564F6D" w:rsidP="00564F6D">
      <w:pPr>
        <w:tabs>
          <w:tab w:val="left" w:pos="720"/>
          <w:tab w:val="left" w:pos="1080"/>
          <w:tab w:val="left" w:pos="2070"/>
          <w:tab w:val="left" w:pos="3240"/>
          <w:tab w:val="left" w:pos="4500"/>
          <w:tab w:val="left" w:pos="4950"/>
          <w:tab w:val="left" w:pos="5490"/>
          <w:tab w:val="left" w:pos="6570"/>
          <w:tab w:val="left" w:pos="7290"/>
        </w:tabs>
        <w:rPr>
          <w:rFonts w:ascii="Doulos SIL" w:hAnsi="Doulos SIL" w:cs="Doulos SIL"/>
          <w:lang w:val="x-none"/>
        </w:rPr>
      </w:pPr>
      <w:r w:rsidRPr="00CE6FA6">
        <w:rPr>
          <w:lang w:val="x-none"/>
        </w:rPr>
        <w:tab/>
      </w:r>
      <w:r w:rsidRPr="00CE6FA6">
        <w:rPr>
          <w:lang w:val="x-none"/>
        </w:rPr>
        <w:tab/>
        <w:t>/H/</w:t>
      </w:r>
      <w:r w:rsidRPr="00CE6FA6">
        <w:rPr>
          <w:lang w:val="x-none"/>
        </w:rPr>
        <w:tab/>
      </w:r>
      <w:r w:rsidRPr="00CE6FA6">
        <w:rPr>
          <w:rFonts w:ascii="Doulos SIL" w:hAnsi="Doulos SIL" w:cs="Doulos SIL"/>
          <w:lang w:val="x-none"/>
        </w:rPr>
        <w:t>kúŋgólō</w:t>
      </w:r>
      <w:r w:rsidRPr="00CE6FA6">
        <w:rPr>
          <w:lang w:val="x-none"/>
        </w:rPr>
        <w:tab/>
        <w:t>‘dog’</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b/>
          <w:bCs/>
          <w:lang w:val="x-none"/>
        </w:rPr>
        <w:t>gà</w:t>
      </w:r>
      <w:r w:rsidRPr="00CE6FA6">
        <w:rPr>
          <w:rFonts w:ascii="Doulos SIL" w:hAnsi="Doulos SIL" w:cs="Doulos SIL"/>
          <w:lang w:val="x-none"/>
        </w:rPr>
        <w:tab/>
        <w:t>[kùŋgòlò</w:t>
      </w:r>
      <w:r w:rsidRPr="00CE6FA6">
        <w:rPr>
          <w:rFonts w:ascii="Doulos SIL" w:hAnsi="Doulos SIL" w:cs="Doulos SIL"/>
          <w:lang w:val="x-none"/>
        </w:rPr>
        <w:tab/>
        <w:t>bánú]</w:t>
      </w:r>
      <w:r w:rsidRPr="00CE6FA6">
        <w:rPr>
          <w:rFonts w:ascii="Doulos SIL" w:hAnsi="Doulos SIL" w:cs="Doulos SIL"/>
          <w:lang w:val="x-none"/>
        </w:rPr>
        <w:tab/>
        <w:t>tólò</w:t>
      </w:r>
    </w:p>
    <w:p w14:paraId="1E45830E" w14:textId="3DE90F84" w:rsidR="00564F6D" w:rsidRPr="00CE6FA6" w:rsidRDefault="00564F6D" w:rsidP="0029073A">
      <w:pPr>
        <w:rPr>
          <w:lang w:val="x-none"/>
        </w:rPr>
      </w:pPr>
    </w:p>
    <w:p w14:paraId="310518D7" w14:textId="2F9B58B2" w:rsidR="000E1ED6" w:rsidRPr="00CE6FA6" w:rsidRDefault="000E1ED6" w:rsidP="0029073A">
      <w:pPr>
        <w:rPr>
          <w:lang w:val="x-none"/>
        </w:rPr>
      </w:pPr>
      <w:r w:rsidRPr="00CE6FA6">
        <w:rPr>
          <w:lang w:val="x-none"/>
        </w:rPr>
        <w:t xml:space="preserve">Similarly, only nouns with L-initial lexical melodies are accessible to floating tones coming from the left, specifically from a preceding 1Sg possessor </w:t>
      </w:r>
      <w:r w:rsidRPr="00CE6FA6">
        <w:rPr>
          <w:rFonts w:ascii="Doulos SIL" w:hAnsi="Doulos SIL" w:cs="Doulos SIL"/>
          <w:lang w:val="x-none"/>
        </w:rPr>
        <w:t>ŋ̀</w:t>
      </w:r>
      <w:r w:rsidRPr="00CE6FA6">
        <w:rPr>
          <w:lang w:val="x-none"/>
        </w:rPr>
        <w:t xml:space="preserve"> (+H) or demonstrative </w:t>
      </w:r>
      <w:r w:rsidRPr="00CE6FA6">
        <w:rPr>
          <w:rFonts w:ascii="Doulos SIL" w:hAnsi="Doulos SIL" w:cs="Doulos SIL"/>
          <w:lang w:val="x-none"/>
        </w:rPr>
        <w:t>kɔ̀ⁿ</w:t>
      </w:r>
      <w:r w:rsidRPr="00CE6FA6">
        <w:rPr>
          <w:lang w:val="x-none"/>
        </w:rPr>
        <w:t xml:space="preserve"> (+</w:t>
      </w:r>
      <w:r w:rsidR="00616D94" w:rsidRPr="00CE6FA6">
        <w:t>M</w:t>
      </w:r>
      <w:r w:rsidRPr="00CE6FA6">
        <w:rPr>
          <w:lang w:val="x-none"/>
        </w:rPr>
        <w:t>).</w:t>
      </w:r>
      <w:r w:rsidR="00D44056" w:rsidRPr="00CE6FA6">
        <w:rPr>
          <w:lang w:val="x-none"/>
        </w:rPr>
        <w:t xml:space="preserve"> I</w:t>
      </w:r>
      <w:r w:rsidR="00EC70D0" w:rsidRPr="00CE6FA6">
        <w:rPr>
          <w:lang w:val="x-none"/>
        </w:rPr>
        <w:t>n</w:t>
      </w:r>
      <w:r w:rsidR="00D44056" w:rsidRPr="00CE6FA6">
        <w:rPr>
          <w:lang w:val="x-none"/>
        </w:rPr>
        <w:t xml:space="preserve"> (</w:t>
      </w:r>
      <w:r w:rsidR="0061048B" w:rsidRPr="00CE6FA6">
        <w:rPr>
          <w:lang w:val="x-none"/>
        </w:rPr>
        <w:t>221</w:t>
      </w:r>
      <w:r w:rsidR="00D44056" w:rsidRPr="00CE6FA6">
        <w:rPr>
          <w:lang w:val="x-none"/>
        </w:rPr>
        <w:t>), note the initial</w:t>
      </w:r>
      <w:r w:rsidR="001A6253" w:rsidRPr="00CE6FA6">
        <w:rPr>
          <w:lang w:val="x-none"/>
        </w:rPr>
        <w:t xml:space="preserve"> tone</w:t>
      </w:r>
      <w:r w:rsidR="00D44056" w:rsidRPr="00CE6FA6">
        <w:rPr>
          <w:lang w:val="x-none"/>
        </w:rPr>
        <w:t xml:space="preserve"> of the </w:t>
      </w:r>
      <w:r w:rsidR="001A6253" w:rsidRPr="00CE6FA6">
        <w:rPr>
          <w:lang w:val="x-none"/>
        </w:rPr>
        <w:t xml:space="preserve">bolded </w:t>
      </w:r>
      <w:r w:rsidR="00D44056" w:rsidRPr="00CE6FA6">
        <w:rPr>
          <w:lang w:val="x-none"/>
        </w:rPr>
        <w:t>noun</w:t>
      </w:r>
      <w:r w:rsidR="001A6253" w:rsidRPr="00CE6FA6">
        <w:rPr>
          <w:lang w:val="x-none"/>
        </w:rPr>
        <w:t>s</w:t>
      </w:r>
      <w:r w:rsidR="00D44056" w:rsidRPr="00CE6FA6">
        <w:rPr>
          <w:lang w:val="x-none"/>
        </w:rPr>
        <w:t xml:space="preserve"> preceding ‘big’, which show the effect of the floating H in (</w:t>
      </w:r>
      <w:r w:rsidR="0061048B" w:rsidRPr="00CE6FA6">
        <w:rPr>
          <w:lang w:val="x-none"/>
        </w:rPr>
        <w:t>221</w:t>
      </w:r>
      <w:r w:rsidR="00D44056" w:rsidRPr="00CE6FA6">
        <w:rPr>
          <w:lang w:val="x-none"/>
        </w:rPr>
        <w:t>a) but not (</w:t>
      </w:r>
      <w:r w:rsidR="0061048B" w:rsidRPr="00CE6FA6">
        <w:rPr>
          <w:lang w:val="x-none"/>
        </w:rPr>
        <w:t>221</w:t>
      </w:r>
      <w:r w:rsidR="00D44056" w:rsidRPr="00CE6FA6">
        <w:rPr>
          <w:lang w:val="x-none"/>
        </w:rPr>
        <w:t>b).</w:t>
      </w:r>
    </w:p>
    <w:p w14:paraId="61184BB7" w14:textId="7C1DA5AF" w:rsidR="000E1ED6" w:rsidRPr="00CE6FA6" w:rsidRDefault="000E1ED6" w:rsidP="0029073A">
      <w:pPr>
        <w:rPr>
          <w:lang w:val="x-none"/>
        </w:rPr>
      </w:pPr>
    </w:p>
    <w:p w14:paraId="22E907D9" w14:textId="16A6CA6D" w:rsidR="000E1ED6" w:rsidRPr="00CE6FA6" w:rsidRDefault="000E1ED6" w:rsidP="00EC70D0">
      <w:pPr>
        <w:tabs>
          <w:tab w:val="left" w:pos="720"/>
          <w:tab w:val="left" w:pos="1080"/>
          <w:tab w:val="left" w:pos="1980"/>
          <w:tab w:val="left" w:pos="2970"/>
          <w:tab w:val="left" w:pos="4320"/>
          <w:tab w:val="left" w:pos="4590"/>
          <w:tab w:val="left" w:pos="5580"/>
          <w:tab w:val="left" w:pos="6750"/>
          <w:tab w:val="left" w:pos="7200"/>
          <w:tab w:val="left" w:pos="8190"/>
        </w:tabs>
        <w:rPr>
          <w:lang w:val="x-none"/>
        </w:rPr>
      </w:pPr>
      <w:r w:rsidRPr="00CE6FA6">
        <w:rPr>
          <w:lang w:val="x-none"/>
        </w:rPr>
        <w:t>(</w:t>
      </w:r>
      <w:r w:rsidR="0061048B" w:rsidRPr="00CE6FA6">
        <w:rPr>
          <w:lang w:val="x-none"/>
        </w:rPr>
        <w:t>221</w:t>
      </w:r>
      <w:r w:rsidRPr="00CE6FA6">
        <w:rPr>
          <w:lang w:val="x-none"/>
        </w:rPr>
        <w:t>)</w:t>
      </w:r>
      <w:r w:rsidRPr="00CE6FA6">
        <w:rPr>
          <w:lang w:val="x-none"/>
        </w:rPr>
        <w:tab/>
      </w:r>
      <w:r w:rsidRPr="00CE6FA6">
        <w:rPr>
          <w:lang w:val="x-none"/>
        </w:rPr>
        <w:tab/>
        <w:t>melody</w:t>
      </w:r>
      <w:r w:rsidRPr="00CE6FA6">
        <w:rPr>
          <w:lang w:val="x-none"/>
        </w:rPr>
        <w:tab/>
        <w:t>noun</w:t>
      </w:r>
      <w:r w:rsidRPr="00CE6FA6">
        <w:rPr>
          <w:lang w:val="x-none"/>
        </w:rPr>
        <w:tab/>
        <w:t>gloss</w:t>
      </w:r>
      <w:r w:rsidRPr="00CE6FA6">
        <w:rPr>
          <w:lang w:val="x-none"/>
        </w:rPr>
        <w:tab/>
        <w:t>‘my big __’</w:t>
      </w:r>
      <w:r w:rsidRPr="00CE6FA6">
        <w:rPr>
          <w:lang w:val="x-none"/>
        </w:rPr>
        <w:tab/>
      </w:r>
      <w:r w:rsidRPr="00CE6FA6">
        <w:rPr>
          <w:lang w:val="x-none"/>
        </w:rPr>
        <w:tab/>
        <w:t>‘this big __’</w:t>
      </w:r>
    </w:p>
    <w:p w14:paraId="60DEDB0F" w14:textId="77777777" w:rsidR="000E1ED6" w:rsidRPr="00CE6FA6" w:rsidRDefault="000E1ED6" w:rsidP="00EC70D0">
      <w:pPr>
        <w:tabs>
          <w:tab w:val="left" w:pos="720"/>
          <w:tab w:val="left" w:pos="1080"/>
          <w:tab w:val="left" w:pos="1980"/>
          <w:tab w:val="left" w:pos="2970"/>
          <w:tab w:val="left" w:pos="4320"/>
          <w:tab w:val="left" w:pos="4590"/>
          <w:tab w:val="left" w:pos="5580"/>
          <w:tab w:val="left" w:pos="6750"/>
          <w:tab w:val="left" w:pos="7200"/>
          <w:tab w:val="left" w:pos="8190"/>
        </w:tabs>
        <w:rPr>
          <w:lang w:val="x-none"/>
        </w:rPr>
      </w:pPr>
    </w:p>
    <w:p w14:paraId="6086B660" w14:textId="18112EC5" w:rsidR="000E1ED6" w:rsidRPr="00CE6FA6" w:rsidRDefault="000E1ED6" w:rsidP="00EC70D0">
      <w:pPr>
        <w:tabs>
          <w:tab w:val="left" w:pos="720"/>
          <w:tab w:val="left" w:pos="1080"/>
          <w:tab w:val="left" w:pos="1980"/>
          <w:tab w:val="left" w:pos="2970"/>
          <w:tab w:val="left" w:pos="4320"/>
          <w:tab w:val="left" w:pos="4590"/>
          <w:tab w:val="left" w:pos="5580"/>
          <w:tab w:val="left" w:pos="6750"/>
          <w:tab w:val="left" w:pos="7200"/>
          <w:tab w:val="left" w:pos="8190"/>
        </w:tabs>
        <w:rPr>
          <w:rFonts w:ascii="Doulos SIL" w:hAnsi="Doulos SIL" w:cs="Doulos SIL"/>
          <w:b/>
          <w:bCs/>
          <w:lang w:val="x-none"/>
        </w:rPr>
      </w:pPr>
      <w:r w:rsidRPr="00CE6FA6">
        <w:rPr>
          <w:lang w:val="x-none"/>
        </w:rPr>
        <w:tab/>
        <w:t>a.</w:t>
      </w:r>
      <w:r w:rsidRPr="00CE6FA6">
        <w:rPr>
          <w:lang w:val="x-none"/>
        </w:rPr>
        <w:tab/>
        <w:t>/LH/</w:t>
      </w:r>
      <w:r w:rsidRPr="00CE6FA6">
        <w:rPr>
          <w:lang w:val="x-none"/>
        </w:rPr>
        <w:tab/>
      </w:r>
      <w:r w:rsidRPr="00CE6FA6">
        <w:rPr>
          <w:rFonts w:ascii="Doulos SIL" w:hAnsi="Doulos SIL" w:cs="Doulos SIL"/>
          <w:lang w:val="x-none"/>
        </w:rPr>
        <w:t>sàbá</w:t>
      </w:r>
      <w:r w:rsidRPr="00CE6FA6">
        <w:rPr>
          <w:lang w:val="x-none"/>
        </w:rPr>
        <w:tab/>
        <w:t>‘chicken’</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b/>
          <w:bCs/>
          <w:lang w:val="x-none"/>
        </w:rPr>
        <w:t>sábà</w:t>
      </w:r>
      <w:r w:rsidRPr="00CE6FA6">
        <w:rPr>
          <w:rFonts w:ascii="Doulos SIL" w:hAnsi="Doulos SIL" w:cs="Doulos SIL"/>
          <w:lang w:val="x-none"/>
        </w:rPr>
        <w:tab/>
        <w:t>bánū</w:t>
      </w:r>
      <w:r w:rsidRPr="00CE6FA6">
        <w:rPr>
          <w:rFonts w:ascii="Doulos SIL" w:hAnsi="Doulos SIL" w:cs="Doulos SIL"/>
          <w:lang w:val="x-none"/>
        </w:rPr>
        <w:tab/>
        <w:t>kɔ̀</w:t>
      </w:r>
      <w:r w:rsidR="001A6253" w:rsidRPr="00CE6FA6">
        <w:rPr>
          <w:rFonts w:ascii="Doulos SIL" w:hAnsi="Doulos SIL" w:cs="Doulos SIL"/>
          <w:lang w:val="x-none"/>
        </w:rPr>
        <w:t>ⁿ</w:t>
      </w:r>
      <w:r w:rsidRPr="00CE6FA6">
        <w:rPr>
          <w:rFonts w:ascii="Doulos SIL" w:hAnsi="Doulos SIL" w:cs="Doulos SIL"/>
          <w:lang w:val="x-none"/>
        </w:rPr>
        <w:tab/>
      </w:r>
      <w:r w:rsidRPr="00CE6FA6">
        <w:rPr>
          <w:rFonts w:ascii="Doulos SIL" w:hAnsi="Doulos SIL" w:cs="Doulos SIL"/>
          <w:b/>
          <w:bCs/>
          <w:lang w:val="x-none"/>
        </w:rPr>
        <w:t>sa</w:t>
      </w:r>
      <w:r w:rsidR="00616D94" w:rsidRPr="00CE6FA6">
        <w:rPr>
          <w:rFonts w:ascii="Doulos SIL" w:hAnsi="Doulos SIL" w:cs="Doulos SIL"/>
          <w:b/>
          <w:bCs/>
          <w:lang w:val="x-none"/>
        </w:rPr>
        <w:t>̀</w:t>
      </w:r>
      <w:r w:rsidRPr="00CE6FA6">
        <w:rPr>
          <w:rFonts w:ascii="Doulos SIL" w:hAnsi="Doulos SIL" w:cs="Doulos SIL"/>
          <w:b/>
          <w:bCs/>
          <w:lang w:val="x-none"/>
        </w:rPr>
        <w:t>ba</w:t>
      </w:r>
      <w:r w:rsidR="00616D94" w:rsidRPr="00CE6FA6">
        <w:rPr>
          <w:rFonts w:ascii="Doulos SIL" w:hAnsi="Doulos SIL" w:cs="Doulos SIL"/>
          <w:b/>
          <w:bCs/>
          <w:lang w:val="x-none"/>
        </w:rPr>
        <w:t>̀</w:t>
      </w:r>
      <w:r w:rsidRPr="00CE6FA6">
        <w:rPr>
          <w:rFonts w:ascii="Doulos SIL" w:hAnsi="Doulos SIL" w:cs="Doulos SIL"/>
          <w:lang w:val="x-none"/>
        </w:rPr>
        <w:tab/>
        <w:t>bánū</w:t>
      </w:r>
    </w:p>
    <w:p w14:paraId="2B0F583E" w14:textId="5590A7FD" w:rsidR="000E1ED6" w:rsidRPr="00CE6FA6" w:rsidRDefault="000E1ED6" w:rsidP="00EC70D0">
      <w:pPr>
        <w:tabs>
          <w:tab w:val="left" w:pos="720"/>
          <w:tab w:val="left" w:pos="1080"/>
          <w:tab w:val="left" w:pos="1980"/>
          <w:tab w:val="left" w:pos="2970"/>
          <w:tab w:val="left" w:pos="4320"/>
          <w:tab w:val="left" w:pos="4590"/>
          <w:tab w:val="left" w:pos="5580"/>
          <w:tab w:val="left" w:pos="6750"/>
          <w:tab w:val="left" w:pos="7200"/>
          <w:tab w:val="left" w:pos="8190"/>
        </w:tabs>
        <w:rPr>
          <w:lang w:val="x-none"/>
        </w:rPr>
      </w:pPr>
      <w:r w:rsidRPr="00CE6FA6">
        <w:rPr>
          <w:lang w:val="x-none"/>
        </w:rPr>
        <w:tab/>
      </w:r>
      <w:r w:rsidRPr="00CE6FA6">
        <w:rPr>
          <w:lang w:val="x-none"/>
        </w:rPr>
        <w:tab/>
        <w:t>/L/</w:t>
      </w:r>
      <w:r w:rsidRPr="00CE6FA6">
        <w:rPr>
          <w:lang w:val="x-none"/>
        </w:rPr>
        <w:tab/>
      </w:r>
      <w:r w:rsidRPr="00CE6FA6">
        <w:rPr>
          <w:rFonts w:ascii="Doulos SIL" w:hAnsi="Doulos SIL" w:cs="Doulos SIL"/>
          <w:lang w:val="x-none"/>
        </w:rPr>
        <w:t>nàà</w:t>
      </w:r>
      <w:r w:rsidRPr="00CE6FA6">
        <w:rPr>
          <w:lang w:val="x-none"/>
        </w:rPr>
        <w:tab/>
        <w:t>‘cow’</w:t>
      </w:r>
      <w:r w:rsidRPr="00CE6FA6">
        <w:rPr>
          <w:lang w:val="x-none"/>
        </w:rPr>
        <w:tab/>
      </w:r>
      <w:r w:rsidR="00EC70D0" w:rsidRPr="00CE6FA6">
        <w:rPr>
          <w:rFonts w:ascii="Doulos SIL" w:hAnsi="Doulos SIL" w:cs="Doulos SIL"/>
          <w:lang w:val="x-none"/>
        </w:rPr>
        <w:t>ǹ</w:t>
      </w:r>
      <w:r w:rsidRPr="00CE6FA6">
        <w:rPr>
          <w:rFonts w:ascii="Doulos SIL" w:hAnsi="Doulos SIL" w:cs="Doulos SIL"/>
          <w:lang w:val="x-none"/>
        </w:rPr>
        <w:tab/>
      </w:r>
      <w:r w:rsidRPr="00CE6FA6">
        <w:rPr>
          <w:rFonts w:ascii="Doulos SIL" w:hAnsi="Doulos SIL" w:cs="Doulos SIL"/>
          <w:b/>
          <w:bCs/>
          <w:lang w:val="x-none"/>
        </w:rPr>
        <w:t>náà</w:t>
      </w:r>
      <w:r w:rsidRPr="00CE6FA6">
        <w:rPr>
          <w:rFonts w:ascii="Doulos SIL" w:hAnsi="Doulos SIL" w:cs="Doulos SIL"/>
          <w:lang w:val="x-none"/>
        </w:rPr>
        <w:tab/>
        <w:t>bánū</w:t>
      </w:r>
      <w:r w:rsidRPr="00CE6FA6">
        <w:rPr>
          <w:rFonts w:ascii="Doulos SIL" w:hAnsi="Doulos SIL" w:cs="Doulos SIL"/>
          <w:lang w:val="x-none"/>
        </w:rPr>
        <w:tab/>
        <w:t>kɔ̀n</w:t>
      </w:r>
      <w:r w:rsidRPr="00CE6FA6">
        <w:rPr>
          <w:rFonts w:ascii="Doulos SIL" w:hAnsi="Doulos SIL" w:cs="Doulos SIL"/>
          <w:lang w:val="x-none"/>
        </w:rPr>
        <w:tab/>
      </w:r>
      <w:r w:rsidRPr="00CE6FA6">
        <w:rPr>
          <w:rFonts w:ascii="Doulos SIL" w:hAnsi="Doulos SIL" w:cs="Doulos SIL"/>
          <w:b/>
          <w:bCs/>
          <w:lang w:val="x-none"/>
        </w:rPr>
        <w:t>na</w:t>
      </w:r>
      <w:r w:rsidR="00616D94" w:rsidRPr="00CE6FA6">
        <w:rPr>
          <w:rFonts w:ascii="Doulos SIL" w:hAnsi="Doulos SIL" w:cs="Doulos SIL"/>
          <w:b/>
          <w:bCs/>
          <w:lang w:val="x-none"/>
        </w:rPr>
        <w:t>̀</w:t>
      </w:r>
      <w:r w:rsidRPr="00CE6FA6">
        <w:rPr>
          <w:rFonts w:ascii="Doulos SIL" w:hAnsi="Doulos SIL" w:cs="Doulos SIL"/>
          <w:b/>
          <w:bCs/>
          <w:lang w:val="x-none"/>
        </w:rPr>
        <w:t>à</w:t>
      </w:r>
      <w:r w:rsidRPr="00CE6FA6">
        <w:rPr>
          <w:rFonts w:ascii="Doulos SIL" w:hAnsi="Doulos SIL" w:cs="Doulos SIL"/>
          <w:lang w:val="x-none"/>
        </w:rPr>
        <w:tab/>
        <w:t>bánū</w:t>
      </w:r>
    </w:p>
    <w:p w14:paraId="06B9146D" w14:textId="77777777" w:rsidR="000E1ED6" w:rsidRPr="00CE6FA6" w:rsidRDefault="000E1ED6" w:rsidP="00EC70D0">
      <w:pPr>
        <w:tabs>
          <w:tab w:val="left" w:pos="720"/>
          <w:tab w:val="left" w:pos="1080"/>
          <w:tab w:val="left" w:pos="1980"/>
          <w:tab w:val="left" w:pos="2970"/>
          <w:tab w:val="left" w:pos="4320"/>
          <w:tab w:val="left" w:pos="4590"/>
          <w:tab w:val="left" w:pos="5580"/>
          <w:tab w:val="left" w:pos="6750"/>
          <w:tab w:val="left" w:pos="7200"/>
          <w:tab w:val="left" w:pos="8190"/>
        </w:tabs>
        <w:rPr>
          <w:lang w:val="x-none"/>
        </w:rPr>
      </w:pPr>
    </w:p>
    <w:p w14:paraId="05513B2B" w14:textId="54914952" w:rsidR="000E1ED6" w:rsidRPr="00CE6FA6" w:rsidRDefault="000E1ED6" w:rsidP="00EC70D0">
      <w:pPr>
        <w:tabs>
          <w:tab w:val="left" w:pos="720"/>
          <w:tab w:val="left" w:pos="1080"/>
          <w:tab w:val="left" w:pos="1980"/>
          <w:tab w:val="left" w:pos="2970"/>
          <w:tab w:val="left" w:pos="4320"/>
          <w:tab w:val="left" w:pos="4590"/>
          <w:tab w:val="left" w:pos="5580"/>
          <w:tab w:val="left" w:pos="6750"/>
          <w:tab w:val="left" w:pos="7200"/>
          <w:tab w:val="left" w:pos="8190"/>
        </w:tabs>
        <w:rPr>
          <w:lang w:val="x-none"/>
        </w:rPr>
      </w:pPr>
      <w:r w:rsidRPr="00CE6FA6">
        <w:rPr>
          <w:lang w:val="x-none"/>
        </w:rPr>
        <w:tab/>
        <w:t>b.</w:t>
      </w:r>
      <w:r w:rsidRPr="00CE6FA6">
        <w:rPr>
          <w:lang w:val="x-none"/>
        </w:rPr>
        <w:tab/>
        <w:t>/M/</w:t>
      </w:r>
      <w:r w:rsidRPr="00CE6FA6">
        <w:rPr>
          <w:lang w:val="x-none"/>
        </w:rPr>
        <w:tab/>
      </w:r>
      <w:r w:rsidRPr="00CE6FA6">
        <w:rPr>
          <w:rFonts w:ascii="Doulos SIL" w:hAnsi="Doulos SIL" w:cs="Doulos SIL"/>
          <w:lang w:val="x-none"/>
        </w:rPr>
        <w:t>sūgō</w:t>
      </w:r>
      <w:r w:rsidRPr="00CE6FA6">
        <w:rPr>
          <w:lang w:val="x-none"/>
        </w:rPr>
        <w:tab/>
        <w:t>‘goat’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b/>
          <w:bCs/>
          <w:lang w:val="x-none"/>
        </w:rPr>
        <w:t>sùgò</w:t>
      </w:r>
      <w:r w:rsidRPr="00CE6FA6">
        <w:rPr>
          <w:rFonts w:ascii="Doulos SIL" w:hAnsi="Doulos SIL" w:cs="Doulos SIL"/>
          <w:lang w:val="x-none"/>
        </w:rPr>
        <w:tab/>
        <w:t>bánū</w:t>
      </w:r>
      <w:r w:rsidR="00D44056" w:rsidRPr="00CE6FA6">
        <w:rPr>
          <w:rFonts w:ascii="Doulos SIL" w:hAnsi="Doulos SIL" w:cs="Doulos SIL"/>
          <w:lang w:val="x-none"/>
        </w:rPr>
        <w:tab/>
        <w:t>kɔ̀</w:t>
      </w:r>
      <w:r w:rsidR="001A6253" w:rsidRPr="00CE6FA6">
        <w:rPr>
          <w:rFonts w:ascii="Doulos SIL" w:hAnsi="Doulos SIL" w:cs="Doulos SIL"/>
          <w:lang w:val="x-none"/>
        </w:rPr>
        <w:t>ⁿ</w:t>
      </w:r>
      <w:r w:rsidR="00D44056" w:rsidRPr="00CE6FA6">
        <w:rPr>
          <w:rFonts w:ascii="Doulos SIL" w:hAnsi="Doulos SIL" w:cs="Doulos SIL"/>
          <w:lang w:val="x-none"/>
        </w:rPr>
        <w:tab/>
      </w:r>
      <w:r w:rsidR="00D44056" w:rsidRPr="00CE6FA6">
        <w:rPr>
          <w:rFonts w:ascii="Doulos SIL" w:hAnsi="Doulos SIL" w:cs="Doulos SIL"/>
          <w:b/>
          <w:bCs/>
          <w:lang w:val="x-none"/>
        </w:rPr>
        <w:t>sùgò</w:t>
      </w:r>
      <w:r w:rsidR="00D44056" w:rsidRPr="00CE6FA6">
        <w:rPr>
          <w:rFonts w:ascii="Doulos SIL" w:hAnsi="Doulos SIL" w:cs="Doulos SIL"/>
          <w:lang w:val="x-none"/>
        </w:rPr>
        <w:tab/>
        <w:t>bánū</w:t>
      </w:r>
    </w:p>
    <w:p w14:paraId="1857A27C" w14:textId="2F130AF7" w:rsidR="000E1ED6" w:rsidRPr="00CE6FA6" w:rsidRDefault="000E1ED6" w:rsidP="00EC70D0">
      <w:pPr>
        <w:tabs>
          <w:tab w:val="left" w:pos="720"/>
          <w:tab w:val="left" w:pos="1080"/>
          <w:tab w:val="left" w:pos="1980"/>
          <w:tab w:val="left" w:pos="2970"/>
          <w:tab w:val="left" w:pos="4320"/>
          <w:tab w:val="left" w:pos="4590"/>
          <w:tab w:val="left" w:pos="5580"/>
          <w:tab w:val="left" w:pos="6750"/>
          <w:tab w:val="left" w:pos="7200"/>
          <w:tab w:val="left" w:pos="8190"/>
        </w:tabs>
        <w:rPr>
          <w:rFonts w:ascii="Doulos SIL" w:hAnsi="Doulos SIL" w:cs="Doulos SIL"/>
          <w:lang w:val="x-none"/>
        </w:rPr>
      </w:pPr>
      <w:r w:rsidRPr="00CE6FA6">
        <w:rPr>
          <w:lang w:val="x-none"/>
        </w:rPr>
        <w:tab/>
      </w:r>
      <w:r w:rsidRPr="00CE6FA6">
        <w:rPr>
          <w:lang w:val="x-none"/>
        </w:rPr>
        <w:tab/>
        <w:t>/H/</w:t>
      </w:r>
      <w:r w:rsidRPr="00CE6FA6">
        <w:rPr>
          <w:lang w:val="x-none"/>
        </w:rPr>
        <w:tab/>
      </w:r>
      <w:r w:rsidRPr="00CE6FA6">
        <w:rPr>
          <w:rFonts w:ascii="Doulos SIL" w:hAnsi="Doulos SIL" w:cs="Doulos SIL"/>
          <w:lang w:val="x-none"/>
        </w:rPr>
        <w:t>kúŋgólō</w:t>
      </w:r>
      <w:r w:rsidRPr="00CE6FA6">
        <w:rPr>
          <w:lang w:val="x-none"/>
        </w:rPr>
        <w:tab/>
        <w:t>‘dog’</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b/>
          <w:bCs/>
          <w:lang w:val="x-none"/>
        </w:rPr>
        <w:t>kùŋgòlò</w:t>
      </w:r>
      <w:r w:rsidRPr="00CE6FA6">
        <w:rPr>
          <w:rFonts w:ascii="Doulos SIL" w:hAnsi="Doulos SIL" w:cs="Doulos SIL"/>
          <w:lang w:val="x-none"/>
        </w:rPr>
        <w:tab/>
        <w:t>bánū</w:t>
      </w:r>
      <w:r w:rsidR="00D44056" w:rsidRPr="00CE6FA6">
        <w:rPr>
          <w:rFonts w:ascii="Doulos SIL" w:hAnsi="Doulos SIL" w:cs="Doulos SIL"/>
          <w:lang w:val="x-none"/>
        </w:rPr>
        <w:tab/>
        <w:t>kɔ̀n</w:t>
      </w:r>
      <w:r w:rsidR="00D44056" w:rsidRPr="00CE6FA6">
        <w:rPr>
          <w:rFonts w:ascii="Doulos SIL" w:hAnsi="Doulos SIL" w:cs="Doulos SIL"/>
          <w:lang w:val="x-none"/>
        </w:rPr>
        <w:tab/>
      </w:r>
      <w:r w:rsidR="00D44056" w:rsidRPr="00CE6FA6">
        <w:rPr>
          <w:rFonts w:ascii="Doulos SIL" w:hAnsi="Doulos SIL" w:cs="Doulos SIL"/>
          <w:b/>
          <w:bCs/>
          <w:lang w:val="x-none"/>
        </w:rPr>
        <w:t>kùŋgòlò</w:t>
      </w:r>
      <w:r w:rsidR="00D44056" w:rsidRPr="00CE6FA6">
        <w:rPr>
          <w:rFonts w:ascii="Doulos SIL" w:hAnsi="Doulos SIL" w:cs="Doulos SIL"/>
          <w:lang w:val="x-none"/>
        </w:rPr>
        <w:tab/>
        <w:t>bánū</w:t>
      </w:r>
    </w:p>
    <w:p w14:paraId="7FAC149E" w14:textId="08986340" w:rsidR="005A7245" w:rsidRPr="00CE6FA6" w:rsidRDefault="005A7245" w:rsidP="0029073A">
      <w:pPr>
        <w:rPr>
          <w:lang w:val="x-none"/>
        </w:rPr>
      </w:pPr>
    </w:p>
    <w:p w14:paraId="59244698" w14:textId="6D90339B" w:rsidR="00D44056" w:rsidRPr="00CE6FA6" w:rsidRDefault="00D44056" w:rsidP="0029073A">
      <w:pPr>
        <w:rPr>
          <w:lang w:val="x-none"/>
        </w:rPr>
      </w:pPr>
      <w:r w:rsidRPr="00CE6FA6">
        <w:rPr>
          <w:lang w:val="x-none"/>
        </w:rPr>
        <w:t xml:space="preserve">In these combinations 1Sg </w:t>
      </w:r>
      <w:r w:rsidRPr="00CE6FA6">
        <w:rPr>
          <w:rFonts w:ascii="Doulos SIL" w:hAnsi="Doulos SIL" w:cs="Doulos SIL"/>
          <w:lang w:val="x-none"/>
        </w:rPr>
        <w:t>ŋ̀</w:t>
      </w:r>
      <w:r w:rsidRPr="00CE6FA6">
        <w:rPr>
          <w:lang w:val="x-none"/>
        </w:rPr>
        <w:t xml:space="preserve"> (+H) is always distinguishable from </w:t>
      </w:r>
      <w:r w:rsidR="004A3B1C" w:rsidRPr="00CE6FA6">
        <w:rPr>
          <w:lang w:val="x-none"/>
        </w:rPr>
        <w:t>Logo/3ReflS</w:t>
      </w:r>
      <w:r w:rsidRPr="00CE6FA6">
        <w:rPr>
          <w:lang w:val="x-none"/>
        </w:rPr>
        <w:t xml:space="preserve">g </w:t>
      </w:r>
      <w:r w:rsidRPr="00CE6FA6">
        <w:rPr>
          <w:rFonts w:ascii="Doulos SIL" w:hAnsi="Doulos SIL" w:cs="Doulos SIL"/>
          <w:lang w:val="x-none"/>
        </w:rPr>
        <w:t>ŋ̄</w:t>
      </w:r>
      <w:r w:rsidRPr="00CE6FA6">
        <w:rPr>
          <w:lang w:val="x-none"/>
        </w:rPr>
        <w:t xml:space="preserve">, which remains </w:t>
      </w:r>
      <w:r w:rsidR="00AD3E9D" w:rsidRPr="00CE6FA6">
        <w:rPr>
          <w:lang w:val="x-none"/>
        </w:rPr>
        <w:t>M</w:t>
      </w:r>
      <w:r w:rsidR="00AD3E9D" w:rsidRPr="00CE6FA6">
        <w:rPr>
          <w:lang w:val="x-none"/>
        </w:rPr>
        <w:noBreakHyphen/>
        <w:t>ton</w:t>
      </w:r>
      <w:r w:rsidRPr="00CE6FA6">
        <w:rPr>
          <w:lang w:val="x-none"/>
        </w:rPr>
        <w:t xml:space="preserve">ed and does not have a floating tone. </w:t>
      </w:r>
    </w:p>
    <w:p w14:paraId="1F2EA359" w14:textId="293A3D5D" w:rsidR="0029073A" w:rsidRPr="00CE6FA6" w:rsidRDefault="000003F2" w:rsidP="0029073A">
      <w:r w:rsidRPr="00CE6FA6">
        <w:tab/>
      </w:r>
      <w:r w:rsidR="004D3B71" w:rsidRPr="00CE6FA6">
        <w:t xml:space="preserve">The following </w:t>
      </w:r>
      <w:r w:rsidR="00C044F2" w:rsidRPr="00CE6FA6">
        <w:t>data arrays are</w:t>
      </w:r>
      <w:r w:rsidR="002023A8" w:rsidRPr="00CE6FA6">
        <w:t xml:space="preserve"> organized</w:t>
      </w:r>
      <w:r w:rsidR="004D3B71" w:rsidRPr="00CE6FA6">
        <w:t xml:space="preserve"> </w:t>
      </w:r>
      <w:r w:rsidR="002023A8" w:rsidRPr="00CE6FA6">
        <w:t>on the basis of</w:t>
      </w:r>
      <w:r w:rsidR="004D3B71" w:rsidRPr="00CE6FA6">
        <w:t xml:space="preserve"> the lexical melod</w:t>
      </w:r>
      <w:r w:rsidR="00850AE9" w:rsidRPr="00CE6FA6">
        <w:t>ies</w:t>
      </w:r>
      <w:r w:rsidR="004D3B71" w:rsidRPr="00CE6FA6">
        <w:t xml:space="preserve"> of the noun.</w:t>
      </w:r>
      <w:r w:rsidR="002023A8" w:rsidRPr="00CE6FA6">
        <w:t xml:space="preserve"> The </w:t>
      </w:r>
      <w:r w:rsidR="00C044F2" w:rsidRPr="00CE6FA6">
        <w:t>order of presentation</w:t>
      </w:r>
      <w:r w:rsidR="002023A8" w:rsidRPr="00CE6FA6">
        <w:t xml:space="preserve"> is /H/, /M/, /L/, then the contoured melodies</w:t>
      </w:r>
      <w:r w:rsidR="002023A8" w:rsidRPr="00CE6FA6">
        <w:rPr>
          <w:lang w:val="x-none"/>
        </w:rPr>
        <w:t xml:space="preserve">. </w:t>
      </w:r>
    </w:p>
    <w:p w14:paraId="6B04F757" w14:textId="2083DB02" w:rsidR="004D3B71" w:rsidRPr="00CE6FA6" w:rsidRDefault="004D3B71" w:rsidP="004D3B71">
      <w:r w:rsidRPr="00CE6FA6">
        <w:lastRenderedPageBreak/>
        <w:tab/>
        <w:t xml:space="preserve">Combinations with </w:t>
      </w:r>
      <w:r w:rsidR="00801719" w:rsidRPr="00CE6FA6">
        <w:t xml:space="preserve">/H/-melodic </w:t>
      </w:r>
      <w:r w:rsidRPr="00CE6FA6">
        <w:rPr>
          <w:rFonts w:ascii="Doulos SIL" w:hAnsi="Doulos SIL"/>
        </w:rPr>
        <w:t>sá</w:t>
      </w:r>
      <w:r w:rsidR="000D684E" w:rsidRPr="00CE6FA6">
        <w:rPr>
          <w:rFonts w:ascii="Doulos SIL" w:hAnsi="Doulos SIL"/>
        </w:rPr>
        <w:t>a</w:t>
      </w:r>
      <w:r w:rsidR="000D684E" w:rsidRPr="00CE6FA6">
        <w:rPr>
          <w:rFonts w:ascii="Doulos SIL" w:hAnsi="Doulos SIL"/>
          <w:lang w:val="x-none"/>
        </w:rPr>
        <w:t>́</w:t>
      </w:r>
      <w:r w:rsidRPr="00CE6FA6">
        <w:rPr>
          <w:rFonts w:ascii="Doulos SIL" w:hAnsi="Doulos SIL"/>
        </w:rPr>
        <w:t>ⁿ</w:t>
      </w:r>
      <w:r w:rsidRPr="00CE6FA6">
        <w:t xml:space="preserve"> ‘thorn-branch fence’</w:t>
      </w:r>
      <w:r w:rsidR="000D684E" w:rsidRPr="00CE6FA6">
        <w:rPr>
          <w:lang w:val="x-none"/>
        </w:rPr>
        <w:t xml:space="preserve"> </w:t>
      </w:r>
      <w:r w:rsidRPr="00CE6FA6">
        <w:t xml:space="preserve">and </w:t>
      </w:r>
      <w:r w:rsidRPr="00CE6FA6">
        <w:rPr>
          <w:rFonts w:ascii="Doulos SIL" w:hAnsi="Doulos SIL"/>
        </w:rPr>
        <w:t>ɲárágō</w:t>
      </w:r>
      <w:r w:rsidRPr="00CE6FA6">
        <w:t xml:space="preserve"> ‘calabash cover’ are in (</w:t>
      </w:r>
      <w:r w:rsidR="0083146F" w:rsidRPr="00CE6FA6">
        <w:t>222</w:t>
      </w:r>
      <w:r w:rsidRPr="00CE6FA6">
        <w:t xml:space="preserve">). </w:t>
      </w:r>
      <w:r w:rsidR="005C206A" w:rsidRPr="00CE6FA6">
        <w:t xml:space="preserve">They drop from /H/ melody to </w:t>
      </w:r>
      <w:r w:rsidR="00AD3E9D" w:rsidRPr="00CE6FA6">
        <w:t>M</w:t>
      </w:r>
      <w:r w:rsidR="00AD3E9D" w:rsidRPr="00CE6FA6">
        <w:noBreakHyphen/>
        <w:t>ton</w:t>
      </w:r>
      <w:r w:rsidR="005C206A" w:rsidRPr="00CE6FA6">
        <w:t>ed (</w:t>
      </w:r>
      <w:r w:rsidR="0083146F" w:rsidRPr="00CE6FA6">
        <w:t>222</w:t>
      </w:r>
      <w:r w:rsidR="005C206A" w:rsidRPr="00CE6FA6">
        <w:t>b-c), and in (</w:t>
      </w:r>
      <w:r w:rsidR="0083146F" w:rsidRPr="00CE6FA6">
        <w:t>222</w:t>
      </w:r>
      <w:r w:rsidR="005C206A" w:rsidRPr="00CE6FA6">
        <w:t>a) they drop further from M to L.</w:t>
      </w:r>
    </w:p>
    <w:p w14:paraId="3891A471" w14:textId="77777777" w:rsidR="004D3B71" w:rsidRPr="00CE6FA6" w:rsidRDefault="004D3B71" w:rsidP="004D3B71"/>
    <w:p w14:paraId="465E42D1" w14:textId="4F2AA99B" w:rsidR="004D3B71" w:rsidRPr="00CE6FA6" w:rsidRDefault="00801719" w:rsidP="004D3B71">
      <w:pPr>
        <w:tabs>
          <w:tab w:val="left" w:pos="720"/>
          <w:tab w:val="left" w:pos="1080"/>
          <w:tab w:val="left" w:pos="2790"/>
        </w:tabs>
      </w:pPr>
      <w:r w:rsidRPr="00CE6FA6">
        <w:t>(222)</w:t>
      </w:r>
      <w:r w:rsidR="004D3B71" w:rsidRPr="00CE6FA6">
        <w:tab/>
        <w:t>a. adjective has /H/ melody</w:t>
      </w:r>
    </w:p>
    <w:p w14:paraId="29361582" w14:textId="70EBF04E"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sa</w:t>
      </w:r>
      <w:r w:rsidR="00611731" w:rsidRPr="00CE6FA6">
        <w:rPr>
          <w:rFonts w:ascii="Doulos SIL" w:hAnsi="Doulos SIL"/>
          <w:lang w:val="x-none"/>
        </w:rPr>
        <w:t>̀</w:t>
      </w:r>
      <w:r w:rsidRPr="00CE6FA6">
        <w:rPr>
          <w:rFonts w:ascii="Doulos SIL" w:hAnsi="Doulos SIL"/>
        </w:rPr>
        <w:t>a</w:t>
      </w:r>
      <w:r w:rsidR="00611731" w:rsidRPr="00CE6FA6">
        <w:rPr>
          <w:rFonts w:ascii="Doulos SIL" w:hAnsi="Doulos SIL"/>
          <w:lang w:val="x-none"/>
        </w:rPr>
        <w:t>̀</w:t>
      </w:r>
      <w:r w:rsidR="005A7245" w:rsidRPr="00CE6FA6">
        <w:rPr>
          <w:rFonts w:ascii="Doulos SIL" w:hAnsi="Doulos SIL"/>
        </w:rPr>
        <w:t>n</w:t>
      </w:r>
      <w:r w:rsidRPr="00CE6FA6">
        <w:rPr>
          <w:rFonts w:ascii="Doulos SIL" w:hAnsi="Doulos SIL"/>
        </w:rPr>
        <w:t xml:space="preserve"> sílē</w:t>
      </w:r>
      <w:r w:rsidRPr="00CE6FA6">
        <w:tab/>
        <w:t>‘old fence’</w:t>
      </w:r>
    </w:p>
    <w:p w14:paraId="76991C6D" w14:textId="1EF2A01D"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ɲa</w:t>
      </w:r>
      <w:r w:rsidR="00611731" w:rsidRPr="00CE6FA6">
        <w:rPr>
          <w:rFonts w:ascii="Doulos SIL" w:hAnsi="Doulos SIL"/>
          <w:lang w:val="x-none"/>
        </w:rPr>
        <w:t>̀</w:t>
      </w:r>
      <w:r w:rsidRPr="00CE6FA6">
        <w:rPr>
          <w:rFonts w:ascii="Doulos SIL" w:hAnsi="Doulos SIL"/>
        </w:rPr>
        <w:t>ra</w:t>
      </w:r>
      <w:r w:rsidR="00611731" w:rsidRPr="00CE6FA6">
        <w:rPr>
          <w:rFonts w:ascii="Doulos SIL" w:hAnsi="Doulos SIL"/>
          <w:lang w:val="x-none"/>
        </w:rPr>
        <w:t>̀</w:t>
      </w:r>
      <w:r w:rsidRPr="00CE6FA6">
        <w:rPr>
          <w:rFonts w:ascii="Doulos SIL" w:hAnsi="Doulos SIL"/>
        </w:rPr>
        <w:t>go</w:t>
      </w:r>
      <w:r w:rsidR="00611731" w:rsidRPr="00CE6FA6">
        <w:rPr>
          <w:rFonts w:ascii="Doulos SIL" w:hAnsi="Doulos SIL"/>
          <w:lang w:val="x-none"/>
        </w:rPr>
        <w:t>̀</w:t>
      </w:r>
      <w:r w:rsidRPr="00CE6FA6">
        <w:rPr>
          <w:rFonts w:ascii="Doulos SIL" w:hAnsi="Doulos SIL"/>
        </w:rPr>
        <w:t xml:space="preserve"> sílē</w:t>
      </w:r>
      <w:r w:rsidRPr="00CE6FA6">
        <w:tab/>
        <w:t>‘</w:t>
      </w:r>
      <w:r w:rsidR="00940F97" w:rsidRPr="00CE6FA6">
        <w:t xml:space="preserve">old </w:t>
      </w:r>
      <w:r w:rsidRPr="00CE6FA6">
        <w:t>calabash cover’</w:t>
      </w:r>
    </w:p>
    <w:p w14:paraId="6AE470A4" w14:textId="77777777" w:rsidR="004D3B71" w:rsidRPr="00CE6FA6" w:rsidRDefault="004D3B71" w:rsidP="004D3B71">
      <w:pPr>
        <w:tabs>
          <w:tab w:val="left" w:pos="720"/>
          <w:tab w:val="left" w:pos="1080"/>
          <w:tab w:val="left" w:pos="2790"/>
        </w:tabs>
      </w:pPr>
    </w:p>
    <w:p w14:paraId="58C224E9" w14:textId="054D2864" w:rsidR="004D3B71" w:rsidRPr="00CE6FA6" w:rsidRDefault="004D3B71" w:rsidP="004D3B71">
      <w:pPr>
        <w:tabs>
          <w:tab w:val="left" w:pos="720"/>
          <w:tab w:val="left" w:pos="1080"/>
          <w:tab w:val="left" w:pos="2790"/>
        </w:tabs>
      </w:pPr>
      <w:r w:rsidRPr="00CE6FA6">
        <w:tab/>
      </w:r>
      <w:r w:rsidR="00497D3E" w:rsidRPr="00CE6FA6">
        <w:t>b</w:t>
      </w:r>
      <w:r w:rsidRPr="00CE6FA6">
        <w:t>. adjective has /M/ melody</w:t>
      </w:r>
    </w:p>
    <w:p w14:paraId="2B0ED6B0" w14:textId="05139232"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sāā</w:t>
      </w:r>
      <w:r w:rsidR="005A7245" w:rsidRPr="00CE6FA6">
        <w:rPr>
          <w:rFonts w:ascii="Doulos SIL" w:hAnsi="Doulos SIL"/>
          <w:lang w:val="x-none"/>
        </w:rPr>
        <w:t>n</w:t>
      </w:r>
      <w:r w:rsidRPr="00CE6FA6">
        <w:rPr>
          <w:rFonts w:ascii="Doulos SIL" w:hAnsi="Doulos SIL"/>
        </w:rPr>
        <w:t xml:space="preserve"> tō</w:t>
      </w:r>
      <w:r w:rsidR="00EC6F03" w:rsidRPr="00CE6FA6">
        <w:rPr>
          <w:rFonts w:ascii="Doulos SIL" w:hAnsi="Doulos SIL"/>
        </w:rPr>
        <w:t>y</w:t>
      </w:r>
      <w:r w:rsidRPr="00CE6FA6">
        <w:tab/>
        <w:t>‘new fence’</w:t>
      </w:r>
    </w:p>
    <w:p w14:paraId="35A4D13B" w14:textId="33A201B2"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ɲārāgō tō</w:t>
      </w:r>
      <w:r w:rsidR="00EC6F03" w:rsidRPr="00CE6FA6">
        <w:rPr>
          <w:rFonts w:ascii="Doulos SIL" w:hAnsi="Doulos SIL"/>
        </w:rPr>
        <w:t>y</w:t>
      </w:r>
      <w:r w:rsidRPr="00CE6FA6">
        <w:tab/>
        <w:t>‘</w:t>
      </w:r>
      <w:r w:rsidR="005A7245" w:rsidRPr="00CE6FA6">
        <w:t xml:space="preserve">new </w:t>
      </w:r>
      <w:r w:rsidRPr="00CE6FA6">
        <w:t>calabash cover’</w:t>
      </w:r>
    </w:p>
    <w:p w14:paraId="449BEEC9" w14:textId="77777777" w:rsidR="00F971CB" w:rsidRPr="00CE6FA6" w:rsidRDefault="00F971CB" w:rsidP="00F971CB">
      <w:pPr>
        <w:tabs>
          <w:tab w:val="left" w:pos="720"/>
          <w:tab w:val="left" w:pos="1080"/>
          <w:tab w:val="left" w:pos="2790"/>
        </w:tabs>
      </w:pPr>
    </w:p>
    <w:p w14:paraId="2D247860" w14:textId="1737B3B2" w:rsidR="00F971CB" w:rsidRPr="00CE6FA6" w:rsidRDefault="00F971CB" w:rsidP="00F971CB">
      <w:pPr>
        <w:tabs>
          <w:tab w:val="left" w:pos="720"/>
          <w:tab w:val="left" w:pos="1080"/>
          <w:tab w:val="left" w:pos="2790"/>
        </w:tabs>
      </w:pPr>
      <w:r w:rsidRPr="00CE6FA6">
        <w:tab/>
      </w:r>
      <w:r w:rsidR="00497D3E" w:rsidRPr="00CE6FA6">
        <w:t>c</w:t>
      </w:r>
      <w:r w:rsidRPr="00CE6FA6">
        <w:t>. adjective has /ML/ melody</w:t>
      </w:r>
    </w:p>
    <w:p w14:paraId="2EE1CB94" w14:textId="4BEF939F" w:rsidR="00F971CB" w:rsidRPr="00CE6FA6" w:rsidRDefault="00F971CB" w:rsidP="00F971CB">
      <w:pPr>
        <w:tabs>
          <w:tab w:val="left" w:pos="720"/>
          <w:tab w:val="left" w:pos="1080"/>
          <w:tab w:val="left" w:pos="2790"/>
        </w:tabs>
      </w:pPr>
      <w:r w:rsidRPr="00CE6FA6">
        <w:tab/>
      </w:r>
      <w:r w:rsidRPr="00CE6FA6">
        <w:tab/>
      </w:r>
      <w:r w:rsidRPr="00CE6FA6">
        <w:rPr>
          <w:rFonts w:ascii="Doulos SIL" w:hAnsi="Doulos SIL"/>
        </w:rPr>
        <w:t>ɲārāgō pūlù-gù</w:t>
      </w:r>
      <w:r w:rsidRPr="00CE6FA6">
        <w:tab/>
        <w:t>‘soft calabash cover’</w:t>
      </w:r>
    </w:p>
    <w:p w14:paraId="6BABA800" w14:textId="4741EB52" w:rsidR="00B6099F" w:rsidRPr="00CE6FA6" w:rsidRDefault="00B6099F" w:rsidP="00B6099F">
      <w:pPr>
        <w:tabs>
          <w:tab w:val="left" w:pos="720"/>
          <w:tab w:val="left" w:pos="1080"/>
          <w:tab w:val="left" w:pos="2790"/>
        </w:tabs>
      </w:pPr>
      <w:r w:rsidRPr="00CE6FA6">
        <w:tab/>
      </w:r>
      <w:r w:rsidRPr="00CE6FA6">
        <w:tab/>
      </w:r>
      <w:r w:rsidRPr="00CE6FA6">
        <w:rPr>
          <w:rFonts w:ascii="Doulos SIL" w:hAnsi="Doulos SIL"/>
        </w:rPr>
        <w:t>ɲa</w:t>
      </w:r>
      <w:r w:rsidRPr="00CE6FA6">
        <w:rPr>
          <w:rFonts w:ascii="Doulos SIL" w:hAnsi="Doulos SIL"/>
          <w:lang w:val="x-none"/>
        </w:rPr>
        <w:t>̄</w:t>
      </w:r>
      <w:r w:rsidRPr="00CE6FA6">
        <w:rPr>
          <w:rFonts w:ascii="Doulos SIL" w:hAnsi="Doulos SIL"/>
        </w:rPr>
        <w:t>ra</w:t>
      </w:r>
      <w:r w:rsidRPr="00CE6FA6">
        <w:rPr>
          <w:rFonts w:ascii="Doulos SIL" w:hAnsi="Doulos SIL"/>
          <w:lang w:val="x-none"/>
        </w:rPr>
        <w:t>̄</w:t>
      </w:r>
      <w:r w:rsidRPr="00CE6FA6">
        <w:rPr>
          <w:rFonts w:ascii="Doulos SIL" w:hAnsi="Doulos SIL"/>
        </w:rPr>
        <w:t>go</w:t>
      </w:r>
      <w:r w:rsidRPr="00CE6FA6">
        <w:rPr>
          <w:rFonts w:ascii="Doulos SIL" w:hAnsi="Doulos SIL"/>
          <w:lang w:val="x-none"/>
        </w:rPr>
        <w:t>̄</w:t>
      </w:r>
      <w:r w:rsidRPr="00CE6FA6">
        <w:rPr>
          <w:rFonts w:ascii="Doulos SIL" w:hAnsi="Doulos SIL"/>
        </w:rPr>
        <w:t xml:space="preserve"> bi</w:t>
      </w:r>
      <w:r w:rsidRPr="00CE6FA6">
        <w:rPr>
          <w:rFonts w:ascii="Doulos SIL" w:hAnsi="Doulos SIL"/>
          <w:lang w:val="x-none"/>
        </w:rPr>
        <w:t>̄</w:t>
      </w:r>
      <w:r w:rsidRPr="00CE6FA6">
        <w:rPr>
          <w:rFonts w:ascii="Doulos SIL" w:hAnsi="Doulos SIL"/>
        </w:rPr>
        <w:t>llà-nà</w:t>
      </w:r>
      <w:r w:rsidRPr="00CE6FA6">
        <w:tab/>
        <w:t>‘narrow calabash cover’</w:t>
      </w:r>
    </w:p>
    <w:p w14:paraId="69171E78" w14:textId="002F1156" w:rsidR="004D3B71" w:rsidRPr="00CE6FA6" w:rsidRDefault="004D3B71" w:rsidP="00DD62B8"/>
    <w:p w14:paraId="36F8D775" w14:textId="04B86D49" w:rsidR="004D3B71" w:rsidRPr="00CE6FA6" w:rsidRDefault="004D3B71" w:rsidP="004D3B71">
      <w:r w:rsidRPr="00CE6FA6">
        <w:t xml:space="preserve">Combinations with </w:t>
      </w:r>
      <w:r w:rsidR="00801719" w:rsidRPr="00CE6FA6">
        <w:t xml:space="preserve">/M/-melodic </w:t>
      </w:r>
      <w:r w:rsidRPr="00CE6FA6">
        <w:rPr>
          <w:rFonts w:ascii="Doulos SIL" w:hAnsi="Doulos SIL"/>
        </w:rPr>
        <w:t>p</w:t>
      </w:r>
      <w:r w:rsidR="00DC4EC4" w:rsidRPr="00CE6FA6">
        <w:rPr>
          <w:rFonts w:ascii="Doulos SIL" w:hAnsi="Doulos SIL"/>
        </w:rPr>
        <w:t>w</w:t>
      </w:r>
      <w:r w:rsidR="00A57D22" w:rsidRPr="00CE6FA6">
        <w:rPr>
          <w:rFonts w:ascii="Doulos SIL" w:hAnsi="Doulos SIL"/>
        </w:rPr>
        <w:t>ɔ̄</w:t>
      </w:r>
      <w:r w:rsidRPr="00CE6FA6">
        <w:t xml:space="preserve"> ‘thing’</w:t>
      </w:r>
      <w:r w:rsidR="00A57D22" w:rsidRPr="00CE6FA6">
        <w:t xml:space="preserve"> (becom</w:t>
      </w:r>
      <w:r w:rsidR="00D44056" w:rsidRPr="00CE6FA6">
        <w:t>ing</w:t>
      </w:r>
      <w:r w:rsidR="00A57D22" w:rsidRPr="00CE6FA6">
        <w:t xml:space="preserve"> </w:t>
      </w:r>
      <w:r w:rsidR="00A57D22" w:rsidRPr="00CE6FA6">
        <w:rPr>
          <w:rFonts w:ascii="Doulos SIL" w:hAnsi="Doulos SIL" w:cs="Doulos SIL"/>
        </w:rPr>
        <w:t>pā</w:t>
      </w:r>
      <w:r w:rsidR="00A57D22" w:rsidRPr="00CE6FA6">
        <w:t xml:space="preserve"> before modifier)</w:t>
      </w:r>
      <w:r w:rsidR="002023A8" w:rsidRPr="00CE6FA6">
        <w:t xml:space="preserve"> and</w:t>
      </w:r>
      <w:r w:rsidRPr="00CE6FA6">
        <w:t xml:space="preserve"> </w:t>
      </w:r>
      <w:r w:rsidRPr="00CE6FA6">
        <w:rPr>
          <w:rFonts w:ascii="Doulos SIL" w:hAnsi="Doulos SIL"/>
        </w:rPr>
        <w:t>yɔ̄gɔ̄</w:t>
      </w:r>
      <w:r w:rsidRPr="00CE6FA6">
        <w:t xml:space="preserve"> ‘fish’ are in (</w:t>
      </w:r>
      <w:r w:rsidR="0083146F" w:rsidRPr="00CE6FA6">
        <w:t>223</w:t>
      </w:r>
      <w:r w:rsidRPr="00CE6FA6">
        <w:t>).</w:t>
      </w:r>
      <w:r w:rsidR="005C206A" w:rsidRPr="00CE6FA6">
        <w:t xml:space="preserve"> They show the same tonal patterns seen in (</w:t>
      </w:r>
      <w:r w:rsidR="0083146F" w:rsidRPr="00CE6FA6">
        <w:t>222</w:t>
      </w:r>
      <w:r w:rsidR="005C206A" w:rsidRPr="00CE6FA6">
        <w:t>) above.</w:t>
      </w:r>
    </w:p>
    <w:p w14:paraId="036E72A2" w14:textId="77777777" w:rsidR="004D3B71" w:rsidRPr="00CE6FA6" w:rsidRDefault="004D3B71" w:rsidP="004D3B71"/>
    <w:p w14:paraId="3F305D22" w14:textId="53E14F3E" w:rsidR="004D3B71" w:rsidRPr="00CE6FA6" w:rsidRDefault="00801719" w:rsidP="004D3B71">
      <w:pPr>
        <w:tabs>
          <w:tab w:val="left" w:pos="720"/>
          <w:tab w:val="left" w:pos="1080"/>
          <w:tab w:val="left" w:pos="2790"/>
        </w:tabs>
      </w:pPr>
      <w:r w:rsidRPr="00CE6FA6">
        <w:t>(223)</w:t>
      </w:r>
      <w:r w:rsidR="004D3B71" w:rsidRPr="00CE6FA6">
        <w:tab/>
        <w:t>a. adjective has /H/ melody</w:t>
      </w:r>
    </w:p>
    <w:p w14:paraId="3D71C89A" w14:textId="09AA2073"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p</w:t>
      </w:r>
      <w:r w:rsidR="00A57D22" w:rsidRPr="00CE6FA6">
        <w:rPr>
          <w:rFonts w:ascii="Doulos SIL" w:hAnsi="Doulos SIL"/>
        </w:rPr>
        <w:t>a</w:t>
      </w:r>
      <w:r w:rsidR="00C044F2" w:rsidRPr="00CE6FA6">
        <w:rPr>
          <w:rFonts w:ascii="Doulos SIL" w:hAnsi="Doulos SIL"/>
          <w:lang w:val="x-none"/>
        </w:rPr>
        <w:t>̀</w:t>
      </w:r>
      <w:r w:rsidRPr="00CE6FA6">
        <w:rPr>
          <w:rFonts w:ascii="Doulos SIL" w:hAnsi="Doulos SIL"/>
        </w:rPr>
        <w:t xml:space="preserve"> sílē</w:t>
      </w:r>
      <w:r w:rsidRPr="00CE6FA6">
        <w:tab/>
        <w:t>‘old thing’</w:t>
      </w:r>
    </w:p>
    <w:p w14:paraId="5129A153" w14:textId="2C83924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yɔ</w:t>
      </w:r>
      <w:r w:rsidR="00C044F2" w:rsidRPr="00CE6FA6">
        <w:rPr>
          <w:rFonts w:ascii="Doulos SIL" w:hAnsi="Doulos SIL"/>
          <w:lang w:val="x-none"/>
        </w:rPr>
        <w:t>̀</w:t>
      </w:r>
      <w:r w:rsidRPr="00CE6FA6">
        <w:rPr>
          <w:rFonts w:ascii="Doulos SIL" w:hAnsi="Doulos SIL"/>
        </w:rPr>
        <w:t>gɔ</w:t>
      </w:r>
      <w:r w:rsidR="00C044F2" w:rsidRPr="00CE6FA6">
        <w:rPr>
          <w:rFonts w:ascii="Doulos SIL" w:hAnsi="Doulos SIL"/>
          <w:lang w:val="x-none"/>
        </w:rPr>
        <w:t>̀</w:t>
      </w:r>
      <w:r w:rsidRPr="00CE6FA6">
        <w:rPr>
          <w:rFonts w:ascii="Doulos SIL" w:hAnsi="Doulos SIL"/>
        </w:rPr>
        <w:t xml:space="preserve"> sílē</w:t>
      </w:r>
      <w:r w:rsidRPr="00CE6FA6">
        <w:tab/>
        <w:t>‘old fish’</w:t>
      </w:r>
    </w:p>
    <w:p w14:paraId="47633FDA" w14:textId="77777777" w:rsidR="004D3B71" w:rsidRPr="00CE6FA6" w:rsidRDefault="004D3B71" w:rsidP="004D3B71">
      <w:pPr>
        <w:tabs>
          <w:tab w:val="left" w:pos="720"/>
          <w:tab w:val="left" w:pos="1080"/>
          <w:tab w:val="left" w:pos="2790"/>
        </w:tabs>
      </w:pPr>
    </w:p>
    <w:p w14:paraId="45956FC0" w14:textId="4C602781" w:rsidR="004D3B71" w:rsidRPr="00CE6FA6" w:rsidRDefault="004D3B71" w:rsidP="004D3B71">
      <w:pPr>
        <w:tabs>
          <w:tab w:val="left" w:pos="720"/>
          <w:tab w:val="left" w:pos="1080"/>
          <w:tab w:val="left" w:pos="2790"/>
        </w:tabs>
      </w:pPr>
      <w:r w:rsidRPr="00CE6FA6">
        <w:tab/>
        <w:t>b. adjective has /M/ melody</w:t>
      </w:r>
    </w:p>
    <w:p w14:paraId="10ED05A0" w14:textId="6BF9B88D"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p</w:t>
      </w:r>
      <w:r w:rsidR="00A57D22" w:rsidRPr="00CE6FA6">
        <w:rPr>
          <w:rFonts w:ascii="Doulos SIL" w:hAnsi="Doulos SIL"/>
        </w:rPr>
        <w:t>ā</w:t>
      </w:r>
      <w:r w:rsidRPr="00CE6FA6">
        <w:rPr>
          <w:rFonts w:ascii="Doulos SIL" w:hAnsi="Doulos SIL"/>
        </w:rPr>
        <w:t xml:space="preserve"> tō</w:t>
      </w:r>
      <w:r w:rsidR="00EC6F03" w:rsidRPr="00CE6FA6">
        <w:rPr>
          <w:rFonts w:ascii="Doulos SIL" w:hAnsi="Doulos SIL"/>
        </w:rPr>
        <w:t>y</w:t>
      </w:r>
      <w:r w:rsidRPr="00CE6FA6">
        <w:tab/>
        <w:t>‘new thing’</w:t>
      </w:r>
    </w:p>
    <w:p w14:paraId="6A7E90A9" w14:textId="34B24179"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yɔ̄gɔ̄ tō</w:t>
      </w:r>
      <w:r w:rsidR="00EC6F03" w:rsidRPr="00CE6FA6">
        <w:rPr>
          <w:rFonts w:ascii="Doulos SIL" w:hAnsi="Doulos SIL"/>
        </w:rPr>
        <w:t>y</w:t>
      </w:r>
      <w:r w:rsidRPr="00CE6FA6">
        <w:tab/>
        <w:t>‘new fish’</w:t>
      </w:r>
    </w:p>
    <w:p w14:paraId="4802C839" w14:textId="77777777" w:rsidR="00A57D22" w:rsidRPr="00CE6FA6" w:rsidRDefault="00A57D22" w:rsidP="00A57D22">
      <w:pPr>
        <w:tabs>
          <w:tab w:val="left" w:pos="720"/>
          <w:tab w:val="left" w:pos="1080"/>
          <w:tab w:val="left" w:pos="2790"/>
        </w:tabs>
      </w:pPr>
    </w:p>
    <w:p w14:paraId="2DC82041" w14:textId="149E314A" w:rsidR="00A57D22" w:rsidRPr="00CE6FA6" w:rsidRDefault="00A57D22" w:rsidP="00A57D22">
      <w:pPr>
        <w:tabs>
          <w:tab w:val="left" w:pos="720"/>
          <w:tab w:val="left" w:pos="1080"/>
          <w:tab w:val="left" w:pos="2790"/>
        </w:tabs>
      </w:pPr>
      <w:r w:rsidRPr="00CE6FA6">
        <w:tab/>
      </w:r>
      <w:r w:rsidR="00497D3E" w:rsidRPr="00CE6FA6">
        <w:t>c</w:t>
      </w:r>
      <w:r w:rsidRPr="00CE6FA6">
        <w:t>. adjective has /ML/ melody</w:t>
      </w:r>
    </w:p>
    <w:p w14:paraId="718A2684" w14:textId="5C403B62" w:rsidR="00A57D22" w:rsidRPr="00CE6FA6" w:rsidRDefault="00A57D22" w:rsidP="00A57D22">
      <w:pPr>
        <w:tabs>
          <w:tab w:val="left" w:pos="720"/>
          <w:tab w:val="left" w:pos="1080"/>
          <w:tab w:val="left" w:pos="2790"/>
        </w:tabs>
      </w:pPr>
      <w:r w:rsidRPr="00CE6FA6">
        <w:tab/>
      </w:r>
      <w:r w:rsidRPr="00CE6FA6">
        <w:tab/>
      </w:r>
      <w:r w:rsidRPr="00CE6FA6">
        <w:rPr>
          <w:rFonts w:ascii="Doulos SIL" w:hAnsi="Doulos SIL"/>
        </w:rPr>
        <w:t>pā pūlù-gù</w:t>
      </w:r>
      <w:r w:rsidRPr="00CE6FA6">
        <w:tab/>
        <w:t>‘soft thing’</w:t>
      </w:r>
    </w:p>
    <w:p w14:paraId="7EF73A7A" w14:textId="4008BB2D" w:rsidR="00B6099F" w:rsidRPr="00CE6FA6" w:rsidRDefault="00B6099F" w:rsidP="00B6099F">
      <w:pPr>
        <w:tabs>
          <w:tab w:val="left" w:pos="720"/>
          <w:tab w:val="left" w:pos="1080"/>
          <w:tab w:val="left" w:pos="2790"/>
        </w:tabs>
      </w:pPr>
      <w:r w:rsidRPr="00CE6FA6">
        <w:tab/>
      </w:r>
      <w:r w:rsidRPr="00CE6FA6">
        <w:tab/>
      </w:r>
      <w:r w:rsidRPr="00CE6FA6">
        <w:rPr>
          <w:rFonts w:ascii="Doulos SIL" w:hAnsi="Doulos SIL"/>
        </w:rPr>
        <w:t>pa</w:t>
      </w:r>
      <w:r w:rsidR="00497D3E" w:rsidRPr="00CE6FA6">
        <w:rPr>
          <w:rFonts w:ascii="Doulos SIL" w:hAnsi="Doulos SIL"/>
          <w:lang w:val="x-none"/>
        </w:rPr>
        <w:t>̄</w:t>
      </w:r>
      <w:r w:rsidRPr="00CE6FA6">
        <w:rPr>
          <w:rFonts w:ascii="Doulos SIL" w:hAnsi="Doulos SIL"/>
        </w:rPr>
        <w:t xml:space="preserve"> bi</w:t>
      </w:r>
      <w:r w:rsidR="00497D3E" w:rsidRPr="00CE6FA6">
        <w:rPr>
          <w:rFonts w:ascii="Doulos SIL" w:hAnsi="Doulos SIL"/>
          <w:lang w:val="x-none"/>
        </w:rPr>
        <w:t>̄l</w:t>
      </w:r>
      <w:r w:rsidRPr="00CE6FA6">
        <w:rPr>
          <w:rFonts w:ascii="Doulos SIL" w:hAnsi="Doulos SIL"/>
        </w:rPr>
        <w:t>là-nà</w:t>
      </w:r>
      <w:r w:rsidRPr="00CE6FA6">
        <w:tab/>
        <w:t>‘narrow thing’</w:t>
      </w:r>
    </w:p>
    <w:p w14:paraId="13D000F2" w14:textId="2F74123E" w:rsidR="004D3B71" w:rsidRPr="00CE6FA6" w:rsidRDefault="004D3B71" w:rsidP="004D3B71">
      <w:pPr>
        <w:tabs>
          <w:tab w:val="left" w:pos="720"/>
          <w:tab w:val="left" w:pos="1080"/>
          <w:tab w:val="left" w:pos="2790"/>
        </w:tabs>
      </w:pPr>
    </w:p>
    <w:p w14:paraId="2DC11151" w14:textId="4D4B50EC" w:rsidR="004D3B71" w:rsidRPr="00CE6FA6" w:rsidRDefault="004D3B71" w:rsidP="004D3B71">
      <w:r w:rsidRPr="00CE6FA6">
        <w:t xml:space="preserve">Combinations with </w:t>
      </w:r>
      <w:r w:rsidR="00801719" w:rsidRPr="00CE6FA6">
        <w:t xml:space="preserve">/L/-melodic </w:t>
      </w:r>
      <w:r w:rsidRPr="00CE6FA6">
        <w:rPr>
          <w:rFonts w:ascii="Doulos SIL" w:hAnsi="Doulos SIL"/>
        </w:rPr>
        <w:t>nà</w:t>
      </w:r>
      <w:r w:rsidR="00A57D22" w:rsidRPr="00CE6FA6">
        <w:rPr>
          <w:rFonts w:ascii="Doulos SIL" w:hAnsi="Doulos SIL"/>
        </w:rPr>
        <w:t>à</w:t>
      </w:r>
      <w:r w:rsidRPr="00CE6FA6">
        <w:t xml:space="preserve"> ‘cow’, </w:t>
      </w:r>
      <w:r w:rsidRPr="00CE6FA6">
        <w:rPr>
          <w:rFonts w:ascii="Doulos SIL" w:hAnsi="Doulos SIL"/>
        </w:rPr>
        <w:t>sìbò</w:t>
      </w:r>
      <w:r w:rsidRPr="00CE6FA6">
        <w:t xml:space="preserve"> ‘snake’, </w:t>
      </w:r>
      <w:r w:rsidRPr="00CE6FA6">
        <w:rPr>
          <w:rFonts w:ascii="Doulos SIL" w:hAnsi="Doulos SIL"/>
        </w:rPr>
        <w:t>kànàà</w:t>
      </w:r>
      <w:r w:rsidRPr="00CE6FA6">
        <w:t xml:space="preserve"> ‘friend’, and </w:t>
      </w:r>
      <w:r w:rsidRPr="00CE6FA6">
        <w:rPr>
          <w:rFonts w:ascii="Doulos SIL" w:hAnsi="Doulos SIL"/>
        </w:rPr>
        <w:t>tɔ̀ŋɔ̀nɔ̀</w:t>
      </w:r>
      <w:r w:rsidRPr="00CE6FA6">
        <w:t xml:space="preserve"> ‘truth’ are in (</w:t>
      </w:r>
      <w:r w:rsidR="0083146F" w:rsidRPr="00CE6FA6">
        <w:t>224</w:t>
      </w:r>
      <w:r w:rsidRPr="00CE6FA6">
        <w:t xml:space="preserve">). </w:t>
      </w:r>
      <w:r w:rsidR="005C206A" w:rsidRPr="00CE6FA6">
        <w:t xml:space="preserve">These nouns remain </w:t>
      </w:r>
      <w:r w:rsidR="00AD3E9D" w:rsidRPr="00CE6FA6">
        <w:t>L</w:t>
      </w:r>
      <w:r w:rsidR="00AD3E9D" w:rsidRPr="00CE6FA6">
        <w:noBreakHyphen/>
        <w:t>ton</w:t>
      </w:r>
      <w:r w:rsidR="005C206A" w:rsidRPr="00CE6FA6">
        <w:t>ed throughout.</w:t>
      </w:r>
    </w:p>
    <w:p w14:paraId="62C21C40" w14:textId="77777777" w:rsidR="004D3B71" w:rsidRPr="00CE6FA6" w:rsidRDefault="004D3B71" w:rsidP="004D3B71"/>
    <w:p w14:paraId="4BC2BC8F" w14:textId="7B954FE4" w:rsidR="004D3B71" w:rsidRPr="00CE6FA6" w:rsidRDefault="00801719" w:rsidP="004D3B71">
      <w:pPr>
        <w:tabs>
          <w:tab w:val="left" w:pos="720"/>
          <w:tab w:val="left" w:pos="1080"/>
          <w:tab w:val="left" w:pos="2790"/>
        </w:tabs>
      </w:pPr>
      <w:r w:rsidRPr="00CE6FA6">
        <w:t>(224)</w:t>
      </w:r>
      <w:r w:rsidR="004D3B71" w:rsidRPr="00CE6FA6">
        <w:tab/>
        <w:t>a. adjective has /H/ melody</w:t>
      </w:r>
    </w:p>
    <w:p w14:paraId="08C896B7" w14:textId="7777777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nàà sílē</w:t>
      </w:r>
      <w:r w:rsidRPr="00CE6FA6">
        <w:tab/>
        <w:t>‘old cow’</w:t>
      </w:r>
    </w:p>
    <w:p w14:paraId="124A9904" w14:textId="7777777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sìbò sílē</w:t>
      </w:r>
      <w:r w:rsidRPr="00CE6FA6">
        <w:tab/>
        <w:t>‘old snake’</w:t>
      </w:r>
    </w:p>
    <w:p w14:paraId="52DCDA36" w14:textId="7777777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kànàà sílē</w:t>
      </w:r>
      <w:r w:rsidRPr="00CE6FA6">
        <w:rPr>
          <w:rFonts w:ascii="Doulos SIL" w:hAnsi="Doulos SIL"/>
        </w:rPr>
        <w:tab/>
      </w:r>
      <w:r w:rsidRPr="00CE6FA6">
        <w:t>‘old friend’</w:t>
      </w:r>
    </w:p>
    <w:p w14:paraId="7DAC2673" w14:textId="7777777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tɔ̀ŋɔ̀nɔ̀ sílē</w:t>
      </w:r>
      <w:r w:rsidRPr="00CE6FA6">
        <w:rPr>
          <w:rFonts w:ascii="Doulos SIL" w:hAnsi="Doulos SIL"/>
        </w:rPr>
        <w:tab/>
      </w:r>
      <w:r w:rsidRPr="00CE6FA6">
        <w:t>‘old truth’</w:t>
      </w:r>
    </w:p>
    <w:p w14:paraId="504C0C01" w14:textId="77777777" w:rsidR="004D3B71" w:rsidRPr="00CE6FA6" w:rsidRDefault="004D3B71" w:rsidP="004D3B71">
      <w:pPr>
        <w:tabs>
          <w:tab w:val="left" w:pos="720"/>
          <w:tab w:val="left" w:pos="1080"/>
          <w:tab w:val="left" w:pos="2790"/>
        </w:tabs>
      </w:pPr>
    </w:p>
    <w:p w14:paraId="10755084" w14:textId="4384E26B" w:rsidR="004D3B71" w:rsidRPr="00CE6FA6" w:rsidRDefault="004D3B71" w:rsidP="004D3B71">
      <w:pPr>
        <w:tabs>
          <w:tab w:val="left" w:pos="720"/>
          <w:tab w:val="left" w:pos="1080"/>
          <w:tab w:val="left" w:pos="2790"/>
        </w:tabs>
      </w:pPr>
      <w:r w:rsidRPr="00CE6FA6">
        <w:lastRenderedPageBreak/>
        <w:tab/>
        <w:t>b. adjective has /M/ melody</w:t>
      </w:r>
    </w:p>
    <w:p w14:paraId="7F9E9CBC" w14:textId="7367FEEA"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nàà tō</w:t>
      </w:r>
      <w:r w:rsidR="00EC6F03" w:rsidRPr="00CE6FA6">
        <w:rPr>
          <w:rFonts w:ascii="Doulos SIL" w:hAnsi="Doulos SIL"/>
        </w:rPr>
        <w:t>y</w:t>
      </w:r>
      <w:r w:rsidRPr="00CE6FA6">
        <w:tab/>
        <w:t>‘new cow’</w:t>
      </w:r>
    </w:p>
    <w:p w14:paraId="02EFCEC3" w14:textId="27ADE28D"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sìbò tō</w:t>
      </w:r>
      <w:r w:rsidR="00EC6F03" w:rsidRPr="00CE6FA6">
        <w:rPr>
          <w:rFonts w:ascii="Doulos SIL" w:hAnsi="Doulos SIL"/>
        </w:rPr>
        <w:t>y</w:t>
      </w:r>
      <w:r w:rsidRPr="00CE6FA6">
        <w:tab/>
        <w:t>‘new snake’</w:t>
      </w:r>
    </w:p>
    <w:p w14:paraId="44DBC90F" w14:textId="2280DAD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kànàà tō</w:t>
      </w:r>
      <w:r w:rsidR="00EC6F03" w:rsidRPr="00CE6FA6">
        <w:rPr>
          <w:rFonts w:ascii="Doulos SIL" w:hAnsi="Doulos SIL"/>
        </w:rPr>
        <w:t>y</w:t>
      </w:r>
      <w:r w:rsidRPr="00CE6FA6">
        <w:rPr>
          <w:rFonts w:ascii="Doulos SIL" w:hAnsi="Doulos SIL"/>
        </w:rPr>
        <w:tab/>
      </w:r>
      <w:r w:rsidRPr="00CE6FA6">
        <w:t>‘new friend’</w:t>
      </w:r>
    </w:p>
    <w:p w14:paraId="3EBD2376" w14:textId="4AC100DA"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tɔ̀ŋɔ̀nɔ̀ tō</w:t>
      </w:r>
      <w:r w:rsidR="00EC6F03" w:rsidRPr="00CE6FA6">
        <w:rPr>
          <w:rFonts w:ascii="Doulos SIL" w:hAnsi="Doulos SIL"/>
        </w:rPr>
        <w:t>y</w:t>
      </w:r>
      <w:r w:rsidRPr="00CE6FA6">
        <w:tab/>
        <w:t>‘new truth’</w:t>
      </w:r>
    </w:p>
    <w:p w14:paraId="30957FFC" w14:textId="77777777" w:rsidR="00A57D22" w:rsidRPr="00CE6FA6" w:rsidRDefault="00A57D22" w:rsidP="00A57D22">
      <w:pPr>
        <w:tabs>
          <w:tab w:val="left" w:pos="720"/>
          <w:tab w:val="left" w:pos="1080"/>
          <w:tab w:val="left" w:pos="2790"/>
        </w:tabs>
      </w:pPr>
    </w:p>
    <w:p w14:paraId="725BBC1D" w14:textId="4DF54D20" w:rsidR="00A57D22" w:rsidRPr="00CE6FA6" w:rsidRDefault="00A57D22" w:rsidP="00A57D22">
      <w:pPr>
        <w:tabs>
          <w:tab w:val="left" w:pos="720"/>
          <w:tab w:val="left" w:pos="1080"/>
          <w:tab w:val="left" w:pos="2790"/>
        </w:tabs>
      </w:pPr>
      <w:r w:rsidRPr="00CE6FA6">
        <w:tab/>
      </w:r>
      <w:r w:rsidR="00497D3E" w:rsidRPr="00CE6FA6">
        <w:t>c</w:t>
      </w:r>
      <w:r w:rsidRPr="00CE6FA6">
        <w:t>. adjective has /ML/ melody</w:t>
      </w:r>
    </w:p>
    <w:p w14:paraId="444C8F02" w14:textId="2C51C3B7" w:rsidR="00A57D22" w:rsidRPr="00CE6FA6" w:rsidRDefault="00A57D22" w:rsidP="00A57D22">
      <w:pPr>
        <w:tabs>
          <w:tab w:val="left" w:pos="720"/>
          <w:tab w:val="left" w:pos="1080"/>
          <w:tab w:val="left" w:pos="2790"/>
        </w:tabs>
      </w:pPr>
      <w:r w:rsidRPr="00CE6FA6">
        <w:tab/>
      </w:r>
      <w:r w:rsidRPr="00CE6FA6">
        <w:tab/>
      </w:r>
      <w:r w:rsidRPr="00CE6FA6">
        <w:rPr>
          <w:rFonts w:ascii="Doulos SIL" w:hAnsi="Doulos SIL"/>
        </w:rPr>
        <w:t>nàà pūlù-gù</w:t>
      </w:r>
      <w:r w:rsidRPr="00CE6FA6">
        <w:tab/>
        <w:t xml:space="preserve">‘soft </w:t>
      </w:r>
      <w:r w:rsidR="004F54F6" w:rsidRPr="00CE6FA6">
        <w:t>cow</w:t>
      </w:r>
      <w:r w:rsidRPr="00CE6FA6">
        <w:t>’</w:t>
      </w:r>
    </w:p>
    <w:p w14:paraId="1B0B0CCF" w14:textId="77777777" w:rsidR="00497D3E" w:rsidRPr="00CE6FA6" w:rsidRDefault="00497D3E" w:rsidP="00497D3E">
      <w:pPr>
        <w:tabs>
          <w:tab w:val="left" w:pos="720"/>
          <w:tab w:val="left" w:pos="1080"/>
          <w:tab w:val="left" w:pos="2790"/>
        </w:tabs>
      </w:pPr>
      <w:r w:rsidRPr="00CE6FA6">
        <w:tab/>
      </w:r>
      <w:r w:rsidRPr="00CE6FA6">
        <w:tab/>
      </w:r>
      <w:r w:rsidRPr="00CE6FA6">
        <w:rPr>
          <w:rFonts w:ascii="Doulos SIL" w:hAnsi="Doulos SIL"/>
        </w:rPr>
        <w:t>nàà bíllà-nà</w:t>
      </w:r>
      <w:r w:rsidRPr="00CE6FA6">
        <w:tab/>
        <w:t>‘narrow cow’</w:t>
      </w:r>
    </w:p>
    <w:p w14:paraId="39D5B229" w14:textId="1DE19BEB" w:rsidR="004D3B71" w:rsidRPr="00CE6FA6" w:rsidRDefault="004D3B71" w:rsidP="004D3B71"/>
    <w:p w14:paraId="5620AAAE" w14:textId="2DAC56A2" w:rsidR="004D3B71" w:rsidRPr="00CE6FA6" w:rsidRDefault="004D3B71" w:rsidP="004D3B71">
      <w:r w:rsidRPr="00CE6FA6">
        <w:t xml:space="preserve">Combinations with </w:t>
      </w:r>
      <w:r w:rsidR="005C206A" w:rsidRPr="00CE6FA6">
        <w:t>/</w:t>
      </w:r>
      <w:r w:rsidRPr="00CE6FA6">
        <w:t>L</w:t>
      </w:r>
      <w:r w:rsidR="00497D3E" w:rsidRPr="00CE6FA6">
        <w:t>H</w:t>
      </w:r>
      <w:r w:rsidR="005C206A" w:rsidRPr="00CE6FA6">
        <w:t>/</w:t>
      </w:r>
      <w:r w:rsidRPr="00CE6FA6">
        <w:t>-</w:t>
      </w:r>
      <w:r w:rsidR="005C206A" w:rsidRPr="00CE6FA6">
        <w:t>melodic</w:t>
      </w:r>
      <w:r w:rsidRPr="00CE6FA6">
        <w:t xml:space="preserve"> noun</w:t>
      </w:r>
      <w:r w:rsidR="00497D3E" w:rsidRPr="00CE6FA6">
        <w:t>s</w:t>
      </w:r>
      <w:r w:rsidRPr="00CE6FA6">
        <w:t xml:space="preserve"> </w:t>
      </w:r>
      <w:r w:rsidRPr="00CE6FA6">
        <w:rPr>
          <w:rFonts w:ascii="Doulos SIL" w:hAnsi="Doulos SIL"/>
        </w:rPr>
        <w:t>gɛ̀jɛ</w:t>
      </w:r>
      <w:r w:rsidR="00497D3E" w:rsidRPr="00CE6FA6">
        <w:rPr>
          <w:rFonts w:ascii="Doulos SIL" w:hAnsi="Doulos SIL"/>
          <w:lang w:val="x-none"/>
        </w:rPr>
        <w:t>́</w:t>
      </w:r>
      <w:r w:rsidRPr="00CE6FA6">
        <w:t xml:space="preserve"> ‘arrow’ and </w:t>
      </w:r>
      <w:r w:rsidRPr="00CE6FA6">
        <w:rPr>
          <w:rFonts w:ascii="Doulos SIL" w:hAnsi="Doulos SIL"/>
        </w:rPr>
        <w:t>wùju</w:t>
      </w:r>
      <w:r w:rsidR="00497D3E" w:rsidRPr="00CE6FA6">
        <w:rPr>
          <w:rFonts w:ascii="Doulos SIL" w:hAnsi="Doulos SIL"/>
          <w:lang w:val="x-none"/>
        </w:rPr>
        <w:t>́</w:t>
      </w:r>
      <w:r w:rsidRPr="00CE6FA6">
        <w:rPr>
          <w:rFonts w:ascii="Doulos SIL" w:hAnsi="Doulos SIL"/>
        </w:rPr>
        <w:t>ⁿ</w:t>
      </w:r>
      <w:r w:rsidRPr="00CE6FA6">
        <w:t xml:space="preserve"> ‘</w:t>
      </w:r>
      <w:r w:rsidR="00CC4E3E" w:rsidRPr="00CE6FA6">
        <w:t>gia</w:t>
      </w:r>
      <w:r w:rsidR="00497D3E" w:rsidRPr="00CE6FA6">
        <w:t>n</w:t>
      </w:r>
      <w:r w:rsidR="00CC4E3E" w:rsidRPr="00CE6FA6">
        <w:t xml:space="preserve">t </w:t>
      </w:r>
      <w:r w:rsidRPr="00CE6FA6">
        <w:t xml:space="preserve">pouched rat’, </w:t>
      </w:r>
      <w:r w:rsidR="005C206A" w:rsidRPr="00CE6FA6">
        <w:t>/</w:t>
      </w:r>
      <w:r w:rsidRPr="00CE6FA6">
        <w:t>L</w:t>
      </w:r>
      <w:r w:rsidR="00ED2979" w:rsidRPr="00CE6FA6">
        <w:t>H*</w:t>
      </w:r>
      <w:r w:rsidR="005C206A" w:rsidRPr="00CE6FA6">
        <w:t>/</w:t>
      </w:r>
      <w:r w:rsidR="0041517F" w:rsidRPr="00CE6FA6">
        <w:noBreakHyphen/>
      </w:r>
      <w:r w:rsidR="005C206A" w:rsidRPr="00CE6FA6">
        <w:t>melodic</w:t>
      </w:r>
      <w:r w:rsidRPr="00CE6FA6">
        <w:t xml:space="preserve"> </w:t>
      </w:r>
      <w:r w:rsidRPr="00CE6FA6">
        <w:rPr>
          <w:rFonts w:ascii="Doulos SIL" w:hAnsi="Doulos SIL"/>
        </w:rPr>
        <w:t>gàri</w:t>
      </w:r>
      <w:r w:rsidR="00ED2979" w:rsidRPr="00CE6FA6">
        <w:rPr>
          <w:rFonts w:ascii="Doulos SIL" w:hAnsi="Doulos SIL"/>
          <w:lang w:val="x-none"/>
        </w:rPr>
        <w:t>́</w:t>
      </w:r>
      <w:r w:rsidRPr="00CE6FA6">
        <w:rPr>
          <w:rFonts w:ascii="Doulos SIL" w:hAnsi="Doulos SIL"/>
        </w:rPr>
        <w:t>bu</w:t>
      </w:r>
      <w:r w:rsidR="00ED2979" w:rsidRPr="00CE6FA6">
        <w:rPr>
          <w:rFonts w:ascii="Doulos SIL" w:hAnsi="Doulos SIL"/>
          <w:lang w:val="x-none"/>
        </w:rPr>
        <w:t>̄</w:t>
      </w:r>
      <w:r w:rsidRPr="00CE6FA6">
        <w:t xml:space="preserve"> ‘child beggar’</w:t>
      </w:r>
      <w:r w:rsidR="00ED2979" w:rsidRPr="00CE6FA6">
        <w:t xml:space="preserve"> and</w:t>
      </w:r>
      <w:r w:rsidRPr="00CE6FA6">
        <w:t xml:space="preserve"> </w:t>
      </w:r>
      <w:r w:rsidRPr="00CE6FA6">
        <w:rPr>
          <w:rFonts w:ascii="Doulos SIL" w:hAnsi="Doulos SIL"/>
        </w:rPr>
        <w:t>mìsírī</w:t>
      </w:r>
      <w:r w:rsidRPr="00CE6FA6">
        <w:t xml:space="preserve"> ‘mosque’, and </w:t>
      </w:r>
      <w:r w:rsidR="005C206A" w:rsidRPr="00CE6FA6">
        <w:t>/</w:t>
      </w:r>
      <w:r w:rsidRPr="00CE6FA6">
        <w:t>LML</w:t>
      </w:r>
      <w:r w:rsidR="005C206A" w:rsidRPr="00CE6FA6">
        <w:t>/</w:t>
      </w:r>
      <w:r w:rsidR="0041517F" w:rsidRPr="00CE6FA6">
        <w:noBreakHyphen/>
      </w:r>
      <w:r w:rsidR="005C206A" w:rsidRPr="00CE6FA6">
        <w:t>melodic</w:t>
      </w:r>
      <w:r w:rsidRPr="00CE6FA6">
        <w:t xml:space="preserve"> </w:t>
      </w:r>
      <w:r w:rsidRPr="00CE6FA6">
        <w:rPr>
          <w:rFonts w:ascii="Doulos SIL" w:hAnsi="Doulos SIL"/>
        </w:rPr>
        <w:t>mòbōlì</w:t>
      </w:r>
      <w:r w:rsidRPr="00CE6FA6">
        <w:t xml:space="preserve"> ‘vehicle’</w:t>
      </w:r>
      <w:r w:rsidR="00C25DD8" w:rsidRPr="00CE6FA6">
        <w:t xml:space="preserve"> and </w:t>
      </w:r>
      <w:r w:rsidR="00C25DD8" w:rsidRPr="00CE6FA6">
        <w:rPr>
          <w:rFonts w:ascii="Doulos SIL" w:hAnsi="Doulos SIL"/>
        </w:rPr>
        <w:t>ya</w:t>
      </w:r>
      <w:r w:rsidR="00C25DD8" w:rsidRPr="00CE6FA6">
        <w:rPr>
          <w:rFonts w:ascii="Doulos SIL" w:hAnsi="Doulos SIL"/>
          <w:lang w:val="x-none"/>
        </w:rPr>
        <w:t>̀m</w:t>
      </w:r>
      <w:r w:rsidR="00C25DD8" w:rsidRPr="00CE6FA6">
        <w:rPr>
          <w:rFonts w:ascii="Doulos SIL" w:hAnsi="Doulos SIL"/>
        </w:rPr>
        <w:t>ba</w:t>
      </w:r>
      <w:r w:rsidR="00C25DD8" w:rsidRPr="00CE6FA6">
        <w:rPr>
          <w:rFonts w:ascii="Doulos SIL" w:hAnsi="Doulos SIL"/>
          <w:lang w:val="x-none"/>
        </w:rPr>
        <w:t>̄à</w:t>
      </w:r>
      <w:r w:rsidR="00CF5D3F" w:rsidRPr="00CE6FA6">
        <w:t xml:space="preserve"> ‘</w:t>
      </w:r>
      <w:r w:rsidR="00C25DD8" w:rsidRPr="00CE6FA6">
        <w:t>house’</w:t>
      </w:r>
      <w:r w:rsidR="00ED2979" w:rsidRPr="00CE6FA6">
        <w:t>,</w:t>
      </w:r>
      <w:r w:rsidRPr="00CE6FA6">
        <w:t xml:space="preserve"> are in (</w:t>
      </w:r>
      <w:r w:rsidR="0083146F" w:rsidRPr="00CE6FA6">
        <w:t>225</w:t>
      </w:r>
      <w:r w:rsidRPr="00CE6FA6">
        <w:t xml:space="preserve">). These nouns all begin with </w:t>
      </w:r>
      <w:r w:rsidR="00AD3E9D" w:rsidRPr="00CE6FA6">
        <w:t>L</w:t>
      </w:r>
      <w:r w:rsidR="00AD3E9D" w:rsidRPr="00CE6FA6">
        <w:noBreakHyphen/>
        <w:t>ton</w:t>
      </w:r>
      <w:r w:rsidRPr="00CE6FA6">
        <w:t xml:space="preserve">e followed by a higher tone. They </w:t>
      </w:r>
      <w:r w:rsidR="00B54605" w:rsidRPr="00CE6FA6">
        <w:t>level</w:t>
      </w:r>
      <w:r w:rsidRPr="00CE6FA6">
        <w:t xml:space="preserve"> to </w:t>
      </w:r>
      <w:r w:rsidR="00B54605" w:rsidRPr="00CE6FA6">
        <w:t>all</w:t>
      </w:r>
      <w:r w:rsidRPr="00CE6FA6">
        <w:t xml:space="preserve">-L before </w:t>
      </w:r>
      <w:r w:rsidR="00653C44" w:rsidRPr="00CE6FA6">
        <w:t>adjectives</w:t>
      </w:r>
      <w:r w:rsidRPr="00CE6FA6">
        <w:t>.</w:t>
      </w:r>
    </w:p>
    <w:p w14:paraId="726416A1" w14:textId="77777777" w:rsidR="004D3B71" w:rsidRPr="00CE6FA6" w:rsidRDefault="004D3B71" w:rsidP="004D3B71">
      <w:pPr>
        <w:tabs>
          <w:tab w:val="left" w:pos="720"/>
          <w:tab w:val="left" w:pos="1080"/>
          <w:tab w:val="left" w:pos="2790"/>
        </w:tabs>
      </w:pPr>
    </w:p>
    <w:p w14:paraId="557695A4" w14:textId="2D710B7A" w:rsidR="004D3B71" w:rsidRPr="00CE6FA6" w:rsidRDefault="00801719" w:rsidP="004D3B71">
      <w:pPr>
        <w:tabs>
          <w:tab w:val="left" w:pos="720"/>
          <w:tab w:val="left" w:pos="1080"/>
          <w:tab w:val="left" w:pos="2790"/>
        </w:tabs>
      </w:pPr>
      <w:r w:rsidRPr="00CE6FA6">
        <w:t>(225)</w:t>
      </w:r>
      <w:r w:rsidR="004D3B71" w:rsidRPr="00CE6FA6">
        <w:tab/>
        <w:t>a. adjective has /H/ melody</w:t>
      </w:r>
    </w:p>
    <w:p w14:paraId="41578C8B" w14:textId="7777777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gɛ̀jɛ̀ sílē</w:t>
      </w:r>
      <w:r w:rsidRPr="00CE6FA6">
        <w:tab/>
        <w:t>‘old arrow’</w:t>
      </w:r>
    </w:p>
    <w:p w14:paraId="56B793C6" w14:textId="5541CC1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wùjù</w:t>
      </w:r>
      <w:r w:rsidR="000F7625" w:rsidRPr="00CE6FA6">
        <w:rPr>
          <w:rFonts w:ascii="Doulos SIL" w:hAnsi="Doulos SIL"/>
        </w:rPr>
        <w:t>n</w:t>
      </w:r>
      <w:r w:rsidRPr="00CE6FA6">
        <w:rPr>
          <w:rFonts w:ascii="Doulos SIL" w:hAnsi="Doulos SIL"/>
        </w:rPr>
        <w:t xml:space="preserve"> sílē</w:t>
      </w:r>
      <w:r w:rsidRPr="00CE6FA6">
        <w:tab/>
        <w:t>‘old pouched rat’</w:t>
      </w:r>
    </w:p>
    <w:p w14:paraId="5BAD069E" w14:textId="7777777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gàrìbù sílē</w:t>
      </w:r>
      <w:r w:rsidRPr="00CE6FA6">
        <w:tab/>
        <w:t>‘old child beggar’</w:t>
      </w:r>
    </w:p>
    <w:p w14:paraId="17E3C6A0" w14:textId="7777777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mìsìrì sílē</w:t>
      </w:r>
      <w:r w:rsidRPr="00CE6FA6">
        <w:tab/>
        <w:t>‘old mosque’</w:t>
      </w:r>
    </w:p>
    <w:p w14:paraId="184798D5" w14:textId="77777777"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mòbòlì sílē</w:t>
      </w:r>
      <w:r w:rsidRPr="00CE6FA6">
        <w:tab/>
        <w:t>‘old vehicle’</w:t>
      </w:r>
    </w:p>
    <w:p w14:paraId="557ED820" w14:textId="77777777" w:rsidR="00C25DD8" w:rsidRPr="00CE6FA6" w:rsidRDefault="00C25DD8" w:rsidP="00C25DD8">
      <w:pPr>
        <w:tabs>
          <w:tab w:val="left" w:pos="720"/>
          <w:tab w:val="left" w:pos="1080"/>
          <w:tab w:val="left" w:pos="2790"/>
        </w:tabs>
      </w:pPr>
      <w:r w:rsidRPr="00CE6FA6">
        <w:tab/>
      </w:r>
      <w:r w:rsidRPr="00CE6FA6">
        <w:tab/>
      </w:r>
      <w:r w:rsidRPr="00CE6FA6">
        <w:rPr>
          <w:rFonts w:ascii="Doulos SIL" w:hAnsi="Doulos SIL"/>
        </w:rPr>
        <w:t>ya</w:t>
      </w:r>
      <w:r w:rsidRPr="00CE6FA6">
        <w:rPr>
          <w:rFonts w:ascii="Doulos SIL" w:hAnsi="Doulos SIL"/>
          <w:lang w:val="x-none"/>
        </w:rPr>
        <w:t>̀mbàà</w:t>
      </w:r>
      <w:r w:rsidRPr="00CE6FA6">
        <w:rPr>
          <w:rFonts w:ascii="Doulos SIL" w:hAnsi="Doulos SIL"/>
        </w:rPr>
        <w:t xml:space="preserve"> sílē</w:t>
      </w:r>
      <w:r w:rsidRPr="00CE6FA6">
        <w:tab/>
        <w:t>‘old house’</w:t>
      </w:r>
    </w:p>
    <w:p w14:paraId="0DBED968" w14:textId="77777777" w:rsidR="004D3B71" w:rsidRPr="00CE6FA6" w:rsidRDefault="004D3B71" w:rsidP="004D3B71">
      <w:pPr>
        <w:tabs>
          <w:tab w:val="left" w:pos="720"/>
          <w:tab w:val="left" w:pos="1080"/>
          <w:tab w:val="left" w:pos="2790"/>
        </w:tabs>
      </w:pPr>
    </w:p>
    <w:p w14:paraId="6DA71CD5" w14:textId="011BE615" w:rsidR="004D3B71" w:rsidRPr="00CE6FA6" w:rsidRDefault="004D3B71" w:rsidP="004D3B71">
      <w:pPr>
        <w:tabs>
          <w:tab w:val="left" w:pos="720"/>
          <w:tab w:val="left" w:pos="1080"/>
          <w:tab w:val="left" w:pos="2790"/>
        </w:tabs>
      </w:pPr>
      <w:r w:rsidRPr="00CE6FA6">
        <w:tab/>
        <w:t>b. adjective has /M/ melody</w:t>
      </w:r>
    </w:p>
    <w:p w14:paraId="3F09FE1B" w14:textId="7077DDCF"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gɛ̀jɛ̀ tō</w:t>
      </w:r>
      <w:r w:rsidR="00EC6F03" w:rsidRPr="00CE6FA6">
        <w:rPr>
          <w:rFonts w:ascii="Doulos SIL" w:hAnsi="Doulos SIL"/>
        </w:rPr>
        <w:t>y</w:t>
      </w:r>
      <w:r w:rsidRPr="00CE6FA6">
        <w:tab/>
        <w:t>‘new arrow’</w:t>
      </w:r>
    </w:p>
    <w:p w14:paraId="7D662CD8" w14:textId="501B559C" w:rsidR="004D3B71" w:rsidRPr="00CE6FA6" w:rsidRDefault="004D3B71" w:rsidP="004D3B71">
      <w:pPr>
        <w:tabs>
          <w:tab w:val="left" w:pos="720"/>
          <w:tab w:val="left" w:pos="1080"/>
          <w:tab w:val="left" w:pos="2790"/>
        </w:tabs>
      </w:pPr>
      <w:r w:rsidRPr="00CE6FA6">
        <w:tab/>
      </w:r>
      <w:r w:rsidRPr="00CE6FA6">
        <w:tab/>
      </w:r>
      <w:r w:rsidR="00CC4E3E" w:rsidRPr="00CE6FA6">
        <w:rPr>
          <w:rFonts w:ascii="Doulos SIL" w:hAnsi="Doulos SIL"/>
        </w:rPr>
        <w:t>wùjù</w:t>
      </w:r>
      <w:r w:rsidR="000F7625" w:rsidRPr="00CE6FA6">
        <w:rPr>
          <w:rFonts w:ascii="Doulos SIL" w:hAnsi="Doulos SIL"/>
          <w:lang w:val="x-none"/>
        </w:rPr>
        <w:t>n</w:t>
      </w:r>
      <w:r w:rsidRPr="00CE6FA6">
        <w:rPr>
          <w:rFonts w:ascii="Doulos SIL" w:hAnsi="Doulos SIL"/>
        </w:rPr>
        <w:t xml:space="preserve"> tō</w:t>
      </w:r>
      <w:r w:rsidR="00EC6F03" w:rsidRPr="00CE6FA6">
        <w:rPr>
          <w:rFonts w:ascii="Doulos SIL" w:hAnsi="Doulos SIL"/>
        </w:rPr>
        <w:t>y</w:t>
      </w:r>
      <w:r w:rsidRPr="00CE6FA6">
        <w:tab/>
        <w:t>‘new pouched rat’</w:t>
      </w:r>
    </w:p>
    <w:p w14:paraId="53D34EE8" w14:textId="032865A5"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gàrìbù tō</w:t>
      </w:r>
      <w:r w:rsidR="00EC6F03" w:rsidRPr="00CE6FA6">
        <w:rPr>
          <w:rFonts w:ascii="Doulos SIL" w:hAnsi="Doulos SIL"/>
        </w:rPr>
        <w:t>y</w:t>
      </w:r>
      <w:r w:rsidRPr="00CE6FA6">
        <w:tab/>
        <w:t>‘new child beggar’</w:t>
      </w:r>
    </w:p>
    <w:p w14:paraId="6C86FE9C" w14:textId="0EC060D1"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mìsìrì tō</w:t>
      </w:r>
      <w:r w:rsidR="00EC6F03" w:rsidRPr="00CE6FA6">
        <w:rPr>
          <w:rFonts w:ascii="Doulos SIL" w:hAnsi="Doulos SIL"/>
        </w:rPr>
        <w:t>y</w:t>
      </w:r>
      <w:r w:rsidRPr="00CE6FA6">
        <w:tab/>
        <w:t>‘new mosque’</w:t>
      </w:r>
    </w:p>
    <w:p w14:paraId="11E288D5" w14:textId="7333D788"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mòbòlì tō</w:t>
      </w:r>
      <w:r w:rsidR="00EC6F03" w:rsidRPr="00CE6FA6">
        <w:rPr>
          <w:rFonts w:ascii="Doulos SIL" w:hAnsi="Doulos SIL"/>
        </w:rPr>
        <w:t>y</w:t>
      </w:r>
      <w:r w:rsidRPr="00CE6FA6">
        <w:tab/>
        <w:t>‘new vehicle’</w:t>
      </w:r>
    </w:p>
    <w:p w14:paraId="7F0F1923" w14:textId="77777777" w:rsidR="00C25DD8" w:rsidRPr="00CE6FA6" w:rsidRDefault="00C25DD8" w:rsidP="00C25DD8">
      <w:pPr>
        <w:tabs>
          <w:tab w:val="left" w:pos="720"/>
          <w:tab w:val="left" w:pos="1080"/>
          <w:tab w:val="left" w:pos="2790"/>
        </w:tabs>
      </w:pPr>
      <w:r w:rsidRPr="00CE6FA6">
        <w:tab/>
      </w:r>
      <w:r w:rsidRPr="00CE6FA6">
        <w:tab/>
      </w:r>
      <w:r w:rsidRPr="00CE6FA6">
        <w:rPr>
          <w:rFonts w:ascii="Doulos SIL" w:hAnsi="Doulos SIL"/>
        </w:rPr>
        <w:t>ya</w:t>
      </w:r>
      <w:r w:rsidRPr="00CE6FA6">
        <w:rPr>
          <w:rFonts w:ascii="Doulos SIL" w:hAnsi="Doulos SIL"/>
          <w:lang w:val="x-none"/>
        </w:rPr>
        <w:t>̀mbàà</w:t>
      </w:r>
      <w:r w:rsidRPr="00CE6FA6">
        <w:rPr>
          <w:rFonts w:ascii="Doulos SIL" w:hAnsi="Doulos SIL"/>
        </w:rPr>
        <w:t xml:space="preserve"> tōy</w:t>
      </w:r>
      <w:r w:rsidRPr="00CE6FA6">
        <w:tab/>
        <w:t>‘new house’</w:t>
      </w:r>
    </w:p>
    <w:p w14:paraId="7F85E361" w14:textId="77777777" w:rsidR="0070666D" w:rsidRPr="00CE6FA6" w:rsidRDefault="0070666D" w:rsidP="0070666D">
      <w:pPr>
        <w:tabs>
          <w:tab w:val="left" w:pos="720"/>
          <w:tab w:val="left" w:pos="1080"/>
          <w:tab w:val="left" w:pos="2790"/>
        </w:tabs>
      </w:pPr>
    </w:p>
    <w:p w14:paraId="4E71023D" w14:textId="0A83AF2F" w:rsidR="0070666D" w:rsidRPr="00CE6FA6" w:rsidRDefault="0070666D" w:rsidP="0070666D">
      <w:pPr>
        <w:tabs>
          <w:tab w:val="left" w:pos="720"/>
          <w:tab w:val="left" w:pos="1080"/>
          <w:tab w:val="left" w:pos="2790"/>
        </w:tabs>
      </w:pPr>
      <w:r w:rsidRPr="00CE6FA6">
        <w:tab/>
      </w:r>
      <w:r w:rsidR="00653C44" w:rsidRPr="00CE6FA6">
        <w:t>c</w:t>
      </w:r>
      <w:r w:rsidRPr="00CE6FA6">
        <w:t>. adjective has /ML/ melody</w:t>
      </w:r>
    </w:p>
    <w:p w14:paraId="0B1CF26C" w14:textId="009594C2" w:rsidR="00653C44" w:rsidRPr="00CE6FA6" w:rsidRDefault="00653C44" w:rsidP="00653C44">
      <w:pPr>
        <w:tabs>
          <w:tab w:val="left" w:pos="720"/>
          <w:tab w:val="left" w:pos="1080"/>
          <w:tab w:val="left" w:pos="2790"/>
        </w:tabs>
      </w:pPr>
      <w:r w:rsidRPr="00CE6FA6">
        <w:tab/>
      </w:r>
      <w:r w:rsidRPr="00CE6FA6">
        <w:tab/>
      </w:r>
      <w:r w:rsidRPr="00CE6FA6">
        <w:rPr>
          <w:rFonts w:ascii="Doulos SIL" w:hAnsi="Doulos SIL"/>
        </w:rPr>
        <w:t>gɛ̀jɛ̀ bi</w:t>
      </w:r>
      <w:r w:rsidRPr="00CE6FA6">
        <w:rPr>
          <w:rFonts w:ascii="Doulos SIL" w:hAnsi="Doulos SIL"/>
          <w:lang w:val="x-none"/>
        </w:rPr>
        <w:t>̄</w:t>
      </w:r>
      <w:r w:rsidRPr="00CE6FA6">
        <w:rPr>
          <w:rFonts w:ascii="Doulos SIL" w:hAnsi="Doulos SIL"/>
        </w:rPr>
        <w:t>llà-nà</w:t>
      </w:r>
      <w:r w:rsidRPr="00CE6FA6">
        <w:tab/>
        <w:t>‘narrow arrow’</w:t>
      </w:r>
    </w:p>
    <w:p w14:paraId="12C2993C" w14:textId="77777777" w:rsidR="007F6434" w:rsidRPr="00CE6FA6" w:rsidRDefault="007F6434" w:rsidP="007F6434">
      <w:pPr>
        <w:tabs>
          <w:tab w:val="left" w:pos="720"/>
          <w:tab w:val="left" w:pos="1080"/>
          <w:tab w:val="left" w:pos="2790"/>
        </w:tabs>
      </w:pPr>
      <w:r w:rsidRPr="00CE6FA6">
        <w:tab/>
      </w:r>
      <w:r w:rsidRPr="00CE6FA6">
        <w:tab/>
      </w:r>
      <w:r w:rsidRPr="00CE6FA6">
        <w:rPr>
          <w:rFonts w:ascii="Doulos SIL" w:hAnsi="Doulos SIL"/>
        </w:rPr>
        <w:t>gɛ̀jɛ̀ pūlù-gù</w:t>
      </w:r>
      <w:r w:rsidRPr="00CE6FA6">
        <w:tab/>
        <w:t>‘soft arrow’</w:t>
      </w:r>
    </w:p>
    <w:p w14:paraId="708CDC4B" w14:textId="27557185" w:rsidR="00653C44" w:rsidRPr="00CE6FA6" w:rsidRDefault="00653C44" w:rsidP="00653C44">
      <w:pPr>
        <w:tabs>
          <w:tab w:val="left" w:pos="720"/>
          <w:tab w:val="left" w:pos="1080"/>
          <w:tab w:val="left" w:pos="2790"/>
        </w:tabs>
      </w:pPr>
      <w:r w:rsidRPr="00CE6FA6">
        <w:tab/>
      </w:r>
      <w:r w:rsidRPr="00CE6FA6">
        <w:tab/>
      </w:r>
      <w:r w:rsidRPr="00CE6FA6">
        <w:rPr>
          <w:rFonts w:ascii="Doulos SIL" w:hAnsi="Doulos SIL"/>
        </w:rPr>
        <w:t>mìsìrì bi</w:t>
      </w:r>
      <w:r w:rsidRPr="00CE6FA6">
        <w:rPr>
          <w:rFonts w:ascii="Doulos SIL" w:hAnsi="Doulos SIL"/>
          <w:lang w:val="x-none"/>
        </w:rPr>
        <w:t>̄</w:t>
      </w:r>
      <w:r w:rsidRPr="00CE6FA6">
        <w:rPr>
          <w:rFonts w:ascii="Doulos SIL" w:hAnsi="Doulos SIL"/>
        </w:rPr>
        <w:t>llà-nà</w:t>
      </w:r>
      <w:r w:rsidRPr="00CE6FA6">
        <w:tab/>
        <w:t>‘narrow mosque’</w:t>
      </w:r>
    </w:p>
    <w:p w14:paraId="35D2AA6E" w14:textId="77777777" w:rsidR="00C25DD8" w:rsidRPr="00CE6FA6" w:rsidRDefault="00C25DD8" w:rsidP="00C25DD8">
      <w:pPr>
        <w:tabs>
          <w:tab w:val="left" w:pos="720"/>
          <w:tab w:val="left" w:pos="1080"/>
          <w:tab w:val="left" w:pos="2790"/>
        </w:tabs>
      </w:pPr>
      <w:r w:rsidRPr="00CE6FA6">
        <w:tab/>
      </w:r>
      <w:r w:rsidRPr="00CE6FA6">
        <w:tab/>
      </w:r>
      <w:r w:rsidRPr="00CE6FA6">
        <w:rPr>
          <w:rFonts w:ascii="Doulos SIL" w:hAnsi="Doulos SIL"/>
        </w:rPr>
        <w:t>ya</w:t>
      </w:r>
      <w:r w:rsidRPr="00CE6FA6">
        <w:rPr>
          <w:rFonts w:ascii="Doulos SIL" w:hAnsi="Doulos SIL"/>
          <w:lang w:val="x-none"/>
        </w:rPr>
        <w:t>̀mbàà</w:t>
      </w:r>
      <w:r w:rsidRPr="00CE6FA6">
        <w:rPr>
          <w:rFonts w:ascii="Doulos SIL" w:hAnsi="Doulos SIL"/>
        </w:rPr>
        <w:t xml:space="preserve"> bi</w:t>
      </w:r>
      <w:r w:rsidRPr="00CE6FA6">
        <w:rPr>
          <w:rFonts w:ascii="Doulos SIL" w:hAnsi="Doulos SIL"/>
          <w:lang w:val="x-none"/>
        </w:rPr>
        <w:t>̄</w:t>
      </w:r>
      <w:r w:rsidRPr="00CE6FA6">
        <w:rPr>
          <w:rFonts w:ascii="Doulos SIL" w:hAnsi="Doulos SIL"/>
        </w:rPr>
        <w:t>llà-nà</w:t>
      </w:r>
      <w:r w:rsidRPr="00CE6FA6">
        <w:tab/>
        <w:t>‘narrow house’</w:t>
      </w:r>
    </w:p>
    <w:p w14:paraId="7ADE1C37" w14:textId="5D06BE28" w:rsidR="004D3B71" w:rsidRPr="00CE6FA6" w:rsidRDefault="004D3B71" w:rsidP="004D3B71"/>
    <w:p w14:paraId="42B33175" w14:textId="1CB0A6A2" w:rsidR="00ED2979" w:rsidRPr="00CE6FA6" w:rsidRDefault="004D3B71" w:rsidP="004D3B71">
      <w:pPr>
        <w:rPr>
          <w:lang w:val="x-none"/>
        </w:rPr>
      </w:pPr>
      <w:r w:rsidRPr="00CE6FA6">
        <w:t>Combinations with /ML/-melod</w:t>
      </w:r>
      <w:r w:rsidR="00801719" w:rsidRPr="00CE6FA6">
        <w:t>ic</w:t>
      </w:r>
      <w:r w:rsidRPr="00CE6FA6">
        <w:t xml:space="preserve"> nouns </w:t>
      </w:r>
      <w:r w:rsidRPr="00CE6FA6">
        <w:rPr>
          <w:rFonts w:ascii="Doulos SIL" w:hAnsi="Doulos SIL"/>
        </w:rPr>
        <w:t>tēè</w:t>
      </w:r>
      <w:r w:rsidRPr="00CE6FA6">
        <w:t xml:space="preserve"> ‘tea’, </w:t>
      </w:r>
      <w:r w:rsidRPr="00CE6FA6">
        <w:rPr>
          <w:rFonts w:ascii="Doulos SIL" w:hAnsi="Doulos SIL"/>
        </w:rPr>
        <w:t>kāsò</w:t>
      </w:r>
      <w:r w:rsidRPr="00CE6FA6">
        <w:t xml:space="preserve"> ‘jail’, </w:t>
      </w:r>
      <w:r w:rsidRPr="00CE6FA6">
        <w:rPr>
          <w:rFonts w:ascii="Doulos SIL" w:hAnsi="Doulos SIL"/>
        </w:rPr>
        <w:t>mɔ̄lì</w:t>
      </w:r>
      <w:r w:rsidRPr="00CE6FA6">
        <w:t xml:space="preserve"> ‘holy man’, </w:t>
      </w:r>
      <w:r w:rsidRPr="00CE6FA6">
        <w:rPr>
          <w:rFonts w:ascii="Doulos SIL" w:hAnsi="Doulos SIL"/>
        </w:rPr>
        <w:t>cɔ̄llɔ̀</w:t>
      </w:r>
      <w:r w:rsidRPr="00CE6FA6">
        <w:t xml:space="preserve"> ‘dust’, </w:t>
      </w:r>
      <w:r w:rsidRPr="00CE6FA6">
        <w:rPr>
          <w:rFonts w:ascii="Doulos SIL" w:hAnsi="Doulos SIL"/>
        </w:rPr>
        <w:t>sāākù</w:t>
      </w:r>
      <w:r w:rsidRPr="00CE6FA6">
        <w:t xml:space="preserve"> ‘sack’, </w:t>
      </w:r>
      <w:r w:rsidRPr="00CE6FA6">
        <w:rPr>
          <w:rFonts w:ascii="Doulos SIL" w:hAnsi="Doulos SIL"/>
        </w:rPr>
        <w:t>ɲīŋàwⁿ</w:t>
      </w:r>
      <w:r w:rsidRPr="00CE6FA6">
        <w:t xml:space="preserve"> ‘face’, and </w:t>
      </w:r>
      <w:r w:rsidRPr="00CE6FA6">
        <w:rPr>
          <w:rFonts w:ascii="Doulos SIL" w:hAnsi="Doulos SIL"/>
        </w:rPr>
        <w:t>gīlà</w:t>
      </w:r>
      <w:r w:rsidR="00CC4E3E" w:rsidRPr="00CE6FA6">
        <w:rPr>
          <w:rFonts w:ascii="Doulos SIL" w:hAnsi="Doulos SIL"/>
        </w:rPr>
        <w:t>wⁿ</w:t>
      </w:r>
      <w:r w:rsidR="00723572" w:rsidRPr="00CE6FA6">
        <w:t xml:space="preserve"> ‘cowry’ are in (</w:t>
      </w:r>
      <w:r w:rsidR="0083146F" w:rsidRPr="00CE6FA6">
        <w:t>226</w:t>
      </w:r>
      <w:r w:rsidRPr="00CE6FA6">
        <w:t xml:space="preserve">). </w:t>
      </w:r>
      <w:r w:rsidR="00ED2979" w:rsidRPr="00CE6FA6">
        <w:t>They level to all-M before level-toned adjectives, and in (</w:t>
      </w:r>
      <w:r w:rsidR="0083146F" w:rsidRPr="00CE6FA6">
        <w:t>226</w:t>
      </w:r>
      <w:r w:rsidR="00ED2979" w:rsidRPr="00CE6FA6">
        <w:t xml:space="preserve">a) the all-M </w:t>
      </w:r>
      <w:r w:rsidR="00AF3385" w:rsidRPr="00CE6FA6">
        <w:t xml:space="preserve">then </w:t>
      </w:r>
      <w:r w:rsidR="00ED2979" w:rsidRPr="00CE6FA6">
        <w:t xml:space="preserve">drops to all-L before </w:t>
      </w:r>
      <w:r w:rsidR="00AD3E9D" w:rsidRPr="00CE6FA6">
        <w:t>H</w:t>
      </w:r>
      <w:r w:rsidR="00AD3E9D" w:rsidRPr="00CE6FA6">
        <w:noBreakHyphen/>
        <w:t>ton</w:t>
      </w:r>
      <w:r w:rsidR="00ED2979" w:rsidRPr="00CE6FA6">
        <w:t>e</w:t>
      </w:r>
      <w:r w:rsidR="00ED2979" w:rsidRPr="00CE6FA6">
        <w:rPr>
          <w:lang w:val="x-none"/>
        </w:rPr>
        <w:t>. In (</w:t>
      </w:r>
      <w:r w:rsidR="0083146F" w:rsidRPr="00CE6FA6">
        <w:t>226</w:t>
      </w:r>
      <w:r w:rsidR="00ED2979" w:rsidRPr="00CE6FA6">
        <w:rPr>
          <w:lang w:val="x-none"/>
        </w:rPr>
        <w:t xml:space="preserve">b), the ML#M </w:t>
      </w:r>
      <w:r w:rsidR="00ED2979" w:rsidRPr="00CE6FA6">
        <w:rPr>
          <w:lang w:val="x-none"/>
        </w:rPr>
        <w:lastRenderedPageBreak/>
        <w:t>combination is realized as MM#L, with the familiar tone-leveling of the noun but also with the shift of the noun</w:t>
      </w:r>
      <w:r w:rsidR="00AC36A1" w:rsidRPr="00CE6FA6">
        <w:rPr>
          <w:lang w:val="x-none"/>
        </w:rPr>
        <w:t>’</w:t>
      </w:r>
      <w:r w:rsidR="00ED2979" w:rsidRPr="00CE6FA6">
        <w:rPr>
          <w:lang w:val="x-none"/>
        </w:rPr>
        <w:t xml:space="preserve">s final </w:t>
      </w:r>
      <w:r w:rsidR="00AD3E9D" w:rsidRPr="00CE6FA6">
        <w:rPr>
          <w:lang w:val="x-none"/>
        </w:rPr>
        <w:t>L</w:t>
      </w:r>
      <w:r w:rsidR="00AD3E9D" w:rsidRPr="00CE6FA6">
        <w:rPr>
          <w:lang w:val="x-none"/>
        </w:rPr>
        <w:noBreakHyphen/>
        <w:t>ton</w:t>
      </w:r>
      <w:r w:rsidR="00ED2979" w:rsidRPr="00CE6FA6">
        <w:rPr>
          <w:lang w:val="x-none"/>
        </w:rPr>
        <w:t>e onto the adjective. The ML#ML combinations in (</w:t>
      </w:r>
      <w:r w:rsidR="0083146F" w:rsidRPr="00CE6FA6">
        <w:t>226</w:t>
      </w:r>
      <w:r w:rsidR="00ED2979" w:rsidRPr="00CE6FA6">
        <w:rPr>
          <w:lang w:val="x-none"/>
        </w:rPr>
        <w:t xml:space="preserve">c) undergo no tone changes; they are the only combination that fails to tone-level a contour-toned noun. </w:t>
      </w:r>
    </w:p>
    <w:p w14:paraId="4A109F9D" w14:textId="77777777" w:rsidR="004D3B71" w:rsidRPr="00CE6FA6" w:rsidRDefault="004D3B71" w:rsidP="004D3B71">
      <w:pPr>
        <w:tabs>
          <w:tab w:val="left" w:pos="720"/>
          <w:tab w:val="left" w:pos="1080"/>
          <w:tab w:val="left" w:pos="2790"/>
        </w:tabs>
      </w:pPr>
    </w:p>
    <w:p w14:paraId="5C4A8362" w14:textId="7E9F454B" w:rsidR="004D3B71" w:rsidRPr="00CE6FA6" w:rsidRDefault="00801719" w:rsidP="004D3B71">
      <w:pPr>
        <w:tabs>
          <w:tab w:val="left" w:pos="720"/>
          <w:tab w:val="left" w:pos="1080"/>
          <w:tab w:val="left" w:pos="2790"/>
        </w:tabs>
      </w:pPr>
      <w:r w:rsidRPr="00CE6FA6">
        <w:t>(226)</w:t>
      </w:r>
      <w:r w:rsidR="004D3B71" w:rsidRPr="00CE6FA6">
        <w:tab/>
        <w:t xml:space="preserve">a. </w:t>
      </w:r>
      <w:r w:rsidR="00723572" w:rsidRPr="00CE6FA6">
        <w:t>adjective has /H/ melody</w:t>
      </w:r>
    </w:p>
    <w:p w14:paraId="319F2C6E" w14:textId="2864609A"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te</w:t>
      </w:r>
      <w:r w:rsidR="00297D71" w:rsidRPr="00CE6FA6">
        <w:rPr>
          <w:rFonts w:ascii="Doulos SIL" w:hAnsi="Doulos SIL"/>
          <w:lang w:val="x-none"/>
        </w:rPr>
        <w:t>̀</w:t>
      </w:r>
      <w:r w:rsidRPr="00CE6FA6">
        <w:rPr>
          <w:rFonts w:ascii="Doulos SIL" w:hAnsi="Doulos SIL"/>
        </w:rPr>
        <w:t>e</w:t>
      </w:r>
      <w:r w:rsidR="00297D71" w:rsidRPr="00CE6FA6">
        <w:rPr>
          <w:rFonts w:ascii="Doulos SIL" w:hAnsi="Doulos SIL"/>
          <w:lang w:val="x-none"/>
        </w:rPr>
        <w:t>̀</w:t>
      </w:r>
      <w:r w:rsidRPr="00CE6FA6">
        <w:rPr>
          <w:rFonts w:ascii="Doulos SIL" w:hAnsi="Doulos SIL"/>
        </w:rPr>
        <w:t xml:space="preserve"> sílē</w:t>
      </w:r>
      <w:r w:rsidRPr="00CE6FA6">
        <w:tab/>
        <w:t>‘old tea’</w:t>
      </w:r>
    </w:p>
    <w:p w14:paraId="42784C08" w14:textId="60D1ACC6"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ka</w:t>
      </w:r>
      <w:r w:rsidR="00297D71" w:rsidRPr="00CE6FA6">
        <w:rPr>
          <w:rFonts w:ascii="Doulos SIL" w:hAnsi="Doulos SIL"/>
          <w:lang w:val="x-none"/>
        </w:rPr>
        <w:t>̀</w:t>
      </w:r>
      <w:r w:rsidRPr="00CE6FA6">
        <w:rPr>
          <w:rFonts w:ascii="Doulos SIL" w:hAnsi="Doulos SIL"/>
        </w:rPr>
        <w:t>so</w:t>
      </w:r>
      <w:r w:rsidR="00297D71" w:rsidRPr="00CE6FA6">
        <w:rPr>
          <w:rFonts w:ascii="Doulos SIL" w:hAnsi="Doulos SIL"/>
          <w:lang w:val="x-none"/>
        </w:rPr>
        <w:t>̀</w:t>
      </w:r>
      <w:r w:rsidRPr="00CE6FA6">
        <w:rPr>
          <w:rFonts w:ascii="Doulos SIL" w:hAnsi="Doulos SIL"/>
        </w:rPr>
        <w:t xml:space="preserve"> sílē</w:t>
      </w:r>
      <w:r w:rsidRPr="00CE6FA6">
        <w:tab/>
        <w:t>‘old jail’</w:t>
      </w:r>
    </w:p>
    <w:p w14:paraId="1C09A11B" w14:textId="694F7B4E"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mɔ</w:t>
      </w:r>
      <w:r w:rsidR="00297D71" w:rsidRPr="00CE6FA6">
        <w:rPr>
          <w:rFonts w:ascii="Doulos SIL" w:hAnsi="Doulos SIL"/>
          <w:lang w:val="x-none"/>
        </w:rPr>
        <w:t>̀</w:t>
      </w:r>
      <w:r w:rsidRPr="00CE6FA6">
        <w:rPr>
          <w:rFonts w:ascii="Doulos SIL" w:hAnsi="Doulos SIL"/>
        </w:rPr>
        <w:t>l</w:t>
      </w:r>
      <w:r w:rsidR="00297D71" w:rsidRPr="00CE6FA6">
        <w:rPr>
          <w:rFonts w:ascii="Doulos SIL" w:hAnsi="Doulos SIL"/>
        </w:rPr>
        <w:t>(</w:t>
      </w:r>
      <w:r w:rsidRPr="00CE6FA6">
        <w:rPr>
          <w:rFonts w:ascii="Doulos SIL" w:hAnsi="Doulos SIL"/>
        </w:rPr>
        <w:t>i</w:t>
      </w:r>
      <w:r w:rsidR="00297D71" w:rsidRPr="00CE6FA6">
        <w:rPr>
          <w:rFonts w:ascii="Doulos SIL" w:hAnsi="Doulos SIL"/>
          <w:lang w:val="x-none"/>
        </w:rPr>
        <w:t>̀)</w:t>
      </w:r>
      <w:r w:rsidRPr="00CE6FA6">
        <w:rPr>
          <w:rFonts w:ascii="Doulos SIL" w:hAnsi="Doulos SIL"/>
        </w:rPr>
        <w:t xml:space="preserve"> sílē</w:t>
      </w:r>
      <w:r w:rsidRPr="00CE6FA6">
        <w:tab/>
        <w:t>‘old holy man’</w:t>
      </w:r>
    </w:p>
    <w:p w14:paraId="38764640" w14:textId="25CED2D0"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cɔ</w:t>
      </w:r>
      <w:r w:rsidR="00297D71" w:rsidRPr="00CE6FA6">
        <w:rPr>
          <w:rFonts w:ascii="Doulos SIL" w:hAnsi="Doulos SIL"/>
          <w:lang w:val="x-none"/>
        </w:rPr>
        <w:t>̀</w:t>
      </w:r>
      <w:r w:rsidRPr="00CE6FA6">
        <w:rPr>
          <w:rFonts w:ascii="Doulos SIL" w:hAnsi="Doulos SIL"/>
        </w:rPr>
        <w:t>llɔ</w:t>
      </w:r>
      <w:r w:rsidR="00297D71" w:rsidRPr="00CE6FA6">
        <w:rPr>
          <w:rFonts w:ascii="Doulos SIL" w:hAnsi="Doulos SIL"/>
          <w:lang w:val="x-none"/>
        </w:rPr>
        <w:t>̀</w:t>
      </w:r>
      <w:r w:rsidRPr="00CE6FA6">
        <w:rPr>
          <w:rFonts w:ascii="Doulos SIL" w:hAnsi="Doulos SIL"/>
        </w:rPr>
        <w:t xml:space="preserve"> sílē</w:t>
      </w:r>
      <w:r w:rsidRPr="00CE6FA6">
        <w:tab/>
        <w:t>‘old dust’</w:t>
      </w:r>
    </w:p>
    <w:p w14:paraId="2C71DCFE" w14:textId="5751B26E"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sa</w:t>
      </w:r>
      <w:r w:rsidR="00297D71" w:rsidRPr="00CE6FA6">
        <w:rPr>
          <w:rFonts w:ascii="Doulos SIL" w:hAnsi="Doulos SIL"/>
          <w:lang w:val="x-none"/>
        </w:rPr>
        <w:t>̀</w:t>
      </w:r>
      <w:r w:rsidRPr="00CE6FA6">
        <w:rPr>
          <w:rFonts w:ascii="Doulos SIL" w:hAnsi="Doulos SIL"/>
        </w:rPr>
        <w:t>a</w:t>
      </w:r>
      <w:r w:rsidR="00297D71" w:rsidRPr="00CE6FA6">
        <w:rPr>
          <w:rFonts w:ascii="Doulos SIL" w:hAnsi="Doulos SIL"/>
          <w:lang w:val="x-none"/>
        </w:rPr>
        <w:t>̀</w:t>
      </w:r>
      <w:r w:rsidRPr="00CE6FA6">
        <w:rPr>
          <w:rFonts w:ascii="Doulos SIL" w:hAnsi="Doulos SIL"/>
        </w:rPr>
        <w:t>ku</w:t>
      </w:r>
      <w:r w:rsidR="00297D71" w:rsidRPr="00CE6FA6">
        <w:rPr>
          <w:rFonts w:ascii="Doulos SIL" w:hAnsi="Doulos SIL"/>
          <w:lang w:val="x-none"/>
        </w:rPr>
        <w:t>̀</w:t>
      </w:r>
      <w:r w:rsidRPr="00CE6FA6">
        <w:rPr>
          <w:rFonts w:ascii="Doulos SIL" w:hAnsi="Doulos SIL"/>
        </w:rPr>
        <w:t xml:space="preserve"> sílē</w:t>
      </w:r>
      <w:r w:rsidRPr="00CE6FA6">
        <w:tab/>
        <w:t>‘old sack’</w:t>
      </w:r>
    </w:p>
    <w:p w14:paraId="2737CAA6" w14:textId="723C047B"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ɲi</w:t>
      </w:r>
      <w:r w:rsidR="00297D71" w:rsidRPr="00CE6FA6">
        <w:rPr>
          <w:rFonts w:ascii="Doulos SIL" w:hAnsi="Doulos SIL"/>
          <w:lang w:val="x-none"/>
        </w:rPr>
        <w:t>̀</w:t>
      </w:r>
      <w:r w:rsidRPr="00CE6FA6">
        <w:rPr>
          <w:rFonts w:ascii="Doulos SIL" w:hAnsi="Doulos SIL"/>
        </w:rPr>
        <w:t>ŋa</w:t>
      </w:r>
      <w:r w:rsidR="00297D71" w:rsidRPr="00CE6FA6">
        <w:rPr>
          <w:rFonts w:ascii="Doulos SIL" w:hAnsi="Doulos SIL"/>
          <w:lang w:val="x-none"/>
        </w:rPr>
        <w:t>̀</w:t>
      </w:r>
      <w:r w:rsidRPr="00CE6FA6">
        <w:rPr>
          <w:rFonts w:ascii="Doulos SIL" w:hAnsi="Doulos SIL"/>
        </w:rPr>
        <w:t>ⁿ sílē</w:t>
      </w:r>
      <w:r w:rsidRPr="00CE6FA6">
        <w:tab/>
        <w:t>‘old face’</w:t>
      </w:r>
    </w:p>
    <w:p w14:paraId="22661BFF" w14:textId="39D05CFD"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gi</w:t>
      </w:r>
      <w:r w:rsidR="00297D71" w:rsidRPr="00CE6FA6">
        <w:rPr>
          <w:rFonts w:ascii="Doulos SIL" w:hAnsi="Doulos SIL"/>
          <w:lang w:val="x-none"/>
        </w:rPr>
        <w:t>̀</w:t>
      </w:r>
      <w:r w:rsidRPr="00CE6FA6">
        <w:rPr>
          <w:rFonts w:ascii="Doulos SIL" w:hAnsi="Doulos SIL"/>
        </w:rPr>
        <w:t>la</w:t>
      </w:r>
      <w:r w:rsidR="00297D71" w:rsidRPr="00CE6FA6">
        <w:rPr>
          <w:rFonts w:ascii="Doulos SIL" w:hAnsi="Doulos SIL"/>
          <w:lang w:val="x-none"/>
        </w:rPr>
        <w:t>̀</w:t>
      </w:r>
      <w:r w:rsidRPr="00CE6FA6">
        <w:rPr>
          <w:rFonts w:ascii="Doulos SIL" w:hAnsi="Doulos SIL"/>
        </w:rPr>
        <w:t>ⁿ sílē</w:t>
      </w:r>
      <w:r w:rsidRPr="00CE6FA6">
        <w:tab/>
        <w:t>‘old cowry’</w:t>
      </w:r>
    </w:p>
    <w:p w14:paraId="424CC95F" w14:textId="77777777" w:rsidR="004D3B71" w:rsidRPr="00CE6FA6" w:rsidRDefault="004D3B71" w:rsidP="004D3B71">
      <w:pPr>
        <w:tabs>
          <w:tab w:val="left" w:pos="720"/>
          <w:tab w:val="left" w:pos="1080"/>
          <w:tab w:val="left" w:pos="2790"/>
        </w:tabs>
      </w:pPr>
    </w:p>
    <w:p w14:paraId="16D62325" w14:textId="5FAFD14E" w:rsidR="004D3B71" w:rsidRPr="00CE6FA6" w:rsidRDefault="004D3B71" w:rsidP="004D3B71">
      <w:pPr>
        <w:tabs>
          <w:tab w:val="left" w:pos="720"/>
          <w:tab w:val="left" w:pos="1080"/>
          <w:tab w:val="left" w:pos="2790"/>
        </w:tabs>
      </w:pPr>
      <w:r w:rsidRPr="00CE6FA6">
        <w:tab/>
        <w:t xml:space="preserve">b. </w:t>
      </w:r>
      <w:r w:rsidR="00723572" w:rsidRPr="00CE6FA6">
        <w:t>adjective has /M/ melody</w:t>
      </w:r>
    </w:p>
    <w:p w14:paraId="300F0FEB" w14:textId="39EBB999"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 xml:space="preserve">tēē </w:t>
      </w:r>
      <w:r w:rsidR="00EC6F03" w:rsidRPr="00CE6FA6">
        <w:rPr>
          <w:rFonts w:ascii="Doulos SIL" w:hAnsi="Doulos SIL"/>
        </w:rPr>
        <w:t>to</w:t>
      </w:r>
      <w:r w:rsidR="00CA71F5" w:rsidRPr="00CE6FA6">
        <w:rPr>
          <w:rFonts w:ascii="Doulos SIL" w:hAnsi="Doulos SIL"/>
          <w:lang w:val="x-none"/>
        </w:rPr>
        <w:t>̀</w:t>
      </w:r>
      <w:r w:rsidR="00EC6F03" w:rsidRPr="00CE6FA6">
        <w:rPr>
          <w:rFonts w:ascii="Doulos SIL" w:hAnsi="Doulos SIL"/>
        </w:rPr>
        <w:t>y</w:t>
      </w:r>
      <w:r w:rsidRPr="00CE6FA6">
        <w:tab/>
        <w:t>‘new tea</w:t>
      </w:r>
    </w:p>
    <w:p w14:paraId="4CE27D2B" w14:textId="33B9DE32"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 xml:space="preserve">kāsō </w:t>
      </w:r>
      <w:r w:rsidR="00EC6F03" w:rsidRPr="00CE6FA6">
        <w:rPr>
          <w:rFonts w:ascii="Doulos SIL" w:hAnsi="Doulos SIL"/>
        </w:rPr>
        <w:t>to</w:t>
      </w:r>
      <w:r w:rsidR="00CA71F5" w:rsidRPr="00CE6FA6">
        <w:rPr>
          <w:rFonts w:ascii="Doulos SIL" w:hAnsi="Doulos SIL"/>
          <w:lang w:val="x-none"/>
        </w:rPr>
        <w:t>̀</w:t>
      </w:r>
      <w:r w:rsidR="00EC6F03" w:rsidRPr="00CE6FA6">
        <w:rPr>
          <w:rFonts w:ascii="Doulos SIL" w:hAnsi="Doulos SIL"/>
        </w:rPr>
        <w:t>y</w:t>
      </w:r>
      <w:r w:rsidRPr="00CE6FA6">
        <w:tab/>
        <w:t>‘new jail’</w:t>
      </w:r>
    </w:p>
    <w:p w14:paraId="27E8A973" w14:textId="0DE3B87E"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m</w:t>
      </w:r>
      <w:r w:rsidR="00CC4E3E" w:rsidRPr="00CE6FA6">
        <w:rPr>
          <w:rFonts w:ascii="Doulos SIL" w:hAnsi="Doulos SIL"/>
        </w:rPr>
        <w:t>ɔ̄l</w:t>
      </w:r>
      <w:r w:rsidR="00297D71" w:rsidRPr="00CE6FA6">
        <w:rPr>
          <w:rFonts w:ascii="Doulos SIL" w:hAnsi="Doulos SIL"/>
        </w:rPr>
        <w:t>(</w:t>
      </w:r>
      <w:r w:rsidR="00CC4E3E" w:rsidRPr="00CE6FA6">
        <w:rPr>
          <w:rFonts w:ascii="Doulos SIL" w:hAnsi="Doulos SIL"/>
        </w:rPr>
        <w:t>ī</w:t>
      </w:r>
      <w:r w:rsidR="00297D71" w:rsidRPr="00CE6FA6">
        <w:rPr>
          <w:rFonts w:ascii="Doulos SIL" w:hAnsi="Doulos SIL"/>
        </w:rPr>
        <w:t>)</w:t>
      </w:r>
      <w:r w:rsidRPr="00CE6FA6">
        <w:rPr>
          <w:rFonts w:ascii="Doulos SIL" w:hAnsi="Doulos SIL"/>
        </w:rPr>
        <w:t xml:space="preserve"> </w:t>
      </w:r>
      <w:r w:rsidR="00EC6F03" w:rsidRPr="00CE6FA6">
        <w:rPr>
          <w:rFonts w:ascii="Doulos SIL" w:hAnsi="Doulos SIL"/>
        </w:rPr>
        <w:t>to</w:t>
      </w:r>
      <w:r w:rsidR="00CA71F5" w:rsidRPr="00CE6FA6">
        <w:rPr>
          <w:rFonts w:ascii="Doulos SIL" w:hAnsi="Doulos SIL"/>
          <w:lang w:val="x-none"/>
        </w:rPr>
        <w:t>̀</w:t>
      </w:r>
      <w:r w:rsidR="00EC6F03" w:rsidRPr="00CE6FA6">
        <w:rPr>
          <w:rFonts w:ascii="Doulos SIL" w:hAnsi="Doulos SIL"/>
        </w:rPr>
        <w:t>y</w:t>
      </w:r>
      <w:r w:rsidRPr="00CE6FA6">
        <w:tab/>
        <w:t>‘new holy man’</w:t>
      </w:r>
    </w:p>
    <w:p w14:paraId="23B9578D" w14:textId="7E477851"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 xml:space="preserve">cɔ̄llɔ̄ </w:t>
      </w:r>
      <w:r w:rsidR="00EC6F03" w:rsidRPr="00CE6FA6">
        <w:rPr>
          <w:rFonts w:ascii="Doulos SIL" w:hAnsi="Doulos SIL"/>
        </w:rPr>
        <w:t>to</w:t>
      </w:r>
      <w:r w:rsidR="00AF3385" w:rsidRPr="00CE6FA6">
        <w:rPr>
          <w:rFonts w:ascii="Doulos SIL" w:hAnsi="Doulos SIL"/>
          <w:lang w:val="x-none"/>
        </w:rPr>
        <w:t>̀</w:t>
      </w:r>
      <w:r w:rsidR="00EC6F03" w:rsidRPr="00CE6FA6">
        <w:rPr>
          <w:rFonts w:ascii="Doulos SIL" w:hAnsi="Doulos SIL"/>
        </w:rPr>
        <w:t>y</w:t>
      </w:r>
      <w:r w:rsidRPr="00CE6FA6">
        <w:tab/>
        <w:t>‘new dust’</w:t>
      </w:r>
    </w:p>
    <w:p w14:paraId="18608D99" w14:textId="4DEB71F1"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 xml:space="preserve">sāākū </w:t>
      </w:r>
      <w:r w:rsidR="00EC6F03" w:rsidRPr="00CE6FA6">
        <w:rPr>
          <w:rFonts w:ascii="Doulos SIL" w:hAnsi="Doulos SIL"/>
        </w:rPr>
        <w:t>to</w:t>
      </w:r>
      <w:r w:rsidR="00CA71F5" w:rsidRPr="00CE6FA6">
        <w:rPr>
          <w:rFonts w:ascii="Doulos SIL" w:hAnsi="Doulos SIL"/>
          <w:lang w:val="x-none"/>
        </w:rPr>
        <w:t>̀</w:t>
      </w:r>
      <w:r w:rsidR="00EC6F03" w:rsidRPr="00CE6FA6">
        <w:rPr>
          <w:rFonts w:ascii="Doulos SIL" w:hAnsi="Doulos SIL"/>
        </w:rPr>
        <w:t>y</w:t>
      </w:r>
      <w:r w:rsidRPr="00CE6FA6">
        <w:tab/>
        <w:t>‘new sack’</w:t>
      </w:r>
    </w:p>
    <w:p w14:paraId="4B24E419" w14:textId="5DCBAA66" w:rsidR="004D3B71" w:rsidRPr="00CE6FA6" w:rsidRDefault="004D3B71" w:rsidP="004D3B71">
      <w:pPr>
        <w:tabs>
          <w:tab w:val="left" w:pos="720"/>
          <w:tab w:val="left" w:pos="1080"/>
          <w:tab w:val="left" w:pos="2790"/>
        </w:tabs>
      </w:pPr>
      <w:r w:rsidRPr="00CE6FA6">
        <w:tab/>
      </w:r>
      <w:r w:rsidRPr="00CE6FA6">
        <w:tab/>
      </w:r>
      <w:r w:rsidRPr="00CE6FA6">
        <w:rPr>
          <w:rFonts w:ascii="Doulos SIL" w:hAnsi="Doulos SIL"/>
        </w:rPr>
        <w:t>ɲ</w:t>
      </w:r>
      <w:r w:rsidR="00CC4E3E" w:rsidRPr="00CE6FA6">
        <w:rPr>
          <w:rFonts w:ascii="Doulos SIL" w:hAnsi="Doulos SIL"/>
        </w:rPr>
        <w:t>īŋā</w:t>
      </w:r>
      <w:r w:rsidR="00AA223A" w:rsidRPr="00CE6FA6">
        <w:rPr>
          <w:rFonts w:ascii="Doulos SIL" w:hAnsi="Doulos SIL"/>
          <w:lang w:val="x-none"/>
        </w:rPr>
        <w:t>n t</w:t>
      </w:r>
      <w:r w:rsidR="00EC6F03" w:rsidRPr="00CE6FA6">
        <w:rPr>
          <w:rFonts w:ascii="Doulos SIL" w:hAnsi="Doulos SIL"/>
        </w:rPr>
        <w:t>o</w:t>
      </w:r>
      <w:r w:rsidR="00CA71F5" w:rsidRPr="00CE6FA6">
        <w:rPr>
          <w:rFonts w:ascii="Doulos SIL" w:hAnsi="Doulos SIL"/>
          <w:lang w:val="x-none"/>
        </w:rPr>
        <w:t>̀</w:t>
      </w:r>
      <w:r w:rsidR="00EC6F03" w:rsidRPr="00CE6FA6">
        <w:rPr>
          <w:rFonts w:ascii="Doulos SIL" w:hAnsi="Doulos SIL"/>
        </w:rPr>
        <w:t>y</w:t>
      </w:r>
      <w:r w:rsidRPr="00CE6FA6">
        <w:tab/>
        <w:t>‘new face’</w:t>
      </w:r>
    </w:p>
    <w:p w14:paraId="614F71CA" w14:textId="7B5EFA05" w:rsidR="004D3B71" w:rsidRPr="00CE6FA6" w:rsidRDefault="004D3B71" w:rsidP="004D3B71">
      <w:pPr>
        <w:tabs>
          <w:tab w:val="left" w:pos="720"/>
          <w:tab w:val="left" w:pos="1080"/>
          <w:tab w:val="left" w:pos="2790"/>
        </w:tabs>
      </w:pPr>
      <w:r w:rsidRPr="00CE6FA6">
        <w:tab/>
      </w:r>
      <w:r w:rsidRPr="00CE6FA6">
        <w:tab/>
      </w:r>
      <w:r w:rsidR="00CC4E3E" w:rsidRPr="00CE6FA6">
        <w:rPr>
          <w:rFonts w:ascii="Doulos SIL" w:hAnsi="Doulos SIL"/>
        </w:rPr>
        <w:t>gīlā</w:t>
      </w:r>
      <w:r w:rsidR="00AA223A" w:rsidRPr="00CE6FA6">
        <w:rPr>
          <w:rFonts w:ascii="Doulos SIL" w:hAnsi="Doulos SIL"/>
          <w:lang w:val="x-none"/>
        </w:rPr>
        <w:t>n t</w:t>
      </w:r>
      <w:r w:rsidR="00EC6F03" w:rsidRPr="00CE6FA6">
        <w:rPr>
          <w:rFonts w:ascii="Doulos SIL" w:hAnsi="Doulos SIL"/>
        </w:rPr>
        <w:t>o</w:t>
      </w:r>
      <w:r w:rsidR="00CA71F5" w:rsidRPr="00CE6FA6">
        <w:rPr>
          <w:rFonts w:ascii="Doulos SIL" w:hAnsi="Doulos SIL"/>
          <w:lang w:val="x-none"/>
        </w:rPr>
        <w:t>̀</w:t>
      </w:r>
      <w:r w:rsidR="00EC6F03" w:rsidRPr="00CE6FA6">
        <w:rPr>
          <w:rFonts w:ascii="Doulos SIL" w:hAnsi="Doulos SIL"/>
        </w:rPr>
        <w:t>y</w:t>
      </w:r>
      <w:r w:rsidRPr="00CE6FA6">
        <w:tab/>
        <w:t>‘new cowry’</w:t>
      </w:r>
    </w:p>
    <w:p w14:paraId="1DB2F834" w14:textId="77777777" w:rsidR="004F54F6" w:rsidRPr="00CE6FA6" w:rsidRDefault="004F54F6" w:rsidP="004F54F6">
      <w:pPr>
        <w:tabs>
          <w:tab w:val="left" w:pos="720"/>
          <w:tab w:val="left" w:pos="1080"/>
          <w:tab w:val="left" w:pos="2790"/>
        </w:tabs>
      </w:pPr>
    </w:p>
    <w:p w14:paraId="75E8AB7E" w14:textId="2126E232" w:rsidR="004F54F6" w:rsidRPr="00CE6FA6" w:rsidRDefault="004F54F6" w:rsidP="004F54F6">
      <w:pPr>
        <w:tabs>
          <w:tab w:val="left" w:pos="720"/>
          <w:tab w:val="left" w:pos="1080"/>
          <w:tab w:val="left" w:pos="2790"/>
        </w:tabs>
      </w:pPr>
      <w:r w:rsidRPr="00CE6FA6">
        <w:tab/>
      </w:r>
      <w:r w:rsidR="00C25DD8" w:rsidRPr="00CE6FA6">
        <w:t>c</w:t>
      </w:r>
      <w:r w:rsidRPr="00CE6FA6">
        <w:t>. adjective has /ML/ melody</w:t>
      </w:r>
    </w:p>
    <w:p w14:paraId="7A080159" w14:textId="497342F1" w:rsidR="004F54F6" w:rsidRPr="00CE6FA6" w:rsidRDefault="004F54F6" w:rsidP="004F54F6">
      <w:pPr>
        <w:tabs>
          <w:tab w:val="left" w:pos="720"/>
          <w:tab w:val="left" w:pos="1080"/>
          <w:tab w:val="left" w:pos="2790"/>
        </w:tabs>
      </w:pPr>
      <w:r w:rsidRPr="00CE6FA6">
        <w:tab/>
      </w:r>
      <w:r w:rsidRPr="00CE6FA6">
        <w:tab/>
      </w:r>
      <w:r w:rsidRPr="00CE6FA6">
        <w:rPr>
          <w:rFonts w:ascii="Doulos SIL" w:hAnsi="Doulos SIL"/>
        </w:rPr>
        <w:t>cɔ</w:t>
      </w:r>
      <w:r w:rsidR="000A2F09" w:rsidRPr="00CE6FA6">
        <w:rPr>
          <w:rFonts w:ascii="Doulos SIL" w:hAnsi="Doulos SIL"/>
          <w:lang w:val="x-none"/>
        </w:rPr>
        <w:t>̄</w:t>
      </w:r>
      <w:r w:rsidRPr="00CE6FA6">
        <w:rPr>
          <w:rFonts w:ascii="Doulos SIL" w:hAnsi="Doulos SIL"/>
        </w:rPr>
        <w:t>llɔ</w:t>
      </w:r>
      <w:r w:rsidR="00CA71F5" w:rsidRPr="00CE6FA6">
        <w:rPr>
          <w:rFonts w:ascii="Doulos SIL" w:hAnsi="Doulos SIL"/>
          <w:lang w:val="x-none"/>
        </w:rPr>
        <w:t>̀</w:t>
      </w:r>
      <w:r w:rsidRPr="00CE6FA6">
        <w:rPr>
          <w:rFonts w:ascii="Doulos SIL" w:hAnsi="Doulos SIL"/>
        </w:rPr>
        <w:t xml:space="preserve"> pūlù-gù</w:t>
      </w:r>
      <w:r w:rsidRPr="00CE6FA6">
        <w:tab/>
        <w:t>‘soft dust’</w:t>
      </w:r>
    </w:p>
    <w:p w14:paraId="7F7D77A3" w14:textId="6BED5A8C" w:rsidR="000A2F09" w:rsidRPr="00CE6FA6" w:rsidRDefault="000A2F09" w:rsidP="000A2F09">
      <w:pPr>
        <w:tabs>
          <w:tab w:val="left" w:pos="720"/>
          <w:tab w:val="left" w:pos="1080"/>
          <w:tab w:val="left" w:pos="2790"/>
        </w:tabs>
      </w:pPr>
      <w:r w:rsidRPr="00CE6FA6">
        <w:tab/>
      </w:r>
      <w:r w:rsidRPr="00CE6FA6">
        <w:tab/>
      </w:r>
      <w:r w:rsidRPr="00CE6FA6">
        <w:rPr>
          <w:rFonts w:ascii="Doulos SIL" w:hAnsi="Doulos SIL"/>
        </w:rPr>
        <w:t>sa</w:t>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rPr>
        <w:t>ku</w:t>
      </w:r>
      <w:r w:rsidR="00CA71F5" w:rsidRPr="00CE6FA6">
        <w:rPr>
          <w:rFonts w:ascii="Doulos SIL" w:hAnsi="Doulos SIL"/>
          <w:lang w:val="x-none"/>
        </w:rPr>
        <w:t>̀</w:t>
      </w:r>
      <w:r w:rsidRPr="00CE6FA6">
        <w:rPr>
          <w:rFonts w:ascii="Doulos SIL" w:hAnsi="Doulos SIL"/>
        </w:rPr>
        <w:t xml:space="preserve"> bi</w:t>
      </w:r>
      <w:r w:rsidRPr="00CE6FA6">
        <w:rPr>
          <w:rFonts w:ascii="Doulos SIL" w:hAnsi="Doulos SIL"/>
          <w:lang w:val="x-none"/>
        </w:rPr>
        <w:t>̄</w:t>
      </w:r>
      <w:r w:rsidRPr="00CE6FA6">
        <w:rPr>
          <w:rFonts w:ascii="Doulos SIL" w:hAnsi="Doulos SIL"/>
        </w:rPr>
        <w:t>llà-nà</w:t>
      </w:r>
      <w:r w:rsidRPr="00CE6FA6">
        <w:tab/>
        <w:t>‘narrow sack’</w:t>
      </w:r>
    </w:p>
    <w:p w14:paraId="7EC49507" w14:textId="5BD00C06" w:rsidR="004D3B71" w:rsidRPr="00CE6FA6" w:rsidRDefault="004D3B71" w:rsidP="004D3B71"/>
    <w:p w14:paraId="009B03E5" w14:textId="5432DAC8" w:rsidR="004D3B71" w:rsidRPr="00CE6FA6" w:rsidRDefault="004D3B71" w:rsidP="004D3B71">
      <w:r w:rsidRPr="00CE6FA6">
        <w:t>Combinations with /ML</w:t>
      </w:r>
      <w:r w:rsidR="00687086" w:rsidRPr="00CE6FA6">
        <w:t>H</w:t>
      </w:r>
      <w:r w:rsidRPr="00CE6FA6">
        <w:t>/-melod</w:t>
      </w:r>
      <w:r w:rsidR="00ED2979" w:rsidRPr="00CE6FA6">
        <w:t>ic</w:t>
      </w:r>
      <w:r w:rsidRPr="00CE6FA6">
        <w:t xml:space="preserve"> </w:t>
      </w:r>
      <w:r w:rsidRPr="00CE6FA6">
        <w:rPr>
          <w:rFonts w:ascii="Doulos SIL" w:hAnsi="Doulos SIL"/>
        </w:rPr>
        <w:t>bāàna</w:t>
      </w:r>
      <w:r w:rsidR="00687086" w:rsidRPr="00CE6FA6">
        <w:rPr>
          <w:rFonts w:ascii="Doulos SIL" w:hAnsi="Doulos SIL"/>
          <w:lang w:val="x-none"/>
        </w:rPr>
        <w:t>́</w:t>
      </w:r>
      <w:r w:rsidRPr="00CE6FA6">
        <w:t xml:space="preserve"> ‘manner’ and </w:t>
      </w:r>
      <w:r w:rsidRPr="00CE6FA6">
        <w:rPr>
          <w:rFonts w:ascii="Doulos SIL" w:hAnsi="Doulos SIL"/>
        </w:rPr>
        <w:t>māāŋgòro</w:t>
      </w:r>
      <w:r w:rsidR="00687086" w:rsidRPr="00CE6FA6">
        <w:rPr>
          <w:rFonts w:ascii="Doulos SIL" w:hAnsi="Doulos SIL"/>
          <w:lang w:val="x-none"/>
        </w:rPr>
        <w:t>́</w:t>
      </w:r>
      <w:r w:rsidRPr="00CE6FA6">
        <w:t xml:space="preserve"> ‘mango’ are in (</w:t>
      </w:r>
      <w:r w:rsidR="0083146F" w:rsidRPr="00CE6FA6">
        <w:t>227</w:t>
      </w:r>
      <w:r w:rsidRPr="00CE6FA6">
        <w:t xml:space="preserve">). </w:t>
      </w:r>
      <w:r w:rsidR="000D31F9" w:rsidRPr="00CE6FA6">
        <w:t xml:space="preserve">They too </w:t>
      </w:r>
      <w:r w:rsidR="00B54605" w:rsidRPr="00CE6FA6">
        <w:t>level</w:t>
      </w:r>
      <w:r w:rsidR="000D31F9" w:rsidRPr="00CE6FA6">
        <w:t xml:space="preserve"> to all-M before M</w:t>
      </w:r>
      <w:r w:rsidR="0010453A" w:rsidRPr="00CE6FA6">
        <w:t xml:space="preserve"> (227b-c)</w:t>
      </w:r>
      <w:r w:rsidR="000D31F9" w:rsidRPr="00CE6FA6">
        <w:t xml:space="preserve">, and then drop </w:t>
      </w:r>
      <w:r w:rsidR="00447C56" w:rsidRPr="00CE6FA6">
        <w:t xml:space="preserve">from all-M to </w:t>
      </w:r>
      <w:r w:rsidR="000D31F9" w:rsidRPr="00CE6FA6">
        <w:t>all-L befo</w:t>
      </w:r>
      <w:r w:rsidR="000F7625" w:rsidRPr="00CE6FA6">
        <w:t>r</w:t>
      </w:r>
      <w:r w:rsidR="000D31F9" w:rsidRPr="00CE6FA6">
        <w:t>e H</w:t>
      </w:r>
      <w:r w:rsidR="0010453A" w:rsidRPr="00CE6FA6">
        <w:t xml:space="preserve"> (227a)</w:t>
      </w:r>
      <w:r w:rsidR="000D31F9" w:rsidRPr="00CE6FA6">
        <w:rPr>
          <w:lang w:val="x-none"/>
        </w:rPr>
        <w:t>.</w:t>
      </w:r>
    </w:p>
    <w:p w14:paraId="4C4B92F3" w14:textId="77777777" w:rsidR="00C2751D" w:rsidRPr="00CE6FA6" w:rsidRDefault="00C2751D" w:rsidP="00687086">
      <w:pPr>
        <w:tabs>
          <w:tab w:val="left" w:pos="720"/>
          <w:tab w:val="left" w:pos="1080"/>
          <w:tab w:val="left" w:pos="3510"/>
        </w:tabs>
      </w:pPr>
    </w:p>
    <w:p w14:paraId="1F490F14" w14:textId="3AFFAA3F" w:rsidR="004D3B71" w:rsidRPr="00CE6FA6" w:rsidRDefault="00801719" w:rsidP="00687086">
      <w:pPr>
        <w:tabs>
          <w:tab w:val="left" w:pos="720"/>
          <w:tab w:val="left" w:pos="1080"/>
          <w:tab w:val="left" w:pos="3510"/>
        </w:tabs>
      </w:pPr>
      <w:r w:rsidRPr="00CE6FA6">
        <w:t>(227)</w:t>
      </w:r>
      <w:r w:rsidR="004D3B71" w:rsidRPr="00CE6FA6">
        <w:tab/>
        <w:t xml:space="preserve">a. </w:t>
      </w:r>
      <w:r w:rsidR="00C2751D" w:rsidRPr="00CE6FA6">
        <w:t>adjective has /H/ melody</w:t>
      </w:r>
    </w:p>
    <w:p w14:paraId="50D43B9F" w14:textId="763894CC" w:rsidR="004D3B71" w:rsidRPr="00CE6FA6" w:rsidRDefault="004D3B71" w:rsidP="00687086">
      <w:pPr>
        <w:tabs>
          <w:tab w:val="left" w:pos="720"/>
          <w:tab w:val="left" w:pos="1080"/>
          <w:tab w:val="left" w:pos="3510"/>
        </w:tabs>
      </w:pPr>
      <w:r w:rsidRPr="00CE6FA6">
        <w:tab/>
      </w:r>
      <w:r w:rsidRPr="00CE6FA6">
        <w:tab/>
      </w:r>
      <w:r w:rsidR="009A54FB" w:rsidRPr="00CE6FA6">
        <w:rPr>
          <w:rFonts w:ascii="Doulos SIL" w:hAnsi="Doulos SIL"/>
        </w:rPr>
        <w:t>ba</w:t>
      </w:r>
      <w:r w:rsidR="000F7625" w:rsidRPr="00CE6FA6">
        <w:rPr>
          <w:rFonts w:ascii="Doulos SIL" w:hAnsi="Doulos SIL"/>
          <w:lang w:val="x-none"/>
        </w:rPr>
        <w:t>̀</w:t>
      </w:r>
      <w:r w:rsidR="009A54FB" w:rsidRPr="00CE6FA6">
        <w:rPr>
          <w:rFonts w:ascii="Doulos SIL" w:hAnsi="Doulos SIL"/>
        </w:rPr>
        <w:t>a</w:t>
      </w:r>
      <w:r w:rsidR="000F7625" w:rsidRPr="00CE6FA6">
        <w:rPr>
          <w:rFonts w:ascii="Doulos SIL" w:hAnsi="Doulos SIL"/>
          <w:lang w:val="x-none"/>
        </w:rPr>
        <w:t>̀</w:t>
      </w:r>
      <w:r w:rsidR="009A54FB" w:rsidRPr="00CE6FA6">
        <w:rPr>
          <w:rFonts w:ascii="Doulos SIL" w:hAnsi="Doulos SIL"/>
        </w:rPr>
        <w:t>na</w:t>
      </w:r>
      <w:r w:rsidR="000F7625" w:rsidRPr="00CE6FA6">
        <w:rPr>
          <w:rFonts w:ascii="Doulos SIL" w:hAnsi="Doulos SIL"/>
          <w:lang w:val="x-none"/>
        </w:rPr>
        <w:t>̀</w:t>
      </w:r>
      <w:r w:rsidRPr="00CE6FA6">
        <w:rPr>
          <w:rFonts w:ascii="Doulos SIL" w:hAnsi="Doulos SIL"/>
        </w:rPr>
        <w:t xml:space="preserve"> sílē</w:t>
      </w:r>
      <w:r w:rsidRPr="00CE6FA6">
        <w:tab/>
        <w:t>‘old manner’</w:t>
      </w:r>
    </w:p>
    <w:p w14:paraId="790015EE" w14:textId="12F2098C" w:rsidR="004D3B71" w:rsidRPr="00CE6FA6" w:rsidRDefault="004D3B71" w:rsidP="00687086">
      <w:pPr>
        <w:tabs>
          <w:tab w:val="left" w:pos="720"/>
          <w:tab w:val="left" w:pos="1080"/>
          <w:tab w:val="left" w:pos="3510"/>
        </w:tabs>
      </w:pPr>
      <w:r w:rsidRPr="00CE6FA6">
        <w:tab/>
      </w:r>
      <w:r w:rsidRPr="00CE6FA6">
        <w:tab/>
      </w:r>
      <w:r w:rsidR="009A54FB" w:rsidRPr="00CE6FA6">
        <w:rPr>
          <w:rFonts w:ascii="Doulos SIL" w:hAnsi="Doulos SIL"/>
        </w:rPr>
        <w:t>ma</w:t>
      </w:r>
      <w:r w:rsidR="000F7625" w:rsidRPr="00CE6FA6">
        <w:rPr>
          <w:rFonts w:ascii="Doulos SIL" w:hAnsi="Doulos SIL"/>
          <w:lang w:val="x-none"/>
        </w:rPr>
        <w:t>̀</w:t>
      </w:r>
      <w:r w:rsidR="009A54FB" w:rsidRPr="00CE6FA6">
        <w:rPr>
          <w:rFonts w:ascii="Doulos SIL" w:hAnsi="Doulos SIL"/>
        </w:rPr>
        <w:t>a</w:t>
      </w:r>
      <w:r w:rsidR="000F7625" w:rsidRPr="00CE6FA6">
        <w:rPr>
          <w:rFonts w:ascii="Doulos SIL" w:hAnsi="Doulos SIL"/>
          <w:lang w:val="x-none"/>
        </w:rPr>
        <w:t>̀</w:t>
      </w:r>
      <w:r w:rsidR="009A54FB" w:rsidRPr="00CE6FA6">
        <w:rPr>
          <w:rFonts w:ascii="Doulos SIL" w:hAnsi="Doulos SIL"/>
        </w:rPr>
        <w:t>ŋgo</w:t>
      </w:r>
      <w:r w:rsidR="000F7625" w:rsidRPr="00CE6FA6">
        <w:rPr>
          <w:rFonts w:ascii="Doulos SIL" w:hAnsi="Doulos SIL"/>
          <w:lang w:val="x-none"/>
        </w:rPr>
        <w:t>̀</w:t>
      </w:r>
      <w:r w:rsidR="009A54FB" w:rsidRPr="00CE6FA6">
        <w:rPr>
          <w:rFonts w:ascii="Doulos SIL" w:hAnsi="Doulos SIL"/>
        </w:rPr>
        <w:t>ro</w:t>
      </w:r>
      <w:r w:rsidR="000F7625" w:rsidRPr="00CE6FA6">
        <w:rPr>
          <w:rFonts w:ascii="Doulos SIL" w:hAnsi="Doulos SIL"/>
          <w:lang w:val="x-none"/>
        </w:rPr>
        <w:t>̀</w:t>
      </w:r>
      <w:r w:rsidR="00687086" w:rsidRPr="00CE6FA6">
        <w:rPr>
          <w:rFonts w:ascii="Doulos SIL" w:hAnsi="Doulos SIL"/>
        </w:rPr>
        <w:t xml:space="preserve"> si</w:t>
      </w:r>
      <w:r w:rsidR="00687086" w:rsidRPr="00CE6FA6">
        <w:rPr>
          <w:rFonts w:ascii="Doulos SIL" w:hAnsi="Doulos SIL"/>
          <w:lang w:val="x-none"/>
        </w:rPr>
        <w:t>́lē</w:t>
      </w:r>
      <w:r w:rsidRPr="00CE6FA6">
        <w:tab/>
        <w:t>‘old mango’</w:t>
      </w:r>
    </w:p>
    <w:p w14:paraId="13563D21" w14:textId="77777777" w:rsidR="004D3B71" w:rsidRPr="00CE6FA6" w:rsidRDefault="004D3B71" w:rsidP="00687086">
      <w:pPr>
        <w:tabs>
          <w:tab w:val="left" w:pos="720"/>
          <w:tab w:val="left" w:pos="1080"/>
          <w:tab w:val="left" w:pos="3510"/>
        </w:tabs>
      </w:pPr>
    </w:p>
    <w:p w14:paraId="6E73E397" w14:textId="4C9089B4" w:rsidR="004D3B71" w:rsidRPr="00CE6FA6" w:rsidRDefault="004D3B71" w:rsidP="00687086">
      <w:pPr>
        <w:tabs>
          <w:tab w:val="left" w:pos="720"/>
          <w:tab w:val="left" w:pos="1080"/>
          <w:tab w:val="left" w:pos="3510"/>
        </w:tabs>
      </w:pPr>
      <w:r w:rsidRPr="00CE6FA6">
        <w:tab/>
        <w:t xml:space="preserve">b. </w:t>
      </w:r>
      <w:r w:rsidR="00C2751D" w:rsidRPr="00CE6FA6">
        <w:t>adjective has /M/ melody</w:t>
      </w:r>
    </w:p>
    <w:p w14:paraId="6EEF186E" w14:textId="01F72389" w:rsidR="004D3B71" w:rsidRPr="00CE6FA6" w:rsidRDefault="004D3B71" w:rsidP="00687086">
      <w:pPr>
        <w:tabs>
          <w:tab w:val="left" w:pos="720"/>
          <w:tab w:val="left" w:pos="1080"/>
          <w:tab w:val="left" w:pos="3510"/>
        </w:tabs>
      </w:pPr>
      <w:r w:rsidRPr="00CE6FA6">
        <w:tab/>
      </w:r>
      <w:r w:rsidRPr="00CE6FA6">
        <w:tab/>
      </w:r>
      <w:r w:rsidRPr="00CE6FA6">
        <w:rPr>
          <w:rFonts w:ascii="Doulos SIL" w:hAnsi="Doulos SIL"/>
        </w:rPr>
        <w:t xml:space="preserve">bāānā </w:t>
      </w:r>
      <w:r w:rsidR="00EC6F03" w:rsidRPr="00CE6FA6">
        <w:rPr>
          <w:rFonts w:ascii="Doulos SIL" w:hAnsi="Doulos SIL"/>
        </w:rPr>
        <w:t>tōy</w:t>
      </w:r>
      <w:r w:rsidRPr="00CE6FA6">
        <w:tab/>
        <w:t>‘new manner’</w:t>
      </w:r>
    </w:p>
    <w:p w14:paraId="65892879" w14:textId="02676595" w:rsidR="004D3B71" w:rsidRPr="00CE6FA6" w:rsidRDefault="004D3B71" w:rsidP="00687086">
      <w:pPr>
        <w:tabs>
          <w:tab w:val="left" w:pos="720"/>
          <w:tab w:val="left" w:pos="1080"/>
          <w:tab w:val="left" w:pos="3510"/>
        </w:tabs>
      </w:pPr>
      <w:r w:rsidRPr="00CE6FA6">
        <w:tab/>
      </w:r>
      <w:r w:rsidRPr="00CE6FA6">
        <w:tab/>
      </w:r>
      <w:r w:rsidRPr="00CE6FA6">
        <w:rPr>
          <w:rFonts w:ascii="Doulos SIL" w:hAnsi="Doulos SIL"/>
        </w:rPr>
        <w:t xml:space="preserve">māāŋgōrō </w:t>
      </w:r>
      <w:r w:rsidR="00EC6F03" w:rsidRPr="00CE6FA6">
        <w:rPr>
          <w:rFonts w:ascii="Doulos SIL" w:hAnsi="Doulos SIL"/>
        </w:rPr>
        <w:t>tōy</w:t>
      </w:r>
      <w:r w:rsidRPr="00CE6FA6">
        <w:tab/>
        <w:t>‘new mango’</w:t>
      </w:r>
    </w:p>
    <w:p w14:paraId="71F0167F" w14:textId="77777777" w:rsidR="00A552C5" w:rsidRPr="00CE6FA6" w:rsidRDefault="00A552C5" w:rsidP="00687086">
      <w:pPr>
        <w:tabs>
          <w:tab w:val="left" w:pos="720"/>
          <w:tab w:val="left" w:pos="1080"/>
          <w:tab w:val="left" w:pos="3510"/>
        </w:tabs>
      </w:pPr>
    </w:p>
    <w:p w14:paraId="229BE9DE" w14:textId="484AA478" w:rsidR="00A552C5" w:rsidRPr="00CE6FA6" w:rsidRDefault="00A552C5" w:rsidP="00687086">
      <w:pPr>
        <w:tabs>
          <w:tab w:val="left" w:pos="720"/>
          <w:tab w:val="left" w:pos="1080"/>
          <w:tab w:val="left" w:pos="3510"/>
        </w:tabs>
      </w:pPr>
      <w:r w:rsidRPr="00CE6FA6">
        <w:tab/>
      </w:r>
      <w:r w:rsidR="000003F2" w:rsidRPr="00CE6FA6">
        <w:t>c</w:t>
      </w:r>
      <w:r w:rsidRPr="00CE6FA6">
        <w:t>. adjective has /ML/ melody</w:t>
      </w:r>
    </w:p>
    <w:p w14:paraId="76F09555" w14:textId="778FD273" w:rsidR="00A552C5" w:rsidRPr="00CE6FA6" w:rsidRDefault="00A552C5" w:rsidP="00687086">
      <w:pPr>
        <w:tabs>
          <w:tab w:val="left" w:pos="720"/>
          <w:tab w:val="left" w:pos="1080"/>
          <w:tab w:val="left" w:pos="3510"/>
        </w:tabs>
      </w:pPr>
      <w:r w:rsidRPr="00CE6FA6">
        <w:tab/>
      </w:r>
      <w:r w:rsidRPr="00CE6FA6">
        <w:tab/>
      </w:r>
      <w:r w:rsidRPr="00CE6FA6">
        <w:rPr>
          <w:rFonts w:ascii="Doulos SIL" w:hAnsi="Doulos SIL"/>
        </w:rPr>
        <w:t>bāānā pūlù-gù</w:t>
      </w:r>
      <w:r w:rsidRPr="00CE6FA6">
        <w:tab/>
        <w:t>‘</w:t>
      </w:r>
      <w:r w:rsidR="00C469DA" w:rsidRPr="00CE6FA6">
        <w:t>soft</w:t>
      </w:r>
      <w:r w:rsidRPr="00CE6FA6">
        <w:t xml:space="preserve"> manner’</w:t>
      </w:r>
    </w:p>
    <w:p w14:paraId="5267BA7F" w14:textId="55560684" w:rsidR="00A552C5" w:rsidRPr="00CE6FA6" w:rsidRDefault="00A552C5" w:rsidP="00687086">
      <w:pPr>
        <w:tabs>
          <w:tab w:val="left" w:pos="720"/>
          <w:tab w:val="left" w:pos="1080"/>
          <w:tab w:val="left" w:pos="3510"/>
        </w:tabs>
      </w:pPr>
      <w:r w:rsidRPr="00CE6FA6">
        <w:tab/>
      </w:r>
      <w:r w:rsidRPr="00CE6FA6">
        <w:tab/>
      </w:r>
      <w:r w:rsidRPr="00CE6FA6">
        <w:rPr>
          <w:rFonts w:ascii="Doulos SIL" w:hAnsi="Doulos SIL"/>
        </w:rPr>
        <w:t>māāŋgōrō pūlù-gù</w:t>
      </w:r>
      <w:r w:rsidRPr="00CE6FA6">
        <w:tab/>
        <w:t>‘soft arrow’</w:t>
      </w:r>
    </w:p>
    <w:p w14:paraId="2F5A5332" w14:textId="25CF28BF" w:rsidR="00687086" w:rsidRPr="00CE6FA6" w:rsidRDefault="00687086" w:rsidP="00687086">
      <w:pPr>
        <w:tabs>
          <w:tab w:val="left" w:pos="720"/>
          <w:tab w:val="left" w:pos="1080"/>
          <w:tab w:val="left" w:pos="3510"/>
        </w:tabs>
      </w:pPr>
      <w:r w:rsidRPr="00CE6FA6">
        <w:lastRenderedPageBreak/>
        <w:tab/>
      </w:r>
      <w:r w:rsidRPr="00CE6FA6">
        <w:tab/>
      </w:r>
      <w:r w:rsidRPr="00CE6FA6">
        <w:rPr>
          <w:rFonts w:ascii="Doulos SIL" w:hAnsi="Doulos SIL"/>
        </w:rPr>
        <w:t>ba</w:t>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rPr>
        <w:t>na</w:t>
      </w:r>
      <w:r w:rsidRPr="00CE6FA6">
        <w:rPr>
          <w:rFonts w:ascii="Doulos SIL" w:hAnsi="Doulos SIL"/>
          <w:lang w:val="x-none"/>
        </w:rPr>
        <w:t>̄</w:t>
      </w:r>
      <w:r w:rsidRPr="00CE6FA6">
        <w:rPr>
          <w:rFonts w:ascii="Doulos SIL" w:hAnsi="Doulos SIL"/>
        </w:rPr>
        <w:t xml:space="preserve"> bi</w:t>
      </w:r>
      <w:r w:rsidRPr="00CE6FA6">
        <w:rPr>
          <w:rFonts w:ascii="Doulos SIL" w:hAnsi="Doulos SIL"/>
          <w:lang w:val="x-none"/>
        </w:rPr>
        <w:t>̄</w:t>
      </w:r>
      <w:r w:rsidRPr="00CE6FA6">
        <w:rPr>
          <w:rFonts w:ascii="Doulos SIL" w:hAnsi="Doulos SIL"/>
        </w:rPr>
        <w:t>llà-nà</w:t>
      </w:r>
      <w:r w:rsidRPr="00CE6FA6">
        <w:tab/>
        <w:t>‘narrow manner’</w:t>
      </w:r>
    </w:p>
    <w:p w14:paraId="0B339BC5" w14:textId="77777777" w:rsidR="006667A2" w:rsidRPr="00CE6FA6" w:rsidRDefault="00687086" w:rsidP="006667A2">
      <w:pPr>
        <w:tabs>
          <w:tab w:val="left" w:pos="720"/>
          <w:tab w:val="left" w:pos="1080"/>
          <w:tab w:val="left" w:pos="3510"/>
        </w:tabs>
      </w:pPr>
      <w:r w:rsidRPr="00CE6FA6">
        <w:tab/>
      </w:r>
      <w:r w:rsidRPr="00CE6FA6">
        <w:tab/>
      </w:r>
      <w:r w:rsidRPr="00CE6FA6">
        <w:rPr>
          <w:rFonts w:ascii="Doulos SIL" w:hAnsi="Doulos SIL"/>
        </w:rPr>
        <w:t>māāŋgōrō bi</w:t>
      </w:r>
      <w:r w:rsidRPr="00CE6FA6">
        <w:rPr>
          <w:rFonts w:ascii="Doulos SIL" w:hAnsi="Doulos SIL"/>
          <w:lang w:val="x-none"/>
        </w:rPr>
        <w:t>̄</w:t>
      </w:r>
      <w:r w:rsidRPr="00CE6FA6">
        <w:rPr>
          <w:rFonts w:ascii="Doulos SIL" w:hAnsi="Doulos SIL"/>
        </w:rPr>
        <w:t>llà-nà</w:t>
      </w:r>
      <w:r w:rsidRPr="00CE6FA6">
        <w:tab/>
        <w:t>‘narrow mango’</w:t>
      </w:r>
    </w:p>
    <w:p w14:paraId="2BDCE764" w14:textId="2954D41A" w:rsidR="00C30A26" w:rsidRPr="00CE6FA6" w:rsidRDefault="00C30A26" w:rsidP="006667A2"/>
    <w:p w14:paraId="3659B499" w14:textId="79266382" w:rsidR="00715607" w:rsidRPr="00CE6FA6" w:rsidRDefault="00715607" w:rsidP="006667A2"/>
    <w:p w14:paraId="613CAC48" w14:textId="6FDE4DC0" w:rsidR="00715607" w:rsidRPr="00CE6FA6" w:rsidRDefault="00715607" w:rsidP="00715607">
      <w:pPr>
        <w:pStyle w:val="Heading4"/>
      </w:pPr>
      <w:bookmarkStart w:id="1090" w:name="_Toc76129622"/>
      <w:bookmarkStart w:id="1091" w:name="_Toc115206545"/>
      <w:r w:rsidRPr="00CE6FA6">
        <w:t>Noun plus L</w:t>
      </w:r>
      <w:r w:rsidR="00AD3E9D" w:rsidRPr="00CE6FA6">
        <w:t>H</w:t>
      </w:r>
      <w:r w:rsidR="00AD3E9D" w:rsidRPr="00CE6FA6">
        <w:noBreakHyphen/>
        <w:t>ton</w:t>
      </w:r>
      <w:r w:rsidRPr="00CE6FA6">
        <w:t>ed adjective</w:t>
      </w:r>
      <w:bookmarkEnd w:id="1090"/>
      <w:bookmarkEnd w:id="1091"/>
    </w:p>
    <w:p w14:paraId="4935DC8A" w14:textId="312A0B1F" w:rsidR="000F7625" w:rsidRPr="00CE6FA6" w:rsidRDefault="00715607" w:rsidP="006667A2">
      <w:pPr>
        <w:rPr>
          <w:lang w:val="x-none"/>
        </w:rPr>
      </w:pPr>
      <w:r w:rsidRPr="00CE6FA6">
        <w:t xml:space="preserve">As noted in the preceding section and elsewhere, there are no basic modifying adjectives with /L/ or /LH/ melodies, since adjectives that have </w:t>
      </w:r>
      <w:r w:rsidR="00AD3E9D" w:rsidRPr="00CE6FA6">
        <w:t>L</w:t>
      </w:r>
      <w:r w:rsidR="00AD3E9D" w:rsidRPr="00CE6FA6">
        <w:noBreakHyphen/>
        <w:t>ton</w:t>
      </w:r>
      <w:r w:rsidRPr="00CE6FA6">
        <w:t xml:space="preserve">ed predicative forms become </w:t>
      </w:r>
      <w:r w:rsidR="00AD3E9D" w:rsidRPr="00CE6FA6">
        <w:t>M</w:t>
      </w:r>
      <w:r w:rsidR="00AD3E9D" w:rsidRPr="00CE6FA6">
        <w:noBreakHyphen/>
        <w:t>ton</w:t>
      </w:r>
      <w:r w:rsidRPr="00CE6FA6">
        <w:t>ed as postnominal modifiers</w:t>
      </w:r>
      <w:r w:rsidRPr="00CE6FA6">
        <w:rPr>
          <w:lang w:val="x-none"/>
        </w:rPr>
        <w:t xml:space="preserve">. </w:t>
      </w:r>
      <w:r w:rsidR="00BD2051" w:rsidRPr="00CE6FA6">
        <w:rPr>
          <w:lang w:val="x-none"/>
        </w:rPr>
        <w:t>There are, however, some composite L-H toned modifiers, with</w:t>
      </w:r>
      <w:r w:rsidR="000F7625" w:rsidRPr="00CE6FA6">
        <w:rPr>
          <w:lang w:val="x-none"/>
        </w:rPr>
        <w:t xml:space="preserve"> </w:t>
      </w:r>
      <w:r w:rsidR="00AD3E9D" w:rsidRPr="00CE6FA6">
        <w:rPr>
          <w:lang w:val="x-none"/>
        </w:rPr>
        <w:t>L</w:t>
      </w:r>
      <w:r w:rsidR="00AD3E9D" w:rsidRPr="00CE6FA6">
        <w:rPr>
          <w:lang w:val="x-none"/>
        </w:rPr>
        <w:noBreakHyphen/>
        <w:t>ton</w:t>
      </w:r>
      <w:r w:rsidR="000F7625" w:rsidRPr="00CE6FA6">
        <w:rPr>
          <w:lang w:val="x-none"/>
        </w:rPr>
        <w:t xml:space="preserve">ed initial and </w:t>
      </w:r>
      <w:r w:rsidR="00AD3E9D" w:rsidRPr="00CE6FA6">
        <w:rPr>
          <w:lang w:val="x-none"/>
        </w:rPr>
        <w:t>H</w:t>
      </w:r>
      <w:r w:rsidR="00AD3E9D" w:rsidRPr="00CE6FA6">
        <w:rPr>
          <w:lang w:val="x-none"/>
        </w:rPr>
        <w:noBreakHyphen/>
        <w:t>ton</w:t>
      </w:r>
      <w:r w:rsidR="000F7625" w:rsidRPr="00CE6FA6">
        <w:rPr>
          <w:lang w:val="x-none"/>
        </w:rPr>
        <w:t xml:space="preserve">ed final. This means that the </w:t>
      </w:r>
      <w:r w:rsidR="00AD3E9D" w:rsidRPr="00CE6FA6">
        <w:rPr>
          <w:lang w:val="x-none"/>
        </w:rPr>
        <w:t>L</w:t>
      </w:r>
      <w:r w:rsidR="00AD3E9D" w:rsidRPr="00CE6FA6">
        <w:rPr>
          <w:lang w:val="x-none"/>
        </w:rPr>
        <w:noBreakHyphen/>
        <w:t>ton</w:t>
      </w:r>
      <w:r w:rsidR="000F7625" w:rsidRPr="00CE6FA6">
        <w:rPr>
          <w:lang w:val="x-none"/>
        </w:rPr>
        <w:t xml:space="preserve">ed initial may have been dropped from a nonlow tone due to the </w:t>
      </w:r>
      <w:r w:rsidR="00AD3E9D" w:rsidRPr="00CE6FA6">
        <w:rPr>
          <w:lang w:val="x-none"/>
        </w:rPr>
        <w:t>H</w:t>
      </w:r>
      <w:r w:rsidR="00AD3E9D" w:rsidRPr="00CE6FA6">
        <w:rPr>
          <w:lang w:val="x-none"/>
        </w:rPr>
        <w:noBreakHyphen/>
        <w:t>ton</w:t>
      </w:r>
      <w:r w:rsidR="000F7625" w:rsidRPr="00CE6FA6">
        <w:rPr>
          <w:lang w:val="x-none"/>
        </w:rPr>
        <w:t>ed final.</w:t>
      </w:r>
    </w:p>
    <w:p w14:paraId="0CBD71E2" w14:textId="18454C92" w:rsidR="00BD2051" w:rsidRPr="00CE6FA6" w:rsidRDefault="00BD2051" w:rsidP="006667A2">
      <w:pPr>
        <w:rPr>
          <w:lang w:val="x-none"/>
        </w:rPr>
      </w:pPr>
      <w:r w:rsidRPr="00CE6FA6">
        <w:rPr>
          <w:lang w:val="x-none"/>
        </w:rPr>
        <w:tab/>
      </w:r>
      <w:r w:rsidRPr="00CE6FA6">
        <w:t xml:space="preserve">There are </w:t>
      </w:r>
      <w:r w:rsidR="0080161F" w:rsidRPr="00CE6FA6">
        <w:t>three</w:t>
      </w:r>
      <w:r w:rsidRPr="00CE6FA6">
        <w:t xml:space="preserve"> kinds of L-H modifiers. One is </w:t>
      </w:r>
      <w:r w:rsidRPr="00CE6FA6">
        <w:rPr>
          <w:rFonts w:ascii="Doulos SIL" w:hAnsi="Doulos SIL" w:cs="Doulos SIL"/>
          <w:lang w:val="x-none"/>
        </w:rPr>
        <w:t>dɛ̀gɛ̀-náwⁿ</w:t>
      </w:r>
      <w:r w:rsidRPr="00CE6FA6">
        <w:rPr>
          <w:lang w:val="x-none"/>
        </w:rPr>
        <w:t xml:space="preserve"> ‘small’, which ends in a recognizable diminutive derivational suffix </w:t>
      </w:r>
      <w:r w:rsidRPr="00CE6FA6">
        <w:t>(§</w:t>
      </w:r>
      <w:r w:rsidR="0054117B" w:rsidRPr="00CE6FA6">
        <w:t>5</w:t>
      </w:r>
      <w:r w:rsidR="0054117B" w:rsidRPr="00CE6FA6">
        <w:rPr>
          <w:lang w:val="x-none"/>
        </w:rPr>
        <w:t>.1.7.1</w:t>
      </w:r>
      <w:r w:rsidRPr="00CE6FA6">
        <w:t>)</w:t>
      </w:r>
      <w:r w:rsidRPr="00CE6FA6">
        <w:rPr>
          <w:lang w:val="x-none"/>
        </w:rPr>
        <w:t xml:space="preserve">. The stem </w:t>
      </w:r>
      <w:r w:rsidRPr="00CE6FA6">
        <w:rPr>
          <w:rFonts w:ascii="Doulos SIL" w:hAnsi="Doulos SIL" w:cs="Doulos SIL"/>
          <w:lang w:val="x-none"/>
        </w:rPr>
        <w:t>dɛ̀gɛ̀-</w:t>
      </w:r>
      <w:r w:rsidRPr="00CE6FA6">
        <w:rPr>
          <w:lang w:val="x-none"/>
        </w:rPr>
        <w:t xml:space="preserve"> does not occur without the suffix and corresponds </w:t>
      </w:r>
      <w:r w:rsidR="0010453A" w:rsidRPr="00CE6FA6">
        <w:rPr>
          <w:lang w:val="x-none"/>
        </w:rPr>
        <w:t xml:space="preserve">transparently </w:t>
      </w:r>
      <w:r w:rsidRPr="00CE6FA6">
        <w:rPr>
          <w:lang w:val="x-none"/>
        </w:rPr>
        <w:t>to no verb</w:t>
      </w:r>
      <w:r w:rsidR="0010453A" w:rsidRPr="00CE6FA6">
        <w:rPr>
          <w:lang w:val="x-none"/>
        </w:rPr>
        <w:t xml:space="preserve"> (</w:t>
      </w:r>
      <w:r w:rsidR="0010453A" w:rsidRPr="00CE6FA6">
        <w:t>§4.5.1.2.2)</w:t>
      </w:r>
      <w:r w:rsidRPr="00CE6FA6">
        <w:rPr>
          <w:lang w:val="x-none"/>
        </w:rPr>
        <w:t xml:space="preserve">, so its lexical melody is opaque. The </w:t>
      </w:r>
      <w:r w:rsidR="0080161F" w:rsidRPr="00CE6FA6">
        <w:rPr>
          <w:lang w:val="x-none"/>
        </w:rPr>
        <w:t>second</w:t>
      </w:r>
      <w:r w:rsidRPr="00CE6FA6">
        <w:rPr>
          <w:lang w:val="x-none"/>
        </w:rPr>
        <w:t xml:space="preserve"> kind is bahuvrihis such as </w:t>
      </w:r>
      <w:r w:rsidRPr="00CE6FA6">
        <w:rPr>
          <w:rFonts w:ascii="Doulos SIL" w:hAnsi="Doulos SIL" w:cs="Doulos SIL"/>
          <w:lang w:val="x-none"/>
        </w:rPr>
        <w:t>bòndò</w:t>
      </w:r>
      <w:r w:rsidRPr="00CE6FA6">
        <w:rPr>
          <w:rFonts w:ascii="Doulos SIL" w:hAnsi="Doulos SIL" w:cs="Doulos SIL"/>
          <w:lang w:val="x-none"/>
        </w:rPr>
        <w:noBreakHyphen/>
        <w:t>bánū</w:t>
      </w:r>
      <w:r w:rsidRPr="00CE6FA6">
        <w:t xml:space="preserve"> ‘big-necked’</w:t>
      </w:r>
      <w:r w:rsidR="00BF0D0B" w:rsidRPr="00CE6FA6">
        <w:t xml:space="preserve"> (§5.2.1</w:t>
      </w:r>
      <w:r w:rsidR="005458F9" w:rsidRPr="00CE6FA6">
        <w:t>.1</w:t>
      </w:r>
      <w:r w:rsidR="00BF0D0B" w:rsidRPr="00CE6FA6">
        <w:t>)</w:t>
      </w:r>
      <w:r w:rsidRPr="00CE6FA6">
        <w:rPr>
          <w:lang w:val="x-none"/>
        </w:rPr>
        <w:t xml:space="preserve">. </w:t>
      </w:r>
      <w:r w:rsidR="00BF0D0B" w:rsidRPr="00CE6FA6">
        <w:rPr>
          <w:lang w:val="x-none"/>
        </w:rPr>
        <w:t>The initial in bahuvrihis does occur independently</w:t>
      </w:r>
      <w:r w:rsidR="00447C56" w:rsidRPr="00CE6FA6">
        <w:rPr>
          <w:lang w:val="x-none"/>
        </w:rPr>
        <w:t>,</w:t>
      </w:r>
      <w:r w:rsidR="00BF0D0B" w:rsidRPr="00CE6FA6">
        <w:rPr>
          <w:lang w:val="x-none"/>
        </w:rPr>
        <w:t xml:space="preserve"> so its lexical melody is determinable, </w:t>
      </w:r>
      <w:r w:rsidR="0010453A" w:rsidRPr="00CE6FA6">
        <w:t>in this case</w:t>
      </w:r>
      <w:r w:rsidR="00BF0D0B" w:rsidRPr="00CE6FA6">
        <w:rPr>
          <w:lang w:val="x-none"/>
        </w:rPr>
        <w:t xml:space="preserve"> </w:t>
      </w:r>
      <w:r w:rsidRPr="00CE6FA6">
        <w:rPr>
          <w:rFonts w:ascii="Doulos SIL" w:hAnsi="Doulos SIL" w:cs="Doulos SIL"/>
        </w:rPr>
        <w:t>bo</w:t>
      </w:r>
      <w:r w:rsidRPr="00CE6FA6">
        <w:rPr>
          <w:rFonts w:ascii="Doulos SIL" w:hAnsi="Doulos SIL" w:cs="Doulos SIL"/>
          <w:lang w:val="x-none"/>
        </w:rPr>
        <w:t>̀ndò</w:t>
      </w:r>
      <w:r w:rsidRPr="00CE6FA6">
        <w:rPr>
          <w:lang w:val="x-none"/>
        </w:rPr>
        <w:t xml:space="preserve"> ‘neck’.</w:t>
      </w:r>
      <w:r w:rsidR="0080161F" w:rsidRPr="00CE6FA6">
        <w:rPr>
          <w:lang w:val="x-none"/>
        </w:rPr>
        <w:t xml:space="preserve"> Both </w:t>
      </w:r>
      <w:r w:rsidR="0080161F" w:rsidRPr="00CE6FA6">
        <w:rPr>
          <w:rFonts w:ascii="Doulos SIL" w:hAnsi="Doulos SIL" w:cs="Doulos SIL"/>
          <w:lang w:val="x-none"/>
        </w:rPr>
        <w:t>dɛ̀gɛ̀</w:t>
      </w:r>
      <w:r w:rsidR="0054117B" w:rsidRPr="00CE6FA6">
        <w:rPr>
          <w:rFonts w:ascii="Doulos SIL" w:hAnsi="Doulos SIL" w:cs="Doulos SIL"/>
          <w:lang w:val="x-none"/>
        </w:rPr>
        <w:noBreakHyphen/>
      </w:r>
      <w:r w:rsidR="0080161F" w:rsidRPr="00CE6FA6">
        <w:rPr>
          <w:rFonts w:ascii="Doulos SIL" w:hAnsi="Doulos SIL" w:cs="Doulos SIL"/>
          <w:lang w:val="x-none"/>
        </w:rPr>
        <w:t>náwⁿ</w:t>
      </w:r>
      <w:r w:rsidR="0080161F" w:rsidRPr="00CE6FA6">
        <w:rPr>
          <w:lang w:val="x-none"/>
        </w:rPr>
        <w:t xml:space="preserve"> and bahuvrihis interact with preceding nouns in the manner of adjectives. The third type consists of </w:t>
      </w:r>
      <w:r w:rsidR="0080161F" w:rsidRPr="00CE6FA6">
        <w:t xml:space="preserve">the quantifier </w:t>
      </w:r>
      <w:r w:rsidR="0080161F" w:rsidRPr="00CE6FA6">
        <w:rPr>
          <w:rFonts w:ascii="Doulos SIL" w:hAnsi="Doulos SIL" w:cs="Doulos SIL"/>
          <w:lang w:val="x-none"/>
        </w:rPr>
        <w:t>tàá</w:t>
      </w:r>
      <w:r w:rsidR="00447C56" w:rsidRPr="00CE6FA6">
        <w:rPr>
          <w:rFonts w:ascii="Doulos SIL" w:hAnsi="Doulos SIL" w:cs="Doulos SIL"/>
        </w:rPr>
        <w:noBreakHyphen/>
      </w:r>
      <w:r w:rsidR="0080161F" w:rsidRPr="00CE6FA6">
        <w:rPr>
          <w:rFonts w:ascii="Doulos SIL" w:hAnsi="Doulos SIL" w:cs="Doulos SIL"/>
          <w:lang w:val="x-none"/>
        </w:rPr>
        <w:t>yè</w:t>
      </w:r>
      <w:r w:rsidR="0080161F" w:rsidRPr="00CE6FA6">
        <w:t xml:space="preserve"> ‘certain (ones)’ (§6.3.2</w:t>
      </w:r>
      <w:r w:rsidR="00461612" w:rsidRPr="00CE6FA6">
        <w:t>.1</w:t>
      </w:r>
      <w:r w:rsidR="0080161F" w:rsidRPr="00CE6FA6">
        <w:t>), which behaves tonally like other quantifiers.</w:t>
      </w:r>
    </w:p>
    <w:p w14:paraId="04B20CD9" w14:textId="44B0D134" w:rsidR="00BF0D0B" w:rsidRPr="00CE6FA6" w:rsidRDefault="00BF0D0B" w:rsidP="006667A2">
      <w:r w:rsidRPr="00CE6FA6">
        <w:rPr>
          <w:lang w:val="x-none"/>
        </w:rPr>
        <w:tab/>
        <w:t>(</w:t>
      </w:r>
      <w:r w:rsidR="0083146F" w:rsidRPr="00CE6FA6">
        <w:t>228</w:t>
      </w:r>
      <w:r w:rsidRPr="00CE6FA6">
        <w:rPr>
          <w:lang w:val="x-none"/>
        </w:rPr>
        <w:t xml:space="preserve">) shows how nouns of varying melodies combine with </w:t>
      </w:r>
      <w:r w:rsidR="0080161F" w:rsidRPr="00CE6FA6">
        <w:rPr>
          <w:lang w:val="x-none"/>
        </w:rPr>
        <w:t>‘small’ and with a bahuvrihi</w:t>
      </w:r>
      <w:r w:rsidRPr="00CE6FA6">
        <w:rPr>
          <w:lang w:val="x-none"/>
        </w:rPr>
        <w:t xml:space="preserve">. </w:t>
      </w:r>
    </w:p>
    <w:p w14:paraId="55397AC4" w14:textId="1927899F" w:rsidR="00742A18" w:rsidRPr="00CE6FA6" w:rsidRDefault="00742A18" w:rsidP="006667A2"/>
    <w:p w14:paraId="1CD75921" w14:textId="1F8C0D2B" w:rsidR="00742A18" w:rsidRPr="00CE6FA6" w:rsidRDefault="00742A18" w:rsidP="00BF0D0B">
      <w:pPr>
        <w:tabs>
          <w:tab w:val="left" w:pos="720"/>
          <w:tab w:val="left" w:pos="1080"/>
          <w:tab w:val="left" w:pos="1980"/>
          <w:tab w:val="left" w:pos="3150"/>
          <w:tab w:val="left" w:pos="4410"/>
          <w:tab w:val="left" w:pos="6660"/>
        </w:tabs>
      </w:pPr>
      <w:r w:rsidRPr="00CE6FA6">
        <w:t>(</w:t>
      </w:r>
      <w:r w:rsidR="0083146F" w:rsidRPr="00CE6FA6">
        <w:t>228</w:t>
      </w:r>
      <w:r w:rsidRPr="00CE6FA6">
        <w:t>)</w:t>
      </w:r>
      <w:r w:rsidRPr="00CE6FA6">
        <w:tab/>
      </w:r>
      <w:r w:rsidR="00BF0D0B" w:rsidRPr="00CE6FA6">
        <w:tab/>
      </w:r>
      <w:r w:rsidR="00CF5D3F" w:rsidRPr="00CE6FA6">
        <w:t>melody</w:t>
      </w:r>
      <w:r w:rsidR="00CF5D3F" w:rsidRPr="00CE6FA6">
        <w:tab/>
      </w:r>
      <w:r w:rsidR="00502F94" w:rsidRPr="00CE6FA6">
        <w:t>noun</w:t>
      </w:r>
      <w:r w:rsidR="00502F94" w:rsidRPr="00CE6FA6">
        <w:tab/>
        <w:t>gloss</w:t>
      </w:r>
      <w:r w:rsidRPr="00CE6FA6">
        <w:tab/>
      </w:r>
      <w:r w:rsidR="000D684E" w:rsidRPr="00CE6FA6">
        <w:t>‘small’</w:t>
      </w:r>
      <w:r w:rsidR="000D684E" w:rsidRPr="00CE6FA6">
        <w:tab/>
        <w:t>‘big-necked’</w:t>
      </w:r>
      <w:r w:rsidR="000D684E" w:rsidRPr="00CE6FA6">
        <w:tab/>
      </w:r>
    </w:p>
    <w:p w14:paraId="5268055D" w14:textId="7BA2A945" w:rsidR="000D684E" w:rsidRPr="00CE6FA6" w:rsidRDefault="000D684E" w:rsidP="00BF0D0B">
      <w:pPr>
        <w:tabs>
          <w:tab w:val="left" w:pos="720"/>
          <w:tab w:val="left" w:pos="1080"/>
          <w:tab w:val="left" w:pos="1980"/>
          <w:tab w:val="left" w:pos="3150"/>
          <w:tab w:val="left" w:pos="4410"/>
          <w:tab w:val="left" w:pos="6660"/>
        </w:tabs>
      </w:pPr>
    </w:p>
    <w:p w14:paraId="10F5CDCF" w14:textId="2EDD2E8E" w:rsidR="002023A8" w:rsidRPr="00CE6FA6" w:rsidRDefault="002023A8" w:rsidP="00BF0D0B">
      <w:pPr>
        <w:tabs>
          <w:tab w:val="left" w:pos="720"/>
          <w:tab w:val="left" w:pos="1080"/>
          <w:tab w:val="left" w:pos="1980"/>
          <w:tab w:val="left" w:pos="3150"/>
          <w:tab w:val="left" w:pos="4410"/>
          <w:tab w:val="left" w:pos="6660"/>
        </w:tabs>
        <w:rPr>
          <w:lang w:val="x-none"/>
        </w:rPr>
      </w:pPr>
      <w:r w:rsidRPr="00CE6FA6">
        <w:tab/>
      </w:r>
      <w:r w:rsidR="00BF0D0B" w:rsidRPr="00CE6FA6">
        <w:t>a</w:t>
      </w:r>
      <w:r w:rsidR="00BF0D0B" w:rsidRPr="00CE6FA6">
        <w:rPr>
          <w:lang w:val="x-none"/>
        </w:rPr>
        <w:t>.</w:t>
      </w:r>
      <w:r w:rsidR="00BF0D0B" w:rsidRPr="00CE6FA6">
        <w:rPr>
          <w:lang w:val="x-none"/>
        </w:rPr>
        <w:tab/>
      </w:r>
      <w:r w:rsidR="00CF5D3F" w:rsidRPr="00CE6FA6">
        <w:t>/H/</w:t>
      </w:r>
      <w:r w:rsidRPr="00CE6FA6">
        <w:tab/>
      </w:r>
      <w:r w:rsidRPr="00CE6FA6">
        <w:rPr>
          <w:rFonts w:ascii="Doulos SIL" w:hAnsi="Doulos SIL" w:cs="Doulos SIL"/>
        </w:rPr>
        <w:t>ko</w:t>
      </w:r>
      <w:r w:rsidRPr="00CE6FA6">
        <w:rPr>
          <w:rFonts w:ascii="Doulos SIL" w:hAnsi="Doulos SIL" w:cs="Doulos SIL"/>
          <w:lang w:val="x-none"/>
        </w:rPr>
        <w:t>́lō</w:t>
      </w:r>
      <w:r w:rsidR="00502F94" w:rsidRPr="00CE6FA6">
        <w:rPr>
          <w:lang w:val="x-none"/>
        </w:rPr>
        <w:tab/>
        <w:t>‘basket’</w:t>
      </w:r>
      <w:r w:rsidRPr="00CE6FA6">
        <w:rPr>
          <w:lang w:val="x-none"/>
        </w:rPr>
        <w:tab/>
      </w:r>
      <w:r w:rsidR="00502F94" w:rsidRPr="00CE6FA6">
        <w:rPr>
          <w:rFonts w:ascii="Doulos SIL" w:hAnsi="Doulos SIL" w:cs="Doulos SIL"/>
          <w:lang w:val="x-none"/>
        </w:rPr>
        <w:t>ko</w:t>
      </w:r>
      <w:r w:rsidR="002301CB" w:rsidRPr="00CE6FA6">
        <w:rPr>
          <w:rFonts w:ascii="Doulos SIL" w:hAnsi="Doulos SIL" w:cs="Doulos SIL"/>
          <w:lang w:val="x-none"/>
        </w:rPr>
        <w:t>̄</w:t>
      </w:r>
      <w:r w:rsidR="00502F94" w:rsidRPr="00CE6FA6">
        <w:rPr>
          <w:rFonts w:ascii="Doulos SIL" w:hAnsi="Doulos SIL" w:cs="Doulos SIL"/>
          <w:lang w:val="x-none"/>
        </w:rPr>
        <w:t>lo</w:t>
      </w:r>
      <w:r w:rsidR="002301CB" w:rsidRPr="00CE6FA6">
        <w:rPr>
          <w:rFonts w:ascii="Doulos SIL" w:hAnsi="Doulos SIL" w:cs="Doulos SIL"/>
          <w:lang w:val="x-none"/>
        </w:rPr>
        <w:t>̄</w:t>
      </w:r>
      <w:r w:rsidR="00502F94" w:rsidRPr="00CE6FA6">
        <w:rPr>
          <w:rFonts w:ascii="Doulos SIL" w:hAnsi="Doulos SIL" w:cs="Doulos SIL"/>
          <w:lang w:val="x-none"/>
        </w:rPr>
        <w:t xml:space="preserve"> dɛ̀gɛ̀-náwⁿ</w:t>
      </w:r>
      <w:r w:rsidRPr="00CE6FA6">
        <w:rPr>
          <w:lang w:val="x-none"/>
        </w:rPr>
        <w:tab/>
      </w:r>
      <w:r w:rsidRPr="00CE6FA6">
        <w:rPr>
          <w:rFonts w:ascii="Doulos SIL" w:hAnsi="Doulos SIL" w:cs="Doulos SIL"/>
          <w:lang w:val="x-none"/>
        </w:rPr>
        <w:t>ko</w:t>
      </w:r>
      <w:r w:rsidR="002301CB" w:rsidRPr="00CE6FA6">
        <w:rPr>
          <w:rFonts w:ascii="Doulos SIL" w:hAnsi="Doulos SIL" w:cs="Doulos SIL"/>
          <w:lang w:val="x-none"/>
        </w:rPr>
        <w:t>̄</w:t>
      </w:r>
      <w:r w:rsidRPr="00CE6FA6">
        <w:rPr>
          <w:rFonts w:ascii="Doulos SIL" w:hAnsi="Doulos SIL" w:cs="Doulos SIL"/>
          <w:lang w:val="x-none"/>
        </w:rPr>
        <w:t>lo</w:t>
      </w:r>
      <w:r w:rsidR="002301CB" w:rsidRPr="00CE6FA6">
        <w:rPr>
          <w:rFonts w:ascii="Doulos SIL" w:hAnsi="Doulos SIL" w:cs="Doulos SIL"/>
          <w:lang w:val="x-none"/>
        </w:rPr>
        <w:t>̄</w:t>
      </w:r>
      <w:r w:rsidRPr="00CE6FA6">
        <w:rPr>
          <w:rFonts w:ascii="Doulos SIL" w:hAnsi="Doulos SIL" w:cs="Doulos SIL"/>
          <w:lang w:val="x-none"/>
        </w:rPr>
        <w:t xml:space="preserve"> bòndò-bánū</w:t>
      </w:r>
    </w:p>
    <w:p w14:paraId="32596D21" w14:textId="764FBF85" w:rsidR="002023A8" w:rsidRPr="00CE6FA6" w:rsidRDefault="00502F94" w:rsidP="00BF0D0B">
      <w:pPr>
        <w:tabs>
          <w:tab w:val="left" w:pos="720"/>
          <w:tab w:val="left" w:pos="1080"/>
          <w:tab w:val="left" w:pos="1980"/>
          <w:tab w:val="left" w:pos="3150"/>
          <w:tab w:val="left" w:pos="4410"/>
          <w:tab w:val="left" w:pos="6660"/>
        </w:tabs>
        <w:rPr>
          <w:lang w:val="x-none"/>
        </w:rPr>
      </w:pPr>
      <w:r w:rsidRPr="00CE6FA6">
        <w:tab/>
      </w:r>
      <w:r w:rsidR="00BF0D0B" w:rsidRPr="00CE6FA6">
        <w:tab/>
      </w:r>
      <w:r w:rsidR="00CF5D3F" w:rsidRPr="00CE6FA6">
        <w:t>/M/</w:t>
      </w:r>
      <w:r w:rsidR="002023A8" w:rsidRPr="00CE6FA6">
        <w:tab/>
      </w:r>
      <w:r w:rsidR="002023A8" w:rsidRPr="00CE6FA6">
        <w:rPr>
          <w:rFonts w:ascii="Doulos SIL" w:hAnsi="Doulos SIL" w:cs="Doulos SIL"/>
        </w:rPr>
        <w:t>yɔ̄gɔ̄</w:t>
      </w:r>
      <w:r w:rsidRPr="00CE6FA6">
        <w:tab/>
        <w:t>‘fish’</w:t>
      </w:r>
      <w:r w:rsidRPr="00CE6FA6">
        <w:tab/>
      </w:r>
      <w:r w:rsidRPr="00CE6FA6">
        <w:rPr>
          <w:rFonts w:ascii="Doulos SIL" w:hAnsi="Doulos SIL" w:cs="Doulos SIL"/>
        </w:rPr>
        <w:t>yɔ</w:t>
      </w:r>
      <w:r w:rsidR="002301CB" w:rsidRPr="00CE6FA6">
        <w:rPr>
          <w:rFonts w:ascii="Doulos SIL" w:hAnsi="Doulos SIL" w:cs="Doulos SIL"/>
          <w:lang w:val="x-none"/>
        </w:rPr>
        <w:t>̄</w:t>
      </w:r>
      <w:r w:rsidRPr="00CE6FA6">
        <w:rPr>
          <w:rFonts w:ascii="Doulos SIL" w:hAnsi="Doulos SIL" w:cs="Doulos SIL"/>
        </w:rPr>
        <w:t>gɔ</w:t>
      </w:r>
      <w:r w:rsidR="002301CB" w:rsidRPr="00CE6FA6">
        <w:rPr>
          <w:rFonts w:ascii="Doulos SIL" w:hAnsi="Doulos SIL" w:cs="Doulos SIL"/>
          <w:lang w:val="x-none"/>
        </w:rPr>
        <w:t>̄</w:t>
      </w:r>
      <w:r w:rsidRPr="00CE6FA6">
        <w:rPr>
          <w:rFonts w:ascii="Doulos SIL" w:hAnsi="Doulos SIL" w:cs="Doulos SIL"/>
        </w:rPr>
        <w:t xml:space="preserve"> dɛ̀gɛ̀-náwⁿ</w:t>
      </w:r>
      <w:r w:rsidRPr="00CE6FA6">
        <w:rPr>
          <w:rFonts w:ascii="Doulos SIL" w:hAnsi="Doulos SIL" w:cs="Doulos SIL"/>
        </w:rPr>
        <w:tab/>
        <w:t>y</w:t>
      </w:r>
      <w:r w:rsidRPr="00CE6FA6">
        <w:rPr>
          <w:rFonts w:ascii="Doulos SIL" w:hAnsi="Doulos SIL" w:cs="Doulos SIL"/>
          <w:lang w:val="x-none"/>
        </w:rPr>
        <w:t>ɔ</w:t>
      </w:r>
      <w:r w:rsidR="002301CB" w:rsidRPr="00CE6FA6">
        <w:rPr>
          <w:rFonts w:ascii="Doulos SIL" w:hAnsi="Doulos SIL" w:cs="Doulos SIL"/>
          <w:lang w:val="x-none"/>
        </w:rPr>
        <w:t>̄</w:t>
      </w:r>
      <w:r w:rsidRPr="00CE6FA6">
        <w:rPr>
          <w:rFonts w:ascii="Doulos SIL" w:hAnsi="Doulos SIL" w:cs="Doulos SIL"/>
          <w:lang w:val="x-none"/>
        </w:rPr>
        <w:t>gɔ</w:t>
      </w:r>
      <w:r w:rsidR="002301CB" w:rsidRPr="00CE6FA6">
        <w:rPr>
          <w:rFonts w:ascii="Doulos SIL" w:hAnsi="Doulos SIL" w:cs="Doulos SIL"/>
          <w:lang w:val="x-none"/>
        </w:rPr>
        <w:t>̄</w:t>
      </w:r>
      <w:r w:rsidRPr="00CE6FA6">
        <w:rPr>
          <w:rFonts w:ascii="Doulos SIL" w:hAnsi="Doulos SIL" w:cs="Doulos SIL"/>
          <w:lang w:val="x-none"/>
        </w:rPr>
        <w:t xml:space="preserve"> bòndò-bánū</w:t>
      </w:r>
    </w:p>
    <w:p w14:paraId="73B2A0E6" w14:textId="1EB6BE85" w:rsidR="00BF0D0B" w:rsidRPr="00CE6FA6" w:rsidRDefault="00BF0D0B" w:rsidP="00BF0D0B">
      <w:pPr>
        <w:tabs>
          <w:tab w:val="left" w:pos="720"/>
          <w:tab w:val="left" w:pos="1080"/>
          <w:tab w:val="left" w:pos="1980"/>
          <w:tab w:val="left" w:pos="3150"/>
          <w:tab w:val="left" w:pos="4410"/>
          <w:tab w:val="left" w:pos="6660"/>
        </w:tabs>
        <w:rPr>
          <w:lang w:val="x-none"/>
        </w:rPr>
      </w:pPr>
      <w:r w:rsidRPr="00CE6FA6">
        <w:rPr>
          <w:lang w:val="x-none"/>
        </w:rPr>
        <w:tab/>
      </w:r>
      <w:r w:rsidRPr="00CE6FA6">
        <w:rPr>
          <w:lang w:val="x-none"/>
        </w:rPr>
        <w:tab/>
        <w:t>/ML/</w:t>
      </w:r>
      <w:r w:rsidRPr="00CE6FA6">
        <w:rPr>
          <w:lang w:val="x-none"/>
        </w:rPr>
        <w:tab/>
      </w:r>
      <w:r w:rsidRPr="00CE6FA6">
        <w:rPr>
          <w:rFonts w:ascii="Doulos SIL" w:hAnsi="Doulos SIL" w:cs="Doulos SIL"/>
          <w:lang w:val="x-none"/>
        </w:rPr>
        <w:t>sāākù</w:t>
      </w:r>
      <w:r w:rsidRPr="00CE6FA6">
        <w:rPr>
          <w:lang w:val="x-none"/>
        </w:rPr>
        <w:tab/>
        <w:t>‘sack’</w:t>
      </w:r>
      <w:r w:rsidRPr="00CE6FA6">
        <w:rPr>
          <w:lang w:val="x-none"/>
        </w:rPr>
        <w:tab/>
      </w:r>
      <w:r w:rsidRPr="00CE6FA6">
        <w:rPr>
          <w:rFonts w:ascii="Doulos SIL" w:hAnsi="Doulos SIL" w:cs="Doulos SIL"/>
          <w:lang w:val="x-none"/>
        </w:rPr>
        <w:t>sāākū dɛ̀gɛ̀-náwⁿ</w:t>
      </w:r>
      <w:r w:rsidRPr="00CE6FA6">
        <w:rPr>
          <w:rFonts w:ascii="Doulos SIL" w:hAnsi="Doulos SIL" w:cs="Doulos SIL"/>
          <w:lang w:val="x-none"/>
        </w:rPr>
        <w:tab/>
        <w:t>sāākū bòndò-bánū</w:t>
      </w:r>
    </w:p>
    <w:p w14:paraId="26D38DF1" w14:textId="63B7B7D3" w:rsidR="00BF0D0B" w:rsidRPr="00CE6FA6" w:rsidRDefault="00BF0D0B" w:rsidP="00BF0D0B">
      <w:pPr>
        <w:tabs>
          <w:tab w:val="left" w:pos="720"/>
          <w:tab w:val="left" w:pos="1080"/>
          <w:tab w:val="left" w:pos="1980"/>
          <w:tab w:val="left" w:pos="3150"/>
          <w:tab w:val="left" w:pos="4410"/>
          <w:tab w:val="left" w:pos="6660"/>
        </w:tabs>
        <w:rPr>
          <w:rFonts w:ascii="Doulos SIL" w:hAnsi="Doulos SIL" w:cs="Doulos SIL"/>
          <w:lang w:val="x-none"/>
        </w:rPr>
      </w:pPr>
      <w:r w:rsidRPr="00CE6FA6">
        <w:rPr>
          <w:lang w:val="x-none"/>
        </w:rPr>
        <w:tab/>
      </w:r>
      <w:r w:rsidRPr="00CE6FA6">
        <w:rPr>
          <w:lang w:val="x-none"/>
        </w:rPr>
        <w:tab/>
        <w:t>/MLH/</w:t>
      </w:r>
      <w:r w:rsidRPr="00CE6FA6">
        <w:rPr>
          <w:lang w:val="x-none"/>
        </w:rPr>
        <w:tab/>
      </w:r>
      <w:r w:rsidRPr="00CE6FA6">
        <w:rPr>
          <w:rFonts w:ascii="Doulos SIL" w:hAnsi="Doulos SIL"/>
        </w:rPr>
        <w:t>māāŋgòro</w:t>
      </w:r>
      <w:r w:rsidRPr="00CE6FA6">
        <w:rPr>
          <w:rFonts w:ascii="Doulos SIL" w:hAnsi="Doulos SIL"/>
          <w:lang w:val="x-none"/>
        </w:rPr>
        <w:t>́</w:t>
      </w:r>
      <w:r w:rsidRPr="00CE6FA6">
        <w:t xml:space="preserve"> </w:t>
      </w:r>
      <w:r w:rsidRPr="00CE6FA6">
        <w:tab/>
        <w:t>‘mango’</w:t>
      </w:r>
      <w:r w:rsidRPr="00CE6FA6">
        <w:tab/>
      </w:r>
      <w:r w:rsidRPr="00CE6FA6">
        <w:rPr>
          <w:rFonts w:ascii="Doulos SIL" w:hAnsi="Doulos SIL" w:cs="Doulos SIL"/>
        </w:rPr>
        <w:t>ma</w:t>
      </w:r>
      <w:r w:rsidRPr="00CE6FA6">
        <w:rPr>
          <w:rFonts w:ascii="Doulos SIL" w:hAnsi="Doulos SIL" w:cs="Doulos SIL"/>
          <w:lang w:val="x-none"/>
        </w:rPr>
        <w:t>̄āŋgōrō dɛ̀gɛ̀-náwⁿ</w:t>
      </w:r>
      <w:r w:rsidRPr="00CE6FA6">
        <w:rPr>
          <w:rFonts w:ascii="Doulos SIL" w:hAnsi="Doulos SIL" w:cs="Doulos SIL"/>
        </w:rPr>
        <w:tab/>
        <w:t>ma</w:t>
      </w:r>
      <w:r w:rsidRPr="00CE6FA6">
        <w:rPr>
          <w:rFonts w:ascii="Doulos SIL" w:hAnsi="Doulos SIL" w:cs="Doulos SIL"/>
          <w:lang w:val="x-none"/>
        </w:rPr>
        <w:t>̄āŋgōrō bòndò-bánū</w:t>
      </w:r>
    </w:p>
    <w:p w14:paraId="1E253769" w14:textId="77777777" w:rsidR="00BF0D0B" w:rsidRPr="00CE6FA6" w:rsidRDefault="00BF0D0B" w:rsidP="00BF0D0B">
      <w:pPr>
        <w:tabs>
          <w:tab w:val="left" w:pos="720"/>
          <w:tab w:val="left" w:pos="1080"/>
          <w:tab w:val="left" w:pos="1980"/>
          <w:tab w:val="left" w:pos="3150"/>
          <w:tab w:val="left" w:pos="4410"/>
          <w:tab w:val="left" w:pos="6660"/>
        </w:tabs>
      </w:pPr>
    </w:p>
    <w:p w14:paraId="41D390E8" w14:textId="23F61C28" w:rsidR="00502F94" w:rsidRPr="00CE6FA6" w:rsidRDefault="00502F94" w:rsidP="00BF0D0B">
      <w:pPr>
        <w:tabs>
          <w:tab w:val="left" w:pos="720"/>
          <w:tab w:val="left" w:pos="1080"/>
          <w:tab w:val="left" w:pos="1980"/>
          <w:tab w:val="left" w:pos="3150"/>
          <w:tab w:val="left" w:pos="4410"/>
          <w:tab w:val="left" w:pos="6660"/>
        </w:tabs>
        <w:rPr>
          <w:lang w:val="x-none"/>
        </w:rPr>
      </w:pPr>
      <w:r w:rsidRPr="00CE6FA6">
        <w:tab/>
      </w:r>
      <w:r w:rsidR="00BF0D0B" w:rsidRPr="00CE6FA6">
        <w:t>b</w:t>
      </w:r>
      <w:r w:rsidR="00BF0D0B" w:rsidRPr="00CE6FA6">
        <w:rPr>
          <w:lang w:val="x-none"/>
        </w:rPr>
        <w:t>.</w:t>
      </w:r>
      <w:r w:rsidR="00BF0D0B" w:rsidRPr="00CE6FA6">
        <w:rPr>
          <w:lang w:val="x-none"/>
        </w:rPr>
        <w:tab/>
      </w:r>
      <w:r w:rsidR="00CF5D3F" w:rsidRPr="00CE6FA6">
        <w:rPr>
          <w:lang w:val="x-none"/>
        </w:rPr>
        <w:t>/L/</w:t>
      </w:r>
      <w:r w:rsidRPr="00CE6FA6">
        <w:tab/>
      </w:r>
      <w:r w:rsidRPr="00CE6FA6">
        <w:rPr>
          <w:rFonts w:ascii="Doulos SIL" w:hAnsi="Doulos SIL" w:cs="Doulos SIL"/>
        </w:rPr>
        <w:t>si</w:t>
      </w:r>
      <w:r w:rsidRPr="00CE6FA6">
        <w:rPr>
          <w:rFonts w:ascii="Doulos SIL" w:hAnsi="Doulos SIL" w:cs="Doulos SIL"/>
          <w:lang w:val="x-none"/>
        </w:rPr>
        <w:t>̀bò</w:t>
      </w:r>
      <w:r w:rsidRPr="00CE6FA6">
        <w:rPr>
          <w:lang w:val="x-none"/>
        </w:rPr>
        <w:tab/>
        <w:t>‘snake’</w:t>
      </w:r>
      <w:r w:rsidRPr="00CE6FA6">
        <w:rPr>
          <w:lang w:val="x-none"/>
        </w:rPr>
        <w:tab/>
      </w:r>
      <w:r w:rsidRPr="00CE6FA6">
        <w:rPr>
          <w:rFonts w:ascii="Doulos SIL" w:hAnsi="Doulos SIL" w:cs="Doulos SIL"/>
          <w:lang w:val="x-none"/>
        </w:rPr>
        <w:t>sìbò dɛ</w:t>
      </w:r>
      <w:r w:rsidR="00CF5D3F" w:rsidRPr="00CE6FA6">
        <w:rPr>
          <w:rFonts w:ascii="Doulos SIL" w:hAnsi="Doulos SIL" w:cs="Doulos SIL"/>
          <w:lang w:val="x-none"/>
        </w:rPr>
        <w:t>̀</w:t>
      </w:r>
      <w:r w:rsidRPr="00CE6FA6">
        <w:rPr>
          <w:rFonts w:ascii="Doulos SIL" w:hAnsi="Doulos SIL" w:cs="Doulos SIL"/>
          <w:lang w:val="x-none"/>
        </w:rPr>
        <w:t>gɛ</w:t>
      </w:r>
      <w:r w:rsidR="00CF5D3F" w:rsidRPr="00CE6FA6">
        <w:rPr>
          <w:rFonts w:ascii="Doulos SIL" w:hAnsi="Doulos SIL" w:cs="Doulos SIL"/>
          <w:lang w:val="x-none"/>
        </w:rPr>
        <w:t>̀</w:t>
      </w:r>
      <w:r w:rsidRPr="00CE6FA6">
        <w:rPr>
          <w:rFonts w:ascii="Doulos SIL" w:hAnsi="Doulos SIL" w:cs="Doulos SIL"/>
          <w:lang w:val="x-none"/>
        </w:rPr>
        <w:t>-náwⁿ</w:t>
      </w:r>
      <w:r w:rsidRPr="00CE6FA6">
        <w:rPr>
          <w:rFonts w:ascii="Doulos SIL" w:hAnsi="Doulos SIL" w:cs="Doulos SIL"/>
          <w:lang w:val="x-none"/>
        </w:rPr>
        <w:tab/>
        <w:t>sìbò bo</w:t>
      </w:r>
      <w:r w:rsidR="00CF5D3F" w:rsidRPr="00CE6FA6">
        <w:rPr>
          <w:rFonts w:ascii="Doulos SIL" w:hAnsi="Doulos SIL" w:cs="Doulos SIL"/>
          <w:lang w:val="x-none"/>
        </w:rPr>
        <w:t>̀</w:t>
      </w:r>
      <w:r w:rsidRPr="00CE6FA6">
        <w:rPr>
          <w:rFonts w:ascii="Doulos SIL" w:hAnsi="Doulos SIL" w:cs="Doulos SIL"/>
          <w:lang w:val="x-none"/>
        </w:rPr>
        <w:t>ndo</w:t>
      </w:r>
      <w:r w:rsidR="00CF5D3F" w:rsidRPr="00CE6FA6">
        <w:rPr>
          <w:rFonts w:ascii="Doulos SIL" w:hAnsi="Doulos SIL" w:cs="Doulos SIL"/>
          <w:lang w:val="x-none"/>
        </w:rPr>
        <w:t>̀</w:t>
      </w:r>
      <w:r w:rsidRPr="00CE6FA6">
        <w:rPr>
          <w:rFonts w:ascii="Doulos SIL" w:hAnsi="Doulos SIL" w:cs="Doulos SIL"/>
          <w:lang w:val="x-none"/>
        </w:rPr>
        <w:t>-bánū</w:t>
      </w:r>
    </w:p>
    <w:p w14:paraId="6A09D2E1" w14:textId="33A2E188" w:rsidR="00CF5D3F" w:rsidRPr="00CE6FA6" w:rsidRDefault="00CF5D3F" w:rsidP="00BF0D0B">
      <w:pPr>
        <w:tabs>
          <w:tab w:val="left" w:pos="720"/>
          <w:tab w:val="left" w:pos="1080"/>
          <w:tab w:val="left" w:pos="1980"/>
          <w:tab w:val="left" w:pos="3150"/>
          <w:tab w:val="left" w:pos="4410"/>
          <w:tab w:val="left" w:pos="6660"/>
        </w:tabs>
        <w:rPr>
          <w:lang w:val="x-none"/>
        </w:rPr>
      </w:pPr>
      <w:r w:rsidRPr="00CE6FA6">
        <w:tab/>
      </w:r>
      <w:r w:rsidR="00BF0D0B" w:rsidRPr="00CE6FA6">
        <w:tab/>
      </w:r>
      <w:r w:rsidRPr="00CE6FA6">
        <w:rPr>
          <w:lang w:val="x-none"/>
        </w:rPr>
        <w:t>/LH/</w:t>
      </w:r>
      <w:r w:rsidRPr="00CE6FA6">
        <w:rPr>
          <w:lang w:val="x-none"/>
        </w:rPr>
        <w:tab/>
      </w:r>
      <w:r w:rsidRPr="00CE6FA6">
        <w:rPr>
          <w:rFonts w:ascii="Doulos SIL" w:hAnsi="Doulos SIL" w:cs="Doulos SIL"/>
          <w:lang w:val="x-none"/>
        </w:rPr>
        <w:t>wùjúⁿ</w:t>
      </w:r>
      <w:r w:rsidRPr="00CE6FA6">
        <w:rPr>
          <w:lang w:val="x-none"/>
        </w:rPr>
        <w:tab/>
        <w:t>‘rat’</w:t>
      </w:r>
      <w:r w:rsidRPr="00CE6FA6">
        <w:rPr>
          <w:lang w:val="x-none"/>
        </w:rPr>
        <w:tab/>
      </w:r>
      <w:r w:rsidRPr="00CE6FA6">
        <w:rPr>
          <w:rFonts w:ascii="Doulos SIL" w:hAnsi="Doulos SIL" w:cs="Doulos SIL"/>
          <w:lang w:val="x-none"/>
        </w:rPr>
        <w:t>wùjù</w:t>
      </w:r>
      <w:r w:rsidR="00917109" w:rsidRPr="00CE6FA6">
        <w:rPr>
          <w:rFonts w:ascii="Doulos SIL" w:hAnsi="Doulos SIL" w:cs="Doulos SIL"/>
        </w:rPr>
        <w:t>n</w:t>
      </w:r>
      <w:r w:rsidRPr="00CE6FA6">
        <w:rPr>
          <w:rFonts w:ascii="Doulos SIL" w:hAnsi="Doulos SIL" w:cs="Doulos SIL"/>
          <w:lang w:val="x-none"/>
        </w:rPr>
        <w:t xml:space="preserve"> dɛ̀gɛ̀-náwⁿ</w:t>
      </w:r>
      <w:r w:rsidRPr="00CE6FA6">
        <w:rPr>
          <w:rFonts w:ascii="Doulos SIL" w:hAnsi="Doulos SIL" w:cs="Doulos SIL"/>
          <w:lang w:val="x-none"/>
        </w:rPr>
        <w:tab/>
        <w:t>wùjù</w:t>
      </w:r>
      <w:r w:rsidR="00917109" w:rsidRPr="00CE6FA6">
        <w:rPr>
          <w:rFonts w:ascii="Doulos SIL" w:hAnsi="Doulos SIL" w:cs="Doulos SIL"/>
        </w:rPr>
        <w:t>m</w:t>
      </w:r>
      <w:r w:rsidRPr="00CE6FA6">
        <w:rPr>
          <w:rFonts w:ascii="Doulos SIL" w:hAnsi="Doulos SIL" w:cs="Doulos SIL"/>
          <w:lang w:val="x-none"/>
        </w:rPr>
        <w:t xml:space="preserve"> bòndò-bánū</w:t>
      </w:r>
    </w:p>
    <w:p w14:paraId="26C79F27" w14:textId="0B07C74F" w:rsidR="00CF5D3F" w:rsidRPr="00CE6FA6" w:rsidRDefault="00CF5D3F" w:rsidP="00BF0D0B">
      <w:pPr>
        <w:tabs>
          <w:tab w:val="left" w:pos="720"/>
          <w:tab w:val="left" w:pos="1080"/>
          <w:tab w:val="left" w:pos="1980"/>
          <w:tab w:val="left" w:pos="3150"/>
          <w:tab w:val="left" w:pos="4410"/>
          <w:tab w:val="left" w:pos="6660"/>
        </w:tabs>
        <w:rPr>
          <w:lang w:val="x-none"/>
        </w:rPr>
      </w:pPr>
      <w:r w:rsidRPr="00CE6FA6">
        <w:tab/>
      </w:r>
      <w:r w:rsidR="00BF0D0B" w:rsidRPr="00CE6FA6">
        <w:tab/>
      </w:r>
      <w:r w:rsidRPr="00CE6FA6">
        <w:t>/LH*/</w:t>
      </w:r>
      <w:r w:rsidRPr="00CE6FA6">
        <w:tab/>
      </w:r>
      <w:r w:rsidRPr="00CE6FA6">
        <w:rPr>
          <w:rFonts w:ascii="Doulos SIL" w:hAnsi="Doulos SIL" w:cs="Doulos SIL"/>
        </w:rPr>
        <w:t>mi</w:t>
      </w:r>
      <w:r w:rsidRPr="00CE6FA6">
        <w:rPr>
          <w:rFonts w:ascii="Doulos SIL" w:hAnsi="Doulos SIL" w:cs="Doulos SIL"/>
          <w:lang w:val="x-none"/>
        </w:rPr>
        <w:t>̀síri</w:t>
      </w:r>
      <w:r w:rsidR="00917109" w:rsidRPr="00CE6FA6">
        <w:rPr>
          <w:rFonts w:ascii="Doulos SIL" w:hAnsi="Doulos SIL" w:cs="Doulos SIL"/>
          <w:lang w:val="x-none"/>
        </w:rPr>
        <w:t>̄</w:t>
      </w:r>
      <w:r w:rsidRPr="00CE6FA6">
        <w:rPr>
          <w:lang w:val="x-none"/>
        </w:rPr>
        <w:tab/>
        <w:t>‘mosque’</w:t>
      </w:r>
      <w:r w:rsidRPr="00CE6FA6">
        <w:rPr>
          <w:lang w:val="x-none"/>
        </w:rPr>
        <w:tab/>
      </w:r>
      <w:r w:rsidRPr="00CE6FA6">
        <w:rPr>
          <w:rFonts w:ascii="Doulos SIL" w:hAnsi="Doulos SIL" w:cs="Doulos SIL"/>
          <w:lang w:val="x-none"/>
        </w:rPr>
        <w:t>mìsìrì dɛ̀gɛ̀-náwⁿ</w:t>
      </w:r>
      <w:r w:rsidRPr="00CE6FA6">
        <w:rPr>
          <w:rFonts w:ascii="Doulos SIL" w:hAnsi="Doulos SIL" w:cs="Doulos SIL"/>
          <w:lang w:val="x-none"/>
        </w:rPr>
        <w:tab/>
        <w:t>mìsìrì bòndò-bánū</w:t>
      </w:r>
    </w:p>
    <w:p w14:paraId="1D807170" w14:textId="4475DB2B" w:rsidR="002700CD" w:rsidRPr="00CE6FA6" w:rsidRDefault="002700CD" w:rsidP="00BF0D0B">
      <w:pPr>
        <w:tabs>
          <w:tab w:val="left" w:pos="720"/>
          <w:tab w:val="left" w:pos="1080"/>
          <w:tab w:val="left" w:pos="1980"/>
          <w:tab w:val="left" w:pos="3150"/>
          <w:tab w:val="left" w:pos="4410"/>
          <w:tab w:val="left" w:pos="6660"/>
        </w:tabs>
        <w:rPr>
          <w:lang w:val="x-none"/>
        </w:rPr>
      </w:pPr>
      <w:r w:rsidRPr="00CE6FA6">
        <w:rPr>
          <w:lang w:val="x-none"/>
        </w:rPr>
        <w:tab/>
      </w:r>
      <w:r w:rsidR="00BF0D0B" w:rsidRPr="00CE6FA6">
        <w:rPr>
          <w:lang w:val="x-none"/>
        </w:rPr>
        <w:tab/>
      </w:r>
      <w:r w:rsidRPr="00CE6FA6">
        <w:rPr>
          <w:lang w:val="x-none"/>
        </w:rPr>
        <w:t>/LML/</w:t>
      </w:r>
      <w:r w:rsidRPr="00CE6FA6">
        <w:rPr>
          <w:lang w:val="x-none"/>
        </w:rPr>
        <w:tab/>
      </w:r>
      <w:r w:rsidRPr="00CE6FA6">
        <w:rPr>
          <w:rFonts w:ascii="Doulos SIL" w:hAnsi="Doulos SIL" w:cs="Doulos SIL"/>
          <w:lang w:val="x-none"/>
        </w:rPr>
        <w:t>mòbōlì</w:t>
      </w:r>
      <w:r w:rsidRPr="00CE6FA6">
        <w:rPr>
          <w:lang w:val="x-none"/>
        </w:rPr>
        <w:tab/>
        <w:t>‘vehicle’</w:t>
      </w:r>
      <w:r w:rsidRPr="00CE6FA6">
        <w:rPr>
          <w:lang w:val="x-none"/>
        </w:rPr>
        <w:tab/>
      </w:r>
      <w:r w:rsidRPr="00CE6FA6">
        <w:rPr>
          <w:rFonts w:ascii="Doulos SIL" w:hAnsi="Doulos SIL" w:cs="Doulos SIL"/>
          <w:lang w:val="x-none"/>
        </w:rPr>
        <w:t>mòbòlì dɛ̀gɛ̀-náwⁿ</w:t>
      </w:r>
      <w:r w:rsidRPr="00CE6FA6">
        <w:rPr>
          <w:rFonts w:ascii="Doulos SIL" w:hAnsi="Doulos SIL" w:cs="Doulos SIL"/>
          <w:lang w:val="x-none"/>
        </w:rPr>
        <w:tab/>
        <w:t>mòbòlì bòndò-bánū</w:t>
      </w:r>
    </w:p>
    <w:p w14:paraId="0E39AEDE" w14:textId="77777777" w:rsidR="00BF0D0B" w:rsidRPr="00CE6FA6" w:rsidRDefault="00BF0D0B" w:rsidP="00CF5D3F">
      <w:pPr>
        <w:tabs>
          <w:tab w:val="left" w:pos="720"/>
          <w:tab w:val="left" w:pos="1620"/>
          <w:tab w:val="left" w:pos="2880"/>
          <w:tab w:val="left" w:pos="4500"/>
          <w:tab w:val="left" w:pos="6660"/>
        </w:tabs>
        <w:rPr>
          <w:lang w:val="x-none"/>
        </w:rPr>
      </w:pPr>
    </w:p>
    <w:p w14:paraId="53E9256E" w14:textId="3135D589" w:rsidR="00572A56" w:rsidRPr="00CE6FA6" w:rsidRDefault="00572A56" w:rsidP="00CF5D3F">
      <w:pPr>
        <w:tabs>
          <w:tab w:val="left" w:pos="720"/>
          <w:tab w:val="left" w:pos="1620"/>
          <w:tab w:val="left" w:pos="2880"/>
          <w:tab w:val="left" w:pos="4500"/>
          <w:tab w:val="left" w:pos="6660"/>
        </w:tabs>
        <w:rPr>
          <w:lang w:val="x-none"/>
        </w:rPr>
      </w:pPr>
      <w:r w:rsidRPr="00CE6FA6">
        <w:rPr>
          <w:lang w:val="x-none"/>
        </w:rPr>
        <w:t>The initial tone in contour</w:t>
      </w:r>
      <w:r w:rsidR="0010453A" w:rsidRPr="00CE6FA6">
        <w:t>-ton</w:t>
      </w:r>
      <w:r w:rsidRPr="00CE6FA6">
        <w:rPr>
          <w:lang w:val="x-none"/>
        </w:rPr>
        <w:t xml:space="preserve">ed nouns spreads to the end of the stem, </w:t>
      </w:r>
      <w:r w:rsidR="00BF6BAA" w:rsidRPr="00CE6FA6">
        <w:rPr>
          <w:lang w:val="x-none"/>
        </w:rPr>
        <w:t xml:space="preserve">and </w:t>
      </w:r>
      <w:r w:rsidRPr="00CE6FA6">
        <w:rPr>
          <w:lang w:val="x-none"/>
        </w:rPr>
        <w:t>/H/-melod</w:t>
      </w:r>
      <w:r w:rsidR="00447C56" w:rsidRPr="00CE6FA6">
        <w:t>ic</w:t>
      </w:r>
      <w:r w:rsidRPr="00CE6FA6">
        <w:rPr>
          <w:lang w:val="x-none"/>
        </w:rPr>
        <w:t xml:space="preserve"> nouns merge with /M/</w:t>
      </w:r>
      <w:r w:rsidR="00BF6BAA" w:rsidRPr="00CE6FA6">
        <w:rPr>
          <w:lang w:val="x-none"/>
        </w:rPr>
        <w:t>, so all nouns before ‘small’ or ‘big-necked’ are either all-M</w:t>
      </w:r>
      <w:r w:rsidR="00BF0D0B" w:rsidRPr="00CE6FA6">
        <w:rPr>
          <w:lang w:val="x-none"/>
        </w:rPr>
        <w:t xml:space="preserve"> (</w:t>
      </w:r>
      <w:r w:rsidR="0083146F" w:rsidRPr="00CE6FA6">
        <w:t>228</w:t>
      </w:r>
      <w:r w:rsidR="00BF0D0B" w:rsidRPr="00CE6FA6">
        <w:rPr>
          <w:lang w:val="x-none"/>
        </w:rPr>
        <w:t>a)</w:t>
      </w:r>
      <w:r w:rsidR="00BF6BAA" w:rsidRPr="00CE6FA6">
        <w:rPr>
          <w:lang w:val="x-none"/>
        </w:rPr>
        <w:t xml:space="preserve"> or all-L</w:t>
      </w:r>
      <w:r w:rsidR="00BF0D0B" w:rsidRPr="00CE6FA6">
        <w:rPr>
          <w:lang w:val="x-none"/>
        </w:rPr>
        <w:t xml:space="preserve"> (</w:t>
      </w:r>
      <w:r w:rsidR="0083146F" w:rsidRPr="00CE6FA6">
        <w:t>228</w:t>
      </w:r>
      <w:r w:rsidR="00BF0D0B" w:rsidRPr="00CE6FA6">
        <w:rPr>
          <w:lang w:val="x-none"/>
        </w:rPr>
        <w:t>b)</w:t>
      </w:r>
      <w:r w:rsidR="00BF6BAA" w:rsidRPr="00CE6FA6">
        <w:rPr>
          <w:lang w:val="x-none"/>
        </w:rPr>
        <w:t xml:space="preserve">. </w:t>
      </w:r>
      <w:r w:rsidR="00BF6BAA" w:rsidRPr="00CE6FA6">
        <w:t xml:space="preserve">The latter fail to undergo Final Tone-Raising before the initial </w:t>
      </w:r>
      <w:r w:rsidR="00AD3E9D" w:rsidRPr="00CE6FA6">
        <w:t>L</w:t>
      </w:r>
      <w:r w:rsidR="00AD3E9D" w:rsidRPr="00CE6FA6">
        <w:noBreakHyphen/>
        <w:t>ton</w:t>
      </w:r>
      <w:r w:rsidR="00BF6BAA" w:rsidRPr="00CE6FA6">
        <w:t>e of the modifiers.</w:t>
      </w:r>
      <w:r w:rsidR="00BF0D0B" w:rsidRPr="00CE6FA6">
        <w:t xml:space="preserve"> </w:t>
      </w:r>
      <w:r w:rsidR="00BF6BAA" w:rsidRPr="00CE6FA6">
        <w:t xml:space="preserve">This is the case even with </w:t>
      </w:r>
      <w:r w:rsidR="00BF6BAA" w:rsidRPr="00CE6FA6">
        <w:rPr>
          <w:rFonts w:ascii="Doulos SIL" w:hAnsi="Doulos SIL" w:cs="Doulos SIL"/>
        </w:rPr>
        <w:t>bo</w:t>
      </w:r>
      <w:r w:rsidR="00BF6BAA" w:rsidRPr="00CE6FA6">
        <w:rPr>
          <w:rFonts w:ascii="Doulos SIL" w:hAnsi="Doulos SIL" w:cs="Doulos SIL"/>
          <w:lang w:val="x-none"/>
        </w:rPr>
        <w:t>̀ndò-bánū</w:t>
      </w:r>
      <w:r w:rsidR="00BF6BAA" w:rsidRPr="00CE6FA6">
        <w:rPr>
          <w:lang w:val="x-none"/>
        </w:rPr>
        <w:t xml:space="preserve"> ‘big-necked’, whose initial is the /L/</w:t>
      </w:r>
      <w:r w:rsidR="00BF0D0B" w:rsidRPr="00CE6FA6">
        <w:rPr>
          <w:lang w:val="x-none"/>
        </w:rPr>
        <w:noBreakHyphen/>
      </w:r>
      <w:r w:rsidR="00BF6BAA" w:rsidRPr="00CE6FA6">
        <w:rPr>
          <w:lang w:val="x-none"/>
        </w:rPr>
        <w:t xml:space="preserve">melody noun </w:t>
      </w:r>
      <w:r w:rsidR="00BF6BAA" w:rsidRPr="00CE6FA6">
        <w:rPr>
          <w:rFonts w:ascii="Doulos SIL" w:hAnsi="Doulos SIL" w:cs="Doulos SIL"/>
          <w:lang w:val="x-none"/>
        </w:rPr>
        <w:t>bòndò</w:t>
      </w:r>
      <w:r w:rsidR="00BF6BAA" w:rsidRPr="00CE6FA6">
        <w:rPr>
          <w:lang w:val="x-none"/>
        </w:rPr>
        <w:t xml:space="preserve">. </w:t>
      </w:r>
      <w:r w:rsidR="00447C56" w:rsidRPr="00CE6FA6">
        <w:t xml:space="preserve">Instead, they form an unbroken </w:t>
      </w:r>
      <w:r w:rsidR="00AD3E9D" w:rsidRPr="00CE6FA6">
        <w:t>L</w:t>
      </w:r>
      <w:r w:rsidR="00AD3E9D" w:rsidRPr="00CE6FA6">
        <w:noBreakHyphen/>
        <w:t>ton</w:t>
      </w:r>
      <w:r w:rsidR="00447C56" w:rsidRPr="00CE6FA6">
        <w:t xml:space="preserve">ed string (or terrace) that leads to the </w:t>
      </w:r>
      <w:r w:rsidR="00AD3E9D" w:rsidRPr="00CE6FA6">
        <w:t>H</w:t>
      </w:r>
      <w:r w:rsidR="00AD3E9D" w:rsidRPr="00CE6FA6">
        <w:noBreakHyphen/>
        <w:t>ton</w:t>
      </w:r>
      <w:r w:rsidR="00447C56" w:rsidRPr="00CE6FA6">
        <w:t>ed final</w:t>
      </w:r>
      <w:r w:rsidR="00447C56" w:rsidRPr="00CE6FA6">
        <w:rPr>
          <w:lang w:val="x-none"/>
        </w:rPr>
        <w:t>.</w:t>
      </w:r>
    </w:p>
    <w:p w14:paraId="3AAB454F" w14:textId="6026775F" w:rsidR="00BF6BAA" w:rsidRPr="00CE6FA6" w:rsidRDefault="00BF6BAA" w:rsidP="00CF5D3F">
      <w:pPr>
        <w:tabs>
          <w:tab w:val="left" w:pos="720"/>
          <w:tab w:val="left" w:pos="1620"/>
          <w:tab w:val="left" w:pos="2880"/>
          <w:tab w:val="left" w:pos="4500"/>
          <w:tab w:val="left" w:pos="6660"/>
        </w:tabs>
      </w:pPr>
      <w:r w:rsidRPr="00CE6FA6">
        <w:rPr>
          <w:lang w:val="x-none"/>
        </w:rPr>
        <w:tab/>
        <w:t xml:space="preserve">Floating tones attach from the left, triggered by </w:t>
      </w:r>
      <w:r w:rsidR="00B05DC2" w:rsidRPr="00CE6FA6">
        <w:rPr>
          <w:lang w:val="x-none"/>
        </w:rPr>
        <w:t>proclitics</w:t>
      </w:r>
      <w:r w:rsidR="00BF0D0B" w:rsidRPr="00CE6FA6">
        <w:rPr>
          <w:lang w:val="x-none"/>
        </w:rPr>
        <w:t xml:space="preserve">. </w:t>
      </w:r>
      <w:r w:rsidR="00CA5478" w:rsidRPr="00CE6FA6">
        <w:t xml:space="preserve">The domain to which the floating </w:t>
      </w:r>
      <w:r w:rsidR="00B05DC2" w:rsidRPr="00CE6FA6">
        <w:t xml:space="preserve">H of 1Sg </w:t>
      </w:r>
      <w:r w:rsidR="00B05DC2" w:rsidRPr="00CE6FA6">
        <w:rPr>
          <w:lang w:val="x-none"/>
        </w:rPr>
        <w:t xml:space="preserve">1Sg </w:t>
      </w:r>
      <w:r w:rsidR="00B05DC2" w:rsidRPr="00CE6FA6">
        <w:rPr>
          <w:rFonts w:ascii="Doulos SIL" w:hAnsi="Doulos SIL" w:cs="Doulos SIL"/>
          <w:lang w:val="x-none"/>
        </w:rPr>
        <w:t>ŋ̀</w:t>
      </w:r>
      <w:r w:rsidR="00B05DC2" w:rsidRPr="00CE6FA6">
        <w:rPr>
          <w:lang w:val="x-none"/>
        </w:rPr>
        <w:t xml:space="preserve"> (+H)</w:t>
      </w:r>
      <w:r w:rsidR="00CA5478" w:rsidRPr="00CE6FA6">
        <w:t xml:space="preserve"> is applied is the entire N-Adj complex, so even when the </w:t>
      </w:r>
      <w:r w:rsidR="00B05DC2" w:rsidRPr="00CE6FA6">
        <w:t>noun</w:t>
      </w:r>
      <w:r w:rsidR="00CA5478" w:rsidRPr="00CE6FA6">
        <w:t xml:space="preserve"> (like ‘snake’ </w:t>
      </w:r>
      <w:r w:rsidR="00CA5478" w:rsidRPr="00CE6FA6">
        <w:lastRenderedPageBreak/>
        <w:t xml:space="preserve">or ‘rat’) is </w:t>
      </w:r>
      <w:r w:rsidR="00B05DC2" w:rsidRPr="00CE6FA6">
        <w:t xml:space="preserve">the prosodically light </w:t>
      </w:r>
      <w:r w:rsidR="00CA5478" w:rsidRPr="00CE6FA6">
        <w:t>C</w:t>
      </w:r>
      <w:r w:rsidR="00CA5478" w:rsidRPr="00CE6FA6">
        <w:rPr>
          <w:rFonts w:ascii="Doulos SIL" w:hAnsi="Doulos SIL" w:cs="Doulos SIL"/>
        </w:rPr>
        <w:t>v</w:t>
      </w:r>
      <w:r w:rsidR="00CA5478" w:rsidRPr="00CE6FA6">
        <w:rPr>
          <w:rFonts w:ascii="Doulos SIL" w:hAnsi="Doulos SIL" w:cs="Doulos SIL"/>
          <w:lang w:val="x-none"/>
        </w:rPr>
        <w:t>̀</w:t>
      </w:r>
      <w:r w:rsidR="00CA5478" w:rsidRPr="00CE6FA6">
        <w:t>C</w:t>
      </w:r>
      <w:r w:rsidR="00CA5478" w:rsidRPr="00CE6FA6">
        <w:rPr>
          <w:rFonts w:ascii="Doulos SIL" w:hAnsi="Doulos SIL" w:cs="Doulos SIL"/>
        </w:rPr>
        <w:t>v</w:t>
      </w:r>
      <w:r w:rsidR="00CA5478" w:rsidRPr="00CE6FA6">
        <w:rPr>
          <w:rFonts w:ascii="Doulos SIL" w:hAnsi="Doulos SIL" w:cs="Doulos SIL"/>
          <w:lang w:val="x-none"/>
        </w:rPr>
        <w:t>̀</w:t>
      </w:r>
      <w:r w:rsidR="00CA5478" w:rsidRPr="00CE6FA6">
        <w:t>, and by itself would become C</w:t>
      </w:r>
      <w:r w:rsidR="00CA5478" w:rsidRPr="00CE6FA6">
        <w:rPr>
          <w:rFonts w:ascii="Doulos SIL" w:hAnsi="Doulos SIL" w:cs="Doulos SIL"/>
        </w:rPr>
        <w:t>v</w:t>
      </w:r>
      <w:r w:rsidR="00CA5478" w:rsidRPr="00CE6FA6">
        <w:rPr>
          <w:rFonts w:ascii="Doulos SIL" w:hAnsi="Doulos SIL" w:cs="Doulos SIL"/>
          <w:lang w:val="x-none"/>
        </w:rPr>
        <w:t>́</w:t>
      </w:r>
      <w:r w:rsidR="00CA5478" w:rsidRPr="00CE6FA6">
        <w:rPr>
          <w:lang w:val="x-none"/>
        </w:rPr>
        <w:t>C</w:t>
      </w:r>
      <w:r w:rsidR="00CA5478" w:rsidRPr="00CE6FA6">
        <w:rPr>
          <w:rFonts w:ascii="Doulos SIL" w:hAnsi="Doulos SIL" w:cs="Doulos SIL"/>
          <w:lang w:val="x-none"/>
        </w:rPr>
        <w:t>v́</w:t>
      </w:r>
      <w:r w:rsidR="00CA5478" w:rsidRPr="00CE6FA6">
        <w:rPr>
          <w:lang w:val="x-none"/>
        </w:rPr>
        <w:t xml:space="preserve"> with a floating H, it appears as C</w:t>
      </w:r>
      <w:r w:rsidR="00CA5478" w:rsidRPr="00CE6FA6">
        <w:rPr>
          <w:rFonts w:ascii="Doulos SIL" w:hAnsi="Doulos SIL" w:cs="Doulos SIL"/>
          <w:lang w:val="x-none"/>
        </w:rPr>
        <w:t>v́</w:t>
      </w:r>
      <w:r w:rsidR="00CA5478" w:rsidRPr="00CE6FA6">
        <w:rPr>
          <w:lang w:val="x-none"/>
        </w:rPr>
        <w:t>C</w:t>
      </w:r>
      <w:r w:rsidR="00CA5478" w:rsidRPr="00CE6FA6">
        <w:rPr>
          <w:rFonts w:ascii="Doulos SIL" w:hAnsi="Doulos SIL" w:cs="Doulos SIL"/>
          <w:lang w:val="x-none"/>
        </w:rPr>
        <w:t>v̀</w:t>
      </w:r>
      <w:r w:rsidR="00CA5478" w:rsidRPr="00CE6FA6">
        <w:rPr>
          <w:lang w:val="x-none"/>
        </w:rPr>
        <w:t xml:space="preserve"> in N-Adj combinations (</w:t>
      </w:r>
      <w:r w:rsidR="0083146F" w:rsidRPr="00CE6FA6">
        <w:rPr>
          <w:lang w:val="x-none"/>
        </w:rPr>
        <w:t>229</w:t>
      </w:r>
      <w:r w:rsidR="00CA5478" w:rsidRPr="00CE6FA6">
        <w:rPr>
          <w:lang w:val="x-none"/>
        </w:rPr>
        <w:t>a,c).</w:t>
      </w:r>
      <w:r w:rsidR="00CA5478" w:rsidRPr="00CE6FA6">
        <w:t xml:space="preserve"> </w:t>
      </w:r>
      <w:r w:rsidR="004A3B1C" w:rsidRPr="00CE6FA6">
        <w:rPr>
          <w:lang w:val="x-none"/>
        </w:rPr>
        <w:t>Logo/3ReflS</w:t>
      </w:r>
      <w:r w:rsidR="00CA5478" w:rsidRPr="00CE6FA6">
        <w:rPr>
          <w:lang w:val="x-none"/>
        </w:rPr>
        <w:t>g possessors are well-separated tonally</w:t>
      </w:r>
      <w:r w:rsidR="00B05DC2" w:rsidRPr="00CE6FA6">
        <w:rPr>
          <w:lang w:val="x-none"/>
        </w:rPr>
        <w:t xml:space="preserve"> from 1Sg</w:t>
      </w:r>
      <w:r w:rsidR="00CA5478" w:rsidRPr="00CE6FA6">
        <w:rPr>
          <w:lang w:val="x-none"/>
        </w:rPr>
        <w:t xml:space="preserve"> (</w:t>
      </w:r>
      <w:r w:rsidR="0083146F" w:rsidRPr="00CE6FA6">
        <w:rPr>
          <w:lang w:val="x-none"/>
        </w:rPr>
        <w:t>229</w:t>
      </w:r>
      <w:r w:rsidR="00CA5478" w:rsidRPr="00CE6FA6">
        <w:rPr>
          <w:lang w:val="x-none"/>
        </w:rPr>
        <w:t>b).</w:t>
      </w:r>
      <w:r w:rsidR="007C52A5" w:rsidRPr="00CE6FA6">
        <w:rPr>
          <w:lang w:val="x-none"/>
        </w:rPr>
        <w:t xml:space="preserve"> Prenominal demonstrative </w:t>
      </w:r>
      <w:r w:rsidR="007C52A5" w:rsidRPr="00CE6FA6">
        <w:rPr>
          <w:rFonts w:ascii="Doulos SIL" w:hAnsi="Doulos SIL" w:cs="Doulos SIL"/>
          <w:lang w:val="x-none"/>
        </w:rPr>
        <w:t>kɔ̀ⁿ</w:t>
      </w:r>
      <w:r w:rsidR="007C52A5" w:rsidRPr="00CE6FA6">
        <w:rPr>
          <w:lang w:val="x-none"/>
        </w:rPr>
        <w:t xml:space="preserve"> applies its floating M to the noun stem but not to the adjective (</w:t>
      </w:r>
      <w:r w:rsidR="0083146F" w:rsidRPr="00CE6FA6">
        <w:rPr>
          <w:lang w:val="x-none"/>
        </w:rPr>
        <w:t>229</w:t>
      </w:r>
      <w:r w:rsidR="007C52A5" w:rsidRPr="00CE6FA6">
        <w:rPr>
          <w:lang w:val="x-none"/>
        </w:rPr>
        <w:t>c).</w:t>
      </w:r>
    </w:p>
    <w:p w14:paraId="7977E5E1" w14:textId="07BAE44C" w:rsidR="00BF0D0B" w:rsidRPr="00CE6FA6" w:rsidRDefault="00BF0D0B" w:rsidP="00CF5D3F">
      <w:pPr>
        <w:tabs>
          <w:tab w:val="left" w:pos="720"/>
          <w:tab w:val="left" w:pos="1620"/>
          <w:tab w:val="left" w:pos="2880"/>
          <w:tab w:val="left" w:pos="4500"/>
          <w:tab w:val="left" w:pos="6660"/>
        </w:tabs>
        <w:rPr>
          <w:lang w:val="x-none"/>
        </w:rPr>
      </w:pPr>
    </w:p>
    <w:p w14:paraId="27D4FF51" w14:textId="0C461859" w:rsidR="00BF0D0B" w:rsidRPr="00CE6FA6" w:rsidRDefault="00BF0D0B" w:rsidP="00BF0D0B">
      <w:pPr>
        <w:tabs>
          <w:tab w:val="left" w:pos="720"/>
          <w:tab w:val="left" w:pos="1080"/>
          <w:tab w:val="left" w:pos="3240"/>
          <w:tab w:val="left" w:pos="5760"/>
        </w:tabs>
        <w:rPr>
          <w:rFonts w:ascii="Doulos SIL" w:hAnsi="Doulos SIL" w:cs="Doulos SIL"/>
          <w:lang w:val="x-none"/>
        </w:rPr>
      </w:pPr>
      <w:r w:rsidRPr="00CE6FA6">
        <w:rPr>
          <w:lang w:val="x-none"/>
        </w:rPr>
        <w:t>(</w:t>
      </w:r>
      <w:r w:rsidR="0083146F" w:rsidRPr="00CE6FA6">
        <w:rPr>
          <w:lang w:val="x-none"/>
        </w:rPr>
        <w:t>229</w:t>
      </w:r>
      <w:r w:rsidRPr="00CE6FA6">
        <w:rPr>
          <w:lang w:val="x-none"/>
        </w:rPr>
        <w:t>)</w:t>
      </w:r>
      <w:r w:rsidRPr="00CE6FA6">
        <w:rPr>
          <w:lang w:val="x-none"/>
        </w:rPr>
        <w:tab/>
        <w:t>a.</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rPr>
        <w:t>si</w:t>
      </w:r>
      <w:r w:rsidRPr="00CE6FA6">
        <w:rPr>
          <w:rFonts w:ascii="Doulos SIL" w:hAnsi="Doulos SIL" w:cs="Doulos SIL"/>
          <w:lang w:val="x-none"/>
        </w:rPr>
        <w:t>́bò / wújùⁿ /</w:t>
      </w:r>
      <w:r w:rsidR="00662B3C" w:rsidRPr="00CE6FA6">
        <w:rPr>
          <w:rFonts w:ascii="Doulos SIL" w:hAnsi="Doulos SIL" w:cs="Doulos SIL"/>
        </w:rPr>
        <w:t xml:space="preserve"> …</w:t>
      </w:r>
      <w:r w:rsidRPr="00CE6FA6">
        <w:rPr>
          <w:rFonts w:ascii="Doulos SIL" w:hAnsi="Doulos SIL" w:cs="Doulos SIL"/>
          <w:lang w:val="x-none"/>
        </w:rPr>
        <w:tab/>
        <w:t>dìgɛ̀-náwⁿ</w:t>
      </w:r>
    </w:p>
    <w:p w14:paraId="4FA2FE46" w14:textId="68D5589C" w:rsidR="00662B3C" w:rsidRPr="00CE6FA6" w:rsidRDefault="00662B3C" w:rsidP="00BF0D0B">
      <w:pPr>
        <w:tabs>
          <w:tab w:val="left" w:pos="720"/>
          <w:tab w:val="left" w:pos="1080"/>
          <w:tab w:val="left" w:pos="3240"/>
          <w:tab w:val="left" w:pos="5760"/>
        </w:tabs>
      </w:pPr>
      <w:r w:rsidRPr="00CE6FA6">
        <w:rPr>
          <w:rFonts w:ascii="Doulos SIL" w:hAnsi="Doulos SIL" w:cs="Doulos SIL"/>
          <w:lang w:val="x-none"/>
        </w:rPr>
        <w:tab/>
      </w:r>
      <w:r w:rsidRPr="00CE6FA6">
        <w:rPr>
          <w:rFonts w:ascii="Doulos SIL" w:hAnsi="Doulos SIL" w:cs="Doulos SIL"/>
          <w:lang w:val="x-none"/>
        </w:rPr>
        <w:tab/>
        <w:t>m̀</w:t>
      </w:r>
      <w:r w:rsidRPr="00CE6FA6">
        <w:rPr>
          <w:rFonts w:ascii="Doulos SIL" w:hAnsi="Doulos SIL" w:cs="Doulos SIL"/>
          <w:lang w:val="x-none"/>
        </w:rPr>
        <w:tab/>
      </w:r>
      <w:r w:rsidRPr="00CE6FA6">
        <w:rPr>
          <w:rFonts w:ascii="Doulos SIL" w:hAnsi="Doulos SIL" w:cs="Doulos SIL"/>
        </w:rPr>
        <w:t xml:space="preserve">… / … / </w:t>
      </w:r>
      <w:r w:rsidRPr="00CE6FA6">
        <w:rPr>
          <w:rFonts w:ascii="Doulos SIL" w:hAnsi="Doulos SIL" w:cs="Doulos SIL"/>
          <w:lang w:val="x-none"/>
        </w:rPr>
        <w:t>mísìrì</w:t>
      </w:r>
    </w:p>
    <w:p w14:paraId="17C57976" w14:textId="23E79DAA" w:rsidR="00BF0D0B" w:rsidRPr="00CE6FA6" w:rsidRDefault="00BF0D0B" w:rsidP="00BF0D0B">
      <w:pPr>
        <w:tabs>
          <w:tab w:val="left" w:pos="720"/>
          <w:tab w:val="left" w:pos="1080"/>
          <w:tab w:val="left" w:pos="3240"/>
          <w:tab w:val="left" w:pos="5760"/>
        </w:tabs>
        <w:rPr>
          <w:lang w:val="x-none"/>
        </w:rPr>
      </w:pPr>
      <w:r w:rsidRPr="00CE6FA6">
        <w:rPr>
          <w:lang w:val="x-none"/>
        </w:rPr>
        <w:tab/>
      </w:r>
      <w:r w:rsidRPr="00CE6FA6">
        <w:rPr>
          <w:lang w:val="x-none"/>
        </w:rPr>
        <w:tab/>
        <w:t>1Sg</w:t>
      </w:r>
      <w:r w:rsidRPr="00CE6FA6">
        <w:rPr>
          <w:lang w:val="x-none"/>
        </w:rPr>
        <w:tab/>
        <w:t>snake / rat / mosque</w:t>
      </w:r>
      <w:r w:rsidRPr="00CE6FA6">
        <w:rPr>
          <w:lang w:val="x-none"/>
        </w:rPr>
        <w:tab/>
        <w:t>small</w:t>
      </w:r>
    </w:p>
    <w:p w14:paraId="07984EE4" w14:textId="31DDEABF" w:rsidR="00BF0D0B" w:rsidRPr="00CE6FA6" w:rsidRDefault="00BF0D0B" w:rsidP="00BF0D0B">
      <w:pPr>
        <w:tabs>
          <w:tab w:val="left" w:pos="720"/>
          <w:tab w:val="left" w:pos="1080"/>
          <w:tab w:val="left" w:pos="1620"/>
          <w:tab w:val="left" w:pos="2880"/>
          <w:tab w:val="left" w:pos="4500"/>
          <w:tab w:val="left" w:pos="6660"/>
        </w:tabs>
        <w:rPr>
          <w:lang w:val="x-none"/>
        </w:rPr>
      </w:pPr>
      <w:r w:rsidRPr="00CE6FA6">
        <w:rPr>
          <w:lang w:val="x-none"/>
        </w:rPr>
        <w:tab/>
      </w:r>
      <w:r w:rsidRPr="00CE6FA6">
        <w:rPr>
          <w:lang w:val="x-none"/>
        </w:rPr>
        <w:tab/>
        <w:t>‘my small snake/rat/mosque’</w:t>
      </w:r>
      <w:r w:rsidR="00B05DC2" w:rsidRPr="00CE6FA6">
        <w:rPr>
          <w:lang w:val="x-none"/>
        </w:rPr>
        <w:t xml:space="preserve"> (&lt; </w:t>
      </w:r>
      <w:r w:rsidR="00B05DC2" w:rsidRPr="00CE6FA6">
        <w:rPr>
          <w:rFonts w:ascii="Doulos SIL" w:hAnsi="Doulos SIL" w:cs="Doulos SIL"/>
          <w:lang w:val="x-none"/>
        </w:rPr>
        <w:t>sìbò</w:t>
      </w:r>
      <w:r w:rsidR="00B05DC2" w:rsidRPr="00CE6FA6">
        <w:rPr>
          <w:lang w:val="x-none"/>
        </w:rPr>
        <w:t xml:space="preserve">, </w:t>
      </w:r>
      <w:r w:rsidR="00B05DC2" w:rsidRPr="00CE6FA6">
        <w:rPr>
          <w:rFonts w:ascii="Doulos SIL" w:hAnsi="Doulos SIL" w:cs="Doulos SIL"/>
          <w:lang w:val="x-none"/>
        </w:rPr>
        <w:t>wùjúⁿ</w:t>
      </w:r>
      <w:r w:rsidR="00B05DC2" w:rsidRPr="00CE6FA6">
        <w:rPr>
          <w:lang w:val="x-none"/>
        </w:rPr>
        <w:t xml:space="preserve">, </w:t>
      </w:r>
      <w:r w:rsidR="00B05DC2" w:rsidRPr="00CE6FA6">
        <w:rPr>
          <w:rFonts w:ascii="Doulos SIL" w:hAnsi="Doulos SIL" w:cs="Doulos SIL"/>
          <w:lang w:val="x-none"/>
        </w:rPr>
        <w:t>mìsírí</w:t>
      </w:r>
      <w:r w:rsidR="00B05DC2" w:rsidRPr="00CE6FA6">
        <w:rPr>
          <w:lang w:val="x-none"/>
        </w:rPr>
        <w:t>)</w:t>
      </w:r>
    </w:p>
    <w:p w14:paraId="0B588FC9" w14:textId="5F90C3FF" w:rsidR="00BF0D0B" w:rsidRPr="00CE6FA6" w:rsidRDefault="00BF0D0B" w:rsidP="00BF0D0B">
      <w:pPr>
        <w:tabs>
          <w:tab w:val="left" w:pos="720"/>
          <w:tab w:val="left" w:pos="1080"/>
          <w:tab w:val="left" w:pos="1620"/>
          <w:tab w:val="left" w:pos="2880"/>
          <w:tab w:val="left" w:pos="4500"/>
          <w:tab w:val="left" w:pos="6660"/>
        </w:tabs>
        <w:rPr>
          <w:lang w:val="x-none"/>
        </w:rPr>
      </w:pPr>
    </w:p>
    <w:p w14:paraId="4FBBED65" w14:textId="49DBB930" w:rsidR="00BF0D0B" w:rsidRPr="00CE6FA6" w:rsidRDefault="00BF0D0B" w:rsidP="00BF0D0B">
      <w:pPr>
        <w:tabs>
          <w:tab w:val="left" w:pos="720"/>
          <w:tab w:val="left" w:pos="1080"/>
          <w:tab w:val="left" w:pos="3240"/>
          <w:tab w:val="left" w:pos="5760"/>
          <w:tab w:val="left" w:pos="6660"/>
        </w:tabs>
      </w:pPr>
      <w:r w:rsidRPr="00CE6FA6">
        <w:rPr>
          <w:lang w:val="x-none"/>
        </w:rPr>
        <w:tab/>
        <w:t>b.</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rPr>
        <w:t>si</w:t>
      </w:r>
      <w:r w:rsidRPr="00CE6FA6">
        <w:rPr>
          <w:rFonts w:ascii="Doulos SIL" w:hAnsi="Doulos SIL" w:cs="Doulos SIL"/>
          <w:lang w:val="x-none"/>
        </w:rPr>
        <w:t>̀bò / wùjùⁿ /</w:t>
      </w:r>
      <w:r w:rsidR="00662B3C" w:rsidRPr="00CE6FA6">
        <w:rPr>
          <w:rFonts w:ascii="Doulos SIL" w:hAnsi="Doulos SIL" w:cs="Doulos SIL"/>
        </w:rPr>
        <w:t xml:space="preserve"> …</w:t>
      </w:r>
      <w:r w:rsidRPr="00CE6FA6">
        <w:rPr>
          <w:rFonts w:ascii="Doulos SIL" w:hAnsi="Doulos SIL" w:cs="Doulos SIL"/>
          <w:lang w:val="x-none"/>
        </w:rPr>
        <w:tab/>
        <w:t>dìgɛ̀-náwⁿ</w:t>
      </w:r>
    </w:p>
    <w:p w14:paraId="24799E2D" w14:textId="36182095" w:rsidR="00662B3C" w:rsidRPr="00CE6FA6" w:rsidRDefault="00662B3C" w:rsidP="00662B3C">
      <w:pPr>
        <w:tabs>
          <w:tab w:val="left" w:pos="720"/>
          <w:tab w:val="left" w:pos="1080"/>
          <w:tab w:val="left" w:pos="3240"/>
          <w:tab w:val="left" w:pos="5760"/>
        </w:tabs>
      </w:pPr>
      <w:r w:rsidRPr="00CE6FA6">
        <w:rPr>
          <w:rFonts w:ascii="Doulos SIL" w:hAnsi="Doulos SIL" w:cs="Doulos SIL"/>
          <w:lang w:val="x-none"/>
        </w:rPr>
        <w:tab/>
      </w:r>
      <w:r w:rsidRPr="00CE6FA6">
        <w:rPr>
          <w:rFonts w:ascii="Doulos SIL" w:hAnsi="Doulos SIL" w:cs="Doulos SIL"/>
          <w:lang w:val="x-none"/>
        </w:rPr>
        <w:tab/>
        <w:t>m</w:t>
      </w:r>
      <w:r w:rsidRPr="00CE6FA6">
        <w:rPr>
          <w:rFonts w:ascii="Doulos SIL" w:hAnsi="Doulos SIL" w:cs="Doulos SIL"/>
          <w:lang w:val="x-none"/>
        </w:rPr>
        <w:tab/>
      </w:r>
      <w:r w:rsidRPr="00CE6FA6">
        <w:rPr>
          <w:rFonts w:ascii="Doulos SIL" w:hAnsi="Doulos SIL" w:cs="Doulos SIL"/>
        </w:rPr>
        <w:t xml:space="preserve">… / … / </w:t>
      </w:r>
      <w:r w:rsidRPr="00CE6FA6">
        <w:rPr>
          <w:rFonts w:ascii="Doulos SIL" w:hAnsi="Doulos SIL" w:cs="Doulos SIL"/>
          <w:lang w:val="x-none"/>
        </w:rPr>
        <w:t>mìsìrì</w:t>
      </w:r>
    </w:p>
    <w:p w14:paraId="5D8E3C97" w14:textId="5BD283A2" w:rsidR="00BF0D0B" w:rsidRPr="00CE6FA6" w:rsidRDefault="00BF0D0B" w:rsidP="00BF0D0B">
      <w:pPr>
        <w:tabs>
          <w:tab w:val="left" w:pos="720"/>
          <w:tab w:val="left" w:pos="1080"/>
          <w:tab w:val="left" w:pos="3240"/>
          <w:tab w:val="left" w:pos="5760"/>
          <w:tab w:val="left" w:pos="6660"/>
        </w:tabs>
        <w:rPr>
          <w:lang w:val="x-none"/>
        </w:rPr>
      </w:pPr>
      <w:r w:rsidRPr="00CE6FA6">
        <w:rPr>
          <w:lang w:val="x-none"/>
        </w:rPr>
        <w:tab/>
      </w:r>
      <w:r w:rsidRPr="00CE6FA6">
        <w:rPr>
          <w:lang w:val="x-none"/>
        </w:rPr>
        <w:tab/>
      </w:r>
      <w:r w:rsidR="004A3B1C" w:rsidRPr="00CE6FA6">
        <w:rPr>
          <w:lang w:val="x-none"/>
        </w:rPr>
        <w:t>Logo/3ReflS</w:t>
      </w:r>
      <w:r w:rsidRPr="00CE6FA6">
        <w:rPr>
          <w:lang w:val="x-none"/>
        </w:rPr>
        <w:t>g</w:t>
      </w:r>
      <w:r w:rsidRPr="00CE6FA6">
        <w:rPr>
          <w:lang w:val="x-none"/>
        </w:rPr>
        <w:tab/>
        <w:t>snake / rat / mosque</w:t>
      </w:r>
      <w:r w:rsidRPr="00CE6FA6">
        <w:rPr>
          <w:lang w:val="x-none"/>
        </w:rPr>
        <w:tab/>
        <w:t>small</w:t>
      </w:r>
    </w:p>
    <w:p w14:paraId="581D0F1F" w14:textId="55593E97" w:rsidR="00BF0D0B" w:rsidRPr="00CE6FA6" w:rsidRDefault="00BF0D0B" w:rsidP="00BF0D0B">
      <w:pPr>
        <w:tabs>
          <w:tab w:val="left" w:pos="720"/>
          <w:tab w:val="left" w:pos="1080"/>
          <w:tab w:val="left" w:pos="1620"/>
          <w:tab w:val="left" w:pos="2880"/>
          <w:tab w:val="left" w:pos="4500"/>
          <w:tab w:val="left" w:pos="6660"/>
        </w:tabs>
        <w:rPr>
          <w:lang w:val="x-none"/>
        </w:rPr>
      </w:pPr>
      <w:r w:rsidRPr="00CE6FA6">
        <w:rPr>
          <w:lang w:val="x-none"/>
        </w:rPr>
        <w:tab/>
      </w:r>
      <w:r w:rsidRPr="00CE6FA6">
        <w:rPr>
          <w:lang w:val="x-none"/>
        </w:rPr>
        <w:tab/>
        <w:t xml:space="preserve">‘his/her </w:t>
      </w:r>
      <w:r w:rsidR="007F6528" w:rsidRPr="00CE6FA6">
        <w:t xml:space="preserve">(logophoric or reflexive) </w:t>
      </w:r>
      <w:r w:rsidRPr="00CE6FA6">
        <w:rPr>
          <w:lang w:val="x-none"/>
        </w:rPr>
        <w:t>small snake/rat/mosque’</w:t>
      </w:r>
    </w:p>
    <w:p w14:paraId="693BD086" w14:textId="1C7ACB72" w:rsidR="00BF0D0B" w:rsidRPr="00CE6FA6" w:rsidRDefault="00BF0D0B" w:rsidP="00BF0D0B">
      <w:pPr>
        <w:tabs>
          <w:tab w:val="left" w:pos="720"/>
          <w:tab w:val="left" w:pos="1080"/>
          <w:tab w:val="left" w:pos="1620"/>
          <w:tab w:val="left" w:pos="2880"/>
          <w:tab w:val="left" w:pos="4500"/>
          <w:tab w:val="left" w:pos="6660"/>
        </w:tabs>
        <w:rPr>
          <w:lang w:val="x-none"/>
        </w:rPr>
      </w:pPr>
    </w:p>
    <w:p w14:paraId="5658534B" w14:textId="7FA0EF8D" w:rsidR="00BF0D0B" w:rsidRPr="00CE6FA6" w:rsidRDefault="00BF0D0B" w:rsidP="00BF0D0B">
      <w:pPr>
        <w:tabs>
          <w:tab w:val="left" w:pos="720"/>
          <w:tab w:val="left" w:pos="1080"/>
          <w:tab w:val="left" w:pos="3240"/>
          <w:tab w:val="left" w:pos="5760"/>
          <w:tab w:val="left" w:pos="666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[kɔ̀ⁿ</w:t>
      </w:r>
      <w:r w:rsidRPr="00CE6FA6">
        <w:rPr>
          <w:rFonts w:ascii="Doulos SIL" w:hAnsi="Doulos SIL" w:cs="Doulos SIL"/>
          <w:lang w:val="x-none"/>
        </w:rPr>
        <w:tab/>
      </w:r>
      <w:r w:rsidR="00CA5478" w:rsidRPr="00CE6FA6">
        <w:rPr>
          <w:rFonts w:ascii="Doulos SIL" w:hAnsi="Doulos SIL" w:cs="Doulos SIL"/>
        </w:rPr>
        <w:t>si</w:t>
      </w:r>
      <w:r w:rsidR="00C50BAD" w:rsidRPr="00CE6FA6">
        <w:rPr>
          <w:rFonts w:ascii="Doulos SIL" w:hAnsi="Doulos SIL" w:cs="Doulos SIL"/>
        </w:rPr>
        <w:t>̄</w:t>
      </w:r>
      <w:r w:rsidR="00CA5478" w:rsidRPr="00CE6FA6">
        <w:rPr>
          <w:rFonts w:ascii="Doulos SIL" w:hAnsi="Doulos SIL" w:cs="Doulos SIL"/>
        </w:rPr>
        <w:t>bo</w:t>
      </w:r>
      <w:r w:rsidR="00C50BAD" w:rsidRPr="00CE6FA6">
        <w:rPr>
          <w:rFonts w:ascii="Doulos SIL" w:hAnsi="Doulos SIL" w:cs="Doulos SIL"/>
        </w:rPr>
        <w:t>̄</w:t>
      </w:r>
      <w:r w:rsidR="00CA5478" w:rsidRPr="00CE6FA6">
        <w:rPr>
          <w:rFonts w:ascii="Doulos SIL" w:hAnsi="Doulos SIL" w:cs="Doulos SIL"/>
        </w:rPr>
        <w:t xml:space="preserve"> </w:t>
      </w:r>
      <w:r w:rsidR="00CA5478" w:rsidRPr="00CE6FA6">
        <w:rPr>
          <w:rFonts w:ascii="Doulos SIL" w:hAnsi="Doulos SIL" w:cs="Doulos SIL"/>
          <w:lang w:val="x-none"/>
        </w:rPr>
        <w:t>/ wu</w:t>
      </w:r>
      <w:r w:rsidR="00C50BAD" w:rsidRPr="00CE6FA6">
        <w:rPr>
          <w:rFonts w:ascii="Doulos SIL" w:hAnsi="Doulos SIL" w:cs="Doulos SIL"/>
          <w:lang w:val="x-none"/>
        </w:rPr>
        <w:t>̄</w:t>
      </w:r>
      <w:r w:rsidR="00CA5478" w:rsidRPr="00CE6FA6">
        <w:rPr>
          <w:rFonts w:ascii="Doulos SIL" w:hAnsi="Doulos SIL" w:cs="Doulos SIL"/>
          <w:lang w:val="x-none"/>
        </w:rPr>
        <w:t>ju</w:t>
      </w:r>
      <w:r w:rsidR="00C50BAD" w:rsidRPr="00CE6FA6">
        <w:rPr>
          <w:rFonts w:ascii="Doulos SIL" w:hAnsi="Doulos SIL" w:cs="Doulos SIL"/>
          <w:lang w:val="x-none"/>
        </w:rPr>
        <w:t>̄</w:t>
      </w:r>
      <w:r w:rsidR="00CA5478" w:rsidRPr="00CE6FA6">
        <w:rPr>
          <w:rFonts w:ascii="Doulos SIL" w:hAnsi="Doulos SIL" w:cs="Doulos SIL"/>
          <w:lang w:val="x-none"/>
        </w:rPr>
        <w:t>ⁿ / mi</w:t>
      </w:r>
      <w:r w:rsidR="00C50BAD" w:rsidRPr="00CE6FA6">
        <w:rPr>
          <w:rFonts w:ascii="Doulos SIL" w:hAnsi="Doulos SIL" w:cs="Doulos SIL"/>
          <w:lang w:val="x-none"/>
        </w:rPr>
        <w:t>̄</w:t>
      </w:r>
      <w:r w:rsidR="00CA5478" w:rsidRPr="00CE6FA6">
        <w:rPr>
          <w:rFonts w:ascii="Doulos SIL" w:hAnsi="Doulos SIL" w:cs="Doulos SIL"/>
          <w:lang w:val="x-none"/>
        </w:rPr>
        <w:t>si</w:t>
      </w:r>
      <w:r w:rsidR="00C50BAD" w:rsidRPr="00CE6FA6">
        <w:rPr>
          <w:rFonts w:ascii="Doulos SIL" w:hAnsi="Doulos SIL" w:cs="Doulos SIL"/>
          <w:lang w:val="x-none"/>
        </w:rPr>
        <w:t>̄</w:t>
      </w:r>
      <w:r w:rsidR="00CA5478" w:rsidRPr="00CE6FA6">
        <w:rPr>
          <w:rFonts w:ascii="Doulos SIL" w:hAnsi="Doulos SIL" w:cs="Doulos SIL"/>
          <w:lang w:val="x-none"/>
        </w:rPr>
        <w:t>ri</w:t>
      </w:r>
      <w:r w:rsidR="00C50BAD" w:rsidRPr="00CE6FA6">
        <w:rPr>
          <w:rFonts w:ascii="Doulos SIL" w:hAnsi="Doulos SIL" w:cs="Doulos SIL"/>
          <w:lang w:val="x-none"/>
        </w:rPr>
        <w:t>̄</w:t>
      </w:r>
      <w:r w:rsidRPr="00CE6FA6">
        <w:rPr>
          <w:rFonts w:ascii="Doulos SIL" w:hAnsi="Doulos SIL" w:cs="Doulos SIL"/>
          <w:lang w:val="x-none"/>
        </w:rPr>
        <w:tab/>
        <w:t>dìgɛ̀-náwⁿ]</w:t>
      </w:r>
    </w:p>
    <w:p w14:paraId="027442F4" w14:textId="44670E8C" w:rsidR="00BF0D0B" w:rsidRPr="00CE6FA6" w:rsidRDefault="00BF0D0B" w:rsidP="00BF0D0B">
      <w:pPr>
        <w:tabs>
          <w:tab w:val="left" w:pos="720"/>
          <w:tab w:val="left" w:pos="1080"/>
          <w:tab w:val="left" w:pos="3240"/>
          <w:tab w:val="left" w:pos="5760"/>
          <w:tab w:val="left" w:pos="6660"/>
        </w:tabs>
        <w:rPr>
          <w:lang w:val="x-none"/>
        </w:rPr>
      </w:pPr>
      <w:r w:rsidRPr="00CE6FA6">
        <w:rPr>
          <w:lang w:val="x-none"/>
        </w:rPr>
        <w:tab/>
      </w:r>
      <w:r w:rsidRPr="00CE6FA6">
        <w:rPr>
          <w:lang w:val="x-none"/>
        </w:rPr>
        <w:tab/>
        <w:t>[Dem</w:t>
      </w:r>
      <w:r w:rsidRPr="00CE6FA6">
        <w:rPr>
          <w:lang w:val="x-none"/>
        </w:rPr>
        <w:tab/>
        <w:t>snake / rat / mosque</w:t>
      </w:r>
      <w:r w:rsidRPr="00CE6FA6">
        <w:rPr>
          <w:lang w:val="x-none"/>
        </w:rPr>
        <w:tab/>
        <w:t>small]</w:t>
      </w:r>
    </w:p>
    <w:p w14:paraId="40A5F75D" w14:textId="6D08018E" w:rsidR="00BF0D0B" w:rsidRPr="00CE6FA6" w:rsidRDefault="00BF0D0B" w:rsidP="00BF0D0B">
      <w:pPr>
        <w:tabs>
          <w:tab w:val="left" w:pos="720"/>
          <w:tab w:val="left" w:pos="1080"/>
          <w:tab w:val="left" w:pos="1620"/>
          <w:tab w:val="left" w:pos="2880"/>
          <w:tab w:val="left" w:pos="4500"/>
          <w:tab w:val="left" w:pos="6660"/>
        </w:tabs>
        <w:rPr>
          <w:lang w:val="x-none"/>
        </w:rPr>
      </w:pPr>
      <w:r w:rsidRPr="00CE6FA6">
        <w:rPr>
          <w:lang w:val="x-none"/>
        </w:rPr>
        <w:tab/>
      </w:r>
      <w:r w:rsidRPr="00CE6FA6">
        <w:rPr>
          <w:lang w:val="x-none"/>
        </w:rPr>
        <w:tab/>
        <w:t>‘this small snake/rat/mosque’</w:t>
      </w:r>
    </w:p>
    <w:p w14:paraId="1AAFF09C" w14:textId="77777777" w:rsidR="0080161F" w:rsidRPr="00CE6FA6" w:rsidRDefault="0080161F" w:rsidP="00CF5D3F">
      <w:pPr>
        <w:tabs>
          <w:tab w:val="left" w:pos="720"/>
          <w:tab w:val="left" w:pos="1620"/>
          <w:tab w:val="left" w:pos="2880"/>
          <w:tab w:val="left" w:pos="4500"/>
          <w:tab w:val="left" w:pos="6660"/>
        </w:tabs>
        <w:rPr>
          <w:lang w:val="x-none"/>
        </w:rPr>
      </w:pPr>
    </w:p>
    <w:p w14:paraId="3A447FEE" w14:textId="7A278D7E" w:rsidR="0022778E" w:rsidRPr="00CE6FA6" w:rsidRDefault="009D0922" w:rsidP="00CF5D3F">
      <w:pPr>
        <w:tabs>
          <w:tab w:val="left" w:pos="720"/>
          <w:tab w:val="left" w:pos="1620"/>
          <w:tab w:val="left" w:pos="2880"/>
          <w:tab w:val="left" w:pos="4500"/>
          <w:tab w:val="left" w:pos="6660"/>
        </w:tabs>
        <w:rPr>
          <w:lang w:val="x-none"/>
        </w:rPr>
      </w:pPr>
      <w:r w:rsidRPr="00CE6FA6">
        <w:rPr>
          <w:lang w:val="x-none"/>
        </w:rPr>
        <w:t xml:space="preserve">The remaining /LH/ melody </w:t>
      </w:r>
      <w:r w:rsidR="0080161F" w:rsidRPr="00CE6FA6">
        <w:rPr>
          <w:lang w:val="x-none"/>
        </w:rPr>
        <w:t>modifier</w:t>
      </w:r>
      <w:r w:rsidRPr="00CE6FA6">
        <w:rPr>
          <w:lang w:val="x-none"/>
        </w:rPr>
        <w:t xml:space="preserve"> is </w:t>
      </w:r>
      <w:r w:rsidRPr="00CE6FA6">
        <w:t xml:space="preserve">the quantifier </w:t>
      </w:r>
      <w:r w:rsidR="00572A56" w:rsidRPr="00CE6FA6">
        <w:rPr>
          <w:rFonts w:ascii="Doulos SIL" w:hAnsi="Doulos SIL" w:cs="Doulos SIL"/>
          <w:lang w:val="x-none"/>
        </w:rPr>
        <w:t>tàá-yè</w:t>
      </w:r>
      <w:r w:rsidR="00572A56" w:rsidRPr="00CE6FA6">
        <w:t xml:space="preserve"> ‘certain (ones)’ (§6.3.2</w:t>
      </w:r>
      <w:r w:rsidR="00461612" w:rsidRPr="00CE6FA6">
        <w:t>.1</w:t>
      </w:r>
      <w:r w:rsidR="00572A56" w:rsidRPr="00CE6FA6">
        <w:t>).</w:t>
      </w:r>
      <w:r w:rsidRPr="00CE6FA6">
        <w:rPr>
          <w:lang w:val="x-none"/>
        </w:rPr>
        <w:t xml:space="preserve"> As with the universal quantifier </w:t>
      </w:r>
      <w:r w:rsidRPr="00CE6FA6">
        <w:rPr>
          <w:rFonts w:ascii="Doulos SIL" w:hAnsi="Doulos SIL" w:cs="Doulos SIL"/>
          <w:lang w:val="x-none"/>
        </w:rPr>
        <w:t>sāāⁿ</w:t>
      </w:r>
      <w:r w:rsidRPr="00CE6FA6">
        <w:rPr>
          <w:lang w:val="x-none"/>
        </w:rPr>
        <w:t>, the preceding</w:t>
      </w:r>
      <w:r w:rsidR="0022778E" w:rsidRPr="00CE6FA6">
        <w:rPr>
          <w:lang w:val="x-none"/>
        </w:rPr>
        <w:t xml:space="preserve"> noun preserve</w:t>
      </w:r>
      <w:r w:rsidRPr="00CE6FA6">
        <w:rPr>
          <w:lang w:val="x-none"/>
        </w:rPr>
        <w:t>s</w:t>
      </w:r>
      <w:r w:rsidR="0022778E" w:rsidRPr="00CE6FA6">
        <w:rPr>
          <w:lang w:val="x-none"/>
        </w:rPr>
        <w:t xml:space="preserve"> </w:t>
      </w:r>
      <w:r w:rsidRPr="00CE6FA6">
        <w:rPr>
          <w:lang w:val="x-none"/>
        </w:rPr>
        <w:t>it</w:t>
      </w:r>
      <w:r w:rsidR="001F7C6D" w:rsidRPr="00CE6FA6">
        <w:t>s</w:t>
      </w:r>
      <w:r w:rsidR="0022778E" w:rsidRPr="00CE6FA6">
        <w:rPr>
          <w:lang w:val="x-none"/>
        </w:rPr>
        <w:t xml:space="preserve"> lexical melod</w:t>
      </w:r>
      <w:r w:rsidRPr="00CE6FA6">
        <w:rPr>
          <w:lang w:val="x-none"/>
        </w:rPr>
        <w:t xml:space="preserve">y, except for productive tone sandhi. </w:t>
      </w:r>
      <w:r w:rsidR="0022778E" w:rsidRPr="00CE6FA6">
        <w:rPr>
          <w:lang w:val="x-none"/>
        </w:rPr>
        <w:t>Final Tone-Raising applied to /L/ melody ‘snake’.</w:t>
      </w:r>
    </w:p>
    <w:p w14:paraId="4E2E4629" w14:textId="77777777" w:rsidR="0022778E" w:rsidRPr="00CE6FA6" w:rsidRDefault="0022778E" w:rsidP="00CF5D3F">
      <w:pPr>
        <w:tabs>
          <w:tab w:val="left" w:pos="720"/>
          <w:tab w:val="left" w:pos="1620"/>
          <w:tab w:val="left" w:pos="2880"/>
          <w:tab w:val="left" w:pos="4500"/>
          <w:tab w:val="left" w:pos="6660"/>
        </w:tabs>
        <w:rPr>
          <w:lang w:val="x-none"/>
        </w:rPr>
      </w:pPr>
    </w:p>
    <w:p w14:paraId="4A40FE60" w14:textId="36FE3F65" w:rsidR="0022778E" w:rsidRPr="00CE6FA6" w:rsidRDefault="0022778E" w:rsidP="00447C56">
      <w:pPr>
        <w:tabs>
          <w:tab w:val="left" w:pos="720"/>
          <w:tab w:val="left" w:pos="1710"/>
          <w:tab w:val="left" w:pos="2970"/>
          <w:tab w:val="left" w:pos="4500"/>
          <w:tab w:val="left" w:pos="6660"/>
        </w:tabs>
      </w:pPr>
      <w:r w:rsidRPr="00CE6FA6">
        <w:t>(</w:t>
      </w:r>
      <w:r w:rsidR="00730533" w:rsidRPr="00CE6FA6">
        <w:t>230</w:t>
      </w:r>
      <w:r w:rsidRPr="00CE6FA6">
        <w:t>)</w:t>
      </w:r>
      <w:r w:rsidRPr="00CE6FA6">
        <w:tab/>
        <w:t>melody</w:t>
      </w:r>
      <w:r w:rsidRPr="00CE6FA6">
        <w:tab/>
        <w:t>noun</w:t>
      </w:r>
      <w:r w:rsidRPr="00CE6FA6">
        <w:tab/>
        <w:t>gloss</w:t>
      </w:r>
      <w:r w:rsidRPr="00CE6FA6">
        <w:tab/>
        <w:t>‘certain (ones)’</w:t>
      </w:r>
    </w:p>
    <w:p w14:paraId="3A6B7BD2" w14:textId="77777777" w:rsidR="0022778E" w:rsidRPr="00CE6FA6" w:rsidRDefault="0022778E" w:rsidP="00447C56">
      <w:pPr>
        <w:tabs>
          <w:tab w:val="left" w:pos="720"/>
          <w:tab w:val="left" w:pos="1710"/>
          <w:tab w:val="left" w:pos="2970"/>
          <w:tab w:val="left" w:pos="4500"/>
          <w:tab w:val="left" w:pos="6660"/>
        </w:tabs>
      </w:pPr>
    </w:p>
    <w:p w14:paraId="487A040D" w14:textId="6069F574" w:rsidR="0022778E" w:rsidRPr="00CE6FA6" w:rsidRDefault="0022778E" w:rsidP="00447C56">
      <w:pPr>
        <w:tabs>
          <w:tab w:val="left" w:pos="720"/>
          <w:tab w:val="left" w:pos="1710"/>
          <w:tab w:val="left" w:pos="2970"/>
          <w:tab w:val="left" w:pos="4500"/>
          <w:tab w:val="left" w:pos="6660"/>
        </w:tabs>
        <w:rPr>
          <w:lang w:val="x-none"/>
        </w:rPr>
      </w:pPr>
      <w:r w:rsidRPr="00CE6FA6">
        <w:tab/>
        <w:t>/H/</w:t>
      </w:r>
      <w:r w:rsidRPr="00CE6FA6">
        <w:tab/>
      </w:r>
      <w:r w:rsidRPr="00CE6FA6">
        <w:rPr>
          <w:rFonts w:ascii="Doulos SIL" w:hAnsi="Doulos SIL" w:cs="Doulos SIL"/>
        </w:rPr>
        <w:t>ko</w:t>
      </w:r>
      <w:r w:rsidRPr="00CE6FA6">
        <w:rPr>
          <w:rFonts w:ascii="Doulos SIL" w:hAnsi="Doulos SIL" w:cs="Doulos SIL"/>
          <w:lang w:val="x-none"/>
        </w:rPr>
        <w:t>́lō</w:t>
      </w:r>
      <w:r w:rsidRPr="00CE6FA6">
        <w:rPr>
          <w:lang w:val="x-none"/>
        </w:rPr>
        <w:tab/>
        <w:t>‘basket’</w:t>
      </w:r>
      <w:r w:rsidRPr="00CE6FA6">
        <w:rPr>
          <w:lang w:val="x-none"/>
        </w:rPr>
        <w:tab/>
      </w:r>
      <w:r w:rsidRPr="00CE6FA6">
        <w:rPr>
          <w:rFonts w:ascii="Doulos SIL" w:hAnsi="Doulos SIL" w:cs="Doulos SIL"/>
          <w:lang w:val="x-none"/>
        </w:rPr>
        <w:t>kóló tàá-yè</w:t>
      </w:r>
    </w:p>
    <w:p w14:paraId="0BFA3B9F" w14:textId="04C6DB2A" w:rsidR="0022778E" w:rsidRPr="00CE6FA6" w:rsidRDefault="0022778E" w:rsidP="00447C56">
      <w:pPr>
        <w:tabs>
          <w:tab w:val="left" w:pos="720"/>
          <w:tab w:val="left" w:pos="1710"/>
          <w:tab w:val="left" w:pos="2970"/>
          <w:tab w:val="left" w:pos="4500"/>
          <w:tab w:val="left" w:pos="6660"/>
        </w:tabs>
        <w:rPr>
          <w:lang w:val="x-none"/>
        </w:rPr>
      </w:pPr>
      <w:r w:rsidRPr="00CE6FA6">
        <w:tab/>
        <w:t>/M/</w:t>
      </w:r>
      <w:r w:rsidRPr="00CE6FA6">
        <w:tab/>
      </w:r>
      <w:r w:rsidRPr="00CE6FA6">
        <w:rPr>
          <w:rFonts w:ascii="Doulos SIL" w:hAnsi="Doulos SIL" w:cs="Doulos SIL"/>
        </w:rPr>
        <w:t>yɔ̄gɔ̄</w:t>
      </w:r>
      <w:r w:rsidRPr="00CE6FA6">
        <w:tab/>
        <w:t>‘fish’</w:t>
      </w:r>
      <w:r w:rsidRPr="00CE6FA6">
        <w:tab/>
      </w:r>
      <w:r w:rsidRPr="00CE6FA6">
        <w:rPr>
          <w:rFonts w:ascii="Doulos SIL" w:hAnsi="Doulos SIL" w:cs="Doulos SIL"/>
        </w:rPr>
        <w:t>y</w:t>
      </w:r>
      <w:r w:rsidRPr="00CE6FA6">
        <w:rPr>
          <w:rFonts w:ascii="Doulos SIL" w:hAnsi="Doulos SIL" w:cs="Doulos SIL"/>
          <w:lang w:val="x-none"/>
        </w:rPr>
        <w:t>ɔ̄gɔ̄ tàá-yè</w:t>
      </w:r>
    </w:p>
    <w:p w14:paraId="4C6286CE" w14:textId="77777777" w:rsidR="0080161F" w:rsidRPr="00CE6FA6" w:rsidRDefault="0080161F" w:rsidP="00447C56">
      <w:pPr>
        <w:tabs>
          <w:tab w:val="left" w:pos="720"/>
          <w:tab w:val="left" w:pos="1710"/>
          <w:tab w:val="left" w:pos="2970"/>
          <w:tab w:val="left" w:pos="4500"/>
          <w:tab w:val="left" w:pos="6660"/>
        </w:tabs>
        <w:rPr>
          <w:lang w:val="x-none"/>
        </w:rPr>
      </w:pPr>
      <w:r w:rsidRPr="00CE6FA6">
        <w:rPr>
          <w:lang w:val="x-none"/>
        </w:rPr>
        <w:tab/>
        <w:t>/ML/</w:t>
      </w:r>
      <w:r w:rsidRPr="00CE6FA6">
        <w:rPr>
          <w:lang w:val="x-none"/>
        </w:rPr>
        <w:tab/>
      </w:r>
      <w:r w:rsidRPr="00CE6FA6">
        <w:rPr>
          <w:rFonts w:ascii="Doulos SIL" w:hAnsi="Doulos SIL" w:cs="Doulos SIL"/>
          <w:lang w:val="x-none"/>
        </w:rPr>
        <w:t>sāākù</w:t>
      </w:r>
      <w:r w:rsidRPr="00CE6FA6">
        <w:rPr>
          <w:lang w:val="x-none"/>
        </w:rPr>
        <w:tab/>
        <w:t>‘sack’</w:t>
      </w:r>
      <w:r w:rsidRPr="00CE6FA6">
        <w:rPr>
          <w:lang w:val="x-none"/>
        </w:rPr>
        <w:tab/>
      </w:r>
      <w:r w:rsidRPr="00CE6FA6">
        <w:rPr>
          <w:rFonts w:ascii="Doulos SIL" w:hAnsi="Doulos SIL" w:cs="Doulos SIL"/>
          <w:lang w:val="x-none"/>
        </w:rPr>
        <w:t>sāākù tàá-yè</w:t>
      </w:r>
    </w:p>
    <w:p w14:paraId="7ADA77C1" w14:textId="77777777" w:rsidR="0080161F" w:rsidRPr="00CE6FA6" w:rsidRDefault="0080161F" w:rsidP="00447C56">
      <w:pPr>
        <w:tabs>
          <w:tab w:val="left" w:pos="720"/>
          <w:tab w:val="left" w:pos="1710"/>
          <w:tab w:val="left" w:pos="2970"/>
          <w:tab w:val="left" w:pos="4500"/>
          <w:tab w:val="left" w:pos="6660"/>
        </w:tabs>
        <w:rPr>
          <w:rFonts w:ascii="Doulos SIL" w:hAnsi="Doulos SIL" w:cs="Doulos SIL"/>
          <w:lang w:val="x-none"/>
        </w:rPr>
      </w:pPr>
      <w:r w:rsidRPr="00CE6FA6">
        <w:rPr>
          <w:lang w:val="x-none"/>
        </w:rPr>
        <w:tab/>
        <w:t>/MLH/</w:t>
      </w:r>
      <w:r w:rsidRPr="00CE6FA6">
        <w:rPr>
          <w:lang w:val="x-none"/>
        </w:rPr>
        <w:tab/>
      </w:r>
      <w:r w:rsidRPr="00CE6FA6">
        <w:rPr>
          <w:rFonts w:ascii="Doulos SIL" w:hAnsi="Doulos SIL"/>
        </w:rPr>
        <w:t>māāŋgòro</w:t>
      </w:r>
      <w:r w:rsidRPr="00CE6FA6">
        <w:rPr>
          <w:rFonts w:ascii="Doulos SIL" w:hAnsi="Doulos SIL"/>
          <w:lang w:val="x-none"/>
        </w:rPr>
        <w:t>́</w:t>
      </w:r>
      <w:r w:rsidRPr="00CE6FA6">
        <w:t xml:space="preserve"> </w:t>
      </w:r>
      <w:r w:rsidRPr="00CE6FA6">
        <w:tab/>
        <w:t>‘mango’</w:t>
      </w:r>
      <w:r w:rsidRPr="00CE6FA6">
        <w:tab/>
      </w:r>
      <w:r w:rsidRPr="00CE6FA6">
        <w:rPr>
          <w:rFonts w:ascii="Doulos SIL" w:hAnsi="Doulos SIL"/>
        </w:rPr>
        <w:t>māāŋgòro</w:t>
      </w:r>
      <w:r w:rsidRPr="00CE6FA6">
        <w:rPr>
          <w:rFonts w:ascii="Doulos SIL" w:hAnsi="Doulos SIL"/>
          <w:lang w:val="x-none"/>
        </w:rPr>
        <w:t>́</w:t>
      </w:r>
      <w:r w:rsidRPr="00CE6FA6">
        <w:rPr>
          <w:rFonts w:ascii="Doulos SIL" w:hAnsi="Doulos SIL" w:cs="Doulos SIL"/>
          <w:lang w:val="x-none"/>
        </w:rPr>
        <w:t xml:space="preserve"> tàá-yè</w:t>
      </w:r>
    </w:p>
    <w:p w14:paraId="19CDEE86" w14:textId="0FB141D0" w:rsidR="0022778E" w:rsidRPr="00CE6FA6" w:rsidRDefault="0022778E" w:rsidP="00447C56">
      <w:pPr>
        <w:tabs>
          <w:tab w:val="left" w:pos="720"/>
          <w:tab w:val="left" w:pos="1710"/>
          <w:tab w:val="left" w:pos="2970"/>
          <w:tab w:val="left" w:pos="4500"/>
          <w:tab w:val="left" w:pos="6660"/>
        </w:tabs>
        <w:rPr>
          <w:lang w:val="x-none"/>
        </w:rPr>
      </w:pPr>
      <w:r w:rsidRPr="00CE6FA6">
        <w:tab/>
      </w:r>
      <w:r w:rsidRPr="00CE6FA6">
        <w:rPr>
          <w:lang w:val="x-none"/>
        </w:rPr>
        <w:t>/L/</w:t>
      </w:r>
      <w:r w:rsidRPr="00CE6FA6">
        <w:tab/>
      </w:r>
      <w:r w:rsidRPr="00CE6FA6">
        <w:rPr>
          <w:rFonts w:ascii="Doulos SIL" w:hAnsi="Doulos SIL" w:cs="Doulos SIL"/>
        </w:rPr>
        <w:t>si</w:t>
      </w:r>
      <w:r w:rsidRPr="00CE6FA6">
        <w:rPr>
          <w:rFonts w:ascii="Doulos SIL" w:hAnsi="Doulos SIL" w:cs="Doulos SIL"/>
          <w:lang w:val="x-none"/>
        </w:rPr>
        <w:t>̀bò</w:t>
      </w:r>
      <w:r w:rsidRPr="00CE6FA6">
        <w:rPr>
          <w:lang w:val="x-none"/>
        </w:rPr>
        <w:tab/>
        <w:t>‘snake’</w:t>
      </w:r>
      <w:r w:rsidRPr="00CE6FA6">
        <w:rPr>
          <w:lang w:val="x-none"/>
        </w:rPr>
        <w:tab/>
      </w:r>
      <w:r w:rsidRPr="00CE6FA6">
        <w:rPr>
          <w:rFonts w:ascii="Doulos SIL" w:hAnsi="Doulos SIL" w:cs="Doulos SIL"/>
          <w:lang w:val="x-none"/>
        </w:rPr>
        <w:t>sìbō tàá-yè</w:t>
      </w:r>
    </w:p>
    <w:p w14:paraId="0C444128" w14:textId="5280ED89" w:rsidR="0022778E" w:rsidRPr="00CE6FA6" w:rsidRDefault="0022778E" w:rsidP="00447C56">
      <w:pPr>
        <w:tabs>
          <w:tab w:val="left" w:pos="720"/>
          <w:tab w:val="left" w:pos="1710"/>
          <w:tab w:val="left" w:pos="2970"/>
          <w:tab w:val="left" w:pos="4500"/>
          <w:tab w:val="left" w:pos="6660"/>
        </w:tabs>
        <w:rPr>
          <w:lang w:val="x-none"/>
        </w:rPr>
      </w:pPr>
      <w:r w:rsidRPr="00CE6FA6">
        <w:tab/>
      </w:r>
      <w:r w:rsidRPr="00CE6FA6">
        <w:rPr>
          <w:lang w:val="x-none"/>
        </w:rPr>
        <w:t>/LH/</w:t>
      </w:r>
      <w:r w:rsidRPr="00CE6FA6">
        <w:rPr>
          <w:lang w:val="x-none"/>
        </w:rPr>
        <w:tab/>
      </w:r>
      <w:r w:rsidRPr="00CE6FA6">
        <w:rPr>
          <w:rFonts w:ascii="Doulos SIL" w:hAnsi="Doulos SIL" w:cs="Doulos SIL"/>
          <w:lang w:val="x-none"/>
        </w:rPr>
        <w:t>wùjúⁿ</w:t>
      </w:r>
      <w:r w:rsidRPr="00CE6FA6">
        <w:rPr>
          <w:lang w:val="x-none"/>
        </w:rPr>
        <w:tab/>
        <w:t>‘rat’</w:t>
      </w:r>
      <w:r w:rsidRPr="00CE6FA6">
        <w:rPr>
          <w:lang w:val="x-none"/>
        </w:rPr>
        <w:tab/>
      </w:r>
      <w:r w:rsidRPr="00CE6FA6">
        <w:rPr>
          <w:rFonts w:ascii="Doulos SIL" w:hAnsi="Doulos SIL" w:cs="Doulos SIL"/>
          <w:lang w:val="x-none"/>
        </w:rPr>
        <w:t>wùjú</w:t>
      </w:r>
      <w:r w:rsidR="0080161F" w:rsidRPr="00CE6FA6">
        <w:rPr>
          <w:rFonts w:ascii="Doulos SIL" w:hAnsi="Doulos SIL" w:cs="Doulos SIL"/>
          <w:lang w:val="x-none"/>
        </w:rPr>
        <w:t>n</w:t>
      </w:r>
      <w:r w:rsidRPr="00CE6FA6">
        <w:rPr>
          <w:rFonts w:ascii="Doulos SIL" w:hAnsi="Doulos SIL" w:cs="Doulos SIL"/>
          <w:lang w:val="x-none"/>
        </w:rPr>
        <w:t xml:space="preserve"> tàá-yè</w:t>
      </w:r>
    </w:p>
    <w:p w14:paraId="3C256DE8" w14:textId="519098C9" w:rsidR="0022778E" w:rsidRPr="00CE6FA6" w:rsidRDefault="0022778E" w:rsidP="00447C56">
      <w:pPr>
        <w:tabs>
          <w:tab w:val="left" w:pos="720"/>
          <w:tab w:val="left" w:pos="1710"/>
          <w:tab w:val="left" w:pos="2970"/>
          <w:tab w:val="left" w:pos="4500"/>
          <w:tab w:val="left" w:pos="6660"/>
        </w:tabs>
        <w:rPr>
          <w:lang w:val="x-none"/>
        </w:rPr>
      </w:pPr>
      <w:r w:rsidRPr="00CE6FA6">
        <w:tab/>
        <w:t>/LH*/</w:t>
      </w:r>
      <w:r w:rsidRPr="00CE6FA6">
        <w:tab/>
      </w:r>
      <w:r w:rsidRPr="00CE6FA6">
        <w:rPr>
          <w:rFonts w:ascii="Doulos SIL" w:hAnsi="Doulos SIL" w:cs="Doulos SIL"/>
        </w:rPr>
        <w:t>mi</w:t>
      </w:r>
      <w:r w:rsidRPr="00CE6FA6">
        <w:rPr>
          <w:rFonts w:ascii="Doulos SIL" w:hAnsi="Doulos SIL" w:cs="Doulos SIL"/>
          <w:lang w:val="x-none"/>
        </w:rPr>
        <w:t>̀sírí</w:t>
      </w:r>
      <w:r w:rsidRPr="00CE6FA6">
        <w:rPr>
          <w:lang w:val="x-none"/>
        </w:rPr>
        <w:tab/>
        <w:t>‘mosque’</w:t>
      </w:r>
      <w:r w:rsidRPr="00CE6FA6">
        <w:rPr>
          <w:lang w:val="x-none"/>
        </w:rPr>
        <w:tab/>
      </w:r>
      <w:r w:rsidRPr="00CE6FA6">
        <w:rPr>
          <w:rFonts w:ascii="Doulos SIL" w:hAnsi="Doulos SIL" w:cs="Doulos SIL"/>
        </w:rPr>
        <w:t>mi</w:t>
      </w:r>
      <w:r w:rsidRPr="00CE6FA6">
        <w:rPr>
          <w:rFonts w:ascii="Doulos SIL" w:hAnsi="Doulos SIL" w:cs="Doulos SIL"/>
          <w:lang w:val="x-none"/>
        </w:rPr>
        <w:t>̀sírí tàá-yè</w:t>
      </w:r>
    </w:p>
    <w:p w14:paraId="02F63A7F" w14:textId="6F88B39E" w:rsidR="0022778E" w:rsidRPr="00CE6FA6" w:rsidRDefault="0022778E" w:rsidP="00447C56">
      <w:pPr>
        <w:tabs>
          <w:tab w:val="left" w:pos="720"/>
          <w:tab w:val="left" w:pos="1710"/>
          <w:tab w:val="left" w:pos="2970"/>
          <w:tab w:val="left" w:pos="4500"/>
          <w:tab w:val="left" w:pos="6660"/>
        </w:tabs>
        <w:rPr>
          <w:lang w:val="x-none"/>
        </w:rPr>
      </w:pPr>
      <w:r w:rsidRPr="00CE6FA6">
        <w:rPr>
          <w:lang w:val="x-none"/>
        </w:rPr>
        <w:tab/>
        <w:t>/LML/</w:t>
      </w:r>
      <w:r w:rsidRPr="00CE6FA6">
        <w:rPr>
          <w:lang w:val="x-none"/>
        </w:rPr>
        <w:tab/>
      </w:r>
      <w:r w:rsidRPr="00CE6FA6">
        <w:rPr>
          <w:rFonts w:ascii="Doulos SIL" w:hAnsi="Doulos SIL" w:cs="Doulos SIL"/>
          <w:lang w:val="x-none"/>
        </w:rPr>
        <w:t>mòbōlì</w:t>
      </w:r>
      <w:r w:rsidRPr="00CE6FA6">
        <w:rPr>
          <w:lang w:val="x-none"/>
        </w:rPr>
        <w:tab/>
        <w:t>‘vehicle’</w:t>
      </w:r>
      <w:r w:rsidRPr="00CE6FA6">
        <w:rPr>
          <w:lang w:val="x-none"/>
        </w:rPr>
        <w:tab/>
      </w:r>
      <w:r w:rsidRPr="00CE6FA6">
        <w:rPr>
          <w:rFonts w:ascii="Doulos SIL" w:hAnsi="Doulos SIL" w:cs="Doulos SIL"/>
          <w:lang w:val="x-none"/>
        </w:rPr>
        <w:t>mòbōlì tàá-yè</w:t>
      </w:r>
    </w:p>
    <w:p w14:paraId="0DA33BFD" w14:textId="77777777" w:rsidR="0022778E" w:rsidRPr="00CE6FA6" w:rsidRDefault="0022778E" w:rsidP="0022778E"/>
    <w:p w14:paraId="7BA822EE" w14:textId="5E5CABAC" w:rsidR="00B92477" w:rsidRPr="00CE6FA6" w:rsidRDefault="009D0922" w:rsidP="001F7C6D">
      <w:pPr>
        <w:rPr>
          <w:lang w:val="x-none"/>
        </w:rPr>
      </w:pPr>
      <w:r w:rsidRPr="00CE6FA6">
        <w:t>R</w:t>
      </w:r>
      <w:r w:rsidR="002301CB" w:rsidRPr="00CE6FA6">
        <w:t>etention of lexical melodies</w:t>
      </w:r>
      <w:r w:rsidRPr="00CE6FA6">
        <w:t xml:space="preserve"> in nouns</w:t>
      </w:r>
      <w:r w:rsidR="002301CB" w:rsidRPr="00CE6FA6">
        <w:t xml:space="preserve"> also occurs</w:t>
      </w:r>
      <w:r w:rsidR="006F3DB8" w:rsidRPr="00CE6FA6">
        <w:t xml:space="preserve"> </w:t>
      </w:r>
      <w:r w:rsidR="002301CB" w:rsidRPr="00CE6FA6">
        <w:t>with</w:t>
      </w:r>
      <w:r w:rsidR="001F7C6D" w:rsidRPr="00CE6FA6">
        <w:t xml:space="preserve"> other specific indefinite quantifiers:  </w:t>
      </w:r>
      <w:r w:rsidR="001F7C6D" w:rsidRPr="00CE6FA6">
        <w:rPr>
          <w:rFonts w:ascii="Doulos SIL" w:hAnsi="Doulos SIL" w:cs="Doulos SIL"/>
        </w:rPr>
        <w:t>s</w:t>
      </w:r>
      <w:r w:rsidR="001F7C6D" w:rsidRPr="00CE6FA6">
        <w:rPr>
          <w:rFonts w:ascii="Doulos SIL" w:hAnsi="Doulos SIL" w:cs="Doulos SIL"/>
          <w:lang w:val="x-none"/>
        </w:rPr>
        <w:t>ùrù</w:t>
      </w:r>
      <w:r w:rsidR="001F7C6D" w:rsidRPr="00CE6FA6">
        <w:rPr>
          <w:lang w:val="x-none"/>
        </w:rPr>
        <w:t xml:space="preserve"> ‘</w:t>
      </w:r>
      <w:r w:rsidR="00CB6907" w:rsidRPr="00CE6FA6">
        <w:rPr>
          <w:lang w:val="x-none"/>
        </w:rPr>
        <w:t>the remaining one</w:t>
      </w:r>
      <w:r w:rsidR="001F7C6D" w:rsidRPr="00CE6FA6">
        <w:rPr>
          <w:lang w:val="x-none"/>
        </w:rPr>
        <w:t xml:space="preserve">’ (plural </w:t>
      </w:r>
      <w:r w:rsidR="001F7C6D" w:rsidRPr="00CE6FA6">
        <w:rPr>
          <w:rFonts w:ascii="Doulos SIL" w:hAnsi="Doulos SIL" w:cs="Doulos SIL"/>
          <w:lang w:val="x-none"/>
        </w:rPr>
        <w:t>sùrè-è</w:t>
      </w:r>
      <w:r w:rsidR="001F7C6D" w:rsidRPr="00CE6FA6">
        <w:rPr>
          <w:lang w:val="x-none"/>
        </w:rPr>
        <w:t xml:space="preserve">), </w:t>
      </w:r>
      <w:r w:rsidR="001F7C6D" w:rsidRPr="00CE6FA6">
        <w:t xml:space="preserve">singular-only </w:t>
      </w:r>
      <w:r w:rsidR="006F3DB8" w:rsidRPr="00CE6FA6">
        <w:rPr>
          <w:rFonts w:ascii="Doulos SIL" w:hAnsi="Doulos SIL" w:cs="Doulos SIL"/>
        </w:rPr>
        <w:t>k</w:t>
      </w:r>
      <w:r w:rsidR="006F3DB8" w:rsidRPr="00CE6FA6">
        <w:rPr>
          <w:rFonts w:ascii="Doulos SIL" w:hAnsi="Doulos SIL" w:cs="Doulos SIL"/>
          <w:lang w:val="x-none"/>
        </w:rPr>
        <w:t>ɯ̄ɯ̄ⁿ</w:t>
      </w:r>
      <w:r w:rsidR="006F3DB8" w:rsidRPr="00CE6FA6">
        <w:rPr>
          <w:lang w:val="x-none"/>
        </w:rPr>
        <w:t xml:space="preserve"> ‘a certain (one)’</w:t>
      </w:r>
      <w:r w:rsidR="001F7C6D" w:rsidRPr="00CE6FA6">
        <w:rPr>
          <w:lang w:val="x-none"/>
        </w:rPr>
        <w:t xml:space="preserve">, and the latter’s suppletive plural </w:t>
      </w:r>
      <w:r w:rsidR="001F7C6D" w:rsidRPr="00CE6FA6">
        <w:rPr>
          <w:rFonts w:ascii="Doulos SIL" w:hAnsi="Doulos SIL" w:cs="Doulos SIL"/>
        </w:rPr>
        <w:t>p</w:t>
      </w:r>
      <w:r w:rsidR="001F7C6D" w:rsidRPr="00CE6FA6">
        <w:rPr>
          <w:rFonts w:ascii="Doulos SIL" w:hAnsi="Doulos SIL" w:cs="Doulos SIL"/>
          <w:lang w:val="x-none"/>
        </w:rPr>
        <w:t>ɔ̄-yē</w:t>
      </w:r>
      <w:r w:rsidR="001F7C6D" w:rsidRPr="00CE6FA6">
        <w:t xml:space="preserve"> ‘certain (ones)’</w:t>
      </w:r>
      <w:r w:rsidR="006F3DB8" w:rsidRPr="00CE6FA6">
        <w:rPr>
          <w:lang w:val="x-none"/>
        </w:rPr>
        <w:t xml:space="preserve">. </w:t>
      </w:r>
      <w:r w:rsidR="002301CB" w:rsidRPr="00CE6FA6">
        <w:rPr>
          <w:rFonts w:ascii="Doulos SIL" w:hAnsi="Doulos SIL" w:cs="Doulos SIL"/>
        </w:rPr>
        <w:t>p</w:t>
      </w:r>
      <w:r w:rsidR="002301CB" w:rsidRPr="00CE6FA6">
        <w:rPr>
          <w:rFonts w:ascii="Doulos SIL" w:hAnsi="Doulos SIL" w:cs="Doulos SIL"/>
          <w:lang w:val="x-none"/>
        </w:rPr>
        <w:t>ɔ̄-yē</w:t>
      </w:r>
      <w:r w:rsidR="006F3DB8" w:rsidRPr="00CE6FA6">
        <w:rPr>
          <w:lang w:val="x-none"/>
        </w:rPr>
        <w:t xml:space="preserve"> </w:t>
      </w:r>
      <w:r w:rsidR="002301CB" w:rsidRPr="00CE6FA6">
        <w:rPr>
          <w:lang w:val="x-none"/>
        </w:rPr>
        <w:t xml:space="preserve">and </w:t>
      </w:r>
      <w:r w:rsidR="002301CB" w:rsidRPr="00CE6FA6">
        <w:rPr>
          <w:rFonts w:ascii="Doulos SIL" w:hAnsi="Doulos SIL" w:cs="Doulos SIL"/>
        </w:rPr>
        <w:t>k</w:t>
      </w:r>
      <w:r w:rsidR="002301CB" w:rsidRPr="00CE6FA6">
        <w:rPr>
          <w:rFonts w:ascii="Doulos SIL" w:hAnsi="Doulos SIL" w:cs="Doulos SIL"/>
          <w:lang w:val="x-none"/>
        </w:rPr>
        <w:t>ɯ̄ɯ̄ⁿ</w:t>
      </w:r>
      <w:r w:rsidR="002301CB" w:rsidRPr="00CE6FA6">
        <w:rPr>
          <w:lang w:val="x-none"/>
        </w:rPr>
        <w:t xml:space="preserve"> </w:t>
      </w:r>
      <w:r w:rsidR="006F3DB8" w:rsidRPr="00CE6FA6">
        <w:rPr>
          <w:lang w:val="x-none"/>
        </w:rPr>
        <w:t xml:space="preserve">are </w:t>
      </w:r>
      <w:r w:rsidR="00AD3E9D" w:rsidRPr="00CE6FA6">
        <w:rPr>
          <w:lang w:val="x-none"/>
        </w:rPr>
        <w:t>M</w:t>
      </w:r>
      <w:r w:rsidR="00AD3E9D" w:rsidRPr="00CE6FA6">
        <w:rPr>
          <w:lang w:val="x-none"/>
        </w:rPr>
        <w:noBreakHyphen/>
        <w:t>ton</w:t>
      </w:r>
      <w:r w:rsidR="006F3DB8" w:rsidRPr="00CE6FA6">
        <w:rPr>
          <w:lang w:val="x-none"/>
        </w:rPr>
        <w:t xml:space="preserve">ed, but preceding nouns do not undergo the tonal changes required before M-initial basic adjectives. These quantificational adjectives behave tonally like </w:t>
      </w:r>
      <w:r w:rsidR="00E42FC6" w:rsidRPr="00CE6FA6">
        <w:rPr>
          <w:lang w:val="x-none"/>
        </w:rPr>
        <w:t xml:space="preserve">nonsingular </w:t>
      </w:r>
      <w:r w:rsidR="006F3DB8" w:rsidRPr="00CE6FA6">
        <w:rPr>
          <w:lang w:val="x-none"/>
        </w:rPr>
        <w:t>numerals, and do not control tonal ablaut on preceding nouns.</w:t>
      </w:r>
    </w:p>
    <w:p w14:paraId="05049143" w14:textId="1B456EDD" w:rsidR="00FD1836" w:rsidRPr="00CE6FA6" w:rsidRDefault="00FD1836" w:rsidP="001F7C6D">
      <w:pPr>
        <w:rPr>
          <w:lang w:val="x-none"/>
        </w:rPr>
      </w:pPr>
    </w:p>
    <w:p w14:paraId="51BADE9D" w14:textId="77777777" w:rsidR="00FD1836" w:rsidRPr="00CE6FA6" w:rsidRDefault="00FD1836" w:rsidP="001F7C6D"/>
    <w:p w14:paraId="1810FE32" w14:textId="1D048FFD" w:rsidR="00FD1836" w:rsidRPr="00CE6FA6" w:rsidRDefault="00FD1836" w:rsidP="00FD1836">
      <w:pPr>
        <w:pStyle w:val="Heading4"/>
        <w:rPr>
          <w:lang w:val="x-none"/>
        </w:rPr>
      </w:pPr>
      <w:bookmarkStart w:id="1092" w:name="_Toc115206546"/>
      <w:r w:rsidRPr="00CE6FA6">
        <w:rPr>
          <w:rFonts w:ascii="Doulos SIL" w:hAnsi="Doulos SIL" w:cs="Doulos SIL"/>
        </w:rPr>
        <w:t>ti</w:t>
      </w:r>
      <w:r w:rsidRPr="00CE6FA6">
        <w:rPr>
          <w:rFonts w:ascii="Doulos SIL" w:hAnsi="Doulos SIL" w:cs="Doulos SIL"/>
          <w:lang w:val="x-none"/>
        </w:rPr>
        <w:t>̄nāāⁿ</w:t>
      </w:r>
      <w:r w:rsidRPr="00CE6FA6">
        <w:rPr>
          <w:lang w:val="x-none"/>
        </w:rPr>
        <w:t xml:space="preserve"> ‘other’</w:t>
      </w:r>
      <w:bookmarkEnd w:id="1092"/>
    </w:p>
    <w:p w14:paraId="19D22214" w14:textId="0B2EC2B9" w:rsidR="00FD1836" w:rsidRPr="00CE6FA6" w:rsidRDefault="00FD1836" w:rsidP="00FD1836">
      <w:r w:rsidRPr="00CE6FA6">
        <w:rPr>
          <w:lang w:val="x-none"/>
        </w:rPr>
        <w:t>This modifier behaves like an adjective, not as a possessed noun (as in Djenn</w:t>
      </w:r>
      <w:r w:rsidRPr="00CE6FA6">
        <w:t>é Jenaama)</w:t>
      </w:r>
      <w:r w:rsidRPr="00CE6FA6">
        <w:rPr>
          <w:lang w:val="x-none"/>
        </w:rPr>
        <w:t xml:space="preserve">. An example is </w:t>
      </w:r>
      <w:r w:rsidRPr="00CE6FA6">
        <w:rPr>
          <w:rFonts w:ascii="Doulos SIL" w:hAnsi="Doulos SIL" w:cs="Doulos SIL"/>
          <w:lang w:val="x-none"/>
        </w:rPr>
        <w:t>sàbà tīnāāⁿ</w:t>
      </w:r>
      <w:r w:rsidRPr="00CE6FA6">
        <w:rPr>
          <w:lang w:val="x-none"/>
        </w:rPr>
        <w:t xml:space="preserve"> ‘(an)other chicken’ from </w:t>
      </w:r>
      <w:r w:rsidRPr="00CE6FA6">
        <w:rPr>
          <w:rFonts w:ascii="Doulos SIL" w:hAnsi="Doulos SIL" w:cs="Doulos SIL"/>
          <w:lang w:val="x-none"/>
        </w:rPr>
        <w:t>sàbá</w:t>
      </w:r>
      <w:r w:rsidRPr="00CE6FA6">
        <w:rPr>
          <w:lang w:val="x-none"/>
        </w:rPr>
        <w:t>.</w:t>
      </w:r>
    </w:p>
    <w:p w14:paraId="57229949" w14:textId="1AF6E7DA" w:rsidR="00AB3B99" w:rsidRPr="00CE6FA6" w:rsidRDefault="00FD1836" w:rsidP="006667A2">
      <w:pPr>
        <w:rPr>
          <w:lang w:val="x-none"/>
        </w:rPr>
      </w:pPr>
      <w:r w:rsidRPr="00CE6FA6">
        <w:rPr>
          <w:lang w:val="x-none"/>
        </w:rPr>
        <w:t xml:space="preserve"> </w:t>
      </w:r>
    </w:p>
    <w:p w14:paraId="606C5515" w14:textId="3708E66D" w:rsidR="00502F94" w:rsidRPr="00CE6FA6" w:rsidRDefault="00502F94" w:rsidP="006667A2"/>
    <w:p w14:paraId="37DDD362" w14:textId="393BC88E" w:rsidR="001D6431" w:rsidRPr="00CE6FA6" w:rsidRDefault="001D6431" w:rsidP="001D6431">
      <w:pPr>
        <w:pStyle w:val="Heading3"/>
      </w:pPr>
      <w:bookmarkStart w:id="1093" w:name="_Toc76129624"/>
      <w:bookmarkStart w:id="1094" w:name="_Toc115206547"/>
      <w:r w:rsidRPr="00CE6FA6">
        <w:t xml:space="preserve">Set-partitioning </w:t>
      </w:r>
      <w:r w:rsidR="004628CB" w:rsidRPr="00CE6FA6">
        <w:t>quantifi</w:t>
      </w:r>
      <w:r w:rsidR="0057758D" w:rsidRPr="00CE6FA6">
        <w:t>cational modifiers</w:t>
      </w:r>
      <w:r w:rsidRPr="00CE6FA6">
        <w:t xml:space="preserve"> (‘some’, ‘a certain’)</w:t>
      </w:r>
      <w:bookmarkEnd w:id="1093"/>
      <w:bookmarkEnd w:id="1094"/>
    </w:p>
    <w:p w14:paraId="735E1DE8" w14:textId="2A42095D" w:rsidR="00C30A26" w:rsidRPr="00CE6FA6" w:rsidRDefault="00C30A26" w:rsidP="001D6431">
      <w:pPr>
        <w:pStyle w:val="Heading4"/>
      </w:pPr>
      <w:bookmarkStart w:id="1095" w:name="_Toc508942772"/>
      <w:bookmarkStart w:id="1096" w:name="_Toc508943372"/>
      <w:bookmarkStart w:id="1097" w:name="_Toc36027460"/>
      <w:bookmarkStart w:id="1098" w:name="_Toc36027670"/>
      <w:bookmarkStart w:id="1099" w:name="_Toc78375674"/>
      <w:bookmarkStart w:id="1100" w:name="_Toc79405778"/>
      <w:bookmarkStart w:id="1101" w:name="_Toc76129625"/>
      <w:bookmarkStart w:id="1102" w:name="_Toc115206548"/>
      <w:r w:rsidRPr="00CE6FA6">
        <w:t>‘</w:t>
      </w:r>
      <w:r w:rsidR="001D6431" w:rsidRPr="00CE6FA6">
        <w:t>C</w:t>
      </w:r>
      <w:r w:rsidRPr="00CE6FA6">
        <w:t xml:space="preserve">ertain </w:t>
      </w:r>
      <w:r w:rsidR="006F3DB8" w:rsidRPr="00CE6FA6">
        <w:t>(</w:t>
      </w:r>
      <w:r w:rsidRPr="00CE6FA6">
        <w:t>ones)’</w:t>
      </w:r>
      <w:bookmarkEnd w:id="1095"/>
      <w:bookmarkEnd w:id="1096"/>
      <w:bookmarkEnd w:id="1097"/>
      <w:bookmarkEnd w:id="1098"/>
      <w:bookmarkEnd w:id="1099"/>
      <w:bookmarkEnd w:id="1100"/>
      <w:r w:rsidR="00D03F64" w:rsidRPr="00CE6FA6">
        <w:t xml:space="preserve"> (</w:t>
      </w:r>
      <w:r w:rsidR="00D03F64" w:rsidRPr="00CE6FA6">
        <w:rPr>
          <w:rFonts w:ascii="Doulos SIL" w:hAnsi="Doulos SIL" w:cs="Doulos SIL"/>
        </w:rPr>
        <w:t>p</w:t>
      </w:r>
      <w:r w:rsidR="00D03F64" w:rsidRPr="00CE6FA6">
        <w:rPr>
          <w:rFonts w:ascii="Doulos SIL" w:hAnsi="Doulos SIL" w:cs="Doulos SIL"/>
          <w:lang w:val="x-none"/>
        </w:rPr>
        <w:t>ɔ̄-yē</w:t>
      </w:r>
      <w:r w:rsidR="00D03F64" w:rsidRPr="00CE6FA6">
        <w:rPr>
          <w:lang w:val="x-none"/>
        </w:rPr>
        <w:t xml:space="preserve">, </w:t>
      </w:r>
      <w:r w:rsidR="00D03F64" w:rsidRPr="00CE6FA6">
        <w:rPr>
          <w:rFonts w:ascii="Doulos SIL" w:hAnsi="Doulos SIL" w:cs="Doulos SIL"/>
          <w:lang w:val="x-none"/>
        </w:rPr>
        <w:t>tàá-yè</w:t>
      </w:r>
      <w:r w:rsidR="00106681" w:rsidRPr="00CE6FA6">
        <w:rPr>
          <w:lang w:val="x-none"/>
        </w:rPr>
        <w:t>)</w:t>
      </w:r>
      <w:bookmarkEnd w:id="1101"/>
      <w:bookmarkEnd w:id="1102"/>
    </w:p>
    <w:p w14:paraId="4380DB02" w14:textId="31C12156" w:rsidR="00C30A26" w:rsidRPr="00CE6FA6" w:rsidRDefault="00D03F64" w:rsidP="00C30A26">
      <w:pPr>
        <w:rPr>
          <w:lang w:val="x-none"/>
        </w:rPr>
      </w:pPr>
      <w:r w:rsidRPr="00CE6FA6">
        <w:rPr>
          <w:rFonts w:ascii="Doulos SIL" w:hAnsi="Doulos SIL" w:cs="Doulos SIL"/>
        </w:rPr>
        <w:t>p</w:t>
      </w:r>
      <w:r w:rsidRPr="00CE6FA6">
        <w:rPr>
          <w:rFonts w:ascii="Doulos SIL" w:hAnsi="Doulos SIL" w:cs="Doulos SIL"/>
          <w:lang w:val="x-none"/>
        </w:rPr>
        <w:t>ɔ̄-yē</w:t>
      </w:r>
      <w:r w:rsidRPr="00CE6FA6">
        <w:rPr>
          <w:lang w:val="x-none"/>
        </w:rPr>
        <w:t xml:space="preserve"> and </w:t>
      </w:r>
      <w:r w:rsidRPr="00CE6FA6">
        <w:rPr>
          <w:rFonts w:ascii="Doulos SIL" w:hAnsi="Doulos SIL" w:cs="Doulos SIL"/>
          <w:lang w:val="x-none"/>
        </w:rPr>
        <w:t>tàá-yè</w:t>
      </w:r>
      <w:r w:rsidR="00285B17" w:rsidRPr="00CE6FA6">
        <w:t xml:space="preserve"> </w:t>
      </w:r>
      <w:r w:rsidRPr="00CE6FA6">
        <w:t xml:space="preserve">are </w:t>
      </w:r>
      <w:r w:rsidR="00285B17" w:rsidRPr="00CE6FA6">
        <w:t xml:space="preserve">interchangeable </w:t>
      </w:r>
      <w:r w:rsidR="001170AD" w:rsidRPr="00CE6FA6">
        <w:t>stems</w:t>
      </w:r>
      <w:r w:rsidRPr="00CE6FA6">
        <w:t>, always plural,</w:t>
      </w:r>
      <w:r w:rsidR="001170AD" w:rsidRPr="00CE6FA6">
        <w:t xml:space="preserve"> </w:t>
      </w:r>
      <w:r w:rsidRPr="00CE6FA6">
        <w:t>that</w:t>
      </w:r>
      <w:r w:rsidR="001170AD" w:rsidRPr="00CE6FA6">
        <w:t xml:space="preserve"> function as </w:t>
      </w:r>
      <w:r w:rsidR="00105F76" w:rsidRPr="00CE6FA6">
        <w:t>quantificational</w:t>
      </w:r>
      <w:r w:rsidR="001170AD" w:rsidRPr="00CE6FA6">
        <w:t xml:space="preserve"> </w:t>
      </w:r>
      <w:r w:rsidR="0057758D" w:rsidRPr="00CE6FA6">
        <w:t>modifiers</w:t>
      </w:r>
      <w:r w:rsidRPr="00CE6FA6">
        <w:t xml:space="preserve"> or (when the noun is </w:t>
      </w:r>
      <w:r w:rsidR="00105F76" w:rsidRPr="00CE6FA6">
        <w:t>omitted</w:t>
      </w:r>
      <w:r w:rsidRPr="00CE6FA6">
        <w:t>) nouns</w:t>
      </w:r>
      <w:r w:rsidR="001170AD" w:rsidRPr="00CE6FA6">
        <w:rPr>
          <w:lang w:val="x-none"/>
        </w:rPr>
        <w:t>. They</w:t>
      </w:r>
      <w:r w:rsidR="00285B17" w:rsidRPr="00CE6FA6">
        <w:t xml:space="preserve"> partition off a subset (‘some Xs’) of a larger set</w:t>
      </w:r>
      <w:r w:rsidR="00285B17" w:rsidRPr="00CE6FA6">
        <w:rPr>
          <w:lang w:val="x-none"/>
        </w:rPr>
        <w:t xml:space="preserve"> (‘all Xs’). One common construction is a</w:t>
      </w:r>
      <w:r w:rsidR="0057758D" w:rsidRPr="00CE6FA6">
        <w:rPr>
          <w:lang w:val="x-none"/>
        </w:rPr>
        <w:t xml:space="preserve"> parallelistic</w:t>
      </w:r>
      <w:r w:rsidR="00285B17" w:rsidRPr="00CE6FA6">
        <w:rPr>
          <w:lang w:val="x-none"/>
        </w:rPr>
        <w:t xml:space="preserve"> juxtaposition of two clauses</w:t>
      </w:r>
      <w:r w:rsidRPr="00CE6FA6">
        <w:rPr>
          <w:lang w:val="x-none"/>
        </w:rPr>
        <w:t xml:space="preserve">, each with an identical quantified NP (except that the noun is often omitted in the second clause), in the same grammatical function. Especially when the predicates are positive and negative, the two subsets exhaust the larger set. </w:t>
      </w:r>
      <w:r w:rsidR="00E946AA" w:rsidRPr="00CE6FA6">
        <w:rPr>
          <w:lang w:val="x-none"/>
        </w:rPr>
        <w:t>I</w:t>
      </w:r>
      <w:r w:rsidR="008A66DC" w:rsidRPr="00CE6FA6">
        <w:rPr>
          <w:lang w:val="x-none"/>
        </w:rPr>
        <w:t>n this case, i</w:t>
      </w:r>
      <w:r w:rsidRPr="00CE6FA6">
        <w:rPr>
          <w:lang w:val="x-none"/>
        </w:rPr>
        <w:t xml:space="preserve">diomatic free translations </w:t>
      </w:r>
      <w:r w:rsidR="00E946AA" w:rsidRPr="00CE6FA6">
        <w:rPr>
          <w:lang w:val="x-none"/>
        </w:rPr>
        <w:t>have</w:t>
      </w:r>
      <w:r w:rsidRPr="00CE6FA6">
        <w:rPr>
          <w:lang w:val="x-none"/>
        </w:rPr>
        <w:t xml:space="preserve"> ‘some Xs’ in the first clause and ‘the others’ in the second. </w:t>
      </w:r>
    </w:p>
    <w:p w14:paraId="10382A5F" w14:textId="55BE4445" w:rsidR="00285B17" w:rsidRPr="00CE6FA6" w:rsidRDefault="00285B17" w:rsidP="00C30A26">
      <w:pPr>
        <w:rPr>
          <w:lang w:val="x-none"/>
        </w:rPr>
      </w:pPr>
    </w:p>
    <w:p w14:paraId="56904AD8" w14:textId="5F2D9D35" w:rsidR="00285B17" w:rsidRPr="00CE6FA6" w:rsidRDefault="00285B17" w:rsidP="001170AD">
      <w:pPr>
        <w:tabs>
          <w:tab w:val="left" w:pos="720"/>
          <w:tab w:val="left" w:pos="1980"/>
          <w:tab w:val="left" w:pos="3420"/>
          <w:tab w:val="left" w:pos="5490"/>
        </w:tabs>
        <w:rPr>
          <w:rFonts w:ascii="Doulos SIL" w:hAnsi="Doulos SIL" w:cs="Doulos SIL"/>
          <w:lang w:val="x-none"/>
        </w:rPr>
      </w:pPr>
      <w:r w:rsidRPr="00CE6FA6">
        <w:t>(</w:t>
      </w:r>
      <w:r w:rsidR="00CB6907" w:rsidRPr="00CE6FA6">
        <w:t>231</w:t>
      </w:r>
      <w:r w:rsidRPr="00CE6FA6">
        <w:t>)</w:t>
      </w:r>
      <w:r w:rsidRPr="00CE6FA6">
        <w:tab/>
      </w:r>
      <w:r w:rsidRPr="00CE6FA6">
        <w:rPr>
          <w:rFonts w:ascii="Doulos SIL" w:hAnsi="Doulos SIL" w:cs="Doulos SIL"/>
        </w:rPr>
        <w:t>[</w:t>
      </w:r>
      <w:r w:rsidRPr="00CE6FA6">
        <w:rPr>
          <w:rFonts w:ascii="Doulos SIL" w:hAnsi="Doulos SIL" w:cs="Doulos SIL"/>
          <w:lang w:val="x-none"/>
        </w:rPr>
        <w:t>ŋ̀</w:t>
      </w:r>
      <w:r w:rsidRPr="00CE6FA6">
        <w:rPr>
          <w:rFonts w:ascii="Doulos SIL" w:hAnsi="Doulos SIL" w:cs="Doulos SIL"/>
          <w:lang w:val="x-none"/>
        </w:rPr>
        <w:tab/>
        <w:t>sūgō</w:t>
      </w:r>
      <w:r w:rsidRPr="00CE6FA6">
        <w:rPr>
          <w:rFonts w:ascii="Doulos SIL" w:hAnsi="Doulos SIL" w:cs="Doulos SIL"/>
          <w:lang w:val="x-none"/>
        </w:rPr>
        <w:tab/>
        <w:t xml:space="preserve">pɔ̄-yē </w:t>
      </w:r>
      <w:r w:rsidRPr="00CE6FA6">
        <w:rPr>
          <w:lang w:val="x-none"/>
        </w:rPr>
        <w:t xml:space="preserve">/ </w:t>
      </w:r>
      <w:r w:rsidRPr="00CE6FA6">
        <w:rPr>
          <w:rFonts w:ascii="Doulos SIL" w:hAnsi="Doulos SIL" w:cs="Doulos SIL"/>
          <w:lang w:val="x-none"/>
        </w:rPr>
        <w:t>tàa</w:t>
      </w:r>
      <w:r w:rsidR="001170AD" w:rsidRPr="00CE6FA6">
        <w:rPr>
          <w:rFonts w:ascii="Doulos SIL" w:hAnsi="Doulos SIL" w:cs="Doulos SIL"/>
          <w:lang w:val="x-none"/>
        </w:rPr>
        <w:t>́</w:t>
      </w:r>
      <w:r w:rsidRPr="00CE6FA6">
        <w:rPr>
          <w:rFonts w:ascii="Doulos SIL" w:hAnsi="Doulos SIL" w:cs="Doulos SIL"/>
          <w:lang w:val="x-none"/>
        </w:rPr>
        <w:t>-yè]</w:t>
      </w:r>
      <w:r w:rsidRPr="00CE6FA6">
        <w:rPr>
          <w:rFonts w:ascii="Doulos SIL" w:hAnsi="Doulos SIL" w:cs="Doulos SIL"/>
          <w:lang w:val="x-none"/>
        </w:rPr>
        <w:tab/>
        <w:t>bē,</w:t>
      </w:r>
    </w:p>
    <w:p w14:paraId="78941882" w14:textId="1E29250D" w:rsidR="00285B17" w:rsidRPr="00CE6FA6" w:rsidRDefault="00285B17" w:rsidP="001170AD">
      <w:pPr>
        <w:tabs>
          <w:tab w:val="left" w:pos="720"/>
          <w:tab w:val="left" w:pos="1980"/>
          <w:tab w:val="left" w:pos="3420"/>
          <w:tab w:val="left" w:pos="5490"/>
        </w:tabs>
      </w:pPr>
      <w:r w:rsidRPr="00CE6FA6">
        <w:tab/>
        <w:t>[1</w:t>
      </w:r>
      <w:r w:rsidR="00B60C94" w:rsidRPr="00CE6FA6">
        <w:t>Sg</w:t>
      </w:r>
      <w:r w:rsidRPr="00CE6FA6">
        <w:tab/>
        <w:t>goat</w:t>
      </w:r>
      <w:r w:rsidRPr="00CE6FA6">
        <w:tab/>
      </w:r>
      <w:r w:rsidRPr="00CE6FA6">
        <w:rPr>
          <w:b/>
        </w:rPr>
        <w:t>certain</w:t>
      </w:r>
      <w:r w:rsidRPr="00CE6FA6">
        <w:t>-Pl]</w:t>
      </w:r>
      <w:r w:rsidRPr="00CE6FA6">
        <w:tab/>
        <w:t>come</w:t>
      </w:r>
      <w:r w:rsidRPr="00CE6FA6">
        <w:rPr>
          <w:lang w:val="x-none"/>
        </w:rPr>
        <w:t>.Pfv,</w:t>
      </w:r>
    </w:p>
    <w:p w14:paraId="647D1D79" w14:textId="290C46CD" w:rsidR="00285B17" w:rsidRPr="00CE6FA6" w:rsidRDefault="00285B17" w:rsidP="001170AD">
      <w:pPr>
        <w:tabs>
          <w:tab w:val="left" w:pos="720"/>
          <w:tab w:val="left" w:pos="2700"/>
          <w:tab w:val="left" w:pos="4050"/>
        </w:tabs>
        <w:rPr>
          <w:rFonts w:ascii="Doulos SIL" w:hAnsi="Doulos SIL" w:cs="Doulos SIL"/>
          <w:lang w:val="x-none"/>
        </w:rPr>
      </w:pPr>
      <w:r w:rsidRPr="00CE6FA6">
        <w:rPr>
          <w:rFonts w:ascii="Doulos SIL" w:hAnsi="Doulos SIL" w:cs="Doulos SIL"/>
        </w:rPr>
        <w:tab/>
      </w:r>
      <w:r w:rsidR="001170AD" w:rsidRPr="00CE6FA6">
        <w:rPr>
          <w:rFonts w:ascii="Doulos SIL" w:hAnsi="Doulos SIL" w:cs="Doulos SIL"/>
          <w:lang w:val="x-none"/>
        </w:rPr>
        <w:t xml:space="preserve">pɔ̄-yē </w:t>
      </w:r>
      <w:r w:rsidR="001170AD" w:rsidRPr="00CE6FA6">
        <w:rPr>
          <w:lang w:val="x-none"/>
        </w:rPr>
        <w:t xml:space="preserve">/ </w:t>
      </w:r>
      <w:r w:rsidR="001170AD" w:rsidRPr="00CE6FA6">
        <w:rPr>
          <w:rFonts w:ascii="Doulos SIL" w:hAnsi="Doulos SIL" w:cs="Doulos SIL"/>
          <w:lang w:val="x-none"/>
        </w:rPr>
        <w:t>tàá-yē</w:t>
      </w:r>
      <w:r w:rsidRPr="00CE6FA6">
        <w:rPr>
          <w:rFonts w:ascii="Doulos SIL" w:hAnsi="Doulos SIL" w:cs="Doulos SIL"/>
          <w:lang w:val="x-none"/>
        </w:rPr>
        <w:tab/>
        <w:t>tè</w:t>
      </w:r>
      <w:r w:rsidRPr="00CE6FA6">
        <w:rPr>
          <w:rFonts w:ascii="Doulos SIL" w:hAnsi="Doulos SIL" w:cs="Doulos SIL"/>
          <w:lang w:val="x-none"/>
        </w:rPr>
        <w:tab/>
        <w:t>bē</w:t>
      </w:r>
    </w:p>
    <w:p w14:paraId="2EE09AAD" w14:textId="77777777" w:rsidR="00285B17" w:rsidRPr="00CE6FA6" w:rsidRDefault="00285B17" w:rsidP="001170AD">
      <w:pPr>
        <w:tabs>
          <w:tab w:val="left" w:pos="720"/>
          <w:tab w:val="left" w:pos="2700"/>
          <w:tab w:val="left" w:pos="4050"/>
        </w:tabs>
        <w:rPr>
          <w:lang w:val="x-none"/>
        </w:rPr>
      </w:pPr>
      <w:r w:rsidRPr="00CE6FA6">
        <w:tab/>
      </w:r>
      <w:r w:rsidRPr="00CE6FA6">
        <w:rPr>
          <w:b/>
        </w:rPr>
        <w:t>certain</w:t>
      </w:r>
      <w:r w:rsidRPr="00CE6FA6">
        <w:t>-Pl</w:t>
      </w:r>
      <w:r w:rsidRPr="00CE6FA6">
        <w:tab/>
        <w:t>PfvNeg</w:t>
      </w:r>
      <w:r w:rsidRPr="00CE6FA6">
        <w:tab/>
        <w:t>come</w:t>
      </w:r>
      <w:r w:rsidRPr="00CE6FA6">
        <w:rPr>
          <w:lang w:val="x-none"/>
        </w:rPr>
        <w:t>.Pfv</w:t>
      </w:r>
    </w:p>
    <w:p w14:paraId="799AB204" w14:textId="61BDED03" w:rsidR="00285B17" w:rsidRPr="00CE6FA6" w:rsidRDefault="00285B17" w:rsidP="00285B17">
      <w:pPr>
        <w:tabs>
          <w:tab w:val="left" w:pos="720"/>
        </w:tabs>
        <w:rPr>
          <w:lang w:val="x-none"/>
        </w:rPr>
      </w:pPr>
      <w:r w:rsidRPr="00CE6FA6">
        <w:tab/>
        <w:t>‘Some of my goats came (back), the others didn’t come (back)</w:t>
      </w:r>
      <w:r w:rsidRPr="00CE6FA6">
        <w:rPr>
          <w:lang w:val="x-none"/>
        </w:rPr>
        <w:t>.’</w:t>
      </w:r>
    </w:p>
    <w:p w14:paraId="4E3A6A59" w14:textId="3EF56B26" w:rsidR="001170AD" w:rsidRPr="00CE6FA6" w:rsidRDefault="001170AD" w:rsidP="001170AD"/>
    <w:p w14:paraId="681C54EA" w14:textId="7D48BD89" w:rsidR="00105F76" w:rsidRPr="00CE6FA6" w:rsidRDefault="00105F76" w:rsidP="001170AD">
      <w:r w:rsidRPr="00CE6FA6">
        <w:t xml:space="preserve">Nouns do not undergo the tonal changes typical of ordinary noun-adjective combinations when they are followed by </w:t>
      </w:r>
      <w:r w:rsidRPr="00CE6FA6">
        <w:rPr>
          <w:rFonts w:ascii="Doulos SIL" w:hAnsi="Doulos SIL" w:cs="Doulos SIL"/>
          <w:lang w:val="x-none"/>
        </w:rPr>
        <w:t xml:space="preserve">pɔ̄-yē </w:t>
      </w:r>
      <w:r w:rsidRPr="00CE6FA6">
        <w:rPr>
          <w:lang w:val="x-none"/>
        </w:rPr>
        <w:t xml:space="preserve">or </w:t>
      </w:r>
      <w:r w:rsidRPr="00CE6FA6">
        <w:rPr>
          <w:rFonts w:ascii="Doulos SIL" w:hAnsi="Doulos SIL" w:cs="Doulos SIL"/>
          <w:lang w:val="x-none"/>
        </w:rPr>
        <w:t>tàá-yè</w:t>
      </w:r>
      <w:r w:rsidRPr="00CE6FA6">
        <w:rPr>
          <w:lang w:val="x-none"/>
        </w:rPr>
        <w:t>. Instead, the</w:t>
      </w:r>
      <w:r w:rsidR="00E42FC6" w:rsidRPr="00CE6FA6">
        <w:rPr>
          <w:lang w:val="x-none"/>
        </w:rPr>
        <w:t xml:space="preserve"> nouns</w:t>
      </w:r>
      <w:r w:rsidRPr="00CE6FA6">
        <w:rPr>
          <w:lang w:val="x-none"/>
        </w:rPr>
        <w:t xml:space="preserve"> preserve their lexical tones</w:t>
      </w:r>
      <w:r w:rsidR="00E42FC6" w:rsidRPr="00CE6FA6">
        <w:rPr>
          <w:lang w:val="x-none"/>
        </w:rPr>
        <w:t>, as they do before nonsingular numerals</w:t>
      </w:r>
      <w:r w:rsidRPr="00CE6FA6">
        <w:rPr>
          <w:lang w:val="x-none"/>
        </w:rPr>
        <w:t xml:space="preserve">. </w:t>
      </w:r>
      <w:r w:rsidR="00244555" w:rsidRPr="00CE6FA6">
        <w:t xml:space="preserve">See §6.3.2.1 above for additional examples with </w:t>
      </w:r>
      <w:r w:rsidR="00244555" w:rsidRPr="00CE6FA6">
        <w:rPr>
          <w:rFonts w:ascii="Doulos SIL" w:hAnsi="Doulos SIL" w:cs="Doulos SIL"/>
          <w:lang w:val="x-none"/>
        </w:rPr>
        <w:t>tàá</w:t>
      </w:r>
      <w:r w:rsidR="00461612" w:rsidRPr="00CE6FA6">
        <w:rPr>
          <w:rFonts w:ascii="Doulos SIL" w:hAnsi="Doulos SIL" w:cs="Doulos SIL"/>
          <w:lang w:val="x-none"/>
        </w:rPr>
        <w:noBreakHyphen/>
      </w:r>
      <w:r w:rsidR="00244555" w:rsidRPr="00CE6FA6">
        <w:rPr>
          <w:rFonts w:ascii="Doulos SIL" w:hAnsi="Doulos SIL" w:cs="Doulos SIL"/>
          <w:lang w:val="x-none"/>
        </w:rPr>
        <w:t>yè</w:t>
      </w:r>
      <w:r w:rsidR="00244555" w:rsidRPr="00CE6FA6">
        <w:t xml:space="preserve">. Further examples with </w:t>
      </w:r>
      <w:r w:rsidR="00244555" w:rsidRPr="00CE6FA6">
        <w:rPr>
          <w:rFonts w:ascii="Doulos SIL" w:hAnsi="Doulos SIL" w:cs="Doulos SIL"/>
          <w:lang w:val="x-none"/>
        </w:rPr>
        <w:t>pɔ̄</w:t>
      </w:r>
      <w:r w:rsidR="00244555" w:rsidRPr="00CE6FA6">
        <w:rPr>
          <w:rFonts w:ascii="Doulos SIL" w:hAnsi="Doulos SIL" w:cs="Doulos SIL"/>
          <w:lang w:val="x-none"/>
        </w:rPr>
        <w:noBreakHyphen/>
        <w:t>yē</w:t>
      </w:r>
      <w:r w:rsidR="00244555" w:rsidRPr="00CE6FA6">
        <w:t xml:space="preserve"> are </w:t>
      </w:r>
      <w:r w:rsidRPr="00CE6FA6">
        <w:rPr>
          <w:rFonts w:ascii="Doulos SIL" w:hAnsi="Doulos SIL" w:cs="Doulos SIL"/>
          <w:lang w:val="x-none"/>
        </w:rPr>
        <w:t>kúŋgóló pɔ̄</w:t>
      </w:r>
      <w:r w:rsidRPr="00CE6FA6">
        <w:rPr>
          <w:rFonts w:ascii="Doulos SIL" w:hAnsi="Doulos SIL" w:cs="Doulos SIL"/>
          <w:lang w:val="x-none"/>
        </w:rPr>
        <w:noBreakHyphen/>
        <w:t>yē</w:t>
      </w:r>
      <w:r w:rsidRPr="00CE6FA6">
        <w:rPr>
          <w:lang w:val="x-none"/>
        </w:rPr>
        <w:t xml:space="preserve"> ‘certain dogs’, </w:t>
      </w:r>
      <w:r w:rsidRPr="00CE6FA6">
        <w:rPr>
          <w:rFonts w:ascii="Doulos SIL" w:hAnsi="Doulos SIL" w:cs="Doulos SIL"/>
          <w:lang w:val="x-none"/>
        </w:rPr>
        <w:t>mìsírí pɔ̄</w:t>
      </w:r>
      <w:r w:rsidRPr="00CE6FA6">
        <w:rPr>
          <w:rFonts w:ascii="Doulos SIL" w:hAnsi="Doulos SIL" w:cs="Doulos SIL"/>
          <w:lang w:val="x-none"/>
        </w:rPr>
        <w:noBreakHyphen/>
        <w:t>yē</w:t>
      </w:r>
      <w:r w:rsidRPr="00CE6FA6">
        <w:rPr>
          <w:lang w:val="x-none"/>
        </w:rPr>
        <w:t xml:space="preserve"> </w:t>
      </w:r>
      <w:r w:rsidRPr="00CE6FA6">
        <w:t xml:space="preserve">‘certain mosques’, </w:t>
      </w:r>
      <w:r w:rsidR="00244555" w:rsidRPr="00CE6FA6">
        <w:t xml:space="preserve">and </w:t>
      </w:r>
      <w:r w:rsidRPr="00CE6FA6">
        <w:rPr>
          <w:rFonts w:ascii="Doulos SIL" w:hAnsi="Doulos SIL" w:cs="Doulos SIL"/>
        </w:rPr>
        <w:t>ya</w:t>
      </w:r>
      <w:r w:rsidRPr="00CE6FA6">
        <w:rPr>
          <w:rFonts w:ascii="Doulos SIL" w:hAnsi="Doulos SIL" w:cs="Doulos SIL"/>
          <w:lang w:val="x-none"/>
        </w:rPr>
        <w:t>̀mbāà pɔ̄</w:t>
      </w:r>
      <w:r w:rsidRPr="00CE6FA6">
        <w:rPr>
          <w:rFonts w:ascii="Doulos SIL" w:hAnsi="Doulos SIL" w:cs="Doulos SIL"/>
          <w:lang w:val="x-none"/>
        </w:rPr>
        <w:noBreakHyphen/>
        <w:t>yē</w:t>
      </w:r>
      <w:r w:rsidRPr="00CE6FA6">
        <w:rPr>
          <w:lang w:val="x-none"/>
        </w:rPr>
        <w:t xml:space="preserve"> ‘certain houses’.</w:t>
      </w:r>
    </w:p>
    <w:p w14:paraId="66FF4BC5" w14:textId="77777777" w:rsidR="00105F76" w:rsidRPr="00CE6FA6" w:rsidRDefault="00105F76" w:rsidP="001170AD"/>
    <w:p w14:paraId="60F8DC5F" w14:textId="77777777" w:rsidR="008A66DC" w:rsidRPr="00CE6FA6" w:rsidRDefault="008A66DC" w:rsidP="001170AD"/>
    <w:p w14:paraId="30B74B56" w14:textId="138CFDCA" w:rsidR="001D6431" w:rsidRPr="00CE6FA6" w:rsidRDefault="001D6431" w:rsidP="001D6431">
      <w:pPr>
        <w:pStyle w:val="Heading4"/>
      </w:pPr>
      <w:bookmarkStart w:id="1103" w:name="_Toc76129626"/>
      <w:bookmarkStart w:id="1104" w:name="_Toc115206549"/>
      <w:r w:rsidRPr="00CE6FA6">
        <w:rPr>
          <w:lang w:val="x-none"/>
        </w:rPr>
        <w:t>‘A certain one’ (</w:t>
      </w:r>
      <w:r w:rsidRPr="00CE6FA6">
        <w:rPr>
          <w:rFonts w:ascii="Doulos SIL" w:hAnsi="Doulos SIL" w:cs="Doulos SIL"/>
          <w:lang w:val="x-none"/>
        </w:rPr>
        <w:t>kɯ̄ɯ̄ⁿ</w:t>
      </w:r>
      <w:r w:rsidR="00106681" w:rsidRPr="00CE6FA6">
        <w:rPr>
          <w:lang w:val="x-none"/>
        </w:rPr>
        <w:t>)</w:t>
      </w:r>
      <w:bookmarkEnd w:id="1103"/>
      <w:bookmarkEnd w:id="1104"/>
    </w:p>
    <w:p w14:paraId="32F2569E" w14:textId="3C201FC6" w:rsidR="00DB165B" w:rsidRPr="00CE6FA6" w:rsidRDefault="00D03F64" w:rsidP="001170AD">
      <w:r w:rsidRPr="00CE6FA6">
        <w:t xml:space="preserve">When </w:t>
      </w:r>
      <w:r w:rsidR="00244555" w:rsidRPr="00CE6FA6">
        <w:t>one</w:t>
      </w:r>
      <w:r w:rsidRPr="00CE6FA6">
        <w:t xml:space="preserve"> individual is picked out of the larger set, the </w:t>
      </w:r>
      <w:r w:rsidR="00105F76" w:rsidRPr="00CE6FA6">
        <w:t xml:space="preserve">quantificational </w:t>
      </w:r>
      <w:r w:rsidR="0057758D" w:rsidRPr="00CE6FA6">
        <w:t>modifier</w:t>
      </w:r>
      <w:r w:rsidRPr="00CE6FA6">
        <w:t xml:space="preserve"> </w:t>
      </w:r>
      <w:r w:rsidRPr="00CE6FA6">
        <w:rPr>
          <w:rFonts w:ascii="Doulos SIL" w:hAnsi="Doulos SIL" w:cs="Doulos SIL"/>
          <w:lang w:val="x-none"/>
        </w:rPr>
        <w:t>kɯ̄ɯ̄ⁿ</w:t>
      </w:r>
      <w:r w:rsidRPr="00CE6FA6">
        <w:rPr>
          <w:lang w:val="x-none"/>
        </w:rPr>
        <w:t xml:space="preserve"> is used instead of </w:t>
      </w:r>
      <w:r w:rsidRPr="00CE6FA6">
        <w:rPr>
          <w:rFonts w:ascii="Doulos SIL" w:hAnsi="Doulos SIL" w:cs="Doulos SIL"/>
        </w:rPr>
        <w:t>p</w:t>
      </w:r>
      <w:r w:rsidRPr="00CE6FA6">
        <w:rPr>
          <w:rFonts w:ascii="Doulos SIL" w:hAnsi="Doulos SIL" w:cs="Doulos SIL"/>
          <w:lang w:val="x-none"/>
        </w:rPr>
        <w:t>ɔ̄</w:t>
      </w:r>
      <w:r w:rsidR="00E946AA" w:rsidRPr="00CE6FA6">
        <w:rPr>
          <w:rFonts w:ascii="Doulos SIL" w:hAnsi="Doulos SIL" w:cs="Doulos SIL"/>
          <w:lang w:val="x-none"/>
        </w:rPr>
        <w:noBreakHyphen/>
      </w:r>
      <w:r w:rsidRPr="00CE6FA6">
        <w:rPr>
          <w:lang w:val="x-none"/>
        </w:rPr>
        <w:t xml:space="preserve"> or </w:t>
      </w:r>
      <w:r w:rsidRPr="00CE6FA6">
        <w:rPr>
          <w:rFonts w:ascii="Doulos SIL" w:hAnsi="Doulos SIL" w:cs="Doulos SIL"/>
          <w:lang w:val="x-none"/>
        </w:rPr>
        <w:t>tàá</w:t>
      </w:r>
      <w:r w:rsidR="00E946AA" w:rsidRPr="00CE6FA6">
        <w:rPr>
          <w:rFonts w:ascii="Doulos SIL" w:hAnsi="Doulos SIL" w:cs="Doulos SIL"/>
          <w:lang w:val="x-none"/>
        </w:rPr>
        <w:noBreakHyphen/>
      </w:r>
      <w:r w:rsidRPr="00CE6FA6">
        <w:rPr>
          <w:lang w:val="x-none"/>
        </w:rPr>
        <w:t xml:space="preserve">. </w:t>
      </w:r>
    </w:p>
    <w:p w14:paraId="6F0BE384" w14:textId="77777777" w:rsidR="00DB165B" w:rsidRPr="00CE6FA6" w:rsidRDefault="00DB165B" w:rsidP="00DB165B"/>
    <w:p w14:paraId="362444B3" w14:textId="3ADDAE27" w:rsidR="00DB165B" w:rsidRPr="00CE6FA6" w:rsidRDefault="00DB165B" w:rsidP="00784733">
      <w:pPr>
        <w:keepNext/>
        <w:tabs>
          <w:tab w:val="left" w:pos="720"/>
          <w:tab w:val="left" w:pos="1530"/>
          <w:tab w:val="left" w:pos="2340"/>
          <w:tab w:val="left" w:pos="3420"/>
          <w:tab w:val="left" w:pos="4770"/>
        </w:tabs>
        <w:rPr>
          <w:rFonts w:ascii="Doulos SIL" w:hAnsi="Doulos SIL" w:cs="Doulos SIL"/>
          <w:lang w:val="x-none"/>
        </w:rPr>
      </w:pPr>
      <w:r w:rsidRPr="00CE6FA6">
        <w:lastRenderedPageBreak/>
        <w:t>(</w:t>
      </w:r>
      <w:r w:rsidR="00CB6907" w:rsidRPr="00CE6FA6">
        <w:t>232</w:t>
      </w:r>
      <w:r w:rsidRPr="00CE6FA6">
        <w:t>)</w:t>
      </w:r>
      <w:r w:rsidRPr="00CE6FA6">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[ɲīmī</w:t>
      </w:r>
      <w:r w:rsidRPr="00CE6FA6">
        <w:rPr>
          <w:rFonts w:ascii="Doulos SIL" w:hAnsi="Doulos SIL" w:cs="Doulos SIL"/>
          <w:lang w:val="x-none"/>
        </w:rPr>
        <w:tab/>
        <w:t>kɯ̄ɯ̄</w:t>
      </w:r>
      <w:r w:rsidR="00244555"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t>tò</w:t>
      </w:r>
    </w:p>
    <w:p w14:paraId="286C69B6" w14:textId="77777777" w:rsidR="00DB165B" w:rsidRPr="00CE6FA6" w:rsidRDefault="00DB165B" w:rsidP="00784733">
      <w:pPr>
        <w:keepNext/>
        <w:tabs>
          <w:tab w:val="left" w:pos="720"/>
          <w:tab w:val="left" w:pos="1530"/>
          <w:tab w:val="left" w:pos="2340"/>
          <w:tab w:val="left" w:pos="3420"/>
          <w:tab w:val="left" w:pos="4770"/>
        </w:tabs>
        <w:rPr>
          <w:lang w:val="x-none"/>
        </w:rPr>
      </w:pPr>
      <w:r w:rsidRPr="00CE6FA6">
        <w:tab/>
        <w:t>1Sg</w:t>
      </w:r>
      <w:r w:rsidRPr="00CE6FA6">
        <w:tab/>
        <w:t>Ipfv</w:t>
      </w:r>
      <w:r w:rsidRPr="00CE6FA6">
        <w:tab/>
        <w:t>[person</w:t>
      </w:r>
      <w:r w:rsidRPr="00CE6FA6">
        <w:tab/>
      </w:r>
      <w:r w:rsidRPr="00CE6FA6">
        <w:rPr>
          <w:b/>
        </w:rPr>
        <w:t>a</w:t>
      </w:r>
      <w:r w:rsidRPr="00CE6FA6">
        <w:rPr>
          <w:b/>
          <w:lang w:val="x-none"/>
        </w:rPr>
        <w:t>.certain</w:t>
      </w:r>
      <w:r w:rsidRPr="00CE6FA6">
        <w:rPr>
          <w:lang w:val="x-none"/>
        </w:rPr>
        <w:t>]</w:t>
      </w:r>
      <w:r w:rsidRPr="00CE6FA6">
        <w:rPr>
          <w:lang w:val="x-none"/>
        </w:rPr>
        <w:tab/>
        <w:t>know.Ipfv</w:t>
      </w:r>
    </w:p>
    <w:p w14:paraId="6220270F" w14:textId="2838E389" w:rsidR="00DB165B" w:rsidRPr="00CE6FA6" w:rsidRDefault="00DB165B" w:rsidP="00784733">
      <w:pPr>
        <w:keepNext/>
        <w:tabs>
          <w:tab w:val="left" w:pos="720"/>
          <w:tab w:val="left" w:pos="1620"/>
          <w:tab w:val="left" w:pos="2430"/>
          <w:tab w:val="left" w:pos="3420"/>
        </w:tabs>
        <w:rPr>
          <w:rFonts w:ascii="Doulos SIL" w:hAnsi="Doulos SIL" w:cs="Doulos SIL"/>
          <w:lang w:val="x-none"/>
        </w:rPr>
      </w:pPr>
      <w:r w:rsidRPr="00CE6FA6">
        <w:tab/>
      </w:r>
      <w:r w:rsidRPr="00CE6FA6">
        <w:rPr>
          <w:rFonts w:ascii="Doulos SIL" w:hAnsi="Doulos SIL" w:cs="Doulos SIL"/>
        </w:rPr>
        <w:t>[ma</w:t>
      </w:r>
      <w:r w:rsidR="00015478"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kú</w:t>
      </w:r>
      <w:r w:rsidRPr="00CE6FA6">
        <w:rPr>
          <w:rFonts w:ascii="Doulos SIL" w:hAnsi="Doulos SIL" w:cs="Doulos SIL"/>
          <w:lang w:val="x-none"/>
        </w:rPr>
        <w:tab/>
        <w:t>tī-nà]</w:t>
      </w:r>
    </w:p>
    <w:p w14:paraId="06875048" w14:textId="77777777" w:rsidR="00DB165B" w:rsidRPr="00CE6FA6" w:rsidRDefault="00DB165B" w:rsidP="00784733">
      <w:pPr>
        <w:keepNext/>
        <w:tabs>
          <w:tab w:val="left" w:pos="720"/>
          <w:tab w:val="left" w:pos="1620"/>
          <w:tab w:val="left" w:pos="2430"/>
          <w:tab w:val="left" w:pos="3420"/>
        </w:tabs>
        <w:rPr>
          <w:lang w:val="x-none"/>
        </w:rPr>
      </w:pPr>
      <w:r w:rsidRPr="00CE6FA6">
        <w:rPr>
          <w:lang w:val="x-none"/>
        </w:rPr>
        <w:tab/>
        <w:t>[Rel</w:t>
      </w:r>
      <w:r w:rsidRPr="00CE6FA6">
        <w:rPr>
          <w:lang w:val="x-none"/>
        </w:rPr>
        <w:tab/>
        <w:t>Ipfv</w:t>
      </w:r>
      <w:r w:rsidRPr="00CE6FA6">
        <w:rPr>
          <w:lang w:val="x-none"/>
        </w:rPr>
        <w:tab/>
        <w:t>Dem</w:t>
      </w:r>
      <w:r w:rsidRPr="00CE6FA6">
        <w:rPr>
          <w:lang w:val="x-none"/>
        </w:rPr>
        <w:tab/>
        <w:t>do-Ipfv]</w:t>
      </w:r>
    </w:p>
    <w:p w14:paraId="101F87DE" w14:textId="77777777" w:rsidR="00DB165B" w:rsidRPr="00CE6FA6" w:rsidRDefault="00DB165B" w:rsidP="00DB165B">
      <w:pPr>
        <w:tabs>
          <w:tab w:val="left" w:pos="720"/>
        </w:tabs>
        <w:rPr>
          <w:lang w:val="x-none"/>
        </w:rPr>
      </w:pPr>
      <w:r w:rsidRPr="00CE6FA6">
        <w:rPr>
          <w:lang w:val="x-none"/>
        </w:rPr>
        <w:tab/>
        <w:t>‘I know a certain person who does that.’</w:t>
      </w:r>
    </w:p>
    <w:p w14:paraId="70C72EF3" w14:textId="77777777" w:rsidR="008A66DC" w:rsidRPr="00CE6FA6" w:rsidRDefault="008A66DC" w:rsidP="001170AD"/>
    <w:p w14:paraId="387B5214" w14:textId="3F386D61" w:rsidR="00DB165B" w:rsidRPr="00CE6FA6" w:rsidRDefault="008A66DC" w:rsidP="001170AD">
      <w:pPr>
        <w:rPr>
          <w:lang w:val="x-none"/>
        </w:rPr>
      </w:pPr>
      <w:r w:rsidRPr="00CE6FA6">
        <w:t xml:space="preserve">The etymological affinity between </w:t>
      </w:r>
      <w:r w:rsidRPr="00CE6FA6">
        <w:rPr>
          <w:rFonts w:ascii="Doulos SIL" w:hAnsi="Doulos SIL" w:cs="Doulos SIL"/>
        </w:rPr>
        <w:t>k</w:t>
      </w:r>
      <w:r w:rsidRPr="00CE6FA6">
        <w:rPr>
          <w:rFonts w:ascii="Doulos SIL" w:hAnsi="Doulos SIL" w:cs="Doulos SIL"/>
          <w:lang w:val="x-none"/>
        </w:rPr>
        <w:t>ɯ̄ɯ̄ⁿ</w:t>
      </w:r>
      <w:r w:rsidRPr="00CE6FA6">
        <w:t xml:space="preserve"> and the numeral </w:t>
      </w:r>
      <w:r w:rsidRPr="00CE6FA6">
        <w:rPr>
          <w:rFonts w:ascii="Doulos SIL" w:hAnsi="Doulos SIL" w:cs="Doulos SIL"/>
        </w:rPr>
        <w:t>ke</w:t>
      </w:r>
      <w:r w:rsidRPr="00CE6FA6">
        <w:rPr>
          <w:rFonts w:ascii="Doulos SIL" w:hAnsi="Doulos SIL" w:cs="Doulos SIL"/>
          <w:lang w:val="x-none"/>
        </w:rPr>
        <w:t>̄ẁⁿ</w:t>
      </w:r>
      <w:r w:rsidRPr="00CE6FA6">
        <w:rPr>
          <w:lang w:val="x-none"/>
        </w:rPr>
        <w:t xml:space="preserve"> ‘one’ is no longer apparent to native speakers.</w:t>
      </w:r>
    </w:p>
    <w:p w14:paraId="0FA7FF65" w14:textId="518DC0AA" w:rsidR="00BD214A" w:rsidRPr="00CE6FA6" w:rsidRDefault="00BD214A" w:rsidP="001170AD">
      <w:r w:rsidRPr="00CE6FA6">
        <w:tab/>
      </w:r>
      <w:r w:rsidR="00105F76" w:rsidRPr="00CE6FA6">
        <w:t xml:space="preserve">Combinations of noun plus </w:t>
      </w:r>
      <w:r w:rsidR="00105F76" w:rsidRPr="00CE6FA6">
        <w:rPr>
          <w:rFonts w:ascii="Doulos SIL" w:hAnsi="Doulos SIL" w:cs="Doulos SIL"/>
          <w:lang w:val="x-none"/>
        </w:rPr>
        <w:t>kɯ̄ɯ̄ⁿ</w:t>
      </w:r>
      <w:r w:rsidRPr="00CE6FA6">
        <w:t xml:space="preserve"> </w:t>
      </w:r>
      <w:r w:rsidR="00105F76" w:rsidRPr="00CE6FA6">
        <w:t>do not follow the tonal rules for noun-adjective combinations</w:t>
      </w:r>
      <w:r w:rsidR="00105F76" w:rsidRPr="00CE6FA6">
        <w:rPr>
          <w:lang w:val="x-none"/>
        </w:rPr>
        <w:t xml:space="preserve">. Nouns preserve their lexical tones before </w:t>
      </w:r>
      <w:r w:rsidR="00105F76" w:rsidRPr="00CE6FA6">
        <w:rPr>
          <w:rFonts w:ascii="Doulos SIL" w:hAnsi="Doulos SIL" w:cs="Doulos SIL"/>
          <w:lang w:val="x-none"/>
        </w:rPr>
        <w:t>kɯ̄ɯ̄ⁿ</w:t>
      </w:r>
      <w:r w:rsidR="00E42FC6" w:rsidRPr="00CE6FA6">
        <w:rPr>
          <w:lang w:val="x-none"/>
        </w:rPr>
        <w:t xml:space="preserve">, as they do before nonsingular numerals and before the plural quantificational </w:t>
      </w:r>
      <w:r w:rsidR="0057758D" w:rsidRPr="00CE6FA6">
        <w:rPr>
          <w:lang w:val="x-none"/>
        </w:rPr>
        <w:t>modifieres</w:t>
      </w:r>
      <w:r w:rsidR="00E42FC6" w:rsidRPr="00CE6FA6">
        <w:rPr>
          <w:lang w:val="x-none"/>
        </w:rPr>
        <w:t xml:space="preserve"> </w:t>
      </w:r>
      <w:r w:rsidR="00E42FC6" w:rsidRPr="00CE6FA6">
        <w:rPr>
          <w:rFonts w:ascii="Doulos SIL" w:hAnsi="Doulos SIL" w:cs="Doulos SIL"/>
        </w:rPr>
        <w:t>p</w:t>
      </w:r>
      <w:r w:rsidR="00E42FC6" w:rsidRPr="00CE6FA6">
        <w:rPr>
          <w:rFonts w:ascii="Doulos SIL" w:hAnsi="Doulos SIL" w:cs="Doulos SIL"/>
          <w:lang w:val="x-none"/>
        </w:rPr>
        <w:t>ɔ̄-yē</w:t>
      </w:r>
      <w:r w:rsidR="00E42FC6" w:rsidRPr="00CE6FA6">
        <w:rPr>
          <w:lang w:val="x-none"/>
        </w:rPr>
        <w:t xml:space="preserve"> and </w:t>
      </w:r>
      <w:r w:rsidR="00E42FC6" w:rsidRPr="00CE6FA6">
        <w:rPr>
          <w:rFonts w:ascii="Doulos SIL" w:hAnsi="Doulos SIL" w:cs="Doulos SIL"/>
          <w:lang w:val="x-none"/>
        </w:rPr>
        <w:t>tàá-yè</w:t>
      </w:r>
      <w:r w:rsidR="00E42FC6" w:rsidRPr="00CE6FA6">
        <w:rPr>
          <w:lang w:val="x-none"/>
        </w:rPr>
        <w:t>.</w:t>
      </w:r>
      <w:r w:rsidR="00105F76" w:rsidRPr="00CE6FA6">
        <w:rPr>
          <w:lang w:val="x-none"/>
        </w:rPr>
        <w:t xml:space="preserve"> Examples: </w:t>
      </w:r>
      <w:r w:rsidRPr="00CE6FA6">
        <w:rPr>
          <w:rFonts w:ascii="Doulos SIL" w:hAnsi="Doulos SIL" w:cs="Doulos SIL"/>
        </w:rPr>
        <w:t>ku</w:t>
      </w:r>
      <w:r w:rsidRPr="00CE6FA6">
        <w:rPr>
          <w:rFonts w:ascii="Doulos SIL" w:hAnsi="Doulos SIL" w:cs="Doulos SIL"/>
          <w:lang w:val="x-none"/>
        </w:rPr>
        <w:t>́ŋgóló</w:t>
      </w:r>
      <w:r w:rsidR="00105F76" w:rsidRPr="00CE6FA6">
        <w:rPr>
          <w:rFonts w:ascii="Doulos SIL" w:hAnsi="Doulos SIL" w:cs="Doulos SIL"/>
          <w:lang w:val="x-none"/>
        </w:rPr>
        <w:t xml:space="preserve"> kɯ̄ɯ̄ⁿ</w:t>
      </w:r>
      <w:r w:rsidR="00105F76" w:rsidRPr="00CE6FA6">
        <w:t xml:space="preserve"> ‘a certain dog’, </w:t>
      </w:r>
      <w:r w:rsidR="00105F76" w:rsidRPr="00CE6FA6">
        <w:rPr>
          <w:rFonts w:ascii="Doulos SIL" w:hAnsi="Doulos SIL" w:cs="Doulos SIL"/>
          <w:lang w:val="x-none"/>
        </w:rPr>
        <w:t>mìsírí kɯ̄ɯ̄ⁿ</w:t>
      </w:r>
      <w:r w:rsidR="00105F76" w:rsidRPr="00CE6FA6">
        <w:t xml:space="preserve"> ‘a certain mosque’, </w:t>
      </w:r>
      <w:r w:rsidR="00105F76" w:rsidRPr="00CE6FA6">
        <w:rPr>
          <w:rFonts w:ascii="Doulos SIL" w:hAnsi="Doulos SIL" w:cs="Doulos SIL"/>
        </w:rPr>
        <w:t>ya</w:t>
      </w:r>
      <w:r w:rsidR="00105F76" w:rsidRPr="00CE6FA6">
        <w:rPr>
          <w:rFonts w:ascii="Doulos SIL" w:hAnsi="Doulos SIL" w:cs="Doulos SIL"/>
          <w:lang w:val="x-none"/>
        </w:rPr>
        <w:t>̀mbāà kɯ̄ɯ̄ⁿ</w:t>
      </w:r>
      <w:r w:rsidR="00105F76" w:rsidRPr="00CE6FA6">
        <w:t xml:space="preserve"> ‘a certain house’</w:t>
      </w:r>
      <w:r w:rsidR="00105F76" w:rsidRPr="00CE6FA6">
        <w:rPr>
          <w:lang w:val="x-none"/>
        </w:rPr>
        <w:t xml:space="preserve">. </w:t>
      </w:r>
    </w:p>
    <w:p w14:paraId="3F064120" w14:textId="246115EB" w:rsidR="001D6431" w:rsidRPr="00CE6FA6" w:rsidRDefault="001D6431" w:rsidP="001170AD"/>
    <w:p w14:paraId="3B9292BE" w14:textId="77777777" w:rsidR="008A66DC" w:rsidRPr="00CE6FA6" w:rsidRDefault="008A66DC" w:rsidP="001170AD"/>
    <w:p w14:paraId="70477A56" w14:textId="5D81C1C3" w:rsidR="001D6431" w:rsidRPr="00CE6FA6" w:rsidRDefault="00E42FC6" w:rsidP="001D6431">
      <w:pPr>
        <w:pStyle w:val="Heading4"/>
      </w:pPr>
      <w:bookmarkStart w:id="1105" w:name="_Toc76129627"/>
      <w:bookmarkStart w:id="1106" w:name="_Toc115206550"/>
      <w:r w:rsidRPr="00CE6FA6">
        <w:t xml:space="preserve">Mass-partitioning </w:t>
      </w:r>
      <w:r w:rsidR="001D6431" w:rsidRPr="00CE6FA6">
        <w:t>‘</w:t>
      </w:r>
      <w:r w:rsidR="0058598B" w:rsidRPr="00CE6FA6">
        <w:t>s</w:t>
      </w:r>
      <w:r w:rsidR="001D6431" w:rsidRPr="00CE6FA6">
        <w:t>ome (but not all)’</w:t>
      </w:r>
      <w:bookmarkEnd w:id="1105"/>
      <w:bookmarkEnd w:id="1106"/>
    </w:p>
    <w:p w14:paraId="7BBBB249" w14:textId="529D44B0" w:rsidR="001170AD" w:rsidRPr="00CE6FA6" w:rsidRDefault="001170AD" w:rsidP="001170AD">
      <w:pPr>
        <w:rPr>
          <w:lang w:val="x-none"/>
        </w:rPr>
      </w:pPr>
      <w:r w:rsidRPr="00CE6FA6">
        <w:t xml:space="preserve">For mass nouns, </w:t>
      </w:r>
      <w:r w:rsidR="001B4887" w:rsidRPr="00CE6FA6">
        <w:t xml:space="preserve">there is no dedicated quantificational </w:t>
      </w:r>
      <w:r w:rsidR="0057758D" w:rsidRPr="00CE6FA6">
        <w:t>modifier</w:t>
      </w:r>
      <w:r w:rsidR="001B4887" w:rsidRPr="00CE6FA6">
        <w:t xml:space="preserve"> of </w:t>
      </w:r>
      <w:r w:rsidR="001D6431" w:rsidRPr="00CE6FA6">
        <w:t>the types described above</w:t>
      </w:r>
      <w:r w:rsidR="00E42FC6" w:rsidRPr="00CE6FA6">
        <w:t xml:space="preserve"> (‘certain ones’, ‘a certain’)</w:t>
      </w:r>
      <w:r w:rsidR="001B4887" w:rsidRPr="00CE6FA6">
        <w:rPr>
          <w:lang w:val="x-none"/>
        </w:rPr>
        <w:t xml:space="preserve">. However, </w:t>
      </w:r>
      <w:r w:rsidRPr="00CE6FA6">
        <w:rPr>
          <w:rFonts w:ascii="Doulos SIL" w:hAnsi="Doulos SIL" w:cs="Doulos SIL"/>
        </w:rPr>
        <w:t>pa</w:t>
      </w:r>
      <w:r w:rsidRPr="00CE6FA6">
        <w:rPr>
          <w:rFonts w:ascii="Doulos SIL" w:hAnsi="Doulos SIL" w:cs="Doulos SIL"/>
          <w:lang w:val="x-none"/>
        </w:rPr>
        <w:t>̄-lɛ̄</w:t>
      </w:r>
      <w:r w:rsidR="004628CB" w:rsidRPr="00CE6FA6">
        <w:rPr>
          <w:rFonts w:ascii="Doulos SIL" w:hAnsi="Doulos SIL" w:cs="Doulos SIL"/>
          <w:lang w:val="x-none"/>
        </w:rPr>
        <w:t>w</w:t>
      </w:r>
      <w:r w:rsidRPr="00CE6FA6">
        <w:rPr>
          <w:rFonts w:ascii="Doulos SIL" w:hAnsi="Doulos SIL" w:cs="Doulos SIL"/>
          <w:lang w:val="x-none"/>
        </w:rPr>
        <w:t>ⁿ</w:t>
      </w:r>
      <w:r w:rsidRPr="00CE6FA6">
        <w:rPr>
          <w:lang w:val="x-none"/>
        </w:rPr>
        <w:t xml:space="preserve"> </w:t>
      </w:r>
      <w:r w:rsidR="004628CB" w:rsidRPr="00CE6FA6">
        <w:rPr>
          <w:lang w:val="x-none"/>
        </w:rPr>
        <w:t xml:space="preserve">~ </w:t>
      </w:r>
      <w:r w:rsidR="004628CB" w:rsidRPr="00CE6FA6">
        <w:rPr>
          <w:rFonts w:ascii="Doulos SIL" w:hAnsi="Doulos SIL" w:cs="Doulos SIL"/>
        </w:rPr>
        <w:t>p</w:t>
      </w:r>
      <w:r w:rsidR="004628CB" w:rsidRPr="00CE6FA6">
        <w:rPr>
          <w:rFonts w:ascii="Doulos SIL" w:hAnsi="Doulos SIL" w:cs="Doulos SIL"/>
          <w:lang w:val="x-none"/>
        </w:rPr>
        <w:t>ɔ̄-lɛ̄wⁿ</w:t>
      </w:r>
      <w:r w:rsidR="004628CB" w:rsidRPr="00CE6FA6">
        <w:rPr>
          <w:lang w:val="x-none"/>
        </w:rPr>
        <w:t xml:space="preserve"> </w:t>
      </w:r>
      <w:r w:rsidRPr="00CE6FA6">
        <w:rPr>
          <w:lang w:val="x-none"/>
        </w:rPr>
        <w:t xml:space="preserve">‘a little’ can be used in </w:t>
      </w:r>
      <w:r w:rsidR="00E42FC6" w:rsidRPr="00CE6FA6">
        <w:rPr>
          <w:lang w:val="x-none"/>
        </w:rPr>
        <w:t>a comparable</w:t>
      </w:r>
      <w:r w:rsidRPr="00CE6FA6">
        <w:rPr>
          <w:lang w:val="x-none"/>
        </w:rPr>
        <w:t xml:space="preserve"> parallel construction.</w:t>
      </w:r>
    </w:p>
    <w:p w14:paraId="1B0A826E" w14:textId="77777777" w:rsidR="001170AD" w:rsidRPr="00CE6FA6" w:rsidRDefault="001170AD" w:rsidP="001170AD"/>
    <w:p w14:paraId="08D5EADA" w14:textId="46FEE3D3" w:rsidR="001170AD" w:rsidRPr="00CE6FA6" w:rsidRDefault="001170AD" w:rsidP="001170AD">
      <w:pPr>
        <w:tabs>
          <w:tab w:val="left" w:pos="720"/>
          <w:tab w:val="left" w:pos="2070"/>
          <w:tab w:val="left" w:pos="3690"/>
        </w:tabs>
        <w:rPr>
          <w:rFonts w:ascii="Doulos SIL" w:hAnsi="Doulos SIL" w:cs="Doulos SIL"/>
          <w:lang w:val="x-none"/>
        </w:rPr>
      </w:pPr>
      <w:r w:rsidRPr="00CE6FA6">
        <w:t>(</w:t>
      </w:r>
      <w:r w:rsidR="00CB6907" w:rsidRPr="00CE6FA6">
        <w:t>233</w:t>
      </w:r>
      <w:r w:rsidRPr="00CE6FA6">
        <w:t>)</w:t>
      </w:r>
      <w:r w:rsidRPr="00CE6FA6">
        <w:tab/>
      </w:r>
      <w:r w:rsidRPr="00CE6FA6">
        <w:rPr>
          <w:rFonts w:ascii="Doulos SIL" w:hAnsi="Doulos SIL" w:cs="Doulos SIL"/>
        </w:rPr>
        <w:t>[s</w:t>
      </w:r>
      <w:r w:rsidRPr="00CE6FA6">
        <w:rPr>
          <w:rFonts w:ascii="Doulos SIL" w:hAnsi="Doulos SIL" w:cs="Doulos SIL"/>
          <w:lang w:val="x-none"/>
        </w:rPr>
        <w:t>ɔ́gɔ́</w:t>
      </w:r>
      <w:r w:rsidRPr="00CE6FA6">
        <w:rPr>
          <w:rFonts w:ascii="Doulos SIL" w:hAnsi="Doulos SIL" w:cs="Doulos SIL"/>
          <w:lang w:val="x-none"/>
        </w:rPr>
        <w:tab/>
        <w:t>pā-lɛ̄ⁿ</w:t>
      </w:r>
      <w:r w:rsidRPr="00CE6FA6">
        <w:rPr>
          <w:rFonts w:ascii="Doulos SIL" w:hAnsi="Doulos SIL" w:cs="Doulos SIL"/>
        </w:rPr>
        <w:t>]</w:t>
      </w:r>
      <w:r w:rsidRPr="00CE6FA6">
        <w:rPr>
          <w:rFonts w:ascii="Doulos SIL" w:hAnsi="Doulos SIL" w:cs="Doulos SIL"/>
          <w:lang w:val="x-none"/>
        </w:rPr>
        <w:tab/>
        <w:t>pìì↗,</w:t>
      </w:r>
    </w:p>
    <w:p w14:paraId="1672A467" w14:textId="4B78020B" w:rsidR="001170AD" w:rsidRPr="00CE6FA6" w:rsidRDefault="001170AD" w:rsidP="001170AD">
      <w:pPr>
        <w:tabs>
          <w:tab w:val="left" w:pos="720"/>
          <w:tab w:val="left" w:pos="2070"/>
          <w:tab w:val="left" w:pos="3690"/>
        </w:tabs>
      </w:pPr>
      <w:r w:rsidRPr="00CE6FA6">
        <w:tab/>
        <w:t>[milk</w:t>
      </w:r>
      <w:r w:rsidRPr="00CE6FA6">
        <w:tab/>
      </w:r>
      <w:r w:rsidRPr="00CE6FA6">
        <w:rPr>
          <w:b/>
        </w:rPr>
        <w:t>a</w:t>
      </w:r>
      <w:r w:rsidRPr="00CE6FA6">
        <w:rPr>
          <w:b/>
          <w:lang w:val="x-none"/>
        </w:rPr>
        <w:t>.little</w:t>
      </w:r>
      <w:r w:rsidRPr="00CE6FA6">
        <w:t>]</w:t>
      </w:r>
      <w:r w:rsidRPr="00CE6FA6">
        <w:rPr>
          <w:lang w:val="x-none"/>
        </w:rPr>
        <w:tab/>
        <w:t>spill.Pfv</w:t>
      </w:r>
      <w:r w:rsidRPr="00CE6FA6">
        <w:t>,</w:t>
      </w:r>
    </w:p>
    <w:p w14:paraId="4383FE98" w14:textId="2503F58F" w:rsidR="001170AD" w:rsidRPr="00CE6FA6" w:rsidRDefault="001170AD" w:rsidP="001170AD">
      <w:pPr>
        <w:tabs>
          <w:tab w:val="left" w:pos="720"/>
          <w:tab w:val="left" w:pos="2070"/>
          <w:tab w:val="left" w:pos="3690"/>
        </w:tabs>
        <w:rPr>
          <w:lang w:val="x-none"/>
        </w:rPr>
      </w:pPr>
      <w:r w:rsidRPr="00CE6FA6">
        <w:rPr>
          <w:rFonts w:ascii="Doulos SIL" w:hAnsi="Doulos SIL" w:cs="Doulos SIL"/>
        </w:rPr>
        <w:tab/>
        <w:t>[(s</w:t>
      </w:r>
      <w:r w:rsidRPr="00CE6FA6">
        <w:rPr>
          <w:rFonts w:ascii="Doulos SIL" w:hAnsi="Doulos SIL" w:cs="Doulos SIL"/>
          <w:lang w:val="x-none"/>
        </w:rPr>
        <w:t>ɔ́gɔ́)</w:t>
      </w:r>
      <w:r w:rsidRPr="00CE6FA6">
        <w:rPr>
          <w:rFonts w:ascii="Doulos SIL" w:hAnsi="Doulos SIL" w:cs="Doulos SIL"/>
          <w:lang w:val="x-none"/>
        </w:rPr>
        <w:tab/>
      </w:r>
      <w:r w:rsidRPr="00CE6FA6">
        <w:rPr>
          <w:rFonts w:ascii="Doulos SIL" w:hAnsi="Doulos SIL" w:cs="Doulos SIL"/>
        </w:rPr>
        <w:t>pa</w:t>
      </w:r>
      <w:r w:rsidRPr="00CE6FA6">
        <w:rPr>
          <w:rFonts w:ascii="Doulos SIL" w:hAnsi="Doulos SIL" w:cs="Doulos SIL"/>
          <w:lang w:val="x-none"/>
        </w:rPr>
        <w:t>̄-lɛ̄</w:t>
      </w:r>
      <w:r w:rsidR="00AC52AB" w:rsidRPr="00CE6FA6">
        <w:rPr>
          <w:rFonts w:ascii="Doulos SIL" w:hAnsi="Doulos SIL" w:cs="Doulos SIL"/>
          <w:lang w:val="x-none"/>
        </w:rPr>
        <w:t>ŋ]</w:t>
      </w:r>
      <w:r w:rsidR="00AC52AB" w:rsidRPr="00CE6FA6">
        <w:rPr>
          <w:rFonts w:ascii="Doulos SIL" w:hAnsi="Doulos SIL" w:cs="Doulos SIL"/>
          <w:lang w:val="x-none"/>
        </w:rPr>
        <w:tab/>
        <w:t>k</w:t>
      </w:r>
      <w:r w:rsidRPr="00CE6FA6">
        <w:rPr>
          <w:rFonts w:ascii="Doulos SIL" w:hAnsi="Doulos SIL" w:cs="Doulos SIL"/>
          <w:lang w:val="x-none"/>
        </w:rPr>
        <w:t>ōndō</w:t>
      </w:r>
    </w:p>
    <w:p w14:paraId="138108EC" w14:textId="2B00E6C5" w:rsidR="001170AD" w:rsidRPr="00CE6FA6" w:rsidRDefault="001170AD" w:rsidP="001170AD">
      <w:pPr>
        <w:tabs>
          <w:tab w:val="left" w:pos="720"/>
          <w:tab w:val="left" w:pos="2070"/>
          <w:tab w:val="left" w:pos="3690"/>
        </w:tabs>
      </w:pPr>
      <w:r w:rsidRPr="00CE6FA6">
        <w:tab/>
        <w:t>[(milk)</w:t>
      </w:r>
      <w:r w:rsidRPr="00CE6FA6">
        <w:tab/>
      </w:r>
      <w:r w:rsidRPr="00CE6FA6">
        <w:rPr>
          <w:b/>
        </w:rPr>
        <w:t>a.little</w:t>
      </w:r>
      <w:r w:rsidRPr="00CE6FA6">
        <w:t>]</w:t>
      </w:r>
      <w:r w:rsidRPr="00CE6FA6">
        <w:tab/>
        <w:t>stay.Pfv</w:t>
      </w:r>
    </w:p>
    <w:p w14:paraId="02389B84" w14:textId="7BAD8944" w:rsidR="001170AD" w:rsidRPr="00CE6FA6" w:rsidRDefault="001170AD" w:rsidP="001170AD">
      <w:pPr>
        <w:tabs>
          <w:tab w:val="left" w:pos="720"/>
        </w:tabs>
      </w:pPr>
      <w:r w:rsidRPr="00CE6FA6">
        <w:tab/>
        <w:t>‘Some (of the) milk was spilled, some (=the rest) has remained.’</w:t>
      </w:r>
    </w:p>
    <w:p w14:paraId="5775EED5" w14:textId="4E04BCF7" w:rsidR="00C30A26" w:rsidRPr="00CE6FA6" w:rsidRDefault="00C30A26" w:rsidP="00C30A26"/>
    <w:p w14:paraId="26D21C62" w14:textId="77777777" w:rsidR="008A66DC" w:rsidRPr="00CE6FA6" w:rsidRDefault="008A66DC" w:rsidP="00C30A26"/>
    <w:p w14:paraId="6E4AFE25" w14:textId="4CB6B196" w:rsidR="008A66DC" w:rsidRPr="00CE6FA6" w:rsidRDefault="008A66DC" w:rsidP="008A66DC">
      <w:pPr>
        <w:pStyle w:val="Heading4"/>
      </w:pPr>
      <w:bookmarkStart w:id="1107" w:name="_Toc76129628"/>
      <w:bookmarkStart w:id="1108" w:name="_Toc115206551"/>
      <w:r w:rsidRPr="00CE6FA6">
        <w:t>Distributive-paucal ‘some (times, places)’</w:t>
      </w:r>
      <w:bookmarkEnd w:id="1107"/>
      <w:bookmarkEnd w:id="1108"/>
    </w:p>
    <w:p w14:paraId="7BCC7FC2" w14:textId="0CDBCFDE" w:rsidR="001B4887" w:rsidRPr="00CE6FA6" w:rsidRDefault="0079002B" w:rsidP="00C30A26">
      <w:r w:rsidRPr="00CE6FA6">
        <w:t xml:space="preserve">Distributive-paucal ‘some’ </w:t>
      </w:r>
      <w:r w:rsidR="00F67452" w:rsidRPr="00CE6FA6">
        <w:t>in contexts like temporal</w:t>
      </w:r>
      <w:r w:rsidRPr="00CE6FA6">
        <w:t xml:space="preserve"> ‘now and then, at times’ and </w:t>
      </w:r>
      <w:r w:rsidR="00F67452" w:rsidRPr="00CE6FA6">
        <w:t xml:space="preserve">spatial </w:t>
      </w:r>
      <w:r w:rsidRPr="00CE6FA6">
        <w:t xml:space="preserve">‘here and there’ is expressed by iteration of </w:t>
      </w:r>
      <w:r w:rsidRPr="00CE6FA6">
        <w:rPr>
          <w:rFonts w:ascii="Doulos SIL" w:hAnsi="Doulos SIL" w:cs="Doulos SIL"/>
        </w:rPr>
        <w:t>ke</w:t>
      </w:r>
      <w:r w:rsidRPr="00CE6FA6">
        <w:rPr>
          <w:rFonts w:ascii="Doulos SIL" w:hAnsi="Doulos SIL" w:cs="Doulos SIL"/>
          <w:lang w:val="x-none"/>
        </w:rPr>
        <w:t>̄ẁⁿ</w:t>
      </w:r>
      <w:r w:rsidRPr="00CE6FA6">
        <w:t xml:space="preserve"> ‘one’</w:t>
      </w:r>
      <w:r w:rsidR="00EF6E09" w:rsidRPr="00CE6FA6">
        <w:rPr>
          <w:lang w:val="x-none"/>
        </w:rPr>
        <w:t xml:space="preserve">, pronounced </w:t>
      </w:r>
      <w:r w:rsidR="00EF6E09" w:rsidRPr="00CE6FA6">
        <w:rPr>
          <w:rFonts w:ascii="Doulos SIL" w:hAnsi="Doulos SIL" w:cs="Doulos SIL"/>
          <w:lang w:val="x-none"/>
        </w:rPr>
        <w:t>kē</w:t>
      </w:r>
      <w:r w:rsidR="00773B11" w:rsidRPr="00CE6FA6">
        <w:rPr>
          <w:rFonts w:ascii="Doulos SIL" w:hAnsi="Doulos SIL" w:cs="Doulos SIL"/>
          <w:lang w:val="x-none"/>
        </w:rPr>
        <w:t>ŋ</w:t>
      </w:r>
      <w:r w:rsidR="00EF6E09" w:rsidRPr="00CE6FA6">
        <w:rPr>
          <w:rFonts w:ascii="Doulos SIL" w:hAnsi="Doulos SIL" w:cs="Doulos SIL"/>
          <w:lang w:val="x-none"/>
        </w:rPr>
        <w:t>-ꜜkēwⁿ</w:t>
      </w:r>
      <w:r w:rsidR="00EF6E09" w:rsidRPr="00CE6FA6">
        <w:rPr>
          <w:lang w:val="x-none"/>
        </w:rPr>
        <w:t xml:space="preserve"> with downstep. If the noun does not already end in a nasalized vowel, a linker </w:t>
      </w:r>
      <w:r w:rsidR="00EF6E09" w:rsidRPr="00CE6FA6">
        <w:rPr>
          <w:rFonts w:ascii="Doulos SIL" w:hAnsi="Doulos SIL" w:cs="Doulos SIL"/>
          <w:lang w:val="x-none"/>
        </w:rPr>
        <w:t>ŋ-</w:t>
      </w:r>
      <w:r w:rsidR="00EF6E09" w:rsidRPr="00CE6FA6">
        <w:rPr>
          <w:lang w:val="x-none"/>
        </w:rPr>
        <w:t xml:space="preserve"> precedes</w:t>
      </w:r>
      <w:r w:rsidR="00EF6E09" w:rsidRPr="00CE6FA6">
        <w:rPr>
          <w:rFonts w:ascii="Doulos SIL" w:hAnsi="Doulos SIL" w:cs="Doulos SIL"/>
          <w:lang w:val="x-none"/>
        </w:rPr>
        <w:t xml:space="preserve"> kē</w:t>
      </w:r>
      <w:r w:rsidR="00773B11" w:rsidRPr="00CE6FA6">
        <w:rPr>
          <w:rFonts w:ascii="Doulos SIL" w:hAnsi="Doulos SIL" w:cs="Doulos SIL"/>
          <w:lang w:val="x-none"/>
        </w:rPr>
        <w:t>ŋ</w:t>
      </w:r>
      <w:r w:rsidR="00EF6E09" w:rsidRPr="00CE6FA6">
        <w:rPr>
          <w:rFonts w:ascii="Doulos SIL" w:hAnsi="Doulos SIL" w:cs="Doulos SIL"/>
          <w:lang w:val="x-none"/>
        </w:rPr>
        <w:t>-ꜜkēwⁿ</w:t>
      </w:r>
      <w:r w:rsidR="00EF6E09" w:rsidRPr="00CE6FA6">
        <w:rPr>
          <w:lang w:val="x-none"/>
        </w:rPr>
        <w:t>.</w:t>
      </w:r>
      <w:r w:rsidR="007C2D4D" w:rsidRPr="00CE6FA6">
        <w:t xml:space="preserve"> A similar nasal linker</w:t>
      </w:r>
      <w:r w:rsidR="00EF6E09" w:rsidRPr="00CE6FA6">
        <w:rPr>
          <w:lang w:val="x-none"/>
        </w:rPr>
        <w:t xml:space="preserve"> </w:t>
      </w:r>
      <w:r w:rsidR="007C2D4D" w:rsidRPr="00CE6FA6">
        <w:t>occurs in some compounds.</w:t>
      </w:r>
    </w:p>
    <w:p w14:paraId="3F4A56F6" w14:textId="21F6F38F" w:rsidR="0079002B" w:rsidRPr="00CE6FA6" w:rsidRDefault="0079002B" w:rsidP="00C30A26"/>
    <w:p w14:paraId="19EA86C6" w14:textId="59DB2391" w:rsidR="0079002B" w:rsidRPr="00CE6FA6" w:rsidRDefault="0079002B" w:rsidP="0079002B">
      <w:pPr>
        <w:tabs>
          <w:tab w:val="left" w:pos="720"/>
          <w:tab w:val="left" w:pos="1080"/>
          <w:tab w:val="left" w:pos="2430"/>
        </w:tabs>
        <w:rPr>
          <w:lang w:val="x-none"/>
        </w:rPr>
      </w:pPr>
      <w:r w:rsidRPr="00CE6FA6">
        <w:t>(</w:t>
      </w:r>
      <w:r w:rsidR="00CB6907" w:rsidRPr="00CE6FA6">
        <w:t>234</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wɔ</w:t>
      </w:r>
      <w:r w:rsidR="006228B4" w:rsidRPr="00CE6FA6">
        <w:rPr>
          <w:rFonts w:ascii="Doulos SIL" w:hAnsi="Doulos SIL" w:cs="Doulos SIL"/>
          <w:lang w:val="x-none"/>
        </w:rPr>
        <w:t>́</w:t>
      </w:r>
      <w:r w:rsidRPr="00CE6FA6">
        <w:rPr>
          <w:rFonts w:ascii="Doulos SIL" w:hAnsi="Doulos SIL" w:cs="Doulos SIL"/>
          <w:lang w:val="x-none"/>
        </w:rPr>
        <w:t>ga</w:t>
      </w:r>
      <w:r w:rsidR="006228B4" w:rsidRPr="00CE6FA6">
        <w:rPr>
          <w:rFonts w:ascii="Doulos SIL" w:hAnsi="Doulos SIL" w:cs="Doulos SIL"/>
          <w:lang w:val="x-none"/>
        </w:rPr>
        <w:t>́</w:t>
      </w:r>
      <w:r w:rsidRPr="00CE6FA6">
        <w:rPr>
          <w:rFonts w:ascii="Doulos SIL" w:hAnsi="Doulos SIL" w:cs="Doulos SIL"/>
          <w:lang w:val="x-none"/>
        </w:rPr>
        <w:t>tú</w:t>
      </w:r>
      <w:r w:rsidRPr="00CE6FA6">
        <w:rPr>
          <w:lang w:val="x-none"/>
        </w:rPr>
        <w:tab/>
      </w:r>
      <w:r w:rsidRPr="00CE6FA6">
        <w:rPr>
          <w:rFonts w:ascii="Doulos SIL" w:hAnsi="Doulos SIL" w:cs="Doulos SIL"/>
          <w:lang w:val="x-none"/>
        </w:rPr>
        <w:t>ŋ́</w:t>
      </w:r>
      <w:r w:rsidR="002C6E11" w:rsidRPr="00CE6FA6">
        <w:rPr>
          <w:rFonts w:ascii="Doulos SIL" w:hAnsi="Doulos SIL" w:cs="Doulos SIL"/>
          <w:lang w:val="x-none"/>
        </w:rPr>
        <w:t>-</w:t>
      </w:r>
      <w:r w:rsidRPr="00CE6FA6">
        <w:rPr>
          <w:rFonts w:ascii="Doulos SIL" w:hAnsi="Doulos SIL" w:cs="Doulos SIL"/>
          <w:lang w:val="x-none"/>
        </w:rPr>
        <w:t>ke</w:t>
      </w:r>
      <w:r w:rsidR="00EF6E09" w:rsidRPr="00CE6FA6">
        <w:rPr>
          <w:rFonts w:ascii="Doulos SIL" w:hAnsi="Doulos SIL" w:cs="Doulos SIL"/>
          <w:lang w:val="x-none"/>
        </w:rPr>
        <w:t>̄</w:t>
      </w:r>
      <w:r w:rsidR="00773B11" w:rsidRPr="00CE6FA6">
        <w:rPr>
          <w:rFonts w:ascii="Doulos SIL" w:hAnsi="Doulos SIL" w:cs="Doulos SIL"/>
          <w:lang w:val="x-none"/>
        </w:rPr>
        <w:t>ŋ</w:t>
      </w:r>
      <w:r w:rsidR="002C6E11" w:rsidRPr="00CE6FA6">
        <w:rPr>
          <w:rFonts w:ascii="Doulos SIL" w:hAnsi="Doulos SIL" w:cs="Doulos SIL"/>
          <w:lang w:val="x-none"/>
        </w:rPr>
        <w:t>-</w:t>
      </w:r>
      <w:r w:rsidR="00EF6E09" w:rsidRPr="00CE6FA6">
        <w:rPr>
          <w:rFonts w:ascii="Doulos SIL" w:hAnsi="Doulos SIL" w:cs="Doulos SIL"/>
          <w:lang w:val="x-none"/>
        </w:rPr>
        <w:t>ꜜ</w:t>
      </w:r>
      <w:r w:rsidRPr="00CE6FA6">
        <w:rPr>
          <w:rFonts w:ascii="Doulos SIL" w:hAnsi="Doulos SIL" w:cs="Doulos SIL"/>
          <w:lang w:val="x-none"/>
        </w:rPr>
        <w:t>ke</w:t>
      </w:r>
      <w:r w:rsidR="00EF6E09" w:rsidRPr="00CE6FA6">
        <w:rPr>
          <w:rFonts w:ascii="Doulos SIL" w:hAnsi="Doulos SIL" w:cs="Doulos SIL"/>
          <w:lang w:val="x-none"/>
        </w:rPr>
        <w:t>̄</w:t>
      </w:r>
      <w:r w:rsidRPr="00CE6FA6">
        <w:rPr>
          <w:rFonts w:ascii="Doulos SIL" w:hAnsi="Doulos SIL" w:cs="Doulos SIL"/>
          <w:lang w:val="x-none"/>
        </w:rPr>
        <w:t>w</w:t>
      </w:r>
      <w:r w:rsidR="00EF6E09" w:rsidRPr="00CE6FA6">
        <w:rPr>
          <w:rFonts w:ascii="Doulos SIL" w:hAnsi="Doulos SIL" w:cs="Doulos SIL"/>
          <w:lang w:val="x-none"/>
        </w:rPr>
        <w:t>̀</w:t>
      </w:r>
      <w:r w:rsidR="002C6E11" w:rsidRPr="00CE6FA6">
        <w:rPr>
          <w:rFonts w:ascii="Doulos SIL" w:hAnsi="Doulos SIL" w:cs="Doulos SIL"/>
          <w:lang w:val="x-none"/>
        </w:rPr>
        <w:t>ⁿ</w:t>
      </w:r>
    </w:p>
    <w:p w14:paraId="27F5CDCF" w14:textId="6874D7F2" w:rsidR="0079002B" w:rsidRPr="00CE6FA6" w:rsidRDefault="0079002B" w:rsidP="0079002B">
      <w:pPr>
        <w:tabs>
          <w:tab w:val="left" w:pos="720"/>
          <w:tab w:val="left" w:pos="1080"/>
          <w:tab w:val="left" w:pos="2430"/>
        </w:tabs>
      </w:pPr>
      <w:r w:rsidRPr="00CE6FA6">
        <w:tab/>
      </w:r>
      <w:r w:rsidRPr="00CE6FA6">
        <w:tab/>
        <w:t>time</w:t>
      </w:r>
      <w:r w:rsidRPr="00CE6FA6">
        <w:tab/>
      </w:r>
      <w:r w:rsidRPr="00CE6FA6">
        <w:rPr>
          <w:b/>
        </w:rPr>
        <w:t>one-one</w:t>
      </w:r>
    </w:p>
    <w:p w14:paraId="658D44E4" w14:textId="1F0AB2FA" w:rsidR="0079002B" w:rsidRPr="00CE6FA6" w:rsidRDefault="0079002B" w:rsidP="0079002B">
      <w:pPr>
        <w:tabs>
          <w:tab w:val="left" w:pos="720"/>
          <w:tab w:val="left" w:pos="1080"/>
          <w:tab w:val="left" w:pos="2430"/>
        </w:tabs>
      </w:pPr>
      <w:r w:rsidRPr="00CE6FA6">
        <w:tab/>
      </w:r>
      <w:r w:rsidRPr="00CE6FA6">
        <w:tab/>
        <w:t>‘now and then, occasionally, at times’</w:t>
      </w:r>
    </w:p>
    <w:p w14:paraId="71F4F148" w14:textId="5CD95CC1" w:rsidR="0079002B" w:rsidRPr="00CE6FA6" w:rsidRDefault="0079002B" w:rsidP="0079002B">
      <w:pPr>
        <w:tabs>
          <w:tab w:val="left" w:pos="720"/>
          <w:tab w:val="left" w:pos="1080"/>
          <w:tab w:val="left" w:pos="2430"/>
        </w:tabs>
      </w:pPr>
    </w:p>
    <w:p w14:paraId="0B39FE72" w14:textId="624F2699" w:rsidR="0079002B" w:rsidRPr="00CE6FA6" w:rsidRDefault="0079002B" w:rsidP="0079002B">
      <w:pPr>
        <w:tabs>
          <w:tab w:val="left" w:pos="720"/>
          <w:tab w:val="left" w:pos="1080"/>
          <w:tab w:val="left" w:pos="243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jàmànàⁿ</w:t>
      </w:r>
      <w:r w:rsidRPr="00CE6FA6">
        <w:rPr>
          <w:rFonts w:ascii="Doulos SIL" w:hAnsi="Doulos SIL" w:cs="Doulos SIL"/>
          <w:lang w:val="x-none"/>
        </w:rPr>
        <w:tab/>
        <w:t>ŋ</w:t>
      </w:r>
      <w:r w:rsidR="002C6E11" w:rsidRPr="00CE6FA6">
        <w:rPr>
          <w:rFonts w:ascii="Doulos SIL" w:hAnsi="Doulos SIL" w:cs="Doulos SIL"/>
          <w:lang w:val="x-none"/>
        </w:rPr>
        <w:t>̀-</w:t>
      </w:r>
      <w:r w:rsidRPr="00CE6FA6">
        <w:rPr>
          <w:rFonts w:ascii="Doulos SIL" w:hAnsi="Doulos SIL" w:cs="Doulos SIL"/>
          <w:lang w:val="x-none"/>
        </w:rPr>
        <w:t>kē</w:t>
      </w:r>
      <w:r w:rsidR="00773B11" w:rsidRPr="00CE6FA6">
        <w:rPr>
          <w:rFonts w:ascii="Doulos SIL" w:hAnsi="Doulos SIL" w:cs="Doulos SIL"/>
          <w:lang w:val="x-none"/>
        </w:rPr>
        <w:t>ŋ</w:t>
      </w:r>
      <w:r w:rsidRPr="00CE6FA6">
        <w:rPr>
          <w:rFonts w:ascii="Doulos SIL" w:hAnsi="Doulos SIL" w:cs="Doulos SIL"/>
          <w:lang w:val="x-none"/>
        </w:rPr>
        <w:t>-</w:t>
      </w:r>
      <w:r w:rsidR="00181EAD" w:rsidRPr="00CE6FA6">
        <w:rPr>
          <w:rFonts w:ascii="Doulos SIL" w:hAnsi="Doulos SIL" w:cs="Doulos SIL"/>
          <w:lang w:val="x-none"/>
        </w:rPr>
        <w:t>ꜜ</w:t>
      </w:r>
      <w:r w:rsidRPr="00CE6FA6">
        <w:rPr>
          <w:rFonts w:ascii="Doulos SIL" w:hAnsi="Doulos SIL" w:cs="Doulos SIL"/>
          <w:lang w:val="x-none"/>
        </w:rPr>
        <w:t>ke</w:t>
      </w:r>
      <w:r w:rsidR="00181EAD" w:rsidRPr="00CE6FA6">
        <w:rPr>
          <w:rFonts w:ascii="Doulos SIL" w:hAnsi="Doulos SIL" w:cs="Doulos SIL"/>
          <w:lang w:val="x-none"/>
        </w:rPr>
        <w:t>̄</w:t>
      </w:r>
      <w:r w:rsidRPr="00CE6FA6">
        <w:rPr>
          <w:rFonts w:ascii="Doulos SIL" w:hAnsi="Doulos SIL" w:cs="Doulos SIL"/>
          <w:lang w:val="x-none"/>
        </w:rPr>
        <w:t>w</w:t>
      </w:r>
      <w:r w:rsidR="00181EAD" w:rsidRPr="00CE6FA6">
        <w:rPr>
          <w:rFonts w:ascii="Doulos SIL" w:hAnsi="Doulos SIL" w:cs="Doulos SIL"/>
          <w:lang w:val="x-none"/>
        </w:rPr>
        <w:t>̀ⁿ</w:t>
      </w:r>
    </w:p>
    <w:p w14:paraId="4AE30DB1" w14:textId="77777777" w:rsidR="0079002B" w:rsidRPr="00CE6FA6" w:rsidRDefault="0079002B" w:rsidP="0079002B">
      <w:pPr>
        <w:tabs>
          <w:tab w:val="left" w:pos="720"/>
          <w:tab w:val="left" w:pos="1080"/>
          <w:tab w:val="left" w:pos="2430"/>
        </w:tabs>
      </w:pPr>
      <w:r w:rsidRPr="00CE6FA6">
        <w:tab/>
      </w:r>
      <w:r w:rsidRPr="00CE6FA6">
        <w:tab/>
        <w:t>time</w:t>
      </w:r>
      <w:r w:rsidRPr="00CE6FA6">
        <w:tab/>
      </w:r>
      <w:r w:rsidRPr="00CE6FA6">
        <w:rPr>
          <w:b/>
        </w:rPr>
        <w:t>one-one</w:t>
      </w:r>
    </w:p>
    <w:p w14:paraId="03911493" w14:textId="46F05974" w:rsidR="0079002B" w:rsidRPr="00CE6FA6" w:rsidRDefault="0079002B" w:rsidP="0079002B">
      <w:pPr>
        <w:tabs>
          <w:tab w:val="left" w:pos="720"/>
          <w:tab w:val="left" w:pos="1080"/>
          <w:tab w:val="left" w:pos="2430"/>
        </w:tabs>
        <w:rPr>
          <w:lang w:val="x-none"/>
        </w:rPr>
      </w:pPr>
      <w:r w:rsidRPr="00CE6FA6">
        <w:tab/>
      </w:r>
      <w:r w:rsidRPr="00CE6FA6">
        <w:tab/>
        <w:t>[</w:t>
      </w:r>
      <w:r w:rsidRPr="00CE6FA6">
        <w:rPr>
          <w:lang w:val="x-none"/>
        </w:rPr>
        <w:t xml:space="preserve">=(a)] </w:t>
      </w:r>
      <w:r w:rsidR="00CB6907" w:rsidRPr="00CE6FA6">
        <w:rPr>
          <w:lang w:val="x-none"/>
        </w:rPr>
        <w:t xml:space="preserve"> </w:t>
      </w:r>
      <w:r w:rsidRPr="00CE6FA6">
        <w:rPr>
          <w:lang w:val="x-none"/>
        </w:rPr>
        <w:t xml:space="preserve">(&lt; </w:t>
      </w:r>
      <w:r w:rsidRPr="00CE6FA6">
        <w:rPr>
          <w:rFonts w:ascii="Doulos SIL" w:hAnsi="Doulos SIL" w:cs="Doulos SIL"/>
          <w:lang w:val="x-none"/>
        </w:rPr>
        <w:t>jàmānáⁿ</w:t>
      </w:r>
      <w:r w:rsidR="00106681" w:rsidRPr="00CE6FA6">
        <w:rPr>
          <w:lang w:val="x-none"/>
        </w:rPr>
        <w:t>)</w:t>
      </w:r>
    </w:p>
    <w:p w14:paraId="4AA30534" w14:textId="6B0B78CD" w:rsidR="001F2D6E" w:rsidRPr="00CE6FA6" w:rsidRDefault="001F2D6E" w:rsidP="0079002B">
      <w:pPr>
        <w:tabs>
          <w:tab w:val="left" w:pos="720"/>
          <w:tab w:val="left" w:pos="1080"/>
          <w:tab w:val="left" w:pos="2430"/>
        </w:tabs>
        <w:rPr>
          <w:lang w:val="x-none"/>
        </w:rPr>
      </w:pPr>
    </w:p>
    <w:p w14:paraId="3226334E" w14:textId="2AD8FD89" w:rsidR="001F2D6E" w:rsidRPr="00CE6FA6" w:rsidRDefault="001F2D6E" w:rsidP="0079002B">
      <w:pPr>
        <w:tabs>
          <w:tab w:val="left" w:pos="720"/>
          <w:tab w:val="left" w:pos="1080"/>
          <w:tab w:val="left" w:pos="2430"/>
        </w:tabs>
        <w:rPr>
          <w:lang w:val="x-none"/>
        </w:rPr>
      </w:pPr>
      <w:r w:rsidRPr="00CE6FA6">
        <w:rPr>
          <w:lang w:val="x-none"/>
        </w:rPr>
        <w:tab/>
        <w:t>c.</w:t>
      </w:r>
      <w:r w:rsidRPr="00CE6FA6">
        <w:rPr>
          <w:lang w:val="x-none"/>
        </w:rPr>
        <w:tab/>
      </w:r>
      <w:r w:rsidRPr="00CE6FA6">
        <w:rPr>
          <w:rFonts w:ascii="Doulos SIL" w:hAnsi="Doulos SIL" w:cs="Doulos SIL"/>
          <w:lang w:val="x-none"/>
        </w:rPr>
        <w:t>gɯ̄ɯ</w:t>
      </w:r>
      <w:r w:rsidR="008D5D4D" w:rsidRPr="00CE6FA6">
        <w:rPr>
          <w:rFonts w:ascii="Doulos SIL" w:hAnsi="Doulos SIL" w:cs="Doulos SIL"/>
          <w:lang w:val="x-none"/>
        </w:rPr>
        <w:t>́</w:t>
      </w:r>
      <w:r w:rsidR="00F67452" w:rsidRPr="00CE6FA6">
        <w:rPr>
          <w:rFonts w:ascii="Doulos SIL" w:hAnsi="Doulos SIL" w:cs="Doulos SIL"/>
          <w:lang w:val="x-none"/>
        </w:rPr>
        <w:t>ⁿ</w:t>
      </w:r>
      <w:r w:rsidR="00F67452" w:rsidRPr="00CE6FA6">
        <w:rPr>
          <w:rFonts w:ascii="Doulos SIL" w:hAnsi="Doulos SIL" w:cs="Doulos SIL"/>
          <w:lang w:val="x-none"/>
        </w:rPr>
        <w:tab/>
        <w:t>ŋ</w:t>
      </w:r>
      <w:r w:rsidR="008D5D4D" w:rsidRPr="00CE6FA6">
        <w:rPr>
          <w:rFonts w:ascii="Doulos SIL" w:hAnsi="Doulos SIL" w:cs="Doulos SIL"/>
          <w:lang w:val="x-none"/>
        </w:rPr>
        <w:t>́</w:t>
      </w:r>
      <w:r w:rsidR="00F67452" w:rsidRPr="00CE6FA6">
        <w:rPr>
          <w:rFonts w:ascii="Doulos SIL" w:hAnsi="Doulos SIL" w:cs="Doulos SIL"/>
          <w:lang w:val="x-none"/>
        </w:rPr>
        <w:t>-</w:t>
      </w:r>
      <w:r w:rsidR="00321F58" w:rsidRPr="00CE6FA6">
        <w:rPr>
          <w:rFonts w:ascii="Doulos SIL" w:hAnsi="Doulos SIL" w:cs="Doulos SIL"/>
          <w:lang w:val="x-none"/>
        </w:rPr>
        <w:t>k</w:t>
      </w:r>
      <w:r w:rsidRPr="00CE6FA6">
        <w:rPr>
          <w:rFonts w:ascii="Doulos SIL" w:hAnsi="Doulos SIL" w:cs="Doulos SIL"/>
          <w:lang w:val="x-none"/>
        </w:rPr>
        <w:t>e</w:t>
      </w:r>
      <w:r w:rsidR="00181EAD" w:rsidRPr="00CE6FA6">
        <w:rPr>
          <w:rFonts w:ascii="Doulos SIL" w:hAnsi="Doulos SIL" w:cs="Doulos SIL"/>
          <w:lang w:val="x-none"/>
        </w:rPr>
        <w:t>̄</w:t>
      </w:r>
      <w:r w:rsidR="00773B11" w:rsidRPr="00CE6FA6">
        <w:rPr>
          <w:rFonts w:ascii="Doulos SIL" w:hAnsi="Doulos SIL" w:cs="Doulos SIL"/>
          <w:lang w:val="x-none"/>
        </w:rPr>
        <w:t>ŋ</w:t>
      </w:r>
      <w:r w:rsidR="002C6E11" w:rsidRPr="00CE6FA6">
        <w:rPr>
          <w:rFonts w:ascii="Doulos SIL" w:hAnsi="Doulos SIL" w:cs="Doulos SIL"/>
          <w:lang w:val="x-none"/>
        </w:rPr>
        <w:t>-</w:t>
      </w:r>
      <w:r w:rsidR="00181EAD" w:rsidRPr="00CE6FA6">
        <w:rPr>
          <w:rFonts w:ascii="Doulos SIL" w:hAnsi="Doulos SIL" w:cs="Doulos SIL"/>
          <w:lang w:val="x-none"/>
        </w:rPr>
        <w:t>ꜜ</w:t>
      </w:r>
      <w:r w:rsidRPr="00CE6FA6">
        <w:rPr>
          <w:rFonts w:ascii="Doulos SIL" w:hAnsi="Doulos SIL" w:cs="Doulos SIL"/>
          <w:lang w:val="x-none"/>
        </w:rPr>
        <w:t>ke</w:t>
      </w:r>
      <w:r w:rsidR="00181EAD" w:rsidRPr="00CE6FA6">
        <w:rPr>
          <w:rFonts w:ascii="Doulos SIL" w:hAnsi="Doulos SIL" w:cs="Doulos SIL"/>
          <w:lang w:val="x-none"/>
        </w:rPr>
        <w:t>̄</w:t>
      </w:r>
      <w:r w:rsidRPr="00CE6FA6">
        <w:rPr>
          <w:rFonts w:ascii="Doulos SIL" w:hAnsi="Doulos SIL" w:cs="Doulos SIL"/>
          <w:lang w:val="x-none"/>
        </w:rPr>
        <w:t>w</w:t>
      </w:r>
      <w:r w:rsidR="00181EAD" w:rsidRPr="00CE6FA6">
        <w:rPr>
          <w:rFonts w:ascii="Doulos SIL" w:hAnsi="Doulos SIL" w:cs="Doulos SIL"/>
          <w:lang w:val="x-none"/>
        </w:rPr>
        <w:t>̀</w:t>
      </w:r>
      <w:r w:rsidRPr="00CE6FA6">
        <w:rPr>
          <w:rFonts w:ascii="Doulos SIL" w:hAnsi="Doulos SIL" w:cs="Doulos SIL"/>
          <w:lang w:val="x-none"/>
        </w:rPr>
        <w:t>ⁿ</w:t>
      </w:r>
    </w:p>
    <w:p w14:paraId="67568772" w14:textId="3CF26F5A" w:rsidR="001D6431" w:rsidRPr="00CE6FA6" w:rsidRDefault="001D6431" w:rsidP="0079002B">
      <w:pPr>
        <w:tabs>
          <w:tab w:val="left" w:pos="720"/>
          <w:tab w:val="left" w:pos="1080"/>
          <w:tab w:val="left" w:pos="2430"/>
        </w:tabs>
        <w:rPr>
          <w:b/>
          <w:lang w:val="x-none"/>
        </w:rPr>
      </w:pPr>
      <w:r w:rsidRPr="00CE6FA6">
        <w:rPr>
          <w:lang w:val="x-none"/>
        </w:rPr>
        <w:tab/>
      </w:r>
      <w:r w:rsidRPr="00CE6FA6">
        <w:rPr>
          <w:lang w:val="x-none"/>
        </w:rPr>
        <w:tab/>
        <w:t>place</w:t>
      </w:r>
      <w:r w:rsidRPr="00CE6FA6">
        <w:rPr>
          <w:lang w:val="x-none"/>
        </w:rPr>
        <w:tab/>
      </w:r>
      <w:r w:rsidRPr="00CE6FA6">
        <w:rPr>
          <w:b/>
          <w:lang w:val="x-none"/>
        </w:rPr>
        <w:t>one-one</w:t>
      </w:r>
    </w:p>
    <w:p w14:paraId="3BA6AF87" w14:textId="3E022D34" w:rsidR="001D6431" w:rsidRPr="00CE6FA6" w:rsidRDefault="001D6431" w:rsidP="0079002B">
      <w:pPr>
        <w:tabs>
          <w:tab w:val="left" w:pos="720"/>
          <w:tab w:val="left" w:pos="1080"/>
          <w:tab w:val="left" w:pos="2430"/>
        </w:tabs>
        <w:rPr>
          <w:lang w:val="x-none"/>
        </w:rPr>
      </w:pPr>
      <w:r w:rsidRPr="00CE6FA6">
        <w:rPr>
          <w:lang w:val="x-none"/>
        </w:rPr>
        <w:tab/>
      </w:r>
      <w:r w:rsidRPr="00CE6FA6">
        <w:rPr>
          <w:lang w:val="x-none"/>
        </w:rPr>
        <w:tab/>
        <w:t>‘here and there, in places’</w:t>
      </w:r>
    </w:p>
    <w:p w14:paraId="5D99C270" w14:textId="73A0F839" w:rsidR="001F2D6E" w:rsidRPr="00CE6FA6" w:rsidRDefault="001F2D6E" w:rsidP="008A66DC"/>
    <w:p w14:paraId="015FA4F0" w14:textId="4DAE391D" w:rsidR="00EF6E09" w:rsidRPr="00CE6FA6" w:rsidRDefault="00EF6E09" w:rsidP="008A66DC">
      <w:pPr>
        <w:rPr>
          <w:lang w:val="x-none"/>
        </w:rPr>
      </w:pPr>
      <w:r w:rsidRPr="00CE6FA6">
        <w:t xml:space="preserve">The noun </w:t>
      </w:r>
      <w:r w:rsidR="00181EAD" w:rsidRPr="00CE6FA6">
        <w:t xml:space="preserve">preceding </w:t>
      </w:r>
      <w:r w:rsidR="00181EAD" w:rsidRPr="00CE6FA6">
        <w:rPr>
          <w:rFonts w:ascii="Doulos SIL" w:hAnsi="Doulos SIL" w:cs="Doulos SIL"/>
          <w:lang w:val="x-none"/>
        </w:rPr>
        <w:t>kē</w:t>
      </w:r>
      <w:r w:rsidR="00773B11" w:rsidRPr="00CE6FA6">
        <w:rPr>
          <w:rFonts w:ascii="Doulos SIL" w:hAnsi="Doulos SIL" w:cs="Doulos SIL"/>
          <w:lang w:val="x-none"/>
        </w:rPr>
        <w:t>ŋ</w:t>
      </w:r>
      <w:r w:rsidR="00181EAD" w:rsidRPr="00CE6FA6">
        <w:rPr>
          <w:rFonts w:ascii="Doulos SIL" w:hAnsi="Doulos SIL" w:cs="Doulos SIL"/>
          <w:lang w:val="x-none"/>
        </w:rPr>
        <w:t>-ꜜkēẁⁿ</w:t>
      </w:r>
      <w:r w:rsidR="00181EAD" w:rsidRPr="00CE6FA6">
        <w:rPr>
          <w:lang w:val="x-none"/>
        </w:rPr>
        <w:t xml:space="preserve"> undergoes tonal adjustments illustrated in (</w:t>
      </w:r>
      <w:r w:rsidR="00CB6907" w:rsidRPr="00CE6FA6">
        <w:rPr>
          <w:lang w:val="x-none"/>
        </w:rPr>
        <w:t>235</w:t>
      </w:r>
      <w:r w:rsidR="00181EAD" w:rsidRPr="00CE6FA6">
        <w:rPr>
          <w:lang w:val="x-none"/>
        </w:rPr>
        <w:t xml:space="preserve">). </w:t>
      </w:r>
      <w:r w:rsidR="00BC2C55" w:rsidRPr="00CE6FA6">
        <w:rPr>
          <w:lang w:val="x-none"/>
        </w:rPr>
        <w:t xml:space="preserve">The initial tone of the noun spreads rightward to the end of the noun, </w:t>
      </w:r>
      <w:r w:rsidR="00F67452" w:rsidRPr="00CE6FA6">
        <w:rPr>
          <w:lang w:val="x-none"/>
        </w:rPr>
        <w:t>after which</w:t>
      </w:r>
      <w:r w:rsidR="00BC2C55" w:rsidRPr="00CE6FA6">
        <w:rPr>
          <w:lang w:val="x-none"/>
        </w:rPr>
        <w:t xml:space="preserve"> </w:t>
      </w:r>
      <w:r w:rsidR="005B220E" w:rsidRPr="00CE6FA6">
        <w:rPr>
          <w:lang w:val="x-none"/>
        </w:rPr>
        <w:t>a</w:t>
      </w:r>
      <w:r w:rsidR="00BC2C55" w:rsidRPr="00CE6FA6">
        <w:rPr>
          <w:lang w:val="x-none"/>
        </w:rPr>
        <w:t xml:space="preserve"> final </w:t>
      </w:r>
      <w:r w:rsidR="00AD3E9D" w:rsidRPr="00CE6FA6">
        <w:rPr>
          <w:lang w:val="x-none"/>
        </w:rPr>
        <w:t>M</w:t>
      </w:r>
      <w:r w:rsidR="00AD3E9D" w:rsidRPr="00CE6FA6">
        <w:rPr>
          <w:lang w:val="x-none"/>
        </w:rPr>
        <w:noBreakHyphen/>
        <w:t>ton</w:t>
      </w:r>
      <w:r w:rsidR="00BC2C55" w:rsidRPr="00CE6FA6">
        <w:rPr>
          <w:lang w:val="x-none"/>
        </w:rPr>
        <w:t>ed mora is raised to H.</w:t>
      </w:r>
    </w:p>
    <w:p w14:paraId="485A9C3B" w14:textId="57284C0A" w:rsidR="00181EAD" w:rsidRPr="00CE6FA6" w:rsidRDefault="00181EAD" w:rsidP="008A66DC"/>
    <w:p w14:paraId="454B6D33" w14:textId="1C408C40" w:rsidR="00181EAD" w:rsidRPr="00CE6FA6" w:rsidRDefault="00181EAD" w:rsidP="00BC2C55">
      <w:pPr>
        <w:tabs>
          <w:tab w:val="left" w:pos="720"/>
          <w:tab w:val="left" w:pos="1080"/>
          <w:tab w:val="left" w:pos="1980"/>
          <w:tab w:val="left" w:pos="3240"/>
          <w:tab w:val="left" w:pos="4950"/>
          <w:tab w:val="left" w:pos="6660"/>
        </w:tabs>
      </w:pPr>
      <w:r w:rsidRPr="00CE6FA6">
        <w:t>(</w:t>
      </w:r>
      <w:r w:rsidR="00CB6907" w:rsidRPr="00CE6FA6">
        <w:t>235</w:t>
      </w:r>
      <w:r w:rsidRPr="00CE6FA6">
        <w:t>)</w:t>
      </w:r>
      <w:r w:rsidRPr="00CE6FA6">
        <w:tab/>
      </w:r>
      <w:r w:rsidR="00BC2C55" w:rsidRPr="00CE6FA6">
        <w:tab/>
      </w:r>
      <w:r w:rsidRPr="00CE6FA6">
        <w:t>melody</w:t>
      </w:r>
      <w:r w:rsidRPr="00CE6FA6">
        <w:tab/>
        <w:t>noun</w:t>
      </w:r>
      <w:r w:rsidRPr="00CE6FA6">
        <w:tab/>
        <w:t>gloss</w:t>
      </w:r>
      <w:r w:rsidRPr="00CE6FA6">
        <w:tab/>
        <w:t>‘certain (ones)’</w:t>
      </w:r>
    </w:p>
    <w:p w14:paraId="79A92899" w14:textId="3564373E" w:rsidR="00181EAD" w:rsidRPr="00CE6FA6" w:rsidRDefault="00181EAD" w:rsidP="00BC2C55">
      <w:pPr>
        <w:tabs>
          <w:tab w:val="left" w:pos="720"/>
          <w:tab w:val="left" w:pos="1080"/>
          <w:tab w:val="left" w:pos="1980"/>
          <w:tab w:val="left" w:pos="3240"/>
          <w:tab w:val="left" w:pos="4950"/>
          <w:tab w:val="left" w:pos="6660"/>
        </w:tabs>
      </w:pPr>
    </w:p>
    <w:p w14:paraId="60A828CD" w14:textId="14945D47" w:rsidR="00BC2C55" w:rsidRPr="00CE6FA6" w:rsidRDefault="00BC2C55" w:rsidP="00BC2C55">
      <w:pPr>
        <w:tabs>
          <w:tab w:val="left" w:pos="720"/>
          <w:tab w:val="left" w:pos="1080"/>
          <w:tab w:val="left" w:pos="1980"/>
          <w:tab w:val="left" w:pos="3240"/>
          <w:tab w:val="left" w:pos="4950"/>
          <w:tab w:val="left" w:pos="6660"/>
        </w:tabs>
      </w:pPr>
      <w:r w:rsidRPr="00CE6FA6">
        <w:tab/>
        <w:t>a</w:t>
      </w:r>
      <w:r w:rsidRPr="00CE6FA6">
        <w:rPr>
          <w:lang w:val="x-none"/>
        </w:rPr>
        <w:t>. H-initial noun</w:t>
      </w:r>
    </w:p>
    <w:p w14:paraId="69876513" w14:textId="2CF126FF" w:rsidR="00181EAD" w:rsidRPr="00CE6FA6" w:rsidRDefault="00181EAD" w:rsidP="00BC2C55">
      <w:pPr>
        <w:tabs>
          <w:tab w:val="left" w:pos="720"/>
          <w:tab w:val="left" w:pos="1080"/>
          <w:tab w:val="left" w:pos="1980"/>
          <w:tab w:val="left" w:pos="3240"/>
          <w:tab w:val="left" w:pos="4950"/>
          <w:tab w:val="left" w:pos="6660"/>
        </w:tabs>
        <w:rPr>
          <w:lang w:val="x-none"/>
        </w:rPr>
      </w:pPr>
      <w:r w:rsidRPr="00CE6FA6">
        <w:tab/>
      </w:r>
      <w:r w:rsidR="00BC2C55" w:rsidRPr="00CE6FA6">
        <w:tab/>
      </w:r>
      <w:r w:rsidRPr="00CE6FA6">
        <w:t>/H/</w:t>
      </w:r>
      <w:r w:rsidRPr="00CE6FA6">
        <w:tab/>
      </w:r>
      <w:r w:rsidRPr="00CE6FA6">
        <w:rPr>
          <w:rFonts w:ascii="Doulos SIL" w:hAnsi="Doulos SIL" w:cs="Doulos SIL"/>
        </w:rPr>
        <w:t>ko</w:t>
      </w:r>
      <w:r w:rsidRPr="00CE6FA6">
        <w:rPr>
          <w:rFonts w:ascii="Doulos SIL" w:hAnsi="Doulos SIL" w:cs="Doulos SIL"/>
          <w:lang w:val="x-none"/>
        </w:rPr>
        <w:t>́lō</w:t>
      </w:r>
      <w:r w:rsidRPr="00CE6FA6">
        <w:rPr>
          <w:lang w:val="x-none"/>
        </w:rPr>
        <w:tab/>
        <w:t>‘basket’</w:t>
      </w:r>
      <w:r w:rsidRPr="00CE6FA6">
        <w:rPr>
          <w:lang w:val="x-none"/>
        </w:rPr>
        <w:tab/>
      </w:r>
      <w:r w:rsidRPr="00CE6FA6">
        <w:rPr>
          <w:rFonts w:ascii="Doulos SIL" w:hAnsi="Doulos SIL" w:cs="Doulos SIL"/>
          <w:lang w:val="x-none"/>
        </w:rPr>
        <w:t xml:space="preserve">kóló </w:t>
      </w:r>
      <w:r w:rsidR="007E5417" w:rsidRPr="00CE6FA6">
        <w:rPr>
          <w:rFonts w:ascii="Doulos SIL" w:hAnsi="Doulos SIL" w:cs="Doulos SIL"/>
          <w:lang w:val="x-none"/>
        </w:rPr>
        <w:t>ŋ́-kē</w:t>
      </w:r>
      <w:r w:rsidR="00773B11" w:rsidRPr="00CE6FA6">
        <w:rPr>
          <w:rFonts w:ascii="Doulos SIL" w:hAnsi="Doulos SIL" w:cs="Doulos SIL"/>
          <w:lang w:val="x-none"/>
        </w:rPr>
        <w:t>ŋ</w:t>
      </w:r>
      <w:r w:rsidR="007E5417" w:rsidRPr="00CE6FA6">
        <w:rPr>
          <w:rFonts w:ascii="Doulos SIL" w:hAnsi="Doulos SIL" w:cs="Doulos SIL"/>
          <w:lang w:val="x-none"/>
        </w:rPr>
        <w:t>-ꜜkēẁⁿ</w:t>
      </w:r>
    </w:p>
    <w:p w14:paraId="56C89338" w14:textId="67C4AC26" w:rsidR="00BC2C55" w:rsidRPr="00CE6FA6" w:rsidRDefault="00BC2C55" w:rsidP="00BC2C55">
      <w:pPr>
        <w:tabs>
          <w:tab w:val="left" w:pos="720"/>
          <w:tab w:val="left" w:pos="1080"/>
          <w:tab w:val="left" w:pos="1980"/>
          <w:tab w:val="left" w:pos="3240"/>
          <w:tab w:val="left" w:pos="4950"/>
          <w:tab w:val="left" w:pos="6660"/>
        </w:tabs>
        <w:rPr>
          <w:lang w:val="x-none"/>
        </w:rPr>
      </w:pPr>
    </w:p>
    <w:p w14:paraId="7F0D21B7" w14:textId="68BD29C5" w:rsidR="00BC2C55" w:rsidRPr="00CE6FA6" w:rsidRDefault="00BC2C55" w:rsidP="00BC2C55">
      <w:pPr>
        <w:tabs>
          <w:tab w:val="left" w:pos="720"/>
          <w:tab w:val="left" w:pos="1080"/>
          <w:tab w:val="left" w:pos="1980"/>
          <w:tab w:val="left" w:pos="3240"/>
          <w:tab w:val="left" w:pos="4950"/>
          <w:tab w:val="left" w:pos="6660"/>
        </w:tabs>
        <w:rPr>
          <w:lang w:val="x-none"/>
        </w:rPr>
      </w:pPr>
      <w:r w:rsidRPr="00CE6FA6">
        <w:rPr>
          <w:lang w:val="x-none"/>
        </w:rPr>
        <w:tab/>
        <w:t>b. M-initial noun</w:t>
      </w:r>
    </w:p>
    <w:p w14:paraId="0A3D6E89" w14:textId="6F0D7AA7" w:rsidR="00181EAD" w:rsidRPr="00CE6FA6" w:rsidRDefault="00181EAD" w:rsidP="00BC2C55">
      <w:pPr>
        <w:tabs>
          <w:tab w:val="left" w:pos="720"/>
          <w:tab w:val="left" w:pos="1080"/>
          <w:tab w:val="left" w:pos="1980"/>
          <w:tab w:val="left" w:pos="3240"/>
          <w:tab w:val="left" w:pos="4950"/>
          <w:tab w:val="left" w:pos="6660"/>
        </w:tabs>
        <w:rPr>
          <w:lang w:val="x-none"/>
        </w:rPr>
      </w:pPr>
      <w:r w:rsidRPr="00CE6FA6">
        <w:tab/>
      </w:r>
      <w:r w:rsidR="00BC2C55" w:rsidRPr="00CE6FA6">
        <w:tab/>
      </w:r>
      <w:r w:rsidRPr="00CE6FA6">
        <w:t>/M/</w:t>
      </w:r>
      <w:r w:rsidRPr="00CE6FA6">
        <w:tab/>
      </w:r>
      <w:r w:rsidRPr="00CE6FA6">
        <w:rPr>
          <w:rFonts w:ascii="Doulos SIL" w:hAnsi="Doulos SIL" w:cs="Doulos SIL"/>
        </w:rPr>
        <w:t>yɔ̄gɔ̄</w:t>
      </w:r>
      <w:r w:rsidRPr="00CE6FA6">
        <w:tab/>
        <w:t>‘fish’</w:t>
      </w:r>
      <w:r w:rsidRPr="00CE6FA6">
        <w:tab/>
      </w:r>
      <w:r w:rsidRPr="00CE6FA6">
        <w:rPr>
          <w:rFonts w:ascii="Doulos SIL" w:hAnsi="Doulos SIL" w:cs="Doulos SIL"/>
        </w:rPr>
        <w:t>y</w:t>
      </w:r>
      <w:r w:rsidRPr="00CE6FA6">
        <w:rPr>
          <w:rFonts w:ascii="Doulos SIL" w:hAnsi="Doulos SIL" w:cs="Doulos SIL"/>
          <w:lang w:val="x-none"/>
        </w:rPr>
        <w:t>ɔ̄gɔ</w:t>
      </w:r>
      <w:r w:rsidR="007E5417" w:rsidRPr="00CE6FA6">
        <w:rPr>
          <w:rFonts w:ascii="Doulos SIL" w:hAnsi="Doulos SIL" w:cs="Doulos SIL"/>
          <w:lang w:val="x-none"/>
        </w:rPr>
        <w:t>́</w:t>
      </w:r>
      <w:r w:rsidRPr="00CE6FA6">
        <w:rPr>
          <w:rFonts w:ascii="Doulos SIL" w:hAnsi="Doulos SIL" w:cs="Doulos SIL"/>
          <w:lang w:val="x-none"/>
        </w:rPr>
        <w:t xml:space="preserve"> </w:t>
      </w:r>
      <w:r w:rsidR="007E5417" w:rsidRPr="00CE6FA6">
        <w:rPr>
          <w:rFonts w:ascii="Doulos SIL" w:hAnsi="Doulos SIL" w:cs="Doulos SIL"/>
          <w:lang w:val="x-none"/>
        </w:rPr>
        <w:t>ŋ́-kē</w:t>
      </w:r>
      <w:r w:rsidR="00773B11" w:rsidRPr="00CE6FA6">
        <w:rPr>
          <w:rFonts w:ascii="Doulos SIL" w:hAnsi="Doulos SIL" w:cs="Doulos SIL"/>
          <w:lang w:val="x-none"/>
        </w:rPr>
        <w:t>ŋ</w:t>
      </w:r>
      <w:r w:rsidR="007E5417" w:rsidRPr="00CE6FA6">
        <w:rPr>
          <w:rFonts w:ascii="Doulos SIL" w:hAnsi="Doulos SIL" w:cs="Doulos SIL"/>
          <w:lang w:val="x-none"/>
        </w:rPr>
        <w:t>-ꜜkēẁⁿ</w:t>
      </w:r>
    </w:p>
    <w:p w14:paraId="3DBD04AD" w14:textId="01674AB7" w:rsidR="00BC2C55" w:rsidRPr="00CE6FA6" w:rsidRDefault="00BC2C55" w:rsidP="00BC2C55">
      <w:pPr>
        <w:tabs>
          <w:tab w:val="left" w:pos="720"/>
          <w:tab w:val="left" w:pos="1080"/>
          <w:tab w:val="left" w:pos="1980"/>
          <w:tab w:val="left" w:pos="3240"/>
          <w:tab w:val="left" w:pos="4950"/>
          <w:tab w:val="left" w:pos="6660"/>
        </w:tabs>
        <w:rPr>
          <w:lang w:val="x-none"/>
        </w:rPr>
      </w:pPr>
      <w:r w:rsidRPr="00CE6FA6">
        <w:rPr>
          <w:lang w:val="x-none"/>
        </w:rPr>
        <w:tab/>
      </w:r>
      <w:r w:rsidRPr="00CE6FA6">
        <w:rPr>
          <w:lang w:val="x-none"/>
        </w:rPr>
        <w:tab/>
        <w:t>/ML/</w:t>
      </w:r>
      <w:r w:rsidRPr="00CE6FA6">
        <w:rPr>
          <w:lang w:val="x-none"/>
        </w:rPr>
        <w:tab/>
      </w:r>
      <w:r w:rsidRPr="00CE6FA6">
        <w:rPr>
          <w:rFonts w:ascii="Doulos SIL" w:hAnsi="Doulos SIL" w:cs="Doulos SIL"/>
          <w:lang w:val="x-none"/>
        </w:rPr>
        <w:t>sāākù</w:t>
      </w:r>
      <w:r w:rsidRPr="00CE6FA6">
        <w:rPr>
          <w:lang w:val="x-none"/>
        </w:rPr>
        <w:tab/>
        <w:t>‘sack’</w:t>
      </w:r>
      <w:r w:rsidRPr="00CE6FA6">
        <w:rPr>
          <w:lang w:val="x-none"/>
        </w:rPr>
        <w:tab/>
      </w:r>
      <w:r w:rsidRPr="00CE6FA6">
        <w:rPr>
          <w:rFonts w:ascii="Doulos SIL" w:hAnsi="Doulos SIL" w:cs="Doulos SIL"/>
          <w:lang w:val="x-none"/>
        </w:rPr>
        <w:t>sāākú ŋ́-kē</w:t>
      </w:r>
      <w:r w:rsidR="00773B11" w:rsidRPr="00CE6FA6">
        <w:rPr>
          <w:rFonts w:ascii="Doulos SIL" w:hAnsi="Doulos SIL" w:cs="Doulos SIL"/>
          <w:lang w:val="x-none"/>
        </w:rPr>
        <w:t>ŋ</w:t>
      </w:r>
      <w:r w:rsidRPr="00CE6FA6">
        <w:rPr>
          <w:rFonts w:ascii="Doulos SIL" w:hAnsi="Doulos SIL" w:cs="Doulos SIL"/>
          <w:lang w:val="x-none"/>
        </w:rPr>
        <w:t>-ꜜkēẁⁿ</w:t>
      </w:r>
    </w:p>
    <w:p w14:paraId="17693F09" w14:textId="29C4FB89" w:rsidR="00BC2C55" w:rsidRPr="00CE6FA6" w:rsidRDefault="00BC2C55" w:rsidP="00BC2C55">
      <w:pPr>
        <w:tabs>
          <w:tab w:val="left" w:pos="720"/>
          <w:tab w:val="left" w:pos="1080"/>
          <w:tab w:val="left" w:pos="1980"/>
          <w:tab w:val="left" w:pos="3240"/>
          <w:tab w:val="left" w:pos="4950"/>
          <w:tab w:val="left" w:pos="6660"/>
        </w:tabs>
        <w:rPr>
          <w:rFonts w:ascii="Doulos SIL" w:hAnsi="Doulos SIL" w:cs="Doulos SIL"/>
          <w:lang w:val="x-none"/>
        </w:rPr>
      </w:pPr>
      <w:r w:rsidRPr="00CE6FA6">
        <w:rPr>
          <w:lang w:val="x-none"/>
        </w:rPr>
        <w:tab/>
      </w:r>
      <w:r w:rsidRPr="00CE6FA6">
        <w:rPr>
          <w:lang w:val="x-none"/>
        </w:rPr>
        <w:tab/>
        <w:t>/MLH/</w:t>
      </w:r>
      <w:r w:rsidRPr="00CE6FA6">
        <w:rPr>
          <w:lang w:val="x-none"/>
        </w:rPr>
        <w:tab/>
      </w:r>
      <w:r w:rsidRPr="00CE6FA6">
        <w:rPr>
          <w:rFonts w:ascii="Doulos SIL" w:hAnsi="Doulos SIL"/>
        </w:rPr>
        <w:t>māāŋgòro</w:t>
      </w:r>
      <w:r w:rsidRPr="00CE6FA6">
        <w:rPr>
          <w:rFonts w:ascii="Doulos SIL" w:hAnsi="Doulos SIL"/>
          <w:lang w:val="x-none"/>
        </w:rPr>
        <w:t>́</w:t>
      </w:r>
      <w:r w:rsidRPr="00CE6FA6">
        <w:t xml:space="preserve"> </w:t>
      </w:r>
      <w:r w:rsidRPr="00CE6FA6">
        <w:tab/>
        <w:t>‘mango’</w:t>
      </w:r>
      <w:r w:rsidRPr="00CE6FA6">
        <w:tab/>
      </w:r>
      <w:r w:rsidRPr="00CE6FA6">
        <w:rPr>
          <w:rFonts w:ascii="Doulos SIL" w:hAnsi="Doulos SIL"/>
        </w:rPr>
        <w:t>māāŋgo</w:t>
      </w:r>
      <w:r w:rsidRPr="00CE6FA6">
        <w:rPr>
          <w:rFonts w:ascii="Doulos SIL" w:hAnsi="Doulos SIL"/>
          <w:lang w:val="x-none"/>
        </w:rPr>
        <w:t>̄</w:t>
      </w:r>
      <w:r w:rsidRPr="00CE6FA6">
        <w:rPr>
          <w:rFonts w:ascii="Doulos SIL" w:hAnsi="Doulos SIL"/>
        </w:rPr>
        <w:t>ro</w:t>
      </w:r>
      <w:r w:rsidRPr="00CE6FA6">
        <w:rPr>
          <w:rFonts w:ascii="Doulos SIL" w:hAnsi="Doulos SIL"/>
          <w:lang w:val="x-none"/>
        </w:rPr>
        <w:t>́</w:t>
      </w:r>
      <w:r w:rsidRPr="00CE6FA6">
        <w:rPr>
          <w:rFonts w:ascii="Doulos SIL" w:hAnsi="Doulos SIL" w:cs="Doulos SIL"/>
          <w:lang w:val="x-none"/>
        </w:rPr>
        <w:t xml:space="preserve"> ŋ́-kē</w:t>
      </w:r>
      <w:r w:rsidR="00773B11" w:rsidRPr="00CE6FA6">
        <w:rPr>
          <w:rFonts w:ascii="Doulos SIL" w:hAnsi="Doulos SIL" w:cs="Doulos SIL"/>
          <w:lang w:val="x-none"/>
        </w:rPr>
        <w:t>ŋ</w:t>
      </w:r>
      <w:r w:rsidRPr="00CE6FA6">
        <w:rPr>
          <w:rFonts w:ascii="Doulos SIL" w:hAnsi="Doulos SIL" w:cs="Doulos SIL"/>
          <w:lang w:val="x-none"/>
        </w:rPr>
        <w:t>-ꜜkēẁⁿ</w:t>
      </w:r>
    </w:p>
    <w:p w14:paraId="1D0B8EB9" w14:textId="5F6F0CCC" w:rsidR="00BC2C55" w:rsidRPr="00CE6FA6" w:rsidRDefault="00BC2C55" w:rsidP="00BC2C55">
      <w:pPr>
        <w:tabs>
          <w:tab w:val="left" w:pos="720"/>
          <w:tab w:val="left" w:pos="1080"/>
          <w:tab w:val="left" w:pos="1980"/>
          <w:tab w:val="left" w:pos="3240"/>
          <w:tab w:val="left" w:pos="4950"/>
          <w:tab w:val="left" w:pos="6660"/>
        </w:tabs>
      </w:pPr>
    </w:p>
    <w:p w14:paraId="424AD3CA" w14:textId="75D979AF" w:rsidR="00BC2C55" w:rsidRPr="00CE6FA6" w:rsidRDefault="00BC2C55" w:rsidP="00BC2C55">
      <w:pPr>
        <w:tabs>
          <w:tab w:val="left" w:pos="720"/>
          <w:tab w:val="left" w:pos="1080"/>
          <w:tab w:val="left" w:pos="1980"/>
          <w:tab w:val="left" w:pos="3240"/>
          <w:tab w:val="left" w:pos="4950"/>
          <w:tab w:val="left" w:pos="6660"/>
        </w:tabs>
      </w:pPr>
      <w:r w:rsidRPr="00CE6FA6">
        <w:tab/>
        <w:t>c</w:t>
      </w:r>
      <w:r w:rsidRPr="00CE6FA6">
        <w:rPr>
          <w:lang w:val="x-none"/>
        </w:rPr>
        <w:t>. L-initial noun</w:t>
      </w:r>
    </w:p>
    <w:p w14:paraId="71C62F12" w14:textId="3BB2EB67" w:rsidR="00181EAD" w:rsidRPr="00CE6FA6" w:rsidRDefault="00181EAD" w:rsidP="00BC2C55">
      <w:pPr>
        <w:tabs>
          <w:tab w:val="left" w:pos="720"/>
          <w:tab w:val="left" w:pos="1080"/>
          <w:tab w:val="left" w:pos="1980"/>
          <w:tab w:val="left" w:pos="3240"/>
          <w:tab w:val="left" w:pos="4950"/>
          <w:tab w:val="left" w:pos="6660"/>
        </w:tabs>
        <w:rPr>
          <w:lang w:val="x-none"/>
        </w:rPr>
      </w:pPr>
      <w:r w:rsidRPr="00CE6FA6">
        <w:tab/>
      </w:r>
      <w:r w:rsidR="00BC2C55" w:rsidRPr="00CE6FA6">
        <w:tab/>
      </w:r>
      <w:r w:rsidRPr="00CE6FA6">
        <w:rPr>
          <w:lang w:val="x-none"/>
        </w:rPr>
        <w:t>/L/</w:t>
      </w:r>
      <w:r w:rsidRPr="00CE6FA6">
        <w:tab/>
      </w:r>
      <w:r w:rsidRPr="00CE6FA6">
        <w:rPr>
          <w:rFonts w:ascii="Doulos SIL" w:hAnsi="Doulos SIL" w:cs="Doulos SIL"/>
        </w:rPr>
        <w:t>si</w:t>
      </w:r>
      <w:r w:rsidRPr="00CE6FA6">
        <w:rPr>
          <w:rFonts w:ascii="Doulos SIL" w:hAnsi="Doulos SIL" w:cs="Doulos SIL"/>
          <w:lang w:val="x-none"/>
        </w:rPr>
        <w:t>̀bò</w:t>
      </w:r>
      <w:r w:rsidRPr="00CE6FA6">
        <w:rPr>
          <w:lang w:val="x-none"/>
        </w:rPr>
        <w:tab/>
        <w:t>‘snake’</w:t>
      </w:r>
      <w:r w:rsidRPr="00CE6FA6">
        <w:rPr>
          <w:lang w:val="x-none"/>
        </w:rPr>
        <w:tab/>
      </w:r>
      <w:r w:rsidRPr="00CE6FA6">
        <w:rPr>
          <w:rFonts w:ascii="Doulos SIL" w:hAnsi="Doulos SIL" w:cs="Doulos SIL"/>
          <w:lang w:val="x-none"/>
        </w:rPr>
        <w:t>sìbo</w:t>
      </w:r>
      <w:r w:rsidR="007E5417" w:rsidRPr="00CE6FA6">
        <w:rPr>
          <w:rFonts w:ascii="Doulos SIL" w:hAnsi="Doulos SIL" w:cs="Doulos SIL"/>
          <w:lang w:val="x-none"/>
        </w:rPr>
        <w:t>̀</w:t>
      </w:r>
      <w:r w:rsidRPr="00CE6FA6">
        <w:rPr>
          <w:rFonts w:ascii="Doulos SIL" w:hAnsi="Doulos SIL" w:cs="Doulos SIL"/>
          <w:lang w:val="x-none"/>
        </w:rPr>
        <w:t xml:space="preserve"> </w:t>
      </w:r>
      <w:r w:rsidR="007E5417" w:rsidRPr="00CE6FA6">
        <w:rPr>
          <w:rFonts w:ascii="Doulos SIL" w:hAnsi="Doulos SIL" w:cs="Doulos SIL"/>
          <w:lang w:val="x-none"/>
        </w:rPr>
        <w:t>ŋ̀-kē</w:t>
      </w:r>
      <w:r w:rsidR="00773B11" w:rsidRPr="00CE6FA6">
        <w:rPr>
          <w:rFonts w:ascii="Doulos SIL" w:hAnsi="Doulos SIL" w:cs="Doulos SIL"/>
          <w:lang w:val="x-none"/>
        </w:rPr>
        <w:t>ŋ</w:t>
      </w:r>
      <w:r w:rsidR="007E5417" w:rsidRPr="00CE6FA6">
        <w:rPr>
          <w:rFonts w:ascii="Doulos SIL" w:hAnsi="Doulos SIL" w:cs="Doulos SIL"/>
          <w:lang w:val="x-none"/>
        </w:rPr>
        <w:t>-ꜜkēẁⁿ</w:t>
      </w:r>
    </w:p>
    <w:p w14:paraId="5B08B34F" w14:textId="1166BEE6" w:rsidR="00181EAD" w:rsidRPr="00CE6FA6" w:rsidRDefault="00181EAD" w:rsidP="00BC2C55">
      <w:pPr>
        <w:tabs>
          <w:tab w:val="left" w:pos="720"/>
          <w:tab w:val="left" w:pos="1080"/>
          <w:tab w:val="left" w:pos="1980"/>
          <w:tab w:val="left" w:pos="3240"/>
          <w:tab w:val="left" w:pos="4950"/>
          <w:tab w:val="left" w:pos="6660"/>
        </w:tabs>
        <w:rPr>
          <w:lang w:val="x-none"/>
        </w:rPr>
      </w:pPr>
      <w:r w:rsidRPr="00CE6FA6">
        <w:tab/>
      </w:r>
      <w:r w:rsidR="00BC2C55" w:rsidRPr="00CE6FA6">
        <w:tab/>
      </w:r>
      <w:r w:rsidRPr="00CE6FA6">
        <w:rPr>
          <w:lang w:val="x-none"/>
        </w:rPr>
        <w:t>/LH/</w:t>
      </w:r>
      <w:r w:rsidRPr="00CE6FA6">
        <w:rPr>
          <w:lang w:val="x-none"/>
        </w:rPr>
        <w:tab/>
      </w:r>
      <w:r w:rsidRPr="00CE6FA6">
        <w:rPr>
          <w:rFonts w:ascii="Doulos SIL" w:hAnsi="Doulos SIL" w:cs="Doulos SIL"/>
          <w:lang w:val="x-none"/>
        </w:rPr>
        <w:t>wùjúⁿ</w:t>
      </w:r>
      <w:r w:rsidRPr="00CE6FA6">
        <w:rPr>
          <w:lang w:val="x-none"/>
        </w:rPr>
        <w:tab/>
        <w:t>‘rat’</w:t>
      </w:r>
      <w:r w:rsidRPr="00CE6FA6">
        <w:rPr>
          <w:lang w:val="x-none"/>
        </w:rPr>
        <w:tab/>
      </w:r>
      <w:r w:rsidRPr="00CE6FA6">
        <w:rPr>
          <w:rFonts w:ascii="Doulos SIL" w:hAnsi="Doulos SIL" w:cs="Doulos SIL"/>
          <w:lang w:val="x-none"/>
        </w:rPr>
        <w:t>wùju</w:t>
      </w:r>
      <w:r w:rsidR="007E5417" w:rsidRPr="00CE6FA6">
        <w:rPr>
          <w:rFonts w:ascii="Doulos SIL" w:hAnsi="Doulos SIL" w:cs="Doulos SIL"/>
          <w:lang w:val="x-none"/>
        </w:rPr>
        <w:t>̀</w:t>
      </w:r>
      <w:r w:rsidR="00773B11" w:rsidRPr="00CE6FA6">
        <w:rPr>
          <w:rFonts w:ascii="Doulos SIL" w:hAnsi="Doulos SIL" w:cs="Doulos SIL"/>
          <w:lang w:val="x-none"/>
        </w:rPr>
        <w:t>ŋ k</w:t>
      </w:r>
      <w:r w:rsidR="007E5417" w:rsidRPr="00CE6FA6">
        <w:rPr>
          <w:rFonts w:ascii="Doulos SIL" w:hAnsi="Doulos SIL" w:cs="Doulos SIL"/>
          <w:lang w:val="x-none"/>
        </w:rPr>
        <w:t>ē</w:t>
      </w:r>
      <w:r w:rsidR="00773B11" w:rsidRPr="00CE6FA6">
        <w:rPr>
          <w:rFonts w:ascii="Doulos SIL" w:hAnsi="Doulos SIL" w:cs="Doulos SIL"/>
          <w:lang w:val="x-none"/>
        </w:rPr>
        <w:t>ŋ</w:t>
      </w:r>
      <w:r w:rsidR="007E5417" w:rsidRPr="00CE6FA6">
        <w:rPr>
          <w:rFonts w:ascii="Doulos SIL" w:hAnsi="Doulos SIL" w:cs="Doulos SIL"/>
          <w:lang w:val="x-none"/>
        </w:rPr>
        <w:t>-ꜜkēẁⁿ</w:t>
      </w:r>
    </w:p>
    <w:p w14:paraId="10D033D3" w14:textId="42DFFE8B" w:rsidR="00181EAD" w:rsidRPr="00CE6FA6" w:rsidRDefault="00181EAD" w:rsidP="00BC2C55">
      <w:pPr>
        <w:tabs>
          <w:tab w:val="left" w:pos="720"/>
          <w:tab w:val="left" w:pos="1080"/>
          <w:tab w:val="left" w:pos="1980"/>
          <w:tab w:val="left" w:pos="3240"/>
          <w:tab w:val="left" w:pos="4950"/>
          <w:tab w:val="left" w:pos="6660"/>
        </w:tabs>
        <w:rPr>
          <w:lang w:val="x-none"/>
        </w:rPr>
      </w:pPr>
      <w:r w:rsidRPr="00CE6FA6">
        <w:tab/>
      </w:r>
      <w:r w:rsidR="00BC2C55" w:rsidRPr="00CE6FA6">
        <w:tab/>
      </w:r>
      <w:r w:rsidRPr="00CE6FA6">
        <w:t>/LH*/</w:t>
      </w:r>
      <w:r w:rsidRPr="00CE6FA6">
        <w:tab/>
      </w:r>
      <w:r w:rsidRPr="00CE6FA6">
        <w:rPr>
          <w:rFonts w:ascii="Doulos SIL" w:hAnsi="Doulos SIL" w:cs="Doulos SIL"/>
        </w:rPr>
        <w:t>mi</w:t>
      </w:r>
      <w:r w:rsidRPr="00CE6FA6">
        <w:rPr>
          <w:rFonts w:ascii="Doulos SIL" w:hAnsi="Doulos SIL" w:cs="Doulos SIL"/>
          <w:lang w:val="x-none"/>
        </w:rPr>
        <w:t>̀sírí</w:t>
      </w:r>
      <w:r w:rsidRPr="00CE6FA6">
        <w:rPr>
          <w:lang w:val="x-none"/>
        </w:rPr>
        <w:tab/>
        <w:t>‘mosque’</w:t>
      </w:r>
      <w:r w:rsidRPr="00CE6FA6">
        <w:rPr>
          <w:lang w:val="x-none"/>
        </w:rPr>
        <w:tab/>
      </w:r>
      <w:r w:rsidRPr="00CE6FA6">
        <w:rPr>
          <w:rFonts w:ascii="Doulos SIL" w:hAnsi="Doulos SIL" w:cs="Doulos SIL"/>
        </w:rPr>
        <w:t>mi</w:t>
      </w:r>
      <w:r w:rsidRPr="00CE6FA6">
        <w:rPr>
          <w:rFonts w:ascii="Doulos SIL" w:hAnsi="Doulos SIL" w:cs="Doulos SIL"/>
          <w:lang w:val="x-none"/>
        </w:rPr>
        <w:t>̀si</w:t>
      </w:r>
      <w:r w:rsidR="007E5417" w:rsidRPr="00CE6FA6">
        <w:rPr>
          <w:rFonts w:ascii="Doulos SIL" w:hAnsi="Doulos SIL" w:cs="Doulos SIL"/>
          <w:lang w:val="x-none"/>
        </w:rPr>
        <w:t>̀rì</w:t>
      </w:r>
      <w:r w:rsidRPr="00CE6FA6">
        <w:rPr>
          <w:rFonts w:ascii="Doulos SIL" w:hAnsi="Doulos SIL" w:cs="Doulos SIL"/>
          <w:lang w:val="x-none"/>
        </w:rPr>
        <w:t xml:space="preserve"> </w:t>
      </w:r>
      <w:r w:rsidR="007E5417" w:rsidRPr="00CE6FA6">
        <w:rPr>
          <w:rFonts w:ascii="Doulos SIL" w:hAnsi="Doulos SIL" w:cs="Doulos SIL"/>
          <w:lang w:val="x-none"/>
        </w:rPr>
        <w:t>ŋ̀-kē</w:t>
      </w:r>
      <w:r w:rsidR="00773B11" w:rsidRPr="00CE6FA6">
        <w:rPr>
          <w:rFonts w:ascii="Doulos SIL" w:hAnsi="Doulos SIL" w:cs="Doulos SIL"/>
          <w:lang w:val="x-none"/>
        </w:rPr>
        <w:t>ŋ</w:t>
      </w:r>
      <w:r w:rsidR="007E5417" w:rsidRPr="00CE6FA6">
        <w:rPr>
          <w:rFonts w:ascii="Doulos SIL" w:hAnsi="Doulos SIL" w:cs="Doulos SIL"/>
          <w:lang w:val="x-none"/>
        </w:rPr>
        <w:t>-ꜜkēẁⁿ</w:t>
      </w:r>
    </w:p>
    <w:p w14:paraId="1E60E053" w14:textId="18782D35" w:rsidR="00181EAD" w:rsidRPr="00CE6FA6" w:rsidRDefault="00181EAD" w:rsidP="00BC2C55">
      <w:pPr>
        <w:tabs>
          <w:tab w:val="left" w:pos="720"/>
          <w:tab w:val="left" w:pos="1080"/>
          <w:tab w:val="left" w:pos="1980"/>
          <w:tab w:val="left" w:pos="3240"/>
          <w:tab w:val="left" w:pos="4950"/>
          <w:tab w:val="left" w:pos="6660"/>
        </w:tabs>
        <w:rPr>
          <w:lang w:val="x-none"/>
        </w:rPr>
      </w:pPr>
      <w:r w:rsidRPr="00CE6FA6">
        <w:rPr>
          <w:lang w:val="x-none"/>
        </w:rPr>
        <w:tab/>
      </w:r>
      <w:r w:rsidR="00BC2C55" w:rsidRPr="00CE6FA6">
        <w:rPr>
          <w:lang w:val="x-none"/>
        </w:rPr>
        <w:tab/>
      </w:r>
      <w:r w:rsidRPr="00CE6FA6">
        <w:rPr>
          <w:lang w:val="x-none"/>
        </w:rPr>
        <w:t>/LML/</w:t>
      </w:r>
      <w:r w:rsidRPr="00CE6FA6">
        <w:rPr>
          <w:lang w:val="x-none"/>
        </w:rPr>
        <w:tab/>
      </w:r>
      <w:r w:rsidRPr="00CE6FA6">
        <w:rPr>
          <w:rFonts w:ascii="Doulos SIL" w:hAnsi="Doulos SIL" w:cs="Doulos SIL"/>
          <w:lang w:val="x-none"/>
        </w:rPr>
        <w:t>mòbōlì</w:t>
      </w:r>
      <w:r w:rsidRPr="00CE6FA6">
        <w:rPr>
          <w:lang w:val="x-none"/>
        </w:rPr>
        <w:tab/>
        <w:t>‘vehicle’</w:t>
      </w:r>
      <w:r w:rsidRPr="00CE6FA6">
        <w:rPr>
          <w:lang w:val="x-none"/>
        </w:rPr>
        <w:tab/>
      </w:r>
      <w:r w:rsidRPr="00CE6FA6">
        <w:rPr>
          <w:rFonts w:ascii="Doulos SIL" w:hAnsi="Doulos SIL" w:cs="Doulos SIL"/>
          <w:lang w:val="x-none"/>
        </w:rPr>
        <w:t>mòbo</w:t>
      </w:r>
      <w:r w:rsidR="007E5417" w:rsidRPr="00CE6FA6">
        <w:rPr>
          <w:rFonts w:ascii="Doulos SIL" w:hAnsi="Doulos SIL" w:cs="Doulos SIL"/>
          <w:lang w:val="x-none"/>
        </w:rPr>
        <w:t>̀</w:t>
      </w:r>
      <w:r w:rsidRPr="00CE6FA6">
        <w:rPr>
          <w:rFonts w:ascii="Doulos SIL" w:hAnsi="Doulos SIL" w:cs="Doulos SIL"/>
          <w:lang w:val="x-none"/>
        </w:rPr>
        <w:t xml:space="preserve">lì </w:t>
      </w:r>
      <w:r w:rsidR="007E5417" w:rsidRPr="00CE6FA6">
        <w:rPr>
          <w:rFonts w:ascii="Doulos SIL" w:hAnsi="Doulos SIL" w:cs="Doulos SIL"/>
          <w:lang w:val="x-none"/>
        </w:rPr>
        <w:t>ŋ̀-kē</w:t>
      </w:r>
      <w:r w:rsidR="00773B11" w:rsidRPr="00CE6FA6">
        <w:rPr>
          <w:rFonts w:ascii="Doulos SIL" w:hAnsi="Doulos SIL" w:cs="Doulos SIL"/>
          <w:lang w:val="x-none"/>
        </w:rPr>
        <w:t>ŋ</w:t>
      </w:r>
      <w:r w:rsidR="007E5417" w:rsidRPr="00CE6FA6">
        <w:rPr>
          <w:rFonts w:ascii="Doulos SIL" w:hAnsi="Doulos SIL" w:cs="Doulos SIL"/>
          <w:lang w:val="x-none"/>
        </w:rPr>
        <w:t>-ꜜkēẁⁿ</w:t>
      </w:r>
    </w:p>
    <w:p w14:paraId="3F7B659B" w14:textId="77777777" w:rsidR="00EF6E09" w:rsidRPr="00CE6FA6" w:rsidRDefault="00EF6E09" w:rsidP="008A66DC"/>
    <w:p w14:paraId="0BC6F27E" w14:textId="75EB82D2" w:rsidR="001D6431" w:rsidRPr="00CE6FA6" w:rsidRDefault="001D6431" w:rsidP="008A66DC">
      <w:pPr>
        <w:rPr>
          <w:lang w:val="x-none"/>
        </w:rPr>
      </w:pPr>
      <w:r w:rsidRPr="00CE6FA6">
        <w:t xml:space="preserve">Roughly corresponding to English </w:t>
      </w:r>
      <w:r w:rsidRPr="00CE6FA6">
        <w:rPr>
          <w:i/>
        </w:rPr>
        <w:t>now and then</w:t>
      </w:r>
      <w:r w:rsidRPr="00CE6FA6">
        <w:t xml:space="preserve"> and </w:t>
      </w:r>
      <w:r w:rsidRPr="00CE6FA6">
        <w:rPr>
          <w:i/>
        </w:rPr>
        <w:t>here and there</w:t>
      </w:r>
      <w:r w:rsidRPr="00CE6FA6">
        <w:t xml:space="preserve">, but iterating </w:t>
      </w:r>
      <w:r w:rsidR="008D5D4D" w:rsidRPr="00CE6FA6">
        <w:t>a single</w:t>
      </w:r>
      <w:r w:rsidRPr="00CE6FA6">
        <w:t xml:space="preserve"> adverb, are the expressions in (</w:t>
      </w:r>
      <w:r w:rsidR="00CB6907" w:rsidRPr="00CE6FA6">
        <w:t>236</w:t>
      </w:r>
      <w:r w:rsidR="008A66DC" w:rsidRPr="00CE6FA6">
        <w:t>)</w:t>
      </w:r>
      <w:r w:rsidR="008A66DC" w:rsidRPr="00CE6FA6">
        <w:rPr>
          <w:lang w:val="x-none"/>
        </w:rPr>
        <w:t xml:space="preserve">. The first two are distributive-paucal in sense, and my assistant finds </w:t>
      </w:r>
      <w:r w:rsidR="00BC2C55" w:rsidRPr="00CE6FA6">
        <w:rPr>
          <w:lang w:val="x-none"/>
        </w:rPr>
        <w:t xml:space="preserve">that </w:t>
      </w:r>
      <w:r w:rsidR="008A66DC" w:rsidRPr="00CE6FA6">
        <w:rPr>
          <w:lang w:val="x-none"/>
        </w:rPr>
        <w:t xml:space="preserve">the times and places </w:t>
      </w:r>
      <w:r w:rsidR="00BC2C55" w:rsidRPr="00CE6FA6">
        <w:rPr>
          <w:lang w:val="x-none"/>
        </w:rPr>
        <w:t xml:space="preserve">referred to are </w:t>
      </w:r>
      <w:r w:rsidR="008A66DC" w:rsidRPr="00CE6FA6">
        <w:rPr>
          <w:lang w:val="x-none"/>
        </w:rPr>
        <w:t xml:space="preserve">even </w:t>
      </w:r>
      <w:r w:rsidR="00BC2C55" w:rsidRPr="00CE6FA6">
        <w:rPr>
          <w:lang w:val="x-none"/>
        </w:rPr>
        <w:t>more sparsely distribut</w:t>
      </w:r>
      <w:r w:rsidR="00F67452" w:rsidRPr="00CE6FA6">
        <w:rPr>
          <w:lang w:val="x-none"/>
        </w:rPr>
        <w:t>ed</w:t>
      </w:r>
      <w:r w:rsidR="008A66DC" w:rsidRPr="00CE6FA6">
        <w:rPr>
          <w:lang w:val="x-none"/>
        </w:rPr>
        <w:t xml:space="preserve"> than in the preceding cases with ‘one-one’. (</w:t>
      </w:r>
      <w:r w:rsidR="00CB6907" w:rsidRPr="00CE6FA6">
        <w:t>236</w:t>
      </w:r>
      <w:r w:rsidR="008A66DC" w:rsidRPr="00CE6FA6">
        <w:rPr>
          <w:lang w:val="x-none"/>
        </w:rPr>
        <w:t xml:space="preserve">c) has a different sense; it occurs in contexts like ‘the doctor will see you shortly’ (reassuring an anxious patient). </w:t>
      </w:r>
    </w:p>
    <w:p w14:paraId="1DAE122A" w14:textId="39FB91F3" w:rsidR="008A66DC" w:rsidRPr="00CE6FA6" w:rsidRDefault="008A66DC" w:rsidP="008A66DC"/>
    <w:p w14:paraId="031AF611" w14:textId="3E1176A6" w:rsidR="008A66DC" w:rsidRPr="00CE6FA6" w:rsidRDefault="008A66DC" w:rsidP="008A66DC">
      <w:pPr>
        <w:tabs>
          <w:tab w:val="left" w:pos="720"/>
          <w:tab w:val="left" w:pos="1080"/>
          <w:tab w:val="left" w:pos="1980"/>
          <w:tab w:val="left" w:pos="2880"/>
        </w:tabs>
        <w:rPr>
          <w:lang w:val="x-none"/>
        </w:rPr>
      </w:pPr>
      <w:r w:rsidRPr="00CE6FA6">
        <w:t>(</w:t>
      </w:r>
      <w:r w:rsidR="00CB6907" w:rsidRPr="00CE6FA6">
        <w:t>236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bōⁿ</w:t>
      </w:r>
      <w:r w:rsidRPr="00CE6FA6">
        <w:rPr>
          <w:rFonts w:ascii="Doulos SIL" w:hAnsi="Doulos SIL" w:cs="Doulos SIL"/>
          <w:lang w:val="x-none"/>
        </w:rPr>
        <w:tab/>
        <w:t>yè</w:t>
      </w:r>
      <w:r w:rsidR="00CC6AC2" w:rsidRPr="00CE6FA6">
        <w:rPr>
          <w:rFonts w:ascii="Doulos SIL" w:hAnsi="Doulos SIL" w:cs="Doulos SIL"/>
          <w:lang w:val="x-none"/>
        </w:rPr>
        <w:t>m</w:t>
      </w:r>
      <w:r w:rsidR="00CC6AC2" w:rsidRPr="00CE6FA6">
        <w:rPr>
          <w:rFonts w:ascii="Doulos SIL" w:hAnsi="Doulos SIL" w:cs="Doulos SIL"/>
          <w:lang w:val="x-none"/>
        </w:rPr>
        <w:tab/>
        <w:t>b</w:t>
      </w:r>
      <w:r w:rsidRPr="00CE6FA6">
        <w:rPr>
          <w:rFonts w:ascii="Doulos SIL" w:hAnsi="Doulos SIL" w:cs="Doulos SIL"/>
          <w:lang w:val="x-none"/>
        </w:rPr>
        <w:t>ōẁⁿ</w:t>
      </w:r>
    </w:p>
    <w:p w14:paraId="70B8458B" w14:textId="73CCC5B9" w:rsidR="008A66DC" w:rsidRPr="00CE6FA6" w:rsidRDefault="008A66DC" w:rsidP="008A66DC">
      <w:pPr>
        <w:tabs>
          <w:tab w:val="left" w:pos="720"/>
          <w:tab w:val="left" w:pos="1080"/>
          <w:tab w:val="left" w:pos="1980"/>
          <w:tab w:val="left" w:pos="2880"/>
        </w:tabs>
      </w:pPr>
      <w:r w:rsidRPr="00CE6FA6">
        <w:tab/>
      </w:r>
      <w:r w:rsidRPr="00CE6FA6">
        <w:tab/>
        <w:t>here</w:t>
      </w:r>
      <w:r w:rsidRPr="00CE6FA6">
        <w:tab/>
        <w:t>and</w:t>
      </w:r>
      <w:r w:rsidRPr="00CE6FA6">
        <w:tab/>
        <w:t>here</w:t>
      </w:r>
    </w:p>
    <w:p w14:paraId="11CA51E8" w14:textId="4A60B126" w:rsidR="008A66DC" w:rsidRPr="00CE6FA6" w:rsidRDefault="008A66DC" w:rsidP="0079002B">
      <w:pPr>
        <w:tabs>
          <w:tab w:val="left" w:pos="720"/>
          <w:tab w:val="left" w:pos="1080"/>
          <w:tab w:val="left" w:pos="2430"/>
        </w:tabs>
      </w:pPr>
      <w:r w:rsidRPr="00CE6FA6">
        <w:tab/>
      </w:r>
      <w:r w:rsidRPr="00CE6FA6">
        <w:tab/>
        <w:t>‘here and there’</w:t>
      </w:r>
      <w:r w:rsidR="006228B4" w:rsidRPr="00CE6FA6">
        <w:t xml:space="preserve"> (</w:t>
      </w:r>
      <w:r w:rsidR="006228B4" w:rsidRPr="00CE6FA6">
        <w:rPr>
          <w:lang w:val="x-none"/>
        </w:rPr>
        <w:t xml:space="preserve">&lt; </w:t>
      </w:r>
      <w:r w:rsidR="006228B4" w:rsidRPr="00CE6FA6">
        <w:rPr>
          <w:rFonts w:ascii="Doulos SIL" w:hAnsi="Doulos SIL" w:cs="Doulos SIL"/>
          <w:lang w:val="x-none"/>
        </w:rPr>
        <w:t>bōẁⁿ</w:t>
      </w:r>
      <w:r w:rsidR="00106681" w:rsidRPr="00CE6FA6">
        <w:rPr>
          <w:lang w:val="x-none"/>
        </w:rPr>
        <w:t>)</w:t>
      </w:r>
    </w:p>
    <w:p w14:paraId="15837949" w14:textId="6FD09519" w:rsidR="008A66DC" w:rsidRPr="00CE6FA6" w:rsidRDefault="008A66DC" w:rsidP="0079002B">
      <w:pPr>
        <w:tabs>
          <w:tab w:val="left" w:pos="720"/>
          <w:tab w:val="left" w:pos="1080"/>
          <w:tab w:val="left" w:pos="2430"/>
        </w:tabs>
      </w:pPr>
    </w:p>
    <w:p w14:paraId="2FF4C709" w14:textId="6EAA48FE" w:rsidR="008A66DC" w:rsidRPr="00CE6FA6" w:rsidRDefault="008A66DC" w:rsidP="008A66DC">
      <w:pPr>
        <w:tabs>
          <w:tab w:val="left" w:pos="720"/>
          <w:tab w:val="left" w:pos="1080"/>
          <w:tab w:val="left" w:pos="2250"/>
          <w:tab w:val="left" w:pos="315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wɔ́gátú</w:t>
      </w:r>
      <w:r w:rsidRPr="00CE6FA6">
        <w:rPr>
          <w:rFonts w:ascii="Doulos SIL" w:hAnsi="Doulos SIL" w:cs="Doulos SIL"/>
          <w:lang w:val="x-none"/>
        </w:rPr>
        <w:tab/>
        <w:t>yèⁿ</w:t>
      </w:r>
      <w:r w:rsidRPr="00CE6FA6">
        <w:rPr>
          <w:rFonts w:ascii="Doulos SIL" w:hAnsi="Doulos SIL" w:cs="Doulos SIL"/>
          <w:lang w:val="x-none"/>
        </w:rPr>
        <w:tab/>
        <w:t>wɔ́gátu</w:t>
      </w:r>
      <w:r w:rsidR="008D5D4D" w:rsidRPr="00CE6FA6">
        <w:rPr>
          <w:rFonts w:ascii="Doulos SIL" w:hAnsi="Doulos SIL" w:cs="Doulos SIL"/>
          <w:lang w:val="x-none"/>
        </w:rPr>
        <w:t>̄</w:t>
      </w:r>
    </w:p>
    <w:p w14:paraId="6070E23D" w14:textId="5004BF99" w:rsidR="008A66DC" w:rsidRPr="00CE6FA6" w:rsidRDefault="008A66DC" w:rsidP="008A66DC">
      <w:pPr>
        <w:tabs>
          <w:tab w:val="left" w:pos="720"/>
          <w:tab w:val="left" w:pos="1080"/>
          <w:tab w:val="left" w:pos="2250"/>
          <w:tab w:val="left" w:pos="3150"/>
        </w:tabs>
      </w:pPr>
      <w:r w:rsidRPr="00CE6FA6">
        <w:tab/>
      </w:r>
      <w:r w:rsidRPr="00CE6FA6">
        <w:tab/>
        <w:t>time</w:t>
      </w:r>
      <w:r w:rsidRPr="00CE6FA6">
        <w:tab/>
        <w:t>and</w:t>
      </w:r>
      <w:r w:rsidRPr="00CE6FA6">
        <w:tab/>
        <w:t>time</w:t>
      </w:r>
    </w:p>
    <w:p w14:paraId="6137398E" w14:textId="748D0C0A" w:rsidR="008A66DC" w:rsidRPr="00CE6FA6" w:rsidRDefault="008A66DC" w:rsidP="0079002B">
      <w:pPr>
        <w:tabs>
          <w:tab w:val="left" w:pos="720"/>
          <w:tab w:val="left" w:pos="1080"/>
          <w:tab w:val="left" w:pos="2430"/>
        </w:tabs>
      </w:pPr>
      <w:r w:rsidRPr="00CE6FA6">
        <w:tab/>
      </w:r>
      <w:r w:rsidRPr="00CE6FA6">
        <w:tab/>
        <w:t>‘from time to time’</w:t>
      </w:r>
    </w:p>
    <w:p w14:paraId="6213C7E7" w14:textId="2BE8D4E4" w:rsidR="008A66DC" w:rsidRPr="00CE6FA6" w:rsidRDefault="008A66DC" w:rsidP="0079002B">
      <w:pPr>
        <w:tabs>
          <w:tab w:val="left" w:pos="720"/>
          <w:tab w:val="left" w:pos="1080"/>
          <w:tab w:val="left" w:pos="2430"/>
        </w:tabs>
      </w:pPr>
    </w:p>
    <w:p w14:paraId="1E3BFEDB" w14:textId="5C76DC9E" w:rsidR="008A66DC" w:rsidRPr="00CE6FA6" w:rsidRDefault="008A66DC" w:rsidP="00784733">
      <w:pPr>
        <w:keepNext/>
        <w:tabs>
          <w:tab w:val="left" w:pos="720"/>
          <w:tab w:val="left" w:pos="1080"/>
          <w:tab w:val="left" w:pos="2250"/>
          <w:tab w:val="left" w:pos="3240"/>
        </w:tabs>
        <w:rPr>
          <w:lang w:val="x-none"/>
        </w:rPr>
      </w:pPr>
      <w:r w:rsidRPr="00CE6FA6">
        <w:lastRenderedPageBreak/>
        <w:tab/>
        <w:t>c</w:t>
      </w:r>
      <w:r w:rsidRPr="00CE6FA6">
        <w:rPr>
          <w:lang w:val="x-none"/>
        </w:rPr>
        <w:t>.</w:t>
      </w:r>
      <w:r w:rsidRPr="00CE6FA6">
        <w:rPr>
          <w:lang w:val="x-none"/>
        </w:rPr>
        <w:tab/>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Pr="00CE6FA6">
        <w:rPr>
          <w:rFonts w:ascii="Doulos SIL" w:hAnsi="Doulos SIL" w:cs="Doulos SIL"/>
          <w:lang w:val="x-none"/>
        </w:rPr>
        <w:t>ū</w:t>
      </w:r>
      <w:r w:rsidRPr="00CE6FA6">
        <w:rPr>
          <w:rFonts w:ascii="Doulos SIL" w:hAnsi="Doulos SIL" w:cs="Doulos SIL"/>
          <w:lang w:val="x-none"/>
        </w:rPr>
        <w:tab/>
        <w:t>yèⁿ</w:t>
      </w:r>
      <w:r w:rsidRPr="00CE6FA6">
        <w:rPr>
          <w:rFonts w:ascii="Doulos SIL" w:hAnsi="Doulos SIL" w:cs="Doulos SIL"/>
          <w:lang w:val="x-none"/>
        </w:rPr>
        <w:tab/>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Pr="00CE6FA6">
        <w:rPr>
          <w:rFonts w:ascii="Doulos SIL" w:hAnsi="Doulos SIL" w:cs="Doulos SIL"/>
          <w:lang w:val="x-none"/>
        </w:rPr>
        <w:t>ù</w:t>
      </w:r>
    </w:p>
    <w:p w14:paraId="382CCE27" w14:textId="68A988A4" w:rsidR="008A66DC" w:rsidRPr="00CE6FA6" w:rsidRDefault="008A66DC" w:rsidP="00784733">
      <w:pPr>
        <w:keepNext/>
        <w:tabs>
          <w:tab w:val="left" w:pos="720"/>
          <w:tab w:val="left" w:pos="1080"/>
          <w:tab w:val="left" w:pos="2250"/>
          <w:tab w:val="left" w:pos="3240"/>
        </w:tabs>
      </w:pPr>
      <w:r w:rsidRPr="00CE6FA6">
        <w:tab/>
      </w:r>
      <w:r w:rsidRPr="00CE6FA6">
        <w:tab/>
        <w:t>now</w:t>
      </w:r>
      <w:r w:rsidRPr="00CE6FA6">
        <w:tab/>
        <w:t>and</w:t>
      </w:r>
      <w:r w:rsidRPr="00CE6FA6">
        <w:tab/>
        <w:t>now</w:t>
      </w:r>
    </w:p>
    <w:p w14:paraId="4AEBE839" w14:textId="6362A2F7" w:rsidR="008A66DC" w:rsidRPr="00CE6FA6" w:rsidRDefault="008A66DC" w:rsidP="0079002B">
      <w:pPr>
        <w:tabs>
          <w:tab w:val="left" w:pos="720"/>
          <w:tab w:val="left" w:pos="1080"/>
          <w:tab w:val="left" w:pos="2430"/>
        </w:tabs>
      </w:pPr>
      <w:r w:rsidRPr="00CE6FA6">
        <w:tab/>
      </w:r>
      <w:r w:rsidRPr="00CE6FA6">
        <w:tab/>
        <w:t>‘soon, shortly’</w:t>
      </w:r>
      <w:r w:rsidR="006228B4" w:rsidRPr="00CE6FA6">
        <w:t xml:space="preserve"> (</w:t>
      </w:r>
      <w:r w:rsidR="006228B4" w:rsidRPr="00CE6FA6">
        <w:rPr>
          <w:lang w:val="x-none"/>
        </w:rPr>
        <w:t xml:space="preserve">&lt; </w:t>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006228B4" w:rsidRPr="00CE6FA6">
        <w:rPr>
          <w:rFonts w:ascii="Doulos SIL" w:hAnsi="Doulos SIL" w:cs="Doulos SIL"/>
          <w:lang w:val="x-none"/>
        </w:rPr>
        <w:t>ù</w:t>
      </w:r>
      <w:r w:rsidR="00106681" w:rsidRPr="00CE6FA6">
        <w:rPr>
          <w:lang w:val="x-none"/>
        </w:rPr>
        <w:t>)</w:t>
      </w:r>
    </w:p>
    <w:p w14:paraId="32B06EC0" w14:textId="77777777" w:rsidR="00C30A26" w:rsidRPr="00CE6FA6" w:rsidRDefault="00C30A26" w:rsidP="00C30A26"/>
    <w:p w14:paraId="35958422" w14:textId="77777777" w:rsidR="00C30A26" w:rsidRPr="00CE6FA6" w:rsidRDefault="00C30A26" w:rsidP="00C30A26"/>
    <w:p w14:paraId="43FAD1A9" w14:textId="77777777" w:rsidR="00C30A26" w:rsidRPr="00CE6FA6" w:rsidRDefault="00C30A26" w:rsidP="00C30A26">
      <w:pPr>
        <w:pStyle w:val="Heading3"/>
      </w:pPr>
      <w:bookmarkStart w:id="1109" w:name="_Toc508942773"/>
      <w:bookmarkStart w:id="1110" w:name="_Toc508943373"/>
      <w:bookmarkStart w:id="1111" w:name="_Toc36027461"/>
      <w:bookmarkStart w:id="1112" w:name="_Toc36027671"/>
      <w:bookmarkStart w:id="1113" w:name="_Toc78375675"/>
      <w:bookmarkStart w:id="1114" w:name="_Toc79405779"/>
      <w:bookmarkStart w:id="1115" w:name="_Toc76129629"/>
      <w:bookmarkStart w:id="1116" w:name="_Toc115206552"/>
      <w:r w:rsidRPr="00CE6FA6">
        <w:t>Expansions of adjective</w:t>
      </w:r>
      <w:bookmarkEnd w:id="1109"/>
      <w:bookmarkEnd w:id="1110"/>
      <w:bookmarkEnd w:id="1111"/>
      <w:bookmarkEnd w:id="1112"/>
      <w:bookmarkEnd w:id="1113"/>
      <w:bookmarkEnd w:id="1114"/>
      <w:bookmarkEnd w:id="1115"/>
      <w:bookmarkEnd w:id="1116"/>
    </w:p>
    <w:p w14:paraId="084A1AE9" w14:textId="5D0DF9F2" w:rsidR="00C30A26" w:rsidRPr="00CE6FA6" w:rsidRDefault="00C30A26" w:rsidP="00C30A26">
      <w:pPr>
        <w:pStyle w:val="Heading4"/>
      </w:pPr>
      <w:bookmarkStart w:id="1117" w:name="_Toc508942774"/>
      <w:bookmarkStart w:id="1118" w:name="_Toc508943374"/>
      <w:bookmarkStart w:id="1119" w:name="_Toc36027462"/>
      <w:bookmarkStart w:id="1120" w:name="_Toc36027672"/>
      <w:bookmarkStart w:id="1121" w:name="_Toc78375676"/>
      <w:bookmarkStart w:id="1122" w:name="_Toc79405780"/>
      <w:bookmarkStart w:id="1123" w:name="_Toc76129630"/>
      <w:bookmarkStart w:id="1124" w:name="_Toc115206553"/>
      <w:r w:rsidRPr="00CE6FA6">
        <w:t>Adjective sequences</w:t>
      </w:r>
      <w:bookmarkEnd w:id="1117"/>
      <w:bookmarkEnd w:id="1118"/>
      <w:bookmarkEnd w:id="1119"/>
      <w:bookmarkEnd w:id="1120"/>
      <w:bookmarkEnd w:id="1121"/>
      <w:bookmarkEnd w:id="1122"/>
      <w:bookmarkEnd w:id="1123"/>
      <w:bookmarkEnd w:id="1124"/>
    </w:p>
    <w:p w14:paraId="358EBD17" w14:textId="4FA2767D" w:rsidR="00354CE1" w:rsidRPr="00CE6FA6" w:rsidRDefault="00C30A26" w:rsidP="00C30A26">
      <w:pPr>
        <w:rPr>
          <w:lang w:val="x-none"/>
        </w:rPr>
      </w:pPr>
      <w:r w:rsidRPr="00CE6FA6">
        <w:t xml:space="preserve">Two adjectives may </w:t>
      </w:r>
      <w:r w:rsidR="00373020" w:rsidRPr="00CE6FA6">
        <w:t>follow</w:t>
      </w:r>
      <w:r w:rsidRPr="00CE6FA6">
        <w:t xml:space="preserve"> the same noun</w:t>
      </w:r>
      <w:r w:rsidR="00FA5716" w:rsidRPr="00CE6FA6">
        <w:t xml:space="preserve"> (N-Adj1-Adj2)</w:t>
      </w:r>
      <w:r w:rsidRPr="00CE6FA6">
        <w:t>.</w:t>
      </w:r>
      <w:r w:rsidR="00FA5716" w:rsidRPr="00CE6FA6">
        <w:t xml:space="preserve"> </w:t>
      </w:r>
      <w:r w:rsidR="00354CE1" w:rsidRPr="00CE6FA6">
        <w:t>The linear order of the adjectives is rather free</w:t>
      </w:r>
      <w:r w:rsidR="00354CE1" w:rsidRPr="00CE6FA6">
        <w:rPr>
          <w:lang w:val="x-none"/>
        </w:rPr>
        <w:t xml:space="preserve">. </w:t>
      </w:r>
      <w:r w:rsidR="006E45BF" w:rsidRPr="00CE6FA6">
        <w:t>M</w:t>
      </w:r>
      <w:r w:rsidR="00354CE1" w:rsidRPr="00CE6FA6">
        <w:rPr>
          <w:lang w:val="x-none"/>
        </w:rPr>
        <w:t xml:space="preserve">y assistant </w:t>
      </w:r>
      <w:r w:rsidR="00354CE1" w:rsidRPr="00CE6FA6">
        <w:t>generally</w:t>
      </w:r>
      <w:r w:rsidR="00354CE1" w:rsidRPr="00CE6FA6">
        <w:rPr>
          <w:lang w:val="x-none"/>
        </w:rPr>
        <w:t xml:space="preserve"> prefers the order size-evaluation-color</w:t>
      </w:r>
      <w:r w:rsidR="00354CE1" w:rsidRPr="00CE6FA6">
        <w:t xml:space="preserve"> following the noun</w:t>
      </w:r>
      <w:r w:rsidR="00354CE1" w:rsidRPr="00CE6FA6">
        <w:rPr>
          <w:lang w:val="x-none"/>
        </w:rPr>
        <w:t>.</w:t>
      </w:r>
    </w:p>
    <w:p w14:paraId="519EF7A5" w14:textId="20CEB4C2" w:rsidR="00354CE1" w:rsidRPr="00CE6FA6" w:rsidRDefault="00354CE1" w:rsidP="00C30A26">
      <w:pPr>
        <w:rPr>
          <w:lang w:val="x-none"/>
        </w:rPr>
      </w:pPr>
      <w:r w:rsidRPr="00CE6FA6">
        <w:rPr>
          <w:lang w:val="x-none"/>
        </w:rPr>
        <w:tab/>
      </w:r>
      <w:r w:rsidRPr="00CE6FA6">
        <w:t xml:space="preserve">In </w:t>
      </w:r>
      <w:r w:rsidR="00396146" w:rsidRPr="00CE6FA6">
        <w:t>most</w:t>
      </w:r>
      <w:r w:rsidRPr="00CE6FA6">
        <w:t xml:space="preserve"> N-Adj1-Adj2 combination</w:t>
      </w:r>
      <w:r w:rsidR="00396146" w:rsidRPr="00CE6FA6">
        <w:t>s</w:t>
      </w:r>
      <w:r w:rsidR="00FA5716" w:rsidRPr="00CE6FA6">
        <w:t xml:space="preserve">, Adj2 is raised to </w:t>
      </w:r>
      <w:r w:rsidR="00AD3E9D" w:rsidRPr="00CE6FA6">
        <w:t>H</w:t>
      </w:r>
      <w:r w:rsidR="00AD3E9D" w:rsidRPr="00CE6FA6">
        <w:noBreakHyphen/>
        <w:t>ton</w:t>
      </w:r>
      <w:r w:rsidR="00FA5716" w:rsidRPr="00CE6FA6">
        <w:t>ed</w:t>
      </w:r>
      <w:r w:rsidR="00FA5716" w:rsidRPr="00CE6FA6">
        <w:rPr>
          <w:lang w:val="x-none"/>
        </w:rPr>
        <w:t xml:space="preserve">. </w:t>
      </w:r>
      <w:r w:rsidRPr="00CE6FA6">
        <w:rPr>
          <w:lang w:val="x-none"/>
        </w:rPr>
        <w:t xml:space="preserve">For example, ‘black’ and ‘big’ are </w:t>
      </w:r>
      <w:r w:rsidR="00AD3E9D" w:rsidRPr="00CE6FA6">
        <w:rPr>
          <w:lang w:val="x-none"/>
        </w:rPr>
        <w:t>M</w:t>
      </w:r>
      <w:r w:rsidR="00AD3E9D" w:rsidRPr="00CE6FA6">
        <w:rPr>
          <w:lang w:val="x-none"/>
        </w:rPr>
        <w:noBreakHyphen/>
        <w:t>ton</w:t>
      </w:r>
      <w:r w:rsidRPr="00CE6FA6">
        <w:rPr>
          <w:lang w:val="x-none"/>
        </w:rPr>
        <w:t>ed as modifiers in simple N-Adj1 strings</w:t>
      </w:r>
      <w:r w:rsidR="00396146" w:rsidRPr="00CE6FA6">
        <w:rPr>
          <w:lang w:val="x-none"/>
        </w:rPr>
        <w:t xml:space="preserve"> (</w:t>
      </w:r>
      <w:r w:rsidR="00CB6907" w:rsidRPr="00CE6FA6">
        <w:t>237</w:t>
      </w:r>
      <w:r w:rsidR="00396146" w:rsidRPr="00CE6FA6">
        <w:rPr>
          <w:lang w:val="x-none"/>
        </w:rPr>
        <w:t>a</w:t>
      </w:r>
      <w:r w:rsidR="00396146" w:rsidRPr="00CE6FA6">
        <w:rPr>
          <w:lang w:val="x-none"/>
        </w:rPr>
        <w:noBreakHyphen/>
        <w:t>b)</w:t>
      </w:r>
      <w:r w:rsidRPr="00CE6FA6">
        <w:rPr>
          <w:lang w:val="x-none"/>
        </w:rPr>
        <w:t>, but whichever adjective is the second adjective in (</w:t>
      </w:r>
      <w:r w:rsidR="00CB6907" w:rsidRPr="00CE6FA6">
        <w:t>237</w:t>
      </w:r>
      <w:r w:rsidRPr="00CE6FA6">
        <w:rPr>
          <w:lang w:val="x-none"/>
        </w:rPr>
        <w:t>c</w:t>
      </w:r>
      <w:r w:rsidR="00396146" w:rsidRPr="00CE6FA6">
        <w:rPr>
          <w:lang w:val="x-none"/>
        </w:rPr>
        <w:t>-d</w:t>
      </w:r>
      <w:r w:rsidRPr="00CE6FA6">
        <w:rPr>
          <w:lang w:val="x-none"/>
        </w:rPr>
        <w:t xml:space="preserve">) becomes </w:t>
      </w:r>
      <w:r w:rsidR="00AD3E9D" w:rsidRPr="00CE6FA6">
        <w:rPr>
          <w:lang w:val="x-none"/>
        </w:rPr>
        <w:t>H</w:t>
      </w:r>
      <w:r w:rsidR="00AD3E9D" w:rsidRPr="00CE6FA6">
        <w:rPr>
          <w:lang w:val="x-none"/>
        </w:rPr>
        <w:noBreakHyphen/>
        <w:t>ton</w:t>
      </w:r>
      <w:r w:rsidRPr="00CE6FA6">
        <w:rPr>
          <w:lang w:val="x-none"/>
        </w:rPr>
        <w:t xml:space="preserve">ed. The N-Adj1 sequence </w:t>
      </w:r>
      <w:r w:rsidR="00396146" w:rsidRPr="00CE6FA6">
        <w:rPr>
          <w:lang w:val="x-none"/>
        </w:rPr>
        <w:t xml:space="preserve">then </w:t>
      </w:r>
      <w:r w:rsidRPr="00CE6FA6">
        <w:rPr>
          <w:lang w:val="x-none"/>
        </w:rPr>
        <w:t xml:space="preserve">drops to </w:t>
      </w:r>
      <w:r w:rsidR="00AD3E9D" w:rsidRPr="00CE6FA6">
        <w:rPr>
          <w:lang w:val="x-none"/>
        </w:rPr>
        <w:t>L</w:t>
      </w:r>
      <w:r w:rsidR="00AD3E9D" w:rsidRPr="00CE6FA6">
        <w:rPr>
          <w:lang w:val="x-none"/>
        </w:rPr>
        <w:noBreakHyphen/>
        <w:t>ton</w:t>
      </w:r>
      <w:r w:rsidRPr="00CE6FA6">
        <w:rPr>
          <w:lang w:val="x-none"/>
        </w:rPr>
        <w:t>ed before Adj2</w:t>
      </w:r>
      <w:r w:rsidR="00396146" w:rsidRPr="00CE6FA6">
        <w:rPr>
          <w:lang w:val="x-none"/>
        </w:rPr>
        <w:t xml:space="preserve"> by regular tone sandhi (M#H-to-L#H).</w:t>
      </w:r>
    </w:p>
    <w:p w14:paraId="2C9F2B00" w14:textId="77777777" w:rsidR="00C30A26" w:rsidRPr="00CE6FA6" w:rsidRDefault="00C30A26" w:rsidP="00C30A26"/>
    <w:p w14:paraId="71417098" w14:textId="1EDDA185" w:rsidR="00C30A26" w:rsidRPr="00CE6FA6" w:rsidRDefault="00C30A26" w:rsidP="00373020">
      <w:pPr>
        <w:tabs>
          <w:tab w:val="left" w:pos="720"/>
          <w:tab w:val="left" w:pos="1080"/>
          <w:tab w:val="left" w:pos="2340"/>
        </w:tabs>
        <w:rPr>
          <w:rFonts w:ascii="Doulos SIL" w:hAnsi="Doulos SIL"/>
          <w:lang w:val="x-none"/>
        </w:rPr>
      </w:pPr>
      <w:r w:rsidRPr="00CE6FA6">
        <w:t>(</w:t>
      </w:r>
      <w:r w:rsidR="00CB6907" w:rsidRPr="00CE6FA6">
        <w:t>237</w:t>
      </w:r>
      <w:r w:rsidRPr="00CE6FA6">
        <w:t>)</w:t>
      </w:r>
      <w:r w:rsidRPr="00CE6FA6">
        <w:tab/>
        <w:t>a.</w:t>
      </w:r>
      <w:r w:rsidRPr="00CE6FA6">
        <w:tab/>
      </w:r>
      <w:r w:rsidR="00696DA0" w:rsidRPr="00CE6FA6">
        <w:rPr>
          <w:rFonts w:ascii="Doulos SIL" w:hAnsi="Doulos SIL" w:cs="Doulos SIL"/>
        </w:rPr>
        <w:t>ya</w:t>
      </w:r>
      <w:r w:rsidR="00696DA0" w:rsidRPr="00CE6FA6">
        <w:rPr>
          <w:rFonts w:ascii="Doulos SIL" w:hAnsi="Doulos SIL" w:cs="Doulos SIL"/>
          <w:lang w:val="x-none"/>
        </w:rPr>
        <w:t>̀mbàà</w:t>
      </w:r>
      <w:r w:rsidR="00696DA0" w:rsidRPr="00CE6FA6">
        <w:rPr>
          <w:rFonts w:ascii="Doulos SIL" w:hAnsi="Doulos SIL" w:cs="Doulos SIL"/>
          <w:lang w:val="x-none"/>
        </w:rPr>
        <w:tab/>
        <w:t>pīīⁿ</w:t>
      </w:r>
    </w:p>
    <w:p w14:paraId="76897000" w14:textId="361CF7AB" w:rsidR="00C30A26" w:rsidRPr="00CE6FA6" w:rsidRDefault="00C30A26" w:rsidP="00373020">
      <w:pPr>
        <w:tabs>
          <w:tab w:val="left" w:pos="720"/>
          <w:tab w:val="left" w:pos="1080"/>
          <w:tab w:val="left" w:pos="2340"/>
        </w:tabs>
      </w:pPr>
      <w:r w:rsidRPr="00CE6FA6">
        <w:tab/>
      </w:r>
      <w:r w:rsidRPr="00CE6FA6">
        <w:tab/>
      </w:r>
      <w:r w:rsidR="00696DA0" w:rsidRPr="00CE6FA6">
        <w:t>house</w:t>
      </w:r>
      <w:r w:rsidRPr="00CE6FA6">
        <w:tab/>
        <w:t>black</w:t>
      </w:r>
    </w:p>
    <w:p w14:paraId="119AA8B6" w14:textId="6F4E8CEF" w:rsidR="00C30A26" w:rsidRPr="00CE6FA6" w:rsidRDefault="00C30A26" w:rsidP="00C30A26">
      <w:pPr>
        <w:tabs>
          <w:tab w:val="left" w:pos="720"/>
          <w:tab w:val="left" w:pos="1080"/>
        </w:tabs>
      </w:pPr>
      <w:r w:rsidRPr="00CE6FA6">
        <w:tab/>
      </w:r>
      <w:r w:rsidRPr="00CE6FA6">
        <w:tab/>
        <w:t xml:space="preserve">‘a black </w:t>
      </w:r>
      <w:r w:rsidR="00696DA0" w:rsidRPr="00CE6FA6">
        <w:t>house</w:t>
      </w:r>
      <w:r w:rsidRPr="00CE6FA6">
        <w:t>’</w:t>
      </w:r>
    </w:p>
    <w:p w14:paraId="75471991" w14:textId="77777777" w:rsidR="00C30A26" w:rsidRPr="00CE6FA6" w:rsidRDefault="00C30A26" w:rsidP="00C30A26">
      <w:pPr>
        <w:tabs>
          <w:tab w:val="left" w:pos="720"/>
          <w:tab w:val="left" w:pos="1080"/>
        </w:tabs>
      </w:pPr>
    </w:p>
    <w:p w14:paraId="43ACCC82" w14:textId="406684DA" w:rsidR="00C30A26" w:rsidRPr="00CE6FA6" w:rsidRDefault="00C30A26" w:rsidP="00373020">
      <w:pPr>
        <w:tabs>
          <w:tab w:val="left" w:pos="720"/>
          <w:tab w:val="left" w:pos="1080"/>
          <w:tab w:val="left" w:pos="2340"/>
        </w:tabs>
      </w:pPr>
      <w:r w:rsidRPr="00CE6FA6">
        <w:tab/>
        <w:t>b.</w:t>
      </w:r>
      <w:r w:rsidRPr="00CE6FA6">
        <w:tab/>
      </w:r>
      <w:r w:rsidR="00696DA0" w:rsidRPr="00CE6FA6">
        <w:rPr>
          <w:rFonts w:ascii="Doulos SIL" w:hAnsi="Doulos SIL"/>
        </w:rPr>
        <w:t>ya</w:t>
      </w:r>
      <w:r w:rsidR="00696DA0" w:rsidRPr="00CE6FA6">
        <w:rPr>
          <w:rFonts w:ascii="Doulos SIL" w:hAnsi="Doulos SIL"/>
          <w:lang w:val="x-none"/>
        </w:rPr>
        <w:t>̀mbàà</w:t>
      </w:r>
      <w:r w:rsidR="00696DA0" w:rsidRPr="00CE6FA6">
        <w:rPr>
          <w:rFonts w:ascii="Doulos SIL" w:hAnsi="Doulos SIL"/>
          <w:lang w:val="x-none"/>
        </w:rPr>
        <w:tab/>
        <w:t>būl</w:t>
      </w:r>
      <w:r w:rsidR="00373020" w:rsidRPr="00CE6FA6">
        <w:rPr>
          <w:rFonts w:ascii="Doulos SIL" w:hAnsi="Doulos SIL"/>
          <w:lang w:val="x-none"/>
        </w:rPr>
        <w:t>ō</w:t>
      </w:r>
      <w:r w:rsidR="00E87C5D" w:rsidRPr="00CE6FA6">
        <w:rPr>
          <w:rFonts w:ascii="Doulos SIL" w:hAnsi="Doulos SIL"/>
          <w:lang w:val="x-none"/>
        </w:rPr>
        <w:t>w</w:t>
      </w:r>
      <w:r w:rsidR="00696DA0" w:rsidRPr="00CE6FA6">
        <w:rPr>
          <w:rFonts w:ascii="Doulos SIL" w:hAnsi="Doulos SIL"/>
          <w:lang w:val="x-none"/>
        </w:rPr>
        <w:t xml:space="preserve">ⁿ </w:t>
      </w:r>
    </w:p>
    <w:p w14:paraId="572E6261" w14:textId="6D9C9066" w:rsidR="00C30A26" w:rsidRPr="00CE6FA6" w:rsidRDefault="00C30A26" w:rsidP="00373020">
      <w:pPr>
        <w:tabs>
          <w:tab w:val="left" w:pos="720"/>
          <w:tab w:val="left" w:pos="1080"/>
          <w:tab w:val="left" w:pos="2340"/>
        </w:tabs>
      </w:pPr>
      <w:r w:rsidRPr="00CE6FA6">
        <w:tab/>
      </w:r>
      <w:r w:rsidRPr="00CE6FA6">
        <w:tab/>
      </w:r>
      <w:r w:rsidR="00696DA0" w:rsidRPr="00CE6FA6">
        <w:t>house</w:t>
      </w:r>
      <w:r w:rsidRPr="00CE6FA6">
        <w:tab/>
        <w:t>big</w:t>
      </w:r>
    </w:p>
    <w:p w14:paraId="29810432" w14:textId="3A8E9A7F" w:rsidR="00C30A26" w:rsidRPr="00CE6FA6" w:rsidRDefault="00C30A26" w:rsidP="00C30A26">
      <w:pPr>
        <w:tabs>
          <w:tab w:val="left" w:pos="720"/>
          <w:tab w:val="left" w:pos="1080"/>
        </w:tabs>
      </w:pPr>
      <w:r w:rsidRPr="00CE6FA6">
        <w:tab/>
      </w:r>
      <w:r w:rsidRPr="00CE6FA6">
        <w:tab/>
        <w:t xml:space="preserve">‘a big </w:t>
      </w:r>
      <w:r w:rsidR="00E87C5D" w:rsidRPr="00CE6FA6">
        <w:t>house</w:t>
      </w:r>
      <w:r w:rsidRPr="00CE6FA6">
        <w:t>’</w:t>
      </w:r>
    </w:p>
    <w:p w14:paraId="558ACDA7" w14:textId="77777777" w:rsidR="00C30A26" w:rsidRPr="00CE6FA6" w:rsidRDefault="00C30A26" w:rsidP="00C30A26">
      <w:pPr>
        <w:tabs>
          <w:tab w:val="left" w:pos="720"/>
          <w:tab w:val="left" w:pos="1080"/>
        </w:tabs>
      </w:pPr>
    </w:p>
    <w:p w14:paraId="41750686" w14:textId="77777777" w:rsidR="00396146" w:rsidRPr="00CE6FA6" w:rsidRDefault="00396146" w:rsidP="00396146">
      <w:pPr>
        <w:tabs>
          <w:tab w:val="left" w:pos="720"/>
          <w:tab w:val="left" w:pos="1080"/>
          <w:tab w:val="left" w:pos="2160"/>
          <w:tab w:val="left" w:pos="3150"/>
        </w:tabs>
      </w:pPr>
      <w:r w:rsidRPr="00CE6FA6">
        <w:tab/>
        <w:t>c.</w:t>
      </w:r>
      <w:r w:rsidRPr="00CE6FA6">
        <w:tab/>
      </w:r>
      <w:r w:rsidRPr="00CE6FA6">
        <w:rPr>
          <w:rFonts w:ascii="Doulos SIL" w:hAnsi="Doulos SIL"/>
        </w:rPr>
        <w:t>ya</w:t>
      </w:r>
      <w:r w:rsidRPr="00CE6FA6">
        <w:rPr>
          <w:rFonts w:ascii="Doulos SIL" w:hAnsi="Doulos SIL"/>
          <w:lang w:val="x-none"/>
        </w:rPr>
        <w:t>̀mbàà</w:t>
      </w:r>
      <w:r w:rsidRPr="00CE6FA6">
        <w:rPr>
          <w:rFonts w:ascii="Doulos SIL" w:hAnsi="Doulos SIL"/>
          <w:lang w:val="x-none"/>
        </w:rPr>
        <w:tab/>
        <w:t>bùlòm</w:t>
      </w:r>
      <w:r w:rsidRPr="00CE6FA6">
        <w:rPr>
          <w:rFonts w:ascii="Doulos SIL" w:hAnsi="Doulos SIL"/>
          <w:lang w:val="x-none"/>
        </w:rPr>
        <w:tab/>
        <w:t>pííⁿ</w:t>
      </w:r>
    </w:p>
    <w:p w14:paraId="418817B9" w14:textId="77777777" w:rsidR="00396146" w:rsidRPr="00CE6FA6" w:rsidRDefault="00396146" w:rsidP="00396146">
      <w:pPr>
        <w:tabs>
          <w:tab w:val="left" w:pos="720"/>
          <w:tab w:val="left" w:pos="1080"/>
          <w:tab w:val="left" w:pos="2160"/>
          <w:tab w:val="left" w:pos="3150"/>
        </w:tabs>
      </w:pPr>
      <w:r w:rsidRPr="00CE6FA6">
        <w:tab/>
      </w:r>
      <w:r w:rsidRPr="00CE6FA6">
        <w:tab/>
        <w:t>house</w:t>
      </w:r>
      <w:r w:rsidRPr="00CE6FA6">
        <w:tab/>
        <w:t>big</w:t>
      </w:r>
      <w:r w:rsidRPr="00CE6FA6">
        <w:tab/>
        <w:t>black</w:t>
      </w:r>
    </w:p>
    <w:p w14:paraId="1D02F444" w14:textId="77777777" w:rsidR="00396146" w:rsidRPr="00CE6FA6" w:rsidRDefault="00396146" w:rsidP="00396146">
      <w:pPr>
        <w:tabs>
          <w:tab w:val="left" w:pos="720"/>
          <w:tab w:val="left" w:pos="1080"/>
          <w:tab w:val="left" w:pos="2160"/>
        </w:tabs>
      </w:pPr>
      <w:r w:rsidRPr="00CE6FA6">
        <w:tab/>
      </w:r>
      <w:r w:rsidRPr="00CE6FA6">
        <w:tab/>
        <w:t>‘a big black house’</w:t>
      </w:r>
    </w:p>
    <w:p w14:paraId="3132D75A" w14:textId="77777777" w:rsidR="00396146" w:rsidRPr="00CE6FA6" w:rsidRDefault="00396146" w:rsidP="00396146">
      <w:pPr>
        <w:tabs>
          <w:tab w:val="left" w:pos="720"/>
          <w:tab w:val="left" w:pos="1080"/>
          <w:tab w:val="left" w:pos="2160"/>
        </w:tabs>
      </w:pPr>
    </w:p>
    <w:p w14:paraId="49005131" w14:textId="15B4F23C" w:rsidR="00C30A26" w:rsidRPr="00CE6FA6" w:rsidRDefault="00C30A26" w:rsidP="00373020">
      <w:pPr>
        <w:tabs>
          <w:tab w:val="left" w:pos="720"/>
          <w:tab w:val="left" w:pos="1080"/>
          <w:tab w:val="left" w:pos="2160"/>
          <w:tab w:val="left" w:pos="3150"/>
        </w:tabs>
      </w:pPr>
      <w:r w:rsidRPr="00CE6FA6">
        <w:tab/>
      </w:r>
      <w:r w:rsidR="00396146" w:rsidRPr="00CE6FA6">
        <w:t>d</w:t>
      </w:r>
      <w:r w:rsidRPr="00CE6FA6">
        <w:t>.</w:t>
      </w:r>
      <w:r w:rsidRPr="00CE6FA6">
        <w:tab/>
      </w:r>
      <w:r w:rsidR="00373020" w:rsidRPr="00CE6FA6">
        <w:rPr>
          <w:rFonts w:ascii="Doulos SIL" w:hAnsi="Doulos SIL"/>
        </w:rPr>
        <w:t>ya</w:t>
      </w:r>
      <w:r w:rsidR="00373020" w:rsidRPr="00CE6FA6">
        <w:rPr>
          <w:rFonts w:ascii="Doulos SIL" w:hAnsi="Doulos SIL"/>
          <w:lang w:val="x-none"/>
        </w:rPr>
        <w:t>̀mbàà</w:t>
      </w:r>
      <w:r w:rsidR="00373020" w:rsidRPr="00CE6FA6">
        <w:rPr>
          <w:rFonts w:ascii="Doulos SIL" w:hAnsi="Doulos SIL"/>
          <w:lang w:val="x-none"/>
        </w:rPr>
        <w:tab/>
      </w:r>
      <w:r w:rsidR="00396146" w:rsidRPr="00CE6FA6">
        <w:rPr>
          <w:rFonts w:ascii="Doulos SIL" w:hAnsi="Doulos SIL" w:cs="Doulos SIL"/>
          <w:lang w:val="x-none"/>
        </w:rPr>
        <w:t>pììm</w:t>
      </w:r>
      <w:r w:rsidR="00CC6AC2" w:rsidRPr="00CE6FA6">
        <w:rPr>
          <w:rFonts w:ascii="Doulos SIL" w:hAnsi="Doulos SIL"/>
          <w:lang w:val="x-none"/>
        </w:rPr>
        <w:tab/>
      </w:r>
      <w:r w:rsidR="00396146" w:rsidRPr="00CE6FA6">
        <w:rPr>
          <w:rFonts w:ascii="Doulos SIL" w:hAnsi="Doulos SIL" w:cs="Doulos SIL"/>
          <w:lang w:val="x-none"/>
        </w:rPr>
        <w:t>búlōwⁿ</w:t>
      </w:r>
    </w:p>
    <w:p w14:paraId="2C379041" w14:textId="3236D418" w:rsidR="00C30A26" w:rsidRPr="00CE6FA6" w:rsidRDefault="00C30A26" w:rsidP="00373020">
      <w:pPr>
        <w:tabs>
          <w:tab w:val="left" w:pos="720"/>
          <w:tab w:val="left" w:pos="1080"/>
          <w:tab w:val="left" w:pos="2160"/>
          <w:tab w:val="left" w:pos="3150"/>
        </w:tabs>
      </w:pPr>
      <w:r w:rsidRPr="00CE6FA6">
        <w:tab/>
      </w:r>
      <w:r w:rsidRPr="00CE6FA6">
        <w:tab/>
      </w:r>
      <w:r w:rsidR="00373020" w:rsidRPr="00CE6FA6">
        <w:t>house</w:t>
      </w:r>
      <w:r w:rsidRPr="00CE6FA6">
        <w:tab/>
        <w:t>black</w:t>
      </w:r>
      <w:r w:rsidR="00396146" w:rsidRPr="00CE6FA6">
        <w:t xml:space="preserve"> </w:t>
      </w:r>
      <w:r w:rsidR="00396146" w:rsidRPr="00CE6FA6">
        <w:tab/>
        <w:t>big</w:t>
      </w:r>
    </w:p>
    <w:p w14:paraId="5B11DC2E" w14:textId="1CAB618D" w:rsidR="00FA5716" w:rsidRPr="00CE6FA6" w:rsidRDefault="00C30A26" w:rsidP="00C30A26">
      <w:pPr>
        <w:tabs>
          <w:tab w:val="left" w:pos="720"/>
          <w:tab w:val="left" w:pos="1080"/>
          <w:tab w:val="left" w:pos="2160"/>
        </w:tabs>
      </w:pPr>
      <w:r w:rsidRPr="00CE6FA6">
        <w:tab/>
      </w:r>
      <w:r w:rsidRPr="00CE6FA6">
        <w:tab/>
      </w:r>
      <w:r w:rsidR="00396146" w:rsidRPr="00CE6FA6">
        <w:t>[</w:t>
      </w:r>
      <w:r w:rsidR="00396146" w:rsidRPr="00CE6FA6">
        <w:rPr>
          <w:lang w:val="x-none"/>
        </w:rPr>
        <w:t>=(c)]</w:t>
      </w:r>
    </w:p>
    <w:p w14:paraId="79CAA89A" w14:textId="77777777" w:rsidR="00C30A26" w:rsidRPr="00CE6FA6" w:rsidRDefault="00C30A26" w:rsidP="00C30A26"/>
    <w:p w14:paraId="68379061" w14:textId="51536CE4" w:rsidR="00C30A26" w:rsidRPr="00CE6FA6" w:rsidRDefault="00396146" w:rsidP="00C30A26">
      <w:r w:rsidRPr="00CE6FA6">
        <w:t>Further</w:t>
      </w:r>
      <w:r w:rsidR="00373020" w:rsidRPr="00CE6FA6">
        <w:t xml:space="preserve"> examples are in (</w:t>
      </w:r>
      <w:r w:rsidR="00CB6907" w:rsidRPr="00CE6FA6">
        <w:t>238</w:t>
      </w:r>
      <w:r w:rsidR="00373020" w:rsidRPr="00CE6FA6">
        <w:t>)</w:t>
      </w:r>
      <w:r w:rsidR="00373020" w:rsidRPr="00CE6FA6">
        <w:rPr>
          <w:lang w:val="x-none"/>
        </w:rPr>
        <w:t>.</w:t>
      </w:r>
      <w:r w:rsidR="003D62D1" w:rsidRPr="00CE6FA6">
        <w:rPr>
          <w:lang w:val="x-none"/>
        </w:rPr>
        <w:t xml:space="preserve"> </w:t>
      </w:r>
      <w:r w:rsidR="00354CE1" w:rsidRPr="00CE6FA6">
        <w:rPr>
          <w:lang w:val="x-none"/>
        </w:rPr>
        <w:t xml:space="preserve">Note in particular that /H/-melodic </w:t>
      </w:r>
      <w:r w:rsidR="00354CE1" w:rsidRPr="00CE6FA6">
        <w:rPr>
          <w:rFonts w:ascii="Doulos SIL" w:hAnsi="Doulos SIL" w:cs="Doulos SIL"/>
          <w:lang w:val="x-none"/>
        </w:rPr>
        <w:t>bánū</w:t>
      </w:r>
      <w:r w:rsidR="00354CE1" w:rsidRPr="00CE6FA6">
        <w:rPr>
          <w:lang w:val="x-none"/>
        </w:rPr>
        <w:t xml:space="preserve"> ‘thick’ drops to </w:t>
      </w:r>
      <w:r w:rsidR="00AD3E9D" w:rsidRPr="00CE6FA6">
        <w:rPr>
          <w:lang w:val="x-none"/>
        </w:rPr>
        <w:t>L</w:t>
      </w:r>
      <w:r w:rsidR="00AD3E9D" w:rsidRPr="00CE6FA6">
        <w:rPr>
          <w:lang w:val="x-none"/>
        </w:rPr>
        <w:noBreakHyphen/>
        <w:t>ton</w:t>
      </w:r>
      <w:r w:rsidR="00354CE1" w:rsidRPr="00CE6FA6">
        <w:rPr>
          <w:lang w:val="x-none"/>
        </w:rPr>
        <w:t>ed as Adj1</w:t>
      </w:r>
      <w:r w:rsidR="00354CE1" w:rsidRPr="00CE6FA6">
        <w:t xml:space="preserve"> in (</w:t>
      </w:r>
      <w:r w:rsidR="00CB6907" w:rsidRPr="00CE6FA6">
        <w:t>238</w:t>
      </w:r>
      <w:r w:rsidR="00354CE1" w:rsidRPr="00CE6FA6">
        <w:t xml:space="preserve">c). </w:t>
      </w:r>
    </w:p>
    <w:p w14:paraId="70D65C1B" w14:textId="6A98644D" w:rsidR="00373020" w:rsidRPr="00CE6FA6" w:rsidRDefault="00373020" w:rsidP="00C30A26"/>
    <w:p w14:paraId="734CDEC6" w14:textId="60A1DD7A" w:rsidR="00373020" w:rsidRPr="00CE6FA6" w:rsidRDefault="00373020" w:rsidP="003D62D1">
      <w:pPr>
        <w:tabs>
          <w:tab w:val="left" w:pos="720"/>
          <w:tab w:val="left" w:pos="1080"/>
          <w:tab w:val="left" w:pos="2160"/>
          <w:tab w:val="left" w:pos="3150"/>
        </w:tabs>
        <w:rPr>
          <w:rFonts w:ascii="Doulos SIL" w:hAnsi="Doulos SIL" w:cs="Doulos SIL"/>
          <w:lang w:val="x-none"/>
        </w:rPr>
      </w:pPr>
      <w:r w:rsidRPr="00CE6FA6">
        <w:t>(</w:t>
      </w:r>
      <w:r w:rsidR="00CB6907" w:rsidRPr="00CE6FA6">
        <w:t>238</w:t>
      </w:r>
      <w:r w:rsidRPr="00CE6FA6">
        <w:t>)</w:t>
      </w:r>
      <w:r w:rsidRPr="00CE6FA6">
        <w:tab/>
        <w:t>a</w:t>
      </w:r>
      <w:r w:rsidRPr="00CE6FA6">
        <w:rPr>
          <w:lang w:val="x-none"/>
        </w:rPr>
        <w:t>.</w:t>
      </w:r>
      <w:r w:rsidRPr="00CE6FA6">
        <w:rPr>
          <w:lang w:val="x-none"/>
        </w:rPr>
        <w:tab/>
      </w:r>
      <w:r w:rsidRPr="00CE6FA6">
        <w:rPr>
          <w:rFonts w:ascii="Doulos SIL" w:hAnsi="Doulos SIL" w:cs="Doulos SIL"/>
        </w:rPr>
        <w:t>ya</w:t>
      </w:r>
      <w:r w:rsidRPr="00CE6FA6">
        <w:rPr>
          <w:rFonts w:ascii="Doulos SIL" w:hAnsi="Doulos SIL" w:cs="Doulos SIL"/>
          <w:lang w:val="x-none"/>
        </w:rPr>
        <w:t>̀mbàà</w:t>
      </w:r>
      <w:r w:rsidRPr="00CE6FA6">
        <w:rPr>
          <w:rFonts w:ascii="Doulos SIL" w:hAnsi="Doulos SIL" w:cs="Doulos SIL"/>
          <w:lang w:val="x-none"/>
        </w:rPr>
        <w:tab/>
        <w:t>màɲ</w:t>
      </w:r>
      <w:r w:rsidR="003D62D1" w:rsidRPr="00CE6FA6">
        <w:rPr>
          <w:rFonts w:ascii="Doulos SIL" w:hAnsi="Doulos SIL" w:cs="Doulos SIL"/>
          <w:lang w:val="x-none"/>
        </w:rPr>
        <w:t>à</w:t>
      </w:r>
      <w:r w:rsidR="00CC6AC2" w:rsidRPr="00CE6FA6">
        <w:rPr>
          <w:rFonts w:ascii="Doulos SIL" w:hAnsi="Doulos SIL" w:cs="Doulos SIL"/>
          <w:lang w:val="x-none"/>
        </w:rPr>
        <w:t>m</w:t>
      </w:r>
      <w:r w:rsidR="00CC6AC2" w:rsidRPr="00CE6FA6">
        <w:rPr>
          <w:rFonts w:ascii="Doulos SIL" w:hAnsi="Doulos SIL" w:cs="Doulos SIL"/>
          <w:lang w:val="x-none"/>
        </w:rPr>
        <w:tab/>
        <w:t>p</w:t>
      </w:r>
      <w:r w:rsidRPr="00CE6FA6">
        <w:rPr>
          <w:rFonts w:ascii="Doulos SIL" w:hAnsi="Doulos SIL" w:cs="Doulos SIL"/>
          <w:lang w:val="x-none"/>
        </w:rPr>
        <w:t>i</w:t>
      </w:r>
      <w:r w:rsidR="00FA5716" w:rsidRPr="00CE6FA6">
        <w:rPr>
          <w:rFonts w:ascii="Doulos SIL" w:hAnsi="Doulos SIL" w:cs="Doulos SIL"/>
          <w:lang w:val="x-none"/>
        </w:rPr>
        <w:t>́</w:t>
      </w:r>
      <w:r w:rsidRPr="00CE6FA6">
        <w:rPr>
          <w:rFonts w:ascii="Doulos SIL" w:hAnsi="Doulos SIL" w:cs="Doulos SIL"/>
          <w:lang w:val="x-none"/>
        </w:rPr>
        <w:t>i</w:t>
      </w:r>
      <w:r w:rsidR="00FA5716" w:rsidRPr="00CE6FA6">
        <w:rPr>
          <w:rFonts w:ascii="Doulos SIL" w:hAnsi="Doulos SIL" w:cs="Doulos SIL"/>
          <w:lang w:val="x-none"/>
        </w:rPr>
        <w:t>́</w:t>
      </w:r>
      <w:r w:rsidRPr="00CE6FA6">
        <w:rPr>
          <w:rFonts w:ascii="Doulos SIL" w:hAnsi="Doulos SIL" w:cs="Doulos SIL"/>
          <w:lang w:val="x-none"/>
        </w:rPr>
        <w:t>ⁿ</w:t>
      </w:r>
    </w:p>
    <w:p w14:paraId="2124F9CD" w14:textId="209DBC9C" w:rsidR="00373020" w:rsidRPr="00CE6FA6" w:rsidRDefault="00373020" w:rsidP="003D62D1">
      <w:pPr>
        <w:tabs>
          <w:tab w:val="left" w:pos="720"/>
          <w:tab w:val="left" w:pos="1080"/>
          <w:tab w:val="left" w:pos="2160"/>
          <w:tab w:val="left" w:pos="3150"/>
        </w:tabs>
        <w:rPr>
          <w:lang w:val="x-none"/>
        </w:rPr>
      </w:pPr>
      <w:r w:rsidRPr="00CE6FA6">
        <w:rPr>
          <w:lang w:val="x-none"/>
        </w:rPr>
        <w:tab/>
      </w:r>
      <w:r w:rsidRPr="00CE6FA6">
        <w:rPr>
          <w:lang w:val="x-none"/>
        </w:rPr>
        <w:tab/>
        <w:t>house</w:t>
      </w:r>
      <w:r w:rsidRPr="00CE6FA6">
        <w:rPr>
          <w:lang w:val="x-none"/>
        </w:rPr>
        <w:tab/>
        <w:t>good</w:t>
      </w:r>
      <w:r w:rsidRPr="00CE6FA6">
        <w:rPr>
          <w:lang w:val="x-none"/>
        </w:rPr>
        <w:tab/>
        <w:t>black</w:t>
      </w:r>
    </w:p>
    <w:p w14:paraId="5E5961FB" w14:textId="154023DE" w:rsidR="00373020" w:rsidRPr="00CE6FA6" w:rsidRDefault="00373020" w:rsidP="003D62D1">
      <w:pPr>
        <w:tabs>
          <w:tab w:val="left" w:pos="720"/>
          <w:tab w:val="left" w:pos="1080"/>
        </w:tabs>
        <w:rPr>
          <w:lang w:val="x-none"/>
        </w:rPr>
      </w:pPr>
      <w:r w:rsidRPr="00CE6FA6">
        <w:rPr>
          <w:lang w:val="x-none"/>
        </w:rPr>
        <w:tab/>
      </w:r>
      <w:r w:rsidRPr="00CE6FA6">
        <w:rPr>
          <w:lang w:val="x-none"/>
        </w:rPr>
        <w:tab/>
        <w:t>‘a good black house’</w:t>
      </w:r>
    </w:p>
    <w:p w14:paraId="58ACC680" w14:textId="774807F2" w:rsidR="003D62D1" w:rsidRPr="00CE6FA6" w:rsidRDefault="003D62D1" w:rsidP="003D62D1">
      <w:pPr>
        <w:tabs>
          <w:tab w:val="left" w:pos="720"/>
          <w:tab w:val="left" w:pos="1080"/>
        </w:tabs>
        <w:rPr>
          <w:lang w:val="x-none"/>
        </w:rPr>
      </w:pPr>
    </w:p>
    <w:p w14:paraId="2165BAE3" w14:textId="748EC212" w:rsidR="003D62D1" w:rsidRPr="00CE6FA6" w:rsidRDefault="003D62D1" w:rsidP="00784733">
      <w:pPr>
        <w:keepNext/>
        <w:tabs>
          <w:tab w:val="left" w:pos="720"/>
          <w:tab w:val="left" w:pos="1080"/>
          <w:tab w:val="left" w:pos="2250"/>
          <w:tab w:val="left" w:pos="3240"/>
        </w:tabs>
        <w:rPr>
          <w:lang w:val="x-none"/>
        </w:rPr>
      </w:pPr>
      <w:r w:rsidRPr="00CE6FA6">
        <w:rPr>
          <w:lang w:val="x-none"/>
        </w:rPr>
        <w:lastRenderedPageBreak/>
        <w:tab/>
        <w:t>b.</w:t>
      </w:r>
      <w:r w:rsidRPr="00CE6FA6">
        <w:rPr>
          <w:lang w:val="x-none"/>
        </w:rPr>
        <w:tab/>
      </w:r>
      <w:r w:rsidRPr="00CE6FA6">
        <w:rPr>
          <w:rFonts w:ascii="Doulos SIL" w:hAnsi="Doulos SIL" w:cs="Doulos SIL"/>
          <w:lang w:val="x-none"/>
        </w:rPr>
        <w:t>yàmbàà</w:t>
      </w:r>
      <w:r w:rsidRPr="00CE6FA6">
        <w:rPr>
          <w:rFonts w:ascii="Doulos SIL" w:hAnsi="Doulos SIL" w:cs="Doulos SIL"/>
          <w:lang w:val="x-none"/>
        </w:rPr>
        <w:tab/>
        <w:t>bùlò</w:t>
      </w:r>
      <w:r w:rsidR="005342C9" w:rsidRPr="00CE6FA6">
        <w:rPr>
          <w:rFonts w:ascii="Doulos SIL" w:hAnsi="Doulos SIL" w:cs="Doulos SIL"/>
          <w:lang w:val="x-none"/>
        </w:rPr>
        <w:t>m</w:t>
      </w:r>
      <w:r w:rsidR="005342C9" w:rsidRPr="00CE6FA6">
        <w:rPr>
          <w:rFonts w:ascii="Doulos SIL" w:hAnsi="Doulos SIL" w:cs="Doulos SIL"/>
          <w:lang w:val="x-none"/>
        </w:rPr>
        <w:tab/>
        <w:t>m</w:t>
      </w:r>
      <w:r w:rsidRPr="00CE6FA6">
        <w:rPr>
          <w:rFonts w:ascii="Doulos SIL" w:hAnsi="Doulos SIL" w:cs="Doulos SIL"/>
          <w:lang w:val="x-none"/>
        </w:rPr>
        <w:t>a</w:t>
      </w:r>
      <w:r w:rsidR="00FA5716" w:rsidRPr="00CE6FA6">
        <w:rPr>
          <w:rFonts w:ascii="Doulos SIL" w:hAnsi="Doulos SIL" w:cs="Doulos SIL"/>
          <w:lang w:val="x-none"/>
        </w:rPr>
        <w:t>́</w:t>
      </w:r>
      <w:r w:rsidRPr="00CE6FA6">
        <w:rPr>
          <w:rFonts w:ascii="Doulos SIL" w:hAnsi="Doulos SIL" w:cs="Doulos SIL"/>
          <w:lang w:val="x-none"/>
        </w:rPr>
        <w:t>ɲāwⁿ</w:t>
      </w:r>
    </w:p>
    <w:p w14:paraId="0D4A77BF" w14:textId="514679C9" w:rsidR="003D62D1" w:rsidRPr="00CE6FA6" w:rsidRDefault="003D62D1" w:rsidP="00784733">
      <w:pPr>
        <w:keepNext/>
        <w:tabs>
          <w:tab w:val="left" w:pos="720"/>
          <w:tab w:val="left" w:pos="1080"/>
          <w:tab w:val="left" w:pos="2250"/>
          <w:tab w:val="left" w:pos="3240"/>
        </w:tabs>
        <w:rPr>
          <w:lang w:val="x-none"/>
        </w:rPr>
      </w:pPr>
      <w:r w:rsidRPr="00CE6FA6">
        <w:rPr>
          <w:lang w:val="x-none"/>
        </w:rPr>
        <w:tab/>
      </w:r>
      <w:r w:rsidRPr="00CE6FA6">
        <w:rPr>
          <w:lang w:val="x-none"/>
        </w:rPr>
        <w:tab/>
        <w:t>house</w:t>
      </w:r>
      <w:r w:rsidRPr="00CE6FA6">
        <w:rPr>
          <w:lang w:val="x-none"/>
        </w:rPr>
        <w:tab/>
        <w:t>big</w:t>
      </w:r>
      <w:r w:rsidRPr="00CE6FA6">
        <w:rPr>
          <w:lang w:val="x-none"/>
        </w:rPr>
        <w:tab/>
        <w:t>good</w:t>
      </w:r>
    </w:p>
    <w:p w14:paraId="17BAF4E8" w14:textId="100D8BB5" w:rsidR="003D62D1" w:rsidRPr="00CE6FA6" w:rsidRDefault="003D62D1" w:rsidP="003D62D1">
      <w:pPr>
        <w:tabs>
          <w:tab w:val="left" w:pos="720"/>
          <w:tab w:val="left" w:pos="1080"/>
        </w:tabs>
        <w:rPr>
          <w:lang w:val="x-none"/>
        </w:rPr>
      </w:pPr>
      <w:r w:rsidRPr="00CE6FA6">
        <w:rPr>
          <w:lang w:val="x-none"/>
        </w:rPr>
        <w:tab/>
      </w:r>
      <w:r w:rsidRPr="00CE6FA6">
        <w:rPr>
          <w:lang w:val="x-none"/>
        </w:rPr>
        <w:tab/>
        <w:t>‘a good big house’</w:t>
      </w:r>
    </w:p>
    <w:p w14:paraId="3F0D164A" w14:textId="77777777" w:rsidR="00354CE1" w:rsidRPr="00CE6FA6" w:rsidRDefault="00354CE1" w:rsidP="00354CE1">
      <w:pPr>
        <w:tabs>
          <w:tab w:val="left" w:pos="720"/>
          <w:tab w:val="left" w:pos="1080"/>
          <w:tab w:val="left" w:pos="2160"/>
        </w:tabs>
      </w:pPr>
    </w:p>
    <w:p w14:paraId="741CDA1D" w14:textId="1243E487" w:rsidR="00354CE1" w:rsidRPr="00CE6FA6" w:rsidRDefault="00354CE1" w:rsidP="00354CE1">
      <w:pPr>
        <w:tabs>
          <w:tab w:val="left" w:pos="720"/>
          <w:tab w:val="left" w:pos="1080"/>
          <w:tab w:val="left" w:pos="2070"/>
          <w:tab w:val="left" w:pos="315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kìyɛ̀</w:t>
      </w:r>
      <w:r w:rsidRPr="00CE6FA6">
        <w:rPr>
          <w:rFonts w:ascii="Doulos SIL" w:hAnsi="Doulos SIL" w:cs="Doulos SIL"/>
          <w:lang w:val="x-none"/>
        </w:rPr>
        <w:tab/>
        <w:t>bànù</w:t>
      </w:r>
      <w:r w:rsidRPr="00CE6FA6">
        <w:rPr>
          <w:rFonts w:ascii="Doulos SIL" w:hAnsi="Doulos SIL" w:cs="Doulos SIL"/>
          <w:lang w:val="x-none"/>
        </w:rPr>
        <w:tab/>
        <w:t>pííⁿ</w:t>
      </w:r>
    </w:p>
    <w:p w14:paraId="11E88472" w14:textId="77777777" w:rsidR="00354CE1" w:rsidRPr="00CE6FA6" w:rsidRDefault="00354CE1" w:rsidP="00354CE1">
      <w:pPr>
        <w:tabs>
          <w:tab w:val="left" w:pos="720"/>
          <w:tab w:val="left" w:pos="1080"/>
          <w:tab w:val="left" w:pos="2070"/>
          <w:tab w:val="left" w:pos="3150"/>
        </w:tabs>
        <w:rPr>
          <w:lang w:val="x-none"/>
        </w:rPr>
      </w:pPr>
      <w:r w:rsidRPr="00CE6FA6">
        <w:rPr>
          <w:lang w:val="x-none"/>
        </w:rPr>
        <w:tab/>
      </w:r>
      <w:r w:rsidRPr="00CE6FA6">
        <w:rPr>
          <w:lang w:val="x-none"/>
        </w:rPr>
        <w:tab/>
        <w:t>stick</w:t>
      </w:r>
      <w:r w:rsidRPr="00CE6FA6">
        <w:rPr>
          <w:lang w:val="x-none"/>
        </w:rPr>
        <w:tab/>
        <w:t>thick</w:t>
      </w:r>
      <w:r w:rsidRPr="00CE6FA6">
        <w:rPr>
          <w:lang w:val="x-none"/>
        </w:rPr>
        <w:tab/>
        <w:t>black</w:t>
      </w:r>
    </w:p>
    <w:p w14:paraId="202DD146" w14:textId="4C273A67" w:rsidR="00354CE1" w:rsidRPr="00CE6FA6" w:rsidRDefault="00354CE1" w:rsidP="00354CE1">
      <w:pPr>
        <w:tabs>
          <w:tab w:val="left" w:pos="720"/>
          <w:tab w:val="left" w:pos="1080"/>
          <w:tab w:val="left" w:pos="2160"/>
        </w:tabs>
        <w:rPr>
          <w:lang w:val="x-none"/>
        </w:rPr>
      </w:pPr>
      <w:r w:rsidRPr="00CE6FA6">
        <w:rPr>
          <w:lang w:val="x-none"/>
        </w:rPr>
        <w:tab/>
      </w:r>
      <w:r w:rsidRPr="00CE6FA6">
        <w:rPr>
          <w:lang w:val="x-none"/>
        </w:rPr>
        <w:tab/>
        <w:t xml:space="preserve">‘a thick black stick’ (&lt; </w:t>
      </w:r>
      <w:r w:rsidR="00C439A0" w:rsidRPr="00CE6FA6">
        <w:rPr>
          <w:rFonts w:ascii="Doulos SIL" w:hAnsi="Doulos SIL" w:cs="Doulos SIL"/>
          <w:lang w:val="x-none"/>
        </w:rPr>
        <w:t>kìyɛ̀</w:t>
      </w:r>
      <w:r w:rsidR="00C439A0" w:rsidRPr="00CE6FA6">
        <w:rPr>
          <w:lang w:val="x-none"/>
        </w:rPr>
        <w:t xml:space="preserve">, </w:t>
      </w:r>
      <w:r w:rsidRPr="00CE6FA6">
        <w:rPr>
          <w:rFonts w:ascii="Doulos SIL" w:hAnsi="Doulos SIL" w:cs="Doulos SIL"/>
          <w:lang w:val="x-none"/>
        </w:rPr>
        <w:t>bánū</w:t>
      </w:r>
      <w:r w:rsidRPr="00CE6FA6">
        <w:rPr>
          <w:lang w:val="x-none"/>
        </w:rPr>
        <w:t>)</w:t>
      </w:r>
    </w:p>
    <w:p w14:paraId="18C22553" w14:textId="77777777" w:rsidR="00354CE1" w:rsidRPr="00CE6FA6" w:rsidRDefault="00354CE1" w:rsidP="00354CE1">
      <w:pPr>
        <w:tabs>
          <w:tab w:val="left" w:pos="720"/>
          <w:tab w:val="left" w:pos="1080"/>
          <w:tab w:val="left" w:pos="2160"/>
        </w:tabs>
        <w:rPr>
          <w:lang w:val="x-none"/>
        </w:rPr>
      </w:pPr>
    </w:p>
    <w:p w14:paraId="6B1EB226" w14:textId="3DFDE0A0" w:rsidR="00354CE1" w:rsidRPr="00CE6FA6" w:rsidRDefault="00354CE1" w:rsidP="00354CE1">
      <w:pPr>
        <w:tabs>
          <w:tab w:val="left" w:pos="720"/>
          <w:tab w:val="left" w:pos="1080"/>
          <w:tab w:val="left" w:pos="1980"/>
          <w:tab w:val="left" w:pos="2880"/>
        </w:tabs>
        <w:rPr>
          <w:lang w:val="x-none"/>
        </w:rPr>
      </w:pPr>
      <w:r w:rsidRPr="00CE6FA6">
        <w:rPr>
          <w:lang w:val="x-none"/>
        </w:rPr>
        <w:tab/>
      </w:r>
      <w:r w:rsidRPr="00CE6FA6">
        <w:t>d</w:t>
      </w:r>
      <w:r w:rsidRPr="00CE6FA6">
        <w:rPr>
          <w:lang w:val="x-none"/>
        </w:rPr>
        <w:t>.</w:t>
      </w:r>
      <w:r w:rsidRPr="00CE6FA6">
        <w:rPr>
          <w:lang w:val="x-none"/>
        </w:rPr>
        <w:tab/>
      </w:r>
      <w:r w:rsidRPr="00CE6FA6">
        <w:rPr>
          <w:rFonts w:ascii="Doulos SIL" w:hAnsi="Doulos SIL" w:cs="Doulos SIL"/>
          <w:lang w:val="x-none"/>
        </w:rPr>
        <w:t>sìlè</w:t>
      </w:r>
      <w:r w:rsidRPr="00CE6FA6">
        <w:rPr>
          <w:rFonts w:ascii="Doulos SIL" w:hAnsi="Doulos SIL" w:cs="Doulos SIL"/>
          <w:lang w:val="x-none"/>
        </w:rPr>
        <w:tab/>
        <w:t>pììɲ</w:t>
      </w:r>
      <w:r w:rsidRPr="00CE6FA6">
        <w:rPr>
          <w:rFonts w:ascii="Doulos SIL" w:hAnsi="Doulos SIL" w:cs="Doulos SIL"/>
          <w:lang w:val="x-none"/>
        </w:rPr>
        <w:tab/>
        <w:t>cíyɛ</w:t>
      </w:r>
      <w:r w:rsidR="0087146B" w:rsidRPr="00CE6FA6">
        <w:rPr>
          <w:rFonts w:ascii="Doulos SIL" w:hAnsi="Doulos SIL" w:cs="Doulos SIL"/>
          <w:lang w:val="x-none"/>
        </w:rPr>
        <w:t>̄</w:t>
      </w:r>
      <w:r w:rsidRPr="00CE6FA6">
        <w:rPr>
          <w:rFonts w:ascii="Doulos SIL" w:hAnsi="Doulos SIL" w:cs="Doulos SIL"/>
          <w:lang w:val="x-none"/>
        </w:rPr>
        <w:t>wⁿ</w:t>
      </w:r>
    </w:p>
    <w:p w14:paraId="13A54335" w14:textId="77777777" w:rsidR="00354CE1" w:rsidRPr="00CE6FA6" w:rsidRDefault="00354CE1" w:rsidP="00354CE1">
      <w:pPr>
        <w:tabs>
          <w:tab w:val="left" w:pos="720"/>
          <w:tab w:val="left" w:pos="1080"/>
          <w:tab w:val="left" w:pos="1980"/>
          <w:tab w:val="left" w:pos="2880"/>
        </w:tabs>
        <w:rPr>
          <w:lang w:val="x-none"/>
        </w:rPr>
      </w:pPr>
      <w:r w:rsidRPr="00CE6FA6">
        <w:rPr>
          <w:lang w:val="x-none"/>
        </w:rPr>
        <w:tab/>
      </w:r>
      <w:r w:rsidRPr="00CE6FA6">
        <w:rPr>
          <w:lang w:val="x-none"/>
        </w:rPr>
        <w:tab/>
        <w:t>rock</w:t>
      </w:r>
      <w:r w:rsidRPr="00CE6FA6">
        <w:rPr>
          <w:lang w:val="x-none"/>
        </w:rPr>
        <w:tab/>
        <w:t>black</w:t>
      </w:r>
      <w:r w:rsidRPr="00CE6FA6">
        <w:rPr>
          <w:lang w:val="x-none"/>
        </w:rPr>
        <w:tab/>
        <w:t>heavy</w:t>
      </w:r>
    </w:p>
    <w:p w14:paraId="46101535" w14:textId="4F9F311E" w:rsidR="00354CE1" w:rsidRPr="00CE6FA6" w:rsidRDefault="00354CE1" w:rsidP="00354CE1">
      <w:pPr>
        <w:tabs>
          <w:tab w:val="left" w:pos="720"/>
          <w:tab w:val="left" w:pos="1080"/>
          <w:tab w:val="left" w:pos="2160"/>
        </w:tabs>
        <w:rPr>
          <w:lang w:val="x-none"/>
        </w:rPr>
      </w:pPr>
      <w:r w:rsidRPr="00CE6FA6">
        <w:rPr>
          <w:lang w:val="x-none"/>
        </w:rPr>
        <w:tab/>
      </w:r>
      <w:r w:rsidRPr="00CE6FA6">
        <w:rPr>
          <w:lang w:val="x-none"/>
        </w:rPr>
        <w:tab/>
        <w:t>‘a heavy black rock’</w:t>
      </w:r>
      <w:r w:rsidRPr="00CE6FA6">
        <w:t xml:space="preserve"> (&lt; </w:t>
      </w:r>
      <w:r w:rsidRPr="00CE6FA6">
        <w:rPr>
          <w:rFonts w:ascii="Doulos SIL" w:hAnsi="Doulos SIL" w:cs="Doulos SIL"/>
        </w:rPr>
        <w:t>si</w:t>
      </w:r>
      <w:r w:rsidRPr="00CE6FA6">
        <w:rPr>
          <w:rFonts w:ascii="Doulos SIL" w:hAnsi="Doulos SIL" w:cs="Doulos SIL"/>
          <w:lang w:val="x-none"/>
        </w:rPr>
        <w:t>̄lē</w:t>
      </w:r>
      <w:r w:rsidRPr="00CE6FA6">
        <w:rPr>
          <w:lang w:val="x-none"/>
        </w:rPr>
        <w:t>)</w:t>
      </w:r>
    </w:p>
    <w:p w14:paraId="292C2152" w14:textId="1D06FCF7" w:rsidR="0087146B" w:rsidRPr="00CE6FA6" w:rsidRDefault="0087146B" w:rsidP="00354CE1">
      <w:pPr>
        <w:tabs>
          <w:tab w:val="left" w:pos="720"/>
          <w:tab w:val="left" w:pos="1080"/>
          <w:tab w:val="left" w:pos="2160"/>
        </w:tabs>
        <w:rPr>
          <w:lang w:val="x-none"/>
        </w:rPr>
      </w:pPr>
    </w:p>
    <w:p w14:paraId="30234FB8" w14:textId="3544CE0F" w:rsidR="0087146B" w:rsidRPr="00CE6FA6" w:rsidRDefault="0087146B" w:rsidP="0087146B">
      <w:pPr>
        <w:tabs>
          <w:tab w:val="left" w:pos="720"/>
          <w:tab w:val="left" w:pos="1080"/>
          <w:tab w:val="left" w:pos="2250"/>
          <w:tab w:val="left" w:pos="3240"/>
        </w:tabs>
        <w:rPr>
          <w:lang w:val="x-none"/>
        </w:rPr>
      </w:pPr>
      <w:r w:rsidRPr="00CE6FA6">
        <w:rPr>
          <w:lang w:val="x-none"/>
        </w:rPr>
        <w:tab/>
        <w:t>e.</w:t>
      </w:r>
      <w:r w:rsidRPr="00CE6FA6">
        <w:rPr>
          <w:lang w:val="x-none"/>
        </w:rPr>
        <w:tab/>
      </w:r>
      <w:r w:rsidRPr="00CE6FA6">
        <w:rPr>
          <w:rFonts w:ascii="Doulos SIL" w:hAnsi="Doulos SIL" w:cs="Doulos SIL"/>
          <w:lang w:val="x-none"/>
        </w:rPr>
        <w:t>kùŋgòlò</w:t>
      </w:r>
      <w:r w:rsidRPr="00CE6FA6">
        <w:rPr>
          <w:rFonts w:ascii="Doulos SIL" w:hAnsi="Doulos SIL" w:cs="Doulos SIL"/>
          <w:lang w:val="x-none"/>
        </w:rPr>
        <w:tab/>
        <w:t>pììn</w:t>
      </w:r>
      <w:r w:rsidRPr="00CE6FA6">
        <w:rPr>
          <w:rFonts w:ascii="Doulos SIL" w:hAnsi="Doulos SIL" w:cs="Doulos SIL"/>
          <w:lang w:val="x-none"/>
        </w:rPr>
        <w:tab/>
        <w:t>dígɛ́-náwⁿ</w:t>
      </w:r>
    </w:p>
    <w:p w14:paraId="2BA1E506" w14:textId="6B778233" w:rsidR="0087146B" w:rsidRPr="00CE6FA6" w:rsidRDefault="0087146B" w:rsidP="0087146B">
      <w:pPr>
        <w:tabs>
          <w:tab w:val="left" w:pos="720"/>
          <w:tab w:val="left" w:pos="1080"/>
          <w:tab w:val="left" w:pos="2250"/>
          <w:tab w:val="left" w:pos="3240"/>
        </w:tabs>
        <w:rPr>
          <w:lang w:val="x-none"/>
        </w:rPr>
      </w:pPr>
      <w:r w:rsidRPr="00CE6FA6">
        <w:rPr>
          <w:lang w:val="x-none"/>
        </w:rPr>
        <w:tab/>
      </w:r>
      <w:r w:rsidRPr="00CE6FA6">
        <w:rPr>
          <w:lang w:val="x-none"/>
        </w:rPr>
        <w:tab/>
        <w:t>dog</w:t>
      </w:r>
      <w:r w:rsidRPr="00CE6FA6">
        <w:rPr>
          <w:lang w:val="x-none"/>
        </w:rPr>
        <w:tab/>
        <w:t>black</w:t>
      </w:r>
      <w:r w:rsidRPr="00CE6FA6">
        <w:rPr>
          <w:lang w:val="x-none"/>
        </w:rPr>
        <w:tab/>
        <w:t>small</w:t>
      </w:r>
    </w:p>
    <w:p w14:paraId="62CAC327" w14:textId="310FAFFA" w:rsidR="0087146B" w:rsidRPr="00CE6FA6" w:rsidRDefault="0087146B" w:rsidP="00354CE1">
      <w:pPr>
        <w:tabs>
          <w:tab w:val="left" w:pos="720"/>
          <w:tab w:val="left" w:pos="1080"/>
          <w:tab w:val="left" w:pos="2160"/>
        </w:tabs>
      </w:pPr>
      <w:r w:rsidRPr="00CE6FA6">
        <w:rPr>
          <w:lang w:val="x-none"/>
        </w:rPr>
        <w:tab/>
      </w:r>
      <w:r w:rsidRPr="00CE6FA6">
        <w:rPr>
          <w:lang w:val="x-none"/>
        </w:rPr>
        <w:tab/>
        <w:t xml:space="preserve">‘a small black dog’ (&lt; </w:t>
      </w:r>
      <w:r w:rsidRPr="00CE6FA6">
        <w:rPr>
          <w:rFonts w:ascii="Doulos SIL" w:hAnsi="Doulos SIL" w:cs="Doulos SIL"/>
          <w:lang w:val="x-none"/>
        </w:rPr>
        <w:t>kúŋgóló</w:t>
      </w:r>
      <w:r w:rsidRPr="00CE6FA6">
        <w:rPr>
          <w:lang w:val="x-none"/>
        </w:rPr>
        <w:t xml:space="preserve">, </w:t>
      </w:r>
      <w:r w:rsidRPr="00CE6FA6">
        <w:rPr>
          <w:rFonts w:ascii="Doulos SIL" w:hAnsi="Doulos SIL" w:cs="Doulos SIL"/>
          <w:lang w:val="x-none"/>
        </w:rPr>
        <w:t>pīīⁿ</w:t>
      </w:r>
      <w:r w:rsidRPr="00CE6FA6">
        <w:rPr>
          <w:lang w:val="x-none"/>
        </w:rPr>
        <w:t xml:space="preserve">, </w:t>
      </w:r>
      <w:r w:rsidRPr="00CE6FA6">
        <w:rPr>
          <w:rFonts w:ascii="Doulos SIL" w:hAnsi="Doulos SIL" w:cs="Doulos SIL"/>
          <w:lang w:val="x-none"/>
        </w:rPr>
        <w:t>dìgɛ̀-náwⁿ</w:t>
      </w:r>
      <w:r w:rsidRPr="00CE6FA6">
        <w:rPr>
          <w:lang w:val="x-none"/>
        </w:rPr>
        <w:t>)</w:t>
      </w:r>
    </w:p>
    <w:p w14:paraId="4549E619" w14:textId="452A7F12" w:rsidR="00354CE1" w:rsidRPr="00CE6FA6" w:rsidRDefault="00354CE1" w:rsidP="00C30A26"/>
    <w:p w14:paraId="56DFE3C8" w14:textId="38A9C602" w:rsidR="003D62D1" w:rsidRPr="00CE6FA6" w:rsidRDefault="00CB6907" w:rsidP="00C30A26">
      <w:pPr>
        <w:rPr>
          <w:lang w:val="x-none"/>
        </w:rPr>
      </w:pPr>
      <w:r w:rsidRPr="00CE6FA6">
        <w:t xml:space="preserve">Example </w:t>
      </w:r>
      <w:r w:rsidR="003D62D1" w:rsidRPr="00CE6FA6">
        <w:t>(</w:t>
      </w:r>
      <w:r w:rsidRPr="00CE6FA6">
        <w:t>239</w:t>
      </w:r>
      <w:r w:rsidR="003D62D1" w:rsidRPr="00CE6FA6">
        <w:t>) shows the same structure when two color adjectives are combined</w:t>
      </w:r>
      <w:r w:rsidR="003D62D1" w:rsidRPr="00CE6FA6">
        <w:rPr>
          <w:lang w:val="x-none"/>
        </w:rPr>
        <w:t xml:space="preserve">. Here the English translation requires ‘and’. </w:t>
      </w:r>
      <w:r w:rsidR="00C439A0" w:rsidRPr="00CE6FA6">
        <w:rPr>
          <w:lang w:val="x-none"/>
        </w:rPr>
        <w:t>M</w:t>
      </w:r>
      <w:r w:rsidR="003F0936" w:rsidRPr="00CE6FA6">
        <w:rPr>
          <w:lang w:val="x-none"/>
        </w:rPr>
        <w:t>y assistant indicated that the order shown sounds better to the ear.</w:t>
      </w:r>
    </w:p>
    <w:p w14:paraId="1E230240" w14:textId="401A07E0" w:rsidR="003D62D1" w:rsidRPr="00CE6FA6" w:rsidRDefault="003D62D1" w:rsidP="00C30A26"/>
    <w:p w14:paraId="41ACDFD0" w14:textId="2AEAD75E" w:rsidR="003D62D1" w:rsidRPr="00CE6FA6" w:rsidRDefault="003D62D1" w:rsidP="003F0936">
      <w:pPr>
        <w:tabs>
          <w:tab w:val="left" w:pos="720"/>
          <w:tab w:val="left" w:pos="1890"/>
          <w:tab w:val="left" w:pos="3060"/>
        </w:tabs>
        <w:rPr>
          <w:rFonts w:ascii="Doulos SIL" w:hAnsi="Doulos SIL" w:cs="Doulos SIL"/>
          <w:lang w:val="x-none"/>
        </w:rPr>
      </w:pPr>
      <w:r w:rsidRPr="00CE6FA6">
        <w:t>(</w:t>
      </w:r>
      <w:r w:rsidR="00CB6907" w:rsidRPr="00CE6FA6">
        <w:t>239</w:t>
      </w:r>
      <w:r w:rsidRPr="00CE6FA6">
        <w:t>)</w:t>
      </w:r>
      <w:r w:rsidRPr="00CE6FA6">
        <w:tab/>
      </w:r>
      <w:r w:rsidRPr="00CE6FA6">
        <w:rPr>
          <w:rFonts w:ascii="Doulos SIL" w:hAnsi="Doulos SIL" w:cs="Doulos SIL"/>
        </w:rPr>
        <w:t>ya</w:t>
      </w:r>
      <w:r w:rsidRPr="00CE6FA6">
        <w:rPr>
          <w:rFonts w:ascii="Doulos SIL" w:hAnsi="Doulos SIL" w:cs="Doulos SIL"/>
          <w:lang w:val="x-none"/>
        </w:rPr>
        <w:t>̀mbàà</w:t>
      </w:r>
      <w:r w:rsidRPr="00CE6FA6">
        <w:rPr>
          <w:rFonts w:ascii="Doulos SIL" w:hAnsi="Doulos SIL" w:cs="Doulos SIL"/>
          <w:lang w:val="x-none"/>
        </w:rPr>
        <w:tab/>
        <w:t>kùwò</w:t>
      </w:r>
      <w:r w:rsidR="00CC6AC2" w:rsidRPr="00CE6FA6">
        <w:rPr>
          <w:rFonts w:ascii="Doulos SIL" w:hAnsi="Doulos SIL" w:cs="Doulos SIL"/>
          <w:lang w:val="x-none"/>
        </w:rPr>
        <w:t>m</w:t>
      </w:r>
      <w:r w:rsidR="00CC6AC2" w:rsidRPr="00CE6FA6">
        <w:rPr>
          <w:rFonts w:ascii="Doulos SIL" w:hAnsi="Doulos SIL" w:cs="Doulos SIL"/>
          <w:lang w:val="x-none"/>
        </w:rPr>
        <w:tab/>
        <w:t>p</w:t>
      </w:r>
      <w:r w:rsidRPr="00CE6FA6">
        <w:rPr>
          <w:rFonts w:ascii="Doulos SIL" w:hAnsi="Doulos SIL" w:cs="Doulos SIL"/>
          <w:lang w:val="x-none"/>
        </w:rPr>
        <w:t>i</w:t>
      </w:r>
      <w:r w:rsidR="00FA5716" w:rsidRPr="00CE6FA6">
        <w:rPr>
          <w:rFonts w:ascii="Doulos SIL" w:hAnsi="Doulos SIL" w:cs="Doulos SIL"/>
          <w:lang w:val="x-none"/>
        </w:rPr>
        <w:t>́</w:t>
      </w:r>
      <w:r w:rsidRPr="00CE6FA6">
        <w:rPr>
          <w:rFonts w:ascii="Doulos SIL" w:hAnsi="Doulos SIL" w:cs="Doulos SIL"/>
          <w:lang w:val="x-none"/>
        </w:rPr>
        <w:t>i</w:t>
      </w:r>
      <w:r w:rsidR="00FA5716" w:rsidRPr="00CE6FA6">
        <w:rPr>
          <w:rFonts w:ascii="Doulos SIL" w:hAnsi="Doulos SIL" w:cs="Doulos SIL"/>
          <w:lang w:val="x-none"/>
        </w:rPr>
        <w:t>́</w:t>
      </w:r>
      <w:r w:rsidRPr="00CE6FA6">
        <w:rPr>
          <w:rFonts w:ascii="Doulos SIL" w:hAnsi="Doulos SIL" w:cs="Doulos SIL"/>
          <w:lang w:val="x-none"/>
        </w:rPr>
        <w:t>ⁿ</w:t>
      </w:r>
    </w:p>
    <w:p w14:paraId="4F154C5E" w14:textId="5E7438E1" w:rsidR="003D62D1" w:rsidRPr="00CE6FA6" w:rsidRDefault="003D62D1" w:rsidP="003F0936">
      <w:pPr>
        <w:tabs>
          <w:tab w:val="left" w:pos="720"/>
          <w:tab w:val="left" w:pos="1890"/>
          <w:tab w:val="left" w:pos="3060"/>
        </w:tabs>
      </w:pPr>
      <w:r w:rsidRPr="00CE6FA6">
        <w:tab/>
        <w:t>house</w:t>
      </w:r>
      <w:r w:rsidRPr="00CE6FA6">
        <w:tab/>
        <w:t>white</w:t>
      </w:r>
      <w:r w:rsidRPr="00CE6FA6">
        <w:tab/>
        <w:t>black</w:t>
      </w:r>
    </w:p>
    <w:p w14:paraId="2BB6F677" w14:textId="3FFF250D" w:rsidR="003D62D1" w:rsidRPr="00CE6FA6" w:rsidRDefault="003D62D1" w:rsidP="003D62D1">
      <w:pPr>
        <w:tabs>
          <w:tab w:val="left" w:pos="720"/>
          <w:tab w:val="left" w:pos="1890"/>
          <w:tab w:val="left" w:pos="2880"/>
        </w:tabs>
      </w:pPr>
      <w:r w:rsidRPr="00CE6FA6">
        <w:tab/>
        <w:t>‘a white-and-black house’</w:t>
      </w:r>
    </w:p>
    <w:p w14:paraId="2A90F09E" w14:textId="7F7E0FE4" w:rsidR="00CB6D82" w:rsidRPr="00CE6FA6" w:rsidRDefault="00CB6D82" w:rsidP="00396146"/>
    <w:p w14:paraId="42B6FE2C" w14:textId="7145A06B" w:rsidR="00C439A0" w:rsidRPr="00CE6FA6" w:rsidRDefault="00396146" w:rsidP="00396146">
      <w:pPr>
        <w:rPr>
          <w:lang w:val="x-none"/>
        </w:rPr>
      </w:pPr>
      <w:r w:rsidRPr="00CE6FA6">
        <w:t>Although the L-L-H tone pattern of the preceding examples is regular, a minority tone pattern (all-M) is attested</w:t>
      </w:r>
      <w:r w:rsidR="004E34AE" w:rsidRPr="00CE6FA6">
        <w:t xml:space="preserve"> when </w:t>
      </w:r>
      <w:r w:rsidR="00036879" w:rsidRPr="00CE6FA6">
        <w:t>Adj1</w:t>
      </w:r>
      <w:r w:rsidR="004E34AE" w:rsidRPr="00CE6FA6">
        <w:t xml:space="preserve"> is </w:t>
      </w:r>
      <w:r w:rsidR="004E34AE" w:rsidRPr="00CE6FA6">
        <w:rPr>
          <w:rFonts w:ascii="Doulos SIL" w:hAnsi="Doulos SIL" w:cs="Doulos SIL"/>
        </w:rPr>
        <w:t>d</w:t>
      </w:r>
      <w:r w:rsidR="004E34AE" w:rsidRPr="00CE6FA6">
        <w:rPr>
          <w:rFonts w:ascii="Doulos SIL" w:hAnsi="Doulos SIL" w:cs="Doulos SIL"/>
          <w:lang w:val="x-none"/>
        </w:rPr>
        <w:t>ɛ̀gɛ̀</w:t>
      </w:r>
      <w:r w:rsidR="004E34AE" w:rsidRPr="00CE6FA6">
        <w:rPr>
          <w:rFonts w:ascii="Doulos SIL" w:hAnsi="Doulos SIL" w:cs="Doulos SIL"/>
          <w:lang w:val="x-none"/>
        </w:rPr>
        <w:noBreakHyphen/>
        <w:t>náwⁿ</w:t>
      </w:r>
      <w:r w:rsidR="004E34AE" w:rsidRPr="00CE6FA6">
        <w:rPr>
          <w:lang w:val="x-none"/>
        </w:rPr>
        <w:t xml:space="preserve"> ‘small’</w:t>
      </w:r>
      <w:r w:rsidRPr="00CE6FA6">
        <w:rPr>
          <w:lang w:val="x-none"/>
        </w:rPr>
        <w:t>. (</w:t>
      </w:r>
      <w:r w:rsidR="00CB6907" w:rsidRPr="00CE6FA6">
        <w:rPr>
          <w:lang w:val="x-none"/>
        </w:rPr>
        <w:t>240</w:t>
      </w:r>
      <w:r w:rsidRPr="00CE6FA6">
        <w:rPr>
          <w:lang w:val="x-none"/>
        </w:rPr>
        <w:t>a) with L</w:t>
      </w:r>
      <w:r w:rsidR="004E34AE" w:rsidRPr="00CE6FA6">
        <w:rPr>
          <w:lang w:val="x-none"/>
        </w:rPr>
        <w:noBreakHyphen/>
      </w:r>
      <w:r w:rsidRPr="00CE6FA6">
        <w:rPr>
          <w:lang w:val="x-none"/>
        </w:rPr>
        <w:t>L</w:t>
      </w:r>
      <w:r w:rsidR="004E34AE" w:rsidRPr="00CE6FA6">
        <w:rPr>
          <w:lang w:val="x-none"/>
        </w:rPr>
        <w:noBreakHyphen/>
      </w:r>
      <w:r w:rsidRPr="00CE6FA6">
        <w:rPr>
          <w:lang w:val="x-none"/>
        </w:rPr>
        <w:t>H corresponds to the reordered (</w:t>
      </w:r>
      <w:r w:rsidR="00CB6907" w:rsidRPr="00CE6FA6">
        <w:rPr>
          <w:lang w:val="x-none"/>
        </w:rPr>
        <w:t>240</w:t>
      </w:r>
      <w:r w:rsidRPr="00CE6FA6">
        <w:rPr>
          <w:lang w:val="x-none"/>
        </w:rPr>
        <w:t>b) with M</w:t>
      </w:r>
      <w:r w:rsidR="004E34AE" w:rsidRPr="00CE6FA6">
        <w:rPr>
          <w:lang w:val="x-none"/>
        </w:rPr>
        <w:noBreakHyphen/>
      </w:r>
      <w:r w:rsidRPr="00CE6FA6">
        <w:rPr>
          <w:lang w:val="x-none"/>
        </w:rPr>
        <w:t>M</w:t>
      </w:r>
      <w:r w:rsidR="004E34AE" w:rsidRPr="00CE6FA6">
        <w:rPr>
          <w:lang w:val="x-none"/>
        </w:rPr>
        <w:noBreakHyphen/>
      </w:r>
      <w:r w:rsidRPr="00CE6FA6">
        <w:rPr>
          <w:lang w:val="x-none"/>
        </w:rPr>
        <w:t>M.</w:t>
      </w:r>
    </w:p>
    <w:p w14:paraId="2E795C3D" w14:textId="00D457CC" w:rsidR="00396146" w:rsidRPr="00CE6FA6" w:rsidRDefault="00396146" w:rsidP="00396146">
      <w:pPr>
        <w:rPr>
          <w:lang w:val="x-none"/>
        </w:rPr>
      </w:pPr>
    </w:p>
    <w:p w14:paraId="6D38D318" w14:textId="354048FF" w:rsidR="00396146" w:rsidRPr="00CE6FA6" w:rsidRDefault="00396146" w:rsidP="004E34AE">
      <w:pPr>
        <w:tabs>
          <w:tab w:val="left" w:pos="720"/>
          <w:tab w:val="left" w:pos="1080"/>
          <w:tab w:val="left" w:pos="2430"/>
          <w:tab w:val="left" w:pos="3780"/>
        </w:tabs>
        <w:rPr>
          <w:lang w:val="x-none"/>
        </w:rPr>
      </w:pPr>
      <w:r w:rsidRPr="00CE6FA6">
        <w:rPr>
          <w:lang w:val="x-none"/>
        </w:rPr>
        <w:t>(</w:t>
      </w:r>
      <w:r w:rsidR="00CB6907" w:rsidRPr="00CE6FA6">
        <w:rPr>
          <w:lang w:val="x-none"/>
        </w:rPr>
        <w:t>240</w:t>
      </w:r>
      <w:r w:rsidRPr="00CE6FA6">
        <w:rPr>
          <w:lang w:val="x-none"/>
        </w:rPr>
        <w:t>)</w:t>
      </w:r>
      <w:r w:rsidRPr="00CE6FA6">
        <w:rPr>
          <w:lang w:val="x-none"/>
        </w:rPr>
        <w:tab/>
        <w:t>a.</w:t>
      </w:r>
      <w:r w:rsidRPr="00CE6FA6">
        <w:rPr>
          <w:lang w:val="x-none"/>
        </w:rPr>
        <w:tab/>
      </w:r>
      <w:r w:rsidRPr="00CE6FA6">
        <w:rPr>
          <w:rFonts w:ascii="Doulos SIL" w:hAnsi="Doulos SIL" w:cs="Doulos SIL"/>
          <w:lang w:val="x-none"/>
        </w:rPr>
        <w:t>kùŋgòlò</w:t>
      </w:r>
      <w:r w:rsidRPr="00CE6FA6">
        <w:rPr>
          <w:rFonts w:ascii="Doulos SIL" w:hAnsi="Doulos SIL" w:cs="Doulos SIL"/>
          <w:lang w:val="x-none"/>
        </w:rPr>
        <w:tab/>
        <w:t>pììn</w:t>
      </w:r>
      <w:r w:rsidRPr="00CE6FA6">
        <w:rPr>
          <w:rFonts w:ascii="Doulos SIL" w:hAnsi="Doulos SIL" w:cs="Doulos SIL"/>
          <w:lang w:val="x-none"/>
        </w:rPr>
        <w:tab/>
        <w:t>dɛ́gɛ́-náwⁿ</w:t>
      </w:r>
    </w:p>
    <w:p w14:paraId="48AEA4F8" w14:textId="166EFB23" w:rsidR="00396146" w:rsidRPr="00CE6FA6" w:rsidRDefault="00396146" w:rsidP="004E34AE">
      <w:pPr>
        <w:tabs>
          <w:tab w:val="left" w:pos="720"/>
          <w:tab w:val="left" w:pos="1080"/>
          <w:tab w:val="left" w:pos="2430"/>
          <w:tab w:val="left" w:pos="3780"/>
        </w:tabs>
        <w:rPr>
          <w:lang w:val="x-none"/>
        </w:rPr>
      </w:pPr>
      <w:r w:rsidRPr="00CE6FA6">
        <w:rPr>
          <w:lang w:val="x-none"/>
        </w:rPr>
        <w:tab/>
      </w:r>
      <w:r w:rsidRPr="00CE6FA6">
        <w:rPr>
          <w:lang w:val="x-none"/>
        </w:rPr>
        <w:tab/>
        <w:t>dog</w:t>
      </w:r>
      <w:r w:rsidRPr="00CE6FA6">
        <w:rPr>
          <w:lang w:val="x-none"/>
        </w:rPr>
        <w:tab/>
        <w:t>black</w:t>
      </w:r>
      <w:r w:rsidRPr="00CE6FA6">
        <w:rPr>
          <w:lang w:val="x-none"/>
        </w:rPr>
        <w:tab/>
        <w:t>small</w:t>
      </w:r>
    </w:p>
    <w:p w14:paraId="3AA51966" w14:textId="33B4F378" w:rsidR="00396146" w:rsidRPr="00CE6FA6" w:rsidRDefault="00396146" w:rsidP="00396146">
      <w:pPr>
        <w:tabs>
          <w:tab w:val="left" w:pos="720"/>
          <w:tab w:val="left" w:pos="1080"/>
        </w:tabs>
        <w:rPr>
          <w:lang w:val="x-none"/>
        </w:rPr>
      </w:pPr>
      <w:r w:rsidRPr="00CE6FA6">
        <w:rPr>
          <w:lang w:val="x-none"/>
        </w:rPr>
        <w:tab/>
      </w:r>
      <w:r w:rsidRPr="00CE6FA6">
        <w:rPr>
          <w:lang w:val="x-none"/>
        </w:rPr>
        <w:tab/>
        <w:t xml:space="preserve">‘a small black dog’ (&lt; </w:t>
      </w:r>
      <w:r w:rsidRPr="00CE6FA6">
        <w:rPr>
          <w:rFonts w:ascii="Doulos SIL" w:hAnsi="Doulos SIL" w:cs="Doulos SIL"/>
          <w:lang w:val="x-none"/>
        </w:rPr>
        <w:t>kúŋgóló</w:t>
      </w:r>
      <w:r w:rsidRPr="00CE6FA6">
        <w:rPr>
          <w:lang w:val="x-none"/>
        </w:rPr>
        <w:t xml:space="preserve">, </w:t>
      </w:r>
      <w:r w:rsidRPr="00CE6FA6">
        <w:rPr>
          <w:rFonts w:ascii="Doulos SIL" w:hAnsi="Doulos SIL" w:cs="Doulos SIL"/>
          <w:lang w:val="x-none"/>
        </w:rPr>
        <w:t>pīīⁿ</w:t>
      </w:r>
      <w:r w:rsidRPr="00CE6FA6">
        <w:rPr>
          <w:lang w:val="x-none"/>
        </w:rPr>
        <w:t xml:space="preserve">, </w:t>
      </w:r>
      <w:r w:rsidRPr="00CE6FA6">
        <w:rPr>
          <w:rFonts w:ascii="Doulos SIL" w:hAnsi="Doulos SIL" w:cs="Doulos SIL"/>
          <w:lang w:val="x-none"/>
        </w:rPr>
        <w:t>dɛ̀gɛ̀-náwⁿ</w:t>
      </w:r>
      <w:r w:rsidRPr="00CE6FA6">
        <w:rPr>
          <w:lang w:val="x-none"/>
        </w:rPr>
        <w:t>)</w:t>
      </w:r>
    </w:p>
    <w:p w14:paraId="52A04ED9" w14:textId="6AFDABC1" w:rsidR="00396146" w:rsidRPr="00CE6FA6" w:rsidRDefault="00396146" w:rsidP="00396146">
      <w:pPr>
        <w:tabs>
          <w:tab w:val="left" w:pos="720"/>
          <w:tab w:val="left" w:pos="1080"/>
        </w:tabs>
        <w:rPr>
          <w:lang w:val="x-none"/>
        </w:rPr>
      </w:pPr>
    </w:p>
    <w:p w14:paraId="20B2EB8C" w14:textId="520364D3" w:rsidR="00396146" w:rsidRPr="00CE6FA6" w:rsidRDefault="00396146" w:rsidP="004E34AE">
      <w:pPr>
        <w:tabs>
          <w:tab w:val="left" w:pos="720"/>
          <w:tab w:val="left" w:pos="1080"/>
          <w:tab w:val="left" w:pos="2430"/>
          <w:tab w:val="left" w:pos="3780"/>
        </w:tabs>
        <w:rPr>
          <w:lang w:val="x-none"/>
        </w:rPr>
      </w:pPr>
      <w:r w:rsidRPr="00CE6FA6">
        <w:rPr>
          <w:lang w:val="x-none"/>
        </w:rPr>
        <w:tab/>
        <w:t>b.</w:t>
      </w:r>
      <w:r w:rsidRPr="00CE6FA6">
        <w:rPr>
          <w:lang w:val="x-none"/>
        </w:rPr>
        <w:tab/>
      </w:r>
      <w:r w:rsidRPr="00CE6FA6">
        <w:rPr>
          <w:rFonts w:ascii="Doulos SIL" w:hAnsi="Doulos SIL" w:cs="Doulos SIL"/>
          <w:lang w:val="x-none"/>
        </w:rPr>
        <w:t>kūŋgōlō</w:t>
      </w:r>
      <w:r w:rsidRPr="00CE6FA6">
        <w:rPr>
          <w:rFonts w:ascii="Doulos SIL" w:hAnsi="Doulos SIL" w:cs="Doulos SIL"/>
          <w:lang w:val="x-none"/>
        </w:rPr>
        <w:tab/>
        <w:t>dɛ̄gɛ̄-nām</w:t>
      </w:r>
      <w:r w:rsidRPr="00CE6FA6">
        <w:rPr>
          <w:rFonts w:ascii="Doulos SIL" w:hAnsi="Doulos SIL" w:cs="Doulos SIL"/>
          <w:lang w:val="x-none"/>
        </w:rPr>
        <w:tab/>
        <w:t>pīīⁿ</w:t>
      </w:r>
    </w:p>
    <w:p w14:paraId="673FD94D" w14:textId="383A68C4" w:rsidR="00396146" w:rsidRPr="00CE6FA6" w:rsidRDefault="00396146" w:rsidP="004E34AE">
      <w:pPr>
        <w:tabs>
          <w:tab w:val="left" w:pos="720"/>
          <w:tab w:val="left" w:pos="1080"/>
          <w:tab w:val="left" w:pos="2430"/>
          <w:tab w:val="left" w:pos="3780"/>
        </w:tabs>
        <w:rPr>
          <w:lang w:val="x-none"/>
        </w:rPr>
      </w:pPr>
      <w:r w:rsidRPr="00CE6FA6">
        <w:rPr>
          <w:lang w:val="x-none"/>
        </w:rPr>
        <w:tab/>
      </w:r>
      <w:r w:rsidRPr="00CE6FA6">
        <w:rPr>
          <w:lang w:val="x-none"/>
        </w:rPr>
        <w:tab/>
        <w:t>dog</w:t>
      </w:r>
      <w:r w:rsidRPr="00CE6FA6">
        <w:rPr>
          <w:lang w:val="x-none"/>
        </w:rPr>
        <w:tab/>
        <w:t>small</w:t>
      </w:r>
      <w:r w:rsidRPr="00CE6FA6">
        <w:rPr>
          <w:lang w:val="x-none"/>
        </w:rPr>
        <w:tab/>
        <w:t>black</w:t>
      </w:r>
    </w:p>
    <w:p w14:paraId="33D208C3" w14:textId="15998A72" w:rsidR="00396146" w:rsidRPr="00CE6FA6" w:rsidRDefault="00396146" w:rsidP="00396146">
      <w:pPr>
        <w:tabs>
          <w:tab w:val="left" w:pos="720"/>
          <w:tab w:val="left" w:pos="1080"/>
        </w:tabs>
      </w:pPr>
      <w:r w:rsidRPr="00CE6FA6">
        <w:rPr>
          <w:lang w:val="x-none"/>
        </w:rPr>
        <w:tab/>
      </w:r>
      <w:r w:rsidRPr="00CE6FA6">
        <w:rPr>
          <w:lang w:val="x-none"/>
        </w:rPr>
        <w:tab/>
        <w:t>[=(a)]</w:t>
      </w:r>
    </w:p>
    <w:p w14:paraId="48B956DF" w14:textId="77777777" w:rsidR="005B220E" w:rsidRPr="00CE6FA6" w:rsidRDefault="005B220E" w:rsidP="00C30A26"/>
    <w:p w14:paraId="12F73121" w14:textId="77777777" w:rsidR="00CB6D82" w:rsidRPr="00CE6FA6" w:rsidRDefault="00CB6D82" w:rsidP="00C30A26"/>
    <w:p w14:paraId="3A93209D" w14:textId="3E373177" w:rsidR="00CB6D82" w:rsidRPr="00CE6FA6" w:rsidRDefault="00CB6D82" w:rsidP="00CB6D82">
      <w:pPr>
        <w:pStyle w:val="Heading4"/>
      </w:pPr>
      <w:bookmarkStart w:id="1125" w:name="_Toc76129631"/>
      <w:bookmarkStart w:id="1126" w:name="_Toc115206554"/>
      <w:r w:rsidRPr="00CE6FA6">
        <w:lastRenderedPageBreak/>
        <w:t xml:space="preserve">Basic </w:t>
      </w:r>
      <w:r w:rsidR="00700FC8" w:rsidRPr="00CE6FA6">
        <w:t xml:space="preserve">adjective </w:t>
      </w:r>
      <w:r w:rsidRPr="00CE6FA6">
        <w:t xml:space="preserve">plus quantificational </w:t>
      </w:r>
      <w:bookmarkEnd w:id="1125"/>
      <w:r w:rsidR="0057758D" w:rsidRPr="00CE6FA6">
        <w:t>modifieer</w:t>
      </w:r>
      <w:bookmarkEnd w:id="1126"/>
    </w:p>
    <w:p w14:paraId="1A89F60E" w14:textId="25D1C132" w:rsidR="00CB6D82" w:rsidRPr="00CE6FA6" w:rsidRDefault="00CB6D82" w:rsidP="00CB6D82">
      <w:r w:rsidRPr="00CE6FA6">
        <w:t xml:space="preserve">Quantificational </w:t>
      </w:r>
      <w:r w:rsidR="0057758D" w:rsidRPr="00CE6FA6">
        <w:t>modifiers</w:t>
      </w:r>
      <w:r w:rsidR="00275B3D" w:rsidRPr="00CE6FA6">
        <w:t xml:space="preserve"> are</w:t>
      </w:r>
      <w:r w:rsidRPr="00CE6FA6">
        <w:t xml:space="preserve"> plural </w:t>
      </w:r>
      <w:r w:rsidRPr="00CE6FA6">
        <w:rPr>
          <w:rFonts w:ascii="Doulos SIL" w:hAnsi="Doulos SIL" w:cs="Doulos SIL"/>
        </w:rPr>
        <w:t>pɔ̄-yē</w:t>
      </w:r>
      <w:r w:rsidRPr="00CE6FA6">
        <w:t xml:space="preserve"> or </w:t>
      </w:r>
      <w:r w:rsidRPr="00CE6FA6">
        <w:rPr>
          <w:rFonts w:ascii="Doulos SIL" w:hAnsi="Doulos SIL" w:cs="Doulos SIL"/>
        </w:rPr>
        <w:t>tàá-yè</w:t>
      </w:r>
      <w:r w:rsidRPr="00CE6FA6">
        <w:t xml:space="preserve"> ‘certain (ones)’ and </w:t>
      </w:r>
      <w:r w:rsidR="0057758D" w:rsidRPr="00CE6FA6">
        <w:t xml:space="preserve">singular </w:t>
      </w:r>
      <w:r w:rsidRPr="00CE6FA6">
        <w:rPr>
          <w:rFonts w:ascii="Doulos SIL" w:hAnsi="Doulos SIL" w:cs="Doulos SIL"/>
        </w:rPr>
        <w:t>k</w:t>
      </w:r>
      <w:r w:rsidRPr="00CE6FA6">
        <w:rPr>
          <w:rFonts w:ascii="Doulos SIL" w:hAnsi="Doulos SIL" w:cs="Doulos SIL"/>
          <w:lang w:val="x-none"/>
        </w:rPr>
        <w:t>ɯ̄ɯ̄ⁿ</w:t>
      </w:r>
      <w:r w:rsidRPr="00CE6FA6">
        <w:rPr>
          <w:lang w:val="x-none"/>
        </w:rPr>
        <w:t xml:space="preserve"> ‘a certain (one)</w:t>
      </w:r>
      <w:r w:rsidR="00275B3D" w:rsidRPr="00CE6FA6">
        <w:t xml:space="preserve">’. As illustrated in §6.3.2.1, they </w:t>
      </w:r>
      <w:r w:rsidR="00133EEF" w:rsidRPr="00CE6FA6">
        <w:t>interact tonally with preceding nouns in the fashion of</w:t>
      </w:r>
      <w:r w:rsidR="00A67D0B" w:rsidRPr="00CE6FA6">
        <w:t xml:space="preserve"> numerals rather than </w:t>
      </w:r>
      <w:r w:rsidR="00275B3D" w:rsidRPr="00CE6FA6">
        <w:t xml:space="preserve">basic adjectives. </w:t>
      </w:r>
      <w:r w:rsidR="00A67D0B" w:rsidRPr="00CE6FA6">
        <w:t>Likewise</w:t>
      </w:r>
      <w:r w:rsidR="00275B3D" w:rsidRPr="00CE6FA6">
        <w:t>, quantificational adjectives follow other adjectives.</w:t>
      </w:r>
    </w:p>
    <w:p w14:paraId="0AE92462" w14:textId="627FCC1E" w:rsidR="00275B3D" w:rsidRPr="00CE6FA6" w:rsidRDefault="00275B3D" w:rsidP="00CB6D82"/>
    <w:p w14:paraId="5BC68405" w14:textId="4FEAC262" w:rsidR="00275B3D" w:rsidRPr="00CE6FA6" w:rsidRDefault="00275B3D" w:rsidP="00275B3D">
      <w:pPr>
        <w:tabs>
          <w:tab w:val="left" w:pos="720"/>
          <w:tab w:val="left" w:pos="1080"/>
          <w:tab w:val="left" w:pos="2160"/>
          <w:tab w:val="left" w:pos="3060"/>
        </w:tabs>
        <w:rPr>
          <w:lang w:val="x-none"/>
        </w:rPr>
      </w:pPr>
      <w:r w:rsidRPr="00CE6FA6">
        <w:t>(</w:t>
      </w:r>
      <w:r w:rsidR="006E3166" w:rsidRPr="00CE6FA6">
        <w:t>241</w:t>
      </w:r>
      <w:r w:rsidRPr="00CE6FA6">
        <w:t>)</w:t>
      </w:r>
      <w:r w:rsidRPr="00CE6FA6">
        <w:tab/>
        <w:t>a.</w:t>
      </w:r>
      <w:r w:rsidRPr="00CE6FA6">
        <w:tab/>
      </w:r>
      <w:r w:rsidRPr="00CE6FA6">
        <w:rPr>
          <w:rFonts w:ascii="Doulos SIL" w:hAnsi="Doulos SIL" w:cs="Doulos SIL"/>
        </w:rPr>
        <w:t>ya</w:t>
      </w:r>
      <w:r w:rsidRPr="00CE6FA6">
        <w:rPr>
          <w:rFonts w:ascii="Doulos SIL" w:hAnsi="Doulos SIL" w:cs="Doulos SIL"/>
          <w:lang w:val="x-none"/>
        </w:rPr>
        <w:t>̀mbàà</w:t>
      </w:r>
      <w:r w:rsidRPr="00CE6FA6">
        <w:rPr>
          <w:rFonts w:ascii="Doulos SIL" w:hAnsi="Doulos SIL" w:cs="Doulos SIL"/>
          <w:lang w:val="x-none"/>
        </w:rPr>
        <w:tab/>
        <w:t>pīī</w:t>
      </w:r>
      <w:r w:rsidR="00321F58" w:rsidRPr="00CE6FA6">
        <w:rPr>
          <w:rFonts w:ascii="Doulos SIL" w:hAnsi="Doulos SIL" w:cs="Doulos SIL"/>
          <w:lang w:val="x-none"/>
        </w:rPr>
        <w:t>ŋ</w:t>
      </w:r>
      <w:r w:rsidR="00321F58" w:rsidRPr="00CE6FA6">
        <w:rPr>
          <w:rFonts w:ascii="Doulos SIL" w:hAnsi="Doulos SIL" w:cs="Doulos SIL"/>
          <w:lang w:val="x-none"/>
        </w:rPr>
        <w:tab/>
        <w:t>k</w:t>
      </w:r>
      <w:r w:rsidRPr="00CE6FA6">
        <w:rPr>
          <w:rFonts w:ascii="Doulos SIL" w:hAnsi="Doulos SIL" w:cs="Doulos SIL"/>
          <w:lang w:val="x-none"/>
        </w:rPr>
        <w:t>ɯ̄ɯ̄ⁿ</w:t>
      </w:r>
    </w:p>
    <w:p w14:paraId="055FA6EC" w14:textId="120AB288" w:rsidR="00275B3D" w:rsidRPr="00CE6FA6" w:rsidRDefault="00275B3D" w:rsidP="00275B3D">
      <w:pPr>
        <w:tabs>
          <w:tab w:val="left" w:pos="720"/>
          <w:tab w:val="left" w:pos="1080"/>
          <w:tab w:val="left" w:pos="2160"/>
          <w:tab w:val="left" w:pos="3060"/>
        </w:tabs>
        <w:rPr>
          <w:lang w:val="x-none"/>
        </w:rPr>
      </w:pPr>
      <w:r w:rsidRPr="00CE6FA6">
        <w:tab/>
      </w:r>
      <w:r w:rsidRPr="00CE6FA6">
        <w:tab/>
        <w:t>house</w:t>
      </w:r>
      <w:r w:rsidRPr="00CE6FA6">
        <w:tab/>
        <w:t>black</w:t>
      </w:r>
      <w:r w:rsidRPr="00CE6FA6">
        <w:tab/>
      </w:r>
      <w:r w:rsidRPr="00CE6FA6">
        <w:rPr>
          <w:b/>
        </w:rPr>
        <w:t>a</w:t>
      </w:r>
      <w:r w:rsidRPr="00CE6FA6">
        <w:rPr>
          <w:b/>
          <w:lang w:val="x-none"/>
        </w:rPr>
        <w:t>.certain</w:t>
      </w:r>
    </w:p>
    <w:p w14:paraId="3F6FCEC4" w14:textId="175A5D52" w:rsidR="00275B3D" w:rsidRPr="00CE6FA6" w:rsidRDefault="00275B3D" w:rsidP="00275B3D">
      <w:pPr>
        <w:tabs>
          <w:tab w:val="left" w:pos="720"/>
          <w:tab w:val="left" w:pos="1080"/>
        </w:tabs>
        <w:rPr>
          <w:lang w:val="x-none"/>
        </w:rPr>
      </w:pPr>
      <w:r w:rsidRPr="00CE6FA6">
        <w:rPr>
          <w:lang w:val="x-none"/>
        </w:rPr>
        <w:tab/>
      </w:r>
      <w:r w:rsidRPr="00CE6FA6">
        <w:rPr>
          <w:lang w:val="x-none"/>
        </w:rPr>
        <w:tab/>
        <w:t>‘a certain black house’</w:t>
      </w:r>
    </w:p>
    <w:p w14:paraId="00BAC512" w14:textId="1826F272" w:rsidR="00275B3D" w:rsidRPr="00CE6FA6" w:rsidRDefault="00275B3D" w:rsidP="00275B3D">
      <w:pPr>
        <w:tabs>
          <w:tab w:val="left" w:pos="720"/>
          <w:tab w:val="left" w:pos="1080"/>
        </w:tabs>
        <w:rPr>
          <w:lang w:val="x-none"/>
        </w:rPr>
      </w:pPr>
    </w:p>
    <w:p w14:paraId="5052CFF8" w14:textId="36E9C0BD" w:rsidR="00CC6AC2" w:rsidRPr="00CE6FA6" w:rsidRDefault="00CC6AC2" w:rsidP="00CC6AC2">
      <w:pPr>
        <w:tabs>
          <w:tab w:val="left" w:pos="720"/>
          <w:tab w:val="left" w:pos="1080"/>
          <w:tab w:val="left" w:pos="2160"/>
          <w:tab w:val="left" w:pos="2970"/>
        </w:tabs>
        <w:rPr>
          <w:lang w:val="x-none"/>
        </w:rPr>
      </w:pPr>
      <w:r w:rsidRPr="00CE6FA6">
        <w:rPr>
          <w:lang w:val="x-none"/>
        </w:rPr>
        <w:tab/>
        <w:t>b.</w:t>
      </w:r>
      <w:r w:rsidRPr="00CE6FA6">
        <w:rPr>
          <w:rFonts w:ascii="Doulos SIL" w:hAnsi="Doulos SIL" w:cs="Doulos SIL"/>
        </w:rPr>
        <w:t xml:space="preserve"> </w:t>
      </w:r>
      <w:r w:rsidRPr="00CE6FA6">
        <w:rPr>
          <w:rFonts w:ascii="Doulos SIL" w:hAnsi="Doulos SIL" w:cs="Doulos SIL"/>
        </w:rPr>
        <w:tab/>
        <w:t>ya</w:t>
      </w:r>
      <w:r w:rsidRPr="00CE6FA6">
        <w:rPr>
          <w:rFonts w:ascii="Doulos SIL" w:hAnsi="Doulos SIL" w:cs="Doulos SIL"/>
          <w:lang w:val="x-none"/>
        </w:rPr>
        <w:t>̀mbàà</w:t>
      </w:r>
      <w:r w:rsidRPr="00CE6FA6">
        <w:rPr>
          <w:rFonts w:ascii="Doulos SIL" w:hAnsi="Doulos SIL" w:cs="Doulos SIL"/>
          <w:lang w:val="x-none"/>
        </w:rPr>
        <w:tab/>
        <w:t>pīīm</w:t>
      </w:r>
      <w:r w:rsidRPr="00CE6FA6">
        <w:rPr>
          <w:rFonts w:ascii="Doulos SIL" w:hAnsi="Doulos SIL" w:cs="Doulos SIL"/>
          <w:lang w:val="x-none"/>
        </w:rPr>
        <w:tab/>
        <w:t xml:space="preserve">pɔ̄-yē / </w:t>
      </w:r>
      <w:r w:rsidR="00095DFC" w:rsidRPr="00CE6FA6">
        <w:rPr>
          <w:rFonts w:ascii="Doulos SIL" w:hAnsi="Doulos SIL" w:cs="Doulos SIL"/>
        </w:rPr>
        <w:t>…</w:t>
      </w:r>
    </w:p>
    <w:p w14:paraId="13315CA5" w14:textId="630DCEE4" w:rsidR="00275B3D" w:rsidRPr="00CE6FA6" w:rsidRDefault="00275B3D" w:rsidP="00275B3D">
      <w:pPr>
        <w:tabs>
          <w:tab w:val="left" w:pos="720"/>
          <w:tab w:val="left" w:pos="1080"/>
          <w:tab w:val="left" w:pos="2160"/>
          <w:tab w:val="left" w:pos="2970"/>
        </w:tabs>
        <w:rPr>
          <w:lang w:val="x-none"/>
        </w:rPr>
      </w:pPr>
      <w:r w:rsidRPr="00CE6FA6">
        <w:rPr>
          <w:lang w:val="x-none"/>
        </w:rPr>
        <w:tab/>
      </w:r>
      <w:r w:rsidRPr="00CE6FA6">
        <w:rPr>
          <w:rFonts w:ascii="Doulos SIL" w:hAnsi="Doulos SIL" w:cs="Doulos SIL"/>
        </w:rPr>
        <w:t xml:space="preserve"> </w:t>
      </w:r>
      <w:r w:rsidRPr="00CE6FA6">
        <w:rPr>
          <w:rFonts w:ascii="Doulos SIL" w:hAnsi="Doulos SIL" w:cs="Doulos SIL"/>
        </w:rPr>
        <w:tab/>
      </w:r>
      <w:r w:rsidR="00CC6AC2" w:rsidRPr="00CE6FA6">
        <w:rPr>
          <w:rFonts w:ascii="Doulos SIL" w:hAnsi="Doulos SIL" w:cs="Doulos SIL"/>
        </w:rPr>
        <w:t xml:space="preserve">  </w:t>
      </w:r>
      <w:r w:rsidR="00CC6AC2" w:rsidRPr="00CE6FA6">
        <w:rPr>
          <w:lang w:val="x-none"/>
        </w:rPr>
        <w:t>"</w:t>
      </w:r>
      <w:r w:rsidRPr="00CE6FA6">
        <w:rPr>
          <w:rFonts w:ascii="Doulos SIL" w:hAnsi="Doulos SIL" w:cs="Doulos SIL"/>
          <w:lang w:val="x-none"/>
        </w:rPr>
        <w:tab/>
        <w:t>pīī</w:t>
      </w:r>
      <w:r w:rsidR="00CC6AC2" w:rsidRPr="00CE6FA6">
        <w:rPr>
          <w:rFonts w:ascii="Doulos SIL" w:hAnsi="Doulos SIL" w:cs="Doulos SIL"/>
          <w:lang w:val="x-none"/>
        </w:rPr>
        <w:t>n</w:t>
      </w:r>
      <w:r w:rsidRPr="00CE6FA6">
        <w:rPr>
          <w:rFonts w:ascii="Doulos SIL" w:hAnsi="Doulos SIL" w:cs="Doulos SIL"/>
          <w:lang w:val="x-none"/>
        </w:rPr>
        <w:tab/>
      </w:r>
      <w:r w:rsidR="00095DFC" w:rsidRPr="00CE6FA6">
        <w:rPr>
          <w:rFonts w:ascii="Doulos SIL" w:hAnsi="Doulos SIL" w:cs="Doulos SIL"/>
        </w:rPr>
        <w:t>…</w:t>
      </w:r>
      <w:r w:rsidRPr="00CE6FA6">
        <w:rPr>
          <w:rFonts w:ascii="Doulos SIL" w:hAnsi="Doulos SIL" w:cs="Doulos SIL"/>
          <w:lang w:val="x-none"/>
        </w:rPr>
        <w:t xml:space="preserve"> / tàá-yè</w:t>
      </w:r>
    </w:p>
    <w:p w14:paraId="67BBDA9D" w14:textId="54BE5E23" w:rsidR="00275B3D" w:rsidRPr="00CE6FA6" w:rsidRDefault="00275B3D" w:rsidP="00275B3D">
      <w:pPr>
        <w:tabs>
          <w:tab w:val="left" w:pos="720"/>
          <w:tab w:val="left" w:pos="1080"/>
          <w:tab w:val="left" w:pos="2160"/>
          <w:tab w:val="left" w:pos="2970"/>
        </w:tabs>
        <w:rPr>
          <w:b/>
          <w:lang w:val="x-none"/>
        </w:rPr>
      </w:pPr>
      <w:r w:rsidRPr="00CE6FA6">
        <w:tab/>
      </w:r>
      <w:r w:rsidRPr="00CE6FA6">
        <w:tab/>
        <w:t>house</w:t>
      </w:r>
      <w:r w:rsidRPr="00CE6FA6">
        <w:tab/>
        <w:t>black</w:t>
      </w:r>
      <w:r w:rsidRPr="00CE6FA6">
        <w:tab/>
      </w:r>
      <w:r w:rsidRPr="00CE6FA6">
        <w:rPr>
          <w:b/>
          <w:lang w:val="x-none"/>
        </w:rPr>
        <w:t>certain</w:t>
      </w:r>
      <w:r w:rsidR="00095DFC" w:rsidRPr="00CE6FA6">
        <w:rPr>
          <w:b/>
          <w:lang w:val="x-none"/>
        </w:rPr>
        <w:t>-</w:t>
      </w:r>
      <w:r w:rsidRPr="00CE6FA6">
        <w:rPr>
          <w:b/>
          <w:lang w:val="x-none"/>
        </w:rPr>
        <w:t>Pl</w:t>
      </w:r>
    </w:p>
    <w:p w14:paraId="2CBEAD7A" w14:textId="32FB7CB7" w:rsidR="00275B3D" w:rsidRPr="00CE6FA6" w:rsidRDefault="00275B3D" w:rsidP="00275B3D">
      <w:pPr>
        <w:tabs>
          <w:tab w:val="left" w:pos="720"/>
          <w:tab w:val="left" w:pos="1080"/>
        </w:tabs>
        <w:rPr>
          <w:lang w:val="x-none"/>
        </w:rPr>
      </w:pPr>
      <w:r w:rsidRPr="00CE6FA6">
        <w:rPr>
          <w:lang w:val="x-none"/>
        </w:rPr>
        <w:tab/>
      </w:r>
      <w:r w:rsidRPr="00CE6FA6">
        <w:rPr>
          <w:lang w:val="x-none"/>
        </w:rPr>
        <w:tab/>
        <w:t>‘certain black houses’</w:t>
      </w:r>
    </w:p>
    <w:p w14:paraId="58CBE1DD" w14:textId="21794986" w:rsidR="003D62D1" w:rsidRPr="00CE6FA6" w:rsidRDefault="003D62D1" w:rsidP="00C30A26"/>
    <w:p w14:paraId="450650E7" w14:textId="77777777" w:rsidR="00275B3D" w:rsidRPr="00CE6FA6" w:rsidRDefault="00275B3D" w:rsidP="00C30A26"/>
    <w:p w14:paraId="51E926CB" w14:textId="145C2813" w:rsidR="00C30A26" w:rsidRPr="00CE6FA6" w:rsidRDefault="00C30A26" w:rsidP="00C30A26">
      <w:pPr>
        <w:pStyle w:val="Heading4"/>
      </w:pPr>
      <w:bookmarkStart w:id="1127" w:name="_Toc36027463"/>
      <w:bookmarkStart w:id="1128" w:name="_Toc36027673"/>
      <w:bookmarkStart w:id="1129" w:name="_Toc78375677"/>
      <w:bookmarkStart w:id="1130" w:name="_Toc79405781"/>
      <w:bookmarkStart w:id="1131" w:name="_Toc76129632"/>
      <w:bookmarkStart w:id="1132" w:name="_Toc115206555"/>
      <w:r w:rsidRPr="00CE6FA6">
        <w:t>Adjectival intensifiers</w:t>
      </w:r>
      <w:bookmarkEnd w:id="1127"/>
      <w:bookmarkEnd w:id="1128"/>
      <w:bookmarkEnd w:id="1129"/>
      <w:bookmarkEnd w:id="1130"/>
      <w:bookmarkEnd w:id="1131"/>
      <w:bookmarkEnd w:id="1132"/>
    </w:p>
    <w:p w14:paraId="2E7A2C48" w14:textId="181DF0B3" w:rsidR="003F0936" w:rsidRPr="00CE6FA6" w:rsidRDefault="003F0936" w:rsidP="003F0936">
      <w:r w:rsidRPr="00CE6FA6">
        <w:t xml:space="preserve">An adjective functioning as </w:t>
      </w:r>
      <w:r w:rsidR="00133EEF" w:rsidRPr="00CE6FA6">
        <w:t xml:space="preserve">an </w:t>
      </w:r>
      <w:r w:rsidRPr="00CE6FA6">
        <w:t>NP-internal modifier cannot be directly intensified</w:t>
      </w:r>
      <w:r w:rsidRPr="00CE6FA6">
        <w:rPr>
          <w:lang w:val="x-none"/>
        </w:rPr>
        <w:t xml:space="preserve">. </w:t>
      </w:r>
      <w:r w:rsidR="00343B59" w:rsidRPr="00CE6FA6">
        <w:t>All-purpose e</w:t>
      </w:r>
      <w:r w:rsidRPr="00CE6FA6">
        <w:rPr>
          <w:lang w:val="x-none"/>
        </w:rPr>
        <w:t xml:space="preserve">xtent modifiers </w:t>
      </w:r>
      <w:r w:rsidR="000177FF" w:rsidRPr="00CE6FA6">
        <w:rPr>
          <w:lang w:val="x-none"/>
        </w:rPr>
        <w:t xml:space="preserve">(‘a lot’, ‘a little’) are adverbial adjuncts and combine only with </w:t>
      </w:r>
      <w:r w:rsidRPr="00CE6FA6">
        <w:rPr>
          <w:lang w:val="x-none"/>
        </w:rPr>
        <w:t>adjectival predicates (</w:t>
      </w:r>
      <w:r w:rsidR="006E3166" w:rsidRPr="00CE6FA6">
        <w:t>242</w:t>
      </w:r>
      <w:r w:rsidRPr="00CE6FA6">
        <w:rPr>
          <w:lang w:val="x-none"/>
        </w:rPr>
        <w:t xml:space="preserve">). </w:t>
      </w:r>
      <w:r w:rsidR="00343B59" w:rsidRPr="00CE6FA6">
        <w:rPr>
          <w:lang w:val="x-none"/>
        </w:rPr>
        <w:t>Lexicalized adjectival intensifiers were not elicitable (</w:t>
      </w:r>
      <w:r w:rsidR="00343B59" w:rsidRPr="00CE6FA6">
        <w:t>§8.4.6.6).</w:t>
      </w:r>
    </w:p>
    <w:p w14:paraId="2BFD1EC1" w14:textId="2891AE5A" w:rsidR="003F0936" w:rsidRPr="00CE6FA6" w:rsidRDefault="003F0936" w:rsidP="003F0936"/>
    <w:p w14:paraId="77DA7D2C" w14:textId="34E3E07F" w:rsidR="003F0936" w:rsidRPr="00CE6FA6" w:rsidRDefault="003F0936" w:rsidP="003F0936">
      <w:pPr>
        <w:tabs>
          <w:tab w:val="left" w:pos="720"/>
          <w:tab w:val="left" w:pos="1620"/>
          <w:tab w:val="left" w:pos="2880"/>
          <w:tab w:val="left" w:pos="4410"/>
          <w:tab w:val="left" w:pos="5220"/>
        </w:tabs>
        <w:rPr>
          <w:lang w:val="x-none"/>
        </w:rPr>
      </w:pPr>
      <w:r w:rsidRPr="00CE6FA6">
        <w:t>(</w:t>
      </w:r>
      <w:r w:rsidR="006E3166" w:rsidRPr="00CE6FA6">
        <w:t>242</w:t>
      </w:r>
      <w:r w:rsidRPr="00CE6FA6">
        <w:t>)</w:t>
      </w:r>
      <w:r w:rsidRPr="00CE6FA6">
        <w:tab/>
      </w:r>
      <w:r w:rsidRPr="00CE6FA6">
        <w:rPr>
          <w:rFonts w:ascii="Doulos SIL" w:hAnsi="Doulos SIL" w:cs="Doulos SIL"/>
        </w:rPr>
        <w:t>[</w:t>
      </w:r>
      <w:r w:rsidRPr="00CE6FA6">
        <w:rPr>
          <w:rFonts w:ascii="Doulos SIL" w:hAnsi="Doulos SIL" w:cs="Doulos SIL"/>
          <w:lang w:val="x-none"/>
        </w:rPr>
        <w:t>ŋ̀</w:t>
      </w:r>
      <w:r w:rsidRPr="00CE6FA6">
        <w:rPr>
          <w:rFonts w:ascii="Doulos SIL" w:hAnsi="Doulos SIL" w:cs="Doulos SIL"/>
          <w:lang w:val="x-none"/>
        </w:rPr>
        <w:tab/>
        <w:t>yâmbāa]</w:t>
      </w:r>
      <w:r w:rsidRPr="00CE6FA6">
        <w:rPr>
          <w:rFonts w:ascii="Doulos SIL" w:hAnsi="Doulos SIL" w:cs="Doulos SIL"/>
          <w:lang w:val="x-none"/>
        </w:rPr>
        <w:tab/>
        <w:t>pìyɛ̀-nā</w:t>
      </w:r>
      <w:r w:rsidRPr="00CE6FA6">
        <w:rPr>
          <w:rFonts w:ascii="Doulos SIL" w:hAnsi="Doulos SIL" w:cs="Doulos SIL"/>
          <w:lang w:val="x-none"/>
        </w:rPr>
        <w:tab/>
        <w:t>nì</w:t>
      </w:r>
      <w:r w:rsidRPr="00CE6FA6">
        <w:rPr>
          <w:rFonts w:ascii="Doulos SIL" w:hAnsi="Doulos SIL" w:cs="Doulos SIL"/>
          <w:lang w:val="x-none"/>
        </w:rPr>
        <w:tab/>
        <w:t>yāālō</w:t>
      </w:r>
      <w:r w:rsidR="008E5C26" w:rsidRPr="00CE6FA6">
        <w:rPr>
          <w:rFonts w:ascii="Doulos SIL" w:hAnsi="Doulos SIL" w:cs="Doulos SIL"/>
          <w:lang w:val="x-none"/>
        </w:rPr>
        <w:t>ⁿ</w:t>
      </w:r>
      <w:r w:rsidRPr="00CE6FA6">
        <w:rPr>
          <w:lang w:val="x-none"/>
        </w:rPr>
        <w:t xml:space="preserve"> / </w:t>
      </w:r>
      <w:r w:rsidRPr="00CE6FA6">
        <w:rPr>
          <w:rFonts w:ascii="Doulos SIL" w:hAnsi="Doulos SIL" w:cs="Doulos SIL"/>
          <w:lang w:val="x-none"/>
        </w:rPr>
        <w:t>pā</w:t>
      </w:r>
      <w:r w:rsidR="00552547" w:rsidRPr="00CE6FA6">
        <w:rPr>
          <w:rFonts w:ascii="Doulos SIL" w:hAnsi="Doulos SIL" w:cs="Doulos SIL"/>
        </w:rPr>
        <w:t>-</w:t>
      </w:r>
      <w:r w:rsidRPr="00CE6FA6">
        <w:rPr>
          <w:rFonts w:ascii="Doulos SIL" w:hAnsi="Doulos SIL" w:cs="Doulos SIL"/>
          <w:lang w:val="x-none"/>
        </w:rPr>
        <w:t>lɛ̄wⁿ</w:t>
      </w:r>
    </w:p>
    <w:p w14:paraId="466B92F8" w14:textId="616EE187" w:rsidR="003F0936" w:rsidRPr="00CE6FA6" w:rsidRDefault="003F0936" w:rsidP="003F0936">
      <w:pPr>
        <w:tabs>
          <w:tab w:val="left" w:pos="720"/>
          <w:tab w:val="left" w:pos="1620"/>
          <w:tab w:val="left" w:pos="2880"/>
          <w:tab w:val="left" w:pos="4410"/>
          <w:tab w:val="left" w:pos="5220"/>
        </w:tabs>
        <w:rPr>
          <w:lang w:val="x-none"/>
        </w:rPr>
      </w:pPr>
      <w:r w:rsidRPr="00CE6FA6">
        <w:tab/>
        <w:t>[1Sg</w:t>
      </w:r>
      <w:r w:rsidRPr="00CE6FA6">
        <w:tab/>
        <w:t>house]</w:t>
      </w:r>
      <w:r w:rsidRPr="00CE6FA6">
        <w:tab/>
        <w:t>be</w:t>
      </w:r>
      <w:r w:rsidRPr="00CE6FA6">
        <w:rPr>
          <w:lang w:val="x-none"/>
        </w:rPr>
        <w:t>.black-</w:t>
      </w:r>
      <w:r w:rsidR="008A53BD" w:rsidRPr="00CE6FA6">
        <w:rPr>
          <w:lang w:val="x-none"/>
        </w:rPr>
        <w:t>Ppl</w:t>
      </w:r>
      <w:r w:rsidRPr="00CE6FA6">
        <w:rPr>
          <w:lang w:val="x-none"/>
        </w:rPr>
        <w:tab/>
        <w:t>it.is</w:t>
      </w:r>
      <w:r w:rsidRPr="00CE6FA6">
        <w:rPr>
          <w:lang w:val="x-none"/>
        </w:rPr>
        <w:tab/>
        <w:t>a.lot / a.little</w:t>
      </w:r>
    </w:p>
    <w:p w14:paraId="62417B7C" w14:textId="13A07EE4" w:rsidR="003F0936" w:rsidRPr="00CE6FA6" w:rsidRDefault="003F0936" w:rsidP="003F0936">
      <w:pPr>
        <w:tabs>
          <w:tab w:val="left" w:pos="720"/>
          <w:tab w:val="left" w:pos="1620"/>
          <w:tab w:val="left" w:pos="2880"/>
          <w:tab w:val="left" w:pos="4410"/>
          <w:tab w:val="left" w:pos="5220"/>
        </w:tabs>
      </w:pPr>
      <w:r w:rsidRPr="00CE6FA6">
        <w:tab/>
        <w:t>‘My house is very/slightly black</w:t>
      </w:r>
      <w:r w:rsidRPr="00CE6FA6">
        <w:rPr>
          <w:lang w:val="x-none"/>
        </w:rPr>
        <w:t>.’</w:t>
      </w:r>
    </w:p>
    <w:p w14:paraId="03023DEF" w14:textId="0F30B10C" w:rsidR="003F0936" w:rsidRPr="00CE6FA6" w:rsidRDefault="003F0936" w:rsidP="003F0936"/>
    <w:p w14:paraId="5A04C005" w14:textId="28019E15" w:rsidR="003F0936" w:rsidRPr="00CE6FA6" w:rsidRDefault="003F0936" w:rsidP="003F0936">
      <w:r w:rsidRPr="00CE6FA6">
        <w:t>See §8.4.</w:t>
      </w:r>
      <w:r w:rsidR="008F567D" w:rsidRPr="00CE6FA6">
        <w:t>3</w:t>
      </w:r>
      <w:r w:rsidRPr="00CE6FA6">
        <w:t xml:space="preserve"> for more on extent expressions. </w:t>
      </w:r>
    </w:p>
    <w:p w14:paraId="12FD3E3F" w14:textId="77777777" w:rsidR="00C30A26" w:rsidRPr="00CE6FA6" w:rsidRDefault="00C30A26" w:rsidP="00C30A26"/>
    <w:p w14:paraId="1849BEF8" w14:textId="77777777" w:rsidR="00C30A26" w:rsidRPr="00CE6FA6" w:rsidRDefault="00C30A26" w:rsidP="00C30A26"/>
    <w:p w14:paraId="602FFFE4" w14:textId="1896C548" w:rsidR="00C30A26" w:rsidRPr="00CE6FA6" w:rsidRDefault="00C30A26" w:rsidP="00C30A26">
      <w:pPr>
        <w:pStyle w:val="Heading4"/>
      </w:pPr>
      <w:bookmarkStart w:id="1133" w:name="_Toc508942777"/>
      <w:bookmarkStart w:id="1134" w:name="_Toc508943377"/>
      <w:bookmarkStart w:id="1135" w:name="_Toc36027465"/>
      <w:bookmarkStart w:id="1136" w:name="_Toc36027675"/>
      <w:bookmarkStart w:id="1137" w:name="_Toc78375679"/>
      <w:bookmarkStart w:id="1138" w:name="_Toc79405783"/>
      <w:bookmarkStart w:id="1139" w:name="_Toc76129633"/>
      <w:bookmarkStart w:id="1140" w:name="_Toc115206556"/>
      <w:r w:rsidRPr="00CE6FA6">
        <w:t>‘Good to eat’</w:t>
      </w:r>
      <w:bookmarkEnd w:id="1133"/>
      <w:bookmarkEnd w:id="1134"/>
      <w:bookmarkEnd w:id="1135"/>
      <w:bookmarkEnd w:id="1136"/>
      <w:bookmarkEnd w:id="1137"/>
      <w:bookmarkEnd w:id="1138"/>
      <w:bookmarkEnd w:id="1139"/>
      <w:bookmarkEnd w:id="1140"/>
    </w:p>
    <w:p w14:paraId="6B1B0DE1" w14:textId="331DC559" w:rsidR="00A40BE6" w:rsidRPr="00CE6FA6" w:rsidRDefault="003669EC" w:rsidP="00A40BE6">
      <w:r w:rsidRPr="00CE6FA6">
        <w:t>‘X is good to eat’ is phrased as ‘X-eating is good</w:t>
      </w:r>
      <w:r w:rsidRPr="00CE6FA6">
        <w:rPr>
          <w:lang w:val="x-none"/>
        </w:rPr>
        <w:t>’, and so forth.</w:t>
      </w:r>
      <w:r w:rsidR="00F515A7" w:rsidRPr="00CE6FA6">
        <w:rPr>
          <w:lang w:val="x-none"/>
        </w:rPr>
        <w:t xml:space="preserve"> </w:t>
      </w:r>
      <w:r w:rsidR="00172F09" w:rsidRPr="00CE6FA6">
        <w:rPr>
          <w:lang w:val="x-none"/>
        </w:rPr>
        <w:t xml:space="preserve">The subject is a verbal noun. </w:t>
      </w:r>
      <w:r w:rsidR="00F515A7" w:rsidRPr="00CE6FA6">
        <w:rPr>
          <w:lang w:val="x-none"/>
        </w:rPr>
        <w:t>The verbal concept cannot directly modify the predicate adjective.</w:t>
      </w:r>
    </w:p>
    <w:p w14:paraId="1228DC78" w14:textId="77777777" w:rsidR="003669EC" w:rsidRPr="00CE6FA6" w:rsidRDefault="003669EC" w:rsidP="00A40BE6"/>
    <w:p w14:paraId="1B96BF6E" w14:textId="3A62895C" w:rsidR="003669EC" w:rsidRPr="00CE6FA6" w:rsidRDefault="003669EC" w:rsidP="003669EC">
      <w:pPr>
        <w:tabs>
          <w:tab w:val="left" w:pos="720"/>
          <w:tab w:val="left" w:pos="1080"/>
          <w:tab w:val="left" w:pos="3060"/>
          <w:tab w:val="left" w:pos="4500"/>
        </w:tabs>
        <w:rPr>
          <w:lang w:val="x-none"/>
        </w:rPr>
      </w:pPr>
      <w:r w:rsidRPr="00CE6FA6">
        <w:t>(</w:t>
      </w:r>
      <w:r w:rsidR="006E3166" w:rsidRPr="00CE6FA6">
        <w:t>243</w:t>
      </w:r>
      <w:r w:rsidRPr="00CE6FA6">
        <w:t>)</w:t>
      </w:r>
      <w:r w:rsidRPr="00CE6FA6">
        <w:tab/>
        <w:t>a</w:t>
      </w:r>
      <w:r w:rsidRPr="00CE6FA6">
        <w:rPr>
          <w:lang w:val="x-none"/>
        </w:rPr>
        <w:t>.</w:t>
      </w:r>
      <w:r w:rsidRPr="00CE6FA6">
        <w:rPr>
          <w:lang w:val="x-none"/>
        </w:rPr>
        <w:tab/>
      </w:r>
      <w:r w:rsidRPr="00CE6FA6">
        <w:rPr>
          <w:rFonts w:ascii="Doulos SIL" w:hAnsi="Doulos SIL" w:cs="Doulos SIL"/>
        </w:rPr>
        <w:t>t</w:t>
      </w:r>
      <w:r w:rsidRPr="00CE6FA6">
        <w:rPr>
          <w:rFonts w:ascii="Doulos SIL" w:hAnsi="Doulos SIL" w:cs="Doulos SIL"/>
          <w:lang w:val="x-none"/>
        </w:rPr>
        <w:t>ɔ̄mɔ̄</w:t>
      </w:r>
      <w:r w:rsidR="00773B11" w:rsidRPr="00CE6FA6">
        <w:rPr>
          <w:rFonts w:ascii="Doulos SIL" w:hAnsi="Doulos SIL" w:cs="Doulos SIL"/>
          <w:lang w:val="x-none"/>
        </w:rPr>
        <w:t>n-d</w:t>
      </w:r>
      <w:r w:rsidRPr="00CE6FA6">
        <w:rPr>
          <w:rFonts w:ascii="Doulos SIL" w:hAnsi="Doulos SIL" w:cs="Doulos SIL"/>
          <w:lang w:val="x-none"/>
        </w:rPr>
        <w:t>īgɛ̄</w:t>
      </w:r>
      <w:r w:rsidRPr="00CE6FA6">
        <w:rPr>
          <w:rFonts w:ascii="Doulos SIL" w:hAnsi="Doulos SIL" w:cs="Doulos SIL"/>
          <w:lang w:val="x-none"/>
        </w:rPr>
        <w:tab/>
      </w:r>
      <w:r w:rsidR="00133EEF" w:rsidRPr="00CE6FA6">
        <w:rPr>
          <w:rFonts w:ascii="Doulos SIL" w:hAnsi="Doulos SIL" w:cs="Doulos SIL"/>
          <w:lang w:val="x-none"/>
        </w:rPr>
        <w:t>m</w:t>
      </w:r>
      <w:r w:rsidR="00343B59" w:rsidRPr="00CE6FA6">
        <w:rPr>
          <w:rFonts w:ascii="Doulos SIL" w:hAnsi="Doulos SIL" w:cs="Doulos SIL"/>
          <w:lang w:val="x-none"/>
        </w:rPr>
        <w:t>̀</w:t>
      </w:r>
      <w:r w:rsidRPr="00CE6FA6">
        <w:rPr>
          <w:rFonts w:ascii="Doulos SIL" w:hAnsi="Doulos SIL" w:cs="Doulos SIL"/>
          <w:lang w:val="x-none"/>
        </w:rPr>
        <w:tab/>
        <w:t>màyⁿ</w:t>
      </w:r>
    </w:p>
    <w:p w14:paraId="455B6E68" w14:textId="3E1A6F0B" w:rsidR="003669EC" w:rsidRPr="00CE6FA6" w:rsidRDefault="003669EC" w:rsidP="003669EC">
      <w:pPr>
        <w:tabs>
          <w:tab w:val="left" w:pos="720"/>
          <w:tab w:val="left" w:pos="1080"/>
          <w:tab w:val="left" w:pos="3060"/>
          <w:tab w:val="left" w:pos="4500"/>
        </w:tabs>
        <w:rPr>
          <w:lang w:val="x-none"/>
        </w:rPr>
      </w:pPr>
      <w:r w:rsidRPr="00CE6FA6">
        <w:tab/>
      </w:r>
      <w:r w:rsidRPr="00CE6FA6">
        <w:tab/>
        <w:t>jujube-eating(n)</w:t>
      </w:r>
      <w:r w:rsidRPr="00CE6FA6">
        <w:tab/>
      </w:r>
      <w:r w:rsidR="00133EEF" w:rsidRPr="00CE6FA6">
        <w:t>PsRefl</w:t>
      </w:r>
      <w:r w:rsidRPr="00CE6FA6">
        <w:tab/>
      </w:r>
      <w:r w:rsidRPr="00CE6FA6">
        <w:rPr>
          <w:b/>
        </w:rPr>
        <w:t>be</w:t>
      </w:r>
      <w:r w:rsidRPr="00CE6FA6">
        <w:rPr>
          <w:b/>
          <w:lang w:val="x-none"/>
        </w:rPr>
        <w:t>.good</w:t>
      </w:r>
    </w:p>
    <w:p w14:paraId="2231BD2A" w14:textId="74636E1C" w:rsidR="003669EC" w:rsidRPr="00CE6FA6" w:rsidRDefault="003669EC" w:rsidP="003669EC">
      <w:pPr>
        <w:tabs>
          <w:tab w:val="left" w:pos="720"/>
          <w:tab w:val="left" w:pos="1080"/>
        </w:tabs>
        <w:rPr>
          <w:lang w:val="x-none"/>
        </w:rPr>
      </w:pPr>
      <w:r w:rsidRPr="00CE6FA6">
        <w:tab/>
      </w:r>
      <w:r w:rsidRPr="00CE6FA6">
        <w:tab/>
        <w:t>‘Jujube fruits are good to eat</w:t>
      </w:r>
      <w:r w:rsidRPr="00CE6FA6">
        <w:rPr>
          <w:lang w:val="x-none"/>
        </w:rPr>
        <w:t>.’</w:t>
      </w:r>
    </w:p>
    <w:p w14:paraId="25841D23" w14:textId="585E9005" w:rsidR="003669EC" w:rsidRPr="00CE6FA6" w:rsidRDefault="003669EC" w:rsidP="003669EC">
      <w:pPr>
        <w:tabs>
          <w:tab w:val="left" w:pos="720"/>
          <w:tab w:val="left" w:pos="1080"/>
        </w:tabs>
      </w:pPr>
    </w:p>
    <w:p w14:paraId="3EC7F485" w14:textId="62F4B645" w:rsidR="003669EC" w:rsidRPr="00CE6FA6" w:rsidRDefault="003669EC" w:rsidP="00133EEF">
      <w:pPr>
        <w:tabs>
          <w:tab w:val="left" w:pos="720"/>
          <w:tab w:val="left" w:pos="1080"/>
          <w:tab w:val="left" w:pos="2070"/>
          <w:tab w:val="left" w:pos="3060"/>
          <w:tab w:val="left" w:pos="4590"/>
          <w:tab w:val="left" w:pos="5670"/>
          <w:tab w:val="left" w:pos="693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[[kɔ̀</w:t>
      </w:r>
      <w:r w:rsidR="00015478" w:rsidRPr="00CE6FA6">
        <w:rPr>
          <w:rFonts w:ascii="Doulos SIL" w:hAnsi="Doulos SIL" w:cs="Doulos SIL"/>
          <w:lang w:val="x-none"/>
        </w:rPr>
        <w:t>ɲ</w:t>
      </w:r>
      <w:r w:rsidR="00015478" w:rsidRPr="00CE6FA6">
        <w:rPr>
          <w:rFonts w:ascii="Doulos SIL" w:hAnsi="Doulos SIL" w:cs="Doulos SIL"/>
          <w:lang w:val="x-none"/>
        </w:rPr>
        <w:tab/>
        <w:t>j</w:t>
      </w:r>
      <w:r w:rsidRPr="00CE6FA6">
        <w:rPr>
          <w:rFonts w:ascii="Doulos SIL" w:hAnsi="Doulos SIL" w:cs="Doulos SIL"/>
          <w:lang w:val="x-none"/>
        </w:rPr>
        <w:t>ùgù]</w:t>
      </w:r>
      <w:r w:rsidRPr="00CE6FA6">
        <w:rPr>
          <w:rFonts w:ascii="Doulos SIL" w:hAnsi="Doulos SIL" w:cs="Doulos SIL"/>
          <w:lang w:val="x-none"/>
        </w:rPr>
        <w:tab/>
        <w:t>kúléⁿ]</w:t>
      </w:r>
      <w:r w:rsidRPr="00CE6FA6">
        <w:rPr>
          <w:rFonts w:ascii="Doulos SIL" w:hAnsi="Doulos SIL" w:cs="Doulos SIL"/>
          <w:lang w:val="x-none"/>
        </w:rPr>
        <w:tab/>
        <w:t>ye</w:t>
      </w:r>
      <w:r w:rsidR="00940E92" w:rsidRPr="00CE6FA6">
        <w:rPr>
          <w:rFonts w:ascii="Doulos SIL" w:hAnsi="Doulos SIL" w:cs="Doulos SIL"/>
          <w:lang w:val="x-none"/>
        </w:rPr>
        <w:t>̀</w:t>
      </w:r>
      <w:r w:rsidRPr="00CE6FA6">
        <w:rPr>
          <w:rFonts w:ascii="Doulos SIL" w:hAnsi="Doulos SIL" w:cs="Doulos SIL"/>
          <w:lang w:val="x-none"/>
        </w:rPr>
        <w:tab/>
      </w:r>
      <w:r w:rsidR="00940E92" w:rsidRPr="00CE6FA6">
        <w:rPr>
          <w:rFonts w:ascii="Doulos SIL" w:hAnsi="Doulos SIL" w:cs="Doulos SIL"/>
          <w:lang w:val="x-none"/>
        </w:rPr>
        <w:t>ɲ</w:t>
      </w:r>
      <w:r w:rsidR="00343B59" w:rsidRPr="00CE6FA6">
        <w:rPr>
          <w:rFonts w:ascii="Doulos SIL" w:hAnsi="Doulos SIL" w:cs="Doulos SIL"/>
          <w:lang w:val="x-none"/>
        </w:rPr>
        <w:t>̀</w:t>
      </w:r>
      <w:r w:rsidRPr="00CE6FA6">
        <w:rPr>
          <w:rFonts w:ascii="Doulos SIL" w:hAnsi="Doulos SIL" w:cs="Doulos SIL"/>
          <w:lang w:val="x-none"/>
        </w:rPr>
        <w:tab/>
        <w:t>ɲìyɛ̀wⁿ</w:t>
      </w:r>
    </w:p>
    <w:p w14:paraId="39324721" w14:textId="0B42F570" w:rsidR="003669EC" w:rsidRPr="00CE6FA6" w:rsidRDefault="003669EC" w:rsidP="00133EEF">
      <w:pPr>
        <w:tabs>
          <w:tab w:val="left" w:pos="720"/>
          <w:tab w:val="left" w:pos="1080"/>
          <w:tab w:val="left" w:pos="2070"/>
          <w:tab w:val="left" w:pos="3060"/>
          <w:tab w:val="left" w:pos="4590"/>
          <w:tab w:val="left" w:pos="5670"/>
          <w:tab w:val="left" w:pos="6930"/>
        </w:tabs>
        <w:rPr>
          <w:lang w:val="x-none"/>
        </w:rPr>
      </w:pPr>
      <w:r w:rsidRPr="00CE6FA6">
        <w:tab/>
      </w:r>
      <w:r w:rsidRPr="00CE6FA6">
        <w:tab/>
        <w:t>[[Dem</w:t>
      </w:r>
      <w:r w:rsidRPr="00CE6FA6">
        <w:tab/>
        <w:t>tree]</w:t>
      </w:r>
      <w:r w:rsidRPr="00CE6FA6">
        <w:tab/>
        <w:t>cut</w:t>
      </w:r>
      <w:r w:rsidRPr="00CE6FA6">
        <w:rPr>
          <w:lang w:val="x-none"/>
        </w:rPr>
        <w:t>.up.VblN]</w:t>
      </w:r>
      <w:r w:rsidRPr="00CE6FA6">
        <w:rPr>
          <w:lang w:val="x-none"/>
        </w:rPr>
        <w:tab/>
        <w:t>Sbj/Obj</w:t>
      </w:r>
      <w:r w:rsidRPr="00CE6FA6">
        <w:rPr>
          <w:lang w:val="x-none"/>
        </w:rPr>
        <w:tab/>
      </w:r>
      <w:r w:rsidR="00343B59" w:rsidRPr="00CE6FA6">
        <w:rPr>
          <w:lang w:val="x-none"/>
        </w:rPr>
        <w:t>PsRefl</w:t>
      </w:r>
      <w:r w:rsidRPr="00CE6FA6">
        <w:rPr>
          <w:lang w:val="x-none"/>
        </w:rPr>
        <w:tab/>
      </w:r>
      <w:r w:rsidR="00133EEF" w:rsidRPr="00CE6FA6">
        <w:rPr>
          <w:b/>
          <w:bCs/>
          <w:lang w:val="x-none"/>
        </w:rPr>
        <w:t>be.</w:t>
      </w:r>
      <w:r w:rsidRPr="00CE6FA6">
        <w:rPr>
          <w:b/>
          <w:lang w:val="x-none"/>
        </w:rPr>
        <w:t>easy</w:t>
      </w:r>
    </w:p>
    <w:p w14:paraId="32BF4DDB" w14:textId="656AF3CD" w:rsidR="003669EC" w:rsidRPr="00CE6FA6" w:rsidRDefault="003669EC" w:rsidP="003669EC">
      <w:pPr>
        <w:tabs>
          <w:tab w:val="left" w:pos="720"/>
          <w:tab w:val="left" w:pos="1080"/>
        </w:tabs>
        <w:rPr>
          <w:lang w:val="x-none"/>
        </w:rPr>
      </w:pPr>
      <w:r w:rsidRPr="00CE6FA6">
        <w:tab/>
      </w:r>
      <w:r w:rsidRPr="00CE6FA6">
        <w:tab/>
        <w:t>‘Chopping up that tree is easy</w:t>
      </w:r>
      <w:r w:rsidRPr="00CE6FA6">
        <w:rPr>
          <w:lang w:val="x-none"/>
        </w:rPr>
        <w:t>.’</w:t>
      </w:r>
      <w:r w:rsidR="00703D51" w:rsidRPr="00CE6FA6">
        <w:rPr>
          <w:lang w:val="x-none"/>
        </w:rPr>
        <w:t xml:space="preserve"> (&lt; </w:t>
      </w:r>
      <w:r w:rsidR="00703D51" w:rsidRPr="00CE6FA6">
        <w:rPr>
          <w:rFonts w:ascii="Doulos SIL" w:hAnsi="Doulos SIL" w:cs="Doulos SIL"/>
          <w:lang w:val="x-none"/>
        </w:rPr>
        <w:t>kɔ̀ɲ jūgū</w:t>
      </w:r>
      <w:r w:rsidR="00703D51" w:rsidRPr="00CE6FA6">
        <w:rPr>
          <w:lang w:val="x-none"/>
        </w:rPr>
        <w:t>)</w:t>
      </w:r>
    </w:p>
    <w:p w14:paraId="65964747" w14:textId="51394F86" w:rsidR="003669EC" w:rsidRPr="00CE6FA6" w:rsidRDefault="003669EC" w:rsidP="003669EC">
      <w:pPr>
        <w:tabs>
          <w:tab w:val="left" w:pos="720"/>
          <w:tab w:val="left" w:pos="1080"/>
        </w:tabs>
      </w:pPr>
    </w:p>
    <w:p w14:paraId="1EACB4A1" w14:textId="7EAF5476" w:rsidR="003669EC" w:rsidRPr="00CE6FA6" w:rsidRDefault="003669EC" w:rsidP="00F515A7">
      <w:pPr>
        <w:tabs>
          <w:tab w:val="left" w:pos="720"/>
          <w:tab w:val="left" w:pos="1080"/>
          <w:tab w:val="left" w:pos="3150"/>
          <w:tab w:val="left" w:pos="4320"/>
          <w:tab w:val="left" w:pos="5760"/>
        </w:tabs>
        <w:rPr>
          <w:lang w:val="x-none"/>
        </w:rPr>
      </w:pPr>
      <w:r w:rsidRPr="00CE6FA6">
        <w:tab/>
        <w:t>c</w:t>
      </w:r>
      <w:r w:rsidRPr="00CE6FA6">
        <w:rPr>
          <w:lang w:val="x-none"/>
        </w:rPr>
        <w:t>.</w:t>
      </w:r>
      <w:r w:rsidRPr="00CE6FA6">
        <w:rPr>
          <w:lang w:val="x-none"/>
        </w:rPr>
        <w:tab/>
      </w:r>
      <w:r w:rsidR="00F515A7" w:rsidRPr="00CE6FA6">
        <w:rPr>
          <w:rFonts w:ascii="Doulos SIL" w:hAnsi="Doulos SIL" w:cs="Doulos SIL"/>
          <w:lang w:val="x-none"/>
        </w:rPr>
        <w:t>sūū</w:t>
      </w:r>
      <w:r w:rsidR="00773B11" w:rsidRPr="00CE6FA6">
        <w:rPr>
          <w:rFonts w:ascii="Doulos SIL" w:hAnsi="Doulos SIL" w:cs="Doulos SIL"/>
          <w:lang w:val="x-none"/>
        </w:rPr>
        <w:t>ŋ-k</w:t>
      </w:r>
      <w:r w:rsidR="00F515A7" w:rsidRPr="00CE6FA6">
        <w:rPr>
          <w:rFonts w:ascii="Doulos SIL" w:hAnsi="Doulos SIL" w:cs="Doulos SIL"/>
          <w:lang w:val="x-none"/>
        </w:rPr>
        <w:t>ūmɛ̄</w:t>
      </w:r>
      <w:r w:rsidR="00F515A7" w:rsidRPr="00CE6FA6">
        <w:rPr>
          <w:rFonts w:ascii="Doulos SIL" w:hAnsi="Doulos SIL" w:cs="Doulos SIL"/>
          <w:lang w:val="x-none"/>
        </w:rPr>
        <w:tab/>
        <w:t>yē</w:t>
      </w:r>
      <w:r w:rsidR="00F515A7" w:rsidRPr="00CE6FA6">
        <w:rPr>
          <w:rFonts w:ascii="Doulos SIL" w:hAnsi="Doulos SIL" w:cs="Doulos SIL"/>
          <w:lang w:val="x-none"/>
        </w:rPr>
        <w:tab/>
      </w:r>
      <w:r w:rsidR="00940E92" w:rsidRPr="00CE6FA6">
        <w:rPr>
          <w:rFonts w:ascii="Doulos SIL" w:hAnsi="Doulos SIL" w:cs="Doulos SIL"/>
          <w:lang w:val="x-none"/>
        </w:rPr>
        <w:t>ǹ</w:t>
      </w:r>
      <w:r w:rsidR="00F515A7" w:rsidRPr="00CE6FA6">
        <w:rPr>
          <w:rFonts w:ascii="Doulos SIL" w:hAnsi="Doulos SIL" w:cs="Doulos SIL"/>
          <w:lang w:val="x-none"/>
        </w:rPr>
        <w:tab/>
        <w:t>nɔ̄gɔ̄rɔ̄wⁿ</w:t>
      </w:r>
    </w:p>
    <w:p w14:paraId="0BC6DB62" w14:textId="163C974F" w:rsidR="00F515A7" w:rsidRPr="00CE6FA6" w:rsidRDefault="00F515A7" w:rsidP="00F515A7">
      <w:pPr>
        <w:tabs>
          <w:tab w:val="left" w:pos="720"/>
          <w:tab w:val="left" w:pos="1080"/>
          <w:tab w:val="left" w:pos="3150"/>
          <w:tab w:val="left" w:pos="4320"/>
          <w:tab w:val="left" w:pos="5760"/>
        </w:tabs>
        <w:rPr>
          <w:lang w:val="x-none"/>
        </w:rPr>
      </w:pPr>
      <w:r w:rsidRPr="00CE6FA6">
        <w:tab/>
      </w:r>
      <w:r w:rsidRPr="00CE6FA6">
        <w:tab/>
        <w:t>fly(n)-catch</w:t>
      </w:r>
      <w:r w:rsidRPr="00CE6FA6">
        <w:rPr>
          <w:lang w:val="x-none"/>
        </w:rPr>
        <w:t>.VblN</w:t>
      </w:r>
      <w:r w:rsidRPr="00CE6FA6">
        <w:rPr>
          <w:lang w:val="x-none"/>
        </w:rPr>
        <w:tab/>
        <w:t>Sbj/Obj</w:t>
      </w:r>
      <w:r w:rsidRPr="00CE6FA6">
        <w:rPr>
          <w:lang w:val="x-none"/>
        </w:rPr>
        <w:tab/>
      </w:r>
      <w:r w:rsidR="00343B59" w:rsidRPr="00CE6FA6">
        <w:rPr>
          <w:lang w:val="x-none"/>
        </w:rPr>
        <w:t>PsRefl</w:t>
      </w:r>
      <w:r w:rsidRPr="00CE6FA6">
        <w:rPr>
          <w:lang w:val="x-none"/>
        </w:rPr>
        <w:tab/>
      </w:r>
      <w:r w:rsidR="00133EEF" w:rsidRPr="00CE6FA6">
        <w:rPr>
          <w:b/>
          <w:bCs/>
          <w:lang w:val="x-none"/>
        </w:rPr>
        <w:t>be.</w:t>
      </w:r>
      <w:r w:rsidRPr="00CE6FA6">
        <w:rPr>
          <w:b/>
          <w:lang w:val="x-none"/>
        </w:rPr>
        <w:t>difficult</w:t>
      </w:r>
    </w:p>
    <w:p w14:paraId="34E4E174" w14:textId="5B7A19BF" w:rsidR="00F515A7" w:rsidRPr="00CE6FA6" w:rsidRDefault="00F515A7" w:rsidP="003669EC">
      <w:pPr>
        <w:tabs>
          <w:tab w:val="left" w:pos="720"/>
          <w:tab w:val="left" w:pos="1080"/>
        </w:tabs>
      </w:pPr>
      <w:r w:rsidRPr="00CE6FA6">
        <w:tab/>
      </w:r>
      <w:r w:rsidRPr="00CE6FA6">
        <w:tab/>
        <w:t>‘Flies are difficult to catch</w:t>
      </w:r>
      <w:r w:rsidRPr="00CE6FA6">
        <w:rPr>
          <w:lang w:val="x-none"/>
        </w:rPr>
        <w:t>.’</w:t>
      </w:r>
    </w:p>
    <w:p w14:paraId="2C78B8D4" w14:textId="1221F31C" w:rsidR="00C30A26" w:rsidRPr="00CE6FA6" w:rsidRDefault="00C30A26" w:rsidP="00C30A26">
      <w:pPr>
        <w:pStyle w:val="Heading2"/>
      </w:pPr>
      <w:bookmarkStart w:id="1141" w:name="_Toc76129634"/>
      <w:bookmarkStart w:id="1142" w:name="_Toc115206557"/>
      <w:r w:rsidRPr="00CE6FA6">
        <w:t>Noun or N-Adj plus numeral</w:t>
      </w:r>
      <w:bookmarkEnd w:id="1141"/>
      <w:bookmarkEnd w:id="1142"/>
    </w:p>
    <w:p w14:paraId="2E575F2E" w14:textId="77777777" w:rsidR="00C30A26" w:rsidRPr="00CE6FA6" w:rsidRDefault="00C30A26" w:rsidP="00C30A26">
      <w:pPr>
        <w:pStyle w:val="Heading3"/>
      </w:pPr>
      <w:bookmarkStart w:id="1143" w:name="_Toc76129635"/>
      <w:bookmarkStart w:id="1144" w:name="_Toc115206558"/>
      <w:r w:rsidRPr="00CE6FA6">
        <w:t>Regular N-Num and N-Adj-Num sequences</w:t>
      </w:r>
      <w:bookmarkEnd w:id="1143"/>
      <w:bookmarkEnd w:id="1144"/>
    </w:p>
    <w:p w14:paraId="0F42A381" w14:textId="6A01B0AB" w:rsidR="003E3F8C" w:rsidRPr="00CE6FA6" w:rsidRDefault="003E3F8C" w:rsidP="003E3F8C">
      <w:r w:rsidRPr="00CE6FA6">
        <w:t xml:space="preserve">Numerals follow nouns and N-Adj </w:t>
      </w:r>
      <w:r w:rsidR="00A5453B" w:rsidRPr="00CE6FA6">
        <w:t>combinations</w:t>
      </w:r>
      <w:r w:rsidRPr="00CE6FA6">
        <w:t>.</w:t>
      </w:r>
      <w:r w:rsidR="0040466A" w:rsidRPr="00CE6FA6">
        <w:t xml:space="preserve"> No inversion of numeral and adjective is allowed</w:t>
      </w:r>
      <w:r w:rsidR="00436216" w:rsidRPr="00CE6FA6">
        <w:t xml:space="preserve"> (</w:t>
      </w:r>
      <w:r w:rsidR="006E3166" w:rsidRPr="00CE6FA6">
        <w:t>244</w:t>
      </w:r>
      <w:r w:rsidR="00436216" w:rsidRPr="00CE6FA6">
        <w:t>c)</w:t>
      </w:r>
      <w:r w:rsidR="0040466A" w:rsidRPr="00CE6FA6">
        <w:t>.</w:t>
      </w:r>
    </w:p>
    <w:p w14:paraId="053074C5" w14:textId="77777777" w:rsidR="003E3F8C" w:rsidRPr="00CE6FA6" w:rsidRDefault="003E3F8C" w:rsidP="003E3F8C"/>
    <w:p w14:paraId="1FB30164" w14:textId="1B0FAF4E" w:rsidR="003E3F8C" w:rsidRPr="00CE6FA6" w:rsidRDefault="003E3F8C" w:rsidP="003E3F8C">
      <w:pPr>
        <w:tabs>
          <w:tab w:val="left" w:pos="720"/>
          <w:tab w:val="left" w:pos="1080"/>
          <w:tab w:val="left" w:pos="2160"/>
          <w:tab w:val="left" w:pos="3330"/>
        </w:tabs>
      </w:pPr>
      <w:r w:rsidRPr="00CE6FA6">
        <w:t>(</w:t>
      </w:r>
      <w:r w:rsidR="006E3166" w:rsidRPr="00CE6FA6">
        <w:t>244</w:t>
      </w:r>
      <w:r w:rsidRPr="00CE6FA6">
        <w:t>)</w:t>
      </w:r>
      <w:r w:rsidRPr="00CE6FA6">
        <w:tab/>
        <w:t>a.</w:t>
      </w:r>
      <w:r w:rsidRPr="00CE6FA6">
        <w:tab/>
      </w:r>
      <w:r w:rsidRPr="00CE6FA6">
        <w:rPr>
          <w:rFonts w:ascii="Doulos SIL" w:hAnsi="Doulos SIL" w:cs="Doulos SIL"/>
        </w:rPr>
        <w:t>sūgō</w:t>
      </w:r>
      <w:r w:rsidRPr="00CE6FA6">
        <w:rPr>
          <w:rFonts w:ascii="Doulos SIL" w:hAnsi="Doulos SIL" w:cs="Doulos SIL"/>
        </w:rPr>
        <w:tab/>
        <w:t>pēndē</w:t>
      </w:r>
    </w:p>
    <w:p w14:paraId="74D3258F" w14:textId="08BAA7BA" w:rsidR="003E3F8C" w:rsidRPr="00CE6FA6" w:rsidRDefault="003E3F8C" w:rsidP="003E3F8C">
      <w:pPr>
        <w:tabs>
          <w:tab w:val="left" w:pos="720"/>
          <w:tab w:val="left" w:pos="1080"/>
          <w:tab w:val="left" w:pos="2160"/>
          <w:tab w:val="left" w:pos="3330"/>
        </w:tabs>
      </w:pPr>
      <w:r w:rsidRPr="00CE6FA6">
        <w:tab/>
      </w:r>
      <w:r w:rsidRPr="00CE6FA6">
        <w:tab/>
        <w:t>goat</w:t>
      </w:r>
      <w:r w:rsidRPr="00CE6FA6">
        <w:tab/>
        <w:t>two</w:t>
      </w:r>
    </w:p>
    <w:p w14:paraId="6354C659" w14:textId="7601CEED" w:rsidR="003E3F8C" w:rsidRPr="00CE6FA6" w:rsidRDefault="003E3F8C" w:rsidP="003E3F8C">
      <w:pPr>
        <w:tabs>
          <w:tab w:val="left" w:pos="720"/>
          <w:tab w:val="left" w:pos="1080"/>
        </w:tabs>
      </w:pPr>
      <w:r w:rsidRPr="00CE6FA6">
        <w:tab/>
      </w:r>
      <w:r w:rsidRPr="00CE6FA6">
        <w:tab/>
        <w:t>‘two goats’</w:t>
      </w:r>
    </w:p>
    <w:p w14:paraId="3E6C4EC3" w14:textId="77777777" w:rsidR="003E3F8C" w:rsidRPr="00CE6FA6" w:rsidRDefault="003E3F8C" w:rsidP="003E3F8C">
      <w:pPr>
        <w:tabs>
          <w:tab w:val="left" w:pos="720"/>
          <w:tab w:val="left" w:pos="1080"/>
        </w:tabs>
      </w:pPr>
    </w:p>
    <w:p w14:paraId="5C1661A2" w14:textId="7EAE0361" w:rsidR="003E3F8C" w:rsidRPr="00CE6FA6" w:rsidRDefault="003E3F8C" w:rsidP="003E3F8C">
      <w:pPr>
        <w:tabs>
          <w:tab w:val="left" w:pos="720"/>
          <w:tab w:val="left" w:pos="1080"/>
          <w:tab w:val="left" w:pos="2160"/>
          <w:tab w:val="left" w:pos="3330"/>
        </w:tabs>
      </w:pPr>
      <w:r w:rsidRPr="00CE6FA6">
        <w:tab/>
        <w:t>b.</w:t>
      </w:r>
      <w:r w:rsidRPr="00CE6FA6">
        <w:tab/>
      </w:r>
      <w:r w:rsidRPr="00CE6FA6">
        <w:rPr>
          <w:rFonts w:ascii="Doulos SIL" w:hAnsi="Doulos SIL"/>
        </w:rPr>
        <w:t>sūgō</w:t>
      </w:r>
      <w:r w:rsidRPr="00CE6FA6">
        <w:rPr>
          <w:rFonts w:ascii="Doulos SIL" w:hAnsi="Doulos SIL"/>
        </w:rPr>
        <w:tab/>
        <w:t>pī</w:t>
      </w:r>
      <w:r w:rsidR="00F515A7" w:rsidRPr="00CE6FA6">
        <w:rPr>
          <w:rFonts w:ascii="Doulos SIL" w:hAnsi="Doulos SIL"/>
        </w:rPr>
        <w:t>i</w:t>
      </w:r>
      <w:r w:rsidR="00F515A7" w:rsidRPr="00CE6FA6">
        <w:rPr>
          <w:rFonts w:ascii="Doulos SIL" w:hAnsi="Doulos SIL"/>
          <w:lang w:val="x-none"/>
        </w:rPr>
        <w:t>̄</w:t>
      </w:r>
      <w:r w:rsidRPr="00CE6FA6">
        <w:rPr>
          <w:rFonts w:ascii="Doulos SIL" w:hAnsi="Doulos SIL"/>
        </w:rPr>
        <w:t>ⁿ</w:t>
      </w:r>
    </w:p>
    <w:p w14:paraId="5025672B" w14:textId="315E0208" w:rsidR="003E3F8C" w:rsidRPr="00CE6FA6" w:rsidRDefault="003E3F8C" w:rsidP="003E3F8C">
      <w:pPr>
        <w:tabs>
          <w:tab w:val="left" w:pos="720"/>
          <w:tab w:val="left" w:pos="1080"/>
          <w:tab w:val="left" w:pos="2160"/>
          <w:tab w:val="left" w:pos="3330"/>
        </w:tabs>
      </w:pPr>
      <w:r w:rsidRPr="00CE6FA6">
        <w:tab/>
      </w:r>
      <w:r w:rsidRPr="00CE6FA6">
        <w:tab/>
        <w:t>goat</w:t>
      </w:r>
      <w:r w:rsidRPr="00CE6FA6">
        <w:tab/>
        <w:t>black</w:t>
      </w:r>
    </w:p>
    <w:p w14:paraId="45F3B470" w14:textId="05E1A271" w:rsidR="003E3F8C" w:rsidRPr="00CE6FA6" w:rsidRDefault="003E3F8C" w:rsidP="003E3F8C">
      <w:pPr>
        <w:tabs>
          <w:tab w:val="left" w:pos="720"/>
          <w:tab w:val="left" w:pos="1080"/>
          <w:tab w:val="left" w:pos="2160"/>
          <w:tab w:val="left" w:pos="3330"/>
        </w:tabs>
      </w:pPr>
      <w:r w:rsidRPr="00CE6FA6">
        <w:tab/>
      </w:r>
      <w:r w:rsidRPr="00CE6FA6">
        <w:tab/>
        <w:t>‘(a/the) black goat’</w:t>
      </w:r>
    </w:p>
    <w:p w14:paraId="3C218F56" w14:textId="77777777" w:rsidR="003E3F8C" w:rsidRPr="00CE6FA6" w:rsidRDefault="003E3F8C" w:rsidP="003E3F8C">
      <w:pPr>
        <w:tabs>
          <w:tab w:val="left" w:pos="720"/>
          <w:tab w:val="left" w:pos="1080"/>
          <w:tab w:val="left" w:pos="2160"/>
          <w:tab w:val="left" w:pos="3330"/>
        </w:tabs>
      </w:pPr>
    </w:p>
    <w:p w14:paraId="0DD123F4" w14:textId="576A7C06" w:rsidR="003E3F8C" w:rsidRPr="00CE6FA6" w:rsidRDefault="003E3F8C" w:rsidP="003E3F8C">
      <w:pPr>
        <w:tabs>
          <w:tab w:val="left" w:pos="720"/>
          <w:tab w:val="left" w:pos="1080"/>
          <w:tab w:val="left" w:pos="2160"/>
          <w:tab w:val="left" w:pos="3330"/>
        </w:tabs>
      </w:pPr>
      <w:r w:rsidRPr="00CE6FA6">
        <w:tab/>
        <w:t>c.</w:t>
      </w:r>
      <w:r w:rsidRPr="00CE6FA6">
        <w:tab/>
      </w:r>
      <w:r w:rsidRPr="00CE6FA6">
        <w:rPr>
          <w:rFonts w:ascii="Doulos SIL" w:hAnsi="Doulos SIL"/>
        </w:rPr>
        <w:t>sūgō</w:t>
      </w:r>
      <w:r w:rsidRPr="00CE6FA6">
        <w:rPr>
          <w:rFonts w:ascii="Doulos SIL" w:hAnsi="Doulos SIL"/>
        </w:rPr>
        <w:tab/>
        <w:t>pīī</w:t>
      </w:r>
      <w:r w:rsidR="00095DFC" w:rsidRPr="00CE6FA6">
        <w:rPr>
          <w:rFonts w:ascii="Doulos SIL" w:hAnsi="Doulos SIL"/>
        </w:rPr>
        <w:t>m</w:t>
      </w:r>
      <w:r w:rsidR="00095DFC" w:rsidRPr="00CE6FA6">
        <w:rPr>
          <w:rFonts w:ascii="Doulos SIL" w:hAnsi="Doulos SIL"/>
        </w:rPr>
        <w:tab/>
        <w:t>p</w:t>
      </w:r>
      <w:r w:rsidRPr="00CE6FA6">
        <w:rPr>
          <w:rFonts w:ascii="Doulos SIL" w:hAnsi="Doulos SIL"/>
        </w:rPr>
        <w:t>ēndē</w:t>
      </w:r>
    </w:p>
    <w:p w14:paraId="2B5D08D4" w14:textId="00493BCA" w:rsidR="003E3F8C" w:rsidRPr="00CE6FA6" w:rsidRDefault="003E3F8C" w:rsidP="003E3F8C">
      <w:pPr>
        <w:tabs>
          <w:tab w:val="left" w:pos="720"/>
          <w:tab w:val="left" w:pos="1080"/>
          <w:tab w:val="left" w:pos="2160"/>
          <w:tab w:val="left" w:pos="3330"/>
        </w:tabs>
      </w:pPr>
      <w:r w:rsidRPr="00CE6FA6">
        <w:tab/>
      </w:r>
      <w:r w:rsidRPr="00CE6FA6">
        <w:tab/>
        <w:t>goat</w:t>
      </w:r>
      <w:r w:rsidRPr="00CE6FA6">
        <w:tab/>
        <w:t>black</w:t>
      </w:r>
      <w:r w:rsidRPr="00CE6FA6">
        <w:tab/>
        <w:t>two</w:t>
      </w:r>
    </w:p>
    <w:p w14:paraId="2B2887E8" w14:textId="0DA6492F" w:rsidR="003E3F8C" w:rsidRPr="00CE6FA6" w:rsidRDefault="003E3F8C" w:rsidP="003E3F8C">
      <w:pPr>
        <w:tabs>
          <w:tab w:val="left" w:pos="720"/>
          <w:tab w:val="left" w:pos="1080"/>
          <w:tab w:val="left" w:pos="2160"/>
          <w:tab w:val="left" w:pos="3330"/>
        </w:tabs>
      </w:pPr>
      <w:r w:rsidRPr="00CE6FA6">
        <w:tab/>
      </w:r>
      <w:r w:rsidRPr="00CE6FA6">
        <w:tab/>
        <w:t>‘two black goats’</w:t>
      </w:r>
      <w:r w:rsidR="0040466A" w:rsidRPr="00CE6FA6">
        <w:t xml:space="preserve"> (not #</w:t>
      </w:r>
      <w:r w:rsidR="0040466A" w:rsidRPr="00CE6FA6">
        <w:rPr>
          <w:rFonts w:ascii="Doulos SIL" w:hAnsi="Doulos SIL"/>
        </w:rPr>
        <w:t>sūgō pēndē pī</w:t>
      </w:r>
      <w:r w:rsidR="00F515A7" w:rsidRPr="00CE6FA6">
        <w:rPr>
          <w:rFonts w:ascii="Doulos SIL" w:hAnsi="Doulos SIL"/>
        </w:rPr>
        <w:t>i</w:t>
      </w:r>
      <w:r w:rsidR="00F515A7" w:rsidRPr="00CE6FA6">
        <w:rPr>
          <w:rFonts w:ascii="Doulos SIL" w:hAnsi="Doulos SIL"/>
          <w:lang w:val="x-none"/>
        </w:rPr>
        <w:t>̄</w:t>
      </w:r>
      <w:r w:rsidR="0040466A" w:rsidRPr="00CE6FA6">
        <w:rPr>
          <w:rFonts w:ascii="Doulos SIL" w:hAnsi="Doulos SIL"/>
        </w:rPr>
        <w:t>ⁿ</w:t>
      </w:r>
      <w:r w:rsidR="00106681" w:rsidRPr="00CE6FA6">
        <w:t>)</w:t>
      </w:r>
    </w:p>
    <w:p w14:paraId="0A875765" w14:textId="77777777" w:rsidR="003E3F8C" w:rsidRPr="00CE6FA6" w:rsidRDefault="003E3F8C" w:rsidP="003E3F8C"/>
    <w:p w14:paraId="0A476E5B" w14:textId="7C80922D" w:rsidR="003E3F8C" w:rsidRPr="00CE6FA6" w:rsidRDefault="003E3F8C" w:rsidP="003E3F8C">
      <w:r w:rsidRPr="00CE6FA6">
        <w:t>There is no plural marker (</w:t>
      </w:r>
      <w:r w:rsidR="00F515A7" w:rsidRPr="00CE6FA6">
        <w:rPr>
          <w:rFonts w:ascii="Doulos SIL" w:hAnsi="Doulos SIL"/>
        </w:rPr>
        <w:t>-</w:t>
      </w:r>
      <w:r w:rsidRPr="00CE6FA6">
        <w:rPr>
          <w:rFonts w:ascii="Doulos SIL" w:hAnsi="Doulos SIL"/>
        </w:rPr>
        <w:t>ye</w:t>
      </w:r>
      <w:r w:rsidR="00436216" w:rsidRPr="00CE6FA6">
        <w:rPr>
          <w:rFonts w:ascii="Doulos SIL" w:hAnsi="Doulos SIL"/>
          <w:lang w:val="x-none"/>
        </w:rPr>
        <w:t>̀</w:t>
      </w:r>
      <w:r w:rsidR="00106681" w:rsidRPr="00CE6FA6">
        <w:t>)</w:t>
      </w:r>
      <w:r w:rsidRPr="00CE6FA6">
        <w:t xml:space="preserve"> in NPs containing a nonsingular numeral. </w:t>
      </w:r>
    </w:p>
    <w:p w14:paraId="1CE316FA" w14:textId="77777777" w:rsidR="0040466A" w:rsidRPr="00CE6FA6" w:rsidRDefault="0040466A" w:rsidP="003E3F8C"/>
    <w:p w14:paraId="79D56317" w14:textId="77777777" w:rsidR="003E3F8C" w:rsidRPr="00CE6FA6" w:rsidRDefault="003E3F8C" w:rsidP="003E3F8C"/>
    <w:p w14:paraId="69027661" w14:textId="7CDD0D08" w:rsidR="00DF0B6E" w:rsidRPr="00CE6FA6" w:rsidRDefault="00DF0B6E" w:rsidP="00DF0B6E">
      <w:pPr>
        <w:pStyle w:val="Heading4"/>
      </w:pPr>
      <w:bookmarkStart w:id="1145" w:name="_Toc76129636"/>
      <w:bookmarkStart w:id="1146" w:name="_Toc115206559"/>
      <w:r w:rsidRPr="00CE6FA6">
        <w:t xml:space="preserve">Combination of noun </w:t>
      </w:r>
      <w:r w:rsidR="001372C6" w:rsidRPr="00CE6FA6">
        <w:t>plus</w:t>
      </w:r>
      <w:r w:rsidRPr="00CE6FA6">
        <w:t xml:space="preserve"> numeral ‘1’</w:t>
      </w:r>
      <w:bookmarkEnd w:id="1145"/>
      <w:bookmarkEnd w:id="1146"/>
    </w:p>
    <w:p w14:paraId="233266E4" w14:textId="1D8A0382" w:rsidR="00DF0B6E" w:rsidRPr="00CE6FA6" w:rsidRDefault="00DF0B6E" w:rsidP="00DF0B6E">
      <w:r w:rsidRPr="00CE6FA6">
        <w:t xml:space="preserve">Examples of </w:t>
      </w:r>
      <w:r w:rsidRPr="00CE6FA6">
        <w:rPr>
          <w:rFonts w:ascii="Doulos SIL" w:hAnsi="Doulos SIL"/>
        </w:rPr>
        <w:t>kēẁⁿ</w:t>
      </w:r>
      <w:r w:rsidRPr="00CE6FA6">
        <w:t xml:space="preserve"> ‘1’ </w:t>
      </w:r>
      <w:r w:rsidR="00904333" w:rsidRPr="00CE6FA6">
        <w:t xml:space="preserve">(§4.6.1.1) </w:t>
      </w:r>
      <w:r w:rsidRPr="00CE6FA6">
        <w:t>after nouns of different tone classes are in (</w:t>
      </w:r>
      <w:r w:rsidR="006E3166" w:rsidRPr="00CE6FA6">
        <w:t>245</w:t>
      </w:r>
      <w:r w:rsidRPr="00CE6FA6">
        <w:t xml:space="preserve">). </w:t>
      </w:r>
      <w:r w:rsidR="00436216" w:rsidRPr="00CE6FA6">
        <w:t xml:space="preserve">The tonal patterns show that </w:t>
      </w:r>
      <w:r w:rsidR="00436216" w:rsidRPr="00CE6FA6">
        <w:rPr>
          <w:rFonts w:ascii="Doulos SIL" w:hAnsi="Doulos SIL"/>
        </w:rPr>
        <w:t>kēẁⁿ</w:t>
      </w:r>
      <w:r w:rsidR="00436216" w:rsidRPr="00CE6FA6">
        <w:t xml:space="preserve"> is treated like a postnominal adjective (§6.</w:t>
      </w:r>
      <w:r w:rsidR="0054117B" w:rsidRPr="00CE6FA6">
        <w:t>4.1.1</w:t>
      </w:r>
      <w:r w:rsidR="00436216" w:rsidRPr="00CE6FA6">
        <w:t xml:space="preserve">). </w:t>
      </w:r>
      <w:r w:rsidR="00821284" w:rsidRPr="00CE6FA6">
        <w:t xml:space="preserve">The linking element </w:t>
      </w:r>
      <w:r w:rsidR="00436216" w:rsidRPr="00CE6FA6">
        <w:rPr>
          <w:rFonts w:ascii="Doulos SIL" w:hAnsi="Doulos SIL" w:cs="Doulos SIL"/>
        </w:rPr>
        <w:noBreakHyphen/>
      </w:r>
      <w:r w:rsidR="00821284" w:rsidRPr="00CE6FA6">
        <w:rPr>
          <w:rFonts w:ascii="Doulos SIL" w:hAnsi="Doulos SIL" w:cs="Doulos SIL"/>
        </w:rPr>
        <w:t>la</w:t>
      </w:r>
      <w:r w:rsidR="00680830" w:rsidRPr="00CE6FA6">
        <w:rPr>
          <w:rFonts w:ascii="Doulos SIL" w:hAnsi="Doulos SIL" w:cs="Doulos SIL"/>
          <w:lang w:val="x-none"/>
        </w:rPr>
        <w:t>ŋ</w:t>
      </w:r>
      <w:r w:rsidR="00821284" w:rsidRPr="00CE6FA6">
        <w:rPr>
          <w:lang w:val="x-none"/>
        </w:rPr>
        <w:t xml:space="preserve"> (M or L tone spread from the noun stem)</w:t>
      </w:r>
      <w:r w:rsidR="00680830" w:rsidRPr="00CE6FA6">
        <w:rPr>
          <w:lang w:val="x-none"/>
        </w:rPr>
        <w:t xml:space="preserve">, arguably analysable as </w:t>
      </w:r>
      <w:r w:rsidR="00680830" w:rsidRPr="00CE6FA6">
        <w:rPr>
          <w:rFonts w:ascii="Doulos SIL" w:hAnsi="Doulos SIL" w:cs="Doulos SIL"/>
          <w:lang w:val="x-none"/>
        </w:rPr>
        <w:t>-la</w:t>
      </w:r>
      <w:r w:rsidR="00680830" w:rsidRPr="00CE6FA6">
        <w:rPr>
          <w:lang w:val="x-none"/>
        </w:rPr>
        <w:t xml:space="preserve"> plus the nasal linker,</w:t>
      </w:r>
      <w:r w:rsidR="006969B4" w:rsidRPr="00CE6FA6">
        <w:rPr>
          <w:lang w:val="x-none"/>
        </w:rPr>
        <w:t xml:space="preserve"> is added to most nouns that do not already end in diminutive </w:t>
      </w:r>
      <w:r w:rsidR="006969B4" w:rsidRPr="00CE6FA6">
        <w:rPr>
          <w:rFonts w:ascii="Doulos SIL" w:hAnsi="Doulos SIL" w:cs="Doulos SIL"/>
          <w:lang w:val="x-none"/>
        </w:rPr>
        <w:t>-lɛ̄wⁿ</w:t>
      </w:r>
      <w:r w:rsidR="006969B4" w:rsidRPr="00CE6FA6">
        <w:rPr>
          <w:lang w:val="x-none"/>
        </w:rPr>
        <w:t xml:space="preserve"> or </w:t>
      </w:r>
      <w:r w:rsidR="006969B4" w:rsidRPr="00CE6FA6">
        <w:rPr>
          <w:rFonts w:ascii="Doulos SIL" w:hAnsi="Doulos SIL" w:cs="Doulos SIL"/>
          <w:lang w:val="x-none"/>
        </w:rPr>
        <w:t>-náwⁿ</w:t>
      </w:r>
      <w:r w:rsidRPr="00CE6FA6">
        <w:t xml:space="preserve">. Any noun beginning with a non-low tone merges tonally with the </w:t>
      </w:r>
      <w:r w:rsidR="00AD3E9D" w:rsidRPr="00CE6FA6">
        <w:t>M</w:t>
      </w:r>
      <w:r w:rsidR="00AD3E9D" w:rsidRPr="00CE6FA6">
        <w:noBreakHyphen/>
        <w:t>ton</w:t>
      </w:r>
      <w:r w:rsidRPr="00CE6FA6">
        <w:t>ed onset of the numeral (</w:t>
      </w:r>
      <w:r w:rsidR="006E3166" w:rsidRPr="00CE6FA6">
        <w:t>245</w:t>
      </w:r>
      <w:r w:rsidRPr="00CE6FA6">
        <w:t>a)</w:t>
      </w:r>
      <w:r w:rsidR="00436216" w:rsidRPr="00CE6FA6">
        <w:t>, by regular Tone Leveling</w:t>
      </w:r>
      <w:r w:rsidRPr="00CE6FA6">
        <w:t xml:space="preserve">. Any noun beginning with </w:t>
      </w:r>
      <w:r w:rsidR="00AD3E9D" w:rsidRPr="00CE6FA6">
        <w:t>L</w:t>
      </w:r>
      <w:r w:rsidR="00AD3E9D" w:rsidRPr="00CE6FA6">
        <w:noBreakHyphen/>
        <w:t>ton</w:t>
      </w:r>
      <w:r w:rsidRPr="00CE6FA6">
        <w:t xml:space="preserve">e is </w:t>
      </w:r>
      <w:r w:rsidR="00CD6F90" w:rsidRPr="00CE6FA6">
        <w:t xml:space="preserve">likewise </w:t>
      </w:r>
      <w:r w:rsidR="00B54605" w:rsidRPr="00CE6FA6">
        <w:t>leveled</w:t>
      </w:r>
      <w:r w:rsidRPr="00CE6FA6">
        <w:t xml:space="preserve"> to all</w:t>
      </w:r>
      <w:r w:rsidRPr="00CE6FA6">
        <w:noBreakHyphen/>
        <w:t>L (</w:t>
      </w:r>
      <w:r w:rsidR="006E3166" w:rsidRPr="00CE6FA6">
        <w:t>245</w:t>
      </w:r>
      <w:r w:rsidRPr="00CE6FA6">
        <w:t>b)</w:t>
      </w:r>
      <w:r w:rsidR="00680830" w:rsidRPr="00CE6FA6">
        <w:t>, except that L-H toned diminutives, like ‘sapling’ (245d)</w:t>
      </w:r>
      <w:r w:rsidR="00896A81" w:rsidRPr="00CE6FA6">
        <w:rPr>
          <w:lang w:val="x-none"/>
        </w:rPr>
        <w:t xml:space="preserve">, </w:t>
      </w:r>
      <w:r w:rsidR="00896A81" w:rsidRPr="00CE6FA6">
        <w:t>can flatten to M-toned</w:t>
      </w:r>
      <w:r w:rsidR="00896A81" w:rsidRPr="00CE6FA6">
        <w:rPr>
          <w:lang w:val="x-none"/>
        </w:rPr>
        <w:t>.</w:t>
      </w:r>
    </w:p>
    <w:p w14:paraId="5FA1F30C" w14:textId="77777777" w:rsidR="00DF0B6E" w:rsidRPr="00CE6FA6" w:rsidRDefault="00DF0B6E" w:rsidP="00DF0B6E"/>
    <w:p w14:paraId="62F5F25E" w14:textId="3B361D0E" w:rsidR="00DF0B6E" w:rsidRPr="00CE6FA6" w:rsidRDefault="00DF0B6E" w:rsidP="00784733">
      <w:pPr>
        <w:keepNext/>
        <w:tabs>
          <w:tab w:val="left" w:pos="720"/>
          <w:tab w:val="left" w:pos="1080"/>
          <w:tab w:val="left" w:pos="1980"/>
          <w:tab w:val="left" w:pos="3330"/>
          <w:tab w:val="left" w:pos="5760"/>
        </w:tabs>
      </w:pPr>
      <w:r w:rsidRPr="00CE6FA6">
        <w:lastRenderedPageBreak/>
        <w:t>(</w:t>
      </w:r>
      <w:r w:rsidR="006E3166" w:rsidRPr="00CE6FA6">
        <w:t>245</w:t>
      </w:r>
      <w:r w:rsidRPr="00CE6FA6">
        <w:t>)</w:t>
      </w:r>
      <w:r w:rsidRPr="00CE6FA6">
        <w:tab/>
        <w:t>melody</w:t>
      </w:r>
      <w:r w:rsidRPr="00CE6FA6">
        <w:tab/>
        <w:t>noun</w:t>
      </w:r>
      <w:r w:rsidRPr="00CE6FA6">
        <w:tab/>
        <w:t>‘</w:t>
      </w:r>
      <w:r w:rsidR="00CD6F90" w:rsidRPr="00CE6FA6">
        <w:t>one</w:t>
      </w:r>
      <w:r w:rsidRPr="00CE6FA6">
        <w:t xml:space="preserve"> …’ </w:t>
      </w:r>
      <w:r w:rsidRPr="00CE6FA6">
        <w:tab/>
        <w:t>gloss</w:t>
      </w:r>
    </w:p>
    <w:p w14:paraId="105FE647" w14:textId="77777777" w:rsidR="00DF0B6E" w:rsidRPr="00CE6FA6" w:rsidRDefault="00DF0B6E" w:rsidP="00784733">
      <w:pPr>
        <w:keepNext/>
        <w:tabs>
          <w:tab w:val="left" w:pos="720"/>
          <w:tab w:val="left" w:pos="1080"/>
          <w:tab w:val="left" w:pos="1980"/>
          <w:tab w:val="left" w:pos="3330"/>
          <w:tab w:val="left" w:pos="5760"/>
        </w:tabs>
      </w:pPr>
      <w:r w:rsidRPr="00CE6FA6">
        <w:tab/>
      </w:r>
    </w:p>
    <w:p w14:paraId="4A11FB5F" w14:textId="54F59F7E" w:rsidR="00DF0B6E" w:rsidRPr="00CE6FA6" w:rsidRDefault="00DF0B6E" w:rsidP="00784733">
      <w:pPr>
        <w:keepNext/>
        <w:tabs>
          <w:tab w:val="left" w:pos="720"/>
          <w:tab w:val="left" w:pos="1080"/>
          <w:tab w:val="left" w:pos="1980"/>
          <w:tab w:val="left" w:pos="3330"/>
          <w:tab w:val="left" w:pos="5760"/>
        </w:tabs>
      </w:pPr>
      <w:r w:rsidRPr="00CE6FA6">
        <w:tab/>
        <w:t>a.</w:t>
      </w:r>
      <w:r w:rsidRPr="00CE6FA6">
        <w:tab/>
        <w:t>/H/</w:t>
      </w:r>
      <w:r w:rsidRPr="00CE6FA6">
        <w:tab/>
      </w:r>
      <w:r w:rsidRPr="00CE6FA6">
        <w:rPr>
          <w:rFonts w:ascii="Doulos SIL" w:hAnsi="Doulos SIL"/>
        </w:rPr>
        <w:t>kólō</w:t>
      </w:r>
      <w:r w:rsidRPr="00CE6FA6">
        <w:rPr>
          <w:rFonts w:ascii="Doulos SIL" w:hAnsi="Doulos SIL"/>
        </w:rPr>
        <w:tab/>
        <w:t>kōlō</w:t>
      </w:r>
      <w:r w:rsidR="00821284" w:rsidRPr="00CE6FA6">
        <w:rPr>
          <w:rFonts w:ascii="Doulos SIL" w:hAnsi="Doulos SIL"/>
        </w:rPr>
        <w:t>-la</w:t>
      </w:r>
      <w:r w:rsidR="00821284" w:rsidRPr="00CE6FA6">
        <w:rPr>
          <w:rFonts w:ascii="Doulos SIL" w:hAnsi="Doulos SIL"/>
          <w:lang w:val="x-none"/>
        </w:rPr>
        <w:t>̄</w:t>
      </w:r>
      <w:r w:rsidR="00773B11" w:rsidRPr="00CE6FA6">
        <w:rPr>
          <w:rFonts w:ascii="Doulos SIL" w:hAnsi="Doulos SIL"/>
          <w:lang w:val="x-none"/>
        </w:rPr>
        <w:t>ŋ</w:t>
      </w:r>
      <w:r w:rsidRPr="00CE6FA6">
        <w:rPr>
          <w:rFonts w:ascii="Doulos SIL" w:hAnsi="Doulos SIL"/>
        </w:rPr>
        <w:t xml:space="preserve"> kēẁⁿ</w:t>
      </w:r>
      <w:r w:rsidRPr="00CE6FA6">
        <w:tab/>
        <w:t>‘Nile monitor lizard’</w:t>
      </w:r>
    </w:p>
    <w:p w14:paraId="2EE55397" w14:textId="3373CB73" w:rsidR="00DF0B6E" w:rsidRPr="00CE6FA6" w:rsidRDefault="00DF0B6E" w:rsidP="00784733">
      <w:pPr>
        <w:keepNext/>
        <w:tabs>
          <w:tab w:val="left" w:pos="720"/>
          <w:tab w:val="left" w:pos="1080"/>
          <w:tab w:val="left" w:pos="1980"/>
          <w:tab w:val="left" w:pos="3330"/>
          <w:tab w:val="left" w:pos="5760"/>
        </w:tabs>
      </w:pPr>
      <w:r w:rsidRPr="00CE6FA6">
        <w:tab/>
      </w:r>
      <w:r w:rsidRPr="00CE6FA6">
        <w:tab/>
        <w:t>/M/</w:t>
      </w:r>
      <w:r w:rsidRPr="00CE6FA6">
        <w:tab/>
      </w:r>
      <w:r w:rsidRPr="00CE6FA6">
        <w:rPr>
          <w:rFonts w:ascii="Doulos SIL" w:hAnsi="Doulos SIL"/>
        </w:rPr>
        <w:t>yɔ̄gɔ̄</w:t>
      </w:r>
      <w:r w:rsidRPr="00CE6FA6">
        <w:t xml:space="preserve"> </w:t>
      </w:r>
      <w:r w:rsidRPr="00CE6FA6">
        <w:tab/>
      </w:r>
      <w:r w:rsidRPr="00CE6FA6">
        <w:rPr>
          <w:rFonts w:ascii="Doulos SIL" w:hAnsi="Doulos SIL"/>
        </w:rPr>
        <w:t>yɔ̄gɔ̄</w:t>
      </w:r>
      <w:r w:rsidR="00773B11" w:rsidRPr="00CE6FA6">
        <w:rPr>
          <w:rFonts w:ascii="Doulos SIL" w:hAnsi="Doulos SIL"/>
        </w:rPr>
        <w:t>-la</w:t>
      </w:r>
      <w:r w:rsidR="00773B11" w:rsidRPr="00CE6FA6">
        <w:rPr>
          <w:rFonts w:ascii="Doulos SIL" w:hAnsi="Doulos SIL"/>
          <w:lang w:val="x-none"/>
        </w:rPr>
        <w:t>̄ŋ</w:t>
      </w:r>
      <w:r w:rsidRPr="00CE6FA6">
        <w:rPr>
          <w:rFonts w:ascii="Doulos SIL" w:hAnsi="Doulos SIL"/>
        </w:rPr>
        <w:t xml:space="preserve"> kēẁⁿ</w:t>
      </w:r>
      <w:r w:rsidRPr="00CE6FA6">
        <w:tab/>
        <w:t>‘fish’</w:t>
      </w:r>
    </w:p>
    <w:p w14:paraId="2EC486CC" w14:textId="44ABBB0D" w:rsidR="00DF0B6E" w:rsidRPr="00CE6FA6" w:rsidRDefault="00DF0B6E" w:rsidP="007D3926">
      <w:pPr>
        <w:tabs>
          <w:tab w:val="left" w:pos="720"/>
          <w:tab w:val="left" w:pos="1080"/>
          <w:tab w:val="left" w:pos="1980"/>
          <w:tab w:val="left" w:pos="3330"/>
          <w:tab w:val="left" w:pos="5760"/>
        </w:tabs>
      </w:pPr>
      <w:r w:rsidRPr="00CE6FA6">
        <w:tab/>
      </w:r>
      <w:r w:rsidRPr="00CE6FA6">
        <w:tab/>
        <w:t>/ML/</w:t>
      </w:r>
      <w:r w:rsidRPr="00CE6FA6">
        <w:tab/>
      </w:r>
      <w:r w:rsidRPr="00CE6FA6">
        <w:rPr>
          <w:rFonts w:ascii="Doulos SIL" w:hAnsi="Doulos SIL"/>
        </w:rPr>
        <w:t>kāsò</w:t>
      </w:r>
      <w:r w:rsidRPr="00CE6FA6">
        <w:rPr>
          <w:rFonts w:ascii="Doulos SIL" w:hAnsi="Doulos SIL"/>
        </w:rPr>
        <w:tab/>
        <w:t>kāsō</w:t>
      </w:r>
      <w:r w:rsidR="00773B11" w:rsidRPr="00CE6FA6">
        <w:rPr>
          <w:rFonts w:ascii="Doulos SIL" w:hAnsi="Doulos SIL"/>
        </w:rPr>
        <w:t>-la</w:t>
      </w:r>
      <w:r w:rsidR="00773B11" w:rsidRPr="00CE6FA6">
        <w:rPr>
          <w:rFonts w:ascii="Doulos SIL" w:hAnsi="Doulos SIL"/>
          <w:lang w:val="x-none"/>
        </w:rPr>
        <w:t>̄ŋ</w:t>
      </w:r>
      <w:r w:rsidRPr="00CE6FA6">
        <w:rPr>
          <w:rFonts w:ascii="Doulos SIL" w:hAnsi="Doulos SIL"/>
        </w:rPr>
        <w:t xml:space="preserve"> kēẁⁿ</w:t>
      </w:r>
      <w:r w:rsidRPr="00CE6FA6">
        <w:tab/>
        <w:t>‘jail’</w:t>
      </w:r>
    </w:p>
    <w:p w14:paraId="32A76CE2" w14:textId="77777777" w:rsidR="00DF0B6E" w:rsidRPr="00CE6FA6" w:rsidRDefault="00DF0B6E" w:rsidP="007D3926">
      <w:pPr>
        <w:tabs>
          <w:tab w:val="left" w:pos="720"/>
          <w:tab w:val="left" w:pos="1080"/>
          <w:tab w:val="left" w:pos="1980"/>
          <w:tab w:val="left" w:pos="3330"/>
          <w:tab w:val="left" w:pos="5760"/>
        </w:tabs>
      </w:pPr>
    </w:p>
    <w:p w14:paraId="5C08FB48" w14:textId="2E0E0E4E" w:rsidR="00DF0B6E" w:rsidRPr="00CE6FA6" w:rsidRDefault="00DF0B6E" w:rsidP="007D3926">
      <w:pPr>
        <w:tabs>
          <w:tab w:val="left" w:pos="720"/>
          <w:tab w:val="left" w:pos="1080"/>
          <w:tab w:val="left" w:pos="1980"/>
          <w:tab w:val="left" w:pos="3330"/>
          <w:tab w:val="left" w:pos="5760"/>
        </w:tabs>
      </w:pPr>
      <w:r w:rsidRPr="00CE6FA6">
        <w:tab/>
        <w:t>b.</w:t>
      </w:r>
      <w:r w:rsidRPr="00CE6FA6">
        <w:tab/>
        <w:t>/L/</w:t>
      </w:r>
      <w:r w:rsidRPr="00CE6FA6">
        <w:tab/>
      </w:r>
      <w:r w:rsidRPr="00CE6FA6">
        <w:rPr>
          <w:rFonts w:ascii="Doulos SIL" w:hAnsi="Doulos SIL"/>
        </w:rPr>
        <w:t>sìbò</w:t>
      </w:r>
      <w:r w:rsidRPr="00CE6FA6">
        <w:rPr>
          <w:rFonts w:ascii="Doulos SIL" w:hAnsi="Doulos SIL"/>
        </w:rPr>
        <w:tab/>
        <w:t>sìbò</w:t>
      </w:r>
      <w:r w:rsidR="00773B11" w:rsidRPr="00CE6FA6">
        <w:rPr>
          <w:rFonts w:ascii="Doulos SIL" w:hAnsi="Doulos SIL"/>
        </w:rPr>
        <w:t>-la</w:t>
      </w:r>
      <w:r w:rsidR="00680830" w:rsidRPr="00CE6FA6">
        <w:rPr>
          <w:rFonts w:ascii="Doulos SIL" w:hAnsi="Doulos SIL"/>
          <w:lang w:val="x-none"/>
        </w:rPr>
        <w:t>̀</w:t>
      </w:r>
      <w:r w:rsidR="00773B11" w:rsidRPr="00CE6FA6">
        <w:rPr>
          <w:rFonts w:ascii="Doulos SIL" w:hAnsi="Doulos SIL"/>
          <w:lang w:val="x-none"/>
        </w:rPr>
        <w:t>ŋ</w:t>
      </w:r>
      <w:r w:rsidRPr="00CE6FA6">
        <w:rPr>
          <w:rFonts w:ascii="Doulos SIL" w:hAnsi="Doulos SIL"/>
        </w:rPr>
        <w:t xml:space="preserve"> kēẁⁿ</w:t>
      </w:r>
      <w:r w:rsidRPr="00CE6FA6">
        <w:rPr>
          <w:rFonts w:ascii="Doulos SIL" w:hAnsi="Doulos SIL"/>
        </w:rPr>
        <w:tab/>
      </w:r>
      <w:r w:rsidRPr="00CE6FA6">
        <w:t>‘snake’</w:t>
      </w:r>
    </w:p>
    <w:p w14:paraId="2A8258BB" w14:textId="101A5C0A" w:rsidR="00821284" w:rsidRPr="00CE6FA6" w:rsidRDefault="00821284" w:rsidP="007D3926">
      <w:pPr>
        <w:tabs>
          <w:tab w:val="left" w:pos="720"/>
          <w:tab w:val="left" w:pos="1080"/>
          <w:tab w:val="left" w:pos="1980"/>
          <w:tab w:val="left" w:pos="3330"/>
          <w:tab w:val="left" w:pos="5760"/>
        </w:tabs>
        <w:rPr>
          <w:lang w:val="x-none"/>
        </w:rPr>
      </w:pPr>
      <w:r w:rsidRPr="00CE6FA6">
        <w:tab/>
      </w:r>
      <w:r w:rsidRPr="00CE6FA6">
        <w:tab/>
      </w:r>
      <w:r w:rsidRPr="00CE6FA6">
        <w:tab/>
      </w:r>
      <w:r w:rsidRPr="00CE6FA6">
        <w:rPr>
          <w:rFonts w:ascii="Doulos SIL" w:hAnsi="Doulos SIL" w:cs="Doulos SIL"/>
        </w:rPr>
        <w:t>yu</w:t>
      </w:r>
      <w:r w:rsidRPr="00CE6FA6">
        <w:rPr>
          <w:rFonts w:ascii="Doulos SIL" w:hAnsi="Doulos SIL" w:cs="Doulos SIL"/>
          <w:lang w:val="x-none"/>
        </w:rPr>
        <w:t>̀gòⁿ</w:t>
      </w:r>
      <w:r w:rsidRPr="00CE6FA6">
        <w:rPr>
          <w:rFonts w:ascii="Doulos SIL" w:hAnsi="Doulos SIL" w:cs="Doulos SIL"/>
          <w:lang w:val="x-none"/>
        </w:rPr>
        <w:tab/>
        <w:t>yùgòⁿ</w:t>
      </w:r>
      <w:r w:rsidR="00680830" w:rsidRPr="00CE6FA6">
        <w:rPr>
          <w:rFonts w:ascii="Doulos SIL" w:hAnsi="Doulos SIL"/>
        </w:rPr>
        <w:t>-la</w:t>
      </w:r>
      <w:r w:rsidR="00680830" w:rsidRPr="00CE6FA6">
        <w:rPr>
          <w:rFonts w:ascii="Doulos SIL" w:hAnsi="Doulos SIL"/>
          <w:lang w:val="x-none"/>
        </w:rPr>
        <w:t>̀ŋ</w:t>
      </w:r>
      <w:r w:rsidR="00680830" w:rsidRPr="00CE6FA6">
        <w:rPr>
          <w:rFonts w:ascii="Doulos SIL" w:hAnsi="Doulos SIL" w:cs="Doulos SIL"/>
          <w:lang w:val="x-none"/>
        </w:rPr>
        <w:t xml:space="preserve"> </w:t>
      </w:r>
      <w:r w:rsidRPr="00CE6FA6">
        <w:rPr>
          <w:rFonts w:ascii="Doulos SIL" w:hAnsi="Doulos SIL" w:cs="Doulos SIL"/>
          <w:lang w:val="x-none"/>
        </w:rPr>
        <w:t>kēwⁿ</w:t>
      </w:r>
      <w:r w:rsidRPr="00CE6FA6">
        <w:rPr>
          <w:lang w:val="x-none"/>
        </w:rPr>
        <w:tab/>
        <w:t>‘woman’</w:t>
      </w:r>
    </w:p>
    <w:p w14:paraId="5F9CE98C" w14:textId="0199B61E" w:rsidR="00DF0B6E" w:rsidRPr="00CE6FA6" w:rsidRDefault="00DF0B6E" w:rsidP="007D3926">
      <w:pPr>
        <w:tabs>
          <w:tab w:val="left" w:pos="720"/>
          <w:tab w:val="left" w:pos="1080"/>
          <w:tab w:val="left" w:pos="1980"/>
          <w:tab w:val="left" w:pos="3330"/>
          <w:tab w:val="left" w:pos="5760"/>
        </w:tabs>
      </w:pPr>
      <w:r w:rsidRPr="00CE6FA6">
        <w:tab/>
      </w:r>
      <w:r w:rsidRPr="00CE6FA6">
        <w:tab/>
        <w:t>/L</w:t>
      </w:r>
      <w:r w:rsidR="00F15F74" w:rsidRPr="00CE6FA6">
        <w:t>H/</w:t>
      </w:r>
      <w:r w:rsidRPr="00CE6FA6">
        <w:tab/>
      </w:r>
      <w:r w:rsidRPr="00CE6FA6">
        <w:rPr>
          <w:rFonts w:ascii="Doulos SIL" w:hAnsi="Doulos SIL"/>
        </w:rPr>
        <w:t>gɛ̀jɛ</w:t>
      </w:r>
      <w:r w:rsidR="00AD3F63" w:rsidRPr="00CE6FA6">
        <w:rPr>
          <w:rFonts w:ascii="Doulos SIL" w:hAnsi="Doulos SIL"/>
          <w:lang w:val="x-none"/>
        </w:rPr>
        <w:t>́</w:t>
      </w:r>
      <w:r w:rsidRPr="00CE6FA6">
        <w:tab/>
      </w:r>
      <w:r w:rsidRPr="00CE6FA6">
        <w:rPr>
          <w:rFonts w:ascii="Doulos SIL" w:hAnsi="Doulos SIL"/>
        </w:rPr>
        <w:t>gɛ̀jɛ̀</w:t>
      </w:r>
      <w:r w:rsidR="00680830" w:rsidRPr="00CE6FA6">
        <w:rPr>
          <w:rFonts w:ascii="Doulos SIL" w:hAnsi="Doulos SIL"/>
        </w:rPr>
        <w:t>-la</w:t>
      </w:r>
      <w:r w:rsidR="00680830" w:rsidRPr="00CE6FA6">
        <w:rPr>
          <w:rFonts w:ascii="Doulos SIL" w:hAnsi="Doulos SIL"/>
          <w:lang w:val="x-none"/>
        </w:rPr>
        <w:t>̀ŋ</w:t>
      </w:r>
      <w:r w:rsidR="00680830" w:rsidRPr="00CE6FA6">
        <w:rPr>
          <w:rFonts w:ascii="Doulos SIL" w:hAnsi="Doulos SIL"/>
        </w:rPr>
        <w:t xml:space="preserve"> </w:t>
      </w:r>
      <w:r w:rsidRPr="00CE6FA6">
        <w:rPr>
          <w:rFonts w:ascii="Doulos SIL" w:hAnsi="Doulos SIL"/>
        </w:rPr>
        <w:t>kēẁⁿ</w:t>
      </w:r>
      <w:r w:rsidRPr="00CE6FA6">
        <w:tab/>
        <w:t>‘arrow’</w:t>
      </w:r>
    </w:p>
    <w:p w14:paraId="59879DD1" w14:textId="32EA7FF4" w:rsidR="008E5C26" w:rsidRPr="00CE6FA6" w:rsidRDefault="008E5C26" w:rsidP="007D3926">
      <w:pPr>
        <w:tabs>
          <w:tab w:val="left" w:pos="720"/>
          <w:tab w:val="left" w:pos="1080"/>
          <w:tab w:val="left" w:pos="1980"/>
          <w:tab w:val="left" w:pos="3330"/>
          <w:tab w:val="left" w:pos="5760"/>
        </w:tabs>
      </w:pPr>
      <w:r w:rsidRPr="00CE6FA6">
        <w:tab/>
      </w:r>
      <w:r w:rsidRPr="00CE6FA6">
        <w:tab/>
      </w:r>
      <w:r w:rsidRPr="00CE6FA6">
        <w:tab/>
      </w:r>
      <w:r w:rsidRPr="00CE6FA6">
        <w:rPr>
          <w:rFonts w:ascii="Doulos SIL" w:hAnsi="Doulos SIL" w:cs="Doulos SIL"/>
        </w:rPr>
        <w:t>sa</w:t>
      </w:r>
      <w:r w:rsidRPr="00CE6FA6">
        <w:rPr>
          <w:rFonts w:ascii="Doulos SIL" w:hAnsi="Doulos SIL" w:cs="Doulos SIL"/>
          <w:lang w:val="x-none"/>
        </w:rPr>
        <w:t>̀áⁿ</w:t>
      </w:r>
      <w:r w:rsidRPr="00CE6FA6">
        <w:rPr>
          <w:rFonts w:ascii="Doulos SIL" w:hAnsi="Doulos SIL" w:cs="Doulos SIL"/>
          <w:lang w:val="x-none"/>
        </w:rPr>
        <w:tab/>
        <w:t>sààⁿ</w:t>
      </w:r>
      <w:r w:rsidR="00680830" w:rsidRPr="00CE6FA6">
        <w:rPr>
          <w:rFonts w:ascii="Doulos SIL" w:hAnsi="Doulos SIL"/>
        </w:rPr>
        <w:t>-la</w:t>
      </w:r>
      <w:r w:rsidR="00680830" w:rsidRPr="00CE6FA6">
        <w:rPr>
          <w:rFonts w:ascii="Doulos SIL" w:hAnsi="Doulos SIL"/>
          <w:lang w:val="x-none"/>
        </w:rPr>
        <w:t>̀ŋ</w:t>
      </w:r>
      <w:r w:rsidR="00680830" w:rsidRPr="00CE6FA6">
        <w:rPr>
          <w:rFonts w:ascii="Doulos SIL" w:hAnsi="Doulos SIL" w:cs="Doulos SIL"/>
          <w:lang w:val="x-none"/>
        </w:rPr>
        <w:t xml:space="preserve"> </w:t>
      </w:r>
      <w:r w:rsidRPr="00CE6FA6">
        <w:rPr>
          <w:rFonts w:ascii="Doulos SIL" w:hAnsi="Doulos SIL" w:cs="Doulos SIL"/>
          <w:lang w:val="x-none"/>
        </w:rPr>
        <w:t>kēẁⁿ</w:t>
      </w:r>
      <w:r w:rsidRPr="00CE6FA6">
        <w:rPr>
          <w:rFonts w:ascii="Doulos SIL" w:hAnsi="Doulos SIL" w:cs="Doulos SIL"/>
          <w:lang w:val="x-none"/>
        </w:rPr>
        <w:tab/>
      </w:r>
      <w:r w:rsidRPr="00CE6FA6">
        <w:rPr>
          <w:lang w:val="x-none"/>
        </w:rPr>
        <w:t>‘well-bag (</w:t>
      </w:r>
      <w:r w:rsidRPr="00CE6FA6">
        <w:rPr>
          <w:i/>
          <w:lang w:val="x-none"/>
        </w:rPr>
        <w:t>puisette</w:t>
      </w:r>
      <w:r w:rsidRPr="00CE6FA6">
        <w:rPr>
          <w:lang w:val="x-none"/>
        </w:rPr>
        <w:t>)’</w:t>
      </w:r>
    </w:p>
    <w:p w14:paraId="3FC7FB2E" w14:textId="4B2E43DD" w:rsidR="00DF0B6E" w:rsidRPr="00CE6FA6" w:rsidRDefault="00DF0B6E" w:rsidP="007D3926">
      <w:pPr>
        <w:tabs>
          <w:tab w:val="left" w:pos="720"/>
          <w:tab w:val="left" w:pos="1080"/>
          <w:tab w:val="left" w:pos="1980"/>
          <w:tab w:val="left" w:pos="3330"/>
          <w:tab w:val="left" w:pos="5760"/>
        </w:tabs>
      </w:pPr>
      <w:r w:rsidRPr="00CE6FA6">
        <w:tab/>
      </w:r>
      <w:r w:rsidRPr="00CE6FA6">
        <w:tab/>
        <w:t>/LH*/</w:t>
      </w:r>
      <w:r w:rsidRPr="00CE6FA6">
        <w:tab/>
      </w:r>
      <w:r w:rsidRPr="00CE6FA6">
        <w:rPr>
          <w:rFonts w:ascii="Doulos SIL" w:hAnsi="Doulos SIL"/>
        </w:rPr>
        <w:t>mìsírī</w:t>
      </w:r>
      <w:r w:rsidRPr="00CE6FA6">
        <w:rPr>
          <w:rFonts w:ascii="Doulos SIL" w:hAnsi="Doulos SIL"/>
        </w:rPr>
        <w:tab/>
        <w:t>mìsìrì</w:t>
      </w:r>
      <w:r w:rsidR="00680830" w:rsidRPr="00CE6FA6">
        <w:rPr>
          <w:rFonts w:ascii="Doulos SIL" w:hAnsi="Doulos SIL"/>
        </w:rPr>
        <w:t>-la</w:t>
      </w:r>
      <w:r w:rsidR="00680830" w:rsidRPr="00CE6FA6">
        <w:rPr>
          <w:rFonts w:ascii="Doulos SIL" w:hAnsi="Doulos SIL"/>
          <w:lang w:val="x-none"/>
        </w:rPr>
        <w:t>̀ŋ</w:t>
      </w:r>
      <w:r w:rsidR="00680830" w:rsidRPr="00CE6FA6">
        <w:rPr>
          <w:rFonts w:ascii="Doulos SIL" w:hAnsi="Doulos SIL"/>
        </w:rPr>
        <w:t xml:space="preserve"> </w:t>
      </w:r>
      <w:r w:rsidRPr="00CE6FA6">
        <w:rPr>
          <w:rFonts w:ascii="Doulos SIL" w:hAnsi="Doulos SIL"/>
        </w:rPr>
        <w:t>kēẁⁿ</w:t>
      </w:r>
      <w:r w:rsidRPr="00CE6FA6">
        <w:tab/>
        <w:t>‘mosque’</w:t>
      </w:r>
    </w:p>
    <w:p w14:paraId="75FBDF9C" w14:textId="459D8CF5" w:rsidR="00DF0B6E" w:rsidRPr="00CE6FA6" w:rsidRDefault="00DF0B6E" w:rsidP="007D3926">
      <w:pPr>
        <w:tabs>
          <w:tab w:val="left" w:pos="720"/>
          <w:tab w:val="left" w:pos="1080"/>
          <w:tab w:val="left" w:pos="1980"/>
          <w:tab w:val="left" w:pos="3330"/>
          <w:tab w:val="left" w:pos="5760"/>
        </w:tabs>
      </w:pPr>
      <w:r w:rsidRPr="00CE6FA6">
        <w:tab/>
      </w:r>
      <w:r w:rsidRPr="00CE6FA6">
        <w:tab/>
        <w:t>/LML/</w:t>
      </w:r>
      <w:r w:rsidRPr="00CE6FA6">
        <w:tab/>
      </w:r>
      <w:r w:rsidRPr="00CE6FA6">
        <w:rPr>
          <w:rFonts w:ascii="Doulos SIL" w:hAnsi="Doulos SIL"/>
        </w:rPr>
        <w:t>mòbōlì</w:t>
      </w:r>
      <w:r w:rsidRPr="00CE6FA6">
        <w:tab/>
      </w:r>
      <w:r w:rsidRPr="00CE6FA6">
        <w:rPr>
          <w:rFonts w:ascii="Doulos SIL" w:hAnsi="Doulos SIL"/>
        </w:rPr>
        <w:t>mòbòlì</w:t>
      </w:r>
      <w:r w:rsidR="00680830" w:rsidRPr="00CE6FA6">
        <w:rPr>
          <w:rFonts w:ascii="Doulos SIL" w:hAnsi="Doulos SIL"/>
        </w:rPr>
        <w:t>-la</w:t>
      </w:r>
      <w:r w:rsidR="00680830" w:rsidRPr="00CE6FA6">
        <w:rPr>
          <w:rFonts w:ascii="Doulos SIL" w:hAnsi="Doulos SIL"/>
          <w:lang w:val="x-none"/>
        </w:rPr>
        <w:t>̀ŋ</w:t>
      </w:r>
      <w:r w:rsidR="00680830" w:rsidRPr="00CE6FA6">
        <w:rPr>
          <w:rFonts w:ascii="Doulos SIL" w:hAnsi="Doulos SIL"/>
        </w:rPr>
        <w:t xml:space="preserve"> </w:t>
      </w:r>
      <w:r w:rsidRPr="00CE6FA6">
        <w:rPr>
          <w:rFonts w:ascii="Doulos SIL" w:hAnsi="Doulos SIL"/>
        </w:rPr>
        <w:t>kēẁⁿ</w:t>
      </w:r>
      <w:r w:rsidRPr="00CE6FA6">
        <w:tab/>
        <w:t>‘vehicle’</w:t>
      </w:r>
    </w:p>
    <w:p w14:paraId="5B7264DD" w14:textId="4E9458B6" w:rsidR="00821284" w:rsidRPr="00CE6FA6" w:rsidRDefault="00821284" w:rsidP="007D3926">
      <w:pPr>
        <w:tabs>
          <w:tab w:val="left" w:pos="720"/>
          <w:tab w:val="left" w:pos="1080"/>
          <w:tab w:val="left" w:pos="1980"/>
          <w:tab w:val="left" w:pos="3330"/>
          <w:tab w:val="left" w:pos="5760"/>
        </w:tabs>
      </w:pPr>
    </w:p>
    <w:p w14:paraId="2C1C2392" w14:textId="6D6E9BFE" w:rsidR="00821284" w:rsidRPr="00CE6FA6" w:rsidRDefault="00821284" w:rsidP="007D3926">
      <w:pPr>
        <w:tabs>
          <w:tab w:val="left" w:pos="720"/>
          <w:tab w:val="left" w:pos="1080"/>
          <w:tab w:val="left" w:pos="1980"/>
          <w:tab w:val="left" w:pos="3330"/>
          <w:tab w:val="left" w:pos="5760"/>
        </w:tabs>
        <w:rPr>
          <w:lang w:val="x-none"/>
        </w:rPr>
      </w:pPr>
      <w:r w:rsidRPr="00CE6FA6">
        <w:tab/>
        <w:t>c</w:t>
      </w:r>
      <w:r w:rsidRPr="00CE6FA6">
        <w:rPr>
          <w:lang w:val="x-none"/>
        </w:rPr>
        <w:t>. irregular (human)</w:t>
      </w:r>
    </w:p>
    <w:p w14:paraId="47635FDA" w14:textId="0DA8AC75" w:rsidR="00821284" w:rsidRPr="00CE6FA6" w:rsidRDefault="00821284" w:rsidP="007D3926">
      <w:pPr>
        <w:tabs>
          <w:tab w:val="left" w:pos="720"/>
          <w:tab w:val="left" w:pos="1080"/>
          <w:tab w:val="left" w:pos="1980"/>
          <w:tab w:val="left" w:pos="3330"/>
          <w:tab w:val="left" w:pos="5760"/>
        </w:tabs>
        <w:rPr>
          <w:lang w:val="x-none"/>
        </w:rPr>
      </w:pPr>
      <w:r w:rsidRPr="00CE6FA6">
        <w:rPr>
          <w:lang w:val="x-none"/>
        </w:rPr>
        <w:tab/>
      </w:r>
      <w:r w:rsidRPr="00CE6FA6">
        <w:rPr>
          <w:lang w:val="x-none"/>
        </w:rPr>
        <w:tab/>
        <w:t>/M/</w:t>
      </w:r>
      <w:r w:rsidRPr="00CE6FA6">
        <w:rPr>
          <w:lang w:val="x-none"/>
        </w:rPr>
        <w:tab/>
      </w:r>
      <w:r w:rsidRPr="00CE6FA6">
        <w:rPr>
          <w:rFonts w:ascii="Doulos SIL" w:hAnsi="Doulos SIL" w:cs="Doulos SIL"/>
          <w:lang w:val="x-none"/>
        </w:rPr>
        <w:t>ɲīmī</w:t>
      </w:r>
      <w:r w:rsidRPr="00CE6FA6">
        <w:rPr>
          <w:rFonts w:ascii="Doulos SIL" w:hAnsi="Doulos SIL" w:cs="Doulos SIL"/>
          <w:lang w:val="x-none"/>
        </w:rPr>
        <w:tab/>
        <w:t>ɲā</w:t>
      </w:r>
      <w:r w:rsidR="00773B11" w:rsidRPr="00CE6FA6">
        <w:rPr>
          <w:rFonts w:ascii="Doulos SIL" w:hAnsi="Doulos SIL" w:cs="Doulos SIL"/>
          <w:lang w:val="x-none"/>
        </w:rPr>
        <w:t>ŋ</w:t>
      </w:r>
      <w:r w:rsidRPr="00CE6FA6">
        <w:rPr>
          <w:rFonts w:ascii="Doulos SIL" w:hAnsi="Doulos SIL" w:cs="Doulos SIL"/>
          <w:lang w:val="x-none"/>
        </w:rPr>
        <w:t xml:space="preserve"> kēẁⁿ</w:t>
      </w:r>
      <w:r w:rsidRPr="00CE6FA6">
        <w:rPr>
          <w:lang w:val="x-none"/>
        </w:rPr>
        <w:tab/>
        <w:t>‘person’</w:t>
      </w:r>
    </w:p>
    <w:p w14:paraId="1971D9AC" w14:textId="3FB85601" w:rsidR="006969B4" w:rsidRPr="00CE6FA6" w:rsidRDefault="006969B4" w:rsidP="007D3926">
      <w:pPr>
        <w:tabs>
          <w:tab w:val="left" w:pos="720"/>
          <w:tab w:val="left" w:pos="1080"/>
          <w:tab w:val="left" w:pos="1980"/>
          <w:tab w:val="left" w:pos="3330"/>
          <w:tab w:val="left" w:pos="5760"/>
        </w:tabs>
        <w:rPr>
          <w:lang w:val="x-none"/>
        </w:rPr>
      </w:pPr>
    </w:p>
    <w:p w14:paraId="1DC838E3" w14:textId="70EE1558" w:rsidR="006969B4" w:rsidRPr="00CE6FA6" w:rsidRDefault="006969B4" w:rsidP="007D3926">
      <w:pPr>
        <w:tabs>
          <w:tab w:val="left" w:pos="720"/>
          <w:tab w:val="left" w:pos="1080"/>
          <w:tab w:val="left" w:pos="1980"/>
          <w:tab w:val="left" w:pos="3330"/>
          <w:tab w:val="left" w:pos="5760"/>
        </w:tabs>
        <w:rPr>
          <w:lang w:val="x-none"/>
        </w:rPr>
      </w:pPr>
      <w:r w:rsidRPr="00CE6FA6">
        <w:rPr>
          <w:lang w:val="x-none"/>
        </w:rPr>
        <w:tab/>
        <w:t>d. diminutive nouns</w:t>
      </w:r>
    </w:p>
    <w:p w14:paraId="41F7B493" w14:textId="20C4E94F" w:rsidR="006969B4" w:rsidRPr="00CE6FA6" w:rsidRDefault="006969B4" w:rsidP="007D3926">
      <w:pPr>
        <w:tabs>
          <w:tab w:val="left" w:pos="720"/>
          <w:tab w:val="left" w:pos="1080"/>
          <w:tab w:val="left" w:pos="1980"/>
          <w:tab w:val="left" w:pos="3330"/>
          <w:tab w:val="left" w:pos="5760"/>
        </w:tabs>
        <w:rPr>
          <w:lang w:val="x-none"/>
        </w:rPr>
      </w:pPr>
      <w:r w:rsidRPr="00CE6FA6">
        <w:rPr>
          <w:lang w:val="x-none"/>
        </w:rPr>
        <w:tab/>
      </w:r>
      <w:r w:rsidRPr="00CE6FA6">
        <w:rPr>
          <w:lang w:val="x-none"/>
        </w:rPr>
        <w:tab/>
        <w:t>/L-H/</w:t>
      </w:r>
      <w:r w:rsidRPr="00CE6FA6">
        <w:rPr>
          <w:lang w:val="x-none"/>
        </w:rPr>
        <w:tab/>
      </w:r>
      <w:r w:rsidRPr="00CE6FA6">
        <w:rPr>
          <w:rFonts w:ascii="Doulos SIL" w:hAnsi="Doulos SIL" w:cs="Doulos SIL"/>
          <w:lang w:val="x-none"/>
        </w:rPr>
        <w:t>jùgù-náwⁿ</w:t>
      </w:r>
      <w:r w:rsidRPr="00CE6FA6">
        <w:rPr>
          <w:rFonts w:ascii="Doulos SIL" w:hAnsi="Doulos SIL" w:cs="Doulos SIL"/>
          <w:lang w:val="x-none"/>
        </w:rPr>
        <w:tab/>
        <w:t>jūgū-nā</w:t>
      </w:r>
      <w:r w:rsidR="00773B11" w:rsidRPr="00CE6FA6">
        <w:rPr>
          <w:rFonts w:ascii="Doulos SIL" w:hAnsi="Doulos SIL" w:cs="Doulos SIL"/>
          <w:lang w:val="x-none"/>
        </w:rPr>
        <w:t>ŋ</w:t>
      </w:r>
      <w:r w:rsidRPr="00CE6FA6">
        <w:rPr>
          <w:rFonts w:ascii="Doulos SIL" w:hAnsi="Doulos SIL" w:cs="Doulos SIL"/>
          <w:lang w:val="x-none"/>
        </w:rPr>
        <w:t xml:space="preserve"> kēẁⁿ</w:t>
      </w:r>
      <w:r w:rsidRPr="00CE6FA6">
        <w:rPr>
          <w:lang w:val="x-none"/>
        </w:rPr>
        <w:tab/>
        <w:t xml:space="preserve">‘sapling’ (&lt; </w:t>
      </w:r>
      <w:r w:rsidRPr="00CE6FA6">
        <w:rPr>
          <w:rFonts w:ascii="Doulos SIL" w:hAnsi="Doulos SIL" w:cs="Doulos SIL"/>
          <w:lang w:val="x-none"/>
        </w:rPr>
        <w:t>jūgū</w:t>
      </w:r>
      <w:r w:rsidRPr="00CE6FA6">
        <w:rPr>
          <w:lang w:val="x-none"/>
        </w:rPr>
        <w:t xml:space="preserve"> ‘tree’)</w:t>
      </w:r>
    </w:p>
    <w:p w14:paraId="24153280" w14:textId="0E902EFE" w:rsidR="006969B4" w:rsidRPr="00CE6FA6" w:rsidRDefault="006969B4" w:rsidP="007D3926">
      <w:pPr>
        <w:tabs>
          <w:tab w:val="left" w:pos="720"/>
          <w:tab w:val="left" w:pos="1080"/>
          <w:tab w:val="left" w:pos="1980"/>
          <w:tab w:val="left" w:pos="3330"/>
          <w:tab w:val="left" w:pos="5760"/>
        </w:tabs>
        <w:rPr>
          <w:lang w:val="x-none"/>
        </w:rPr>
      </w:pPr>
      <w:r w:rsidRPr="00CE6FA6">
        <w:rPr>
          <w:lang w:val="x-none"/>
        </w:rPr>
        <w:tab/>
      </w:r>
      <w:r w:rsidRPr="00CE6FA6">
        <w:rPr>
          <w:lang w:val="x-none"/>
        </w:rPr>
        <w:tab/>
        <w:t>/M-M/</w:t>
      </w:r>
      <w:r w:rsidRPr="00CE6FA6">
        <w:rPr>
          <w:lang w:val="x-none"/>
        </w:rPr>
        <w:tab/>
      </w:r>
      <w:r w:rsidRPr="00CE6FA6">
        <w:rPr>
          <w:rFonts w:ascii="Doulos SIL" w:hAnsi="Doulos SIL" w:cs="Doulos SIL"/>
          <w:lang w:val="x-none"/>
        </w:rPr>
        <w:t>yɔ̄gɔ̄-lɛ̄wⁿ</w:t>
      </w:r>
      <w:r w:rsidRPr="00CE6FA6">
        <w:rPr>
          <w:rFonts w:ascii="Doulos SIL" w:hAnsi="Doulos SIL" w:cs="Doulos SIL"/>
          <w:lang w:val="x-none"/>
        </w:rPr>
        <w:tab/>
        <w:t>yɔ̄gɔ̄-lɛ̄</w:t>
      </w:r>
      <w:r w:rsidR="00773B11" w:rsidRPr="00CE6FA6">
        <w:rPr>
          <w:rFonts w:ascii="Doulos SIL" w:hAnsi="Doulos SIL" w:cs="Doulos SIL"/>
          <w:lang w:val="x-none"/>
        </w:rPr>
        <w:t>ŋ</w:t>
      </w:r>
      <w:r w:rsidRPr="00CE6FA6">
        <w:rPr>
          <w:rFonts w:ascii="Doulos SIL" w:hAnsi="Doulos SIL" w:cs="Doulos SIL"/>
          <w:lang w:val="x-none"/>
        </w:rPr>
        <w:t xml:space="preserve"> kēwⁿ</w:t>
      </w:r>
      <w:r w:rsidRPr="00CE6FA6">
        <w:rPr>
          <w:lang w:val="x-none"/>
        </w:rPr>
        <w:tab/>
        <w:t xml:space="preserve">‘minnor’ (&lt; </w:t>
      </w:r>
      <w:r w:rsidR="007D3926" w:rsidRPr="00CE6FA6">
        <w:rPr>
          <w:rFonts w:ascii="Doulos SIL" w:hAnsi="Doulos SIL" w:cs="Doulos SIL"/>
          <w:lang w:val="x-none"/>
        </w:rPr>
        <w:t>yɔ̄gɔ̄</w:t>
      </w:r>
      <w:r w:rsidR="007D3926" w:rsidRPr="00CE6FA6">
        <w:rPr>
          <w:lang w:val="x-none"/>
        </w:rPr>
        <w:t xml:space="preserve"> ‘fish’)</w:t>
      </w:r>
    </w:p>
    <w:p w14:paraId="6E6921DE" w14:textId="524546A5" w:rsidR="007D3926" w:rsidRPr="00CE6FA6" w:rsidRDefault="007D3926" w:rsidP="007D3926">
      <w:pPr>
        <w:tabs>
          <w:tab w:val="left" w:pos="720"/>
          <w:tab w:val="left" w:pos="1080"/>
          <w:tab w:val="left" w:pos="1980"/>
          <w:tab w:val="left" w:pos="3330"/>
          <w:tab w:val="left" w:pos="5760"/>
        </w:tabs>
        <w:rPr>
          <w:lang w:val="x-none"/>
        </w:rPr>
      </w:pPr>
    </w:p>
    <w:p w14:paraId="46B411AA" w14:textId="4A635322" w:rsidR="007D3926" w:rsidRPr="00CE6FA6" w:rsidRDefault="007D3926" w:rsidP="007D3926">
      <w:pPr>
        <w:tabs>
          <w:tab w:val="left" w:pos="720"/>
          <w:tab w:val="left" w:pos="1080"/>
          <w:tab w:val="left" w:pos="1980"/>
          <w:tab w:val="left" w:pos="3330"/>
          <w:tab w:val="left" w:pos="5760"/>
        </w:tabs>
        <w:rPr>
          <w:lang w:val="x-none"/>
        </w:rPr>
      </w:pPr>
      <w:r w:rsidRPr="00CE6FA6">
        <w:rPr>
          <w:lang w:val="x-none"/>
        </w:rPr>
        <w:tab/>
        <w:t>e. compounds</w:t>
      </w:r>
    </w:p>
    <w:p w14:paraId="4EF2B0FB" w14:textId="746282C7" w:rsidR="007D3926" w:rsidRPr="00CE6FA6" w:rsidRDefault="007D3926" w:rsidP="007D3926">
      <w:pPr>
        <w:tabs>
          <w:tab w:val="left" w:pos="720"/>
          <w:tab w:val="left" w:pos="1080"/>
          <w:tab w:val="left" w:pos="1980"/>
          <w:tab w:val="left" w:pos="3330"/>
          <w:tab w:val="left" w:pos="5760"/>
        </w:tabs>
        <w:rPr>
          <w:lang w:val="x-none"/>
        </w:rPr>
      </w:pPr>
      <w:r w:rsidRPr="00CE6FA6">
        <w:rPr>
          <w:lang w:val="x-none"/>
        </w:rPr>
        <w:tab/>
      </w:r>
      <w:r w:rsidRPr="00CE6FA6">
        <w:rPr>
          <w:lang w:val="x-none"/>
        </w:rPr>
        <w:tab/>
        <w:t>/L-H/</w:t>
      </w:r>
      <w:r w:rsidRPr="00CE6FA6">
        <w:rPr>
          <w:lang w:val="x-none"/>
        </w:rPr>
        <w:tab/>
      </w:r>
      <w:r w:rsidRPr="00CE6FA6">
        <w:rPr>
          <w:rFonts w:ascii="Doulos SIL" w:hAnsi="Doulos SIL" w:cs="Doulos SIL"/>
          <w:lang w:val="x-none"/>
        </w:rPr>
        <w:t>nàpòrò-tūgū</w:t>
      </w:r>
      <w:r w:rsidRPr="00CE6FA6">
        <w:rPr>
          <w:rFonts w:ascii="Doulos SIL" w:hAnsi="Doulos SIL" w:cs="Doulos SIL"/>
          <w:lang w:val="x-none"/>
        </w:rPr>
        <w:tab/>
        <w:t>nàpòrò-tùgù-là</w:t>
      </w:r>
      <w:r w:rsidR="00773B11" w:rsidRPr="00CE6FA6">
        <w:rPr>
          <w:rFonts w:ascii="Doulos SIL" w:hAnsi="Doulos SIL" w:cs="Doulos SIL"/>
          <w:lang w:val="x-none"/>
        </w:rPr>
        <w:t>ŋ</w:t>
      </w:r>
      <w:r w:rsidRPr="00CE6FA6">
        <w:rPr>
          <w:rFonts w:ascii="Doulos SIL" w:hAnsi="Doulos SIL" w:cs="Doulos SIL"/>
          <w:lang w:val="x-none"/>
        </w:rPr>
        <w:t xml:space="preserve"> kēwⁿ</w:t>
      </w:r>
      <w:r w:rsidRPr="00CE6FA6">
        <w:rPr>
          <w:rFonts w:ascii="Doulos SIL" w:hAnsi="Doulos SIL" w:cs="Doulos SIL"/>
          <w:lang w:val="x-none"/>
        </w:rPr>
        <w:tab/>
      </w:r>
      <w:r w:rsidRPr="00CE6FA6">
        <w:rPr>
          <w:lang w:val="x-none"/>
        </w:rPr>
        <w:t>‘rich man’</w:t>
      </w:r>
    </w:p>
    <w:p w14:paraId="67D9A240" w14:textId="4E2AC8A6" w:rsidR="00DF0B6E" w:rsidRPr="00CE6FA6" w:rsidRDefault="00DF0B6E" w:rsidP="00DF0B6E"/>
    <w:p w14:paraId="5A605913" w14:textId="13F3A537" w:rsidR="00F515A7" w:rsidRPr="00CE6FA6" w:rsidRDefault="00F15F74" w:rsidP="00DF0B6E">
      <w:r w:rsidRPr="00CE6FA6">
        <w:t xml:space="preserve">For distributive </w:t>
      </w:r>
      <w:r w:rsidRPr="00CE6FA6">
        <w:rPr>
          <w:rFonts w:ascii="Doulos SIL" w:hAnsi="Doulos SIL" w:cs="Doulos SIL"/>
        </w:rPr>
        <w:t>(</w:t>
      </w:r>
      <w:r w:rsidRPr="00CE6FA6">
        <w:rPr>
          <w:rFonts w:ascii="Doulos SIL" w:hAnsi="Doulos SIL" w:cs="Doulos SIL"/>
          <w:lang w:val="x-none"/>
        </w:rPr>
        <w:t>ŋ-</w:t>
      </w:r>
      <w:r w:rsidR="003974E5" w:rsidRPr="00CE6FA6">
        <w:rPr>
          <w:rFonts w:ascii="Doulos SIL" w:hAnsi="Doulos SIL" w:cs="Doulos SIL"/>
          <w:lang w:val="x-none"/>
        </w:rPr>
        <w:t>)kē</w:t>
      </w:r>
      <w:r w:rsidR="00621C39" w:rsidRPr="00CE6FA6">
        <w:rPr>
          <w:rFonts w:ascii="Doulos SIL" w:hAnsi="Doulos SIL" w:cs="Doulos SIL"/>
          <w:lang w:val="x-none"/>
        </w:rPr>
        <w:t>ŋ</w:t>
      </w:r>
      <w:r w:rsidR="003974E5" w:rsidRPr="00CE6FA6">
        <w:rPr>
          <w:rFonts w:ascii="Doulos SIL" w:hAnsi="Doulos SIL" w:cs="Doulos SIL"/>
          <w:lang w:val="x-none"/>
        </w:rPr>
        <w:t>-ꜜkēẁⁿ</w:t>
      </w:r>
      <w:r w:rsidR="003974E5" w:rsidRPr="00CE6FA6">
        <w:rPr>
          <w:lang w:val="x-none"/>
        </w:rPr>
        <w:t xml:space="preserve"> see </w:t>
      </w:r>
      <w:r w:rsidR="003974E5" w:rsidRPr="00CE6FA6">
        <w:t>§6.3.2.4.</w:t>
      </w:r>
    </w:p>
    <w:p w14:paraId="76BD6D02" w14:textId="77777777" w:rsidR="00F515A7" w:rsidRPr="00CE6FA6" w:rsidRDefault="00F515A7" w:rsidP="00DF0B6E"/>
    <w:p w14:paraId="364D2BDB" w14:textId="77777777" w:rsidR="00904333" w:rsidRPr="00CE6FA6" w:rsidRDefault="00904333" w:rsidP="00DF0B6E"/>
    <w:p w14:paraId="49984261" w14:textId="37902BA8" w:rsidR="00904333" w:rsidRPr="00CE6FA6" w:rsidRDefault="001372C6" w:rsidP="00904333">
      <w:pPr>
        <w:pStyle w:val="Heading4"/>
      </w:pPr>
      <w:bookmarkStart w:id="1147" w:name="_Toc76129637"/>
      <w:bookmarkStart w:id="1148" w:name="_Toc115206560"/>
      <w:r w:rsidRPr="00CE6FA6">
        <w:t>Combination</w:t>
      </w:r>
      <w:r w:rsidR="00904333" w:rsidRPr="00CE6FA6">
        <w:t xml:space="preserve"> of noun </w:t>
      </w:r>
      <w:r w:rsidRPr="00CE6FA6">
        <w:t>plus</w:t>
      </w:r>
      <w:r w:rsidR="00904333" w:rsidRPr="00CE6FA6">
        <w:t xml:space="preserve"> numeral ‘2’ to ‘10’</w:t>
      </w:r>
      <w:bookmarkEnd w:id="1147"/>
      <w:bookmarkEnd w:id="1148"/>
    </w:p>
    <w:p w14:paraId="19C70ECB" w14:textId="2FDCCE2C" w:rsidR="00904333" w:rsidRPr="00CE6FA6" w:rsidRDefault="00DF0B6E" w:rsidP="00904333">
      <w:r w:rsidRPr="00CE6FA6">
        <w:t>Basic numerals have either /L/ or /M/ melody</w:t>
      </w:r>
      <w:r w:rsidR="00904333" w:rsidRPr="00CE6FA6">
        <w:t xml:space="preserve"> (§4.6.1.2). Using /M/-</w:t>
      </w:r>
      <w:r w:rsidR="00141A5B" w:rsidRPr="00CE6FA6">
        <w:t>melody</w:t>
      </w:r>
      <w:r w:rsidR="00904333" w:rsidRPr="00CE6FA6">
        <w:t xml:space="preserve"> </w:t>
      </w:r>
      <w:r w:rsidR="00904333" w:rsidRPr="00CE6FA6">
        <w:rPr>
          <w:rFonts w:ascii="Doulos SIL" w:hAnsi="Doulos SIL"/>
        </w:rPr>
        <w:t>sɛ̄kī</w:t>
      </w:r>
      <w:r w:rsidR="00904333" w:rsidRPr="00CE6FA6">
        <w:t xml:space="preserve"> ‘8’ and</w:t>
      </w:r>
      <w:r w:rsidR="00141A5B" w:rsidRPr="00CE6FA6">
        <w:t xml:space="preserve"> /L/</w:t>
      </w:r>
      <w:r w:rsidR="00141A5B" w:rsidRPr="00CE6FA6">
        <w:noBreakHyphen/>
        <w:t>melody</w:t>
      </w:r>
      <w:r w:rsidR="00904333" w:rsidRPr="00CE6FA6">
        <w:t xml:space="preserve"> </w:t>
      </w:r>
      <w:r w:rsidR="00904333" w:rsidRPr="00CE6FA6">
        <w:rPr>
          <w:rFonts w:ascii="Doulos SIL" w:hAnsi="Doulos SIL"/>
        </w:rPr>
        <w:t>nàtàwⁿ</w:t>
      </w:r>
      <w:r w:rsidR="00904333" w:rsidRPr="00CE6FA6">
        <w:t xml:space="preserve"> ‘4’ </w:t>
      </w:r>
      <w:r w:rsidR="00141A5B" w:rsidRPr="00CE6FA6">
        <w:t xml:space="preserve">as examples, combinations </w:t>
      </w:r>
      <w:r w:rsidR="00904333" w:rsidRPr="00CE6FA6">
        <w:t xml:space="preserve">with nouns of </w:t>
      </w:r>
      <w:r w:rsidR="00141A5B" w:rsidRPr="00CE6FA6">
        <w:t>various tone classes are in (</w:t>
      </w:r>
      <w:r w:rsidR="006E3166" w:rsidRPr="00CE6FA6">
        <w:t>246</w:t>
      </w:r>
      <w:r w:rsidR="00904333" w:rsidRPr="00CE6FA6">
        <w:t xml:space="preserve">). There is </w:t>
      </w:r>
      <w:r w:rsidR="00704E22" w:rsidRPr="00CE6FA6">
        <w:t xml:space="preserve">no </w:t>
      </w:r>
      <w:r w:rsidR="00F515A7" w:rsidRPr="00CE6FA6">
        <w:t>special</w:t>
      </w:r>
      <w:r w:rsidR="00904333" w:rsidRPr="00CE6FA6">
        <w:t xml:space="preserve"> tonal </w:t>
      </w:r>
      <w:r w:rsidR="00D007B7" w:rsidRPr="00CE6FA6">
        <w:t>ablaut</w:t>
      </w:r>
      <w:r w:rsidR="001F70F0" w:rsidRPr="00CE6FA6">
        <w:t xml:space="preserve"> between noun and numeral, </w:t>
      </w:r>
      <w:r w:rsidR="00704E22" w:rsidRPr="00CE6FA6">
        <w:t>in contrast to</w:t>
      </w:r>
      <w:r w:rsidR="001F70F0" w:rsidRPr="00CE6FA6">
        <w:t xml:space="preserve"> N-Adj combinations. R</w:t>
      </w:r>
      <w:r w:rsidR="00904333" w:rsidRPr="00CE6FA6">
        <w:t>outine tone sandhi</w:t>
      </w:r>
      <w:r w:rsidR="00F515A7" w:rsidRPr="00CE6FA6">
        <w:t xml:space="preserve"> (Final Tone-Raising)</w:t>
      </w:r>
      <w:r w:rsidR="00904333" w:rsidRPr="00CE6FA6">
        <w:t xml:space="preserve"> </w:t>
      </w:r>
      <w:r w:rsidR="001F70F0" w:rsidRPr="00CE6FA6">
        <w:t xml:space="preserve">occurs </w:t>
      </w:r>
      <w:r w:rsidR="00904333" w:rsidRPr="00CE6FA6">
        <w:t xml:space="preserve">in the combination of </w:t>
      </w:r>
      <w:r w:rsidR="007E2B0A" w:rsidRPr="00CE6FA6">
        <w:t xml:space="preserve">an </w:t>
      </w:r>
      <w:r w:rsidR="00AD3E9D" w:rsidRPr="00CE6FA6">
        <w:t>L</w:t>
      </w:r>
      <w:r w:rsidR="00AD3E9D" w:rsidRPr="00CE6FA6">
        <w:noBreakHyphen/>
        <w:t>ton</w:t>
      </w:r>
      <w:r w:rsidR="007E2B0A" w:rsidRPr="00CE6FA6">
        <w:t>ed</w:t>
      </w:r>
      <w:r w:rsidR="00904333" w:rsidRPr="00CE6FA6">
        <w:t xml:space="preserve"> noun and </w:t>
      </w:r>
      <w:r w:rsidR="007E2B0A" w:rsidRPr="00CE6FA6">
        <w:t>the L-</w:t>
      </w:r>
      <w:r w:rsidR="0017364A" w:rsidRPr="00CE6FA6">
        <w:t xml:space="preserve">toned </w:t>
      </w:r>
      <w:r w:rsidR="00904333" w:rsidRPr="00CE6FA6">
        <w:t>numeral</w:t>
      </w:r>
      <w:r w:rsidR="007E2B0A" w:rsidRPr="00CE6FA6">
        <w:t xml:space="preserve"> ‘</w:t>
      </w:r>
      <w:r w:rsidR="0017364A" w:rsidRPr="00CE6FA6">
        <w:t>4</w:t>
      </w:r>
      <w:r w:rsidR="007E2B0A" w:rsidRPr="00CE6FA6">
        <w:t>’</w:t>
      </w:r>
      <w:r w:rsidR="00904333" w:rsidRPr="00CE6FA6">
        <w:t xml:space="preserve"> (</w:t>
      </w:r>
      <w:r w:rsidR="006E3166" w:rsidRPr="00CE6FA6">
        <w:t>246</w:t>
      </w:r>
      <w:r w:rsidR="007E2B0A" w:rsidRPr="00CE6FA6">
        <w:t>b)</w:t>
      </w:r>
      <w:r w:rsidR="00904333" w:rsidRPr="00CE6FA6">
        <w:t>.</w:t>
      </w:r>
      <w:r w:rsidR="0048075B" w:rsidRPr="00CE6FA6">
        <w:t xml:space="preserve"> This process can also apply to </w:t>
      </w:r>
      <w:r w:rsidR="0048075B" w:rsidRPr="00CE6FA6">
        <w:rPr>
          <w:rFonts w:ascii="Doulos SIL" w:hAnsi="Doulos SIL"/>
        </w:rPr>
        <w:t>kāsò</w:t>
      </w:r>
      <w:r w:rsidR="0048075B" w:rsidRPr="00CE6FA6">
        <w:t xml:space="preserve"> and </w:t>
      </w:r>
      <w:r w:rsidR="0048075B" w:rsidRPr="00CE6FA6">
        <w:rPr>
          <w:rFonts w:ascii="Doulos SIL" w:hAnsi="Doulos SIL"/>
        </w:rPr>
        <w:t>mòbōlì</w:t>
      </w:r>
      <w:r w:rsidR="0048075B" w:rsidRPr="00CE6FA6">
        <w:t xml:space="preserve">, resulting in variants </w:t>
      </w:r>
      <w:r w:rsidR="0048075B" w:rsidRPr="00CE6FA6">
        <w:rPr>
          <w:rFonts w:ascii="Doulos SIL" w:hAnsi="Doulos SIL" w:cs="Doulos SIL"/>
        </w:rPr>
        <w:t>ka</w:t>
      </w:r>
      <w:r w:rsidR="0048075B" w:rsidRPr="00CE6FA6">
        <w:rPr>
          <w:rFonts w:ascii="Doulos SIL" w:hAnsi="Doulos SIL" w:cs="Doulos SIL"/>
          <w:lang w:val="x-none"/>
        </w:rPr>
        <w:t xml:space="preserve">̄sō </w:t>
      </w:r>
      <w:r w:rsidR="0048075B" w:rsidRPr="00CE6FA6">
        <w:rPr>
          <w:rFonts w:ascii="Doulos SIL" w:hAnsi="Doulos SIL"/>
        </w:rPr>
        <w:t>nàtàwⁿ</w:t>
      </w:r>
      <w:r w:rsidR="0048075B" w:rsidRPr="00CE6FA6">
        <w:rPr>
          <w:lang w:val="x-none"/>
        </w:rPr>
        <w:t xml:space="preserve"> </w:t>
      </w:r>
      <w:r w:rsidR="0048075B" w:rsidRPr="00CE6FA6">
        <w:t>‘four jails’</w:t>
      </w:r>
      <w:r w:rsidR="0048075B" w:rsidRPr="00CE6FA6">
        <w:rPr>
          <w:lang w:val="x-none"/>
        </w:rPr>
        <w:t xml:space="preserve">and </w:t>
      </w:r>
      <w:r w:rsidR="0048075B" w:rsidRPr="00CE6FA6">
        <w:rPr>
          <w:rFonts w:ascii="Doulos SIL" w:hAnsi="Doulos SIL"/>
        </w:rPr>
        <w:t>mòbōlì nàtàwⁿ</w:t>
      </w:r>
      <w:r w:rsidR="0048075B" w:rsidRPr="00CE6FA6">
        <w:t xml:space="preserve"> ‘four</w:t>
      </w:r>
      <w:r w:rsidR="0048075B" w:rsidRPr="00CE6FA6">
        <w:rPr>
          <w:lang w:val="x-none"/>
        </w:rPr>
        <w:t>.</w:t>
      </w:r>
    </w:p>
    <w:p w14:paraId="128880EF" w14:textId="77777777" w:rsidR="00904333" w:rsidRPr="00CE6FA6" w:rsidRDefault="00904333" w:rsidP="00DF0B6E"/>
    <w:p w14:paraId="306C7AD5" w14:textId="69A46CA4" w:rsidR="00904333" w:rsidRPr="00CE6FA6" w:rsidRDefault="00141A5B" w:rsidP="00D97AB7">
      <w:pPr>
        <w:keepNext/>
        <w:tabs>
          <w:tab w:val="left" w:pos="720"/>
          <w:tab w:val="left" w:pos="1080"/>
          <w:tab w:val="left" w:pos="1980"/>
          <w:tab w:val="left" w:pos="3060"/>
          <w:tab w:val="left" w:pos="4770"/>
          <w:tab w:val="left" w:pos="6750"/>
        </w:tabs>
      </w:pPr>
      <w:r w:rsidRPr="00CE6FA6">
        <w:t>(</w:t>
      </w:r>
      <w:r w:rsidR="006E3166" w:rsidRPr="00CE6FA6">
        <w:t>246</w:t>
      </w:r>
      <w:r w:rsidR="00904333" w:rsidRPr="00CE6FA6">
        <w:t>)</w:t>
      </w:r>
      <w:r w:rsidR="00904333" w:rsidRPr="00CE6FA6">
        <w:tab/>
        <w:t>melody</w:t>
      </w:r>
      <w:r w:rsidR="00904333" w:rsidRPr="00CE6FA6">
        <w:tab/>
        <w:t>noun</w:t>
      </w:r>
      <w:r w:rsidR="00904333" w:rsidRPr="00CE6FA6">
        <w:tab/>
        <w:t>‘</w:t>
      </w:r>
      <w:r w:rsidR="00CD6F90" w:rsidRPr="00CE6FA6">
        <w:t>eight</w:t>
      </w:r>
      <w:r w:rsidR="00904333" w:rsidRPr="00CE6FA6">
        <w:t xml:space="preserve"> …’ </w:t>
      </w:r>
      <w:r w:rsidR="00904333" w:rsidRPr="00CE6FA6">
        <w:tab/>
        <w:t>‘</w:t>
      </w:r>
      <w:r w:rsidR="00CD6F90" w:rsidRPr="00CE6FA6">
        <w:t>four</w:t>
      </w:r>
      <w:r w:rsidR="00904333" w:rsidRPr="00CE6FA6">
        <w:t xml:space="preserve"> …’</w:t>
      </w:r>
      <w:r w:rsidR="00904333" w:rsidRPr="00CE6FA6">
        <w:tab/>
        <w:t>gloss</w:t>
      </w:r>
    </w:p>
    <w:p w14:paraId="4CB113B2" w14:textId="77777777" w:rsidR="00904333" w:rsidRPr="00CE6FA6" w:rsidRDefault="00904333" w:rsidP="00D97AB7">
      <w:pPr>
        <w:keepNext/>
        <w:tabs>
          <w:tab w:val="left" w:pos="720"/>
          <w:tab w:val="left" w:pos="1080"/>
          <w:tab w:val="left" w:pos="1980"/>
          <w:tab w:val="left" w:pos="3060"/>
          <w:tab w:val="left" w:pos="4770"/>
          <w:tab w:val="left" w:pos="6750"/>
        </w:tabs>
      </w:pPr>
      <w:r w:rsidRPr="00CE6FA6">
        <w:tab/>
      </w:r>
    </w:p>
    <w:p w14:paraId="404D7718" w14:textId="6F257B59" w:rsidR="00904333" w:rsidRPr="00CE6FA6" w:rsidRDefault="00904333" w:rsidP="00D97AB7">
      <w:pPr>
        <w:keepNext/>
        <w:tabs>
          <w:tab w:val="left" w:pos="720"/>
          <w:tab w:val="left" w:pos="1080"/>
          <w:tab w:val="left" w:pos="1980"/>
          <w:tab w:val="left" w:pos="3060"/>
          <w:tab w:val="left" w:pos="4770"/>
          <w:tab w:val="left" w:pos="6750"/>
        </w:tabs>
      </w:pPr>
      <w:r w:rsidRPr="00CE6FA6">
        <w:tab/>
        <w:t>a.</w:t>
      </w:r>
      <w:r w:rsidRPr="00CE6FA6">
        <w:tab/>
        <w:t>/H/</w:t>
      </w:r>
      <w:r w:rsidRPr="00CE6FA6">
        <w:tab/>
      </w:r>
      <w:r w:rsidR="001F70F0" w:rsidRPr="00CE6FA6">
        <w:rPr>
          <w:rFonts w:ascii="Doulos SIL" w:hAnsi="Doulos SIL"/>
        </w:rPr>
        <w:t>kólō</w:t>
      </w:r>
      <w:r w:rsidR="001F70F0" w:rsidRPr="00CE6FA6">
        <w:rPr>
          <w:rFonts w:ascii="Doulos SIL" w:hAnsi="Doulos SIL"/>
        </w:rPr>
        <w:tab/>
        <w:t>kóló</w:t>
      </w:r>
      <w:r w:rsidRPr="00CE6FA6">
        <w:rPr>
          <w:rFonts w:ascii="Doulos SIL" w:hAnsi="Doulos SIL"/>
        </w:rPr>
        <w:t xml:space="preserve"> sɛ̄kī</w:t>
      </w:r>
      <w:r w:rsidRPr="00CE6FA6">
        <w:tab/>
      </w:r>
      <w:r w:rsidRPr="00CE6FA6">
        <w:rPr>
          <w:rFonts w:ascii="Doulos SIL" w:hAnsi="Doulos SIL"/>
        </w:rPr>
        <w:t>kóló nàtàwⁿ</w:t>
      </w:r>
      <w:r w:rsidRPr="00CE6FA6">
        <w:tab/>
        <w:t>‘Nile monitor lizard’</w:t>
      </w:r>
    </w:p>
    <w:p w14:paraId="76DEAEFA" w14:textId="77777777" w:rsidR="00904333" w:rsidRPr="00CE6FA6" w:rsidRDefault="00904333" w:rsidP="00D97AB7">
      <w:pPr>
        <w:tabs>
          <w:tab w:val="left" w:pos="720"/>
          <w:tab w:val="left" w:pos="1080"/>
          <w:tab w:val="left" w:pos="1980"/>
          <w:tab w:val="left" w:pos="3060"/>
          <w:tab w:val="left" w:pos="4770"/>
          <w:tab w:val="left" w:pos="6750"/>
        </w:tabs>
      </w:pPr>
      <w:r w:rsidRPr="00CE6FA6">
        <w:tab/>
      </w:r>
      <w:r w:rsidRPr="00CE6FA6">
        <w:tab/>
        <w:t>/M/</w:t>
      </w:r>
      <w:r w:rsidRPr="00CE6FA6">
        <w:tab/>
      </w:r>
      <w:r w:rsidRPr="00CE6FA6">
        <w:rPr>
          <w:rFonts w:ascii="Doulos SIL" w:hAnsi="Doulos SIL"/>
        </w:rPr>
        <w:t>yɔ̄gɔ̄</w:t>
      </w:r>
      <w:r w:rsidRPr="00CE6FA6">
        <w:t xml:space="preserve"> </w:t>
      </w:r>
      <w:r w:rsidRPr="00CE6FA6">
        <w:tab/>
      </w:r>
      <w:r w:rsidRPr="00CE6FA6">
        <w:rPr>
          <w:rFonts w:ascii="Doulos SIL" w:hAnsi="Doulos SIL"/>
        </w:rPr>
        <w:t>yɔ̄gɔ̄ sɛ̄kī</w:t>
      </w:r>
      <w:r w:rsidRPr="00CE6FA6">
        <w:tab/>
      </w:r>
      <w:r w:rsidRPr="00CE6FA6">
        <w:rPr>
          <w:rFonts w:ascii="Doulos SIL" w:hAnsi="Doulos SIL"/>
        </w:rPr>
        <w:t>yɔ̄gɔ̄ nàtàwⁿ</w:t>
      </w:r>
      <w:r w:rsidRPr="00CE6FA6">
        <w:tab/>
        <w:t>‘fish’</w:t>
      </w:r>
    </w:p>
    <w:p w14:paraId="57EBB62A" w14:textId="77777777" w:rsidR="00904333" w:rsidRPr="00CE6FA6" w:rsidRDefault="00904333" w:rsidP="00D97AB7">
      <w:pPr>
        <w:tabs>
          <w:tab w:val="left" w:pos="720"/>
          <w:tab w:val="left" w:pos="1080"/>
          <w:tab w:val="left" w:pos="1980"/>
          <w:tab w:val="left" w:pos="3060"/>
          <w:tab w:val="left" w:pos="4770"/>
          <w:tab w:val="left" w:pos="6750"/>
        </w:tabs>
      </w:pPr>
      <w:r w:rsidRPr="00CE6FA6">
        <w:tab/>
      </w:r>
      <w:r w:rsidRPr="00CE6FA6">
        <w:tab/>
        <w:t>/ML/</w:t>
      </w:r>
      <w:r w:rsidRPr="00CE6FA6">
        <w:tab/>
      </w:r>
      <w:r w:rsidRPr="00CE6FA6">
        <w:rPr>
          <w:rFonts w:ascii="Doulos SIL" w:hAnsi="Doulos SIL"/>
        </w:rPr>
        <w:t>kāsò</w:t>
      </w:r>
      <w:r w:rsidRPr="00CE6FA6">
        <w:rPr>
          <w:rFonts w:ascii="Doulos SIL" w:hAnsi="Doulos SIL"/>
        </w:rPr>
        <w:tab/>
        <w:t>kāsò sɛ̄kī</w:t>
      </w:r>
      <w:r w:rsidRPr="00CE6FA6">
        <w:tab/>
      </w:r>
      <w:r w:rsidRPr="00CE6FA6">
        <w:rPr>
          <w:rFonts w:ascii="Doulos SIL" w:hAnsi="Doulos SIL"/>
        </w:rPr>
        <w:t>kāsò nàtàwⁿ</w:t>
      </w:r>
      <w:r w:rsidRPr="00CE6FA6">
        <w:tab/>
        <w:t>‘jail’</w:t>
      </w:r>
    </w:p>
    <w:p w14:paraId="1FA82B1E" w14:textId="14835DDF" w:rsidR="00904333" w:rsidRPr="00CE6FA6" w:rsidRDefault="00904333" w:rsidP="00D97AB7">
      <w:pPr>
        <w:tabs>
          <w:tab w:val="left" w:pos="720"/>
          <w:tab w:val="left" w:pos="1080"/>
          <w:tab w:val="left" w:pos="1980"/>
          <w:tab w:val="left" w:pos="3060"/>
          <w:tab w:val="left" w:pos="4770"/>
          <w:tab w:val="left" w:pos="6750"/>
        </w:tabs>
      </w:pPr>
      <w:r w:rsidRPr="00CE6FA6">
        <w:lastRenderedPageBreak/>
        <w:tab/>
      </w:r>
      <w:r w:rsidRPr="00CE6FA6">
        <w:tab/>
        <w:t>/L</w:t>
      </w:r>
      <w:r w:rsidR="00AD3F63" w:rsidRPr="00CE6FA6">
        <w:t>H</w:t>
      </w:r>
      <w:r w:rsidR="00F63265" w:rsidRPr="00CE6FA6">
        <w:t>/</w:t>
      </w:r>
      <w:r w:rsidRPr="00CE6FA6">
        <w:tab/>
      </w:r>
      <w:r w:rsidRPr="00CE6FA6">
        <w:rPr>
          <w:rFonts w:ascii="Doulos SIL" w:hAnsi="Doulos SIL"/>
        </w:rPr>
        <w:t>gɛ̀jɛ</w:t>
      </w:r>
      <w:r w:rsidR="00AD3F63" w:rsidRPr="00CE6FA6">
        <w:rPr>
          <w:rFonts w:ascii="Doulos SIL" w:hAnsi="Doulos SIL"/>
          <w:lang w:val="x-none"/>
        </w:rPr>
        <w:t>́</w:t>
      </w:r>
      <w:r w:rsidRPr="00CE6FA6">
        <w:tab/>
      </w:r>
      <w:r w:rsidRPr="00CE6FA6">
        <w:rPr>
          <w:rFonts w:ascii="Doulos SIL" w:hAnsi="Doulos SIL"/>
        </w:rPr>
        <w:t>gɛ̀jɛ</w:t>
      </w:r>
      <w:r w:rsidR="00AD3F63" w:rsidRPr="00CE6FA6">
        <w:rPr>
          <w:rFonts w:ascii="Doulos SIL" w:hAnsi="Doulos SIL"/>
          <w:lang w:val="x-none"/>
        </w:rPr>
        <w:t>́</w:t>
      </w:r>
      <w:r w:rsidRPr="00CE6FA6">
        <w:rPr>
          <w:rFonts w:ascii="Doulos SIL" w:hAnsi="Doulos SIL"/>
        </w:rPr>
        <w:t xml:space="preserve"> sɛ̄kī</w:t>
      </w:r>
      <w:r w:rsidRPr="00CE6FA6">
        <w:tab/>
      </w:r>
      <w:r w:rsidRPr="00CE6FA6">
        <w:rPr>
          <w:rFonts w:ascii="Doulos SIL" w:hAnsi="Doulos SIL"/>
        </w:rPr>
        <w:t>gɛ̀jɛ</w:t>
      </w:r>
      <w:r w:rsidR="00AD3F63" w:rsidRPr="00CE6FA6">
        <w:rPr>
          <w:rFonts w:ascii="Doulos SIL" w:hAnsi="Doulos SIL"/>
          <w:lang w:val="x-none"/>
        </w:rPr>
        <w:t>́</w:t>
      </w:r>
      <w:r w:rsidRPr="00CE6FA6">
        <w:rPr>
          <w:rFonts w:ascii="Doulos SIL" w:hAnsi="Doulos SIL"/>
        </w:rPr>
        <w:t xml:space="preserve"> nàtàwⁿ</w:t>
      </w:r>
      <w:r w:rsidRPr="00CE6FA6">
        <w:tab/>
        <w:t>‘arrow’</w:t>
      </w:r>
    </w:p>
    <w:p w14:paraId="1A0CEDD2" w14:textId="0855382D" w:rsidR="00904333" w:rsidRPr="00CE6FA6" w:rsidRDefault="00904333" w:rsidP="00D97AB7">
      <w:pPr>
        <w:tabs>
          <w:tab w:val="left" w:pos="720"/>
          <w:tab w:val="left" w:pos="1080"/>
          <w:tab w:val="left" w:pos="1980"/>
          <w:tab w:val="left" w:pos="3060"/>
          <w:tab w:val="left" w:pos="4770"/>
          <w:tab w:val="left" w:pos="6750"/>
        </w:tabs>
      </w:pPr>
      <w:r w:rsidRPr="00CE6FA6">
        <w:tab/>
      </w:r>
      <w:r w:rsidRPr="00CE6FA6">
        <w:tab/>
        <w:t>/LH*/</w:t>
      </w:r>
      <w:r w:rsidRPr="00CE6FA6">
        <w:tab/>
      </w:r>
      <w:r w:rsidR="001F70F0" w:rsidRPr="00CE6FA6">
        <w:rPr>
          <w:rFonts w:ascii="Doulos SIL" w:hAnsi="Doulos SIL"/>
        </w:rPr>
        <w:t>mìsírī</w:t>
      </w:r>
      <w:r w:rsidR="001F70F0" w:rsidRPr="00CE6FA6">
        <w:rPr>
          <w:rFonts w:ascii="Doulos SIL" w:hAnsi="Doulos SIL"/>
        </w:rPr>
        <w:tab/>
        <w:t>mìsírí</w:t>
      </w:r>
      <w:r w:rsidRPr="00CE6FA6">
        <w:rPr>
          <w:rFonts w:ascii="Doulos SIL" w:hAnsi="Doulos SIL"/>
        </w:rPr>
        <w:t xml:space="preserve"> sɛ̄kī</w:t>
      </w:r>
      <w:r w:rsidRPr="00CE6FA6">
        <w:rPr>
          <w:rFonts w:ascii="Doulos SIL" w:hAnsi="Doulos SIL"/>
        </w:rPr>
        <w:tab/>
        <w:t>mìsírí nàtàwⁿ</w:t>
      </w:r>
      <w:r w:rsidRPr="00CE6FA6">
        <w:tab/>
        <w:t>‘mosque’</w:t>
      </w:r>
    </w:p>
    <w:p w14:paraId="7D0C4583" w14:textId="77777777" w:rsidR="00904333" w:rsidRPr="00CE6FA6" w:rsidRDefault="00904333" w:rsidP="00D97AB7">
      <w:pPr>
        <w:tabs>
          <w:tab w:val="left" w:pos="720"/>
          <w:tab w:val="left" w:pos="1080"/>
          <w:tab w:val="left" w:pos="1980"/>
          <w:tab w:val="left" w:pos="3060"/>
          <w:tab w:val="left" w:pos="4770"/>
          <w:tab w:val="left" w:pos="6750"/>
        </w:tabs>
      </w:pPr>
      <w:r w:rsidRPr="00CE6FA6">
        <w:tab/>
      </w:r>
      <w:r w:rsidRPr="00CE6FA6">
        <w:tab/>
        <w:t>/LML/</w:t>
      </w:r>
      <w:r w:rsidRPr="00CE6FA6">
        <w:tab/>
      </w:r>
      <w:r w:rsidRPr="00CE6FA6">
        <w:rPr>
          <w:rFonts w:ascii="Doulos SIL" w:hAnsi="Doulos SIL"/>
        </w:rPr>
        <w:t>mòbōlì</w:t>
      </w:r>
      <w:r w:rsidRPr="00CE6FA6">
        <w:tab/>
      </w:r>
      <w:r w:rsidRPr="00CE6FA6">
        <w:rPr>
          <w:rFonts w:ascii="Doulos SIL" w:hAnsi="Doulos SIL"/>
        </w:rPr>
        <w:t>mòbōlì sɛ̄kī</w:t>
      </w:r>
      <w:r w:rsidRPr="00CE6FA6">
        <w:rPr>
          <w:rFonts w:ascii="Doulos SIL" w:hAnsi="Doulos SIL"/>
        </w:rPr>
        <w:tab/>
        <w:t>mòbōlì nàtàwⁿ</w:t>
      </w:r>
      <w:r w:rsidRPr="00CE6FA6">
        <w:rPr>
          <w:rFonts w:ascii="Doulos SIL" w:hAnsi="Doulos SIL"/>
        </w:rPr>
        <w:tab/>
      </w:r>
      <w:r w:rsidRPr="00CE6FA6">
        <w:t>‘vehicle’</w:t>
      </w:r>
    </w:p>
    <w:p w14:paraId="5AD3A395" w14:textId="77777777" w:rsidR="00904333" w:rsidRPr="00CE6FA6" w:rsidRDefault="00904333" w:rsidP="00D97AB7">
      <w:pPr>
        <w:tabs>
          <w:tab w:val="left" w:pos="720"/>
          <w:tab w:val="left" w:pos="1080"/>
          <w:tab w:val="left" w:pos="1980"/>
          <w:tab w:val="left" w:pos="3060"/>
          <w:tab w:val="left" w:pos="4770"/>
          <w:tab w:val="left" w:pos="6750"/>
        </w:tabs>
      </w:pPr>
    </w:p>
    <w:p w14:paraId="3D9B0D8C" w14:textId="339FE219" w:rsidR="00211E7C" w:rsidRPr="00CE6FA6" w:rsidRDefault="00904333" w:rsidP="00D97AB7">
      <w:pPr>
        <w:tabs>
          <w:tab w:val="left" w:pos="720"/>
          <w:tab w:val="left" w:pos="1080"/>
          <w:tab w:val="left" w:pos="1980"/>
          <w:tab w:val="left" w:pos="3060"/>
          <w:tab w:val="left" w:pos="4770"/>
          <w:tab w:val="left" w:pos="6750"/>
        </w:tabs>
      </w:pPr>
      <w:r w:rsidRPr="00CE6FA6">
        <w:tab/>
        <w:t>b.</w:t>
      </w:r>
      <w:r w:rsidR="00211E7C" w:rsidRPr="00CE6FA6">
        <w:tab/>
        <w:t>/L/</w:t>
      </w:r>
      <w:r w:rsidR="00211E7C" w:rsidRPr="00CE6FA6">
        <w:tab/>
      </w:r>
      <w:r w:rsidR="00211E7C" w:rsidRPr="00CE6FA6">
        <w:rPr>
          <w:rFonts w:ascii="Doulos SIL" w:hAnsi="Doulos SIL"/>
        </w:rPr>
        <w:t>nà</w:t>
      </w:r>
      <w:r w:rsidR="00A20241" w:rsidRPr="00CE6FA6">
        <w:rPr>
          <w:rFonts w:ascii="Doulos SIL" w:hAnsi="Doulos SIL"/>
        </w:rPr>
        <w:t>à</w:t>
      </w:r>
      <w:r w:rsidR="00211E7C" w:rsidRPr="00CE6FA6">
        <w:rPr>
          <w:rFonts w:ascii="Doulos SIL" w:hAnsi="Doulos SIL"/>
        </w:rPr>
        <w:tab/>
        <w:t>nà</w:t>
      </w:r>
      <w:r w:rsidR="00A20241" w:rsidRPr="00CE6FA6">
        <w:rPr>
          <w:rFonts w:ascii="Doulos SIL" w:hAnsi="Doulos SIL"/>
        </w:rPr>
        <w:t>à</w:t>
      </w:r>
      <w:r w:rsidR="00211E7C" w:rsidRPr="00CE6FA6">
        <w:rPr>
          <w:rFonts w:ascii="Doulos SIL" w:hAnsi="Doulos SIL"/>
        </w:rPr>
        <w:t xml:space="preserve"> sɛ̄kī</w:t>
      </w:r>
      <w:r w:rsidR="00211E7C" w:rsidRPr="00CE6FA6">
        <w:rPr>
          <w:rFonts w:ascii="Doulos SIL" w:hAnsi="Doulos SIL"/>
        </w:rPr>
        <w:tab/>
        <w:t>nàā nàtàwⁿ</w:t>
      </w:r>
      <w:r w:rsidR="00211E7C" w:rsidRPr="00CE6FA6">
        <w:rPr>
          <w:rFonts w:ascii="Doulos SIL" w:hAnsi="Doulos SIL"/>
        </w:rPr>
        <w:tab/>
      </w:r>
      <w:r w:rsidR="00211E7C" w:rsidRPr="00CE6FA6">
        <w:t>‘cow’</w:t>
      </w:r>
    </w:p>
    <w:p w14:paraId="043761AD" w14:textId="064E3D0E" w:rsidR="00904333" w:rsidRPr="00CE6FA6" w:rsidRDefault="00211E7C" w:rsidP="00D97AB7">
      <w:pPr>
        <w:tabs>
          <w:tab w:val="left" w:pos="720"/>
          <w:tab w:val="left" w:pos="1080"/>
          <w:tab w:val="left" w:pos="1980"/>
          <w:tab w:val="left" w:pos="3060"/>
          <w:tab w:val="left" w:pos="4770"/>
          <w:tab w:val="left" w:pos="6750"/>
        </w:tabs>
      </w:pPr>
      <w:r w:rsidRPr="00CE6FA6">
        <w:tab/>
      </w:r>
      <w:r w:rsidR="00904333" w:rsidRPr="00CE6FA6">
        <w:tab/>
        <w:t>/L/</w:t>
      </w:r>
      <w:r w:rsidR="00904333" w:rsidRPr="00CE6FA6">
        <w:tab/>
      </w:r>
      <w:r w:rsidR="00904333" w:rsidRPr="00CE6FA6">
        <w:rPr>
          <w:rFonts w:ascii="Doulos SIL" w:hAnsi="Doulos SIL"/>
        </w:rPr>
        <w:t>sìbò</w:t>
      </w:r>
      <w:r w:rsidR="00904333" w:rsidRPr="00CE6FA6">
        <w:rPr>
          <w:rFonts w:ascii="Doulos SIL" w:hAnsi="Doulos SIL"/>
        </w:rPr>
        <w:tab/>
        <w:t>sìbò sɛ̄kī</w:t>
      </w:r>
      <w:r w:rsidR="00904333" w:rsidRPr="00CE6FA6">
        <w:rPr>
          <w:rFonts w:ascii="Doulos SIL" w:hAnsi="Doulos SIL"/>
        </w:rPr>
        <w:tab/>
        <w:t>sìbō nàtàwⁿ</w:t>
      </w:r>
      <w:r w:rsidR="00904333" w:rsidRPr="00CE6FA6">
        <w:rPr>
          <w:rFonts w:ascii="Doulos SIL" w:hAnsi="Doulos SIL"/>
        </w:rPr>
        <w:tab/>
      </w:r>
      <w:r w:rsidR="00904333" w:rsidRPr="00CE6FA6">
        <w:t>‘snake’</w:t>
      </w:r>
    </w:p>
    <w:p w14:paraId="16B4E3FF" w14:textId="51B2DCD8" w:rsidR="00BA025B" w:rsidRPr="00CE6FA6" w:rsidRDefault="00BA025B" w:rsidP="00D97AB7">
      <w:pPr>
        <w:tabs>
          <w:tab w:val="left" w:pos="720"/>
          <w:tab w:val="left" w:pos="1080"/>
          <w:tab w:val="left" w:pos="1980"/>
          <w:tab w:val="left" w:pos="3060"/>
          <w:tab w:val="left" w:pos="4770"/>
          <w:tab w:val="left" w:pos="6750"/>
        </w:tabs>
      </w:pPr>
      <w:r w:rsidRPr="00CE6FA6">
        <w:tab/>
      </w:r>
      <w:r w:rsidRPr="00CE6FA6">
        <w:tab/>
        <w:t>/L/</w:t>
      </w:r>
      <w:r w:rsidRPr="00CE6FA6">
        <w:tab/>
      </w:r>
      <w:r w:rsidRPr="00CE6FA6">
        <w:rPr>
          <w:rFonts w:ascii="Doulos SIL" w:hAnsi="Doulos SIL"/>
        </w:rPr>
        <w:t>bìrìgì</w:t>
      </w:r>
      <w:r w:rsidRPr="00CE6FA6">
        <w:tab/>
      </w:r>
      <w:r w:rsidRPr="00CE6FA6">
        <w:rPr>
          <w:rFonts w:ascii="Doulos SIL" w:hAnsi="Doulos SIL"/>
        </w:rPr>
        <w:t>bìrìgì sɛ̄kī</w:t>
      </w:r>
      <w:r w:rsidRPr="00CE6FA6">
        <w:rPr>
          <w:rFonts w:ascii="Doulos SIL" w:hAnsi="Doulos SIL"/>
        </w:rPr>
        <w:tab/>
        <w:t>bìrìgī nàtàwⁿ</w:t>
      </w:r>
      <w:r w:rsidRPr="00CE6FA6">
        <w:tab/>
        <w:t>‘man</w:t>
      </w:r>
      <w:r w:rsidR="00D97AB7" w:rsidRPr="00CE6FA6">
        <w:t>u</w:t>
      </w:r>
      <w:r w:rsidRPr="00CE6FA6">
        <w:t>re’</w:t>
      </w:r>
    </w:p>
    <w:p w14:paraId="38E599F9" w14:textId="52B54B2C" w:rsidR="00C30A26" w:rsidRPr="00CE6FA6" w:rsidRDefault="00C30A26" w:rsidP="00B63363"/>
    <w:p w14:paraId="7EDA3211" w14:textId="40F70F41" w:rsidR="007E2B0A" w:rsidRPr="00CE6FA6" w:rsidRDefault="007E2B0A" w:rsidP="00B63363">
      <w:r w:rsidRPr="00CE6FA6">
        <w:t>Different tonal rules apply when the noun-numeral sequence is a bahuvrihi compound like ‘two-headed’ (§5.2.1.2).</w:t>
      </w:r>
    </w:p>
    <w:p w14:paraId="124D1637" w14:textId="77777777" w:rsidR="005832FE" w:rsidRPr="00CE6FA6" w:rsidRDefault="005832FE" w:rsidP="005832FE"/>
    <w:p w14:paraId="3259E830" w14:textId="77777777" w:rsidR="005832FE" w:rsidRPr="00CE6FA6" w:rsidRDefault="005832FE" w:rsidP="005832FE"/>
    <w:p w14:paraId="3E2D59B9" w14:textId="0A49DB44" w:rsidR="005832FE" w:rsidRPr="00CE6FA6" w:rsidRDefault="005832FE" w:rsidP="005832FE">
      <w:pPr>
        <w:pStyle w:val="Heading4"/>
      </w:pPr>
      <w:bookmarkStart w:id="1149" w:name="_Toc115206561"/>
      <w:r w:rsidRPr="00CE6FA6">
        <w:t>Combination of noun plus decimal numeral</w:t>
      </w:r>
      <w:bookmarkEnd w:id="1149"/>
    </w:p>
    <w:p w14:paraId="3C5653DC" w14:textId="6D53C613" w:rsidR="00A0730A" w:rsidRPr="00CE6FA6" w:rsidRDefault="00A0730A" w:rsidP="00C173C0">
      <w:r w:rsidRPr="00CE6FA6">
        <w:t>These combinations have the same tonal pattern as noun</w:t>
      </w:r>
      <w:r w:rsidR="00781C95" w:rsidRPr="00CE6FA6">
        <w:t>s</w:t>
      </w:r>
      <w:r w:rsidRPr="00CE6FA6">
        <w:t xml:space="preserve"> plus numeral</w:t>
      </w:r>
      <w:r w:rsidR="00781C95" w:rsidRPr="00CE6FA6">
        <w:t>s</w:t>
      </w:r>
      <w:r w:rsidRPr="00CE6FA6">
        <w:t xml:space="preserve"> ‘2’ to ‘10’.</w:t>
      </w:r>
    </w:p>
    <w:p w14:paraId="4DE93946" w14:textId="77777777" w:rsidR="00A0730A" w:rsidRPr="00CE6FA6" w:rsidRDefault="00A0730A" w:rsidP="00C173C0"/>
    <w:p w14:paraId="4E6D8204" w14:textId="677A6B06" w:rsidR="00C173C0" w:rsidRPr="00CE6FA6" w:rsidRDefault="00A0730A" w:rsidP="00A0730A">
      <w:pPr>
        <w:tabs>
          <w:tab w:val="left" w:pos="720"/>
          <w:tab w:val="left" w:pos="1080"/>
          <w:tab w:val="left" w:pos="2250"/>
        </w:tabs>
        <w:rPr>
          <w:lang w:val="x-none"/>
        </w:rPr>
      </w:pPr>
      <w:r w:rsidRPr="00CE6FA6">
        <w:t>(</w:t>
      </w:r>
      <w:r w:rsidR="006E3166" w:rsidRPr="00CE6FA6">
        <w:t>247</w:t>
      </w:r>
      <w:r w:rsidRPr="00CE6FA6">
        <w:t>)</w:t>
      </w:r>
      <w:r w:rsidRPr="00CE6FA6">
        <w:tab/>
        <w:t>a.</w:t>
      </w:r>
      <w:r w:rsidRPr="00CE6FA6">
        <w:tab/>
      </w:r>
      <w:r w:rsidRPr="00CE6FA6">
        <w:rPr>
          <w:rFonts w:ascii="Doulos SIL" w:hAnsi="Doulos SIL" w:cs="Doulos SIL"/>
        </w:rPr>
        <w:t>mi</w:t>
      </w:r>
      <w:r w:rsidRPr="00CE6FA6">
        <w:rPr>
          <w:rFonts w:ascii="Doulos SIL" w:hAnsi="Doulos SIL" w:cs="Doulos SIL"/>
          <w:lang w:val="x-none"/>
        </w:rPr>
        <w:t>̀sírí</w:t>
      </w:r>
      <w:r w:rsidRPr="00CE6FA6">
        <w:rPr>
          <w:rFonts w:ascii="Doulos SIL" w:hAnsi="Doulos SIL" w:cs="Doulos SIL"/>
          <w:lang w:val="x-none"/>
        </w:rPr>
        <w:tab/>
        <w:t>dɛ̀bɛ̀</w:t>
      </w:r>
    </w:p>
    <w:p w14:paraId="61903051" w14:textId="3A089E51" w:rsidR="00A0730A" w:rsidRPr="00CE6FA6" w:rsidRDefault="00A0730A" w:rsidP="00A0730A">
      <w:pPr>
        <w:tabs>
          <w:tab w:val="left" w:pos="720"/>
          <w:tab w:val="left" w:pos="1080"/>
          <w:tab w:val="left" w:pos="2250"/>
        </w:tabs>
        <w:rPr>
          <w:lang w:val="x-none"/>
        </w:rPr>
      </w:pPr>
      <w:r w:rsidRPr="00CE6FA6">
        <w:rPr>
          <w:lang w:val="x-none"/>
        </w:rPr>
        <w:tab/>
      </w:r>
      <w:r w:rsidRPr="00CE6FA6">
        <w:rPr>
          <w:lang w:val="x-none"/>
        </w:rPr>
        <w:tab/>
        <w:t>mosque</w:t>
      </w:r>
      <w:r w:rsidRPr="00CE6FA6">
        <w:rPr>
          <w:lang w:val="x-none"/>
        </w:rPr>
        <w:tab/>
        <w:t>forty</w:t>
      </w:r>
    </w:p>
    <w:p w14:paraId="77AE6BA7" w14:textId="04CAD1D1" w:rsidR="00A0730A" w:rsidRPr="00CE6FA6" w:rsidRDefault="00A0730A" w:rsidP="00A0730A">
      <w:pPr>
        <w:tabs>
          <w:tab w:val="left" w:pos="720"/>
          <w:tab w:val="left" w:pos="1080"/>
        </w:tabs>
        <w:rPr>
          <w:lang w:val="x-none"/>
        </w:rPr>
      </w:pPr>
      <w:r w:rsidRPr="00CE6FA6">
        <w:rPr>
          <w:lang w:val="x-none"/>
        </w:rPr>
        <w:tab/>
      </w:r>
      <w:r w:rsidRPr="00CE6FA6">
        <w:rPr>
          <w:lang w:val="x-none"/>
        </w:rPr>
        <w:tab/>
        <w:t>’40 mosques’</w:t>
      </w:r>
    </w:p>
    <w:p w14:paraId="73DFF865" w14:textId="724920BE" w:rsidR="00A0730A" w:rsidRPr="00CE6FA6" w:rsidRDefault="00A0730A" w:rsidP="00A0730A">
      <w:pPr>
        <w:tabs>
          <w:tab w:val="left" w:pos="720"/>
          <w:tab w:val="left" w:pos="1080"/>
        </w:tabs>
        <w:rPr>
          <w:lang w:val="x-none"/>
        </w:rPr>
      </w:pPr>
    </w:p>
    <w:p w14:paraId="7A7A0225" w14:textId="1CCC4763" w:rsidR="00A0730A" w:rsidRPr="00CE6FA6" w:rsidRDefault="00A0730A" w:rsidP="00A0730A">
      <w:pPr>
        <w:tabs>
          <w:tab w:val="left" w:pos="720"/>
          <w:tab w:val="left" w:pos="1080"/>
          <w:tab w:val="left" w:pos="2250"/>
        </w:tabs>
        <w:rPr>
          <w:rFonts w:ascii="Doulos SIL" w:hAnsi="Doulos SIL"/>
        </w:rPr>
      </w:pPr>
      <w:r w:rsidRPr="00CE6FA6">
        <w:rPr>
          <w:lang w:val="x-none"/>
        </w:rPr>
        <w:tab/>
        <w:t>b.</w:t>
      </w:r>
      <w:r w:rsidRPr="00CE6FA6">
        <w:rPr>
          <w:lang w:val="x-none"/>
        </w:rPr>
        <w:tab/>
      </w:r>
      <w:r w:rsidRPr="00CE6FA6">
        <w:rPr>
          <w:rFonts w:ascii="Doulos SIL" w:hAnsi="Doulos SIL" w:cs="Doulos SIL"/>
          <w:lang w:val="x-none"/>
        </w:rPr>
        <w:t>mìsírí</w:t>
      </w:r>
      <w:r w:rsidRPr="00CE6FA6">
        <w:rPr>
          <w:rFonts w:ascii="Doulos SIL" w:hAnsi="Doulos SIL" w:cs="Doulos SIL"/>
          <w:lang w:val="x-none"/>
        </w:rPr>
        <w:tab/>
      </w:r>
      <w:r w:rsidRPr="00CE6FA6">
        <w:rPr>
          <w:rFonts w:ascii="Doulos SIL" w:hAnsi="Doulos SIL" w:cs="Doulos SIL"/>
        </w:rPr>
        <w:t>tām</w:t>
      </w:r>
      <w:r w:rsidRPr="00CE6FA6">
        <w:rPr>
          <w:rFonts w:ascii="Doulos SIL" w:hAnsi="Doulos SIL"/>
        </w:rPr>
        <w:t>-pēndē</w:t>
      </w:r>
    </w:p>
    <w:p w14:paraId="606C0778" w14:textId="77777777" w:rsidR="00A0730A" w:rsidRPr="00CE6FA6" w:rsidRDefault="00A0730A" w:rsidP="00A0730A">
      <w:pPr>
        <w:tabs>
          <w:tab w:val="left" w:pos="720"/>
          <w:tab w:val="left" w:pos="1080"/>
          <w:tab w:val="left" w:pos="2250"/>
        </w:tabs>
        <w:rPr>
          <w:lang w:val="x-none"/>
        </w:rPr>
      </w:pPr>
      <w:r w:rsidRPr="00CE6FA6">
        <w:rPr>
          <w:lang w:val="x-none"/>
        </w:rPr>
        <w:tab/>
      </w:r>
      <w:r w:rsidRPr="00CE6FA6">
        <w:rPr>
          <w:lang w:val="x-none"/>
        </w:rPr>
        <w:tab/>
        <w:t>mosque</w:t>
      </w:r>
      <w:r w:rsidRPr="00CE6FA6">
        <w:rPr>
          <w:lang w:val="x-none"/>
        </w:rPr>
        <w:tab/>
        <w:t>ten-two</w:t>
      </w:r>
    </w:p>
    <w:p w14:paraId="63DB5D0E" w14:textId="38D90B0A" w:rsidR="00A0730A" w:rsidRPr="00CE6FA6" w:rsidRDefault="00A0730A" w:rsidP="00A0730A">
      <w:pPr>
        <w:tabs>
          <w:tab w:val="left" w:pos="720"/>
          <w:tab w:val="left" w:pos="1080"/>
        </w:tabs>
      </w:pPr>
      <w:r w:rsidRPr="00CE6FA6">
        <w:rPr>
          <w:lang w:val="x-none"/>
        </w:rPr>
        <w:tab/>
      </w:r>
      <w:r w:rsidRPr="00CE6FA6">
        <w:rPr>
          <w:lang w:val="x-none"/>
        </w:rPr>
        <w:tab/>
        <w:t>‘twenty mosques’</w:t>
      </w:r>
      <w:r w:rsidRPr="00CE6FA6">
        <w:rPr>
          <w:lang w:val="x-none"/>
        </w:rPr>
        <w:tab/>
      </w:r>
    </w:p>
    <w:p w14:paraId="0331498A" w14:textId="14DEEE1B" w:rsidR="005832FE" w:rsidRPr="00CE6FA6" w:rsidRDefault="005832FE" w:rsidP="005832FE"/>
    <w:p w14:paraId="5CF7006A" w14:textId="0C1532E5" w:rsidR="00A065F2" w:rsidRPr="00CE6FA6" w:rsidRDefault="00A065F2" w:rsidP="00A065F2">
      <w:pPr>
        <w:rPr>
          <w:lang w:val="x-none"/>
        </w:rPr>
      </w:pPr>
    </w:p>
    <w:p w14:paraId="0AD7D381" w14:textId="59B4A26A" w:rsidR="00A065F2" w:rsidRPr="00CE6FA6" w:rsidRDefault="00A065F2" w:rsidP="00A065F2">
      <w:pPr>
        <w:pStyle w:val="Heading4"/>
      </w:pPr>
      <w:bookmarkStart w:id="1150" w:name="_Toc103670005"/>
      <w:bookmarkStart w:id="1151" w:name="_Toc115206562"/>
      <w:r w:rsidRPr="00CE6FA6">
        <w:t>Combination of noun plus higher numeral</w:t>
      </w:r>
      <w:bookmarkEnd w:id="1150"/>
      <w:bookmarkEnd w:id="1151"/>
    </w:p>
    <w:p w14:paraId="01C7A69C" w14:textId="1A3537A5" w:rsidR="00A0730A" w:rsidRPr="00CE6FA6" w:rsidRDefault="00A0730A" w:rsidP="00A0730A">
      <w:pPr>
        <w:rPr>
          <w:lang w:val="x-none"/>
        </w:rPr>
      </w:pPr>
      <w:r w:rsidRPr="00CE6FA6">
        <w:t xml:space="preserve">These combinations are also </w:t>
      </w:r>
      <w:r w:rsidR="00781C95" w:rsidRPr="00CE6FA6">
        <w:t xml:space="preserve">tonally </w:t>
      </w:r>
      <w:r w:rsidRPr="00CE6FA6">
        <w:t>regular</w:t>
      </w:r>
      <w:r w:rsidRPr="00CE6FA6">
        <w:rPr>
          <w:lang w:val="x-none"/>
        </w:rPr>
        <w:t>.</w:t>
      </w:r>
    </w:p>
    <w:p w14:paraId="6A57670E" w14:textId="77777777" w:rsidR="00A0730A" w:rsidRPr="00CE6FA6" w:rsidRDefault="00A0730A" w:rsidP="00A0730A"/>
    <w:p w14:paraId="2F93C658" w14:textId="5E68ADEE" w:rsidR="00A0730A" w:rsidRPr="00CE6FA6" w:rsidRDefault="00A0730A" w:rsidP="00A0730A">
      <w:pPr>
        <w:tabs>
          <w:tab w:val="left" w:pos="720"/>
          <w:tab w:val="left" w:pos="1080"/>
          <w:tab w:val="left" w:pos="2250"/>
        </w:tabs>
        <w:rPr>
          <w:lang w:val="x-none"/>
        </w:rPr>
      </w:pPr>
      <w:r w:rsidRPr="00CE6FA6">
        <w:t>(</w:t>
      </w:r>
      <w:r w:rsidR="006E3166" w:rsidRPr="00CE6FA6">
        <w:t>248</w:t>
      </w:r>
      <w:r w:rsidRPr="00CE6FA6">
        <w:t>)</w:t>
      </w:r>
      <w:r w:rsidRPr="00CE6FA6">
        <w:tab/>
        <w:t>a.</w:t>
      </w:r>
      <w:r w:rsidRPr="00CE6FA6">
        <w:tab/>
      </w:r>
      <w:r w:rsidRPr="00CE6FA6">
        <w:rPr>
          <w:rFonts w:ascii="Doulos SIL" w:hAnsi="Doulos SIL" w:cs="Doulos SIL"/>
        </w:rPr>
        <w:t>mi</w:t>
      </w:r>
      <w:r w:rsidRPr="00CE6FA6">
        <w:rPr>
          <w:rFonts w:ascii="Doulos SIL" w:hAnsi="Doulos SIL" w:cs="Doulos SIL"/>
          <w:lang w:val="x-none"/>
        </w:rPr>
        <w:t>̀sírí</w:t>
      </w:r>
      <w:r w:rsidRPr="00CE6FA6">
        <w:rPr>
          <w:rFonts w:ascii="Doulos SIL" w:hAnsi="Doulos SIL" w:cs="Doulos SIL"/>
          <w:lang w:val="x-none"/>
        </w:rPr>
        <w:tab/>
        <w:t>[</w:t>
      </w:r>
      <w:r w:rsidRPr="00CE6FA6">
        <w:rPr>
          <w:rFonts w:ascii="Doulos SIL" w:hAnsi="Doulos SIL"/>
        </w:rPr>
        <w:t>tɛ̄ɛ̄mdɛ̄rɛ̀</w:t>
      </w:r>
      <w:r w:rsidRPr="00CE6FA6">
        <w:rPr>
          <w:rFonts w:ascii="Doulos SIL" w:hAnsi="Doulos SIL"/>
        </w:rPr>
        <w:tab/>
        <w:t>pēndē]</w:t>
      </w:r>
    </w:p>
    <w:p w14:paraId="532CE3BA" w14:textId="2CF80D6A" w:rsidR="00A0730A" w:rsidRPr="00CE6FA6" w:rsidRDefault="00A0730A" w:rsidP="00A0730A">
      <w:pPr>
        <w:tabs>
          <w:tab w:val="left" w:pos="720"/>
          <w:tab w:val="left" w:pos="1080"/>
          <w:tab w:val="left" w:pos="2250"/>
        </w:tabs>
        <w:rPr>
          <w:lang w:val="x-none"/>
        </w:rPr>
      </w:pPr>
      <w:r w:rsidRPr="00CE6FA6">
        <w:rPr>
          <w:lang w:val="x-none"/>
        </w:rPr>
        <w:tab/>
      </w:r>
      <w:r w:rsidRPr="00CE6FA6">
        <w:rPr>
          <w:lang w:val="x-none"/>
        </w:rPr>
        <w:tab/>
        <w:t>mosque</w:t>
      </w:r>
      <w:r w:rsidRPr="00CE6FA6">
        <w:rPr>
          <w:lang w:val="x-none"/>
        </w:rPr>
        <w:tab/>
        <w:t>[hundred</w:t>
      </w:r>
      <w:r w:rsidRPr="00CE6FA6">
        <w:rPr>
          <w:lang w:val="x-none"/>
        </w:rPr>
        <w:tab/>
        <w:t>two]</w:t>
      </w:r>
    </w:p>
    <w:p w14:paraId="7C293487" w14:textId="3EB3BAD9" w:rsidR="00A0730A" w:rsidRPr="00CE6FA6" w:rsidRDefault="00A0730A" w:rsidP="00A0730A">
      <w:pPr>
        <w:tabs>
          <w:tab w:val="left" w:pos="720"/>
          <w:tab w:val="left" w:pos="1080"/>
        </w:tabs>
        <w:rPr>
          <w:lang w:val="x-none"/>
        </w:rPr>
      </w:pPr>
      <w:r w:rsidRPr="00CE6FA6">
        <w:rPr>
          <w:lang w:val="x-none"/>
        </w:rPr>
        <w:tab/>
      </w:r>
      <w:r w:rsidRPr="00CE6FA6">
        <w:rPr>
          <w:lang w:val="x-none"/>
        </w:rPr>
        <w:tab/>
        <w:t>’200 mosques’</w:t>
      </w:r>
    </w:p>
    <w:p w14:paraId="53D116B4" w14:textId="77777777" w:rsidR="00A0730A" w:rsidRPr="00CE6FA6" w:rsidRDefault="00A0730A" w:rsidP="00A0730A">
      <w:pPr>
        <w:tabs>
          <w:tab w:val="left" w:pos="720"/>
          <w:tab w:val="left" w:pos="1080"/>
        </w:tabs>
        <w:rPr>
          <w:lang w:val="x-none"/>
        </w:rPr>
      </w:pPr>
    </w:p>
    <w:p w14:paraId="1760D461" w14:textId="587B00D4" w:rsidR="00A0730A" w:rsidRPr="00CE6FA6" w:rsidRDefault="00A0730A" w:rsidP="00A0730A">
      <w:pPr>
        <w:tabs>
          <w:tab w:val="left" w:pos="720"/>
          <w:tab w:val="left" w:pos="1080"/>
          <w:tab w:val="left" w:pos="2250"/>
        </w:tabs>
        <w:rPr>
          <w:rFonts w:ascii="Doulos SIL" w:hAnsi="Doulos SIL"/>
        </w:rPr>
      </w:pPr>
      <w:r w:rsidRPr="00CE6FA6">
        <w:rPr>
          <w:lang w:val="x-none"/>
        </w:rPr>
        <w:tab/>
        <w:t>b.</w:t>
      </w:r>
      <w:r w:rsidRPr="00CE6FA6">
        <w:rPr>
          <w:lang w:val="x-none"/>
        </w:rPr>
        <w:tab/>
      </w:r>
      <w:r w:rsidRPr="00CE6FA6">
        <w:rPr>
          <w:rFonts w:ascii="Doulos SIL" w:hAnsi="Doulos SIL" w:cs="Doulos SIL"/>
          <w:lang w:val="x-none"/>
        </w:rPr>
        <w:t>mìsírí</w:t>
      </w:r>
      <w:r w:rsidRPr="00CE6FA6">
        <w:rPr>
          <w:rFonts w:ascii="Doulos SIL" w:hAnsi="Doulos SIL" w:cs="Doulos SIL"/>
          <w:lang w:val="x-none"/>
        </w:rPr>
        <w:tab/>
      </w:r>
      <w:r w:rsidRPr="00CE6FA6">
        <w:rPr>
          <w:rFonts w:ascii="Doulos SIL" w:hAnsi="Doulos SIL" w:cs="Doulos SIL"/>
        </w:rPr>
        <w:t>mu</w:t>
      </w:r>
      <w:r w:rsidRPr="00CE6FA6">
        <w:rPr>
          <w:rFonts w:ascii="Doulos SIL" w:hAnsi="Doulos SIL" w:cs="Doulos SIL"/>
          <w:lang w:val="x-none"/>
        </w:rPr>
        <w:t>̀jù</w:t>
      </w:r>
    </w:p>
    <w:p w14:paraId="78C050AC" w14:textId="53969747" w:rsidR="00A0730A" w:rsidRPr="00CE6FA6" w:rsidRDefault="00A0730A" w:rsidP="00A0730A">
      <w:pPr>
        <w:tabs>
          <w:tab w:val="left" w:pos="720"/>
          <w:tab w:val="left" w:pos="1080"/>
          <w:tab w:val="left" w:pos="2250"/>
        </w:tabs>
        <w:rPr>
          <w:lang w:val="x-none"/>
        </w:rPr>
      </w:pPr>
      <w:r w:rsidRPr="00CE6FA6">
        <w:rPr>
          <w:lang w:val="x-none"/>
        </w:rPr>
        <w:tab/>
      </w:r>
      <w:r w:rsidRPr="00CE6FA6">
        <w:rPr>
          <w:lang w:val="x-none"/>
        </w:rPr>
        <w:tab/>
        <w:t>mosque</w:t>
      </w:r>
      <w:r w:rsidRPr="00CE6FA6">
        <w:rPr>
          <w:lang w:val="x-none"/>
        </w:rPr>
        <w:tab/>
        <w:t>thousand</w:t>
      </w:r>
    </w:p>
    <w:p w14:paraId="04E3C29C" w14:textId="2850E12F" w:rsidR="00A0730A" w:rsidRPr="00CE6FA6" w:rsidRDefault="00A0730A" w:rsidP="00A0730A">
      <w:pPr>
        <w:tabs>
          <w:tab w:val="left" w:pos="720"/>
          <w:tab w:val="left" w:pos="1080"/>
        </w:tabs>
      </w:pPr>
      <w:r w:rsidRPr="00CE6FA6">
        <w:rPr>
          <w:lang w:val="x-none"/>
        </w:rPr>
        <w:tab/>
      </w:r>
      <w:r w:rsidRPr="00CE6FA6">
        <w:rPr>
          <w:lang w:val="x-none"/>
        </w:rPr>
        <w:tab/>
        <w:t>‘1000 mosques’</w:t>
      </w:r>
      <w:r w:rsidRPr="00CE6FA6">
        <w:rPr>
          <w:lang w:val="x-none"/>
        </w:rPr>
        <w:tab/>
      </w:r>
    </w:p>
    <w:p w14:paraId="30AD9258" w14:textId="77777777" w:rsidR="00A0730A" w:rsidRPr="00CE6FA6" w:rsidRDefault="00A0730A" w:rsidP="00A0730A"/>
    <w:p w14:paraId="1E917CD3" w14:textId="77777777" w:rsidR="007E2B0A" w:rsidRPr="00CE6FA6" w:rsidRDefault="007E2B0A" w:rsidP="00C30A26"/>
    <w:p w14:paraId="5D73E608" w14:textId="38BD90C0" w:rsidR="00935E3B" w:rsidRPr="00CE6FA6" w:rsidRDefault="00935E3B" w:rsidP="00C30A26">
      <w:pPr>
        <w:pStyle w:val="Heading3"/>
      </w:pPr>
      <w:bookmarkStart w:id="1152" w:name="_Toc76129638"/>
      <w:bookmarkStart w:id="1153" w:name="_Toc115206563"/>
      <w:r w:rsidRPr="00CE6FA6">
        <w:lastRenderedPageBreak/>
        <w:t>‘Many’ and ‘few’</w:t>
      </w:r>
      <w:bookmarkEnd w:id="1153"/>
    </w:p>
    <w:p w14:paraId="50795471" w14:textId="06AAF979" w:rsidR="00C30A26" w:rsidRPr="00CE6FA6" w:rsidRDefault="009648FA" w:rsidP="00935E3B">
      <w:pPr>
        <w:pStyle w:val="Heading4"/>
      </w:pPr>
      <w:bookmarkStart w:id="1154" w:name="_Toc115206564"/>
      <w:r w:rsidRPr="00CE6FA6">
        <w:rPr>
          <w:rFonts w:ascii="Doulos SIL" w:hAnsi="Doulos SIL" w:cs="Doulos SIL"/>
        </w:rPr>
        <w:t>pa</w:t>
      </w:r>
      <w:r w:rsidR="00935E3B" w:rsidRPr="00CE6FA6">
        <w:rPr>
          <w:rFonts w:ascii="Doulos SIL" w:hAnsi="Doulos SIL" w:cs="Doulos SIL"/>
          <w:lang w:val="x-none"/>
        </w:rPr>
        <w:t>̄à</w:t>
      </w:r>
      <w:r w:rsidR="00A0730A" w:rsidRPr="00CE6FA6">
        <w:rPr>
          <w:rFonts w:ascii="Doulos SIL" w:hAnsi="Doulos SIL" w:cs="Doulos SIL"/>
          <w:lang w:val="x-none"/>
        </w:rPr>
        <w:t>-</w:t>
      </w:r>
      <w:r w:rsidR="00CC339E" w:rsidRPr="00CE6FA6">
        <w:rPr>
          <w:rFonts w:ascii="Doulos SIL" w:hAnsi="Doulos SIL" w:cs="Doulos SIL"/>
        </w:rPr>
        <w:t>lō</w:t>
      </w:r>
      <w:r w:rsidRPr="00CE6FA6">
        <w:rPr>
          <w:rFonts w:ascii="Doulos SIL" w:hAnsi="Doulos SIL" w:cs="Doulos SIL"/>
        </w:rPr>
        <w:t>w</w:t>
      </w:r>
      <w:r w:rsidR="003F0358" w:rsidRPr="00CE6FA6">
        <w:rPr>
          <w:rFonts w:ascii="Doulos SIL" w:hAnsi="Doulos SIL" w:cs="Doulos SIL"/>
        </w:rPr>
        <w:t>ⁿ</w:t>
      </w:r>
      <w:r w:rsidR="00C30A26" w:rsidRPr="00CE6FA6">
        <w:t xml:space="preserve"> </w:t>
      </w:r>
      <w:r w:rsidRPr="00CE6FA6">
        <w:t xml:space="preserve">~ </w:t>
      </w:r>
      <w:r w:rsidRPr="00CE6FA6">
        <w:rPr>
          <w:rFonts w:ascii="Doulos SIL" w:hAnsi="Doulos SIL" w:cs="Doulos SIL"/>
        </w:rPr>
        <w:t>pāà</w:t>
      </w:r>
      <w:r w:rsidR="00A0730A" w:rsidRPr="00CE6FA6">
        <w:rPr>
          <w:rFonts w:ascii="Doulos SIL" w:hAnsi="Doulos SIL" w:cs="Doulos SIL"/>
        </w:rPr>
        <w:t>-</w:t>
      </w:r>
      <w:r w:rsidR="00CC339E" w:rsidRPr="00CE6FA6">
        <w:rPr>
          <w:rFonts w:ascii="Doulos SIL" w:hAnsi="Doulos SIL" w:cs="Doulos SIL"/>
        </w:rPr>
        <w:t>lē</w:t>
      </w:r>
      <w:r w:rsidRPr="00CE6FA6">
        <w:rPr>
          <w:rFonts w:ascii="Doulos SIL" w:hAnsi="Doulos SIL" w:cs="Doulos SIL"/>
        </w:rPr>
        <w:t>wⁿ</w:t>
      </w:r>
      <w:r w:rsidRPr="00CE6FA6">
        <w:t xml:space="preserve"> </w:t>
      </w:r>
      <w:r w:rsidR="00C30A26" w:rsidRPr="00CE6FA6">
        <w:t>‘many/much’</w:t>
      </w:r>
      <w:bookmarkEnd w:id="1152"/>
      <w:bookmarkEnd w:id="1154"/>
    </w:p>
    <w:p w14:paraId="15C76B76" w14:textId="3E3F6819" w:rsidR="007953A9" w:rsidRPr="00CE6FA6" w:rsidRDefault="000B2968" w:rsidP="008E0943">
      <w:r w:rsidRPr="00CE6FA6">
        <w:t>This quantifi</w:t>
      </w:r>
      <w:r w:rsidR="00A40BE6" w:rsidRPr="00CE6FA6">
        <w:t>cational adjective</w:t>
      </w:r>
      <w:r w:rsidRPr="00CE6FA6">
        <w:t xml:space="preserve"> follows</w:t>
      </w:r>
      <w:r w:rsidR="004E6113" w:rsidRPr="00CE6FA6">
        <w:t xml:space="preserve"> both count</w:t>
      </w:r>
      <w:r w:rsidRPr="00CE6FA6">
        <w:t xml:space="preserve"> nouns</w:t>
      </w:r>
      <w:r w:rsidR="004E6113" w:rsidRPr="00CE6FA6">
        <w:t xml:space="preserve"> (‘many Xs’) and mass nouns (‘much X’)</w:t>
      </w:r>
      <w:r w:rsidRPr="00CE6FA6">
        <w:t>.</w:t>
      </w:r>
      <w:r w:rsidR="004E6113" w:rsidRPr="00CE6FA6">
        <w:t xml:space="preserve"> </w:t>
      </w:r>
      <w:r w:rsidR="007953A9" w:rsidRPr="00CE6FA6">
        <w:t xml:space="preserve">It does not occur as a predicate adjective, in which function it is replaced by </w:t>
      </w:r>
      <w:r w:rsidR="007953A9" w:rsidRPr="00CE6FA6">
        <w:rPr>
          <w:rFonts w:ascii="Doulos SIL" w:hAnsi="Doulos SIL" w:cs="Doulos SIL"/>
        </w:rPr>
        <w:t>ko</w:t>
      </w:r>
      <w:r w:rsidR="00781C95" w:rsidRPr="00CE6FA6">
        <w:rPr>
          <w:rFonts w:ascii="Doulos SIL" w:hAnsi="Doulos SIL" w:cs="Doulos SIL"/>
          <w:lang w:val="x-none"/>
        </w:rPr>
        <w:t>̄</w:t>
      </w:r>
      <w:r w:rsidR="007953A9" w:rsidRPr="00CE6FA6">
        <w:rPr>
          <w:rFonts w:ascii="Doulos SIL" w:hAnsi="Doulos SIL" w:cs="Doulos SIL"/>
          <w:lang w:val="x-none"/>
        </w:rPr>
        <w:t>ⁿ</w:t>
      </w:r>
      <w:r w:rsidR="007953A9" w:rsidRPr="00CE6FA6">
        <w:rPr>
          <w:lang w:val="x-none"/>
        </w:rPr>
        <w:t xml:space="preserve"> </w:t>
      </w:r>
      <w:r w:rsidR="003077BB" w:rsidRPr="00CE6FA6">
        <w:rPr>
          <w:lang w:val="x-none"/>
        </w:rPr>
        <w:t xml:space="preserve">‘be many’, a pseudo-reflexive verb, </w:t>
      </w:r>
      <w:r w:rsidR="007953A9" w:rsidRPr="00CE6FA6">
        <w:rPr>
          <w:lang w:val="x-none"/>
        </w:rPr>
        <w:t xml:space="preserve">as in </w:t>
      </w:r>
      <w:r w:rsidR="007953A9" w:rsidRPr="00CE6FA6">
        <w:rPr>
          <w:rFonts w:ascii="Doulos SIL" w:hAnsi="Doulos SIL" w:cs="Doulos SIL"/>
          <w:lang w:val="x-none"/>
        </w:rPr>
        <w:t>ē yè ŋ</w:t>
      </w:r>
      <w:r w:rsidR="00133EEF" w:rsidRPr="00CE6FA6">
        <w:rPr>
          <w:rFonts w:ascii="Doulos SIL" w:hAnsi="Doulos SIL" w:cs="Doulos SIL"/>
          <w:lang w:val="x-none"/>
        </w:rPr>
        <w:t>̀</w:t>
      </w:r>
      <w:r w:rsidR="007953A9" w:rsidRPr="00CE6FA6">
        <w:rPr>
          <w:rFonts w:ascii="Doulos SIL" w:hAnsi="Doulos SIL" w:cs="Doulos SIL"/>
          <w:lang w:val="x-none"/>
        </w:rPr>
        <w:t xml:space="preserve"> ko</w:t>
      </w:r>
      <w:r w:rsidR="00781C95" w:rsidRPr="00CE6FA6">
        <w:rPr>
          <w:rFonts w:ascii="Doulos SIL" w:hAnsi="Doulos SIL" w:cs="Doulos SIL"/>
          <w:lang w:val="x-none"/>
        </w:rPr>
        <w:t>̄</w:t>
      </w:r>
      <w:r w:rsidR="007953A9" w:rsidRPr="00CE6FA6">
        <w:rPr>
          <w:rFonts w:ascii="Doulos SIL" w:hAnsi="Doulos SIL" w:cs="Doulos SIL"/>
          <w:lang w:val="x-none"/>
        </w:rPr>
        <w:t>ⁿ</w:t>
      </w:r>
      <w:r w:rsidR="007953A9" w:rsidRPr="00CE6FA6">
        <w:rPr>
          <w:lang w:val="x-none"/>
        </w:rPr>
        <w:t xml:space="preserve"> ‘we are many’. </w:t>
      </w:r>
    </w:p>
    <w:p w14:paraId="015A5749" w14:textId="2104C09C" w:rsidR="008E0943" w:rsidRPr="00CE6FA6" w:rsidRDefault="007953A9" w:rsidP="008E0943">
      <w:r w:rsidRPr="00CE6FA6">
        <w:tab/>
      </w:r>
      <w:r w:rsidR="003077BB" w:rsidRPr="00CE6FA6">
        <w:rPr>
          <w:rFonts w:ascii="Doulos SIL" w:hAnsi="Doulos SIL"/>
        </w:rPr>
        <w:t>pāà</w:t>
      </w:r>
      <w:r w:rsidR="00A0730A" w:rsidRPr="00CE6FA6">
        <w:rPr>
          <w:rFonts w:ascii="Doulos SIL" w:hAnsi="Doulos SIL"/>
        </w:rPr>
        <w:t>-</w:t>
      </w:r>
      <w:r w:rsidR="003077BB" w:rsidRPr="00CE6FA6">
        <w:rPr>
          <w:rFonts w:ascii="Doulos SIL" w:hAnsi="Doulos SIL"/>
        </w:rPr>
        <w:t>lōwⁿ</w:t>
      </w:r>
      <w:r w:rsidR="003077BB" w:rsidRPr="00CE6FA6">
        <w:t xml:space="preserve"> ~ </w:t>
      </w:r>
      <w:r w:rsidR="003077BB" w:rsidRPr="00CE6FA6">
        <w:rPr>
          <w:rFonts w:ascii="Doulos SIL" w:hAnsi="Doulos SIL"/>
        </w:rPr>
        <w:t>pāà</w:t>
      </w:r>
      <w:r w:rsidR="00A0730A" w:rsidRPr="00CE6FA6">
        <w:rPr>
          <w:rFonts w:ascii="Doulos SIL" w:hAnsi="Doulos SIL"/>
        </w:rPr>
        <w:t>-</w:t>
      </w:r>
      <w:r w:rsidR="003077BB" w:rsidRPr="00CE6FA6">
        <w:rPr>
          <w:rFonts w:ascii="Doulos SIL" w:hAnsi="Doulos SIL"/>
        </w:rPr>
        <w:t>lēwⁿ</w:t>
      </w:r>
      <w:r w:rsidR="00A0730A" w:rsidRPr="00CE6FA6">
        <w:t xml:space="preserve"> has M</w:t>
      </w:r>
      <w:r w:rsidR="00A0730A" w:rsidRPr="00CE6FA6">
        <w:rPr>
          <w:lang w:val="x-none"/>
        </w:rPr>
        <w:t>L</w:t>
      </w:r>
      <w:r w:rsidR="005B23D3" w:rsidRPr="00CE6FA6">
        <w:t>.</w:t>
      </w:r>
      <w:r w:rsidR="00A0730A" w:rsidRPr="00CE6FA6">
        <w:t>M tones</w:t>
      </w:r>
      <w:r w:rsidR="00A0730A" w:rsidRPr="00CE6FA6">
        <w:rPr>
          <w:lang w:val="x-none"/>
        </w:rPr>
        <w:t xml:space="preserve">, </w:t>
      </w:r>
      <w:r w:rsidR="00781C95" w:rsidRPr="00CE6FA6">
        <w:rPr>
          <w:lang w:val="x-none"/>
        </w:rPr>
        <w:t>a typical</w:t>
      </w:r>
      <w:r w:rsidR="00A0730A" w:rsidRPr="00CE6FA6">
        <w:rPr>
          <w:lang w:val="x-none"/>
        </w:rPr>
        <w:t xml:space="preserve"> compound </w:t>
      </w:r>
      <w:r w:rsidR="00781C95" w:rsidRPr="00CE6FA6">
        <w:rPr>
          <w:lang w:val="x-none"/>
        </w:rPr>
        <w:t xml:space="preserve">pattern, </w:t>
      </w:r>
      <w:r w:rsidR="00A0730A" w:rsidRPr="00CE6FA6">
        <w:rPr>
          <w:lang w:val="x-none"/>
        </w:rPr>
        <w:t xml:space="preserve">as </w:t>
      </w:r>
      <w:r w:rsidR="00781C95" w:rsidRPr="00CE6FA6">
        <w:rPr>
          <w:lang w:val="x-none"/>
        </w:rPr>
        <w:t>suggested</w:t>
      </w:r>
      <w:r w:rsidR="00A0730A" w:rsidRPr="00CE6FA6">
        <w:rPr>
          <w:lang w:val="x-none"/>
        </w:rPr>
        <w:t xml:space="preserve"> by the hyphens.</w:t>
      </w:r>
      <w:r w:rsidR="005B23D3" w:rsidRPr="00CE6FA6">
        <w:t xml:space="preserve"> </w:t>
      </w:r>
      <w:r w:rsidR="007E2B0A" w:rsidRPr="00CE6FA6">
        <w:t>Its combinations with nouns of various melodic classes in (</w:t>
      </w:r>
      <w:r w:rsidR="006E3166" w:rsidRPr="00CE6FA6">
        <w:t>249</w:t>
      </w:r>
      <w:r w:rsidR="007E2B0A" w:rsidRPr="00CE6FA6">
        <w:t xml:space="preserve">) show that it is treated </w:t>
      </w:r>
      <w:r w:rsidR="00781C95" w:rsidRPr="00CE6FA6">
        <w:t xml:space="preserve">tonally </w:t>
      </w:r>
      <w:r w:rsidR="007E2B0A" w:rsidRPr="00CE6FA6">
        <w:t>like adjective</w:t>
      </w:r>
      <w:r w:rsidR="00781C95" w:rsidRPr="00CE6FA6">
        <w:t>s</w:t>
      </w:r>
      <w:r w:rsidR="007E2B0A" w:rsidRPr="00CE6FA6">
        <w:t xml:space="preserve"> and </w:t>
      </w:r>
      <w:r w:rsidR="00935E3B" w:rsidRPr="00CE6FA6">
        <w:t>the (adjectival)</w:t>
      </w:r>
      <w:r w:rsidR="007E2B0A" w:rsidRPr="00CE6FA6">
        <w:t xml:space="preserve"> numeral ‘one’, rather than like nonsingular numerals and </w:t>
      </w:r>
      <w:r w:rsidR="00935E3B" w:rsidRPr="00CE6FA6">
        <w:t xml:space="preserve">the free </w:t>
      </w:r>
      <w:r w:rsidR="007E2B0A" w:rsidRPr="00CE6FA6">
        <w:t xml:space="preserve">quantificational </w:t>
      </w:r>
      <w:r w:rsidR="00781C95" w:rsidRPr="00CE6FA6">
        <w:t>modifiers</w:t>
      </w:r>
      <w:r w:rsidR="007E2B0A" w:rsidRPr="00CE6FA6">
        <w:t xml:space="preserve">. </w:t>
      </w:r>
      <w:r w:rsidR="00C16C50" w:rsidRPr="00CE6FA6">
        <w:t xml:space="preserve">Neither the noun nor the quantifier takes plural suffix </w:t>
      </w:r>
      <w:r w:rsidR="00C16C50" w:rsidRPr="00CE6FA6">
        <w:rPr>
          <w:rFonts w:ascii="Doulos SIL" w:hAnsi="Doulos SIL"/>
        </w:rPr>
        <w:noBreakHyphen/>
        <w:t>yè</w:t>
      </w:r>
      <w:r w:rsidR="00C16C50" w:rsidRPr="00CE6FA6">
        <w:t xml:space="preserve">. </w:t>
      </w:r>
      <w:r w:rsidR="00826B1E" w:rsidRPr="00CE6FA6">
        <w:t xml:space="preserve">I use the variant </w:t>
      </w:r>
      <w:r w:rsidR="00826B1E" w:rsidRPr="00CE6FA6">
        <w:rPr>
          <w:rFonts w:ascii="Doulos SIL" w:hAnsi="Doulos SIL"/>
        </w:rPr>
        <w:t>pāà</w:t>
      </w:r>
      <w:r w:rsidR="00A0730A" w:rsidRPr="00CE6FA6">
        <w:rPr>
          <w:rFonts w:ascii="Doulos SIL" w:hAnsi="Doulos SIL"/>
        </w:rPr>
        <w:t>-</w:t>
      </w:r>
      <w:r w:rsidR="00CC339E" w:rsidRPr="00CE6FA6">
        <w:rPr>
          <w:rFonts w:ascii="Doulos SIL" w:hAnsi="Doulos SIL"/>
        </w:rPr>
        <w:t>lō</w:t>
      </w:r>
      <w:r w:rsidR="00826B1E" w:rsidRPr="00CE6FA6">
        <w:rPr>
          <w:rFonts w:ascii="Doulos SIL" w:hAnsi="Doulos SIL"/>
        </w:rPr>
        <w:t>wⁿ</w:t>
      </w:r>
      <w:r w:rsidR="00826B1E" w:rsidRPr="00CE6FA6">
        <w:t xml:space="preserve"> here but the variant </w:t>
      </w:r>
      <w:r w:rsidR="00826B1E" w:rsidRPr="00CE6FA6">
        <w:rPr>
          <w:rFonts w:ascii="Doulos SIL" w:hAnsi="Doulos SIL"/>
        </w:rPr>
        <w:t>pāà</w:t>
      </w:r>
      <w:r w:rsidR="00A0730A" w:rsidRPr="00CE6FA6">
        <w:rPr>
          <w:rFonts w:ascii="Doulos SIL" w:hAnsi="Doulos SIL"/>
        </w:rPr>
        <w:t>-</w:t>
      </w:r>
      <w:r w:rsidR="00CC339E" w:rsidRPr="00CE6FA6">
        <w:rPr>
          <w:rFonts w:ascii="Doulos SIL" w:hAnsi="Doulos SIL"/>
        </w:rPr>
        <w:t>lē</w:t>
      </w:r>
      <w:r w:rsidR="00826B1E" w:rsidRPr="00CE6FA6">
        <w:rPr>
          <w:rFonts w:ascii="Doulos SIL" w:hAnsi="Doulos SIL"/>
        </w:rPr>
        <w:t>wⁿ</w:t>
      </w:r>
      <w:r w:rsidR="00826B1E" w:rsidRPr="00CE6FA6">
        <w:t xml:space="preserve"> </w:t>
      </w:r>
      <w:r w:rsidR="00781C95" w:rsidRPr="00CE6FA6">
        <w:t>can substitute for it</w:t>
      </w:r>
      <w:r w:rsidR="00826B1E" w:rsidRPr="00CE6FA6">
        <w:t>.</w:t>
      </w:r>
    </w:p>
    <w:p w14:paraId="6EF5CDA3" w14:textId="77777777" w:rsidR="004E6113" w:rsidRPr="00CE6FA6" w:rsidRDefault="004E6113" w:rsidP="008E0943"/>
    <w:p w14:paraId="0D604978" w14:textId="18DB8219" w:rsidR="004E6113" w:rsidRPr="00CE6FA6" w:rsidRDefault="004E6113" w:rsidP="004E6113">
      <w:pPr>
        <w:tabs>
          <w:tab w:val="left" w:pos="720"/>
          <w:tab w:val="left" w:pos="1080"/>
          <w:tab w:val="left" w:pos="1980"/>
          <w:tab w:val="left" w:pos="3330"/>
          <w:tab w:val="left" w:pos="5310"/>
        </w:tabs>
      </w:pPr>
      <w:r w:rsidRPr="00CE6FA6">
        <w:t>(</w:t>
      </w:r>
      <w:r w:rsidR="006E3166" w:rsidRPr="00CE6FA6">
        <w:t>249</w:t>
      </w:r>
      <w:r w:rsidRPr="00CE6FA6">
        <w:t>)</w:t>
      </w:r>
      <w:r w:rsidRPr="00CE6FA6">
        <w:tab/>
        <w:t>melody</w:t>
      </w:r>
      <w:r w:rsidRPr="00CE6FA6">
        <w:tab/>
        <w:t>noun</w:t>
      </w:r>
      <w:r w:rsidRPr="00CE6FA6">
        <w:tab/>
        <w:t xml:space="preserve">‘many/much …’ </w:t>
      </w:r>
      <w:r w:rsidRPr="00CE6FA6">
        <w:tab/>
        <w:t>gloss</w:t>
      </w:r>
    </w:p>
    <w:p w14:paraId="41EF4587" w14:textId="77777777" w:rsidR="004E6113" w:rsidRPr="00CE6FA6" w:rsidRDefault="004E6113" w:rsidP="004E6113">
      <w:pPr>
        <w:tabs>
          <w:tab w:val="left" w:pos="720"/>
          <w:tab w:val="left" w:pos="1080"/>
          <w:tab w:val="left" w:pos="1980"/>
          <w:tab w:val="left" w:pos="3330"/>
          <w:tab w:val="left" w:pos="5310"/>
        </w:tabs>
      </w:pPr>
      <w:r w:rsidRPr="00CE6FA6">
        <w:tab/>
      </w:r>
    </w:p>
    <w:p w14:paraId="134B2A15" w14:textId="23E445C1" w:rsidR="004E6113" w:rsidRPr="00CE6FA6" w:rsidRDefault="004E6113" w:rsidP="004E6113">
      <w:pPr>
        <w:tabs>
          <w:tab w:val="left" w:pos="720"/>
          <w:tab w:val="left" w:pos="1080"/>
          <w:tab w:val="left" w:pos="1980"/>
          <w:tab w:val="left" w:pos="3330"/>
          <w:tab w:val="left" w:pos="5310"/>
        </w:tabs>
      </w:pPr>
      <w:r w:rsidRPr="00CE6FA6">
        <w:tab/>
        <w:t>a.</w:t>
      </w:r>
      <w:r w:rsidRPr="00CE6FA6">
        <w:tab/>
        <w:t>/H/</w:t>
      </w:r>
      <w:r w:rsidRPr="00CE6FA6">
        <w:tab/>
      </w:r>
      <w:r w:rsidRPr="00CE6FA6">
        <w:rPr>
          <w:rFonts w:ascii="Doulos SIL" w:hAnsi="Doulos SIL"/>
        </w:rPr>
        <w:t>kólō</w:t>
      </w:r>
      <w:r w:rsidRPr="00CE6FA6">
        <w:rPr>
          <w:rFonts w:ascii="Doulos SIL" w:hAnsi="Doulos SIL"/>
        </w:rPr>
        <w:tab/>
        <w:t xml:space="preserve">kōlō </w:t>
      </w:r>
      <w:r w:rsidR="00A0730A" w:rsidRPr="00CE6FA6">
        <w:rPr>
          <w:rFonts w:ascii="Doulos SIL" w:hAnsi="Doulos SIL"/>
        </w:rPr>
        <w:t>pāà-l</w:t>
      </w:r>
      <w:r w:rsidR="00CC339E" w:rsidRPr="00CE6FA6">
        <w:rPr>
          <w:rFonts w:ascii="Doulos SIL" w:hAnsi="Doulos SIL"/>
        </w:rPr>
        <w:t>ō</w:t>
      </w:r>
      <w:r w:rsidR="009648FA" w:rsidRPr="00CE6FA6">
        <w:rPr>
          <w:rFonts w:ascii="Doulos SIL" w:hAnsi="Doulos SIL"/>
        </w:rPr>
        <w:t>w</w:t>
      </w:r>
      <w:r w:rsidRPr="00CE6FA6">
        <w:rPr>
          <w:rFonts w:ascii="Doulos SIL" w:hAnsi="Doulos SIL"/>
        </w:rPr>
        <w:t>ⁿ</w:t>
      </w:r>
      <w:r w:rsidRPr="00CE6FA6">
        <w:tab/>
        <w:t>‘Nile monitor lizard’</w:t>
      </w:r>
      <w:r w:rsidRPr="00CE6FA6">
        <w:tab/>
      </w:r>
    </w:p>
    <w:p w14:paraId="459A1988" w14:textId="57B3DAC4" w:rsidR="004E6113" w:rsidRPr="00CE6FA6" w:rsidRDefault="004E6113" w:rsidP="004E6113">
      <w:pPr>
        <w:tabs>
          <w:tab w:val="left" w:pos="720"/>
          <w:tab w:val="left" w:pos="1080"/>
          <w:tab w:val="left" w:pos="1980"/>
          <w:tab w:val="left" w:pos="3330"/>
          <w:tab w:val="left" w:pos="5310"/>
        </w:tabs>
      </w:pPr>
      <w:r w:rsidRPr="00CE6FA6">
        <w:tab/>
      </w:r>
      <w:r w:rsidRPr="00CE6FA6">
        <w:tab/>
        <w:t>/M/</w:t>
      </w:r>
      <w:r w:rsidRPr="00CE6FA6">
        <w:tab/>
      </w:r>
      <w:r w:rsidRPr="00CE6FA6">
        <w:rPr>
          <w:rFonts w:ascii="Doulos SIL" w:hAnsi="Doulos SIL"/>
        </w:rPr>
        <w:t>yɔ̄gɔ̄</w:t>
      </w:r>
      <w:r w:rsidRPr="00CE6FA6">
        <w:t xml:space="preserve"> </w:t>
      </w:r>
      <w:r w:rsidRPr="00CE6FA6">
        <w:tab/>
      </w:r>
      <w:r w:rsidRPr="00CE6FA6">
        <w:rPr>
          <w:rFonts w:ascii="Doulos SIL" w:hAnsi="Doulos SIL"/>
        </w:rPr>
        <w:t xml:space="preserve">yɔ̄gɔ̄ </w:t>
      </w:r>
      <w:r w:rsidR="00A0730A" w:rsidRPr="00CE6FA6">
        <w:rPr>
          <w:rFonts w:ascii="Doulos SIL" w:hAnsi="Doulos SIL"/>
        </w:rPr>
        <w:t>pāà-l</w:t>
      </w:r>
      <w:r w:rsidR="00CC339E" w:rsidRPr="00CE6FA6">
        <w:rPr>
          <w:rFonts w:ascii="Doulos SIL" w:hAnsi="Doulos SIL"/>
        </w:rPr>
        <w:t>ō</w:t>
      </w:r>
      <w:r w:rsidR="009648FA" w:rsidRPr="00CE6FA6">
        <w:rPr>
          <w:rFonts w:ascii="Doulos SIL" w:hAnsi="Doulos SIL"/>
        </w:rPr>
        <w:t>wⁿ</w:t>
      </w:r>
      <w:r w:rsidRPr="00CE6FA6">
        <w:tab/>
        <w:t>‘fish’</w:t>
      </w:r>
    </w:p>
    <w:p w14:paraId="43D24F32" w14:textId="0B2272B8" w:rsidR="004E6113" w:rsidRPr="00CE6FA6" w:rsidRDefault="004E6113" w:rsidP="004E6113">
      <w:pPr>
        <w:tabs>
          <w:tab w:val="left" w:pos="720"/>
          <w:tab w:val="left" w:pos="1080"/>
          <w:tab w:val="left" w:pos="1980"/>
          <w:tab w:val="left" w:pos="3330"/>
          <w:tab w:val="left" w:pos="5310"/>
        </w:tabs>
      </w:pPr>
      <w:r w:rsidRPr="00CE6FA6">
        <w:tab/>
      </w:r>
      <w:r w:rsidRPr="00CE6FA6">
        <w:tab/>
        <w:t>/ML/</w:t>
      </w:r>
      <w:r w:rsidRPr="00CE6FA6">
        <w:tab/>
      </w:r>
      <w:r w:rsidRPr="00CE6FA6">
        <w:rPr>
          <w:rFonts w:ascii="Doulos SIL" w:hAnsi="Doulos SIL"/>
        </w:rPr>
        <w:t>kāsò</w:t>
      </w:r>
      <w:r w:rsidRPr="00CE6FA6">
        <w:rPr>
          <w:rFonts w:ascii="Doulos SIL" w:hAnsi="Doulos SIL"/>
        </w:rPr>
        <w:tab/>
        <w:t xml:space="preserve">kāsō </w:t>
      </w:r>
      <w:r w:rsidR="00A0730A" w:rsidRPr="00CE6FA6">
        <w:rPr>
          <w:rFonts w:ascii="Doulos SIL" w:hAnsi="Doulos SIL"/>
        </w:rPr>
        <w:t>pāà-l</w:t>
      </w:r>
      <w:r w:rsidR="00CC339E" w:rsidRPr="00CE6FA6">
        <w:rPr>
          <w:rFonts w:ascii="Doulos SIL" w:hAnsi="Doulos SIL"/>
        </w:rPr>
        <w:t>ō</w:t>
      </w:r>
      <w:r w:rsidR="009648FA" w:rsidRPr="00CE6FA6">
        <w:rPr>
          <w:rFonts w:ascii="Doulos SIL" w:hAnsi="Doulos SIL"/>
        </w:rPr>
        <w:t>wⁿ</w:t>
      </w:r>
      <w:r w:rsidRPr="00CE6FA6">
        <w:tab/>
        <w:t>‘jail’</w:t>
      </w:r>
    </w:p>
    <w:p w14:paraId="6D5B46DE" w14:textId="77777777" w:rsidR="004E6113" w:rsidRPr="00CE6FA6" w:rsidRDefault="004E6113" w:rsidP="004E6113">
      <w:pPr>
        <w:tabs>
          <w:tab w:val="left" w:pos="720"/>
          <w:tab w:val="left" w:pos="1080"/>
          <w:tab w:val="left" w:pos="1980"/>
          <w:tab w:val="left" w:pos="3330"/>
          <w:tab w:val="left" w:pos="5310"/>
        </w:tabs>
      </w:pPr>
    </w:p>
    <w:p w14:paraId="61BAA211" w14:textId="2E0C032F" w:rsidR="004E6113" w:rsidRPr="00CE6FA6" w:rsidRDefault="004E6113" w:rsidP="004E6113">
      <w:pPr>
        <w:tabs>
          <w:tab w:val="left" w:pos="720"/>
          <w:tab w:val="left" w:pos="1080"/>
          <w:tab w:val="left" w:pos="1980"/>
          <w:tab w:val="left" w:pos="3330"/>
          <w:tab w:val="left" w:pos="5310"/>
        </w:tabs>
      </w:pPr>
      <w:r w:rsidRPr="00CE6FA6">
        <w:tab/>
        <w:t>b.</w:t>
      </w:r>
      <w:r w:rsidRPr="00CE6FA6">
        <w:tab/>
        <w:t>/L/</w:t>
      </w:r>
      <w:r w:rsidRPr="00CE6FA6">
        <w:tab/>
      </w:r>
      <w:r w:rsidRPr="00CE6FA6">
        <w:rPr>
          <w:rFonts w:ascii="Doulos SIL" w:hAnsi="Doulos SIL"/>
        </w:rPr>
        <w:t>sìbò</w:t>
      </w:r>
      <w:r w:rsidRPr="00CE6FA6">
        <w:rPr>
          <w:rFonts w:ascii="Doulos SIL" w:hAnsi="Doulos SIL"/>
        </w:rPr>
        <w:tab/>
        <w:t xml:space="preserve">sìbò </w:t>
      </w:r>
      <w:r w:rsidR="00A0730A" w:rsidRPr="00CE6FA6">
        <w:rPr>
          <w:rFonts w:ascii="Doulos SIL" w:hAnsi="Doulos SIL"/>
        </w:rPr>
        <w:t>pāà-l</w:t>
      </w:r>
      <w:r w:rsidR="00CC339E" w:rsidRPr="00CE6FA6">
        <w:rPr>
          <w:rFonts w:ascii="Doulos SIL" w:hAnsi="Doulos SIL"/>
        </w:rPr>
        <w:t>ō</w:t>
      </w:r>
      <w:r w:rsidR="009648FA" w:rsidRPr="00CE6FA6">
        <w:rPr>
          <w:rFonts w:ascii="Doulos SIL" w:hAnsi="Doulos SIL"/>
        </w:rPr>
        <w:t>wⁿ</w:t>
      </w:r>
      <w:r w:rsidRPr="00CE6FA6">
        <w:rPr>
          <w:rFonts w:ascii="Doulos SIL" w:hAnsi="Doulos SIL"/>
        </w:rPr>
        <w:tab/>
      </w:r>
      <w:r w:rsidRPr="00CE6FA6">
        <w:t>‘snake’</w:t>
      </w:r>
    </w:p>
    <w:p w14:paraId="4FE843E9" w14:textId="288DCA2E" w:rsidR="004E6113" w:rsidRPr="00CE6FA6" w:rsidRDefault="004E6113" w:rsidP="004E6113">
      <w:pPr>
        <w:tabs>
          <w:tab w:val="left" w:pos="720"/>
          <w:tab w:val="left" w:pos="1080"/>
          <w:tab w:val="left" w:pos="1980"/>
          <w:tab w:val="left" w:pos="3330"/>
          <w:tab w:val="left" w:pos="5310"/>
        </w:tabs>
      </w:pPr>
      <w:r w:rsidRPr="00CE6FA6">
        <w:tab/>
      </w:r>
      <w:r w:rsidRPr="00CE6FA6">
        <w:tab/>
        <w:t>/L</w:t>
      </w:r>
      <w:r w:rsidR="00AD3F63" w:rsidRPr="00CE6FA6">
        <w:t>H/</w:t>
      </w:r>
      <w:r w:rsidRPr="00CE6FA6">
        <w:tab/>
      </w:r>
      <w:r w:rsidRPr="00CE6FA6">
        <w:rPr>
          <w:rFonts w:ascii="Doulos SIL" w:hAnsi="Doulos SIL"/>
        </w:rPr>
        <w:t>gɛ̀jɛ</w:t>
      </w:r>
      <w:r w:rsidR="00AD3F63" w:rsidRPr="00CE6FA6">
        <w:rPr>
          <w:rFonts w:ascii="Doulos SIL" w:hAnsi="Doulos SIL"/>
          <w:lang w:val="x-none"/>
        </w:rPr>
        <w:t>́</w:t>
      </w:r>
      <w:r w:rsidRPr="00CE6FA6">
        <w:tab/>
      </w:r>
      <w:r w:rsidRPr="00CE6FA6">
        <w:rPr>
          <w:rFonts w:ascii="Doulos SIL" w:hAnsi="Doulos SIL"/>
        </w:rPr>
        <w:t xml:space="preserve">gɛ̀jɛ̀ </w:t>
      </w:r>
      <w:r w:rsidR="00A0730A" w:rsidRPr="00CE6FA6">
        <w:rPr>
          <w:rFonts w:ascii="Doulos SIL" w:hAnsi="Doulos SIL"/>
        </w:rPr>
        <w:t>pāà-l</w:t>
      </w:r>
      <w:r w:rsidR="00CC339E" w:rsidRPr="00CE6FA6">
        <w:rPr>
          <w:rFonts w:ascii="Doulos SIL" w:hAnsi="Doulos SIL"/>
        </w:rPr>
        <w:t>ō</w:t>
      </w:r>
      <w:r w:rsidR="009648FA" w:rsidRPr="00CE6FA6">
        <w:rPr>
          <w:rFonts w:ascii="Doulos SIL" w:hAnsi="Doulos SIL"/>
        </w:rPr>
        <w:t>wⁿ</w:t>
      </w:r>
      <w:r w:rsidRPr="00CE6FA6">
        <w:tab/>
        <w:t>‘arrow’</w:t>
      </w:r>
    </w:p>
    <w:p w14:paraId="47BB4654" w14:textId="199322EF" w:rsidR="004E6113" w:rsidRPr="00CE6FA6" w:rsidRDefault="004E6113" w:rsidP="004E6113">
      <w:pPr>
        <w:tabs>
          <w:tab w:val="left" w:pos="720"/>
          <w:tab w:val="left" w:pos="1080"/>
          <w:tab w:val="left" w:pos="1980"/>
          <w:tab w:val="left" w:pos="3330"/>
          <w:tab w:val="left" w:pos="5310"/>
        </w:tabs>
      </w:pPr>
      <w:r w:rsidRPr="00CE6FA6">
        <w:tab/>
      </w:r>
      <w:r w:rsidRPr="00CE6FA6">
        <w:tab/>
        <w:t>/LH*/</w:t>
      </w:r>
      <w:r w:rsidRPr="00CE6FA6">
        <w:tab/>
      </w:r>
      <w:r w:rsidRPr="00CE6FA6">
        <w:rPr>
          <w:rFonts w:ascii="Doulos SIL" w:hAnsi="Doulos SIL"/>
        </w:rPr>
        <w:t>mìsírī</w:t>
      </w:r>
      <w:r w:rsidRPr="00CE6FA6">
        <w:rPr>
          <w:rFonts w:ascii="Doulos SIL" w:hAnsi="Doulos SIL"/>
        </w:rPr>
        <w:tab/>
        <w:t xml:space="preserve">mìsìrì </w:t>
      </w:r>
      <w:r w:rsidR="00A0730A" w:rsidRPr="00CE6FA6">
        <w:rPr>
          <w:rFonts w:ascii="Doulos SIL" w:hAnsi="Doulos SIL"/>
        </w:rPr>
        <w:t>pāà-l</w:t>
      </w:r>
      <w:r w:rsidR="00CC339E" w:rsidRPr="00CE6FA6">
        <w:rPr>
          <w:rFonts w:ascii="Doulos SIL" w:hAnsi="Doulos SIL"/>
        </w:rPr>
        <w:t>ō</w:t>
      </w:r>
      <w:r w:rsidR="009648FA" w:rsidRPr="00CE6FA6">
        <w:rPr>
          <w:rFonts w:ascii="Doulos SIL" w:hAnsi="Doulos SIL"/>
        </w:rPr>
        <w:t>wⁿ</w:t>
      </w:r>
      <w:r w:rsidRPr="00CE6FA6">
        <w:tab/>
        <w:t>‘mosque’</w:t>
      </w:r>
    </w:p>
    <w:p w14:paraId="7685E638" w14:textId="43B62D36" w:rsidR="004E6113" w:rsidRPr="00CE6FA6" w:rsidRDefault="004E6113" w:rsidP="004E6113">
      <w:pPr>
        <w:tabs>
          <w:tab w:val="left" w:pos="720"/>
          <w:tab w:val="left" w:pos="1080"/>
          <w:tab w:val="left" w:pos="1980"/>
          <w:tab w:val="left" w:pos="3330"/>
          <w:tab w:val="left" w:pos="5310"/>
        </w:tabs>
      </w:pPr>
      <w:r w:rsidRPr="00CE6FA6">
        <w:tab/>
      </w:r>
      <w:r w:rsidRPr="00CE6FA6">
        <w:tab/>
        <w:t>/LML/</w:t>
      </w:r>
      <w:r w:rsidRPr="00CE6FA6">
        <w:tab/>
      </w:r>
      <w:r w:rsidRPr="00CE6FA6">
        <w:rPr>
          <w:rFonts w:ascii="Doulos SIL" w:hAnsi="Doulos SIL"/>
        </w:rPr>
        <w:t>mòbōlì</w:t>
      </w:r>
      <w:r w:rsidRPr="00CE6FA6">
        <w:tab/>
      </w:r>
      <w:r w:rsidRPr="00CE6FA6">
        <w:rPr>
          <w:rFonts w:ascii="Doulos SIL" w:hAnsi="Doulos SIL"/>
        </w:rPr>
        <w:t xml:space="preserve">mòbòlì </w:t>
      </w:r>
      <w:r w:rsidR="00A0730A" w:rsidRPr="00CE6FA6">
        <w:rPr>
          <w:rFonts w:ascii="Doulos SIL" w:hAnsi="Doulos SIL"/>
        </w:rPr>
        <w:t>pāà-l</w:t>
      </w:r>
      <w:r w:rsidR="00CC339E" w:rsidRPr="00CE6FA6">
        <w:rPr>
          <w:rFonts w:ascii="Doulos SIL" w:hAnsi="Doulos SIL"/>
        </w:rPr>
        <w:t>ō</w:t>
      </w:r>
      <w:r w:rsidR="009648FA" w:rsidRPr="00CE6FA6">
        <w:rPr>
          <w:rFonts w:ascii="Doulos SIL" w:hAnsi="Doulos SIL"/>
        </w:rPr>
        <w:t>wⁿ</w:t>
      </w:r>
      <w:r w:rsidRPr="00CE6FA6">
        <w:tab/>
        <w:t>‘vehicle’</w:t>
      </w:r>
    </w:p>
    <w:p w14:paraId="66DED362" w14:textId="786564DD" w:rsidR="004E6113" w:rsidRPr="00CE6FA6" w:rsidRDefault="004E6113" w:rsidP="00C16C50"/>
    <w:p w14:paraId="64DB6214" w14:textId="49D93B24" w:rsidR="007C1FE3" w:rsidRPr="00CE6FA6" w:rsidRDefault="007C1FE3" w:rsidP="00C16C50">
      <w:pPr>
        <w:rPr>
          <w:lang w:val="x-none"/>
        </w:rPr>
      </w:pPr>
      <w:r w:rsidRPr="00CE6FA6">
        <w:t xml:space="preserve">While </w:t>
      </w:r>
      <w:r w:rsidR="00A0730A" w:rsidRPr="00CE6FA6">
        <w:rPr>
          <w:rFonts w:ascii="Doulos SIL" w:hAnsi="Doulos SIL"/>
        </w:rPr>
        <w:t>pāà-l</w:t>
      </w:r>
      <w:r w:rsidRPr="00CE6FA6">
        <w:rPr>
          <w:rFonts w:ascii="Doulos SIL" w:hAnsi="Doulos SIL"/>
        </w:rPr>
        <w:t>ōwⁿ</w:t>
      </w:r>
      <w:r w:rsidRPr="00CE6FA6">
        <w:t xml:space="preserve"> differs from </w:t>
      </w:r>
      <w:r w:rsidRPr="00CE6FA6">
        <w:rPr>
          <w:rFonts w:ascii="Doulos SIL" w:hAnsi="Doulos SIL" w:cs="Doulos SIL"/>
        </w:rPr>
        <w:t>k</w:t>
      </w:r>
      <w:r w:rsidRPr="00CE6FA6">
        <w:rPr>
          <w:rFonts w:ascii="Doulos SIL" w:hAnsi="Doulos SIL" w:cs="Doulos SIL"/>
          <w:lang w:val="x-none"/>
        </w:rPr>
        <w:t>ɯ̄ɯ̄ⁿ</w:t>
      </w:r>
      <w:r w:rsidRPr="00CE6FA6">
        <w:rPr>
          <w:lang w:val="x-none"/>
        </w:rPr>
        <w:t xml:space="preserve"> ‘a certain’ and the latter’s relatives in its tonosyntactic properties, the two occur in the same linear position, following other adjectives. </w:t>
      </w:r>
    </w:p>
    <w:p w14:paraId="75F5D357" w14:textId="72B998D4" w:rsidR="007C1FE3" w:rsidRPr="00CE6FA6" w:rsidRDefault="007C1FE3" w:rsidP="00C16C50"/>
    <w:p w14:paraId="5528F054" w14:textId="36A0F0D2" w:rsidR="007C1FE3" w:rsidRPr="00CE6FA6" w:rsidRDefault="007C1FE3" w:rsidP="007C1FE3">
      <w:pPr>
        <w:tabs>
          <w:tab w:val="left" w:pos="720"/>
          <w:tab w:val="left" w:pos="1800"/>
          <w:tab w:val="left" w:pos="2970"/>
        </w:tabs>
        <w:rPr>
          <w:lang w:val="x-none"/>
        </w:rPr>
      </w:pPr>
      <w:r w:rsidRPr="00CE6FA6">
        <w:t>(</w:t>
      </w:r>
      <w:r w:rsidR="006E3166" w:rsidRPr="00CE6FA6">
        <w:t>250</w:t>
      </w:r>
      <w:r w:rsidRPr="00CE6FA6">
        <w:t>)</w:t>
      </w:r>
      <w:r w:rsidRPr="00CE6FA6">
        <w:tab/>
      </w:r>
      <w:r w:rsidRPr="00CE6FA6">
        <w:rPr>
          <w:rFonts w:ascii="Doulos SIL" w:hAnsi="Doulos SIL" w:cs="Doulos SIL"/>
        </w:rPr>
        <w:t>y</w:t>
      </w:r>
      <w:r w:rsidRPr="00CE6FA6">
        <w:rPr>
          <w:rFonts w:ascii="Doulos SIL" w:hAnsi="Doulos SIL" w:cs="Doulos SIL"/>
          <w:lang w:val="x-none"/>
        </w:rPr>
        <w:t>ɔ̀gɔ̀</w:t>
      </w:r>
      <w:r w:rsidRPr="00CE6FA6">
        <w:rPr>
          <w:rFonts w:ascii="Doulos SIL" w:hAnsi="Doulos SIL" w:cs="Doulos SIL"/>
          <w:lang w:val="x-none"/>
        </w:rPr>
        <w:tab/>
        <w:t>pìì</w:t>
      </w:r>
      <w:r w:rsidR="00095DFC" w:rsidRPr="00CE6FA6">
        <w:rPr>
          <w:rFonts w:ascii="Doulos SIL" w:hAnsi="Doulos SIL" w:cs="Doulos SIL"/>
          <w:lang w:val="x-none"/>
        </w:rPr>
        <w:t>m</w:t>
      </w:r>
      <w:r w:rsidR="00095DFC" w:rsidRPr="00CE6FA6">
        <w:rPr>
          <w:rFonts w:ascii="Doulos SIL" w:hAnsi="Doulos SIL" w:cs="Doulos SIL"/>
          <w:lang w:val="x-none"/>
        </w:rPr>
        <w:tab/>
      </w:r>
      <w:r w:rsidR="00A0730A" w:rsidRPr="00CE6FA6">
        <w:rPr>
          <w:rFonts w:ascii="Doulos SIL" w:hAnsi="Doulos SIL" w:cs="Doulos SIL"/>
          <w:lang w:val="x-none"/>
        </w:rPr>
        <w:t>pāà-l</w:t>
      </w:r>
      <w:r w:rsidRPr="00CE6FA6">
        <w:rPr>
          <w:rFonts w:ascii="Doulos SIL" w:hAnsi="Doulos SIL" w:cs="Doulos SIL"/>
          <w:lang w:val="x-none"/>
        </w:rPr>
        <w:t>ōwⁿ</w:t>
      </w:r>
    </w:p>
    <w:p w14:paraId="13980FE6" w14:textId="7ADD54B1" w:rsidR="007C1FE3" w:rsidRPr="00CE6FA6" w:rsidRDefault="007C1FE3" w:rsidP="007C1FE3">
      <w:pPr>
        <w:tabs>
          <w:tab w:val="left" w:pos="720"/>
          <w:tab w:val="left" w:pos="1800"/>
          <w:tab w:val="left" w:pos="2970"/>
        </w:tabs>
      </w:pPr>
      <w:r w:rsidRPr="00CE6FA6">
        <w:tab/>
        <w:t>fish</w:t>
      </w:r>
      <w:r w:rsidRPr="00CE6FA6">
        <w:tab/>
        <w:t>black</w:t>
      </w:r>
      <w:r w:rsidRPr="00CE6FA6">
        <w:tab/>
        <w:t>many</w:t>
      </w:r>
    </w:p>
    <w:p w14:paraId="5FCF7C71" w14:textId="784E0659" w:rsidR="007C1FE3" w:rsidRPr="00CE6FA6" w:rsidRDefault="007C1FE3" w:rsidP="007C1FE3">
      <w:pPr>
        <w:tabs>
          <w:tab w:val="left" w:pos="720"/>
        </w:tabs>
      </w:pPr>
      <w:r w:rsidRPr="00CE6FA6">
        <w:tab/>
        <w:t xml:space="preserve">‘many black fish’ (not </w:t>
      </w:r>
      <w:r w:rsidRPr="00CE6FA6">
        <w:rPr>
          <w:lang w:val="x-none"/>
        </w:rPr>
        <w:t>#</w:t>
      </w:r>
      <w:r w:rsidRPr="00CE6FA6">
        <w:rPr>
          <w:rFonts w:ascii="Doulos SIL" w:hAnsi="Doulos SIL" w:cs="Doulos SIL"/>
        </w:rPr>
        <w:t>y</w:t>
      </w:r>
      <w:r w:rsidRPr="00CE6FA6">
        <w:rPr>
          <w:rFonts w:ascii="Doulos SIL" w:hAnsi="Doulos SIL" w:cs="Doulos SIL"/>
          <w:lang w:val="x-none"/>
        </w:rPr>
        <w:t xml:space="preserve">ɔ̀gɔ̀ </w:t>
      </w:r>
      <w:r w:rsidR="00A0730A" w:rsidRPr="00CE6FA6">
        <w:rPr>
          <w:rFonts w:ascii="Doulos SIL" w:hAnsi="Doulos SIL" w:cs="Doulos SIL"/>
          <w:lang w:val="x-none"/>
        </w:rPr>
        <w:t>pàà-l</w:t>
      </w:r>
      <w:r w:rsidRPr="00CE6FA6">
        <w:rPr>
          <w:rFonts w:ascii="Doulos SIL" w:hAnsi="Doulos SIL" w:cs="Doulos SIL"/>
          <w:lang w:val="x-none"/>
        </w:rPr>
        <w:t>ò</w:t>
      </w:r>
      <w:r w:rsidR="00AA223A" w:rsidRPr="00CE6FA6">
        <w:rPr>
          <w:rFonts w:ascii="Doulos SIL" w:hAnsi="Doulos SIL" w:cs="Doulos SIL"/>
          <w:lang w:val="x-none"/>
        </w:rPr>
        <w:t>m p</w:t>
      </w:r>
      <w:r w:rsidRPr="00CE6FA6">
        <w:rPr>
          <w:rFonts w:ascii="Doulos SIL" w:hAnsi="Doulos SIL" w:cs="Doulos SIL"/>
          <w:lang w:val="x-none"/>
        </w:rPr>
        <w:t>īīⁿ</w:t>
      </w:r>
      <w:r w:rsidR="00106681" w:rsidRPr="00CE6FA6">
        <w:rPr>
          <w:lang w:val="x-none"/>
        </w:rPr>
        <w:t>)</w:t>
      </w:r>
    </w:p>
    <w:p w14:paraId="0FAE23F7" w14:textId="77777777" w:rsidR="007C1FE3" w:rsidRPr="00CE6FA6" w:rsidRDefault="007C1FE3" w:rsidP="00C16C50"/>
    <w:p w14:paraId="1C318FC0" w14:textId="7036EFD1" w:rsidR="009648FA" w:rsidRPr="00CE6FA6" w:rsidRDefault="009648FA" w:rsidP="00C16C50">
      <w:r w:rsidRPr="00CE6FA6">
        <w:t xml:space="preserve">‘A lot’, either abstract or with understood but covert </w:t>
      </w:r>
      <w:r w:rsidR="00826B1E" w:rsidRPr="00CE6FA6">
        <w:t xml:space="preserve">common noun, is </w:t>
      </w:r>
      <w:r w:rsidR="00826B1E" w:rsidRPr="00CE6FA6">
        <w:rPr>
          <w:rFonts w:ascii="Doulos SIL" w:hAnsi="Doulos SIL"/>
        </w:rPr>
        <w:t xml:space="preserve">pā </w:t>
      </w:r>
      <w:r w:rsidR="00A0730A" w:rsidRPr="00CE6FA6">
        <w:rPr>
          <w:rFonts w:ascii="Doulos SIL" w:hAnsi="Doulos SIL"/>
        </w:rPr>
        <w:t>pàà-l</w:t>
      </w:r>
      <w:r w:rsidR="00CC339E" w:rsidRPr="00CE6FA6">
        <w:rPr>
          <w:rFonts w:ascii="Doulos SIL" w:hAnsi="Doulos SIL"/>
        </w:rPr>
        <w:t>ō</w:t>
      </w:r>
      <w:r w:rsidR="00826B1E" w:rsidRPr="00CE6FA6">
        <w:rPr>
          <w:rFonts w:ascii="Doulos SIL" w:hAnsi="Doulos SIL"/>
        </w:rPr>
        <w:t>wⁿ</w:t>
      </w:r>
      <w:r w:rsidR="00826B1E" w:rsidRPr="00CE6FA6">
        <w:t xml:space="preserve">, literally ‘many things’. Note the </w:t>
      </w:r>
      <w:r w:rsidR="006B7932" w:rsidRPr="00CE6FA6">
        <w:t xml:space="preserve">unexpected </w:t>
      </w:r>
      <w:r w:rsidR="00826B1E" w:rsidRPr="00CE6FA6">
        <w:t xml:space="preserve">tone of </w:t>
      </w:r>
      <w:r w:rsidR="00A0730A" w:rsidRPr="00CE6FA6">
        <w:rPr>
          <w:rFonts w:ascii="Doulos SIL" w:hAnsi="Doulos SIL"/>
        </w:rPr>
        <w:t>pàà-l</w:t>
      </w:r>
      <w:r w:rsidR="00CC339E" w:rsidRPr="00CE6FA6">
        <w:rPr>
          <w:rFonts w:ascii="Doulos SIL" w:hAnsi="Doulos SIL"/>
        </w:rPr>
        <w:t>ō</w:t>
      </w:r>
      <w:r w:rsidR="00826B1E" w:rsidRPr="00CE6FA6">
        <w:rPr>
          <w:rFonts w:ascii="Doulos SIL" w:hAnsi="Doulos SIL"/>
        </w:rPr>
        <w:t>wⁿ</w:t>
      </w:r>
      <w:r w:rsidR="00826B1E" w:rsidRPr="00CE6FA6">
        <w:t xml:space="preserve"> in this combination. </w:t>
      </w:r>
      <w:r w:rsidR="009456C9" w:rsidRPr="00CE6FA6">
        <w:t xml:space="preserve">This ‘a lot’ phrase can function adverbially, but in </w:t>
      </w:r>
      <w:r w:rsidR="00391FD8" w:rsidRPr="00CE6FA6">
        <w:t>(</w:t>
      </w:r>
      <w:r w:rsidR="006E3166" w:rsidRPr="00CE6FA6">
        <w:t>251</w:t>
      </w:r>
      <w:r w:rsidR="00391FD8" w:rsidRPr="00CE6FA6">
        <w:t>)</w:t>
      </w:r>
      <w:r w:rsidR="009456C9" w:rsidRPr="00CE6FA6">
        <w:t xml:space="preserve"> it is tre</w:t>
      </w:r>
      <w:r w:rsidR="00391FD8" w:rsidRPr="00CE6FA6">
        <w:t xml:space="preserve">ated as an object NP, </w:t>
      </w:r>
      <w:r w:rsidR="00373785" w:rsidRPr="00CE6FA6">
        <w:t xml:space="preserve">effectively </w:t>
      </w:r>
      <w:r w:rsidR="00391FD8" w:rsidRPr="00CE6FA6">
        <w:t xml:space="preserve">transitivizing ‘sleep’ in the process (compare </w:t>
      </w:r>
      <w:r w:rsidR="00391FD8" w:rsidRPr="00CE6FA6">
        <w:rPr>
          <w:rFonts w:ascii="Doulos SIL" w:hAnsi="Doulos SIL"/>
        </w:rPr>
        <w:t>ŋ</w:t>
      </w:r>
      <w:r w:rsidR="006B7932" w:rsidRPr="00CE6FA6">
        <w:rPr>
          <w:rFonts w:ascii="Doulos SIL" w:hAnsi="Doulos SIL"/>
          <w:lang w:val="x-none"/>
        </w:rPr>
        <w:t>̄</w:t>
      </w:r>
      <w:r w:rsidR="00391FD8" w:rsidRPr="00CE6FA6">
        <w:rPr>
          <w:rFonts w:ascii="Doulos SIL" w:hAnsi="Doulos SIL"/>
        </w:rPr>
        <w:t xml:space="preserve"> kùmù</w:t>
      </w:r>
      <w:r w:rsidR="00391FD8" w:rsidRPr="00CE6FA6">
        <w:t xml:space="preserve"> ‘I slept’). </w:t>
      </w:r>
    </w:p>
    <w:p w14:paraId="7E8EF2C3" w14:textId="77777777" w:rsidR="00826B1E" w:rsidRPr="00CE6FA6" w:rsidRDefault="00826B1E" w:rsidP="00826B1E"/>
    <w:p w14:paraId="4D04103C" w14:textId="036ABA57" w:rsidR="00826B1E" w:rsidRPr="00CE6FA6" w:rsidRDefault="00826B1E" w:rsidP="009456C9">
      <w:pPr>
        <w:tabs>
          <w:tab w:val="left" w:pos="720"/>
          <w:tab w:val="left" w:pos="1080"/>
          <w:tab w:val="left" w:pos="2070"/>
          <w:tab w:val="left" w:pos="3420"/>
          <w:tab w:val="left" w:pos="4500"/>
          <w:tab w:val="left" w:pos="5850"/>
          <w:tab w:val="left" w:pos="7290"/>
        </w:tabs>
        <w:rPr>
          <w:rFonts w:ascii="Doulos SIL" w:hAnsi="Doulos SIL"/>
        </w:rPr>
      </w:pPr>
      <w:r w:rsidRPr="00CE6FA6">
        <w:t>(</w:t>
      </w:r>
      <w:r w:rsidR="006E3166" w:rsidRPr="00CE6FA6">
        <w:t>251</w:t>
      </w:r>
      <w:r w:rsidRPr="00CE6FA6">
        <w:t>)</w:t>
      </w:r>
      <w:r w:rsidRPr="00CE6FA6">
        <w:tab/>
      </w:r>
      <w:r w:rsidR="009456C9" w:rsidRPr="00CE6FA6">
        <w:t>a.</w:t>
      </w:r>
      <w:r w:rsidR="009456C9" w:rsidRPr="00CE6FA6">
        <w:tab/>
      </w:r>
      <w:r w:rsidR="00164939" w:rsidRPr="00CE6FA6">
        <w:rPr>
          <w:rFonts w:ascii="Doulos SIL" w:hAnsi="Doulos SIL"/>
        </w:rPr>
        <w:t>n</w:t>
      </w:r>
      <w:r w:rsidR="00CC4705" w:rsidRPr="00CE6FA6">
        <w:rPr>
          <w:rFonts w:ascii="Doulos SIL" w:hAnsi="Doulos SIL"/>
          <w:lang w:val="x-none"/>
        </w:rPr>
        <w:t>̄</w:t>
      </w:r>
      <w:r w:rsidR="00492190" w:rsidRPr="00CE6FA6">
        <w:rPr>
          <w:rFonts w:ascii="Doulos SIL" w:hAnsi="Doulos SIL"/>
        </w:rPr>
        <w:tab/>
        <w:t>=nà</w:t>
      </w:r>
      <w:r w:rsidR="00935E3B" w:rsidRPr="00CE6FA6">
        <w:rPr>
          <w:rFonts w:ascii="Doulos SIL" w:hAnsi="Doulos SIL"/>
          <w:lang w:val="x-none"/>
        </w:rPr>
        <w:t>m</w:t>
      </w:r>
      <w:r w:rsidRPr="00CE6FA6">
        <w:rPr>
          <w:rFonts w:ascii="Doulos SIL" w:hAnsi="Doulos SIL"/>
        </w:rPr>
        <w:tab/>
        <w:t>[pā</w:t>
      </w:r>
      <w:r w:rsidRPr="00CE6FA6">
        <w:rPr>
          <w:rFonts w:ascii="Doulos SIL" w:hAnsi="Doulos SIL"/>
        </w:rPr>
        <w:tab/>
      </w:r>
      <w:r w:rsidR="00A0730A" w:rsidRPr="00CE6FA6">
        <w:rPr>
          <w:rFonts w:ascii="Doulos SIL" w:hAnsi="Doulos SIL"/>
        </w:rPr>
        <w:t>pàà-l</w:t>
      </w:r>
      <w:r w:rsidR="00CC339E" w:rsidRPr="00CE6FA6">
        <w:rPr>
          <w:rFonts w:ascii="Doulos SIL" w:hAnsi="Doulos SIL"/>
        </w:rPr>
        <w:t>ē</w:t>
      </w:r>
      <w:r w:rsidR="005B23D3" w:rsidRPr="00CE6FA6">
        <w:rPr>
          <w:rFonts w:ascii="Doulos SIL" w:hAnsi="Doulos SIL"/>
          <w:lang w:val="x-none"/>
        </w:rPr>
        <w:t>ⁿ</w:t>
      </w:r>
      <w:r w:rsidRPr="00CE6FA6">
        <w:rPr>
          <w:rFonts w:ascii="Doulos SIL" w:hAnsi="Doulos SIL"/>
        </w:rPr>
        <w:t>]</w:t>
      </w:r>
      <w:r w:rsidRPr="00CE6FA6">
        <w:rPr>
          <w:rFonts w:ascii="Doulos SIL" w:hAnsi="Doulos SIL"/>
        </w:rPr>
        <w:tab/>
        <w:t>tōlō</w:t>
      </w:r>
    </w:p>
    <w:p w14:paraId="2FEFAF21" w14:textId="6109B0CC" w:rsidR="00826B1E" w:rsidRPr="00CE6FA6" w:rsidRDefault="00826B1E" w:rsidP="009456C9">
      <w:pPr>
        <w:tabs>
          <w:tab w:val="left" w:pos="720"/>
          <w:tab w:val="left" w:pos="1080"/>
          <w:tab w:val="left" w:pos="2070"/>
          <w:tab w:val="left" w:pos="3420"/>
          <w:tab w:val="left" w:pos="4500"/>
          <w:tab w:val="left" w:pos="5850"/>
          <w:tab w:val="left" w:pos="7290"/>
        </w:tabs>
      </w:pPr>
      <w:r w:rsidRPr="00CE6FA6">
        <w:tab/>
      </w:r>
      <w:r w:rsidR="009456C9" w:rsidRPr="00CE6FA6">
        <w:tab/>
      </w:r>
      <w:r w:rsidRPr="00CE6FA6">
        <w:t>1</w:t>
      </w:r>
      <w:r w:rsidR="00430064" w:rsidRPr="00CE6FA6">
        <w:t>Sg</w:t>
      </w:r>
      <w:r w:rsidRPr="00CE6FA6">
        <w:tab/>
        <w:t>Sbj/Obj</w:t>
      </w:r>
      <w:r w:rsidRPr="00CE6FA6">
        <w:tab/>
        <w:t>[thing</w:t>
      </w:r>
      <w:r w:rsidRPr="00CE6FA6">
        <w:tab/>
      </w:r>
      <w:r w:rsidRPr="00CE6FA6">
        <w:rPr>
          <w:b/>
        </w:rPr>
        <w:t>many</w:t>
      </w:r>
      <w:r w:rsidRPr="00CE6FA6">
        <w:t>]</w:t>
      </w:r>
      <w:r w:rsidRPr="00CE6FA6">
        <w:tab/>
        <w:t>sell.Pfv</w:t>
      </w:r>
    </w:p>
    <w:p w14:paraId="191E5CF5" w14:textId="6BCAF0E2" w:rsidR="00826B1E" w:rsidRPr="00CE6FA6" w:rsidRDefault="00826B1E" w:rsidP="00826B1E">
      <w:pPr>
        <w:tabs>
          <w:tab w:val="left" w:pos="720"/>
          <w:tab w:val="left" w:pos="1080"/>
        </w:tabs>
      </w:pPr>
      <w:r w:rsidRPr="00CE6FA6">
        <w:tab/>
      </w:r>
      <w:r w:rsidR="009456C9" w:rsidRPr="00CE6FA6">
        <w:tab/>
      </w:r>
      <w:r w:rsidRPr="00CE6FA6">
        <w:t xml:space="preserve">‘I sold </w:t>
      </w:r>
      <w:r w:rsidR="009456C9" w:rsidRPr="00CE6FA6">
        <w:t>a lot/many</w:t>
      </w:r>
      <w:r w:rsidRPr="00CE6FA6">
        <w:t>.’</w:t>
      </w:r>
    </w:p>
    <w:p w14:paraId="6387F128" w14:textId="77777777" w:rsidR="009456C9" w:rsidRPr="00CE6FA6" w:rsidRDefault="009456C9" w:rsidP="00826B1E">
      <w:pPr>
        <w:tabs>
          <w:tab w:val="left" w:pos="720"/>
          <w:tab w:val="left" w:pos="1080"/>
        </w:tabs>
      </w:pPr>
    </w:p>
    <w:p w14:paraId="713B6A76" w14:textId="695A0707" w:rsidR="009456C9" w:rsidRPr="00CE6FA6" w:rsidRDefault="009456C9" w:rsidP="00BC570A">
      <w:pPr>
        <w:keepNext/>
        <w:tabs>
          <w:tab w:val="left" w:pos="720"/>
          <w:tab w:val="left" w:pos="1080"/>
          <w:tab w:val="left" w:pos="2070"/>
          <w:tab w:val="left" w:pos="3420"/>
          <w:tab w:val="left" w:pos="4500"/>
          <w:tab w:val="left" w:pos="5850"/>
        </w:tabs>
        <w:rPr>
          <w:rFonts w:ascii="Doulos SIL" w:hAnsi="Doulos SIL"/>
        </w:rPr>
      </w:pPr>
      <w:r w:rsidRPr="00CE6FA6">
        <w:lastRenderedPageBreak/>
        <w:tab/>
        <w:t>b.</w:t>
      </w:r>
      <w:r w:rsidRPr="00CE6FA6">
        <w:tab/>
      </w:r>
      <w:r w:rsidR="00164939" w:rsidRPr="00CE6FA6">
        <w:rPr>
          <w:rFonts w:ascii="Doulos SIL" w:hAnsi="Doulos SIL"/>
        </w:rPr>
        <w:t>n</w:t>
      </w:r>
      <w:r w:rsidR="00CC4705" w:rsidRPr="00CE6FA6">
        <w:rPr>
          <w:rFonts w:ascii="Doulos SIL" w:hAnsi="Doulos SIL"/>
          <w:lang w:val="x-none"/>
        </w:rPr>
        <w:t>̄</w:t>
      </w:r>
      <w:r w:rsidRPr="00CE6FA6">
        <w:rPr>
          <w:rFonts w:ascii="Doulos SIL" w:hAnsi="Doulos SIL"/>
        </w:rPr>
        <w:tab/>
        <w:t>=nà</w:t>
      </w:r>
      <w:r w:rsidR="00935E3B" w:rsidRPr="00CE6FA6">
        <w:rPr>
          <w:rFonts w:ascii="Doulos SIL" w:hAnsi="Doulos SIL"/>
          <w:lang w:val="x-none"/>
        </w:rPr>
        <w:t>m</w:t>
      </w:r>
      <w:r w:rsidRPr="00CE6FA6">
        <w:rPr>
          <w:rFonts w:ascii="Doulos SIL" w:hAnsi="Doulos SIL"/>
        </w:rPr>
        <w:tab/>
        <w:t>[pā</w:t>
      </w:r>
      <w:r w:rsidRPr="00CE6FA6">
        <w:rPr>
          <w:rFonts w:ascii="Doulos SIL" w:hAnsi="Doulos SIL"/>
        </w:rPr>
        <w:tab/>
      </w:r>
      <w:r w:rsidR="00A0730A" w:rsidRPr="00CE6FA6">
        <w:rPr>
          <w:rFonts w:ascii="Doulos SIL" w:hAnsi="Doulos SIL"/>
        </w:rPr>
        <w:t>pàà-l</w:t>
      </w:r>
      <w:r w:rsidR="00CC339E" w:rsidRPr="00CE6FA6">
        <w:rPr>
          <w:rFonts w:ascii="Doulos SIL" w:hAnsi="Doulos SIL"/>
        </w:rPr>
        <w:t>ō</w:t>
      </w:r>
      <w:r w:rsidR="00AC52AB" w:rsidRPr="00CE6FA6">
        <w:rPr>
          <w:rFonts w:ascii="Doulos SIL" w:hAnsi="Doulos SIL"/>
          <w:lang w:val="x-none"/>
        </w:rPr>
        <w:t>ŋ</w:t>
      </w:r>
      <w:r w:rsidRPr="00CE6FA6">
        <w:rPr>
          <w:rFonts w:ascii="Doulos SIL" w:hAnsi="Doulos SIL"/>
        </w:rPr>
        <w:t>]</w:t>
      </w:r>
      <w:r w:rsidRPr="00CE6FA6">
        <w:rPr>
          <w:rFonts w:ascii="Doulos SIL" w:hAnsi="Doulos SIL"/>
        </w:rPr>
        <w:tab/>
        <w:t>kùmù</w:t>
      </w:r>
    </w:p>
    <w:p w14:paraId="39E4EE3D" w14:textId="02F3D37E" w:rsidR="009456C9" w:rsidRPr="00CE6FA6" w:rsidRDefault="009456C9" w:rsidP="00BC570A">
      <w:pPr>
        <w:keepNext/>
        <w:tabs>
          <w:tab w:val="left" w:pos="720"/>
          <w:tab w:val="left" w:pos="1080"/>
          <w:tab w:val="left" w:pos="2070"/>
          <w:tab w:val="left" w:pos="3420"/>
          <w:tab w:val="left" w:pos="4500"/>
          <w:tab w:val="left" w:pos="5850"/>
        </w:tabs>
      </w:pPr>
      <w:r w:rsidRPr="00CE6FA6">
        <w:tab/>
      </w:r>
      <w:r w:rsidRPr="00CE6FA6">
        <w:tab/>
        <w:t>1Sg</w:t>
      </w:r>
      <w:r w:rsidRPr="00CE6FA6">
        <w:tab/>
        <w:t>Sbj/Obj</w:t>
      </w:r>
      <w:r w:rsidRPr="00CE6FA6">
        <w:tab/>
        <w:t>[thing</w:t>
      </w:r>
      <w:r w:rsidRPr="00CE6FA6">
        <w:tab/>
      </w:r>
      <w:r w:rsidRPr="00CE6FA6">
        <w:rPr>
          <w:b/>
        </w:rPr>
        <w:t>many</w:t>
      </w:r>
      <w:r w:rsidRPr="00CE6FA6">
        <w:t>]</w:t>
      </w:r>
      <w:r w:rsidRPr="00CE6FA6">
        <w:tab/>
        <w:t>sleep.Pfv</w:t>
      </w:r>
    </w:p>
    <w:p w14:paraId="544555A7" w14:textId="60F9CF85" w:rsidR="009456C9" w:rsidRPr="00CE6FA6" w:rsidRDefault="009456C9" w:rsidP="00826B1E">
      <w:pPr>
        <w:tabs>
          <w:tab w:val="left" w:pos="720"/>
          <w:tab w:val="left" w:pos="1080"/>
        </w:tabs>
      </w:pPr>
      <w:r w:rsidRPr="00CE6FA6">
        <w:tab/>
      </w:r>
      <w:r w:rsidRPr="00CE6FA6">
        <w:tab/>
        <w:t>‘I slept a lot.’</w:t>
      </w:r>
    </w:p>
    <w:p w14:paraId="428BBCEB" w14:textId="77777777" w:rsidR="00826B1E" w:rsidRPr="00CE6FA6" w:rsidRDefault="00826B1E" w:rsidP="00C16C50"/>
    <w:p w14:paraId="38A096AF" w14:textId="069B0E0E" w:rsidR="00D61B29" w:rsidRPr="00CE6FA6" w:rsidRDefault="009648FA" w:rsidP="00492190">
      <w:r w:rsidRPr="00CE6FA6">
        <w:t xml:space="preserve">The noun </w:t>
      </w:r>
      <w:r w:rsidR="00391FD8" w:rsidRPr="00CE6FA6">
        <w:t xml:space="preserve">modified by </w:t>
      </w:r>
      <w:r w:rsidR="00A0730A" w:rsidRPr="00CE6FA6">
        <w:rPr>
          <w:rFonts w:ascii="Doulos SIL" w:hAnsi="Doulos SIL"/>
        </w:rPr>
        <w:t>pāà-l</w:t>
      </w:r>
      <w:r w:rsidR="00CC339E" w:rsidRPr="00CE6FA6">
        <w:rPr>
          <w:rFonts w:ascii="Doulos SIL" w:hAnsi="Doulos SIL"/>
        </w:rPr>
        <w:t>ō</w:t>
      </w:r>
      <w:r w:rsidR="00391FD8" w:rsidRPr="00CE6FA6">
        <w:rPr>
          <w:rFonts w:ascii="Doulos SIL" w:hAnsi="Doulos SIL"/>
        </w:rPr>
        <w:t>wⁿ</w:t>
      </w:r>
      <w:r w:rsidR="00391FD8" w:rsidRPr="00CE6FA6">
        <w:t xml:space="preserve"> </w:t>
      </w:r>
      <w:r w:rsidRPr="00CE6FA6">
        <w:t>may take a possessor, e</w:t>
      </w:r>
      <w:r w:rsidR="00492190" w:rsidRPr="00CE6FA6">
        <w:t xml:space="preserve">xpressing a partitive </w:t>
      </w:r>
      <w:r w:rsidR="00391FD8" w:rsidRPr="00CE6FA6">
        <w:t>relationship</w:t>
      </w:r>
      <w:r w:rsidR="00492190" w:rsidRPr="00CE6FA6">
        <w:t xml:space="preserve"> (</w:t>
      </w:r>
      <w:r w:rsidR="006E3166" w:rsidRPr="00CE6FA6">
        <w:t>252</w:t>
      </w:r>
      <w:r w:rsidRPr="00CE6FA6">
        <w:t>a</w:t>
      </w:r>
      <w:r w:rsidR="007C1FE3" w:rsidRPr="00CE6FA6">
        <w:noBreakHyphen/>
      </w:r>
      <w:r w:rsidRPr="00CE6FA6">
        <w:t xml:space="preserve">b). </w:t>
      </w:r>
      <w:r w:rsidR="0097540D" w:rsidRPr="00CE6FA6">
        <w:t>I</w:t>
      </w:r>
      <w:r w:rsidR="00547197" w:rsidRPr="00CE6FA6">
        <w:t>f</w:t>
      </w:r>
      <w:r w:rsidR="0097540D" w:rsidRPr="00CE6FA6">
        <w:t xml:space="preserve"> ‘many’ modifies a plural pronoun, the phrasing can be either ‘our/your/their many people’ (</w:t>
      </w:r>
      <w:r w:rsidR="006E3166" w:rsidRPr="00CE6FA6">
        <w:t>252</w:t>
      </w:r>
      <w:r w:rsidR="0097540D" w:rsidRPr="00CE6FA6">
        <w:t>c) or possessive ‘a lot of ou</w:t>
      </w:r>
      <w:r w:rsidR="00547197" w:rsidRPr="00CE6FA6">
        <w:t>r</w:t>
      </w:r>
      <w:r w:rsidR="0097540D" w:rsidRPr="00CE6FA6">
        <w:t xml:space="preserve">/your/their people’ </w:t>
      </w:r>
      <w:r w:rsidR="00492190" w:rsidRPr="00CE6FA6">
        <w:t>(</w:t>
      </w:r>
      <w:r w:rsidR="006E3166" w:rsidRPr="00CE6FA6">
        <w:t>252</w:t>
      </w:r>
      <w:r w:rsidR="0097540D" w:rsidRPr="00CE6FA6">
        <w:t>d</w:t>
      </w:r>
      <w:r w:rsidRPr="00CE6FA6">
        <w:t>).</w:t>
      </w:r>
    </w:p>
    <w:p w14:paraId="30E7557E" w14:textId="77777777" w:rsidR="004E6113" w:rsidRPr="00CE6FA6" w:rsidRDefault="004E6113" w:rsidP="00C16C50"/>
    <w:p w14:paraId="5A8A31EC" w14:textId="45D5DE0D" w:rsidR="00C16C50" w:rsidRPr="00CE6FA6" w:rsidRDefault="00492190" w:rsidP="00373785">
      <w:pPr>
        <w:tabs>
          <w:tab w:val="left" w:pos="720"/>
          <w:tab w:val="left" w:pos="1080"/>
          <w:tab w:val="left" w:pos="2340"/>
          <w:tab w:val="left" w:pos="3330"/>
          <w:tab w:val="left" w:pos="4680"/>
        </w:tabs>
      </w:pPr>
      <w:r w:rsidRPr="00CE6FA6">
        <w:t>(</w:t>
      </w:r>
      <w:r w:rsidR="006E3166" w:rsidRPr="00CE6FA6">
        <w:t>252</w:t>
      </w:r>
      <w:r w:rsidR="00264F65" w:rsidRPr="00CE6FA6">
        <w:t>)</w:t>
      </w:r>
      <w:r w:rsidR="00264F65" w:rsidRPr="00CE6FA6">
        <w:tab/>
        <w:t>a.</w:t>
      </w:r>
      <w:r w:rsidR="00264F65" w:rsidRPr="00CE6FA6">
        <w:tab/>
      </w:r>
      <w:r w:rsidR="00264F65" w:rsidRPr="00CE6FA6">
        <w:rPr>
          <w:rFonts w:ascii="Doulos SIL" w:hAnsi="Doulos SIL"/>
        </w:rPr>
        <w:t>[</w:t>
      </w:r>
      <w:r w:rsidR="00D25A92" w:rsidRPr="00CE6FA6">
        <w:rPr>
          <w:rFonts w:ascii="Doulos SIL" w:hAnsi="Doulos SIL"/>
        </w:rPr>
        <w:t>[</w:t>
      </w:r>
      <w:r w:rsidR="00B60C94" w:rsidRPr="00CE6FA6">
        <w:rPr>
          <w:rFonts w:ascii="Doulos SIL" w:hAnsi="Doulos SIL"/>
        </w:rPr>
        <w:t>n</w:t>
      </w:r>
      <w:r w:rsidR="00B60C94" w:rsidRPr="00CE6FA6">
        <w:rPr>
          <w:rFonts w:ascii="Doulos SIL" w:hAnsi="Doulos SIL"/>
          <w:lang w:val="x-none"/>
        </w:rPr>
        <w:t>̀</w:t>
      </w:r>
      <w:r w:rsidR="00264F65" w:rsidRPr="00CE6FA6">
        <w:rPr>
          <w:rFonts w:ascii="Doulos SIL" w:hAnsi="Doulos SIL"/>
        </w:rPr>
        <w:tab/>
        <w:t>náa</w:t>
      </w:r>
      <w:r w:rsidR="00D25A92" w:rsidRPr="00CE6FA6">
        <w:rPr>
          <w:rFonts w:ascii="Doulos SIL" w:hAnsi="Doulos SIL"/>
          <w:lang w:val="x-none"/>
        </w:rPr>
        <w:t>́]</w:t>
      </w:r>
      <w:r w:rsidR="00264F65" w:rsidRPr="00CE6FA6">
        <w:rPr>
          <w:rFonts w:ascii="Doulos SIL" w:hAnsi="Doulos SIL"/>
        </w:rPr>
        <w:tab/>
      </w:r>
      <w:r w:rsidR="00A0730A" w:rsidRPr="00CE6FA6">
        <w:rPr>
          <w:rFonts w:ascii="Doulos SIL" w:hAnsi="Doulos SIL"/>
        </w:rPr>
        <w:t>pāà-l</w:t>
      </w:r>
      <w:r w:rsidR="00CC339E" w:rsidRPr="00CE6FA6">
        <w:rPr>
          <w:rFonts w:ascii="Doulos SIL" w:hAnsi="Doulos SIL"/>
        </w:rPr>
        <w:t>ō</w:t>
      </w:r>
      <w:r w:rsidR="009648FA" w:rsidRPr="00CE6FA6">
        <w:rPr>
          <w:rFonts w:ascii="Doulos SIL" w:hAnsi="Doulos SIL"/>
        </w:rPr>
        <w:t>wⁿ</w:t>
      </w:r>
      <w:r w:rsidR="00264F65" w:rsidRPr="00CE6FA6">
        <w:rPr>
          <w:rFonts w:ascii="Doulos SIL" w:hAnsi="Doulos SIL"/>
        </w:rPr>
        <w:t>]</w:t>
      </w:r>
      <w:r w:rsidR="00264F65" w:rsidRPr="00CE6FA6">
        <w:rPr>
          <w:rFonts w:ascii="Doulos SIL" w:hAnsi="Doulos SIL"/>
        </w:rPr>
        <w:tab/>
        <w:t>wàà</w:t>
      </w:r>
    </w:p>
    <w:p w14:paraId="786E4204" w14:textId="4235068A" w:rsidR="00264F65" w:rsidRPr="00CE6FA6" w:rsidRDefault="00264F65" w:rsidP="00373785">
      <w:pPr>
        <w:tabs>
          <w:tab w:val="left" w:pos="720"/>
          <w:tab w:val="left" w:pos="1080"/>
          <w:tab w:val="left" w:pos="2340"/>
          <w:tab w:val="left" w:pos="3330"/>
          <w:tab w:val="left" w:pos="4680"/>
        </w:tabs>
      </w:pPr>
      <w:r w:rsidRPr="00CE6FA6">
        <w:tab/>
      </w:r>
      <w:r w:rsidRPr="00CE6FA6">
        <w:tab/>
        <w:t>[</w:t>
      </w:r>
      <w:r w:rsidR="00D25A92" w:rsidRPr="00CE6FA6">
        <w:t>[</w:t>
      </w:r>
      <w:r w:rsidRPr="00CE6FA6">
        <w:t>1</w:t>
      </w:r>
      <w:r w:rsidR="00B60C94" w:rsidRPr="00CE6FA6">
        <w:t>Sg</w:t>
      </w:r>
      <w:r w:rsidRPr="00CE6FA6">
        <w:tab/>
        <w:t>cow</w:t>
      </w:r>
      <w:r w:rsidR="00D25A92" w:rsidRPr="00CE6FA6">
        <w:t>]</w:t>
      </w:r>
      <w:r w:rsidRPr="00CE6FA6">
        <w:tab/>
        <w:t>many]</w:t>
      </w:r>
      <w:r w:rsidRPr="00CE6FA6">
        <w:tab/>
        <w:t>die.Pfv</w:t>
      </w:r>
    </w:p>
    <w:p w14:paraId="629C0B44" w14:textId="06C6B06B" w:rsidR="00264F65" w:rsidRPr="00CE6FA6" w:rsidRDefault="00264F65" w:rsidP="00264F65">
      <w:pPr>
        <w:tabs>
          <w:tab w:val="left" w:pos="720"/>
          <w:tab w:val="left" w:pos="1080"/>
        </w:tabs>
      </w:pPr>
      <w:r w:rsidRPr="00CE6FA6">
        <w:tab/>
      </w:r>
      <w:r w:rsidRPr="00CE6FA6">
        <w:tab/>
        <w:t>‘Many of my cows died.’</w:t>
      </w:r>
    </w:p>
    <w:p w14:paraId="0F6AB99D" w14:textId="77777777" w:rsidR="00264F65" w:rsidRPr="00CE6FA6" w:rsidRDefault="00264F65" w:rsidP="00264F65">
      <w:pPr>
        <w:tabs>
          <w:tab w:val="left" w:pos="720"/>
          <w:tab w:val="left" w:pos="1080"/>
        </w:tabs>
      </w:pPr>
    </w:p>
    <w:p w14:paraId="0C5F6D1E" w14:textId="03EC39AC" w:rsidR="00264F65" w:rsidRPr="00CE6FA6" w:rsidRDefault="00264F65" w:rsidP="00373785">
      <w:pPr>
        <w:tabs>
          <w:tab w:val="left" w:pos="720"/>
          <w:tab w:val="left" w:pos="1080"/>
          <w:tab w:val="left" w:pos="2160"/>
          <w:tab w:val="left" w:pos="3600"/>
          <w:tab w:val="left" w:pos="4950"/>
          <w:tab w:val="left" w:pos="6120"/>
          <w:tab w:val="left" w:pos="7560"/>
        </w:tabs>
        <w:rPr>
          <w:rFonts w:ascii="Doulos SIL" w:hAnsi="Doulos SIL"/>
        </w:rPr>
      </w:pPr>
      <w:r w:rsidRPr="00CE6FA6">
        <w:tab/>
        <w:t>b.</w:t>
      </w:r>
      <w:r w:rsidRPr="00CE6FA6">
        <w:tab/>
      </w:r>
      <w:r w:rsidR="00B60C94" w:rsidRPr="00CE6FA6">
        <w:rPr>
          <w:rFonts w:ascii="Doulos SIL" w:hAnsi="Doulos SIL"/>
        </w:rPr>
        <w:t>n</w:t>
      </w:r>
      <w:r w:rsidR="00CC4705" w:rsidRPr="00CE6FA6">
        <w:rPr>
          <w:rFonts w:ascii="Doulos SIL" w:hAnsi="Doulos SIL"/>
          <w:lang w:val="x-none"/>
        </w:rPr>
        <w:t>̄</w:t>
      </w:r>
      <w:r w:rsidRPr="00CE6FA6">
        <w:rPr>
          <w:rFonts w:ascii="Doulos SIL" w:hAnsi="Doulos SIL"/>
        </w:rPr>
        <w:tab/>
        <w:t>=na</w:t>
      </w:r>
      <w:r w:rsidR="00A34322" w:rsidRPr="00CE6FA6">
        <w:rPr>
          <w:rFonts w:ascii="Doulos SIL" w:hAnsi="Doulos SIL"/>
          <w:lang w:val="x-none"/>
        </w:rPr>
        <w:t>̄</w:t>
      </w:r>
      <w:r w:rsidRPr="00CE6FA6">
        <w:rPr>
          <w:rFonts w:ascii="Doulos SIL" w:hAnsi="Doulos SIL"/>
        </w:rPr>
        <w:tab/>
      </w:r>
      <w:r w:rsidR="00D25A92" w:rsidRPr="00CE6FA6">
        <w:rPr>
          <w:rFonts w:ascii="Doulos SIL" w:hAnsi="Doulos SIL"/>
        </w:rPr>
        <w:t>[</w:t>
      </w:r>
      <w:r w:rsidRPr="00CE6FA6">
        <w:rPr>
          <w:rFonts w:ascii="Doulos SIL" w:hAnsi="Doulos SIL"/>
        </w:rPr>
        <w:t>[</w:t>
      </w:r>
      <w:r w:rsidR="00164939" w:rsidRPr="00CE6FA6">
        <w:rPr>
          <w:rFonts w:ascii="Doulos SIL" w:hAnsi="Doulos SIL"/>
        </w:rPr>
        <w:t>n</w:t>
      </w:r>
      <w:r w:rsidR="00164939" w:rsidRPr="00CE6FA6">
        <w:rPr>
          <w:rFonts w:ascii="Doulos SIL" w:hAnsi="Doulos SIL"/>
          <w:lang w:val="x-none"/>
        </w:rPr>
        <w:t>̀</w:t>
      </w:r>
      <w:r w:rsidRPr="00CE6FA6">
        <w:rPr>
          <w:rFonts w:ascii="Doulos SIL" w:hAnsi="Doulos SIL"/>
        </w:rPr>
        <w:tab/>
        <w:t>náa</w:t>
      </w:r>
      <w:r w:rsidR="00D25A92" w:rsidRPr="00CE6FA6">
        <w:rPr>
          <w:rFonts w:ascii="Doulos SIL" w:hAnsi="Doulos SIL"/>
          <w:lang w:val="x-none"/>
        </w:rPr>
        <w:t>́]</w:t>
      </w:r>
      <w:r w:rsidRPr="00CE6FA6">
        <w:rPr>
          <w:rFonts w:ascii="Doulos SIL" w:hAnsi="Doulos SIL"/>
        </w:rPr>
        <w:tab/>
      </w:r>
      <w:r w:rsidR="00A0730A" w:rsidRPr="00CE6FA6">
        <w:rPr>
          <w:rFonts w:ascii="Doulos SIL" w:hAnsi="Doulos SIL"/>
        </w:rPr>
        <w:t>pāà-l</w:t>
      </w:r>
      <w:r w:rsidR="00CC339E" w:rsidRPr="00CE6FA6">
        <w:rPr>
          <w:rFonts w:ascii="Doulos SIL" w:hAnsi="Doulos SIL"/>
        </w:rPr>
        <w:t>ō</w:t>
      </w:r>
      <w:r w:rsidR="00027590" w:rsidRPr="00CE6FA6">
        <w:rPr>
          <w:rFonts w:ascii="Doulos SIL" w:hAnsi="Doulos SIL"/>
        </w:rPr>
        <w:t>w</w:t>
      </w:r>
      <w:r w:rsidR="00826B1E" w:rsidRPr="00CE6FA6">
        <w:rPr>
          <w:rFonts w:ascii="Doulos SIL" w:hAnsi="Doulos SIL"/>
        </w:rPr>
        <w:t>ⁿ</w:t>
      </w:r>
      <w:r w:rsidRPr="00CE6FA6">
        <w:rPr>
          <w:rFonts w:ascii="Doulos SIL" w:hAnsi="Doulos SIL"/>
        </w:rPr>
        <w:t>]</w:t>
      </w:r>
      <w:r w:rsidRPr="00CE6FA6">
        <w:rPr>
          <w:rFonts w:ascii="Doulos SIL" w:hAnsi="Doulos SIL"/>
        </w:rPr>
        <w:tab/>
        <w:t>tōlō</w:t>
      </w:r>
    </w:p>
    <w:p w14:paraId="4F812F36" w14:textId="0D87EB77" w:rsidR="00264F65" w:rsidRPr="00CE6FA6" w:rsidRDefault="00264F65" w:rsidP="00373785">
      <w:pPr>
        <w:tabs>
          <w:tab w:val="left" w:pos="720"/>
          <w:tab w:val="left" w:pos="1080"/>
          <w:tab w:val="left" w:pos="2160"/>
          <w:tab w:val="left" w:pos="3600"/>
          <w:tab w:val="left" w:pos="4950"/>
          <w:tab w:val="left" w:pos="6120"/>
          <w:tab w:val="left" w:pos="7560"/>
        </w:tabs>
      </w:pPr>
      <w:r w:rsidRPr="00CE6FA6">
        <w:tab/>
      </w:r>
      <w:r w:rsidRPr="00CE6FA6">
        <w:tab/>
        <w:t>1</w:t>
      </w:r>
      <w:r w:rsidR="00430064" w:rsidRPr="00CE6FA6">
        <w:t>Sg</w:t>
      </w:r>
      <w:r w:rsidRPr="00CE6FA6">
        <w:tab/>
        <w:t>Sbj/Obj</w:t>
      </w:r>
      <w:r w:rsidRPr="00CE6FA6">
        <w:tab/>
        <w:t>[</w:t>
      </w:r>
      <w:r w:rsidR="00D25A92" w:rsidRPr="00CE6FA6">
        <w:t>[</w:t>
      </w:r>
      <w:r w:rsidRPr="00CE6FA6">
        <w:t>1</w:t>
      </w:r>
      <w:r w:rsidR="00B60C94" w:rsidRPr="00CE6FA6">
        <w:t>Sg</w:t>
      </w:r>
      <w:r w:rsidR="00D25A92" w:rsidRPr="00CE6FA6">
        <w:tab/>
        <w:t>cow]</w:t>
      </w:r>
      <w:r w:rsidRPr="00CE6FA6">
        <w:tab/>
      </w:r>
      <w:r w:rsidR="00FD2D40" w:rsidRPr="00CE6FA6">
        <w:t>many]</w:t>
      </w:r>
      <w:r w:rsidR="00FD2D40" w:rsidRPr="00CE6FA6">
        <w:tab/>
        <w:t>sell.Pfv</w:t>
      </w:r>
    </w:p>
    <w:p w14:paraId="2393B4C0" w14:textId="403087B3" w:rsidR="00FD2D40" w:rsidRPr="00CE6FA6" w:rsidRDefault="00FD2D40" w:rsidP="00264F65">
      <w:pPr>
        <w:tabs>
          <w:tab w:val="left" w:pos="720"/>
          <w:tab w:val="left" w:pos="1080"/>
        </w:tabs>
      </w:pPr>
      <w:r w:rsidRPr="00CE6FA6">
        <w:tab/>
      </w:r>
      <w:r w:rsidRPr="00CE6FA6">
        <w:tab/>
        <w:t>‘I sold many of my cows.’</w:t>
      </w:r>
    </w:p>
    <w:p w14:paraId="77B71916" w14:textId="77777777" w:rsidR="0097540D" w:rsidRPr="00CE6FA6" w:rsidRDefault="0097540D" w:rsidP="0097540D">
      <w:pPr>
        <w:tabs>
          <w:tab w:val="left" w:pos="720"/>
          <w:tab w:val="left" w:pos="1080"/>
        </w:tabs>
      </w:pPr>
    </w:p>
    <w:p w14:paraId="464A5F2C" w14:textId="36863F8B" w:rsidR="0097540D" w:rsidRPr="00CE6FA6" w:rsidRDefault="0097540D" w:rsidP="0097540D">
      <w:pPr>
        <w:tabs>
          <w:tab w:val="left" w:pos="720"/>
          <w:tab w:val="left" w:pos="1080"/>
          <w:tab w:val="left" w:pos="2340"/>
          <w:tab w:val="left" w:pos="3510"/>
          <w:tab w:val="left" w:pos="4590"/>
        </w:tabs>
      </w:pPr>
      <w:r w:rsidRPr="00CE6FA6">
        <w:tab/>
        <w:t>c.</w:t>
      </w:r>
      <w:r w:rsidRPr="00CE6FA6">
        <w:tab/>
      </w:r>
      <w:r w:rsidRPr="00CE6FA6">
        <w:rPr>
          <w:rFonts w:ascii="Doulos SIL" w:hAnsi="Doulos SIL"/>
        </w:rPr>
        <w:t>ē</w:t>
      </w:r>
      <w:r w:rsidRPr="00CE6FA6">
        <w:rPr>
          <w:rFonts w:ascii="Doulos SIL" w:hAnsi="Doulos SIL"/>
        </w:rPr>
        <w:tab/>
        <w:t>ɲīmī</w:t>
      </w:r>
      <w:r w:rsidRPr="00CE6FA6">
        <w:rPr>
          <w:rFonts w:ascii="Doulos SIL" w:hAnsi="Doulos SIL"/>
        </w:rPr>
        <w:tab/>
      </w:r>
      <w:r w:rsidR="00A0730A" w:rsidRPr="00CE6FA6">
        <w:rPr>
          <w:rFonts w:ascii="Doulos SIL" w:hAnsi="Doulos SIL"/>
        </w:rPr>
        <w:t>pāà-l</w:t>
      </w:r>
      <w:r w:rsidRPr="00CE6FA6">
        <w:rPr>
          <w:rFonts w:ascii="Doulos SIL" w:hAnsi="Doulos SIL"/>
        </w:rPr>
        <w:t>ōwⁿ</w:t>
      </w:r>
    </w:p>
    <w:p w14:paraId="2E31F054" w14:textId="7ED77EBC" w:rsidR="0097540D" w:rsidRPr="00CE6FA6" w:rsidRDefault="0097540D" w:rsidP="0097540D">
      <w:pPr>
        <w:tabs>
          <w:tab w:val="left" w:pos="720"/>
          <w:tab w:val="left" w:pos="1080"/>
          <w:tab w:val="left" w:pos="2340"/>
          <w:tab w:val="left" w:pos="3510"/>
          <w:tab w:val="left" w:pos="4590"/>
        </w:tabs>
      </w:pPr>
      <w:r w:rsidRPr="00CE6FA6">
        <w:tab/>
      </w:r>
      <w:r w:rsidRPr="00CE6FA6">
        <w:tab/>
        <w:t>1Pl</w:t>
      </w:r>
      <w:r w:rsidRPr="00CE6FA6">
        <w:tab/>
        <w:t>person</w:t>
      </w:r>
      <w:r w:rsidRPr="00CE6FA6">
        <w:tab/>
        <w:t>many</w:t>
      </w:r>
    </w:p>
    <w:p w14:paraId="4CDD9C15" w14:textId="77777777" w:rsidR="0097540D" w:rsidRPr="00CE6FA6" w:rsidRDefault="0097540D" w:rsidP="0097540D">
      <w:pPr>
        <w:tabs>
          <w:tab w:val="left" w:pos="720"/>
          <w:tab w:val="left" w:pos="1080"/>
        </w:tabs>
      </w:pPr>
      <w:r w:rsidRPr="00CE6FA6">
        <w:tab/>
      </w:r>
      <w:r w:rsidRPr="00CE6FA6">
        <w:tab/>
        <w:t xml:space="preserve">‘many of us’ </w:t>
      </w:r>
    </w:p>
    <w:p w14:paraId="2C39B8D0" w14:textId="77777777" w:rsidR="0097540D" w:rsidRPr="00CE6FA6" w:rsidRDefault="0097540D" w:rsidP="0097540D">
      <w:pPr>
        <w:tabs>
          <w:tab w:val="left" w:pos="720"/>
          <w:tab w:val="left" w:pos="1080"/>
        </w:tabs>
      </w:pPr>
    </w:p>
    <w:p w14:paraId="3D73E040" w14:textId="28B88BCE" w:rsidR="0097540D" w:rsidRPr="00CE6FA6" w:rsidRDefault="0097540D" w:rsidP="0097540D">
      <w:pPr>
        <w:tabs>
          <w:tab w:val="left" w:pos="720"/>
          <w:tab w:val="left" w:pos="1080"/>
          <w:tab w:val="left" w:pos="2340"/>
          <w:tab w:val="left" w:pos="3510"/>
          <w:tab w:val="left" w:pos="4590"/>
        </w:tabs>
      </w:pPr>
      <w:r w:rsidRPr="00CE6FA6">
        <w:tab/>
        <w:t>d.</w:t>
      </w:r>
      <w:r w:rsidRPr="00CE6FA6">
        <w:tab/>
      </w:r>
      <w:r w:rsidRPr="00CE6FA6">
        <w:rPr>
          <w:rFonts w:ascii="Doulos SIL" w:hAnsi="Doulos SIL"/>
        </w:rPr>
        <w:t>[ē</w:t>
      </w:r>
      <w:r w:rsidRPr="00CE6FA6">
        <w:rPr>
          <w:rFonts w:ascii="Doulos SIL" w:hAnsi="Doulos SIL"/>
        </w:rPr>
        <w:tab/>
        <w:t>ɲīmī]</w:t>
      </w:r>
      <w:r w:rsidRPr="00CE6FA6">
        <w:rPr>
          <w:rFonts w:ascii="Doulos SIL" w:hAnsi="Doulos SIL"/>
        </w:rPr>
        <w:tab/>
        <w:t>pā</w:t>
      </w:r>
      <w:r w:rsidRPr="00CE6FA6">
        <w:rPr>
          <w:rFonts w:ascii="Doulos SIL" w:hAnsi="Doulos SIL"/>
        </w:rPr>
        <w:tab/>
      </w:r>
      <w:r w:rsidR="00A0730A" w:rsidRPr="00CE6FA6">
        <w:rPr>
          <w:rFonts w:ascii="Doulos SIL" w:hAnsi="Doulos SIL"/>
        </w:rPr>
        <w:t>pàà-l</w:t>
      </w:r>
      <w:r w:rsidRPr="00CE6FA6">
        <w:rPr>
          <w:rFonts w:ascii="Doulos SIL" w:hAnsi="Doulos SIL"/>
        </w:rPr>
        <w:t>ō</w:t>
      </w:r>
      <w:r w:rsidR="00027590" w:rsidRPr="00CE6FA6">
        <w:rPr>
          <w:rFonts w:ascii="Doulos SIL" w:hAnsi="Doulos SIL"/>
        </w:rPr>
        <w:t>w</w:t>
      </w:r>
      <w:r w:rsidRPr="00CE6FA6">
        <w:rPr>
          <w:rFonts w:ascii="Doulos SIL" w:hAnsi="Doulos SIL"/>
        </w:rPr>
        <w:t>ⁿ</w:t>
      </w:r>
    </w:p>
    <w:p w14:paraId="216EC52D" w14:textId="4AD81C1A" w:rsidR="0097540D" w:rsidRPr="00CE6FA6" w:rsidRDefault="0097540D" w:rsidP="0097540D">
      <w:pPr>
        <w:tabs>
          <w:tab w:val="left" w:pos="720"/>
          <w:tab w:val="left" w:pos="1080"/>
          <w:tab w:val="left" w:pos="2340"/>
          <w:tab w:val="left" w:pos="3510"/>
          <w:tab w:val="left" w:pos="4590"/>
        </w:tabs>
      </w:pPr>
      <w:r w:rsidRPr="00CE6FA6">
        <w:tab/>
      </w:r>
      <w:r w:rsidRPr="00CE6FA6">
        <w:tab/>
        <w:t>[1Pl</w:t>
      </w:r>
      <w:r w:rsidRPr="00CE6FA6">
        <w:tab/>
        <w:t>person]</w:t>
      </w:r>
      <w:r w:rsidRPr="00CE6FA6">
        <w:tab/>
        <w:t>thing</w:t>
      </w:r>
      <w:r w:rsidRPr="00CE6FA6">
        <w:tab/>
        <w:t>many</w:t>
      </w:r>
    </w:p>
    <w:p w14:paraId="324F76A4" w14:textId="1F9C976A" w:rsidR="0097540D" w:rsidRPr="00CE6FA6" w:rsidRDefault="0097540D" w:rsidP="003928EE">
      <w:pPr>
        <w:tabs>
          <w:tab w:val="left" w:pos="720"/>
          <w:tab w:val="left" w:pos="1080"/>
        </w:tabs>
        <w:rPr>
          <w:lang w:val="x-none"/>
        </w:rPr>
      </w:pPr>
      <w:r w:rsidRPr="00CE6FA6">
        <w:tab/>
      </w:r>
      <w:r w:rsidRPr="00CE6FA6">
        <w:tab/>
        <w:t>[</w:t>
      </w:r>
      <w:r w:rsidRPr="00CE6FA6">
        <w:rPr>
          <w:lang w:val="x-none"/>
        </w:rPr>
        <w:t>=(c)]</w:t>
      </w:r>
    </w:p>
    <w:p w14:paraId="55698FDA" w14:textId="4DC08FF0" w:rsidR="00CD354E" w:rsidRPr="00CE6FA6" w:rsidRDefault="00CD354E" w:rsidP="00CD354E"/>
    <w:p w14:paraId="6F5EB9AF" w14:textId="2ACE4BC2" w:rsidR="00CD354E" w:rsidRPr="00CE6FA6" w:rsidRDefault="00CD354E" w:rsidP="00CD354E"/>
    <w:p w14:paraId="473D107E" w14:textId="47568E5E" w:rsidR="00CD354E" w:rsidRPr="00CE6FA6" w:rsidRDefault="00CD354E" w:rsidP="00DA55BE">
      <w:pPr>
        <w:pStyle w:val="Heading4"/>
      </w:pPr>
      <w:bookmarkStart w:id="1155" w:name="_Toc115206565"/>
      <w:r w:rsidRPr="00CE6FA6">
        <w:rPr>
          <w:rFonts w:ascii="Doulos SIL" w:hAnsi="Doulos SIL" w:cs="Doulos SIL"/>
        </w:rPr>
        <w:t>dāmā-dāmā</w:t>
      </w:r>
      <w:r w:rsidRPr="00CE6FA6">
        <w:t xml:space="preserve"> ‘a few</w:t>
      </w:r>
      <w:r w:rsidR="00B95611" w:rsidRPr="00CE6FA6">
        <w:t>, a little of</w:t>
      </w:r>
      <w:r w:rsidRPr="00CE6FA6">
        <w:t>’</w:t>
      </w:r>
      <w:bookmarkEnd w:id="1155"/>
    </w:p>
    <w:p w14:paraId="72DE308A" w14:textId="11658A7B" w:rsidR="00CD354E" w:rsidRPr="00CE6FA6" w:rsidRDefault="00CD354E" w:rsidP="00CD354E">
      <w:pPr>
        <w:rPr>
          <w:lang w:val="x-none"/>
        </w:rPr>
      </w:pPr>
      <w:r w:rsidRPr="00CE6FA6">
        <w:rPr>
          <w:lang w:val="x-none"/>
        </w:rPr>
        <w:t xml:space="preserve">This quantificational adjective requires a preceding noun, minimally a light noun like </w:t>
      </w:r>
      <w:r w:rsidRPr="00CE6FA6">
        <w:rPr>
          <w:rFonts w:ascii="Doulos SIL" w:hAnsi="Doulos SIL" w:cs="Doulos SIL"/>
          <w:lang w:val="x-none"/>
        </w:rPr>
        <w:t>pā</w:t>
      </w:r>
      <w:r w:rsidRPr="00CE6FA6">
        <w:rPr>
          <w:lang w:val="x-none"/>
        </w:rPr>
        <w:t xml:space="preserve"> ‘thing’</w:t>
      </w:r>
      <w:r w:rsidR="00614E8B" w:rsidRPr="00CE6FA6">
        <w:rPr>
          <w:lang w:val="x-none"/>
        </w:rPr>
        <w:t xml:space="preserve"> or </w:t>
      </w:r>
      <w:r w:rsidR="00B95611" w:rsidRPr="00CE6FA6">
        <w:rPr>
          <w:rFonts w:ascii="Doulos SIL" w:hAnsi="Doulos SIL" w:cs="Doulos SIL"/>
          <w:lang w:val="x-none"/>
        </w:rPr>
        <w:t>ɲ</w:t>
      </w:r>
      <w:r w:rsidR="00614E8B" w:rsidRPr="00CE6FA6">
        <w:rPr>
          <w:rFonts w:ascii="Doulos SIL" w:hAnsi="Doulos SIL" w:cs="Doulos SIL"/>
          <w:lang w:val="x-none"/>
        </w:rPr>
        <w:t>īmī</w:t>
      </w:r>
      <w:r w:rsidR="00614E8B" w:rsidRPr="00CE6FA6">
        <w:rPr>
          <w:lang w:val="x-none"/>
        </w:rPr>
        <w:t xml:space="preserve"> ‘person’.</w:t>
      </w:r>
      <w:r w:rsidR="00B95611" w:rsidRPr="00CE6FA6">
        <w:rPr>
          <w:lang w:val="x-none"/>
        </w:rPr>
        <w:t xml:space="preserve"> In addition to countable nouns, it can co-occur with some but not all mass nouns, namely those that </w:t>
      </w:r>
      <w:r w:rsidR="00373785" w:rsidRPr="00CE6FA6">
        <w:rPr>
          <w:lang w:val="x-none"/>
        </w:rPr>
        <w:t xml:space="preserve">denote granular substances </w:t>
      </w:r>
      <w:r w:rsidR="00B95611" w:rsidRPr="00CE6FA6">
        <w:rPr>
          <w:lang w:val="x-none"/>
        </w:rPr>
        <w:t xml:space="preserve">(but not liquids like ‘water’). </w:t>
      </w:r>
      <w:r w:rsidR="00614E8B" w:rsidRPr="00CE6FA6">
        <w:rPr>
          <w:lang w:val="x-none"/>
        </w:rPr>
        <w:t xml:space="preserve">The tones are </w:t>
      </w:r>
      <w:r w:rsidR="005832FE" w:rsidRPr="00CE6FA6">
        <w:rPr>
          <w:lang w:val="x-none"/>
        </w:rPr>
        <w:t xml:space="preserve">the </w:t>
      </w:r>
      <w:r w:rsidR="00614E8B" w:rsidRPr="00CE6FA6">
        <w:rPr>
          <w:lang w:val="x-none"/>
        </w:rPr>
        <w:t>regular</w:t>
      </w:r>
      <w:r w:rsidR="005832FE" w:rsidRPr="00CE6FA6">
        <w:rPr>
          <w:lang w:val="x-none"/>
        </w:rPr>
        <w:t xml:space="preserve"> ones</w:t>
      </w:r>
      <w:r w:rsidR="00614E8B" w:rsidRPr="00CE6FA6">
        <w:rPr>
          <w:lang w:val="x-none"/>
        </w:rPr>
        <w:t xml:space="preserve"> for N-Adj sequences with </w:t>
      </w:r>
      <w:r w:rsidR="00AD3E9D" w:rsidRPr="00CE6FA6">
        <w:rPr>
          <w:lang w:val="x-none"/>
        </w:rPr>
        <w:t>M</w:t>
      </w:r>
      <w:r w:rsidR="00AD3E9D" w:rsidRPr="00CE6FA6">
        <w:rPr>
          <w:lang w:val="x-none"/>
        </w:rPr>
        <w:noBreakHyphen/>
        <w:t>ton</w:t>
      </w:r>
      <w:r w:rsidR="00614E8B" w:rsidRPr="00CE6FA6">
        <w:rPr>
          <w:lang w:val="x-none"/>
        </w:rPr>
        <w:t>ed adjective</w:t>
      </w:r>
      <w:r w:rsidR="00B95611" w:rsidRPr="00CE6FA6">
        <w:rPr>
          <w:lang w:val="x-none"/>
        </w:rPr>
        <w:t>s</w:t>
      </w:r>
      <w:r w:rsidR="00614E8B" w:rsidRPr="00CE6FA6">
        <w:rPr>
          <w:lang w:val="x-none"/>
        </w:rPr>
        <w:t xml:space="preserve">. </w:t>
      </w:r>
      <w:r w:rsidR="00B95611" w:rsidRPr="00CE6FA6">
        <w:rPr>
          <w:lang w:val="x-none"/>
        </w:rPr>
        <w:t xml:space="preserve">An </w:t>
      </w:r>
      <w:r w:rsidR="00A065F2" w:rsidRPr="00CE6FA6">
        <w:rPr>
          <w:lang w:val="x-none"/>
        </w:rPr>
        <w:t>M</w:t>
      </w:r>
      <w:r w:rsidR="00AD3E9D" w:rsidRPr="00CE6FA6">
        <w:rPr>
          <w:lang w:val="x-none"/>
        </w:rPr>
        <w:t>L</w:t>
      </w:r>
      <w:r w:rsidR="00AD3E9D" w:rsidRPr="00CE6FA6">
        <w:rPr>
          <w:lang w:val="x-none"/>
        </w:rPr>
        <w:noBreakHyphen/>
        <w:t>ton</w:t>
      </w:r>
      <w:r w:rsidR="00B95611" w:rsidRPr="00CE6FA6">
        <w:rPr>
          <w:lang w:val="x-none"/>
        </w:rPr>
        <w:t>ed noun</w:t>
      </w:r>
      <w:r w:rsidR="00A065F2" w:rsidRPr="00CE6FA6">
        <w:rPr>
          <w:lang w:val="x-none"/>
        </w:rPr>
        <w:t xml:space="preserve"> (‘sugar’, ‘tea’)</w:t>
      </w:r>
      <w:r w:rsidR="00B95611" w:rsidRPr="00CE6FA6">
        <w:rPr>
          <w:lang w:val="x-none"/>
        </w:rPr>
        <w:t xml:space="preserve"> shifts its </w:t>
      </w:r>
      <w:r w:rsidR="00AD3E9D" w:rsidRPr="00CE6FA6">
        <w:rPr>
          <w:lang w:val="x-none"/>
        </w:rPr>
        <w:t>L</w:t>
      </w:r>
      <w:r w:rsidR="00AD3E9D" w:rsidRPr="00CE6FA6">
        <w:rPr>
          <w:lang w:val="x-none"/>
        </w:rPr>
        <w:noBreakHyphen/>
        <w:t>ton</w:t>
      </w:r>
      <w:r w:rsidR="00B95611" w:rsidRPr="00CE6FA6">
        <w:rPr>
          <w:lang w:val="x-none"/>
        </w:rPr>
        <w:t xml:space="preserve">e onto the adjective. </w:t>
      </w:r>
      <w:r w:rsidR="00614E8B" w:rsidRPr="00CE6FA6">
        <w:rPr>
          <w:lang w:val="x-none"/>
        </w:rPr>
        <w:t>There is no plural suffixation.</w:t>
      </w:r>
    </w:p>
    <w:p w14:paraId="43B71ACD" w14:textId="628BF4E0" w:rsidR="00614E8B" w:rsidRPr="00CE6FA6" w:rsidRDefault="00614E8B" w:rsidP="00CD354E">
      <w:pPr>
        <w:rPr>
          <w:lang w:val="x-none"/>
        </w:rPr>
      </w:pPr>
    </w:p>
    <w:p w14:paraId="2E3E1D60" w14:textId="210913AB" w:rsidR="00614E8B" w:rsidRPr="00CE6FA6" w:rsidRDefault="00614E8B" w:rsidP="00614E8B">
      <w:pPr>
        <w:tabs>
          <w:tab w:val="left" w:pos="720"/>
          <w:tab w:val="left" w:pos="1080"/>
          <w:tab w:val="left" w:pos="2610"/>
          <w:tab w:val="left" w:pos="5220"/>
        </w:tabs>
        <w:rPr>
          <w:lang w:val="x-none"/>
        </w:rPr>
      </w:pPr>
      <w:r w:rsidRPr="00CE6FA6">
        <w:rPr>
          <w:lang w:val="x-none"/>
        </w:rPr>
        <w:t>(</w:t>
      </w:r>
      <w:r w:rsidR="006E3166" w:rsidRPr="00CE6FA6">
        <w:rPr>
          <w:lang w:val="x-none"/>
        </w:rPr>
        <w:t>253</w:t>
      </w:r>
      <w:r w:rsidRPr="00CE6FA6">
        <w:rPr>
          <w:lang w:val="x-none"/>
        </w:rPr>
        <w:t>)</w:t>
      </w:r>
      <w:r w:rsidRPr="00CE6FA6">
        <w:rPr>
          <w:lang w:val="x-none"/>
        </w:rPr>
        <w:tab/>
        <w:t>noun</w:t>
      </w:r>
      <w:r w:rsidRPr="00CE6FA6">
        <w:rPr>
          <w:lang w:val="x-none"/>
        </w:rPr>
        <w:tab/>
      </w:r>
      <w:r w:rsidRPr="00CE6FA6">
        <w:rPr>
          <w:rFonts w:ascii="Doulos SIL" w:hAnsi="Doulos SIL" w:cs="Doulos SIL"/>
        </w:rPr>
        <w:t>da</w:t>
      </w:r>
      <w:r w:rsidRPr="00CE6FA6">
        <w:rPr>
          <w:rFonts w:ascii="Doulos SIL" w:hAnsi="Doulos SIL" w:cs="Doulos SIL"/>
          <w:lang w:val="x-none"/>
        </w:rPr>
        <w:t>̄mā-dāmā</w:t>
      </w:r>
      <w:r w:rsidRPr="00CE6FA6">
        <w:rPr>
          <w:lang w:val="x-none"/>
        </w:rPr>
        <w:tab/>
        <w:t>gloss</w:t>
      </w:r>
    </w:p>
    <w:p w14:paraId="0E21068B" w14:textId="2404C09D" w:rsidR="00614E8B" w:rsidRPr="00CE6FA6" w:rsidRDefault="00614E8B" w:rsidP="00614E8B">
      <w:pPr>
        <w:tabs>
          <w:tab w:val="left" w:pos="720"/>
          <w:tab w:val="left" w:pos="1080"/>
          <w:tab w:val="left" w:pos="2610"/>
          <w:tab w:val="left" w:pos="5220"/>
        </w:tabs>
        <w:rPr>
          <w:lang w:val="x-none"/>
        </w:rPr>
      </w:pPr>
    </w:p>
    <w:p w14:paraId="655E10C3" w14:textId="03F2A046" w:rsidR="00614E8B" w:rsidRPr="00CE6FA6" w:rsidRDefault="00614E8B" w:rsidP="00B95611">
      <w:pPr>
        <w:tabs>
          <w:tab w:val="left" w:pos="720"/>
          <w:tab w:val="left" w:pos="2610"/>
          <w:tab w:val="left" w:pos="5220"/>
        </w:tabs>
        <w:rPr>
          <w:lang w:val="x-none"/>
        </w:rPr>
      </w:pPr>
      <w:r w:rsidRPr="00CE6FA6">
        <w:rPr>
          <w:lang w:val="x-none"/>
        </w:rPr>
        <w:tab/>
      </w:r>
      <w:r w:rsidRPr="00CE6FA6">
        <w:rPr>
          <w:rFonts w:ascii="Doulos SIL" w:hAnsi="Doulos SIL" w:cs="Doulos SIL"/>
          <w:lang w:val="x-none"/>
        </w:rPr>
        <w:t>yàmbāà</w:t>
      </w:r>
      <w:r w:rsidRPr="00CE6FA6">
        <w:rPr>
          <w:rFonts w:ascii="Doulos SIL" w:hAnsi="Doulos SIL" w:cs="Doulos SIL"/>
          <w:lang w:val="x-none"/>
        </w:rPr>
        <w:tab/>
        <w:t>ya</w:t>
      </w:r>
      <w:r w:rsidR="004814F6" w:rsidRPr="00CE6FA6">
        <w:rPr>
          <w:rFonts w:ascii="Doulos SIL" w:hAnsi="Doulos SIL" w:cs="Doulos SIL"/>
          <w:lang w:val="x-none"/>
        </w:rPr>
        <w:t>̀</w:t>
      </w:r>
      <w:r w:rsidRPr="00CE6FA6">
        <w:rPr>
          <w:rFonts w:ascii="Doulos SIL" w:hAnsi="Doulos SIL" w:cs="Doulos SIL"/>
          <w:lang w:val="x-none"/>
        </w:rPr>
        <w:t>mba</w:t>
      </w:r>
      <w:r w:rsidR="004814F6" w:rsidRPr="00CE6FA6">
        <w:rPr>
          <w:rFonts w:ascii="Doulos SIL" w:hAnsi="Doulos SIL" w:cs="Doulos SIL"/>
          <w:lang w:val="x-none"/>
        </w:rPr>
        <w:t>̀</w:t>
      </w:r>
      <w:r w:rsidRPr="00CE6FA6">
        <w:rPr>
          <w:rFonts w:ascii="Doulos SIL" w:hAnsi="Doulos SIL" w:cs="Doulos SIL"/>
          <w:lang w:val="x-none"/>
        </w:rPr>
        <w:t>a</w:t>
      </w:r>
      <w:r w:rsidR="004814F6" w:rsidRPr="00CE6FA6">
        <w:rPr>
          <w:rFonts w:ascii="Doulos SIL" w:hAnsi="Doulos SIL" w:cs="Doulos SIL"/>
          <w:lang w:val="x-none"/>
        </w:rPr>
        <w:t>̀</w:t>
      </w:r>
      <w:r w:rsidRPr="00CE6FA6">
        <w:rPr>
          <w:rFonts w:ascii="Doulos SIL" w:hAnsi="Doulos SIL" w:cs="Doulos SIL"/>
          <w:lang w:val="x-none"/>
        </w:rPr>
        <w:t xml:space="preserve"> dāmā-dāmā</w:t>
      </w:r>
      <w:r w:rsidRPr="00CE6FA6">
        <w:rPr>
          <w:lang w:val="x-none"/>
        </w:rPr>
        <w:tab/>
        <w:t>‘a few houses’</w:t>
      </w:r>
    </w:p>
    <w:p w14:paraId="00F54730" w14:textId="73AB0CF9" w:rsidR="00614E8B" w:rsidRPr="00CE6FA6" w:rsidRDefault="00614E8B" w:rsidP="00B95611">
      <w:pPr>
        <w:tabs>
          <w:tab w:val="left" w:pos="720"/>
          <w:tab w:val="left" w:pos="2610"/>
          <w:tab w:val="left" w:pos="5220"/>
        </w:tabs>
        <w:rPr>
          <w:lang w:val="x-none"/>
        </w:rPr>
      </w:pPr>
      <w:r w:rsidRPr="00CE6FA6">
        <w:rPr>
          <w:lang w:val="x-none"/>
        </w:rPr>
        <w:tab/>
      </w:r>
      <w:r w:rsidRPr="00CE6FA6">
        <w:rPr>
          <w:rFonts w:ascii="Doulos SIL" w:hAnsi="Doulos SIL" w:cs="Doulos SIL"/>
          <w:lang w:val="x-none"/>
        </w:rPr>
        <w:t>kúŋgólo</w:t>
      </w:r>
      <w:r w:rsidR="004531AF" w:rsidRPr="00CE6FA6">
        <w:rPr>
          <w:rFonts w:ascii="Doulos SIL" w:hAnsi="Doulos SIL" w:cs="Doulos SIL"/>
          <w:lang w:val="x-none"/>
        </w:rPr>
        <w:t>̄</w:t>
      </w:r>
      <w:r w:rsidRPr="00CE6FA6">
        <w:rPr>
          <w:rFonts w:ascii="Doulos SIL" w:hAnsi="Doulos SIL" w:cs="Doulos SIL"/>
          <w:lang w:val="x-none"/>
        </w:rPr>
        <w:tab/>
        <w:t>kūŋgōlō dāmā-dāmā</w:t>
      </w:r>
      <w:r w:rsidRPr="00CE6FA6">
        <w:rPr>
          <w:lang w:val="x-none"/>
        </w:rPr>
        <w:tab/>
        <w:t>‘a few dogs’</w:t>
      </w:r>
    </w:p>
    <w:p w14:paraId="5F484AD2" w14:textId="0416E85D" w:rsidR="00614E8B" w:rsidRPr="00CE6FA6" w:rsidRDefault="00614E8B" w:rsidP="00B95611">
      <w:pPr>
        <w:tabs>
          <w:tab w:val="left" w:pos="720"/>
          <w:tab w:val="left" w:pos="2610"/>
          <w:tab w:val="left" w:pos="5220"/>
        </w:tabs>
        <w:rPr>
          <w:lang w:val="x-none"/>
        </w:rPr>
      </w:pPr>
      <w:r w:rsidRPr="00CE6FA6">
        <w:rPr>
          <w:lang w:val="x-none"/>
        </w:rPr>
        <w:tab/>
      </w:r>
      <w:r w:rsidRPr="00CE6FA6">
        <w:rPr>
          <w:rFonts w:ascii="Doulos SIL" w:hAnsi="Doulos SIL" w:cs="Doulos SIL"/>
          <w:lang w:val="x-none"/>
        </w:rPr>
        <w:t>nàà</w:t>
      </w:r>
      <w:r w:rsidRPr="00CE6FA6">
        <w:rPr>
          <w:rFonts w:ascii="Doulos SIL" w:hAnsi="Doulos SIL" w:cs="Doulos SIL"/>
          <w:lang w:val="x-none"/>
        </w:rPr>
        <w:tab/>
        <w:t>nàà dāmā-dāmā</w:t>
      </w:r>
      <w:r w:rsidRPr="00CE6FA6">
        <w:rPr>
          <w:lang w:val="x-none"/>
        </w:rPr>
        <w:tab/>
        <w:t>‘a few cows’</w:t>
      </w:r>
    </w:p>
    <w:p w14:paraId="7DDCE50A" w14:textId="6AFAEB05" w:rsidR="00614E8B" w:rsidRPr="00CE6FA6" w:rsidRDefault="00614E8B" w:rsidP="00B95611">
      <w:pPr>
        <w:tabs>
          <w:tab w:val="left" w:pos="720"/>
          <w:tab w:val="left" w:pos="2610"/>
          <w:tab w:val="left" w:pos="5220"/>
        </w:tabs>
        <w:rPr>
          <w:lang w:val="x-none"/>
        </w:rPr>
      </w:pPr>
      <w:r w:rsidRPr="00CE6FA6">
        <w:rPr>
          <w:lang w:val="x-none"/>
        </w:rPr>
        <w:tab/>
      </w:r>
      <w:r w:rsidRPr="00CE6FA6">
        <w:rPr>
          <w:rFonts w:ascii="Doulos SIL" w:hAnsi="Doulos SIL" w:cs="Doulos SIL"/>
          <w:lang w:val="x-none"/>
        </w:rPr>
        <w:t>yùgòⁿ</w:t>
      </w:r>
      <w:r w:rsidRPr="00CE6FA6">
        <w:rPr>
          <w:rFonts w:ascii="Doulos SIL" w:hAnsi="Doulos SIL" w:cs="Doulos SIL"/>
          <w:lang w:val="x-none"/>
        </w:rPr>
        <w:tab/>
        <w:t>yùgò</w:t>
      </w:r>
      <w:r w:rsidR="00AA223A" w:rsidRPr="00CE6FA6">
        <w:rPr>
          <w:rFonts w:ascii="Doulos SIL" w:hAnsi="Doulos SIL" w:cs="Doulos SIL"/>
          <w:lang w:val="x-none"/>
        </w:rPr>
        <w:t>n d</w:t>
      </w:r>
      <w:r w:rsidRPr="00CE6FA6">
        <w:rPr>
          <w:rFonts w:ascii="Doulos SIL" w:hAnsi="Doulos SIL" w:cs="Doulos SIL"/>
          <w:lang w:val="x-none"/>
        </w:rPr>
        <w:t>āmā-dāmā</w:t>
      </w:r>
      <w:r w:rsidRPr="00CE6FA6">
        <w:rPr>
          <w:lang w:val="x-none"/>
        </w:rPr>
        <w:tab/>
        <w:t>‘a few women’</w:t>
      </w:r>
    </w:p>
    <w:p w14:paraId="78006DFE" w14:textId="589FAE47" w:rsidR="00614E8B" w:rsidRPr="00CE6FA6" w:rsidRDefault="00614E8B" w:rsidP="00B95611">
      <w:pPr>
        <w:tabs>
          <w:tab w:val="left" w:pos="720"/>
          <w:tab w:val="left" w:pos="2610"/>
          <w:tab w:val="left" w:pos="5220"/>
        </w:tabs>
        <w:rPr>
          <w:lang w:val="x-none"/>
        </w:rPr>
      </w:pPr>
      <w:r w:rsidRPr="00CE6FA6">
        <w:rPr>
          <w:lang w:val="x-none"/>
        </w:rPr>
        <w:tab/>
      </w:r>
      <w:r w:rsidRPr="00CE6FA6">
        <w:rPr>
          <w:rFonts w:ascii="Doulos SIL" w:hAnsi="Doulos SIL" w:cs="Doulos SIL"/>
          <w:lang w:val="x-none"/>
        </w:rPr>
        <w:t>ɲīmī</w:t>
      </w:r>
      <w:r w:rsidRPr="00CE6FA6">
        <w:rPr>
          <w:rFonts w:ascii="Doulos SIL" w:hAnsi="Doulos SIL" w:cs="Doulos SIL"/>
          <w:lang w:val="x-none"/>
        </w:rPr>
        <w:tab/>
        <w:t>ɲīmī dāmā-dāmā</w:t>
      </w:r>
      <w:r w:rsidRPr="00CE6FA6">
        <w:rPr>
          <w:lang w:val="x-none"/>
        </w:rPr>
        <w:tab/>
        <w:t>‘a few people’</w:t>
      </w:r>
    </w:p>
    <w:p w14:paraId="00EDC685" w14:textId="2645B84E" w:rsidR="00614E8B" w:rsidRPr="00CE6FA6" w:rsidRDefault="00614E8B" w:rsidP="00B95611">
      <w:pPr>
        <w:tabs>
          <w:tab w:val="left" w:pos="720"/>
          <w:tab w:val="left" w:pos="2610"/>
          <w:tab w:val="left" w:pos="5220"/>
        </w:tabs>
        <w:rPr>
          <w:lang w:val="x-none"/>
        </w:rPr>
      </w:pPr>
      <w:r w:rsidRPr="00CE6FA6">
        <w:rPr>
          <w:lang w:val="x-none"/>
        </w:rPr>
        <w:lastRenderedPageBreak/>
        <w:tab/>
      </w:r>
      <w:r w:rsidRPr="00CE6FA6">
        <w:rPr>
          <w:rFonts w:ascii="Doulos SIL" w:hAnsi="Doulos SIL" w:cs="Doulos SIL"/>
          <w:lang w:val="x-none"/>
        </w:rPr>
        <w:t>jénāwⁿ</w:t>
      </w:r>
      <w:r w:rsidRPr="00CE6FA6">
        <w:rPr>
          <w:rFonts w:ascii="Doulos SIL" w:hAnsi="Doulos SIL" w:cs="Doulos SIL"/>
          <w:lang w:val="x-none"/>
        </w:rPr>
        <w:tab/>
        <w:t>jēnā</w:t>
      </w:r>
      <w:r w:rsidR="00AA223A" w:rsidRPr="00CE6FA6">
        <w:rPr>
          <w:rFonts w:ascii="Doulos SIL" w:hAnsi="Doulos SIL" w:cs="Doulos SIL"/>
          <w:lang w:val="x-none"/>
        </w:rPr>
        <w:t>n</w:t>
      </w:r>
      <w:r w:rsidRPr="00CE6FA6">
        <w:rPr>
          <w:rFonts w:ascii="Doulos SIL" w:hAnsi="Doulos SIL" w:cs="Doulos SIL"/>
          <w:lang w:val="x-none"/>
        </w:rPr>
        <w:t xml:space="preserve"> dāmā-dāmā</w:t>
      </w:r>
      <w:r w:rsidRPr="00CE6FA6">
        <w:rPr>
          <w:lang w:val="x-none"/>
        </w:rPr>
        <w:tab/>
        <w:t>‘a few children’</w:t>
      </w:r>
    </w:p>
    <w:p w14:paraId="4AD8FC24" w14:textId="1D3ED2E0" w:rsidR="00614E8B" w:rsidRPr="00CE6FA6" w:rsidRDefault="00614E8B" w:rsidP="00B95611">
      <w:pPr>
        <w:tabs>
          <w:tab w:val="left" w:pos="720"/>
          <w:tab w:val="left" w:pos="2610"/>
          <w:tab w:val="left" w:pos="5220"/>
        </w:tabs>
        <w:rPr>
          <w:lang w:val="x-none"/>
        </w:rPr>
      </w:pPr>
      <w:r w:rsidRPr="00CE6FA6">
        <w:rPr>
          <w:lang w:val="x-none"/>
        </w:rPr>
        <w:tab/>
      </w:r>
      <w:r w:rsidRPr="00CE6FA6">
        <w:rPr>
          <w:rFonts w:ascii="Doulos SIL" w:hAnsi="Doulos SIL" w:cs="Doulos SIL"/>
          <w:lang w:val="x-none"/>
        </w:rPr>
        <w:t>pwɔ̄</w:t>
      </w:r>
      <w:r w:rsidRPr="00CE6FA6">
        <w:rPr>
          <w:rFonts w:ascii="Doulos SIL" w:hAnsi="Doulos SIL" w:cs="Doulos SIL"/>
          <w:lang w:val="x-none"/>
        </w:rPr>
        <w:tab/>
        <w:t>pā dāmā-dāmā</w:t>
      </w:r>
      <w:r w:rsidRPr="00CE6FA6">
        <w:rPr>
          <w:lang w:val="x-none"/>
        </w:rPr>
        <w:tab/>
        <w:t>‘a few things’</w:t>
      </w:r>
    </w:p>
    <w:p w14:paraId="0E2CA987" w14:textId="7B81BAEE" w:rsidR="00B95611" w:rsidRPr="00CE6FA6" w:rsidRDefault="00B95611" w:rsidP="00B95611">
      <w:pPr>
        <w:tabs>
          <w:tab w:val="left" w:pos="720"/>
          <w:tab w:val="left" w:pos="2610"/>
          <w:tab w:val="left" w:pos="5220"/>
        </w:tabs>
        <w:rPr>
          <w:lang w:val="x-none"/>
        </w:rPr>
      </w:pPr>
      <w:r w:rsidRPr="00CE6FA6">
        <w:rPr>
          <w:lang w:val="x-none"/>
        </w:rPr>
        <w:tab/>
      </w:r>
      <w:r w:rsidRPr="00CE6FA6">
        <w:rPr>
          <w:rFonts w:ascii="Doulos SIL" w:hAnsi="Doulos SIL" w:cs="Doulos SIL"/>
          <w:lang w:val="x-none"/>
        </w:rPr>
        <w:t>sūkɔ̄rɔ̀</w:t>
      </w:r>
      <w:r w:rsidRPr="00CE6FA6">
        <w:rPr>
          <w:rFonts w:ascii="Doulos SIL" w:hAnsi="Doulos SIL" w:cs="Doulos SIL"/>
          <w:lang w:val="x-none"/>
        </w:rPr>
        <w:tab/>
        <w:t>sūkɔ̄rɔ̄ dàmà-dàmà</w:t>
      </w:r>
      <w:r w:rsidRPr="00CE6FA6">
        <w:rPr>
          <w:lang w:val="x-none"/>
        </w:rPr>
        <w:tab/>
        <w:t>‘a little sugar’</w:t>
      </w:r>
    </w:p>
    <w:p w14:paraId="3AED401C" w14:textId="4E28CB87" w:rsidR="00B95611" w:rsidRPr="00CE6FA6" w:rsidRDefault="00B95611" w:rsidP="00B95611">
      <w:pPr>
        <w:tabs>
          <w:tab w:val="left" w:pos="720"/>
          <w:tab w:val="left" w:pos="2610"/>
          <w:tab w:val="left" w:pos="5220"/>
        </w:tabs>
        <w:rPr>
          <w:lang w:val="x-none"/>
        </w:rPr>
      </w:pPr>
      <w:r w:rsidRPr="00CE6FA6">
        <w:rPr>
          <w:lang w:val="x-none"/>
        </w:rPr>
        <w:tab/>
      </w:r>
      <w:r w:rsidRPr="00CE6FA6">
        <w:rPr>
          <w:rFonts w:ascii="Doulos SIL" w:hAnsi="Doulos SIL" w:cs="Doulos SIL"/>
          <w:lang w:val="x-none"/>
        </w:rPr>
        <w:t>tēè</w:t>
      </w:r>
      <w:r w:rsidRPr="00CE6FA6">
        <w:rPr>
          <w:rFonts w:ascii="Doulos SIL" w:hAnsi="Doulos SIL" w:cs="Doulos SIL"/>
          <w:lang w:val="x-none"/>
        </w:rPr>
        <w:tab/>
        <w:t>tēē dàmà-dàmà</w:t>
      </w:r>
      <w:r w:rsidRPr="00CE6FA6">
        <w:rPr>
          <w:lang w:val="x-none"/>
        </w:rPr>
        <w:tab/>
        <w:t>‘a little tea’</w:t>
      </w:r>
    </w:p>
    <w:p w14:paraId="0E14C859" w14:textId="3205E579" w:rsidR="00B95611" w:rsidRPr="00CE6FA6" w:rsidRDefault="00B95611" w:rsidP="00B95611">
      <w:pPr>
        <w:tabs>
          <w:tab w:val="left" w:pos="720"/>
          <w:tab w:val="left" w:pos="2610"/>
          <w:tab w:val="left" w:pos="5220"/>
        </w:tabs>
        <w:rPr>
          <w:lang w:val="x-none"/>
        </w:rPr>
      </w:pPr>
      <w:r w:rsidRPr="00CE6FA6">
        <w:rPr>
          <w:lang w:val="x-none"/>
        </w:rPr>
        <w:tab/>
      </w:r>
      <w:r w:rsidRPr="00CE6FA6">
        <w:rPr>
          <w:rFonts w:ascii="Doulos SIL" w:hAnsi="Doulos SIL" w:cs="Doulos SIL"/>
          <w:lang w:val="x-none"/>
        </w:rPr>
        <w:t>tēē</w:t>
      </w:r>
      <w:r w:rsidRPr="00CE6FA6">
        <w:rPr>
          <w:rFonts w:ascii="Doulos SIL" w:hAnsi="Doulos SIL" w:cs="Doulos SIL"/>
          <w:lang w:val="x-none"/>
        </w:rPr>
        <w:tab/>
        <w:t>tēē dāmā-dāmā</w:t>
      </w:r>
      <w:r w:rsidRPr="00CE6FA6">
        <w:rPr>
          <w:lang w:val="x-none"/>
        </w:rPr>
        <w:tab/>
        <w:t>‘a little meat’</w:t>
      </w:r>
    </w:p>
    <w:p w14:paraId="2FB0B24F" w14:textId="02B9D86F" w:rsidR="00CD354E" w:rsidRPr="00CE6FA6" w:rsidRDefault="00CD354E" w:rsidP="00CD354E">
      <w:pPr>
        <w:rPr>
          <w:lang w:val="x-none"/>
        </w:rPr>
      </w:pPr>
    </w:p>
    <w:p w14:paraId="2EB0C9C1" w14:textId="51F09DAA" w:rsidR="00B95611" w:rsidRPr="00CE6FA6" w:rsidRDefault="00B95611" w:rsidP="00CD354E">
      <w:pPr>
        <w:rPr>
          <w:lang w:val="x-none"/>
        </w:rPr>
      </w:pPr>
      <w:r w:rsidRPr="00CE6FA6">
        <w:rPr>
          <w:lang w:val="x-none"/>
        </w:rPr>
        <w:t xml:space="preserve">In text 2017-01 @ 00:34, the (young) speaker says ‘we have a few questions’, using French </w:t>
      </w:r>
      <w:r w:rsidRPr="00CE6FA6">
        <w:rPr>
          <w:i/>
          <w:iCs/>
          <w:lang w:val="x-none"/>
        </w:rPr>
        <w:t>question</w:t>
      </w:r>
      <w:r w:rsidRPr="00CE6FA6">
        <w:rPr>
          <w:lang w:val="x-none"/>
        </w:rPr>
        <w:t xml:space="preserve"> with </w:t>
      </w:r>
      <w:r w:rsidRPr="00CE6FA6">
        <w:rPr>
          <w:rFonts w:ascii="Doulos SIL" w:hAnsi="Doulos SIL" w:cs="Doulos SIL"/>
          <w:lang w:val="x-none"/>
        </w:rPr>
        <w:t>dāmā-dāmā</w:t>
      </w:r>
      <w:r w:rsidRPr="00CE6FA6">
        <w:rPr>
          <w:lang w:val="x-none"/>
        </w:rPr>
        <w:t xml:space="preserve">. </w:t>
      </w:r>
    </w:p>
    <w:p w14:paraId="16DD7148" w14:textId="08784E43" w:rsidR="00B95611" w:rsidRPr="00CE6FA6" w:rsidRDefault="00B95611" w:rsidP="00CD354E">
      <w:pPr>
        <w:rPr>
          <w:lang w:val="x-none"/>
        </w:rPr>
      </w:pPr>
      <w:r w:rsidRPr="00CE6FA6">
        <w:rPr>
          <w:lang w:val="x-none"/>
        </w:rPr>
        <w:tab/>
        <w:t xml:space="preserve">Adjective </w:t>
      </w:r>
      <w:r w:rsidRPr="00CE6FA6">
        <w:rPr>
          <w:rFonts w:ascii="Doulos SIL" w:hAnsi="Doulos SIL" w:cs="Doulos SIL"/>
          <w:lang w:val="x-none"/>
        </w:rPr>
        <w:t>dāmā-dāmā</w:t>
      </w:r>
      <w:r w:rsidRPr="00CE6FA6">
        <w:rPr>
          <w:lang w:val="x-none"/>
        </w:rPr>
        <w:t xml:space="preserve"> ‘a few’ is evidently related to </w:t>
      </w:r>
      <w:r w:rsidR="0040203D" w:rsidRPr="00CE6FA6">
        <w:t xml:space="preserve">the adverb </w:t>
      </w:r>
      <w:r w:rsidR="00940E92" w:rsidRPr="00CE6FA6">
        <w:rPr>
          <w:rFonts w:ascii="Doulos SIL" w:hAnsi="Doulos SIL" w:cs="Doulos SIL"/>
          <w:lang w:val="x-none"/>
        </w:rPr>
        <w:t>dàmá</w:t>
      </w:r>
      <w:r w:rsidRPr="00CE6FA6">
        <w:rPr>
          <w:lang w:val="x-none"/>
        </w:rPr>
        <w:t xml:space="preserve"> ‘only’ (</w:t>
      </w:r>
      <w:r w:rsidRPr="00CE6FA6">
        <w:t>§19.</w:t>
      </w:r>
      <w:r w:rsidR="0054117B" w:rsidRPr="00CE6FA6">
        <w:t>3.2.1</w:t>
      </w:r>
      <w:r w:rsidRPr="00CE6FA6">
        <w:t>)</w:t>
      </w:r>
      <w:r w:rsidR="0040203D" w:rsidRPr="00CE6FA6">
        <w:t>. The adverb has its own iterat</w:t>
      </w:r>
      <w:r w:rsidR="00A065F2" w:rsidRPr="00CE6FA6">
        <w:t>ive</w:t>
      </w:r>
      <w:r w:rsidR="0040203D" w:rsidRPr="00CE6FA6">
        <w:t xml:space="preserve"> form </w:t>
      </w:r>
      <w:r w:rsidR="00940E92" w:rsidRPr="00CE6FA6">
        <w:rPr>
          <w:rFonts w:ascii="Doulos SIL" w:hAnsi="Doulos SIL" w:cs="Doulos SIL"/>
        </w:rPr>
        <w:t>dàmá</w:t>
      </w:r>
      <w:r w:rsidR="0040203D" w:rsidRPr="00CE6FA6">
        <w:rPr>
          <w:rFonts w:ascii="Doulos SIL" w:hAnsi="Doulos SIL" w:cs="Doulos SIL"/>
          <w:lang w:val="x-none"/>
        </w:rPr>
        <w:t>-</w:t>
      </w:r>
      <w:r w:rsidR="00940E92" w:rsidRPr="00CE6FA6">
        <w:rPr>
          <w:rFonts w:ascii="Doulos SIL" w:hAnsi="Doulos SIL" w:cs="Doulos SIL"/>
          <w:lang w:val="x-none"/>
        </w:rPr>
        <w:t>dàmá</w:t>
      </w:r>
      <w:r w:rsidR="0040203D" w:rsidRPr="00CE6FA6">
        <w:rPr>
          <w:lang w:val="x-none"/>
        </w:rPr>
        <w:t xml:space="preserve">. </w:t>
      </w:r>
    </w:p>
    <w:p w14:paraId="0BEC365F" w14:textId="7FEE8C09" w:rsidR="0040203D" w:rsidRPr="00CE6FA6" w:rsidRDefault="0040203D" w:rsidP="00CD354E">
      <w:pPr>
        <w:rPr>
          <w:lang w:val="x-none"/>
        </w:rPr>
      </w:pPr>
    </w:p>
    <w:p w14:paraId="7D7F37F1" w14:textId="0C9481A0" w:rsidR="0040203D" w:rsidRPr="00CE6FA6" w:rsidRDefault="0040203D" w:rsidP="00061C33">
      <w:pPr>
        <w:tabs>
          <w:tab w:val="left" w:pos="720"/>
          <w:tab w:val="left" w:pos="2250"/>
          <w:tab w:val="left" w:pos="3780"/>
          <w:tab w:val="left" w:pos="4860"/>
          <w:tab w:val="left" w:pos="5760"/>
        </w:tabs>
        <w:rPr>
          <w:lang w:val="x-none"/>
        </w:rPr>
      </w:pPr>
      <w:r w:rsidRPr="00CE6FA6">
        <w:rPr>
          <w:lang w:val="x-none"/>
        </w:rPr>
        <w:t>(</w:t>
      </w:r>
      <w:r w:rsidR="006E3166" w:rsidRPr="00CE6FA6">
        <w:rPr>
          <w:lang w:val="x-none"/>
        </w:rPr>
        <w:t>254</w:t>
      </w:r>
      <w:r w:rsidRPr="00CE6FA6">
        <w:rPr>
          <w:lang w:val="x-none"/>
        </w:rPr>
        <w:t>)</w:t>
      </w:r>
      <w:r w:rsidRPr="00CE6FA6">
        <w:rPr>
          <w:lang w:val="x-none"/>
        </w:rPr>
        <w:tab/>
      </w:r>
      <w:r w:rsidRPr="00CE6FA6">
        <w:rPr>
          <w:rFonts w:ascii="Doulos SIL" w:hAnsi="Doulos SIL" w:cs="Doulos SIL"/>
          <w:lang w:val="x-none"/>
        </w:rPr>
        <w:t>ma</w:t>
      </w:r>
      <w:r w:rsidR="00BF457D" w:rsidRPr="00CE6FA6">
        <w:rPr>
          <w:rFonts w:ascii="Doulos SIL" w:hAnsi="Doulos SIL" w:cs="Doulos SIL"/>
          <w:lang w:val="x-none"/>
        </w:rPr>
        <w:t>̄</w:t>
      </w:r>
      <w:r w:rsidRPr="00CE6FA6">
        <w:rPr>
          <w:rFonts w:ascii="Doulos SIL" w:hAnsi="Doulos SIL" w:cs="Doulos SIL"/>
          <w:lang w:val="x-none"/>
        </w:rPr>
        <w:t>a</w:t>
      </w:r>
      <w:r w:rsidR="00BF457D" w:rsidRPr="00CE6FA6">
        <w:rPr>
          <w:rFonts w:ascii="Doulos SIL" w:hAnsi="Doulos SIL" w:cs="Doulos SIL"/>
          <w:lang w:val="x-none"/>
        </w:rPr>
        <w:t>̄</w:t>
      </w:r>
      <w:r w:rsidRPr="00CE6FA6">
        <w:rPr>
          <w:rFonts w:ascii="Doulos SIL" w:hAnsi="Doulos SIL" w:cs="Doulos SIL"/>
          <w:lang w:val="x-none"/>
        </w:rPr>
        <w:t>ŋgòró</w:t>
      </w:r>
      <w:r w:rsidRPr="00CE6FA6">
        <w:rPr>
          <w:rFonts w:ascii="Doulos SIL" w:hAnsi="Doulos SIL" w:cs="Doulos SIL"/>
          <w:lang w:val="x-none"/>
        </w:rPr>
        <w:tab/>
        <w:t>dàmá-dàmá</w:t>
      </w:r>
      <w:r w:rsidRPr="00CE6FA6">
        <w:rPr>
          <w:rFonts w:ascii="Doulos SIL" w:hAnsi="Doulos SIL" w:cs="Doulos SIL"/>
          <w:lang w:val="x-none"/>
        </w:rPr>
        <w:tab/>
        <w:t>gā=</w:t>
      </w:r>
      <w:r w:rsidRPr="00CE6FA6">
        <w:rPr>
          <w:rFonts w:ascii="Doulos SIL" w:hAnsi="Doulos SIL" w:cs="Doulos SIL"/>
          <w:lang w:val="x-none"/>
        </w:rPr>
        <w:tab/>
        <w:t>[à</w:t>
      </w:r>
      <w:r w:rsidRPr="00CE6FA6">
        <w:rPr>
          <w:rFonts w:ascii="Doulos SIL" w:hAnsi="Doulos SIL" w:cs="Doulos SIL"/>
          <w:lang w:val="x-none"/>
        </w:rPr>
        <w:tab/>
        <w:t>sūgì-y]</w:t>
      </w:r>
    </w:p>
    <w:p w14:paraId="27837B87" w14:textId="549B31B6" w:rsidR="0040203D" w:rsidRPr="00CE6FA6" w:rsidRDefault="0040203D" w:rsidP="00061C33">
      <w:pPr>
        <w:tabs>
          <w:tab w:val="left" w:pos="720"/>
          <w:tab w:val="left" w:pos="2250"/>
          <w:tab w:val="left" w:pos="3780"/>
          <w:tab w:val="left" w:pos="4860"/>
          <w:tab w:val="left" w:pos="5760"/>
        </w:tabs>
        <w:rPr>
          <w:lang w:val="x-none"/>
        </w:rPr>
      </w:pPr>
      <w:r w:rsidRPr="00CE6FA6">
        <w:rPr>
          <w:lang w:val="x-none"/>
        </w:rPr>
        <w:tab/>
        <w:t>mango</w:t>
      </w:r>
      <w:r w:rsidRPr="00CE6FA6">
        <w:rPr>
          <w:lang w:val="x-none"/>
        </w:rPr>
        <w:tab/>
      </w:r>
      <w:r w:rsidR="00D130C5" w:rsidRPr="00CE6FA6">
        <w:rPr>
          <w:b/>
          <w:bCs/>
          <w:lang w:val="x-none"/>
        </w:rPr>
        <w:t>Iter</w:t>
      </w:r>
      <w:r w:rsidRPr="00CE6FA6">
        <w:rPr>
          <w:b/>
          <w:bCs/>
          <w:lang w:val="x-none"/>
        </w:rPr>
        <w:t>-only</w:t>
      </w:r>
      <w:r w:rsidRPr="00CE6FA6">
        <w:rPr>
          <w:lang w:val="x-none"/>
        </w:rPr>
        <w:tab/>
        <w:t>be</w:t>
      </w:r>
      <w:r w:rsidR="00061C33" w:rsidRPr="00CE6FA6">
        <w:rPr>
          <w:lang w:val="x-none"/>
        </w:rPr>
        <w:t>.Loc</w:t>
      </w:r>
      <w:r w:rsidRPr="00CE6FA6">
        <w:rPr>
          <w:lang w:val="x-none"/>
        </w:rPr>
        <w:tab/>
        <w:t>[3Sg</w:t>
      </w:r>
      <w:r w:rsidRPr="00CE6FA6">
        <w:rPr>
          <w:lang w:val="x-none"/>
        </w:rPr>
        <w:tab/>
        <w:t>hand-Loc]</w:t>
      </w:r>
    </w:p>
    <w:p w14:paraId="6E7F44A6" w14:textId="0AD2F20D" w:rsidR="00D015D8" w:rsidRPr="00CE6FA6" w:rsidRDefault="0040203D" w:rsidP="00D015D8">
      <w:pPr>
        <w:tabs>
          <w:tab w:val="left" w:pos="720"/>
        </w:tabs>
        <w:ind w:left="450" w:hanging="450"/>
      </w:pPr>
      <w:r w:rsidRPr="00CE6FA6">
        <w:rPr>
          <w:lang w:val="x-none"/>
        </w:rPr>
        <w:tab/>
        <w:t>‘He has only (=nothing but) mangoes.</w:t>
      </w:r>
      <w:r w:rsidR="00D015D8" w:rsidRPr="00CE6FA6">
        <w:rPr>
          <w:lang w:val="x-none"/>
        </w:rPr>
        <w:t>’</w:t>
      </w:r>
      <w:r w:rsidR="00D015D8" w:rsidRPr="00CE6FA6">
        <w:tab/>
      </w:r>
    </w:p>
    <w:p w14:paraId="608AF3D8" w14:textId="3916A29C" w:rsidR="00C30A26" w:rsidRPr="00CE6FA6" w:rsidRDefault="00C30A26" w:rsidP="00C30A26">
      <w:pPr>
        <w:pStyle w:val="Heading2"/>
      </w:pPr>
      <w:bookmarkStart w:id="1156" w:name="_Toc508942778"/>
      <w:bookmarkStart w:id="1157" w:name="_Toc508943378"/>
      <w:bookmarkStart w:id="1158" w:name="_Toc36027466"/>
      <w:bookmarkStart w:id="1159" w:name="_Toc36027676"/>
      <w:bookmarkStart w:id="1160" w:name="_Toc78375680"/>
      <w:bookmarkStart w:id="1161" w:name="_Toc79405784"/>
      <w:bookmarkStart w:id="1162" w:name="_Toc76129639"/>
      <w:bookmarkStart w:id="1163" w:name="_Toc508942783"/>
      <w:bookmarkStart w:id="1164" w:name="_Toc508943383"/>
      <w:bookmarkStart w:id="1165" w:name="_Toc36027471"/>
      <w:bookmarkStart w:id="1166" w:name="_Toc36027681"/>
      <w:bookmarkStart w:id="1167" w:name="_Toc78375685"/>
      <w:bookmarkStart w:id="1168" w:name="_Toc79405789"/>
      <w:bookmarkStart w:id="1169" w:name="_Toc115206566"/>
      <w:r w:rsidRPr="00CE6FA6">
        <w:t xml:space="preserve">NP with </w:t>
      </w:r>
      <w:bookmarkEnd w:id="1156"/>
      <w:bookmarkEnd w:id="1157"/>
      <w:bookmarkEnd w:id="1158"/>
      <w:bookmarkEnd w:id="1159"/>
      <w:bookmarkEnd w:id="1160"/>
      <w:bookmarkEnd w:id="1161"/>
      <w:r w:rsidRPr="00CE6FA6">
        <w:t>determiner</w:t>
      </w:r>
      <w:bookmarkEnd w:id="1162"/>
      <w:bookmarkEnd w:id="1169"/>
    </w:p>
    <w:p w14:paraId="6896D4F1" w14:textId="44ACEFE2" w:rsidR="00B02283" w:rsidRPr="00CE6FA6" w:rsidRDefault="00CA5162" w:rsidP="003F4027">
      <w:pPr>
        <w:pStyle w:val="Heading3"/>
      </w:pPr>
      <w:bookmarkStart w:id="1170" w:name="_Toc115206567"/>
      <w:r w:rsidRPr="00CE6FA6">
        <w:t>Prenominal demonstrative plus noun</w:t>
      </w:r>
      <w:bookmarkEnd w:id="1170"/>
    </w:p>
    <w:p w14:paraId="397B803A" w14:textId="4E9BA903" w:rsidR="00CA5162" w:rsidRPr="00CE6FA6" w:rsidRDefault="00CA5162" w:rsidP="00CA5162">
      <w:r w:rsidRPr="00CE6FA6">
        <w:t>The demonstratives that occur without modified nouns are those in (</w:t>
      </w:r>
      <w:r w:rsidR="006E3166" w:rsidRPr="00CE6FA6">
        <w:t>255</w:t>
      </w:r>
      <w:r w:rsidRPr="00CE6FA6">
        <w:t>), repeated from §4.4.2 above.</w:t>
      </w:r>
    </w:p>
    <w:p w14:paraId="72E26ABB" w14:textId="7499EF17" w:rsidR="00CA5162" w:rsidRPr="00CE6FA6" w:rsidRDefault="00CA5162" w:rsidP="00CA5162"/>
    <w:p w14:paraId="1F578224" w14:textId="597CC64E" w:rsidR="00CA5162" w:rsidRPr="00CE6FA6" w:rsidRDefault="00CA5162" w:rsidP="00CA5162">
      <w:pPr>
        <w:tabs>
          <w:tab w:val="left" w:pos="720"/>
          <w:tab w:val="left" w:pos="1080"/>
          <w:tab w:val="left" w:pos="4140"/>
          <w:tab w:val="left" w:pos="5760"/>
        </w:tabs>
      </w:pPr>
      <w:r w:rsidRPr="00CE6FA6">
        <w:t>(</w:t>
      </w:r>
      <w:r w:rsidR="006E3166" w:rsidRPr="00CE6FA6">
        <w:t>255</w:t>
      </w:r>
      <w:r w:rsidRPr="00CE6FA6">
        <w:t>)</w:t>
      </w:r>
      <w:r w:rsidRPr="00CE6FA6">
        <w:tab/>
      </w:r>
      <w:r w:rsidRPr="00CE6FA6">
        <w:tab/>
        <w:t>type</w:t>
      </w:r>
      <w:r w:rsidRPr="00CE6FA6">
        <w:tab/>
        <w:t>singular</w:t>
      </w:r>
      <w:r w:rsidRPr="00CE6FA6">
        <w:tab/>
        <w:t>plural</w:t>
      </w:r>
    </w:p>
    <w:p w14:paraId="7B2864D5" w14:textId="77777777" w:rsidR="00CA5162" w:rsidRPr="00CE6FA6" w:rsidRDefault="00CA5162" w:rsidP="00CA5162">
      <w:pPr>
        <w:tabs>
          <w:tab w:val="left" w:pos="720"/>
          <w:tab w:val="left" w:pos="1080"/>
          <w:tab w:val="left" w:pos="4140"/>
          <w:tab w:val="left" w:pos="5760"/>
        </w:tabs>
      </w:pPr>
    </w:p>
    <w:p w14:paraId="57B143B3" w14:textId="563DC831" w:rsidR="00CA5162" w:rsidRPr="00CE6FA6" w:rsidRDefault="00CA5162" w:rsidP="00CA5162">
      <w:pPr>
        <w:tabs>
          <w:tab w:val="left" w:pos="720"/>
          <w:tab w:val="left" w:pos="1080"/>
          <w:tab w:val="left" w:pos="4140"/>
          <w:tab w:val="left" w:pos="5760"/>
        </w:tabs>
        <w:rPr>
          <w:lang w:val="x-none"/>
        </w:rPr>
      </w:pPr>
      <w:r w:rsidRPr="00CE6FA6">
        <w:rPr>
          <w:lang w:val="x-none"/>
        </w:rPr>
        <w:tab/>
      </w:r>
      <w:r w:rsidRPr="00CE6FA6">
        <w:t>a.</w:t>
      </w:r>
      <w:r w:rsidRPr="00CE6FA6">
        <w:rPr>
          <w:lang w:val="x-none"/>
        </w:rPr>
        <w:tab/>
      </w:r>
      <w:r w:rsidRPr="00CE6FA6">
        <w:t>general</w:t>
      </w:r>
      <w:r w:rsidRPr="00CE6FA6">
        <w:rPr>
          <w:lang w:val="x-none"/>
        </w:rPr>
        <w:tab/>
      </w:r>
      <w:r w:rsidRPr="00CE6FA6">
        <w:rPr>
          <w:rFonts w:ascii="Doulos SIL" w:hAnsi="Doulos SIL" w:cs="Doulos SIL"/>
          <w:lang w:val="x-none"/>
        </w:rPr>
        <w:t>kú</w:t>
      </w:r>
      <w:r w:rsidRPr="00CE6FA6">
        <w:rPr>
          <w:rFonts w:ascii="Doulos SIL" w:hAnsi="Doulos SIL" w:cs="Doulos SIL"/>
          <w:lang w:val="x-none"/>
        </w:rPr>
        <w:tab/>
        <w:t>kú-yè</w:t>
      </w:r>
    </w:p>
    <w:p w14:paraId="467F21D6" w14:textId="5F12DAA2" w:rsidR="00CA5162" w:rsidRPr="00CE6FA6" w:rsidRDefault="00CA5162" w:rsidP="00CA5162">
      <w:pPr>
        <w:tabs>
          <w:tab w:val="left" w:pos="720"/>
          <w:tab w:val="left" w:pos="1080"/>
          <w:tab w:val="left" w:pos="4140"/>
          <w:tab w:val="left" w:pos="5760"/>
        </w:tabs>
        <w:rPr>
          <w:rFonts w:ascii="Doulos SIL" w:hAnsi="Doulos SIL" w:cs="Doulos SIL"/>
        </w:rPr>
      </w:pPr>
      <w:r w:rsidRPr="00CE6FA6">
        <w:rPr>
          <w:lang w:val="x-none"/>
        </w:rPr>
        <w:tab/>
      </w:r>
      <w:r w:rsidRPr="00CE6FA6">
        <w:t>b.</w:t>
      </w:r>
      <w:r w:rsidRPr="00CE6FA6">
        <w:rPr>
          <w:lang w:val="x-none"/>
        </w:rPr>
        <w:tab/>
        <w:t>discourse-definite</w:t>
      </w:r>
      <w:r w:rsidRPr="00CE6FA6">
        <w:rPr>
          <w:lang w:val="x-none"/>
        </w:rPr>
        <w:tab/>
      </w:r>
      <w:r w:rsidRPr="00CE6FA6">
        <w:rPr>
          <w:rFonts w:ascii="Doulos SIL" w:hAnsi="Doulos SIL" w:cs="Doulos SIL"/>
          <w:lang w:val="x-none"/>
        </w:rPr>
        <w:t>ɲɔ́ⁿ</w:t>
      </w:r>
      <w:r w:rsidRPr="00CE6FA6">
        <w:rPr>
          <w:rFonts w:ascii="Doulos SIL" w:hAnsi="Doulos SIL" w:cs="Doulos SIL"/>
          <w:lang w:val="x-none"/>
        </w:rPr>
        <w:tab/>
        <w:t>ɲɔ́ⁿ-yè</w:t>
      </w:r>
    </w:p>
    <w:p w14:paraId="507633CD" w14:textId="52DDE121" w:rsidR="00CA5162" w:rsidRPr="00CE6FA6" w:rsidRDefault="00CA5162" w:rsidP="00CA5162"/>
    <w:p w14:paraId="532C1DC8" w14:textId="0DFB4D50" w:rsidR="00CA5162" w:rsidRPr="00CE6FA6" w:rsidRDefault="00CA5162" w:rsidP="00CA5162">
      <w:r w:rsidRPr="00CE6FA6">
        <w:t>The following subsections present combinations of demonstratives</w:t>
      </w:r>
      <w:r w:rsidR="00756718" w:rsidRPr="00CE6FA6">
        <w:t>, in different forms,</w:t>
      </w:r>
      <w:r w:rsidRPr="00CE6FA6">
        <w:t xml:space="preserve"> with nouns. Unlike </w:t>
      </w:r>
      <w:r w:rsidR="00756718" w:rsidRPr="00CE6FA6">
        <w:t>other</w:t>
      </w:r>
      <w:r w:rsidRPr="00CE6FA6">
        <w:t xml:space="preserve"> modifiers, these demonstratives precede rather than follow the modified noun</w:t>
      </w:r>
      <w:r w:rsidR="00756718" w:rsidRPr="00CE6FA6">
        <w:t xml:space="preserve">. It </w:t>
      </w:r>
      <w:r w:rsidR="00E52CFA" w:rsidRPr="00CE6FA6">
        <w:t xml:space="preserve">is possible to add definite </w:t>
      </w:r>
      <w:r w:rsidR="00E52CFA" w:rsidRPr="00CE6FA6">
        <w:rPr>
          <w:rFonts w:ascii="Doulos SIL" w:hAnsi="Doulos SIL" w:cs="Doulos SIL"/>
        </w:rPr>
        <w:t>gu</w:t>
      </w:r>
      <w:r w:rsidR="00E52CFA" w:rsidRPr="00CE6FA6">
        <w:t xml:space="preserve"> </w:t>
      </w:r>
      <w:r w:rsidR="00756718" w:rsidRPr="00CE6FA6">
        <w:t>later in the NP</w:t>
      </w:r>
      <w:r w:rsidR="00E52CFA" w:rsidRPr="00CE6FA6">
        <w:t xml:space="preserve">. </w:t>
      </w:r>
    </w:p>
    <w:p w14:paraId="2512895B" w14:textId="77777777" w:rsidR="00CA5162" w:rsidRPr="00CE6FA6" w:rsidRDefault="00CA5162" w:rsidP="00CA5162"/>
    <w:p w14:paraId="12AE5D88" w14:textId="77777777" w:rsidR="00CA5162" w:rsidRPr="00CE6FA6" w:rsidRDefault="00CA5162" w:rsidP="00CA5162"/>
    <w:p w14:paraId="7D741D1B" w14:textId="7678EB0A" w:rsidR="00B02283" w:rsidRPr="00CE6FA6" w:rsidRDefault="009515D2" w:rsidP="0029073A">
      <w:pPr>
        <w:pStyle w:val="Heading4"/>
        <w:rPr>
          <w:lang w:val="x-none"/>
        </w:rPr>
      </w:pPr>
      <w:bookmarkStart w:id="1171" w:name="_Toc76129641"/>
      <w:bookmarkStart w:id="1172" w:name="_Toc115206568"/>
      <w:r w:rsidRPr="00CE6FA6">
        <w:t xml:space="preserve">Floating </w:t>
      </w:r>
      <w:r w:rsidR="007777EC" w:rsidRPr="00CE6FA6">
        <w:t>M</w:t>
      </w:r>
      <w:r w:rsidRPr="00CE6FA6">
        <w:t xml:space="preserve"> with prenominal</w:t>
      </w:r>
      <w:r w:rsidR="0029073A" w:rsidRPr="00CE6FA6">
        <w:t xml:space="preserve"> demonstrative</w:t>
      </w:r>
      <w:r w:rsidR="00352800" w:rsidRPr="00CE6FA6">
        <w:t xml:space="preserve"> </w:t>
      </w:r>
      <w:r w:rsidR="00352800" w:rsidRPr="00CE6FA6">
        <w:rPr>
          <w:rFonts w:ascii="Doulos SIL" w:hAnsi="Doulos SIL" w:cs="Doulos SIL"/>
        </w:rPr>
        <w:t>k</w:t>
      </w:r>
      <w:r w:rsidR="00352800" w:rsidRPr="00CE6FA6">
        <w:rPr>
          <w:rFonts w:ascii="Doulos SIL" w:hAnsi="Doulos SIL" w:cs="Doulos SIL"/>
          <w:lang w:val="x-none"/>
        </w:rPr>
        <w:t>ɔ̀ⁿ</w:t>
      </w:r>
      <w:r w:rsidRPr="00CE6FA6">
        <w:t> </w:t>
      </w:r>
      <w:r w:rsidRPr="00CE6FA6">
        <w:rPr>
          <w:lang w:val="x-none"/>
        </w:rPr>
        <w:t>(+</w:t>
      </w:r>
      <w:r w:rsidR="00616D94" w:rsidRPr="00CE6FA6">
        <w:rPr>
          <w:lang w:val="x-none"/>
        </w:rPr>
        <w:t>M</w:t>
      </w:r>
      <w:r w:rsidRPr="00CE6FA6">
        <w:rPr>
          <w:lang w:val="x-none"/>
        </w:rPr>
        <w:t>)</w:t>
      </w:r>
      <w:r w:rsidR="00352800" w:rsidRPr="00CE6FA6">
        <w:rPr>
          <w:lang w:val="x-none"/>
        </w:rPr>
        <w:t xml:space="preserve"> </w:t>
      </w:r>
      <w:r w:rsidR="001C1998" w:rsidRPr="00CE6FA6">
        <w:rPr>
          <w:lang w:val="x-none"/>
        </w:rPr>
        <w:t xml:space="preserve">or </w:t>
      </w:r>
      <w:r w:rsidR="001C1998" w:rsidRPr="00CE6FA6">
        <w:rPr>
          <w:rFonts w:ascii="Doulos SIL" w:hAnsi="Doulos SIL" w:cs="Doulos SIL"/>
          <w:lang w:val="x-none"/>
        </w:rPr>
        <w:t>ɲɔ̀ⁿ</w:t>
      </w:r>
      <w:r w:rsidRPr="00CE6FA6">
        <w:t> </w:t>
      </w:r>
      <w:r w:rsidRPr="00CE6FA6">
        <w:rPr>
          <w:lang w:val="x-none"/>
        </w:rPr>
        <w:t>(+</w:t>
      </w:r>
      <w:r w:rsidR="00616D94" w:rsidRPr="00CE6FA6">
        <w:rPr>
          <w:lang w:val="x-none"/>
        </w:rPr>
        <w:t>M</w:t>
      </w:r>
      <w:r w:rsidRPr="00CE6FA6">
        <w:rPr>
          <w:lang w:val="x-none"/>
        </w:rPr>
        <w:t>)</w:t>
      </w:r>
      <w:bookmarkEnd w:id="1171"/>
      <w:bookmarkEnd w:id="1172"/>
      <w:r w:rsidR="001C1998" w:rsidRPr="00CE6FA6">
        <w:rPr>
          <w:lang w:val="x-none"/>
        </w:rPr>
        <w:t xml:space="preserve"> </w:t>
      </w:r>
    </w:p>
    <w:p w14:paraId="2431AAEF" w14:textId="0689C0A3" w:rsidR="00161802" w:rsidRPr="00CE6FA6" w:rsidRDefault="009515D2" w:rsidP="00161802">
      <w:r w:rsidRPr="00CE6FA6">
        <w:t>Prenominal demonstratives</w:t>
      </w:r>
      <w:r w:rsidR="00807A12" w:rsidRPr="00CE6FA6">
        <w:t xml:space="preserve"> </w:t>
      </w:r>
      <w:r w:rsidR="00807A12" w:rsidRPr="00CE6FA6">
        <w:rPr>
          <w:rFonts w:ascii="Doulos SIL" w:hAnsi="Doulos SIL"/>
        </w:rPr>
        <w:t>kɔ̀ⁿ</w:t>
      </w:r>
      <w:r w:rsidR="00554E2D" w:rsidRPr="00CE6FA6">
        <w:t> </w:t>
      </w:r>
      <w:r w:rsidR="00554E2D" w:rsidRPr="00CE6FA6">
        <w:rPr>
          <w:lang w:val="x-none"/>
        </w:rPr>
        <w:t>(+</w:t>
      </w:r>
      <w:r w:rsidR="00616D94" w:rsidRPr="00CE6FA6">
        <w:rPr>
          <w:lang w:val="x-none"/>
        </w:rPr>
        <w:t>M</w:t>
      </w:r>
      <w:r w:rsidR="00554E2D" w:rsidRPr="00CE6FA6">
        <w:rPr>
          <w:lang w:val="x-none"/>
        </w:rPr>
        <w:t>)</w:t>
      </w:r>
      <w:r w:rsidR="00807A12" w:rsidRPr="00CE6FA6">
        <w:t xml:space="preserve"> </w:t>
      </w:r>
      <w:r w:rsidR="001C1998" w:rsidRPr="00CE6FA6">
        <w:t xml:space="preserve">or </w:t>
      </w:r>
      <w:r w:rsidR="001C1998" w:rsidRPr="00CE6FA6">
        <w:rPr>
          <w:rFonts w:ascii="Doulos SIL" w:hAnsi="Doulos SIL" w:cs="Doulos SIL"/>
          <w:lang w:val="x-none"/>
        </w:rPr>
        <w:t>ɲɔ̀ⁿ</w:t>
      </w:r>
      <w:r w:rsidR="00554E2D" w:rsidRPr="00CE6FA6">
        <w:t> </w:t>
      </w:r>
      <w:r w:rsidR="00554E2D" w:rsidRPr="00CE6FA6">
        <w:rPr>
          <w:lang w:val="x-none"/>
        </w:rPr>
        <w:t>(+</w:t>
      </w:r>
      <w:r w:rsidR="00616D94" w:rsidRPr="00CE6FA6">
        <w:rPr>
          <w:lang w:val="x-none"/>
        </w:rPr>
        <w:t>M</w:t>
      </w:r>
      <w:r w:rsidR="00554E2D" w:rsidRPr="00CE6FA6">
        <w:rPr>
          <w:lang w:val="x-none"/>
        </w:rPr>
        <w:t>)</w:t>
      </w:r>
      <w:r w:rsidR="001C1998" w:rsidRPr="00CE6FA6">
        <w:t xml:space="preserve"> </w:t>
      </w:r>
      <w:r w:rsidRPr="00CE6FA6">
        <w:t xml:space="preserve">come with a floating </w:t>
      </w:r>
      <w:r w:rsidR="00AD3E9D" w:rsidRPr="00CE6FA6">
        <w:t>M</w:t>
      </w:r>
      <w:r w:rsidR="00AD3E9D" w:rsidRPr="00CE6FA6">
        <w:noBreakHyphen/>
        <w:t>ton</w:t>
      </w:r>
      <w:r w:rsidRPr="00CE6FA6">
        <w:t>e that is realized on the following noun</w:t>
      </w:r>
      <w:r w:rsidR="00554E2D" w:rsidRPr="00CE6FA6">
        <w:t xml:space="preserve"> if the noun’s lexical melody begins with L</w:t>
      </w:r>
      <w:r w:rsidR="00554E2D" w:rsidRPr="00CE6FA6">
        <w:rPr>
          <w:lang w:val="x-none"/>
        </w:rPr>
        <w:t xml:space="preserve">. Unlike </w:t>
      </w:r>
      <w:r w:rsidRPr="00CE6FA6">
        <w:t xml:space="preserve">1Sg possessor </w:t>
      </w:r>
      <w:r w:rsidRPr="00CE6FA6">
        <w:rPr>
          <w:rFonts w:ascii="Doulos SIL" w:hAnsi="Doulos SIL" w:cs="Doulos SIL"/>
          <w:lang w:val="x-none"/>
        </w:rPr>
        <w:t>ŋ̀</w:t>
      </w:r>
      <w:r w:rsidRPr="00CE6FA6">
        <w:t> </w:t>
      </w:r>
      <w:r w:rsidRPr="00CE6FA6">
        <w:rPr>
          <w:lang w:val="x-none"/>
        </w:rPr>
        <w:t>(+H)</w:t>
      </w:r>
      <w:r w:rsidR="00554E2D" w:rsidRPr="00CE6FA6">
        <w:t xml:space="preserve">, whose floating H is limited to the first one or two syllables of the noun, the </w:t>
      </w:r>
      <w:r w:rsidR="00616D94" w:rsidRPr="00CE6FA6">
        <w:t>M</w:t>
      </w:r>
      <w:r w:rsidR="00554E2D" w:rsidRPr="00CE6FA6">
        <w:t xml:space="preserve"> of </w:t>
      </w:r>
      <w:r w:rsidR="00554E2D" w:rsidRPr="00CE6FA6">
        <w:rPr>
          <w:rFonts w:ascii="Doulos SIL" w:hAnsi="Doulos SIL"/>
        </w:rPr>
        <w:t>kɔ̀ⁿ</w:t>
      </w:r>
      <w:r w:rsidR="00554E2D" w:rsidRPr="00CE6FA6">
        <w:t> </w:t>
      </w:r>
      <w:r w:rsidR="00554E2D" w:rsidRPr="00CE6FA6">
        <w:rPr>
          <w:lang w:val="x-none"/>
        </w:rPr>
        <w:t>(+</w:t>
      </w:r>
      <w:r w:rsidR="00616D94" w:rsidRPr="00CE6FA6">
        <w:rPr>
          <w:lang w:val="x-none"/>
        </w:rPr>
        <w:t>M</w:t>
      </w:r>
      <w:r w:rsidR="00554E2D" w:rsidRPr="00CE6FA6">
        <w:rPr>
          <w:lang w:val="x-none"/>
        </w:rPr>
        <w:t>)</w:t>
      </w:r>
      <w:r w:rsidR="00554E2D" w:rsidRPr="00CE6FA6">
        <w:t xml:space="preserve"> or </w:t>
      </w:r>
      <w:r w:rsidR="00554E2D" w:rsidRPr="00CE6FA6">
        <w:rPr>
          <w:rFonts w:ascii="Doulos SIL" w:hAnsi="Doulos SIL" w:cs="Doulos SIL"/>
          <w:lang w:val="x-none"/>
        </w:rPr>
        <w:t>ɲɔ̀ⁿ</w:t>
      </w:r>
      <w:r w:rsidR="00554E2D" w:rsidRPr="00CE6FA6">
        <w:t> </w:t>
      </w:r>
      <w:r w:rsidR="00554E2D" w:rsidRPr="00CE6FA6">
        <w:rPr>
          <w:lang w:val="x-none"/>
        </w:rPr>
        <w:t>(+</w:t>
      </w:r>
      <w:r w:rsidR="00616D94" w:rsidRPr="00CE6FA6">
        <w:rPr>
          <w:lang w:val="x-none"/>
        </w:rPr>
        <w:t>M</w:t>
      </w:r>
      <w:r w:rsidR="00554E2D" w:rsidRPr="00CE6FA6">
        <w:rPr>
          <w:lang w:val="x-none"/>
        </w:rPr>
        <w:t>) spreads over the entire noun stem.</w:t>
      </w:r>
      <w:r w:rsidR="00554E2D" w:rsidRPr="00CE6FA6">
        <w:t xml:space="preserve"> </w:t>
      </w:r>
      <w:r w:rsidR="00161802" w:rsidRPr="00CE6FA6">
        <w:t>See §3.6.3.1</w:t>
      </w:r>
      <w:r w:rsidR="00E52CFA" w:rsidRPr="00CE6FA6">
        <w:t>.2</w:t>
      </w:r>
      <w:r w:rsidR="00161802" w:rsidRPr="00CE6FA6">
        <w:t xml:space="preserve"> for details and examples</w:t>
      </w:r>
      <w:r w:rsidR="00E52CFA" w:rsidRPr="00CE6FA6">
        <w:t xml:space="preserve"> of the tonal patterns</w:t>
      </w:r>
      <w:r w:rsidR="00161802" w:rsidRPr="00CE6FA6">
        <w:t>.</w:t>
      </w:r>
    </w:p>
    <w:p w14:paraId="6B791221" w14:textId="77777777" w:rsidR="002B712F" w:rsidRPr="00CE6FA6" w:rsidRDefault="002B712F" w:rsidP="003F4027"/>
    <w:p w14:paraId="6A2886C8" w14:textId="77777777" w:rsidR="003F4027" w:rsidRPr="00CE6FA6" w:rsidRDefault="003F4027" w:rsidP="003F4027"/>
    <w:p w14:paraId="610DC318" w14:textId="0AE50052" w:rsidR="00C30A26" w:rsidRPr="00CE6FA6" w:rsidRDefault="00E638E3" w:rsidP="00C30A26">
      <w:pPr>
        <w:pStyle w:val="Heading3"/>
      </w:pPr>
      <w:bookmarkStart w:id="1173" w:name="_Toc76129642"/>
      <w:bookmarkStart w:id="1174" w:name="_Toc115206569"/>
      <w:r w:rsidRPr="00CE6FA6">
        <w:lastRenderedPageBreak/>
        <w:t>Definite</w:t>
      </w:r>
      <w:r w:rsidR="00352800" w:rsidRPr="00CE6FA6">
        <w:t xml:space="preserve"> </w:t>
      </w:r>
      <w:r w:rsidR="00352800" w:rsidRPr="00CE6FA6">
        <w:rPr>
          <w:rFonts w:ascii="Doulos SIL" w:hAnsi="Doulos SIL" w:cs="Doulos SIL"/>
        </w:rPr>
        <w:t>gu</w:t>
      </w:r>
      <w:r w:rsidR="00F06041" w:rsidRPr="00CE6FA6">
        <w:t xml:space="preserve"> following noun (and inner modifiers)</w:t>
      </w:r>
      <w:bookmarkEnd w:id="1173"/>
      <w:bookmarkEnd w:id="1174"/>
    </w:p>
    <w:p w14:paraId="7F2803D2" w14:textId="4E281962" w:rsidR="0029073A" w:rsidRPr="00CE6FA6" w:rsidRDefault="00F06041" w:rsidP="003F4027">
      <w:r w:rsidRPr="00CE6FA6">
        <w:t xml:space="preserve">Discourse-definite demonstrative </w:t>
      </w:r>
      <w:r w:rsidRPr="00CE6FA6">
        <w:rPr>
          <w:rFonts w:ascii="Doulos SIL" w:hAnsi="Doulos SIL" w:cs="Doulos SIL"/>
        </w:rPr>
        <w:t>gu</w:t>
      </w:r>
      <w:r w:rsidRPr="00CE6FA6">
        <w:t xml:space="preserve"> </w:t>
      </w:r>
      <w:r w:rsidR="00CF0955" w:rsidRPr="00CE6FA6">
        <w:t xml:space="preserve">(§4.4.2) </w:t>
      </w:r>
      <w:r w:rsidRPr="00CE6FA6">
        <w:t>follows the noun and its inner modifiers.</w:t>
      </w:r>
      <w:r w:rsidR="00CF0955" w:rsidRPr="00CE6FA6">
        <w:t xml:space="preserve"> It is atonal, and gets its surface tone </w:t>
      </w:r>
      <w:r w:rsidR="00756718" w:rsidRPr="00CE6FA6">
        <w:t>from the noun</w:t>
      </w:r>
      <w:r w:rsidR="00CF0955" w:rsidRPr="00CE6FA6">
        <w:rPr>
          <w:lang w:val="x-none"/>
        </w:rPr>
        <w:t xml:space="preserve">. See </w:t>
      </w:r>
      <w:r w:rsidR="00CF0955" w:rsidRPr="00CE6FA6">
        <w:t>§3.6.</w:t>
      </w:r>
      <w:r w:rsidR="006E0D59" w:rsidRPr="00CE6FA6">
        <w:t>4</w:t>
      </w:r>
      <w:r w:rsidR="00CF0955" w:rsidRPr="00CE6FA6">
        <w:t xml:space="preserve">.2 for </w:t>
      </w:r>
      <w:r w:rsidR="00756718" w:rsidRPr="00CE6FA6">
        <w:t>the tonology</w:t>
      </w:r>
      <w:r w:rsidR="00CF0955" w:rsidRPr="00CE6FA6">
        <w:t>.</w:t>
      </w:r>
    </w:p>
    <w:p w14:paraId="78F05DD8" w14:textId="2EFEE910" w:rsidR="00C30A26" w:rsidRPr="00CE6FA6" w:rsidRDefault="00C30A26" w:rsidP="00C30A26">
      <w:pPr>
        <w:pStyle w:val="Heading2"/>
      </w:pPr>
      <w:bookmarkStart w:id="1175" w:name="_Toc508942784"/>
      <w:bookmarkStart w:id="1176" w:name="_Toc508943384"/>
      <w:bookmarkStart w:id="1177" w:name="_Toc36027472"/>
      <w:bookmarkStart w:id="1178" w:name="_Toc36027682"/>
      <w:bookmarkStart w:id="1179" w:name="_Toc78375686"/>
      <w:bookmarkStart w:id="1180" w:name="_Toc79405790"/>
      <w:bookmarkStart w:id="1181" w:name="_Toc76129643"/>
      <w:bookmarkStart w:id="1182" w:name="_Toc115206570"/>
      <w:bookmarkEnd w:id="1163"/>
      <w:bookmarkEnd w:id="1164"/>
      <w:bookmarkEnd w:id="1165"/>
      <w:bookmarkEnd w:id="1166"/>
      <w:bookmarkEnd w:id="1167"/>
      <w:bookmarkEnd w:id="1168"/>
      <w:r w:rsidRPr="00CE6FA6">
        <w:t>Universal and distributive quantifiers</w:t>
      </w:r>
      <w:bookmarkEnd w:id="1175"/>
      <w:bookmarkEnd w:id="1176"/>
      <w:bookmarkEnd w:id="1177"/>
      <w:bookmarkEnd w:id="1178"/>
      <w:bookmarkEnd w:id="1179"/>
      <w:bookmarkEnd w:id="1180"/>
      <w:bookmarkEnd w:id="1181"/>
      <w:bookmarkEnd w:id="1182"/>
    </w:p>
    <w:p w14:paraId="384D0E6C" w14:textId="24D1FE4B" w:rsidR="00C30A26" w:rsidRPr="00CE6FA6" w:rsidRDefault="00C30A26" w:rsidP="00C30A26">
      <w:pPr>
        <w:pStyle w:val="Heading3"/>
      </w:pPr>
      <w:bookmarkStart w:id="1183" w:name="_Toc508942785"/>
      <w:bookmarkStart w:id="1184" w:name="_Toc508943385"/>
      <w:bookmarkStart w:id="1185" w:name="_Toc36027473"/>
      <w:bookmarkStart w:id="1186" w:name="_Toc36027683"/>
      <w:bookmarkStart w:id="1187" w:name="_Toc78375687"/>
      <w:bookmarkStart w:id="1188" w:name="_Toc79405791"/>
      <w:bookmarkStart w:id="1189" w:name="_Toc76129644"/>
      <w:bookmarkStart w:id="1190" w:name="_Toc115206571"/>
      <w:r w:rsidRPr="00CE6FA6">
        <w:t>‘All’</w:t>
      </w:r>
      <w:bookmarkEnd w:id="1183"/>
      <w:bookmarkEnd w:id="1184"/>
      <w:r w:rsidRPr="00CE6FA6">
        <w:t xml:space="preserve"> (</w:t>
      </w:r>
      <w:bookmarkEnd w:id="1185"/>
      <w:bookmarkEnd w:id="1186"/>
      <w:bookmarkEnd w:id="1187"/>
      <w:bookmarkEnd w:id="1188"/>
      <w:r w:rsidR="004F5D1A" w:rsidRPr="00CE6FA6">
        <w:rPr>
          <w:rFonts w:ascii="Doulos SIL" w:hAnsi="Doulos SIL"/>
        </w:rPr>
        <w:t>sāāⁿ</w:t>
      </w:r>
      <w:r w:rsidR="00106681" w:rsidRPr="00CE6FA6">
        <w:t>)</w:t>
      </w:r>
      <w:bookmarkEnd w:id="1189"/>
      <w:bookmarkEnd w:id="1190"/>
    </w:p>
    <w:p w14:paraId="51A03765" w14:textId="7B54DCFB" w:rsidR="00260DA1" w:rsidRPr="00CE6FA6" w:rsidRDefault="00C30A26" w:rsidP="00C30A26">
      <w:r w:rsidRPr="00CE6FA6">
        <w:t xml:space="preserve">The basic universal quantifier is </w:t>
      </w:r>
      <w:r w:rsidR="004F5D1A" w:rsidRPr="00CE6FA6">
        <w:rPr>
          <w:rFonts w:ascii="Doulos SIL" w:hAnsi="Doulos SIL"/>
        </w:rPr>
        <w:t>sāāⁿ</w:t>
      </w:r>
      <w:r w:rsidR="001C5FAA" w:rsidRPr="00CE6FA6">
        <w:t xml:space="preserve">, following the noun and any inner modifiers. </w:t>
      </w:r>
      <w:r w:rsidR="00204AEE" w:rsidRPr="00CE6FA6">
        <w:t xml:space="preserve">It can be added directly to pronouns. The tonal form of the noun (or </w:t>
      </w:r>
      <w:r w:rsidR="006F6D67" w:rsidRPr="00CE6FA6">
        <w:t xml:space="preserve">the </w:t>
      </w:r>
      <w:r w:rsidR="00204AEE" w:rsidRPr="00CE6FA6">
        <w:t xml:space="preserve">noun plus inner modifiers) is not affected by </w:t>
      </w:r>
      <w:r w:rsidR="00204AEE" w:rsidRPr="00CE6FA6">
        <w:rPr>
          <w:rFonts w:ascii="Doulos SIL" w:hAnsi="Doulos SIL" w:cs="Doulos SIL"/>
        </w:rPr>
        <w:t>sa</w:t>
      </w:r>
      <w:r w:rsidR="00204AEE" w:rsidRPr="00CE6FA6">
        <w:rPr>
          <w:rFonts w:ascii="Doulos SIL" w:hAnsi="Doulos SIL" w:cs="Doulos SIL"/>
          <w:lang w:val="x-none"/>
        </w:rPr>
        <w:t>̄āⁿ</w:t>
      </w:r>
      <w:r w:rsidR="00204AEE" w:rsidRPr="00CE6FA6">
        <w:rPr>
          <w:lang w:val="x-none"/>
        </w:rPr>
        <w:t>.</w:t>
      </w:r>
      <w:r w:rsidR="00352AD9" w:rsidRPr="00CE6FA6">
        <w:rPr>
          <w:lang w:val="x-none"/>
        </w:rPr>
        <w:t xml:space="preserve"> A pronunciation </w:t>
      </w:r>
      <w:r w:rsidR="00352AD9" w:rsidRPr="00CE6FA6">
        <w:rPr>
          <w:rFonts w:ascii="Doulos SIL" w:hAnsi="Doulos SIL" w:cs="Doulos SIL"/>
          <w:lang w:val="x-none"/>
        </w:rPr>
        <w:t>hāāⁿ</w:t>
      </w:r>
      <w:r w:rsidR="00352AD9" w:rsidRPr="00CE6FA6">
        <w:rPr>
          <w:lang w:val="x-none"/>
        </w:rPr>
        <w:t xml:space="preserve"> has also been recorded. </w:t>
      </w:r>
    </w:p>
    <w:p w14:paraId="16044327" w14:textId="2FEA466E" w:rsidR="00260DA1" w:rsidRPr="00CE6FA6" w:rsidRDefault="00260DA1" w:rsidP="00C30A26">
      <w:r w:rsidRPr="00CE6FA6">
        <w:tab/>
        <w:t xml:space="preserve">In the sense ‘all’, if the noun </w:t>
      </w:r>
      <w:r w:rsidR="006F6D67" w:rsidRPr="00CE6FA6">
        <w:t xml:space="preserve">denotes a set of individuals as opposed to a mass, </w:t>
      </w:r>
      <w:r w:rsidRPr="00CE6FA6">
        <w:t xml:space="preserve">it is </w:t>
      </w:r>
      <w:r w:rsidR="008A329A" w:rsidRPr="00CE6FA6">
        <w:t>normally</w:t>
      </w:r>
      <w:r w:rsidRPr="00CE6FA6">
        <w:t xml:space="preserve"> marked for plurality (suffix </w:t>
      </w:r>
      <w:r w:rsidRPr="00CE6FA6">
        <w:rPr>
          <w:rFonts w:ascii="Doulos SIL" w:hAnsi="Doulos SIL" w:cs="Doulos SIL"/>
        </w:rPr>
        <w:t>-ye</w:t>
      </w:r>
      <w:r w:rsidR="005804F9" w:rsidRPr="00CE6FA6">
        <w:rPr>
          <w:rFonts w:ascii="Doulos SIL" w:hAnsi="Doulos SIL" w:cs="Doulos SIL"/>
          <w:lang w:val="x-none"/>
        </w:rPr>
        <w:t>̀</w:t>
      </w:r>
      <w:r w:rsidRPr="00CE6FA6">
        <w:t xml:space="preserve"> or irregular plural)</w:t>
      </w:r>
      <w:r w:rsidR="008A329A" w:rsidRPr="00CE6FA6">
        <w:t xml:space="preserve"> for human and animate sets, less reliably for inanimates</w:t>
      </w:r>
      <w:r w:rsidRPr="00CE6FA6">
        <w:t>. Mass nouns like ‘milk’ do not pluralize</w:t>
      </w:r>
      <w:r w:rsidR="006E3166" w:rsidRPr="00CE6FA6">
        <w:t xml:space="preserve"> (255a)</w:t>
      </w:r>
      <w:r w:rsidRPr="00CE6FA6">
        <w:t xml:space="preserve">. </w:t>
      </w:r>
      <w:r w:rsidR="002877EE" w:rsidRPr="00CE6FA6">
        <w:t xml:space="preserve">As an alternative to plural noun plus </w:t>
      </w:r>
      <w:r w:rsidR="002877EE" w:rsidRPr="00CE6FA6">
        <w:rPr>
          <w:rFonts w:ascii="Doulos SIL" w:hAnsi="Doulos SIL" w:cs="Doulos SIL"/>
        </w:rPr>
        <w:t>sa</w:t>
      </w:r>
      <w:r w:rsidR="002877EE" w:rsidRPr="00CE6FA6">
        <w:rPr>
          <w:rFonts w:ascii="Doulos SIL" w:hAnsi="Doulos SIL" w:cs="Doulos SIL"/>
          <w:lang w:val="x-none"/>
        </w:rPr>
        <w:t>̄āⁿ</w:t>
      </w:r>
      <w:r w:rsidR="002877EE" w:rsidRPr="00CE6FA6">
        <w:rPr>
          <w:lang w:val="x-none"/>
        </w:rPr>
        <w:t xml:space="preserve">, one can add plural </w:t>
      </w:r>
      <w:r w:rsidR="002877EE" w:rsidRPr="00CE6FA6">
        <w:rPr>
          <w:rFonts w:ascii="Doulos SIL" w:hAnsi="Doulos SIL" w:cs="Doulos SIL"/>
          <w:lang w:val="x-none"/>
        </w:rPr>
        <w:t>-ye</w:t>
      </w:r>
      <w:r w:rsidR="005804F9" w:rsidRPr="00CE6FA6">
        <w:rPr>
          <w:rFonts w:ascii="Doulos SIL" w:hAnsi="Doulos SIL" w:cs="Doulos SIL"/>
          <w:lang w:val="x-none"/>
        </w:rPr>
        <w:t>̀</w:t>
      </w:r>
      <w:r w:rsidR="002877EE" w:rsidRPr="00CE6FA6">
        <w:rPr>
          <w:lang w:val="x-none"/>
        </w:rPr>
        <w:t xml:space="preserve"> directly to </w:t>
      </w:r>
      <w:r w:rsidR="002877EE" w:rsidRPr="00CE6FA6">
        <w:rPr>
          <w:rFonts w:ascii="Doulos SIL" w:hAnsi="Doulos SIL" w:cs="Doulos SIL"/>
          <w:lang w:val="x-none"/>
        </w:rPr>
        <w:t>sāāⁿ</w:t>
      </w:r>
      <w:r w:rsidR="002877EE" w:rsidRPr="00CE6FA6">
        <w:rPr>
          <w:lang w:val="x-none"/>
        </w:rPr>
        <w:t xml:space="preserve">. </w:t>
      </w:r>
      <w:r w:rsidR="00A7455F" w:rsidRPr="00CE6FA6">
        <w:rPr>
          <w:lang w:val="x-none"/>
        </w:rPr>
        <w:t>(</w:t>
      </w:r>
      <w:r w:rsidR="006E3166" w:rsidRPr="00CE6FA6">
        <w:t>255</w:t>
      </w:r>
      <w:r w:rsidR="00A7455F" w:rsidRPr="00CE6FA6">
        <w:rPr>
          <w:lang w:val="x-none"/>
        </w:rPr>
        <w:t>b) therefore has two versions.</w:t>
      </w:r>
    </w:p>
    <w:p w14:paraId="4B5B0982" w14:textId="77777777" w:rsidR="00C30A26" w:rsidRPr="00CE6FA6" w:rsidRDefault="00C30A26" w:rsidP="00C30A26"/>
    <w:p w14:paraId="7E88A18E" w14:textId="2FBF137B" w:rsidR="00C30A26" w:rsidRPr="00CE6FA6" w:rsidRDefault="00C30A26" w:rsidP="008B069C">
      <w:pPr>
        <w:tabs>
          <w:tab w:val="left" w:pos="720"/>
          <w:tab w:val="left" w:pos="1080"/>
          <w:tab w:val="left" w:pos="2340"/>
          <w:tab w:val="left" w:pos="3510"/>
          <w:tab w:val="left" w:pos="4500"/>
        </w:tabs>
      </w:pPr>
      <w:r w:rsidRPr="00CE6FA6">
        <w:t>(</w:t>
      </w:r>
      <w:r w:rsidR="006E3166" w:rsidRPr="00CE6FA6">
        <w:t>256</w:t>
      </w:r>
      <w:r w:rsidRPr="00CE6FA6">
        <w:t>)</w:t>
      </w:r>
      <w:r w:rsidRPr="00CE6FA6">
        <w:tab/>
        <w:t>a.</w:t>
      </w:r>
      <w:r w:rsidRPr="00CE6FA6">
        <w:tab/>
      </w:r>
      <w:r w:rsidR="008B069C" w:rsidRPr="00CE6FA6">
        <w:rPr>
          <w:rFonts w:ascii="Doulos SIL" w:hAnsi="Doulos SIL"/>
        </w:rPr>
        <w:t>à</w:t>
      </w:r>
      <w:r w:rsidRPr="00CE6FA6">
        <w:rPr>
          <w:rFonts w:ascii="Doulos SIL" w:hAnsi="Doulos SIL"/>
        </w:rPr>
        <w:tab/>
      </w:r>
      <w:r w:rsidR="008B069C" w:rsidRPr="00CE6FA6">
        <w:rPr>
          <w:rFonts w:ascii="Doulos SIL" w:hAnsi="Doulos SIL"/>
        </w:rPr>
        <w:t>[sɔ</w:t>
      </w:r>
      <w:r w:rsidR="00CC6904" w:rsidRPr="00CE6FA6">
        <w:rPr>
          <w:rFonts w:ascii="Doulos SIL" w:hAnsi="Doulos SIL"/>
          <w:lang w:val="x-none"/>
        </w:rPr>
        <w:t>́</w:t>
      </w:r>
      <w:r w:rsidR="008B069C" w:rsidRPr="00CE6FA6">
        <w:rPr>
          <w:rFonts w:ascii="Doulos SIL" w:hAnsi="Doulos SIL"/>
        </w:rPr>
        <w:t>gɔ</w:t>
      </w:r>
      <w:r w:rsidR="00CC6904" w:rsidRPr="00CE6FA6">
        <w:rPr>
          <w:rFonts w:ascii="Doulos SIL" w:hAnsi="Doulos SIL"/>
          <w:lang w:val="x-none"/>
        </w:rPr>
        <w:t>́</w:t>
      </w:r>
      <w:r w:rsidR="008B069C" w:rsidRPr="00CE6FA6">
        <w:rPr>
          <w:rFonts w:ascii="Doulos SIL" w:hAnsi="Doulos SIL"/>
        </w:rPr>
        <w:tab/>
        <w:t>sāā</w:t>
      </w:r>
      <w:r w:rsidR="00AC52AB" w:rsidRPr="00CE6FA6">
        <w:rPr>
          <w:rFonts w:ascii="Doulos SIL" w:hAnsi="Doulos SIL"/>
        </w:rPr>
        <w:t>m]</w:t>
      </w:r>
      <w:r w:rsidR="00AC52AB" w:rsidRPr="00CE6FA6">
        <w:rPr>
          <w:rFonts w:ascii="Doulos SIL" w:hAnsi="Doulos SIL"/>
        </w:rPr>
        <w:tab/>
        <w:t>m</w:t>
      </w:r>
      <w:r w:rsidR="008B069C" w:rsidRPr="00CE6FA6">
        <w:rPr>
          <w:rFonts w:ascii="Doulos SIL" w:hAnsi="Doulos SIL"/>
        </w:rPr>
        <w:t>ɛ̀wⁿ</w:t>
      </w:r>
    </w:p>
    <w:p w14:paraId="5AAAC2EA" w14:textId="48134E68" w:rsidR="00C30A26" w:rsidRPr="00CE6FA6" w:rsidRDefault="00C30A26" w:rsidP="008B069C">
      <w:pPr>
        <w:tabs>
          <w:tab w:val="left" w:pos="720"/>
          <w:tab w:val="left" w:pos="1080"/>
          <w:tab w:val="left" w:pos="2340"/>
          <w:tab w:val="left" w:pos="3510"/>
          <w:tab w:val="left" w:pos="4500"/>
        </w:tabs>
      </w:pPr>
      <w:r w:rsidRPr="00CE6FA6">
        <w:tab/>
      </w:r>
      <w:r w:rsidRPr="00CE6FA6">
        <w:tab/>
      </w:r>
      <w:r w:rsidR="008B069C" w:rsidRPr="00CE6FA6">
        <w:t>3</w:t>
      </w:r>
      <w:r w:rsidR="00430064" w:rsidRPr="00CE6FA6">
        <w:t>Sg</w:t>
      </w:r>
      <w:r w:rsidR="008B069C" w:rsidRPr="00CE6FA6">
        <w:tab/>
        <w:t>[milk</w:t>
      </w:r>
      <w:r w:rsidR="008B069C" w:rsidRPr="00CE6FA6">
        <w:tab/>
      </w:r>
      <w:r w:rsidR="008B069C" w:rsidRPr="00CE6FA6">
        <w:rPr>
          <w:b/>
        </w:rPr>
        <w:t>all</w:t>
      </w:r>
      <w:r w:rsidR="008B069C" w:rsidRPr="00CE6FA6">
        <w:t>]</w:t>
      </w:r>
      <w:r w:rsidR="008B069C" w:rsidRPr="00CE6FA6">
        <w:tab/>
        <w:t>drink.Pfv</w:t>
      </w:r>
    </w:p>
    <w:p w14:paraId="64046E70" w14:textId="77777777" w:rsidR="00C30A26" w:rsidRPr="00CE6FA6" w:rsidRDefault="00C30A26" w:rsidP="00C30A26">
      <w:pPr>
        <w:tabs>
          <w:tab w:val="left" w:pos="720"/>
          <w:tab w:val="left" w:pos="1080"/>
        </w:tabs>
      </w:pPr>
      <w:r w:rsidRPr="00CE6FA6">
        <w:tab/>
      </w:r>
      <w:r w:rsidRPr="00CE6FA6">
        <w:tab/>
        <w:t>‘He/She drank all the milk.’</w:t>
      </w:r>
    </w:p>
    <w:p w14:paraId="190D99F4" w14:textId="77777777" w:rsidR="00C30A26" w:rsidRPr="00CE6FA6" w:rsidRDefault="00C30A26" w:rsidP="00C30A26">
      <w:pPr>
        <w:tabs>
          <w:tab w:val="left" w:pos="720"/>
          <w:tab w:val="left" w:pos="1080"/>
        </w:tabs>
      </w:pPr>
    </w:p>
    <w:p w14:paraId="39D7E242" w14:textId="193CCAE0" w:rsidR="00C30A26" w:rsidRPr="00CE6FA6" w:rsidRDefault="00C30A26" w:rsidP="002877EE">
      <w:pPr>
        <w:tabs>
          <w:tab w:val="left" w:pos="720"/>
          <w:tab w:val="left" w:pos="1080"/>
          <w:tab w:val="left" w:pos="2160"/>
          <w:tab w:val="left" w:pos="3870"/>
          <w:tab w:val="left" w:pos="5310"/>
          <w:tab w:val="left" w:pos="6750"/>
        </w:tabs>
        <w:rPr>
          <w:i/>
        </w:rPr>
      </w:pPr>
      <w:r w:rsidRPr="00CE6FA6">
        <w:tab/>
        <w:t>b.</w:t>
      </w:r>
      <w:r w:rsidRPr="00CE6FA6">
        <w:tab/>
      </w:r>
      <w:r w:rsidR="008B069C" w:rsidRPr="00CE6FA6">
        <w:rPr>
          <w:rFonts w:ascii="Doulos SIL" w:hAnsi="Doulos SIL"/>
        </w:rPr>
        <w:t>à</w:t>
      </w:r>
      <w:r w:rsidR="008B069C" w:rsidRPr="00CE6FA6">
        <w:rPr>
          <w:rFonts w:ascii="Doulos SIL" w:hAnsi="Doulos SIL"/>
        </w:rPr>
        <w:tab/>
        <w:t>[ŋ̄</w:t>
      </w:r>
      <w:r w:rsidR="008B069C" w:rsidRPr="00CE6FA6">
        <w:rPr>
          <w:rFonts w:ascii="Doulos SIL" w:hAnsi="Doulos SIL"/>
        </w:rPr>
        <w:tab/>
      </w:r>
      <w:r w:rsidR="002877EE" w:rsidRPr="00CE6FA6">
        <w:rPr>
          <w:rFonts w:ascii="Doulos SIL" w:hAnsi="Doulos SIL"/>
        </w:rPr>
        <w:t>ya</w:t>
      </w:r>
      <w:r w:rsidR="002877EE" w:rsidRPr="00CE6FA6">
        <w:rPr>
          <w:rFonts w:ascii="Doulos SIL" w:hAnsi="Doulos SIL"/>
          <w:lang w:val="x-none"/>
        </w:rPr>
        <w:t>̀mbāā-yè</w:t>
      </w:r>
      <w:r w:rsidR="008B069C" w:rsidRPr="00CE6FA6">
        <w:rPr>
          <w:rFonts w:ascii="Doulos SIL" w:hAnsi="Doulos SIL"/>
        </w:rPr>
        <w:tab/>
        <w:t>sāāⁿ]</w:t>
      </w:r>
      <w:r w:rsidRPr="00CE6FA6">
        <w:rPr>
          <w:rFonts w:ascii="Doulos SIL" w:hAnsi="Doulos SIL"/>
        </w:rPr>
        <w:tab/>
      </w:r>
      <w:r w:rsidR="008B069C" w:rsidRPr="00CE6FA6">
        <w:rPr>
          <w:rFonts w:ascii="Doulos SIL" w:hAnsi="Doulos SIL"/>
        </w:rPr>
        <w:t>tōlō</w:t>
      </w:r>
    </w:p>
    <w:p w14:paraId="4C3FB935" w14:textId="48FD25DF" w:rsidR="00A7455F" w:rsidRPr="00CE6FA6" w:rsidRDefault="00A7455F" w:rsidP="002877EE">
      <w:pPr>
        <w:tabs>
          <w:tab w:val="left" w:pos="720"/>
          <w:tab w:val="left" w:pos="1080"/>
          <w:tab w:val="left" w:pos="2160"/>
          <w:tab w:val="left" w:pos="3870"/>
          <w:tab w:val="left" w:pos="5310"/>
          <w:tab w:val="left" w:pos="6750"/>
        </w:tabs>
      </w:pPr>
      <w:r w:rsidRPr="00CE6FA6">
        <w:tab/>
      </w:r>
      <w:r w:rsidRPr="00CE6FA6">
        <w:tab/>
      </w:r>
      <w:r w:rsidRPr="00CE6FA6">
        <w:tab/>
      </w:r>
      <w:r w:rsidRPr="00CE6FA6">
        <w:tab/>
      </w:r>
      <w:r w:rsidRPr="00CE6FA6">
        <w:rPr>
          <w:rFonts w:ascii="Doulos SIL" w:hAnsi="Doulos SIL"/>
        </w:rPr>
        <w:t>ya</w:t>
      </w:r>
      <w:r w:rsidRPr="00CE6FA6">
        <w:rPr>
          <w:rFonts w:ascii="Doulos SIL" w:hAnsi="Doulos SIL"/>
          <w:lang w:val="x-none"/>
        </w:rPr>
        <w:t>̀mbāà</w:t>
      </w:r>
      <w:r w:rsidRPr="00CE6FA6">
        <w:rPr>
          <w:rFonts w:ascii="Doulos SIL" w:hAnsi="Doulos SIL"/>
          <w:lang w:val="x-none"/>
        </w:rPr>
        <w:tab/>
        <w:t>sāāⁿ-ye</w:t>
      </w:r>
      <w:r w:rsidR="005804F9" w:rsidRPr="00CE6FA6">
        <w:rPr>
          <w:rFonts w:ascii="Doulos SIL" w:hAnsi="Doulos SIL"/>
          <w:lang w:val="x-none"/>
        </w:rPr>
        <w:t>̀</w:t>
      </w:r>
      <w:r w:rsidRPr="00CE6FA6">
        <w:rPr>
          <w:rFonts w:ascii="Doulos SIL" w:hAnsi="Doulos SIL"/>
          <w:lang w:val="x-none"/>
        </w:rPr>
        <w:t>]</w:t>
      </w:r>
    </w:p>
    <w:p w14:paraId="2A0FD5CB" w14:textId="5C617BFC" w:rsidR="00C30A26" w:rsidRPr="00CE6FA6" w:rsidRDefault="00C30A26" w:rsidP="002877EE">
      <w:pPr>
        <w:tabs>
          <w:tab w:val="left" w:pos="720"/>
          <w:tab w:val="left" w:pos="1080"/>
          <w:tab w:val="left" w:pos="2160"/>
          <w:tab w:val="left" w:pos="3870"/>
          <w:tab w:val="left" w:pos="5310"/>
          <w:tab w:val="left" w:pos="6750"/>
        </w:tabs>
      </w:pPr>
      <w:r w:rsidRPr="00CE6FA6">
        <w:tab/>
      </w:r>
      <w:r w:rsidRPr="00CE6FA6">
        <w:tab/>
      </w:r>
      <w:r w:rsidR="008B069C" w:rsidRPr="00CE6FA6">
        <w:t>3</w:t>
      </w:r>
      <w:r w:rsidR="00430064" w:rsidRPr="00CE6FA6">
        <w:t>Sg</w:t>
      </w:r>
      <w:r w:rsidR="004F5D1A" w:rsidRPr="00CE6FA6">
        <w:tab/>
        <w:t>[3</w:t>
      </w:r>
      <w:r w:rsidR="00940E92" w:rsidRPr="00CE6FA6">
        <w:t>ReflSg</w:t>
      </w:r>
      <w:r w:rsidR="004F5D1A" w:rsidRPr="00CE6FA6">
        <w:tab/>
      </w:r>
      <w:r w:rsidR="002877EE" w:rsidRPr="00CE6FA6">
        <w:t>house</w:t>
      </w:r>
      <w:r w:rsidR="00A7455F" w:rsidRPr="00CE6FA6">
        <w:t>(</w:t>
      </w:r>
      <w:r w:rsidR="002877EE" w:rsidRPr="00CE6FA6">
        <w:t>-Pl</w:t>
      </w:r>
      <w:r w:rsidR="00A7455F" w:rsidRPr="00CE6FA6">
        <w:t>)</w:t>
      </w:r>
      <w:r w:rsidR="004F5D1A" w:rsidRPr="00CE6FA6">
        <w:tab/>
      </w:r>
      <w:r w:rsidR="004F5D1A" w:rsidRPr="00CE6FA6">
        <w:rPr>
          <w:b/>
        </w:rPr>
        <w:t>all</w:t>
      </w:r>
      <w:r w:rsidR="00A7455F" w:rsidRPr="00CE6FA6">
        <w:t>(-Pl)</w:t>
      </w:r>
      <w:r w:rsidR="004F5D1A" w:rsidRPr="00CE6FA6">
        <w:t>]</w:t>
      </w:r>
      <w:r w:rsidR="004F5D1A" w:rsidRPr="00CE6FA6">
        <w:tab/>
        <w:t>sell.Pfv</w:t>
      </w:r>
    </w:p>
    <w:p w14:paraId="3C89A217" w14:textId="65FE8345" w:rsidR="00C30A26" w:rsidRPr="00CE6FA6" w:rsidRDefault="00C30A26" w:rsidP="00C30A26">
      <w:pPr>
        <w:tabs>
          <w:tab w:val="left" w:pos="720"/>
          <w:tab w:val="left" w:pos="1080"/>
        </w:tabs>
      </w:pPr>
      <w:r w:rsidRPr="00CE6FA6">
        <w:tab/>
      </w:r>
      <w:r w:rsidRPr="00CE6FA6">
        <w:tab/>
        <w:t xml:space="preserve">‘He sold all of his </w:t>
      </w:r>
      <w:r w:rsidR="002877EE" w:rsidRPr="00CE6FA6">
        <w:t>houses</w:t>
      </w:r>
      <w:r w:rsidRPr="00CE6FA6">
        <w:t>.’</w:t>
      </w:r>
    </w:p>
    <w:p w14:paraId="071C21ED" w14:textId="77777777" w:rsidR="00C30A26" w:rsidRPr="00CE6FA6" w:rsidRDefault="00C30A26" w:rsidP="00C30A26">
      <w:pPr>
        <w:tabs>
          <w:tab w:val="left" w:pos="720"/>
          <w:tab w:val="left" w:pos="1080"/>
        </w:tabs>
      </w:pPr>
    </w:p>
    <w:p w14:paraId="5D4E4535" w14:textId="732306A3" w:rsidR="00C30A26" w:rsidRPr="00CE6FA6" w:rsidRDefault="00C30A26" w:rsidP="001C5FAA">
      <w:pPr>
        <w:tabs>
          <w:tab w:val="left" w:pos="720"/>
          <w:tab w:val="left" w:pos="1080"/>
          <w:tab w:val="left" w:pos="2160"/>
          <w:tab w:val="left" w:pos="3240"/>
          <w:tab w:val="left" w:pos="4230"/>
          <w:tab w:val="left" w:pos="5130"/>
        </w:tabs>
      </w:pPr>
      <w:r w:rsidRPr="00CE6FA6">
        <w:tab/>
        <w:t>c.</w:t>
      </w:r>
      <w:r w:rsidRPr="00CE6FA6">
        <w:tab/>
      </w:r>
      <w:r w:rsidR="001C5FAA" w:rsidRPr="00CE6FA6">
        <w:rPr>
          <w:rFonts w:ascii="Doulos SIL" w:hAnsi="Doulos SIL"/>
        </w:rPr>
        <w:t>à</w:t>
      </w:r>
      <w:r w:rsidR="001C5FAA" w:rsidRPr="00CE6FA6">
        <w:rPr>
          <w:rFonts w:ascii="Doulos SIL" w:hAnsi="Doulos SIL"/>
        </w:rPr>
        <w:tab/>
        <w:t>gè</w:t>
      </w:r>
      <w:r w:rsidR="005804F9" w:rsidRPr="00CE6FA6">
        <w:rPr>
          <w:rFonts w:ascii="Doulos SIL" w:hAnsi="Doulos SIL"/>
          <w:lang w:val="x-none"/>
        </w:rPr>
        <w:t>=</w:t>
      </w:r>
      <w:r w:rsidR="001C5FAA" w:rsidRPr="00CE6FA6">
        <w:rPr>
          <w:rFonts w:ascii="Doulos SIL" w:hAnsi="Doulos SIL"/>
        </w:rPr>
        <w:tab/>
        <w:t>[=ē</w:t>
      </w:r>
      <w:r w:rsidR="001C5FAA" w:rsidRPr="00CE6FA6">
        <w:rPr>
          <w:rFonts w:ascii="Doulos SIL" w:hAnsi="Doulos SIL"/>
        </w:rPr>
        <w:tab/>
        <w:t>sāāⁿ]</w:t>
      </w:r>
      <w:r w:rsidR="001C5FAA" w:rsidRPr="00CE6FA6">
        <w:rPr>
          <w:rFonts w:ascii="Doulos SIL" w:hAnsi="Doulos SIL"/>
        </w:rPr>
        <w:tab/>
        <w:t>wàgā</w:t>
      </w:r>
    </w:p>
    <w:p w14:paraId="1EC1E05E" w14:textId="5B0811B2" w:rsidR="00C30A26" w:rsidRPr="00CE6FA6" w:rsidRDefault="00C30A26" w:rsidP="001C5FAA">
      <w:pPr>
        <w:tabs>
          <w:tab w:val="left" w:pos="720"/>
          <w:tab w:val="left" w:pos="1080"/>
          <w:tab w:val="left" w:pos="2160"/>
          <w:tab w:val="left" w:pos="3240"/>
          <w:tab w:val="left" w:pos="4230"/>
          <w:tab w:val="left" w:pos="5130"/>
        </w:tabs>
      </w:pPr>
      <w:r w:rsidRPr="00CE6FA6">
        <w:tab/>
      </w:r>
      <w:r w:rsidRPr="00CE6FA6">
        <w:tab/>
      </w:r>
      <w:r w:rsidR="001C5FAA" w:rsidRPr="00CE6FA6">
        <w:t>3</w:t>
      </w:r>
      <w:r w:rsidR="00430064" w:rsidRPr="00CE6FA6">
        <w:t>Sg</w:t>
      </w:r>
      <w:r w:rsidR="001C5FAA" w:rsidRPr="00CE6FA6">
        <w:tab/>
        <w:t>Ipfv</w:t>
      </w:r>
      <w:r w:rsidR="001C5FAA" w:rsidRPr="00CE6FA6">
        <w:tab/>
        <w:t>[1Pl</w:t>
      </w:r>
      <w:r w:rsidR="001C5FAA" w:rsidRPr="00CE6FA6">
        <w:tab/>
      </w:r>
      <w:r w:rsidR="001C5FAA" w:rsidRPr="00CE6FA6">
        <w:rPr>
          <w:b/>
        </w:rPr>
        <w:t>all</w:t>
      </w:r>
      <w:r w:rsidR="001C5FAA" w:rsidRPr="00CE6FA6">
        <w:t>]</w:t>
      </w:r>
      <w:r w:rsidR="001C5FAA" w:rsidRPr="00CE6FA6">
        <w:tab/>
        <w:t>kill.Ipfv</w:t>
      </w:r>
    </w:p>
    <w:p w14:paraId="0EC92F06" w14:textId="77777777" w:rsidR="00C30A26" w:rsidRPr="00CE6FA6" w:rsidRDefault="00C30A26" w:rsidP="00C30A26">
      <w:pPr>
        <w:tabs>
          <w:tab w:val="left" w:pos="720"/>
          <w:tab w:val="left" w:pos="1080"/>
          <w:tab w:val="left" w:pos="2160"/>
          <w:tab w:val="left" w:pos="3330"/>
          <w:tab w:val="left" w:pos="4230"/>
        </w:tabs>
      </w:pPr>
      <w:r w:rsidRPr="00CE6FA6">
        <w:tab/>
      </w:r>
      <w:r w:rsidRPr="00CE6FA6">
        <w:tab/>
        <w:t>‘He/She will kill us all.’</w:t>
      </w:r>
    </w:p>
    <w:p w14:paraId="34B4C454" w14:textId="77777777" w:rsidR="0045239F" w:rsidRPr="00CE6FA6" w:rsidRDefault="0045239F" w:rsidP="00C30A26">
      <w:pPr>
        <w:tabs>
          <w:tab w:val="left" w:pos="720"/>
          <w:tab w:val="left" w:pos="1080"/>
          <w:tab w:val="left" w:pos="2160"/>
          <w:tab w:val="left" w:pos="3330"/>
          <w:tab w:val="left" w:pos="4230"/>
        </w:tabs>
      </w:pPr>
    </w:p>
    <w:p w14:paraId="15DC8B8E" w14:textId="38A5C604" w:rsidR="0045239F" w:rsidRPr="00CE6FA6" w:rsidRDefault="0045239F" w:rsidP="00C30A26">
      <w:pPr>
        <w:tabs>
          <w:tab w:val="left" w:pos="720"/>
          <w:tab w:val="left" w:pos="1080"/>
          <w:tab w:val="left" w:pos="2160"/>
          <w:tab w:val="left" w:pos="3330"/>
          <w:tab w:val="left" w:pos="4230"/>
        </w:tabs>
      </w:pPr>
      <w:r w:rsidRPr="00CE6FA6">
        <w:tab/>
      </w:r>
      <w:r w:rsidR="00A7455F" w:rsidRPr="00CE6FA6">
        <w:t>d</w:t>
      </w:r>
      <w:r w:rsidRPr="00CE6FA6">
        <w:t>.</w:t>
      </w:r>
      <w:r w:rsidRPr="00CE6FA6">
        <w:tab/>
      </w:r>
      <w:r w:rsidRPr="00CE6FA6">
        <w:rPr>
          <w:rFonts w:ascii="Doulos SIL" w:hAnsi="Doulos SIL"/>
        </w:rPr>
        <w:t>kú</w:t>
      </w:r>
      <w:r w:rsidRPr="00CE6FA6">
        <w:rPr>
          <w:rFonts w:ascii="Doulos SIL" w:hAnsi="Doulos SIL"/>
        </w:rPr>
        <w:tab/>
        <w:t>sāāⁿ</w:t>
      </w:r>
    </w:p>
    <w:p w14:paraId="3E6CB771" w14:textId="31B121C9" w:rsidR="0045239F" w:rsidRPr="00CE6FA6" w:rsidRDefault="0045239F" w:rsidP="00C30A26">
      <w:pPr>
        <w:tabs>
          <w:tab w:val="left" w:pos="720"/>
          <w:tab w:val="left" w:pos="1080"/>
          <w:tab w:val="left" w:pos="2160"/>
          <w:tab w:val="left" w:pos="3330"/>
          <w:tab w:val="left" w:pos="4230"/>
        </w:tabs>
      </w:pPr>
      <w:r w:rsidRPr="00CE6FA6">
        <w:tab/>
      </w:r>
      <w:r w:rsidRPr="00CE6FA6">
        <w:tab/>
        <w:t>Dem</w:t>
      </w:r>
      <w:r w:rsidRPr="00CE6FA6">
        <w:tab/>
      </w:r>
      <w:r w:rsidRPr="00CE6FA6">
        <w:rPr>
          <w:b/>
        </w:rPr>
        <w:t>all</w:t>
      </w:r>
    </w:p>
    <w:p w14:paraId="6BC64E27" w14:textId="19D2BFC4" w:rsidR="0045239F" w:rsidRPr="00CE6FA6" w:rsidRDefault="0045239F" w:rsidP="00C30A26">
      <w:pPr>
        <w:tabs>
          <w:tab w:val="left" w:pos="720"/>
          <w:tab w:val="left" w:pos="1080"/>
          <w:tab w:val="left" w:pos="2160"/>
          <w:tab w:val="left" w:pos="3330"/>
          <w:tab w:val="left" w:pos="4230"/>
        </w:tabs>
      </w:pPr>
      <w:r w:rsidRPr="00CE6FA6">
        <w:tab/>
      </w:r>
      <w:r w:rsidRPr="00CE6FA6">
        <w:tab/>
        <w:t>‘all that’</w:t>
      </w:r>
    </w:p>
    <w:p w14:paraId="45138231" w14:textId="77777777" w:rsidR="0045239F" w:rsidRPr="00CE6FA6" w:rsidRDefault="0045239F" w:rsidP="00C30A26">
      <w:pPr>
        <w:tabs>
          <w:tab w:val="left" w:pos="720"/>
          <w:tab w:val="left" w:pos="1080"/>
          <w:tab w:val="left" w:pos="2160"/>
          <w:tab w:val="left" w:pos="3330"/>
          <w:tab w:val="left" w:pos="4230"/>
        </w:tabs>
      </w:pPr>
    </w:p>
    <w:p w14:paraId="1876704A" w14:textId="1017336C" w:rsidR="0045239F" w:rsidRPr="00CE6FA6" w:rsidRDefault="0045239F" w:rsidP="0045239F">
      <w:pPr>
        <w:tabs>
          <w:tab w:val="left" w:pos="720"/>
          <w:tab w:val="left" w:pos="1080"/>
          <w:tab w:val="left" w:pos="2340"/>
          <w:tab w:val="left" w:pos="3420"/>
          <w:tab w:val="left" w:pos="4230"/>
        </w:tabs>
        <w:rPr>
          <w:rFonts w:ascii="Doulos SIL" w:hAnsi="Doulos SIL"/>
        </w:rPr>
      </w:pPr>
      <w:r w:rsidRPr="00CE6FA6">
        <w:tab/>
      </w:r>
      <w:r w:rsidR="00A7455F" w:rsidRPr="00CE6FA6">
        <w:t>e</w:t>
      </w:r>
      <w:r w:rsidRPr="00CE6FA6">
        <w:t>.</w:t>
      </w:r>
      <w:r w:rsidRPr="00CE6FA6">
        <w:tab/>
      </w:r>
      <w:r w:rsidRPr="00CE6FA6">
        <w:rPr>
          <w:rFonts w:ascii="Doulos SIL" w:hAnsi="Doulos SIL"/>
        </w:rPr>
        <w:t>[nɔ̀gù</w:t>
      </w:r>
      <w:r w:rsidRPr="00CE6FA6">
        <w:rPr>
          <w:rFonts w:ascii="Doulos SIL" w:hAnsi="Doulos SIL"/>
        </w:rPr>
        <w:tab/>
        <w:t>sāā</w:t>
      </w:r>
      <w:r w:rsidR="00C03EFB" w:rsidRPr="00CE6FA6">
        <w:rPr>
          <w:rFonts w:ascii="Doulos SIL" w:hAnsi="Doulos SIL"/>
        </w:rPr>
        <w:t>n]</w:t>
      </w:r>
      <w:r w:rsidR="00C03EFB" w:rsidRPr="00CE6FA6">
        <w:rPr>
          <w:rFonts w:ascii="Doulos SIL" w:hAnsi="Doulos SIL"/>
        </w:rPr>
        <w:tab/>
        <w:t>n</w:t>
      </w:r>
      <w:r w:rsidRPr="00CE6FA6">
        <w:rPr>
          <w:rFonts w:ascii="Doulos SIL" w:hAnsi="Doulos SIL"/>
        </w:rPr>
        <w:t>ìŋīì</w:t>
      </w:r>
    </w:p>
    <w:p w14:paraId="1AFE054A" w14:textId="74E8BB89" w:rsidR="0045239F" w:rsidRPr="00CE6FA6" w:rsidRDefault="0045239F" w:rsidP="0045239F">
      <w:pPr>
        <w:tabs>
          <w:tab w:val="left" w:pos="720"/>
          <w:tab w:val="left" w:pos="1080"/>
          <w:tab w:val="left" w:pos="2340"/>
          <w:tab w:val="left" w:pos="3420"/>
          <w:tab w:val="left" w:pos="4230"/>
        </w:tabs>
      </w:pPr>
      <w:r w:rsidRPr="00CE6FA6">
        <w:tab/>
      </w:r>
      <w:r w:rsidRPr="00CE6FA6">
        <w:tab/>
        <w:t>[village</w:t>
      </w:r>
      <w:r w:rsidRPr="00CE6FA6">
        <w:tab/>
      </w:r>
      <w:r w:rsidRPr="00CE6FA6">
        <w:rPr>
          <w:b/>
        </w:rPr>
        <w:t>all</w:t>
      </w:r>
      <w:r w:rsidRPr="00CE6FA6">
        <w:t>]</w:t>
      </w:r>
      <w:r w:rsidRPr="00CE6FA6">
        <w:tab/>
        <w:t>Loc</w:t>
      </w:r>
    </w:p>
    <w:p w14:paraId="1E1DB656" w14:textId="73FB53A3" w:rsidR="0045239F" w:rsidRPr="00CE6FA6" w:rsidRDefault="0045239F" w:rsidP="00C30A26">
      <w:pPr>
        <w:tabs>
          <w:tab w:val="left" w:pos="720"/>
          <w:tab w:val="left" w:pos="1080"/>
          <w:tab w:val="left" w:pos="2160"/>
          <w:tab w:val="left" w:pos="3330"/>
          <w:tab w:val="left" w:pos="4230"/>
        </w:tabs>
      </w:pPr>
      <w:r w:rsidRPr="00CE6FA6">
        <w:tab/>
      </w:r>
      <w:r w:rsidRPr="00CE6FA6">
        <w:tab/>
        <w:t>‘in all the villages’</w:t>
      </w:r>
    </w:p>
    <w:p w14:paraId="13AF8FD7" w14:textId="77777777" w:rsidR="00A7455F" w:rsidRPr="00CE6FA6" w:rsidRDefault="00A7455F" w:rsidP="0045239F">
      <w:pPr>
        <w:tabs>
          <w:tab w:val="left" w:pos="720"/>
          <w:tab w:val="left" w:pos="1080"/>
          <w:tab w:val="left" w:pos="2160"/>
          <w:tab w:val="left" w:pos="3330"/>
          <w:tab w:val="left" w:pos="4320"/>
        </w:tabs>
      </w:pPr>
    </w:p>
    <w:p w14:paraId="4E570CAC" w14:textId="7B48ADC4" w:rsidR="00A7455F" w:rsidRPr="00CE6FA6" w:rsidRDefault="00A7455F" w:rsidP="0045239F">
      <w:pPr>
        <w:tabs>
          <w:tab w:val="left" w:pos="720"/>
          <w:tab w:val="left" w:pos="1080"/>
          <w:tab w:val="left" w:pos="2160"/>
          <w:tab w:val="left" w:pos="3330"/>
          <w:tab w:val="left" w:pos="4320"/>
        </w:tabs>
      </w:pPr>
      <w:r w:rsidRPr="00CE6FA6">
        <w:lastRenderedPageBreak/>
        <w:t xml:space="preserve">‘Everything’ is </w:t>
      </w:r>
      <w:r w:rsidRPr="00CE6FA6">
        <w:rPr>
          <w:rFonts w:ascii="Doulos SIL" w:hAnsi="Doulos SIL"/>
        </w:rPr>
        <w:t>à sāāⁿ</w:t>
      </w:r>
      <w:r w:rsidRPr="00CE6FA6">
        <w:t xml:space="preserve"> with 3Sg pronominal possessor in partitive function (</w:t>
      </w:r>
      <w:r w:rsidR="006E3166" w:rsidRPr="00CE6FA6">
        <w:t>257</w:t>
      </w:r>
      <w:r w:rsidRPr="00CE6FA6">
        <w:t xml:space="preserve">a). Its plural </w:t>
      </w:r>
      <w:r w:rsidRPr="00CE6FA6">
        <w:rPr>
          <w:rFonts w:ascii="Doulos SIL" w:hAnsi="Doulos SIL" w:cs="Doulos SIL"/>
        </w:rPr>
        <w:t>a</w:t>
      </w:r>
      <w:r w:rsidRPr="00CE6FA6">
        <w:rPr>
          <w:rFonts w:ascii="Doulos SIL" w:hAnsi="Doulos SIL" w:cs="Doulos SIL"/>
          <w:lang w:val="x-none"/>
        </w:rPr>
        <w:t>̀ sāāⁿ</w:t>
      </w:r>
      <w:r w:rsidRPr="00CE6FA6">
        <w:rPr>
          <w:rFonts w:ascii="Doulos SIL" w:hAnsi="Doulos SIL" w:cs="Doulos SIL"/>
        </w:rPr>
        <w:noBreakHyphen/>
      </w:r>
      <w:r w:rsidRPr="00CE6FA6">
        <w:rPr>
          <w:rFonts w:ascii="Doulos SIL" w:hAnsi="Doulos SIL" w:cs="Doulos SIL"/>
          <w:lang w:val="x-none"/>
        </w:rPr>
        <w:t>yē</w:t>
      </w:r>
      <w:r w:rsidRPr="00CE6FA6">
        <w:rPr>
          <w:lang w:val="x-none"/>
        </w:rPr>
        <w:t xml:space="preserve"> means ‘all of them’</w:t>
      </w:r>
      <w:r w:rsidRPr="00CE6FA6">
        <w:t xml:space="preserve"> with reference to a nonhuman set</w:t>
      </w:r>
      <w:r w:rsidRPr="00CE6FA6">
        <w:rPr>
          <w:lang w:val="x-none"/>
        </w:rPr>
        <w:t xml:space="preserve">. </w:t>
      </w:r>
      <w:r w:rsidRPr="00CE6FA6">
        <w:t xml:space="preserve">‘Everyone’ is </w:t>
      </w:r>
      <w:r w:rsidRPr="00CE6FA6">
        <w:rPr>
          <w:rFonts w:ascii="Doulos SIL" w:hAnsi="Doulos SIL"/>
        </w:rPr>
        <w:t>è sāāⁿ</w:t>
      </w:r>
      <w:r w:rsidRPr="00CE6FA6">
        <w:t xml:space="preserve"> with 3Pl pronominal (</w:t>
      </w:r>
      <w:r w:rsidR="006E3166" w:rsidRPr="00CE6FA6">
        <w:t>257</w:t>
      </w:r>
      <w:r w:rsidRPr="00CE6FA6">
        <w:t>b).</w:t>
      </w:r>
    </w:p>
    <w:p w14:paraId="6F1B620E" w14:textId="77777777" w:rsidR="00A7455F" w:rsidRPr="00CE6FA6" w:rsidRDefault="00A7455F" w:rsidP="0045239F">
      <w:pPr>
        <w:tabs>
          <w:tab w:val="left" w:pos="720"/>
          <w:tab w:val="left" w:pos="1080"/>
          <w:tab w:val="left" w:pos="2160"/>
          <w:tab w:val="left" w:pos="3330"/>
          <w:tab w:val="left" w:pos="4320"/>
        </w:tabs>
      </w:pPr>
    </w:p>
    <w:p w14:paraId="0CF21BE7" w14:textId="7AC0F34D" w:rsidR="0045239F" w:rsidRPr="00CE6FA6" w:rsidRDefault="00A7455F" w:rsidP="0045239F">
      <w:pPr>
        <w:tabs>
          <w:tab w:val="left" w:pos="720"/>
          <w:tab w:val="left" w:pos="1080"/>
          <w:tab w:val="left" w:pos="2160"/>
          <w:tab w:val="left" w:pos="3330"/>
          <w:tab w:val="left" w:pos="4320"/>
        </w:tabs>
      </w:pPr>
      <w:r w:rsidRPr="00CE6FA6">
        <w:t>(</w:t>
      </w:r>
      <w:r w:rsidR="006E3166" w:rsidRPr="00CE6FA6">
        <w:t>257</w:t>
      </w:r>
      <w:r w:rsidRPr="00CE6FA6">
        <w:t>)</w:t>
      </w:r>
      <w:r w:rsidR="0045239F" w:rsidRPr="00CE6FA6">
        <w:tab/>
      </w:r>
      <w:r w:rsidRPr="00CE6FA6">
        <w:t>a</w:t>
      </w:r>
      <w:r w:rsidR="0045239F" w:rsidRPr="00CE6FA6">
        <w:t>.</w:t>
      </w:r>
      <w:r w:rsidR="0045239F" w:rsidRPr="00CE6FA6">
        <w:tab/>
      </w:r>
      <w:r w:rsidR="0045239F" w:rsidRPr="00CE6FA6">
        <w:rPr>
          <w:rFonts w:ascii="Doulos SIL" w:hAnsi="Doulos SIL"/>
        </w:rPr>
        <w:t>à</w:t>
      </w:r>
      <w:r w:rsidR="005804F9" w:rsidRPr="00CE6FA6">
        <w:rPr>
          <w:rFonts w:ascii="Doulos SIL" w:hAnsi="Doulos SIL"/>
          <w:lang w:val="x-none"/>
        </w:rPr>
        <w:t>=</w:t>
      </w:r>
      <w:r w:rsidR="0045239F" w:rsidRPr="00CE6FA6">
        <w:rPr>
          <w:rFonts w:ascii="Doulos SIL" w:hAnsi="Doulos SIL"/>
        </w:rPr>
        <w:tab/>
        <w:t>[à</w:t>
      </w:r>
      <w:r w:rsidR="0045239F" w:rsidRPr="00CE6FA6">
        <w:rPr>
          <w:rFonts w:ascii="Doulos SIL" w:hAnsi="Doulos SIL"/>
        </w:rPr>
        <w:tab/>
        <w:t>sāā</w:t>
      </w:r>
      <w:r w:rsidR="005804F9" w:rsidRPr="00CE6FA6">
        <w:rPr>
          <w:rFonts w:ascii="Doulos SIL" w:hAnsi="Doulos SIL"/>
          <w:lang w:val="x-none"/>
        </w:rPr>
        <w:t>n</w:t>
      </w:r>
      <w:r w:rsidR="0045239F" w:rsidRPr="00CE6FA6">
        <w:rPr>
          <w:rFonts w:ascii="Doulos SIL" w:hAnsi="Doulos SIL"/>
        </w:rPr>
        <w:t>]</w:t>
      </w:r>
      <w:r w:rsidR="0045239F" w:rsidRPr="00CE6FA6">
        <w:rPr>
          <w:rFonts w:ascii="Doulos SIL" w:hAnsi="Doulos SIL"/>
        </w:rPr>
        <w:tab/>
        <w:t>dīgā</w:t>
      </w:r>
    </w:p>
    <w:p w14:paraId="66D0488F" w14:textId="744AA1A2" w:rsidR="0045239F" w:rsidRPr="00CE6FA6" w:rsidRDefault="0045239F" w:rsidP="0045239F">
      <w:pPr>
        <w:tabs>
          <w:tab w:val="left" w:pos="720"/>
          <w:tab w:val="left" w:pos="1080"/>
          <w:tab w:val="left" w:pos="2160"/>
          <w:tab w:val="left" w:pos="3330"/>
          <w:tab w:val="left" w:pos="4320"/>
        </w:tabs>
      </w:pPr>
      <w:r w:rsidRPr="00CE6FA6">
        <w:tab/>
      </w:r>
      <w:r w:rsidRPr="00CE6FA6">
        <w:tab/>
        <w:t>3</w:t>
      </w:r>
      <w:r w:rsidR="00430064" w:rsidRPr="00CE6FA6">
        <w:t>Sg</w:t>
      </w:r>
      <w:r w:rsidRPr="00CE6FA6">
        <w:tab/>
        <w:t>[</w:t>
      </w:r>
      <w:r w:rsidR="00B8634B" w:rsidRPr="00CE6FA6">
        <w:t>3Sg</w:t>
      </w:r>
      <w:r w:rsidRPr="00CE6FA6">
        <w:tab/>
      </w:r>
      <w:r w:rsidRPr="00CE6FA6">
        <w:rPr>
          <w:b/>
        </w:rPr>
        <w:t>all</w:t>
      </w:r>
      <w:r w:rsidRPr="00CE6FA6">
        <w:t>]</w:t>
      </w:r>
      <w:r w:rsidRPr="00CE6FA6">
        <w:tab/>
        <w:t>eat.Pfv</w:t>
      </w:r>
    </w:p>
    <w:p w14:paraId="52D9CA23" w14:textId="66A86533" w:rsidR="0045239F" w:rsidRPr="00CE6FA6" w:rsidRDefault="0045239F" w:rsidP="00C30A26">
      <w:pPr>
        <w:tabs>
          <w:tab w:val="left" w:pos="720"/>
          <w:tab w:val="left" w:pos="1080"/>
          <w:tab w:val="left" w:pos="2160"/>
          <w:tab w:val="left" w:pos="3330"/>
          <w:tab w:val="left" w:pos="4230"/>
        </w:tabs>
      </w:pPr>
      <w:r w:rsidRPr="00CE6FA6">
        <w:tab/>
      </w:r>
      <w:r w:rsidRPr="00CE6FA6">
        <w:tab/>
        <w:t>‘He/She ate everything.’</w:t>
      </w:r>
    </w:p>
    <w:p w14:paraId="653F51D5" w14:textId="77777777" w:rsidR="00B8634B" w:rsidRPr="00CE6FA6" w:rsidRDefault="00B8634B" w:rsidP="00C30A26">
      <w:pPr>
        <w:tabs>
          <w:tab w:val="left" w:pos="720"/>
          <w:tab w:val="left" w:pos="1080"/>
          <w:tab w:val="left" w:pos="2160"/>
          <w:tab w:val="left" w:pos="3330"/>
          <w:tab w:val="left" w:pos="4230"/>
        </w:tabs>
      </w:pPr>
    </w:p>
    <w:p w14:paraId="49333F55" w14:textId="2B024C78" w:rsidR="00B8634B" w:rsidRPr="00CE6FA6" w:rsidRDefault="00B8634B" w:rsidP="0034572E">
      <w:pPr>
        <w:tabs>
          <w:tab w:val="left" w:pos="720"/>
          <w:tab w:val="left" w:pos="1080"/>
          <w:tab w:val="left" w:pos="2160"/>
          <w:tab w:val="left" w:pos="3330"/>
          <w:tab w:val="left" w:pos="4230"/>
          <w:tab w:val="left" w:pos="5760"/>
        </w:tabs>
      </w:pPr>
      <w:r w:rsidRPr="00CE6FA6">
        <w:tab/>
      </w:r>
      <w:r w:rsidR="00A7455F" w:rsidRPr="00CE6FA6">
        <w:t>b</w:t>
      </w:r>
      <w:r w:rsidRPr="00CE6FA6">
        <w:t>.</w:t>
      </w:r>
      <w:r w:rsidRPr="00CE6FA6">
        <w:tab/>
      </w:r>
      <w:r w:rsidRPr="00CE6FA6">
        <w:rPr>
          <w:rFonts w:ascii="Doulos SIL" w:hAnsi="Doulos SIL"/>
        </w:rPr>
        <w:t>[è</w:t>
      </w:r>
      <w:r w:rsidRPr="00CE6FA6">
        <w:rPr>
          <w:rFonts w:ascii="Doulos SIL" w:hAnsi="Doulos SIL"/>
        </w:rPr>
        <w:tab/>
        <w:t>sāā</w:t>
      </w:r>
      <w:r w:rsidR="005804F9" w:rsidRPr="00CE6FA6">
        <w:rPr>
          <w:rFonts w:ascii="Doulos SIL" w:hAnsi="Doulos SIL"/>
        </w:rPr>
        <w:t>m</w:t>
      </w:r>
      <w:r w:rsidR="0034572E" w:rsidRPr="00CE6FA6">
        <w:rPr>
          <w:rFonts w:ascii="Doulos SIL" w:hAnsi="Doulos SIL"/>
        </w:rPr>
        <w:t>]</w:t>
      </w:r>
      <w:r w:rsidR="0034572E" w:rsidRPr="00CE6FA6">
        <w:rPr>
          <w:rFonts w:ascii="Doulos SIL" w:hAnsi="Doulos SIL"/>
        </w:rPr>
        <w:tab/>
      </w:r>
      <w:r w:rsidR="008A329A" w:rsidRPr="00CE6FA6">
        <w:rPr>
          <w:rFonts w:ascii="Doulos SIL" w:hAnsi="Doulos SIL"/>
        </w:rPr>
        <w:t>be</w:t>
      </w:r>
      <w:r w:rsidR="008A329A" w:rsidRPr="00CE6FA6">
        <w:rPr>
          <w:rFonts w:ascii="Doulos SIL" w:hAnsi="Doulos SIL"/>
          <w:lang w:val="x-none"/>
        </w:rPr>
        <w:t>̄</w:t>
      </w:r>
    </w:p>
    <w:p w14:paraId="7B47DEB8" w14:textId="3A18DF35" w:rsidR="00B8634B" w:rsidRPr="00CE6FA6" w:rsidRDefault="00B8634B" w:rsidP="0034572E">
      <w:pPr>
        <w:tabs>
          <w:tab w:val="left" w:pos="720"/>
          <w:tab w:val="left" w:pos="1080"/>
          <w:tab w:val="left" w:pos="2160"/>
          <w:tab w:val="left" w:pos="3330"/>
          <w:tab w:val="left" w:pos="4230"/>
          <w:tab w:val="left" w:pos="5760"/>
        </w:tabs>
      </w:pPr>
      <w:r w:rsidRPr="00CE6FA6">
        <w:tab/>
      </w:r>
      <w:r w:rsidRPr="00CE6FA6">
        <w:tab/>
        <w:t>[3Pl</w:t>
      </w:r>
      <w:r w:rsidRPr="00CE6FA6">
        <w:tab/>
      </w:r>
      <w:r w:rsidRPr="00CE6FA6">
        <w:rPr>
          <w:b/>
        </w:rPr>
        <w:t>all</w:t>
      </w:r>
      <w:r w:rsidRPr="00CE6FA6">
        <w:t>]</w:t>
      </w:r>
      <w:r w:rsidRPr="00CE6FA6">
        <w:tab/>
      </w:r>
      <w:r w:rsidR="008A329A" w:rsidRPr="00CE6FA6">
        <w:t>come</w:t>
      </w:r>
      <w:r w:rsidR="008A329A" w:rsidRPr="00CE6FA6">
        <w:rPr>
          <w:lang w:val="x-none"/>
        </w:rPr>
        <w:t>.Pfv</w:t>
      </w:r>
    </w:p>
    <w:p w14:paraId="46C95B7B" w14:textId="2C03B0F4" w:rsidR="00B8634B" w:rsidRPr="00CE6FA6" w:rsidRDefault="00B8634B" w:rsidP="00C30A26">
      <w:pPr>
        <w:tabs>
          <w:tab w:val="left" w:pos="720"/>
          <w:tab w:val="left" w:pos="1080"/>
          <w:tab w:val="left" w:pos="2160"/>
          <w:tab w:val="left" w:pos="3330"/>
          <w:tab w:val="left" w:pos="4230"/>
        </w:tabs>
      </w:pPr>
      <w:r w:rsidRPr="00CE6FA6">
        <w:tab/>
      </w:r>
      <w:r w:rsidRPr="00CE6FA6">
        <w:tab/>
        <w:t xml:space="preserve">‘Everyone has </w:t>
      </w:r>
      <w:r w:rsidR="008A329A" w:rsidRPr="00CE6FA6">
        <w:t>come</w:t>
      </w:r>
      <w:r w:rsidRPr="00CE6FA6">
        <w:t>.’</w:t>
      </w:r>
    </w:p>
    <w:p w14:paraId="3F74E2D3" w14:textId="7E03BD4E" w:rsidR="00260DA1" w:rsidRPr="00CE6FA6" w:rsidRDefault="00260DA1" w:rsidP="00C30A26"/>
    <w:p w14:paraId="3E2B4990" w14:textId="1ECBA819" w:rsidR="003D2C73" w:rsidRPr="00CE6FA6" w:rsidRDefault="003D2C73" w:rsidP="00C30A26">
      <w:pPr>
        <w:rPr>
          <w:lang w:val="x-none"/>
        </w:rPr>
      </w:pPr>
      <w:r w:rsidRPr="00CE6FA6">
        <w:rPr>
          <w:rFonts w:ascii="Doulos SIL" w:hAnsi="Doulos SIL" w:cs="Doulos SIL"/>
        </w:rPr>
        <w:t>sa</w:t>
      </w:r>
      <w:r w:rsidRPr="00CE6FA6">
        <w:rPr>
          <w:rFonts w:ascii="Doulos SIL" w:hAnsi="Doulos SIL" w:cs="Doulos SIL"/>
          <w:lang w:val="x-none"/>
        </w:rPr>
        <w:t xml:space="preserve">̄āⁿ </w:t>
      </w:r>
      <w:r w:rsidRPr="00CE6FA6">
        <w:rPr>
          <w:lang w:val="x-none"/>
        </w:rPr>
        <w:t xml:space="preserve">can also function as distributive ‘each’. </w:t>
      </w:r>
      <w:r w:rsidR="008A329A" w:rsidRPr="00CE6FA6">
        <w:rPr>
          <w:lang w:val="x-none"/>
        </w:rPr>
        <w:t>In this case neither the noun nor the quantifier is pluralized. Distributive</w:t>
      </w:r>
      <w:r w:rsidRPr="00CE6FA6">
        <w:rPr>
          <w:lang w:val="x-none"/>
        </w:rPr>
        <w:t xml:space="preserve"> sense is clear</w:t>
      </w:r>
      <w:r w:rsidR="008A329A" w:rsidRPr="00CE6FA6">
        <w:rPr>
          <w:lang w:val="x-none"/>
        </w:rPr>
        <w:t>est</w:t>
      </w:r>
      <w:r w:rsidRPr="00CE6FA6">
        <w:rPr>
          <w:lang w:val="x-none"/>
        </w:rPr>
        <w:t xml:space="preserve"> when the NP with </w:t>
      </w:r>
      <w:r w:rsidRPr="00CE6FA6">
        <w:rPr>
          <w:rFonts w:ascii="Doulos SIL" w:hAnsi="Doulos SIL" w:cs="Doulos SIL"/>
          <w:lang w:val="x-none"/>
        </w:rPr>
        <w:t>sāāⁿ</w:t>
      </w:r>
      <w:r w:rsidRPr="00CE6FA6">
        <w:rPr>
          <w:lang w:val="x-none"/>
        </w:rPr>
        <w:t xml:space="preserve"> is paired with another quantified </w:t>
      </w:r>
      <w:r w:rsidR="008A329A" w:rsidRPr="00CE6FA6">
        <w:rPr>
          <w:lang w:val="x-none"/>
        </w:rPr>
        <w:t xml:space="preserve">or possessed </w:t>
      </w:r>
      <w:r w:rsidRPr="00CE6FA6">
        <w:rPr>
          <w:lang w:val="x-none"/>
        </w:rPr>
        <w:t xml:space="preserve">NP. </w:t>
      </w:r>
      <w:r w:rsidR="00B548B8" w:rsidRPr="00CE6FA6">
        <w:rPr>
          <w:lang w:val="x-none"/>
        </w:rPr>
        <w:t>In (</w:t>
      </w:r>
      <w:r w:rsidR="006E3166" w:rsidRPr="00CE6FA6">
        <w:t>258</w:t>
      </w:r>
      <w:r w:rsidR="00B548B8" w:rsidRPr="00CE6FA6">
        <w:rPr>
          <w:lang w:val="x-none"/>
        </w:rPr>
        <w:t xml:space="preserve">), ‘child’ is singular in form and is coindexed distributively with the possessor of ‘father’. </w:t>
      </w:r>
    </w:p>
    <w:p w14:paraId="3B6519B1" w14:textId="77777777" w:rsidR="00C30A26" w:rsidRPr="00CE6FA6" w:rsidRDefault="00C30A26" w:rsidP="00C30A26"/>
    <w:p w14:paraId="30976C60" w14:textId="38B86700" w:rsidR="00C30A26" w:rsidRPr="00CE6FA6" w:rsidRDefault="00C30A26" w:rsidP="005804F9">
      <w:pPr>
        <w:tabs>
          <w:tab w:val="left" w:pos="720"/>
          <w:tab w:val="left" w:pos="1890"/>
          <w:tab w:val="left" w:pos="2970"/>
          <w:tab w:val="left" w:pos="4230"/>
          <w:tab w:val="left" w:pos="5670"/>
          <w:tab w:val="left" w:pos="6840"/>
        </w:tabs>
      </w:pPr>
      <w:r w:rsidRPr="00CE6FA6">
        <w:t>(</w:t>
      </w:r>
      <w:r w:rsidR="006E3166" w:rsidRPr="00CE6FA6">
        <w:t>258</w:t>
      </w:r>
      <w:r w:rsidRPr="00CE6FA6">
        <w:t>)</w:t>
      </w:r>
      <w:r w:rsidRPr="00CE6FA6">
        <w:tab/>
      </w:r>
      <w:r w:rsidRPr="00CE6FA6">
        <w:rPr>
          <w:rFonts w:ascii="Doulos SIL" w:hAnsi="Doulos SIL"/>
        </w:rPr>
        <w:t>[</w:t>
      </w:r>
      <w:r w:rsidR="0049195C" w:rsidRPr="00CE6FA6">
        <w:rPr>
          <w:rFonts w:ascii="Doulos SIL" w:hAnsi="Doulos SIL"/>
        </w:rPr>
        <w:t>jɛ́náⁿ</w:t>
      </w:r>
      <w:r w:rsidRPr="00CE6FA6">
        <w:rPr>
          <w:rFonts w:ascii="Doulos SIL" w:hAnsi="Doulos SIL"/>
        </w:rPr>
        <w:tab/>
      </w:r>
      <w:r w:rsidR="003D2C73" w:rsidRPr="00CE6FA6">
        <w:rPr>
          <w:rFonts w:ascii="Doulos SIL" w:hAnsi="Doulos SIL"/>
        </w:rPr>
        <w:t>sa</w:t>
      </w:r>
      <w:r w:rsidR="003D2C73" w:rsidRPr="00CE6FA6">
        <w:rPr>
          <w:rFonts w:ascii="Doulos SIL" w:hAnsi="Doulos SIL"/>
          <w:lang w:val="x-none"/>
        </w:rPr>
        <w:t>̄āⁿ</w:t>
      </w:r>
      <w:r w:rsidRPr="00CE6FA6">
        <w:rPr>
          <w:rFonts w:ascii="Doulos SIL" w:hAnsi="Doulos SIL"/>
        </w:rPr>
        <w:t>]</w:t>
      </w:r>
      <w:r w:rsidRPr="00CE6FA6">
        <w:rPr>
          <w:rFonts w:ascii="Doulos SIL" w:hAnsi="Doulos SIL"/>
        </w:rPr>
        <w:tab/>
      </w:r>
      <w:r w:rsidR="003D2C73" w:rsidRPr="00CE6FA6">
        <w:rPr>
          <w:rFonts w:ascii="Doulos SIL" w:hAnsi="Doulos SIL"/>
        </w:rPr>
        <w:t>be</w:t>
      </w:r>
      <w:r w:rsidR="003D2C73" w:rsidRPr="00CE6FA6">
        <w:rPr>
          <w:rFonts w:ascii="Doulos SIL" w:hAnsi="Doulos SIL"/>
          <w:lang w:val="x-none"/>
        </w:rPr>
        <w:t>̄</w:t>
      </w:r>
      <w:r w:rsidR="003D2C73" w:rsidRPr="00CE6FA6">
        <w:rPr>
          <w:rFonts w:ascii="Doulos SIL" w:hAnsi="Doulos SIL"/>
          <w:lang w:val="x-none"/>
        </w:rPr>
        <w:tab/>
        <w:t>[[ŋ̄</w:t>
      </w:r>
      <w:r w:rsidR="003D2C73" w:rsidRPr="00CE6FA6">
        <w:rPr>
          <w:rFonts w:ascii="Doulos SIL" w:hAnsi="Doulos SIL"/>
          <w:lang w:val="x-none"/>
        </w:rPr>
        <w:tab/>
        <w:t>kàà]</w:t>
      </w:r>
      <w:r w:rsidR="003D2C73" w:rsidRPr="00CE6FA6">
        <w:rPr>
          <w:rFonts w:ascii="Doulos SIL" w:hAnsi="Doulos SIL"/>
          <w:lang w:val="x-none"/>
        </w:rPr>
        <w:tab/>
        <w:t>ni</w:t>
      </w:r>
      <w:r w:rsidR="004F33D1" w:rsidRPr="00CE6FA6">
        <w:rPr>
          <w:rFonts w:ascii="Doulos SIL" w:hAnsi="Doulos SIL"/>
          <w:lang w:val="x-none"/>
        </w:rPr>
        <w:t>̄</w:t>
      </w:r>
      <w:r w:rsidR="003D2C73" w:rsidRPr="00CE6FA6">
        <w:rPr>
          <w:rFonts w:ascii="Doulos SIL" w:hAnsi="Doulos SIL"/>
          <w:lang w:val="x-none"/>
        </w:rPr>
        <w:t>]</w:t>
      </w:r>
    </w:p>
    <w:p w14:paraId="3C2566E2" w14:textId="4724EC9E" w:rsidR="00C30A26" w:rsidRPr="00CE6FA6" w:rsidRDefault="00C30A26" w:rsidP="005804F9">
      <w:pPr>
        <w:tabs>
          <w:tab w:val="left" w:pos="720"/>
          <w:tab w:val="left" w:pos="1890"/>
          <w:tab w:val="left" w:pos="2970"/>
          <w:tab w:val="left" w:pos="4230"/>
          <w:tab w:val="left" w:pos="5670"/>
          <w:tab w:val="left" w:pos="6840"/>
        </w:tabs>
      </w:pPr>
      <w:r w:rsidRPr="00CE6FA6">
        <w:tab/>
        <w:t>[child</w:t>
      </w:r>
      <w:r w:rsidRPr="00CE6FA6">
        <w:tab/>
        <w:t>all]</w:t>
      </w:r>
      <w:r w:rsidRPr="00CE6FA6">
        <w:tab/>
      </w:r>
      <w:r w:rsidR="003D2C73" w:rsidRPr="00CE6FA6">
        <w:t>come</w:t>
      </w:r>
      <w:r w:rsidR="003D2C73" w:rsidRPr="00CE6FA6">
        <w:rPr>
          <w:lang w:val="x-none"/>
        </w:rPr>
        <w:t>.Pfv</w:t>
      </w:r>
      <w:r w:rsidR="003D2C73" w:rsidRPr="00CE6FA6">
        <w:rPr>
          <w:lang w:val="x-none"/>
        </w:rPr>
        <w:tab/>
        <w:t>[[3</w:t>
      </w:r>
      <w:r w:rsidR="00940E92" w:rsidRPr="00CE6FA6">
        <w:rPr>
          <w:lang w:val="x-none"/>
        </w:rPr>
        <w:t>ReflSg</w:t>
      </w:r>
      <w:r w:rsidR="003D2C73" w:rsidRPr="00CE6FA6">
        <w:rPr>
          <w:lang w:val="x-none"/>
        </w:rPr>
        <w:tab/>
        <w:t>father]</w:t>
      </w:r>
      <w:r w:rsidR="003D2C73" w:rsidRPr="00CE6FA6">
        <w:rPr>
          <w:lang w:val="x-none"/>
        </w:rPr>
        <w:tab/>
        <w:t>Inst]</w:t>
      </w:r>
    </w:p>
    <w:p w14:paraId="01E8B4F0" w14:textId="1D6A80AF" w:rsidR="00C30A26" w:rsidRPr="00CE6FA6" w:rsidRDefault="00C30A26" w:rsidP="00C30A26">
      <w:pPr>
        <w:tabs>
          <w:tab w:val="left" w:pos="720"/>
          <w:tab w:val="left" w:pos="1080"/>
          <w:tab w:val="left" w:pos="2160"/>
          <w:tab w:val="left" w:pos="3330"/>
          <w:tab w:val="left" w:pos="4230"/>
        </w:tabs>
      </w:pPr>
      <w:r w:rsidRPr="00CE6FA6">
        <w:tab/>
        <w:t>‘</w:t>
      </w:r>
      <w:r w:rsidR="003D2C73" w:rsidRPr="00CE6FA6">
        <w:t>Each child</w:t>
      </w:r>
      <w:r w:rsidR="003D2C73" w:rsidRPr="00CE6FA6">
        <w:rPr>
          <w:vertAlign w:val="subscript"/>
        </w:rPr>
        <w:t>x</w:t>
      </w:r>
      <w:r w:rsidR="003D2C73" w:rsidRPr="00CE6FA6">
        <w:t xml:space="preserve"> brought his/her</w:t>
      </w:r>
      <w:r w:rsidR="003D2C73" w:rsidRPr="00CE6FA6">
        <w:rPr>
          <w:vertAlign w:val="subscript"/>
        </w:rPr>
        <w:t>x</w:t>
      </w:r>
      <w:r w:rsidR="003D2C73" w:rsidRPr="00CE6FA6">
        <w:t xml:space="preserve"> father</w:t>
      </w:r>
      <w:r w:rsidR="003D2C73" w:rsidRPr="00CE6FA6">
        <w:rPr>
          <w:lang w:val="x-none"/>
        </w:rPr>
        <w:t>.</w:t>
      </w:r>
      <w:r w:rsidRPr="00CE6FA6">
        <w:t>’</w:t>
      </w:r>
    </w:p>
    <w:p w14:paraId="4C99B9EA" w14:textId="367375B7" w:rsidR="00C30A26" w:rsidRPr="00CE6FA6" w:rsidRDefault="00C30A26" w:rsidP="00C30A26"/>
    <w:p w14:paraId="185077D8" w14:textId="7A57CA0F" w:rsidR="00C25327" w:rsidRPr="00CE6FA6" w:rsidRDefault="00C25327" w:rsidP="00C30A26">
      <w:pPr>
        <w:rPr>
          <w:lang w:val="x-none"/>
        </w:rPr>
      </w:pPr>
      <w:r w:rsidRPr="00CE6FA6">
        <w:rPr>
          <w:rFonts w:ascii="Doulos SIL" w:hAnsi="Doulos SIL" w:cs="Doulos SIL"/>
        </w:rPr>
        <w:t>ma</w:t>
      </w:r>
      <w:r w:rsidRPr="00CE6FA6">
        <w:rPr>
          <w:rFonts w:ascii="Doulos SIL" w:hAnsi="Doulos SIL" w:cs="Doulos SIL"/>
          <w:lang w:val="x-none"/>
        </w:rPr>
        <w:t>̀</w:t>
      </w:r>
      <w:r w:rsidR="005F3CCE" w:rsidRPr="00CE6FA6">
        <w:rPr>
          <w:rFonts w:ascii="Doulos SIL" w:hAnsi="Doulos SIL" w:cs="Doulos SIL"/>
          <w:lang w:val="x-none"/>
        </w:rPr>
        <w:t xml:space="preserve"> </w:t>
      </w:r>
      <w:r w:rsidRPr="00CE6FA6">
        <w:rPr>
          <w:rFonts w:ascii="Doulos SIL" w:hAnsi="Doulos SIL" w:cs="Doulos SIL"/>
          <w:lang w:val="x-none"/>
        </w:rPr>
        <w:t>sāāⁿ</w:t>
      </w:r>
      <w:r w:rsidRPr="00CE6FA6">
        <w:rPr>
          <w:lang w:val="x-none"/>
        </w:rPr>
        <w:t xml:space="preserve"> </w:t>
      </w:r>
      <w:r w:rsidR="005F3CCE" w:rsidRPr="00CE6FA6">
        <w:rPr>
          <w:lang w:val="x-none"/>
        </w:rPr>
        <w:t xml:space="preserve">(variant </w:t>
      </w:r>
      <w:r w:rsidR="005F3CCE" w:rsidRPr="00CE6FA6">
        <w:rPr>
          <w:rFonts w:ascii="Doulos SIL" w:hAnsi="Doulos SIL" w:cs="Doulos SIL"/>
          <w:lang w:val="x-none"/>
        </w:rPr>
        <w:t>mà hāāⁿ</w:t>
      </w:r>
      <w:r w:rsidR="005F3CCE" w:rsidRPr="00CE6FA6">
        <w:rPr>
          <w:lang w:val="x-none"/>
        </w:rPr>
        <w:t xml:space="preserve">) </w:t>
      </w:r>
      <w:r w:rsidRPr="00CE6FA6">
        <w:rPr>
          <w:lang w:val="x-none"/>
        </w:rPr>
        <w:t>is a specialized form ‘each one, anyone’, ranging from human to inanimate, that can be used when no other noun or pronoun is present</w:t>
      </w:r>
      <w:r w:rsidR="00C862D0" w:rsidRPr="00CE6FA6">
        <w:t xml:space="preserve"> (§14.1.2)</w:t>
      </w:r>
      <w:r w:rsidRPr="00CE6FA6">
        <w:rPr>
          <w:lang w:val="x-none"/>
        </w:rPr>
        <w:t xml:space="preserve">. </w:t>
      </w:r>
      <w:r w:rsidR="005F3CCE" w:rsidRPr="00CE6FA6">
        <w:rPr>
          <w:lang w:val="x-none"/>
        </w:rPr>
        <w:t xml:space="preserve">It is a slightly irregular combination of relative </w:t>
      </w:r>
      <w:r w:rsidR="005F3CCE" w:rsidRPr="00CE6FA6">
        <w:rPr>
          <w:rFonts w:ascii="Doulos SIL" w:hAnsi="Doulos SIL" w:cs="Doulos SIL"/>
          <w:lang w:val="x-none"/>
        </w:rPr>
        <w:t>màwⁿ</w:t>
      </w:r>
      <w:r w:rsidR="005F3CCE" w:rsidRPr="00CE6FA6">
        <w:rPr>
          <w:lang w:val="x-none"/>
        </w:rPr>
        <w:t xml:space="preserve"> and </w:t>
      </w:r>
      <w:r w:rsidR="005F3CCE" w:rsidRPr="00CE6FA6">
        <w:rPr>
          <w:rFonts w:ascii="Doulos SIL" w:hAnsi="Doulos SIL" w:cs="Doulos SIL"/>
          <w:lang w:val="x-none"/>
        </w:rPr>
        <w:t>sāāⁿ</w:t>
      </w:r>
      <w:r w:rsidR="005F3CCE" w:rsidRPr="00CE6FA6">
        <w:rPr>
          <w:lang w:val="x-none"/>
        </w:rPr>
        <w:t>.</w:t>
      </w:r>
    </w:p>
    <w:p w14:paraId="02A91492" w14:textId="2B86E182" w:rsidR="00C25327" w:rsidRPr="00CE6FA6" w:rsidRDefault="00C25327" w:rsidP="00C30A26">
      <w:pPr>
        <w:rPr>
          <w:lang w:val="x-none"/>
        </w:rPr>
      </w:pPr>
    </w:p>
    <w:p w14:paraId="5519F9F5" w14:textId="6F6BE915" w:rsidR="00C25327" w:rsidRPr="00CE6FA6" w:rsidRDefault="00C25327" w:rsidP="004F7FF5">
      <w:pPr>
        <w:tabs>
          <w:tab w:val="left" w:pos="720"/>
          <w:tab w:val="left" w:pos="1710"/>
          <w:tab w:val="left" w:pos="2610"/>
          <w:tab w:val="left" w:pos="3600"/>
          <w:tab w:val="left" w:pos="4950"/>
          <w:tab w:val="left" w:pos="5940"/>
          <w:tab w:val="left" w:pos="7110"/>
          <w:tab w:val="left" w:pos="8190"/>
        </w:tabs>
        <w:rPr>
          <w:rFonts w:ascii="Doulos SIL" w:hAnsi="Doulos SIL" w:cs="Doulos SIL"/>
          <w:lang w:val="x-none"/>
        </w:rPr>
      </w:pPr>
      <w:r w:rsidRPr="00CE6FA6">
        <w:t>(</w:t>
      </w:r>
      <w:r w:rsidR="006E3166" w:rsidRPr="00CE6FA6">
        <w:t>259</w:t>
      </w:r>
      <w:r w:rsidRPr="00CE6FA6">
        <w:t>)</w:t>
      </w:r>
      <w:r w:rsidRPr="00CE6FA6">
        <w:tab/>
      </w:r>
      <w:r w:rsidR="005F3CCE" w:rsidRPr="00CE6FA6">
        <w:rPr>
          <w:rFonts w:ascii="Doulos SIL" w:hAnsi="Doulos SIL" w:cs="Doulos SIL"/>
          <w:lang w:val="x-none"/>
        </w:rPr>
        <w:t>[</w:t>
      </w:r>
      <w:r w:rsidRPr="00CE6FA6">
        <w:rPr>
          <w:rFonts w:ascii="Doulos SIL" w:hAnsi="Doulos SIL" w:cs="Doulos SIL"/>
        </w:rPr>
        <w:t>ma</w:t>
      </w:r>
      <w:r w:rsidRPr="00CE6FA6">
        <w:rPr>
          <w:rFonts w:ascii="Doulos SIL" w:hAnsi="Doulos SIL" w:cs="Doulos SIL"/>
          <w:lang w:val="x-none"/>
        </w:rPr>
        <w:t>̀</w:t>
      </w:r>
      <w:r w:rsidR="005F3CCE" w:rsidRPr="00CE6FA6">
        <w:rPr>
          <w:rFonts w:ascii="Doulos SIL" w:hAnsi="Doulos SIL" w:cs="Doulos SIL"/>
          <w:lang w:val="x-none"/>
        </w:rPr>
        <w:tab/>
      </w:r>
      <w:r w:rsidRPr="00CE6FA6">
        <w:rPr>
          <w:rFonts w:ascii="Doulos SIL" w:hAnsi="Doulos SIL" w:cs="Doulos SIL"/>
          <w:lang w:val="x-none"/>
        </w:rPr>
        <w:t>sāā</w:t>
      </w:r>
      <w:r w:rsidR="00C03EFB" w:rsidRPr="00CE6FA6">
        <w:rPr>
          <w:rFonts w:ascii="Doulos SIL" w:hAnsi="Doulos SIL" w:cs="Doulos SIL"/>
          <w:lang w:val="x-none"/>
        </w:rPr>
        <w:t>n]</w:t>
      </w:r>
      <w:r w:rsidR="00C03EFB" w:rsidRPr="00CE6FA6">
        <w:rPr>
          <w:rFonts w:ascii="Doulos SIL" w:hAnsi="Doulos SIL" w:cs="Doulos SIL"/>
          <w:lang w:val="x-none"/>
        </w:rPr>
        <w:tab/>
        <w:t>n</w:t>
      </w:r>
      <w:r w:rsidRPr="00CE6FA6">
        <w:rPr>
          <w:rFonts w:ascii="Doulos SIL" w:hAnsi="Doulos SIL" w:cs="Doulos SIL"/>
          <w:lang w:val="x-none"/>
        </w:rPr>
        <w:t>a</w:t>
      </w:r>
      <w:r w:rsidR="00D95D9E" w:rsidRPr="00CE6FA6">
        <w:rPr>
          <w:rFonts w:ascii="Doulos SIL" w:hAnsi="Doulos SIL" w:cs="Doulos SIL"/>
          <w:lang w:val="x-none"/>
        </w:rPr>
        <w:t>̀</w:t>
      </w:r>
      <w:r w:rsidR="00CC6AC2" w:rsidRPr="00CE6FA6">
        <w:rPr>
          <w:rFonts w:ascii="Doulos SIL" w:hAnsi="Doulos SIL" w:cs="Doulos SIL"/>
          <w:lang w:val="x-none"/>
        </w:rPr>
        <w:t>m</w:t>
      </w:r>
      <w:r w:rsidR="00CC6AC2" w:rsidRPr="00CE6FA6">
        <w:rPr>
          <w:rFonts w:ascii="Doulos SIL" w:hAnsi="Doulos SIL" w:cs="Doulos SIL"/>
          <w:lang w:val="x-none"/>
        </w:rPr>
        <w:tab/>
        <w:t>b</w:t>
      </w:r>
      <w:r w:rsidRPr="00CE6FA6">
        <w:rPr>
          <w:rFonts w:ascii="Doulos SIL" w:hAnsi="Doulos SIL" w:cs="Doulos SIL"/>
          <w:lang w:val="x-none"/>
        </w:rPr>
        <w:t>ē,</w:t>
      </w:r>
      <w:r w:rsidRPr="00CE6FA6">
        <w:rPr>
          <w:rFonts w:ascii="Doulos SIL" w:hAnsi="Doulos SIL" w:cs="Doulos SIL"/>
          <w:lang w:val="x-none"/>
        </w:rPr>
        <w:tab/>
        <w:t>ā</w:t>
      </w:r>
      <w:r w:rsidR="00C45BFF" w:rsidRPr="00CE6FA6">
        <w:rPr>
          <w:rFonts w:ascii="Doulos SIL" w:hAnsi="Doulos SIL" w:cs="Doulos SIL"/>
          <w:lang w:val="x-none"/>
        </w:rPr>
        <w:t>ŋ</w:t>
      </w:r>
      <w:r w:rsidRPr="00CE6FA6">
        <w:rPr>
          <w:rFonts w:ascii="Doulos SIL" w:hAnsi="Doulos SIL" w:cs="Doulos SIL"/>
          <w:lang w:val="x-none"/>
        </w:rPr>
        <w:tab/>
        <w:t>gālā=</w:t>
      </w:r>
      <w:r w:rsidRPr="00CE6FA6">
        <w:rPr>
          <w:rFonts w:ascii="Doulos SIL" w:hAnsi="Doulos SIL" w:cs="Doulos SIL"/>
          <w:lang w:val="x-none"/>
        </w:rPr>
        <w:tab/>
        <w:t>à</w:t>
      </w:r>
      <w:r w:rsidRPr="00CE6FA6">
        <w:rPr>
          <w:rFonts w:ascii="Doulos SIL" w:hAnsi="Doulos SIL" w:cs="Doulos SIL"/>
          <w:lang w:val="x-none"/>
        </w:rPr>
        <w:tab/>
        <w:t>sē</w:t>
      </w:r>
    </w:p>
    <w:p w14:paraId="670A80A7" w14:textId="35C93842" w:rsidR="00C25327" w:rsidRPr="00CE6FA6" w:rsidRDefault="00C25327" w:rsidP="004F7FF5">
      <w:pPr>
        <w:tabs>
          <w:tab w:val="left" w:pos="720"/>
          <w:tab w:val="left" w:pos="1710"/>
          <w:tab w:val="left" w:pos="2610"/>
          <w:tab w:val="left" w:pos="3600"/>
          <w:tab w:val="left" w:pos="4950"/>
          <w:tab w:val="left" w:pos="5940"/>
          <w:tab w:val="left" w:pos="7110"/>
          <w:tab w:val="left" w:pos="8190"/>
        </w:tabs>
        <w:rPr>
          <w:lang w:val="x-none"/>
        </w:rPr>
      </w:pPr>
      <w:r w:rsidRPr="00CE6FA6">
        <w:tab/>
      </w:r>
      <w:r w:rsidR="005F3CCE" w:rsidRPr="00CE6FA6">
        <w:t>[</w:t>
      </w:r>
      <w:r w:rsidR="005F3CCE" w:rsidRPr="00CE6FA6">
        <w:rPr>
          <w:b/>
        </w:rPr>
        <w:t>Rel</w:t>
      </w:r>
      <w:r w:rsidR="005F3CCE" w:rsidRPr="00CE6FA6">
        <w:rPr>
          <w:b/>
        </w:rPr>
        <w:tab/>
        <w:t>all]</w:t>
      </w:r>
      <w:r w:rsidRPr="00CE6FA6">
        <w:tab/>
      </w:r>
      <w:r w:rsidR="005F3CCE" w:rsidRPr="00CE6FA6">
        <w:t>if</w:t>
      </w:r>
      <w:r w:rsidR="005F3CCE" w:rsidRPr="00CE6FA6">
        <w:rPr>
          <w:lang w:val="x-none"/>
        </w:rPr>
        <w:t>.</w:t>
      </w:r>
      <w:r w:rsidRPr="00CE6FA6">
        <w:t>Pfv</w:t>
      </w:r>
      <w:r w:rsidRPr="00CE6FA6">
        <w:tab/>
        <w:t>come</w:t>
      </w:r>
      <w:r w:rsidRPr="00CE6FA6">
        <w:rPr>
          <w:lang w:val="x-none"/>
        </w:rPr>
        <w:t>.Pfv,</w:t>
      </w:r>
      <w:r w:rsidRPr="00CE6FA6">
        <w:rPr>
          <w:lang w:val="x-none"/>
        </w:rPr>
        <w:tab/>
        <w:t>2</w:t>
      </w:r>
      <w:r w:rsidR="00430064" w:rsidRPr="00CE6FA6">
        <w:rPr>
          <w:lang w:val="x-none"/>
        </w:rPr>
        <w:t>Sg</w:t>
      </w:r>
      <w:r w:rsidRPr="00CE6FA6">
        <w:rPr>
          <w:lang w:val="x-none"/>
        </w:rPr>
        <w:tab/>
        <w:t>Sbjn</w:t>
      </w:r>
      <w:r w:rsidRPr="00CE6FA6">
        <w:rPr>
          <w:lang w:val="x-none"/>
        </w:rPr>
        <w:tab/>
        <w:t>3</w:t>
      </w:r>
      <w:r w:rsidR="0052277C" w:rsidRPr="00CE6FA6">
        <w:rPr>
          <w:lang w:val="x-none"/>
        </w:rPr>
        <w:t>Sg</w:t>
      </w:r>
      <w:r w:rsidRPr="00CE6FA6">
        <w:rPr>
          <w:lang w:val="x-none"/>
        </w:rPr>
        <w:tab/>
        <w:t>say.Pfv</w:t>
      </w:r>
    </w:p>
    <w:p w14:paraId="663CDE71" w14:textId="7E5021D6" w:rsidR="00C25327" w:rsidRPr="00CE6FA6" w:rsidRDefault="00C25327" w:rsidP="00FA6715">
      <w:pPr>
        <w:tabs>
          <w:tab w:val="left" w:pos="720"/>
          <w:tab w:val="left" w:pos="1620"/>
          <w:tab w:val="left" w:pos="2970"/>
        </w:tabs>
        <w:rPr>
          <w:rFonts w:ascii="Doulos SIL" w:hAnsi="Doulos SIL" w:cs="Doulos SIL"/>
          <w:lang w:val="x-none"/>
        </w:rPr>
      </w:pPr>
      <w:r w:rsidRPr="00CE6FA6">
        <w:rPr>
          <w:rFonts w:ascii="Doulos SIL" w:hAnsi="Doulos SIL" w:cs="Doulos SIL"/>
          <w:lang w:val="x-none"/>
        </w:rPr>
        <w:tab/>
        <w:t>[</w:t>
      </w:r>
      <w:r w:rsidR="004F7FF5"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bōẁⁿ]</w:t>
      </w:r>
    </w:p>
    <w:p w14:paraId="1C01AA11" w14:textId="71DE9B8E" w:rsidR="00C25327" w:rsidRPr="00CE6FA6" w:rsidRDefault="00C25327" w:rsidP="00FA6715">
      <w:pPr>
        <w:tabs>
          <w:tab w:val="left" w:pos="720"/>
          <w:tab w:val="left" w:pos="1620"/>
          <w:tab w:val="left" w:pos="2970"/>
        </w:tabs>
        <w:rPr>
          <w:lang w:val="x-none"/>
        </w:rPr>
      </w:pPr>
      <w:r w:rsidRPr="00CE6FA6">
        <w:tab/>
        <w:t>[1Sg</w:t>
      </w:r>
      <w:r w:rsidRPr="00CE6FA6">
        <w:tab/>
        <w:t>not</w:t>
      </w:r>
      <w:r w:rsidRPr="00CE6FA6">
        <w:rPr>
          <w:lang w:val="x-none"/>
        </w:rPr>
        <w:t>.be</w:t>
      </w:r>
      <w:r w:rsidR="00FA6715" w:rsidRPr="00CE6FA6">
        <w:rPr>
          <w:lang w:val="x-none"/>
        </w:rPr>
        <w:t>.Loc</w:t>
      </w:r>
      <w:r w:rsidRPr="00CE6FA6">
        <w:rPr>
          <w:lang w:val="x-none"/>
        </w:rPr>
        <w:tab/>
        <w:t>here]</w:t>
      </w:r>
    </w:p>
    <w:p w14:paraId="387A4CDF" w14:textId="1F17CDA6" w:rsidR="00C25327" w:rsidRPr="00CE6FA6" w:rsidRDefault="00C25327" w:rsidP="00C25327">
      <w:pPr>
        <w:tabs>
          <w:tab w:val="left" w:pos="720"/>
        </w:tabs>
      </w:pPr>
      <w:r w:rsidRPr="00CE6FA6">
        <w:tab/>
        <w:t>‘If anyone comes, say that I am not here</w:t>
      </w:r>
      <w:r w:rsidRPr="00CE6FA6">
        <w:rPr>
          <w:lang w:val="x-none"/>
        </w:rPr>
        <w:t>.’</w:t>
      </w:r>
    </w:p>
    <w:p w14:paraId="3CFAA6CF" w14:textId="77777777" w:rsidR="00C25327" w:rsidRPr="00CE6FA6" w:rsidRDefault="00C25327" w:rsidP="00C30A26">
      <w:pPr>
        <w:rPr>
          <w:lang w:val="x-none"/>
        </w:rPr>
      </w:pPr>
    </w:p>
    <w:p w14:paraId="0677AD19" w14:textId="61EAEF03" w:rsidR="00C25327" w:rsidRPr="00CE6FA6" w:rsidRDefault="00C25327" w:rsidP="00C30A26">
      <w:r w:rsidRPr="00CE6FA6">
        <w:rPr>
          <w:lang w:val="x-none"/>
        </w:rPr>
        <w:t>See</w:t>
      </w:r>
      <w:r w:rsidRPr="00CE6FA6">
        <w:t xml:space="preserve"> also </w:t>
      </w:r>
      <w:r w:rsidRPr="00CE6FA6">
        <w:rPr>
          <w:rFonts w:ascii="Doulos SIL" w:hAnsi="Doulos SIL" w:cs="Doulos SIL"/>
        </w:rPr>
        <w:t>ma</w:t>
      </w:r>
      <w:r w:rsidRPr="00CE6FA6">
        <w:rPr>
          <w:rFonts w:ascii="Doulos SIL" w:hAnsi="Doulos SIL" w:cs="Doulos SIL"/>
          <w:lang w:val="x-none"/>
        </w:rPr>
        <w:t>̀</w:t>
      </w:r>
      <w:r w:rsidR="005F3CCE" w:rsidRPr="00CE6FA6">
        <w:rPr>
          <w:rFonts w:ascii="Doulos SIL" w:hAnsi="Doulos SIL" w:cs="Doulos SIL"/>
          <w:lang w:val="x-none"/>
        </w:rPr>
        <w:t xml:space="preserve"> </w:t>
      </w:r>
      <w:r w:rsidRPr="00CE6FA6">
        <w:rPr>
          <w:rFonts w:ascii="Doulos SIL" w:hAnsi="Doulos SIL" w:cs="Doulos SIL"/>
          <w:lang w:val="x-none"/>
        </w:rPr>
        <w:t>sāāⁿ</w:t>
      </w:r>
      <w:r w:rsidRPr="00CE6FA6">
        <w:rPr>
          <w:lang w:val="x-none"/>
        </w:rPr>
        <w:t xml:space="preserve"> in (</w:t>
      </w:r>
      <w:r w:rsidR="0008305B" w:rsidRPr="00CE6FA6">
        <w:t>329</w:t>
      </w:r>
      <w:r w:rsidRPr="00CE6FA6">
        <w:rPr>
          <w:lang w:val="x-none"/>
        </w:rPr>
        <w:t xml:space="preserve">c) in </w:t>
      </w:r>
      <w:r w:rsidRPr="00CE6FA6">
        <w:t>§8.4.</w:t>
      </w:r>
      <w:r w:rsidR="008F567D" w:rsidRPr="00CE6FA6">
        <w:t>4</w:t>
      </w:r>
      <w:r w:rsidR="008F567D" w:rsidRPr="00CE6FA6">
        <w:rPr>
          <w:lang w:val="x-none"/>
        </w:rPr>
        <w:t>.4</w:t>
      </w:r>
      <w:r w:rsidRPr="00CE6FA6">
        <w:t>.</w:t>
      </w:r>
    </w:p>
    <w:p w14:paraId="714C0B0C" w14:textId="77777777" w:rsidR="00C25327" w:rsidRPr="00CE6FA6" w:rsidRDefault="00C25327" w:rsidP="00C30A26"/>
    <w:p w14:paraId="407E1129" w14:textId="77777777" w:rsidR="00C30A26" w:rsidRPr="00CE6FA6" w:rsidRDefault="00C30A26" w:rsidP="00C30A26"/>
    <w:p w14:paraId="3F6532DA" w14:textId="39505FE0" w:rsidR="00C30A26" w:rsidRPr="00CE6FA6" w:rsidRDefault="00473871" w:rsidP="00C30A26">
      <w:pPr>
        <w:pStyle w:val="Heading3"/>
        <w:rPr>
          <w:lang w:val="x-none"/>
        </w:rPr>
      </w:pPr>
      <w:bookmarkStart w:id="1191" w:name="_Toc36027475"/>
      <w:bookmarkStart w:id="1192" w:name="_Toc36027685"/>
      <w:bookmarkStart w:id="1193" w:name="_Toc78375689"/>
      <w:bookmarkStart w:id="1194" w:name="_Toc79405793"/>
      <w:bookmarkStart w:id="1195" w:name="_Toc76129645"/>
      <w:bookmarkStart w:id="1196" w:name="_Toc115206572"/>
      <w:r w:rsidRPr="00CE6FA6">
        <w:t>Q</w:t>
      </w:r>
      <w:r w:rsidR="00C30A26" w:rsidRPr="00CE6FA6">
        <w:t>uantifiers with negation</w:t>
      </w:r>
      <w:bookmarkEnd w:id="1191"/>
      <w:bookmarkEnd w:id="1192"/>
      <w:bookmarkEnd w:id="1193"/>
      <w:bookmarkEnd w:id="1194"/>
      <w:bookmarkEnd w:id="1195"/>
      <w:bookmarkEnd w:id="1196"/>
      <w:r w:rsidR="008A2447" w:rsidRPr="00CE6FA6">
        <w:t xml:space="preserve"> </w:t>
      </w:r>
    </w:p>
    <w:p w14:paraId="3770E84C" w14:textId="146A9E2C" w:rsidR="00106175" w:rsidRPr="00CE6FA6" w:rsidRDefault="00106175" w:rsidP="00106175">
      <w:pPr>
        <w:pStyle w:val="Heading4"/>
      </w:pPr>
      <w:bookmarkStart w:id="1197" w:name="_Toc115206573"/>
      <w:r w:rsidRPr="00CE6FA6">
        <w:t xml:space="preserve">Negation and </w:t>
      </w:r>
      <w:r w:rsidRPr="00CE6FA6">
        <w:rPr>
          <w:rFonts w:ascii="Doulos SIL" w:hAnsi="Doulos SIL" w:cs="Doulos SIL"/>
        </w:rPr>
        <w:t>sa</w:t>
      </w:r>
      <w:r w:rsidRPr="00CE6FA6">
        <w:rPr>
          <w:rFonts w:ascii="Doulos SIL" w:hAnsi="Doulos SIL" w:cs="Doulos SIL"/>
          <w:lang w:val="x-none"/>
        </w:rPr>
        <w:t>̄āⁿ</w:t>
      </w:r>
      <w:r w:rsidRPr="00CE6FA6">
        <w:rPr>
          <w:lang w:val="x-none"/>
        </w:rPr>
        <w:t xml:space="preserve"> ‘all’</w:t>
      </w:r>
      <w:bookmarkEnd w:id="1197"/>
    </w:p>
    <w:p w14:paraId="285CB0AF" w14:textId="3DACA0EC" w:rsidR="00C30A26" w:rsidRPr="00CE6FA6" w:rsidRDefault="00C30A26" w:rsidP="00C30A26">
      <w:r w:rsidRPr="00CE6FA6">
        <w:t>Clausal negation scopes over a universal quantifier.</w:t>
      </w:r>
    </w:p>
    <w:p w14:paraId="06F2FB1A" w14:textId="77777777" w:rsidR="00C30A26" w:rsidRPr="00CE6FA6" w:rsidRDefault="00C30A26" w:rsidP="00C30A26"/>
    <w:p w14:paraId="3297B989" w14:textId="780D971E" w:rsidR="00C30A26" w:rsidRPr="00CE6FA6" w:rsidRDefault="00C30A26" w:rsidP="00BC570A">
      <w:pPr>
        <w:keepNext/>
        <w:tabs>
          <w:tab w:val="left" w:pos="720"/>
          <w:tab w:val="left" w:pos="1710"/>
          <w:tab w:val="left" w:pos="3060"/>
          <w:tab w:val="left" w:pos="4230"/>
          <w:tab w:val="left" w:pos="5310"/>
        </w:tabs>
      </w:pPr>
      <w:r w:rsidRPr="00CE6FA6">
        <w:lastRenderedPageBreak/>
        <w:t>(</w:t>
      </w:r>
      <w:r w:rsidR="00AA38A2" w:rsidRPr="00CE6FA6">
        <w:t>260</w:t>
      </w:r>
      <w:r w:rsidRPr="00CE6FA6">
        <w:t>)</w:t>
      </w:r>
      <w:r w:rsidRPr="00CE6FA6">
        <w:tab/>
      </w:r>
      <w:r w:rsidR="00C862D0" w:rsidRPr="00CE6FA6">
        <w:rPr>
          <w:rFonts w:ascii="Doulos SIL" w:hAnsi="Doulos SIL" w:cs="Doulos SIL"/>
        </w:rPr>
        <w:t>n</w:t>
      </w:r>
      <w:r w:rsidR="00C862D0" w:rsidRPr="00CE6FA6">
        <w:rPr>
          <w:rFonts w:ascii="Doulos SIL" w:hAnsi="Doulos SIL" w:cs="Doulos SIL"/>
          <w:lang w:val="x-none"/>
        </w:rPr>
        <w:t>̀</w:t>
      </w:r>
      <w:r w:rsidR="008A329A" w:rsidRPr="00CE6FA6">
        <w:rPr>
          <w:rFonts w:ascii="Doulos SIL" w:hAnsi="Doulos SIL" w:cs="Doulos SIL"/>
          <w:lang w:val="x-none"/>
        </w:rPr>
        <w:tab/>
        <w:t>tè</w:t>
      </w:r>
      <w:r w:rsidR="008A329A" w:rsidRPr="00CE6FA6">
        <w:rPr>
          <w:rFonts w:ascii="Doulos SIL" w:hAnsi="Doulos SIL" w:cs="Doulos SIL"/>
          <w:lang w:val="x-none"/>
        </w:rPr>
        <w:tab/>
        <w:t>[bíyɛ́ⁿ</w:t>
      </w:r>
      <w:r w:rsidR="008A329A" w:rsidRPr="00CE6FA6">
        <w:rPr>
          <w:rFonts w:ascii="Doulos SIL" w:hAnsi="Doulos SIL" w:cs="Doulos SIL"/>
          <w:lang w:val="x-none"/>
        </w:rPr>
        <w:tab/>
        <w:t>sāāⁿ]</w:t>
      </w:r>
      <w:r w:rsidR="008A329A" w:rsidRPr="00CE6FA6">
        <w:rPr>
          <w:rFonts w:ascii="Doulos SIL" w:hAnsi="Doulos SIL" w:cs="Doulos SIL"/>
          <w:lang w:val="x-none"/>
        </w:rPr>
        <w:tab/>
        <w:t>dīgā</w:t>
      </w:r>
    </w:p>
    <w:p w14:paraId="01B5933E" w14:textId="6E0B3495" w:rsidR="00C30A26" w:rsidRPr="00CE6FA6" w:rsidRDefault="00C30A26" w:rsidP="00BC570A">
      <w:pPr>
        <w:keepNext/>
        <w:tabs>
          <w:tab w:val="left" w:pos="720"/>
          <w:tab w:val="left" w:pos="1710"/>
          <w:tab w:val="left" w:pos="3060"/>
          <w:tab w:val="left" w:pos="4230"/>
          <w:tab w:val="left" w:pos="5310"/>
        </w:tabs>
      </w:pPr>
      <w:r w:rsidRPr="00CE6FA6">
        <w:tab/>
      </w:r>
      <w:r w:rsidR="008A329A" w:rsidRPr="00CE6FA6">
        <w:t>1</w:t>
      </w:r>
      <w:r w:rsidR="00430064" w:rsidRPr="00CE6FA6">
        <w:t>Sg</w:t>
      </w:r>
      <w:r w:rsidR="008A329A" w:rsidRPr="00CE6FA6">
        <w:tab/>
        <w:t>PfvNeg</w:t>
      </w:r>
      <w:r w:rsidR="008A329A" w:rsidRPr="00CE6FA6">
        <w:tab/>
        <w:t>[egg</w:t>
      </w:r>
      <w:r w:rsidR="008A329A" w:rsidRPr="00CE6FA6">
        <w:tab/>
        <w:t>all]</w:t>
      </w:r>
      <w:r w:rsidR="008A329A" w:rsidRPr="00CE6FA6">
        <w:tab/>
        <w:t>eat</w:t>
      </w:r>
      <w:r w:rsidR="008A329A" w:rsidRPr="00CE6FA6">
        <w:rPr>
          <w:lang w:val="x-none"/>
        </w:rPr>
        <w:t>.Pfv</w:t>
      </w:r>
    </w:p>
    <w:p w14:paraId="2DDE562A" w14:textId="22A64BBD" w:rsidR="00C30A26" w:rsidRPr="00CE6FA6" w:rsidRDefault="00C30A26" w:rsidP="00C30A26">
      <w:pPr>
        <w:tabs>
          <w:tab w:val="left" w:pos="720"/>
        </w:tabs>
      </w:pPr>
      <w:r w:rsidRPr="00CE6FA6">
        <w:tab/>
        <w:t xml:space="preserve">‘I didn’t eat all the </w:t>
      </w:r>
      <w:r w:rsidR="008A329A" w:rsidRPr="00CE6FA6">
        <w:t>eggs</w:t>
      </w:r>
      <w:r w:rsidRPr="00CE6FA6">
        <w:t>.’</w:t>
      </w:r>
    </w:p>
    <w:p w14:paraId="60B44882" w14:textId="21199E16" w:rsidR="008A329A" w:rsidRPr="00CE6FA6" w:rsidRDefault="008A329A" w:rsidP="008A329A"/>
    <w:p w14:paraId="6ED27DF8" w14:textId="77777777" w:rsidR="00106175" w:rsidRPr="00CE6FA6" w:rsidRDefault="00106175" w:rsidP="008A329A"/>
    <w:p w14:paraId="09A71002" w14:textId="064ABAD8" w:rsidR="00106175" w:rsidRPr="00CE6FA6" w:rsidRDefault="00106175" w:rsidP="008A329A">
      <w:pPr>
        <w:pStyle w:val="Heading4"/>
      </w:pPr>
      <w:bookmarkStart w:id="1198" w:name="_Toc115206574"/>
      <w:r w:rsidRPr="00CE6FA6">
        <w:rPr>
          <w:rFonts w:ascii="Doulos SIL" w:hAnsi="Doulos SIL" w:cs="Doulos SIL"/>
        </w:rPr>
        <w:t>síí</w:t>
      </w:r>
      <w:r w:rsidRPr="00CE6FA6">
        <w:t xml:space="preserve"> and -</w:t>
      </w:r>
      <w:r w:rsidRPr="00CE6FA6">
        <w:rPr>
          <w:rFonts w:ascii="Doulos SIL" w:hAnsi="Doulos SIL" w:cs="Doulos SIL"/>
        </w:rPr>
        <w:t>sí</w:t>
      </w:r>
      <w:r w:rsidRPr="00CE6FA6">
        <w:t xml:space="preserve"> ‘not) any’</w:t>
      </w:r>
      <w:bookmarkEnd w:id="1198"/>
    </w:p>
    <w:p w14:paraId="24DEFEF3" w14:textId="06E551E0" w:rsidR="008A329A" w:rsidRPr="00CE6FA6" w:rsidRDefault="008A329A" w:rsidP="008A329A">
      <w:r w:rsidRPr="00CE6FA6">
        <w:t xml:space="preserve">‘Nothing’ is </w:t>
      </w:r>
      <w:r w:rsidRPr="00CE6FA6">
        <w:rPr>
          <w:rFonts w:ascii="Doulos SIL" w:hAnsi="Doulos SIL" w:cs="Doulos SIL"/>
        </w:rPr>
        <w:t>pa</w:t>
      </w:r>
      <w:r w:rsidR="004F7FF5" w:rsidRPr="00CE6FA6">
        <w:rPr>
          <w:rFonts w:ascii="Doulos SIL" w:hAnsi="Doulos SIL" w:cs="Doulos SIL"/>
          <w:lang w:val="x-none"/>
        </w:rPr>
        <w:t>̀</w:t>
      </w:r>
      <w:r w:rsidR="0053145C" w:rsidRPr="00CE6FA6">
        <w:rPr>
          <w:rFonts w:ascii="Doulos SIL" w:hAnsi="Doulos SIL" w:cs="Doulos SIL"/>
          <w:lang w:val="x-none"/>
        </w:rPr>
        <w:t>-</w:t>
      </w:r>
      <w:r w:rsidRPr="00CE6FA6">
        <w:rPr>
          <w:rFonts w:ascii="Doulos SIL" w:hAnsi="Doulos SIL" w:cs="Doulos SIL"/>
          <w:lang w:val="x-none"/>
        </w:rPr>
        <w:t>sí</w:t>
      </w:r>
      <w:r w:rsidRPr="00CE6FA6">
        <w:rPr>
          <w:lang w:val="x-none"/>
        </w:rPr>
        <w:t xml:space="preserve"> under clausal negation</w:t>
      </w:r>
      <w:r w:rsidR="00645C7C" w:rsidRPr="00CE6FA6">
        <w:rPr>
          <w:lang w:val="x-none"/>
        </w:rPr>
        <w:t xml:space="preserve"> (</w:t>
      </w:r>
      <w:r w:rsidR="00AA38A2" w:rsidRPr="00CE6FA6">
        <w:t>261</w:t>
      </w:r>
      <w:r w:rsidR="00645C7C" w:rsidRPr="00CE6FA6">
        <w:rPr>
          <w:lang w:val="x-none"/>
        </w:rPr>
        <w:t>a)</w:t>
      </w:r>
      <w:r w:rsidRPr="00CE6FA6">
        <w:rPr>
          <w:lang w:val="x-none"/>
        </w:rPr>
        <w:t>.</w:t>
      </w:r>
      <w:r w:rsidR="00645C7C" w:rsidRPr="00CE6FA6">
        <w:rPr>
          <w:lang w:val="x-none"/>
        </w:rPr>
        <w:t xml:space="preserve"> </w:t>
      </w:r>
      <w:r w:rsidR="00645C7C" w:rsidRPr="00CE6FA6">
        <w:rPr>
          <w:rFonts w:ascii="Doulos SIL" w:hAnsi="Doulos SIL" w:cs="Doulos SIL"/>
          <w:lang w:val="x-none"/>
        </w:rPr>
        <w:t>pa</w:t>
      </w:r>
      <w:r w:rsidR="002D4AC8" w:rsidRPr="00CE6FA6">
        <w:rPr>
          <w:rFonts w:ascii="Doulos SIL" w:hAnsi="Doulos SIL" w:cs="Doulos SIL"/>
          <w:lang w:val="x-none"/>
        </w:rPr>
        <w:t>̄</w:t>
      </w:r>
      <w:r w:rsidR="00645C7C" w:rsidRPr="00CE6FA6">
        <w:rPr>
          <w:lang w:val="x-none"/>
        </w:rPr>
        <w:t xml:space="preserve"> </w:t>
      </w:r>
      <w:r w:rsidR="002D4AC8" w:rsidRPr="00CE6FA6">
        <w:rPr>
          <w:lang w:val="x-none"/>
        </w:rPr>
        <w:t xml:space="preserve">is the premodifier form of </w:t>
      </w:r>
      <w:r w:rsidR="002D4AC8" w:rsidRPr="00CE6FA6">
        <w:rPr>
          <w:rFonts w:ascii="Doulos SIL" w:hAnsi="Doulos SIL" w:cs="Doulos SIL"/>
          <w:lang w:val="x-none"/>
        </w:rPr>
        <w:t>pwɔ̄</w:t>
      </w:r>
      <w:r w:rsidR="002D4AC8" w:rsidRPr="00CE6FA6">
        <w:rPr>
          <w:lang w:val="x-none"/>
        </w:rPr>
        <w:t xml:space="preserve"> ‘thing’</w:t>
      </w:r>
      <w:r w:rsidR="002D4AC8" w:rsidRPr="00CE6FA6">
        <w:t xml:space="preserve">. </w:t>
      </w:r>
      <w:r w:rsidR="0053145C" w:rsidRPr="00CE6FA6">
        <w:rPr>
          <w:rFonts w:ascii="Doulos SIL" w:hAnsi="Doulos SIL" w:cs="Doulos SIL"/>
          <w:lang w:val="x-none"/>
        </w:rPr>
        <w:t>-sí</w:t>
      </w:r>
      <w:r w:rsidR="0053145C" w:rsidRPr="00CE6FA6">
        <w:rPr>
          <w:lang w:val="x-none"/>
        </w:rPr>
        <w:t xml:space="preserve"> is contracted from </w:t>
      </w:r>
      <w:r w:rsidR="0053145C" w:rsidRPr="00CE6FA6">
        <w:rPr>
          <w:rFonts w:ascii="Doulos SIL" w:hAnsi="Doulos SIL" w:cs="Doulos SIL"/>
          <w:lang w:val="x-none"/>
        </w:rPr>
        <w:t>síí</w:t>
      </w:r>
      <w:r w:rsidR="0053145C" w:rsidRPr="00CE6FA6">
        <w:rPr>
          <w:lang w:val="x-none"/>
        </w:rPr>
        <w:t xml:space="preserve"> ‘any’. </w:t>
      </w:r>
      <w:r w:rsidR="005E657C" w:rsidRPr="00CE6FA6">
        <w:rPr>
          <w:rFonts w:ascii="Doulos SIL" w:hAnsi="Doulos SIL" w:cs="Doulos SIL"/>
          <w:lang w:val="x-none"/>
        </w:rPr>
        <w:t>pwɔ̄</w:t>
      </w:r>
      <w:r w:rsidR="005E657C" w:rsidRPr="00CE6FA6">
        <w:rPr>
          <w:lang w:val="x-none"/>
        </w:rPr>
        <w:t xml:space="preserve"> </w:t>
      </w:r>
      <w:r w:rsidR="006F6D67" w:rsidRPr="00CE6FA6">
        <w:rPr>
          <w:lang w:val="x-none"/>
        </w:rPr>
        <w:t xml:space="preserve">by </w:t>
      </w:r>
      <w:r w:rsidR="002D4AC8" w:rsidRPr="00CE6FA6">
        <w:t xml:space="preserve">itself can mean </w:t>
      </w:r>
      <w:r w:rsidR="005E657C" w:rsidRPr="00CE6FA6">
        <w:rPr>
          <w:lang w:val="x-none"/>
        </w:rPr>
        <w:t>‘anything’ or ‘something’ (</w:t>
      </w:r>
      <w:r w:rsidR="00AA38A2" w:rsidRPr="00CE6FA6">
        <w:t>261</w:t>
      </w:r>
      <w:r w:rsidR="005E657C" w:rsidRPr="00CE6FA6">
        <w:rPr>
          <w:lang w:val="x-none"/>
        </w:rPr>
        <w:t>b)</w:t>
      </w:r>
      <w:r w:rsidR="00645C7C" w:rsidRPr="00CE6FA6">
        <w:rPr>
          <w:lang w:val="x-none"/>
        </w:rPr>
        <w:t>.</w:t>
      </w:r>
      <w:r w:rsidRPr="00CE6FA6">
        <w:rPr>
          <w:lang w:val="x-none"/>
        </w:rPr>
        <w:t xml:space="preserve"> </w:t>
      </w:r>
      <w:r w:rsidR="00753350" w:rsidRPr="00CE6FA6">
        <w:rPr>
          <w:lang w:val="x-none"/>
        </w:rPr>
        <w:t>In (</w:t>
      </w:r>
      <w:r w:rsidR="00AA38A2" w:rsidRPr="00CE6FA6">
        <w:t>261</w:t>
      </w:r>
      <w:r w:rsidR="00753350" w:rsidRPr="00CE6FA6">
        <w:rPr>
          <w:lang w:val="x-none"/>
        </w:rPr>
        <w:t xml:space="preserve">a), </w:t>
      </w:r>
      <w:r w:rsidR="00753350" w:rsidRPr="00CE6FA6">
        <w:rPr>
          <w:rFonts w:ascii="Doulos SIL" w:hAnsi="Doulos SIL" w:cs="Doulos SIL"/>
          <w:lang w:val="x-none"/>
        </w:rPr>
        <w:t>tè</w:t>
      </w:r>
      <w:r w:rsidR="00753350" w:rsidRPr="00CE6FA6">
        <w:rPr>
          <w:lang w:val="x-none"/>
        </w:rPr>
        <w:t xml:space="preserve"> remains </w:t>
      </w:r>
      <w:r w:rsidR="00AD3E9D" w:rsidRPr="00CE6FA6">
        <w:rPr>
          <w:lang w:val="x-none"/>
        </w:rPr>
        <w:t>L</w:t>
      </w:r>
      <w:r w:rsidR="00AD3E9D" w:rsidRPr="00CE6FA6">
        <w:rPr>
          <w:lang w:val="x-none"/>
        </w:rPr>
        <w:noBreakHyphen/>
        <w:t>ton</w:t>
      </w:r>
      <w:r w:rsidR="00753350" w:rsidRPr="00CE6FA6">
        <w:rPr>
          <w:lang w:val="x-none"/>
        </w:rPr>
        <w:t xml:space="preserve">ed on the grounds that </w:t>
      </w:r>
      <w:r w:rsidR="00AA38A2" w:rsidRPr="00CE6FA6">
        <w:rPr>
          <w:lang w:val="x-none"/>
        </w:rPr>
        <w:t xml:space="preserve">the following </w:t>
      </w:r>
      <w:r w:rsidR="00753350" w:rsidRPr="00CE6FA6">
        <w:rPr>
          <w:rFonts w:ascii="Doulos SIL" w:hAnsi="Doulos SIL" w:cs="Doulos SIL"/>
          <w:lang w:val="x-none"/>
        </w:rPr>
        <w:t>pā</w:t>
      </w:r>
      <w:r w:rsidR="00753350" w:rsidRPr="00CE6FA6">
        <w:rPr>
          <w:lang w:val="x-none"/>
        </w:rPr>
        <w:t xml:space="preserve"> is lexically </w:t>
      </w:r>
      <w:r w:rsidR="00AD3E9D" w:rsidRPr="00CE6FA6">
        <w:rPr>
          <w:lang w:val="x-none"/>
        </w:rPr>
        <w:t>M</w:t>
      </w:r>
      <w:r w:rsidR="00AD3E9D" w:rsidRPr="00CE6FA6">
        <w:rPr>
          <w:lang w:val="x-none"/>
        </w:rPr>
        <w:noBreakHyphen/>
        <w:t>ton</w:t>
      </w:r>
      <w:r w:rsidR="00753350" w:rsidRPr="00CE6FA6">
        <w:rPr>
          <w:lang w:val="x-none"/>
        </w:rPr>
        <w:t xml:space="preserve">ed, though it is dropped </w:t>
      </w:r>
      <w:r w:rsidR="00AA38A2" w:rsidRPr="00CE6FA6">
        <w:rPr>
          <w:lang w:val="x-none"/>
        </w:rPr>
        <w:t xml:space="preserve">by tone sandhi </w:t>
      </w:r>
      <w:r w:rsidR="00753350" w:rsidRPr="00CE6FA6">
        <w:rPr>
          <w:lang w:val="x-none"/>
        </w:rPr>
        <w:t xml:space="preserve">to </w:t>
      </w:r>
      <w:r w:rsidR="00753350" w:rsidRPr="00CE6FA6">
        <w:rPr>
          <w:rFonts w:ascii="Doulos SIL" w:hAnsi="Doulos SIL" w:cs="Doulos SIL"/>
          <w:lang w:val="x-none"/>
        </w:rPr>
        <w:t>pà</w:t>
      </w:r>
      <w:r w:rsidR="00753350" w:rsidRPr="00CE6FA6">
        <w:rPr>
          <w:lang w:val="x-none"/>
        </w:rPr>
        <w:t xml:space="preserve"> in </w:t>
      </w:r>
      <w:r w:rsidR="00753350" w:rsidRPr="00CE6FA6">
        <w:rPr>
          <w:rFonts w:ascii="Doulos SIL" w:hAnsi="Doulos SIL" w:cs="Doulos SIL"/>
          <w:lang w:val="x-none"/>
        </w:rPr>
        <w:t>pà</w:t>
      </w:r>
      <w:r w:rsidR="00AA38A2" w:rsidRPr="00CE6FA6">
        <w:rPr>
          <w:rFonts w:ascii="Doulos SIL" w:hAnsi="Doulos SIL" w:cs="Doulos SIL"/>
        </w:rPr>
        <w:noBreakHyphen/>
      </w:r>
      <w:r w:rsidR="00753350" w:rsidRPr="00CE6FA6">
        <w:rPr>
          <w:rFonts w:ascii="Doulos SIL" w:hAnsi="Doulos SIL" w:cs="Doulos SIL"/>
          <w:lang w:val="x-none"/>
        </w:rPr>
        <w:t>sí</w:t>
      </w:r>
      <w:r w:rsidR="00753350" w:rsidRPr="00CE6FA6">
        <w:rPr>
          <w:lang w:val="x-none"/>
        </w:rPr>
        <w:t>.</w:t>
      </w:r>
    </w:p>
    <w:p w14:paraId="00E74970" w14:textId="43F9068F" w:rsidR="008A329A" w:rsidRPr="00CE6FA6" w:rsidRDefault="008A329A" w:rsidP="008A329A"/>
    <w:p w14:paraId="437D709F" w14:textId="406E77AF" w:rsidR="008A329A" w:rsidRPr="00CE6FA6" w:rsidRDefault="008A329A" w:rsidP="002D4AC8">
      <w:pPr>
        <w:tabs>
          <w:tab w:val="left" w:pos="720"/>
          <w:tab w:val="left" w:pos="1080"/>
          <w:tab w:val="left" w:pos="2160"/>
          <w:tab w:val="left" w:pos="3330"/>
          <w:tab w:val="left" w:pos="4590"/>
          <w:tab w:val="left" w:pos="5490"/>
        </w:tabs>
        <w:rPr>
          <w:lang w:val="x-none"/>
        </w:rPr>
      </w:pPr>
      <w:r w:rsidRPr="00CE6FA6">
        <w:t>(</w:t>
      </w:r>
      <w:r w:rsidR="00AA38A2" w:rsidRPr="00CE6FA6">
        <w:t>261</w:t>
      </w:r>
      <w:r w:rsidRPr="00CE6FA6">
        <w:t>)</w:t>
      </w:r>
      <w:r w:rsidRPr="00CE6FA6">
        <w:tab/>
        <w:t>a</w:t>
      </w:r>
      <w:r w:rsidRPr="00CE6FA6">
        <w:rPr>
          <w:lang w:val="x-none"/>
        </w:rPr>
        <w:t>.</w:t>
      </w:r>
      <w:r w:rsidRPr="00CE6FA6">
        <w:rPr>
          <w:lang w:val="x-none"/>
        </w:rPr>
        <w:tab/>
      </w:r>
      <w:r w:rsidR="00C862D0"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pa</w:t>
      </w:r>
      <w:r w:rsidR="004F7FF5" w:rsidRPr="00CE6FA6">
        <w:rPr>
          <w:rFonts w:ascii="Doulos SIL" w:hAnsi="Doulos SIL" w:cs="Doulos SIL"/>
          <w:lang w:val="x-none"/>
        </w:rPr>
        <w:t>̀</w:t>
      </w:r>
      <w:r w:rsidR="0053145C" w:rsidRPr="00CE6FA6">
        <w:rPr>
          <w:rFonts w:ascii="Doulos SIL" w:hAnsi="Doulos SIL" w:cs="Doulos SIL"/>
          <w:lang w:val="x-none"/>
        </w:rPr>
        <w:t>-sí</w:t>
      </w:r>
      <w:r w:rsidRPr="00CE6FA6">
        <w:rPr>
          <w:rFonts w:ascii="Doulos SIL" w:hAnsi="Doulos SIL" w:cs="Doulos SIL"/>
          <w:lang w:val="x-none"/>
        </w:rPr>
        <w:tab/>
        <w:t>dīgā</w:t>
      </w:r>
    </w:p>
    <w:p w14:paraId="5B593D30" w14:textId="5EBF7DF7" w:rsidR="00645C7C" w:rsidRPr="00CE6FA6" w:rsidRDefault="00645C7C" w:rsidP="002D4AC8">
      <w:pPr>
        <w:tabs>
          <w:tab w:val="left" w:pos="720"/>
          <w:tab w:val="left" w:pos="1080"/>
          <w:tab w:val="left" w:pos="2160"/>
          <w:tab w:val="left" w:pos="3330"/>
          <w:tab w:val="left" w:pos="4590"/>
          <w:tab w:val="left" w:pos="5490"/>
        </w:tabs>
        <w:rPr>
          <w:lang w:val="x-none"/>
        </w:rPr>
      </w:pPr>
      <w:r w:rsidRPr="00CE6FA6">
        <w:tab/>
      </w:r>
      <w:r w:rsidRPr="00CE6FA6">
        <w:tab/>
        <w:t>1Sg</w:t>
      </w:r>
      <w:r w:rsidRPr="00CE6FA6">
        <w:tab/>
        <w:t>PfvNeg</w:t>
      </w:r>
      <w:r w:rsidR="0053145C" w:rsidRPr="00CE6FA6">
        <w:tab/>
      </w:r>
      <w:r w:rsidR="0053145C" w:rsidRPr="00CE6FA6">
        <w:rPr>
          <w:b/>
          <w:bCs/>
        </w:rPr>
        <w:t>anything</w:t>
      </w:r>
      <w:r w:rsidRPr="00CE6FA6">
        <w:tab/>
        <w:t>eat</w:t>
      </w:r>
      <w:r w:rsidRPr="00CE6FA6">
        <w:rPr>
          <w:lang w:val="x-none"/>
        </w:rPr>
        <w:t>.Pfv</w:t>
      </w:r>
    </w:p>
    <w:p w14:paraId="2E23E254" w14:textId="2E4D9A91" w:rsidR="00645C7C" w:rsidRPr="00CE6FA6" w:rsidRDefault="00645C7C" w:rsidP="00645C7C">
      <w:pPr>
        <w:tabs>
          <w:tab w:val="left" w:pos="720"/>
          <w:tab w:val="left" w:pos="1080"/>
        </w:tabs>
        <w:rPr>
          <w:lang w:val="x-none"/>
        </w:rPr>
      </w:pPr>
      <w:r w:rsidRPr="00CE6FA6">
        <w:tab/>
      </w:r>
      <w:r w:rsidRPr="00CE6FA6">
        <w:tab/>
        <w:t>‘I haven’t eaten anything</w:t>
      </w:r>
      <w:r w:rsidRPr="00CE6FA6">
        <w:rPr>
          <w:lang w:val="x-none"/>
        </w:rPr>
        <w:t>.’</w:t>
      </w:r>
    </w:p>
    <w:p w14:paraId="722F829E" w14:textId="23B2CE5A" w:rsidR="00DE5928" w:rsidRPr="00CE6FA6" w:rsidRDefault="00DE5928" w:rsidP="00645C7C">
      <w:pPr>
        <w:tabs>
          <w:tab w:val="left" w:pos="720"/>
          <w:tab w:val="left" w:pos="1080"/>
        </w:tabs>
        <w:rPr>
          <w:lang w:val="x-none"/>
        </w:rPr>
      </w:pPr>
    </w:p>
    <w:p w14:paraId="19A71380" w14:textId="34DB4957" w:rsidR="005E657C" w:rsidRPr="00CE6FA6" w:rsidRDefault="005E657C" w:rsidP="00510FA6">
      <w:pPr>
        <w:tabs>
          <w:tab w:val="left" w:pos="720"/>
          <w:tab w:val="left" w:pos="1080"/>
          <w:tab w:val="left" w:pos="1980"/>
          <w:tab w:val="left" w:pos="3060"/>
          <w:tab w:val="left" w:pos="441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00753350" w:rsidRPr="00CE6FA6">
        <w:rPr>
          <w:rFonts w:ascii="Doulos SIL" w:hAnsi="Doulos SIL" w:cs="Doulos SIL"/>
          <w:lang w:val="x-none"/>
        </w:rPr>
        <w:t>ⁿ</w:t>
      </w:r>
      <w:r w:rsidRPr="00CE6FA6">
        <w:rPr>
          <w:rFonts w:ascii="Doulos SIL" w:hAnsi="Doulos SIL" w:cs="Doulos SIL"/>
          <w:lang w:val="x-none"/>
        </w:rPr>
        <w:tab/>
        <w:t>na</w:t>
      </w:r>
      <w:r w:rsidR="00D95D9E" w:rsidRPr="00CE6FA6">
        <w:rPr>
          <w:rFonts w:ascii="Doulos SIL" w:hAnsi="Doulos SIL" w:cs="Doulos SIL"/>
          <w:lang w:val="x-none"/>
        </w:rPr>
        <w:t>̀</w:t>
      </w:r>
      <w:r w:rsidR="00095DFC" w:rsidRPr="00CE6FA6">
        <w:rPr>
          <w:rFonts w:ascii="Doulos SIL" w:hAnsi="Doulos SIL" w:cs="Doulos SIL"/>
          <w:lang w:val="x-none"/>
        </w:rPr>
        <w:t>m</w:t>
      </w:r>
      <w:r w:rsidR="00095DFC" w:rsidRPr="00CE6FA6">
        <w:rPr>
          <w:rFonts w:ascii="Doulos SIL" w:hAnsi="Doulos SIL" w:cs="Doulos SIL"/>
          <w:lang w:val="x-none"/>
        </w:rPr>
        <w:tab/>
        <w:t>p</w:t>
      </w:r>
      <w:r w:rsidRPr="00CE6FA6">
        <w:rPr>
          <w:rFonts w:ascii="Doulos SIL" w:hAnsi="Doulos SIL" w:cs="Doulos SIL"/>
          <w:lang w:val="x-none"/>
        </w:rPr>
        <w:t>wɔ̄</w:t>
      </w:r>
      <w:r w:rsidRPr="00CE6FA6">
        <w:rPr>
          <w:rFonts w:ascii="Doulos SIL" w:hAnsi="Doulos SIL" w:cs="Doulos SIL"/>
          <w:lang w:val="x-none"/>
        </w:rPr>
        <w:tab/>
        <w:t>dīgā,</w:t>
      </w:r>
    </w:p>
    <w:p w14:paraId="39A3CB13" w14:textId="71D9117F" w:rsidR="005E657C" w:rsidRPr="00CE6FA6" w:rsidRDefault="005E657C" w:rsidP="00510FA6">
      <w:pPr>
        <w:tabs>
          <w:tab w:val="left" w:pos="720"/>
          <w:tab w:val="left" w:pos="1080"/>
          <w:tab w:val="left" w:pos="1980"/>
          <w:tab w:val="left" w:pos="3060"/>
          <w:tab w:val="left" w:pos="4410"/>
        </w:tabs>
        <w:rPr>
          <w:lang w:val="x-none"/>
        </w:rPr>
      </w:pPr>
      <w:r w:rsidRPr="00CE6FA6">
        <w:rPr>
          <w:lang w:val="x-none"/>
        </w:rPr>
        <w:tab/>
      </w:r>
      <w:r w:rsidRPr="00CE6FA6">
        <w:rPr>
          <w:lang w:val="x-none"/>
        </w:rPr>
        <w:tab/>
      </w:r>
      <w:r w:rsidR="00BE6AD4" w:rsidRPr="00CE6FA6">
        <w:rPr>
          <w:lang w:val="x-none"/>
        </w:rPr>
        <w:t>2</w:t>
      </w:r>
      <w:r w:rsidR="00430064" w:rsidRPr="00CE6FA6">
        <w:rPr>
          <w:lang w:val="x-none"/>
        </w:rPr>
        <w:t>Sg</w:t>
      </w:r>
      <w:r w:rsidRPr="00CE6FA6">
        <w:rPr>
          <w:lang w:val="x-none"/>
        </w:rPr>
        <w:tab/>
      </w:r>
      <w:r w:rsidR="004F7FF5" w:rsidRPr="00CE6FA6">
        <w:rPr>
          <w:lang w:val="x-none"/>
        </w:rPr>
        <w:t>if.</w:t>
      </w:r>
      <w:r w:rsidRPr="00CE6FA6">
        <w:rPr>
          <w:lang w:val="x-none"/>
        </w:rPr>
        <w:t>Pfv</w:t>
      </w:r>
      <w:r w:rsidRPr="00CE6FA6">
        <w:rPr>
          <w:lang w:val="x-none"/>
        </w:rPr>
        <w:tab/>
      </w:r>
      <w:r w:rsidRPr="00CE6FA6">
        <w:rPr>
          <w:b/>
          <w:lang w:val="x-none"/>
        </w:rPr>
        <w:t>anything</w:t>
      </w:r>
      <w:r w:rsidRPr="00CE6FA6">
        <w:rPr>
          <w:lang w:val="x-none"/>
        </w:rPr>
        <w:tab/>
        <w:t>eat.Pfv,</w:t>
      </w:r>
    </w:p>
    <w:p w14:paraId="5BB26CDF" w14:textId="1862AADC" w:rsidR="005E657C" w:rsidRPr="00CE6FA6" w:rsidRDefault="005E657C" w:rsidP="004F7FF5">
      <w:pPr>
        <w:tabs>
          <w:tab w:val="left" w:pos="720"/>
          <w:tab w:val="left" w:pos="1080"/>
          <w:tab w:val="left" w:pos="2070"/>
          <w:tab w:val="left" w:pos="3060"/>
          <w:tab w:val="left" w:pos="4140"/>
        </w:tabs>
        <w:rPr>
          <w:lang w:val="x-none"/>
        </w:rPr>
      </w:pPr>
      <w:r w:rsidRPr="00CE6FA6">
        <w:rPr>
          <w:rFonts w:ascii="Doulos SIL" w:hAnsi="Doulos SIL" w:cs="Doulos SIL"/>
          <w:lang w:val="x-none"/>
        </w:rPr>
        <w:tab/>
      </w:r>
      <w:r w:rsidRPr="00CE6FA6">
        <w:rPr>
          <w:rFonts w:ascii="Doulos SIL" w:hAnsi="Doulos SIL" w:cs="Doulos SIL"/>
          <w:lang w:val="x-none"/>
        </w:rPr>
        <w:tab/>
        <w:t>à</w:t>
      </w:r>
      <w:r w:rsidRPr="00CE6FA6">
        <w:rPr>
          <w:rFonts w:ascii="Doulos SIL" w:hAnsi="Doulos SIL" w:cs="Doulos SIL"/>
          <w:lang w:val="x-none"/>
        </w:rPr>
        <w:tab/>
        <w:t>gà</w:t>
      </w:r>
      <w:r w:rsidR="004F7FF5" w:rsidRPr="00CE6FA6">
        <w:rPr>
          <w:rFonts w:ascii="Doulos SIL" w:hAnsi="Doulos SIL" w:cs="Doulos SIL"/>
          <w:lang w:val="x-none"/>
        </w:rPr>
        <w:t>=</w:t>
      </w:r>
      <w:r w:rsidRPr="00CE6FA6">
        <w:rPr>
          <w:rFonts w:ascii="Doulos SIL" w:hAnsi="Doulos SIL" w:cs="Doulos SIL"/>
          <w:lang w:val="x-none"/>
        </w:rPr>
        <w:tab/>
        <w:t>āⁿ</w:t>
      </w:r>
      <w:r w:rsidRPr="00CE6FA6">
        <w:rPr>
          <w:rFonts w:ascii="Doulos SIL" w:hAnsi="Doulos SIL" w:cs="Doulos SIL"/>
          <w:lang w:val="x-none"/>
        </w:rPr>
        <w:tab/>
        <w:t>wɔ̀bɔ̀-ni</w:t>
      </w:r>
      <w:r w:rsidR="000472EB" w:rsidRPr="00CE6FA6">
        <w:rPr>
          <w:rFonts w:ascii="Doulos SIL" w:hAnsi="Doulos SIL" w:cs="Doulos SIL"/>
          <w:lang w:val="x-none"/>
        </w:rPr>
        <w:t>̀</w:t>
      </w:r>
    </w:p>
    <w:p w14:paraId="67078019" w14:textId="67B4CAF0" w:rsidR="005E657C" w:rsidRPr="00CE6FA6" w:rsidRDefault="005E657C" w:rsidP="004F7FF5">
      <w:pPr>
        <w:tabs>
          <w:tab w:val="left" w:pos="720"/>
          <w:tab w:val="left" w:pos="1080"/>
          <w:tab w:val="left" w:pos="2070"/>
          <w:tab w:val="left" w:pos="3060"/>
          <w:tab w:val="left" w:pos="414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t>2</w:t>
      </w:r>
      <w:r w:rsidR="0052277C" w:rsidRPr="00CE6FA6">
        <w:rPr>
          <w:lang w:val="x-none"/>
        </w:rPr>
        <w:t>Sg</w:t>
      </w:r>
      <w:r w:rsidRPr="00CE6FA6">
        <w:rPr>
          <w:lang w:val="x-none"/>
        </w:rPr>
        <w:tab/>
        <w:t>sicken-Caus.</w:t>
      </w:r>
      <w:r w:rsidR="004F7FF5" w:rsidRPr="00CE6FA6">
        <w:rPr>
          <w:lang w:val="x-none"/>
        </w:rPr>
        <w:t>Ip</w:t>
      </w:r>
      <w:r w:rsidRPr="00CE6FA6">
        <w:rPr>
          <w:lang w:val="x-none"/>
        </w:rPr>
        <w:t>fv</w:t>
      </w:r>
    </w:p>
    <w:p w14:paraId="25CA3E2A" w14:textId="02658C52" w:rsidR="005E657C" w:rsidRPr="00CE6FA6" w:rsidRDefault="005E657C" w:rsidP="005E657C">
      <w:pPr>
        <w:tabs>
          <w:tab w:val="left" w:pos="720"/>
          <w:tab w:val="left" w:pos="1080"/>
        </w:tabs>
        <w:rPr>
          <w:lang w:val="x-none"/>
        </w:rPr>
      </w:pPr>
      <w:r w:rsidRPr="00CE6FA6">
        <w:rPr>
          <w:lang w:val="x-none"/>
        </w:rPr>
        <w:tab/>
      </w:r>
      <w:r w:rsidRPr="00CE6FA6">
        <w:rPr>
          <w:lang w:val="x-none"/>
        </w:rPr>
        <w:tab/>
        <w:t xml:space="preserve">‘If you-Sg eat </w:t>
      </w:r>
      <w:r w:rsidR="00510FA6" w:rsidRPr="00CE6FA6">
        <w:rPr>
          <w:lang w:val="x-none"/>
        </w:rPr>
        <w:t>something/</w:t>
      </w:r>
      <w:r w:rsidRPr="00CE6FA6">
        <w:rPr>
          <w:lang w:val="x-none"/>
        </w:rPr>
        <w:t>anything, it will make you sick.’</w:t>
      </w:r>
    </w:p>
    <w:p w14:paraId="5ABF8721" w14:textId="77777777" w:rsidR="005E657C" w:rsidRPr="00CE6FA6" w:rsidRDefault="005E657C" w:rsidP="005E657C">
      <w:pPr>
        <w:tabs>
          <w:tab w:val="left" w:pos="720"/>
          <w:tab w:val="left" w:pos="1080"/>
        </w:tabs>
      </w:pPr>
    </w:p>
    <w:p w14:paraId="5087AC76" w14:textId="14014EB1" w:rsidR="005E657C" w:rsidRPr="00CE6FA6" w:rsidRDefault="00DE5928" w:rsidP="005E657C">
      <w:pPr>
        <w:tabs>
          <w:tab w:val="left" w:pos="720"/>
          <w:tab w:val="left" w:pos="1080"/>
          <w:tab w:val="left" w:pos="2340"/>
          <w:tab w:val="left" w:pos="3870"/>
          <w:tab w:val="left" w:pos="4230"/>
        </w:tabs>
        <w:rPr>
          <w:rFonts w:ascii="Doulos SIL" w:hAnsi="Doulos SIL" w:cs="Doulos SIL"/>
          <w:lang w:val="x-none"/>
        </w:rPr>
      </w:pPr>
      <w:r w:rsidRPr="00CE6FA6">
        <w:rPr>
          <w:lang w:val="x-none"/>
        </w:rPr>
        <w:tab/>
      </w:r>
      <w:r w:rsidR="005E657C" w:rsidRPr="00CE6FA6">
        <w:rPr>
          <w:lang w:val="x-none"/>
        </w:rPr>
        <w:t>c</w:t>
      </w:r>
      <w:r w:rsidRPr="00CE6FA6">
        <w:rPr>
          <w:lang w:val="x-none"/>
        </w:rPr>
        <w:t>.</w:t>
      </w:r>
      <w:r w:rsidRPr="00CE6FA6">
        <w:rPr>
          <w:lang w:val="x-none"/>
        </w:rPr>
        <w:tab/>
      </w:r>
      <w:r w:rsidR="005E657C" w:rsidRPr="00CE6FA6">
        <w:rPr>
          <w:rFonts w:ascii="Doulos SIL" w:hAnsi="Doulos SIL" w:cs="Doulos SIL"/>
          <w:lang w:val="x-none"/>
        </w:rPr>
        <w:t>sèēdù</w:t>
      </w:r>
      <w:r w:rsidRPr="00CE6FA6">
        <w:rPr>
          <w:rFonts w:ascii="Doulos SIL" w:hAnsi="Doulos SIL" w:cs="Doulos SIL"/>
          <w:lang w:val="x-none"/>
        </w:rPr>
        <w:tab/>
        <w:t>pwɔ̄</w:t>
      </w:r>
      <w:r w:rsidRPr="00CE6FA6">
        <w:rPr>
          <w:rFonts w:ascii="Doulos SIL" w:hAnsi="Doulos SIL" w:cs="Doulos SIL"/>
          <w:lang w:val="x-none"/>
        </w:rPr>
        <w:tab/>
        <w:t>dīgā,</w:t>
      </w:r>
    </w:p>
    <w:p w14:paraId="70A3EF1E" w14:textId="2375EB47" w:rsidR="005E657C" w:rsidRPr="00CE6FA6" w:rsidRDefault="00DE5928" w:rsidP="005E657C">
      <w:pPr>
        <w:tabs>
          <w:tab w:val="left" w:pos="720"/>
          <w:tab w:val="left" w:pos="1080"/>
          <w:tab w:val="left" w:pos="2340"/>
          <w:tab w:val="left" w:pos="3870"/>
          <w:tab w:val="left" w:pos="423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005E657C" w:rsidRPr="00CE6FA6">
        <w:rPr>
          <w:b/>
          <w:lang w:val="x-none"/>
        </w:rPr>
        <w:t>something</w:t>
      </w:r>
      <w:r w:rsidR="005E657C" w:rsidRPr="00CE6FA6">
        <w:rPr>
          <w:lang w:val="x-none"/>
        </w:rPr>
        <w:tab/>
        <w:t>eat.Pfv,</w:t>
      </w:r>
    </w:p>
    <w:p w14:paraId="1E86088A" w14:textId="3BA07B0E" w:rsidR="005E657C" w:rsidRPr="00CE6FA6" w:rsidRDefault="005E657C" w:rsidP="00510FA6">
      <w:pPr>
        <w:tabs>
          <w:tab w:val="left" w:pos="720"/>
          <w:tab w:val="left" w:pos="1080"/>
          <w:tab w:val="left" w:pos="2340"/>
          <w:tab w:val="left" w:pos="3060"/>
          <w:tab w:val="left" w:pos="5310"/>
        </w:tabs>
        <w:rPr>
          <w:lang w:val="x-none"/>
        </w:rPr>
      </w:pPr>
      <w:r w:rsidRPr="00CE6FA6">
        <w:rPr>
          <w:rFonts w:ascii="Doulos SIL" w:hAnsi="Doulos SIL" w:cs="Doulos SIL"/>
          <w:lang w:val="x-none"/>
        </w:rPr>
        <w:tab/>
      </w:r>
      <w:r w:rsidRPr="00CE6FA6">
        <w:rPr>
          <w:rFonts w:ascii="Doulos SIL" w:hAnsi="Doulos SIL" w:cs="Doulos SIL"/>
          <w:lang w:val="x-none"/>
        </w:rPr>
        <w:tab/>
        <w:t>wɔ̀gā=</w:t>
      </w:r>
      <w:r w:rsidRPr="00CE6FA6">
        <w:rPr>
          <w:rFonts w:ascii="Doulos SIL" w:hAnsi="Doulos SIL" w:cs="Doulos SIL"/>
          <w:lang w:val="x-none"/>
        </w:rPr>
        <w:tab/>
        <w:t>ā</w:t>
      </w:r>
      <w:r w:rsidRPr="00CE6FA6">
        <w:rPr>
          <w:rFonts w:ascii="Doulos SIL" w:hAnsi="Doulos SIL" w:cs="Doulos SIL"/>
          <w:lang w:val="x-none"/>
        </w:rPr>
        <w:tab/>
        <w:t>wɔ̀bɔ̀-nī</w:t>
      </w:r>
      <w:r w:rsidRPr="00CE6FA6">
        <w:rPr>
          <w:rFonts w:ascii="Doulos SIL" w:hAnsi="Doulos SIL" w:cs="Doulos SIL"/>
          <w:lang w:val="x-none"/>
        </w:rPr>
        <w:tab/>
        <w:t>gà</w:t>
      </w:r>
    </w:p>
    <w:p w14:paraId="4A76EC15" w14:textId="07EA9D3D" w:rsidR="00DE5928" w:rsidRPr="00CE6FA6" w:rsidRDefault="005E657C" w:rsidP="00510FA6">
      <w:pPr>
        <w:tabs>
          <w:tab w:val="left" w:pos="720"/>
          <w:tab w:val="left" w:pos="1080"/>
          <w:tab w:val="left" w:pos="2340"/>
          <w:tab w:val="left" w:pos="3060"/>
          <w:tab w:val="left" w:pos="5310"/>
        </w:tabs>
        <w:rPr>
          <w:lang w:val="x-none"/>
        </w:rPr>
      </w:pPr>
      <w:r w:rsidRPr="00CE6FA6">
        <w:rPr>
          <w:lang w:val="x-none"/>
        </w:rPr>
        <w:tab/>
      </w:r>
      <w:r w:rsidRPr="00CE6FA6">
        <w:rPr>
          <w:lang w:val="x-none"/>
        </w:rPr>
        <w:tab/>
        <w:t>3Sg.Indep</w:t>
      </w:r>
      <w:r w:rsidRPr="00CE6FA6">
        <w:rPr>
          <w:lang w:val="x-none"/>
        </w:rPr>
        <w:tab/>
        <w:t>3</w:t>
      </w:r>
      <w:r w:rsidR="0052277C" w:rsidRPr="00CE6FA6">
        <w:rPr>
          <w:lang w:val="x-none"/>
        </w:rPr>
        <w:t>Sg</w:t>
      </w:r>
      <w:r w:rsidRPr="00CE6FA6">
        <w:rPr>
          <w:lang w:val="x-none"/>
        </w:rPr>
        <w:tab/>
        <w:t>sicken-Caus.Pfv</w:t>
      </w:r>
      <w:r w:rsidRPr="00CE6FA6">
        <w:rPr>
          <w:lang w:val="x-none"/>
        </w:rPr>
        <w:tab/>
        <w:t>RemPfv</w:t>
      </w:r>
    </w:p>
    <w:p w14:paraId="59C184D7" w14:textId="5B6B223C" w:rsidR="005E657C" w:rsidRPr="00CE6FA6" w:rsidRDefault="005E657C" w:rsidP="00645C7C">
      <w:pPr>
        <w:tabs>
          <w:tab w:val="left" w:pos="720"/>
          <w:tab w:val="left" w:pos="1080"/>
        </w:tabs>
        <w:rPr>
          <w:lang w:val="x-none"/>
        </w:rPr>
      </w:pPr>
      <w:r w:rsidRPr="00CE6FA6">
        <w:rPr>
          <w:lang w:val="x-none"/>
        </w:rPr>
        <w:tab/>
      </w:r>
      <w:r w:rsidRPr="00CE6FA6">
        <w:rPr>
          <w:lang w:val="x-none"/>
        </w:rPr>
        <w:tab/>
        <w:t>‘Seydou ate something</w:t>
      </w:r>
      <w:r w:rsidR="00510FA6" w:rsidRPr="00CE6FA6">
        <w:rPr>
          <w:lang w:val="x-none"/>
        </w:rPr>
        <w:t xml:space="preserve">, </w:t>
      </w:r>
      <w:r w:rsidR="00510FA6" w:rsidRPr="00CE6FA6">
        <w:rPr>
          <w:u w:val="single"/>
          <w:lang w:val="x-none"/>
        </w:rPr>
        <w:t>that</w:t>
      </w:r>
      <w:r w:rsidR="00EA447D" w:rsidRPr="00CE6FA6">
        <w:t>’</w:t>
      </w:r>
      <w:r w:rsidR="00510FA6" w:rsidRPr="00CE6FA6">
        <w:rPr>
          <w:lang w:val="x-none"/>
        </w:rPr>
        <w:t>s what</w:t>
      </w:r>
      <w:r w:rsidRPr="00CE6FA6">
        <w:rPr>
          <w:lang w:val="x-none"/>
        </w:rPr>
        <w:t xml:space="preserve"> made him sick.’</w:t>
      </w:r>
    </w:p>
    <w:p w14:paraId="19D04934" w14:textId="4B9356E5" w:rsidR="00645C7C" w:rsidRPr="00CE6FA6" w:rsidRDefault="00645C7C" w:rsidP="005E657C"/>
    <w:p w14:paraId="6E797325" w14:textId="6E9208F9" w:rsidR="005E657C" w:rsidRPr="00CE6FA6" w:rsidRDefault="005E657C" w:rsidP="005E657C">
      <w:r w:rsidRPr="00CE6FA6">
        <w:rPr>
          <w:rFonts w:ascii="Doulos SIL" w:hAnsi="Doulos SIL" w:cs="Doulos SIL"/>
          <w:lang w:val="x-none"/>
        </w:rPr>
        <w:t>sí</w:t>
      </w:r>
      <w:r w:rsidR="003E5CE9" w:rsidRPr="00CE6FA6">
        <w:rPr>
          <w:rFonts w:ascii="Doulos SIL" w:hAnsi="Doulos SIL" w:cs="Doulos SIL"/>
          <w:lang w:val="x-none"/>
        </w:rPr>
        <w:t>í</w:t>
      </w:r>
      <w:r w:rsidRPr="00CE6FA6">
        <w:rPr>
          <w:lang w:val="x-none"/>
        </w:rPr>
        <w:t xml:space="preserve"> </w:t>
      </w:r>
      <w:r w:rsidR="003E5CE9" w:rsidRPr="00CE6FA6">
        <w:rPr>
          <w:lang w:val="x-none"/>
        </w:rPr>
        <w:t xml:space="preserve">~ </w:t>
      </w:r>
      <w:r w:rsidR="003E5CE9" w:rsidRPr="00CE6FA6">
        <w:rPr>
          <w:rFonts w:ascii="Doulos SIL" w:hAnsi="Doulos SIL" w:cs="Doulos SIL"/>
          <w:lang w:val="x-none"/>
        </w:rPr>
        <w:t>sí</w:t>
      </w:r>
      <w:r w:rsidR="003E5CE9" w:rsidRPr="00CE6FA6">
        <w:rPr>
          <w:lang w:val="x-none"/>
        </w:rPr>
        <w:t xml:space="preserve"> </w:t>
      </w:r>
      <w:r w:rsidRPr="00CE6FA6">
        <w:rPr>
          <w:lang w:val="x-none"/>
        </w:rPr>
        <w:t>‘</w:t>
      </w:r>
      <w:r w:rsidR="003E5CE9" w:rsidRPr="00CE6FA6">
        <w:rPr>
          <w:lang w:val="x-none"/>
        </w:rPr>
        <w:t xml:space="preserve">(not) </w:t>
      </w:r>
      <w:r w:rsidRPr="00CE6FA6">
        <w:rPr>
          <w:lang w:val="x-none"/>
        </w:rPr>
        <w:t xml:space="preserve">any’ is added to other nouns </w:t>
      </w:r>
      <w:r w:rsidR="00473871" w:rsidRPr="00CE6FA6">
        <w:rPr>
          <w:lang w:val="x-none"/>
        </w:rPr>
        <w:t>under the scope of negation</w:t>
      </w:r>
      <w:r w:rsidR="003B03C0" w:rsidRPr="00CE6FA6">
        <w:rPr>
          <w:lang w:val="x-none"/>
        </w:rPr>
        <w:t xml:space="preserve"> (</w:t>
      </w:r>
      <w:r w:rsidR="00AA38A2" w:rsidRPr="00CE6FA6">
        <w:t>262</w:t>
      </w:r>
      <w:r w:rsidR="003B03C0" w:rsidRPr="00CE6FA6">
        <w:rPr>
          <w:lang w:val="x-none"/>
        </w:rPr>
        <w:t>a)</w:t>
      </w:r>
      <w:r w:rsidRPr="00CE6FA6">
        <w:rPr>
          <w:lang w:val="x-none"/>
        </w:rPr>
        <w:t xml:space="preserve">. </w:t>
      </w:r>
      <w:r w:rsidR="003E5CE9" w:rsidRPr="00CE6FA6">
        <w:rPr>
          <w:lang w:val="x-none"/>
        </w:rPr>
        <w:t xml:space="preserve">The short form </w:t>
      </w:r>
      <w:r w:rsidR="003E5CE9" w:rsidRPr="00CE6FA6">
        <w:rPr>
          <w:rFonts w:ascii="Doulos SIL" w:hAnsi="Doulos SIL" w:cs="Doulos SIL"/>
          <w:lang w:val="x-none"/>
        </w:rPr>
        <w:t>sí</w:t>
      </w:r>
      <w:r w:rsidR="003E5CE9" w:rsidRPr="00CE6FA6">
        <w:rPr>
          <w:lang w:val="x-none"/>
        </w:rPr>
        <w:t xml:space="preserve"> occurs in lexicalized forms with </w:t>
      </w:r>
      <w:r w:rsidR="00AA38A2" w:rsidRPr="00CE6FA6">
        <w:t xml:space="preserve">bare </w:t>
      </w:r>
      <w:r w:rsidR="003E5CE9" w:rsidRPr="00CE6FA6">
        <w:rPr>
          <w:lang w:val="x-none"/>
        </w:rPr>
        <w:t>singular nouns</w:t>
      </w:r>
      <w:r w:rsidR="00EA447D" w:rsidRPr="00CE6FA6">
        <w:t xml:space="preserve"> and is transcribed as a suffix</w:t>
      </w:r>
      <w:r w:rsidR="00050950" w:rsidRPr="00CE6FA6">
        <w:rPr>
          <w:lang w:val="x-none"/>
        </w:rPr>
        <w:t xml:space="preserve">, as in </w:t>
      </w:r>
      <w:r w:rsidR="00050950" w:rsidRPr="00CE6FA6">
        <w:rPr>
          <w:rFonts w:ascii="Doulos SIL" w:hAnsi="Doulos SIL" w:cs="Doulos SIL"/>
          <w:lang w:val="x-none"/>
        </w:rPr>
        <w:t>pà-sí</w:t>
      </w:r>
      <w:r w:rsidR="00050950" w:rsidRPr="00CE6FA6">
        <w:rPr>
          <w:lang w:val="x-none"/>
        </w:rPr>
        <w:t xml:space="preserve"> illustrated just above and </w:t>
      </w:r>
      <w:r w:rsidR="00050950" w:rsidRPr="00CE6FA6">
        <w:rPr>
          <w:rFonts w:ascii="Doulos SIL" w:hAnsi="Doulos SIL" w:cs="Doulos SIL"/>
          <w:lang w:val="x-none"/>
        </w:rPr>
        <w:t>ɲìmì</w:t>
      </w:r>
      <w:r w:rsidR="002D74E2" w:rsidRPr="00CE6FA6">
        <w:rPr>
          <w:rFonts w:ascii="Doulos SIL" w:hAnsi="Doulos SIL" w:cs="Doulos SIL"/>
          <w:lang w:val="x-none"/>
        </w:rPr>
        <w:t>-</w:t>
      </w:r>
      <w:r w:rsidR="00050950" w:rsidRPr="00CE6FA6">
        <w:rPr>
          <w:rFonts w:ascii="Doulos SIL" w:hAnsi="Doulos SIL" w:cs="Doulos SIL"/>
          <w:lang w:val="x-none"/>
        </w:rPr>
        <w:t>sí</w:t>
      </w:r>
      <w:r w:rsidR="00050950" w:rsidRPr="00CE6FA6">
        <w:rPr>
          <w:lang w:val="x-none"/>
        </w:rPr>
        <w:t xml:space="preserve"> ‘anyone’</w:t>
      </w:r>
      <w:r w:rsidR="003E5CE9" w:rsidRPr="00CE6FA6">
        <w:rPr>
          <w:lang w:val="x-none"/>
        </w:rPr>
        <w:t xml:space="preserve"> (</w:t>
      </w:r>
      <w:r w:rsidR="00B54B7A" w:rsidRPr="00CE6FA6">
        <w:t>262</w:t>
      </w:r>
      <w:r w:rsidR="003E5CE9" w:rsidRPr="00CE6FA6">
        <w:rPr>
          <w:lang w:val="x-none"/>
        </w:rPr>
        <w:t>d)</w:t>
      </w:r>
      <w:r w:rsidR="00050950" w:rsidRPr="00CE6FA6">
        <w:rPr>
          <w:lang w:val="x-none"/>
        </w:rPr>
        <w:t xml:space="preserve">. For </w:t>
      </w:r>
      <w:r w:rsidR="00050950" w:rsidRPr="00CE6FA6">
        <w:rPr>
          <w:rFonts w:ascii="Doulos SIL" w:hAnsi="Doulos SIL" w:cs="Doulos SIL"/>
          <w:lang w:val="x-none"/>
        </w:rPr>
        <w:t>bàà sí</w:t>
      </w:r>
      <w:r w:rsidR="00050950" w:rsidRPr="00CE6FA6">
        <w:rPr>
          <w:lang w:val="x-none"/>
        </w:rPr>
        <w:t xml:space="preserve"> in greeting sequences, see (</w:t>
      </w:r>
      <w:r w:rsidR="00B54B7A" w:rsidRPr="00CE6FA6">
        <w:rPr>
          <w:lang w:val="x-none"/>
        </w:rPr>
        <w:t>898a</w:t>
      </w:r>
      <w:r w:rsidR="00050950" w:rsidRPr="00CE6FA6">
        <w:rPr>
          <w:lang w:val="x-none"/>
        </w:rPr>
        <w:t xml:space="preserve">) in </w:t>
      </w:r>
      <w:r w:rsidR="00050950" w:rsidRPr="00CE6FA6">
        <w:t xml:space="preserve">§19.6.1. Alternatively, </w:t>
      </w:r>
      <w:r w:rsidR="00050950" w:rsidRPr="00CE6FA6">
        <w:rPr>
          <w:rFonts w:ascii="Doulos SIL" w:hAnsi="Doulos SIL" w:cs="Doulos SIL"/>
        </w:rPr>
        <w:t>si</w:t>
      </w:r>
      <w:r w:rsidR="00050950" w:rsidRPr="00CE6FA6">
        <w:rPr>
          <w:rFonts w:ascii="Doulos SIL" w:hAnsi="Doulos SIL" w:cs="Doulos SIL"/>
          <w:lang w:val="x-none"/>
        </w:rPr>
        <w:t>́í</w:t>
      </w:r>
      <w:r w:rsidR="00050950" w:rsidRPr="00CE6FA6">
        <w:rPr>
          <w:lang w:val="x-none"/>
        </w:rPr>
        <w:t xml:space="preserve"> can be added in partitive function to a</w:t>
      </w:r>
      <w:r w:rsidR="003B03C0" w:rsidRPr="00CE6FA6">
        <w:rPr>
          <w:lang w:val="x-none"/>
        </w:rPr>
        <w:t xml:space="preserve"> morphologically pluralized</w:t>
      </w:r>
      <w:r w:rsidR="00050950" w:rsidRPr="00CE6FA6">
        <w:rPr>
          <w:lang w:val="x-none"/>
        </w:rPr>
        <w:t xml:space="preserve"> noun</w:t>
      </w:r>
      <w:r w:rsidR="003B03C0" w:rsidRPr="00CE6FA6">
        <w:rPr>
          <w:lang w:val="x-none"/>
        </w:rPr>
        <w:t xml:space="preserve"> (</w:t>
      </w:r>
      <w:r w:rsidR="00AA38A2" w:rsidRPr="00CE6FA6">
        <w:t>262</w:t>
      </w:r>
      <w:r w:rsidR="003B03C0" w:rsidRPr="00CE6FA6">
        <w:rPr>
          <w:lang w:val="x-none"/>
        </w:rPr>
        <w:t>b)</w:t>
      </w:r>
      <w:r w:rsidR="003E5CE9" w:rsidRPr="00CE6FA6">
        <w:rPr>
          <w:lang w:val="x-none"/>
        </w:rPr>
        <w:t xml:space="preserve"> </w:t>
      </w:r>
      <w:r w:rsidR="00050950" w:rsidRPr="00CE6FA6">
        <w:rPr>
          <w:lang w:val="x-none"/>
        </w:rPr>
        <w:t>or to</w:t>
      </w:r>
      <w:r w:rsidR="003E5CE9" w:rsidRPr="00CE6FA6">
        <w:rPr>
          <w:lang w:val="x-none"/>
        </w:rPr>
        <w:t xml:space="preserve"> a pronominal proclitic (</w:t>
      </w:r>
      <w:r w:rsidR="00AA38A2" w:rsidRPr="00CE6FA6">
        <w:t>262</w:t>
      </w:r>
      <w:r w:rsidR="003E5CE9" w:rsidRPr="00CE6FA6">
        <w:rPr>
          <w:lang w:val="x-none"/>
        </w:rPr>
        <w:t>e)</w:t>
      </w:r>
      <w:r w:rsidR="003B03C0" w:rsidRPr="00CE6FA6">
        <w:rPr>
          <w:lang w:val="x-none"/>
        </w:rPr>
        <w:t>. S</w:t>
      </w:r>
      <w:r w:rsidRPr="00CE6FA6">
        <w:rPr>
          <w:lang w:val="x-none"/>
        </w:rPr>
        <w:t>ubjects</w:t>
      </w:r>
      <w:r w:rsidR="00AA38A2" w:rsidRPr="00CE6FA6">
        <w:t xml:space="preserve">, </w:t>
      </w:r>
      <w:r w:rsidR="003B03C0" w:rsidRPr="00CE6FA6">
        <w:rPr>
          <w:lang w:val="x-none"/>
        </w:rPr>
        <w:t>just like NPs in any other function</w:t>
      </w:r>
      <w:r w:rsidR="00AA38A2" w:rsidRPr="00CE6FA6">
        <w:t xml:space="preserve">, </w:t>
      </w:r>
      <w:r w:rsidR="00AA38A2" w:rsidRPr="00CE6FA6">
        <w:rPr>
          <w:lang w:val="x-none"/>
        </w:rPr>
        <w:t xml:space="preserve">can take </w:t>
      </w:r>
      <w:r w:rsidR="00AA38A2" w:rsidRPr="00CE6FA6">
        <w:rPr>
          <w:rFonts w:ascii="Doulos SIL" w:hAnsi="Doulos SIL" w:cs="Doulos SIL"/>
          <w:lang w:val="x-none"/>
        </w:rPr>
        <w:t>sí(í)</w:t>
      </w:r>
      <w:r w:rsidRPr="00CE6FA6">
        <w:rPr>
          <w:lang w:val="x-none"/>
        </w:rPr>
        <w:t xml:space="preserve"> (</w:t>
      </w:r>
      <w:r w:rsidR="00AA38A2" w:rsidRPr="00CE6FA6">
        <w:t>262</w:t>
      </w:r>
      <w:r w:rsidR="00473871" w:rsidRPr="00CE6FA6">
        <w:rPr>
          <w:lang w:val="x-none"/>
        </w:rPr>
        <w:t>c</w:t>
      </w:r>
      <w:r w:rsidR="003B03C0" w:rsidRPr="00CE6FA6">
        <w:rPr>
          <w:lang w:val="x-none"/>
        </w:rPr>
        <w:t>-d</w:t>
      </w:r>
      <w:r w:rsidRPr="00CE6FA6">
        <w:rPr>
          <w:lang w:val="x-none"/>
        </w:rPr>
        <w:t>).</w:t>
      </w:r>
      <w:r w:rsidR="008A2447" w:rsidRPr="00CE6FA6">
        <w:rPr>
          <w:lang w:val="x-none"/>
        </w:rPr>
        <w:t xml:space="preserve"> </w:t>
      </w:r>
    </w:p>
    <w:p w14:paraId="653F3BB1" w14:textId="77777777" w:rsidR="005E657C" w:rsidRPr="00CE6FA6" w:rsidRDefault="005E657C" w:rsidP="005E657C"/>
    <w:p w14:paraId="7D4D4337" w14:textId="7494DEF8" w:rsidR="00645C7C" w:rsidRPr="00CE6FA6" w:rsidRDefault="005E657C" w:rsidP="00645C7C">
      <w:pPr>
        <w:tabs>
          <w:tab w:val="left" w:pos="720"/>
          <w:tab w:val="left" w:pos="1080"/>
          <w:tab w:val="left" w:pos="2070"/>
          <w:tab w:val="left" w:pos="3240"/>
          <w:tab w:val="left" w:pos="4590"/>
          <w:tab w:val="left" w:pos="5490"/>
        </w:tabs>
        <w:rPr>
          <w:lang w:val="x-none"/>
        </w:rPr>
      </w:pPr>
      <w:r w:rsidRPr="00CE6FA6">
        <w:t>(</w:t>
      </w:r>
      <w:r w:rsidR="00AA38A2" w:rsidRPr="00CE6FA6">
        <w:t>262</w:t>
      </w:r>
      <w:r w:rsidRPr="00CE6FA6">
        <w:t>)</w:t>
      </w:r>
      <w:r w:rsidR="00645C7C" w:rsidRPr="00CE6FA6">
        <w:tab/>
      </w:r>
      <w:r w:rsidRPr="00CE6FA6">
        <w:t>a</w:t>
      </w:r>
      <w:r w:rsidR="00645C7C" w:rsidRPr="00CE6FA6">
        <w:rPr>
          <w:lang w:val="x-none"/>
        </w:rPr>
        <w:t>.</w:t>
      </w:r>
      <w:r w:rsidR="00645C7C" w:rsidRPr="00CE6FA6">
        <w:rPr>
          <w:lang w:val="x-none"/>
        </w:rPr>
        <w:tab/>
      </w:r>
      <w:r w:rsidR="00C862D0" w:rsidRPr="00CE6FA6">
        <w:rPr>
          <w:rFonts w:ascii="Doulos SIL" w:hAnsi="Doulos SIL" w:cs="Doulos SIL"/>
          <w:lang w:val="x-none"/>
        </w:rPr>
        <w:t>ǹ</w:t>
      </w:r>
      <w:r w:rsidR="00645C7C" w:rsidRPr="00CE6FA6">
        <w:rPr>
          <w:rFonts w:ascii="Doulos SIL" w:hAnsi="Doulos SIL" w:cs="Doulos SIL"/>
          <w:lang w:val="x-none"/>
        </w:rPr>
        <w:tab/>
        <w:t>tē</w:t>
      </w:r>
      <w:r w:rsidR="00645C7C" w:rsidRPr="00CE6FA6">
        <w:rPr>
          <w:rFonts w:ascii="Doulos SIL" w:hAnsi="Doulos SIL" w:cs="Doulos SIL"/>
          <w:lang w:val="x-none"/>
        </w:rPr>
        <w:tab/>
        <w:t>[yàmbāà</w:t>
      </w:r>
      <w:r w:rsidR="00645C7C" w:rsidRPr="00CE6FA6">
        <w:rPr>
          <w:rFonts w:ascii="Doulos SIL" w:hAnsi="Doulos SIL" w:cs="Doulos SIL"/>
          <w:lang w:val="x-none"/>
        </w:rPr>
        <w:tab/>
        <w:t>sí</w:t>
      </w:r>
      <w:r w:rsidR="003E5CE9" w:rsidRPr="00CE6FA6">
        <w:rPr>
          <w:rFonts w:ascii="Doulos SIL" w:hAnsi="Doulos SIL" w:cs="Doulos SIL"/>
          <w:lang w:val="x-none"/>
        </w:rPr>
        <w:t>í</w:t>
      </w:r>
      <w:r w:rsidR="00645C7C" w:rsidRPr="00CE6FA6">
        <w:rPr>
          <w:rFonts w:ascii="Doulos SIL" w:hAnsi="Doulos SIL" w:cs="Doulos SIL"/>
          <w:lang w:val="x-none"/>
        </w:rPr>
        <w:t>]</w:t>
      </w:r>
      <w:r w:rsidR="00645C7C" w:rsidRPr="00CE6FA6">
        <w:rPr>
          <w:rFonts w:ascii="Doulos SIL" w:hAnsi="Doulos SIL" w:cs="Doulos SIL"/>
          <w:lang w:val="x-none"/>
        </w:rPr>
        <w:tab/>
        <w:t>tōlō</w:t>
      </w:r>
    </w:p>
    <w:p w14:paraId="56CAB92E" w14:textId="5979B94D" w:rsidR="00645C7C" w:rsidRPr="00CE6FA6" w:rsidRDefault="00645C7C" w:rsidP="00645C7C">
      <w:pPr>
        <w:tabs>
          <w:tab w:val="left" w:pos="720"/>
          <w:tab w:val="left" w:pos="1080"/>
          <w:tab w:val="left" w:pos="2070"/>
          <w:tab w:val="left" w:pos="3240"/>
          <w:tab w:val="left" w:pos="4590"/>
          <w:tab w:val="left" w:pos="5490"/>
        </w:tabs>
        <w:rPr>
          <w:lang w:val="x-none"/>
        </w:rPr>
      </w:pPr>
      <w:r w:rsidRPr="00CE6FA6">
        <w:tab/>
      </w:r>
      <w:r w:rsidRPr="00CE6FA6">
        <w:tab/>
        <w:t>1Sg</w:t>
      </w:r>
      <w:r w:rsidRPr="00CE6FA6">
        <w:tab/>
        <w:t>PfvNeg</w:t>
      </w:r>
      <w:r w:rsidRPr="00CE6FA6">
        <w:tab/>
        <w:t>[house</w:t>
      </w:r>
      <w:r w:rsidRPr="00CE6FA6">
        <w:tab/>
      </w:r>
      <w:r w:rsidRPr="00CE6FA6">
        <w:rPr>
          <w:b/>
        </w:rPr>
        <w:t>any</w:t>
      </w:r>
      <w:r w:rsidRPr="00CE6FA6">
        <w:t>]</w:t>
      </w:r>
      <w:r w:rsidRPr="00CE6FA6">
        <w:tab/>
        <w:t>sell</w:t>
      </w:r>
      <w:r w:rsidRPr="00CE6FA6">
        <w:rPr>
          <w:lang w:val="x-none"/>
        </w:rPr>
        <w:t>.Pfv</w:t>
      </w:r>
    </w:p>
    <w:p w14:paraId="2DC6A8B3" w14:textId="79EFF515" w:rsidR="00645C7C" w:rsidRPr="00CE6FA6" w:rsidRDefault="00645C7C" w:rsidP="00645C7C">
      <w:pPr>
        <w:tabs>
          <w:tab w:val="left" w:pos="720"/>
          <w:tab w:val="left" w:pos="1080"/>
        </w:tabs>
        <w:rPr>
          <w:lang w:val="x-none"/>
        </w:rPr>
      </w:pPr>
      <w:r w:rsidRPr="00CE6FA6">
        <w:tab/>
      </w:r>
      <w:r w:rsidRPr="00CE6FA6">
        <w:tab/>
        <w:t>‘I haven’t sold any houses</w:t>
      </w:r>
      <w:r w:rsidRPr="00CE6FA6">
        <w:rPr>
          <w:lang w:val="x-none"/>
        </w:rPr>
        <w:t>.’</w:t>
      </w:r>
    </w:p>
    <w:p w14:paraId="059A112E" w14:textId="0291D094" w:rsidR="003B03C0" w:rsidRPr="00CE6FA6" w:rsidRDefault="003B03C0" w:rsidP="00645C7C">
      <w:pPr>
        <w:tabs>
          <w:tab w:val="left" w:pos="720"/>
          <w:tab w:val="left" w:pos="1080"/>
        </w:tabs>
        <w:rPr>
          <w:lang w:val="x-none"/>
        </w:rPr>
      </w:pPr>
    </w:p>
    <w:p w14:paraId="29E41EB5" w14:textId="5D516504" w:rsidR="003B03C0" w:rsidRPr="00CE6FA6" w:rsidRDefault="003B03C0" w:rsidP="00BC570A">
      <w:pPr>
        <w:keepNext/>
        <w:tabs>
          <w:tab w:val="left" w:pos="720"/>
          <w:tab w:val="left" w:pos="1080"/>
          <w:tab w:val="left" w:pos="2070"/>
          <w:tab w:val="left" w:pos="3240"/>
          <w:tab w:val="left" w:pos="4320"/>
          <w:tab w:val="left" w:pos="5850"/>
          <w:tab w:val="left" w:pos="6750"/>
        </w:tabs>
        <w:rPr>
          <w:lang w:val="x-none"/>
        </w:rPr>
      </w:pPr>
      <w:r w:rsidRPr="00CE6FA6">
        <w:rPr>
          <w:lang w:val="x-none"/>
        </w:rPr>
        <w:lastRenderedPageBreak/>
        <w:tab/>
        <w:t>b.</w:t>
      </w:r>
      <w:r w:rsidRPr="00CE6FA6">
        <w:rPr>
          <w:rFonts w:ascii="Doulos SIL" w:hAnsi="Doulos SIL" w:cs="Doulos SIL"/>
          <w:lang w:val="x-none"/>
        </w:rPr>
        <w:t xml:space="preserve"> </w:t>
      </w:r>
      <w:r w:rsidRPr="00CE6FA6">
        <w:rPr>
          <w:rFonts w:ascii="Doulos SIL" w:hAnsi="Doulos SIL" w:cs="Doulos SIL"/>
          <w:lang w:val="x-none"/>
        </w:rPr>
        <w:tab/>
      </w:r>
      <w:r w:rsidR="00C862D0"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[[kɔ̀ⁿ</w:t>
      </w:r>
      <w:r w:rsidRPr="00CE6FA6">
        <w:rPr>
          <w:rFonts w:ascii="Doulos SIL" w:hAnsi="Doulos SIL" w:cs="Doulos SIL"/>
          <w:lang w:val="x-none"/>
        </w:rPr>
        <w:tab/>
        <w:t>yàmbāā-yè]</w:t>
      </w:r>
      <w:r w:rsidRPr="00CE6FA6">
        <w:rPr>
          <w:rFonts w:ascii="Doulos SIL" w:hAnsi="Doulos SIL" w:cs="Doulos SIL"/>
          <w:lang w:val="x-none"/>
        </w:rPr>
        <w:tab/>
        <w:t>sí</w:t>
      </w:r>
      <w:r w:rsidR="003E5CE9" w:rsidRPr="00CE6FA6">
        <w:rPr>
          <w:rFonts w:ascii="Doulos SIL" w:hAnsi="Doulos SIL" w:cs="Doulos SIL"/>
          <w:lang w:val="x-none"/>
        </w:rPr>
        <w:t>í</w:t>
      </w:r>
      <w:r w:rsidRPr="00CE6FA6">
        <w:rPr>
          <w:rFonts w:ascii="Doulos SIL" w:hAnsi="Doulos SIL" w:cs="Doulos SIL"/>
          <w:lang w:val="x-none"/>
        </w:rPr>
        <w:t>]</w:t>
      </w:r>
      <w:r w:rsidRPr="00CE6FA6">
        <w:rPr>
          <w:rFonts w:ascii="Doulos SIL" w:hAnsi="Doulos SIL" w:cs="Doulos SIL"/>
          <w:lang w:val="x-none"/>
        </w:rPr>
        <w:tab/>
        <w:t>tōlō</w:t>
      </w:r>
    </w:p>
    <w:p w14:paraId="2F7AD3AE" w14:textId="41F5FF9F" w:rsidR="003B03C0" w:rsidRPr="00CE6FA6" w:rsidRDefault="003B03C0" w:rsidP="00BC570A">
      <w:pPr>
        <w:keepNext/>
        <w:tabs>
          <w:tab w:val="left" w:pos="720"/>
          <w:tab w:val="left" w:pos="1080"/>
          <w:tab w:val="left" w:pos="2070"/>
          <w:tab w:val="left" w:pos="3240"/>
          <w:tab w:val="left" w:pos="4320"/>
          <w:tab w:val="left" w:pos="5850"/>
          <w:tab w:val="left" w:pos="6750"/>
        </w:tabs>
        <w:rPr>
          <w:lang w:val="x-none"/>
        </w:rPr>
      </w:pPr>
      <w:r w:rsidRPr="00CE6FA6">
        <w:tab/>
      </w:r>
      <w:r w:rsidRPr="00CE6FA6">
        <w:tab/>
        <w:t>1Sg</w:t>
      </w:r>
      <w:r w:rsidRPr="00CE6FA6">
        <w:tab/>
        <w:t>PfvNeg</w:t>
      </w:r>
      <w:r w:rsidRPr="00CE6FA6">
        <w:tab/>
        <w:t>[[Dem</w:t>
      </w:r>
      <w:r w:rsidRPr="00CE6FA6">
        <w:tab/>
        <w:t>house-Pl]</w:t>
      </w:r>
      <w:r w:rsidRPr="00CE6FA6">
        <w:tab/>
      </w:r>
      <w:r w:rsidRPr="00CE6FA6">
        <w:rPr>
          <w:b/>
        </w:rPr>
        <w:t>any</w:t>
      </w:r>
      <w:r w:rsidRPr="00CE6FA6">
        <w:t>]</w:t>
      </w:r>
      <w:r w:rsidRPr="00CE6FA6">
        <w:tab/>
        <w:t>sell</w:t>
      </w:r>
      <w:r w:rsidRPr="00CE6FA6">
        <w:rPr>
          <w:lang w:val="x-none"/>
        </w:rPr>
        <w:t>.Pfv</w:t>
      </w:r>
    </w:p>
    <w:p w14:paraId="16179075" w14:textId="16093DC4" w:rsidR="003B03C0" w:rsidRPr="00CE6FA6" w:rsidRDefault="003B03C0" w:rsidP="003B03C0">
      <w:pPr>
        <w:tabs>
          <w:tab w:val="left" w:pos="720"/>
          <w:tab w:val="left" w:pos="1080"/>
        </w:tabs>
        <w:rPr>
          <w:lang w:val="x-none"/>
        </w:rPr>
      </w:pPr>
      <w:r w:rsidRPr="00CE6FA6">
        <w:tab/>
      </w:r>
      <w:r w:rsidRPr="00CE6FA6">
        <w:tab/>
        <w:t>‘I haven’t sold any of these houses</w:t>
      </w:r>
      <w:r w:rsidRPr="00CE6FA6">
        <w:rPr>
          <w:lang w:val="x-none"/>
        </w:rPr>
        <w:t>.’</w:t>
      </w:r>
    </w:p>
    <w:p w14:paraId="2EFB8074" w14:textId="109EF346" w:rsidR="003B03C0" w:rsidRPr="00CE6FA6" w:rsidRDefault="003B03C0" w:rsidP="00645C7C">
      <w:pPr>
        <w:tabs>
          <w:tab w:val="left" w:pos="720"/>
          <w:tab w:val="left" w:pos="1080"/>
        </w:tabs>
        <w:rPr>
          <w:lang w:val="x-none"/>
        </w:rPr>
      </w:pPr>
    </w:p>
    <w:p w14:paraId="471152AD" w14:textId="4ED43D02" w:rsidR="00645C7C" w:rsidRPr="00CE6FA6" w:rsidRDefault="00645C7C" w:rsidP="00473871">
      <w:pPr>
        <w:tabs>
          <w:tab w:val="left" w:pos="720"/>
          <w:tab w:val="left" w:pos="1080"/>
          <w:tab w:val="left" w:pos="2340"/>
          <w:tab w:val="left" w:pos="3150"/>
          <w:tab w:val="left" w:pos="4410"/>
        </w:tabs>
        <w:rPr>
          <w:rFonts w:ascii="Doulos SIL" w:hAnsi="Doulos SIL" w:cs="Doulos SIL"/>
          <w:lang w:val="x-none"/>
        </w:rPr>
      </w:pPr>
      <w:r w:rsidRPr="00CE6FA6">
        <w:tab/>
      </w:r>
      <w:r w:rsidR="006F6D67" w:rsidRPr="00CE6FA6">
        <w:t>c</w:t>
      </w:r>
      <w:r w:rsidRPr="00CE6FA6">
        <w:rPr>
          <w:lang w:val="x-none"/>
        </w:rPr>
        <w:t>.</w:t>
      </w:r>
      <w:r w:rsidRPr="00CE6FA6">
        <w:rPr>
          <w:lang w:val="x-none"/>
        </w:rPr>
        <w:tab/>
      </w:r>
      <w:r w:rsidRPr="00CE6FA6">
        <w:rPr>
          <w:rFonts w:ascii="Doulos SIL" w:hAnsi="Doulos SIL" w:cs="Doulos SIL"/>
          <w:lang w:val="x-none"/>
        </w:rPr>
        <w:t>[yàmbāà</w:t>
      </w:r>
      <w:r w:rsidRPr="00CE6FA6">
        <w:rPr>
          <w:rFonts w:ascii="Doulos SIL" w:hAnsi="Doulos SIL" w:cs="Doulos SIL"/>
          <w:lang w:val="x-none"/>
        </w:rPr>
        <w:tab/>
        <w:t>sí</w:t>
      </w:r>
      <w:r w:rsidR="003E5CE9" w:rsidRPr="00CE6FA6">
        <w:rPr>
          <w:rFonts w:ascii="Doulos SIL" w:hAnsi="Doulos SIL" w:cs="Doulos SIL"/>
          <w:lang w:val="x-none"/>
        </w:rPr>
        <w:t>í</w:t>
      </w:r>
      <w:r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t>sēwⁿ</w:t>
      </w:r>
    </w:p>
    <w:p w14:paraId="2813D95A" w14:textId="5329D328" w:rsidR="00645C7C" w:rsidRPr="00CE6FA6" w:rsidRDefault="00645C7C" w:rsidP="00473871">
      <w:pPr>
        <w:tabs>
          <w:tab w:val="left" w:pos="720"/>
          <w:tab w:val="left" w:pos="1080"/>
          <w:tab w:val="left" w:pos="2340"/>
          <w:tab w:val="left" w:pos="3150"/>
          <w:tab w:val="left" w:pos="4410"/>
        </w:tabs>
        <w:rPr>
          <w:lang w:val="x-none"/>
        </w:rPr>
      </w:pPr>
      <w:r w:rsidRPr="00CE6FA6">
        <w:tab/>
      </w:r>
      <w:r w:rsidRPr="00CE6FA6">
        <w:tab/>
        <w:t>[house</w:t>
      </w:r>
      <w:r w:rsidRPr="00CE6FA6">
        <w:tab/>
      </w:r>
      <w:r w:rsidRPr="00CE6FA6">
        <w:rPr>
          <w:b/>
        </w:rPr>
        <w:t>any</w:t>
      </w:r>
      <w:r w:rsidRPr="00CE6FA6">
        <w:t>]</w:t>
      </w:r>
      <w:r w:rsidRPr="00CE6FA6">
        <w:tab/>
        <w:t>PfvNeg</w:t>
      </w:r>
      <w:r w:rsidRPr="00CE6FA6">
        <w:tab/>
        <w:t>fall</w:t>
      </w:r>
      <w:r w:rsidRPr="00CE6FA6">
        <w:rPr>
          <w:lang w:val="x-none"/>
        </w:rPr>
        <w:t>.Pfv</w:t>
      </w:r>
    </w:p>
    <w:p w14:paraId="069682E5" w14:textId="791C65E4" w:rsidR="00645C7C" w:rsidRPr="00CE6FA6" w:rsidRDefault="00645C7C" w:rsidP="00645C7C">
      <w:pPr>
        <w:tabs>
          <w:tab w:val="left" w:pos="720"/>
          <w:tab w:val="left" w:pos="1080"/>
        </w:tabs>
        <w:rPr>
          <w:lang w:val="x-none"/>
        </w:rPr>
      </w:pPr>
      <w:r w:rsidRPr="00CE6FA6">
        <w:tab/>
      </w:r>
      <w:r w:rsidRPr="00CE6FA6">
        <w:tab/>
        <w:t>‘No house</w:t>
      </w:r>
      <w:r w:rsidR="00806DA1" w:rsidRPr="00CE6FA6">
        <w:t>(s)</w:t>
      </w:r>
      <w:r w:rsidRPr="00CE6FA6">
        <w:t xml:space="preserve"> fell</w:t>
      </w:r>
      <w:r w:rsidRPr="00CE6FA6">
        <w:rPr>
          <w:lang w:val="x-none"/>
        </w:rPr>
        <w:t>.’</w:t>
      </w:r>
    </w:p>
    <w:p w14:paraId="5876764C" w14:textId="53A5391E" w:rsidR="00473871" w:rsidRPr="00CE6FA6" w:rsidRDefault="00473871" w:rsidP="00645C7C">
      <w:pPr>
        <w:tabs>
          <w:tab w:val="left" w:pos="720"/>
          <w:tab w:val="left" w:pos="1080"/>
        </w:tabs>
      </w:pPr>
    </w:p>
    <w:p w14:paraId="048D293D" w14:textId="56EB6E24" w:rsidR="00473871" w:rsidRPr="00CE6FA6" w:rsidRDefault="00473871" w:rsidP="00EA447D">
      <w:pPr>
        <w:tabs>
          <w:tab w:val="left" w:pos="720"/>
          <w:tab w:val="left" w:pos="1080"/>
          <w:tab w:val="left" w:pos="2790"/>
          <w:tab w:val="left" w:pos="4050"/>
          <w:tab w:val="left" w:pos="5040"/>
          <w:tab w:val="left" w:pos="5310"/>
          <w:tab w:val="left" w:pos="5760"/>
        </w:tabs>
        <w:rPr>
          <w:lang w:val="x-none"/>
        </w:rPr>
      </w:pPr>
      <w:r w:rsidRPr="00CE6FA6">
        <w:tab/>
      </w:r>
      <w:r w:rsidR="006F6D67" w:rsidRPr="00CE6FA6">
        <w:t>d</w:t>
      </w:r>
      <w:r w:rsidRPr="00CE6FA6">
        <w:rPr>
          <w:lang w:val="x-none"/>
        </w:rPr>
        <w:t>.</w:t>
      </w:r>
      <w:r w:rsidRPr="00CE6FA6">
        <w:rPr>
          <w:lang w:val="x-none"/>
        </w:rPr>
        <w:tab/>
      </w:r>
      <w:r w:rsidRPr="00CE6FA6">
        <w:rPr>
          <w:rFonts w:ascii="Doulos SIL" w:hAnsi="Doulos SIL" w:cs="Doulos SIL"/>
          <w:lang w:val="x-none"/>
        </w:rPr>
        <w:t>ɲìmì</w:t>
      </w:r>
      <w:r w:rsidR="00EA447D" w:rsidRPr="00CE6FA6">
        <w:rPr>
          <w:rFonts w:ascii="Doulos SIL" w:hAnsi="Doulos SIL" w:cs="Doulos SIL"/>
        </w:rPr>
        <w:t>-</w:t>
      </w:r>
      <w:r w:rsidRPr="00CE6FA6">
        <w:rPr>
          <w:rFonts w:ascii="Doulos SIL" w:hAnsi="Doulos SIL" w:cs="Doulos SIL"/>
          <w:lang w:val="x-none"/>
        </w:rPr>
        <w:t>sí</w:t>
      </w:r>
      <w:r w:rsidRPr="00CE6FA6">
        <w:rPr>
          <w:rFonts w:ascii="Doulos SIL" w:hAnsi="Doulos SIL" w:cs="Doulos SIL"/>
          <w:lang w:val="x-none"/>
        </w:rPr>
        <w:tab/>
        <w:t>nà</w:t>
      </w:r>
      <w:r w:rsidRPr="00CE6FA6">
        <w:rPr>
          <w:rFonts w:ascii="Doulos SIL" w:hAnsi="Doulos SIL" w:cs="Doulos SIL"/>
          <w:lang w:val="x-none"/>
        </w:rPr>
        <w:tab/>
        <w:t>bē</w:t>
      </w:r>
      <w:r w:rsidRPr="00CE6FA6">
        <w:rPr>
          <w:rFonts w:ascii="Doulos SIL" w:hAnsi="Doulos SIL" w:cs="Doulos SIL"/>
          <w:lang w:val="x-none"/>
        </w:rPr>
        <w:tab/>
        <w:t>sò</w:t>
      </w:r>
    </w:p>
    <w:p w14:paraId="7196FC9C" w14:textId="1E851EAA" w:rsidR="00473871" w:rsidRPr="00CE6FA6" w:rsidRDefault="00473871" w:rsidP="00EA447D">
      <w:pPr>
        <w:tabs>
          <w:tab w:val="left" w:pos="720"/>
          <w:tab w:val="left" w:pos="1080"/>
          <w:tab w:val="left" w:pos="2790"/>
          <w:tab w:val="left" w:pos="4050"/>
          <w:tab w:val="left" w:pos="5040"/>
          <w:tab w:val="left" w:pos="5310"/>
          <w:tab w:val="left" w:pos="5760"/>
        </w:tabs>
        <w:rPr>
          <w:lang w:val="x-none"/>
        </w:rPr>
      </w:pPr>
      <w:r w:rsidRPr="00CE6FA6">
        <w:tab/>
      </w:r>
      <w:r w:rsidRPr="00CE6FA6">
        <w:tab/>
        <w:t>person</w:t>
      </w:r>
      <w:r w:rsidR="00EA447D" w:rsidRPr="00CE6FA6">
        <w:t>-</w:t>
      </w:r>
      <w:r w:rsidRPr="00CE6FA6">
        <w:rPr>
          <w:b/>
        </w:rPr>
        <w:t>any</w:t>
      </w:r>
      <w:r w:rsidRPr="00CE6FA6">
        <w:tab/>
        <w:t>IpfvNeg</w:t>
      </w:r>
      <w:r w:rsidRPr="00CE6FA6">
        <w:tab/>
      </w:r>
      <w:r w:rsidR="008C541A" w:rsidRPr="00CE6FA6">
        <w:t>Fut</w:t>
      </w:r>
      <w:r w:rsidRPr="00CE6FA6">
        <w:rPr>
          <w:lang w:val="x-none"/>
        </w:rPr>
        <w:tab/>
        <w:t>go.Pfv</w:t>
      </w:r>
    </w:p>
    <w:p w14:paraId="41B9EE5D" w14:textId="3A65FC7B" w:rsidR="00473871" w:rsidRPr="00CE6FA6" w:rsidRDefault="00473871" w:rsidP="00645C7C">
      <w:pPr>
        <w:tabs>
          <w:tab w:val="left" w:pos="720"/>
          <w:tab w:val="left" w:pos="1080"/>
        </w:tabs>
        <w:rPr>
          <w:lang w:val="x-none"/>
        </w:rPr>
      </w:pPr>
      <w:r w:rsidRPr="00CE6FA6">
        <w:tab/>
      </w:r>
      <w:r w:rsidRPr="00CE6FA6">
        <w:tab/>
        <w:t>‘Nobody will go</w:t>
      </w:r>
      <w:r w:rsidRPr="00CE6FA6">
        <w:rPr>
          <w:lang w:val="x-none"/>
        </w:rPr>
        <w:t>.’</w:t>
      </w:r>
    </w:p>
    <w:p w14:paraId="7593C921" w14:textId="4197FE02" w:rsidR="003E5CE9" w:rsidRPr="00CE6FA6" w:rsidRDefault="003E5CE9" w:rsidP="00645C7C">
      <w:pPr>
        <w:tabs>
          <w:tab w:val="left" w:pos="720"/>
          <w:tab w:val="left" w:pos="1080"/>
        </w:tabs>
        <w:rPr>
          <w:lang w:val="x-none"/>
        </w:rPr>
      </w:pPr>
    </w:p>
    <w:p w14:paraId="7EF878DA" w14:textId="06B3E1F3" w:rsidR="003E5CE9" w:rsidRPr="00CE6FA6" w:rsidRDefault="003E5CE9" w:rsidP="003E5CE9">
      <w:pPr>
        <w:tabs>
          <w:tab w:val="left" w:pos="720"/>
          <w:tab w:val="left" w:pos="1080"/>
          <w:tab w:val="left" w:pos="1710"/>
          <w:tab w:val="left" w:pos="2340"/>
          <w:tab w:val="left" w:pos="3420"/>
          <w:tab w:val="left" w:pos="4410"/>
          <w:tab w:val="left" w:pos="5580"/>
          <w:tab w:val="left" w:pos="6300"/>
          <w:tab w:val="left" w:pos="7110"/>
        </w:tabs>
        <w:rPr>
          <w:lang w:val="x-none"/>
        </w:rPr>
      </w:pPr>
      <w:r w:rsidRPr="00CE6FA6">
        <w:rPr>
          <w:lang w:val="x-none"/>
        </w:rPr>
        <w:tab/>
        <w:t>e.</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r>
      <w:r w:rsidRPr="00CE6FA6">
        <w:rPr>
          <w:rFonts w:ascii="Doulos SIL" w:hAnsi="Doulos SIL"/>
        </w:rPr>
        <w:t>[</w:t>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r>
      <w:r w:rsidRPr="00CE6FA6">
        <w:rPr>
          <w:rFonts w:ascii="Doulos SIL" w:hAnsi="Doulos SIL"/>
        </w:rPr>
        <w:t>dw</w:t>
      </w:r>
      <w:r w:rsidRPr="00CE6FA6">
        <w:rPr>
          <w:rFonts w:ascii="Doulos SIL" w:hAnsi="Doulos SIL"/>
          <w:lang w:val="x-none"/>
        </w:rPr>
        <w:t>ɔ̄</w:t>
      </w:r>
      <w:r w:rsidRPr="00CE6FA6">
        <w:rPr>
          <w:rFonts w:ascii="Doulos SIL" w:hAnsi="Doulos SIL"/>
          <w:lang w:val="x-none"/>
        </w:rPr>
        <w:tab/>
        <w:t>[[è</w:t>
      </w:r>
      <w:r w:rsidRPr="00CE6FA6">
        <w:rPr>
          <w:rFonts w:ascii="Doulos SIL" w:hAnsi="Doulos SIL"/>
          <w:lang w:val="x-none"/>
        </w:rPr>
        <w:tab/>
        <w:t>si</w:t>
      </w:r>
      <w:r w:rsidR="00EA447D" w:rsidRPr="00CE6FA6">
        <w:rPr>
          <w:rFonts w:ascii="Doulos SIL" w:hAnsi="Doulos SIL"/>
          <w:lang w:val="x-none"/>
        </w:rPr>
        <w:t>́</w:t>
      </w:r>
      <w:r w:rsidRPr="00CE6FA6">
        <w:rPr>
          <w:rFonts w:ascii="Doulos SIL" w:hAnsi="Doulos SIL"/>
          <w:lang w:val="x-none"/>
        </w:rPr>
        <w:t>i</w:t>
      </w:r>
      <w:r w:rsidR="00EA447D"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kàwⁿ]</w:t>
      </w:r>
      <w:r w:rsidRPr="00CE6FA6">
        <w:rPr>
          <w:rFonts w:ascii="Doulos SIL" w:hAnsi="Doulos SIL"/>
        </w:rPr>
        <w:t>]</w:t>
      </w:r>
    </w:p>
    <w:p w14:paraId="2A4C45EA" w14:textId="0E6F0AD8" w:rsidR="003E5CE9" w:rsidRPr="00CE6FA6" w:rsidRDefault="003E5CE9" w:rsidP="003E5CE9">
      <w:pPr>
        <w:tabs>
          <w:tab w:val="left" w:pos="720"/>
          <w:tab w:val="left" w:pos="1080"/>
          <w:tab w:val="left" w:pos="1710"/>
          <w:tab w:val="left" w:pos="2340"/>
          <w:tab w:val="left" w:pos="3420"/>
          <w:tab w:val="left" w:pos="4410"/>
          <w:tab w:val="left" w:pos="5580"/>
          <w:tab w:val="left" w:pos="6300"/>
          <w:tab w:val="left" w:pos="7110"/>
        </w:tabs>
        <w:rPr>
          <w:lang w:val="x-none"/>
        </w:rPr>
      </w:pPr>
      <w:r w:rsidRPr="00CE6FA6">
        <w:rPr>
          <w:lang w:val="x-none"/>
        </w:rPr>
        <w:tab/>
      </w:r>
      <w:r w:rsidRPr="00CE6FA6">
        <w:rPr>
          <w:lang w:val="x-none"/>
        </w:rPr>
        <w:tab/>
      </w:r>
      <w:r w:rsidRPr="00CE6FA6">
        <w:t>3Sg</w:t>
      </w:r>
      <w:r w:rsidRPr="00CE6FA6">
        <w:tab/>
        <w:t>said</w:t>
      </w:r>
      <w:r w:rsidRPr="00CE6FA6">
        <w:tab/>
        <w:t>[LogoSg</w:t>
      </w:r>
      <w:r w:rsidRPr="00CE6FA6">
        <w:tab/>
        <w:t>IpfvNeg</w:t>
      </w:r>
      <w:r w:rsidRPr="00CE6FA6">
        <w:tab/>
        <w:t>enter</w:t>
      </w:r>
      <w:r w:rsidRPr="00CE6FA6">
        <w:rPr>
          <w:lang w:val="x-none"/>
        </w:rPr>
        <w:t>.Pfv</w:t>
      </w:r>
      <w:r w:rsidRPr="00CE6FA6">
        <w:rPr>
          <w:lang w:val="x-none"/>
        </w:rPr>
        <w:tab/>
        <w:t>[[3Pl</w:t>
      </w:r>
      <w:r w:rsidRPr="00CE6FA6">
        <w:rPr>
          <w:lang w:val="x-none"/>
        </w:rPr>
        <w:tab/>
      </w:r>
      <w:r w:rsidRPr="00CE6FA6">
        <w:rPr>
          <w:b/>
          <w:bCs/>
          <w:lang w:val="x-none"/>
        </w:rPr>
        <w:t>any</w:t>
      </w:r>
      <w:r w:rsidRPr="00CE6FA6">
        <w:rPr>
          <w:lang w:val="x-none"/>
        </w:rPr>
        <w:t>]</w:t>
      </w:r>
      <w:r w:rsidRPr="00CE6FA6">
        <w:rPr>
          <w:lang w:val="x-none"/>
        </w:rPr>
        <w:tab/>
        <w:t>chez]</w:t>
      </w:r>
      <w:r w:rsidRPr="00CE6FA6">
        <w:t>]</w:t>
      </w:r>
    </w:p>
    <w:p w14:paraId="05AAE9EC" w14:textId="6F8BC200" w:rsidR="003E5CE9" w:rsidRPr="00CE6FA6" w:rsidRDefault="003E5CE9" w:rsidP="00645C7C">
      <w:pPr>
        <w:tabs>
          <w:tab w:val="left" w:pos="720"/>
          <w:tab w:val="left" w:pos="1080"/>
        </w:tabs>
        <w:rPr>
          <w:lang w:val="x-none"/>
        </w:rPr>
      </w:pPr>
      <w:r w:rsidRPr="00CE6FA6">
        <w:rPr>
          <w:lang w:val="x-none"/>
        </w:rPr>
        <w:tab/>
      </w:r>
      <w:r w:rsidRPr="00CE6FA6">
        <w:rPr>
          <w:lang w:val="x-none"/>
        </w:rPr>
        <w:tab/>
        <w:t>‘</w:t>
      </w:r>
      <w:r w:rsidRPr="00CE6FA6">
        <w:t>She said, “I won’t go in with any of them</w:t>
      </w:r>
      <w:r w:rsidRPr="00CE6FA6">
        <w:rPr>
          <w:lang w:val="x-none"/>
        </w:rPr>
        <w:t>, …”</w:t>
      </w:r>
      <w:r w:rsidRPr="00CE6FA6">
        <w:t xml:space="preserve"> ’ (2017-06 </w:t>
      </w:r>
      <w:r w:rsidRPr="00CE6FA6">
        <w:rPr>
          <w:lang w:val="x-none"/>
        </w:rPr>
        <w:t>@ 00:26)</w:t>
      </w:r>
    </w:p>
    <w:p w14:paraId="56F1F726" w14:textId="6C957848" w:rsidR="00EE53D3" w:rsidRPr="00CE6FA6" w:rsidRDefault="00EE53D3" w:rsidP="00EE53D3"/>
    <w:p w14:paraId="5E6D31E1" w14:textId="206D2DF2" w:rsidR="00EE53D3" w:rsidRPr="00CE6FA6" w:rsidRDefault="00EE53D3" w:rsidP="00EE53D3">
      <w:r w:rsidRPr="00CE6FA6">
        <w:t xml:space="preserve">My assistant rejected the combination of </w:t>
      </w:r>
      <w:r w:rsidRPr="00CE6FA6">
        <w:rPr>
          <w:rFonts w:ascii="Doulos SIL" w:hAnsi="Doulos SIL" w:cs="Doulos SIL"/>
        </w:rPr>
        <w:t>sa</w:t>
      </w:r>
      <w:r w:rsidRPr="00CE6FA6">
        <w:rPr>
          <w:rFonts w:ascii="Doulos SIL" w:hAnsi="Doulos SIL" w:cs="Doulos SIL"/>
          <w:lang w:val="x-none"/>
        </w:rPr>
        <w:t>̄āⁿ</w:t>
      </w:r>
      <w:r w:rsidRPr="00CE6FA6">
        <w:rPr>
          <w:lang w:val="x-none"/>
        </w:rPr>
        <w:t xml:space="preserve"> ‘all’ with immediately following </w:t>
      </w:r>
      <w:r w:rsidRPr="00CE6FA6">
        <w:rPr>
          <w:rFonts w:ascii="Doulos SIL" w:hAnsi="Doulos SIL" w:cs="Doulos SIL"/>
          <w:lang w:val="x-none"/>
        </w:rPr>
        <w:t>sí</w:t>
      </w:r>
      <w:r w:rsidRPr="00CE6FA6">
        <w:rPr>
          <w:lang w:val="x-none"/>
        </w:rPr>
        <w:t>.</w:t>
      </w:r>
    </w:p>
    <w:p w14:paraId="4B922D12" w14:textId="017D6134" w:rsidR="00C30A26" w:rsidRPr="00CE6FA6" w:rsidRDefault="00C30A26" w:rsidP="00C30A26">
      <w:pPr>
        <w:pStyle w:val="Heading2"/>
      </w:pPr>
      <w:bookmarkStart w:id="1199" w:name="_Toc76129646"/>
      <w:bookmarkStart w:id="1200" w:name="_Toc115206575"/>
      <w:r w:rsidRPr="00CE6FA6">
        <w:t>Accusative (</w:t>
      </w:r>
      <w:r w:rsidR="00953D38" w:rsidRPr="00CE6FA6">
        <w:t>absent</w:t>
      </w:r>
      <w:r w:rsidRPr="00CE6FA6">
        <w:t>)</w:t>
      </w:r>
      <w:bookmarkEnd w:id="1199"/>
      <w:bookmarkEnd w:id="1200"/>
      <w:r w:rsidRPr="00CE6FA6">
        <w:t xml:space="preserve"> </w:t>
      </w:r>
    </w:p>
    <w:p w14:paraId="4206C6E8" w14:textId="64CC3093" w:rsidR="00953D38" w:rsidRPr="00CE6FA6" w:rsidRDefault="00953D38" w:rsidP="00953D38">
      <w:r w:rsidRPr="00CE6FA6">
        <w:t xml:space="preserve">There is no </w:t>
      </w:r>
      <w:r w:rsidR="00806DA1" w:rsidRPr="00CE6FA6">
        <w:t xml:space="preserve">morphological </w:t>
      </w:r>
      <w:r w:rsidRPr="00CE6FA6">
        <w:t>accusative mark</w:t>
      </w:r>
      <w:r w:rsidR="00473871" w:rsidRPr="00CE6FA6">
        <w:t>ing</w:t>
      </w:r>
      <w:r w:rsidRPr="00CE6FA6">
        <w:t xml:space="preserve"> on direct object</w:t>
      </w:r>
      <w:r w:rsidR="00473871" w:rsidRPr="00CE6FA6">
        <w:t xml:space="preserve"> NPs</w:t>
      </w:r>
      <w:r w:rsidRPr="00CE6FA6">
        <w:t xml:space="preserve">. </w:t>
      </w:r>
    </w:p>
    <w:p w14:paraId="06D1D36E" w14:textId="248E1220" w:rsidR="00C30A26" w:rsidRPr="00CE6FA6" w:rsidRDefault="00772C1B" w:rsidP="00C30A26">
      <w:pPr>
        <w:pStyle w:val="Heading1"/>
      </w:pPr>
      <w:r w:rsidRPr="00CE6FA6">
        <w:rPr>
          <w:b w:val="0"/>
          <w:sz w:val="22"/>
        </w:rPr>
        <w:br w:type="page"/>
      </w:r>
      <w:bookmarkStart w:id="1201" w:name="_Toc508434646"/>
      <w:bookmarkStart w:id="1202" w:name="_Toc508942790"/>
      <w:bookmarkStart w:id="1203" w:name="_Toc508943390"/>
      <w:r w:rsidR="00C30A26" w:rsidRPr="00CE6FA6">
        <w:lastRenderedPageBreak/>
        <w:t xml:space="preserve"> </w:t>
      </w:r>
      <w:bookmarkStart w:id="1204" w:name="_Toc78375692"/>
      <w:bookmarkStart w:id="1205" w:name="_Toc79405796"/>
      <w:bookmarkStart w:id="1206" w:name="_Toc76129647"/>
      <w:bookmarkStart w:id="1207" w:name="_Toc115206576"/>
      <w:r w:rsidR="00C30A26" w:rsidRPr="00CE6FA6">
        <w:t>Coordination</w:t>
      </w:r>
      <w:bookmarkEnd w:id="1201"/>
      <w:bookmarkEnd w:id="1202"/>
      <w:bookmarkEnd w:id="1203"/>
      <w:bookmarkEnd w:id="1204"/>
      <w:bookmarkEnd w:id="1205"/>
      <w:bookmarkEnd w:id="1206"/>
      <w:bookmarkEnd w:id="1207"/>
    </w:p>
    <w:p w14:paraId="3AA8CAC0" w14:textId="62F21B53" w:rsidR="00C30A26" w:rsidRPr="00CE6FA6" w:rsidRDefault="005D47AF" w:rsidP="00C30A26">
      <w:pPr>
        <w:pStyle w:val="Heading2"/>
      </w:pPr>
      <w:bookmarkStart w:id="1208" w:name="_Toc508434647"/>
      <w:bookmarkStart w:id="1209" w:name="_Toc508942791"/>
      <w:bookmarkStart w:id="1210" w:name="_Toc508943391"/>
      <w:bookmarkStart w:id="1211" w:name="_Toc78375693"/>
      <w:bookmarkStart w:id="1212" w:name="_Toc79405797"/>
      <w:bookmarkStart w:id="1213" w:name="_Toc283367279"/>
      <w:bookmarkStart w:id="1214" w:name="_Toc76129648"/>
      <w:bookmarkStart w:id="1215" w:name="_Toc115206577"/>
      <w:r w:rsidRPr="00CE6FA6">
        <w:t>Con</w:t>
      </w:r>
      <w:bookmarkEnd w:id="1208"/>
      <w:bookmarkEnd w:id="1209"/>
      <w:bookmarkEnd w:id="1210"/>
      <w:bookmarkEnd w:id="1211"/>
      <w:bookmarkEnd w:id="1212"/>
      <w:bookmarkEnd w:id="1213"/>
      <w:r w:rsidRPr="00CE6FA6">
        <w:t>junction (</w:t>
      </w:r>
      <w:r w:rsidRPr="00CE6FA6">
        <w:rPr>
          <w:rFonts w:ascii="Doulos SIL" w:hAnsi="Doulos SIL"/>
        </w:rPr>
        <w:t>yè</w:t>
      </w:r>
      <w:r w:rsidRPr="00CE6FA6">
        <w:rPr>
          <w:rFonts w:ascii="Doulos SIL" w:hAnsi="Doulos SIL"/>
          <w:lang w:val="x-none"/>
        </w:rPr>
        <w:t>ⁿ</w:t>
      </w:r>
      <w:r w:rsidRPr="00CE6FA6">
        <w:t xml:space="preserve"> or </w:t>
      </w:r>
      <w:r w:rsidRPr="00CE6FA6">
        <w:rPr>
          <w:rFonts w:ascii="Doulos SIL" w:hAnsi="Doulos SIL"/>
        </w:rPr>
        <w:t>yèhīi</w:t>
      </w:r>
      <w:r w:rsidRPr="00CE6FA6">
        <w:rPr>
          <w:rFonts w:ascii="Doulos SIL" w:hAnsi="Doulos SIL"/>
          <w:lang w:val="x-none"/>
        </w:rPr>
        <w:t>̄</w:t>
      </w:r>
      <w:r w:rsidRPr="00CE6FA6">
        <w:rPr>
          <w:rFonts w:ascii="Doulos SIL" w:hAnsi="Doulos SIL"/>
        </w:rPr>
        <w:t>nì</w:t>
      </w:r>
      <w:r w:rsidRPr="00CE6FA6">
        <w:t>)</w:t>
      </w:r>
      <w:bookmarkEnd w:id="1214"/>
      <w:bookmarkEnd w:id="1215"/>
    </w:p>
    <w:p w14:paraId="2883ACDE" w14:textId="43709445" w:rsidR="005D47AF" w:rsidRPr="00CE6FA6" w:rsidRDefault="005D47AF" w:rsidP="005D47AF">
      <w:r w:rsidRPr="00CE6FA6">
        <w:t xml:space="preserve">The usual ‘and’ conjunction between two NPs or adverbial X and Y is </w:t>
      </w:r>
      <w:r w:rsidRPr="00CE6FA6">
        <w:rPr>
          <w:rFonts w:ascii="Doulos SIL" w:hAnsi="Doulos SIL"/>
        </w:rPr>
        <w:t>yè</w:t>
      </w:r>
      <w:r w:rsidRPr="00CE6FA6">
        <w:rPr>
          <w:rFonts w:ascii="Doulos SIL" w:hAnsi="Doulos SIL"/>
          <w:lang w:val="x-none"/>
        </w:rPr>
        <w:t>ⁿ</w:t>
      </w:r>
      <w:r w:rsidRPr="00CE6FA6">
        <w:t xml:space="preserve">. </w:t>
      </w:r>
    </w:p>
    <w:p w14:paraId="2A71C671" w14:textId="57960E11" w:rsidR="00877222" w:rsidRPr="00CE6FA6" w:rsidRDefault="00877222" w:rsidP="005D47AF">
      <w:pPr>
        <w:rPr>
          <w:lang w:val="x-none"/>
        </w:rPr>
      </w:pPr>
      <w:r w:rsidRPr="00CE6FA6">
        <w:tab/>
        <w:t xml:space="preserve">There </w:t>
      </w:r>
      <w:r w:rsidR="00C6472C" w:rsidRPr="00CE6FA6">
        <w:t>are two</w:t>
      </w:r>
      <w:r w:rsidRPr="00CE6FA6">
        <w:t xml:space="preserve"> </w:t>
      </w:r>
      <w:r w:rsidR="00E4504B" w:rsidRPr="00CE6FA6">
        <w:t xml:space="preserve">other </w:t>
      </w:r>
      <w:r w:rsidRPr="00CE6FA6">
        <w:t>particle</w:t>
      </w:r>
      <w:r w:rsidR="00C6472C" w:rsidRPr="00CE6FA6">
        <w:t>s of the same form</w:t>
      </w:r>
      <w:r w:rsidRPr="00CE6FA6">
        <w:t xml:space="preserve"> </w:t>
      </w:r>
      <w:r w:rsidRPr="00CE6FA6">
        <w:rPr>
          <w:rFonts w:ascii="Doulos SIL" w:hAnsi="Doulos SIL" w:cs="Doulos SIL"/>
        </w:rPr>
        <w:t>ye</w:t>
      </w:r>
      <w:r w:rsidRPr="00CE6FA6">
        <w:rPr>
          <w:rFonts w:ascii="Doulos SIL" w:hAnsi="Doulos SIL" w:cs="Doulos SIL"/>
          <w:lang w:val="x-none"/>
        </w:rPr>
        <w:t>̀ⁿ</w:t>
      </w:r>
      <w:r w:rsidR="00C6472C" w:rsidRPr="00CE6FA6">
        <w:rPr>
          <w:lang w:val="x-none"/>
        </w:rPr>
        <w:t>. One</w:t>
      </w:r>
      <w:r w:rsidRPr="00CE6FA6">
        <w:rPr>
          <w:lang w:val="x-none"/>
        </w:rPr>
        <w:t xml:space="preserve"> functions as bidirectional case-marker, separating subject from (mainly pronominal) objects in the inflectionally unmarked perfective positive. </w:t>
      </w:r>
      <w:r w:rsidR="00C6472C" w:rsidRPr="00CE6FA6">
        <w:rPr>
          <w:lang w:val="x-none"/>
        </w:rPr>
        <w:t>Another occurs in plural-addressee imperatives. All three</w:t>
      </w:r>
      <w:r w:rsidRPr="00CE6FA6">
        <w:rPr>
          <w:lang w:val="x-none"/>
        </w:rPr>
        <w:t xml:space="preserve"> </w:t>
      </w:r>
      <w:r w:rsidR="00C6472C" w:rsidRPr="00CE6FA6">
        <w:rPr>
          <w:rFonts w:ascii="Doulos SIL" w:hAnsi="Doulos SIL" w:cs="Doulos SIL"/>
          <w:lang w:val="x-none"/>
        </w:rPr>
        <w:t>yèⁿ</w:t>
      </w:r>
      <w:r w:rsidRPr="00CE6FA6">
        <w:rPr>
          <w:lang w:val="x-none"/>
        </w:rPr>
        <w:t xml:space="preserve"> particles contract with a following vocalic pronominal like 3Sg </w:t>
      </w:r>
      <w:r w:rsidRPr="00CE6FA6">
        <w:rPr>
          <w:rFonts w:ascii="Doulos SIL" w:hAnsi="Doulos SIL" w:cs="Doulos SIL"/>
          <w:lang w:val="x-none"/>
        </w:rPr>
        <w:t>à</w:t>
      </w:r>
      <w:r w:rsidRPr="00CE6FA6">
        <w:rPr>
          <w:lang w:val="x-none"/>
        </w:rPr>
        <w:t xml:space="preserve"> or 3Pl </w:t>
      </w:r>
      <w:r w:rsidRPr="00CE6FA6">
        <w:rPr>
          <w:rFonts w:ascii="Doulos SIL" w:hAnsi="Doulos SIL" w:cs="Doulos SIL"/>
          <w:lang w:val="x-none"/>
        </w:rPr>
        <w:t>è</w:t>
      </w:r>
      <w:r w:rsidRPr="00CE6FA6">
        <w:rPr>
          <w:lang w:val="x-none"/>
        </w:rPr>
        <w:t xml:space="preserve">, resulting in long vowels that do not carry over nasality, e.g. </w:t>
      </w:r>
      <w:r w:rsidRPr="00CE6FA6">
        <w:rPr>
          <w:rFonts w:ascii="Doulos SIL" w:hAnsi="Doulos SIL" w:cs="Doulos SIL"/>
          <w:lang w:val="x-none"/>
        </w:rPr>
        <w:t>yèⁿ à</w:t>
      </w:r>
      <w:r w:rsidRPr="00CE6FA6">
        <w:rPr>
          <w:lang w:val="x-none"/>
        </w:rPr>
        <w:t xml:space="preserve"> → </w:t>
      </w:r>
      <w:r w:rsidRPr="00CE6FA6">
        <w:rPr>
          <w:rFonts w:ascii="Doulos SIL" w:hAnsi="Doulos SIL" w:cs="Doulos SIL"/>
          <w:lang w:val="x-none"/>
        </w:rPr>
        <w:t>yā= à</w:t>
      </w:r>
      <w:r w:rsidRPr="00CE6FA6">
        <w:rPr>
          <w:lang w:val="x-none"/>
        </w:rPr>
        <w:t xml:space="preserve"> (including Final Tone-Raising). </w:t>
      </w:r>
    </w:p>
    <w:p w14:paraId="095957BE" w14:textId="5F2271BD" w:rsidR="00877222" w:rsidRPr="00CE6FA6" w:rsidRDefault="00877222" w:rsidP="005D47AF">
      <w:r w:rsidRPr="00CE6FA6">
        <w:rPr>
          <w:lang w:val="x-none"/>
        </w:rPr>
        <w:tab/>
        <w:t xml:space="preserve">For this reason, there is a risk of confusing these </w:t>
      </w:r>
      <w:r w:rsidR="00C6472C" w:rsidRPr="00CE6FA6">
        <w:rPr>
          <w:lang w:val="x-none"/>
        </w:rPr>
        <w:t xml:space="preserve">three </w:t>
      </w:r>
      <w:r w:rsidRPr="00CE6FA6">
        <w:rPr>
          <w:lang w:val="x-none"/>
        </w:rPr>
        <w:t xml:space="preserve">particles with a </w:t>
      </w:r>
      <w:r w:rsidR="00C6472C" w:rsidRPr="00CE6FA6">
        <w:rPr>
          <w:lang w:val="x-none"/>
        </w:rPr>
        <w:t>fourth</w:t>
      </w:r>
      <w:r w:rsidRPr="00CE6FA6">
        <w:rPr>
          <w:lang w:val="x-none"/>
        </w:rPr>
        <w:t xml:space="preserve"> morpheme, </w:t>
      </w:r>
      <w:r w:rsidRPr="00CE6FA6">
        <w:rPr>
          <w:rFonts w:ascii="Doulos SIL" w:hAnsi="Doulos SIL" w:cs="Doulos SIL"/>
          <w:lang w:val="x-none"/>
        </w:rPr>
        <w:t>yè</w:t>
      </w:r>
      <w:r w:rsidRPr="00CE6FA6">
        <w:rPr>
          <w:lang w:val="x-none"/>
        </w:rPr>
        <w:t xml:space="preserve"> ~ </w:t>
      </w:r>
      <w:r w:rsidRPr="00CE6FA6">
        <w:rPr>
          <w:rFonts w:ascii="Doulos SIL" w:hAnsi="Doulos SIL" w:cs="Doulos SIL"/>
          <w:lang w:val="x-none"/>
        </w:rPr>
        <w:t>yē</w:t>
      </w:r>
      <w:r w:rsidRPr="00CE6FA6">
        <w:rPr>
          <w:lang w:val="x-none"/>
        </w:rPr>
        <w:t xml:space="preserve"> ‘said’, which also contracts</w:t>
      </w:r>
      <w:r w:rsidR="00C6472C" w:rsidRPr="00CE6FA6">
        <w:rPr>
          <w:lang w:val="x-none"/>
        </w:rPr>
        <w:t xml:space="preserve"> with a following vowel</w:t>
      </w:r>
      <w:r w:rsidR="00AC68B5" w:rsidRPr="00CE6FA6">
        <w:rPr>
          <w:lang w:val="x-none"/>
        </w:rPr>
        <w:t>, and to some extent with</w:t>
      </w:r>
      <w:r w:rsidR="00C6472C" w:rsidRPr="00CE6FA6">
        <w:rPr>
          <w:lang w:val="x-none"/>
        </w:rPr>
        <w:t xml:space="preserve"> </w:t>
      </w:r>
      <w:r w:rsidR="00AC68B5" w:rsidRPr="00CE6FA6">
        <w:t>n</w:t>
      </w:r>
      <w:r w:rsidR="007D7BC0" w:rsidRPr="00CE6FA6">
        <w:t xml:space="preserve">ominal plural </w:t>
      </w:r>
      <w:r w:rsidR="007D7BC0" w:rsidRPr="00CE6FA6">
        <w:rPr>
          <w:rFonts w:ascii="Doulos SIL" w:hAnsi="Doulos SIL" w:cs="Doulos SIL"/>
        </w:rPr>
        <w:noBreakHyphen/>
        <w:t>ye</w:t>
      </w:r>
      <w:r w:rsidR="007D7BC0" w:rsidRPr="00CE6FA6">
        <w:rPr>
          <w:rFonts w:ascii="Doulos SIL" w:hAnsi="Doulos SIL" w:cs="Doulos SIL"/>
          <w:lang w:val="x-none"/>
        </w:rPr>
        <w:t>̀</w:t>
      </w:r>
      <w:r w:rsidR="007D7BC0" w:rsidRPr="00CE6FA6">
        <w:rPr>
          <w:lang w:val="x-none"/>
        </w:rPr>
        <w:t>.</w:t>
      </w:r>
      <w:r w:rsidR="00AC68B5" w:rsidRPr="00CE6FA6">
        <w:rPr>
          <w:lang w:val="x-none"/>
        </w:rPr>
        <w:t xml:space="preserve"> On the latter see </w:t>
      </w:r>
      <w:r w:rsidR="00AC68B5" w:rsidRPr="00CE6FA6">
        <w:t>§7.1.4 below.</w:t>
      </w:r>
    </w:p>
    <w:p w14:paraId="1BC19665" w14:textId="6CB35FEE" w:rsidR="005D47AF" w:rsidRPr="00CE6FA6" w:rsidRDefault="005D47AF" w:rsidP="005D47AF"/>
    <w:p w14:paraId="387412FD" w14:textId="77777777" w:rsidR="005D47AF" w:rsidRPr="00CE6FA6" w:rsidRDefault="005D47AF" w:rsidP="005D47AF"/>
    <w:p w14:paraId="7876EC88" w14:textId="4C06A644" w:rsidR="00C30A26" w:rsidRPr="00CE6FA6" w:rsidRDefault="00C30A26" w:rsidP="00C30A26">
      <w:pPr>
        <w:pStyle w:val="Heading3"/>
      </w:pPr>
      <w:bookmarkStart w:id="1216" w:name="_Toc76129649"/>
      <w:bookmarkStart w:id="1217" w:name="_Toc508434648"/>
      <w:bookmarkStart w:id="1218" w:name="_Toc508942792"/>
      <w:bookmarkStart w:id="1219" w:name="_Toc508943392"/>
      <w:bookmarkStart w:id="1220" w:name="_Toc78375694"/>
      <w:bookmarkStart w:id="1221" w:name="_Toc79405798"/>
      <w:bookmarkStart w:id="1222" w:name="_Toc283367280"/>
      <w:bookmarkStart w:id="1223" w:name="_Toc115206578"/>
      <w:r w:rsidRPr="00CE6FA6">
        <w:t>NP conjunction</w:t>
      </w:r>
      <w:bookmarkEnd w:id="1216"/>
      <w:bookmarkEnd w:id="1223"/>
      <w:r w:rsidRPr="00CE6FA6">
        <w:rPr>
          <w:rFonts w:ascii="Doulos SIL" w:hAnsi="Doulos SIL"/>
        </w:rPr>
        <w:t xml:space="preserve"> </w:t>
      </w:r>
      <w:bookmarkEnd w:id="1217"/>
      <w:bookmarkEnd w:id="1218"/>
      <w:bookmarkEnd w:id="1219"/>
      <w:bookmarkEnd w:id="1220"/>
      <w:bookmarkEnd w:id="1221"/>
      <w:bookmarkEnd w:id="1222"/>
    </w:p>
    <w:p w14:paraId="00D85A72" w14:textId="18DCDE2E" w:rsidR="00C10FE8" w:rsidRPr="00CE6FA6" w:rsidRDefault="008237B3" w:rsidP="00C10FE8">
      <w:r w:rsidRPr="00CE6FA6">
        <w:t>Two NP conjuncts are linked by</w:t>
      </w:r>
      <w:r w:rsidRPr="00CE6FA6">
        <w:rPr>
          <w:rFonts w:ascii="Doulos SIL" w:hAnsi="Doulos SIL"/>
        </w:rPr>
        <w:t xml:space="preserve"> </w:t>
      </w:r>
      <w:r w:rsidR="005D47AF" w:rsidRPr="00CE6FA6">
        <w:rPr>
          <w:rFonts w:ascii="Doulos SIL" w:hAnsi="Doulos SIL"/>
        </w:rPr>
        <w:t>yè</w:t>
      </w:r>
      <w:r w:rsidR="005D47AF" w:rsidRPr="00CE6FA6">
        <w:rPr>
          <w:rFonts w:ascii="Doulos SIL" w:hAnsi="Doulos SIL"/>
          <w:lang w:val="x-none"/>
        </w:rPr>
        <w:t>ⁿ</w:t>
      </w:r>
      <w:r w:rsidR="005D47AF" w:rsidRPr="00CE6FA6">
        <w:t xml:space="preserve"> </w:t>
      </w:r>
      <w:r w:rsidRPr="00CE6FA6">
        <w:t>‘and’</w:t>
      </w:r>
      <w:r w:rsidR="00C10FE8" w:rsidRPr="00CE6FA6">
        <w:rPr>
          <w:lang w:val="x-none"/>
        </w:rPr>
        <w:t xml:space="preserve">. To avoid any mis-parsing, a longer variant </w:t>
      </w:r>
      <w:r w:rsidR="00C10FE8" w:rsidRPr="00CE6FA6">
        <w:rPr>
          <w:rFonts w:ascii="Doulos SIL" w:hAnsi="Doulos SIL"/>
        </w:rPr>
        <w:t>yèhīi</w:t>
      </w:r>
      <w:r w:rsidR="00C10FE8" w:rsidRPr="00CE6FA6">
        <w:rPr>
          <w:rFonts w:ascii="Doulos SIL" w:hAnsi="Doulos SIL"/>
          <w:lang w:val="x-none"/>
        </w:rPr>
        <w:t>̄</w:t>
      </w:r>
      <w:r w:rsidR="00C10FE8" w:rsidRPr="00CE6FA6">
        <w:rPr>
          <w:rFonts w:ascii="Doulos SIL" w:hAnsi="Doulos SIL"/>
        </w:rPr>
        <w:t>nì</w:t>
      </w:r>
      <w:r w:rsidR="00C10FE8" w:rsidRPr="00CE6FA6">
        <w:t xml:space="preserve"> can also be used</w:t>
      </w:r>
      <w:r w:rsidR="00C10FE8" w:rsidRPr="00CE6FA6">
        <w:rPr>
          <w:lang w:val="x-none"/>
        </w:rPr>
        <w:t>.</w:t>
      </w:r>
    </w:p>
    <w:p w14:paraId="055D13DF" w14:textId="4B07221B" w:rsidR="00C30A26" w:rsidRPr="00CE6FA6" w:rsidRDefault="00C10FE8" w:rsidP="00C30A26">
      <w:r w:rsidRPr="00CE6FA6">
        <w:tab/>
      </w:r>
      <w:r w:rsidRPr="00CE6FA6">
        <w:rPr>
          <w:rFonts w:ascii="Doulos SIL" w:hAnsi="Doulos SIL"/>
        </w:rPr>
        <w:t>yè</w:t>
      </w:r>
      <w:r w:rsidRPr="00CE6FA6">
        <w:rPr>
          <w:rFonts w:ascii="Doulos SIL" w:hAnsi="Doulos SIL"/>
          <w:lang w:val="x-none"/>
        </w:rPr>
        <w:t>ⁿ</w:t>
      </w:r>
      <w:r w:rsidRPr="00CE6FA6">
        <w:t xml:space="preserve"> </w:t>
      </w:r>
      <w:r w:rsidR="008237B3" w:rsidRPr="00CE6FA6">
        <w:t xml:space="preserve">raises to </w:t>
      </w:r>
      <w:r w:rsidR="008237B3" w:rsidRPr="00CE6FA6">
        <w:rPr>
          <w:rFonts w:ascii="Doulos SIL" w:hAnsi="Doulos SIL" w:cs="Doulos SIL"/>
        </w:rPr>
        <w:t>ye</w:t>
      </w:r>
      <w:r w:rsidR="00877222" w:rsidRPr="00CE6FA6">
        <w:rPr>
          <w:rFonts w:ascii="Doulos SIL" w:hAnsi="Doulos SIL" w:cs="Doulos SIL"/>
          <w:lang w:val="x-none"/>
        </w:rPr>
        <w:t>̌</w:t>
      </w:r>
      <w:r w:rsidR="008237B3" w:rsidRPr="00CE6FA6">
        <w:rPr>
          <w:rFonts w:ascii="Doulos SIL" w:hAnsi="Doulos SIL" w:cs="Doulos SIL"/>
          <w:lang w:val="x-none"/>
        </w:rPr>
        <w:t>ⁿ</w:t>
      </w:r>
      <w:r w:rsidR="00C30A26" w:rsidRPr="00CE6FA6">
        <w:t xml:space="preserve"> </w:t>
      </w:r>
      <w:r w:rsidR="007D7BC0" w:rsidRPr="00CE6FA6">
        <w:t>(</w:t>
      </w:r>
      <w:r w:rsidR="008F1B74" w:rsidRPr="00CE6FA6">
        <w:rPr>
          <w:lang w:val="x-none"/>
        </w:rPr>
        <w:t>&lt;</w:t>
      </w:r>
      <w:r w:rsidR="007D7BC0" w:rsidRPr="00CE6FA6">
        <w:rPr>
          <w:lang w:val="x-none"/>
        </w:rPr>
        <w:t>L</w:t>
      </w:r>
      <w:r w:rsidR="00AD3E9D" w:rsidRPr="00CE6FA6">
        <w:rPr>
          <w:lang w:val="x-none"/>
        </w:rPr>
        <w:t>M</w:t>
      </w:r>
      <w:r w:rsidR="008F1B74" w:rsidRPr="00CE6FA6">
        <w:rPr>
          <w:lang w:val="x-none"/>
        </w:rPr>
        <w:t>&gt;</w:t>
      </w:r>
      <w:r w:rsidR="00AD3E9D" w:rsidRPr="00CE6FA6">
        <w:rPr>
          <w:lang w:val="x-none"/>
        </w:rPr>
        <w:noBreakHyphen/>
        <w:t>ton</w:t>
      </w:r>
      <w:r w:rsidR="007D7BC0" w:rsidRPr="00CE6FA6">
        <w:rPr>
          <w:lang w:val="x-none"/>
        </w:rPr>
        <w:t xml:space="preserve">ed, but </w:t>
      </w:r>
      <w:r w:rsidRPr="00CE6FA6">
        <w:rPr>
          <w:lang w:val="x-none"/>
        </w:rPr>
        <w:t xml:space="preserve">often </w:t>
      </w:r>
      <w:r w:rsidR="007D7BC0" w:rsidRPr="00CE6FA6">
        <w:rPr>
          <w:lang w:val="x-none"/>
        </w:rPr>
        <w:t xml:space="preserve">heard </w:t>
      </w:r>
      <w:r w:rsidRPr="00CE6FA6">
        <w:rPr>
          <w:lang w:val="x-none"/>
        </w:rPr>
        <w:t xml:space="preserve">with mid pitch when the nasal is not articulated as a </w:t>
      </w:r>
      <w:r w:rsidR="008F1B74" w:rsidRPr="00CE6FA6">
        <w:rPr>
          <w:lang w:val="x-none"/>
        </w:rPr>
        <w:t xml:space="preserve">homorganic </w:t>
      </w:r>
      <w:r w:rsidRPr="00CE6FA6">
        <w:rPr>
          <w:lang w:val="x-none"/>
        </w:rPr>
        <w:t>consonant</w:t>
      </w:r>
      <w:r w:rsidR="007D7BC0" w:rsidRPr="00CE6FA6">
        <w:rPr>
          <w:lang w:val="x-none"/>
        </w:rPr>
        <w:t xml:space="preserve">) </w:t>
      </w:r>
      <w:r w:rsidR="008237B3" w:rsidRPr="00CE6FA6">
        <w:rPr>
          <w:lang w:val="x-none"/>
        </w:rPr>
        <w:t>b</w:t>
      </w:r>
      <w:r w:rsidR="008237B3" w:rsidRPr="00CE6FA6">
        <w:t xml:space="preserve">y </w:t>
      </w:r>
      <w:r w:rsidR="00C30A26" w:rsidRPr="00CE6FA6">
        <w:t xml:space="preserve">Final Tone-Raising before an </w:t>
      </w:r>
      <w:r w:rsidR="00AD3E9D" w:rsidRPr="00CE6FA6">
        <w:t>L</w:t>
      </w:r>
      <w:r w:rsidR="00AD3E9D" w:rsidRPr="00CE6FA6">
        <w:noBreakHyphen/>
        <w:t>ton</w:t>
      </w:r>
      <w:r w:rsidR="00C30A26" w:rsidRPr="00CE6FA6">
        <w:t>e</w:t>
      </w:r>
      <w:r w:rsidR="008237B3" w:rsidRPr="00CE6FA6">
        <w:t xml:space="preserve"> (</w:t>
      </w:r>
      <w:r w:rsidR="00AA38A2" w:rsidRPr="00CE6FA6">
        <w:t>263</w:t>
      </w:r>
      <w:r w:rsidR="008237B3" w:rsidRPr="00CE6FA6">
        <w:t>a,b,d)</w:t>
      </w:r>
      <w:r w:rsidR="00887CB2" w:rsidRPr="00CE6FA6">
        <w:rPr>
          <w:lang w:val="x-none"/>
        </w:rPr>
        <w:t xml:space="preserve">. </w:t>
      </w:r>
      <w:r w:rsidR="008237B3" w:rsidRPr="00CE6FA6">
        <w:t xml:space="preserve">An </w:t>
      </w:r>
      <w:r w:rsidR="00AD3E9D" w:rsidRPr="00CE6FA6">
        <w:t>L</w:t>
      </w:r>
      <w:r w:rsidR="00AD3E9D" w:rsidRPr="00CE6FA6">
        <w:noBreakHyphen/>
        <w:t>ton</w:t>
      </w:r>
      <w:r w:rsidR="008237B3" w:rsidRPr="00CE6FA6">
        <w:t>ed</w:t>
      </w:r>
      <w:r w:rsidR="00887CB2" w:rsidRPr="00CE6FA6">
        <w:t xml:space="preserve"> left conjunct </w:t>
      </w:r>
      <w:r w:rsidR="008237B3" w:rsidRPr="00CE6FA6">
        <w:t>also</w:t>
      </w:r>
      <w:r w:rsidR="00887CB2" w:rsidRPr="00CE6FA6">
        <w:t xml:space="preserve"> undergo</w:t>
      </w:r>
      <w:r w:rsidR="008237B3" w:rsidRPr="00CE6FA6">
        <w:t>es</w:t>
      </w:r>
      <w:r w:rsidR="00887CB2" w:rsidRPr="00CE6FA6">
        <w:t xml:space="preserve"> </w:t>
      </w:r>
      <w:r w:rsidR="002B597B" w:rsidRPr="00CE6FA6">
        <w:t xml:space="preserve">Final Tone-Raising </w:t>
      </w:r>
      <w:r w:rsidR="00887CB2" w:rsidRPr="00CE6FA6">
        <w:t xml:space="preserve">before </w:t>
      </w:r>
      <w:r w:rsidR="002B597B" w:rsidRPr="00CE6FA6">
        <w:rPr>
          <w:rFonts w:ascii="Doulos SIL" w:hAnsi="Doulos SIL"/>
        </w:rPr>
        <w:t>ye</w:t>
      </w:r>
      <w:r w:rsidR="002B597B" w:rsidRPr="00CE6FA6">
        <w:rPr>
          <w:rFonts w:ascii="Doulos SIL" w:hAnsi="Doulos SIL"/>
          <w:lang w:val="x-none"/>
        </w:rPr>
        <w:t>̀ⁿ</w:t>
      </w:r>
      <w:r w:rsidR="008237B3" w:rsidRPr="00CE6FA6">
        <w:rPr>
          <w:lang w:val="x-none"/>
        </w:rPr>
        <w:t xml:space="preserve"> (</w:t>
      </w:r>
      <w:r w:rsidR="00AA38A2" w:rsidRPr="00CE6FA6">
        <w:rPr>
          <w:lang w:val="x-none"/>
        </w:rPr>
        <w:t>263</w:t>
      </w:r>
      <w:r w:rsidRPr="00CE6FA6">
        <w:rPr>
          <w:lang w:val="x-none"/>
        </w:rPr>
        <w:t>c,</w:t>
      </w:r>
      <w:r w:rsidR="008237B3" w:rsidRPr="00CE6FA6">
        <w:rPr>
          <w:lang w:val="x-none"/>
        </w:rPr>
        <w:t>e</w:t>
      </w:r>
      <w:r w:rsidRPr="00CE6FA6">
        <w:rPr>
          <w:lang w:val="x-none"/>
        </w:rPr>
        <w:t>,f</w:t>
      </w:r>
      <w:r w:rsidR="008237B3" w:rsidRPr="00CE6FA6">
        <w:rPr>
          <w:lang w:val="x-none"/>
        </w:rPr>
        <w:t>)</w:t>
      </w:r>
      <w:r w:rsidR="007D7BC0" w:rsidRPr="00CE6FA6">
        <w:rPr>
          <w:lang w:val="x-none"/>
        </w:rPr>
        <w:t xml:space="preserve"> when the conjoined NP is tightly phrased </w:t>
      </w:r>
      <w:r w:rsidR="008237B3" w:rsidRPr="00CE6FA6">
        <w:rPr>
          <w:lang w:val="x-none"/>
        </w:rPr>
        <w:t>(</w:t>
      </w:r>
      <w:r w:rsidR="00AA38A2" w:rsidRPr="00CE6FA6">
        <w:rPr>
          <w:lang w:val="x-none"/>
        </w:rPr>
        <w:t>263</w:t>
      </w:r>
      <w:r w:rsidR="008237B3" w:rsidRPr="00CE6FA6">
        <w:rPr>
          <w:lang w:val="x-none"/>
        </w:rPr>
        <w:t>f)</w:t>
      </w:r>
      <w:r w:rsidR="00887CB2" w:rsidRPr="00CE6FA6">
        <w:rPr>
          <w:lang w:val="x-none"/>
        </w:rPr>
        <w:t>.</w:t>
      </w:r>
    </w:p>
    <w:p w14:paraId="5ED00C3B" w14:textId="77777777" w:rsidR="00C30A26" w:rsidRPr="00CE6FA6" w:rsidRDefault="00C30A26" w:rsidP="00C30A26"/>
    <w:p w14:paraId="6E721271" w14:textId="4DB8149B" w:rsidR="00C30A26" w:rsidRPr="00CE6FA6" w:rsidRDefault="00C30A26" w:rsidP="00C30A26">
      <w:pPr>
        <w:tabs>
          <w:tab w:val="left" w:pos="720"/>
          <w:tab w:val="left" w:pos="1080"/>
          <w:tab w:val="left" w:pos="2070"/>
          <w:tab w:val="left" w:pos="2970"/>
        </w:tabs>
      </w:pPr>
      <w:r w:rsidRPr="00CE6FA6">
        <w:t>(</w:t>
      </w:r>
      <w:r w:rsidR="00AA38A2" w:rsidRPr="00CE6FA6">
        <w:t>263</w:t>
      </w:r>
      <w:r w:rsidRPr="00CE6FA6">
        <w:t>)</w:t>
      </w:r>
      <w:r w:rsidRPr="00CE6FA6">
        <w:tab/>
        <w:t>a.</w:t>
      </w:r>
      <w:r w:rsidRPr="00CE6FA6">
        <w:tab/>
      </w:r>
      <w:r w:rsidRPr="00CE6FA6">
        <w:rPr>
          <w:rFonts w:ascii="Doulos SIL" w:hAnsi="Doulos SIL"/>
        </w:rPr>
        <w:t>kɛ̄ɛ̄gū</w:t>
      </w:r>
      <w:r w:rsidRPr="00CE6FA6">
        <w:rPr>
          <w:rFonts w:ascii="Doulos SIL" w:hAnsi="Doulos SIL"/>
        </w:rPr>
        <w:tab/>
      </w:r>
      <w:r w:rsidR="002B597B" w:rsidRPr="00CE6FA6">
        <w:rPr>
          <w:rFonts w:ascii="Doulos SIL" w:hAnsi="Doulos SIL"/>
        </w:rPr>
        <w:t>y</w:t>
      </w:r>
      <w:r w:rsidR="002B597B" w:rsidRPr="00CE6FA6">
        <w:rPr>
          <w:rFonts w:ascii="Doulos SIL" w:hAnsi="Doulos SIL"/>
          <w:lang w:val="x-none"/>
        </w:rPr>
        <w:t>e</w:t>
      </w:r>
      <w:r w:rsidR="007D7BC0" w:rsidRPr="00CE6FA6">
        <w:rPr>
          <w:rFonts w:ascii="Doulos SIL" w:hAnsi="Doulos SIL"/>
          <w:lang w:val="x-none"/>
        </w:rPr>
        <w:t>̌</w:t>
      </w:r>
      <w:r w:rsidR="002B597B" w:rsidRPr="00CE6FA6">
        <w:rPr>
          <w:rFonts w:ascii="Doulos SIL" w:hAnsi="Doulos SIL"/>
          <w:lang w:val="x-none"/>
        </w:rPr>
        <w:t>ⁿ</w:t>
      </w:r>
      <w:r w:rsidRPr="00CE6FA6">
        <w:rPr>
          <w:rFonts w:ascii="Doulos SIL" w:hAnsi="Doulos SIL"/>
        </w:rPr>
        <w:tab/>
        <w:t>yùgòⁿ</w:t>
      </w:r>
    </w:p>
    <w:p w14:paraId="293A5F2E" w14:textId="77777777" w:rsidR="00C30A26" w:rsidRPr="00CE6FA6" w:rsidRDefault="00C30A26" w:rsidP="00C30A26">
      <w:pPr>
        <w:tabs>
          <w:tab w:val="left" w:pos="720"/>
          <w:tab w:val="left" w:pos="1080"/>
          <w:tab w:val="left" w:pos="2070"/>
          <w:tab w:val="left" w:pos="2970"/>
        </w:tabs>
      </w:pPr>
      <w:r w:rsidRPr="00CE6FA6">
        <w:tab/>
      </w:r>
      <w:r w:rsidRPr="00CE6FA6">
        <w:tab/>
        <w:t>man</w:t>
      </w:r>
      <w:r w:rsidRPr="00CE6FA6">
        <w:tab/>
        <w:t>and</w:t>
      </w:r>
      <w:r w:rsidRPr="00CE6FA6">
        <w:tab/>
        <w:t>woman</w:t>
      </w:r>
    </w:p>
    <w:p w14:paraId="3F62315E" w14:textId="77777777" w:rsidR="00C30A26" w:rsidRPr="00CE6FA6" w:rsidRDefault="00C30A26" w:rsidP="00C30A26">
      <w:pPr>
        <w:tabs>
          <w:tab w:val="left" w:pos="720"/>
          <w:tab w:val="left" w:pos="1080"/>
          <w:tab w:val="left" w:pos="2070"/>
          <w:tab w:val="left" w:pos="2970"/>
        </w:tabs>
      </w:pPr>
      <w:r w:rsidRPr="00CE6FA6">
        <w:tab/>
      </w:r>
      <w:r w:rsidRPr="00CE6FA6">
        <w:tab/>
        <w:t>‘a man and a woman’</w:t>
      </w:r>
    </w:p>
    <w:p w14:paraId="350CABD4" w14:textId="77777777" w:rsidR="00C30A26" w:rsidRPr="00CE6FA6" w:rsidRDefault="00C30A26" w:rsidP="00C30A26">
      <w:pPr>
        <w:tabs>
          <w:tab w:val="left" w:pos="720"/>
          <w:tab w:val="left" w:pos="1080"/>
          <w:tab w:val="left" w:pos="2070"/>
          <w:tab w:val="left" w:pos="2970"/>
        </w:tabs>
      </w:pPr>
    </w:p>
    <w:p w14:paraId="4228C533" w14:textId="691CBFDE" w:rsidR="00C30A26" w:rsidRPr="00CE6FA6" w:rsidRDefault="00C30A26" w:rsidP="00887CB2">
      <w:pPr>
        <w:tabs>
          <w:tab w:val="left" w:pos="720"/>
          <w:tab w:val="left" w:pos="1080"/>
          <w:tab w:val="left" w:pos="2250"/>
          <w:tab w:val="left" w:pos="3240"/>
        </w:tabs>
      </w:pPr>
      <w:r w:rsidRPr="00CE6FA6">
        <w:tab/>
        <w:t>b.</w:t>
      </w:r>
      <w:r w:rsidRPr="00CE6FA6">
        <w:tab/>
      </w:r>
      <w:r w:rsidRPr="00CE6FA6">
        <w:rPr>
          <w:rFonts w:ascii="Doulos SIL" w:hAnsi="Doulos SIL"/>
        </w:rPr>
        <w:t>dìgéwⁿ</w:t>
      </w:r>
      <w:r w:rsidRPr="00CE6FA6">
        <w:rPr>
          <w:rFonts w:ascii="Doulos SIL" w:hAnsi="Doulos SIL"/>
        </w:rPr>
        <w:tab/>
      </w:r>
      <w:r w:rsidR="002B597B" w:rsidRPr="00CE6FA6">
        <w:rPr>
          <w:rFonts w:ascii="Doulos SIL" w:hAnsi="Doulos SIL"/>
        </w:rPr>
        <w:t>y</w:t>
      </w:r>
      <w:r w:rsidR="002B597B" w:rsidRPr="00CE6FA6">
        <w:rPr>
          <w:rFonts w:ascii="Doulos SIL" w:hAnsi="Doulos SIL"/>
          <w:lang w:val="x-none"/>
        </w:rPr>
        <w:t>e</w:t>
      </w:r>
      <w:r w:rsidR="007D7BC0" w:rsidRPr="00CE6FA6">
        <w:rPr>
          <w:rFonts w:ascii="Doulos SIL" w:hAnsi="Doulos SIL"/>
          <w:lang w:val="x-none"/>
        </w:rPr>
        <w:t>̌</w:t>
      </w:r>
      <w:r w:rsidR="002B597B" w:rsidRPr="00CE6FA6">
        <w:rPr>
          <w:rFonts w:ascii="Doulos SIL" w:hAnsi="Doulos SIL"/>
          <w:lang w:val="x-none"/>
        </w:rPr>
        <w:t>ⁿ</w:t>
      </w:r>
      <w:r w:rsidRPr="00CE6FA6">
        <w:rPr>
          <w:rFonts w:ascii="Doulos SIL" w:hAnsi="Doulos SIL"/>
        </w:rPr>
        <w:tab/>
        <w:t>wày</w:t>
      </w:r>
    </w:p>
    <w:p w14:paraId="3121FF8F" w14:textId="77777777" w:rsidR="00C30A26" w:rsidRPr="00CE6FA6" w:rsidRDefault="00C30A26" w:rsidP="00887CB2">
      <w:pPr>
        <w:tabs>
          <w:tab w:val="left" w:pos="720"/>
          <w:tab w:val="left" w:pos="1080"/>
          <w:tab w:val="left" w:pos="2250"/>
          <w:tab w:val="left" w:pos="3240"/>
        </w:tabs>
      </w:pPr>
      <w:r w:rsidRPr="00CE6FA6">
        <w:tab/>
      </w:r>
      <w:r w:rsidRPr="00CE6FA6">
        <w:tab/>
        <w:t>yesterday</w:t>
      </w:r>
      <w:r w:rsidRPr="00CE6FA6">
        <w:tab/>
        <w:t>and</w:t>
      </w:r>
      <w:r w:rsidRPr="00CE6FA6">
        <w:tab/>
        <w:t>today</w:t>
      </w:r>
    </w:p>
    <w:p w14:paraId="0055D61D" w14:textId="77777777" w:rsidR="00C30A26" w:rsidRPr="00CE6FA6" w:rsidRDefault="00C30A26" w:rsidP="00C30A26">
      <w:pPr>
        <w:tabs>
          <w:tab w:val="left" w:pos="720"/>
          <w:tab w:val="left" w:pos="1080"/>
          <w:tab w:val="left" w:pos="2070"/>
          <w:tab w:val="left" w:pos="2970"/>
        </w:tabs>
      </w:pPr>
      <w:r w:rsidRPr="00CE6FA6">
        <w:tab/>
      </w:r>
      <w:r w:rsidRPr="00CE6FA6">
        <w:tab/>
        <w:t>‘yesterday and today’</w:t>
      </w:r>
    </w:p>
    <w:p w14:paraId="7803BCBF" w14:textId="77777777" w:rsidR="00C30A26" w:rsidRPr="00CE6FA6" w:rsidRDefault="00C30A26" w:rsidP="00C30A26">
      <w:pPr>
        <w:tabs>
          <w:tab w:val="left" w:pos="720"/>
          <w:tab w:val="left" w:pos="1080"/>
          <w:tab w:val="left" w:pos="2070"/>
          <w:tab w:val="left" w:pos="2970"/>
        </w:tabs>
      </w:pPr>
    </w:p>
    <w:p w14:paraId="426CDDA7" w14:textId="0EF9A169" w:rsidR="00C30A26" w:rsidRPr="00CE6FA6" w:rsidRDefault="00C30A26" w:rsidP="00C30A26">
      <w:pPr>
        <w:tabs>
          <w:tab w:val="left" w:pos="720"/>
          <w:tab w:val="left" w:pos="1080"/>
          <w:tab w:val="left" w:pos="2070"/>
          <w:tab w:val="left" w:pos="2970"/>
        </w:tabs>
        <w:rPr>
          <w:rFonts w:ascii="Doulos SIL" w:hAnsi="Doulos SIL"/>
        </w:rPr>
      </w:pPr>
      <w:r w:rsidRPr="00CE6FA6">
        <w:tab/>
        <w:t>c.</w:t>
      </w:r>
      <w:r w:rsidRPr="00CE6FA6">
        <w:tab/>
      </w:r>
      <w:r w:rsidRPr="00CE6FA6">
        <w:rPr>
          <w:rFonts w:ascii="Doulos SIL" w:hAnsi="Doulos SIL"/>
        </w:rPr>
        <w:t>bo</w:t>
      </w:r>
      <w:r w:rsidR="00887CB2" w:rsidRPr="00CE6FA6">
        <w:rPr>
          <w:rFonts w:ascii="Doulos SIL" w:hAnsi="Doulos SIL"/>
          <w:lang w:val="x-none"/>
        </w:rPr>
        <w:t>̄</w:t>
      </w:r>
      <w:r w:rsidR="002B597B" w:rsidRPr="00CE6FA6">
        <w:rPr>
          <w:rFonts w:ascii="Doulos SIL" w:hAnsi="Doulos SIL"/>
          <w:lang w:val="x-none"/>
        </w:rPr>
        <w:t>w</w:t>
      </w:r>
      <w:r w:rsidRPr="00CE6FA6">
        <w:rPr>
          <w:rFonts w:ascii="Doulos SIL" w:hAnsi="Doulos SIL"/>
        </w:rPr>
        <w:t>ⁿ</w:t>
      </w:r>
      <w:r w:rsidRPr="00CE6FA6">
        <w:rPr>
          <w:rFonts w:ascii="Doulos SIL" w:hAnsi="Doulos SIL"/>
        </w:rPr>
        <w:tab/>
      </w:r>
      <w:r w:rsidR="002B597B" w:rsidRPr="00CE6FA6">
        <w:rPr>
          <w:rFonts w:ascii="Doulos SIL" w:hAnsi="Doulos SIL"/>
        </w:rPr>
        <w:t>y</w:t>
      </w:r>
      <w:r w:rsidR="002B597B" w:rsidRPr="00CE6FA6">
        <w:rPr>
          <w:rFonts w:ascii="Doulos SIL" w:hAnsi="Doulos SIL"/>
          <w:lang w:val="x-none"/>
        </w:rPr>
        <w:t>e</w:t>
      </w:r>
      <w:r w:rsidR="007A62A6" w:rsidRPr="00CE6FA6">
        <w:rPr>
          <w:rFonts w:ascii="Doulos SIL" w:hAnsi="Doulos SIL"/>
          <w:lang w:val="x-none"/>
        </w:rPr>
        <w:t>̀</w:t>
      </w:r>
      <w:r w:rsidR="002B597B" w:rsidRPr="00CE6FA6">
        <w:rPr>
          <w:rFonts w:ascii="Doulos SIL" w:hAnsi="Doulos SIL"/>
          <w:lang w:val="x-none"/>
        </w:rPr>
        <w:t>ⁿ</w:t>
      </w:r>
      <w:r w:rsidRPr="00CE6FA6">
        <w:rPr>
          <w:rFonts w:ascii="Doulos SIL" w:hAnsi="Doulos SIL"/>
        </w:rPr>
        <w:tab/>
        <w:t>yāẁⁿ</w:t>
      </w:r>
    </w:p>
    <w:p w14:paraId="6580380B" w14:textId="28734E2F" w:rsidR="00C30A26" w:rsidRPr="00CE6FA6" w:rsidRDefault="00C30A26" w:rsidP="00C30A26">
      <w:pPr>
        <w:tabs>
          <w:tab w:val="left" w:pos="720"/>
          <w:tab w:val="left" w:pos="1080"/>
          <w:tab w:val="left" w:pos="2070"/>
          <w:tab w:val="left" w:pos="2970"/>
        </w:tabs>
      </w:pPr>
      <w:r w:rsidRPr="00CE6FA6">
        <w:tab/>
      </w:r>
      <w:r w:rsidRPr="00CE6FA6">
        <w:tab/>
        <w:t>here</w:t>
      </w:r>
      <w:r w:rsidRPr="00CE6FA6">
        <w:tab/>
        <w:t>and</w:t>
      </w:r>
      <w:r w:rsidRPr="00CE6FA6">
        <w:tab/>
        <w:t>there</w:t>
      </w:r>
      <w:r w:rsidR="00BC60BB" w:rsidRPr="00CE6FA6">
        <w:rPr>
          <w:lang w:val="x-none"/>
        </w:rPr>
        <w:t>.Def</w:t>
      </w:r>
    </w:p>
    <w:p w14:paraId="02F2D8D0" w14:textId="0DB36BC0" w:rsidR="00C30A26" w:rsidRPr="00CE6FA6" w:rsidRDefault="00C30A26" w:rsidP="00C30A26">
      <w:pPr>
        <w:tabs>
          <w:tab w:val="left" w:pos="720"/>
          <w:tab w:val="left" w:pos="1080"/>
          <w:tab w:val="left" w:pos="2070"/>
          <w:tab w:val="left" w:pos="2970"/>
        </w:tabs>
      </w:pPr>
      <w:r w:rsidRPr="00CE6FA6">
        <w:tab/>
      </w:r>
      <w:r w:rsidRPr="00CE6FA6">
        <w:tab/>
        <w:t>‘here and there</w:t>
      </w:r>
      <w:r w:rsidR="00BC60BB" w:rsidRPr="00CE6FA6">
        <w:t xml:space="preserve"> (definite)</w:t>
      </w:r>
      <w:r w:rsidRPr="00CE6FA6">
        <w:t>’</w:t>
      </w:r>
      <w:r w:rsidR="007D7BC0" w:rsidRPr="00CE6FA6">
        <w:t xml:space="preserve"> (</w:t>
      </w:r>
      <w:r w:rsidR="007D7BC0" w:rsidRPr="00CE6FA6">
        <w:rPr>
          <w:lang w:val="x-none"/>
        </w:rPr>
        <w:t xml:space="preserve">&lt; </w:t>
      </w:r>
      <w:r w:rsidR="007D7BC0" w:rsidRPr="00CE6FA6">
        <w:rPr>
          <w:rFonts w:ascii="Doulos SIL" w:hAnsi="Doulos SIL" w:cs="Doulos SIL"/>
          <w:lang w:val="x-none"/>
        </w:rPr>
        <w:t>bōẁⁿ</w:t>
      </w:r>
      <w:r w:rsidR="007D7BC0" w:rsidRPr="00CE6FA6">
        <w:rPr>
          <w:lang w:val="x-none"/>
        </w:rPr>
        <w:t>)</w:t>
      </w:r>
    </w:p>
    <w:p w14:paraId="39745CBC" w14:textId="77777777" w:rsidR="00C30A26" w:rsidRPr="00CE6FA6" w:rsidRDefault="00C30A26" w:rsidP="00C30A26">
      <w:pPr>
        <w:tabs>
          <w:tab w:val="left" w:pos="720"/>
          <w:tab w:val="left" w:pos="1080"/>
          <w:tab w:val="left" w:pos="2070"/>
          <w:tab w:val="left" w:pos="2970"/>
        </w:tabs>
      </w:pPr>
    </w:p>
    <w:p w14:paraId="4016627B" w14:textId="45824269" w:rsidR="00C30A26" w:rsidRPr="00CE6FA6" w:rsidRDefault="00C30A26" w:rsidP="00BC570A">
      <w:pPr>
        <w:keepNext/>
        <w:tabs>
          <w:tab w:val="left" w:pos="720"/>
          <w:tab w:val="left" w:pos="1080"/>
          <w:tab w:val="left" w:pos="2160"/>
          <w:tab w:val="left" w:pos="3060"/>
        </w:tabs>
      </w:pPr>
      <w:r w:rsidRPr="00CE6FA6">
        <w:lastRenderedPageBreak/>
        <w:tab/>
        <w:t>d.</w:t>
      </w:r>
      <w:r w:rsidRPr="00CE6FA6">
        <w:tab/>
      </w:r>
      <w:r w:rsidRPr="00CE6FA6">
        <w:rPr>
          <w:rFonts w:ascii="Doulos SIL" w:hAnsi="Doulos SIL"/>
        </w:rPr>
        <w:t>sɔ̀gɔ̀-lɔ̄</w:t>
      </w:r>
      <w:r w:rsidR="00877222" w:rsidRPr="00CE6FA6">
        <w:rPr>
          <w:rFonts w:ascii="Doulos SIL" w:hAnsi="Doulos SIL"/>
        </w:rPr>
        <w:t>n</w:t>
      </w:r>
      <w:r w:rsidRPr="00CE6FA6">
        <w:rPr>
          <w:rFonts w:ascii="Doulos SIL" w:hAnsi="Doulos SIL"/>
        </w:rPr>
        <w:tab/>
      </w:r>
      <w:r w:rsidR="002B597B" w:rsidRPr="00CE6FA6">
        <w:rPr>
          <w:rFonts w:ascii="Doulos SIL" w:hAnsi="Doulos SIL"/>
        </w:rPr>
        <w:t>ye</w:t>
      </w:r>
      <w:r w:rsidR="00877222" w:rsidRPr="00CE6FA6">
        <w:rPr>
          <w:rFonts w:ascii="Doulos SIL" w:hAnsi="Doulos SIL"/>
          <w:lang w:val="x-none"/>
        </w:rPr>
        <w:t>̀n̄</w:t>
      </w:r>
      <w:r w:rsidRPr="00CE6FA6">
        <w:rPr>
          <w:rFonts w:ascii="Doulos SIL" w:hAnsi="Doulos SIL"/>
        </w:rPr>
        <w:tab/>
        <w:t>nà</w:t>
      </w:r>
      <w:r w:rsidR="00887CB2" w:rsidRPr="00CE6FA6">
        <w:rPr>
          <w:rFonts w:ascii="Doulos SIL" w:hAnsi="Doulos SIL"/>
        </w:rPr>
        <w:t>a</w:t>
      </w:r>
      <w:r w:rsidR="00887CB2" w:rsidRPr="00CE6FA6">
        <w:rPr>
          <w:rFonts w:ascii="Doulos SIL" w:hAnsi="Doulos SIL"/>
          <w:lang w:val="x-none"/>
        </w:rPr>
        <w:t>̀</w:t>
      </w:r>
    </w:p>
    <w:p w14:paraId="35CCCC6B" w14:textId="77777777" w:rsidR="00C30A26" w:rsidRPr="00CE6FA6" w:rsidRDefault="00C30A26" w:rsidP="00BC570A">
      <w:pPr>
        <w:keepNext/>
        <w:tabs>
          <w:tab w:val="left" w:pos="720"/>
          <w:tab w:val="left" w:pos="1080"/>
          <w:tab w:val="left" w:pos="2160"/>
          <w:tab w:val="left" w:pos="3060"/>
        </w:tabs>
      </w:pPr>
      <w:r w:rsidRPr="00CE6FA6">
        <w:tab/>
      </w:r>
      <w:r w:rsidRPr="00CE6FA6">
        <w:tab/>
        <w:t>sheep</w:t>
      </w:r>
      <w:r w:rsidRPr="00CE6FA6">
        <w:tab/>
        <w:t>and</w:t>
      </w:r>
      <w:r w:rsidRPr="00CE6FA6">
        <w:tab/>
        <w:t>cow</w:t>
      </w:r>
    </w:p>
    <w:p w14:paraId="0CCB0682" w14:textId="743A44DE" w:rsidR="00C30A26" w:rsidRPr="00CE6FA6" w:rsidRDefault="00C30A26" w:rsidP="00C30A26">
      <w:pPr>
        <w:tabs>
          <w:tab w:val="left" w:pos="720"/>
          <w:tab w:val="left" w:pos="1080"/>
          <w:tab w:val="left" w:pos="2070"/>
          <w:tab w:val="left" w:pos="2970"/>
        </w:tabs>
      </w:pPr>
      <w:r w:rsidRPr="00CE6FA6">
        <w:tab/>
      </w:r>
      <w:r w:rsidRPr="00CE6FA6">
        <w:tab/>
        <w:t>‘a sheep and a cow’</w:t>
      </w:r>
      <w:r w:rsidR="008237B3" w:rsidRPr="00CE6FA6">
        <w:t xml:space="preserve">   (</w:t>
      </w:r>
      <w:r w:rsidR="008237B3" w:rsidRPr="00CE6FA6">
        <w:rPr>
          <w:lang w:val="x-none"/>
        </w:rPr>
        <w:t xml:space="preserve">&lt; </w:t>
      </w:r>
      <w:r w:rsidR="008237B3" w:rsidRPr="00CE6FA6">
        <w:rPr>
          <w:rFonts w:ascii="Doulos SIL" w:hAnsi="Doulos SIL"/>
        </w:rPr>
        <w:t>sɔ̀gɔ̀-lɔ̄wⁿ</w:t>
      </w:r>
      <w:r w:rsidR="00106681" w:rsidRPr="00CE6FA6">
        <w:rPr>
          <w:lang w:val="x-none"/>
        </w:rPr>
        <w:t>)</w:t>
      </w:r>
    </w:p>
    <w:p w14:paraId="28D63539" w14:textId="77777777" w:rsidR="008237B3" w:rsidRPr="00CE6FA6" w:rsidRDefault="008237B3" w:rsidP="008237B3">
      <w:pPr>
        <w:tabs>
          <w:tab w:val="left" w:pos="720"/>
          <w:tab w:val="left" w:pos="1080"/>
          <w:tab w:val="left" w:pos="2070"/>
          <w:tab w:val="left" w:pos="2970"/>
        </w:tabs>
      </w:pPr>
    </w:p>
    <w:p w14:paraId="3CC48720" w14:textId="3B02D56C" w:rsidR="008237B3" w:rsidRPr="00CE6FA6" w:rsidRDefault="008237B3" w:rsidP="008237B3">
      <w:pPr>
        <w:tabs>
          <w:tab w:val="left" w:pos="720"/>
          <w:tab w:val="left" w:pos="1080"/>
          <w:tab w:val="left" w:pos="2070"/>
          <w:tab w:val="left" w:pos="2970"/>
        </w:tabs>
        <w:rPr>
          <w:lang w:val="x-none"/>
        </w:rPr>
      </w:pPr>
      <w:r w:rsidRPr="00CE6FA6">
        <w:tab/>
        <w:t>e</w:t>
      </w:r>
      <w:r w:rsidRPr="00CE6FA6">
        <w:rPr>
          <w:lang w:val="x-none"/>
        </w:rPr>
        <w:t>.</w:t>
      </w:r>
      <w:r w:rsidRPr="00CE6FA6">
        <w:rPr>
          <w:lang w:val="x-none"/>
        </w:rPr>
        <w:tab/>
      </w:r>
      <w:r w:rsidRPr="00CE6FA6">
        <w:rPr>
          <w:rFonts w:ascii="Doulos SIL" w:hAnsi="Doulos SIL" w:cs="Doulos SIL"/>
          <w:lang w:val="x-none"/>
        </w:rPr>
        <w:t>nàā</w:t>
      </w:r>
      <w:r w:rsidRPr="00CE6FA6">
        <w:rPr>
          <w:rFonts w:ascii="Doulos SIL" w:hAnsi="Doulos SIL" w:cs="Doulos SIL"/>
          <w:lang w:val="x-none"/>
        </w:rPr>
        <w:tab/>
        <w:t>yè</w:t>
      </w:r>
      <w:r w:rsidR="00BC60BB" w:rsidRPr="00CE6FA6">
        <w:rPr>
          <w:rFonts w:ascii="Doulos SIL" w:hAnsi="Doulos SIL" w:cs="Doulos SIL"/>
          <w:lang w:val="x-none"/>
        </w:rPr>
        <w:t>ⁿ</w:t>
      </w:r>
      <w:r w:rsidRPr="00CE6FA6">
        <w:rPr>
          <w:rFonts w:ascii="Doulos SIL" w:hAnsi="Doulos SIL" w:cs="Doulos SIL"/>
          <w:lang w:val="x-none"/>
        </w:rPr>
        <w:tab/>
        <w:t>sūgō</w:t>
      </w:r>
    </w:p>
    <w:p w14:paraId="5A80B209" w14:textId="77777777" w:rsidR="008237B3" w:rsidRPr="00CE6FA6" w:rsidRDefault="008237B3" w:rsidP="008237B3">
      <w:pPr>
        <w:tabs>
          <w:tab w:val="left" w:pos="720"/>
          <w:tab w:val="left" w:pos="1080"/>
          <w:tab w:val="left" w:pos="2070"/>
          <w:tab w:val="left" w:pos="2970"/>
        </w:tabs>
      </w:pPr>
      <w:r w:rsidRPr="00CE6FA6">
        <w:tab/>
      </w:r>
      <w:r w:rsidRPr="00CE6FA6">
        <w:tab/>
        <w:t>cow</w:t>
      </w:r>
      <w:r w:rsidRPr="00CE6FA6">
        <w:tab/>
        <w:t>and</w:t>
      </w:r>
      <w:r w:rsidRPr="00CE6FA6">
        <w:tab/>
        <w:t>goat</w:t>
      </w:r>
    </w:p>
    <w:p w14:paraId="163AF430" w14:textId="59108B7F" w:rsidR="008237B3" w:rsidRPr="00CE6FA6" w:rsidRDefault="008237B3" w:rsidP="008237B3">
      <w:pPr>
        <w:tabs>
          <w:tab w:val="left" w:pos="720"/>
          <w:tab w:val="left" w:pos="1080"/>
          <w:tab w:val="left" w:pos="2070"/>
          <w:tab w:val="left" w:pos="2970"/>
        </w:tabs>
      </w:pPr>
      <w:r w:rsidRPr="00CE6FA6">
        <w:tab/>
      </w:r>
      <w:r w:rsidRPr="00CE6FA6">
        <w:tab/>
        <w:t>‘a cow and a goat’ (</w:t>
      </w:r>
      <w:r w:rsidRPr="00CE6FA6">
        <w:rPr>
          <w:lang w:val="x-none"/>
        </w:rPr>
        <w:t xml:space="preserve">&lt; </w:t>
      </w:r>
      <w:r w:rsidRPr="00CE6FA6">
        <w:rPr>
          <w:rFonts w:ascii="Doulos SIL" w:hAnsi="Doulos SIL" w:cs="Doulos SIL"/>
          <w:lang w:val="x-none"/>
        </w:rPr>
        <w:t>nàà</w:t>
      </w:r>
      <w:r w:rsidR="00106681" w:rsidRPr="00CE6FA6">
        <w:rPr>
          <w:lang w:val="x-none"/>
        </w:rPr>
        <w:t>)</w:t>
      </w:r>
    </w:p>
    <w:p w14:paraId="5270B5BD" w14:textId="48F901BB" w:rsidR="00887CB2" w:rsidRPr="00CE6FA6" w:rsidRDefault="00887CB2" w:rsidP="00C30A26">
      <w:pPr>
        <w:tabs>
          <w:tab w:val="left" w:pos="720"/>
          <w:tab w:val="left" w:pos="1080"/>
          <w:tab w:val="left" w:pos="2070"/>
          <w:tab w:val="left" w:pos="2970"/>
        </w:tabs>
      </w:pPr>
    </w:p>
    <w:p w14:paraId="13C43642" w14:textId="411CFA3F" w:rsidR="00887CB2" w:rsidRPr="00CE6FA6" w:rsidRDefault="00887CB2" w:rsidP="008237B3">
      <w:pPr>
        <w:tabs>
          <w:tab w:val="left" w:pos="720"/>
          <w:tab w:val="left" w:pos="1080"/>
          <w:tab w:val="left" w:pos="2430"/>
          <w:tab w:val="left" w:pos="3150"/>
        </w:tabs>
        <w:rPr>
          <w:lang w:val="x-none"/>
        </w:rPr>
      </w:pPr>
      <w:r w:rsidRPr="00CE6FA6">
        <w:tab/>
      </w:r>
      <w:r w:rsidR="008237B3" w:rsidRPr="00CE6FA6">
        <w:t>f</w:t>
      </w:r>
      <w:r w:rsidRPr="00CE6FA6">
        <w:rPr>
          <w:lang w:val="x-none"/>
        </w:rPr>
        <w:t>.</w:t>
      </w:r>
      <w:r w:rsidRPr="00CE6FA6">
        <w:rPr>
          <w:lang w:val="x-none"/>
        </w:rPr>
        <w:tab/>
      </w:r>
      <w:r w:rsidR="008237B3" w:rsidRPr="00CE6FA6">
        <w:rPr>
          <w:rFonts w:ascii="Doulos SIL" w:hAnsi="Doulos SIL" w:cs="Doulos SIL"/>
          <w:lang w:val="x-none"/>
        </w:rPr>
        <w:t>sòmpùwō</w:t>
      </w:r>
      <w:r w:rsidRPr="00CE6FA6">
        <w:rPr>
          <w:rFonts w:ascii="Doulos SIL" w:hAnsi="Doulos SIL" w:cs="Doulos SIL"/>
          <w:lang w:val="x-none"/>
        </w:rPr>
        <w:tab/>
        <w:t>ye</w:t>
      </w:r>
      <w:r w:rsidR="00877222" w:rsidRPr="00CE6FA6">
        <w:rPr>
          <w:rFonts w:ascii="Doulos SIL" w:hAnsi="Doulos SIL" w:cs="Doulos SIL"/>
          <w:lang w:val="x-none"/>
        </w:rPr>
        <w:t>̀n̄</w:t>
      </w:r>
      <w:r w:rsidRPr="00CE6FA6">
        <w:rPr>
          <w:rFonts w:ascii="Doulos SIL" w:hAnsi="Doulos SIL" w:cs="Doulos SIL"/>
          <w:lang w:val="x-none"/>
        </w:rPr>
        <w:tab/>
      </w:r>
      <w:r w:rsidR="008237B3" w:rsidRPr="00CE6FA6">
        <w:rPr>
          <w:rFonts w:ascii="Doulos SIL" w:hAnsi="Doulos SIL" w:cs="Doulos SIL"/>
          <w:lang w:val="x-none"/>
        </w:rPr>
        <w:t>nàà</w:t>
      </w:r>
    </w:p>
    <w:p w14:paraId="2B04C62D" w14:textId="321878D9" w:rsidR="00887CB2" w:rsidRPr="00CE6FA6" w:rsidRDefault="00887CB2" w:rsidP="008237B3">
      <w:pPr>
        <w:tabs>
          <w:tab w:val="left" w:pos="720"/>
          <w:tab w:val="left" w:pos="1080"/>
          <w:tab w:val="left" w:pos="2430"/>
          <w:tab w:val="left" w:pos="3150"/>
        </w:tabs>
      </w:pPr>
      <w:r w:rsidRPr="00CE6FA6">
        <w:tab/>
      </w:r>
      <w:r w:rsidRPr="00CE6FA6">
        <w:tab/>
      </w:r>
      <w:r w:rsidR="008237B3" w:rsidRPr="00CE6FA6">
        <w:t>donkey</w:t>
      </w:r>
      <w:r w:rsidRPr="00CE6FA6">
        <w:tab/>
        <w:t>and</w:t>
      </w:r>
      <w:r w:rsidRPr="00CE6FA6">
        <w:tab/>
      </w:r>
      <w:r w:rsidR="008237B3" w:rsidRPr="00CE6FA6">
        <w:t>cow</w:t>
      </w:r>
    </w:p>
    <w:p w14:paraId="7956CC0F" w14:textId="0F52743F" w:rsidR="00887CB2" w:rsidRPr="00CE6FA6" w:rsidRDefault="00887CB2" w:rsidP="00C30A26">
      <w:pPr>
        <w:tabs>
          <w:tab w:val="left" w:pos="720"/>
          <w:tab w:val="left" w:pos="1080"/>
          <w:tab w:val="left" w:pos="2070"/>
          <w:tab w:val="left" w:pos="2970"/>
        </w:tabs>
      </w:pPr>
      <w:r w:rsidRPr="00CE6FA6">
        <w:tab/>
      </w:r>
      <w:r w:rsidRPr="00CE6FA6">
        <w:tab/>
        <w:t xml:space="preserve">‘a </w:t>
      </w:r>
      <w:r w:rsidR="008237B3" w:rsidRPr="00CE6FA6">
        <w:t>donkey</w:t>
      </w:r>
      <w:r w:rsidRPr="00CE6FA6">
        <w:t xml:space="preserve"> and a </w:t>
      </w:r>
      <w:r w:rsidR="008237B3" w:rsidRPr="00CE6FA6">
        <w:t>cow</w:t>
      </w:r>
      <w:r w:rsidRPr="00CE6FA6">
        <w:t xml:space="preserve"> (</w:t>
      </w:r>
      <w:r w:rsidRPr="00CE6FA6">
        <w:rPr>
          <w:lang w:val="x-none"/>
        </w:rPr>
        <w:t xml:space="preserve">&lt; </w:t>
      </w:r>
      <w:r w:rsidR="008237B3" w:rsidRPr="00CE6FA6">
        <w:rPr>
          <w:rFonts w:ascii="Doulos SIL" w:hAnsi="Doulos SIL" w:cs="Doulos SIL"/>
          <w:lang w:val="x-none"/>
        </w:rPr>
        <w:t>sòmpùwò</w:t>
      </w:r>
      <w:r w:rsidR="00106681" w:rsidRPr="00CE6FA6">
        <w:rPr>
          <w:lang w:val="x-none"/>
        </w:rPr>
        <w:t>)</w:t>
      </w:r>
    </w:p>
    <w:p w14:paraId="63C55056" w14:textId="25A0B85B" w:rsidR="00C30A26" w:rsidRPr="00CE6FA6" w:rsidRDefault="00C30A26" w:rsidP="00C30A26"/>
    <w:p w14:paraId="21CD3F65" w14:textId="267450C2" w:rsidR="00EB407B" w:rsidRPr="00CE6FA6" w:rsidRDefault="00EB407B" w:rsidP="00C30A26">
      <w:r w:rsidRPr="00CE6FA6">
        <w:t xml:space="preserve">See also </w:t>
      </w:r>
      <w:r w:rsidRPr="00CE6FA6">
        <w:rPr>
          <w:rFonts w:ascii="Doulos SIL" w:hAnsi="Doulos SIL" w:cs="Doulos SIL"/>
          <w:lang w:val="x-none"/>
        </w:rPr>
        <w:t>wùlāā [ye</w:t>
      </w:r>
      <w:r w:rsidR="00DA485D" w:rsidRPr="00CE6FA6">
        <w:rPr>
          <w:rFonts w:ascii="Doulos SIL" w:hAnsi="Doulos SIL" w:cs="Doulos SIL"/>
          <w:lang w:val="x-none"/>
        </w:rPr>
        <w:t>̌</w:t>
      </w:r>
      <w:r w:rsidR="00887CB2" w:rsidRPr="00CE6FA6">
        <w:rPr>
          <w:rFonts w:ascii="Doulos SIL" w:hAnsi="Doulos SIL" w:cs="Doulos SIL"/>
          <w:lang w:val="x-none"/>
        </w:rPr>
        <w:t>ⁿ</w:t>
      </w:r>
      <w:r w:rsidRPr="00CE6FA6">
        <w:rPr>
          <w:rFonts w:ascii="Doulos SIL" w:hAnsi="Doulos SIL" w:cs="Doulos SIL"/>
          <w:lang w:val="x-none"/>
        </w:rPr>
        <w:t xml:space="preserve"> wùla</w:t>
      </w:r>
      <w:r w:rsidR="00DA485D" w:rsidRPr="00CE6FA6">
        <w:rPr>
          <w:rFonts w:ascii="Doulos SIL" w:hAnsi="Doulos SIL" w:cs="Doulos SIL"/>
          <w:lang w:val="x-none"/>
        </w:rPr>
        <w:t>̄</w:t>
      </w:r>
      <w:r w:rsidRPr="00CE6FA6">
        <w:rPr>
          <w:rFonts w:ascii="Doulos SIL" w:hAnsi="Doulos SIL" w:cs="Doulos SIL"/>
          <w:lang w:val="x-none"/>
        </w:rPr>
        <w:t>a</w:t>
      </w:r>
      <w:r w:rsidR="00DA485D" w:rsidRPr="00CE6FA6">
        <w:rPr>
          <w:rFonts w:ascii="Doulos SIL" w:hAnsi="Doulos SIL" w:cs="Doulos SIL"/>
          <w:lang w:val="x-none"/>
        </w:rPr>
        <w:t>̄</w:t>
      </w:r>
      <w:r w:rsidRPr="00CE6FA6">
        <w:rPr>
          <w:rFonts w:ascii="Doulos SIL" w:hAnsi="Doulos SIL" w:cs="Doulos SIL"/>
          <w:lang w:val="x-none"/>
        </w:rPr>
        <w:t>]</w:t>
      </w:r>
      <w:r w:rsidRPr="00CE6FA6">
        <w:t xml:space="preserve"> ‘who and who?’ in §13.2.2.2.</w:t>
      </w:r>
      <w:r w:rsidR="00BC60BB" w:rsidRPr="00CE6FA6">
        <w:t xml:space="preserve"> For </w:t>
      </w:r>
      <w:r w:rsidR="00BC60BB" w:rsidRPr="00CE6FA6">
        <w:rPr>
          <w:rFonts w:ascii="Doulos SIL" w:hAnsi="Doulos SIL" w:cs="Doulos SIL"/>
        </w:rPr>
        <w:t>ye</w:t>
      </w:r>
      <w:r w:rsidR="00BC60BB" w:rsidRPr="00CE6FA6">
        <w:rPr>
          <w:rFonts w:ascii="Doulos SIL" w:hAnsi="Doulos SIL" w:cs="Doulos SIL"/>
          <w:lang w:val="x-none"/>
        </w:rPr>
        <w:t>̀ⁿ</w:t>
      </w:r>
      <w:r w:rsidR="00BC60BB" w:rsidRPr="00CE6FA6">
        <w:rPr>
          <w:lang w:val="x-none"/>
        </w:rPr>
        <w:t xml:space="preserve"> or vestiges of it in composite numerals see </w:t>
      </w:r>
      <w:r w:rsidR="00BC60BB" w:rsidRPr="00CE6FA6">
        <w:t>§4.6.1.4</w:t>
      </w:r>
      <w:r w:rsidR="00BC60BB" w:rsidRPr="00CE6FA6">
        <w:noBreakHyphen/>
        <w:t>5.</w:t>
      </w:r>
    </w:p>
    <w:p w14:paraId="174A1247" w14:textId="509684B2" w:rsidR="00C10FE8" w:rsidRPr="00CE6FA6" w:rsidRDefault="00C10FE8" w:rsidP="00C30A26">
      <w:r w:rsidRPr="00CE6FA6">
        <w:tab/>
        <w:t xml:space="preserve">The extended variant </w:t>
      </w:r>
      <w:r w:rsidRPr="00CE6FA6">
        <w:rPr>
          <w:rFonts w:ascii="Doulos SIL" w:hAnsi="Doulos SIL"/>
        </w:rPr>
        <w:t>yèhīi</w:t>
      </w:r>
      <w:r w:rsidRPr="00CE6FA6">
        <w:rPr>
          <w:rFonts w:ascii="Doulos SIL" w:hAnsi="Doulos SIL"/>
          <w:lang w:val="x-none"/>
        </w:rPr>
        <w:t>̄</w:t>
      </w:r>
      <w:r w:rsidRPr="00CE6FA6">
        <w:rPr>
          <w:rFonts w:ascii="Doulos SIL" w:hAnsi="Doulos SIL"/>
        </w:rPr>
        <w:t>nì</w:t>
      </w:r>
      <w:r w:rsidRPr="00CE6FA6">
        <w:t xml:space="preserve"> is illustrated in (</w:t>
      </w:r>
      <w:r w:rsidR="00B54B7A" w:rsidRPr="00CE6FA6">
        <w:t>264</w:t>
      </w:r>
      <w:r w:rsidRPr="00CE6FA6">
        <w:t>)</w:t>
      </w:r>
      <w:r w:rsidRPr="00CE6FA6">
        <w:rPr>
          <w:lang w:val="x-none"/>
        </w:rPr>
        <w:t>.</w:t>
      </w:r>
    </w:p>
    <w:p w14:paraId="7C24FA3D" w14:textId="77777777" w:rsidR="00C30A26" w:rsidRPr="00CE6FA6" w:rsidRDefault="00C30A26" w:rsidP="00C30A26"/>
    <w:p w14:paraId="31A0F9A9" w14:textId="21F1D2C4" w:rsidR="00C30A26" w:rsidRPr="00CE6FA6" w:rsidRDefault="00C30A26" w:rsidP="00887CB2">
      <w:pPr>
        <w:tabs>
          <w:tab w:val="left" w:pos="720"/>
          <w:tab w:val="left" w:pos="1080"/>
          <w:tab w:val="left" w:pos="2250"/>
          <w:tab w:val="left" w:pos="3420"/>
        </w:tabs>
      </w:pPr>
      <w:r w:rsidRPr="00CE6FA6">
        <w:t>(</w:t>
      </w:r>
      <w:r w:rsidR="00AA38A2" w:rsidRPr="00CE6FA6">
        <w:t>264</w:t>
      </w:r>
      <w:r w:rsidRPr="00CE6FA6">
        <w:t>)</w:t>
      </w:r>
      <w:r w:rsidRPr="00CE6FA6">
        <w:tab/>
        <w:t>a.</w:t>
      </w:r>
      <w:r w:rsidRPr="00CE6FA6">
        <w:tab/>
      </w:r>
      <w:r w:rsidRPr="00CE6FA6">
        <w:rPr>
          <w:rFonts w:ascii="Doulos SIL" w:hAnsi="Doulos SIL"/>
        </w:rPr>
        <w:t>kɔ̀yɔ</w:t>
      </w:r>
      <w:r w:rsidR="00BC60BB" w:rsidRPr="00CE6FA6">
        <w:rPr>
          <w:rFonts w:ascii="Doulos SIL" w:hAnsi="Doulos SIL"/>
          <w:lang w:val="x-none"/>
        </w:rPr>
        <w:t>́</w:t>
      </w:r>
      <w:r w:rsidRPr="00CE6FA6">
        <w:rPr>
          <w:rFonts w:ascii="Doulos SIL" w:hAnsi="Doulos SIL"/>
        </w:rPr>
        <w:t>wⁿ</w:t>
      </w:r>
      <w:r w:rsidRPr="00CE6FA6">
        <w:rPr>
          <w:rFonts w:ascii="Doulos SIL" w:hAnsi="Doulos SIL"/>
        </w:rPr>
        <w:tab/>
        <w:t>yèhī</w:t>
      </w:r>
      <w:r w:rsidR="00887CB2" w:rsidRPr="00CE6FA6">
        <w:rPr>
          <w:rFonts w:ascii="Doulos SIL" w:hAnsi="Doulos SIL"/>
        </w:rPr>
        <w:t>i</w:t>
      </w:r>
      <w:r w:rsidR="00887CB2" w:rsidRPr="00CE6FA6">
        <w:rPr>
          <w:rFonts w:ascii="Doulos SIL" w:hAnsi="Doulos SIL"/>
          <w:lang w:val="x-none"/>
        </w:rPr>
        <w:t>̄</w:t>
      </w:r>
      <w:r w:rsidRPr="00CE6FA6">
        <w:rPr>
          <w:rFonts w:ascii="Doulos SIL" w:hAnsi="Doulos SIL"/>
        </w:rPr>
        <w:t>nì</w:t>
      </w:r>
      <w:r w:rsidRPr="00CE6FA6">
        <w:rPr>
          <w:rFonts w:ascii="Doulos SIL" w:hAnsi="Doulos SIL"/>
        </w:rPr>
        <w:tab/>
        <w:t>bíyɛ̄wⁿ</w:t>
      </w:r>
    </w:p>
    <w:p w14:paraId="079699D8" w14:textId="77777777" w:rsidR="00C30A26" w:rsidRPr="00CE6FA6" w:rsidRDefault="00C30A26" w:rsidP="00887CB2">
      <w:pPr>
        <w:tabs>
          <w:tab w:val="left" w:pos="720"/>
          <w:tab w:val="left" w:pos="1080"/>
          <w:tab w:val="left" w:pos="2250"/>
          <w:tab w:val="left" w:pos="3420"/>
        </w:tabs>
      </w:pPr>
      <w:r w:rsidRPr="00CE6FA6">
        <w:tab/>
      </w:r>
      <w:r w:rsidRPr="00CE6FA6">
        <w:tab/>
        <w:t>stone</w:t>
      </w:r>
      <w:r w:rsidRPr="00CE6FA6">
        <w:tab/>
        <w:t>and</w:t>
      </w:r>
      <w:r w:rsidRPr="00CE6FA6">
        <w:tab/>
        <w:t>egg</w:t>
      </w:r>
    </w:p>
    <w:p w14:paraId="3798B7F4" w14:textId="77777777" w:rsidR="00C30A26" w:rsidRPr="00CE6FA6" w:rsidRDefault="00C30A26" w:rsidP="00C30A26">
      <w:pPr>
        <w:tabs>
          <w:tab w:val="left" w:pos="720"/>
          <w:tab w:val="left" w:pos="1080"/>
          <w:tab w:val="left" w:pos="2070"/>
          <w:tab w:val="left" w:pos="2970"/>
        </w:tabs>
      </w:pPr>
      <w:r w:rsidRPr="00CE6FA6">
        <w:tab/>
      </w:r>
      <w:r w:rsidRPr="00CE6FA6">
        <w:tab/>
        <w:t>‘a stone and an egg’</w:t>
      </w:r>
    </w:p>
    <w:p w14:paraId="78D5E63A" w14:textId="77777777" w:rsidR="00C30A26" w:rsidRPr="00CE6FA6" w:rsidRDefault="00C30A26" w:rsidP="00C30A26">
      <w:pPr>
        <w:tabs>
          <w:tab w:val="left" w:pos="720"/>
          <w:tab w:val="left" w:pos="1080"/>
          <w:tab w:val="left" w:pos="2070"/>
          <w:tab w:val="left" w:pos="2970"/>
        </w:tabs>
      </w:pPr>
    </w:p>
    <w:p w14:paraId="40EE3010" w14:textId="0FB92D23" w:rsidR="00C30A26" w:rsidRPr="00CE6FA6" w:rsidRDefault="00C30A26" w:rsidP="00BC60BB">
      <w:pPr>
        <w:tabs>
          <w:tab w:val="left" w:pos="720"/>
          <w:tab w:val="left" w:pos="1080"/>
          <w:tab w:val="left" w:pos="2610"/>
          <w:tab w:val="left" w:pos="3780"/>
        </w:tabs>
      </w:pPr>
      <w:r w:rsidRPr="00CE6FA6">
        <w:tab/>
        <w:t>b.</w:t>
      </w:r>
      <w:r w:rsidRPr="00CE6FA6">
        <w:tab/>
      </w:r>
      <w:r w:rsidRPr="00CE6FA6">
        <w:rPr>
          <w:rFonts w:ascii="Doulos SIL" w:hAnsi="Doulos SIL"/>
        </w:rPr>
        <w:t>nàmà</w:t>
      </w:r>
      <w:r w:rsidR="00877222" w:rsidRPr="00CE6FA6">
        <w:rPr>
          <w:rFonts w:ascii="Doulos SIL" w:hAnsi="Doulos SIL"/>
        </w:rPr>
        <w:t>-</w:t>
      </w:r>
      <w:r w:rsidRPr="00CE6FA6">
        <w:rPr>
          <w:rFonts w:ascii="Doulos SIL" w:hAnsi="Doulos SIL"/>
        </w:rPr>
        <w:t>ge</w:t>
      </w:r>
      <w:r w:rsidR="00AC7507" w:rsidRPr="00CE6FA6">
        <w:rPr>
          <w:rFonts w:ascii="Doulos SIL" w:hAnsi="Doulos SIL"/>
          <w:lang w:val="x-none"/>
        </w:rPr>
        <w:t>̄wⁿ</w:t>
      </w:r>
      <w:r w:rsidRPr="00CE6FA6">
        <w:rPr>
          <w:rFonts w:ascii="Doulos SIL" w:hAnsi="Doulos SIL"/>
        </w:rPr>
        <w:tab/>
        <w:t>yèhī</w:t>
      </w:r>
      <w:r w:rsidR="00887CB2" w:rsidRPr="00CE6FA6">
        <w:rPr>
          <w:rFonts w:ascii="Doulos SIL" w:hAnsi="Doulos SIL"/>
        </w:rPr>
        <w:t>i</w:t>
      </w:r>
      <w:r w:rsidR="00887CB2" w:rsidRPr="00CE6FA6">
        <w:rPr>
          <w:rFonts w:ascii="Doulos SIL" w:hAnsi="Doulos SIL"/>
          <w:lang w:val="x-none"/>
        </w:rPr>
        <w:t>̄</w:t>
      </w:r>
      <w:r w:rsidRPr="00CE6FA6">
        <w:rPr>
          <w:rFonts w:ascii="Doulos SIL" w:hAnsi="Doulos SIL"/>
        </w:rPr>
        <w:t>nì</w:t>
      </w:r>
      <w:r w:rsidRPr="00CE6FA6">
        <w:rPr>
          <w:rFonts w:ascii="Doulos SIL" w:hAnsi="Doulos SIL"/>
        </w:rPr>
        <w:tab/>
        <w:t>bàrà</w:t>
      </w:r>
    </w:p>
    <w:p w14:paraId="0CB6AC5C" w14:textId="3F6402F8" w:rsidR="00C30A26" w:rsidRPr="00CE6FA6" w:rsidRDefault="00C30A26" w:rsidP="00BC60BB">
      <w:pPr>
        <w:tabs>
          <w:tab w:val="left" w:pos="720"/>
          <w:tab w:val="left" w:pos="1080"/>
          <w:tab w:val="left" w:pos="2610"/>
          <w:tab w:val="left" w:pos="3780"/>
        </w:tabs>
      </w:pPr>
      <w:r w:rsidRPr="00CE6FA6">
        <w:tab/>
      </w:r>
      <w:r w:rsidRPr="00CE6FA6">
        <w:tab/>
        <w:t>Namagué</w:t>
      </w:r>
      <w:r w:rsidRPr="00CE6FA6">
        <w:tab/>
        <w:t>and</w:t>
      </w:r>
      <w:r w:rsidRPr="00CE6FA6">
        <w:tab/>
        <w:t>Bar</w:t>
      </w:r>
      <w:r w:rsidR="00877222" w:rsidRPr="00CE6FA6">
        <w:t>a</w:t>
      </w:r>
    </w:p>
    <w:p w14:paraId="56FEF107" w14:textId="0BA617FB" w:rsidR="00C30A26" w:rsidRPr="00CE6FA6" w:rsidRDefault="00C30A26" w:rsidP="00C30A26">
      <w:pPr>
        <w:tabs>
          <w:tab w:val="left" w:pos="720"/>
          <w:tab w:val="left" w:pos="1080"/>
          <w:tab w:val="left" w:pos="2070"/>
          <w:tab w:val="left" w:pos="2970"/>
        </w:tabs>
      </w:pPr>
      <w:r w:rsidRPr="00CE6FA6">
        <w:tab/>
      </w:r>
      <w:r w:rsidRPr="00CE6FA6">
        <w:tab/>
        <w:t>‘Namagué and Bar</w:t>
      </w:r>
      <w:r w:rsidR="00877222" w:rsidRPr="00CE6FA6">
        <w:t>a</w:t>
      </w:r>
      <w:r w:rsidRPr="00CE6FA6">
        <w:t xml:space="preserve"> (villages)’</w:t>
      </w:r>
    </w:p>
    <w:p w14:paraId="0D718ECF" w14:textId="77777777" w:rsidR="00C30A26" w:rsidRPr="00CE6FA6" w:rsidRDefault="00C30A26" w:rsidP="00C30A26">
      <w:pPr>
        <w:tabs>
          <w:tab w:val="left" w:pos="720"/>
          <w:tab w:val="left" w:pos="1080"/>
          <w:tab w:val="left" w:pos="2070"/>
          <w:tab w:val="left" w:pos="2970"/>
        </w:tabs>
      </w:pPr>
    </w:p>
    <w:p w14:paraId="588058F0" w14:textId="22298AB7" w:rsidR="00C30A26" w:rsidRPr="00CE6FA6" w:rsidRDefault="00C30A26" w:rsidP="00C30A26">
      <w:pPr>
        <w:tabs>
          <w:tab w:val="left" w:pos="720"/>
          <w:tab w:val="left" w:pos="1080"/>
          <w:tab w:val="left" w:pos="2070"/>
          <w:tab w:val="left" w:pos="3150"/>
        </w:tabs>
      </w:pPr>
      <w:r w:rsidRPr="00CE6FA6">
        <w:tab/>
      </w:r>
      <w:r w:rsidR="00171E30" w:rsidRPr="00CE6FA6">
        <w:t>c</w:t>
      </w:r>
      <w:r w:rsidRPr="00CE6FA6">
        <w:t>.</w:t>
      </w:r>
      <w:r w:rsidRPr="00CE6FA6">
        <w:tab/>
      </w:r>
      <w:r w:rsidRPr="00CE6FA6">
        <w:rPr>
          <w:rFonts w:ascii="Doulos SIL" w:hAnsi="Doulos SIL"/>
        </w:rPr>
        <w:t>tùbā</w:t>
      </w:r>
      <w:r w:rsidRPr="00CE6FA6">
        <w:rPr>
          <w:rFonts w:ascii="Doulos SIL" w:hAnsi="Doulos SIL"/>
        </w:rPr>
        <w:tab/>
        <w:t>yèhī</w:t>
      </w:r>
      <w:r w:rsidR="00887CB2" w:rsidRPr="00CE6FA6">
        <w:rPr>
          <w:rFonts w:ascii="Doulos SIL" w:hAnsi="Doulos SIL"/>
        </w:rPr>
        <w:t>i</w:t>
      </w:r>
      <w:r w:rsidR="00887CB2" w:rsidRPr="00CE6FA6">
        <w:rPr>
          <w:rFonts w:ascii="Doulos SIL" w:hAnsi="Doulos SIL"/>
          <w:lang w:val="x-none"/>
        </w:rPr>
        <w:t>̄</w:t>
      </w:r>
      <w:r w:rsidRPr="00CE6FA6">
        <w:rPr>
          <w:rFonts w:ascii="Doulos SIL" w:hAnsi="Doulos SIL"/>
        </w:rPr>
        <w:t>nì</w:t>
      </w:r>
      <w:r w:rsidRPr="00CE6FA6">
        <w:rPr>
          <w:rFonts w:ascii="Doulos SIL" w:hAnsi="Doulos SIL"/>
        </w:rPr>
        <w:tab/>
        <w:t>yàmba</w:t>
      </w:r>
      <w:r w:rsidR="00AC7507" w:rsidRPr="00CE6FA6">
        <w:rPr>
          <w:rFonts w:ascii="Doulos SIL" w:hAnsi="Doulos SIL"/>
          <w:lang w:val="x-none"/>
        </w:rPr>
        <w:t>̄à</w:t>
      </w:r>
    </w:p>
    <w:p w14:paraId="4EE0E2CD" w14:textId="77777777" w:rsidR="00C30A26" w:rsidRPr="00CE6FA6" w:rsidRDefault="00C30A26" w:rsidP="00C30A26">
      <w:pPr>
        <w:tabs>
          <w:tab w:val="left" w:pos="720"/>
          <w:tab w:val="left" w:pos="1080"/>
          <w:tab w:val="left" w:pos="2070"/>
          <w:tab w:val="left" w:pos="3150"/>
        </w:tabs>
      </w:pPr>
      <w:r w:rsidRPr="00CE6FA6">
        <w:tab/>
      </w:r>
      <w:r w:rsidRPr="00CE6FA6">
        <w:tab/>
        <w:t>granary</w:t>
      </w:r>
      <w:r w:rsidRPr="00CE6FA6">
        <w:tab/>
        <w:t>and</w:t>
      </w:r>
      <w:r w:rsidRPr="00CE6FA6">
        <w:tab/>
        <w:t>house</w:t>
      </w:r>
    </w:p>
    <w:p w14:paraId="2469B6BB" w14:textId="32430267" w:rsidR="00C30A26" w:rsidRPr="00CE6FA6" w:rsidRDefault="00C30A26" w:rsidP="00C30A26">
      <w:pPr>
        <w:tabs>
          <w:tab w:val="left" w:pos="720"/>
          <w:tab w:val="left" w:pos="1080"/>
          <w:tab w:val="left" w:pos="2070"/>
          <w:tab w:val="left" w:pos="2970"/>
        </w:tabs>
      </w:pPr>
      <w:r w:rsidRPr="00CE6FA6">
        <w:tab/>
      </w:r>
      <w:r w:rsidRPr="00CE6FA6">
        <w:tab/>
        <w:t xml:space="preserve">‘a granary and a house’ (&lt; </w:t>
      </w:r>
      <w:r w:rsidRPr="00CE6FA6">
        <w:rPr>
          <w:rFonts w:ascii="Doulos SIL" w:hAnsi="Doulos SIL"/>
        </w:rPr>
        <w:t>tùbà</w:t>
      </w:r>
      <w:r w:rsidR="00106681" w:rsidRPr="00CE6FA6">
        <w:t>)</w:t>
      </w:r>
    </w:p>
    <w:p w14:paraId="0693D8C3" w14:textId="18BFE1A7" w:rsidR="00C30A26" w:rsidRPr="00CE6FA6" w:rsidRDefault="00C30A26" w:rsidP="00C30A26"/>
    <w:p w14:paraId="14407A4B" w14:textId="7F3BAE1C" w:rsidR="00BD57A8" w:rsidRPr="00CE6FA6" w:rsidRDefault="00BD57A8" w:rsidP="00C30A26">
      <w:r w:rsidRPr="00CE6FA6">
        <w:t xml:space="preserve">For conjoined NPs as heads of relative clauses, see §14.2.2. </w:t>
      </w:r>
    </w:p>
    <w:p w14:paraId="2F936AFF" w14:textId="77777777" w:rsidR="00BD57A8" w:rsidRPr="00CE6FA6" w:rsidRDefault="00BD57A8" w:rsidP="00C30A26"/>
    <w:p w14:paraId="3D5DA0AB" w14:textId="77777777" w:rsidR="004C0878" w:rsidRPr="00CE6FA6" w:rsidRDefault="004C0878" w:rsidP="00C30A26"/>
    <w:p w14:paraId="70395ED5" w14:textId="72E64A0C" w:rsidR="00C30A26" w:rsidRPr="00CE6FA6" w:rsidRDefault="00C30A26" w:rsidP="00C30A26">
      <w:pPr>
        <w:pStyle w:val="Heading3"/>
      </w:pPr>
      <w:bookmarkStart w:id="1224" w:name="_Toc76129650"/>
      <w:bookmarkStart w:id="1225" w:name="_Toc115206579"/>
      <w:r w:rsidRPr="00CE6FA6">
        <w:t>Three or more conjuncts</w:t>
      </w:r>
      <w:bookmarkEnd w:id="1224"/>
      <w:bookmarkEnd w:id="1225"/>
    </w:p>
    <w:p w14:paraId="0189A4AB" w14:textId="37311BDF" w:rsidR="00472E82" w:rsidRPr="00CE6FA6" w:rsidRDefault="00472E82" w:rsidP="00472E82">
      <w:r w:rsidRPr="00CE6FA6">
        <w:t>It is possible to conjoin three or more NPs</w:t>
      </w:r>
      <w:r w:rsidRPr="00CE6FA6">
        <w:rPr>
          <w:lang w:val="x-none"/>
        </w:rPr>
        <w:t>.</w:t>
      </w:r>
      <w:r w:rsidR="00887CB2" w:rsidRPr="00CE6FA6">
        <w:t xml:space="preserve"> The conjunction </w:t>
      </w:r>
      <w:r w:rsidR="00887CB2" w:rsidRPr="00CE6FA6">
        <w:rPr>
          <w:rFonts w:ascii="Doulos SIL" w:hAnsi="Doulos SIL" w:cs="Doulos SIL"/>
        </w:rPr>
        <w:t>ye</w:t>
      </w:r>
      <w:r w:rsidR="00887CB2" w:rsidRPr="00CE6FA6">
        <w:rPr>
          <w:rFonts w:ascii="Doulos SIL" w:hAnsi="Doulos SIL" w:cs="Doulos SIL"/>
          <w:lang w:val="x-none"/>
        </w:rPr>
        <w:t>̀ⁿ</w:t>
      </w:r>
      <w:r w:rsidR="00887CB2" w:rsidRPr="00CE6FA6">
        <w:rPr>
          <w:lang w:val="x-none"/>
        </w:rPr>
        <w:t xml:space="preserve"> may precede all nonitial conjuncts, or it may occur only </w:t>
      </w:r>
      <w:r w:rsidR="00866F96" w:rsidRPr="00CE6FA6">
        <w:rPr>
          <w:lang w:val="x-none"/>
        </w:rPr>
        <w:t xml:space="preserve">once, </w:t>
      </w:r>
      <w:r w:rsidR="00887CB2" w:rsidRPr="00CE6FA6">
        <w:rPr>
          <w:lang w:val="x-none"/>
        </w:rPr>
        <w:t>before the final conjunct (</w:t>
      </w:r>
      <w:r w:rsidR="00AA38A2" w:rsidRPr="00CE6FA6">
        <w:t>265</w:t>
      </w:r>
      <w:r w:rsidR="00887CB2" w:rsidRPr="00CE6FA6">
        <w:rPr>
          <w:lang w:val="x-none"/>
        </w:rPr>
        <w:t>a</w:t>
      </w:r>
      <w:r w:rsidR="001D47BF" w:rsidRPr="00CE6FA6">
        <w:rPr>
          <w:lang w:val="x-none"/>
        </w:rPr>
        <w:noBreakHyphen/>
      </w:r>
      <w:r w:rsidR="001D47BF" w:rsidRPr="00CE6FA6">
        <w:t>b</w:t>
      </w:r>
      <w:r w:rsidR="00887CB2" w:rsidRPr="00CE6FA6">
        <w:rPr>
          <w:lang w:val="x-none"/>
        </w:rPr>
        <w:t xml:space="preserve">). Triple </w:t>
      </w:r>
      <w:r w:rsidR="00866F96" w:rsidRPr="00CE6FA6">
        <w:rPr>
          <w:lang w:val="x-none"/>
        </w:rPr>
        <w:t xml:space="preserve">and longer </w:t>
      </w:r>
      <w:r w:rsidR="00887CB2" w:rsidRPr="00CE6FA6">
        <w:rPr>
          <w:lang w:val="x-none"/>
        </w:rPr>
        <w:t xml:space="preserve">conjunctions are </w:t>
      </w:r>
      <w:r w:rsidR="00866F96" w:rsidRPr="00CE6FA6">
        <w:rPr>
          <w:lang w:val="x-none"/>
        </w:rPr>
        <w:t>more often</w:t>
      </w:r>
      <w:r w:rsidR="00887CB2" w:rsidRPr="00CE6FA6">
        <w:rPr>
          <w:lang w:val="x-none"/>
        </w:rPr>
        <w:t xml:space="preserve"> expressed as lists (enumerations) with their distinctive prosody (</w:t>
      </w:r>
      <w:r w:rsidR="00887CB2" w:rsidRPr="00CE6FA6">
        <w:t>§7.1.</w:t>
      </w:r>
      <w:r w:rsidR="00880214" w:rsidRPr="00CE6FA6">
        <w:t>10</w:t>
      </w:r>
      <w:r w:rsidR="00887CB2" w:rsidRPr="00CE6FA6">
        <w:t>).</w:t>
      </w:r>
    </w:p>
    <w:p w14:paraId="15AD45AF" w14:textId="77777777" w:rsidR="00472E82" w:rsidRPr="00CE6FA6" w:rsidRDefault="00472E82" w:rsidP="00472E82">
      <w:pPr>
        <w:tabs>
          <w:tab w:val="left" w:pos="720"/>
          <w:tab w:val="left" w:pos="1080"/>
        </w:tabs>
      </w:pPr>
    </w:p>
    <w:p w14:paraId="335700E6" w14:textId="3025ACFD" w:rsidR="00472E82" w:rsidRPr="00CE6FA6" w:rsidRDefault="00887CB2" w:rsidP="00472E82">
      <w:pPr>
        <w:tabs>
          <w:tab w:val="left" w:pos="720"/>
          <w:tab w:val="left" w:pos="1080"/>
          <w:tab w:val="left" w:pos="2520"/>
          <w:tab w:val="left" w:pos="3420"/>
          <w:tab w:val="left" w:pos="4860"/>
          <w:tab w:val="left" w:pos="5850"/>
        </w:tabs>
        <w:rPr>
          <w:lang w:val="x-none"/>
        </w:rPr>
      </w:pPr>
      <w:r w:rsidRPr="00CE6FA6">
        <w:t>(</w:t>
      </w:r>
      <w:r w:rsidR="00AA38A2" w:rsidRPr="00CE6FA6">
        <w:t>265</w:t>
      </w:r>
      <w:r w:rsidRPr="00CE6FA6">
        <w:t>)</w:t>
      </w:r>
      <w:r w:rsidR="00472E82" w:rsidRPr="00CE6FA6">
        <w:tab/>
      </w:r>
      <w:r w:rsidRPr="00CE6FA6">
        <w:t>a</w:t>
      </w:r>
      <w:r w:rsidR="00472E82" w:rsidRPr="00CE6FA6">
        <w:t>.</w:t>
      </w:r>
      <w:r w:rsidR="00472E82" w:rsidRPr="00CE6FA6">
        <w:tab/>
      </w:r>
      <w:r w:rsidR="00877222" w:rsidRPr="00CE6FA6">
        <w:rPr>
          <w:rFonts w:ascii="Doulos SIL" w:hAnsi="Doulos SIL" w:cs="Doulos SIL"/>
          <w:lang w:val="x-none"/>
        </w:rPr>
        <w:t>ǹ</w:t>
      </w:r>
      <w:r w:rsidR="00472E82" w:rsidRPr="00CE6FA6">
        <w:rPr>
          <w:rFonts w:ascii="Doulos SIL" w:hAnsi="Doulos SIL" w:cs="Doulos SIL"/>
          <w:lang w:val="x-none"/>
        </w:rPr>
        <w:t>-dɔ́gɔ́</w:t>
      </w:r>
      <w:r w:rsidR="00472E82" w:rsidRPr="00CE6FA6">
        <w:rPr>
          <w:rFonts w:ascii="Doulos SIL" w:hAnsi="Doulos SIL" w:cs="Calibri"/>
        </w:rPr>
        <w:t>↗(,)</w:t>
      </w:r>
      <w:r w:rsidR="00472E82" w:rsidRPr="00CE6FA6">
        <w:rPr>
          <w:rFonts w:ascii="Doulos SIL" w:hAnsi="Doulos SIL" w:cs="Doulos SIL"/>
          <w:lang w:val="x-none"/>
        </w:rPr>
        <w:tab/>
        <w:t>[yà=</w:t>
      </w:r>
      <w:r w:rsidR="00472E82" w:rsidRPr="00CE6FA6">
        <w:rPr>
          <w:rFonts w:ascii="Doulos SIL" w:hAnsi="Doulos SIL" w:cs="Doulos SIL"/>
          <w:lang w:val="x-none"/>
        </w:rPr>
        <w:tab/>
        <w:t>ā</w:t>
      </w:r>
      <w:r w:rsidR="00C45BFF" w:rsidRPr="00CE6FA6">
        <w:rPr>
          <w:rFonts w:ascii="Doulos SIL" w:hAnsi="Doulos SIL" w:cs="Doulos SIL"/>
          <w:lang w:val="x-none"/>
        </w:rPr>
        <w:t>n</w:t>
      </w:r>
      <w:r w:rsidR="00472E82" w:rsidRPr="00CE6FA6">
        <w:rPr>
          <w:rFonts w:ascii="Doulos SIL" w:hAnsi="Doulos SIL" w:cs="Doulos SIL"/>
          <w:lang w:val="x-none"/>
        </w:rPr>
        <w:t>-dɔ̀gɔ</w:t>
      </w:r>
      <w:r w:rsidR="00877222" w:rsidRPr="00CE6FA6">
        <w:rPr>
          <w:rFonts w:ascii="Doulos SIL" w:hAnsi="Doulos SIL" w:cs="Doulos SIL"/>
          <w:lang w:val="x-none"/>
        </w:rPr>
        <w:t>̀</w:t>
      </w:r>
      <w:r w:rsidR="00472E82" w:rsidRPr="00CE6FA6">
        <w:rPr>
          <w:rFonts w:ascii="Doulos SIL" w:hAnsi="Doulos SIL" w:cs="Calibri"/>
        </w:rPr>
        <w:t>↗(,)</w:t>
      </w:r>
      <w:r w:rsidR="00472E82" w:rsidRPr="00CE6FA6">
        <w:rPr>
          <w:rFonts w:ascii="Doulos SIL" w:hAnsi="Doulos SIL" w:cs="Doulos SIL"/>
          <w:lang w:val="x-none"/>
        </w:rPr>
        <w:tab/>
        <w:t>[yē=</w:t>
      </w:r>
      <w:r w:rsidR="00472E82" w:rsidRPr="00CE6FA6">
        <w:rPr>
          <w:rFonts w:ascii="Doulos SIL" w:hAnsi="Doulos SIL" w:cs="Doulos SIL"/>
          <w:lang w:val="x-none"/>
        </w:rPr>
        <w:tab/>
        <w:t>è-lɔ̀gɔ̀]</w:t>
      </w:r>
    </w:p>
    <w:p w14:paraId="2BCA457B" w14:textId="77777777" w:rsidR="00472E82" w:rsidRPr="00CE6FA6" w:rsidRDefault="00472E82" w:rsidP="00472E82">
      <w:pPr>
        <w:tabs>
          <w:tab w:val="left" w:pos="720"/>
          <w:tab w:val="left" w:pos="1080"/>
          <w:tab w:val="left" w:pos="2520"/>
          <w:tab w:val="left" w:pos="3420"/>
          <w:tab w:val="left" w:pos="4860"/>
          <w:tab w:val="left" w:pos="5850"/>
        </w:tabs>
      </w:pPr>
      <w:r w:rsidRPr="00CE6FA6">
        <w:tab/>
      </w:r>
      <w:r w:rsidRPr="00CE6FA6">
        <w:tab/>
        <w:t>1Sg-Indep(,)</w:t>
      </w:r>
      <w:r w:rsidRPr="00CE6FA6">
        <w:tab/>
        <w:t>[</w:t>
      </w:r>
      <w:r w:rsidRPr="00CE6FA6">
        <w:rPr>
          <w:b/>
        </w:rPr>
        <w:t>and</w:t>
      </w:r>
      <w:r w:rsidRPr="00CE6FA6">
        <w:tab/>
        <w:t>2Sg-Indep]</w:t>
      </w:r>
      <w:r w:rsidRPr="00CE6FA6">
        <w:tab/>
        <w:t>[</w:t>
      </w:r>
      <w:r w:rsidRPr="00CE6FA6">
        <w:rPr>
          <w:b/>
        </w:rPr>
        <w:t>and</w:t>
      </w:r>
      <w:r w:rsidRPr="00CE6FA6">
        <w:tab/>
        <w:t>3Pl-Indep]</w:t>
      </w:r>
    </w:p>
    <w:p w14:paraId="09D855EE" w14:textId="77777777" w:rsidR="00472E82" w:rsidRPr="00CE6FA6" w:rsidRDefault="00472E82" w:rsidP="00472E82">
      <w:pPr>
        <w:tabs>
          <w:tab w:val="left" w:pos="720"/>
          <w:tab w:val="left" w:pos="1080"/>
        </w:tabs>
      </w:pPr>
      <w:r w:rsidRPr="00CE6FA6">
        <w:tab/>
      </w:r>
      <w:r w:rsidRPr="00CE6FA6">
        <w:tab/>
        <w:t>‘me, you-Sg, and them’</w:t>
      </w:r>
    </w:p>
    <w:p w14:paraId="3D2C454B" w14:textId="77777777" w:rsidR="00C30A26" w:rsidRPr="00CE6FA6" w:rsidRDefault="00C30A26" w:rsidP="00C30A26"/>
    <w:p w14:paraId="666B357F" w14:textId="7E89E13F" w:rsidR="00C30A26" w:rsidRPr="00CE6FA6" w:rsidRDefault="00887CB2" w:rsidP="001E4E7A">
      <w:pPr>
        <w:tabs>
          <w:tab w:val="left" w:pos="720"/>
          <w:tab w:val="left" w:pos="1080"/>
          <w:tab w:val="left" w:pos="2880"/>
          <w:tab w:val="left" w:pos="4320"/>
          <w:tab w:val="left" w:pos="5310"/>
        </w:tabs>
      </w:pPr>
      <w:r w:rsidRPr="00CE6FA6">
        <w:tab/>
        <w:t>b</w:t>
      </w:r>
      <w:r w:rsidR="00C30A26" w:rsidRPr="00CE6FA6">
        <w:t>.</w:t>
      </w:r>
      <w:r w:rsidR="00C30A26" w:rsidRPr="00CE6FA6">
        <w:tab/>
      </w:r>
      <w:r w:rsidR="00C30A26" w:rsidRPr="00CE6FA6">
        <w:rPr>
          <w:rFonts w:ascii="Doulos SIL" w:hAnsi="Doulos SIL"/>
        </w:rPr>
        <w:t>yùgòm-bè</w:t>
      </w:r>
      <w:r w:rsidR="00C30A26" w:rsidRPr="00CE6FA6">
        <w:rPr>
          <w:rFonts w:ascii="Doulos SIL" w:hAnsi="Doulos SIL" w:cs="Calibri"/>
        </w:rPr>
        <w:t>↗</w:t>
      </w:r>
      <w:r w:rsidR="00C30A26" w:rsidRPr="00CE6FA6">
        <w:rPr>
          <w:rFonts w:ascii="Doulos SIL" w:hAnsi="Doulos SIL"/>
        </w:rPr>
        <w:tab/>
        <w:t>kɛ̄ɛ̄gē</w:t>
      </w:r>
      <w:r w:rsidR="00866F96" w:rsidRPr="00CE6FA6">
        <w:rPr>
          <w:rFonts w:ascii="Doulos SIL" w:hAnsi="Doulos SIL"/>
        </w:rPr>
        <w:t>-e</w:t>
      </w:r>
      <w:r w:rsidR="00866F96" w:rsidRPr="00CE6FA6">
        <w:rPr>
          <w:rFonts w:ascii="Doulos SIL" w:hAnsi="Doulos SIL"/>
          <w:lang w:val="x-none"/>
        </w:rPr>
        <w:t>̄</w:t>
      </w:r>
      <w:r w:rsidR="00C30A26" w:rsidRPr="00CE6FA6">
        <w:rPr>
          <w:rFonts w:ascii="Doulos SIL" w:hAnsi="Doulos SIL" w:cs="Calibri"/>
        </w:rPr>
        <w:t>↗</w:t>
      </w:r>
      <w:r w:rsidR="00C30A26" w:rsidRPr="00CE6FA6">
        <w:rPr>
          <w:rFonts w:ascii="Doulos SIL" w:hAnsi="Doulos SIL"/>
        </w:rPr>
        <w:tab/>
        <w:t>yè</w:t>
      </w:r>
      <w:r w:rsidR="00877222" w:rsidRPr="00CE6FA6">
        <w:rPr>
          <w:rFonts w:ascii="Doulos SIL" w:hAnsi="Doulos SIL"/>
          <w:lang w:val="x-none"/>
        </w:rPr>
        <w:t>ɲ</w:t>
      </w:r>
      <w:r w:rsidR="00C30A26" w:rsidRPr="00CE6FA6">
        <w:rPr>
          <w:rFonts w:ascii="Doulos SIL" w:hAnsi="Doulos SIL"/>
        </w:rPr>
        <w:tab/>
      </w:r>
      <w:r w:rsidR="003E28AF" w:rsidRPr="00CE6FA6">
        <w:rPr>
          <w:rFonts w:ascii="Doulos SIL" w:hAnsi="Doulos SIL"/>
        </w:rPr>
        <w:t>je</w:t>
      </w:r>
      <w:r w:rsidR="00963FBF" w:rsidRPr="00CE6FA6">
        <w:rPr>
          <w:rFonts w:ascii="Doulos SIL" w:hAnsi="Doulos SIL"/>
          <w:lang w:val="x-none"/>
        </w:rPr>
        <w:t>̄</w:t>
      </w:r>
      <w:r w:rsidR="003E28AF" w:rsidRPr="00CE6FA6">
        <w:rPr>
          <w:rFonts w:ascii="Doulos SIL" w:hAnsi="Doulos SIL"/>
        </w:rPr>
        <w:t>na</w:t>
      </w:r>
      <w:r w:rsidR="00963FBF" w:rsidRPr="00CE6FA6">
        <w:rPr>
          <w:rFonts w:ascii="Doulos SIL" w:hAnsi="Doulos SIL"/>
          <w:lang w:val="x-none"/>
        </w:rPr>
        <w:t>̄</w:t>
      </w:r>
      <w:r w:rsidR="003E28AF" w:rsidRPr="00CE6FA6">
        <w:rPr>
          <w:rFonts w:ascii="Doulos SIL" w:hAnsi="Doulos SIL"/>
        </w:rPr>
        <w:t>-mbi</w:t>
      </w:r>
      <w:r w:rsidR="00963FBF" w:rsidRPr="00CE6FA6">
        <w:rPr>
          <w:rFonts w:ascii="Doulos SIL" w:hAnsi="Doulos SIL"/>
          <w:lang w:val="x-none"/>
        </w:rPr>
        <w:t>̄</w:t>
      </w:r>
      <w:r w:rsidR="003E28AF" w:rsidRPr="00CE6FA6">
        <w:rPr>
          <w:rFonts w:ascii="Doulos SIL" w:hAnsi="Doulos SIL"/>
        </w:rPr>
        <w:t>-ge</w:t>
      </w:r>
      <w:r w:rsidR="00963FBF" w:rsidRPr="00CE6FA6">
        <w:rPr>
          <w:rFonts w:ascii="Doulos SIL" w:hAnsi="Doulos SIL"/>
          <w:lang w:val="x-none"/>
        </w:rPr>
        <w:t>̄</w:t>
      </w:r>
    </w:p>
    <w:p w14:paraId="39F02E84" w14:textId="77777777" w:rsidR="00C30A26" w:rsidRPr="00CE6FA6" w:rsidRDefault="00C30A26" w:rsidP="001E4E7A">
      <w:pPr>
        <w:tabs>
          <w:tab w:val="left" w:pos="720"/>
          <w:tab w:val="left" w:pos="1080"/>
          <w:tab w:val="left" w:pos="2880"/>
          <w:tab w:val="left" w:pos="4320"/>
          <w:tab w:val="left" w:pos="5310"/>
        </w:tabs>
      </w:pPr>
      <w:r w:rsidRPr="00CE6FA6">
        <w:tab/>
      </w:r>
      <w:r w:rsidRPr="00CE6FA6">
        <w:tab/>
        <w:t>woman-Pl</w:t>
      </w:r>
      <w:r w:rsidRPr="00CE6FA6">
        <w:tab/>
        <w:t>man-Pl</w:t>
      </w:r>
      <w:r w:rsidRPr="00CE6FA6">
        <w:tab/>
      </w:r>
      <w:r w:rsidRPr="00CE6FA6">
        <w:rPr>
          <w:b/>
        </w:rPr>
        <w:t>and</w:t>
      </w:r>
      <w:r w:rsidRPr="00CE6FA6">
        <w:tab/>
        <w:t>child-Pl-Pl</w:t>
      </w:r>
    </w:p>
    <w:p w14:paraId="4E354E93" w14:textId="77777777" w:rsidR="00C30A26" w:rsidRPr="00CE6FA6" w:rsidRDefault="00C30A26" w:rsidP="00C30A26">
      <w:pPr>
        <w:tabs>
          <w:tab w:val="left" w:pos="720"/>
          <w:tab w:val="left" w:pos="1080"/>
        </w:tabs>
      </w:pPr>
      <w:r w:rsidRPr="00CE6FA6">
        <w:tab/>
      </w:r>
      <w:r w:rsidRPr="00CE6FA6">
        <w:tab/>
        <w:t>‘women, men, and children’</w:t>
      </w:r>
    </w:p>
    <w:p w14:paraId="6B91355C" w14:textId="77777777" w:rsidR="009957EB" w:rsidRPr="00CE6FA6" w:rsidRDefault="009957EB" w:rsidP="00C30A26"/>
    <w:p w14:paraId="3B9BFE3A" w14:textId="77777777" w:rsidR="00C30A26" w:rsidRPr="00CE6FA6" w:rsidRDefault="00C30A26" w:rsidP="00C30A26"/>
    <w:p w14:paraId="6A74D87A" w14:textId="2E9D7F3E" w:rsidR="00C30A26" w:rsidRPr="00CE6FA6" w:rsidRDefault="00132C41" w:rsidP="00C30A26">
      <w:pPr>
        <w:pStyle w:val="Heading3"/>
      </w:pPr>
      <w:bookmarkStart w:id="1226" w:name="_Toc76129651"/>
      <w:bookmarkStart w:id="1227" w:name="_Toc115206580"/>
      <w:r w:rsidRPr="00CE6FA6">
        <w:t>Pronouns as conjuncts</w:t>
      </w:r>
      <w:bookmarkEnd w:id="1226"/>
      <w:bookmarkEnd w:id="1227"/>
    </w:p>
    <w:p w14:paraId="1FA19F42" w14:textId="642302CD" w:rsidR="00C30A26" w:rsidRPr="00CE6FA6" w:rsidRDefault="00C30A26" w:rsidP="00C30A26">
      <w:r w:rsidRPr="00CE6FA6">
        <w:t xml:space="preserve">In the absence of conjunction, </w:t>
      </w:r>
      <w:r w:rsidR="00132C41" w:rsidRPr="00CE6FA6">
        <w:t xml:space="preserve">simple </w:t>
      </w:r>
      <w:r w:rsidRPr="00CE6FA6">
        <w:t xml:space="preserve">pronominal </w:t>
      </w:r>
      <w:r w:rsidR="00866F96" w:rsidRPr="00CE6FA6">
        <w:t>arguments</w:t>
      </w:r>
      <w:r w:rsidRPr="00CE6FA6">
        <w:t xml:space="preserve"> are </w:t>
      </w:r>
      <w:r w:rsidR="00866F96" w:rsidRPr="00CE6FA6">
        <w:t>most often</w:t>
      </w:r>
      <w:r w:rsidRPr="00CE6FA6">
        <w:t xml:space="preserve"> proclitic (</w:t>
      </w:r>
      <w:r w:rsidR="00B73A28" w:rsidRPr="00CE6FA6">
        <w:t>266</w:t>
      </w:r>
      <w:r w:rsidRPr="00CE6FA6">
        <w:t>a)</w:t>
      </w:r>
      <w:r w:rsidR="00132C41" w:rsidRPr="00CE6FA6">
        <w:t>, unless focalized (</w:t>
      </w:r>
      <w:r w:rsidR="00B73A28" w:rsidRPr="00CE6FA6">
        <w:t>266</w:t>
      </w:r>
      <w:r w:rsidR="00132C41" w:rsidRPr="00CE6FA6">
        <w:t>b)</w:t>
      </w:r>
      <w:r w:rsidRPr="00CE6FA6">
        <w:t xml:space="preserve">. When </w:t>
      </w:r>
      <w:r w:rsidR="00132C41" w:rsidRPr="00CE6FA6">
        <w:t>a</w:t>
      </w:r>
      <w:r w:rsidRPr="00CE6FA6">
        <w:t xml:space="preserve"> pronoun is the </w:t>
      </w:r>
      <w:r w:rsidR="00132C41" w:rsidRPr="00CE6FA6">
        <w:t xml:space="preserve">left or </w:t>
      </w:r>
      <w:r w:rsidRPr="00CE6FA6">
        <w:t>right conjunct of a conjoined NP, it takes full independent pronominal form regardless of syntactic function</w:t>
      </w:r>
      <w:r w:rsidR="00132C41" w:rsidRPr="00CE6FA6">
        <w:t xml:space="preserve"> or focalization</w:t>
      </w:r>
      <w:r w:rsidRPr="00CE6FA6">
        <w:t xml:space="preserve"> (</w:t>
      </w:r>
      <w:r w:rsidR="00B73A28" w:rsidRPr="00CE6FA6">
        <w:t>266</w:t>
      </w:r>
      <w:r w:rsidR="00132C41" w:rsidRPr="00CE6FA6">
        <w:t>c</w:t>
      </w:r>
      <w:r w:rsidR="004818D9" w:rsidRPr="00CE6FA6">
        <w:noBreakHyphen/>
      </w:r>
      <w:r w:rsidR="00132C41" w:rsidRPr="00CE6FA6">
        <w:t>d</w:t>
      </w:r>
      <w:r w:rsidRPr="00CE6FA6">
        <w:t>).</w:t>
      </w:r>
      <w:r w:rsidR="00132C41" w:rsidRPr="00CE6FA6">
        <w:t xml:space="preserve"> </w:t>
      </w:r>
      <w:r w:rsidR="00132C41" w:rsidRPr="00CE6FA6">
        <w:rPr>
          <w:lang w:val="x-none"/>
        </w:rPr>
        <w:t># means ungrammatical.</w:t>
      </w:r>
    </w:p>
    <w:p w14:paraId="16675FC6" w14:textId="77777777" w:rsidR="00C30A26" w:rsidRPr="00CE6FA6" w:rsidRDefault="00C30A26" w:rsidP="00C30A26"/>
    <w:p w14:paraId="7146CA9A" w14:textId="6FA4D0F9" w:rsidR="00132C41" w:rsidRPr="00CE6FA6" w:rsidRDefault="00132C41" w:rsidP="00132C41">
      <w:pPr>
        <w:tabs>
          <w:tab w:val="left" w:pos="720"/>
          <w:tab w:val="left" w:pos="1080"/>
          <w:tab w:val="left" w:pos="2250"/>
        </w:tabs>
        <w:rPr>
          <w:rFonts w:ascii="Doulos SIL" w:hAnsi="Doulos SIL"/>
        </w:rPr>
      </w:pPr>
      <w:r w:rsidRPr="00CE6FA6">
        <w:t>(</w:t>
      </w:r>
      <w:r w:rsidR="00B73A28" w:rsidRPr="00CE6FA6">
        <w:t>266</w:t>
      </w:r>
      <w:r w:rsidRPr="00CE6FA6">
        <w:t>)</w:t>
      </w:r>
      <w:r w:rsidRPr="00CE6FA6">
        <w:tab/>
        <w:t>a.</w:t>
      </w:r>
      <w:r w:rsidRPr="00CE6FA6">
        <w:tab/>
      </w:r>
      <w:r w:rsidR="00AC68B5" w:rsidRPr="00CE6FA6">
        <w:rPr>
          <w:rFonts w:ascii="Doulos SIL" w:hAnsi="Doulos SIL"/>
        </w:rPr>
        <w:t>m</w:t>
      </w:r>
      <w:r w:rsidR="00F47CF9" w:rsidRPr="00CE6FA6">
        <w:rPr>
          <w:rFonts w:ascii="Doulos SIL" w:hAnsi="Doulos SIL"/>
          <w:lang w:val="x-none"/>
        </w:rPr>
        <w:t>̄</w:t>
      </w:r>
      <w:r w:rsidRPr="00CE6FA6">
        <w:rPr>
          <w:rFonts w:ascii="Doulos SIL" w:hAnsi="Doulos SIL"/>
        </w:rPr>
        <w:tab/>
        <w:t>bē</w:t>
      </w:r>
    </w:p>
    <w:p w14:paraId="43D77972" w14:textId="2522E025" w:rsidR="00132C41" w:rsidRPr="00CE6FA6" w:rsidRDefault="00132C41" w:rsidP="00132C41">
      <w:pPr>
        <w:tabs>
          <w:tab w:val="left" w:pos="720"/>
          <w:tab w:val="left" w:pos="1080"/>
          <w:tab w:val="left" w:pos="2250"/>
        </w:tabs>
      </w:pPr>
      <w:r w:rsidRPr="00CE6FA6">
        <w:tab/>
      </w:r>
      <w:r w:rsidRPr="00CE6FA6">
        <w:tab/>
        <w:t>1</w:t>
      </w:r>
      <w:r w:rsidR="00430064" w:rsidRPr="00CE6FA6">
        <w:t>Sg</w:t>
      </w:r>
      <w:r w:rsidRPr="00CE6FA6">
        <w:tab/>
        <w:t>come.Pfv</w:t>
      </w:r>
    </w:p>
    <w:p w14:paraId="3C5ADBDD" w14:textId="77777777" w:rsidR="00132C41" w:rsidRPr="00CE6FA6" w:rsidRDefault="00132C41" w:rsidP="00132C41">
      <w:pPr>
        <w:tabs>
          <w:tab w:val="left" w:pos="720"/>
          <w:tab w:val="left" w:pos="1080"/>
          <w:tab w:val="left" w:pos="1980"/>
        </w:tabs>
      </w:pPr>
      <w:r w:rsidRPr="00CE6FA6">
        <w:tab/>
      </w:r>
      <w:r w:rsidRPr="00CE6FA6">
        <w:tab/>
        <w:t>‘I have come.’</w:t>
      </w:r>
    </w:p>
    <w:p w14:paraId="04B171C6" w14:textId="77777777" w:rsidR="00132C41" w:rsidRPr="00CE6FA6" w:rsidRDefault="00132C41" w:rsidP="00132C41">
      <w:pPr>
        <w:tabs>
          <w:tab w:val="left" w:pos="720"/>
          <w:tab w:val="left" w:pos="1080"/>
          <w:tab w:val="left" w:pos="1980"/>
        </w:tabs>
      </w:pPr>
    </w:p>
    <w:p w14:paraId="16D1FCA2" w14:textId="7AB57889" w:rsidR="00C30A26" w:rsidRPr="00CE6FA6" w:rsidRDefault="00132C41" w:rsidP="001D47BF">
      <w:pPr>
        <w:tabs>
          <w:tab w:val="left" w:pos="720"/>
          <w:tab w:val="left" w:pos="1080"/>
          <w:tab w:val="left" w:pos="3060"/>
        </w:tabs>
        <w:rPr>
          <w:rFonts w:ascii="Doulos SIL" w:hAnsi="Doulos SIL"/>
        </w:rPr>
      </w:pPr>
      <w:r w:rsidRPr="00CE6FA6">
        <w:tab/>
        <w:t>b</w:t>
      </w:r>
      <w:r w:rsidR="00C30A26" w:rsidRPr="00CE6FA6">
        <w:t>.</w:t>
      </w:r>
      <w:r w:rsidR="00C30A26" w:rsidRPr="00CE6FA6">
        <w:tab/>
      </w:r>
      <w:r w:rsidR="00954FAC" w:rsidRPr="00CE6FA6">
        <w:rPr>
          <w:rFonts w:ascii="Doulos SIL" w:hAnsi="Doulos SIL"/>
          <w:lang w:val="x-none"/>
        </w:rPr>
        <w:t>ǹ-d</w:t>
      </w:r>
      <w:r w:rsidRPr="00CE6FA6">
        <w:rPr>
          <w:rFonts w:ascii="Doulos SIL" w:hAnsi="Doulos SIL"/>
          <w:lang w:val="x-none"/>
        </w:rPr>
        <w:t>ɔ́gɔ́</w:t>
      </w:r>
      <w:r w:rsidR="00C30A26" w:rsidRPr="00CE6FA6">
        <w:rPr>
          <w:rFonts w:ascii="Doulos SIL" w:hAnsi="Doulos SIL"/>
        </w:rPr>
        <w:tab/>
        <w:t>bē</w:t>
      </w:r>
    </w:p>
    <w:p w14:paraId="10D59431" w14:textId="0C198B92" w:rsidR="00C30A26" w:rsidRPr="00CE6FA6" w:rsidRDefault="00C30A26" w:rsidP="001D47BF">
      <w:pPr>
        <w:tabs>
          <w:tab w:val="left" w:pos="720"/>
          <w:tab w:val="left" w:pos="1080"/>
          <w:tab w:val="left" w:pos="3060"/>
        </w:tabs>
      </w:pPr>
      <w:r w:rsidRPr="00CE6FA6">
        <w:tab/>
      </w:r>
      <w:r w:rsidRPr="00CE6FA6">
        <w:tab/>
        <w:t>1Sg</w:t>
      </w:r>
      <w:r w:rsidR="00132C41" w:rsidRPr="00CE6FA6">
        <w:t>-Indep</w:t>
      </w:r>
      <w:r w:rsidRPr="00CE6FA6">
        <w:tab/>
        <w:t>come.Pfv</w:t>
      </w:r>
    </w:p>
    <w:p w14:paraId="6CA2DE43" w14:textId="4B0C0820" w:rsidR="00C30A26" w:rsidRPr="00CE6FA6" w:rsidRDefault="00C30A26" w:rsidP="00C30A26">
      <w:pPr>
        <w:tabs>
          <w:tab w:val="left" w:pos="720"/>
          <w:tab w:val="left" w:pos="1080"/>
          <w:tab w:val="left" w:pos="1980"/>
        </w:tabs>
      </w:pPr>
      <w:r w:rsidRPr="00CE6FA6">
        <w:tab/>
      </w:r>
      <w:r w:rsidRPr="00CE6FA6">
        <w:tab/>
        <w:t>‘</w:t>
      </w:r>
      <w:r w:rsidRPr="00CE6FA6">
        <w:rPr>
          <w:u w:val="single"/>
        </w:rPr>
        <w:t>I</w:t>
      </w:r>
      <w:r w:rsidRPr="00CE6FA6">
        <w:t xml:space="preserve"> have come.’</w:t>
      </w:r>
    </w:p>
    <w:p w14:paraId="3F358E9A" w14:textId="77777777" w:rsidR="00C30A26" w:rsidRPr="00CE6FA6" w:rsidRDefault="00C30A26" w:rsidP="00C30A26">
      <w:pPr>
        <w:tabs>
          <w:tab w:val="left" w:pos="720"/>
          <w:tab w:val="left" w:pos="1080"/>
          <w:tab w:val="left" w:pos="1980"/>
        </w:tabs>
      </w:pPr>
    </w:p>
    <w:p w14:paraId="04AC70E8" w14:textId="01C9F31F" w:rsidR="00C30A26" w:rsidRPr="00CE6FA6" w:rsidRDefault="00C30A26" w:rsidP="00132C41">
      <w:pPr>
        <w:tabs>
          <w:tab w:val="left" w:pos="720"/>
          <w:tab w:val="left" w:pos="1080"/>
          <w:tab w:val="left" w:pos="2160"/>
          <w:tab w:val="left" w:pos="3240"/>
          <w:tab w:val="left" w:pos="4680"/>
        </w:tabs>
        <w:rPr>
          <w:i/>
        </w:rPr>
      </w:pPr>
      <w:r w:rsidRPr="00CE6FA6">
        <w:tab/>
      </w:r>
      <w:r w:rsidR="00132C41" w:rsidRPr="00CE6FA6">
        <w:t>c</w:t>
      </w:r>
      <w:r w:rsidRPr="00CE6FA6">
        <w:t>.</w:t>
      </w:r>
      <w:r w:rsidRPr="00CE6FA6">
        <w:tab/>
      </w:r>
      <w:r w:rsidR="00392A8F" w:rsidRPr="00CE6FA6">
        <w:rPr>
          <w:rFonts w:ascii="Doulos SIL" w:hAnsi="Doulos SIL"/>
        </w:rPr>
        <w:t>[</w:t>
      </w:r>
      <w:r w:rsidR="008E5A99" w:rsidRPr="00CE6FA6">
        <w:rPr>
          <w:rFonts w:ascii="Doulos SIL" w:hAnsi="Doulos SIL"/>
        </w:rPr>
        <w:t>sèēdu</w:t>
      </w:r>
      <w:r w:rsidR="00A559F7" w:rsidRPr="00CE6FA6">
        <w:rPr>
          <w:rFonts w:ascii="Doulos SIL" w:hAnsi="Doulos SIL"/>
          <w:lang w:val="x-none"/>
        </w:rPr>
        <w:t>̄</w:t>
      </w:r>
      <w:r w:rsidRPr="00CE6FA6">
        <w:rPr>
          <w:rFonts w:ascii="Doulos SIL" w:hAnsi="Doulos SIL"/>
        </w:rPr>
        <w:tab/>
        <w:t>ye</w:t>
      </w:r>
      <w:r w:rsidR="007A62A6" w:rsidRPr="00CE6FA6">
        <w:rPr>
          <w:rFonts w:ascii="Doulos SIL" w:hAnsi="Doulos SIL"/>
          <w:lang w:val="x-none"/>
        </w:rPr>
        <w:t>̄</w:t>
      </w:r>
      <w:r w:rsidRPr="00CE6FA6">
        <w:rPr>
          <w:rFonts w:ascii="Doulos SIL" w:hAnsi="Doulos SIL"/>
        </w:rPr>
        <w:tab/>
      </w:r>
      <w:r w:rsidR="00954FAC" w:rsidRPr="00CE6FA6">
        <w:rPr>
          <w:rFonts w:ascii="Doulos SIL" w:hAnsi="Doulos SIL"/>
          <w:lang w:val="x-none"/>
        </w:rPr>
        <w:t>ǹ-d</w:t>
      </w:r>
      <w:r w:rsidRPr="00CE6FA6">
        <w:rPr>
          <w:rFonts w:ascii="Doulos SIL" w:hAnsi="Doulos SIL"/>
        </w:rPr>
        <w:t>ɔ</w:t>
      </w:r>
      <w:r w:rsidR="00132C41" w:rsidRPr="00CE6FA6">
        <w:rPr>
          <w:rFonts w:ascii="Doulos SIL" w:hAnsi="Doulos SIL"/>
          <w:lang w:val="x-none"/>
        </w:rPr>
        <w:t>́</w:t>
      </w:r>
      <w:r w:rsidRPr="00CE6FA6">
        <w:rPr>
          <w:rFonts w:ascii="Doulos SIL" w:hAnsi="Doulos SIL"/>
        </w:rPr>
        <w:t>gɔ</w:t>
      </w:r>
      <w:r w:rsidR="00132C41" w:rsidRPr="00CE6FA6">
        <w:rPr>
          <w:rFonts w:ascii="Doulos SIL" w:hAnsi="Doulos SIL"/>
          <w:lang w:val="x-none"/>
        </w:rPr>
        <w:t>́</w:t>
      </w:r>
      <w:r w:rsidRPr="00CE6FA6">
        <w:rPr>
          <w:rFonts w:ascii="Doulos SIL" w:hAnsi="Doulos SIL"/>
        </w:rPr>
        <w:t>]</w:t>
      </w:r>
      <w:r w:rsidRPr="00CE6FA6">
        <w:rPr>
          <w:rFonts w:ascii="Doulos SIL" w:hAnsi="Doulos SIL"/>
        </w:rPr>
        <w:tab/>
        <w:t>bē</w:t>
      </w:r>
    </w:p>
    <w:p w14:paraId="66742848" w14:textId="030B7FC8" w:rsidR="00C30A26" w:rsidRPr="00CE6FA6" w:rsidRDefault="00C30A26" w:rsidP="00132C41">
      <w:pPr>
        <w:tabs>
          <w:tab w:val="left" w:pos="720"/>
          <w:tab w:val="left" w:pos="1080"/>
          <w:tab w:val="left" w:pos="2160"/>
          <w:tab w:val="left" w:pos="3240"/>
          <w:tab w:val="left" w:pos="4680"/>
        </w:tabs>
      </w:pPr>
      <w:r w:rsidRPr="00CE6FA6">
        <w:tab/>
      </w:r>
      <w:r w:rsidRPr="00CE6FA6">
        <w:tab/>
        <w:t>[S</w:t>
      </w:r>
      <w:r w:rsidRPr="00CE6FA6">
        <w:tab/>
        <w:t>and</w:t>
      </w:r>
      <w:r w:rsidRPr="00CE6FA6">
        <w:tab/>
        <w:t>1Sg</w:t>
      </w:r>
      <w:r w:rsidR="00132C41" w:rsidRPr="00CE6FA6">
        <w:t>-</w:t>
      </w:r>
      <w:r w:rsidR="00132C41" w:rsidRPr="00CE6FA6">
        <w:rPr>
          <w:b/>
        </w:rPr>
        <w:t>Indep</w:t>
      </w:r>
      <w:r w:rsidRPr="00CE6FA6">
        <w:t>]</w:t>
      </w:r>
      <w:r w:rsidRPr="00CE6FA6">
        <w:tab/>
        <w:t>come.Pfv</w:t>
      </w:r>
    </w:p>
    <w:p w14:paraId="113A2E3F" w14:textId="11B6A726" w:rsidR="00C30A26" w:rsidRPr="00CE6FA6" w:rsidRDefault="00C30A26" w:rsidP="00C30A26">
      <w:pPr>
        <w:tabs>
          <w:tab w:val="left" w:pos="720"/>
          <w:tab w:val="left" w:pos="1080"/>
          <w:tab w:val="left" w:pos="1980"/>
        </w:tabs>
      </w:pPr>
      <w:r w:rsidRPr="00CE6FA6">
        <w:tab/>
      </w:r>
      <w:r w:rsidRPr="00CE6FA6">
        <w:tab/>
        <w:t>‘Seydou and I came.’</w:t>
      </w:r>
    </w:p>
    <w:p w14:paraId="273713BB" w14:textId="06FCA5E2" w:rsidR="00132C41" w:rsidRPr="00CE6FA6" w:rsidRDefault="00132C41" w:rsidP="00C30A26">
      <w:pPr>
        <w:tabs>
          <w:tab w:val="left" w:pos="720"/>
          <w:tab w:val="left" w:pos="1080"/>
          <w:tab w:val="left" w:pos="1980"/>
        </w:tabs>
      </w:pPr>
    </w:p>
    <w:p w14:paraId="25748461" w14:textId="5970A931" w:rsidR="00132C41" w:rsidRPr="00CE6FA6" w:rsidRDefault="00132C41" w:rsidP="00001B75">
      <w:pPr>
        <w:tabs>
          <w:tab w:val="left" w:pos="720"/>
          <w:tab w:val="left" w:pos="1080"/>
          <w:tab w:val="left" w:pos="2790"/>
          <w:tab w:val="left" w:pos="3690"/>
          <w:tab w:val="left" w:pos="4770"/>
          <w:tab w:val="left" w:pos="6030"/>
          <w:tab w:val="left" w:pos="6210"/>
          <w:tab w:val="left" w:pos="7200"/>
        </w:tabs>
        <w:rPr>
          <w:lang w:val="x-none"/>
        </w:rPr>
      </w:pPr>
      <w:r w:rsidRPr="00CE6FA6">
        <w:tab/>
        <w:t>d</w:t>
      </w:r>
      <w:r w:rsidRPr="00CE6FA6">
        <w:rPr>
          <w:lang w:val="x-none"/>
        </w:rPr>
        <w:t>.</w:t>
      </w:r>
      <w:r w:rsidRPr="00CE6FA6">
        <w:rPr>
          <w:lang w:val="x-none"/>
        </w:rPr>
        <w:tab/>
      </w:r>
      <w:r w:rsidRPr="00CE6FA6">
        <w:rPr>
          <w:rFonts w:ascii="Doulos SIL" w:hAnsi="Doulos SIL" w:cs="Doulos SIL"/>
          <w:lang w:val="x-none"/>
        </w:rPr>
        <w:t>[</w:t>
      </w:r>
      <w:r w:rsidR="00954FAC" w:rsidRPr="00CE6FA6">
        <w:rPr>
          <w:rFonts w:ascii="Doulos SIL" w:hAnsi="Doulos SIL" w:cs="Doulos SIL"/>
          <w:lang w:val="x-none"/>
        </w:rPr>
        <w:t>ǹ-d</w:t>
      </w:r>
      <w:r w:rsidRPr="00CE6FA6">
        <w:rPr>
          <w:rFonts w:ascii="Doulos SIL" w:hAnsi="Doulos SIL" w:cs="Doulos SIL"/>
          <w:lang w:val="x-none"/>
        </w:rPr>
        <w:t>ɔ́gɔ́</w:t>
      </w:r>
      <w:r w:rsidRPr="00CE6FA6">
        <w:rPr>
          <w:rFonts w:ascii="Doulos SIL" w:hAnsi="Doulos SIL" w:cs="Doulos SIL"/>
          <w:lang w:val="x-none"/>
        </w:rPr>
        <w:tab/>
        <w:t>ye</w:t>
      </w:r>
      <w:r w:rsidR="007A62A6"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káá]]</w:t>
      </w:r>
      <w:r w:rsidRPr="00CE6FA6">
        <w:rPr>
          <w:rFonts w:ascii="Doulos SIL" w:hAnsi="Doulos SIL" w:cs="Doulos SIL"/>
          <w:lang w:val="x-none"/>
        </w:rPr>
        <w:tab/>
        <w:t>ga</w:t>
      </w:r>
      <w:r w:rsidR="007F4872" w:rsidRPr="00CE6FA6">
        <w:rPr>
          <w:rFonts w:ascii="Doulos SIL" w:hAnsi="Doulos SIL" w:cs="Doulos SIL"/>
          <w:lang w:val="x-none"/>
        </w:rPr>
        <w:t>́</w:t>
      </w:r>
      <w:r w:rsidRPr="00CE6FA6">
        <w:rPr>
          <w:rFonts w:ascii="Doulos SIL" w:hAnsi="Doulos SIL" w:cs="Doulos SIL"/>
          <w:lang w:val="x-none"/>
        </w:rPr>
        <w:tab/>
        <w:t>bē</w:t>
      </w:r>
    </w:p>
    <w:p w14:paraId="027379B6" w14:textId="28A2FFB7" w:rsidR="00132C41" w:rsidRPr="00CE6FA6" w:rsidRDefault="00132C41" w:rsidP="00001B75">
      <w:pPr>
        <w:tabs>
          <w:tab w:val="left" w:pos="720"/>
          <w:tab w:val="left" w:pos="1080"/>
          <w:tab w:val="left" w:pos="2790"/>
          <w:tab w:val="left" w:pos="3690"/>
          <w:tab w:val="left" w:pos="4770"/>
          <w:tab w:val="left" w:pos="6030"/>
          <w:tab w:val="left" w:pos="6210"/>
          <w:tab w:val="left" w:pos="7200"/>
        </w:tabs>
        <w:rPr>
          <w:lang w:val="x-none"/>
        </w:rPr>
      </w:pPr>
      <w:r w:rsidRPr="00CE6FA6">
        <w:tab/>
      </w:r>
      <w:r w:rsidRPr="00CE6FA6">
        <w:tab/>
        <w:t>[1Sg-</w:t>
      </w:r>
      <w:r w:rsidRPr="00CE6FA6">
        <w:rPr>
          <w:b/>
        </w:rPr>
        <w:t>Indep</w:t>
      </w:r>
      <w:r w:rsidRPr="00CE6FA6">
        <w:tab/>
        <w:t>and</w:t>
      </w:r>
      <w:r w:rsidRPr="00CE6FA6">
        <w:tab/>
        <w:t>[1Sg</w:t>
      </w:r>
      <w:r w:rsidRPr="00CE6FA6">
        <w:tab/>
        <w:t>father]]</w:t>
      </w:r>
      <w:r w:rsidRPr="00CE6FA6">
        <w:tab/>
        <w:t>Ipfv</w:t>
      </w:r>
      <w:r w:rsidRPr="00CE6FA6">
        <w:tab/>
        <w:t>come</w:t>
      </w:r>
      <w:r w:rsidRPr="00CE6FA6">
        <w:rPr>
          <w:lang w:val="x-none"/>
        </w:rPr>
        <w:t>.Ipfv</w:t>
      </w:r>
    </w:p>
    <w:p w14:paraId="7BBDFF75" w14:textId="38888DE2" w:rsidR="00132C41" w:rsidRPr="00CE6FA6" w:rsidRDefault="00132C41" w:rsidP="00C30A26">
      <w:pPr>
        <w:tabs>
          <w:tab w:val="left" w:pos="720"/>
          <w:tab w:val="left" w:pos="1080"/>
          <w:tab w:val="left" w:pos="1980"/>
        </w:tabs>
        <w:rPr>
          <w:lang w:val="x-none"/>
        </w:rPr>
      </w:pPr>
      <w:r w:rsidRPr="00CE6FA6">
        <w:tab/>
      </w:r>
      <w:r w:rsidRPr="00CE6FA6">
        <w:tab/>
        <w:t>‘I and my father will come</w:t>
      </w:r>
      <w:r w:rsidRPr="00CE6FA6">
        <w:rPr>
          <w:lang w:val="x-none"/>
        </w:rPr>
        <w:t>.’</w:t>
      </w:r>
    </w:p>
    <w:p w14:paraId="69B7E686" w14:textId="4F139133" w:rsidR="004419AF" w:rsidRPr="00CE6FA6" w:rsidRDefault="004419AF" w:rsidP="00C30A26">
      <w:pPr>
        <w:tabs>
          <w:tab w:val="left" w:pos="720"/>
          <w:tab w:val="left" w:pos="1080"/>
          <w:tab w:val="left" w:pos="1980"/>
        </w:tabs>
        <w:rPr>
          <w:lang w:val="x-none"/>
        </w:rPr>
      </w:pPr>
    </w:p>
    <w:p w14:paraId="3CB6284B" w14:textId="7CB82A53" w:rsidR="004419AF" w:rsidRPr="00CE6FA6" w:rsidRDefault="004419AF" w:rsidP="004419AF">
      <w:pPr>
        <w:tabs>
          <w:tab w:val="left" w:pos="720"/>
          <w:tab w:val="left" w:pos="1080"/>
          <w:tab w:val="left" w:pos="2610"/>
          <w:tab w:val="left" w:pos="3510"/>
          <w:tab w:val="left" w:pos="4410"/>
        </w:tabs>
        <w:rPr>
          <w:rFonts w:ascii="Doulos SIL" w:hAnsi="Doulos SIL" w:cs="Doulos SIL"/>
          <w:lang w:val="x-none"/>
        </w:rPr>
      </w:pPr>
      <w:r w:rsidRPr="00CE6FA6">
        <w:rPr>
          <w:lang w:val="x-none"/>
        </w:rPr>
        <w:tab/>
        <w:t>e.</w:t>
      </w:r>
      <w:r w:rsidRPr="00CE6FA6">
        <w:rPr>
          <w:lang w:val="x-none"/>
        </w:rPr>
        <w:tab/>
      </w:r>
      <w:r w:rsidR="00954FAC" w:rsidRPr="00CE6FA6">
        <w:rPr>
          <w:rFonts w:ascii="Doulos SIL" w:hAnsi="Doulos SIL" w:cs="Doulos SIL"/>
          <w:lang w:val="x-none"/>
        </w:rPr>
        <w:t>ǹ-d</w:t>
      </w:r>
      <w:r w:rsidRPr="00CE6FA6">
        <w:rPr>
          <w:rFonts w:ascii="Doulos SIL" w:hAnsi="Doulos SIL" w:cs="Doulos SIL"/>
          <w:lang w:val="x-none"/>
        </w:rPr>
        <w:t>ɔ́gɔ́</w:t>
      </w:r>
      <w:r w:rsidRPr="00CE6FA6">
        <w:rPr>
          <w:rFonts w:ascii="Doulos SIL" w:hAnsi="Doulos SIL" w:cs="Doulos SIL"/>
          <w:lang w:val="x-none"/>
        </w:rPr>
        <w:tab/>
        <w:t>ye</w:t>
      </w:r>
      <w:r w:rsidR="007A62A6"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sūgō]</w:t>
      </w:r>
    </w:p>
    <w:p w14:paraId="01D695B2" w14:textId="733BB7D0" w:rsidR="004419AF" w:rsidRPr="00CE6FA6" w:rsidRDefault="004419AF" w:rsidP="004419AF">
      <w:pPr>
        <w:tabs>
          <w:tab w:val="left" w:pos="720"/>
          <w:tab w:val="left" w:pos="1080"/>
          <w:tab w:val="left" w:pos="2610"/>
          <w:tab w:val="left" w:pos="3510"/>
          <w:tab w:val="left" w:pos="4410"/>
        </w:tabs>
      </w:pPr>
      <w:r w:rsidRPr="00CE6FA6">
        <w:tab/>
      </w:r>
      <w:r w:rsidRPr="00CE6FA6">
        <w:tab/>
        <w:t>[1Sg-</w:t>
      </w:r>
      <w:r w:rsidRPr="00CE6FA6">
        <w:rPr>
          <w:b/>
        </w:rPr>
        <w:t>Indep</w:t>
      </w:r>
      <w:r w:rsidRPr="00CE6FA6">
        <w:tab/>
        <w:t>and</w:t>
      </w:r>
      <w:r w:rsidRPr="00CE6FA6">
        <w:tab/>
        <w:t>[1Sg</w:t>
      </w:r>
      <w:r w:rsidRPr="00CE6FA6">
        <w:tab/>
        <w:t>goat]</w:t>
      </w:r>
    </w:p>
    <w:p w14:paraId="550793BB" w14:textId="24546556" w:rsidR="004419AF" w:rsidRPr="00CE6FA6" w:rsidRDefault="004419AF" w:rsidP="00C30A26">
      <w:pPr>
        <w:tabs>
          <w:tab w:val="left" w:pos="720"/>
          <w:tab w:val="left" w:pos="1080"/>
          <w:tab w:val="left" w:pos="1980"/>
        </w:tabs>
      </w:pPr>
      <w:r w:rsidRPr="00CE6FA6">
        <w:tab/>
      </w:r>
      <w:r w:rsidRPr="00CE6FA6">
        <w:tab/>
        <w:t>‘I and my goat’</w:t>
      </w:r>
    </w:p>
    <w:p w14:paraId="3B5C2B9B" w14:textId="77777777" w:rsidR="0064552F" w:rsidRPr="00CE6FA6" w:rsidRDefault="0064552F" w:rsidP="0064552F"/>
    <w:p w14:paraId="5A01A8F5" w14:textId="77777777" w:rsidR="0064552F" w:rsidRPr="00CE6FA6" w:rsidRDefault="0064552F" w:rsidP="0064552F"/>
    <w:p w14:paraId="0CBB9C11" w14:textId="6DF6EA57" w:rsidR="0064552F" w:rsidRPr="00CE6FA6" w:rsidRDefault="0064552F" w:rsidP="0064552F">
      <w:pPr>
        <w:pStyle w:val="Heading3"/>
      </w:pPr>
      <w:bookmarkStart w:id="1228" w:name="_Toc76129652"/>
      <w:bookmarkStart w:id="1229" w:name="_Toc115206581"/>
      <w:r w:rsidRPr="00CE6FA6">
        <w:t xml:space="preserve">Plural NPs as </w:t>
      </w:r>
      <w:r w:rsidR="00BD57A8" w:rsidRPr="00CE6FA6">
        <w:t xml:space="preserve">both </w:t>
      </w:r>
      <w:r w:rsidRPr="00CE6FA6">
        <w:t>left and right conjuncts</w:t>
      </w:r>
      <w:bookmarkEnd w:id="1228"/>
      <w:bookmarkEnd w:id="1229"/>
    </w:p>
    <w:p w14:paraId="097DC3D0" w14:textId="640A7960" w:rsidR="00C30A26" w:rsidRPr="00CE6FA6" w:rsidRDefault="0064552F" w:rsidP="00C30A26">
      <w:pPr>
        <w:rPr>
          <w:lang w:val="x-none"/>
        </w:rPr>
      </w:pPr>
      <w:r w:rsidRPr="00CE6FA6">
        <w:t>When both conjuncts are plural NPs other than pronouns, the left conjunct sometimes takes unmarked “singular” form although it is interpreted as plural</w:t>
      </w:r>
      <w:r w:rsidRPr="00CE6FA6">
        <w:rPr>
          <w:lang w:val="x-none"/>
        </w:rPr>
        <w:t>. Therefore (</w:t>
      </w:r>
      <w:r w:rsidR="00B73A28" w:rsidRPr="00CE6FA6">
        <w:t>267</w:t>
      </w:r>
      <w:r w:rsidRPr="00CE6FA6">
        <w:rPr>
          <w:lang w:val="x-none"/>
        </w:rPr>
        <w:t xml:space="preserve">a) has </w:t>
      </w:r>
      <w:r w:rsidR="00A559F7" w:rsidRPr="00CE6FA6">
        <w:rPr>
          <w:lang w:val="x-none"/>
        </w:rPr>
        <w:t>one</w:t>
      </w:r>
      <w:r w:rsidRPr="00CE6FA6">
        <w:rPr>
          <w:lang w:val="x-none"/>
        </w:rPr>
        <w:t xml:space="preserve"> variant with plural-marked left conjunct and another without this marking.</w:t>
      </w:r>
    </w:p>
    <w:p w14:paraId="123C453C" w14:textId="2D38DC20" w:rsidR="0064552F" w:rsidRPr="00CE6FA6" w:rsidRDefault="0064552F" w:rsidP="0064552F">
      <w:pPr>
        <w:tabs>
          <w:tab w:val="left" w:pos="720"/>
          <w:tab w:val="left" w:pos="1080"/>
          <w:tab w:val="left" w:pos="2520"/>
          <w:tab w:val="left" w:pos="3600"/>
        </w:tabs>
        <w:rPr>
          <w:lang w:val="x-none"/>
        </w:rPr>
      </w:pPr>
    </w:p>
    <w:p w14:paraId="79617C7B" w14:textId="07F56263" w:rsidR="0064552F" w:rsidRPr="00CE6FA6" w:rsidRDefault="00720FB0" w:rsidP="00BC570A">
      <w:pPr>
        <w:keepNext/>
        <w:tabs>
          <w:tab w:val="left" w:pos="720"/>
          <w:tab w:val="left" w:pos="1980"/>
          <w:tab w:val="left" w:pos="3060"/>
        </w:tabs>
        <w:rPr>
          <w:lang w:val="x-none"/>
        </w:rPr>
      </w:pPr>
      <w:r w:rsidRPr="00CE6FA6">
        <w:lastRenderedPageBreak/>
        <w:t>(</w:t>
      </w:r>
      <w:r w:rsidR="00B73A28" w:rsidRPr="00CE6FA6">
        <w:t>267</w:t>
      </w:r>
      <w:r w:rsidRPr="00CE6FA6">
        <w:t>)</w:t>
      </w:r>
      <w:r w:rsidR="0064552F" w:rsidRPr="00CE6FA6">
        <w:rPr>
          <w:lang w:val="x-none"/>
        </w:rPr>
        <w:tab/>
      </w:r>
      <w:r w:rsidR="0064552F" w:rsidRPr="00CE6FA6">
        <w:rPr>
          <w:rFonts w:ascii="Doulos SIL" w:hAnsi="Doulos SIL" w:cs="Doulos SIL"/>
          <w:lang w:val="x-none"/>
        </w:rPr>
        <w:t>sūgō</w:t>
      </w:r>
      <w:r w:rsidR="0064552F" w:rsidRPr="00CE6FA6">
        <w:rPr>
          <w:rFonts w:ascii="Doulos SIL" w:hAnsi="Doulos SIL" w:cs="Doulos SIL"/>
          <w:lang w:val="x-none"/>
        </w:rPr>
        <w:tab/>
        <w:t>ye</w:t>
      </w:r>
      <w:r w:rsidR="00001B75" w:rsidRPr="00CE6FA6">
        <w:rPr>
          <w:rFonts w:ascii="Doulos SIL" w:hAnsi="Doulos SIL" w:cs="Doulos SIL"/>
          <w:lang w:val="x-none"/>
        </w:rPr>
        <w:t>̀n̄</w:t>
      </w:r>
      <w:r w:rsidR="0064552F" w:rsidRPr="00CE6FA6">
        <w:rPr>
          <w:rFonts w:ascii="Doulos SIL" w:hAnsi="Doulos SIL" w:cs="Doulos SIL"/>
          <w:lang w:val="x-none"/>
        </w:rPr>
        <w:tab/>
        <w:t>sɔ̀gɔ̀-lɛ̄m-bē</w:t>
      </w:r>
    </w:p>
    <w:p w14:paraId="3EE55193" w14:textId="4F7E2E57" w:rsidR="0064552F" w:rsidRPr="00CE6FA6" w:rsidRDefault="0064552F" w:rsidP="00BC570A">
      <w:pPr>
        <w:keepNext/>
        <w:tabs>
          <w:tab w:val="left" w:pos="720"/>
          <w:tab w:val="left" w:pos="1980"/>
          <w:tab w:val="left" w:pos="3060"/>
        </w:tabs>
        <w:rPr>
          <w:rFonts w:ascii="Doulos SIL" w:hAnsi="Doulos SIL" w:cs="Doulos SIL"/>
          <w:lang w:val="x-none"/>
        </w:rPr>
      </w:pPr>
      <w:r w:rsidRPr="00CE6FA6">
        <w:rPr>
          <w:lang w:val="x-none"/>
        </w:rPr>
        <w:tab/>
      </w:r>
      <w:r w:rsidRPr="00CE6FA6">
        <w:rPr>
          <w:rFonts w:ascii="Doulos SIL" w:hAnsi="Doulos SIL" w:cs="Doulos SIL"/>
          <w:lang w:val="x-none"/>
        </w:rPr>
        <w:t>sūgē-ē</w:t>
      </w:r>
      <w:r w:rsidRPr="00CE6FA6">
        <w:rPr>
          <w:rFonts w:ascii="Doulos SIL" w:hAnsi="Doulos SIL" w:cs="Doulos SIL"/>
          <w:lang w:val="x-none"/>
        </w:rPr>
        <w:tab/>
      </w:r>
    </w:p>
    <w:p w14:paraId="1C3107A3" w14:textId="0A25E13A" w:rsidR="0064552F" w:rsidRPr="00CE6FA6" w:rsidRDefault="0064552F" w:rsidP="00720FB0">
      <w:pPr>
        <w:tabs>
          <w:tab w:val="left" w:pos="720"/>
          <w:tab w:val="left" w:pos="1980"/>
          <w:tab w:val="left" w:pos="3060"/>
        </w:tabs>
      </w:pPr>
      <w:r w:rsidRPr="00CE6FA6">
        <w:tab/>
        <w:t>goat</w:t>
      </w:r>
      <w:r w:rsidR="00720FB0" w:rsidRPr="00CE6FA6">
        <w:t>(</w:t>
      </w:r>
      <w:r w:rsidR="00720FB0" w:rsidRPr="00CE6FA6">
        <w:rPr>
          <w:b/>
        </w:rPr>
        <w:t>-Pl</w:t>
      </w:r>
      <w:r w:rsidR="00720FB0" w:rsidRPr="00CE6FA6">
        <w:t>)</w:t>
      </w:r>
      <w:r w:rsidRPr="00CE6FA6">
        <w:tab/>
        <w:t>and</w:t>
      </w:r>
      <w:r w:rsidRPr="00CE6FA6">
        <w:tab/>
        <w:t>sheep-Pl</w:t>
      </w:r>
    </w:p>
    <w:p w14:paraId="38CDB5AA" w14:textId="574FDE1E" w:rsidR="00C30A26" w:rsidRPr="00CE6FA6" w:rsidRDefault="00C30A26" w:rsidP="00C30A26"/>
    <w:p w14:paraId="2E09076E" w14:textId="3B5C1591" w:rsidR="0064552F" w:rsidRPr="00CE6FA6" w:rsidRDefault="0064552F" w:rsidP="00C30A26">
      <w:pPr>
        <w:rPr>
          <w:lang w:val="x-none"/>
        </w:rPr>
      </w:pPr>
      <w:r w:rsidRPr="00CE6FA6">
        <w:t xml:space="preserve">The background to this is that the productive plural suffix is </w:t>
      </w:r>
      <w:r w:rsidRPr="00CE6FA6">
        <w:rPr>
          <w:rFonts w:ascii="Doulos SIL" w:hAnsi="Doulos SIL" w:cs="Doulos SIL"/>
        </w:rPr>
        <w:t>-ye</w:t>
      </w:r>
      <w:r w:rsidRPr="00CE6FA6">
        <w:t xml:space="preserve"> (</w:t>
      </w:r>
      <w:r w:rsidRPr="00CE6FA6">
        <w:rPr>
          <w:rFonts w:ascii="Doulos SIL" w:hAnsi="Doulos SIL" w:cs="Doulos SIL"/>
        </w:rPr>
        <w:t>-ye</w:t>
      </w:r>
      <w:r w:rsidRPr="00CE6FA6">
        <w:rPr>
          <w:rFonts w:ascii="Doulos SIL" w:hAnsi="Doulos SIL" w:cs="Doulos SIL"/>
          <w:lang w:val="x-none"/>
        </w:rPr>
        <w:t>̄</w:t>
      </w:r>
      <w:r w:rsidRPr="00CE6FA6">
        <w:rPr>
          <w:lang w:val="x-none"/>
        </w:rPr>
        <w:t xml:space="preserve"> or </w:t>
      </w:r>
      <w:r w:rsidRPr="00CE6FA6">
        <w:rPr>
          <w:rFonts w:ascii="Doulos SIL" w:hAnsi="Doulos SIL" w:cs="Doulos SIL"/>
          <w:lang w:val="x-none"/>
        </w:rPr>
        <w:t>-yè</w:t>
      </w:r>
      <w:r w:rsidRPr="00CE6FA6">
        <w:rPr>
          <w:lang w:val="x-none"/>
        </w:rPr>
        <w:t xml:space="preserve"> depending on the tones of the stem).</w:t>
      </w:r>
      <w:r w:rsidR="00DB58DA" w:rsidRPr="00CE6FA6">
        <w:rPr>
          <w:lang w:val="x-none"/>
        </w:rPr>
        <w:t xml:space="preserve"> It may contract with the stem-final syllable especially in longer words. More to the point, it</w:t>
      </w:r>
      <w:r w:rsidRPr="00CE6FA6">
        <w:rPr>
          <w:lang w:val="x-none"/>
        </w:rPr>
        <w:t xml:space="preserve"> can </w:t>
      </w:r>
      <w:r w:rsidR="00DB58DA" w:rsidRPr="00CE6FA6">
        <w:rPr>
          <w:lang w:val="x-none"/>
        </w:rPr>
        <w:t xml:space="preserve">also </w:t>
      </w:r>
      <w:r w:rsidRPr="00CE6FA6">
        <w:rPr>
          <w:lang w:val="x-none"/>
        </w:rPr>
        <w:t xml:space="preserve">contract with </w:t>
      </w:r>
      <w:r w:rsidRPr="00CE6FA6">
        <w:rPr>
          <w:rFonts w:ascii="Doulos SIL" w:hAnsi="Doulos SIL" w:cs="Doulos SIL"/>
          <w:lang w:val="x-none"/>
        </w:rPr>
        <w:t>yèⁿ</w:t>
      </w:r>
      <w:r w:rsidRPr="00CE6FA6">
        <w:rPr>
          <w:lang w:val="x-none"/>
        </w:rPr>
        <w:t xml:space="preserve"> ‘and’ as </w:t>
      </w:r>
      <w:r w:rsidR="004419AF" w:rsidRPr="00CE6FA6">
        <w:rPr>
          <w:rFonts w:ascii="Doulos SIL" w:hAnsi="Doulos SIL" w:cs="Doulos SIL"/>
        </w:rPr>
        <w:t>-</w:t>
      </w:r>
      <w:r w:rsidRPr="00CE6FA6">
        <w:rPr>
          <w:rFonts w:ascii="Doulos SIL" w:hAnsi="Doulos SIL" w:cs="Doulos SIL"/>
          <w:lang w:val="x-none"/>
        </w:rPr>
        <w:t>ye</w:t>
      </w:r>
      <w:r w:rsidR="004419AF" w:rsidRPr="00CE6FA6">
        <w:rPr>
          <w:rFonts w:ascii="Doulos SIL" w:hAnsi="Doulos SIL" w:cs="Doulos SIL"/>
          <w:lang w:val="x-none"/>
        </w:rPr>
        <w:t>̄</w:t>
      </w:r>
      <w:r w:rsidRPr="00CE6FA6">
        <w:rPr>
          <w:rFonts w:ascii="Doulos SIL" w:hAnsi="Doulos SIL" w:cs="Doulos SIL"/>
          <w:lang w:val="x-none"/>
        </w:rPr>
        <w:t>=e</w:t>
      </w:r>
      <w:r w:rsidR="004419AF" w:rsidRPr="00CE6FA6">
        <w:rPr>
          <w:rFonts w:ascii="Doulos SIL" w:hAnsi="Doulos SIL" w:cs="Doulos SIL"/>
          <w:lang w:val="x-none"/>
        </w:rPr>
        <w:t>̀</w:t>
      </w:r>
      <w:r w:rsidR="004D78AB" w:rsidRPr="00CE6FA6">
        <w:rPr>
          <w:rFonts w:ascii="Doulos SIL" w:hAnsi="Doulos SIL" w:cs="Doulos SIL"/>
          <w:lang w:val="x-none"/>
        </w:rPr>
        <w:t>ⁿ</w:t>
      </w:r>
      <w:r w:rsidRPr="00CE6FA6">
        <w:rPr>
          <w:lang w:val="x-none"/>
        </w:rPr>
        <w:t xml:space="preserve"> (</w:t>
      </w:r>
      <w:r w:rsidR="004419AF" w:rsidRPr="00CE6FA6">
        <w:rPr>
          <w:lang w:val="x-none"/>
        </w:rPr>
        <w:t xml:space="preserve">or as </w:t>
      </w:r>
      <w:r w:rsidR="004419AF" w:rsidRPr="00CE6FA6">
        <w:rPr>
          <w:rFonts w:ascii="Doulos SIL" w:hAnsi="Doulos SIL" w:cs="Doulos SIL"/>
        </w:rPr>
        <w:t>-</w:t>
      </w:r>
      <w:r w:rsidR="004419AF" w:rsidRPr="00CE6FA6">
        <w:rPr>
          <w:rFonts w:ascii="Doulos SIL" w:hAnsi="Doulos SIL" w:cs="Doulos SIL"/>
          <w:lang w:val="x-none"/>
        </w:rPr>
        <w:t>yē=ē</w:t>
      </w:r>
      <w:r w:rsidR="004D78AB" w:rsidRPr="00CE6FA6">
        <w:rPr>
          <w:rFonts w:ascii="Doulos SIL" w:hAnsi="Doulos SIL" w:cs="Doulos SIL"/>
          <w:lang w:val="x-none"/>
        </w:rPr>
        <w:t>ⁿ</w:t>
      </w:r>
      <w:r w:rsidR="004419AF" w:rsidRPr="00CE6FA6">
        <w:rPr>
          <w:lang w:val="x-none"/>
        </w:rPr>
        <w:t xml:space="preserve"> before </w:t>
      </w:r>
      <w:r w:rsidR="00AD3E9D" w:rsidRPr="00CE6FA6">
        <w:rPr>
          <w:lang w:val="x-none"/>
        </w:rPr>
        <w:t>L</w:t>
      </w:r>
      <w:r w:rsidR="00AD3E9D" w:rsidRPr="00CE6FA6">
        <w:rPr>
          <w:lang w:val="x-none"/>
        </w:rPr>
        <w:noBreakHyphen/>
        <w:t>ton</w:t>
      </w:r>
      <w:r w:rsidR="004419AF" w:rsidRPr="00CE6FA6">
        <w:rPr>
          <w:lang w:val="x-none"/>
        </w:rPr>
        <w:t>e),</w:t>
      </w:r>
      <w:r w:rsidRPr="00CE6FA6">
        <w:rPr>
          <w:lang w:val="x-none"/>
        </w:rPr>
        <w:t xml:space="preserve"> just as it can </w:t>
      </w:r>
      <w:r w:rsidR="004419AF" w:rsidRPr="00CE6FA6">
        <w:rPr>
          <w:lang w:val="x-none"/>
        </w:rPr>
        <w:t xml:space="preserve">contract </w:t>
      </w:r>
      <w:r w:rsidRPr="00CE6FA6">
        <w:rPr>
          <w:lang w:val="x-none"/>
        </w:rPr>
        <w:t>with the bidirectional case</w:t>
      </w:r>
      <w:r w:rsidR="004419AF" w:rsidRPr="00CE6FA6">
        <w:rPr>
          <w:lang w:val="x-none"/>
        </w:rPr>
        <w:t xml:space="preserve"> </w:t>
      </w:r>
      <w:r w:rsidRPr="00CE6FA6">
        <w:rPr>
          <w:lang w:val="x-none"/>
        </w:rPr>
        <w:t>mark</w:t>
      </w:r>
      <w:r w:rsidR="004419AF" w:rsidRPr="00CE6FA6">
        <w:rPr>
          <w:lang w:val="x-none"/>
        </w:rPr>
        <w:t>er</w:t>
      </w:r>
      <w:r w:rsidRPr="00CE6FA6">
        <w:rPr>
          <w:lang w:val="x-none"/>
        </w:rPr>
        <w:t xml:space="preserve"> </w:t>
      </w:r>
      <w:r w:rsidRPr="00CE6FA6">
        <w:rPr>
          <w:rFonts w:ascii="Doulos SIL" w:hAnsi="Doulos SIL" w:cs="Doulos SIL"/>
          <w:lang w:val="x-none"/>
        </w:rPr>
        <w:t>yè</w:t>
      </w:r>
      <w:r w:rsidRPr="00CE6FA6">
        <w:rPr>
          <w:lang w:val="x-none"/>
        </w:rPr>
        <w:t xml:space="preserve">. </w:t>
      </w:r>
      <w:r w:rsidR="00DB58DA" w:rsidRPr="00CE6FA6">
        <w:rPr>
          <w:lang w:val="x-none"/>
        </w:rPr>
        <w:t>It may be that such contractions have led to a reanalysis whereby plural suffixation is optionally dropped on left conjuncts in contexts where plurality can be inferred. That such reanalysis is going on is suggested by combinations where the noun functioning as left conjunct has a different plural form</w:t>
      </w:r>
      <w:r w:rsidR="00A559F7" w:rsidRPr="00CE6FA6">
        <w:rPr>
          <w:lang w:val="x-none"/>
        </w:rPr>
        <w:t xml:space="preserve"> (suffix </w:t>
      </w:r>
      <w:r w:rsidR="00A559F7" w:rsidRPr="00CE6FA6">
        <w:rPr>
          <w:rFonts w:ascii="Doulos SIL" w:hAnsi="Doulos SIL" w:cs="Doulos SIL"/>
          <w:lang w:val="x-none"/>
        </w:rPr>
        <w:noBreakHyphen/>
        <w:t>be</w:t>
      </w:r>
      <w:r w:rsidR="00A559F7" w:rsidRPr="00CE6FA6">
        <w:rPr>
          <w:lang w:val="x-none"/>
        </w:rPr>
        <w:t>)</w:t>
      </w:r>
      <w:r w:rsidR="00DB58DA" w:rsidRPr="00CE6FA6">
        <w:rPr>
          <w:lang w:val="x-none"/>
        </w:rPr>
        <w:t xml:space="preserve"> that is not at risk of misinterpretation.</w:t>
      </w:r>
    </w:p>
    <w:p w14:paraId="7F85CC93" w14:textId="4B0631C4" w:rsidR="00DB58DA" w:rsidRPr="00CE6FA6" w:rsidRDefault="00DB58DA" w:rsidP="00C30A26"/>
    <w:p w14:paraId="47B00A8A" w14:textId="7EA2B763" w:rsidR="00DB58DA" w:rsidRPr="00CE6FA6" w:rsidRDefault="00DB58DA" w:rsidP="00720FB0">
      <w:pPr>
        <w:tabs>
          <w:tab w:val="left" w:pos="720"/>
          <w:tab w:val="left" w:pos="1080"/>
          <w:tab w:val="left" w:pos="2610"/>
          <w:tab w:val="left" w:pos="3510"/>
        </w:tabs>
        <w:rPr>
          <w:lang w:val="x-none"/>
        </w:rPr>
      </w:pPr>
      <w:r w:rsidRPr="00CE6FA6">
        <w:t>(</w:t>
      </w:r>
      <w:r w:rsidR="00B73A28" w:rsidRPr="00CE6FA6">
        <w:t>268</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sɔ̀gɔ̀-lɛ̄</w:t>
      </w:r>
      <w:r w:rsidR="00720FB0" w:rsidRPr="00CE6FA6">
        <w:rPr>
          <w:rFonts w:ascii="Doulos SIL" w:hAnsi="Doulos SIL" w:cs="Doulos SIL"/>
          <w:lang w:val="x-none"/>
        </w:rPr>
        <w:t>ⁿ</w:t>
      </w:r>
      <w:r w:rsidRPr="00CE6FA6">
        <w:rPr>
          <w:rFonts w:ascii="Doulos SIL" w:hAnsi="Doulos SIL" w:cs="Doulos SIL"/>
          <w:lang w:val="x-none"/>
        </w:rPr>
        <w:tab/>
        <w:t>y</w:t>
      </w:r>
      <w:r w:rsidR="004D78AB" w:rsidRPr="00CE6FA6">
        <w:rPr>
          <w:rFonts w:ascii="Doulos SIL" w:hAnsi="Doulos SIL" w:cs="Doulos SIL"/>
          <w:lang w:val="x-none"/>
        </w:rPr>
        <w:t>è</w:t>
      </w:r>
      <w:r w:rsidR="00001B75" w:rsidRPr="00CE6FA6">
        <w:rPr>
          <w:rFonts w:ascii="Doulos SIL" w:hAnsi="Doulos SIL" w:cs="Doulos SIL"/>
          <w:lang w:val="x-none"/>
        </w:rPr>
        <w:t>n</w:t>
      </w:r>
      <w:r w:rsidRPr="00CE6FA6">
        <w:rPr>
          <w:rFonts w:ascii="Doulos SIL" w:hAnsi="Doulos SIL" w:cs="Doulos SIL"/>
          <w:lang w:val="x-none"/>
        </w:rPr>
        <w:tab/>
        <w:t>sūgē-ē</w:t>
      </w:r>
    </w:p>
    <w:p w14:paraId="417B4A6F" w14:textId="0097D5AA" w:rsidR="00DB58DA" w:rsidRPr="00CE6FA6" w:rsidRDefault="00DB58DA" w:rsidP="00720FB0">
      <w:pPr>
        <w:tabs>
          <w:tab w:val="left" w:pos="720"/>
          <w:tab w:val="left" w:pos="1080"/>
          <w:tab w:val="left" w:pos="2610"/>
          <w:tab w:val="left" w:pos="351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sɔ̀gɔ̀-lɛ̄</w:t>
      </w:r>
      <w:r w:rsidR="00720FB0" w:rsidRPr="00CE6FA6">
        <w:rPr>
          <w:rFonts w:ascii="Doulos SIL" w:hAnsi="Doulos SIL" w:cs="Doulos SIL"/>
          <w:lang w:val="x-none"/>
        </w:rPr>
        <w:t>m-bē</w:t>
      </w:r>
      <w:r w:rsidRPr="00CE6FA6">
        <w:rPr>
          <w:rFonts w:ascii="Doulos SIL" w:hAnsi="Doulos SIL" w:cs="Doulos SIL"/>
          <w:lang w:val="x-none"/>
        </w:rPr>
        <w:tab/>
      </w:r>
    </w:p>
    <w:p w14:paraId="4EEDC6BB" w14:textId="2BDC8CA7" w:rsidR="00DB58DA" w:rsidRPr="00CE6FA6" w:rsidRDefault="00DB58DA" w:rsidP="00720FB0">
      <w:pPr>
        <w:tabs>
          <w:tab w:val="left" w:pos="720"/>
          <w:tab w:val="left" w:pos="1080"/>
          <w:tab w:val="left" w:pos="2610"/>
          <w:tab w:val="left" w:pos="3510"/>
        </w:tabs>
      </w:pPr>
      <w:r w:rsidRPr="00CE6FA6">
        <w:tab/>
      </w:r>
      <w:r w:rsidRPr="00CE6FA6">
        <w:tab/>
        <w:t>sheep(</w:t>
      </w:r>
      <w:r w:rsidRPr="00CE6FA6">
        <w:rPr>
          <w:b/>
        </w:rPr>
        <w:t>-Pl)</w:t>
      </w:r>
      <w:r w:rsidRPr="00CE6FA6">
        <w:tab/>
        <w:t>and</w:t>
      </w:r>
      <w:r w:rsidRPr="00CE6FA6">
        <w:tab/>
        <w:t>goat-Pl</w:t>
      </w:r>
    </w:p>
    <w:p w14:paraId="74F99411" w14:textId="312BA4BF" w:rsidR="00DB58DA" w:rsidRPr="00CE6FA6" w:rsidRDefault="00DB58DA" w:rsidP="00DB58DA">
      <w:pPr>
        <w:tabs>
          <w:tab w:val="left" w:pos="720"/>
          <w:tab w:val="left" w:pos="1080"/>
        </w:tabs>
      </w:pPr>
      <w:r w:rsidRPr="00CE6FA6">
        <w:tab/>
      </w:r>
      <w:r w:rsidRPr="00CE6FA6">
        <w:tab/>
        <w:t>‘sheep and goats’</w:t>
      </w:r>
    </w:p>
    <w:p w14:paraId="725C0D5F" w14:textId="5079FB7C" w:rsidR="00DB58DA" w:rsidRPr="00CE6FA6" w:rsidRDefault="00DB58DA" w:rsidP="00DB58DA">
      <w:pPr>
        <w:tabs>
          <w:tab w:val="left" w:pos="720"/>
          <w:tab w:val="left" w:pos="1080"/>
        </w:tabs>
      </w:pPr>
    </w:p>
    <w:p w14:paraId="036E7834" w14:textId="126DD103" w:rsidR="00DB58DA" w:rsidRPr="00CE6FA6" w:rsidRDefault="00DB58DA" w:rsidP="00DB58DA">
      <w:pPr>
        <w:tabs>
          <w:tab w:val="left" w:pos="720"/>
          <w:tab w:val="left" w:pos="1080"/>
          <w:tab w:val="left" w:pos="2520"/>
          <w:tab w:val="left" w:pos="360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yùgōⁿ</w:t>
      </w:r>
      <w:r w:rsidRPr="00CE6FA6">
        <w:rPr>
          <w:rFonts w:ascii="Doulos SIL" w:hAnsi="Doulos SIL" w:cs="Doulos SIL"/>
          <w:lang w:val="x-none"/>
        </w:rPr>
        <w:tab/>
        <w:t>yè</w:t>
      </w:r>
      <w:r w:rsidR="00001B75" w:rsidRPr="00CE6FA6">
        <w:rPr>
          <w:rFonts w:ascii="Doulos SIL" w:hAnsi="Doulos SIL" w:cs="Doulos SIL"/>
          <w:lang w:val="x-none"/>
        </w:rPr>
        <w:t>ŋ</w:t>
      </w:r>
      <w:r w:rsidRPr="00CE6FA6">
        <w:rPr>
          <w:rFonts w:ascii="Doulos SIL" w:hAnsi="Doulos SIL" w:cs="Doulos SIL"/>
          <w:lang w:val="x-none"/>
        </w:rPr>
        <w:tab/>
        <w:t>kɛ̄ɛ̄gē-ē</w:t>
      </w:r>
    </w:p>
    <w:p w14:paraId="400606C8" w14:textId="3B1F4390" w:rsidR="00DB58DA" w:rsidRPr="00CE6FA6" w:rsidRDefault="00DB58DA" w:rsidP="00DB58DA">
      <w:pPr>
        <w:tabs>
          <w:tab w:val="left" w:pos="720"/>
          <w:tab w:val="left" w:pos="1080"/>
          <w:tab w:val="left" w:pos="2520"/>
          <w:tab w:val="left" w:pos="3600"/>
        </w:tabs>
        <w:rPr>
          <w:lang w:val="x-none"/>
        </w:rPr>
      </w:pPr>
      <w:r w:rsidRPr="00CE6FA6">
        <w:tab/>
      </w:r>
      <w:r w:rsidRPr="00CE6FA6">
        <w:tab/>
      </w:r>
      <w:r w:rsidRPr="00CE6FA6">
        <w:rPr>
          <w:rFonts w:ascii="Doulos SIL" w:hAnsi="Doulos SIL" w:cs="Doulos SIL"/>
        </w:rPr>
        <w:t>yu</w:t>
      </w:r>
      <w:r w:rsidRPr="00CE6FA6">
        <w:rPr>
          <w:rFonts w:ascii="Doulos SIL" w:hAnsi="Doulos SIL" w:cs="Doulos SIL"/>
          <w:lang w:val="x-none"/>
        </w:rPr>
        <w:t>̀gò</w:t>
      </w:r>
      <w:r w:rsidR="00773B11" w:rsidRPr="00CE6FA6">
        <w:rPr>
          <w:rFonts w:ascii="Doulos SIL" w:hAnsi="Doulos SIL" w:cs="Doulos SIL"/>
          <w:lang w:val="x-none"/>
        </w:rPr>
        <w:t>m</w:t>
      </w:r>
      <w:r w:rsidRPr="00CE6FA6">
        <w:rPr>
          <w:rFonts w:ascii="Doulos SIL" w:hAnsi="Doulos SIL" w:cs="Doulos SIL"/>
          <w:lang w:val="x-none"/>
        </w:rPr>
        <w:t>-bē</w:t>
      </w:r>
    </w:p>
    <w:p w14:paraId="423F00B8" w14:textId="77777777" w:rsidR="00DB58DA" w:rsidRPr="00CE6FA6" w:rsidRDefault="00DB58DA" w:rsidP="00DB58DA">
      <w:pPr>
        <w:tabs>
          <w:tab w:val="left" w:pos="720"/>
          <w:tab w:val="left" w:pos="1080"/>
          <w:tab w:val="left" w:pos="2520"/>
          <w:tab w:val="left" w:pos="3600"/>
        </w:tabs>
      </w:pPr>
      <w:r w:rsidRPr="00CE6FA6">
        <w:tab/>
      </w:r>
      <w:r w:rsidRPr="00CE6FA6">
        <w:tab/>
        <w:t>woman(</w:t>
      </w:r>
      <w:r w:rsidRPr="00CE6FA6">
        <w:rPr>
          <w:b/>
        </w:rPr>
        <w:t>-Pl</w:t>
      </w:r>
      <w:r w:rsidRPr="00CE6FA6">
        <w:t>)</w:t>
      </w:r>
      <w:r w:rsidRPr="00CE6FA6">
        <w:tab/>
        <w:t>and</w:t>
      </w:r>
      <w:r w:rsidRPr="00CE6FA6">
        <w:tab/>
        <w:t>man-Pl</w:t>
      </w:r>
    </w:p>
    <w:p w14:paraId="060B796D" w14:textId="33F1B00C" w:rsidR="00DB58DA" w:rsidRPr="00CE6FA6" w:rsidRDefault="00DB58DA" w:rsidP="00DB58DA">
      <w:pPr>
        <w:tabs>
          <w:tab w:val="left" w:pos="720"/>
          <w:tab w:val="left" w:pos="1080"/>
          <w:tab w:val="left" w:pos="2520"/>
          <w:tab w:val="left" w:pos="3600"/>
        </w:tabs>
      </w:pPr>
      <w:r w:rsidRPr="00CE6FA6">
        <w:tab/>
      </w:r>
      <w:r w:rsidRPr="00CE6FA6">
        <w:tab/>
        <w:t>‘women and men’</w:t>
      </w:r>
    </w:p>
    <w:p w14:paraId="59FB899C" w14:textId="21DB09EE" w:rsidR="00720FB0" w:rsidRPr="00CE6FA6" w:rsidRDefault="00720FB0" w:rsidP="00DB58DA">
      <w:pPr>
        <w:tabs>
          <w:tab w:val="left" w:pos="720"/>
          <w:tab w:val="left" w:pos="1080"/>
          <w:tab w:val="left" w:pos="2520"/>
          <w:tab w:val="left" w:pos="3600"/>
        </w:tabs>
      </w:pPr>
    </w:p>
    <w:p w14:paraId="2B636088" w14:textId="20D637A0" w:rsidR="00720FB0" w:rsidRPr="00CE6FA6" w:rsidRDefault="00720FB0" w:rsidP="00720FB0">
      <w:pPr>
        <w:tabs>
          <w:tab w:val="left" w:pos="720"/>
          <w:tab w:val="left" w:pos="1080"/>
          <w:tab w:val="left" w:pos="2520"/>
          <w:tab w:val="left" w:pos="360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kɛ̄ɛ̄gū</w:t>
      </w:r>
      <w:r w:rsidRPr="00CE6FA6">
        <w:rPr>
          <w:rFonts w:ascii="Doulos SIL" w:hAnsi="Doulos SIL" w:cs="Doulos SIL"/>
          <w:lang w:val="x-none"/>
        </w:rPr>
        <w:tab/>
        <w:t>ye</w:t>
      </w:r>
      <w:r w:rsidR="00AC68B5"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r>
      <w:r w:rsidRPr="00CE6FA6">
        <w:rPr>
          <w:rFonts w:ascii="Doulos SIL" w:hAnsi="Doulos SIL" w:cs="Doulos SIL"/>
        </w:rPr>
        <w:t>yu</w:t>
      </w:r>
      <w:r w:rsidRPr="00CE6FA6">
        <w:rPr>
          <w:rFonts w:ascii="Doulos SIL" w:hAnsi="Doulos SIL" w:cs="Doulos SIL"/>
          <w:lang w:val="x-none"/>
        </w:rPr>
        <w:t>̀gò</w:t>
      </w:r>
      <w:r w:rsidR="00773B11" w:rsidRPr="00CE6FA6">
        <w:rPr>
          <w:rFonts w:ascii="Doulos SIL" w:hAnsi="Doulos SIL" w:cs="Doulos SIL"/>
          <w:lang w:val="x-none"/>
        </w:rPr>
        <w:t>m-b</w:t>
      </w:r>
      <w:r w:rsidRPr="00CE6FA6">
        <w:rPr>
          <w:rFonts w:ascii="Doulos SIL" w:hAnsi="Doulos SIL" w:cs="Doulos SIL"/>
          <w:lang w:val="x-none"/>
        </w:rPr>
        <w:t>ē</w:t>
      </w:r>
      <w:r w:rsidRPr="00CE6FA6">
        <w:rPr>
          <w:rFonts w:ascii="Doulos SIL" w:hAnsi="Doulos SIL" w:cs="Doulos SIL"/>
          <w:lang w:val="x-none"/>
        </w:rPr>
        <w:tab/>
      </w:r>
    </w:p>
    <w:p w14:paraId="1E7B1D58" w14:textId="52443A19" w:rsidR="00720FB0" w:rsidRPr="00CE6FA6" w:rsidRDefault="00720FB0" w:rsidP="00720FB0">
      <w:pPr>
        <w:tabs>
          <w:tab w:val="left" w:pos="720"/>
          <w:tab w:val="left" w:pos="1080"/>
          <w:tab w:val="left" w:pos="2520"/>
          <w:tab w:val="left" w:pos="3600"/>
        </w:tabs>
        <w:rPr>
          <w:lang w:val="x-none"/>
        </w:rPr>
      </w:pPr>
      <w:r w:rsidRPr="00CE6FA6">
        <w:tab/>
      </w:r>
      <w:r w:rsidRPr="00CE6FA6">
        <w:tab/>
      </w:r>
      <w:r w:rsidRPr="00CE6FA6">
        <w:rPr>
          <w:rFonts w:ascii="Doulos SIL" w:hAnsi="Doulos SIL" w:cs="Doulos SIL"/>
          <w:lang w:val="x-none"/>
        </w:rPr>
        <w:t>kɛ̄ɛ̄gē-ē</w:t>
      </w:r>
      <w:r w:rsidRPr="00CE6FA6">
        <w:rPr>
          <w:rFonts w:ascii="Doulos SIL" w:hAnsi="Doulos SIL" w:cs="Doulos SIL"/>
        </w:rPr>
        <w:t xml:space="preserve"> </w:t>
      </w:r>
    </w:p>
    <w:p w14:paraId="74218DEF" w14:textId="2678D7C1" w:rsidR="00720FB0" w:rsidRPr="00CE6FA6" w:rsidRDefault="00720FB0" w:rsidP="00720FB0">
      <w:pPr>
        <w:tabs>
          <w:tab w:val="left" w:pos="720"/>
          <w:tab w:val="left" w:pos="1080"/>
          <w:tab w:val="left" w:pos="2520"/>
          <w:tab w:val="left" w:pos="3600"/>
        </w:tabs>
      </w:pPr>
      <w:r w:rsidRPr="00CE6FA6">
        <w:tab/>
      </w:r>
      <w:r w:rsidRPr="00CE6FA6">
        <w:tab/>
        <w:t>man(</w:t>
      </w:r>
      <w:r w:rsidRPr="00CE6FA6">
        <w:rPr>
          <w:b/>
        </w:rPr>
        <w:t>-Pl</w:t>
      </w:r>
      <w:r w:rsidRPr="00CE6FA6">
        <w:t>)</w:t>
      </w:r>
      <w:r w:rsidRPr="00CE6FA6">
        <w:tab/>
        <w:t>and</w:t>
      </w:r>
      <w:r w:rsidRPr="00CE6FA6">
        <w:tab/>
        <w:t>woman-Pl</w:t>
      </w:r>
    </w:p>
    <w:p w14:paraId="04F9CEE6" w14:textId="00B3E2A1" w:rsidR="00720FB0" w:rsidRPr="00CE6FA6" w:rsidRDefault="00720FB0" w:rsidP="00720FB0">
      <w:pPr>
        <w:tabs>
          <w:tab w:val="left" w:pos="720"/>
          <w:tab w:val="left" w:pos="1080"/>
          <w:tab w:val="left" w:pos="2520"/>
          <w:tab w:val="left" w:pos="3600"/>
        </w:tabs>
      </w:pPr>
      <w:r w:rsidRPr="00CE6FA6">
        <w:tab/>
      </w:r>
      <w:r w:rsidRPr="00CE6FA6">
        <w:tab/>
        <w:t>‘men and woman’</w:t>
      </w:r>
    </w:p>
    <w:p w14:paraId="08C11A4F" w14:textId="77777777" w:rsidR="00C30A26" w:rsidRPr="00CE6FA6" w:rsidRDefault="00C30A26" w:rsidP="00C30A26"/>
    <w:p w14:paraId="731B0D08" w14:textId="77777777" w:rsidR="00C30A26" w:rsidRPr="00CE6FA6" w:rsidRDefault="00C30A26" w:rsidP="00C30A26"/>
    <w:p w14:paraId="6FCFDEEB" w14:textId="182A2C4D" w:rsidR="00C30A26" w:rsidRPr="00CE6FA6" w:rsidRDefault="001A2FF4" w:rsidP="00F05CC9">
      <w:pPr>
        <w:pStyle w:val="Heading3"/>
      </w:pPr>
      <w:bookmarkStart w:id="1230" w:name="_Toc508434650"/>
      <w:bookmarkStart w:id="1231" w:name="_Toc508942794"/>
      <w:bookmarkStart w:id="1232" w:name="_Toc508943394"/>
      <w:bookmarkStart w:id="1233" w:name="_Toc78375696"/>
      <w:bookmarkStart w:id="1234" w:name="_Toc79405800"/>
      <w:bookmarkStart w:id="1235" w:name="_Toc283367281"/>
      <w:bookmarkStart w:id="1236" w:name="_Toc76129653"/>
      <w:bookmarkStart w:id="1237" w:name="_Toc115206582"/>
      <w:r w:rsidRPr="00CE6FA6">
        <w:t>Preferential o</w:t>
      </w:r>
      <w:r w:rsidR="00C30A26" w:rsidRPr="00CE6FA6">
        <w:t xml:space="preserve">rdering of </w:t>
      </w:r>
      <w:bookmarkEnd w:id="1230"/>
      <w:bookmarkEnd w:id="1231"/>
      <w:bookmarkEnd w:id="1232"/>
      <w:bookmarkEnd w:id="1233"/>
      <w:bookmarkEnd w:id="1234"/>
      <w:r w:rsidR="00C30A26" w:rsidRPr="00CE6FA6">
        <w:t>coordinands</w:t>
      </w:r>
      <w:bookmarkEnd w:id="1235"/>
      <w:bookmarkEnd w:id="1236"/>
      <w:bookmarkEnd w:id="1237"/>
    </w:p>
    <w:p w14:paraId="14A7D6AF" w14:textId="32283E9C" w:rsidR="00C30A26" w:rsidRPr="00CE6FA6" w:rsidRDefault="00F97226" w:rsidP="00C30A26">
      <w:pPr>
        <w:rPr>
          <w:lang w:val="x-none"/>
        </w:rPr>
      </w:pPr>
      <w:r w:rsidRPr="00CE6FA6">
        <w:t>There are some preferential tendencies for relative ordering of left and right coordinands</w:t>
      </w:r>
      <w:r w:rsidRPr="00CE6FA6">
        <w:rPr>
          <w:lang w:val="x-none"/>
        </w:rPr>
        <w:t>. Other things being equal, the preferred ordering of two pronouns is 1st&gt;2nd&gt;3rd. Other orders are not ungrammatical but are less common.</w:t>
      </w:r>
    </w:p>
    <w:p w14:paraId="50049B4C" w14:textId="5BC68900" w:rsidR="00F97226" w:rsidRPr="00CE6FA6" w:rsidRDefault="00F97226" w:rsidP="00C30A26"/>
    <w:p w14:paraId="6A82AF65" w14:textId="0D438F47" w:rsidR="00F97226" w:rsidRPr="00CE6FA6" w:rsidRDefault="00F97226" w:rsidP="00F97226">
      <w:pPr>
        <w:tabs>
          <w:tab w:val="left" w:pos="720"/>
          <w:tab w:val="left" w:pos="1080"/>
          <w:tab w:val="left" w:pos="2430"/>
          <w:tab w:val="left" w:pos="3330"/>
        </w:tabs>
        <w:rPr>
          <w:lang w:val="x-none"/>
        </w:rPr>
      </w:pPr>
      <w:r w:rsidRPr="00CE6FA6">
        <w:t>(</w:t>
      </w:r>
      <w:r w:rsidR="00B73A28" w:rsidRPr="00CE6FA6">
        <w:t>269</w:t>
      </w:r>
      <w:r w:rsidRPr="00CE6FA6">
        <w:t>)</w:t>
      </w:r>
      <w:r w:rsidRPr="00CE6FA6">
        <w:tab/>
        <w:t>a</w:t>
      </w:r>
      <w:r w:rsidRPr="00CE6FA6">
        <w:rPr>
          <w:lang w:val="x-none"/>
        </w:rPr>
        <w:t>.</w:t>
      </w:r>
      <w:r w:rsidRPr="00CE6FA6">
        <w:rPr>
          <w:lang w:val="x-none"/>
        </w:rPr>
        <w:tab/>
      </w:r>
      <w:r w:rsidR="00001B75" w:rsidRPr="00CE6FA6">
        <w:rPr>
          <w:rFonts w:ascii="Doulos SIL" w:hAnsi="Doulos SIL" w:cs="Doulos SIL"/>
          <w:lang w:val="x-none"/>
        </w:rPr>
        <w:t>ǹ</w:t>
      </w:r>
      <w:r w:rsidRPr="00CE6FA6">
        <w:rPr>
          <w:rFonts w:ascii="Doulos SIL" w:hAnsi="Doulos SIL" w:cs="Doulos SIL"/>
          <w:lang w:val="x-none"/>
        </w:rPr>
        <w:t>-dɔ́gɔ́</w:t>
      </w:r>
      <w:r w:rsidRPr="00CE6FA6">
        <w:rPr>
          <w:rFonts w:ascii="Doulos SIL" w:hAnsi="Doulos SIL" w:cs="Doulos SIL"/>
          <w:lang w:val="x-none"/>
        </w:rPr>
        <w:tab/>
        <w:t>y</w:t>
      </w:r>
      <w:r w:rsidR="004D78AB" w:rsidRPr="00CE6FA6">
        <w:rPr>
          <w:rFonts w:ascii="Doulos SIL" w:hAnsi="Doulos SIL" w:cs="Doulos SIL"/>
          <w:lang w:val="x-none"/>
        </w:rPr>
        <w:t>à=</w:t>
      </w:r>
      <w:r w:rsidRPr="00CE6FA6">
        <w:rPr>
          <w:rFonts w:ascii="Doulos SIL" w:hAnsi="Doulos SIL" w:cs="Doulos SIL"/>
          <w:lang w:val="x-none"/>
        </w:rPr>
        <w:tab/>
        <w:t>ā</w:t>
      </w:r>
      <w:r w:rsidR="004D78AB" w:rsidRPr="00CE6FA6">
        <w:rPr>
          <w:rFonts w:ascii="Doulos SIL" w:hAnsi="Doulos SIL" w:cs="Doulos SIL"/>
          <w:lang w:val="x-none"/>
        </w:rPr>
        <w:t>n</w:t>
      </w:r>
      <w:r w:rsidRPr="00CE6FA6">
        <w:rPr>
          <w:rFonts w:ascii="Doulos SIL" w:hAnsi="Doulos SIL" w:cs="Doulos SIL"/>
          <w:lang w:val="x-none"/>
        </w:rPr>
        <w:t>-dɔ̀gɔ̀</w:t>
      </w:r>
    </w:p>
    <w:p w14:paraId="2E9DD1C9" w14:textId="4CDA777F" w:rsidR="00F97226" w:rsidRPr="00CE6FA6" w:rsidRDefault="00F97226" w:rsidP="00F97226">
      <w:pPr>
        <w:tabs>
          <w:tab w:val="left" w:pos="720"/>
          <w:tab w:val="left" w:pos="1080"/>
          <w:tab w:val="left" w:pos="2430"/>
          <w:tab w:val="left" w:pos="3330"/>
        </w:tabs>
        <w:rPr>
          <w:lang w:val="x-none"/>
        </w:rPr>
      </w:pPr>
      <w:r w:rsidRPr="00CE6FA6">
        <w:rPr>
          <w:lang w:val="x-none"/>
        </w:rPr>
        <w:tab/>
      </w:r>
      <w:r w:rsidRPr="00CE6FA6">
        <w:rPr>
          <w:lang w:val="x-none"/>
        </w:rPr>
        <w:tab/>
        <w:t>1Sg-Indep</w:t>
      </w:r>
      <w:r w:rsidRPr="00CE6FA6">
        <w:rPr>
          <w:lang w:val="x-none"/>
        </w:rPr>
        <w:tab/>
        <w:t>and</w:t>
      </w:r>
      <w:r w:rsidRPr="00CE6FA6">
        <w:rPr>
          <w:lang w:val="x-none"/>
        </w:rPr>
        <w:tab/>
        <w:t>2Sg-Indep</w:t>
      </w:r>
    </w:p>
    <w:p w14:paraId="74272045" w14:textId="00329884" w:rsidR="00F97226" w:rsidRPr="00CE6FA6" w:rsidRDefault="00F97226" w:rsidP="00F97226">
      <w:pPr>
        <w:tabs>
          <w:tab w:val="left" w:pos="720"/>
          <w:tab w:val="left" w:pos="1080"/>
        </w:tabs>
        <w:rPr>
          <w:lang w:val="x-none"/>
        </w:rPr>
      </w:pPr>
      <w:r w:rsidRPr="00CE6FA6">
        <w:rPr>
          <w:lang w:val="x-none"/>
        </w:rPr>
        <w:tab/>
      </w:r>
      <w:r w:rsidRPr="00CE6FA6">
        <w:rPr>
          <w:lang w:val="x-none"/>
        </w:rPr>
        <w:tab/>
        <w:t>‘me and you’</w:t>
      </w:r>
    </w:p>
    <w:p w14:paraId="3011B4EE" w14:textId="3256D20D" w:rsidR="00F97226" w:rsidRPr="00CE6FA6" w:rsidRDefault="00F97226" w:rsidP="00F97226">
      <w:pPr>
        <w:tabs>
          <w:tab w:val="left" w:pos="720"/>
          <w:tab w:val="left" w:pos="1080"/>
        </w:tabs>
        <w:rPr>
          <w:lang w:val="x-none"/>
        </w:rPr>
      </w:pPr>
    </w:p>
    <w:p w14:paraId="47C4F871" w14:textId="0032B300" w:rsidR="00F97226" w:rsidRPr="00CE6FA6" w:rsidRDefault="00F97226" w:rsidP="00BC570A">
      <w:pPr>
        <w:keepNext/>
        <w:tabs>
          <w:tab w:val="left" w:pos="720"/>
          <w:tab w:val="left" w:pos="1080"/>
          <w:tab w:val="left" w:pos="2610"/>
          <w:tab w:val="left" w:pos="3600"/>
        </w:tabs>
        <w:rPr>
          <w:rFonts w:ascii="Doulos SIL" w:hAnsi="Doulos SIL" w:cs="Doulos SIL"/>
          <w:lang w:val="x-none"/>
        </w:rPr>
      </w:pPr>
      <w:r w:rsidRPr="00CE6FA6">
        <w:rPr>
          <w:lang w:val="x-none"/>
        </w:rPr>
        <w:lastRenderedPageBreak/>
        <w:tab/>
        <w:t>b.</w:t>
      </w:r>
      <w:r w:rsidRPr="00CE6FA6">
        <w:rPr>
          <w:lang w:val="x-none"/>
        </w:rPr>
        <w:tab/>
      </w:r>
      <w:r w:rsidRPr="00CE6FA6">
        <w:rPr>
          <w:rFonts w:ascii="Doulos SIL" w:hAnsi="Doulos SIL" w:cs="Doulos SIL"/>
          <w:lang w:val="x-none"/>
        </w:rPr>
        <w:t>ān-dɔ̀gɔ̄</w:t>
      </w:r>
      <w:r w:rsidRPr="00CE6FA6">
        <w:rPr>
          <w:rFonts w:ascii="Doulos SIL" w:hAnsi="Doulos SIL" w:cs="Doulos SIL"/>
          <w:lang w:val="x-none"/>
        </w:rPr>
        <w:tab/>
        <w:t>ye</w:t>
      </w:r>
      <w:r w:rsidR="00AC68B5"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wɔ̀gɔ̀</w:t>
      </w:r>
    </w:p>
    <w:p w14:paraId="7BD888E0" w14:textId="32DAC5DB" w:rsidR="00F97226" w:rsidRPr="00CE6FA6" w:rsidRDefault="00F97226" w:rsidP="00BC570A">
      <w:pPr>
        <w:keepNext/>
        <w:tabs>
          <w:tab w:val="left" w:pos="720"/>
          <w:tab w:val="left" w:pos="1080"/>
          <w:tab w:val="left" w:pos="2610"/>
          <w:tab w:val="left" w:pos="3600"/>
        </w:tabs>
        <w:rPr>
          <w:lang w:val="x-none"/>
        </w:rPr>
      </w:pPr>
      <w:r w:rsidRPr="00CE6FA6">
        <w:rPr>
          <w:lang w:val="x-none"/>
        </w:rPr>
        <w:tab/>
      </w:r>
      <w:r w:rsidRPr="00CE6FA6">
        <w:rPr>
          <w:lang w:val="x-none"/>
        </w:rPr>
        <w:tab/>
        <w:t>2Sg-Indep</w:t>
      </w:r>
      <w:r w:rsidRPr="00CE6FA6">
        <w:rPr>
          <w:lang w:val="x-none"/>
        </w:rPr>
        <w:tab/>
        <w:t>and</w:t>
      </w:r>
      <w:r w:rsidRPr="00CE6FA6">
        <w:rPr>
          <w:lang w:val="x-none"/>
        </w:rPr>
        <w:tab/>
        <w:t>3Sg.Indep</w:t>
      </w:r>
    </w:p>
    <w:p w14:paraId="0DE536EE" w14:textId="5C8F6299" w:rsidR="00F97226" w:rsidRPr="00CE6FA6" w:rsidRDefault="00F97226" w:rsidP="00F97226">
      <w:pPr>
        <w:tabs>
          <w:tab w:val="left" w:pos="720"/>
          <w:tab w:val="left" w:pos="1080"/>
        </w:tabs>
        <w:rPr>
          <w:lang w:val="x-none"/>
        </w:rPr>
      </w:pPr>
      <w:r w:rsidRPr="00CE6FA6">
        <w:rPr>
          <w:lang w:val="x-none"/>
        </w:rPr>
        <w:tab/>
      </w:r>
      <w:r w:rsidRPr="00CE6FA6">
        <w:rPr>
          <w:lang w:val="x-none"/>
        </w:rPr>
        <w:tab/>
        <w:t>‘you-Sg and him/her’</w:t>
      </w:r>
    </w:p>
    <w:p w14:paraId="322FDBCD" w14:textId="77777777" w:rsidR="00E1435C" w:rsidRPr="00CE6FA6" w:rsidRDefault="00E1435C" w:rsidP="001A2FF4"/>
    <w:p w14:paraId="1D727BC8" w14:textId="48839B56" w:rsidR="00F97226" w:rsidRPr="00CE6FA6" w:rsidRDefault="00E1435C" w:rsidP="00E1435C">
      <w:pPr>
        <w:tabs>
          <w:tab w:val="left" w:pos="720"/>
          <w:tab w:val="left" w:pos="1080"/>
        </w:tabs>
      </w:pPr>
      <w:r w:rsidRPr="00CE6FA6">
        <w:t>There appear to be no preferences based on nominal semantics or euphony</w:t>
      </w:r>
      <w:r w:rsidRPr="00CE6FA6">
        <w:rPr>
          <w:lang w:val="x-none"/>
        </w:rPr>
        <w:t xml:space="preserve">. For example, there is no preferred ordering of ‘men’ versus ‘women’ or of ‘sheep’ versus ‘goats’. </w:t>
      </w:r>
      <w:r w:rsidRPr="00CE6FA6">
        <w:t xml:space="preserve"> </w:t>
      </w:r>
    </w:p>
    <w:p w14:paraId="77594A02" w14:textId="44A1C0C5" w:rsidR="00E1435C" w:rsidRPr="00CE6FA6" w:rsidRDefault="00E1435C" w:rsidP="001A2FF4">
      <w:pPr>
        <w:rPr>
          <w:lang w:val="x-none"/>
        </w:rPr>
      </w:pPr>
    </w:p>
    <w:p w14:paraId="0C6D2ED8" w14:textId="77777777" w:rsidR="00E1435C" w:rsidRPr="00CE6FA6" w:rsidRDefault="00E1435C" w:rsidP="001A2FF4">
      <w:pPr>
        <w:rPr>
          <w:lang w:val="x-none"/>
        </w:rPr>
      </w:pPr>
    </w:p>
    <w:p w14:paraId="3CA5EDD4" w14:textId="66462D13" w:rsidR="00E1435C" w:rsidRPr="00CE6FA6" w:rsidRDefault="00E1435C" w:rsidP="00E1435C">
      <w:pPr>
        <w:pStyle w:val="Heading3"/>
      </w:pPr>
      <w:bookmarkStart w:id="1238" w:name="_Toc76129654"/>
      <w:bookmarkStart w:id="1239" w:name="_Toc115206583"/>
      <w:r w:rsidRPr="00CE6FA6">
        <w:t>Reflexive possessor</w:t>
      </w:r>
      <w:r w:rsidRPr="00CE6FA6">
        <w:rPr>
          <w:rFonts w:ascii="Doulos SIL" w:hAnsi="Doulos SIL" w:cs="Doulos SIL"/>
        </w:rPr>
        <w:t xml:space="preserve"> </w:t>
      </w:r>
      <w:r w:rsidRPr="00CE6FA6">
        <w:rPr>
          <w:rFonts w:ascii="Doulos SIL" w:hAnsi="Doulos SIL" w:cs="Doulos SIL"/>
          <w:lang w:val="x-none"/>
        </w:rPr>
        <w:t>ŋ</w:t>
      </w:r>
      <w:r w:rsidR="00001B75" w:rsidRPr="00CE6FA6">
        <w:rPr>
          <w:rFonts w:ascii="Doulos SIL" w:hAnsi="Doulos SIL" w:cs="Doulos SIL"/>
          <w:lang w:val="x-none"/>
        </w:rPr>
        <w:t>̄</w:t>
      </w:r>
      <w:r w:rsidRPr="00CE6FA6">
        <w:rPr>
          <w:lang w:val="x-none"/>
        </w:rPr>
        <w:t xml:space="preserve"> in right conjunct</w:t>
      </w:r>
      <w:bookmarkEnd w:id="1238"/>
      <w:bookmarkEnd w:id="1239"/>
    </w:p>
    <w:p w14:paraId="4894894A" w14:textId="2394E31E" w:rsidR="001A2FF4" w:rsidRPr="00CE6FA6" w:rsidRDefault="00A559F7" w:rsidP="001A2FF4">
      <w:r w:rsidRPr="00CE6FA6">
        <w:t>If one conjunct denotes an individual X and the other denotes a possession or a relative of X, X normally takes left conjunct position</w:t>
      </w:r>
      <w:r w:rsidR="00E1435C" w:rsidRPr="00CE6FA6">
        <w:rPr>
          <w:lang w:val="x-none"/>
        </w:rPr>
        <w:t xml:space="preserve">. If the </w:t>
      </w:r>
      <w:r w:rsidR="00F05CC9" w:rsidRPr="00CE6FA6">
        <w:rPr>
          <w:lang w:val="x-none"/>
        </w:rPr>
        <w:t>NP serving as left conjunct denotes a single individual other than the current speaker or addressee, it binds a 3Sg reflexive pronominal possessor (</w:t>
      </w:r>
      <w:r w:rsidR="00F05CC9" w:rsidRPr="00CE6FA6">
        <w:t>§18.1.3)</w:t>
      </w:r>
      <w:r w:rsidR="00F05CC9" w:rsidRPr="00CE6FA6">
        <w:rPr>
          <w:lang w:val="x-none"/>
        </w:rPr>
        <w:t xml:space="preserve"> in the right conjunct</w:t>
      </w:r>
      <w:r w:rsidR="004F0FEC" w:rsidRPr="00CE6FA6">
        <w:t xml:space="preserve"> (270)</w:t>
      </w:r>
      <w:r w:rsidR="00F05CC9" w:rsidRPr="00CE6FA6">
        <w:rPr>
          <w:lang w:val="x-none"/>
        </w:rPr>
        <w:t>.</w:t>
      </w:r>
    </w:p>
    <w:p w14:paraId="6EEBF3B3" w14:textId="77777777" w:rsidR="00E1435C" w:rsidRPr="00CE6FA6" w:rsidRDefault="00E1435C" w:rsidP="001A2FF4"/>
    <w:p w14:paraId="5D9E279C" w14:textId="43F43CB7" w:rsidR="001A2FF4" w:rsidRPr="00CE6FA6" w:rsidRDefault="001A2FF4" w:rsidP="001A2FF4">
      <w:pPr>
        <w:tabs>
          <w:tab w:val="left" w:pos="720"/>
          <w:tab w:val="left" w:pos="1890"/>
          <w:tab w:val="left" w:pos="3060"/>
          <w:tab w:val="left" w:pos="4770"/>
        </w:tabs>
        <w:rPr>
          <w:rFonts w:ascii="Doulos SIL" w:hAnsi="Doulos SIL" w:cs="Doulos SIL"/>
          <w:lang w:val="x-none"/>
        </w:rPr>
      </w:pPr>
      <w:r w:rsidRPr="00CE6FA6">
        <w:t>(</w:t>
      </w:r>
      <w:r w:rsidR="00B73A28" w:rsidRPr="00CE6FA6">
        <w:t>270</w:t>
      </w:r>
      <w:r w:rsidRPr="00CE6FA6">
        <w:t>)</w:t>
      </w:r>
      <w:r w:rsidRPr="00CE6FA6">
        <w:tab/>
      </w:r>
      <w:r w:rsidR="00875989" w:rsidRPr="00CE6FA6">
        <w:rPr>
          <w:rFonts w:ascii="Doulos SIL" w:hAnsi="Doulos SIL" w:cs="Doulos SIL"/>
        </w:rPr>
        <w:t>sèēdu</w:t>
      </w:r>
      <w:r w:rsidR="004F0FEC" w:rsidRPr="00CE6FA6">
        <w:rPr>
          <w:rFonts w:ascii="Doulos SIL" w:hAnsi="Doulos SIL" w:cs="Doulos SIL"/>
          <w:lang w:val="x-none"/>
        </w:rPr>
        <w:t>̄</w:t>
      </w:r>
      <w:r w:rsidRPr="00CE6FA6">
        <w:rPr>
          <w:rFonts w:ascii="Doulos SIL" w:hAnsi="Doulos SIL" w:cs="Doulos SIL"/>
          <w:lang w:val="x-none"/>
        </w:rPr>
        <w:tab/>
        <w:t>ye</w:t>
      </w:r>
      <w:r w:rsidR="00001B75"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kàà]</w:t>
      </w:r>
    </w:p>
    <w:p w14:paraId="3B94CAF6" w14:textId="14DAD5A1" w:rsidR="001A2FF4" w:rsidRPr="00CE6FA6" w:rsidRDefault="001A2FF4" w:rsidP="001A2FF4">
      <w:pPr>
        <w:tabs>
          <w:tab w:val="left" w:pos="720"/>
          <w:tab w:val="left" w:pos="1890"/>
          <w:tab w:val="left" w:pos="3060"/>
          <w:tab w:val="left" w:pos="4770"/>
        </w:tabs>
      </w:pPr>
      <w:r w:rsidRPr="00CE6FA6">
        <w:tab/>
        <w:t>S</w:t>
      </w:r>
      <w:r w:rsidRPr="00CE6FA6">
        <w:tab/>
        <w:t>and</w:t>
      </w:r>
      <w:r w:rsidRPr="00CE6FA6">
        <w:tab/>
        <w:t>[3</w:t>
      </w:r>
      <w:r w:rsidR="00940E92" w:rsidRPr="00CE6FA6">
        <w:t>ReflSg</w:t>
      </w:r>
      <w:r w:rsidRPr="00CE6FA6">
        <w:tab/>
        <w:t>father]</w:t>
      </w:r>
    </w:p>
    <w:p w14:paraId="3E6B6DAE" w14:textId="6C97BC3B" w:rsidR="001A2FF4" w:rsidRPr="00CE6FA6" w:rsidRDefault="001A2FF4" w:rsidP="00F97226">
      <w:pPr>
        <w:tabs>
          <w:tab w:val="left" w:pos="720"/>
          <w:tab w:val="left" w:pos="1080"/>
        </w:tabs>
      </w:pPr>
      <w:r w:rsidRPr="00CE6FA6">
        <w:tab/>
        <w:t>‘Seydou</w:t>
      </w:r>
      <w:r w:rsidRPr="00CE6FA6">
        <w:rPr>
          <w:vertAlign w:val="subscript"/>
        </w:rPr>
        <w:t>x</w:t>
      </w:r>
      <w:r w:rsidRPr="00CE6FA6">
        <w:t xml:space="preserve"> and his</w:t>
      </w:r>
      <w:r w:rsidRPr="00CE6FA6">
        <w:rPr>
          <w:vertAlign w:val="subscript"/>
        </w:rPr>
        <w:t>x</w:t>
      </w:r>
      <w:r w:rsidRPr="00CE6FA6">
        <w:t xml:space="preserve"> father</w:t>
      </w:r>
      <w:r w:rsidRPr="00CE6FA6">
        <w:rPr>
          <w:lang w:val="x-none"/>
        </w:rPr>
        <w:t>.’</w:t>
      </w:r>
    </w:p>
    <w:p w14:paraId="424C254C" w14:textId="123E5496" w:rsidR="00F97226" w:rsidRPr="00CE6FA6" w:rsidRDefault="00F97226" w:rsidP="00F97226">
      <w:pPr>
        <w:tabs>
          <w:tab w:val="left" w:pos="720"/>
          <w:tab w:val="left" w:pos="1080"/>
        </w:tabs>
      </w:pPr>
    </w:p>
    <w:p w14:paraId="20DE7E8B" w14:textId="77777777" w:rsidR="00171E30" w:rsidRPr="00CE6FA6" w:rsidRDefault="00171E30" w:rsidP="00C30A26"/>
    <w:p w14:paraId="65205C68" w14:textId="7DF47A57" w:rsidR="00C30A26" w:rsidRPr="00CE6FA6" w:rsidRDefault="00C30A26" w:rsidP="001A2FF4">
      <w:pPr>
        <w:pStyle w:val="Heading3"/>
      </w:pPr>
      <w:bookmarkStart w:id="1240" w:name="_Toc283367282"/>
      <w:bookmarkStart w:id="1241" w:name="_Toc76129655"/>
      <w:bookmarkStart w:id="1242" w:name="_Toc115206584"/>
      <w:r w:rsidRPr="00CE6FA6">
        <w:t xml:space="preserve">‘X and Y’ with a </w:t>
      </w:r>
      <w:r w:rsidR="00164CFC" w:rsidRPr="00CE6FA6">
        <w:t xml:space="preserve">broad-scope </w:t>
      </w:r>
      <w:r w:rsidRPr="00CE6FA6">
        <w:t>modifier</w:t>
      </w:r>
      <w:bookmarkEnd w:id="1240"/>
      <w:bookmarkEnd w:id="1241"/>
      <w:bookmarkEnd w:id="1242"/>
    </w:p>
    <w:p w14:paraId="4D86B1D1" w14:textId="77777777" w:rsidR="00D341FC" w:rsidRPr="00CE6FA6" w:rsidRDefault="00D341FC" w:rsidP="001A2FF4">
      <w:pPr>
        <w:rPr>
          <w:lang w:val="x-none"/>
        </w:rPr>
      </w:pPr>
      <w:r w:rsidRPr="00CE6FA6">
        <w:t>The basic principle is that both conjuncts in a conjoined NP must be complete</w:t>
      </w:r>
      <w:r w:rsidRPr="00CE6FA6">
        <w:rPr>
          <w:lang w:val="x-none"/>
        </w:rPr>
        <w:t>.</w:t>
      </w:r>
    </w:p>
    <w:p w14:paraId="000C3EEB" w14:textId="0595C3AC" w:rsidR="001A2FF4" w:rsidRPr="00CE6FA6" w:rsidRDefault="00D341FC" w:rsidP="001A2FF4">
      <w:pPr>
        <w:rPr>
          <w:lang w:val="x-none"/>
        </w:rPr>
      </w:pPr>
      <w:r w:rsidRPr="00CE6FA6">
        <w:tab/>
      </w:r>
      <w:r w:rsidR="004C09E1" w:rsidRPr="00CE6FA6">
        <w:t>When a modifier (possessor, adjective, determiner, numeral) has scope over both conjuncts, it is repeated</w:t>
      </w:r>
      <w:r w:rsidR="004C09E1" w:rsidRPr="00CE6FA6">
        <w:rPr>
          <w:lang w:val="x-none"/>
        </w:rPr>
        <w:t xml:space="preserve">. </w:t>
      </w:r>
      <w:r w:rsidR="00010BA1" w:rsidRPr="00CE6FA6">
        <w:rPr>
          <w:lang w:val="x-none"/>
        </w:rPr>
        <w:t>In (</w:t>
      </w:r>
      <w:r w:rsidR="00B73A28" w:rsidRPr="00CE6FA6">
        <w:rPr>
          <w:lang w:val="x-none"/>
        </w:rPr>
        <w:t>271</w:t>
      </w:r>
      <w:r w:rsidR="00010BA1" w:rsidRPr="00CE6FA6">
        <w:rPr>
          <w:lang w:val="x-none"/>
        </w:rPr>
        <w:t xml:space="preserve">), the repeated modifier is bolded in the interlinear. </w:t>
      </w:r>
      <w:r w:rsidR="00164CFC" w:rsidRPr="00CE6FA6">
        <w:t>It is a possessor in (</w:t>
      </w:r>
      <w:r w:rsidR="00B73A28" w:rsidRPr="00CE6FA6">
        <w:t>271</w:t>
      </w:r>
      <w:r w:rsidR="00164CFC" w:rsidRPr="00CE6FA6">
        <w:t>a-b), an adjective in (</w:t>
      </w:r>
      <w:r w:rsidR="00B73A28" w:rsidRPr="00CE6FA6">
        <w:t>271</w:t>
      </w:r>
      <w:r w:rsidR="00164CFC" w:rsidRPr="00CE6FA6">
        <w:t>c),</w:t>
      </w:r>
      <w:r w:rsidR="00730234" w:rsidRPr="00CE6FA6">
        <w:t xml:space="preserve"> a demonstrative in (</w:t>
      </w:r>
      <w:r w:rsidR="00B73A28" w:rsidRPr="00CE6FA6">
        <w:t>271</w:t>
      </w:r>
      <w:r w:rsidR="00730234" w:rsidRPr="00CE6FA6">
        <w:t>d), and a numeral in (</w:t>
      </w:r>
      <w:r w:rsidR="00B73A28" w:rsidRPr="00CE6FA6">
        <w:t>271</w:t>
      </w:r>
      <w:r w:rsidR="00730234" w:rsidRPr="00CE6FA6">
        <w:t>e)</w:t>
      </w:r>
      <w:r w:rsidR="00730234" w:rsidRPr="00CE6FA6">
        <w:rPr>
          <w:lang w:val="x-none"/>
        </w:rPr>
        <w:t>.</w:t>
      </w:r>
      <w:r w:rsidR="00164CFC" w:rsidRPr="00CE6FA6">
        <w:t xml:space="preserve"> </w:t>
      </w:r>
      <w:r w:rsidR="00730234" w:rsidRPr="00CE6FA6">
        <w:t>Omission of the repeated modifier results in ungrammaticality (or in a narrow-scope reading)</w:t>
      </w:r>
      <w:r w:rsidR="00730234" w:rsidRPr="00CE6FA6">
        <w:rPr>
          <w:lang w:val="x-none"/>
        </w:rPr>
        <w:t xml:space="preserve">. </w:t>
      </w:r>
      <w:r w:rsidR="00010BA1" w:rsidRPr="00CE6FA6">
        <w:rPr>
          <w:lang w:val="x-none"/>
        </w:rPr>
        <w:t>Free English translations show optional “conjunction” reduction</w:t>
      </w:r>
      <w:r w:rsidR="00730234" w:rsidRPr="00CE6FA6">
        <w:rPr>
          <w:lang w:val="x-none"/>
        </w:rPr>
        <w:t xml:space="preserve"> (except with numerals). </w:t>
      </w:r>
    </w:p>
    <w:p w14:paraId="030F01DD" w14:textId="77777777" w:rsidR="004C09E1" w:rsidRPr="00CE6FA6" w:rsidRDefault="004C09E1" w:rsidP="001A2FF4"/>
    <w:p w14:paraId="6BDE0BA6" w14:textId="1DE2A839" w:rsidR="001A2FF4" w:rsidRPr="00CE6FA6" w:rsidRDefault="001A2FF4" w:rsidP="004F0FEC">
      <w:pPr>
        <w:tabs>
          <w:tab w:val="left" w:pos="720"/>
          <w:tab w:val="left" w:pos="1080"/>
          <w:tab w:val="left" w:pos="1890"/>
          <w:tab w:val="left" w:pos="3330"/>
          <w:tab w:val="left" w:pos="5130"/>
          <w:tab w:val="left" w:pos="5940"/>
          <w:tab w:val="left" w:pos="7290"/>
          <w:tab w:val="left" w:pos="8550"/>
        </w:tabs>
        <w:rPr>
          <w:lang w:val="x-none"/>
        </w:rPr>
      </w:pPr>
      <w:r w:rsidRPr="00CE6FA6">
        <w:t>(</w:t>
      </w:r>
      <w:r w:rsidR="00B73A28" w:rsidRPr="00CE6FA6">
        <w:t>271</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4C09E1" w:rsidRPr="00CE6FA6">
        <w:rPr>
          <w:rFonts w:ascii="Doulos SIL" w:hAnsi="Doulos SIL" w:cs="Doulos SIL"/>
          <w:lang w:val="x-none"/>
        </w:rPr>
        <w:t>[[</w:t>
      </w:r>
      <w:r w:rsidRPr="00CE6FA6">
        <w:rPr>
          <w:rFonts w:ascii="Doulos SIL" w:hAnsi="Doulos SIL" w:cs="Doulos SIL"/>
          <w:lang w:val="x-none"/>
        </w:rPr>
        <w:t>ŋ̄</w:t>
      </w:r>
      <w:r w:rsidRPr="00CE6FA6">
        <w:rPr>
          <w:rFonts w:ascii="Doulos SIL" w:hAnsi="Doulos SIL" w:cs="Doulos SIL"/>
          <w:lang w:val="x-none"/>
        </w:rPr>
        <w:tab/>
        <w:t>sɔ̀gɔ̀-lɛ</w:t>
      </w:r>
      <w:r w:rsidR="004C09E1" w:rsidRPr="00CE6FA6">
        <w:rPr>
          <w:rFonts w:ascii="Doulos SIL" w:hAnsi="Doulos SIL" w:cs="Doulos SIL"/>
          <w:lang w:val="x-none"/>
        </w:rPr>
        <w:t>̄</w:t>
      </w:r>
      <w:r w:rsidRPr="00CE6FA6">
        <w:rPr>
          <w:rFonts w:ascii="Doulos SIL" w:hAnsi="Doulos SIL" w:cs="Doulos SIL"/>
          <w:lang w:val="x-none"/>
        </w:rPr>
        <w:t>m-bē</w:t>
      </w:r>
      <w:r w:rsidR="004C09E1" w:rsidRPr="00CE6FA6">
        <w:rPr>
          <w:rFonts w:ascii="Doulos SIL" w:hAnsi="Doulos SIL" w:cs="Doulos SIL"/>
          <w:lang w:val="x-none"/>
        </w:rPr>
        <w:t>]</w:t>
      </w:r>
      <w:r w:rsidR="004C09E1" w:rsidRPr="00CE6FA6">
        <w:rPr>
          <w:rFonts w:ascii="Doulos SIL" w:hAnsi="Doulos SIL" w:cs="Doulos SIL"/>
          <w:lang w:val="x-none"/>
        </w:rPr>
        <w:tab/>
        <w:t>ye</w:t>
      </w:r>
      <w:r w:rsidR="00001B75" w:rsidRPr="00CE6FA6">
        <w:rPr>
          <w:rFonts w:ascii="Doulos SIL" w:hAnsi="Doulos SIL" w:cs="Doulos SIL"/>
          <w:lang w:val="x-none"/>
        </w:rPr>
        <w:t>̀</w:t>
      </w:r>
      <w:r w:rsidR="004C09E1" w:rsidRPr="00CE6FA6">
        <w:rPr>
          <w:rFonts w:ascii="Doulos SIL" w:hAnsi="Doulos SIL" w:cs="Doulos SIL"/>
          <w:lang w:val="x-none"/>
        </w:rPr>
        <w:tab/>
        <w:t>[ŋ</w:t>
      </w:r>
      <w:r w:rsidR="00002300" w:rsidRPr="00CE6FA6">
        <w:rPr>
          <w:rFonts w:ascii="Doulos SIL" w:hAnsi="Doulos SIL" w:cs="Doulos SIL"/>
          <w:lang w:val="x-none"/>
        </w:rPr>
        <w:t>̄</w:t>
      </w:r>
      <w:r w:rsidR="004C09E1" w:rsidRPr="00CE6FA6">
        <w:rPr>
          <w:rFonts w:ascii="Doulos SIL" w:hAnsi="Doulos SIL" w:cs="Doulos SIL"/>
          <w:lang w:val="x-none"/>
        </w:rPr>
        <w:tab/>
        <w:t>sūgē-ē]]</w:t>
      </w:r>
      <w:r w:rsidR="004C09E1" w:rsidRPr="00CE6FA6">
        <w:rPr>
          <w:rFonts w:ascii="Doulos SIL" w:hAnsi="Doulos SIL" w:cs="Doulos SIL"/>
          <w:lang w:val="x-none"/>
        </w:rPr>
        <w:tab/>
        <w:t>tōlō</w:t>
      </w:r>
    </w:p>
    <w:p w14:paraId="0392E6E9" w14:textId="13BDDB3F" w:rsidR="004C09E1" w:rsidRPr="00CE6FA6" w:rsidRDefault="004C09E1" w:rsidP="004F0FEC">
      <w:pPr>
        <w:tabs>
          <w:tab w:val="left" w:pos="720"/>
          <w:tab w:val="left" w:pos="1080"/>
          <w:tab w:val="left" w:pos="1890"/>
          <w:tab w:val="left" w:pos="3330"/>
          <w:tab w:val="left" w:pos="5130"/>
          <w:tab w:val="left" w:pos="5940"/>
          <w:tab w:val="left" w:pos="7290"/>
          <w:tab w:val="left" w:pos="8550"/>
        </w:tabs>
        <w:rPr>
          <w:lang w:val="x-none"/>
        </w:rPr>
      </w:pPr>
      <w:r w:rsidRPr="00CE6FA6">
        <w:tab/>
      </w:r>
      <w:r w:rsidRPr="00CE6FA6">
        <w:tab/>
        <w:t>3</w:t>
      </w:r>
      <w:r w:rsidR="00430064" w:rsidRPr="00CE6FA6">
        <w:t>Sg</w:t>
      </w:r>
      <w:r w:rsidRPr="00CE6FA6">
        <w:tab/>
        <w:t>[[3</w:t>
      </w:r>
      <w:r w:rsidR="00940E92" w:rsidRPr="00CE6FA6">
        <w:t>ReflSg</w:t>
      </w:r>
      <w:r w:rsidRPr="00CE6FA6">
        <w:tab/>
        <w:t>sheep-Pl]</w:t>
      </w:r>
      <w:r w:rsidRPr="00CE6FA6">
        <w:tab/>
        <w:t>and</w:t>
      </w:r>
      <w:r w:rsidRPr="00CE6FA6">
        <w:tab/>
        <w:t>[</w:t>
      </w:r>
      <w:r w:rsidRPr="00CE6FA6">
        <w:rPr>
          <w:b/>
        </w:rPr>
        <w:t>3</w:t>
      </w:r>
      <w:r w:rsidR="00940E92" w:rsidRPr="00CE6FA6">
        <w:rPr>
          <w:b/>
        </w:rPr>
        <w:t>ReflSg</w:t>
      </w:r>
      <w:r w:rsidRPr="00CE6FA6">
        <w:tab/>
        <w:t>goat-Pl]</w:t>
      </w:r>
      <w:r w:rsidRPr="00CE6FA6">
        <w:tab/>
        <w:t>sell</w:t>
      </w:r>
      <w:r w:rsidRPr="00CE6FA6">
        <w:rPr>
          <w:lang w:val="x-none"/>
        </w:rPr>
        <w:t>.Pfv</w:t>
      </w:r>
    </w:p>
    <w:p w14:paraId="07409B2E" w14:textId="6AA15826" w:rsidR="004C09E1" w:rsidRPr="00CE6FA6" w:rsidRDefault="004C09E1" w:rsidP="001A2FF4">
      <w:pPr>
        <w:tabs>
          <w:tab w:val="left" w:pos="720"/>
          <w:tab w:val="left" w:pos="1080"/>
        </w:tabs>
      </w:pPr>
      <w:r w:rsidRPr="00CE6FA6">
        <w:tab/>
      </w:r>
      <w:r w:rsidRPr="00CE6FA6">
        <w:tab/>
        <w:t>‘He</w:t>
      </w:r>
      <w:r w:rsidRPr="00CE6FA6">
        <w:rPr>
          <w:vertAlign w:val="subscript"/>
        </w:rPr>
        <w:t>x</w:t>
      </w:r>
      <w:r w:rsidRPr="00CE6FA6">
        <w:t xml:space="preserve"> sold his</w:t>
      </w:r>
      <w:r w:rsidRPr="00CE6FA6">
        <w:rPr>
          <w:vertAlign w:val="subscript"/>
        </w:rPr>
        <w:t>x</w:t>
      </w:r>
      <w:r w:rsidRPr="00CE6FA6">
        <w:t xml:space="preserve"> sheep and his</w:t>
      </w:r>
      <w:r w:rsidRPr="00CE6FA6">
        <w:rPr>
          <w:vertAlign w:val="subscript"/>
        </w:rPr>
        <w:t>x</w:t>
      </w:r>
      <w:r w:rsidRPr="00CE6FA6">
        <w:t xml:space="preserve"> goats</w:t>
      </w:r>
      <w:r w:rsidRPr="00CE6FA6">
        <w:rPr>
          <w:lang w:val="x-none"/>
        </w:rPr>
        <w:t>.’</w:t>
      </w:r>
    </w:p>
    <w:p w14:paraId="77628B9F" w14:textId="77777777" w:rsidR="004C09E1" w:rsidRPr="00CE6FA6" w:rsidRDefault="004C09E1" w:rsidP="004C09E1">
      <w:pPr>
        <w:tabs>
          <w:tab w:val="left" w:pos="720"/>
          <w:tab w:val="left" w:pos="1080"/>
          <w:tab w:val="left" w:pos="1980"/>
          <w:tab w:val="left" w:pos="3690"/>
          <w:tab w:val="left" w:pos="5220"/>
          <w:tab w:val="left" w:pos="5940"/>
          <w:tab w:val="left" w:pos="7470"/>
          <w:tab w:val="left" w:pos="8550"/>
        </w:tabs>
      </w:pPr>
    </w:p>
    <w:p w14:paraId="4067A63D" w14:textId="5F961E24" w:rsidR="00010BA1" w:rsidRPr="00CE6FA6" w:rsidRDefault="004C09E1" w:rsidP="004F0FEC">
      <w:pPr>
        <w:tabs>
          <w:tab w:val="left" w:pos="720"/>
          <w:tab w:val="left" w:pos="1080"/>
          <w:tab w:val="left" w:pos="1800"/>
          <w:tab w:val="left" w:pos="2970"/>
          <w:tab w:val="left" w:pos="4320"/>
          <w:tab w:val="left" w:pos="5850"/>
          <w:tab w:val="left" w:pos="6750"/>
          <w:tab w:val="left" w:pos="801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yè=</w:t>
      </w:r>
      <w:r w:rsidRPr="00CE6FA6">
        <w:rPr>
          <w:rFonts w:ascii="Doulos SIL" w:hAnsi="Doulos SIL" w:cs="Doulos SIL"/>
          <w:lang w:val="x-none"/>
        </w:rPr>
        <w:tab/>
        <w:t>[[ē</w:t>
      </w:r>
      <w:r w:rsidRPr="00CE6FA6">
        <w:rPr>
          <w:rFonts w:ascii="Doulos SIL" w:hAnsi="Doulos SIL" w:cs="Doulos SIL"/>
          <w:lang w:val="x-none"/>
        </w:rPr>
        <w:tab/>
        <w:t>sɔ̀gɔ̀-lɛ̄m-bē]</w:t>
      </w:r>
      <w:r w:rsidRPr="00CE6FA6">
        <w:rPr>
          <w:rFonts w:ascii="Doulos SIL" w:hAnsi="Doulos SIL" w:cs="Doulos SIL"/>
          <w:lang w:val="x-none"/>
        </w:rPr>
        <w:tab/>
        <w:t>ye</w:t>
      </w:r>
      <w:r w:rsidR="00002300"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w:t>
      </w:r>
      <w:r w:rsidR="00002300" w:rsidRPr="00CE6FA6">
        <w:rPr>
          <w:rFonts w:ascii="Doulos SIL" w:hAnsi="Doulos SIL" w:cs="Doulos SIL"/>
          <w:lang w:val="x-none"/>
        </w:rPr>
        <w:t>̄</w:t>
      </w:r>
      <w:r w:rsidRPr="00CE6FA6">
        <w:rPr>
          <w:rFonts w:ascii="Doulos SIL" w:hAnsi="Doulos SIL" w:cs="Doulos SIL"/>
          <w:lang w:val="x-none"/>
        </w:rPr>
        <w:tab/>
        <w:t>sūgē-ē]]</w:t>
      </w:r>
    </w:p>
    <w:p w14:paraId="683C1CF0" w14:textId="4AF0C2FC" w:rsidR="00010BA1" w:rsidRPr="00CE6FA6" w:rsidRDefault="004C09E1" w:rsidP="004F0FEC">
      <w:pPr>
        <w:tabs>
          <w:tab w:val="left" w:pos="720"/>
          <w:tab w:val="left" w:pos="1080"/>
          <w:tab w:val="left" w:pos="1800"/>
          <w:tab w:val="left" w:pos="2970"/>
          <w:tab w:val="left" w:pos="4320"/>
          <w:tab w:val="left" w:pos="5850"/>
          <w:tab w:val="left" w:pos="6750"/>
          <w:tab w:val="left" w:pos="8010"/>
        </w:tabs>
      </w:pPr>
      <w:r w:rsidRPr="00CE6FA6">
        <w:tab/>
      </w:r>
      <w:r w:rsidRPr="00CE6FA6">
        <w:tab/>
        <w:t>3</w:t>
      </w:r>
      <w:r w:rsidR="00FE0EEF" w:rsidRPr="00CE6FA6">
        <w:t>Pl</w:t>
      </w:r>
      <w:r w:rsidRPr="00CE6FA6">
        <w:tab/>
        <w:t>Sbj/Obj</w:t>
      </w:r>
      <w:r w:rsidRPr="00CE6FA6">
        <w:tab/>
        <w:t>[[3</w:t>
      </w:r>
      <w:r w:rsidR="00940E92" w:rsidRPr="00CE6FA6">
        <w:t>ReflPl</w:t>
      </w:r>
      <w:r w:rsidRPr="00CE6FA6">
        <w:tab/>
        <w:t>sheep-Pl]</w:t>
      </w:r>
      <w:r w:rsidRPr="00CE6FA6">
        <w:tab/>
        <w:t>and</w:t>
      </w:r>
      <w:r w:rsidRPr="00CE6FA6">
        <w:tab/>
        <w:t>[</w:t>
      </w:r>
      <w:r w:rsidRPr="00CE6FA6">
        <w:rPr>
          <w:b/>
        </w:rPr>
        <w:t>3</w:t>
      </w:r>
      <w:r w:rsidR="00940E92" w:rsidRPr="00CE6FA6">
        <w:rPr>
          <w:b/>
        </w:rPr>
        <w:t>Refl</w:t>
      </w:r>
      <w:r w:rsidR="00002300" w:rsidRPr="00CE6FA6">
        <w:rPr>
          <w:b/>
        </w:rPr>
        <w:t>Pl</w:t>
      </w:r>
      <w:r w:rsidRPr="00CE6FA6">
        <w:tab/>
        <w:t>goat-Pl]</w:t>
      </w:r>
    </w:p>
    <w:p w14:paraId="28A0B9A3" w14:textId="77777777" w:rsidR="00010BA1" w:rsidRPr="00CE6FA6" w:rsidRDefault="00010BA1" w:rsidP="00010BA1">
      <w:pPr>
        <w:tabs>
          <w:tab w:val="left" w:pos="720"/>
          <w:tab w:val="left" w:pos="1080"/>
          <w:tab w:val="left" w:pos="1890"/>
          <w:tab w:val="left" w:pos="1980"/>
          <w:tab w:val="left" w:pos="2790"/>
          <w:tab w:val="left" w:pos="4320"/>
          <w:tab w:val="left" w:pos="5670"/>
          <w:tab w:val="left" w:pos="6390"/>
          <w:tab w:val="left" w:pos="7920"/>
          <w:tab w:val="left" w:pos="8730"/>
        </w:tabs>
        <w:rPr>
          <w:lang w:val="x-none"/>
        </w:rPr>
      </w:pPr>
      <w:r w:rsidRPr="00CE6FA6">
        <w:rPr>
          <w:rFonts w:ascii="Doulos SIL" w:hAnsi="Doulos SIL" w:cs="Doulos SIL"/>
          <w:lang w:val="x-none"/>
        </w:rPr>
        <w:tab/>
      </w:r>
      <w:r w:rsidRPr="00CE6FA6">
        <w:rPr>
          <w:rFonts w:ascii="Doulos SIL" w:hAnsi="Doulos SIL" w:cs="Doulos SIL"/>
          <w:lang w:val="x-none"/>
        </w:rPr>
        <w:tab/>
        <w:t>tōlō</w:t>
      </w:r>
    </w:p>
    <w:p w14:paraId="31E485A4" w14:textId="652EFEE6" w:rsidR="004C09E1" w:rsidRPr="00CE6FA6" w:rsidRDefault="00010BA1" w:rsidP="004C09E1">
      <w:pPr>
        <w:tabs>
          <w:tab w:val="left" w:pos="720"/>
          <w:tab w:val="left" w:pos="1080"/>
          <w:tab w:val="left" w:pos="1890"/>
          <w:tab w:val="left" w:pos="1980"/>
          <w:tab w:val="left" w:pos="2790"/>
          <w:tab w:val="left" w:pos="4320"/>
          <w:tab w:val="left" w:pos="5670"/>
          <w:tab w:val="left" w:pos="6390"/>
          <w:tab w:val="left" w:pos="7920"/>
          <w:tab w:val="left" w:pos="8730"/>
        </w:tabs>
        <w:rPr>
          <w:lang w:val="x-none"/>
        </w:rPr>
      </w:pPr>
      <w:r w:rsidRPr="00CE6FA6">
        <w:tab/>
      </w:r>
      <w:r w:rsidR="004C09E1" w:rsidRPr="00CE6FA6">
        <w:tab/>
        <w:t>sell</w:t>
      </w:r>
      <w:r w:rsidR="004C09E1" w:rsidRPr="00CE6FA6">
        <w:rPr>
          <w:lang w:val="x-none"/>
        </w:rPr>
        <w:t>.Pfv</w:t>
      </w:r>
    </w:p>
    <w:p w14:paraId="26E7AA0A" w14:textId="34BCE801" w:rsidR="004C09E1" w:rsidRPr="00CE6FA6" w:rsidRDefault="004C09E1" w:rsidP="004C09E1">
      <w:pPr>
        <w:tabs>
          <w:tab w:val="left" w:pos="720"/>
          <w:tab w:val="left" w:pos="1080"/>
        </w:tabs>
        <w:rPr>
          <w:lang w:val="x-none"/>
        </w:rPr>
      </w:pPr>
      <w:r w:rsidRPr="00CE6FA6">
        <w:tab/>
      </w:r>
      <w:r w:rsidRPr="00CE6FA6">
        <w:tab/>
        <w:t>‘</w:t>
      </w:r>
      <w:r w:rsidR="00010BA1" w:rsidRPr="00CE6FA6">
        <w:t>They</w:t>
      </w:r>
      <w:r w:rsidRPr="00CE6FA6">
        <w:rPr>
          <w:vertAlign w:val="subscript"/>
        </w:rPr>
        <w:t>x</w:t>
      </w:r>
      <w:r w:rsidRPr="00CE6FA6">
        <w:t xml:space="preserve"> sold </w:t>
      </w:r>
      <w:r w:rsidR="00010BA1" w:rsidRPr="00CE6FA6">
        <w:t>their</w:t>
      </w:r>
      <w:r w:rsidRPr="00CE6FA6">
        <w:rPr>
          <w:vertAlign w:val="subscript"/>
        </w:rPr>
        <w:t>x</w:t>
      </w:r>
      <w:r w:rsidRPr="00CE6FA6">
        <w:t xml:space="preserve"> sheep and </w:t>
      </w:r>
      <w:r w:rsidR="00010BA1" w:rsidRPr="00CE6FA6">
        <w:t>(their</w:t>
      </w:r>
      <w:r w:rsidRPr="00CE6FA6">
        <w:rPr>
          <w:vertAlign w:val="subscript"/>
        </w:rPr>
        <w:t>x</w:t>
      </w:r>
      <w:r w:rsidR="00010BA1" w:rsidRPr="00CE6FA6">
        <w:t xml:space="preserve">) </w:t>
      </w:r>
      <w:r w:rsidRPr="00CE6FA6">
        <w:t>goats</w:t>
      </w:r>
      <w:r w:rsidRPr="00CE6FA6">
        <w:rPr>
          <w:lang w:val="x-none"/>
        </w:rPr>
        <w:t>.’</w:t>
      </w:r>
    </w:p>
    <w:p w14:paraId="768B87A9" w14:textId="61E05CCC" w:rsidR="00010BA1" w:rsidRPr="00CE6FA6" w:rsidRDefault="00010BA1" w:rsidP="004C09E1">
      <w:pPr>
        <w:tabs>
          <w:tab w:val="left" w:pos="720"/>
          <w:tab w:val="left" w:pos="1080"/>
        </w:tabs>
      </w:pPr>
    </w:p>
    <w:p w14:paraId="7754E86E" w14:textId="7F85E0DB" w:rsidR="00010BA1" w:rsidRPr="00CE6FA6" w:rsidRDefault="00010BA1" w:rsidP="00BC570A">
      <w:pPr>
        <w:keepNext/>
        <w:tabs>
          <w:tab w:val="left" w:pos="720"/>
          <w:tab w:val="left" w:pos="1080"/>
          <w:tab w:val="left" w:pos="1710"/>
          <w:tab w:val="left" w:pos="2790"/>
          <w:tab w:val="left" w:pos="3780"/>
          <w:tab w:val="left" w:pos="4950"/>
          <w:tab w:val="left" w:pos="5670"/>
          <w:tab w:val="left" w:pos="6750"/>
          <w:tab w:val="left" w:pos="8010"/>
        </w:tabs>
        <w:rPr>
          <w:lang w:val="x-none"/>
        </w:rPr>
      </w:pPr>
      <w:r w:rsidRPr="00CE6FA6">
        <w:lastRenderedPageBreak/>
        <w:tab/>
        <w:t>c</w:t>
      </w:r>
      <w:r w:rsidRPr="00CE6FA6">
        <w:rPr>
          <w:lang w:val="x-none"/>
        </w:rPr>
        <w:t>.</w:t>
      </w:r>
      <w:r w:rsidRPr="00CE6FA6">
        <w:rPr>
          <w:lang w:val="x-none"/>
        </w:rPr>
        <w:tab/>
      </w:r>
      <w:r w:rsidR="00002300" w:rsidRPr="00CE6FA6">
        <w:rPr>
          <w:rFonts w:ascii="Doulos SIL" w:hAnsi="Doulos SIL" w:cs="Doulos SIL"/>
          <w:lang w:val="x-none"/>
        </w:rPr>
        <w:t>n</w:t>
      </w:r>
      <w:r w:rsidR="00CC4705"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r>
      <w:r w:rsidR="00164CFC" w:rsidRPr="00CE6FA6">
        <w:rPr>
          <w:rFonts w:ascii="Doulos SIL" w:hAnsi="Doulos SIL" w:cs="Doulos SIL"/>
        </w:rPr>
        <w:t>[</w:t>
      </w:r>
      <w:r w:rsidRPr="00CE6FA6">
        <w:rPr>
          <w:rFonts w:ascii="Doulos SIL" w:hAnsi="Doulos SIL" w:cs="Doulos SIL"/>
          <w:lang w:val="x-none"/>
        </w:rPr>
        <w:t>[su</w:t>
      </w:r>
      <w:r w:rsidR="00002300" w:rsidRPr="00CE6FA6">
        <w:rPr>
          <w:rFonts w:ascii="Doulos SIL" w:hAnsi="Doulos SIL" w:cs="Doulos SIL"/>
          <w:lang w:val="x-none"/>
        </w:rPr>
        <w:t>̀</w:t>
      </w:r>
      <w:r w:rsidRPr="00CE6FA6">
        <w:rPr>
          <w:rFonts w:ascii="Doulos SIL" w:hAnsi="Doulos SIL" w:cs="Doulos SIL"/>
          <w:lang w:val="x-none"/>
        </w:rPr>
        <w:t>go</w:t>
      </w:r>
      <w:r w:rsidR="00002300" w:rsidRPr="00CE6FA6">
        <w:rPr>
          <w:rFonts w:ascii="Doulos SIL" w:hAnsi="Doulos SIL" w:cs="Doulos SIL"/>
          <w:lang w:val="x-none"/>
        </w:rPr>
        <w:t>̀</w:t>
      </w:r>
      <w:r w:rsidRPr="00CE6FA6">
        <w:rPr>
          <w:rFonts w:ascii="Doulos SIL" w:hAnsi="Doulos SIL" w:cs="Doulos SIL"/>
          <w:lang w:val="x-none"/>
        </w:rPr>
        <w:tab/>
        <w:t>sílé</w:t>
      </w:r>
      <w:r w:rsidR="00002300" w:rsidRPr="00CE6FA6">
        <w:rPr>
          <w:rFonts w:ascii="Doulos SIL" w:hAnsi="Doulos SIL" w:cs="Doulos SIL"/>
          <w:lang w:val="x-none"/>
        </w:rPr>
        <w:t>(</w:t>
      </w:r>
      <w:r w:rsidRPr="00CE6FA6">
        <w:rPr>
          <w:rFonts w:ascii="Doulos SIL" w:hAnsi="Doulos SIL" w:cs="Doulos SIL"/>
          <w:lang w:val="x-none"/>
        </w:rPr>
        <w:t>-ye</w:t>
      </w:r>
      <w:r w:rsidR="00002300"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yěⁿ</w:t>
      </w:r>
      <w:r w:rsidRPr="00CE6FA6">
        <w:rPr>
          <w:rFonts w:ascii="Doulos SIL" w:hAnsi="Doulos SIL" w:cs="Doulos SIL"/>
          <w:lang w:val="x-none"/>
        </w:rPr>
        <w:tab/>
        <w:t>[sɔ̀gɔ̀-lɛ̄ⁿ</w:t>
      </w:r>
      <w:r w:rsidRPr="00CE6FA6">
        <w:rPr>
          <w:rFonts w:ascii="Doulos SIL" w:hAnsi="Doulos SIL" w:cs="Doulos SIL"/>
          <w:lang w:val="x-none"/>
        </w:rPr>
        <w:tab/>
        <w:t>sílé=ye</w:t>
      </w:r>
      <w:r w:rsidR="00002300" w:rsidRPr="00CE6FA6">
        <w:rPr>
          <w:rFonts w:ascii="Doulos SIL" w:hAnsi="Doulos SIL" w:cs="Doulos SIL"/>
          <w:lang w:val="x-none"/>
        </w:rPr>
        <w:t>̄</w:t>
      </w:r>
      <w:r w:rsidRPr="00CE6FA6">
        <w:rPr>
          <w:rFonts w:ascii="Doulos SIL" w:hAnsi="Doulos SIL" w:cs="Doulos SIL"/>
          <w:lang w:val="x-none"/>
        </w:rPr>
        <w:t>]</w:t>
      </w:r>
      <w:r w:rsidR="00164CFC" w:rsidRPr="00CE6FA6">
        <w:rPr>
          <w:rFonts w:ascii="Doulos SIL" w:hAnsi="Doulos SIL" w:cs="Doulos SIL"/>
        </w:rPr>
        <w:t>]</w:t>
      </w:r>
      <w:r w:rsidRPr="00CE6FA6">
        <w:rPr>
          <w:rFonts w:ascii="Doulos SIL" w:hAnsi="Doulos SIL" w:cs="Doulos SIL"/>
          <w:lang w:val="x-none"/>
        </w:rPr>
        <w:tab/>
        <w:t>sàwⁿ</w:t>
      </w:r>
    </w:p>
    <w:p w14:paraId="28807F79" w14:textId="4E56A08A" w:rsidR="00010BA1" w:rsidRPr="00CE6FA6" w:rsidRDefault="00010BA1" w:rsidP="00BC570A">
      <w:pPr>
        <w:keepNext/>
        <w:tabs>
          <w:tab w:val="left" w:pos="720"/>
          <w:tab w:val="left" w:pos="1080"/>
          <w:tab w:val="left" w:pos="1710"/>
          <w:tab w:val="left" w:pos="2790"/>
          <w:tab w:val="left" w:pos="3780"/>
          <w:tab w:val="left" w:pos="4950"/>
          <w:tab w:val="left" w:pos="5670"/>
          <w:tab w:val="left" w:pos="6750"/>
          <w:tab w:val="left" w:pos="8010"/>
        </w:tabs>
        <w:rPr>
          <w:lang w:val="x-none"/>
        </w:rPr>
      </w:pPr>
      <w:r w:rsidRPr="00CE6FA6">
        <w:tab/>
      </w:r>
      <w:r w:rsidRPr="00CE6FA6">
        <w:tab/>
        <w:t>1</w:t>
      </w:r>
      <w:r w:rsidR="00430064" w:rsidRPr="00CE6FA6">
        <w:t>Sg</w:t>
      </w:r>
      <w:r w:rsidRPr="00CE6FA6">
        <w:tab/>
        <w:t>Sbj/Obj</w:t>
      </w:r>
      <w:r w:rsidRPr="00CE6FA6">
        <w:tab/>
      </w:r>
      <w:r w:rsidR="00164CFC" w:rsidRPr="00CE6FA6">
        <w:t>[</w:t>
      </w:r>
      <w:r w:rsidRPr="00CE6FA6">
        <w:rPr>
          <w:lang w:val="x-none"/>
        </w:rPr>
        <w:t>[goat</w:t>
      </w:r>
      <w:r w:rsidRPr="00CE6FA6">
        <w:rPr>
          <w:lang w:val="x-none"/>
        </w:rPr>
        <w:tab/>
        <w:t>old</w:t>
      </w:r>
      <w:r w:rsidR="00002300" w:rsidRPr="00CE6FA6">
        <w:rPr>
          <w:lang w:val="x-none"/>
        </w:rPr>
        <w:t>(</w:t>
      </w:r>
      <w:r w:rsidRPr="00CE6FA6">
        <w:rPr>
          <w:lang w:val="x-none"/>
        </w:rPr>
        <w:t>-Pl</w:t>
      </w:r>
      <w:r w:rsidR="00002300" w:rsidRPr="00CE6FA6">
        <w:rPr>
          <w:lang w:val="x-none"/>
        </w:rPr>
        <w:t>)</w:t>
      </w:r>
      <w:r w:rsidRPr="00CE6FA6">
        <w:rPr>
          <w:lang w:val="x-none"/>
        </w:rPr>
        <w:t>]</w:t>
      </w:r>
      <w:r w:rsidRPr="00CE6FA6">
        <w:rPr>
          <w:lang w:val="x-none"/>
        </w:rPr>
        <w:tab/>
        <w:t>and</w:t>
      </w:r>
      <w:r w:rsidRPr="00CE6FA6">
        <w:rPr>
          <w:lang w:val="x-none"/>
        </w:rPr>
        <w:tab/>
        <w:t>[sheep</w:t>
      </w:r>
      <w:r w:rsidRPr="00CE6FA6">
        <w:rPr>
          <w:lang w:val="x-none"/>
        </w:rPr>
        <w:tab/>
      </w:r>
      <w:r w:rsidRPr="00CE6FA6">
        <w:rPr>
          <w:b/>
          <w:lang w:val="x-none"/>
        </w:rPr>
        <w:t>old-Pl</w:t>
      </w:r>
      <w:r w:rsidRPr="00CE6FA6">
        <w:rPr>
          <w:lang w:val="x-none"/>
        </w:rPr>
        <w:t>]</w:t>
      </w:r>
      <w:r w:rsidR="00164CFC" w:rsidRPr="00CE6FA6">
        <w:t>]</w:t>
      </w:r>
      <w:r w:rsidRPr="00CE6FA6">
        <w:rPr>
          <w:lang w:val="x-none"/>
        </w:rPr>
        <w:tab/>
        <w:t>buy.Pfv</w:t>
      </w:r>
    </w:p>
    <w:p w14:paraId="3B743317" w14:textId="2E9374C2" w:rsidR="00010BA1" w:rsidRPr="00CE6FA6" w:rsidRDefault="00010BA1" w:rsidP="004C09E1">
      <w:pPr>
        <w:tabs>
          <w:tab w:val="left" w:pos="720"/>
          <w:tab w:val="left" w:pos="1080"/>
        </w:tabs>
        <w:rPr>
          <w:lang w:val="x-none"/>
        </w:rPr>
      </w:pPr>
      <w:r w:rsidRPr="00CE6FA6">
        <w:tab/>
      </w:r>
      <w:r w:rsidRPr="00CE6FA6">
        <w:tab/>
        <w:t>‘I bought some old goats and (old) sheep</w:t>
      </w:r>
      <w:r w:rsidRPr="00CE6FA6">
        <w:rPr>
          <w:lang w:val="x-none"/>
        </w:rPr>
        <w:t>.’</w:t>
      </w:r>
    </w:p>
    <w:p w14:paraId="5800F5BE" w14:textId="37E051C4" w:rsidR="00164CFC" w:rsidRPr="00CE6FA6" w:rsidRDefault="00164CFC" w:rsidP="004C09E1">
      <w:pPr>
        <w:tabs>
          <w:tab w:val="left" w:pos="720"/>
          <w:tab w:val="left" w:pos="1080"/>
        </w:tabs>
      </w:pPr>
    </w:p>
    <w:p w14:paraId="33AD9A94" w14:textId="3C29F450" w:rsidR="00164CFC" w:rsidRPr="00CE6FA6" w:rsidRDefault="00164CFC" w:rsidP="00730234">
      <w:pPr>
        <w:tabs>
          <w:tab w:val="left" w:pos="720"/>
          <w:tab w:val="left" w:pos="1080"/>
          <w:tab w:val="left" w:pos="2070"/>
          <w:tab w:val="left" w:pos="3780"/>
          <w:tab w:val="left" w:pos="4680"/>
          <w:tab w:val="left" w:pos="5670"/>
        </w:tabs>
        <w:rPr>
          <w:lang w:val="x-none"/>
        </w:rPr>
      </w:pPr>
      <w:r w:rsidRPr="00CE6FA6">
        <w:tab/>
        <w:t>d.</w:t>
      </w:r>
      <w:r w:rsidRPr="00CE6FA6">
        <w:tab/>
      </w:r>
      <w:r w:rsidRPr="00CE6FA6">
        <w:rPr>
          <w:rFonts w:ascii="Doulos SIL" w:hAnsi="Doulos SIL" w:cs="Doulos SIL"/>
        </w:rPr>
        <w:t>[k</w:t>
      </w:r>
      <w:r w:rsidRPr="00CE6FA6">
        <w:rPr>
          <w:rFonts w:ascii="Doulos SIL" w:hAnsi="Doulos SIL" w:cs="Doulos SIL"/>
          <w:lang w:val="x-none"/>
        </w:rPr>
        <w:t>ɔ̀ⁿ</w:t>
      </w:r>
      <w:r w:rsidRPr="00CE6FA6">
        <w:rPr>
          <w:rFonts w:ascii="Doulos SIL" w:hAnsi="Doulos SIL" w:cs="Doulos SIL"/>
          <w:lang w:val="x-none"/>
        </w:rPr>
        <w:tab/>
        <w:t>sɔ̄gɔ̄-lɛ̄</w:t>
      </w:r>
      <w:r w:rsidR="00730234" w:rsidRPr="00CE6FA6">
        <w:rPr>
          <w:rFonts w:ascii="Doulos SIL" w:hAnsi="Doulos SIL" w:cs="Doulos SIL"/>
          <w:lang w:val="x-none"/>
        </w:rPr>
        <w:t>m-bē</w:t>
      </w:r>
      <w:r w:rsidRPr="00CE6FA6">
        <w:rPr>
          <w:rFonts w:ascii="Doulos SIL" w:hAnsi="Doulos SIL" w:cs="Doulos SIL"/>
          <w:lang w:val="x-none"/>
        </w:rPr>
        <w:t>]</w:t>
      </w:r>
      <w:r w:rsidRPr="00CE6FA6">
        <w:rPr>
          <w:rFonts w:ascii="Doulos SIL" w:hAnsi="Doulos SIL" w:cs="Doulos SIL"/>
          <w:lang w:val="x-none"/>
        </w:rPr>
        <w:tab/>
        <w:t>yě</w:t>
      </w:r>
      <w:r w:rsidR="00002300" w:rsidRPr="00CE6FA6">
        <w:rPr>
          <w:rFonts w:ascii="Doulos SIL" w:hAnsi="Doulos SIL" w:cs="Doulos SIL"/>
          <w:lang w:val="x-none"/>
        </w:rPr>
        <w:t>ŋ</w:t>
      </w:r>
      <w:r w:rsidRPr="00CE6FA6">
        <w:rPr>
          <w:rFonts w:ascii="Doulos SIL" w:hAnsi="Doulos SIL" w:cs="Doulos SIL"/>
          <w:lang w:val="x-none"/>
        </w:rPr>
        <w:tab/>
        <w:t>[kɔ̀ⁿ</w:t>
      </w:r>
      <w:r w:rsidRPr="00CE6FA6">
        <w:rPr>
          <w:rFonts w:ascii="Doulos SIL" w:hAnsi="Doulos SIL" w:cs="Doulos SIL"/>
          <w:lang w:val="x-none"/>
        </w:rPr>
        <w:tab/>
        <w:t>sūg</w:t>
      </w:r>
      <w:r w:rsidR="00730234" w:rsidRPr="00CE6FA6">
        <w:rPr>
          <w:rFonts w:ascii="Doulos SIL" w:hAnsi="Doulos SIL" w:cs="Doulos SIL"/>
          <w:lang w:val="x-none"/>
        </w:rPr>
        <w:t>ē-ē</w:t>
      </w:r>
      <w:r w:rsidRPr="00CE6FA6">
        <w:rPr>
          <w:rFonts w:ascii="Doulos SIL" w:hAnsi="Doulos SIL" w:cs="Doulos SIL"/>
          <w:lang w:val="x-none"/>
        </w:rPr>
        <w:t>]</w:t>
      </w:r>
    </w:p>
    <w:p w14:paraId="5E88B244" w14:textId="0EDB3403" w:rsidR="00730234" w:rsidRPr="00CE6FA6" w:rsidRDefault="00730234" w:rsidP="00730234">
      <w:pPr>
        <w:tabs>
          <w:tab w:val="left" w:pos="720"/>
          <w:tab w:val="left" w:pos="1080"/>
          <w:tab w:val="left" w:pos="2070"/>
          <w:tab w:val="left" w:pos="3780"/>
          <w:tab w:val="left" w:pos="4680"/>
          <w:tab w:val="left" w:pos="5670"/>
        </w:tabs>
        <w:rPr>
          <w:lang w:val="x-none"/>
        </w:rPr>
      </w:pPr>
      <w:r w:rsidRPr="00CE6FA6">
        <w:rPr>
          <w:lang w:val="x-none"/>
        </w:rPr>
        <w:tab/>
      </w:r>
      <w:r w:rsidRPr="00CE6FA6">
        <w:rPr>
          <w:lang w:val="x-none"/>
        </w:rPr>
        <w:tab/>
        <w:t>[Dem</w:t>
      </w:r>
      <w:r w:rsidRPr="00CE6FA6">
        <w:rPr>
          <w:lang w:val="x-none"/>
        </w:rPr>
        <w:tab/>
        <w:t>sheep-Pl]</w:t>
      </w:r>
      <w:r w:rsidRPr="00CE6FA6">
        <w:rPr>
          <w:lang w:val="x-none"/>
        </w:rPr>
        <w:tab/>
        <w:t>and</w:t>
      </w:r>
      <w:r w:rsidRPr="00CE6FA6">
        <w:rPr>
          <w:lang w:val="x-none"/>
        </w:rPr>
        <w:tab/>
        <w:t>[</w:t>
      </w:r>
      <w:r w:rsidRPr="00CE6FA6">
        <w:rPr>
          <w:b/>
          <w:lang w:val="x-none"/>
        </w:rPr>
        <w:t>Dem</w:t>
      </w:r>
      <w:r w:rsidRPr="00CE6FA6">
        <w:rPr>
          <w:lang w:val="x-none"/>
        </w:rPr>
        <w:tab/>
        <w:t>goat-Pl]</w:t>
      </w:r>
    </w:p>
    <w:p w14:paraId="0A670F24" w14:textId="211A3C8C" w:rsidR="00730234" w:rsidRPr="00CE6FA6" w:rsidRDefault="00730234" w:rsidP="004C09E1">
      <w:pPr>
        <w:tabs>
          <w:tab w:val="left" w:pos="720"/>
          <w:tab w:val="left" w:pos="1080"/>
        </w:tabs>
        <w:rPr>
          <w:lang w:val="x-none"/>
        </w:rPr>
      </w:pPr>
      <w:r w:rsidRPr="00CE6FA6">
        <w:rPr>
          <w:lang w:val="x-none"/>
        </w:rPr>
        <w:tab/>
      </w:r>
      <w:r w:rsidRPr="00CE6FA6">
        <w:rPr>
          <w:lang w:val="x-none"/>
        </w:rPr>
        <w:tab/>
        <w:t>‘these sheep and (these) goats’</w:t>
      </w:r>
    </w:p>
    <w:p w14:paraId="069184E7" w14:textId="17A454AF" w:rsidR="00730234" w:rsidRPr="00CE6FA6" w:rsidRDefault="00730234" w:rsidP="004C09E1">
      <w:pPr>
        <w:tabs>
          <w:tab w:val="left" w:pos="720"/>
          <w:tab w:val="left" w:pos="1080"/>
        </w:tabs>
        <w:rPr>
          <w:lang w:val="x-none"/>
        </w:rPr>
      </w:pPr>
    </w:p>
    <w:p w14:paraId="16516AFC" w14:textId="1A93E401" w:rsidR="00730234" w:rsidRPr="00CE6FA6" w:rsidRDefault="00730234" w:rsidP="00730234">
      <w:pPr>
        <w:tabs>
          <w:tab w:val="left" w:pos="720"/>
          <w:tab w:val="left" w:pos="1080"/>
          <w:tab w:val="left" w:pos="2340"/>
          <w:tab w:val="left" w:pos="3240"/>
          <w:tab w:val="left" w:pos="3960"/>
          <w:tab w:val="left" w:pos="4950"/>
        </w:tabs>
        <w:rPr>
          <w:lang w:val="x-none"/>
        </w:rPr>
      </w:pPr>
      <w:r w:rsidRPr="00CE6FA6">
        <w:rPr>
          <w:lang w:val="x-none"/>
        </w:rPr>
        <w:tab/>
        <w:t>e.</w:t>
      </w:r>
      <w:r w:rsidRPr="00CE6FA6">
        <w:rPr>
          <w:lang w:val="x-none"/>
        </w:rPr>
        <w:tab/>
      </w:r>
      <w:r w:rsidRPr="00CE6FA6">
        <w:rPr>
          <w:rFonts w:ascii="Doulos SIL" w:hAnsi="Doulos SIL" w:cs="Doulos SIL"/>
          <w:lang w:val="x-none"/>
        </w:rPr>
        <w:t>[sɔ̀gɔ̀-lɛ̄</w:t>
      </w:r>
      <w:r w:rsidR="00095DFC" w:rsidRPr="00CE6FA6">
        <w:rPr>
          <w:rFonts w:ascii="Doulos SIL" w:hAnsi="Doulos SIL" w:cs="Doulos SIL"/>
          <w:lang w:val="x-none"/>
        </w:rPr>
        <w:t>m</w:t>
      </w:r>
      <w:r w:rsidR="00095DFC" w:rsidRPr="00CE6FA6">
        <w:rPr>
          <w:rFonts w:ascii="Doulos SIL" w:hAnsi="Doulos SIL" w:cs="Doulos SIL"/>
          <w:lang w:val="x-none"/>
        </w:rPr>
        <w:tab/>
        <w:t>p</w:t>
      </w:r>
      <w:r w:rsidRPr="00CE6FA6">
        <w:rPr>
          <w:rFonts w:ascii="Doulos SIL" w:hAnsi="Doulos SIL" w:cs="Doulos SIL"/>
          <w:lang w:val="x-none"/>
        </w:rPr>
        <w:t>ēndē]</w:t>
      </w:r>
      <w:r w:rsidRPr="00CE6FA6">
        <w:rPr>
          <w:rFonts w:ascii="Doulos SIL" w:hAnsi="Doulos SIL" w:cs="Doulos SIL"/>
          <w:lang w:val="x-none"/>
        </w:rPr>
        <w:tab/>
        <w:t>yèⁿ</w:t>
      </w:r>
      <w:r w:rsidRPr="00CE6FA6">
        <w:rPr>
          <w:rFonts w:ascii="Doulos SIL" w:hAnsi="Doulos SIL" w:cs="Doulos SIL"/>
          <w:lang w:val="x-none"/>
        </w:rPr>
        <w:tab/>
        <w:t>[sūgō</w:t>
      </w:r>
      <w:r w:rsidRPr="00CE6FA6">
        <w:rPr>
          <w:rFonts w:ascii="Doulos SIL" w:hAnsi="Doulos SIL" w:cs="Doulos SIL"/>
          <w:lang w:val="x-none"/>
        </w:rPr>
        <w:tab/>
        <w:t>pēndē]</w:t>
      </w:r>
    </w:p>
    <w:p w14:paraId="5B6A03F2" w14:textId="56A5B774" w:rsidR="00730234" w:rsidRPr="00CE6FA6" w:rsidRDefault="00730234" w:rsidP="00730234">
      <w:pPr>
        <w:tabs>
          <w:tab w:val="left" w:pos="720"/>
          <w:tab w:val="left" w:pos="1080"/>
          <w:tab w:val="left" w:pos="2340"/>
          <w:tab w:val="left" w:pos="3240"/>
          <w:tab w:val="left" w:pos="3960"/>
          <w:tab w:val="left" w:pos="4950"/>
        </w:tabs>
        <w:rPr>
          <w:lang w:val="x-none"/>
        </w:rPr>
      </w:pPr>
      <w:r w:rsidRPr="00CE6FA6">
        <w:rPr>
          <w:lang w:val="x-none"/>
        </w:rPr>
        <w:tab/>
      </w:r>
      <w:r w:rsidRPr="00CE6FA6">
        <w:rPr>
          <w:lang w:val="x-none"/>
        </w:rPr>
        <w:tab/>
        <w:t>[sheep</w:t>
      </w:r>
      <w:r w:rsidRPr="00CE6FA6">
        <w:rPr>
          <w:lang w:val="x-none"/>
        </w:rPr>
        <w:tab/>
        <w:t>two]</w:t>
      </w:r>
      <w:r w:rsidRPr="00CE6FA6">
        <w:rPr>
          <w:lang w:val="x-none"/>
        </w:rPr>
        <w:tab/>
        <w:t>and</w:t>
      </w:r>
      <w:r w:rsidRPr="00CE6FA6">
        <w:rPr>
          <w:lang w:val="x-none"/>
        </w:rPr>
        <w:tab/>
        <w:t>[goat</w:t>
      </w:r>
      <w:r w:rsidRPr="00CE6FA6">
        <w:rPr>
          <w:lang w:val="x-none"/>
        </w:rPr>
        <w:tab/>
      </w:r>
      <w:r w:rsidRPr="00CE6FA6">
        <w:rPr>
          <w:b/>
          <w:lang w:val="x-none"/>
        </w:rPr>
        <w:t>two</w:t>
      </w:r>
      <w:r w:rsidRPr="00CE6FA6">
        <w:rPr>
          <w:lang w:val="x-none"/>
        </w:rPr>
        <w:t>]</w:t>
      </w:r>
    </w:p>
    <w:p w14:paraId="2E7BBB54" w14:textId="5322F2DD" w:rsidR="00730234" w:rsidRPr="00CE6FA6" w:rsidRDefault="00730234" w:rsidP="004C09E1">
      <w:pPr>
        <w:tabs>
          <w:tab w:val="left" w:pos="720"/>
          <w:tab w:val="left" w:pos="1080"/>
        </w:tabs>
        <w:rPr>
          <w:lang w:val="x-none"/>
        </w:rPr>
      </w:pPr>
      <w:r w:rsidRPr="00CE6FA6">
        <w:rPr>
          <w:lang w:val="x-none"/>
        </w:rPr>
        <w:tab/>
      </w:r>
      <w:r w:rsidRPr="00CE6FA6">
        <w:rPr>
          <w:lang w:val="x-none"/>
        </w:rPr>
        <w:tab/>
        <w:t>‘two sheep and two goats’</w:t>
      </w:r>
    </w:p>
    <w:p w14:paraId="49C30321" w14:textId="592A7052" w:rsidR="00164CFC" w:rsidRPr="00CE6FA6" w:rsidRDefault="00164CFC" w:rsidP="00730234"/>
    <w:p w14:paraId="42BBD854" w14:textId="11921B62" w:rsidR="003F76F8" w:rsidRPr="00CE6FA6" w:rsidRDefault="003F76F8" w:rsidP="00730234">
      <w:pPr>
        <w:rPr>
          <w:lang w:val="x-none"/>
        </w:rPr>
      </w:pPr>
      <w:r w:rsidRPr="00CE6FA6">
        <w:t>The universal quantifier ‘all’</w:t>
      </w:r>
      <w:r w:rsidR="000A7E71" w:rsidRPr="00CE6FA6">
        <w:t xml:space="preserve"> may occur after the entire NP </w:t>
      </w:r>
      <w:r w:rsidR="001F0F53" w:rsidRPr="00CE6FA6">
        <w:t xml:space="preserve">with broad scope </w:t>
      </w:r>
      <w:r w:rsidR="000A7E71" w:rsidRPr="00CE6FA6">
        <w:rPr>
          <w:lang w:val="x-none"/>
        </w:rPr>
        <w:t>(</w:t>
      </w:r>
      <w:r w:rsidR="00B73A28" w:rsidRPr="00CE6FA6">
        <w:t>272</w:t>
      </w:r>
      <w:r w:rsidR="001F0F53" w:rsidRPr="00CE6FA6">
        <w:rPr>
          <w:lang w:val="x-none"/>
        </w:rPr>
        <w:t>a,c</w:t>
      </w:r>
      <w:r w:rsidR="000A7E71" w:rsidRPr="00CE6FA6">
        <w:rPr>
          <w:lang w:val="x-none"/>
        </w:rPr>
        <w:t xml:space="preserve">). My assistant was uncomfortable with a proposed alternative with </w:t>
      </w:r>
      <w:r w:rsidR="000A7E71" w:rsidRPr="00CE6FA6">
        <w:rPr>
          <w:rFonts w:ascii="Doulos SIL" w:hAnsi="Doulos SIL" w:cs="Doulos SIL"/>
          <w:lang w:val="x-none"/>
        </w:rPr>
        <w:t>sāāⁿ</w:t>
      </w:r>
      <w:r w:rsidR="000A7E71" w:rsidRPr="00CE6FA6">
        <w:rPr>
          <w:lang w:val="x-none"/>
        </w:rPr>
        <w:t xml:space="preserve"> repeated after</w:t>
      </w:r>
      <w:r w:rsidR="001F0F53" w:rsidRPr="00CE6FA6">
        <w:rPr>
          <w:lang w:val="x-none"/>
        </w:rPr>
        <w:t xml:space="preserve"> the left conjunct</w:t>
      </w:r>
      <w:r w:rsidR="000A7E71" w:rsidRPr="00CE6FA6">
        <w:rPr>
          <w:lang w:val="x-none"/>
        </w:rPr>
        <w:t xml:space="preserve"> ‘women’</w:t>
      </w:r>
      <w:r w:rsidR="00491610" w:rsidRPr="00CE6FA6">
        <w:rPr>
          <w:lang w:val="x-none"/>
        </w:rPr>
        <w:t xml:space="preserve">. He suggested that </w:t>
      </w:r>
      <w:r w:rsidR="001F0F53" w:rsidRPr="00CE6FA6">
        <w:rPr>
          <w:lang w:val="x-none"/>
        </w:rPr>
        <w:t>such a duplicate ‘all’</w:t>
      </w:r>
      <w:r w:rsidR="00491610" w:rsidRPr="00CE6FA6">
        <w:rPr>
          <w:lang w:val="x-none"/>
        </w:rPr>
        <w:t xml:space="preserve"> could only occur in a preclausal </w:t>
      </w:r>
      <w:r w:rsidR="001F0F53" w:rsidRPr="00CE6FA6">
        <w:rPr>
          <w:lang w:val="x-none"/>
        </w:rPr>
        <w:t>double-</w:t>
      </w:r>
      <w:r w:rsidR="00491610" w:rsidRPr="00CE6FA6">
        <w:rPr>
          <w:lang w:val="x-none"/>
        </w:rPr>
        <w:t xml:space="preserve">topic construction with pauses, without </w:t>
      </w:r>
      <w:r w:rsidR="00491610" w:rsidRPr="00CE6FA6">
        <w:rPr>
          <w:rFonts w:ascii="Doulos SIL" w:hAnsi="Doulos SIL" w:cs="Doulos SIL"/>
          <w:lang w:val="x-none"/>
        </w:rPr>
        <w:t>yèⁿ</w:t>
      </w:r>
      <w:r w:rsidR="00491610" w:rsidRPr="00CE6FA6">
        <w:rPr>
          <w:lang w:val="x-none"/>
        </w:rPr>
        <w:t xml:space="preserve"> ‘and’, and with a resumptive pronoun </w:t>
      </w:r>
      <w:r w:rsidR="001F0F53" w:rsidRPr="00CE6FA6">
        <w:rPr>
          <w:lang w:val="x-none"/>
        </w:rPr>
        <w:t xml:space="preserve">and another ‘all’ </w:t>
      </w:r>
      <w:r w:rsidR="00491610" w:rsidRPr="00CE6FA6">
        <w:rPr>
          <w:lang w:val="x-none"/>
        </w:rPr>
        <w:t>in the clause proper (</w:t>
      </w:r>
      <w:r w:rsidR="00B73A28" w:rsidRPr="00CE6FA6">
        <w:t>272</w:t>
      </w:r>
      <w:r w:rsidR="00491610" w:rsidRPr="00CE6FA6">
        <w:rPr>
          <w:lang w:val="x-none"/>
        </w:rPr>
        <w:t>b).</w:t>
      </w:r>
    </w:p>
    <w:p w14:paraId="78C4AF6A" w14:textId="2C8A66E0" w:rsidR="000A7E71" w:rsidRPr="00CE6FA6" w:rsidRDefault="000A7E71" w:rsidP="00730234">
      <w:pPr>
        <w:rPr>
          <w:lang w:val="x-none"/>
        </w:rPr>
      </w:pPr>
    </w:p>
    <w:p w14:paraId="54997278" w14:textId="11730265" w:rsidR="000A7E71" w:rsidRPr="00CE6FA6" w:rsidRDefault="000A7E71" w:rsidP="000A7E71">
      <w:pPr>
        <w:tabs>
          <w:tab w:val="left" w:pos="720"/>
          <w:tab w:val="left" w:pos="1080"/>
          <w:tab w:val="left" w:pos="2250"/>
          <w:tab w:val="left" w:pos="2970"/>
          <w:tab w:val="left" w:pos="4230"/>
          <w:tab w:val="left" w:pos="5130"/>
        </w:tabs>
        <w:rPr>
          <w:rFonts w:ascii="Doulos SIL" w:hAnsi="Doulos SIL" w:cs="Doulos SIL"/>
          <w:lang w:val="x-none"/>
        </w:rPr>
      </w:pPr>
      <w:r w:rsidRPr="00CE6FA6">
        <w:t>(</w:t>
      </w:r>
      <w:r w:rsidR="00B73A28" w:rsidRPr="00CE6FA6">
        <w:t>272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[[yùgōⁿ</w:t>
      </w:r>
      <w:r w:rsidRPr="00CE6FA6">
        <w:rPr>
          <w:rFonts w:ascii="Doulos SIL" w:hAnsi="Doulos SIL" w:cs="Doulos SIL"/>
          <w:lang w:val="x-none"/>
        </w:rPr>
        <w:tab/>
        <w:t>yè</w:t>
      </w:r>
      <w:r w:rsidR="00321F58" w:rsidRPr="00CE6FA6">
        <w:rPr>
          <w:rFonts w:ascii="Doulos SIL" w:hAnsi="Doulos SIL" w:cs="Doulos SIL"/>
          <w:lang w:val="x-none"/>
        </w:rPr>
        <w:t>ŋ</w:t>
      </w:r>
      <w:r w:rsidR="00321F58" w:rsidRPr="00CE6FA6">
        <w:rPr>
          <w:rFonts w:ascii="Doulos SIL" w:hAnsi="Doulos SIL" w:cs="Doulos SIL"/>
          <w:lang w:val="x-none"/>
        </w:rPr>
        <w:tab/>
        <w:t>k</w:t>
      </w:r>
      <w:r w:rsidRPr="00CE6FA6">
        <w:rPr>
          <w:rFonts w:ascii="Doulos SIL" w:hAnsi="Doulos SIL" w:cs="Doulos SIL"/>
          <w:lang w:val="x-none"/>
        </w:rPr>
        <w:t>ɛ̄ɛ̄gē-ē]</w:t>
      </w:r>
      <w:r w:rsidRPr="00CE6FA6">
        <w:rPr>
          <w:rFonts w:ascii="Doulos SIL" w:hAnsi="Doulos SIL" w:cs="Doulos SIL"/>
          <w:lang w:val="x-none"/>
        </w:rPr>
        <w:tab/>
        <w:t>sāāⁿ]</w:t>
      </w:r>
      <w:r w:rsidRPr="00CE6FA6">
        <w:rPr>
          <w:rFonts w:ascii="Doulos SIL" w:hAnsi="Doulos SIL" w:cs="Doulos SIL"/>
          <w:lang w:val="x-none"/>
        </w:rPr>
        <w:tab/>
        <w:t>bē</w:t>
      </w:r>
    </w:p>
    <w:p w14:paraId="3855D192" w14:textId="098A37D0" w:rsidR="000A7E71" w:rsidRPr="00CE6FA6" w:rsidRDefault="000A7E71" w:rsidP="000A7E71">
      <w:pPr>
        <w:tabs>
          <w:tab w:val="left" w:pos="720"/>
          <w:tab w:val="left" w:pos="1080"/>
          <w:tab w:val="left" w:pos="2250"/>
          <w:tab w:val="left" w:pos="2970"/>
          <w:tab w:val="left" w:pos="4230"/>
          <w:tab w:val="left" w:pos="5130"/>
        </w:tabs>
        <w:rPr>
          <w:lang w:val="x-none"/>
        </w:rPr>
      </w:pPr>
      <w:r w:rsidRPr="00CE6FA6">
        <w:tab/>
      </w:r>
      <w:r w:rsidRPr="00CE6FA6">
        <w:tab/>
        <w:t>[[woman</w:t>
      </w:r>
      <w:r w:rsidRPr="00CE6FA6">
        <w:tab/>
        <w:t>and</w:t>
      </w:r>
      <w:r w:rsidRPr="00CE6FA6">
        <w:tab/>
        <w:t>man-Pl]</w:t>
      </w:r>
      <w:r w:rsidRPr="00CE6FA6">
        <w:tab/>
      </w:r>
      <w:r w:rsidRPr="00CE6FA6">
        <w:rPr>
          <w:b/>
        </w:rPr>
        <w:t>all</w:t>
      </w:r>
      <w:r w:rsidRPr="00CE6FA6">
        <w:t>]</w:t>
      </w:r>
      <w:r w:rsidRPr="00CE6FA6">
        <w:tab/>
        <w:t>come</w:t>
      </w:r>
      <w:r w:rsidRPr="00CE6FA6">
        <w:rPr>
          <w:lang w:val="x-none"/>
        </w:rPr>
        <w:t>.Pfv</w:t>
      </w:r>
    </w:p>
    <w:p w14:paraId="168BD59F" w14:textId="24D4A909" w:rsidR="000A7E71" w:rsidRPr="00CE6FA6" w:rsidRDefault="000A7E71" w:rsidP="000A7E71">
      <w:pPr>
        <w:tabs>
          <w:tab w:val="left" w:pos="720"/>
          <w:tab w:val="left" w:pos="1080"/>
        </w:tabs>
        <w:rPr>
          <w:lang w:val="x-none"/>
        </w:rPr>
      </w:pPr>
      <w:r w:rsidRPr="00CE6FA6">
        <w:tab/>
      </w:r>
      <w:r w:rsidRPr="00CE6FA6">
        <w:tab/>
        <w:t>‘All the women and men came</w:t>
      </w:r>
      <w:r w:rsidRPr="00CE6FA6">
        <w:rPr>
          <w:lang w:val="x-none"/>
        </w:rPr>
        <w:t>.’</w:t>
      </w:r>
    </w:p>
    <w:p w14:paraId="0D65865B" w14:textId="0ADFFA7F" w:rsidR="00491610" w:rsidRPr="00CE6FA6" w:rsidRDefault="00491610" w:rsidP="000A7E71">
      <w:pPr>
        <w:tabs>
          <w:tab w:val="left" w:pos="720"/>
          <w:tab w:val="left" w:pos="1080"/>
        </w:tabs>
        <w:rPr>
          <w:lang w:val="x-none"/>
        </w:rPr>
      </w:pPr>
    </w:p>
    <w:p w14:paraId="734DBB5B" w14:textId="50FC60E1" w:rsidR="00491610" w:rsidRPr="00CE6FA6" w:rsidRDefault="00491610" w:rsidP="004C0878">
      <w:pPr>
        <w:tabs>
          <w:tab w:val="left" w:pos="720"/>
          <w:tab w:val="left" w:pos="1080"/>
          <w:tab w:val="left" w:pos="2430"/>
          <w:tab w:val="left" w:pos="3150"/>
          <w:tab w:val="left" w:pos="4230"/>
          <w:tab w:val="left" w:pos="5040"/>
          <w:tab w:val="left" w:pos="5670"/>
          <w:tab w:val="left" w:pos="648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yùgòm-bè</w:t>
      </w:r>
      <w:r w:rsidRPr="00CE6FA6">
        <w:rPr>
          <w:rFonts w:ascii="Doulos SIL" w:hAnsi="Doulos SIL" w:cs="Doulos SIL"/>
          <w:lang w:val="x-none"/>
        </w:rPr>
        <w:tab/>
        <w:t>sāāⁿ,</w:t>
      </w:r>
      <w:r w:rsidRPr="00CE6FA6">
        <w:rPr>
          <w:rFonts w:ascii="Doulos SIL" w:hAnsi="Doulos SIL" w:cs="Doulos SIL"/>
          <w:lang w:val="x-none"/>
        </w:rPr>
        <w:tab/>
        <w:t>kɛ̄ɛ̄gē-ē</w:t>
      </w:r>
      <w:r w:rsidRPr="00CE6FA6">
        <w:rPr>
          <w:rFonts w:ascii="Doulos SIL" w:hAnsi="Doulos SIL" w:cs="Doulos SIL"/>
          <w:lang w:val="x-none"/>
        </w:rPr>
        <w:tab/>
        <w:t>sāāⁿ,</w:t>
      </w:r>
      <w:r w:rsidRPr="00CE6FA6">
        <w:rPr>
          <w:rFonts w:ascii="Doulos SIL" w:hAnsi="Doulos SIL" w:cs="Doulos SIL"/>
          <w:lang w:val="x-none"/>
        </w:rPr>
        <w:tab/>
        <w:t>[è</w:t>
      </w:r>
      <w:r w:rsidRPr="00CE6FA6">
        <w:rPr>
          <w:rFonts w:ascii="Doulos SIL" w:hAnsi="Doulos SIL" w:cs="Doulos SIL"/>
          <w:lang w:val="x-none"/>
        </w:rPr>
        <w:tab/>
        <w:t>sāāⁿ]</w:t>
      </w:r>
      <w:r w:rsidRPr="00CE6FA6">
        <w:rPr>
          <w:rFonts w:ascii="Doulos SIL" w:hAnsi="Doulos SIL" w:cs="Doulos SIL"/>
          <w:lang w:val="x-none"/>
        </w:rPr>
        <w:tab/>
        <w:t>bē</w:t>
      </w:r>
    </w:p>
    <w:p w14:paraId="08197AAA" w14:textId="6A79F511" w:rsidR="00491610" w:rsidRPr="00CE6FA6" w:rsidRDefault="00491610" w:rsidP="004C0878">
      <w:pPr>
        <w:tabs>
          <w:tab w:val="left" w:pos="720"/>
          <w:tab w:val="left" w:pos="1080"/>
          <w:tab w:val="left" w:pos="2430"/>
          <w:tab w:val="left" w:pos="3150"/>
          <w:tab w:val="left" w:pos="4230"/>
          <w:tab w:val="left" w:pos="5040"/>
          <w:tab w:val="left" w:pos="5670"/>
          <w:tab w:val="left" w:pos="6480"/>
        </w:tabs>
        <w:rPr>
          <w:lang w:val="x-none"/>
        </w:rPr>
      </w:pPr>
      <w:r w:rsidRPr="00CE6FA6">
        <w:tab/>
      </w:r>
      <w:r w:rsidRPr="00CE6FA6">
        <w:tab/>
        <w:t>woman-Pl</w:t>
      </w:r>
      <w:r w:rsidRPr="00CE6FA6">
        <w:tab/>
      </w:r>
      <w:r w:rsidRPr="00CE6FA6">
        <w:rPr>
          <w:b/>
        </w:rPr>
        <w:t>all</w:t>
      </w:r>
      <w:r w:rsidRPr="00CE6FA6">
        <w:t>,</w:t>
      </w:r>
      <w:r w:rsidRPr="00CE6FA6">
        <w:tab/>
        <w:t>man-Pl</w:t>
      </w:r>
      <w:r w:rsidRPr="00CE6FA6">
        <w:tab/>
      </w:r>
      <w:r w:rsidRPr="00CE6FA6">
        <w:rPr>
          <w:b/>
        </w:rPr>
        <w:t>all</w:t>
      </w:r>
      <w:r w:rsidRPr="00CE6FA6">
        <w:t>,</w:t>
      </w:r>
      <w:r w:rsidRPr="00CE6FA6">
        <w:tab/>
        <w:t>[3Pl</w:t>
      </w:r>
      <w:r w:rsidRPr="00CE6FA6">
        <w:tab/>
      </w:r>
      <w:r w:rsidRPr="00CE6FA6">
        <w:rPr>
          <w:b/>
        </w:rPr>
        <w:t>al</w:t>
      </w:r>
      <w:r w:rsidRPr="00CE6FA6">
        <w:t>l]</w:t>
      </w:r>
      <w:r w:rsidRPr="00CE6FA6">
        <w:tab/>
        <w:t>come</w:t>
      </w:r>
      <w:r w:rsidRPr="00CE6FA6">
        <w:rPr>
          <w:lang w:val="x-none"/>
        </w:rPr>
        <w:t>.Pfv</w:t>
      </w:r>
    </w:p>
    <w:p w14:paraId="548385D4" w14:textId="574BBB5D" w:rsidR="00491610" w:rsidRPr="00CE6FA6" w:rsidRDefault="00491610" w:rsidP="00491610">
      <w:pPr>
        <w:tabs>
          <w:tab w:val="left" w:pos="720"/>
          <w:tab w:val="left" w:pos="1080"/>
        </w:tabs>
        <w:rPr>
          <w:lang w:val="x-none"/>
        </w:rPr>
      </w:pPr>
      <w:r w:rsidRPr="00CE6FA6">
        <w:tab/>
      </w:r>
      <w:r w:rsidRPr="00CE6FA6">
        <w:tab/>
        <w:t>‘All the women, all the men, they all came</w:t>
      </w:r>
      <w:r w:rsidRPr="00CE6FA6">
        <w:rPr>
          <w:lang w:val="x-none"/>
        </w:rPr>
        <w:t>.’</w:t>
      </w:r>
    </w:p>
    <w:p w14:paraId="0F5FCA50" w14:textId="68E10546" w:rsidR="00491610" w:rsidRPr="00CE6FA6" w:rsidRDefault="00491610" w:rsidP="00491610">
      <w:pPr>
        <w:tabs>
          <w:tab w:val="left" w:pos="720"/>
          <w:tab w:val="left" w:pos="1080"/>
        </w:tabs>
        <w:rPr>
          <w:lang w:val="x-none"/>
        </w:rPr>
      </w:pPr>
    </w:p>
    <w:p w14:paraId="5B48715F" w14:textId="177BEB36" w:rsidR="00491610" w:rsidRPr="00CE6FA6" w:rsidRDefault="00491610" w:rsidP="000E21D6">
      <w:pPr>
        <w:tabs>
          <w:tab w:val="left" w:pos="720"/>
          <w:tab w:val="left" w:pos="1080"/>
          <w:tab w:val="left" w:pos="2250"/>
          <w:tab w:val="left" w:pos="3600"/>
          <w:tab w:val="left" w:pos="4860"/>
        </w:tabs>
        <w:rPr>
          <w:rFonts w:ascii="Doulos SIL" w:hAnsi="Doulos SIL" w:cs="Doulos SIL"/>
          <w:lang w:val="x-none"/>
        </w:rPr>
      </w:pPr>
      <w:r w:rsidRPr="00CE6FA6">
        <w:rPr>
          <w:lang w:val="x-none"/>
        </w:rPr>
        <w:tab/>
        <w:t>c.</w:t>
      </w:r>
      <w:r w:rsidRPr="00CE6FA6">
        <w:rPr>
          <w:lang w:val="x-none"/>
        </w:rPr>
        <w:tab/>
      </w:r>
      <w:r w:rsidR="00C41C67" w:rsidRPr="00CE6FA6">
        <w:rPr>
          <w:rFonts w:ascii="Doulos SIL" w:hAnsi="Doulos SIL" w:cs="Doulos SIL"/>
          <w:lang w:val="x-none"/>
        </w:rPr>
        <w:t>n</w:t>
      </w:r>
      <w:r w:rsidR="00CC4705" w:rsidRPr="00CE6FA6">
        <w:rPr>
          <w:rFonts w:ascii="Doulos SIL" w:hAnsi="Doulos SIL" w:cs="Doulos SIL"/>
          <w:lang w:val="x-none"/>
        </w:rPr>
        <w:t>̄</w:t>
      </w:r>
      <w:r w:rsidRPr="00CE6FA6">
        <w:rPr>
          <w:rFonts w:ascii="Doulos SIL" w:hAnsi="Doulos SIL" w:cs="Doulos SIL"/>
          <w:lang w:val="x-none"/>
        </w:rPr>
        <w:tab/>
        <w:t>=na</w:t>
      </w:r>
      <w:r w:rsidR="000E21D6" w:rsidRPr="00CE6FA6">
        <w:rPr>
          <w:rFonts w:ascii="Doulos SIL" w:hAnsi="Doulos SIL" w:cs="Doulos SIL"/>
          <w:lang w:val="x-none"/>
        </w:rPr>
        <w:t>̄</w:t>
      </w:r>
      <w:r w:rsidR="00C41C67"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sē</w:t>
      </w:r>
    </w:p>
    <w:p w14:paraId="31B5B5BE" w14:textId="41393215" w:rsidR="00491610" w:rsidRPr="00CE6FA6" w:rsidRDefault="00491610" w:rsidP="000E21D6">
      <w:pPr>
        <w:tabs>
          <w:tab w:val="left" w:pos="720"/>
          <w:tab w:val="left" w:pos="1080"/>
          <w:tab w:val="left" w:pos="2250"/>
          <w:tab w:val="left" w:pos="3600"/>
          <w:tab w:val="left" w:pos="4860"/>
        </w:tabs>
        <w:rPr>
          <w:lang w:val="x-none"/>
        </w:rPr>
      </w:pPr>
      <w:r w:rsidRPr="00CE6FA6">
        <w:rPr>
          <w:lang w:val="x-none"/>
        </w:rPr>
        <w:tab/>
      </w:r>
      <w:r w:rsidRPr="00CE6FA6">
        <w:rPr>
          <w:lang w:val="x-none"/>
        </w:rPr>
        <w:tab/>
        <w:t>1</w:t>
      </w:r>
      <w:r w:rsidR="00430064" w:rsidRPr="00CE6FA6">
        <w:rPr>
          <w:lang w:val="x-none"/>
        </w:rPr>
        <w:t>Sg</w:t>
      </w:r>
      <w:r w:rsidRPr="00CE6FA6">
        <w:rPr>
          <w:lang w:val="x-none"/>
        </w:rPr>
        <w:tab/>
        <w:t>Sbj/Obj</w:t>
      </w:r>
      <w:r w:rsidRPr="00CE6FA6">
        <w:rPr>
          <w:lang w:val="x-none"/>
        </w:rPr>
        <w:tab/>
        <w:t>3</w:t>
      </w:r>
      <w:r w:rsidR="0052277C" w:rsidRPr="00CE6FA6">
        <w:rPr>
          <w:lang w:val="x-none"/>
        </w:rPr>
        <w:t>Sg</w:t>
      </w:r>
      <w:r w:rsidRPr="00CE6FA6">
        <w:rPr>
          <w:lang w:val="x-none"/>
        </w:rPr>
        <w:tab/>
        <w:t>say.Pfv</w:t>
      </w:r>
    </w:p>
    <w:p w14:paraId="61F8AE72" w14:textId="527A0273" w:rsidR="00491610" w:rsidRPr="00CE6FA6" w:rsidRDefault="00491610" w:rsidP="00491610">
      <w:pPr>
        <w:tabs>
          <w:tab w:val="left" w:pos="720"/>
          <w:tab w:val="left" w:pos="1080"/>
          <w:tab w:val="left" w:pos="2250"/>
          <w:tab w:val="left" w:pos="3150"/>
          <w:tab w:val="left" w:pos="4590"/>
          <w:tab w:val="left" w:pos="5400"/>
        </w:tabs>
        <w:rPr>
          <w:lang w:val="x-none"/>
        </w:rPr>
      </w:pPr>
      <w:r w:rsidRPr="00CE6FA6">
        <w:rPr>
          <w:rFonts w:ascii="Doulos SIL" w:hAnsi="Doulos SIL" w:cs="Doulos SIL"/>
          <w:lang w:val="x-none"/>
        </w:rPr>
        <w:tab/>
      </w:r>
      <w:r w:rsidRPr="00CE6FA6">
        <w:rPr>
          <w:rFonts w:ascii="Doulos SIL" w:hAnsi="Doulos SIL" w:cs="Doulos SIL"/>
          <w:lang w:val="x-none"/>
        </w:rPr>
        <w:tab/>
        <w:t>[</w:t>
      </w:r>
      <w:r w:rsidR="001F0F53" w:rsidRPr="00CE6FA6">
        <w:rPr>
          <w:rFonts w:ascii="Doulos SIL" w:hAnsi="Doulos SIL" w:cs="Doulos SIL"/>
          <w:lang w:val="x-none"/>
        </w:rPr>
        <w:t>[</w:t>
      </w:r>
      <w:r w:rsidRPr="00CE6FA6">
        <w:rPr>
          <w:rFonts w:ascii="Doulos SIL" w:hAnsi="Doulos SIL" w:cs="Doulos SIL"/>
          <w:lang w:val="x-none"/>
        </w:rPr>
        <w:t>[kɛ̄ɛ̄gū</w:t>
      </w:r>
      <w:r w:rsidRPr="00CE6FA6">
        <w:rPr>
          <w:rFonts w:ascii="Doulos SIL" w:hAnsi="Doulos SIL" w:cs="Doulos SIL"/>
          <w:lang w:val="x-none"/>
        </w:rPr>
        <w:tab/>
        <w:t>yěⁿ</w:t>
      </w:r>
      <w:r w:rsidRPr="00CE6FA6">
        <w:rPr>
          <w:rFonts w:ascii="Doulos SIL" w:hAnsi="Doulos SIL" w:cs="Doulos SIL"/>
          <w:lang w:val="x-none"/>
        </w:rPr>
        <w:tab/>
        <w:t>yùgòm-bè</w:t>
      </w:r>
      <w:r w:rsidR="001F0F53" w:rsidRPr="00CE6FA6">
        <w:rPr>
          <w:rFonts w:ascii="Doulos SIL" w:hAnsi="Doulos SIL" w:cs="Doulos SIL"/>
          <w:lang w:val="x-none"/>
        </w:rPr>
        <w:t>]</w:t>
      </w:r>
      <w:r w:rsidRPr="00CE6FA6">
        <w:rPr>
          <w:rFonts w:ascii="Doulos SIL" w:hAnsi="Doulos SIL" w:cs="Doulos SIL"/>
          <w:lang w:val="x-none"/>
        </w:rPr>
        <w:tab/>
        <w:t>sāā</w:t>
      </w:r>
      <w:r w:rsidR="00C41C67"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te</w:t>
      </w:r>
      <w:r w:rsidR="00570D1C" w:rsidRPr="00CE6FA6">
        <w:rPr>
          <w:rFonts w:ascii="Doulos SIL" w:hAnsi="Doulos SIL" w:cs="Doulos SIL"/>
          <w:lang w:val="x-none"/>
        </w:rPr>
        <w:t>̄</w:t>
      </w:r>
      <w:r w:rsidRPr="00CE6FA6">
        <w:rPr>
          <w:rFonts w:ascii="Doulos SIL" w:hAnsi="Doulos SIL" w:cs="Doulos SIL"/>
          <w:lang w:val="x-none"/>
        </w:rPr>
        <w:t>]</w:t>
      </w:r>
    </w:p>
    <w:p w14:paraId="05D74643" w14:textId="71F694A4" w:rsidR="00491610" w:rsidRPr="00CE6FA6" w:rsidRDefault="00491610" w:rsidP="00491610">
      <w:pPr>
        <w:tabs>
          <w:tab w:val="left" w:pos="720"/>
          <w:tab w:val="left" w:pos="1080"/>
          <w:tab w:val="left" w:pos="2250"/>
          <w:tab w:val="left" w:pos="3150"/>
          <w:tab w:val="left" w:pos="4590"/>
          <w:tab w:val="left" w:pos="5400"/>
        </w:tabs>
        <w:rPr>
          <w:lang w:val="x-none"/>
        </w:rPr>
      </w:pPr>
      <w:r w:rsidRPr="00CE6FA6">
        <w:rPr>
          <w:lang w:val="x-none"/>
        </w:rPr>
        <w:tab/>
      </w:r>
      <w:r w:rsidRPr="00CE6FA6">
        <w:rPr>
          <w:lang w:val="x-none"/>
        </w:rPr>
        <w:tab/>
        <w:t>[[</w:t>
      </w:r>
      <w:r w:rsidR="001F0F53" w:rsidRPr="00CE6FA6">
        <w:rPr>
          <w:lang w:val="x-none"/>
        </w:rPr>
        <w:t>[</w:t>
      </w:r>
      <w:r w:rsidRPr="00CE6FA6">
        <w:rPr>
          <w:lang w:val="x-none"/>
        </w:rPr>
        <w:t>man</w:t>
      </w:r>
      <w:r w:rsidRPr="00CE6FA6">
        <w:rPr>
          <w:lang w:val="x-none"/>
        </w:rPr>
        <w:tab/>
        <w:t>and</w:t>
      </w:r>
      <w:r w:rsidRPr="00CE6FA6">
        <w:rPr>
          <w:lang w:val="x-none"/>
        </w:rPr>
        <w:tab/>
        <w:t>woman-Pl</w:t>
      </w:r>
      <w:r w:rsidR="001F0F53" w:rsidRPr="00CE6FA6">
        <w:rPr>
          <w:lang w:val="x-none"/>
        </w:rPr>
        <w:t>]</w:t>
      </w:r>
      <w:r w:rsidRPr="00CE6FA6">
        <w:rPr>
          <w:lang w:val="x-none"/>
        </w:rPr>
        <w:tab/>
      </w:r>
      <w:r w:rsidRPr="00CE6FA6">
        <w:rPr>
          <w:b/>
          <w:lang w:val="x-none"/>
        </w:rPr>
        <w:t>all</w:t>
      </w:r>
      <w:r w:rsidRPr="00CE6FA6">
        <w:rPr>
          <w:lang w:val="x-none"/>
        </w:rPr>
        <w:t>]</w:t>
      </w:r>
      <w:r w:rsidRPr="00CE6FA6">
        <w:rPr>
          <w:lang w:val="x-none"/>
        </w:rPr>
        <w:tab/>
        <w:t>Dat]</w:t>
      </w:r>
    </w:p>
    <w:p w14:paraId="5DCE9F98" w14:textId="690A5DB2" w:rsidR="00491610" w:rsidRPr="00CE6FA6" w:rsidRDefault="00491610" w:rsidP="00491610">
      <w:pPr>
        <w:tabs>
          <w:tab w:val="left" w:pos="720"/>
          <w:tab w:val="left" w:pos="1080"/>
        </w:tabs>
        <w:rPr>
          <w:lang w:val="x-none"/>
        </w:rPr>
      </w:pPr>
      <w:r w:rsidRPr="00CE6FA6">
        <w:rPr>
          <w:lang w:val="x-none"/>
        </w:rPr>
        <w:tab/>
      </w:r>
      <w:r w:rsidRPr="00CE6FA6">
        <w:rPr>
          <w:lang w:val="x-none"/>
        </w:rPr>
        <w:tab/>
        <w:t>‘I told (=said it) to all the men and women.’</w:t>
      </w:r>
    </w:p>
    <w:p w14:paraId="4C23D20E" w14:textId="5A9EA8DA" w:rsidR="003F76F8" w:rsidRPr="00CE6FA6" w:rsidRDefault="003F76F8" w:rsidP="00730234"/>
    <w:p w14:paraId="26CABD7D" w14:textId="77777777" w:rsidR="000A7E71" w:rsidRPr="00CE6FA6" w:rsidRDefault="000A7E71" w:rsidP="00730234"/>
    <w:p w14:paraId="3871ADC4" w14:textId="388FFE0C" w:rsidR="00101554" w:rsidRPr="00CE6FA6" w:rsidRDefault="00101554" w:rsidP="00730234">
      <w:pPr>
        <w:pStyle w:val="Heading3"/>
      </w:pPr>
      <w:bookmarkStart w:id="1243" w:name="_Toc76129656"/>
      <w:bookmarkStart w:id="1244" w:name="_Toc115206585"/>
      <w:r w:rsidRPr="00CE6FA6">
        <w:t xml:space="preserve">‘X and Y’ with a </w:t>
      </w:r>
      <w:r w:rsidR="00BD57A8" w:rsidRPr="00CE6FA6">
        <w:t>shared</w:t>
      </w:r>
      <w:r w:rsidRPr="00CE6FA6">
        <w:t xml:space="preserve"> postposition</w:t>
      </w:r>
      <w:bookmarkEnd w:id="1243"/>
      <w:bookmarkEnd w:id="1244"/>
    </w:p>
    <w:p w14:paraId="027C1EBF" w14:textId="05AC4220" w:rsidR="00730234" w:rsidRPr="00CE6FA6" w:rsidRDefault="000246AD" w:rsidP="00730234">
      <w:pPr>
        <w:rPr>
          <w:lang w:val="x-none"/>
        </w:rPr>
      </w:pPr>
      <w:r w:rsidRPr="00CE6FA6">
        <w:rPr>
          <w:lang w:val="x-none"/>
        </w:rPr>
        <w:t>A single postposition can readily take an entire conjoined NP as its complement</w:t>
      </w:r>
      <w:r w:rsidR="00101554" w:rsidRPr="00CE6FA6">
        <w:rPr>
          <w:lang w:val="x-none"/>
        </w:rPr>
        <w:t xml:space="preserve"> (</w:t>
      </w:r>
      <w:r w:rsidR="00B73A28" w:rsidRPr="00CE6FA6">
        <w:t>273</w:t>
      </w:r>
      <w:r w:rsidR="00101554" w:rsidRPr="00CE6FA6">
        <w:rPr>
          <w:lang w:val="x-none"/>
        </w:rPr>
        <w:t>a-b).</w:t>
      </w:r>
      <w:r w:rsidRPr="00CE6FA6">
        <w:rPr>
          <w:lang w:val="x-none"/>
        </w:rPr>
        <w:t xml:space="preserve"> </w:t>
      </w:r>
    </w:p>
    <w:p w14:paraId="31AAEEDB" w14:textId="059A139D" w:rsidR="00D341FC" w:rsidRPr="00CE6FA6" w:rsidRDefault="00D341FC" w:rsidP="00730234">
      <w:pPr>
        <w:rPr>
          <w:lang w:val="x-none"/>
        </w:rPr>
      </w:pPr>
    </w:p>
    <w:p w14:paraId="02EF2F87" w14:textId="0C8B70BE" w:rsidR="00D341FC" w:rsidRPr="00CE6FA6" w:rsidRDefault="00D341FC" w:rsidP="00C41C67">
      <w:pPr>
        <w:tabs>
          <w:tab w:val="left" w:pos="720"/>
          <w:tab w:val="left" w:pos="1080"/>
          <w:tab w:val="left" w:pos="2070"/>
          <w:tab w:val="left" w:pos="2970"/>
          <w:tab w:val="left" w:pos="4500"/>
          <w:tab w:val="left" w:pos="5760"/>
          <w:tab w:val="left" w:pos="6480"/>
          <w:tab w:val="left" w:pos="7470"/>
        </w:tabs>
        <w:rPr>
          <w:rFonts w:ascii="Doulos SIL" w:hAnsi="Doulos SIL" w:cs="Doulos SIL"/>
          <w:lang w:val="x-none"/>
        </w:rPr>
      </w:pPr>
      <w:r w:rsidRPr="00CE6FA6">
        <w:t>(</w:t>
      </w:r>
      <w:r w:rsidR="00B73A28" w:rsidRPr="00CE6FA6">
        <w:t>273</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ŋ̀</w:t>
      </w:r>
      <w:r w:rsidRPr="00CE6FA6">
        <w:rPr>
          <w:rFonts w:ascii="Doulos SIL" w:hAnsi="Doulos SIL" w:cs="Doulos SIL"/>
          <w:lang w:val="x-none"/>
        </w:rPr>
        <w:tab/>
        <w:t>ko</w:t>
      </w:r>
      <w:r w:rsidR="00C41C67" w:rsidRPr="00CE6FA6">
        <w:rPr>
          <w:rFonts w:ascii="Doulos SIL" w:hAnsi="Doulos SIL" w:cs="Doulos SIL"/>
          <w:lang w:val="x-none"/>
        </w:rPr>
        <w:t>́</w:t>
      </w:r>
      <w:r w:rsidRPr="00CE6FA6">
        <w:rPr>
          <w:rFonts w:ascii="Doulos SIL" w:hAnsi="Doulos SIL" w:cs="Doulos SIL"/>
          <w:lang w:val="x-none"/>
        </w:rPr>
        <w:tab/>
        <w:t>[[sɔ̀gɔ̀-lɛ̄ⁿ</w:t>
      </w:r>
      <w:r w:rsidRPr="00CE6FA6">
        <w:rPr>
          <w:rFonts w:ascii="Doulos SIL" w:hAnsi="Doulos SIL" w:cs="Doulos SIL"/>
          <w:lang w:val="x-none"/>
        </w:rPr>
        <w:tab/>
        <w:t>yèⁿ</w:t>
      </w:r>
      <w:r w:rsidRPr="00CE6FA6">
        <w:rPr>
          <w:rFonts w:ascii="Doulos SIL" w:hAnsi="Doulos SIL" w:cs="Doulos SIL"/>
          <w:lang w:val="x-none"/>
        </w:rPr>
        <w:tab/>
        <w:t>sūgō]</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4CFC8756" w14:textId="4F9C2B2E" w:rsidR="00D341FC" w:rsidRPr="00CE6FA6" w:rsidRDefault="00D341FC" w:rsidP="00C41C67">
      <w:pPr>
        <w:tabs>
          <w:tab w:val="left" w:pos="720"/>
          <w:tab w:val="left" w:pos="1080"/>
          <w:tab w:val="left" w:pos="2070"/>
          <w:tab w:val="left" w:pos="2970"/>
          <w:tab w:val="left" w:pos="4500"/>
          <w:tab w:val="left" w:pos="5760"/>
          <w:tab w:val="left" w:pos="6480"/>
          <w:tab w:val="left" w:pos="7470"/>
        </w:tabs>
        <w:rPr>
          <w:lang w:val="x-none"/>
        </w:rPr>
      </w:pPr>
      <w:r w:rsidRPr="00CE6FA6">
        <w:tab/>
      </w:r>
      <w:r w:rsidRPr="00CE6FA6">
        <w:tab/>
        <w:t>3</w:t>
      </w:r>
      <w:r w:rsidR="00430064" w:rsidRPr="00CE6FA6">
        <w:t>Sg</w:t>
      </w:r>
      <w:r w:rsidRPr="00CE6FA6">
        <w:tab/>
        <w:t>1</w:t>
      </w:r>
      <w:r w:rsidR="0052277C" w:rsidRPr="00CE6FA6">
        <w:t>Sg</w:t>
      </w:r>
      <w:r w:rsidRPr="00CE6FA6">
        <w:tab/>
      </w:r>
      <w:r w:rsidR="00C41C67" w:rsidRPr="00CE6FA6">
        <w:t>furnish</w:t>
      </w:r>
      <w:r w:rsidRPr="00CE6FA6">
        <w:rPr>
          <w:lang w:val="x-none"/>
        </w:rPr>
        <w:t>.Pfv</w:t>
      </w:r>
      <w:r w:rsidRPr="00CE6FA6">
        <w:rPr>
          <w:lang w:val="x-none"/>
        </w:rPr>
        <w:tab/>
        <w:t>[[sheep</w:t>
      </w:r>
      <w:r w:rsidRPr="00CE6FA6">
        <w:rPr>
          <w:lang w:val="x-none"/>
        </w:rPr>
        <w:tab/>
      </w:r>
      <w:r w:rsidRPr="00CE6FA6">
        <w:rPr>
          <w:b/>
          <w:bCs/>
          <w:lang w:val="x-none"/>
        </w:rPr>
        <w:t>and</w:t>
      </w:r>
      <w:r w:rsidRPr="00CE6FA6">
        <w:rPr>
          <w:lang w:val="x-none"/>
        </w:rPr>
        <w:tab/>
        <w:t>goat]</w:t>
      </w:r>
      <w:r w:rsidRPr="00CE6FA6">
        <w:rPr>
          <w:lang w:val="x-none"/>
        </w:rPr>
        <w:tab/>
      </w:r>
      <w:r w:rsidRPr="00CE6FA6">
        <w:rPr>
          <w:b/>
          <w:lang w:val="x-none"/>
        </w:rPr>
        <w:t>Inst</w:t>
      </w:r>
      <w:r w:rsidRPr="00CE6FA6">
        <w:rPr>
          <w:lang w:val="x-none"/>
        </w:rPr>
        <w:t>]</w:t>
      </w:r>
    </w:p>
    <w:p w14:paraId="611DB06A" w14:textId="41B5FE66" w:rsidR="00D341FC" w:rsidRPr="00CE6FA6" w:rsidRDefault="00D341FC" w:rsidP="00D341FC">
      <w:pPr>
        <w:tabs>
          <w:tab w:val="left" w:pos="720"/>
          <w:tab w:val="left" w:pos="1080"/>
        </w:tabs>
        <w:rPr>
          <w:lang w:val="x-none"/>
        </w:rPr>
      </w:pPr>
      <w:r w:rsidRPr="00CE6FA6">
        <w:tab/>
      </w:r>
      <w:r w:rsidRPr="00CE6FA6">
        <w:tab/>
        <w:t xml:space="preserve">‘He gave me </w:t>
      </w:r>
      <w:r w:rsidRPr="00CE6FA6">
        <w:rPr>
          <w:lang w:val="x-none"/>
        </w:rPr>
        <w:t>(=provided me with) a sheep and a goat.’</w:t>
      </w:r>
      <w:r w:rsidR="00DE6C3A" w:rsidRPr="00CE6FA6">
        <w:rPr>
          <w:lang w:val="x-none"/>
        </w:rPr>
        <w:t xml:space="preserve"> (&lt; </w:t>
      </w:r>
      <w:r w:rsidR="00DE6C3A" w:rsidRPr="00CE6FA6">
        <w:rPr>
          <w:rFonts w:ascii="Doulos SIL" w:hAnsi="Doulos SIL" w:cs="Doulos SIL"/>
          <w:lang w:val="x-none"/>
        </w:rPr>
        <w:t>ŋ̀</w:t>
      </w:r>
      <w:r w:rsidR="00DE6C3A" w:rsidRPr="00CE6FA6">
        <w:rPr>
          <w:lang w:val="x-none"/>
        </w:rPr>
        <w:t xml:space="preserve">(+H) </w:t>
      </w:r>
      <w:r w:rsidR="00DE6C3A" w:rsidRPr="00CE6FA6">
        <w:rPr>
          <w:rFonts w:ascii="Doulos SIL" w:hAnsi="Doulos SIL" w:cs="Doulos SIL"/>
          <w:lang w:val="x-none"/>
        </w:rPr>
        <w:t>kò</w:t>
      </w:r>
      <w:r w:rsidR="00DE6C3A" w:rsidRPr="00CE6FA6">
        <w:rPr>
          <w:lang w:val="x-none"/>
        </w:rPr>
        <w:t>)</w:t>
      </w:r>
    </w:p>
    <w:p w14:paraId="7BA94C81" w14:textId="28E8EA40" w:rsidR="00D341FC" w:rsidRPr="00CE6FA6" w:rsidRDefault="00D341FC" w:rsidP="00D341FC">
      <w:pPr>
        <w:tabs>
          <w:tab w:val="left" w:pos="720"/>
          <w:tab w:val="left" w:pos="1080"/>
        </w:tabs>
      </w:pPr>
    </w:p>
    <w:p w14:paraId="596E6599" w14:textId="2E47B01E" w:rsidR="000246AD" w:rsidRPr="00CE6FA6" w:rsidRDefault="00D341FC" w:rsidP="000246AD">
      <w:pPr>
        <w:tabs>
          <w:tab w:val="left" w:pos="720"/>
          <w:tab w:val="left" w:pos="1080"/>
          <w:tab w:val="left" w:pos="2160"/>
          <w:tab w:val="left" w:pos="3420"/>
          <w:tab w:val="left" w:pos="4500"/>
        </w:tabs>
        <w:rPr>
          <w:rFonts w:ascii="Doulos SIL" w:hAnsi="Doulos SIL" w:cs="Doulos SIL"/>
          <w:lang w:val="x-none"/>
        </w:rPr>
      </w:pPr>
      <w:r w:rsidRPr="00CE6FA6">
        <w:tab/>
        <w:t>b</w:t>
      </w:r>
      <w:r w:rsidRPr="00CE6FA6">
        <w:rPr>
          <w:lang w:val="x-none"/>
        </w:rPr>
        <w:t>.</w:t>
      </w:r>
      <w:r w:rsidRPr="00CE6FA6">
        <w:rPr>
          <w:lang w:val="x-none"/>
        </w:rPr>
        <w:tab/>
      </w:r>
      <w:r w:rsidR="00001D80" w:rsidRPr="00CE6FA6">
        <w:rPr>
          <w:rFonts w:ascii="Doulos SIL" w:hAnsi="Doulos SIL" w:cs="Doulos SIL"/>
          <w:lang w:val="x-none"/>
        </w:rPr>
        <w:t>n</w:t>
      </w:r>
      <w:r w:rsidR="00CC4705" w:rsidRPr="00CE6FA6">
        <w:rPr>
          <w:rFonts w:ascii="Doulos SIL" w:hAnsi="Doulos SIL" w:cs="Doulos SIL"/>
          <w:lang w:val="x-none"/>
        </w:rPr>
        <w:t>̄</w:t>
      </w:r>
      <w:r w:rsidR="000246AD" w:rsidRPr="00CE6FA6">
        <w:rPr>
          <w:rFonts w:ascii="Doulos SIL" w:hAnsi="Doulos SIL" w:cs="Doulos SIL"/>
          <w:lang w:val="x-none"/>
        </w:rPr>
        <w:tab/>
        <w:t>=na</w:t>
      </w:r>
      <w:r w:rsidR="000E21D6" w:rsidRPr="00CE6FA6">
        <w:rPr>
          <w:rFonts w:ascii="Doulos SIL" w:hAnsi="Doulos SIL" w:cs="Doulos SIL"/>
          <w:lang w:val="x-none"/>
        </w:rPr>
        <w:t>̄</w:t>
      </w:r>
      <w:r w:rsidR="000246AD" w:rsidRPr="00CE6FA6">
        <w:rPr>
          <w:rFonts w:ascii="Doulos SIL" w:hAnsi="Doulos SIL" w:cs="Doulos SIL"/>
          <w:lang w:val="x-none"/>
        </w:rPr>
        <w:t>=</w:t>
      </w:r>
      <w:r w:rsidR="000246AD" w:rsidRPr="00CE6FA6">
        <w:rPr>
          <w:rFonts w:ascii="Doulos SIL" w:hAnsi="Doulos SIL" w:cs="Doulos SIL"/>
          <w:lang w:val="x-none"/>
        </w:rPr>
        <w:tab/>
        <w:t>à</w:t>
      </w:r>
      <w:r w:rsidR="000246AD" w:rsidRPr="00CE6FA6">
        <w:rPr>
          <w:rFonts w:ascii="Doulos SIL" w:hAnsi="Doulos SIL" w:cs="Doulos SIL"/>
          <w:lang w:val="x-none"/>
        </w:rPr>
        <w:tab/>
        <w:t>sē</w:t>
      </w:r>
    </w:p>
    <w:p w14:paraId="136648D7" w14:textId="64BF7FA5" w:rsidR="000246AD" w:rsidRPr="00CE6FA6" w:rsidRDefault="000246AD" w:rsidP="000246AD">
      <w:pPr>
        <w:tabs>
          <w:tab w:val="left" w:pos="720"/>
          <w:tab w:val="left" w:pos="1080"/>
          <w:tab w:val="left" w:pos="2160"/>
          <w:tab w:val="left" w:pos="3420"/>
          <w:tab w:val="left" w:pos="4500"/>
        </w:tabs>
        <w:rPr>
          <w:lang w:val="x-none"/>
        </w:rPr>
      </w:pPr>
      <w:r w:rsidRPr="00CE6FA6">
        <w:tab/>
      </w:r>
      <w:r w:rsidRPr="00CE6FA6">
        <w:tab/>
        <w:t>1Sg</w:t>
      </w:r>
      <w:r w:rsidRPr="00CE6FA6">
        <w:tab/>
        <w:t>Sbj/Obj</w:t>
      </w:r>
      <w:r w:rsidRPr="00CE6FA6">
        <w:tab/>
        <w:t>3</w:t>
      </w:r>
      <w:r w:rsidR="0052277C" w:rsidRPr="00CE6FA6">
        <w:t>Sg</w:t>
      </w:r>
      <w:r w:rsidRPr="00CE6FA6">
        <w:tab/>
        <w:t>say</w:t>
      </w:r>
      <w:r w:rsidRPr="00CE6FA6">
        <w:rPr>
          <w:lang w:val="x-none"/>
        </w:rPr>
        <w:t>.Pfv</w:t>
      </w:r>
    </w:p>
    <w:p w14:paraId="7892E86C" w14:textId="6B672141" w:rsidR="000246AD" w:rsidRPr="00CE6FA6" w:rsidRDefault="000246AD" w:rsidP="00280449">
      <w:pPr>
        <w:tabs>
          <w:tab w:val="left" w:pos="720"/>
          <w:tab w:val="left" w:pos="1080"/>
          <w:tab w:val="left" w:pos="2250"/>
          <w:tab w:val="left" w:pos="3420"/>
          <w:tab w:val="left" w:pos="4320"/>
          <w:tab w:val="left" w:pos="5490"/>
          <w:tab w:val="left" w:pos="6570"/>
        </w:tabs>
        <w:rPr>
          <w:lang w:val="x-none"/>
        </w:rPr>
      </w:pPr>
      <w:r w:rsidRPr="00CE6FA6">
        <w:rPr>
          <w:rFonts w:ascii="Doulos SIL" w:hAnsi="Doulos SIL" w:cs="Doulos SIL"/>
          <w:lang w:val="x-none"/>
        </w:rPr>
        <w:tab/>
      </w:r>
      <w:r w:rsidRPr="00CE6FA6">
        <w:rPr>
          <w:rFonts w:ascii="Doulos SIL" w:hAnsi="Doulos SIL" w:cs="Doulos SIL"/>
          <w:lang w:val="x-none"/>
        </w:rPr>
        <w:tab/>
        <w:t>[[[ŋ̀</w:t>
      </w:r>
      <w:r w:rsidRPr="00CE6FA6">
        <w:rPr>
          <w:rFonts w:ascii="Doulos SIL" w:hAnsi="Doulos SIL" w:cs="Doulos SIL"/>
          <w:lang w:val="x-none"/>
        </w:rPr>
        <w:tab/>
        <w:t>káá]</w:t>
      </w:r>
      <w:r w:rsidRPr="00CE6FA6">
        <w:rPr>
          <w:rFonts w:ascii="Doulos SIL" w:hAnsi="Doulos SIL" w:cs="Doulos SIL"/>
          <w:lang w:val="x-none"/>
        </w:rPr>
        <w:tab/>
        <w:t>yà=</w:t>
      </w:r>
      <w:r w:rsidRPr="00CE6FA6">
        <w:rPr>
          <w:rFonts w:ascii="Doulos SIL" w:hAnsi="Doulos SIL" w:cs="Doulos SIL"/>
          <w:lang w:val="x-none"/>
        </w:rPr>
        <w:tab/>
        <w:t>[ā</w:t>
      </w:r>
      <w:r w:rsidR="00C45BFF" w:rsidRPr="00CE6FA6">
        <w:rPr>
          <w:rFonts w:ascii="Doulos SIL" w:hAnsi="Doulos SIL" w:cs="Doulos SIL"/>
          <w:lang w:val="x-none"/>
        </w:rPr>
        <w:t>ŋ</w:t>
      </w:r>
      <w:r w:rsidRPr="00CE6FA6">
        <w:rPr>
          <w:rFonts w:ascii="Doulos SIL" w:hAnsi="Doulos SIL" w:cs="Doulos SIL"/>
          <w:lang w:val="x-none"/>
        </w:rPr>
        <w:tab/>
        <w:t>kàa</w:t>
      </w:r>
      <w:r w:rsidR="00570D1C"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te</w:t>
      </w:r>
      <w:r w:rsidR="00570D1C" w:rsidRPr="00CE6FA6">
        <w:rPr>
          <w:rFonts w:ascii="Doulos SIL" w:hAnsi="Doulos SIL" w:cs="Doulos SIL"/>
          <w:lang w:val="x-none"/>
        </w:rPr>
        <w:t>̄</w:t>
      </w:r>
      <w:r w:rsidRPr="00CE6FA6">
        <w:rPr>
          <w:rFonts w:ascii="Doulos SIL" w:hAnsi="Doulos SIL" w:cs="Doulos SIL"/>
          <w:lang w:val="x-none"/>
        </w:rPr>
        <w:t>]</w:t>
      </w:r>
    </w:p>
    <w:p w14:paraId="6A09288A" w14:textId="2AA71C68" w:rsidR="000246AD" w:rsidRPr="00CE6FA6" w:rsidRDefault="000246AD" w:rsidP="00280449">
      <w:pPr>
        <w:tabs>
          <w:tab w:val="left" w:pos="720"/>
          <w:tab w:val="left" w:pos="1080"/>
          <w:tab w:val="left" w:pos="2250"/>
          <w:tab w:val="left" w:pos="3420"/>
          <w:tab w:val="left" w:pos="4320"/>
          <w:tab w:val="left" w:pos="5490"/>
          <w:tab w:val="left" w:pos="6570"/>
        </w:tabs>
      </w:pPr>
      <w:r w:rsidRPr="00CE6FA6">
        <w:tab/>
      </w:r>
      <w:r w:rsidRPr="00CE6FA6">
        <w:tab/>
        <w:t>[[[1</w:t>
      </w:r>
      <w:r w:rsidR="00B60C94" w:rsidRPr="00CE6FA6">
        <w:t>Sg</w:t>
      </w:r>
      <w:r w:rsidRPr="00CE6FA6">
        <w:tab/>
        <w:t>father]</w:t>
      </w:r>
      <w:r w:rsidRPr="00CE6FA6">
        <w:tab/>
      </w:r>
      <w:r w:rsidRPr="00CE6FA6">
        <w:rPr>
          <w:b/>
          <w:bCs/>
        </w:rPr>
        <w:t>and</w:t>
      </w:r>
      <w:r w:rsidRPr="00CE6FA6">
        <w:tab/>
        <w:t>[2</w:t>
      </w:r>
      <w:r w:rsidR="00B60C94" w:rsidRPr="00CE6FA6">
        <w:t>Sg</w:t>
      </w:r>
      <w:r w:rsidRPr="00CE6FA6">
        <w:tab/>
        <w:t>father]</w:t>
      </w:r>
      <w:r w:rsidRPr="00CE6FA6">
        <w:tab/>
      </w:r>
      <w:r w:rsidRPr="00CE6FA6">
        <w:rPr>
          <w:b/>
        </w:rPr>
        <w:t>Dat</w:t>
      </w:r>
      <w:r w:rsidRPr="00CE6FA6">
        <w:t>]</w:t>
      </w:r>
    </w:p>
    <w:p w14:paraId="31F2BE8E" w14:textId="1831F681" w:rsidR="000246AD" w:rsidRPr="00CE6FA6" w:rsidRDefault="000246AD" w:rsidP="00D341FC">
      <w:pPr>
        <w:tabs>
          <w:tab w:val="left" w:pos="720"/>
          <w:tab w:val="left" w:pos="1080"/>
        </w:tabs>
        <w:rPr>
          <w:lang w:val="x-none"/>
        </w:rPr>
      </w:pPr>
      <w:r w:rsidRPr="00CE6FA6">
        <w:tab/>
      </w:r>
      <w:r w:rsidRPr="00CE6FA6">
        <w:tab/>
        <w:t>‘I told (“said it”) to my father and (to) your father</w:t>
      </w:r>
      <w:r w:rsidRPr="00CE6FA6">
        <w:rPr>
          <w:lang w:val="x-none"/>
        </w:rPr>
        <w:t>.’</w:t>
      </w:r>
    </w:p>
    <w:p w14:paraId="4FCA5E9F" w14:textId="219CD69A" w:rsidR="00CD406C" w:rsidRPr="00CE6FA6" w:rsidRDefault="00CD406C" w:rsidP="00D341FC">
      <w:pPr>
        <w:tabs>
          <w:tab w:val="left" w:pos="720"/>
          <w:tab w:val="left" w:pos="1080"/>
        </w:tabs>
        <w:rPr>
          <w:lang w:val="x-none"/>
        </w:rPr>
      </w:pPr>
    </w:p>
    <w:p w14:paraId="18E18772" w14:textId="565522E9" w:rsidR="00CD406C" w:rsidRPr="00CE6FA6" w:rsidRDefault="00CD406C" w:rsidP="00DE6C3A">
      <w:pPr>
        <w:tabs>
          <w:tab w:val="left" w:pos="720"/>
          <w:tab w:val="left" w:pos="1080"/>
          <w:tab w:val="left" w:pos="1800"/>
          <w:tab w:val="left" w:pos="2610"/>
          <w:tab w:val="left" w:pos="3330"/>
          <w:tab w:val="left" w:pos="4680"/>
          <w:tab w:val="left" w:pos="5940"/>
          <w:tab w:val="left" w:pos="6660"/>
          <w:tab w:val="left" w:pos="8100"/>
        </w:tabs>
        <w:rPr>
          <w:rFonts w:ascii="Doulos SIL" w:hAnsi="Doulos SIL"/>
          <w:lang w:val="x-none"/>
        </w:rPr>
      </w:pPr>
      <w:r w:rsidRPr="00CE6FA6">
        <w:rPr>
          <w:lang w:val="x-none"/>
        </w:rPr>
        <w:tab/>
        <w:t>c.</w:t>
      </w:r>
      <w:r w:rsidRPr="00CE6FA6">
        <w:rPr>
          <w:lang w:val="x-none"/>
        </w:rPr>
        <w:tab/>
      </w:r>
      <w:r w:rsidRPr="00CE6FA6">
        <w:rPr>
          <w:rFonts w:ascii="Doulos SIL" w:hAnsi="Doulos SIL"/>
        </w:rPr>
        <w:t>a</w:t>
      </w:r>
      <w:r w:rsidRPr="00CE6FA6">
        <w:rPr>
          <w:rFonts w:ascii="Doulos SIL" w:hAnsi="Doulos SIL"/>
          <w:lang w:val="x-none"/>
        </w:rPr>
        <w:t>̄là</w:t>
      </w:r>
      <w:r w:rsidRPr="00CE6FA6">
        <w:rPr>
          <w:rFonts w:ascii="Doulos SIL" w:hAnsi="Doulos SIL"/>
          <w:lang w:val="x-none"/>
        </w:rPr>
        <w:tab/>
        <w:t>gālà</w:t>
      </w:r>
      <w:r w:rsidRPr="00CE6FA6">
        <w:rPr>
          <w:rFonts w:ascii="Doulos SIL" w:hAnsi="Doulos SIL"/>
          <w:lang w:val="x-none"/>
        </w:rPr>
        <w:tab/>
        <w:t>ē</w:t>
      </w:r>
      <w:r w:rsidRPr="00CE6FA6">
        <w:rPr>
          <w:rFonts w:ascii="Doulos SIL" w:hAnsi="Doulos SIL"/>
          <w:lang w:val="x-none"/>
        </w:rPr>
        <w:tab/>
        <w:t>ko</w:t>
      </w:r>
      <w:r w:rsidR="00DE6C3A" w:rsidRPr="00CE6FA6">
        <w:rPr>
          <w:rFonts w:ascii="Doulos SIL" w:hAnsi="Doulos SIL"/>
          <w:lang w:val="x-none"/>
        </w:rPr>
        <w:t>̄</w:t>
      </w:r>
      <w:r w:rsidRPr="00CE6FA6">
        <w:rPr>
          <w:rFonts w:ascii="Doulos SIL" w:hAnsi="Doulos SIL"/>
          <w:lang w:val="x-none"/>
        </w:rPr>
        <w:tab/>
        <w:t>[[wìī</w:t>
      </w:r>
      <w:r w:rsidRPr="00CE6FA6">
        <w:rPr>
          <w:rFonts w:ascii="Doulos SIL" w:hAnsi="Doulos SIL"/>
          <w:lang w:val="x-none"/>
        </w:rPr>
        <w:tab/>
        <w:t>yèŋ</w:t>
      </w:r>
      <w:r w:rsidRPr="00CE6FA6">
        <w:rPr>
          <w:rFonts w:ascii="Doulos SIL" w:hAnsi="Doulos SIL"/>
          <w:lang w:val="x-none"/>
        </w:rPr>
        <w:tab/>
        <w:t>kɛ̄nā-āmā]</w:t>
      </w:r>
      <w:r w:rsidRPr="00CE6FA6">
        <w:rPr>
          <w:rFonts w:ascii="Doulos SIL" w:hAnsi="Doulos SIL"/>
          <w:lang w:val="x-none"/>
        </w:rPr>
        <w:tab/>
        <w:t>nī]</w:t>
      </w:r>
    </w:p>
    <w:p w14:paraId="108A4681" w14:textId="0541CB08" w:rsidR="00CD406C" w:rsidRPr="00CE6FA6" w:rsidRDefault="00CD406C" w:rsidP="00DE6C3A">
      <w:pPr>
        <w:tabs>
          <w:tab w:val="left" w:pos="720"/>
          <w:tab w:val="left" w:pos="1080"/>
          <w:tab w:val="left" w:pos="1800"/>
          <w:tab w:val="left" w:pos="2610"/>
          <w:tab w:val="left" w:pos="3330"/>
          <w:tab w:val="left" w:pos="4680"/>
          <w:tab w:val="left" w:pos="5940"/>
          <w:tab w:val="left" w:pos="6660"/>
          <w:tab w:val="left" w:pos="8100"/>
        </w:tabs>
        <w:rPr>
          <w:lang w:val="x-none"/>
        </w:rPr>
      </w:pPr>
      <w:r w:rsidRPr="00CE6FA6">
        <w:tab/>
      </w:r>
      <w:r w:rsidRPr="00CE6FA6">
        <w:tab/>
        <w:t>God</w:t>
      </w:r>
      <w:r w:rsidRPr="00CE6FA6">
        <w:tab/>
        <w:t>Sbjn</w:t>
      </w:r>
      <w:r w:rsidRPr="00CE6FA6">
        <w:tab/>
        <w:t>1Pl</w:t>
      </w:r>
      <w:r w:rsidRPr="00CE6FA6">
        <w:tab/>
        <w:t>furnish</w:t>
      </w:r>
      <w:r w:rsidRPr="00CE6FA6">
        <w:rPr>
          <w:lang w:val="x-none"/>
        </w:rPr>
        <w:t>.Pfv</w:t>
      </w:r>
      <w:r w:rsidRPr="00CE6FA6">
        <w:rPr>
          <w:lang w:val="x-none"/>
        </w:rPr>
        <w:tab/>
        <w:t>[[long.life</w:t>
      </w:r>
      <w:r w:rsidRPr="00CE6FA6">
        <w:rPr>
          <w:lang w:val="x-none"/>
        </w:rPr>
        <w:tab/>
      </w:r>
      <w:r w:rsidRPr="00CE6FA6">
        <w:rPr>
          <w:b/>
          <w:bCs/>
          <w:lang w:val="x-none"/>
        </w:rPr>
        <w:t>and</w:t>
      </w:r>
      <w:r w:rsidRPr="00CE6FA6">
        <w:rPr>
          <w:lang w:val="x-none"/>
        </w:rPr>
        <w:tab/>
        <w:t>health]</w:t>
      </w:r>
      <w:r w:rsidRPr="00CE6FA6">
        <w:rPr>
          <w:lang w:val="x-none"/>
        </w:rPr>
        <w:tab/>
      </w:r>
      <w:r w:rsidRPr="00CE6FA6">
        <w:rPr>
          <w:b/>
          <w:bCs/>
          <w:lang w:val="x-none"/>
        </w:rPr>
        <w:t>Inst</w:t>
      </w:r>
      <w:r w:rsidRPr="00CE6FA6">
        <w:rPr>
          <w:lang w:val="x-none"/>
        </w:rPr>
        <w:t>]</w:t>
      </w:r>
    </w:p>
    <w:p w14:paraId="2722D1D6" w14:textId="6C109FF8" w:rsidR="00CD406C" w:rsidRPr="00CE6FA6" w:rsidRDefault="00CD406C" w:rsidP="00D341FC">
      <w:pPr>
        <w:tabs>
          <w:tab w:val="left" w:pos="720"/>
          <w:tab w:val="left" w:pos="1080"/>
        </w:tabs>
      </w:pPr>
      <w:r w:rsidRPr="00CE6FA6">
        <w:rPr>
          <w:lang w:val="x-none"/>
        </w:rPr>
        <w:tab/>
      </w:r>
      <w:r w:rsidRPr="00CE6FA6">
        <w:rPr>
          <w:lang w:val="x-none"/>
        </w:rPr>
        <w:tab/>
      </w:r>
      <w:r w:rsidRPr="00CE6FA6">
        <w:t>‘May God give us long life and good health</w:t>
      </w:r>
      <w:r w:rsidRPr="00CE6FA6">
        <w:rPr>
          <w:lang w:val="x-none"/>
        </w:rPr>
        <w:t xml:space="preserve">.’ </w:t>
      </w:r>
      <w:r w:rsidR="00DE6C3A" w:rsidRPr="00CE6FA6">
        <w:rPr>
          <w:lang w:val="x-none"/>
        </w:rPr>
        <w:t xml:space="preserve">(&lt; </w:t>
      </w:r>
      <w:r w:rsidR="00DE6C3A" w:rsidRPr="00CE6FA6">
        <w:rPr>
          <w:rFonts w:ascii="Doulos SIL" w:hAnsi="Doulos SIL" w:cs="Doulos SIL"/>
          <w:lang w:val="x-none"/>
        </w:rPr>
        <w:t>kò wìì</w:t>
      </w:r>
      <w:r w:rsidR="00DE6C3A" w:rsidRPr="00CE6FA6">
        <w:rPr>
          <w:lang w:val="x-none"/>
        </w:rPr>
        <w:t xml:space="preserve">) </w:t>
      </w:r>
      <w:r w:rsidRPr="00CE6FA6">
        <w:rPr>
          <w:lang w:val="x-none"/>
        </w:rPr>
        <w:t>(2017-01 @ 04:21)</w:t>
      </w:r>
    </w:p>
    <w:p w14:paraId="68343707" w14:textId="1C1FE841" w:rsidR="001A2FF4" w:rsidRPr="00CE6FA6" w:rsidRDefault="001A2FF4" w:rsidP="00101554"/>
    <w:p w14:paraId="0F1DC382" w14:textId="1E7E52D1" w:rsidR="00101554" w:rsidRPr="00CE6FA6" w:rsidRDefault="00101554" w:rsidP="00101554">
      <w:pPr>
        <w:rPr>
          <w:lang w:val="x-none"/>
        </w:rPr>
      </w:pPr>
      <w:r w:rsidRPr="00CE6FA6">
        <w:t>For (</w:t>
      </w:r>
      <w:r w:rsidR="00B73A28" w:rsidRPr="00CE6FA6">
        <w:t>273</w:t>
      </w:r>
      <w:r w:rsidRPr="00CE6FA6">
        <w:t>b) but not (</w:t>
      </w:r>
      <w:r w:rsidR="00B73A28" w:rsidRPr="00CE6FA6">
        <w:t>273</w:t>
      </w:r>
      <w:r w:rsidRPr="00CE6FA6">
        <w:t>a), my assistant accepted a variant with conjoined PPs, i</w:t>
      </w:r>
      <w:r w:rsidRPr="00CE6FA6">
        <w:rPr>
          <w:lang w:val="x-none"/>
        </w:rPr>
        <w:t>.e. with a duplicate postposition</w:t>
      </w:r>
      <w:r w:rsidRPr="00CE6FA6">
        <w:t xml:space="preserve"> (</w:t>
      </w:r>
      <w:r w:rsidR="00B73A28" w:rsidRPr="00CE6FA6">
        <w:t>274</w:t>
      </w:r>
      <w:r w:rsidRPr="00CE6FA6">
        <w:t>)</w:t>
      </w:r>
      <w:r w:rsidRPr="00CE6FA6">
        <w:rPr>
          <w:lang w:val="x-none"/>
        </w:rPr>
        <w:t>.</w:t>
      </w:r>
      <w:r w:rsidR="003F76F8" w:rsidRPr="00CE6FA6">
        <w:rPr>
          <w:lang w:val="x-none"/>
        </w:rPr>
        <w:t xml:space="preserve"> However, he prefers (</w:t>
      </w:r>
      <w:r w:rsidR="00B73A28" w:rsidRPr="00CE6FA6">
        <w:rPr>
          <w:lang w:val="x-none"/>
        </w:rPr>
        <w:t>273</w:t>
      </w:r>
      <w:r w:rsidR="003F76F8" w:rsidRPr="00CE6FA6">
        <w:rPr>
          <w:lang w:val="x-none"/>
        </w:rPr>
        <w:t>b) with just one postposition.</w:t>
      </w:r>
    </w:p>
    <w:p w14:paraId="0A7453EF" w14:textId="1AA84422" w:rsidR="00101554" w:rsidRPr="00CE6FA6" w:rsidRDefault="00101554" w:rsidP="00101554">
      <w:pPr>
        <w:rPr>
          <w:lang w:val="x-none"/>
        </w:rPr>
      </w:pPr>
    </w:p>
    <w:p w14:paraId="7D7AC27B" w14:textId="2F826100" w:rsidR="00101554" w:rsidRPr="00CE6FA6" w:rsidRDefault="00101554" w:rsidP="00101554">
      <w:pPr>
        <w:tabs>
          <w:tab w:val="left" w:pos="720"/>
          <w:tab w:val="left" w:pos="1710"/>
          <w:tab w:val="left" w:pos="3150"/>
          <w:tab w:val="left" w:pos="4500"/>
        </w:tabs>
        <w:rPr>
          <w:rFonts w:ascii="Doulos SIL" w:hAnsi="Doulos SIL" w:cs="Doulos SIL"/>
          <w:lang w:val="x-none"/>
        </w:rPr>
      </w:pPr>
      <w:r w:rsidRPr="00CE6FA6">
        <w:t>(</w:t>
      </w:r>
      <w:r w:rsidR="00B73A28" w:rsidRPr="00CE6FA6">
        <w:t>274</w:t>
      </w:r>
      <w:r w:rsidRPr="00CE6FA6">
        <w:t>)</w:t>
      </w:r>
      <w:r w:rsidRPr="00CE6FA6">
        <w:tab/>
      </w:r>
      <w:r w:rsidR="00280449" w:rsidRPr="00CE6FA6">
        <w:rPr>
          <w:rFonts w:ascii="Doulos SIL" w:hAnsi="Doulos SIL" w:cs="Doulos SIL"/>
          <w:lang w:val="x-none"/>
        </w:rPr>
        <w:t>n</w:t>
      </w:r>
      <w:r w:rsidR="00B50AA0" w:rsidRPr="00CE6FA6">
        <w:rPr>
          <w:rFonts w:ascii="Doulos SIL" w:hAnsi="Doulos SIL" w:cs="Doulos SIL"/>
          <w:lang w:val="x-none"/>
        </w:rPr>
        <w:t>̄</w:t>
      </w:r>
      <w:r w:rsidRPr="00CE6FA6">
        <w:rPr>
          <w:rFonts w:ascii="Doulos SIL" w:hAnsi="Doulos SIL" w:cs="Doulos SIL"/>
          <w:lang w:val="x-none"/>
        </w:rPr>
        <w:tab/>
        <w:t>=na</w:t>
      </w:r>
      <w:r w:rsidR="000E21D6"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sē</w:t>
      </w:r>
    </w:p>
    <w:p w14:paraId="6983DA6D" w14:textId="47DDA709" w:rsidR="00101554" w:rsidRPr="00CE6FA6" w:rsidRDefault="00101554" w:rsidP="00101554">
      <w:pPr>
        <w:tabs>
          <w:tab w:val="left" w:pos="720"/>
          <w:tab w:val="left" w:pos="1710"/>
          <w:tab w:val="left" w:pos="3150"/>
          <w:tab w:val="left" w:pos="4500"/>
        </w:tabs>
        <w:rPr>
          <w:lang w:val="x-none"/>
        </w:rPr>
      </w:pPr>
      <w:r w:rsidRPr="00CE6FA6">
        <w:tab/>
        <w:t>1Sg</w:t>
      </w:r>
      <w:r w:rsidRPr="00CE6FA6">
        <w:tab/>
        <w:t>Sbj/Obj</w:t>
      </w:r>
      <w:r w:rsidRPr="00CE6FA6">
        <w:tab/>
        <w:t>3</w:t>
      </w:r>
      <w:r w:rsidR="0052277C" w:rsidRPr="00CE6FA6">
        <w:t>Sg</w:t>
      </w:r>
      <w:r w:rsidRPr="00CE6FA6">
        <w:tab/>
        <w:t>say</w:t>
      </w:r>
      <w:r w:rsidRPr="00CE6FA6">
        <w:rPr>
          <w:lang w:val="x-none"/>
        </w:rPr>
        <w:t>.Pfv</w:t>
      </w:r>
    </w:p>
    <w:p w14:paraId="025F6E2E" w14:textId="225C85AE" w:rsidR="00101554" w:rsidRPr="00CE6FA6" w:rsidRDefault="00101554" w:rsidP="00280449">
      <w:pPr>
        <w:tabs>
          <w:tab w:val="left" w:pos="720"/>
          <w:tab w:val="left" w:pos="1890"/>
          <w:tab w:val="left" w:pos="2970"/>
          <w:tab w:val="left" w:pos="3870"/>
          <w:tab w:val="left" w:pos="4770"/>
          <w:tab w:val="left" w:pos="5940"/>
          <w:tab w:val="left" w:pos="7110"/>
        </w:tabs>
        <w:rPr>
          <w:lang w:val="x-none"/>
        </w:rPr>
      </w:pPr>
      <w:r w:rsidRPr="00CE6FA6">
        <w:rPr>
          <w:rFonts w:ascii="Doulos SIL" w:hAnsi="Doulos SIL" w:cs="Doulos SIL"/>
          <w:lang w:val="x-none"/>
        </w:rPr>
        <w:tab/>
        <w:t>[[[ŋ̀</w:t>
      </w:r>
      <w:r w:rsidRPr="00CE6FA6">
        <w:rPr>
          <w:rFonts w:ascii="Doulos SIL" w:hAnsi="Doulos SIL" w:cs="Doulos SIL"/>
          <w:lang w:val="x-none"/>
        </w:rPr>
        <w:tab/>
        <w:t>káá]</w:t>
      </w:r>
      <w:r w:rsidRPr="00CE6FA6">
        <w:rPr>
          <w:rFonts w:ascii="Doulos SIL" w:hAnsi="Doulos SIL" w:cs="Doulos SIL"/>
          <w:lang w:val="x-none"/>
        </w:rPr>
        <w:tab/>
        <w:t>te</w:t>
      </w:r>
      <w:r w:rsidR="00570D1C"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yà=</w:t>
      </w:r>
      <w:r w:rsidRPr="00CE6FA6">
        <w:rPr>
          <w:rFonts w:ascii="Doulos SIL" w:hAnsi="Doulos SIL" w:cs="Doulos SIL"/>
          <w:lang w:val="x-none"/>
        </w:rPr>
        <w:tab/>
        <w:t>[[ā</w:t>
      </w:r>
      <w:r w:rsidR="00C45BFF" w:rsidRPr="00CE6FA6">
        <w:rPr>
          <w:rFonts w:ascii="Doulos SIL" w:hAnsi="Doulos SIL" w:cs="Doulos SIL"/>
          <w:lang w:val="x-none"/>
        </w:rPr>
        <w:t>ŋ</w:t>
      </w:r>
      <w:r w:rsidRPr="00CE6FA6">
        <w:rPr>
          <w:rFonts w:ascii="Doulos SIL" w:hAnsi="Doulos SIL" w:cs="Doulos SIL"/>
          <w:lang w:val="x-none"/>
        </w:rPr>
        <w:tab/>
        <w:t>kàa</w:t>
      </w:r>
      <w:r w:rsidR="00570D1C"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te</w:t>
      </w:r>
      <w:r w:rsidR="00570D1C" w:rsidRPr="00CE6FA6">
        <w:rPr>
          <w:rFonts w:ascii="Doulos SIL" w:hAnsi="Doulos SIL" w:cs="Doulos SIL"/>
          <w:lang w:val="x-none"/>
        </w:rPr>
        <w:t>̄</w:t>
      </w:r>
      <w:r w:rsidRPr="00CE6FA6">
        <w:rPr>
          <w:rFonts w:ascii="Doulos SIL" w:hAnsi="Doulos SIL" w:cs="Doulos SIL"/>
          <w:lang w:val="x-none"/>
        </w:rPr>
        <w:t>]</w:t>
      </w:r>
    </w:p>
    <w:p w14:paraId="22128160" w14:textId="483D3242" w:rsidR="00101554" w:rsidRPr="00CE6FA6" w:rsidRDefault="00101554" w:rsidP="00280449">
      <w:pPr>
        <w:tabs>
          <w:tab w:val="left" w:pos="720"/>
          <w:tab w:val="left" w:pos="1890"/>
          <w:tab w:val="left" w:pos="2970"/>
          <w:tab w:val="left" w:pos="3870"/>
          <w:tab w:val="left" w:pos="4770"/>
          <w:tab w:val="left" w:pos="5940"/>
          <w:tab w:val="left" w:pos="7110"/>
        </w:tabs>
      </w:pPr>
      <w:r w:rsidRPr="00CE6FA6">
        <w:tab/>
        <w:t>[[[1</w:t>
      </w:r>
      <w:r w:rsidR="00B60C94" w:rsidRPr="00CE6FA6">
        <w:t>Sg</w:t>
      </w:r>
      <w:r w:rsidRPr="00CE6FA6">
        <w:tab/>
        <w:t>father]</w:t>
      </w:r>
      <w:r w:rsidRPr="00CE6FA6">
        <w:tab/>
      </w:r>
      <w:r w:rsidRPr="00CE6FA6">
        <w:rPr>
          <w:b/>
        </w:rPr>
        <w:t>Dat</w:t>
      </w:r>
      <w:r w:rsidRPr="00CE6FA6">
        <w:t>]</w:t>
      </w:r>
      <w:r w:rsidRPr="00CE6FA6">
        <w:tab/>
        <w:t>and</w:t>
      </w:r>
      <w:r w:rsidRPr="00CE6FA6">
        <w:tab/>
        <w:t>[[2</w:t>
      </w:r>
      <w:r w:rsidR="00B60C94" w:rsidRPr="00CE6FA6">
        <w:t>Sg</w:t>
      </w:r>
      <w:r w:rsidRPr="00CE6FA6">
        <w:tab/>
        <w:t>father]</w:t>
      </w:r>
      <w:r w:rsidRPr="00CE6FA6">
        <w:tab/>
      </w:r>
      <w:r w:rsidRPr="00CE6FA6">
        <w:rPr>
          <w:b/>
        </w:rPr>
        <w:t>Dat</w:t>
      </w:r>
      <w:r w:rsidRPr="00CE6FA6">
        <w:t>]</w:t>
      </w:r>
    </w:p>
    <w:p w14:paraId="3AFA0F3A" w14:textId="42518C29" w:rsidR="00101554" w:rsidRPr="00CE6FA6" w:rsidRDefault="00101554" w:rsidP="00101554">
      <w:pPr>
        <w:tabs>
          <w:tab w:val="left" w:pos="720"/>
          <w:tab w:val="left" w:pos="1080"/>
        </w:tabs>
      </w:pPr>
      <w:r w:rsidRPr="00CE6FA6">
        <w:tab/>
        <w:t>‘I told (“said it”) to my father and (to) your father</w:t>
      </w:r>
      <w:r w:rsidRPr="00CE6FA6">
        <w:rPr>
          <w:lang w:val="x-none"/>
        </w:rPr>
        <w:t>.’</w:t>
      </w:r>
    </w:p>
    <w:p w14:paraId="03480880" w14:textId="77777777" w:rsidR="00101554" w:rsidRPr="00CE6FA6" w:rsidRDefault="00101554" w:rsidP="00101554"/>
    <w:p w14:paraId="101DCF97" w14:textId="3E1D3796" w:rsidR="00101554" w:rsidRPr="00CE6FA6" w:rsidRDefault="003F76F8" w:rsidP="00101554">
      <w:pPr>
        <w:rPr>
          <w:lang w:val="x-none"/>
        </w:rPr>
      </w:pPr>
      <w:r w:rsidRPr="00CE6FA6">
        <w:t xml:space="preserve">Two PPs with different postpositions (or </w:t>
      </w:r>
      <w:r w:rsidR="004C0878" w:rsidRPr="00CE6FA6">
        <w:t xml:space="preserve">nouns with </w:t>
      </w:r>
      <w:r w:rsidRPr="00CE6FA6">
        <w:t>locative suffixes) can be conjoined</w:t>
      </w:r>
      <w:r w:rsidRPr="00CE6FA6">
        <w:rPr>
          <w:lang w:val="x-none"/>
        </w:rPr>
        <w:t>.</w:t>
      </w:r>
    </w:p>
    <w:p w14:paraId="6DF82CF8" w14:textId="64E20F24" w:rsidR="003F76F8" w:rsidRPr="00CE6FA6" w:rsidRDefault="003F76F8" w:rsidP="00101554"/>
    <w:p w14:paraId="4F6BCB64" w14:textId="44DF1C72" w:rsidR="003F76F8" w:rsidRPr="00CE6FA6" w:rsidRDefault="003F76F8" w:rsidP="003F76F8">
      <w:pPr>
        <w:tabs>
          <w:tab w:val="left" w:pos="720"/>
          <w:tab w:val="left" w:pos="1440"/>
          <w:tab w:val="left" w:pos="2250"/>
          <w:tab w:val="left" w:pos="3240"/>
          <w:tab w:val="left" w:pos="4320"/>
          <w:tab w:val="left" w:pos="5130"/>
          <w:tab w:val="left" w:pos="6120"/>
        </w:tabs>
        <w:rPr>
          <w:lang w:val="x-none"/>
        </w:rPr>
      </w:pPr>
      <w:r w:rsidRPr="00CE6FA6">
        <w:t>(</w:t>
      </w:r>
      <w:r w:rsidR="00B73A28" w:rsidRPr="00CE6FA6">
        <w:t>275</w:t>
      </w:r>
      <w:r w:rsidRPr="00CE6FA6">
        <w:t>)</w:t>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sō</w:t>
      </w:r>
      <w:r w:rsidRPr="00CE6FA6">
        <w:rPr>
          <w:rFonts w:ascii="Doulos SIL" w:hAnsi="Doulos SIL" w:cs="Doulos SIL"/>
          <w:lang w:val="x-none"/>
        </w:rPr>
        <w:tab/>
        <w:t>[tèndé</w:t>
      </w:r>
      <w:r w:rsidRPr="00CE6FA6">
        <w:rPr>
          <w:rFonts w:ascii="Doulos SIL" w:hAnsi="Doulos SIL" w:cs="Doulos SIL"/>
          <w:lang w:val="x-none"/>
        </w:rPr>
        <w:tab/>
        <w:t>kánà]</w:t>
      </w:r>
      <w:r w:rsidRPr="00CE6FA6">
        <w:rPr>
          <w:rFonts w:ascii="Doulos SIL" w:hAnsi="Doulos SIL" w:cs="Doulos SIL"/>
          <w:lang w:val="x-none"/>
        </w:rPr>
        <w:tab/>
        <w:t>yèhīīnì</w:t>
      </w:r>
      <w:r w:rsidRPr="00CE6FA6">
        <w:rPr>
          <w:rFonts w:ascii="Doulos SIL" w:hAnsi="Doulos SIL" w:cs="Doulos SIL"/>
          <w:lang w:val="x-none"/>
        </w:rPr>
        <w:tab/>
        <w:t>sɔ̄ŋɔ̀-y</w:t>
      </w:r>
    </w:p>
    <w:p w14:paraId="43D803B8" w14:textId="2F9FB61B" w:rsidR="003F76F8" w:rsidRPr="00CE6FA6" w:rsidRDefault="003F76F8" w:rsidP="003F76F8">
      <w:pPr>
        <w:tabs>
          <w:tab w:val="left" w:pos="720"/>
          <w:tab w:val="left" w:pos="1440"/>
          <w:tab w:val="left" w:pos="2250"/>
          <w:tab w:val="left" w:pos="3240"/>
          <w:tab w:val="left" w:pos="4320"/>
          <w:tab w:val="left" w:pos="5130"/>
          <w:tab w:val="left" w:pos="6120"/>
        </w:tabs>
        <w:rPr>
          <w:lang w:val="x-none"/>
        </w:rPr>
      </w:pPr>
      <w:r w:rsidRPr="00CE6FA6">
        <w:tab/>
        <w:t>1Pl</w:t>
      </w:r>
      <w:r w:rsidRPr="00CE6FA6">
        <w:tab/>
        <w:t>Ipfv</w:t>
      </w:r>
      <w:r w:rsidRPr="00CE6FA6">
        <w:tab/>
        <w:t>go</w:t>
      </w:r>
      <w:r w:rsidRPr="00CE6FA6">
        <w:rPr>
          <w:lang w:val="x-none"/>
        </w:rPr>
        <w:t>.Ipfv</w:t>
      </w:r>
      <w:r w:rsidRPr="00CE6FA6">
        <w:rPr>
          <w:lang w:val="x-none"/>
        </w:rPr>
        <w:tab/>
        <w:t>[well(n)</w:t>
      </w:r>
      <w:r w:rsidRPr="00CE6FA6">
        <w:rPr>
          <w:lang w:val="x-none"/>
        </w:rPr>
        <w:tab/>
      </w:r>
      <w:r w:rsidRPr="00CE6FA6">
        <w:rPr>
          <w:b/>
          <w:lang w:val="x-none"/>
        </w:rPr>
        <w:t>at</w:t>
      </w:r>
      <w:r w:rsidRPr="00CE6FA6">
        <w:rPr>
          <w:lang w:val="x-none"/>
        </w:rPr>
        <w:t>]</w:t>
      </w:r>
      <w:r w:rsidRPr="00CE6FA6">
        <w:rPr>
          <w:lang w:val="x-none"/>
        </w:rPr>
        <w:tab/>
        <w:t>and</w:t>
      </w:r>
      <w:r w:rsidRPr="00CE6FA6">
        <w:rPr>
          <w:lang w:val="x-none"/>
        </w:rPr>
        <w:tab/>
        <w:t>the.bush-</w:t>
      </w:r>
      <w:r w:rsidRPr="00CE6FA6">
        <w:rPr>
          <w:b/>
          <w:lang w:val="x-none"/>
        </w:rPr>
        <w:t>Loc</w:t>
      </w:r>
    </w:p>
    <w:p w14:paraId="1D19F2B7" w14:textId="36BF04DD" w:rsidR="003F76F8" w:rsidRPr="00CE6FA6" w:rsidRDefault="003F76F8" w:rsidP="003F76F8">
      <w:pPr>
        <w:tabs>
          <w:tab w:val="left" w:pos="720"/>
          <w:tab w:val="left" w:pos="1080"/>
        </w:tabs>
      </w:pPr>
      <w:r w:rsidRPr="00CE6FA6">
        <w:tab/>
        <w:t>‘We are going to the well and out to the bush</w:t>
      </w:r>
      <w:r w:rsidRPr="00CE6FA6">
        <w:rPr>
          <w:lang w:val="x-none"/>
        </w:rPr>
        <w:t>.’</w:t>
      </w:r>
    </w:p>
    <w:p w14:paraId="3D949D4F" w14:textId="77777777" w:rsidR="00E1435C" w:rsidRPr="00CE6FA6" w:rsidRDefault="00E1435C" w:rsidP="00E1435C">
      <w:pPr>
        <w:tabs>
          <w:tab w:val="left" w:pos="720"/>
          <w:tab w:val="left" w:pos="1080"/>
          <w:tab w:val="left" w:pos="2520"/>
          <w:tab w:val="left" w:pos="3600"/>
        </w:tabs>
      </w:pPr>
    </w:p>
    <w:p w14:paraId="0963A5B0" w14:textId="77777777" w:rsidR="00E1435C" w:rsidRPr="00CE6FA6" w:rsidRDefault="00E1435C" w:rsidP="00E1435C">
      <w:pPr>
        <w:tabs>
          <w:tab w:val="left" w:pos="720"/>
          <w:tab w:val="left" w:pos="1080"/>
          <w:tab w:val="left" w:pos="2520"/>
          <w:tab w:val="left" w:pos="3600"/>
        </w:tabs>
      </w:pPr>
    </w:p>
    <w:p w14:paraId="4ED7F713" w14:textId="77777777" w:rsidR="00E1435C" w:rsidRPr="00CE6FA6" w:rsidRDefault="00E1435C" w:rsidP="00E1435C">
      <w:pPr>
        <w:pStyle w:val="Heading3"/>
      </w:pPr>
      <w:bookmarkStart w:id="1245" w:name="_Toc76129657"/>
      <w:bookmarkStart w:id="1246" w:name="_Toc115206586"/>
      <w:r w:rsidRPr="00CE6FA6">
        <w:t>Conjunctions under the scope of negation</w:t>
      </w:r>
      <w:bookmarkEnd w:id="1245"/>
      <w:bookmarkEnd w:id="1246"/>
    </w:p>
    <w:p w14:paraId="4E2E7F33" w14:textId="11184C83" w:rsidR="00E1435C" w:rsidRPr="00CE6FA6" w:rsidRDefault="00E1435C" w:rsidP="00E1435C">
      <w:r w:rsidRPr="00CE6FA6">
        <w:t>Unlike English, a conjunction has scope over negation</w:t>
      </w:r>
      <w:r w:rsidRPr="00CE6FA6">
        <w:rPr>
          <w:lang w:val="x-none"/>
        </w:rPr>
        <w:t>. (</w:t>
      </w:r>
      <w:r w:rsidR="00B73A28" w:rsidRPr="00CE6FA6">
        <w:t>276</w:t>
      </w:r>
      <w:r w:rsidRPr="00CE6FA6">
        <w:rPr>
          <w:lang w:val="x-none"/>
        </w:rPr>
        <w:t>) is literally “I don’t like [couscous and cowpea]</w:t>
      </w:r>
      <w:r w:rsidR="00280449" w:rsidRPr="00CE6FA6">
        <w:rPr>
          <w:lang w:val="x-none"/>
        </w:rPr>
        <w:t>.</w:t>
      </w:r>
      <w:r w:rsidRPr="00CE6FA6">
        <w:rPr>
          <w:lang w:val="x-none"/>
        </w:rPr>
        <w:t xml:space="preserve">” </w:t>
      </w:r>
      <w:r w:rsidR="00280449" w:rsidRPr="00CE6FA6">
        <w:rPr>
          <w:lang w:val="x-none"/>
        </w:rPr>
        <w:t>I</w:t>
      </w:r>
      <w:r w:rsidRPr="00CE6FA6">
        <w:rPr>
          <w:lang w:val="x-none"/>
        </w:rPr>
        <w:t xml:space="preserve">t doesn’t mean that I dislike the combination. It means I </w:t>
      </w:r>
      <w:r w:rsidR="009B44F2" w:rsidRPr="00CE6FA6">
        <w:rPr>
          <w:lang w:val="x-none"/>
        </w:rPr>
        <w:t>can’t stand</w:t>
      </w:r>
      <w:r w:rsidRPr="00CE6FA6">
        <w:rPr>
          <w:lang w:val="x-none"/>
        </w:rPr>
        <w:t xml:space="preserve"> couscous </w:t>
      </w:r>
      <w:r w:rsidR="009B44F2" w:rsidRPr="00CE6FA6">
        <w:rPr>
          <w:lang w:val="x-none"/>
        </w:rPr>
        <w:t>and I can’t stand</w:t>
      </w:r>
      <w:r w:rsidRPr="00CE6FA6">
        <w:rPr>
          <w:lang w:val="x-none"/>
        </w:rPr>
        <w:t xml:space="preserve"> cowpeas. Note ‘or’ rather than ‘and’ in the free translation.</w:t>
      </w:r>
    </w:p>
    <w:p w14:paraId="68D2A58F" w14:textId="77777777" w:rsidR="00E1435C" w:rsidRPr="00CE6FA6" w:rsidRDefault="00E1435C" w:rsidP="00E1435C"/>
    <w:p w14:paraId="74265D93" w14:textId="29CFFE78" w:rsidR="00E1435C" w:rsidRPr="00CE6FA6" w:rsidRDefault="00E1435C" w:rsidP="00280449">
      <w:pPr>
        <w:tabs>
          <w:tab w:val="left" w:pos="720"/>
          <w:tab w:val="left" w:pos="1530"/>
          <w:tab w:val="left" w:pos="2700"/>
          <w:tab w:val="left" w:pos="3960"/>
          <w:tab w:val="left" w:pos="4770"/>
          <w:tab w:val="left" w:pos="6030"/>
        </w:tabs>
        <w:rPr>
          <w:lang w:val="x-none"/>
        </w:rPr>
      </w:pPr>
      <w:r w:rsidRPr="00CE6FA6">
        <w:t>(</w:t>
      </w:r>
      <w:r w:rsidR="00B73A28" w:rsidRPr="00CE6FA6">
        <w:t>276</w:t>
      </w:r>
      <w:r w:rsidRPr="00CE6FA6">
        <w:t>)</w:t>
      </w:r>
      <w:r w:rsidRPr="00CE6FA6">
        <w:tab/>
      </w:r>
      <w:r w:rsidR="007A62A6"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r>
      <w:r w:rsidR="00DE6C3A" w:rsidRPr="00CE6FA6">
        <w:rPr>
          <w:rFonts w:ascii="Doulos SIL" w:hAnsi="Doulos SIL" w:cs="Doulos SIL"/>
          <w:lang w:val="x-none"/>
        </w:rPr>
        <w:t>[</w:t>
      </w:r>
      <w:r w:rsidRPr="00CE6FA6">
        <w:rPr>
          <w:rFonts w:ascii="Doulos SIL" w:hAnsi="Doulos SIL" w:cs="Doulos SIL"/>
          <w:lang w:val="x-none"/>
        </w:rPr>
        <w:t>lākīrī</w:t>
      </w:r>
      <w:r w:rsidRPr="00CE6FA6">
        <w:rPr>
          <w:rFonts w:ascii="Doulos SIL" w:hAnsi="Doulos SIL" w:cs="Doulos SIL"/>
          <w:lang w:val="x-none"/>
        </w:rPr>
        <w:tab/>
        <w:t>ye</w:t>
      </w:r>
      <w:r w:rsidR="007A62A6" w:rsidRPr="00CE6FA6">
        <w:rPr>
          <w:rFonts w:ascii="Doulos SIL" w:hAnsi="Doulos SIL" w:cs="Doulos SIL"/>
          <w:lang w:val="x-none"/>
        </w:rPr>
        <w:t>̀n̄</w:t>
      </w:r>
      <w:r w:rsidRPr="00CE6FA6">
        <w:rPr>
          <w:rFonts w:ascii="Doulos SIL" w:hAnsi="Doulos SIL" w:cs="Doulos SIL"/>
          <w:lang w:val="x-none"/>
        </w:rPr>
        <w:tab/>
        <w:t>sàbúlá</w:t>
      </w:r>
      <w:r w:rsidR="00DE6C3A" w:rsidRPr="00CE6FA6">
        <w:rPr>
          <w:rFonts w:ascii="Doulos SIL" w:hAnsi="Doulos SIL" w:cs="Doulos SIL"/>
          <w:lang w:val="x-none"/>
        </w:rPr>
        <w:t>]</w:t>
      </w:r>
      <w:r w:rsidRPr="00CE6FA6">
        <w:rPr>
          <w:rFonts w:ascii="Doulos SIL" w:hAnsi="Doulos SIL" w:cs="Doulos SIL"/>
          <w:lang w:val="x-none"/>
        </w:rPr>
        <w:tab/>
        <w:t>pɔ̄gɔ̀</w:t>
      </w:r>
      <w:r w:rsidRPr="00CE6FA6">
        <w:rPr>
          <w:lang w:val="x-none"/>
        </w:rPr>
        <w:tab/>
      </w:r>
    </w:p>
    <w:p w14:paraId="7EE0CF8D" w14:textId="77777777" w:rsidR="00E1435C" w:rsidRPr="00CE6FA6" w:rsidRDefault="00E1435C" w:rsidP="00280449">
      <w:pPr>
        <w:tabs>
          <w:tab w:val="left" w:pos="720"/>
          <w:tab w:val="left" w:pos="1530"/>
          <w:tab w:val="left" w:pos="2700"/>
          <w:tab w:val="left" w:pos="3960"/>
          <w:tab w:val="left" w:pos="4770"/>
          <w:tab w:val="left" w:pos="6030"/>
        </w:tabs>
        <w:rPr>
          <w:lang w:val="x-none"/>
        </w:rPr>
      </w:pPr>
      <w:r w:rsidRPr="00CE6FA6">
        <w:tab/>
        <w:t>1Sg</w:t>
      </w:r>
      <w:r w:rsidRPr="00CE6FA6">
        <w:tab/>
        <w:t>IpfvNeg</w:t>
      </w:r>
      <w:r w:rsidRPr="00CE6FA6">
        <w:tab/>
        <w:t>[couscous</w:t>
      </w:r>
      <w:r w:rsidRPr="00CE6FA6">
        <w:tab/>
        <w:t>and</w:t>
      </w:r>
      <w:r w:rsidRPr="00CE6FA6">
        <w:tab/>
        <w:t>cowpea]</w:t>
      </w:r>
      <w:r w:rsidRPr="00CE6FA6">
        <w:tab/>
        <w:t>like</w:t>
      </w:r>
      <w:r w:rsidRPr="00CE6FA6">
        <w:rPr>
          <w:lang w:val="x-none"/>
        </w:rPr>
        <w:t>.Ipfv</w:t>
      </w:r>
    </w:p>
    <w:p w14:paraId="11875DDE" w14:textId="5CCEBE1E" w:rsidR="00E1435C" w:rsidRPr="00CE6FA6" w:rsidRDefault="00E1435C" w:rsidP="00E1435C">
      <w:pPr>
        <w:tabs>
          <w:tab w:val="left" w:pos="720"/>
          <w:tab w:val="left" w:pos="1080"/>
          <w:tab w:val="left" w:pos="2520"/>
          <w:tab w:val="left" w:pos="3600"/>
        </w:tabs>
      </w:pPr>
      <w:r w:rsidRPr="00CE6FA6">
        <w:tab/>
        <w:t>‘I don’t like (either) couscous or cowpeas</w:t>
      </w:r>
      <w:r w:rsidRPr="00CE6FA6">
        <w:rPr>
          <w:lang w:val="x-none"/>
        </w:rPr>
        <w:t>.’</w:t>
      </w:r>
      <w:r w:rsidR="003F0E04" w:rsidRPr="00CE6FA6">
        <w:rPr>
          <w:lang w:val="x-none"/>
        </w:rPr>
        <w:t xml:space="preserve"> (&lt; </w:t>
      </w:r>
      <w:r w:rsidR="003F0E04" w:rsidRPr="00CE6FA6">
        <w:rPr>
          <w:rFonts w:ascii="Doulos SIL" w:hAnsi="Doulos SIL" w:cs="Doulos SIL"/>
          <w:lang w:val="x-none"/>
        </w:rPr>
        <w:t>lākīrì</w:t>
      </w:r>
      <w:r w:rsidR="003F0E04" w:rsidRPr="00CE6FA6">
        <w:rPr>
          <w:lang w:val="x-none"/>
        </w:rPr>
        <w:t>)</w:t>
      </w:r>
    </w:p>
    <w:p w14:paraId="23DE2A69" w14:textId="77777777" w:rsidR="00C30A26" w:rsidRPr="00CE6FA6" w:rsidRDefault="00C30A26" w:rsidP="00C30A26"/>
    <w:p w14:paraId="34F793CB" w14:textId="77777777" w:rsidR="00C30A26" w:rsidRPr="00CE6FA6" w:rsidRDefault="00C30A26" w:rsidP="00C30A26"/>
    <w:p w14:paraId="18ED91EA" w14:textId="4A7ADDB8" w:rsidR="00C30A26" w:rsidRPr="00CE6FA6" w:rsidRDefault="00BE2918" w:rsidP="00C30A26">
      <w:pPr>
        <w:pStyle w:val="Heading3"/>
      </w:pPr>
      <w:bookmarkStart w:id="1247" w:name="_Toc76129658"/>
      <w:bookmarkStart w:id="1248" w:name="_Toc115206587"/>
      <w:r w:rsidRPr="00CE6FA6">
        <w:lastRenderedPageBreak/>
        <w:t>Lists</w:t>
      </w:r>
      <w:r w:rsidR="00D818D7" w:rsidRPr="00CE6FA6">
        <w:t xml:space="preserve"> (incompleteness intonation plus </w:t>
      </w:r>
      <w:r w:rsidR="00D818D7" w:rsidRPr="00CE6FA6">
        <w:rPr>
          <w:rFonts w:ascii="Doulos SIL" w:hAnsi="Doulos SIL" w:cs="Doulos SIL"/>
        </w:rPr>
        <w:t>ye</w:t>
      </w:r>
      <w:r w:rsidR="00D818D7" w:rsidRPr="00CE6FA6">
        <w:rPr>
          <w:rFonts w:ascii="Doulos SIL" w:hAnsi="Doulos SIL" w:cs="Doulos SIL"/>
          <w:lang w:val="x-none"/>
        </w:rPr>
        <w:t>̀hi</w:t>
      </w:r>
      <w:r w:rsidR="00280449" w:rsidRPr="00CE6FA6">
        <w:rPr>
          <w:rFonts w:ascii="Doulos SIL" w:hAnsi="Doulos SIL" w:cs="Doulos SIL"/>
          <w:lang w:val="x-none"/>
        </w:rPr>
        <w:t>̄ī</w:t>
      </w:r>
      <w:r w:rsidR="00D818D7" w:rsidRPr="00CE6FA6">
        <w:rPr>
          <w:rFonts w:ascii="Doulos SIL" w:hAnsi="Doulos SIL" w:cs="Doulos SIL"/>
          <w:lang w:val="x-none"/>
        </w:rPr>
        <w:t>nì</w:t>
      </w:r>
      <w:r w:rsidR="00106681" w:rsidRPr="00CE6FA6">
        <w:rPr>
          <w:lang w:val="x-none"/>
        </w:rPr>
        <w:t>)</w:t>
      </w:r>
      <w:bookmarkEnd w:id="1247"/>
      <w:bookmarkEnd w:id="1248"/>
    </w:p>
    <w:p w14:paraId="559AB473" w14:textId="23CDE84B" w:rsidR="00C43982" w:rsidRPr="00CE6FA6" w:rsidRDefault="00BE2918" w:rsidP="00BE2918">
      <w:pPr>
        <w:rPr>
          <w:lang w:val="x-none"/>
        </w:rPr>
      </w:pPr>
      <w:r w:rsidRPr="00CE6FA6">
        <w:t xml:space="preserve">Long </w:t>
      </w:r>
      <w:r w:rsidR="00AD71D4" w:rsidRPr="00CE6FA6">
        <w:t>enumerations</w:t>
      </w:r>
      <w:r w:rsidRPr="00CE6FA6">
        <w:t xml:space="preserve"> of </w:t>
      </w:r>
      <w:r w:rsidR="00AD71D4" w:rsidRPr="00CE6FA6">
        <w:t xml:space="preserve">nouns or </w:t>
      </w:r>
      <w:r w:rsidRPr="00CE6FA6">
        <w:t xml:space="preserve">NPs </w:t>
      </w:r>
      <w:r w:rsidR="00AD71D4" w:rsidRPr="00CE6FA6">
        <w:t>require</w:t>
      </w:r>
      <w:r w:rsidRPr="00CE6FA6">
        <w:t xml:space="preserve"> </w:t>
      </w:r>
      <w:r w:rsidR="003F0E04" w:rsidRPr="00CE6FA6">
        <w:t xml:space="preserve">an </w:t>
      </w:r>
      <w:r w:rsidR="002D72A8" w:rsidRPr="00CE6FA6">
        <w:t>{LH} overlay</w:t>
      </w:r>
      <w:r w:rsidRPr="00CE6FA6">
        <w:t xml:space="preserve"> on each</w:t>
      </w:r>
      <w:r w:rsidR="00C43982" w:rsidRPr="00CE6FA6">
        <w:t xml:space="preserve"> nonfinal </w:t>
      </w:r>
      <w:r w:rsidRPr="00CE6FA6">
        <w:t>listed item</w:t>
      </w:r>
      <w:r w:rsidR="002D72A8" w:rsidRPr="00CE6FA6">
        <w:t xml:space="preserve"> with just the final syllable (or monosyllabic mora) </w:t>
      </w:r>
      <w:r w:rsidR="00AD3E9D" w:rsidRPr="00CE6FA6">
        <w:t>H</w:t>
      </w:r>
      <w:r w:rsidR="00AD3E9D" w:rsidRPr="00CE6FA6">
        <w:noBreakHyphen/>
        <w:t>ton</w:t>
      </w:r>
      <w:r w:rsidR="002D72A8" w:rsidRPr="00CE6FA6">
        <w:t>ed</w:t>
      </w:r>
      <w:r w:rsidRPr="00CE6FA6">
        <w:rPr>
          <w:lang w:val="x-none"/>
        </w:rPr>
        <w:t xml:space="preserve">. </w:t>
      </w:r>
      <w:r w:rsidR="00C43982" w:rsidRPr="00CE6FA6">
        <w:rPr>
          <w:lang w:val="x-none"/>
        </w:rPr>
        <w:t xml:space="preserve">The final item </w:t>
      </w:r>
      <w:r w:rsidR="002D72A8" w:rsidRPr="00CE6FA6">
        <w:t>has its regular tones</w:t>
      </w:r>
      <w:r w:rsidR="00AD71D4" w:rsidRPr="00CE6FA6">
        <w:t xml:space="preserve">. It </w:t>
      </w:r>
      <w:r w:rsidR="00C43982" w:rsidRPr="00CE6FA6">
        <w:rPr>
          <w:lang w:val="x-none"/>
        </w:rPr>
        <w:t xml:space="preserve">may be preceded by </w:t>
      </w:r>
      <w:r w:rsidR="00C43982" w:rsidRPr="00CE6FA6">
        <w:rPr>
          <w:rFonts w:ascii="Doulos SIL" w:hAnsi="Doulos SIL" w:cs="Doulos SIL"/>
          <w:lang w:val="x-none"/>
        </w:rPr>
        <w:t>yèhi</w:t>
      </w:r>
      <w:r w:rsidR="00280449" w:rsidRPr="00CE6FA6">
        <w:rPr>
          <w:rFonts w:ascii="Doulos SIL" w:hAnsi="Doulos SIL" w:cs="Doulos SIL"/>
          <w:lang w:val="x-none"/>
        </w:rPr>
        <w:t>̄ī</w:t>
      </w:r>
      <w:r w:rsidR="00C43982" w:rsidRPr="00CE6FA6">
        <w:rPr>
          <w:rFonts w:ascii="Doulos SIL" w:hAnsi="Doulos SIL" w:cs="Doulos SIL"/>
          <w:lang w:val="x-none"/>
        </w:rPr>
        <w:t>nì</w:t>
      </w:r>
      <w:r w:rsidR="00D818D7" w:rsidRPr="00CE6FA6">
        <w:rPr>
          <w:lang w:val="x-none"/>
        </w:rPr>
        <w:t xml:space="preserve"> ‘</w:t>
      </w:r>
      <w:r w:rsidR="00AD71D4" w:rsidRPr="00CE6FA6">
        <w:t>and (finally)</w:t>
      </w:r>
      <w:r w:rsidR="00D818D7" w:rsidRPr="00CE6FA6">
        <w:rPr>
          <w:lang w:val="x-none"/>
        </w:rPr>
        <w:t>’,</w:t>
      </w:r>
      <w:r w:rsidR="00C43982" w:rsidRPr="00CE6FA6">
        <w:rPr>
          <w:lang w:val="x-none"/>
        </w:rPr>
        <w:t xml:space="preserve"> </w:t>
      </w:r>
      <w:r w:rsidR="00D818D7" w:rsidRPr="00CE6FA6">
        <w:rPr>
          <w:lang w:val="x-none"/>
        </w:rPr>
        <w:t xml:space="preserve">which </w:t>
      </w:r>
      <w:r w:rsidR="002D72A8" w:rsidRPr="00CE6FA6">
        <w:rPr>
          <w:lang w:val="x-none"/>
        </w:rPr>
        <w:t>functions as an extend</w:t>
      </w:r>
      <w:r w:rsidR="00CF6368" w:rsidRPr="00CE6FA6">
        <w:rPr>
          <w:lang w:val="x-none"/>
        </w:rPr>
        <w:t>e</w:t>
      </w:r>
      <w:r w:rsidR="002D72A8" w:rsidRPr="00CE6FA6">
        <w:rPr>
          <w:lang w:val="x-none"/>
        </w:rPr>
        <w:t>d form of</w:t>
      </w:r>
      <w:r w:rsidR="00C43982" w:rsidRPr="00CE6FA6">
        <w:rPr>
          <w:lang w:val="x-none"/>
        </w:rPr>
        <w:t xml:space="preserve"> </w:t>
      </w:r>
      <w:r w:rsidR="00C43982" w:rsidRPr="00CE6FA6">
        <w:rPr>
          <w:rFonts w:ascii="Doulos SIL" w:hAnsi="Doulos SIL" w:cs="Doulos SIL"/>
          <w:lang w:val="x-none"/>
        </w:rPr>
        <w:t>yèyⁿ</w:t>
      </w:r>
      <w:r w:rsidR="00C43982" w:rsidRPr="00CE6FA6">
        <w:rPr>
          <w:lang w:val="x-none"/>
        </w:rPr>
        <w:t xml:space="preserve"> ‘and’.</w:t>
      </w:r>
    </w:p>
    <w:p w14:paraId="788E72BF" w14:textId="734B3D42" w:rsidR="00BE2918" w:rsidRPr="00CE6FA6" w:rsidRDefault="00C43982" w:rsidP="00BE2918">
      <w:pPr>
        <w:rPr>
          <w:lang w:val="x-none"/>
        </w:rPr>
      </w:pPr>
      <w:r w:rsidRPr="00CE6FA6">
        <w:rPr>
          <w:lang w:val="x-none"/>
        </w:rPr>
        <w:tab/>
        <w:t>In (</w:t>
      </w:r>
      <w:r w:rsidR="00B73A28" w:rsidRPr="00CE6FA6">
        <w:t>277</w:t>
      </w:r>
      <w:r w:rsidRPr="00CE6FA6">
        <w:rPr>
          <w:lang w:val="x-none"/>
        </w:rPr>
        <w:t xml:space="preserve">), </w:t>
      </w:r>
      <w:r w:rsidRPr="00CE6FA6">
        <w:rPr>
          <w:rFonts w:ascii="Doulos SIL" w:hAnsi="Doulos SIL" w:cs="Doulos SIL"/>
          <w:lang w:val="x-none"/>
        </w:rPr>
        <w:t xml:space="preserve">gā </w:t>
      </w:r>
      <w:r w:rsidRPr="00CE6FA6">
        <w:rPr>
          <w:lang w:val="x-none"/>
        </w:rPr>
        <w:t>‘be’ at the end of the first line</w:t>
      </w:r>
      <w:r w:rsidR="00967183" w:rsidRPr="00CE6FA6">
        <w:t>, before the list proper,</w:t>
      </w:r>
      <w:r w:rsidRPr="00CE6FA6">
        <w:rPr>
          <w:lang w:val="x-none"/>
        </w:rPr>
        <w:t xml:space="preserve"> is prolonged with slowly falling pitch (</w:t>
      </w:r>
      <w:r w:rsidR="002955B1" w:rsidRPr="00CE6FA6">
        <w:t>§3.7.2</w:t>
      </w:r>
      <w:r w:rsidRPr="00CE6FA6">
        <w:rPr>
          <w:lang w:val="x-none"/>
        </w:rPr>
        <w:t xml:space="preserve">). The items in the list proper, except the final one, have incompleteness </w:t>
      </w:r>
      <w:r w:rsidR="008128F7" w:rsidRPr="00CE6FA6">
        <w:rPr>
          <w:lang w:val="x-none"/>
        </w:rPr>
        <w:t>prosody</w:t>
      </w:r>
      <w:r w:rsidR="001B2B3C" w:rsidRPr="00CE6FA6">
        <w:rPr>
          <w:lang w:val="x-none"/>
        </w:rPr>
        <w:t xml:space="preserve"> as in polar questions (</w:t>
      </w:r>
      <w:r w:rsidR="001B2B3C" w:rsidRPr="00CE6FA6">
        <w:t>§</w:t>
      </w:r>
      <w:r w:rsidR="002955B1" w:rsidRPr="00CE6FA6">
        <w:t>13.2.1.2</w:t>
      </w:r>
      <w:r w:rsidR="001B2B3C" w:rsidRPr="00CE6FA6">
        <w:t>)</w:t>
      </w:r>
      <w:r w:rsidR="001B2B3C" w:rsidRPr="00CE6FA6">
        <w:rPr>
          <w:lang w:val="x-none"/>
        </w:rPr>
        <w:t>. This</w:t>
      </w:r>
      <w:r w:rsidR="00865CA1" w:rsidRPr="00CE6FA6">
        <w:rPr>
          <w:lang w:val="x-none"/>
        </w:rPr>
        <w:t xml:space="preserve"> is expressed by raising a final </w:t>
      </w:r>
      <w:r w:rsidR="00967183" w:rsidRPr="00CE6FA6">
        <w:t>L</w:t>
      </w:r>
      <w:r w:rsidR="00967183" w:rsidRPr="00CE6FA6">
        <w:rPr>
          <w:lang w:val="x-none"/>
        </w:rPr>
        <w:noBreakHyphen/>
      </w:r>
      <w:r w:rsidR="00865CA1" w:rsidRPr="00CE6FA6">
        <w:rPr>
          <w:lang w:val="x-none"/>
        </w:rPr>
        <w:t xml:space="preserve">or </w:t>
      </w:r>
      <w:r w:rsidR="00AD3E9D" w:rsidRPr="00CE6FA6">
        <w:rPr>
          <w:lang w:val="x-none"/>
        </w:rPr>
        <w:t>M</w:t>
      </w:r>
      <w:r w:rsidR="00AD3E9D" w:rsidRPr="00CE6FA6">
        <w:rPr>
          <w:lang w:val="x-none"/>
        </w:rPr>
        <w:noBreakHyphen/>
        <w:t>ton</w:t>
      </w:r>
      <w:r w:rsidR="00865CA1" w:rsidRPr="00CE6FA6">
        <w:rPr>
          <w:lang w:val="x-none"/>
        </w:rPr>
        <w:t xml:space="preserve">ed syllable to H, </w:t>
      </w:r>
      <w:r w:rsidR="00967183" w:rsidRPr="00CE6FA6">
        <w:t xml:space="preserve">further </w:t>
      </w:r>
      <w:r w:rsidR="00865CA1" w:rsidRPr="00CE6FA6">
        <w:rPr>
          <w:lang w:val="x-none"/>
        </w:rPr>
        <w:t xml:space="preserve">enhanced by an above-modal terminal pitch level. </w:t>
      </w:r>
      <w:r w:rsidR="008128F7" w:rsidRPr="00CE6FA6">
        <w:rPr>
          <w:lang w:val="x-none"/>
        </w:rPr>
        <w:t xml:space="preserve">The nonfinal items </w:t>
      </w:r>
      <w:r w:rsidR="00967183" w:rsidRPr="00CE6FA6">
        <w:t>optionally</w:t>
      </w:r>
      <w:r w:rsidR="008128F7" w:rsidRPr="00CE6FA6">
        <w:rPr>
          <w:lang w:val="x-none"/>
        </w:rPr>
        <w:t xml:space="preserve"> prolong their final syllable (</w:t>
      </w:r>
      <w:r w:rsidR="008128F7" w:rsidRPr="00CE6FA6">
        <w:rPr>
          <w:rFonts w:ascii="Doulos SIL" w:hAnsi="Doulos SIL" w:cs="Doulos SIL"/>
          <w:lang w:val="x-none"/>
        </w:rPr>
        <w:t>→</w:t>
      </w:r>
      <w:r w:rsidR="008128F7" w:rsidRPr="00CE6FA6">
        <w:rPr>
          <w:lang w:val="x-none"/>
        </w:rPr>
        <w:t>)</w:t>
      </w:r>
      <w:r w:rsidR="00D60FCE" w:rsidRPr="00CE6FA6">
        <w:rPr>
          <w:lang w:val="x-none"/>
        </w:rPr>
        <w:t>. T</w:t>
      </w:r>
      <w:r w:rsidR="008128F7" w:rsidRPr="00CE6FA6">
        <w:rPr>
          <w:lang w:val="x-none"/>
        </w:rPr>
        <w:t>he extra duration</w:t>
      </w:r>
      <w:r w:rsidR="00865CA1" w:rsidRPr="00CE6FA6">
        <w:rPr>
          <w:lang w:val="x-none"/>
        </w:rPr>
        <w:t xml:space="preserve"> (when present)</w:t>
      </w:r>
      <w:r w:rsidR="008128F7" w:rsidRPr="00CE6FA6">
        <w:rPr>
          <w:lang w:val="x-none"/>
        </w:rPr>
        <w:t xml:space="preserve"> is variable</w:t>
      </w:r>
      <w:r w:rsidR="002955B1" w:rsidRPr="00CE6FA6">
        <w:t xml:space="preserve"> (uncalibrated)</w:t>
      </w:r>
      <w:r w:rsidR="008128F7" w:rsidRPr="00CE6FA6">
        <w:rPr>
          <w:lang w:val="x-none"/>
        </w:rPr>
        <w:t>.</w:t>
      </w:r>
    </w:p>
    <w:p w14:paraId="534D0B2C" w14:textId="4DB286ED" w:rsidR="00BE2918" w:rsidRPr="00CE6FA6" w:rsidRDefault="00BE2918" w:rsidP="00C30A26">
      <w:pPr>
        <w:rPr>
          <w:lang w:val="x-none"/>
        </w:rPr>
      </w:pPr>
    </w:p>
    <w:p w14:paraId="54EF1A2C" w14:textId="2B1D07C1" w:rsidR="00BE2918" w:rsidRPr="00CE6FA6" w:rsidRDefault="00BE2918" w:rsidP="00C43982">
      <w:pPr>
        <w:tabs>
          <w:tab w:val="left" w:pos="720"/>
          <w:tab w:val="left" w:pos="1530"/>
          <w:tab w:val="left" w:pos="2340"/>
          <w:tab w:val="left" w:pos="3420"/>
          <w:tab w:val="left" w:pos="4770"/>
        </w:tabs>
        <w:rPr>
          <w:lang w:val="x-none"/>
        </w:rPr>
      </w:pPr>
      <w:r w:rsidRPr="00CE6FA6">
        <w:t>(</w:t>
      </w:r>
      <w:r w:rsidR="00B73A28" w:rsidRPr="00CE6FA6">
        <w:t>277</w:t>
      </w:r>
      <w:r w:rsidRPr="00CE6FA6">
        <w:t>)</w:t>
      </w:r>
      <w:r w:rsidRPr="00CE6FA6">
        <w:tab/>
      </w:r>
      <w:r w:rsidR="00C43982" w:rsidRPr="00CE6FA6">
        <w:rPr>
          <w:rFonts w:ascii="Doulos SIL" w:hAnsi="Doulos SIL" w:cs="Doulos SIL"/>
        </w:rPr>
        <w:t>[</w:t>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mà-lē</w:t>
      </w:r>
      <w:r w:rsidRPr="00CE6FA6">
        <w:rPr>
          <w:rFonts w:ascii="Doulos SIL" w:hAnsi="Doulos SIL" w:cs="Doulos SIL"/>
          <w:lang w:val="x-none"/>
        </w:rPr>
        <w:tab/>
        <w:t>sɔ̀gɔ</w:t>
      </w:r>
      <w:r w:rsidR="00C43982" w:rsidRPr="00CE6FA6">
        <w:rPr>
          <w:rFonts w:ascii="Doulos SIL" w:hAnsi="Doulos SIL" w:cs="Doulos SIL"/>
          <w:lang w:val="x-none"/>
        </w:rPr>
        <w:t>̄]</w:t>
      </w:r>
      <w:r w:rsidRPr="00CE6FA6">
        <w:rPr>
          <w:rFonts w:ascii="Doulos SIL" w:hAnsi="Doulos SIL" w:cs="Doulos SIL"/>
          <w:lang w:val="x-none"/>
        </w:rPr>
        <w:tab/>
        <w:t>ga</w:t>
      </w:r>
      <w:r w:rsidR="00C43982" w:rsidRPr="00CE6FA6">
        <w:rPr>
          <w:rFonts w:ascii="Doulos SIL" w:hAnsi="Doulos SIL" w:cs="Doulos SIL"/>
          <w:lang w:val="x-none"/>
        </w:rPr>
        <w:t>̄</w:t>
      </w:r>
      <w:r w:rsidR="005F240B" w:rsidRPr="00CE6FA6">
        <w:rPr>
          <w:rFonts w:ascii="Doulos SIL" w:hAnsi="Doulos SIL" w:cs="Doulos SIL"/>
          <w:lang w:val="x-none"/>
        </w:rPr>
        <w:t>à→</w:t>
      </w:r>
      <w:r w:rsidRPr="00CE6FA6">
        <w:rPr>
          <w:rFonts w:ascii="Doulos SIL" w:hAnsi="Doulos SIL" w:cs="Doulos SIL"/>
          <w:lang w:val="x-none"/>
        </w:rPr>
        <w:t>,</w:t>
      </w:r>
    </w:p>
    <w:p w14:paraId="4F227EB2" w14:textId="7A5C1152" w:rsidR="00C43982" w:rsidRPr="00CE6FA6" w:rsidRDefault="00C43982" w:rsidP="00C43982">
      <w:pPr>
        <w:tabs>
          <w:tab w:val="left" w:pos="720"/>
          <w:tab w:val="left" w:pos="1530"/>
          <w:tab w:val="left" w:pos="2340"/>
          <w:tab w:val="left" w:pos="3420"/>
          <w:tab w:val="left" w:pos="4770"/>
        </w:tabs>
        <w:rPr>
          <w:lang w:val="x-none"/>
        </w:rPr>
      </w:pPr>
      <w:r w:rsidRPr="00CE6FA6">
        <w:rPr>
          <w:lang w:val="x-none"/>
        </w:rPr>
        <w:tab/>
        <w:t>[1Pl</w:t>
      </w:r>
      <w:r w:rsidRPr="00CE6FA6">
        <w:rPr>
          <w:lang w:val="x-none"/>
        </w:rPr>
        <w:tab/>
        <w:t>Ipfv</w:t>
      </w:r>
      <w:r w:rsidRPr="00CE6FA6">
        <w:rPr>
          <w:lang w:val="x-none"/>
        </w:rPr>
        <w:tab/>
        <w:t>Rel-Pl</w:t>
      </w:r>
      <w:r w:rsidRPr="00CE6FA6">
        <w:rPr>
          <w:lang w:val="x-none"/>
        </w:rPr>
        <w:tab/>
        <w:t>cultivate]</w:t>
      </w:r>
      <w:r w:rsidRPr="00CE6FA6">
        <w:rPr>
          <w:lang w:val="x-none"/>
        </w:rPr>
        <w:tab/>
        <w:t>be,</w:t>
      </w:r>
      <w:r w:rsidRPr="00CE6FA6">
        <w:rPr>
          <w:lang w:val="x-none"/>
        </w:rPr>
        <w:tab/>
      </w:r>
    </w:p>
    <w:p w14:paraId="6F22B39A" w14:textId="01AF8324" w:rsidR="00C43982" w:rsidRPr="00CE6FA6" w:rsidRDefault="00BE2918" w:rsidP="00C43982">
      <w:pPr>
        <w:tabs>
          <w:tab w:val="left" w:pos="720"/>
        </w:tabs>
        <w:rPr>
          <w:lang w:val="x-none"/>
        </w:rPr>
      </w:pPr>
      <w:r w:rsidRPr="00CE6FA6">
        <w:rPr>
          <w:rFonts w:ascii="Doulos SIL" w:hAnsi="Doulos SIL" w:cs="Doulos SIL"/>
          <w:lang w:val="x-none"/>
        </w:rPr>
        <w:tab/>
        <w:t>pi</w:t>
      </w:r>
      <w:r w:rsidR="00C54D9E" w:rsidRPr="00CE6FA6">
        <w:rPr>
          <w:rFonts w:ascii="Doulos SIL" w:hAnsi="Doulos SIL" w:cs="Doulos SIL"/>
          <w:lang w:val="x-none"/>
        </w:rPr>
        <w:t>̀</w:t>
      </w:r>
      <w:r w:rsidRPr="00CE6FA6">
        <w:rPr>
          <w:rFonts w:ascii="Doulos SIL" w:hAnsi="Doulos SIL" w:cs="Doulos SIL"/>
          <w:lang w:val="x-none"/>
        </w:rPr>
        <w:t>i</w:t>
      </w:r>
      <w:r w:rsidR="00824557" w:rsidRPr="00CE6FA6">
        <w:rPr>
          <w:rFonts w:ascii="Doulos SIL" w:hAnsi="Doulos SIL" w:cs="Doulos SIL"/>
          <w:lang w:val="x-none"/>
        </w:rPr>
        <w:t>́</w:t>
      </w:r>
      <w:r w:rsidRPr="00CE6FA6">
        <w:rPr>
          <w:rFonts w:ascii="Doulos SIL" w:hAnsi="Doulos SIL" w:cs="Doulos SIL"/>
          <w:lang w:val="x-none"/>
        </w:rPr>
        <w:t>ⁿ</w:t>
      </w:r>
      <w:r w:rsidR="005B70CF" w:rsidRPr="00CE6FA6">
        <w:rPr>
          <w:rFonts w:ascii="Doulos SIL" w:hAnsi="Doulos SIL" w:cs="Doulos SIL"/>
          <w:lang w:val="x-none"/>
        </w:rPr>
        <w:t>→</w:t>
      </w:r>
      <w:r w:rsidRPr="00CE6FA6">
        <w:rPr>
          <w:rFonts w:ascii="Doulos SIL" w:hAnsi="Doulos SIL" w:cs="Doulos SIL"/>
          <w:lang w:val="x-none"/>
        </w:rPr>
        <w:t>,</w:t>
      </w:r>
    </w:p>
    <w:p w14:paraId="24F3851B" w14:textId="0E6F84C7" w:rsidR="00C43982" w:rsidRPr="00CE6FA6" w:rsidRDefault="00C43982" w:rsidP="00C43982">
      <w:pPr>
        <w:tabs>
          <w:tab w:val="left" w:pos="720"/>
        </w:tabs>
        <w:rPr>
          <w:lang w:val="x-none"/>
        </w:rPr>
      </w:pPr>
      <w:r w:rsidRPr="00CE6FA6">
        <w:rPr>
          <w:lang w:val="x-none"/>
        </w:rPr>
        <w:tab/>
        <w:t>millet</w:t>
      </w:r>
    </w:p>
    <w:p w14:paraId="2BE6F963" w14:textId="25537F34" w:rsidR="00C43982" w:rsidRPr="00CE6FA6" w:rsidRDefault="00C43982" w:rsidP="00C43982">
      <w:pPr>
        <w:tabs>
          <w:tab w:val="left" w:pos="720"/>
        </w:tabs>
        <w:rPr>
          <w:lang w:val="x-none"/>
        </w:rPr>
      </w:pPr>
      <w:r w:rsidRPr="00CE6FA6">
        <w:rPr>
          <w:rFonts w:ascii="Doulos SIL" w:hAnsi="Doulos SIL" w:cs="Doulos SIL"/>
          <w:lang w:val="x-none"/>
        </w:rPr>
        <w:tab/>
      </w:r>
      <w:r w:rsidR="00BE2918" w:rsidRPr="00CE6FA6">
        <w:rPr>
          <w:rFonts w:ascii="Doulos SIL" w:hAnsi="Doulos SIL" w:cs="Doulos SIL"/>
          <w:lang w:val="x-none"/>
        </w:rPr>
        <w:t>du</w:t>
      </w:r>
      <w:r w:rsidR="00C54D9E" w:rsidRPr="00CE6FA6">
        <w:rPr>
          <w:rFonts w:ascii="Doulos SIL" w:hAnsi="Doulos SIL" w:cs="Doulos SIL"/>
          <w:lang w:val="x-none"/>
        </w:rPr>
        <w:t>̀</w:t>
      </w:r>
      <w:r w:rsidR="00BE2918" w:rsidRPr="00CE6FA6">
        <w:rPr>
          <w:rFonts w:ascii="Doulos SIL" w:hAnsi="Doulos SIL" w:cs="Doulos SIL"/>
          <w:lang w:val="x-none"/>
        </w:rPr>
        <w:t>ga</w:t>
      </w:r>
      <w:r w:rsidR="00824557" w:rsidRPr="00CE6FA6">
        <w:rPr>
          <w:rFonts w:ascii="Doulos SIL" w:hAnsi="Doulos SIL" w:cs="Doulos SIL"/>
          <w:lang w:val="x-none"/>
        </w:rPr>
        <w:t>́</w:t>
      </w:r>
      <w:r w:rsidR="005B70CF" w:rsidRPr="00CE6FA6">
        <w:rPr>
          <w:rFonts w:ascii="Doulos SIL" w:hAnsi="Doulos SIL" w:cs="Doulos SIL"/>
          <w:lang w:val="x-none"/>
        </w:rPr>
        <w:t>→</w:t>
      </w:r>
      <w:r w:rsidR="00BE2918" w:rsidRPr="00CE6FA6">
        <w:rPr>
          <w:rFonts w:ascii="Doulos SIL" w:hAnsi="Doulos SIL" w:cs="Doulos SIL"/>
          <w:lang w:val="x-none"/>
        </w:rPr>
        <w:t>,</w:t>
      </w:r>
    </w:p>
    <w:p w14:paraId="6CD9796E" w14:textId="49366A0C" w:rsidR="00C43982" w:rsidRPr="00CE6FA6" w:rsidRDefault="00C43982" w:rsidP="00C43982">
      <w:pPr>
        <w:tabs>
          <w:tab w:val="left" w:pos="720"/>
        </w:tabs>
        <w:rPr>
          <w:lang w:val="x-none"/>
        </w:rPr>
      </w:pPr>
      <w:r w:rsidRPr="00CE6FA6">
        <w:rPr>
          <w:lang w:val="x-none"/>
        </w:rPr>
        <w:tab/>
        <w:t>rice,</w:t>
      </w:r>
      <w:r w:rsidR="00BE2918" w:rsidRPr="00CE6FA6">
        <w:rPr>
          <w:lang w:val="x-none"/>
        </w:rPr>
        <w:tab/>
      </w:r>
    </w:p>
    <w:p w14:paraId="475179B3" w14:textId="0841A806" w:rsidR="00C43982" w:rsidRPr="00CE6FA6" w:rsidRDefault="00C43982" w:rsidP="00C43982">
      <w:pPr>
        <w:tabs>
          <w:tab w:val="left" w:pos="720"/>
        </w:tabs>
        <w:rPr>
          <w:lang w:val="x-none"/>
        </w:rPr>
      </w:pPr>
      <w:r w:rsidRPr="00CE6FA6">
        <w:rPr>
          <w:rFonts w:ascii="Doulos SIL" w:hAnsi="Doulos SIL" w:cs="Doulos SIL"/>
          <w:lang w:val="x-none"/>
        </w:rPr>
        <w:tab/>
      </w:r>
      <w:r w:rsidR="00BE2918" w:rsidRPr="00CE6FA6">
        <w:rPr>
          <w:rFonts w:ascii="Doulos SIL" w:hAnsi="Doulos SIL" w:cs="Doulos SIL"/>
          <w:lang w:val="x-none"/>
        </w:rPr>
        <w:t>kèndé</w:t>
      </w:r>
      <w:r w:rsidR="00824557" w:rsidRPr="00CE6FA6">
        <w:rPr>
          <w:rFonts w:ascii="Doulos SIL" w:hAnsi="Doulos SIL" w:cs="Doulos SIL"/>
          <w:lang w:val="x-none"/>
        </w:rPr>
        <w:t>→</w:t>
      </w:r>
      <w:r w:rsidR="00BE2918" w:rsidRPr="00CE6FA6">
        <w:rPr>
          <w:rFonts w:ascii="Doulos SIL" w:hAnsi="Doulos SIL" w:cs="Doulos SIL"/>
          <w:lang w:val="x-none"/>
        </w:rPr>
        <w:t>,</w:t>
      </w:r>
      <w:r w:rsidR="00BE2918" w:rsidRPr="00CE6FA6">
        <w:rPr>
          <w:rFonts w:ascii="Doulos SIL" w:hAnsi="Doulos SIL" w:cs="Doulos SIL"/>
          <w:lang w:val="x-none"/>
        </w:rPr>
        <w:tab/>
      </w:r>
    </w:p>
    <w:p w14:paraId="5C5343B0" w14:textId="6C3DF2C2" w:rsidR="00C43982" w:rsidRPr="00CE6FA6" w:rsidRDefault="00C43982" w:rsidP="00C43982">
      <w:pPr>
        <w:tabs>
          <w:tab w:val="left" w:pos="720"/>
        </w:tabs>
        <w:rPr>
          <w:lang w:val="x-none"/>
        </w:rPr>
      </w:pPr>
      <w:r w:rsidRPr="00CE6FA6">
        <w:rPr>
          <w:lang w:val="x-none"/>
        </w:rPr>
        <w:tab/>
      </w:r>
      <w:r w:rsidR="00487C4F" w:rsidRPr="00CE6FA6">
        <w:t>sorghum</w:t>
      </w:r>
      <w:r w:rsidRPr="00CE6FA6">
        <w:rPr>
          <w:lang w:val="x-none"/>
        </w:rPr>
        <w:t>,</w:t>
      </w:r>
    </w:p>
    <w:p w14:paraId="08B9E181" w14:textId="24958939" w:rsidR="00C43982" w:rsidRPr="00CE6FA6" w:rsidRDefault="00C43982" w:rsidP="00C43982">
      <w:pPr>
        <w:tabs>
          <w:tab w:val="left" w:pos="720"/>
        </w:tabs>
        <w:rPr>
          <w:lang w:val="x-none"/>
        </w:rPr>
      </w:pPr>
      <w:r w:rsidRPr="00CE6FA6">
        <w:rPr>
          <w:rFonts w:ascii="Doulos SIL" w:hAnsi="Doulos SIL" w:cs="Doulos SIL"/>
          <w:lang w:val="x-none"/>
        </w:rPr>
        <w:tab/>
      </w:r>
      <w:r w:rsidR="00BE2918" w:rsidRPr="00CE6FA6">
        <w:rPr>
          <w:rFonts w:ascii="Doulos SIL" w:hAnsi="Doulos SIL" w:cs="Doulos SIL"/>
          <w:lang w:val="x-none"/>
        </w:rPr>
        <w:t>pàa</w:t>
      </w:r>
      <w:r w:rsidR="002D72A8" w:rsidRPr="00CE6FA6">
        <w:rPr>
          <w:rFonts w:ascii="Doulos SIL" w:hAnsi="Doulos SIL" w:cs="Doulos SIL"/>
          <w:lang w:val="x-none"/>
        </w:rPr>
        <w:t>̀</w:t>
      </w:r>
      <w:r w:rsidR="00BE2918" w:rsidRPr="00CE6FA6">
        <w:rPr>
          <w:rFonts w:ascii="Doulos SIL" w:hAnsi="Doulos SIL" w:cs="Doulos SIL"/>
          <w:lang w:val="x-none"/>
        </w:rPr>
        <w:t>-m-pu</w:t>
      </w:r>
      <w:r w:rsidR="00824557" w:rsidRPr="00CE6FA6">
        <w:rPr>
          <w:rFonts w:ascii="Doulos SIL" w:hAnsi="Doulos SIL" w:cs="Doulos SIL"/>
          <w:lang w:val="x-none"/>
        </w:rPr>
        <w:t>̀wó</w:t>
      </w:r>
      <w:r w:rsidR="00BE2918" w:rsidRPr="00CE6FA6">
        <w:rPr>
          <w:rFonts w:ascii="Doulos SIL" w:hAnsi="Doulos SIL" w:cs="Doulos SIL"/>
          <w:lang w:val="x-none"/>
        </w:rPr>
        <w:t>ⁿ</w:t>
      </w:r>
      <w:r w:rsidR="00824557" w:rsidRPr="00CE6FA6">
        <w:rPr>
          <w:rFonts w:ascii="Doulos SIL" w:hAnsi="Doulos SIL" w:cs="Doulos SIL"/>
          <w:lang w:val="x-none"/>
        </w:rPr>
        <w:t>→</w:t>
      </w:r>
      <w:r w:rsidR="00BE2918" w:rsidRPr="00CE6FA6">
        <w:rPr>
          <w:rFonts w:ascii="Doulos SIL" w:hAnsi="Doulos SIL" w:cs="Doulos SIL"/>
          <w:lang w:val="x-none"/>
        </w:rPr>
        <w:t>,</w:t>
      </w:r>
      <w:r w:rsidR="00BE2918" w:rsidRPr="00CE6FA6">
        <w:rPr>
          <w:rFonts w:ascii="Doulos SIL" w:hAnsi="Doulos SIL" w:cs="Doulos SIL"/>
          <w:lang w:val="x-none"/>
        </w:rPr>
        <w:tab/>
      </w:r>
    </w:p>
    <w:p w14:paraId="3CE7447F" w14:textId="4BA1EABD" w:rsidR="00C43982" w:rsidRPr="00CE6FA6" w:rsidRDefault="00C43982" w:rsidP="00C43982">
      <w:pPr>
        <w:tabs>
          <w:tab w:val="left" w:pos="720"/>
        </w:tabs>
        <w:rPr>
          <w:lang w:val="x-none"/>
        </w:rPr>
      </w:pPr>
      <w:r w:rsidRPr="00CE6FA6">
        <w:rPr>
          <w:lang w:val="x-none"/>
        </w:rPr>
        <w:tab/>
        <w:t>sesame,</w:t>
      </w:r>
    </w:p>
    <w:p w14:paraId="17D8D22A" w14:textId="27008F7A" w:rsidR="00C43982" w:rsidRPr="00CE6FA6" w:rsidRDefault="00C43982" w:rsidP="00C43982">
      <w:pPr>
        <w:tabs>
          <w:tab w:val="left" w:pos="720"/>
        </w:tabs>
        <w:rPr>
          <w:lang w:val="x-none"/>
        </w:rPr>
      </w:pPr>
      <w:r w:rsidRPr="00CE6FA6">
        <w:rPr>
          <w:rFonts w:ascii="Doulos SIL" w:hAnsi="Doulos SIL" w:cs="Doulos SIL"/>
          <w:lang w:val="x-none"/>
        </w:rPr>
        <w:tab/>
      </w:r>
      <w:r w:rsidR="00BE2918" w:rsidRPr="00CE6FA6">
        <w:rPr>
          <w:rFonts w:ascii="Doulos SIL" w:hAnsi="Doulos SIL" w:cs="Doulos SIL"/>
          <w:lang w:val="x-none"/>
        </w:rPr>
        <w:t>sààgú</w:t>
      </w:r>
      <w:r w:rsidR="00167A68" w:rsidRPr="00CE6FA6">
        <w:rPr>
          <w:rFonts w:ascii="Doulos SIL" w:hAnsi="Doulos SIL" w:cs="Doulos SIL"/>
          <w:lang w:val="x-none"/>
        </w:rPr>
        <w:t>→</w:t>
      </w:r>
      <w:r w:rsidR="00BE2918" w:rsidRPr="00CE6FA6">
        <w:rPr>
          <w:rFonts w:ascii="Doulos SIL" w:hAnsi="Doulos SIL" w:cs="Doulos SIL"/>
          <w:lang w:val="x-none"/>
        </w:rPr>
        <w:t>,</w:t>
      </w:r>
    </w:p>
    <w:p w14:paraId="614DE0C5" w14:textId="5177136B" w:rsidR="00C43982" w:rsidRPr="00CE6FA6" w:rsidRDefault="00C43982" w:rsidP="00C43982">
      <w:pPr>
        <w:tabs>
          <w:tab w:val="left" w:pos="720"/>
        </w:tabs>
        <w:rPr>
          <w:lang w:val="x-none"/>
        </w:rPr>
      </w:pPr>
      <w:r w:rsidRPr="00CE6FA6">
        <w:rPr>
          <w:lang w:val="x-none"/>
        </w:rPr>
        <w:tab/>
        <w:t>roselle,</w:t>
      </w:r>
      <w:r w:rsidR="00BE2918" w:rsidRPr="00CE6FA6">
        <w:rPr>
          <w:lang w:val="x-none"/>
        </w:rPr>
        <w:tab/>
      </w:r>
    </w:p>
    <w:p w14:paraId="1F046D5F" w14:textId="4C479644" w:rsidR="00C43982" w:rsidRPr="00CE6FA6" w:rsidRDefault="00C43982" w:rsidP="00C43982">
      <w:pPr>
        <w:tabs>
          <w:tab w:val="left" w:pos="720"/>
        </w:tabs>
        <w:rPr>
          <w:lang w:val="x-none"/>
        </w:rPr>
      </w:pPr>
      <w:r w:rsidRPr="00CE6FA6">
        <w:rPr>
          <w:rFonts w:ascii="Doulos SIL" w:hAnsi="Doulos SIL" w:cs="Doulos SIL"/>
          <w:lang w:val="x-none"/>
        </w:rPr>
        <w:tab/>
      </w:r>
      <w:r w:rsidR="00BE2918" w:rsidRPr="00CE6FA6">
        <w:rPr>
          <w:rFonts w:ascii="Doulos SIL" w:hAnsi="Doulos SIL" w:cs="Doulos SIL"/>
          <w:lang w:val="x-none"/>
        </w:rPr>
        <w:t>wo</w:t>
      </w:r>
      <w:r w:rsidR="00C54D9E" w:rsidRPr="00CE6FA6">
        <w:rPr>
          <w:rFonts w:ascii="Doulos SIL" w:hAnsi="Doulos SIL" w:cs="Doulos SIL"/>
          <w:lang w:val="x-none"/>
        </w:rPr>
        <w:t>̀</w:t>
      </w:r>
      <w:r w:rsidR="00BE2918" w:rsidRPr="00CE6FA6">
        <w:rPr>
          <w:rFonts w:ascii="Doulos SIL" w:hAnsi="Doulos SIL" w:cs="Doulos SIL"/>
          <w:lang w:val="x-none"/>
        </w:rPr>
        <w:t>o</w:t>
      </w:r>
      <w:r w:rsidR="00C54D9E" w:rsidRPr="00CE6FA6">
        <w:rPr>
          <w:rFonts w:ascii="Doulos SIL" w:hAnsi="Doulos SIL" w:cs="Doulos SIL"/>
          <w:lang w:val="x-none"/>
        </w:rPr>
        <w:t>̀</w:t>
      </w:r>
      <w:r w:rsidRPr="00CE6FA6">
        <w:rPr>
          <w:rFonts w:ascii="Doulos SIL" w:hAnsi="Doulos SIL" w:cs="Doulos SIL"/>
          <w:lang w:val="x-none"/>
        </w:rPr>
        <w:t>-</w:t>
      </w:r>
      <w:r w:rsidR="00BE2918" w:rsidRPr="00CE6FA6">
        <w:rPr>
          <w:rFonts w:ascii="Doulos SIL" w:hAnsi="Doulos SIL" w:cs="Doulos SIL"/>
          <w:lang w:val="x-none"/>
        </w:rPr>
        <w:t>lɛ</w:t>
      </w:r>
      <w:r w:rsidR="00167A68" w:rsidRPr="00CE6FA6">
        <w:rPr>
          <w:rFonts w:ascii="Doulos SIL" w:hAnsi="Doulos SIL" w:cs="Doulos SIL"/>
          <w:lang w:val="x-none"/>
        </w:rPr>
        <w:t>́</w:t>
      </w:r>
      <w:r w:rsidR="00BE2918" w:rsidRPr="00CE6FA6">
        <w:rPr>
          <w:rFonts w:ascii="Doulos SIL" w:hAnsi="Doulos SIL" w:cs="Doulos SIL"/>
          <w:lang w:val="x-none"/>
        </w:rPr>
        <w:t>wⁿ</w:t>
      </w:r>
      <w:r w:rsidR="00167A68" w:rsidRPr="00CE6FA6">
        <w:rPr>
          <w:rFonts w:ascii="Doulos SIL" w:hAnsi="Doulos SIL" w:cs="Doulos SIL"/>
          <w:lang w:val="x-none"/>
        </w:rPr>
        <w:t>→</w:t>
      </w:r>
      <w:r w:rsidR="00BE2918" w:rsidRPr="00CE6FA6">
        <w:rPr>
          <w:rFonts w:ascii="Doulos SIL" w:hAnsi="Doulos SIL" w:cs="Doulos SIL"/>
          <w:lang w:val="x-none"/>
        </w:rPr>
        <w:t>,</w:t>
      </w:r>
    </w:p>
    <w:p w14:paraId="4CC804FE" w14:textId="147992BA" w:rsidR="00C43982" w:rsidRPr="00CE6FA6" w:rsidRDefault="00C43982" w:rsidP="00C43982">
      <w:pPr>
        <w:tabs>
          <w:tab w:val="left" w:pos="720"/>
        </w:tabs>
        <w:rPr>
          <w:lang w:val="x-none"/>
        </w:rPr>
      </w:pPr>
      <w:r w:rsidRPr="00CE6FA6">
        <w:rPr>
          <w:lang w:val="x-none"/>
        </w:rPr>
        <w:tab/>
        <w:t>groundnut,</w:t>
      </w:r>
    </w:p>
    <w:p w14:paraId="1DF6FFC0" w14:textId="5C82A63D" w:rsidR="00BE2918" w:rsidRPr="00CE6FA6" w:rsidRDefault="00BE2918" w:rsidP="00C43982">
      <w:pPr>
        <w:tabs>
          <w:tab w:val="left" w:pos="720"/>
        </w:tabs>
        <w:rPr>
          <w:lang w:val="x-none"/>
        </w:rPr>
      </w:pPr>
      <w:r w:rsidRPr="00CE6FA6">
        <w:rPr>
          <w:rFonts w:ascii="Doulos SIL" w:hAnsi="Doulos SIL" w:cs="Doulos SIL"/>
          <w:lang w:val="x-none"/>
        </w:rPr>
        <w:tab/>
        <w:t>sàbu</w:t>
      </w:r>
      <w:r w:rsidR="00C54D9E" w:rsidRPr="00CE6FA6">
        <w:rPr>
          <w:rFonts w:ascii="Doulos SIL" w:hAnsi="Doulos SIL" w:cs="Doulos SIL"/>
          <w:lang w:val="x-none"/>
        </w:rPr>
        <w:t>̀</w:t>
      </w:r>
      <w:r w:rsidRPr="00CE6FA6">
        <w:rPr>
          <w:rFonts w:ascii="Doulos SIL" w:hAnsi="Doulos SIL" w:cs="Doulos SIL"/>
          <w:lang w:val="x-none"/>
        </w:rPr>
        <w:t>lá</w:t>
      </w:r>
      <w:r w:rsidR="008128F7"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r>
    </w:p>
    <w:p w14:paraId="41D2DBE9" w14:textId="340D878F" w:rsidR="00C43982" w:rsidRPr="00CE6FA6" w:rsidRDefault="00C43982" w:rsidP="00C43982">
      <w:pPr>
        <w:tabs>
          <w:tab w:val="left" w:pos="720"/>
        </w:tabs>
        <w:rPr>
          <w:lang w:val="x-none"/>
        </w:rPr>
      </w:pPr>
      <w:r w:rsidRPr="00CE6FA6">
        <w:rPr>
          <w:lang w:val="x-none"/>
        </w:rPr>
        <w:tab/>
        <w:t>cowpea,</w:t>
      </w:r>
    </w:p>
    <w:p w14:paraId="1DE0676F" w14:textId="1646A0DD" w:rsidR="00BE2918" w:rsidRPr="00CE6FA6" w:rsidRDefault="00BE2918" w:rsidP="00C43982">
      <w:pPr>
        <w:tabs>
          <w:tab w:val="left" w:pos="720"/>
        </w:tabs>
        <w:rPr>
          <w:rFonts w:ascii="Doulos SIL" w:hAnsi="Doulos SIL" w:cs="Doulos SIL"/>
          <w:lang w:val="x-none"/>
        </w:rPr>
      </w:pPr>
      <w:r w:rsidRPr="00CE6FA6">
        <w:rPr>
          <w:rFonts w:ascii="Doulos SIL" w:hAnsi="Doulos SIL" w:cs="Doulos SIL"/>
          <w:lang w:val="x-none"/>
        </w:rPr>
        <w:tab/>
        <w:t>bo</w:t>
      </w:r>
      <w:r w:rsidR="00865CA1" w:rsidRPr="00CE6FA6">
        <w:rPr>
          <w:rFonts w:ascii="Doulos SIL" w:hAnsi="Doulos SIL" w:cs="Doulos SIL"/>
          <w:lang w:val="x-none"/>
        </w:rPr>
        <w:t>̀</w:t>
      </w:r>
      <w:r w:rsidRPr="00CE6FA6">
        <w:rPr>
          <w:rFonts w:ascii="Doulos SIL" w:hAnsi="Doulos SIL" w:cs="Doulos SIL"/>
          <w:lang w:val="x-none"/>
        </w:rPr>
        <w:t>go</w:t>
      </w:r>
      <w:r w:rsidR="00865CA1" w:rsidRPr="00CE6FA6">
        <w:rPr>
          <w:rFonts w:ascii="Doulos SIL" w:hAnsi="Doulos SIL" w:cs="Doulos SIL"/>
          <w:lang w:val="x-none"/>
        </w:rPr>
        <w:t>̀</w:t>
      </w:r>
      <w:r w:rsidR="00D818D7" w:rsidRPr="00CE6FA6">
        <w:rPr>
          <w:rFonts w:ascii="Doulos SIL" w:hAnsi="Doulos SIL" w:cs="Doulos SIL"/>
          <w:lang w:val="x-none"/>
        </w:rPr>
        <w:t>-[</w:t>
      </w:r>
      <w:r w:rsidRPr="00CE6FA6">
        <w:rPr>
          <w:rFonts w:ascii="Doulos SIL" w:hAnsi="Doulos SIL" w:cs="Doulos SIL"/>
          <w:lang w:val="x-none"/>
        </w:rPr>
        <w:t>du</w:t>
      </w:r>
      <w:r w:rsidR="00D818D7" w:rsidRPr="00CE6FA6">
        <w:rPr>
          <w:rFonts w:ascii="Doulos SIL" w:hAnsi="Doulos SIL" w:cs="Doulos SIL"/>
          <w:lang w:val="x-none"/>
        </w:rPr>
        <w:t>̀-</w:t>
      </w:r>
      <w:r w:rsidRPr="00CE6FA6">
        <w:rPr>
          <w:rFonts w:ascii="Doulos SIL" w:hAnsi="Doulos SIL" w:cs="Doulos SIL"/>
          <w:lang w:val="x-none"/>
        </w:rPr>
        <w:t>tɔ</w:t>
      </w:r>
      <w:r w:rsidR="002D72A8" w:rsidRPr="00CE6FA6">
        <w:rPr>
          <w:rFonts w:ascii="Doulos SIL" w:hAnsi="Doulos SIL" w:cs="Doulos SIL"/>
          <w:lang w:val="x-none"/>
        </w:rPr>
        <w:t>̀</w:t>
      </w:r>
      <w:r w:rsidRPr="00CE6FA6">
        <w:rPr>
          <w:rFonts w:ascii="Doulos SIL" w:hAnsi="Doulos SIL" w:cs="Doulos SIL"/>
          <w:lang w:val="x-none"/>
        </w:rPr>
        <w:t>mɔ</w:t>
      </w:r>
      <w:r w:rsidR="00D818D7" w:rsidRPr="00CE6FA6">
        <w:rPr>
          <w:rFonts w:ascii="Doulos SIL" w:hAnsi="Doulos SIL" w:cs="Doulos SIL"/>
          <w:lang w:val="x-none"/>
        </w:rPr>
        <w:t>́ⁿ]</w:t>
      </w:r>
      <w:r w:rsidR="00865CA1" w:rsidRPr="00CE6FA6">
        <w:rPr>
          <w:rFonts w:ascii="Doulos SIL" w:hAnsi="Doulos SIL" w:cs="Doulos SIL"/>
          <w:lang w:val="x-none"/>
        </w:rPr>
        <w:t>→</w:t>
      </w:r>
      <w:r w:rsidR="00C43982" w:rsidRPr="00CE6FA6">
        <w:rPr>
          <w:rFonts w:ascii="Doulos SIL" w:hAnsi="Doulos SIL" w:cs="Doulos SIL"/>
          <w:lang w:val="x-none"/>
        </w:rPr>
        <w:t>,</w:t>
      </w:r>
    </w:p>
    <w:p w14:paraId="424D7601" w14:textId="4700DF47" w:rsidR="00C43982" w:rsidRPr="00CE6FA6" w:rsidRDefault="00C43982" w:rsidP="00C43982">
      <w:pPr>
        <w:tabs>
          <w:tab w:val="left" w:pos="720"/>
        </w:tabs>
        <w:rPr>
          <w:lang w:val="x-none"/>
        </w:rPr>
      </w:pPr>
      <w:r w:rsidRPr="00CE6FA6">
        <w:rPr>
          <w:lang w:val="x-none"/>
        </w:rPr>
        <w:tab/>
      </w:r>
      <w:r w:rsidR="00D818D7" w:rsidRPr="00CE6FA6">
        <w:rPr>
          <w:lang w:val="x-none"/>
        </w:rPr>
        <w:t>melon-[</w:t>
      </w:r>
      <w:r w:rsidR="00824557" w:rsidRPr="00CE6FA6">
        <w:rPr>
          <w:lang w:val="x-none"/>
        </w:rPr>
        <w:t>?</w:t>
      </w:r>
      <w:r w:rsidR="00D818D7" w:rsidRPr="00CE6FA6">
        <w:rPr>
          <w:lang w:val="x-none"/>
        </w:rPr>
        <w:t>-red</w:t>
      </w:r>
      <w:r w:rsidR="00824557" w:rsidRPr="00CE6FA6">
        <w:rPr>
          <w:lang w:val="x-none"/>
        </w:rPr>
        <w:t>]</w:t>
      </w:r>
      <w:r w:rsidR="00167A68" w:rsidRPr="00CE6FA6">
        <w:rPr>
          <w:lang w:val="x-none"/>
        </w:rPr>
        <w:t>.</w:t>
      </w:r>
    </w:p>
    <w:p w14:paraId="10526D1C" w14:textId="09F3A137" w:rsidR="00BE2918" w:rsidRPr="00CE6FA6" w:rsidRDefault="00BE2918" w:rsidP="00D818D7">
      <w:pPr>
        <w:tabs>
          <w:tab w:val="left" w:pos="720"/>
          <w:tab w:val="left" w:pos="2160"/>
        </w:tabs>
        <w:rPr>
          <w:lang w:val="x-none"/>
        </w:rPr>
      </w:pPr>
      <w:r w:rsidRPr="00CE6FA6">
        <w:rPr>
          <w:rFonts w:ascii="Doulos SIL" w:hAnsi="Doulos SIL" w:cs="Doulos SIL"/>
          <w:lang w:val="x-none"/>
        </w:rPr>
        <w:tab/>
        <w:t>yèhi</w:t>
      </w:r>
      <w:r w:rsidR="00280449" w:rsidRPr="00CE6FA6">
        <w:rPr>
          <w:rFonts w:ascii="Doulos SIL" w:hAnsi="Doulos SIL" w:cs="Doulos SIL"/>
          <w:lang w:val="x-none"/>
        </w:rPr>
        <w:t>̄ī</w:t>
      </w:r>
      <w:r w:rsidRPr="00CE6FA6">
        <w:rPr>
          <w:rFonts w:ascii="Doulos SIL" w:hAnsi="Doulos SIL" w:cs="Doulos SIL"/>
          <w:lang w:val="x-none"/>
        </w:rPr>
        <w:t>nì</w:t>
      </w:r>
      <w:r w:rsidR="00D818D7" w:rsidRPr="00CE6FA6">
        <w:rPr>
          <w:rFonts w:ascii="Doulos SIL" w:hAnsi="Doulos SIL" w:cs="Doulos SIL"/>
          <w:lang w:val="x-none"/>
        </w:rPr>
        <w:tab/>
      </w:r>
      <w:r w:rsidRPr="00CE6FA6">
        <w:rPr>
          <w:rFonts w:ascii="Doulos SIL" w:hAnsi="Doulos SIL" w:cs="Doulos SIL"/>
          <w:lang w:val="x-none"/>
        </w:rPr>
        <w:t>màgàsa</w:t>
      </w:r>
      <w:r w:rsidR="00167A68" w:rsidRPr="00CE6FA6">
        <w:rPr>
          <w:rFonts w:ascii="Doulos SIL" w:hAnsi="Doulos SIL" w:cs="Doulos SIL"/>
          <w:lang w:val="x-none"/>
        </w:rPr>
        <w:t>̄</w:t>
      </w:r>
      <w:r w:rsidRPr="00CE6FA6">
        <w:rPr>
          <w:rFonts w:ascii="Doulos SIL" w:hAnsi="Doulos SIL" w:cs="Doulos SIL"/>
          <w:lang w:val="x-none"/>
        </w:rPr>
        <w:t>là</w:t>
      </w:r>
    </w:p>
    <w:p w14:paraId="308C51D3" w14:textId="2287969A" w:rsidR="00D818D7" w:rsidRPr="00CE6FA6" w:rsidRDefault="00D818D7" w:rsidP="00C43982">
      <w:pPr>
        <w:tabs>
          <w:tab w:val="left" w:pos="720"/>
        </w:tabs>
        <w:rPr>
          <w:lang w:val="x-none"/>
        </w:rPr>
      </w:pPr>
      <w:r w:rsidRPr="00CE6FA6">
        <w:rPr>
          <w:lang w:val="x-none"/>
        </w:rPr>
        <w:tab/>
        <w:t>as well as</w:t>
      </w:r>
      <w:r w:rsidR="00167A68" w:rsidRPr="00CE6FA6">
        <w:rPr>
          <w:lang w:val="x-none"/>
        </w:rPr>
        <w:tab/>
        <w:t>yellow.melon</w:t>
      </w:r>
    </w:p>
    <w:p w14:paraId="33844C9C" w14:textId="2FA285A5" w:rsidR="00824557" w:rsidRPr="00CE6FA6" w:rsidRDefault="00824557" w:rsidP="00824557">
      <w:pPr>
        <w:tabs>
          <w:tab w:val="left" w:pos="720"/>
        </w:tabs>
        <w:ind w:left="720" w:hanging="720"/>
        <w:rPr>
          <w:lang w:val="x-none"/>
        </w:rPr>
      </w:pPr>
      <w:r w:rsidRPr="00CE6FA6">
        <w:rPr>
          <w:lang w:val="x-none"/>
        </w:rPr>
        <w:tab/>
        <w:t xml:space="preserve">‘What we cultivate is: millet, rice, </w:t>
      </w:r>
      <w:r w:rsidR="00487C4F" w:rsidRPr="00CE6FA6">
        <w:t>sorghum</w:t>
      </w:r>
      <w:r w:rsidRPr="00CE6FA6">
        <w:rPr>
          <w:lang w:val="x-none"/>
        </w:rPr>
        <w:t xml:space="preserve">, sesame, roselle, groundnut, cow-pea, watermelon, and (finally) </w:t>
      </w:r>
      <w:r w:rsidR="00167A68" w:rsidRPr="00CE6FA6">
        <w:rPr>
          <w:lang w:val="x-none"/>
        </w:rPr>
        <w:t xml:space="preserve">yellow </w:t>
      </w:r>
      <w:r w:rsidRPr="00CE6FA6">
        <w:rPr>
          <w:lang w:val="x-none"/>
        </w:rPr>
        <w:t>melon.</w:t>
      </w:r>
      <w:r w:rsidR="00167A68" w:rsidRPr="00CE6FA6">
        <w:rPr>
          <w:lang w:val="x-none"/>
        </w:rPr>
        <w:t>’</w:t>
      </w:r>
    </w:p>
    <w:p w14:paraId="25B2BD05" w14:textId="10B2CED1" w:rsidR="00D818D7" w:rsidRPr="00CE6FA6" w:rsidRDefault="00824557" w:rsidP="00D60FCE">
      <w:pPr>
        <w:tabs>
          <w:tab w:val="left" w:pos="720"/>
        </w:tabs>
        <w:ind w:left="720" w:hanging="720"/>
        <w:rPr>
          <w:lang w:val="x-none"/>
        </w:rPr>
      </w:pPr>
      <w:r w:rsidRPr="00CE6FA6">
        <w:rPr>
          <w:lang w:val="x-none"/>
        </w:rPr>
        <w:tab/>
        <w:t xml:space="preserve">(&lt; </w:t>
      </w:r>
      <w:r w:rsidRPr="00CE6FA6">
        <w:rPr>
          <w:rFonts w:ascii="Doulos SIL" w:hAnsi="Doulos SIL" w:cs="Doulos SIL"/>
          <w:lang w:val="x-none"/>
        </w:rPr>
        <w:t>pīīⁿ</w:t>
      </w:r>
      <w:r w:rsidRPr="00CE6FA6">
        <w:rPr>
          <w:lang w:val="x-none"/>
        </w:rPr>
        <w:t xml:space="preserve">, </w:t>
      </w:r>
      <w:r w:rsidRPr="00CE6FA6">
        <w:rPr>
          <w:rFonts w:ascii="Doulos SIL" w:hAnsi="Doulos SIL" w:cs="Doulos SIL"/>
          <w:lang w:val="x-none"/>
        </w:rPr>
        <w:t>dūgā</w:t>
      </w:r>
      <w:r w:rsidRPr="00CE6FA6">
        <w:rPr>
          <w:lang w:val="x-none"/>
        </w:rPr>
        <w:t>,</w:t>
      </w:r>
      <w:r w:rsidRPr="00CE6FA6">
        <w:rPr>
          <w:rFonts w:ascii="Doulos SIL" w:hAnsi="Doulos SIL" w:cs="Doulos SIL"/>
          <w:lang w:val="x-none"/>
        </w:rPr>
        <w:t xml:space="preserve"> kèndè</w:t>
      </w:r>
      <w:r w:rsidRPr="00CE6FA6">
        <w:rPr>
          <w:lang w:val="x-none"/>
        </w:rPr>
        <w:t xml:space="preserve">, </w:t>
      </w:r>
      <w:r w:rsidRPr="00CE6FA6">
        <w:rPr>
          <w:rFonts w:ascii="Doulos SIL" w:hAnsi="Doulos SIL" w:cs="Doulos SIL"/>
          <w:lang w:val="x-none"/>
        </w:rPr>
        <w:t>pàā-m-pùwo</w:t>
      </w:r>
      <w:r w:rsidR="005B70CF" w:rsidRPr="00CE6FA6">
        <w:rPr>
          <w:rFonts w:ascii="Doulos SIL" w:hAnsi="Doulos SIL" w:cs="Doulos SIL"/>
          <w:lang w:val="x-none"/>
        </w:rPr>
        <w:t>́</w:t>
      </w:r>
      <w:r w:rsidRPr="00CE6FA6">
        <w:rPr>
          <w:rFonts w:ascii="Doulos SIL" w:hAnsi="Doulos SIL" w:cs="Doulos SIL"/>
          <w:lang w:val="x-none"/>
        </w:rPr>
        <w:t>ⁿ</w:t>
      </w:r>
      <w:r w:rsidRPr="00CE6FA6">
        <w:rPr>
          <w:lang w:val="x-none"/>
        </w:rPr>
        <w:t xml:space="preserve">, </w:t>
      </w:r>
      <w:r w:rsidR="005B70CF" w:rsidRPr="00CE6FA6">
        <w:rPr>
          <w:rFonts w:ascii="Doulos SIL" w:hAnsi="Doulos SIL" w:cs="Doulos SIL"/>
          <w:lang w:val="x-none"/>
        </w:rPr>
        <w:t>sààgù</w:t>
      </w:r>
      <w:r w:rsidR="00167A68" w:rsidRPr="00CE6FA6">
        <w:rPr>
          <w:lang w:val="x-none"/>
        </w:rPr>
        <w:t xml:space="preserve">, </w:t>
      </w:r>
      <w:r w:rsidR="00167A68" w:rsidRPr="00CE6FA6">
        <w:rPr>
          <w:rFonts w:ascii="Doulos SIL" w:hAnsi="Doulos SIL" w:cs="Doulos SIL"/>
          <w:lang w:val="x-none"/>
        </w:rPr>
        <w:t>wōō-lɛ̄wⁿ</w:t>
      </w:r>
      <w:r w:rsidR="00167A68" w:rsidRPr="00CE6FA6">
        <w:rPr>
          <w:lang w:val="x-none"/>
        </w:rPr>
        <w:t xml:space="preserve">, </w:t>
      </w:r>
      <w:r w:rsidR="00167A68" w:rsidRPr="00CE6FA6">
        <w:rPr>
          <w:rFonts w:ascii="Doulos SIL" w:hAnsi="Doulos SIL" w:cs="Doulos SIL"/>
          <w:lang w:val="x-none"/>
        </w:rPr>
        <w:t>sàbúlá</w:t>
      </w:r>
      <w:r w:rsidR="00167A68" w:rsidRPr="00CE6FA6">
        <w:rPr>
          <w:lang w:val="x-none"/>
        </w:rPr>
        <w:t xml:space="preserve">, </w:t>
      </w:r>
      <w:r w:rsidR="00167A68" w:rsidRPr="00CE6FA6">
        <w:rPr>
          <w:rFonts w:ascii="Doulos SIL" w:hAnsi="Doulos SIL" w:cs="Doulos SIL"/>
          <w:lang w:val="x-none"/>
        </w:rPr>
        <w:t>bo</w:t>
      </w:r>
      <w:r w:rsidR="00865CA1" w:rsidRPr="00CE6FA6">
        <w:rPr>
          <w:rFonts w:ascii="Doulos SIL" w:hAnsi="Doulos SIL" w:cs="Doulos SIL"/>
          <w:lang w:val="x-none"/>
        </w:rPr>
        <w:t>̀</w:t>
      </w:r>
      <w:r w:rsidR="00167A68" w:rsidRPr="00CE6FA6">
        <w:rPr>
          <w:rFonts w:ascii="Doulos SIL" w:hAnsi="Doulos SIL" w:cs="Doulos SIL"/>
          <w:lang w:val="x-none"/>
        </w:rPr>
        <w:t>go</w:t>
      </w:r>
      <w:r w:rsidR="00865CA1" w:rsidRPr="00CE6FA6">
        <w:rPr>
          <w:rFonts w:ascii="Doulos SIL" w:hAnsi="Doulos SIL" w:cs="Doulos SIL"/>
          <w:lang w:val="x-none"/>
        </w:rPr>
        <w:t>̀</w:t>
      </w:r>
      <w:r w:rsidR="00167A68" w:rsidRPr="00CE6FA6">
        <w:rPr>
          <w:rFonts w:ascii="Doulos SIL" w:hAnsi="Doulos SIL" w:cs="Doulos SIL"/>
          <w:lang w:val="x-none"/>
        </w:rPr>
        <w:t>-[dù-tɔ̄mɔ̄wⁿ]</w:t>
      </w:r>
      <w:r w:rsidR="00106681" w:rsidRPr="00CE6FA6">
        <w:rPr>
          <w:rFonts w:cs="Doulos SIL"/>
        </w:rPr>
        <w:t>)</w:t>
      </w:r>
    </w:p>
    <w:p w14:paraId="560FD4E2" w14:textId="590CC15E" w:rsidR="00BD57A8" w:rsidRPr="00CE6FA6" w:rsidRDefault="00BD57A8" w:rsidP="002D72A8"/>
    <w:p w14:paraId="59631C1F" w14:textId="2DA69983" w:rsidR="002D72A8" w:rsidRPr="00CE6FA6" w:rsidRDefault="0037008D" w:rsidP="002D72A8">
      <w:r w:rsidRPr="00CE6FA6">
        <w:t>This prosody also</w:t>
      </w:r>
      <w:r w:rsidR="002D72A8" w:rsidRPr="00CE6FA6">
        <w:t xml:space="preserve"> occurred in a text listing clan surnames, and in follow-up elicitation. </w:t>
      </w:r>
      <w:r w:rsidR="002D72A8" w:rsidRPr="00CE6FA6">
        <w:rPr>
          <w:lang w:val="x-none"/>
        </w:rPr>
        <w:t>In (</w:t>
      </w:r>
      <w:r w:rsidR="00F66E49" w:rsidRPr="00CE6FA6">
        <w:rPr>
          <w:lang w:val="x-none"/>
        </w:rPr>
        <w:t>278</w:t>
      </w:r>
      <w:r w:rsidR="002D72A8" w:rsidRPr="00CE6FA6">
        <w:rPr>
          <w:lang w:val="x-none"/>
        </w:rPr>
        <w:t>a) and its inversion (</w:t>
      </w:r>
      <w:r w:rsidR="00F66E49" w:rsidRPr="00CE6FA6">
        <w:rPr>
          <w:lang w:val="x-none"/>
        </w:rPr>
        <w:t>278</w:t>
      </w:r>
      <w:r w:rsidR="002D72A8" w:rsidRPr="00CE6FA6">
        <w:rPr>
          <w:lang w:val="x-none"/>
        </w:rPr>
        <w:t xml:space="preserve">b) the </w:t>
      </w:r>
      <w:r w:rsidR="002D72A8" w:rsidRPr="00CE6FA6">
        <w:t>clans</w:t>
      </w:r>
      <w:r w:rsidR="002D72A8" w:rsidRPr="00CE6FA6">
        <w:rPr>
          <w:lang w:val="x-none"/>
        </w:rPr>
        <w:t xml:space="preserve"> are </w:t>
      </w:r>
      <w:r w:rsidR="002D72A8" w:rsidRPr="00CE6FA6">
        <w:rPr>
          <w:rFonts w:ascii="Doulos SIL" w:hAnsi="Doulos SIL" w:cs="Doulos SIL"/>
          <w:lang w:val="x-none"/>
        </w:rPr>
        <w:t>tārāwōrē</w:t>
      </w:r>
      <w:r w:rsidR="002D72A8" w:rsidRPr="00CE6FA6">
        <w:t xml:space="preserve"> ‘Traoré’ and </w:t>
      </w:r>
      <w:r w:rsidR="002D72A8" w:rsidRPr="00CE6FA6">
        <w:rPr>
          <w:rFonts w:ascii="Doulos SIL" w:hAnsi="Doulos SIL" w:cs="Doulos SIL"/>
        </w:rPr>
        <w:t>ci</w:t>
      </w:r>
      <w:r w:rsidR="002D72A8" w:rsidRPr="00CE6FA6">
        <w:rPr>
          <w:rFonts w:ascii="Doulos SIL" w:hAnsi="Doulos SIL" w:cs="Doulos SIL"/>
          <w:lang w:val="x-none"/>
        </w:rPr>
        <w:t>̀sē</w:t>
      </w:r>
      <w:r w:rsidR="002D72A8" w:rsidRPr="00CE6FA6">
        <w:t xml:space="preserve"> ‘Cissé’. (</w:t>
      </w:r>
      <w:r w:rsidR="00F66E49" w:rsidRPr="00CE6FA6">
        <w:t>278</w:t>
      </w:r>
      <w:r w:rsidR="002D72A8" w:rsidRPr="00CE6FA6">
        <w:t xml:space="preserve">c) adds a third clan, </w:t>
      </w:r>
      <w:r w:rsidR="002D72A8" w:rsidRPr="00CE6FA6">
        <w:rPr>
          <w:rFonts w:ascii="Doulos SIL" w:hAnsi="Doulos SIL" w:cs="Doulos SIL"/>
        </w:rPr>
        <w:t>ba</w:t>
      </w:r>
      <w:r w:rsidR="002D72A8" w:rsidRPr="00CE6FA6">
        <w:rPr>
          <w:rFonts w:ascii="Doulos SIL" w:hAnsi="Doulos SIL" w:cs="Doulos SIL"/>
          <w:lang w:val="x-none"/>
        </w:rPr>
        <w:t>̀àkɔ̀lɔ̀</w:t>
      </w:r>
      <w:r w:rsidR="002D72A8" w:rsidRPr="00CE6FA6">
        <w:t xml:space="preserve"> ‘Bakoro’. </w:t>
      </w:r>
      <w:r w:rsidRPr="00CE6FA6">
        <w:t>For these names, the nonfinal items have the tonal form of focalized names</w:t>
      </w:r>
      <w:r w:rsidRPr="00CE6FA6">
        <w:rPr>
          <w:lang w:val="x-none"/>
        </w:rPr>
        <w:t>.</w:t>
      </w:r>
    </w:p>
    <w:p w14:paraId="39D9A2F1" w14:textId="6D4CD79B" w:rsidR="002D72A8" w:rsidRPr="00CE6FA6" w:rsidRDefault="002D72A8" w:rsidP="002D72A8">
      <w:pPr>
        <w:rPr>
          <w:lang w:val="x-none"/>
        </w:rPr>
      </w:pPr>
    </w:p>
    <w:p w14:paraId="37F85044" w14:textId="628D631C" w:rsidR="002D72A8" w:rsidRPr="00CE6FA6" w:rsidRDefault="002D72A8" w:rsidP="00BC570A">
      <w:pPr>
        <w:keepNext/>
        <w:tabs>
          <w:tab w:val="left" w:pos="720"/>
          <w:tab w:val="left" w:pos="1080"/>
          <w:tab w:val="left" w:pos="3600"/>
        </w:tabs>
      </w:pPr>
      <w:r w:rsidRPr="00CE6FA6">
        <w:rPr>
          <w:lang w:val="x-none"/>
        </w:rPr>
        <w:lastRenderedPageBreak/>
        <w:t>(</w:t>
      </w:r>
      <w:r w:rsidR="00B73A28" w:rsidRPr="00CE6FA6">
        <w:rPr>
          <w:lang w:val="x-none"/>
        </w:rPr>
        <w:t>278</w:t>
      </w:r>
      <w:r w:rsidRPr="00CE6FA6">
        <w:rPr>
          <w:lang w:val="x-none"/>
        </w:rPr>
        <w:t>)</w:t>
      </w:r>
      <w:r w:rsidRPr="00CE6FA6">
        <w:rPr>
          <w:lang w:val="x-none"/>
        </w:rPr>
        <w:tab/>
        <w:t>a.</w:t>
      </w:r>
      <w:r w:rsidRPr="00CE6FA6">
        <w:rPr>
          <w:lang w:val="x-none"/>
        </w:rPr>
        <w:tab/>
      </w:r>
      <w:r w:rsidRPr="00CE6FA6">
        <w:rPr>
          <w:rFonts w:ascii="Doulos SIL" w:hAnsi="Doulos SIL"/>
          <w:iCs/>
        </w:rPr>
        <w:t>ta</w:t>
      </w:r>
      <w:r w:rsidRPr="00CE6FA6">
        <w:rPr>
          <w:rFonts w:ascii="Doulos SIL" w:hAnsi="Doulos SIL"/>
          <w:iCs/>
          <w:lang w:val="x-none"/>
        </w:rPr>
        <w:t>̀ràwòré-sìse</w:t>
      </w:r>
      <w:r w:rsidR="00F57F4B" w:rsidRPr="00CE6FA6">
        <w:rPr>
          <w:rFonts w:ascii="Doulos SIL" w:hAnsi="Doulos SIL"/>
          <w:iCs/>
          <w:lang w:val="x-none"/>
        </w:rPr>
        <w:t>́</w:t>
      </w:r>
      <w:r w:rsidRPr="00CE6FA6">
        <w:rPr>
          <w:iCs/>
          <w:lang w:val="x-none"/>
        </w:rPr>
        <w:tab/>
      </w:r>
      <w:r w:rsidRPr="00CE6FA6">
        <w:rPr>
          <w:lang w:val="x-none"/>
        </w:rPr>
        <w:t>‘</w:t>
      </w:r>
      <w:r w:rsidRPr="00CE6FA6">
        <w:t>Traoré (and) Cissé’</w:t>
      </w:r>
      <w:r w:rsidRPr="00CE6FA6">
        <w:tab/>
        <w:t xml:space="preserve">(2017-01 </w:t>
      </w:r>
      <w:r w:rsidRPr="00CE6FA6">
        <w:rPr>
          <w:lang w:val="x-none"/>
        </w:rPr>
        <w:t>@ 08:34)</w:t>
      </w:r>
    </w:p>
    <w:p w14:paraId="28CA41D7" w14:textId="0F6EDBAA" w:rsidR="002D72A8" w:rsidRPr="00CE6FA6" w:rsidRDefault="002D72A8" w:rsidP="00BC570A">
      <w:pPr>
        <w:keepNext/>
        <w:tabs>
          <w:tab w:val="left" w:pos="720"/>
          <w:tab w:val="left" w:pos="1080"/>
          <w:tab w:val="left" w:pos="3600"/>
        </w:tabs>
      </w:pPr>
      <w:r w:rsidRPr="00CE6FA6">
        <w:tab/>
        <w:t>b</w:t>
      </w:r>
      <w:r w:rsidRPr="00CE6FA6">
        <w:rPr>
          <w:lang w:val="x-none"/>
        </w:rPr>
        <w:t>.</w:t>
      </w:r>
      <w:r w:rsidRPr="00CE6FA6">
        <w:rPr>
          <w:lang w:val="x-none"/>
        </w:rPr>
        <w:tab/>
      </w:r>
      <w:r w:rsidRPr="00CE6FA6">
        <w:rPr>
          <w:rFonts w:ascii="Doulos SIL" w:hAnsi="Doulos SIL" w:cs="Doulos SIL"/>
          <w:lang w:val="x-none"/>
        </w:rPr>
        <w:t>sìsé-tàràwòrè</w:t>
      </w:r>
      <w:r w:rsidRPr="00CE6FA6">
        <w:rPr>
          <w:lang w:val="x-none"/>
        </w:rPr>
        <w:tab/>
        <w:t>‘</w:t>
      </w:r>
      <w:r w:rsidRPr="00CE6FA6">
        <w:t>Cissé (and) Traoré’</w:t>
      </w:r>
    </w:p>
    <w:p w14:paraId="2AEDB8F0" w14:textId="37BD0708" w:rsidR="002D72A8" w:rsidRPr="00CE6FA6" w:rsidRDefault="002D72A8" w:rsidP="002D72A8">
      <w:pPr>
        <w:tabs>
          <w:tab w:val="left" w:pos="720"/>
          <w:tab w:val="left" w:pos="1080"/>
          <w:tab w:val="left" w:pos="3600"/>
        </w:tabs>
      </w:pPr>
      <w:r w:rsidRPr="00CE6FA6">
        <w:tab/>
        <w:t>c</w:t>
      </w:r>
      <w:r w:rsidRPr="00CE6FA6">
        <w:rPr>
          <w:lang w:val="x-none"/>
        </w:rPr>
        <w:t>.</w:t>
      </w:r>
      <w:r w:rsidRPr="00CE6FA6">
        <w:rPr>
          <w:lang w:val="x-none"/>
        </w:rPr>
        <w:tab/>
      </w:r>
      <w:r w:rsidRPr="00CE6FA6">
        <w:rPr>
          <w:rFonts w:ascii="Doulos SIL" w:hAnsi="Doulos SIL" w:cs="Doulos SIL"/>
          <w:iCs/>
          <w:lang w:val="x-none"/>
        </w:rPr>
        <w:t>sìsé-tàràwòré-bààkɔ̀lɔ̀</w:t>
      </w:r>
      <w:r w:rsidRPr="00CE6FA6">
        <w:rPr>
          <w:lang w:val="x-none"/>
        </w:rPr>
        <w:tab/>
        <w:t>‘</w:t>
      </w:r>
      <w:r w:rsidRPr="00CE6FA6">
        <w:t>Cissé, Traoré, and Bakoro’</w:t>
      </w:r>
    </w:p>
    <w:p w14:paraId="2978629C" w14:textId="77777777" w:rsidR="002D72A8" w:rsidRPr="00CE6FA6" w:rsidRDefault="002D72A8" w:rsidP="002D72A8"/>
    <w:p w14:paraId="1F2D7E56" w14:textId="77777777" w:rsidR="00BD57A8" w:rsidRPr="00CE6FA6" w:rsidRDefault="00BD57A8" w:rsidP="002D72A8"/>
    <w:p w14:paraId="459C6580" w14:textId="77777777" w:rsidR="00BD57A8" w:rsidRPr="00CE6FA6" w:rsidRDefault="00BD57A8" w:rsidP="00BD57A8">
      <w:pPr>
        <w:pStyle w:val="Heading3"/>
      </w:pPr>
      <w:bookmarkStart w:id="1249" w:name="_Toc508434656"/>
      <w:bookmarkStart w:id="1250" w:name="_Toc508942800"/>
      <w:bookmarkStart w:id="1251" w:name="_Toc508943400"/>
      <w:bookmarkStart w:id="1252" w:name="_Toc78375702"/>
      <w:bookmarkStart w:id="1253" w:name="_Toc79405805"/>
      <w:bookmarkStart w:id="1254" w:name="_Toc283367283"/>
      <w:bookmarkStart w:id="1255" w:name="_Toc76129659"/>
      <w:bookmarkStart w:id="1256" w:name="_Toc115206588"/>
      <w:r w:rsidRPr="00CE6FA6">
        <w:t>“Conjunction” of verbs, VPs</w:t>
      </w:r>
      <w:bookmarkEnd w:id="1249"/>
      <w:bookmarkEnd w:id="1250"/>
      <w:bookmarkEnd w:id="1251"/>
      <w:bookmarkEnd w:id="1252"/>
      <w:bookmarkEnd w:id="1253"/>
      <w:r w:rsidRPr="00CE6FA6">
        <w:t>, and clauses</w:t>
      </w:r>
      <w:bookmarkEnd w:id="1254"/>
      <w:bookmarkEnd w:id="1255"/>
      <w:bookmarkEnd w:id="1256"/>
    </w:p>
    <w:p w14:paraId="5BD4153A" w14:textId="6C339C6E" w:rsidR="00BD57A8" w:rsidRPr="00CE6FA6" w:rsidRDefault="00BD57A8" w:rsidP="00BD57A8">
      <w:pPr>
        <w:rPr>
          <w:rFonts w:eastAsiaTheme="minorHAnsi"/>
        </w:rPr>
      </w:pPr>
      <w:r w:rsidRPr="00CE6FA6">
        <w:rPr>
          <w:rFonts w:eastAsiaTheme="minorHAnsi"/>
        </w:rPr>
        <w:t xml:space="preserve">Verbs, VPs, and clauses cannot be conjoined by </w:t>
      </w:r>
      <w:r w:rsidRPr="00CE6FA6">
        <w:rPr>
          <w:rFonts w:ascii="Doulos SIL" w:eastAsiaTheme="minorHAnsi" w:hAnsi="Doulos SIL" w:cs="Doulos SIL"/>
        </w:rPr>
        <w:t>yèⁿ</w:t>
      </w:r>
      <w:r w:rsidRPr="00CE6FA6">
        <w:rPr>
          <w:rFonts w:eastAsiaTheme="minorHAnsi"/>
        </w:rPr>
        <w:t>. See chapter 15 for various mechanisms to combine VPs and clauses</w:t>
      </w:r>
      <w:r w:rsidRPr="00CE6FA6">
        <w:rPr>
          <w:rFonts w:eastAsiaTheme="minorHAnsi"/>
          <w:lang w:val="x-none"/>
        </w:rPr>
        <w:t>.</w:t>
      </w:r>
    </w:p>
    <w:p w14:paraId="38DA8B92" w14:textId="77777777" w:rsidR="00C30A26" w:rsidRPr="00CE6FA6" w:rsidRDefault="00C30A26" w:rsidP="00C30A26">
      <w:pPr>
        <w:pStyle w:val="Heading2"/>
      </w:pPr>
      <w:bookmarkStart w:id="1257" w:name="_Toc508434657"/>
      <w:bookmarkStart w:id="1258" w:name="_Toc508942801"/>
      <w:bookmarkStart w:id="1259" w:name="_Toc508943401"/>
      <w:bookmarkStart w:id="1260" w:name="_Toc78375703"/>
      <w:bookmarkStart w:id="1261" w:name="_Toc79405806"/>
      <w:bookmarkStart w:id="1262" w:name="_Toc283367285"/>
      <w:bookmarkStart w:id="1263" w:name="_Toc76129660"/>
      <w:bookmarkStart w:id="1264" w:name="_Toc115206589"/>
      <w:r w:rsidRPr="00CE6FA6">
        <w:t>Disjunction</w:t>
      </w:r>
      <w:bookmarkEnd w:id="1257"/>
      <w:bookmarkEnd w:id="1258"/>
      <w:bookmarkEnd w:id="1259"/>
      <w:bookmarkEnd w:id="1260"/>
      <w:bookmarkEnd w:id="1261"/>
      <w:bookmarkEnd w:id="1262"/>
      <w:bookmarkEnd w:id="1263"/>
      <w:bookmarkEnd w:id="1264"/>
    </w:p>
    <w:p w14:paraId="3329426C" w14:textId="527D19A9" w:rsidR="00C30A26" w:rsidRPr="00CE6FA6" w:rsidRDefault="00C30A26" w:rsidP="00C30A26">
      <w:pPr>
        <w:pStyle w:val="Heading3"/>
      </w:pPr>
      <w:bookmarkStart w:id="1265" w:name="_Toc283648181"/>
      <w:r w:rsidRPr="00CE6FA6">
        <w:t xml:space="preserve"> </w:t>
      </w:r>
      <w:bookmarkStart w:id="1266" w:name="_Toc76129661"/>
      <w:bookmarkStart w:id="1267" w:name="_Toc115206590"/>
      <w:r w:rsidRPr="00CE6FA6">
        <w:t>‘Or’ (</w:t>
      </w:r>
      <w:r w:rsidR="00200292" w:rsidRPr="00CE6FA6">
        <w:rPr>
          <w:rFonts w:ascii="Doulos SIL" w:hAnsi="Doulos SIL"/>
        </w:rPr>
        <w:t>wa</w:t>
      </w:r>
      <w:r w:rsidR="00F34DB6" w:rsidRPr="00CE6FA6">
        <w:rPr>
          <w:rFonts w:ascii="Doulos SIL" w:hAnsi="Doulos SIL"/>
          <w:lang w:val="x-none"/>
        </w:rPr>
        <w:t>̀</w:t>
      </w:r>
      <w:r w:rsidR="00200292" w:rsidRPr="00CE6FA6">
        <w:rPr>
          <w:rFonts w:ascii="Doulos SIL" w:hAnsi="Doulos SIL"/>
        </w:rPr>
        <w:t>li</w:t>
      </w:r>
      <w:r w:rsidR="00F34DB6" w:rsidRPr="00CE6FA6">
        <w:rPr>
          <w:rFonts w:ascii="Doulos SIL" w:hAnsi="Doulos SIL"/>
          <w:lang w:val="x-none"/>
        </w:rPr>
        <w:t>̀</w:t>
      </w:r>
      <w:r w:rsidR="00200292" w:rsidRPr="00CE6FA6">
        <w:rPr>
          <w:rFonts w:ascii="Doulos SIL" w:hAnsi="Doulos SIL"/>
        </w:rPr>
        <w:t>, wa</w:t>
      </w:r>
      <w:r w:rsidR="00F34DB6" w:rsidRPr="00CE6FA6">
        <w:rPr>
          <w:rFonts w:ascii="Doulos SIL" w:hAnsi="Doulos SIL"/>
          <w:lang w:val="x-none"/>
        </w:rPr>
        <w:t>̀</w:t>
      </w:r>
      <w:r w:rsidR="00200292" w:rsidRPr="00CE6FA6">
        <w:rPr>
          <w:rFonts w:ascii="Doulos SIL" w:hAnsi="Doulos SIL"/>
        </w:rPr>
        <w:t>li</w:t>
      </w:r>
      <w:r w:rsidR="00F34DB6" w:rsidRPr="00CE6FA6">
        <w:rPr>
          <w:rFonts w:ascii="Doulos SIL" w:hAnsi="Doulos SIL"/>
          <w:lang w:val="x-none"/>
        </w:rPr>
        <w:t>̀-</w:t>
      </w:r>
      <w:r w:rsidR="00200292" w:rsidRPr="00CE6FA6">
        <w:rPr>
          <w:rFonts w:ascii="Doulos SIL" w:hAnsi="Doulos SIL"/>
        </w:rPr>
        <w:t>ma</w:t>
      </w:r>
      <w:r w:rsidR="00F34DB6" w:rsidRPr="00CE6FA6">
        <w:rPr>
          <w:rFonts w:ascii="Doulos SIL" w:hAnsi="Doulos SIL"/>
          <w:lang w:val="x-none"/>
        </w:rPr>
        <w:t>̀</w:t>
      </w:r>
      <w:r w:rsidR="00200292" w:rsidRPr="00CE6FA6">
        <w:rPr>
          <w:rFonts w:ascii="Doulos SIL" w:hAnsi="Doulos SIL"/>
        </w:rPr>
        <w:t>a</w:t>
      </w:r>
      <w:r w:rsidR="00F34DB6" w:rsidRPr="00CE6FA6">
        <w:rPr>
          <w:rFonts w:ascii="Doulos SIL" w:hAnsi="Doulos SIL"/>
          <w:lang w:val="x-none"/>
        </w:rPr>
        <w:t>̀</w:t>
      </w:r>
      <w:r w:rsidR="00106681" w:rsidRPr="00CE6FA6">
        <w:t>)</w:t>
      </w:r>
      <w:bookmarkEnd w:id="1265"/>
      <w:bookmarkEnd w:id="1266"/>
      <w:bookmarkEnd w:id="1267"/>
    </w:p>
    <w:p w14:paraId="5BC79AEC" w14:textId="68B8A9A7" w:rsidR="00DA5F4D" w:rsidRPr="00CE6FA6" w:rsidRDefault="00F66E49" w:rsidP="00DA5F4D">
      <w:pPr>
        <w:rPr>
          <w:iCs/>
        </w:rPr>
      </w:pPr>
      <w:r w:rsidRPr="00CE6FA6">
        <w:t xml:space="preserve">Examples </w:t>
      </w:r>
      <w:r w:rsidR="00200292" w:rsidRPr="00CE6FA6">
        <w:t>(</w:t>
      </w:r>
      <w:r w:rsidRPr="00CE6FA6">
        <w:t>279a-c</w:t>
      </w:r>
      <w:r w:rsidR="00200292" w:rsidRPr="00CE6FA6">
        <w:t>) presents NP</w:t>
      </w:r>
      <w:r w:rsidR="00EE455A" w:rsidRPr="00CE6FA6">
        <w:t xml:space="preserve"> </w:t>
      </w:r>
      <w:r w:rsidR="00967183" w:rsidRPr="00CE6FA6">
        <w:t>and</w:t>
      </w:r>
      <w:r w:rsidR="00EE455A" w:rsidRPr="00CE6FA6">
        <w:t xml:space="preserve"> adverb</w:t>
      </w:r>
      <w:r w:rsidR="00200292" w:rsidRPr="00CE6FA6">
        <w:t xml:space="preserve"> disjunctions ‘X or Y’ in indicative clauses</w:t>
      </w:r>
      <w:r w:rsidR="00200292" w:rsidRPr="00CE6FA6">
        <w:rPr>
          <w:lang w:val="x-none"/>
        </w:rPr>
        <w:t>.</w:t>
      </w:r>
      <w:r w:rsidR="00F34DB6" w:rsidRPr="00CE6FA6">
        <w:rPr>
          <w:lang w:val="x-none"/>
        </w:rPr>
        <w:t xml:space="preserve"> The disjunctive particle is </w:t>
      </w:r>
      <w:r w:rsidR="00F34DB6" w:rsidRPr="00CE6FA6">
        <w:rPr>
          <w:rFonts w:ascii="Doulos SIL" w:hAnsi="Doulos SIL" w:cs="Doulos SIL"/>
          <w:lang w:val="x-none"/>
        </w:rPr>
        <w:t>wàlì</w:t>
      </w:r>
      <w:r w:rsidR="00F34DB6" w:rsidRPr="00CE6FA6">
        <w:rPr>
          <w:lang w:val="x-none"/>
        </w:rPr>
        <w:t xml:space="preserve"> or </w:t>
      </w:r>
      <w:r w:rsidR="00F34DB6" w:rsidRPr="00CE6FA6">
        <w:rPr>
          <w:rFonts w:ascii="Doulos SIL" w:hAnsi="Doulos SIL" w:cs="Doulos SIL"/>
          <w:lang w:val="x-none"/>
        </w:rPr>
        <w:t>wàlì-màà</w:t>
      </w:r>
      <w:r w:rsidR="00F34DB6" w:rsidRPr="00CE6FA6">
        <w:rPr>
          <w:lang w:val="x-none"/>
        </w:rPr>
        <w:t xml:space="preserve">. Phonologically similar forms occur in other languages of the zone (e.g. Songhay </w:t>
      </w:r>
      <w:r w:rsidR="00F34DB6" w:rsidRPr="00CE6FA6">
        <w:rPr>
          <w:rFonts w:ascii="Doulos SIL" w:hAnsi="Doulos SIL" w:cs="Doulos SIL"/>
          <w:iCs/>
          <w:lang w:val="x-none"/>
        </w:rPr>
        <w:t>wàlà</w:t>
      </w:r>
      <w:r w:rsidR="00106681" w:rsidRPr="00CE6FA6">
        <w:rPr>
          <w:iCs/>
          <w:lang w:val="x-none"/>
        </w:rPr>
        <w:t>)</w:t>
      </w:r>
      <w:r w:rsidR="00F34DB6" w:rsidRPr="00CE6FA6">
        <w:rPr>
          <w:iCs/>
          <w:lang w:val="x-none"/>
        </w:rPr>
        <w:t>.</w:t>
      </w:r>
    </w:p>
    <w:p w14:paraId="49932DDF" w14:textId="77777777" w:rsidR="00200292" w:rsidRPr="00CE6FA6" w:rsidRDefault="00200292" w:rsidP="00DA5F4D"/>
    <w:p w14:paraId="7AAFEABB" w14:textId="5F126AD5" w:rsidR="00DA5F4D" w:rsidRPr="00CE6FA6" w:rsidRDefault="00DA5F4D" w:rsidP="00967183">
      <w:pPr>
        <w:tabs>
          <w:tab w:val="left" w:pos="720"/>
          <w:tab w:val="left" w:pos="1080"/>
          <w:tab w:val="left" w:pos="2520"/>
          <w:tab w:val="left" w:pos="3600"/>
          <w:tab w:val="left" w:pos="4950"/>
          <w:tab w:val="left" w:pos="6390"/>
        </w:tabs>
        <w:rPr>
          <w:rFonts w:ascii="Doulos SIL" w:hAnsi="Doulos SIL" w:cs="Doulos SIL"/>
          <w:lang w:val="x-none"/>
        </w:rPr>
      </w:pPr>
      <w:r w:rsidRPr="00CE6FA6">
        <w:t>(</w:t>
      </w:r>
      <w:r w:rsidR="00F66E49" w:rsidRPr="00CE6FA6">
        <w:t>279</w:t>
      </w:r>
      <w:r w:rsidRPr="00CE6FA6">
        <w:t>)</w:t>
      </w:r>
      <w:r w:rsidRPr="00CE6FA6">
        <w:tab/>
        <w:t>a.</w:t>
      </w:r>
      <w:r w:rsidRPr="00CE6FA6">
        <w:tab/>
      </w:r>
      <w:r w:rsidRPr="00CE6FA6">
        <w:rPr>
          <w:rFonts w:ascii="Doulos SIL" w:hAnsi="Doulos SIL" w:cs="Doulos SIL"/>
        </w:rPr>
        <w:t>[s</w:t>
      </w:r>
      <w:r w:rsidRPr="00CE6FA6">
        <w:rPr>
          <w:rFonts w:ascii="Doulos SIL" w:hAnsi="Doulos SIL" w:cs="Doulos SIL"/>
          <w:lang w:val="x-none"/>
        </w:rPr>
        <w:t>ɔ̀gɔ̀-lɛ̄</w:t>
      </w:r>
      <w:r w:rsidR="004E22A2" w:rsidRPr="00CE6FA6">
        <w:rPr>
          <w:rFonts w:ascii="Doulos SIL" w:hAnsi="Doulos SIL" w:cs="Doulos SIL"/>
          <w:lang w:val="x-none"/>
        </w:rPr>
        <w:t>wⁿ</w:t>
      </w:r>
      <w:r w:rsidR="00CC6AC2" w:rsidRPr="00CE6FA6">
        <w:rPr>
          <w:rFonts w:ascii="Doulos SIL" w:hAnsi="Doulos SIL" w:cs="Doulos SIL"/>
          <w:lang w:val="x-none"/>
        </w:rPr>
        <w:tab/>
        <w:t>b</w:t>
      </w:r>
      <w:r w:rsidRPr="00CE6FA6">
        <w:rPr>
          <w:rFonts w:ascii="Doulos SIL" w:hAnsi="Doulos SIL" w:cs="Doulos SIL"/>
          <w:lang w:val="x-none"/>
        </w:rPr>
        <w:t>òndò</w:t>
      </w:r>
      <w:r w:rsidRPr="00CE6FA6">
        <w:rPr>
          <w:rFonts w:ascii="Doulos SIL" w:hAnsi="Doulos SIL" w:cs="Doulos SIL"/>
          <w:lang w:val="x-none"/>
        </w:rPr>
        <w:tab/>
        <w:t>kūlɛ̄wⁿ]</w:t>
      </w:r>
      <w:r w:rsidRPr="00CE6FA6">
        <w:rPr>
          <w:rFonts w:ascii="Doulos SIL" w:hAnsi="Doulos SIL" w:cs="Doulos SIL"/>
          <w:lang w:val="x-none"/>
        </w:rPr>
        <w:tab/>
      </w:r>
      <w:r w:rsidR="00200292" w:rsidRPr="00CE6FA6">
        <w:rPr>
          <w:rFonts w:ascii="Doulos SIL" w:hAnsi="Doulos SIL" w:cs="Doulos SIL"/>
          <w:lang w:val="x-none"/>
        </w:rPr>
        <w:t>[</w:t>
      </w:r>
      <w:r w:rsidRPr="00CE6FA6">
        <w:rPr>
          <w:rFonts w:ascii="Doulos SIL" w:hAnsi="Doulos SIL" w:cs="Doulos SIL"/>
          <w:lang w:val="x-none"/>
        </w:rPr>
        <w:t>wàlì</w:t>
      </w:r>
      <w:r w:rsidR="00200292" w:rsidRPr="00CE6FA6">
        <w:rPr>
          <w:rFonts w:ascii="Doulos SIL" w:hAnsi="Doulos SIL" w:cs="Doulos SIL"/>
          <w:lang w:val="x-none"/>
        </w:rPr>
        <w:t>-</w:t>
      </w:r>
      <w:r w:rsidRPr="00CE6FA6">
        <w:rPr>
          <w:rFonts w:ascii="Doulos SIL" w:hAnsi="Doulos SIL" w:cs="Doulos SIL"/>
          <w:lang w:val="x-none"/>
        </w:rPr>
        <w:t>ma</w:t>
      </w:r>
      <w:r w:rsidR="00200292" w:rsidRPr="00CE6FA6">
        <w:rPr>
          <w:rFonts w:ascii="Doulos SIL" w:hAnsi="Doulos SIL" w:cs="Doulos SIL"/>
          <w:lang w:val="x-none"/>
        </w:rPr>
        <w:t>̀à</w:t>
      </w:r>
      <w:r w:rsidRPr="00CE6FA6">
        <w:rPr>
          <w:rFonts w:ascii="Doulos SIL" w:hAnsi="Doulos SIL" w:cs="Doulos SIL"/>
          <w:lang w:val="x-none"/>
        </w:rPr>
        <w:tab/>
        <w:t>sūgō</w:t>
      </w:r>
      <w:r w:rsidR="00200292" w:rsidRPr="00CE6FA6">
        <w:rPr>
          <w:rFonts w:ascii="Doulos SIL" w:hAnsi="Doulos SIL" w:cs="Doulos SIL"/>
          <w:lang w:val="x-none"/>
        </w:rPr>
        <w:t>]</w:t>
      </w:r>
    </w:p>
    <w:p w14:paraId="1B49BA17" w14:textId="064C3054" w:rsidR="00DA5F4D" w:rsidRPr="00CE6FA6" w:rsidRDefault="00DA5F4D" w:rsidP="00967183">
      <w:pPr>
        <w:tabs>
          <w:tab w:val="left" w:pos="720"/>
          <w:tab w:val="left" w:pos="1080"/>
          <w:tab w:val="left" w:pos="2520"/>
          <w:tab w:val="left" w:pos="3600"/>
          <w:tab w:val="left" w:pos="4950"/>
          <w:tab w:val="left" w:pos="6390"/>
        </w:tabs>
        <w:rPr>
          <w:lang w:val="x-none"/>
        </w:rPr>
      </w:pPr>
      <w:r w:rsidRPr="00CE6FA6">
        <w:rPr>
          <w:lang w:val="x-none"/>
        </w:rPr>
        <w:tab/>
      </w:r>
      <w:r w:rsidRPr="00CE6FA6">
        <w:rPr>
          <w:lang w:val="x-none"/>
        </w:rPr>
        <w:tab/>
        <w:t>[</w:t>
      </w:r>
      <w:r w:rsidR="00200292" w:rsidRPr="00CE6FA6">
        <w:rPr>
          <w:lang w:val="x-none"/>
        </w:rPr>
        <w:t>s</w:t>
      </w:r>
      <w:r w:rsidRPr="00CE6FA6">
        <w:rPr>
          <w:lang w:val="x-none"/>
        </w:rPr>
        <w:t>heep</w:t>
      </w:r>
      <w:r w:rsidRPr="00CE6FA6">
        <w:rPr>
          <w:lang w:val="x-none"/>
        </w:rPr>
        <w:tab/>
        <w:t>neck</w:t>
      </w:r>
      <w:r w:rsidRPr="00CE6FA6">
        <w:rPr>
          <w:lang w:val="x-none"/>
        </w:rPr>
        <w:tab/>
        <w:t>cut.Pfv]</w:t>
      </w:r>
      <w:r w:rsidRPr="00CE6FA6">
        <w:rPr>
          <w:lang w:val="x-none"/>
        </w:rPr>
        <w:tab/>
      </w:r>
      <w:r w:rsidR="00200292" w:rsidRPr="00CE6FA6">
        <w:rPr>
          <w:lang w:val="x-none"/>
        </w:rPr>
        <w:t>[</w:t>
      </w:r>
      <w:r w:rsidRPr="00CE6FA6">
        <w:rPr>
          <w:b/>
          <w:lang w:val="x-none"/>
        </w:rPr>
        <w:t>or</w:t>
      </w:r>
      <w:r w:rsidR="00200292" w:rsidRPr="00CE6FA6">
        <w:rPr>
          <w:lang w:val="x-none"/>
        </w:rPr>
        <w:tab/>
        <w:t>goat]</w:t>
      </w:r>
    </w:p>
    <w:p w14:paraId="6F72CEB9" w14:textId="271F722B" w:rsidR="00200292" w:rsidRPr="00CE6FA6" w:rsidRDefault="00200292" w:rsidP="00DA5F4D">
      <w:pPr>
        <w:tabs>
          <w:tab w:val="left" w:pos="720"/>
          <w:tab w:val="left" w:pos="1080"/>
        </w:tabs>
        <w:rPr>
          <w:lang w:val="x-none"/>
        </w:rPr>
      </w:pPr>
      <w:r w:rsidRPr="00CE6FA6">
        <w:rPr>
          <w:lang w:val="x-none"/>
        </w:rPr>
        <w:tab/>
      </w:r>
      <w:r w:rsidRPr="00CE6FA6">
        <w:rPr>
          <w:lang w:val="x-none"/>
        </w:rPr>
        <w:tab/>
        <w:t>‘Slaughter-2Sg a sheep</w:t>
      </w:r>
      <w:r w:rsidR="00967183" w:rsidRPr="00CE6FA6">
        <w:t>,</w:t>
      </w:r>
      <w:r w:rsidRPr="00CE6FA6">
        <w:rPr>
          <w:lang w:val="x-none"/>
        </w:rPr>
        <w:t xml:space="preserve"> or a goat!’</w:t>
      </w:r>
    </w:p>
    <w:p w14:paraId="720DE072" w14:textId="19686C1A" w:rsidR="00200292" w:rsidRPr="00CE6FA6" w:rsidRDefault="00200292" w:rsidP="00DA5F4D">
      <w:pPr>
        <w:tabs>
          <w:tab w:val="left" w:pos="720"/>
          <w:tab w:val="left" w:pos="1080"/>
        </w:tabs>
        <w:rPr>
          <w:lang w:val="x-none"/>
        </w:rPr>
      </w:pPr>
    </w:p>
    <w:p w14:paraId="65F0F4C5" w14:textId="1A22B842" w:rsidR="00200292" w:rsidRPr="00CE6FA6" w:rsidRDefault="00200292" w:rsidP="00967183">
      <w:pPr>
        <w:tabs>
          <w:tab w:val="left" w:pos="720"/>
          <w:tab w:val="left" w:pos="1080"/>
          <w:tab w:val="left" w:pos="1980"/>
          <w:tab w:val="left" w:pos="2790"/>
          <w:tab w:val="left" w:pos="4050"/>
          <w:tab w:val="left" w:pos="4950"/>
          <w:tab w:val="left" w:pos="6390"/>
        </w:tabs>
        <w:rPr>
          <w:lang w:val="x-none"/>
        </w:rPr>
      </w:pPr>
      <w:r w:rsidRPr="00CE6FA6">
        <w:rPr>
          <w:lang w:val="x-none"/>
        </w:rPr>
        <w:tab/>
        <w:t>b.</w:t>
      </w:r>
      <w:r w:rsidRPr="00CE6FA6">
        <w:rPr>
          <w:lang w:val="x-none"/>
        </w:rPr>
        <w:tab/>
      </w:r>
      <w:r w:rsidR="005A3B43" w:rsidRPr="00CE6FA6">
        <w:rPr>
          <w:rFonts w:ascii="Doulos SIL" w:hAnsi="Doulos SIL" w:cs="Doulos SIL"/>
          <w:lang w:val="x-none"/>
        </w:rPr>
        <w:t>[</w:t>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kāỳⁿ</w:t>
      </w:r>
      <w:r w:rsidRPr="00CE6FA6">
        <w:rPr>
          <w:rFonts w:ascii="Doulos SIL" w:hAnsi="Doulos SIL" w:cs="Doulos SIL"/>
          <w:lang w:val="x-none"/>
        </w:rPr>
        <w:tab/>
        <w:t>wàȳ</w:t>
      </w:r>
      <w:r w:rsidR="005A3B43" w:rsidRPr="00CE6FA6">
        <w:rPr>
          <w:rFonts w:ascii="Doulos SIL" w:hAnsi="Doulos SIL" w:cs="Doulos SIL"/>
          <w:lang w:val="x-none"/>
        </w:rPr>
        <w:t>]</w:t>
      </w:r>
      <w:r w:rsidRPr="00CE6FA6">
        <w:rPr>
          <w:rFonts w:ascii="Doulos SIL" w:hAnsi="Doulos SIL" w:cs="Doulos SIL"/>
          <w:lang w:val="x-none"/>
        </w:rPr>
        <w:tab/>
      </w:r>
      <w:r w:rsidR="005A3B43" w:rsidRPr="00CE6FA6">
        <w:rPr>
          <w:rFonts w:ascii="Doulos SIL" w:hAnsi="Doulos SIL" w:cs="Doulos SIL"/>
          <w:lang w:val="x-none"/>
        </w:rPr>
        <w:t>[</w:t>
      </w:r>
      <w:r w:rsidRPr="00CE6FA6">
        <w:rPr>
          <w:rFonts w:ascii="Doulos SIL" w:hAnsi="Doulos SIL" w:cs="Doulos SIL"/>
          <w:lang w:val="x-none"/>
        </w:rPr>
        <w:t>wa</w:t>
      </w:r>
      <w:r w:rsidR="00F34DB6" w:rsidRPr="00CE6FA6">
        <w:rPr>
          <w:rFonts w:ascii="Doulos SIL" w:hAnsi="Doulos SIL" w:cs="Doulos SIL"/>
          <w:lang w:val="x-none"/>
        </w:rPr>
        <w:t>̀</w:t>
      </w:r>
      <w:r w:rsidRPr="00CE6FA6">
        <w:rPr>
          <w:rFonts w:ascii="Doulos SIL" w:hAnsi="Doulos SIL" w:cs="Doulos SIL"/>
          <w:lang w:val="x-none"/>
        </w:rPr>
        <w:t>lì-māā</w:t>
      </w:r>
      <w:r w:rsidRPr="00CE6FA6">
        <w:rPr>
          <w:rFonts w:ascii="Doulos SIL" w:hAnsi="Doulos SIL" w:cs="Doulos SIL"/>
          <w:lang w:val="x-none"/>
        </w:rPr>
        <w:tab/>
        <w:t>ɲàànù</w:t>
      </w:r>
      <w:r w:rsidR="005A3B43" w:rsidRPr="00CE6FA6">
        <w:rPr>
          <w:lang w:val="x-none"/>
        </w:rPr>
        <w:t>]</w:t>
      </w:r>
      <w:r w:rsidRPr="00CE6FA6">
        <w:rPr>
          <w:lang w:val="x-none"/>
        </w:rPr>
        <w:tab/>
      </w:r>
    </w:p>
    <w:p w14:paraId="4A09C1D6" w14:textId="41036D48" w:rsidR="00F34DB6" w:rsidRPr="00CE6FA6" w:rsidRDefault="00200292" w:rsidP="00967183">
      <w:pPr>
        <w:tabs>
          <w:tab w:val="left" w:pos="720"/>
          <w:tab w:val="left" w:pos="1080"/>
          <w:tab w:val="left" w:pos="1980"/>
          <w:tab w:val="left" w:pos="2790"/>
          <w:tab w:val="left" w:pos="4050"/>
          <w:tab w:val="left" w:pos="4950"/>
          <w:tab w:val="left" w:pos="6390"/>
        </w:tabs>
        <w:rPr>
          <w:lang w:val="x-none"/>
        </w:rPr>
      </w:pPr>
      <w:r w:rsidRPr="00CE6FA6">
        <w:rPr>
          <w:lang w:val="x-none"/>
        </w:rPr>
        <w:tab/>
      </w:r>
      <w:r w:rsidRPr="00CE6FA6">
        <w:rPr>
          <w:lang w:val="x-none"/>
        </w:rPr>
        <w:tab/>
      </w:r>
      <w:r w:rsidR="005A3B43" w:rsidRPr="00CE6FA6">
        <w:rPr>
          <w:lang w:val="x-none"/>
        </w:rPr>
        <w:t>[</w:t>
      </w:r>
      <w:r w:rsidRPr="00CE6FA6">
        <w:rPr>
          <w:lang w:val="x-none"/>
        </w:rPr>
        <w:t>1Sg</w:t>
      </w:r>
      <w:r w:rsidRPr="00CE6FA6">
        <w:rPr>
          <w:lang w:val="x-none"/>
        </w:rPr>
        <w:tab/>
        <w:t>Ipfv</w:t>
      </w:r>
      <w:r w:rsidRPr="00CE6FA6">
        <w:rPr>
          <w:lang w:val="x-none"/>
        </w:rPr>
        <w:tab/>
        <w:t>work.Ipfv</w:t>
      </w:r>
      <w:r w:rsidRPr="00CE6FA6">
        <w:rPr>
          <w:lang w:val="x-none"/>
        </w:rPr>
        <w:tab/>
      </w:r>
      <w:r w:rsidR="00F34DB6" w:rsidRPr="00CE6FA6">
        <w:rPr>
          <w:lang w:val="x-none"/>
        </w:rPr>
        <w:t>today</w:t>
      </w:r>
      <w:r w:rsidR="005A3B43" w:rsidRPr="00CE6FA6">
        <w:rPr>
          <w:lang w:val="x-none"/>
        </w:rPr>
        <w:t>]</w:t>
      </w:r>
      <w:r w:rsidR="00F34DB6" w:rsidRPr="00CE6FA6">
        <w:rPr>
          <w:lang w:val="x-none"/>
        </w:rPr>
        <w:tab/>
      </w:r>
      <w:r w:rsidR="005A3B43" w:rsidRPr="00CE6FA6">
        <w:rPr>
          <w:lang w:val="x-none"/>
        </w:rPr>
        <w:t>[</w:t>
      </w:r>
      <w:r w:rsidR="00F34DB6" w:rsidRPr="00CE6FA6">
        <w:rPr>
          <w:b/>
          <w:bCs/>
          <w:lang w:val="x-none"/>
        </w:rPr>
        <w:t>or</w:t>
      </w:r>
      <w:r w:rsidR="00F34DB6" w:rsidRPr="00CE6FA6">
        <w:rPr>
          <w:lang w:val="x-none"/>
        </w:rPr>
        <w:tab/>
        <w:t>tomorrow</w:t>
      </w:r>
      <w:r w:rsidR="005A3B43" w:rsidRPr="00CE6FA6">
        <w:rPr>
          <w:lang w:val="x-none"/>
        </w:rPr>
        <w:t>]</w:t>
      </w:r>
    </w:p>
    <w:p w14:paraId="5607F07E" w14:textId="2D5D6049" w:rsidR="00200292" w:rsidRPr="00CE6FA6" w:rsidRDefault="00F34DB6" w:rsidP="00DA5F4D">
      <w:pPr>
        <w:tabs>
          <w:tab w:val="left" w:pos="720"/>
          <w:tab w:val="left" w:pos="1080"/>
        </w:tabs>
        <w:rPr>
          <w:lang w:val="x-none"/>
        </w:rPr>
      </w:pPr>
      <w:r w:rsidRPr="00CE6FA6">
        <w:rPr>
          <w:lang w:val="x-none"/>
        </w:rPr>
        <w:tab/>
      </w:r>
      <w:r w:rsidRPr="00CE6FA6">
        <w:rPr>
          <w:lang w:val="x-none"/>
        </w:rPr>
        <w:tab/>
        <w:t xml:space="preserve">‘I will work today or tomorrow.’ (&lt; </w:t>
      </w:r>
      <w:r w:rsidRPr="00CE6FA6">
        <w:rPr>
          <w:rFonts w:ascii="Doulos SIL" w:hAnsi="Doulos SIL" w:cs="Doulos SIL"/>
          <w:lang w:val="x-none"/>
        </w:rPr>
        <w:t>wày</w:t>
      </w:r>
      <w:r w:rsidR="00106681" w:rsidRPr="00CE6FA6">
        <w:rPr>
          <w:lang w:val="x-none"/>
        </w:rPr>
        <w:t>)</w:t>
      </w:r>
    </w:p>
    <w:p w14:paraId="672CC2D9" w14:textId="3B3BE675" w:rsidR="005A3B43" w:rsidRPr="00CE6FA6" w:rsidRDefault="005A3B43" w:rsidP="00DA5F4D">
      <w:pPr>
        <w:tabs>
          <w:tab w:val="left" w:pos="720"/>
          <w:tab w:val="left" w:pos="1080"/>
        </w:tabs>
        <w:rPr>
          <w:lang w:val="x-none"/>
        </w:rPr>
      </w:pPr>
    </w:p>
    <w:p w14:paraId="49F71D9A" w14:textId="77777777" w:rsidR="00ED7BF2" w:rsidRPr="00CE6FA6" w:rsidRDefault="005A3B43" w:rsidP="00ED7BF2">
      <w:pPr>
        <w:tabs>
          <w:tab w:val="left" w:pos="720"/>
          <w:tab w:val="left" w:pos="1080"/>
          <w:tab w:val="left" w:pos="2160"/>
          <w:tab w:val="left" w:pos="3420"/>
          <w:tab w:val="left" w:pos="4680"/>
          <w:tab w:val="left" w:pos="5760"/>
          <w:tab w:val="left" w:pos="6660"/>
          <w:tab w:val="left" w:pos="7380"/>
          <w:tab w:val="left" w:pos="846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káá]</w:t>
      </w:r>
      <w:r w:rsidRPr="00CE6FA6">
        <w:rPr>
          <w:rFonts w:ascii="Doulos SIL" w:hAnsi="Doulos SIL" w:cs="Doulos SIL"/>
          <w:lang w:val="x-none"/>
        </w:rPr>
        <w:tab/>
        <w:t>wàlì-màà</w:t>
      </w:r>
      <w:r w:rsidRPr="00CE6FA6">
        <w:rPr>
          <w:rFonts w:ascii="Doulos SIL" w:hAnsi="Doulos SIL" w:cs="Doulos SIL"/>
          <w:lang w:val="x-none"/>
        </w:rPr>
        <w:tab/>
        <w:t>[ā</w:t>
      </w:r>
      <w:r w:rsidR="00C45BFF" w:rsidRPr="00CE6FA6">
        <w:rPr>
          <w:rFonts w:ascii="Doulos SIL" w:hAnsi="Doulos SIL" w:cs="Doulos SIL"/>
          <w:lang w:val="x-none"/>
        </w:rPr>
        <w:t>ŋ</w:t>
      </w:r>
      <w:r w:rsidRPr="00CE6FA6">
        <w:rPr>
          <w:rFonts w:ascii="Doulos SIL" w:hAnsi="Doulos SIL" w:cs="Doulos SIL"/>
          <w:lang w:val="x-none"/>
        </w:rPr>
        <w:tab/>
        <w:t>kàà]]</w:t>
      </w:r>
    </w:p>
    <w:p w14:paraId="09FAEC50" w14:textId="77777777" w:rsidR="00ED7BF2" w:rsidRPr="00CE6FA6" w:rsidRDefault="005A3B43" w:rsidP="00ED7BF2">
      <w:pPr>
        <w:tabs>
          <w:tab w:val="left" w:pos="720"/>
          <w:tab w:val="left" w:pos="1080"/>
          <w:tab w:val="left" w:pos="2160"/>
          <w:tab w:val="left" w:pos="3420"/>
          <w:tab w:val="left" w:pos="4680"/>
          <w:tab w:val="left" w:pos="5760"/>
          <w:tab w:val="left" w:pos="6660"/>
          <w:tab w:val="left" w:pos="7380"/>
          <w:tab w:val="left" w:pos="8460"/>
        </w:tabs>
        <w:rPr>
          <w:lang w:val="x-none"/>
        </w:rPr>
      </w:pPr>
      <w:r w:rsidRPr="00CE6FA6">
        <w:rPr>
          <w:lang w:val="x-none"/>
        </w:rPr>
        <w:tab/>
      </w:r>
      <w:r w:rsidRPr="00CE6FA6">
        <w:rPr>
          <w:lang w:val="x-none"/>
        </w:rPr>
        <w:tab/>
        <w:t>[[1Sg</w:t>
      </w:r>
      <w:r w:rsidRPr="00CE6FA6">
        <w:rPr>
          <w:lang w:val="x-none"/>
        </w:rPr>
        <w:tab/>
        <w:t>father]</w:t>
      </w:r>
      <w:r w:rsidRPr="00CE6FA6">
        <w:rPr>
          <w:lang w:val="x-none"/>
        </w:rPr>
        <w:tab/>
      </w:r>
      <w:r w:rsidRPr="00CE6FA6">
        <w:rPr>
          <w:b/>
          <w:bCs/>
          <w:lang w:val="x-none"/>
        </w:rPr>
        <w:t>or</w:t>
      </w:r>
      <w:r w:rsidRPr="00CE6FA6">
        <w:rPr>
          <w:lang w:val="x-none"/>
        </w:rPr>
        <w:tab/>
        <w:t>[2Sg</w:t>
      </w:r>
      <w:r w:rsidRPr="00CE6FA6">
        <w:rPr>
          <w:lang w:val="x-none"/>
        </w:rPr>
        <w:tab/>
        <w:t>father]]</w:t>
      </w:r>
    </w:p>
    <w:p w14:paraId="08771DF3" w14:textId="3637A3B7" w:rsidR="00ED7BF2" w:rsidRPr="00CE6FA6" w:rsidRDefault="00ED7BF2" w:rsidP="00ED7BF2">
      <w:pPr>
        <w:tabs>
          <w:tab w:val="left" w:pos="720"/>
          <w:tab w:val="left" w:pos="1080"/>
          <w:tab w:val="left" w:pos="2250"/>
          <w:tab w:val="left" w:pos="3330"/>
          <w:tab w:val="left" w:pos="4680"/>
          <w:tab w:val="left" w:pos="5940"/>
          <w:tab w:val="left" w:pos="6660"/>
          <w:tab w:val="left" w:pos="7380"/>
          <w:tab w:val="left" w:pos="84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[ŋāŋ</w:t>
      </w:r>
      <w:r w:rsidRPr="00CE6FA6">
        <w:rPr>
          <w:rFonts w:ascii="Doulos SIL" w:hAnsi="Doulos SIL" w:cs="Doulos SIL"/>
          <w:lang w:val="x-none"/>
        </w:rPr>
        <w:tab/>
        <w:t>kēⁿ]</w:t>
      </w:r>
      <w:r w:rsidRPr="00CE6FA6">
        <w:rPr>
          <w:rFonts w:ascii="Doulos SIL" w:hAnsi="Doulos SIL" w:cs="Doulos SIL"/>
          <w:lang w:val="x-none"/>
        </w:rPr>
        <w:tab/>
        <w:t>ŋ̀</w:t>
      </w:r>
      <w:r w:rsidRPr="00CE6FA6">
        <w:rPr>
          <w:rFonts w:ascii="Doulos SIL" w:hAnsi="Doulos SIL" w:cs="Doulos SIL"/>
          <w:lang w:val="x-none"/>
        </w:rPr>
        <w:tab/>
        <w:t>kāmbē</w:t>
      </w:r>
      <w:r w:rsidRPr="00CE6FA6">
        <w:rPr>
          <w:rFonts w:ascii="Doulos SIL" w:hAnsi="Doulos SIL" w:cs="Doulos SIL"/>
          <w:lang w:val="x-none"/>
        </w:rPr>
        <w:tab/>
        <w:t>sò</w:t>
      </w:r>
    </w:p>
    <w:p w14:paraId="5ED17A18" w14:textId="7A487FB7" w:rsidR="005A3B43" w:rsidRPr="00CE6FA6" w:rsidRDefault="00ED7BF2" w:rsidP="00ED7BF2">
      <w:pPr>
        <w:tabs>
          <w:tab w:val="left" w:pos="720"/>
          <w:tab w:val="left" w:pos="1080"/>
          <w:tab w:val="left" w:pos="2250"/>
          <w:tab w:val="left" w:pos="3330"/>
          <w:tab w:val="left" w:pos="4680"/>
          <w:tab w:val="left" w:pos="5940"/>
          <w:tab w:val="left" w:pos="6660"/>
          <w:tab w:val="left" w:pos="7380"/>
          <w:tab w:val="left" w:pos="8460"/>
        </w:tabs>
        <w:rPr>
          <w:lang w:val="x-none"/>
        </w:rPr>
      </w:pPr>
      <w:r w:rsidRPr="00CE6FA6">
        <w:rPr>
          <w:lang w:val="x-none"/>
        </w:rPr>
        <w:tab/>
      </w:r>
      <w:r w:rsidR="005A3B43" w:rsidRPr="00CE6FA6">
        <w:rPr>
          <w:lang w:val="x-none"/>
        </w:rPr>
        <w:tab/>
        <w:t>[person</w:t>
      </w:r>
      <w:r w:rsidR="005A3B43" w:rsidRPr="00CE6FA6">
        <w:rPr>
          <w:lang w:val="x-none"/>
        </w:rPr>
        <w:tab/>
        <w:t>one]</w:t>
      </w:r>
      <w:r w:rsidR="00EE455A" w:rsidRPr="00CE6FA6">
        <w:rPr>
          <w:lang w:val="x-none"/>
        </w:rPr>
        <w:tab/>
      </w:r>
      <w:r w:rsidRPr="00CE6FA6">
        <w:rPr>
          <w:lang w:val="x-none"/>
        </w:rPr>
        <w:t>PsRefl</w:t>
      </w:r>
      <w:r w:rsidRPr="00CE6FA6">
        <w:rPr>
          <w:lang w:val="x-none"/>
        </w:rPr>
        <w:tab/>
      </w:r>
      <w:r w:rsidR="00EE455A" w:rsidRPr="00CE6FA6">
        <w:rPr>
          <w:lang w:val="x-none"/>
        </w:rPr>
        <w:t>ought</w:t>
      </w:r>
      <w:r w:rsidR="00EE455A" w:rsidRPr="00CE6FA6">
        <w:rPr>
          <w:lang w:val="x-none"/>
        </w:rPr>
        <w:tab/>
        <w:t>go.Pfv</w:t>
      </w:r>
    </w:p>
    <w:p w14:paraId="6EC1E994" w14:textId="2042BC59" w:rsidR="005029F3" w:rsidRPr="00CE6FA6" w:rsidRDefault="005029F3" w:rsidP="00DA5F4D">
      <w:pPr>
        <w:tabs>
          <w:tab w:val="left" w:pos="720"/>
          <w:tab w:val="left" w:pos="1080"/>
        </w:tabs>
        <w:rPr>
          <w:lang w:val="x-none"/>
        </w:rPr>
      </w:pPr>
      <w:r w:rsidRPr="00CE6FA6">
        <w:rPr>
          <w:lang w:val="x-none"/>
        </w:rPr>
        <w:tab/>
      </w:r>
      <w:r w:rsidRPr="00CE6FA6">
        <w:rPr>
          <w:lang w:val="x-none"/>
        </w:rPr>
        <w:tab/>
      </w:r>
      <w:r w:rsidR="00EE455A" w:rsidRPr="00CE6FA6">
        <w:rPr>
          <w:lang w:val="x-none"/>
        </w:rPr>
        <w:t>‘My father or your father, one (of them) should go.’</w:t>
      </w:r>
    </w:p>
    <w:p w14:paraId="55F5441E" w14:textId="0193890E" w:rsidR="00DA5F4D" w:rsidRPr="00CE6FA6" w:rsidRDefault="00DA5F4D" w:rsidP="00DA5F4D"/>
    <w:p w14:paraId="13FD7F33" w14:textId="47ED2512" w:rsidR="00EE455A" w:rsidRPr="00CE6FA6" w:rsidRDefault="00EE455A" w:rsidP="00DA5F4D">
      <w:pPr>
        <w:rPr>
          <w:lang w:val="x-none"/>
        </w:rPr>
      </w:pPr>
      <w:r w:rsidRPr="00CE6FA6">
        <w:t xml:space="preserve">The ‘or’ disjunction normally occurs clause-initially or in NPs that are </w:t>
      </w:r>
      <w:r w:rsidR="00ED7BF2" w:rsidRPr="00CE6FA6">
        <w:t>external to</w:t>
      </w:r>
      <w:r w:rsidRPr="00CE6FA6">
        <w:t xml:space="preserve"> a clause</w:t>
      </w:r>
      <w:r w:rsidRPr="00CE6FA6">
        <w:rPr>
          <w:lang w:val="x-none"/>
        </w:rPr>
        <w:t>. For example, (</w:t>
      </w:r>
      <w:r w:rsidR="00F66E49" w:rsidRPr="00CE6FA6">
        <w:rPr>
          <w:lang w:val="x-none"/>
        </w:rPr>
        <w:t>279</w:t>
      </w:r>
      <w:r w:rsidRPr="00CE6FA6">
        <w:rPr>
          <w:lang w:val="x-none"/>
        </w:rPr>
        <w:t>a) is literally ‘Slaughter a sheep, or (slaughter) a goat’ with the second clause pruned, rather than ‘Slaughter [a sheep or a goat]’.</w:t>
      </w:r>
      <w:r w:rsidR="00F36B3A" w:rsidRPr="00CE6FA6">
        <w:rPr>
          <w:lang w:val="x-none"/>
        </w:rPr>
        <w:t xml:space="preserve"> (</w:t>
      </w:r>
      <w:r w:rsidR="00F66E49" w:rsidRPr="00CE6FA6">
        <w:rPr>
          <w:lang w:val="x-none"/>
        </w:rPr>
        <w:t>279</w:t>
      </w:r>
      <w:r w:rsidR="00F36B3A" w:rsidRPr="00CE6FA6">
        <w:rPr>
          <w:lang w:val="x-none"/>
        </w:rPr>
        <w:t xml:space="preserve">b) is likewise arguably ‘I will work today, or (I will work) tomorrow.’ </w:t>
      </w:r>
      <w:r w:rsidR="00F36B3A" w:rsidRPr="00CE6FA6">
        <w:t>(</w:t>
      </w:r>
      <w:r w:rsidR="00F66E49" w:rsidRPr="00CE6FA6">
        <w:t>279</w:t>
      </w:r>
      <w:r w:rsidR="00F36B3A" w:rsidRPr="00CE6FA6">
        <w:t>c) begins with a disjunctive topicalized NP that is then resumed by ‘one person’ in the clause proper</w:t>
      </w:r>
      <w:r w:rsidR="00F36B3A" w:rsidRPr="00CE6FA6">
        <w:rPr>
          <w:lang w:val="x-none"/>
        </w:rPr>
        <w:t>.</w:t>
      </w:r>
    </w:p>
    <w:p w14:paraId="38117A3F" w14:textId="09D0925C" w:rsidR="00CB43F0" w:rsidRPr="00CE6FA6" w:rsidRDefault="00CB43F0" w:rsidP="00DA5F4D">
      <w:pPr>
        <w:rPr>
          <w:lang w:val="x-none"/>
        </w:rPr>
      </w:pPr>
      <w:r w:rsidRPr="00CE6FA6">
        <w:tab/>
        <w:t>Two imperative</w:t>
      </w:r>
      <w:r w:rsidR="00BD5A92" w:rsidRPr="00CE6FA6">
        <w:t xml:space="preserve"> clause</w:t>
      </w:r>
      <w:r w:rsidRPr="00CE6FA6">
        <w:t xml:space="preserve">s </w:t>
      </w:r>
      <w:r w:rsidR="00BD5A92" w:rsidRPr="00CE6FA6">
        <w:t>can</w:t>
      </w:r>
      <w:r w:rsidRPr="00CE6FA6">
        <w:t>not be combined as a disjuncti</w:t>
      </w:r>
      <w:r w:rsidR="00BD5A92" w:rsidRPr="00CE6FA6">
        <w:t>on</w:t>
      </w:r>
      <w:r w:rsidRPr="00CE6FA6">
        <w:rPr>
          <w:lang w:val="x-none"/>
        </w:rPr>
        <w:t>. Instead, only the first clause is imperative in form</w:t>
      </w:r>
      <w:r w:rsidR="00BD5A92" w:rsidRPr="00CE6FA6">
        <w:rPr>
          <w:lang w:val="x-none"/>
        </w:rPr>
        <w:t xml:space="preserve"> (i.e. with a </w:t>
      </w:r>
      <w:r w:rsidR="00321C56" w:rsidRPr="00CE6FA6">
        <w:rPr>
          <w:lang w:val="x-none"/>
        </w:rPr>
        <w:t>Pfv</w:t>
      </w:r>
      <w:r w:rsidR="00BD5A92" w:rsidRPr="00CE6FA6">
        <w:rPr>
          <w:lang w:val="x-none"/>
        </w:rPr>
        <w:t xml:space="preserve"> verb)</w:t>
      </w:r>
      <w:r w:rsidRPr="00CE6FA6">
        <w:rPr>
          <w:lang w:val="x-none"/>
        </w:rPr>
        <w:t>. The second clause is subjunctive.</w:t>
      </w:r>
    </w:p>
    <w:p w14:paraId="377FAF56" w14:textId="387656C0" w:rsidR="00CB43F0" w:rsidRPr="00CE6FA6" w:rsidRDefault="00CB43F0" w:rsidP="00DA5F4D"/>
    <w:p w14:paraId="2EEADBCB" w14:textId="27753CC8" w:rsidR="00CB43F0" w:rsidRPr="00CE6FA6" w:rsidRDefault="00CB43F0" w:rsidP="00967183">
      <w:pPr>
        <w:tabs>
          <w:tab w:val="left" w:pos="720"/>
          <w:tab w:val="left" w:pos="1710"/>
          <w:tab w:val="left" w:pos="2880"/>
          <w:tab w:val="left" w:pos="4410"/>
          <w:tab w:val="left" w:pos="5490"/>
          <w:tab w:val="left" w:pos="6480"/>
        </w:tabs>
        <w:rPr>
          <w:lang w:val="x-none"/>
        </w:rPr>
      </w:pPr>
      <w:r w:rsidRPr="00CE6FA6">
        <w:lastRenderedPageBreak/>
        <w:t>(</w:t>
      </w:r>
      <w:r w:rsidR="00F66E49" w:rsidRPr="00CE6FA6">
        <w:t>280</w:t>
      </w:r>
      <w:r w:rsidRPr="00CE6FA6">
        <w:t>)</w:t>
      </w:r>
      <w:r w:rsidRPr="00CE6FA6">
        <w:tab/>
      </w:r>
      <w:r w:rsidR="00BD5A92" w:rsidRPr="00CE6FA6">
        <w:rPr>
          <w:rFonts w:ascii="Doulos SIL" w:hAnsi="Doulos SIL" w:cs="Doulos SIL"/>
        </w:rPr>
        <w:t>[</w:t>
      </w:r>
      <w:r w:rsidR="00967183" w:rsidRPr="00CE6FA6">
        <w:rPr>
          <w:rFonts w:ascii="Doulos SIL" w:hAnsi="Doulos SIL" w:cs="Doulos SIL"/>
        </w:rPr>
        <w:t>n</w:t>
      </w:r>
      <w:r w:rsidR="00967183" w:rsidRPr="00CE6FA6">
        <w:rPr>
          <w:rFonts w:ascii="Doulos SIL" w:hAnsi="Doulos SIL" w:cs="Doulos SIL"/>
          <w:lang w:val="x-none"/>
        </w:rPr>
        <w:t>̀</w:t>
      </w:r>
      <w:r w:rsidRPr="00CE6FA6">
        <w:rPr>
          <w:rFonts w:ascii="Doulos SIL" w:hAnsi="Doulos SIL" w:cs="Doulos SIL"/>
          <w:lang w:val="x-none"/>
        </w:rPr>
        <w:tab/>
        <w:t>túgó</w:t>
      </w:r>
      <w:r w:rsidR="00BD5A92" w:rsidRPr="00CE6FA6">
        <w:rPr>
          <w:rFonts w:ascii="Doulos SIL" w:hAnsi="Doulos SIL" w:cs="Doulos SIL"/>
          <w:lang w:val="x-none"/>
        </w:rPr>
        <w:t>]</w:t>
      </w:r>
      <w:r w:rsidRPr="00CE6FA6">
        <w:rPr>
          <w:rFonts w:ascii="Doulos SIL" w:hAnsi="Doulos SIL" w:cs="Doulos SIL"/>
          <w:lang w:val="x-none"/>
        </w:rPr>
        <w:tab/>
        <w:t>[wàlì-màà</w:t>
      </w:r>
      <w:r w:rsidRPr="00CE6FA6">
        <w:rPr>
          <w:rFonts w:ascii="Doulos SIL" w:hAnsi="Doulos SIL" w:cs="Doulos SIL"/>
          <w:lang w:val="x-none"/>
        </w:rPr>
        <w:tab/>
        <w:t>ā</w:t>
      </w:r>
      <w:r w:rsidR="00C45BFF" w:rsidRPr="00CE6FA6">
        <w:rPr>
          <w:rFonts w:ascii="Doulos SIL" w:hAnsi="Doulos SIL" w:cs="Doulos SIL"/>
          <w:lang w:val="x-none"/>
        </w:rPr>
        <w:t>ŋ</w:t>
      </w:r>
      <w:r w:rsidRPr="00CE6FA6">
        <w:rPr>
          <w:rFonts w:ascii="Doulos SIL" w:hAnsi="Doulos SIL" w:cs="Doulos SIL"/>
          <w:lang w:val="x-none"/>
        </w:rPr>
        <w:tab/>
        <w:t>gālā</w:t>
      </w:r>
      <w:r w:rsidRPr="00CE6FA6">
        <w:rPr>
          <w:rFonts w:ascii="Doulos SIL" w:hAnsi="Doulos SIL" w:cs="Doulos SIL"/>
          <w:lang w:val="x-none"/>
        </w:rPr>
        <w:tab/>
        <w:t>sò]</w:t>
      </w:r>
    </w:p>
    <w:p w14:paraId="7DD565CC" w14:textId="34A02F89" w:rsidR="00CB43F0" w:rsidRPr="00CE6FA6" w:rsidRDefault="00CB43F0" w:rsidP="00967183">
      <w:pPr>
        <w:tabs>
          <w:tab w:val="left" w:pos="720"/>
          <w:tab w:val="left" w:pos="1710"/>
          <w:tab w:val="left" w:pos="2880"/>
          <w:tab w:val="left" w:pos="4410"/>
          <w:tab w:val="left" w:pos="5490"/>
          <w:tab w:val="left" w:pos="6480"/>
        </w:tabs>
        <w:rPr>
          <w:lang w:val="x-none"/>
        </w:rPr>
      </w:pPr>
      <w:r w:rsidRPr="00CE6FA6">
        <w:rPr>
          <w:lang w:val="x-none"/>
        </w:rPr>
        <w:tab/>
      </w:r>
      <w:r w:rsidR="00BD5A92" w:rsidRPr="00CE6FA6">
        <w:rPr>
          <w:lang w:val="x-none"/>
        </w:rPr>
        <w:t>[</w:t>
      </w:r>
      <w:r w:rsidRPr="00CE6FA6">
        <w:rPr>
          <w:lang w:val="x-none"/>
        </w:rPr>
        <w:t>1</w:t>
      </w:r>
      <w:r w:rsidR="0052277C" w:rsidRPr="00CE6FA6">
        <w:rPr>
          <w:lang w:val="x-none"/>
        </w:rPr>
        <w:t>Sg</w:t>
      </w:r>
      <w:r w:rsidRPr="00CE6FA6">
        <w:rPr>
          <w:lang w:val="x-none"/>
        </w:rPr>
        <w:tab/>
        <w:t>pay.Pfv</w:t>
      </w:r>
      <w:r w:rsidR="00BD5A92" w:rsidRPr="00CE6FA6">
        <w:rPr>
          <w:lang w:val="x-none"/>
        </w:rPr>
        <w:t>]</w:t>
      </w:r>
      <w:r w:rsidRPr="00CE6FA6">
        <w:rPr>
          <w:lang w:val="x-none"/>
        </w:rPr>
        <w:tab/>
        <w:t>[</w:t>
      </w:r>
      <w:r w:rsidRPr="00CE6FA6">
        <w:rPr>
          <w:b/>
          <w:bCs/>
          <w:lang w:val="x-none"/>
        </w:rPr>
        <w:t>or</w:t>
      </w:r>
      <w:r w:rsidRPr="00CE6FA6">
        <w:rPr>
          <w:lang w:val="x-none"/>
        </w:rPr>
        <w:tab/>
        <w:t>2</w:t>
      </w:r>
      <w:r w:rsidR="00430064" w:rsidRPr="00CE6FA6">
        <w:rPr>
          <w:lang w:val="x-none"/>
        </w:rPr>
        <w:t>Sg</w:t>
      </w:r>
      <w:r w:rsidRPr="00CE6FA6">
        <w:rPr>
          <w:lang w:val="x-none"/>
        </w:rPr>
        <w:tab/>
      </w:r>
      <w:r w:rsidRPr="00CE6FA6">
        <w:rPr>
          <w:b/>
          <w:lang w:val="x-none"/>
        </w:rPr>
        <w:t>Sbjn</w:t>
      </w:r>
      <w:r w:rsidRPr="00CE6FA6">
        <w:rPr>
          <w:lang w:val="x-none"/>
        </w:rPr>
        <w:tab/>
        <w:t>go.Pfv]</w:t>
      </w:r>
    </w:p>
    <w:p w14:paraId="32AD3515" w14:textId="3138E8F1" w:rsidR="00CB43F0" w:rsidRPr="00CE6FA6" w:rsidRDefault="00CB43F0" w:rsidP="00CB43F0">
      <w:pPr>
        <w:tabs>
          <w:tab w:val="left" w:pos="720"/>
        </w:tabs>
        <w:rPr>
          <w:lang w:val="x-none"/>
        </w:rPr>
      </w:pPr>
      <w:r w:rsidRPr="00CE6FA6">
        <w:rPr>
          <w:lang w:val="x-none"/>
        </w:rPr>
        <w:tab/>
        <w:t>‘Pay me, or go!’</w:t>
      </w:r>
    </w:p>
    <w:p w14:paraId="309BA4B0" w14:textId="5E09C442" w:rsidR="00CB43F0" w:rsidRPr="00CE6FA6" w:rsidRDefault="00CB43F0" w:rsidP="00DA5F4D"/>
    <w:p w14:paraId="307D37E9" w14:textId="57706CBF" w:rsidR="00DA5F4D" w:rsidRPr="00CE6FA6" w:rsidRDefault="00EE455A" w:rsidP="00DA5F4D">
      <w:pPr>
        <w:rPr>
          <w:lang w:val="x-none"/>
        </w:rPr>
      </w:pPr>
      <w:r w:rsidRPr="00CE6FA6">
        <w:rPr>
          <w:lang w:val="x-none"/>
        </w:rPr>
        <w:t xml:space="preserve">French </w:t>
      </w:r>
      <w:r w:rsidRPr="00CE6FA6">
        <w:rPr>
          <w:i/>
          <w:lang w:val="x-none"/>
        </w:rPr>
        <w:t>ou bien</w:t>
      </w:r>
      <w:r w:rsidRPr="00CE6FA6">
        <w:rPr>
          <w:lang w:val="x-none"/>
        </w:rPr>
        <w:t xml:space="preserve"> </w:t>
      </w:r>
      <w:r w:rsidR="00CB43F0" w:rsidRPr="00CE6FA6">
        <w:rPr>
          <w:lang w:val="x-none"/>
        </w:rPr>
        <w:t xml:space="preserve">‘or (else)’ </w:t>
      </w:r>
      <w:r w:rsidRPr="00CE6FA6">
        <w:rPr>
          <w:lang w:val="x-none"/>
        </w:rPr>
        <w:t>is widely used by younger speakers.</w:t>
      </w:r>
    </w:p>
    <w:p w14:paraId="75F0B4A3" w14:textId="2E4EB58C" w:rsidR="00A93170" w:rsidRPr="00CE6FA6" w:rsidRDefault="00A93170" w:rsidP="00DA5F4D">
      <w:pPr>
        <w:rPr>
          <w:lang w:val="x-none"/>
        </w:rPr>
      </w:pPr>
    </w:p>
    <w:p w14:paraId="1C9777BB" w14:textId="79D8F96D" w:rsidR="00A93170" w:rsidRPr="00CE6FA6" w:rsidRDefault="00A93170" w:rsidP="00DA5F4D">
      <w:pPr>
        <w:rPr>
          <w:lang w:val="x-none"/>
        </w:rPr>
      </w:pPr>
    </w:p>
    <w:p w14:paraId="7162AF10" w14:textId="4A990D1B" w:rsidR="00A93170" w:rsidRPr="00CE6FA6" w:rsidRDefault="00A93170" w:rsidP="00A93170">
      <w:pPr>
        <w:pStyle w:val="Heading3"/>
        <w:rPr>
          <w:lang w:val="x-none"/>
        </w:rPr>
      </w:pPr>
      <w:bookmarkStart w:id="1268" w:name="_Toc115206591"/>
      <w:r w:rsidRPr="00CE6FA6">
        <w:t>‘X? or Y?’ (</w:t>
      </w:r>
      <w:r w:rsidRPr="00CE6FA6">
        <w:rPr>
          <w:rFonts w:ascii="Doulos SIL" w:hAnsi="Doulos SIL" w:cs="Doulos SIL"/>
        </w:rPr>
        <w:t>X ta</w:t>
      </w:r>
      <w:r w:rsidRPr="00CE6FA6">
        <w:rPr>
          <w:rFonts w:ascii="Doulos SIL" w:hAnsi="Doulos SIL" w:cs="Doulos SIL"/>
          <w:lang w:val="x-none"/>
        </w:rPr>
        <w:t>̀→</w:t>
      </w:r>
      <w:r w:rsidR="00461DB7" w:rsidRPr="00CE6FA6">
        <w:rPr>
          <w:lang w:val="x-none"/>
        </w:rPr>
        <w:t xml:space="preserve"> (~ </w:t>
      </w:r>
      <w:r w:rsidR="00461DB7" w:rsidRPr="00CE6FA6">
        <w:rPr>
          <w:rFonts w:ascii="Doulos SIL" w:hAnsi="Doulos SIL" w:cs="Doulos SIL"/>
          <w:lang w:val="x-none"/>
        </w:rPr>
        <w:t>là→</w:t>
      </w:r>
      <w:r w:rsidR="00461DB7" w:rsidRPr="00CE6FA6">
        <w:rPr>
          <w:lang w:val="x-none"/>
        </w:rPr>
        <w:t>)</w:t>
      </w:r>
      <w:r w:rsidRPr="00CE6FA6">
        <w:rPr>
          <w:lang w:val="x-none"/>
        </w:rPr>
        <w:t xml:space="preserve">, </w:t>
      </w:r>
      <w:r w:rsidRPr="00CE6FA6">
        <w:rPr>
          <w:rFonts w:ascii="Doulos SIL" w:hAnsi="Doulos SIL" w:cs="Doulos SIL"/>
          <w:lang w:val="x-none"/>
        </w:rPr>
        <w:t>nà→ Y</w:t>
      </w:r>
      <w:r w:rsidRPr="00CE6FA6">
        <w:rPr>
          <w:lang w:val="x-none"/>
        </w:rPr>
        <w:t>)</w:t>
      </w:r>
      <w:bookmarkEnd w:id="1268"/>
    </w:p>
    <w:p w14:paraId="37E13AC9" w14:textId="3327598F" w:rsidR="00A93170" w:rsidRPr="00CE6FA6" w:rsidRDefault="00A93170" w:rsidP="00A93170">
      <w:pPr>
        <w:rPr>
          <w:lang w:val="x-none"/>
        </w:rPr>
      </w:pPr>
      <w:r w:rsidRPr="00CE6FA6">
        <w:rPr>
          <w:lang w:val="x-none"/>
        </w:rPr>
        <w:t xml:space="preserve">A two-part polar interrogative in which two mutually exclusive options are presented can be expressed as </w:t>
      </w:r>
      <w:r w:rsidRPr="00CE6FA6">
        <w:rPr>
          <w:rFonts w:ascii="Doulos SIL" w:hAnsi="Doulos SIL"/>
        </w:rPr>
        <w:t>X ta</w:t>
      </w:r>
      <w:r w:rsidRPr="00CE6FA6">
        <w:rPr>
          <w:rFonts w:ascii="Doulos SIL" w:hAnsi="Doulos SIL"/>
          <w:lang w:val="x-none"/>
        </w:rPr>
        <w:t>̀→, nà</w:t>
      </w:r>
      <w:r w:rsidR="00461DB7" w:rsidRPr="00CE6FA6">
        <w:rPr>
          <w:rFonts w:ascii="Doulos SIL" w:hAnsi="Doulos SIL"/>
        </w:rPr>
        <w:t>(</w:t>
      </w:r>
      <w:r w:rsidRPr="00CE6FA6">
        <w:rPr>
          <w:rFonts w:ascii="Doulos SIL" w:hAnsi="Doulos SIL"/>
          <w:lang w:val="x-none"/>
        </w:rPr>
        <w:t>→</w:t>
      </w:r>
      <w:r w:rsidR="00461DB7" w:rsidRPr="00CE6FA6">
        <w:rPr>
          <w:rFonts w:ascii="Doulos SIL" w:hAnsi="Doulos SIL"/>
        </w:rPr>
        <w:t>)</w:t>
      </w:r>
      <w:r w:rsidRPr="00CE6FA6">
        <w:rPr>
          <w:rFonts w:ascii="Doulos SIL" w:hAnsi="Doulos SIL"/>
          <w:lang w:val="x-none"/>
        </w:rPr>
        <w:t xml:space="preserve"> Y</w:t>
      </w:r>
      <w:r w:rsidRPr="00CE6FA6">
        <w:rPr>
          <w:lang w:val="x-none"/>
        </w:rPr>
        <w:t xml:space="preserve">. The first part ends in a prolonged </w:t>
      </w:r>
      <w:r w:rsidRPr="00CE6FA6">
        <w:rPr>
          <w:rFonts w:ascii="Doulos SIL" w:hAnsi="Doulos SIL"/>
        </w:rPr>
        <w:t>ta</w:t>
      </w:r>
      <w:r w:rsidRPr="00CE6FA6">
        <w:rPr>
          <w:rFonts w:ascii="Doulos SIL" w:hAnsi="Doulos SIL"/>
          <w:lang w:val="x-none"/>
        </w:rPr>
        <w:t>̀→</w:t>
      </w:r>
      <w:r w:rsidRPr="00CE6FA6">
        <w:rPr>
          <w:lang w:val="x-none"/>
        </w:rPr>
        <w:t xml:space="preserve"> followed by a pause. </w:t>
      </w:r>
      <w:r w:rsidR="00461DB7" w:rsidRPr="00CE6FA6">
        <w:rPr>
          <w:rFonts w:ascii="Doulos SIL" w:hAnsi="Doulos SIL" w:cs="Doulos SIL"/>
          <w:lang w:val="x-none"/>
        </w:rPr>
        <w:t>là→</w:t>
      </w:r>
      <w:r w:rsidR="00461DB7" w:rsidRPr="00CE6FA6">
        <w:rPr>
          <w:lang w:val="x-none"/>
        </w:rPr>
        <w:t xml:space="preserve"> seems to have this function in 2017-02 @ 01:29. </w:t>
      </w:r>
      <w:r w:rsidRPr="00CE6FA6">
        <w:rPr>
          <w:lang w:val="x-none"/>
        </w:rPr>
        <w:t xml:space="preserve">The second part begins with </w:t>
      </w:r>
      <w:r w:rsidRPr="00CE6FA6">
        <w:rPr>
          <w:rFonts w:ascii="Doulos SIL" w:hAnsi="Doulos SIL" w:cs="Doulos SIL"/>
          <w:lang w:val="x-none"/>
        </w:rPr>
        <w:t>nà</w:t>
      </w:r>
      <w:r w:rsidRPr="00CE6FA6">
        <w:rPr>
          <w:lang w:val="x-none"/>
        </w:rPr>
        <w:t xml:space="preserve">. The rest of the second part can be omitted when it is obvious (such as the negation of the first part). In this case, </w:t>
      </w:r>
      <w:r w:rsidRPr="00CE6FA6">
        <w:rPr>
          <w:rFonts w:ascii="Doulos SIL" w:hAnsi="Doulos SIL" w:cs="Doulos SIL"/>
          <w:lang w:val="x-none"/>
        </w:rPr>
        <w:t>nà→</w:t>
      </w:r>
      <w:r w:rsidRPr="00CE6FA6">
        <w:rPr>
          <w:lang w:val="x-none"/>
        </w:rPr>
        <w:t xml:space="preserve"> is prolonged and ends with slightly rising pitch though not a phonological </w:t>
      </w:r>
      <w:r w:rsidR="00AD3E9D" w:rsidRPr="00CE6FA6">
        <w:rPr>
          <w:lang w:val="x-none"/>
        </w:rPr>
        <w:t>H</w:t>
      </w:r>
      <w:r w:rsidR="00AD3E9D" w:rsidRPr="00CE6FA6">
        <w:rPr>
          <w:lang w:val="x-none"/>
        </w:rPr>
        <w:noBreakHyphen/>
        <w:t>ton</w:t>
      </w:r>
      <w:r w:rsidRPr="00CE6FA6">
        <w:rPr>
          <w:lang w:val="x-none"/>
        </w:rPr>
        <w:t>e. If the second part is spelled out</w:t>
      </w:r>
      <w:r w:rsidR="00F82175" w:rsidRPr="00CE6FA6">
        <w:rPr>
          <w:lang w:val="x-none"/>
        </w:rPr>
        <w:t xml:space="preserve"> and follows </w:t>
      </w:r>
      <w:r w:rsidRPr="00CE6FA6">
        <w:rPr>
          <w:rFonts w:ascii="Doulos SIL" w:hAnsi="Doulos SIL" w:cs="Doulos SIL"/>
          <w:lang w:val="x-none"/>
        </w:rPr>
        <w:t>nà</w:t>
      </w:r>
      <w:r w:rsidRPr="00CE6FA6">
        <w:rPr>
          <w:lang w:val="x-none"/>
        </w:rPr>
        <w:t xml:space="preserve"> </w:t>
      </w:r>
      <w:r w:rsidR="00F82175" w:rsidRPr="00CE6FA6">
        <w:rPr>
          <w:lang w:val="x-none"/>
        </w:rPr>
        <w:t xml:space="preserve">without a break, it </w:t>
      </w:r>
      <w:r w:rsidRPr="00CE6FA6">
        <w:rPr>
          <w:lang w:val="x-none"/>
        </w:rPr>
        <w:t>is not set off prosodically</w:t>
      </w:r>
      <w:r w:rsidR="00F82175" w:rsidRPr="00CE6FA6">
        <w:rPr>
          <w:lang w:val="x-none"/>
        </w:rPr>
        <w:t>. In (281) nà contracts with 3Pl è</w:t>
      </w:r>
      <w:r w:rsidRPr="00CE6FA6">
        <w:rPr>
          <w:lang w:val="x-none"/>
        </w:rPr>
        <w:t xml:space="preserve">. </w:t>
      </w:r>
    </w:p>
    <w:p w14:paraId="75DC8575" w14:textId="27F8BF09" w:rsidR="00A93170" w:rsidRPr="00CE6FA6" w:rsidRDefault="00A93170" w:rsidP="00A93170">
      <w:pPr>
        <w:rPr>
          <w:lang w:val="x-none"/>
        </w:rPr>
      </w:pPr>
    </w:p>
    <w:p w14:paraId="356971F6" w14:textId="08AE825A" w:rsidR="00A93170" w:rsidRPr="00CE6FA6" w:rsidRDefault="00A93170" w:rsidP="00DA4937">
      <w:pPr>
        <w:keepNext/>
        <w:tabs>
          <w:tab w:val="left" w:pos="720"/>
          <w:tab w:val="left" w:pos="2070"/>
          <w:tab w:val="left" w:pos="2970"/>
          <w:tab w:val="left" w:pos="4050"/>
          <w:tab w:val="left" w:pos="5220"/>
        </w:tabs>
        <w:ind w:left="446" w:hanging="446"/>
      </w:pPr>
      <w:r w:rsidRPr="00CE6FA6">
        <w:t>(</w:t>
      </w:r>
      <w:r w:rsidR="00F66E49" w:rsidRPr="00CE6FA6">
        <w:t>281</w:t>
      </w:r>
      <w:r w:rsidRPr="00CE6FA6">
        <w:t>)</w:t>
      </w:r>
      <w:r w:rsidRPr="00CE6FA6">
        <w:tab/>
      </w:r>
      <w:r w:rsidRPr="00CE6FA6">
        <w:rPr>
          <w:rFonts w:ascii="Doulos SIL" w:hAnsi="Doulos SIL"/>
          <w:lang w:val="x-none"/>
        </w:rPr>
        <w:t>[</w:t>
      </w:r>
      <w:r w:rsidRPr="00CE6FA6">
        <w:rPr>
          <w:rFonts w:ascii="Doulos SIL" w:hAnsi="Doulos SIL"/>
        </w:rPr>
        <w:t>ma</w:t>
      </w:r>
      <w:r w:rsidRPr="00CE6FA6">
        <w:rPr>
          <w:rFonts w:ascii="Doulos SIL" w:hAnsi="Doulos SIL"/>
          <w:lang w:val="x-none"/>
        </w:rPr>
        <w:t>̀-lè</w:t>
      </w:r>
      <w:r w:rsidRPr="00CE6FA6">
        <w:rPr>
          <w:rFonts w:ascii="Doulos SIL" w:hAnsi="Doulos SIL"/>
          <w:lang w:val="x-none"/>
        </w:rPr>
        <w:tab/>
        <w:t>sāā</w:t>
      </w:r>
      <w:r w:rsidR="00AC52AB" w:rsidRPr="00CE6FA6">
        <w:rPr>
          <w:rFonts w:ascii="Doulos SIL" w:hAnsi="Doulos SIL"/>
          <w:lang w:val="x-none"/>
        </w:rPr>
        <w:t>m</w:t>
      </w:r>
      <w:r w:rsidRPr="00CE6FA6">
        <w:rPr>
          <w:rFonts w:ascii="Doulos SIL" w:hAnsi="Doulos SIL"/>
          <w:lang w:val="x-none"/>
        </w:rPr>
        <w:t>]</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bōẁⁿ</w:t>
      </w:r>
      <w:r w:rsidRPr="00CE6FA6">
        <w:rPr>
          <w:rFonts w:ascii="Doulos SIL" w:hAnsi="Doulos SIL"/>
        </w:rPr>
        <w:t>]</w:t>
      </w:r>
    </w:p>
    <w:p w14:paraId="2945C6C1" w14:textId="03C0E96E" w:rsidR="00A93170" w:rsidRPr="00CE6FA6" w:rsidRDefault="00A93170" w:rsidP="00DA4937">
      <w:pPr>
        <w:keepNext/>
        <w:tabs>
          <w:tab w:val="left" w:pos="720"/>
          <w:tab w:val="left" w:pos="2070"/>
          <w:tab w:val="left" w:pos="2970"/>
          <w:tab w:val="left" w:pos="4050"/>
          <w:tab w:val="left" w:pos="5220"/>
        </w:tabs>
        <w:ind w:left="446" w:hanging="446"/>
      </w:pPr>
      <w:r w:rsidRPr="00CE6FA6">
        <w:tab/>
      </w:r>
      <w:r w:rsidRPr="00CE6FA6">
        <w:tab/>
        <w:t>[Rel-Pl</w:t>
      </w:r>
      <w:r w:rsidRPr="00CE6FA6">
        <w:tab/>
        <w:t>all]</w:t>
      </w:r>
      <w:r w:rsidRPr="00CE6FA6">
        <w:tab/>
        <w:t>sit</w:t>
      </w:r>
      <w:r w:rsidRPr="00CE6FA6">
        <w:rPr>
          <w:lang w:val="x-none"/>
        </w:rPr>
        <w:t>.Pfv</w:t>
      </w:r>
      <w:r w:rsidRPr="00CE6FA6">
        <w:rPr>
          <w:lang w:val="x-none"/>
        </w:rPr>
        <w:tab/>
        <w:t>RemPfv</w:t>
      </w:r>
      <w:r w:rsidRPr="00CE6FA6">
        <w:rPr>
          <w:lang w:val="x-none"/>
        </w:rPr>
        <w:tab/>
        <w:t>here</w:t>
      </w:r>
      <w:r w:rsidRPr="00CE6FA6">
        <w:t>]</w:t>
      </w:r>
    </w:p>
    <w:p w14:paraId="74E6B287" w14:textId="3A33DE71" w:rsidR="00A93170" w:rsidRPr="00CE6FA6" w:rsidRDefault="00A93170" w:rsidP="00DA4937">
      <w:pPr>
        <w:keepNext/>
        <w:tabs>
          <w:tab w:val="left" w:pos="720"/>
          <w:tab w:val="left" w:pos="1620"/>
          <w:tab w:val="left" w:pos="2700"/>
          <w:tab w:val="left" w:pos="4230"/>
          <w:tab w:val="left" w:pos="5220"/>
          <w:tab w:val="left" w:pos="6390"/>
          <w:tab w:val="left" w:pos="7290"/>
        </w:tabs>
        <w:ind w:left="446" w:hanging="446"/>
      </w:pP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w:t>
      </w:r>
      <w:r w:rsidR="00AC52AB" w:rsidRPr="00CE6FA6">
        <w:rPr>
          <w:rFonts w:ascii="Doulos SIL" w:hAnsi="Doulos SIL"/>
          <w:lang w:val="x-none"/>
        </w:rPr>
        <w:t>ɲ</w:t>
      </w:r>
      <w:r w:rsidRPr="00CE6FA6">
        <w:rPr>
          <w:rFonts w:ascii="Doulos SIL" w:hAnsi="Doulos SIL"/>
          <w:lang w:val="x-none"/>
        </w:rPr>
        <w:t>]</w:t>
      </w:r>
      <w:r w:rsidRPr="00CE6FA6">
        <w:rPr>
          <w:rFonts w:ascii="Doulos SIL" w:hAnsi="Doulos SIL"/>
          <w:lang w:val="x-none"/>
        </w:rPr>
        <w:tab/>
        <w:t>jàmu]</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t</w:t>
      </w:r>
      <w:r w:rsidR="0048300D" w:rsidRPr="00CE6FA6">
        <w:rPr>
          <w:rFonts w:ascii="Doulos SIL" w:hAnsi="Doulos SIL"/>
        </w:rPr>
        <w:t>a</w:t>
      </w:r>
      <w:r w:rsidR="0048300D" w:rsidRPr="00CE6FA6">
        <w:rPr>
          <w:rFonts w:ascii="Doulos SIL" w:hAnsi="Doulos SIL"/>
          <w:lang w:val="x-none"/>
        </w:rPr>
        <w:t>̄</w:t>
      </w:r>
      <w:r w:rsidRPr="00CE6FA6">
        <w:rPr>
          <w:rFonts w:ascii="Doulos SIL" w:hAnsi="Doulos SIL"/>
          <w:lang w:val="x-none"/>
        </w:rPr>
        <w:t>ra</w:t>
      </w:r>
      <w:r w:rsidR="0048300D" w:rsidRPr="00CE6FA6">
        <w:rPr>
          <w:rFonts w:ascii="Doulos SIL" w:hAnsi="Doulos SIL"/>
          <w:lang w:val="x-none"/>
        </w:rPr>
        <w:t>̄w</w:t>
      </w:r>
      <w:r w:rsidRPr="00CE6FA6">
        <w:rPr>
          <w:rFonts w:ascii="Doulos SIL" w:hAnsi="Doulos SIL"/>
          <w:lang w:val="x-none"/>
        </w:rPr>
        <w:t>o</w:t>
      </w:r>
      <w:r w:rsidR="0048300D" w:rsidRPr="00CE6FA6">
        <w:rPr>
          <w:rFonts w:ascii="Doulos SIL" w:hAnsi="Doulos SIL"/>
          <w:lang w:val="x-none"/>
        </w:rPr>
        <w:t>̄</w:t>
      </w:r>
      <w:r w:rsidRPr="00CE6FA6">
        <w:rPr>
          <w:rFonts w:ascii="Doulos SIL" w:hAnsi="Doulos SIL"/>
          <w:lang w:val="x-none"/>
        </w:rPr>
        <w:t>rē</w:t>
      </w:r>
      <w:r w:rsidRPr="00CE6FA6">
        <w:rPr>
          <w:rFonts w:ascii="Doulos SIL" w:hAnsi="Doulos SIL"/>
          <w:lang w:val="x-none"/>
        </w:rPr>
        <w:tab/>
        <w:t>ǹ</w:t>
      </w:r>
      <w:r w:rsidRPr="00CE6FA6">
        <w:rPr>
          <w:rFonts w:ascii="Doulos SIL" w:hAnsi="Doulos SIL"/>
          <w:lang w:val="x-none"/>
        </w:rPr>
        <w:tab/>
        <w:t>tà→</w:t>
      </w:r>
      <w:r w:rsidRPr="00CE6FA6">
        <w:rPr>
          <w:rFonts w:ascii="Doulos SIL" w:hAnsi="Doulos SIL"/>
        </w:rPr>
        <w:t>,</w:t>
      </w:r>
    </w:p>
    <w:p w14:paraId="515BCBC5" w14:textId="6E291150" w:rsidR="00A93170" w:rsidRPr="00CE6FA6" w:rsidRDefault="00A93170" w:rsidP="00A93170">
      <w:pPr>
        <w:tabs>
          <w:tab w:val="left" w:pos="720"/>
          <w:tab w:val="left" w:pos="1620"/>
          <w:tab w:val="left" w:pos="2700"/>
          <w:tab w:val="left" w:pos="4230"/>
          <w:tab w:val="left" w:pos="5220"/>
          <w:tab w:val="left" w:pos="6390"/>
          <w:tab w:val="left" w:pos="7290"/>
        </w:tabs>
        <w:ind w:left="450" w:hanging="450"/>
      </w:pPr>
      <w:r w:rsidRPr="00CE6FA6">
        <w:tab/>
      </w:r>
      <w:r w:rsidRPr="00CE6FA6">
        <w:tab/>
        <w:t>[[3Pl</w:t>
      </w:r>
      <w:r w:rsidRPr="00CE6FA6">
        <w:tab/>
        <w:t>all]</w:t>
      </w:r>
      <w:r w:rsidRPr="00CE6FA6">
        <w:tab/>
        <w:t>clan</w:t>
      </w:r>
      <w:r w:rsidRPr="00CE6FA6">
        <w:rPr>
          <w:lang w:val="x-none"/>
        </w:rPr>
        <w:t>.name]</w:t>
      </w:r>
      <w:r w:rsidRPr="00CE6FA6">
        <w:rPr>
          <w:lang w:val="x-none"/>
        </w:rPr>
        <w:tab/>
        <w:t>be</w:t>
      </w:r>
      <w:r w:rsidRPr="00CE6FA6">
        <w:t>—</w:t>
      </w:r>
      <w:r w:rsidRPr="00CE6FA6">
        <w:tab/>
        <w:t>T</w:t>
      </w:r>
      <w:r w:rsidRPr="00CE6FA6">
        <w:tab/>
        <w:t>it.is</w:t>
      </w:r>
      <w:r w:rsidRPr="00CE6FA6">
        <w:tab/>
      </w:r>
      <w:r w:rsidRPr="00CE6FA6">
        <w:rPr>
          <w:b/>
          <w:bCs/>
        </w:rPr>
        <w:t>or.Q</w:t>
      </w:r>
      <w:r w:rsidRPr="00CE6FA6">
        <w:t>,</w:t>
      </w:r>
    </w:p>
    <w:p w14:paraId="2674FEDA" w14:textId="2BE1BD3C" w:rsidR="00A93170" w:rsidRPr="00CE6FA6" w:rsidRDefault="00A93170" w:rsidP="00DA4937">
      <w:pPr>
        <w:keepLines/>
        <w:tabs>
          <w:tab w:val="left" w:pos="720"/>
          <w:tab w:val="left" w:pos="1890"/>
          <w:tab w:val="left" w:pos="2790"/>
          <w:tab w:val="left" w:pos="4050"/>
          <w:tab w:val="left" w:pos="5130"/>
          <w:tab w:val="left" w:pos="6030"/>
          <w:tab w:val="left" w:pos="6930"/>
        </w:tabs>
      </w:pPr>
      <w:r w:rsidRPr="00CE6FA6">
        <w:tab/>
      </w:r>
      <w:r w:rsidRPr="00CE6FA6">
        <w:rPr>
          <w:rFonts w:ascii="Doulos SIL" w:hAnsi="Doulos SIL"/>
        </w:rPr>
        <w:t>ne</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bō</w:t>
      </w:r>
      <w:r w:rsidR="00AC52AB" w:rsidRPr="00CE6FA6">
        <w:rPr>
          <w:rFonts w:ascii="Doulos SIL" w:hAnsi="Doulos SIL"/>
          <w:lang w:val="x-none"/>
        </w:rPr>
        <w:t>ŋ</w:t>
      </w:r>
      <w:r w:rsidRPr="00CE6FA6">
        <w:rPr>
          <w:rFonts w:ascii="Doulos SIL" w:hAnsi="Doulos SIL"/>
          <w:lang w:val="x-none"/>
        </w:rPr>
        <w:t>]</w:t>
      </w:r>
      <w:r w:rsidRPr="00CE6FA6">
        <w:rPr>
          <w:rFonts w:ascii="Doulos SIL" w:hAnsi="Doulos SIL"/>
          <w:lang w:val="x-none"/>
        </w:rPr>
        <w:tab/>
        <w:t>kɔ̀rɔ̀</w:t>
      </w:r>
      <w:r w:rsidRPr="00CE6FA6">
        <w:rPr>
          <w:rFonts w:ascii="Doulos SIL" w:hAnsi="Doulos SIL"/>
          <w:lang w:val="x-none"/>
        </w:rPr>
        <w:tab/>
        <w:t>bwɛ̄ỳ]</w:t>
      </w:r>
    </w:p>
    <w:p w14:paraId="7161C111" w14:textId="6445EE22" w:rsidR="00A93170" w:rsidRPr="00CE6FA6" w:rsidRDefault="00A93170" w:rsidP="00DA4937">
      <w:pPr>
        <w:keepLines/>
        <w:tabs>
          <w:tab w:val="left" w:pos="720"/>
          <w:tab w:val="left" w:pos="1890"/>
          <w:tab w:val="left" w:pos="2790"/>
          <w:tab w:val="left" w:pos="4050"/>
          <w:tab w:val="left" w:pos="5130"/>
          <w:tab w:val="left" w:pos="6030"/>
          <w:tab w:val="left" w:pos="6930"/>
        </w:tabs>
      </w:pPr>
      <w:r w:rsidRPr="00CE6FA6">
        <w:tab/>
      </w:r>
      <w:r w:rsidRPr="00CE6FA6">
        <w:rPr>
          <w:b/>
          <w:bCs/>
        </w:rPr>
        <w:t>or</w:t>
      </w:r>
      <w:r w:rsidRPr="00CE6FA6">
        <w:rPr>
          <w:b/>
          <w:bCs/>
          <w:lang w:val="x-none"/>
        </w:rPr>
        <w:t>.else</w:t>
      </w:r>
      <w:r w:rsidRPr="00CE6FA6">
        <w:rPr>
          <w:b/>
          <w:bCs/>
        </w:rPr>
        <w:t>.Q</w:t>
      </w:r>
      <w:r w:rsidRPr="00CE6FA6">
        <w:rPr>
          <w:lang w:val="x-none"/>
        </w:rPr>
        <w:tab/>
        <w:t>[[3Pl</w:t>
      </w:r>
      <w:r w:rsidRPr="00CE6FA6">
        <w:rPr>
          <w:lang w:val="x-none"/>
        </w:rPr>
        <w:tab/>
        <w:t>come.Pfb</w:t>
      </w:r>
      <w:r w:rsidRPr="00CE6FA6">
        <w:rPr>
          <w:lang w:val="x-none"/>
        </w:rPr>
        <w:tab/>
        <w:t>RemPfv</w:t>
      </w:r>
      <w:r w:rsidRPr="00CE6FA6">
        <w:rPr>
          <w:lang w:val="x-none"/>
        </w:rPr>
        <w:tab/>
        <w:t>here]</w:t>
      </w:r>
      <w:r w:rsidRPr="00CE6FA6">
        <w:rPr>
          <w:lang w:val="x-none"/>
        </w:rPr>
        <w:tab/>
        <w:t>back</w:t>
      </w:r>
      <w:r w:rsidRPr="00CE6FA6">
        <w:rPr>
          <w:lang w:val="x-none"/>
        </w:rPr>
        <w:tab/>
      </w:r>
      <w:r w:rsidR="00F82175" w:rsidRPr="00CE6FA6">
        <w:rPr>
          <w:lang w:val="x-none"/>
        </w:rPr>
        <w:t>Comit</w:t>
      </w:r>
      <w:r w:rsidRPr="00CE6FA6">
        <w:rPr>
          <w:lang w:val="x-none"/>
        </w:rPr>
        <w:t>]</w:t>
      </w:r>
    </w:p>
    <w:p w14:paraId="4E389B24" w14:textId="7BC332C6" w:rsidR="00A93170" w:rsidRPr="00CE6FA6" w:rsidRDefault="00A93170" w:rsidP="00DA4937">
      <w:pPr>
        <w:keepLines/>
        <w:tabs>
          <w:tab w:val="left" w:pos="720"/>
          <w:tab w:val="left" w:pos="2160"/>
          <w:tab w:val="left" w:pos="2970"/>
          <w:tab w:val="left" w:pos="3780"/>
          <w:tab w:val="left" w:pos="5580"/>
        </w:tabs>
      </w:pPr>
      <w:r w:rsidRPr="00CE6FA6">
        <w:tab/>
      </w:r>
      <w:r w:rsidRPr="00CE6FA6">
        <w:rPr>
          <w:rFonts w:ascii="Doulos SIL" w:hAnsi="Doulos SIL"/>
        </w:rPr>
        <w:t>[</w:t>
      </w:r>
      <w:r w:rsidR="00FD5447" w:rsidRPr="00CE6FA6">
        <w:rPr>
          <w:rFonts w:ascii="Doulos SIL" w:hAnsi="Doulos SIL"/>
        </w:rPr>
        <w:t>[</w:t>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nì]</w:t>
      </w:r>
      <w:r w:rsidRPr="00CE6FA6">
        <w:rPr>
          <w:rFonts w:ascii="Doulos SIL" w:hAnsi="Doulos SIL"/>
          <w:lang w:val="x-none"/>
        </w:rPr>
        <w:tab/>
        <w:t>tràòrē</w:t>
      </w:r>
      <w:r w:rsidRPr="00CE6FA6">
        <w:rPr>
          <w:rFonts w:ascii="Doulos SIL" w:hAnsi="Doulos SIL"/>
          <w:lang w:val="x-none"/>
        </w:rPr>
        <w:tab/>
        <w:t>kìlɛ̄</w:t>
      </w:r>
      <w:r w:rsidRPr="00CE6FA6">
        <w:rPr>
          <w:rFonts w:ascii="Doulos SIL" w:hAnsi="Doulos SIL"/>
          <w:lang w:val="x-none"/>
        </w:rPr>
        <w:tab/>
        <w:t>gà</w:t>
      </w:r>
      <w:r w:rsidR="00FD5447" w:rsidRPr="00CE6FA6">
        <w:rPr>
          <w:rFonts w:ascii="Doulos SIL" w:hAnsi="Doulos SIL"/>
          <w:lang w:val="x-none"/>
        </w:rPr>
        <w:t>]</w:t>
      </w:r>
    </w:p>
    <w:p w14:paraId="6CA4988E" w14:textId="0A7FD589" w:rsidR="00A93170" w:rsidRPr="00CE6FA6" w:rsidRDefault="00A93170" w:rsidP="00DA4937">
      <w:pPr>
        <w:keepLines/>
        <w:tabs>
          <w:tab w:val="left" w:pos="720"/>
          <w:tab w:val="left" w:pos="2160"/>
          <w:tab w:val="left" w:pos="2970"/>
          <w:tab w:val="left" w:pos="3780"/>
          <w:tab w:val="left" w:pos="5580"/>
        </w:tabs>
      </w:pPr>
      <w:r w:rsidRPr="00CE6FA6">
        <w:tab/>
        <w:t>[</w:t>
      </w:r>
      <w:r w:rsidR="00FD5447" w:rsidRPr="00CE6FA6">
        <w:t>[</w:t>
      </w:r>
      <w:r w:rsidRPr="00CE6FA6">
        <w:t>3Sg</w:t>
      </w:r>
      <w:r w:rsidRPr="00CE6FA6">
        <w:rPr>
          <w:lang w:val="x-none"/>
        </w:rPr>
        <w:t>.Indep</w:t>
      </w:r>
      <w:r w:rsidRPr="00CE6FA6">
        <w:rPr>
          <w:lang w:val="x-none"/>
        </w:rPr>
        <w:tab/>
        <w:t>it.is]</w:t>
      </w:r>
      <w:r w:rsidRPr="00CE6FA6">
        <w:rPr>
          <w:lang w:val="x-none"/>
        </w:rPr>
        <w:tab/>
        <w:t>T</w:t>
      </w:r>
      <w:r w:rsidRPr="00CE6FA6">
        <w:rPr>
          <w:lang w:val="x-none"/>
        </w:rPr>
        <w:tab/>
      </w:r>
      <w:r w:rsidR="00FD5447" w:rsidRPr="00CE6FA6">
        <w:t>be.</w:t>
      </w:r>
      <w:r w:rsidRPr="00CE6FA6">
        <w:rPr>
          <w:lang w:val="x-none"/>
        </w:rPr>
        <w:t>g</w:t>
      </w:r>
      <w:r w:rsidR="00FD5447" w:rsidRPr="00CE6FA6">
        <w:t>otten</w:t>
      </w:r>
      <w:r w:rsidRPr="00CE6FA6">
        <w:rPr>
          <w:lang w:val="x-none"/>
        </w:rPr>
        <w:t>.Pfv</w:t>
      </w:r>
      <w:r w:rsidRPr="00CE6FA6">
        <w:rPr>
          <w:lang w:val="x-none"/>
        </w:rPr>
        <w:tab/>
        <w:t>RemPfv</w:t>
      </w:r>
      <w:r w:rsidR="00FD5447" w:rsidRPr="00CE6FA6">
        <w:rPr>
          <w:lang w:val="x-none"/>
        </w:rPr>
        <w:t>]</w:t>
      </w:r>
    </w:p>
    <w:p w14:paraId="0405EE56" w14:textId="77777777" w:rsidR="00CE6834" w:rsidRPr="00CE6FA6" w:rsidRDefault="00A93170" w:rsidP="000D5362">
      <w:pPr>
        <w:keepLines/>
        <w:ind w:left="720" w:hanging="720"/>
      </w:pPr>
      <w:r w:rsidRPr="00CE6FA6">
        <w:tab/>
        <w:t>‘All those who settled here, was the (original) clan name of all of them Traoré? Or was it after they came here that (the clan name) Traoré</w:t>
      </w:r>
      <w:r w:rsidR="00FD5447" w:rsidRPr="00CE6FA6">
        <w:t xml:space="preserve"> was gotten</w:t>
      </w:r>
      <w:r w:rsidRPr="00CE6FA6">
        <w:t xml:space="preserve">?’ </w:t>
      </w:r>
      <w:r w:rsidR="000D5362" w:rsidRPr="00CE6FA6">
        <w:t xml:space="preserve">  </w:t>
      </w:r>
    </w:p>
    <w:p w14:paraId="03477F09" w14:textId="75BBFDD9" w:rsidR="00CB43F0" w:rsidRPr="00CE6FA6" w:rsidRDefault="00CE6834" w:rsidP="000D5362">
      <w:pPr>
        <w:keepLines/>
        <w:ind w:left="720" w:hanging="720"/>
      </w:pPr>
      <w:r w:rsidRPr="00CE6FA6">
        <w:tab/>
      </w:r>
      <w:r w:rsidR="00A93170" w:rsidRPr="00CE6FA6">
        <w:t>(2017-01 @ 05:39)</w:t>
      </w:r>
    </w:p>
    <w:p w14:paraId="312127BE" w14:textId="43CAD4CE" w:rsidR="00C67EF5" w:rsidRPr="00CE6FA6" w:rsidRDefault="00C67EF5" w:rsidP="00C67EF5"/>
    <w:p w14:paraId="5A63B8EA" w14:textId="0276BE78" w:rsidR="00C30A26" w:rsidRPr="00CE6FA6" w:rsidRDefault="00772C1B" w:rsidP="00C30A26">
      <w:pPr>
        <w:pStyle w:val="Heading1"/>
      </w:pPr>
      <w:r w:rsidRPr="00CE6FA6">
        <w:rPr>
          <w:b w:val="0"/>
          <w:sz w:val="22"/>
        </w:rPr>
        <w:br w:type="page"/>
      </w:r>
      <w:bookmarkStart w:id="1269" w:name="_Toc505157717"/>
      <w:bookmarkStart w:id="1270" w:name="_Toc505157816"/>
      <w:bookmarkStart w:id="1271" w:name="_Toc508942806"/>
      <w:bookmarkStart w:id="1272" w:name="_Toc508943406"/>
      <w:bookmarkStart w:id="1273" w:name="_Toc518622925"/>
      <w:bookmarkStart w:id="1274" w:name="_Toc78375707"/>
      <w:bookmarkStart w:id="1275" w:name="_Toc79405810"/>
      <w:bookmarkStart w:id="1276" w:name="_Toc76129662"/>
      <w:bookmarkStart w:id="1277" w:name="_Toc508434661"/>
      <w:bookmarkStart w:id="1278" w:name="_Toc508942805"/>
      <w:bookmarkStart w:id="1279" w:name="_Toc508943405"/>
      <w:bookmarkStart w:id="1280" w:name="_Toc115206592"/>
      <w:r w:rsidR="00C30A26" w:rsidRPr="00CE6FA6">
        <w:lastRenderedPageBreak/>
        <w:t>Postpositions and adverbials</w:t>
      </w:r>
      <w:bookmarkEnd w:id="1269"/>
      <w:bookmarkEnd w:id="1270"/>
      <w:bookmarkEnd w:id="1271"/>
      <w:bookmarkEnd w:id="1272"/>
      <w:bookmarkEnd w:id="1273"/>
      <w:bookmarkEnd w:id="1274"/>
      <w:bookmarkEnd w:id="1275"/>
      <w:bookmarkEnd w:id="1276"/>
      <w:bookmarkEnd w:id="1280"/>
    </w:p>
    <w:p w14:paraId="3EB9BDE7" w14:textId="4D26F189" w:rsidR="00C30A26" w:rsidRPr="00CE6FA6" w:rsidRDefault="00C30A26" w:rsidP="00C30A26">
      <w:pPr>
        <w:pStyle w:val="Heading2"/>
      </w:pPr>
      <w:bookmarkStart w:id="1281" w:name="_Toc518622930"/>
      <w:bookmarkStart w:id="1282" w:name="_Toc78375709"/>
      <w:bookmarkStart w:id="1283" w:name="_Toc79405812"/>
      <w:bookmarkStart w:id="1284" w:name="_Toc76129663"/>
      <w:bookmarkStart w:id="1285" w:name="_Toc115206593"/>
      <w:r w:rsidRPr="00CE6FA6">
        <w:t>Dative, instrumental</w:t>
      </w:r>
      <w:bookmarkStart w:id="1286" w:name="_Toc505157720"/>
      <w:bookmarkStart w:id="1287" w:name="_Toc505157819"/>
      <w:bookmarkStart w:id="1288" w:name="_Toc508942811"/>
      <w:bookmarkStart w:id="1289" w:name="_Toc508943411"/>
      <w:bookmarkStart w:id="1290" w:name="_Toc518622931"/>
      <w:bookmarkStart w:id="1291" w:name="_Toc78375710"/>
      <w:bookmarkStart w:id="1292" w:name="_Toc79405813"/>
      <w:bookmarkEnd w:id="1281"/>
      <w:bookmarkEnd w:id="1282"/>
      <w:bookmarkEnd w:id="1283"/>
      <w:r w:rsidRPr="00CE6FA6">
        <w:t>, and comitative</w:t>
      </w:r>
      <w:bookmarkEnd w:id="1284"/>
      <w:bookmarkEnd w:id="1285"/>
    </w:p>
    <w:p w14:paraId="6A0CF49A" w14:textId="0B8C7E8A" w:rsidR="00501E66" w:rsidRPr="00CE6FA6" w:rsidRDefault="00501E66" w:rsidP="00501E66">
      <w:pPr>
        <w:pStyle w:val="Heading3"/>
      </w:pPr>
      <w:bookmarkStart w:id="1293" w:name="_Toc76129664"/>
      <w:bookmarkStart w:id="1294" w:name="_Toc115206594"/>
      <w:r w:rsidRPr="00CE6FA6">
        <w:t>Dative</w:t>
      </w:r>
      <w:bookmarkEnd w:id="1293"/>
      <w:bookmarkEnd w:id="1294"/>
    </w:p>
    <w:p w14:paraId="35FF9E47" w14:textId="4581E0F6" w:rsidR="00975294" w:rsidRPr="00CE6FA6" w:rsidRDefault="004B1AD9" w:rsidP="004B1AD9">
      <w:r w:rsidRPr="00CE6FA6">
        <w:t>There are two dative postpositions</w:t>
      </w:r>
      <w:r w:rsidR="00975294" w:rsidRPr="00CE6FA6">
        <w:rPr>
          <w:lang w:val="x-none"/>
        </w:rPr>
        <w:t>.</w:t>
      </w:r>
      <w:r w:rsidRPr="00CE6FA6">
        <w:t xml:space="preserve"> </w:t>
      </w:r>
      <w:r w:rsidRPr="00CE6FA6">
        <w:rPr>
          <w:rFonts w:ascii="Doulos SIL" w:hAnsi="Doulos SIL" w:cs="Doulos SIL"/>
        </w:rPr>
        <w:t>te</w:t>
      </w:r>
      <w:r w:rsidR="00907B5E" w:rsidRPr="00CE6FA6">
        <w:rPr>
          <w:rFonts w:ascii="Doulos SIL" w:hAnsi="Doulos SIL" w:cs="Doulos SIL"/>
          <w:lang w:val="x-none"/>
        </w:rPr>
        <w:t>̄</w:t>
      </w:r>
      <w:r w:rsidRPr="00CE6FA6">
        <w:rPr>
          <w:lang w:val="x-none"/>
        </w:rPr>
        <w:t xml:space="preserve"> </w:t>
      </w:r>
      <w:r w:rsidR="00975294" w:rsidRPr="00CE6FA6">
        <w:rPr>
          <w:lang w:val="x-none"/>
        </w:rPr>
        <w:t xml:space="preserve">is required </w:t>
      </w:r>
      <w:r w:rsidRPr="00CE6FA6">
        <w:t>with verbs of speaking</w:t>
      </w:r>
      <w:r w:rsidR="00975294" w:rsidRPr="00CE6FA6">
        <w:rPr>
          <w:lang w:val="x-none"/>
        </w:rPr>
        <w:t xml:space="preserve">. Either </w:t>
      </w:r>
      <w:r w:rsidR="00975294" w:rsidRPr="00CE6FA6">
        <w:rPr>
          <w:rFonts w:ascii="Doulos SIL" w:hAnsi="Doulos SIL" w:cs="Doulos SIL"/>
          <w:lang w:val="x-none"/>
        </w:rPr>
        <w:t>tē</w:t>
      </w:r>
      <w:r w:rsidR="00975294" w:rsidRPr="00CE6FA6">
        <w:rPr>
          <w:lang w:val="x-none"/>
        </w:rPr>
        <w:t xml:space="preserve"> or </w:t>
      </w:r>
      <w:r w:rsidR="00975294" w:rsidRPr="00CE6FA6">
        <w:rPr>
          <w:rFonts w:ascii="Doulos SIL" w:hAnsi="Doulos SIL" w:cs="Doulos SIL"/>
          <w:lang w:val="x-none"/>
        </w:rPr>
        <w:t>nā</w:t>
      </w:r>
      <w:r w:rsidR="00975294" w:rsidRPr="00CE6FA6">
        <w:rPr>
          <w:lang w:val="x-none"/>
        </w:rPr>
        <w:t xml:space="preserve"> may occur with ditransitives like ‘give’.</w:t>
      </w:r>
    </w:p>
    <w:p w14:paraId="361D05C8" w14:textId="77777777" w:rsidR="004B1AD9" w:rsidRPr="00CE6FA6" w:rsidRDefault="004B1AD9" w:rsidP="004B1AD9">
      <w:pPr>
        <w:rPr>
          <w:lang w:val="x-none"/>
        </w:rPr>
      </w:pPr>
    </w:p>
    <w:p w14:paraId="27DF1F12" w14:textId="77777777" w:rsidR="004B1AD9" w:rsidRPr="00CE6FA6" w:rsidRDefault="004B1AD9" w:rsidP="004B1AD9"/>
    <w:p w14:paraId="76B71909" w14:textId="6AD373C4" w:rsidR="00C30A26" w:rsidRPr="00CE6FA6" w:rsidRDefault="00C30A26" w:rsidP="00501E66">
      <w:pPr>
        <w:pStyle w:val="Heading4"/>
      </w:pPr>
      <w:bookmarkStart w:id="1295" w:name="_Toc76129665"/>
      <w:bookmarkStart w:id="1296" w:name="_Toc115206595"/>
      <w:r w:rsidRPr="00CE6FA6">
        <w:t>Dative</w:t>
      </w:r>
      <w:bookmarkEnd w:id="1286"/>
      <w:bookmarkEnd w:id="1287"/>
      <w:bookmarkEnd w:id="1288"/>
      <w:bookmarkEnd w:id="1289"/>
      <w:r w:rsidRPr="00CE6FA6">
        <w:t xml:space="preserve"> </w:t>
      </w:r>
      <w:bookmarkEnd w:id="1290"/>
      <w:bookmarkEnd w:id="1291"/>
      <w:bookmarkEnd w:id="1292"/>
      <w:r w:rsidRPr="00CE6FA6">
        <w:rPr>
          <w:rFonts w:ascii="Doulos SIL" w:hAnsi="Doulos SIL"/>
        </w:rPr>
        <w:t>te</w:t>
      </w:r>
      <w:r w:rsidR="00907B5E" w:rsidRPr="00CE6FA6">
        <w:rPr>
          <w:rFonts w:ascii="Doulos SIL" w:hAnsi="Doulos SIL"/>
          <w:lang w:val="x-none"/>
        </w:rPr>
        <w:t>̄</w:t>
      </w:r>
      <w:bookmarkEnd w:id="1296"/>
      <w:r w:rsidRPr="00CE6FA6">
        <w:t xml:space="preserve"> </w:t>
      </w:r>
      <w:bookmarkEnd w:id="1295"/>
    </w:p>
    <w:p w14:paraId="0A25D0F3" w14:textId="133DD0D9" w:rsidR="00975294" w:rsidRPr="00CE6FA6" w:rsidRDefault="00975294" w:rsidP="00C30A26">
      <w:pPr>
        <w:rPr>
          <w:lang w:val="x-none"/>
        </w:rPr>
      </w:pPr>
      <w:r w:rsidRPr="00CE6FA6">
        <w:t>This dative postposition occurs in the contexts in (</w:t>
      </w:r>
      <w:r w:rsidR="00F66E49" w:rsidRPr="00CE6FA6">
        <w:t>282</w:t>
      </w:r>
      <w:r w:rsidRPr="00CE6FA6">
        <w:t>)</w:t>
      </w:r>
      <w:r w:rsidRPr="00CE6FA6">
        <w:rPr>
          <w:lang w:val="x-none"/>
        </w:rPr>
        <w:t>.</w:t>
      </w:r>
    </w:p>
    <w:p w14:paraId="3CBB3D0E" w14:textId="76222104" w:rsidR="00975294" w:rsidRPr="00CE6FA6" w:rsidRDefault="00975294" w:rsidP="00C30A26">
      <w:pPr>
        <w:rPr>
          <w:lang w:val="x-none"/>
        </w:rPr>
      </w:pPr>
    </w:p>
    <w:p w14:paraId="16599BFA" w14:textId="6652F296" w:rsidR="00975294" w:rsidRPr="00CE6FA6" w:rsidRDefault="00975294" w:rsidP="00975294">
      <w:pPr>
        <w:tabs>
          <w:tab w:val="left" w:pos="720"/>
        </w:tabs>
        <w:rPr>
          <w:lang w:val="x-none"/>
        </w:rPr>
      </w:pPr>
      <w:r w:rsidRPr="00CE6FA6">
        <w:rPr>
          <w:lang w:val="x-none"/>
        </w:rPr>
        <w:t>(</w:t>
      </w:r>
      <w:r w:rsidR="00F66E49" w:rsidRPr="00CE6FA6">
        <w:rPr>
          <w:lang w:val="x-none"/>
        </w:rPr>
        <w:t>282</w:t>
      </w:r>
      <w:r w:rsidRPr="00CE6FA6">
        <w:rPr>
          <w:lang w:val="x-none"/>
        </w:rPr>
        <w:t>)</w:t>
      </w:r>
      <w:r w:rsidRPr="00CE6FA6">
        <w:rPr>
          <w:lang w:val="x-none"/>
        </w:rPr>
        <w:tab/>
        <w:t>a. addressee of ‘say’</w:t>
      </w:r>
    </w:p>
    <w:p w14:paraId="2B8E3F0B" w14:textId="1688EE69" w:rsidR="00975294" w:rsidRPr="00CE6FA6" w:rsidRDefault="00975294" w:rsidP="00975294">
      <w:pPr>
        <w:tabs>
          <w:tab w:val="left" w:pos="720"/>
        </w:tabs>
        <w:rPr>
          <w:lang w:val="x-none"/>
        </w:rPr>
      </w:pPr>
      <w:r w:rsidRPr="00CE6FA6">
        <w:rPr>
          <w:lang w:val="x-none"/>
        </w:rPr>
        <w:tab/>
        <w:t xml:space="preserve">b. recipient of ‘give’ (competing with </w:t>
      </w:r>
      <w:r w:rsidRPr="00CE6FA6">
        <w:rPr>
          <w:rFonts w:ascii="Doulos SIL" w:hAnsi="Doulos SIL" w:cs="Doulos SIL"/>
          <w:lang w:val="x-none"/>
        </w:rPr>
        <w:t>nā</w:t>
      </w:r>
      <w:r w:rsidRPr="00CE6FA6">
        <w:rPr>
          <w:lang w:val="x-none"/>
        </w:rPr>
        <w:t>)</w:t>
      </w:r>
    </w:p>
    <w:p w14:paraId="5724479C" w14:textId="1B231417" w:rsidR="00975294" w:rsidRPr="00CE6FA6" w:rsidRDefault="00975294" w:rsidP="00975294">
      <w:pPr>
        <w:tabs>
          <w:tab w:val="left" w:pos="720"/>
        </w:tabs>
        <w:rPr>
          <w:lang w:val="x-none"/>
        </w:rPr>
      </w:pPr>
      <w:r w:rsidRPr="00CE6FA6">
        <w:rPr>
          <w:lang w:val="x-none"/>
        </w:rPr>
        <w:tab/>
        <w:t>c. experiencer for ‘</w:t>
      </w:r>
      <w:r w:rsidR="00E56F2D" w:rsidRPr="00CE6FA6">
        <w:rPr>
          <w:lang w:val="x-none"/>
        </w:rPr>
        <w:t xml:space="preserve">please (X), </w:t>
      </w:r>
      <w:r w:rsidRPr="00CE6FA6">
        <w:rPr>
          <w:lang w:val="x-none"/>
        </w:rPr>
        <w:t>be pleasing (to X)’</w:t>
      </w:r>
    </w:p>
    <w:p w14:paraId="2D207790" w14:textId="74A8CC40" w:rsidR="005E7DD0" w:rsidRPr="00CE6FA6" w:rsidRDefault="005E7DD0" w:rsidP="00975294">
      <w:pPr>
        <w:tabs>
          <w:tab w:val="left" w:pos="720"/>
        </w:tabs>
      </w:pPr>
      <w:r w:rsidRPr="00CE6FA6">
        <w:rPr>
          <w:lang w:val="x-none"/>
        </w:rPr>
        <w:tab/>
      </w:r>
      <w:r w:rsidRPr="00CE6FA6">
        <w:t>d. ‘than X’ phrase in some comparatives</w:t>
      </w:r>
    </w:p>
    <w:p w14:paraId="0AB0B242" w14:textId="0A85D864" w:rsidR="00A615EA" w:rsidRPr="00CE6FA6" w:rsidRDefault="00A615EA" w:rsidP="00975294">
      <w:pPr>
        <w:tabs>
          <w:tab w:val="left" w:pos="720"/>
        </w:tabs>
      </w:pPr>
      <w:r w:rsidRPr="00CE6FA6">
        <w:tab/>
        <w:t>e</w:t>
      </w:r>
      <w:r w:rsidRPr="00CE6FA6">
        <w:rPr>
          <w:lang w:val="x-none"/>
        </w:rPr>
        <w:t>. general benefactive ‘for X’</w:t>
      </w:r>
    </w:p>
    <w:p w14:paraId="436EC1D8" w14:textId="77777777" w:rsidR="00975294" w:rsidRPr="00CE6FA6" w:rsidRDefault="00975294" w:rsidP="00C30A26"/>
    <w:p w14:paraId="69487177" w14:textId="56886EAD" w:rsidR="00C30A26" w:rsidRPr="00CE6FA6" w:rsidRDefault="00C30A26" w:rsidP="00C30A26">
      <w:r w:rsidRPr="00CE6FA6">
        <w:t xml:space="preserve">A </w:t>
      </w:r>
      <w:r w:rsidR="009320A2" w:rsidRPr="00CE6FA6">
        <w:t xml:space="preserve">postverbal </w:t>
      </w:r>
      <w:r w:rsidRPr="00CE6FA6">
        <w:t xml:space="preserve">PP with dative postposition </w:t>
      </w:r>
      <w:r w:rsidRPr="00CE6FA6">
        <w:rPr>
          <w:rFonts w:ascii="Doulos SIL" w:hAnsi="Doulos SIL"/>
        </w:rPr>
        <w:t>te</w:t>
      </w:r>
      <w:r w:rsidR="0074324C" w:rsidRPr="00CE6FA6">
        <w:rPr>
          <w:rFonts w:ascii="Doulos SIL" w:hAnsi="Doulos SIL"/>
          <w:lang w:val="x-none"/>
        </w:rPr>
        <w:t>̄</w:t>
      </w:r>
      <w:r w:rsidRPr="00CE6FA6">
        <w:t xml:space="preserve"> is regularly used for the indirect object of ‘say’ (</w:t>
      </w:r>
      <w:r w:rsidR="00F66E49" w:rsidRPr="00CE6FA6">
        <w:t>283</w:t>
      </w:r>
      <w:r w:rsidRPr="00CE6FA6">
        <w:t>a</w:t>
      </w:r>
      <w:r w:rsidR="00501E66" w:rsidRPr="00CE6FA6">
        <w:noBreakHyphen/>
      </w:r>
      <w:r w:rsidRPr="00CE6FA6">
        <w:t xml:space="preserve">b). </w:t>
      </w:r>
      <w:r w:rsidR="00DA2A5D" w:rsidRPr="00CE6FA6">
        <w:t xml:space="preserve">This applies to the regular verb </w:t>
      </w:r>
      <w:r w:rsidR="00DA2A5D" w:rsidRPr="00CE6FA6">
        <w:rPr>
          <w:rFonts w:ascii="Doulos SIL" w:hAnsi="Doulos SIL" w:cs="Doulos SIL"/>
        </w:rPr>
        <w:t>se</w:t>
      </w:r>
      <w:r w:rsidR="00DA2A5D" w:rsidRPr="00CE6FA6">
        <w:rPr>
          <w:rFonts w:ascii="Doulos SIL" w:hAnsi="Doulos SIL" w:cs="Doulos SIL"/>
          <w:lang w:val="x-none"/>
        </w:rPr>
        <w:t>̄/sē</w:t>
      </w:r>
      <w:r w:rsidR="00DA2A5D" w:rsidRPr="00CE6FA6">
        <w:rPr>
          <w:lang w:val="x-none"/>
        </w:rPr>
        <w:t xml:space="preserve"> ‘say, tell’ and to the </w:t>
      </w:r>
      <w:r w:rsidR="00F66E49" w:rsidRPr="00CE6FA6">
        <w:rPr>
          <w:lang w:val="x-none"/>
        </w:rPr>
        <w:t>quotative quasi-verb</w:t>
      </w:r>
      <w:r w:rsidR="00DA2A5D" w:rsidRPr="00CE6FA6">
        <w:rPr>
          <w:lang w:val="x-none"/>
        </w:rPr>
        <w:t xml:space="preserve"> </w:t>
      </w:r>
      <w:r w:rsidR="00DA2A5D" w:rsidRPr="00CE6FA6">
        <w:rPr>
          <w:rFonts w:ascii="Doulos SIL" w:hAnsi="Doulos SIL" w:cs="Doulos SIL"/>
          <w:lang w:val="x-none"/>
        </w:rPr>
        <w:t>y</w:t>
      </w:r>
      <w:r w:rsidR="00140EDF" w:rsidRPr="00CE6FA6">
        <w:rPr>
          <w:rFonts w:ascii="Doulos SIL" w:hAnsi="Doulos SIL" w:cs="Doulos SIL"/>
          <w:lang w:val="x-none"/>
        </w:rPr>
        <w:t>è/y</w:t>
      </w:r>
      <w:r w:rsidR="00DA2A5D" w:rsidRPr="00CE6FA6">
        <w:rPr>
          <w:rFonts w:ascii="Doulos SIL" w:hAnsi="Doulos SIL" w:cs="Doulos SIL"/>
          <w:lang w:val="x-none"/>
        </w:rPr>
        <w:t>ē</w:t>
      </w:r>
      <w:r w:rsidR="00DA2A5D" w:rsidRPr="00CE6FA6">
        <w:rPr>
          <w:lang w:val="x-none"/>
        </w:rPr>
        <w:t xml:space="preserve"> </w:t>
      </w:r>
      <w:r w:rsidR="006C12B8" w:rsidRPr="00CE6FA6">
        <w:rPr>
          <w:lang w:val="x-none"/>
        </w:rPr>
        <w:t xml:space="preserve"> (~</w:t>
      </w:r>
      <w:r w:rsidR="002B7557" w:rsidRPr="00CE6FA6">
        <w:t> </w:t>
      </w:r>
      <w:r w:rsidR="006C12B8" w:rsidRPr="00CE6FA6">
        <w:rPr>
          <w:rFonts w:ascii="Doulos SIL" w:hAnsi="Doulos SIL" w:cs="Doulos SIL"/>
          <w:lang w:val="x-none"/>
        </w:rPr>
        <w:t>j</w:t>
      </w:r>
      <w:r w:rsidR="00140EDF" w:rsidRPr="00CE6FA6">
        <w:rPr>
          <w:rFonts w:ascii="Doulos SIL" w:hAnsi="Doulos SIL" w:cs="Doulos SIL"/>
          <w:lang w:val="x-none"/>
        </w:rPr>
        <w:t>è/</w:t>
      </w:r>
      <w:r w:rsidR="006C12B8" w:rsidRPr="00CE6FA6">
        <w:rPr>
          <w:rFonts w:ascii="Doulos SIL" w:hAnsi="Doulos SIL" w:cs="Doulos SIL"/>
          <w:lang w:val="x-none"/>
        </w:rPr>
        <w:t>ē</w:t>
      </w:r>
      <w:r w:rsidR="006C12B8" w:rsidRPr="00CE6FA6">
        <w:rPr>
          <w:lang w:val="x-none"/>
        </w:rPr>
        <w:t>)</w:t>
      </w:r>
      <w:r w:rsidR="00140EDF" w:rsidRPr="00CE6FA6">
        <w:rPr>
          <w:lang w:val="x-none"/>
        </w:rPr>
        <w:t xml:space="preserve"> </w:t>
      </w:r>
      <w:r w:rsidR="00DA2A5D" w:rsidRPr="00CE6FA6">
        <w:rPr>
          <w:lang w:val="x-none"/>
        </w:rPr>
        <w:t xml:space="preserve">‘said’. </w:t>
      </w:r>
    </w:p>
    <w:p w14:paraId="1B35E489" w14:textId="77777777" w:rsidR="00C30A26" w:rsidRPr="00CE6FA6" w:rsidRDefault="00C30A26" w:rsidP="00C30A26"/>
    <w:p w14:paraId="7D8D0A5F" w14:textId="302790F7" w:rsidR="00C30A26" w:rsidRPr="00CE6FA6" w:rsidRDefault="00C30A26" w:rsidP="00F921B7">
      <w:pPr>
        <w:tabs>
          <w:tab w:val="left" w:pos="720"/>
          <w:tab w:val="left" w:pos="1080"/>
          <w:tab w:val="left" w:pos="2070"/>
          <w:tab w:val="left" w:pos="2880"/>
          <w:tab w:val="left" w:pos="3870"/>
          <w:tab w:val="left" w:pos="4950"/>
          <w:tab w:val="left" w:pos="5760"/>
        </w:tabs>
      </w:pPr>
      <w:r w:rsidRPr="00CE6FA6">
        <w:t>(</w:t>
      </w:r>
      <w:r w:rsidR="00F66E49" w:rsidRPr="00CE6FA6">
        <w:t>283</w:t>
      </w:r>
      <w:r w:rsidRPr="00CE6FA6">
        <w:t>)</w:t>
      </w:r>
      <w:r w:rsidRPr="00CE6FA6">
        <w:tab/>
        <w:t>a.</w:t>
      </w:r>
      <w:r w:rsidRPr="00CE6FA6">
        <w:tab/>
      </w:r>
      <w:r w:rsidR="008E5A99" w:rsidRPr="00CE6FA6">
        <w:rPr>
          <w:rFonts w:ascii="Doulos SIL" w:hAnsi="Doulos SIL"/>
        </w:rPr>
        <w:t>sèēdù</w:t>
      </w:r>
      <w:r w:rsidRPr="00CE6FA6">
        <w:rPr>
          <w:rFonts w:ascii="Doulos SIL" w:hAnsi="Doulos SIL"/>
        </w:rPr>
        <w:tab/>
        <w:t>màsi</w:t>
      </w:r>
      <w:r w:rsidR="00352A66" w:rsidRPr="00CE6FA6">
        <w:rPr>
          <w:rFonts w:ascii="Doulos SIL" w:hAnsi="Doulos SIL"/>
          <w:lang w:val="x-none"/>
        </w:rPr>
        <w:t>́</w:t>
      </w:r>
      <w:r w:rsidRPr="00CE6FA6">
        <w:rPr>
          <w:rFonts w:ascii="Doulos SIL" w:hAnsi="Doulos SIL"/>
        </w:rPr>
        <w:tab/>
        <w:t>se</w:t>
      </w:r>
      <w:r w:rsidR="00F43755" w:rsidRPr="00CE6FA6">
        <w:rPr>
          <w:rFonts w:ascii="Doulos SIL" w:hAnsi="Doulos SIL"/>
          <w:lang w:val="x-none"/>
        </w:rPr>
        <w:t>̄</w:t>
      </w:r>
      <w:r w:rsidRPr="00CE6FA6">
        <w:rPr>
          <w:rFonts w:ascii="Doulos SIL" w:hAnsi="Doulos SIL"/>
        </w:rPr>
        <w:tab/>
        <w:t>gà</w:t>
      </w:r>
      <w:r w:rsidR="00F43755" w:rsidRPr="00CE6FA6">
        <w:rPr>
          <w:rFonts w:ascii="Doulos SIL" w:hAnsi="Doulos SIL"/>
          <w:lang w:val="x-none"/>
        </w:rPr>
        <w:t>=</w:t>
      </w:r>
      <w:r w:rsidRPr="00CE6FA6">
        <w:rPr>
          <w:rFonts w:ascii="Doulos SIL" w:hAnsi="Doulos SIL"/>
        </w:rPr>
        <w:tab/>
        <w:t>[ā</w:t>
      </w:r>
      <w:r w:rsidR="00C45BFF" w:rsidRPr="00CE6FA6">
        <w:rPr>
          <w:rFonts w:ascii="Doulos SIL" w:hAnsi="Doulos SIL"/>
        </w:rPr>
        <w:t>n</w:t>
      </w:r>
      <w:r w:rsidRPr="00CE6FA6">
        <w:rPr>
          <w:rFonts w:ascii="Doulos SIL" w:hAnsi="Doulos SIL"/>
        </w:rPr>
        <w:tab/>
        <w:t>te</w:t>
      </w:r>
      <w:r w:rsidR="00570D1C" w:rsidRPr="00CE6FA6">
        <w:rPr>
          <w:rFonts w:ascii="Doulos SIL" w:hAnsi="Doulos SIL"/>
          <w:lang w:val="x-none"/>
        </w:rPr>
        <w:t>̄</w:t>
      </w:r>
      <w:r w:rsidRPr="00CE6FA6">
        <w:rPr>
          <w:rFonts w:ascii="Doulos SIL" w:hAnsi="Doulos SIL"/>
        </w:rPr>
        <w:t>]</w:t>
      </w:r>
    </w:p>
    <w:p w14:paraId="26D3DDF7" w14:textId="7381F02C" w:rsidR="00C30A26" w:rsidRPr="00CE6FA6" w:rsidRDefault="00C30A26" w:rsidP="00F921B7">
      <w:pPr>
        <w:tabs>
          <w:tab w:val="left" w:pos="720"/>
          <w:tab w:val="left" w:pos="1080"/>
          <w:tab w:val="left" w:pos="2070"/>
          <w:tab w:val="left" w:pos="2880"/>
          <w:tab w:val="left" w:pos="3870"/>
          <w:tab w:val="left" w:pos="4950"/>
          <w:tab w:val="left" w:pos="5760"/>
        </w:tabs>
      </w:pPr>
      <w:r w:rsidRPr="00CE6FA6">
        <w:tab/>
      </w:r>
      <w:r w:rsidRPr="00CE6FA6">
        <w:tab/>
        <w:t>S</w:t>
      </w:r>
      <w:r w:rsidRPr="00CE6FA6">
        <w:tab/>
        <w:t>what?</w:t>
      </w:r>
      <w:r w:rsidRPr="00CE6FA6">
        <w:tab/>
        <w:t>say.Pfv</w:t>
      </w:r>
      <w:r w:rsidRPr="00CE6FA6">
        <w:tab/>
      </w:r>
      <w:r w:rsidR="00F921B7" w:rsidRPr="00CE6FA6">
        <w:t>RemPfv</w:t>
      </w:r>
      <w:r w:rsidRPr="00CE6FA6">
        <w:tab/>
        <w:t>[2Sg</w:t>
      </w:r>
      <w:r w:rsidRPr="00CE6FA6">
        <w:tab/>
      </w:r>
      <w:r w:rsidRPr="00CE6FA6">
        <w:rPr>
          <w:b/>
        </w:rPr>
        <w:t>Dat</w:t>
      </w:r>
      <w:r w:rsidRPr="00CE6FA6">
        <w:t>]</w:t>
      </w:r>
    </w:p>
    <w:p w14:paraId="28F72586" w14:textId="77777777" w:rsidR="00C30A26" w:rsidRPr="00CE6FA6" w:rsidRDefault="00C30A26" w:rsidP="00C30A26">
      <w:pPr>
        <w:tabs>
          <w:tab w:val="left" w:pos="720"/>
          <w:tab w:val="left" w:pos="1080"/>
        </w:tabs>
      </w:pPr>
      <w:r w:rsidRPr="00CE6FA6">
        <w:tab/>
      </w:r>
      <w:r w:rsidRPr="00CE6FA6">
        <w:tab/>
        <w:t>‘What did Seydou say to you-Sg?’</w:t>
      </w:r>
    </w:p>
    <w:p w14:paraId="2C674286" w14:textId="77777777" w:rsidR="00C30A26" w:rsidRPr="00CE6FA6" w:rsidRDefault="00C30A26" w:rsidP="00C30A26">
      <w:pPr>
        <w:tabs>
          <w:tab w:val="left" w:pos="720"/>
          <w:tab w:val="left" w:pos="1080"/>
        </w:tabs>
      </w:pPr>
    </w:p>
    <w:p w14:paraId="106FD50A" w14:textId="690C93B0" w:rsidR="00C30A26" w:rsidRPr="00CE6FA6" w:rsidRDefault="00C30A26" w:rsidP="00F921B7">
      <w:pPr>
        <w:tabs>
          <w:tab w:val="left" w:pos="720"/>
          <w:tab w:val="left" w:pos="1080"/>
          <w:tab w:val="left" w:pos="1890"/>
          <w:tab w:val="left" w:pos="2880"/>
          <w:tab w:val="left" w:pos="3870"/>
          <w:tab w:val="left" w:pos="5040"/>
          <w:tab w:val="left" w:pos="6030"/>
        </w:tabs>
      </w:pPr>
      <w:r w:rsidRPr="00CE6FA6">
        <w:tab/>
        <w:t>b.</w:t>
      </w:r>
      <w:r w:rsidRPr="00CE6FA6">
        <w:tab/>
      </w:r>
      <w:r w:rsidRPr="00CE6FA6">
        <w:rPr>
          <w:rFonts w:ascii="Doulos SIL" w:hAnsi="Doulos SIL"/>
        </w:rPr>
        <w:t>ā</w:t>
      </w:r>
      <w:r w:rsidR="00C45BFF" w:rsidRPr="00CE6FA6">
        <w:rPr>
          <w:rFonts w:ascii="Doulos SIL" w:hAnsi="Doulos SIL"/>
        </w:rPr>
        <w:t>m</w:t>
      </w:r>
      <w:r w:rsidR="00392A8F" w:rsidRPr="00CE6FA6">
        <w:rPr>
          <w:rFonts w:ascii="Doulos SIL" w:hAnsi="Doulos SIL"/>
        </w:rPr>
        <w:tab/>
        <w:t>màsi</w:t>
      </w:r>
      <w:r w:rsidR="00352A66" w:rsidRPr="00CE6FA6">
        <w:rPr>
          <w:rFonts w:ascii="Doulos SIL" w:hAnsi="Doulos SIL"/>
          <w:lang w:val="x-none"/>
        </w:rPr>
        <w:t>́</w:t>
      </w:r>
      <w:r w:rsidR="00392A8F" w:rsidRPr="00CE6FA6">
        <w:rPr>
          <w:rFonts w:ascii="Doulos SIL" w:hAnsi="Doulos SIL"/>
        </w:rPr>
        <w:tab/>
        <w:t>se</w:t>
      </w:r>
      <w:r w:rsidR="00F43755" w:rsidRPr="00CE6FA6">
        <w:rPr>
          <w:rFonts w:ascii="Doulos SIL" w:hAnsi="Doulos SIL"/>
          <w:lang w:val="x-none"/>
        </w:rPr>
        <w:t>̄</w:t>
      </w:r>
      <w:r w:rsidR="00392A8F" w:rsidRPr="00CE6FA6">
        <w:rPr>
          <w:rFonts w:ascii="Doulos SIL" w:hAnsi="Doulos SIL"/>
        </w:rPr>
        <w:tab/>
        <w:t>ga</w:t>
      </w:r>
      <w:r w:rsidR="001B2C3F" w:rsidRPr="00CE6FA6">
        <w:rPr>
          <w:rFonts w:ascii="Doulos SIL" w:hAnsi="Doulos SIL"/>
          <w:lang w:val="x-none"/>
        </w:rPr>
        <w:t>̀</w:t>
      </w:r>
      <w:r w:rsidR="00392A8F" w:rsidRPr="00CE6FA6">
        <w:rPr>
          <w:rFonts w:ascii="Doulos SIL" w:hAnsi="Doulos SIL"/>
        </w:rPr>
        <w:tab/>
        <w:t>[</w:t>
      </w:r>
      <w:r w:rsidR="008E5A99" w:rsidRPr="00CE6FA6">
        <w:rPr>
          <w:rFonts w:ascii="Doulos SIL" w:hAnsi="Doulos SIL"/>
        </w:rPr>
        <w:t>sèēdu</w:t>
      </w:r>
      <w:r w:rsidR="006C12B8" w:rsidRPr="00CE6FA6">
        <w:rPr>
          <w:rFonts w:ascii="Doulos SIL" w:hAnsi="Doulos SIL"/>
          <w:lang w:val="x-none"/>
        </w:rPr>
        <w:t>̀</w:t>
      </w:r>
      <w:r w:rsidRPr="00CE6FA6">
        <w:rPr>
          <w:rFonts w:ascii="Doulos SIL" w:hAnsi="Doulos SIL"/>
        </w:rPr>
        <w:tab/>
        <w:t>te</w:t>
      </w:r>
      <w:r w:rsidR="00570D1C" w:rsidRPr="00CE6FA6">
        <w:rPr>
          <w:rFonts w:ascii="Doulos SIL" w:hAnsi="Doulos SIL"/>
          <w:lang w:val="x-none"/>
        </w:rPr>
        <w:t>̄</w:t>
      </w:r>
      <w:r w:rsidRPr="00CE6FA6">
        <w:rPr>
          <w:rFonts w:ascii="Doulos SIL" w:hAnsi="Doulos SIL"/>
        </w:rPr>
        <w:t>]</w:t>
      </w:r>
    </w:p>
    <w:p w14:paraId="2D4CA99D" w14:textId="35CA06F6" w:rsidR="00C30A26" w:rsidRPr="00CE6FA6" w:rsidRDefault="00C30A26" w:rsidP="00F921B7">
      <w:pPr>
        <w:tabs>
          <w:tab w:val="left" w:pos="720"/>
          <w:tab w:val="left" w:pos="1080"/>
          <w:tab w:val="left" w:pos="1890"/>
          <w:tab w:val="left" w:pos="2880"/>
          <w:tab w:val="left" w:pos="3870"/>
          <w:tab w:val="left" w:pos="5040"/>
          <w:tab w:val="left" w:pos="6030"/>
        </w:tabs>
      </w:pPr>
      <w:r w:rsidRPr="00CE6FA6">
        <w:tab/>
      </w:r>
      <w:r w:rsidRPr="00CE6FA6">
        <w:tab/>
        <w:t>2Sg</w:t>
      </w:r>
      <w:r w:rsidRPr="00CE6FA6">
        <w:tab/>
        <w:t>what?</w:t>
      </w:r>
      <w:r w:rsidRPr="00CE6FA6">
        <w:tab/>
        <w:t>say.Pfv</w:t>
      </w:r>
      <w:r w:rsidRPr="00CE6FA6">
        <w:tab/>
      </w:r>
      <w:r w:rsidR="00F921B7" w:rsidRPr="00CE6FA6">
        <w:t>RemPfv</w:t>
      </w:r>
      <w:r w:rsidRPr="00CE6FA6">
        <w:tab/>
        <w:t>[S</w:t>
      </w:r>
      <w:r w:rsidRPr="00CE6FA6">
        <w:tab/>
      </w:r>
      <w:r w:rsidRPr="00CE6FA6">
        <w:rPr>
          <w:b/>
        </w:rPr>
        <w:t>Dat</w:t>
      </w:r>
      <w:r w:rsidRPr="00CE6FA6">
        <w:t>]</w:t>
      </w:r>
    </w:p>
    <w:p w14:paraId="7113C2B9" w14:textId="36A6E788" w:rsidR="00C30A26" w:rsidRPr="00CE6FA6" w:rsidRDefault="00C30A26" w:rsidP="00C30A26">
      <w:pPr>
        <w:tabs>
          <w:tab w:val="left" w:pos="720"/>
          <w:tab w:val="left" w:pos="1080"/>
        </w:tabs>
      </w:pPr>
      <w:r w:rsidRPr="00CE6FA6">
        <w:tab/>
      </w:r>
      <w:r w:rsidRPr="00CE6FA6">
        <w:tab/>
        <w:t>‘What did you-Sg say to Seydou?’</w:t>
      </w:r>
    </w:p>
    <w:p w14:paraId="3C0D2A71" w14:textId="60220951" w:rsidR="00DA2A5D" w:rsidRPr="00CE6FA6" w:rsidRDefault="00DA2A5D" w:rsidP="00C30A26">
      <w:pPr>
        <w:tabs>
          <w:tab w:val="left" w:pos="720"/>
          <w:tab w:val="left" w:pos="1080"/>
        </w:tabs>
      </w:pPr>
    </w:p>
    <w:p w14:paraId="14CC4138" w14:textId="199173E7" w:rsidR="00DA2A5D" w:rsidRPr="00CE6FA6" w:rsidRDefault="00DA2A5D" w:rsidP="006C12B8">
      <w:pPr>
        <w:tabs>
          <w:tab w:val="left" w:pos="720"/>
          <w:tab w:val="left" w:pos="1080"/>
          <w:tab w:val="left" w:pos="1890"/>
          <w:tab w:val="left" w:pos="2700"/>
          <w:tab w:val="left" w:pos="3780"/>
          <w:tab w:val="left" w:pos="4680"/>
        </w:tabs>
        <w:rPr>
          <w:lang w:val="x-none"/>
        </w:rPr>
      </w:pPr>
      <w:r w:rsidRPr="00CE6FA6">
        <w:tab/>
        <w:t>c</w:t>
      </w:r>
      <w:r w:rsidRPr="00CE6FA6">
        <w:rPr>
          <w:lang w:val="x-none"/>
        </w:rPr>
        <w:t>.</w:t>
      </w:r>
      <w:r w:rsidRPr="00CE6FA6">
        <w:rPr>
          <w:lang w:val="x-none"/>
        </w:rPr>
        <w:tab/>
      </w:r>
      <w:r w:rsidR="004B1AD9" w:rsidRPr="00CE6FA6">
        <w:rPr>
          <w:rFonts w:ascii="Doulos SIL" w:hAnsi="Doulos SIL" w:cs="Doulos SIL"/>
          <w:lang w:val="x-none"/>
        </w:rPr>
        <w:t>ɲ̀</w:t>
      </w:r>
      <w:r w:rsidR="006C12B8" w:rsidRPr="00CE6FA6">
        <w:rPr>
          <w:rFonts w:ascii="Doulos SIL" w:hAnsi="Doulos SIL" w:cs="Doulos SIL"/>
          <w:lang w:val="x-none"/>
        </w:rPr>
        <w:tab/>
        <w:t>jē</w:t>
      </w:r>
      <w:r w:rsidR="006C12B8" w:rsidRPr="00CE6FA6">
        <w:rPr>
          <w:rFonts w:ascii="Doulos SIL" w:hAnsi="Doulos SIL" w:cs="Doulos SIL"/>
          <w:lang w:val="x-none"/>
        </w:rPr>
        <w:tab/>
        <w:t>[sèēdù</w:t>
      </w:r>
      <w:r w:rsidR="006C12B8" w:rsidRPr="00CE6FA6">
        <w:rPr>
          <w:rFonts w:ascii="Doulos SIL" w:hAnsi="Doulos SIL" w:cs="Doulos SIL"/>
          <w:lang w:val="x-none"/>
        </w:rPr>
        <w:tab/>
        <w:t>te</w:t>
      </w:r>
      <w:r w:rsidR="00570D1C" w:rsidRPr="00CE6FA6">
        <w:rPr>
          <w:rFonts w:ascii="Doulos SIL" w:hAnsi="Doulos SIL" w:cs="Doulos SIL"/>
          <w:lang w:val="x-none"/>
        </w:rPr>
        <w:t>̄</w:t>
      </w:r>
      <w:r w:rsidR="006C12B8" w:rsidRPr="00CE6FA6">
        <w:rPr>
          <w:rFonts w:ascii="Doulos SIL" w:hAnsi="Doulos SIL" w:cs="Doulos SIL"/>
          <w:lang w:val="x-none"/>
        </w:rPr>
        <w:t>]</w:t>
      </w:r>
      <w:r w:rsidR="006C12B8" w:rsidRPr="00CE6FA6">
        <w:rPr>
          <w:rFonts w:ascii="Doulos SIL" w:hAnsi="Doulos SIL" w:cs="Doulos SIL"/>
          <w:lang w:val="x-none"/>
        </w:rPr>
        <w:tab/>
        <w:t>ɔ̀ⁿɔ́ⁿ</w:t>
      </w:r>
    </w:p>
    <w:p w14:paraId="77F31E20" w14:textId="6032692C" w:rsidR="006C12B8" w:rsidRPr="00CE6FA6" w:rsidRDefault="006C12B8" w:rsidP="006C12B8">
      <w:pPr>
        <w:tabs>
          <w:tab w:val="left" w:pos="720"/>
          <w:tab w:val="left" w:pos="1080"/>
          <w:tab w:val="left" w:pos="1890"/>
          <w:tab w:val="left" w:pos="2700"/>
          <w:tab w:val="left" w:pos="3780"/>
          <w:tab w:val="left" w:pos="4680"/>
        </w:tabs>
        <w:rPr>
          <w:lang w:val="x-none"/>
        </w:rPr>
      </w:pPr>
      <w:r w:rsidRPr="00CE6FA6">
        <w:rPr>
          <w:lang w:val="x-none"/>
        </w:rPr>
        <w:tab/>
      </w:r>
      <w:r w:rsidRPr="00CE6FA6">
        <w:rPr>
          <w:lang w:val="x-none"/>
        </w:rPr>
        <w:tab/>
        <w:t>1Sg</w:t>
      </w:r>
      <w:r w:rsidRPr="00CE6FA6">
        <w:rPr>
          <w:lang w:val="x-none"/>
        </w:rPr>
        <w:tab/>
        <w:t>said</w:t>
      </w:r>
      <w:r w:rsidRPr="00CE6FA6">
        <w:rPr>
          <w:lang w:val="x-none"/>
        </w:rPr>
        <w:tab/>
        <w:t>[S</w:t>
      </w:r>
      <w:r w:rsidRPr="00CE6FA6">
        <w:rPr>
          <w:lang w:val="x-none"/>
        </w:rPr>
        <w:tab/>
      </w:r>
      <w:r w:rsidRPr="00CE6FA6">
        <w:rPr>
          <w:b/>
          <w:bCs/>
          <w:lang w:val="x-none"/>
        </w:rPr>
        <w:t>Dat</w:t>
      </w:r>
      <w:r w:rsidRPr="00CE6FA6">
        <w:rPr>
          <w:lang w:val="x-none"/>
        </w:rPr>
        <w:t>]</w:t>
      </w:r>
      <w:r w:rsidRPr="00CE6FA6">
        <w:rPr>
          <w:lang w:val="x-none"/>
        </w:rPr>
        <w:tab/>
        <w:t>uh.huh</w:t>
      </w:r>
    </w:p>
    <w:p w14:paraId="08F9AB95" w14:textId="04778A04" w:rsidR="006C12B8" w:rsidRPr="00CE6FA6" w:rsidRDefault="006C12B8" w:rsidP="00C30A26">
      <w:pPr>
        <w:tabs>
          <w:tab w:val="left" w:pos="720"/>
          <w:tab w:val="left" w:pos="1080"/>
        </w:tabs>
      </w:pPr>
      <w:r w:rsidRPr="00CE6FA6">
        <w:rPr>
          <w:lang w:val="x-none"/>
        </w:rPr>
        <w:tab/>
      </w:r>
      <w:r w:rsidRPr="00CE6FA6">
        <w:rPr>
          <w:lang w:val="x-none"/>
        </w:rPr>
        <w:tab/>
        <w:t>‘I said yes to Seydou.’</w:t>
      </w:r>
    </w:p>
    <w:p w14:paraId="1E22397B" w14:textId="65CA7B00" w:rsidR="00C30A26" w:rsidRPr="00CE6FA6" w:rsidRDefault="00C30A26" w:rsidP="00C30A26">
      <w:pPr>
        <w:tabs>
          <w:tab w:val="left" w:pos="720"/>
          <w:tab w:val="left" w:pos="1080"/>
        </w:tabs>
      </w:pPr>
    </w:p>
    <w:p w14:paraId="56D8F65F" w14:textId="7F1D94A4" w:rsidR="00975294" w:rsidRPr="00CE6FA6" w:rsidRDefault="00975294" w:rsidP="00975294">
      <w:pPr>
        <w:tabs>
          <w:tab w:val="left" w:pos="720"/>
          <w:tab w:val="left" w:pos="1080"/>
        </w:tabs>
        <w:rPr>
          <w:lang w:val="x-none"/>
        </w:rPr>
      </w:pPr>
      <w:r w:rsidRPr="00CE6FA6">
        <w:lastRenderedPageBreak/>
        <w:t>There are two constructions translatable as ‘X gave [Y to Z]’. One of them is English-like, with the theme Y as direct object (preverbal) and ‘to Z’ as a postverbal dative PP</w:t>
      </w:r>
      <w:r w:rsidRPr="00CE6FA6">
        <w:rPr>
          <w:lang w:val="x-none"/>
        </w:rPr>
        <w:t xml:space="preserve">. The verb is </w:t>
      </w:r>
      <w:r w:rsidRPr="00CE6FA6">
        <w:rPr>
          <w:rFonts w:ascii="Doulos SIL" w:hAnsi="Doulos SIL" w:cs="Doulos SIL"/>
          <w:lang w:val="x-none"/>
        </w:rPr>
        <w:t>dō/dō</w:t>
      </w:r>
      <w:r w:rsidRPr="00CE6FA6">
        <w:rPr>
          <w:lang w:val="x-none"/>
        </w:rPr>
        <w:t xml:space="preserve"> ‘give’ (</w:t>
      </w:r>
      <w:r w:rsidR="00F66E49" w:rsidRPr="00CE6FA6">
        <w:t>284</w:t>
      </w:r>
      <w:r w:rsidRPr="00CE6FA6">
        <w:rPr>
          <w:lang w:val="x-none"/>
        </w:rPr>
        <w:t>a). This morphosyntax is also the only possibility for ‘show’ (</w:t>
      </w:r>
      <w:r w:rsidR="00F66E49" w:rsidRPr="00CE6FA6">
        <w:t>284</w:t>
      </w:r>
      <w:r w:rsidRPr="00CE6FA6">
        <w:rPr>
          <w:lang w:val="x-none"/>
        </w:rPr>
        <w:t xml:space="preserve">b). </w:t>
      </w:r>
    </w:p>
    <w:p w14:paraId="32FB4839" w14:textId="6D0E8487" w:rsidR="00975294" w:rsidRPr="00CE6FA6" w:rsidRDefault="00975294" w:rsidP="00975294">
      <w:pPr>
        <w:tabs>
          <w:tab w:val="left" w:pos="720"/>
          <w:tab w:val="left" w:pos="1080"/>
        </w:tabs>
        <w:rPr>
          <w:lang w:val="x-none"/>
        </w:rPr>
      </w:pPr>
    </w:p>
    <w:p w14:paraId="350A0092" w14:textId="2E94CAFA" w:rsidR="00975294" w:rsidRPr="00CE6FA6" w:rsidRDefault="00975294" w:rsidP="00975294">
      <w:pPr>
        <w:tabs>
          <w:tab w:val="left" w:pos="720"/>
          <w:tab w:val="left" w:pos="1080"/>
          <w:tab w:val="left" w:pos="2160"/>
          <w:tab w:val="left" w:pos="3510"/>
          <w:tab w:val="left" w:pos="4500"/>
          <w:tab w:val="left" w:pos="5760"/>
          <w:tab w:val="left" w:pos="6840"/>
        </w:tabs>
      </w:pPr>
      <w:r w:rsidRPr="00CE6FA6">
        <w:t>(</w:t>
      </w:r>
      <w:r w:rsidR="00F66E49" w:rsidRPr="00CE6FA6">
        <w:t>284</w:t>
      </w:r>
      <w:r w:rsidRPr="00CE6FA6">
        <w:t>)</w:t>
      </w:r>
      <w:r w:rsidRPr="00CE6FA6">
        <w:tab/>
        <w:t>a.</w:t>
      </w:r>
      <w:r w:rsidRPr="00CE6FA6">
        <w:tab/>
      </w:r>
      <w:r w:rsidRPr="00CE6FA6">
        <w:rPr>
          <w:rFonts w:ascii="Doulos SIL" w:hAnsi="Doulos SIL"/>
        </w:rPr>
        <w:t>n</w:t>
      </w:r>
      <w:r w:rsidRPr="00CE6FA6">
        <w:rPr>
          <w:rFonts w:ascii="Doulos SIL" w:hAnsi="Doulos SIL"/>
          <w:lang w:val="x-none"/>
        </w:rPr>
        <w:t>̄</w:t>
      </w:r>
      <w:r w:rsidRPr="00CE6FA6">
        <w:rPr>
          <w:rFonts w:ascii="Doulos SIL" w:hAnsi="Doulos SIL"/>
        </w:rPr>
        <w:tab/>
        <w:t>(=na</w:t>
      </w:r>
      <w:r w:rsidRPr="00CE6FA6">
        <w:rPr>
          <w:rFonts w:ascii="Doulos SIL" w:hAnsi="Doulos SIL"/>
          <w:lang w:val="x-none"/>
        </w:rPr>
        <w:t>̀n̄)</w:t>
      </w:r>
      <w:r w:rsidRPr="00CE6FA6">
        <w:rPr>
          <w:rFonts w:ascii="Doulos SIL" w:hAnsi="Doulos SIL"/>
        </w:rPr>
        <w:tab/>
        <w:t>na</w:t>
      </w:r>
      <w:r w:rsidRPr="00CE6FA6">
        <w:rPr>
          <w:rFonts w:ascii="Doulos SIL" w:hAnsi="Doulos SIL"/>
          <w:lang w:val="x-none"/>
        </w:rPr>
        <w:t>̀</w:t>
      </w:r>
      <w:r w:rsidRPr="00CE6FA6">
        <w:rPr>
          <w:rFonts w:ascii="Doulos SIL" w:hAnsi="Doulos SIL"/>
        </w:rPr>
        <w:t>à</w:t>
      </w:r>
      <w:r w:rsidRPr="00CE6FA6">
        <w:rPr>
          <w:rFonts w:ascii="Doulos SIL" w:hAnsi="Doulos SIL"/>
        </w:rPr>
        <w:tab/>
        <w:t>dō</w:t>
      </w:r>
      <w:r w:rsidRPr="00CE6FA6">
        <w:rPr>
          <w:rFonts w:ascii="Doulos SIL" w:hAnsi="Doulos SIL"/>
        </w:rPr>
        <w:tab/>
        <w:t>[sèēdù</w:t>
      </w:r>
      <w:r w:rsidRPr="00CE6FA6">
        <w:rPr>
          <w:rFonts w:ascii="Doulos SIL" w:hAnsi="Doulos SIL"/>
        </w:rPr>
        <w:tab/>
        <w:t>te</w:t>
      </w:r>
      <w:r w:rsidRPr="00CE6FA6">
        <w:rPr>
          <w:rFonts w:ascii="Doulos SIL" w:hAnsi="Doulos SIL"/>
          <w:lang w:val="x-none"/>
        </w:rPr>
        <w:t>̄</w:t>
      </w:r>
      <w:r w:rsidRPr="00CE6FA6">
        <w:rPr>
          <w:rFonts w:ascii="Doulos SIL" w:hAnsi="Doulos SIL"/>
        </w:rPr>
        <w:t>]</w:t>
      </w:r>
    </w:p>
    <w:p w14:paraId="5BC4B482" w14:textId="7A25875F" w:rsidR="00975294" w:rsidRPr="00CE6FA6" w:rsidRDefault="00975294" w:rsidP="00975294">
      <w:pPr>
        <w:tabs>
          <w:tab w:val="left" w:pos="720"/>
          <w:tab w:val="left" w:pos="1080"/>
          <w:tab w:val="left" w:pos="2160"/>
          <w:tab w:val="left" w:pos="3510"/>
          <w:tab w:val="left" w:pos="4500"/>
          <w:tab w:val="left" w:pos="5760"/>
          <w:tab w:val="left" w:pos="6840"/>
        </w:tabs>
      </w:pPr>
      <w:r w:rsidRPr="00CE6FA6">
        <w:tab/>
      </w:r>
      <w:r w:rsidRPr="00CE6FA6">
        <w:tab/>
        <w:t>1Sg</w:t>
      </w:r>
      <w:r w:rsidRPr="00CE6FA6">
        <w:tab/>
        <w:t>(Sbj/Obj)</w:t>
      </w:r>
      <w:r w:rsidRPr="00CE6FA6">
        <w:tab/>
        <w:t>cow</w:t>
      </w:r>
      <w:r w:rsidRPr="00CE6FA6">
        <w:tab/>
        <w:t>give.Pfv</w:t>
      </w:r>
      <w:r w:rsidRPr="00CE6FA6">
        <w:tab/>
        <w:t>[S</w:t>
      </w:r>
      <w:r w:rsidRPr="00CE6FA6">
        <w:tab/>
      </w:r>
      <w:r w:rsidRPr="00CE6FA6">
        <w:rPr>
          <w:b/>
        </w:rPr>
        <w:t>Dat</w:t>
      </w:r>
      <w:r w:rsidRPr="00CE6FA6">
        <w:t>]</w:t>
      </w:r>
    </w:p>
    <w:p w14:paraId="244DC668" w14:textId="77777777" w:rsidR="00975294" w:rsidRPr="00CE6FA6" w:rsidRDefault="00975294" w:rsidP="00975294">
      <w:pPr>
        <w:tabs>
          <w:tab w:val="left" w:pos="720"/>
          <w:tab w:val="left" w:pos="1080"/>
        </w:tabs>
      </w:pPr>
      <w:r w:rsidRPr="00CE6FA6">
        <w:tab/>
      </w:r>
      <w:r w:rsidRPr="00CE6FA6">
        <w:tab/>
        <w:t>‘I gave a cow to Seydou.’</w:t>
      </w:r>
    </w:p>
    <w:p w14:paraId="56C13BD4" w14:textId="77777777" w:rsidR="00975294" w:rsidRPr="00CE6FA6" w:rsidRDefault="00975294" w:rsidP="00975294">
      <w:pPr>
        <w:tabs>
          <w:tab w:val="left" w:pos="720"/>
          <w:tab w:val="left" w:pos="1080"/>
        </w:tabs>
      </w:pPr>
      <w:r w:rsidRPr="00CE6FA6">
        <w:tab/>
      </w:r>
      <w:r w:rsidRPr="00CE6FA6">
        <w:tab/>
        <w:t xml:space="preserve">(variant </w:t>
      </w:r>
      <w:r w:rsidRPr="00CE6FA6">
        <w:rPr>
          <w:rFonts w:ascii="Doulos SIL" w:hAnsi="Doulos SIL"/>
        </w:rPr>
        <w:t>n</w:t>
      </w:r>
      <w:r w:rsidRPr="00CE6FA6">
        <w:rPr>
          <w:rFonts w:ascii="Doulos SIL" w:hAnsi="Doulos SIL"/>
          <w:lang w:val="x-none"/>
        </w:rPr>
        <w:t>̄</w:t>
      </w:r>
      <w:r w:rsidRPr="00CE6FA6">
        <w:rPr>
          <w:rFonts w:ascii="Doulos SIL" w:hAnsi="Doulos SIL"/>
        </w:rPr>
        <w:t xml:space="preserve"> nàà</w:t>
      </w:r>
      <w:r w:rsidRPr="00CE6FA6">
        <w:t xml:space="preserve"> … without the Sbj/Obj linker)</w:t>
      </w:r>
    </w:p>
    <w:p w14:paraId="4E2108C2" w14:textId="77777777" w:rsidR="00975294" w:rsidRPr="00CE6FA6" w:rsidRDefault="00975294" w:rsidP="00975294">
      <w:pPr>
        <w:tabs>
          <w:tab w:val="left" w:pos="720"/>
          <w:tab w:val="left" w:pos="1080"/>
          <w:tab w:val="left" w:pos="1890"/>
          <w:tab w:val="left" w:pos="2790"/>
          <w:tab w:val="left" w:pos="4140"/>
          <w:tab w:val="left" w:pos="5130"/>
        </w:tabs>
      </w:pPr>
    </w:p>
    <w:p w14:paraId="6459E506" w14:textId="39A50E8F" w:rsidR="00975294" w:rsidRPr="00CE6FA6" w:rsidRDefault="00975294" w:rsidP="00975294">
      <w:pPr>
        <w:tabs>
          <w:tab w:val="left" w:pos="720"/>
          <w:tab w:val="left" w:pos="1080"/>
          <w:tab w:val="left" w:pos="1890"/>
          <w:tab w:val="left" w:pos="3060"/>
          <w:tab w:val="left" w:pos="3960"/>
          <w:tab w:val="left" w:pos="5130"/>
          <w:tab w:val="left" w:pos="6300"/>
        </w:tabs>
      </w:pPr>
      <w:r w:rsidRPr="00CE6FA6">
        <w:tab/>
        <w:t>c.</w:t>
      </w:r>
      <w:r w:rsidRPr="00CE6FA6">
        <w:tab/>
      </w:r>
      <w:r w:rsidRPr="00CE6FA6">
        <w:rPr>
          <w:rFonts w:ascii="Doulos SIL" w:hAnsi="Doulos SIL"/>
        </w:rPr>
        <w:t>n</w:t>
      </w:r>
      <w:r w:rsidRPr="00CE6FA6">
        <w:rPr>
          <w:rFonts w:ascii="Doulos SIL" w:hAnsi="Doulos SIL"/>
          <w:lang w:val="x-none"/>
        </w:rPr>
        <w:t>̄</w:t>
      </w:r>
      <w:r w:rsidRPr="00CE6FA6">
        <w:rPr>
          <w:rFonts w:ascii="Doulos SIL" w:hAnsi="Doulos SIL"/>
        </w:rPr>
        <w:tab/>
        <w:t>(=na</w:t>
      </w:r>
      <w:r w:rsidRPr="00CE6FA6">
        <w:rPr>
          <w:rFonts w:ascii="Doulos SIL" w:hAnsi="Doulos SIL"/>
          <w:lang w:val="x-none"/>
        </w:rPr>
        <w:t>̀n̄)</w:t>
      </w:r>
      <w:r w:rsidRPr="00CE6FA6">
        <w:rPr>
          <w:rFonts w:ascii="Doulos SIL" w:hAnsi="Doulos SIL"/>
        </w:rPr>
        <w:tab/>
        <w:t>na</w:t>
      </w:r>
      <w:r w:rsidRPr="00CE6FA6">
        <w:rPr>
          <w:rFonts w:ascii="Doulos SIL" w:hAnsi="Doulos SIL"/>
          <w:lang w:val="x-none"/>
        </w:rPr>
        <w:t>̀</w:t>
      </w:r>
      <w:r w:rsidRPr="00CE6FA6">
        <w:rPr>
          <w:rFonts w:ascii="Doulos SIL" w:hAnsi="Doulos SIL"/>
        </w:rPr>
        <w:t>à</w:t>
      </w:r>
      <w:r w:rsidRPr="00CE6FA6">
        <w:rPr>
          <w:rFonts w:ascii="Doulos SIL" w:hAnsi="Doulos SIL"/>
        </w:rPr>
        <w:tab/>
        <w:t>wɔ</w:t>
      </w:r>
      <w:r w:rsidRPr="00CE6FA6">
        <w:rPr>
          <w:rFonts w:ascii="Doulos SIL" w:hAnsi="Doulos SIL"/>
          <w:lang w:val="x-none"/>
        </w:rPr>
        <w:t>̄</w:t>
      </w:r>
      <w:r w:rsidRPr="00CE6FA6">
        <w:rPr>
          <w:rFonts w:ascii="Doulos SIL" w:hAnsi="Doulos SIL"/>
        </w:rPr>
        <w:t>ji</w:t>
      </w:r>
      <w:r w:rsidRPr="00CE6FA6">
        <w:rPr>
          <w:rFonts w:ascii="Doulos SIL" w:hAnsi="Doulos SIL"/>
          <w:lang w:val="x-none"/>
        </w:rPr>
        <w:t>̄</w:t>
      </w:r>
      <w:r w:rsidRPr="00CE6FA6">
        <w:rPr>
          <w:rFonts w:ascii="Doulos SIL" w:hAnsi="Doulos SIL"/>
        </w:rPr>
        <w:tab/>
        <w:t>[sèēdù</w:t>
      </w:r>
      <w:r w:rsidRPr="00CE6FA6">
        <w:rPr>
          <w:rFonts w:ascii="Doulos SIL" w:hAnsi="Doulos SIL"/>
        </w:rPr>
        <w:tab/>
        <w:t>te</w:t>
      </w:r>
      <w:r w:rsidRPr="00CE6FA6">
        <w:rPr>
          <w:rFonts w:ascii="Doulos SIL" w:hAnsi="Doulos SIL"/>
          <w:lang w:val="x-none"/>
        </w:rPr>
        <w:t>̄</w:t>
      </w:r>
      <w:r w:rsidRPr="00CE6FA6">
        <w:rPr>
          <w:rFonts w:ascii="Doulos SIL" w:hAnsi="Doulos SIL"/>
        </w:rPr>
        <w:t>]</w:t>
      </w:r>
    </w:p>
    <w:p w14:paraId="67B3FC41" w14:textId="1DFFB595" w:rsidR="00975294" w:rsidRPr="00CE6FA6" w:rsidRDefault="00975294" w:rsidP="00975294">
      <w:pPr>
        <w:tabs>
          <w:tab w:val="left" w:pos="720"/>
          <w:tab w:val="left" w:pos="1080"/>
          <w:tab w:val="left" w:pos="1890"/>
          <w:tab w:val="left" w:pos="3060"/>
          <w:tab w:val="left" w:pos="3960"/>
          <w:tab w:val="left" w:pos="5130"/>
          <w:tab w:val="left" w:pos="6300"/>
        </w:tabs>
      </w:pPr>
      <w:r w:rsidRPr="00CE6FA6">
        <w:tab/>
      </w:r>
      <w:r w:rsidRPr="00CE6FA6">
        <w:tab/>
        <w:t>1Sg</w:t>
      </w:r>
      <w:r w:rsidRPr="00CE6FA6">
        <w:tab/>
        <w:t>(Sbj/Obj)</w:t>
      </w:r>
      <w:r w:rsidRPr="00CE6FA6">
        <w:tab/>
        <w:t>cow</w:t>
      </w:r>
      <w:r w:rsidRPr="00CE6FA6">
        <w:tab/>
        <w:t>show.Pfv</w:t>
      </w:r>
      <w:r w:rsidRPr="00CE6FA6">
        <w:tab/>
        <w:t>[cow</w:t>
      </w:r>
      <w:r w:rsidRPr="00CE6FA6">
        <w:tab/>
      </w:r>
      <w:r w:rsidRPr="00CE6FA6">
        <w:rPr>
          <w:b/>
        </w:rPr>
        <w:t>Dat</w:t>
      </w:r>
      <w:r w:rsidRPr="00CE6FA6">
        <w:t>]</w:t>
      </w:r>
    </w:p>
    <w:p w14:paraId="7EE14B16" w14:textId="77777777" w:rsidR="00975294" w:rsidRPr="00CE6FA6" w:rsidRDefault="00975294" w:rsidP="00975294">
      <w:pPr>
        <w:tabs>
          <w:tab w:val="left" w:pos="720"/>
          <w:tab w:val="left" w:pos="1080"/>
        </w:tabs>
      </w:pPr>
      <w:r w:rsidRPr="00CE6FA6">
        <w:tab/>
      </w:r>
      <w:r w:rsidRPr="00CE6FA6">
        <w:tab/>
        <w:t>‘I showed a cow to Seydou.’</w:t>
      </w:r>
    </w:p>
    <w:p w14:paraId="42D2D730" w14:textId="77777777" w:rsidR="00975294" w:rsidRPr="00CE6FA6" w:rsidRDefault="00975294" w:rsidP="00975294">
      <w:pPr>
        <w:tabs>
          <w:tab w:val="left" w:pos="720"/>
          <w:tab w:val="left" w:pos="1080"/>
        </w:tabs>
      </w:pPr>
    </w:p>
    <w:p w14:paraId="0D78E854" w14:textId="633E07BA" w:rsidR="00975294" w:rsidRPr="00CE6FA6" w:rsidRDefault="00975294" w:rsidP="00975294">
      <w:pPr>
        <w:tabs>
          <w:tab w:val="left" w:pos="720"/>
          <w:tab w:val="left" w:pos="1080"/>
        </w:tabs>
      </w:pPr>
      <w:r w:rsidRPr="00CE6FA6">
        <w:t>If however the recipient rather than the theme is treated as preverbal direct object, the theme appears as a postverbal instrumental PP and there is no dative PP</w:t>
      </w:r>
      <w:r w:rsidRPr="00CE6FA6">
        <w:rPr>
          <w:lang w:val="x-none"/>
        </w:rPr>
        <w:t xml:space="preserve">. The verb here is </w:t>
      </w:r>
      <w:r w:rsidRPr="00CE6FA6">
        <w:rPr>
          <w:rFonts w:ascii="Doulos SIL" w:hAnsi="Doulos SIL" w:cs="Doulos SIL"/>
          <w:lang w:val="x-none"/>
        </w:rPr>
        <w:t>kò/kò</w:t>
      </w:r>
      <w:r w:rsidRPr="00CE6FA6">
        <w:rPr>
          <w:lang w:val="x-none"/>
        </w:rPr>
        <w:t xml:space="preserve"> and the morphosyntax is like that of English ‘X furnish Z [with Y]’ (</w:t>
      </w:r>
      <w:r w:rsidR="00F66E49" w:rsidRPr="00CE6FA6">
        <w:t>285</w:t>
      </w:r>
      <w:r w:rsidRPr="00CE6FA6">
        <w:rPr>
          <w:lang w:val="x-none"/>
        </w:rPr>
        <w:t xml:space="preserve">). </w:t>
      </w:r>
    </w:p>
    <w:p w14:paraId="0D2340CD" w14:textId="77777777" w:rsidR="00975294" w:rsidRPr="00CE6FA6" w:rsidRDefault="00975294" w:rsidP="00975294">
      <w:pPr>
        <w:tabs>
          <w:tab w:val="left" w:pos="720"/>
          <w:tab w:val="left" w:pos="1080"/>
        </w:tabs>
      </w:pPr>
      <w:r w:rsidRPr="00CE6FA6">
        <w:tab/>
      </w:r>
    </w:p>
    <w:p w14:paraId="1C79A98E" w14:textId="43C3802A" w:rsidR="00975294" w:rsidRPr="00CE6FA6" w:rsidRDefault="00975294" w:rsidP="00975294">
      <w:pPr>
        <w:tabs>
          <w:tab w:val="left" w:pos="720"/>
          <w:tab w:val="left" w:pos="1620"/>
          <w:tab w:val="left" w:pos="2880"/>
          <w:tab w:val="left" w:pos="3960"/>
          <w:tab w:val="left" w:pos="5400"/>
          <w:tab w:val="left" w:pos="6300"/>
        </w:tabs>
      </w:pPr>
      <w:r w:rsidRPr="00CE6FA6">
        <w:t>(</w:t>
      </w:r>
      <w:r w:rsidR="00F66E49" w:rsidRPr="00CE6FA6">
        <w:t>285</w:t>
      </w:r>
      <w:r w:rsidRPr="00CE6FA6">
        <w:t>)</w:t>
      </w:r>
      <w:r w:rsidRPr="00CE6FA6">
        <w:tab/>
      </w:r>
      <w:r w:rsidRPr="00CE6FA6">
        <w:rPr>
          <w:rFonts w:ascii="Doulos SIL" w:hAnsi="Doulos SIL"/>
        </w:rPr>
        <w:t>ŋ</w:t>
      </w:r>
      <w:r w:rsidRPr="00CE6FA6">
        <w:rPr>
          <w:rFonts w:ascii="Doulos SIL" w:hAnsi="Doulos SIL"/>
          <w:lang w:val="x-none"/>
        </w:rPr>
        <w:t>̄</w:t>
      </w:r>
      <w:r w:rsidRPr="00CE6FA6">
        <w:rPr>
          <w:rFonts w:ascii="Doulos SIL" w:hAnsi="Doulos SIL"/>
        </w:rPr>
        <w:tab/>
        <w:t>Ø</w:t>
      </w:r>
      <w:r w:rsidRPr="00CE6FA6">
        <w:rPr>
          <w:rFonts w:ascii="Doulos SIL" w:hAnsi="Doulos SIL"/>
        </w:rPr>
        <w:tab/>
        <w:t>sèēdu</w:t>
      </w:r>
      <w:r w:rsidR="00140EDF" w:rsidRPr="00CE6FA6">
        <w:rPr>
          <w:rFonts w:ascii="Doulos SIL" w:hAnsi="Doulos SIL"/>
          <w:lang w:val="x-none"/>
        </w:rPr>
        <w:t>̄</w:t>
      </w:r>
      <w:r w:rsidRPr="00CE6FA6">
        <w:rPr>
          <w:rFonts w:ascii="Doulos SIL" w:hAnsi="Doulos SIL"/>
        </w:rPr>
        <w:tab/>
        <w:t>kō</w:t>
      </w:r>
      <w:r w:rsidRPr="00CE6FA6">
        <w:rPr>
          <w:rFonts w:ascii="Doulos SIL" w:hAnsi="Doulos SIL"/>
        </w:rPr>
        <w:tab/>
        <w:t>[nàà</w:t>
      </w:r>
      <w:r w:rsidRPr="00CE6FA6">
        <w:rPr>
          <w:rFonts w:ascii="Doulos SIL" w:hAnsi="Doulos SIL"/>
        </w:rPr>
        <w:tab/>
        <w:t>ni</w:t>
      </w:r>
      <w:r w:rsidRPr="00CE6FA6">
        <w:rPr>
          <w:rFonts w:ascii="Doulos SIL" w:hAnsi="Doulos SIL"/>
          <w:lang w:val="x-none"/>
        </w:rPr>
        <w:t>̄</w:t>
      </w:r>
      <w:r w:rsidRPr="00CE6FA6">
        <w:rPr>
          <w:rFonts w:ascii="Doulos SIL" w:hAnsi="Doulos SIL"/>
        </w:rPr>
        <w:t>]</w:t>
      </w:r>
    </w:p>
    <w:p w14:paraId="026A5F17" w14:textId="4CAD3E1F" w:rsidR="00975294" w:rsidRPr="00CE6FA6" w:rsidRDefault="00975294" w:rsidP="00975294">
      <w:pPr>
        <w:tabs>
          <w:tab w:val="left" w:pos="720"/>
          <w:tab w:val="left" w:pos="1620"/>
          <w:tab w:val="left" w:pos="2880"/>
          <w:tab w:val="left" w:pos="3960"/>
          <w:tab w:val="left" w:pos="5400"/>
          <w:tab w:val="left" w:pos="6300"/>
        </w:tabs>
        <w:rPr>
          <w:rFonts w:ascii="Doulos SIL" w:hAnsi="Doulos SIL" w:cs="Doulos SIL"/>
        </w:rPr>
      </w:pPr>
      <w:r w:rsidRPr="00CE6FA6">
        <w:tab/>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t>nǎⁿ</w:t>
      </w:r>
    </w:p>
    <w:p w14:paraId="45CEB92A" w14:textId="3EC1DC47" w:rsidR="00975294" w:rsidRPr="00CE6FA6" w:rsidRDefault="00975294" w:rsidP="00975294">
      <w:pPr>
        <w:tabs>
          <w:tab w:val="left" w:pos="720"/>
          <w:tab w:val="left" w:pos="1620"/>
          <w:tab w:val="left" w:pos="2880"/>
          <w:tab w:val="left" w:pos="3960"/>
          <w:tab w:val="left" w:pos="5400"/>
          <w:tab w:val="left" w:pos="6300"/>
        </w:tabs>
      </w:pPr>
      <w:r w:rsidRPr="00CE6FA6">
        <w:tab/>
        <w:t>1Sg</w:t>
      </w:r>
      <w:r w:rsidRPr="00CE6FA6">
        <w:tab/>
        <w:t>(</w:t>
      </w:r>
      <w:r w:rsidR="00F375B2" w:rsidRPr="00CE6FA6">
        <w:t>Sbj/Obj</w:t>
      </w:r>
      <w:r w:rsidRPr="00CE6FA6">
        <w:t>)</w:t>
      </w:r>
      <w:r w:rsidRPr="00CE6FA6">
        <w:tab/>
        <w:t>S</w:t>
      </w:r>
      <w:r w:rsidRPr="00CE6FA6">
        <w:tab/>
        <w:t>furnish.Pfv</w:t>
      </w:r>
      <w:r w:rsidRPr="00CE6FA6">
        <w:tab/>
        <w:t>[cow</w:t>
      </w:r>
      <w:r w:rsidRPr="00CE6FA6">
        <w:tab/>
      </w:r>
      <w:r w:rsidRPr="00CE6FA6">
        <w:rPr>
          <w:b/>
        </w:rPr>
        <w:t>Inst</w:t>
      </w:r>
      <w:r w:rsidRPr="00CE6FA6">
        <w:t>]</w:t>
      </w:r>
    </w:p>
    <w:p w14:paraId="26A268DD" w14:textId="667343B8" w:rsidR="00975294" w:rsidRPr="00CE6FA6" w:rsidRDefault="00975294" w:rsidP="00975294">
      <w:pPr>
        <w:tabs>
          <w:tab w:val="left" w:pos="720"/>
          <w:tab w:val="left" w:pos="1080"/>
        </w:tabs>
      </w:pPr>
      <w:r w:rsidRPr="00CE6FA6">
        <w:tab/>
        <w:t>‘I gave Seydou a cow.’ (= ‘I furnished Seydou with a cow.’)</w:t>
      </w:r>
    </w:p>
    <w:p w14:paraId="3F9DA048" w14:textId="77777777" w:rsidR="00975294" w:rsidRPr="00CE6FA6" w:rsidRDefault="00975294" w:rsidP="00975294">
      <w:pPr>
        <w:tabs>
          <w:tab w:val="left" w:pos="720"/>
          <w:tab w:val="left" w:pos="1080"/>
        </w:tabs>
      </w:pPr>
    </w:p>
    <w:p w14:paraId="5F47899E" w14:textId="297D8DA1" w:rsidR="00975294" w:rsidRPr="00CE6FA6" w:rsidRDefault="00975294" w:rsidP="00975294">
      <w:r w:rsidRPr="00CE6FA6">
        <w:t xml:space="preserve">Dative </w:t>
      </w:r>
      <w:r w:rsidRPr="00CE6FA6">
        <w:rPr>
          <w:rFonts w:ascii="Doulos SIL" w:hAnsi="Doulos SIL" w:cs="Doulos SIL"/>
        </w:rPr>
        <w:t>te</w:t>
      </w:r>
      <w:r w:rsidRPr="00CE6FA6">
        <w:rPr>
          <w:rFonts w:ascii="Doulos SIL" w:hAnsi="Doulos SIL" w:cs="Doulos SIL"/>
          <w:lang w:val="x-none"/>
        </w:rPr>
        <w:t>̄</w:t>
      </w:r>
      <w:r w:rsidRPr="00CE6FA6">
        <w:rPr>
          <w:lang w:val="x-none"/>
        </w:rPr>
        <w:t xml:space="preserve"> also occurs in one version of </w:t>
      </w:r>
      <w:r w:rsidRPr="00CE6FA6">
        <w:t>‘X have Y’, expressed as ‘Y be [X Dat]’, cf</w:t>
      </w:r>
      <w:r w:rsidRPr="00CE6FA6">
        <w:rPr>
          <w:lang w:val="x-none"/>
        </w:rPr>
        <w:t xml:space="preserve">. French </w:t>
      </w:r>
      <w:r w:rsidR="003D5C96" w:rsidRPr="00CE6FA6">
        <w:rPr>
          <w:i/>
          <w:iCs/>
        </w:rPr>
        <w:t>Y</w:t>
      </w:r>
      <w:r w:rsidR="003D5C96" w:rsidRPr="00CE6FA6">
        <w:rPr>
          <w:i/>
          <w:iCs/>
          <w:lang w:val="x-none"/>
        </w:rPr>
        <w:t xml:space="preserve"> est </w:t>
      </w:r>
      <w:r w:rsidR="003D5C96" w:rsidRPr="00CE6FA6">
        <w:rPr>
          <w:i/>
          <w:iCs/>
        </w:rPr>
        <w:t>à X</w:t>
      </w:r>
      <w:r w:rsidR="003D5C96" w:rsidRPr="00CE6FA6">
        <w:t xml:space="preserve">. See §11.5.1 for examples of this construction, and of a competing construction of the form </w:t>
      </w:r>
      <w:r w:rsidRPr="00CE6FA6">
        <w:rPr>
          <w:lang w:val="x-none"/>
        </w:rPr>
        <w:t>[Y be [in X’s hand]]</w:t>
      </w:r>
      <w:r w:rsidR="003D5C96" w:rsidRPr="00CE6FA6">
        <w:t xml:space="preserve"> which has no dative PP. </w:t>
      </w:r>
    </w:p>
    <w:p w14:paraId="037EACD7" w14:textId="1CD56CA7" w:rsidR="003D5C96" w:rsidRPr="00CE6FA6" w:rsidRDefault="003D5C96" w:rsidP="003D5C96">
      <w:r w:rsidRPr="00CE6FA6">
        <w:tab/>
        <w:t xml:space="preserve">Dative </w:t>
      </w:r>
      <w:r w:rsidRPr="00CE6FA6">
        <w:rPr>
          <w:rFonts w:ascii="Doulos SIL" w:hAnsi="Doulos SIL" w:cs="Doulos SIL"/>
        </w:rPr>
        <w:t>X te</w:t>
      </w:r>
      <w:r w:rsidRPr="00CE6FA6">
        <w:rPr>
          <w:rFonts w:ascii="Doulos SIL" w:hAnsi="Doulos SIL" w:cs="Doulos SIL"/>
          <w:lang w:val="x-none"/>
        </w:rPr>
        <w:t>̄</w:t>
      </w:r>
      <w:r w:rsidRPr="00CE6FA6">
        <w:rPr>
          <w:lang w:val="x-none"/>
        </w:rPr>
        <w:t xml:space="preserve"> </w:t>
      </w:r>
      <w:r w:rsidRPr="00CE6FA6">
        <w:t>also occurs postverbally after</w:t>
      </w:r>
      <w:r w:rsidR="00E56F2D" w:rsidRPr="00CE6FA6">
        <w:t xml:space="preserve"> </w:t>
      </w:r>
      <w:r w:rsidR="00E56F2D" w:rsidRPr="00CE6FA6">
        <w:rPr>
          <w:rFonts w:ascii="Doulos SIL" w:hAnsi="Doulos SIL" w:cs="Doulos SIL"/>
        </w:rPr>
        <w:t>de</w:t>
      </w:r>
      <w:r w:rsidR="00E56F2D" w:rsidRPr="00CE6FA6">
        <w:rPr>
          <w:rFonts w:ascii="Doulos SIL" w:hAnsi="Doulos SIL" w:cs="Doulos SIL"/>
          <w:lang w:val="x-none"/>
        </w:rPr>
        <w:t>̄mōⁿ/dēmòⁿ</w:t>
      </w:r>
      <w:r w:rsidRPr="00CE6FA6">
        <w:t xml:space="preserve"> </w:t>
      </w:r>
      <w:r w:rsidR="00E56F2D" w:rsidRPr="00CE6FA6">
        <w:t xml:space="preserve">‘please, be pleasing to’ </w:t>
      </w:r>
      <w:r w:rsidRPr="00CE6FA6">
        <w:t>(</w:t>
      </w:r>
      <w:r w:rsidR="00F66E49" w:rsidRPr="00CE6FA6">
        <w:rPr>
          <w:lang w:val="x-none"/>
        </w:rPr>
        <w:t>286</w:t>
      </w:r>
      <w:r w:rsidRPr="00CE6FA6">
        <w:t>).</w:t>
      </w:r>
      <w:r w:rsidR="005E7DD0" w:rsidRPr="00CE6FA6">
        <w:t xml:space="preserve"> ‘X like(s) Y’ is expressed as ‘Y </w:t>
      </w:r>
      <w:r w:rsidR="00E56F2D" w:rsidRPr="00CE6FA6">
        <w:t>pleases</w:t>
      </w:r>
      <w:r w:rsidR="005E7DD0" w:rsidRPr="00CE6FA6">
        <w:t xml:space="preserve"> X’</w:t>
      </w:r>
      <w:r w:rsidR="00E56F2D" w:rsidRPr="00CE6FA6">
        <w:t xml:space="preserve"> with dative X</w:t>
      </w:r>
      <w:r w:rsidR="00E56F2D" w:rsidRPr="00CE6FA6">
        <w:rPr>
          <w:lang w:val="x-none"/>
        </w:rPr>
        <w:t xml:space="preserve">. </w:t>
      </w:r>
    </w:p>
    <w:p w14:paraId="2DB95AEB" w14:textId="77777777" w:rsidR="003D5C96" w:rsidRPr="00CE6FA6" w:rsidRDefault="003D5C96" w:rsidP="003D5C96">
      <w:pPr>
        <w:rPr>
          <w:lang w:val="x-none"/>
        </w:rPr>
      </w:pPr>
    </w:p>
    <w:p w14:paraId="3AE1C6A8" w14:textId="6D6FB2FF" w:rsidR="003D5C96" w:rsidRPr="00CE6FA6" w:rsidRDefault="003D5C96" w:rsidP="003D5C96">
      <w:pPr>
        <w:tabs>
          <w:tab w:val="left" w:pos="720"/>
          <w:tab w:val="left" w:pos="1710"/>
          <w:tab w:val="left" w:pos="3420"/>
          <w:tab w:val="left" w:pos="4680"/>
          <w:tab w:val="left" w:pos="5490"/>
          <w:tab w:val="left" w:pos="6210"/>
        </w:tabs>
        <w:rPr>
          <w:rFonts w:ascii="Doulos SIL" w:hAnsi="Doulos SIL"/>
          <w:lang w:val="x-none"/>
        </w:rPr>
      </w:pPr>
      <w:r w:rsidRPr="00CE6FA6">
        <w:rPr>
          <w:lang w:val="x-none"/>
        </w:rPr>
        <w:t>(</w:t>
      </w:r>
      <w:r w:rsidR="00F66E49" w:rsidRPr="00CE6FA6">
        <w:rPr>
          <w:lang w:val="x-none"/>
        </w:rPr>
        <w:t>286</w:t>
      </w:r>
      <w:r w:rsidRPr="00CE6FA6">
        <w:rPr>
          <w:lang w:val="x-none"/>
        </w:rPr>
        <w:t>)</w:t>
      </w:r>
      <w:r w:rsidRPr="00CE6FA6">
        <w:rPr>
          <w:lang w:val="x-none"/>
        </w:rPr>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bē-gū]</w:t>
      </w:r>
      <w:r w:rsidRPr="00CE6FA6">
        <w:rPr>
          <w:rFonts w:ascii="Doulos SIL" w:hAnsi="Doulos SIL"/>
          <w:lang w:val="x-none"/>
        </w:rPr>
        <w:tab/>
        <w:t>dēm</w:t>
      </w:r>
      <w:r w:rsidR="00E56F2D" w:rsidRPr="00CE6FA6">
        <w:rPr>
          <w:rFonts w:ascii="Doulos SIL" w:hAnsi="Doulos SIL"/>
          <w:lang w:val="x-none"/>
        </w:rPr>
        <w:t>ō</w:t>
      </w:r>
      <w:r w:rsidRPr="00CE6FA6">
        <w:rPr>
          <w:rFonts w:ascii="Doulos SIL" w:hAnsi="Doulos SIL"/>
          <w:lang w:val="x-none"/>
        </w:rPr>
        <w:t>ⁿ</w:t>
      </w:r>
      <w:r w:rsidRPr="00CE6FA6">
        <w:rPr>
          <w:rFonts w:ascii="Doulos SIL" w:hAnsi="Doulos SIL"/>
          <w:lang w:val="x-none"/>
        </w:rPr>
        <w:tab/>
        <w:t>[ē</w:t>
      </w:r>
      <w:r w:rsidRPr="00CE6FA6">
        <w:rPr>
          <w:rFonts w:ascii="Doulos SIL" w:hAnsi="Doulos SIL"/>
          <w:lang w:val="x-none"/>
        </w:rPr>
        <w:tab/>
        <w:t>tè]</w:t>
      </w:r>
      <w:r w:rsidRPr="00CE6FA6">
        <w:rPr>
          <w:rFonts w:ascii="Doulos SIL" w:hAnsi="Doulos SIL"/>
          <w:lang w:val="x-none"/>
        </w:rPr>
        <w:tab/>
        <w:t>máɲɛ̀]</w:t>
      </w:r>
    </w:p>
    <w:p w14:paraId="028EFA58" w14:textId="77777777" w:rsidR="003D5C96" w:rsidRPr="00CE6FA6" w:rsidRDefault="003D5C96" w:rsidP="003D5C96">
      <w:pPr>
        <w:tabs>
          <w:tab w:val="left" w:pos="720"/>
          <w:tab w:val="left" w:pos="1710"/>
          <w:tab w:val="left" w:pos="3420"/>
          <w:tab w:val="left" w:pos="4680"/>
          <w:tab w:val="left" w:pos="5490"/>
          <w:tab w:val="left" w:pos="6210"/>
        </w:tabs>
        <w:rPr>
          <w:lang w:val="x-none"/>
        </w:rPr>
      </w:pPr>
      <w:r w:rsidRPr="00CE6FA6">
        <w:tab/>
        <w:t>[[2Pl</w:t>
      </w:r>
      <w:r w:rsidRPr="00CE6FA6">
        <w:tab/>
        <w:t>come</w:t>
      </w:r>
      <w:r w:rsidRPr="00CE6FA6">
        <w:rPr>
          <w:lang w:val="x-none"/>
        </w:rPr>
        <w:t>.VblN]</w:t>
      </w:r>
      <w:r w:rsidRPr="00CE6FA6">
        <w:rPr>
          <w:lang w:val="x-none"/>
        </w:rPr>
        <w:tab/>
        <w:t>please.Pfv</w:t>
      </w:r>
      <w:r w:rsidRPr="00CE6FA6">
        <w:rPr>
          <w:lang w:val="x-none"/>
        </w:rPr>
        <w:tab/>
        <w:t>[1Pl</w:t>
      </w:r>
      <w:r w:rsidRPr="00CE6FA6">
        <w:rPr>
          <w:lang w:val="x-none"/>
        </w:rPr>
        <w:tab/>
      </w:r>
      <w:r w:rsidRPr="00CE6FA6">
        <w:rPr>
          <w:b/>
          <w:bCs/>
          <w:lang w:val="x-none"/>
        </w:rPr>
        <w:t>Dat</w:t>
      </w:r>
      <w:r w:rsidRPr="00CE6FA6">
        <w:rPr>
          <w:lang w:val="x-none"/>
        </w:rPr>
        <w:t>]</w:t>
      </w:r>
      <w:r w:rsidRPr="00CE6FA6">
        <w:rPr>
          <w:lang w:val="x-none"/>
        </w:rPr>
        <w:tab/>
        <w:t>a.lot]</w:t>
      </w:r>
    </w:p>
    <w:p w14:paraId="4226B73E" w14:textId="77777777" w:rsidR="003D5C96" w:rsidRPr="00CE6FA6" w:rsidRDefault="003D5C96" w:rsidP="003D5C96">
      <w:pPr>
        <w:tabs>
          <w:tab w:val="left" w:pos="720"/>
        </w:tabs>
      </w:pPr>
      <w:r w:rsidRPr="00CE6FA6">
        <w:rPr>
          <w:lang w:val="x-none"/>
        </w:rPr>
        <w:tab/>
        <w:t>‘</w:t>
      </w:r>
      <w:r w:rsidRPr="00CE6FA6">
        <w:t>Your-Pl coming (here) has pleased us very much</w:t>
      </w:r>
      <w:r w:rsidRPr="00CE6FA6">
        <w:rPr>
          <w:lang w:val="x-none"/>
        </w:rPr>
        <w:t>.’ (2017-01 @ 00:26)</w:t>
      </w:r>
    </w:p>
    <w:p w14:paraId="29B47C0F" w14:textId="2BC6899A" w:rsidR="003D5C96" w:rsidRPr="00CE6FA6" w:rsidRDefault="003D5C96" w:rsidP="00C30A26">
      <w:pPr>
        <w:tabs>
          <w:tab w:val="left" w:pos="720"/>
          <w:tab w:val="left" w:pos="1080"/>
        </w:tabs>
      </w:pPr>
    </w:p>
    <w:p w14:paraId="7A99AB37" w14:textId="4BCB366A" w:rsidR="00E56F2D" w:rsidRPr="00CE6FA6" w:rsidRDefault="00E56F2D" w:rsidP="00C30A26">
      <w:pPr>
        <w:tabs>
          <w:tab w:val="left" w:pos="720"/>
          <w:tab w:val="left" w:pos="1080"/>
        </w:tabs>
      </w:pPr>
      <w:r w:rsidRPr="00CE6FA6">
        <w:t xml:space="preserve">Dative </w:t>
      </w:r>
      <w:r w:rsidRPr="00CE6FA6">
        <w:rPr>
          <w:rFonts w:ascii="Doulos SIL" w:hAnsi="Doulos SIL" w:cs="Doulos SIL"/>
        </w:rPr>
        <w:t>[X te</w:t>
      </w:r>
      <w:r w:rsidRPr="00CE6FA6">
        <w:rPr>
          <w:rFonts w:ascii="Doulos SIL" w:hAnsi="Doulos SIL" w:cs="Doulos SIL"/>
          <w:lang w:val="x-none"/>
        </w:rPr>
        <w:t>̄]</w:t>
      </w:r>
      <w:r w:rsidRPr="00CE6FA6">
        <w:rPr>
          <w:lang w:val="x-none"/>
        </w:rPr>
        <w:t xml:space="preserve"> also occurs in the sense ‘than X’ in comparatives that do not involve the verb ‘(sur)pass’, which requires dative </w:t>
      </w:r>
      <w:r w:rsidRPr="00CE6FA6">
        <w:rPr>
          <w:rFonts w:ascii="Doulos SIL" w:hAnsi="Doulos SIL" w:cs="Doulos SIL"/>
          <w:lang w:val="x-none"/>
        </w:rPr>
        <w:t>[X nā]</w:t>
      </w:r>
      <w:r w:rsidRPr="00CE6FA6">
        <w:rPr>
          <w:lang w:val="x-none"/>
        </w:rPr>
        <w:t>. The comparatives that lack ‘(sur)pass’ include those with a simple adjectival predicate</w:t>
      </w:r>
      <w:r w:rsidR="00220F92" w:rsidRPr="00CE6FA6">
        <w:rPr>
          <w:lang w:val="x-none"/>
        </w:rPr>
        <w:t xml:space="preserve">, so that </w:t>
      </w:r>
      <w:r w:rsidR="00220F92" w:rsidRPr="00CE6FA6">
        <w:rPr>
          <w:rFonts w:ascii="Doulos SIL" w:hAnsi="Doulos SIL" w:cs="Doulos SIL"/>
          <w:lang w:val="x-none"/>
        </w:rPr>
        <w:t>[X tē]</w:t>
      </w:r>
      <w:r w:rsidR="00220F92" w:rsidRPr="00CE6FA6">
        <w:rPr>
          <w:lang w:val="x-none"/>
        </w:rPr>
        <w:t xml:space="preserve"> is the only indicator of a comparison. See §</w:t>
      </w:r>
      <w:r w:rsidR="00220F92" w:rsidRPr="00CE6FA6">
        <w:t xml:space="preserve">12.1.2 for examples. </w:t>
      </w:r>
    </w:p>
    <w:p w14:paraId="4DF36DCA" w14:textId="7243A8AB" w:rsidR="00A615EA" w:rsidRPr="00CE6FA6" w:rsidRDefault="00A615EA" w:rsidP="00C30A26">
      <w:pPr>
        <w:tabs>
          <w:tab w:val="left" w:pos="720"/>
          <w:tab w:val="left" w:pos="1080"/>
        </w:tabs>
      </w:pPr>
      <w:r w:rsidRPr="00CE6FA6">
        <w:tab/>
        <w:t>(</w:t>
      </w:r>
      <w:r w:rsidR="00F66E49" w:rsidRPr="00CE6FA6">
        <w:t>287</w:t>
      </w:r>
      <w:r w:rsidR="00176253" w:rsidRPr="00CE6FA6">
        <w:t>a-b</w:t>
      </w:r>
      <w:r w:rsidRPr="00CE6FA6">
        <w:t xml:space="preserve">) illustrate a broader benefactive sense, not tightly bound to any particular verb or clausal construction. </w:t>
      </w:r>
    </w:p>
    <w:p w14:paraId="7DC026F1" w14:textId="4FA2F7BE" w:rsidR="00A615EA" w:rsidRPr="00CE6FA6" w:rsidRDefault="00A615EA" w:rsidP="00C30A26">
      <w:pPr>
        <w:tabs>
          <w:tab w:val="left" w:pos="720"/>
          <w:tab w:val="left" w:pos="1080"/>
        </w:tabs>
      </w:pPr>
    </w:p>
    <w:p w14:paraId="3A07082B" w14:textId="3B92412B" w:rsidR="00A615EA" w:rsidRPr="00CE6FA6" w:rsidRDefault="00A615EA" w:rsidP="00BC570A">
      <w:pPr>
        <w:keepNext/>
        <w:tabs>
          <w:tab w:val="left" w:pos="720"/>
          <w:tab w:val="left" w:pos="1080"/>
          <w:tab w:val="left" w:pos="1710"/>
          <w:tab w:val="left" w:pos="2520"/>
          <w:tab w:val="left" w:pos="3420"/>
          <w:tab w:val="left" w:pos="4680"/>
          <w:tab w:val="left" w:pos="5580"/>
        </w:tabs>
        <w:rPr>
          <w:rFonts w:ascii="Doulos SIL" w:hAnsi="Doulos SIL"/>
        </w:rPr>
      </w:pPr>
      <w:r w:rsidRPr="00CE6FA6">
        <w:lastRenderedPageBreak/>
        <w:t>(</w:t>
      </w:r>
      <w:r w:rsidR="00F66E49" w:rsidRPr="00CE6FA6">
        <w:t>287</w:t>
      </w:r>
      <w:r w:rsidRPr="00CE6FA6">
        <w:t>)</w:t>
      </w:r>
      <w:r w:rsidRPr="00CE6FA6">
        <w:tab/>
      </w:r>
      <w:r w:rsidR="00176253" w:rsidRPr="00CE6FA6">
        <w:t>a.</w:t>
      </w:r>
      <w:r w:rsidR="00176253" w:rsidRPr="00CE6FA6">
        <w:tab/>
      </w:r>
      <w:r w:rsidRPr="00CE6FA6">
        <w:rPr>
          <w:rFonts w:ascii="Doulos SIL" w:hAnsi="Doulos SIL"/>
          <w:lang w:val="x-none"/>
        </w:rPr>
        <w:t>āā</w:t>
      </w:r>
      <w:r w:rsidRPr="00CE6FA6">
        <w:rPr>
          <w:rFonts w:ascii="Doulos SIL" w:hAnsi="Doulos SIL"/>
          <w:lang w:val="x-none"/>
        </w:rPr>
        <w:tab/>
        <w:t>gā</w:t>
      </w:r>
      <w:r w:rsidRPr="00CE6FA6">
        <w:rPr>
          <w:rFonts w:ascii="Doulos SIL" w:hAnsi="Doulos SIL"/>
          <w:lang w:val="x-none"/>
        </w:rPr>
        <w:tab/>
        <w:t>màn</w:t>
      </w:r>
      <w:r w:rsidRPr="00CE6FA6">
        <w:rPr>
          <w:rFonts w:ascii="Doulos SIL" w:hAnsi="Doulos SIL"/>
          <w:lang w:val="x-none"/>
        </w:rPr>
        <w:tab/>
        <w:t>tī-nà</w:t>
      </w:r>
      <w:r w:rsidRPr="00CE6FA6">
        <w:rPr>
          <w:rFonts w:ascii="Doulos SIL" w:hAnsi="Doulos SIL"/>
          <w:lang w:val="x-none"/>
        </w:rPr>
        <w:tab/>
      </w:r>
      <w:r w:rsidRPr="00CE6FA6">
        <w:rPr>
          <w:rFonts w:ascii="Doulos SIL" w:hAnsi="Doulos SIL"/>
        </w:rPr>
        <w:t>[</w:t>
      </w:r>
      <w:r w:rsidRPr="00CE6FA6">
        <w:rPr>
          <w:rFonts w:ascii="Doulos SIL" w:hAnsi="Doulos SIL"/>
          <w:lang w:val="x-none"/>
        </w:rPr>
        <w:t>ālà</w:t>
      </w:r>
      <w:r w:rsidRPr="00CE6FA6">
        <w:rPr>
          <w:rFonts w:ascii="Doulos SIL" w:hAnsi="Doulos SIL"/>
          <w:lang w:val="x-none"/>
        </w:rPr>
        <w:tab/>
        <w:t>tē</w:t>
      </w:r>
      <w:r w:rsidRPr="00CE6FA6">
        <w:rPr>
          <w:rFonts w:ascii="Doulos SIL" w:hAnsi="Doulos SIL"/>
        </w:rPr>
        <w:t>]</w:t>
      </w:r>
    </w:p>
    <w:p w14:paraId="1F09C62E" w14:textId="36235861" w:rsidR="00A615EA" w:rsidRPr="00CE6FA6" w:rsidRDefault="00A615EA" w:rsidP="00BC570A">
      <w:pPr>
        <w:keepNext/>
        <w:tabs>
          <w:tab w:val="left" w:pos="720"/>
          <w:tab w:val="left" w:pos="1080"/>
          <w:tab w:val="left" w:pos="1710"/>
          <w:tab w:val="left" w:pos="2520"/>
          <w:tab w:val="left" w:pos="3420"/>
          <w:tab w:val="left" w:pos="4680"/>
          <w:tab w:val="left" w:pos="5580"/>
        </w:tabs>
      </w:pPr>
      <w:r w:rsidRPr="00CE6FA6">
        <w:tab/>
      </w:r>
      <w:r w:rsidR="00176253" w:rsidRPr="00CE6FA6">
        <w:tab/>
      </w:r>
      <w:r w:rsidRPr="00CE6FA6">
        <w:t>2Pl</w:t>
      </w:r>
      <w:r w:rsidRPr="00CE6FA6">
        <w:tab/>
        <w:t>Ipfv</w:t>
      </w:r>
      <w:r w:rsidRPr="00CE6FA6">
        <w:tab/>
        <w:t>Rel</w:t>
      </w:r>
      <w:r w:rsidRPr="00CE6FA6">
        <w:tab/>
        <w:t>do-Ipfv</w:t>
      </w:r>
      <w:r w:rsidRPr="00CE6FA6">
        <w:tab/>
        <w:t>[God</w:t>
      </w:r>
      <w:r w:rsidRPr="00CE6FA6">
        <w:tab/>
      </w:r>
      <w:r w:rsidRPr="00CE6FA6">
        <w:rPr>
          <w:b/>
          <w:bCs/>
        </w:rPr>
        <w:t>Dat</w:t>
      </w:r>
      <w:r w:rsidRPr="00CE6FA6">
        <w:t>]</w:t>
      </w:r>
    </w:p>
    <w:p w14:paraId="0F1D2E74" w14:textId="05024A5F" w:rsidR="00A615EA" w:rsidRPr="00CE6FA6" w:rsidRDefault="00A615EA" w:rsidP="00BC570A">
      <w:pPr>
        <w:keepNext/>
        <w:tabs>
          <w:tab w:val="left" w:pos="720"/>
          <w:tab w:val="left" w:pos="1080"/>
          <w:tab w:val="left" w:pos="2070"/>
          <w:tab w:val="left" w:pos="3420"/>
          <w:tab w:val="left" w:pos="4230"/>
        </w:tabs>
        <w:rPr>
          <w:rFonts w:ascii="Doulos SIL" w:hAnsi="Doulos SIL"/>
          <w:lang w:val="x-none"/>
        </w:rPr>
      </w:pPr>
      <w:r w:rsidRPr="00CE6FA6">
        <w:tab/>
      </w:r>
      <w:r w:rsidR="00176253" w:rsidRPr="00CE6FA6">
        <w:tab/>
      </w:r>
      <w:r w:rsidRPr="00CE6FA6">
        <w:rPr>
          <w:rFonts w:ascii="Doulos SIL" w:hAnsi="Doulos SIL"/>
        </w:rPr>
        <w:t>ma</w:t>
      </w:r>
      <w:r w:rsidRPr="00CE6FA6">
        <w:rPr>
          <w:rFonts w:ascii="Doulos SIL" w:hAnsi="Doulos SIL"/>
          <w:lang w:val="x-none"/>
        </w:rPr>
        <w:t>̄ā</w:t>
      </w:r>
      <w:r w:rsidRPr="00CE6FA6">
        <w:rPr>
          <w:rFonts w:ascii="Doulos SIL" w:hAnsi="Doulos SIL"/>
          <w:lang w:val="x-none"/>
        </w:rPr>
        <w:tab/>
        <w:t>kwààŋ</w:t>
      </w:r>
      <w:r w:rsidRPr="00CE6FA6">
        <w:rPr>
          <w:rFonts w:ascii="Doulos SIL" w:hAnsi="Doulos SIL"/>
          <w:lang w:val="x-none"/>
        </w:rPr>
        <w:tab/>
        <w:t>gà</w:t>
      </w:r>
      <w:r w:rsidRPr="00CE6FA6">
        <w:rPr>
          <w:rFonts w:ascii="Doulos SIL" w:hAnsi="Doulos SIL"/>
          <w:lang w:val="x-none"/>
        </w:rPr>
        <w:tab/>
        <w:t>bē</w:t>
      </w:r>
    </w:p>
    <w:p w14:paraId="4FF0EE9E" w14:textId="43EBDCC7" w:rsidR="00A615EA" w:rsidRPr="00CE6FA6" w:rsidRDefault="00A615EA" w:rsidP="00BC570A">
      <w:pPr>
        <w:keepNext/>
        <w:tabs>
          <w:tab w:val="left" w:pos="720"/>
          <w:tab w:val="left" w:pos="1080"/>
          <w:tab w:val="left" w:pos="2070"/>
          <w:tab w:val="left" w:pos="3420"/>
          <w:tab w:val="left" w:pos="4230"/>
        </w:tabs>
      </w:pPr>
      <w:r w:rsidRPr="00CE6FA6">
        <w:tab/>
      </w:r>
      <w:r w:rsidR="00176253" w:rsidRPr="00CE6FA6">
        <w:tab/>
      </w:r>
      <w:r w:rsidRPr="00CE6FA6">
        <w:t>that</w:t>
      </w:r>
      <w:r w:rsidRPr="00CE6FA6">
        <w:tab/>
        <w:t>rain(n)</w:t>
      </w:r>
      <w:r w:rsidRPr="00CE6FA6">
        <w:tab/>
        <w:t>Ipfv</w:t>
      </w:r>
      <w:r w:rsidRPr="00CE6FA6">
        <w:tab/>
        <w:t>come.Ipfv</w:t>
      </w:r>
    </w:p>
    <w:p w14:paraId="14848C15" w14:textId="2337AE42" w:rsidR="00A615EA" w:rsidRPr="00CE6FA6" w:rsidRDefault="00A615EA" w:rsidP="00176253">
      <w:pPr>
        <w:tabs>
          <w:tab w:val="left" w:pos="720"/>
          <w:tab w:val="left" w:pos="1080"/>
        </w:tabs>
      </w:pPr>
      <w:r w:rsidRPr="00CE6FA6">
        <w:tab/>
      </w:r>
      <w:r w:rsidR="00176253" w:rsidRPr="00CE6FA6">
        <w:tab/>
      </w:r>
      <w:r w:rsidRPr="00CE6FA6">
        <w:t>‘</w:t>
      </w:r>
      <w:r w:rsidR="00F375B2" w:rsidRPr="00CE6FA6">
        <w:t>w</w:t>
      </w:r>
      <w:r w:rsidRPr="00CE6FA6">
        <w:t>hat you-Pl do for God, so that rain comes’ (2017-02 @ 0</w:t>
      </w:r>
      <w:r w:rsidR="00F375B2" w:rsidRPr="00CE6FA6">
        <w:t>2</w:t>
      </w:r>
      <w:r w:rsidRPr="00CE6FA6">
        <w:t>:13; slightly edited)</w:t>
      </w:r>
    </w:p>
    <w:p w14:paraId="304A1ABE" w14:textId="25F0AE63" w:rsidR="00176253" w:rsidRPr="00CE6FA6" w:rsidRDefault="00176253" w:rsidP="00176253">
      <w:pPr>
        <w:tabs>
          <w:tab w:val="left" w:pos="720"/>
          <w:tab w:val="left" w:pos="1080"/>
        </w:tabs>
      </w:pPr>
    </w:p>
    <w:p w14:paraId="1D5ECAC2" w14:textId="0DB70F20" w:rsidR="00176253" w:rsidRPr="00CE6FA6" w:rsidRDefault="00176253" w:rsidP="00176253">
      <w:pPr>
        <w:tabs>
          <w:tab w:val="left" w:pos="720"/>
          <w:tab w:val="left" w:pos="1080"/>
          <w:tab w:val="left" w:pos="1890"/>
          <w:tab w:val="left" w:pos="2700"/>
          <w:tab w:val="left" w:pos="3600"/>
          <w:tab w:val="left" w:pos="5040"/>
          <w:tab w:val="left" w:pos="5760"/>
        </w:tabs>
      </w:pPr>
      <w:r w:rsidRPr="00CE6FA6">
        <w:tab/>
        <w:t>b</w:t>
      </w:r>
      <w:r w:rsidRPr="00CE6FA6">
        <w:rPr>
          <w:lang w:val="x-none"/>
        </w:rPr>
        <w:t>.</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sāāⁿ</w:t>
      </w:r>
      <w:r w:rsidRPr="00CE6FA6">
        <w:rPr>
          <w:rFonts w:ascii="Doulos SIL" w:hAnsi="Doulos SIL"/>
        </w:rPr>
        <w:t>]</w:t>
      </w:r>
      <w:r w:rsidRPr="00CE6FA6">
        <w:rPr>
          <w:rFonts w:ascii="Doulos SIL" w:hAnsi="Doulos SIL"/>
        </w:rPr>
        <w:tab/>
        <w:t>k</w:t>
      </w:r>
      <w:r w:rsidRPr="00CE6FA6">
        <w:rPr>
          <w:rFonts w:ascii="Doulos SIL" w:hAnsi="Doulos SIL"/>
          <w:lang w:val="x-none"/>
        </w:rPr>
        <w:t>ɛ̄ɛ̄gū</w:t>
      </w:r>
      <w:r w:rsidRPr="00CE6FA6">
        <w:rPr>
          <w:rFonts w:ascii="Doulos SIL" w:hAnsi="Doulos SIL"/>
          <w:lang w:val="x-none"/>
        </w:rPr>
        <w:tab/>
        <w:t>màā</w:t>
      </w:r>
      <w:r w:rsidRPr="00CE6FA6">
        <w:rPr>
          <w:rFonts w:ascii="Doulos SIL" w:hAnsi="Doulos SIL"/>
          <w:lang w:val="x-none"/>
        </w:rPr>
        <w:tab/>
        <w:t>[à</w:t>
      </w:r>
      <w:r w:rsidRPr="00CE6FA6">
        <w:rPr>
          <w:rFonts w:ascii="Doulos SIL" w:hAnsi="Doulos SIL"/>
          <w:lang w:val="x-none"/>
        </w:rPr>
        <w:tab/>
        <w:t>tē]</w:t>
      </w:r>
    </w:p>
    <w:p w14:paraId="42CC0894" w14:textId="70AB5FC6" w:rsidR="00176253" w:rsidRPr="00CE6FA6" w:rsidRDefault="00176253" w:rsidP="00176253">
      <w:pPr>
        <w:tabs>
          <w:tab w:val="left" w:pos="720"/>
          <w:tab w:val="left" w:pos="1080"/>
          <w:tab w:val="left" w:pos="1890"/>
          <w:tab w:val="left" w:pos="2700"/>
          <w:tab w:val="left" w:pos="3600"/>
          <w:tab w:val="left" w:pos="5040"/>
          <w:tab w:val="left" w:pos="5760"/>
        </w:tabs>
      </w:pPr>
      <w:r w:rsidRPr="00CE6FA6">
        <w:tab/>
      </w:r>
      <w:r w:rsidRPr="00CE6FA6">
        <w:tab/>
        <w:t>[3Pl</w:t>
      </w:r>
      <w:r w:rsidRPr="00CE6FA6">
        <w:tab/>
        <w:t>all]</w:t>
      </w:r>
      <w:r w:rsidRPr="00CE6FA6">
        <w:tab/>
        <w:t>man</w:t>
      </w:r>
      <w:r w:rsidRPr="00CE6FA6">
        <w:tab/>
        <w:t>look.for.Pfv</w:t>
      </w:r>
      <w:r w:rsidRPr="00CE6FA6">
        <w:tab/>
        <w:t>[3Sg</w:t>
      </w:r>
      <w:r w:rsidRPr="00CE6FA6">
        <w:tab/>
      </w:r>
      <w:r w:rsidRPr="00CE6FA6">
        <w:rPr>
          <w:b/>
          <w:bCs/>
        </w:rPr>
        <w:t>Dat</w:t>
      </w:r>
      <w:r w:rsidRPr="00CE6FA6">
        <w:t>]</w:t>
      </w:r>
    </w:p>
    <w:p w14:paraId="7986344D" w14:textId="47710C80" w:rsidR="00176253" w:rsidRPr="00CE6FA6" w:rsidRDefault="00176253" w:rsidP="00176253">
      <w:pPr>
        <w:tabs>
          <w:tab w:val="left" w:pos="720"/>
          <w:tab w:val="left" w:pos="1080"/>
        </w:tabs>
      </w:pPr>
      <w:r w:rsidRPr="00CE6FA6">
        <w:tab/>
      </w:r>
      <w:r w:rsidRPr="00CE6FA6">
        <w:tab/>
        <w:t>‘They all looked for a man (i</w:t>
      </w:r>
      <w:r w:rsidRPr="00CE6FA6">
        <w:rPr>
          <w:lang w:val="x-none"/>
        </w:rPr>
        <w:t>.e. a husband) for her.’ (2017-06 @ 00:26)</w:t>
      </w:r>
    </w:p>
    <w:p w14:paraId="069628B5" w14:textId="77777777" w:rsidR="00A615EA" w:rsidRPr="00CE6FA6" w:rsidRDefault="00A615EA" w:rsidP="00C30A26">
      <w:pPr>
        <w:tabs>
          <w:tab w:val="left" w:pos="720"/>
          <w:tab w:val="left" w:pos="1080"/>
        </w:tabs>
      </w:pPr>
    </w:p>
    <w:p w14:paraId="251B19FD" w14:textId="6E32E5A0" w:rsidR="00B37321" w:rsidRPr="00CE6FA6" w:rsidRDefault="00220F92" w:rsidP="00B37321">
      <w:pPr>
        <w:tabs>
          <w:tab w:val="left" w:pos="720"/>
          <w:tab w:val="left" w:pos="1080"/>
        </w:tabs>
      </w:pPr>
      <w:r w:rsidRPr="00CE6FA6">
        <w:t>Combinations</w:t>
      </w:r>
      <w:r w:rsidR="00B37321" w:rsidRPr="00CE6FA6">
        <w:t xml:space="preserve"> of dative</w:t>
      </w:r>
      <w:r w:rsidRPr="00CE6FA6">
        <w:t xml:space="preserve"> </w:t>
      </w:r>
      <w:r w:rsidRPr="00CE6FA6">
        <w:rPr>
          <w:rFonts w:ascii="Doulos SIL" w:hAnsi="Doulos SIL" w:cs="Doulos SIL"/>
        </w:rPr>
        <w:t>te</w:t>
      </w:r>
      <w:r w:rsidRPr="00CE6FA6">
        <w:rPr>
          <w:rFonts w:ascii="Doulos SIL" w:hAnsi="Doulos SIL" w:cs="Doulos SIL"/>
          <w:lang w:val="x-none"/>
        </w:rPr>
        <w:t>̄</w:t>
      </w:r>
      <w:r w:rsidR="00B37321" w:rsidRPr="00CE6FA6">
        <w:t xml:space="preserve"> with nouns of various melodies are in (</w:t>
      </w:r>
      <w:r w:rsidR="00F66E49" w:rsidRPr="00CE6FA6">
        <w:t>288</w:t>
      </w:r>
      <w:r w:rsidR="00B37321" w:rsidRPr="00CE6FA6">
        <w:t xml:space="preserve">). The postposition is </w:t>
      </w:r>
      <w:r w:rsidR="00AD3E9D" w:rsidRPr="00CE6FA6">
        <w:t>M</w:t>
      </w:r>
      <w:r w:rsidR="00AD3E9D" w:rsidRPr="00CE6FA6">
        <w:noBreakHyphen/>
        <w:t>ton</w:t>
      </w:r>
      <w:r w:rsidR="00B37321" w:rsidRPr="00CE6FA6">
        <w:t xml:space="preserve">ed </w:t>
      </w:r>
      <w:r w:rsidR="00B37321" w:rsidRPr="00CE6FA6">
        <w:rPr>
          <w:rFonts w:ascii="Doulos SIL" w:hAnsi="Doulos SIL"/>
        </w:rPr>
        <w:t>te</w:t>
      </w:r>
      <w:r w:rsidR="0074324C" w:rsidRPr="00CE6FA6">
        <w:rPr>
          <w:rFonts w:ascii="Doulos SIL" w:hAnsi="Doulos SIL"/>
          <w:lang w:val="x-none"/>
        </w:rPr>
        <w:t>̄</w:t>
      </w:r>
      <w:r w:rsidR="00B37321" w:rsidRPr="00CE6FA6">
        <w:t xml:space="preserve"> throughout.</w:t>
      </w:r>
    </w:p>
    <w:p w14:paraId="1BC0BAC8" w14:textId="77777777" w:rsidR="00B37321" w:rsidRPr="00CE6FA6" w:rsidRDefault="00B37321" w:rsidP="00B37321"/>
    <w:p w14:paraId="4BCA4327" w14:textId="59C95DB6" w:rsidR="00B37321" w:rsidRPr="00CE6FA6" w:rsidRDefault="00B37321" w:rsidP="00B37321">
      <w:pPr>
        <w:keepNext/>
        <w:tabs>
          <w:tab w:val="left" w:pos="720"/>
          <w:tab w:val="left" w:pos="1080"/>
          <w:tab w:val="left" w:pos="2340"/>
          <w:tab w:val="left" w:pos="3600"/>
          <w:tab w:val="left" w:pos="5580"/>
        </w:tabs>
      </w:pPr>
      <w:r w:rsidRPr="00CE6FA6">
        <w:t>(</w:t>
      </w:r>
      <w:r w:rsidR="00F66E49" w:rsidRPr="00CE6FA6">
        <w:t>288</w:t>
      </w:r>
      <w:r w:rsidRPr="00CE6FA6">
        <w:t>)</w:t>
      </w:r>
      <w:r w:rsidRPr="00CE6FA6">
        <w:tab/>
      </w:r>
      <w:r w:rsidRPr="00CE6FA6">
        <w:tab/>
        <w:t>melody</w:t>
      </w:r>
      <w:r w:rsidRPr="00CE6FA6">
        <w:tab/>
        <w:t>noun</w:t>
      </w:r>
      <w:r w:rsidRPr="00CE6FA6">
        <w:tab/>
        <w:t xml:space="preserve">with </w:t>
      </w:r>
      <w:r w:rsidRPr="00CE6FA6">
        <w:rPr>
          <w:rFonts w:ascii="Doulos SIL" w:hAnsi="Doulos SIL"/>
        </w:rPr>
        <w:t>te</w:t>
      </w:r>
      <w:r w:rsidR="00907B5E" w:rsidRPr="00CE6FA6">
        <w:rPr>
          <w:rFonts w:ascii="Doulos SIL" w:hAnsi="Doulos SIL"/>
          <w:lang w:val="x-none"/>
        </w:rPr>
        <w:t>̄</w:t>
      </w:r>
      <w:r w:rsidRPr="00CE6FA6">
        <w:tab/>
        <w:t>gloss</w:t>
      </w:r>
    </w:p>
    <w:p w14:paraId="297F075C" w14:textId="77777777" w:rsidR="00B37321" w:rsidRPr="00CE6FA6" w:rsidRDefault="00B37321" w:rsidP="00B37321">
      <w:pPr>
        <w:keepNext/>
        <w:tabs>
          <w:tab w:val="left" w:pos="720"/>
          <w:tab w:val="left" w:pos="1080"/>
          <w:tab w:val="left" w:pos="2340"/>
          <w:tab w:val="left" w:pos="3600"/>
          <w:tab w:val="left" w:pos="5580"/>
        </w:tabs>
      </w:pPr>
    </w:p>
    <w:p w14:paraId="094A263F" w14:textId="178C3E8C" w:rsidR="00B37321" w:rsidRPr="00CE6FA6" w:rsidRDefault="00B37321" w:rsidP="00B37321">
      <w:pPr>
        <w:keepNext/>
        <w:tabs>
          <w:tab w:val="left" w:pos="720"/>
          <w:tab w:val="left" w:pos="1080"/>
          <w:tab w:val="left" w:pos="2340"/>
          <w:tab w:val="left" w:pos="3600"/>
          <w:tab w:val="left" w:pos="5580"/>
        </w:tabs>
      </w:pPr>
      <w:r w:rsidRPr="00CE6FA6">
        <w:tab/>
        <w:t>a. noun of /L/ melody</w:t>
      </w:r>
    </w:p>
    <w:p w14:paraId="7CA9FFD9" w14:textId="5B4187A0" w:rsidR="00B37321" w:rsidRPr="00CE6FA6" w:rsidRDefault="00B37321" w:rsidP="00B37321">
      <w:pPr>
        <w:keepNext/>
        <w:tabs>
          <w:tab w:val="left" w:pos="720"/>
          <w:tab w:val="left" w:pos="1080"/>
          <w:tab w:val="left" w:pos="2340"/>
          <w:tab w:val="left" w:pos="3600"/>
          <w:tab w:val="left" w:pos="5580"/>
        </w:tabs>
      </w:pPr>
      <w:r w:rsidRPr="00CE6FA6">
        <w:tab/>
      </w:r>
      <w:r w:rsidRPr="00CE6FA6">
        <w:tab/>
        <w:t>/L/</w:t>
      </w:r>
      <w:r w:rsidRPr="00CE6FA6">
        <w:tab/>
      </w:r>
      <w:r w:rsidRPr="00CE6FA6">
        <w:rPr>
          <w:rFonts w:ascii="Doulos SIL" w:hAnsi="Doulos SIL"/>
        </w:rPr>
        <w:t>nà</w:t>
      </w:r>
      <w:r w:rsidR="004B4BDC" w:rsidRPr="00CE6FA6">
        <w:rPr>
          <w:rFonts w:ascii="Doulos SIL" w:hAnsi="Doulos SIL"/>
        </w:rPr>
        <w:t>a</w:t>
      </w:r>
      <w:r w:rsidR="004B4BDC" w:rsidRPr="00CE6FA6">
        <w:rPr>
          <w:rFonts w:ascii="Doulos SIL" w:hAnsi="Doulos SIL"/>
          <w:lang w:val="x-none"/>
        </w:rPr>
        <w:t>̀</w:t>
      </w:r>
      <w:r w:rsidRPr="00CE6FA6">
        <w:rPr>
          <w:rFonts w:ascii="Doulos SIL" w:hAnsi="Doulos SIL"/>
          <w:lang w:val="x-none"/>
        </w:rPr>
        <w:tab/>
      </w:r>
      <w:r w:rsidRPr="00CE6FA6">
        <w:rPr>
          <w:rFonts w:ascii="Doulos SIL" w:hAnsi="Doulos SIL"/>
        </w:rPr>
        <w:t>nàa</w:t>
      </w:r>
      <w:r w:rsidR="0074324C" w:rsidRPr="00CE6FA6">
        <w:rPr>
          <w:rFonts w:ascii="Doulos SIL" w:hAnsi="Doulos SIL"/>
          <w:lang w:val="x-none"/>
        </w:rPr>
        <w:t>̀</w:t>
      </w:r>
      <w:r w:rsidRPr="00CE6FA6">
        <w:rPr>
          <w:rFonts w:ascii="Doulos SIL" w:hAnsi="Doulos SIL"/>
        </w:rPr>
        <w:t xml:space="preserve"> te</w:t>
      </w:r>
      <w:r w:rsidR="0074324C" w:rsidRPr="00CE6FA6">
        <w:rPr>
          <w:rFonts w:ascii="Doulos SIL" w:hAnsi="Doulos SIL"/>
          <w:lang w:val="x-none"/>
        </w:rPr>
        <w:t>̄</w:t>
      </w:r>
      <w:r w:rsidRPr="00CE6FA6">
        <w:tab/>
        <w:t>‘cow’</w:t>
      </w:r>
    </w:p>
    <w:p w14:paraId="20C9142E" w14:textId="77777777" w:rsidR="00B37321" w:rsidRPr="00CE6FA6" w:rsidRDefault="00B37321" w:rsidP="00B37321">
      <w:pPr>
        <w:keepNext/>
        <w:tabs>
          <w:tab w:val="left" w:pos="720"/>
          <w:tab w:val="left" w:pos="1080"/>
          <w:tab w:val="left" w:pos="2340"/>
          <w:tab w:val="left" w:pos="3600"/>
          <w:tab w:val="left" w:pos="5580"/>
        </w:tabs>
      </w:pPr>
    </w:p>
    <w:p w14:paraId="5D17F55C" w14:textId="77777777" w:rsidR="00B37321" w:rsidRPr="00CE6FA6" w:rsidRDefault="00B37321" w:rsidP="00B37321">
      <w:pPr>
        <w:keepNext/>
        <w:tabs>
          <w:tab w:val="left" w:pos="720"/>
          <w:tab w:val="left" w:pos="1080"/>
          <w:tab w:val="left" w:pos="2340"/>
          <w:tab w:val="left" w:pos="3600"/>
          <w:tab w:val="left" w:pos="5580"/>
        </w:tabs>
      </w:pPr>
      <w:r w:rsidRPr="00CE6FA6">
        <w:tab/>
        <w:t>b. nouns of other melodies</w:t>
      </w:r>
    </w:p>
    <w:p w14:paraId="7B2CC3A7" w14:textId="42E0274F" w:rsidR="00B37321" w:rsidRPr="00CE6FA6" w:rsidRDefault="00B37321" w:rsidP="00B37321">
      <w:pPr>
        <w:keepNext/>
        <w:tabs>
          <w:tab w:val="left" w:pos="720"/>
          <w:tab w:val="left" w:pos="1080"/>
          <w:tab w:val="left" w:pos="2340"/>
          <w:tab w:val="left" w:pos="3600"/>
          <w:tab w:val="left" w:pos="5580"/>
        </w:tabs>
      </w:pPr>
      <w:r w:rsidRPr="00CE6FA6">
        <w:tab/>
      </w:r>
      <w:r w:rsidRPr="00CE6FA6">
        <w:tab/>
        <w:t>/LML/</w:t>
      </w:r>
      <w:r w:rsidRPr="00CE6FA6">
        <w:tab/>
      </w:r>
      <w:r w:rsidRPr="00CE6FA6">
        <w:rPr>
          <w:rFonts w:ascii="Doulos SIL" w:hAnsi="Doulos SIL"/>
        </w:rPr>
        <w:t>tùjūnù</w:t>
      </w:r>
      <w:r w:rsidRPr="00CE6FA6">
        <w:rPr>
          <w:rFonts w:ascii="Doulos SIL" w:hAnsi="Doulos SIL"/>
        </w:rPr>
        <w:tab/>
        <w:t>tùjūnù te</w:t>
      </w:r>
      <w:r w:rsidR="0074324C" w:rsidRPr="00CE6FA6">
        <w:rPr>
          <w:rFonts w:ascii="Doulos SIL" w:hAnsi="Doulos SIL"/>
          <w:lang w:val="x-none"/>
        </w:rPr>
        <w:t>̄</w:t>
      </w:r>
      <w:r w:rsidRPr="00CE6FA6">
        <w:tab/>
        <w:t>‘pigeon’</w:t>
      </w:r>
      <w:r w:rsidRPr="00CE6FA6">
        <w:tab/>
      </w:r>
    </w:p>
    <w:p w14:paraId="7F5AD9D2" w14:textId="0BF9995B" w:rsidR="00B37321" w:rsidRPr="00CE6FA6" w:rsidRDefault="00B37321" w:rsidP="00B37321">
      <w:pPr>
        <w:keepNext/>
        <w:tabs>
          <w:tab w:val="left" w:pos="720"/>
          <w:tab w:val="left" w:pos="1080"/>
          <w:tab w:val="left" w:pos="2340"/>
          <w:tab w:val="left" w:pos="3600"/>
          <w:tab w:val="left" w:pos="5580"/>
        </w:tabs>
      </w:pPr>
      <w:r w:rsidRPr="00CE6FA6">
        <w:tab/>
      </w:r>
      <w:r w:rsidRPr="00CE6FA6">
        <w:tab/>
        <w:t>/M/</w:t>
      </w:r>
      <w:r w:rsidRPr="00CE6FA6">
        <w:tab/>
      </w:r>
      <w:r w:rsidRPr="00CE6FA6">
        <w:rPr>
          <w:rFonts w:ascii="Doulos SIL" w:hAnsi="Doulos SIL"/>
        </w:rPr>
        <w:t>ɲīmī</w:t>
      </w:r>
      <w:r w:rsidRPr="00CE6FA6">
        <w:rPr>
          <w:rFonts w:ascii="Doulos SIL" w:hAnsi="Doulos SIL"/>
        </w:rPr>
        <w:tab/>
        <w:t>ɲīmī te</w:t>
      </w:r>
      <w:r w:rsidR="0074324C" w:rsidRPr="00CE6FA6">
        <w:rPr>
          <w:rFonts w:ascii="Doulos SIL" w:hAnsi="Doulos SIL"/>
          <w:lang w:val="x-none"/>
        </w:rPr>
        <w:t>̄</w:t>
      </w:r>
      <w:r w:rsidRPr="00CE6FA6">
        <w:tab/>
        <w:t>‘person’</w:t>
      </w:r>
    </w:p>
    <w:p w14:paraId="5B634CBE" w14:textId="2C8B53B1" w:rsidR="00B37321" w:rsidRPr="00CE6FA6" w:rsidRDefault="00B37321" w:rsidP="00B37321">
      <w:pPr>
        <w:keepNext/>
        <w:tabs>
          <w:tab w:val="left" w:pos="720"/>
          <w:tab w:val="left" w:pos="1080"/>
          <w:tab w:val="left" w:pos="2340"/>
          <w:tab w:val="left" w:pos="3600"/>
          <w:tab w:val="left" w:pos="5580"/>
        </w:tabs>
      </w:pPr>
      <w:r w:rsidRPr="00CE6FA6">
        <w:tab/>
      </w:r>
      <w:r w:rsidRPr="00CE6FA6">
        <w:tab/>
        <w:t>/ML</w:t>
      </w:r>
      <w:r w:rsidR="00F43755" w:rsidRPr="00CE6FA6">
        <w:t>H</w:t>
      </w:r>
      <w:r w:rsidRPr="00CE6FA6">
        <w:t>/</w:t>
      </w:r>
      <w:r w:rsidRPr="00CE6FA6">
        <w:tab/>
      </w:r>
      <w:r w:rsidRPr="00CE6FA6">
        <w:rPr>
          <w:rFonts w:ascii="Doulos SIL" w:hAnsi="Doulos SIL"/>
        </w:rPr>
        <w:t>ɲ</w:t>
      </w:r>
      <w:r w:rsidR="00B51BFA" w:rsidRPr="00CE6FA6">
        <w:rPr>
          <w:rFonts w:ascii="Doulos SIL" w:hAnsi="Doulos SIL"/>
        </w:rPr>
        <w:t>o</w:t>
      </w:r>
      <w:r w:rsidR="00B51BFA" w:rsidRPr="00CE6FA6">
        <w:rPr>
          <w:rFonts w:ascii="Doulos SIL" w:hAnsi="Doulos SIL"/>
          <w:lang w:val="x-none"/>
        </w:rPr>
        <w:t>̄ò</w:t>
      </w:r>
      <w:r w:rsidRPr="00CE6FA6">
        <w:rPr>
          <w:rFonts w:ascii="Doulos SIL" w:hAnsi="Doulos SIL"/>
        </w:rPr>
        <w:t>mɔ</w:t>
      </w:r>
      <w:r w:rsidR="00F43755" w:rsidRPr="00CE6FA6">
        <w:rPr>
          <w:rFonts w:ascii="Doulos SIL" w:hAnsi="Doulos SIL"/>
          <w:lang w:val="x-none"/>
        </w:rPr>
        <w:t>́</w:t>
      </w:r>
      <w:r w:rsidRPr="00CE6FA6">
        <w:rPr>
          <w:rFonts w:ascii="Doulos SIL" w:hAnsi="Doulos SIL"/>
        </w:rPr>
        <w:tab/>
        <w:t>ɲ</w:t>
      </w:r>
      <w:r w:rsidR="00B51BFA" w:rsidRPr="00CE6FA6">
        <w:rPr>
          <w:rFonts w:ascii="Doulos SIL" w:hAnsi="Doulos SIL"/>
        </w:rPr>
        <w:t>o</w:t>
      </w:r>
      <w:r w:rsidR="00B51BFA" w:rsidRPr="00CE6FA6">
        <w:rPr>
          <w:rFonts w:ascii="Doulos SIL" w:hAnsi="Doulos SIL"/>
          <w:lang w:val="x-none"/>
        </w:rPr>
        <w:t>̄ò</w:t>
      </w:r>
      <w:r w:rsidRPr="00CE6FA6">
        <w:rPr>
          <w:rFonts w:ascii="Doulos SIL" w:hAnsi="Doulos SIL"/>
        </w:rPr>
        <w:t>mɔ</w:t>
      </w:r>
      <w:r w:rsidR="00F43755" w:rsidRPr="00CE6FA6">
        <w:rPr>
          <w:rFonts w:ascii="Doulos SIL" w:hAnsi="Doulos SIL"/>
          <w:lang w:val="x-none"/>
        </w:rPr>
        <w:t>́</w:t>
      </w:r>
      <w:r w:rsidRPr="00CE6FA6">
        <w:rPr>
          <w:rFonts w:ascii="Doulos SIL" w:hAnsi="Doulos SIL"/>
        </w:rPr>
        <w:t xml:space="preserve"> te</w:t>
      </w:r>
      <w:r w:rsidR="0074324C" w:rsidRPr="00CE6FA6">
        <w:rPr>
          <w:rFonts w:ascii="Doulos SIL" w:hAnsi="Doulos SIL"/>
          <w:lang w:val="x-none"/>
        </w:rPr>
        <w:t>̄</w:t>
      </w:r>
      <w:r w:rsidRPr="00CE6FA6">
        <w:tab/>
        <w:t>‘camel’</w:t>
      </w:r>
    </w:p>
    <w:p w14:paraId="0B83EDD1" w14:textId="74CE618C" w:rsidR="00B37321" w:rsidRPr="00CE6FA6" w:rsidRDefault="00B37321" w:rsidP="00B37321">
      <w:pPr>
        <w:tabs>
          <w:tab w:val="left" w:pos="720"/>
          <w:tab w:val="left" w:pos="1080"/>
          <w:tab w:val="left" w:pos="2340"/>
          <w:tab w:val="left" w:pos="3600"/>
          <w:tab w:val="left" w:pos="5580"/>
        </w:tabs>
      </w:pPr>
      <w:r w:rsidRPr="00CE6FA6">
        <w:tab/>
      </w:r>
      <w:r w:rsidRPr="00CE6FA6">
        <w:tab/>
        <w:t>/H/</w:t>
      </w:r>
      <w:r w:rsidRPr="00CE6FA6">
        <w:tab/>
      </w:r>
      <w:r w:rsidRPr="00CE6FA6">
        <w:rPr>
          <w:rFonts w:ascii="Doulos SIL" w:hAnsi="Doulos SIL"/>
        </w:rPr>
        <w:t>ku</w:t>
      </w:r>
      <w:r w:rsidRPr="00CE6FA6">
        <w:rPr>
          <w:rFonts w:ascii="Doulos SIL" w:hAnsi="Doulos SIL"/>
          <w:lang w:val="x-none"/>
        </w:rPr>
        <w:t>́ŋgólo</w:t>
      </w:r>
      <w:r w:rsidR="004531AF" w:rsidRPr="00CE6FA6">
        <w:rPr>
          <w:rFonts w:ascii="Doulos SIL" w:hAnsi="Doulos SIL"/>
          <w:lang w:val="x-none"/>
        </w:rPr>
        <w:t>̄</w:t>
      </w:r>
      <w:r w:rsidRPr="00CE6FA6">
        <w:rPr>
          <w:rFonts w:ascii="Doulos SIL" w:hAnsi="Doulos SIL"/>
        </w:rPr>
        <w:tab/>
        <w:t>ku</w:t>
      </w:r>
      <w:r w:rsidRPr="00CE6FA6">
        <w:rPr>
          <w:rFonts w:ascii="Doulos SIL" w:hAnsi="Doulos SIL"/>
          <w:lang w:val="x-none"/>
        </w:rPr>
        <w:t>́ŋgóló</w:t>
      </w:r>
      <w:r w:rsidRPr="00CE6FA6">
        <w:rPr>
          <w:rFonts w:ascii="Doulos SIL" w:hAnsi="Doulos SIL"/>
        </w:rPr>
        <w:t xml:space="preserve"> te</w:t>
      </w:r>
      <w:r w:rsidR="0074324C" w:rsidRPr="00CE6FA6">
        <w:rPr>
          <w:rFonts w:ascii="Doulos SIL" w:hAnsi="Doulos SIL"/>
          <w:lang w:val="x-none"/>
        </w:rPr>
        <w:t>̄</w:t>
      </w:r>
      <w:r w:rsidRPr="00CE6FA6">
        <w:tab/>
        <w:t>‘dog’</w:t>
      </w:r>
    </w:p>
    <w:p w14:paraId="5F4727C4" w14:textId="77777777" w:rsidR="00B37321" w:rsidRPr="00CE6FA6" w:rsidRDefault="00B37321" w:rsidP="00B37321"/>
    <w:p w14:paraId="47CD76ED" w14:textId="7A438CEF" w:rsidR="00B37321" w:rsidRPr="00CE6FA6" w:rsidRDefault="00B37321" w:rsidP="00B37321">
      <w:r w:rsidRPr="00CE6FA6">
        <w:t>The pronominal paradigm is (</w:t>
      </w:r>
      <w:r w:rsidR="005E3C05" w:rsidRPr="00CE6FA6">
        <w:t>289</w:t>
      </w:r>
      <w:r w:rsidRPr="00CE6FA6">
        <w:t xml:space="preserve">). </w:t>
      </w:r>
    </w:p>
    <w:p w14:paraId="30582B14" w14:textId="77777777" w:rsidR="00B37321" w:rsidRPr="00CE6FA6" w:rsidRDefault="00B37321" w:rsidP="00B37321">
      <w:r w:rsidRPr="00CE6FA6">
        <w:t xml:space="preserve"> </w:t>
      </w:r>
    </w:p>
    <w:p w14:paraId="417974F5" w14:textId="11B2ECFB" w:rsidR="00B37321" w:rsidRPr="00CE6FA6" w:rsidRDefault="00B37321" w:rsidP="00B37321">
      <w:pPr>
        <w:tabs>
          <w:tab w:val="left" w:pos="720"/>
          <w:tab w:val="left" w:pos="1080"/>
          <w:tab w:val="left" w:pos="2160"/>
        </w:tabs>
        <w:rPr>
          <w:rFonts w:ascii="Doulos SIL" w:hAnsi="Doulos SIL"/>
        </w:rPr>
      </w:pPr>
      <w:r w:rsidRPr="00CE6FA6">
        <w:t>(</w:t>
      </w:r>
      <w:r w:rsidR="005E3C05" w:rsidRPr="00CE6FA6">
        <w:t>289</w:t>
      </w:r>
      <w:r w:rsidRPr="00CE6FA6">
        <w:t>)</w:t>
      </w:r>
      <w:r w:rsidRPr="00CE6FA6">
        <w:tab/>
        <w:t>a.</w:t>
      </w:r>
      <w:r w:rsidRPr="00CE6FA6">
        <w:tab/>
        <w:t>1Sg</w:t>
      </w:r>
      <w:r w:rsidRPr="00CE6FA6">
        <w:tab/>
      </w:r>
      <w:r w:rsidR="0074324C" w:rsidRPr="00CE6FA6">
        <w:rPr>
          <w:rFonts w:ascii="Doulos SIL" w:hAnsi="Doulos SIL" w:cs="Doulos SIL"/>
          <w:lang w:val="x-none"/>
        </w:rPr>
        <w:t>ǹ</w:t>
      </w:r>
      <w:r w:rsidRPr="00CE6FA6">
        <w:rPr>
          <w:rFonts w:ascii="Doulos SIL" w:hAnsi="Doulos SIL" w:cs="Doulos SIL"/>
        </w:rPr>
        <w:t xml:space="preserve"> te</w:t>
      </w:r>
      <w:r w:rsidR="0074324C" w:rsidRPr="00CE6FA6">
        <w:rPr>
          <w:rFonts w:ascii="Doulos SIL" w:hAnsi="Doulos SIL" w:cs="Doulos SIL"/>
          <w:lang w:val="x-none"/>
        </w:rPr>
        <w:t>̄</w:t>
      </w:r>
    </w:p>
    <w:p w14:paraId="6B88BAE9" w14:textId="77777777" w:rsidR="00B37321" w:rsidRPr="00CE6FA6" w:rsidRDefault="00B37321" w:rsidP="00B37321">
      <w:pPr>
        <w:tabs>
          <w:tab w:val="left" w:pos="720"/>
          <w:tab w:val="left" w:pos="1080"/>
          <w:tab w:val="left" w:pos="2160"/>
        </w:tabs>
      </w:pPr>
    </w:p>
    <w:p w14:paraId="777769AA" w14:textId="286119B6" w:rsidR="00B37321" w:rsidRPr="00CE6FA6" w:rsidRDefault="00B37321" w:rsidP="00B37321">
      <w:pPr>
        <w:tabs>
          <w:tab w:val="left" w:pos="720"/>
          <w:tab w:val="left" w:pos="1080"/>
          <w:tab w:val="left" w:pos="2160"/>
        </w:tabs>
      </w:pPr>
      <w:r w:rsidRPr="00CE6FA6">
        <w:tab/>
        <w:t>b.</w:t>
      </w:r>
      <w:r w:rsidRPr="00CE6FA6">
        <w:tab/>
        <w:t>1Pl</w:t>
      </w:r>
      <w:r w:rsidRPr="00CE6FA6">
        <w:tab/>
      </w:r>
      <w:r w:rsidRPr="00CE6FA6">
        <w:rPr>
          <w:rFonts w:ascii="Doulos SIL" w:hAnsi="Doulos SIL"/>
        </w:rPr>
        <w:t>ē te</w:t>
      </w:r>
      <w:r w:rsidR="0074324C" w:rsidRPr="00CE6FA6">
        <w:rPr>
          <w:rFonts w:ascii="Doulos SIL" w:hAnsi="Doulos SIL"/>
          <w:lang w:val="x-none"/>
        </w:rPr>
        <w:t>̄</w:t>
      </w:r>
    </w:p>
    <w:p w14:paraId="3B1D83B0" w14:textId="35F8513E" w:rsidR="00B37321" w:rsidRPr="00CE6FA6" w:rsidRDefault="00B37321" w:rsidP="00B37321">
      <w:pPr>
        <w:tabs>
          <w:tab w:val="left" w:pos="720"/>
          <w:tab w:val="left" w:pos="1080"/>
          <w:tab w:val="left" w:pos="2160"/>
        </w:tabs>
      </w:pPr>
      <w:r w:rsidRPr="00CE6FA6">
        <w:tab/>
      </w:r>
      <w:r w:rsidRPr="00CE6FA6">
        <w:tab/>
        <w:t>2Sg</w:t>
      </w:r>
      <w:r w:rsidRPr="00CE6FA6">
        <w:tab/>
      </w:r>
      <w:r w:rsidRPr="00CE6FA6">
        <w:rPr>
          <w:rFonts w:ascii="Doulos SIL" w:hAnsi="Doulos SIL"/>
        </w:rPr>
        <w:t>ā</w:t>
      </w:r>
      <w:r w:rsidR="00C45BFF" w:rsidRPr="00CE6FA6">
        <w:rPr>
          <w:rFonts w:ascii="Doulos SIL" w:hAnsi="Doulos SIL"/>
          <w:lang w:val="x-none"/>
        </w:rPr>
        <w:t>n</w:t>
      </w:r>
      <w:r w:rsidRPr="00CE6FA6">
        <w:rPr>
          <w:rFonts w:ascii="Doulos SIL" w:hAnsi="Doulos SIL"/>
        </w:rPr>
        <w:t xml:space="preserve"> te</w:t>
      </w:r>
      <w:r w:rsidR="0074324C" w:rsidRPr="00CE6FA6">
        <w:rPr>
          <w:rFonts w:ascii="Doulos SIL" w:hAnsi="Doulos SIL"/>
          <w:lang w:val="x-none"/>
        </w:rPr>
        <w:t>̄</w:t>
      </w:r>
    </w:p>
    <w:p w14:paraId="7651C430" w14:textId="183D2A3C" w:rsidR="00B37321" w:rsidRPr="00CE6FA6" w:rsidRDefault="00B37321" w:rsidP="00B37321">
      <w:pPr>
        <w:tabs>
          <w:tab w:val="left" w:pos="720"/>
          <w:tab w:val="left" w:pos="1080"/>
          <w:tab w:val="left" w:pos="2160"/>
        </w:tabs>
        <w:rPr>
          <w:rFonts w:ascii="Doulos SIL" w:hAnsi="Doulos SIL"/>
        </w:rPr>
      </w:pPr>
      <w:r w:rsidRPr="00CE6FA6">
        <w:tab/>
      </w:r>
      <w:r w:rsidRPr="00CE6FA6">
        <w:tab/>
        <w:t>2Pl</w:t>
      </w:r>
      <w:r w:rsidRPr="00CE6FA6">
        <w:tab/>
      </w:r>
      <w:r w:rsidRPr="00CE6FA6">
        <w:rPr>
          <w:rFonts w:ascii="Doulos SIL" w:hAnsi="Doulos SIL"/>
        </w:rPr>
        <w:t>āā te</w:t>
      </w:r>
      <w:r w:rsidR="0074324C" w:rsidRPr="00CE6FA6">
        <w:rPr>
          <w:rFonts w:ascii="Doulos SIL" w:hAnsi="Doulos SIL"/>
          <w:lang w:val="x-none"/>
        </w:rPr>
        <w:t>̄</w:t>
      </w:r>
    </w:p>
    <w:p w14:paraId="39E049B1" w14:textId="78C37D09" w:rsidR="00B37321" w:rsidRPr="00CE6FA6" w:rsidRDefault="00B37321" w:rsidP="00B37321">
      <w:pPr>
        <w:tabs>
          <w:tab w:val="left" w:pos="720"/>
          <w:tab w:val="left" w:pos="1080"/>
          <w:tab w:val="left" w:pos="2160"/>
        </w:tabs>
      </w:pPr>
      <w:r w:rsidRPr="00CE6FA6">
        <w:tab/>
      </w:r>
      <w:r w:rsidRPr="00CE6FA6">
        <w:tab/>
        <w:t>3Sg</w:t>
      </w:r>
      <w:r w:rsidRPr="00CE6FA6">
        <w:tab/>
      </w:r>
      <w:r w:rsidRPr="00CE6FA6">
        <w:rPr>
          <w:rFonts w:ascii="Doulos SIL" w:hAnsi="Doulos SIL"/>
        </w:rPr>
        <w:t>à te</w:t>
      </w:r>
      <w:r w:rsidR="0074324C" w:rsidRPr="00CE6FA6">
        <w:rPr>
          <w:rFonts w:ascii="Doulos SIL" w:hAnsi="Doulos SIL"/>
          <w:lang w:val="x-none"/>
        </w:rPr>
        <w:t>̄</w:t>
      </w:r>
    </w:p>
    <w:p w14:paraId="6C77E6A3" w14:textId="746E7D5F" w:rsidR="00B37321" w:rsidRPr="00CE6FA6" w:rsidRDefault="00B37321" w:rsidP="00B37321">
      <w:pPr>
        <w:tabs>
          <w:tab w:val="left" w:pos="720"/>
          <w:tab w:val="left" w:pos="1080"/>
          <w:tab w:val="left" w:pos="2160"/>
        </w:tabs>
        <w:rPr>
          <w:rFonts w:ascii="Doulos SIL" w:hAnsi="Doulos SIL"/>
        </w:rPr>
      </w:pPr>
      <w:r w:rsidRPr="00CE6FA6">
        <w:tab/>
      </w:r>
      <w:r w:rsidRPr="00CE6FA6">
        <w:tab/>
        <w:t>3Pl</w:t>
      </w:r>
      <w:r w:rsidRPr="00CE6FA6">
        <w:tab/>
      </w:r>
      <w:r w:rsidRPr="00CE6FA6">
        <w:rPr>
          <w:rFonts w:ascii="Doulos SIL" w:hAnsi="Doulos SIL"/>
        </w:rPr>
        <w:t>è te</w:t>
      </w:r>
      <w:r w:rsidR="0074324C" w:rsidRPr="00CE6FA6">
        <w:rPr>
          <w:rFonts w:ascii="Doulos SIL" w:hAnsi="Doulos SIL"/>
          <w:lang w:val="x-none"/>
        </w:rPr>
        <w:t>̄</w:t>
      </w:r>
    </w:p>
    <w:p w14:paraId="4ED7E52A" w14:textId="4FD658A7" w:rsidR="00B37321" w:rsidRPr="00CE6FA6" w:rsidRDefault="00B37321" w:rsidP="00B37321">
      <w:pPr>
        <w:tabs>
          <w:tab w:val="left" w:pos="720"/>
          <w:tab w:val="left" w:pos="1080"/>
          <w:tab w:val="left" w:pos="2160"/>
        </w:tabs>
        <w:rPr>
          <w:rFonts w:ascii="Doulos SIL" w:hAnsi="Doulos SIL"/>
        </w:rPr>
      </w:pPr>
      <w:r w:rsidRPr="00CE6FA6">
        <w:tab/>
      </w:r>
      <w:r w:rsidRPr="00CE6FA6">
        <w:tab/>
        <w:t>Logo</w:t>
      </w:r>
      <w:r w:rsidRPr="00CE6FA6">
        <w:tab/>
      </w:r>
      <w:r w:rsidR="0074324C" w:rsidRPr="00CE6FA6">
        <w:rPr>
          <w:rFonts w:ascii="Doulos SIL" w:hAnsi="Doulos SIL"/>
        </w:rPr>
        <w:t>n̄</w:t>
      </w:r>
      <w:r w:rsidRPr="00CE6FA6">
        <w:rPr>
          <w:rFonts w:ascii="Doulos SIL" w:hAnsi="Doulos SIL"/>
        </w:rPr>
        <w:t xml:space="preserve"> t</w:t>
      </w:r>
      <w:r w:rsidR="0074324C" w:rsidRPr="00CE6FA6">
        <w:rPr>
          <w:rFonts w:ascii="Doulos SIL" w:hAnsi="Doulos SIL"/>
        </w:rPr>
        <w:t xml:space="preserve">ē </w:t>
      </w:r>
    </w:p>
    <w:p w14:paraId="164EBD8D" w14:textId="77777777" w:rsidR="00975294" w:rsidRPr="00CE6FA6" w:rsidRDefault="00975294" w:rsidP="00C30A26"/>
    <w:p w14:paraId="16675D98" w14:textId="167E4486" w:rsidR="00501E66" w:rsidRPr="00CE6FA6" w:rsidRDefault="00501E66" w:rsidP="00C30A26"/>
    <w:p w14:paraId="051773EB" w14:textId="5B8AC3DB" w:rsidR="00501E66" w:rsidRPr="00CE6FA6" w:rsidRDefault="00501E66" w:rsidP="00501E66">
      <w:pPr>
        <w:pStyle w:val="Heading4"/>
      </w:pPr>
      <w:bookmarkStart w:id="1297" w:name="_Toc76129666"/>
      <w:bookmarkStart w:id="1298" w:name="_Toc115206596"/>
      <w:r w:rsidRPr="00CE6FA6">
        <w:t xml:space="preserve">Dative </w:t>
      </w:r>
      <w:r w:rsidRPr="00CE6FA6">
        <w:rPr>
          <w:rFonts w:ascii="Doulos SIL" w:hAnsi="Doulos SIL" w:cs="Doulos SIL"/>
        </w:rPr>
        <w:t>na</w:t>
      </w:r>
      <w:bookmarkEnd w:id="1297"/>
      <w:r w:rsidR="0037023F" w:rsidRPr="00CE6FA6">
        <w:rPr>
          <w:rFonts w:ascii="Doulos SIL" w:hAnsi="Doulos SIL" w:cs="Doulos SIL"/>
          <w:lang w:val="x-none"/>
        </w:rPr>
        <w:t>̄</w:t>
      </w:r>
      <w:bookmarkEnd w:id="1298"/>
      <w:r w:rsidRPr="00CE6FA6">
        <w:rPr>
          <w:lang w:val="x-none"/>
        </w:rPr>
        <w:t xml:space="preserve"> </w:t>
      </w:r>
    </w:p>
    <w:p w14:paraId="338CB737" w14:textId="2D3FD01D" w:rsidR="00474C6C" w:rsidRPr="00CE6FA6" w:rsidRDefault="003D5C96" w:rsidP="00C30A26">
      <w:pPr>
        <w:rPr>
          <w:lang w:val="x-none"/>
        </w:rPr>
      </w:pPr>
      <w:r w:rsidRPr="00CE6FA6">
        <w:t>The other</w:t>
      </w:r>
      <w:r w:rsidR="00501E66" w:rsidRPr="00CE6FA6">
        <w:t xml:space="preserve"> dative postposition is </w:t>
      </w:r>
      <w:r w:rsidR="00501E66" w:rsidRPr="00CE6FA6">
        <w:rPr>
          <w:rFonts w:ascii="Doulos SIL" w:hAnsi="Doulos SIL" w:cs="Doulos SIL"/>
        </w:rPr>
        <w:t>na</w:t>
      </w:r>
      <w:r w:rsidR="0037023F" w:rsidRPr="00CE6FA6">
        <w:rPr>
          <w:rFonts w:ascii="Doulos SIL" w:hAnsi="Doulos SIL" w:cs="Doulos SIL"/>
          <w:lang w:val="x-none"/>
        </w:rPr>
        <w:t>̄</w:t>
      </w:r>
      <w:r w:rsidR="00501E66" w:rsidRPr="00CE6FA6">
        <w:rPr>
          <w:lang w:val="x-none"/>
        </w:rPr>
        <w:t>.</w:t>
      </w:r>
      <w:r w:rsidR="00474C6C" w:rsidRPr="00CE6FA6">
        <w:rPr>
          <w:lang w:val="x-none"/>
        </w:rPr>
        <w:t xml:space="preserve"> Its range is summarized in (</w:t>
      </w:r>
      <w:r w:rsidR="005E3C05" w:rsidRPr="00CE6FA6">
        <w:rPr>
          <w:lang w:val="x-none"/>
        </w:rPr>
        <w:t>290</w:t>
      </w:r>
      <w:r w:rsidR="00474C6C" w:rsidRPr="00CE6FA6">
        <w:rPr>
          <w:lang w:val="x-none"/>
        </w:rPr>
        <w:t>).</w:t>
      </w:r>
    </w:p>
    <w:p w14:paraId="016347C1" w14:textId="58C468B7" w:rsidR="00474C6C" w:rsidRPr="00CE6FA6" w:rsidRDefault="00474C6C" w:rsidP="00C30A26">
      <w:pPr>
        <w:rPr>
          <w:lang w:val="x-none"/>
        </w:rPr>
      </w:pPr>
    </w:p>
    <w:p w14:paraId="01F217C4" w14:textId="34B6C621" w:rsidR="00474C6C" w:rsidRPr="00CE6FA6" w:rsidRDefault="00474C6C" w:rsidP="00474C6C">
      <w:pPr>
        <w:tabs>
          <w:tab w:val="left" w:pos="720"/>
        </w:tabs>
        <w:rPr>
          <w:lang w:val="x-none"/>
        </w:rPr>
      </w:pPr>
      <w:r w:rsidRPr="00CE6FA6">
        <w:rPr>
          <w:lang w:val="x-none"/>
        </w:rPr>
        <w:lastRenderedPageBreak/>
        <w:t>(</w:t>
      </w:r>
      <w:r w:rsidR="005E3C05" w:rsidRPr="00CE6FA6">
        <w:rPr>
          <w:lang w:val="x-none"/>
        </w:rPr>
        <w:t>290</w:t>
      </w:r>
      <w:r w:rsidRPr="00CE6FA6">
        <w:rPr>
          <w:lang w:val="x-none"/>
        </w:rPr>
        <w:t>)</w:t>
      </w:r>
      <w:r w:rsidRPr="00CE6FA6">
        <w:rPr>
          <w:lang w:val="x-none"/>
        </w:rPr>
        <w:tab/>
        <w:t xml:space="preserve">a. recipient of ‘give’ (competing with </w:t>
      </w:r>
      <w:r w:rsidRPr="00CE6FA6">
        <w:rPr>
          <w:rFonts w:ascii="Doulos SIL" w:hAnsi="Doulos SIL" w:cs="Doulos SIL"/>
          <w:lang w:val="x-none"/>
        </w:rPr>
        <w:t>tē</w:t>
      </w:r>
      <w:r w:rsidRPr="00CE6FA6">
        <w:rPr>
          <w:lang w:val="x-none"/>
        </w:rPr>
        <w:t>)</w:t>
      </w:r>
    </w:p>
    <w:p w14:paraId="1D7711CA" w14:textId="0E407AA7" w:rsidR="00474C6C" w:rsidRPr="00CE6FA6" w:rsidRDefault="00474C6C" w:rsidP="00474C6C">
      <w:pPr>
        <w:tabs>
          <w:tab w:val="left" w:pos="720"/>
        </w:tabs>
        <w:rPr>
          <w:lang w:val="x-none"/>
        </w:rPr>
      </w:pPr>
      <w:r w:rsidRPr="00CE6FA6">
        <w:rPr>
          <w:lang w:val="x-none"/>
        </w:rPr>
        <w:tab/>
        <w:t>b. adjunct with ‘pass (by)’, including ‘surpass’</w:t>
      </w:r>
    </w:p>
    <w:p w14:paraId="56D7ADB3" w14:textId="71BE2A2C" w:rsidR="00474C6C" w:rsidRPr="00CE6FA6" w:rsidRDefault="00474C6C" w:rsidP="00474C6C">
      <w:pPr>
        <w:tabs>
          <w:tab w:val="left" w:pos="720"/>
        </w:tabs>
        <w:rPr>
          <w:lang w:val="x-none"/>
        </w:rPr>
      </w:pPr>
      <w:r w:rsidRPr="00CE6FA6">
        <w:rPr>
          <w:lang w:val="x-none"/>
        </w:rPr>
        <w:tab/>
        <w:t xml:space="preserve">c. adjunct with </w:t>
      </w:r>
      <w:r w:rsidR="00A55B5F" w:rsidRPr="00CE6FA6">
        <w:rPr>
          <w:lang w:val="x-none"/>
        </w:rPr>
        <w:t>‘</w:t>
      </w:r>
      <w:r w:rsidR="006E10B8" w:rsidRPr="00CE6FA6">
        <w:rPr>
          <w:lang w:val="x-none"/>
        </w:rPr>
        <w:t xml:space="preserve">join, </w:t>
      </w:r>
      <w:r w:rsidR="00A55B5F" w:rsidRPr="00CE6FA6">
        <w:rPr>
          <w:lang w:val="x-none"/>
        </w:rPr>
        <w:t>be added to X’</w:t>
      </w:r>
    </w:p>
    <w:p w14:paraId="774C85AD" w14:textId="77777777" w:rsidR="00474C6C" w:rsidRPr="00CE6FA6" w:rsidRDefault="00474C6C" w:rsidP="00C30A26">
      <w:pPr>
        <w:rPr>
          <w:lang w:val="x-none"/>
        </w:rPr>
      </w:pPr>
    </w:p>
    <w:p w14:paraId="67CDA724" w14:textId="4D5CFD0B" w:rsidR="00C30A26" w:rsidRPr="00CE6FA6" w:rsidRDefault="00474C6C" w:rsidP="00C30A26">
      <w:pPr>
        <w:rPr>
          <w:lang w:val="x-none"/>
        </w:rPr>
      </w:pPr>
      <w:r w:rsidRPr="00CE6FA6">
        <w:rPr>
          <w:rFonts w:ascii="Doulos SIL" w:hAnsi="Doulos SIL" w:cs="Doulos SIL"/>
          <w:lang w:val="x-none"/>
        </w:rPr>
        <w:t>[X nā]</w:t>
      </w:r>
      <w:r w:rsidR="00501E66" w:rsidRPr="00CE6FA6">
        <w:rPr>
          <w:lang w:val="x-none"/>
        </w:rPr>
        <w:t xml:space="preserve"> can occur in place of </w:t>
      </w:r>
      <w:r w:rsidRPr="00CE6FA6">
        <w:rPr>
          <w:lang w:val="x-none"/>
        </w:rPr>
        <w:t xml:space="preserve">[X </w:t>
      </w:r>
      <w:r w:rsidR="00501E66" w:rsidRPr="00CE6FA6">
        <w:rPr>
          <w:rFonts w:ascii="Doulos SIL" w:hAnsi="Doulos SIL" w:cs="Doulos SIL"/>
          <w:lang w:val="x-none"/>
        </w:rPr>
        <w:t>te</w:t>
      </w:r>
      <w:r w:rsidR="00907B5E" w:rsidRPr="00CE6FA6">
        <w:rPr>
          <w:rFonts w:ascii="Doulos SIL" w:hAnsi="Doulos SIL" w:cs="Doulos SIL"/>
          <w:lang w:val="x-none"/>
        </w:rPr>
        <w:t>̄</w:t>
      </w:r>
      <w:r w:rsidRPr="00CE6FA6">
        <w:rPr>
          <w:rFonts w:ascii="Doulos SIL" w:hAnsi="Doulos SIL" w:cs="Doulos SIL"/>
          <w:lang w:val="x-none"/>
        </w:rPr>
        <w:t>]</w:t>
      </w:r>
      <w:r w:rsidR="00501E66" w:rsidRPr="00CE6FA6">
        <w:rPr>
          <w:lang w:val="x-none"/>
        </w:rPr>
        <w:t xml:space="preserve"> with </w:t>
      </w:r>
      <w:r w:rsidR="0084289F" w:rsidRPr="00CE6FA6">
        <w:rPr>
          <w:lang w:val="x-none"/>
        </w:rPr>
        <w:t xml:space="preserve">ditransitives </w:t>
      </w:r>
      <w:r w:rsidR="00501E66" w:rsidRPr="00CE6FA6">
        <w:rPr>
          <w:lang w:val="x-none"/>
        </w:rPr>
        <w:t>‘give’ and ‘show’, but not with ‘say’. Both postpositions are possible in (</w:t>
      </w:r>
      <w:r w:rsidR="005E3C05" w:rsidRPr="00CE6FA6">
        <w:rPr>
          <w:lang w:val="x-none"/>
        </w:rPr>
        <w:t>291</w:t>
      </w:r>
      <w:r w:rsidR="00501E66" w:rsidRPr="00CE6FA6">
        <w:rPr>
          <w:lang w:val="x-none"/>
        </w:rPr>
        <w:t xml:space="preserve">a), but only </w:t>
      </w:r>
      <w:r w:rsidR="00501E66" w:rsidRPr="00CE6FA6">
        <w:rPr>
          <w:rFonts w:ascii="Doulos SIL" w:hAnsi="Doulos SIL" w:cs="Doulos SIL"/>
          <w:lang w:val="x-none"/>
        </w:rPr>
        <w:t>te</w:t>
      </w:r>
      <w:r w:rsidR="00907B5E" w:rsidRPr="00CE6FA6">
        <w:rPr>
          <w:rFonts w:ascii="Doulos SIL" w:hAnsi="Doulos SIL" w:cs="Doulos SIL"/>
          <w:lang w:val="x-none"/>
        </w:rPr>
        <w:t>̄</w:t>
      </w:r>
      <w:r w:rsidR="00501E66" w:rsidRPr="00CE6FA6">
        <w:rPr>
          <w:lang w:val="x-none"/>
        </w:rPr>
        <w:t xml:space="preserve"> </w:t>
      </w:r>
      <w:r w:rsidR="00BA7267" w:rsidRPr="00CE6FA6">
        <w:rPr>
          <w:lang w:val="x-none"/>
        </w:rPr>
        <w:t xml:space="preserve">is possible </w:t>
      </w:r>
      <w:r w:rsidR="00501E66" w:rsidRPr="00CE6FA6">
        <w:rPr>
          <w:lang w:val="x-none"/>
        </w:rPr>
        <w:t>in (</w:t>
      </w:r>
      <w:r w:rsidR="005E3C05" w:rsidRPr="00CE6FA6">
        <w:rPr>
          <w:lang w:val="x-none"/>
        </w:rPr>
        <w:t>291</w:t>
      </w:r>
      <w:r w:rsidR="00501E66" w:rsidRPr="00CE6FA6">
        <w:rPr>
          <w:lang w:val="x-none"/>
        </w:rPr>
        <w:t xml:space="preserve">b). </w:t>
      </w:r>
      <w:r w:rsidR="003D5C96" w:rsidRPr="00CE6FA6">
        <w:rPr>
          <w:rFonts w:ascii="Doulos SIL" w:hAnsi="Doulos SIL" w:cs="Doulos SIL"/>
          <w:lang w:val="x-none"/>
        </w:rPr>
        <w:t>tē</w:t>
      </w:r>
      <w:r w:rsidR="003D5C96" w:rsidRPr="00CE6FA6">
        <w:rPr>
          <w:lang w:val="x-none"/>
        </w:rPr>
        <w:t xml:space="preserve"> is more common than </w:t>
      </w:r>
      <w:r w:rsidR="003D5C96" w:rsidRPr="00CE6FA6">
        <w:rPr>
          <w:rFonts w:ascii="Doulos SIL" w:hAnsi="Doulos SIL" w:cs="Doulos SIL"/>
          <w:lang w:val="x-none"/>
        </w:rPr>
        <w:t>nā</w:t>
      </w:r>
      <w:r w:rsidR="003D5C96" w:rsidRPr="00CE6FA6">
        <w:rPr>
          <w:lang w:val="x-none"/>
        </w:rPr>
        <w:t xml:space="preserve"> even with the ditransitives.</w:t>
      </w:r>
    </w:p>
    <w:p w14:paraId="1BBF3EDF" w14:textId="12DBA996" w:rsidR="00501E66" w:rsidRPr="00CE6FA6" w:rsidRDefault="00501E66" w:rsidP="00C30A26">
      <w:pPr>
        <w:rPr>
          <w:lang w:val="x-none"/>
        </w:rPr>
      </w:pPr>
    </w:p>
    <w:p w14:paraId="236FFAC1" w14:textId="76FFDFC9" w:rsidR="00570D1C" w:rsidRPr="00CE6FA6" w:rsidRDefault="00501E66" w:rsidP="00F43755">
      <w:pPr>
        <w:tabs>
          <w:tab w:val="left" w:pos="720"/>
          <w:tab w:val="left" w:pos="1080"/>
          <w:tab w:val="left" w:pos="2160"/>
          <w:tab w:val="left" w:pos="3330"/>
          <w:tab w:val="left" w:pos="4320"/>
          <w:tab w:val="left" w:pos="5400"/>
          <w:tab w:val="left" w:pos="6480"/>
        </w:tabs>
        <w:rPr>
          <w:lang w:val="x-none"/>
        </w:rPr>
      </w:pPr>
      <w:r w:rsidRPr="00CE6FA6">
        <w:rPr>
          <w:lang w:val="x-none"/>
        </w:rPr>
        <w:t>(</w:t>
      </w:r>
      <w:r w:rsidR="005E3C05" w:rsidRPr="00CE6FA6">
        <w:rPr>
          <w:lang w:val="x-none"/>
        </w:rPr>
        <w:t>291</w:t>
      </w:r>
      <w:r w:rsidRPr="00CE6FA6">
        <w:rPr>
          <w:lang w:val="x-none"/>
        </w:rPr>
        <w:t>)</w:t>
      </w:r>
      <w:r w:rsidRPr="00CE6FA6">
        <w:rPr>
          <w:lang w:val="x-none"/>
        </w:rPr>
        <w:tab/>
        <w:t>a.</w:t>
      </w:r>
      <w:r w:rsidRPr="00CE6FA6">
        <w:rPr>
          <w:lang w:val="x-none"/>
        </w:rPr>
        <w:tab/>
      </w:r>
      <w:r w:rsidR="007444DB" w:rsidRPr="00CE6FA6">
        <w:rPr>
          <w:rFonts w:ascii="Doulos SIL" w:hAnsi="Doulos SIL" w:cs="Doulos SIL"/>
          <w:lang w:val="x-none"/>
        </w:rPr>
        <w:t>n̄</w:t>
      </w:r>
      <w:r w:rsidR="007444DB" w:rsidRPr="00CE6FA6">
        <w:rPr>
          <w:rFonts w:ascii="Doulos SIL" w:hAnsi="Doulos SIL" w:cs="Doulos SIL"/>
          <w:lang w:val="x-none"/>
        </w:rPr>
        <w:tab/>
        <w:t>=</w:t>
      </w:r>
      <w:r w:rsidRPr="00CE6FA6">
        <w:rPr>
          <w:rFonts w:ascii="Doulos SIL" w:hAnsi="Doulos SIL" w:cs="Doulos SIL"/>
          <w:lang w:val="x-none"/>
        </w:rPr>
        <w:t>nà</w:t>
      </w:r>
      <w:r w:rsidR="002629DA" w:rsidRPr="00CE6FA6">
        <w:rPr>
          <w:rFonts w:ascii="Doulos SIL" w:hAnsi="Doulos SIL" w:cs="Doulos SIL"/>
          <w:lang w:val="x-none"/>
        </w:rPr>
        <w:t>ⁿ</w:t>
      </w:r>
      <w:r w:rsidRPr="00CE6FA6">
        <w:rPr>
          <w:rFonts w:ascii="Doulos SIL" w:hAnsi="Doulos SIL" w:cs="Doulos SIL"/>
          <w:lang w:val="x-none"/>
        </w:rPr>
        <w:tab/>
      </w:r>
      <w:r w:rsidR="002629DA" w:rsidRPr="00CE6FA6">
        <w:rPr>
          <w:rFonts w:ascii="Doulos SIL" w:hAnsi="Doulos SIL" w:cs="Doulos SIL"/>
          <w:lang w:val="x-none"/>
        </w:rPr>
        <w:t>w</w:t>
      </w:r>
      <w:r w:rsidR="00175CF6" w:rsidRPr="00CE6FA6">
        <w:rPr>
          <w:rFonts w:ascii="Doulos SIL" w:hAnsi="Doulos SIL" w:cs="Doulos SIL"/>
          <w:lang w:val="x-none"/>
        </w:rPr>
        <w:t>ó</w:t>
      </w:r>
      <w:r w:rsidR="002629DA" w:rsidRPr="00CE6FA6">
        <w:rPr>
          <w:rFonts w:ascii="Doulos SIL" w:hAnsi="Doulos SIL" w:cs="Doulos SIL"/>
          <w:lang w:val="x-none"/>
        </w:rPr>
        <w:t>l</w:t>
      </w:r>
      <w:r w:rsidRPr="00CE6FA6">
        <w:rPr>
          <w:rFonts w:ascii="Doulos SIL" w:hAnsi="Doulos SIL" w:cs="Doulos SIL"/>
          <w:lang w:val="x-none"/>
        </w:rPr>
        <w:t>é</w:t>
      </w:r>
      <w:r w:rsidR="00316F97" w:rsidRPr="00CE6FA6">
        <w:rPr>
          <w:rFonts w:ascii="Doulos SIL" w:hAnsi="Doulos SIL" w:cs="Doulos SIL"/>
          <w:lang w:val="x-none"/>
        </w:rPr>
        <w:t>n</w:t>
      </w:r>
      <w:r w:rsidR="00316F97" w:rsidRPr="00CE6FA6">
        <w:rPr>
          <w:rFonts w:ascii="Doulos SIL" w:hAnsi="Doulos SIL" w:cs="Doulos SIL"/>
          <w:lang w:val="x-none"/>
        </w:rPr>
        <w:tab/>
        <w:t>d</w:t>
      </w:r>
      <w:r w:rsidRPr="00CE6FA6">
        <w:rPr>
          <w:rFonts w:ascii="Doulos SIL" w:hAnsi="Doulos SIL" w:cs="Doulos SIL"/>
          <w:lang w:val="x-none"/>
        </w:rPr>
        <w:t>ō</w:t>
      </w:r>
      <w:r w:rsidRPr="00CE6FA6">
        <w:rPr>
          <w:rFonts w:ascii="Doulos SIL" w:hAnsi="Doulos SIL" w:cs="Doulos SIL"/>
          <w:lang w:val="x-none"/>
        </w:rPr>
        <w:tab/>
      </w:r>
      <w:r w:rsidR="0037023F" w:rsidRPr="00CE6FA6">
        <w:rPr>
          <w:lang w:val="x-none"/>
        </w:rPr>
        <w:t>[</w:t>
      </w:r>
      <w:r w:rsidR="0037023F" w:rsidRPr="00CE6FA6">
        <w:rPr>
          <w:rFonts w:ascii="Doulos SIL" w:hAnsi="Doulos SIL" w:cs="Doulos SIL"/>
          <w:lang w:val="x-none"/>
        </w:rPr>
        <w:t>sèēdù</w:t>
      </w:r>
      <w:r w:rsidRPr="00CE6FA6">
        <w:rPr>
          <w:rFonts w:ascii="Doulos SIL" w:hAnsi="Doulos SIL" w:cs="Doulos SIL"/>
          <w:lang w:val="x-none"/>
        </w:rPr>
        <w:tab/>
        <w:t>na</w:t>
      </w:r>
      <w:r w:rsidR="0037023F" w:rsidRPr="00CE6FA6">
        <w:rPr>
          <w:rFonts w:ascii="Doulos SIL" w:hAnsi="Doulos SIL" w:cs="Doulos SIL"/>
          <w:lang w:val="x-none"/>
        </w:rPr>
        <w:t>̄/tē</w:t>
      </w:r>
      <w:r w:rsidR="00570D1C" w:rsidRPr="00CE6FA6">
        <w:rPr>
          <w:rFonts w:ascii="Doulos SIL" w:hAnsi="Doulos SIL" w:cs="Doulos SIL"/>
          <w:lang w:val="x-none"/>
        </w:rPr>
        <w:t>]</w:t>
      </w:r>
    </w:p>
    <w:p w14:paraId="63355E70" w14:textId="4AF5E58C" w:rsidR="00501E66" w:rsidRPr="00CE6FA6" w:rsidRDefault="00501E66" w:rsidP="00F43755">
      <w:pPr>
        <w:tabs>
          <w:tab w:val="left" w:pos="720"/>
          <w:tab w:val="left" w:pos="1080"/>
          <w:tab w:val="left" w:pos="2160"/>
          <w:tab w:val="left" w:pos="3330"/>
          <w:tab w:val="left" w:pos="4320"/>
          <w:tab w:val="left" w:pos="5400"/>
          <w:tab w:val="left" w:pos="6480"/>
        </w:tabs>
        <w:rPr>
          <w:lang w:val="x-none"/>
        </w:rPr>
      </w:pPr>
      <w:r w:rsidRPr="00CE6FA6">
        <w:rPr>
          <w:lang w:val="x-none"/>
        </w:rPr>
        <w:tab/>
      </w:r>
      <w:r w:rsidRPr="00CE6FA6">
        <w:rPr>
          <w:lang w:val="x-none"/>
        </w:rPr>
        <w:tab/>
        <w:t>1</w:t>
      </w:r>
      <w:r w:rsidR="00430064" w:rsidRPr="00CE6FA6">
        <w:rPr>
          <w:lang w:val="x-none"/>
        </w:rPr>
        <w:t>Sg</w:t>
      </w:r>
      <w:r w:rsidR="00F43755" w:rsidRPr="00CE6FA6">
        <w:rPr>
          <w:lang w:val="x-none"/>
        </w:rPr>
        <w:tab/>
      </w:r>
      <w:r w:rsidR="00FA69B1" w:rsidRPr="00CE6FA6">
        <w:rPr>
          <w:lang w:val="x-none"/>
        </w:rPr>
        <w:t>Sbj/Obj</w:t>
      </w:r>
      <w:r w:rsidRPr="00CE6FA6">
        <w:rPr>
          <w:lang w:val="x-none"/>
        </w:rPr>
        <w:tab/>
        <w:t>money</w:t>
      </w:r>
      <w:r w:rsidRPr="00CE6FA6">
        <w:rPr>
          <w:lang w:val="x-none"/>
        </w:rPr>
        <w:tab/>
        <w:t>give.Pfv</w:t>
      </w:r>
      <w:r w:rsidRPr="00CE6FA6">
        <w:rPr>
          <w:lang w:val="x-none"/>
        </w:rPr>
        <w:tab/>
        <w:t>[S</w:t>
      </w:r>
      <w:r w:rsidRPr="00CE6FA6">
        <w:rPr>
          <w:lang w:val="x-none"/>
        </w:rPr>
        <w:tab/>
      </w:r>
      <w:r w:rsidRPr="00CE6FA6">
        <w:rPr>
          <w:b/>
          <w:bCs/>
          <w:lang w:val="x-none"/>
        </w:rPr>
        <w:t>Dat</w:t>
      </w:r>
      <w:r w:rsidRPr="00CE6FA6">
        <w:rPr>
          <w:lang w:val="x-none"/>
        </w:rPr>
        <w:t>]</w:t>
      </w:r>
    </w:p>
    <w:p w14:paraId="7132C861" w14:textId="77777777" w:rsidR="00501E66" w:rsidRPr="00CE6FA6" w:rsidRDefault="00501E66" w:rsidP="00501E66">
      <w:pPr>
        <w:tabs>
          <w:tab w:val="left" w:pos="720"/>
          <w:tab w:val="left" w:pos="1080"/>
        </w:tabs>
        <w:rPr>
          <w:lang w:val="x-none"/>
        </w:rPr>
      </w:pPr>
      <w:r w:rsidRPr="00CE6FA6">
        <w:rPr>
          <w:lang w:val="x-none"/>
        </w:rPr>
        <w:tab/>
      </w:r>
      <w:r w:rsidRPr="00CE6FA6">
        <w:rPr>
          <w:lang w:val="x-none"/>
        </w:rPr>
        <w:tab/>
        <w:t>‘I gave the money to Seydou.’</w:t>
      </w:r>
    </w:p>
    <w:p w14:paraId="1DE2317E" w14:textId="77777777" w:rsidR="00501E66" w:rsidRPr="00CE6FA6" w:rsidRDefault="00501E66" w:rsidP="00501E66">
      <w:pPr>
        <w:tabs>
          <w:tab w:val="left" w:pos="720"/>
          <w:tab w:val="left" w:pos="1080"/>
        </w:tabs>
        <w:rPr>
          <w:lang w:val="x-none"/>
        </w:rPr>
      </w:pPr>
    </w:p>
    <w:p w14:paraId="5AF5FEB7" w14:textId="377E6081" w:rsidR="00501E66" w:rsidRPr="00CE6FA6" w:rsidRDefault="00501E66" w:rsidP="00F43755">
      <w:pPr>
        <w:tabs>
          <w:tab w:val="left" w:pos="720"/>
          <w:tab w:val="left" w:pos="1080"/>
          <w:tab w:val="left" w:pos="1980"/>
          <w:tab w:val="left" w:pos="3330"/>
          <w:tab w:val="left" w:pos="4320"/>
          <w:tab w:val="left" w:pos="5310"/>
          <w:tab w:val="left" w:pos="6300"/>
        </w:tabs>
        <w:rPr>
          <w:lang w:val="x-none"/>
        </w:rPr>
      </w:pPr>
      <w:r w:rsidRPr="00CE6FA6">
        <w:rPr>
          <w:lang w:val="x-none"/>
        </w:rPr>
        <w:tab/>
        <w:t>b</w:t>
      </w:r>
      <w:r w:rsidRPr="00CE6FA6">
        <w:rPr>
          <w:rFonts w:ascii="Doulos SIL" w:hAnsi="Doulos SIL" w:cs="Doulos SIL"/>
          <w:lang w:val="x-none"/>
        </w:rPr>
        <w:t>.</w:t>
      </w:r>
      <w:r w:rsidRPr="00CE6FA6">
        <w:rPr>
          <w:rFonts w:ascii="Doulos SIL" w:hAnsi="Doulos SIL" w:cs="Doulos SIL"/>
          <w:lang w:val="x-none"/>
        </w:rPr>
        <w:tab/>
      </w:r>
      <w:r w:rsidR="007444DB" w:rsidRPr="00CE6FA6">
        <w:rPr>
          <w:rFonts w:ascii="Doulos SIL" w:hAnsi="Doulos SIL" w:cs="Doulos SIL"/>
          <w:lang w:val="x-none"/>
        </w:rPr>
        <w:t>n̄</w:t>
      </w:r>
      <w:r w:rsidR="007444DB" w:rsidRPr="00CE6FA6">
        <w:rPr>
          <w:rFonts w:ascii="Doulos SIL" w:hAnsi="Doulos SIL" w:cs="Doulos SIL"/>
          <w:lang w:val="x-none"/>
        </w:rPr>
        <w:tab/>
        <w:t>=</w:t>
      </w:r>
      <w:r w:rsidRPr="00CE6FA6">
        <w:rPr>
          <w:rFonts w:ascii="Doulos SIL" w:hAnsi="Doulos SIL" w:cs="Doulos SIL"/>
          <w:lang w:val="x-none"/>
        </w:rPr>
        <w:t>nā</w:t>
      </w:r>
      <w:r w:rsidR="00F43755" w:rsidRPr="00CE6FA6">
        <w:rPr>
          <w:rFonts w:ascii="Doulos SIL" w:hAnsi="Doulos SIL" w:cs="Doulos SIL"/>
          <w:lang w:val="x-none"/>
        </w:rPr>
        <w:t>=</w:t>
      </w:r>
      <w:r w:rsidRPr="00CE6FA6">
        <w:rPr>
          <w:rFonts w:ascii="Doulos SIL" w:hAnsi="Doulos SIL" w:cs="Doulos SIL"/>
          <w:lang w:val="x-none"/>
        </w:rPr>
        <w:tab/>
        <w:t>a</w:t>
      </w:r>
      <w:r w:rsidR="00B37321" w:rsidRPr="00CE6FA6">
        <w:rPr>
          <w:rFonts w:ascii="Doulos SIL" w:hAnsi="Doulos SIL" w:cs="Doulos SIL"/>
          <w:lang w:val="x-none"/>
        </w:rPr>
        <w:t>̀</w:t>
      </w:r>
      <w:r w:rsidRPr="00CE6FA6">
        <w:rPr>
          <w:rFonts w:ascii="Doulos SIL" w:hAnsi="Doulos SIL" w:cs="Doulos SIL"/>
          <w:lang w:val="x-none"/>
        </w:rPr>
        <w:tab/>
        <w:t>se</w:t>
      </w:r>
      <w:r w:rsidR="00B37321" w:rsidRPr="00CE6FA6">
        <w:rPr>
          <w:rFonts w:ascii="Doulos SIL" w:hAnsi="Doulos SIL" w:cs="Doulos SIL"/>
          <w:lang w:val="x-none"/>
        </w:rPr>
        <w:t>̄</w:t>
      </w:r>
      <w:r w:rsidRPr="00CE6FA6">
        <w:rPr>
          <w:rFonts w:ascii="Doulos SIL" w:hAnsi="Doulos SIL" w:cs="Doulos SIL"/>
          <w:lang w:val="x-none"/>
        </w:rPr>
        <w:tab/>
        <w:t>[se</w:t>
      </w:r>
      <w:r w:rsidR="00BA7267" w:rsidRPr="00CE6FA6">
        <w:rPr>
          <w:rFonts w:ascii="Doulos SIL" w:hAnsi="Doulos SIL" w:cs="Doulos SIL"/>
          <w:lang w:val="x-none"/>
        </w:rPr>
        <w:t>̀</w:t>
      </w:r>
      <w:r w:rsidRPr="00CE6FA6">
        <w:rPr>
          <w:rFonts w:ascii="Doulos SIL" w:hAnsi="Doulos SIL" w:cs="Doulos SIL"/>
          <w:lang w:val="x-none"/>
        </w:rPr>
        <w:t>e</w:t>
      </w:r>
      <w:r w:rsidR="00BA7267" w:rsidRPr="00CE6FA6">
        <w:rPr>
          <w:rFonts w:ascii="Doulos SIL" w:hAnsi="Doulos SIL" w:cs="Doulos SIL"/>
          <w:lang w:val="x-none"/>
        </w:rPr>
        <w:t>̄</w:t>
      </w:r>
      <w:r w:rsidRPr="00CE6FA6">
        <w:rPr>
          <w:rFonts w:ascii="Doulos SIL" w:hAnsi="Doulos SIL" w:cs="Doulos SIL"/>
          <w:lang w:val="x-none"/>
        </w:rPr>
        <w:t>du</w:t>
      </w:r>
      <w:r w:rsidR="00570D1C" w:rsidRPr="00CE6FA6">
        <w:rPr>
          <w:rFonts w:ascii="Doulos SIL" w:hAnsi="Doulos SIL" w:cs="Doulos SIL"/>
          <w:lang w:val="x-none"/>
        </w:rPr>
        <w:t>̀</w:t>
      </w:r>
      <w:r w:rsidRPr="00CE6FA6">
        <w:rPr>
          <w:lang w:val="x-none"/>
        </w:rPr>
        <w:tab/>
        <w:t xml:space="preserve">(# </w:t>
      </w:r>
      <w:r w:rsidRPr="00CE6FA6">
        <w:rPr>
          <w:rFonts w:ascii="Doulos SIL" w:hAnsi="Doulos SIL" w:cs="Doulos SIL"/>
          <w:lang w:val="x-none"/>
        </w:rPr>
        <w:t>na</w:t>
      </w:r>
      <w:r w:rsidR="0037023F" w:rsidRPr="00CE6FA6">
        <w:rPr>
          <w:rFonts w:ascii="Doulos SIL" w:hAnsi="Doulos SIL" w:cs="Doulos SIL"/>
          <w:lang w:val="x-none"/>
        </w:rPr>
        <w:t>̄</w:t>
      </w:r>
      <w:r w:rsidR="00106681" w:rsidRPr="00CE6FA6">
        <w:rPr>
          <w:lang w:val="x-none"/>
        </w:rPr>
        <w:t>)</w:t>
      </w:r>
      <w:r w:rsidRPr="00CE6FA6">
        <w:rPr>
          <w:lang w:val="x-none"/>
        </w:rPr>
        <w:t xml:space="preserve"> / </w:t>
      </w:r>
      <w:r w:rsidRPr="00CE6FA6">
        <w:rPr>
          <w:rFonts w:ascii="Doulos SIL" w:hAnsi="Doulos SIL" w:cs="Doulos SIL"/>
          <w:lang w:val="x-none"/>
        </w:rPr>
        <w:t>te</w:t>
      </w:r>
      <w:r w:rsidR="00570D1C" w:rsidRPr="00CE6FA6">
        <w:rPr>
          <w:rFonts w:ascii="Doulos SIL" w:hAnsi="Doulos SIL" w:cs="Doulos SIL"/>
          <w:lang w:val="x-none"/>
        </w:rPr>
        <w:t>̄</w:t>
      </w:r>
      <w:r w:rsidRPr="00CE6FA6">
        <w:rPr>
          <w:rFonts w:ascii="Doulos SIL" w:hAnsi="Doulos SIL" w:cs="Doulos SIL"/>
          <w:lang w:val="x-none"/>
        </w:rPr>
        <w:t>]</w:t>
      </w:r>
    </w:p>
    <w:p w14:paraId="2A3994DD" w14:textId="3C33B3E4" w:rsidR="00501E66" w:rsidRPr="00CE6FA6" w:rsidRDefault="00501E66" w:rsidP="00F43755">
      <w:pPr>
        <w:tabs>
          <w:tab w:val="left" w:pos="720"/>
          <w:tab w:val="left" w:pos="1080"/>
          <w:tab w:val="left" w:pos="1980"/>
          <w:tab w:val="left" w:pos="3330"/>
          <w:tab w:val="left" w:pos="4320"/>
          <w:tab w:val="left" w:pos="5310"/>
          <w:tab w:val="left" w:pos="6300"/>
        </w:tabs>
        <w:rPr>
          <w:lang w:val="x-none"/>
        </w:rPr>
      </w:pPr>
      <w:r w:rsidRPr="00CE6FA6">
        <w:rPr>
          <w:lang w:val="x-none"/>
        </w:rPr>
        <w:tab/>
      </w:r>
      <w:r w:rsidRPr="00CE6FA6">
        <w:rPr>
          <w:lang w:val="x-none"/>
        </w:rPr>
        <w:tab/>
        <w:t>1</w:t>
      </w:r>
      <w:r w:rsidR="00430064" w:rsidRPr="00CE6FA6">
        <w:rPr>
          <w:lang w:val="x-none"/>
        </w:rPr>
        <w:t>Sg</w:t>
      </w:r>
      <w:r w:rsidR="00F43755" w:rsidRPr="00CE6FA6">
        <w:rPr>
          <w:lang w:val="x-none"/>
        </w:rPr>
        <w:tab/>
      </w:r>
      <w:r w:rsidR="00FA69B1" w:rsidRPr="00CE6FA6">
        <w:rPr>
          <w:lang w:val="x-none"/>
        </w:rPr>
        <w:t>Sbj/Obj</w:t>
      </w:r>
      <w:r w:rsidRPr="00CE6FA6">
        <w:rPr>
          <w:lang w:val="x-none"/>
        </w:rPr>
        <w:tab/>
      </w:r>
      <w:r w:rsidR="00B37321" w:rsidRPr="00CE6FA6">
        <w:t>3</w:t>
      </w:r>
      <w:r w:rsidR="0052277C" w:rsidRPr="00CE6FA6">
        <w:t>Sg</w:t>
      </w:r>
      <w:r w:rsidRPr="00CE6FA6">
        <w:rPr>
          <w:lang w:val="x-none"/>
        </w:rPr>
        <w:tab/>
      </w:r>
      <w:r w:rsidR="00B37321" w:rsidRPr="00CE6FA6">
        <w:t>say</w:t>
      </w:r>
      <w:r w:rsidRPr="00CE6FA6">
        <w:rPr>
          <w:lang w:val="x-none"/>
        </w:rPr>
        <w:t>.Pfv</w:t>
      </w:r>
      <w:r w:rsidRPr="00CE6FA6">
        <w:rPr>
          <w:lang w:val="x-none"/>
        </w:rPr>
        <w:tab/>
        <w:t>[S</w:t>
      </w:r>
      <w:r w:rsidRPr="00CE6FA6">
        <w:rPr>
          <w:lang w:val="x-none"/>
        </w:rPr>
        <w:tab/>
      </w:r>
      <w:r w:rsidRPr="00CE6FA6">
        <w:rPr>
          <w:b/>
          <w:bCs/>
          <w:lang w:val="x-none"/>
        </w:rPr>
        <w:t>Dat</w:t>
      </w:r>
      <w:r w:rsidRPr="00CE6FA6">
        <w:rPr>
          <w:lang w:val="x-none"/>
        </w:rPr>
        <w:t>]</w:t>
      </w:r>
    </w:p>
    <w:p w14:paraId="7E10A8B7" w14:textId="0D14098A" w:rsidR="00501E66" w:rsidRPr="00CE6FA6" w:rsidRDefault="00501E66" w:rsidP="00501E66">
      <w:pPr>
        <w:tabs>
          <w:tab w:val="left" w:pos="720"/>
          <w:tab w:val="left" w:pos="1080"/>
        </w:tabs>
        <w:rPr>
          <w:lang w:val="x-none"/>
        </w:rPr>
      </w:pPr>
      <w:r w:rsidRPr="00CE6FA6">
        <w:rPr>
          <w:lang w:val="x-none"/>
        </w:rPr>
        <w:tab/>
      </w:r>
      <w:r w:rsidRPr="00CE6FA6">
        <w:rPr>
          <w:lang w:val="x-none"/>
        </w:rPr>
        <w:tab/>
        <w:t xml:space="preserve">‘I </w:t>
      </w:r>
      <w:r w:rsidR="00B37321" w:rsidRPr="00CE6FA6">
        <w:rPr>
          <w:lang w:val="x-none"/>
        </w:rPr>
        <w:t>told (=said it to)</w:t>
      </w:r>
      <w:r w:rsidRPr="00CE6FA6">
        <w:rPr>
          <w:lang w:val="x-none"/>
        </w:rPr>
        <w:t xml:space="preserve"> Seydou.’</w:t>
      </w:r>
    </w:p>
    <w:p w14:paraId="622A5862" w14:textId="52EFAF98" w:rsidR="00501E66" w:rsidRPr="00CE6FA6" w:rsidRDefault="00501E66" w:rsidP="0021465D"/>
    <w:p w14:paraId="2183388F" w14:textId="67D51858" w:rsidR="003D5C96" w:rsidRPr="00CE6FA6" w:rsidRDefault="00501E66" w:rsidP="0021465D">
      <w:r w:rsidRPr="00CE6FA6">
        <w:rPr>
          <w:rFonts w:ascii="Doulos SIL" w:hAnsi="Doulos SIL" w:cs="Doulos SIL"/>
        </w:rPr>
        <w:t>na</w:t>
      </w:r>
      <w:r w:rsidR="0037023F" w:rsidRPr="00CE6FA6">
        <w:rPr>
          <w:rFonts w:ascii="Doulos SIL" w:hAnsi="Doulos SIL" w:cs="Doulos SIL"/>
        </w:rPr>
        <w:t>̄</w:t>
      </w:r>
      <w:r w:rsidRPr="00CE6FA6">
        <w:t xml:space="preserve"> occurs </w:t>
      </w:r>
      <w:r w:rsidR="005E7DD0" w:rsidRPr="00CE6FA6">
        <w:t>in the context ‘X pass (by) Y’</w:t>
      </w:r>
      <w:r w:rsidR="00474C6C" w:rsidRPr="00CE6FA6">
        <w:rPr>
          <w:lang w:val="x-none"/>
        </w:rPr>
        <w:t>. In (</w:t>
      </w:r>
      <w:r w:rsidR="005E3C05" w:rsidRPr="00CE6FA6">
        <w:rPr>
          <w:lang w:val="x-none"/>
        </w:rPr>
        <w:t>292</w:t>
      </w:r>
      <w:r w:rsidR="00474C6C" w:rsidRPr="00CE6FA6">
        <w:rPr>
          <w:lang w:val="x-none"/>
        </w:rPr>
        <w:t xml:space="preserve">) the sense is literal. </w:t>
      </w:r>
      <w:r w:rsidR="0021465D" w:rsidRPr="00CE6FA6">
        <w:t>Namagué and Madougou are villages</w:t>
      </w:r>
      <w:r w:rsidR="0021465D" w:rsidRPr="00CE6FA6">
        <w:rPr>
          <w:lang w:val="x-none"/>
        </w:rPr>
        <w:t xml:space="preserve">. </w:t>
      </w:r>
    </w:p>
    <w:p w14:paraId="20354ADF" w14:textId="37861E16" w:rsidR="0021465D" w:rsidRPr="00CE6FA6" w:rsidRDefault="0021465D" w:rsidP="0021465D"/>
    <w:p w14:paraId="2F3CFA00" w14:textId="384EAEDC" w:rsidR="0021465D" w:rsidRPr="00CE6FA6" w:rsidRDefault="0021465D" w:rsidP="0021465D">
      <w:pPr>
        <w:tabs>
          <w:tab w:val="left" w:pos="720"/>
          <w:tab w:val="left" w:pos="1350"/>
          <w:tab w:val="left" w:pos="2160"/>
          <w:tab w:val="left" w:pos="3600"/>
          <w:tab w:val="left" w:pos="4950"/>
        </w:tabs>
        <w:rPr>
          <w:lang w:val="x-none"/>
        </w:rPr>
      </w:pPr>
      <w:r w:rsidRPr="00CE6FA6">
        <w:rPr>
          <w:lang w:val="x-none"/>
        </w:rPr>
        <w:t>(</w:t>
      </w:r>
      <w:r w:rsidR="005E3C05" w:rsidRPr="00CE6FA6">
        <w:rPr>
          <w:lang w:val="x-none"/>
        </w:rPr>
        <w:t>292</w:t>
      </w:r>
      <w:r w:rsidRPr="00CE6FA6">
        <w:rPr>
          <w:lang w:val="x-none"/>
        </w:rPr>
        <w:t>)</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kīyɛ̄</w:t>
      </w:r>
      <w:r w:rsidRPr="00CE6FA6">
        <w:rPr>
          <w:rFonts w:ascii="Doulos SIL" w:hAnsi="Doulos SIL"/>
          <w:lang w:val="x-none"/>
        </w:rPr>
        <w:tab/>
        <w:t>[nɔ̀gù-bèn</w:t>
      </w:r>
      <w:r w:rsidRPr="00CE6FA6">
        <w:rPr>
          <w:rFonts w:ascii="Doulos SIL" w:hAnsi="Doulos SIL"/>
          <w:lang w:val="x-none"/>
        </w:rPr>
        <w:tab/>
        <w:t>nā]</w:t>
      </w:r>
    </w:p>
    <w:p w14:paraId="0199183A" w14:textId="4B8704D1" w:rsidR="0021465D" w:rsidRPr="00CE6FA6" w:rsidRDefault="0021465D" w:rsidP="0021465D">
      <w:pPr>
        <w:tabs>
          <w:tab w:val="left" w:pos="720"/>
          <w:tab w:val="left" w:pos="1350"/>
          <w:tab w:val="left" w:pos="2160"/>
          <w:tab w:val="left" w:pos="3600"/>
          <w:tab w:val="left" w:pos="4950"/>
        </w:tabs>
        <w:rPr>
          <w:lang w:val="x-none"/>
        </w:rPr>
      </w:pPr>
      <w:r w:rsidRPr="00CE6FA6">
        <w:rPr>
          <w:lang w:val="x-none"/>
        </w:rPr>
        <w:tab/>
      </w:r>
      <w:r w:rsidRPr="00CE6FA6">
        <w:t>3Pl</w:t>
      </w:r>
      <w:r w:rsidRPr="00CE6FA6">
        <w:tab/>
        <w:t>Seq</w:t>
      </w:r>
      <w:r w:rsidRPr="00CE6FA6">
        <w:tab/>
        <w:t>pass</w:t>
      </w:r>
      <w:r w:rsidRPr="00CE6FA6">
        <w:rPr>
          <w:lang w:val="x-none"/>
        </w:rPr>
        <w:t>.Pfv</w:t>
      </w:r>
      <w:r w:rsidRPr="00CE6FA6">
        <w:rPr>
          <w:lang w:val="x-none"/>
        </w:rPr>
        <w:tab/>
        <w:t>[N</w:t>
      </w:r>
      <w:r w:rsidRPr="00CE6FA6">
        <w:rPr>
          <w:lang w:val="x-none"/>
        </w:rPr>
        <w:tab/>
      </w:r>
      <w:r w:rsidRPr="00CE6FA6">
        <w:rPr>
          <w:b/>
          <w:bCs/>
          <w:lang w:val="x-none"/>
        </w:rPr>
        <w:t>Dat</w:t>
      </w:r>
      <w:r w:rsidRPr="00CE6FA6">
        <w:rPr>
          <w:lang w:val="x-none"/>
        </w:rPr>
        <w:t>]</w:t>
      </w:r>
    </w:p>
    <w:p w14:paraId="15D0ADC7" w14:textId="70890C74" w:rsidR="0021465D" w:rsidRPr="00CE6FA6" w:rsidRDefault="0021465D" w:rsidP="0021465D">
      <w:pPr>
        <w:tabs>
          <w:tab w:val="left" w:pos="720"/>
          <w:tab w:val="left" w:pos="1440"/>
          <w:tab w:val="left" w:pos="2160"/>
          <w:tab w:val="left" w:pos="3600"/>
        </w:tabs>
        <w:rPr>
          <w:lang w:val="x-none"/>
        </w:rPr>
      </w:pP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008D5CF3" w:rsidRPr="00CE6FA6">
        <w:rPr>
          <w:rFonts w:ascii="Doulos SIL" w:hAnsi="Doulos SIL"/>
          <w:lang w:val="x-none"/>
        </w:rPr>
        <w:t>̄</w:t>
      </w:r>
      <w:r w:rsidRPr="00CE6FA6">
        <w:rPr>
          <w:rFonts w:ascii="Doulos SIL" w:hAnsi="Doulos SIL"/>
          <w:lang w:val="x-none"/>
        </w:rPr>
        <w:tab/>
        <w:t>ma</w:t>
      </w:r>
      <w:r w:rsidR="008D5CF3" w:rsidRPr="00CE6FA6">
        <w:rPr>
          <w:rFonts w:ascii="Doulos SIL" w:hAnsi="Doulos SIL"/>
          <w:lang w:val="x-none"/>
        </w:rPr>
        <w:t>̀</w:t>
      </w:r>
      <w:r w:rsidRPr="00CE6FA6">
        <w:rPr>
          <w:rFonts w:ascii="Doulos SIL" w:hAnsi="Doulos SIL"/>
          <w:lang w:val="x-none"/>
        </w:rPr>
        <w:t>a</w:t>
      </w:r>
      <w:r w:rsidR="008D5CF3" w:rsidRPr="00CE6FA6">
        <w:rPr>
          <w:rFonts w:ascii="Doulos SIL" w:hAnsi="Doulos SIL"/>
          <w:lang w:val="x-none"/>
        </w:rPr>
        <w:t>̀</w:t>
      </w:r>
      <w:r w:rsidRPr="00CE6FA6">
        <w:rPr>
          <w:rFonts w:ascii="Doulos SIL" w:hAnsi="Doulos SIL"/>
          <w:lang w:val="x-none"/>
        </w:rPr>
        <w:t>lù</w:t>
      </w:r>
    </w:p>
    <w:p w14:paraId="54CE986B" w14:textId="42173728" w:rsidR="0021465D" w:rsidRPr="00CE6FA6" w:rsidRDefault="0021465D" w:rsidP="0021465D">
      <w:pPr>
        <w:tabs>
          <w:tab w:val="left" w:pos="720"/>
          <w:tab w:val="left" w:pos="1440"/>
          <w:tab w:val="left" w:pos="2160"/>
          <w:tab w:val="left" w:pos="3600"/>
        </w:tabs>
        <w:rPr>
          <w:lang w:val="x-none"/>
        </w:rPr>
      </w:pPr>
      <w:r w:rsidRPr="00CE6FA6">
        <w:rPr>
          <w:lang w:val="x-none"/>
        </w:rPr>
        <w:tab/>
      </w:r>
      <w:r w:rsidRPr="00CE6FA6">
        <w:t>3Pl</w:t>
      </w:r>
      <w:r w:rsidRPr="00CE6FA6">
        <w:tab/>
        <w:t>Seq</w:t>
      </w:r>
      <w:r w:rsidRPr="00CE6FA6">
        <w:tab/>
        <w:t>go</w:t>
      </w:r>
      <w:r w:rsidRPr="00CE6FA6">
        <w:rPr>
          <w:lang w:val="x-none"/>
        </w:rPr>
        <w:t>.Pfv</w:t>
      </w:r>
      <w:r w:rsidRPr="00CE6FA6">
        <w:rPr>
          <w:lang w:val="x-none"/>
        </w:rPr>
        <w:tab/>
        <w:t>M</w:t>
      </w:r>
    </w:p>
    <w:p w14:paraId="0FABDE03" w14:textId="0064BED7" w:rsidR="0021465D" w:rsidRPr="00CE6FA6" w:rsidRDefault="0021465D" w:rsidP="00501E66">
      <w:pPr>
        <w:tabs>
          <w:tab w:val="left" w:pos="720"/>
          <w:tab w:val="left" w:pos="1080"/>
        </w:tabs>
        <w:rPr>
          <w:lang w:val="x-none"/>
        </w:rPr>
      </w:pPr>
      <w:r w:rsidRPr="00CE6FA6">
        <w:rPr>
          <w:lang w:val="x-none"/>
        </w:rPr>
        <w:tab/>
      </w:r>
      <w:r w:rsidRPr="00CE6FA6">
        <w:t xml:space="preserve">They passed Namagué. Then they went (on) to Madougou.’ (2017-01 </w:t>
      </w:r>
      <w:r w:rsidRPr="00CE6FA6">
        <w:rPr>
          <w:lang w:val="x-none"/>
        </w:rPr>
        <w:t>@ 01:40)</w:t>
      </w:r>
    </w:p>
    <w:p w14:paraId="792BA737" w14:textId="17F5AD3F" w:rsidR="0021465D" w:rsidRPr="00CE6FA6" w:rsidRDefault="0021465D" w:rsidP="00501E66">
      <w:pPr>
        <w:tabs>
          <w:tab w:val="left" w:pos="720"/>
          <w:tab w:val="left" w:pos="1080"/>
        </w:tabs>
        <w:rPr>
          <w:lang w:val="x-none"/>
        </w:rPr>
      </w:pPr>
    </w:p>
    <w:p w14:paraId="2F70AF8B" w14:textId="62875F19" w:rsidR="00501E66" w:rsidRPr="00CE6FA6" w:rsidRDefault="00474C6C" w:rsidP="00501E66">
      <w:pPr>
        <w:tabs>
          <w:tab w:val="left" w:pos="720"/>
          <w:tab w:val="left" w:pos="1080"/>
        </w:tabs>
        <w:rPr>
          <w:lang w:val="x-none"/>
        </w:rPr>
      </w:pPr>
      <w:r w:rsidRPr="00CE6FA6">
        <w:rPr>
          <w:lang w:val="x-none"/>
        </w:rPr>
        <w:t>The same ‘pass (by)’ verb</w:t>
      </w:r>
      <w:r w:rsidR="00220F92" w:rsidRPr="00CE6FA6">
        <w:rPr>
          <w:lang w:val="x-none"/>
        </w:rPr>
        <w:t xml:space="preserve">, in the </w:t>
      </w:r>
      <w:r w:rsidRPr="00CE6FA6">
        <w:rPr>
          <w:lang w:val="x-none"/>
        </w:rPr>
        <w:t xml:space="preserve">more abstract </w:t>
      </w:r>
      <w:r w:rsidR="00220F92" w:rsidRPr="00CE6FA6">
        <w:rPr>
          <w:lang w:val="x-none"/>
        </w:rPr>
        <w:t>sense</w:t>
      </w:r>
      <w:r w:rsidR="005E7DD0" w:rsidRPr="00CE6FA6">
        <w:rPr>
          <w:lang w:val="x-none"/>
        </w:rPr>
        <w:t xml:space="preserve"> ‘</w:t>
      </w:r>
      <w:r w:rsidR="00220F92" w:rsidRPr="00CE6FA6">
        <w:rPr>
          <w:lang w:val="x-none"/>
        </w:rPr>
        <w:t>(sur)</w:t>
      </w:r>
      <w:r w:rsidR="005E7DD0" w:rsidRPr="00CE6FA6">
        <w:rPr>
          <w:lang w:val="x-none"/>
        </w:rPr>
        <w:t>pass’</w:t>
      </w:r>
      <w:r w:rsidR="00220F92" w:rsidRPr="00CE6FA6">
        <w:rPr>
          <w:lang w:val="x-none"/>
        </w:rPr>
        <w:t>,</w:t>
      </w:r>
      <w:r w:rsidR="005E7DD0" w:rsidRPr="00CE6FA6">
        <w:rPr>
          <w:lang w:val="x-none"/>
        </w:rPr>
        <w:t xml:space="preserve"> occurs in asymmetrical comparatives</w:t>
      </w:r>
      <w:r w:rsidRPr="00CE6FA6">
        <w:rPr>
          <w:lang w:val="x-none"/>
        </w:rPr>
        <w:t xml:space="preserve">. The ‘than X’ phrase is </w:t>
      </w:r>
      <w:r w:rsidR="005E7DD0" w:rsidRPr="00CE6FA6">
        <w:rPr>
          <w:lang w:val="x-none"/>
        </w:rPr>
        <w:t xml:space="preserve">dative X </w:t>
      </w:r>
      <w:r w:rsidR="005E7DD0" w:rsidRPr="00CE6FA6">
        <w:rPr>
          <w:rFonts w:ascii="Doulos SIL" w:hAnsi="Doulos SIL" w:cs="Doulos SIL"/>
          <w:lang w:val="x-none"/>
        </w:rPr>
        <w:t>nā</w:t>
      </w:r>
      <w:r w:rsidR="005E7DD0" w:rsidRPr="00CE6FA6">
        <w:rPr>
          <w:lang w:val="x-none"/>
        </w:rPr>
        <w:t xml:space="preserve"> in such comparatives</w:t>
      </w:r>
      <w:r w:rsidR="00220F92" w:rsidRPr="00CE6FA6">
        <w:rPr>
          <w:lang w:val="x-none"/>
        </w:rPr>
        <w:t xml:space="preserve">. See </w:t>
      </w:r>
      <w:r w:rsidR="005E7DD0" w:rsidRPr="00CE6FA6">
        <w:rPr>
          <w:lang w:val="x-none"/>
        </w:rPr>
        <w:t>§</w:t>
      </w:r>
      <w:r w:rsidR="005E7DD0" w:rsidRPr="00CE6FA6">
        <w:t>12.1.1.1</w:t>
      </w:r>
      <w:r w:rsidR="00220F92" w:rsidRPr="00CE6FA6">
        <w:t xml:space="preserve"> for examples</w:t>
      </w:r>
      <w:r w:rsidR="00220F92" w:rsidRPr="00CE6FA6">
        <w:rPr>
          <w:lang w:val="x-none"/>
        </w:rPr>
        <w:t>.</w:t>
      </w:r>
    </w:p>
    <w:p w14:paraId="46FDAE0F" w14:textId="36BE4878" w:rsidR="00A55B5F" w:rsidRPr="00CE6FA6" w:rsidRDefault="00474C6C" w:rsidP="00501E66">
      <w:pPr>
        <w:tabs>
          <w:tab w:val="left" w:pos="720"/>
          <w:tab w:val="left" w:pos="1080"/>
        </w:tabs>
      </w:pPr>
      <w:r w:rsidRPr="00CE6FA6">
        <w:rPr>
          <w:lang w:val="x-none"/>
        </w:rPr>
        <w:tab/>
      </w:r>
      <w:r w:rsidRPr="00CE6FA6">
        <w:rPr>
          <w:rFonts w:ascii="Doulos SIL" w:hAnsi="Doulos SIL" w:cs="Doulos SIL"/>
          <w:lang w:val="x-none"/>
        </w:rPr>
        <w:t>X nā</w:t>
      </w:r>
      <w:r w:rsidRPr="00CE6FA6">
        <w:rPr>
          <w:lang w:val="x-none"/>
        </w:rPr>
        <w:t xml:space="preserve"> </w:t>
      </w:r>
      <w:r w:rsidR="00A55B5F" w:rsidRPr="00CE6FA6">
        <w:rPr>
          <w:lang w:val="x-none"/>
        </w:rPr>
        <w:t>can also occur</w:t>
      </w:r>
      <w:r w:rsidRPr="00CE6FA6">
        <w:rPr>
          <w:lang w:val="x-none"/>
        </w:rPr>
        <w:t xml:space="preserve"> in the </w:t>
      </w:r>
      <w:r w:rsidR="00A55B5F" w:rsidRPr="00CE6FA6">
        <w:rPr>
          <w:lang w:val="x-none"/>
        </w:rPr>
        <w:t>‘Y be added to X’</w:t>
      </w:r>
      <w:r w:rsidRPr="00CE6FA6">
        <w:rPr>
          <w:lang w:val="x-none"/>
        </w:rPr>
        <w:t xml:space="preserve"> construction</w:t>
      </w:r>
      <w:r w:rsidR="00A55B5F" w:rsidRPr="00CE6FA6">
        <w:rPr>
          <w:lang w:val="x-none"/>
        </w:rPr>
        <w:t xml:space="preserve">, which </w:t>
      </w:r>
      <w:r w:rsidR="006E10B8" w:rsidRPr="00CE6FA6">
        <w:rPr>
          <w:lang w:val="x-none"/>
        </w:rPr>
        <w:t>includes the</w:t>
      </w:r>
      <w:r w:rsidR="00A55B5F" w:rsidRPr="00CE6FA6">
        <w:rPr>
          <w:lang w:val="x-none"/>
        </w:rPr>
        <w:t xml:space="preserve"> ‘hit’</w:t>
      </w:r>
      <w:r w:rsidR="006E10B8" w:rsidRPr="00CE6FA6">
        <w:rPr>
          <w:lang w:val="x-none"/>
        </w:rPr>
        <w:t xml:space="preserve"> verb and either a dative or comitative PP</w:t>
      </w:r>
      <w:r w:rsidR="00A55B5F" w:rsidRPr="00CE6FA6">
        <w:rPr>
          <w:lang w:val="x-none"/>
        </w:rPr>
        <w:t>.</w:t>
      </w:r>
      <w:r w:rsidR="006E10B8" w:rsidRPr="00CE6FA6">
        <w:rPr>
          <w:lang w:val="x-none"/>
        </w:rPr>
        <w:t xml:space="preserve"> The dative version is (</w:t>
      </w:r>
      <w:r w:rsidR="005E3C05" w:rsidRPr="00CE6FA6">
        <w:rPr>
          <w:lang w:val="x-none"/>
        </w:rPr>
        <w:t>293</w:t>
      </w:r>
      <w:r w:rsidR="006E10B8" w:rsidRPr="00CE6FA6">
        <w:rPr>
          <w:lang w:val="x-none"/>
        </w:rPr>
        <w:t>).</w:t>
      </w:r>
    </w:p>
    <w:p w14:paraId="7E582B47" w14:textId="1BEF50DB" w:rsidR="00474C6C" w:rsidRPr="00CE6FA6" w:rsidRDefault="00A55B5F" w:rsidP="00501E66">
      <w:pPr>
        <w:tabs>
          <w:tab w:val="left" w:pos="720"/>
          <w:tab w:val="left" w:pos="1080"/>
        </w:tabs>
        <w:rPr>
          <w:lang w:val="x-none"/>
        </w:rPr>
      </w:pPr>
      <w:r w:rsidRPr="00CE6FA6">
        <w:rPr>
          <w:lang w:val="x-none"/>
        </w:rPr>
        <w:t xml:space="preserve"> </w:t>
      </w:r>
    </w:p>
    <w:p w14:paraId="551680D5" w14:textId="0E7EA81B" w:rsidR="00474C6C" w:rsidRPr="00CE6FA6" w:rsidRDefault="00474C6C" w:rsidP="00A55B5F">
      <w:pPr>
        <w:tabs>
          <w:tab w:val="left" w:pos="720"/>
          <w:tab w:val="left" w:pos="1440"/>
          <w:tab w:val="left" w:pos="2160"/>
          <w:tab w:val="left" w:pos="3330"/>
          <w:tab w:val="left" w:pos="5040"/>
          <w:tab w:val="left" w:pos="5850"/>
        </w:tabs>
        <w:rPr>
          <w:lang w:val="x-none"/>
        </w:rPr>
      </w:pPr>
      <w:r w:rsidRPr="00CE6FA6">
        <w:rPr>
          <w:lang w:val="x-none"/>
        </w:rPr>
        <w:t>(</w:t>
      </w:r>
      <w:r w:rsidR="005E3C05" w:rsidRPr="00CE6FA6">
        <w:rPr>
          <w:lang w:val="x-none"/>
        </w:rPr>
        <w:t>293</w:t>
      </w:r>
      <w:r w:rsidRPr="00CE6FA6">
        <w:rPr>
          <w:lang w:val="x-none"/>
        </w:rPr>
        <w:t>)</w:t>
      </w:r>
      <w:r w:rsidR="00A55B5F" w:rsidRPr="00CE6FA6">
        <w:rPr>
          <w:lang w:val="x-none"/>
        </w:rPr>
        <w:tab/>
      </w:r>
      <w:r w:rsidR="00A55B5F" w:rsidRPr="00CE6FA6">
        <w:rPr>
          <w:rFonts w:ascii="Doulos SIL" w:hAnsi="Doulos SIL"/>
          <w:lang w:val="x-none"/>
        </w:rPr>
        <w:t>à</w:t>
      </w:r>
      <w:r w:rsidR="00A55B5F" w:rsidRPr="00CE6FA6">
        <w:rPr>
          <w:rFonts w:ascii="Doulos SIL" w:hAnsi="Doulos SIL"/>
          <w:lang w:val="x-none"/>
        </w:rPr>
        <w:tab/>
        <w:t>gā</w:t>
      </w:r>
      <w:r w:rsidR="00A55B5F" w:rsidRPr="00CE6FA6">
        <w:rPr>
          <w:rFonts w:ascii="Doulos SIL" w:hAnsi="Doulos SIL"/>
          <w:lang w:val="x-none"/>
        </w:rPr>
        <w:tab/>
        <w:t>sò</w:t>
      </w:r>
      <w:r w:rsidR="00A55B5F" w:rsidRPr="00CE6FA6">
        <w:rPr>
          <w:rFonts w:ascii="Doulos SIL" w:hAnsi="Doulos SIL"/>
          <w:lang w:val="x-none"/>
        </w:rPr>
        <w:tab/>
        <w:t>kɔ̄-lā=</w:t>
      </w:r>
      <w:r w:rsidR="00A55B5F" w:rsidRPr="00CE6FA6">
        <w:rPr>
          <w:rFonts w:ascii="Doulos SIL" w:hAnsi="Doulos SIL"/>
          <w:lang w:val="x-none"/>
        </w:rPr>
        <w:tab/>
        <w:t>[à</w:t>
      </w:r>
      <w:r w:rsidR="00A55B5F" w:rsidRPr="00CE6FA6">
        <w:rPr>
          <w:rFonts w:ascii="Doulos SIL" w:hAnsi="Doulos SIL"/>
          <w:lang w:val="x-none"/>
        </w:rPr>
        <w:tab/>
        <w:t>nā]</w:t>
      </w:r>
    </w:p>
    <w:p w14:paraId="36EDF05E" w14:textId="2C03D2D3" w:rsidR="00474C6C" w:rsidRPr="00CE6FA6" w:rsidRDefault="00474C6C" w:rsidP="00A55B5F">
      <w:pPr>
        <w:tabs>
          <w:tab w:val="left" w:pos="720"/>
          <w:tab w:val="left" w:pos="1440"/>
          <w:tab w:val="left" w:pos="2160"/>
          <w:tab w:val="left" w:pos="3330"/>
          <w:tab w:val="left" w:pos="5040"/>
          <w:tab w:val="left" w:pos="5850"/>
        </w:tabs>
      </w:pPr>
      <w:r w:rsidRPr="00CE6FA6">
        <w:rPr>
          <w:lang w:val="x-none"/>
        </w:rPr>
        <w:tab/>
      </w:r>
      <w:r w:rsidR="00A55B5F" w:rsidRPr="00CE6FA6">
        <w:rPr>
          <w:lang w:val="x-none"/>
        </w:rPr>
        <w:t>3Sg</w:t>
      </w:r>
      <w:r w:rsidR="00A55B5F" w:rsidRPr="00CE6FA6">
        <w:rPr>
          <w:lang w:val="x-none"/>
        </w:rPr>
        <w:tab/>
      </w:r>
      <w:r w:rsidR="00A55B5F" w:rsidRPr="00CE6FA6">
        <w:rPr>
          <w:rStyle w:val="Emphasis"/>
          <w:i w:val="0"/>
          <w:iCs/>
        </w:rPr>
        <w:t>Ipfv</w:t>
      </w:r>
      <w:r w:rsidR="00A55B5F" w:rsidRPr="00CE6FA6">
        <w:rPr>
          <w:rStyle w:val="Emphasis"/>
          <w:i w:val="0"/>
          <w:iCs/>
        </w:rPr>
        <w:tab/>
      </w:r>
      <w:r w:rsidR="00A55B5F" w:rsidRPr="00CE6FA6">
        <w:rPr>
          <w:lang w:val="x-none"/>
        </w:rPr>
        <w:t>go.Ipfv</w:t>
      </w:r>
      <w:r w:rsidR="00A55B5F" w:rsidRPr="00CE6FA6">
        <w:rPr>
          <w:lang w:val="x-none"/>
        </w:rPr>
        <w:tab/>
        <w:t>be.added-Ipfv</w:t>
      </w:r>
      <w:r w:rsidR="00A55B5F" w:rsidRPr="00CE6FA6">
        <w:rPr>
          <w:lang w:val="x-none"/>
        </w:rPr>
        <w:tab/>
        <w:t>[3Sg</w:t>
      </w:r>
      <w:r w:rsidR="00A55B5F" w:rsidRPr="00CE6FA6">
        <w:rPr>
          <w:lang w:val="x-none"/>
        </w:rPr>
        <w:tab/>
      </w:r>
      <w:r w:rsidR="00A55B5F" w:rsidRPr="00CE6FA6">
        <w:rPr>
          <w:b/>
          <w:bCs/>
          <w:lang w:val="x-none"/>
        </w:rPr>
        <w:t>Dat</w:t>
      </w:r>
      <w:r w:rsidR="00A55B5F" w:rsidRPr="00CE6FA6">
        <w:rPr>
          <w:lang w:val="x-none"/>
        </w:rPr>
        <w:t>]</w:t>
      </w:r>
    </w:p>
    <w:p w14:paraId="71646AD1" w14:textId="2526EE1E" w:rsidR="00A55B5F" w:rsidRPr="00CE6FA6" w:rsidRDefault="00A55B5F" w:rsidP="005E7DD0">
      <w:r w:rsidRPr="00CE6FA6">
        <w:tab/>
        <w:t>‘S</w:t>
      </w:r>
      <w:r w:rsidRPr="00CE6FA6">
        <w:rPr>
          <w:lang w:val="x-none"/>
        </w:rPr>
        <w:t>he was going to join her at work.’ (2017-06 @ 00:54)</w:t>
      </w:r>
    </w:p>
    <w:p w14:paraId="4B040F41" w14:textId="77777777" w:rsidR="00A55B5F" w:rsidRPr="00CE6FA6" w:rsidRDefault="00A55B5F" w:rsidP="005E7DD0"/>
    <w:p w14:paraId="59C08A0F" w14:textId="43A62163" w:rsidR="005E7DD0" w:rsidRPr="00CE6FA6" w:rsidRDefault="005E7DD0" w:rsidP="005E7DD0">
      <w:r w:rsidRPr="00CE6FA6">
        <w:t xml:space="preserve">The 1Sg </w:t>
      </w:r>
      <w:r w:rsidR="006E10B8" w:rsidRPr="00CE6FA6">
        <w:t>combination</w:t>
      </w:r>
      <w:r w:rsidRPr="00CE6FA6">
        <w:t xml:space="preserve"> is </w:t>
      </w:r>
      <w:r w:rsidRPr="00CE6FA6">
        <w:rPr>
          <w:rFonts w:ascii="Doulos SIL" w:hAnsi="Doulos SIL" w:cs="Doulos SIL"/>
        </w:rPr>
        <w:t>ǹ nā</w:t>
      </w:r>
      <w:r w:rsidRPr="00CE6FA6">
        <w:t>.</w:t>
      </w:r>
      <w:r w:rsidR="006E10B8" w:rsidRPr="00CE6FA6">
        <w:t xml:space="preserve"> The other combinations likewise have invariant </w:t>
      </w:r>
      <w:r w:rsidR="006E10B8" w:rsidRPr="00CE6FA6">
        <w:rPr>
          <w:rFonts w:ascii="Doulos SIL" w:hAnsi="Doulos SIL" w:cs="Doulos SIL"/>
        </w:rPr>
        <w:t>na</w:t>
      </w:r>
      <w:r w:rsidR="006E10B8" w:rsidRPr="00CE6FA6">
        <w:rPr>
          <w:rFonts w:ascii="Doulos SIL" w:hAnsi="Doulos SIL" w:cs="Doulos SIL"/>
          <w:lang w:val="x-none"/>
        </w:rPr>
        <w:t>̄</w:t>
      </w:r>
      <w:r w:rsidR="006E10B8" w:rsidRPr="00CE6FA6">
        <w:rPr>
          <w:lang w:val="x-none"/>
        </w:rPr>
        <w:t>.</w:t>
      </w:r>
    </w:p>
    <w:p w14:paraId="1BB18511" w14:textId="3E8BA0DC" w:rsidR="00501E66" w:rsidRPr="00CE6FA6" w:rsidRDefault="00501E66" w:rsidP="00C30A26"/>
    <w:p w14:paraId="0DA6F98F" w14:textId="77777777" w:rsidR="005E7DD0" w:rsidRPr="00CE6FA6" w:rsidRDefault="005E7DD0" w:rsidP="00C30A26"/>
    <w:p w14:paraId="5791F0CF" w14:textId="77777777" w:rsidR="00C30A26" w:rsidRPr="00CE6FA6" w:rsidRDefault="00C30A26" w:rsidP="00C30A26">
      <w:pPr>
        <w:pStyle w:val="Heading3"/>
      </w:pPr>
      <w:bookmarkStart w:id="1299" w:name="_Toc518622932"/>
      <w:bookmarkStart w:id="1300" w:name="_Toc78375711"/>
      <w:bookmarkStart w:id="1301" w:name="_Toc79405814"/>
      <w:bookmarkStart w:id="1302" w:name="_Toc76129667"/>
      <w:bookmarkStart w:id="1303" w:name="_Toc115206597"/>
      <w:r w:rsidRPr="00CE6FA6">
        <w:lastRenderedPageBreak/>
        <w:t>Instrumental and comitative</w:t>
      </w:r>
      <w:bookmarkEnd w:id="1299"/>
      <w:bookmarkEnd w:id="1300"/>
      <w:bookmarkEnd w:id="1301"/>
      <w:bookmarkEnd w:id="1302"/>
      <w:bookmarkEnd w:id="1303"/>
    </w:p>
    <w:p w14:paraId="43740136" w14:textId="1A7702C2" w:rsidR="00703D3E" w:rsidRPr="00CE6FA6" w:rsidRDefault="00C30A26" w:rsidP="00703D3E">
      <w:pPr>
        <w:pStyle w:val="Heading4"/>
      </w:pPr>
      <w:bookmarkStart w:id="1304" w:name="_Toc76129668"/>
      <w:bookmarkStart w:id="1305" w:name="_Toc115206598"/>
      <w:r w:rsidRPr="00CE6FA6">
        <w:t>Instrumental (</w:t>
      </w:r>
      <w:r w:rsidRPr="00CE6FA6">
        <w:rPr>
          <w:rFonts w:ascii="Doulos SIL" w:hAnsi="Doulos SIL"/>
        </w:rPr>
        <w:t>ni</w:t>
      </w:r>
      <w:r w:rsidR="004F6A4C" w:rsidRPr="00CE6FA6">
        <w:rPr>
          <w:rFonts w:ascii="Doulos SIL" w:hAnsi="Doulos SIL"/>
          <w:lang w:val="x-none"/>
        </w:rPr>
        <w:t>̄</w:t>
      </w:r>
      <w:r w:rsidR="00106681" w:rsidRPr="00CE6FA6">
        <w:t>)</w:t>
      </w:r>
      <w:bookmarkEnd w:id="1304"/>
      <w:bookmarkEnd w:id="1305"/>
    </w:p>
    <w:p w14:paraId="62B184F9" w14:textId="15C59997" w:rsidR="00256E50" w:rsidRPr="00CE6FA6" w:rsidRDefault="00256E50" w:rsidP="00256E50">
      <w:pPr>
        <w:pStyle w:val="Heading5"/>
      </w:pPr>
      <w:bookmarkStart w:id="1306" w:name="_Toc115206599"/>
      <w:r w:rsidRPr="00CE6FA6">
        <w:rPr>
          <w:rFonts w:ascii="Doulos SIL" w:hAnsi="Doulos SIL" w:cs="Doulos SIL"/>
        </w:rPr>
        <w:t>ni</w:t>
      </w:r>
      <w:r w:rsidRPr="00CE6FA6">
        <w:rPr>
          <w:rFonts w:ascii="Doulos SIL" w:hAnsi="Doulos SIL" w:cs="Doulos SIL"/>
          <w:lang w:val="x-none"/>
        </w:rPr>
        <w:t>̄</w:t>
      </w:r>
      <w:r w:rsidRPr="00CE6FA6">
        <w:rPr>
          <w:lang w:val="x-none"/>
        </w:rPr>
        <w:t xml:space="preserve"> versus </w:t>
      </w:r>
      <w:r w:rsidRPr="00CE6FA6">
        <w:rPr>
          <w:rFonts w:ascii="Doulos SIL" w:hAnsi="Doulos SIL" w:cs="Doulos SIL"/>
          <w:lang w:val="x-none"/>
        </w:rPr>
        <w:t>nì</w:t>
      </w:r>
      <w:bookmarkEnd w:id="1306"/>
      <w:r w:rsidRPr="00CE6FA6">
        <w:rPr>
          <w:lang w:val="x-none"/>
        </w:rPr>
        <w:t xml:space="preserve"> </w:t>
      </w:r>
    </w:p>
    <w:p w14:paraId="76D65388" w14:textId="4AFACCA4" w:rsidR="004F6A4C" w:rsidRPr="00CE6FA6" w:rsidRDefault="00206106" w:rsidP="008833EB">
      <w:pPr>
        <w:rPr>
          <w:lang w:val="x-none"/>
        </w:rPr>
      </w:pPr>
      <w:r w:rsidRPr="00CE6FA6">
        <w:t>P</w:t>
      </w:r>
      <w:r w:rsidRPr="00CE6FA6">
        <w:rPr>
          <w:lang w:val="x-none"/>
        </w:rPr>
        <w:t xml:space="preserve">ostposition </w:t>
      </w:r>
      <w:r w:rsidRPr="00CE6FA6">
        <w:rPr>
          <w:rFonts w:ascii="Doulos SIL" w:hAnsi="Doulos SIL" w:cs="Doulos SIL"/>
          <w:lang w:val="x-none"/>
        </w:rPr>
        <w:t>ni</w:t>
      </w:r>
      <w:r w:rsidR="004F6A4C" w:rsidRPr="00CE6FA6">
        <w:rPr>
          <w:rFonts w:ascii="Doulos SIL" w:hAnsi="Doulos SIL" w:cs="Doulos SIL"/>
          <w:lang w:val="x-none"/>
        </w:rPr>
        <w:t>̄</w:t>
      </w:r>
      <w:r w:rsidRPr="00CE6FA6">
        <w:rPr>
          <w:lang w:val="x-none"/>
        </w:rPr>
        <w:t xml:space="preserve">, which occurs in postverbal </w:t>
      </w:r>
      <w:r w:rsidRPr="00CE6FA6">
        <w:t xml:space="preserve">instrumental </w:t>
      </w:r>
      <w:r w:rsidRPr="00CE6FA6">
        <w:rPr>
          <w:lang w:val="x-none"/>
        </w:rPr>
        <w:t xml:space="preserve">PPs, should be distinguished from </w:t>
      </w:r>
      <w:r w:rsidR="006F22F2" w:rsidRPr="00CE6FA6">
        <w:rPr>
          <w:lang w:val="x-none"/>
        </w:rPr>
        <w:t xml:space="preserve">identificational </w:t>
      </w:r>
      <w:r w:rsidRPr="00CE6FA6">
        <w:rPr>
          <w:rFonts w:ascii="Doulos SIL" w:hAnsi="Doulos SIL" w:cs="Doulos SIL"/>
          <w:lang w:val="x-none"/>
        </w:rPr>
        <w:t>nì</w:t>
      </w:r>
      <w:r w:rsidRPr="00CE6FA6">
        <w:rPr>
          <w:lang w:val="x-none"/>
        </w:rPr>
        <w:t xml:space="preserve"> ‘it is’ </w:t>
      </w:r>
      <w:r w:rsidRPr="00CE6FA6">
        <w:t>(§11.</w:t>
      </w:r>
      <w:r w:rsidR="00E40364" w:rsidRPr="00CE6FA6">
        <w:t>2</w:t>
      </w:r>
      <w:r w:rsidR="00E40364" w:rsidRPr="00CE6FA6">
        <w:rPr>
          <w:lang w:val="x-none"/>
        </w:rPr>
        <w:t>.1</w:t>
      </w:r>
      <w:r w:rsidRPr="00CE6FA6">
        <w:t>)</w:t>
      </w:r>
      <w:r w:rsidR="006F22F2" w:rsidRPr="00CE6FA6">
        <w:rPr>
          <w:lang w:val="x-none"/>
        </w:rPr>
        <w:t xml:space="preserve">. </w:t>
      </w:r>
      <w:r w:rsidR="004F6A4C" w:rsidRPr="00CE6FA6">
        <w:rPr>
          <w:lang w:val="x-none"/>
        </w:rPr>
        <w:t xml:space="preserve">This is in spite of the fact that both are usually clause-final and heard with low pitch. Their tonal distinction is brought out most clearly by the fact that Final Tone-Raising applies to </w:t>
      </w:r>
      <w:r w:rsidR="00AD3E9D" w:rsidRPr="00CE6FA6">
        <w:rPr>
          <w:lang w:val="x-none"/>
        </w:rPr>
        <w:t>L</w:t>
      </w:r>
      <w:r w:rsidR="00AD3E9D" w:rsidRPr="00CE6FA6">
        <w:rPr>
          <w:lang w:val="x-none"/>
        </w:rPr>
        <w:noBreakHyphen/>
        <w:t>ton</w:t>
      </w:r>
      <w:r w:rsidR="004F6A4C" w:rsidRPr="00CE6FA6">
        <w:rPr>
          <w:lang w:val="x-none"/>
        </w:rPr>
        <w:t xml:space="preserve">ed words when they precede </w:t>
      </w:r>
      <w:r w:rsidR="004F6A4C" w:rsidRPr="00CE6FA6">
        <w:rPr>
          <w:rFonts w:ascii="Doulos SIL" w:hAnsi="Doulos SIL" w:cs="Doulos SIL"/>
          <w:lang w:val="x-none"/>
        </w:rPr>
        <w:t>nì</w:t>
      </w:r>
      <w:r w:rsidR="004F6A4C" w:rsidRPr="00CE6FA6">
        <w:rPr>
          <w:lang w:val="x-none"/>
        </w:rPr>
        <w:t xml:space="preserve"> ‘it is’, but not when they precede instrumental </w:t>
      </w:r>
      <w:r w:rsidR="004F6A4C" w:rsidRPr="00CE6FA6">
        <w:rPr>
          <w:rFonts w:ascii="Doulos SIL" w:hAnsi="Doulos SIL" w:cs="Doulos SIL"/>
          <w:lang w:val="x-none"/>
        </w:rPr>
        <w:t>nī</w:t>
      </w:r>
      <w:r w:rsidR="004F6A4C" w:rsidRPr="00CE6FA6">
        <w:rPr>
          <w:lang w:val="x-none"/>
        </w:rPr>
        <w:t xml:space="preserve">. The tonal situation is further complicated by the fact that instrumental </w:t>
      </w:r>
      <w:r w:rsidR="004F6A4C" w:rsidRPr="00CE6FA6">
        <w:rPr>
          <w:rFonts w:ascii="Doulos SIL" w:hAnsi="Doulos SIL" w:cs="Doulos SIL"/>
          <w:lang w:val="x-none"/>
        </w:rPr>
        <w:t>nī</w:t>
      </w:r>
      <w:r w:rsidR="004F6A4C" w:rsidRPr="00CE6FA6">
        <w:rPr>
          <w:lang w:val="x-none"/>
        </w:rPr>
        <w:t xml:space="preserve"> can be focalized by raising its tone to </w:t>
      </w:r>
      <w:r w:rsidR="004F6A4C" w:rsidRPr="00CE6FA6">
        <w:rPr>
          <w:rFonts w:ascii="Doulos SIL" w:hAnsi="Doulos SIL" w:cs="Doulos SIL"/>
          <w:lang w:val="x-none"/>
        </w:rPr>
        <w:t>ní</w:t>
      </w:r>
      <w:r w:rsidR="004F6A4C" w:rsidRPr="00CE6FA6">
        <w:rPr>
          <w:lang w:val="x-none"/>
        </w:rPr>
        <w:t xml:space="preserve">. Leaving focalization aside for the moment, the distinction between </w:t>
      </w:r>
      <w:r w:rsidR="004F6A4C" w:rsidRPr="00CE6FA6">
        <w:rPr>
          <w:rFonts w:ascii="Doulos SIL" w:hAnsi="Doulos SIL" w:cs="Doulos SIL"/>
          <w:lang w:val="x-none"/>
        </w:rPr>
        <w:t>nī</w:t>
      </w:r>
      <w:r w:rsidR="004F6A4C" w:rsidRPr="00CE6FA6">
        <w:rPr>
          <w:lang w:val="x-none"/>
        </w:rPr>
        <w:t xml:space="preserve"> and </w:t>
      </w:r>
      <w:r w:rsidR="004F6A4C" w:rsidRPr="00CE6FA6">
        <w:rPr>
          <w:rFonts w:ascii="Doulos SIL" w:hAnsi="Doulos SIL" w:cs="Doulos SIL"/>
          <w:lang w:val="x-none"/>
        </w:rPr>
        <w:t>nì</w:t>
      </w:r>
      <w:r w:rsidR="004F6A4C" w:rsidRPr="00CE6FA6">
        <w:rPr>
          <w:lang w:val="x-none"/>
        </w:rPr>
        <w:t xml:space="preserve"> is illustrated in (</w:t>
      </w:r>
      <w:r w:rsidR="005E3C05" w:rsidRPr="00CE6FA6">
        <w:t>294</w:t>
      </w:r>
      <w:r w:rsidR="004F6A4C" w:rsidRPr="00CE6FA6">
        <w:rPr>
          <w:lang w:val="x-none"/>
        </w:rPr>
        <w:t xml:space="preserve">). </w:t>
      </w:r>
      <w:r w:rsidR="00256E50" w:rsidRPr="00CE6FA6">
        <w:rPr>
          <w:lang w:val="x-none"/>
        </w:rPr>
        <w:t xml:space="preserve">The application and non-application of Final Tone-Raising is apparent in </w:t>
      </w:r>
      <w:r w:rsidR="004F796C" w:rsidRPr="00CE6FA6">
        <w:rPr>
          <w:lang w:val="x-none"/>
        </w:rPr>
        <w:t xml:space="preserve">the ‘it is __’ column in </w:t>
      </w:r>
      <w:r w:rsidR="00256E50" w:rsidRPr="00CE6FA6">
        <w:rPr>
          <w:lang w:val="x-none"/>
        </w:rPr>
        <w:t>(</w:t>
      </w:r>
      <w:r w:rsidR="005E3C05" w:rsidRPr="00CE6FA6">
        <w:t>294</w:t>
      </w:r>
      <w:r w:rsidR="00256E50" w:rsidRPr="00CE6FA6">
        <w:rPr>
          <w:lang w:val="x-none"/>
        </w:rPr>
        <w:t xml:space="preserve">a). </w:t>
      </w:r>
    </w:p>
    <w:p w14:paraId="1EDCA617" w14:textId="11DC8704" w:rsidR="006270D7" w:rsidRPr="00CE6FA6" w:rsidRDefault="006270D7" w:rsidP="008833EB"/>
    <w:p w14:paraId="543462F1" w14:textId="5F6F2D20" w:rsidR="006270D7" w:rsidRPr="00CE6FA6" w:rsidRDefault="006270D7" w:rsidP="006F22F2">
      <w:pPr>
        <w:tabs>
          <w:tab w:val="left" w:pos="720"/>
          <w:tab w:val="left" w:pos="1080"/>
          <w:tab w:val="left" w:pos="2340"/>
          <w:tab w:val="left" w:pos="3870"/>
          <w:tab w:val="left" w:pos="5760"/>
          <w:tab w:val="left" w:pos="7200"/>
        </w:tabs>
      </w:pPr>
      <w:r w:rsidRPr="00CE6FA6">
        <w:t>(</w:t>
      </w:r>
      <w:r w:rsidR="005E3C05" w:rsidRPr="00CE6FA6">
        <w:t>294</w:t>
      </w:r>
      <w:r w:rsidRPr="00CE6FA6">
        <w:t>)</w:t>
      </w:r>
      <w:r w:rsidRPr="00CE6FA6">
        <w:tab/>
      </w:r>
      <w:r w:rsidRPr="00CE6FA6">
        <w:tab/>
        <w:t>noun</w:t>
      </w:r>
      <w:r w:rsidRPr="00CE6FA6">
        <w:tab/>
        <w:t>gloss</w:t>
      </w:r>
      <w:r w:rsidRPr="00CE6FA6">
        <w:tab/>
        <w:t>instrumental PP</w:t>
      </w:r>
      <w:r w:rsidRPr="00CE6FA6">
        <w:tab/>
        <w:t>‘it is _’</w:t>
      </w:r>
      <w:r w:rsidR="006F22F2" w:rsidRPr="00CE6FA6">
        <w:tab/>
      </w:r>
    </w:p>
    <w:p w14:paraId="49A5FE92" w14:textId="0023FFD5" w:rsidR="006270D7" w:rsidRPr="00CE6FA6" w:rsidRDefault="006270D7" w:rsidP="006F22F2">
      <w:pPr>
        <w:tabs>
          <w:tab w:val="left" w:pos="720"/>
          <w:tab w:val="left" w:pos="1080"/>
          <w:tab w:val="left" w:pos="2340"/>
          <w:tab w:val="left" w:pos="3870"/>
          <w:tab w:val="left" w:pos="5760"/>
          <w:tab w:val="left" w:pos="7200"/>
        </w:tabs>
      </w:pPr>
    </w:p>
    <w:p w14:paraId="001A4B3A" w14:textId="2FE6EC53" w:rsidR="006270D7" w:rsidRPr="00CE6FA6" w:rsidRDefault="006270D7" w:rsidP="006F22F2">
      <w:pPr>
        <w:tabs>
          <w:tab w:val="left" w:pos="720"/>
          <w:tab w:val="left" w:pos="1080"/>
          <w:tab w:val="left" w:pos="2340"/>
          <w:tab w:val="left" w:pos="3870"/>
          <w:tab w:val="left" w:pos="5760"/>
          <w:tab w:val="left" w:pos="7200"/>
        </w:tabs>
        <w:rPr>
          <w:rFonts w:ascii="Doulos SIL" w:hAnsi="Doulos SIL" w:cs="Doulos SIL"/>
          <w:lang w:val="x-none"/>
        </w:rPr>
      </w:pPr>
      <w:r w:rsidRPr="00CE6FA6">
        <w:tab/>
      </w:r>
      <w:r w:rsidR="00765173" w:rsidRPr="00CE6FA6">
        <w:t>a</w:t>
      </w:r>
      <w:r w:rsidR="00765173" w:rsidRPr="00CE6FA6">
        <w:rPr>
          <w:lang w:val="x-none"/>
        </w:rPr>
        <w:t>.</w:t>
      </w:r>
      <w:r w:rsidRPr="00CE6FA6">
        <w:rPr>
          <w:lang w:val="x-none"/>
        </w:rPr>
        <w:tab/>
      </w:r>
      <w:r w:rsidRPr="00CE6FA6">
        <w:rPr>
          <w:rFonts w:ascii="Doulos SIL" w:hAnsi="Doulos SIL" w:cs="Doulos SIL"/>
          <w:lang w:val="x-none"/>
        </w:rPr>
        <w:t>sìrìmbè</w:t>
      </w:r>
      <w:r w:rsidRPr="00CE6FA6">
        <w:rPr>
          <w:lang w:val="x-none"/>
        </w:rPr>
        <w:tab/>
        <w:t>‘razor’</w:t>
      </w:r>
      <w:r w:rsidRPr="00CE6FA6">
        <w:rPr>
          <w:lang w:val="x-none"/>
        </w:rPr>
        <w:tab/>
      </w:r>
      <w:r w:rsidRPr="00CE6FA6">
        <w:rPr>
          <w:rFonts w:ascii="Doulos SIL" w:hAnsi="Doulos SIL" w:cs="Doulos SIL"/>
          <w:lang w:val="x-none"/>
        </w:rPr>
        <w:t>sìrìmbe</w:t>
      </w:r>
      <w:r w:rsidR="00765173" w:rsidRPr="00CE6FA6">
        <w:rPr>
          <w:rFonts w:ascii="Doulos SIL" w:hAnsi="Doulos SIL" w:cs="Doulos SIL"/>
          <w:lang w:val="x-none"/>
        </w:rPr>
        <w:t>̀</w:t>
      </w:r>
      <w:r w:rsidRPr="00CE6FA6">
        <w:rPr>
          <w:rFonts w:ascii="Doulos SIL" w:hAnsi="Doulos SIL" w:cs="Doulos SIL"/>
          <w:lang w:val="x-none"/>
        </w:rPr>
        <w:t xml:space="preserve"> ni</w:t>
      </w:r>
      <w:r w:rsidR="004F6A4C" w:rsidRPr="00CE6FA6">
        <w:rPr>
          <w:rFonts w:ascii="Doulos SIL" w:hAnsi="Doulos SIL" w:cs="Doulos SIL"/>
          <w:lang w:val="x-none"/>
        </w:rPr>
        <w:t>̄</w:t>
      </w:r>
      <w:r w:rsidRPr="00CE6FA6">
        <w:rPr>
          <w:rFonts w:ascii="Doulos SIL" w:hAnsi="Doulos SIL" w:cs="Doulos SIL"/>
          <w:lang w:val="x-none"/>
        </w:rPr>
        <w:tab/>
        <w:t>sìrìmbē nì</w:t>
      </w:r>
      <w:r w:rsidR="006F22F2" w:rsidRPr="00CE6FA6">
        <w:rPr>
          <w:rFonts w:ascii="Doulos SIL" w:hAnsi="Doulos SIL" w:cs="Doulos SIL"/>
          <w:lang w:val="x-none"/>
        </w:rPr>
        <w:tab/>
      </w:r>
    </w:p>
    <w:p w14:paraId="15D8FB27" w14:textId="0642E92E" w:rsidR="006270D7" w:rsidRPr="00CE6FA6" w:rsidRDefault="006270D7" w:rsidP="006F22F2">
      <w:pPr>
        <w:tabs>
          <w:tab w:val="left" w:pos="720"/>
          <w:tab w:val="left" w:pos="1080"/>
          <w:tab w:val="left" w:pos="2340"/>
          <w:tab w:val="left" w:pos="3870"/>
          <w:tab w:val="left" w:pos="5760"/>
          <w:tab w:val="left" w:pos="7200"/>
        </w:tabs>
        <w:rPr>
          <w:lang w:val="x-none"/>
        </w:rPr>
      </w:pPr>
      <w:r w:rsidRPr="00CE6FA6">
        <w:rPr>
          <w:lang w:val="x-none"/>
        </w:rPr>
        <w:tab/>
      </w:r>
      <w:r w:rsidRPr="00CE6FA6">
        <w:rPr>
          <w:lang w:val="x-none"/>
        </w:rPr>
        <w:tab/>
      </w:r>
      <w:r w:rsidRPr="00CE6FA6">
        <w:rPr>
          <w:rFonts w:ascii="Doulos SIL" w:hAnsi="Doulos SIL" w:cs="Doulos SIL"/>
          <w:lang w:val="x-none"/>
        </w:rPr>
        <w:t>dàmbà</w:t>
      </w:r>
      <w:r w:rsidRPr="00CE6FA6">
        <w:rPr>
          <w:lang w:val="x-none"/>
        </w:rPr>
        <w:tab/>
        <w:t>‘daba (hoe)’</w:t>
      </w:r>
      <w:r w:rsidRPr="00CE6FA6">
        <w:rPr>
          <w:lang w:val="x-none"/>
        </w:rPr>
        <w:tab/>
      </w:r>
      <w:r w:rsidRPr="00CE6FA6">
        <w:rPr>
          <w:rFonts w:ascii="Doulos SIL" w:hAnsi="Doulos SIL" w:cs="Doulos SIL"/>
          <w:lang w:val="x-none"/>
        </w:rPr>
        <w:t>dàmb</w:t>
      </w:r>
      <w:r w:rsidR="00765173" w:rsidRPr="00CE6FA6">
        <w:rPr>
          <w:rFonts w:ascii="Doulos SIL" w:hAnsi="Doulos SIL" w:cs="Doulos SIL"/>
          <w:lang w:val="x-none"/>
        </w:rPr>
        <w:t>à</w:t>
      </w:r>
      <w:r w:rsidRPr="00CE6FA6">
        <w:rPr>
          <w:rFonts w:ascii="Doulos SIL" w:hAnsi="Doulos SIL" w:cs="Doulos SIL"/>
          <w:lang w:val="x-none"/>
        </w:rPr>
        <w:t xml:space="preserve"> ni</w:t>
      </w:r>
      <w:r w:rsidR="004F6A4C" w:rsidRPr="00CE6FA6">
        <w:rPr>
          <w:rFonts w:ascii="Doulos SIL" w:hAnsi="Doulos SIL" w:cs="Doulos SIL"/>
          <w:lang w:val="x-none"/>
        </w:rPr>
        <w:t>̄</w:t>
      </w:r>
      <w:r w:rsidRPr="00CE6FA6">
        <w:rPr>
          <w:rFonts w:ascii="Doulos SIL" w:hAnsi="Doulos SIL" w:cs="Doulos SIL"/>
          <w:lang w:val="x-none"/>
        </w:rPr>
        <w:tab/>
        <w:t>dàmbā nì</w:t>
      </w:r>
      <w:r w:rsidR="006F22F2" w:rsidRPr="00CE6FA6">
        <w:rPr>
          <w:rFonts w:ascii="Doulos SIL" w:hAnsi="Doulos SIL" w:cs="Doulos SIL"/>
          <w:lang w:val="x-none"/>
        </w:rPr>
        <w:tab/>
      </w:r>
    </w:p>
    <w:p w14:paraId="663296A5" w14:textId="77777777" w:rsidR="00765173" w:rsidRPr="00CE6FA6" w:rsidRDefault="00765173" w:rsidP="006F22F2">
      <w:pPr>
        <w:tabs>
          <w:tab w:val="left" w:pos="720"/>
          <w:tab w:val="left" w:pos="1080"/>
          <w:tab w:val="left" w:pos="2340"/>
          <w:tab w:val="left" w:pos="3870"/>
          <w:tab w:val="left" w:pos="5760"/>
          <w:tab w:val="left" w:pos="7200"/>
        </w:tabs>
        <w:rPr>
          <w:lang w:val="x-none"/>
        </w:rPr>
      </w:pPr>
    </w:p>
    <w:p w14:paraId="72C756F4" w14:textId="1FBB0C95" w:rsidR="006270D7" w:rsidRPr="00CE6FA6" w:rsidRDefault="006270D7" w:rsidP="006F22F2">
      <w:pPr>
        <w:tabs>
          <w:tab w:val="left" w:pos="720"/>
          <w:tab w:val="left" w:pos="1080"/>
          <w:tab w:val="left" w:pos="2340"/>
          <w:tab w:val="left" w:pos="3870"/>
          <w:tab w:val="left" w:pos="5760"/>
          <w:tab w:val="left" w:pos="7200"/>
        </w:tabs>
        <w:rPr>
          <w:lang w:val="x-none"/>
        </w:rPr>
      </w:pPr>
      <w:r w:rsidRPr="00CE6FA6">
        <w:rPr>
          <w:lang w:val="x-none"/>
        </w:rPr>
        <w:tab/>
      </w:r>
      <w:r w:rsidR="00765173" w:rsidRPr="00CE6FA6">
        <w:rPr>
          <w:lang w:val="x-none"/>
        </w:rPr>
        <w:t>b.</w:t>
      </w:r>
      <w:r w:rsidRPr="00CE6FA6">
        <w:rPr>
          <w:lang w:val="x-none"/>
        </w:rPr>
        <w:tab/>
      </w:r>
      <w:r w:rsidR="006F22F2" w:rsidRPr="00CE6FA6">
        <w:rPr>
          <w:rFonts w:ascii="Doulos SIL" w:hAnsi="Doulos SIL" w:cs="Doulos SIL"/>
          <w:lang w:val="x-none"/>
        </w:rPr>
        <w:t>dēē</w:t>
      </w:r>
      <w:r w:rsidR="006F22F2" w:rsidRPr="00CE6FA6">
        <w:rPr>
          <w:lang w:val="x-none"/>
        </w:rPr>
        <w:tab/>
        <w:t>‘blood’</w:t>
      </w:r>
      <w:r w:rsidR="006F22F2" w:rsidRPr="00CE6FA6">
        <w:rPr>
          <w:lang w:val="x-none"/>
        </w:rPr>
        <w:tab/>
      </w:r>
      <w:r w:rsidR="004F6A4C" w:rsidRPr="00CE6FA6">
        <w:rPr>
          <w:rFonts w:ascii="Doulos SIL" w:hAnsi="Doulos SIL" w:cs="Doulos SIL"/>
          <w:lang w:val="x-none"/>
        </w:rPr>
        <w:t>dēē</w:t>
      </w:r>
      <w:r w:rsidR="006F22F2" w:rsidRPr="00CE6FA6">
        <w:rPr>
          <w:rFonts w:ascii="Doulos SIL" w:hAnsi="Doulos SIL" w:cs="Doulos SIL"/>
          <w:lang w:val="x-none"/>
        </w:rPr>
        <w:t xml:space="preserve"> ni</w:t>
      </w:r>
      <w:r w:rsidR="004F6A4C" w:rsidRPr="00CE6FA6">
        <w:rPr>
          <w:rFonts w:ascii="Doulos SIL" w:hAnsi="Doulos SIL" w:cs="Doulos SIL"/>
          <w:lang w:val="x-none"/>
        </w:rPr>
        <w:t>̄</w:t>
      </w:r>
      <w:r w:rsidR="006F22F2" w:rsidRPr="00CE6FA6">
        <w:rPr>
          <w:rFonts w:ascii="Doulos SIL" w:hAnsi="Doulos SIL" w:cs="Doulos SIL"/>
          <w:lang w:val="x-none"/>
        </w:rPr>
        <w:tab/>
        <w:t>dēē nì</w:t>
      </w:r>
      <w:r w:rsidR="006F22F2" w:rsidRPr="00CE6FA6">
        <w:rPr>
          <w:rFonts w:ascii="Doulos SIL" w:hAnsi="Doulos SIL" w:cs="Doulos SIL"/>
          <w:lang w:val="x-none"/>
        </w:rPr>
        <w:tab/>
      </w:r>
    </w:p>
    <w:p w14:paraId="561D85A9" w14:textId="1026EC4B" w:rsidR="006F22F2" w:rsidRPr="00CE6FA6" w:rsidRDefault="006F22F2" w:rsidP="006F22F2">
      <w:pPr>
        <w:tabs>
          <w:tab w:val="left" w:pos="720"/>
          <w:tab w:val="left" w:pos="1080"/>
          <w:tab w:val="left" w:pos="2340"/>
          <w:tab w:val="left" w:pos="3870"/>
          <w:tab w:val="left" w:pos="5760"/>
          <w:tab w:val="left" w:pos="720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déé</w:t>
      </w:r>
      <w:r w:rsidRPr="00CE6FA6">
        <w:rPr>
          <w:lang w:val="x-none"/>
        </w:rPr>
        <w:tab/>
        <w:t>‘cotton’</w:t>
      </w:r>
      <w:r w:rsidRPr="00CE6FA6">
        <w:rPr>
          <w:lang w:val="x-none"/>
        </w:rPr>
        <w:tab/>
      </w:r>
      <w:r w:rsidRPr="00CE6FA6">
        <w:rPr>
          <w:rFonts w:ascii="Doulos SIL" w:hAnsi="Doulos SIL" w:cs="Doulos SIL"/>
          <w:lang w:val="x-none"/>
        </w:rPr>
        <w:t>déé ni</w:t>
      </w:r>
      <w:r w:rsidR="004F6A4C" w:rsidRPr="00CE6FA6">
        <w:rPr>
          <w:rFonts w:ascii="Doulos SIL" w:hAnsi="Doulos SIL" w:cs="Doulos SIL"/>
          <w:lang w:val="x-none"/>
        </w:rPr>
        <w:t>̄</w:t>
      </w:r>
      <w:r w:rsidRPr="00CE6FA6">
        <w:rPr>
          <w:rFonts w:ascii="Doulos SIL" w:hAnsi="Doulos SIL" w:cs="Doulos SIL"/>
          <w:lang w:val="x-none"/>
        </w:rPr>
        <w:tab/>
        <w:t>déé nì</w:t>
      </w:r>
      <w:r w:rsidRPr="00CE6FA6">
        <w:rPr>
          <w:rFonts w:ascii="Doulos SIL" w:hAnsi="Doulos SIL" w:cs="Doulos SIL"/>
          <w:lang w:val="x-none"/>
        </w:rPr>
        <w:tab/>
      </w:r>
    </w:p>
    <w:p w14:paraId="2C7FD498" w14:textId="71DA32A8" w:rsidR="006F22F2" w:rsidRPr="00CE6FA6" w:rsidRDefault="006F22F2" w:rsidP="006F22F2">
      <w:pPr>
        <w:tabs>
          <w:tab w:val="left" w:pos="720"/>
          <w:tab w:val="left" w:pos="1080"/>
          <w:tab w:val="left" w:pos="2340"/>
          <w:tab w:val="left" w:pos="3870"/>
          <w:tab w:val="left" w:pos="5760"/>
          <w:tab w:val="left" w:pos="720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t>sūgū</w:t>
      </w:r>
      <w:r w:rsidRPr="00CE6FA6">
        <w:rPr>
          <w:lang w:val="x-none"/>
        </w:rPr>
        <w:tab/>
        <w:t>‘hand’</w:t>
      </w:r>
      <w:r w:rsidRPr="00CE6FA6">
        <w:rPr>
          <w:lang w:val="x-none"/>
        </w:rPr>
        <w:tab/>
      </w:r>
      <w:r w:rsidR="004F6A4C" w:rsidRPr="00CE6FA6">
        <w:rPr>
          <w:rFonts w:ascii="Doulos SIL" w:hAnsi="Doulos SIL" w:cs="Doulos SIL"/>
          <w:lang w:val="x-none"/>
        </w:rPr>
        <w:t>sūgū</w:t>
      </w:r>
      <w:r w:rsidRPr="00CE6FA6">
        <w:rPr>
          <w:rFonts w:ascii="Doulos SIL" w:hAnsi="Doulos SIL" w:cs="Doulos SIL"/>
          <w:lang w:val="x-none"/>
        </w:rPr>
        <w:t xml:space="preserve"> ni</w:t>
      </w:r>
      <w:r w:rsidR="004F6A4C" w:rsidRPr="00CE6FA6">
        <w:rPr>
          <w:rFonts w:ascii="Doulos SIL" w:hAnsi="Doulos SIL" w:cs="Doulos SIL"/>
          <w:lang w:val="x-none"/>
        </w:rPr>
        <w:t>̄</w:t>
      </w:r>
      <w:r w:rsidRPr="00CE6FA6">
        <w:rPr>
          <w:rFonts w:ascii="Doulos SIL" w:hAnsi="Doulos SIL" w:cs="Doulos SIL"/>
          <w:lang w:val="x-none"/>
        </w:rPr>
        <w:tab/>
        <w:t>sūgū nì</w:t>
      </w:r>
      <w:r w:rsidRPr="00CE6FA6">
        <w:rPr>
          <w:rFonts w:ascii="Doulos SIL" w:hAnsi="Doulos SIL" w:cs="Doulos SIL"/>
          <w:lang w:val="x-none"/>
        </w:rPr>
        <w:tab/>
      </w:r>
    </w:p>
    <w:p w14:paraId="04F9B554" w14:textId="339D8071" w:rsidR="00206106" w:rsidRPr="00CE6FA6" w:rsidRDefault="00206106" w:rsidP="008833EB"/>
    <w:p w14:paraId="2EBD65CB" w14:textId="756A49EB" w:rsidR="00256E50" w:rsidRPr="00CE6FA6" w:rsidRDefault="00256E50" w:rsidP="00256E50">
      <w:pPr>
        <w:pStyle w:val="Heading5"/>
      </w:pPr>
      <w:bookmarkStart w:id="1307" w:name="_Toc115206600"/>
      <w:r w:rsidRPr="00CE6FA6">
        <w:t xml:space="preserve">Functions of instrumental </w:t>
      </w:r>
      <w:r w:rsidRPr="00CE6FA6">
        <w:rPr>
          <w:rFonts w:ascii="Doulos SIL" w:hAnsi="Doulos SIL" w:cs="Doulos SIL"/>
        </w:rPr>
        <w:t>ni</w:t>
      </w:r>
      <w:r w:rsidRPr="00CE6FA6">
        <w:rPr>
          <w:rFonts w:ascii="Doulos SIL" w:hAnsi="Doulos SIL" w:cs="Doulos SIL"/>
          <w:lang w:val="x-none"/>
        </w:rPr>
        <w:t>̄</w:t>
      </w:r>
      <w:bookmarkEnd w:id="1307"/>
      <w:r w:rsidR="004F796C" w:rsidRPr="00CE6FA6">
        <w:rPr>
          <w:lang w:val="x-none"/>
        </w:rPr>
        <w:t xml:space="preserve"> </w:t>
      </w:r>
    </w:p>
    <w:p w14:paraId="432B23B4" w14:textId="555A796B" w:rsidR="004F796C" w:rsidRPr="00CE6FA6" w:rsidRDefault="004F796C" w:rsidP="008833EB">
      <w:pPr>
        <w:rPr>
          <w:lang w:val="x-none"/>
        </w:rPr>
      </w:pPr>
      <w:r w:rsidRPr="00CE6FA6">
        <w:t xml:space="preserve">The functions of instrumental </w:t>
      </w:r>
      <w:r w:rsidRPr="00CE6FA6">
        <w:rPr>
          <w:rFonts w:ascii="Doulos SIL" w:hAnsi="Doulos SIL" w:cs="Doulos SIL"/>
        </w:rPr>
        <w:t>ni</w:t>
      </w:r>
      <w:r w:rsidRPr="00CE6FA6">
        <w:rPr>
          <w:rFonts w:ascii="Doulos SIL" w:hAnsi="Doulos SIL" w:cs="Doulos SIL"/>
          <w:lang w:val="x-none"/>
        </w:rPr>
        <w:t>̄</w:t>
      </w:r>
      <w:r w:rsidRPr="00CE6FA6">
        <w:rPr>
          <w:lang w:val="x-none"/>
        </w:rPr>
        <w:t xml:space="preserve"> are summarized in (</w:t>
      </w:r>
      <w:r w:rsidR="005E3C05" w:rsidRPr="00CE6FA6">
        <w:rPr>
          <w:lang w:val="x-none"/>
        </w:rPr>
        <w:t>295</w:t>
      </w:r>
      <w:r w:rsidRPr="00CE6FA6">
        <w:rPr>
          <w:lang w:val="x-none"/>
        </w:rPr>
        <w:t>).</w:t>
      </w:r>
    </w:p>
    <w:p w14:paraId="135C70EA" w14:textId="5C646C77" w:rsidR="004F796C" w:rsidRPr="00CE6FA6" w:rsidRDefault="004F796C" w:rsidP="008833EB">
      <w:pPr>
        <w:rPr>
          <w:lang w:val="x-none"/>
        </w:rPr>
      </w:pPr>
    </w:p>
    <w:p w14:paraId="13A1F88F" w14:textId="0A53F348" w:rsidR="004F796C" w:rsidRPr="00CE6FA6" w:rsidRDefault="004F796C" w:rsidP="004F796C">
      <w:pPr>
        <w:tabs>
          <w:tab w:val="left" w:pos="720"/>
        </w:tabs>
        <w:rPr>
          <w:lang w:val="x-none"/>
        </w:rPr>
      </w:pPr>
      <w:r w:rsidRPr="00CE6FA6">
        <w:rPr>
          <w:lang w:val="x-none"/>
        </w:rPr>
        <w:t>(</w:t>
      </w:r>
      <w:r w:rsidR="005E3C05" w:rsidRPr="00CE6FA6">
        <w:rPr>
          <w:lang w:val="x-none"/>
        </w:rPr>
        <w:t>295</w:t>
      </w:r>
      <w:r w:rsidRPr="00CE6FA6">
        <w:rPr>
          <w:lang w:val="x-none"/>
        </w:rPr>
        <w:t>)</w:t>
      </w:r>
      <w:r w:rsidRPr="00CE6FA6">
        <w:rPr>
          <w:lang w:val="x-none"/>
        </w:rPr>
        <w:tab/>
        <w:t>a. instrument (e.g. tool, raw material)</w:t>
      </w:r>
    </w:p>
    <w:p w14:paraId="314D89D3" w14:textId="4AD82A8C" w:rsidR="004F796C" w:rsidRPr="00CE6FA6" w:rsidRDefault="004F796C" w:rsidP="004F796C">
      <w:pPr>
        <w:tabs>
          <w:tab w:val="left" w:pos="720"/>
        </w:tabs>
        <w:rPr>
          <w:lang w:val="x-none"/>
        </w:rPr>
      </w:pPr>
      <w:r w:rsidRPr="00CE6FA6">
        <w:rPr>
          <w:lang w:val="x-none"/>
        </w:rPr>
        <w:tab/>
        <w:t>b. theme (object transferred) in a VP of conveyance (‘bring’, ‘convey/take’)</w:t>
      </w:r>
    </w:p>
    <w:p w14:paraId="61E52CA7" w14:textId="2C33A61D" w:rsidR="00A96049" w:rsidRPr="00CE6FA6" w:rsidRDefault="00A96049" w:rsidP="004F796C">
      <w:pPr>
        <w:tabs>
          <w:tab w:val="left" w:pos="720"/>
        </w:tabs>
        <w:rPr>
          <w:lang w:val="x-none"/>
        </w:rPr>
      </w:pPr>
      <w:r w:rsidRPr="00CE6FA6">
        <w:rPr>
          <w:lang w:val="x-none"/>
        </w:rPr>
        <w:tab/>
        <w:t>c. manner</w:t>
      </w:r>
    </w:p>
    <w:p w14:paraId="6F9A7C5D" w14:textId="2D96F7E9" w:rsidR="004F796C" w:rsidRPr="00CE6FA6" w:rsidRDefault="004F796C" w:rsidP="004F796C">
      <w:pPr>
        <w:tabs>
          <w:tab w:val="left" w:pos="720"/>
        </w:tabs>
        <w:rPr>
          <w:lang w:val="x-none"/>
        </w:rPr>
      </w:pPr>
      <w:r w:rsidRPr="00CE6FA6">
        <w:rPr>
          <w:lang w:val="x-none"/>
        </w:rPr>
        <w:tab/>
      </w:r>
      <w:r w:rsidR="00A96049" w:rsidRPr="00CE6FA6">
        <w:rPr>
          <w:lang w:val="x-none"/>
        </w:rPr>
        <w:t>d</w:t>
      </w:r>
      <w:r w:rsidRPr="00CE6FA6">
        <w:rPr>
          <w:lang w:val="x-none"/>
        </w:rPr>
        <w:t>. transformed object</w:t>
      </w:r>
    </w:p>
    <w:p w14:paraId="16079A6D" w14:textId="77777777" w:rsidR="004F796C" w:rsidRPr="00CE6FA6" w:rsidRDefault="004F796C" w:rsidP="008833EB">
      <w:pPr>
        <w:rPr>
          <w:lang w:val="x-none"/>
        </w:rPr>
      </w:pPr>
    </w:p>
    <w:p w14:paraId="0A99856A" w14:textId="15BCE99A" w:rsidR="00CA3983" w:rsidRPr="00CE6FA6" w:rsidRDefault="004F796C" w:rsidP="008833EB">
      <w:r w:rsidRPr="00CE6FA6">
        <w:rPr>
          <w:lang w:val="x-none"/>
        </w:rPr>
        <w:t>T</w:t>
      </w:r>
      <w:r w:rsidR="00CA3983" w:rsidRPr="00CE6FA6">
        <w:rPr>
          <w:lang w:val="x-none"/>
        </w:rPr>
        <w:t xml:space="preserve">he typologically usual function, denoting </w:t>
      </w:r>
      <w:r w:rsidRPr="00CE6FA6">
        <w:rPr>
          <w:lang w:val="x-none"/>
        </w:rPr>
        <w:t>an implement that is</w:t>
      </w:r>
      <w:r w:rsidR="00CA3983" w:rsidRPr="00CE6FA6">
        <w:rPr>
          <w:lang w:val="x-none"/>
        </w:rPr>
        <w:t xml:space="preserve"> used in a task</w:t>
      </w:r>
      <w:r w:rsidRPr="00CE6FA6">
        <w:rPr>
          <w:lang w:val="x-none"/>
        </w:rPr>
        <w:t>, is illustrated in</w:t>
      </w:r>
      <w:r w:rsidR="00CA3983" w:rsidRPr="00CE6FA6">
        <w:rPr>
          <w:lang w:val="x-none"/>
        </w:rPr>
        <w:t xml:space="preserve"> (</w:t>
      </w:r>
      <w:r w:rsidR="005E3C05" w:rsidRPr="00CE6FA6">
        <w:t>296</w:t>
      </w:r>
      <w:r w:rsidR="00CA3983" w:rsidRPr="00CE6FA6">
        <w:rPr>
          <w:lang w:val="x-none"/>
        </w:rPr>
        <w:t>a-</w:t>
      </w:r>
      <w:r w:rsidR="00343DD2" w:rsidRPr="00CE6FA6">
        <w:rPr>
          <w:lang w:val="x-none"/>
        </w:rPr>
        <w:t>c</w:t>
      </w:r>
      <w:r w:rsidR="00CA3983" w:rsidRPr="00CE6FA6">
        <w:rPr>
          <w:lang w:val="x-none"/>
        </w:rPr>
        <w:t>). This can be extended to slightly more abstract instruments like ‘force’ and modes of locomotion (</w:t>
      </w:r>
      <w:r w:rsidR="005E3C05" w:rsidRPr="00CE6FA6">
        <w:t>296</w:t>
      </w:r>
      <w:r w:rsidR="00343DD2" w:rsidRPr="00CE6FA6">
        <w:rPr>
          <w:lang w:val="x-none"/>
        </w:rPr>
        <w:t>d</w:t>
      </w:r>
      <w:r w:rsidR="00CA3983" w:rsidRPr="00CE6FA6">
        <w:rPr>
          <w:lang w:val="x-none"/>
        </w:rPr>
        <w:t>-</w:t>
      </w:r>
      <w:r w:rsidR="00343DD2" w:rsidRPr="00CE6FA6">
        <w:rPr>
          <w:lang w:val="x-none"/>
        </w:rPr>
        <w:t>e</w:t>
      </w:r>
      <w:r w:rsidR="00CA3983" w:rsidRPr="00CE6FA6">
        <w:rPr>
          <w:lang w:val="x-none"/>
        </w:rPr>
        <w:t>).</w:t>
      </w:r>
    </w:p>
    <w:p w14:paraId="1955CD3C" w14:textId="77777777" w:rsidR="00CA3983" w:rsidRPr="00CE6FA6" w:rsidRDefault="00CA3983" w:rsidP="008833EB"/>
    <w:p w14:paraId="6BAE2169" w14:textId="3DCEDD4F" w:rsidR="00CA3983" w:rsidRPr="00CE6FA6" w:rsidRDefault="00CA3983" w:rsidP="00CA3983">
      <w:pPr>
        <w:tabs>
          <w:tab w:val="left" w:pos="720"/>
          <w:tab w:val="left" w:pos="1080"/>
          <w:tab w:val="left" w:pos="1980"/>
          <w:tab w:val="left" w:pos="3060"/>
          <w:tab w:val="left" w:pos="4230"/>
          <w:tab w:val="left" w:pos="5310"/>
          <w:tab w:val="left" w:pos="6210"/>
        </w:tabs>
      </w:pPr>
      <w:r w:rsidRPr="00CE6FA6">
        <w:t>(</w:t>
      </w:r>
      <w:r w:rsidR="005E3C05" w:rsidRPr="00CE6FA6">
        <w:t>296</w:t>
      </w:r>
      <w:r w:rsidRPr="00CE6FA6">
        <w:t>)</w:t>
      </w:r>
      <w:r w:rsidRPr="00CE6FA6">
        <w:tab/>
        <w:t>a.</w:t>
      </w:r>
      <w:r w:rsidRPr="00CE6FA6">
        <w:tab/>
      </w:r>
      <w:r w:rsidR="00B50AA0" w:rsidRPr="00CE6FA6">
        <w:rPr>
          <w:rFonts w:ascii="Doulos SIL" w:hAnsi="Doulos SIL"/>
          <w:lang w:val="x-none"/>
        </w:rPr>
        <w:t>n̄</w:t>
      </w:r>
      <w:r w:rsidRPr="00CE6FA6">
        <w:rPr>
          <w:rFonts w:ascii="Doulos SIL" w:hAnsi="Doulos SIL"/>
        </w:rPr>
        <w:tab/>
        <w:t>na</w:t>
      </w:r>
      <w:r w:rsidRPr="00CE6FA6">
        <w:rPr>
          <w:rFonts w:ascii="Doulos SIL" w:hAnsi="Doulos SIL"/>
          <w:lang w:val="x-none"/>
        </w:rPr>
        <w:t>̀ŋ</w:t>
      </w:r>
      <w:r w:rsidRPr="00CE6FA6">
        <w:rPr>
          <w:rFonts w:ascii="Doulos SIL" w:hAnsi="Doulos SIL"/>
        </w:rPr>
        <w:tab/>
        <w:t>kúŋgóló</w:t>
      </w:r>
      <w:r w:rsidRPr="00CE6FA6">
        <w:rPr>
          <w:rFonts w:ascii="Doulos SIL" w:hAnsi="Doulos SIL"/>
        </w:rPr>
        <w:tab/>
        <w:t>kwāā</w:t>
      </w:r>
      <w:r w:rsidRPr="00CE6FA6">
        <w:rPr>
          <w:rFonts w:ascii="Doulos SIL" w:hAnsi="Doulos SIL"/>
        </w:rPr>
        <w:tab/>
        <w:t>[kìyɛ</w:t>
      </w:r>
      <w:r w:rsidRPr="00CE6FA6">
        <w:rPr>
          <w:rFonts w:ascii="Doulos SIL" w:hAnsi="Doulos SIL"/>
          <w:lang w:val="x-none"/>
        </w:rPr>
        <w:t>̀</w:t>
      </w:r>
      <w:r w:rsidRPr="00CE6FA6">
        <w:rPr>
          <w:rFonts w:ascii="Doulos SIL" w:hAnsi="Doulos SIL"/>
        </w:rPr>
        <w:tab/>
        <w:t>ni</w:t>
      </w:r>
      <w:r w:rsidR="004F6A4C" w:rsidRPr="00CE6FA6">
        <w:rPr>
          <w:rFonts w:ascii="Doulos SIL" w:hAnsi="Doulos SIL"/>
          <w:lang w:val="x-none"/>
        </w:rPr>
        <w:t>̄</w:t>
      </w:r>
      <w:r w:rsidRPr="00CE6FA6">
        <w:rPr>
          <w:rFonts w:ascii="Doulos SIL" w:hAnsi="Doulos SIL"/>
        </w:rPr>
        <w:t>]</w:t>
      </w:r>
    </w:p>
    <w:p w14:paraId="1244B873" w14:textId="77777777" w:rsidR="00CA3983" w:rsidRPr="00CE6FA6" w:rsidRDefault="00CA3983" w:rsidP="00CA3983">
      <w:pPr>
        <w:tabs>
          <w:tab w:val="left" w:pos="720"/>
          <w:tab w:val="left" w:pos="1080"/>
          <w:tab w:val="left" w:pos="1980"/>
          <w:tab w:val="left" w:pos="3060"/>
          <w:tab w:val="left" w:pos="4230"/>
          <w:tab w:val="left" w:pos="5310"/>
          <w:tab w:val="left" w:pos="6210"/>
        </w:tabs>
      </w:pPr>
      <w:r w:rsidRPr="00CE6FA6">
        <w:tab/>
      </w:r>
      <w:r w:rsidRPr="00CE6FA6">
        <w:tab/>
        <w:t>1Sg</w:t>
      </w:r>
      <w:r w:rsidRPr="00CE6FA6">
        <w:tab/>
        <w:t>Sbj/Obj</w:t>
      </w:r>
      <w:r w:rsidRPr="00CE6FA6">
        <w:tab/>
        <w:t>dog</w:t>
      </w:r>
      <w:r w:rsidRPr="00CE6FA6">
        <w:tab/>
        <w:t>hit.Pfv</w:t>
      </w:r>
      <w:r w:rsidRPr="00CE6FA6">
        <w:tab/>
        <w:t>[stick</w:t>
      </w:r>
      <w:r w:rsidRPr="00CE6FA6">
        <w:tab/>
      </w:r>
      <w:r w:rsidRPr="00CE6FA6">
        <w:rPr>
          <w:b/>
          <w:bCs/>
        </w:rPr>
        <w:t>Inst</w:t>
      </w:r>
      <w:r w:rsidRPr="00CE6FA6">
        <w:t>]</w:t>
      </w:r>
    </w:p>
    <w:p w14:paraId="7164DEA1" w14:textId="77777777" w:rsidR="00CA3983" w:rsidRPr="00CE6FA6" w:rsidRDefault="00CA3983" w:rsidP="00CA3983">
      <w:pPr>
        <w:tabs>
          <w:tab w:val="left" w:pos="720"/>
          <w:tab w:val="left" w:pos="1080"/>
          <w:tab w:val="left" w:pos="1890"/>
          <w:tab w:val="left" w:pos="2790"/>
          <w:tab w:val="left" w:pos="3600"/>
          <w:tab w:val="left" w:pos="4500"/>
          <w:tab w:val="left" w:pos="5310"/>
        </w:tabs>
      </w:pPr>
      <w:r w:rsidRPr="00CE6FA6">
        <w:tab/>
      </w:r>
      <w:r w:rsidRPr="00CE6FA6">
        <w:tab/>
        <w:t>‘I hit-Past (a/the) dog with (a/the) stick.’ (</w:t>
      </w:r>
      <w:r w:rsidRPr="00CE6FA6">
        <w:rPr>
          <w:lang w:val="x-none"/>
        </w:rPr>
        <w:t xml:space="preserve">&lt; </w:t>
      </w:r>
      <w:r w:rsidRPr="00CE6FA6">
        <w:rPr>
          <w:rFonts w:ascii="Doulos SIL" w:hAnsi="Doulos SIL" w:cs="Doulos SIL"/>
          <w:lang w:val="x-none"/>
        </w:rPr>
        <w:t>kìyɛ̀</w:t>
      </w:r>
      <w:r w:rsidRPr="00CE6FA6">
        <w:rPr>
          <w:lang w:val="x-none"/>
        </w:rPr>
        <w:t>)</w:t>
      </w:r>
      <w:r w:rsidRPr="00CE6FA6">
        <w:tab/>
      </w:r>
    </w:p>
    <w:p w14:paraId="45BDB1EF" w14:textId="77777777" w:rsidR="00CA3983" w:rsidRPr="00CE6FA6" w:rsidRDefault="00CA3983" w:rsidP="00CA3983">
      <w:pPr>
        <w:tabs>
          <w:tab w:val="left" w:pos="720"/>
          <w:tab w:val="left" w:pos="1080"/>
          <w:tab w:val="left" w:pos="1890"/>
          <w:tab w:val="left" w:pos="2790"/>
          <w:tab w:val="left" w:pos="3600"/>
          <w:tab w:val="left" w:pos="4500"/>
          <w:tab w:val="left" w:pos="5310"/>
        </w:tabs>
      </w:pPr>
    </w:p>
    <w:p w14:paraId="196009F3" w14:textId="012DD00F" w:rsidR="00CA3983" w:rsidRPr="00CE6FA6" w:rsidRDefault="00CA3983" w:rsidP="002F04BA">
      <w:pPr>
        <w:tabs>
          <w:tab w:val="left" w:pos="720"/>
          <w:tab w:val="left" w:pos="1080"/>
          <w:tab w:val="left" w:pos="1890"/>
          <w:tab w:val="left" w:pos="2790"/>
          <w:tab w:val="left" w:pos="4320"/>
          <w:tab w:val="left" w:pos="5580"/>
        </w:tabs>
      </w:pPr>
      <w:r w:rsidRPr="00CE6FA6">
        <w:tab/>
        <w:t>b.</w:t>
      </w:r>
      <w:r w:rsidRPr="00CE6FA6">
        <w:tab/>
      </w:r>
      <w:r w:rsidRPr="00CE6FA6">
        <w:rPr>
          <w:rFonts w:ascii="Doulos SIL" w:hAnsi="Doulos SIL"/>
        </w:rPr>
        <w:t>ŋ̀</w:t>
      </w:r>
      <w:r w:rsidRPr="00CE6FA6">
        <w:rPr>
          <w:rFonts w:ascii="Doulos SIL" w:hAnsi="Doulos SIL"/>
        </w:rPr>
        <w:tab/>
        <w:t>gā</w:t>
      </w:r>
      <w:r w:rsidRPr="00CE6FA6">
        <w:rPr>
          <w:rFonts w:ascii="Doulos SIL" w:hAnsi="Doulos SIL"/>
        </w:rPr>
        <w:tab/>
        <w:t>sɔ̀gɔ̄</w:t>
      </w:r>
      <w:r w:rsidRPr="00CE6FA6">
        <w:rPr>
          <w:rFonts w:ascii="Doulos SIL" w:hAnsi="Doulos SIL"/>
        </w:rPr>
        <w:tab/>
        <w:t>[dàmba</w:t>
      </w:r>
      <w:r w:rsidRPr="00CE6FA6">
        <w:rPr>
          <w:rFonts w:ascii="Doulos SIL" w:hAnsi="Doulos SIL"/>
          <w:lang w:val="x-none"/>
        </w:rPr>
        <w:t>̀</w:t>
      </w:r>
      <w:r w:rsidRPr="00CE6FA6">
        <w:rPr>
          <w:rFonts w:ascii="Doulos SIL" w:hAnsi="Doulos SIL"/>
        </w:rPr>
        <w:tab/>
        <w:t>ni</w:t>
      </w:r>
      <w:r w:rsidR="004F6A4C" w:rsidRPr="00CE6FA6">
        <w:rPr>
          <w:rFonts w:ascii="Doulos SIL" w:hAnsi="Doulos SIL"/>
          <w:lang w:val="x-none"/>
        </w:rPr>
        <w:t>̄</w:t>
      </w:r>
      <w:r w:rsidRPr="00CE6FA6">
        <w:rPr>
          <w:rFonts w:ascii="Doulos SIL" w:hAnsi="Doulos SIL"/>
        </w:rPr>
        <w:t>]</w:t>
      </w:r>
    </w:p>
    <w:p w14:paraId="146A66E1" w14:textId="77777777" w:rsidR="00CA3983" w:rsidRPr="00CE6FA6" w:rsidRDefault="00CA3983" w:rsidP="002F04BA">
      <w:pPr>
        <w:tabs>
          <w:tab w:val="left" w:pos="720"/>
          <w:tab w:val="left" w:pos="1080"/>
          <w:tab w:val="left" w:pos="1890"/>
          <w:tab w:val="left" w:pos="2790"/>
          <w:tab w:val="left" w:pos="4320"/>
          <w:tab w:val="left" w:pos="5580"/>
        </w:tabs>
      </w:pPr>
      <w:r w:rsidRPr="00CE6FA6">
        <w:tab/>
      </w:r>
      <w:r w:rsidRPr="00CE6FA6">
        <w:tab/>
        <w:t>1Sg</w:t>
      </w:r>
      <w:r w:rsidRPr="00CE6FA6">
        <w:tab/>
        <w:t>Ipfv</w:t>
      </w:r>
      <w:r w:rsidRPr="00CE6FA6">
        <w:tab/>
        <w:t>cultivate.Ipfv</w:t>
      </w:r>
      <w:r w:rsidRPr="00CE6FA6">
        <w:tab/>
        <w:t>[daba</w:t>
      </w:r>
      <w:r w:rsidRPr="00CE6FA6">
        <w:tab/>
      </w:r>
      <w:r w:rsidRPr="00CE6FA6">
        <w:rPr>
          <w:b/>
          <w:bCs/>
        </w:rPr>
        <w:t>Inst</w:t>
      </w:r>
      <w:r w:rsidRPr="00CE6FA6">
        <w:t>]</w:t>
      </w:r>
    </w:p>
    <w:p w14:paraId="50F970AC" w14:textId="51F4AEDC" w:rsidR="00CA3983" w:rsidRPr="00CE6FA6" w:rsidRDefault="00CA3983" w:rsidP="00CA3983">
      <w:pPr>
        <w:tabs>
          <w:tab w:val="left" w:pos="720"/>
          <w:tab w:val="left" w:pos="1080"/>
          <w:tab w:val="left" w:pos="1890"/>
          <w:tab w:val="left" w:pos="2790"/>
          <w:tab w:val="left" w:pos="3600"/>
          <w:tab w:val="left" w:pos="4500"/>
          <w:tab w:val="left" w:pos="5310"/>
        </w:tabs>
      </w:pPr>
      <w:r w:rsidRPr="00CE6FA6">
        <w:tab/>
      </w:r>
      <w:r w:rsidRPr="00CE6FA6">
        <w:tab/>
        <w:t xml:space="preserve">‘I cultivate (=do farm work) with a daba (hoe).’ </w:t>
      </w:r>
    </w:p>
    <w:p w14:paraId="32E517B9" w14:textId="19CBD9F8" w:rsidR="00343DD2" w:rsidRPr="00CE6FA6" w:rsidRDefault="00343DD2" w:rsidP="00CA3983">
      <w:pPr>
        <w:tabs>
          <w:tab w:val="left" w:pos="720"/>
          <w:tab w:val="left" w:pos="1080"/>
          <w:tab w:val="left" w:pos="1890"/>
          <w:tab w:val="left" w:pos="2790"/>
          <w:tab w:val="left" w:pos="3600"/>
          <w:tab w:val="left" w:pos="4500"/>
          <w:tab w:val="left" w:pos="5310"/>
        </w:tabs>
      </w:pPr>
    </w:p>
    <w:p w14:paraId="3C75B6B1" w14:textId="555978D0" w:rsidR="00343DD2" w:rsidRPr="00CE6FA6" w:rsidRDefault="00343DD2" w:rsidP="00343DD2">
      <w:pPr>
        <w:tabs>
          <w:tab w:val="left" w:pos="720"/>
          <w:tab w:val="left" w:pos="1080"/>
          <w:tab w:val="left" w:pos="1890"/>
          <w:tab w:val="left" w:pos="2610"/>
          <w:tab w:val="left" w:pos="3600"/>
          <w:tab w:val="left" w:pos="4500"/>
          <w:tab w:val="left" w:pos="5490"/>
          <w:tab w:val="left" w:pos="6300"/>
          <w:tab w:val="left" w:pos="7560"/>
        </w:tabs>
        <w:rPr>
          <w:lang w:val="x-none"/>
        </w:rPr>
      </w:pPr>
      <w:r w:rsidRPr="00CE6FA6">
        <w:tab/>
        <w:t>c</w:t>
      </w:r>
      <w:r w:rsidRPr="00CE6FA6">
        <w:rPr>
          <w:lang w:val="x-none"/>
        </w:rPr>
        <w:t>.</w:t>
      </w:r>
      <w:r w:rsidRPr="00CE6FA6">
        <w:rPr>
          <w:lang w:val="x-none"/>
        </w:rPr>
        <w:tab/>
      </w:r>
      <w:r w:rsidRPr="00CE6FA6">
        <w:rPr>
          <w:rFonts w:ascii="Doulos SIL" w:hAnsi="Doulos SIL"/>
          <w:lang w:val="x-none"/>
        </w:rPr>
        <w:t>ŋ̄kàlà</w:t>
      </w:r>
      <w:r w:rsidRPr="00CE6FA6">
        <w:rPr>
          <w:rFonts w:ascii="Doulos SIL" w:hAnsi="Doulos SIL"/>
          <w:lang w:val="x-none"/>
        </w:rPr>
        <w:tab/>
        <w:t>āŋ</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kày</w:t>
      </w:r>
      <w:r w:rsidRPr="00CE6FA6">
        <w:rPr>
          <w:rFonts w:ascii="Doulos SIL" w:hAnsi="Doulos SIL"/>
          <w:lang w:val="x-none"/>
        </w:rPr>
        <w:tab/>
        <w:t>[[ān</w:t>
      </w:r>
      <w:r w:rsidRPr="00CE6FA6">
        <w:rPr>
          <w:rFonts w:ascii="Doulos SIL" w:hAnsi="Doulos SIL"/>
          <w:lang w:val="x-none"/>
        </w:rPr>
        <w:tab/>
        <w:t>ɲōgō-lɛ̄n]</w:t>
      </w:r>
      <w:r w:rsidRPr="00CE6FA6">
        <w:rPr>
          <w:rFonts w:ascii="Doulos SIL" w:hAnsi="Doulos SIL"/>
          <w:lang w:val="x-none"/>
        </w:rPr>
        <w:tab/>
        <w:t>nī]</w:t>
      </w:r>
    </w:p>
    <w:p w14:paraId="2D39DE15" w14:textId="439548EE" w:rsidR="00343DD2" w:rsidRPr="00CE6FA6" w:rsidRDefault="00343DD2" w:rsidP="00343DD2">
      <w:pPr>
        <w:tabs>
          <w:tab w:val="left" w:pos="720"/>
          <w:tab w:val="left" w:pos="1080"/>
          <w:tab w:val="left" w:pos="1890"/>
          <w:tab w:val="left" w:pos="2610"/>
          <w:tab w:val="left" w:pos="3600"/>
          <w:tab w:val="left" w:pos="4500"/>
          <w:tab w:val="left" w:pos="5490"/>
          <w:tab w:val="left" w:pos="6300"/>
          <w:tab w:val="left" w:pos="7560"/>
        </w:tabs>
        <w:rPr>
          <w:lang w:val="x-none"/>
        </w:rPr>
      </w:pPr>
      <w:r w:rsidRPr="00CE6FA6">
        <w:rPr>
          <w:lang w:val="x-none"/>
        </w:rPr>
        <w:tab/>
      </w:r>
      <w:r w:rsidRPr="00CE6FA6">
        <w:rPr>
          <w:lang w:val="x-none"/>
        </w:rPr>
        <w:tab/>
      </w:r>
      <w:r w:rsidRPr="00CE6FA6">
        <w:t>must</w:t>
      </w:r>
      <w:r w:rsidRPr="00CE6FA6">
        <w:tab/>
        <w:t>2Sg</w:t>
      </w:r>
      <w:r w:rsidRPr="00CE6FA6">
        <w:tab/>
        <w:t>Sbjn</w:t>
      </w:r>
      <w:r w:rsidRPr="00CE6FA6">
        <w:tab/>
        <w:t>3Sg</w:t>
      </w:r>
      <w:r w:rsidRPr="00CE6FA6">
        <w:tab/>
        <w:t>see</w:t>
      </w:r>
      <w:r w:rsidRPr="00CE6FA6">
        <w:rPr>
          <w:lang w:val="x-none"/>
        </w:rPr>
        <w:t>.Pfv</w:t>
      </w:r>
      <w:r w:rsidRPr="00CE6FA6">
        <w:rPr>
          <w:lang w:val="x-none"/>
        </w:rPr>
        <w:tab/>
        <w:t>[[2Sg</w:t>
      </w:r>
      <w:r w:rsidRPr="00CE6FA6">
        <w:rPr>
          <w:lang w:val="x-none"/>
        </w:rPr>
        <w:tab/>
        <w:t>eye]</w:t>
      </w:r>
      <w:r w:rsidRPr="00CE6FA6">
        <w:rPr>
          <w:lang w:val="x-none"/>
        </w:rPr>
        <w:tab/>
      </w:r>
      <w:r w:rsidRPr="00CE6FA6">
        <w:rPr>
          <w:b/>
          <w:bCs/>
          <w:lang w:val="x-none"/>
        </w:rPr>
        <w:t>Inst</w:t>
      </w:r>
      <w:r w:rsidRPr="00CE6FA6">
        <w:rPr>
          <w:lang w:val="x-none"/>
        </w:rPr>
        <w:t>]</w:t>
      </w:r>
    </w:p>
    <w:p w14:paraId="511BB212" w14:textId="47410199" w:rsidR="00343DD2" w:rsidRPr="00CE6FA6" w:rsidRDefault="00343DD2" w:rsidP="00CA3983">
      <w:pPr>
        <w:tabs>
          <w:tab w:val="left" w:pos="720"/>
          <w:tab w:val="left" w:pos="1080"/>
          <w:tab w:val="left" w:pos="1890"/>
          <w:tab w:val="left" w:pos="2790"/>
          <w:tab w:val="left" w:pos="3600"/>
          <w:tab w:val="left" w:pos="4500"/>
          <w:tab w:val="left" w:pos="5310"/>
        </w:tabs>
      </w:pPr>
      <w:r w:rsidRPr="00CE6FA6">
        <w:rPr>
          <w:lang w:val="x-none"/>
        </w:rPr>
        <w:tab/>
      </w:r>
      <w:r w:rsidRPr="00CE6FA6">
        <w:rPr>
          <w:lang w:val="x-none"/>
        </w:rPr>
        <w:tab/>
        <w:t>‘Y</w:t>
      </w:r>
      <w:r w:rsidRPr="00CE6FA6">
        <w:t>ou-Sg must see it with your own eye(s)</w:t>
      </w:r>
      <w:r w:rsidRPr="00CE6FA6">
        <w:rPr>
          <w:lang w:val="x-none"/>
        </w:rPr>
        <w:t>.’ (2017-06 @ 01:49)</w:t>
      </w:r>
    </w:p>
    <w:p w14:paraId="0C645366" w14:textId="77777777" w:rsidR="00CA3983" w:rsidRPr="00CE6FA6" w:rsidRDefault="00CA3983" w:rsidP="00CA3983">
      <w:pPr>
        <w:tabs>
          <w:tab w:val="left" w:pos="720"/>
          <w:tab w:val="left" w:pos="1080"/>
        </w:tabs>
      </w:pPr>
    </w:p>
    <w:p w14:paraId="7FE02C85" w14:textId="0CA952B4" w:rsidR="00CA3983" w:rsidRPr="00CE6FA6" w:rsidRDefault="00CA3983" w:rsidP="00CA3983">
      <w:pPr>
        <w:tabs>
          <w:tab w:val="left" w:pos="720"/>
          <w:tab w:val="left" w:pos="1080"/>
          <w:tab w:val="left" w:pos="1980"/>
          <w:tab w:val="left" w:pos="3150"/>
          <w:tab w:val="left" w:pos="4500"/>
          <w:tab w:val="left" w:pos="5850"/>
        </w:tabs>
      </w:pPr>
      <w:r w:rsidRPr="00CE6FA6">
        <w:tab/>
        <w:t>c.</w:t>
      </w:r>
      <w:r w:rsidRPr="00CE6FA6">
        <w:tab/>
      </w:r>
      <w:r w:rsidRPr="00CE6FA6">
        <w:rPr>
          <w:rFonts w:ascii="Doulos SIL" w:hAnsi="Doulos SIL"/>
        </w:rPr>
        <w:t>è</w:t>
      </w:r>
      <w:r w:rsidRPr="00CE6FA6">
        <w:rPr>
          <w:rFonts w:ascii="Doulos SIL" w:hAnsi="Doulos SIL"/>
        </w:rPr>
        <w:tab/>
        <w:t>dwɔ̄</w:t>
      </w:r>
      <w:r w:rsidRPr="00CE6FA6">
        <w:rPr>
          <w:rFonts w:ascii="Doulos SIL" w:hAnsi="Doulos SIL"/>
        </w:rPr>
        <w:tab/>
        <w:t>gà</w:t>
      </w:r>
      <w:r w:rsidRPr="00CE6FA6">
        <w:rPr>
          <w:rFonts w:ascii="Doulos SIL" w:hAnsi="Doulos SIL"/>
        </w:rPr>
        <w:tab/>
        <w:t>[sɛ</w:t>
      </w:r>
      <w:r w:rsidRPr="00CE6FA6">
        <w:rPr>
          <w:rFonts w:ascii="Doulos SIL" w:hAnsi="Doulos SIL"/>
          <w:lang w:val="x-none"/>
        </w:rPr>
        <w:t>̄</w:t>
      </w:r>
      <w:r w:rsidRPr="00CE6FA6">
        <w:rPr>
          <w:rFonts w:ascii="Doulos SIL" w:hAnsi="Doulos SIL"/>
        </w:rPr>
        <w:t>mbɛ</w:t>
      </w:r>
      <w:r w:rsidRPr="00CE6FA6">
        <w:rPr>
          <w:rFonts w:ascii="Doulos SIL" w:hAnsi="Doulos SIL"/>
          <w:lang w:val="x-none"/>
        </w:rPr>
        <w:t>̄</w:t>
      </w:r>
      <w:r w:rsidRPr="00CE6FA6">
        <w:rPr>
          <w:rFonts w:ascii="Doulos SIL" w:hAnsi="Doulos SIL"/>
        </w:rPr>
        <w:tab/>
        <w:t>ni</w:t>
      </w:r>
      <w:r w:rsidR="004F6A4C" w:rsidRPr="00CE6FA6">
        <w:rPr>
          <w:rFonts w:ascii="Doulos SIL" w:hAnsi="Doulos SIL"/>
          <w:lang w:val="x-none"/>
        </w:rPr>
        <w:t>̄</w:t>
      </w:r>
      <w:r w:rsidRPr="00CE6FA6">
        <w:rPr>
          <w:rFonts w:ascii="Doulos SIL" w:hAnsi="Doulos SIL"/>
        </w:rPr>
        <w:t>]</w:t>
      </w:r>
    </w:p>
    <w:p w14:paraId="5618DA8F" w14:textId="77777777" w:rsidR="00CA3983" w:rsidRPr="00CE6FA6" w:rsidRDefault="00CA3983" w:rsidP="00CA3983">
      <w:pPr>
        <w:tabs>
          <w:tab w:val="left" w:pos="720"/>
          <w:tab w:val="left" w:pos="1080"/>
          <w:tab w:val="left" w:pos="1980"/>
          <w:tab w:val="left" w:pos="3150"/>
          <w:tab w:val="left" w:pos="4500"/>
          <w:tab w:val="left" w:pos="5850"/>
        </w:tabs>
      </w:pPr>
      <w:r w:rsidRPr="00CE6FA6">
        <w:tab/>
      </w:r>
      <w:r w:rsidRPr="00CE6FA6">
        <w:tab/>
        <w:t>3Pl</w:t>
      </w:r>
      <w:r w:rsidRPr="00CE6FA6">
        <w:tab/>
        <w:t>enter.Pfv</w:t>
      </w:r>
      <w:r w:rsidRPr="00CE6FA6">
        <w:tab/>
        <w:t>RemPfv</w:t>
      </w:r>
      <w:r w:rsidRPr="00CE6FA6">
        <w:tab/>
        <w:t>[force(n)</w:t>
      </w:r>
      <w:r w:rsidRPr="00CE6FA6">
        <w:tab/>
      </w:r>
      <w:r w:rsidRPr="00CE6FA6">
        <w:rPr>
          <w:b/>
          <w:bCs/>
        </w:rPr>
        <w:t>Inst</w:t>
      </w:r>
      <w:r w:rsidRPr="00CE6FA6">
        <w:t>]</w:t>
      </w:r>
    </w:p>
    <w:p w14:paraId="12857DB0" w14:textId="6F749339" w:rsidR="00CA3983" w:rsidRPr="00CE6FA6" w:rsidRDefault="00CA3983" w:rsidP="00CA3983">
      <w:pPr>
        <w:tabs>
          <w:tab w:val="left" w:pos="720"/>
          <w:tab w:val="left" w:pos="1080"/>
        </w:tabs>
      </w:pPr>
      <w:r w:rsidRPr="00CE6FA6">
        <w:tab/>
      </w:r>
      <w:r w:rsidRPr="00CE6FA6">
        <w:tab/>
        <w:t>‘They entered by force.’</w:t>
      </w:r>
    </w:p>
    <w:p w14:paraId="6640DE80" w14:textId="61A4CACF" w:rsidR="00CA3983" w:rsidRPr="00CE6FA6" w:rsidRDefault="00CA3983" w:rsidP="00CA3983">
      <w:pPr>
        <w:tabs>
          <w:tab w:val="left" w:pos="720"/>
          <w:tab w:val="left" w:pos="1080"/>
        </w:tabs>
      </w:pPr>
    </w:p>
    <w:p w14:paraId="0A056023" w14:textId="72522BC3" w:rsidR="00CA3983" w:rsidRPr="00CE6FA6" w:rsidRDefault="00CA3983" w:rsidP="002F04BA">
      <w:pPr>
        <w:tabs>
          <w:tab w:val="left" w:pos="720"/>
          <w:tab w:val="left" w:pos="1080"/>
          <w:tab w:val="left" w:pos="1890"/>
          <w:tab w:val="left" w:pos="3150"/>
          <w:tab w:val="left" w:pos="4590"/>
          <w:tab w:val="left" w:pos="5940"/>
        </w:tabs>
        <w:rPr>
          <w:rFonts w:ascii="Doulos SIL" w:hAnsi="Doulos SIL" w:cs="Doulos SIL"/>
          <w:lang w:val="x-none"/>
        </w:rPr>
      </w:pPr>
      <w:r w:rsidRPr="00CE6FA6">
        <w:tab/>
        <w:t>d</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002A39C5" w:rsidRPr="00CE6FA6">
        <w:rPr>
          <w:rFonts w:ascii="Doulos SIL" w:hAnsi="Doulos SIL" w:cs="Doulos SIL"/>
          <w:lang w:val="x-none"/>
        </w:rPr>
        <w:tab/>
        <w:t>ga</w:t>
      </w:r>
      <w:r w:rsidR="001B2C3F" w:rsidRPr="00CE6FA6">
        <w:rPr>
          <w:rFonts w:ascii="Doulos SIL" w:hAnsi="Doulos SIL" w:cs="Doulos SIL"/>
          <w:lang w:val="x-none"/>
        </w:rPr>
        <w:t>̀</w:t>
      </w:r>
      <w:r w:rsidRPr="00CE6FA6">
        <w:rPr>
          <w:rFonts w:ascii="Doulos SIL" w:hAnsi="Doulos SIL" w:cs="Doulos SIL"/>
          <w:lang w:val="x-none"/>
        </w:rPr>
        <w:tab/>
        <w:t>[mòbōlì</w:t>
      </w:r>
      <w:r w:rsidRPr="00CE6FA6">
        <w:rPr>
          <w:rFonts w:ascii="Doulos SIL" w:hAnsi="Doulos SIL" w:cs="Doulos SIL"/>
          <w:lang w:val="x-none"/>
        </w:rPr>
        <w:tab/>
        <w:t>ni</w:t>
      </w:r>
      <w:r w:rsidR="004F6A4C" w:rsidRPr="00CE6FA6">
        <w:rPr>
          <w:rFonts w:ascii="Doulos SIL" w:hAnsi="Doulos SIL" w:cs="Doulos SIL"/>
          <w:lang w:val="x-none"/>
        </w:rPr>
        <w:t>̄</w:t>
      </w:r>
      <w:r w:rsidRPr="00CE6FA6">
        <w:rPr>
          <w:rFonts w:ascii="Doulos SIL" w:hAnsi="Doulos SIL" w:cs="Doulos SIL"/>
          <w:lang w:val="x-none"/>
        </w:rPr>
        <w:t>]</w:t>
      </w:r>
    </w:p>
    <w:p w14:paraId="07553F27" w14:textId="7F3BB303" w:rsidR="00CA3983" w:rsidRPr="00CE6FA6" w:rsidRDefault="00CA3983" w:rsidP="002F04BA">
      <w:pPr>
        <w:tabs>
          <w:tab w:val="left" w:pos="720"/>
          <w:tab w:val="left" w:pos="1080"/>
          <w:tab w:val="left" w:pos="1890"/>
          <w:tab w:val="left" w:pos="3150"/>
          <w:tab w:val="left" w:pos="4590"/>
          <w:tab w:val="left" w:pos="5940"/>
        </w:tabs>
        <w:rPr>
          <w:lang w:val="x-none"/>
        </w:rPr>
      </w:pPr>
      <w:r w:rsidRPr="00CE6FA6">
        <w:rPr>
          <w:lang w:val="x-none"/>
        </w:rPr>
        <w:tab/>
      </w:r>
      <w:r w:rsidRPr="00CE6FA6">
        <w:rPr>
          <w:lang w:val="x-none"/>
        </w:rPr>
        <w:tab/>
        <w:t>3Sg</w:t>
      </w:r>
      <w:r w:rsidRPr="00CE6FA6">
        <w:rPr>
          <w:lang w:val="x-none"/>
        </w:rPr>
        <w:tab/>
        <w:t>come.Pfv</w:t>
      </w:r>
      <w:r w:rsidRPr="00CE6FA6">
        <w:rPr>
          <w:lang w:val="x-none"/>
        </w:rPr>
        <w:tab/>
      </w:r>
      <w:r w:rsidR="002A39C5" w:rsidRPr="00CE6FA6">
        <w:rPr>
          <w:lang w:val="x-none"/>
        </w:rPr>
        <w:t>RemPfv</w:t>
      </w:r>
      <w:r w:rsidR="002A39C5" w:rsidRPr="00CE6FA6">
        <w:rPr>
          <w:lang w:val="x-none"/>
        </w:rPr>
        <w:tab/>
      </w:r>
      <w:r w:rsidRPr="00CE6FA6">
        <w:rPr>
          <w:lang w:val="x-none"/>
        </w:rPr>
        <w:t>[vehicle</w:t>
      </w:r>
      <w:r w:rsidRPr="00CE6FA6">
        <w:rPr>
          <w:lang w:val="x-none"/>
        </w:rPr>
        <w:tab/>
      </w:r>
      <w:r w:rsidRPr="00CE6FA6">
        <w:rPr>
          <w:b/>
          <w:bCs/>
          <w:lang w:val="x-none"/>
        </w:rPr>
        <w:t>Inst</w:t>
      </w:r>
      <w:r w:rsidRPr="00CE6FA6">
        <w:rPr>
          <w:lang w:val="x-none"/>
        </w:rPr>
        <w:t>]</w:t>
      </w:r>
    </w:p>
    <w:p w14:paraId="4165D780" w14:textId="4359615B" w:rsidR="00CA3983" w:rsidRPr="00CE6FA6" w:rsidRDefault="00CA3983" w:rsidP="00CA3983">
      <w:pPr>
        <w:tabs>
          <w:tab w:val="left" w:pos="720"/>
          <w:tab w:val="left" w:pos="1080"/>
        </w:tabs>
        <w:rPr>
          <w:lang w:val="x-none"/>
        </w:rPr>
      </w:pPr>
      <w:r w:rsidRPr="00CE6FA6">
        <w:rPr>
          <w:lang w:val="x-none"/>
        </w:rPr>
        <w:tab/>
      </w:r>
      <w:r w:rsidRPr="00CE6FA6">
        <w:rPr>
          <w:lang w:val="x-none"/>
        </w:rPr>
        <w:tab/>
        <w:t>‘He/She came in the vehicle (</w:t>
      </w:r>
      <w:r w:rsidR="004F796C" w:rsidRPr="00CE6FA6">
        <w:rPr>
          <w:lang w:val="x-none"/>
        </w:rPr>
        <w:t xml:space="preserve">e.g. by </w:t>
      </w:r>
      <w:r w:rsidRPr="00CE6FA6">
        <w:rPr>
          <w:lang w:val="x-none"/>
        </w:rPr>
        <w:t xml:space="preserve">bus, </w:t>
      </w:r>
      <w:r w:rsidR="004F796C" w:rsidRPr="00CE6FA6">
        <w:rPr>
          <w:lang w:val="x-none"/>
        </w:rPr>
        <w:t xml:space="preserve">by </w:t>
      </w:r>
      <w:r w:rsidRPr="00CE6FA6">
        <w:rPr>
          <w:lang w:val="x-none"/>
        </w:rPr>
        <w:t>car).’</w:t>
      </w:r>
    </w:p>
    <w:p w14:paraId="26338555" w14:textId="3A1C05C3" w:rsidR="00CA3983" w:rsidRPr="00CE6FA6" w:rsidRDefault="00CA3983" w:rsidP="00CA3983"/>
    <w:p w14:paraId="40009C16" w14:textId="0506C847" w:rsidR="00AD1AB6" w:rsidRPr="00CE6FA6" w:rsidRDefault="00AD1AB6" w:rsidP="00AD1AB6">
      <w:r w:rsidRPr="00CE6FA6">
        <w:t xml:space="preserve">3Sg </w:t>
      </w:r>
      <w:r w:rsidRPr="00CE6FA6">
        <w:rPr>
          <w:rFonts w:ascii="Doulos SIL" w:hAnsi="Doulos SIL"/>
        </w:rPr>
        <w:t>à ni</w:t>
      </w:r>
      <w:r w:rsidR="00256E50" w:rsidRPr="00CE6FA6">
        <w:rPr>
          <w:rFonts w:ascii="Doulos SIL" w:hAnsi="Doulos SIL"/>
          <w:lang w:val="x-none"/>
        </w:rPr>
        <w:t>̄</w:t>
      </w:r>
      <w:r w:rsidRPr="00CE6FA6">
        <w:rPr>
          <w:rFonts w:ascii="Doulos SIL" w:hAnsi="Doulos SIL"/>
          <w:lang w:val="x-none"/>
        </w:rPr>
        <w:t xml:space="preserve"> </w:t>
      </w:r>
      <w:r w:rsidRPr="00CE6FA6">
        <w:rPr>
          <w:lang w:val="x-none"/>
        </w:rPr>
        <w:t>‘by means of it’ often resumes a previously introduced NP denoting an object that can be used as an instrument</w:t>
      </w:r>
      <w:r w:rsidR="00256E50" w:rsidRPr="00CE6FA6">
        <w:rPr>
          <w:lang w:val="x-none"/>
        </w:rPr>
        <w:t xml:space="preserve"> (</w:t>
      </w:r>
      <w:r w:rsidR="005E3C05" w:rsidRPr="00CE6FA6">
        <w:rPr>
          <w:lang w:val="x-none"/>
        </w:rPr>
        <w:t>297</w:t>
      </w:r>
      <w:r w:rsidR="00256E50" w:rsidRPr="00CE6FA6">
        <w:rPr>
          <w:lang w:val="x-none"/>
        </w:rPr>
        <w:t>).</w:t>
      </w:r>
    </w:p>
    <w:p w14:paraId="7270C7B7" w14:textId="77777777" w:rsidR="00AD1AB6" w:rsidRPr="00CE6FA6" w:rsidRDefault="00AD1AB6" w:rsidP="00AD1AB6"/>
    <w:p w14:paraId="6BAA9B82" w14:textId="012AAF08" w:rsidR="00AD1AB6" w:rsidRPr="00CE6FA6" w:rsidRDefault="00AD1AB6" w:rsidP="00256E50">
      <w:pPr>
        <w:tabs>
          <w:tab w:val="left" w:pos="720"/>
          <w:tab w:val="left" w:pos="1710"/>
          <w:tab w:val="left" w:pos="3150"/>
          <w:tab w:val="left" w:pos="4230"/>
          <w:tab w:val="left" w:pos="5670"/>
        </w:tabs>
        <w:rPr>
          <w:rFonts w:ascii="Doulos SIL" w:hAnsi="Doulos SIL" w:cs="Doulos SIL"/>
          <w:lang w:val="x-none"/>
        </w:rPr>
      </w:pPr>
      <w:r w:rsidRPr="00CE6FA6">
        <w:t>(</w:t>
      </w:r>
      <w:r w:rsidR="005E3C05" w:rsidRPr="00CE6FA6">
        <w:rPr>
          <w:lang w:val="x-none"/>
        </w:rPr>
        <w:t>297</w:t>
      </w:r>
      <w:r w:rsidRPr="00CE6FA6">
        <w:t>)</w:t>
      </w:r>
      <w:r w:rsidRPr="00CE6FA6">
        <w:tab/>
      </w:r>
      <w:r w:rsidRPr="00CE6FA6">
        <w:rPr>
          <w:rFonts w:ascii="Doulos SIL" w:hAnsi="Doulos SIL" w:cs="Doulos SIL"/>
          <w:lang w:val="x-none"/>
        </w:rPr>
        <w:t>n̄</w:t>
      </w:r>
      <w:r w:rsidRPr="00CE6FA6">
        <w:rPr>
          <w:rFonts w:ascii="Doulos SIL" w:hAnsi="Doulos SIL" w:cs="Doulos SIL"/>
          <w:lang w:val="x-none"/>
        </w:rPr>
        <w:tab/>
        <w:t>(=nàn̄)</w:t>
      </w:r>
      <w:r w:rsidRPr="00CE6FA6">
        <w:rPr>
          <w:rFonts w:ascii="Doulos SIL" w:hAnsi="Doulos SIL" w:cs="Doulos SIL"/>
          <w:lang w:val="x-none"/>
        </w:rPr>
        <w:tab/>
        <w:t>dɔ̀ɔ̀</w:t>
      </w:r>
      <w:r w:rsidRPr="00CE6FA6">
        <w:rPr>
          <w:rFonts w:ascii="Doulos SIL" w:hAnsi="Doulos SIL" w:cs="Doulos SIL"/>
          <w:lang w:val="x-none"/>
        </w:rPr>
        <w:tab/>
        <w:t>dēē</w:t>
      </w:r>
      <w:r w:rsidRPr="00CE6FA6">
        <w:rPr>
          <w:rFonts w:ascii="Doulos SIL" w:hAnsi="Doulos SIL" w:cs="Doulos SIL"/>
          <w:lang w:val="x-none"/>
        </w:rPr>
        <w:tab/>
        <w:t>gà</w:t>
      </w:r>
    </w:p>
    <w:p w14:paraId="0B1CB6F3" w14:textId="77777777" w:rsidR="00AD1AB6" w:rsidRPr="00CE6FA6" w:rsidRDefault="00AD1AB6" w:rsidP="00256E50">
      <w:pPr>
        <w:tabs>
          <w:tab w:val="left" w:pos="720"/>
          <w:tab w:val="left" w:pos="1710"/>
          <w:tab w:val="left" w:pos="3150"/>
          <w:tab w:val="left" w:pos="4230"/>
          <w:tab w:val="left" w:pos="5670"/>
        </w:tabs>
        <w:rPr>
          <w:lang w:val="x-none"/>
        </w:rPr>
      </w:pPr>
      <w:r w:rsidRPr="00CE6FA6">
        <w:rPr>
          <w:lang w:val="x-none"/>
        </w:rPr>
        <w:tab/>
        <w:t>1Sg</w:t>
      </w:r>
      <w:r w:rsidRPr="00CE6FA6">
        <w:rPr>
          <w:lang w:val="x-none"/>
        </w:rPr>
        <w:tab/>
        <w:t>(Sbj/Obj)</w:t>
      </w:r>
      <w:r w:rsidRPr="00CE6FA6">
        <w:rPr>
          <w:lang w:val="x-none"/>
        </w:rPr>
        <w:tab/>
        <w:t>knife</w:t>
      </w:r>
      <w:r w:rsidRPr="00CE6FA6">
        <w:rPr>
          <w:lang w:val="x-none"/>
        </w:rPr>
        <w:tab/>
        <w:t>take.Pfv</w:t>
      </w:r>
      <w:r w:rsidRPr="00CE6FA6">
        <w:rPr>
          <w:lang w:val="x-none"/>
        </w:rPr>
        <w:tab/>
        <w:t>RemPfv</w:t>
      </w:r>
    </w:p>
    <w:p w14:paraId="67A35155" w14:textId="25AC89B6" w:rsidR="00AD1AB6" w:rsidRPr="00CE6FA6" w:rsidRDefault="00AD1AB6" w:rsidP="00256E50">
      <w:pPr>
        <w:tabs>
          <w:tab w:val="left" w:pos="720"/>
          <w:tab w:val="left" w:pos="1800"/>
          <w:tab w:val="left" w:pos="2700"/>
          <w:tab w:val="left" w:pos="3690"/>
          <w:tab w:val="left" w:pos="5130"/>
          <w:tab w:val="left" w:pos="5940"/>
        </w:tabs>
        <w:rPr>
          <w:lang w:val="x-none"/>
        </w:rPr>
      </w:pPr>
      <w:r w:rsidRPr="00CE6FA6">
        <w:rPr>
          <w:rFonts w:ascii="Doulos SIL" w:hAnsi="Doulos SIL" w:cs="Doulos SIL"/>
          <w:lang w:val="x-none"/>
        </w:rPr>
        <w:tab/>
        <w:t>[m̀</w:t>
      </w:r>
      <w:r w:rsidRPr="00CE6FA6">
        <w:rPr>
          <w:rFonts w:ascii="Doulos SIL" w:hAnsi="Doulos SIL" w:cs="Doulos SIL"/>
          <w:lang w:val="x-none"/>
        </w:rPr>
        <w:tab/>
        <w:t>bè</w:t>
      </w:r>
      <w:r w:rsidRPr="00CE6FA6">
        <w:rPr>
          <w:rFonts w:ascii="Doulos SIL" w:hAnsi="Doulos SIL" w:cs="Doulos SIL"/>
          <w:lang w:val="x-none"/>
        </w:rPr>
        <w:tab/>
        <w:t>tēē</w:t>
      </w:r>
      <w:r w:rsidRPr="00CE6FA6">
        <w:rPr>
          <w:rFonts w:ascii="Doulos SIL" w:hAnsi="Doulos SIL" w:cs="Doulos SIL"/>
          <w:lang w:val="x-none"/>
        </w:rPr>
        <w:tab/>
        <w:t>kūlēⁿ</w:t>
      </w:r>
      <w:r w:rsidRPr="00CE6FA6">
        <w:rPr>
          <w:rFonts w:ascii="Doulos SIL" w:hAnsi="Doulos SIL" w:cs="Doulos SIL"/>
          <w:lang w:val="x-none"/>
        </w:rPr>
        <w:tab/>
        <w:t>[à</w:t>
      </w:r>
      <w:r w:rsidRPr="00CE6FA6">
        <w:rPr>
          <w:rFonts w:ascii="Doulos SIL" w:hAnsi="Doulos SIL" w:cs="Doulos SIL"/>
          <w:lang w:val="x-none"/>
        </w:rPr>
        <w:tab/>
        <w:t>ni</w:t>
      </w:r>
      <w:r w:rsidR="00256E50" w:rsidRPr="00CE6FA6">
        <w:rPr>
          <w:rFonts w:ascii="Doulos SIL" w:hAnsi="Doulos SIL" w:cs="Doulos SIL"/>
          <w:lang w:val="x-none"/>
        </w:rPr>
        <w:t>̄</w:t>
      </w:r>
      <w:r w:rsidRPr="00CE6FA6">
        <w:rPr>
          <w:rFonts w:ascii="Doulos SIL" w:hAnsi="Doulos SIL" w:cs="Doulos SIL"/>
          <w:lang w:val="x-none"/>
        </w:rPr>
        <w:t>]</w:t>
      </w:r>
    </w:p>
    <w:p w14:paraId="7F740789" w14:textId="77777777" w:rsidR="00AD1AB6" w:rsidRPr="00CE6FA6" w:rsidRDefault="00AD1AB6" w:rsidP="00256E50">
      <w:pPr>
        <w:tabs>
          <w:tab w:val="left" w:pos="720"/>
          <w:tab w:val="left" w:pos="1800"/>
          <w:tab w:val="left" w:pos="2700"/>
          <w:tab w:val="left" w:pos="3690"/>
          <w:tab w:val="left" w:pos="5130"/>
          <w:tab w:val="left" w:pos="5940"/>
        </w:tabs>
        <w:rPr>
          <w:lang w:val="x-none"/>
        </w:rPr>
      </w:pPr>
      <w:r w:rsidRPr="00CE6FA6">
        <w:tab/>
        <w:t>[1Sg</w:t>
      </w:r>
      <w:r w:rsidRPr="00CE6FA6">
        <w:tab/>
        <w:t>Seq</w:t>
      </w:r>
      <w:r w:rsidRPr="00CE6FA6">
        <w:tab/>
        <w:t>meat</w:t>
      </w:r>
      <w:r w:rsidRPr="00CE6FA6">
        <w:tab/>
        <w:t>cut</w:t>
      </w:r>
      <w:r w:rsidRPr="00CE6FA6">
        <w:rPr>
          <w:lang w:val="x-none"/>
        </w:rPr>
        <w:t>.up.Pfv</w:t>
      </w:r>
      <w:r w:rsidRPr="00CE6FA6">
        <w:rPr>
          <w:lang w:val="x-none"/>
        </w:rPr>
        <w:tab/>
        <w:t>[</w:t>
      </w:r>
      <w:r w:rsidRPr="00CE6FA6">
        <w:rPr>
          <w:b/>
          <w:lang w:val="x-none"/>
        </w:rPr>
        <w:t>3Sg</w:t>
      </w:r>
      <w:r w:rsidRPr="00CE6FA6">
        <w:rPr>
          <w:b/>
          <w:lang w:val="x-none"/>
        </w:rPr>
        <w:tab/>
        <w:t>Inst</w:t>
      </w:r>
      <w:r w:rsidRPr="00CE6FA6">
        <w:rPr>
          <w:lang w:val="x-none"/>
        </w:rPr>
        <w:t>]</w:t>
      </w:r>
    </w:p>
    <w:p w14:paraId="215214EC" w14:textId="5A0967A5" w:rsidR="00AD1AB6" w:rsidRPr="00CE6FA6" w:rsidRDefault="00AD1AB6" w:rsidP="00AD1AB6">
      <w:pPr>
        <w:rPr>
          <w:lang w:val="x-none"/>
        </w:rPr>
      </w:pPr>
      <w:r w:rsidRPr="00CE6FA6">
        <w:rPr>
          <w:lang w:val="x-none"/>
        </w:rPr>
        <w:tab/>
        <w:t>‘I took a knife to cut up meat with (it).’</w:t>
      </w:r>
    </w:p>
    <w:p w14:paraId="6015D105" w14:textId="77777777" w:rsidR="00AD1AB6" w:rsidRPr="00CE6FA6" w:rsidRDefault="00AD1AB6" w:rsidP="00CA3983"/>
    <w:p w14:paraId="5B723722" w14:textId="1697D8AE" w:rsidR="0084098E" w:rsidRPr="00CE6FA6" w:rsidRDefault="0084098E" w:rsidP="002A39C5">
      <w:r w:rsidRPr="00CE6FA6">
        <w:t xml:space="preserve">The instrumental is also the </w:t>
      </w:r>
      <w:r w:rsidR="002A39C5" w:rsidRPr="00CE6FA6">
        <w:t xml:space="preserve">postposition for the theme (transferred entity) </w:t>
      </w:r>
      <w:r w:rsidRPr="00CE6FA6">
        <w:t>unless the theme is phrased as direct object</w:t>
      </w:r>
      <w:r w:rsidRPr="00CE6FA6">
        <w:rPr>
          <w:lang w:val="x-none"/>
        </w:rPr>
        <w:t>. Of the two ways of saying ‘X give Y to Z’</w:t>
      </w:r>
      <w:r w:rsidR="00777E1C" w:rsidRPr="00CE6FA6">
        <w:rPr>
          <w:lang w:val="x-none"/>
        </w:rPr>
        <w:t xml:space="preserve"> (</w:t>
      </w:r>
      <w:r w:rsidR="00777E1C" w:rsidRPr="00CE6FA6">
        <w:t>§11.1.2.3)</w:t>
      </w:r>
      <w:r w:rsidRPr="00CE6FA6">
        <w:rPr>
          <w:lang w:val="x-none"/>
        </w:rPr>
        <w:t xml:space="preserve">, the version with verb </w:t>
      </w:r>
      <w:r w:rsidRPr="00CE6FA6">
        <w:rPr>
          <w:rFonts w:ascii="Doulos SIL" w:hAnsi="Doulos SIL" w:cs="Doulos SIL"/>
          <w:lang w:val="x-none"/>
        </w:rPr>
        <w:t>kò</w:t>
      </w:r>
      <w:r w:rsidR="00CC4069" w:rsidRPr="00CE6FA6">
        <w:rPr>
          <w:rFonts w:ascii="Doulos SIL" w:hAnsi="Doulos SIL" w:cs="Doulos SIL"/>
          <w:lang w:val="x-none"/>
        </w:rPr>
        <w:t>/kò</w:t>
      </w:r>
      <w:r w:rsidRPr="00CE6FA6">
        <w:rPr>
          <w:lang w:val="x-none"/>
        </w:rPr>
        <w:t xml:space="preserve"> ‘furnish, provide’ expresses the theme as a postverbal instrumental PP (</w:t>
      </w:r>
      <w:r w:rsidR="005E3C05" w:rsidRPr="00CE6FA6">
        <w:rPr>
          <w:lang w:val="x-none"/>
        </w:rPr>
        <w:t>298</w:t>
      </w:r>
      <w:r w:rsidRPr="00CE6FA6">
        <w:rPr>
          <w:lang w:val="x-none"/>
        </w:rPr>
        <w:t xml:space="preserve">a). Likewise, </w:t>
      </w:r>
      <w:r w:rsidR="00FD3065" w:rsidRPr="00CE6FA6">
        <w:t>conveyance</w:t>
      </w:r>
      <w:r w:rsidRPr="00CE6FA6">
        <w:rPr>
          <w:lang w:val="x-none"/>
        </w:rPr>
        <w:t xml:space="preserve"> of an entity</w:t>
      </w:r>
      <w:r w:rsidR="00777E1C" w:rsidRPr="00CE6FA6">
        <w:t xml:space="preserve"> (§11.1.1.</w:t>
      </w:r>
      <w:r w:rsidR="00FD3065" w:rsidRPr="00CE6FA6">
        <w:t>4</w:t>
      </w:r>
      <w:r w:rsidR="00777E1C" w:rsidRPr="00CE6FA6">
        <w:t>)</w:t>
      </w:r>
      <w:r w:rsidRPr="00CE6FA6">
        <w:rPr>
          <w:lang w:val="x-none"/>
        </w:rPr>
        <w:t xml:space="preserve"> is expressed by a motion verb (often ‘come’ or ‘go’) plus a postverbal instrumental PP (</w:t>
      </w:r>
      <w:r w:rsidR="005E3C05" w:rsidRPr="00CE6FA6">
        <w:rPr>
          <w:lang w:val="x-none"/>
        </w:rPr>
        <w:t>298</w:t>
      </w:r>
      <w:r w:rsidRPr="00CE6FA6">
        <w:rPr>
          <w:lang w:val="x-none"/>
        </w:rPr>
        <w:t xml:space="preserve">b). </w:t>
      </w:r>
      <w:r w:rsidR="00AD1AB6" w:rsidRPr="00CE6FA6">
        <w:rPr>
          <w:lang w:val="x-none"/>
        </w:rPr>
        <w:t>The linear order of instrumental and dative PPs in (</w:t>
      </w:r>
      <w:r w:rsidR="005E3C05" w:rsidRPr="00CE6FA6">
        <w:rPr>
          <w:lang w:val="x-none"/>
        </w:rPr>
        <w:t>298</w:t>
      </w:r>
      <w:r w:rsidR="00AD1AB6" w:rsidRPr="00CE6FA6">
        <w:rPr>
          <w:lang w:val="x-none"/>
        </w:rPr>
        <w:t>b) is variable.</w:t>
      </w:r>
      <w:r w:rsidR="00CC4069" w:rsidRPr="00CE6FA6">
        <w:rPr>
          <w:lang w:val="x-none"/>
        </w:rPr>
        <w:t xml:space="preserve"> </w:t>
      </w:r>
    </w:p>
    <w:p w14:paraId="2AA9056F" w14:textId="31422C7F" w:rsidR="0084098E" w:rsidRPr="00CE6FA6" w:rsidRDefault="0084098E" w:rsidP="002A39C5">
      <w:pPr>
        <w:rPr>
          <w:lang w:val="x-none"/>
        </w:rPr>
      </w:pPr>
    </w:p>
    <w:p w14:paraId="52B1CE51" w14:textId="141E9D8D" w:rsidR="0084098E" w:rsidRPr="00CE6FA6" w:rsidRDefault="0084098E" w:rsidP="0084098E">
      <w:pPr>
        <w:tabs>
          <w:tab w:val="left" w:pos="720"/>
          <w:tab w:val="left" w:pos="1080"/>
          <w:tab w:val="left" w:pos="1980"/>
          <w:tab w:val="left" w:pos="2790"/>
          <w:tab w:val="left" w:pos="4230"/>
          <w:tab w:val="left" w:pos="5310"/>
        </w:tabs>
        <w:rPr>
          <w:rFonts w:ascii="Doulos SIL" w:hAnsi="Doulos SIL" w:cs="Doulos SIL"/>
          <w:lang w:val="x-none"/>
        </w:rPr>
      </w:pPr>
      <w:r w:rsidRPr="00CE6FA6">
        <w:rPr>
          <w:lang w:val="x-none"/>
        </w:rPr>
        <w:t>(</w:t>
      </w:r>
      <w:r w:rsidR="005E3C05" w:rsidRPr="00CE6FA6">
        <w:rPr>
          <w:lang w:val="x-none"/>
        </w:rPr>
        <w:t>298</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ŋ̀</w:t>
      </w:r>
      <w:r w:rsidRPr="00CE6FA6">
        <w:rPr>
          <w:rFonts w:ascii="Doulos SIL" w:hAnsi="Doulos SIL" w:cs="Doulos SIL"/>
          <w:lang w:val="x-none"/>
        </w:rPr>
        <w:tab/>
        <w:t>kó</w:t>
      </w:r>
      <w:r w:rsidRPr="00CE6FA6">
        <w:rPr>
          <w:rFonts w:ascii="Doulos SIL" w:hAnsi="Doulos SIL" w:cs="Doulos SIL"/>
          <w:lang w:val="x-none"/>
        </w:rPr>
        <w:tab/>
        <w:t>[tēē</w:t>
      </w:r>
      <w:r w:rsidRPr="00CE6FA6">
        <w:rPr>
          <w:rFonts w:ascii="Doulos SIL" w:hAnsi="Doulos SIL" w:cs="Doulos SIL"/>
          <w:lang w:val="x-none"/>
        </w:rPr>
        <w:tab/>
        <w:t>ni</w:t>
      </w:r>
      <w:r w:rsidR="00256E50" w:rsidRPr="00CE6FA6">
        <w:rPr>
          <w:rFonts w:ascii="Doulos SIL" w:hAnsi="Doulos SIL" w:cs="Doulos SIL"/>
          <w:lang w:val="x-none"/>
        </w:rPr>
        <w:t>̄</w:t>
      </w:r>
      <w:r w:rsidRPr="00CE6FA6">
        <w:rPr>
          <w:rFonts w:ascii="Doulos SIL" w:hAnsi="Doulos SIL" w:cs="Doulos SIL"/>
          <w:lang w:val="x-none"/>
        </w:rPr>
        <w:t>]</w:t>
      </w:r>
    </w:p>
    <w:p w14:paraId="78CBBC2D" w14:textId="69093B86" w:rsidR="0084098E" w:rsidRPr="00CE6FA6" w:rsidRDefault="0084098E" w:rsidP="0084098E">
      <w:pPr>
        <w:tabs>
          <w:tab w:val="left" w:pos="720"/>
          <w:tab w:val="left" w:pos="1080"/>
          <w:tab w:val="left" w:pos="1980"/>
          <w:tab w:val="left" w:pos="2790"/>
          <w:tab w:val="left" w:pos="4230"/>
          <w:tab w:val="left" w:pos="5310"/>
        </w:tabs>
        <w:rPr>
          <w:lang w:val="x-none"/>
        </w:rPr>
      </w:pPr>
      <w:r w:rsidRPr="00CE6FA6">
        <w:rPr>
          <w:lang w:val="x-none"/>
        </w:rPr>
        <w:tab/>
      </w:r>
      <w:r w:rsidRPr="00CE6FA6">
        <w:rPr>
          <w:lang w:val="x-none"/>
        </w:rPr>
        <w:tab/>
        <w:t>3Sg</w:t>
      </w:r>
      <w:r w:rsidRPr="00CE6FA6">
        <w:rPr>
          <w:lang w:val="x-none"/>
        </w:rPr>
        <w:tab/>
        <w:t>1Sg</w:t>
      </w:r>
      <w:r w:rsidRPr="00CE6FA6">
        <w:rPr>
          <w:lang w:val="x-none"/>
        </w:rPr>
        <w:tab/>
        <w:t>furnish.Pfv</w:t>
      </w:r>
      <w:r w:rsidRPr="00CE6FA6">
        <w:rPr>
          <w:lang w:val="x-none"/>
        </w:rPr>
        <w:tab/>
        <w:t>[meat</w:t>
      </w:r>
      <w:r w:rsidRPr="00CE6FA6">
        <w:rPr>
          <w:lang w:val="x-none"/>
        </w:rPr>
        <w:tab/>
      </w:r>
      <w:r w:rsidRPr="00CE6FA6">
        <w:rPr>
          <w:b/>
          <w:bCs/>
          <w:lang w:val="x-none"/>
        </w:rPr>
        <w:t>Inst</w:t>
      </w:r>
      <w:r w:rsidRPr="00CE6FA6">
        <w:rPr>
          <w:lang w:val="x-none"/>
        </w:rPr>
        <w:t>]</w:t>
      </w:r>
    </w:p>
    <w:p w14:paraId="223D72A7" w14:textId="728AABB1" w:rsidR="0084098E" w:rsidRPr="00CE6FA6" w:rsidRDefault="0084098E" w:rsidP="0084098E">
      <w:pPr>
        <w:tabs>
          <w:tab w:val="left" w:pos="720"/>
          <w:tab w:val="left" w:pos="1080"/>
        </w:tabs>
        <w:rPr>
          <w:lang w:val="x-none"/>
        </w:rPr>
      </w:pPr>
      <w:r w:rsidRPr="00CE6FA6">
        <w:rPr>
          <w:lang w:val="x-none"/>
        </w:rPr>
        <w:tab/>
      </w:r>
      <w:r w:rsidRPr="00CE6FA6">
        <w:rPr>
          <w:lang w:val="x-none"/>
        </w:rPr>
        <w:tab/>
        <w:t>‘He/She provided me with (=gave me) meat.’</w:t>
      </w:r>
    </w:p>
    <w:p w14:paraId="4CE98E0D" w14:textId="36FB602A" w:rsidR="0084098E" w:rsidRPr="00CE6FA6" w:rsidRDefault="0084098E" w:rsidP="0084098E">
      <w:pPr>
        <w:tabs>
          <w:tab w:val="left" w:pos="720"/>
          <w:tab w:val="left" w:pos="1080"/>
        </w:tabs>
        <w:rPr>
          <w:lang w:val="x-none"/>
        </w:rPr>
      </w:pPr>
    </w:p>
    <w:p w14:paraId="64A5041F" w14:textId="522E068C" w:rsidR="0084098E" w:rsidRPr="00CE6FA6" w:rsidRDefault="0084098E" w:rsidP="00AD1AB6">
      <w:pPr>
        <w:tabs>
          <w:tab w:val="left" w:pos="720"/>
          <w:tab w:val="left" w:pos="1080"/>
          <w:tab w:val="left" w:pos="1890"/>
          <w:tab w:val="left" w:pos="3150"/>
          <w:tab w:val="left" w:pos="4140"/>
          <w:tab w:val="left" w:pos="4950"/>
          <w:tab w:val="left" w:pos="56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[tēē</w:t>
      </w:r>
      <w:r w:rsidRPr="00CE6FA6">
        <w:rPr>
          <w:rFonts w:ascii="Doulos SIL" w:hAnsi="Doulos SIL" w:cs="Doulos SIL"/>
          <w:lang w:val="x-none"/>
        </w:rPr>
        <w:tab/>
        <w:t>ne</w:t>
      </w:r>
      <w:r w:rsidR="00256E50"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w:t>
      </w:r>
      <w:r w:rsidRPr="00CE6FA6">
        <w:rPr>
          <w:rFonts w:ascii="Doulos SIL" w:hAnsi="Doulos SIL" w:cs="Doulos SIL"/>
          <w:lang w:val="x-none"/>
        </w:rPr>
        <w:tab/>
        <w:t>te</w:t>
      </w:r>
      <w:r w:rsidR="00570D1C" w:rsidRPr="00CE6FA6">
        <w:rPr>
          <w:rFonts w:ascii="Doulos SIL" w:hAnsi="Doulos SIL" w:cs="Doulos SIL"/>
          <w:lang w:val="x-none"/>
        </w:rPr>
        <w:t>̄</w:t>
      </w:r>
      <w:r w:rsidRPr="00CE6FA6">
        <w:rPr>
          <w:rFonts w:ascii="Doulos SIL" w:hAnsi="Doulos SIL" w:cs="Doulos SIL"/>
          <w:lang w:val="x-none"/>
        </w:rPr>
        <w:t>]</w:t>
      </w:r>
    </w:p>
    <w:p w14:paraId="6D858407" w14:textId="6D6EB8D3" w:rsidR="0084098E" w:rsidRPr="00CE6FA6" w:rsidRDefault="0084098E" w:rsidP="00AD1AB6">
      <w:pPr>
        <w:tabs>
          <w:tab w:val="left" w:pos="720"/>
          <w:tab w:val="left" w:pos="1080"/>
          <w:tab w:val="left" w:pos="1890"/>
          <w:tab w:val="left" w:pos="3150"/>
          <w:tab w:val="left" w:pos="4140"/>
          <w:tab w:val="left" w:pos="4950"/>
          <w:tab w:val="left" w:pos="5670"/>
        </w:tabs>
        <w:rPr>
          <w:lang w:val="x-none"/>
        </w:rPr>
      </w:pPr>
      <w:r w:rsidRPr="00CE6FA6">
        <w:rPr>
          <w:lang w:val="x-none"/>
        </w:rPr>
        <w:tab/>
      </w:r>
      <w:r w:rsidRPr="00CE6FA6">
        <w:rPr>
          <w:lang w:val="x-none"/>
        </w:rPr>
        <w:tab/>
        <w:t>3Sg</w:t>
      </w:r>
      <w:r w:rsidRPr="00CE6FA6">
        <w:rPr>
          <w:lang w:val="x-none"/>
        </w:rPr>
        <w:tab/>
        <w:t>come.Pfv</w:t>
      </w:r>
      <w:r w:rsidRPr="00CE6FA6">
        <w:rPr>
          <w:lang w:val="x-none"/>
        </w:rPr>
        <w:tab/>
        <w:t>[</w:t>
      </w:r>
      <w:r w:rsidR="00AD1AB6" w:rsidRPr="00CE6FA6">
        <w:rPr>
          <w:lang w:val="x-none"/>
        </w:rPr>
        <w:t>meat</w:t>
      </w:r>
      <w:r w:rsidR="00AD1AB6" w:rsidRPr="00CE6FA6">
        <w:rPr>
          <w:lang w:val="x-none"/>
        </w:rPr>
        <w:tab/>
      </w:r>
      <w:r w:rsidR="00AD1AB6" w:rsidRPr="00CE6FA6">
        <w:rPr>
          <w:b/>
          <w:bCs/>
          <w:lang w:val="x-none"/>
        </w:rPr>
        <w:t>Inst</w:t>
      </w:r>
      <w:r w:rsidR="00AD1AB6" w:rsidRPr="00CE6FA6">
        <w:rPr>
          <w:lang w:val="x-none"/>
        </w:rPr>
        <w:t>]</w:t>
      </w:r>
      <w:r w:rsidR="00AD1AB6" w:rsidRPr="00CE6FA6">
        <w:rPr>
          <w:lang w:val="x-none"/>
        </w:rPr>
        <w:tab/>
        <w:t>[1Pl</w:t>
      </w:r>
      <w:r w:rsidR="00AD1AB6" w:rsidRPr="00CE6FA6">
        <w:rPr>
          <w:lang w:val="x-none"/>
        </w:rPr>
        <w:tab/>
        <w:t>Dat]</w:t>
      </w:r>
    </w:p>
    <w:p w14:paraId="4BB56BC4" w14:textId="442F2026" w:rsidR="00AD1AB6" w:rsidRPr="00CE6FA6" w:rsidRDefault="00AD1AB6" w:rsidP="0084098E">
      <w:pPr>
        <w:tabs>
          <w:tab w:val="left" w:pos="720"/>
          <w:tab w:val="left" w:pos="1080"/>
        </w:tabs>
        <w:rPr>
          <w:lang w:val="x-none"/>
        </w:rPr>
      </w:pPr>
      <w:r w:rsidRPr="00CE6FA6">
        <w:rPr>
          <w:lang w:val="x-none"/>
        </w:rPr>
        <w:tab/>
      </w:r>
      <w:r w:rsidRPr="00CE6FA6">
        <w:rPr>
          <w:lang w:val="x-none"/>
        </w:rPr>
        <w:tab/>
        <w:t>‘He/She brought us the meat.’</w:t>
      </w:r>
    </w:p>
    <w:p w14:paraId="4F6EB02E" w14:textId="698500D6" w:rsidR="0084098E" w:rsidRPr="00CE6FA6" w:rsidRDefault="0084098E" w:rsidP="002A39C5">
      <w:pPr>
        <w:rPr>
          <w:lang w:val="x-none"/>
        </w:rPr>
      </w:pPr>
    </w:p>
    <w:p w14:paraId="2E7E0330" w14:textId="6ACAD0D4" w:rsidR="00703D3E" w:rsidRPr="00CE6FA6" w:rsidRDefault="00703D3E" w:rsidP="002A39C5">
      <w:r w:rsidRPr="00CE6FA6">
        <w:rPr>
          <w:lang w:val="x-none"/>
        </w:rPr>
        <w:t xml:space="preserve">In </w:t>
      </w:r>
      <w:r w:rsidR="00256E50" w:rsidRPr="00CE6FA6">
        <w:rPr>
          <w:lang w:val="x-none"/>
        </w:rPr>
        <w:t>conveyance</w:t>
      </w:r>
      <w:r w:rsidRPr="00CE6FA6">
        <w:rPr>
          <w:lang w:val="x-none"/>
        </w:rPr>
        <w:t xml:space="preserve"> examples</w:t>
      </w:r>
      <w:r w:rsidR="00777E1C" w:rsidRPr="00CE6FA6">
        <w:t xml:space="preserve"> like (</w:t>
      </w:r>
      <w:r w:rsidR="005E3C05" w:rsidRPr="00CE6FA6">
        <w:rPr>
          <w:lang w:val="x-none"/>
        </w:rPr>
        <w:t>298</w:t>
      </w:r>
      <w:r w:rsidR="00777E1C" w:rsidRPr="00CE6FA6">
        <w:t>b)</w:t>
      </w:r>
      <w:r w:rsidRPr="00CE6FA6">
        <w:rPr>
          <w:lang w:val="x-none"/>
        </w:rPr>
        <w:t xml:space="preserve">, the theme marked by </w:t>
      </w:r>
      <w:r w:rsidRPr="00CE6FA6">
        <w:rPr>
          <w:rFonts w:ascii="Doulos SIL" w:hAnsi="Doulos SIL" w:cs="Doulos SIL"/>
          <w:lang w:val="x-none"/>
        </w:rPr>
        <w:t>ni</w:t>
      </w:r>
      <w:r w:rsidR="00256E50" w:rsidRPr="00CE6FA6">
        <w:rPr>
          <w:rFonts w:ascii="Doulos SIL" w:hAnsi="Doulos SIL" w:cs="Doulos SIL"/>
          <w:lang w:val="x-none"/>
        </w:rPr>
        <w:t>̄</w:t>
      </w:r>
      <w:r w:rsidRPr="00CE6FA6">
        <w:rPr>
          <w:lang w:val="x-none"/>
        </w:rPr>
        <w:t xml:space="preserve"> </w:t>
      </w:r>
      <w:r w:rsidR="00777E1C" w:rsidRPr="00CE6FA6">
        <w:t>i</w:t>
      </w:r>
      <w:r w:rsidRPr="00CE6FA6">
        <w:rPr>
          <w:lang w:val="x-none"/>
        </w:rPr>
        <w:t>s a kind of second</w:t>
      </w:r>
      <w:r w:rsidR="00256E50" w:rsidRPr="00CE6FA6">
        <w:rPr>
          <w:lang w:val="x-none"/>
        </w:rPr>
        <w:t>a</w:t>
      </w:r>
      <w:r w:rsidRPr="00CE6FA6">
        <w:rPr>
          <w:lang w:val="x-none"/>
        </w:rPr>
        <w:t xml:space="preserve">ry object that cannot be expressed in the object-verb core of the VP and is therefore “demoted” to an adjunct position. Clearer cases of this process occur in causatives of transitive verbs like ‘eat’ (in ‘X cause Y to eat Z’ expressed as ‘X feed Y by means of Z’) and ‘kill’ (in ‘X cause Y to kill Z’). To form these causatives, the transitive verb is first instransitivized (antipassivized) as ‘eat’ (have a meal) and ‘kill, commit a killing’, which can then be easily causativized. The object Z is optionally added as </w:t>
      </w:r>
      <w:r w:rsidR="002F04BA" w:rsidRPr="00CE6FA6">
        <w:rPr>
          <w:lang w:val="x-none"/>
        </w:rPr>
        <w:t xml:space="preserve">an </w:t>
      </w:r>
      <w:r w:rsidRPr="00CE6FA6">
        <w:rPr>
          <w:lang w:val="x-none"/>
        </w:rPr>
        <w:t xml:space="preserve">instrumental adjunct to the causative. For examples see </w:t>
      </w:r>
      <w:r w:rsidRPr="00CE6FA6">
        <w:t>§11.1.2.4.</w:t>
      </w:r>
    </w:p>
    <w:p w14:paraId="09BFA537" w14:textId="179E5A9C" w:rsidR="00A96049" w:rsidRPr="00CE6FA6" w:rsidRDefault="00A96049" w:rsidP="002A39C5">
      <w:r w:rsidRPr="00CE6FA6">
        <w:tab/>
        <w:t xml:space="preserve">Adjuncts denoting manner or enclosing situation also use instrumental </w:t>
      </w:r>
      <w:r w:rsidRPr="00CE6FA6">
        <w:rPr>
          <w:rFonts w:ascii="Doulos SIL" w:hAnsi="Doulos SIL" w:cs="Doulos SIL"/>
        </w:rPr>
        <w:t>ni</w:t>
      </w:r>
      <w:r w:rsidRPr="00CE6FA6">
        <w:rPr>
          <w:rFonts w:ascii="Doulos SIL" w:hAnsi="Doulos SIL" w:cs="Doulos SIL"/>
          <w:lang w:val="x-none"/>
        </w:rPr>
        <w:t>̄</w:t>
      </w:r>
      <w:r w:rsidRPr="00CE6FA6">
        <w:rPr>
          <w:lang w:val="x-none"/>
        </w:rPr>
        <w:t xml:space="preserve">. </w:t>
      </w:r>
    </w:p>
    <w:p w14:paraId="29A9ABFB" w14:textId="6D37811D" w:rsidR="00A224BF" w:rsidRPr="00CE6FA6" w:rsidRDefault="00A224BF" w:rsidP="002A39C5"/>
    <w:p w14:paraId="056139F0" w14:textId="57B13152" w:rsidR="00A224BF" w:rsidRPr="00CE6FA6" w:rsidRDefault="00A224BF" w:rsidP="00A224BF">
      <w:pPr>
        <w:tabs>
          <w:tab w:val="left" w:pos="720"/>
          <w:tab w:val="left" w:pos="1080"/>
          <w:tab w:val="left" w:pos="1800"/>
          <w:tab w:val="left" w:pos="3960"/>
          <w:tab w:val="left" w:pos="5130"/>
          <w:tab w:val="left" w:pos="6750"/>
        </w:tabs>
        <w:rPr>
          <w:rFonts w:ascii="Doulos SIL" w:hAnsi="Doulos SIL"/>
          <w:lang w:val="x-none"/>
        </w:rPr>
      </w:pPr>
      <w:r w:rsidRPr="00CE6FA6">
        <w:t>(</w:t>
      </w:r>
      <w:r w:rsidR="005E3C05" w:rsidRPr="00CE6FA6">
        <w:t>299</w:t>
      </w:r>
      <w:r w:rsidRPr="00CE6FA6">
        <w:t>)</w:t>
      </w:r>
      <w:r w:rsidRPr="00CE6FA6">
        <w:tab/>
      </w:r>
      <w:r w:rsidR="00A96049" w:rsidRPr="00CE6FA6">
        <w:t>a</w:t>
      </w:r>
      <w:r w:rsidRPr="00CE6FA6">
        <w:rPr>
          <w:lang w:val="x-none"/>
        </w:rPr>
        <w:t>.</w:t>
      </w:r>
      <w:r w:rsidRPr="00CE6FA6">
        <w:rPr>
          <w:lang w:val="x-none"/>
        </w:rPr>
        <w:tab/>
      </w:r>
      <w:r w:rsidRPr="00CE6FA6">
        <w:rPr>
          <w:rFonts w:ascii="Doulos SIL" w:hAnsi="Doulos SIL"/>
          <w:lang w:val="x-none"/>
        </w:rPr>
        <w:t>āā</w:t>
      </w:r>
      <w:r w:rsidRPr="00CE6FA6">
        <w:rPr>
          <w:rFonts w:ascii="Doulos SIL" w:hAnsi="Doulos SIL"/>
          <w:lang w:val="x-none"/>
        </w:rPr>
        <w:tab/>
        <w:t>syēŋ</w:t>
      </w:r>
      <w:r w:rsidRPr="00CE6FA6">
        <w:rPr>
          <w:rFonts w:ascii="Doulos SIL" w:hAnsi="Doulos SIL"/>
          <w:lang w:val="x-none"/>
        </w:rPr>
        <w:tab/>
        <w:t>gà</w:t>
      </w:r>
      <w:r w:rsidRPr="00CE6FA6">
        <w:rPr>
          <w:rFonts w:ascii="Doulos SIL" w:hAnsi="Doulos SIL"/>
          <w:lang w:val="x-none"/>
        </w:rPr>
        <w:tab/>
        <w:t>[nɛ̄ɛ̄mà</w:t>
      </w:r>
      <w:r w:rsidRPr="00CE6FA6">
        <w:rPr>
          <w:rFonts w:ascii="Doulos SIL" w:hAnsi="Doulos SIL"/>
          <w:lang w:val="x-none"/>
        </w:rPr>
        <w:tab/>
        <w:t>nī]</w:t>
      </w:r>
    </w:p>
    <w:p w14:paraId="130863B2" w14:textId="5BC3E7D7" w:rsidR="00A224BF" w:rsidRPr="00CE6FA6" w:rsidRDefault="00A224BF" w:rsidP="00A224BF">
      <w:pPr>
        <w:tabs>
          <w:tab w:val="left" w:pos="720"/>
          <w:tab w:val="left" w:pos="1080"/>
          <w:tab w:val="left" w:pos="1800"/>
          <w:tab w:val="left" w:pos="3960"/>
          <w:tab w:val="left" w:pos="5130"/>
          <w:tab w:val="left" w:pos="6750"/>
        </w:tabs>
        <w:rPr>
          <w:lang w:val="x-none"/>
        </w:rPr>
      </w:pPr>
      <w:r w:rsidRPr="00CE6FA6">
        <w:tab/>
      </w:r>
      <w:r w:rsidRPr="00CE6FA6">
        <w:tab/>
        <w:t>2Pl</w:t>
      </w:r>
      <w:r w:rsidRPr="00CE6FA6">
        <w:tab/>
        <w:t>spend</w:t>
      </w:r>
      <w:r w:rsidRPr="00CE6FA6">
        <w:rPr>
          <w:lang w:val="x-none"/>
        </w:rPr>
        <w:t>.midday.Pfv</w:t>
      </w:r>
      <w:r w:rsidRPr="00CE6FA6">
        <w:rPr>
          <w:lang w:val="x-none"/>
        </w:rPr>
        <w:tab/>
        <w:t>RemPfv</w:t>
      </w:r>
      <w:r w:rsidRPr="00CE6FA6">
        <w:rPr>
          <w:lang w:val="x-none"/>
        </w:rPr>
        <w:tab/>
        <w:t>[cool.weather</w:t>
      </w:r>
      <w:r w:rsidRPr="00CE6FA6">
        <w:rPr>
          <w:lang w:val="x-none"/>
        </w:rPr>
        <w:tab/>
      </w:r>
      <w:r w:rsidRPr="00CE6FA6">
        <w:rPr>
          <w:b/>
          <w:bCs/>
          <w:lang w:val="x-none"/>
        </w:rPr>
        <w:t>Inst</w:t>
      </w:r>
      <w:r w:rsidRPr="00CE6FA6">
        <w:rPr>
          <w:lang w:val="x-none"/>
        </w:rPr>
        <w:t>]</w:t>
      </w:r>
    </w:p>
    <w:p w14:paraId="4AC361F0" w14:textId="509B45FD" w:rsidR="00A224BF" w:rsidRPr="00CE6FA6" w:rsidRDefault="00A224BF" w:rsidP="00A224BF">
      <w:pPr>
        <w:tabs>
          <w:tab w:val="left" w:pos="720"/>
          <w:tab w:val="left" w:pos="1080"/>
        </w:tabs>
        <w:ind w:left="1080" w:hanging="1080"/>
      </w:pPr>
      <w:r w:rsidRPr="00CE6FA6">
        <w:rPr>
          <w:lang w:val="x-none"/>
        </w:rPr>
        <w:tab/>
      </w:r>
      <w:r w:rsidRPr="00CE6FA6">
        <w:rPr>
          <w:lang w:val="x-none"/>
        </w:rPr>
        <w:tab/>
      </w:r>
      <w:r w:rsidRPr="00CE6FA6">
        <w:t>‘Did you-Pl spend the midday pleasantly?’ (i</w:t>
      </w:r>
      <w:r w:rsidRPr="00CE6FA6">
        <w:rPr>
          <w:lang w:val="x-none"/>
        </w:rPr>
        <w:t>.e., ‘how was your day?’)</w:t>
      </w:r>
    </w:p>
    <w:p w14:paraId="05A1FA7A" w14:textId="4FD08A43" w:rsidR="00A224BF" w:rsidRPr="00CE6FA6" w:rsidRDefault="00A224BF" w:rsidP="00A224BF">
      <w:pPr>
        <w:tabs>
          <w:tab w:val="left" w:pos="720"/>
          <w:tab w:val="left" w:pos="1080"/>
        </w:tabs>
        <w:ind w:left="1080" w:hanging="1080"/>
        <w:rPr>
          <w:lang w:val="x-none"/>
        </w:rPr>
      </w:pPr>
      <w:r w:rsidRPr="00CE6FA6">
        <w:tab/>
      </w:r>
      <w:r w:rsidRPr="00CE6FA6">
        <w:tab/>
        <w:t xml:space="preserve">(greeting formula, 2017-01 </w:t>
      </w:r>
      <w:r w:rsidRPr="00CE6FA6">
        <w:rPr>
          <w:lang w:val="x-none"/>
        </w:rPr>
        <w:t>@ 00:04)</w:t>
      </w:r>
    </w:p>
    <w:p w14:paraId="0E551ACA" w14:textId="71F160D1" w:rsidR="00CC4069" w:rsidRPr="00CE6FA6" w:rsidRDefault="00CC4069" w:rsidP="00A224BF">
      <w:pPr>
        <w:tabs>
          <w:tab w:val="left" w:pos="720"/>
          <w:tab w:val="left" w:pos="1080"/>
        </w:tabs>
        <w:ind w:left="1080" w:hanging="1080"/>
        <w:rPr>
          <w:lang w:val="x-none"/>
        </w:rPr>
      </w:pPr>
    </w:p>
    <w:p w14:paraId="541C1CEC" w14:textId="50051BA0" w:rsidR="00CC4069" w:rsidRPr="00CE6FA6" w:rsidRDefault="00CC4069" w:rsidP="002F04BA">
      <w:pPr>
        <w:tabs>
          <w:tab w:val="left" w:pos="720"/>
          <w:tab w:val="left" w:pos="1080"/>
          <w:tab w:val="left" w:pos="1620"/>
          <w:tab w:val="left" w:pos="2790"/>
          <w:tab w:val="left" w:pos="3870"/>
          <w:tab w:val="left" w:pos="4590"/>
          <w:tab w:val="left" w:pos="5760"/>
          <w:tab w:val="left" w:pos="7920"/>
        </w:tabs>
        <w:ind w:left="1080" w:hanging="1080"/>
        <w:rPr>
          <w:rFonts w:ascii="Doulos SIL" w:hAnsi="Doulos SIL"/>
          <w:lang w:val="x-none"/>
        </w:rPr>
      </w:pPr>
      <w:r w:rsidRPr="00CE6FA6">
        <w:rPr>
          <w:lang w:val="x-none"/>
        </w:rPr>
        <w:tab/>
      </w:r>
      <w:r w:rsidR="00A96049" w:rsidRPr="00CE6FA6">
        <w:rPr>
          <w:lang w:val="x-none"/>
        </w:rPr>
        <w:t>b</w:t>
      </w:r>
      <w:r w:rsidRPr="00CE6FA6">
        <w:rPr>
          <w:lang w:val="x-none"/>
        </w:rPr>
        <w:t>.</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bōẁⁿ</w:t>
      </w:r>
      <w:r w:rsidRPr="00CE6FA6">
        <w:rPr>
          <w:rFonts w:ascii="Doulos SIL" w:hAnsi="Doulos SIL"/>
          <w:lang w:val="x-none"/>
        </w:rPr>
        <w:tab/>
        <w:t>[[mẁɔ̄</w:t>
      </w:r>
      <w:r w:rsidRPr="00CE6FA6">
        <w:rPr>
          <w:rFonts w:ascii="Doulos SIL" w:hAnsi="Doulos SIL"/>
          <w:lang w:val="x-none"/>
        </w:rPr>
        <w:tab/>
        <w:t>bàànà-síí]</w:t>
      </w:r>
      <w:r w:rsidRPr="00CE6FA6">
        <w:rPr>
          <w:rFonts w:ascii="Doulos SIL" w:hAnsi="Doulos SIL"/>
          <w:lang w:val="x-none"/>
        </w:rPr>
        <w:tab/>
        <w:t>nī]</w:t>
      </w:r>
    </w:p>
    <w:p w14:paraId="7C07A695" w14:textId="3CECE2B2" w:rsidR="00CC4069" w:rsidRPr="00CE6FA6" w:rsidRDefault="00CC4069" w:rsidP="002F04BA">
      <w:pPr>
        <w:tabs>
          <w:tab w:val="left" w:pos="720"/>
          <w:tab w:val="left" w:pos="1080"/>
          <w:tab w:val="left" w:pos="1620"/>
          <w:tab w:val="left" w:pos="2790"/>
          <w:tab w:val="left" w:pos="3870"/>
          <w:tab w:val="left" w:pos="4590"/>
          <w:tab w:val="left" w:pos="5760"/>
          <w:tab w:val="left" w:pos="7920"/>
        </w:tabs>
        <w:ind w:left="1080" w:hanging="1080"/>
      </w:pPr>
      <w:r w:rsidRPr="00CE6FA6">
        <w:tab/>
      </w:r>
      <w:r w:rsidRPr="00CE6FA6">
        <w:tab/>
        <w:t>3Pl</w:t>
      </w:r>
      <w:r w:rsidRPr="00CE6FA6">
        <w:tab/>
        <w:t>come</w:t>
      </w:r>
      <w:r w:rsidRPr="00CE6FA6">
        <w:rPr>
          <w:lang w:val="x-none"/>
        </w:rPr>
        <w:t>.Pfv</w:t>
      </w:r>
      <w:r w:rsidRPr="00CE6FA6">
        <w:rPr>
          <w:lang w:val="x-none"/>
        </w:rPr>
        <w:tab/>
        <w:t>RemPfv</w:t>
      </w:r>
      <w:r w:rsidRPr="00CE6FA6">
        <w:rPr>
          <w:lang w:val="x-none"/>
        </w:rPr>
        <w:tab/>
        <w:t>here</w:t>
      </w:r>
      <w:r w:rsidRPr="00CE6FA6">
        <w:rPr>
          <w:lang w:val="x-none"/>
        </w:rPr>
        <w:tab/>
        <w:t>[[which?</w:t>
      </w:r>
      <w:r w:rsidRPr="00CE6FA6">
        <w:rPr>
          <w:lang w:val="x-none"/>
        </w:rPr>
        <w:tab/>
        <w:t>manner-kind</w:t>
      </w:r>
      <w:r w:rsidR="002F04BA" w:rsidRPr="00CE6FA6">
        <w:rPr>
          <w:lang w:val="x-none"/>
        </w:rPr>
        <w:t>.Foc</w:t>
      </w:r>
      <w:r w:rsidRPr="00CE6FA6">
        <w:rPr>
          <w:lang w:val="x-none"/>
        </w:rPr>
        <w:t>]</w:t>
      </w:r>
      <w:r w:rsidRPr="00CE6FA6">
        <w:rPr>
          <w:lang w:val="x-none"/>
        </w:rPr>
        <w:tab/>
      </w:r>
      <w:r w:rsidRPr="00CE6FA6">
        <w:rPr>
          <w:b/>
          <w:bCs/>
          <w:lang w:val="x-none"/>
        </w:rPr>
        <w:t>Inst</w:t>
      </w:r>
      <w:r w:rsidRPr="00CE6FA6">
        <w:rPr>
          <w:lang w:val="x-none"/>
        </w:rPr>
        <w:t>]</w:t>
      </w:r>
    </w:p>
    <w:p w14:paraId="3C415104" w14:textId="1A0F5309" w:rsidR="00A224BF" w:rsidRPr="00CE6FA6" w:rsidRDefault="00CC4069" w:rsidP="00CC4069">
      <w:pPr>
        <w:tabs>
          <w:tab w:val="left" w:pos="720"/>
          <w:tab w:val="left" w:pos="1080"/>
        </w:tabs>
        <w:rPr>
          <w:lang w:val="x-none"/>
        </w:rPr>
      </w:pPr>
      <w:r w:rsidRPr="00CE6FA6">
        <w:tab/>
      </w:r>
      <w:r w:rsidRPr="00CE6FA6">
        <w:tab/>
        <w:t xml:space="preserve">‘In what way did they come here?’ (2017-01 </w:t>
      </w:r>
      <w:r w:rsidRPr="00CE6FA6">
        <w:rPr>
          <w:lang w:val="x-none"/>
        </w:rPr>
        <w:t>@ 00:44)</w:t>
      </w:r>
    </w:p>
    <w:p w14:paraId="58F1511E" w14:textId="3CC1C55D" w:rsidR="00CD406C" w:rsidRPr="00CE6FA6" w:rsidRDefault="00CD406C" w:rsidP="00CC4069">
      <w:pPr>
        <w:tabs>
          <w:tab w:val="left" w:pos="720"/>
          <w:tab w:val="left" w:pos="1080"/>
        </w:tabs>
        <w:rPr>
          <w:lang w:val="x-none"/>
        </w:rPr>
      </w:pPr>
    </w:p>
    <w:p w14:paraId="70BD55FA" w14:textId="057A630E" w:rsidR="00CD406C" w:rsidRPr="00CE6FA6" w:rsidRDefault="00CD406C" w:rsidP="00CD406C">
      <w:pPr>
        <w:tabs>
          <w:tab w:val="left" w:pos="720"/>
          <w:tab w:val="left" w:pos="1080"/>
          <w:tab w:val="left" w:pos="1800"/>
          <w:tab w:val="left" w:pos="3330"/>
          <w:tab w:val="left" w:pos="4050"/>
          <w:tab w:val="left" w:pos="5400"/>
          <w:tab w:val="left" w:pos="6570"/>
          <w:tab w:val="left" w:pos="7650"/>
        </w:tabs>
        <w:rPr>
          <w:rFonts w:ascii="Doulos SIL" w:hAnsi="Doulos SIL"/>
          <w:lang w:val="x-none"/>
        </w:rPr>
      </w:pPr>
      <w:r w:rsidRPr="00CE6FA6">
        <w:rPr>
          <w:lang w:val="x-none"/>
        </w:rPr>
        <w:tab/>
      </w:r>
      <w:r w:rsidR="00A96049" w:rsidRPr="00CE6FA6">
        <w:rPr>
          <w:lang w:val="x-none"/>
        </w:rPr>
        <w:t>c</w:t>
      </w:r>
      <w:r w:rsidRPr="00CE6FA6">
        <w:rPr>
          <w:lang w:val="x-none"/>
        </w:rPr>
        <w:t>.</w:t>
      </w:r>
      <w:r w:rsidRPr="00CE6FA6">
        <w:rPr>
          <w:lang w:val="x-none"/>
        </w:rPr>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dùgā=]</w:t>
      </w:r>
      <w:r w:rsidRPr="00CE6FA6">
        <w:rPr>
          <w:rFonts w:ascii="Doulos SIL" w:hAnsi="Doulos SIL"/>
          <w:lang w:val="x-none"/>
        </w:rPr>
        <w:tab/>
        <w:t>ā</w:t>
      </w:r>
      <w:r w:rsidRPr="00CE6FA6">
        <w:rPr>
          <w:rFonts w:ascii="Doulos SIL" w:hAnsi="Doulos SIL"/>
          <w:lang w:val="x-none"/>
        </w:rPr>
        <w:tab/>
        <w:t>tìbɛ̄ŋ</w:t>
      </w:r>
      <w:r w:rsidRPr="00CE6FA6">
        <w:rPr>
          <w:rFonts w:ascii="Doulos SIL" w:hAnsi="Doulos SIL"/>
          <w:lang w:val="x-none"/>
        </w:rPr>
        <w:tab/>
        <w:t>gà</w:t>
      </w:r>
      <w:r w:rsidRPr="00CE6FA6">
        <w:rPr>
          <w:rFonts w:ascii="Doulos SIL" w:hAnsi="Doulos SIL"/>
          <w:lang w:val="x-none"/>
        </w:rPr>
        <w:tab/>
        <w:t>[īīsūbù</w:t>
      </w:r>
      <w:r w:rsidRPr="00CE6FA6">
        <w:rPr>
          <w:rFonts w:ascii="Doulos SIL" w:hAnsi="Doulos SIL"/>
          <w:lang w:val="x-none"/>
        </w:rPr>
        <w:tab/>
        <w:t>nī]</w:t>
      </w:r>
    </w:p>
    <w:p w14:paraId="4DBF1A0B" w14:textId="2718E9F0" w:rsidR="00CD406C" w:rsidRPr="00CE6FA6" w:rsidRDefault="00CD406C" w:rsidP="00CD406C">
      <w:pPr>
        <w:tabs>
          <w:tab w:val="left" w:pos="720"/>
          <w:tab w:val="left" w:pos="1080"/>
          <w:tab w:val="left" w:pos="1800"/>
          <w:tab w:val="left" w:pos="3330"/>
          <w:tab w:val="left" w:pos="4050"/>
          <w:tab w:val="left" w:pos="5400"/>
          <w:tab w:val="left" w:pos="6570"/>
          <w:tab w:val="left" w:pos="7650"/>
        </w:tabs>
        <w:rPr>
          <w:lang w:val="x-none"/>
        </w:rPr>
      </w:pPr>
      <w:r w:rsidRPr="00CE6FA6">
        <w:tab/>
      </w:r>
      <w:r w:rsidRPr="00CE6FA6">
        <w:tab/>
        <w:t>[3Sg</w:t>
      </w:r>
      <w:r w:rsidRPr="00CE6FA6">
        <w:tab/>
        <w:t>younger</w:t>
      </w:r>
      <w:r w:rsidRPr="00CE6FA6">
        <w:rPr>
          <w:lang w:val="x-none"/>
        </w:rPr>
        <w:t>.sib]</w:t>
      </w:r>
      <w:r w:rsidRPr="00CE6FA6">
        <w:rPr>
          <w:lang w:val="x-none"/>
        </w:rPr>
        <w:tab/>
        <w:t>3Sg</w:t>
      </w:r>
      <w:r w:rsidRPr="00CE6FA6">
        <w:tab/>
        <w:t>baptise</w:t>
      </w:r>
      <w:r w:rsidRPr="00CE6FA6">
        <w:rPr>
          <w:lang w:val="x-none"/>
        </w:rPr>
        <w:t>.Pfv</w:t>
      </w:r>
      <w:r w:rsidRPr="00CE6FA6">
        <w:rPr>
          <w:lang w:val="x-none"/>
        </w:rPr>
        <w:tab/>
        <w:t>RemPfv</w:t>
      </w:r>
      <w:r w:rsidRPr="00CE6FA6">
        <w:rPr>
          <w:lang w:val="x-none"/>
        </w:rPr>
        <w:tab/>
      </w:r>
      <w:r w:rsidR="00A96049" w:rsidRPr="00CE6FA6">
        <w:rPr>
          <w:lang w:val="x-none"/>
        </w:rPr>
        <w:t>[</w:t>
      </w:r>
      <w:r w:rsidRPr="00CE6FA6">
        <w:rPr>
          <w:lang w:val="x-none"/>
        </w:rPr>
        <w:t>Y</w:t>
      </w:r>
      <w:r w:rsidRPr="00CE6FA6">
        <w:rPr>
          <w:lang w:val="x-none"/>
        </w:rPr>
        <w:tab/>
      </w:r>
      <w:r w:rsidRPr="00CE6FA6">
        <w:rPr>
          <w:b/>
          <w:bCs/>
          <w:lang w:val="x-none"/>
        </w:rPr>
        <w:t>Inst</w:t>
      </w:r>
      <w:r w:rsidR="00A96049" w:rsidRPr="00CE6FA6">
        <w:rPr>
          <w:lang w:val="x-none"/>
        </w:rPr>
        <w:t>]</w:t>
      </w:r>
    </w:p>
    <w:p w14:paraId="40DD08B6" w14:textId="7C7ECE8A" w:rsidR="00CD406C" w:rsidRPr="00CE6FA6" w:rsidRDefault="00CD406C" w:rsidP="00CC4069">
      <w:pPr>
        <w:tabs>
          <w:tab w:val="left" w:pos="720"/>
          <w:tab w:val="left" w:pos="1080"/>
        </w:tabs>
        <w:rPr>
          <w:lang w:val="x-none"/>
        </w:rPr>
      </w:pPr>
      <w:r w:rsidRPr="00CE6FA6">
        <w:rPr>
          <w:lang w:val="x-none"/>
        </w:rPr>
        <w:tab/>
      </w:r>
      <w:r w:rsidRPr="00CE6FA6">
        <w:rPr>
          <w:lang w:val="x-none"/>
        </w:rPr>
        <w:tab/>
        <w:t xml:space="preserve">‘His </w:t>
      </w:r>
      <w:r w:rsidRPr="00CE6FA6">
        <w:t>younger brother baptised hi</w:t>
      </w:r>
      <w:r w:rsidRPr="00CE6FA6">
        <w:rPr>
          <w:lang w:val="x-none"/>
        </w:rPr>
        <w:t>m as Yousouf.’ (2017-01 @ 03:54)</w:t>
      </w:r>
    </w:p>
    <w:p w14:paraId="27C679D9" w14:textId="043D3B19" w:rsidR="00A96049" w:rsidRPr="00CE6FA6" w:rsidRDefault="00A96049" w:rsidP="00CC4069">
      <w:pPr>
        <w:tabs>
          <w:tab w:val="left" w:pos="720"/>
          <w:tab w:val="left" w:pos="1080"/>
        </w:tabs>
        <w:rPr>
          <w:lang w:val="x-none"/>
        </w:rPr>
      </w:pPr>
    </w:p>
    <w:p w14:paraId="3C10E993" w14:textId="696F5174" w:rsidR="00A96049" w:rsidRPr="00CE6FA6" w:rsidRDefault="00A96049" w:rsidP="00A96049">
      <w:pPr>
        <w:tabs>
          <w:tab w:val="left" w:pos="720"/>
          <w:tab w:val="left" w:pos="1080"/>
          <w:tab w:val="left" w:pos="2160"/>
          <w:tab w:val="left" w:pos="3060"/>
          <w:tab w:val="left" w:pos="3780"/>
          <w:tab w:val="left" w:pos="5490"/>
          <w:tab w:val="left" w:pos="6660"/>
        </w:tabs>
        <w:rPr>
          <w:lang w:val="x-none"/>
        </w:rPr>
      </w:pPr>
      <w:r w:rsidRPr="00CE6FA6">
        <w:rPr>
          <w:lang w:val="x-none"/>
        </w:rPr>
        <w:tab/>
        <w:t>d.</w:t>
      </w:r>
      <w:r w:rsidRPr="00CE6FA6">
        <w:rPr>
          <w:lang w:val="x-none"/>
        </w:rPr>
        <w:tab/>
      </w:r>
      <w:r w:rsidRPr="00CE6FA6">
        <w:rPr>
          <w:rFonts w:ascii="Doulos SIL" w:hAnsi="Doulos SIL"/>
          <w:lang w:val="x-none"/>
        </w:rPr>
        <w:t>yèŋ</w:t>
      </w:r>
      <w:r w:rsidRPr="00CE6FA6">
        <w:rPr>
          <w:rFonts w:ascii="Doulos SIL" w:hAnsi="Doulos SIL"/>
          <w:lang w:val="x-none"/>
        </w:rPr>
        <w:tab/>
        <w:t>kā=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[kìyɛ̄ⁿ</w:t>
      </w:r>
      <w:r w:rsidRPr="00CE6FA6">
        <w:rPr>
          <w:rFonts w:ascii="Doulos SIL" w:hAnsi="Doulos SIL"/>
          <w:lang w:val="x-none"/>
        </w:rPr>
        <w:tab/>
        <w:t>nī]</w:t>
      </w:r>
    </w:p>
    <w:p w14:paraId="148222E1" w14:textId="5C0BC9D9" w:rsidR="00A96049" w:rsidRPr="00CE6FA6" w:rsidRDefault="00A96049" w:rsidP="00A96049">
      <w:pPr>
        <w:tabs>
          <w:tab w:val="left" w:pos="720"/>
          <w:tab w:val="left" w:pos="1080"/>
          <w:tab w:val="left" w:pos="2160"/>
          <w:tab w:val="left" w:pos="3060"/>
          <w:tab w:val="left" w:pos="3780"/>
          <w:tab w:val="left" w:pos="5490"/>
          <w:tab w:val="left" w:pos="6660"/>
        </w:tabs>
        <w:rPr>
          <w:lang w:val="x-none"/>
        </w:rPr>
      </w:pPr>
      <w:r w:rsidRPr="00CE6FA6">
        <w:rPr>
          <w:lang w:val="x-none"/>
        </w:rPr>
        <w:tab/>
      </w:r>
      <w:r w:rsidRPr="00CE6FA6">
        <w:rPr>
          <w:lang w:val="x-none"/>
        </w:rPr>
        <w:tab/>
        <w:t>Imprt.2Pl</w:t>
      </w:r>
      <w:r w:rsidRPr="00CE6FA6">
        <w:rPr>
          <w:lang w:val="x-none"/>
        </w:rPr>
        <w:tab/>
        <w:t>Hort</w:t>
      </w:r>
      <w:r w:rsidRPr="00CE6FA6">
        <w:rPr>
          <w:lang w:val="x-none"/>
        </w:rPr>
        <w:tab/>
        <w:t>3Sg</w:t>
      </w:r>
      <w:r w:rsidRPr="00CE6FA6">
        <w:rPr>
          <w:lang w:val="x-none"/>
        </w:rPr>
        <w:tab/>
        <w:t>put.down</w:t>
      </w:r>
      <w:r w:rsidR="007F4872" w:rsidRPr="00CE6FA6">
        <w:rPr>
          <w:lang w:val="x-none"/>
        </w:rPr>
        <w:t>.</w:t>
      </w:r>
      <w:r w:rsidRPr="00CE6FA6">
        <w:rPr>
          <w:lang w:val="x-none"/>
        </w:rPr>
        <w:t>Ipfv</w:t>
      </w:r>
      <w:r w:rsidRPr="00CE6FA6">
        <w:rPr>
          <w:lang w:val="x-none"/>
        </w:rPr>
        <w:tab/>
        <w:t>[like.this</w:t>
      </w:r>
      <w:r w:rsidRPr="00CE6FA6">
        <w:rPr>
          <w:lang w:val="x-none"/>
        </w:rPr>
        <w:tab/>
      </w:r>
      <w:r w:rsidRPr="00CE6FA6">
        <w:rPr>
          <w:b/>
          <w:bCs/>
          <w:lang w:val="x-none"/>
        </w:rPr>
        <w:t>Inst</w:t>
      </w:r>
      <w:r w:rsidRPr="00CE6FA6">
        <w:rPr>
          <w:lang w:val="x-none"/>
        </w:rPr>
        <w:t>]</w:t>
      </w:r>
    </w:p>
    <w:p w14:paraId="1C19F526" w14:textId="7EE1A27C" w:rsidR="00A96049" w:rsidRPr="00CE6FA6" w:rsidRDefault="00A96049" w:rsidP="00CC4069">
      <w:pPr>
        <w:tabs>
          <w:tab w:val="left" w:pos="720"/>
          <w:tab w:val="left" w:pos="1080"/>
        </w:tabs>
      </w:pPr>
      <w:r w:rsidRPr="00CE6FA6">
        <w:rPr>
          <w:lang w:val="x-none"/>
        </w:rPr>
        <w:tab/>
      </w:r>
      <w:r w:rsidRPr="00CE6FA6">
        <w:rPr>
          <w:lang w:val="x-none"/>
        </w:rPr>
        <w:tab/>
        <w:t>‘L</w:t>
      </w:r>
      <w:r w:rsidRPr="00CE6FA6">
        <w:t>et’s-2Pl decide (the issue) like this</w:t>
      </w:r>
      <w:r w:rsidRPr="00CE6FA6">
        <w:rPr>
          <w:lang w:val="x-none"/>
        </w:rPr>
        <w:t>.’ (2017-01 @ 04:45)</w:t>
      </w:r>
    </w:p>
    <w:p w14:paraId="4D7D3192" w14:textId="77777777" w:rsidR="00D243D4" w:rsidRPr="00CE6FA6" w:rsidRDefault="00D243D4" w:rsidP="00D243D4">
      <w:pPr>
        <w:tabs>
          <w:tab w:val="left" w:pos="720"/>
          <w:tab w:val="left" w:pos="1080"/>
        </w:tabs>
        <w:rPr>
          <w:lang w:val="x-none"/>
        </w:rPr>
      </w:pPr>
    </w:p>
    <w:p w14:paraId="56E38421" w14:textId="77777777" w:rsidR="00D243D4" w:rsidRPr="00CE6FA6" w:rsidRDefault="00D243D4" w:rsidP="00D243D4">
      <w:pPr>
        <w:tabs>
          <w:tab w:val="left" w:pos="720"/>
          <w:tab w:val="left" w:pos="1080"/>
          <w:tab w:val="left" w:pos="2430"/>
          <w:tab w:val="left" w:pos="3870"/>
        </w:tabs>
        <w:rPr>
          <w:rFonts w:ascii="Doulos SIL" w:hAnsi="Doulos SIL"/>
          <w:lang w:val="x-none"/>
        </w:rPr>
      </w:pPr>
      <w:r w:rsidRPr="00CE6FA6">
        <w:rPr>
          <w:lang w:val="x-none"/>
        </w:rPr>
        <w:tab/>
        <w:t>e.</w:t>
      </w:r>
      <w:r w:rsidRPr="00CE6FA6">
        <w:rPr>
          <w:lang w:val="x-none"/>
        </w:rPr>
        <w:tab/>
      </w:r>
      <w:r w:rsidRPr="00CE6FA6">
        <w:rPr>
          <w:rFonts w:ascii="Doulos SIL" w:hAnsi="Doulos SIL"/>
        </w:rPr>
        <w:t>[w</w:t>
      </w:r>
      <w:r w:rsidRPr="00CE6FA6">
        <w:rPr>
          <w:rFonts w:ascii="Doulos SIL" w:hAnsi="Doulos SIL"/>
          <w:lang w:val="x-none"/>
        </w:rPr>
        <w:t>ɔ̄gɔ̄tū</w:t>
      </w:r>
      <w:r w:rsidRPr="00CE6FA6">
        <w:rPr>
          <w:rFonts w:ascii="Doulos SIL" w:hAnsi="Doulos SIL"/>
          <w:lang w:val="x-none"/>
        </w:rPr>
        <w:tab/>
        <w:t>ŋ̄-kɯ̄ɯ̄n</w:t>
      </w:r>
      <w:r w:rsidRPr="00CE6FA6">
        <w:rPr>
          <w:rFonts w:ascii="Doulos SIL" w:hAnsi="Doulos SIL"/>
          <w:lang w:val="x-none"/>
        </w:rPr>
        <w:tab/>
        <w:t>nī],</w:t>
      </w:r>
    </w:p>
    <w:p w14:paraId="7150DAE0" w14:textId="77777777" w:rsidR="00D243D4" w:rsidRPr="00CE6FA6" w:rsidRDefault="00D243D4" w:rsidP="00D243D4">
      <w:pPr>
        <w:tabs>
          <w:tab w:val="left" w:pos="720"/>
          <w:tab w:val="left" w:pos="1080"/>
          <w:tab w:val="left" w:pos="2430"/>
          <w:tab w:val="left" w:pos="3870"/>
        </w:tabs>
      </w:pPr>
      <w:r w:rsidRPr="00CE6FA6">
        <w:tab/>
      </w:r>
      <w:r w:rsidRPr="00CE6FA6">
        <w:tab/>
        <w:t>[time</w:t>
      </w:r>
      <w:r w:rsidRPr="00CE6FA6">
        <w:tab/>
        <w:t>Link-one</w:t>
      </w:r>
      <w:r w:rsidRPr="00CE6FA6">
        <w:tab/>
      </w:r>
      <w:r w:rsidRPr="00CE6FA6">
        <w:rPr>
          <w:b/>
          <w:bCs/>
        </w:rPr>
        <w:t>Inst</w:t>
      </w:r>
      <w:r w:rsidRPr="00CE6FA6">
        <w:t>],</w:t>
      </w:r>
    </w:p>
    <w:p w14:paraId="45E9AB00" w14:textId="77777777" w:rsidR="00D243D4" w:rsidRPr="00CE6FA6" w:rsidRDefault="00D243D4" w:rsidP="00D243D4">
      <w:pPr>
        <w:tabs>
          <w:tab w:val="left" w:pos="720"/>
          <w:tab w:val="left" w:pos="1080"/>
          <w:tab w:val="left" w:pos="1980"/>
          <w:tab w:val="left" w:pos="3240"/>
          <w:tab w:val="left" w:pos="4230"/>
          <w:tab w:val="left" w:pos="5400"/>
        </w:tabs>
      </w:pP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t>
      </w:r>
      <w:r w:rsidRPr="00CE6FA6">
        <w:rPr>
          <w:rFonts w:ascii="Doulos SIL" w:hAnsi="Doulos SIL"/>
          <w:lang w:val="x-none"/>
        </w:rPr>
        <w:tab/>
        <w:t>[ē</w:t>
      </w:r>
      <w:r w:rsidRPr="00CE6FA6">
        <w:rPr>
          <w:rFonts w:ascii="Doulos SIL" w:hAnsi="Doulos SIL"/>
          <w:lang w:val="x-none"/>
        </w:rPr>
        <w:tab/>
        <w:t>nɔ̀gù]</w:t>
      </w:r>
      <w:r w:rsidRPr="00CE6FA6">
        <w:rPr>
          <w:rFonts w:ascii="Doulos SIL" w:hAnsi="Doulos SIL"/>
          <w:lang w:val="x-none"/>
        </w:rPr>
        <w:tab/>
        <w:t>nā]</w:t>
      </w:r>
    </w:p>
    <w:p w14:paraId="305200EF" w14:textId="77777777" w:rsidR="00D243D4" w:rsidRPr="00CE6FA6" w:rsidRDefault="00D243D4" w:rsidP="00D243D4">
      <w:pPr>
        <w:tabs>
          <w:tab w:val="left" w:pos="720"/>
          <w:tab w:val="left" w:pos="1080"/>
          <w:tab w:val="left" w:pos="1980"/>
          <w:tab w:val="left" w:pos="3240"/>
          <w:tab w:val="left" w:pos="4230"/>
          <w:tab w:val="left" w:pos="5400"/>
        </w:tabs>
      </w:pPr>
      <w:r w:rsidRPr="00CE6FA6">
        <w:tab/>
      </w:r>
      <w:r w:rsidRPr="00CE6FA6">
        <w:tab/>
        <w:t>3Sg</w:t>
      </w:r>
      <w:r w:rsidRPr="00CE6FA6">
        <w:tab/>
        <w:t>pass</w:t>
      </w:r>
      <w:r w:rsidRPr="00CE6FA6">
        <w:rPr>
          <w:lang w:val="x-none"/>
        </w:rPr>
        <w:t>.Pfv</w:t>
      </w:r>
      <w:r w:rsidRPr="00CE6FA6">
        <w:rPr>
          <w:lang w:val="x-none"/>
        </w:rPr>
        <w:tab/>
        <w:t>[3Pl</w:t>
      </w:r>
      <w:r w:rsidRPr="00CE6FA6">
        <w:rPr>
          <w:lang w:val="x-none"/>
        </w:rPr>
        <w:tab/>
        <w:t>village]</w:t>
      </w:r>
      <w:r w:rsidRPr="00CE6FA6">
        <w:rPr>
          <w:lang w:val="x-none"/>
        </w:rPr>
        <w:tab/>
        <w:t>Dat]</w:t>
      </w:r>
    </w:p>
    <w:p w14:paraId="54FA93CF" w14:textId="77777777" w:rsidR="00D243D4" w:rsidRPr="00CE6FA6" w:rsidRDefault="00D243D4" w:rsidP="00D243D4">
      <w:pPr>
        <w:tabs>
          <w:tab w:val="left" w:pos="720"/>
          <w:tab w:val="left" w:pos="1080"/>
        </w:tabs>
        <w:rPr>
          <w:lang w:val="x-none"/>
        </w:rPr>
      </w:pPr>
      <w:r w:rsidRPr="00CE6FA6">
        <w:tab/>
      </w:r>
      <w:r w:rsidRPr="00CE6FA6">
        <w:tab/>
        <w:t>‘In a flash he passed by their (i</w:t>
      </w:r>
      <w:r w:rsidRPr="00CE6FA6">
        <w:rPr>
          <w:lang w:val="x-none"/>
        </w:rPr>
        <w:t>.e. Fatouma’s)</w:t>
      </w:r>
      <w:r w:rsidRPr="00CE6FA6">
        <w:t xml:space="preserve"> village</w:t>
      </w:r>
      <w:r w:rsidRPr="00CE6FA6">
        <w:rPr>
          <w:lang w:val="x-none"/>
        </w:rPr>
        <w:t>.</w:t>
      </w:r>
      <w:r w:rsidRPr="00CE6FA6">
        <w:t xml:space="preserve">’ (2017-04 </w:t>
      </w:r>
      <w:r w:rsidRPr="00CE6FA6">
        <w:rPr>
          <w:lang w:val="x-none"/>
        </w:rPr>
        <w:t>@ 03:17)</w:t>
      </w:r>
    </w:p>
    <w:p w14:paraId="56EB0214" w14:textId="133A67AA" w:rsidR="00777E1C" w:rsidRPr="00CE6FA6" w:rsidRDefault="00777E1C" w:rsidP="00777E1C"/>
    <w:p w14:paraId="42A7AF3D" w14:textId="4E7D9DCE" w:rsidR="00E836C0" w:rsidRPr="00CE6FA6" w:rsidRDefault="00E836C0" w:rsidP="00777E1C">
      <w:pPr>
        <w:rPr>
          <w:lang w:val="x-none"/>
        </w:rPr>
      </w:pPr>
      <w:r w:rsidRPr="00CE6FA6">
        <w:t xml:space="preserve">Related to </w:t>
      </w:r>
      <w:r w:rsidR="00D243D4" w:rsidRPr="00CE6FA6">
        <w:t>manner</w:t>
      </w:r>
      <w:r w:rsidRPr="00CE6FA6">
        <w:t xml:space="preserve"> is the use of instrumental </w:t>
      </w:r>
      <w:r w:rsidRPr="00CE6FA6">
        <w:rPr>
          <w:rFonts w:ascii="Doulos SIL" w:hAnsi="Doulos SIL" w:cs="Doulos SIL"/>
        </w:rPr>
        <w:t>ni</w:t>
      </w:r>
      <w:r w:rsidRPr="00CE6FA6">
        <w:rPr>
          <w:rFonts w:ascii="Doulos SIL" w:hAnsi="Doulos SIL" w:cs="Doulos SIL"/>
          <w:lang w:val="x-none"/>
        </w:rPr>
        <w:t>̄</w:t>
      </w:r>
      <w:r w:rsidRPr="00CE6FA6">
        <w:rPr>
          <w:lang w:val="x-none"/>
        </w:rPr>
        <w:t xml:space="preserve"> </w:t>
      </w:r>
      <w:r w:rsidR="00DB2582" w:rsidRPr="00CE6FA6">
        <w:rPr>
          <w:lang w:val="x-none"/>
        </w:rPr>
        <w:t>to denote</w:t>
      </w:r>
      <w:r w:rsidRPr="00CE6FA6">
        <w:rPr>
          <w:lang w:val="x-none"/>
        </w:rPr>
        <w:t xml:space="preserve"> the result of a transformation.</w:t>
      </w:r>
    </w:p>
    <w:p w14:paraId="524425A9" w14:textId="1B65A5A7" w:rsidR="00E836C0" w:rsidRPr="00CE6FA6" w:rsidRDefault="00E836C0" w:rsidP="00777E1C">
      <w:pPr>
        <w:rPr>
          <w:lang w:val="x-none"/>
        </w:rPr>
      </w:pPr>
    </w:p>
    <w:p w14:paraId="2590C8AB" w14:textId="644EFE0B" w:rsidR="00E836C0" w:rsidRPr="00CE6FA6" w:rsidRDefault="00E836C0" w:rsidP="00DB2582">
      <w:pPr>
        <w:tabs>
          <w:tab w:val="left" w:pos="720"/>
          <w:tab w:val="left" w:pos="1080"/>
          <w:tab w:val="left" w:pos="2070"/>
          <w:tab w:val="left" w:pos="2700"/>
          <w:tab w:val="left" w:pos="3420"/>
          <w:tab w:val="left" w:pos="4410"/>
          <w:tab w:val="left" w:pos="5670"/>
          <w:tab w:val="left" w:pos="6840"/>
        </w:tabs>
        <w:rPr>
          <w:lang w:val="x-none"/>
        </w:rPr>
      </w:pPr>
      <w:r w:rsidRPr="00CE6FA6">
        <w:rPr>
          <w:lang w:val="x-none"/>
        </w:rPr>
        <w:t>(</w:t>
      </w:r>
      <w:r w:rsidR="005E3C05" w:rsidRPr="00CE6FA6">
        <w:rPr>
          <w:lang w:val="x-none"/>
        </w:rPr>
        <w:t>300</w:t>
      </w:r>
      <w:r w:rsidRPr="00CE6FA6">
        <w:rPr>
          <w:lang w:val="x-none"/>
        </w:rPr>
        <w:t>)</w:t>
      </w:r>
      <w:r w:rsidRPr="00CE6FA6">
        <w:rPr>
          <w:lang w:val="x-none"/>
        </w:rPr>
        <w:tab/>
        <w:t>a.</w:t>
      </w:r>
      <w:r w:rsidRPr="00CE6FA6">
        <w:rPr>
          <w:lang w:val="x-none"/>
        </w:rPr>
        <w:tab/>
      </w:r>
      <w:r w:rsidR="00DB2582" w:rsidRPr="00CE6FA6">
        <w:rPr>
          <w:rFonts w:ascii="Doulos SIL" w:hAnsi="Doulos SIL"/>
          <w:lang w:val="x-none"/>
        </w:rPr>
        <w:t>kālā</w:t>
      </w:r>
      <w:r w:rsidR="00DB2582" w:rsidRPr="00CE6FA6">
        <w:rPr>
          <w:rFonts w:ascii="Doulos SIL" w:hAnsi="Doulos SIL"/>
          <w:lang w:val="x-none"/>
        </w:rPr>
        <w:tab/>
        <w:t>è</w:t>
      </w:r>
      <w:r w:rsidR="00DB2582" w:rsidRPr="00CE6FA6">
        <w:rPr>
          <w:rFonts w:ascii="Doulos SIL" w:hAnsi="Doulos SIL"/>
          <w:lang w:val="x-none"/>
        </w:rPr>
        <w:tab/>
        <w:t>gā</w:t>
      </w:r>
      <w:r w:rsidR="00DB2582" w:rsidRPr="00CE6FA6">
        <w:rPr>
          <w:rFonts w:ascii="Doulos SIL" w:hAnsi="Doulos SIL"/>
          <w:lang w:val="x-none"/>
        </w:rPr>
        <w:tab/>
        <w:t>mà-lè</w:t>
      </w:r>
      <w:r w:rsidR="00DB2582" w:rsidRPr="00CE6FA6">
        <w:rPr>
          <w:rFonts w:ascii="Doulos SIL" w:hAnsi="Doulos SIL"/>
          <w:lang w:val="x-none"/>
        </w:rPr>
        <w:tab/>
        <w:t>kū-nū</w:t>
      </w:r>
      <w:r w:rsidR="00DB2582" w:rsidRPr="00CE6FA6">
        <w:rPr>
          <w:rFonts w:ascii="Doulos SIL" w:hAnsi="Doulos SIL"/>
          <w:lang w:val="x-none"/>
        </w:rPr>
        <w:tab/>
        <w:t>[sɔ̀rdāās</w:t>
      </w:r>
      <w:r w:rsidR="00DB2582" w:rsidRPr="00CE6FA6">
        <w:rPr>
          <w:rFonts w:ascii="Doulos SIL" w:hAnsi="Doulos SIL"/>
        </w:rPr>
        <w:t>i</w:t>
      </w:r>
      <w:r w:rsidR="00DB2582" w:rsidRPr="00CE6FA6">
        <w:rPr>
          <w:rFonts w:ascii="Doulos SIL" w:hAnsi="Doulos SIL"/>
          <w:lang w:val="x-none"/>
        </w:rPr>
        <w:t>̀</w:t>
      </w:r>
      <w:r w:rsidR="00DB2582" w:rsidRPr="00CE6FA6">
        <w:rPr>
          <w:rFonts w:ascii="Doulos SIL" w:hAnsi="Doulos SIL"/>
          <w:lang w:val="x-none"/>
        </w:rPr>
        <w:tab/>
        <w:t>nī]</w:t>
      </w:r>
    </w:p>
    <w:p w14:paraId="72A5697A" w14:textId="44081E38" w:rsidR="00DB2582" w:rsidRPr="00CE6FA6" w:rsidRDefault="00DB2582" w:rsidP="00DB2582">
      <w:pPr>
        <w:tabs>
          <w:tab w:val="left" w:pos="720"/>
          <w:tab w:val="left" w:pos="1080"/>
          <w:tab w:val="left" w:pos="2070"/>
          <w:tab w:val="left" w:pos="2700"/>
          <w:tab w:val="left" w:pos="3420"/>
          <w:tab w:val="left" w:pos="4410"/>
          <w:tab w:val="left" w:pos="5670"/>
          <w:tab w:val="left" w:pos="6840"/>
        </w:tabs>
      </w:pPr>
      <w:r w:rsidRPr="00CE6FA6">
        <w:rPr>
          <w:lang w:val="x-none"/>
        </w:rPr>
        <w:tab/>
      </w:r>
      <w:r w:rsidRPr="00CE6FA6">
        <w:rPr>
          <w:lang w:val="x-none"/>
        </w:rPr>
        <w:tab/>
      </w:r>
      <w:r w:rsidRPr="00CE6FA6">
        <w:t>except</w:t>
      </w:r>
      <w:r w:rsidRPr="00CE6FA6">
        <w:tab/>
        <w:t>3Pl</w:t>
      </w:r>
      <w:r w:rsidRPr="00CE6FA6">
        <w:tab/>
        <w:t>Ipfv</w:t>
      </w:r>
      <w:r w:rsidRPr="00CE6FA6">
        <w:tab/>
        <w:t>Rel-Pl</w:t>
      </w:r>
      <w:r w:rsidRPr="00CE6FA6">
        <w:tab/>
        <w:t>catch-Ipfv</w:t>
      </w:r>
      <w:r w:rsidRPr="00CE6FA6">
        <w:tab/>
        <w:t>[soldier</w:t>
      </w:r>
      <w:r w:rsidRPr="00CE6FA6">
        <w:tab/>
      </w:r>
      <w:r w:rsidRPr="00CE6FA6">
        <w:rPr>
          <w:b/>
          <w:bCs/>
        </w:rPr>
        <w:t>Inst</w:t>
      </w:r>
      <w:r w:rsidRPr="00CE6FA6">
        <w:t>]</w:t>
      </w:r>
    </w:p>
    <w:p w14:paraId="067C2EFA" w14:textId="027FB3EC" w:rsidR="00DB2582" w:rsidRPr="00CE6FA6" w:rsidRDefault="00DB2582" w:rsidP="00E836C0">
      <w:pPr>
        <w:tabs>
          <w:tab w:val="left" w:pos="720"/>
          <w:tab w:val="left" w:pos="1080"/>
        </w:tabs>
        <w:rPr>
          <w:lang w:val="x-none"/>
        </w:rPr>
      </w:pPr>
      <w:r w:rsidRPr="00CE6FA6">
        <w:tab/>
      </w:r>
      <w:r w:rsidRPr="00CE6FA6">
        <w:tab/>
        <w:t>‘except the ones whom they took (recruited) as soldiers</w:t>
      </w:r>
      <w:r w:rsidRPr="00CE6FA6">
        <w:rPr>
          <w:lang w:val="x-none"/>
        </w:rPr>
        <w:t>’ (2017-01 @ 06:06)</w:t>
      </w:r>
    </w:p>
    <w:p w14:paraId="7826155C" w14:textId="680E6634" w:rsidR="00DB2582" w:rsidRPr="00CE6FA6" w:rsidRDefault="00DB2582" w:rsidP="00E836C0">
      <w:pPr>
        <w:tabs>
          <w:tab w:val="left" w:pos="720"/>
          <w:tab w:val="left" w:pos="1080"/>
        </w:tabs>
        <w:rPr>
          <w:lang w:val="x-none"/>
        </w:rPr>
      </w:pPr>
    </w:p>
    <w:p w14:paraId="0B73CC82" w14:textId="3548238A" w:rsidR="00DB2582" w:rsidRPr="00CE6FA6" w:rsidRDefault="00DB2582" w:rsidP="00BC570A">
      <w:pPr>
        <w:keepNext/>
        <w:tabs>
          <w:tab w:val="left" w:pos="720"/>
          <w:tab w:val="left" w:pos="1080"/>
          <w:tab w:val="left" w:pos="2340"/>
          <w:tab w:val="left" w:pos="3060"/>
          <w:tab w:val="left" w:pos="4230"/>
          <w:tab w:val="left" w:pos="5760"/>
          <w:tab w:val="left" w:pos="7110"/>
        </w:tabs>
        <w:rPr>
          <w:lang w:val="x-none"/>
        </w:rPr>
      </w:pPr>
      <w:r w:rsidRPr="00CE6FA6">
        <w:rPr>
          <w:lang w:val="x-none"/>
        </w:rPr>
        <w:lastRenderedPageBreak/>
        <w:tab/>
        <w:t>b.</w:t>
      </w:r>
      <w:r w:rsidRPr="00CE6FA6">
        <w:rPr>
          <w:lang w:val="x-none"/>
        </w:rPr>
        <w:tab/>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pẁɔ̄</w:t>
      </w:r>
      <w:r w:rsidRPr="00CE6FA6">
        <w:rPr>
          <w:rFonts w:ascii="Doulos SIL" w:hAnsi="Doulos SIL"/>
          <w:lang w:val="x-none"/>
        </w:rPr>
        <w:tab/>
        <w:t>[kàpàráⁿ</w:t>
      </w:r>
      <w:r w:rsidRPr="00CE6FA6">
        <w:rPr>
          <w:rFonts w:ascii="Doulos SIL" w:hAnsi="Doulos SIL"/>
          <w:lang w:val="x-none"/>
        </w:rPr>
        <w:tab/>
        <w:t>nī]</w:t>
      </w:r>
    </w:p>
    <w:p w14:paraId="3A442497" w14:textId="1947A643" w:rsidR="00DB2582" w:rsidRPr="00CE6FA6" w:rsidRDefault="00DB2582" w:rsidP="00BC570A">
      <w:pPr>
        <w:keepNext/>
        <w:tabs>
          <w:tab w:val="left" w:pos="720"/>
          <w:tab w:val="left" w:pos="1080"/>
          <w:tab w:val="left" w:pos="2340"/>
          <w:tab w:val="left" w:pos="3060"/>
          <w:tab w:val="left" w:pos="4230"/>
          <w:tab w:val="left" w:pos="5760"/>
          <w:tab w:val="left" w:pos="7110"/>
        </w:tabs>
        <w:rPr>
          <w:lang w:val="x-none"/>
        </w:rPr>
      </w:pPr>
      <w:r w:rsidRPr="00CE6FA6">
        <w:rPr>
          <w:lang w:val="x-none"/>
        </w:rPr>
        <w:tab/>
      </w:r>
      <w:r w:rsidRPr="00CE6FA6">
        <w:rPr>
          <w:lang w:val="x-none"/>
        </w:rPr>
        <w:tab/>
      </w:r>
      <w:r w:rsidRPr="00CE6FA6">
        <w:t>until</w:t>
      </w:r>
      <w:r w:rsidRPr="00CE6FA6">
        <w:tab/>
        <w:t>3Sg</w:t>
      </w:r>
      <w:r w:rsidRPr="00CE6FA6">
        <w:tab/>
        <w:t>until</w:t>
      </w:r>
      <w:r w:rsidRPr="00CE6FA6">
        <w:rPr>
          <w:lang w:val="x-none"/>
        </w:rPr>
        <w:t>.Pfv</w:t>
      </w:r>
      <w:r w:rsidRPr="00CE6FA6">
        <w:tab/>
        <w:t>become</w:t>
      </w:r>
      <w:r w:rsidRPr="00CE6FA6">
        <w:rPr>
          <w:lang w:val="x-none"/>
        </w:rPr>
        <w:t>.Pfv</w:t>
      </w:r>
      <w:r w:rsidRPr="00CE6FA6">
        <w:rPr>
          <w:lang w:val="x-none"/>
        </w:rPr>
        <w:tab/>
        <w:t>[corporal</w:t>
      </w:r>
      <w:r w:rsidRPr="00CE6FA6">
        <w:rPr>
          <w:lang w:val="x-none"/>
        </w:rPr>
        <w:tab/>
      </w:r>
      <w:r w:rsidRPr="00CE6FA6">
        <w:rPr>
          <w:b/>
          <w:bCs/>
          <w:lang w:val="x-none"/>
        </w:rPr>
        <w:t>Inst</w:t>
      </w:r>
      <w:r w:rsidRPr="00CE6FA6">
        <w:rPr>
          <w:lang w:val="x-none"/>
        </w:rPr>
        <w:t>]</w:t>
      </w:r>
    </w:p>
    <w:p w14:paraId="6CC21FE5" w14:textId="67FAA5D8" w:rsidR="00DB2582" w:rsidRPr="00CE6FA6" w:rsidRDefault="00DB2582" w:rsidP="00E836C0">
      <w:pPr>
        <w:tabs>
          <w:tab w:val="left" w:pos="720"/>
          <w:tab w:val="left" w:pos="1080"/>
        </w:tabs>
        <w:rPr>
          <w:lang w:val="x-none"/>
        </w:rPr>
      </w:pPr>
      <w:r w:rsidRPr="00CE6FA6">
        <w:rPr>
          <w:lang w:val="x-none"/>
        </w:rPr>
        <w:tab/>
      </w:r>
      <w:r w:rsidRPr="00CE6FA6">
        <w:rPr>
          <w:lang w:val="x-none"/>
        </w:rPr>
        <w:tab/>
      </w:r>
      <w:r w:rsidRPr="00CE6FA6">
        <w:t>‘Eventually he became (</w:t>
      </w:r>
      <w:r w:rsidRPr="00CE6FA6">
        <w:rPr>
          <w:lang w:val="x-none"/>
        </w:rPr>
        <w:t>=was promoted to)</w:t>
      </w:r>
      <w:r w:rsidRPr="00CE6FA6">
        <w:t xml:space="preserve"> corporal</w:t>
      </w:r>
      <w:r w:rsidRPr="00CE6FA6">
        <w:rPr>
          <w:lang w:val="x-none"/>
        </w:rPr>
        <w:t>.’ (2017-01 @ 06:30)</w:t>
      </w:r>
    </w:p>
    <w:p w14:paraId="15B94778" w14:textId="7FF78947" w:rsidR="00EA5EFE" w:rsidRPr="00CE6FA6" w:rsidRDefault="00EA5EFE" w:rsidP="00E836C0">
      <w:pPr>
        <w:tabs>
          <w:tab w:val="left" w:pos="720"/>
          <w:tab w:val="left" w:pos="1080"/>
        </w:tabs>
        <w:rPr>
          <w:lang w:val="x-none"/>
        </w:rPr>
      </w:pPr>
    </w:p>
    <w:p w14:paraId="565A5BF5" w14:textId="2FC36EAA" w:rsidR="00EA5EFE" w:rsidRPr="00CE6FA6" w:rsidRDefault="00EA5EFE" w:rsidP="00EA5EFE">
      <w:pPr>
        <w:tabs>
          <w:tab w:val="left" w:pos="720"/>
          <w:tab w:val="left" w:pos="1080"/>
          <w:tab w:val="left" w:pos="2160"/>
          <w:tab w:val="left" w:pos="2970"/>
          <w:tab w:val="left" w:pos="4410"/>
          <w:tab w:val="left" w:pos="6390"/>
        </w:tabs>
        <w:rPr>
          <w:lang w:val="x-none"/>
        </w:rPr>
      </w:pPr>
      <w:r w:rsidRPr="00CE6FA6">
        <w:rPr>
          <w:lang w:val="x-none"/>
        </w:rPr>
        <w:tab/>
        <w:t>c.</w:t>
      </w:r>
      <w:r w:rsidRPr="00CE6FA6">
        <w:rPr>
          <w:lang w:val="x-none"/>
        </w:rPr>
        <w:tab/>
      </w:r>
      <w:r w:rsidRPr="00CE6FA6">
        <w:rPr>
          <w:rFonts w:ascii="Doulos SIL" w:hAnsi="Doulos SIL"/>
        </w:rPr>
        <w:t>sa</w:t>
      </w:r>
      <w:r w:rsidRPr="00CE6FA6">
        <w:rPr>
          <w:rFonts w:ascii="Doulos SIL" w:hAnsi="Doulos SIL"/>
          <w:lang w:val="x-none"/>
        </w:rPr>
        <w:t>̄à-gù,</w:t>
      </w:r>
      <w:r w:rsidRPr="00CE6FA6">
        <w:rPr>
          <w:rFonts w:ascii="Doulos SIL" w:hAnsi="Doulos SIL"/>
          <w:lang w:val="x-none"/>
        </w:rPr>
        <w:tab/>
        <w:t>à</w:t>
      </w:r>
      <w:r w:rsidRPr="00CE6FA6">
        <w:rPr>
          <w:rFonts w:ascii="Doulos SIL" w:hAnsi="Doulos SIL"/>
          <w:lang w:val="x-none"/>
        </w:rPr>
        <w:tab/>
        <w:t>pwɔ̀</w:t>
      </w:r>
      <w:r w:rsidRPr="00CE6FA6">
        <w:rPr>
          <w:rFonts w:ascii="Doulos SIL" w:hAnsi="Doulos SIL"/>
          <w:lang w:val="x-none"/>
        </w:rPr>
        <w:tab/>
        <w:t>[dūgā-ɲ̄-cīyē</w:t>
      </w:r>
      <w:r w:rsidRPr="00CE6FA6">
        <w:rPr>
          <w:rFonts w:ascii="Doulos SIL" w:hAnsi="Doulos SIL"/>
          <w:lang w:val="x-none"/>
        </w:rPr>
        <w:tab/>
        <w:t>nī]</w:t>
      </w:r>
    </w:p>
    <w:p w14:paraId="01603B3E" w14:textId="4628D489" w:rsidR="00EA5EFE" w:rsidRPr="00CE6FA6" w:rsidRDefault="00EA5EFE" w:rsidP="00EA5EFE">
      <w:pPr>
        <w:tabs>
          <w:tab w:val="left" w:pos="720"/>
          <w:tab w:val="left" w:pos="1080"/>
          <w:tab w:val="left" w:pos="2160"/>
          <w:tab w:val="left" w:pos="2970"/>
          <w:tab w:val="left" w:pos="4410"/>
          <w:tab w:val="left" w:pos="6390"/>
        </w:tabs>
        <w:rPr>
          <w:lang w:val="x-none"/>
        </w:rPr>
      </w:pPr>
      <w:r w:rsidRPr="00CE6FA6">
        <w:rPr>
          <w:lang w:val="x-none"/>
        </w:rPr>
        <w:tab/>
      </w:r>
      <w:r w:rsidRPr="00CE6FA6">
        <w:rPr>
          <w:lang w:val="x-none"/>
        </w:rPr>
        <w:tab/>
      </w:r>
      <w:r w:rsidRPr="00CE6FA6">
        <w:t>now,</w:t>
      </w:r>
      <w:r w:rsidRPr="00CE6FA6">
        <w:tab/>
        <w:t>3Sg</w:t>
      </w:r>
      <w:r w:rsidRPr="00CE6FA6">
        <w:tab/>
        <w:t>become</w:t>
      </w:r>
      <w:r w:rsidRPr="00CE6FA6">
        <w:rPr>
          <w:lang w:val="x-none"/>
        </w:rPr>
        <w:t>.Pfv</w:t>
      </w:r>
      <w:r w:rsidRPr="00CE6FA6">
        <w:rPr>
          <w:lang w:val="x-none"/>
        </w:rPr>
        <w:tab/>
        <w:t>[rice-Link-field</w:t>
      </w:r>
      <w:r w:rsidRPr="00CE6FA6">
        <w:rPr>
          <w:lang w:val="x-none"/>
        </w:rPr>
        <w:tab/>
      </w:r>
      <w:r w:rsidRPr="00CE6FA6">
        <w:rPr>
          <w:b/>
          <w:bCs/>
          <w:lang w:val="x-none"/>
        </w:rPr>
        <w:t>Inst</w:t>
      </w:r>
      <w:r w:rsidRPr="00CE6FA6">
        <w:rPr>
          <w:lang w:val="x-none"/>
        </w:rPr>
        <w:t>]</w:t>
      </w:r>
    </w:p>
    <w:p w14:paraId="722435CA" w14:textId="1DCC7A82" w:rsidR="00EA5EFE" w:rsidRPr="00CE6FA6" w:rsidRDefault="00EA5EFE" w:rsidP="00E836C0">
      <w:pPr>
        <w:tabs>
          <w:tab w:val="left" w:pos="720"/>
          <w:tab w:val="left" w:pos="1080"/>
        </w:tabs>
        <w:rPr>
          <w:lang w:val="x-none"/>
        </w:rPr>
      </w:pPr>
      <w:r w:rsidRPr="00CE6FA6">
        <w:rPr>
          <w:lang w:val="x-none"/>
        </w:rPr>
        <w:tab/>
      </w:r>
      <w:r w:rsidRPr="00CE6FA6">
        <w:rPr>
          <w:lang w:val="x-none"/>
        </w:rPr>
        <w:tab/>
        <w:t>‘Now it (=riverbed) has turned into a rice field.’ (2017-03 @ 00:54)</w:t>
      </w:r>
    </w:p>
    <w:p w14:paraId="4884850C" w14:textId="1EF10390" w:rsidR="00EA5EFE" w:rsidRPr="00CE6FA6" w:rsidRDefault="00EA5EFE" w:rsidP="00E836C0">
      <w:pPr>
        <w:tabs>
          <w:tab w:val="left" w:pos="720"/>
          <w:tab w:val="left" w:pos="1080"/>
        </w:tabs>
        <w:rPr>
          <w:lang w:val="x-none"/>
        </w:rPr>
      </w:pPr>
    </w:p>
    <w:p w14:paraId="1F227BDD" w14:textId="77770E30" w:rsidR="00EA5EFE" w:rsidRPr="00CE6FA6" w:rsidRDefault="00EA5EFE" w:rsidP="007334AD">
      <w:pPr>
        <w:tabs>
          <w:tab w:val="left" w:pos="720"/>
          <w:tab w:val="left" w:pos="1080"/>
          <w:tab w:val="left" w:pos="1800"/>
          <w:tab w:val="left" w:pos="2790"/>
          <w:tab w:val="left" w:pos="3870"/>
          <w:tab w:val="left" w:pos="4590"/>
          <w:tab w:val="left" w:pos="6210"/>
          <w:tab w:val="left" w:pos="8280"/>
        </w:tabs>
        <w:rPr>
          <w:lang w:val="x-none"/>
        </w:rPr>
      </w:pPr>
      <w:r w:rsidRPr="00CE6FA6">
        <w:rPr>
          <w:lang w:val="x-none"/>
        </w:rPr>
        <w:tab/>
        <w:t>d.</w:t>
      </w:r>
      <w:r w:rsidR="007334AD" w:rsidRPr="00CE6FA6">
        <w:rPr>
          <w:lang w:val="x-none"/>
        </w:rPr>
        <w:tab/>
      </w:r>
      <w:r w:rsidR="007334AD" w:rsidRPr="00CE6FA6">
        <w:rPr>
          <w:rFonts w:ascii="Doulos SIL" w:hAnsi="Doulos SIL"/>
          <w:lang w:val="x-none"/>
        </w:rPr>
        <w:t>[ŋ̀</w:t>
      </w:r>
      <w:r w:rsidR="007334AD" w:rsidRPr="00CE6FA6">
        <w:rPr>
          <w:rFonts w:ascii="Doulos SIL" w:hAnsi="Doulos SIL"/>
          <w:lang w:val="x-none"/>
        </w:rPr>
        <w:tab/>
        <w:t>káá]</w:t>
      </w:r>
      <w:r w:rsidR="007334AD" w:rsidRPr="00CE6FA6">
        <w:rPr>
          <w:rFonts w:ascii="Doulos SIL" w:hAnsi="Doulos SIL"/>
          <w:lang w:val="x-none"/>
        </w:rPr>
        <w:tab/>
        <w:t>yā=</w:t>
      </w:r>
      <w:r w:rsidR="007334AD" w:rsidRPr="00CE6FA6">
        <w:rPr>
          <w:rFonts w:ascii="Doulos SIL" w:hAnsi="Doulos SIL"/>
          <w:lang w:val="x-none"/>
        </w:rPr>
        <w:tab/>
        <w:t>ā</w:t>
      </w:r>
      <w:r w:rsidR="007334AD" w:rsidRPr="00CE6FA6">
        <w:rPr>
          <w:rFonts w:ascii="Doulos SIL" w:hAnsi="Doulos SIL"/>
          <w:lang w:val="x-none"/>
        </w:rPr>
        <w:tab/>
        <w:t>yàgà</w:t>
      </w:r>
      <w:r w:rsidR="007334AD" w:rsidRPr="00CE6FA6">
        <w:rPr>
          <w:rFonts w:ascii="Doulos SIL" w:hAnsi="Doulos SIL"/>
          <w:lang w:val="x-none"/>
        </w:rPr>
        <w:tab/>
        <w:t>[dēēⁿ-n̄-cīyē</w:t>
      </w:r>
      <w:r w:rsidR="007334AD" w:rsidRPr="00CE6FA6">
        <w:rPr>
          <w:rFonts w:ascii="Doulos SIL" w:hAnsi="Doulos SIL"/>
          <w:lang w:val="x-none"/>
        </w:rPr>
        <w:tab/>
        <w:t>nī]</w:t>
      </w:r>
    </w:p>
    <w:p w14:paraId="519B83F8" w14:textId="461AF24A" w:rsidR="007334AD" w:rsidRPr="00CE6FA6" w:rsidRDefault="007334AD" w:rsidP="007334AD">
      <w:pPr>
        <w:tabs>
          <w:tab w:val="left" w:pos="720"/>
          <w:tab w:val="left" w:pos="1080"/>
          <w:tab w:val="left" w:pos="1800"/>
          <w:tab w:val="left" w:pos="2790"/>
          <w:tab w:val="left" w:pos="3870"/>
          <w:tab w:val="left" w:pos="4590"/>
          <w:tab w:val="left" w:pos="6210"/>
          <w:tab w:val="left" w:pos="8280"/>
        </w:tabs>
        <w:rPr>
          <w:lang w:val="x-none"/>
        </w:rPr>
      </w:pPr>
      <w:r w:rsidRPr="00CE6FA6">
        <w:rPr>
          <w:lang w:val="x-none"/>
        </w:rPr>
        <w:tab/>
      </w:r>
      <w:r w:rsidRPr="00CE6FA6">
        <w:rPr>
          <w:lang w:val="x-none"/>
        </w:rPr>
        <w:tab/>
      </w:r>
      <w:r w:rsidRPr="00CE6FA6">
        <w:t>[1Sg</w:t>
      </w:r>
      <w:r w:rsidRPr="00CE6FA6">
        <w:tab/>
        <w:t>father]</w:t>
      </w:r>
      <w:r w:rsidRPr="00CE6FA6">
        <w:tab/>
        <w:t>Sbj/Obj</w:t>
      </w:r>
      <w:r w:rsidRPr="00CE6FA6">
        <w:tab/>
        <w:t>3Sg</w:t>
      </w:r>
      <w:r w:rsidRPr="00CE6FA6">
        <w:tab/>
        <w:t>put</w:t>
      </w:r>
      <w:r w:rsidRPr="00CE6FA6">
        <w:rPr>
          <w:lang w:val="x-none"/>
        </w:rPr>
        <w:t>.down.Pfv</w:t>
      </w:r>
      <w:r w:rsidRPr="00CE6FA6">
        <w:rPr>
          <w:lang w:val="x-none"/>
        </w:rPr>
        <w:tab/>
        <w:t>[cotton-Link-field</w:t>
      </w:r>
      <w:r w:rsidRPr="00CE6FA6">
        <w:rPr>
          <w:lang w:val="x-none"/>
        </w:rPr>
        <w:tab/>
      </w:r>
      <w:r w:rsidRPr="00CE6FA6">
        <w:rPr>
          <w:b/>
          <w:bCs/>
          <w:lang w:val="x-none"/>
        </w:rPr>
        <w:t>Inst</w:t>
      </w:r>
      <w:r w:rsidRPr="00CE6FA6">
        <w:rPr>
          <w:lang w:val="x-none"/>
        </w:rPr>
        <w:t>]</w:t>
      </w:r>
    </w:p>
    <w:p w14:paraId="12CDCD8A" w14:textId="4F7A662C" w:rsidR="007334AD" w:rsidRPr="00CE6FA6" w:rsidRDefault="007334AD" w:rsidP="00E836C0">
      <w:pPr>
        <w:tabs>
          <w:tab w:val="left" w:pos="720"/>
          <w:tab w:val="left" w:pos="1080"/>
        </w:tabs>
        <w:rPr>
          <w:lang w:val="x-none"/>
        </w:rPr>
      </w:pPr>
      <w:r w:rsidRPr="00CE6FA6">
        <w:rPr>
          <w:lang w:val="x-none"/>
        </w:rPr>
        <w:tab/>
      </w:r>
      <w:r w:rsidRPr="00CE6FA6">
        <w:rPr>
          <w:lang w:val="x-none"/>
        </w:rPr>
        <w:tab/>
        <w:t>‘My father made it into a cotton field.’ (2017-03 @ 01:21)</w:t>
      </w:r>
    </w:p>
    <w:p w14:paraId="25AE85E5" w14:textId="335368DA" w:rsidR="00343DD2" w:rsidRPr="00CE6FA6" w:rsidRDefault="00343DD2" w:rsidP="00E836C0">
      <w:pPr>
        <w:tabs>
          <w:tab w:val="left" w:pos="720"/>
          <w:tab w:val="left" w:pos="1080"/>
        </w:tabs>
        <w:rPr>
          <w:lang w:val="x-none"/>
        </w:rPr>
      </w:pPr>
    </w:p>
    <w:p w14:paraId="21EA31B0" w14:textId="7AD06A0F" w:rsidR="00343DD2" w:rsidRPr="00CE6FA6" w:rsidRDefault="00343DD2" w:rsidP="00343DD2">
      <w:pPr>
        <w:tabs>
          <w:tab w:val="left" w:pos="720"/>
          <w:tab w:val="left" w:pos="1080"/>
          <w:tab w:val="left" w:pos="1620"/>
          <w:tab w:val="left" w:pos="2160"/>
          <w:tab w:val="left" w:pos="2970"/>
          <w:tab w:val="left" w:pos="3960"/>
          <w:tab w:val="left" w:pos="5310"/>
          <w:tab w:val="left" w:pos="7110"/>
          <w:tab w:val="left" w:pos="8010"/>
        </w:tabs>
        <w:rPr>
          <w:lang w:val="x-none"/>
        </w:rPr>
      </w:pPr>
      <w:r w:rsidRPr="00CE6FA6">
        <w:rPr>
          <w:lang w:val="x-none"/>
        </w:rPr>
        <w:tab/>
        <w:t>e.</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ŋ̄</w:t>
      </w:r>
      <w:r w:rsidRPr="00CE6FA6">
        <w:rPr>
          <w:rFonts w:ascii="Doulos SIL" w:hAnsi="Doulos SIL"/>
          <w:lang w:val="x-none"/>
        </w:rPr>
        <w:tab/>
        <w:t>wɔ̄bì</w:t>
      </w:r>
      <w:r w:rsidRPr="00CE6FA6">
        <w:rPr>
          <w:rFonts w:ascii="Doulos SIL" w:hAnsi="Doulos SIL"/>
          <w:lang w:val="x-none"/>
        </w:rPr>
        <w:tab/>
        <w:t>[[āādāmā-dyɛ̄m</w:t>
      </w:r>
      <w:r w:rsidRPr="00CE6FA6">
        <w:rPr>
          <w:rFonts w:ascii="Doulos SIL" w:hAnsi="Doulos SIL"/>
          <w:lang w:val="x-none"/>
        </w:rPr>
        <w:tab/>
        <w:t>mɔ̄ɲɔ̄]</w:t>
      </w:r>
      <w:r w:rsidRPr="00CE6FA6">
        <w:rPr>
          <w:rFonts w:ascii="Doulos SIL" w:hAnsi="Doulos SIL"/>
          <w:lang w:val="x-none"/>
        </w:rPr>
        <w:tab/>
        <w:t>nī]</w:t>
      </w:r>
    </w:p>
    <w:p w14:paraId="5203C08B" w14:textId="6D281D20" w:rsidR="00343DD2" w:rsidRPr="00CE6FA6" w:rsidRDefault="00343DD2" w:rsidP="00343DD2">
      <w:pPr>
        <w:tabs>
          <w:tab w:val="left" w:pos="720"/>
          <w:tab w:val="left" w:pos="1080"/>
          <w:tab w:val="left" w:pos="1620"/>
          <w:tab w:val="left" w:pos="2160"/>
          <w:tab w:val="left" w:pos="2970"/>
          <w:tab w:val="left" w:pos="3960"/>
          <w:tab w:val="left" w:pos="5310"/>
          <w:tab w:val="left" w:pos="7110"/>
          <w:tab w:val="left" w:pos="8010"/>
        </w:tabs>
        <w:rPr>
          <w:lang w:val="x-none"/>
        </w:rPr>
      </w:pPr>
      <w:r w:rsidRPr="00CE6FA6">
        <w:rPr>
          <w:lang w:val="x-none"/>
        </w:rPr>
        <w:tab/>
      </w:r>
      <w:r w:rsidRPr="00CE6FA6">
        <w:rPr>
          <w:lang w:val="x-none"/>
        </w:rPr>
        <w:tab/>
      </w:r>
      <w:r w:rsidRPr="00CE6FA6">
        <w:t>3Sg</w:t>
      </w:r>
      <w:r w:rsidRPr="00CE6FA6">
        <w:tab/>
        <w:t>Seq</w:t>
      </w:r>
      <w:r w:rsidRPr="00CE6FA6">
        <w:tab/>
        <w:t>go</w:t>
      </w:r>
      <w:r w:rsidRPr="00CE6FA6">
        <w:rPr>
          <w:lang w:val="x-none"/>
        </w:rPr>
        <w:t>.Pfv</w:t>
      </w:r>
      <w:r w:rsidRPr="00CE6FA6">
        <w:rPr>
          <w:lang w:val="x-none"/>
        </w:rPr>
        <w:tab/>
        <w:t>3ReflSg</w:t>
      </w:r>
      <w:r w:rsidRPr="00CE6FA6">
        <w:rPr>
          <w:lang w:val="x-none"/>
        </w:rPr>
        <w:tab/>
        <w:t>change.Pfv</w:t>
      </w:r>
      <w:r w:rsidRPr="00CE6FA6">
        <w:rPr>
          <w:lang w:val="x-none"/>
        </w:rPr>
        <w:tab/>
        <w:t>[[Adam-child</w:t>
      </w:r>
      <w:r w:rsidRPr="00CE6FA6">
        <w:rPr>
          <w:lang w:val="x-none"/>
        </w:rPr>
        <w:tab/>
        <w:t>good]</w:t>
      </w:r>
      <w:r w:rsidRPr="00CE6FA6">
        <w:rPr>
          <w:lang w:val="x-none"/>
        </w:rPr>
        <w:tab/>
      </w:r>
      <w:r w:rsidRPr="00CE6FA6">
        <w:rPr>
          <w:b/>
          <w:bCs/>
          <w:lang w:val="x-none"/>
        </w:rPr>
        <w:t>Inst</w:t>
      </w:r>
      <w:r w:rsidRPr="00CE6FA6">
        <w:rPr>
          <w:lang w:val="x-none"/>
        </w:rPr>
        <w:t>]</w:t>
      </w:r>
    </w:p>
    <w:p w14:paraId="36F2392E" w14:textId="41EA3B60" w:rsidR="00343DD2" w:rsidRPr="00CE6FA6" w:rsidRDefault="00343DD2" w:rsidP="00E836C0">
      <w:pPr>
        <w:tabs>
          <w:tab w:val="left" w:pos="720"/>
          <w:tab w:val="left" w:pos="1080"/>
        </w:tabs>
        <w:rPr>
          <w:lang w:val="x-none"/>
        </w:rPr>
      </w:pPr>
      <w:r w:rsidRPr="00CE6FA6">
        <w:rPr>
          <w:lang w:val="x-none"/>
        </w:rPr>
        <w:tab/>
      </w:r>
      <w:r w:rsidRPr="00CE6FA6">
        <w:rPr>
          <w:lang w:val="x-none"/>
        </w:rPr>
        <w:tab/>
      </w:r>
      <w:r w:rsidRPr="00CE6FA6">
        <w:t>‘It (</w:t>
      </w:r>
      <w:r w:rsidRPr="00CE6FA6">
        <w:rPr>
          <w:lang w:val="x-none"/>
        </w:rPr>
        <w:t>=python) went and turned itself into a fine human being.’ (2017-06 @ 00:36)</w:t>
      </w:r>
    </w:p>
    <w:p w14:paraId="22F7624B" w14:textId="313A4723" w:rsidR="00E836C0" w:rsidRPr="00CE6FA6" w:rsidRDefault="00E836C0" w:rsidP="00777E1C"/>
    <w:p w14:paraId="23C7E7FA" w14:textId="13A28AF2" w:rsidR="00D03825" w:rsidRPr="00CE6FA6" w:rsidRDefault="00D03825" w:rsidP="00777E1C">
      <w:pPr>
        <w:rPr>
          <w:lang w:val="x-none"/>
        </w:rPr>
      </w:pPr>
      <w:r w:rsidRPr="00CE6FA6">
        <w:t xml:space="preserve">Another extension based on the manner function is the sense </w:t>
      </w:r>
      <w:r w:rsidR="00822273" w:rsidRPr="00CE6FA6">
        <w:t>‘for X’</w:t>
      </w:r>
      <w:r w:rsidRPr="00CE6FA6">
        <w:t xml:space="preserve"> in </w:t>
      </w:r>
      <w:r w:rsidR="00822273" w:rsidRPr="00CE6FA6">
        <w:t>the context ‘Y asks Z for X’</w:t>
      </w:r>
      <w:r w:rsidRPr="00CE6FA6">
        <w:rPr>
          <w:lang w:val="x-none"/>
        </w:rPr>
        <w:t>.</w:t>
      </w:r>
    </w:p>
    <w:p w14:paraId="2D1CA8CF" w14:textId="3F84D821" w:rsidR="00D03825" w:rsidRPr="00CE6FA6" w:rsidRDefault="00D03825" w:rsidP="00777E1C">
      <w:pPr>
        <w:rPr>
          <w:lang w:val="x-none"/>
        </w:rPr>
      </w:pPr>
    </w:p>
    <w:p w14:paraId="1F93DF9F" w14:textId="2D7AEAD9" w:rsidR="00D03825" w:rsidRPr="00CE6FA6" w:rsidRDefault="00D03825" w:rsidP="00D03825">
      <w:pPr>
        <w:tabs>
          <w:tab w:val="left" w:pos="720"/>
          <w:tab w:val="left" w:pos="1080"/>
          <w:tab w:val="left" w:pos="1800"/>
          <w:tab w:val="left" w:pos="2790"/>
          <w:tab w:val="left" w:pos="3690"/>
        </w:tabs>
        <w:rPr>
          <w:lang w:val="x-none"/>
        </w:rPr>
      </w:pPr>
      <w:r w:rsidRPr="00CE6FA6">
        <w:rPr>
          <w:lang w:val="x-none"/>
        </w:rPr>
        <w:t>(</w:t>
      </w:r>
      <w:r w:rsidR="005E3C05" w:rsidRPr="00CE6FA6">
        <w:rPr>
          <w:lang w:val="x-none"/>
        </w:rPr>
        <w:t>301</w:t>
      </w:r>
      <w:r w:rsidRPr="00CE6FA6">
        <w:rPr>
          <w:lang w:val="x-none"/>
        </w:rPr>
        <w:t>)</w:t>
      </w:r>
      <w:r w:rsidRPr="00CE6FA6">
        <w:rPr>
          <w:lang w:val="x-none"/>
        </w:rPr>
        <w:tab/>
        <w:t>a.</w:t>
      </w:r>
      <w:r w:rsidRPr="00CE6FA6">
        <w:rPr>
          <w:lang w:val="x-none"/>
        </w:rPr>
        <w:tab/>
      </w:r>
      <w:r w:rsidRPr="00CE6FA6">
        <w:rPr>
          <w:rFonts w:ascii="Doulos SIL" w:hAnsi="Doulos SIL"/>
          <w:lang w:val="x-none"/>
        </w:rPr>
        <w:t>ē</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pɔ̄gɔ̀</w:t>
      </w:r>
    </w:p>
    <w:p w14:paraId="0EA58910" w14:textId="711E9A24" w:rsidR="00D03825" w:rsidRPr="00CE6FA6" w:rsidRDefault="00D03825" w:rsidP="00D03825">
      <w:pPr>
        <w:tabs>
          <w:tab w:val="left" w:pos="720"/>
          <w:tab w:val="left" w:pos="1080"/>
          <w:tab w:val="left" w:pos="1800"/>
          <w:tab w:val="left" w:pos="2790"/>
          <w:tab w:val="left" w:pos="3690"/>
        </w:tabs>
        <w:rPr>
          <w:lang w:val="x-none"/>
        </w:rPr>
      </w:pPr>
      <w:r w:rsidRPr="00CE6FA6">
        <w:rPr>
          <w:lang w:val="x-none"/>
        </w:rPr>
        <w:tab/>
      </w:r>
      <w:r w:rsidRPr="00CE6FA6">
        <w:rPr>
          <w:lang w:val="x-none"/>
        </w:rPr>
        <w:tab/>
      </w:r>
      <w:r w:rsidRPr="00CE6FA6">
        <w:t>1Pl</w:t>
      </w:r>
      <w:r w:rsidRPr="00CE6FA6">
        <w:tab/>
        <w:t>Ipfv</w:t>
      </w:r>
      <w:r w:rsidRPr="00CE6FA6">
        <w:tab/>
        <w:t>3Sg</w:t>
      </w:r>
      <w:r w:rsidRPr="00CE6FA6">
        <w:tab/>
        <w:t>like</w:t>
      </w:r>
      <w:r w:rsidRPr="00CE6FA6">
        <w:rPr>
          <w:lang w:val="x-none"/>
        </w:rPr>
        <w:t>.Ipfv</w:t>
      </w:r>
    </w:p>
    <w:p w14:paraId="6664360A" w14:textId="1B19C68A" w:rsidR="00D03825" w:rsidRPr="00CE6FA6" w:rsidRDefault="00D03825" w:rsidP="007334AD">
      <w:pPr>
        <w:tabs>
          <w:tab w:val="left" w:pos="720"/>
          <w:tab w:val="left" w:pos="1080"/>
          <w:tab w:val="left" w:pos="1800"/>
          <w:tab w:val="left" w:pos="2790"/>
          <w:tab w:val="left" w:pos="3510"/>
          <w:tab w:val="left" w:pos="4500"/>
          <w:tab w:val="left" w:pos="5490"/>
          <w:tab w:val="left" w:pos="6660"/>
          <w:tab w:val="left" w:pos="7470"/>
        </w:tabs>
        <w:rPr>
          <w:lang w:val="x-none"/>
        </w:rPr>
      </w:pPr>
      <w:r w:rsidRPr="00CE6FA6">
        <w:rPr>
          <w:lang w:val="x-none"/>
        </w:rPr>
        <w:tab/>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ān</w:t>
      </w:r>
      <w:r w:rsidRPr="00CE6FA6">
        <w:rPr>
          <w:rFonts w:ascii="Doulos SIL" w:hAnsi="Doulos SIL"/>
          <w:lang w:val="x-none"/>
        </w:rPr>
        <w:tab/>
        <w:t>tīyē</w:t>
      </w:r>
      <w:r w:rsidRPr="00CE6FA6">
        <w:rPr>
          <w:rFonts w:ascii="Doulos SIL" w:hAnsi="Doulos SIL"/>
          <w:lang w:val="x-none"/>
        </w:rPr>
        <w:tab/>
        <w:t>[[pā</w:t>
      </w:r>
      <w:r w:rsidRPr="00CE6FA6">
        <w:rPr>
          <w:rFonts w:ascii="Doulos SIL" w:hAnsi="Doulos SIL"/>
          <w:lang w:val="x-none"/>
        </w:rPr>
        <w:tab/>
        <w:t>kɯ̄ɯ̄ⁿ]</w:t>
      </w:r>
      <w:r w:rsidRPr="00CE6FA6">
        <w:rPr>
          <w:rFonts w:ascii="Doulos SIL" w:hAnsi="Doulos SIL"/>
          <w:lang w:val="x-none"/>
        </w:rPr>
        <w:tab/>
        <w:t>nī]</w:t>
      </w:r>
      <w:r w:rsidRPr="00CE6FA6">
        <w:rPr>
          <w:rFonts w:ascii="Doulos SIL" w:hAnsi="Doulos SIL"/>
          <w:lang w:val="x-none"/>
        </w:rPr>
        <w:tab/>
      </w:r>
      <w:r w:rsidRPr="00CE6FA6">
        <w:rPr>
          <w:i/>
        </w:rPr>
        <w:t>quoi</w:t>
      </w:r>
    </w:p>
    <w:p w14:paraId="1E00090B" w14:textId="06B545EE" w:rsidR="00D03825" w:rsidRPr="00CE6FA6" w:rsidRDefault="00D03825" w:rsidP="007334AD">
      <w:pPr>
        <w:tabs>
          <w:tab w:val="left" w:pos="720"/>
          <w:tab w:val="left" w:pos="1080"/>
          <w:tab w:val="left" w:pos="1800"/>
          <w:tab w:val="left" w:pos="2790"/>
          <w:tab w:val="left" w:pos="3510"/>
          <w:tab w:val="left" w:pos="4500"/>
          <w:tab w:val="left" w:pos="5490"/>
          <w:tab w:val="left" w:pos="6660"/>
          <w:tab w:val="left" w:pos="7470"/>
        </w:tabs>
        <w:rPr>
          <w:lang w:val="x-none"/>
        </w:rPr>
      </w:pPr>
      <w:r w:rsidRPr="00CE6FA6">
        <w:rPr>
          <w:lang w:val="x-none"/>
        </w:rPr>
        <w:tab/>
      </w:r>
      <w:r w:rsidRPr="00CE6FA6">
        <w:rPr>
          <w:lang w:val="x-none"/>
        </w:rPr>
        <w:tab/>
      </w:r>
      <w:r w:rsidRPr="00CE6FA6">
        <w:t>[1Pl</w:t>
      </w:r>
      <w:r w:rsidRPr="00CE6FA6">
        <w:tab/>
        <w:t>Sbjn</w:t>
      </w:r>
      <w:r w:rsidRPr="00CE6FA6">
        <w:tab/>
        <w:t>2Sg</w:t>
      </w:r>
      <w:r w:rsidRPr="00CE6FA6">
        <w:tab/>
        <w:t>ask</w:t>
      </w:r>
      <w:r w:rsidRPr="00CE6FA6">
        <w:rPr>
          <w:lang w:val="x-none"/>
        </w:rPr>
        <w:t>.Pfv</w:t>
      </w:r>
      <w:r w:rsidRPr="00CE6FA6">
        <w:rPr>
          <w:lang w:val="x-none"/>
        </w:rPr>
        <w:tab/>
        <w:t>[[thing</w:t>
      </w:r>
      <w:r w:rsidRPr="00CE6FA6">
        <w:rPr>
          <w:lang w:val="x-none"/>
        </w:rPr>
        <w:tab/>
        <w:t>a.certain]</w:t>
      </w:r>
      <w:r w:rsidRPr="00CE6FA6">
        <w:rPr>
          <w:lang w:val="x-none"/>
        </w:rPr>
        <w:tab/>
      </w:r>
      <w:r w:rsidRPr="00CE6FA6">
        <w:rPr>
          <w:b/>
          <w:bCs/>
          <w:lang w:val="x-none"/>
        </w:rPr>
        <w:t>Inst</w:t>
      </w:r>
      <w:r w:rsidRPr="00CE6FA6">
        <w:rPr>
          <w:lang w:val="x-none"/>
        </w:rPr>
        <w:t>]</w:t>
      </w:r>
    </w:p>
    <w:p w14:paraId="6B4BFE94" w14:textId="765C34BF" w:rsidR="00D03825" w:rsidRPr="00CE6FA6" w:rsidRDefault="00D03825" w:rsidP="00D03825">
      <w:pPr>
        <w:tabs>
          <w:tab w:val="left" w:pos="720"/>
          <w:tab w:val="left" w:pos="1080"/>
        </w:tabs>
        <w:rPr>
          <w:lang w:val="x-none"/>
        </w:rPr>
      </w:pPr>
      <w:r w:rsidRPr="00CE6FA6">
        <w:rPr>
          <w:lang w:val="x-none"/>
        </w:rPr>
        <w:tab/>
      </w:r>
      <w:r w:rsidRPr="00CE6FA6">
        <w:rPr>
          <w:lang w:val="x-none"/>
        </w:rPr>
        <w:tab/>
      </w:r>
      <w:r w:rsidRPr="00CE6FA6">
        <w:t xml:space="preserve">‘We would like to ask you-Sg </w:t>
      </w:r>
      <w:r w:rsidR="00822273" w:rsidRPr="00CE6FA6">
        <w:t>for</w:t>
      </w:r>
      <w:r w:rsidRPr="00CE6FA6">
        <w:t xml:space="preserve"> a certain thing</w:t>
      </w:r>
      <w:r w:rsidRPr="00CE6FA6">
        <w:rPr>
          <w:lang w:val="x-none"/>
        </w:rPr>
        <w:t>.’ (2017-02 @ 00:13)</w:t>
      </w:r>
    </w:p>
    <w:p w14:paraId="58F6F0BB" w14:textId="147E0908" w:rsidR="00D03825" w:rsidRPr="00CE6FA6" w:rsidRDefault="00D03825" w:rsidP="00D03825">
      <w:pPr>
        <w:tabs>
          <w:tab w:val="left" w:pos="720"/>
          <w:tab w:val="left" w:pos="1080"/>
        </w:tabs>
        <w:rPr>
          <w:lang w:val="x-none"/>
        </w:rPr>
      </w:pPr>
    </w:p>
    <w:p w14:paraId="422D3C3E" w14:textId="76658E1D" w:rsidR="00D03825" w:rsidRPr="00CE6FA6" w:rsidRDefault="00D03825" w:rsidP="00822273">
      <w:pPr>
        <w:tabs>
          <w:tab w:val="left" w:pos="720"/>
          <w:tab w:val="left" w:pos="1080"/>
          <w:tab w:val="left" w:pos="1890"/>
          <w:tab w:val="left" w:pos="2700"/>
          <w:tab w:val="left" w:pos="3510"/>
          <w:tab w:val="left" w:pos="4770"/>
          <w:tab w:val="left" w:pos="5490"/>
          <w:tab w:val="left" w:pos="6480"/>
          <w:tab w:val="left" w:pos="7110"/>
        </w:tabs>
        <w:rPr>
          <w:lang w:val="x-none"/>
        </w:rPr>
      </w:pPr>
      <w:r w:rsidRPr="00CE6FA6">
        <w:rPr>
          <w:lang w:val="x-none"/>
        </w:rPr>
        <w:tab/>
        <w:t>b.</w:t>
      </w:r>
      <w:r w:rsidRPr="00CE6FA6">
        <w:rPr>
          <w:lang w:val="x-none"/>
        </w:rPr>
        <w:tab/>
      </w:r>
      <w:r w:rsidR="00822273" w:rsidRPr="00CE6FA6">
        <w:rPr>
          <w:rFonts w:ascii="Doulos SIL" w:hAnsi="Doulos SIL"/>
          <w:lang w:val="x-none"/>
        </w:rPr>
        <w:t>[</w:t>
      </w:r>
      <w:r w:rsidR="00822273" w:rsidRPr="00CE6FA6">
        <w:rPr>
          <w:rFonts w:ascii="Doulos SIL" w:hAnsi="Doulos SIL"/>
        </w:rPr>
        <w:t>e</w:t>
      </w:r>
      <w:r w:rsidR="00822273" w:rsidRPr="00CE6FA6">
        <w:rPr>
          <w:rFonts w:ascii="Doulos SIL" w:hAnsi="Doulos SIL"/>
          <w:lang w:val="x-none"/>
        </w:rPr>
        <w:t xml:space="preserve">̄ </w:t>
      </w:r>
      <w:r w:rsidR="00822273" w:rsidRPr="00CE6FA6">
        <w:rPr>
          <w:rFonts w:ascii="Doulos SIL" w:hAnsi="Doulos SIL"/>
          <w:lang w:val="x-none"/>
        </w:rPr>
        <w:tab/>
        <w:t>gā=</w:t>
      </w:r>
      <w:r w:rsidR="00822273" w:rsidRPr="00CE6FA6">
        <w:rPr>
          <w:rFonts w:ascii="Doulos SIL" w:hAnsi="Doulos SIL"/>
          <w:lang w:val="x-none"/>
        </w:rPr>
        <w:tab/>
        <w:t>à</w:t>
      </w:r>
      <w:r w:rsidR="00822273" w:rsidRPr="00CE6FA6">
        <w:rPr>
          <w:rFonts w:ascii="Doulos SIL" w:hAnsi="Doulos SIL"/>
          <w:lang w:val="x-none"/>
        </w:rPr>
        <w:tab/>
        <w:t>pɔ̄gɔ̀]</w:t>
      </w:r>
      <w:r w:rsidR="00822273" w:rsidRPr="00CE6FA6">
        <w:rPr>
          <w:rFonts w:ascii="Doulos SIL" w:hAnsi="Doulos SIL"/>
          <w:lang w:val="x-none"/>
        </w:rPr>
        <w:tab/>
        <w:t>[ē</w:t>
      </w:r>
      <w:r w:rsidR="00822273" w:rsidRPr="00CE6FA6">
        <w:rPr>
          <w:rFonts w:ascii="Doulos SIL" w:hAnsi="Doulos SIL"/>
          <w:lang w:val="x-none"/>
        </w:rPr>
        <w:tab/>
        <w:t>gālà=</w:t>
      </w:r>
      <w:r w:rsidR="00822273" w:rsidRPr="00CE6FA6">
        <w:rPr>
          <w:rFonts w:ascii="Doulos SIL" w:hAnsi="Doulos SIL"/>
          <w:lang w:val="x-none"/>
        </w:rPr>
        <w:tab/>
        <w:t>ān</w:t>
      </w:r>
      <w:r w:rsidR="00822273" w:rsidRPr="00CE6FA6">
        <w:rPr>
          <w:rFonts w:ascii="Doulos SIL" w:hAnsi="Doulos SIL"/>
          <w:lang w:val="x-none"/>
        </w:rPr>
        <w:tab/>
        <w:t>tīyē]</w:t>
      </w:r>
    </w:p>
    <w:p w14:paraId="5097A876" w14:textId="5B32C39A" w:rsidR="00822273" w:rsidRPr="00CE6FA6" w:rsidRDefault="00822273" w:rsidP="00822273">
      <w:pPr>
        <w:tabs>
          <w:tab w:val="left" w:pos="720"/>
          <w:tab w:val="left" w:pos="1080"/>
          <w:tab w:val="left" w:pos="1890"/>
          <w:tab w:val="left" w:pos="2700"/>
          <w:tab w:val="left" w:pos="3510"/>
          <w:tab w:val="left" w:pos="4770"/>
          <w:tab w:val="left" w:pos="5490"/>
          <w:tab w:val="left" w:pos="6480"/>
          <w:tab w:val="left" w:pos="7110"/>
        </w:tabs>
        <w:rPr>
          <w:lang w:val="x-none"/>
        </w:rPr>
      </w:pPr>
      <w:r w:rsidRPr="00CE6FA6">
        <w:rPr>
          <w:lang w:val="x-none"/>
        </w:rPr>
        <w:tab/>
      </w:r>
      <w:r w:rsidRPr="00CE6FA6">
        <w:rPr>
          <w:lang w:val="x-none"/>
        </w:rPr>
        <w:tab/>
      </w:r>
      <w:r w:rsidRPr="00CE6FA6">
        <w:t>[1Pl</w:t>
      </w:r>
      <w:r w:rsidRPr="00CE6FA6">
        <w:tab/>
        <w:t>Ipfv</w:t>
      </w:r>
      <w:r w:rsidRPr="00CE6FA6">
        <w:tab/>
        <w:t>3Sg</w:t>
      </w:r>
      <w:r w:rsidRPr="00CE6FA6">
        <w:tab/>
        <w:t>like</w:t>
      </w:r>
      <w:r w:rsidRPr="00CE6FA6">
        <w:rPr>
          <w:lang w:val="x-none"/>
        </w:rPr>
        <w:t>.Ipfv]</w:t>
      </w:r>
      <w:r w:rsidRPr="00CE6FA6">
        <w:rPr>
          <w:lang w:val="x-none"/>
        </w:rPr>
        <w:tab/>
        <w:t>[1Pl</w:t>
      </w:r>
      <w:r w:rsidRPr="00CE6FA6">
        <w:rPr>
          <w:lang w:val="x-none"/>
        </w:rPr>
        <w:tab/>
        <w:t>Sbjn</w:t>
      </w:r>
      <w:r w:rsidRPr="00CE6FA6">
        <w:rPr>
          <w:lang w:val="x-none"/>
        </w:rPr>
        <w:tab/>
        <w:t>2Sg</w:t>
      </w:r>
      <w:r w:rsidRPr="00CE6FA6">
        <w:rPr>
          <w:lang w:val="x-none"/>
        </w:rPr>
        <w:tab/>
        <w:t>ask.Pfv</w:t>
      </w:r>
    </w:p>
    <w:p w14:paraId="4586DCB0" w14:textId="3D280126" w:rsidR="00822273" w:rsidRPr="00CE6FA6" w:rsidRDefault="00822273" w:rsidP="00822273">
      <w:pPr>
        <w:tabs>
          <w:tab w:val="left" w:pos="720"/>
          <w:tab w:val="left" w:pos="1080"/>
          <w:tab w:val="left" w:pos="2250"/>
          <w:tab w:val="left" w:pos="2970"/>
        </w:tabs>
        <w:rPr>
          <w:rFonts w:ascii="Doulos SIL" w:hAnsi="Doulos SIL"/>
          <w:lang w:val="x-none"/>
        </w:rPr>
      </w:pPr>
      <w:r w:rsidRPr="00CE6FA6">
        <w:rPr>
          <w:lang w:val="x-none"/>
        </w:rPr>
        <w:tab/>
      </w:r>
      <w:r w:rsidRPr="00CE6FA6">
        <w:rPr>
          <w:lang w:val="x-none"/>
        </w:rPr>
        <w:tab/>
      </w:r>
      <w:r w:rsidRPr="00CE6FA6">
        <w:rPr>
          <w:rFonts w:ascii="Doulos SIL" w:hAnsi="Doulos SIL"/>
          <w:lang w:val="x-none"/>
        </w:rPr>
        <w:t>[[</w:t>
      </w:r>
      <w:r w:rsidRPr="00CE6FA6">
        <w:rPr>
          <w:rFonts w:ascii="Doulos SIL" w:hAnsi="Doulos SIL"/>
        </w:rPr>
        <w:t>ka</w:t>
      </w:r>
      <w:r w:rsidRPr="00CE6FA6">
        <w:rPr>
          <w:rFonts w:ascii="Doulos SIL" w:hAnsi="Doulos SIL"/>
          <w:lang w:val="x-none"/>
        </w:rPr>
        <w:t>̀māà</w:t>
      </w:r>
      <w:r w:rsidRPr="00CE6FA6">
        <w:rPr>
          <w:rFonts w:ascii="Doulos SIL" w:hAnsi="Doulos SIL"/>
          <w:lang w:val="x-none"/>
        </w:rPr>
        <w:tab/>
        <w:t>gù]</w:t>
      </w:r>
      <w:r w:rsidRPr="00CE6FA6">
        <w:rPr>
          <w:rFonts w:ascii="Doulos SIL" w:hAnsi="Doulos SIL"/>
          <w:lang w:val="x-none"/>
        </w:rPr>
        <w:tab/>
        <w:t>nī]</w:t>
      </w:r>
    </w:p>
    <w:p w14:paraId="42C0D35D" w14:textId="3FAFF4B2" w:rsidR="00822273" w:rsidRPr="00CE6FA6" w:rsidRDefault="00822273" w:rsidP="00822273">
      <w:pPr>
        <w:tabs>
          <w:tab w:val="left" w:pos="720"/>
          <w:tab w:val="left" w:pos="1080"/>
          <w:tab w:val="left" w:pos="2250"/>
          <w:tab w:val="left" w:pos="2970"/>
        </w:tabs>
        <w:rPr>
          <w:iCs/>
          <w:lang w:val="x-none"/>
        </w:rPr>
      </w:pPr>
      <w:r w:rsidRPr="00CE6FA6">
        <w:rPr>
          <w:iCs/>
          <w:lang w:val="x-none"/>
        </w:rPr>
        <w:tab/>
      </w:r>
      <w:r w:rsidRPr="00CE6FA6">
        <w:rPr>
          <w:iCs/>
          <w:lang w:val="x-none"/>
        </w:rPr>
        <w:tab/>
        <w:t>[[tale</w:t>
      </w:r>
      <w:r w:rsidRPr="00CE6FA6">
        <w:rPr>
          <w:iCs/>
          <w:lang w:val="x-none"/>
        </w:rPr>
        <w:tab/>
        <w:t>Def]</w:t>
      </w:r>
      <w:r w:rsidRPr="00CE6FA6">
        <w:rPr>
          <w:iCs/>
          <w:lang w:val="x-none"/>
        </w:rPr>
        <w:tab/>
      </w:r>
      <w:r w:rsidRPr="00CE6FA6">
        <w:rPr>
          <w:b/>
          <w:bCs/>
          <w:iCs/>
          <w:lang w:val="x-none"/>
        </w:rPr>
        <w:t>Inst</w:t>
      </w:r>
      <w:r w:rsidRPr="00CE6FA6">
        <w:rPr>
          <w:iCs/>
          <w:lang w:val="x-none"/>
        </w:rPr>
        <w:t>]</w:t>
      </w:r>
    </w:p>
    <w:p w14:paraId="5C4B2F4C" w14:textId="5CDD9ED8" w:rsidR="00822273" w:rsidRPr="00CE6FA6" w:rsidRDefault="00822273" w:rsidP="00D03825">
      <w:pPr>
        <w:tabs>
          <w:tab w:val="left" w:pos="720"/>
          <w:tab w:val="left" w:pos="1080"/>
        </w:tabs>
        <w:rPr>
          <w:lang w:val="x-none"/>
        </w:rPr>
      </w:pPr>
      <w:r w:rsidRPr="00CE6FA6">
        <w:rPr>
          <w:iCs/>
          <w:lang w:val="x-none"/>
        </w:rPr>
        <w:tab/>
      </w:r>
      <w:r w:rsidRPr="00CE6FA6">
        <w:rPr>
          <w:iCs/>
          <w:lang w:val="x-none"/>
        </w:rPr>
        <w:tab/>
      </w:r>
      <w:r w:rsidRPr="00CE6FA6">
        <w:rPr>
          <w:lang w:val="x-none"/>
        </w:rPr>
        <w:t>We would like to ask you for a tale.’ (2017-04 @ 00:11)</w:t>
      </w:r>
    </w:p>
    <w:p w14:paraId="5AA6EAF9" w14:textId="34C42D13" w:rsidR="00D03825" w:rsidRPr="00CE6FA6" w:rsidRDefault="00D03825" w:rsidP="00D03825">
      <w:pPr>
        <w:tabs>
          <w:tab w:val="left" w:pos="720"/>
        </w:tabs>
      </w:pPr>
      <w:r w:rsidRPr="00CE6FA6">
        <w:rPr>
          <w:lang w:val="x-none"/>
        </w:rPr>
        <w:tab/>
      </w:r>
    </w:p>
    <w:p w14:paraId="10BB8D57" w14:textId="04148823" w:rsidR="00777E1C" w:rsidRPr="00CE6FA6" w:rsidRDefault="00777E1C" w:rsidP="00777E1C">
      <w:pPr>
        <w:pStyle w:val="Heading5"/>
        <w:rPr>
          <w:lang w:val="x-none"/>
        </w:rPr>
      </w:pPr>
      <w:bookmarkStart w:id="1308" w:name="_Toc115206601"/>
      <w:r w:rsidRPr="00CE6FA6">
        <w:t xml:space="preserve">Focalized instrumental </w:t>
      </w:r>
      <w:r w:rsidRPr="00CE6FA6">
        <w:rPr>
          <w:rFonts w:ascii="Doulos SIL" w:hAnsi="Doulos SIL" w:cs="Doulos SIL"/>
        </w:rPr>
        <w:t>ni</w:t>
      </w:r>
      <w:r w:rsidRPr="00CE6FA6">
        <w:rPr>
          <w:rFonts w:ascii="Doulos SIL" w:hAnsi="Doulos SIL" w:cs="Doulos SIL"/>
          <w:lang w:val="x-none"/>
        </w:rPr>
        <w:t>́</w:t>
      </w:r>
      <w:bookmarkEnd w:id="1308"/>
      <w:r w:rsidRPr="00CE6FA6">
        <w:rPr>
          <w:lang w:val="x-none"/>
        </w:rPr>
        <w:t xml:space="preserve"> </w:t>
      </w:r>
    </w:p>
    <w:p w14:paraId="2962EF04" w14:textId="63C06BA3" w:rsidR="00167AEC" w:rsidRPr="00CE6FA6" w:rsidRDefault="000B576C" w:rsidP="00167AEC">
      <w:pPr>
        <w:rPr>
          <w:lang w:val="x-none"/>
        </w:rPr>
      </w:pPr>
      <w:r w:rsidRPr="00CE6FA6">
        <w:t xml:space="preserve">Instrument NPs, as complements of the instrumental postposition, are frequently focalized. </w:t>
      </w:r>
      <w:r w:rsidR="00167AEC" w:rsidRPr="00CE6FA6">
        <w:rPr>
          <w:lang w:val="x-none"/>
        </w:rPr>
        <w:t xml:space="preserve">Focalization of a noun or nominal phrase is marked by raising the final tone to H; for fuller analysis and </w:t>
      </w:r>
      <w:r w:rsidR="00EF4AB3" w:rsidRPr="00CE6FA6">
        <w:rPr>
          <w:lang w:val="x-none"/>
        </w:rPr>
        <w:t xml:space="preserve">more </w:t>
      </w:r>
      <w:r w:rsidR="00167AEC" w:rsidRPr="00CE6FA6">
        <w:rPr>
          <w:lang w:val="x-none"/>
        </w:rPr>
        <w:t xml:space="preserve">examples see </w:t>
      </w:r>
      <w:r w:rsidR="00167AEC" w:rsidRPr="00CE6FA6">
        <w:t xml:space="preserve">§13.1.3. </w:t>
      </w:r>
      <w:r w:rsidRPr="00CE6FA6">
        <w:t xml:space="preserve">In principle, </w:t>
      </w:r>
      <w:r w:rsidR="00EF4AB3" w:rsidRPr="00CE6FA6">
        <w:t xml:space="preserve">only </w:t>
      </w:r>
      <w:r w:rsidRPr="00CE6FA6">
        <w:t xml:space="preserve">the NP and not the postposition should be focalized. However, my assistant often did raise the postposition from </w:t>
      </w:r>
      <w:r w:rsidRPr="00CE6FA6">
        <w:rPr>
          <w:rFonts w:ascii="Doulos SIL" w:hAnsi="Doulos SIL" w:cs="Doulos SIL"/>
        </w:rPr>
        <w:t>ni</w:t>
      </w:r>
      <w:r w:rsidRPr="00CE6FA6">
        <w:rPr>
          <w:rFonts w:ascii="Doulos SIL" w:hAnsi="Doulos SIL" w:cs="Doulos SIL"/>
          <w:lang w:val="x-none"/>
        </w:rPr>
        <w:t>̄</w:t>
      </w:r>
      <w:r w:rsidRPr="00CE6FA6">
        <w:rPr>
          <w:lang w:val="x-none"/>
        </w:rPr>
        <w:t xml:space="preserve"> to </w:t>
      </w:r>
      <w:r w:rsidRPr="00CE6FA6">
        <w:rPr>
          <w:rFonts w:ascii="Doulos SIL" w:hAnsi="Doulos SIL" w:cs="Doulos SIL"/>
          <w:lang w:val="x-none"/>
        </w:rPr>
        <w:t>ní</w:t>
      </w:r>
      <w:r w:rsidR="00EF4AB3" w:rsidRPr="00CE6FA6">
        <w:rPr>
          <w:lang w:val="x-none"/>
        </w:rPr>
        <w:t xml:space="preserve"> in addition to raising the final tone of the noun. With /H/-melodic nouns like ‘dog’, only the raising of </w:t>
      </w:r>
      <w:r w:rsidR="00EF4AB3" w:rsidRPr="00CE6FA6">
        <w:rPr>
          <w:rFonts w:ascii="Doulos SIL" w:hAnsi="Doulos SIL" w:cs="Doulos SIL"/>
          <w:lang w:val="x-none"/>
        </w:rPr>
        <w:t>nī</w:t>
      </w:r>
      <w:r w:rsidR="00EF4AB3" w:rsidRPr="00CE6FA6">
        <w:rPr>
          <w:lang w:val="x-none"/>
        </w:rPr>
        <w:t xml:space="preserve"> to </w:t>
      </w:r>
      <w:r w:rsidR="00EF4AB3" w:rsidRPr="00CE6FA6">
        <w:rPr>
          <w:rFonts w:ascii="Doulos SIL" w:hAnsi="Doulos SIL" w:cs="Doulos SIL"/>
          <w:lang w:val="x-none"/>
        </w:rPr>
        <w:t>ní</w:t>
      </w:r>
      <w:r w:rsidR="00EF4AB3" w:rsidRPr="00CE6FA6">
        <w:rPr>
          <w:lang w:val="x-none"/>
        </w:rPr>
        <w:t xml:space="preserve"> marks focalization. </w:t>
      </w:r>
      <w:r w:rsidRPr="00CE6FA6">
        <w:rPr>
          <w:lang w:val="x-none"/>
        </w:rPr>
        <w:t xml:space="preserve">The situation is </w:t>
      </w:r>
      <w:r w:rsidR="00EF4AB3" w:rsidRPr="00CE6FA6">
        <w:rPr>
          <w:lang w:val="x-none"/>
        </w:rPr>
        <w:t>complicated</w:t>
      </w:r>
      <w:r w:rsidRPr="00CE6FA6">
        <w:rPr>
          <w:lang w:val="x-none"/>
        </w:rPr>
        <w:t xml:space="preserve"> by the fact that instrumental PPs are usually clause-final (hence prepausal), i.e. in the position where a final </w:t>
      </w:r>
      <w:r w:rsidR="00EF4AB3" w:rsidRPr="00CE6FA6">
        <w:rPr>
          <w:lang w:val="x-none"/>
        </w:rPr>
        <w:t xml:space="preserve">nonlow-toned word or syllable has its pitch </w:t>
      </w:r>
      <w:r w:rsidR="00EF4AB3" w:rsidRPr="00CE6FA6">
        <w:rPr>
          <w:lang w:val="x-none"/>
        </w:rPr>
        <w:lastRenderedPageBreak/>
        <w:t>lowered a notch</w:t>
      </w:r>
      <w:r w:rsidR="00090AA5" w:rsidRPr="00CE6FA6">
        <w:rPr>
          <w:lang w:val="x-none"/>
        </w:rPr>
        <w:t xml:space="preserve">. The phonetic difference between </w:t>
      </w:r>
      <w:r w:rsidR="006459DF" w:rsidRPr="00CE6FA6">
        <w:rPr>
          <w:lang w:val="x-none"/>
        </w:rPr>
        <w:t xml:space="preserve">prepausal </w:t>
      </w:r>
      <w:r w:rsidR="00090AA5" w:rsidRPr="00CE6FA6">
        <w:rPr>
          <w:lang w:val="x-none"/>
        </w:rPr>
        <w:t xml:space="preserve">focalized </w:t>
      </w:r>
      <w:r w:rsidR="00090AA5" w:rsidRPr="00CE6FA6">
        <w:rPr>
          <w:rFonts w:ascii="Doulos SIL" w:hAnsi="Doulos SIL" w:cs="Doulos SIL"/>
          <w:lang w:val="x-none"/>
        </w:rPr>
        <w:t>ní</w:t>
      </w:r>
      <w:r w:rsidR="00090AA5" w:rsidRPr="00CE6FA6">
        <w:rPr>
          <w:lang w:val="x-none"/>
        </w:rPr>
        <w:t xml:space="preserve"> and regular </w:t>
      </w:r>
      <w:r w:rsidR="00090AA5" w:rsidRPr="00CE6FA6">
        <w:rPr>
          <w:rFonts w:ascii="Doulos SIL" w:hAnsi="Doulos SIL" w:cs="Doulos SIL"/>
          <w:lang w:val="x-none"/>
        </w:rPr>
        <w:t>nī</w:t>
      </w:r>
      <w:r w:rsidR="00090AA5" w:rsidRPr="00CE6FA6">
        <w:rPr>
          <w:lang w:val="x-none"/>
        </w:rPr>
        <w:t xml:space="preserve"> is</w:t>
      </w:r>
      <w:r w:rsidRPr="00CE6FA6">
        <w:rPr>
          <w:lang w:val="x-none"/>
        </w:rPr>
        <w:t xml:space="preserve"> </w:t>
      </w:r>
      <w:r w:rsidR="00090AA5" w:rsidRPr="00CE6FA6">
        <w:rPr>
          <w:lang w:val="x-none"/>
        </w:rPr>
        <w:t xml:space="preserve">therefore expressed by mid pitch for </w:t>
      </w:r>
      <w:r w:rsidR="00090AA5" w:rsidRPr="00CE6FA6">
        <w:rPr>
          <w:rFonts w:ascii="Doulos SIL" w:hAnsi="Doulos SIL" w:cs="Doulos SIL"/>
          <w:lang w:val="x-none"/>
        </w:rPr>
        <w:t>ní</w:t>
      </w:r>
      <w:r w:rsidR="00090AA5" w:rsidRPr="00CE6FA6">
        <w:rPr>
          <w:lang w:val="x-none"/>
        </w:rPr>
        <w:t xml:space="preserve"> versus low pitch for </w:t>
      </w:r>
      <w:r w:rsidR="00090AA5" w:rsidRPr="00CE6FA6">
        <w:rPr>
          <w:rFonts w:ascii="Doulos SIL" w:hAnsi="Doulos SIL" w:cs="Doulos SIL"/>
          <w:lang w:val="x-none"/>
        </w:rPr>
        <w:t>nī</w:t>
      </w:r>
      <w:r w:rsidR="00090AA5" w:rsidRPr="00CE6FA6">
        <w:rPr>
          <w:lang w:val="x-none"/>
        </w:rPr>
        <w:t>.</w:t>
      </w:r>
    </w:p>
    <w:p w14:paraId="0156D793" w14:textId="7B98CD7C" w:rsidR="00EB7F73" w:rsidRPr="00CE6FA6" w:rsidRDefault="00EB7F73" w:rsidP="002A39C5">
      <w:pPr>
        <w:rPr>
          <w:lang w:val="x-none"/>
        </w:rPr>
      </w:pPr>
    </w:p>
    <w:p w14:paraId="6FCC4F51" w14:textId="08DAED0C" w:rsidR="00EB7F73" w:rsidRPr="00CE6FA6" w:rsidRDefault="00EB7F73" w:rsidP="00EC639C">
      <w:pPr>
        <w:tabs>
          <w:tab w:val="left" w:pos="720"/>
          <w:tab w:val="left" w:pos="1080"/>
          <w:tab w:val="left" w:pos="2160"/>
          <w:tab w:val="left" w:pos="4050"/>
          <w:tab w:val="left" w:pos="5130"/>
          <w:tab w:val="left" w:pos="6660"/>
        </w:tabs>
        <w:rPr>
          <w:lang w:val="x-none"/>
        </w:rPr>
      </w:pPr>
      <w:r w:rsidRPr="00CE6FA6">
        <w:rPr>
          <w:lang w:val="x-none"/>
        </w:rPr>
        <w:t>(</w:t>
      </w:r>
      <w:r w:rsidR="005E3C05" w:rsidRPr="00CE6FA6">
        <w:rPr>
          <w:lang w:val="x-none"/>
        </w:rPr>
        <w:t>302</w:t>
      </w:r>
      <w:r w:rsidRPr="00CE6FA6">
        <w:rPr>
          <w:lang w:val="x-none"/>
        </w:rPr>
        <w:t>)</w:t>
      </w:r>
      <w:r w:rsidRPr="00CE6FA6">
        <w:rPr>
          <w:lang w:val="x-none"/>
        </w:rPr>
        <w:tab/>
      </w:r>
      <w:r w:rsidRPr="00CE6FA6">
        <w:rPr>
          <w:lang w:val="x-none"/>
        </w:rPr>
        <w:tab/>
        <w:t>melody</w:t>
      </w:r>
      <w:r w:rsidRPr="00CE6FA6">
        <w:rPr>
          <w:lang w:val="x-none"/>
        </w:rPr>
        <w:tab/>
        <w:t>noun</w:t>
      </w:r>
      <w:r w:rsidRPr="00CE6FA6">
        <w:rPr>
          <w:lang w:val="x-none"/>
        </w:rPr>
        <w:tab/>
      </w:r>
      <w:r w:rsidR="00090AA5" w:rsidRPr="00CE6FA6">
        <w:rPr>
          <w:lang w:val="x-none"/>
        </w:rPr>
        <w:t>instrumental</w:t>
      </w:r>
      <w:r w:rsidR="00090AA5" w:rsidRPr="00CE6FA6">
        <w:rPr>
          <w:lang w:val="x-none"/>
        </w:rPr>
        <w:tab/>
      </w:r>
      <w:r w:rsidRPr="00CE6FA6">
        <w:rPr>
          <w:lang w:val="x-none"/>
        </w:rPr>
        <w:t>gloss</w:t>
      </w:r>
    </w:p>
    <w:p w14:paraId="71541898" w14:textId="4B7B254D" w:rsidR="00090AA5" w:rsidRPr="00CE6FA6" w:rsidRDefault="00090AA5" w:rsidP="00090AA5">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lang w:val="x-none"/>
        </w:rPr>
        <w:tab/>
        <w:t>regular</w:t>
      </w:r>
      <w:r w:rsidRPr="00CE6FA6">
        <w:rPr>
          <w:lang w:val="x-none"/>
        </w:rPr>
        <w:tab/>
        <w:t>focalized</w:t>
      </w:r>
    </w:p>
    <w:p w14:paraId="0C0BC65F" w14:textId="77777777"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p>
    <w:p w14:paraId="3AC5EC60" w14:textId="7811BC73"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t>a.</w:t>
      </w:r>
      <w:r w:rsidRPr="00CE6FA6">
        <w:rPr>
          <w:lang w:val="x-none"/>
        </w:rPr>
        <w:tab/>
        <w:t>/H/</w:t>
      </w:r>
      <w:r w:rsidRPr="00CE6FA6">
        <w:rPr>
          <w:lang w:val="x-none"/>
        </w:rPr>
        <w:tab/>
      </w:r>
      <w:r w:rsidRPr="00CE6FA6">
        <w:rPr>
          <w:rFonts w:ascii="Doulos SIL" w:hAnsi="Doulos SIL" w:cs="Doulos SIL"/>
          <w:lang w:val="x-none"/>
        </w:rPr>
        <w:t>túwɔ̄</w:t>
      </w:r>
      <w:r w:rsidR="00090AA5" w:rsidRPr="00CE6FA6">
        <w:rPr>
          <w:rFonts w:ascii="Doulos SIL" w:hAnsi="Doulos SIL" w:cs="Doulos SIL"/>
          <w:lang w:val="x-none"/>
        </w:rPr>
        <w:t xml:space="preserve"> </w:t>
      </w:r>
      <w:r w:rsidR="00090AA5" w:rsidRPr="00CE6FA6">
        <w:rPr>
          <w:rFonts w:ascii="Doulos SIL" w:hAnsi="Doulos SIL" w:cs="Doulos SIL"/>
          <w:lang w:val="x-none"/>
        </w:rPr>
        <w:tab/>
        <w:t>túwɔ́ nī</w:t>
      </w:r>
      <w:r w:rsidRPr="00CE6FA6">
        <w:rPr>
          <w:rFonts w:ascii="Doulos SIL" w:hAnsi="Doulos SIL" w:cs="Doulos SIL"/>
          <w:lang w:val="x-none"/>
        </w:rPr>
        <w:tab/>
        <w:t>túwɔ́ ní</w:t>
      </w:r>
      <w:r w:rsidRPr="00CE6FA6">
        <w:rPr>
          <w:lang w:val="x-none"/>
        </w:rPr>
        <w:tab/>
        <w:t>‘handle’</w:t>
      </w:r>
    </w:p>
    <w:p w14:paraId="5609EBC0" w14:textId="39F5326F"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bílāⁿ</w:t>
      </w:r>
      <w:r w:rsidR="00090AA5" w:rsidRPr="00CE6FA6">
        <w:rPr>
          <w:rFonts w:ascii="Doulos SIL" w:hAnsi="Doulos SIL" w:cs="Doulos SIL"/>
          <w:lang w:val="x-none"/>
        </w:rPr>
        <w:t xml:space="preserve"> </w:t>
      </w:r>
      <w:r w:rsidR="00090AA5" w:rsidRPr="00CE6FA6">
        <w:rPr>
          <w:rFonts w:ascii="Doulos SIL" w:hAnsi="Doulos SIL" w:cs="Doulos SIL"/>
          <w:lang w:val="x-none"/>
        </w:rPr>
        <w:tab/>
        <w:t>bílán nī</w:t>
      </w:r>
      <w:r w:rsidRPr="00CE6FA6">
        <w:rPr>
          <w:rFonts w:ascii="Doulos SIL" w:hAnsi="Doulos SIL" w:cs="Doulos SIL"/>
          <w:lang w:val="x-none"/>
        </w:rPr>
        <w:tab/>
        <w:t>bílán ní</w:t>
      </w:r>
      <w:r w:rsidRPr="00CE6FA6">
        <w:rPr>
          <w:rFonts w:ascii="Doulos SIL" w:hAnsi="Doulos SIL" w:cs="Doulos SIL"/>
          <w:lang w:val="x-none"/>
        </w:rPr>
        <w:tab/>
      </w:r>
      <w:r w:rsidRPr="00CE6FA6">
        <w:rPr>
          <w:lang w:val="x-none"/>
        </w:rPr>
        <w:t>‘torch’</w:t>
      </w:r>
    </w:p>
    <w:p w14:paraId="55A60C86" w14:textId="3E2ABB01"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búwōⁿ</w:t>
      </w:r>
      <w:r w:rsidR="00090AA5" w:rsidRPr="00CE6FA6">
        <w:rPr>
          <w:rFonts w:ascii="Doulos SIL" w:hAnsi="Doulos SIL" w:cs="Doulos SIL"/>
          <w:lang w:val="x-none"/>
        </w:rPr>
        <w:t xml:space="preserve"> </w:t>
      </w:r>
      <w:r w:rsidR="00090AA5" w:rsidRPr="00CE6FA6">
        <w:rPr>
          <w:rFonts w:ascii="Doulos SIL" w:hAnsi="Doulos SIL" w:cs="Doulos SIL"/>
          <w:lang w:val="x-none"/>
        </w:rPr>
        <w:tab/>
        <w:t>búwón nī</w:t>
      </w:r>
      <w:r w:rsidRPr="00CE6FA6">
        <w:rPr>
          <w:rFonts w:ascii="Doulos SIL" w:hAnsi="Doulos SIL" w:cs="Doulos SIL"/>
          <w:lang w:val="x-none"/>
        </w:rPr>
        <w:tab/>
        <w:t>búwón ní</w:t>
      </w:r>
      <w:r w:rsidRPr="00CE6FA6">
        <w:rPr>
          <w:lang w:val="x-none"/>
        </w:rPr>
        <w:tab/>
        <w:t>‘mortar’</w:t>
      </w:r>
    </w:p>
    <w:p w14:paraId="5E91FA81" w14:textId="4C6ABADF"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déé</w:t>
      </w:r>
      <w:r w:rsidR="00090AA5" w:rsidRPr="00CE6FA6">
        <w:rPr>
          <w:rFonts w:ascii="Doulos SIL" w:hAnsi="Doulos SIL" w:cs="Doulos SIL"/>
          <w:lang w:val="x-none"/>
        </w:rPr>
        <w:t xml:space="preserve"> </w:t>
      </w:r>
      <w:r w:rsidR="00090AA5" w:rsidRPr="00CE6FA6">
        <w:rPr>
          <w:rFonts w:ascii="Doulos SIL" w:hAnsi="Doulos SIL" w:cs="Doulos SIL"/>
          <w:lang w:val="x-none"/>
        </w:rPr>
        <w:tab/>
        <w:t>déé nī</w:t>
      </w:r>
      <w:r w:rsidRPr="00CE6FA6">
        <w:rPr>
          <w:rFonts w:ascii="Doulos SIL" w:hAnsi="Doulos SIL" w:cs="Doulos SIL"/>
          <w:lang w:val="x-none"/>
        </w:rPr>
        <w:tab/>
        <w:t>déé ní</w:t>
      </w:r>
      <w:r w:rsidRPr="00CE6FA6">
        <w:rPr>
          <w:lang w:val="x-none"/>
        </w:rPr>
        <w:tab/>
        <w:t>‘cotton’</w:t>
      </w:r>
    </w:p>
    <w:p w14:paraId="26F0DC19" w14:textId="6A7F6AB7"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kúŋgólō</w:t>
      </w:r>
      <w:r w:rsidR="00090AA5" w:rsidRPr="00CE6FA6">
        <w:rPr>
          <w:rFonts w:ascii="Doulos SIL" w:hAnsi="Doulos SIL" w:cs="Doulos SIL"/>
          <w:lang w:val="x-none"/>
        </w:rPr>
        <w:t xml:space="preserve"> </w:t>
      </w:r>
      <w:r w:rsidR="00090AA5" w:rsidRPr="00CE6FA6">
        <w:rPr>
          <w:rFonts w:ascii="Doulos SIL" w:hAnsi="Doulos SIL" w:cs="Doulos SIL"/>
          <w:lang w:val="x-none"/>
        </w:rPr>
        <w:tab/>
        <w:t>kúŋgóló nī</w:t>
      </w:r>
      <w:r w:rsidRPr="00CE6FA6">
        <w:rPr>
          <w:rFonts w:ascii="Doulos SIL" w:hAnsi="Doulos SIL" w:cs="Doulos SIL"/>
          <w:lang w:val="x-none"/>
        </w:rPr>
        <w:tab/>
        <w:t>kúŋgóló ní</w:t>
      </w:r>
      <w:r w:rsidRPr="00CE6FA6">
        <w:rPr>
          <w:lang w:val="x-none"/>
        </w:rPr>
        <w:tab/>
        <w:t>‘dog’</w:t>
      </w:r>
    </w:p>
    <w:p w14:paraId="7D228D3B" w14:textId="77777777" w:rsidR="00EB7F73" w:rsidRPr="00CE6FA6" w:rsidRDefault="00EB7F73" w:rsidP="00090AA5">
      <w:pPr>
        <w:tabs>
          <w:tab w:val="left" w:pos="720"/>
          <w:tab w:val="left" w:pos="1080"/>
          <w:tab w:val="left" w:pos="2160"/>
          <w:tab w:val="left" w:pos="3420"/>
          <w:tab w:val="left" w:pos="5130"/>
          <w:tab w:val="left" w:pos="6660"/>
        </w:tabs>
        <w:rPr>
          <w:lang w:val="x-none"/>
        </w:rPr>
      </w:pPr>
    </w:p>
    <w:p w14:paraId="01387245" w14:textId="3E80A2CC"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r w:rsidRPr="00CE6FA6">
        <w:t>b.</w:t>
      </w:r>
      <w:r w:rsidRPr="00CE6FA6">
        <w:rPr>
          <w:lang w:val="x-none"/>
        </w:rPr>
        <w:tab/>
        <w:t>/LH/</w:t>
      </w:r>
      <w:r w:rsidRPr="00CE6FA6">
        <w:rPr>
          <w:lang w:val="x-none"/>
        </w:rPr>
        <w:tab/>
      </w:r>
      <w:r w:rsidRPr="00CE6FA6">
        <w:rPr>
          <w:rFonts w:ascii="Doulos SIL" w:hAnsi="Doulos SIL" w:cs="Doulos SIL"/>
          <w:lang w:val="x-none"/>
        </w:rPr>
        <w:t>sɔ̀mɔ́</w:t>
      </w:r>
      <w:r w:rsidR="00090AA5" w:rsidRPr="00CE6FA6">
        <w:rPr>
          <w:rFonts w:ascii="Doulos SIL" w:hAnsi="Doulos SIL" w:cs="Doulos SIL"/>
          <w:lang w:val="x-none"/>
        </w:rPr>
        <w:t xml:space="preserve"> </w:t>
      </w:r>
      <w:r w:rsidR="00090AA5" w:rsidRPr="00CE6FA6">
        <w:rPr>
          <w:rFonts w:ascii="Doulos SIL" w:hAnsi="Doulos SIL" w:cs="Doulos SIL"/>
          <w:lang w:val="x-none"/>
        </w:rPr>
        <w:tab/>
        <w:t>sɔ̀mɔ́ nī</w:t>
      </w:r>
      <w:r w:rsidRPr="00CE6FA6">
        <w:rPr>
          <w:rFonts w:ascii="Doulos SIL" w:hAnsi="Doulos SIL" w:cs="Doulos SIL"/>
          <w:lang w:val="x-none"/>
        </w:rPr>
        <w:tab/>
        <w:t>sɔ̀mɔ́ ní</w:t>
      </w:r>
      <w:r w:rsidRPr="00CE6FA6">
        <w:rPr>
          <w:lang w:val="x-none"/>
        </w:rPr>
        <w:tab/>
        <w:t>‘pick-hoe’</w:t>
      </w:r>
    </w:p>
    <w:p w14:paraId="6D84639B" w14:textId="4280A2E8"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bɛ̀bɛ́</w:t>
      </w:r>
      <w:r w:rsidR="00090AA5" w:rsidRPr="00CE6FA6">
        <w:rPr>
          <w:rFonts w:ascii="Doulos SIL" w:hAnsi="Doulos SIL" w:cs="Doulos SIL"/>
          <w:lang w:val="x-none"/>
        </w:rPr>
        <w:t xml:space="preserve"> </w:t>
      </w:r>
      <w:r w:rsidR="00090AA5" w:rsidRPr="00CE6FA6">
        <w:rPr>
          <w:rFonts w:ascii="Doulos SIL" w:hAnsi="Doulos SIL" w:cs="Doulos SIL"/>
          <w:lang w:val="x-none"/>
        </w:rPr>
        <w:tab/>
        <w:t>bɛ̀bɛ́ nī</w:t>
      </w:r>
      <w:r w:rsidRPr="00CE6FA6">
        <w:rPr>
          <w:rFonts w:ascii="Doulos SIL" w:hAnsi="Doulos SIL" w:cs="Doulos SIL"/>
          <w:lang w:val="x-none"/>
        </w:rPr>
        <w:tab/>
        <w:t>bɛ̀bɛ́ ní</w:t>
      </w:r>
      <w:r w:rsidRPr="00CE6FA6">
        <w:rPr>
          <w:lang w:val="x-none"/>
        </w:rPr>
        <w:tab/>
        <w:t>‘brick’</w:t>
      </w:r>
    </w:p>
    <w:p w14:paraId="0AEE2766" w14:textId="0A7B17B9"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kàɲá</w:t>
      </w:r>
      <w:r w:rsidR="00090AA5" w:rsidRPr="00CE6FA6">
        <w:rPr>
          <w:rFonts w:ascii="Doulos SIL" w:hAnsi="Doulos SIL" w:cs="Doulos SIL"/>
          <w:lang w:val="x-none"/>
        </w:rPr>
        <w:t xml:space="preserve"> </w:t>
      </w:r>
      <w:r w:rsidR="00090AA5" w:rsidRPr="00CE6FA6">
        <w:rPr>
          <w:rFonts w:ascii="Doulos SIL" w:hAnsi="Doulos SIL" w:cs="Doulos SIL"/>
          <w:lang w:val="x-none"/>
        </w:rPr>
        <w:tab/>
        <w:t>kàɲá nī</w:t>
      </w:r>
      <w:r w:rsidRPr="00CE6FA6">
        <w:rPr>
          <w:rFonts w:ascii="Doulos SIL" w:hAnsi="Doulos SIL" w:cs="Doulos SIL"/>
          <w:lang w:val="x-none"/>
        </w:rPr>
        <w:tab/>
        <w:t>kàɲá ní</w:t>
      </w:r>
      <w:r w:rsidRPr="00CE6FA6">
        <w:rPr>
          <w:lang w:val="x-none"/>
        </w:rPr>
        <w:tab/>
        <w:t>‘saw (n)’</w:t>
      </w:r>
    </w:p>
    <w:p w14:paraId="5AAEC06A" w14:textId="77777777" w:rsidR="00EB7F73" w:rsidRPr="00CE6FA6" w:rsidRDefault="00EB7F73" w:rsidP="00090AA5">
      <w:pPr>
        <w:tabs>
          <w:tab w:val="left" w:pos="720"/>
          <w:tab w:val="left" w:pos="1080"/>
          <w:tab w:val="left" w:pos="2160"/>
          <w:tab w:val="left" w:pos="3420"/>
          <w:tab w:val="left" w:pos="5130"/>
          <w:tab w:val="left" w:pos="6660"/>
        </w:tabs>
        <w:rPr>
          <w:lang w:val="x-none"/>
        </w:rPr>
      </w:pPr>
    </w:p>
    <w:p w14:paraId="6D6A3D42" w14:textId="4E31EC13"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r w:rsidRPr="00CE6FA6">
        <w:t>c.</w:t>
      </w:r>
      <w:r w:rsidRPr="00CE6FA6">
        <w:rPr>
          <w:lang w:val="x-none"/>
        </w:rPr>
        <w:tab/>
        <w:t>/LH*/</w:t>
      </w:r>
      <w:r w:rsidRPr="00CE6FA6">
        <w:rPr>
          <w:lang w:val="x-none"/>
        </w:rPr>
        <w:tab/>
      </w:r>
      <w:r w:rsidRPr="00CE6FA6">
        <w:rPr>
          <w:rFonts w:ascii="Doulos SIL" w:hAnsi="Doulos SIL" w:cs="Doulos SIL"/>
          <w:lang w:val="x-none"/>
        </w:rPr>
        <w:t>tìmbɔ́gɔ́</w:t>
      </w:r>
      <w:r w:rsidR="00090AA5" w:rsidRPr="00CE6FA6">
        <w:rPr>
          <w:rFonts w:ascii="Doulos SIL" w:hAnsi="Doulos SIL" w:cs="Doulos SIL"/>
          <w:lang w:val="x-none"/>
        </w:rPr>
        <w:t xml:space="preserve"> </w:t>
      </w:r>
      <w:r w:rsidR="00090AA5" w:rsidRPr="00CE6FA6">
        <w:rPr>
          <w:rFonts w:ascii="Doulos SIL" w:hAnsi="Doulos SIL" w:cs="Doulos SIL"/>
          <w:lang w:val="x-none"/>
        </w:rPr>
        <w:tab/>
        <w:t>tìmbɔ́gɔ́ nī</w:t>
      </w:r>
      <w:r w:rsidRPr="00CE6FA6">
        <w:rPr>
          <w:rFonts w:ascii="Doulos SIL" w:hAnsi="Doulos SIL" w:cs="Doulos SIL"/>
          <w:lang w:val="x-none"/>
        </w:rPr>
        <w:tab/>
        <w:t>tìmbɔ́gɔ́ ní</w:t>
      </w:r>
      <w:r w:rsidRPr="00CE6FA6">
        <w:rPr>
          <w:lang w:val="x-none"/>
        </w:rPr>
        <w:tab/>
        <w:t>‘ladder’</w:t>
      </w:r>
    </w:p>
    <w:p w14:paraId="514CE42D" w14:textId="77777777" w:rsidR="00EB7F73" w:rsidRPr="00CE6FA6" w:rsidRDefault="00EB7F73" w:rsidP="00090AA5">
      <w:pPr>
        <w:tabs>
          <w:tab w:val="left" w:pos="720"/>
          <w:tab w:val="left" w:pos="1080"/>
          <w:tab w:val="left" w:pos="2160"/>
          <w:tab w:val="left" w:pos="3420"/>
          <w:tab w:val="left" w:pos="5130"/>
          <w:tab w:val="left" w:pos="6660"/>
        </w:tabs>
        <w:rPr>
          <w:lang w:val="x-none"/>
        </w:rPr>
      </w:pPr>
    </w:p>
    <w:p w14:paraId="1FBCF893" w14:textId="21334EC0" w:rsidR="00EB7F73" w:rsidRPr="00CE6FA6" w:rsidRDefault="00EB7F73" w:rsidP="00090AA5">
      <w:pPr>
        <w:tabs>
          <w:tab w:val="left" w:pos="720"/>
          <w:tab w:val="left" w:pos="1080"/>
          <w:tab w:val="left" w:pos="2160"/>
          <w:tab w:val="left" w:pos="3420"/>
          <w:tab w:val="left" w:pos="5130"/>
          <w:tab w:val="left" w:pos="6660"/>
        </w:tabs>
        <w:rPr>
          <w:lang w:val="x-none"/>
        </w:rPr>
      </w:pPr>
      <w:r w:rsidRPr="00CE6FA6">
        <w:rPr>
          <w:lang w:val="x-none"/>
        </w:rPr>
        <w:tab/>
      </w:r>
      <w:r w:rsidRPr="00CE6FA6">
        <w:t>d.</w:t>
      </w:r>
      <w:r w:rsidRPr="00CE6FA6">
        <w:rPr>
          <w:lang w:val="x-none"/>
        </w:rPr>
        <w:tab/>
        <w:t>/MLH/</w:t>
      </w:r>
      <w:r w:rsidRPr="00CE6FA6">
        <w:rPr>
          <w:lang w:val="x-none"/>
        </w:rPr>
        <w:tab/>
      </w:r>
      <w:r w:rsidRPr="00CE6FA6">
        <w:rPr>
          <w:rFonts w:ascii="Doulos SIL" w:hAnsi="Doulos SIL" w:cs="Doulos SIL"/>
          <w:lang w:val="x-none"/>
        </w:rPr>
        <w:t>māāŋgòró</w:t>
      </w:r>
      <w:r w:rsidR="00090AA5" w:rsidRPr="00CE6FA6">
        <w:rPr>
          <w:rFonts w:ascii="Doulos SIL" w:hAnsi="Doulos SIL" w:cs="Doulos SIL"/>
          <w:lang w:val="x-none"/>
        </w:rPr>
        <w:t xml:space="preserve"> </w:t>
      </w:r>
      <w:r w:rsidR="00090AA5" w:rsidRPr="00CE6FA6">
        <w:rPr>
          <w:rFonts w:ascii="Doulos SIL" w:hAnsi="Doulos SIL" w:cs="Doulos SIL"/>
          <w:lang w:val="x-none"/>
        </w:rPr>
        <w:tab/>
        <w:t>māāŋgòró nī</w:t>
      </w:r>
      <w:r w:rsidRPr="00CE6FA6">
        <w:rPr>
          <w:rFonts w:ascii="Doulos SIL" w:hAnsi="Doulos SIL" w:cs="Doulos SIL"/>
          <w:lang w:val="x-none"/>
        </w:rPr>
        <w:tab/>
        <w:t>māāŋgòró ní</w:t>
      </w:r>
      <w:r w:rsidRPr="00CE6FA6">
        <w:rPr>
          <w:lang w:val="x-none"/>
        </w:rPr>
        <w:tab/>
        <w:t>‘mango’</w:t>
      </w:r>
    </w:p>
    <w:p w14:paraId="2F98F2F3" w14:textId="2EB369E1" w:rsidR="00EB7F73" w:rsidRPr="00CE6FA6" w:rsidRDefault="00EB7F73" w:rsidP="00EB7F73">
      <w:pPr>
        <w:tabs>
          <w:tab w:val="left" w:pos="720"/>
          <w:tab w:val="left" w:pos="1080"/>
          <w:tab w:val="left" w:pos="2160"/>
          <w:tab w:val="left" w:pos="3420"/>
          <w:tab w:val="left" w:pos="6030"/>
        </w:tabs>
        <w:rPr>
          <w:lang w:val="x-none"/>
        </w:rPr>
      </w:pPr>
    </w:p>
    <w:p w14:paraId="33F1B7DA" w14:textId="68B3A6F2" w:rsidR="00EC639C" w:rsidRPr="00CE6FA6" w:rsidRDefault="00EC639C" w:rsidP="00EB7F73">
      <w:pPr>
        <w:tabs>
          <w:tab w:val="left" w:pos="720"/>
          <w:tab w:val="left" w:pos="1080"/>
          <w:tab w:val="left" w:pos="2160"/>
          <w:tab w:val="left" w:pos="3420"/>
          <w:tab w:val="left" w:pos="6030"/>
        </w:tabs>
      </w:pPr>
      <w:r w:rsidRPr="00CE6FA6">
        <w:rPr>
          <w:lang w:val="x-none"/>
        </w:rPr>
        <w:t xml:space="preserve">In </w:t>
      </w:r>
      <w:r w:rsidRPr="00CE6FA6">
        <w:t>another set of cases,</w:t>
      </w:r>
      <w:r w:rsidRPr="00CE6FA6">
        <w:rPr>
          <w:lang w:val="x-none"/>
        </w:rPr>
        <w:t xml:space="preserve"> the extra </w:t>
      </w:r>
      <w:r w:rsidR="00AD3E9D" w:rsidRPr="00CE6FA6">
        <w:rPr>
          <w:lang w:val="x-none"/>
        </w:rPr>
        <w:t>H</w:t>
      </w:r>
      <w:r w:rsidR="00AD3E9D" w:rsidRPr="00CE6FA6">
        <w:rPr>
          <w:lang w:val="x-none"/>
        </w:rPr>
        <w:noBreakHyphen/>
        <w:t>ton</w:t>
      </w:r>
      <w:r w:rsidRPr="00CE6FA6">
        <w:rPr>
          <w:lang w:val="x-none"/>
        </w:rPr>
        <w:t xml:space="preserve">e marking focalization </w:t>
      </w:r>
      <w:r w:rsidRPr="00CE6FA6">
        <w:t>on the right edge of the</w:t>
      </w:r>
      <w:r w:rsidRPr="00CE6FA6">
        <w:rPr>
          <w:lang w:val="x-none"/>
        </w:rPr>
        <w:t xml:space="preserve"> noun has shifted onto the postposition, leaving the noun </w:t>
      </w:r>
      <w:r w:rsidR="00AD3E9D" w:rsidRPr="00CE6FA6">
        <w:rPr>
          <w:lang w:val="x-none"/>
        </w:rPr>
        <w:t>L</w:t>
      </w:r>
      <w:r w:rsidR="00AD3E9D" w:rsidRPr="00CE6FA6">
        <w:rPr>
          <w:lang w:val="x-none"/>
        </w:rPr>
        <w:noBreakHyphen/>
        <w:t>ton</w:t>
      </w:r>
      <w:r w:rsidRPr="00CE6FA6">
        <w:rPr>
          <w:lang w:val="x-none"/>
        </w:rPr>
        <w:t>ed.</w:t>
      </w:r>
      <w:r w:rsidRPr="00CE6FA6">
        <w:t xml:space="preserve"> In (</w:t>
      </w:r>
      <w:r w:rsidR="005E3C05" w:rsidRPr="00CE6FA6">
        <w:rPr>
          <w:lang w:val="x-none"/>
        </w:rPr>
        <w:t>303</w:t>
      </w:r>
      <w:r w:rsidRPr="00CE6FA6">
        <w:t>a), this affects bimoraic monosyllabics of /L/ melody</w:t>
      </w:r>
      <w:r w:rsidR="00D84C17" w:rsidRPr="00CE6FA6">
        <w:t>. For example, expected #</w:t>
      </w:r>
      <w:r w:rsidR="00D84C17" w:rsidRPr="00CE6FA6">
        <w:rPr>
          <w:rFonts w:ascii="Doulos SIL" w:hAnsi="Doulos SIL" w:cs="Doulos SIL"/>
        </w:rPr>
        <w:t>d</w:t>
      </w:r>
      <w:r w:rsidR="00D84C17" w:rsidRPr="00CE6FA6">
        <w:rPr>
          <w:rFonts w:ascii="Doulos SIL" w:hAnsi="Doulos SIL" w:cs="Doulos SIL"/>
          <w:lang w:val="x-none"/>
        </w:rPr>
        <w:t>ɔ̀ɔ́ nī</w:t>
      </w:r>
      <w:r w:rsidR="00D84C17" w:rsidRPr="00CE6FA6">
        <w:rPr>
          <w:lang w:val="x-none"/>
        </w:rPr>
        <w:t xml:space="preserve"> is reshaped as </w:t>
      </w:r>
      <w:r w:rsidR="00D84C17" w:rsidRPr="00CE6FA6">
        <w:rPr>
          <w:rFonts w:ascii="Doulos SIL" w:hAnsi="Doulos SIL" w:cs="Doulos SIL"/>
          <w:lang w:val="x-none"/>
        </w:rPr>
        <w:t>dɔ̀ɔ̀ ní</w:t>
      </w:r>
      <w:r w:rsidR="00D84C17" w:rsidRPr="00CE6FA6">
        <w:rPr>
          <w:lang w:val="x-none"/>
        </w:rPr>
        <w:t>. In (</w:t>
      </w:r>
      <w:r w:rsidR="005E3C05" w:rsidRPr="00CE6FA6">
        <w:rPr>
          <w:lang w:val="x-none"/>
        </w:rPr>
        <w:t>303</w:t>
      </w:r>
      <w:r w:rsidR="00D84C17" w:rsidRPr="00CE6FA6">
        <w:rPr>
          <w:lang w:val="x-none"/>
        </w:rPr>
        <w:t>b), whose nouns are at least bisyllabic and end with falling M</w:t>
      </w:r>
      <w:r w:rsidR="00AD3E9D" w:rsidRPr="00CE6FA6">
        <w:rPr>
          <w:lang w:val="x-none"/>
        </w:rPr>
        <w:t>L</w:t>
      </w:r>
      <w:r w:rsidR="00AD3E9D" w:rsidRPr="00CE6FA6">
        <w:rPr>
          <w:lang w:val="x-none"/>
        </w:rPr>
        <w:noBreakHyphen/>
        <w:t>ton</w:t>
      </w:r>
      <w:r w:rsidR="00D84C17" w:rsidRPr="00CE6FA6">
        <w:rPr>
          <w:lang w:val="x-none"/>
        </w:rPr>
        <w:t xml:space="preserve">e, not only is the extra H shifted onto the postposition, even the nonfinal </w:t>
      </w:r>
      <w:r w:rsidR="00AD3E9D" w:rsidRPr="00CE6FA6">
        <w:rPr>
          <w:lang w:val="x-none"/>
        </w:rPr>
        <w:t>M</w:t>
      </w:r>
      <w:r w:rsidR="00AD3E9D" w:rsidRPr="00CE6FA6">
        <w:rPr>
          <w:lang w:val="x-none"/>
        </w:rPr>
        <w:noBreakHyphen/>
        <w:t>ton</w:t>
      </w:r>
      <w:r w:rsidR="00D84C17" w:rsidRPr="00CE6FA6">
        <w:rPr>
          <w:lang w:val="x-none"/>
        </w:rPr>
        <w:t xml:space="preserve">e of the noun is dropped, so the entire noun becomes </w:t>
      </w:r>
      <w:r w:rsidR="00AD3E9D" w:rsidRPr="00CE6FA6">
        <w:rPr>
          <w:lang w:val="x-none"/>
        </w:rPr>
        <w:t>L</w:t>
      </w:r>
      <w:r w:rsidR="00AD3E9D" w:rsidRPr="00CE6FA6">
        <w:rPr>
          <w:lang w:val="x-none"/>
        </w:rPr>
        <w:noBreakHyphen/>
        <w:t>ton</w:t>
      </w:r>
      <w:r w:rsidR="00D84C17" w:rsidRPr="00CE6FA6">
        <w:t>ed.</w:t>
      </w:r>
    </w:p>
    <w:p w14:paraId="56D1EA8D" w14:textId="4E200B13" w:rsidR="00356190" w:rsidRPr="00CE6FA6" w:rsidRDefault="00356190" w:rsidP="002A39C5">
      <w:pPr>
        <w:rPr>
          <w:lang w:val="x-none"/>
        </w:rPr>
      </w:pPr>
    </w:p>
    <w:p w14:paraId="5F753FF3" w14:textId="2BE04AA8" w:rsidR="00EC639C" w:rsidRPr="00CE6FA6" w:rsidRDefault="00EC639C" w:rsidP="00EC639C">
      <w:pPr>
        <w:tabs>
          <w:tab w:val="left" w:pos="720"/>
          <w:tab w:val="left" w:pos="1080"/>
          <w:tab w:val="left" w:pos="2160"/>
          <w:tab w:val="left" w:pos="4050"/>
          <w:tab w:val="left" w:pos="5130"/>
          <w:tab w:val="left" w:pos="6660"/>
        </w:tabs>
        <w:rPr>
          <w:lang w:val="x-none"/>
        </w:rPr>
      </w:pPr>
      <w:r w:rsidRPr="00CE6FA6">
        <w:rPr>
          <w:lang w:val="x-none"/>
        </w:rPr>
        <w:t>(</w:t>
      </w:r>
      <w:r w:rsidR="005E3C05" w:rsidRPr="00CE6FA6">
        <w:rPr>
          <w:lang w:val="x-none"/>
        </w:rPr>
        <w:t>303</w:t>
      </w:r>
      <w:r w:rsidRPr="00CE6FA6">
        <w:rPr>
          <w:lang w:val="x-none"/>
        </w:rPr>
        <w:t>)</w:t>
      </w:r>
      <w:r w:rsidRPr="00CE6FA6">
        <w:rPr>
          <w:lang w:val="x-none"/>
        </w:rPr>
        <w:tab/>
      </w:r>
      <w:r w:rsidRPr="00CE6FA6">
        <w:rPr>
          <w:lang w:val="x-none"/>
        </w:rPr>
        <w:tab/>
        <w:t>melody</w:t>
      </w:r>
      <w:r w:rsidRPr="00CE6FA6">
        <w:rPr>
          <w:lang w:val="x-none"/>
        </w:rPr>
        <w:tab/>
        <w:t>noun</w:t>
      </w:r>
      <w:r w:rsidRPr="00CE6FA6">
        <w:rPr>
          <w:lang w:val="x-none"/>
        </w:rPr>
        <w:tab/>
        <w:t>instrumental</w:t>
      </w:r>
      <w:r w:rsidRPr="00CE6FA6">
        <w:rPr>
          <w:lang w:val="x-none"/>
        </w:rPr>
        <w:tab/>
        <w:t>gloss</w:t>
      </w:r>
    </w:p>
    <w:p w14:paraId="30233BB9" w14:textId="77777777" w:rsidR="00EC639C" w:rsidRPr="00CE6FA6" w:rsidRDefault="00EC639C" w:rsidP="00EC639C">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lang w:val="x-none"/>
        </w:rPr>
        <w:tab/>
        <w:t>regular</w:t>
      </w:r>
      <w:r w:rsidRPr="00CE6FA6">
        <w:rPr>
          <w:lang w:val="x-none"/>
        </w:rPr>
        <w:tab/>
        <w:t>focalized</w:t>
      </w:r>
    </w:p>
    <w:p w14:paraId="52B6F801" w14:textId="77777777" w:rsidR="00EC639C" w:rsidRPr="00CE6FA6" w:rsidRDefault="00EC639C" w:rsidP="00EC639C">
      <w:pPr>
        <w:tabs>
          <w:tab w:val="left" w:pos="720"/>
          <w:tab w:val="left" w:pos="1080"/>
          <w:tab w:val="left" w:pos="2160"/>
          <w:tab w:val="left" w:pos="3420"/>
          <w:tab w:val="left" w:pos="5130"/>
          <w:tab w:val="left" w:pos="6660"/>
        </w:tabs>
        <w:rPr>
          <w:lang w:val="x-none"/>
        </w:rPr>
      </w:pPr>
      <w:r w:rsidRPr="00CE6FA6">
        <w:rPr>
          <w:lang w:val="x-none"/>
        </w:rPr>
        <w:tab/>
      </w:r>
    </w:p>
    <w:p w14:paraId="290BFBC0" w14:textId="71F53BD8" w:rsidR="00B00726" w:rsidRPr="00CE6FA6" w:rsidRDefault="00B00726" w:rsidP="00D84C17">
      <w:pPr>
        <w:tabs>
          <w:tab w:val="left" w:pos="720"/>
          <w:tab w:val="left" w:pos="1080"/>
          <w:tab w:val="left" w:pos="2160"/>
          <w:tab w:val="left" w:pos="3420"/>
          <w:tab w:val="left" w:pos="5130"/>
          <w:tab w:val="left" w:pos="6660"/>
        </w:tabs>
        <w:rPr>
          <w:lang w:val="x-none"/>
        </w:rPr>
      </w:pPr>
      <w:r w:rsidRPr="00CE6FA6">
        <w:rPr>
          <w:lang w:val="x-none"/>
        </w:rPr>
        <w:tab/>
      </w:r>
      <w:r w:rsidR="00EC639C" w:rsidRPr="00CE6FA6">
        <w:t>a.</w:t>
      </w:r>
      <w:r w:rsidR="00EB7F73" w:rsidRPr="00CE6FA6">
        <w:rPr>
          <w:lang w:val="x-none"/>
        </w:rPr>
        <w:tab/>
      </w:r>
      <w:r w:rsidRPr="00CE6FA6">
        <w:rPr>
          <w:lang w:val="x-none"/>
        </w:rPr>
        <w:t>/L/</w:t>
      </w:r>
      <w:r w:rsidRPr="00CE6FA6">
        <w:rPr>
          <w:lang w:val="x-none"/>
        </w:rPr>
        <w:tab/>
      </w:r>
      <w:r w:rsidRPr="00CE6FA6">
        <w:rPr>
          <w:rFonts w:ascii="Doulos SIL" w:hAnsi="Doulos SIL" w:cs="Doulos SIL"/>
          <w:lang w:val="x-none"/>
        </w:rPr>
        <w:t>dɔ̀ɔ̀</w:t>
      </w:r>
      <w:r w:rsidR="00D84C17" w:rsidRPr="00CE6FA6">
        <w:rPr>
          <w:rFonts w:ascii="Doulos SIL" w:hAnsi="Doulos SIL" w:cs="Doulos SIL"/>
          <w:lang w:val="x-none"/>
        </w:rPr>
        <w:t xml:space="preserve"> </w:t>
      </w:r>
      <w:r w:rsidR="00D84C17" w:rsidRPr="00CE6FA6">
        <w:rPr>
          <w:rFonts w:ascii="Doulos SIL" w:hAnsi="Doulos SIL" w:cs="Doulos SIL"/>
          <w:lang w:val="x-none"/>
        </w:rPr>
        <w:tab/>
        <w:t>dɔ̀ɔ̀ nī</w:t>
      </w:r>
      <w:r w:rsidRPr="00CE6FA6">
        <w:rPr>
          <w:rFonts w:ascii="Doulos SIL" w:hAnsi="Doulos SIL" w:cs="Doulos SIL"/>
          <w:lang w:val="x-none"/>
        </w:rPr>
        <w:tab/>
        <w:t>dɔ̀ɔ̀ ní</w:t>
      </w:r>
      <w:r w:rsidRPr="00CE6FA6">
        <w:rPr>
          <w:lang w:val="x-none"/>
        </w:rPr>
        <w:tab/>
        <w:t>‘knife’</w:t>
      </w:r>
    </w:p>
    <w:p w14:paraId="4BC5D02A" w14:textId="28596059" w:rsidR="00B00726" w:rsidRPr="00CE6FA6" w:rsidRDefault="00B00726" w:rsidP="00D84C17">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tàwⁿ</w:t>
      </w:r>
      <w:r w:rsidR="00D84C17" w:rsidRPr="00CE6FA6">
        <w:rPr>
          <w:rFonts w:ascii="Doulos SIL" w:hAnsi="Doulos SIL" w:cs="Doulos SIL"/>
          <w:lang w:val="x-none"/>
        </w:rPr>
        <w:t xml:space="preserve"> </w:t>
      </w:r>
      <w:r w:rsidR="00D84C17" w:rsidRPr="00CE6FA6">
        <w:rPr>
          <w:rFonts w:ascii="Doulos SIL" w:hAnsi="Doulos SIL" w:cs="Doulos SIL"/>
          <w:lang w:val="x-none"/>
        </w:rPr>
        <w:tab/>
        <w:t>tàn nī</w:t>
      </w:r>
      <w:r w:rsidRPr="00CE6FA6">
        <w:rPr>
          <w:rFonts w:ascii="Doulos SIL" w:hAnsi="Doulos SIL" w:cs="Doulos SIL"/>
          <w:lang w:val="x-none"/>
        </w:rPr>
        <w:tab/>
        <w:t>tàn ní</w:t>
      </w:r>
      <w:r w:rsidRPr="00CE6FA6">
        <w:rPr>
          <w:lang w:val="x-none"/>
        </w:rPr>
        <w:tab/>
        <w:t>‘mat’</w:t>
      </w:r>
    </w:p>
    <w:p w14:paraId="7ECFA5CF" w14:textId="7ABDC649" w:rsidR="00B00726" w:rsidRPr="00CE6FA6" w:rsidRDefault="00B00726" w:rsidP="00D84C17">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rPr>
        <w:t>to</w:t>
      </w:r>
      <w:r w:rsidRPr="00CE6FA6">
        <w:rPr>
          <w:rFonts w:ascii="Doulos SIL" w:hAnsi="Doulos SIL" w:cs="Doulos SIL"/>
          <w:lang w:val="x-none"/>
        </w:rPr>
        <w:t>̀y</w:t>
      </w:r>
      <w:r w:rsidR="00D84C17" w:rsidRPr="00CE6FA6">
        <w:rPr>
          <w:rFonts w:ascii="Doulos SIL" w:hAnsi="Doulos SIL" w:cs="Doulos SIL"/>
          <w:lang w:val="x-none"/>
        </w:rPr>
        <w:t xml:space="preserve"> </w:t>
      </w:r>
      <w:r w:rsidR="00D84C17" w:rsidRPr="00CE6FA6">
        <w:rPr>
          <w:rFonts w:ascii="Doulos SIL" w:hAnsi="Doulos SIL" w:cs="Doulos SIL"/>
          <w:lang w:val="x-none"/>
        </w:rPr>
        <w:tab/>
        <w:t>tòy nī</w:t>
      </w:r>
      <w:r w:rsidRPr="00CE6FA6">
        <w:rPr>
          <w:rFonts w:ascii="Doulos SIL" w:hAnsi="Doulos SIL" w:cs="Doulos SIL"/>
          <w:lang w:val="x-none"/>
        </w:rPr>
        <w:tab/>
        <w:t>tòy ní</w:t>
      </w:r>
      <w:r w:rsidRPr="00CE6FA6">
        <w:rPr>
          <w:lang w:val="x-none"/>
        </w:rPr>
        <w:tab/>
        <w:t>‘intelligence’</w:t>
      </w:r>
    </w:p>
    <w:p w14:paraId="56F6E401" w14:textId="5895D57A" w:rsidR="00EC639C" w:rsidRPr="00CE6FA6" w:rsidRDefault="00EC639C" w:rsidP="00D84C17">
      <w:pPr>
        <w:tabs>
          <w:tab w:val="left" w:pos="720"/>
          <w:tab w:val="left" w:pos="1080"/>
          <w:tab w:val="left" w:pos="2160"/>
          <w:tab w:val="left" w:pos="3420"/>
          <w:tab w:val="left" w:pos="5130"/>
          <w:tab w:val="left" w:pos="6660"/>
        </w:tabs>
        <w:rPr>
          <w:lang w:val="x-none"/>
        </w:rPr>
      </w:pPr>
    </w:p>
    <w:p w14:paraId="2A9B95D8" w14:textId="725BA353" w:rsidR="00EC639C" w:rsidRPr="00CE6FA6" w:rsidRDefault="00EC639C" w:rsidP="00D84C17">
      <w:pPr>
        <w:tabs>
          <w:tab w:val="left" w:pos="720"/>
          <w:tab w:val="left" w:pos="1080"/>
          <w:tab w:val="left" w:pos="2160"/>
          <w:tab w:val="left" w:pos="3420"/>
          <w:tab w:val="left" w:pos="5130"/>
          <w:tab w:val="left" w:pos="6660"/>
        </w:tabs>
        <w:rPr>
          <w:lang w:val="x-none"/>
        </w:rPr>
      </w:pPr>
      <w:r w:rsidRPr="00CE6FA6">
        <w:rPr>
          <w:lang w:val="x-none"/>
        </w:rPr>
        <w:tab/>
      </w:r>
      <w:r w:rsidRPr="00CE6FA6">
        <w:t>b</w:t>
      </w:r>
      <w:r w:rsidRPr="00CE6FA6">
        <w:rPr>
          <w:lang w:val="x-none"/>
        </w:rPr>
        <w:t>.</w:t>
      </w:r>
      <w:r w:rsidRPr="00CE6FA6">
        <w:rPr>
          <w:lang w:val="x-none"/>
        </w:rPr>
        <w:tab/>
        <w:t>/M*L/</w:t>
      </w:r>
      <w:r w:rsidRPr="00CE6FA6">
        <w:rPr>
          <w:lang w:val="x-none"/>
        </w:rPr>
        <w:tab/>
      </w:r>
      <w:r w:rsidRPr="00CE6FA6">
        <w:rPr>
          <w:rFonts w:ascii="Doulos SIL" w:hAnsi="Doulos SIL" w:cs="Doulos SIL"/>
          <w:lang w:val="x-none"/>
        </w:rPr>
        <w:t>dāgānà</w:t>
      </w:r>
      <w:r w:rsidR="00D84C17" w:rsidRPr="00CE6FA6">
        <w:rPr>
          <w:rFonts w:ascii="Doulos SIL" w:hAnsi="Doulos SIL" w:cs="Doulos SIL"/>
          <w:lang w:val="x-none"/>
        </w:rPr>
        <w:t xml:space="preserve"> </w:t>
      </w:r>
      <w:r w:rsidR="00D84C17" w:rsidRPr="00CE6FA6">
        <w:rPr>
          <w:rFonts w:ascii="Doulos SIL" w:hAnsi="Doulos SIL" w:cs="Doulos SIL"/>
          <w:lang w:val="x-none"/>
        </w:rPr>
        <w:tab/>
        <w:t>da</w:t>
      </w:r>
      <w:r w:rsidR="00DE0C39" w:rsidRPr="00CE6FA6">
        <w:rPr>
          <w:rFonts w:ascii="Doulos SIL" w:hAnsi="Doulos SIL" w:cs="Doulos SIL"/>
          <w:lang w:val="x-none"/>
        </w:rPr>
        <w:t>̄</w:t>
      </w:r>
      <w:r w:rsidR="00D84C17" w:rsidRPr="00CE6FA6">
        <w:rPr>
          <w:rFonts w:ascii="Doulos SIL" w:hAnsi="Doulos SIL" w:cs="Doulos SIL"/>
          <w:lang w:val="x-none"/>
        </w:rPr>
        <w:t>gānà nī</w:t>
      </w:r>
      <w:r w:rsidRPr="00CE6FA6">
        <w:rPr>
          <w:rFonts w:ascii="Doulos SIL" w:hAnsi="Doulos SIL" w:cs="Doulos SIL"/>
          <w:lang w:val="x-none"/>
        </w:rPr>
        <w:tab/>
        <w:t>dàgànà ní</w:t>
      </w:r>
      <w:r w:rsidRPr="00CE6FA6">
        <w:rPr>
          <w:lang w:val="x-none"/>
        </w:rPr>
        <w:tab/>
        <w:t>‘cream of millet’</w:t>
      </w:r>
    </w:p>
    <w:p w14:paraId="2DD05410" w14:textId="56687EC5" w:rsidR="00EC639C" w:rsidRPr="00CE6FA6" w:rsidRDefault="00EC639C" w:rsidP="00D84C17">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t>/ML/</w:t>
      </w:r>
      <w:r w:rsidRPr="00CE6FA6">
        <w:rPr>
          <w:lang w:val="x-none"/>
        </w:rPr>
        <w:tab/>
      </w:r>
      <w:r w:rsidRPr="00CE6FA6">
        <w:rPr>
          <w:rFonts w:ascii="Doulos SIL" w:hAnsi="Doulos SIL" w:cs="Doulos SIL"/>
          <w:lang w:val="x-none"/>
        </w:rPr>
        <w:t>kɔ̄rɔ̀</w:t>
      </w:r>
      <w:r w:rsidR="00D84C17" w:rsidRPr="00CE6FA6">
        <w:rPr>
          <w:rFonts w:ascii="Doulos SIL" w:hAnsi="Doulos SIL" w:cs="Doulos SIL"/>
          <w:lang w:val="x-none"/>
        </w:rPr>
        <w:t xml:space="preserve"> </w:t>
      </w:r>
      <w:r w:rsidR="00D84C17" w:rsidRPr="00CE6FA6">
        <w:rPr>
          <w:rFonts w:ascii="Doulos SIL" w:hAnsi="Doulos SIL" w:cs="Doulos SIL"/>
          <w:lang w:val="x-none"/>
        </w:rPr>
        <w:tab/>
        <w:t>kɔ̄rɔ̀ nī</w:t>
      </w:r>
      <w:r w:rsidRPr="00CE6FA6">
        <w:rPr>
          <w:rFonts w:ascii="Doulos SIL" w:hAnsi="Doulos SIL" w:cs="Doulos SIL"/>
          <w:lang w:val="x-none"/>
        </w:rPr>
        <w:tab/>
        <w:t>kɔ̀rɔ̀ ní</w:t>
      </w:r>
      <w:r w:rsidRPr="00CE6FA6">
        <w:rPr>
          <w:lang w:val="x-none"/>
        </w:rPr>
        <w:tab/>
        <w:t>‘meaning’</w:t>
      </w:r>
    </w:p>
    <w:p w14:paraId="260A0A8F" w14:textId="5F2F8D88" w:rsidR="00EC639C" w:rsidRPr="00CE6FA6" w:rsidRDefault="00EC639C" w:rsidP="00D84C17">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t>/LML/</w:t>
      </w:r>
      <w:r w:rsidRPr="00CE6FA6">
        <w:rPr>
          <w:lang w:val="x-none"/>
        </w:rPr>
        <w:tab/>
      </w:r>
      <w:r w:rsidRPr="00CE6FA6">
        <w:rPr>
          <w:rFonts w:ascii="Doulos SIL" w:hAnsi="Doulos SIL" w:cs="Doulos SIL"/>
          <w:lang w:val="x-none"/>
        </w:rPr>
        <w:t>kèbāà</w:t>
      </w:r>
      <w:r w:rsidR="00D84C17" w:rsidRPr="00CE6FA6">
        <w:rPr>
          <w:rFonts w:ascii="Doulos SIL" w:hAnsi="Doulos SIL" w:cs="Doulos SIL"/>
          <w:lang w:val="x-none"/>
        </w:rPr>
        <w:t xml:space="preserve"> </w:t>
      </w:r>
      <w:r w:rsidR="00D84C17" w:rsidRPr="00CE6FA6">
        <w:rPr>
          <w:rFonts w:ascii="Doulos SIL" w:hAnsi="Doulos SIL" w:cs="Doulos SIL"/>
          <w:lang w:val="x-none"/>
        </w:rPr>
        <w:tab/>
        <w:t>kèbāà nī</w:t>
      </w:r>
      <w:r w:rsidRPr="00CE6FA6">
        <w:rPr>
          <w:rFonts w:ascii="Doulos SIL" w:hAnsi="Doulos SIL" w:cs="Doulos SIL"/>
          <w:lang w:val="x-none"/>
        </w:rPr>
        <w:tab/>
        <w:t>kèbàà ní</w:t>
      </w:r>
      <w:r w:rsidRPr="00CE6FA6">
        <w:rPr>
          <w:lang w:val="x-none"/>
        </w:rPr>
        <w:tab/>
        <w:t>‘flint lighter’</w:t>
      </w:r>
    </w:p>
    <w:p w14:paraId="22D19CD9" w14:textId="7F2FA803" w:rsidR="00B00726" w:rsidRPr="00CE6FA6" w:rsidRDefault="00B00726" w:rsidP="00B00726"/>
    <w:p w14:paraId="624D6B55" w14:textId="1C4E63ED" w:rsidR="00DA64CE" w:rsidRPr="00CE6FA6" w:rsidRDefault="00DA64CE" w:rsidP="00B00726">
      <w:r w:rsidRPr="00CE6FA6">
        <w:lastRenderedPageBreak/>
        <w:t xml:space="preserve">Prosodically light </w:t>
      </w:r>
      <w:r w:rsidR="00DE0C39" w:rsidRPr="00CE6FA6">
        <w:t xml:space="preserve">/M/-melodic stems </w:t>
      </w:r>
      <w:r w:rsidRPr="00CE6FA6">
        <w:t>(C</w:t>
      </w:r>
      <w:r w:rsidRPr="00CE6FA6">
        <w:rPr>
          <w:rFonts w:ascii="Doulos SIL" w:hAnsi="Doulos SIL" w:cs="Doulos SIL"/>
        </w:rPr>
        <w:t>v</w:t>
      </w:r>
      <w:r w:rsidR="00DE0C39" w:rsidRPr="00CE6FA6">
        <w:rPr>
          <w:rFonts w:ascii="Doulos SIL" w:hAnsi="Doulos SIL" w:cs="Doulos SIL"/>
          <w:lang w:val="x-none"/>
        </w:rPr>
        <w:t>̄</w:t>
      </w:r>
      <w:r w:rsidRPr="00CE6FA6">
        <w:rPr>
          <w:rFonts w:ascii="Doulos SIL" w:hAnsi="Doulos SIL" w:cs="Doulos SIL"/>
        </w:rPr>
        <w:t>v</w:t>
      </w:r>
      <w:r w:rsidR="00DE0C39" w:rsidRPr="00CE6FA6">
        <w:rPr>
          <w:rFonts w:ascii="Doulos SIL" w:hAnsi="Doulos SIL" w:cs="Doulos SIL"/>
          <w:lang w:val="x-none"/>
        </w:rPr>
        <w:t>̄</w:t>
      </w:r>
      <w:r w:rsidR="00011EBC" w:rsidRPr="00CE6FA6">
        <w:t>,</w:t>
      </w:r>
      <w:r w:rsidRPr="00CE6FA6">
        <w:t xml:space="preserve"> C</w:t>
      </w:r>
      <w:r w:rsidRPr="00CE6FA6">
        <w:rPr>
          <w:rFonts w:ascii="Doulos SIL" w:hAnsi="Doulos SIL" w:cs="Doulos SIL"/>
        </w:rPr>
        <w:t>v</w:t>
      </w:r>
      <w:r w:rsidR="00DE0C39" w:rsidRPr="00CE6FA6">
        <w:rPr>
          <w:rFonts w:ascii="Doulos SIL" w:hAnsi="Doulos SIL" w:cs="Doulos SIL"/>
          <w:lang w:val="x-none"/>
        </w:rPr>
        <w:t>̄</w:t>
      </w:r>
      <w:r w:rsidRPr="00CE6FA6">
        <w:t>C</w:t>
      </w:r>
      <w:r w:rsidRPr="00CE6FA6">
        <w:rPr>
          <w:rFonts w:ascii="Doulos SIL" w:hAnsi="Doulos SIL" w:cs="Doulos SIL"/>
        </w:rPr>
        <w:t>v</w:t>
      </w:r>
      <w:r w:rsidR="00DE0C39" w:rsidRPr="00CE6FA6">
        <w:rPr>
          <w:rFonts w:ascii="Doulos SIL" w:hAnsi="Doulos SIL" w:cs="Doulos SIL"/>
          <w:lang w:val="x-none"/>
        </w:rPr>
        <w:t>̄</w:t>
      </w:r>
      <w:r w:rsidR="00011EBC" w:rsidRPr="00CE6FA6">
        <w:t>, or C</w:t>
      </w:r>
      <w:r w:rsidR="00011EBC" w:rsidRPr="00CE6FA6">
        <w:rPr>
          <w:rFonts w:ascii="Doulos SIL" w:hAnsi="Doulos SIL" w:cs="Doulos SIL"/>
        </w:rPr>
        <w:t>v</w:t>
      </w:r>
      <w:r w:rsidR="00DE0C39" w:rsidRPr="00CE6FA6">
        <w:rPr>
          <w:rFonts w:ascii="Doulos SIL" w:hAnsi="Doulos SIL" w:cs="Doulos SIL"/>
          <w:lang w:val="x-none"/>
        </w:rPr>
        <w:t>̄</w:t>
      </w:r>
      <w:r w:rsidR="00011EBC" w:rsidRPr="00CE6FA6">
        <w:t>NC</w:t>
      </w:r>
      <w:r w:rsidR="00011EBC" w:rsidRPr="00CE6FA6">
        <w:rPr>
          <w:rFonts w:ascii="Doulos SIL" w:hAnsi="Doulos SIL" w:cs="Doulos SIL"/>
        </w:rPr>
        <w:t>v</w:t>
      </w:r>
      <w:r w:rsidR="00DE0C39" w:rsidRPr="00CE6FA6">
        <w:rPr>
          <w:rFonts w:ascii="Doulos SIL" w:hAnsi="Doulos SIL" w:cs="Doulos SIL"/>
          <w:lang w:val="x-none"/>
        </w:rPr>
        <w:t>̄</w:t>
      </w:r>
      <w:r w:rsidR="00011EBC" w:rsidRPr="00CE6FA6">
        <w:t xml:space="preserve"> with homorganic nasal-voiced stop</w:t>
      </w:r>
      <w:r w:rsidR="00EA7036" w:rsidRPr="00CE6FA6">
        <w:t>)</w:t>
      </w:r>
      <w:r w:rsidRPr="00CE6FA6">
        <w:t xml:space="preserve"> are able to mark focalization directly, with </w:t>
      </w:r>
      <w:r w:rsidR="00011EBC" w:rsidRPr="00CE6FA6">
        <w:t>incidental</w:t>
      </w:r>
      <w:r w:rsidRPr="00CE6FA6">
        <w:t xml:space="preserve"> help from the </w:t>
      </w:r>
      <w:r w:rsidR="00011EBC" w:rsidRPr="00CE6FA6">
        <w:t xml:space="preserve">tones of the </w:t>
      </w:r>
      <w:r w:rsidRPr="00CE6FA6">
        <w:t>postposition</w:t>
      </w:r>
      <w:r w:rsidRPr="00CE6FA6">
        <w:rPr>
          <w:lang w:val="x-none"/>
        </w:rPr>
        <w:t xml:space="preserve">. In these cases, the focalizing </w:t>
      </w:r>
      <w:r w:rsidR="00AD3E9D" w:rsidRPr="00CE6FA6">
        <w:rPr>
          <w:lang w:val="x-none"/>
        </w:rPr>
        <w:t>H</w:t>
      </w:r>
      <w:r w:rsidR="00AD3E9D" w:rsidRPr="00CE6FA6">
        <w:rPr>
          <w:lang w:val="x-none"/>
        </w:rPr>
        <w:noBreakHyphen/>
        <w:t>ton</w:t>
      </w:r>
      <w:r w:rsidRPr="00CE6FA6">
        <w:rPr>
          <w:lang w:val="x-none"/>
        </w:rPr>
        <w:t>e spreads over both moras of the stem (</w:t>
      </w:r>
      <w:r w:rsidR="00BA5EA7" w:rsidRPr="00CE6FA6">
        <w:rPr>
          <w:lang w:val="x-none"/>
        </w:rPr>
        <w:t>304</w:t>
      </w:r>
      <w:r w:rsidRPr="00CE6FA6">
        <w:rPr>
          <w:lang w:val="x-none"/>
        </w:rPr>
        <w:t xml:space="preserve">). </w:t>
      </w:r>
    </w:p>
    <w:p w14:paraId="5A37AF70" w14:textId="25524929" w:rsidR="00DA64CE" w:rsidRPr="00CE6FA6" w:rsidRDefault="00DA64CE" w:rsidP="00B00726"/>
    <w:p w14:paraId="0AE2884F" w14:textId="71DA684B" w:rsidR="00DA64CE" w:rsidRPr="00CE6FA6" w:rsidRDefault="00DA64CE" w:rsidP="00DA64CE">
      <w:pPr>
        <w:tabs>
          <w:tab w:val="left" w:pos="720"/>
          <w:tab w:val="left" w:pos="1080"/>
          <w:tab w:val="left" w:pos="2160"/>
          <w:tab w:val="left" w:pos="4050"/>
          <w:tab w:val="left" w:pos="5130"/>
          <w:tab w:val="left" w:pos="6660"/>
        </w:tabs>
        <w:rPr>
          <w:lang w:val="x-none"/>
        </w:rPr>
      </w:pPr>
      <w:r w:rsidRPr="00CE6FA6">
        <w:rPr>
          <w:lang w:val="x-none"/>
        </w:rPr>
        <w:t>(</w:t>
      </w:r>
      <w:r w:rsidR="00BA5EA7" w:rsidRPr="00CE6FA6">
        <w:rPr>
          <w:lang w:val="x-none"/>
        </w:rPr>
        <w:t>304</w:t>
      </w:r>
      <w:r w:rsidRPr="00CE6FA6">
        <w:rPr>
          <w:lang w:val="x-none"/>
        </w:rPr>
        <w:t>)</w:t>
      </w:r>
      <w:r w:rsidRPr="00CE6FA6">
        <w:rPr>
          <w:lang w:val="x-none"/>
        </w:rPr>
        <w:tab/>
      </w:r>
      <w:r w:rsidRPr="00CE6FA6">
        <w:rPr>
          <w:lang w:val="x-none"/>
        </w:rPr>
        <w:tab/>
        <w:t>melody</w:t>
      </w:r>
      <w:r w:rsidRPr="00CE6FA6">
        <w:rPr>
          <w:lang w:val="x-none"/>
        </w:rPr>
        <w:tab/>
        <w:t>noun</w:t>
      </w:r>
      <w:r w:rsidRPr="00CE6FA6">
        <w:rPr>
          <w:lang w:val="x-none"/>
        </w:rPr>
        <w:tab/>
        <w:t>instrumental</w:t>
      </w:r>
      <w:r w:rsidRPr="00CE6FA6">
        <w:rPr>
          <w:lang w:val="x-none"/>
        </w:rPr>
        <w:tab/>
        <w:t>gloss</w:t>
      </w:r>
    </w:p>
    <w:p w14:paraId="2F93FF37" w14:textId="7170130A" w:rsidR="00DA64CE" w:rsidRPr="00CE6FA6" w:rsidRDefault="00DA64CE" w:rsidP="00DA64CE">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lang w:val="x-none"/>
        </w:rPr>
        <w:tab/>
        <w:t>regular</w:t>
      </w:r>
      <w:r w:rsidRPr="00CE6FA6">
        <w:rPr>
          <w:lang w:val="x-none"/>
        </w:rPr>
        <w:tab/>
        <w:t>focalized</w:t>
      </w:r>
    </w:p>
    <w:p w14:paraId="739766AF" w14:textId="77777777" w:rsidR="00DA64CE" w:rsidRPr="00CE6FA6" w:rsidRDefault="00DA64CE" w:rsidP="00DA64CE">
      <w:pPr>
        <w:tabs>
          <w:tab w:val="left" w:pos="720"/>
          <w:tab w:val="left" w:pos="1080"/>
          <w:tab w:val="left" w:pos="2160"/>
          <w:tab w:val="left" w:pos="3420"/>
          <w:tab w:val="left" w:pos="5130"/>
          <w:tab w:val="left" w:pos="6660"/>
        </w:tabs>
        <w:rPr>
          <w:lang w:val="x-none"/>
        </w:rPr>
      </w:pPr>
    </w:p>
    <w:p w14:paraId="3F8269FB" w14:textId="68C3AB4A" w:rsidR="00DA64CE" w:rsidRPr="00CE6FA6" w:rsidRDefault="00DA64CE" w:rsidP="00DA64CE">
      <w:pPr>
        <w:tabs>
          <w:tab w:val="left" w:pos="720"/>
          <w:tab w:val="left" w:pos="1080"/>
          <w:tab w:val="left" w:pos="2160"/>
          <w:tab w:val="left" w:pos="3420"/>
          <w:tab w:val="left" w:pos="5130"/>
          <w:tab w:val="left" w:pos="6660"/>
        </w:tabs>
        <w:rPr>
          <w:lang w:val="x-none"/>
        </w:rPr>
      </w:pPr>
      <w:r w:rsidRPr="00CE6FA6">
        <w:rPr>
          <w:lang w:val="x-none"/>
        </w:rPr>
        <w:tab/>
        <w:t>a.</w:t>
      </w:r>
      <w:r w:rsidRPr="00CE6FA6">
        <w:rPr>
          <w:lang w:val="x-none"/>
        </w:rPr>
        <w:tab/>
        <w:t>/M/</w:t>
      </w:r>
      <w:r w:rsidRPr="00CE6FA6">
        <w:rPr>
          <w:lang w:val="x-none"/>
        </w:rPr>
        <w:tab/>
      </w:r>
      <w:r w:rsidRPr="00CE6FA6">
        <w:rPr>
          <w:rFonts w:ascii="Doulos SIL" w:hAnsi="Doulos SIL" w:cs="Doulos SIL"/>
          <w:lang w:val="x-none"/>
        </w:rPr>
        <w:t xml:space="preserve">tēē </w:t>
      </w:r>
      <w:r w:rsidRPr="00CE6FA6">
        <w:rPr>
          <w:rFonts w:ascii="Doulos SIL" w:hAnsi="Doulos SIL" w:cs="Doulos SIL"/>
          <w:lang w:val="x-none"/>
        </w:rPr>
        <w:tab/>
        <w:t>tēē nī</w:t>
      </w:r>
      <w:r w:rsidRPr="00CE6FA6">
        <w:rPr>
          <w:rFonts w:ascii="Doulos SIL" w:hAnsi="Doulos SIL" w:cs="Doulos SIL"/>
          <w:lang w:val="x-none"/>
        </w:rPr>
        <w:tab/>
        <w:t>téé ní</w:t>
      </w:r>
      <w:r w:rsidRPr="00CE6FA6">
        <w:rPr>
          <w:lang w:val="x-none"/>
        </w:rPr>
        <w:tab/>
        <w:t>‘meat’</w:t>
      </w:r>
    </w:p>
    <w:p w14:paraId="092887CC" w14:textId="3A5F98BD" w:rsidR="00DA64CE" w:rsidRPr="00CE6FA6" w:rsidRDefault="00DA64CE" w:rsidP="00DA64CE">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 xml:space="preserve">dēē </w:t>
      </w:r>
      <w:r w:rsidRPr="00CE6FA6">
        <w:rPr>
          <w:rFonts w:ascii="Doulos SIL" w:hAnsi="Doulos SIL" w:cs="Doulos SIL"/>
          <w:lang w:val="x-none"/>
        </w:rPr>
        <w:tab/>
        <w:t>dēē nī</w:t>
      </w:r>
      <w:r w:rsidRPr="00CE6FA6">
        <w:rPr>
          <w:rFonts w:ascii="Doulos SIL" w:hAnsi="Doulos SIL" w:cs="Doulos SIL"/>
          <w:lang w:val="x-none"/>
        </w:rPr>
        <w:tab/>
        <w:t>déé ní</w:t>
      </w:r>
      <w:r w:rsidRPr="00CE6FA6">
        <w:rPr>
          <w:lang w:val="x-none"/>
        </w:rPr>
        <w:tab/>
        <w:t>‘blood’</w:t>
      </w:r>
    </w:p>
    <w:p w14:paraId="72EE46C4" w14:textId="77777777" w:rsidR="00DA64CE" w:rsidRPr="00CE6FA6" w:rsidRDefault="00DA64CE" w:rsidP="00DA64CE">
      <w:pPr>
        <w:tabs>
          <w:tab w:val="left" w:pos="720"/>
          <w:tab w:val="left" w:pos="1080"/>
          <w:tab w:val="left" w:pos="2160"/>
          <w:tab w:val="left" w:pos="3420"/>
          <w:tab w:val="left" w:pos="5130"/>
          <w:tab w:val="left" w:pos="6660"/>
        </w:tabs>
        <w:rPr>
          <w:lang w:val="x-none"/>
        </w:rPr>
      </w:pPr>
      <w:r w:rsidRPr="00CE6FA6">
        <w:rPr>
          <w:lang w:val="x-none"/>
        </w:rPr>
        <w:tab/>
      </w:r>
    </w:p>
    <w:p w14:paraId="3A1DCD1B" w14:textId="66FD077F" w:rsidR="00DA64CE" w:rsidRPr="00CE6FA6" w:rsidRDefault="00DA64CE" w:rsidP="00DA64CE">
      <w:pPr>
        <w:tabs>
          <w:tab w:val="left" w:pos="720"/>
          <w:tab w:val="left" w:pos="1080"/>
          <w:tab w:val="left" w:pos="2160"/>
          <w:tab w:val="left" w:pos="3420"/>
          <w:tab w:val="left" w:pos="5130"/>
          <w:tab w:val="left" w:pos="6660"/>
        </w:tabs>
        <w:rPr>
          <w:lang w:val="x-none"/>
        </w:rPr>
      </w:pPr>
      <w:r w:rsidRPr="00CE6FA6">
        <w:rPr>
          <w:lang w:val="x-none"/>
        </w:rPr>
        <w:tab/>
        <w:t>b.</w:t>
      </w:r>
      <w:r w:rsidRPr="00CE6FA6">
        <w:rPr>
          <w:lang w:val="x-none"/>
        </w:rPr>
        <w:tab/>
        <w:t>/M/</w:t>
      </w:r>
      <w:r w:rsidRPr="00CE6FA6">
        <w:rPr>
          <w:lang w:val="x-none"/>
        </w:rPr>
        <w:tab/>
      </w:r>
      <w:r w:rsidRPr="00CE6FA6">
        <w:rPr>
          <w:rFonts w:ascii="Doulos SIL" w:hAnsi="Doulos SIL" w:cs="Doulos SIL"/>
          <w:lang w:val="x-none"/>
        </w:rPr>
        <w:t xml:space="preserve">tīyɛ̄ </w:t>
      </w:r>
      <w:r w:rsidRPr="00CE6FA6">
        <w:rPr>
          <w:rFonts w:ascii="Doulos SIL" w:hAnsi="Doulos SIL" w:cs="Doulos SIL"/>
          <w:lang w:val="x-none"/>
        </w:rPr>
        <w:tab/>
        <w:t>tīyɛ̄ nī</w:t>
      </w:r>
      <w:r w:rsidRPr="00CE6FA6">
        <w:rPr>
          <w:rFonts w:ascii="Doulos SIL" w:hAnsi="Doulos SIL" w:cs="Doulos SIL"/>
          <w:lang w:val="x-none"/>
        </w:rPr>
        <w:tab/>
        <w:t>tíyɛ́ ní</w:t>
      </w:r>
      <w:r w:rsidRPr="00CE6FA6">
        <w:rPr>
          <w:lang w:val="x-none"/>
        </w:rPr>
        <w:tab/>
        <w:t>‘oil, butter’</w:t>
      </w:r>
    </w:p>
    <w:p w14:paraId="2452610C" w14:textId="17A8F170" w:rsidR="00DA64CE" w:rsidRPr="00CE6FA6" w:rsidRDefault="00DA64CE" w:rsidP="00DA64CE">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 xml:space="preserve">sūgū </w:t>
      </w:r>
      <w:r w:rsidRPr="00CE6FA6">
        <w:rPr>
          <w:rFonts w:ascii="Doulos SIL" w:hAnsi="Doulos SIL" w:cs="Doulos SIL"/>
          <w:lang w:val="x-none"/>
        </w:rPr>
        <w:tab/>
        <w:t>sūgū nī</w:t>
      </w:r>
      <w:r w:rsidRPr="00CE6FA6">
        <w:rPr>
          <w:rFonts w:ascii="Doulos SIL" w:hAnsi="Doulos SIL" w:cs="Doulos SIL"/>
          <w:lang w:val="x-none"/>
        </w:rPr>
        <w:tab/>
        <w:t>súgú ní</w:t>
      </w:r>
      <w:r w:rsidRPr="00CE6FA6">
        <w:rPr>
          <w:lang w:val="x-none"/>
        </w:rPr>
        <w:tab/>
        <w:t>‘hand’</w:t>
      </w:r>
    </w:p>
    <w:p w14:paraId="0761D3D8" w14:textId="7438E59B" w:rsidR="00DA64CE" w:rsidRPr="00CE6FA6" w:rsidRDefault="00DA64CE" w:rsidP="00DA64CE">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 xml:space="preserve">sɛ̄mbɛ̄ </w:t>
      </w:r>
      <w:r w:rsidRPr="00CE6FA6">
        <w:rPr>
          <w:rFonts w:ascii="Doulos SIL" w:hAnsi="Doulos SIL" w:cs="Doulos SIL"/>
          <w:lang w:val="x-none"/>
        </w:rPr>
        <w:tab/>
        <w:t>sɛ̄mbɛ̄ nī</w:t>
      </w:r>
      <w:r w:rsidRPr="00CE6FA6">
        <w:rPr>
          <w:rFonts w:ascii="Doulos SIL" w:hAnsi="Doulos SIL" w:cs="Doulos SIL"/>
          <w:lang w:val="x-none"/>
        </w:rPr>
        <w:tab/>
        <w:t>sɛ́mbɛ́ ní</w:t>
      </w:r>
      <w:r w:rsidRPr="00CE6FA6">
        <w:rPr>
          <w:lang w:val="x-none"/>
        </w:rPr>
        <w:tab/>
        <w:t>‘force’</w:t>
      </w:r>
    </w:p>
    <w:p w14:paraId="60CD6BD4" w14:textId="4F08A7B6" w:rsidR="00DA64CE" w:rsidRPr="00CE6FA6" w:rsidRDefault="00DA64CE" w:rsidP="00B00726"/>
    <w:p w14:paraId="3109AC54" w14:textId="7F99F353" w:rsidR="00356190" w:rsidRPr="00CE6FA6" w:rsidRDefault="00684439" w:rsidP="00684439">
      <w:r w:rsidRPr="00CE6FA6">
        <w:t>This leaves /L/-melodic nouns of two or more syllables, and /M/-melodic heavy stems such as trisyllabics</w:t>
      </w:r>
      <w:r w:rsidRPr="00CE6FA6">
        <w:rPr>
          <w:lang w:val="x-none"/>
        </w:rPr>
        <w:t xml:space="preserve">. In these cases, the focalization H does apply to the final syllable of the noun. When this happens to a </w:t>
      </w:r>
      <w:r w:rsidR="00011EBC" w:rsidRPr="00CE6FA6">
        <w:rPr>
          <w:lang w:val="x-none"/>
        </w:rPr>
        <w:t>heavy</w:t>
      </w:r>
      <w:r w:rsidRPr="00CE6FA6">
        <w:rPr>
          <w:lang w:val="x-none"/>
        </w:rPr>
        <w:t xml:space="preserve"> /M/-melodic noun</w:t>
      </w:r>
      <w:r w:rsidR="00011EBC" w:rsidRPr="00CE6FA6">
        <w:rPr>
          <w:lang w:val="x-none"/>
        </w:rPr>
        <w:t xml:space="preserve"> (e.g. trisyllabic or C</w:t>
      </w:r>
      <w:r w:rsidR="00011EBC" w:rsidRPr="00CE6FA6">
        <w:rPr>
          <w:rFonts w:ascii="Doulos SIL" w:hAnsi="Doulos SIL" w:cs="Doulos SIL"/>
          <w:lang w:val="x-none"/>
        </w:rPr>
        <w:t>v̄v̄</w:t>
      </w:r>
      <w:r w:rsidR="00011EBC" w:rsidRPr="00CE6FA6">
        <w:rPr>
          <w:lang w:val="x-none"/>
        </w:rPr>
        <w:t>C</w:t>
      </w:r>
      <w:r w:rsidR="00011EBC" w:rsidRPr="00CE6FA6">
        <w:rPr>
          <w:rFonts w:ascii="Doulos SIL" w:hAnsi="Doulos SIL" w:cs="Doulos SIL"/>
          <w:lang w:val="x-none"/>
        </w:rPr>
        <w:t>v̄</w:t>
      </w:r>
      <w:r w:rsidR="00011EBC" w:rsidRPr="00CE6FA6">
        <w:rPr>
          <w:lang w:val="x-none"/>
        </w:rPr>
        <w:t>)</w:t>
      </w:r>
      <w:r w:rsidRPr="00CE6FA6">
        <w:rPr>
          <w:lang w:val="x-none"/>
        </w:rPr>
        <w:t>, the added final H triggers M#H-to-L#H</w:t>
      </w:r>
      <w:r w:rsidR="00011EBC" w:rsidRPr="00CE6FA6">
        <w:rPr>
          <w:lang w:val="x-none"/>
        </w:rPr>
        <w:t xml:space="preserve"> word-internally</w:t>
      </w:r>
      <w:r w:rsidRPr="00CE6FA6">
        <w:rPr>
          <w:lang w:val="x-none"/>
        </w:rPr>
        <w:t xml:space="preserve">, so the focalized stem goes from M.M.M to L.L.H, as with </w:t>
      </w:r>
      <w:r w:rsidR="00011EBC" w:rsidRPr="00CE6FA6">
        <w:rPr>
          <w:lang w:val="x-none"/>
        </w:rPr>
        <w:t xml:space="preserve">‘man’ and </w:t>
      </w:r>
      <w:r w:rsidRPr="00CE6FA6">
        <w:rPr>
          <w:lang w:val="x-none"/>
        </w:rPr>
        <w:t>‘tamarind’ (</w:t>
      </w:r>
      <w:r w:rsidR="00BA5EA7" w:rsidRPr="00CE6FA6">
        <w:rPr>
          <w:lang w:val="x-none"/>
        </w:rPr>
        <w:t>305</w:t>
      </w:r>
      <w:r w:rsidRPr="00CE6FA6">
        <w:rPr>
          <w:lang w:val="x-none"/>
        </w:rPr>
        <w:t xml:space="preserve">c). </w:t>
      </w:r>
      <w:r w:rsidR="00DF10FF" w:rsidRPr="00CE6FA6">
        <w:rPr>
          <w:lang w:val="x-none"/>
        </w:rPr>
        <w:t>A synchronic</w:t>
      </w:r>
      <w:r w:rsidR="00703D3E" w:rsidRPr="00CE6FA6">
        <w:rPr>
          <w:lang w:val="x-none"/>
        </w:rPr>
        <w:t xml:space="preserve"> </w:t>
      </w:r>
      <w:r w:rsidR="00682806" w:rsidRPr="00CE6FA6">
        <w:rPr>
          <w:lang w:val="x-none"/>
        </w:rPr>
        <w:t xml:space="preserve">oddity is that stem-final </w:t>
      </w:r>
      <w:r w:rsidR="00682806" w:rsidRPr="00CE6FA6">
        <w:rPr>
          <w:rFonts w:ascii="Doulos SIL" w:hAnsi="Doulos SIL" w:cs="Doulos SIL"/>
          <w:lang w:val="x-none"/>
        </w:rPr>
        <w:t>a</w:t>
      </w:r>
      <w:r w:rsidR="00682806" w:rsidRPr="00CE6FA6">
        <w:rPr>
          <w:lang w:val="x-none"/>
        </w:rPr>
        <w:t xml:space="preserve"> is lengthened (</w:t>
      </w:r>
      <w:r w:rsidR="00BA5EA7" w:rsidRPr="00CE6FA6">
        <w:rPr>
          <w:lang w:val="x-none"/>
        </w:rPr>
        <w:t>305</w:t>
      </w:r>
      <w:r w:rsidR="00682806" w:rsidRPr="00CE6FA6">
        <w:rPr>
          <w:lang w:val="x-none"/>
        </w:rPr>
        <w:t xml:space="preserve">d). </w:t>
      </w:r>
    </w:p>
    <w:p w14:paraId="255D88CF" w14:textId="10562E77" w:rsidR="00AD1AB6" w:rsidRPr="00CE6FA6" w:rsidRDefault="00AD1AB6" w:rsidP="00B00726"/>
    <w:p w14:paraId="790B310B" w14:textId="6F1E7BF5" w:rsidR="00684439" w:rsidRPr="00CE6FA6" w:rsidRDefault="00684439" w:rsidP="00684439">
      <w:pPr>
        <w:tabs>
          <w:tab w:val="left" w:pos="720"/>
          <w:tab w:val="left" w:pos="1080"/>
          <w:tab w:val="left" w:pos="2160"/>
          <w:tab w:val="left" w:pos="4050"/>
          <w:tab w:val="left" w:pos="5130"/>
          <w:tab w:val="left" w:pos="6660"/>
        </w:tabs>
        <w:rPr>
          <w:lang w:val="x-none"/>
        </w:rPr>
      </w:pPr>
      <w:r w:rsidRPr="00CE6FA6">
        <w:rPr>
          <w:lang w:val="x-none"/>
        </w:rPr>
        <w:t>(</w:t>
      </w:r>
      <w:r w:rsidR="00BA5EA7" w:rsidRPr="00CE6FA6">
        <w:rPr>
          <w:lang w:val="x-none"/>
        </w:rPr>
        <w:t>305</w:t>
      </w:r>
      <w:r w:rsidRPr="00CE6FA6">
        <w:rPr>
          <w:lang w:val="x-none"/>
        </w:rPr>
        <w:t>)</w:t>
      </w:r>
      <w:r w:rsidRPr="00CE6FA6">
        <w:rPr>
          <w:lang w:val="x-none"/>
        </w:rPr>
        <w:tab/>
      </w:r>
      <w:r w:rsidRPr="00CE6FA6">
        <w:rPr>
          <w:lang w:val="x-none"/>
        </w:rPr>
        <w:tab/>
        <w:t>melody</w:t>
      </w:r>
      <w:r w:rsidRPr="00CE6FA6">
        <w:rPr>
          <w:lang w:val="x-none"/>
        </w:rPr>
        <w:tab/>
        <w:t>noun</w:t>
      </w:r>
      <w:r w:rsidRPr="00CE6FA6">
        <w:rPr>
          <w:lang w:val="x-none"/>
        </w:rPr>
        <w:tab/>
        <w:t>instrumental</w:t>
      </w:r>
      <w:r w:rsidRPr="00CE6FA6">
        <w:rPr>
          <w:lang w:val="x-none"/>
        </w:rPr>
        <w:tab/>
        <w:t>gloss</w:t>
      </w:r>
    </w:p>
    <w:p w14:paraId="3D657659" w14:textId="77777777" w:rsidR="00684439" w:rsidRPr="00CE6FA6" w:rsidRDefault="00684439" w:rsidP="00684439">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lang w:val="x-none"/>
        </w:rPr>
        <w:tab/>
        <w:t>regular</w:t>
      </w:r>
      <w:r w:rsidRPr="00CE6FA6">
        <w:rPr>
          <w:lang w:val="x-none"/>
        </w:rPr>
        <w:tab/>
        <w:t>focalized</w:t>
      </w:r>
    </w:p>
    <w:p w14:paraId="7879F7D7" w14:textId="77777777" w:rsidR="00684439" w:rsidRPr="00CE6FA6" w:rsidRDefault="00684439" w:rsidP="00684439">
      <w:pPr>
        <w:tabs>
          <w:tab w:val="left" w:pos="720"/>
          <w:tab w:val="left" w:pos="1080"/>
          <w:tab w:val="left" w:pos="2160"/>
          <w:tab w:val="left" w:pos="3420"/>
          <w:tab w:val="left" w:pos="5130"/>
          <w:tab w:val="left" w:pos="6660"/>
        </w:tabs>
        <w:rPr>
          <w:lang w:val="x-none"/>
        </w:rPr>
      </w:pPr>
    </w:p>
    <w:p w14:paraId="07498CF4" w14:textId="661218A8" w:rsidR="00B00726" w:rsidRPr="00CE6FA6" w:rsidRDefault="00B00726" w:rsidP="00684439">
      <w:pPr>
        <w:tabs>
          <w:tab w:val="left" w:pos="720"/>
          <w:tab w:val="left" w:pos="1080"/>
          <w:tab w:val="left" w:pos="2160"/>
          <w:tab w:val="left" w:pos="3420"/>
          <w:tab w:val="left" w:pos="5130"/>
          <w:tab w:val="left" w:pos="6660"/>
        </w:tabs>
        <w:rPr>
          <w:lang w:val="x-none"/>
        </w:rPr>
      </w:pPr>
      <w:r w:rsidRPr="00CE6FA6">
        <w:rPr>
          <w:lang w:val="x-none"/>
        </w:rPr>
        <w:tab/>
        <w:t>a.</w:t>
      </w:r>
      <w:r w:rsidRPr="00CE6FA6">
        <w:rPr>
          <w:lang w:val="x-none"/>
        </w:rPr>
        <w:tab/>
        <w:t>/L/</w:t>
      </w:r>
      <w:r w:rsidRPr="00CE6FA6">
        <w:rPr>
          <w:lang w:val="x-none"/>
        </w:rPr>
        <w:tab/>
      </w:r>
      <w:r w:rsidRPr="00CE6FA6">
        <w:rPr>
          <w:rFonts w:ascii="Doulos SIL" w:hAnsi="Doulos SIL" w:cs="Doulos SIL"/>
          <w:lang w:val="x-none"/>
        </w:rPr>
        <w:t>tìgè</w:t>
      </w:r>
      <w:r w:rsidR="00684439" w:rsidRPr="00CE6FA6">
        <w:rPr>
          <w:rFonts w:ascii="Doulos SIL" w:hAnsi="Doulos SIL" w:cs="Doulos SIL"/>
          <w:lang w:val="x-none"/>
        </w:rPr>
        <w:tab/>
        <w:t>tìgè nī</w:t>
      </w:r>
      <w:r w:rsidRPr="00CE6FA6">
        <w:rPr>
          <w:rFonts w:ascii="Doulos SIL" w:hAnsi="Doulos SIL" w:cs="Doulos SIL"/>
          <w:lang w:val="x-none"/>
        </w:rPr>
        <w:tab/>
        <w:t>tìgé ni</w:t>
      </w:r>
      <w:r w:rsidR="00684439" w:rsidRPr="00CE6FA6">
        <w:rPr>
          <w:rFonts w:ascii="Doulos SIL" w:hAnsi="Doulos SIL" w:cs="Doulos SIL"/>
          <w:lang w:val="x-none"/>
        </w:rPr>
        <w:t>́</w:t>
      </w:r>
      <w:r w:rsidRPr="00CE6FA6">
        <w:rPr>
          <w:rFonts w:ascii="Doulos SIL" w:hAnsi="Doulos SIL" w:cs="Doulos SIL"/>
          <w:lang w:val="x-none"/>
        </w:rPr>
        <w:tab/>
      </w:r>
      <w:r w:rsidRPr="00CE6FA6">
        <w:rPr>
          <w:lang w:val="x-none"/>
        </w:rPr>
        <w:t>‘baggage’</w:t>
      </w:r>
    </w:p>
    <w:p w14:paraId="2BB12EBB" w14:textId="48A0FC9C" w:rsidR="00B00726" w:rsidRPr="00CE6FA6" w:rsidRDefault="00B00726" w:rsidP="00684439">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tìyòwⁿ</w:t>
      </w:r>
      <w:r w:rsidR="00684439" w:rsidRPr="00CE6FA6">
        <w:rPr>
          <w:rFonts w:ascii="Doulos SIL" w:hAnsi="Doulos SIL" w:cs="Doulos SIL"/>
          <w:lang w:val="x-none"/>
        </w:rPr>
        <w:tab/>
        <w:t>tìyòn nī</w:t>
      </w:r>
      <w:r w:rsidRPr="00CE6FA6">
        <w:rPr>
          <w:rFonts w:ascii="Doulos SIL" w:hAnsi="Doulos SIL" w:cs="Doulos SIL"/>
          <w:lang w:val="x-none"/>
        </w:rPr>
        <w:tab/>
        <w:t>tìyón ni</w:t>
      </w:r>
      <w:r w:rsidR="00684439" w:rsidRPr="00CE6FA6">
        <w:rPr>
          <w:rFonts w:ascii="Doulos SIL" w:hAnsi="Doulos SIL" w:cs="Doulos SIL"/>
          <w:lang w:val="x-none"/>
        </w:rPr>
        <w:t>́</w:t>
      </w:r>
      <w:r w:rsidRPr="00CE6FA6">
        <w:rPr>
          <w:lang w:val="x-none"/>
        </w:rPr>
        <w:tab/>
        <w:t>‘ax’</w:t>
      </w:r>
    </w:p>
    <w:p w14:paraId="475A775A" w14:textId="5E3A5FF0" w:rsidR="00B00726" w:rsidRPr="00CE6FA6" w:rsidRDefault="00B00726" w:rsidP="00684439">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ɲìyɛ̀wⁿ</w:t>
      </w:r>
      <w:r w:rsidR="00684439" w:rsidRPr="00CE6FA6">
        <w:rPr>
          <w:rFonts w:ascii="Doulos SIL" w:hAnsi="Doulos SIL" w:cs="Doulos SIL"/>
          <w:lang w:val="x-none"/>
        </w:rPr>
        <w:t xml:space="preserve"> </w:t>
      </w:r>
      <w:r w:rsidR="00684439" w:rsidRPr="00CE6FA6">
        <w:rPr>
          <w:rFonts w:ascii="Doulos SIL" w:hAnsi="Doulos SIL" w:cs="Doulos SIL"/>
          <w:lang w:val="x-none"/>
        </w:rPr>
        <w:tab/>
        <w:t>ɲìyɛ́n nī</w:t>
      </w:r>
      <w:r w:rsidRPr="00CE6FA6">
        <w:rPr>
          <w:rFonts w:ascii="Doulos SIL" w:hAnsi="Doulos SIL" w:cs="Doulos SIL"/>
          <w:lang w:val="x-none"/>
        </w:rPr>
        <w:tab/>
        <w:t>ɲìyɛ́</w:t>
      </w:r>
      <w:r w:rsidR="00773B11" w:rsidRPr="00CE6FA6">
        <w:rPr>
          <w:rFonts w:ascii="Doulos SIL" w:hAnsi="Doulos SIL" w:cs="Doulos SIL"/>
          <w:lang w:val="x-none"/>
        </w:rPr>
        <w:t>n n</w:t>
      </w:r>
      <w:r w:rsidRPr="00CE6FA6">
        <w:rPr>
          <w:rFonts w:ascii="Doulos SIL" w:hAnsi="Doulos SIL" w:cs="Doulos SIL"/>
          <w:lang w:val="x-none"/>
        </w:rPr>
        <w:t>i</w:t>
      </w:r>
      <w:r w:rsidR="00684439" w:rsidRPr="00CE6FA6">
        <w:rPr>
          <w:rFonts w:ascii="Doulos SIL" w:hAnsi="Doulos SIL" w:cs="Doulos SIL"/>
          <w:lang w:val="x-none"/>
        </w:rPr>
        <w:t>́</w:t>
      </w:r>
      <w:r w:rsidRPr="00CE6FA6">
        <w:rPr>
          <w:lang w:val="x-none"/>
        </w:rPr>
        <w:tab/>
        <w:t>‘head’</w:t>
      </w:r>
    </w:p>
    <w:p w14:paraId="74A1931B" w14:textId="77777777" w:rsidR="00B00726" w:rsidRPr="00CE6FA6" w:rsidRDefault="00B00726" w:rsidP="00684439">
      <w:pPr>
        <w:tabs>
          <w:tab w:val="left" w:pos="720"/>
          <w:tab w:val="left" w:pos="1080"/>
          <w:tab w:val="left" w:pos="2160"/>
          <w:tab w:val="left" w:pos="3420"/>
          <w:tab w:val="left" w:pos="5130"/>
          <w:tab w:val="left" w:pos="6660"/>
        </w:tabs>
        <w:rPr>
          <w:lang w:val="x-none"/>
        </w:rPr>
      </w:pPr>
    </w:p>
    <w:p w14:paraId="759563B9" w14:textId="3EB55061" w:rsidR="00B00726" w:rsidRPr="00CE6FA6" w:rsidRDefault="00B00726" w:rsidP="00684439">
      <w:pPr>
        <w:tabs>
          <w:tab w:val="left" w:pos="720"/>
          <w:tab w:val="left" w:pos="1080"/>
          <w:tab w:val="left" w:pos="2160"/>
          <w:tab w:val="left" w:pos="3420"/>
          <w:tab w:val="left" w:pos="5130"/>
          <w:tab w:val="left" w:pos="6660"/>
        </w:tabs>
        <w:rPr>
          <w:lang w:val="x-none"/>
        </w:rPr>
      </w:pPr>
      <w:r w:rsidRPr="00CE6FA6">
        <w:rPr>
          <w:lang w:val="x-none"/>
        </w:rPr>
        <w:tab/>
        <w:t>b.</w:t>
      </w:r>
      <w:r w:rsidRPr="00CE6FA6">
        <w:rPr>
          <w:lang w:val="x-none"/>
        </w:rPr>
        <w:tab/>
        <w:t>/L/</w:t>
      </w:r>
      <w:r w:rsidRPr="00CE6FA6">
        <w:rPr>
          <w:lang w:val="x-none"/>
        </w:rPr>
        <w:tab/>
      </w:r>
      <w:r w:rsidRPr="00CE6FA6">
        <w:rPr>
          <w:rFonts w:ascii="Doulos SIL" w:hAnsi="Doulos SIL" w:cs="Doulos SIL"/>
          <w:lang w:val="x-none"/>
        </w:rPr>
        <w:t>sìrìmbè</w:t>
      </w:r>
      <w:r w:rsidR="00684439" w:rsidRPr="00CE6FA6">
        <w:rPr>
          <w:rFonts w:ascii="Doulos SIL" w:hAnsi="Doulos SIL" w:cs="Doulos SIL"/>
          <w:lang w:val="x-none"/>
        </w:rPr>
        <w:t xml:space="preserve"> </w:t>
      </w:r>
      <w:r w:rsidR="00684439" w:rsidRPr="00CE6FA6">
        <w:rPr>
          <w:rFonts w:ascii="Doulos SIL" w:hAnsi="Doulos SIL" w:cs="Doulos SIL"/>
          <w:lang w:val="x-none"/>
        </w:rPr>
        <w:tab/>
        <w:t>sìrìmbè nī</w:t>
      </w:r>
      <w:r w:rsidRPr="00CE6FA6">
        <w:rPr>
          <w:rFonts w:ascii="Doulos SIL" w:hAnsi="Doulos SIL" w:cs="Doulos SIL"/>
          <w:lang w:val="x-none"/>
        </w:rPr>
        <w:tab/>
        <w:t>sìrìmbé ni</w:t>
      </w:r>
      <w:r w:rsidR="00684439" w:rsidRPr="00CE6FA6">
        <w:rPr>
          <w:rFonts w:ascii="Doulos SIL" w:hAnsi="Doulos SIL" w:cs="Doulos SIL"/>
          <w:lang w:val="x-none"/>
        </w:rPr>
        <w:t>́</w:t>
      </w:r>
      <w:r w:rsidRPr="00CE6FA6">
        <w:rPr>
          <w:lang w:val="x-none"/>
        </w:rPr>
        <w:tab/>
        <w:t>‘razor (folding knife)’</w:t>
      </w:r>
    </w:p>
    <w:p w14:paraId="1E5EAAF0" w14:textId="4CB2B810" w:rsidR="00B00726" w:rsidRPr="00CE6FA6" w:rsidRDefault="00B00726" w:rsidP="00684439">
      <w:pPr>
        <w:tabs>
          <w:tab w:val="left" w:pos="720"/>
          <w:tab w:val="left" w:pos="1080"/>
          <w:tab w:val="left" w:pos="2160"/>
          <w:tab w:val="left" w:pos="3420"/>
          <w:tab w:val="left" w:pos="5130"/>
          <w:tab w:val="left" w:pos="6660"/>
        </w:tabs>
        <w:rPr>
          <w:lang w:val="x-none"/>
        </w:rPr>
      </w:pPr>
    </w:p>
    <w:p w14:paraId="7F1FA637" w14:textId="44DD75C6" w:rsidR="00B00726" w:rsidRPr="00CE6FA6" w:rsidRDefault="00B00726" w:rsidP="00684439">
      <w:pPr>
        <w:tabs>
          <w:tab w:val="left" w:pos="720"/>
          <w:tab w:val="left" w:pos="1080"/>
          <w:tab w:val="left" w:pos="2160"/>
          <w:tab w:val="left" w:pos="3420"/>
          <w:tab w:val="left" w:pos="5130"/>
          <w:tab w:val="left" w:pos="6660"/>
        </w:tabs>
        <w:rPr>
          <w:lang w:val="x-none"/>
        </w:rPr>
      </w:pPr>
      <w:r w:rsidRPr="00CE6FA6">
        <w:rPr>
          <w:lang w:val="x-none"/>
        </w:rPr>
        <w:tab/>
        <w:t>c.</w:t>
      </w:r>
      <w:r w:rsidRPr="00CE6FA6">
        <w:rPr>
          <w:lang w:val="x-none"/>
        </w:rPr>
        <w:tab/>
        <w:t>/M/</w:t>
      </w:r>
      <w:r w:rsidRPr="00CE6FA6">
        <w:rPr>
          <w:lang w:val="x-none"/>
        </w:rPr>
        <w:tab/>
      </w:r>
      <w:r w:rsidRPr="00CE6FA6">
        <w:rPr>
          <w:rFonts w:ascii="Doulos SIL" w:hAnsi="Doulos SIL" w:cs="Doulos SIL"/>
          <w:lang w:val="x-none"/>
        </w:rPr>
        <w:t>kārāndē</w:t>
      </w:r>
      <w:r w:rsidR="00684439" w:rsidRPr="00CE6FA6">
        <w:rPr>
          <w:lang w:val="x-none"/>
        </w:rPr>
        <w:t xml:space="preserve"> </w:t>
      </w:r>
      <w:r w:rsidR="00684439" w:rsidRPr="00CE6FA6">
        <w:rPr>
          <w:lang w:val="x-none"/>
        </w:rPr>
        <w:tab/>
      </w:r>
      <w:r w:rsidR="00684439" w:rsidRPr="00CE6FA6">
        <w:rPr>
          <w:rFonts w:ascii="Doulos SIL" w:hAnsi="Doulos SIL" w:cs="Doulos SIL"/>
          <w:lang w:val="x-none"/>
        </w:rPr>
        <w:t>ka</w:t>
      </w:r>
      <w:r w:rsidR="001143D3" w:rsidRPr="00CE6FA6">
        <w:rPr>
          <w:rFonts w:ascii="Doulos SIL" w:hAnsi="Doulos SIL" w:cs="Doulos SIL"/>
          <w:lang w:val="x-none"/>
        </w:rPr>
        <w:t>̄</w:t>
      </w:r>
      <w:r w:rsidR="00684439" w:rsidRPr="00CE6FA6">
        <w:rPr>
          <w:rFonts w:ascii="Doulos SIL" w:hAnsi="Doulos SIL" w:cs="Doulos SIL"/>
          <w:lang w:val="x-none"/>
        </w:rPr>
        <w:t>ra</w:t>
      </w:r>
      <w:r w:rsidR="001143D3" w:rsidRPr="00CE6FA6">
        <w:rPr>
          <w:rFonts w:ascii="Doulos SIL" w:hAnsi="Doulos SIL" w:cs="Doulos SIL"/>
          <w:lang w:val="x-none"/>
        </w:rPr>
        <w:t>̄</w:t>
      </w:r>
      <w:r w:rsidR="00684439" w:rsidRPr="00CE6FA6">
        <w:rPr>
          <w:rFonts w:ascii="Doulos SIL" w:hAnsi="Doulos SIL" w:cs="Doulos SIL"/>
          <w:lang w:val="x-none"/>
        </w:rPr>
        <w:t>nde</w:t>
      </w:r>
      <w:r w:rsidR="001143D3" w:rsidRPr="00CE6FA6">
        <w:rPr>
          <w:rFonts w:ascii="Doulos SIL" w:hAnsi="Doulos SIL" w:cs="Doulos SIL"/>
          <w:lang w:val="x-none"/>
        </w:rPr>
        <w:t>̄</w:t>
      </w:r>
      <w:r w:rsidR="00684439" w:rsidRPr="00CE6FA6">
        <w:rPr>
          <w:rFonts w:ascii="Doulos SIL" w:hAnsi="Doulos SIL" w:cs="Doulos SIL"/>
          <w:lang w:val="x-none"/>
        </w:rPr>
        <w:t xml:space="preserve"> nī</w:t>
      </w:r>
      <w:r w:rsidRPr="00CE6FA6">
        <w:rPr>
          <w:lang w:val="x-none"/>
        </w:rPr>
        <w:tab/>
      </w:r>
      <w:r w:rsidRPr="00CE6FA6">
        <w:rPr>
          <w:rFonts w:ascii="Doulos SIL" w:hAnsi="Doulos SIL" w:cs="Doulos SIL"/>
          <w:lang w:val="x-none"/>
        </w:rPr>
        <w:t>kàràndé ni</w:t>
      </w:r>
      <w:r w:rsidR="00684439" w:rsidRPr="00CE6FA6">
        <w:rPr>
          <w:rFonts w:ascii="Doulos SIL" w:hAnsi="Doulos SIL" w:cs="Doulos SIL"/>
          <w:lang w:val="x-none"/>
        </w:rPr>
        <w:t>́</w:t>
      </w:r>
      <w:r w:rsidRPr="00CE6FA6">
        <w:rPr>
          <w:lang w:val="x-none"/>
        </w:rPr>
        <w:tab/>
        <w:t>‘tamarind’</w:t>
      </w:r>
      <w:r w:rsidRPr="00CE6FA6">
        <w:rPr>
          <w:lang w:val="x-none"/>
        </w:rPr>
        <w:tab/>
      </w:r>
    </w:p>
    <w:p w14:paraId="7B2DEF37" w14:textId="78380EBB" w:rsidR="00011EBC" w:rsidRPr="00CE6FA6" w:rsidRDefault="00011EBC" w:rsidP="00011EBC">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kɛ̄ɛ̄gū</w:t>
      </w:r>
      <w:r w:rsidRPr="00CE6FA6">
        <w:rPr>
          <w:rFonts w:ascii="Doulos SIL" w:hAnsi="Doulos SIL" w:cs="Doulos SIL"/>
          <w:lang w:val="x-none"/>
        </w:rPr>
        <w:tab/>
        <w:t>kɛ̄ɛ̄gū nī</w:t>
      </w:r>
      <w:r w:rsidRPr="00CE6FA6">
        <w:rPr>
          <w:rFonts w:ascii="Doulos SIL" w:hAnsi="Doulos SIL" w:cs="Doulos SIL"/>
          <w:lang w:val="x-none"/>
        </w:rPr>
        <w:tab/>
        <w:t>kɛ̀ɛ̀gú ní</w:t>
      </w:r>
      <w:r w:rsidRPr="00CE6FA6">
        <w:rPr>
          <w:lang w:val="x-none"/>
        </w:rPr>
        <w:tab/>
        <w:t>‘man’</w:t>
      </w:r>
    </w:p>
    <w:p w14:paraId="7A0BF815" w14:textId="38392FF8" w:rsidR="00682806" w:rsidRPr="00CE6FA6" w:rsidRDefault="00682806" w:rsidP="00684439">
      <w:pPr>
        <w:tabs>
          <w:tab w:val="left" w:pos="720"/>
          <w:tab w:val="left" w:pos="1080"/>
          <w:tab w:val="left" w:pos="2160"/>
          <w:tab w:val="left" w:pos="3420"/>
          <w:tab w:val="left" w:pos="5130"/>
          <w:tab w:val="left" w:pos="6660"/>
        </w:tabs>
        <w:rPr>
          <w:lang w:val="x-none"/>
        </w:rPr>
      </w:pPr>
    </w:p>
    <w:p w14:paraId="06DB88A1" w14:textId="74112D69" w:rsidR="00682806" w:rsidRPr="00CE6FA6" w:rsidRDefault="00682806" w:rsidP="00684439">
      <w:pPr>
        <w:tabs>
          <w:tab w:val="left" w:pos="720"/>
          <w:tab w:val="left" w:pos="1080"/>
          <w:tab w:val="left" w:pos="2160"/>
          <w:tab w:val="left" w:pos="3420"/>
          <w:tab w:val="left" w:pos="5130"/>
          <w:tab w:val="left" w:pos="6660"/>
        </w:tabs>
        <w:rPr>
          <w:lang w:val="x-none"/>
        </w:rPr>
      </w:pPr>
      <w:r w:rsidRPr="00CE6FA6">
        <w:rPr>
          <w:lang w:val="x-none"/>
        </w:rPr>
        <w:tab/>
        <w:t>d.</w:t>
      </w:r>
      <w:r w:rsidRPr="00CE6FA6">
        <w:rPr>
          <w:lang w:val="x-none"/>
        </w:rPr>
        <w:tab/>
        <w:t>/L/</w:t>
      </w:r>
      <w:r w:rsidRPr="00CE6FA6">
        <w:rPr>
          <w:lang w:val="x-none"/>
        </w:rPr>
        <w:tab/>
      </w:r>
      <w:r w:rsidRPr="00CE6FA6">
        <w:rPr>
          <w:rFonts w:ascii="Doulos SIL" w:hAnsi="Doulos SIL" w:cs="Doulos SIL"/>
          <w:lang w:val="x-none"/>
        </w:rPr>
        <w:t>dàmbà</w:t>
      </w:r>
      <w:r w:rsidR="00684439" w:rsidRPr="00CE6FA6">
        <w:rPr>
          <w:rFonts w:ascii="Doulos SIL" w:hAnsi="Doulos SIL" w:cs="Doulos SIL"/>
          <w:lang w:val="x-none"/>
        </w:rPr>
        <w:t xml:space="preserve"> </w:t>
      </w:r>
      <w:r w:rsidR="00684439" w:rsidRPr="00CE6FA6">
        <w:rPr>
          <w:rFonts w:ascii="Doulos SIL" w:hAnsi="Doulos SIL" w:cs="Doulos SIL"/>
          <w:lang w:val="x-none"/>
        </w:rPr>
        <w:tab/>
        <w:t>dàmbà nī</w:t>
      </w:r>
      <w:r w:rsidRPr="00CE6FA6">
        <w:rPr>
          <w:rFonts w:ascii="Doulos SIL" w:hAnsi="Doulos SIL" w:cs="Doulos SIL"/>
          <w:lang w:val="x-none"/>
        </w:rPr>
        <w:tab/>
        <w:t>dàmbáá ni</w:t>
      </w:r>
      <w:r w:rsidR="00684439" w:rsidRPr="00CE6FA6">
        <w:rPr>
          <w:rFonts w:ascii="Doulos SIL" w:hAnsi="Doulos SIL" w:cs="Doulos SIL"/>
          <w:lang w:val="x-none"/>
        </w:rPr>
        <w:t>́</w:t>
      </w:r>
      <w:r w:rsidRPr="00CE6FA6">
        <w:rPr>
          <w:lang w:val="x-none"/>
        </w:rPr>
        <w:tab/>
        <w:t>‘daba (hoe)’</w:t>
      </w:r>
    </w:p>
    <w:p w14:paraId="2F154F39" w14:textId="342AC916" w:rsidR="00682806" w:rsidRPr="00CE6FA6" w:rsidRDefault="00682806" w:rsidP="00684439">
      <w:pPr>
        <w:tabs>
          <w:tab w:val="left" w:pos="720"/>
          <w:tab w:val="left" w:pos="1080"/>
          <w:tab w:val="left" w:pos="2160"/>
          <w:tab w:val="left" w:pos="3420"/>
          <w:tab w:val="left" w:pos="5130"/>
          <w:tab w:val="left" w:pos="666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tàbà</w:t>
      </w:r>
      <w:r w:rsidR="00684439" w:rsidRPr="00CE6FA6">
        <w:rPr>
          <w:rFonts w:ascii="Doulos SIL" w:hAnsi="Doulos SIL" w:cs="Doulos SIL"/>
          <w:lang w:val="x-none"/>
        </w:rPr>
        <w:t xml:space="preserve"> </w:t>
      </w:r>
      <w:r w:rsidR="00684439" w:rsidRPr="00CE6FA6">
        <w:rPr>
          <w:rFonts w:ascii="Doulos SIL" w:hAnsi="Doulos SIL" w:cs="Doulos SIL"/>
          <w:lang w:val="x-none"/>
        </w:rPr>
        <w:tab/>
        <w:t>tàbà nī</w:t>
      </w:r>
      <w:r w:rsidRPr="00CE6FA6">
        <w:rPr>
          <w:rFonts w:ascii="Doulos SIL" w:hAnsi="Doulos SIL" w:cs="Doulos SIL"/>
          <w:lang w:val="x-none"/>
        </w:rPr>
        <w:tab/>
        <w:t>tàbáá ni</w:t>
      </w:r>
      <w:r w:rsidR="00684439" w:rsidRPr="00CE6FA6">
        <w:rPr>
          <w:rFonts w:ascii="Doulos SIL" w:hAnsi="Doulos SIL" w:cs="Doulos SIL"/>
          <w:lang w:val="x-none"/>
        </w:rPr>
        <w:t>́</w:t>
      </w:r>
      <w:r w:rsidRPr="00CE6FA6">
        <w:rPr>
          <w:lang w:val="x-none"/>
        </w:rPr>
        <w:tab/>
        <w:t>‘foot’</w:t>
      </w:r>
    </w:p>
    <w:p w14:paraId="554146B9" w14:textId="5CA53411" w:rsidR="00AD1AB6" w:rsidRPr="00CE6FA6" w:rsidRDefault="00AD1AB6" w:rsidP="00B00726"/>
    <w:p w14:paraId="7DDAAAD6" w14:textId="0A82D037" w:rsidR="002A39C5" w:rsidRPr="00CE6FA6" w:rsidRDefault="002A39C5" w:rsidP="002A39C5">
      <w:r w:rsidRPr="00CE6FA6">
        <w:t xml:space="preserve">For </w:t>
      </w:r>
      <w:r w:rsidR="00703D3E" w:rsidRPr="00CE6FA6">
        <w:t xml:space="preserve">interrogative </w:t>
      </w:r>
      <w:r w:rsidRPr="00CE6FA6">
        <w:rPr>
          <w:rFonts w:ascii="Doulos SIL" w:hAnsi="Doulos SIL"/>
        </w:rPr>
        <w:t>màsí ni</w:t>
      </w:r>
      <w:r w:rsidR="007746BC" w:rsidRPr="00CE6FA6">
        <w:rPr>
          <w:rFonts w:ascii="Doulos SIL" w:hAnsi="Doulos SIL"/>
          <w:lang w:val="x-none"/>
        </w:rPr>
        <w:t>̄</w:t>
      </w:r>
      <w:r w:rsidRPr="00CE6FA6">
        <w:t xml:space="preserve"> ‘with what?’ see §13.2</w:t>
      </w:r>
      <w:r w:rsidRPr="00CE6FA6">
        <w:rPr>
          <w:lang w:val="x-none"/>
        </w:rPr>
        <w:t>.2.</w:t>
      </w:r>
      <w:r w:rsidR="00404B92" w:rsidRPr="00CE6FA6">
        <w:t>3</w:t>
      </w:r>
      <w:r w:rsidRPr="00CE6FA6">
        <w:t xml:space="preserve">. </w:t>
      </w:r>
    </w:p>
    <w:p w14:paraId="09A4E286" w14:textId="77777777" w:rsidR="00C30A26" w:rsidRPr="00CE6FA6" w:rsidRDefault="00C30A26" w:rsidP="00C30A26"/>
    <w:p w14:paraId="1592DEA3" w14:textId="77777777" w:rsidR="00C30A26" w:rsidRPr="00CE6FA6" w:rsidRDefault="00C30A26" w:rsidP="00C30A26"/>
    <w:p w14:paraId="263135B3" w14:textId="3D643592" w:rsidR="00DE3112" w:rsidRPr="00CE6FA6" w:rsidRDefault="007A5C3F" w:rsidP="007A5C3F">
      <w:pPr>
        <w:pStyle w:val="Heading4"/>
      </w:pPr>
      <w:bookmarkStart w:id="1309" w:name="_Toc76129669"/>
      <w:bookmarkStart w:id="1310" w:name="_Toc115206602"/>
      <w:r w:rsidRPr="00CE6FA6">
        <w:lastRenderedPageBreak/>
        <w:t xml:space="preserve">Comitative </w:t>
      </w:r>
      <w:r w:rsidR="00DE3112" w:rsidRPr="00CE6FA6">
        <w:t>PPs</w:t>
      </w:r>
      <w:bookmarkEnd w:id="1310"/>
    </w:p>
    <w:p w14:paraId="48680671" w14:textId="54CF4740" w:rsidR="00DE3112" w:rsidRPr="00CE6FA6" w:rsidRDefault="00DE3112" w:rsidP="00DE3112">
      <w:r w:rsidRPr="00CE6FA6">
        <w:t xml:space="preserve">The two postpositions </w:t>
      </w:r>
      <w:r w:rsidRPr="00CE6FA6">
        <w:rPr>
          <w:rFonts w:ascii="Doulos SIL" w:hAnsi="Doulos SIL" w:cs="Doulos SIL"/>
        </w:rPr>
        <w:t>bw</w:t>
      </w:r>
      <w:r w:rsidRPr="00CE6FA6">
        <w:rPr>
          <w:rFonts w:ascii="Doulos SIL" w:hAnsi="Doulos SIL" w:cs="Doulos SIL"/>
          <w:lang w:val="x-none"/>
        </w:rPr>
        <w:t>ɛ̄ỳ</w:t>
      </w:r>
      <w:r w:rsidRPr="00CE6FA6">
        <w:rPr>
          <w:lang w:val="x-none"/>
        </w:rPr>
        <w:t xml:space="preserve"> and </w:t>
      </w:r>
      <w:r w:rsidRPr="00CE6FA6">
        <w:rPr>
          <w:rFonts w:ascii="Doulos SIL" w:hAnsi="Doulos SIL" w:cs="Doulos SIL"/>
          <w:lang w:val="x-none"/>
        </w:rPr>
        <w:t>pà</w:t>
      </w:r>
      <w:r w:rsidRPr="00CE6FA6">
        <w:rPr>
          <w:lang w:val="x-none"/>
        </w:rPr>
        <w:t xml:space="preserve"> are </w:t>
      </w:r>
      <w:r w:rsidRPr="00CE6FA6">
        <w:t xml:space="preserve">often </w:t>
      </w:r>
      <w:r w:rsidRPr="00CE6FA6">
        <w:rPr>
          <w:lang w:val="x-none"/>
        </w:rPr>
        <w:t>interchangeable</w:t>
      </w:r>
      <w:r w:rsidRPr="00CE6FA6">
        <w:t>. They have a wide semantic range, from concrete and spatial (‘with/among/next to X’) to more abstract (‘together with, associated with’).</w:t>
      </w:r>
      <w:r w:rsidR="006B2D91" w:rsidRPr="00CE6FA6">
        <w:t xml:space="preserve"> Younger speakers tend to favor </w:t>
      </w:r>
      <w:r w:rsidR="006B2D91" w:rsidRPr="00CE6FA6">
        <w:rPr>
          <w:rFonts w:ascii="Doulos SIL" w:hAnsi="Doulos SIL" w:cs="Doulos SIL"/>
        </w:rPr>
        <w:t>bw</w:t>
      </w:r>
      <w:r w:rsidR="006B2D91" w:rsidRPr="00CE6FA6">
        <w:rPr>
          <w:rFonts w:ascii="Doulos SIL" w:hAnsi="Doulos SIL" w:cs="Doulos SIL"/>
          <w:lang w:val="x-none"/>
        </w:rPr>
        <w:t>ɛ̄ỳ</w:t>
      </w:r>
      <w:r w:rsidR="006B2D91" w:rsidRPr="00CE6FA6">
        <w:t>.</w:t>
      </w:r>
    </w:p>
    <w:p w14:paraId="74781B95" w14:textId="77777777" w:rsidR="00DE3112" w:rsidRPr="00CE6FA6" w:rsidRDefault="00DE3112" w:rsidP="00DE3112"/>
    <w:p w14:paraId="5E78E116" w14:textId="3F29C5EB" w:rsidR="00DE3112" w:rsidRPr="00CE6FA6" w:rsidRDefault="00DE3112" w:rsidP="00DE3112">
      <w:pPr>
        <w:pStyle w:val="Heading5"/>
        <w:rPr>
          <w:lang w:val="x-none"/>
        </w:rPr>
      </w:pPr>
      <w:bookmarkStart w:id="1311" w:name="_Toc115206603"/>
      <w:r w:rsidRPr="00CE6FA6">
        <w:t>Forms of comitative postpositions (</w:t>
      </w:r>
      <w:r w:rsidRPr="00CE6FA6">
        <w:rPr>
          <w:rFonts w:ascii="Doulos SIL" w:hAnsi="Doulos SIL" w:cs="Doulos SIL"/>
        </w:rPr>
        <w:t>bw</w:t>
      </w:r>
      <w:r w:rsidRPr="00CE6FA6">
        <w:rPr>
          <w:rFonts w:ascii="Doulos SIL" w:hAnsi="Doulos SIL" w:cs="Doulos SIL"/>
          <w:lang w:val="x-none"/>
        </w:rPr>
        <w:t>ɛ̄ỳ</w:t>
      </w:r>
      <w:r w:rsidRPr="00CE6FA6">
        <w:rPr>
          <w:lang w:val="x-none"/>
        </w:rPr>
        <w:t xml:space="preserve">, </w:t>
      </w:r>
      <w:r w:rsidRPr="00CE6FA6">
        <w:rPr>
          <w:rFonts w:ascii="Doulos SIL" w:hAnsi="Doulos SIL" w:cs="Doulos SIL"/>
          <w:lang w:val="x-none"/>
        </w:rPr>
        <w:t>pà</w:t>
      </w:r>
      <w:r w:rsidRPr="00CE6FA6">
        <w:rPr>
          <w:lang w:val="x-none"/>
        </w:rPr>
        <w:t>)</w:t>
      </w:r>
      <w:bookmarkEnd w:id="1311"/>
    </w:p>
    <w:p w14:paraId="409A8D28" w14:textId="2963A63F" w:rsidR="00DE3112" w:rsidRPr="00CE6FA6" w:rsidRDefault="00DE3112" w:rsidP="00DE3112">
      <w:r w:rsidRPr="00CE6FA6">
        <w:rPr>
          <w:rFonts w:ascii="Doulos SIL" w:hAnsi="Doulos SIL"/>
        </w:rPr>
        <w:t>bw</w:t>
      </w:r>
      <w:r w:rsidRPr="00CE6FA6">
        <w:rPr>
          <w:rFonts w:ascii="Doulos SIL" w:hAnsi="Doulos SIL"/>
          <w:lang w:val="x-none"/>
        </w:rPr>
        <w:t>ɛ̄ỳ</w:t>
      </w:r>
      <w:r w:rsidRPr="00CE6FA6">
        <w:t xml:space="preserve"> originated as </w:t>
      </w:r>
      <w:r w:rsidR="00A3723A" w:rsidRPr="00CE6FA6">
        <w:t>the</w:t>
      </w:r>
      <w:r w:rsidRPr="00CE6FA6">
        <w:t xml:space="preserve"> suffixal locative in </w:t>
      </w:r>
      <w:r w:rsidRPr="00CE6FA6">
        <w:rPr>
          <w:rFonts w:ascii="Doulos SIL" w:hAnsi="Doulos SIL" w:cs="Doulos SIL"/>
        </w:rPr>
        <w:noBreakHyphen/>
        <w:t>y</w:t>
      </w:r>
      <w:r w:rsidRPr="00CE6FA6">
        <w:rPr>
          <w:rFonts w:ascii="Doulos SIL" w:hAnsi="Doulos SIL" w:cs="Doulos SIL"/>
          <w:lang w:val="x-none"/>
        </w:rPr>
        <w:t>̀</w:t>
      </w:r>
      <w:r w:rsidRPr="00CE6FA6">
        <w:t xml:space="preserve"> (§8.2.3</w:t>
      </w:r>
      <w:r w:rsidR="00DF553B" w:rsidRPr="00CE6FA6">
        <w:rPr>
          <w:lang w:val="x-none"/>
        </w:rPr>
        <w:t>.1</w:t>
      </w:r>
      <w:r w:rsidRPr="00CE6FA6">
        <w:t xml:space="preserve">) of </w:t>
      </w:r>
      <w:r w:rsidRPr="00CE6FA6">
        <w:rPr>
          <w:rFonts w:ascii="Doulos SIL" w:hAnsi="Doulos SIL" w:cs="Doulos SIL"/>
        </w:rPr>
        <w:t>bw</w:t>
      </w:r>
      <w:r w:rsidRPr="00CE6FA6">
        <w:rPr>
          <w:rFonts w:ascii="Doulos SIL" w:hAnsi="Doulos SIL" w:cs="Doulos SIL"/>
          <w:lang w:val="x-none"/>
        </w:rPr>
        <w:t>ɔ̀</w:t>
      </w:r>
      <w:r w:rsidRPr="00CE6FA6">
        <w:rPr>
          <w:lang w:val="x-none"/>
        </w:rPr>
        <w:t xml:space="preserve"> ‘agemate, peer’, which functions elsewhere as reciprocal (</w:t>
      </w:r>
      <w:r w:rsidRPr="00CE6FA6">
        <w:t>§18.4).</w:t>
      </w:r>
      <w:r w:rsidR="00A3723A" w:rsidRPr="00CE6FA6">
        <w:t xml:space="preserve"> It is invariant in form, e</w:t>
      </w:r>
      <w:r w:rsidR="00A3723A" w:rsidRPr="00CE6FA6">
        <w:rPr>
          <w:lang w:val="x-none"/>
        </w:rPr>
        <w:t xml:space="preserve">.g. 1Sg </w:t>
      </w:r>
      <w:r w:rsidR="00A3723A" w:rsidRPr="00CE6FA6">
        <w:rPr>
          <w:rFonts w:ascii="Doulos SIL" w:hAnsi="Doulos SIL" w:cs="Doulos SIL"/>
          <w:lang w:val="x-none"/>
        </w:rPr>
        <w:t>m̀ bwɛ̄ỳ</w:t>
      </w:r>
      <w:r w:rsidR="00A3723A" w:rsidRPr="00CE6FA6">
        <w:rPr>
          <w:lang w:val="x-none"/>
        </w:rPr>
        <w:t xml:space="preserve"> ‘with me’.</w:t>
      </w:r>
      <w:r w:rsidR="00BA5EA7" w:rsidRPr="00CE6FA6">
        <w:rPr>
          <w:lang w:val="x-none"/>
        </w:rPr>
        <w:t xml:space="preserve"> </w:t>
      </w:r>
      <w:r w:rsidR="00BA5EA7" w:rsidRPr="00CE6FA6">
        <w:t xml:space="preserve">The final semivowel is not always audible. </w:t>
      </w:r>
      <w:r w:rsidR="00BA5EA7" w:rsidRPr="00CE6FA6">
        <w:rPr>
          <w:rFonts w:ascii="Doulos SIL" w:hAnsi="Doulos SIL" w:cs="Doulos SIL"/>
          <w:lang w:val="x-none"/>
        </w:rPr>
        <w:t>bwɛ̄ỳ</w:t>
      </w:r>
      <w:r w:rsidR="00BA5EA7" w:rsidRPr="00CE6FA6">
        <w:rPr>
          <w:lang w:val="x-none"/>
        </w:rPr>
        <w:t xml:space="preserve"> can also function as a stand-alone adverb ‘together’ (</w:t>
      </w:r>
      <w:r w:rsidR="00BA5EA7" w:rsidRPr="00CE6FA6">
        <w:t>§18.4.3).</w:t>
      </w:r>
      <w:r w:rsidR="00BA5EDA" w:rsidRPr="00CE6FA6">
        <w:t xml:space="preserve"> In addition, it is part of composite postpositions </w:t>
      </w:r>
      <w:r w:rsidR="00BA5EDA" w:rsidRPr="00CE6FA6">
        <w:rPr>
          <w:rFonts w:ascii="Doulos SIL" w:hAnsi="Doulos SIL"/>
        </w:rPr>
        <w:t>sɔ</w:t>
      </w:r>
      <w:r w:rsidR="00BA5EDA" w:rsidRPr="00CE6FA6">
        <w:rPr>
          <w:rFonts w:ascii="Doulos SIL" w:hAnsi="Doulos SIL"/>
          <w:lang w:val="x-none"/>
        </w:rPr>
        <w:t>́</w:t>
      </w:r>
      <w:r w:rsidR="00BA5EDA" w:rsidRPr="00CE6FA6">
        <w:rPr>
          <w:rFonts w:ascii="Doulos SIL" w:hAnsi="Doulos SIL"/>
        </w:rPr>
        <w:t>gɔ</w:t>
      </w:r>
      <w:r w:rsidR="00BA5EDA" w:rsidRPr="00CE6FA6">
        <w:rPr>
          <w:rFonts w:ascii="Doulos SIL" w:hAnsi="Doulos SIL"/>
          <w:lang w:val="x-none"/>
        </w:rPr>
        <w:t>́</w:t>
      </w:r>
      <w:r w:rsidR="00BA5EDA" w:rsidRPr="00CE6FA6">
        <w:rPr>
          <w:rFonts w:ascii="Doulos SIL" w:hAnsi="Doulos SIL"/>
        </w:rPr>
        <w:t>-bwɛ̄ỳ</w:t>
      </w:r>
      <w:r w:rsidR="00BA5EDA" w:rsidRPr="00CE6FA6">
        <w:t xml:space="preserve"> ‘right next to’ (§8.2.5.2), </w:t>
      </w:r>
      <w:r w:rsidR="00BA5EDA" w:rsidRPr="00CE6FA6">
        <w:rPr>
          <w:rFonts w:ascii="Doulos SIL" w:hAnsi="Doulos SIL" w:cs="Doulos SIL"/>
        </w:rPr>
        <w:t>ku</w:t>
      </w:r>
      <w:r w:rsidR="00BA5EDA" w:rsidRPr="00CE6FA6">
        <w:rPr>
          <w:rFonts w:ascii="Doulos SIL" w:hAnsi="Doulos SIL" w:cs="Doulos SIL"/>
          <w:lang w:val="x-none"/>
        </w:rPr>
        <w:t>̀wóm bwɛ̄ỳ</w:t>
      </w:r>
      <w:r w:rsidR="00BA5EDA" w:rsidRPr="00CE6FA6">
        <w:t xml:space="preserve"> ‘next to’ (§8.2.5.3), and </w:t>
      </w:r>
      <w:r w:rsidR="00BA5EDA" w:rsidRPr="00CE6FA6">
        <w:rPr>
          <w:rFonts w:ascii="Doulos SIL" w:hAnsi="Doulos SIL" w:cs="Doulos SIL"/>
        </w:rPr>
        <w:t>mu</w:t>
      </w:r>
      <w:r w:rsidR="00BA5EDA" w:rsidRPr="00CE6FA6">
        <w:rPr>
          <w:rFonts w:ascii="Doulos SIL" w:hAnsi="Doulos SIL" w:cs="Doulos SIL"/>
          <w:lang w:val="x-none"/>
        </w:rPr>
        <w:t>̄ūm bwɛ̄ỳ</w:t>
      </w:r>
      <w:r w:rsidR="00BA5EDA" w:rsidRPr="00CE6FA6">
        <w:rPr>
          <w:lang w:val="x-none"/>
        </w:rPr>
        <w:t xml:space="preserve"> ‘in front of’ (</w:t>
      </w:r>
      <w:r w:rsidR="00BA5EDA" w:rsidRPr="00CE6FA6">
        <w:t xml:space="preserve">§8.2.7.3). </w:t>
      </w:r>
    </w:p>
    <w:p w14:paraId="4B5AC079" w14:textId="4DC5B3FD" w:rsidR="00A3723A" w:rsidRPr="00CE6FA6" w:rsidRDefault="00A3723A" w:rsidP="00DE3112">
      <w:r w:rsidRPr="00CE6FA6">
        <w:rPr>
          <w:lang w:val="x-none"/>
        </w:rPr>
        <w:tab/>
      </w:r>
      <w:r w:rsidRPr="00CE6FA6">
        <w:rPr>
          <w:rFonts w:ascii="Doulos SIL" w:hAnsi="Doulos SIL" w:cs="Doulos SIL"/>
        </w:rPr>
        <w:t>pa</w:t>
      </w:r>
      <w:r w:rsidRPr="00CE6FA6">
        <w:rPr>
          <w:rFonts w:ascii="Doulos SIL" w:hAnsi="Doulos SIL" w:cs="Doulos SIL"/>
          <w:lang w:val="x-none"/>
        </w:rPr>
        <w:t>̀</w:t>
      </w:r>
      <w:r w:rsidRPr="00CE6FA6">
        <w:rPr>
          <w:lang w:val="x-none"/>
        </w:rPr>
        <w:t xml:space="preserve"> is the only </w:t>
      </w:r>
      <w:r w:rsidR="00AD3E9D" w:rsidRPr="00CE6FA6">
        <w:rPr>
          <w:lang w:val="x-none"/>
        </w:rPr>
        <w:t>L</w:t>
      </w:r>
      <w:r w:rsidR="00AD3E9D" w:rsidRPr="00CE6FA6">
        <w:rPr>
          <w:lang w:val="x-none"/>
        </w:rPr>
        <w:noBreakHyphen/>
        <w:t>ton</w:t>
      </w:r>
      <w:r w:rsidRPr="00CE6FA6">
        <w:rPr>
          <w:lang w:val="x-none"/>
        </w:rPr>
        <w:t xml:space="preserve">ed monomoraic postposition. It combines with 1Sg </w:t>
      </w:r>
      <w:r w:rsidRPr="00CE6FA6">
        <w:rPr>
          <w:rFonts w:ascii="Doulos SIL" w:hAnsi="Doulos SIL" w:cs="Doulos SIL"/>
          <w:lang w:val="x-none"/>
        </w:rPr>
        <w:t>ŋ̀</w:t>
      </w:r>
      <w:r w:rsidRPr="00CE6FA6">
        <w:rPr>
          <w:lang w:val="x-none"/>
        </w:rPr>
        <w:t xml:space="preserve"> (+H) as </w:t>
      </w:r>
      <w:r w:rsidRPr="00CE6FA6">
        <w:rPr>
          <w:rFonts w:ascii="Doulos SIL" w:hAnsi="Doulos SIL" w:cs="Doulos SIL"/>
          <w:lang w:val="x-none"/>
        </w:rPr>
        <w:t>m̀ pá</w:t>
      </w:r>
      <w:r w:rsidRPr="00CE6FA6">
        <w:rPr>
          <w:lang w:val="x-none"/>
        </w:rPr>
        <w:t xml:space="preserve">. It triggers Final Tone-Raising on a preceding </w:t>
      </w:r>
      <w:r w:rsidR="00AD3E9D" w:rsidRPr="00CE6FA6">
        <w:rPr>
          <w:lang w:val="x-none"/>
        </w:rPr>
        <w:t>L</w:t>
      </w:r>
      <w:r w:rsidR="00AD3E9D" w:rsidRPr="00CE6FA6">
        <w:rPr>
          <w:lang w:val="x-none"/>
        </w:rPr>
        <w:noBreakHyphen/>
        <w:t>ton</w:t>
      </w:r>
      <w:r w:rsidRPr="00CE6FA6">
        <w:rPr>
          <w:lang w:val="x-none"/>
        </w:rPr>
        <w:t xml:space="preserve">e, as in </w:t>
      </w:r>
      <w:r w:rsidRPr="00CE6FA6">
        <w:rPr>
          <w:rFonts w:ascii="Doulos SIL" w:hAnsi="Doulos SIL" w:cs="Doulos SIL"/>
        </w:rPr>
        <w:t>si</w:t>
      </w:r>
      <w:r w:rsidRPr="00CE6FA6">
        <w:rPr>
          <w:rFonts w:ascii="Doulos SIL" w:hAnsi="Doulos SIL" w:cs="Doulos SIL"/>
          <w:lang w:val="x-none"/>
        </w:rPr>
        <w:t>̀bō pà</w:t>
      </w:r>
      <w:r w:rsidRPr="00CE6FA6">
        <w:rPr>
          <w:lang w:val="x-none"/>
        </w:rPr>
        <w:t xml:space="preserve"> ‘with the snake</w:t>
      </w:r>
      <w:r w:rsidR="00BA5EA7" w:rsidRPr="00CE6FA6">
        <w:t>’</w:t>
      </w:r>
      <w:r w:rsidRPr="00CE6FA6">
        <w:rPr>
          <w:lang w:val="x-none"/>
        </w:rPr>
        <w:t xml:space="preserve"> (</w:t>
      </w:r>
      <w:r w:rsidR="00BA5EA7" w:rsidRPr="00CE6FA6">
        <w:t>&lt; </w:t>
      </w:r>
      <w:r w:rsidRPr="00CE6FA6">
        <w:rPr>
          <w:rFonts w:ascii="Doulos SIL" w:hAnsi="Doulos SIL" w:cs="Doulos SIL"/>
          <w:lang w:val="x-none"/>
        </w:rPr>
        <w:t>sìbò</w:t>
      </w:r>
      <w:r w:rsidRPr="00CE6FA6">
        <w:rPr>
          <w:lang w:val="x-none"/>
        </w:rPr>
        <w:t xml:space="preserve">) and </w:t>
      </w:r>
      <w:r w:rsidRPr="00CE6FA6">
        <w:rPr>
          <w:rFonts w:ascii="Doulos SIL" w:hAnsi="Doulos SIL" w:cs="Doulos SIL"/>
          <w:lang w:val="x-none"/>
        </w:rPr>
        <w:t>sèēdū pà</w:t>
      </w:r>
      <w:r w:rsidRPr="00CE6FA6">
        <w:rPr>
          <w:lang w:val="x-none"/>
        </w:rPr>
        <w:t xml:space="preserve"> ‘with Seydou’ (&lt; </w:t>
      </w:r>
      <w:r w:rsidRPr="00CE6FA6">
        <w:rPr>
          <w:rFonts w:ascii="Doulos SIL" w:hAnsi="Doulos SIL" w:cs="Doulos SIL"/>
          <w:lang w:val="x-none"/>
        </w:rPr>
        <w:t>sèēdù</w:t>
      </w:r>
      <w:r w:rsidRPr="00CE6FA6">
        <w:rPr>
          <w:lang w:val="x-none"/>
        </w:rPr>
        <w:t>).</w:t>
      </w:r>
    </w:p>
    <w:p w14:paraId="5EE613BF" w14:textId="7C0DC835" w:rsidR="00DE3112" w:rsidRPr="00CE6FA6" w:rsidRDefault="00A3723A" w:rsidP="00DE3112">
      <w:pPr>
        <w:rPr>
          <w:lang w:val="x-none"/>
        </w:rPr>
      </w:pPr>
      <w:r w:rsidRPr="00CE6FA6">
        <w:rPr>
          <w:lang w:val="x-none"/>
        </w:rPr>
        <w:tab/>
      </w:r>
    </w:p>
    <w:p w14:paraId="296F24B3" w14:textId="37C6A1A0" w:rsidR="00A82D8D" w:rsidRPr="00CE6FA6" w:rsidRDefault="00DE3112" w:rsidP="007A5C3F">
      <w:pPr>
        <w:pStyle w:val="Heading5"/>
        <w:rPr>
          <w:lang w:val="x-none"/>
        </w:rPr>
      </w:pPr>
      <w:bookmarkStart w:id="1312" w:name="_Toc115206604"/>
      <w:r w:rsidRPr="00CE6FA6">
        <w:t xml:space="preserve">Functions of </w:t>
      </w:r>
      <w:r w:rsidR="007A5C3F" w:rsidRPr="00CE6FA6">
        <w:t>postpositions</w:t>
      </w:r>
      <w:r w:rsidR="00A82D8D" w:rsidRPr="00CE6FA6">
        <w:t xml:space="preserve"> </w:t>
      </w:r>
      <w:r w:rsidR="00A82D8D" w:rsidRPr="00CE6FA6">
        <w:rPr>
          <w:rFonts w:ascii="Doulos SIL" w:hAnsi="Doulos SIL" w:cs="Doulos SIL"/>
        </w:rPr>
        <w:t>bw</w:t>
      </w:r>
      <w:r w:rsidR="00A82D8D" w:rsidRPr="00CE6FA6">
        <w:rPr>
          <w:rFonts w:ascii="Doulos SIL" w:hAnsi="Doulos SIL" w:cs="Doulos SIL"/>
          <w:lang w:val="x-none"/>
        </w:rPr>
        <w:t>ɛ̄ỳ</w:t>
      </w:r>
      <w:r w:rsidR="00A82D8D" w:rsidRPr="00CE6FA6">
        <w:rPr>
          <w:lang w:val="x-none"/>
        </w:rPr>
        <w:t xml:space="preserve"> and </w:t>
      </w:r>
      <w:r w:rsidR="00A82D8D" w:rsidRPr="00CE6FA6">
        <w:rPr>
          <w:rFonts w:ascii="Doulos SIL" w:hAnsi="Doulos SIL" w:cs="Doulos SIL"/>
          <w:lang w:val="x-none"/>
        </w:rPr>
        <w:t>pà</w:t>
      </w:r>
      <w:bookmarkEnd w:id="1312"/>
      <w:r w:rsidR="00A82D8D" w:rsidRPr="00CE6FA6">
        <w:rPr>
          <w:lang w:val="x-none"/>
        </w:rPr>
        <w:t xml:space="preserve"> </w:t>
      </w:r>
    </w:p>
    <w:p w14:paraId="5A334114" w14:textId="3315C27E" w:rsidR="00A3723A" w:rsidRPr="00CE6FA6" w:rsidRDefault="00A3723A" w:rsidP="00A3723A">
      <w:pPr>
        <w:rPr>
          <w:lang w:val="x-none"/>
        </w:rPr>
      </w:pPr>
      <w:r w:rsidRPr="00CE6FA6">
        <w:rPr>
          <w:lang w:val="x-none"/>
        </w:rPr>
        <w:t>The</w:t>
      </w:r>
      <w:r w:rsidR="00FB3C3E" w:rsidRPr="00CE6FA6">
        <w:rPr>
          <w:lang w:val="x-none"/>
        </w:rPr>
        <w:t xml:space="preserve">se </w:t>
      </w:r>
      <w:r w:rsidRPr="00CE6FA6">
        <w:rPr>
          <w:lang w:val="x-none"/>
        </w:rPr>
        <w:t>postpositions have a wider range of meaning than the label</w:t>
      </w:r>
      <w:r w:rsidR="00FB3C3E" w:rsidRPr="00CE6FA6">
        <w:rPr>
          <w:lang w:val="x-none"/>
        </w:rPr>
        <w:t xml:space="preserve"> comitative</w:t>
      </w:r>
      <w:r w:rsidRPr="00CE6FA6">
        <w:rPr>
          <w:lang w:val="x-none"/>
        </w:rPr>
        <w:t xml:space="preserve"> suggests. </w:t>
      </w:r>
      <w:r w:rsidR="00FB3C3E" w:rsidRPr="00CE6FA6">
        <w:rPr>
          <w:lang w:val="x-none"/>
        </w:rPr>
        <w:t xml:space="preserve">In some contexts it has dative-like functions. Free translations can be ‘with’, ‘by’, or ‘to’. </w:t>
      </w:r>
    </w:p>
    <w:p w14:paraId="52F1AB62" w14:textId="609E20E8" w:rsidR="0024372B" w:rsidRPr="00CE6FA6" w:rsidRDefault="00FB3C3E" w:rsidP="007A5C3F">
      <w:r w:rsidRPr="00CE6FA6">
        <w:tab/>
      </w:r>
      <w:r w:rsidR="0024372B" w:rsidRPr="00CE6FA6">
        <w:t>Position next to or approaching a landmark object is illustrated in (</w:t>
      </w:r>
      <w:r w:rsidR="00BA5EA7" w:rsidRPr="00CE6FA6">
        <w:t>306</w:t>
      </w:r>
      <w:r w:rsidR="0024372B" w:rsidRPr="00CE6FA6">
        <w:t>)</w:t>
      </w:r>
      <w:r w:rsidR="005223F4" w:rsidRPr="00CE6FA6">
        <w:t xml:space="preserve"> for </w:t>
      </w:r>
      <w:r w:rsidR="005223F4" w:rsidRPr="00CE6FA6">
        <w:rPr>
          <w:rFonts w:ascii="Doulos SIL" w:hAnsi="Doulos SIL" w:cs="Doulos SIL"/>
        </w:rPr>
        <w:t>pa</w:t>
      </w:r>
      <w:r w:rsidR="005223F4" w:rsidRPr="00CE6FA6">
        <w:rPr>
          <w:rFonts w:ascii="Doulos SIL" w:hAnsi="Doulos SIL" w:cs="Doulos SIL"/>
          <w:lang w:val="x-none"/>
        </w:rPr>
        <w:t>̀</w:t>
      </w:r>
      <w:r w:rsidR="005223F4" w:rsidRPr="00CE6FA6">
        <w:t xml:space="preserve"> and (</w:t>
      </w:r>
      <w:r w:rsidR="00BA5EA7" w:rsidRPr="00CE6FA6">
        <w:t>307</w:t>
      </w:r>
      <w:r w:rsidR="005223F4" w:rsidRPr="00CE6FA6">
        <w:t xml:space="preserve">) for </w:t>
      </w:r>
      <w:r w:rsidR="005223F4" w:rsidRPr="00CE6FA6">
        <w:rPr>
          <w:rFonts w:ascii="Doulos SIL" w:hAnsi="Doulos SIL" w:cs="Doulos SIL"/>
        </w:rPr>
        <w:t>bw</w:t>
      </w:r>
      <w:r w:rsidR="005223F4" w:rsidRPr="00CE6FA6">
        <w:rPr>
          <w:rFonts w:ascii="Doulos SIL" w:hAnsi="Doulos SIL" w:cs="Doulos SIL"/>
          <w:lang w:val="x-none"/>
        </w:rPr>
        <w:t>ɛ̄ỳ</w:t>
      </w:r>
      <w:r w:rsidR="005223F4" w:rsidRPr="00CE6FA6">
        <w:rPr>
          <w:lang w:val="x-none"/>
        </w:rPr>
        <w:t>.</w:t>
      </w:r>
    </w:p>
    <w:p w14:paraId="1A5F139C" w14:textId="4C800AA8" w:rsidR="0024372B" w:rsidRPr="00CE6FA6" w:rsidRDefault="0024372B" w:rsidP="007A5C3F"/>
    <w:p w14:paraId="6725B7B4" w14:textId="64B3509B" w:rsidR="0024372B" w:rsidRPr="00CE6FA6" w:rsidRDefault="0024372B" w:rsidP="0024372B">
      <w:pPr>
        <w:tabs>
          <w:tab w:val="left" w:pos="720"/>
          <w:tab w:val="left" w:pos="1080"/>
          <w:tab w:val="left" w:pos="2520"/>
          <w:tab w:val="left" w:pos="3510"/>
          <w:tab w:val="left" w:pos="4590"/>
          <w:tab w:val="left" w:pos="5760"/>
          <w:tab w:val="left" w:pos="6750"/>
        </w:tabs>
        <w:rPr>
          <w:lang w:val="x-none"/>
        </w:rPr>
      </w:pPr>
      <w:r w:rsidRPr="00CE6FA6">
        <w:t>(</w:t>
      </w:r>
      <w:r w:rsidR="00BA5EA7" w:rsidRPr="00CE6FA6">
        <w:t>306</w:t>
      </w:r>
      <w:r w:rsidRPr="00CE6FA6">
        <w:t>)</w:t>
      </w:r>
      <w:r w:rsidRPr="00CE6FA6">
        <w:tab/>
        <w:t>a.</w:t>
      </w:r>
      <w:r w:rsidRPr="00CE6FA6">
        <w:tab/>
      </w:r>
      <w:r w:rsidRPr="00CE6FA6">
        <w:rPr>
          <w:rFonts w:ascii="Doulos SIL" w:hAnsi="Doulos SIL"/>
        </w:rPr>
        <w:t>[[</w:t>
      </w:r>
      <w:r w:rsidRPr="00CE6FA6">
        <w:rPr>
          <w:rFonts w:ascii="Doulos SIL" w:hAnsi="Doulos SIL"/>
          <w:lang w:val="x-none"/>
        </w:rPr>
        <w:t>bààkùwɔ̀</w:t>
      </w:r>
      <w:r w:rsidRPr="00CE6FA6">
        <w:rPr>
          <w:rFonts w:ascii="Doulos SIL" w:hAnsi="Doulos SIL"/>
          <w:lang w:val="x-none"/>
        </w:rPr>
        <w:tab/>
        <w:t>kɛ́rɛ́]</w:t>
      </w:r>
      <w:r w:rsidRPr="00CE6FA6">
        <w:rPr>
          <w:rFonts w:ascii="Doulos SIL" w:hAnsi="Doulos SIL"/>
          <w:lang w:val="x-none"/>
        </w:rPr>
        <w:tab/>
        <w:t>kùwòɲ</w:t>
      </w:r>
      <w:r w:rsidRPr="00CE6FA6">
        <w:rPr>
          <w:rFonts w:ascii="Doulos SIL" w:hAnsi="Doulos SIL"/>
          <w:lang w:val="x-none"/>
        </w:rPr>
        <w:tab/>
        <w:t>jáátí]</w:t>
      </w:r>
      <w:r w:rsidRPr="00CE6FA6">
        <w:rPr>
          <w:rFonts w:ascii="Doulos SIL" w:hAnsi="Doulos SIL"/>
          <w:lang w:val="x-none"/>
        </w:rPr>
        <w:tab/>
        <w:t>pà</w:t>
      </w:r>
      <w:r w:rsidRPr="00CE6FA6">
        <w:rPr>
          <w:rFonts w:ascii="Doulos SIL" w:hAnsi="Doulos SIL"/>
          <w:lang w:val="x-none"/>
        </w:rPr>
        <w:tab/>
        <w:t>gù</w:t>
      </w:r>
    </w:p>
    <w:p w14:paraId="7DB6B86F" w14:textId="56CC715C" w:rsidR="0024372B" w:rsidRPr="00CE6FA6" w:rsidRDefault="0024372B" w:rsidP="0024372B">
      <w:pPr>
        <w:tabs>
          <w:tab w:val="left" w:pos="720"/>
          <w:tab w:val="left" w:pos="1080"/>
          <w:tab w:val="left" w:pos="2520"/>
          <w:tab w:val="left" w:pos="3510"/>
          <w:tab w:val="left" w:pos="4590"/>
          <w:tab w:val="left" w:pos="5760"/>
          <w:tab w:val="left" w:pos="6750"/>
        </w:tabs>
      </w:pPr>
      <w:r w:rsidRPr="00CE6FA6">
        <w:rPr>
          <w:lang w:val="x-none"/>
        </w:rPr>
        <w:tab/>
      </w:r>
      <w:r w:rsidRPr="00CE6FA6">
        <w:rPr>
          <w:lang w:val="x-none"/>
        </w:rPr>
        <w:tab/>
      </w:r>
      <w:r w:rsidRPr="00CE6FA6">
        <w:t>[[B</w:t>
      </w:r>
      <w:r w:rsidRPr="00CE6FA6">
        <w:tab/>
        <w:t>wall]</w:t>
      </w:r>
      <w:r w:rsidRPr="00CE6FA6">
        <w:tab/>
        <w:t>flank</w:t>
      </w:r>
      <w:r w:rsidRPr="00CE6FA6">
        <w:tab/>
        <w:t>precisely]</w:t>
      </w:r>
      <w:r w:rsidRPr="00CE6FA6">
        <w:tab/>
      </w:r>
      <w:r w:rsidRPr="00CE6FA6">
        <w:rPr>
          <w:b/>
          <w:bCs/>
        </w:rPr>
        <w:t>Comit</w:t>
      </w:r>
      <w:r w:rsidRPr="00CE6FA6">
        <w:tab/>
        <w:t>Def</w:t>
      </w:r>
    </w:p>
    <w:p w14:paraId="7C25BEB8" w14:textId="58048FEC" w:rsidR="0024372B" w:rsidRPr="00CE6FA6" w:rsidRDefault="0024372B" w:rsidP="0024372B">
      <w:pPr>
        <w:tabs>
          <w:tab w:val="left" w:pos="720"/>
          <w:tab w:val="left" w:pos="1080"/>
        </w:tabs>
        <w:rPr>
          <w:lang w:val="x-none"/>
        </w:rPr>
      </w:pPr>
      <w:r w:rsidRPr="00CE6FA6">
        <w:tab/>
      </w:r>
      <w:r w:rsidRPr="00CE6FA6">
        <w:tab/>
        <w:t xml:space="preserve">‘right beside Bakuwo’s wall’ (2017-01 </w:t>
      </w:r>
      <w:r w:rsidRPr="00CE6FA6">
        <w:rPr>
          <w:lang w:val="x-none"/>
        </w:rPr>
        <w:t>@ 02:41)</w:t>
      </w:r>
    </w:p>
    <w:p w14:paraId="42123FDA" w14:textId="51287658" w:rsidR="0024372B" w:rsidRPr="00CE6FA6" w:rsidRDefault="0024372B" w:rsidP="0024372B">
      <w:pPr>
        <w:tabs>
          <w:tab w:val="left" w:pos="720"/>
          <w:tab w:val="left" w:pos="1080"/>
        </w:tabs>
        <w:rPr>
          <w:lang w:val="x-none"/>
        </w:rPr>
      </w:pPr>
    </w:p>
    <w:p w14:paraId="1850FA3E" w14:textId="483D567A" w:rsidR="0024372B" w:rsidRPr="00CE6FA6" w:rsidRDefault="0024372B" w:rsidP="0024372B">
      <w:pPr>
        <w:tabs>
          <w:tab w:val="left" w:pos="720"/>
          <w:tab w:val="left" w:pos="1080"/>
          <w:tab w:val="left" w:pos="1890"/>
          <w:tab w:val="left" w:pos="3060"/>
          <w:tab w:val="left" w:pos="3960"/>
          <w:tab w:val="left" w:pos="5490"/>
          <w:tab w:val="left" w:pos="6750"/>
          <w:tab w:val="left" w:pos="7650"/>
        </w:tabs>
      </w:pPr>
      <w:r w:rsidRPr="00CE6FA6">
        <w:rPr>
          <w:lang w:val="x-none"/>
        </w:rPr>
        <w:tab/>
      </w:r>
      <w:r w:rsidRPr="00CE6FA6">
        <w:t>b.</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kēēm</w:t>
      </w:r>
      <w:r w:rsidRPr="00CE6FA6">
        <w:rPr>
          <w:rFonts w:ascii="Doulos SIL" w:hAnsi="Doulos SIL"/>
          <w:lang w:val="x-none"/>
        </w:rPr>
        <w:tab/>
        <w:t>pwɔ̀-nì</w:t>
      </w:r>
      <w:r w:rsidRPr="00CE6FA6">
        <w:rPr>
          <w:rFonts w:ascii="Doulos SIL" w:hAnsi="Doulos SIL"/>
          <w:lang w:val="x-none"/>
        </w:rPr>
        <w:tab/>
        <w:t>[[ǹ</w:t>
      </w:r>
      <w:r w:rsidRPr="00CE6FA6">
        <w:rPr>
          <w:rFonts w:ascii="Doulos SIL" w:hAnsi="Doulos SIL"/>
          <w:lang w:val="x-none"/>
        </w:rPr>
        <w:tab/>
        <w:t>sém]</w:t>
      </w:r>
      <w:r w:rsidRPr="00CE6FA6">
        <w:rPr>
          <w:rFonts w:ascii="Doulos SIL" w:hAnsi="Doulos SIL"/>
          <w:lang w:val="x-none"/>
        </w:rPr>
        <w:tab/>
        <w:t>pà],</w:t>
      </w:r>
    </w:p>
    <w:p w14:paraId="03C3E969" w14:textId="52AA019B" w:rsidR="0024372B" w:rsidRPr="00CE6FA6" w:rsidRDefault="0024372B" w:rsidP="0024372B">
      <w:pPr>
        <w:tabs>
          <w:tab w:val="left" w:pos="720"/>
          <w:tab w:val="left" w:pos="1080"/>
          <w:tab w:val="left" w:pos="1890"/>
          <w:tab w:val="left" w:pos="3060"/>
          <w:tab w:val="left" w:pos="3960"/>
          <w:tab w:val="left" w:pos="5490"/>
          <w:tab w:val="left" w:pos="6750"/>
          <w:tab w:val="left" w:pos="7650"/>
        </w:tabs>
      </w:pPr>
      <w:r w:rsidRPr="00CE6FA6">
        <w:tab/>
      </w:r>
      <w:r w:rsidRPr="00CE6FA6">
        <w:tab/>
        <w:t>[3Sg</w:t>
      </w:r>
      <w:r w:rsidRPr="00CE6FA6">
        <w:tab/>
        <w:t>until</w:t>
      </w:r>
      <w:r w:rsidRPr="00CE6FA6">
        <w:rPr>
          <w:lang w:val="x-none"/>
        </w:rPr>
        <w:t>.Pfv</w:t>
      </w:r>
      <w:r w:rsidRPr="00CE6FA6">
        <w:rPr>
          <w:lang w:val="x-none"/>
        </w:rPr>
        <w:tab/>
        <w:t>one</w:t>
      </w:r>
      <w:r w:rsidRPr="00CE6FA6">
        <w:rPr>
          <w:lang w:val="x-none"/>
        </w:rPr>
        <w:tab/>
        <w:t>sit-Caus.Pfv</w:t>
      </w:r>
      <w:r w:rsidRPr="00CE6FA6">
        <w:rPr>
          <w:lang w:val="x-none"/>
        </w:rPr>
        <w:tab/>
        <w:t>[[LogoSg</w:t>
      </w:r>
      <w:r w:rsidRPr="00CE6FA6">
        <w:rPr>
          <w:lang w:val="x-none"/>
        </w:rPr>
        <w:tab/>
        <w:t>right]</w:t>
      </w:r>
      <w:r w:rsidRPr="00CE6FA6">
        <w:rPr>
          <w:lang w:val="x-none"/>
        </w:rPr>
        <w:tab/>
      </w:r>
      <w:r w:rsidRPr="00CE6FA6">
        <w:rPr>
          <w:b/>
          <w:bCs/>
          <w:lang w:val="x-none"/>
        </w:rPr>
        <w:t>Comit</w:t>
      </w:r>
      <w:r w:rsidRPr="00CE6FA6">
        <w:rPr>
          <w:lang w:val="x-none"/>
        </w:rPr>
        <w:t>]</w:t>
      </w:r>
      <w:r w:rsidRPr="00CE6FA6">
        <w:t>,</w:t>
      </w:r>
    </w:p>
    <w:p w14:paraId="5F0C7AD0" w14:textId="06080158" w:rsidR="0024372B" w:rsidRPr="00CE6FA6" w:rsidRDefault="0024372B" w:rsidP="0024372B">
      <w:pPr>
        <w:tabs>
          <w:tab w:val="left" w:pos="720"/>
          <w:tab w:val="left" w:pos="1080"/>
          <w:tab w:val="left" w:pos="1890"/>
          <w:tab w:val="left" w:pos="3060"/>
          <w:tab w:val="left" w:pos="3960"/>
          <w:tab w:val="left" w:pos="5490"/>
          <w:tab w:val="left" w:pos="6750"/>
          <w:tab w:val="left" w:pos="7650"/>
        </w:tabs>
      </w:pP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kēēm</w:t>
      </w:r>
      <w:r w:rsidRPr="00CE6FA6">
        <w:rPr>
          <w:rFonts w:ascii="Doulos SIL" w:hAnsi="Doulos SIL"/>
          <w:lang w:val="x-none"/>
        </w:rPr>
        <w:tab/>
        <w:t>pwɔ̀-nì</w:t>
      </w:r>
      <w:r w:rsidRPr="00CE6FA6">
        <w:rPr>
          <w:rFonts w:ascii="Doulos SIL" w:hAnsi="Doulos SIL"/>
          <w:lang w:val="x-none"/>
        </w:rPr>
        <w:tab/>
        <w:t>[[ŋ̀</w:t>
      </w:r>
      <w:r w:rsidRPr="00CE6FA6">
        <w:rPr>
          <w:rFonts w:ascii="Doulos SIL" w:hAnsi="Doulos SIL"/>
          <w:lang w:val="x-none"/>
        </w:rPr>
        <w:tab/>
        <w:t>kóndó]</w:t>
      </w:r>
      <w:r w:rsidRPr="00CE6FA6">
        <w:rPr>
          <w:rFonts w:ascii="Doulos SIL" w:hAnsi="Doulos SIL"/>
          <w:lang w:val="x-none"/>
        </w:rPr>
        <w:tab/>
        <w:t>pà]</w:t>
      </w:r>
    </w:p>
    <w:p w14:paraId="0BD589C0" w14:textId="46B39F6C" w:rsidR="0024372B" w:rsidRPr="00CE6FA6" w:rsidRDefault="0024372B" w:rsidP="0024372B">
      <w:pPr>
        <w:tabs>
          <w:tab w:val="left" w:pos="720"/>
          <w:tab w:val="left" w:pos="1080"/>
          <w:tab w:val="left" w:pos="1890"/>
          <w:tab w:val="left" w:pos="3060"/>
          <w:tab w:val="left" w:pos="3960"/>
          <w:tab w:val="left" w:pos="5490"/>
          <w:tab w:val="left" w:pos="6750"/>
          <w:tab w:val="left" w:pos="7650"/>
        </w:tabs>
        <w:rPr>
          <w:lang w:val="x-none"/>
        </w:rPr>
      </w:pPr>
      <w:r w:rsidRPr="00CE6FA6">
        <w:tab/>
      </w:r>
      <w:r w:rsidRPr="00CE6FA6">
        <w:tab/>
        <w:t>[3Sg</w:t>
      </w:r>
      <w:r w:rsidRPr="00CE6FA6">
        <w:tab/>
        <w:t>until</w:t>
      </w:r>
      <w:r w:rsidRPr="00CE6FA6">
        <w:rPr>
          <w:lang w:val="x-none"/>
        </w:rPr>
        <w:t>.Pfv</w:t>
      </w:r>
      <w:r w:rsidRPr="00CE6FA6">
        <w:rPr>
          <w:lang w:val="x-none"/>
        </w:rPr>
        <w:tab/>
        <w:t>one</w:t>
      </w:r>
      <w:r w:rsidRPr="00CE6FA6">
        <w:rPr>
          <w:lang w:val="x-none"/>
        </w:rPr>
        <w:tab/>
        <w:t>sit-Caus.Pfv</w:t>
      </w:r>
      <w:r w:rsidRPr="00CE6FA6">
        <w:rPr>
          <w:lang w:val="x-none"/>
        </w:rPr>
        <w:tab/>
        <w:t>[[LogoSg</w:t>
      </w:r>
      <w:r w:rsidRPr="00CE6FA6">
        <w:rPr>
          <w:lang w:val="x-none"/>
        </w:rPr>
        <w:tab/>
        <w:t>left]</w:t>
      </w:r>
      <w:r w:rsidRPr="00CE6FA6">
        <w:rPr>
          <w:lang w:val="x-none"/>
        </w:rPr>
        <w:tab/>
      </w:r>
      <w:r w:rsidRPr="00CE6FA6">
        <w:rPr>
          <w:b/>
          <w:bCs/>
          <w:lang w:val="x-none"/>
        </w:rPr>
        <w:t>Comit</w:t>
      </w:r>
      <w:r w:rsidRPr="00CE6FA6">
        <w:rPr>
          <w:lang w:val="x-none"/>
        </w:rPr>
        <w:t>]</w:t>
      </w:r>
    </w:p>
    <w:p w14:paraId="0681FDF9" w14:textId="77777777" w:rsidR="00BA5EA7" w:rsidRPr="00CE6FA6" w:rsidRDefault="0024372B" w:rsidP="0024372B">
      <w:pPr>
        <w:tabs>
          <w:tab w:val="left" w:pos="720"/>
          <w:tab w:val="left" w:pos="1080"/>
        </w:tabs>
        <w:ind w:left="1080" w:hanging="1080"/>
        <w:rPr>
          <w:lang w:val="x-none"/>
        </w:rPr>
      </w:pPr>
      <w:r w:rsidRPr="00CE6FA6">
        <w:rPr>
          <w:lang w:val="x-none"/>
        </w:rPr>
        <w:tab/>
      </w:r>
      <w:r w:rsidRPr="00CE6FA6">
        <w:rPr>
          <w:lang w:val="x-none"/>
        </w:rPr>
        <w:tab/>
      </w:r>
      <w:r w:rsidRPr="00CE6FA6">
        <w:t>‘</w:t>
      </w:r>
      <w:r w:rsidRPr="00CE6FA6">
        <w:rPr>
          <w:lang w:val="x-none"/>
        </w:rPr>
        <w:t xml:space="preserve">It </w:t>
      </w:r>
      <w:r w:rsidRPr="00CE6FA6">
        <w:t xml:space="preserve">(=bird) </w:t>
      </w:r>
      <w:r w:rsidRPr="00CE6FA6">
        <w:rPr>
          <w:lang w:val="x-none"/>
        </w:rPr>
        <w:t xml:space="preserve">had one sit on its right side, and it had the other sit on its left side.’ </w:t>
      </w:r>
    </w:p>
    <w:p w14:paraId="73F7C9D3" w14:textId="3EC62895" w:rsidR="0024372B" w:rsidRPr="00CE6FA6" w:rsidRDefault="00BA5EA7" w:rsidP="0024372B">
      <w:pPr>
        <w:tabs>
          <w:tab w:val="left" w:pos="720"/>
          <w:tab w:val="left" w:pos="1080"/>
        </w:tabs>
        <w:ind w:left="1080" w:hanging="1080"/>
        <w:rPr>
          <w:lang w:val="x-none"/>
        </w:rPr>
      </w:pPr>
      <w:r w:rsidRPr="00CE6FA6">
        <w:rPr>
          <w:lang w:val="x-none"/>
        </w:rPr>
        <w:tab/>
      </w:r>
      <w:r w:rsidRPr="00CE6FA6">
        <w:rPr>
          <w:lang w:val="x-none"/>
        </w:rPr>
        <w:tab/>
      </w:r>
      <w:r w:rsidR="0024372B" w:rsidRPr="00CE6FA6">
        <w:rPr>
          <w:lang w:val="x-none"/>
        </w:rPr>
        <w:t>(2017-06 @ 02:41)</w:t>
      </w:r>
    </w:p>
    <w:p w14:paraId="55B1F347" w14:textId="26CEDE7C" w:rsidR="0024372B" w:rsidRPr="00CE6FA6" w:rsidRDefault="0024372B" w:rsidP="0024372B">
      <w:pPr>
        <w:tabs>
          <w:tab w:val="left" w:pos="720"/>
          <w:tab w:val="left" w:pos="1080"/>
        </w:tabs>
        <w:ind w:left="1080" w:hanging="1080"/>
        <w:rPr>
          <w:lang w:val="x-none"/>
        </w:rPr>
      </w:pPr>
    </w:p>
    <w:p w14:paraId="6939FFE7" w14:textId="0CC1CF4E" w:rsidR="0024372B" w:rsidRPr="00CE6FA6" w:rsidRDefault="005223F4" w:rsidP="0024372B">
      <w:pPr>
        <w:tabs>
          <w:tab w:val="left" w:pos="720"/>
          <w:tab w:val="left" w:pos="1080"/>
          <w:tab w:val="left" w:pos="2250"/>
          <w:tab w:val="left" w:pos="3510"/>
          <w:tab w:val="left" w:pos="4770"/>
        </w:tabs>
        <w:ind w:left="1080" w:hanging="1080"/>
      </w:pPr>
      <w:r w:rsidRPr="00CE6FA6">
        <w:rPr>
          <w:lang w:val="x-none"/>
        </w:rPr>
        <w:t>(</w:t>
      </w:r>
      <w:r w:rsidR="00BA5EA7" w:rsidRPr="00CE6FA6">
        <w:t>307</w:t>
      </w:r>
      <w:r w:rsidRPr="00CE6FA6">
        <w:rPr>
          <w:lang w:val="x-none"/>
        </w:rPr>
        <w:t>)</w:t>
      </w:r>
      <w:r w:rsidR="0024372B" w:rsidRPr="00CE6FA6">
        <w:rPr>
          <w:lang w:val="x-none"/>
        </w:rPr>
        <w:tab/>
      </w:r>
      <w:r w:rsidRPr="00CE6FA6">
        <w:t>a</w:t>
      </w:r>
      <w:r w:rsidR="0024372B" w:rsidRPr="00CE6FA6">
        <w:t>.</w:t>
      </w:r>
      <w:r w:rsidR="0024372B" w:rsidRPr="00CE6FA6">
        <w:tab/>
      </w:r>
      <w:r w:rsidR="0024372B" w:rsidRPr="00CE6FA6">
        <w:rPr>
          <w:rFonts w:ascii="Doulos SIL" w:hAnsi="Doulos SIL"/>
        </w:rPr>
        <w:t>[[ja</w:t>
      </w:r>
      <w:r w:rsidR="0024372B" w:rsidRPr="00CE6FA6">
        <w:rPr>
          <w:rFonts w:ascii="Doulos SIL" w:hAnsi="Doulos SIL"/>
          <w:lang w:val="x-none"/>
        </w:rPr>
        <w:t>̀wálè</w:t>
      </w:r>
      <w:r w:rsidR="0024372B" w:rsidRPr="00CE6FA6">
        <w:rPr>
          <w:rFonts w:ascii="Doulos SIL" w:hAnsi="Doulos SIL"/>
          <w:lang w:val="x-none"/>
        </w:rPr>
        <w:tab/>
        <w:t>kùwóm]</w:t>
      </w:r>
      <w:r w:rsidR="0024372B" w:rsidRPr="00CE6FA6">
        <w:rPr>
          <w:rFonts w:ascii="Doulos SIL" w:hAnsi="Doulos SIL"/>
          <w:lang w:val="x-none"/>
        </w:rPr>
        <w:tab/>
        <w:t>bwɛ̄ỳ]</w:t>
      </w:r>
      <w:r w:rsidR="0024372B" w:rsidRPr="00CE6FA6">
        <w:rPr>
          <w:rFonts w:ascii="Doulos SIL" w:hAnsi="Doulos SIL"/>
          <w:lang w:val="x-none"/>
        </w:rPr>
        <w:tab/>
        <w:t>yāẁⁿ</w:t>
      </w:r>
    </w:p>
    <w:p w14:paraId="46E7453E" w14:textId="6347EC5D" w:rsidR="0024372B" w:rsidRPr="00CE6FA6" w:rsidRDefault="0024372B" w:rsidP="0024372B">
      <w:pPr>
        <w:tabs>
          <w:tab w:val="left" w:pos="720"/>
          <w:tab w:val="left" w:pos="1080"/>
          <w:tab w:val="left" w:pos="2250"/>
          <w:tab w:val="left" w:pos="3510"/>
          <w:tab w:val="left" w:pos="4770"/>
        </w:tabs>
        <w:ind w:left="1080" w:hanging="1080"/>
      </w:pPr>
      <w:r w:rsidRPr="00CE6FA6">
        <w:tab/>
      </w:r>
      <w:r w:rsidRPr="00CE6FA6">
        <w:tab/>
        <w:t>[[OG</w:t>
      </w:r>
      <w:r w:rsidRPr="00CE6FA6">
        <w:tab/>
        <w:t>flank]</w:t>
      </w:r>
      <w:r w:rsidRPr="00CE6FA6">
        <w:tab/>
      </w:r>
      <w:r w:rsidRPr="00CE6FA6">
        <w:rPr>
          <w:b/>
          <w:bCs/>
        </w:rPr>
        <w:t>Comit</w:t>
      </w:r>
      <w:r w:rsidRPr="00CE6FA6">
        <w:t>]</w:t>
      </w:r>
      <w:r w:rsidRPr="00CE6FA6">
        <w:tab/>
        <w:t>there.Def</w:t>
      </w:r>
    </w:p>
    <w:p w14:paraId="20C75FD2" w14:textId="7D443A83" w:rsidR="0024372B" w:rsidRPr="00CE6FA6" w:rsidRDefault="0024372B" w:rsidP="0024372B">
      <w:pPr>
        <w:tabs>
          <w:tab w:val="left" w:pos="720"/>
          <w:tab w:val="left" w:pos="1080"/>
        </w:tabs>
        <w:ind w:left="1080" w:hanging="1080"/>
        <w:rPr>
          <w:lang w:val="x-none"/>
        </w:rPr>
      </w:pPr>
      <w:r w:rsidRPr="00CE6FA6">
        <w:tab/>
      </w:r>
      <w:r w:rsidRPr="00CE6FA6">
        <w:tab/>
        <w:t>‘</w:t>
      </w:r>
      <w:r w:rsidRPr="00CE6FA6">
        <w:rPr>
          <w:lang w:val="x-none"/>
        </w:rPr>
        <w:t>n</w:t>
      </w:r>
      <w:r w:rsidRPr="00CE6FA6">
        <w:t xml:space="preserve">ext to Ouro Guéou (village) there.’ (2017-01 </w:t>
      </w:r>
      <w:r w:rsidRPr="00CE6FA6">
        <w:rPr>
          <w:lang w:val="x-none"/>
        </w:rPr>
        <w:t>@ 01:01)</w:t>
      </w:r>
    </w:p>
    <w:p w14:paraId="3D85B13F" w14:textId="4CED88E4" w:rsidR="0024372B" w:rsidRPr="00CE6FA6" w:rsidRDefault="0024372B" w:rsidP="0024372B">
      <w:pPr>
        <w:tabs>
          <w:tab w:val="left" w:pos="720"/>
          <w:tab w:val="left" w:pos="1080"/>
        </w:tabs>
        <w:ind w:left="1080" w:hanging="1080"/>
        <w:rPr>
          <w:lang w:val="x-none"/>
        </w:rPr>
      </w:pPr>
    </w:p>
    <w:p w14:paraId="4FA965D9" w14:textId="415E4AFA" w:rsidR="0024372B" w:rsidRPr="00CE6FA6" w:rsidRDefault="0024372B" w:rsidP="0024372B">
      <w:pPr>
        <w:tabs>
          <w:tab w:val="left" w:pos="720"/>
          <w:tab w:val="left" w:pos="1080"/>
          <w:tab w:val="left" w:pos="2610"/>
          <w:tab w:val="left" w:pos="3420"/>
          <w:tab w:val="left" w:pos="4680"/>
          <w:tab w:val="left" w:pos="6300"/>
          <w:tab w:val="left" w:pos="7650"/>
        </w:tabs>
        <w:ind w:left="1080" w:hanging="1080"/>
      </w:pPr>
      <w:r w:rsidRPr="00CE6FA6">
        <w:rPr>
          <w:lang w:val="x-none"/>
        </w:rPr>
        <w:lastRenderedPageBreak/>
        <w:tab/>
      </w:r>
      <w:r w:rsidR="005223F4" w:rsidRPr="00CE6FA6">
        <w:t>b</w:t>
      </w:r>
      <w:r w:rsidRPr="00CE6FA6">
        <w:t>.</w:t>
      </w:r>
      <w:r w:rsidRPr="00CE6FA6">
        <w:tab/>
      </w:r>
      <w:r w:rsidRPr="00CE6FA6">
        <w:rPr>
          <w:rFonts w:ascii="Doulos SIL" w:hAnsi="Doulos SIL"/>
        </w:rPr>
        <w:t>ha</w:t>
      </w:r>
      <w:r w:rsidRPr="00CE6FA6">
        <w:rPr>
          <w:rFonts w:ascii="Doulos SIL" w:hAnsi="Doulos SIL"/>
          <w:lang w:val="x-none"/>
        </w:rPr>
        <w:t>̀lī-kàlā=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tɯ̀ɥ-gà</w:t>
      </w:r>
      <w:r w:rsidRPr="00CE6FA6">
        <w:rPr>
          <w:rFonts w:ascii="Doulos SIL" w:hAnsi="Doulos SIL"/>
          <w:lang w:val="x-none"/>
        </w:rPr>
        <w:tab/>
        <w:t>[yāẁⁿ</w:t>
      </w:r>
      <w:r w:rsidRPr="00CE6FA6">
        <w:rPr>
          <w:rFonts w:ascii="Doulos SIL" w:hAnsi="Doulos SIL"/>
          <w:lang w:val="x-none"/>
        </w:rPr>
        <w:tab/>
        <w:t>bwɛ̄ỳ],</w:t>
      </w:r>
    </w:p>
    <w:p w14:paraId="45F53A99" w14:textId="44B18C3D" w:rsidR="0024372B" w:rsidRPr="00CE6FA6" w:rsidRDefault="0024372B" w:rsidP="0024372B">
      <w:pPr>
        <w:tabs>
          <w:tab w:val="left" w:pos="720"/>
          <w:tab w:val="left" w:pos="1080"/>
          <w:tab w:val="left" w:pos="2610"/>
          <w:tab w:val="left" w:pos="3420"/>
          <w:tab w:val="left" w:pos="4680"/>
          <w:tab w:val="left" w:pos="6300"/>
          <w:tab w:val="left" w:pos="7650"/>
        </w:tabs>
        <w:ind w:left="1080" w:hanging="1080"/>
      </w:pPr>
      <w:r w:rsidRPr="00CE6FA6">
        <w:tab/>
      </w:r>
      <w:r w:rsidRPr="00CE6FA6">
        <w:tab/>
        <w:t>until</w:t>
      </w:r>
      <w:r w:rsidRPr="00CE6FA6">
        <w:tab/>
        <w:t>3Sg</w:t>
      </w:r>
      <w:r w:rsidRPr="00CE6FA6">
        <w:tab/>
        <w:t>until.Pfv</w:t>
      </w:r>
      <w:r w:rsidRPr="00CE6FA6">
        <w:tab/>
        <w:t>approach</w:t>
      </w:r>
      <w:r w:rsidRPr="00CE6FA6">
        <w:rPr>
          <w:lang w:val="x-none"/>
        </w:rPr>
        <w:t>.Pfv</w:t>
      </w:r>
      <w:r w:rsidRPr="00CE6FA6">
        <w:rPr>
          <w:lang w:val="x-none"/>
        </w:rPr>
        <w:tab/>
        <w:t>[there.Def</w:t>
      </w:r>
      <w:r w:rsidRPr="00CE6FA6">
        <w:rPr>
          <w:lang w:val="x-none"/>
        </w:rPr>
        <w:tab/>
      </w:r>
      <w:r w:rsidRPr="00CE6FA6">
        <w:rPr>
          <w:b/>
          <w:bCs/>
          <w:lang w:val="x-none"/>
        </w:rPr>
        <w:t>Comit</w:t>
      </w:r>
      <w:r w:rsidRPr="00CE6FA6">
        <w:rPr>
          <w:lang w:val="x-none"/>
        </w:rPr>
        <w:t>]</w:t>
      </w:r>
    </w:p>
    <w:p w14:paraId="28BB88D6" w14:textId="56667956" w:rsidR="0024372B" w:rsidRPr="00CE6FA6" w:rsidRDefault="0024372B" w:rsidP="0024372B">
      <w:pPr>
        <w:tabs>
          <w:tab w:val="left" w:pos="720"/>
          <w:tab w:val="left" w:pos="1080"/>
        </w:tabs>
        <w:ind w:left="1080" w:hanging="1080"/>
        <w:rPr>
          <w:lang w:val="x-none"/>
        </w:rPr>
      </w:pPr>
      <w:r w:rsidRPr="00CE6FA6">
        <w:tab/>
      </w:r>
      <w:r w:rsidRPr="00CE6FA6">
        <w:tab/>
        <w:t xml:space="preserve">‘Eventually he approached there.’ </w:t>
      </w:r>
      <w:r w:rsidRPr="00CE6FA6">
        <w:rPr>
          <w:lang w:val="x-none"/>
        </w:rPr>
        <w:t>(2017-04 @ 00:33)</w:t>
      </w:r>
    </w:p>
    <w:p w14:paraId="3449BA8D" w14:textId="0B8672B1" w:rsidR="00454F02" w:rsidRPr="00CE6FA6" w:rsidRDefault="00454F02" w:rsidP="0024372B">
      <w:pPr>
        <w:tabs>
          <w:tab w:val="left" w:pos="720"/>
          <w:tab w:val="left" w:pos="1080"/>
        </w:tabs>
        <w:ind w:left="1080" w:hanging="1080"/>
        <w:rPr>
          <w:lang w:val="x-none"/>
        </w:rPr>
      </w:pPr>
    </w:p>
    <w:p w14:paraId="3FEA9E02" w14:textId="1902399E" w:rsidR="00454F02" w:rsidRPr="00CE6FA6" w:rsidRDefault="00454F02" w:rsidP="00454F02">
      <w:pPr>
        <w:tabs>
          <w:tab w:val="left" w:pos="720"/>
          <w:tab w:val="left" w:pos="1080"/>
          <w:tab w:val="left" w:pos="1890"/>
          <w:tab w:val="left" w:pos="2970"/>
          <w:tab w:val="left" w:pos="4140"/>
          <w:tab w:val="left" w:pos="5580"/>
          <w:tab w:val="left" w:pos="6390"/>
          <w:tab w:val="left" w:pos="7200"/>
        </w:tabs>
        <w:ind w:left="1080" w:hanging="1080"/>
        <w:rPr>
          <w:lang w:val="x-none"/>
        </w:rPr>
      </w:pPr>
      <w:r w:rsidRPr="00CE6FA6">
        <w:rPr>
          <w:lang w:val="x-none"/>
        </w:rPr>
        <w:tab/>
        <w:t>c.</w:t>
      </w:r>
      <w:r w:rsidRPr="00CE6FA6">
        <w:rPr>
          <w:lang w:val="x-none"/>
        </w:rPr>
        <w:tab/>
      </w:r>
      <w:r w:rsidRPr="00CE6FA6">
        <w:rPr>
          <w:rFonts w:ascii="Doulos SIL" w:hAnsi="Doulos SIL"/>
          <w:lang w:val="x-none"/>
        </w:rPr>
        <w:t>[</w:t>
      </w:r>
      <w:r w:rsidRPr="00CE6FA6">
        <w:rPr>
          <w:rFonts w:ascii="Doulos SIL" w:hAnsi="Doulos SIL"/>
        </w:rPr>
        <w:t>ji</w:t>
      </w:r>
      <w:r w:rsidRPr="00CE6FA6">
        <w:rPr>
          <w:rFonts w:ascii="Doulos SIL" w:hAnsi="Doulos SIL"/>
          <w:lang w:val="x-none"/>
        </w:rPr>
        <w:t>̄īnì</w:t>
      </w:r>
      <w:r w:rsidRPr="00CE6FA6">
        <w:rPr>
          <w:rFonts w:ascii="Doulos SIL" w:hAnsi="Doulos SIL"/>
          <w:lang w:val="x-none"/>
        </w:rPr>
        <w:tab/>
        <w:t>kāy]</w:t>
      </w:r>
      <w:r w:rsidRPr="00CE6FA6">
        <w:rPr>
          <w:rFonts w:ascii="Doulos SIL" w:hAnsi="Doulos SIL"/>
          <w:lang w:val="x-none"/>
        </w:rPr>
        <w:tab/>
        <w:t>pwɔ̀-nà</w:t>
      </w:r>
      <w:r w:rsidRPr="00CE6FA6">
        <w:rPr>
          <w:rFonts w:ascii="Doulos SIL" w:hAnsi="Doulos SIL"/>
          <w:lang w:val="x-none"/>
        </w:rPr>
        <w:tab/>
        <w:t>[bɛ̄tɛ̀hɛ̄ɛ̄rɛ̀</w:t>
      </w:r>
      <w:r w:rsidRPr="00CE6FA6">
        <w:rPr>
          <w:rFonts w:ascii="Doulos SIL" w:hAnsi="Doulos SIL"/>
          <w:lang w:val="x-none"/>
        </w:rPr>
        <w:tab/>
        <w:t>jūgū</w:t>
      </w:r>
      <w:r w:rsidRPr="00CE6FA6">
        <w:rPr>
          <w:rFonts w:ascii="Doulos SIL" w:hAnsi="Doulos SIL"/>
          <w:lang w:val="x-none"/>
        </w:rPr>
        <w:tab/>
        <w:t>gū]</w:t>
      </w:r>
      <w:r w:rsidRPr="00CE6FA6">
        <w:rPr>
          <w:rFonts w:ascii="Doulos SIL" w:hAnsi="Doulos SIL"/>
          <w:lang w:val="x-none"/>
        </w:rPr>
        <w:tab/>
        <w:t>bwɛ̄ỳ</w:t>
      </w:r>
    </w:p>
    <w:p w14:paraId="50098E25" w14:textId="5B8B9260" w:rsidR="00454F02" w:rsidRPr="00CE6FA6" w:rsidRDefault="00454F02" w:rsidP="00454F02">
      <w:pPr>
        <w:tabs>
          <w:tab w:val="left" w:pos="720"/>
          <w:tab w:val="left" w:pos="1080"/>
          <w:tab w:val="left" w:pos="1890"/>
          <w:tab w:val="left" w:pos="2970"/>
          <w:tab w:val="left" w:pos="4140"/>
          <w:tab w:val="left" w:pos="5580"/>
          <w:tab w:val="left" w:pos="6390"/>
          <w:tab w:val="left" w:pos="7200"/>
        </w:tabs>
        <w:ind w:left="1080" w:hanging="1080"/>
      </w:pPr>
      <w:r w:rsidRPr="00CE6FA6">
        <w:rPr>
          <w:lang w:val="x-none"/>
        </w:rPr>
        <w:tab/>
      </w:r>
      <w:r w:rsidRPr="00CE6FA6">
        <w:rPr>
          <w:lang w:val="x-none"/>
        </w:rPr>
        <w:tab/>
      </w:r>
      <w:r w:rsidRPr="00CE6FA6">
        <w:t>[djinn</w:t>
      </w:r>
      <w:r w:rsidRPr="00CE6FA6">
        <w:tab/>
        <w:t>Prsntv]</w:t>
      </w:r>
      <w:r w:rsidRPr="00CE6FA6">
        <w:tab/>
        <w:t>sit-Ppl</w:t>
      </w:r>
      <w:r w:rsidRPr="00CE6FA6">
        <w:tab/>
        <w:t>[[B</w:t>
      </w:r>
      <w:r w:rsidRPr="00CE6FA6">
        <w:tab/>
        <w:t>tree</w:t>
      </w:r>
      <w:r w:rsidRPr="00CE6FA6">
        <w:tab/>
        <w:t>Def]</w:t>
      </w:r>
      <w:r w:rsidRPr="00CE6FA6">
        <w:tab/>
      </w:r>
      <w:r w:rsidRPr="00CE6FA6">
        <w:rPr>
          <w:b/>
          <w:bCs/>
        </w:rPr>
        <w:t>Comit</w:t>
      </w:r>
      <w:r w:rsidRPr="00CE6FA6">
        <w:t>]</w:t>
      </w:r>
    </w:p>
    <w:p w14:paraId="105B36A2" w14:textId="4C2DEDA2" w:rsidR="00454F02" w:rsidRPr="00CE6FA6" w:rsidRDefault="00454F02" w:rsidP="0024372B">
      <w:pPr>
        <w:tabs>
          <w:tab w:val="left" w:pos="720"/>
          <w:tab w:val="left" w:pos="1080"/>
        </w:tabs>
        <w:ind w:left="1080" w:hanging="1080"/>
        <w:rPr>
          <w:lang w:val="x-none"/>
        </w:rPr>
      </w:pPr>
      <w:r w:rsidRPr="00CE6FA6">
        <w:tab/>
      </w:r>
      <w:r w:rsidRPr="00CE6FA6">
        <w:tab/>
        <w:t>‘A djinn (genie) was sitting (there) by the tree of Betehere</w:t>
      </w:r>
      <w:r w:rsidRPr="00CE6FA6">
        <w:rPr>
          <w:lang w:val="x-none"/>
        </w:rPr>
        <w:t>.’ (2017-04 @ 02:26)</w:t>
      </w:r>
    </w:p>
    <w:p w14:paraId="5239A59C" w14:textId="20CF4A4F" w:rsidR="0024372B" w:rsidRPr="00CE6FA6" w:rsidRDefault="00454F02" w:rsidP="002E791C">
      <w:pPr>
        <w:tabs>
          <w:tab w:val="left" w:pos="720"/>
          <w:tab w:val="left" w:pos="1080"/>
        </w:tabs>
        <w:ind w:left="1080" w:hanging="1080"/>
      </w:pPr>
      <w:r w:rsidRPr="00CE6FA6">
        <w:rPr>
          <w:lang w:val="x-none"/>
        </w:rPr>
        <w:tab/>
      </w:r>
      <w:r w:rsidRPr="00CE6FA6">
        <w:rPr>
          <w:lang w:val="x-none"/>
        </w:rPr>
        <w:tab/>
      </w:r>
    </w:p>
    <w:p w14:paraId="3F231FD3" w14:textId="3908BFD7" w:rsidR="0024372B" w:rsidRPr="00CE6FA6" w:rsidRDefault="00B23919" w:rsidP="0024372B">
      <w:r w:rsidRPr="00CE6FA6">
        <w:t>The sense ‘in the midst of (a large group</w:t>
      </w:r>
      <w:r w:rsidR="00E11AB0" w:rsidRPr="00CE6FA6">
        <w:t>)</w:t>
      </w:r>
      <w:r w:rsidRPr="00CE6FA6">
        <w:t>’ is illustrated in (</w:t>
      </w:r>
      <w:r w:rsidR="00BA5EA7" w:rsidRPr="00CE6FA6">
        <w:t>308</w:t>
      </w:r>
      <w:r w:rsidRPr="00CE6FA6">
        <w:t>).</w:t>
      </w:r>
      <w:r w:rsidR="00E11AB0" w:rsidRPr="00CE6FA6">
        <w:t xml:space="preserve"> Both postpositions are featured in (</w:t>
      </w:r>
      <w:r w:rsidR="00BA5EA7" w:rsidRPr="00CE6FA6">
        <w:t>308</w:t>
      </w:r>
      <w:r w:rsidR="00E11AB0" w:rsidRPr="00CE6FA6">
        <w:t>a)</w:t>
      </w:r>
      <w:r w:rsidR="005223F4" w:rsidRPr="00CE6FA6">
        <w:t xml:space="preserve">, just </w:t>
      </w:r>
      <w:r w:rsidR="005223F4" w:rsidRPr="00CE6FA6">
        <w:rPr>
          <w:rFonts w:ascii="Doulos SIL" w:hAnsi="Doulos SIL" w:cs="Doulos SIL"/>
        </w:rPr>
        <w:t>bw</w:t>
      </w:r>
      <w:r w:rsidR="005223F4" w:rsidRPr="00CE6FA6">
        <w:rPr>
          <w:rFonts w:ascii="Doulos SIL" w:hAnsi="Doulos SIL" w:cs="Doulos SIL"/>
          <w:lang w:val="x-none"/>
        </w:rPr>
        <w:t>ɛ̄ỳ</w:t>
      </w:r>
      <w:r w:rsidR="005223F4" w:rsidRPr="00CE6FA6">
        <w:rPr>
          <w:lang w:val="x-none"/>
        </w:rPr>
        <w:t xml:space="preserve"> in (</w:t>
      </w:r>
      <w:r w:rsidR="00BA5EA7" w:rsidRPr="00CE6FA6">
        <w:t>308</w:t>
      </w:r>
      <w:r w:rsidR="00C13AEB" w:rsidRPr="00CE6FA6">
        <w:rPr>
          <w:lang w:val="x-none"/>
        </w:rPr>
        <w:t>b</w:t>
      </w:r>
      <w:r w:rsidR="002E791C" w:rsidRPr="00CE6FA6">
        <w:t>-c</w:t>
      </w:r>
      <w:r w:rsidR="005223F4" w:rsidRPr="00CE6FA6">
        <w:rPr>
          <w:lang w:val="x-none"/>
        </w:rPr>
        <w:t>).</w:t>
      </w:r>
    </w:p>
    <w:p w14:paraId="799A86BD" w14:textId="38300C67" w:rsidR="00B23919" w:rsidRPr="00CE6FA6" w:rsidRDefault="00B23919" w:rsidP="0024372B"/>
    <w:p w14:paraId="35D141DC" w14:textId="6C112FE7" w:rsidR="00E11AB0" w:rsidRPr="00CE6FA6" w:rsidRDefault="00B23919" w:rsidP="00EA7036">
      <w:pPr>
        <w:tabs>
          <w:tab w:val="left" w:pos="720"/>
          <w:tab w:val="left" w:pos="1080"/>
          <w:tab w:val="left" w:pos="2790"/>
          <w:tab w:val="left" w:pos="4320"/>
          <w:tab w:val="left" w:pos="5040"/>
          <w:tab w:val="left" w:pos="5850"/>
          <w:tab w:val="left" w:pos="6840"/>
          <w:tab w:val="left" w:pos="6930"/>
          <w:tab w:val="left" w:pos="7920"/>
        </w:tabs>
      </w:pPr>
      <w:r w:rsidRPr="00CE6FA6">
        <w:t>(</w:t>
      </w:r>
      <w:r w:rsidR="00BA5EA7" w:rsidRPr="00CE6FA6">
        <w:t>308</w:t>
      </w:r>
      <w:r w:rsidRPr="00CE6FA6">
        <w:t>)</w:t>
      </w:r>
      <w:r w:rsidRPr="00CE6FA6">
        <w:tab/>
        <w:t>a.</w:t>
      </w:r>
      <w:r w:rsidRPr="00CE6FA6">
        <w:tab/>
      </w:r>
      <w:r w:rsidR="00E11AB0" w:rsidRPr="00CE6FA6">
        <w:rPr>
          <w:rFonts w:ascii="Doulos SIL" w:hAnsi="Doulos SIL"/>
        </w:rPr>
        <w:t>w</w:t>
      </w:r>
      <w:r w:rsidR="00E11AB0" w:rsidRPr="00CE6FA6">
        <w:rPr>
          <w:rFonts w:ascii="Doulos SIL" w:hAnsi="Doulos SIL"/>
          <w:lang w:val="x-none"/>
        </w:rPr>
        <w:t>ɔ̀gɔ́</w:t>
      </w:r>
      <w:r w:rsidR="00E11AB0" w:rsidRPr="00CE6FA6">
        <w:rPr>
          <w:rFonts w:ascii="Doulos SIL" w:hAnsi="Doulos SIL"/>
          <w:lang w:val="x-none"/>
        </w:rPr>
        <w:tab/>
        <w:t>sɛ̄mɛ̄-nā</w:t>
      </w:r>
      <w:r w:rsidR="00E11AB0" w:rsidRPr="00CE6FA6">
        <w:rPr>
          <w:rFonts w:ascii="Doulos SIL" w:hAnsi="Doulos SIL"/>
          <w:lang w:val="x-none"/>
        </w:rPr>
        <w:tab/>
        <w:t>nì</w:t>
      </w:r>
      <w:r w:rsidR="00E11AB0" w:rsidRPr="00CE6FA6">
        <w:rPr>
          <w:rFonts w:ascii="Doulos SIL" w:hAnsi="Doulos SIL"/>
          <w:lang w:val="x-none"/>
        </w:rPr>
        <w:tab/>
        <w:t>[ē</w:t>
      </w:r>
      <w:r w:rsidR="00E11AB0" w:rsidRPr="00CE6FA6">
        <w:rPr>
          <w:rFonts w:ascii="Doulos SIL" w:hAnsi="Doulos SIL"/>
          <w:lang w:val="x-none"/>
        </w:rPr>
        <w:tab/>
        <w:t>bwɛ̄ỳ]</w:t>
      </w:r>
      <w:r w:rsidR="00E11AB0" w:rsidRPr="00CE6FA6">
        <w:rPr>
          <w:rFonts w:ascii="Doulos SIL" w:hAnsi="Doulos SIL"/>
          <w:lang w:val="x-none"/>
        </w:rPr>
        <w:tab/>
        <w:t>bōẁⁿ,</w:t>
      </w:r>
    </w:p>
    <w:p w14:paraId="7F39C64F" w14:textId="7E7D05BA" w:rsidR="00E11AB0" w:rsidRPr="00CE6FA6" w:rsidRDefault="00E11AB0" w:rsidP="00EA7036">
      <w:pPr>
        <w:tabs>
          <w:tab w:val="left" w:pos="720"/>
          <w:tab w:val="left" w:pos="1080"/>
          <w:tab w:val="left" w:pos="2790"/>
          <w:tab w:val="left" w:pos="4320"/>
          <w:tab w:val="left" w:pos="5040"/>
          <w:tab w:val="left" w:pos="5850"/>
          <w:tab w:val="left" w:pos="6840"/>
          <w:tab w:val="left" w:pos="6930"/>
          <w:tab w:val="left" w:pos="7920"/>
        </w:tabs>
      </w:pPr>
      <w:r w:rsidRPr="00CE6FA6">
        <w:tab/>
      </w:r>
      <w:r w:rsidRPr="00CE6FA6">
        <w:tab/>
        <w:t>3Sg</w:t>
      </w:r>
      <w:r w:rsidRPr="00CE6FA6">
        <w:rPr>
          <w:lang w:val="x-none"/>
        </w:rPr>
        <w:t>.</w:t>
      </w:r>
      <w:r w:rsidRPr="00CE6FA6">
        <w:t>Indep.</w:t>
      </w:r>
      <w:r w:rsidRPr="00CE6FA6">
        <w:rPr>
          <w:lang w:val="x-none"/>
        </w:rPr>
        <w:t>Foc</w:t>
      </w:r>
      <w:r w:rsidRPr="00CE6FA6">
        <w:tab/>
        <w:t>be.strong-Ppl</w:t>
      </w:r>
      <w:r w:rsidRPr="00CE6FA6">
        <w:tab/>
        <w:t>it</w:t>
      </w:r>
      <w:r w:rsidRPr="00CE6FA6">
        <w:rPr>
          <w:lang w:val="x-none"/>
        </w:rPr>
        <w:t>.is</w:t>
      </w:r>
      <w:r w:rsidRPr="00CE6FA6">
        <w:tab/>
        <w:t>[1Pl</w:t>
      </w:r>
      <w:r w:rsidRPr="00CE6FA6">
        <w:tab/>
      </w:r>
      <w:r w:rsidRPr="00CE6FA6">
        <w:rPr>
          <w:b/>
          <w:bCs/>
        </w:rPr>
        <w:t>Comit</w:t>
      </w:r>
      <w:r w:rsidRPr="00CE6FA6">
        <w:t>]</w:t>
      </w:r>
      <w:r w:rsidRPr="00CE6FA6">
        <w:tab/>
        <w:t>here,</w:t>
      </w:r>
    </w:p>
    <w:p w14:paraId="793A41E0" w14:textId="77B28870" w:rsidR="00E11AB0" w:rsidRPr="00CE6FA6" w:rsidRDefault="00E11AB0" w:rsidP="00E11AB0">
      <w:pPr>
        <w:tabs>
          <w:tab w:val="left" w:pos="720"/>
          <w:tab w:val="left" w:pos="1080"/>
          <w:tab w:val="left" w:pos="2520"/>
          <w:tab w:val="left" w:pos="4140"/>
          <w:tab w:val="left" w:pos="5580"/>
          <w:tab w:val="left" w:pos="6300"/>
          <w:tab w:val="left" w:pos="6930"/>
          <w:tab w:val="left" w:pos="7920"/>
        </w:tabs>
      </w:pPr>
      <w:r w:rsidRPr="00CE6FA6">
        <w:tab/>
      </w:r>
      <w:r w:rsidRPr="00CE6FA6">
        <w:tab/>
      </w:r>
      <w:r w:rsidRPr="00CE6FA6">
        <w:rPr>
          <w:rFonts w:ascii="Doulos SIL" w:hAnsi="Doulos SIL"/>
        </w:rPr>
        <w:t>s</w:t>
      </w:r>
      <w:r w:rsidRPr="00CE6FA6">
        <w:rPr>
          <w:rFonts w:ascii="Doulos SIL" w:hAnsi="Doulos SIL"/>
          <w:lang w:val="x-none"/>
        </w:rPr>
        <w:t>ɔ̀gɔ̀</w:t>
      </w:r>
      <w:r w:rsidRPr="00CE6FA6">
        <w:rPr>
          <w:rFonts w:ascii="Doulos SIL" w:hAnsi="Doulos SIL"/>
          <w:lang w:val="x-none"/>
        </w:rPr>
        <w:tab/>
        <w:t>jáátí-jáátí</w:t>
      </w:r>
      <w:r w:rsidRPr="00CE6FA6">
        <w:rPr>
          <w:rFonts w:ascii="Doulos SIL" w:hAnsi="Doulos SIL"/>
          <w:lang w:val="x-none"/>
        </w:rPr>
        <w:tab/>
        <w:t>kɔ̀ⁿ,</w:t>
      </w:r>
    </w:p>
    <w:p w14:paraId="102FF08D" w14:textId="68872AC8" w:rsidR="00E11AB0" w:rsidRPr="00CE6FA6" w:rsidRDefault="00E11AB0" w:rsidP="00E11AB0">
      <w:pPr>
        <w:tabs>
          <w:tab w:val="left" w:pos="720"/>
          <w:tab w:val="left" w:pos="1080"/>
          <w:tab w:val="left" w:pos="2520"/>
          <w:tab w:val="left" w:pos="4140"/>
          <w:tab w:val="left" w:pos="5580"/>
          <w:tab w:val="left" w:pos="6300"/>
          <w:tab w:val="left" w:pos="6930"/>
          <w:tab w:val="left" w:pos="7920"/>
        </w:tabs>
      </w:pPr>
      <w:r w:rsidRPr="00CE6FA6">
        <w:tab/>
      </w:r>
      <w:r w:rsidRPr="00CE6FA6">
        <w:tab/>
        <w:t>farming(n)</w:t>
      </w:r>
      <w:r w:rsidRPr="00CE6FA6">
        <w:tab/>
        <w:t>specific</w:t>
      </w:r>
      <w:r w:rsidRPr="00CE6FA6">
        <w:tab/>
        <w:t>Top,</w:t>
      </w:r>
    </w:p>
    <w:p w14:paraId="26589C1E" w14:textId="04B9650B" w:rsidR="00B23919" w:rsidRPr="00CE6FA6" w:rsidRDefault="00E11AB0" w:rsidP="00BD467C">
      <w:pPr>
        <w:tabs>
          <w:tab w:val="left" w:pos="720"/>
          <w:tab w:val="left" w:pos="1080"/>
          <w:tab w:val="left" w:pos="2250"/>
          <w:tab w:val="left" w:pos="3060"/>
          <w:tab w:val="left" w:pos="4050"/>
          <w:tab w:val="left" w:pos="5580"/>
          <w:tab w:val="left" w:pos="6300"/>
          <w:tab w:val="left" w:pos="6930"/>
          <w:tab w:val="left" w:pos="7920"/>
        </w:tabs>
      </w:pPr>
      <w:r w:rsidRPr="00CE6FA6">
        <w:tab/>
      </w:r>
      <w:r w:rsidRPr="00CE6FA6">
        <w:tab/>
      </w:r>
      <w:r w:rsidR="00B23919" w:rsidRPr="00CE6FA6">
        <w:rPr>
          <w:rFonts w:ascii="Doulos SIL" w:hAnsi="Doulos SIL"/>
          <w:lang w:val="x-none"/>
        </w:rPr>
        <w:t>[[</w:t>
      </w:r>
      <w:r w:rsidR="00B23919" w:rsidRPr="00CE6FA6">
        <w:rPr>
          <w:rFonts w:ascii="Doulos SIL" w:hAnsi="Doulos SIL"/>
        </w:rPr>
        <w:t>k</w:t>
      </w:r>
      <w:r w:rsidR="00B23919" w:rsidRPr="00CE6FA6">
        <w:rPr>
          <w:rFonts w:ascii="Doulos SIL" w:hAnsi="Doulos SIL"/>
          <w:lang w:val="x-none"/>
        </w:rPr>
        <w:t>ɔ̀m</w:t>
      </w:r>
      <w:r w:rsidR="00B23919" w:rsidRPr="00CE6FA6">
        <w:rPr>
          <w:rFonts w:ascii="Doulos SIL" w:hAnsi="Doulos SIL"/>
          <w:lang w:val="x-none"/>
        </w:rPr>
        <w:tab/>
        <w:t>pā</w:t>
      </w:r>
      <w:r w:rsidR="00B23919" w:rsidRPr="00CE6FA6">
        <w:rPr>
          <w:rFonts w:ascii="Doulos SIL" w:hAnsi="Doulos SIL"/>
          <w:lang w:val="x-none"/>
        </w:rPr>
        <w:tab/>
        <w:t>sìgèwⁿ]</w:t>
      </w:r>
      <w:r w:rsidR="00B23919" w:rsidRPr="00CE6FA6">
        <w:rPr>
          <w:rFonts w:ascii="Doulos SIL" w:hAnsi="Doulos SIL"/>
          <w:lang w:val="x-none"/>
        </w:rPr>
        <w:tab/>
        <w:t>sɛ̄mɛ̄-nā</w:t>
      </w:r>
      <w:r w:rsidR="00B23919" w:rsidRPr="00CE6FA6">
        <w:rPr>
          <w:rFonts w:ascii="Doulos SIL" w:hAnsi="Doulos SIL"/>
          <w:lang w:val="x-none"/>
        </w:rPr>
        <w:tab/>
        <w:t>nì</w:t>
      </w:r>
      <w:r w:rsidR="00B23919" w:rsidRPr="00CE6FA6">
        <w:rPr>
          <w:rFonts w:ascii="Doulos SIL" w:hAnsi="Doulos SIL"/>
          <w:lang w:val="x-none"/>
        </w:rPr>
        <w:tab/>
        <w:t>[ē</w:t>
      </w:r>
      <w:r w:rsidR="00B23919" w:rsidRPr="00CE6FA6">
        <w:rPr>
          <w:rFonts w:ascii="Doulos SIL" w:hAnsi="Doulos SIL"/>
          <w:lang w:val="x-none"/>
        </w:rPr>
        <w:tab/>
        <w:t>pà]</w:t>
      </w:r>
      <w:r w:rsidR="00B23919" w:rsidRPr="00CE6FA6">
        <w:rPr>
          <w:rFonts w:ascii="Doulos SIL" w:hAnsi="Doulos SIL"/>
          <w:lang w:val="x-none"/>
        </w:rPr>
        <w:tab/>
        <w:t>bōẁⁿ]</w:t>
      </w:r>
    </w:p>
    <w:p w14:paraId="02D27081" w14:textId="3F87AF0D" w:rsidR="00B23919" w:rsidRPr="00CE6FA6" w:rsidRDefault="00B23919" w:rsidP="00BD467C">
      <w:pPr>
        <w:tabs>
          <w:tab w:val="left" w:pos="720"/>
          <w:tab w:val="left" w:pos="1080"/>
          <w:tab w:val="left" w:pos="2250"/>
          <w:tab w:val="left" w:pos="3060"/>
          <w:tab w:val="left" w:pos="4050"/>
          <w:tab w:val="left" w:pos="5580"/>
          <w:tab w:val="left" w:pos="6300"/>
          <w:tab w:val="left" w:pos="6930"/>
          <w:tab w:val="left" w:pos="7920"/>
        </w:tabs>
      </w:pPr>
      <w:r w:rsidRPr="00CE6FA6">
        <w:tab/>
      </w:r>
      <w:r w:rsidRPr="00CE6FA6">
        <w:tab/>
        <w:t>[[Dem</w:t>
      </w:r>
      <w:r w:rsidRPr="00CE6FA6">
        <w:rPr>
          <w:lang w:val="x-none"/>
        </w:rPr>
        <w:tab/>
        <w:t>thing</w:t>
      </w:r>
      <w:r w:rsidRPr="00CE6FA6">
        <w:rPr>
          <w:lang w:val="x-none"/>
        </w:rPr>
        <w:tab/>
        <w:t>three]</w:t>
      </w:r>
      <w:r w:rsidRPr="00CE6FA6">
        <w:rPr>
          <w:lang w:val="x-none"/>
        </w:rPr>
        <w:tab/>
      </w:r>
      <w:r w:rsidRPr="00CE6FA6">
        <w:t>be.strong-Ppl</w:t>
      </w:r>
      <w:r w:rsidRPr="00CE6FA6">
        <w:tab/>
        <w:t>it</w:t>
      </w:r>
      <w:r w:rsidRPr="00CE6FA6">
        <w:rPr>
          <w:lang w:val="x-none"/>
        </w:rPr>
        <w:t>.is</w:t>
      </w:r>
      <w:r w:rsidRPr="00CE6FA6">
        <w:rPr>
          <w:lang w:val="x-none"/>
        </w:rPr>
        <w:tab/>
        <w:t>[1Pl</w:t>
      </w:r>
      <w:r w:rsidRPr="00CE6FA6">
        <w:rPr>
          <w:lang w:val="x-none"/>
        </w:rPr>
        <w:tab/>
      </w:r>
      <w:r w:rsidRPr="00CE6FA6">
        <w:rPr>
          <w:b/>
          <w:bCs/>
          <w:lang w:val="x-none"/>
        </w:rPr>
        <w:t>Comit</w:t>
      </w:r>
      <w:r w:rsidRPr="00CE6FA6">
        <w:rPr>
          <w:lang w:val="x-none"/>
        </w:rPr>
        <w:t>]</w:t>
      </w:r>
      <w:r w:rsidRPr="00CE6FA6">
        <w:rPr>
          <w:lang w:val="x-none"/>
        </w:rPr>
        <w:tab/>
        <w:t>here]</w:t>
      </w:r>
    </w:p>
    <w:p w14:paraId="78726BF9" w14:textId="2C8832DB" w:rsidR="00C13AEB" w:rsidRPr="00CE6FA6" w:rsidRDefault="00B23919" w:rsidP="00E11AB0">
      <w:pPr>
        <w:tabs>
          <w:tab w:val="left" w:pos="720"/>
          <w:tab w:val="left" w:pos="1080"/>
        </w:tabs>
        <w:ind w:left="1080" w:hanging="1080"/>
      </w:pPr>
      <w:r w:rsidRPr="00CE6FA6">
        <w:tab/>
      </w:r>
      <w:r w:rsidRPr="00CE6FA6">
        <w:tab/>
        <w:t>‘</w:t>
      </w:r>
      <w:r w:rsidR="00E11AB0" w:rsidRPr="00CE6FA6">
        <w:rPr>
          <w:u w:val="single"/>
        </w:rPr>
        <w:t>That</w:t>
      </w:r>
      <w:r w:rsidR="00E11AB0" w:rsidRPr="00CE6FA6">
        <w:t xml:space="preserve"> [focus] is what is important among us here</w:t>
      </w:r>
      <w:r w:rsidR="00E11AB0" w:rsidRPr="00CE6FA6">
        <w:rPr>
          <w:lang w:val="x-none"/>
        </w:rPr>
        <w:t xml:space="preserve">. </w:t>
      </w:r>
      <w:r w:rsidR="00E11AB0" w:rsidRPr="00CE6FA6">
        <w:t>As for farming specifically, t</w:t>
      </w:r>
      <w:r w:rsidRPr="00CE6FA6">
        <w:t>hose three (cereal crops) are important among</w:t>
      </w:r>
      <w:r w:rsidR="00C13AEB" w:rsidRPr="00CE6FA6">
        <w:t>/for</w:t>
      </w:r>
      <w:r w:rsidRPr="00CE6FA6">
        <w:t xml:space="preserve"> us here</w:t>
      </w:r>
      <w:r w:rsidR="00C13AEB" w:rsidRPr="00CE6FA6">
        <w:rPr>
          <w:lang w:val="x-none"/>
        </w:rPr>
        <w:t>.</w:t>
      </w:r>
      <w:r w:rsidRPr="00CE6FA6">
        <w:rPr>
          <w:lang w:val="x-none"/>
        </w:rPr>
        <w:t>’</w:t>
      </w:r>
      <w:r w:rsidR="00E11AB0" w:rsidRPr="00CE6FA6">
        <w:t xml:space="preserve"> </w:t>
      </w:r>
    </w:p>
    <w:p w14:paraId="119490F9" w14:textId="55A366D0" w:rsidR="00B23919" w:rsidRPr="00CE6FA6" w:rsidRDefault="00C13AEB" w:rsidP="00E11AB0">
      <w:pPr>
        <w:tabs>
          <w:tab w:val="left" w:pos="720"/>
          <w:tab w:val="left" w:pos="1080"/>
        </w:tabs>
        <w:ind w:left="1080" w:hanging="1080"/>
      </w:pPr>
      <w:r w:rsidRPr="00CE6FA6">
        <w:tab/>
      </w:r>
      <w:r w:rsidRPr="00CE6FA6">
        <w:tab/>
      </w:r>
      <w:r w:rsidR="00B23919" w:rsidRPr="00CE6FA6">
        <w:t>(2017-03 @ 00:</w:t>
      </w:r>
      <w:r w:rsidR="00E11AB0" w:rsidRPr="00CE6FA6">
        <w:t>42 to 00:</w:t>
      </w:r>
      <w:r w:rsidR="00B23919" w:rsidRPr="00CE6FA6">
        <w:t>45)</w:t>
      </w:r>
    </w:p>
    <w:p w14:paraId="540154B3" w14:textId="77777777" w:rsidR="005223F4" w:rsidRPr="00CE6FA6" w:rsidRDefault="005223F4" w:rsidP="005223F4">
      <w:pPr>
        <w:tabs>
          <w:tab w:val="left" w:pos="720"/>
          <w:tab w:val="left" w:pos="1080"/>
        </w:tabs>
      </w:pPr>
    </w:p>
    <w:p w14:paraId="521B4240" w14:textId="78F13777" w:rsidR="005223F4" w:rsidRPr="00CE6FA6" w:rsidRDefault="005223F4" w:rsidP="005223F4">
      <w:pPr>
        <w:tabs>
          <w:tab w:val="left" w:pos="720"/>
          <w:tab w:val="left" w:pos="1080"/>
          <w:tab w:val="left" w:pos="2070"/>
          <w:tab w:val="left" w:pos="3510"/>
          <w:tab w:val="left" w:pos="4860"/>
        </w:tabs>
      </w:pPr>
      <w:r w:rsidRPr="00CE6FA6">
        <w:tab/>
      </w:r>
      <w:r w:rsidR="00C13AEB" w:rsidRPr="00CE6FA6">
        <w:t>b</w:t>
      </w:r>
      <w:r w:rsidRPr="00CE6FA6">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kìyɛ̄wⁿ</w:t>
      </w:r>
      <w:r w:rsidRPr="00CE6FA6">
        <w:rPr>
          <w:rFonts w:ascii="Doulos SIL" w:hAnsi="Doulos SIL"/>
          <w:lang w:val="x-none"/>
        </w:rPr>
        <w:tab/>
        <w:t>[sìbw-è</w:t>
      </w:r>
      <w:r w:rsidRPr="00CE6FA6">
        <w:rPr>
          <w:rFonts w:ascii="Doulos SIL" w:hAnsi="Doulos SIL"/>
          <w:lang w:val="x-none"/>
        </w:rPr>
        <w:tab/>
        <w:t>bwɛ̄ỳ]</w:t>
      </w:r>
    </w:p>
    <w:p w14:paraId="7AC96850" w14:textId="77777777" w:rsidR="005223F4" w:rsidRPr="00CE6FA6" w:rsidRDefault="005223F4" w:rsidP="005223F4">
      <w:pPr>
        <w:tabs>
          <w:tab w:val="left" w:pos="720"/>
          <w:tab w:val="left" w:pos="1080"/>
          <w:tab w:val="left" w:pos="2070"/>
          <w:tab w:val="left" w:pos="3510"/>
          <w:tab w:val="left" w:pos="4860"/>
        </w:tabs>
      </w:pPr>
      <w:r w:rsidRPr="00CE6FA6">
        <w:tab/>
      </w:r>
      <w:r w:rsidRPr="00CE6FA6">
        <w:tab/>
        <w:t>3Sg</w:t>
      </w:r>
      <w:r w:rsidRPr="00CE6FA6">
        <w:tab/>
        <w:t>arrive</w:t>
      </w:r>
      <w:r w:rsidRPr="00CE6FA6">
        <w:rPr>
          <w:lang w:val="x-none"/>
        </w:rPr>
        <w:t>.Pfv</w:t>
      </w:r>
      <w:r w:rsidRPr="00CE6FA6">
        <w:rPr>
          <w:lang w:val="x-none"/>
        </w:rPr>
        <w:tab/>
        <w:t>[snake-Pl</w:t>
      </w:r>
      <w:r w:rsidRPr="00CE6FA6">
        <w:rPr>
          <w:lang w:val="x-none"/>
        </w:rPr>
        <w:tab/>
      </w:r>
      <w:r w:rsidRPr="00CE6FA6">
        <w:rPr>
          <w:b/>
          <w:bCs/>
          <w:lang w:val="x-none"/>
        </w:rPr>
        <w:t>Comit</w:t>
      </w:r>
      <w:r w:rsidRPr="00CE6FA6">
        <w:rPr>
          <w:lang w:val="x-none"/>
        </w:rPr>
        <w:t>]</w:t>
      </w:r>
    </w:p>
    <w:p w14:paraId="1BB3C7D1" w14:textId="2444BE69" w:rsidR="005223F4" w:rsidRPr="00CE6FA6" w:rsidRDefault="005223F4" w:rsidP="005223F4">
      <w:pPr>
        <w:tabs>
          <w:tab w:val="left" w:pos="720"/>
          <w:tab w:val="left" w:pos="1080"/>
        </w:tabs>
        <w:rPr>
          <w:lang w:val="x-none"/>
        </w:rPr>
      </w:pPr>
      <w:r w:rsidRPr="00CE6FA6">
        <w:tab/>
      </w:r>
      <w:r w:rsidRPr="00CE6FA6">
        <w:tab/>
        <w:t>‘He arrived in the snakes’ midst</w:t>
      </w:r>
      <w:r w:rsidRPr="00CE6FA6">
        <w:rPr>
          <w:lang w:val="x-none"/>
        </w:rPr>
        <w:t>.’ (2017-04 @ 01:53)</w:t>
      </w:r>
    </w:p>
    <w:p w14:paraId="7C499742" w14:textId="2E3CCC5E" w:rsidR="002E791C" w:rsidRPr="00CE6FA6" w:rsidRDefault="002E791C" w:rsidP="005223F4">
      <w:pPr>
        <w:tabs>
          <w:tab w:val="left" w:pos="720"/>
          <w:tab w:val="left" w:pos="1080"/>
        </w:tabs>
        <w:rPr>
          <w:lang w:val="x-none"/>
        </w:rPr>
      </w:pPr>
    </w:p>
    <w:p w14:paraId="6D7902B2" w14:textId="5CB2ACE3" w:rsidR="002E791C" w:rsidRPr="00CE6FA6" w:rsidRDefault="002E791C" w:rsidP="002E791C">
      <w:pPr>
        <w:tabs>
          <w:tab w:val="left" w:pos="720"/>
          <w:tab w:val="left" w:pos="1080"/>
          <w:tab w:val="left" w:pos="2160"/>
          <w:tab w:val="left" w:pos="3150"/>
          <w:tab w:val="left" w:pos="4500"/>
        </w:tabs>
        <w:rPr>
          <w:rFonts w:ascii="Doulos SIL" w:hAnsi="Doulos SIL"/>
          <w:lang w:val="x-none"/>
        </w:rPr>
      </w:pPr>
      <w:r w:rsidRPr="00CE6FA6">
        <w:rPr>
          <w:lang w:val="x-none"/>
        </w:rPr>
        <w:tab/>
      </w:r>
      <w:r w:rsidRPr="00CE6FA6">
        <w:t>c.</w:t>
      </w:r>
      <w:r w:rsidRPr="00CE6FA6">
        <w:tab/>
      </w:r>
      <w:r w:rsidRPr="00CE6FA6">
        <w:rPr>
          <w:rFonts w:ascii="Doulos SIL" w:hAnsi="Doulos SIL"/>
        </w:rPr>
        <w:t>du</w:t>
      </w:r>
      <w:r w:rsidRPr="00CE6FA6">
        <w:rPr>
          <w:rFonts w:ascii="Doulos SIL" w:hAnsi="Doulos SIL"/>
          <w:lang w:val="x-none"/>
        </w:rPr>
        <w:t>̄wōn</w:t>
      </w:r>
      <w:r w:rsidRPr="00CE6FA6">
        <w:rPr>
          <w:rFonts w:ascii="Doulos SIL" w:hAnsi="Doulos SIL"/>
          <w:lang w:val="x-none"/>
        </w:rPr>
        <w:tab/>
        <w:t>nè=</w:t>
      </w:r>
      <w:r w:rsidRPr="00CE6FA6">
        <w:rPr>
          <w:rFonts w:ascii="Doulos SIL" w:hAnsi="Doulos SIL"/>
          <w:lang w:val="x-none"/>
        </w:rPr>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r>
      <w:r w:rsidRPr="00CE6FA6">
        <w:rPr>
          <w:rFonts w:ascii="Doulos SIL" w:hAnsi="Doulos SIL"/>
        </w:rPr>
        <w:t>bw</w:t>
      </w:r>
      <w:r w:rsidRPr="00CE6FA6">
        <w:rPr>
          <w:rFonts w:ascii="Doulos SIL" w:hAnsi="Doulos SIL"/>
          <w:lang w:val="x-none"/>
        </w:rPr>
        <w:t>ɛ̄ỳ]</w:t>
      </w:r>
    </w:p>
    <w:p w14:paraId="4D9F7055" w14:textId="1EBB2452" w:rsidR="002E791C" w:rsidRPr="00CE6FA6" w:rsidRDefault="002E791C" w:rsidP="002E791C">
      <w:pPr>
        <w:tabs>
          <w:tab w:val="left" w:pos="720"/>
          <w:tab w:val="left" w:pos="1080"/>
          <w:tab w:val="left" w:pos="2160"/>
          <w:tab w:val="left" w:pos="3150"/>
          <w:tab w:val="left" w:pos="4500"/>
        </w:tabs>
      </w:pPr>
      <w:r w:rsidRPr="00CE6FA6">
        <w:tab/>
      </w:r>
      <w:r w:rsidRPr="00CE6FA6">
        <w:tab/>
        <w:t>hunger</w:t>
      </w:r>
      <w:r w:rsidRPr="00CE6FA6">
        <w:tab/>
        <w:t>not.be</w:t>
      </w:r>
      <w:r w:rsidRPr="00CE6FA6">
        <w:tab/>
        <w:t>[LogoPl</w:t>
      </w:r>
      <w:r w:rsidRPr="00CE6FA6">
        <w:tab/>
      </w:r>
      <w:r w:rsidRPr="00CE6FA6">
        <w:rPr>
          <w:b/>
          <w:bCs/>
        </w:rPr>
        <w:t>Comit</w:t>
      </w:r>
      <w:r w:rsidRPr="00CE6FA6">
        <w:t>]</w:t>
      </w:r>
    </w:p>
    <w:p w14:paraId="0C6D287F" w14:textId="4B82CA0E" w:rsidR="002E791C" w:rsidRPr="00CE6FA6" w:rsidRDefault="002E791C" w:rsidP="005223F4">
      <w:pPr>
        <w:tabs>
          <w:tab w:val="left" w:pos="720"/>
          <w:tab w:val="left" w:pos="1080"/>
        </w:tabs>
      </w:pPr>
      <w:r w:rsidRPr="00CE6FA6">
        <w:tab/>
      </w:r>
      <w:r w:rsidRPr="00CE6FA6">
        <w:tab/>
        <w:t>‘(they said:) “We were not hungry.” ’ (2017-05 @ 00:56)</w:t>
      </w:r>
    </w:p>
    <w:p w14:paraId="6BA7EBFC" w14:textId="1F0BE080" w:rsidR="00A82D8D" w:rsidRPr="00CE6FA6" w:rsidRDefault="00A82D8D" w:rsidP="007A5C3F"/>
    <w:p w14:paraId="25B05CA7" w14:textId="56CDB074" w:rsidR="00B23919" w:rsidRPr="00CE6FA6" w:rsidRDefault="00B23919" w:rsidP="007A5C3F">
      <w:pPr>
        <w:rPr>
          <w:lang w:val="x-none"/>
        </w:rPr>
      </w:pPr>
      <w:r w:rsidRPr="00CE6FA6">
        <w:t xml:space="preserve">Greeting sequences, which are </w:t>
      </w:r>
      <w:r w:rsidR="00611292" w:rsidRPr="00CE6FA6">
        <w:t>abundantly</w:t>
      </w:r>
      <w:r w:rsidRPr="00CE6FA6">
        <w:t xml:space="preserve"> illustrated at the beginning of several texts beginning with 2017-01, include questions like ‘how are things with/among you-Pl?’ and replies like ‘there is no trouble with/among us’. </w:t>
      </w:r>
      <w:r w:rsidR="00E11AB0" w:rsidRPr="00CE6FA6">
        <w:t xml:space="preserve">Both </w:t>
      </w:r>
      <w:r w:rsidR="00E11AB0" w:rsidRPr="00CE6FA6">
        <w:rPr>
          <w:rFonts w:ascii="Doulos SIL" w:hAnsi="Doulos SIL" w:cs="Doulos SIL"/>
        </w:rPr>
        <w:t>pa</w:t>
      </w:r>
      <w:r w:rsidR="00E11AB0" w:rsidRPr="00CE6FA6">
        <w:rPr>
          <w:rFonts w:ascii="Doulos SIL" w:hAnsi="Doulos SIL" w:cs="Doulos SIL"/>
          <w:lang w:val="x-none"/>
        </w:rPr>
        <w:t>̀</w:t>
      </w:r>
      <w:r w:rsidR="00E11AB0" w:rsidRPr="00CE6FA6">
        <w:rPr>
          <w:lang w:val="x-none"/>
        </w:rPr>
        <w:t xml:space="preserve"> and </w:t>
      </w:r>
      <w:r w:rsidR="00E11AB0" w:rsidRPr="00CE6FA6">
        <w:rPr>
          <w:rFonts w:ascii="Doulos SIL" w:hAnsi="Doulos SIL" w:cs="Doulos SIL"/>
          <w:lang w:val="x-none"/>
        </w:rPr>
        <w:t>bwɛ̄ỳ</w:t>
      </w:r>
      <w:r w:rsidR="00E11AB0" w:rsidRPr="00CE6FA6">
        <w:rPr>
          <w:lang w:val="x-none"/>
        </w:rPr>
        <w:t xml:space="preserve"> occur in these questions and replies. </w:t>
      </w:r>
    </w:p>
    <w:p w14:paraId="1E920AF4" w14:textId="24353332" w:rsidR="005223F4" w:rsidRPr="00CE6FA6" w:rsidRDefault="00611292" w:rsidP="007A5C3F">
      <w:pPr>
        <w:rPr>
          <w:i/>
          <w:iCs/>
          <w:lang w:val="x-none"/>
        </w:rPr>
      </w:pPr>
      <w:r w:rsidRPr="00CE6FA6">
        <w:rPr>
          <w:lang w:val="x-none"/>
        </w:rPr>
        <w:tab/>
        <w:t>Both postpositions occur in the context ‘X add self to (=joined with) Y’ (hence ‘X be included in Y’) or ‘Z add X to Y’.</w:t>
      </w:r>
      <w:r w:rsidR="005223F4" w:rsidRPr="00CE6FA6">
        <w:rPr>
          <w:lang w:val="x-none"/>
        </w:rPr>
        <w:t xml:space="preserve"> </w:t>
      </w:r>
      <w:r w:rsidR="005223F4" w:rsidRPr="00CE6FA6">
        <w:rPr>
          <w:rFonts w:ascii="Doulos SIL" w:hAnsi="Doulos SIL" w:cs="Doulos SIL"/>
          <w:lang w:val="x-none"/>
        </w:rPr>
        <w:t>pà</w:t>
      </w:r>
      <w:r w:rsidR="005223F4" w:rsidRPr="00CE6FA6">
        <w:rPr>
          <w:lang w:val="x-none"/>
        </w:rPr>
        <w:t xml:space="preserve"> is illustrated in (</w:t>
      </w:r>
      <w:r w:rsidR="00BA5EA7" w:rsidRPr="00CE6FA6">
        <w:t>309</w:t>
      </w:r>
      <w:r w:rsidR="005223F4" w:rsidRPr="00CE6FA6">
        <w:rPr>
          <w:lang w:val="x-none"/>
        </w:rPr>
        <w:t xml:space="preserve">). </w:t>
      </w:r>
      <w:r w:rsidR="005223F4" w:rsidRPr="00CE6FA6">
        <w:rPr>
          <w:rFonts w:ascii="Doulos SIL" w:hAnsi="Doulos SIL" w:cs="Doulos SIL"/>
          <w:lang w:val="x-none"/>
        </w:rPr>
        <w:t>bwɛ̄ỳ</w:t>
      </w:r>
      <w:r w:rsidR="005223F4" w:rsidRPr="00CE6FA6">
        <w:rPr>
          <w:lang w:val="x-none"/>
        </w:rPr>
        <w:t xml:space="preserve">, which seems to be more common than </w:t>
      </w:r>
      <w:r w:rsidR="005223F4" w:rsidRPr="00CE6FA6">
        <w:rPr>
          <w:rFonts w:ascii="Doulos SIL" w:hAnsi="Doulos SIL" w:cs="Doulos SIL"/>
          <w:lang w:val="x-none"/>
        </w:rPr>
        <w:t>pà</w:t>
      </w:r>
      <w:r w:rsidR="005223F4" w:rsidRPr="00CE6FA6">
        <w:rPr>
          <w:lang w:val="x-none"/>
        </w:rPr>
        <w:t xml:space="preserve"> in this context, is illustrated in (</w:t>
      </w:r>
      <w:r w:rsidR="00BA5EA7" w:rsidRPr="00CE6FA6">
        <w:t>310</w:t>
      </w:r>
      <w:r w:rsidR="005223F4" w:rsidRPr="00CE6FA6">
        <w:rPr>
          <w:lang w:val="x-none"/>
        </w:rPr>
        <w:t xml:space="preserve">). </w:t>
      </w:r>
    </w:p>
    <w:p w14:paraId="4A69754D" w14:textId="4AC5E3C3" w:rsidR="00611292" w:rsidRPr="00CE6FA6" w:rsidRDefault="00611292" w:rsidP="007A5C3F">
      <w:pPr>
        <w:rPr>
          <w:lang w:val="x-none"/>
        </w:rPr>
      </w:pPr>
    </w:p>
    <w:p w14:paraId="24BF930C" w14:textId="2D6EBAB1" w:rsidR="00611292" w:rsidRPr="00CE6FA6" w:rsidRDefault="00611292" w:rsidP="005223F4">
      <w:pPr>
        <w:tabs>
          <w:tab w:val="left" w:pos="720"/>
          <w:tab w:val="left" w:pos="1440"/>
          <w:tab w:val="left" w:pos="2250"/>
          <w:tab w:val="left" w:pos="3510"/>
          <w:tab w:val="left" w:pos="4500"/>
          <w:tab w:val="left" w:pos="5490"/>
          <w:tab w:val="left" w:pos="6930"/>
          <w:tab w:val="left" w:pos="7920"/>
        </w:tabs>
        <w:rPr>
          <w:lang w:val="x-none"/>
        </w:rPr>
      </w:pPr>
      <w:r w:rsidRPr="00CE6FA6">
        <w:rPr>
          <w:lang w:val="x-none"/>
        </w:rPr>
        <w:t>(</w:t>
      </w:r>
      <w:r w:rsidR="00BA5EA7" w:rsidRPr="00CE6FA6">
        <w:t>309</w:t>
      </w:r>
      <w:r w:rsidRPr="00CE6FA6">
        <w:rPr>
          <w:lang w:val="x-none"/>
        </w:rPr>
        <w:t>)</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kwāā</w:t>
      </w:r>
      <w:r w:rsidRPr="00CE6FA6">
        <w:rPr>
          <w:rFonts w:ascii="Doulos SIL" w:hAnsi="Doulos SIL"/>
          <w:lang w:val="x-none"/>
        </w:rPr>
        <w:tab/>
        <w:t>[[jànàŋgē-ē</w:t>
      </w:r>
      <w:r w:rsidRPr="00CE6FA6">
        <w:rPr>
          <w:rFonts w:ascii="Doulos SIL" w:hAnsi="Doulos SIL"/>
          <w:lang w:val="x-none"/>
        </w:rPr>
        <w:tab/>
        <w:t>kù-lē]</w:t>
      </w:r>
      <w:r w:rsidRPr="00CE6FA6">
        <w:rPr>
          <w:rFonts w:ascii="Doulos SIL" w:hAnsi="Doulos SIL"/>
          <w:lang w:val="x-none"/>
        </w:rPr>
        <w:tab/>
        <w:t>pà]</w:t>
      </w:r>
    </w:p>
    <w:p w14:paraId="5E7CAF5B" w14:textId="413CA9E4" w:rsidR="00611292" w:rsidRPr="00CE6FA6" w:rsidRDefault="00611292" w:rsidP="005223F4">
      <w:pPr>
        <w:tabs>
          <w:tab w:val="left" w:pos="720"/>
          <w:tab w:val="left" w:pos="1440"/>
          <w:tab w:val="left" w:pos="2250"/>
          <w:tab w:val="left" w:pos="3510"/>
          <w:tab w:val="left" w:pos="4500"/>
          <w:tab w:val="left" w:pos="5490"/>
          <w:tab w:val="left" w:pos="6930"/>
          <w:tab w:val="left" w:pos="7920"/>
        </w:tabs>
        <w:rPr>
          <w:lang w:val="x-none"/>
        </w:rPr>
      </w:pPr>
      <w:r w:rsidRPr="00CE6FA6">
        <w:rPr>
          <w:lang w:val="x-none"/>
        </w:rPr>
        <w:tab/>
      </w:r>
      <w:r w:rsidRPr="00CE6FA6">
        <w:t>3Pl</w:t>
      </w:r>
      <w:r w:rsidRPr="00CE6FA6">
        <w:tab/>
        <w:t>Seq</w:t>
      </w:r>
      <w:r w:rsidRPr="00CE6FA6">
        <w:tab/>
        <w:t>come</w:t>
      </w:r>
      <w:r w:rsidRPr="00CE6FA6">
        <w:rPr>
          <w:lang w:val="x-none"/>
        </w:rPr>
        <w:t>.Pfv</w:t>
      </w:r>
      <w:r w:rsidRPr="00CE6FA6">
        <w:rPr>
          <w:lang w:val="x-none"/>
        </w:rPr>
        <w:tab/>
        <w:t>3ReflPl</w:t>
      </w:r>
      <w:r w:rsidRPr="00CE6FA6">
        <w:rPr>
          <w:lang w:val="x-none"/>
        </w:rPr>
        <w:tab/>
      </w:r>
      <w:r w:rsidRPr="00CE6FA6">
        <w:rPr>
          <w:b/>
          <w:bCs/>
          <w:lang w:val="x-none"/>
        </w:rPr>
        <w:t>add</w:t>
      </w:r>
      <w:r w:rsidRPr="00CE6FA6">
        <w:rPr>
          <w:lang w:val="x-none"/>
        </w:rPr>
        <w:t>.Pfv</w:t>
      </w:r>
      <w:r w:rsidRPr="00CE6FA6">
        <w:rPr>
          <w:lang w:val="x-none"/>
        </w:rPr>
        <w:tab/>
        <w:t>[[Bozo-Pl</w:t>
      </w:r>
      <w:r w:rsidRPr="00CE6FA6">
        <w:rPr>
          <w:lang w:val="x-none"/>
        </w:rPr>
        <w:tab/>
        <w:t>Def-Pl]</w:t>
      </w:r>
      <w:r w:rsidRPr="00CE6FA6">
        <w:rPr>
          <w:lang w:val="x-none"/>
        </w:rPr>
        <w:tab/>
      </w:r>
      <w:r w:rsidRPr="00CE6FA6">
        <w:rPr>
          <w:b/>
          <w:bCs/>
          <w:lang w:val="x-none"/>
        </w:rPr>
        <w:t>Comit</w:t>
      </w:r>
      <w:r w:rsidRPr="00CE6FA6">
        <w:rPr>
          <w:lang w:val="x-none"/>
        </w:rPr>
        <w:t>]</w:t>
      </w:r>
    </w:p>
    <w:p w14:paraId="56E758AC" w14:textId="4F4E6B04" w:rsidR="00611292" w:rsidRPr="00CE6FA6" w:rsidRDefault="00611292" w:rsidP="00611292">
      <w:pPr>
        <w:tabs>
          <w:tab w:val="left" w:pos="720"/>
          <w:tab w:val="left" w:pos="1080"/>
        </w:tabs>
        <w:rPr>
          <w:lang w:val="x-none"/>
        </w:rPr>
      </w:pPr>
      <w:r w:rsidRPr="00CE6FA6">
        <w:rPr>
          <w:lang w:val="x-none"/>
        </w:rPr>
        <w:tab/>
      </w:r>
      <w:r w:rsidRPr="00CE6FA6">
        <w:t>‘They then came and added themselves to (</w:t>
      </w:r>
      <w:r w:rsidRPr="00CE6FA6">
        <w:rPr>
          <w:lang w:val="x-none"/>
        </w:rPr>
        <w:t>=joined) the Bozos.’</w:t>
      </w:r>
    </w:p>
    <w:p w14:paraId="0DF913B9" w14:textId="0E6C5478" w:rsidR="00611292" w:rsidRPr="00CE6FA6" w:rsidRDefault="00611292" w:rsidP="00611292">
      <w:pPr>
        <w:tabs>
          <w:tab w:val="left" w:pos="720"/>
          <w:tab w:val="left" w:pos="1080"/>
        </w:tabs>
        <w:rPr>
          <w:lang w:val="x-none"/>
        </w:rPr>
      </w:pPr>
      <w:r w:rsidRPr="00CE6FA6">
        <w:rPr>
          <w:lang w:val="x-none"/>
        </w:rPr>
        <w:tab/>
        <w:t>(2017-02 @ 01:27)</w:t>
      </w:r>
    </w:p>
    <w:p w14:paraId="5F67C614" w14:textId="2B26E7DA" w:rsidR="00611292" w:rsidRPr="00CE6FA6" w:rsidRDefault="00611292" w:rsidP="00611292">
      <w:pPr>
        <w:tabs>
          <w:tab w:val="left" w:pos="720"/>
          <w:tab w:val="left" w:pos="1080"/>
        </w:tabs>
        <w:rPr>
          <w:lang w:val="x-none"/>
        </w:rPr>
      </w:pPr>
    </w:p>
    <w:p w14:paraId="0E994FF8" w14:textId="5EA9132C" w:rsidR="00611292" w:rsidRPr="00CE6FA6" w:rsidRDefault="005223F4" w:rsidP="00BD467C">
      <w:pPr>
        <w:tabs>
          <w:tab w:val="left" w:pos="720"/>
          <w:tab w:val="left" w:pos="1080"/>
          <w:tab w:val="left" w:pos="1890"/>
          <w:tab w:val="left" w:pos="3060"/>
          <w:tab w:val="left" w:pos="4770"/>
          <w:tab w:val="left" w:pos="7290"/>
        </w:tabs>
        <w:rPr>
          <w:lang w:val="x-none"/>
        </w:rPr>
      </w:pPr>
      <w:r w:rsidRPr="00CE6FA6">
        <w:rPr>
          <w:lang w:val="x-none"/>
        </w:rPr>
        <w:t>(</w:t>
      </w:r>
      <w:r w:rsidR="00BA5EA7" w:rsidRPr="00CE6FA6">
        <w:t>310</w:t>
      </w:r>
      <w:r w:rsidRPr="00CE6FA6">
        <w:rPr>
          <w:lang w:val="x-none"/>
        </w:rPr>
        <w:t>)</w:t>
      </w:r>
      <w:r w:rsidR="00611292" w:rsidRPr="00CE6FA6">
        <w:rPr>
          <w:lang w:val="x-none"/>
        </w:rPr>
        <w:tab/>
      </w:r>
      <w:r w:rsidRPr="00CE6FA6">
        <w:rPr>
          <w:lang w:val="x-none"/>
        </w:rPr>
        <w:t>a</w:t>
      </w:r>
      <w:r w:rsidR="00611292" w:rsidRPr="00CE6FA6">
        <w:rPr>
          <w:lang w:val="x-none"/>
        </w:rPr>
        <w:t>.</w:t>
      </w:r>
      <w:r w:rsidR="00611292" w:rsidRPr="00CE6FA6">
        <w:rPr>
          <w:lang w:val="x-none"/>
        </w:rPr>
        <w:tab/>
      </w:r>
      <w:r w:rsidR="00611292" w:rsidRPr="00CE6FA6">
        <w:rPr>
          <w:rFonts w:ascii="Doulos SIL" w:hAnsi="Doulos SIL"/>
        </w:rPr>
        <w:t>be</w:t>
      </w:r>
      <w:r w:rsidR="00611292" w:rsidRPr="00CE6FA6">
        <w:rPr>
          <w:rFonts w:ascii="Doulos SIL" w:hAnsi="Doulos SIL"/>
          <w:lang w:val="x-none"/>
        </w:rPr>
        <w:t>̄</w:t>
      </w:r>
      <w:r w:rsidR="00611292" w:rsidRPr="00CE6FA6">
        <w:rPr>
          <w:rFonts w:ascii="Doulos SIL" w:hAnsi="Doulos SIL"/>
          <w:lang w:val="x-none"/>
        </w:rPr>
        <w:tab/>
        <w:t>(ŋ̀)</w:t>
      </w:r>
      <w:r w:rsidR="00611292" w:rsidRPr="00CE6FA6">
        <w:rPr>
          <w:rFonts w:ascii="Doulos SIL" w:hAnsi="Doulos SIL"/>
          <w:lang w:val="x-none"/>
        </w:rPr>
        <w:tab/>
        <w:t>kɔ̄-lā</w:t>
      </w:r>
      <w:r w:rsidR="00611292" w:rsidRPr="00CE6FA6">
        <w:rPr>
          <w:rFonts w:ascii="Doulos SIL" w:hAnsi="Doulos SIL"/>
          <w:lang w:val="x-none"/>
        </w:rPr>
        <w:tab/>
        <w:t>[[ɲààn-[súbááⁿ-sóⁿ]</w:t>
      </w:r>
      <w:r w:rsidR="00611292" w:rsidRPr="00CE6FA6">
        <w:rPr>
          <w:rFonts w:ascii="Doulos SIL" w:hAnsi="Doulos SIL"/>
          <w:lang w:val="x-none"/>
        </w:rPr>
        <w:tab/>
        <w:t>bwɛ̄ỳ</w:t>
      </w:r>
    </w:p>
    <w:p w14:paraId="50749F85" w14:textId="5EF7A87D" w:rsidR="00611292" w:rsidRPr="00CE6FA6" w:rsidRDefault="00611292" w:rsidP="00BD467C">
      <w:pPr>
        <w:tabs>
          <w:tab w:val="left" w:pos="720"/>
          <w:tab w:val="left" w:pos="1080"/>
          <w:tab w:val="left" w:pos="1890"/>
          <w:tab w:val="left" w:pos="3060"/>
          <w:tab w:val="left" w:pos="4770"/>
          <w:tab w:val="left" w:pos="7290"/>
        </w:tabs>
        <w:rPr>
          <w:lang w:val="x-none"/>
        </w:rPr>
      </w:pPr>
      <w:r w:rsidRPr="00CE6FA6">
        <w:rPr>
          <w:lang w:val="x-none"/>
        </w:rPr>
        <w:tab/>
      </w:r>
      <w:r w:rsidRPr="00CE6FA6">
        <w:rPr>
          <w:lang w:val="x-none"/>
        </w:rPr>
        <w:tab/>
      </w:r>
      <w:r w:rsidRPr="00CE6FA6">
        <w:t>come</w:t>
      </w:r>
      <w:r w:rsidRPr="00CE6FA6">
        <w:tab/>
        <w:t>(</w:t>
      </w:r>
      <w:r w:rsidR="00BD467C" w:rsidRPr="00CE6FA6">
        <w:t>3</w:t>
      </w:r>
      <w:r w:rsidRPr="00CE6FA6">
        <w:t>Refl</w:t>
      </w:r>
      <w:r w:rsidR="00BD467C" w:rsidRPr="00CE6FA6">
        <w:t>Sg</w:t>
      </w:r>
      <w:r w:rsidRPr="00CE6FA6">
        <w:t>)</w:t>
      </w:r>
      <w:r w:rsidRPr="00CE6FA6">
        <w:tab/>
      </w:r>
      <w:r w:rsidRPr="00CE6FA6">
        <w:rPr>
          <w:b/>
          <w:bCs/>
        </w:rPr>
        <w:t>be</w:t>
      </w:r>
      <w:r w:rsidRPr="00CE6FA6">
        <w:rPr>
          <w:b/>
          <w:bCs/>
          <w:lang w:val="x-none"/>
        </w:rPr>
        <w:t>.added</w:t>
      </w:r>
      <w:r w:rsidRPr="00CE6FA6">
        <w:rPr>
          <w:lang w:val="x-none"/>
        </w:rPr>
        <w:t>-Ipfv</w:t>
      </w:r>
      <w:r w:rsidRPr="00CE6FA6">
        <w:rPr>
          <w:lang w:val="x-none"/>
        </w:rPr>
        <w:tab/>
        <w:t>[[tomorrow-[morning]]</w:t>
      </w:r>
      <w:r w:rsidRPr="00CE6FA6">
        <w:rPr>
          <w:lang w:val="x-none"/>
        </w:rPr>
        <w:tab/>
      </w:r>
      <w:r w:rsidRPr="00CE6FA6">
        <w:rPr>
          <w:b/>
          <w:bCs/>
          <w:lang w:val="x-none"/>
        </w:rPr>
        <w:t>Comit</w:t>
      </w:r>
    </w:p>
    <w:p w14:paraId="015DEF91" w14:textId="02B70C67" w:rsidR="00611292" w:rsidRPr="00CE6FA6" w:rsidRDefault="00611292" w:rsidP="00611292">
      <w:pPr>
        <w:tabs>
          <w:tab w:val="left" w:pos="720"/>
          <w:tab w:val="left" w:pos="1080"/>
        </w:tabs>
        <w:rPr>
          <w:lang w:val="x-none"/>
        </w:rPr>
      </w:pPr>
      <w:r w:rsidRPr="00CE6FA6">
        <w:rPr>
          <w:lang w:val="x-none"/>
        </w:rPr>
        <w:tab/>
      </w:r>
      <w:r w:rsidRPr="00CE6FA6">
        <w:rPr>
          <w:lang w:val="x-none"/>
        </w:rPr>
        <w:tab/>
      </w:r>
      <w:r w:rsidRPr="00CE6FA6">
        <w:t>‘including (</w:t>
      </w:r>
      <w:r w:rsidRPr="00CE6FA6">
        <w:rPr>
          <w:lang w:val="x-none"/>
        </w:rPr>
        <w:t>=even) tomorrow morning’</w:t>
      </w:r>
    </w:p>
    <w:p w14:paraId="436377B3" w14:textId="59F3F548" w:rsidR="00611292" w:rsidRPr="00CE6FA6" w:rsidRDefault="00611292" w:rsidP="00611292">
      <w:pPr>
        <w:tabs>
          <w:tab w:val="left" w:pos="720"/>
          <w:tab w:val="left" w:pos="1080"/>
        </w:tabs>
        <w:rPr>
          <w:lang w:val="x-none"/>
        </w:rPr>
      </w:pPr>
    </w:p>
    <w:p w14:paraId="7F15A12C" w14:textId="536EE6AC" w:rsidR="00611292" w:rsidRPr="00CE6FA6" w:rsidRDefault="00611292" w:rsidP="00611292">
      <w:pPr>
        <w:tabs>
          <w:tab w:val="left" w:pos="720"/>
          <w:tab w:val="left" w:pos="1080"/>
          <w:tab w:val="left" w:pos="2160"/>
          <w:tab w:val="left" w:pos="3870"/>
          <w:tab w:val="left" w:pos="5580"/>
        </w:tabs>
        <w:rPr>
          <w:rFonts w:ascii="Doulos SIL" w:hAnsi="Doulos SIL"/>
          <w:lang w:val="x-none"/>
        </w:rPr>
      </w:pPr>
      <w:r w:rsidRPr="00CE6FA6">
        <w:rPr>
          <w:lang w:val="x-none"/>
        </w:rPr>
        <w:tab/>
      </w:r>
      <w:r w:rsidR="005223F4" w:rsidRPr="00CE6FA6">
        <w:rPr>
          <w:lang w:val="x-none"/>
        </w:rPr>
        <w:t>b</w:t>
      </w:r>
      <w:r w:rsidRPr="00CE6FA6">
        <w:rPr>
          <w:lang w:val="x-none"/>
        </w:rPr>
        <w:t>.</w:t>
      </w:r>
      <w:r w:rsidRPr="00CE6FA6">
        <w:rPr>
          <w:lang w:val="x-none"/>
        </w:rPr>
        <w:tab/>
      </w:r>
      <w:r w:rsidRPr="00CE6FA6">
        <w:rPr>
          <w:rFonts w:ascii="Doulos SIL" w:hAnsi="Doulos SIL"/>
        </w:rPr>
        <w:t>be</w:t>
      </w:r>
      <w:r w:rsidRPr="00CE6FA6">
        <w:rPr>
          <w:rFonts w:ascii="Doulos SIL" w:hAnsi="Doulos SIL"/>
          <w:lang w:val="x-none"/>
        </w:rPr>
        <w:t>̄</w:t>
      </w:r>
      <w:r w:rsidRPr="00CE6FA6">
        <w:rPr>
          <w:rFonts w:ascii="Doulos SIL" w:hAnsi="Doulos SIL"/>
          <w:lang w:val="x-none"/>
        </w:rPr>
        <w:tab/>
        <w:t>kɔ̄-lā</w:t>
      </w:r>
      <w:r w:rsidRPr="00CE6FA6">
        <w:rPr>
          <w:rFonts w:ascii="Doulos SIL" w:hAnsi="Doulos SIL"/>
          <w:lang w:val="x-none"/>
        </w:rPr>
        <w:tab/>
        <w:t>[wày-kúgú</w:t>
      </w:r>
      <w:r w:rsidRPr="00CE6FA6">
        <w:rPr>
          <w:rFonts w:ascii="Doulos SIL" w:hAnsi="Doulos SIL"/>
          <w:lang w:val="x-none"/>
        </w:rPr>
        <w:tab/>
        <w:t>bwɛ̄ỳ]</w:t>
      </w:r>
    </w:p>
    <w:p w14:paraId="4DC4E969" w14:textId="34F5C8C8" w:rsidR="00611292" w:rsidRPr="00CE6FA6" w:rsidRDefault="00611292" w:rsidP="00611292">
      <w:pPr>
        <w:tabs>
          <w:tab w:val="left" w:pos="720"/>
          <w:tab w:val="left" w:pos="1080"/>
          <w:tab w:val="left" w:pos="2160"/>
          <w:tab w:val="left" w:pos="3870"/>
          <w:tab w:val="left" w:pos="5580"/>
        </w:tabs>
        <w:rPr>
          <w:lang w:val="x-none"/>
        </w:rPr>
      </w:pPr>
      <w:r w:rsidRPr="00CE6FA6">
        <w:tab/>
      </w:r>
      <w:r w:rsidRPr="00CE6FA6">
        <w:tab/>
        <w:t>come</w:t>
      </w:r>
      <w:r w:rsidRPr="00CE6FA6">
        <w:tab/>
      </w:r>
      <w:r w:rsidRPr="00CE6FA6">
        <w:rPr>
          <w:b/>
          <w:bCs/>
        </w:rPr>
        <w:t>be</w:t>
      </w:r>
      <w:r w:rsidRPr="00CE6FA6">
        <w:rPr>
          <w:b/>
          <w:bCs/>
          <w:lang w:val="x-none"/>
        </w:rPr>
        <w:t>.added</w:t>
      </w:r>
      <w:r w:rsidRPr="00CE6FA6">
        <w:rPr>
          <w:lang w:val="x-none"/>
        </w:rPr>
        <w:t>-Ipfv</w:t>
      </w:r>
      <w:r w:rsidRPr="00CE6FA6">
        <w:rPr>
          <w:lang w:val="x-none"/>
        </w:rPr>
        <w:tab/>
        <w:t>[today-Dem</w:t>
      </w:r>
      <w:r w:rsidRPr="00CE6FA6">
        <w:rPr>
          <w:lang w:val="x-none"/>
        </w:rPr>
        <w:tab/>
      </w:r>
      <w:r w:rsidRPr="00CE6FA6">
        <w:rPr>
          <w:b/>
          <w:bCs/>
          <w:lang w:val="x-none"/>
        </w:rPr>
        <w:t>Comit</w:t>
      </w:r>
      <w:r w:rsidRPr="00CE6FA6">
        <w:rPr>
          <w:lang w:val="x-none"/>
        </w:rPr>
        <w:t>]</w:t>
      </w:r>
    </w:p>
    <w:p w14:paraId="734A73A0" w14:textId="63D950E8" w:rsidR="00611292" w:rsidRPr="00CE6FA6" w:rsidRDefault="00611292" w:rsidP="00611292">
      <w:pPr>
        <w:tabs>
          <w:tab w:val="left" w:pos="720"/>
          <w:tab w:val="left" w:pos="1080"/>
        </w:tabs>
        <w:rPr>
          <w:lang w:val="x-none"/>
        </w:rPr>
      </w:pPr>
      <w:r w:rsidRPr="00CE6FA6">
        <w:rPr>
          <w:lang w:val="x-none"/>
        </w:rPr>
        <w:tab/>
      </w:r>
      <w:r w:rsidRPr="00CE6FA6">
        <w:rPr>
          <w:lang w:val="x-none"/>
        </w:rPr>
        <w:tab/>
        <w:t>‘including (even) today’</w:t>
      </w:r>
    </w:p>
    <w:p w14:paraId="2301B684" w14:textId="13C39E74" w:rsidR="001B62BE" w:rsidRPr="00CE6FA6" w:rsidRDefault="001B62BE" w:rsidP="00611292">
      <w:pPr>
        <w:tabs>
          <w:tab w:val="left" w:pos="720"/>
          <w:tab w:val="left" w:pos="1080"/>
        </w:tabs>
        <w:rPr>
          <w:lang w:val="x-none"/>
        </w:rPr>
      </w:pPr>
    </w:p>
    <w:p w14:paraId="52A279F8" w14:textId="552407A7" w:rsidR="001B62BE" w:rsidRPr="00CE6FA6" w:rsidRDefault="001B62BE" w:rsidP="000D0154">
      <w:pPr>
        <w:tabs>
          <w:tab w:val="left" w:pos="720"/>
          <w:tab w:val="left" w:pos="1080"/>
          <w:tab w:val="left" w:pos="1890"/>
          <w:tab w:val="left" w:pos="2700"/>
          <w:tab w:val="left" w:pos="3420"/>
          <w:tab w:val="left" w:pos="4230"/>
          <w:tab w:val="left" w:pos="5400"/>
          <w:tab w:val="left" w:pos="7020"/>
        </w:tabs>
        <w:rPr>
          <w:rFonts w:ascii="Doulos SIL" w:hAnsi="Doulos SIL"/>
        </w:rPr>
      </w:pPr>
      <w:r w:rsidRPr="00CE6FA6">
        <w:rPr>
          <w:lang w:val="x-none"/>
        </w:rPr>
        <w:tab/>
      </w:r>
      <w:r w:rsidR="005223F4" w:rsidRPr="00CE6FA6">
        <w:t>c</w:t>
      </w:r>
      <w:r w:rsidRPr="00CE6FA6">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00450224" w:rsidRPr="00CE6FA6">
        <w:rPr>
          <w:rFonts w:ascii="Doulos SIL" w:hAnsi="Doulos SIL"/>
          <w:lang w:val="x-none"/>
        </w:rPr>
        <w:t>̄</w:t>
      </w:r>
      <w:r w:rsidRPr="00CE6FA6">
        <w:rPr>
          <w:rFonts w:ascii="Doulos SIL" w:hAnsi="Doulos SIL"/>
          <w:lang w:val="x-none"/>
        </w:rPr>
        <w:tab/>
        <w:t>pā</w:t>
      </w:r>
      <w:r w:rsidRPr="00CE6FA6">
        <w:rPr>
          <w:rFonts w:ascii="Doulos SIL" w:hAnsi="Doulos SIL"/>
          <w:lang w:val="x-none"/>
        </w:rPr>
        <w:tab/>
        <w:t>kɔ̄-lā</w:t>
      </w:r>
      <w:r w:rsidRPr="00CE6FA6">
        <w:rPr>
          <w:rFonts w:ascii="Doulos SIL" w:hAnsi="Doulos SIL"/>
          <w:lang w:val="x-none"/>
        </w:rPr>
        <w:tab/>
      </w:r>
      <w:r w:rsidRPr="00CE6FA6">
        <w:rPr>
          <w:rFonts w:ascii="Doulos SIL" w:hAnsi="Doulos SIL"/>
        </w:rPr>
        <w:t>[</w:t>
      </w:r>
      <w:r w:rsidRPr="00CE6FA6">
        <w:rPr>
          <w:rFonts w:ascii="Doulos SIL" w:hAnsi="Doulos SIL"/>
          <w:lang w:val="x-none"/>
        </w:rPr>
        <w:t>hūnɛ̄</w:t>
      </w:r>
      <w:r w:rsidRPr="00CE6FA6">
        <w:rPr>
          <w:rFonts w:ascii="Doulos SIL" w:hAnsi="Doulos SIL"/>
          <w:lang w:val="x-none"/>
        </w:rPr>
        <w:tab/>
        <w:t>bwɛ̄ỳ</w:t>
      </w:r>
      <w:r w:rsidRPr="00CE6FA6">
        <w:rPr>
          <w:rFonts w:ascii="Doulos SIL" w:hAnsi="Doulos SIL"/>
        </w:rPr>
        <w:t>]</w:t>
      </w:r>
    </w:p>
    <w:p w14:paraId="27B7C9D5" w14:textId="23EDA0FC" w:rsidR="001B62BE" w:rsidRPr="00CE6FA6" w:rsidRDefault="001B62BE" w:rsidP="000D0154">
      <w:pPr>
        <w:tabs>
          <w:tab w:val="left" w:pos="720"/>
          <w:tab w:val="left" w:pos="1080"/>
          <w:tab w:val="left" w:pos="1890"/>
          <w:tab w:val="left" w:pos="2700"/>
          <w:tab w:val="left" w:pos="3420"/>
          <w:tab w:val="left" w:pos="4230"/>
          <w:tab w:val="left" w:pos="5400"/>
          <w:tab w:val="left" w:pos="7020"/>
        </w:tabs>
        <w:rPr>
          <w:lang w:val="x-none"/>
        </w:rPr>
      </w:pPr>
      <w:r w:rsidRPr="00CE6FA6">
        <w:tab/>
      </w:r>
      <w:r w:rsidRPr="00CE6FA6">
        <w:tab/>
        <w:t>[3Sg</w:t>
      </w:r>
      <w:r w:rsidRPr="00CE6FA6">
        <w:tab/>
        <w:t>all]</w:t>
      </w:r>
      <w:r w:rsidRPr="00CE6FA6">
        <w:tab/>
        <w:t>Ipfv</w:t>
      </w:r>
      <w:r w:rsidRPr="00CE6FA6">
        <w:tab/>
        <w:t>thing</w:t>
      </w:r>
      <w:r w:rsidRPr="00CE6FA6">
        <w:tab/>
      </w:r>
      <w:r w:rsidRPr="00CE6FA6">
        <w:rPr>
          <w:b/>
          <w:bCs/>
        </w:rPr>
        <w:t>add</w:t>
      </w:r>
      <w:r w:rsidRPr="00CE6FA6">
        <w:t>-Ipfv</w:t>
      </w:r>
      <w:r w:rsidRPr="00CE6FA6">
        <w:tab/>
        <w:t>[staple</w:t>
      </w:r>
      <w:r w:rsidRPr="00CE6FA6">
        <w:rPr>
          <w:lang w:val="x-none"/>
        </w:rPr>
        <w:t>.food</w:t>
      </w:r>
      <w:r w:rsidRPr="00CE6FA6">
        <w:rPr>
          <w:lang w:val="x-none"/>
        </w:rPr>
        <w:tab/>
      </w:r>
      <w:r w:rsidRPr="00CE6FA6">
        <w:rPr>
          <w:b/>
          <w:bCs/>
          <w:lang w:val="x-none"/>
        </w:rPr>
        <w:t>Comit</w:t>
      </w:r>
      <w:r w:rsidRPr="00CE6FA6">
        <w:rPr>
          <w:lang w:val="x-none"/>
        </w:rPr>
        <w:t>]</w:t>
      </w:r>
    </w:p>
    <w:p w14:paraId="6E459931" w14:textId="2AA4D912" w:rsidR="001B62BE" w:rsidRPr="00CE6FA6" w:rsidRDefault="001B62BE" w:rsidP="00611292">
      <w:pPr>
        <w:tabs>
          <w:tab w:val="left" w:pos="720"/>
          <w:tab w:val="left" w:pos="1080"/>
        </w:tabs>
        <w:rPr>
          <w:lang w:val="x-none"/>
        </w:rPr>
      </w:pPr>
      <w:r w:rsidRPr="00CE6FA6">
        <w:rPr>
          <w:lang w:val="x-none"/>
        </w:rPr>
        <w:tab/>
      </w:r>
      <w:r w:rsidRPr="00CE6FA6">
        <w:rPr>
          <w:lang w:val="x-none"/>
        </w:rPr>
        <w:tab/>
        <w:t>‘They (=gourd plants and sesame) complement the staple foods (i.e. grains).’</w:t>
      </w:r>
    </w:p>
    <w:p w14:paraId="11284BCE" w14:textId="25100C81" w:rsidR="000D0154" w:rsidRPr="00CE6FA6" w:rsidRDefault="000D0154" w:rsidP="00611292">
      <w:pPr>
        <w:tabs>
          <w:tab w:val="left" w:pos="720"/>
          <w:tab w:val="left" w:pos="1080"/>
        </w:tabs>
      </w:pPr>
      <w:r w:rsidRPr="00CE6FA6">
        <w:rPr>
          <w:lang w:val="x-none"/>
        </w:rPr>
        <w:tab/>
      </w:r>
      <w:r w:rsidRPr="00CE6FA6">
        <w:rPr>
          <w:lang w:val="x-none"/>
        </w:rPr>
        <w:tab/>
      </w:r>
      <w:r w:rsidRPr="00CE6FA6">
        <w:t>(2017-03 @ 01:47)</w:t>
      </w:r>
    </w:p>
    <w:p w14:paraId="0DD1B25D" w14:textId="70BD48E6" w:rsidR="007A5C3F" w:rsidRPr="00CE6FA6" w:rsidRDefault="007A5C3F" w:rsidP="007A5C3F"/>
    <w:p w14:paraId="28A290D9" w14:textId="7E2F6621" w:rsidR="00E81A77" w:rsidRPr="00CE6FA6" w:rsidRDefault="00C13AEB" w:rsidP="007A5C3F">
      <w:r w:rsidRPr="00CE6FA6">
        <w:t>More generally, comitative PPs</w:t>
      </w:r>
      <w:r w:rsidR="00E81A77" w:rsidRPr="00CE6FA6">
        <w:t xml:space="preserve"> </w:t>
      </w:r>
      <w:r w:rsidRPr="00CE6FA6">
        <w:t>can specify</w:t>
      </w:r>
      <w:r w:rsidR="00E81A77" w:rsidRPr="00CE6FA6">
        <w:t xml:space="preserve"> the endpoint (e.g. target, recipient, successor) of a trajectory in space and/or time, concrete or abstract.</w:t>
      </w:r>
      <w:r w:rsidR="00454F02" w:rsidRPr="00CE6FA6">
        <w:t xml:space="preserve"> Comitative rather than dative is usual for the recipient of conveyed items (‘bring/convey X to Y’)</w:t>
      </w:r>
      <w:r w:rsidR="00454F02" w:rsidRPr="00CE6FA6">
        <w:rPr>
          <w:lang w:val="x-none"/>
        </w:rPr>
        <w:t xml:space="preserve">. </w:t>
      </w:r>
      <w:r w:rsidR="00454F02" w:rsidRPr="00CE6FA6">
        <w:t>(</w:t>
      </w:r>
      <w:r w:rsidR="00BA5EA7" w:rsidRPr="00CE6FA6">
        <w:t>311</w:t>
      </w:r>
      <w:r w:rsidR="00454F02" w:rsidRPr="00CE6FA6">
        <w:t xml:space="preserve">) illustrates with </w:t>
      </w:r>
      <w:r w:rsidR="00454F02" w:rsidRPr="00CE6FA6">
        <w:rPr>
          <w:rFonts w:ascii="Doulos SIL" w:hAnsi="Doulos SIL" w:cs="Doulos SIL"/>
        </w:rPr>
        <w:t>pa</w:t>
      </w:r>
      <w:r w:rsidR="00454F02" w:rsidRPr="00CE6FA6">
        <w:rPr>
          <w:rFonts w:ascii="Doulos SIL" w:hAnsi="Doulos SIL" w:cs="Doulos SIL"/>
          <w:lang w:val="x-none"/>
        </w:rPr>
        <w:t>̀</w:t>
      </w:r>
      <w:r w:rsidR="00454F02" w:rsidRPr="00CE6FA6">
        <w:rPr>
          <w:lang w:val="x-none"/>
        </w:rPr>
        <w:t>, and (</w:t>
      </w:r>
      <w:r w:rsidR="00BA5EA7" w:rsidRPr="00CE6FA6">
        <w:t>312</w:t>
      </w:r>
      <w:r w:rsidR="00454F02" w:rsidRPr="00CE6FA6">
        <w:rPr>
          <w:lang w:val="x-none"/>
        </w:rPr>
        <w:t xml:space="preserve">) with </w:t>
      </w:r>
      <w:r w:rsidR="00454F02" w:rsidRPr="00CE6FA6">
        <w:rPr>
          <w:rFonts w:ascii="Doulos SIL" w:hAnsi="Doulos SIL" w:cs="Doulos SIL"/>
          <w:lang w:val="x-none"/>
        </w:rPr>
        <w:t>bwɛ̄ỳ</w:t>
      </w:r>
      <w:r w:rsidR="00454F02" w:rsidRPr="00CE6FA6">
        <w:rPr>
          <w:lang w:val="x-none"/>
        </w:rPr>
        <w:t xml:space="preserve">. </w:t>
      </w:r>
    </w:p>
    <w:p w14:paraId="2944961B" w14:textId="473F435B" w:rsidR="00E81A77" w:rsidRPr="00CE6FA6" w:rsidRDefault="00E81A77" w:rsidP="007A5C3F"/>
    <w:p w14:paraId="6107D7B8" w14:textId="0E900F8F" w:rsidR="00E81A77" w:rsidRPr="00CE6FA6" w:rsidRDefault="00E81A77" w:rsidP="00E81A77">
      <w:pPr>
        <w:tabs>
          <w:tab w:val="left" w:pos="720"/>
          <w:tab w:val="left" w:pos="1080"/>
          <w:tab w:val="left" w:pos="2070"/>
          <w:tab w:val="left" w:pos="2790"/>
          <w:tab w:val="left" w:pos="4680"/>
          <w:tab w:val="left" w:pos="5580"/>
        </w:tabs>
      </w:pPr>
      <w:r w:rsidRPr="00CE6FA6">
        <w:t>(</w:t>
      </w:r>
      <w:r w:rsidR="00BA5EA7" w:rsidRPr="00CE6FA6">
        <w:t>311</w:t>
      </w:r>
      <w:r w:rsidRPr="00CE6FA6">
        <w:t>)</w:t>
      </w:r>
      <w:r w:rsidRPr="00CE6FA6">
        <w:tab/>
        <w:t>a.</w:t>
      </w:r>
      <w:r w:rsidRPr="00CE6FA6">
        <w:tab/>
      </w:r>
      <w:r w:rsidRPr="00CE6FA6">
        <w:rPr>
          <w:rFonts w:ascii="Doulos SIL" w:hAnsi="Doulos SIL"/>
          <w:lang w:val="x-none"/>
        </w:rPr>
        <w:t>màŋ</w:t>
      </w:r>
      <w:r w:rsidRPr="00CE6FA6">
        <w:rPr>
          <w:rFonts w:ascii="Doulos SIL" w:hAnsi="Doulos SIL"/>
          <w:lang w:val="x-none"/>
        </w:rPr>
        <w:tab/>
        <w:t>gà</w:t>
      </w:r>
      <w:r w:rsidRPr="00CE6FA6">
        <w:rPr>
          <w:rFonts w:ascii="Doulos SIL" w:hAnsi="Doulos SIL"/>
          <w:lang w:val="x-none"/>
        </w:rPr>
        <w:tab/>
        <w:t>tēn-nā=</w:t>
      </w:r>
      <w:r w:rsidRPr="00CE6FA6">
        <w:rPr>
          <w:rFonts w:ascii="Doulos SIL" w:hAnsi="Doulos SIL"/>
          <w:lang w:val="x-none"/>
        </w:rPr>
        <w:tab/>
        <w:t>[ā</w:t>
      </w:r>
      <w:r w:rsidRPr="00CE6FA6">
        <w:rPr>
          <w:rFonts w:ascii="Doulos SIL" w:hAnsi="Doulos SIL"/>
          <w:lang w:val="x-none"/>
        </w:rPr>
        <w:tab/>
        <w:t>pà]</w:t>
      </w:r>
    </w:p>
    <w:p w14:paraId="6A74D832" w14:textId="30B8B1E4" w:rsidR="00E81A77" w:rsidRPr="00CE6FA6" w:rsidRDefault="00E81A77" w:rsidP="00E81A77">
      <w:pPr>
        <w:tabs>
          <w:tab w:val="left" w:pos="720"/>
          <w:tab w:val="left" w:pos="1080"/>
          <w:tab w:val="left" w:pos="2070"/>
          <w:tab w:val="left" w:pos="2790"/>
          <w:tab w:val="left" w:pos="4680"/>
          <w:tab w:val="left" w:pos="5580"/>
        </w:tabs>
      </w:pPr>
      <w:r w:rsidRPr="00CE6FA6">
        <w:tab/>
      </w:r>
      <w:r w:rsidRPr="00CE6FA6">
        <w:tab/>
        <w:t>Rel</w:t>
      </w:r>
      <w:r w:rsidRPr="00CE6FA6">
        <w:tab/>
        <w:t>be</w:t>
      </w:r>
      <w:r w:rsidRPr="00CE6FA6">
        <w:tab/>
        <w:t>be</w:t>
      </w:r>
      <w:r w:rsidRPr="00CE6FA6">
        <w:rPr>
          <w:lang w:val="x-none"/>
        </w:rPr>
        <w:t>.adjacent-Ppl</w:t>
      </w:r>
      <w:r w:rsidRPr="00CE6FA6">
        <w:rPr>
          <w:lang w:val="x-none"/>
        </w:rPr>
        <w:tab/>
        <w:t>[3Sg</w:t>
      </w:r>
      <w:r w:rsidRPr="00CE6FA6">
        <w:rPr>
          <w:lang w:val="x-none"/>
        </w:rPr>
        <w:tab/>
      </w:r>
      <w:r w:rsidRPr="00CE6FA6">
        <w:rPr>
          <w:b/>
          <w:bCs/>
          <w:lang w:val="x-none"/>
        </w:rPr>
        <w:t>Comit</w:t>
      </w:r>
      <w:r w:rsidRPr="00CE6FA6">
        <w:t>]</w:t>
      </w:r>
    </w:p>
    <w:p w14:paraId="388D4EBF" w14:textId="1F155F37" w:rsidR="00E81A77" w:rsidRPr="00CE6FA6" w:rsidRDefault="00E81A77" w:rsidP="00E81A77">
      <w:pPr>
        <w:tabs>
          <w:tab w:val="left" w:pos="720"/>
          <w:tab w:val="left" w:pos="1080"/>
        </w:tabs>
        <w:rPr>
          <w:lang w:val="x-none"/>
        </w:rPr>
      </w:pPr>
      <w:r w:rsidRPr="00CE6FA6">
        <w:tab/>
      </w:r>
      <w:r w:rsidRPr="00CE6FA6">
        <w:tab/>
        <w:t xml:space="preserve">‘the one who succeeded him (as chief)’ (2017-01 </w:t>
      </w:r>
      <w:r w:rsidRPr="00CE6FA6">
        <w:rPr>
          <w:lang w:val="x-none"/>
        </w:rPr>
        <w:t>@ 04:11)</w:t>
      </w:r>
    </w:p>
    <w:p w14:paraId="11F2791B" w14:textId="1E1CB629" w:rsidR="00E81A77" w:rsidRPr="00CE6FA6" w:rsidRDefault="00E81A77" w:rsidP="00E81A77">
      <w:pPr>
        <w:tabs>
          <w:tab w:val="left" w:pos="720"/>
          <w:tab w:val="left" w:pos="1080"/>
        </w:tabs>
        <w:rPr>
          <w:lang w:val="x-none"/>
        </w:rPr>
      </w:pPr>
    </w:p>
    <w:p w14:paraId="4E8502F5" w14:textId="40B4CAFE" w:rsidR="00E81A77" w:rsidRPr="00CE6FA6" w:rsidRDefault="00E81A77" w:rsidP="00E81A77">
      <w:pPr>
        <w:tabs>
          <w:tab w:val="left" w:pos="720"/>
          <w:tab w:val="left" w:pos="1080"/>
          <w:tab w:val="left" w:pos="1980"/>
          <w:tab w:val="left" w:pos="2970"/>
          <w:tab w:val="left" w:pos="3960"/>
          <w:tab w:val="left" w:pos="5130"/>
          <w:tab w:val="left" w:pos="5940"/>
          <w:tab w:val="left" w:pos="7110"/>
        </w:tabs>
        <w:rPr>
          <w:rFonts w:ascii="Doulos SIL" w:hAnsi="Doulos SIL"/>
          <w:lang w:val="x-none"/>
        </w:rPr>
      </w:pPr>
      <w:r w:rsidRPr="00CE6FA6">
        <w:rPr>
          <w:lang w:val="x-none"/>
        </w:rPr>
        <w:tab/>
      </w:r>
      <w:r w:rsidRPr="00CE6FA6">
        <w:t>b.</w:t>
      </w:r>
      <w:r w:rsidRPr="00CE6FA6">
        <w:tab/>
      </w:r>
      <w:r w:rsidRPr="00CE6FA6">
        <w:rPr>
          <w:rFonts w:ascii="Doulos SIL" w:hAnsi="Doulos SIL"/>
        </w:rPr>
        <w:t>sa</w:t>
      </w:r>
      <w:r w:rsidRPr="00CE6FA6">
        <w:rPr>
          <w:rFonts w:ascii="Doulos SIL" w:hAnsi="Doulos SIL"/>
          <w:lang w:val="x-none"/>
        </w:rPr>
        <w:t>̄à-gū</w:t>
      </w:r>
      <w:r w:rsidRPr="00CE6FA6">
        <w:rPr>
          <w:rFonts w:ascii="Doulos SIL" w:hAnsi="Doulos SIL"/>
          <w:lang w:val="x-none"/>
        </w:rPr>
        <w:tab/>
        <w:t>dìgàmū</w:t>
      </w:r>
      <w:r w:rsidRPr="00CE6FA6">
        <w:rPr>
          <w:rFonts w:ascii="Doulos SIL" w:hAnsi="Doulos SIL"/>
          <w:lang w:val="x-none"/>
        </w:rPr>
        <w:tab/>
        <w:t>tè</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dēm-bē]</w:t>
      </w:r>
      <w:r w:rsidRPr="00CE6FA6">
        <w:rPr>
          <w:rFonts w:ascii="Doulos SIL" w:hAnsi="Doulos SIL"/>
          <w:lang w:val="x-none"/>
        </w:rPr>
        <w:tab/>
        <w:t>pà]</w:t>
      </w:r>
    </w:p>
    <w:p w14:paraId="72DC50D5" w14:textId="272E1322" w:rsidR="00E81A77" w:rsidRPr="00CE6FA6" w:rsidRDefault="00E81A77" w:rsidP="00E81A77">
      <w:pPr>
        <w:tabs>
          <w:tab w:val="left" w:pos="720"/>
          <w:tab w:val="left" w:pos="1080"/>
          <w:tab w:val="left" w:pos="1980"/>
          <w:tab w:val="left" w:pos="2970"/>
          <w:tab w:val="left" w:pos="3960"/>
          <w:tab w:val="left" w:pos="5130"/>
          <w:tab w:val="left" w:pos="5940"/>
          <w:tab w:val="left" w:pos="7110"/>
        </w:tabs>
        <w:rPr>
          <w:lang w:val="x-none"/>
        </w:rPr>
      </w:pPr>
      <w:r w:rsidRPr="00CE6FA6">
        <w:tab/>
      </w:r>
      <w:r w:rsidRPr="00CE6FA6">
        <w:tab/>
        <w:t>now</w:t>
      </w:r>
      <w:r w:rsidRPr="00CE6FA6">
        <w:tab/>
        <w:t>talk(n)</w:t>
      </w:r>
      <w:r w:rsidRPr="00CE6FA6">
        <w:tab/>
        <w:t>PfvNeg</w:t>
      </w:r>
      <w:r w:rsidRPr="00CE6FA6">
        <w:tab/>
        <w:t>come</w:t>
      </w:r>
      <w:r w:rsidRPr="00CE6FA6">
        <w:rPr>
          <w:lang w:val="x-none"/>
        </w:rPr>
        <w:t>.Pfv</w:t>
      </w:r>
      <w:r w:rsidRPr="00CE6FA6">
        <w:rPr>
          <w:lang w:val="x-none"/>
        </w:rPr>
        <w:tab/>
        <w:t>[[1Pl</w:t>
      </w:r>
      <w:r w:rsidRPr="00CE6FA6">
        <w:rPr>
          <w:lang w:val="x-none"/>
        </w:rPr>
        <w:tab/>
        <w:t>child-Pl]</w:t>
      </w:r>
      <w:r w:rsidRPr="00CE6FA6">
        <w:rPr>
          <w:lang w:val="x-none"/>
        </w:rPr>
        <w:tab/>
      </w:r>
      <w:r w:rsidRPr="00CE6FA6">
        <w:rPr>
          <w:b/>
          <w:bCs/>
          <w:lang w:val="x-none"/>
        </w:rPr>
        <w:t>Comit</w:t>
      </w:r>
      <w:r w:rsidRPr="00CE6FA6">
        <w:rPr>
          <w:lang w:val="x-none"/>
        </w:rPr>
        <w:t>]</w:t>
      </w:r>
    </w:p>
    <w:p w14:paraId="3D13C30A" w14:textId="77777777" w:rsidR="00E81A77" w:rsidRPr="00CE6FA6" w:rsidRDefault="00E81A77" w:rsidP="00E81A77">
      <w:pPr>
        <w:tabs>
          <w:tab w:val="left" w:pos="720"/>
          <w:tab w:val="left" w:pos="1080"/>
        </w:tabs>
      </w:pPr>
      <w:r w:rsidRPr="00CE6FA6">
        <w:rPr>
          <w:lang w:val="x-none"/>
        </w:rPr>
        <w:tab/>
      </w:r>
      <w:r w:rsidRPr="00CE6FA6">
        <w:rPr>
          <w:lang w:val="x-none"/>
        </w:rPr>
        <w:tab/>
        <w:t>‘</w:t>
      </w:r>
      <w:r w:rsidRPr="00CE6FA6">
        <w:t>Now the word (</w:t>
      </w:r>
      <w:r w:rsidRPr="00CE6FA6">
        <w:rPr>
          <w:lang w:val="x-none"/>
        </w:rPr>
        <w:t>=time to govern) hasn’t come for our young people.’</w:t>
      </w:r>
      <w:r w:rsidRPr="00CE6FA6">
        <w:t xml:space="preserve"> </w:t>
      </w:r>
    </w:p>
    <w:p w14:paraId="2DA0D1C6" w14:textId="3C3A7A38" w:rsidR="00E81A77" w:rsidRPr="00CE6FA6" w:rsidRDefault="00E81A77" w:rsidP="00E81A77">
      <w:pPr>
        <w:tabs>
          <w:tab w:val="left" w:pos="720"/>
          <w:tab w:val="left" w:pos="1080"/>
        </w:tabs>
      </w:pPr>
      <w:r w:rsidRPr="00CE6FA6">
        <w:tab/>
      </w:r>
      <w:r w:rsidRPr="00CE6FA6">
        <w:tab/>
        <w:t>(2017-01 @ 04:25)</w:t>
      </w:r>
    </w:p>
    <w:p w14:paraId="2A6F8A57" w14:textId="141AF6D6" w:rsidR="001826FB" w:rsidRPr="00CE6FA6" w:rsidRDefault="001826FB" w:rsidP="00E81A77">
      <w:pPr>
        <w:tabs>
          <w:tab w:val="left" w:pos="720"/>
          <w:tab w:val="left" w:pos="1080"/>
        </w:tabs>
      </w:pPr>
    </w:p>
    <w:p w14:paraId="697C314D" w14:textId="79D2BCEE" w:rsidR="001826FB" w:rsidRPr="00CE6FA6" w:rsidRDefault="001826FB" w:rsidP="001826FB">
      <w:pPr>
        <w:tabs>
          <w:tab w:val="left" w:pos="720"/>
          <w:tab w:val="left" w:pos="1080"/>
          <w:tab w:val="left" w:pos="1800"/>
          <w:tab w:val="left" w:pos="3060"/>
          <w:tab w:val="left" w:pos="4950"/>
          <w:tab w:val="left" w:pos="6030"/>
          <w:tab w:val="left" w:pos="6930"/>
        </w:tabs>
      </w:pPr>
      <w:r w:rsidRPr="00CE6FA6">
        <w:tab/>
        <w:t>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gārdè-è</w:t>
      </w:r>
      <w:r w:rsidRPr="00CE6FA6">
        <w:rPr>
          <w:rFonts w:ascii="Doulos SIL" w:hAnsi="Doulos SIL"/>
          <w:lang w:val="x-none"/>
        </w:rPr>
        <w:tab/>
        <w:t>tūwē-nī</w:t>
      </w:r>
      <w:r w:rsidR="00AD4DCA" w:rsidRPr="00CE6FA6">
        <w:rPr>
          <w:rFonts w:ascii="Doulos SIL" w:hAnsi="Doulos SIL"/>
          <w:lang w:val="x-none"/>
        </w:rPr>
        <w:t>ⁿ</w:t>
      </w:r>
      <w:r w:rsidRPr="00CE6FA6">
        <w:rPr>
          <w:rFonts w:ascii="Doulos SIL" w:hAnsi="Doulos SIL"/>
          <w:lang w:val="x-none"/>
        </w:rPr>
        <w:tab/>
        <w:t>ga</w:t>
      </w:r>
      <w:r w:rsidR="001B2C3F"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pà]</w:t>
      </w:r>
    </w:p>
    <w:p w14:paraId="4ED017D6" w14:textId="10987C68" w:rsidR="001826FB" w:rsidRPr="00CE6FA6" w:rsidRDefault="001826FB" w:rsidP="001826FB">
      <w:pPr>
        <w:tabs>
          <w:tab w:val="left" w:pos="720"/>
          <w:tab w:val="left" w:pos="1080"/>
          <w:tab w:val="left" w:pos="1800"/>
          <w:tab w:val="left" w:pos="3060"/>
          <w:tab w:val="left" w:pos="4950"/>
          <w:tab w:val="left" w:pos="6030"/>
          <w:tab w:val="left" w:pos="6930"/>
        </w:tabs>
        <w:rPr>
          <w:lang w:val="x-none"/>
        </w:rPr>
      </w:pPr>
      <w:r w:rsidRPr="00CE6FA6">
        <w:tab/>
      </w:r>
      <w:r w:rsidRPr="00CE6FA6">
        <w:tab/>
        <w:t>3Pl</w:t>
      </w:r>
      <w:r w:rsidRPr="00CE6FA6">
        <w:tab/>
        <w:t>guard-Pl</w:t>
      </w:r>
      <w:r w:rsidRPr="00CE6FA6">
        <w:tab/>
        <w:t>follow-Caus</w:t>
      </w:r>
      <w:r w:rsidRPr="00CE6FA6">
        <w:rPr>
          <w:lang w:val="x-none"/>
        </w:rPr>
        <w:t>.Pfv</w:t>
      </w:r>
      <w:r w:rsidRPr="00CE6FA6">
        <w:rPr>
          <w:lang w:val="x-none"/>
        </w:rPr>
        <w:tab/>
        <w:t>RemPfv</w:t>
      </w:r>
      <w:r w:rsidRPr="00CE6FA6">
        <w:rPr>
          <w:lang w:val="x-none"/>
        </w:rPr>
        <w:tab/>
        <w:t>[3Sg</w:t>
      </w:r>
      <w:r w:rsidRPr="00CE6FA6">
        <w:rPr>
          <w:lang w:val="x-none"/>
        </w:rPr>
        <w:tab/>
      </w:r>
      <w:r w:rsidRPr="00CE6FA6">
        <w:rPr>
          <w:b/>
          <w:bCs/>
          <w:lang w:val="x-none"/>
        </w:rPr>
        <w:t>Comit</w:t>
      </w:r>
      <w:r w:rsidRPr="00CE6FA6">
        <w:rPr>
          <w:lang w:val="x-none"/>
        </w:rPr>
        <w:t>]</w:t>
      </w:r>
    </w:p>
    <w:p w14:paraId="44E9490B" w14:textId="3C6B0F69" w:rsidR="001826FB" w:rsidRPr="00CE6FA6" w:rsidRDefault="001826FB" w:rsidP="00E81A77">
      <w:pPr>
        <w:tabs>
          <w:tab w:val="left" w:pos="720"/>
          <w:tab w:val="left" w:pos="1080"/>
        </w:tabs>
      </w:pPr>
      <w:r w:rsidRPr="00CE6FA6">
        <w:rPr>
          <w:lang w:val="x-none"/>
        </w:rPr>
        <w:tab/>
      </w:r>
      <w:r w:rsidRPr="00CE6FA6">
        <w:rPr>
          <w:lang w:val="x-none"/>
        </w:rPr>
        <w:tab/>
      </w:r>
      <w:r w:rsidRPr="00CE6FA6">
        <w:t>‘They had (military) guards follow him</w:t>
      </w:r>
      <w:r w:rsidRPr="00CE6FA6">
        <w:rPr>
          <w:lang w:val="x-none"/>
        </w:rPr>
        <w:t>.’</w:t>
      </w:r>
      <w:r w:rsidRPr="00CE6FA6">
        <w:t xml:space="preserve"> (2017-01 @ 06:54)</w:t>
      </w:r>
    </w:p>
    <w:p w14:paraId="723B0E4D" w14:textId="5EA09409" w:rsidR="001826FB" w:rsidRPr="00CE6FA6" w:rsidRDefault="001826FB" w:rsidP="00E81A77">
      <w:pPr>
        <w:tabs>
          <w:tab w:val="left" w:pos="720"/>
          <w:tab w:val="left" w:pos="1080"/>
        </w:tabs>
      </w:pPr>
    </w:p>
    <w:p w14:paraId="515C050B" w14:textId="70CE5670" w:rsidR="001826FB" w:rsidRPr="00CE6FA6" w:rsidRDefault="001826FB" w:rsidP="001826FB">
      <w:pPr>
        <w:tabs>
          <w:tab w:val="left" w:pos="720"/>
          <w:tab w:val="left" w:pos="1080"/>
          <w:tab w:val="left" w:pos="1710"/>
          <w:tab w:val="left" w:pos="2520"/>
          <w:tab w:val="left" w:pos="3240"/>
          <w:tab w:val="left" w:pos="4860"/>
          <w:tab w:val="left" w:pos="8010"/>
        </w:tabs>
      </w:pPr>
      <w:r w:rsidRPr="00CE6FA6">
        <w:tab/>
        <w:t>d.</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bāga</w:t>
      </w:r>
      <w:r w:rsidR="00AD4DCA" w:rsidRPr="00CE6FA6">
        <w:rPr>
          <w:rFonts w:ascii="Doulos SIL" w:hAnsi="Doulos SIL"/>
          <w:lang w:val="x-none"/>
        </w:rPr>
        <w:t>̄</w:t>
      </w:r>
      <w:r w:rsidRPr="00CE6FA6">
        <w:rPr>
          <w:rFonts w:ascii="Doulos SIL" w:hAnsi="Doulos SIL"/>
          <w:lang w:val="x-none"/>
        </w:rPr>
        <w:tab/>
        <w:t>[[kùwò-lògū]-[kùwò-lògū]</w:t>
      </w:r>
      <w:r w:rsidRPr="00CE6FA6">
        <w:rPr>
          <w:rFonts w:ascii="Doulos SIL" w:hAnsi="Doulos SIL"/>
          <w:lang w:val="x-none"/>
        </w:rPr>
        <w:tab/>
        <w:t>pà]</w:t>
      </w:r>
    </w:p>
    <w:p w14:paraId="03E33784" w14:textId="601A71BE" w:rsidR="001826FB" w:rsidRPr="00CE6FA6" w:rsidRDefault="001826FB" w:rsidP="001826FB">
      <w:pPr>
        <w:tabs>
          <w:tab w:val="left" w:pos="720"/>
          <w:tab w:val="left" w:pos="1080"/>
          <w:tab w:val="left" w:pos="1710"/>
          <w:tab w:val="left" w:pos="2520"/>
          <w:tab w:val="left" w:pos="3240"/>
          <w:tab w:val="left" w:pos="4860"/>
          <w:tab w:val="left" w:pos="8010"/>
        </w:tabs>
      </w:pPr>
      <w:r w:rsidRPr="00CE6FA6">
        <w:tab/>
      </w:r>
      <w:r w:rsidRPr="00CE6FA6">
        <w:tab/>
        <w:t>1Pl</w:t>
      </w:r>
      <w:r w:rsidRPr="00CE6FA6">
        <w:tab/>
        <w:t>Ipfv</w:t>
      </w:r>
      <w:r w:rsidRPr="00CE6FA6">
        <w:tab/>
        <w:t>3Sg</w:t>
      </w:r>
      <w:r w:rsidRPr="00CE6FA6">
        <w:tab/>
        <w:t>take</w:t>
      </w:r>
      <w:r w:rsidRPr="00CE6FA6">
        <w:rPr>
          <w:lang w:val="x-none"/>
        </w:rPr>
        <w:t>.out.Ipfv</w:t>
      </w:r>
      <w:r w:rsidRPr="00CE6FA6">
        <w:rPr>
          <w:lang w:val="x-none"/>
        </w:rPr>
        <w:tab/>
        <w:t>[[doorway]-[doorway]</w:t>
      </w:r>
      <w:r w:rsidRPr="00CE6FA6">
        <w:rPr>
          <w:lang w:val="x-none"/>
        </w:rPr>
        <w:tab/>
      </w:r>
      <w:r w:rsidRPr="00CE6FA6">
        <w:rPr>
          <w:b/>
          <w:bCs/>
          <w:lang w:val="x-none"/>
        </w:rPr>
        <w:t>Comit</w:t>
      </w:r>
      <w:r w:rsidRPr="00CE6FA6">
        <w:t>]</w:t>
      </w:r>
    </w:p>
    <w:p w14:paraId="296EC7E7" w14:textId="0B00425F" w:rsidR="001826FB" w:rsidRPr="00CE6FA6" w:rsidRDefault="001826FB" w:rsidP="00E81A77">
      <w:pPr>
        <w:tabs>
          <w:tab w:val="left" w:pos="720"/>
          <w:tab w:val="left" w:pos="1080"/>
        </w:tabs>
      </w:pPr>
      <w:r w:rsidRPr="00CE6FA6">
        <w:rPr>
          <w:lang w:val="x-none"/>
        </w:rPr>
        <w:tab/>
      </w:r>
      <w:r w:rsidRPr="00CE6FA6">
        <w:rPr>
          <w:lang w:val="x-none"/>
        </w:rPr>
        <w:tab/>
      </w:r>
      <w:r w:rsidRPr="00CE6FA6">
        <w:t>‘We take it out (</w:t>
      </w:r>
      <w:r w:rsidRPr="00CE6FA6">
        <w:rPr>
          <w:lang w:val="x-none"/>
        </w:rPr>
        <w:t>=distribute it) doorway by doorway.’</w:t>
      </w:r>
      <w:r w:rsidRPr="00CE6FA6">
        <w:t xml:space="preserve"> (2017-02 @ 02:45)</w:t>
      </w:r>
    </w:p>
    <w:p w14:paraId="23FEDEAD" w14:textId="03B1541D" w:rsidR="005223F4" w:rsidRPr="00CE6FA6" w:rsidRDefault="005223F4" w:rsidP="00E81A77">
      <w:pPr>
        <w:tabs>
          <w:tab w:val="left" w:pos="720"/>
          <w:tab w:val="left" w:pos="1080"/>
        </w:tabs>
      </w:pPr>
    </w:p>
    <w:p w14:paraId="44F49807" w14:textId="46BFD402" w:rsidR="005223F4" w:rsidRPr="00CE6FA6" w:rsidRDefault="005223F4" w:rsidP="005223F4">
      <w:pPr>
        <w:tabs>
          <w:tab w:val="left" w:pos="720"/>
          <w:tab w:val="left" w:pos="1080"/>
          <w:tab w:val="left" w:pos="1800"/>
          <w:tab w:val="left" w:pos="3150"/>
          <w:tab w:val="left" w:pos="4230"/>
          <w:tab w:val="left" w:pos="5040"/>
        </w:tabs>
      </w:pPr>
      <w:r w:rsidRPr="00CE6FA6">
        <w:tab/>
        <w:t>e.</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w:t>
      </w:r>
      <w:r w:rsidRPr="00CE6FA6">
        <w:rPr>
          <w:rFonts w:ascii="Doulos SIL" w:hAnsi="Doulos SIL"/>
        </w:rPr>
        <w:t>i</w:t>
      </w:r>
      <w:r w:rsidRPr="00CE6FA6">
        <w:rPr>
          <w:rFonts w:ascii="Doulos SIL" w:hAnsi="Doulos SIL"/>
          <w:lang w:val="x-none"/>
        </w:rPr>
        <w:t>̀mì</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pà]</w:t>
      </w:r>
    </w:p>
    <w:p w14:paraId="0B40A56D" w14:textId="0BDEA928" w:rsidR="005223F4" w:rsidRPr="00CE6FA6" w:rsidRDefault="005223F4" w:rsidP="005223F4">
      <w:pPr>
        <w:tabs>
          <w:tab w:val="left" w:pos="720"/>
          <w:tab w:val="left" w:pos="1080"/>
          <w:tab w:val="left" w:pos="1800"/>
          <w:tab w:val="left" w:pos="3150"/>
          <w:tab w:val="left" w:pos="4230"/>
          <w:tab w:val="left" w:pos="5040"/>
        </w:tabs>
      </w:pPr>
      <w:r w:rsidRPr="00CE6FA6">
        <w:tab/>
      </w:r>
      <w:r w:rsidRPr="00CE6FA6">
        <w:tab/>
        <w:t>3Sg</w:t>
      </w:r>
      <w:r w:rsidRPr="00CE6FA6">
        <w:tab/>
        <w:t>desire</w:t>
      </w:r>
      <w:r w:rsidRPr="00CE6FA6">
        <w:rPr>
          <w:lang w:val="x-none"/>
        </w:rPr>
        <w:t>.Pfv</w:t>
      </w:r>
      <w:r w:rsidRPr="00CE6FA6">
        <w:tab/>
        <w:t>[[meat</w:t>
      </w:r>
      <w:r w:rsidRPr="00CE6FA6">
        <w:tab/>
        <w:t>Def]</w:t>
      </w:r>
      <w:r w:rsidRPr="00CE6FA6">
        <w:tab/>
      </w:r>
      <w:r w:rsidRPr="00CE6FA6">
        <w:rPr>
          <w:b/>
          <w:bCs/>
        </w:rPr>
        <w:t>Comit</w:t>
      </w:r>
      <w:r w:rsidRPr="00CE6FA6">
        <w:t>]</w:t>
      </w:r>
    </w:p>
    <w:p w14:paraId="6BD458E2" w14:textId="742E6F5D" w:rsidR="005223F4" w:rsidRPr="00CE6FA6" w:rsidRDefault="005223F4" w:rsidP="00E81A77">
      <w:pPr>
        <w:tabs>
          <w:tab w:val="left" w:pos="720"/>
          <w:tab w:val="left" w:pos="1080"/>
        </w:tabs>
      </w:pPr>
      <w:r w:rsidRPr="00CE6FA6">
        <w:tab/>
      </w:r>
      <w:r w:rsidRPr="00CE6FA6">
        <w:tab/>
        <w:t>‘I it (hyena) wanted the meat</w:t>
      </w:r>
      <w:r w:rsidRPr="00CE6FA6">
        <w:rPr>
          <w:lang w:val="x-none"/>
        </w:rPr>
        <w:t>.’</w:t>
      </w:r>
      <w:r w:rsidRPr="00CE6FA6">
        <w:t xml:space="preserve"> (2017-07 @ 00:17)</w:t>
      </w:r>
    </w:p>
    <w:p w14:paraId="347344C9" w14:textId="4522B28E" w:rsidR="00454F02" w:rsidRPr="00CE6FA6" w:rsidRDefault="00454F02" w:rsidP="00E81A77">
      <w:pPr>
        <w:tabs>
          <w:tab w:val="left" w:pos="720"/>
          <w:tab w:val="left" w:pos="1080"/>
        </w:tabs>
      </w:pPr>
    </w:p>
    <w:p w14:paraId="5F28BBC3" w14:textId="7365E8FE" w:rsidR="00454F02" w:rsidRPr="00CE6FA6" w:rsidRDefault="00454F02" w:rsidP="00454F02">
      <w:pPr>
        <w:tabs>
          <w:tab w:val="left" w:pos="720"/>
          <w:tab w:val="left" w:pos="1080"/>
          <w:tab w:val="left" w:pos="2880"/>
          <w:tab w:val="left" w:pos="4050"/>
          <w:tab w:val="left" w:pos="5130"/>
          <w:tab w:val="left" w:pos="5760"/>
          <w:tab w:val="left" w:pos="6390"/>
          <w:tab w:val="left" w:pos="7470"/>
        </w:tabs>
      </w:pPr>
      <w:r w:rsidRPr="00CE6FA6">
        <w:lastRenderedPageBreak/>
        <w:tab/>
        <w:t>f</w:t>
      </w:r>
      <w:r w:rsidRPr="00CE6FA6">
        <w:rPr>
          <w:lang w:val="x-none"/>
        </w:rPr>
        <w:t>.</w:t>
      </w:r>
      <w:r w:rsidRPr="00CE6FA6">
        <w:rPr>
          <w:lang w:val="x-none"/>
        </w:rPr>
        <w:tab/>
      </w:r>
      <w:r w:rsidRPr="00CE6FA6">
        <w:rPr>
          <w:rFonts w:ascii="Doulos SIL" w:hAnsi="Doulos SIL"/>
        </w:rPr>
        <w:t>[k</w:t>
      </w:r>
      <w:r w:rsidRPr="00CE6FA6">
        <w:rPr>
          <w:rFonts w:ascii="Doulos SIL" w:hAnsi="Doulos SIL"/>
          <w:lang w:val="x-none"/>
        </w:rPr>
        <w:t>ɔ̀ndɔ́</w:t>
      </w:r>
      <w:r w:rsidRPr="00CE6FA6">
        <w:rPr>
          <w:rFonts w:ascii="Doulos SIL" w:hAnsi="Doulos SIL"/>
          <w:lang w:val="x-none"/>
        </w:rPr>
        <w:tab/>
        <w:t>bē</w:t>
      </w:r>
      <w:r w:rsidRPr="00CE6FA6">
        <w:rPr>
          <w:rFonts w:ascii="Doulos SIL" w:hAnsi="Doulos SIL"/>
          <w:lang w:val="x-none"/>
        </w:rPr>
        <w:tab/>
        <w:t>ga</w:t>
      </w:r>
      <w:r w:rsidR="001B2C3F" w:rsidRPr="00CE6FA6">
        <w:rPr>
          <w:rFonts w:ascii="Doulos SIL" w:hAnsi="Doulos SIL"/>
          <w:lang w:val="x-none"/>
        </w:rPr>
        <w:t>̀</w:t>
      </w:r>
      <w:r w:rsidRPr="00CE6FA6">
        <w:rPr>
          <w:rFonts w:ascii="Doulos SIL" w:hAnsi="Doulos SIL"/>
        </w:rPr>
        <w:t>=</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nī]</w:t>
      </w:r>
      <w:r w:rsidRPr="00CE6FA6">
        <w:rPr>
          <w:rFonts w:ascii="Doulos SIL" w:hAnsi="Doulos SIL"/>
          <w:lang w:val="x-none"/>
        </w:rPr>
        <w:tab/>
        <w:t>[m̄</w:t>
      </w:r>
      <w:r w:rsidRPr="00CE6FA6">
        <w:rPr>
          <w:rFonts w:ascii="Doulos SIL" w:hAnsi="Doulos SIL"/>
          <w:lang w:val="x-none"/>
        </w:rPr>
        <w:tab/>
        <w:t>pà]</w:t>
      </w:r>
    </w:p>
    <w:p w14:paraId="2C8D945A" w14:textId="6CDC1F9B" w:rsidR="005223F4" w:rsidRPr="00CE6FA6" w:rsidRDefault="005223F4" w:rsidP="00454F02">
      <w:pPr>
        <w:tabs>
          <w:tab w:val="left" w:pos="720"/>
          <w:tab w:val="left" w:pos="1080"/>
          <w:tab w:val="left" w:pos="2880"/>
          <w:tab w:val="left" w:pos="4050"/>
          <w:tab w:val="left" w:pos="5130"/>
          <w:tab w:val="left" w:pos="5760"/>
          <w:tab w:val="left" w:pos="6390"/>
          <w:tab w:val="left" w:pos="7470"/>
        </w:tabs>
      </w:pPr>
      <w:r w:rsidRPr="00CE6FA6">
        <w:tab/>
      </w:r>
      <w:r w:rsidRPr="00CE6FA6">
        <w:tab/>
      </w:r>
      <w:r w:rsidR="00454F02" w:rsidRPr="00CE6FA6">
        <w:t>[desperation</w:t>
      </w:r>
      <w:r w:rsidR="00454F02" w:rsidRPr="00CE6FA6">
        <w:rPr>
          <w:lang w:val="x-none"/>
        </w:rPr>
        <w:t>.Foc</w:t>
      </w:r>
      <w:r w:rsidR="00454F02" w:rsidRPr="00CE6FA6">
        <w:tab/>
        <w:t>come.Pfv</w:t>
      </w:r>
      <w:r w:rsidR="00454F02" w:rsidRPr="00CE6FA6">
        <w:tab/>
        <w:t>RemPfv</w:t>
      </w:r>
      <w:r w:rsidR="00454F02" w:rsidRPr="00CE6FA6">
        <w:tab/>
        <w:t>[3Sg</w:t>
      </w:r>
      <w:r w:rsidR="00454F02" w:rsidRPr="00CE6FA6">
        <w:tab/>
        <w:t>Inst]</w:t>
      </w:r>
      <w:r w:rsidR="00454F02" w:rsidRPr="00CE6FA6">
        <w:tab/>
        <w:t>[LogoSg</w:t>
      </w:r>
      <w:r w:rsidR="00454F02" w:rsidRPr="00CE6FA6">
        <w:tab/>
      </w:r>
      <w:r w:rsidR="00454F02" w:rsidRPr="00CE6FA6">
        <w:rPr>
          <w:b/>
          <w:bCs/>
        </w:rPr>
        <w:t>Comit</w:t>
      </w:r>
      <w:r w:rsidR="00454F02" w:rsidRPr="00CE6FA6">
        <w:t>]</w:t>
      </w:r>
    </w:p>
    <w:p w14:paraId="53B56B87" w14:textId="5B5E18BB" w:rsidR="00454F02" w:rsidRPr="00CE6FA6" w:rsidRDefault="00454F02" w:rsidP="00E81A77">
      <w:pPr>
        <w:tabs>
          <w:tab w:val="left" w:pos="720"/>
          <w:tab w:val="left" w:pos="1080"/>
        </w:tabs>
        <w:rPr>
          <w:lang w:val="x-none"/>
        </w:rPr>
      </w:pPr>
      <w:r w:rsidRPr="00CE6FA6">
        <w:tab/>
      </w:r>
      <w:r w:rsidRPr="00CE6FA6">
        <w:tab/>
        <w:t>‘</w:t>
      </w:r>
      <w:r w:rsidR="00AD4DCA" w:rsidRPr="00CE6FA6">
        <w:t>(he said:) “</w:t>
      </w:r>
      <w:r w:rsidRPr="00CE6FA6">
        <w:rPr>
          <w:u w:val="single"/>
        </w:rPr>
        <w:t>Desperation</w:t>
      </w:r>
      <w:r w:rsidRPr="00CE6FA6">
        <w:t xml:space="preserve"> [focus] is what brought it to me.</w:t>
      </w:r>
      <w:r w:rsidR="00AD4DCA" w:rsidRPr="00CE6FA6">
        <w:t xml:space="preserve">” </w:t>
      </w:r>
      <w:r w:rsidRPr="00CE6FA6">
        <w:t xml:space="preserve">’ (2017-05 </w:t>
      </w:r>
      <w:r w:rsidRPr="00CE6FA6">
        <w:rPr>
          <w:lang w:val="x-none"/>
        </w:rPr>
        <w:t>@ 03:29)</w:t>
      </w:r>
    </w:p>
    <w:p w14:paraId="47380672" w14:textId="4B5C0CEB" w:rsidR="00E1226A" w:rsidRPr="00CE6FA6" w:rsidRDefault="00E1226A" w:rsidP="00E81A77">
      <w:pPr>
        <w:tabs>
          <w:tab w:val="left" w:pos="720"/>
          <w:tab w:val="left" w:pos="1080"/>
        </w:tabs>
        <w:rPr>
          <w:lang w:val="x-none"/>
        </w:rPr>
      </w:pPr>
    </w:p>
    <w:p w14:paraId="2568747B" w14:textId="28D05035" w:rsidR="00E1226A" w:rsidRPr="00CE6FA6" w:rsidRDefault="00E1226A" w:rsidP="00E1226A">
      <w:pPr>
        <w:tabs>
          <w:tab w:val="left" w:pos="720"/>
          <w:tab w:val="left" w:pos="1080"/>
          <w:tab w:val="left" w:pos="2250"/>
          <w:tab w:val="left" w:pos="3600"/>
          <w:tab w:val="left" w:pos="4770"/>
          <w:tab w:val="left" w:pos="6030"/>
        </w:tabs>
      </w:pPr>
      <w:r w:rsidRPr="00CE6FA6">
        <w:rPr>
          <w:lang w:val="x-none"/>
        </w:rPr>
        <w:tab/>
      </w:r>
      <w:r w:rsidRPr="00CE6FA6">
        <w:t>g.</w:t>
      </w:r>
      <w:r w:rsidRPr="00CE6FA6">
        <w:tab/>
      </w:r>
      <w:r w:rsidRPr="00CE6FA6">
        <w:rPr>
          <w:rFonts w:ascii="Doulos SIL" w:hAnsi="Doulos SIL"/>
          <w:lang w:val="x-none"/>
        </w:rPr>
        <w:t>ŋ̄</w:t>
      </w:r>
      <w:r w:rsidRPr="00CE6FA6">
        <w:rPr>
          <w:rFonts w:ascii="Doulos SIL" w:hAnsi="Doulos SIL"/>
          <w:lang w:val="x-none"/>
        </w:rPr>
        <w:tab/>
        <w:t>wɛ̄ɛ̄rɛ̀</w:t>
      </w:r>
      <w:r w:rsidRPr="00CE6FA6">
        <w:rPr>
          <w:rFonts w:ascii="Doulos SIL" w:hAnsi="Doulos SIL"/>
          <w:lang w:val="x-none"/>
        </w:rPr>
        <w:tab/>
        <w:t>ga</w:t>
      </w:r>
      <w:r w:rsidR="001B2C3F" w:rsidRPr="00CE6FA6">
        <w:rPr>
          <w:rFonts w:ascii="Doulos SIL" w:hAnsi="Doulos SIL"/>
          <w:lang w:val="x-none"/>
        </w:rPr>
        <w:t>̀</w:t>
      </w:r>
      <w:r w:rsidRPr="00CE6FA6">
        <w:rPr>
          <w:rFonts w:ascii="Doulos SIL" w:hAnsi="Doulos SIL"/>
          <w:lang w:val="x-none"/>
        </w:rPr>
        <w:tab/>
        <w:t>[yùwōm</w:t>
      </w:r>
      <w:r w:rsidRPr="00CE6FA6">
        <w:rPr>
          <w:rFonts w:ascii="Doulos SIL" w:hAnsi="Doulos SIL"/>
          <w:lang w:val="x-none"/>
        </w:rPr>
        <w:tab/>
        <w:t>pà]</w:t>
      </w:r>
    </w:p>
    <w:p w14:paraId="13AC6182" w14:textId="10F7DD85" w:rsidR="00E1226A" w:rsidRPr="00CE6FA6" w:rsidRDefault="00E1226A" w:rsidP="00E1226A">
      <w:pPr>
        <w:tabs>
          <w:tab w:val="left" w:pos="720"/>
          <w:tab w:val="left" w:pos="1080"/>
          <w:tab w:val="left" w:pos="2250"/>
          <w:tab w:val="left" w:pos="3600"/>
          <w:tab w:val="left" w:pos="4770"/>
          <w:tab w:val="left" w:pos="6030"/>
        </w:tabs>
      </w:pPr>
      <w:r w:rsidRPr="00CE6FA6">
        <w:tab/>
      </w:r>
      <w:r w:rsidRPr="00CE6FA6">
        <w:tab/>
        <w:t>LogoSg</w:t>
      </w:r>
      <w:r w:rsidRPr="00CE6FA6">
        <w:tab/>
        <w:t>crave</w:t>
      </w:r>
      <w:r w:rsidRPr="00CE6FA6">
        <w:rPr>
          <w:lang w:val="x-none"/>
        </w:rPr>
        <w:t>.Pfv</w:t>
      </w:r>
      <w:r w:rsidRPr="00CE6FA6">
        <w:rPr>
          <w:lang w:val="x-none"/>
        </w:rPr>
        <w:tab/>
        <w:t>RemPfv</w:t>
      </w:r>
      <w:r w:rsidRPr="00CE6FA6">
        <w:rPr>
          <w:lang w:val="x-none"/>
        </w:rPr>
        <w:tab/>
        <w:t>[woman</w:t>
      </w:r>
      <w:r w:rsidRPr="00CE6FA6">
        <w:rPr>
          <w:lang w:val="x-none"/>
        </w:rPr>
        <w:tab/>
      </w:r>
      <w:r w:rsidRPr="00CE6FA6">
        <w:rPr>
          <w:b/>
          <w:bCs/>
          <w:lang w:val="x-none"/>
        </w:rPr>
        <w:t>Comit</w:t>
      </w:r>
      <w:r w:rsidRPr="00CE6FA6">
        <w:rPr>
          <w:lang w:val="x-none"/>
        </w:rPr>
        <w:t>]</w:t>
      </w:r>
    </w:p>
    <w:p w14:paraId="152B3FD5" w14:textId="286A183C" w:rsidR="00E1226A" w:rsidRPr="00CE6FA6" w:rsidRDefault="00E1226A" w:rsidP="00E81A77">
      <w:pPr>
        <w:tabs>
          <w:tab w:val="left" w:pos="720"/>
          <w:tab w:val="left" w:pos="1080"/>
        </w:tabs>
      </w:pPr>
      <w:r w:rsidRPr="00CE6FA6">
        <w:tab/>
      </w:r>
      <w:r w:rsidRPr="00CE6FA6">
        <w:tab/>
        <w:t>‘(He said:) “I have a craving for a woman.” ’ (2017-05 @ 01:19)</w:t>
      </w:r>
    </w:p>
    <w:p w14:paraId="09307604" w14:textId="232C1E1E" w:rsidR="00E1226A" w:rsidRPr="00CE6FA6" w:rsidRDefault="00E1226A" w:rsidP="00E81A77">
      <w:pPr>
        <w:tabs>
          <w:tab w:val="left" w:pos="720"/>
          <w:tab w:val="left" w:pos="1080"/>
        </w:tabs>
      </w:pPr>
    </w:p>
    <w:p w14:paraId="6E8C343F" w14:textId="60639AAB" w:rsidR="00E1226A" w:rsidRPr="00CE6FA6" w:rsidRDefault="00E1226A" w:rsidP="00CC3AA7">
      <w:pPr>
        <w:tabs>
          <w:tab w:val="left" w:pos="720"/>
          <w:tab w:val="left" w:pos="1080"/>
          <w:tab w:val="left" w:pos="1710"/>
          <w:tab w:val="left" w:pos="3420"/>
          <w:tab w:val="left" w:pos="3960"/>
          <w:tab w:val="left" w:pos="4410"/>
          <w:tab w:val="left" w:pos="5670"/>
          <w:tab w:val="left" w:pos="6300"/>
          <w:tab w:val="left" w:pos="7110"/>
          <w:tab w:val="left" w:pos="8100"/>
          <w:tab w:val="left" w:pos="8640"/>
        </w:tabs>
        <w:rPr>
          <w:rFonts w:ascii="Doulos SIL" w:hAnsi="Doulos SIL"/>
          <w:lang w:val="x-none"/>
        </w:rPr>
      </w:pPr>
      <w:r w:rsidRPr="00CE6FA6">
        <w:tab/>
        <w:t>h.</w:t>
      </w:r>
      <w:r w:rsidRPr="00CE6FA6">
        <w:tab/>
      </w:r>
      <w:r w:rsidR="00CC3AA7" w:rsidRPr="00CE6FA6">
        <w:rPr>
          <w:rFonts w:ascii="Doulos SIL" w:hAnsi="Doulos SIL"/>
          <w:lang w:val="x-none"/>
        </w:rPr>
        <w:t>[ān</w:t>
      </w:r>
      <w:r w:rsidR="00CC3AA7" w:rsidRPr="00CE6FA6">
        <w:rPr>
          <w:rFonts w:ascii="Doulos SIL" w:hAnsi="Doulos SIL"/>
          <w:lang w:val="x-none"/>
        </w:rPr>
        <w:tab/>
        <w:t>dūɲāā-lātīgɛ̄]</w:t>
      </w:r>
      <w:r w:rsidR="00CC3AA7" w:rsidRPr="00CE6FA6">
        <w:rPr>
          <w:rFonts w:ascii="Doulos SIL" w:hAnsi="Doulos SIL"/>
          <w:lang w:val="x-none"/>
        </w:rPr>
        <w:tab/>
        <w:t>ga</w:t>
      </w:r>
      <w:r w:rsidR="00450224" w:rsidRPr="00CE6FA6">
        <w:rPr>
          <w:rFonts w:ascii="Doulos SIL" w:hAnsi="Doulos SIL"/>
          <w:lang w:val="x-none"/>
        </w:rPr>
        <w:t>̄</w:t>
      </w:r>
      <w:r w:rsidR="00CC3AA7" w:rsidRPr="00CE6FA6">
        <w:rPr>
          <w:rFonts w:ascii="Doulos SIL" w:hAnsi="Doulos SIL"/>
          <w:lang w:val="x-none"/>
        </w:rPr>
        <w:tab/>
        <w:t>bē</w:t>
      </w:r>
      <w:r w:rsidR="00CC3AA7" w:rsidRPr="00CE6FA6">
        <w:rPr>
          <w:rFonts w:ascii="Doulos SIL" w:hAnsi="Doulos SIL"/>
          <w:lang w:val="x-none"/>
        </w:rPr>
        <w:tab/>
        <w:t>pwɔ̀</w:t>
      </w:r>
      <w:r w:rsidR="00CC3AA7" w:rsidRPr="00CE6FA6">
        <w:rPr>
          <w:rFonts w:ascii="Doulos SIL" w:hAnsi="Doulos SIL"/>
          <w:lang w:val="x-none"/>
        </w:rPr>
        <w:tab/>
        <w:t>[ām</w:t>
      </w:r>
      <w:r w:rsidR="00CC3AA7" w:rsidRPr="00CE6FA6">
        <w:rPr>
          <w:rFonts w:ascii="Doulos SIL" w:hAnsi="Doulos SIL"/>
          <w:lang w:val="x-none"/>
        </w:rPr>
        <w:tab/>
        <w:t>pà]</w:t>
      </w:r>
      <w:r w:rsidR="00CC3AA7" w:rsidRPr="00CE6FA6">
        <w:rPr>
          <w:rFonts w:ascii="Doulos SIL" w:hAnsi="Doulos SIL"/>
          <w:lang w:val="x-none"/>
        </w:rPr>
        <w:tab/>
        <w:t>[kāyⁿ</w:t>
      </w:r>
      <w:r w:rsidR="00CC3AA7" w:rsidRPr="00CE6FA6">
        <w:rPr>
          <w:rFonts w:ascii="Doulos SIL" w:hAnsi="Doulos SIL"/>
          <w:lang w:val="x-none"/>
        </w:rPr>
        <w:tab/>
        <w:t>nī]</w:t>
      </w:r>
      <w:r w:rsidR="00CC3AA7" w:rsidRPr="00CE6FA6">
        <w:rPr>
          <w:rFonts w:ascii="Doulos SIL" w:hAnsi="Doulos SIL"/>
          <w:lang w:val="x-none"/>
        </w:rPr>
        <w:tab/>
        <w:t>dēʔ</w:t>
      </w:r>
    </w:p>
    <w:p w14:paraId="3CF29B3A" w14:textId="59D85170" w:rsidR="00CC3AA7" w:rsidRPr="00CE6FA6" w:rsidRDefault="00CC3AA7" w:rsidP="00CC3AA7">
      <w:pPr>
        <w:tabs>
          <w:tab w:val="left" w:pos="720"/>
          <w:tab w:val="left" w:pos="1080"/>
          <w:tab w:val="left" w:pos="1710"/>
          <w:tab w:val="left" w:pos="3420"/>
          <w:tab w:val="left" w:pos="3960"/>
          <w:tab w:val="left" w:pos="4410"/>
          <w:tab w:val="left" w:pos="5670"/>
          <w:tab w:val="left" w:pos="6300"/>
          <w:tab w:val="left" w:pos="7110"/>
          <w:tab w:val="left" w:pos="8100"/>
          <w:tab w:val="left" w:pos="8640"/>
        </w:tabs>
        <w:rPr>
          <w:lang w:val="x-none"/>
        </w:rPr>
      </w:pPr>
      <w:r w:rsidRPr="00CE6FA6">
        <w:tab/>
      </w:r>
      <w:r w:rsidRPr="00CE6FA6">
        <w:tab/>
        <w:t>[2Sg</w:t>
      </w:r>
      <w:r w:rsidRPr="00CE6FA6">
        <w:tab/>
        <w:t>world-crossing]</w:t>
      </w:r>
      <w:r w:rsidRPr="00CE6FA6">
        <w:tab/>
        <w:t>Ipfv</w:t>
      </w:r>
      <w:r w:rsidRPr="00CE6FA6">
        <w:tab/>
        <w:t>Fut</w:t>
      </w:r>
      <w:r w:rsidRPr="00CE6FA6">
        <w:tab/>
        <w:t>become</w:t>
      </w:r>
      <w:r w:rsidRPr="00CE6FA6">
        <w:rPr>
          <w:lang w:val="x-none"/>
        </w:rPr>
        <w:t>.Pfv</w:t>
      </w:r>
      <w:r w:rsidRPr="00CE6FA6">
        <w:rPr>
          <w:lang w:val="x-none"/>
        </w:rPr>
        <w:tab/>
        <w:t>[2Sg</w:t>
      </w:r>
      <w:r w:rsidRPr="00CE6FA6">
        <w:rPr>
          <w:lang w:val="x-none"/>
        </w:rPr>
        <w:tab/>
      </w:r>
      <w:r w:rsidRPr="00CE6FA6">
        <w:rPr>
          <w:b/>
          <w:bCs/>
          <w:lang w:val="x-none"/>
        </w:rPr>
        <w:t>Comit</w:t>
      </w:r>
      <w:r w:rsidRPr="00CE6FA6">
        <w:rPr>
          <w:lang w:val="x-none"/>
        </w:rPr>
        <w:t>]</w:t>
      </w:r>
      <w:r w:rsidRPr="00CE6FA6">
        <w:rPr>
          <w:lang w:val="x-none"/>
        </w:rPr>
        <w:tab/>
        <w:t>[work(n)</w:t>
      </w:r>
      <w:r w:rsidRPr="00CE6FA6">
        <w:rPr>
          <w:lang w:val="x-none"/>
        </w:rPr>
        <w:tab/>
        <w:t>Inst]</w:t>
      </w:r>
      <w:r w:rsidRPr="00CE6FA6">
        <w:rPr>
          <w:lang w:val="x-none"/>
        </w:rPr>
        <w:tab/>
        <w:t>Emph</w:t>
      </w:r>
    </w:p>
    <w:p w14:paraId="26E78C77" w14:textId="479D87C2" w:rsidR="00CC3AA7" w:rsidRPr="00CE6FA6" w:rsidRDefault="00CC3AA7" w:rsidP="00E81A77">
      <w:pPr>
        <w:tabs>
          <w:tab w:val="left" w:pos="720"/>
          <w:tab w:val="left" w:pos="1080"/>
        </w:tabs>
      </w:pPr>
      <w:r w:rsidRPr="00CE6FA6">
        <w:rPr>
          <w:lang w:val="x-none"/>
        </w:rPr>
        <w:tab/>
      </w:r>
      <w:r w:rsidRPr="00CE6FA6">
        <w:rPr>
          <w:lang w:val="x-none"/>
        </w:rPr>
        <w:tab/>
      </w:r>
      <w:r w:rsidRPr="00CE6FA6">
        <w:t>‘Your-Sg future will become work (</w:t>
      </w:r>
      <w:r w:rsidRPr="00CE6FA6">
        <w:rPr>
          <w:lang w:val="x-none"/>
        </w:rPr>
        <w:t>=suffering) for you.’</w:t>
      </w:r>
      <w:r w:rsidRPr="00CE6FA6">
        <w:t xml:space="preserve"> (2017-09 @ 00:17)</w:t>
      </w:r>
    </w:p>
    <w:p w14:paraId="016E00D6" w14:textId="7422BFAC" w:rsidR="00CC3AA7" w:rsidRPr="00CE6FA6" w:rsidRDefault="00CC3AA7" w:rsidP="00E81A77">
      <w:pPr>
        <w:tabs>
          <w:tab w:val="left" w:pos="720"/>
          <w:tab w:val="left" w:pos="1080"/>
        </w:tabs>
      </w:pPr>
    </w:p>
    <w:p w14:paraId="74201096" w14:textId="56180A2B" w:rsidR="00CC3AA7" w:rsidRPr="00CE6FA6" w:rsidRDefault="00CC3AA7" w:rsidP="007774B2">
      <w:pPr>
        <w:tabs>
          <w:tab w:val="left" w:pos="720"/>
          <w:tab w:val="left" w:pos="1080"/>
          <w:tab w:val="left" w:pos="1800"/>
          <w:tab w:val="left" w:pos="2610"/>
          <w:tab w:val="left" w:pos="4680"/>
          <w:tab w:val="left" w:pos="6030"/>
        </w:tabs>
        <w:rPr>
          <w:lang w:val="x-none"/>
        </w:rPr>
      </w:pPr>
      <w:r w:rsidRPr="00CE6FA6">
        <w:tab/>
        <w:t>i.</w:t>
      </w:r>
      <w:r w:rsidRPr="00CE6FA6">
        <w:tab/>
      </w:r>
      <w:r w:rsidR="007774B2" w:rsidRPr="00CE6FA6">
        <w:rPr>
          <w:rFonts w:ascii="Doulos SIL" w:hAnsi="Doulos SIL"/>
        </w:rPr>
        <w:t>a</w:t>
      </w:r>
      <w:r w:rsidR="007774B2" w:rsidRPr="00CE6FA6">
        <w:rPr>
          <w:rFonts w:ascii="Doulos SIL" w:hAnsi="Doulos SIL"/>
          <w:lang w:val="x-none"/>
        </w:rPr>
        <w:t>̀</w:t>
      </w:r>
      <w:r w:rsidR="007774B2" w:rsidRPr="00CE6FA6">
        <w:rPr>
          <w:rFonts w:ascii="Doulos SIL" w:hAnsi="Doulos SIL"/>
          <w:lang w:val="x-none"/>
        </w:rPr>
        <w:tab/>
        <w:t>gālà</w:t>
      </w:r>
      <w:r w:rsidR="007774B2" w:rsidRPr="00CE6FA6">
        <w:rPr>
          <w:rFonts w:ascii="Doulos SIL" w:hAnsi="Doulos SIL"/>
          <w:lang w:val="x-none"/>
        </w:rPr>
        <w:tab/>
        <w:t>nɔ̄ɔtɔ̄-mɔ̄-nī</w:t>
      </w:r>
      <w:r w:rsidR="007774B2" w:rsidRPr="00CE6FA6">
        <w:rPr>
          <w:rFonts w:ascii="Doulos SIL" w:hAnsi="Doulos SIL"/>
          <w:lang w:val="x-none"/>
        </w:rPr>
        <w:tab/>
        <w:t>[kàlāàm</w:t>
      </w:r>
      <w:r w:rsidR="007774B2" w:rsidRPr="00CE6FA6">
        <w:rPr>
          <w:rFonts w:ascii="Doulos SIL" w:hAnsi="Doulos SIL"/>
          <w:lang w:val="x-none"/>
        </w:rPr>
        <w:tab/>
        <w:t>pà]</w:t>
      </w:r>
    </w:p>
    <w:p w14:paraId="2EC08E5E" w14:textId="734AF5ED" w:rsidR="007774B2" w:rsidRPr="00CE6FA6" w:rsidRDefault="007774B2" w:rsidP="007774B2">
      <w:pPr>
        <w:tabs>
          <w:tab w:val="left" w:pos="720"/>
          <w:tab w:val="left" w:pos="1080"/>
          <w:tab w:val="left" w:pos="1800"/>
          <w:tab w:val="left" w:pos="2610"/>
          <w:tab w:val="left" w:pos="4680"/>
          <w:tab w:val="left" w:pos="6030"/>
        </w:tabs>
        <w:rPr>
          <w:lang w:val="x-none"/>
        </w:rPr>
      </w:pPr>
      <w:r w:rsidRPr="00CE6FA6">
        <w:tab/>
      </w:r>
      <w:r w:rsidRPr="00CE6FA6">
        <w:tab/>
        <w:t>3Sg</w:t>
      </w:r>
      <w:r w:rsidRPr="00CE6FA6">
        <w:tab/>
        <w:t>Sbjn</w:t>
      </w:r>
      <w:r w:rsidRPr="00CE6FA6">
        <w:tab/>
        <w:t>have</w:t>
      </w:r>
      <w:r w:rsidRPr="00CE6FA6">
        <w:rPr>
          <w:lang w:val="x-none"/>
        </w:rPr>
        <w:t>.courage.Pfv</w:t>
      </w:r>
      <w:r w:rsidRPr="00CE6FA6">
        <w:rPr>
          <w:lang w:val="x-none"/>
        </w:rPr>
        <w:tab/>
        <w:t>[reading</w:t>
      </w:r>
      <w:r w:rsidRPr="00CE6FA6">
        <w:rPr>
          <w:lang w:val="x-none"/>
        </w:rPr>
        <w:tab/>
      </w:r>
      <w:r w:rsidRPr="00CE6FA6">
        <w:rPr>
          <w:b/>
          <w:bCs/>
          <w:lang w:val="x-none"/>
        </w:rPr>
        <w:t>Comit</w:t>
      </w:r>
      <w:r w:rsidRPr="00CE6FA6">
        <w:rPr>
          <w:lang w:val="x-none"/>
        </w:rPr>
        <w:t>]</w:t>
      </w:r>
    </w:p>
    <w:p w14:paraId="1DC96AED" w14:textId="5246C4D7" w:rsidR="007774B2" w:rsidRPr="00CE6FA6" w:rsidRDefault="007774B2" w:rsidP="00E81A77">
      <w:pPr>
        <w:tabs>
          <w:tab w:val="left" w:pos="720"/>
          <w:tab w:val="left" w:pos="1080"/>
        </w:tabs>
      </w:pPr>
      <w:r w:rsidRPr="00CE6FA6">
        <w:rPr>
          <w:lang w:val="x-none"/>
        </w:rPr>
        <w:tab/>
      </w:r>
      <w:r w:rsidRPr="00CE6FA6">
        <w:rPr>
          <w:lang w:val="x-none"/>
        </w:rPr>
        <w:tab/>
      </w:r>
      <w:r w:rsidRPr="00CE6FA6">
        <w:t>‘May he/she be dedicated to studying</w:t>
      </w:r>
      <w:r w:rsidRPr="00CE6FA6">
        <w:rPr>
          <w:lang w:val="x-none"/>
        </w:rPr>
        <w:t>.’</w:t>
      </w:r>
    </w:p>
    <w:p w14:paraId="14FBBBBC" w14:textId="08817FB7" w:rsidR="001826FB" w:rsidRPr="00CE6FA6" w:rsidRDefault="005223F4" w:rsidP="00E81A77">
      <w:pPr>
        <w:tabs>
          <w:tab w:val="left" w:pos="720"/>
          <w:tab w:val="left" w:pos="1080"/>
        </w:tabs>
      </w:pPr>
      <w:r w:rsidRPr="00CE6FA6">
        <w:tab/>
      </w:r>
      <w:r w:rsidRPr="00CE6FA6">
        <w:tab/>
      </w:r>
    </w:p>
    <w:p w14:paraId="1FD7B2F5" w14:textId="054F698F" w:rsidR="000D0154" w:rsidRPr="00CE6FA6" w:rsidRDefault="00454F02" w:rsidP="000D0154">
      <w:pPr>
        <w:tabs>
          <w:tab w:val="left" w:pos="720"/>
          <w:tab w:val="left" w:pos="1080"/>
          <w:tab w:val="left" w:pos="1890"/>
          <w:tab w:val="left" w:pos="3060"/>
          <w:tab w:val="left" w:pos="4230"/>
          <w:tab w:val="left" w:pos="5490"/>
          <w:tab w:val="left" w:pos="6930"/>
          <w:tab w:val="left" w:pos="7740"/>
        </w:tabs>
      </w:pPr>
      <w:r w:rsidRPr="00CE6FA6">
        <w:t>(</w:t>
      </w:r>
      <w:r w:rsidR="00BA5EA7" w:rsidRPr="00CE6FA6">
        <w:t>312</w:t>
      </w:r>
      <w:r w:rsidRPr="00CE6FA6">
        <w:t>)</w:t>
      </w:r>
      <w:r w:rsidR="000D0154" w:rsidRPr="00CE6FA6">
        <w:tab/>
      </w:r>
      <w:r w:rsidRPr="00CE6FA6">
        <w:t>a</w:t>
      </w:r>
      <w:r w:rsidR="000D0154" w:rsidRPr="00CE6FA6">
        <w:t>.</w:t>
      </w:r>
      <w:r w:rsidR="000D0154" w:rsidRPr="00CE6FA6">
        <w:tab/>
      </w:r>
      <w:r w:rsidR="000D0154" w:rsidRPr="00CE6FA6">
        <w:rPr>
          <w:rFonts w:ascii="Doulos SIL" w:hAnsi="Doulos SIL"/>
        </w:rPr>
        <w:t>e</w:t>
      </w:r>
      <w:r w:rsidR="000D0154" w:rsidRPr="00CE6FA6">
        <w:rPr>
          <w:rFonts w:ascii="Doulos SIL" w:hAnsi="Doulos SIL"/>
          <w:lang w:val="x-none"/>
        </w:rPr>
        <w:t>̀</w:t>
      </w:r>
      <w:r w:rsidR="000D0154" w:rsidRPr="00CE6FA6">
        <w:rPr>
          <w:rFonts w:ascii="Doulos SIL" w:hAnsi="Doulos SIL"/>
          <w:lang w:val="x-none"/>
        </w:rPr>
        <w:tab/>
        <w:t>gē=</w:t>
      </w:r>
      <w:r w:rsidR="000D0154" w:rsidRPr="00CE6FA6">
        <w:rPr>
          <w:rFonts w:ascii="Doulos SIL" w:hAnsi="Doulos SIL"/>
          <w:lang w:val="x-none"/>
        </w:rPr>
        <w:tab/>
        <w:t>[ē</w:t>
      </w:r>
      <w:r w:rsidR="000D0154" w:rsidRPr="00CE6FA6">
        <w:rPr>
          <w:rFonts w:ascii="Doulos SIL" w:hAnsi="Doulos SIL"/>
          <w:lang w:val="x-none"/>
        </w:rPr>
        <w:tab/>
        <w:t>màrfé-è]</w:t>
      </w:r>
      <w:r w:rsidR="000D0154" w:rsidRPr="00CE6FA6">
        <w:rPr>
          <w:rFonts w:ascii="Doulos SIL" w:hAnsi="Doulos SIL"/>
          <w:lang w:val="x-none"/>
        </w:rPr>
        <w:tab/>
        <w:t>tūkà=</w:t>
      </w:r>
      <w:r w:rsidR="000D0154" w:rsidRPr="00CE6FA6">
        <w:rPr>
          <w:rFonts w:ascii="Doulos SIL" w:hAnsi="Doulos SIL"/>
          <w:lang w:val="x-none"/>
        </w:rPr>
        <w:tab/>
        <w:t>[à</w:t>
      </w:r>
      <w:r w:rsidR="000D0154" w:rsidRPr="00CE6FA6">
        <w:rPr>
          <w:rFonts w:ascii="Doulos SIL" w:hAnsi="Doulos SIL"/>
          <w:lang w:val="x-none"/>
        </w:rPr>
        <w:tab/>
        <w:t>bwɛ̄ỳ]</w:t>
      </w:r>
    </w:p>
    <w:p w14:paraId="48E0A5D8" w14:textId="28E471E4" w:rsidR="000D0154" w:rsidRPr="00CE6FA6" w:rsidRDefault="000D0154" w:rsidP="000D0154">
      <w:pPr>
        <w:tabs>
          <w:tab w:val="left" w:pos="720"/>
          <w:tab w:val="left" w:pos="1080"/>
          <w:tab w:val="left" w:pos="1890"/>
          <w:tab w:val="left" w:pos="3060"/>
          <w:tab w:val="left" w:pos="4230"/>
          <w:tab w:val="left" w:pos="5490"/>
          <w:tab w:val="left" w:pos="6930"/>
          <w:tab w:val="left" w:pos="7740"/>
        </w:tabs>
        <w:rPr>
          <w:lang w:val="x-none"/>
        </w:rPr>
      </w:pPr>
      <w:r w:rsidRPr="00CE6FA6">
        <w:tab/>
      </w:r>
      <w:r w:rsidRPr="00CE6FA6">
        <w:tab/>
        <w:t>3Pl</w:t>
      </w:r>
      <w:r w:rsidRPr="00CE6FA6">
        <w:tab/>
        <w:t>until.Pfv</w:t>
      </w:r>
      <w:r w:rsidRPr="00CE6FA6">
        <w:tab/>
        <w:t>[3Refl</w:t>
      </w:r>
      <w:r w:rsidR="003A5B1C" w:rsidRPr="00CE6FA6">
        <w:t>P</w:t>
      </w:r>
      <w:r w:rsidRPr="00CE6FA6">
        <w:t>l</w:t>
      </w:r>
      <w:r w:rsidRPr="00CE6FA6">
        <w:tab/>
        <w:t>rifle-pl]</w:t>
      </w:r>
      <w:r w:rsidRPr="00CE6FA6">
        <w:tab/>
        <w:t>point</w:t>
      </w:r>
      <w:r w:rsidRPr="00CE6FA6">
        <w:rPr>
          <w:lang w:val="x-none"/>
        </w:rPr>
        <w:t>.at.</w:t>
      </w:r>
      <w:r w:rsidR="003A5B1C" w:rsidRPr="00CE6FA6">
        <w:rPr>
          <w:lang w:val="x-none"/>
        </w:rPr>
        <w:t>P</w:t>
      </w:r>
      <w:r w:rsidRPr="00CE6FA6">
        <w:rPr>
          <w:lang w:val="x-none"/>
        </w:rPr>
        <w:t>fv</w:t>
      </w:r>
      <w:r w:rsidRPr="00CE6FA6">
        <w:rPr>
          <w:lang w:val="x-none"/>
        </w:rPr>
        <w:tab/>
        <w:t>[3Sg</w:t>
      </w:r>
      <w:r w:rsidRPr="00CE6FA6">
        <w:rPr>
          <w:lang w:val="x-none"/>
        </w:rPr>
        <w:tab/>
      </w:r>
      <w:r w:rsidRPr="00CE6FA6">
        <w:rPr>
          <w:b/>
          <w:bCs/>
          <w:lang w:val="x-none"/>
        </w:rPr>
        <w:t>Comit</w:t>
      </w:r>
      <w:r w:rsidRPr="00CE6FA6">
        <w:rPr>
          <w:lang w:val="x-none"/>
        </w:rPr>
        <w:t>]</w:t>
      </w:r>
    </w:p>
    <w:p w14:paraId="21AE33A1" w14:textId="7ABD80B4" w:rsidR="000D0154" w:rsidRPr="00CE6FA6" w:rsidRDefault="000D0154" w:rsidP="00E81A77">
      <w:pPr>
        <w:tabs>
          <w:tab w:val="left" w:pos="720"/>
          <w:tab w:val="left" w:pos="1080"/>
        </w:tabs>
      </w:pPr>
      <w:r w:rsidRPr="00CE6FA6">
        <w:rPr>
          <w:lang w:val="x-none"/>
        </w:rPr>
        <w:tab/>
      </w:r>
      <w:r w:rsidRPr="00CE6FA6">
        <w:rPr>
          <w:lang w:val="x-none"/>
        </w:rPr>
        <w:tab/>
      </w:r>
      <w:r w:rsidRPr="00CE6FA6">
        <w:t>‘They (the other two) pointed their muskets at him</w:t>
      </w:r>
      <w:r w:rsidRPr="00CE6FA6">
        <w:rPr>
          <w:lang w:val="x-none"/>
        </w:rPr>
        <w:t>.’</w:t>
      </w:r>
      <w:r w:rsidRPr="00CE6FA6">
        <w:t xml:space="preserve"> (2017-04 @ 01:23)</w:t>
      </w:r>
    </w:p>
    <w:p w14:paraId="52FF7399" w14:textId="2D029850" w:rsidR="000D0154" w:rsidRPr="00CE6FA6" w:rsidRDefault="000D0154" w:rsidP="00E81A77">
      <w:pPr>
        <w:tabs>
          <w:tab w:val="left" w:pos="720"/>
          <w:tab w:val="left" w:pos="1080"/>
        </w:tabs>
      </w:pPr>
    </w:p>
    <w:p w14:paraId="579A05D6" w14:textId="644A795F" w:rsidR="000D0154" w:rsidRPr="00CE6FA6" w:rsidRDefault="000D0154" w:rsidP="000D0154">
      <w:pPr>
        <w:tabs>
          <w:tab w:val="left" w:pos="720"/>
          <w:tab w:val="left" w:pos="1080"/>
          <w:tab w:val="left" w:pos="1980"/>
          <w:tab w:val="left" w:pos="2880"/>
          <w:tab w:val="left" w:pos="3690"/>
          <w:tab w:val="left" w:pos="5580"/>
        </w:tabs>
        <w:rPr>
          <w:rFonts w:ascii="Doulos SIL" w:hAnsi="Doulos SIL"/>
          <w:lang w:val="x-none"/>
        </w:rPr>
      </w:pPr>
      <w:r w:rsidRPr="00CE6FA6">
        <w:tab/>
      </w:r>
      <w:r w:rsidR="00454F02" w:rsidRPr="00CE6FA6">
        <w:t>b</w:t>
      </w:r>
      <w:r w:rsidRPr="00CE6FA6">
        <w: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tàbà-m-būwɔ̄</w:t>
      </w:r>
      <w:r w:rsidRPr="00CE6FA6">
        <w:rPr>
          <w:rFonts w:ascii="Doulos SIL" w:hAnsi="Doulos SIL"/>
          <w:lang w:val="x-none"/>
        </w:rPr>
        <w:tab/>
        <w:t>dēē,</w:t>
      </w:r>
    </w:p>
    <w:p w14:paraId="09A71ED7" w14:textId="026603F5" w:rsidR="000D0154" w:rsidRPr="00CE6FA6" w:rsidRDefault="000D0154" w:rsidP="000D0154">
      <w:pPr>
        <w:tabs>
          <w:tab w:val="left" w:pos="720"/>
          <w:tab w:val="left" w:pos="1080"/>
          <w:tab w:val="left" w:pos="1980"/>
          <w:tab w:val="left" w:pos="2880"/>
          <w:tab w:val="left" w:pos="3690"/>
          <w:tab w:val="left" w:pos="5580"/>
        </w:tabs>
        <w:rPr>
          <w:lang w:val="x-none"/>
        </w:rPr>
      </w:pPr>
      <w:r w:rsidRPr="00CE6FA6">
        <w:tab/>
      </w:r>
      <w:r w:rsidRPr="00CE6FA6">
        <w:tab/>
        <w:t>3Pl</w:t>
      </w:r>
      <w:r w:rsidRPr="00CE6FA6">
        <w:tab/>
        <w:t>Seq</w:t>
      </w:r>
      <w:r w:rsidRPr="00CE6FA6">
        <w:tab/>
        <w:t>3Sg</w:t>
      </w:r>
      <w:r w:rsidRPr="00CE6FA6">
        <w:tab/>
        <w:t>foot-Link-line</w:t>
      </w:r>
      <w:r w:rsidRPr="00CE6FA6">
        <w:tab/>
        <w:t>pick</w:t>
      </w:r>
      <w:r w:rsidRPr="00CE6FA6">
        <w:rPr>
          <w:lang w:val="x-none"/>
        </w:rPr>
        <w:t>.up.Pfv,</w:t>
      </w:r>
    </w:p>
    <w:p w14:paraId="1EB28574" w14:textId="0A4F1E3D" w:rsidR="000D0154" w:rsidRPr="00CE6FA6" w:rsidRDefault="000D0154" w:rsidP="000D0154">
      <w:pPr>
        <w:tabs>
          <w:tab w:val="left" w:pos="720"/>
          <w:tab w:val="left" w:pos="1080"/>
          <w:tab w:val="left" w:pos="1890"/>
          <w:tab w:val="left" w:pos="2790"/>
          <w:tab w:val="left" w:pos="3870"/>
          <w:tab w:val="left" w:pos="5490"/>
          <w:tab w:val="left" w:pos="6390"/>
        </w:tabs>
        <w:rPr>
          <w:lang w:val="x-none"/>
        </w:rPr>
      </w:pPr>
      <w:r w:rsidRPr="00CE6FA6">
        <w:rPr>
          <w:lang w:val="x-none"/>
        </w:rPr>
        <w:tab/>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tūwō</w:t>
      </w:r>
      <w:r w:rsidRPr="00CE6FA6">
        <w:rPr>
          <w:rFonts w:ascii="Doulos SIL" w:hAnsi="Doulos SIL"/>
          <w:lang w:val="x-none"/>
        </w:rPr>
        <w:tab/>
        <w:t>[à</w:t>
      </w:r>
      <w:r w:rsidRPr="00CE6FA6">
        <w:rPr>
          <w:rFonts w:ascii="Doulos SIL" w:hAnsi="Doulos SIL"/>
          <w:lang w:val="x-none"/>
        </w:rPr>
        <w:tab/>
        <w:t>bwɛ̄ỳ]</w:t>
      </w:r>
    </w:p>
    <w:p w14:paraId="14C6141C" w14:textId="26F643E0" w:rsidR="000D0154" w:rsidRPr="00CE6FA6" w:rsidRDefault="000D0154" w:rsidP="000D0154">
      <w:pPr>
        <w:tabs>
          <w:tab w:val="left" w:pos="720"/>
          <w:tab w:val="left" w:pos="1080"/>
          <w:tab w:val="left" w:pos="1890"/>
          <w:tab w:val="left" w:pos="2790"/>
          <w:tab w:val="left" w:pos="3870"/>
          <w:tab w:val="left" w:pos="5490"/>
          <w:tab w:val="left" w:pos="6390"/>
        </w:tabs>
        <w:rPr>
          <w:lang w:val="x-none"/>
        </w:rPr>
      </w:pPr>
      <w:r w:rsidRPr="00CE6FA6">
        <w:rPr>
          <w:lang w:val="x-none"/>
        </w:rPr>
        <w:tab/>
      </w:r>
      <w:r w:rsidRPr="00CE6FA6">
        <w:rPr>
          <w:lang w:val="x-none"/>
        </w:rPr>
        <w:tab/>
      </w:r>
      <w:r w:rsidRPr="00CE6FA6">
        <w:t>3Pl</w:t>
      </w:r>
      <w:r w:rsidRPr="00CE6FA6">
        <w:tab/>
        <w:t>Seq</w:t>
      </w:r>
      <w:r w:rsidRPr="00CE6FA6">
        <w:tab/>
        <w:t>3ReflPl</w:t>
      </w:r>
      <w:r w:rsidRPr="00CE6FA6">
        <w:tab/>
      </w:r>
      <w:r w:rsidR="00BE5D94" w:rsidRPr="00CE6FA6">
        <w:t>depart</w:t>
      </w:r>
      <w:r w:rsidRPr="00CE6FA6">
        <w:rPr>
          <w:lang w:val="x-none"/>
        </w:rPr>
        <w:t>.Pfv</w:t>
      </w:r>
      <w:r w:rsidRPr="00CE6FA6">
        <w:rPr>
          <w:lang w:val="x-none"/>
        </w:rPr>
        <w:tab/>
      </w:r>
      <w:r w:rsidRPr="00CE6FA6">
        <w:t>[3Sg</w:t>
      </w:r>
      <w:r w:rsidRPr="00CE6FA6">
        <w:tab/>
      </w:r>
      <w:r w:rsidRPr="00CE6FA6">
        <w:rPr>
          <w:b/>
          <w:bCs/>
        </w:rPr>
        <w:t>Comit</w:t>
      </w:r>
      <w:r w:rsidRPr="00CE6FA6">
        <w:t>]</w:t>
      </w:r>
    </w:p>
    <w:p w14:paraId="676EFD7B" w14:textId="2A9871BC" w:rsidR="000D0154" w:rsidRPr="00CE6FA6" w:rsidRDefault="000D0154" w:rsidP="00E81A77">
      <w:pPr>
        <w:tabs>
          <w:tab w:val="left" w:pos="720"/>
          <w:tab w:val="left" w:pos="1080"/>
        </w:tabs>
        <w:rPr>
          <w:lang w:val="x-none"/>
        </w:rPr>
      </w:pPr>
      <w:r w:rsidRPr="00CE6FA6">
        <w:rPr>
          <w:lang w:val="x-none"/>
        </w:rPr>
        <w:tab/>
      </w:r>
      <w:r w:rsidRPr="00CE6FA6">
        <w:rPr>
          <w:lang w:val="x-none"/>
        </w:rPr>
        <w:tab/>
      </w:r>
      <w:r w:rsidRPr="00CE6FA6">
        <w:t>‘They picked up (</w:t>
      </w:r>
      <w:r w:rsidRPr="00CE6FA6">
        <w:rPr>
          <w:lang w:val="x-none"/>
        </w:rPr>
        <w:t xml:space="preserve">=started with) </w:t>
      </w:r>
      <w:r w:rsidRPr="00CE6FA6">
        <w:t>his footprints, and they went after him</w:t>
      </w:r>
      <w:r w:rsidRPr="00CE6FA6">
        <w:rPr>
          <w:lang w:val="x-none"/>
        </w:rPr>
        <w:t>.’</w:t>
      </w:r>
    </w:p>
    <w:p w14:paraId="35500C78" w14:textId="432A659F" w:rsidR="000D0154" w:rsidRPr="00CE6FA6" w:rsidRDefault="000D0154" w:rsidP="00E81A77">
      <w:pPr>
        <w:tabs>
          <w:tab w:val="left" w:pos="720"/>
          <w:tab w:val="left" w:pos="1080"/>
        </w:tabs>
      </w:pPr>
      <w:r w:rsidRPr="00CE6FA6">
        <w:rPr>
          <w:lang w:val="x-none"/>
        </w:rPr>
        <w:tab/>
      </w:r>
      <w:r w:rsidRPr="00CE6FA6">
        <w:rPr>
          <w:lang w:val="x-none"/>
        </w:rPr>
        <w:tab/>
      </w:r>
      <w:r w:rsidRPr="00CE6FA6">
        <w:t>(2017-05 @ 03:20)</w:t>
      </w:r>
    </w:p>
    <w:p w14:paraId="464920B4" w14:textId="7095A854" w:rsidR="000D0154" w:rsidRPr="00CE6FA6" w:rsidRDefault="000D0154" w:rsidP="00E81A77">
      <w:pPr>
        <w:tabs>
          <w:tab w:val="left" w:pos="720"/>
          <w:tab w:val="left" w:pos="1080"/>
        </w:tabs>
      </w:pPr>
      <w:r w:rsidRPr="00CE6FA6">
        <w:tab/>
      </w:r>
      <w:r w:rsidRPr="00CE6FA6">
        <w:tab/>
      </w:r>
    </w:p>
    <w:p w14:paraId="7E643AD4" w14:textId="76FDA802" w:rsidR="001826FB" w:rsidRPr="00CE6FA6" w:rsidRDefault="001826FB" w:rsidP="00454F02">
      <w:pPr>
        <w:tabs>
          <w:tab w:val="left" w:pos="720"/>
          <w:tab w:val="left" w:pos="1080"/>
          <w:tab w:val="left" w:pos="1980"/>
          <w:tab w:val="left" w:pos="2610"/>
          <w:tab w:val="left" w:pos="3600"/>
          <w:tab w:val="left" w:pos="4410"/>
          <w:tab w:val="left" w:pos="5220"/>
          <w:tab w:val="left" w:pos="6840"/>
        </w:tabs>
      </w:pPr>
      <w:r w:rsidRPr="00CE6FA6">
        <w:tab/>
      </w:r>
      <w:r w:rsidR="00454F02" w:rsidRPr="00CE6FA6">
        <w:t>c</w:t>
      </w:r>
      <w:r w:rsidR="00454F02" w:rsidRPr="00CE6FA6">
        <w:rPr>
          <w:lang w:val="x-none"/>
        </w:rPr>
        <w:t>.</w:t>
      </w:r>
      <w:r w:rsidR="00454F02" w:rsidRPr="00CE6FA6">
        <w:rPr>
          <w:lang w:val="x-none"/>
        </w:rPr>
        <w:tab/>
      </w:r>
      <w:r w:rsidR="00454F02" w:rsidRPr="00CE6FA6">
        <w:rPr>
          <w:rFonts w:ascii="Doulos SIL" w:hAnsi="Doulos SIL"/>
        </w:rPr>
        <w:t>[ku</w:t>
      </w:r>
      <w:r w:rsidR="00454F02" w:rsidRPr="00CE6FA6">
        <w:rPr>
          <w:rFonts w:ascii="Doulos SIL" w:hAnsi="Doulos SIL"/>
          <w:lang w:val="x-none"/>
        </w:rPr>
        <w:t>́</w:t>
      </w:r>
      <w:r w:rsidR="00454F02" w:rsidRPr="00CE6FA6">
        <w:rPr>
          <w:rFonts w:ascii="Doulos SIL" w:hAnsi="Doulos SIL"/>
          <w:lang w:val="x-none"/>
        </w:rPr>
        <w:tab/>
        <w:t>gà</w:t>
      </w:r>
      <w:r w:rsidR="00454F02" w:rsidRPr="00CE6FA6">
        <w:rPr>
          <w:rFonts w:ascii="Doulos SIL" w:hAnsi="Doulos SIL"/>
          <w:lang w:val="x-none"/>
        </w:rPr>
        <w:tab/>
        <w:t>wāāju</w:t>
      </w:r>
      <w:r w:rsidR="009F46B2" w:rsidRPr="00CE6FA6">
        <w:rPr>
          <w:rFonts w:ascii="Doulos SIL" w:hAnsi="Doulos SIL"/>
          <w:lang w:val="x-none"/>
        </w:rPr>
        <w:t>̄</w:t>
      </w:r>
      <w:r w:rsidR="00454F02" w:rsidRPr="00CE6FA6">
        <w:rPr>
          <w:rFonts w:ascii="Doulos SIL" w:hAnsi="Doulos SIL"/>
          <w:lang w:val="x-none"/>
        </w:rPr>
        <w:tab/>
        <w:t>nì,</w:t>
      </w:r>
      <w:r w:rsidR="00454F02" w:rsidRPr="00CE6FA6">
        <w:rPr>
          <w:rFonts w:ascii="Doulos SIL" w:hAnsi="Doulos SIL"/>
          <w:lang w:val="x-none"/>
        </w:rPr>
        <w:tab/>
      </w:r>
      <w:r w:rsidR="00454F02" w:rsidRPr="00CE6FA6">
        <w:rPr>
          <w:rFonts w:ascii="Doulos SIL" w:hAnsi="Doulos SIL"/>
        </w:rPr>
        <w:t>be</w:t>
      </w:r>
      <w:r w:rsidR="00454F02" w:rsidRPr="00CE6FA6">
        <w:rPr>
          <w:rFonts w:ascii="Doulos SIL" w:hAnsi="Doulos SIL"/>
          <w:lang w:val="x-none"/>
        </w:rPr>
        <w:t>̄</w:t>
      </w:r>
      <w:r w:rsidR="00454F02" w:rsidRPr="00CE6FA6">
        <w:rPr>
          <w:rFonts w:ascii="Doulos SIL" w:hAnsi="Doulos SIL"/>
          <w:lang w:val="x-none"/>
        </w:rPr>
        <w:tab/>
        <w:t>[jɛ̄nām-bī-gē</w:t>
      </w:r>
      <w:r w:rsidR="00454F02" w:rsidRPr="00CE6FA6">
        <w:rPr>
          <w:rFonts w:ascii="Doulos SIL" w:hAnsi="Doulos SIL"/>
          <w:lang w:val="x-none"/>
        </w:rPr>
        <w:tab/>
        <w:t>bwɛ̄ỳ]</w:t>
      </w:r>
    </w:p>
    <w:p w14:paraId="5D7F23FD" w14:textId="2FADC348" w:rsidR="00E81A77" w:rsidRPr="00CE6FA6" w:rsidRDefault="00E81A77" w:rsidP="00454F02">
      <w:pPr>
        <w:tabs>
          <w:tab w:val="left" w:pos="720"/>
          <w:tab w:val="left" w:pos="1080"/>
          <w:tab w:val="left" w:pos="1980"/>
          <w:tab w:val="left" w:pos="2610"/>
          <w:tab w:val="left" w:pos="3600"/>
          <w:tab w:val="left" w:pos="4410"/>
          <w:tab w:val="left" w:pos="5220"/>
          <w:tab w:val="left" w:pos="6840"/>
        </w:tabs>
        <w:rPr>
          <w:lang w:val="x-none"/>
        </w:rPr>
      </w:pPr>
      <w:r w:rsidRPr="00CE6FA6">
        <w:tab/>
      </w:r>
      <w:r w:rsidRPr="00CE6FA6">
        <w:tab/>
      </w:r>
      <w:r w:rsidR="00454F02" w:rsidRPr="00CE6FA6">
        <w:t>[Dem</w:t>
      </w:r>
      <w:r w:rsidR="00454F02" w:rsidRPr="00CE6FA6">
        <w:tab/>
        <w:t>be</w:t>
      </w:r>
      <w:r w:rsidR="00454F02" w:rsidRPr="00CE6FA6">
        <w:tab/>
        <w:t>advice</w:t>
      </w:r>
      <w:r w:rsidR="00454F02" w:rsidRPr="00CE6FA6">
        <w:tab/>
        <w:t>it</w:t>
      </w:r>
      <w:r w:rsidR="00454F02" w:rsidRPr="00CE6FA6">
        <w:rPr>
          <w:lang w:val="x-none"/>
        </w:rPr>
        <w:t>.is,</w:t>
      </w:r>
      <w:r w:rsidR="00454F02" w:rsidRPr="00CE6FA6">
        <w:rPr>
          <w:lang w:val="x-none"/>
        </w:rPr>
        <w:tab/>
        <w:t>come</w:t>
      </w:r>
      <w:r w:rsidR="00454F02" w:rsidRPr="00CE6FA6">
        <w:rPr>
          <w:lang w:val="x-none"/>
        </w:rPr>
        <w:tab/>
        <w:t>[children</w:t>
      </w:r>
      <w:r w:rsidR="00454F02" w:rsidRPr="00CE6FA6">
        <w:rPr>
          <w:lang w:val="x-none"/>
        </w:rPr>
        <w:tab/>
      </w:r>
      <w:r w:rsidR="00454F02" w:rsidRPr="00CE6FA6">
        <w:rPr>
          <w:b/>
          <w:bCs/>
          <w:lang w:val="x-none"/>
        </w:rPr>
        <w:t>Comi</w:t>
      </w:r>
      <w:r w:rsidR="00454F02" w:rsidRPr="00CE6FA6">
        <w:rPr>
          <w:lang w:val="x-none"/>
        </w:rPr>
        <w:t>t]</w:t>
      </w:r>
    </w:p>
    <w:p w14:paraId="2F0D7DC6" w14:textId="379E863A" w:rsidR="00454F02" w:rsidRPr="00CE6FA6" w:rsidRDefault="00454F02" w:rsidP="00E81A77">
      <w:pPr>
        <w:tabs>
          <w:tab w:val="left" w:pos="720"/>
          <w:tab w:val="left" w:pos="1080"/>
        </w:tabs>
        <w:rPr>
          <w:lang w:val="x-none"/>
        </w:rPr>
      </w:pPr>
      <w:r w:rsidRPr="00CE6FA6">
        <w:rPr>
          <w:lang w:val="x-none"/>
        </w:rPr>
        <w:tab/>
      </w:r>
      <w:r w:rsidRPr="00CE6FA6">
        <w:rPr>
          <w:lang w:val="x-none"/>
        </w:rPr>
        <w:tab/>
      </w:r>
      <w:r w:rsidRPr="00CE6FA6">
        <w:t>‘This is advice, coming (</w:t>
      </w:r>
      <w:r w:rsidRPr="00CE6FA6">
        <w:rPr>
          <w:lang w:val="x-none"/>
        </w:rPr>
        <w:t>=intended) for young people.’ (2017-09 @ 00:01)</w:t>
      </w:r>
    </w:p>
    <w:p w14:paraId="57903CF4" w14:textId="537F4D55" w:rsidR="00454F02" w:rsidRPr="00CE6FA6" w:rsidRDefault="00454F02" w:rsidP="00E81A77">
      <w:pPr>
        <w:tabs>
          <w:tab w:val="left" w:pos="720"/>
          <w:tab w:val="left" w:pos="1080"/>
        </w:tabs>
        <w:rPr>
          <w:lang w:val="x-none"/>
        </w:rPr>
      </w:pPr>
    </w:p>
    <w:p w14:paraId="55C696E9" w14:textId="3417661D" w:rsidR="00454F02" w:rsidRPr="00CE6FA6" w:rsidRDefault="00454F02" w:rsidP="00454F02">
      <w:pPr>
        <w:tabs>
          <w:tab w:val="left" w:pos="720"/>
          <w:tab w:val="left" w:pos="1080"/>
          <w:tab w:val="left" w:pos="1800"/>
          <w:tab w:val="left" w:pos="3330"/>
          <w:tab w:val="left" w:pos="4680"/>
          <w:tab w:val="left" w:pos="5580"/>
        </w:tabs>
        <w:rPr>
          <w:lang w:val="x-none"/>
        </w:rPr>
      </w:pPr>
      <w:r w:rsidRPr="00CE6FA6">
        <w:rPr>
          <w:lang w:val="x-none"/>
        </w:rPr>
        <w:tab/>
        <w:t>d.</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jūgū</w:t>
      </w:r>
      <w:r w:rsidRPr="00CE6FA6">
        <w:rPr>
          <w:rFonts w:ascii="Doulos SIL" w:hAnsi="Doulos SIL"/>
          <w:lang w:val="x-none"/>
        </w:rPr>
        <w:tab/>
        <w:t>pìī-sē=</w:t>
      </w:r>
      <w:r w:rsidRPr="00CE6FA6">
        <w:rPr>
          <w:rFonts w:ascii="Doulos SIL" w:hAnsi="Doulos SIL"/>
          <w:lang w:val="x-none"/>
        </w:rPr>
        <w:tab/>
        <w:t>[è</w:t>
      </w:r>
      <w:r w:rsidRPr="00CE6FA6">
        <w:rPr>
          <w:rFonts w:ascii="Doulos SIL" w:hAnsi="Doulos SIL"/>
          <w:lang w:val="x-none"/>
        </w:rPr>
        <w:tab/>
        <w:t>bwɛ̄ỳ]</w:t>
      </w:r>
    </w:p>
    <w:p w14:paraId="454DD92F" w14:textId="4EA0AFA4" w:rsidR="00454F02" w:rsidRPr="00CE6FA6" w:rsidRDefault="00454F02" w:rsidP="00454F02">
      <w:pPr>
        <w:tabs>
          <w:tab w:val="left" w:pos="720"/>
          <w:tab w:val="left" w:pos="1080"/>
          <w:tab w:val="left" w:pos="1800"/>
          <w:tab w:val="left" w:pos="3330"/>
          <w:tab w:val="left" w:pos="4680"/>
          <w:tab w:val="left" w:pos="5580"/>
        </w:tabs>
        <w:rPr>
          <w:lang w:val="x-none"/>
        </w:rPr>
      </w:pPr>
      <w:r w:rsidRPr="00CE6FA6">
        <w:rPr>
          <w:lang w:val="x-none"/>
        </w:rPr>
        <w:tab/>
      </w:r>
      <w:r w:rsidRPr="00CE6FA6">
        <w:rPr>
          <w:lang w:val="x-none"/>
        </w:rPr>
        <w:tab/>
      </w:r>
      <w:r w:rsidRPr="00CE6FA6">
        <w:t>[3Sg</w:t>
      </w:r>
      <w:r w:rsidRPr="00CE6FA6">
        <w:tab/>
        <w:t>medication</w:t>
      </w:r>
      <w:r w:rsidRPr="00CE6FA6">
        <w:tab/>
        <w:t>throw</w:t>
      </w:r>
      <w:r w:rsidRPr="00CE6FA6">
        <w:rPr>
          <w:lang w:val="x-none"/>
        </w:rPr>
        <w:t>.Pfv</w:t>
      </w:r>
      <w:r w:rsidRPr="00CE6FA6">
        <w:rPr>
          <w:lang w:val="x-none"/>
        </w:rPr>
        <w:tab/>
        <w:t>[3Pl</w:t>
      </w:r>
      <w:r w:rsidRPr="00CE6FA6">
        <w:rPr>
          <w:lang w:val="x-none"/>
        </w:rPr>
        <w:tab/>
      </w:r>
      <w:r w:rsidRPr="00CE6FA6">
        <w:rPr>
          <w:b/>
          <w:bCs/>
          <w:lang w:val="x-none"/>
        </w:rPr>
        <w:t>Comit</w:t>
      </w:r>
      <w:r w:rsidRPr="00CE6FA6">
        <w:rPr>
          <w:lang w:val="x-none"/>
        </w:rPr>
        <w:t>]</w:t>
      </w:r>
    </w:p>
    <w:p w14:paraId="057F18D9" w14:textId="0BD9BB51" w:rsidR="00454F02" w:rsidRPr="00CE6FA6" w:rsidRDefault="00454F02" w:rsidP="00E81A77">
      <w:pPr>
        <w:tabs>
          <w:tab w:val="left" w:pos="720"/>
          <w:tab w:val="left" w:pos="1080"/>
        </w:tabs>
        <w:rPr>
          <w:lang w:val="x-none"/>
        </w:rPr>
      </w:pPr>
      <w:r w:rsidRPr="00CE6FA6">
        <w:rPr>
          <w:lang w:val="x-none"/>
        </w:rPr>
        <w:tab/>
      </w:r>
      <w:r w:rsidRPr="00CE6FA6">
        <w:rPr>
          <w:lang w:val="x-none"/>
        </w:rPr>
        <w:tab/>
      </w:r>
      <w:r w:rsidRPr="00CE6FA6">
        <w:t>‘He threw a (magic) potion (</w:t>
      </w:r>
      <w:r w:rsidRPr="00CE6FA6">
        <w:rPr>
          <w:lang w:val="x-none"/>
        </w:rPr>
        <w:t>=cast a spell)</w:t>
      </w:r>
      <w:r w:rsidRPr="00CE6FA6">
        <w:t xml:space="preserve"> on them</w:t>
      </w:r>
      <w:r w:rsidRPr="00CE6FA6">
        <w:rPr>
          <w:lang w:val="x-none"/>
        </w:rPr>
        <w:t>.’ (2017-05 @ 03:04)</w:t>
      </w:r>
    </w:p>
    <w:p w14:paraId="3AF3CFF1" w14:textId="367D2F43" w:rsidR="00C13AEB" w:rsidRPr="00CE6FA6" w:rsidRDefault="00C13AEB" w:rsidP="00E81A77">
      <w:pPr>
        <w:tabs>
          <w:tab w:val="left" w:pos="720"/>
          <w:tab w:val="left" w:pos="1080"/>
        </w:tabs>
        <w:rPr>
          <w:lang w:val="x-none"/>
        </w:rPr>
      </w:pPr>
    </w:p>
    <w:p w14:paraId="7B8AE797" w14:textId="2D4FA714" w:rsidR="00C13AEB" w:rsidRPr="00CE6FA6" w:rsidRDefault="00C13AEB" w:rsidP="00C13AEB">
      <w:pPr>
        <w:tabs>
          <w:tab w:val="left" w:pos="720"/>
          <w:tab w:val="left" w:pos="1080"/>
          <w:tab w:val="left" w:pos="1800"/>
          <w:tab w:val="left" w:pos="2700"/>
          <w:tab w:val="left" w:pos="3780"/>
          <w:tab w:val="left" w:pos="4590"/>
          <w:tab w:val="left" w:pos="5580"/>
        </w:tabs>
        <w:rPr>
          <w:lang w:val="x-none"/>
        </w:rPr>
      </w:pPr>
      <w:r w:rsidRPr="00CE6FA6">
        <w:rPr>
          <w:lang w:val="x-none"/>
        </w:rPr>
        <w:tab/>
        <w:t>e.</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kɔ̄lɛ̄</w:t>
      </w:r>
      <w:r w:rsidRPr="00CE6FA6">
        <w:rPr>
          <w:rFonts w:ascii="Doulos SIL" w:hAnsi="Doulos SIL"/>
          <w:lang w:val="x-none"/>
        </w:rPr>
        <w:tab/>
        <w:t>ga</w:t>
      </w:r>
      <w:r w:rsidR="001B2C3F" w:rsidRPr="00CE6FA6">
        <w:rPr>
          <w:rFonts w:ascii="Doulos SIL" w:hAnsi="Doulos SIL"/>
          <w:lang w:val="x-none"/>
        </w:rPr>
        <w:t>̀=</w:t>
      </w:r>
      <w:r w:rsidRPr="00CE6FA6">
        <w:rPr>
          <w:rFonts w:ascii="Doulos SIL" w:hAnsi="Doulos SIL"/>
          <w:lang w:val="x-none"/>
        </w:rPr>
        <w:tab/>
      </w:r>
      <w:r w:rsidRPr="00CE6FA6">
        <w:rPr>
          <w:rFonts w:ascii="Doulos SIL" w:hAnsi="Doulos SIL"/>
        </w:rPr>
        <w:t>[</w:t>
      </w:r>
      <w:r w:rsidRPr="00CE6FA6">
        <w:rPr>
          <w:rFonts w:ascii="Doulos SIL" w:hAnsi="Doulos SIL"/>
          <w:lang w:val="x-none"/>
        </w:rPr>
        <w:t>à</w:t>
      </w:r>
      <w:r w:rsidRPr="00CE6FA6">
        <w:rPr>
          <w:rFonts w:ascii="Doulos SIL" w:hAnsi="Doulos SIL"/>
          <w:lang w:val="x-none"/>
        </w:rPr>
        <w:tab/>
        <w:t>bwɛ̄ỳ</w:t>
      </w:r>
      <w:r w:rsidRPr="00CE6FA6">
        <w:rPr>
          <w:rFonts w:ascii="Doulos SIL" w:hAnsi="Doulos SIL"/>
        </w:rPr>
        <w:t>]</w:t>
      </w:r>
      <w:r w:rsidRPr="00CE6FA6">
        <w:rPr>
          <w:rFonts w:ascii="Doulos SIL" w:hAnsi="Doulos SIL"/>
          <w:lang w:val="x-none"/>
        </w:rPr>
        <w:tab/>
        <w:t>sāā</w:t>
      </w:r>
    </w:p>
    <w:p w14:paraId="0CABD2B8" w14:textId="334C8EC4" w:rsidR="00C13AEB" w:rsidRPr="00CE6FA6" w:rsidRDefault="00C13AEB" w:rsidP="00C13AEB">
      <w:pPr>
        <w:tabs>
          <w:tab w:val="left" w:pos="720"/>
          <w:tab w:val="left" w:pos="1080"/>
          <w:tab w:val="left" w:pos="1800"/>
          <w:tab w:val="left" w:pos="2700"/>
          <w:tab w:val="left" w:pos="3780"/>
          <w:tab w:val="left" w:pos="4590"/>
          <w:tab w:val="left" w:pos="5580"/>
        </w:tabs>
      </w:pPr>
      <w:r w:rsidRPr="00CE6FA6">
        <w:rPr>
          <w:lang w:val="x-none"/>
        </w:rPr>
        <w:tab/>
      </w:r>
      <w:r w:rsidRPr="00CE6FA6">
        <w:rPr>
          <w:lang w:val="x-none"/>
        </w:rPr>
        <w:tab/>
      </w:r>
      <w:r w:rsidRPr="00CE6FA6">
        <w:t>3Sg</w:t>
      </w:r>
      <w:r w:rsidRPr="00CE6FA6">
        <w:tab/>
        <w:t>touch</w:t>
      </w:r>
      <w:r w:rsidRPr="00CE6FA6">
        <w:tab/>
        <w:t>RemPfv</w:t>
      </w:r>
      <w:r w:rsidRPr="00CE6FA6">
        <w:tab/>
        <w:t>[3Sg</w:t>
      </w:r>
      <w:r w:rsidRPr="00CE6FA6">
        <w:tab/>
      </w:r>
      <w:r w:rsidRPr="00CE6FA6">
        <w:rPr>
          <w:b/>
          <w:bCs/>
        </w:rPr>
        <w:t>Comit</w:t>
      </w:r>
      <w:r w:rsidRPr="00CE6FA6">
        <w:t>]</w:t>
      </w:r>
      <w:r w:rsidRPr="00CE6FA6">
        <w:tab/>
        <w:t>when</w:t>
      </w:r>
    </w:p>
    <w:p w14:paraId="1B0DB92A" w14:textId="5EED5B16" w:rsidR="00C13AEB" w:rsidRPr="00CE6FA6" w:rsidRDefault="00C13AEB" w:rsidP="00E81A77">
      <w:pPr>
        <w:tabs>
          <w:tab w:val="left" w:pos="720"/>
          <w:tab w:val="left" w:pos="1080"/>
        </w:tabs>
      </w:pPr>
      <w:r w:rsidRPr="00CE6FA6">
        <w:tab/>
      </w:r>
      <w:r w:rsidRPr="00CE6FA6">
        <w:tab/>
        <w:t>‘when he touched it (=tree), …’ (2017-04 @ 02:44)</w:t>
      </w:r>
    </w:p>
    <w:p w14:paraId="52CC32A8" w14:textId="7EC044CC" w:rsidR="00E1226A" w:rsidRPr="00CE6FA6" w:rsidRDefault="00E1226A" w:rsidP="00E81A77">
      <w:pPr>
        <w:tabs>
          <w:tab w:val="left" w:pos="720"/>
          <w:tab w:val="left" w:pos="1080"/>
        </w:tabs>
      </w:pPr>
    </w:p>
    <w:p w14:paraId="311C4A49" w14:textId="5B4574A8" w:rsidR="00E1226A" w:rsidRPr="00CE6FA6" w:rsidRDefault="00E1226A" w:rsidP="00BC570A">
      <w:pPr>
        <w:keepNext/>
        <w:tabs>
          <w:tab w:val="left" w:pos="720"/>
          <w:tab w:val="left" w:pos="1080"/>
          <w:tab w:val="left" w:pos="1890"/>
          <w:tab w:val="left" w:pos="3060"/>
          <w:tab w:val="left" w:pos="4230"/>
          <w:tab w:val="left" w:pos="5220"/>
        </w:tabs>
        <w:rPr>
          <w:rFonts w:ascii="Doulos SIL" w:hAnsi="Doulos SIL"/>
          <w:lang w:val="x-none"/>
        </w:rPr>
      </w:pPr>
      <w:r w:rsidRPr="00CE6FA6">
        <w:lastRenderedPageBreak/>
        <w:tab/>
        <w:t>f.</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w:t>
      </w:r>
      <w:r w:rsidRPr="00CE6FA6">
        <w:rPr>
          <w:rFonts w:ascii="Doulos SIL" w:hAnsi="Doulos SIL"/>
          <w:lang w:val="x-none"/>
        </w:rPr>
        <w:tab/>
        <w:t>dɛ̀ŋɛ̀</w:t>
      </w:r>
      <w:r w:rsidRPr="00CE6FA6">
        <w:rPr>
          <w:rFonts w:ascii="Doulos SIL" w:hAnsi="Doulos SIL"/>
          <w:lang w:val="x-none"/>
        </w:rPr>
        <w:tab/>
        <w:t>[jūgū</w:t>
      </w:r>
      <w:r w:rsidRPr="00CE6FA6">
        <w:rPr>
          <w:rFonts w:ascii="Doulos SIL" w:hAnsi="Doulos SIL"/>
          <w:lang w:val="x-none"/>
        </w:rPr>
        <w:tab/>
        <w:t>bwɛ̄ỳ]</w:t>
      </w:r>
    </w:p>
    <w:p w14:paraId="129937FC" w14:textId="085347BC" w:rsidR="00E1226A" w:rsidRPr="00CE6FA6" w:rsidRDefault="00E1226A" w:rsidP="00BC570A">
      <w:pPr>
        <w:keepNext/>
        <w:tabs>
          <w:tab w:val="left" w:pos="720"/>
          <w:tab w:val="left" w:pos="1080"/>
          <w:tab w:val="left" w:pos="1890"/>
          <w:tab w:val="left" w:pos="3060"/>
          <w:tab w:val="left" w:pos="4230"/>
          <w:tab w:val="left" w:pos="5220"/>
        </w:tabs>
        <w:rPr>
          <w:lang w:val="x-none"/>
        </w:rPr>
      </w:pPr>
      <w:r w:rsidRPr="00CE6FA6">
        <w:tab/>
      </w:r>
      <w:r w:rsidRPr="00CE6FA6">
        <w:tab/>
        <w:t>3Sg</w:t>
      </w:r>
      <w:r w:rsidRPr="00CE6FA6">
        <w:tab/>
        <w:t>3ReflSg</w:t>
      </w:r>
      <w:r w:rsidRPr="00CE6FA6">
        <w:tab/>
        <w:t>lean</w:t>
      </w:r>
      <w:r w:rsidRPr="00CE6FA6">
        <w:rPr>
          <w:lang w:val="x-none"/>
        </w:rPr>
        <w:t>.Pfv</w:t>
      </w:r>
      <w:r w:rsidRPr="00CE6FA6">
        <w:rPr>
          <w:lang w:val="x-none"/>
        </w:rPr>
        <w:tab/>
        <w:t>[tree</w:t>
      </w:r>
      <w:r w:rsidRPr="00CE6FA6">
        <w:rPr>
          <w:lang w:val="x-none"/>
        </w:rPr>
        <w:tab/>
      </w:r>
      <w:r w:rsidRPr="00CE6FA6">
        <w:rPr>
          <w:b/>
          <w:bCs/>
          <w:lang w:val="x-none"/>
        </w:rPr>
        <w:t>Comit</w:t>
      </w:r>
      <w:r w:rsidRPr="00CE6FA6">
        <w:rPr>
          <w:lang w:val="x-none"/>
        </w:rPr>
        <w:t>]</w:t>
      </w:r>
    </w:p>
    <w:p w14:paraId="7DF3B76F" w14:textId="7FFA474A" w:rsidR="00E1226A" w:rsidRPr="00CE6FA6" w:rsidRDefault="00E1226A" w:rsidP="00E81A77">
      <w:pPr>
        <w:tabs>
          <w:tab w:val="left" w:pos="720"/>
          <w:tab w:val="left" w:pos="1080"/>
        </w:tabs>
        <w:rPr>
          <w:lang w:val="x-none"/>
        </w:rPr>
      </w:pPr>
      <w:r w:rsidRPr="00CE6FA6">
        <w:rPr>
          <w:lang w:val="x-none"/>
        </w:rPr>
        <w:tab/>
      </w:r>
      <w:r w:rsidRPr="00CE6FA6">
        <w:rPr>
          <w:lang w:val="x-none"/>
        </w:rPr>
        <w:tab/>
      </w:r>
      <w:r w:rsidRPr="00CE6FA6">
        <w:t>‘He leaned on a tree (trunk)</w:t>
      </w:r>
      <w:r w:rsidRPr="00CE6FA6">
        <w:rPr>
          <w:lang w:val="x-none"/>
        </w:rPr>
        <w:t>.’ (2017-05 @ 01:50)</w:t>
      </w:r>
    </w:p>
    <w:p w14:paraId="3F8DE442" w14:textId="417A93EA" w:rsidR="007774B2" w:rsidRPr="00CE6FA6" w:rsidRDefault="007774B2" w:rsidP="00E81A77">
      <w:pPr>
        <w:tabs>
          <w:tab w:val="left" w:pos="720"/>
          <w:tab w:val="left" w:pos="1080"/>
        </w:tabs>
        <w:rPr>
          <w:lang w:val="x-none"/>
        </w:rPr>
      </w:pPr>
    </w:p>
    <w:p w14:paraId="16894CFB" w14:textId="72C7A1DA" w:rsidR="007774B2" w:rsidRPr="00CE6FA6" w:rsidRDefault="007774B2" w:rsidP="007774B2">
      <w:pPr>
        <w:tabs>
          <w:tab w:val="left" w:pos="720"/>
          <w:tab w:val="left" w:pos="1080"/>
          <w:tab w:val="left" w:pos="1800"/>
          <w:tab w:val="left" w:pos="2700"/>
          <w:tab w:val="left" w:pos="3960"/>
          <w:tab w:val="left" w:pos="5490"/>
          <w:tab w:val="left" w:pos="6390"/>
        </w:tabs>
      </w:pPr>
      <w:r w:rsidRPr="00CE6FA6">
        <w:rPr>
          <w:lang w:val="x-none"/>
        </w:rPr>
        <w:tab/>
      </w:r>
      <w:r w:rsidRPr="00CE6FA6">
        <w:t>g.</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n̄</w:t>
      </w:r>
      <w:r w:rsidRPr="00CE6FA6">
        <w:rPr>
          <w:rFonts w:ascii="Doulos SIL" w:hAnsi="Doulos SIL"/>
          <w:lang w:val="x-none"/>
        </w:rPr>
        <w:tab/>
        <w:t>dūkɔ̄rɔ̄</w:t>
      </w:r>
      <w:r w:rsidRPr="00CE6FA6">
        <w:rPr>
          <w:rFonts w:ascii="Doulos SIL" w:hAnsi="Doulos SIL"/>
          <w:lang w:val="x-none"/>
        </w:rPr>
        <w:tab/>
        <w:t>[à</w:t>
      </w:r>
      <w:r w:rsidRPr="00CE6FA6">
        <w:rPr>
          <w:rFonts w:ascii="Doulos SIL" w:hAnsi="Doulos SIL"/>
          <w:lang w:val="x-none"/>
        </w:rPr>
        <w:tab/>
        <w:t>bwɛ̄ỳ]</w:t>
      </w:r>
    </w:p>
    <w:p w14:paraId="7A3250DD" w14:textId="7712F7B0" w:rsidR="007774B2" w:rsidRPr="00CE6FA6" w:rsidRDefault="007774B2" w:rsidP="007774B2">
      <w:pPr>
        <w:tabs>
          <w:tab w:val="left" w:pos="720"/>
          <w:tab w:val="left" w:pos="1080"/>
          <w:tab w:val="left" w:pos="1800"/>
          <w:tab w:val="left" w:pos="2700"/>
          <w:tab w:val="left" w:pos="3960"/>
          <w:tab w:val="left" w:pos="5490"/>
          <w:tab w:val="left" w:pos="6390"/>
        </w:tabs>
        <w:rPr>
          <w:lang w:val="x-none"/>
        </w:rPr>
      </w:pPr>
      <w:r w:rsidRPr="00CE6FA6">
        <w:tab/>
      </w:r>
      <w:r w:rsidRPr="00CE6FA6">
        <w:tab/>
        <w:t>3Sg</w:t>
      </w:r>
      <w:r w:rsidRPr="00CE6FA6">
        <w:tab/>
        <w:t>Sbjn</w:t>
      </w:r>
      <w:r w:rsidRPr="00CE6FA6">
        <w:tab/>
        <w:t>3ReflSg</w:t>
      </w:r>
      <w:r w:rsidRPr="00CE6FA6">
        <w:tab/>
        <w:t>take</w:t>
      </w:r>
      <w:r w:rsidRPr="00CE6FA6">
        <w:rPr>
          <w:lang w:val="x-none"/>
        </w:rPr>
        <w:t>.care.Pfv</w:t>
      </w:r>
      <w:r w:rsidRPr="00CE6FA6">
        <w:rPr>
          <w:lang w:val="x-none"/>
        </w:rPr>
        <w:tab/>
        <w:t>[3Sg</w:t>
      </w:r>
      <w:r w:rsidRPr="00CE6FA6">
        <w:rPr>
          <w:lang w:val="x-none"/>
        </w:rPr>
        <w:tab/>
      </w:r>
      <w:r w:rsidRPr="00CE6FA6">
        <w:rPr>
          <w:b/>
          <w:bCs/>
          <w:lang w:val="x-none"/>
        </w:rPr>
        <w:t>Comit</w:t>
      </w:r>
      <w:r w:rsidRPr="00CE6FA6">
        <w:rPr>
          <w:lang w:val="x-none"/>
        </w:rPr>
        <w:t>]</w:t>
      </w:r>
    </w:p>
    <w:p w14:paraId="2DB50F14" w14:textId="6FCD34D7" w:rsidR="007774B2" w:rsidRPr="00CE6FA6" w:rsidRDefault="007774B2" w:rsidP="00E81A77">
      <w:pPr>
        <w:tabs>
          <w:tab w:val="left" w:pos="720"/>
          <w:tab w:val="left" w:pos="1080"/>
        </w:tabs>
      </w:pPr>
      <w:r w:rsidRPr="00CE6FA6">
        <w:rPr>
          <w:lang w:val="x-none"/>
        </w:rPr>
        <w:tab/>
      </w:r>
      <w:r w:rsidRPr="00CE6FA6">
        <w:rPr>
          <w:lang w:val="x-none"/>
        </w:rPr>
        <w:tab/>
        <w:t>‘</w:t>
      </w:r>
      <w:r w:rsidRPr="00CE6FA6">
        <w:t>M</w:t>
      </w:r>
      <w:r w:rsidRPr="00CE6FA6">
        <w:rPr>
          <w:lang w:val="x-none"/>
        </w:rPr>
        <w:t>ay he/she take care of it (=education).’</w:t>
      </w:r>
    </w:p>
    <w:p w14:paraId="149A9286" w14:textId="0FBD7895" w:rsidR="007774B2" w:rsidRPr="00CE6FA6" w:rsidRDefault="007774B2" w:rsidP="00E81A77">
      <w:pPr>
        <w:tabs>
          <w:tab w:val="left" w:pos="720"/>
          <w:tab w:val="left" w:pos="1080"/>
        </w:tabs>
      </w:pPr>
      <w:r w:rsidRPr="00CE6FA6">
        <w:tab/>
      </w:r>
      <w:r w:rsidRPr="00CE6FA6">
        <w:tab/>
      </w:r>
    </w:p>
    <w:p w14:paraId="5EADAC60" w14:textId="6CB17628" w:rsidR="002E791C" w:rsidRPr="00CE6FA6" w:rsidRDefault="00244635" w:rsidP="002E791C">
      <w:r w:rsidRPr="00CE6FA6">
        <w:t xml:space="preserve">More classically comitative sense (‘with X’, ‘associated with X’) </w:t>
      </w:r>
      <w:r w:rsidR="00835A8A" w:rsidRPr="00CE6FA6">
        <w:t xml:space="preserve">also occurs for </w:t>
      </w:r>
      <w:r w:rsidR="00835A8A" w:rsidRPr="00CE6FA6">
        <w:rPr>
          <w:rFonts w:ascii="Doulos SIL" w:hAnsi="Doulos SIL" w:cs="Doulos SIL"/>
        </w:rPr>
        <w:t>pa</w:t>
      </w:r>
      <w:r w:rsidR="00835A8A" w:rsidRPr="00CE6FA6">
        <w:rPr>
          <w:rFonts w:ascii="Doulos SIL" w:hAnsi="Doulos SIL" w:cs="Doulos SIL"/>
          <w:lang w:val="x-none"/>
        </w:rPr>
        <w:t>̀</w:t>
      </w:r>
      <w:r w:rsidRPr="00CE6FA6">
        <w:t xml:space="preserve"> (</w:t>
      </w:r>
      <w:r w:rsidR="00BA5EA7" w:rsidRPr="00CE6FA6">
        <w:t>313</w:t>
      </w:r>
      <w:r w:rsidRPr="00CE6FA6">
        <w:t>)</w:t>
      </w:r>
      <w:r w:rsidR="00835A8A" w:rsidRPr="00CE6FA6">
        <w:t xml:space="preserve"> </w:t>
      </w:r>
      <w:r w:rsidR="00835A8A" w:rsidRPr="00CE6FA6">
        <w:rPr>
          <w:lang w:val="x-none"/>
        </w:rPr>
        <w:t xml:space="preserve">and </w:t>
      </w:r>
      <w:r w:rsidR="00835A8A" w:rsidRPr="00CE6FA6">
        <w:t xml:space="preserve">with </w:t>
      </w:r>
      <w:r w:rsidR="00835A8A" w:rsidRPr="00CE6FA6">
        <w:rPr>
          <w:rFonts w:ascii="Doulos SIL" w:hAnsi="Doulos SIL" w:cs="Doulos SIL"/>
        </w:rPr>
        <w:t>bw</w:t>
      </w:r>
      <w:r w:rsidR="00835A8A" w:rsidRPr="00CE6FA6">
        <w:rPr>
          <w:rFonts w:ascii="Doulos SIL" w:hAnsi="Doulos SIL" w:cs="Doulos SIL"/>
          <w:lang w:val="x-none"/>
        </w:rPr>
        <w:t>ɛ̄ỳ</w:t>
      </w:r>
      <w:r w:rsidR="00835A8A" w:rsidRPr="00CE6FA6">
        <w:rPr>
          <w:lang w:val="x-none"/>
        </w:rPr>
        <w:t xml:space="preserve"> (</w:t>
      </w:r>
      <w:r w:rsidR="00BA5EA7" w:rsidRPr="00CE6FA6">
        <w:t>314</w:t>
      </w:r>
      <w:r w:rsidR="00835A8A" w:rsidRPr="00CE6FA6">
        <w:rPr>
          <w:lang w:val="x-none"/>
        </w:rPr>
        <w:t>).</w:t>
      </w:r>
      <w:r w:rsidR="006B2D91" w:rsidRPr="00CE6FA6">
        <w:t xml:space="preserve"> </w:t>
      </w:r>
      <w:r w:rsidR="006B2D91" w:rsidRPr="00CE6FA6">
        <w:rPr>
          <w:rFonts w:ascii="Doulos SIL" w:hAnsi="Doulos SIL" w:cs="Doulos SIL"/>
        </w:rPr>
        <w:t>bw</w:t>
      </w:r>
      <w:r w:rsidR="006B2D91" w:rsidRPr="00CE6FA6">
        <w:rPr>
          <w:rFonts w:ascii="Doulos SIL" w:hAnsi="Doulos SIL" w:cs="Doulos SIL"/>
          <w:lang w:val="x-none"/>
        </w:rPr>
        <w:t>ɛ̄ỳ</w:t>
      </w:r>
      <w:r w:rsidR="006B2D91" w:rsidRPr="00CE6FA6">
        <w:t xml:space="preserve"> is favored by my relatively young assistant.</w:t>
      </w:r>
    </w:p>
    <w:p w14:paraId="24252C67" w14:textId="77777777" w:rsidR="00244635" w:rsidRPr="00CE6FA6" w:rsidRDefault="00244635" w:rsidP="002E791C"/>
    <w:p w14:paraId="61081941" w14:textId="3C1E2719" w:rsidR="002E791C" w:rsidRPr="00CE6FA6" w:rsidRDefault="002E791C" w:rsidP="00244635">
      <w:pPr>
        <w:tabs>
          <w:tab w:val="left" w:pos="720"/>
          <w:tab w:val="left" w:pos="1260"/>
          <w:tab w:val="left" w:pos="2520"/>
          <w:tab w:val="left" w:pos="3600"/>
          <w:tab w:val="left" w:pos="4860"/>
          <w:tab w:val="left" w:pos="5760"/>
          <w:tab w:val="left" w:pos="6930"/>
        </w:tabs>
      </w:pPr>
      <w:r w:rsidRPr="00CE6FA6">
        <w:t>(</w:t>
      </w:r>
      <w:r w:rsidR="00BA5EA7" w:rsidRPr="00CE6FA6">
        <w:t>313</w:t>
      </w:r>
      <w:r w:rsidR="00244635" w:rsidRPr="00CE6FA6">
        <w:t>)</w:t>
      </w:r>
      <w:r w:rsidR="00244635" w:rsidRPr="00CE6FA6">
        <w:tab/>
      </w:r>
      <w:r w:rsidR="00244635" w:rsidRPr="00CE6FA6">
        <w:rPr>
          <w:rFonts w:ascii="Doulos SIL" w:hAnsi="Doulos SIL"/>
        </w:rPr>
        <w:t>e</w:t>
      </w:r>
      <w:r w:rsidR="00244635" w:rsidRPr="00CE6FA6">
        <w:rPr>
          <w:rFonts w:ascii="Doulos SIL" w:hAnsi="Doulos SIL"/>
          <w:lang w:val="x-none"/>
        </w:rPr>
        <w:t>̀</w:t>
      </w:r>
      <w:r w:rsidR="00244635" w:rsidRPr="00CE6FA6">
        <w:rPr>
          <w:rFonts w:ascii="Doulos SIL" w:hAnsi="Doulos SIL"/>
          <w:lang w:val="x-none"/>
        </w:rPr>
        <w:tab/>
        <w:t>bē</w:t>
      </w:r>
      <w:r w:rsidR="00244635" w:rsidRPr="00CE6FA6">
        <w:rPr>
          <w:rFonts w:ascii="Doulos SIL" w:hAnsi="Doulos SIL"/>
          <w:lang w:val="x-none"/>
        </w:rPr>
        <w:tab/>
        <w:t>gà</w:t>
      </w:r>
      <w:r w:rsidR="00244635" w:rsidRPr="00CE6FA6">
        <w:rPr>
          <w:rFonts w:ascii="Doulos SIL" w:hAnsi="Doulos SIL"/>
          <w:lang w:val="x-none"/>
        </w:rPr>
        <w:tab/>
        <w:t>[</w:t>
      </w:r>
      <w:r w:rsidR="00244635" w:rsidRPr="00CE6FA6">
        <w:rPr>
          <w:rFonts w:ascii="Doulos SIL" w:hAnsi="Doulos SIL"/>
        </w:rPr>
        <w:t>ta</w:t>
      </w:r>
      <w:r w:rsidR="00244635" w:rsidRPr="00CE6FA6">
        <w:rPr>
          <w:rFonts w:ascii="Doulos SIL" w:hAnsi="Doulos SIL"/>
          <w:lang w:val="x-none"/>
        </w:rPr>
        <w:t>̄r</w:t>
      </w:r>
      <w:r w:rsidR="00244635" w:rsidRPr="00CE6FA6">
        <w:rPr>
          <w:rFonts w:ascii="Doulos SIL" w:hAnsi="Doulos SIL"/>
        </w:rPr>
        <w:t>a</w:t>
      </w:r>
      <w:r w:rsidR="00244635" w:rsidRPr="00CE6FA6">
        <w:rPr>
          <w:rFonts w:ascii="Doulos SIL" w:hAnsi="Doulos SIL"/>
          <w:lang w:val="x-none"/>
        </w:rPr>
        <w:t>̄wōrē</w:t>
      </w:r>
      <w:r w:rsidR="00244635" w:rsidRPr="00CE6FA6">
        <w:rPr>
          <w:rFonts w:ascii="Doulos SIL" w:hAnsi="Doulos SIL"/>
          <w:lang w:val="x-none"/>
        </w:rPr>
        <w:tab/>
        <w:t>nē=]</w:t>
      </w:r>
      <w:r w:rsidR="00244635" w:rsidRPr="00CE6FA6">
        <w:rPr>
          <w:rFonts w:ascii="Doulos SIL" w:hAnsi="Doulos SIL"/>
          <w:lang w:val="x-none"/>
        </w:rPr>
        <w:tab/>
        <w:t>[ē</w:t>
      </w:r>
      <w:r w:rsidR="00244635" w:rsidRPr="00CE6FA6">
        <w:rPr>
          <w:rFonts w:ascii="Doulos SIL" w:hAnsi="Doulos SIL"/>
          <w:lang w:val="x-none"/>
        </w:rPr>
        <w:tab/>
        <w:t>pà]</w:t>
      </w:r>
    </w:p>
    <w:p w14:paraId="049A09A9" w14:textId="0D425F88" w:rsidR="00244635" w:rsidRPr="00CE6FA6" w:rsidRDefault="00244635" w:rsidP="00244635">
      <w:pPr>
        <w:tabs>
          <w:tab w:val="left" w:pos="720"/>
          <w:tab w:val="left" w:pos="1260"/>
          <w:tab w:val="left" w:pos="2520"/>
          <w:tab w:val="left" w:pos="3600"/>
          <w:tab w:val="left" w:pos="4860"/>
          <w:tab w:val="left" w:pos="5760"/>
          <w:tab w:val="left" w:pos="6930"/>
        </w:tabs>
      </w:pPr>
      <w:r w:rsidRPr="00CE6FA6">
        <w:tab/>
        <w:t>3Pl</w:t>
      </w:r>
      <w:r w:rsidRPr="00CE6FA6">
        <w:tab/>
        <w:t>come</w:t>
      </w:r>
      <w:r w:rsidRPr="00CE6FA6">
        <w:rPr>
          <w:lang w:val="x-none"/>
        </w:rPr>
        <w:t>.Pfv</w:t>
      </w:r>
      <w:r w:rsidRPr="00CE6FA6">
        <w:rPr>
          <w:lang w:val="x-none"/>
        </w:rPr>
        <w:tab/>
        <w:t>RemPfv</w:t>
      </w:r>
      <w:r w:rsidRPr="00CE6FA6">
        <w:rPr>
          <w:lang w:val="x-none"/>
        </w:rPr>
        <w:tab/>
        <w:t>[T</w:t>
      </w:r>
      <w:r w:rsidRPr="00CE6FA6">
        <w:rPr>
          <w:lang w:val="x-none"/>
        </w:rPr>
        <w:tab/>
        <w:t>Inst]</w:t>
      </w:r>
      <w:r w:rsidRPr="00CE6FA6">
        <w:rPr>
          <w:lang w:val="x-none"/>
        </w:rPr>
        <w:tab/>
        <w:t>[3ReflPl</w:t>
      </w:r>
      <w:r w:rsidRPr="00CE6FA6">
        <w:rPr>
          <w:lang w:val="x-none"/>
        </w:rPr>
        <w:tab/>
      </w:r>
      <w:r w:rsidRPr="00CE6FA6">
        <w:rPr>
          <w:b/>
          <w:bCs/>
          <w:lang w:val="x-none"/>
        </w:rPr>
        <w:t>Comit</w:t>
      </w:r>
      <w:r w:rsidRPr="00CE6FA6">
        <w:rPr>
          <w:lang w:val="x-none"/>
        </w:rPr>
        <w:t>]</w:t>
      </w:r>
    </w:p>
    <w:p w14:paraId="77C6BF1E" w14:textId="3FD97259" w:rsidR="00244635" w:rsidRPr="00CE6FA6" w:rsidRDefault="00244635" w:rsidP="00244635">
      <w:pPr>
        <w:tabs>
          <w:tab w:val="left" w:pos="720"/>
        </w:tabs>
      </w:pPr>
      <w:r w:rsidRPr="00CE6FA6">
        <w:tab/>
        <w:t>‘They brought Traoré (clan) with them(selves).’ (2017-01 @ 05:58)</w:t>
      </w:r>
    </w:p>
    <w:p w14:paraId="1404A770" w14:textId="119824C5" w:rsidR="00244635" w:rsidRPr="00CE6FA6" w:rsidRDefault="00244635" w:rsidP="00244635">
      <w:pPr>
        <w:tabs>
          <w:tab w:val="left" w:pos="720"/>
        </w:tabs>
      </w:pPr>
    </w:p>
    <w:p w14:paraId="3CBE125A" w14:textId="593BAD54" w:rsidR="00244635" w:rsidRPr="00CE6FA6" w:rsidRDefault="00244635" w:rsidP="00244635">
      <w:pPr>
        <w:tabs>
          <w:tab w:val="left" w:pos="720"/>
          <w:tab w:val="left" w:pos="1080"/>
          <w:tab w:val="left" w:pos="2160"/>
          <w:tab w:val="left" w:pos="2970"/>
          <w:tab w:val="left" w:pos="4230"/>
          <w:tab w:val="left" w:pos="5220"/>
        </w:tabs>
        <w:rPr>
          <w:rFonts w:ascii="Doulos SIL" w:hAnsi="Doulos SIL"/>
        </w:rPr>
      </w:pPr>
      <w:r w:rsidRPr="00CE6FA6">
        <w:t>(</w:t>
      </w:r>
      <w:r w:rsidR="00BA5EA7" w:rsidRPr="00CE6FA6">
        <w:t>314</w:t>
      </w:r>
      <w:r w:rsidRPr="00CE6FA6">
        <w:t>)</w:t>
      </w:r>
      <w:r w:rsidRPr="00CE6FA6">
        <w:tab/>
        <w:t>a.</w:t>
      </w:r>
      <w:r w:rsidRPr="00CE6FA6">
        <w:tab/>
      </w:r>
      <w:r w:rsidRPr="00CE6FA6">
        <w:rPr>
          <w:rFonts w:ascii="Doulos SIL" w:hAnsi="Doulos SIL"/>
        </w:rPr>
        <w:t>ŋ̀</w:t>
      </w:r>
      <w:r w:rsidRPr="00CE6FA6">
        <w:rPr>
          <w:rFonts w:ascii="Doulos SIL" w:hAnsi="Doulos SIL"/>
        </w:rPr>
        <w:tab/>
        <w:t>gà</w:t>
      </w:r>
      <w:r w:rsidRPr="00CE6FA6">
        <w:rPr>
          <w:rFonts w:ascii="Doulos SIL" w:hAnsi="Doulos SIL"/>
        </w:rPr>
        <w:tab/>
        <w:t>kāỳⁿ</w:t>
      </w:r>
      <w:r w:rsidRPr="00CE6FA6">
        <w:rPr>
          <w:rFonts w:ascii="Doulos SIL" w:hAnsi="Doulos SIL"/>
        </w:rPr>
        <w:tab/>
        <w:t>[sèēdù</w:t>
      </w:r>
      <w:r w:rsidRPr="00CE6FA6">
        <w:rPr>
          <w:rFonts w:ascii="Doulos SIL" w:hAnsi="Doulos SIL"/>
        </w:rPr>
        <w:tab/>
        <w:t>bwɛ̄ỳ]</w:t>
      </w:r>
    </w:p>
    <w:p w14:paraId="62D2C8EE" w14:textId="77777777" w:rsidR="00244635" w:rsidRPr="00CE6FA6" w:rsidRDefault="00244635" w:rsidP="00244635">
      <w:pPr>
        <w:tabs>
          <w:tab w:val="left" w:pos="720"/>
          <w:tab w:val="left" w:pos="1080"/>
          <w:tab w:val="left" w:pos="2160"/>
          <w:tab w:val="left" w:pos="2970"/>
          <w:tab w:val="left" w:pos="4230"/>
          <w:tab w:val="left" w:pos="5220"/>
        </w:tabs>
      </w:pPr>
      <w:r w:rsidRPr="00CE6FA6">
        <w:tab/>
      </w:r>
      <w:r w:rsidRPr="00CE6FA6">
        <w:tab/>
        <w:t>1Sg</w:t>
      </w:r>
      <w:r w:rsidRPr="00CE6FA6">
        <w:tab/>
        <w:t>Ipfv</w:t>
      </w:r>
      <w:r w:rsidRPr="00CE6FA6">
        <w:tab/>
        <w:t>work.Ipfv</w:t>
      </w:r>
      <w:r w:rsidRPr="00CE6FA6">
        <w:tab/>
        <w:t>[S</w:t>
      </w:r>
      <w:r w:rsidRPr="00CE6FA6">
        <w:tab/>
      </w:r>
      <w:r w:rsidRPr="00CE6FA6">
        <w:rPr>
          <w:b/>
        </w:rPr>
        <w:t>Comit</w:t>
      </w:r>
      <w:r w:rsidRPr="00CE6FA6">
        <w:t>]</w:t>
      </w:r>
    </w:p>
    <w:p w14:paraId="4B73422E" w14:textId="77777777" w:rsidR="00244635" w:rsidRPr="00CE6FA6" w:rsidRDefault="00244635" w:rsidP="00244635">
      <w:pPr>
        <w:tabs>
          <w:tab w:val="left" w:pos="720"/>
          <w:tab w:val="left" w:pos="1080"/>
        </w:tabs>
      </w:pPr>
      <w:r w:rsidRPr="00CE6FA6">
        <w:tab/>
      </w:r>
      <w:r w:rsidRPr="00CE6FA6">
        <w:tab/>
        <w:t xml:space="preserve">‘I work with Seydou.’ </w:t>
      </w:r>
    </w:p>
    <w:p w14:paraId="1FBEB1E2" w14:textId="77777777" w:rsidR="00244635" w:rsidRPr="00CE6FA6" w:rsidRDefault="00244635" w:rsidP="00244635">
      <w:pPr>
        <w:tabs>
          <w:tab w:val="left" w:pos="720"/>
          <w:tab w:val="left" w:pos="1080"/>
        </w:tabs>
      </w:pPr>
    </w:p>
    <w:p w14:paraId="71BAF667" w14:textId="77777777" w:rsidR="00244635" w:rsidRPr="00CE6FA6" w:rsidRDefault="00244635" w:rsidP="00244635">
      <w:pPr>
        <w:tabs>
          <w:tab w:val="left" w:pos="720"/>
          <w:tab w:val="left" w:pos="1080"/>
          <w:tab w:val="left" w:pos="1980"/>
          <w:tab w:val="left" w:pos="2880"/>
          <w:tab w:val="left" w:pos="4050"/>
          <w:tab w:val="left" w:pos="4950"/>
        </w:tabs>
      </w:pPr>
      <w:r w:rsidRPr="00CE6FA6">
        <w:tab/>
        <w:t>b.</w:t>
      </w:r>
      <w:r w:rsidRPr="00CE6FA6">
        <w:tab/>
      </w:r>
      <w:r w:rsidRPr="00CE6FA6">
        <w:rPr>
          <w:rFonts w:ascii="Doulos SIL" w:hAnsi="Doulos SIL"/>
        </w:rPr>
        <w:t>à</w:t>
      </w:r>
      <w:r w:rsidRPr="00CE6FA6">
        <w:rPr>
          <w:rFonts w:ascii="Doulos SIL" w:hAnsi="Doulos SIL"/>
        </w:rPr>
        <w:tab/>
        <w:t>gà</w:t>
      </w:r>
      <w:r w:rsidRPr="00CE6FA6">
        <w:rPr>
          <w:rFonts w:ascii="Doulos SIL" w:hAnsi="Doulos SIL"/>
        </w:rPr>
        <w:tab/>
        <w:t>kāỳⁿ</w:t>
      </w:r>
      <w:r w:rsidRPr="00CE6FA6">
        <w:rPr>
          <w:rFonts w:ascii="Doulos SIL" w:hAnsi="Doulos SIL"/>
        </w:rPr>
        <w:tab/>
        <w:t>[ē</w:t>
      </w:r>
      <w:r w:rsidRPr="00CE6FA6">
        <w:rPr>
          <w:rFonts w:ascii="Doulos SIL" w:hAnsi="Doulos SIL"/>
        </w:rPr>
        <w:tab/>
        <w:t>bw</w:t>
      </w:r>
      <w:r w:rsidRPr="00CE6FA6">
        <w:rPr>
          <w:rFonts w:ascii="Doulos SIL" w:hAnsi="Doulos SIL"/>
          <w:lang w:val="x-none"/>
        </w:rPr>
        <w:t>ɛ̄ỳ</w:t>
      </w:r>
      <w:r w:rsidRPr="00CE6FA6">
        <w:rPr>
          <w:rFonts w:ascii="Doulos SIL" w:hAnsi="Doulos SIL"/>
        </w:rPr>
        <w:t>]</w:t>
      </w:r>
    </w:p>
    <w:p w14:paraId="2C8BBC50" w14:textId="77777777" w:rsidR="00244635" w:rsidRPr="00CE6FA6" w:rsidRDefault="00244635" w:rsidP="00244635">
      <w:pPr>
        <w:tabs>
          <w:tab w:val="left" w:pos="720"/>
          <w:tab w:val="left" w:pos="1080"/>
          <w:tab w:val="left" w:pos="1980"/>
          <w:tab w:val="left" w:pos="2880"/>
          <w:tab w:val="left" w:pos="4050"/>
          <w:tab w:val="left" w:pos="4950"/>
        </w:tabs>
      </w:pPr>
      <w:r w:rsidRPr="00CE6FA6">
        <w:tab/>
      </w:r>
      <w:r w:rsidRPr="00CE6FA6">
        <w:tab/>
        <w:t>3Sg</w:t>
      </w:r>
      <w:r w:rsidRPr="00CE6FA6">
        <w:tab/>
        <w:t>Ipfv</w:t>
      </w:r>
      <w:r w:rsidRPr="00CE6FA6">
        <w:tab/>
        <w:t>work.Ipfv</w:t>
      </w:r>
      <w:r w:rsidRPr="00CE6FA6">
        <w:tab/>
        <w:t>[1Pl</w:t>
      </w:r>
      <w:r w:rsidRPr="00CE6FA6">
        <w:tab/>
      </w:r>
      <w:r w:rsidRPr="00CE6FA6">
        <w:rPr>
          <w:b/>
        </w:rPr>
        <w:t>Comit</w:t>
      </w:r>
      <w:r w:rsidRPr="00CE6FA6">
        <w:t>]</w:t>
      </w:r>
    </w:p>
    <w:p w14:paraId="07C41C50" w14:textId="77777777" w:rsidR="00244635" w:rsidRPr="00CE6FA6" w:rsidRDefault="00244635" w:rsidP="00244635">
      <w:pPr>
        <w:tabs>
          <w:tab w:val="left" w:pos="720"/>
          <w:tab w:val="left" w:pos="1080"/>
        </w:tabs>
      </w:pPr>
      <w:r w:rsidRPr="00CE6FA6">
        <w:tab/>
      </w:r>
      <w:r w:rsidRPr="00CE6FA6">
        <w:tab/>
        <w:t>‘He/She works with us.’</w:t>
      </w:r>
    </w:p>
    <w:p w14:paraId="097ED4F9" w14:textId="77777777" w:rsidR="00244635" w:rsidRPr="00CE6FA6" w:rsidRDefault="00244635" w:rsidP="00244635">
      <w:pPr>
        <w:tabs>
          <w:tab w:val="left" w:pos="720"/>
          <w:tab w:val="left" w:pos="1080"/>
        </w:tabs>
      </w:pPr>
    </w:p>
    <w:p w14:paraId="61BD18DD" w14:textId="77777777" w:rsidR="00244635" w:rsidRPr="00CE6FA6" w:rsidRDefault="00244635" w:rsidP="00244635">
      <w:pPr>
        <w:tabs>
          <w:tab w:val="left" w:pos="720"/>
          <w:tab w:val="left" w:pos="1080"/>
          <w:tab w:val="left" w:pos="1980"/>
          <w:tab w:val="left" w:pos="2790"/>
          <w:tab w:val="left" w:pos="3870"/>
          <w:tab w:val="left" w:pos="4950"/>
          <w:tab w:val="left" w:pos="5940"/>
        </w:tabs>
      </w:pPr>
      <w:r w:rsidRPr="00CE6FA6">
        <w:tab/>
        <w:t>c.</w:t>
      </w:r>
      <w:r w:rsidRPr="00CE6FA6">
        <w:tab/>
      </w:r>
      <w:r w:rsidRPr="00CE6FA6">
        <w:rPr>
          <w:rFonts w:ascii="Doulos SIL" w:hAnsi="Doulos SIL"/>
        </w:rPr>
        <w:t>ŋ̀</w:t>
      </w:r>
      <w:r w:rsidRPr="00CE6FA6">
        <w:rPr>
          <w:rFonts w:ascii="Doulos SIL" w:hAnsi="Doulos SIL"/>
        </w:rPr>
        <w:tab/>
        <w:t>gā</w:t>
      </w:r>
      <w:r w:rsidRPr="00CE6FA6">
        <w:rPr>
          <w:rFonts w:ascii="Doulos SIL" w:hAnsi="Doulos SIL"/>
        </w:rPr>
        <w:tab/>
        <w:t>so</w:t>
      </w:r>
      <w:r w:rsidRPr="00CE6FA6">
        <w:rPr>
          <w:rFonts w:ascii="Doulos SIL" w:hAnsi="Doulos SIL"/>
          <w:lang w:val="x-none"/>
        </w:rPr>
        <w:t>̄</w:t>
      </w:r>
      <w:r w:rsidRPr="00CE6FA6">
        <w:rPr>
          <w:rFonts w:ascii="Doulos SIL" w:hAnsi="Doulos SIL"/>
        </w:rPr>
        <w:tab/>
        <w:t>bàmàkɔ́</w:t>
      </w:r>
      <w:r w:rsidRPr="00CE6FA6">
        <w:rPr>
          <w:rFonts w:ascii="Doulos SIL" w:hAnsi="Doulos SIL"/>
        </w:rPr>
        <w:tab/>
        <w:t>[sèēdù</w:t>
      </w:r>
      <w:r w:rsidRPr="00CE6FA6">
        <w:rPr>
          <w:rFonts w:ascii="Doulos SIL" w:hAnsi="Doulos SIL"/>
        </w:rPr>
        <w:tab/>
        <w:t>bwɛ̄ỳ]</w:t>
      </w:r>
    </w:p>
    <w:p w14:paraId="2E6FD045" w14:textId="77777777" w:rsidR="00244635" w:rsidRPr="00CE6FA6" w:rsidRDefault="00244635" w:rsidP="00244635">
      <w:pPr>
        <w:tabs>
          <w:tab w:val="left" w:pos="720"/>
          <w:tab w:val="left" w:pos="1080"/>
          <w:tab w:val="left" w:pos="1980"/>
          <w:tab w:val="left" w:pos="2790"/>
          <w:tab w:val="left" w:pos="3870"/>
          <w:tab w:val="left" w:pos="4950"/>
          <w:tab w:val="left" w:pos="5940"/>
        </w:tabs>
      </w:pPr>
      <w:r w:rsidRPr="00CE6FA6">
        <w:tab/>
      </w:r>
      <w:r w:rsidRPr="00CE6FA6">
        <w:tab/>
        <w:t>1Sg</w:t>
      </w:r>
      <w:r w:rsidRPr="00CE6FA6">
        <w:tab/>
        <w:t>Ipfv</w:t>
      </w:r>
      <w:r w:rsidRPr="00CE6FA6">
        <w:tab/>
        <w:t>go.Ipfv</w:t>
      </w:r>
      <w:r w:rsidRPr="00CE6FA6">
        <w:tab/>
        <w:t>B</w:t>
      </w:r>
      <w:r w:rsidRPr="00CE6FA6">
        <w:tab/>
        <w:t>[S</w:t>
      </w:r>
      <w:r w:rsidRPr="00CE6FA6">
        <w:tab/>
      </w:r>
      <w:r w:rsidRPr="00CE6FA6">
        <w:rPr>
          <w:b/>
        </w:rPr>
        <w:t>Comit</w:t>
      </w:r>
      <w:r w:rsidRPr="00CE6FA6">
        <w:t>]</w:t>
      </w:r>
    </w:p>
    <w:p w14:paraId="1295B5D2" w14:textId="75CFCC74" w:rsidR="00244635" w:rsidRPr="00CE6FA6" w:rsidRDefault="00244635" w:rsidP="00244635">
      <w:pPr>
        <w:tabs>
          <w:tab w:val="left" w:pos="720"/>
          <w:tab w:val="left" w:pos="1080"/>
        </w:tabs>
      </w:pPr>
      <w:r w:rsidRPr="00CE6FA6">
        <w:tab/>
      </w:r>
      <w:r w:rsidRPr="00CE6FA6">
        <w:tab/>
        <w:t>‘I’m going to Bamako with Seydou.’</w:t>
      </w:r>
    </w:p>
    <w:p w14:paraId="3FE38324" w14:textId="162ABF71" w:rsidR="00835A8A" w:rsidRPr="00CE6FA6" w:rsidRDefault="00835A8A" w:rsidP="00244635">
      <w:pPr>
        <w:tabs>
          <w:tab w:val="left" w:pos="720"/>
          <w:tab w:val="left" w:pos="1080"/>
        </w:tabs>
      </w:pPr>
    </w:p>
    <w:p w14:paraId="5435EA30" w14:textId="36ABF734" w:rsidR="00835A8A" w:rsidRPr="00CE6FA6" w:rsidRDefault="00835A8A" w:rsidP="00835A8A">
      <w:pPr>
        <w:tabs>
          <w:tab w:val="left" w:pos="720"/>
          <w:tab w:val="left" w:pos="1080"/>
          <w:tab w:val="left" w:pos="1890"/>
          <w:tab w:val="left" w:pos="2700"/>
          <w:tab w:val="left" w:pos="3960"/>
          <w:tab w:val="left" w:pos="4860"/>
          <w:tab w:val="left" w:pos="5850"/>
          <w:tab w:val="left" w:pos="6030"/>
          <w:tab w:val="left" w:pos="7110"/>
        </w:tabs>
      </w:pPr>
      <w:r w:rsidRPr="00CE6FA6">
        <w:tab/>
        <w:t>d</w:t>
      </w:r>
      <w:r w:rsidRPr="00CE6FA6">
        <w:rPr>
          <w:lang w:val="x-none"/>
        </w:rPr>
        <w:t>.</w:t>
      </w:r>
      <w:r w:rsidRPr="00CE6FA6">
        <w:rPr>
          <w:lang w:val="x-none"/>
        </w:rPr>
        <w:tab/>
      </w:r>
      <w:r w:rsidRPr="00CE6FA6">
        <w:rPr>
          <w:rFonts w:ascii="Doulos SIL" w:hAnsi="Doulos SIL"/>
        </w:rPr>
        <w:t>è</w:t>
      </w:r>
      <w:r w:rsidRPr="00CE6FA6">
        <w:rPr>
          <w:rFonts w:ascii="Doulos SIL" w:hAnsi="Doulos SIL"/>
        </w:rPr>
        <w:tab/>
        <w:t>gà</w:t>
      </w:r>
      <w:r w:rsidRPr="00CE6FA6">
        <w:rPr>
          <w:rFonts w:ascii="Doulos SIL" w:hAnsi="Doulos SIL"/>
        </w:rPr>
        <w:tab/>
        <w:t>bē</w:t>
      </w:r>
      <w:r w:rsidRPr="00CE6FA6">
        <w:rPr>
          <w:rFonts w:ascii="Doulos SIL" w:hAnsi="Doulos SIL"/>
        </w:rPr>
        <w:tab/>
        <w:t>[sààn</w:t>
      </w:r>
      <w:r w:rsidRPr="00CE6FA6">
        <w:rPr>
          <w:rFonts w:ascii="Doulos SIL" w:hAnsi="Doulos SIL"/>
        </w:rPr>
        <w:tab/>
        <w:t>ni</w:t>
      </w:r>
      <w:r w:rsidRPr="00CE6FA6">
        <w:rPr>
          <w:rFonts w:ascii="Doulos SIL" w:hAnsi="Doulos SIL"/>
          <w:lang w:val="x-none"/>
        </w:rPr>
        <w:t>̄</w:t>
      </w:r>
      <w:r w:rsidRPr="00CE6FA6">
        <w:rPr>
          <w:rFonts w:ascii="Doulos SIL" w:hAnsi="Doulos SIL"/>
        </w:rPr>
        <w:t>]</w:t>
      </w:r>
      <w:r w:rsidRPr="00CE6FA6">
        <w:rPr>
          <w:rFonts w:ascii="Doulos SIL" w:hAnsi="Doulos SIL"/>
        </w:rPr>
        <w:tab/>
        <w:t>[m</w:t>
      </w:r>
      <w:r w:rsidRPr="00CE6FA6">
        <w:rPr>
          <w:rFonts w:ascii="Doulos SIL" w:hAnsi="Doulos SIL"/>
          <w:lang w:val="x-none"/>
        </w:rPr>
        <w:t>̄</w:t>
      </w:r>
      <w:r w:rsidRPr="00CE6FA6">
        <w:rPr>
          <w:rFonts w:ascii="Doulos SIL" w:hAnsi="Doulos SIL"/>
        </w:rPr>
        <w:tab/>
        <w:t>bwɛ̄ỳ]</w:t>
      </w:r>
    </w:p>
    <w:p w14:paraId="3366045D" w14:textId="77777777" w:rsidR="00835A8A" w:rsidRPr="00CE6FA6" w:rsidRDefault="00835A8A" w:rsidP="00835A8A">
      <w:pPr>
        <w:tabs>
          <w:tab w:val="left" w:pos="720"/>
          <w:tab w:val="left" w:pos="1080"/>
          <w:tab w:val="left" w:pos="1890"/>
          <w:tab w:val="left" w:pos="2700"/>
          <w:tab w:val="left" w:pos="3960"/>
          <w:tab w:val="left" w:pos="4860"/>
          <w:tab w:val="left" w:pos="5850"/>
          <w:tab w:val="left" w:pos="6030"/>
          <w:tab w:val="left" w:pos="7110"/>
        </w:tabs>
      </w:pPr>
      <w:r w:rsidRPr="00CE6FA6">
        <w:tab/>
      </w:r>
      <w:r w:rsidRPr="00CE6FA6">
        <w:tab/>
        <w:t>3Pl</w:t>
      </w:r>
      <w:r w:rsidRPr="00CE6FA6">
        <w:tab/>
        <w:t>Ipfv</w:t>
      </w:r>
      <w:r w:rsidRPr="00CE6FA6">
        <w:tab/>
        <w:t>come.Ipfv</w:t>
      </w:r>
      <w:r w:rsidRPr="00CE6FA6">
        <w:tab/>
        <w:t>[honey</w:t>
      </w:r>
      <w:r w:rsidRPr="00CE6FA6">
        <w:tab/>
        <w:t>Inst]</w:t>
      </w:r>
      <w:r w:rsidRPr="00CE6FA6">
        <w:tab/>
        <w:t>[3ReflSg</w:t>
      </w:r>
      <w:r w:rsidRPr="00CE6FA6">
        <w:tab/>
      </w:r>
      <w:r w:rsidRPr="00CE6FA6">
        <w:rPr>
          <w:b/>
        </w:rPr>
        <w:t>Comit</w:t>
      </w:r>
      <w:r w:rsidRPr="00CE6FA6">
        <w:t>]</w:t>
      </w:r>
    </w:p>
    <w:p w14:paraId="6BC22951" w14:textId="77777777" w:rsidR="00835A8A" w:rsidRPr="00CE6FA6" w:rsidRDefault="00835A8A" w:rsidP="00835A8A">
      <w:pPr>
        <w:tabs>
          <w:tab w:val="left" w:pos="720"/>
          <w:tab w:val="left" w:pos="1080"/>
        </w:tabs>
      </w:pPr>
      <w:r w:rsidRPr="00CE6FA6">
        <w:tab/>
      </w:r>
      <w:r w:rsidRPr="00CE6FA6">
        <w:tab/>
        <w:t xml:space="preserve">‘He is bringing (the) honey with him.’ (&lt; </w:t>
      </w:r>
      <w:r w:rsidRPr="00CE6FA6">
        <w:rPr>
          <w:rFonts w:ascii="Doulos SIL" w:hAnsi="Doulos SIL"/>
        </w:rPr>
        <w:t>nì</w:t>
      </w:r>
      <w:r w:rsidRPr="00CE6FA6">
        <w:t>)</w:t>
      </w:r>
    </w:p>
    <w:p w14:paraId="146CE919" w14:textId="58961058" w:rsidR="00244635" w:rsidRPr="00CE6FA6" w:rsidRDefault="00244635" w:rsidP="00244635"/>
    <w:p w14:paraId="1B684B8B" w14:textId="77777777" w:rsidR="00835A8A" w:rsidRPr="00CE6FA6" w:rsidRDefault="00835A8A" w:rsidP="00835A8A">
      <w:pPr>
        <w:rPr>
          <w:lang w:val="x-none"/>
        </w:rPr>
      </w:pPr>
      <w:r w:rsidRPr="00CE6FA6">
        <w:rPr>
          <w:rFonts w:ascii="Doulos SIL" w:hAnsi="Doulos SIL" w:cs="Doulos SIL"/>
        </w:rPr>
        <w:t>bw</w:t>
      </w:r>
      <w:r w:rsidRPr="00CE6FA6">
        <w:rPr>
          <w:rFonts w:ascii="Doulos SIL" w:hAnsi="Doulos SIL" w:cs="Doulos SIL"/>
          <w:lang w:val="x-none"/>
        </w:rPr>
        <w:t>ɛ̄ỳ</w:t>
      </w:r>
      <w:r w:rsidRPr="00CE6FA6">
        <w:rPr>
          <w:lang w:val="x-none"/>
        </w:rPr>
        <w:t xml:space="preserve"> is also part of the ‘think of/about’ construction, which can also mean ‘remember, be reminded of’. The verb </w:t>
      </w:r>
      <w:r w:rsidRPr="00CE6FA6">
        <w:rPr>
          <w:rFonts w:ascii="Doulos SIL" w:hAnsi="Doulos SIL" w:cs="Doulos SIL"/>
          <w:lang w:val="x-none"/>
        </w:rPr>
        <w:t>mīīlà/mīīlà</w:t>
      </w:r>
      <w:r w:rsidRPr="00CE6FA6">
        <w:rPr>
          <w:lang w:val="x-none"/>
        </w:rPr>
        <w:t xml:space="preserve"> (&lt; Fulfulde) is reflexive. </w:t>
      </w:r>
    </w:p>
    <w:p w14:paraId="0B26CC12" w14:textId="77777777" w:rsidR="00835A8A" w:rsidRPr="00CE6FA6" w:rsidRDefault="00835A8A" w:rsidP="00835A8A"/>
    <w:p w14:paraId="6A6F8755" w14:textId="29F96CF6" w:rsidR="00835A8A" w:rsidRPr="00CE6FA6" w:rsidRDefault="00835A8A" w:rsidP="00835A8A">
      <w:pPr>
        <w:tabs>
          <w:tab w:val="left" w:pos="720"/>
          <w:tab w:val="left" w:pos="1710"/>
          <w:tab w:val="left" w:pos="2880"/>
          <w:tab w:val="left" w:pos="3870"/>
          <w:tab w:val="left" w:pos="5310"/>
          <w:tab w:val="left" w:pos="6480"/>
          <w:tab w:val="left" w:pos="6570"/>
        </w:tabs>
        <w:rPr>
          <w:lang w:val="x-none"/>
        </w:rPr>
      </w:pPr>
      <w:r w:rsidRPr="00CE6FA6">
        <w:t>(</w:t>
      </w:r>
      <w:r w:rsidR="006B2D91" w:rsidRPr="00CE6FA6">
        <w:t>315</w:t>
      </w:r>
      <w:r w:rsidRPr="00CE6FA6">
        <w:t>)</w:t>
      </w:r>
      <w:r w:rsidRPr="00CE6FA6">
        <w:tab/>
      </w:r>
      <w:r w:rsidRPr="00CE6FA6">
        <w:rPr>
          <w:rFonts w:ascii="Doulos SIL" w:hAnsi="Doulos SIL" w:cs="Doulos SIL"/>
          <w:lang w:val="x-none"/>
        </w:rPr>
        <w:t>n̄</w:t>
      </w:r>
      <w:r w:rsidRPr="00CE6FA6">
        <w:rPr>
          <w:rFonts w:ascii="Doulos SIL" w:hAnsi="Doulos SIL" w:cs="Doulos SIL"/>
          <w:lang w:val="x-none"/>
        </w:rPr>
        <w:tab/>
        <w:t>=nà</w:t>
      </w:r>
      <w:r w:rsidR="00054542" w:rsidRPr="00CE6FA6">
        <w:rPr>
          <w:rFonts w:ascii="Doulos SIL" w:hAnsi="Doulos SIL" w:cs="Doulos SIL"/>
          <w:lang w:val="x-none"/>
        </w:rPr>
        <w:t>ⁿ</w:t>
      </w:r>
      <w:r w:rsidRPr="00CE6FA6">
        <w:rPr>
          <w:rFonts w:ascii="Doulos SIL" w:hAnsi="Doulos SIL" w:cs="Doulos SIL"/>
          <w:lang w:val="x-none"/>
        </w:rPr>
        <w:tab/>
        <w:t>ŋ̀</w:t>
      </w:r>
      <w:r w:rsidRPr="00CE6FA6">
        <w:rPr>
          <w:rFonts w:ascii="Doulos SIL" w:hAnsi="Doulos SIL" w:cs="Doulos SIL"/>
          <w:lang w:val="x-none"/>
        </w:rPr>
        <w:tab/>
        <w:t>mīīlā</w:t>
      </w:r>
      <w:r w:rsidRPr="00CE6FA6">
        <w:rPr>
          <w:rFonts w:ascii="Doulos SIL" w:hAnsi="Doulos SIL" w:cs="Doulos SIL"/>
          <w:lang w:val="x-none"/>
        </w:rPr>
        <w:tab/>
        <w:t>[sèēdù</w:t>
      </w:r>
      <w:r w:rsidRPr="00CE6FA6">
        <w:rPr>
          <w:rFonts w:ascii="Doulos SIL" w:hAnsi="Doulos SIL" w:cs="Doulos SIL"/>
          <w:lang w:val="x-none"/>
        </w:rPr>
        <w:tab/>
      </w:r>
      <w:r w:rsidRPr="00CE6FA6">
        <w:rPr>
          <w:rFonts w:ascii="Doulos SIL" w:hAnsi="Doulos SIL"/>
        </w:rPr>
        <w:t>bwɛ̄ỳ</w:t>
      </w:r>
      <w:r w:rsidRPr="00CE6FA6">
        <w:rPr>
          <w:rFonts w:ascii="Doulos SIL" w:hAnsi="Doulos SIL" w:cs="Doulos SIL"/>
          <w:lang w:val="x-none"/>
        </w:rPr>
        <w:t>]</w:t>
      </w:r>
    </w:p>
    <w:p w14:paraId="53A7BBF1" w14:textId="77777777" w:rsidR="00835A8A" w:rsidRPr="00CE6FA6" w:rsidRDefault="00835A8A" w:rsidP="00835A8A">
      <w:pPr>
        <w:tabs>
          <w:tab w:val="left" w:pos="720"/>
          <w:tab w:val="left" w:pos="1710"/>
          <w:tab w:val="left" w:pos="2880"/>
          <w:tab w:val="left" w:pos="3870"/>
          <w:tab w:val="left" w:pos="5310"/>
          <w:tab w:val="left" w:pos="6480"/>
          <w:tab w:val="left" w:pos="6570"/>
        </w:tabs>
        <w:rPr>
          <w:lang w:val="x-none"/>
        </w:rPr>
      </w:pPr>
      <w:r w:rsidRPr="00CE6FA6">
        <w:tab/>
        <w:t>1Sg</w:t>
      </w:r>
      <w:r w:rsidRPr="00CE6FA6">
        <w:tab/>
        <w:t>Sbj/Obj</w:t>
      </w:r>
      <w:r w:rsidRPr="00CE6FA6">
        <w:tab/>
        <w:t>1Sg</w:t>
      </w:r>
      <w:r w:rsidRPr="00CE6FA6">
        <w:tab/>
        <w:t>think</w:t>
      </w:r>
      <w:r w:rsidRPr="00CE6FA6">
        <w:rPr>
          <w:lang w:val="x-none"/>
        </w:rPr>
        <w:t>.Pfv</w:t>
      </w:r>
      <w:r w:rsidRPr="00CE6FA6">
        <w:rPr>
          <w:lang w:val="x-none"/>
        </w:rPr>
        <w:tab/>
        <w:t>[S</w:t>
      </w:r>
      <w:r w:rsidRPr="00CE6FA6">
        <w:rPr>
          <w:lang w:val="x-none"/>
        </w:rPr>
        <w:tab/>
      </w:r>
      <w:r w:rsidRPr="00CE6FA6">
        <w:rPr>
          <w:b/>
          <w:lang w:val="x-none"/>
        </w:rPr>
        <w:t>Comit</w:t>
      </w:r>
      <w:r w:rsidRPr="00CE6FA6">
        <w:rPr>
          <w:lang w:val="x-none"/>
        </w:rPr>
        <w:t>]</w:t>
      </w:r>
    </w:p>
    <w:p w14:paraId="64E1F440" w14:textId="77777777" w:rsidR="00835A8A" w:rsidRPr="00CE6FA6" w:rsidRDefault="00835A8A" w:rsidP="00835A8A">
      <w:pPr>
        <w:tabs>
          <w:tab w:val="left" w:pos="720"/>
        </w:tabs>
      </w:pPr>
      <w:r w:rsidRPr="00CE6FA6">
        <w:tab/>
        <w:t>‘I thought of/about Seydou</w:t>
      </w:r>
      <w:r w:rsidRPr="00CE6FA6">
        <w:rPr>
          <w:lang w:val="x-none"/>
        </w:rPr>
        <w:t>.’</w:t>
      </w:r>
    </w:p>
    <w:p w14:paraId="0FFDEC8B" w14:textId="14A5CFA3" w:rsidR="00835A8A" w:rsidRPr="00CE6FA6" w:rsidRDefault="00835A8A" w:rsidP="00244635"/>
    <w:p w14:paraId="381B49A7" w14:textId="0CEDEDD4" w:rsidR="00835A8A" w:rsidRPr="00CE6FA6" w:rsidRDefault="00835A8A" w:rsidP="00244635">
      <w:pPr>
        <w:rPr>
          <w:lang w:val="x-none"/>
        </w:rPr>
      </w:pPr>
      <w:r w:rsidRPr="00CE6FA6">
        <w:rPr>
          <w:rFonts w:ascii="Doulos SIL" w:hAnsi="Doulos SIL" w:cs="Doulos SIL"/>
        </w:rPr>
        <w:t>pa</w:t>
      </w:r>
      <w:r w:rsidRPr="00CE6FA6">
        <w:rPr>
          <w:rFonts w:ascii="Doulos SIL" w:hAnsi="Doulos SIL" w:cs="Doulos SIL"/>
          <w:lang w:val="x-none"/>
        </w:rPr>
        <w:t>̀</w:t>
      </w:r>
      <w:r w:rsidRPr="00CE6FA6">
        <w:rPr>
          <w:lang w:val="x-none"/>
        </w:rPr>
        <w:t xml:space="preserve"> seems to be preferred to </w:t>
      </w:r>
      <w:r w:rsidRPr="00CE6FA6">
        <w:rPr>
          <w:rFonts w:ascii="Doulos SIL" w:hAnsi="Doulos SIL" w:cs="Doulos SIL"/>
          <w:lang w:val="x-none"/>
        </w:rPr>
        <w:t>bwɛ̄ỳ</w:t>
      </w:r>
      <w:r w:rsidRPr="00CE6FA6">
        <w:rPr>
          <w:lang w:val="x-none"/>
        </w:rPr>
        <w:t xml:space="preserve"> in expressions of affliction (</w:t>
      </w:r>
      <w:r w:rsidR="006B2D91" w:rsidRPr="00CE6FA6">
        <w:t>316</w:t>
      </w:r>
      <w:r w:rsidRPr="00CE6FA6">
        <w:rPr>
          <w:lang w:val="x-none"/>
        </w:rPr>
        <w:t xml:space="preserve">), and </w:t>
      </w:r>
      <w:r w:rsidR="00DE3112" w:rsidRPr="00CE6FA6">
        <w:rPr>
          <w:lang w:val="x-none"/>
        </w:rPr>
        <w:t>in combination with ‘road’ in the sense ‘on the road’ (</w:t>
      </w:r>
      <w:r w:rsidR="006B2D91" w:rsidRPr="00CE6FA6">
        <w:t>317</w:t>
      </w:r>
      <w:r w:rsidR="00DE3112" w:rsidRPr="00CE6FA6">
        <w:rPr>
          <w:lang w:val="x-none"/>
        </w:rPr>
        <w:t xml:space="preserve">). </w:t>
      </w:r>
    </w:p>
    <w:p w14:paraId="50B1AA75" w14:textId="77777777" w:rsidR="00835A8A" w:rsidRPr="00CE6FA6" w:rsidRDefault="00835A8A" w:rsidP="00244635"/>
    <w:p w14:paraId="4577B79F" w14:textId="2AE3823C" w:rsidR="00835A8A" w:rsidRPr="00CE6FA6" w:rsidRDefault="00835A8A" w:rsidP="00835A8A">
      <w:pPr>
        <w:tabs>
          <w:tab w:val="left" w:pos="720"/>
          <w:tab w:val="left" w:pos="1530"/>
          <w:tab w:val="left" w:pos="2520"/>
          <w:tab w:val="left" w:pos="3330"/>
          <w:tab w:val="left" w:pos="4230"/>
        </w:tabs>
        <w:rPr>
          <w:lang w:val="x-none"/>
        </w:rPr>
      </w:pPr>
      <w:r w:rsidRPr="00CE6FA6">
        <w:rPr>
          <w:lang w:val="x-none"/>
        </w:rPr>
        <w:t>(</w:t>
      </w:r>
      <w:r w:rsidR="006B2D91" w:rsidRPr="00CE6FA6">
        <w:t>316</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[[m̀</w:t>
      </w:r>
      <w:r w:rsidRPr="00CE6FA6">
        <w:rPr>
          <w:rFonts w:ascii="Doulos SIL" w:hAnsi="Doulos SIL" w:cs="Doulos SIL"/>
          <w:lang w:val="x-none"/>
        </w:rPr>
        <w:tab/>
        <w:t>pē]</w:t>
      </w:r>
      <w:r w:rsidRPr="00CE6FA6">
        <w:rPr>
          <w:rFonts w:ascii="Doulos SIL" w:hAnsi="Doulos SIL" w:cs="Doulos SIL"/>
          <w:lang w:val="x-none"/>
        </w:rPr>
        <w:tab/>
        <w:t>pà]</w:t>
      </w:r>
    </w:p>
    <w:p w14:paraId="1CCC2156" w14:textId="77777777" w:rsidR="00835A8A" w:rsidRPr="00CE6FA6" w:rsidRDefault="00835A8A" w:rsidP="00835A8A">
      <w:pPr>
        <w:tabs>
          <w:tab w:val="left" w:pos="720"/>
          <w:tab w:val="left" w:pos="1530"/>
          <w:tab w:val="left" w:pos="2520"/>
          <w:tab w:val="left" w:pos="3330"/>
          <w:tab w:val="left" w:pos="4230"/>
        </w:tabs>
        <w:rPr>
          <w:lang w:val="x-none"/>
        </w:rPr>
      </w:pPr>
      <w:r w:rsidRPr="00CE6FA6">
        <w:rPr>
          <w:lang w:val="x-none"/>
        </w:rPr>
        <w:tab/>
        <w:t>3Sg</w:t>
      </w:r>
      <w:r w:rsidRPr="00CE6FA6">
        <w:rPr>
          <w:lang w:val="x-none"/>
        </w:rPr>
        <w:tab/>
        <w:t>be.Loc</w:t>
      </w:r>
      <w:r w:rsidRPr="00CE6FA6">
        <w:rPr>
          <w:lang w:val="x-none"/>
        </w:rPr>
        <w:tab/>
        <w:t>[[1Sg</w:t>
      </w:r>
      <w:r w:rsidRPr="00CE6FA6">
        <w:rPr>
          <w:lang w:val="x-none"/>
        </w:rPr>
        <w:tab/>
        <w:t>too]</w:t>
      </w:r>
      <w:r w:rsidRPr="00CE6FA6">
        <w:rPr>
          <w:lang w:val="x-none"/>
        </w:rPr>
        <w:tab/>
      </w:r>
      <w:r w:rsidRPr="00CE6FA6">
        <w:rPr>
          <w:b/>
          <w:lang w:val="x-none"/>
        </w:rPr>
        <w:t>Comit</w:t>
      </w:r>
      <w:r w:rsidRPr="00CE6FA6">
        <w:rPr>
          <w:lang w:val="x-none"/>
        </w:rPr>
        <w:t>]</w:t>
      </w:r>
    </w:p>
    <w:p w14:paraId="5E279A29" w14:textId="2E947FDB" w:rsidR="00835A8A" w:rsidRPr="00CE6FA6" w:rsidRDefault="00835A8A" w:rsidP="00835A8A">
      <w:pPr>
        <w:tabs>
          <w:tab w:val="left" w:pos="720"/>
        </w:tabs>
        <w:rPr>
          <w:lang w:val="x-none"/>
        </w:rPr>
      </w:pPr>
      <w:r w:rsidRPr="00CE6FA6">
        <w:rPr>
          <w:lang w:val="x-none"/>
        </w:rPr>
        <w:tab/>
        <w:t>‘It (e.g. scarification, skin sores, disease) is on/in me too.’</w:t>
      </w:r>
    </w:p>
    <w:p w14:paraId="11F9CDA7" w14:textId="37533205" w:rsidR="00DE3112" w:rsidRPr="00CE6FA6" w:rsidRDefault="00DE3112" w:rsidP="00835A8A">
      <w:pPr>
        <w:tabs>
          <w:tab w:val="left" w:pos="720"/>
        </w:tabs>
        <w:rPr>
          <w:lang w:val="x-none"/>
        </w:rPr>
      </w:pPr>
    </w:p>
    <w:p w14:paraId="0DB2C60E" w14:textId="20AEC817" w:rsidR="00DE3112" w:rsidRPr="00CE6FA6" w:rsidRDefault="00DE3112" w:rsidP="00DE3112">
      <w:pPr>
        <w:tabs>
          <w:tab w:val="left" w:pos="720"/>
          <w:tab w:val="left" w:pos="1980"/>
          <w:tab w:val="left" w:pos="4140"/>
          <w:tab w:val="left" w:pos="5130"/>
          <w:tab w:val="left" w:pos="6120"/>
        </w:tabs>
        <w:rPr>
          <w:rFonts w:ascii="Doulos SIL" w:hAnsi="Doulos SIL"/>
          <w:lang w:val="x-none"/>
        </w:rPr>
      </w:pPr>
      <w:r w:rsidRPr="00CE6FA6">
        <w:rPr>
          <w:lang w:val="x-none"/>
        </w:rPr>
        <w:t>(</w:t>
      </w:r>
      <w:r w:rsidR="006B2D91" w:rsidRPr="00CE6FA6">
        <w:t>317</w:t>
      </w:r>
      <w:r w:rsidRPr="00CE6FA6">
        <w:rPr>
          <w:lang w:val="x-none"/>
        </w:rPr>
        <w:t>)</w:t>
      </w:r>
      <w:r w:rsidRPr="00CE6FA6">
        <w:rPr>
          <w:lang w:val="x-none"/>
        </w:rPr>
        <w:tab/>
      </w:r>
      <w:r w:rsidRPr="00CE6FA6">
        <w:rPr>
          <w:rFonts w:ascii="Doulos SIL" w:hAnsi="Doulos SIL"/>
          <w:lang w:val="x-none"/>
        </w:rPr>
        <w:t>[ɲ̄</w:t>
      </w:r>
      <w:r w:rsidRPr="00CE6FA6">
        <w:rPr>
          <w:rFonts w:ascii="Doulos SIL" w:hAnsi="Doulos SIL"/>
          <w:lang w:val="x-none"/>
        </w:rPr>
        <w:tab/>
        <w:t>ɲìŋì-bwɔ̄]</w:t>
      </w:r>
      <w:r w:rsidRPr="00CE6FA6">
        <w:rPr>
          <w:rFonts w:ascii="Doulos SIL" w:hAnsi="Doulos SIL"/>
          <w:lang w:val="x-none"/>
        </w:rPr>
        <w:tab/>
        <w:t>kàlē</w:t>
      </w:r>
      <w:r w:rsidRPr="00CE6FA6">
        <w:rPr>
          <w:rFonts w:ascii="Doulos SIL" w:hAnsi="Doulos SIL"/>
          <w:lang w:val="x-none"/>
        </w:rPr>
        <w:tab/>
        <w:t>[sèm</w:t>
      </w:r>
      <w:r w:rsidRPr="00CE6FA6">
        <w:rPr>
          <w:rFonts w:ascii="Doulos SIL" w:hAnsi="Doulos SIL"/>
          <w:lang w:val="x-none"/>
        </w:rPr>
        <w:tab/>
        <w:t>pà]</w:t>
      </w:r>
    </w:p>
    <w:p w14:paraId="7CBC439D" w14:textId="04CA421E" w:rsidR="00DE3112" w:rsidRPr="00CE6FA6" w:rsidRDefault="00DE3112" w:rsidP="00DE3112">
      <w:pPr>
        <w:tabs>
          <w:tab w:val="left" w:pos="720"/>
          <w:tab w:val="left" w:pos="1980"/>
          <w:tab w:val="left" w:pos="4140"/>
          <w:tab w:val="left" w:pos="5130"/>
          <w:tab w:val="left" w:pos="6120"/>
        </w:tabs>
        <w:rPr>
          <w:lang w:val="x-none"/>
        </w:rPr>
      </w:pPr>
      <w:r w:rsidRPr="00CE6FA6">
        <w:tab/>
        <w:t>[LogoSg</w:t>
      </w:r>
      <w:r w:rsidRPr="00CE6FA6">
        <w:tab/>
        <w:t>travel</w:t>
      </w:r>
      <w:r w:rsidRPr="00CE6FA6">
        <w:rPr>
          <w:lang w:val="x-none"/>
        </w:rPr>
        <w:t>.companion]</w:t>
      </w:r>
      <w:r w:rsidRPr="00CE6FA6">
        <w:rPr>
          <w:lang w:val="x-none"/>
        </w:rPr>
        <w:tab/>
        <w:t>die.Pfv</w:t>
      </w:r>
      <w:r w:rsidRPr="00CE6FA6">
        <w:rPr>
          <w:lang w:val="x-none"/>
        </w:rPr>
        <w:tab/>
        <w:t>[road</w:t>
      </w:r>
      <w:r w:rsidRPr="00CE6FA6">
        <w:rPr>
          <w:lang w:val="x-none"/>
        </w:rPr>
        <w:tab/>
      </w:r>
      <w:r w:rsidRPr="00CE6FA6">
        <w:rPr>
          <w:b/>
          <w:bCs/>
          <w:lang w:val="x-none"/>
        </w:rPr>
        <w:t>Comit</w:t>
      </w:r>
      <w:r w:rsidRPr="00CE6FA6">
        <w:rPr>
          <w:lang w:val="x-none"/>
        </w:rPr>
        <w:t>]</w:t>
      </w:r>
    </w:p>
    <w:p w14:paraId="59F3E358" w14:textId="77777777" w:rsidR="00A120B7" w:rsidRPr="00CE6FA6" w:rsidRDefault="00DE3112" w:rsidP="00FB3C3E">
      <w:pPr>
        <w:tabs>
          <w:tab w:val="left" w:pos="720"/>
        </w:tabs>
        <w:rPr>
          <w:lang w:val="x-none"/>
        </w:rPr>
      </w:pPr>
      <w:r w:rsidRPr="00CE6FA6">
        <w:rPr>
          <w:lang w:val="x-none"/>
        </w:rPr>
        <w:tab/>
      </w:r>
      <w:r w:rsidRPr="00CE6FA6">
        <w:t>‘(He said:) “My traveling companion died on the road</w:t>
      </w:r>
      <w:r w:rsidRPr="00CE6FA6">
        <w:rPr>
          <w:lang w:val="x-none"/>
        </w:rPr>
        <w:t xml:space="preserve">.” </w:t>
      </w:r>
      <w:r w:rsidRPr="00CE6FA6">
        <w:t xml:space="preserve">’ </w:t>
      </w:r>
      <w:r w:rsidR="00A120B7" w:rsidRPr="00CE6FA6">
        <w:t>(</w:t>
      </w:r>
      <w:r w:rsidR="00A120B7" w:rsidRPr="00CE6FA6">
        <w:rPr>
          <w:lang w:val="x-none"/>
        </w:rPr>
        <w:t xml:space="preserve">&lt; </w:t>
      </w:r>
      <w:r w:rsidR="00A120B7" w:rsidRPr="00CE6FA6">
        <w:rPr>
          <w:rFonts w:ascii="Doulos SIL" w:hAnsi="Doulos SIL" w:cs="Doulos SIL"/>
          <w:lang w:val="x-none"/>
        </w:rPr>
        <w:t>bwɔ̀</w:t>
      </w:r>
      <w:r w:rsidR="00A120B7" w:rsidRPr="00CE6FA6">
        <w:rPr>
          <w:lang w:val="x-none"/>
        </w:rPr>
        <w:t xml:space="preserve"> ; &lt; </w:t>
      </w:r>
      <w:r w:rsidR="00A120B7" w:rsidRPr="00CE6FA6">
        <w:rPr>
          <w:rFonts w:ascii="Doulos SIL" w:hAnsi="Doulos SIL" w:cs="Doulos SIL"/>
          <w:lang w:val="x-none"/>
        </w:rPr>
        <w:t>kàlè</w:t>
      </w:r>
      <w:r w:rsidR="00A120B7" w:rsidRPr="00CE6FA6">
        <w:rPr>
          <w:lang w:val="x-none"/>
        </w:rPr>
        <w:t>)</w:t>
      </w:r>
    </w:p>
    <w:p w14:paraId="447B339C" w14:textId="7C6590FD" w:rsidR="00835A8A" w:rsidRPr="00CE6FA6" w:rsidRDefault="00A120B7" w:rsidP="00FB3C3E">
      <w:pPr>
        <w:tabs>
          <w:tab w:val="left" w:pos="720"/>
        </w:tabs>
        <w:rPr>
          <w:b/>
          <w:bCs/>
          <w:u w:val="single"/>
          <w:lang w:val="x-none"/>
        </w:rPr>
      </w:pPr>
      <w:r w:rsidRPr="00CE6FA6">
        <w:rPr>
          <w:lang w:val="x-none"/>
        </w:rPr>
        <w:tab/>
      </w:r>
      <w:r w:rsidR="00DE3112" w:rsidRPr="00CE6FA6">
        <w:t xml:space="preserve">(2017-05 </w:t>
      </w:r>
      <w:r w:rsidR="00DE3112" w:rsidRPr="00CE6FA6">
        <w:rPr>
          <w:lang w:val="x-none"/>
        </w:rPr>
        <w:t>@ 02:29)</w:t>
      </w:r>
    </w:p>
    <w:p w14:paraId="4F734D7F" w14:textId="6301C54D" w:rsidR="00C30A26" w:rsidRPr="00CE6FA6" w:rsidRDefault="00C30A26" w:rsidP="00C30A26">
      <w:pPr>
        <w:pStyle w:val="Heading2"/>
      </w:pPr>
      <w:bookmarkStart w:id="1313" w:name="_Toc505157723"/>
      <w:bookmarkStart w:id="1314" w:name="_Toc505157822"/>
      <w:bookmarkStart w:id="1315" w:name="_Toc508942814"/>
      <w:bookmarkStart w:id="1316" w:name="_Toc508943414"/>
      <w:bookmarkStart w:id="1317" w:name="_Toc518622933"/>
      <w:bookmarkStart w:id="1318" w:name="_Toc78375712"/>
      <w:bookmarkStart w:id="1319" w:name="_Toc79405815"/>
      <w:bookmarkStart w:id="1320" w:name="_Toc76129671"/>
      <w:bookmarkStart w:id="1321" w:name="_Toc115206605"/>
      <w:bookmarkEnd w:id="1309"/>
      <w:r w:rsidRPr="00CE6FA6">
        <w:t>Spatial postpositions</w:t>
      </w:r>
      <w:bookmarkEnd w:id="1313"/>
      <w:bookmarkEnd w:id="1314"/>
      <w:bookmarkEnd w:id="1315"/>
      <w:bookmarkEnd w:id="1316"/>
      <w:bookmarkEnd w:id="1317"/>
      <w:bookmarkEnd w:id="1318"/>
      <w:bookmarkEnd w:id="1319"/>
      <w:bookmarkEnd w:id="1320"/>
      <w:bookmarkEnd w:id="1321"/>
    </w:p>
    <w:p w14:paraId="1570D0CA" w14:textId="77777777" w:rsidR="00C30A26" w:rsidRPr="00CE6FA6" w:rsidRDefault="00C30A26" w:rsidP="00C30A26">
      <w:pPr>
        <w:pStyle w:val="Heading3"/>
      </w:pPr>
      <w:bookmarkStart w:id="1322" w:name="_Toc76129672"/>
      <w:bookmarkStart w:id="1323" w:name="_Toc115206606"/>
      <w:r w:rsidRPr="00CE6FA6">
        <w:t>Spatial NPs without postposition</w:t>
      </w:r>
      <w:bookmarkEnd w:id="1322"/>
      <w:bookmarkEnd w:id="1323"/>
    </w:p>
    <w:p w14:paraId="2406978C" w14:textId="77777777" w:rsidR="00C30A26" w:rsidRPr="00CE6FA6" w:rsidRDefault="00C30A26" w:rsidP="00C30A26">
      <w:r w:rsidRPr="00CE6FA6">
        <w:t>Place names such as names of villages and cities, in other than subject or object position, are assumed to be locative adverbs. No postposition is present.</w:t>
      </w:r>
    </w:p>
    <w:p w14:paraId="2BF0983F" w14:textId="77777777" w:rsidR="00C30A26" w:rsidRPr="00CE6FA6" w:rsidRDefault="00C30A26" w:rsidP="00C30A26"/>
    <w:p w14:paraId="480D802E" w14:textId="2BBF2D84" w:rsidR="00C30A26" w:rsidRPr="00CE6FA6" w:rsidRDefault="00C30A26" w:rsidP="00061C33">
      <w:pPr>
        <w:tabs>
          <w:tab w:val="left" w:pos="720"/>
          <w:tab w:val="left" w:pos="1080"/>
          <w:tab w:val="left" w:pos="2070"/>
          <w:tab w:val="left" w:pos="3240"/>
        </w:tabs>
      </w:pPr>
      <w:r w:rsidRPr="00CE6FA6">
        <w:t>(</w:t>
      </w:r>
      <w:r w:rsidR="006B2D91" w:rsidRPr="00CE6FA6">
        <w:t>318</w:t>
      </w:r>
      <w:r w:rsidRPr="00CE6FA6">
        <w:t>)</w:t>
      </w:r>
      <w:r w:rsidRPr="00CE6FA6">
        <w:tab/>
        <w:t>a.</w:t>
      </w:r>
      <w:r w:rsidRPr="00CE6FA6">
        <w:tab/>
      </w:r>
      <w:r w:rsidRPr="00CE6FA6">
        <w:rPr>
          <w:rFonts w:ascii="Doulos SIL" w:hAnsi="Doulos SIL"/>
        </w:rPr>
        <w:t>ŋ̀</w:t>
      </w:r>
      <w:r w:rsidRPr="00CE6FA6">
        <w:rPr>
          <w:rFonts w:ascii="Doulos SIL" w:hAnsi="Doulos SIL"/>
        </w:rPr>
        <w:tab/>
        <w:t>gà</w:t>
      </w:r>
      <w:r w:rsidRPr="00CE6FA6">
        <w:rPr>
          <w:rFonts w:ascii="Doulos SIL" w:hAnsi="Doulos SIL"/>
        </w:rPr>
        <w:tab/>
      </w:r>
      <w:r w:rsidR="009E4ED5" w:rsidRPr="00CE6FA6">
        <w:rPr>
          <w:rFonts w:ascii="Doulos SIL" w:hAnsi="Doulos SIL"/>
        </w:rPr>
        <w:t>se</w:t>
      </w:r>
      <w:r w:rsidR="009E4ED5" w:rsidRPr="00CE6FA6">
        <w:rPr>
          <w:rFonts w:ascii="Doulos SIL" w:hAnsi="Doulos SIL"/>
          <w:lang w:val="x-none"/>
        </w:rPr>
        <w:t>̄</w:t>
      </w:r>
      <w:r w:rsidR="009E4ED5" w:rsidRPr="00CE6FA6">
        <w:rPr>
          <w:rFonts w:ascii="Doulos SIL" w:hAnsi="Doulos SIL"/>
        </w:rPr>
        <w:t>wa</w:t>
      </w:r>
      <w:r w:rsidR="009E4ED5" w:rsidRPr="00CE6FA6">
        <w:rPr>
          <w:rFonts w:ascii="Doulos SIL" w:hAnsi="Doulos SIL"/>
          <w:lang w:val="x-none"/>
        </w:rPr>
        <w:t>̄</w:t>
      </w:r>
      <w:r w:rsidR="009E4ED5" w:rsidRPr="00CE6FA6">
        <w:rPr>
          <w:rFonts w:ascii="Doulos SIL" w:hAnsi="Doulos SIL"/>
        </w:rPr>
        <w:t>a</w:t>
      </w:r>
      <w:r w:rsidR="009E4ED5" w:rsidRPr="00CE6FA6">
        <w:rPr>
          <w:rFonts w:ascii="Doulos SIL" w:hAnsi="Doulos SIL"/>
          <w:lang w:val="x-none"/>
        </w:rPr>
        <w:t>̄</w:t>
      </w:r>
      <w:r w:rsidR="009E4ED5" w:rsidRPr="00CE6FA6">
        <w:rPr>
          <w:rFonts w:ascii="Doulos SIL" w:hAnsi="Doulos SIL"/>
        </w:rPr>
        <w:t>re</w:t>
      </w:r>
      <w:r w:rsidR="009E4ED5" w:rsidRPr="00CE6FA6">
        <w:rPr>
          <w:rFonts w:ascii="Doulos SIL" w:hAnsi="Doulos SIL"/>
          <w:lang w:val="x-none"/>
        </w:rPr>
        <w:t>̀</w:t>
      </w:r>
    </w:p>
    <w:p w14:paraId="48FB2FA4" w14:textId="243142B5" w:rsidR="00C30A26" w:rsidRPr="00CE6FA6" w:rsidRDefault="00C30A26" w:rsidP="00061C33">
      <w:pPr>
        <w:tabs>
          <w:tab w:val="left" w:pos="720"/>
          <w:tab w:val="left" w:pos="1080"/>
          <w:tab w:val="left" w:pos="2070"/>
          <w:tab w:val="left" w:pos="3240"/>
        </w:tabs>
      </w:pPr>
      <w:r w:rsidRPr="00CE6FA6">
        <w:tab/>
      </w:r>
      <w:r w:rsidRPr="00CE6FA6">
        <w:tab/>
        <w:t>1Sg</w:t>
      </w:r>
      <w:r w:rsidRPr="00CE6FA6">
        <w:tab/>
        <w:t>be</w:t>
      </w:r>
      <w:r w:rsidR="00061C33" w:rsidRPr="00CE6FA6">
        <w:rPr>
          <w:lang w:val="x-none"/>
        </w:rPr>
        <w:t>.Loc</w:t>
      </w:r>
      <w:r w:rsidRPr="00CE6FA6">
        <w:tab/>
        <w:t>S</w:t>
      </w:r>
    </w:p>
    <w:p w14:paraId="675F72A1" w14:textId="59A1715D" w:rsidR="00C30A26" w:rsidRPr="00CE6FA6" w:rsidRDefault="00C30A26" w:rsidP="00C30A26">
      <w:pPr>
        <w:tabs>
          <w:tab w:val="left" w:pos="720"/>
          <w:tab w:val="left" w:pos="1080"/>
        </w:tabs>
      </w:pPr>
      <w:r w:rsidRPr="00CE6FA6">
        <w:tab/>
      </w:r>
      <w:r w:rsidRPr="00CE6FA6">
        <w:tab/>
        <w:t>‘I am in Sevar</w:t>
      </w:r>
      <w:r w:rsidR="009E4ED5" w:rsidRPr="00CE6FA6">
        <w:t>é</w:t>
      </w:r>
      <w:r w:rsidRPr="00CE6FA6">
        <w:t xml:space="preserve"> (city).’</w:t>
      </w:r>
    </w:p>
    <w:p w14:paraId="53BD7257" w14:textId="77777777" w:rsidR="00C30A26" w:rsidRPr="00CE6FA6" w:rsidRDefault="00C30A26" w:rsidP="00C30A26">
      <w:pPr>
        <w:tabs>
          <w:tab w:val="left" w:pos="720"/>
          <w:tab w:val="left" w:pos="1080"/>
        </w:tabs>
      </w:pPr>
    </w:p>
    <w:p w14:paraId="25D84401" w14:textId="100EC6B7" w:rsidR="00C30A26" w:rsidRPr="00CE6FA6" w:rsidRDefault="00C30A26" w:rsidP="00C30A26">
      <w:pPr>
        <w:tabs>
          <w:tab w:val="left" w:pos="720"/>
          <w:tab w:val="left" w:pos="1080"/>
          <w:tab w:val="left" w:pos="2070"/>
          <w:tab w:val="left" w:pos="2880"/>
          <w:tab w:val="left" w:pos="4140"/>
        </w:tabs>
      </w:pPr>
      <w:r w:rsidRPr="00CE6FA6">
        <w:tab/>
        <w:t>b.</w:t>
      </w:r>
      <w:r w:rsidRPr="00CE6FA6">
        <w:tab/>
      </w:r>
      <w:r w:rsidRPr="00CE6FA6">
        <w:rPr>
          <w:rFonts w:ascii="Doulos SIL" w:hAnsi="Doulos SIL"/>
        </w:rPr>
        <w:t>ŋ̀</w:t>
      </w:r>
      <w:r w:rsidRPr="00CE6FA6">
        <w:rPr>
          <w:rFonts w:ascii="Doulos SIL" w:hAnsi="Doulos SIL"/>
        </w:rPr>
        <w:tab/>
        <w:t>gà</w:t>
      </w:r>
      <w:r w:rsidRPr="00CE6FA6">
        <w:rPr>
          <w:rFonts w:ascii="Doulos SIL" w:hAnsi="Doulos SIL"/>
        </w:rPr>
        <w:tab/>
      </w:r>
      <w:r w:rsidR="00E37840" w:rsidRPr="00CE6FA6">
        <w:rPr>
          <w:rFonts w:ascii="Doulos SIL" w:hAnsi="Doulos SIL"/>
        </w:rPr>
        <w:t>kāỳⁿ</w:t>
      </w:r>
      <w:r w:rsidRPr="00CE6FA6">
        <w:rPr>
          <w:rFonts w:ascii="Doulos SIL" w:hAnsi="Doulos SIL"/>
        </w:rPr>
        <w:tab/>
      </w:r>
      <w:r w:rsidR="009E4ED5" w:rsidRPr="00CE6FA6">
        <w:rPr>
          <w:rFonts w:ascii="Doulos SIL" w:hAnsi="Doulos SIL"/>
        </w:rPr>
        <w:t>se</w:t>
      </w:r>
      <w:r w:rsidR="009E4ED5" w:rsidRPr="00CE6FA6">
        <w:rPr>
          <w:rFonts w:ascii="Doulos SIL" w:hAnsi="Doulos SIL"/>
          <w:lang w:val="x-none"/>
        </w:rPr>
        <w:t>̄</w:t>
      </w:r>
      <w:r w:rsidR="009E4ED5" w:rsidRPr="00CE6FA6">
        <w:rPr>
          <w:rFonts w:ascii="Doulos SIL" w:hAnsi="Doulos SIL"/>
        </w:rPr>
        <w:t>wa</w:t>
      </w:r>
      <w:r w:rsidR="009E4ED5" w:rsidRPr="00CE6FA6">
        <w:rPr>
          <w:rFonts w:ascii="Doulos SIL" w:hAnsi="Doulos SIL"/>
          <w:lang w:val="x-none"/>
        </w:rPr>
        <w:t>̄</w:t>
      </w:r>
      <w:r w:rsidR="009E4ED5" w:rsidRPr="00CE6FA6">
        <w:rPr>
          <w:rFonts w:ascii="Doulos SIL" w:hAnsi="Doulos SIL"/>
        </w:rPr>
        <w:t>a</w:t>
      </w:r>
      <w:r w:rsidR="009E4ED5" w:rsidRPr="00CE6FA6">
        <w:rPr>
          <w:rFonts w:ascii="Doulos SIL" w:hAnsi="Doulos SIL"/>
          <w:lang w:val="x-none"/>
        </w:rPr>
        <w:t>̄</w:t>
      </w:r>
      <w:r w:rsidR="009E4ED5" w:rsidRPr="00CE6FA6">
        <w:rPr>
          <w:rFonts w:ascii="Doulos SIL" w:hAnsi="Doulos SIL"/>
        </w:rPr>
        <w:t>re</w:t>
      </w:r>
      <w:r w:rsidR="009E4ED5" w:rsidRPr="00CE6FA6">
        <w:rPr>
          <w:rFonts w:ascii="Doulos SIL" w:hAnsi="Doulos SIL"/>
          <w:lang w:val="x-none"/>
        </w:rPr>
        <w:t>̀</w:t>
      </w:r>
    </w:p>
    <w:p w14:paraId="74B5B061" w14:textId="77777777" w:rsidR="00C30A26" w:rsidRPr="00CE6FA6" w:rsidRDefault="00C30A26" w:rsidP="00C30A26">
      <w:pPr>
        <w:tabs>
          <w:tab w:val="left" w:pos="720"/>
          <w:tab w:val="left" w:pos="1080"/>
          <w:tab w:val="left" w:pos="2070"/>
          <w:tab w:val="left" w:pos="2880"/>
          <w:tab w:val="left" w:pos="4140"/>
        </w:tabs>
      </w:pPr>
      <w:r w:rsidRPr="00CE6FA6">
        <w:tab/>
      </w:r>
      <w:r w:rsidRPr="00CE6FA6">
        <w:tab/>
        <w:t>1Sg</w:t>
      </w:r>
      <w:r w:rsidRPr="00CE6FA6">
        <w:tab/>
        <w:t>Ipfv</w:t>
      </w:r>
      <w:r w:rsidRPr="00CE6FA6">
        <w:tab/>
        <w:t>work.Ipfv</w:t>
      </w:r>
      <w:r w:rsidRPr="00CE6FA6">
        <w:tab/>
        <w:t>S</w:t>
      </w:r>
    </w:p>
    <w:p w14:paraId="793C6728" w14:textId="44A1256D" w:rsidR="00C30A26" w:rsidRPr="00CE6FA6" w:rsidRDefault="00C30A26" w:rsidP="00C30A26">
      <w:pPr>
        <w:tabs>
          <w:tab w:val="left" w:pos="720"/>
          <w:tab w:val="left" w:pos="1080"/>
        </w:tabs>
      </w:pPr>
      <w:r w:rsidRPr="00CE6FA6">
        <w:tab/>
      </w:r>
      <w:r w:rsidRPr="00CE6FA6">
        <w:tab/>
        <w:t xml:space="preserve">‘I work in </w:t>
      </w:r>
      <w:r w:rsidR="009E4ED5" w:rsidRPr="00CE6FA6">
        <w:t>Sevaré</w:t>
      </w:r>
      <w:r w:rsidRPr="00CE6FA6">
        <w:t xml:space="preserve"> (city).’</w:t>
      </w:r>
    </w:p>
    <w:p w14:paraId="1D4E555B" w14:textId="77777777" w:rsidR="00C30A26" w:rsidRPr="00CE6FA6" w:rsidRDefault="00C30A26" w:rsidP="00C30A26"/>
    <w:p w14:paraId="612D4638" w14:textId="25389F48" w:rsidR="00C30A26" w:rsidRPr="00CE6FA6" w:rsidRDefault="00C30A26" w:rsidP="00C30A26">
      <w:r w:rsidRPr="00CE6FA6">
        <w:t xml:space="preserve">Most names of villages and cities in the area end in an </w:t>
      </w:r>
      <w:r w:rsidR="00AD3E9D" w:rsidRPr="00CE6FA6">
        <w:t>L</w:t>
      </w:r>
      <w:r w:rsidR="00AD3E9D" w:rsidRPr="00CE6FA6">
        <w:noBreakHyphen/>
        <w:t>ton</w:t>
      </w:r>
      <w:r w:rsidRPr="00CE6FA6">
        <w:t>e. Therefore one cannot exclude the possibility that, in adverbial use, they belong with tonal locatives (§8.2.3</w:t>
      </w:r>
      <w:r w:rsidR="00DF553B" w:rsidRPr="00CE6FA6">
        <w:rPr>
          <w:lang w:val="x-none"/>
        </w:rPr>
        <w:t>.3</w:t>
      </w:r>
      <w:r w:rsidRPr="00CE6FA6">
        <w:t>).</w:t>
      </w:r>
    </w:p>
    <w:p w14:paraId="20EBBB19" w14:textId="77777777" w:rsidR="00C30A26" w:rsidRPr="00CE6FA6" w:rsidRDefault="00C30A26" w:rsidP="00C30A26"/>
    <w:p w14:paraId="0E755F03" w14:textId="77777777" w:rsidR="00C30A26" w:rsidRPr="00CE6FA6" w:rsidRDefault="00C30A26" w:rsidP="00C30A26"/>
    <w:p w14:paraId="47CAC105" w14:textId="77777777" w:rsidR="00C30A26" w:rsidRPr="00CE6FA6" w:rsidRDefault="00C30A26" w:rsidP="00C30A26">
      <w:pPr>
        <w:pStyle w:val="Heading3"/>
      </w:pPr>
      <w:bookmarkStart w:id="1324" w:name="_Toc76129673"/>
      <w:bookmarkStart w:id="1325" w:name="_Toc115206607"/>
      <w:r w:rsidRPr="00CE6FA6">
        <w:t>Locative, allative, and ablative senses</w:t>
      </w:r>
      <w:bookmarkEnd w:id="1324"/>
      <w:bookmarkEnd w:id="1325"/>
    </w:p>
    <w:p w14:paraId="485BA8DE" w14:textId="180C970B" w:rsidR="00C30A26" w:rsidRPr="00CE6FA6" w:rsidRDefault="00C30A26" w:rsidP="00C30A26">
      <w:r w:rsidRPr="00CE6FA6">
        <w:t>The distinction between (stationary) locative, allative (‘to’), and ablative (‘from’) is not made by PPs, rather by verbs, as in all languages of the zone. Thus the city name ‘</w:t>
      </w:r>
      <w:r w:rsidR="009E4ED5" w:rsidRPr="00CE6FA6">
        <w:t>Sevaré</w:t>
      </w:r>
      <w:r w:rsidRPr="00CE6FA6">
        <w:t>’ and the zone ‘the bush’ (see preceding section) can be used without change in any of these three contexts.</w:t>
      </w:r>
    </w:p>
    <w:p w14:paraId="7F6A347F" w14:textId="12412B39" w:rsidR="00C30A26" w:rsidRPr="00CE6FA6" w:rsidRDefault="00C30A26" w:rsidP="00C30A26">
      <w:r w:rsidRPr="00CE6FA6">
        <w:tab/>
        <w:t>With ‘village’, my assistant prefers the explicit ‘in(side)’ postposition in stationary locative function (</w:t>
      </w:r>
      <w:r w:rsidR="006B2D91" w:rsidRPr="00CE6FA6">
        <w:t>319</w:t>
      </w:r>
      <w:r w:rsidRPr="00CE6FA6">
        <w:t>a), and prefers to omit it with ‘go’ or ‘leave’ (</w:t>
      </w:r>
      <w:r w:rsidR="006B2D91" w:rsidRPr="00CE6FA6">
        <w:t>319</w:t>
      </w:r>
      <w:r w:rsidRPr="00CE6FA6">
        <w:t>b</w:t>
      </w:r>
      <w:r w:rsidRPr="00CE6FA6">
        <w:noBreakHyphen/>
        <w:t xml:space="preserve">c). </w:t>
      </w:r>
    </w:p>
    <w:p w14:paraId="286CE2E6" w14:textId="77777777" w:rsidR="00C30A26" w:rsidRPr="00CE6FA6" w:rsidRDefault="00C30A26" w:rsidP="00C30A26"/>
    <w:p w14:paraId="744967A5" w14:textId="02523692" w:rsidR="00C30A26" w:rsidRPr="00CE6FA6" w:rsidRDefault="00C30A26" w:rsidP="00061C33">
      <w:pPr>
        <w:tabs>
          <w:tab w:val="left" w:pos="720"/>
          <w:tab w:val="left" w:pos="1080"/>
          <w:tab w:val="left" w:pos="1800"/>
          <w:tab w:val="left" w:pos="2700"/>
          <w:tab w:val="left" w:pos="3510"/>
          <w:tab w:val="left" w:pos="4590"/>
        </w:tabs>
      </w:pPr>
      <w:r w:rsidRPr="00CE6FA6">
        <w:t>(</w:t>
      </w:r>
      <w:r w:rsidR="006B2D91" w:rsidRPr="00CE6FA6">
        <w:t>319</w:t>
      </w:r>
      <w:r w:rsidRPr="00CE6FA6">
        <w:t>)</w:t>
      </w:r>
      <w:r w:rsidRPr="00CE6FA6">
        <w:tab/>
      </w:r>
      <w:r w:rsidRPr="00CE6FA6">
        <w:rPr>
          <w:rFonts w:ascii="Doulos SIL" w:hAnsi="Doulos SIL"/>
        </w:rPr>
        <w:t>a.</w:t>
      </w:r>
      <w:r w:rsidRPr="00CE6FA6">
        <w:rPr>
          <w:rFonts w:ascii="Doulos SIL" w:hAnsi="Doulos SIL"/>
        </w:rPr>
        <w:tab/>
        <w:t>ŋ̀</w:t>
      </w:r>
      <w:r w:rsidRPr="00CE6FA6">
        <w:rPr>
          <w:rFonts w:ascii="Doulos SIL" w:hAnsi="Doulos SIL"/>
        </w:rPr>
        <w:tab/>
        <w:t>gā</w:t>
      </w:r>
      <w:r w:rsidR="0062337C" w:rsidRPr="00CE6FA6">
        <w:rPr>
          <w:rFonts w:ascii="Doulos SIL" w:hAnsi="Doulos SIL"/>
        </w:rPr>
        <w:tab/>
        <w:t>[[</w:t>
      </w:r>
      <w:r w:rsidR="00E82C3A" w:rsidRPr="00CE6FA6">
        <w:rPr>
          <w:rFonts w:ascii="Doulos SIL" w:hAnsi="Doulos SIL"/>
          <w:lang w:val="x-none"/>
        </w:rPr>
        <w:t>ǹ</w:t>
      </w:r>
      <w:r w:rsidRPr="00CE6FA6">
        <w:rPr>
          <w:rFonts w:ascii="Doulos SIL" w:hAnsi="Doulos SIL"/>
        </w:rPr>
        <w:tab/>
        <w:t>nɔ́gú]</w:t>
      </w:r>
      <w:r w:rsidRPr="00CE6FA6">
        <w:rPr>
          <w:rFonts w:ascii="Doulos SIL" w:hAnsi="Doulos SIL"/>
        </w:rPr>
        <w:tab/>
        <w:t>nìŋi᷆]</w:t>
      </w:r>
    </w:p>
    <w:p w14:paraId="3F1A19D4" w14:textId="48070920" w:rsidR="00C30A26" w:rsidRPr="00CE6FA6" w:rsidRDefault="00C30A26" w:rsidP="00061C33">
      <w:pPr>
        <w:tabs>
          <w:tab w:val="left" w:pos="720"/>
          <w:tab w:val="left" w:pos="1080"/>
          <w:tab w:val="left" w:pos="1800"/>
          <w:tab w:val="left" w:pos="2700"/>
          <w:tab w:val="left" w:pos="3510"/>
          <w:tab w:val="left" w:pos="4590"/>
        </w:tabs>
      </w:pPr>
      <w:r w:rsidRPr="00CE6FA6">
        <w:tab/>
      </w:r>
      <w:r w:rsidRPr="00CE6FA6">
        <w:tab/>
        <w:t>1Sg</w:t>
      </w:r>
      <w:r w:rsidRPr="00CE6FA6">
        <w:tab/>
        <w:t>be</w:t>
      </w:r>
      <w:r w:rsidR="00061C33" w:rsidRPr="00CE6FA6">
        <w:rPr>
          <w:lang w:val="x-none"/>
        </w:rPr>
        <w:t>.Loc</w:t>
      </w:r>
      <w:r w:rsidRPr="00CE6FA6">
        <w:tab/>
        <w:t>[[1Sg</w:t>
      </w:r>
      <w:r w:rsidRPr="00CE6FA6">
        <w:tab/>
        <w:t>village]</w:t>
      </w:r>
      <w:r w:rsidRPr="00CE6FA6">
        <w:tab/>
        <w:t>inside]</w:t>
      </w:r>
    </w:p>
    <w:p w14:paraId="675DC1A4" w14:textId="3C7110C8" w:rsidR="00C30A26" w:rsidRPr="00CE6FA6" w:rsidRDefault="00C30A26" w:rsidP="00C30A26">
      <w:pPr>
        <w:tabs>
          <w:tab w:val="left" w:pos="720"/>
          <w:tab w:val="left" w:pos="1080"/>
        </w:tabs>
      </w:pPr>
      <w:r w:rsidRPr="00CE6FA6">
        <w:tab/>
      </w:r>
      <w:r w:rsidRPr="00CE6FA6">
        <w:tab/>
        <w:t>‘I am in my village.’</w:t>
      </w:r>
      <w:r w:rsidR="00A37655" w:rsidRPr="00CE6FA6">
        <w:t xml:space="preserve"> (</w:t>
      </w:r>
      <w:r w:rsidR="00A37655" w:rsidRPr="00CE6FA6">
        <w:rPr>
          <w:lang w:val="x-none"/>
        </w:rPr>
        <w:t xml:space="preserve">&lt; </w:t>
      </w:r>
      <w:r w:rsidR="00A37655" w:rsidRPr="00CE6FA6">
        <w:rPr>
          <w:rFonts w:ascii="Doulos SIL" w:hAnsi="Doulos SIL" w:cs="Doulos SIL"/>
          <w:lang w:val="x-none"/>
        </w:rPr>
        <w:t>nɔ̀gù</w:t>
      </w:r>
      <w:r w:rsidR="00106681" w:rsidRPr="00CE6FA6">
        <w:rPr>
          <w:lang w:val="x-none"/>
        </w:rPr>
        <w:t>)</w:t>
      </w:r>
    </w:p>
    <w:p w14:paraId="12DA9270" w14:textId="77777777" w:rsidR="00C30A26" w:rsidRPr="00CE6FA6" w:rsidRDefault="00C30A26" w:rsidP="00C30A26">
      <w:pPr>
        <w:tabs>
          <w:tab w:val="left" w:pos="720"/>
          <w:tab w:val="left" w:pos="1080"/>
        </w:tabs>
      </w:pPr>
    </w:p>
    <w:p w14:paraId="66308EB4" w14:textId="6FE6E5D2" w:rsidR="00C30A26" w:rsidRPr="00CE6FA6" w:rsidRDefault="00C30A26" w:rsidP="00E82C3A">
      <w:pPr>
        <w:tabs>
          <w:tab w:val="left" w:pos="720"/>
          <w:tab w:val="left" w:pos="1080"/>
          <w:tab w:val="left" w:pos="1890"/>
          <w:tab w:val="left" w:pos="2700"/>
          <w:tab w:val="left" w:pos="3690"/>
          <w:tab w:val="left" w:pos="4590"/>
        </w:tabs>
      </w:pPr>
      <w:r w:rsidRPr="00CE6FA6">
        <w:tab/>
        <w:t>b.</w:t>
      </w:r>
      <w:r w:rsidRPr="00CE6FA6">
        <w:tab/>
      </w:r>
      <w:r w:rsidRPr="00CE6FA6">
        <w:rPr>
          <w:rFonts w:ascii="Doulos SIL" w:hAnsi="Doulos SIL"/>
        </w:rPr>
        <w:t>ŋ̀</w:t>
      </w:r>
      <w:r w:rsidRPr="00CE6FA6">
        <w:rPr>
          <w:rFonts w:ascii="Doulos SIL" w:hAnsi="Doulos SIL"/>
        </w:rPr>
        <w:tab/>
        <w:t>gā</w:t>
      </w:r>
      <w:r w:rsidR="0062337C" w:rsidRPr="00CE6FA6">
        <w:rPr>
          <w:rFonts w:ascii="Doulos SIL" w:hAnsi="Doulos SIL"/>
        </w:rPr>
        <w:tab/>
        <w:t>sò</w:t>
      </w:r>
      <w:r w:rsidR="0062337C" w:rsidRPr="00CE6FA6">
        <w:rPr>
          <w:rFonts w:ascii="Doulos SIL" w:hAnsi="Doulos SIL"/>
        </w:rPr>
        <w:tab/>
        <w:t>[</w:t>
      </w:r>
      <w:r w:rsidR="00E82C3A" w:rsidRPr="00CE6FA6">
        <w:rPr>
          <w:rFonts w:ascii="Doulos SIL" w:hAnsi="Doulos SIL"/>
          <w:lang w:val="x-none"/>
        </w:rPr>
        <w:t>ǹ</w:t>
      </w:r>
      <w:r w:rsidRPr="00CE6FA6">
        <w:rPr>
          <w:rFonts w:ascii="Doulos SIL" w:hAnsi="Doulos SIL"/>
        </w:rPr>
        <w:tab/>
      </w:r>
      <w:r w:rsidR="00A37655" w:rsidRPr="00CE6FA6">
        <w:rPr>
          <w:rFonts w:ascii="Doulos SIL" w:hAnsi="Doulos SIL"/>
        </w:rPr>
        <w:t>nɔ́gi</w:t>
      </w:r>
      <w:r w:rsidR="00A37655" w:rsidRPr="00CE6FA6">
        <w:rPr>
          <w:rFonts w:ascii="Doulos SIL" w:hAnsi="Doulos SIL"/>
          <w:lang w:val="x-none"/>
        </w:rPr>
        <w:t>̀</w:t>
      </w:r>
      <w:r w:rsidR="00A37655" w:rsidRPr="00CE6FA6">
        <w:rPr>
          <w:rFonts w:ascii="Doulos SIL" w:hAnsi="Doulos SIL"/>
        </w:rPr>
        <w:t>-y</w:t>
      </w:r>
      <w:r w:rsidR="00A37655" w:rsidRPr="00CE6FA6">
        <w:rPr>
          <w:rFonts w:ascii="Doulos SIL" w:hAnsi="Doulos SIL"/>
          <w:lang w:val="x-none"/>
        </w:rPr>
        <w:t>̀</w:t>
      </w:r>
      <w:r w:rsidR="00A37655" w:rsidRPr="00CE6FA6">
        <w:rPr>
          <w:rFonts w:ascii="Doulos SIL" w:hAnsi="Doulos SIL"/>
        </w:rPr>
        <w:t>]</w:t>
      </w:r>
    </w:p>
    <w:p w14:paraId="6FDF7C2F" w14:textId="3D713685" w:rsidR="00C30A26" w:rsidRPr="00CE6FA6" w:rsidRDefault="00C30A26" w:rsidP="00E82C3A">
      <w:pPr>
        <w:tabs>
          <w:tab w:val="left" w:pos="720"/>
          <w:tab w:val="left" w:pos="1080"/>
          <w:tab w:val="left" w:pos="1890"/>
          <w:tab w:val="left" w:pos="2700"/>
          <w:tab w:val="left" w:pos="3690"/>
          <w:tab w:val="left" w:pos="4590"/>
        </w:tabs>
        <w:rPr>
          <w:lang w:val="fr-FR"/>
        </w:rPr>
      </w:pPr>
      <w:r w:rsidRPr="00CE6FA6">
        <w:tab/>
      </w:r>
      <w:r w:rsidRPr="00CE6FA6">
        <w:tab/>
      </w:r>
      <w:r w:rsidRPr="00CE6FA6">
        <w:rPr>
          <w:lang w:val="fr-FR"/>
        </w:rPr>
        <w:t>1Sg</w:t>
      </w:r>
      <w:r w:rsidRPr="00CE6FA6">
        <w:rPr>
          <w:lang w:val="fr-FR"/>
        </w:rPr>
        <w:tab/>
        <w:t>Ipfv</w:t>
      </w:r>
      <w:r w:rsidRPr="00CE6FA6">
        <w:rPr>
          <w:lang w:val="fr-FR"/>
        </w:rPr>
        <w:tab/>
        <w:t>go.Ipfv</w:t>
      </w:r>
      <w:r w:rsidRPr="00CE6FA6">
        <w:rPr>
          <w:lang w:val="fr-FR"/>
        </w:rPr>
        <w:tab/>
        <w:t>[1Sg</w:t>
      </w:r>
      <w:r w:rsidRPr="00CE6FA6">
        <w:rPr>
          <w:lang w:val="fr-FR"/>
        </w:rPr>
        <w:tab/>
        <w:t>village</w:t>
      </w:r>
      <w:r w:rsidR="0062337C" w:rsidRPr="00CE6FA6">
        <w:rPr>
          <w:lang w:val="fr-FR"/>
        </w:rPr>
        <w:t>-Loc</w:t>
      </w:r>
      <w:r w:rsidRPr="00CE6FA6">
        <w:rPr>
          <w:lang w:val="fr-FR"/>
        </w:rPr>
        <w:t>]</w:t>
      </w:r>
    </w:p>
    <w:p w14:paraId="6BAC0D62" w14:textId="2F6D5678" w:rsidR="00C30A26" w:rsidRPr="00CE6FA6" w:rsidRDefault="00C30A26" w:rsidP="00C30A26">
      <w:pPr>
        <w:tabs>
          <w:tab w:val="left" w:pos="720"/>
          <w:tab w:val="left" w:pos="1080"/>
        </w:tabs>
      </w:pPr>
      <w:r w:rsidRPr="00CE6FA6">
        <w:rPr>
          <w:lang w:val="fr-FR"/>
        </w:rPr>
        <w:tab/>
      </w:r>
      <w:r w:rsidRPr="00CE6FA6">
        <w:rPr>
          <w:lang w:val="fr-FR"/>
        </w:rPr>
        <w:tab/>
      </w:r>
      <w:r w:rsidRPr="00CE6FA6">
        <w:t>‘I am going to my village.’</w:t>
      </w:r>
      <w:r w:rsidR="00A37655" w:rsidRPr="00CE6FA6">
        <w:t xml:space="preserve"> (</w:t>
      </w:r>
      <w:r w:rsidR="00A37655" w:rsidRPr="00CE6FA6">
        <w:rPr>
          <w:lang w:val="x-none"/>
        </w:rPr>
        <w:t xml:space="preserve">&lt; </w:t>
      </w:r>
      <w:r w:rsidR="00A37655" w:rsidRPr="00CE6FA6">
        <w:rPr>
          <w:rFonts w:ascii="Doulos SIL" w:hAnsi="Doulos SIL" w:cs="Doulos SIL"/>
          <w:lang w:val="x-none"/>
        </w:rPr>
        <w:t>nɔ̀gī-ỳ</w:t>
      </w:r>
      <w:r w:rsidR="00106681" w:rsidRPr="00CE6FA6">
        <w:rPr>
          <w:lang w:val="x-none"/>
        </w:rPr>
        <w:t>)</w:t>
      </w:r>
    </w:p>
    <w:p w14:paraId="428A619C" w14:textId="77777777" w:rsidR="00C30A26" w:rsidRPr="00CE6FA6" w:rsidRDefault="00C30A26" w:rsidP="00C30A26">
      <w:pPr>
        <w:tabs>
          <w:tab w:val="left" w:pos="720"/>
          <w:tab w:val="left" w:pos="1080"/>
        </w:tabs>
      </w:pPr>
    </w:p>
    <w:p w14:paraId="51CF84FF" w14:textId="22733A18" w:rsidR="00C30A26" w:rsidRPr="00CE6FA6" w:rsidRDefault="00C30A26" w:rsidP="00A37655">
      <w:pPr>
        <w:tabs>
          <w:tab w:val="left" w:pos="720"/>
          <w:tab w:val="left" w:pos="1080"/>
          <w:tab w:val="left" w:pos="1980"/>
          <w:tab w:val="left" w:pos="3150"/>
          <w:tab w:val="left" w:pos="4320"/>
          <w:tab w:val="left" w:pos="5220"/>
        </w:tabs>
      </w:pPr>
      <w:r w:rsidRPr="00CE6FA6">
        <w:tab/>
        <w:t>c.</w:t>
      </w:r>
      <w:r w:rsidRPr="00CE6FA6">
        <w:tab/>
      </w:r>
      <w:r w:rsidR="00E82C3A" w:rsidRPr="00CE6FA6">
        <w:rPr>
          <w:rFonts w:ascii="Doulos SIL" w:hAnsi="Doulos SIL"/>
        </w:rPr>
        <w:t>m</w:t>
      </w:r>
      <w:r w:rsidR="00E82C3A" w:rsidRPr="00CE6FA6">
        <w:rPr>
          <w:rFonts w:ascii="Doulos SIL" w:hAnsi="Doulos SIL"/>
          <w:lang w:val="x-none"/>
        </w:rPr>
        <w:t>̀</w:t>
      </w:r>
      <w:r w:rsidRPr="00CE6FA6">
        <w:rPr>
          <w:rFonts w:ascii="Doulos SIL" w:hAnsi="Doulos SIL"/>
        </w:rPr>
        <w:tab/>
        <w:t>bāā</w:t>
      </w:r>
      <w:r w:rsidR="00DF3F1D" w:rsidRPr="00CE6FA6">
        <w:rPr>
          <w:rFonts w:ascii="Doulos SIL" w:hAnsi="Doulos SIL"/>
        </w:rPr>
        <w:tab/>
      </w:r>
      <w:r w:rsidRPr="00CE6FA6">
        <w:rPr>
          <w:rFonts w:ascii="Doulos SIL" w:hAnsi="Doulos SIL"/>
        </w:rPr>
        <w:t>gà</w:t>
      </w:r>
      <w:r w:rsidRPr="00CE6FA6">
        <w:rPr>
          <w:rFonts w:ascii="Doulos SIL" w:hAnsi="Doulos SIL"/>
        </w:rPr>
        <w:tab/>
        <w:t>[</w:t>
      </w:r>
      <w:r w:rsidR="00E82C3A" w:rsidRPr="00CE6FA6">
        <w:rPr>
          <w:rFonts w:ascii="Doulos SIL" w:hAnsi="Doulos SIL"/>
        </w:rPr>
        <w:t>n</w:t>
      </w:r>
      <w:r w:rsidR="00E82C3A" w:rsidRPr="00CE6FA6">
        <w:rPr>
          <w:rFonts w:ascii="Doulos SIL" w:hAnsi="Doulos SIL"/>
          <w:lang w:val="x-none"/>
        </w:rPr>
        <w:t>̀</w:t>
      </w:r>
      <w:r w:rsidRPr="00CE6FA6">
        <w:rPr>
          <w:rFonts w:ascii="Doulos SIL" w:hAnsi="Doulos SIL"/>
        </w:rPr>
        <w:tab/>
      </w:r>
      <w:r w:rsidR="0062337C" w:rsidRPr="00CE6FA6">
        <w:rPr>
          <w:rFonts w:ascii="Doulos SIL" w:hAnsi="Doulos SIL"/>
        </w:rPr>
        <w:t>nɔ́g</w:t>
      </w:r>
      <w:r w:rsidR="00A37655" w:rsidRPr="00CE6FA6">
        <w:rPr>
          <w:rFonts w:ascii="Doulos SIL" w:hAnsi="Doulos SIL"/>
        </w:rPr>
        <w:t>i</w:t>
      </w:r>
      <w:r w:rsidR="00A37655" w:rsidRPr="00CE6FA6">
        <w:rPr>
          <w:rFonts w:ascii="Doulos SIL" w:hAnsi="Doulos SIL"/>
          <w:lang w:val="x-none"/>
        </w:rPr>
        <w:t>̀</w:t>
      </w:r>
      <w:r w:rsidR="0062337C" w:rsidRPr="00CE6FA6">
        <w:rPr>
          <w:rFonts w:ascii="Doulos SIL" w:hAnsi="Doulos SIL"/>
        </w:rPr>
        <w:t>-</w:t>
      </w:r>
      <w:r w:rsidR="00A37655" w:rsidRPr="00CE6FA6">
        <w:rPr>
          <w:rFonts w:ascii="Doulos SIL" w:hAnsi="Doulos SIL"/>
        </w:rPr>
        <w:t>y</w:t>
      </w:r>
      <w:r w:rsidR="00A37655" w:rsidRPr="00CE6FA6">
        <w:rPr>
          <w:rFonts w:ascii="Doulos SIL" w:hAnsi="Doulos SIL"/>
          <w:lang w:val="x-none"/>
        </w:rPr>
        <w:t>̀</w:t>
      </w:r>
      <w:r w:rsidR="0062337C" w:rsidRPr="00CE6FA6">
        <w:rPr>
          <w:rFonts w:ascii="Doulos SIL" w:hAnsi="Doulos SIL"/>
        </w:rPr>
        <w:t>]</w:t>
      </w:r>
      <w:r w:rsidR="0062337C" w:rsidRPr="00CE6FA6">
        <w:rPr>
          <w:rFonts w:ascii="Doulos SIL" w:hAnsi="Doulos SIL"/>
        </w:rPr>
        <w:tab/>
      </w:r>
    </w:p>
    <w:p w14:paraId="212E16FC" w14:textId="31E1BA2C" w:rsidR="00C30A26" w:rsidRPr="00CE6FA6" w:rsidRDefault="00C30A26" w:rsidP="00A37655">
      <w:pPr>
        <w:tabs>
          <w:tab w:val="left" w:pos="720"/>
          <w:tab w:val="left" w:pos="1080"/>
          <w:tab w:val="left" w:pos="1980"/>
          <w:tab w:val="left" w:pos="3150"/>
          <w:tab w:val="left" w:pos="4320"/>
          <w:tab w:val="left" w:pos="5220"/>
        </w:tabs>
      </w:pPr>
      <w:r w:rsidRPr="00CE6FA6">
        <w:tab/>
      </w:r>
      <w:r w:rsidRPr="00CE6FA6">
        <w:tab/>
        <w:t>1Sg</w:t>
      </w:r>
      <w:r w:rsidRPr="00CE6FA6">
        <w:tab/>
        <w:t>leave.Pfv</w:t>
      </w:r>
      <w:r w:rsidRPr="00CE6FA6">
        <w:tab/>
      </w:r>
      <w:r w:rsidR="00A37655" w:rsidRPr="00CE6FA6">
        <w:t>RemPfv</w:t>
      </w:r>
      <w:r w:rsidR="00DF3F1D" w:rsidRPr="00CE6FA6">
        <w:tab/>
      </w:r>
      <w:r w:rsidRPr="00CE6FA6">
        <w:t>[1Sg</w:t>
      </w:r>
      <w:r w:rsidRPr="00CE6FA6">
        <w:tab/>
        <w:t>village</w:t>
      </w:r>
      <w:r w:rsidR="0062337C" w:rsidRPr="00CE6FA6">
        <w:t>-Loc</w:t>
      </w:r>
      <w:r w:rsidRPr="00CE6FA6">
        <w:t>]</w:t>
      </w:r>
    </w:p>
    <w:p w14:paraId="00348E0E" w14:textId="77777777" w:rsidR="00C30A26" w:rsidRPr="00CE6FA6" w:rsidRDefault="00C30A26" w:rsidP="00C30A26">
      <w:pPr>
        <w:tabs>
          <w:tab w:val="left" w:pos="720"/>
          <w:tab w:val="left" w:pos="1080"/>
        </w:tabs>
      </w:pPr>
      <w:r w:rsidRPr="00CE6FA6">
        <w:tab/>
      </w:r>
      <w:r w:rsidRPr="00CE6FA6">
        <w:tab/>
        <w:t>‘I have left (=come from) my village.’</w:t>
      </w:r>
    </w:p>
    <w:p w14:paraId="7B3A4DA7" w14:textId="77777777" w:rsidR="00C30A26" w:rsidRPr="00CE6FA6" w:rsidRDefault="00C30A26" w:rsidP="00C30A26"/>
    <w:p w14:paraId="06C20412" w14:textId="77777777" w:rsidR="00C30A26" w:rsidRPr="00CE6FA6" w:rsidRDefault="00C30A26" w:rsidP="00C30A26"/>
    <w:p w14:paraId="5C22E6E7" w14:textId="4043B785" w:rsidR="00C30A26" w:rsidRPr="00CE6FA6" w:rsidRDefault="00C30A26" w:rsidP="00C30A26">
      <w:pPr>
        <w:pStyle w:val="Heading3"/>
      </w:pPr>
      <w:bookmarkStart w:id="1326" w:name="_Toc76129674"/>
      <w:bookmarkStart w:id="1327" w:name="_Toc115206608"/>
      <w:r w:rsidRPr="00CE6FA6">
        <w:t xml:space="preserve">Suffixal </w:t>
      </w:r>
      <w:r w:rsidR="006F3E94" w:rsidRPr="00CE6FA6">
        <w:t xml:space="preserve">locative </w:t>
      </w:r>
      <w:r w:rsidR="00272DDA" w:rsidRPr="00CE6FA6">
        <w:t>(</w:t>
      </w:r>
      <w:r w:rsidR="00272DDA" w:rsidRPr="00CE6FA6">
        <w:rPr>
          <w:rFonts w:ascii="Doulos SIL" w:hAnsi="Doulos SIL" w:cs="Doulos SIL"/>
        </w:rPr>
        <w:t>-y</w:t>
      </w:r>
      <w:r w:rsidR="00272DDA" w:rsidRPr="00CE6FA6">
        <w:rPr>
          <w:rFonts w:ascii="Doulos SIL" w:hAnsi="Doulos SIL" w:cs="Doulos SIL"/>
          <w:lang w:val="x-none"/>
        </w:rPr>
        <w:t>̀</w:t>
      </w:r>
      <w:r w:rsidR="00106681" w:rsidRPr="00CE6FA6">
        <w:t>)</w:t>
      </w:r>
      <w:r w:rsidR="00272DDA" w:rsidRPr="00CE6FA6">
        <w:rPr>
          <w:lang w:val="x-none"/>
        </w:rPr>
        <w:t xml:space="preserve"> </w:t>
      </w:r>
      <w:r w:rsidRPr="00CE6FA6">
        <w:t>and tonal locative</w:t>
      </w:r>
      <w:bookmarkEnd w:id="1326"/>
      <w:bookmarkEnd w:id="1327"/>
    </w:p>
    <w:p w14:paraId="64672342" w14:textId="108BC411" w:rsidR="006F3E94" w:rsidRPr="00CE6FA6" w:rsidRDefault="000D4CFA" w:rsidP="006F3E94">
      <w:pPr>
        <w:pStyle w:val="Heading4"/>
      </w:pPr>
      <w:bookmarkStart w:id="1328" w:name="_Toc76129675"/>
      <w:bookmarkStart w:id="1329" w:name="_Toc115206609"/>
      <w:r w:rsidRPr="00CE6FA6">
        <w:rPr>
          <w:rFonts w:ascii="Doulos SIL" w:hAnsi="Doulos SIL" w:cs="Doulos SIL"/>
        </w:rPr>
        <w:t>-y</w:t>
      </w:r>
      <w:r w:rsidRPr="00CE6FA6">
        <w:rPr>
          <w:rFonts w:ascii="Doulos SIL" w:hAnsi="Doulos SIL" w:cs="Doulos SIL"/>
          <w:lang w:val="x-none"/>
        </w:rPr>
        <w:t>̀</w:t>
      </w:r>
      <w:r w:rsidRPr="00CE6FA6">
        <w:t xml:space="preserve"> or final tone drop w</w:t>
      </w:r>
      <w:r w:rsidR="006F3E94" w:rsidRPr="00CE6FA6">
        <w:t>ith nouns</w:t>
      </w:r>
      <w:bookmarkEnd w:id="1328"/>
      <w:bookmarkEnd w:id="1329"/>
    </w:p>
    <w:p w14:paraId="420106E2" w14:textId="1ACC8218" w:rsidR="00C30A26" w:rsidRPr="00CE6FA6" w:rsidRDefault="00C30A26" w:rsidP="00C30A26">
      <w:r w:rsidRPr="00CE6FA6">
        <w:t>S</w:t>
      </w:r>
      <w:r w:rsidR="00F3426A" w:rsidRPr="00CE6FA6">
        <w:t>everal</w:t>
      </w:r>
      <w:r w:rsidRPr="00CE6FA6">
        <w:t xml:space="preserve"> nouns have </w:t>
      </w:r>
      <w:r w:rsidR="00B03914" w:rsidRPr="00CE6FA6">
        <w:t>a suffixal (or enclitic)</w:t>
      </w:r>
      <w:r w:rsidRPr="00CE6FA6">
        <w:t xml:space="preserve"> locative </w:t>
      </w:r>
      <w:r w:rsidR="00B03914" w:rsidRPr="00CE6FA6">
        <w:t>ending</w:t>
      </w:r>
      <w:r w:rsidRPr="00CE6FA6">
        <w:t xml:space="preserve">, used in the usual range of stationary locative, allative, and ablative contexts depending on verbs. The form ends in </w:t>
      </w:r>
      <w:r w:rsidR="00AD3E9D" w:rsidRPr="00CE6FA6">
        <w:t>L</w:t>
      </w:r>
      <w:r w:rsidR="00AD3E9D" w:rsidRPr="00CE6FA6">
        <w:noBreakHyphen/>
        <w:t>ton</w:t>
      </w:r>
      <w:r w:rsidRPr="00CE6FA6">
        <w:t xml:space="preserve">ed </w:t>
      </w:r>
      <w:r w:rsidRPr="00CE6FA6">
        <w:rPr>
          <w:rFonts w:ascii="Doulos SIL" w:hAnsi="Doulos SIL"/>
        </w:rPr>
        <w:t>-ỳ</w:t>
      </w:r>
      <w:r w:rsidRPr="00CE6FA6">
        <w:t xml:space="preserve">, which can trigger Final Tone-Raising on an </w:t>
      </w:r>
      <w:r w:rsidR="00AD3E9D" w:rsidRPr="00CE6FA6">
        <w:t>L</w:t>
      </w:r>
      <w:r w:rsidR="00AD3E9D" w:rsidRPr="00CE6FA6">
        <w:noBreakHyphen/>
        <w:t>ton</w:t>
      </w:r>
      <w:r w:rsidRPr="00CE6FA6">
        <w:t xml:space="preserve">ed noun (‘village’). In the case of </w:t>
      </w:r>
      <w:r w:rsidRPr="00CE6FA6">
        <w:rPr>
          <w:rFonts w:ascii="Doulos SIL" w:hAnsi="Doulos SIL"/>
        </w:rPr>
        <w:t>si</w:t>
      </w:r>
      <w:r w:rsidR="008B05F1" w:rsidRPr="00CE6FA6">
        <w:rPr>
          <w:rFonts w:ascii="Doulos SIL" w:hAnsi="Doulos SIL"/>
          <w:lang w:val="x-none"/>
        </w:rPr>
        <w:t>́</w:t>
      </w:r>
      <w:r w:rsidRPr="00CE6FA6">
        <w:rPr>
          <w:rFonts w:ascii="Doulos SIL" w:hAnsi="Doulos SIL"/>
        </w:rPr>
        <w:t>bɛ̄wⁿ</w:t>
      </w:r>
      <w:r w:rsidRPr="00CE6FA6">
        <w:t xml:space="preserve"> </w:t>
      </w:r>
      <w:r w:rsidR="003F6F3C" w:rsidRPr="00CE6FA6">
        <w:rPr>
          <w:lang w:val="x-none"/>
        </w:rPr>
        <w:t xml:space="preserve">~ </w:t>
      </w:r>
      <w:r w:rsidR="003F6F3C" w:rsidRPr="00CE6FA6">
        <w:rPr>
          <w:rFonts w:ascii="Doulos SIL" w:hAnsi="Doulos SIL" w:cs="Doulos SIL"/>
          <w:lang w:val="x-none"/>
        </w:rPr>
        <w:t>síbāwⁿ</w:t>
      </w:r>
      <w:r w:rsidR="003F6F3C" w:rsidRPr="00CE6FA6">
        <w:rPr>
          <w:lang w:val="x-none"/>
        </w:rPr>
        <w:t xml:space="preserve"> </w:t>
      </w:r>
      <w:r w:rsidRPr="00CE6FA6">
        <w:t xml:space="preserve">‘market’, which ends in </w:t>
      </w:r>
      <w:r w:rsidRPr="00CE6FA6">
        <w:rPr>
          <w:rFonts w:ascii="Doulos SIL" w:hAnsi="Doulos SIL"/>
        </w:rPr>
        <w:t>wⁿ</w:t>
      </w:r>
      <w:r w:rsidRPr="00CE6FA6">
        <w:t xml:space="preserve">, the locative is heard </w:t>
      </w:r>
      <w:r w:rsidR="00272DDA" w:rsidRPr="00CE6FA6">
        <w:t xml:space="preserve">only </w:t>
      </w:r>
      <w:r w:rsidRPr="00CE6FA6">
        <w:t>as a drop in the final-syllable tone.</w:t>
      </w:r>
    </w:p>
    <w:p w14:paraId="3C71D336" w14:textId="77777777" w:rsidR="00C30A26" w:rsidRPr="00CE6FA6" w:rsidRDefault="00C30A26" w:rsidP="00C30A26">
      <w:pPr>
        <w:tabs>
          <w:tab w:val="left" w:pos="720"/>
          <w:tab w:val="left" w:pos="1080"/>
        </w:tabs>
      </w:pPr>
    </w:p>
    <w:p w14:paraId="75C0808D" w14:textId="2C136141" w:rsidR="00C30A26" w:rsidRPr="00CE6FA6" w:rsidRDefault="00C30A26" w:rsidP="00C30A26">
      <w:pPr>
        <w:keepNext/>
        <w:tabs>
          <w:tab w:val="left" w:pos="720"/>
          <w:tab w:val="left" w:pos="1080"/>
          <w:tab w:val="left" w:pos="2160"/>
          <w:tab w:val="left" w:pos="3330"/>
          <w:tab w:val="left" w:pos="4590"/>
        </w:tabs>
        <w:rPr>
          <w:rFonts w:ascii="Doulos SIL" w:hAnsi="Doulos SIL"/>
        </w:rPr>
      </w:pPr>
      <w:r w:rsidRPr="00CE6FA6">
        <w:t>(</w:t>
      </w:r>
      <w:r w:rsidR="006B2D91" w:rsidRPr="00CE6FA6">
        <w:t>320</w:t>
      </w:r>
      <w:r w:rsidRPr="00CE6FA6">
        <w:t>)</w:t>
      </w:r>
      <w:r w:rsidRPr="00CE6FA6">
        <w:tab/>
        <w:t>a.</w:t>
      </w:r>
      <w:r w:rsidRPr="00CE6FA6">
        <w:tab/>
      </w:r>
      <w:r w:rsidRPr="00CE6FA6">
        <w:rPr>
          <w:rFonts w:ascii="Doulos SIL" w:hAnsi="Doulos SIL"/>
        </w:rPr>
        <w:t>ŋ̀</w:t>
      </w:r>
      <w:r w:rsidRPr="00CE6FA6">
        <w:rPr>
          <w:rFonts w:ascii="Doulos SIL" w:hAnsi="Doulos SIL"/>
        </w:rPr>
        <w:tab/>
        <w:t>gā</w:t>
      </w:r>
      <w:r w:rsidRPr="00CE6FA6">
        <w:rPr>
          <w:rFonts w:ascii="Doulos SIL" w:hAnsi="Doulos SIL"/>
        </w:rPr>
        <w:tab/>
        <w:t>sò</w:t>
      </w:r>
      <w:r w:rsidRPr="00CE6FA6">
        <w:rPr>
          <w:rFonts w:ascii="Doulos SIL" w:hAnsi="Doulos SIL"/>
        </w:rPr>
        <w:tab/>
        <w:t>sɔ̄ŋ</w:t>
      </w:r>
      <w:r w:rsidR="008B05F1" w:rsidRPr="00CE6FA6">
        <w:rPr>
          <w:rFonts w:ascii="Doulos SIL" w:hAnsi="Doulos SIL"/>
        </w:rPr>
        <w:t>(</w:t>
      </w:r>
      <w:r w:rsidRPr="00CE6FA6">
        <w:rPr>
          <w:rFonts w:ascii="Doulos SIL" w:hAnsi="Doulos SIL"/>
        </w:rPr>
        <w:t>g</w:t>
      </w:r>
      <w:r w:rsidR="008B05F1" w:rsidRPr="00CE6FA6">
        <w:rPr>
          <w:rFonts w:ascii="Doulos SIL" w:hAnsi="Doulos SIL"/>
        </w:rPr>
        <w:t>)</w:t>
      </w:r>
      <w:r w:rsidRPr="00CE6FA6">
        <w:rPr>
          <w:rFonts w:ascii="Doulos SIL" w:hAnsi="Doulos SIL"/>
        </w:rPr>
        <w:t>ɔ̀-y</w:t>
      </w:r>
      <w:r w:rsidRPr="00CE6FA6">
        <w:t xml:space="preserve"> / </w:t>
      </w:r>
      <w:r w:rsidRPr="00CE6FA6">
        <w:rPr>
          <w:rFonts w:ascii="Doulos SIL" w:hAnsi="Doulos SIL"/>
        </w:rPr>
        <w:t>si</w:t>
      </w:r>
      <w:r w:rsidR="008B05F1" w:rsidRPr="00CE6FA6">
        <w:rPr>
          <w:rFonts w:ascii="Doulos SIL" w:hAnsi="Doulos SIL"/>
          <w:lang w:val="x-none"/>
        </w:rPr>
        <w:t>́</w:t>
      </w:r>
      <w:r w:rsidRPr="00CE6FA6">
        <w:rPr>
          <w:rFonts w:ascii="Doulos SIL" w:hAnsi="Doulos SIL"/>
        </w:rPr>
        <w:t>bɛ̀wⁿ</w:t>
      </w:r>
      <w:r w:rsidR="00D64836" w:rsidRPr="00CE6FA6">
        <w:rPr>
          <w:rFonts w:ascii="Doulos SIL" w:hAnsi="Doulos SIL"/>
        </w:rPr>
        <w:t xml:space="preserve"> </w:t>
      </w:r>
      <w:r w:rsidR="00D64836" w:rsidRPr="00CE6FA6">
        <w:t>/ …</w:t>
      </w:r>
    </w:p>
    <w:p w14:paraId="1EF8DFB3" w14:textId="51D02308" w:rsidR="00D64836" w:rsidRPr="00CE6FA6" w:rsidRDefault="00D64836" w:rsidP="00C30A26">
      <w:pPr>
        <w:keepNext/>
        <w:tabs>
          <w:tab w:val="left" w:pos="720"/>
          <w:tab w:val="left" w:pos="1080"/>
          <w:tab w:val="left" w:pos="2160"/>
          <w:tab w:val="left" w:pos="3330"/>
          <w:tab w:val="left" w:pos="4590"/>
        </w:tabs>
        <w:rPr>
          <w:rFonts w:ascii="Doulos SIL" w:hAnsi="Doulos SIL"/>
        </w:rPr>
      </w:pPr>
      <w:r w:rsidRPr="00CE6FA6">
        <w:rPr>
          <w:rFonts w:ascii="Doulos SIL" w:hAnsi="Doulos SIL"/>
        </w:rPr>
        <w:tab/>
      </w:r>
      <w:r w:rsidRPr="00CE6FA6">
        <w:rPr>
          <w:rFonts w:ascii="Doulos SIL" w:hAnsi="Doulos SIL"/>
        </w:rPr>
        <w:tab/>
      </w:r>
      <w:r w:rsidRPr="00CE6FA6">
        <w:rPr>
          <w:rFonts w:ascii="Doulos SIL" w:hAnsi="Doulos SIL"/>
        </w:rPr>
        <w:tab/>
      </w:r>
      <w:r w:rsidRPr="00CE6FA6">
        <w:rPr>
          <w:rFonts w:ascii="Doulos SIL" w:hAnsi="Doulos SIL"/>
        </w:rPr>
        <w:tab/>
        <w:t>so</w:t>
      </w:r>
      <w:r w:rsidRPr="00CE6FA6">
        <w:rPr>
          <w:rFonts w:ascii="Doulos SIL" w:hAnsi="Doulos SIL"/>
          <w:lang w:val="x-none"/>
        </w:rPr>
        <w:t>̄</w:t>
      </w:r>
      <w:r w:rsidRPr="00CE6FA6">
        <w:rPr>
          <w:rFonts w:ascii="Doulos SIL" w:hAnsi="Doulos SIL"/>
          <w:lang w:val="x-none"/>
        </w:rPr>
        <w:tab/>
      </w:r>
      <w:r w:rsidRPr="00CE6FA6">
        <w:t xml:space="preserve">…     /   …    /     </w:t>
      </w:r>
      <w:r w:rsidRPr="00CE6FA6">
        <w:rPr>
          <w:rFonts w:ascii="Doulos SIL" w:hAnsi="Doulos SIL"/>
        </w:rPr>
        <w:t>nɔ̀gī-ỳ</w:t>
      </w:r>
    </w:p>
    <w:p w14:paraId="75109B6E" w14:textId="51672E37" w:rsidR="00C30A26" w:rsidRPr="00CE6FA6" w:rsidRDefault="00C30A26" w:rsidP="00C30A26">
      <w:pPr>
        <w:keepNext/>
        <w:tabs>
          <w:tab w:val="left" w:pos="720"/>
          <w:tab w:val="left" w:pos="1080"/>
          <w:tab w:val="left" w:pos="2160"/>
          <w:tab w:val="left" w:pos="3330"/>
          <w:tab w:val="left" w:pos="4590"/>
        </w:tabs>
      </w:pPr>
      <w:r w:rsidRPr="00CE6FA6">
        <w:tab/>
      </w:r>
      <w:r w:rsidRPr="00CE6FA6">
        <w:tab/>
        <w:t>1Sg</w:t>
      </w:r>
      <w:r w:rsidRPr="00CE6FA6">
        <w:tab/>
        <w:t>Ipfv</w:t>
      </w:r>
      <w:r w:rsidRPr="00CE6FA6">
        <w:tab/>
        <w:t>go.Ipfv</w:t>
      </w:r>
      <w:r w:rsidRPr="00CE6FA6">
        <w:tab/>
        <w:t>the.bush-Loc / market.Loc</w:t>
      </w:r>
      <w:r w:rsidR="00D64836" w:rsidRPr="00CE6FA6">
        <w:t xml:space="preserve"> / village-Loc</w:t>
      </w:r>
    </w:p>
    <w:p w14:paraId="1927AEB1" w14:textId="53DCD014" w:rsidR="00C30A26" w:rsidRPr="00CE6FA6" w:rsidRDefault="00C30A26" w:rsidP="00C30A26">
      <w:pPr>
        <w:tabs>
          <w:tab w:val="left" w:pos="720"/>
          <w:tab w:val="left" w:pos="1080"/>
        </w:tabs>
      </w:pPr>
      <w:r w:rsidRPr="00CE6FA6">
        <w:tab/>
      </w:r>
      <w:r w:rsidRPr="00CE6FA6">
        <w:tab/>
        <w:t>‘I am going out to the bush (=outback)/to the market</w:t>
      </w:r>
      <w:r w:rsidR="00D64836" w:rsidRPr="00CE6FA6">
        <w:t>/to the village</w:t>
      </w:r>
      <w:r w:rsidRPr="00CE6FA6">
        <w:t>.’</w:t>
      </w:r>
      <w:r w:rsidR="00D64836" w:rsidRPr="00CE6FA6">
        <w:t xml:space="preserve"> </w:t>
      </w:r>
    </w:p>
    <w:p w14:paraId="22658D27" w14:textId="77777777" w:rsidR="00C30A26" w:rsidRPr="00CE6FA6" w:rsidRDefault="00C30A26" w:rsidP="00C30A26">
      <w:pPr>
        <w:tabs>
          <w:tab w:val="left" w:pos="720"/>
          <w:tab w:val="left" w:pos="1080"/>
        </w:tabs>
      </w:pPr>
    </w:p>
    <w:p w14:paraId="2CE4C445" w14:textId="1EEB0352" w:rsidR="00C30A26" w:rsidRPr="00CE6FA6" w:rsidRDefault="00C30A26" w:rsidP="00C30A26">
      <w:pPr>
        <w:tabs>
          <w:tab w:val="left" w:pos="720"/>
          <w:tab w:val="left" w:pos="1080"/>
          <w:tab w:val="left" w:pos="2160"/>
          <w:tab w:val="left" w:pos="3330"/>
          <w:tab w:val="left" w:pos="4590"/>
        </w:tabs>
        <w:rPr>
          <w:rFonts w:ascii="Doulos SIL" w:hAnsi="Doulos SIL"/>
        </w:rPr>
      </w:pPr>
      <w:r w:rsidRPr="00CE6FA6">
        <w:tab/>
        <w:t>b.</w:t>
      </w:r>
      <w:r w:rsidRPr="00CE6FA6">
        <w:rPr>
          <w:rFonts w:ascii="Doulos SIL" w:hAnsi="Doulos SIL"/>
        </w:rPr>
        <w:tab/>
        <w:t>ŋ̀</w:t>
      </w:r>
      <w:r w:rsidRPr="00CE6FA6">
        <w:rPr>
          <w:rFonts w:ascii="Doulos SIL" w:hAnsi="Doulos SIL"/>
        </w:rPr>
        <w:tab/>
        <w:t>ga</w:t>
      </w:r>
      <w:r w:rsidR="00D64836" w:rsidRPr="00CE6FA6">
        <w:rPr>
          <w:rFonts w:ascii="Doulos SIL" w:hAnsi="Doulos SIL"/>
          <w:lang w:val="x-none"/>
        </w:rPr>
        <w:t>̀</w:t>
      </w:r>
      <w:r w:rsidRPr="00CE6FA6">
        <w:rPr>
          <w:rFonts w:ascii="Doulos SIL" w:hAnsi="Doulos SIL"/>
        </w:rPr>
        <w:tab/>
      </w:r>
      <w:r w:rsidR="00D64836" w:rsidRPr="00CE6FA6">
        <w:rPr>
          <w:rFonts w:ascii="Doulos SIL" w:hAnsi="Doulos SIL"/>
        </w:rPr>
        <w:t>sɔ̄ŋ(g)ɔ̀-y</w:t>
      </w:r>
      <w:r w:rsidR="00D64836" w:rsidRPr="00CE6FA6">
        <w:t xml:space="preserve"> / </w:t>
      </w:r>
      <w:r w:rsidR="00D64836" w:rsidRPr="00CE6FA6">
        <w:rPr>
          <w:rFonts w:ascii="Doulos SIL" w:hAnsi="Doulos SIL"/>
        </w:rPr>
        <w:t>si</w:t>
      </w:r>
      <w:r w:rsidR="00D64836" w:rsidRPr="00CE6FA6">
        <w:rPr>
          <w:rFonts w:ascii="Doulos SIL" w:hAnsi="Doulos SIL"/>
          <w:lang w:val="x-none"/>
        </w:rPr>
        <w:t>́</w:t>
      </w:r>
      <w:r w:rsidR="00D64836" w:rsidRPr="00CE6FA6">
        <w:rPr>
          <w:rFonts w:ascii="Doulos SIL" w:hAnsi="Doulos SIL"/>
        </w:rPr>
        <w:t xml:space="preserve">bɛ̀wⁿ </w:t>
      </w:r>
      <w:r w:rsidR="00D64836" w:rsidRPr="00CE6FA6">
        <w:t>/ …</w:t>
      </w:r>
    </w:p>
    <w:p w14:paraId="069C3B97" w14:textId="3937F402" w:rsidR="00D64836" w:rsidRPr="00CE6FA6" w:rsidRDefault="00D64836" w:rsidP="00C30A26">
      <w:pPr>
        <w:tabs>
          <w:tab w:val="left" w:pos="720"/>
          <w:tab w:val="left" w:pos="1080"/>
          <w:tab w:val="left" w:pos="2160"/>
          <w:tab w:val="left" w:pos="3330"/>
          <w:tab w:val="left" w:pos="4590"/>
        </w:tabs>
      </w:pPr>
      <w:r w:rsidRPr="00CE6FA6">
        <w:rPr>
          <w:rFonts w:ascii="Doulos SIL" w:hAnsi="Doulos SIL"/>
        </w:rPr>
        <w:tab/>
      </w:r>
      <w:r w:rsidRPr="00CE6FA6">
        <w:rPr>
          <w:rFonts w:ascii="Doulos SIL" w:hAnsi="Doulos SIL"/>
        </w:rPr>
        <w:tab/>
      </w:r>
      <w:r w:rsidRPr="00CE6FA6">
        <w:rPr>
          <w:rFonts w:ascii="Doulos SIL" w:hAnsi="Doulos SIL"/>
        </w:rPr>
        <w:tab/>
        <w:t>gā</w:t>
      </w:r>
      <w:r w:rsidRPr="00CE6FA6">
        <w:rPr>
          <w:rFonts w:ascii="Doulos SIL" w:hAnsi="Doulos SIL"/>
        </w:rPr>
        <w:tab/>
      </w:r>
      <w:r w:rsidRPr="00CE6FA6">
        <w:t xml:space="preserve">…     /   …    /     </w:t>
      </w:r>
      <w:r w:rsidRPr="00CE6FA6">
        <w:rPr>
          <w:rFonts w:ascii="Doulos SIL" w:hAnsi="Doulos SIL"/>
        </w:rPr>
        <w:t>nɔ̀gī-ỳ</w:t>
      </w:r>
    </w:p>
    <w:p w14:paraId="5F4A6042" w14:textId="1065411C" w:rsidR="00C30A26" w:rsidRPr="00CE6FA6" w:rsidRDefault="00C30A26" w:rsidP="00D67365">
      <w:pPr>
        <w:keepNext/>
        <w:tabs>
          <w:tab w:val="left" w:pos="720"/>
          <w:tab w:val="left" w:pos="1080"/>
          <w:tab w:val="left" w:pos="2160"/>
          <w:tab w:val="left" w:pos="3330"/>
          <w:tab w:val="left" w:pos="4590"/>
        </w:tabs>
      </w:pPr>
      <w:r w:rsidRPr="00CE6FA6">
        <w:tab/>
      </w:r>
      <w:r w:rsidRPr="00CE6FA6">
        <w:tab/>
        <w:t>1Sg</w:t>
      </w:r>
      <w:r w:rsidRPr="00CE6FA6">
        <w:tab/>
        <w:t>be</w:t>
      </w:r>
      <w:r w:rsidR="00F3426A" w:rsidRPr="00CE6FA6">
        <w:t>.Loc</w:t>
      </w:r>
      <w:r w:rsidRPr="00CE6FA6">
        <w:tab/>
      </w:r>
      <w:r w:rsidR="00D64836" w:rsidRPr="00CE6FA6">
        <w:t>the.bush-Loc / market.Loc / village-Loc</w:t>
      </w:r>
    </w:p>
    <w:p w14:paraId="435BB1F9" w14:textId="4E337716" w:rsidR="00C30A26" w:rsidRPr="00CE6FA6" w:rsidRDefault="00C30A26" w:rsidP="00D67365">
      <w:pPr>
        <w:keepNext/>
        <w:tabs>
          <w:tab w:val="left" w:pos="720"/>
          <w:tab w:val="left" w:pos="1080"/>
          <w:tab w:val="left" w:pos="2160"/>
          <w:tab w:val="left" w:pos="3330"/>
          <w:tab w:val="left" w:pos="4590"/>
        </w:tabs>
      </w:pPr>
      <w:r w:rsidRPr="00CE6FA6">
        <w:tab/>
      </w:r>
      <w:r w:rsidRPr="00CE6FA6">
        <w:tab/>
        <w:t>‘I am (out) in the bush (=outback)/in the market</w:t>
      </w:r>
      <w:r w:rsidR="00D64836" w:rsidRPr="00CE6FA6">
        <w:t>/in the village</w:t>
      </w:r>
      <w:r w:rsidRPr="00CE6FA6">
        <w:t>.’</w:t>
      </w:r>
    </w:p>
    <w:p w14:paraId="2FC769CF" w14:textId="77777777" w:rsidR="00C30A26" w:rsidRPr="00CE6FA6" w:rsidRDefault="00C30A26" w:rsidP="00D67365">
      <w:pPr>
        <w:keepNext/>
        <w:tabs>
          <w:tab w:val="left" w:pos="720"/>
          <w:tab w:val="left" w:pos="1080"/>
          <w:tab w:val="left" w:pos="2160"/>
          <w:tab w:val="left" w:pos="3330"/>
          <w:tab w:val="left" w:pos="4590"/>
        </w:tabs>
      </w:pPr>
    </w:p>
    <w:p w14:paraId="10330790" w14:textId="6C290770" w:rsidR="00C30A26" w:rsidRPr="00CE6FA6" w:rsidRDefault="006B2D91" w:rsidP="00D67365">
      <w:pPr>
        <w:keepNext/>
        <w:tabs>
          <w:tab w:val="left" w:pos="720"/>
          <w:tab w:val="left" w:pos="1080"/>
          <w:tab w:val="left" w:pos="2160"/>
          <w:tab w:val="left" w:pos="3330"/>
          <w:tab w:val="left" w:pos="4590"/>
        </w:tabs>
      </w:pPr>
      <w:r w:rsidRPr="00CE6FA6">
        <w:t>Some</w:t>
      </w:r>
      <w:r w:rsidR="00C30A26" w:rsidRPr="00CE6FA6">
        <w:t xml:space="preserve"> examples are in (</w:t>
      </w:r>
      <w:r w:rsidRPr="00CE6FA6">
        <w:t>321</w:t>
      </w:r>
      <w:r w:rsidR="00C30A26" w:rsidRPr="00CE6FA6">
        <w:t>).</w:t>
      </w:r>
    </w:p>
    <w:p w14:paraId="10B5DF3B" w14:textId="77777777" w:rsidR="00C30A26" w:rsidRPr="00CE6FA6" w:rsidRDefault="00C30A26" w:rsidP="00C30A26"/>
    <w:p w14:paraId="2C418B97" w14:textId="55790990" w:rsidR="00C30A26" w:rsidRPr="00CE6FA6" w:rsidRDefault="00C30A26" w:rsidP="00A129AE">
      <w:pPr>
        <w:tabs>
          <w:tab w:val="left" w:pos="720"/>
          <w:tab w:val="left" w:pos="1080"/>
          <w:tab w:val="left" w:pos="4320"/>
          <w:tab w:val="left" w:pos="6120"/>
        </w:tabs>
      </w:pPr>
      <w:r w:rsidRPr="00CE6FA6">
        <w:t>(</w:t>
      </w:r>
      <w:r w:rsidR="006B2D91" w:rsidRPr="00CE6FA6">
        <w:t>321</w:t>
      </w:r>
      <w:r w:rsidRPr="00CE6FA6">
        <w:t>)</w:t>
      </w:r>
      <w:r w:rsidRPr="00CE6FA6">
        <w:tab/>
      </w:r>
      <w:r w:rsidRPr="00CE6FA6">
        <w:tab/>
        <w:t>gloss</w:t>
      </w:r>
      <w:r w:rsidRPr="00CE6FA6">
        <w:tab/>
        <w:t>noun</w:t>
      </w:r>
      <w:r w:rsidRPr="00CE6FA6">
        <w:tab/>
        <w:t>locative</w:t>
      </w:r>
    </w:p>
    <w:p w14:paraId="6994D953" w14:textId="77777777" w:rsidR="00C30A26" w:rsidRPr="00CE6FA6" w:rsidRDefault="00C30A26" w:rsidP="00A129AE">
      <w:pPr>
        <w:tabs>
          <w:tab w:val="left" w:pos="720"/>
          <w:tab w:val="left" w:pos="1080"/>
          <w:tab w:val="left" w:pos="4320"/>
          <w:tab w:val="left" w:pos="6120"/>
        </w:tabs>
      </w:pPr>
    </w:p>
    <w:p w14:paraId="0AF27AD7" w14:textId="6B6026CE" w:rsidR="00BD292B" w:rsidRPr="00CE6FA6" w:rsidRDefault="00BD292B" w:rsidP="00A129AE">
      <w:pPr>
        <w:tabs>
          <w:tab w:val="left" w:pos="720"/>
          <w:tab w:val="left" w:pos="1080"/>
          <w:tab w:val="left" w:pos="4320"/>
          <w:tab w:val="left" w:pos="6120"/>
        </w:tabs>
        <w:rPr>
          <w:i/>
        </w:rPr>
      </w:pPr>
      <w:r w:rsidRPr="00CE6FA6">
        <w:tab/>
      </w:r>
      <w:r w:rsidR="00A129AE" w:rsidRPr="00CE6FA6">
        <w:t>a</w:t>
      </w:r>
      <w:r w:rsidR="00A129AE" w:rsidRPr="00CE6FA6">
        <w:rPr>
          <w:lang w:val="x-none"/>
        </w:rPr>
        <w:t>.</w:t>
      </w:r>
      <w:r w:rsidRPr="00CE6FA6">
        <w:tab/>
        <w:t>‘distant place’</w:t>
      </w:r>
      <w:r w:rsidRPr="00CE6FA6">
        <w:tab/>
      </w:r>
      <w:r w:rsidRPr="00CE6FA6">
        <w:rPr>
          <w:rFonts w:ascii="Doulos SIL" w:hAnsi="Doulos SIL"/>
        </w:rPr>
        <w:t>g</w:t>
      </w:r>
      <w:r w:rsidRPr="00CE6FA6">
        <w:rPr>
          <w:rFonts w:ascii="Doulos SIL" w:hAnsi="Doulos SIL"/>
          <w:lang w:val="x-none"/>
        </w:rPr>
        <w:t>ɯ̄ɯ̄</w:t>
      </w:r>
      <w:r w:rsidR="00A62362" w:rsidRPr="00CE6FA6">
        <w:rPr>
          <w:rFonts w:ascii="Doulos SIL" w:hAnsi="Doulos SIL"/>
          <w:lang w:val="x-none"/>
        </w:rPr>
        <w:t>n</w:t>
      </w:r>
      <w:r w:rsidRPr="00CE6FA6">
        <w:rPr>
          <w:rFonts w:ascii="Doulos SIL" w:hAnsi="Doulos SIL"/>
          <w:lang w:val="x-none"/>
        </w:rPr>
        <w:t xml:space="preserve"> dāāⁿ</w:t>
      </w:r>
      <w:r w:rsidRPr="00CE6FA6">
        <w:rPr>
          <w:rFonts w:ascii="Doulos SIL" w:hAnsi="Doulos SIL"/>
        </w:rPr>
        <w:tab/>
        <w:t>g</w:t>
      </w:r>
      <w:r w:rsidRPr="00CE6FA6">
        <w:rPr>
          <w:rFonts w:ascii="Doulos SIL" w:hAnsi="Doulos SIL"/>
          <w:lang w:val="x-none"/>
        </w:rPr>
        <w:t>ɯ̄ɯ̄</w:t>
      </w:r>
      <w:r w:rsidR="00A62362" w:rsidRPr="00CE6FA6">
        <w:rPr>
          <w:rFonts w:ascii="Doulos SIL" w:hAnsi="Doulos SIL"/>
          <w:lang w:val="x-none"/>
        </w:rPr>
        <w:t>n</w:t>
      </w:r>
      <w:r w:rsidRPr="00CE6FA6">
        <w:rPr>
          <w:rFonts w:ascii="Doulos SIL" w:hAnsi="Doulos SIL"/>
          <w:lang w:val="x-none"/>
        </w:rPr>
        <w:t xml:space="preserve"> dāāⁿ-ỳⁿ</w:t>
      </w:r>
    </w:p>
    <w:p w14:paraId="4751943B" w14:textId="77777777" w:rsidR="00BD292B" w:rsidRPr="00CE6FA6" w:rsidRDefault="00BD292B" w:rsidP="00A129AE">
      <w:pPr>
        <w:tabs>
          <w:tab w:val="left" w:pos="720"/>
          <w:tab w:val="left" w:pos="1080"/>
          <w:tab w:val="left" w:pos="4320"/>
          <w:tab w:val="left" w:pos="6120"/>
        </w:tabs>
        <w:rPr>
          <w:i/>
        </w:rPr>
      </w:pPr>
      <w:r w:rsidRPr="00CE6FA6">
        <w:tab/>
      </w:r>
      <w:r w:rsidRPr="00CE6FA6">
        <w:tab/>
        <w:t>‘ignorance’</w:t>
      </w:r>
      <w:r w:rsidRPr="00CE6FA6">
        <w:tab/>
      </w:r>
      <w:r w:rsidRPr="00CE6FA6">
        <w:rPr>
          <w:rFonts w:ascii="Doulos SIL" w:hAnsi="Doulos SIL"/>
        </w:rPr>
        <w:t>ku</w:t>
      </w:r>
      <w:r w:rsidRPr="00CE6FA6">
        <w:rPr>
          <w:rFonts w:ascii="Doulos SIL" w:hAnsi="Doulos SIL"/>
          <w:lang w:val="x-none"/>
        </w:rPr>
        <w:t>́mbā</w:t>
      </w:r>
      <w:r w:rsidRPr="00CE6FA6">
        <w:rPr>
          <w:rFonts w:ascii="Doulos SIL" w:hAnsi="Doulos SIL"/>
          <w:lang w:val="x-none"/>
        </w:rPr>
        <w:tab/>
      </w:r>
      <w:r w:rsidRPr="00CE6FA6">
        <w:rPr>
          <w:rFonts w:ascii="Doulos SIL" w:hAnsi="Doulos SIL"/>
        </w:rPr>
        <w:t>ku</w:t>
      </w:r>
      <w:r w:rsidRPr="00CE6FA6">
        <w:rPr>
          <w:rFonts w:ascii="Doulos SIL" w:hAnsi="Doulos SIL"/>
          <w:lang w:val="x-none"/>
        </w:rPr>
        <w:t>́mbà-y</w:t>
      </w:r>
    </w:p>
    <w:p w14:paraId="672052DD" w14:textId="77777777" w:rsidR="00C30A26" w:rsidRPr="00CE6FA6" w:rsidRDefault="00C30A26" w:rsidP="00A129AE">
      <w:pPr>
        <w:tabs>
          <w:tab w:val="left" w:pos="720"/>
          <w:tab w:val="left" w:pos="1080"/>
          <w:tab w:val="left" w:pos="4320"/>
          <w:tab w:val="left" w:pos="6120"/>
        </w:tabs>
      </w:pPr>
      <w:r w:rsidRPr="00CE6FA6">
        <w:tab/>
      </w:r>
      <w:r w:rsidRPr="00CE6FA6">
        <w:tab/>
        <w:t>‘village’</w:t>
      </w:r>
      <w:r w:rsidRPr="00CE6FA6">
        <w:tab/>
      </w:r>
      <w:r w:rsidRPr="00CE6FA6">
        <w:rPr>
          <w:rFonts w:ascii="Doulos SIL" w:hAnsi="Doulos SIL"/>
        </w:rPr>
        <w:t>nɔ̀gù</w:t>
      </w:r>
      <w:r w:rsidRPr="00CE6FA6">
        <w:rPr>
          <w:rFonts w:ascii="Doulos SIL" w:hAnsi="Doulos SIL"/>
        </w:rPr>
        <w:tab/>
        <w:t>nɔ̀gī-ỳ</w:t>
      </w:r>
    </w:p>
    <w:p w14:paraId="526FAEFE" w14:textId="77777777" w:rsidR="00BD292B" w:rsidRPr="00CE6FA6" w:rsidRDefault="00BD292B" w:rsidP="00A129AE">
      <w:pPr>
        <w:tabs>
          <w:tab w:val="left" w:pos="720"/>
          <w:tab w:val="left" w:pos="1080"/>
          <w:tab w:val="left" w:pos="4320"/>
          <w:tab w:val="left" w:pos="6120"/>
        </w:tabs>
      </w:pPr>
      <w:r w:rsidRPr="00CE6FA6">
        <w:tab/>
      </w:r>
      <w:r w:rsidRPr="00CE6FA6">
        <w:tab/>
        <w:t>‘the bush (=outback)’</w:t>
      </w:r>
      <w:r w:rsidRPr="00CE6FA6">
        <w:tab/>
      </w:r>
      <w:r w:rsidRPr="00CE6FA6">
        <w:rPr>
          <w:rFonts w:ascii="Doulos SIL" w:hAnsi="Doulos SIL"/>
        </w:rPr>
        <w:t>sɔ̄ŋ(g)ɔ̄</w:t>
      </w:r>
      <w:r w:rsidRPr="00CE6FA6">
        <w:rPr>
          <w:rFonts w:ascii="Doulos SIL" w:hAnsi="Doulos SIL"/>
        </w:rPr>
        <w:tab/>
        <w:t>sɔ̄ŋ(g)ɔ̀-y</w:t>
      </w:r>
    </w:p>
    <w:p w14:paraId="7BF5DA4F" w14:textId="77777777" w:rsidR="002A4AD5" w:rsidRPr="00CE6FA6" w:rsidRDefault="002A4AD5" w:rsidP="00A129AE">
      <w:pPr>
        <w:tabs>
          <w:tab w:val="left" w:pos="720"/>
          <w:tab w:val="left" w:pos="1080"/>
          <w:tab w:val="left" w:pos="4320"/>
          <w:tab w:val="left" w:pos="6120"/>
        </w:tabs>
        <w:rPr>
          <w:i/>
        </w:rPr>
      </w:pPr>
      <w:r w:rsidRPr="00CE6FA6">
        <w:tab/>
      </w:r>
      <w:r w:rsidRPr="00CE6FA6">
        <w:tab/>
        <w:t>‘hand’</w:t>
      </w:r>
      <w:r w:rsidRPr="00CE6FA6">
        <w:tab/>
      </w:r>
      <w:r w:rsidRPr="00CE6FA6">
        <w:rPr>
          <w:rFonts w:ascii="Doulos SIL" w:hAnsi="Doulos SIL"/>
        </w:rPr>
        <w:t>sūgū</w:t>
      </w:r>
      <w:r w:rsidRPr="00CE6FA6">
        <w:rPr>
          <w:rFonts w:ascii="Doulos SIL" w:hAnsi="Doulos SIL"/>
        </w:rPr>
        <w:tab/>
        <w:t>sūgì-ỳ</w:t>
      </w:r>
    </w:p>
    <w:p w14:paraId="3CFCDA4C" w14:textId="526DBCBB" w:rsidR="006358E0" w:rsidRPr="00CE6FA6" w:rsidRDefault="006358E0" w:rsidP="00A129AE">
      <w:pPr>
        <w:tabs>
          <w:tab w:val="left" w:pos="720"/>
          <w:tab w:val="left" w:pos="1080"/>
          <w:tab w:val="left" w:pos="4320"/>
          <w:tab w:val="left" w:pos="6120"/>
        </w:tabs>
        <w:rPr>
          <w:i/>
        </w:rPr>
      </w:pPr>
      <w:r w:rsidRPr="00CE6FA6">
        <w:tab/>
      </w:r>
      <w:r w:rsidRPr="00CE6FA6">
        <w:tab/>
        <w:t>‘nearby place’</w:t>
      </w:r>
      <w:r w:rsidRPr="00CE6FA6">
        <w:tab/>
      </w:r>
      <w:r w:rsidRPr="00CE6FA6">
        <w:rPr>
          <w:rFonts w:ascii="Doulos SIL" w:hAnsi="Doulos SIL"/>
        </w:rPr>
        <w:t>g</w:t>
      </w:r>
      <w:r w:rsidRPr="00CE6FA6">
        <w:rPr>
          <w:rFonts w:ascii="Doulos SIL" w:hAnsi="Doulos SIL"/>
          <w:lang w:val="x-none"/>
        </w:rPr>
        <w:t>ɯ̄ɯ̄</w:t>
      </w:r>
      <w:r w:rsidR="00A62362" w:rsidRPr="00CE6FA6">
        <w:rPr>
          <w:rFonts w:ascii="Doulos SIL" w:hAnsi="Doulos SIL"/>
          <w:lang w:val="x-none"/>
        </w:rPr>
        <w:t>n</w:t>
      </w:r>
      <w:r w:rsidRPr="00CE6FA6">
        <w:rPr>
          <w:rFonts w:ascii="Doulos SIL" w:hAnsi="Doulos SIL"/>
          <w:lang w:val="x-none"/>
        </w:rPr>
        <w:t xml:space="preserve"> </w:t>
      </w:r>
      <w:r w:rsidRPr="00CE6FA6">
        <w:rPr>
          <w:rFonts w:ascii="Doulos SIL" w:hAnsi="Doulos SIL"/>
        </w:rPr>
        <w:t>tu</w:t>
      </w:r>
      <w:r w:rsidRPr="00CE6FA6">
        <w:rPr>
          <w:rFonts w:ascii="Doulos SIL" w:hAnsi="Doulos SIL"/>
          <w:lang w:val="x-none"/>
        </w:rPr>
        <w:t>̄ɥ-gù</w:t>
      </w:r>
      <w:r w:rsidRPr="00CE6FA6">
        <w:rPr>
          <w:rFonts w:ascii="Doulos SIL" w:hAnsi="Doulos SIL"/>
          <w:lang w:val="x-none"/>
        </w:rPr>
        <w:tab/>
      </w:r>
      <w:r w:rsidRPr="00CE6FA6">
        <w:rPr>
          <w:rFonts w:ascii="Doulos SIL" w:hAnsi="Doulos SIL"/>
        </w:rPr>
        <w:t>g</w:t>
      </w:r>
      <w:r w:rsidRPr="00CE6FA6">
        <w:rPr>
          <w:rFonts w:ascii="Doulos SIL" w:hAnsi="Doulos SIL"/>
          <w:lang w:val="x-none"/>
        </w:rPr>
        <w:t>ɯ̄ɯ̄</w:t>
      </w:r>
      <w:r w:rsidR="00A62362" w:rsidRPr="00CE6FA6">
        <w:rPr>
          <w:rFonts w:ascii="Doulos SIL" w:hAnsi="Doulos SIL"/>
          <w:lang w:val="x-none"/>
        </w:rPr>
        <w:t>n</w:t>
      </w:r>
      <w:r w:rsidRPr="00CE6FA6">
        <w:rPr>
          <w:rFonts w:ascii="Doulos SIL" w:hAnsi="Doulos SIL"/>
          <w:lang w:val="x-none"/>
        </w:rPr>
        <w:t xml:space="preserve"> </w:t>
      </w:r>
      <w:r w:rsidRPr="00CE6FA6">
        <w:rPr>
          <w:rFonts w:ascii="Doulos SIL" w:hAnsi="Doulos SIL"/>
        </w:rPr>
        <w:t>tu</w:t>
      </w:r>
      <w:r w:rsidRPr="00CE6FA6">
        <w:rPr>
          <w:rFonts w:ascii="Doulos SIL" w:hAnsi="Doulos SIL"/>
          <w:lang w:val="x-none"/>
        </w:rPr>
        <w:t>̄ɥ-gū-ỳ</w:t>
      </w:r>
    </w:p>
    <w:p w14:paraId="0D4069E1" w14:textId="506C1EB2" w:rsidR="00BD292B" w:rsidRPr="00CE6FA6" w:rsidRDefault="00BD292B" w:rsidP="00A129AE">
      <w:pPr>
        <w:tabs>
          <w:tab w:val="left" w:pos="720"/>
          <w:tab w:val="left" w:pos="1080"/>
          <w:tab w:val="left" w:pos="4320"/>
          <w:tab w:val="left" w:pos="6120"/>
        </w:tabs>
        <w:rPr>
          <w:i/>
        </w:rPr>
      </w:pPr>
      <w:r w:rsidRPr="00CE6FA6">
        <w:tab/>
      </w:r>
      <w:r w:rsidRPr="00CE6FA6">
        <w:tab/>
        <w:t>‘field’</w:t>
      </w:r>
      <w:r w:rsidR="00FA294D" w:rsidRPr="00CE6FA6">
        <w:rPr>
          <w:lang w:val="x-none"/>
        </w:rPr>
        <w:t xml:space="preserve"> </w:t>
      </w:r>
      <w:r w:rsidRPr="00CE6FA6">
        <w:tab/>
      </w:r>
      <w:r w:rsidRPr="00CE6FA6">
        <w:rPr>
          <w:rFonts w:ascii="Doulos SIL" w:hAnsi="Doulos SIL"/>
        </w:rPr>
        <w:t>tùɥè</w:t>
      </w:r>
      <w:r w:rsidR="00FA294D" w:rsidRPr="00CE6FA6">
        <w:t xml:space="preserve"> </w:t>
      </w:r>
      <w:r w:rsidR="00FA294D" w:rsidRPr="00CE6FA6">
        <w:rPr>
          <w:lang w:val="x-none"/>
        </w:rPr>
        <w:t xml:space="preserve">~ </w:t>
      </w:r>
      <w:r w:rsidR="00FA36A1" w:rsidRPr="00CE6FA6">
        <w:rPr>
          <w:rFonts w:ascii="Doulos SIL" w:hAnsi="Doulos SIL"/>
        </w:rPr>
        <w:t>c</w:t>
      </w:r>
      <w:r w:rsidR="00FA294D" w:rsidRPr="00CE6FA6">
        <w:rPr>
          <w:rFonts w:ascii="Doulos SIL" w:hAnsi="Doulos SIL"/>
        </w:rPr>
        <w:t>i</w:t>
      </w:r>
      <w:r w:rsidR="00FA294D" w:rsidRPr="00CE6FA6">
        <w:rPr>
          <w:rFonts w:ascii="Doulos SIL" w:hAnsi="Doulos SIL"/>
          <w:lang w:val="x-none"/>
        </w:rPr>
        <w:t>̀y</w:t>
      </w:r>
      <w:r w:rsidR="00FA294D" w:rsidRPr="00CE6FA6">
        <w:rPr>
          <w:rFonts w:ascii="Doulos SIL" w:hAnsi="Doulos SIL"/>
        </w:rPr>
        <w:t>è</w:t>
      </w:r>
      <w:r w:rsidRPr="00CE6FA6">
        <w:rPr>
          <w:rFonts w:ascii="Doulos SIL" w:hAnsi="Doulos SIL"/>
        </w:rPr>
        <w:tab/>
        <w:t>tùɥē-ỳ</w:t>
      </w:r>
      <w:r w:rsidR="00FA294D" w:rsidRPr="00CE6FA6">
        <w:rPr>
          <w:rFonts w:ascii="Doulos SIL" w:hAnsi="Doulos SIL"/>
        </w:rPr>
        <w:t xml:space="preserve"> </w:t>
      </w:r>
      <w:r w:rsidR="00FA294D" w:rsidRPr="00CE6FA6">
        <w:rPr>
          <w:lang w:val="x-none"/>
        </w:rPr>
        <w:t xml:space="preserve">~ </w:t>
      </w:r>
      <w:r w:rsidR="00FA36A1" w:rsidRPr="00CE6FA6">
        <w:rPr>
          <w:rFonts w:ascii="Doulos SIL" w:hAnsi="Doulos SIL"/>
        </w:rPr>
        <w:t>c</w:t>
      </w:r>
      <w:r w:rsidR="00FA294D" w:rsidRPr="00CE6FA6">
        <w:rPr>
          <w:rFonts w:ascii="Doulos SIL" w:hAnsi="Doulos SIL"/>
        </w:rPr>
        <w:t>i</w:t>
      </w:r>
      <w:r w:rsidR="00FA294D" w:rsidRPr="00CE6FA6">
        <w:rPr>
          <w:rFonts w:ascii="Doulos SIL" w:hAnsi="Doulos SIL"/>
          <w:lang w:val="x-none"/>
        </w:rPr>
        <w:t>̀y</w:t>
      </w:r>
      <w:r w:rsidR="00FA294D" w:rsidRPr="00CE6FA6">
        <w:rPr>
          <w:rFonts w:ascii="Doulos SIL" w:hAnsi="Doulos SIL"/>
        </w:rPr>
        <w:t>e</w:t>
      </w:r>
      <w:r w:rsidR="00FA294D" w:rsidRPr="00CE6FA6">
        <w:rPr>
          <w:rFonts w:ascii="Doulos SIL" w:hAnsi="Doulos SIL"/>
          <w:lang w:val="x-none"/>
        </w:rPr>
        <w:t>̄-ỳ</w:t>
      </w:r>
    </w:p>
    <w:p w14:paraId="0EFA770A" w14:textId="5B0039F1" w:rsidR="006973E5" w:rsidRPr="00CE6FA6" w:rsidRDefault="006973E5" w:rsidP="00A129AE">
      <w:pPr>
        <w:tabs>
          <w:tab w:val="left" w:pos="720"/>
          <w:tab w:val="left" w:pos="1080"/>
          <w:tab w:val="left" w:pos="4320"/>
          <w:tab w:val="left" w:pos="6120"/>
        </w:tabs>
        <w:rPr>
          <w:i/>
          <w:lang w:val="fr-FR"/>
        </w:rPr>
      </w:pPr>
      <w:r w:rsidRPr="00CE6FA6">
        <w:tab/>
      </w:r>
      <w:r w:rsidRPr="00CE6FA6">
        <w:tab/>
      </w:r>
      <w:r w:rsidRPr="00CE6FA6">
        <w:rPr>
          <w:lang w:val="fr-FR"/>
        </w:rPr>
        <w:t>‘</w:t>
      </w:r>
      <w:r w:rsidR="005F27CF" w:rsidRPr="00CE6FA6">
        <w:rPr>
          <w:lang w:val="fr-FR"/>
        </w:rPr>
        <w:t>section of village’</w:t>
      </w:r>
      <w:r w:rsidRPr="00CE6FA6">
        <w:rPr>
          <w:lang w:val="fr-FR"/>
        </w:rPr>
        <w:tab/>
      </w:r>
      <w:r w:rsidR="005F27CF" w:rsidRPr="00CE6FA6">
        <w:rPr>
          <w:rFonts w:ascii="Doulos SIL" w:hAnsi="Doulos SIL"/>
          <w:lang w:val="fr-FR"/>
        </w:rPr>
        <w:t>tu</w:t>
      </w:r>
      <w:r w:rsidR="005F27CF" w:rsidRPr="00CE6FA6">
        <w:rPr>
          <w:rFonts w:ascii="Doulos SIL" w:hAnsi="Doulos SIL"/>
          <w:lang w:val="x-none"/>
        </w:rPr>
        <w:t>́lū</w:t>
      </w:r>
      <w:r w:rsidRPr="00CE6FA6">
        <w:rPr>
          <w:rFonts w:ascii="Doulos SIL" w:hAnsi="Doulos SIL"/>
          <w:lang w:val="x-none"/>
        </w:rPr>
        <w:tab/>
      </w:r>
      <w:r w:rsidR="005F27CF" w:rsidRPr="00CE6FA6">
        <w:rPr>
          <w:rFonts w:ascii="Doulos SIL" w:hAnsi="Doulos SIL"/>
          <w:lang w:val="fr-FR"/>
        </w:rPr>
        <w:t>tu</w:t>
      </w:r>
      <w:r w:rsidR="005F27CF" w:rsidRPr="00CE6FA6">
        <w:rPr>
          <w:rFonts w:ascii="Doulos SIL" w:hAnsi="Doulos SIL"/>
          <w:lang w:val="x-none"/>
        </w:rPr>
        <w:t>́lù</w:t>
      </w:r>
      <w:r w:rsidRPr="00CE6FA6">
        <w:rPr>
          <w:rFonts w:ascii="Doulos SIL" w:hAnsi="Doulos SIL"/>
          <w:lang w:val="x-none"/>
        </w:rPr>
        <w:t>-y</w:t>
      </w:r>
    </w:p>
    <w:p w14:paraId="533F579C" w14:textId="77777777" w:rsidR="00C30A26" w:rsidRPr="00CE6FA6" w:rsidRDefault="00C30A26" w:rsidP="00A129AE">
      <w:pPr>
        <w:tabs>
          <w:tab w:val="left" w:pos="720"/>
          <w:tab w:val="left" w:pos="1080"/>
          <w:tab w:val="left" w:pos="4320"/>
          <w:tab w:val="left" w:pos="6120"/>
        </w:tabs>
        <w:rPr>
          <w:lang w:val="fr-FR"/>
        </w:rPr>
      </w:pPr>
    </w:p>
    <w:p w14:paraId="4010EF36" w14:textId="3A5AA62B" w:rsidR="00C30A26" w:rsidRPr="00CE6FA6" w:rsidRDefault="00C30A26" w:rsidP="00A129AE">
      <w:pPr>
        <w:tabs>
          <w:tab w:val="left" w:pos="720"/>
          <w:tab w:val="left" w:pos="1080"/>
          <w:tab w:val="left" w:pos="4320"/>
          <w:tab w:val="left" w:pos="6120"/>
        </w:tabs>
        <w:rPr>
          <w:lang w:val="fr-FR"/>
        </w:rPr>
      </w:pPr>
      <w:r w:rsidRPr="00CE6FA6">
        <w:rPr>
          <w:lang w:val="fr-FR"/>
        </w:rPr>
        <w:tab/>
        <w:t>b.</w:t>
      </w:r>
      <w:r w:rsidRPr="00CE6FA6">
        <w:rPr>
          <w:lang w:val="fr-FR"/>
        </w:rPr>
        <w:tab/>
        <w:t>‘market’</w:t>
      </w:r>
      <w:r w:rsidRPr="00CE6FA6">
        <w:rPr>
          <w:lang w:val="fr-FR"/>
        </w:rPr>
        <w:tab/>
      </w:r>
      <w:r w:rsidRPr="00CE6FA6">
        <w:rPr>
          <w:rFonts w:ascii="Doulos SIL" w:hAnsi="Doulos SIL"/>
          <w:lang w:val="fr-FR"/>
        </w:rPr>
        <w:t>si</w:t>
      </w:r>
      <w:r w:rsidR="008B05F1" w:rsidRPr="00CE6FA6">
        <w:rPr>
          <w:rFonts w:ascii="Doulos SIL" w:hAnsi="Doulos SIL"/>
          <w:lang w:val="x-none"/>
        </w:rPr>
        <w:t>́</w:t>
      </w:r>
      <w:r w:rsidRPr="00CE6FA6">
        <w:rPr>
          <w:rFonts w:ascii="Doulos SIL" w:hAnsi="Doulos SIL"/>
          <w:lang w:val="fr-FR"/>
        </w:rPr>
        <w:t>bɛ̄wⁿ</w:t>
      </w:r>
      <w:r w:rsidRPr="00CE6FA6">
        <w:rPr>
          <w:rFonts w:ascii="Doulos SIL" w:hAnsi="Doulos SIL"/>
          <w:lang w:val="fr-FR"/>
        </w:rPr>
        <w:tab/>
        <w:t>si</w:t>
      </w:r>
      <w:r w:rsidR="008B05F1" w:rsidRPr="00CE6FA6">
        <w:rPr>
          <w:rFonts w:ascii="Doulos SIL" w:hAnsi="Doulos SIL"/>
          <w:lang w:val="x-none"/>
        </w:rPr>
        <w:t>́</w:t>
      </w:r>
      <w:r w:rsidRPr="00CE6FA6">
        <w:rPr>
          <w:rFonts w:ascii="Doulos SIL" w:hAnsi="Doulos SIL"/>
          <w:lang w:val="fr-FR"/>
        </w:rPr>
        <w:t>bɛ̀wⁿ</w:t>
      </w:r>
    </w:p>
    <w:p w14:paraId="64B5C7E7" w14:textId="156DFE66" w:rsidR="00C30A26" w:rsidRPr="00CE6FA6" w:rsidRDefault="00C30A26" w:rsidP="00A129AE">
      <w:pPr>
        <w:tabs>
          <w:tab w:val="left" w:pos="720"/>
          <w:tab w:val="left" w:pos="1080"/>
          <w:tab w:val="left" w:pos="4320"/>
          <w:tab w:val="left" w:pos="6120"/>
        </w:tabs>
        <w:rPr>
          <w:lang w:val="fr-FR"/>
        </w:rPr>
      </w:pPr>
      <w:r w:rsidRPr="00CE6FA6">
        <w:rPr>
          <w:lang w:val="fr-FR"/>
        </w:rPr>
        <w:tab/>
      </w:r>
      <w:r w:rsidRPr="00CE6FA6">
        <w:rPr>
          <w:lang w:val="fr-FR"/>
        </w:rPr>
        <w:tab/>
        <w:t>‘mosque’</w:t>
      </w:r>
      <w:r w:rsidRPr="00CE6FA6">
        <w:rPr>
          <w:lang w:val="fr-FR"/>
        </w:rPr>
        <w:tab/>
      </w:r>
      <w:r w:rsidRPr="00CE6FA6">
        <w:rPr>
          <w:rFonts w:ascii="Doulos SIL" w:hAnsi="Doulos SIL" w:cs="Doulos SIL"/>
          <w:lang w:val="fr-FR"/>
        </w:rPr>
        <w:t>mìsírí</w:t>
      </w:r>
      <w:r w:rsidRPr="00CE6FA6">
        <w:rPr>
          <w:rFonts w:ascii="Doulos SIL" w:hAnsi="Doulos SIL" w:cs="Doulos SIL"/>
          <w:lang w:val="fr-FR"/>
        </w:rPr>
        <w:tab/>
        <w:t>mìsírì</w:t>
      </w:r>
    </w:p>
    <w:p w14:paraId="37C54980" w14:textId="26A1810D" w:rsidR="0020656B" w:rsidRPr="00CE6FA6" w:rsidRDefault="0020656B" w:rsidP="00A129AE">
      <w:pPr>
        <w:tabs>
          <w:tab w:val="left" w:pos="720"/>
          <w:tab w:val="left" w:pos="1080"/>
          <w:tab w:val="left" w:pos="4320"/>
          <w:tab w:val="left" w:pos="6120"/>
        </w:tabs>
        <w:rPr>
          <w:lang w:val="fr-FR"/>
        </w:rPr>
      </w:pPr>
    </w:p>
    <w:p w14:paraId="1CE0A97D" w14:textId="0E6EBE7B" w:rsidR="0020656B" w:rsidRPr="00CE6FA6" w:rsidRDefault="0020656B" w:rsidP="00A129AE">
      <w:pPr>
        <w:tabs>
          <w:tab w:val="left" w:pos="720"/>
          <w:tab w:val="left" w:pos="1080"/>
          <w:tab w:val="left" w:pos="4320"/>
          <w:tab w:val="left" w:pos="6120"/>
        </w:tabs>
        <w:rPr>
          <w:rFonts w:ascii="Doulos SIL" w:hAnsi="Doulos SIL" w:cs="Doulos SIL"/>
          <w:lang w:val="x-none"/>
        </w:rPr>
      </w:pPr>
      <w:r w:rsidRPr="00CE6FA6">
        <w:rPr>
          <w:lang w:val="fr-FR"/>
        </w:rPr>
        <w:tab/>
        <w:t>c.</w:t>
      </w:r>
      <w:r w:rsidRPr="00CE6FA6">
        <w:rPr>
          <w:lang w:val="fr-FR"/>
        </w:rPr>
        <w:tab/>
        <w:t>3Sg pronoun</w:t>
      </w:r>
      <w:r w:rsidRPr="00CE6FA6">
        <w:rPr>
          <w:lang w:val="fr-FR"/>
        </w:rPr>
        <w:tab/>
      </w:r>
      <w:r w:rsidRPr="00CE6FA6">
        <w:rPr>
          <w:rFonts w:ascii="Doulos SIL" w:hAnsi="Doulos SIL" w:cs="Doulos SIL"/>
          <w:lang w:val="fr-FR"/>
        </w:rPr>
        <w:t>a</w:t>
      </w:r>
      <w:r w:rsidRPr="00CE6FA6">
        <w:rPr>
          <w:rFonts w:ascii="Doulos SIL" w:hAnsi="Doulos SIL" w:cs="Doulos SIL"/>
          <w:lang w:val="x-none"/>
        </w:rPr>
        <w:t>̀</w:t>
      </w:r>
      <w:r w:rsidRPr="00CE6FA6">
        <w:rPr>
          <w:rFonts w:ascii="Doulos SIL" w:hAnsi="Doulos SIL" w:cs="Doulos SIL"/>
          <w:lang w:val="x-none"/>
        </w:rPr>
        <w:tab/>
        <w:t>ā-ỳ</w:t>
      </w:r>
    </w:p>
    <w:p w14:paraId="649DD12C" w14:textId="48987B83" w:rsidR="0020656B" w:rsidRPr="00CE6FA6" w:rsidRDefault="0020656B" w:rsidP="00A129AE">
      <w:pPr>
        <w:tabs>
          <w:tab w:val="left" w:pos="720"/>
          <w:tab w:val="left" w:pos="1080"/>
          <w:tab w:val="left" w:pos="4320"/>
          <w:tab w:val="left" w:pos="6120"/>
        </w:tabs>
        <w:rPr>
          <w:lang w:val="fr-FR"/>
        </w:rPr>
      </w:pPr>
      <w:r w:rsidRPr="00CE6FA6">
        <w:rPr>
          <w:lang w:val="x-none"/>
        </w:rPr>
        <w:tab/>
      </w:r>
      <w:r w:rsidRPr="00CE6FA6">
        <w:rPr>
          <w:lang w:val="x-none"/>
        </w:rPr>
        <w:tab/>
        <w:t>3Pl pronoun</w:t>
      </w:r>
      <w:r w:rsidRPr="00CE6FA6">
        <w:rPr>
          <w:lang w:val="x-none"/>
        </w:rPr>
        <w:tab/>
      </w:r>
      <w:r w:rsidRPr="00CE6FA6">
        <w:rPr>
          <w:rFonts w:ascii="Doulos SIL" w:hAnsi="Doulos SIL" w:cs="Doulos SIL"/>
          <w:lang w:val="x-none"/>
        </w:rPr>
        <w:t>è</w:t>
      </w:r>
      <w:r w:rsidRPr="00CE6FA6">
        <w:rPr>
          <w:lang w:val="x-none"/>
        </w:rPr>
        <w:tab/>
      </w:r>
      <w:r w:rsidRPr="00CE6FA6">
        <w:rPr>
          <w:rFonts w:ascii="Doulos SIL" w:hAnsi="Doulos SIL" w:cs="Doulos SIL"/>
          <w:lang w:val="x-none"/>
        </w:rPr>
        <w:t>ē-ỳ</w:t>
      </w:r>
    </w:p>
    <w:p w14:paraId="03BE135E" w14:textId="6ED4C8E7" w:rsidR="00A129AE" w:rsidRPr="00CE6FA6" w:rsidRDefault="00A129AE" w:rsidP="00A129AE">
      <w:pPr>
        <w:rPr>
          <w:rFonts w:ascii="Doulos SIL" w:hAnsi="Doulos SIL"/>
        </w:rPr>
      </w:pPr>
    </w:p>
    <w:p w14:paraId="742C33D6" w14:textId="6F0255E9" w:rsidR="0020656B" w:rsidRPr="00CE6FA6" w:rsidRDefault="0020656B" w:rsidP="00A129AE">
      <w:r w:rsidRPr="00CE6FA6">
        <w:t xml:space="preserve">For pronominal </w:t>
      </w:r>
      <w:r w:rsidRPr="00CE6FA6">
        <w:rPr>
          <w:rFonts w:ascii="Doulos SIL" w:hAnsi="Doulos SIL" w:cs="Doulos SIL"/>
        </w:rPr>
        <w:t>a</w:t>
      </w:r>
      <w:r w:rsidRPr="00CE6FA6">
        <w:rPr>
          <w:rFonts w:ascii="Doulos SIL" w:hAnsi="Doulos SIL" w:cs="Doulos SIL"/>
          <w:lang w:val="x-none"/>
        </w:rPr>
        <w:t>̄-ỳ</w:t>
      </w:r>
      <w:r w:rsidRPr="00CE6FA6">
        <w:rPr>
          <w:lang w:val="x-none"/>
        </w:rPr>
        <w:t xml:space="preserve"> </w:t>
      </w:r>
      <w:r w:rsidR="00ED28E7" w:rsidRPr="00CE6FA6">
        <w:t xml:space="preserve">(very common!) </w:t>
      </w:r>
      <w:r w:rsidRPr="00CE6FA6">
        <w:rPr>
          <w:lang w:val="x-none"/>
        </w:rPr>
        <w:t xml:space="preserve">and </w:t>
      </w:r>
      <w:r w:rsidRPr="00CE6FA6">
        <w:rPr>
          <w:rFonts w:ascii="Doulos SIL" w:hAnsi="Doulos SIL" w:cs="Doulos SIL"/>
          <w:lang w:val="x-none"/>
        </w:rPr>
        <w:t>ē-ỳ</w:t>
      </w:r>
      <w:r w:rsidRPr="00CE6FA6">
        <w:rPr>
          <w:lang w:val="x-none"/>
        </w:rPr>
        <w:t xml:space="preserve"> see especially the </w:t>
      </w:r>
      <w:r w:rsidR="00F3426A" w:rsidRPr="00CE6FA6">
        <w:t xml:space="preserve">rather fused </w:t>
      </w:r>
      <w:r w:rsidRPr="00CE6FA6">
        <w:rPr>
          <w:lang w:val="x-none"/>
        </w:rPr>
        <w:t xml:space="preserve">combinations with </w:t>
      </w:r>
      <w:r w:rsidRPr="00CE6FA6">
        <w:rPr>
          <w:rFonts w:ascii="Doulos SIL" w:hAnsi="Doulos SIL" w:cs="Doulos SIL"/>
          <w:lang w:val="x-none"/>
        </w:rPr>
        <w:t>syɛ̄/syɛ̄</w:t>
      </w:r>
      <w:r w:rsidRPr="00CE6FA6">
        <w:rPr>
          <w:lang w:val="x-none"/>
        </w:rPr>
        <w:t xml:space="preserve"> ‘put (sth) in’, discussed in </w:t>
      </w:r>
      <w:r w:rsidRPr="00CE6FA6">
        <w:t>§9.3.3.</w:t>
      </w:r>
    </w:p>
    <w:p w14:paraId="3C88E862" w14:textId="4E454264" w:rsidR="00A129AE" w:rsidRPr="00CE6FA6" w:rsidRDefault="0020656B" w:rsidP="00A129AE">
      <w:r w:rsidRPr="00CE6FA6">
        <w:rPr>
          <w:rFonts w:ascii="Doulos SIL" w:hAnsi="Doulos SIL"/>
        </w:rPr>
        <w:tab/>
      </w:r>
      <w:r w:rsidR="00A129AE" w:rsidRPr="00CE6FA6">
        <w:rPr>
          <w:rFonts w:ascii="Doulos SIL" w:hAnsi="Doulos SIL"/>
        </w:rPr>
        <w:t>sūgì-ỳ</w:t>
      </w:r>
      <w:r w:rsidR="00A129AE" w:rsidRPr="00CE6FA6">
        <w:t xml:space="preserve"> ‘in the hand’ is part of </w:t>
      </w:r>
      <w:r w:rsidRPr="00CE6FA6">
        <w:t>a</w:t>
      </w:r>
      <w:r w:rsidR="00A129AE" w:rsidRPr="00CE6FA6">
        <w:t xml:space="preserve"> construction meaning ‘X have Y’, phrased as ‘Y be [in X’s hand]’</w:t>
      </w:r>
      <w:r w:rsidRPr="00CE6FA6">
        <w:t xml:space="preserve"> (</w:t>
      </w:r>
      <w:r w:rsidR="00A129AE" w:rsidRPr="00CE6FA6">
        <w:t>§11.5.1</w:t>
      </w:r>
      <w:r w:rsidRPr="00CE6FA6">
        <w:t>)</w:t>
      </w:r>
      <w:r w:rsidR="00A129AE" w:rsidRPr="00CE6FA6">
        <w:rPr>
          <w:lang w:val="x-none"/>
        </w:rPr>
        <w:t xml:space="preserve">. The postposition </w:t>
      </w:r>
      <w:r w:rsidR="00A129AE" w:rsidRPr="00CE6FA6">
        <w:rPr>
          <w:rFonts w:ascii="Doulos SIL" w:hAnsi="Doulos SIL" w:cs="Doulos SIL"/>
          <w:lang w:val="x-none"/>
        </w:rPr>
        <w:t>nìŋīì</w:t>
      </w:r>
      <w:r w:rsidR="00A129AE" w:rsidRPr="00CE6FA6">
        <w:rPr>
          <w:lang w:val="x-none"/>
        </w:rPr>
        <w:t xml:space="preserve"> ‘inside’ and the related noun </w:t>
      </w:r>
      <w:r w:rsidR="00A129AE" w:rsidRPr="00CE6FA6">
        <w:rPr>
          <w:rFonts w:ascii="Doulos SIL" w:hAnsi="Doulos SIL" w:cs="Doulos SIL"/>
          <w:lang w:val="x-none"/>
        </w:rPr>
        <w:t>nìŋīì</w:t>
      </w:r>
      <w:r w:rsidR="00A129AE" w:rsidRPr="00CE6FA6">
        <w:rPr>
          <w:lang w:val="x-none"/>
        </w:rPr>
        <w:t xml:space="preserve"> ‘interior’ may also have originated as </w:t>
      </w:r>
      <w:r w:rsidR="00ED28E7" w:rsidRPr="00CE6FA6">
        <w:t xml:space="preserve">forms containing </w:t>
      </w:r>
      <w:r w:rsidRPr="00CE6FA6">
        <w:rPr>
          <w:lang w:val="x-none"/>
        </w:rPr>
        <w:t>the same</w:t>
      </w:r>
      <w:r w:rsidR="00A129AE" w:rsidRPr="00CE6FA6">
        <w:rPr>
          <w:lang w:val="x-none"/>
        </w:rPr>
        <w:t xml:space="preserve"> suffixal locative. From </w:t>
      </w:r>
      <w:r w:rsidR="00A129AE" w:rsidRPr="00CE6FA6">
        <w:rPr>
          <w:rFonts w:ascii="Doulos SIL" w:hAnsi="Doulos SIL" w:cs="Doulos SIL"/>
          <w:lang w:val="x-none"/>
        </w:rPr>
        <w:t>kɔ̀rɔ̀</w:t>
      </w:r>
      <w:r w:rsidR="00A129AE" w:rsidRPr="00CE6FA6">
        <w:rPr>
          <w:lang w:val="x-none"/>
        </w:rPr>
        <w:t xml:space="preserve"> ‘back (of body)’ is derived </w:t>
      </w:r>
      <w:r w:rsidR="00A129AE" w:rsidRPr="00CE6FA6">
        <w:rPr>
          <w:rFonts w:ascii="Doulos SIL" w:hAnsi="Doulos SIL" w:cs="Doulos SIL"/>
          <w:lang w:val="x-none"/>
        </w:rPr>
        <w:t>kɔ̀rɛ̄</w:t>
      </w:r>
      <w:r w:rsidR="00A129AE" w:rsidRPr="00CE6FA6">
        <w:rPr>
          <w:rFonts w:ascii="Doulos SIL" w:hAnsi="Doulos SIL" w:cs="Doulos SIL"/>
        </w:rPr>
        <w:noBreakHyphen/>
      </w:r>
      <w:r w:rsidR="00A129AE" w:rsidRPr="00CE6FA6">
        <w:rPr>
          <w:rFonts w:ascii="Doulos SIL" w:hAnsi="Doulos SIL" w:cs="Doulos SIL"/>
          <w:lang w:val="x-none"/>
        </w:rPr>
        <w:t>ỳ</w:t>
      </w:r>
      <w:r w:rsidR="00A129AE" w:rsidRPr="00CE6FA6">
        <w:t>, which can function as a noun or adverb ‘(in the) rear, behind’.</w:t>
      </w:r>
    </w:p>
    <w:p w14:paraId="6B47C141" w14:textId="77777777" w:rsidR="00A129AE" w:rsidRPr="00CE6FA6" w:rsidRDefault="00A129AE" w:rsidP="00A129AE">
      <w:r w:rsidRPr="00CE6FA6">
        <w:tab/>
        <w:t xml:space="preserve">The noun </w:t>
      </w:r>
      <w:r w:rsidRPr="00CE6FA6">
        <w:rPr>
          <w:rFonts w:ascii="Doulos SIL" w:hAnsi="Doulos SIL"/>
        </w:rPr>
        <w:t>kùwōnì</w:t>
      </w:r>
      <w:r w:rsidRPr="00CE6FA6">
        <w:t xml:space="preserve"> ‘(in) the settled area’ (as opposed to ‘the bush’) is used adverbially and may belong to this pattern, but there is no difference in form between noun and adverb.</w:t>
      </w:r>
    </w:p>
    <w:p w14:paraId="201D2972" w14:textId="5E29056A" w:rsidR="00A129AE" w:rsidRPr="00CE6FA6" w:rsidRDefault="00A129AE" w:rsidP="00A129AE">
      <w:pPr>
        <w:rPr>
          <w:lang w:val="fr-FR"/>
        </w:rPr>
      </w:pPr>
    </w:p>
    <w:p w14:paraId="2E7191CD" w14:textId="77777777" w:rsidR="00A129AE" w:rsidRPr="00CE6FA6" w:rsidRDefault="00A129AE" w:rsidP="00A129AE"/>
    <w:p w14:paraId="55F336D8" w14:textId="1F70C3DD" w:rsidR="00A129AE" w:rsidRPr="00CE6FA6" w:rsidRDefault="00A129AE" w:rsidP="00A129AE">
      <w:pPr>
        <w:pStyle w:val="Heading4"/>
      </w:pPr>
      <w:bookmarkStart w:id="1330" w:name="_Toc76129676"/>
      <w:bookmarkStart w:id="1331" w:name="_Toc115206610"/>
      <w:r w:rsidRPr="00CE6FA6">
        <w:t>‘X care about it’</w:t>
      </w:r>
      <w:bookmarkEnd w:id="1330"/>
      <w:bookmarkEnd w:id="1331"/>
    </w:p>
    <w:p w14:paraId="072A950C" w14:textId="6C5FDA95" w:rsidR="00A129AE" w:rsidRPr="00CE6FA6" w:rsidRDefault="00326E26" w:rsidP="00A129AE">
      <w:pPr>
        <w:rPr>
          <w:lang w:val="x-none"/>
        </w:rPr>
      </w:pPr>
      <w:r w:rsidRPr="00CE6FA6">
        <w:rPr>
          <w:lang w:val="x-none"/>
        </w:rPr>
        <w:t>The</w:t>
      </w:r>
      <w:r w:rsidR="00A129AE" w:rsidRPr="00CE6FA6">
        <w:rPr>
          <w:lang w:val="x-none"/>
        </w:rPr>
        <w:t xml:space="preserve"> ‘X </w:t>
      </w:r>
      <w:r w:rsidR="001F0D11" w:rsidRPr="00CE6FA6">
        <w:rPr>
          <w:lang w:val="x-none"/>
        </w:rPr>
        <w:t xml:space="preserve">(not) </w:t>
      </w:r>
      <w:r w:rsidR="00A129AE" w:rsidRPr="00CE6FA6">
        <w:rPr>
          <w:lang w:val="x-none"/>
        </w:rPr>
        <w:t>care about/be concerned by it’</w:t>
      </w:r>
      <w:r w:rsidRPr="00CE6FA6">
        <w:rPr>
          <w:lang w:val="x-none"/>
        </w:rPr>
        <w:t xml:space="preserve"> construction</w:t>
      </w:r>
      <w:r w:rsidR="00A129AE" w:rsidRPr="00CE6FA6">
        <w:rPr>
          <w:lang w:val="x-none"/>
        </w:rPr>
        <w:t xml:space="preserve"> is phrased as ‘[X’s care</w:t>
      </w:r>
      <w:r w:rsidR="009C6876" w:rsidRPr="00CE6FA6">
        <w:t>/interest</w:t>
      </w:r>
      <w:r w:rsidR="00A129AE" w:rsidRPr="00CE6FA6">
        <w:rPr>
          <w:lang w:val="x-none"/>
        </w:rPr>
        <w:t xml:space="preserve">] (not) be (on) it’, with locational-existential </w:t>
      </w:r>
      <w:r w:rsidR="00A129AE" w:rsidRPr="00CE6FA6">
        <w:rPr>
          <w:rFonts w:ascii="Doulos SIL" w:hAnsi="Doulos SIL" w:cs="Doulos SIL"/>
          <w:lang w:val="x-none"/>
        </w:rPr>
        <w:t>gà</w:t>
      </w:r>
      <w:r w:rsidR="00A129AE" w:rsidRPr="00CE6FA6">
        <w:rPr>
          <w:lang w:val="x-none"/>
        </w:rPr>
        <w:t xml:space="preserve"> ‘be</w:t>
      </w:r>
      <w:r w:rsidR="00FD5109" w:rsidRPr="00CE6FA6">
        <w:rPr>
          <w:lang w:val="x-none"/>
        </w:rPr>
        <w:t xml:space="preserve"> (present)</w:t>
      </w:r>
      <w:r w:rsidR="00A129AE" w:rsidRPr="00CE6FA6">
        <w:rPr>
          <w:lang w:val="x-none"/>
        </w:rPr>
        <w:t xml:space="preserve">’ or </w:t>
      </w:r>
      <w:r w:rsidR="009C6876" w:rsidRPr="00CE6FA6">
        <w:t xml:space="preserve">its negation </w:t>
      </w:r>
      <w:r w:rsidR="00A129AE" w:rsidRPr="00CE6FA6">
        <w:rPr>
          <w:rFonts w:ascii="Doulos SIL" w:hAnsi="Doulos SIL" w:cs="Doulos SIL"/>
          <w:lang w:val="x-none"/>
        </w:rPr>
        <w:t>nà</w:t>
      </w:r>
      <w:r w:rsidR="00A129AE" w:rsidRPr="00CE6FA6">
        <w:rPr>
          <w:lang w:val="x-none"/>
        </w:rPr>
        <w:t xml:space="preserve"> ‘not be</w:t>
      </w:r>
      <w:r w:rsidR="00FD5109" w:rsidRPr="00CE6FA6">
        <w:rPr>
          <w:lang w:val="x-none"/>
        </w:rPr>
        <w:t xml:space="preserve"> (present), be absent</w:t>
      </w:r>
      <w:r w:rsidR="00A129AE" w:rsidRPr="00CE6FA6">
        <w:rPr>
          <w:lang w:val="x-none"/>
        </w:rPr>
        <w:t>’ (</w:t>
      </w:r>
      <w:r w:rsidR="006B2D91" w:rsidRPr="00CE6FA6">
        <w:t>322</w:t>
      </w:r>
      <w:r w:rsidR="00A129AE" w:rsidRPr="00CE6FA6">
        <w:rPr>
          <w:lang w:val="x-none"/>
        </w:rPr>
        <w:t xml:space="preserve">a-b). The past-time counterpart has </w:t>
      </w:r>
      <w:r w:rsidR="00A129AE" w:rsidRPr="00CE6FA6">
        <w:rPr>
          <w:rFonts w:ascii="Doulos SIL" w:hAnsi="Doulos SIL" w:cs="Doulos SIL"/>
          <w:lang w:val="x-none"/>
        </w:rPr>
        <w:t>kōndō</w:t>
      </w:r>
      <w:r w:rsidR="00A129AE" w:rsidRPr="00CE6FA6">
        <w:rPr>
          <w:lang w:val="x-none"/>
        </w:rPr>
        <w:t xml:space="preserve"> ‘stayed’</w:t>
      </w:r>
      <w:r w:rsidR="00FA36A1" w:rsidRPr="00CE6FA6">
        <w:rPr>
          <w:lang w:val="x-none"/>
        </w:rPr>
        <w:t xml:space="preserve"> (</w:t>
      </w:r>
      <w:r w:rsidR="00FA36A1" w:rsidRPr="00CE6FA6">
        <w:t>322</w:t>
      </w:r>
      <w:r w:rsidR="00FA36A1" w:rsidRPr="00CE6FA6">
        <w:rPr>
          <w:lang w:val="x-none"/>
        </w:rPr>
        <w:t>c)</w:t>
      </w:r>
      <w:r w:rsidR="00A129AE" w:rsidRPr="00CE6FA6">
        <w:rPr>
          <w:lang w:val="x-none"/>
        </w:rPr>
        <w:t xml:space="preserve">, which forms </w:t>
      </w:r>
      <w:r w:rsidR="00B04E10" w:rsidRPr="00CE6FA6">
        <w:rPr>
          <w:lang w:val="x-none"/>
        </w:rPr>
        <w:t xml:space="preserve">similar </w:t>
      </w:r>
      <w:r w:rsidR="00A129AE" w:rsidRPr="00CE6FA6">
        <w:rPr>
          <w:lang w:val="x-none"/>
        </w:rPr>
        <w:t xml:space="preserve">past-time counterparts </w:t>
      </w:r>
      <w:r w:rsidR="00FA36A1" w:rsidRPr="00CE6FA6">
        <w:rPr>
          <w:lang w:val="x-none"/>
        </w:rPr>
        <w:t>for</w:t>
      </w:r>
      <w:r w:rsidR="00A129AE" w:rsidRPr="00CE6FA6">
        <w:rPr>
          <w:lang w:val="x-none"/>
        </w:rPr>
        <w:t xml:space="preserve"> other statives. If ‘it’ is replaced by an NP denoting the object of concern, this NP takes a dative postposition and </w:t>
      </w:r>
      <w:r w:rsidR="00A129AE" w:rsidRPr="00CE6FA6">
        <w:rPr>
          <w:rFonts w:ascii="Doulos SIL" w:hAnsi="Doulos SIL" w:cs="Doulos SIL"/>
          <w:lang w:val="x-none"/>
        </w:rPr>
        <w:t>-ỳ</w:t>
      </w:r>
      <w:r w:rsidR="00A129AE" w:rsidRPr="00CE6FA6">
        <w:rPr>
          <w:lang w:val="x-none"/>
        </w:rPr>
        <w:t xml:space="preserve"> is absent</w:t>
      </w:r>
      <w:r w:rsidR="001F0D11" w:rsidRPr="00CE6FA6">
        <w:rPr>
          <w:lang w:val="x-none"/>
        </w:rPr>
        <w:t xml:space="preserve"> (</w:t>
      </w:r>
      <w:r w:rsidR="006B2D91" w:rsidRPr="00CE6FA6">
        <w:t>322</w:t>
      </w:r>
      <w:r w:rsidR="001F0D11" w:rsidRPr="00CE6FA6">
        <w:rPr>
          <w:lang w:val="x-none"/>
        </w:rPr>
        <w:t>d)</w:t>
      </w:r>
      <w:r w:rsidR="00A129AE" w:rsidRPr="00CE6FA6">
        <w:rPr>
          <w:lang w:val="x-none"/>
        </w:rPr>
        <w:t>.</w:t>
      </w:r>
    </w:p>
    <w:p w14:paraId="07A49141" w14:textId="77777777" w:rsidR="00A129AE" w:rsidRPr="00CE6FA6" w:rsidRDefault="00A129AE" w:rsidP="00A129AE"/>
    <w:p w14:paraId="4F651E50" w14:textId="2DBA9980" w:rsidR="00A129AE" w:rsidRPr="00CE6FA6" w:rsidRDefault="00A129AE" w:rsidP="00326E26">
      <w:pPr>
        <w:tabs>
          <w:tab w:val="left" w:pos="720"/>
          <w:tab w:val="left" w:pos="1080"/>
          <w:tab w:val="left" w:pos="1980"/>
          <w:tab w:val="left" w:pos="3240"/>
          <w:tab w:val="left" w:pos="4770"/>
          <w:tab w:val="left" w:pos="5580"/>
        </w:tabs>
        <w:rPr>
          <w:lang w:val="x-none"/>
        </w:rPr>
      </w:pPr>
      <w:r w:rsidRPr="00CE6FA6">
        <w:t>(</w:t>
      </w:r>
      <w:r w:rsidR="006B2D91" w:rsidRPr="00CE6FA6">
        <w:t>322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w:t>
      </w:r>
      <w:r w:rsidR="00326E26" w:rsidRPr="00CE6FA6">
        <w:rPr>
          <w:rFonts w:ascii="Doulos SIL" w:hAnsi="Doulos SIL" w:cs="Doulos SIL"/>
          <w:lang w:val="x-none"/>
        </w:rPr>
        <w:t>m̀</w:t>
      </w:r>
      <w:r w:rsidRPr="00CE6FA6">
        <w:rPr>
          <w:rFonts w:ascii="Doulos SIL" w:hAnsi="Doulos SIL" w:cs="Doulos SIL"/>
          <w:lang w:val="x-none"/>
        </w:rPr>
        <w:tab/>
        <w:t>pāā</w:t>
      </w:r>
      <w:r w:rsidR="00326E26"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t>gā</w:t>
      </w:r>
      <w:r w:rsidR="00326E26" w:rsidRPr="00CE6FA6">
        <w:rPr>
          <w:rFonts w:ascii="Doulos SIL" w:hAnsi="Doulos SIL" w:cs="Doulos SIL"/>
          <w:lang w:val="x-none"/>
        </w:rPr>
        <w:t>=</w:t>
      </w:r>
      <w:r w:rsidR="00326E26" w:rsidRPr="00CE6FA6">
        <w:rPr>
          <w:rFonts w:ascii="Doulos SIL" w:hAnsi="Doulos SIL" w:cs="Doulos SIL"/>
          <w:lang w:val="x-none"/>
        </w:rPr>
        <w:tab/>
        <w:t>a</w:t>
      </w:r>
      <w:r w:rsidR="00780362" w:rsidRPr="00CE6FA6">
        <w:rPr>
          <w:rFonts w:ascii="Doulos SIL" w:hAnsi="Doulos SIL" w:cs="Doulos SIL"/>
          <w:lang w:val="x-none"/>
        </w:rPr>
        <w:t>̄</w:t>
      </w:r>
      <w:r w:rsidRPr="00CE6FA6">
        <w:rPr>
          <w:rFonts w:ascii="Doulos SIL" w:hAnsi="Doulos SIL" w:cs="Doulos SIL"/>
          <w:lang w:val="x-none"/>
        </w:rPr>
        <w:t>-ỳ</w:t>
      </w:r>
    </w:p>
    <w:p w14:paraId="7548C9A3" w14:textId="165D94A9" w:rsidR="00A129AE" w:rsidRPr="00CE6FA6" w:rsidRDefault="00A129AE" w:rsidP="00326E26">
      <w:pPr>
        <w:tabs>
          <w:tab w:val="left" w:pos="720"/>
          <w:tab w:val="left" w:pos="1080"/>
          <w:tab w:val="left" w:pos="1980"/>
          <w:tab w:val="left" w:pos="3240"/>
          <w:tab w:val="left" w:pos="4770"/>
          <w:tab w:val="left" w:pos="5580"/>
        </w:tabs>
        <w:rPr>
          <w:bCs/>
        </w:rPr>
      </w:pPr>
      <w:r w:rsidRPr="00CE6FA6">
        <w:tab/>
      </w:r>
      <w:r w:rsidRPr="00CE6FA6">
        <w:tab/>
        <w:t>[1Sg</w:t>
      </w:r>
      <w:r w:rsidRPr="00CE6FA6">
        <w:tab/>
        <w:t>care(n)]</w:t>
      </w:r>
      <w:r w:rsidRPr="00CE6FA6">
        <w:tab/>
        <w:t>be</w:t>
      </w:r>
      <w:r w:rsidRPr="00CE6FA6">
        <w:rPr>
          <w:lang w:val="x-none"/>
        </w:rPr>
        <w:t>.Loc</w:t>
      </w:r>
      <w:r w:rsidR="00326E26" w:rsidRPr="00CE6FA6">
        <w:tab/>
        <w:t>3Sg-</w:t>
      </w:r>
      <w:r w:rsidRPr="00CE6FA6">
        <w:rPr>
          <w:b/>
        </w:rPr>
        <w:t>Loc</w:t>
      </w:r>
    </w:p>
    <w:p w14:paraId="046C659C" w14:textId="77777777" w:rsidR="00A129AE" w:rsidRPr="00CE6FA6" w:rsidRDefault="00A129AE" w:rsidP="00A129AE">
      <w:pPr>
        <w:tabs>
          <w:tab w:val="left" w:pos="720"/>
          <w:tab w:val="left" w:pos="1080"/>
        </w:tabs>
        <w:rPr>
          <w:lang w:val="x-none"/>
        </w:rPr>
      </w:pPr>
      <w:r w:rsidRPr="00CE6FA6">
        <w:tab/>
      </w:r>
      <w:r w:rsidRPr="00CE6FA6">
        <w:tab/>
        <w:t>‘I care about it</w:t>
      </w:r>
      <w:r w:rsidRPr="00CE6FA6">
        <w:rPr>
          <w:lang w:val="x-none"/>
        </w:rPr>
        <w:t>.’ = ‘It concerns (=is relevant to) me.’</w:t>
      </w:r>
    </w:p>
    <w:p w14:paraId="4D82BAA8" w14:textId="77777777" w:rsidR="00A129AE" w:rsidRPr="00CE6FA6" w:rsidRDefault="00A129AE" w:rsidP="00A129AE">
      <w:pPr>
        <w:tabs>
          <w:tab w:val="left" w:pos="720"/>
          <w:tab w:val="left" w:pos="1080"/>
        </w:tabs>
      </w:pPr>
    </w:p>
    <w:p w14:paraId="2B3FA695" w14:textId="07A10091" w:rsidR="00A129AE" w:rsidRPr="00CE6FA6" w:rsidRDefault="00A129AE" w:rsidP="00326E26">
      <w:pPr>
        <w:tabs>
          <w:tab w:val="left" w:pos="720"/>
          <w:tab w:val="left" w:pos="1080"/>
          <w:tab w:val="left" w:pos="1980"/>
          <w:tab w:val="left" w:pos="3240"/>
          <w:tab w:val="left" w:pos="4770"/>
          <w:tab w:val="left" w:pos="55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w:t>
      </w:r>
      <w:r w:rsidR="00326E26" w:rsidRPr="00CE6FA6">
        <w:rPr>
          <w:rFonts w:ascii="Doulos SIL" w:hAnsi="Doulos SIL" w:cs="Doulos SIL"/>
          <w:lang w:val="x-none"/>
        </w:rPr>
        <w:t>m̀</w:t>
      </w:r>
      <w:r w:rsidRPr="00CE6FA6">
        <w:rPr>
          <w:rFonts w:ascii="Doulos SIL" w:hAnsi="Doulos SIL" w:cs="Doulos SIL"/>
          <w:lang w:val="x-none"/>
        </w:rPr>
        <w:tab/>
        <w:t>pāā</w:t>
      </w:r>
      <w:r w:rsidR="009C6876"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t>nā</w:t>
      </w:r>
      <w:r w:rsidR="00326E26" w:rsidRPr="00CE6FA6">
        <w:rPr>
          <w:rFonts w:ascii="Doulos SIL" w:hAnsi="Doulos SIL" w:cs="Doulos SIL"/>
          <w:lang w:val="x-none"/>
        </w:rPr>
        <w:t>=</w:t>
      </w:r>
      <w:r w:rsidR="00326E26" w:rsidRPr="00CE6FA6">
        <w:rPr>
          <w:rFonts w:ascii="Doulos SIL" w:hAnsi="Doulos SIL" w:cs="Doulos SIL"/>
          <w:lang w:val="x-none"/>
        </w:rPr>
        <w:tab/>
        <w:t>a</w:t>
      </w:r>
      <w:r w:rsidR="00780362" w:rsidRPr="00CE6FA6">
        <w:rPr>
          <w:rFonts w:ascii="Doulos SIL" w:hAnsi="Doulos SIL" w:cs="Doulos SIL"/>
          <w:lang w:val="x-none"/>
        </w:rPr>
        <w:t>̄</w:t>
      </w:r>
      <w:r w:rsidR="00326E26" w:rsidRPr="00CE6FA6">
        <w:rPr>
          <w:rFonts w:ascii="Doulos SIL" w:hAnsi="Doulos SIL" w:cs="Doulos SIL"/>
          <w:lang w:val="x-none"/>
        </w:rPr>
        <w:t>-ỳ</w:t>
      </w:r>
    </w:p>
    <w:p w14:paraId="43E67D04" w14:textId="6A7D812E" w:rsidR="00A129AE" w:rsidRPr="00CE6FA6" w:rsidRDefault="00A129AE" w:rsidP="00326E26">
      <w:pPr>
        <w:tabs>
          <w:tab w:val="left" w:pos="720"/>
          <w:tab w:val="left" w:pos="1080"/>
          <w:tab w:val="left" w:pos="1980"/>
          <w:tab w:val="left" w:pos="3240"/>
          <w:tab w:val="left" w:pos="4770"/>
          <w:tab w:val="left" w:pos="5580"/>
        </w:tabs>
        <w:rPr>
          <w:bCs/>
        </w:rPr>
      </w:pPr>
      <w:r w:rsidRPr="00CE6FA6">
        <w:tab/>
      </w:r>
      <w:r w:rsidRPr="00CE6FA6">
        <w:tab/>
        <w:t>[1Sg</w:t>
      </w:r>
      <w:r w:rsidRPr="00CE6FA6">
        <w:tab/>
        <w:t>care(n)]</w:t>
      </w:r>
      <w:r w:rsidRPr="00CE6FA6">
        <w:tab/>
        <w:t>not</w:t>
      </w:r>
      <w:r w:rsidRPr="00CE6FA6">
        <w:rPr>
          <w:lang w:val="x-none"/>
        </w:rPr>
        <w:t>.</w:t>
      </w:r>
      <w:r w:rsidRPr="00CE6FA6">
        <w:t>be</w:t>
      </w:r>
      <w:r w:rsidRPr="00CE6FA6">
        <w:rPr>
          <w:lang w:val="x-none"/>
        </w:rPr>
        <w:t>.Loc</w:t>
      </w:r>
      <w:r w:rsidR="00326E26" w:rsidRPr="00CE6FA6">
        <w:tab/>
        <w:t>3Sg-</w:t>
      </w:r>
      <w:r w:rsidR="00326E26" w:rsidRPr="00CE6FA6">
        <w:rPr>
          <w:b/>
        </w:rPr>
        <w:t>Loc</w:t>
      </w:r>
    </w:p>
    <w:p w14:paraId="7C56E8F4" w14:textId="58957417" w:rsidR="00A129AE" w:rsidRPr="00CE6FA6" w:rsidRDefault="00A129AE" w:rsidP="00A129AE">
      <w:pPr>
        <w:tabs>
          <w:tab w:val="left" w:pos="720"/>
          <w:tab w:val="left" w:pos="1080"/>
        </w:tabs>
      </w:pPr>
      <w:r w:rsidRPr="00CE6FA6">
        <w:tab/>
      </w:r>
      <w:r w:rsidRPr="00CE6FA6">
        <w:tab/>
        <w:t>‘I don’t care about it</w:t>
      </w:r>
      <w:r w:rsidRPr="00CE6FA6">
        <w:rPr>
          <w:lang w:val="x-none"/>
        </w:rPr>
        <w:t>.’</w:t>
      </w:r>
      <w:r w:rsidR="009C6876" w:rsidRPr="00CE6FA6">
        <w:t xml:space="preserve"> (French </w:t>
      </w:r>
      <w:r w:rsidR="009C6876" w:rsidRPr="00CE6FA6">
        <w:rPr>
          <w:i/>
          <w:iCs/>
        </w:rPr>
        <w:t>je m’en fous</w:t>
      </w:r>
      <w:r w:rsidR="009C6876" w:rsidRPr="00CE6FA6">
        <w:t>)</w:t>
      </w:r>
    </w:p>
    <w:p w14:paraId="2D33C510" w14:textId="77777777" w:rsidR="00A129AE" w:rsidRPr="00CE6FA6" w:rsidRDefault="00A129AE" w:rsidP="00A129AE">
      <w:pPr>
        <w:tabs>
          <w:tab w:val="left" w:pos="720"/>
          <w:tab w:val="left" w:pos="1080"/>
        </w:tabs>
      </w:pPr>
    </w:p>
    <w:p w14:paraId="361BCA5C" w14:textId="6116A7BD" w:rsidR="00A129AE" w:rsidRPr="00CE6FA6" w:rsidRDefault="00A129AE" w:rsidP="00326E26">
      <w:pPr>
        <w:tabs>
          <w:tab w:val="left" w:pos="720"/>
          <w:tab w:val="left" w:pos="1080"/>
          <w:tab w:val="left" w:pos="2160"/>
          <w:tab w:val="left" w:pos="3330"/>
          <w:tab w:val="left" w:pos="4590"/>
          <w:tab w:val="left" w:pos="5940"/>
          <w:tab w:val="left" w:pos="702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w:t>
      </w:r>
      <w:r w:rsidR="00326E26" w:rsidRPr="00CE6FA6">
        <w:rPr>
          <w:rFonts w:ascii="Doulos SIL" w:hAnsi="Doulos SIL" w:cs="Doulos SIL"/>
          <w:lang w:val="x-none"/>
        </w:rPr>
        <w:t>m̀</w:t>
      </w:r>
      <w:r w:rsidRPr="00CE6FA6">
        <w:rPr>
          <w:rFonts w:ascii="Doulos SIL" w:hAnsi="Doulos SIL" w:cs="Doulos SIL"/>
          <w:lang w:val="x-none"/>
        </w:rPr>
        <w:tab/>
        <w:t>pāā</w:t>
      </w:r>
      <w:r w:rsidR="00326E26"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t>kōnda</w:t>
      </w:r>
      <w:r w:rsidR="00780362" w:rsidRPr="00CE6FA6">
        <w:rPr>
          <w:rFonts w:ascii="Doulos SIL" w:hAnsi="Doulos SIL" w:cs="Doulos SIL"/>
          <w:lang w:val="x-none"/>
        </w:rPr>
        <w:t>̄</w:t>
      </w:r>
      <w:r w:rsidR="00326E26" w:rsidRPr="00CE6FA6">
        <w:rPr>
          <w:rFonts w:ascii="Doulos SIL" w:hAnsi="Doulos SIL" w:cs="Doulos SIL"/>
          <w:lang w:val="x-none"/>
        </w:rPr>
        <w:t>=</w:t>
      </w:r>
      <w:r w:rsidR="00326E26" w:rsidRPr="00CE6FA6">
        <w:rPr>
          <w:rFonts w:ascii="Doulos SIL" w:hAnsi="Doulos SIL" w:cs="Doulos SIL"/>
          <w:lang w:val="x-none"/>
        </w:rPr>
        <w:tab/>
        <w:t>a</w:t>
      </w:r>
      <w:r w:rsidR="00780362" w:rsidRPr="00CE6FA6">
        <w:rPr>
          <w:rFonts w:ascii="Doulos SIL" w:hAnsi="Doulos SIL" w:cs="Doulos SIL"/>
          <w:lang w:val="x-none"/>
        </w:rPr>
        <w:t>̄</w:t>
      </w:r>
      <w:r w:rsidRPr="00CE6FA6">
        <w:rPr>
          <w:rFonts w:ascii="Doulos SIL" w:hAnsi="Doulos SIL" w:cs="Doulos SIL"/>
          <w:lang w:val="x-none"/>
        </w:rPr>
        <w:t>-ỳ</w:t>
      </w:r>
    </w:p>
    <w:p w14:paraId="632EF334" w14:textId="73C682D7" w:rsidR="00A129AE" w:rsidRPr="00CE6FA6" w:rsidRDefault="00A129AE" w:rsidP="00326E26">
      <w:pPr>
        <w:tabs>
          <w:tab w:val="left" w:pos="720"/>
          <w:tab w:val="left" w:pos="1080"/>
          <w:tab w:val="left" w:pos="2160"/>
          <w:tab w:val="left" w:pos="3330"/>
          <w:tab w:val="left" w:pos="4590"/>
          <w:tab w:val="left" w:pos="5940"/>
          <w:tab w:val="left" w:pos="7020"/>
        </w:tabs>
      </w:pPr>
      <w:r w:rsidRPr="00CE6FA6">
        <w:tab/>
      </w:r>
      <w:r w:rsidRPr="00CE6FA6">
        <w:tab/>
        <w:t>[1Sg</w:t>
      </w:r>
      <w:r w:rsidRPr="00CE6FA6">
        <w:tab/>
        <w:t>care(n)]</w:t>
      </w:r>
      <w:r w:rsidRPr="00CE6FA6">
        <w:tab/>
        <w:t>PfvNeg</w:t>
      </w:r>
      <w:r w:rsidRPr="00CE6FA6">
        <w:tab/>
        <w:t>stay</w:t>
      </w:r>
      <w:r w:rsidRPr="00CE6FA6">
        <w:rPr>
          <w:lang w:val="x-none"/>
        </w:rPr>
        <w:t>.Pfv</w:t>
      </w:r>
      <w:r w:rsidR="00326E26" w:rsidRPr="00CE6FA6">
        <w:tab/>
        <w:t>3Sg-</w:t>
      </w:r>
      <w:r w:rsidR="00326E26" w:rsidRPr="00CE6FA6">
        <w:rPr>
          <w:b/>
        </w:rPr>
        <w:t>Loc</w:t>
      </w:r>
    </w:p>
    <w:p w14:paraId="1B34EC2F" w14:textId="77777777" w:rsidR="00A129AE" w:rsidRPr="00CE6FA6" w:rsidRDefault="00A129AE" w:rsidP="00A129AE">
      <w:pPr>
        <w:tabs>
          <w:tab w:val="left" w:pos="720"/>
          <w:tab w:val="left" w:pos="1080"/>
        </w:tabs>
        <w:rPr>
          <w:lang w:val="x-none"/>
        </w:rPr>
      </w:pPr>
      <w:r w:rsidRPr="00CE6FA6">
        <w:tab/>
      </w:r>
      <w:r w:rsidRPr="00CE6FA6">
        <w:tab/>
        <w:t>‘I didn’t (use to) care about it</w:t>
      </w:r>
      <w:r w:rsidRPr="00CE6FA6">
        <w:rPr>
          <w:lang w:val="x-none"/>
        </w:rPr>
        <w:t xml:space="preserve">.’ (&lt; </w:t>
      </w:r>
      <w:r w:rsidRPr="00CE6FA6">
        <w:rPr>
          <w:rFonts w:ascii="Doulos SIL" w:hAnsi="Doulos SIL" w:cs="Doulos SIL"/>
          <w:lang w:val="x-none"/>
        </w:rPr>
        <w:t>kōndō</w:t>
      </w:r>
      <w:r w:rsidRPr="00CE6FA6">
        <w:rPr>
          <w:lang w:val="x-none"/>
        </w:rPr>
        <w:t>)</w:t>
      </w:r>
    </w:p>
    <w:p w14:paraId="585575D4" w14:textId="77777777" w:rsidR="00A129AE" w:rsidRPr="00CE6FA6" w:rsidRDefault="00A129AE" w:rsidP="00A129AE">
      <w:pPr>
        <w:tabs>
          <w:tab w:val="left" w:pos="720"/>
          <w:tab w:val="left" w:pos="1080"/>
        </w:tabs>
        <w:rPr>
          <w:lang w:val="x-none"/>
        </w:rPr>
      </w:pPr>
    </w:p>
    <w:p w14:paraId="61962D0A" w14:textId="290D80D4" w:rsidR="00A129AE" w:rsidRPr="00CE6FA6" w:rsidRDefault="00A129AE" w:rsidP="00326E26">
      <w:pPr>
        <w:tabs>
          <w:tab w:val="left" w:pos="720"/>
          <w:tab w:val="left" w:pos="1080"/>
          <w:tab w:val="left" w:pos="2160"/>
          <w:tab w:val="left" w:pos="3330"/>
          <w:tab w:val="left" w:pos="4680"/>
          <w:tab w:val="left" w:pos="5940"/>
        </w:tabs>
        <w:rPr>
          <w:lang w:val="x-none"/>
        </w:rPr>
      </w:pPr>
      <w:r w:rsidRPr="00CE6FA6">
        <w:rPr>
          <w:lang w:val="x-none"/>
        </w:rPr>
        <w:tab/>
        <w:t>d.</w:t>
      </w:r>
      <w:r w:rsidRPr="00CE6FA6">
        <w:rPr>
          <w:rFonts w:ascii="Doulos SIL" w:hAnsi="Doulos SIL" w:cs="Doulos SIL"/>
          <w:lang w:val="x-none"/>
        </w:rPr>
        <w:t xml:space="preserve"> </w:t>
      </w:r>
      <w:r w:rsidRPr="00CE6FA6">
        <w:rPr>
          <w:rFonts w:ascii="Doulos SIL" w:hAnsi="Doulos SIL" w:cs="Doulos SIL"/>
          <w:lang w:val="x-none"/>
        </w:rPr>
        <w:tab/>
        <w:t>[</w:t>
      </w:r>
      <w:r w:rsidR="00326E26" w:rsidRPr="00CE6FA6">
        <w:rPr>
          <w:rFonts w:ascii="Doulos SIL" w:hAnsi="Doulos SIL" w:cs="Doulos SIL"/>
          <w:lang w:val="x-none"/>
        </w:rPr>
        <w:t>m̀</w:t>
      </w:r>
      <w:r w:rsidRPr="00CE6FA6">
        <w:rPr>
          <w:rFonts w:ascii="Doulos SIL" w:hAnsi="Doulos SIL" w:cs="Doulos SIL"/>
          <w:lang w:val="x-none"/>
        </w:rPr>
        <w:tab/>
        <w:t>pāā</w:t>
      </w:r>
      <w:r w:rsidR="00326E26"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t>[kwàa</w:t>
      </w:r>
      <w:r w:rsidR="00570D1C" w:rsidRPr="00CE6FA6">
        <w:rPr>
          <w:rFonts w:ascii="Doulos SIL" w:hAnsi="Doulos SIL" w:cs="Doulos SIL"/>
          <w:lang w:val="x-none"/>
        </w:rPr>
        <w:t>̀</w:t>
      </w:r>
      <w:r w:rsidR="00326E26" w:rsidRPr="00CE6FA6">
        <w:rPr>
          <w:rFonts w:ascii="Doulos SIL" w:hAnsi="Doulos SIL" w:cs="Doulos SIL"/>
          <w:lang w:val="x-none"/>
        </w:rPr>
        <w:t>n</w:t>
      </w:r>
      <w:r w:rsidRPr="00CE6FA6">
        <w:rPr>
          <w:rFonts w:ascii="Doulos SIL" w:hAnsi="Doulos SIL" w:cs="Doulos SIL"/>
          <w:lang w:val="x-none"/>
        </w:rPr>
        <w:tab/>
        <w:t>te</w:t>
      </w:r>
      <w:r w:rsidR="00570D1C" w:rsidRPr="00CE6FA6">
        <w:rPr>
          <w:rFonts w:ascii="Doulos SIL" w:hAnsi="Doulos SIL" w:cs="Doulos SIL"/>
          <w:lang w:val="x-none"/>
        </w:rPr>
        <w:t>̄</w:t>
      </w:r>
      <w:r w:rsidRPr="00CE6FA6">
        <w:rPr>
          <w:rFonts w:ascii="Doulos SIL" w:hAnsi="Doulos SIL" w:cs="Doulos SIL"/>
          <w:lang w:val="x-none"/>
        </w:rPr>
        <w:t>]</w:t>
      </w:r>
    </w:p>
    <w:p w14:paraId="594ACF78" w14:textId="77777777" w:rsidR="00A129AE" w:rsidRPr="00CE6FA6" w:rsidRDefault="00A129AE" w:rsidP="00326E26">
      <w:pPr>
        <w:tabs>
          <w:tab w:val="left" w:pos="720"/>
          <w:tab w:val="left" w:pos="1080"/>
          <w:tab w:val="left" w:pos="2160"/>
          <w:tab w:val="left" w:pos="3330"/>
          <w:tab w:val="left" w:pos="4680"/>
          <w:tab w:val="left" w:pos="5940"/>
        </w:tabs>
      </w:pPr>
      <w:r w:rsidRPr="00CE6FA6">
        <w:tab/>
      </w:r>
      <w:r w:rsidRPr="00CE6FA6">
        <w:tab/>
        <w:t>[1Sg</w:t>
      </w:r>
      <w:r w:rsidRPr="00CE6FA6">
        <w:tab/>
        <w:t>care(n)]</w:t>
      </w:r>
      <w:r w:rsidRPr="00CE6FA6">
        <w:tab/>
        <w:t>not</w:t>
      </w:r>
      <w:r w:rsidRPr="00CE6FA6">
        <w:rPr>
          <w:lang w:val="x-none"/>
        </w:rPr>
        <w:t>.</w:t>
      </w:r>
      <w:r w:rsidRPr="00CE6FA6">
        <w:t>be</w:t>
      </w:r>
      <w:r w:rsidRPr="00CE6FA6">
        <w:rPr>
          <w:lang w:val="x-none"/>
        </w:rPr>
        <w:t>.Loc</w:t>
      </w:r>
      <w:r w:rsidRPr="00CE6FA6">
        <w:tab/>
        <w:t>[rain(n)</w:t>
      </w:r>
      <w:r w:rsidRPr="00CE6FA6">
        <w:tab/>
      </w:r>
      <w:r w:rsidRPr="00CE6FA6">
        <w:rPr>
          <w:b/>
        </w:rPr>
        <w:t>Dat</w:t>
      </w:r>
      <w:r w:rsidRPr="00CE6FA6">
        <w:t>]</w:t>
      </w:r>
    </w:p>
    <w:p w14:paraId="26060B95" w14:textId="77777777" w:rsidR="00A129AE" w:rsidRPr="00CE6FA6" w:rsidRDefault="00A129AE" w:rsidP="00A129AE">
      <w:pPr>
        <w:tabs>
          <w:tab w:val="left" w:pos="720"/>
          <w:tab w:val="left" w:pos="1080"/>
        </w:tabs>
        <w:rPr>
          <w:lang w:val="x-none"/>
        </w:rPr>
      </w:pPr>
      <w:r w:rsidRPr="00CE6FA6">
        <w:tab/>
      </w:r>
      <w:r w:rsidRPr="00CE6FA6">
        <w:tab/>
        <w:t>‘I don’t care about the rain</w:t>
      </w:r>
      <w:r w:rsidRPr="00CE6FA6">
        <w:rPr>
          <w:lang w:val="x-none"/>
        </w:rPr>
        <w:t>.’</w:t>
      </w:r>
    </w:p>
    <w:p w14:paraId="50F71690" w14:textId="5C7E65C7" w:rsidR="00A129AE" w:rsidRPr="00CE6FA6" w:rsidRDefault="00A129AE" w:rsidP="00A129AE"/>
    <w:p w14:paraId="32297E6F" w14:textId="5A19885A" w:rsidR="00A129AE" w:rsidRPr="00CE6FA6" w:rsidRDefault="00B04E10" w:rsidP="00B04E10">
      <w:r w:rsidRPr="00CE6FA6">
        <w:t>In (</w:t>
      </w:r>
      <w:r w:rsidR="006B2D91" w:rsidRPr="00CE6FA6">
        <w:t>322</w:t>
      </w:r>
      <w:r w:rsidRPr="00CE6FA6">
        <w:t>a</w:t>
      </w:r>
      <w:r w:rsidRPr="00CE6FA6">
        <w:noBreakHyphen/>
        <w:t xml:space="preserve">c) </w:t>
      </w:r>
      <w:r w:rsidRPr="00CE6FA6">
        <w:rPr>
          <w:rFonts w:ascii="Doulos SIL" w:hAnsi="Doulos SIL" w:cs="Doulos SIL"/>
        </w:rPr>
        <w:t>a</w:t>
      </w:r>
      <w:r w:rsidR="00780362" w:rsidRPr="00CE6FA6">
        <w:rPr>
          <w:rFonts w:ascii="Doulos SIL" w:hAnsi="Doulos SIL" w:cs="Doulos SIL"/>
          <w:lang w:val="x-none"/>
        </w:rPr>
        <w:t>̄</w:t>
      </w:r>
      <w:r w:rsidRPr="00CE6FA6">
        <w:rPr>
          <w:rFonts w:ascii="Doulos SIL" w:hAnsi="Doulos SIL" w:cs="Doulos SIL"/>
          <w:lang w:val="x-none"/>
        </w:rPr>
        <w:t>-ỳ</w:t>
      </w:r>
      <w:r w:rsidRPr="00CE6FA6">
        <w:rPr>
          <w:lang w:val="x-none"/>
        </w:rPr>
        <w:t xml:space="preserve"> is rather fused phonologically with the verb</w:t>
      </w:r>
      <w:r w:rsidR="009C6876" w:rsidRPr="00CE6FA6">
        <w:t>, cf.</w:t>
      </w:r>
      <w:r w:rsidR="00A129AE" w:rsidRPr="00CE6FA6">
        <w:rPr>
          <w:lang w:val="x-none"/>
        </w:rPr>
        <w:t xml:space="preserve"> </w:t>
      </w:r>
      <w:r w:rsidR="00A129AE" w:rsidRPr="00CE6FA6">
        <w:t>§9.3.3.</w:t>
      </w:r>
    </w:p>
    <w:p w14:paraId="66C1A8B2" w14:textId="7CE44648" w:rsidR="00A129AE" w:rsidRPr="00CE6FA6" w:rsidRDefault="00A129AE" w:rsidP="00A129AE">
      <w:pPr>
        <w:rPr>
          <w:lang w:val="fr-FR"/>
        </w:rPr>
      </w:pPr>
    </w:p>
    <w:p w14:paraId="5C692FD1" w14:textId="77777777" w:rsidR="00A129AE" w:rsidRPr="00CE6FA6" w:rsidRDefault="00A129AE" w:rsidP="00A129AE">
      <w:pPr>
        <w:rPr>
          <w:lang w:val="fr-FR"/>
        </w:rPr>
      </w:pPr>
    </w:p>
    <w:p w14:paraId="1E7F4EAC" w14:textId="1C7F71C0" w:rsidR="00A129AE" w:rsidRPr="00CE6FA6" w:rsidRDefault="00A129AE" w:rsidP="00A129AE">
      <w:pPr>
        <w:pStyle w:val="Heading4"/>
      </w:pPr>
      <w:bookmarkStart w:id="1332" w:name="_Toc115206611"/>
      <w:r w:rsidRPr="00CE6FA6">
        <w:t xml:space="preserve">Tonal locative with </w:t>
      </w:r>
      <w:r w:rsidR="00021C75" w:rsidRPr="00CE6FA6">
        <w:t xml:space="preserve">final </w:t>
      </w:r>
      <w:r w:rsidR="00AD3E9D" w:rsidRPr="00CE6FA6">
        <w:t>H</w:t>
      </w:r>
      <w:r w:rsidR="00AD3E9D" w:rsidRPr="00CE6FA6">
        <w:noBreakHyphen/>
        <w:t>ton</w:t>
      </w:r>
      <w:r w:rsidR="00021C75" w:rsidRPr="00CE6FA6">
        <w:t>e</w:t>
      </w:r>
      <w:r w:rsidRPr="00CE6FA6">
        <w:t xml:space="preserve"> on place names</w:t>
      </w:r>
      <w:bookmarkEnd w:id="1332"/>
    </w:p>
    <w:p w14:paraId="3CAFBF71" w14:textId="693132DE" w:rsidR="00A129AE" w:rsidRPr="00CE6FA6" w:rsidRDefault="00A129AE" w:rsidP="00A129AE">
      <w:r w:rsidRPr="00CE6FA6">
        <w:rPr>
          <w:lang w:val="fr-FR"/>
        </w:rPr>
        <w:t>A tonal locative</w:t>
      </w:r>
      <w:r w:rsidR="004205B3" w:rsidRPr="00CE6FA6">
        <w:rPr>
          <w:lang w:val="fr-FR"/>
        </w:rPr>
        <w:t xml:space="preserve"> </w:t>
      </w:r>
      <w:r w:rsidRPr="00CE6FA6">
        <w:rPr>
          <w:lang w:val="fr-FR"/>
        </w:rPr>
        <w:t>is attested with several geographic names</w:t>
      </w:r>
      <w:r w:rsidR="00DB690D" w:rsidRPr="00CE6FA6">
        <w:rPr>
          <w:lang w:val="fr-FR"/>
        </w:rPr>
        <w:t xml:space="preserve"> and cardinal directions</w:t>
      </w:r>
      <w:r w:rsidRPr="00CE6FA6">
        <w:rPr>
          <w:lang w:val="x-none"/>
        </w:rPr>
        <w:t>.</w:t>
      </w:r>
      <w:r w:rsidR="00021C75" w:rsidRPr="00CE6FA6">
        <w:t xml:space="preserve"> </w:t>
      </w:r>
      <w:r w:rsidR="004205B3" w:rsidRPr="00CE6FA6">
        <w:t>As with focalization, the key change is raising the final tone to H</w:t>
      </w:r>
      <w:r w:rsidR="00FB0255" w:rsidRPr="00CE6FA6">
        <w:t xml:space="preserve"> (§3.7.1)</w:t>
      </w:r>
      <w:r w:rsidR="004205B3" w:rsidRPr="00CE6FA6">
        <w:rPr>
          <w:lang w:val="x-none"/>
        </w:rPr>
        <w:t>. In the available examples, the noun is otherwise /L/</w:t>
      </w:r>
      <w:r w:rsidR="004205B3" w:rsidRPr="00CE6FA6">
        <w:rPr>
          <w:lang w:val="x-none"/>
        </w:rPr>
        <w:noBreakHyphen/>
        <w:t xml:space="preserve"> or /M/-melodic, and the nonfinal syllables fall to L before the final </w:t>
      </w:r>
      <w:r w:rsidR="00AD3E9D" w:rsidRPr="00CE6FA6">
        <w:rPr>
          <w:lang w:val="x-none"/>
        </w:rPr>
        <w:t>H</w:t>
      </w:r>
      <w:r w:rsidR="00AD3E9D" w:rsidRPr="00CE6FA6">
        <w:rPr>
          <w:lang w:val="x-none"/>
        </w:rPr>
        <w:noBreakHyphen/>
        <w:t>ton</w:t>
      </w:r>
      <w:r w:rsidR="004205B3" w:rsidRPr="00CE6FA6">
        <w:rPr>
          <w:lang w:val="x-none"/>
        </w:rPr>
        <w:t xml:space="preserve">e (cf. M#H-to-L#H, </w:t>
      </w:r>
      <w:r w:rsidR="004205B3" w:rsidRPr="00CE6FA6">
        <w:t>§3.6.4.5).</w:t>
      </w:r>
    </w:p>
    <w:p w14:paraId="34E316FC" w14:textId="77777777" w:rsidR="00A129AE" w:rsidRPr="00CE6FA6" w:rsidRDefault="00A129AE" w:rsidP="00A129AE">
      <w:pPr>
        <w:rPr>
          <w:lang w:val="fr-FR"/>
        </w:rPr>
      </w:pPr>
    </w:p>
    <w:p w14:paraId="0E804D35" w14:textId="07AC0EB0" w:rsidR="00A129AE" w:rsidRPr="00CE6FA6" w:rsidRDefault="00A129AE" w:rsidP="00A129AE">
      <w:pPr>
        <w:tabs>
          <w:tab w:val="left" w:pos="720"/>
          <w:tab w:val="left" w:pos="1080"/>
          <w:tab w:val="left" w:pos="4320"/>
          <w:tab w:val="left" w:pos="6120"/>
        </w:tabs>
      </w:pPr>
      <w:r w:rsidRPr="00CE6FA6">
        <w:t>(</w:t>
      </w:r>
      <w:r w:rsidR="001D578E" w:rsidRPr="00CE6FA6">
        <w:t>323</w:t>
      </w:r>
      <w:r w:rsidRPr="00CE6FA6">
        <w:t>)</w:t>
      </w:r>
      <w:r w:rsidRPr="00CE6FA6">
        <w:tab/>
      </w:r>
      <w:r w:rsidRPr="00CE6FA6">
        <w:tab/>
        <w:t>location (map name)</w:t>
      </w:r>
      <w:r w:rsidRPr="00CE6FA6">
        <w:tab/>
        <w:t>name</w:t>
      </w:r>
      <w:r w:rsidRPr="00CE6FA6">
        <w:tab/>
        <w:t>locative</w:t>
      </w:r>
    </w:p>
    <w:p w14:paraId="0173B315" w14:textId="77777777" w:rsidR="00A129AE" w:rsidRPr="00CE6FA6" w:rsidRDefault="00A129AE" w:rsidP="00A129AE">
      <w:pPr>
        <w:tabs>
          <w:tab w:val="left" w:pos="720"/>
          <w:tab w:val="left" w:pos="1080"/>
          <w:tab w:val="left" w:pos="4320"/>
          <w:tab w:val="left" w:pos="6120"/>
        </w:tabs>
        <w:rPr>
          <w:iCs/>
          <w:lang w:val="x-none"/>
        </w:rPr>
      </w:pPr>
    </w:p>
    <w:p w14:paraId="33B0F8B2" w14:textId="32E263EE" w:rsidR="00A129AE" w:rsidRPr="00CE6FA6" w:rsidRDefault="00A129AE" w:rsidP="00A129AE">
      <w:pPr>
        <w:tabs>
          <w:tab w:val="left" w:pos="720"/>
          <w:tab w:val="left" w:pos="1080"/>
          <w:tab w:val="left" w:pos="4320"/>
          <w:tab w:val="left" w:pos="6120"/>
        </w:tabs>
        <w:rPr>
          <w:iCs/>
          <w:lang w:val="x-none"/>
        </w:rPr>
      </w:pPr>
      <w:r w:rsidRPr="00CE6FA6">
        <w:rPr>
          <w:iCs/>
          <w:lang w:val="x-none"/>
        </w:rPr>
        <w:tab/>
        <w:t>a. monosyllabic</w:t>
      </w:r>
    </w:p>
    <w:p w14:paraId="09644D66" w14:textId="2741918B" w:rsidR="00A129AE" w:rsidRPr="00CE6FA6" w:rsidRDefault="00A129AE" w:rsidP="00A129AE">
      <w:pPr>
        <w:tabs>
          <w:tab w:val="left" w:pos="720"/>
          <w:tab w:val="left" w:pos="1080"/>
          <w:tab w:val="left" w:pos="4320"/>
          <w:tab w:val="left" w:pos="6120"/>
        </w:tabs>
        <w:rPr>
          <w:iCs/>
          <w:lang w:val="x-none"/>
        </w:rPr>
      </w:pPr>
      <w:r w:rsidRPr="00CE6FA6">
        <w:rPr>
          <w:iCs/>
          <w:lang w:val="x-none"/>
        </w:rPr>
        <w:tab/>
      </w:r>
      <w:r w:rsidRPr="00CE6FA6">
        <w:rPr>
          <w:iCs/>
          <w:lang w:val="x-none"/>
        </w:rPr>
        <w:tab/>
        <w:t>Lowol-Gu</w:t>
      </w:r>
      <w:r w:rsidRPr="00CE6FA6">
        <w:rPr>
          <w:iCs/>
        </w:rPr>
        <w:t>éou (commune)</w:t>
      </w:r>
      <w:r w:rsidRPr="00CE6FA6">
        <w:rPr>
          <w:iCs/>
        </w:rPr>
        <w:tab/>
      </w:r>
      <w:r w:rsidRPr="00CE6FA6">
        <w:rPr>
          <w:rFonts w:ascii="Doulos SIL" w:hAnsi="Doulos SIL" w:cs="Doulos SIL"/>
          <w:iCs/>
        </w:rPr>
        <w:t>je</w:t>
      </w:r>
      <w:r w:rsidRPr="00CE6FA6">
        <w:rPr>
          <w:rFonts w:ascii="Doulos SIL" w:hAnsi="Doulos SIL" w:cs="Doulos SIL"/>
          <w:iCs/>
          <w:lang w:val="x-none"/>
        </w:rPr>
        <w:t>̄w</w:t>
      </w:r>
      <w:r w:rsidRPr="00CE6FA6">
        <w:rPr>
          <w:rFonts w:ascii="Doulos SIL" w:hAnsi="Doulos SIL" w:cs="Doulos SIL"/>
          <w:iCs/>
          <w:lang w:val="x-none"/>
        </w:rPr>
        <w:tab/>
        <w:t>jèẃ</w:t>
      </w:r>
    </w:p>
    <w:p w14:paraId="08D75928" w14:textId="77777777" w:rsidR="00A129AE" w:rsidRPr="00CE6FA6" w:rsidRDefault="00A129AE" w:rsidP="00A129AE">
      <w:pPr>
        <w:tabs>
          <w:tab w:val="left" w:pos="720"/>
          <w:tab w:val="left" w:pos="1080"/>
          <w:tab w:val="left" w:pos="4320"/>
          <w:tab w:val="left" w:pos="6120"/>
        </w:tabs>
        <w:rPr>
          <w:lang w:val="fr-FR"/>
        </w:rPr>
      </w:pPr>
    </w:p>
    <w:p w14:paraId="1EF6DAE3" w14:textId="7D44F275" w:rsidR="00A129AE" w:rsidRPr="00CE6FA6" w:rsidRDefault="00A129AE" w:rsidP="00A129AE">
      <w:pPr>
        <w:tabs>
          <w:tab w:val="left" w:pos="720"/>
          <w:tab w:val="left" w:pos="1080"/>
          <w:tab w:val="left" w:pos="4320"/>
          <w:tab w:val="left" w:pos="6120"/>
        </w:tabs>
        <w:rPr>
          <w:lang w:val="x-none"/>
        </w:rPr>
      </w:pPr>
      <w:r w:rsidRPr="00CE6FA6">
        <w:rPr>
          <w:lang w:val="fr-FR"/>
        </w:rPr>
        <w:tab/>
        <w:t>b</w:t>
      </w:r>
      <w:r w:rsidRPr="00CE6FA6">
        <w:rPr>
          <w:lang w:val="x-none"/>
        </w:rPr>
        <w:t>. nonmonosyllabic</w:t>
      </w:r>
    </w:p>
    <w:p w14:paraId="11839160" w14:textId="60D2BE78" w:rsidR="00A129AE" w:rsidRPr="00CE6FA6" w:rsidRDefault="00A129AE" w:rsidP="00A129AE">
      <w:pPr>
        <w:tabs>
          <w:tab w:val="left" w:pos="720"/>
          <w:tab w:val="left" w:pos="1080"/>
          <w:tab w:val="left" w:pos="4320"/>
          <w:tab w:val="left" w:pos="6120"/>
        </w:tabs>
        <w:rPr>
          <w:lang w:val="x-none"/>
        </w:rPr>
      </w:pPr>
      <w:r w:rsidRPr="00CE6FA6">
        <w:rPr>
          <w:lang w:val="x-none"/>
        </w:rPr>
        <w:tab/>
      </w:r>
      <w:r w:rsidRPr="00CE6FA6">
        <w:rPr>
          <w:lang w:val="fr-FR"/>
        </w:rPr>
        <w:tab/>
        <w:t>Namagu</w:t>
      </w:r>
      <w:r w:rsidRPr="00CE6FA6">
        <w:t>é (village)</w:t>
      </w:r>
      <w:r w:rsidRPr="00CE6FA6">
        <w:tab/>
      </w:r>
      <w:r w:rsidRPr="00CE6FA6">
        <w:rPr>
          <w:rFonts w:ascii="Doulos SIL" w:hAnsi="Doulos SIL" w:cs="Doulos SIL"/>
        </w:rPr>
        <w:t>n</w:t>
      </w:r>
      <w:r w:rsidRPr="00CE6FA6">
        <w:rPr>
          <w:rFonts w:ascii="Doulos SIL" w:hAnsi="Doulos SIL" w:cs="Doulos SIL"/>
          <w:lang w:val="x-none"/>
        </w:rPr>
        <w:t>ɔ̀gù-bèwⁿ</w:t>
      </w:r>
      <w:r w:rsidRPr="00CE6FA6">
        <w:rPr>
          <w:rFonts w:ascii="Doulos SIL" w:hAnsi="Doulos SIL" w:cs="Doulos SIL"/>
          <w:lang w:val="x-none"/>
        </w:rPr>
        <w:tab/>
        <w:t>nɔ̀gù-béwⁿ</w:t>
      </w:r>
      <w:r w:rsidR="004205B3" w:rsidRPr="00CE6FA6">
        <w:rPr>
          <w:lang w:val="x-none"/>
        </w:rPr>
        <w:t xml:space="preserve"> (2017-05 @ 00:12)</w:t>
      </w:r>
    </w:p>
    <w:p w14:paraId="6AF498DA" w14:textId="6D8DB805" w:rsidR="00A129AE" w:rsidRPr="00CE6FA6" w:rsidRDefault="00A129AE" w:rsidP="00A129AE">
      <w:pPr>
        <w:tabs>
          <w:tab w:val="left" w:pos="720"/>
          <w:tab w:val="left" w:pos="1080"/>
          <w:tab w:val="left" w:pos="4320"/>
          <w:tab w:val="left" w:pos="6120"/>
        </w:tabs>
        <w:rPr>
          <w:lang w:val="x-none"/>
        </w:rPr>
      </w:pPr>
      <w:r w:rsidRPr="00CE6FA6">
        <w:rPr>
          <w:iCs/>
          <w:lang w:val="x-none"/>
        </w:rPr>
        <w:tab/>
      </w:r>
      <w:r w:rsidRPr="00CE6FA6">
        <w:rPr>
          <w:iCs/>
          <w:lang w:val="x-none"/>
        </w:rPr>
        <w:tab/>
      </w:r>
      <w:r w:rsidRPr="00CE6FA6">
        <w:rPr>
          <w:rFonts w:ascii="Doulos SIL" w:hAnsi="Doulos SIL" w:cs="Doulos SIL"/>
          <w:iCs/>
          <w:lang w:val="x-none"/>
        </w:rPr>
        <w:t>Kargu</w:t>
      </w:r>
      <w:r w:rsidRPr="00CE6FA6">
        <w:t>é (village)</w:t>
      </w:r>
      <w:r w:rsidRPr="00CE6FA6">
        <w:tab/>
      </w:r>
      <w:r w:rsidRPr="00CE6FA6">
        <w:rPr>
          <w:rFonts w:ascii="Doulos SIL" w:hAnsi="Doulos SIL" w:cs="Doulos SIL"/>
        </w:rPr>
        <w:t>ka</w:t>
      </w:r>
      <w:r w:rsidRPr="00CE6FA6">
        <w:rPr>
          <w:rFonts w:ascii="Doulos SIL" w:hAnsi="Doulos SIL" w:cs="Doulos SIL"/>
          <w:lang w:val="x-none"/>
        </w:rPr>
        <w:t>̀rgèwⁿ</w:t>
      </w:r>
      <w:r w:rsidRPr="00CE6FA6">
        <w:rPr>
          <w:rFonts w:ascii="Doulos SIL" w:hAnsi="Doulos SIL" w:cs="Doulos SIL"/>
          <w:lang w:val="x-none"/>
        </w:rPr>
        <w:tab/>
        <w:t>kàrgéwⁿ</w:t>
      </w:r>
    </w:p>
    <w:p w14:paraId="36DAE1AC" w14:textId="3FB00985" w:rsidR="006F3E94" w:rsidRPr="00CE6FA6" w:rsidRDefault="00A129AE" w:rsidP="00A129AE">
      <w:pPr>
        <w:tabs>
          <w:tab w:val="left" w:pos="720"/>
          <w:tab w:val="left" w:pos="1080"/>
          <w:tab w:val="left" w:pos="4320"/>
          <w:tab w:val="left" w:pos="6120"/>
        </w:tabs>
        <w:rPr>
          <w:rFonts w:ascii="Doulos SIL" w:hAnsi="Doulos SIL" w:cs="Doulos SIL"/>
          <w:lang w:val="x-none"/>
        </w:rPr>
      </w:pPr>
      <w:r w:rsidRPr="00CE6FA6">
        <w:rPr>
          <w:lang w:val="x-none"/>
        </w:rPr>
        <w:tab/>
      </w:r>
      <w:r w:rsidRPr="00CE6FA6">
        <w:rPr>
          <w:lang w:val="x-none"/>
        </w:rPr>
        <w:tab/>
        <w:t>Bounou (village)</w:t>
      </w:r>
      <w:r w:rsidRPr="00CE6FA6">
        <w:rPr>
          <w:lang w:val="x-none"/>
        </w:rPr>
        <w:tab/>
      </w:r>
      <w:r w:rsidRPr="00CE6FA6">
        <w:rPr>
          <w:rFonts w:ascii="Doulos SIL" w:hAnsi="Doulos SIL" w:cs="Doulos SIL"/>
          <w:lang w:val="x-none"/>
        </w:rPr>
        <w:t>būnū</w:t>
      </w:r>
      <w:r w:rsidRPr="00CE6FA6">
        <w:rPr>
          <w:rFonts w:ascii="Doulos SIL" w:hAnsi="Doulos SIL" w:cs="Doulos SIL"/>
          <w:lang w:val="x-none"/>
        </w:rPr>
        <w:tab/>
        <w:t>bùnú</w:t>
      </w:r>
    </w:p>
    <w:p w14:paraId="38A5657B" w14:textId="5B12342E" w:rsidR="000D4CFA" w:rsidRPr="00CE6FA6" w:rsidRDefault="000D4CFA" w:rsidP="00C30A26"/>
    <w:p w14:paraId="64689DD4" w14:textId="15964594" w:rsidR="00FB0255" w:rsidRPr="00CE6FA6" w:rsidRDefault="00FB0255" w:rsidP="00C30A26">
      <w:r w:rsidRPr="00CE6FA6">
        <w:t xml:space="preserve">‘East’ is </w:t>
      </w:r>
      <w:r w:rsidRPr="00CE6FA6">
        <w:rPr>
          <w:rFonts w:ascii="Doulos SIL" w:hAnsi="Doulos SIL" w:cs="Doulos SIL"/>
        </w:rPr>
        <w:t>ji</w:t>
      </w:r>
      <w:r w:rsidRPr="00CE6FA6">
        <w:rPr>
          <w:rFonts w:ascii="Doulos SIL" w:hAnsi="Doulos SIL" w:cs="Doulos SIL"/>
          <w:lang w:val="x-none"/>
        </w:rPr>
        <w:t>́íɲ-cííⁿ</w:t>
      </w:r>
      <w:r w:rsidRPr="00CE6FA6">
        <w:rPr>
          <w:lang w:val="x-none"/>
        </w:rPr>
        <w:t xml:space="preserve"> ~ </w:t>
      </w:r>
      <w:r w:rsidRPr="00CE6FA6">
        <w:rPr>
          <w:rFonts w:ascii="Doulos SIL" w:hAnsi="Doulos SIL" w:cs="Doulos SIL"/>
          <w:lang w:val="x-none"/>
        </w:rPr>
        <w:t>jííⁿ-cííⁿ</w:t>
      </w:r>
      <w:r w:rsidRPr="00CE6FA6">
        <w:rPr>
          <w:lang w:val="x-none"/>
        </w:rPr>
        <w:t xml:space="preserve"> (</w:t>
      </w:r>
      <w:r w:rsidRPr="00CE6FA6">
        <w:t xml:space="preserve">§8.4.6.4). A tonal variant </w:t>
      </w:r>
      <w:r w:rsidRPr="00CE6FA6">
        <w:rPr>
          <w:rFonts w:ascii="Doulos SIL" w:hAnsi="Doulos SIL" w:cs="Doulos SIL"/>
          <w:lang w:val="x-none"/>
        </w:rPr>
        <w:t>ji</w:t>
      </w:r>
      <w:r w:rsidR="00CE1067" w:rsidRPr="00CE6FA6">
        <w:rPr>
          <w:rFonts w:ascii="Doulos SIL" w:hAnsi="Doulos SIL" w:cs="Doulos SIL"/>
          <w:lang w:val="x-none"/>
        </w:rPr>
        <w:t>̀</w:t>
      </w:r>
      <w:r w:rsidRPr="00CE6FA6">
        <w:rPr>
          <w:rFonts w:ascii="Doulos SIL" w:hAnsi="Doulos SIL" w:cs="Doulos SIL"/>
          <w:lang w:val="x-none"/>
        </w:rPr>
        <w:t>i</w:t>
      </w:r>
      <w:r w:rsidR="00CE1067" w:rsidRPr="00CE6FA6">
        <w:rPr>
          <w:rFonts w:ascii="Doulos SIL" w:hAnsi="Doulos SIL" w:cs="Doulos SIL"/>
          <w:lang w:val="x-none"/>
        </w:rPr>
        <w:t>̀</w:t>
      </w:r>
      <w:r w:rsidRPr="00CE6FA6">
        <w:rPr>
          <w:rFonts w:ascii="Doulos SIL" w:hAnsi="Doulos SIL" w:cs="Doulos SIL"/>
          <w:lang w:val="x-none"/>
        </w:rPr>
        <w:t>ⁿ-cííⁿ</w:t>
      </w:r>
      <w:r w:rsidRPr="00CE6FA6">
        <w:t xml:space="preserve"> occurs in texts</w:t>
      </w:r>
      <w:r w:rsidR="00CE1067" w:rsidRPr="00CE6FA6">
        <w:t xml:space="preserve"> (2017-01 </w:t>
      </w:r>
      <w:r w:rsidR="00CE1067" w:rsidRPr="00CE6FA6">
        <w:rPr>
          <w:lang w:val="x-none"/>
        </w:rPr>
        <w:t>@ 05:26,</w:t>
      </w:r>
      <w:r w:rsidR="00CE1067" w:rsidRPr="00CE6FA6">
        <w:t xml:space="preserve"> 2017-06 </w:t>
      </w:r>
      <w:r w:rsidR="00CE1067" w:rsidRPr="00CE6FA6">
        <w:rPr>
          <w:lang w:val="x-none"/>
        </w:rPr>
        <w:t>@ 02:27)</w:t>
      </w:r>
      <w:r w:rsidRPr="00CE6FA6">
        <w:t xml:space="preserve">, apparently </w:t>
      </w:r>
      <w:r w:rsidR="00CE1067" w:rsidRPr="00CE6FA6">
        <w:t>with the locative tone adjustment</w:t>
      </w:r>
      <w:r w:rsidR="00CE1067" w:rsidRPr="00CE6FA6">
        <w:rPr>
          <w:lang w:val="x-none"/>
        </w:rPr>
        <w:t xml:space="preserve">. If so, it suggests a stem-wide {LH} overlay.  </w:t>
      </w:r>
    </w:p>
    <w:p w14:paraId="3718A791" w14:textId="72E994DD" w:rsidR="00021C75" w:rsidRPr="00CE6FA6" w:rsidRDefault="00021C75" w:rsidP="00C30A26"/>
    <w:p w14:paraId="1010BABD" w14:textId="77777777" w:rsidR="00A743BF" w:rsidRPr="00CE6FA6" w:rsidRDefault="00A743BF" w:rsidP="00A743BF">
      <w:pPr>
        <w:rPr>
          <w:lang w:val="fr-FR"/>
        </w:rPr>
      </w:pPr>
    </w:p>
    <w:p w14:paraId="6CD8AE9D" w14:textId="0EE44573" w:rsidR="00A743BF" w:rsidRPr="00CE6FA6" w:rsidRDefault="00A743BF" w:rsidP="00A743BF">
      <w:pPr>
        <w:pStyle w:val="Heading4"/>
      </w:pPr>
      <w:bookmarkStart w:id="1333" w:name="_Toc115206612"/>
      <w:r w:rsidRPr="00CE6FA6">
        <w:t>ML to HL after H-tone</w:t>
      </w:r>
      <w:bookmarkEnd w:id="1333"/>
    </w:p>
    <w:p w14:paraId="0600EA22" w14:textId="6667A3FC" w:rsidR="00A743BF" w:rsidRPr="00CE6FA6" w:rsidRDefault="00A743BF" w:rsidP="00C30A26">
      <w:pPr>
        <w:rPr>
          <w:lang w:val="x-none"/>
        </w:rPr>
      </w:pPr>
      <w:r w:rsidRPr="00CE6FA6">
        <w:t>Bisyllabic /ML/-melodic postpositions usually raise to HL-toned when immediately preceded by an H-tone</w:t>
      </w:r>
      <w:r w:rsidRPr="00CE6FA6">
        <w:rPr>
          <w:lang w:val="x-none"/>
        </w:rPr>
        <w:t>. The effect is that there is no pitch drop across the noun-postposition boundary, except in careful speech.</w:t>
      </w:r>
      <w:r w:rsidR="00DD4F5C" w:rsidRPr="00CE6FA6">
        <w:rPr>
          <w:lang w:val="x-none"/>
        </w:rPr>
        <w:t xml:space="preserve"> </w:t>
      </w:r>
    </w:p>
    <w:p w14:paraId="14EDA20C" w14:textId="310AFA4D" w:rsidR="00A743BF" w:rsidRPr="00CE6FA6" w:rsidRDefault="00A743BF" w:rsidP="00C30A26">
      <w:pPr>
        <w:rPr>
          <w:lang w:val="x-none"/>
        </w:rPr>
      </w:pPr>
      <w:r w:rsidRPr="00CE6FA6">
        <w:rPr>
          <w:lang w:val="x-none"/>
        </w:rPr>
        <w:tab/>
        <w:t xml:space="preserve">Relevant /ML/-melodic postpositions are </w:t>
      </w:r>
      <w:r w:rsidRPr="00CE6FA6">
        <w:rPr>
          <w:rFonts w:ascii="Doulos SIL" w:hAnsi="Doulos SIL" w:cs="Doulos SIL"/>
          <w:lang w:val="x-none"/>
        </w:rPr>
        <w:t>kānà</w:t>
      </w:r>
      <w:r w:rsidRPr="00CE6FA6">
        <w:rPr>
          <w:lang w:val="x-none"/>
        </w:rPr>
        <w:t xml:space="preserve"> ‘at (well)’, </w:t>
      </w:r>
      <w:r w:rsidRPr="00CE6FA6">
        <w:rPr>
          <w:rFonts w:ascii="Doulos SIL" w:hAnsi="Doulos SIL" w:cs="Doulos SIL"/>
          <w:lang w:val="x-none"/>
        </w:rPr>
        <w:t>bōgì</w:t>
      </w:r>
      <w:r w:rsidRPr="00CE6FA6">
        <w:rPr>
          <w:lang w:val="x-none"/>
        </w:rPr>
        <w:t xml:space="preserve"> ‘in the middle of’, </w:t>
      </w:r>
      <w:r w:rsidRPr="00CE6FA6">
        <w:rPr>
          <w:rFonts w:ascii="Doulos SIL" w:hAnsi="Doulos SIL" w:cs="Doulos SIL"/>
          <w:lang w:val="x-none"/>
        </w:rPr>
        <w:t>lāgà</w:t>
      </w:r>
      <w:r w:rsidRPr="00CE6FA6">
        <w:rPr>
          <w:lang w:val="x-none"/>
        </w:rPr>
        <w:t xml:space="preserve"> ‘at the edge of’ or purposive ‘for’, </w:t>
      </w:r>
      <w:r w:rsidRPr="00CE6FA6">
        <w:rPr>
          <w:rFonts w:ascii="Doulos SIL" w:hAnsi="Doulos SIL" w:cs="Doulos SIL"/>
          <w:lang w:val="x-none"/>
        </w:rPr>
        <w:t>sɔ̄gɔ̀y</w:t>
      </w:r>
      <w:r w:rsidRPr="00CE6FA6">
        <w:rPr>
          <w:lang w:val="x-none"/>
        </w:rPr>
        <w:t xml:space="preserve"> ‘next to’, </w:t>
      </w:r>
      <w:r w:rsidRPr="00CE6FA6">
        <w:rPr>
          <w:rFonts w:ascii="Doulos SIL" w:hAnsi="Doulos SIL" w:cs="Doulos SIL"/>
          <w:lang w:val="x-none"/>
        </w:rPr>
        <w:t>kūmà</w:t>
      </w:r>
      <w:r w:rsidRPr="00CE6FA6">
        <w:rPr>
          <w:lang w:val="x-none"/>
        </w:rPr>
        <w:t xml:space="preserve"> ‘on’, </w:t>
      </w:r>
      <w:r w:rsidRPr="00CE6FA6">
        <w:rPr>
          <w:rFonts w:ascii="Doulos SIL" w:hAnsi="Doulos SIL" w:cs="Doulos SIL"/>
          <w:lang w:val="x-none"/>
        </w:rPr>
        <w:t>tīgàà</w:t>
      </w:r>
      <w:r w:rsidRPr="00CE6FA6">
        <w:rPr>
          <w:lang w:val="x-none"/>
        </w:rPr>
        <w:t xml:space="preserve"> ‘in front of’, and </w:t>
      </w:r>
      <w:r w:rsidRPr="00CE6FA6">
        <w:rPr>
          <w:rFonts w:ascii="Doulos SIL" w:hAnsi="Doulos SIL" w:cs="Doulos SIL"/>
          <w:lang w:val="x-none"/>
        </w:rPr>
        <w:t>kāmà</w:t>
      </w:r>
      <w:r w:rsidRPr="00CE6FA6">
        <w:rPr>
          <w:lang w:val="x-none"/>
        </w:rPr>
        <w:t xml:space="preserve"> ‘for the sake of’. </w:t>
      </w:r>
    </w:p>
    <w:p w14:paraId="0D312A34" w14:textId="04844997" w:rsidR="00DD4F5C" w:rsidRPr="00CE6FA6" w:rsidRDefault="00DD4F5C" w:rsidP="00C30A26">
      <w:pPr>
        <w:rPr>
          <w:lang w:val="x-none"/>
        </w:rPr>
      </w:pPr>
      <w:r w:rsidRPr="00CE6FA6">
        <w:rPr>
          <w:lang w:val="x-none"/>
        </w:rPr>
        <w:tab/>
        <w:t xml:space="preserve">Data involving monosyllabic /ML/-melodic postpositions with two moras are mixed. The assimilation has been observed with </w:t>
      </w:r>
      <w:r w:rsidRPr="00CE6FA6">
        <w:rPr>
          <w:rFonts w:ascii="Doulos SIL" w:hAnsi="Doulos SIL" w:cs="Doulos SIL"/>
          <w:lang w:val="x-none"/>
        </w:rPr>
        <w:t>mūù</w:t>
      </w:r>
      <w:r w:rsidRPr="00CE6FA6">
        <w:rPr>
          <w:lang w:val="x-none"/>
        </w:rPr>
        <w:t xml:space="preserve"> ‘below’ (→ </w:t>
      </w:r>
      <w:r w:rsidRPr="00CE6FA6">
        <w:rPr>
          <w:rFonts w:ascii="Doulos SIL" w:hAnsi="Doulos SIL" w:cs="Doulos SIL"/>
          <w:lang w:val="x-none"/>
        </w:rPr>
        <w:t>múù</w:t>
      </w:r>
      <w:r w:rsidRPr="00CE6FA6">
        <w:rPr>
          <w:lang w:val="x-none"/>
        </w:rPr>
        <w:t xml:space="preserve">) but not with comitative </w:t>
      </w:r>
      <w:r w:rsidRPr="00CE6FA6">
        <w:rPr>
          <w:rFonts w:ascii="Doulos SIL" w:hAnsi="Doulos SIL" w:cs="Doulos SIL"/>
          <w:lang w:val="x-none"/>
        </w:rPr>
        <w:t>bwɛ̄ỳ</w:t>
      </w:r>
      <w:r w:rsidRPr="00CE6FA6">
        <w:rPr>
          <w:lang w:val="x-none"/>
        </w:rPr>
        <w:t>.</w:t>
      </w:r>
    </w:p>
    <w:p w14:paraId="77C0B929" w14:textId="77777777" w:rsidR="00A743BF" w:rsidRPr="00CE6FA6" w:rsidRDefault="00A743BF" w:rsidP="00C30A26"/>
    <w:p w14:paraId="6CCB7830" w14:textId="77777777" w:rsidR="00C30A26" w:rsidRPr="00CE6FA6" w:rsidRDefault="00C30A26" w:rsidP="00C30A26"/>
    <w:p w14:paraId="1DA08866" w14:textId="593EF4BD" w:rsidR="009810BB" w:rsidRPr="00CE6FA6" w:rsidRDefault="009810BB" w:rsidP="00C30A26">
      <w:pPr>
        <w:pStyle w:val="Heading3"/>
      </w:pPr>
      <w:bookmarkStart w:id="1334" w:name="_Toc76129677"/>
      <w:bookmarkStart w:id="1335" w:name="_Toc115206613"/>
      <w:r w:rsidRPr="00CE6FA6">
        <w:lastRenderedPageBreak/>
        <w:t>Locational postpositions (‘in’, ‘at’</w:t>
      </w:r>
      <w:r w:rsidR="007B06D9" w:rsidRPr="00CE6FA6">
        <w:t>, ‘on’</w:t>
      </w:r>
      <w:r w:rsidRPr="00CE6FA6">
        <w:t>)</w:t>
      </w:r>
      <w:bookmarkEnd w:id="1335"/>
    </w:p>
    <w:p w14:paraId="54CEC704" w14:textId="63F3DE35" w:rsidR="00C30A26" w:rsidRPr="00CE6FA6" w:rsidRDefault="00C30A26" w:rsidP="009810BB">
      <w:pPr>
        <w:pStyle w:val="Heading4"/>
      </w:pPr>
      <w:bookmarkStart w:id="1336" w:name="_Toc115206614"/>
      <w:r w:rsidRPr="00CE6FA6">
        <w:t>‘In</w:t>
      </w:r>
      <w:r w:rsidR="00720673" w:rsidRPr="00CE6FA6">
        <w:t>(</w:t>
      </w:r>
      <w:r w:rsidRPr="00CE6FA6">
        <w:t>side</w:t>
      </w:r>
      <w:r w:rsidR="00720673" w:rsidRPr="00CE6FA6">
        <w:t>)</w:t>
      </w:r>
      <w:r w:rsidRPr="00CE6FA6">
        <w:t xml:space="preserve"> X’ (</w:t>
      </w:r>
      <w:r w:rsidR="00B234B5" w:rsidRPr="00CE6FA6">
        <w:rPr>
          <w:rFonts w:ascii="Doulos SIL" w:hAnsi="Doulos SIL"/>
        </w:rPr>
        <w:t>nìŋīì</w:t>
      </w:r>
      <w:r w:rsidR="00106681" w:rsidRPr="00CE6FA6">
        <w:t>)</w:t>
      </w:r>
      <w:bookmarkEnd w:id="1334"/>
      <w:bookmarkEnd w:id="1336"/>
    </w:p>
    <w:p w14:paraId="1BB5CEC7" w14:textId="4BBE9671" w:rsidR="00C30A26" w:rsidRPr="00CE6FA6" w:rsidRDefault="00C30A26" w:rsidP="00C30A26">
      <w:r w:rsidRPr="00CE6FA6">
        <w:t xml:space="preserve">Location inside a container or other enclosing space (such as a house or vehicle), or in an encompassing mass (like water) is expressed by </w:t>
      </w:r>
      <w:r w:rsidR="00B234B5" w:rsidRPr="00CE6FA6">
        <w:rPr>
          <w:rFonts w:ascii="Doulos SIL" w:hAnsi="Doulos SIL"/>
        </w:rPr>
        <w:t>nìŋīì</w:t>
      </w:r>
      <w:r w:rsidRPr="00CE6FA6">
        <w:t xml:space="preserve">. This word can also be used as a noun ‘interior’. </w:t>
      </w:r>
      <w:r w:rsidR="00B234B5" w:rsidRPr="00CE6FA6">
        <w:rPr>
          <w:rFonts w:ascii="Doulos SIL" w:hAnsi="Doulos SIL"/>
        </w:rPr>
        <w:t>nìŋīì</w:t>
      </w:r>
      <w:r w:rsidRPr="00CE6FA6">
        <w:t xml:space="preserve"> </w:t>
      </w:r>
      <w:r w:rsidR="002503CE" w:rsidRPr="00CE6FA6">
        <w:t xml:space="preserve">may have originated as a </w:t>
      </w:r>
      <w:r w:rsidR="00B234B5" w:rsidRPr="00CE6FA6">
        <w:t>derivative of</w:t>
      </w:r>
      <w:r w:rsidRPr="00CE6FA6">
        <w:t xml:space="preserve"> </w:t>
      </w:r>
      <w:r w:rsidR="004223C6" w:rsidRPr="00CE6FA6">
        <w:t xml:space="preserve">an earlier form of </w:t>
      </w:r>
      <w:r w:rsidRPr="00CE6FA6">
        <w:rPr>
          <w:rFonts w:ascii="Doulos SIL" w:hAnsi="Doulos SIL"/>
        </w:rPr>
        <w:t>nù</w:t>
      </w:r>
      <w:r w:rsidR="002503CE" w:rsidRPr="00CE6FA6">
        <w:rPr>
          <w:rFonts w:ascii="Doulos SIL" w:hAnsi="Doulos SIL"/>
        </w:rPr>
        <w:t>ù</w:t>
      </w:r>
      <w:r w:rsidRPr="00CE6FA6">
        <w:t xml:space="preserve"> ‘belly’</w:t>
      </w:r>
      <w:r w:rsidR="004223C6" w:rsidRPr="00CE6FA6">
        <w:t xml:space="preserve"> (cf. Kelenga </w:t>
      </w:r>
      <w:r w:rsidR="004223C6" w:rsidRPr="00CE6FA6">
        <w:rPr>
          <w:rFonts w:ascii="Doulos SIL" w:hAnsi="Doulos SIL" w:cs="Doulos SIL"/>
        </w:rPr>
        <w:t>nu</w:t>
      </w:r>
      <w:r w:rsidR="004223C6" w:rsidRPr="00CE6FA6">
        <w:rPr>
          <w:rFonts w:ascii="Doulos SIL" w:hAnsi="Doulos SIL" w:cs="Doulos SIL"/>
          <w:lang w:val="x-none"/>
        </w:rPr>
        <w:t>́ŋù</w:t>
      </w:r>
      <w:r w:rsidR="004223C6" w:rsidRPr="00CE6FA6">
        <w:rPr>
          <w:lang w:val="x-none"/>
        </w:rPr>
        <w:t xml:space="preserve"> ‘belly’).</w:t>
      </w:r>
      <w:r w:rsidRPr="00CE6FA6">
        <w:t xml:space="preserve"> </w:t>
      </w:r>
      <w:r w:rsidR="00B234B5" w:rsidRPr="00CE6FA6">
        <w:t xml:space="preserve">Its form resembles that of suffixal locatives like </w:t>
      </w:r>
      <w:r w:rsidR="00B234B5" w:rsidRPr="00CE6FA6">
        <w:rPr>
          <w:rFonts w:ascii="Doulos SIL" w:hAnsi="Doulos SIL" w:cs="Doulos SIL"/>
        </w:rPr>
        <w:t>n</w:t>
      </w:r>
      <w:r w:rsidR="00B234B5" w:rsidRPr="00CE6FA6">
        <w:rPr>
          <w:rFonts w:ascii="Doulos SIL" w:hAnsi="Doulos SIL" w:cs="Doulos SIL"/>
          <w:lang w:val="x-none"/>
        </w:rPr>
        <w:t xml:space="preserve">ɔ̀gī-ỳ </w:t>
      </w:r>
      <w:r w:rsidR="00B234B5" w:rsidRPr="00CE6FA6">
        <w:rPr>
          <w:lang w:val="x-none"/>
        </w:rPr>
        <w:t>‘in/to the village’ (</w:t>
      </w:r>
      <w:r w:rsidR="004223C6" w:rsidRPr="00CE6FA6">
        <w:rPr>
          <w:lang w:val="x-none"/>
        </w:rPr>
        <w:t xml:space="preserve">see the </w:t>
      </w:r>
      <w:r w:rsidR="00B234B5" w:rsidRPr="00CE6FA6">
        <w:rPr>
          <w:lang w:val="x-none"/>
        </w:rPr>
        <w:t xml:space="preserve">preceding </w:t>
      </w:r>
      <w:r w:rsidR="004223C6" w:rsidRPr="00CE6FA6">
        <w:rPr>
          <w:lang w:val="x-none"/>
        </w:rPr>
        <w:t>sub</w:t>
      </w:r>
      <w:r w:rsidR="00B234B5" w:rsidRPr="00CE6FA6">
        <w:rPr>
          <w:lang w:val="x-none"/>
        </w:rPr>
        <w:t xml:space="preserve">section). </w:t>
      </w:r>
    </w:p>
    <w:p w14:paraId="28CA7878" w14:textId="77777777" w:rsidR="00C30A26" w:rsidRPr="00CE6FA6" w:rsidRDefault="00C30A26" w:rsidP="00C30A26"/>
    <w:p w14:paraId="7A7C54B4" w14:textId="167B19E6" w:rsidR="00C30A26" w:rsidRPr="00CE6FA6" w:rsidRDefault="00C30A26" w:rsidP="00061C33">
      <w:pPr>
        <w:tabs>
          <w:tab w:val="left" w:pos="720"/>
          <w:tab w:val="left" w:pos="1080"/>
          <w:tab w:val="left" w:pos="1890"/>
          <w:tab w:val="left" w:pos="2880"/>
          <w:tab w:val="left" w:pos="4140"/>
        </w:tabs>
        <w:rPr>
          <w:rFonts w:ascii="Doulos SIL" w:hAnsi="Doulos SIL"/>
        </w:rPr>
      </w:pPr>
      <w:r w:rsidRPr="00CE6FA6">
        <w:t>(</w:t>
      </w:r>
      <w:r w:rsidR="001D578E" w:rsidRPr="00CE6FA6">
        <w:t>324</w:t>
      </w:r>
      <w:r w:rsidRPr="00CE6FA6">
        <w:t>)</w:t>
      </w:r>
      <w:r w:rsidRPr="00CE6FA6">
        <w:tab/>
        <w:t>a.</w:t>
      </w:r>
      <w:r w:rsidRPr="00CE6FA6">
        <w:tab/>
      </w:r>
      <w:r w:rsidR="002503CE" w:rsidRPr="00CE6FA6">
        <w:rPr>
          <w:rFonts w:ascii="Doulos SIL" w:hAnsi="Doulos SIL"/>
        </w:rPr>
        <w:t>ŋ̀</w:t>
      </w:r>
      <w:r w:rsidR="002503CE" w:rsidRPr="00CE6FA6">
        <w:rPr>
          <w:rFonts w:ascii="Doulos SIL" w:hAnsi="Doulos SIL"/>
        </w:rPr>
        <w:tab/>
        <w:t>gā</w:t>
      </w:r>
      <w:r w:rsidR="002503CE" w:rsidRPr="00CE6FA6">
        <w:rPr>
          <w:rFonts w:ascii="Doulos SIL" w:hAnsi="Doulos SIL"/>
        </w:rPr>
        <w:tab/>
        <w:t>[yàmbáá</w:t>
      </w:r>
      <w:r w:rsidR="002503CE" w:rsidRPr="00CE6FA6">
        <w:rPr>
          <w:rFonts w:ascii="Doulos SIL" w:hAnsi="Doulos SIL"/>
        </w:rPr>
        <w:tab/>
      </w:r>
      <w:r w:rsidR="00B234B5" w:rsidRPr="00CE6FA6">
        <w:rPr>
          <w:rFonts w:ascii="Doulos SIL" w:hAnsi="Doulos SIL"/>
        </w:rPr>
        <w:t>nìŋīì</w:t>
      </w:r>
      <w:r w:rsidRPr="00CE6FA6">
        <w:rPr>
          <w:rFonts w:ascii="Doulos SIL" w:hAnsi="Doulos SIL"/>
        </w:rPr>
        <w:t>]</w:t>
      </w:r>
    </w:p>
    <w:p w14:paraId="0ECA77AD" w14:textId="4F221904" w:rsidR="00C30A26" w:rsidRPr="00CE6FA6" w:rsidRDefault="00C30A26" w:rsidP="00061C33">
      <w:pPr>
        <w:tabs>
          <w:tab w:val="left" w:pos="720"/>
          <w:tab w:val="left" w:pos="1080"/>
          <w:tab w:val="left" w:pos="1890"/>
          <w:tab w:val="left" w:pos="2880"/>
          <w:tab w:val="left" w:pos="4140"/>
        </w:tabs>
      </w:pPr>
      <w:r w:rsidRPr="00CE6FA6">
        <w:tab/>
      </w:r>
      <w:r w:rsidRPr="00CE6FA6">
        <w:tab/>
        <w:t>1Sg</w:t>
      </w:r>
      <w:r w:rsidRPr="00CE6FA6">
        <w:tab/>
        <w:t>be</w:t>
      </w:r>
      <w:r w:rsidR="00061C33" w:rsidRPr="00CE6FA6">
        <w:rPr>
          <w:lang w:val="x-none"/>
        </w:rPr>
        <w:t>.Loc</w:t>
      </w:r>
      <w:r w:rsidRPr="00CE6FA6">
        <w:tab/>
        <w:t>[house</w:t>
      </w:r>
      <w:r w:rsidR="00FA36A1" w:rsidRPr="00CE6FA6">
        <w:rPr>
          <w:lang w:val="x-none"/>
        </w:rPr>
        <w:t>.Foc</w:t>
      </w:r>
      <w:r w:rsidRPr="00CE6FA6">
        <w:tab/>
        <w:t>inside]</w:t>
      </w:r>
    </w:p>
    <w:p w14:paraId="085DEC1C" w14:textId="0FC7F3A4" w:rsidR="00C30A26" w:rsidRPr="00CE6FA6" w:rsidRDefault="00C30A26" w:rsidP="00C30A26">
      <w:pPr>
        <w:tabs>
          <w:tab w:val="left" w:pos="720"/>
          <w:tab w:val="left" w:pos="1080"/>
        </w:tabs>
      </w:pPr>
      <w:r w:rsidRPr="00CE6FA6">
        <w:tab/>
      </w:r>
      <w:r w:rsidRPr="00CE6FA6">
        <w:tab/>
        <w:t xml:space="preserve">‘I am in </w:t>
      </w:r>
      <w:r w:rsidRPr="00CE6FA6">
        <w:rPr>
          <w:u w:val="single"/>
        </w:rPr>
        <w:t>the house</w:t>
      </w:r>
      <w:r w:rsidR="00FA36A1" w:rsidRPr="00CE6FA6">
        <w:t xml:space="preserve"> [focus]</w:t>
      </w:r>
      <w:r w:rsidRPr="00CE6FA6">
        <w:t>.’</w:t>
      </w:r>
    </w:p>
    <w:p w14:paraId="1637B3DC" w14:textId="77777777" w:rsidR="00C30A26" w:rsidRPr="00CE6FA6" w:rsidRDefault="00C30A26" w:rsidP="00C30A26">
      <w:pPr>
        <w:tabs>
          <w:tab w:val="left" w:pos="720"/>
          <w:tab w:val="left" w:pos="1080"/>
        </w:tabs>
      </w:pPr>
    </w:p>
    <w:p w14:paraId="71FBAF8C" w14:textId="135A8C03" w:rsidR="00C30A26" w:rsidRPr="00CE6FA6" w:rsidRDefault="00C30A26" w:rsidP="00C30A26">
      <w:pPr>
        <w:tabs>
          <w:tab w:val="left" w:pos="720"/>
          <w:tab w:val="left" w:pos="1080"/>
          <w:tab w:val="left" w:pos="1800"/>
          <w:tab w:val="left" w:pos="2610"/>
          <w:tab w:val="left" w:pos="3510"/>
          <w:tab w:val="left" w:pos="4320"/>
        </w:tabs>
        <w:rPr>
          <w:rFonts w:ascii="Doulos SIL" w:hAnsi="Doulos SIL"/>
        </w:rPr>
      </w:pPr>
      <w:r w:rsidRPr="00CE6FA6">
        <w:tab/>
        <w:t>b.</w:t>
      </w:r>
      <w:r w:rsidRPr="00CE6FA6">
        <w:tab/>
      </w:r>
      <w:r w:rsidR="002503CE" w:rsidRPr="00CE6FA6">
        <w:rPr>
          <w:rFonts w:ascii="Doulos SIL" w:hAnsi="Doulos SIL"/>
        </w:rPr>
        <w:t>ŋ̀</w:t>
      </w:r>
      <w:r w:rsidR="002503CE" w:rsidRPr="00CE6FA6">
        <w:rPr>
          <w:rFonts w:ascii="Doulos SIL" w:hAnsi="Doulos SIL"/>
        </w:rPr>
        <w:tab/>
        <w:t>gā</w:t>
      </w:r>
      <w:r w:rsidR="002503CE" w:rsidRPr="00CE6FA6">
        <w:rPr>
          <w:rFonts w:ascii="Doulos SIL" w:hAnsi="Doulos SIL"/>
        </w:rPr>
        <w:tab/>
        <w:t>sò</w:t>
      </w:r>
      <w:r w:rsidR="002503CE" w:rsidRPr="00CE6FA6">
        <w:rPr>
          <w:rFonts w:ascii="Doulos SIL" w:hAnsi="Doulos SIL"/>
        </w:rPr>
        <w:tab/>
        <w:t>[jīī</w:t>
      </w:r>
      <w:r w:rsidRPr="00CE6FA6">
        <w:rPr>
          <w:rFonts w:ascii="Doulos SIL" w:hAnsi="Doulos SIL"/>
        </w:rPr>
        <w:tab/>
      </w:r>
      <w:r w:rsidR="00B234B5" w:rsidRPr="00CE6FA6">
        <w:rPr>
          <w:rFonts w:ascii="Doulos SIL" w:hAnsi="Doulos SIL"/>
        </w:rPr>
        <w:t>nìŋīì</w:t>
      </w:r>
      <w:r w:rsidRPr="00CE6FA6">
        <w:rPr>
          <w:rFonts w:ascii="Doulos SIL" w:hAnsi="Doulos SIL"/>
        </w:rPr>
        <w:t>]</w:t>
      </w:r>
    </w:p>
    <w:p w14:paraId="5F8A89A4" w14:textId="77777777" w:rsidR="00C30A26" w:rsidRPr="00CE6FA6" w:rsidRDefault="00C30A26" w:rsidP="00C30A26">
      <w:pPr>
        <w:tabs>
          <w:tab w:val="left" w:pos="720"/>
          <w:tab w:val="left" w:pos="1080"/>
          <w:tab w:val="left" w:pos="1800"/>
          <w:tab w:val="left" w:pos="2610"/>
          <w:tab w:val="left" w:pos="3510"/>
          <w:tab w:val="left" w:pos="4320"/>
        </w:tabs>
      </w:pPr>
      <w:r w:rsidRPr="00CE6FA6">
        <w:tab/>
      </w:r>
      <w:r w:rsidRPr="00CE6FA6">
        <w:tab/>
        <w:t>1Sg</w:t>
      </w:r>
      <w:r w:rsidRPr="00CE6FA6">
        <w:tab/>
        <w:t>Ipfv</w:t>
      </w:r>
      <w:r w:rsidRPr="00CE6FA6">
        <w:tab/>
        <w:t>go.Ipfv</w:t>
      </w:r>
      <w:r w:rsidRPr="00CE6FA6">
        <w:tab/>
        <w:t>[water</w:t>
      </w:r>
      <w:r w:rsidRPr="00CE6FA6">
        <w:tab/>
        <w:t>inside]</w:t>
      </w:r>
    </w:p>
    <w:p w14:paraId="60CF351D" w14:textId="77777777" w:rsidR="00C30A26" w:rsidRPr="00CE6FA6" w:rsidRDefault="00C30A26" w:rsidP="00C30A26">
      <w:pPr>
        <w:tabs>
          <w:tab w:val="left" w:pos="720"/>
          <w:tab w:val="left" w:pos="1080"/>
        </w:tabs>
      </w:pPr>
      <w:r w:rsidRPr="00CE6FA6">
        <w:tab/>
      </w:r>
      <w:r w:rsidRPr="00CE6FA6">
        <w:tab/>
        <w:t>‘I am going in(to) the water.’</w:t>
      </w:r>
    </w:p>
    <w:p w14:paraId="08357FE4" w14:textId="77777777" w:rsidR="00C30A26" w:rsidRPr="00CE6FA6" w:rsidRDefault="00C30A26" w:rsidP="00C30A26">
      <w:pPr>
        <w:tabs>
          <w:tab w:val="left" w:pos="720"/>
          <w:tab w:val="left" w:pos="1080"/>
        </w:tabs>
      </w:pPr>
    </w:p>
    <w:p w14:paraId="077805F4" w14:textId="655F9F8C" w:rsidR="00C30A26" w:rsidRPr="00CE6FA6" w:rsidRDefault="00C30A26" w:rsidP="00061C33">
      <w:pPr>
        <w:tabs>
          <w:tab w:val="left" w:pos="720"/>
          <w:tab w:val="left" w:pos="1080"/>
          <w:tab w:val="left" w:pos="1980"/>
          <w:tab w:val="left" w:pos="2160"/>
          <w:tab w:val="left" w:pos="2880"/>
          <w:tab w:val="left" w:pos="3870"/>
        </w:tabs>
        <w:rPr>
          <w:rFonts w:ascii="Doulos SIL" w:hAnsi="Doulos SIL"/>
        </w:rPr>
      </w:pPr>
      <w:r w:rsidRPr="00CE6FA6">
        <w:tab/>
        <w:t>c.</w:t>
      </w:r>
      <w:r w:rsidRPr="00CE6FA6">
        <w:tab/>
      </w:r>
      <w:r w:rsidRPr="00CE6FA6">
        <w:rPr>
          <w:rFonts w:ascii="Doulos SIL" w:hAnsi="Doulos SIL"/>
        </w:rPr>
        <w:t>sìbò</w:t>
      </w:r>
      <w:r w:rsidRPr="00CE6FA6">
        <w:rPr>
          <w:rFonts w:ascii="Doulos SIL" w:hAnsi="Doulos SIL"/>
        </w:rPr>
        <w:tab/>
        <w:t>gā</w:t>
      </w:r>
      <w:r w:rsidRPr="00CE6FA6">
        <w:rPr>
          <w:rFonts w:ascii="Doulos SIL" w:hAnsi="Doulos SIL"/>
        </w:rPr>
        <w:tab/>
        <w:t>[sɔ̀</w:t>
      </w:r>
      <w:r w:rsidR="002503CE" w:rsidRPr="00CE6FA6">
        <w:rPr>
          <w:rFonts w:ascii="Doulos SIL" w:hAnsi="Doulos SIL"/>
        </w:rPr>
        <w:t>gū</w:t>
      </w:r>
      <w:r w:rsidRPr="00CE6FA6">
        <w:rPr>
          <w:rFonts w:ascii="Doulos SIL" w:hAnsi="Doulos SIL"/>
        </w:rPr>
        <w:tab/>
      </w:r>
      <w:r w:rsidR="00B234B5" w:rsidRPr="00CE6FA6">
        <w:rPr>
          <w:rFonts w:ascii="Doulos SIL" w:hAnsi="Doulos SIL"/>
        </w:rPr>
        <w:t>nìŋīì</w:t>
      </w:r>
      <w:r w:rsidRPr="00CE6FA6">
        <w:rPr>
          <w:rFonts w:ascii="Doulos SIL" w:hAnsi="Doulos SIL"/>
        </w:rPr>
        <w:t>]</w:t>
      </w:r>
    </w:p>
    <w:p w14:paraId="228916FE" w14:textId="3C338D3D" w:rsidR="00C30A26" w:rsidRPr="00CE6FA6" w:rsidRDefault="00C30A26" w:rsidP="00061C33">
      <w:pPr>
        <w:tabs>
          <w:tab w:val="left" w:pos="720"/>
          <w:tab w:val="left" w:pos="1080"/>
          <w:tab w:val="left" w:pos="1980"/>
          <w:tab w:val="left" w:pos="2160"/>
          <w:tab w:val="left" w:pos="2880"/>
          <w:tab w:val="left" w:pos="3870"/>
        </w:tabs>
      </w:pPr>
      <w:r w:rsidRPr="00CE6FA6">
        <w:tab/>
      </w:r>
      <w:r w:rsidRPr="00CE6FA6">
        <w:tab/>
        <w:t>snake</w:t>
      </w:r>
      <w:r w:rsidRPr="00CE6FA6">
        <w:tab/>
        <w:t>be</w:t>
      </w:r>
      <w:r w:rsidR="00061C33" w:rsidRPr="00CE6FA6">
        <w:rPr>
          <w:lang w:val="x-none"/>
        </w:rPr>
        <w:t>.Loc</w:t>
      </w:r>
      <w:r w:rsidRPr="00CE6FA6">
        <w:tab/>
        <w:t>[grass</w:t>
      </w:r>
      <w:r w:rsidRPr="00CE6FA6">
        <w:tab/>
        <w:t>inside]</w:t>
      </w:r>
    </w:p>
    <w:p w14:paraId="0043CE57" w14:textId="77777777" w:rsidR="00C30A26" w:rsidRPr="00CE6FA6" w:rsidRDefault="00C30A26" w:rsidP="00C30A26">
      <w:pPr>
        <w:tabs>
          <w:tab w:val="left" w:pos="720"/>
          <w:tab w:val="left" w:pos="1080"/>
        </w:tabs>
      </w:pPr>
      <w:r w:rsidRPr="00CE6FA6">
        <w:tab/>
      </w:r>
      <w:r w:rsidRPr="00CE6FA6">
        <w:tab/>
        <w:t>‘The snake is in the grass.’</w:t>
      </w:r>
    </w:p>
    <w:p w14:paraId="444F9EB2" w14:textId="77777777" w:rsidR="00C30A26" w:rsidRPr="00CE6FA6" w:rsidRDefault="00C30A26" w:rsidP="00C30A26">
      <w:pPr>
        <w:tabs>
          <w:tab w:val="left" w:pos="720"/>
          <w:tab w:val="left" w:pos="1080"/>
        </w:tabs>
      </w:pPr>
    </w:p>
    <w:p w14:paraId="3D87EA42" w14:textId="1A12FDBD" w:rsidR="00C30A26" w:rsidRPr="00CE6FA6" w:rsidRDefault="00C30A26" w:rsidP="002503CE">
      <w:pPr>
        <w:tabs>
          <w:tab w:val="left" w:pos="720"/>
          <w:tab w:val="left" w:pos="1080"/>
          <w:tab w:val="left" w:pos="1890"/>
          <w:tab w:val="left" w:pos="2880"/>
          <w:tab w:val="left" w:pos="3960"/>
          <w:tab w:val="left" w:pos="4950"/>
          <w:tab w:val="left" w:pos="6390"/>
        </w:tabs>
        <w:rPr>
          <w:rFonts w:ascii="Doulos SIL" w:hAnsi="Doulos SIL"/>
        </w:rPr>
      </w:pPr>
      <w:r w:rsidRPr="00CE6FA6">
        <w:tab/>
        <w:t>d.</w:t>
      </w:r>
      <w:r w:rsidRPr="00CE6FA6">
        <w:tab/>
      </w:r>
      <w:r w:rsidR="003E338C" w:rsidRPr="00CE6FA6">
        <w:rPr>
          <w:rFonts w:ascii="Doulos SIL" w:hAnsi="Doulos SIL"/>
          <w:lang w:val="x-none"/>
        </w:rPr>
        <w:t>n̄</w:t>
      </w:r>
      <w:r w:rsidR="002503CE" w:rsidRPr="00CE6FA6">
        <w:rPr>
          <w:rFonts w:ascii="Doulos SIL" w:hAnsi="Doulos SIL"/>
        </w:rPr>
        <w:tab/>
      </w:r>
      <w:r w:rsidRPr="00CE6FA6">
        <w:rPr>
          <w:rFonts w:ascii="Doulos SIL" w:hAnsi="Doulos SIL"/>
        </w:rPr>
        <w:t>=na</w:t>
      </w:r>
      <w:r w:rsidR="003E338C" w:rsidRPr="00CE6FA6">
        <w:rPr>
          <w:rFonts w:ascii="Doulos SIL" w:hAnsi="Doulos SIL"/>
          <w:lang w:val="x-none"/>
        </w:rPr>
        <w:t>̌</w:t>
      </w:r>
      <w:r w:rsidRPr="00CE6FA6">
        <w:rPr>
          <w:rFonts w:ascii="Doulos SIL" w:hAnsi="Doulos SIL"/>
        </w:rPr>
        <w:t>ⁿ</w:t>
      </w:r>
      <w:r w:rsidRPr="00CE6FA6">
        <w:rPr>
          <w:rFonts w:ascii="Doulos SIL" w:hAnsi="Doulos SIL"/>
        </w:rPr>
        <w:tab/>
        <w:t>ʃɛ̀ⁿ</w:t>
      </w:r>
      <w:r w:rsidRPr="00CE6FA6">
        <w:rPr>
          <w:rFonts w:ascii="Doulos SIL" w:hAnsi="Doulos SIL"/>
        </w:rPr>
        <w:tab/>
      </w:r>
      <w:r w:rsidR="00F21B89" w:rsidRPr="00CE6FA6">
        <w:rPr>
          <w:rFonts w:ascii="Doulos SIL" w:hAnsi="Doulos SIL"/>
        </w:rPr>
        <w:t>s</w:t>
      </w:r>
      <w:r w:rsidRPr="00CE6FA6">
        <w:rPr>
          <w:rFonts w:ascii="Doulos SIL" w:hAnsi="Doulos SIL"/>
        </w:rPr>
        <w:t>yɛ̄</w:t>
      </w:r>
      <w:r w:rsidR="00AA2155" w:rsidRPr="00CE6FA6">
        <w:rPr>
          <w:rFonts w:ascii="Doulos SIL" w:hAnsi="Doulos SIL"/>
        </w:rPr>
        <w:tab/>
        <w:t>[bùwā</w:t>
      </w:r>
      <w:r w:rsidRPr="00CE6FA6">
        <w:rPr>
          <w:rFonts w:ascii="Doulos SIL" w:hAnsi="Doulos SIL"/>
        </w:rPr>
        <w:tab/>
      </w:r>
      <w:r w:rsidR="00B234B5" w:rsidRPr="00CE6FA6">
        <w:rPr>
          <w:rFonts w:ascii="Doulos SIL" w:hAnsi="Doulos SIL"/>
        </w:rPr>
        <w:t>nìŋīì</w:t>
      </w:r>
      <w:r w:rsidR="002503CE" w:rsidRPr="00CE6FA6">
        <w:rPr>
          <w:rFonts w:ascii="Doulos SIL" w:hAnsi="Doulos SIL"/>
        </w:rPr>
        <w:t>]</w:t>
      </w:r>
    </w:p>
    <w:p w14:paraId="2232B4CE" w14:textId="5A8771D8" w:rsidR="00C30A26" w:rsidRPr="00CE6FA6" w:rsidRDefault="00C30A26" w:rsidP="002503CE">
      <w:pPr>
        <w:tabs>
          <w:tab w:val="left" w:pos="720"/>
          <w:tab w:val="left" w:pos="1080"/>
          <w:tab w:val="left" w:pos="1890"/>
          <w:tab w:val="left" w:pos="2880"/>
          <w:tab w:val="left" w:pos="3960"/>
          <w:tab w:val="left" w:pos="4950"/>
          <w:tab w:val="left" w:pos="6390"/>
        </w:tabs>
      </w:pPr>
      <w:r w:rsidRPr="00CE6FA6">
        <w:tab/>
      </w:r>
      <w:r w:rsidRPr="00CE6FA6">
        <w:tab/>
        <w:t>1Sg</w:t>
      </w:r>
      <w:r w:rsidR="002503CE" w:rsidRPr="00CE6FA6">
        <w:tab/>
      </w:r>
      <w:r w:rsidR="004679D0" w:rsidRPr="00CE6FA6">
        <w:t>Sbj/Obj</w:t>
      </w:r>
      <w:r w:rsidRPr="00CE6FA6">
        <w:tab/>
        <w:t>squirrel</w:t>
      </w:r>
      <w:r w:rsidRPr="00CE6FA6">
        <w:tab/>
        <w:t>put.Pfv</w:t>
      </w:r>
      <w:r w:rsidRPr="00CE6FA6">
        <w:tab/>
        <w:t>[shoulderbag</w:t>
      </w:r>
      <w:r w:rsidRPr="00CE6FA6">
        <w:tab/>
        <w:t>inside]</w:t>
      </w:r>
    </w:p>
    <w:p w14:paraId="0E4EF99D" w14:textId="29C5A5AF" w:rsidR="00C30A26" w:rsidRPr="00CE6FA6" w:rsidRDefault="00C30A26" w:rsidP="00C30A26">
      <w:pPr>
        <w:tabs>
          <w:tab w:val="left" w:pos="720"/>
          <w:tab w:val="left" w:pos="1080"/>
        </w:tabs>
      </w:pPr>
      <w:r w:rsidRPr="00CE6FA6">
        <w:tab/>
      </w:r>
      <w:r w:rsidRPr="00CE6FA6">
        <w:tab/>
        <w:t>‘I put-Past the squirrel in the shoulderbag.’</w:t>
      </w:r>
      <w:r w:rsidR="00B77050" w:rsidRPr="00CE6FA6">
        <w:t xml:space="preserve"> (</w:t>
      </w:r>
      <w:r w:rsidR="00B77050" w:rsidRPr="00CE6FA6">
        <w:rPr>
          <w:lang w:val="x-none"/>
        </w:rPr>
        <w:t xml:space="preserve">&lt; </w:t>
      </w:r>
      <w:r w:rsidR="00B77050" w:rsidRPr="00CE6FA6">
        <w:rPr>
          <w:rFonts w:ascii="Doulos SIL" w:hAnsi="Doulos SIL" w:cs="Doulos SIL"/>
          <w:lang w:val="x-none"/>
        </w:rPr>
        <w:t>ʃɛ̀wⁿ</w:t>
      </w:r>
      <w:r w:rsidR="00106681" w:rsidRPr="00CE6FA6">
        <w:rPr>
          <w:lang w:val="x-none"/>
        </w:rPr>
        <w:t>)</w:t>
      </w:r>
    </w:p>
    <w:p w14:paraId="06CAA70C" w14:textId="77777777" w:rsidR="00C30A26" w:rsidRPr="00CE6FA6" w:rsidRDefault="00C30A26" w:rsidP="00C30A26">
      <w:pPr>
        <w:tabs>
          <w:tab w:val="left" w:pos="720"/>
          <w:tab w:val="left" w:pos="1080"/>
          <w:tab w:val="left" w:pos="1890"/>
          <w:tab w:val="left" w:pos="2790"/>
          <w:tab w:val="left" w:pos="3780"/>
          <w:tab w:val="left" w:pos="4860"/>
          <w:tab w:val="left" w:pos="5580"/>
        </w:tabs>
      </w:pPr>
    </w:p>
    <w:p w14:paraId="277734E1" w14:textId="2B482FB9" w:rsidR="00C30A26" w:rsidRPr="00CE6FA6" w:rsidRDefault="00C30A26" w:rsidP="00AA2155">
      <w:pPr>
        <w:tabs>
          <w:tab w:val="left" w:pos="720"/>
          <w:tab w:val="left" w:pos="1080"/>
          <w:tab w:val="left" w:pos="2160"/>
          <w:tab w:val="left" w:pos="3150"/>
          <w:tab w:val="left" w:pos="4230"/>
          <w:tab w:val="left" w:pos="5400"/>
          <w:tab w:val="left" w:pos="6390"/>
        </w:tabs>
      </w:pPr>
      <w:r w:rsidRPr="00CE6FA6">
        <w:tab/>
        <w:t>e.</w:t>
      </w:r>
      <w:r w:rsidRPr="00CE6FA6">
        <w:tab/>
      </w:r>
      <w:r w:rsidR="00AA2155" w:rsidRPr="00CE6FA6">
        <w:rPr>
          <w:rFonts w:ascii="Doulos SIL" w:hAnsi="Doulos SIL"/>
        </w:rPr>
        <w:t>ŋ̀</w:t>
      </w:r>
      <w:r w:rsidR="00AA2155" w:rsidRPr="00CE6FA6">
        <w:rPr>
          <w:rFonts w:ascii="Doulos SIL" w:hAnsi="Doulos SIL"/>
        </w:rPr>
        <w:tab/>
        <w:t>gā</w:t>
      </w:r>
      <w:r w:rsidRPr="00CE6FA6">
        <w:rPr>
          <w:rFonts w:ascii="Doulos SIL" w:hAnsi="Doulos SIL"/>
        </w:rPr>
        <w:tab/>
        <w:t>so</w:t>
      </w:r>
      <w:r w:rsidR="00C57BB2" w:rsidRPr="00CE6FA6">
        <w:rPr>
          <w:rFonts w:ascii="Doulos SIL" w:hAnsi="Doulos SIL"/>
          <w:lang w:val="x-none"/>
        </w:rPr>
        <w:t>̄</w:t>
      </w:r>
      <w:r w:rsidRPr="00CE6FA6">
        <w:rPr>
          <w:rFonts w:ascii="Doulos SIL" w:hAnsi="Doulos SIL"/>
        </w:rPr>
        <w:tab/>
        <w:t>bàmàkɔ̀</w:t>
      </w:r>
      <w:r w:rsidRPr="00CE6FA6">
        <w:rPr>
          <w:rFonts w:ascii="Doulos SIL" w:hAnsi="Doulos SIL"/>
        </w:rPr>
        <w:tab/>
        <w:t>[káár</w:t>
      </w:r>
      <w:r w:rsidRPr="00CE6FA6">
        <w:rPr>
          <w:rFonts w:ascii="Doulos SIL" w:hAnsi="Doulos SIL"/>
        </w:rPr>
        <w:tab/>
      </w:r>
      <w:r w:rsidR="00B234B5" w:rsidRPr="00CE6FA6">
        <w:rPr>
          <w:rFonts w:ascii="Doulos SIL" w:hAnsi="Doulos SIL"/>
        </w:rPr>
        <w:t>nìŋīì</w:t>
      </w:r>
      <w:r w:rsidR="002503CE" w:rsidRPr="00CE6FA6">
        <w:rPr>
          <w:rFonts w:ascii="Doulos SIL" w:hAnsi="Doulos SIL"/>
        </w:rPr>
        <w:t>]</w:t>
      </w:r>
    </w:p>
    <w:p w14:paraId="23345416" w14:textId="52A80626" w:rsidR="00C30A26" w:rsidRPr="00CE6FA6" w:rsidRDefault="00C30A26" w:rsidP="00AA2155">
      <w:pPr>
        <w:tabs>
          <w:tab w:val="left" w:pos="720"/>
          <w:tab w:val="left" w:pos="1080"/>
          <w:tab w:val="left" w:pos="2160"/>
          <w:tab w:val="left" w:pos="3150"/>
          <w:tab w:val="left" w:pos="4230"/>
          <w:tab w:val="left" w:pos="5400"/>
          <w:tab w:val="left" w:pos="6390"/>
        </w:tabs>
      </w:pPr>
      <w:r w:rsidRPr="00CE6FA6">
        <w:tab/>
      </w:r>
      <w:r w:rsidRPr="00CE6FA6">
        <w:tab/>
        <w:t>1Sg</w:t>
      </w:r>
      <w:r w:rsidRPr="00CE6FA6">
        <w:tab/>
        <w:t>Ipfv</w:t>
      </w:r>
      <w:r w:rsidRPr="00CE6FA6">
        <w:tab/>
        <w:t>go.Ipfv</w:t>
      </w:r>
      <w:r w:rsidRPr="00CE6FA6">
        <w:tab/>
        <w:t>B</w:t>
      </w:r>
      <w:r w:rsidRPr="00CE6FA6">
        <w:tab/>
        <w:t>[bus</w:t>
      </w:r>
      <w:r w:rsidRPr="00CE6FA6">
        <w:tab/>
        <w:t>in</w:t>
      </w:r>
      <w:r w:rsidR="00133E82" w:rsidRPr="00CE6FA6">
        <w:t>side</w:t>
      </w:r>
      <w:r w:rsidRPr="00CE6FA6">
        <w:t>]</w:t>
      </w:r>
    </w:p>
    <w:p w14:paraId="298A9A3F" w14:textId="1651317E" w:rsidR="00C30A26" w:rsidRPr="00CE6FA6" w:rsidRDefault="00C30A26" w:rsidP="00C30A26">
      <w:pPr>
        <w:tabs>
          <w:tab w:val="left" w:pos="720"/>
          <w:tab w:val="left" w:pos="1080"/>
        </w:tabs>
      </w:pPr>
      <w:r w:rsidRPr="00CE6FA6">
        <w:tab/>
      </w:r>
      <w:r w:rsidRPr="00CE6FA6">
        <w:tab/>
        <w:t xml:space="preserve">‘I (will) go to Bamako in the bus.’ (&lt; </w:t>
      </w:r>
      <w:r w:rsidRPr="00CE6FA6">
        <w:rPr>
          <w:rFonts w:ascii="Doulos SIL" w:hAnsi="Doulos SIL"/>
        </w:rPr>
        <w:t>bàmàkɔ́</w:t>
      </w:r>
      <w:r w:rsidR="00106681" w:rsidRPr="00CE6FA6">
        <w:t>)</w:t>
      </w:r>
    </w:p>
    <w:p w14:paraId="454C3CF3" w14:textId="7C128C06" w:rsidR="00C30A26" w:rsidRPr="00CE6FA6" w:rsidRDefault="00C30A26" w:rsidP="00C30A26"/>
    <w:p w14:paraId="6E92AD06" w14:textId="4585B0B5" w:rsidR="00994AA6" w:rsidRPr="00CE6FA6" w:rsidRDefault="00994AA6" w:rsidP="00C30A26">
      <w:r w:rsidRPr="00CE6FA6">
        <w:rPr>
          <w:rFonts w:ascii="Doulos SIL" w:hAnsi="Doulos SIL"/>
        </w:rPr>
        <w:t>nìŋīì</w:t>
      </w:r>
      <w:r w:rsidRPr="00CE6FA6">
        <w:t xml:space="preserve"> requires an overt complement, minimally 3Sg </w:t>
      </w:r>
      <w:r w:rsidRPr="00CE6FA6">
        <w:rPr>
          <w:rFonts w:ascii="Doulos SIL" w:hAnsi="Doulos SIL" w:cs="Doulos SIL"/>
        </w:rPr>
        <w:t>a</w:t>
      </w:r>
      <w:r w:rsidRPr="00CE6FA6">
        <w:rPr>
          <w:rFonts w:ascii="Doulos SIL" w:hAnsi="Doulos SIL" w:cs="Doulos SIL"/>
          <w:lang w:val="x-none"/>
        </w:rPr>
        <w:t>̀</w:t>
      </w:r>
      <w:r w:rsidRPr="00CE6FA6">
        <w:rPr>
          <w:lang w:val="x-none"/>
        </w:rPr>
        <w:t xml:space="preserve">. It </w:t>
      </w:r>
      <w:r w:rsidR="00E32546" w:rsidRPr="00CE6FA6">
        <w:rPr>
          <w:lang w:val="x-none"/>
        </w:rPr>
        <w:t>is not</w:t>
      </w:r>
      <w:r w:rsidRPr="00CE6FA6">
        <w:rPr>
          <w:lang w:val="x-none"/>
        </w:rPr>
        <w:t xml:space="preserve"> used adverbially without such a complement. </w:t>
      </w:r>
    </w:p>
    <w:p w14:paraId="04132E41" w14:textId="67AAA636" w:rsidR="00271B38" w:rsidRPr="00CE6FA6" w:rsidRDefault="00271B38" w:rsidP="00271B38"/>
    <w:p w14:paraId="18B74800" w14:textId="77777777" w:rsidR="009810BB" w:rsidRPr="00CE6FA6" w:rsidRDefault="009810BB" w:rsidP="00271B38"/>
    <w:p w14:paraId="2D7476BF" w14:textId="77777777" w:rsidR="009810BB" w:rsidRPr="00CE6FA6" w:rsidRDefault="009810BB" w:rsidP="009D3321">
      <w:pPr>
        <w:pStyle w:val="Heading4"/>
      </w:pPr>
      <w:bookmarkStart w:id="1337" w:name="_Toc505157726"/>
      <w:bookmarkStart w:id="1338" w:name="_Toc505157825"/>
      <w:bookmarkStart w:id="1339" w:name="_Toc508942817"/>
      <w:bookmarkStart w:id="1340" w:name="_Toc508943417"/>
      <w:bookmarkStart w:id="1341" w:name="_Toc518622936"/>
      <w:bookmarkStart w:id="1342" w:name="_Toc78375715"/>
      <w:bookmarkStart w:id="1343" w:name="_Toc79405818"/>
      <w:bookmarkStart w:id="1344" w:name="_Toc76129679"/>
      <w:bookmarkStart w:id="1345" w:name="_Toc115206615"/>
      <w:r w:rsidRPr="00CE6FA6">
        <w:t>Locative ‘at</w:t>
      </w:r>
      <w:bookmarkEnd w:id="1337"/>
      <w:bookmarkEnd w:id="1338"/>
      <w:bookmarkEnd w:id="1339"/>
      <w:bookmarkEnd w:id="1340"/>
      <w:bookmarkEnd w:id="1341"/>
      <w:bookmarkEnd w:id="1342"/>
      <w:bookmarkEnd w:id="1343"/>
      <w:r w:rsidRPr="00CE6FA6">
        <w:t xml:space="preserve"> (well)’ or ‘on (body)’ (</w:t>
      </w:r>
      <w:r w:rsidRPr="00CE6FA6">
        <w:rPr>
          <w:rFonts w:ascii="Doulos SIL" w:hAnsi="Doulos SIL"/>
        </w:rPr>
        <w:t>kānà</w:t>
      </w:r>
      <w:r w:rsidRPr="00CE6FA6">
        <w:t>)</w:t>
      </w:r>
      <w:bookmarkEnd w:id="1344"/>
      <w:bookmarkEnd w:id="1345"/>
    </w:p>
    <w:p w14:paraId="67FC5739" w14:textId="0BDE8993" w:rsidR="009810BB" w:rsidRPr="00CE6FA6" w:rsidRDefault="009810BB" w:rsidP="009810BB">
      <w:r w:rsidRPr="00CE6FA6">
        <w:t xml:space="preserve">Location ‘at’ a well (to draw water by letting down a rope with a waterbag attached) is expressed by </w:t>
      </w:r>
      <w:r w:rsidRPr="00CE6FA6">
        <w:rPr>
          <w:rFonts w:ascii="Doulos SIL" w:hAnsi="Doulos SIL"/>
        </w:rPr>
        <w:t>ka</w:t>
      </w:r>
      <w:r w:rsidRPr="00CE6FA6">
        <w:rPr>
          <w:rFonts w:ascii="Doulos SIL" w:hAnsi="Doulos SIL"/>
          <w:lang w:val="x-none"/>
        </w:rPr>
        <w:t>̄</w:t>
      </w:r>
      <w:r w:rsidRPr="00CE6FA6">
        <w:rPr>
          <w:rFonts w:ascii="Doulos SIL" w:hAnsi="Doulos SIL"/>
        </w:rPr>
        <w:t>nà</w:t>
      </w:r>
      <w:r w:rsidRPr="00CE6FA6">
        <w:t xml:space="preserve">, which is also the noun ‘throat’. The image is the large circular form of the well as a ‘neck’ with a ‘throat’ inside. After </w:t>
      </w:r>
      <w:r w:rsidR="00AD3E9D" w:rsidRPr="00CE6FA6">
        <w:t>H</w:t>
      </w:r>
      <w:r w:rsidR="00AD3E9D" w:rsidRPr="00CE6FA6">
        <w:noBreakHyphen/>
        <w:t>ton</w:t>
      </w:r>
      <w:r w:rsidRPr="00CE6FA6">
        <w:t xml:space="preserve">e, the postposition </w:t>
      </w:r>
      <w:r w:rsidR="005B3519" w:rsidRPr="00CE6FA6">
        <w:t>can raise to</w:t>
      </w:r>
      <w:r w:rsidRPr="00CE6FA6">
        <w:t xml:space="preserve"> </w:t>
      </w:r>
      <w:r w:rsidRPr="00CE6FA6">
        <w:rPr>
          <w:rFonts w:ascii="Doulos SIL" w:hAnsi="Doulos SIL" w:cs="Doulos SIL"/>
        </w:rPr>
        <w:t>ka</w:t>
      </w:r>
      <w:r w:rsidRPr="00CE6FA6">
        <w:rPr>
          <w:rFonts w:ascii="Doulos SIL" w:hAnsi="Doulos SIL" w:cs="Doulos SIL"/>
          <w:lang w:val="x-none"/>
        </w:rPr>
        <w:t>́nà</w:t>
      </w:r>
      <w:r w:rsidRPr="00CE6FA6">
        <w:t xml:space="preserve"> (</w:t>
      </w:r>
      <w:r w:rsidR="001D578E" w:rsidRPr="00CE6FA6">
        <w:t>325</w:t>
      </w:r>
      <w:r w:rsidRPr="00CE6FA6">
        <w:t>a)</w:t>
      </w:r>
      <w:r w:rsidRPr="00CE6FA6">
        <w:rPr>
          <w:lang w:val="x-none"/>
        </w:rPr>
        <w:t xml:space="preserve">. </w:t>
      </w:r>
    </w:p>
    <w:p w14:paraId="56AB1DBE" w14:textId="77777777" w:rsidR="009810BB" w:rsidRPr="00CE6FA6" w:rsidRDefault="009810BB" w:rsidP="009810BB"/>
    <w:p w14:paraId="7DA0DB69" w14:textId="75CDCD79" w:rsidR="009810BB" w:rsidRPr="00CE6FA6" w:rsidRDefault="009810BB" w:rsidP="00BC570A">
      <w:pPr>
        <w:keepNext/>
        <w:tabs>
          <w:tab w:val="left" w:pos="720"/>
          <w:tab w:val="left" w:pos="1080"/>
          <w:tab w:val="left" w:pos="1800"/>
          <w:tab w:val="left" w:pos="2700"/>
          <w:tab w:val="left" w:pos="3870"/>
        </w:tabs>
      </w:pPr>
      <w:r w:rsidRPr="00CE6FA6">
        <w:lastRenderedPageBreak/>
        <w:t>(</w:t>
      </w:r>
      <w:r w:rsidR="001D578E" w:rsidRPr="00CE6FA6">
        <w:t>325</w:t>
      </w:r>
      <w:r w:rsidRPr="00CE6FA6">
        <w:t>)</w:t>
      </w:r>
      <w:r w:rsidRPr="00CE6FA6">
        <w:tab/>
        <w:t>a.</w:t>
      </w:r>
      <w:r w:rsidRPr="00CE6FA6">
        <w:tab/>
      </w:r>
      <w:r w:rsidRPr="00CE6FA6">
        <w:rPr>
          <w:rFonts w:ascii="Doulos SIL" w:hAnsi="Doulos SIL"/>
        </w:rPr>
        <w:t>ŋ̀</w:t>
      </w:r>
      <w:r w:rsidRPr="00CE6FA6">
        <w:rPr>
          <w:rFonts w:ascii="Doulos SIL" w:hAnsi="Doulos SIL"/>
        </w:rPr>
        <w:tab/>
        <w:t>gā</w:t>
      </w:r>
      <w:r w:rsidRPr="00CE6FA6">
        <w:rPr>
          <w:rFonts w:ascii="Doulos SIL" w:hAnsi="Doulos SIL"/>
        </w:rPr>
        <w:tab/>
        <w:t>[tènde</w:t>
      </w:r>
      <w:r w:rsidRPr="00CE6FA6">
        <w:rPr>
          <w:rFonts w:ascii="Doulos SIL" w:hAnsi="Doulos SIL"/>
          <w:lang w:val="x-none"/>
        </w:rPr>
        <w:t>́</w:t>
      </w:r>
      <w:r w:rsidRPr="00CE6FA6">
        <w:rPr>
          <w:rFonts w:ascii="Doulos SIL" w:hAnsi="Doulos SIL"/>
        </w:rPr>
        <w:tab/>
        <w:t>ka</w:t>
      </w:r>
      <w:r w:rsidRPr="00CE6FA6">
        <w:rPr>
          <w:rFonts w:ascii="Doulos SIL" w:hAnsi="Doulos SIL"/>
          <w:lang w:val="x-none"/>
        </w:rPr>
        <w:t>́</w:t>
      </w:r>
      <w:r w:rsidRPr="00CE6FA6">
        <w:rPr>
          <w:rFonts w:ascii="Doulos SIL" w:hAnsi="Doulos SIL"/>
        </w:rPr>
        <w:t>nà]</w:t>
      </w:r>
    </w:p>
    <w:p w14:paraId="1F0E3FBC" w14:textId="1B980C5D" w:rsidR="009810BB" w:rsidRPr="00CE6FA6" w:rsidRDefault="009810BB" w:rsidP="00BC570A">
      <w:pPr>
        <w:keepNext/>
        <w:tabs>
          <w:tab w:val="left" w:pos="720"/>
          <w:tab w:val="left" w:pos="1080"/>
          <w:tab w:val="left" w:pos="1800"/>
          <w:tab w:val="left" w:pos="2700"/>
          <w:tab w:val="left" w:pos="3870"/>
        </w:tabs>
      </w:pPr>
      <w:r w:rsidRPr="00CE6FA6">
        <w:tab/>
      </w:r>
      <w:r w:rsidRPr="00CE6FA6">
        <w:tab/>
        <w:t>1Sg</w:t>
      </w:r>
      <w:r w:rsidRPr="00CE6FA6">
        <w:tab/>
        <w:t>be</w:t>
      </w:r>
      <w:r w:rsidR="00061C33" w:rsidRPr="00CE6FA6">
        <w:rPr>
          <w:lang w:val="x-none"/>
        </w:rPr>
        <w:t>.Loc</w:t>
      </w:r>
      <w:r w:rsidRPr="00CE6FA6">
        <w:tab/>
        <w:t>[well(n)</w:t>
      </w:r>
      <w:r w:rsidRPr="00CE6FA6">
        <w:tab/>
      </w:r>
      <w:r w:rsidRPr="00CE6FA6">
        <w:rPr>
          <w:b/>
          <w:bCs/>
        </w:rPr>
        <w:t>at</w:t>
      </w:r>
      <w:r w:rsidRPr="00CE6FA6">
        <w:t>]</w:t>
      </w:r>
    </w:p>
    <w:p w14:paraId="00AFDB0E" w14:textId="77777777" w:rsidR="009810BB" w:rsidRPr="00CE6FA6" w:rsidRDefault="009810BB" w:rsidP="009810BB">
      <w:pPr>
        <w:tabs>
          <w:tab w:val="left" w:pos="720"/>
          <w:tab w:val="left" w:pos="1080"/>
        </w:tabs>
      </w:pPr>
      <w:r w:rsidRPr="00CE6FA6">
        <w:tab/>
      </w:r>
      <w:r w:rsidRPr="00CE6FA6">
        <w:tab/>
        <w:t>‘I am at the well.’ (</w:t>
      </w:r>
      <w:r w:rsidRPr="00CE6FA6">
        <w:rPr>
          <w:lang w:val="x-none"/>
        </w:rPr>
        <w:t xml:space="preserve">&lt; </w:t>
      </w:r>
      <w:r w:rsidRPr="00CE6FA6">
        <w:rPr>
          <w:rFonts w:ascii="Doulos SIL" w:hAnsi="Doulos SIL" w:cs="Doulos SIL"/>
          <w:lang w:val="x-none"/>
        </w:rPr>
        <w:t>tèndé</w:t>
      </w:r>
      <w:r w:rsidRPr="00CE6FA6">
        <w:rPr>
          <w:lang w:val="x-none"/>
        </w:rPr>
        <w:t>)</w:t>
      </w:r>
    </w:p>
    <w:p w14:paraId="75734DB2" w14:textId="77777777" w:rsidR="009810BB" w:rsidRPr="00CE6FA6" w:rsidRDefault="009810BB" w:rsidP="009810BB">
      <w:pPr>
        <w:tabs>
          <w:tab w:val="left" w:pos="720"/>
          <w:tab w:val="left" w:pos="1080"/>
        </w:tabs>
      </w:pPr>
    </w:p>
    <w:p w14:paraId="6378ACE9" w14:textId="4DC515E8" w:rsidR="009810BB" w:rsidRPr="00CE6FA6" w:rsidRDefault="009810BB" w:rsidP="009810BB">
      <w:pPr>
        <w:tabs>
          <w:tab w:val="left" w:pos="720"/>
          <w:tab w:val="left" w:pos="1080"/>
          <w:tab w:val="left" w:pos="2160"/>
          <w:tab w:val="left" w:pos="3150"/>
        </w:tabs>
        <w:rPr>
          <w:rFonts w:ascii="Doulos SIL" w:hAnsi="Doulos SIL"/>
        </w:rPr>
      </w:pPr>
      <w:r w:rsidRPr="00CE6FA6">
        <w:tab/>
        <w:t>b.</w:t>
      </w:r>
      <w:r w:rsidRPr="00CE6FA6">
        <w:tab/>
      </w:r>
      <w:r w:rsidRPr="00CE6FA6">
        <w:rPr>
          <w:rFonts w:ascii="Doulos SIL" w:hAnsi="Doulos SIL"/>
        </w:rPr>
        <w:t>[tèndè</w:t>
      </w:r>
      <w:r w:rsidRPr="00CE6FA6">
        <w:rPr>
          <w:rFonts w:ascii="Doulos SIL" w:hAnsi="Doulos SIL"/>
        </w:rPr>
        <w:tab/>
        <w:t>būlō</w:t>
      </w:r>
      <w:r w:rsidR="00AC52AB" w:rsidRPr="00CE6FA6">
        <w:rPr>
          <w:rFonts w:ascii="Doulos SIL" w:hAnsi="Doulos SIL"/>
          <w:lang w:val="x-none"/>
        </w:rPr>
        <w:t>ŋ]</w:t>
      </w:r>
      <w:r w:rsidR="00AC52AB" w:rsidRPr="00CE6FA6">
        <w:rPr>
          <w:rFonts w:ascii="Doulos SIL" w:hAnsi="Doulos SIL"/>
          <w:lang w:val="x-none"/>
        </w:rPr>
        <w:tab/>
        <w:t>k</w:t>
      </w:r>
      <w:r w:rsidRPr="00CE6FA6">
        <w:rPr>
          <w:rFonts w:ascii="Doulos SIL" w:hAnsi="Doulos SIL"/>
        </w:rPr>
        <w:t>ānà</w:t>
      </w:r>
    </w:p>
    <w:p w14:paraId="278E46C8" w14:textId="77777777" w:rsidR="009810BB" w:rsidRPr="00CE6FA6" w:rsidRDefault="009810BB" w:rsidP="009810BB">
      <w:pPr>
        <w:tabs>
          <w:tab w:val="left" w:pos="720"/>
          <w:tab w:val="left" w:pos="1080"/>
          <w:tab w:val="left" w:pos="2160"/>
          <w:tab w:val="left" w:pos="3150"/>
        </w:tabs>
      </w:pPr>
      <w:r w:rsidRPr="00CE6FA6">
        <w:tab/>
      </w:r>
      <w:r w:rsidRPr="00CE6FA6">
        <w:tab/>
        <w:t>[well(n)</w:t>
      </w:r>
      <w:r w:rsidRPr="00CE6FA6">
        <w:tab/>
        <w:t>big]</w:t>
      </w:r>
      <w:r w:rsidRPr="00CE6FA6">
        <w:tab/>
      </w:r>
      <w:r w:rsidRPr="00CE6FA6">
        <w:rPr>
          <w:b/>
          <w:bCs/>
        </w:rPr>
        <w:t>at</w:t>
      </w:r>
    </w:p>
    <w:p w14:paraId="183E1BDC" w14:textId="77777777" w:rsidR="009810BB" w:rsidRPr="00CE6FA6" w:rsidRDefault="009810BB" w:rsidP="009810BB">
      <w:pPr>
        <w:tabs>
          <w:tab w:val="left" w:pos="720"/>
          <w:tab w:val="left" w:pos="1080"/>
        </w:tabs>
      </w:pPr>
      <w:r w:rsidRPr="00CE6FA6">
        <w:tab/>
      </w:r>
      <w:r w:rsidRPr="00CE6FA6">
        <w:tab/>
        <w:t>‘at the big well’</w:t>
      </w:r>
    </w:p>
    <w:p w14:paraId="21BF790D" w14:textId="77777777" w:rsidR="009810BB" w:rsidRPr="00CE6FA6" w:rsidRDefault="009810BB" w:rsidP="009810BB"/>
    <w:p w14:paraId="4993AF0E" w14:textId="77777777" w:rsidR="009810BB" w:rsidRPr="00CE6FA6" w:rsidRDefault="009810BB" w:rsidP="009810BB">
      <w:pPr>
        <w:rPr>
          <w:lang w:val="x-none"/>
        </w:rPr>
      </w:pPr>
      <w:r w:rsidRPr="00CE6FA6">
        <w:t xml:space="preserve">In addition, </w:t>
      </w:r>
      <w:r w:rsidRPr="00CE6FA6">
        <w:rPr>
          <w:rFonts w:ascii="Doulos SIL" w:hAnsi="Doulos SIL" w:cs="Doulos SIL"/>
        </w:rPr>
        <w:t>ka</w:t>
      </w:r>
      <w:r w:rsidRPr="00CE6FA6">
        <w:rPr>
          <w:rFonts w:ascii="Doulos SIL" w:hAnsi="Doulos SIL" w:cs="Doulos SIL"/>
          <w:lang w:val="x-none"/>
        </w:rPr>
        <w:t>̄nà</w:t>
      </w:r>
      <w:r w:rsidRPr="00CE6FA6">
        <w:rPr>
          <w:lang w:val="x-none"/>
        </w:rPr>
        <w:t xml:space="preserve"> can take a complement that denotes a human. The topic can be a garment covering the upper body or an accessory such as a necklace.</w:t>
      </w:r>
    </w:p>
    <w:p w14:paraId="41AF82EE" w14:textId="77777777" w:rsidR="009810BB" w:rsidRPr="00CE6FA6" w:rsidRDefault="009810BB" w:rsidP="009810BB">
      <w:pPr>
        <w:rPr>
          <w:lang w:val="x-none"/>
        </w:rPr>
      </w:pPr>
    </w:p>
    <w:p w14:paraId="053EABF2" w14:textId="49275D38" w:rsidR="009810BB" w:rsidRPr="00CE6FA6" w:rsidRDefault="009810BB" w:rsidP="009810BB">
      <w:pPr>
        <w:tabs>
          <w:tab w:val="left" w:pos="720"/>
          <w:tab w:val="left" w:pos="1890"/>
          <w:tab w:val="left" w:pos="2700"/>
          <w:tab w:val="left" w:pos="3600"/>
          <w:tab w:val="left" w:pos="4410"/>
        </w:tabs>
        <w:rPr>
          <w:lang w:val="x-none"/>
        </w:rPr>
      </w:pPr>
      <w:r w:rsidRPr="00CE6FA6">
        <w:rPr>
          <w:lang w:val="x-none"/>
        </w:rPr>
        <w:t>(</w:t>
      </w:r>
      <w:r w:rsidR="001D578E" w:rsidRPr="00CE6FA6">
        <w:t>326</w:t>
      </w:r>
      <w:r w:rsidRPr="00CE6FA6">
        <w:rPr>
          <w:lang w:val="x-none"/>
        </w:rPr>
        <w:t>)</w:t>
      </w:r>
      <w:r w:rsidRPr="00CE6FA6">
        <w:rPr>
          <w:lang w:val="x-none"/>
        </w:rPr>
        <w:tab/>
      </w:r>
      <w:r w:rsidRPr="00CE6FA6">
        <w:rPr>
          <w:rFonts w:ascii="Doulos SIL" w:hAnsi="Doulos SIL" w:cs="Doulos SIL"/>
          <w:lang w:val="x-none"/>
        </w:rPr>
        <w:t>jùgū</w:t>
      </w:r>
      <w:r w:rsidRPr="00CE6FA6">
        <w:rPr>
          <w:rFonts w:ascii="Doulos SIL" w:hAnsi="Doulos SIL" w:cs="Doulos SIL"/>
          <w:lang w:val="x-none"/>
        </w:rPr>
        <w:tab/>
        <w:t>gā</w:t>
      </w:r>
      <w:r w:rsidRPr="00CE6FA6">
        <w:rPr>
          <w:rFonts w:ascii="Doulos SIL" w:hAnsi="Doulos SIL" w:cs="Doulos SIL"/>
          <w:lang w:val="x-none"/>
        </w:rPr>
        <w:tab/>
        <w:t>[[</w:t>
      </w:r>
      <w:r w:rsidR="003E338C" w:rsidRPr="00CE6FA6">
        <w:rPr>
          <w:rFonts w:ascii="Doulos SIL" w:hAnsi="Doulos SIL" w:cs="Doulos SIL"/>
          <w:lang w:val="x-none"/>
        </w:rPr>
        <w:t>m̀</w:t>
      </w:r>
      <w:r w:rsidRPr="00CE6FA6">
        <w:rPr>
          <w:rFonts w:ascii="Doulos SIL" w:hAnsi="Doulos SIL" w:cs="Doulos SIL"/>
          <w:lang w:val="x-none"/>
        </w:rPr>
        <w:tab/>
        <w:t>pé]</w:t>
      </w:r>
      <w:r w:rsidRPr="00CE6FA6">
        <w:rPr>
          <w:rFonts w:ascii="Doulos SIL" w:hAnsi="Doulos SIL" w:cs="Doulos SIL"/>
          <w:lang w:val="x-none"/>
        </w:rPr>
        <w:tab/>
        <w:t>kánà]</w:t>
      </w:r>
    </w:p>
    <w:p w14:paraId="50572154" w14:textId="6510F15E" w:rsidR="009810BB" w:rsidRPr="00CE6FA6" w:rsidRDefault="009810BB" w:rsidP="009810BB">
      <w:pPr>
        <w:tabs>
          <w:tab w:val="left" w:pos="720"/>
          <w:tab w:val="left" w:pos="1890"/>
          <w:tab w:val="left" w:pos="2700"/>
          <w:tab w:val="left" w:pos="3600"/>
          <w:tab w:val="left" w:pos="4410"/>
        </w:tabs>
        <w:rPr>
          <w:lang w:val="x-none"/>
        </w:rPr>
      </w:pPr>
      <w:r w:rsidRPr="00CE6FA6">
        <w:rPr>
          <w:lang w:val="x-none"/>
        </w:rPr>
        <w:tab/>
        <w:t>boubou</w:t>
      </w:r>
      <w:r w:rsidRPr="00CE6FA6">
        <w:rPr>
          <w:lang w:val="x-none"/>
        </w:rPr>
        <w:tab/>
        <w:t>be</w:t>
      </w:r>
      <w:r w:rsidR="00061C33" w:rsidRPr="00CE6FA6">
        <w:rPr>
          <w:lang w:val="x-none"/>
        </w:rPr>
        <w:t>.Loc</w:t>
      </w:r>
      <w:r w:rsidRPr="00CE6FA6">
        <w:rPr>
          <w:lang w:val="x-none"/>
        </w:rPr>
        <w:tab/>
        <w:t>[[1Sg</w:t>
      </w:r>
      <w:r w:rsidRPr="00CE6FA6">
        <w:rPr>
          <w:lang w:val="x-none"/>
        </w:rPr>
        <w:tab/>
        <w:t>too]</w:t>
      </w:r>
      <w:r w:rsidRPr="00CE6FA6">
        <w:rPr>
          <w:lang w:val="x-none"/>
        </w:rPr>
        <w:tab/>
      </w:r>
      <w:r w:rsidRPr="00CE6FA6">
        <w:rPr>
          <w:b/>
          <w:lang w:val="x-none"/>
        </w:rPr>
        <w:t>on.neck.of</w:t>
      </w:r>
      <w:r w:rsidRPr="00CE6FA6">
        <w:rPr>
          <w:lang w:val="x-none"/>
        </w:rPr>
        <w:t>]</w:t>
      </w:r>
    </w:p>
    <w:p w14:paraId="39A6791E" w14:textId="77777777" w:rsidR="009810BB" w:rsidRPr="00CE6FA6" w:rsidRDefault="009810BB" w:rsidP="009810BB">
      <w:pPr>
        <w:tabs>
          <w:tab w:val="left" w:pos="720"/>
        </w:tabs>
        <w:rPr>
          <w:lang w:val="x-none"/>
        </w:rPr>
      </w:pPr>
      <w:r w:rsidRPr="00CE6FA6">
        <w:rPr>
          <w:lang w:val="x-none"/>
        </w:rPr>
        <w:tab/>
        <w:t>‘A boubou (=garment) is on me too.’ = ‘I am wearing a boubou too.’</w:t>
      </w:r>
    </w:p>
    <w:p w14:paraId="3897D6E4" w14:textId="767CCDE5" w:rsidR="009810BB" w:rsidRPr="00CE6FA6" w:rsidRDefault="009810BB" w:rsidP="00271B38"/>
    <w:p w14:paraId="742A5A43" w14:textId="77777777" w:rsidR="009D3321" w:rsidRPr="00CE6FA6" w:rsidRDefault="009D3321" w:rsidP="009D3321"/>
    <w:p w14:paraId="17D5C11E" w14:textId="23AC5932" w:rsidR="009D3321" w:rsidRPr="00CE6FA6" w:rsidRDefault="009D3321" w:rsidP="009D3321">
      <w:pPr>
        <w:pStyle w:val="Heading4"/>
      </w:pPr>
      <w:bookmarkStart w:id="1346" w:name="_Toc76129688"/>
      <w:bookmarkStart w:id="1347" w:name="_Toc115206616"/>
      <w:r w:rsidRPr="00CE6FA6">
        <w:t>‘Chez, at the place of’ (</w:t>
      </w:r>
      <w:r w:rsidRPr="00CE6FA6">
        <w:rPr>
          <w:rFonts w:ascii="Doulos SIL" w:hAnsi="Doulos SIL"/>
        </w:rPr>
        <w:t>X ka</w:t>
      </w:r>
      <w:r w:rsidRPr="00CE6FA6">
        <w:rPr>
          <w:rFonts w:ascii="Doulos SIL" w:hAnsi="Doulos SIL"/>
          <w:lang w:val="x-none"/>
        </w:rPr>
        <w:t>̄</w:t>
      </w:r>
      <w:r w:rsidRPr="00CE6FA6">
        <w:rPr>
          <w:rFonts w:ascii="Doulos SIL" w:hAnsi="Doulos SIL"/>
        </w:rPr>
        <w:t>ẁⁿ</w:t>
      </w:r>
      <w:r w:rsidRPr="00CE6FA6">
        <w:t>)</w:t>
      </w:r>
      <w:bookmarkEnd w:id="1346"/>
      <w:bookmarkEnd w:id="1347"/>
    </w:p>
    <w:p w14:paraId="7E5E4A47" w14:textId="660EEF96" w:rsidR="009D3321" w:rsidRPr="00CE6FA6" w:rsidRDefault="009D3321" w:rsidP="009D3321">
      <w:r w:rsidRPr="00CE6FA6">
        <w:t xml:space="preserve">This postposition is used like French </w:t>
      </w:r>
      <w:r w:rsidRPr="00CE6FA6">
        <w:rPr>
          <w:i/>
        </w:rPr>
        <w:t>chez</w:t>
      </w:r>
      <w:r w:rsidRPr="00CE6FA6">
        <w:t>, i.e. in the sense ‘at the place (or home) of X’. X is normally phrased as a plural when referring to a dwelling or housing compound, since in most contexts it is culturally inappropriate to specify a single owner. A singular noun such as a personal name can be made into an associative plural for this purpose (</w:t>
      </w:r>
      <w:r w:rsidR="001D578E" w:rsidRPr="00CE6FA6">
        <w:rPr>
          <w:lang w:val="fr-FR"/>
        </w:rPr>
        <w:t>327</w:t>
      </w:r>
      <w:r w:rsidRPr="00CE6FA6">
        <w:t>b)</w:t>
      </w:r>
      <w:r w:rsidRPr="00CE6FA6">
        <w:rPr>
          <w:lang w:val="x-none"/>
        </w:rPr>
        <w:t>.</w:t>
      </w:r>
    </w:p>
    <w:p w14:paraId="02547058" w14:textId="77777777" w:rsidR="009D3321" w:rsidRPr="00CE6FA6" w:rsidRDefault="009D3321" w:rsidP="009D3321"/>
    <w:p w14:paraId="7C669ED5" w14:textId="62DAC364" w:rsidR="009D3321" w:rsidRPr="00CE6FA6" w:rsidRDefault="009D3321" w:rsidP="009D3321">
      <w:pPr>
        <w:tabs>
          <w:tab w:val="left" w:pos="720"/>
          <w:tab w:val="left" w:pos="1080"/>
          <w:tab w:val="left" w:pos="2160"/>
        </w:tabs>
        <w:rPr>
          <w:lang w:val="fr-FR"/>
        </w:rPr>
      </w:pPr>
      <w:r w:rsidRPr="00CE6FA6">
        <w:rPr>
          <w:lang w:val="fr-FR"/>
        </w:rPr>
        <w:t>(</w:t>
      </w:r>
      <w:r w:rsidR="001D578E" w:rsidRPr="00CE6FA6">
        <w:rPr>
          <w:lang w:val="fr-FR"/>
        </w:rPr>
        <w:t>327</w:t>
      </w:r>
      <w:r w:rsidRPr="00CE6FA6">
        <w:rPr>
          <w:lang w:val="fr-FR"/>
        </w:rPr>
        <w:t>)</w:t>
      </w:r>
      <w:r w:rsidRPr="00CE6FA6">
        <w:rPr>
          <w:lang w:val="fr-FR"/>
        </w:rPr>
        <w:tab/>
        <w:t>a.</w:t>
      </w:r>
      <w:r w:rsidRPr="00CE6FA6">
        <w:rPr>
          <w:lang w:val="fr-FR"/>
        </w:rPr>
        <w:tab/>
      </w:r>
      <w:r w:rsidRPr="00CE6FA6">
        <w:rPr>
          <w:rFonts w:ascii="Doulos SIL" w:hAnsi="Doulos SIL" w:cs="Doulos SIL"/>
          <w:lang w:val="fr-FR"/>
        </w:rPr>
        <w:t>ē</w:t>
      </w:r>
      <w:r w:rsidRPr="00CE6FA6">
        <w:rPr>
          <w:rFonts w:ascii="Doulos SIL" w:hAnsi="Doulos SIL" w:cs="Doulos SIL"/>
          <w:lang w:val="fr-FR"/>
        </w:rPr>
        <w:tab/>
        <w:t>ka</w:t>
      </w:r>
      <w:r w:rsidRPr="00CE6FA6">
        <w:rPr>
          <w:rFonts w:ascii="Doulos SIL" w:hAnsi="Doulos SIL" w:cs="Doulos SIL"/>
          <w:lang w:val="x-none"/>
        </w:rPr>
        <w:t>̄</w:t>
      </w:r>
      <w:r w:rsidRPr="00CE6FA6">
        <w:rPr>
          <w:rFonts w:ascii="Doulos SIL" w:hAnsi="Doulos SIL" w:cs="Doulos SIL"/>
          <w:lang w:val="fr-FR"/>
        </w:rPr>
        <w:t>w</w:t>
      </w:r>
      <w:r w:rsidRPr="00CE6FA6">
        <w:rPr>
          <w:rFonts w:ascii="Doulos SIL" w:hAnsi="Doulos SIL" w:cs="Doulos SIL"/>
          <w:lang w:val="x-none"/>
        </w:rPr>
        <w:t>̀</w:t>
      </w:r>
      <w:r w:rsidRPr="00CE6FA6">
        <w:rPr>
          <w:rFonts w:ascii="Doulos SIL" w:hAnsi="Doulos SIL" w:cs="Doulos SIL"/>
          <w:lang w:val="fr-FR"/>
        </w:rPr>
        <w:t>ⁿ</w:t>
      </w:r>
    </w:p>
    <w:p w14:paraId="07E83A6F" w14:textId="77777777" w:rsidR="009D3321" w:rsidRPr="00CE6FA6" w:rsidRDefault="009D3321" w:rsidP="009D3321">
      <w:pPr>
        <w:tabs>
          <w:tab w:val="left" w:pos="720"/>
          <w:tab w:val="left" w:pos="1080"/>
          <w:tab w:val="left" w:pos="2160"/>
        </w:tabs>
        <w:rPr>
          <w:lang w:val="fr-FR"/>
        </w:rPr>
      </w:pPr>
      <w:r w:rsidRPr="00CE6FA6">
        <w:rPr>
          <w:lang w:val="fr-FR"/>
        </w:rPr>
        <w:tab/>
      </w:r>
      <w:r w:rsidRPr="00CE6FA6">
        <w:rPr>
          <w:lang w:val="fr-FR"/>
        </w:rPr>
        <w:tab/>
        <w:t>1Pl</w:t>
      </w:r>
      <w:r w:rsidRPr="00CE6FA6">
        <w:rPr>
          <w:lang w:val="fr-FR"/>
        </w:rPr>
        <w:tab/>
      </w:r>
      <w:r w:rsidRPr="00CE6FA6">
        <w:rPr>
          <w:b/>
          <w:lang w:val="fr-FR"/>
        </w:rPr>
        <w:t>chez</w:t>
      </w:r>
    </w:p>
    <w:p w14:paraId="731671D6" w14:textId="77777777" w:rsidR="009D3321" w:rsidRPr="00CE6FA6" w:rsidRDefault="009D3321" w:rsidP="009D3321">
      <w:pPr>
        <w:tabs>
          <w:tab w:val="left" w:pos="720"/>
          <w:tab w:val="left" w:pos="1080"/>
        </w:tabs>
      </w:pPr>
      <w:r w:rsidRPr="00CE6FA6">
        <w:rPr>
          <w:lang w:val="fr-FR"/>
        </w:rPr>
        <w:tab/>
      </w:r>
      <w:r w:rsidRPr="00CE6FA6">
        <w:rPr>
          <w:lang w:val="fr-FR"/>
        </w:rPr>
        <w:tab/>
      </w:r>
      <w:r w:rsidRPr="00CE6FA6">
        <w:t>‘at our place’</w:t>
      </w:r>
    </w:p>
    <w:p w14:paraId="3F1A23D1" w14:textId="77777777" w:rsidR="009D3321" w:rsidRPr="00CE6FA6" w:rsidRDefault="009D3321" w:rsidP="009D3321">
      <w:pPr>
        <w:tabs>
          <w:tab w:val="left" w:pos="720"/>
          <w:tab w:val="left" w:pos="1080"/>
        </w:tabs>
      </w:pPr>
    </w:p>
    <w:p w14:paraId="68DCD32D" w14:textId="05FD2C9D" w:rsidR="009D3321" w:rsidRPr="00CE6FA6" w:rsidRDefault="009D3321" w:rsidP="009D3321">
      <w:pPr>
        <w:tabs>
          <w:tab w:val="left" w:pos="720"/>
          <w:tab w:val="left" w:pos="1080"/>
          <w:tab w:val="left" w:pos="2430"/>
        </w:tabs>
      </w:pPr>
      <w:r w:rsidRPr="00CE6FA6">
        <w:tab/>
        <w:t>b.</w:t>
      </w:r>
      <w:r w:rsidRPr="00CE6FA6">
        <w:tab/>
      </w:r>
      <w:r w:rsidR="00875989" w:rsidRPr="00CE6FA6">
        <w:rPr>
          <w:rFonts w:ascii="Doulos SIL" w:hAnsi="Doulos SIL" w:cs="Doulos SIL"/>
        </w:rPr>
        <w:t>sèēdù</w:t>
      </w:r>
      <w:r w:rsidRPr="00CE6FA6">
        <w:rPr>
          <w:rFonts w:ascii="Doulos SIL" w:hAnsi="Doulos SIL" w:cs="Doulos SIL"/>
        </w:rPr>
        <w:t>-yè</w:t>
      </w:r>
      <w:r w:rsidRPr="00CE6FA6">
        <w:rPr>
          <w:rFonts w:ascii="Doulos SIL" w:hAnsi="Doulos SIL" w:cs="Doulos SIL"/>
        </w:rPr>
        <w:tab/>
        <w:t>ka</w:t>
      </w:r>
      <w:r w:rsidRPr="00CE6FA6">
        <w:rPr>
          <w:rFonts w:ascii="Doulos SIL" w:hAnsi="Doulos SIL" w:cs="Doulos SIL"/>
          <w:lang w:val="x-none"/>
        </w:rPr>
        <w:t>̄</w:t>
      </w:r>
      <w:r w:rsidRPr="00CE6FA6">
        <w:rPr>
          <w:rFonts w:ascii="Doulos SIL" w:hAnsi="Doulos SIL" w:cs="Doulos SIL"/>
        </w:rPr>
        <w:t>ẁⁿ</w:t>
      </w:r>
    </w:p>
    <w:p w14:paraId="7A9E65C6" w14:textId="77777777" w:rsidR="009D3321" w:rsidRPr="00CE6FA6" w:rsidRDefault="009D3321" w:rsidP="009D3321">
      <w:pPr>
        <w:tabs>
          <w:tab w:val="left" w:pos="720"/>
          <w:tab w:val="left" w:pos="1080"/>
          <w:tab w:val="left" w:pos="2430"/>
        </w:tabs>
      </w:pPr>
      <w:r w:rsidRPr="00CE6FA6">
        <w:tab/>
      </w:r>
      <w:r w:rsidRPr="00CE6FA6">
        <w:tab/>
        <w:t>S-Pl</w:t>
      </w:r>
      <w:r w:rsidRPr="00CE6FA6">
        <w:tab/>
      </w:r>
      <w:r w:rsidRPr="00CE6FA6">
        <w:rPr>
          <w:b/>
        </w:rPr>
        <w:t>chez</w:t>
      </w:r>
    </w:p>
    <w:p w14:paraId="29B34382" w14:textId="252B84A5" w:rsidR="009D3321" w:rsidRPr="00CE6FA6" w:rsidRDefault="009D3321" w:rsidP="009D3321">
      <w:pPr>
        <w:tabs>
          <w:tab w:val="left" w:pos="720"/>
          <w:tab w:val="left" w:pos="1080"/>
        </w:tabs>
      </w:pPr>
      <w:r w:rsidRPr="00CE6FA6">
        <w:tab/>
      </w:r>
      <w:r w:rsidRPr="00CE6FA6">
        <w:tab/>
        <w:t>‘at Seydou’s place’ (lit. “chez the Seydou</w:t>
      </w:r>
      <w:r w:rsidR="007F6949" w:rsidRPr="00CE6FA6">
        <w:t>’</w:t>
      </w:r>
      <w:r w:rsidRPr="00CE6FA6">
        <w:t>s’)</w:t>
      </w:r>
    </w:p>
    <w:p w14:paraId="5D319F54" w14:textId="77777777" w:rsidR="009D3321" w:rsidRPr="00CE6FA6" w:rsidRDefault="009D3321" w:rsidP="009D3321">
      <w:pPr>
        <w:tabs>
          <w:tab w:val="left" w:pos="720"/>
          <w:tab w:val="left" w:pos="1080"/>
        </w:tabs>
      </w:pPr>
    </w:p>
    <w:p w14:paraId="53BA2FD5" w14:textId="77777777" w:rsidR="009D3321" w:rsidRPr="00CE6FA6" w:rsidRDefault="009D3321" w:rsidP="009D3321">
      <w:pPr>
        <w:tabs>
          <w:tab w:val="left" w:pos="720"/>
          <w:tab w:val="left" w:pos="1080"/>
          <w:tab w:val="left" w:pos="243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kúŋgóló</w:t>
      </w:r>
      <w:r w:rsidRPr="00CE6FA6">
        <w:rPr>
          <w:rFonts w:ascii="Doulos SIL" w:hAnsi="Doulos SIL" w:cs="Doulos SIL"/>
          <w:lang w:val="x-none"/>
        </w:rPr>
        <w:tab/>
        <w:t>kāẁⁿ</w:t>
      </w:r>
    </w:p>
    <w:p w14:paraId="28C9E1CF" w14:textId="77777777" w:rsidR="009D3321" w:rsidRPr="00CE6FA6" w:rsidRDefault="009D3321" w:rsidP="009D3321">
      <w:pPr>
        <w:tabs>
          <w:tab w:val="left" w:pos="720"/>
          <w:tab w:val="left" w:pos="1080"/>
          <w:tab w:val="left" w:pos="2430"/>
        </w:tabs>
      </w:pPr>
      <w:r w:rsidRPr="00CE6FA6">
        <w:tab/>
      </w:r>
      <w:r w:rsidRPr="00CE6FA6">
        <w:tab/>
        <w:t>dog</w:t>
      </w:r>
      <w:r w:rsidRPr="00CE6FA6">
        <w:tab/>
      </w:r>
      <w:r w:rsidRPr="00CE6FA6">
        <w:rPr>
          <w:b/>
        </w:rPr>
        <w:t>chez</w:t>
      </w:r>
    </w:p>
    <w:p w14:paraId="63E89D76" w14:textId="77777777" w:rsidR="009D3321" w:rsidRPr="00CE6FA6" w:rsidRDefault="009D3321" w:rsidP="009D3321">
      <w:pPr>
        <w:tabs>
          <w:tab w:val="left" w:pos="720"/>
          <w:tab w:val="left" w:pos="1080"/>
        </w:tabs>
      </w:pPr>
      <w:r w:rsidRPr="00CE6FA6">
        <w:tab/>
      </w:r>
      <w:r w:rsidRPr="00CE6FA6">
        <w:tab/>
        <w:t>‘at the dog’s place’</w:t>
      </w:r>
    </w:p>
    <w:p w14:paraId="6DED9AD8" w14:textId="77777777" w:rsidR="009D3321" w:rsidRPr="00CE6FA6" w:rsidRDefault="009D3321" w:rsidP="009D3321"/>
    <w:p w14:paraId="4F5A4EA6" w14:textId="77777777" w:rsidR="009D3321" w:rsidRPr="00CE6FA6" w:rsidRDefault="009D3321" w:rsidP="009D3321"/>
    <w:p w14:paraId="4279223A" w14:textId="00C450C1" w:rsidR="00102C47" w:rsidRPr="00CE6FA6" w:rsidRDefault="009D3321" w:rsidP="009D3321">
      <w:pPr>
        <w:pStyle w:val="Heading4"/>
        <w:rPr>
          <w:lang w:val="x-none"/>
        </w:rPr>
      </w:pPr>
      <w:bookmarkStart w:id="1348" w:name="_Toc76129689"/>
      <w:bookmarkStart w:id="1349" w:name="_Toc115206617"/>
      <w:r w:rsidRPr="00CE6FA6">
        <w:rPr>
          <w:rFonts w:ascii="Doulos SIL" w:hAnsi="Doulos SIL" w:cs="Doulos SIL"/>
        </w:rPr>
        <w:t>to</w:t>
      </w:r>
      <w:r w:rsidR="007F6949" w:rsidRPr="00CE6FA6">
        <w:rPr>
          <w:rFonts w:ascii="Doulos SIL" w:hAnsi="Doulos SIL" w:cs="Doulos SIL"/>
          <w:lang w:val="x-none"/>
        </w:rPr>
        <w:t>́</w:t>
      </w:r>
      <w:r w:rsidRPr="00CE6FA6">
        <w:rPr>
          <w:rFonts w:ascii="Doulos SIL" w:hAnsi="Doulos SIL" w:cs="Doulos SIL"/>
        </w:rPr>
        <w:t>ⁿ</w:t>
      </w:r>
      <w:r w:rsidRPr="00CE6FA6">
        <w:t xml:space="preserve"> </w:t>
      </w:r>
      <w:r w:rsidR="00102C47" w:rsidRPr="00CE6FA6">
        <w:t xml:space="preserve">and </w:t>
      </w:r>
      <w:r w:rsidR="00102C47" w:rsidRPr="00CE6FA6">
        <w:rPr>
          <w:rFonts w:ascii="Doulos SIL" w:hAnsi="Doulos SIL" w:cs="Doulos SIL"/>
        </w:rPr>
        <w:t>to</w:t>
      </w:r>
      <w:r w:rsidR="00102C47" w:rsidRPr="00CE6FA6">
        <w:rPr>
          <w:rFonts w:ascii="Doulos SIL" w:hAnsi="Doulos SIL" w:cs="Doulos SIL"/>
          <w:lang w:val="x-none"/>
        </w:rPr>
        <w:t>̄ⁿ</w:t>
      </w:r>
      <w:bookmarkEnd w:id="1349"/>
      <w:r w:rsidR="00102C47" w:rsidRPr="00CE6FA6">
        <w:rPr>
          <w:lang w:val="x-none"/>
        </w:rPr>
        <w:t xml:space="preserve"> </w:t>
      </w:r>
    </w:p>
    <w:p w14:paraId="065AA660" w14:textId="149E8F7F" w:rsidR="00102C47" w:rsidRPr="00CE6FA6" w:rsidRDefault="00102C47" w:rsidP="00102C47">
      <w:pPr>
        <w:rPr>
          <w:lang w:val="x-none"/>
        </w:rPr>
      </w:pPr>
      <w:r w:rsidRPr="00CE6FA6">
        <w:rPr>
          <w:rFonts w:ascii="Doulos SIL" w:hAnsi="Doulos SIL" w:cs="Doulos SIL"/>
          <w:lang w:val="x-none"/>
        </w:rPr>
        <w:t>tōⁿ</w:t>
      </w:r>
      <w:r w:rsidRPr="00CE6FA6">
        <w:rPr>
          <w:lang w:val="x-none"/>
        </w:rPr>
        <w:t xml:space="preserve"> is a possessed noun ‘X’s place/position’.</w:t>
      </w:r>
    </w:p>
    <w:p w14:paraId="21F3AC11" w14:textId="379EA5C6" w:rsidR="00102C47" w:rsidRPr="00CE6FA6" w:rsidRDefault="00102C47" w:rsidP="00102C47">
      <w:pPr>
        <w:rPr>
          <w:lang w:val="x-none"/>
        </w:rPr>
      </w:pPr>
    </w:p>
    <w:p w14:paraId="754E2053" w14:textId="41C6F8AC" w:rsidR="00102C47" w:rsidRPr="00CE6FA6" w:rsidRDefault="00102C47" w:rsidP="00102C47">
      <w:pPr>
        <w:pStyle w:val="Heading5"/>
      </w:pPr>
      <w:bookmarkStart w:id="1350" w:name="_Toc115206618"/>
      <w:r w:rsidRPr="00CE6FA6">
        <w:rPr>
          <w:rFonts w:ascii="Doulos SIL" w:hAnsi="Doulos SIL" w:cs="Doulos SIL"/>
        </w:rPr>
        <w:lastRenderedPageBreak/>
        <w:t>to</w:t>
      </w:r>
      <w:r w:rsidRPr="00CE6FA6">
        <w:rPr>
          <w:rFonts w:ascii="Doulos SIL" w:hAnsi="Doulos SIL" w:cs="Doulos SIL"/>
          <w:lang w:val="x-none"/>
        </w:rPr>
        <w:t>̄ⁿ</w:t>
      </w:r>
      <w:r w:rsidRPr="00CE6FA6">
        <w:rPr>
          <w:lang w:val="x-none"/>
        </w:rPr>
        <w:t xml:space="preserve"> as complement of ‘forget’</w:t>
      </w:r>
      <w:bookmarkEnd w:id="1350"/>
    </w:p>
    <w:p w14:paraId="093EAF30" w14:textId="77777777" w:rsidR="00102C47" w:rsidRPr="00CE6FA6" w:rsidRDefault="00102C47" w:rsidP="00102C47">
      <w:pPr>
        <w:tabs>
          <w:tab w:val="left" w:pos="720"/>
          <w:tab w:val="left" w:pos="1080"/>
        </w:tabs>
        <w:rPr>
          <w:lang w:val="x-none"/>
        </w:rPr>
      </w:pPr>
      <w:r w:rsidRPr="00CE6FA6">
        <w:rPr>
          <w:lang w:val="x-none"/>
        </w:rPr>
        <w:t>M</w:t>
      </w:r>
      <w:r w:rsidRPr="00CE6FA6">
        <w:rPr>
          <w:lang w:val="x-none"/>
        </w:rPr>
        <w:noBreakHyphen/>
        <w:t xml:space="preserve">toned </w:t>
      </w:r>
      <w:r w:rsidRPr="00CE6FA6">
        <w:rPr>
          <w:rFonts w:ascii="Doulos SIL" w:hAnsi="Doulos SIL" w:cs="Doulos SIL"/>
          <w:lang w:val="x-none"/>
        </w:rPr>
        <w:t>tōⁿ</w:t>
      </w:r>
      <w:r w:rsidRPr="00CE6FA6">
        <w:rPr>
          <w:lang w:val="x-none"/>
        </w:rPr>
        <w:t xml:space="preserve"> as noun ‘(someone’s) place’ is the regular complement of the verb ‘forget’.</w:t>
      </w:r>
    </w:p>
    <w:p w14:paraId="44D3699A" w14:textId="77777777" w:rsidR="00102C47" w:rsidRPr="00CE6FA6" w:rsidRDefault="00102C47" w:rsidP="00102C47">
      <w:pPr>
        <w:tabs>
          <w:tab w:val="left" w:pos="720"/>
          <w:tab w:val="left" w:pos="1080"/>
        </w:tabs>
      </w:pPr>
    </w:p>
    <w:p w14:paraId="7D871661" w14:textId="103DBD96" w:rsidR="00102C47" w:rsidRPr="00CE6FA6" w:rsidRDefault="00102C47" w:rsidP="00102C47">
      <w:pPr>
        <w:tabs>
          <w:tab w:val="left" w:pos="720"/>
          <w:tab w:val="left" w:pos="1800"/>
          <w:tab w:val="left" w:pos="3240"/>
          <w:tab w:val="left" w:pos="4320"/>
        </w:tabs>
        <w:rPr>
          <w:rFonts w:ascii="Doulos SIL" w:hAnsi="Doulos SIL" w:cs="Doulos SIL"/>
          <w:lang w:val="x-none"/>
        </w:rPr>
      </w:pPr>
      <w:r w:rsidRPr="00CE6FA6">
        <w:t>(328)</w:t>
      </w:r>
      <w:r w:rsidRPr="00CE6FA6">
        <w:tab/>
      </w:r>
      <w:r w:rsidRPr="00CE6FA6">
        <w:rPr>
          <w:rFonts w:ascii="Doulos SIL" w:hAnsi="Doulos SIL" w:cs="Doulos SIL"/>
          <w:lang w:val="x-none"/>
        </w:rPr>
        <w:t>ŋ̄</w:t>
      </w:r>
      <w:r w:rsidRPr="00CE6FA6">
        <w:rPr>
          <w:rFonts w:ascii="Doulos SIL" w:hAnsi="Doulos SIL" w:cs="Doulos SIL"/>
          <w:lang w:val="x-none"/>
        </w:rPr>
        <w:tab/>
        <w:t>ŋùmàsāⁿ</w:t>
      </w:r>
      <w:r w:rsidRPr="00CE6FA6">
        <w:rPr>
          <w:rFonts w:ascii="Doulos SIL" w:hAnsi="Doulos SIL" w:cs="Doulos SIL"/>
          <w:lang w:val="x-none"/>
        </w:rPr>
        <w:tab/>
        <w:t>[sèēdù</w:t>
      </w:r>
      <w:r w:rsidRPr="00CE6FA6">
        <w:rPr>
          <w:rFonts w:ascii="Doulos SIL" w:hAnsi="Doulos SIL" w:cs="Doulos SIL"/>
          <w:lang w:val="x-none"/>
        </w:rPr>
        <w:tab/>
        <w:t>tōⁿ]</w:t>
      </w:r>
    </w:p>
    <w:p w14:paraId="4272747C" w14:textId="77777777" w:rsidR="00102C47" w:rsidRPr="00CE6FA6" w:rsidRDefault="00102C47" w:rsidP="00102C47">
      <w:pPr>
        <w:tabs>
          <w:tab w:val="left" w:pos="720"/>
          <w:tab w:val="left" w:pos="1800"/>
          <w:tab w:val="left" w:pos="3240"/>
          <w:tab w:val="left" w:pos="4320"/>
        </w:tabs>
        <w:rPr>
          <w:lang w:val="x-none"/>
        </w:rPr>
      </w:pPr>
      <w:r w:rsidRPr="00CE6FA6">
        <w:tab/>
        <w:t>1Sg</w:t>
      </w:r>
      <w:r w:rsidRPr="00CE6FA6">
        <w:tab/>
      </w:r>
      <w:r w:rsidRPr="00CE6FA6">
        <w:rPr>
          <w:b/>
        </w:rPr>
        <w:t>forget</w:t>
      </w:r>
      <w:r w:rsidRPr="00CE6FA6">
        <w:rPr>
          <w:lang w:val="x-none"/>
        </w:rPr>
        <w:t>.Pfv</w:t>
      </w:r>
      <w:r w:rsidRPr="00CE6FA6">
        <w:rPr>
          <w:lang w:val="x-none"/>
        </w:rPr>
        <w:tab/>
        <w:t>[S</w:t>
      </w:r>
      <w:r w:rsidRPr="00CE6FA6">
        <w:rPr>
          <w:lang w:val="x-none"/>
        </w:rPr>
        <w:tab/>
      </w:r>
      <w:r w:rsidRPr="00CE6FA6">
        <w:rPr>
          <w:b/>
          <w:lang w:val="x-none"/>
        </w:rPr>
        <w:t>place</w:t>
      </w:r>
      <w:r w:rsidRPr="00CE6FA6">
        <w:rPr>
          <w:lang w:val="x-none"/>
        </w:rPr>
        <w:t>]</w:t>
      </w:r>
    </w:p>
    <w:p w14:paraId="3BEB8C98" w14:textId="77777777" w:rsidR="00102C47" w:rsidRPr="00CE6FA6" w:rsidRDefault="00102C47" w:rsidP="00102C47">
      <w:pPr>
        <w:tabs>
          <w:tab w:val="left" w:pos="720"/>
          <w:tab w:val="left" w:pos="1080"/>
        </w:tabs>
        <w:rPr>
          <w:lang w:val="x-none"/>
        </w:rPr>
      </w:pPr>
      <w:r w:rsidRPr="00CE6FA6">
        <w:tab/>
        <w:t>‘I have forgotten Seydou</w:t>
      </w:r>
      <w:r w:rsidRPr="00CE6FA6">
        <w:rPr>
          <w:lang w:val="x-none"/>
        </w:rPr>
        <w:t>.’</w:t>
      </w:r>
    </w:p>
    <w:p w14:paraId="567D6B00" w14:textId="77777777" w:rsidR="00102C47" w:rsidRPr="00CE6FA6" w:rsidRDefault="00102C47" w:rsidP="00102C47">
      <w:pPr>
        <w:tabs>
          <w:tab w:val="left" w:pos="720"/>
          <w:tab w:val="left" w:pos="1080"/>
        </w:tabs>
      </w:pPr>
    </w:p>
    <w:p w14:paraId="3CD9E407" w14:textId="0E0DB105" w:rsidR="00102C47" w:rsidRPr="00CE6FA6" w:rsidRDefault="00102C47" w:rsidP="00102C47">
      <w:pPr>
        <w:tabs>
          <w:tab w:val="left" w:pos="720"/>
          <w:tab w:val="left" w:pos="1080"/>
        </w:tabs>
        <w:rPr>
          <w:lang w:val="x-none"/>
        </w:rPr>
      </w:pPr>
      <w:r w:rsidRPr="00CE6FA6">
        <w:t>Other mental verbs do not use ‘place’ in their complements</w:t>
      </w:r>
      <w:r w:rsidRPr="00CE6FA6">
        <w:rPr>
          <w:lang w:val="x-none"/>
        </w:rPr>
        <w:t xml:space="preserve">. ‘X think of/about Y is expressed by </w:t>
      </w:r>
      <w:r w:rsidRPr="00CE6FA6">
        <w:rPr>
          <w:rFonts w:ascii="Doulos SIL" w:hAnsi="Doulos SIL" w:cs="Doulos SIL"/>
          <w:lang w:val="x-none"/>
        </w:rPr>
        <w:t>mīīlà/mīīlà</w:t>
      </w:r>
      <w:r w:rsidRPr="00CE6FA6">
        <w:rPr>
          <w:lang w:val="x-none"/>
        </w:rPr>
        <w:t xml:space="preserve"> ‘think’(reflexive verb) plus a PP with comitative </w:t>
      </w:r>
      <w:r w:rsidRPr="00CE6FA6">
        <w:rPr>
          <w:rFonts w:ascii="Doulos SIL" w:hAnsi="Doulos SIL" w:cs="Doulos SIL"/>
          <w:lang w:val="x-none"/>
        </w:rPr>
        <w:t>bwɛ̄ỳ</w:t>
      </w:r>
      <w:r w:rsidRPr="00CE6FA6">
        <w:rPr>
          <w:lang w:val="x-none"/>
        </w:rPr>
        <w:t>. ‘X remember Y’ is expressed as ‘X’s mind come [to Y]’ with a dative PP.</w:t>
      </w:r>
    </w:p>
    <w:p w14:paraId="08A426CB" w14:textId="77777777" w:rsidR="00102C47" w:rsidRPr="00CE6FA6" w:rsidRDefault="00102C47" w:rsidP="00102C47">
      <w:pPr>
        <w:rPr>
          <w:lang w:val="x-none"/>
        </w:rPr>
      </w:pPr>
    </w:p>
    <w:p w14:paraId="56880BA6" w14:textId="7A090673" w:rsidR="009D3321" w:rsidRPr="00CE6FA6" w:rsidRDefault="00102C47" w:rsidP="00102C47">
      <w:pPr>
        <w:pStyle w:val="Heading5"/>
      </w:pPr>
      <w:bookmarkStart w:id="1351" w:name="_Toc115206619"/>
      <w:r w:rsidRPr="00CE6FA6">
        <w:rPr>
          <w:rFonts w:ascii="Doulos SIL" w:hAnsi="Doulos SIL" w:cs="Doulos SIL"/>
        </w:rPr>
        <w:t>to</w:t>
      </w:r>
      <w:r w:rsidRPr="00CE6FA6">
        <w:rPr>
          <w:rFonts w:ascii="Doulos SIL" w:hAnsi="Doulos SIL" w:cs="Doulos SIL"/>
          <w:lang w:val="x-none"/>
        </w:rPr>
        <w:t>́</w:t>
      </w:r>
      <w:r w:rsidRPr="00CE6FA6">
        <w:rPr>
          <w:rFonts w:ascii="Doulos SIL" w:hAnsi="Doulos SIL" w:cs="Doulos SIL"/>
        </w:rPr>
        <w:t>ⁿ</w:t>
      </w:r>
      <w:r w:rsidRPr="00CE6FA6">
        <w:t xml:space="preserve"> </w:t>
      </w:r>
      <w:r w:rsidR="009D3321" w:rsidRPr="00CE6FA6">
        <w:t>‘</w:t>
      </w:r>
      <w:r w:rsidRPr="00CE6FA6">
        <w:t>in/</w:t>
      </w:r>
      <w:r w:rsidR="006215E9" w:rsidRPr="00CE6FA6">
        <w:t xml:space="preserve">at the </w:t>
      </w:r>
      <w:r w:rsidR="009D3321" w:rsidRPr="00CE6FA6">
        <w:t>place</w:t>
      </w:r>
      <w:r w:rsidR="006215E9" w:rsidRPr="00CE6FA6">
        <w:t xml:space="preserve"> of</w:t>
      </w:r>
      <w:r w:rsidR="009D3321" w:rsidRPr="00CE6FA6">
        <w:t>’ as postposition</w:t>
      </w:r>
      <w:bookmarkEnd w:id="1348"/>
      <w:bookmarkEnd w:id="1351"/>
    </w:p>
    <w:p w14:paraId="180EA829" w14:textId="46E658C2" w:rsidR="009D3321" w:rsidRPr="00CE6FA6" w:rsidRDefault="00835FB7" w:rsidP="009D3321">
      <w:pPr>
        <w:rPr>
          <w:lang w:val="x-none"/>
        </w:rPr>
      </w:pPr>
      <w:r w:rsidRPr="00CE6FA6">
        <w:rPr>
          <w:lang w:val="x-none"/>
        </w:rPr>
        <w:t xml:space="preserve">As a postposition ‘at X’s place’ </w:t>
      </w:r>
      <w:r w:rsidR="006215E9" w:rsidRPr="00CE6FA6">
        <w:rPr>
          <w:lang w:val="x-none"/>
        </w:rPr>
        <w:t xml:space="preserve">in contexts of substitution or separation </w:t>
      </w:r>
      <w:r w:rsidR="003B13E5" w:rsidRPr="00CE6FA6">
        <w:rPr>
          <w:rFonts w:ascii="Doulos SIL" w:hAnsi="Doulos SIL" w:cs="Doulos SIL"/>
        </w:rPr>
        <w:t>to</w:t>
      </w:r>
      <w:r w:rsidR="003B13E5" w:rsidRPr="00CE6FA6">
        <w:rPr>
          <w:rFonts w:ascii="Doulos SIL" w:hAnsi="Doulos SIL" w:cs="Doulos SIL"/>
          <w:lang w:val="x-none"/>
        </w:rPr>
        <w:t>́ⁿ</w:t>
      </w:r>
      <w:r w:rsidRPr="00CE6FA6">
        <w:rPr>
          <w:lang w:val="x-none"/>
        </w:rPr>
        <w:t xml:space="preserve"> is </w:t>
      </w:r>
      <w:r w:rsidR="00AD3E9D" w:rsidRPr="00CE6FA6">
        <w:rPr>
          <w:lang w:val="x-none"/>
        </w:rPr>
        <w:t>H</w:t>
      </w:r>
      <w:r w:rsidR="00AD3E9D" w:rsidRPr="00CE6FA6">
        <w:rPr>
          <w:lang w:val="x-none"/>
        </w:rPr>
        <w:noBreakHyphen/>
        <w:t>ton</w:t>
      </w:r>
      <w:r w:rsidRPr="00CE6FA6">
        <w:rPr>
          <w:lang w:val="x-none"/>
        </w:rPr>
        <w:t>ed</w:t>
      </w:r>
      <w:r w:rsidR="003B13E5" w:rsidRPr="00CE6FA6">
        <w:t>. For final H-tone in place names see §8.2.3.3</w:t>
      </w:r>
      <w:r w:rsidR="009D3321" w:rsidRPr="00CE6FA6">
        <w:rPr>
          <w:lang w:val="x-none"/>
        </w:rPr>
        <w:t>. Substitution (replacement) is the context in (</w:t>
      </w:r>
      <w:r w:rsidR="0008305B" w:rsidRPr="00CE6FA6">
        <w:t>32</w:t>
      </w:r>
      <w:r w:rsidR="00102C47" w:rsidRPr="00CE6FA6">
        <w:t>9</w:t>
      </w:r>
      <w:r w:rsidR="009D3321" w:rsidRPr="00CE6FA6">
        <w:rPr>
          <w:lang w:val="x-none"/>
        </w:rPr>
        <w:t>).</w:t>
      </w:r>
    </w:p>
    <w:p w14:paraId="0555E5C5" w14:textId="77777777" w:rsidR="009D3321" w:rsidRPr="00CE6FA6" w:rsidRDefault="009D3321" w:rsidP="009D3321">
      <w:pPr>
        <w:rPr>
          <w:lang w:val="x-none"/>
        </w:rPr>
      </w:pPr>
    </w:p>
    <w:p w14:paraId="4B5C64DF" w14:textId="7D0F2B24" w:rsidR="009D3321" w:rsidRPr="00CE6FA6" w:rsidRDefault="009D3321" w:rsidP="009D3321">
      <w:pPr>
        <w:tabs>
          <w:tab w:val="left" w:pos="720"/>
          <w:tab w:val="left" w:pos="1080"/>
          <w:tab w:val="left" w:pos="1980"/>
          <w:tab w:val="left" w:pos="2880"/>
          <w:tab w:val="left" w:pos="3690"/>
        </w:tabs>
        <w:rPr>
          <w:lang w:val="x-none"/>
        </w:rPr>
      </w:pPr>
      <w:r w:rsidRPr="00CE6FA6">
        <w:rPr>
          <w:lang w:val="x-none"/>
        </w:rPr>
        <w:t>(</w:t>
      </w:r>
      <w:r w:rsidR="001D578E" w:rsidRPr="00CE6FA6">
        <w:t>3</w:t>
      </w:r>
      <w:r w:rsidR="00102C47" w:rsidRPr="00CE6FA6">
        <w:t>29</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sō</w:t>
      </w:r>
      <w:r w:rsidRPr="00CE6FA6">
        <w:rPr>
          <w:rFonts w:ascii="Doulos SIL" w:hAnsi="Doulos SIL" w:cs="Doulos SIL"/>
          <w:lang w:val="x-none"/>
        </w:rPr>
        <w:tab/>
        <w:t>[</w:t>
      </w:r>
      <w:r w:rsidR="00102C47" w:rsidRPr="00CE6FA6">
        <w:rPr>
          <w:rFonts w:ascii="Doulos SIL" w:hAnsi="Doulos SIL" w:cs="Doulos SIL"/>
          <w:lang w:val="x-none"/>
        </w:rPr>
        <w:t>ǹ</w:t>
      </w:r>
      <w:r w:rsidRPr="00CE6FA6">
        <w:rPr>
          <w:rFonts w:ascii="Doulos SIL" w:hAnsi="Doulos SIL" w:cs="Doulos SIL"/>
          <w:lang w:val="x-none"/>
        </w:rPr>
        <w:tab/>
        <w:t>tóⁿ]</w:t>
      </w:r>
    </w:p>
    <w:p w14:paraId="3296A298" w14:textId="1A5E3477" w:rsidR="009D3321" w:rsidRPr="00CE6FA6" w:rsidRDefault="009D3321" w:rsidP="009D3321">
      <w:pPr>
        <w:tabs>
          <w:tab w:val="left" w:pos="720"/>
          <w:tab w:val="left" w:pos="1080"/>
          <w:tab w:val="left" w:pos="1980"/>
          <w:tab w:val="left" w:pos="2880"/>
          <w:tab w:val="left" w:pos="3690"/>
        </w:tabs>
        <w:rPr>
          <w:lang w:val="x-none"/>
        </w:rPr>
      </w:pPr>
      <w:r w:rsidRPr="00CE6FA6">
        <w:rPr>
          <w:lang w:val="x-none"/>
        </w:rPr>
        <w:tab/>
      </w:r>
      <w:r w:rsidRPr="00CE6FA6">
        <w:rPr>
          <w:lang w:val="x-none"/>
        </w:rPr>
        <w:tab/>
        <w:t>3</w:t>
      </w:r>
      <w:r w:rsidR="00430064" w:rsidRPr="00CE6FA6">
        <w:rPr>
          <w:lang w:val="x-none"/>
        </w:rPr>
        <w:t>Sg</w:t>
      </w:r>
      <w:r w:rsidRPr="00CE6FA6">
        <w:rPr>
          <w:lang w:val="x-none"/>
        </w:rPr>
        <w:tab/>
        <w:t>go.Pfv</w:t>
      </w:r>
      <w:r w:rsidRPr="00CE6FA6">
        <w:rPr>
          <w:lang w:val="x-none"/>
        </w:rPr>
        <w:tab/>
        <w:t>[1Sg</w:t>
      </w:r>
      <w:r w:rsidRPr="00CE6FA6">
        <w:rPr>
          <w:lang w:val="x-none"/>
        </w:rPr>
        <w:tab/>
      </w:r>
      <w:r w:rsidRPr="00CE6FA6">
        <w:rPr>
          <w:b/>
          <w:lang w:val="x-none"/>
        </w:rPr>
        <w:t>place</w:t>
      </w:r>
      <w:r w:rsidR="00835FB7" w:rsidRPr="00CE6FA6">
        <w:rPr>
          <w:b/>
          <w:lang w:val="x-none"/>
        </w:rPr>
        <w:t>.L</w:t>
      </w:r>
      <w:r w:rsidR="001B5945" w:rsidRPr="00CE6FA6">
        <w:rPr>
          <w:b/>
          <w:lang w:val="x-none"/>
        </w:rPr>
        <w:t>oc</w:t>
      </w:r>
      <w:r w:rsidRPr="00CE6FA6">
        <w:rPr>
          <w:lang w:val="x-none"/>
        </w:rPr>
        <w:t>]</w:t>
      </w:r>
    </w:p>
    <w:p w14:paraId="57E8640E" w14:textId="77777777" w:rsidR="009D3321" w:rsidRPr="00CE6FA6" w:rsidRDefault="009D3321" w:rsidP="009D3321">
      <w:pPr>
        <w:tabs>
          <w:tab w:val="left" w:pos="720"/>
          <w:tab w:val="left" w:pos="1080"/>
          <w:tab w:val="left" w:pos="1980"/>
          <w:tab w:val="left" w:pos="2880"/>
          <w:tab w:val="left" w:pos="3510"/>
        </w:tabs>
        <w:rPr>
          <w:lang w:val="x-none"/>
        </w:rPr>
      </w:pPr>
      <w:r w:rsidRPr="00CE6FA6">
        <w:rPr>
          <w:lang w:val="x-none"/>
        </w:rPr>
        <w:tab/>
      </w:r>
      <w:r w:rsidRPr="00CE6FA6">
        <w:rPr>
          <w:lang w:val="x-none"/>
        </w:rPr>
        <w:tab/>
        <w:t>‘He/She went in my place.’ = ‘He/She went instead of me.’</w:t>
      </w:r>
    </w:p>
    <w:p w14:paraId="095347D4" w14:textId="77777777" w:rsidR="009D3321" w:rsidRPr="00CE6FA6" w:rsidRDefault="009D3321" w:rsidP="009D3321">
      <w:pPr>
        <w:tabs>
          <w:tab w:val="left" w:pos="720"/>
          <w:tab w:val="left" w:pos="1080"/>
          <w:tab w:val="left" w:pos="1980"/>
          <w:tab w:val="left" w:pos="2880"/>
          <w:tab w:val="left" w:pos="3510"/>
        </w:tabs>
        <w:rPr>
          <w:lang w:val="x-none"/>
        </w:rPr>
      </w:pPr>
    </w:p>
    <w:p w14:paraId="5AF74237" w14:textId="36A3164A" w:rsidR="009D3321" w:rsidRPr="00CE6FA6" w:rsidRDefault="009D3321" w:rsidP="009D3321">
      <w:pPr>
        <w:tabs>
          <w:tab w:val="left" w:pos="720"/>
          <w:tab w:val="left" w:pos="1080"/>
          <w:tab w:val="left" w:pos="1980"/>
          <w:tab w:val="left" w:pos="2880"/>
          <w:tab w:val="left" w:pos="4140"/>
          <w:tab w:val="left" w:pos="513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tōlē</w:t>
      </w:r>
      <w:r w:rsidRPr="00CE6FA6">
        <w:rPr>
          <w:rFonts w:ascii="Doulos SIL" w:hAnsi="Doulos SIL" w:cs="Doulos SIL"/>
          <w:lang w:val="x-none"/>
        </w:rPr>
        <w:tab/>
        <w:t>[sèēdù</w:t>
      </w:r>
      <w:r w:rsidRPr="00CE6FA6">
        <w:rPr>
          <w:rFonts w:ascii="Doulos SIL" w:hAnsi="Doulos SIL" w:cs="Doulos SIL"/>
          <w:lang w:val="x-none"/>
        </w:rPr>
        <w:tab/>
        <w:t>to</w:t>
      </w:r>
      <w:r w:rsidR="00835FB7" w:rsidRPr="00CE6FA6">
        <w:rPr>
          <w:rFonts w:ascii="Doulos SIL" w:hAnsi="Doulos SIL" w:cs="Doulos SIL"/>
          <w:lang w:val="x-none"/>
        </w:rPr>
        <w:t>́</w:t>
      </w:r>
      <w:r w:rsidRPr="00CE6FA6">
        <w:rPr>
          <w:rFonts w:ascii="Doulos SIL" w:hAnsi="Doulos SIL" w:cs="Doulos SIL"/>
          <w:lang w:val="x-none"/>
        </w:rPr>
        <w:t>ⁿ]</w:t>
      </w:r>
    </w:p>
    <w:p w14:paraId="5AB42CA4" w14:textId="0C2B9203" w:rsidR="009D3321" w:rsidRPr="00CE6FA6" w:rsidRDefault="009D3321" w:rsidP="009D3321">
      <w:pPr>
        <w:tabs>
          <w:tab w:val="left" w:pos="720"/>
          <w:tab w:val="left" w:pos="1080"/>
          <w:tab w:val="left" w:pos="1980"/>
          <w:tab w:val="left" w:pos="2880"/>
          <w:tab w:val="left" w:pos="4140"/>
          <w:tab w:val="left" w:pos="513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t>sell.Ipfv</w:t>
      </w:r>
      <w:r w:rsidRPr="00CE6FA6">
        <w:rPr>
          <w:lang w:val="x-none"/>
        </w:rPr>
        <w:tab/>
        <w:t>[S</w:t>
      </w:r>
      <w:r w:rsidRPr="00CE6FA6">
        <w:rPr>
          <w:lang w:val="x-none"/>
        </w:rPr>
        <w:tab/>
      </w:r>
      <w:r w:rsidRPr="00CE6FA6">
        <w:rPr>
          <w:b/>
          <w:lang w:val="x-none"/>
        </w:rPr>
        <w:t>place</w:t>
      </w:r>
      <w:r w:rsidR="00835FB7" w:rsidRPr="00CE6FA6">
        <w:rPr>
          <w:b/>
          <w:lang w:val="x-none"/>
        </w:rPr>
        <w:t>.L</w:t>
      </w:r>
      <w:r w:rsidR="001B5945" w:rsidRPr="00CE6FA6">
        <w:rPr>
          <w:b/>
          <w:lang w:val="x-none"/>
        </w:rPr>
        <w:t>oc</w:t>
      </w:r>
      <w:r w:rsidRPr="00CE6FA6">
        <w:rPr>
          <w:lang w:val="x-none"/>
        </w:rPr>
        <w:t>]</w:t>
      </w:r>
    </w:p>
    <w:p w14:paraId="4D2188A9" w14:textId="77777777" w:rsidR="009D3321" w:rsidRPr="00CE6FA6" w:rsidRDefault="009D3321" w:rsidP="009D3321">
      <w:pPr>
        <w:tabs>
          <w:tab w:val="left" w:pos="720"/>
          <w:tab w:val="left" w:pos="1080"/>
          <w:tab w:val="left" w:pos="1980"/>
          <w:tab w:val="left" w:pos="2880"/>
          <w:tab w:val="left" w:pos="3510"/>
        </w:tabs>
        <w:rPr>
          <w:lang w:val="x-none"/>
        </w:rPr>
      </w:pPr>
      <w:r w:rsidRPr="00CE6FA6">
        <w:rPr>
          <w:lang w:val="x-none"/>
        </w:rPr>
        <w:tab/>
      </w:r>
      <w:r w:rsidRPr="00CE6FA6">
        <w:rPr>
          <w:lang w:val="x-none"/>
        </w:rPr>
        <w:tab/>
        <w:t>‘He/She is selling (=running the shop) in Seydou’s place.’</w:t>
      </w:r>
    </w:p>
    <w:p w14:paraId="1A84A99E" w14:textId="77777777" w:rsidR="009D3321" w:rsidRPr="00CE6FA6" w:rsidRDefault="009D3321" w:rsidP="009D3321">
      <w:pPr>
        <w:tabs>
          <w:tab w:val="left" w:pos="720"/>
          <w:tab w:val="left" w:pos="1080"/>
        </w:tabs>
      </w:pPr>
    </w:p>
    <w:p w14:paraId="6E6BCD4A" w14:textId="4D19D314" w:rsidR="009D3321" w:rsidRPr="00CE6FA6" w:rsidRDefault="009D3321" w:rsidP="009D3321">
      <w:pPr>
        <w:tabs>
          <w:tab w:val="left" w:pos="720"/>
          <w:tab w:val="left" w:pos="1080"/>
        </w:tabs>
        <w:rPr>
          <w:lang w:val="x-none"/>
        </w:rPr>
      </w:pPr>
      <w:r w:rsidRPr="00CE6FA6">
        <w:t xml:space="preserve">The comparison with English </w:t>
      </w:r>
      <w:r w:rsidRPr="00CE6FA6">
        <w:rPr>
          <w:i/>
        </w:rPr>
        <w:t>instead of</w:t>
      </w:r>
      <w:r w:rsidRPr="00CE6FA6">
        <w:t xml:space="preserve"> is apt since it implies that </w:t>
      </w:r>
      <w:r w:rsidRPr="00CE6FA6">
        <w:rPr>
          <w:rFonts w:ascii="Doulos SIL" w:hAnsi="Doulos SIL" w:cs="Doulos SIL"/>
        </w:rPr>
        <w:t>to</w:t>
      </w:r>
      <w:r w:rsidR="00835FB7" w:rsidRPr="00CE6FA6">
        <w:rPr>
          <w:rFonts w:ascii="Doulos SIL" w:hAnsi="Doulos SIL" w:cs="Doulos SIL"/>
          <w:lang w:val="x-none"/>
        </w:rPr>
        <w:t>́</w:t>
      </w:r>
      <w:r w:rsidRPr="00CE6FA6">
        <w:rPr>
          <w:rFonts w:ascii="Doulos SIL" w:hAnsi="Doulos SIL" w:cs="Doulos SIL"/>
          <w:lang w:val="x-none"/>
        </w:rPr>
        <w:t>ⁿ</w:t>
      </w:r>
      <w:r w:rsidRPr="00CE6FA6">
        <w:rPr>
          <w:lang w:val="x-none"/>
        </w:rPr>
        <w:t xml:space="preserve"> is postposition-like even in (</w:t>
      </w:r>
      <w:r w:rsidR="001D578E" w:rsidRPr="00CE6FA6">
        <w:t>32</w:t>
      </w:r>
      <w:r w:rsidR="00102C47" w:rsidRPr="00CE6FA6">
        <w:t>9</w:t>
      </w:r>
      <w:r w:rsidRPr="00CE6FA6">
        <w:rPr>
          <w:lang w:val="x-none"/>
        </w:rPr>
        <w:t xml:space="preserve">a-b). </w:t>
      </w:r>
    </w:p>
    <w:p w14:paraId="38AF873F" w14:textId="30AA0641" w:rsidR="009D3321" w:rsidRPr="00CE6FA6" w:rsidRDefault="009D3321" w:rsidP="009D3321">
      <w:pPr>
        <w:tabs>
          <w:tab w:val="left" w:pos="720"/>
          <w:tab w:val="left" w:pos="1080"/>
        </w:tabs>
        <w:rPr>
          <w:lang w:val="x-none"/>
        </w:rPr>
      </w:pPr>
      <w:r w:rsidRPr="00CE6FA6">
        <w:rPr>
          <w:lang w:val="x-none"/>
        </w:rPr>
        <w:tab/>
      </w:r>
      <w:r w:rsidR="007F6949" w:rsidRPr="00CE6FA6">
        <w:rPr>
          <w:lang w:val="x-none"/>
        </w:rPr>
        <w:t>In (</w:t>
      </w:r>
      <w:r w:rsidR="001D578E" w:rsidRPr="00CE6FA6">
        <w:t>3</w:t>
      </w:r>
      <w:r w:rsidR="00102C47" w:rsidRPr="00CE6FA6">
        <w:t>30</w:t>
      </w:r>
      <w:r w:rsidR="007F6949" w:rsidRPr="00CE6FA6">
        <w:rPr>
          <w:lang w:val="x-none"/>
        </w:rPr>
        <w:t>) t</w:t>
      </w:r>
      <w:r w:rsidRPr="00CE6FA6">
        <w:rPr>
          <w:lang w:val="x-none"/>
        </w:rPr>
        <w:t>he context is separateness (being in separate locations) or having distinct identities. The postposition requires possessive pronominals in these examples since the pronominal is coindexed with the subject, or in (</w:t>
      </w:r>
      <w:r w:rsidR="001D578E" w:rsidRPr="00CE6FA6">
        <w:t>3</w:t>
      </w:r>
      <w:r w:rsidR="00102C47" w:rsidRPr="00CE6FA6">
        <w:t>30</w:t>
      </w:r>
      <w:r w:rsidRPr="00CE6FA6">
        <w:rPr>
          <w:lang w:val="x-none"/>
        </w:rPr>
        <w:t>c) with the object.</w:t>
      </w:r>
    </w:p>
    <w:p w14:paraId="40E43D00" w14:textId="77777777" w:rsidR="009D3321" w:rsidRPr="00CE6FA6" w:rsidRDefault="009D3321" w:rsidP="009D3321"/>
    <w:p w14:paraId="0F04FCEC" w14:textId="54C521C7" w:rsidR="009D3321" w:rsidRPr="00CE6FA6" w:rsidRDefault="009D3321" w:rsidP="00E60151">
      <w:pPr>
        <w:tabs>
          <w:tab w:val="left" w:pos="720"/>
          <w:tab w:val="left" w:pos="1080"/>
          <w:tab w:val="left" w:pos="2610"/>
          <w:tab w:val="left" w:pos="3600"/>
          <w:tab w:val="left" w:pos="4950"/>
          <w:tab w:val="left" w:pos="5850"/>
          <w:tab w:val="left" w:pos="6660"/>
          <w:tab w:val="left" w:pos="7830"/>
          <w:tab w:val="center" w:pos="9000"/>
        </w:tabs>
      </w:pPr>
      <w:r w:rsidRPr="00CE6FA6">
        <w:t>(</w:t>
      </w:r>
      <w:r w:rsidR="001D578E" w:rsidRPr="00CE6FA6">
        <w:t>3</w:t>
      </w:r>
      <w:r w:rsidR="00102C47" w:rsidRPr="00CE6FA6">
        <w:t>30</w:t>
      </w:r>
      <w:r w:rsidRPr="00CE6FA6">
        <w:t>)</w:t>
      </w:r>
      <w:r w:rsidRPr="00CE6FA6">
        <w:tab/>
        <w:t>a.</w:t>
      </w:r>
      <w:r w:rsidRPr="00CE6FA6">
        <w:tab/>
      </w:r>
      <w:r w:rsidRPr="00CE6FA6">
        <w:rPr>
          <w:rFonts w:ascii="Doulos SIL" w:hAnsi="Doulos SIL" w:cs="Doulos SIL"/>
        </w:rPr>
        <w:t>[</w:t>
      </w:r>
      <w:r w:rsidRPr="00CE6FA6">
        <w:rPr>
          <w:rFonts w:ascii="Doulos SIL" w:hAnsi="Doulos SIL"/>
        </w:rPr>
        <w:t>ka</w:t>
      </w:r>
      <w:r w:rsidRPr="00CE6FA6">
        <w:rPr>
          <w:rFonts w:ascii="Doulos SIL" w:hAnsi="Doulos SIL"/>
          <w:lang w:val="x-none"/>
        </w:rPr>
        <w:t>́ádó-yē</w:t>
      </w:r>
      <w:r w:rsidRPr="00CE6FA6">
        <w:rPr>
          <w:rFonts w:ascii="Doulos SIL" w:hAnsi="Doulos SIL"/>
          <w:lang w:val="x-none"/>
        </w:rPr>
        <w:tab/>
        <w:t>ye</w:t>
      </w:r>
      <w:r w:rsidR="00235302" w:rsidRPr="00CE6FA6">
        <w:rPr>
          <w:rFonts w:ascii="Doulos SIL" w:hAnsi="Doulos SIL"/>
          <w:lang w:val="x-none"/>
        </w:rPr>
        <w:t>̀ɲ</w:t>
      </w:r>
      <w:r w:rsidR="007F6949" w:rsidRPr="00CE6FA6">
        <w:rPr>
          <w:rFonts w:ascii="Doulos SIL" w:hAnsi="Doulos SIL"/>
          <w:lang w:val="x-none"/>
        </w:rPr>
        <w:t>̄</w:t>
      </w:r>
      <w:r w:rsidRPr="00CE6FA6">
        <w:rPr>
          <w:rFonts w:ascii="Doulos SIL" w:hAnsi="Doulos SIL"/>
          <w:lang w:val="x-none"/>
        </w:rPr>
        <w:tab/>
        <w:t>jànà</w:t>
      </w:r>
      <w:r w:rsidR="00C57BB2" w:rsidRPr="00CE6FA6">
        <w:rPr>
          <w:rFonts w:ascii="Doulos SIL" w:hAnsi="Doulos SIL"/>
          <w:lang w:val="x-none"/>
        </w:rPr>
        <w:t>-</w:t>
      </w:r>
      <w:r w:rsidRPr="00CE6FA6">
        <w:rPr>
          <w:rFonts w:ascii="Doulos SIL" w:hAnsi="Doulos SIL"/>
          <w:lang w:val="x-none"/>
        </w:rPr>
        <w:t>ŋg</w:t>
      </w:r>
      <w:r w:rsidR="00235302" w:rsidRPr="00CE6FA6">
        <w:rPr>
          <w:rFonts w:ascii="Doulos SIL" w:hAnsi="Doulos SIL"/>
          <w:lang w:val="x-none"/>
        </w:rPr>
        <w:t>è</w:t>
      </w:r>
      <w:r w:rsidRPr="00CE6FA6">
        <w:rPr>
          <w:rFonts w:ascii="Doulos SIL" w:hAnsi="Doulos SIL"/>
          <w:lang w:val="x-none"/>
        </w:rPr>
        <w:t>-è</w:t>
      </w:r>
      <w:r w:rsidRPr="00CE6FA6">
        <w:rPr>
          <w:rFonts w:ascii="Doulos SIL" w:hAnsi="Doulos SIL"/>
          <w:lang w:val="x-none"/>
        </w:rPr>
        <w:tab/>
        <w:t>sāā</w:t>
      </w:r>
      <w:r w:rsidR="00AC52AB" w:rsidRPr="00CE6FA6">
        <w:rPr>
          <w:rFonts w:ascii="Doulos SIL" w:hAnsi="Doulos SIL"/>
          <w:lang w:val="x-none"/>
        </w:rPr>
        <w:t>ŋ]</w:t>
      </w:r>
      <w:r w:rsidR="00AC52AB" w:rsidRPr="00CE6FA6">
        <w:rPr>
          <w:rFonts w:ascii="Doulos SIL" w:hAnsi="Doulos SIL"/>
          <w:lang w:val="x-none"/>
        </w:rPr>
        <w:tab/>
        <w:t>g</w:t>
      </w:r>
      <w:r w:rsidRPr="00CE6FA6">
        <w:rPr>
          <w:rFonts w:ascii="Doulos SIL" w:hAnsi="Doulos SIL"/>
          <w:lang w:val="x-none"/>
        </w:rPr>
        <w:t>è=</w:t>
      </w:r>
      <w:r w:rsidRPr="00CE6FA6">
        <w:rPr>
          <w:rFonts w:ascii="Doulos SIL" w:hAnsi="Doulos SIL"/>
          <w:lang w:val="x-none"/>
        </w:rPr>
        <w:tab/>
        <w:t>[è</w:t>
      </w:r>
      <w:r w:rsidRPr="00CE6FA6">
        <w:rPr>
          <w:rFonts w:ascii="Doulos SIL" w:hAnsi="Doulos SIL"/>
          <w:lang w:val="x-none"/>
        </w:rPr>
        <w:tab/>
        <w:t>to</w:t>
      </w:r>
      <w:r w:rsidR="00835FB7" w:rsidRPr="00CE6FA6">
        <w:rPr>
          <w:rFonts w:ascii="Doulos SIL" w:hAnsi="Doulos SIL"/>
          <w:lang w:val="x-none"/>
        </w:rPr>
        <w:t>́</w:t>
      </w:r>
      <w:r w:rsidRPr="00CE6FA6">
        <w:rPr>
          <w:rFonts w:ascii="Doulos SIL" w:hAnsi="Doulos SIL"/>
          <w:lang w:val="x-none"/>
        </w:rPr>
        <w:t>ⁿ]</w:t>
      </w:r>
    </w:p>
    <w:p w14:paraId="4D67ADFE" w14:textId="5307078F" w:rsidR="009D3321" w:rsidRPr="00CE6FA6" w:rsidRDefault="009D3321" w:rsidP="009D3321">
      <w:pPr>
        <w:tabs>
          <w:tab w:val="left" w:pos="720"/>
          <w:tab w:val="left" w:pos="1080"/>
          <w:tab w:val="left" w:pos="2610"/>
          <w:tab w:val="left" w:pos="3600"/>
          <w:tab w:val="left" w:pos="4950"/>
          <w:tab w:val="left" w:pos="5850"/>
          <w:tab w:val="left" w:pos="6660"/>
          <w:tab w:val="left" w:pos="7830"/>
        </w:tabs>
      </w:pPr>
      <w:r w:rsidRPr="00CE6FA6">
        <w:tab/>
      </w:r>
      <w:r w:rsidRPr="00CE6FA6">
        <w:tab/>
        <w:t>[Dogon-Pl</w:t>
      </w:r>
      <w:r w:rsidRPr="00CE6FA6">
        <w:tab/>
        <w:t>and</w:t>
      </w:r>
      <w:r w:rsidRPr="00CE6FA6">
        <w:tab/>
        <w:t>Bozo-Pl</w:t>
      </w:r>
      <w:r w:rsidRPr="00CE6FA6">
        <w:tab/>
        <w:t>all]</w:t>
      </w:r>
      <w:r w:rsidRPr="00CE6FA6">
        <w:tab/>
        <w:t>be</w:t>
      </w:r>
      <w:r w:rsidR="00061C33" w:rsidRPr="00CE6FA6">
        <w:rPr>
          <w:lang w:val="x-none"/>
        </w:rPr>
        <w:t>.Loc</w:t>
      </w:r>
      <w:r w:rsidRPr="00CE6FA6">
        <w:tab/>
        <w:t>[3</w:t>
      </w:r>
      <w:r w:rsidR="00940E92" w:rsidRPr="00CE6FA6">
        <w:t>ReflPl</w:t>
      </w:r>
      <w:r w:rsidRPr="00CE6FA6">
        <w:tab/>
      </w:r>
      <w:r w:rsidRPr="00CE6FA6">
        <w:rPr>
          <w:b/>
        </w:rPr>
        <w:t>place</w:t>
      </w:r>
      <w:r w:rsidR="00835FB7" w:rsidRPr="00CE6FA6">
        <w:rPr>
          <w:b/>
          <w:lang w:val="x-none"/>
        </w:rPr>
        <w:t>.Loc</w:t>
      </w:r>
      <w:r w:rsidRPr="00CE6FA6">
        <w:t>]</w:t>
      </w:r>
    </w:p>
    <w:p w14:paraId="1D8AD553" w14:textId="77777777" w:rsidR="009D3321" w:rsidRPr="00CE6FA6" w:rsidRDefault="009D3321" w:rsidP="009D3321">
      <w:pPr>
        <w:tabs>
          <w:tab w:val="left" w:pos="720"/>
          <w:tab w:val="left" w:pos="1080"/>
        </w:tabs>
      </w:pPr>
      <w:r w:rsidRPr="00CE6FA6">
        <w:tab/>
      </w:r>
      <w:r w:rsidRPr="00CE6FA6">
        <w:tab/>
        <w:t xml:space="preserve">‘Dogon and Bozo (are) separate.’ </w:t>
      </w:r>
    </w:p>
    <w:p w14:paraId="722681C7" w14:textId="77777777" w:rsidR="009D3321" w:rsidRPr="00CE6FA6" w:rsidRDefault="009D3321" w:rsidP="009D3321">
      <w:pPr>
        <w:tabs>
          <w:tab w:val="left" w:pos="720"/>
          <w:tab w:val="left" w:pos="1080"/>
        </w:tabs>
      </w:pPr>
    </w:p>
    <w:p w14:paraId="4A4DAB13" w14:textId="11C808BE" w:rsidR="009D3321" w:rsidRPr="00CE6FA6" w:rsidRDefault="009D3321" w:rsidP="006B4E2F">
      <w:pPr>
        <w:tabs>
          <w:tab w:val="left" w:pos="720"/>
          <w:tab w:val="left" w:pos="1080"/>
          <w:tab w:val="left" w:pos="1800"/>
          <w:tab w:val="left" w:pos="2700"/>
          <w:tab w:val="left" w:pos="2790"/>
          <w:tab w:val="left" w:pos="3780"/>
          <w:tab w:val="left" w:pos="5040"/>
          <w:tab w:val="left" w:pos="6030"/>
          <w:tab w:val="left" w:pos="6840"/>
          <w:tab w:val="left" w:pos="8010"/>
        </w:tabs>
      </w:pPr>
      <w:r w:rsidRPr="00CE6FA6">
        <w:tab/>
        <w:t>b.</w:t>
      </w:r>
      <w:r w:rsidRPr="00CE6FA6">
        <w:tab/>
      </w:r>
      <w:r w:rsidR="00875989" w:rsidRPr="00CE6FA6">
        <w:rPr>
          <w:rFonts w:ascii="Doulos SIL" w:hAnsi="Doulos SIL"/>
          <w:lang w:val="x-none"/>
        </w:rPr>
        <w:t>sèēdù</w:t>
      </w:r>
      <w:r w:rsidRPr="00CE6FA6">
        <w:rPr>
          <w:rFonts w:ascii="Doulos SIL" w:hAnsi="Doulos SIL"/>
          <w:lang w:val="x-none"/>
        </w:rPr>
        <w:tab/>
        <w:t>ga</w:t>
      </w:r>
      <w:r w:rsidR="00835FB7" w:rsidRPr="00CE6FA6">
        <w:rPr>
          <w:rFonts w:ascii="Doulos SIL" w:hAnsi="Doulos SIL"/>
          <w:lang w:val="x-none"/>
        </w:rPr>
        <w:t>̀</w:t>
      </w:r>
      <w:r w:rsidRPr="00CE6FA6">
        <w:rPr>
          <w:rFonts w:ascii="Doulos SIL" w:hAnsi="Doulos SIL"/>
          <w:lang w:val="x-none"/>
        </w:rPr>
        <w:tab/>
        <w:t>[</w:t>
      </w:r>
      <w:r w:rsidR="005919B7" w:rsidRPr="00CE6FA6">
        <w:rPr>
          <w:rFonts w:ascii="Doulos SIL" w:hAnsi="Doulos SIL"/>
          <w:lang w:val="x-none"/>
        </w:rPr>
        <w:t>ǹ</w:t>
      </w:r>
      <w:r w:rsidRPr="00CE6FA6">
        <w:rPr>
          <w:rFonts w:ascii="Doulos SIL" w:hAnsi="Doulos SIL"/>
          <w:lang w:val="x-none"/>
        </w:rPr>
        <w:tab/>
        <w:t>tóⁿ],</w:t>
      </w:r>
      <w:r w:rsidRPr="00CE6FA6">
        <w:rPr>
          <w:rFonts w:ascii="Doulos SIL" w:hAnsi="Doulos SIL"/>
          <w:lang w:val="x-none"/>
        </w:rPr>
        <w:tab/>
        <w:t>āāmādū</w:t>
      </w:r>
      <w:r w:rsidRPr="00CE6FA6">
        <w:rPr>
          <w:rFonts w:ascii="Doulos SIL" w:hAnsi="Doulos SIL"/>
          <w:lang w:val="x-none"/>
        </w:rPr>
        <w:tab/>
        <w:t>ga</w:t>
      </w:r>
      <w:r w:rsidR="00835FB7" w:rsidRPr="00CE6FA6">
        <w:rPr>
          <w:rFonts w:ascii="Doulos SIL" w:hAnsi="Doulos SIL"/>
          <w:lang w:val="x-none"/>
        </w:rPr>
        <w:t>̀</w:t>
      </w:r>
      <w:r w:rsidRPr="00CE6FA6">
        <w:rPr>
          <w:rFonts w:ascii="Doulos SIL" w:hAnsi="Doulos SIL"/>
          <w:lang w:val="x-none"/>
        </w:rPr>
        <w:tab/>
        <w:t>[</w:t>
      </w:r>
      <w:r w:rsidR="007F6949" w:rsidRPr="00CE6FA6">
        <w:rPr>
          <w:rFonts w:ascii="Doulos SIL" w:hAnsi="Doulos SIL"/>
          <w:lang w:val="x-none"/>
        </w:rPr>
        <w:t>ǹ</w:t>
      </w:r>
      <w:r w:rsidRPr="00CE6FA6">
        <w:rPr>
          <w:rFonts w:ascii="Doulos SIL" w:hAnsi="Doulos SIL"/>
          <w:lang w:val="x-none"/>
        </w:rPr>
        <w:tab/>
        <w:t>to</w:t>
      </w:r>
      <w:r w:rsidR="00835FB7" w:rsidRPr="00CE6FA6">
        <w:rPr>
          <w:rFonts w:ascii="Doulos SIL" w:hAnsi="Doulos SIL"/>
          <w:lang w:val="x-none"/>
        </w:rPr>
        <w:t>́</w:t>
      </w:r>
      <w:r w:rsidRPr="00CE6FA6">
        <w:rPr>
          <w:rFonts w:ascii="Doulos SIL" w:hAnsi="Doulos SIL"/>
          <w:lang w:val="x-none"/>
        </w:rPr>
        <w:t>ⁿ]</w:t>
      </w:r>
    </w:p>
    <w:p w14:paraId="20A8D471" w14:textId="5926FB2C" w:rsidR="009D3321" w:rsidRPr="00CE6FA6" w:rsidRDefault="009D3321" w:rsidP="006B4E2F">
      <w:pPr>
        <w:tabs>
          <w:tab w:val="left" w:pos="720"/>
          <w:tab w:val="left" w:pos="1080"/>
          <w:tab w:val="left" w:pos="1800"/>
          <w:tab w:val="left" w:pos="2700"/>
          <w:tab w:val="left" w:pos="2790"/>
          <w:tab w:val="left" w:pos="3780"/>
          <w:tab w:val="left" w:pos="5040"/>
          <w:tab w:val="left" w:pos="6030"/>
          <w:tab w:val="left" w:pos="6840"/>
          <w:tab w:val="left" w:pos="8010"/>
        </w:tabs>
      </w:pPr>
      <w:r w:rsidRPr="00CE6FA6">
        <w:tab/>
      </w:r>
      <w:r w:rsidRPr="00CE6FA6">
        <w:tab/>
        <w:t>S</w:t>
      </w:r>
      <w:r w:rsidRPr="00CE6FA6">
        <w:tab/>
        <w:t>be</w:t>
      </w:r>
      <w:r w:rsidR="00E632BB" w:rsidRPr="00CE6FA6">
        <w:rPr>
          <w:lang w:val="x-none"/>
        </w:rPr>
        <w:t>.Loc</w:t>
      </w:r>
      <w:r w:rsidRPr="00CE6FA6">
        <w:tab/>
        <w:t>[3</w:t>
      </w:r>
      <w:r w:rsidR="00940E92" w:rsidRPr="00CE6FA6">
        <w:t>ReflSg</w:t>
      </w:r>
      <w:r w:rsidRPr="00CE6FA6">
        <w:tab/>
      </w:r>
      <w:r w:rsidRPr="00CE6FA6">
        <w:rPr>
          <w:b/>
        </w:rPr>
        <w:t>place</w:t>
      </w:r>
      <w:r w:rsidR="00E632BB" w:rsidRPr="00CE6FA6">
        <w:rPr>
          <w:b/>
          <w:lang w:val="x-none"/>
        </w:rPr>
        <w:t>.Loc</w:t>
      </w:r>
      <w:r w:rsidRPr="00CE6FA6">
        <w:t>],</w:t>
      </w:r>
      <w:r w:rsidRPr="00CE6FA6">
        <w:tab/>
        <w:t>A</w:t>
      </w:r>
      <w:r w:rsidRPr="00CE6FA6">
        <w:tab/>
        <w:t>be</w:t>
      </w:r>
      <w:r w:rsidR="00E632BB" w:rsidRPr="00CE6FA6">
        <w:rPr>
          <w:lang w:val="x-none"/>
        </w:rPr>
        <w:t>.Loc</w:t>
      </w:r>
      <w:r w:rsidRPr="00CE6FA6">
        <w:tab/>
        <w:t>[3</w:t>
      </w:r>
      <w:r w:rsidR="00940E92" w:rsidRPr="00CE6FA6">
        <w:t>ReflSg</w:t>
      </w:r>
      <w:r w:rsidRPr="00CE6FA6">
        <w:tab/>
      </w:r>
      <w:r w:rsidRPr="00CE6FA6">
        <w:rPr>
          <w:b/>
        </w:rPr>
        <w:t>place</w:t>
      </w:r>
      <w:r w:rsidR="00E632BB" w:rsidRPr="00CE6FA6">
        <w:rPr>
          <w:b/>
          <w:lang w:val="x-none"/>
        </w:rPr>
        <w:t>.Loc</w:t>
      </w:r>
      <w:r w:rsidRPr="00CE6FA6">
        <w:t>]</w:t>
      </w:r>
    </w:p>
    <w:p w14:paraId="07EAB30B" w14:textId="77777777" w:rsidR="009D3321" w:rsidRPr="00CE6FA6" w:rsidRDefault="009D3321" w:rsidP="009D3321">
      <w:pPr>
        <w:tabs>
          <w:tab w:val="left" w:pos="720"/>
          <w:tab w:val="left" w:pos="1080"/>
        </w:tabs>
      </w:pPr>
      <w:r w:rsidRPr="00CE6FA6">
        <w:tab/>
      </w:r>
      <w:r w:rsidRPr="00CE6FA6">
        <w:tab/>
        <w:t>‘Seydou and Amadou are in separate places</w:t>
      </w:r>
      <w:r w:rsidRPr="00CE6FA6">
        <w:rPr>
          <w:lang w:val="x-none"/>
        </w:rPr>
        <w:t>.’</w:t>
      </w:r>
    </w:p>
    <w:p w14:paraId="51E3651E" w14:textId="77777777" w:rsidR="009D3321" w:rsidRPr="00CE6FA6" w:rsidRDefault="009D3321" w:rsidP="009D3321">
      <w:pPr>
        <w:tabs>
          <w:tab w:val="left" w:pos="720"/>
          <w:tab w:val="left" w:pos="1080"/>
        </w:tabs>
      </w:pPr>
    </w:p>
    <w:p w14:paraId="1BAB0B9D" w14:textId="6D184876" w:rsidR="009D3321" w:rsidRPr="00CE6FA6" w:rsidRDefault="009D3321" w:rsidP="00EA75DD">
      <w:pPr>
        <w:keepNext/>
        <w:tabs>
          <w:tab w:val="left" w:pos="720"/>
          <w:tab w:val="left" w:pos="1080"/>
          <w:tab w:val="left" w:pos="1980"/>
          <w:tab w:val="left" w:pos="3060"/>
          <w:tab w:val="left" w:pos="3870"/>
          <w:tab w:val="left" w:pos="4680"/>
          <w:tab w:val="left" w:pos="5850"/>
          <w:tab w:val="left" w:pos="6930"/>
          <w:tab w:val="left" w:pos="8100"/>
        </w:tabs>
      </w:pPr>
      <w:r w:rsidRPr="00CE6FA6">
        <w:lastRenderedPageBreak/>
        <w:tab/>
        <w:t>c.</w:t>
      </w:r>
      <w:r w:rsidRPr="00CE6FA6">
        <w:tab/>
      </w:r>
      <w:r w:rsidR="00235302" w:rsidRPr="00CE6FA6">
        <w:rPr>
          <w:rFonts w:ascii="Doulos SIL" w:hAnsi="Doulos SIL" w:cs="Doulos SIL"/>
          <w:lang w:val="x-none"/>
        </w:rPr>
        <w:t>n̄</w:t>
      </w:r>
      <w:r w:rsidRPr="00CE6FA6">
        <w:rPr>
          <w:rFonts w:ascii="Doulos SIL" w:hAnsi="Doulos SIL" w:cs="Doulos SIL"/>
          <w:lang w:val="x-none"/>
        </w:rPr>
        <w:tab/>
      </w:r>
      <w:r w:rsidR="00235302" w:rsidRPr="00CE6FA6">
        <w:rPr>
          <w:rFonts w:ascii="Doulos SIL" w:hAnsi="Doulos SIL" w:cs="Doulos SIL"/>
          <w:lang w:val="x-none"/>
        </w:rPr>
        <w:t>=</w:t>
      </w:r>
      <w:r w:rsidRPr="00CE6FA6">
        <w:rPr>
          <w:rFonts w:ascii="Doulos SIL" w:hAnsi="Doulos SIL" w:cs="Doulos SIL"/>
          <w:lang w:val="x-none"/>
        </w:rPr>
        <w:t>na</w:t>
      </w:r>
      <w:r w:rsidR="00235302" w:rsidRPr="00CE6FA6">
        <w:rPr>
          <w:rFonts w:ascii="Doulos SIL" w:hAnsi="Doulos SIL" w:cs="Doulos SIL"/>
          <w:lang w:val="x-none"/>
        </w:rPr>
        <w:t>̀m</w:t>
      </w:r>
      <w:r w:rsidR="00810ACE" w:rsidRPr="00CE6FA6">
        <w:rPr>
          <w:rFonts w:ascii="Doulos SIL" w:hAnsi="Doulos SIL" w:cs="Doulos SIL"/>
          <w:lang w:val="x-none"/>
        </w:rPr>
        <w:t>̄</w:t>
      </w:r>
      <w:r w:rsidRPr="00CE6FA6">
        <w:rPr>
          <w:rFonts w:ascii="Doulos SIL" w:hAnsi="Doulos SIL" w:cs="Doulos SIL"/>
          <w:lang w:val="x-none"/>
        </w:rPr>
        <w:tab/>
      </w:r>
      <w:r w:rsidR="00835FB7" w:rsidRPr="00CE6FA6">
        <w:rPr>
          <w:rFonts w:ascii="Doulos SIL" w:hAnsi="Doulos SIL" w:cs="Doulos SIL"/>
          <w:lang w:val="x-none"/>
        </w:rPr>
        <w:t>[</w:t>
      </w:r>
      <w:r w:rsidRPr="00CE6FA6">
        <w:rPr>
          <w:rFonts w:ascii="Doulos SIL" w:hAnsi="Doulos SIL" w:cs="Doulos SIL"/>
          <w:lang w:val="x-none"/>
        </w:rPr>
        <w:t>mà</w:t>
      </w:r>
      <w:r w:rsidR="00835FB7" w:rsidRPr="00CE6FA6">
        <w:rPr>
          <w:rFonts w:ascii="Doulos SIL" w:hAnsi="Doulos SIL" w:cs="Doulos SIL"/>
          <w:lang w:val="x-none"/>
        </w:rPr>
        <w:tab/>
      </w:r>
      <w:r w:rsidRPr="00CE6FA6">
        <w:rPr>
          <w:rFonts w:ascii="Doulos SIL" w:hAnsi="Doulos SIL" w:cs="Doulos SIL"/>
          <w:lang w:val="x-none"/>
        </w:rPr>
        <w:t>sāāⁿ</w:t>
      </w:r>
      <w:r w:rsidR="00835FB7" w:rsidRPr="00CE6FA6">
        <w:rPr>
          <w:rFonts w:ascii="Doulos SIL" w:hAnsi="Doulos SIL" w:cs="Doulos SIL"/>
          <w:lang w:val="x-none"/>
        </w:rPr>
        <w:t>]</w:t>
      </w:r>
      <w:r w:rsidRPr="00CE6FA6">
        <w:rPr>
          <w:rFonts w:ascii="Doulos SIL" w:hAnsi="Doulos SIL" w:cs="Doulos SIL"/>
          <w:lang w:val="x-none"/>
        </w:rPr>
        <w:tab/>
        <w:t>bày</w:t>
      </w:r>
      <w:r w:rsidR="00835FB7"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w:t>
      </w:r>
      <w:r w:rsidR="007F6949" w:rsidRPr="00CE6FA6">
        <w:rPr>
          <w:rFonts w:ascii="Doulos SIL" w:hAnsi="Doulos SIL" w:cs="Doulos SIL"/>
          <w:lang w:val="x-none"/>
        </w:rPr>
        <w:t>ǹ</w:t>
      </w:r>
      <w:r w:rsidRPr="00CE6FA6">
        <w:rPr>
          <w:rFonts w:ascii="Doulos SIL" w:hAnsi="Doulos SIL" w:cs="Doulos SIL"/>
          <w:lang w:val="x-none"/>
        </w:rPr>
        <w:tab/>
        <w:t>to</w:t>
      </w:r>
      <w:r w:rsidR="00835FB7" w:rsidRPr="00CE6FA6">
        <w:rPr>
          <w:rFonts w:ascii="Doulos SIL" w:hAnsi="Doulos SIL" w:cs="Doulos SIL"/>
          <w:lang w:val="x-none"/>
        </w:rPr>
        <w:t>́</w:t>
      </w:r>
      <w:r w:rsidRPr="00CE6FA6">
        <w:rPr>
          <w:rFonts w:ascii="Doulos SIL" w:hAnsi="Doulos SIL" w:cs="Doulos SIL"/>
          <w:lang w:val="x-none"/>
        </w:rPr>
        <w:t>ⁿ]</w:t>
      </w:r>
    </w:p>
    <w:p w14:paraId="0BE9461A" w14:textId="5EECBBD5" w:rsidR="009D3321" w:rsidRPr="00CE6FA6" w:rsidRDefault="009D3321" w:rsidP="00EA75DD">
      <w:pPr>
        <w:keepNext/>
        <w:tabs>
          <w:tab w:val="left" w:pos="720"/>
          <w:tab w:val="left" w:pos="1080"/>
          <w:tab w:val="left" w:pos="1980"/>
          <w:tab w:val="left" w:pos="3060"/>
          <w:tab w:val="left" w:pos="3870"/>
          <w:tab w:val="left" w:pos="4680"/>
          <w:tab w:val="left" w:pos="5850"/>
          <w:tab w:val="left" w:pos="6930"/>
          <w:tab w:val="left" w:pos="8100"/>
        </w:tabs>
      </w:pPr>
      <w:r w:rsidRPr="00CE6FA6">
        <w:tab/>
      </w:r>
      <w:r w:rsidRPr="00CE6FA6">
        <w:tab/>
        <w:t>1</w:t>
      </w:r>
      <w:r w:rsidR="00430064" w:rsidRPr="00CE6FA6">
        <w:t>Sg</w:t>
      </w:r>
      <w:r w:rsidRPr="00CE6FA6">
        <w:tab/>
        <w:t>Sbj/Obj</w:t>
      </w:r>
      <w:r w:rsidRPr="00CE6FA6">
        <w:tab/>
      </w:r>
      <w:r w:rsidR="00835FB7" w:rsidRPr="00CE6FA6">
        <w:t>[Rel</w:t>
      </w:r>
      <w:r w:rsidR="00835FB7" w:rsidRPr="00CE6FA6">
        <w:tab/>
        <w:t>all]</w:t>
      </w:r>
      <w:r w:rsidR="00835FB7" w:rsidRPr="00CE6FA6">
        <w:tab/>
      </w:r>
      <w:r w:rsidRPr="00CE6FA6">
        <w:t>leave</w:t>
      </w:r>
      <w:r w:rsidRPr="00CE6FA6">
        <w:rPr>
          <w:lang w:val="x-none"/>
        </w:rPr>
        <w:t>.Pfv</w:t>
      </w:r>
      <w:r w:rsidRPr="00CE6FA6">
        <w:rPr>
          <w:lang w:val="x-none"/>
        </w:rPr>
        <w:tab/>
        <w:t>RemPfv</w:t>
      </w:r>
      <w:r w:rsidRPr="00CE6FA6">
        <w:rPr>
          <w:lang w:val="x-none"/>
        </w:rPr>
        <w:tab/>
        <w:t>[3</w:t>
      </w:r>
      <w:r w:rsidR="00940E92" w:rsidRPr="00CE6FA6">
        <w:rPr>
          <w:lang w:val="x-none"/>
        </w:rPr>
        <w:t>ReflSg</w:t>
      </w:r>
      <w:r w:rsidRPr="00CE6FA6">
        <w:rPr>
          <w:lang w:val="x-none"/>
        </w:rPr>
        <w:tab/>
      </w:r>
      <w:r w:rsidRPr="00CE6FA6">
        <w:rPr>
          <w:b/>
          <w:lang w:val="x-none"/>
        </w:rPr>
        <w:t>place</w:t>
      </w:r>
      <w:r w:rsidR="00E632BB" w:rsidRPr="00CE6FA6">
        <w:rPr>
          <w:b/>
          <w:lang w:val="x-none"/>
        </w:rPr>
        <w:t>.Loc</w:t>
      </w:r>
      <w:r w:rsidRPr="00CE6FA6">
        <w:rPr>
          <w:lang w:val="x-none"/>
        </w:rPr>
        <w:t>]</w:t>
      </w:r>
    </w:p>
    <w:p w14:paraId="0F33128A" w14:textId="77777777" w:rsidR="009D3321" w:rsidRPr="00CE6FA6" w:rsidRDefault="009D3321" w:rsidP="009D3321">
      <w:pPr>
        <w:tabs>
          <w:tab w:val="left" w:pos="720"/>
          <w:tab w:val="left" w:pos="1080"/>
        </w:tabs>
      </w:pPr>
      <w:r w:rsidRPr="00CE6FA6">
        <w:tab/>
      </w:r>
      <w:r w:rsidRPr="00CE6FA6">
        <w:tab/>
        <w:t>‘I left (</w:t>
      </w:r>
      <w:r w:rsidRPr="00CE6FA6">
        <w:rPr>
          <w:lang w:val="x-none"/>
        </w:rPr>
        <w:t>=put) each one in his (respective) place</w:t>
      </w:r>
      <w:r w:rsidRPr="00CE6FA6">
        <w:t xml:space="preserve">.’ </w:t>
      </w:r>
    </w:p>
    <w:p w14:paraId="355AE95D" w14:textId="1D1D0161" w:rsidR="009D3321" w:rsidRPr="00CE6FA6" w:rsidRDefault="009D3321" w:rsidP="009D3321"/>
    <w:p w14:paraId="7CCAA3E7" w14:textId="77777777" w:rsidR="00102C47" w:rsidRPr="00CE6FA6" w:rsidRDefault="00102C47" w:rsidP="009D3321"/>
    <w:p w14:paraId="2EB865D2" w14:textId="77777777" w:rsidR="008B4ED4" w:rsidRPr="00CE6FA6" w:rsidRDefault="008B4ED4" w:rsidP="008B4ED4">
      <w:pPr>
        <w:pStyle w:val="Heading4"/>
      </w:pPr>
      <w:bookmarkStart w:id="1352" w:name="_Toc76129686"/>
      <w:bookmarkStart w:id="1353" w:name="_Toc115206620"/>
      <w:r w:rsidRPr="00CE6FA6">
        <w:t>‘In the middle of’ (</w:t>
      </w:r>
      <w:r w:rsidRPr="00CE6FA6">
        <w:rPr>
          <w:rFonts w:ascii="Doulos SIL" w:hAnsi="Doulos SIL"/>
        </w:rPr>
        <w:t>X bōgì</w:t>
      </w:r>
      <w:r w:rsidRPr="00CE6FA6">
        <w:t>)</w:t>
      </w:r>
      <w:bookmarkEnd w:id="1352"/>
      <w:bookmarkEnd w:id="1353"/>
    </w:p>
    <w:p w14:paraId="7326E90D" w14:textId="5C350500" w:rsidR="008B4ED4" w:rsidRPr="00CE6FA6" w:rsidRDefault="008B4ED4" w:rsidP="008B4ED4">
      <w:r w:rsidRPr="00CE6FA6">
        <w:t xml:space="preserve">Corresponding to the noun </w:t>
      </w:r>
      <w:r w:rsidRPr="00CE6FA6">
        <w:rPr>
          <w:rFonts w:ascii="Doulos SIL" w:hAnsi="Doulos SIL" w:cs="Doulos SIL"/>
        </w:rPr>
        <w:t>bōgū</w:t>
      </w:r>
      <w:r w:rsidRPr="00CE6FA6">
        <w:t xml:space="preserve"> ‘middle’ (e.g. near the center of a village or field, or in middle position in an oriented line), and </w:t>
      </w:r>
      <w:r w:rsidR="006B4E2F" w:rsidRPr="00CE6FA6">
        <w:t xml:space="preserve">to </w:t>
      </w:r>
      <w:r w:rsidRPr="00CE6FA6">
        <w:t xml:space="preserve">adverb </w:t>
      </w:r>
      <w:r w:rsidRPr="00CE6FA6">
        <w:rPr>
          <w:rFonts w:ascii="Doulos SIL" w:hAnsi="Doulos SIL"/>
        </w:rPr>
        <w:t>bōgì</w:t>
      </w:r>
      <w:r w:rsidRPr="00CE6FA6">
        <w:t xml:space="preserve"> ‘in the middle’, is postposition </w:t>
      </w:r>
      <w:r w:rsidRPr="00CE6FA6">
        <w:rPr>
          <w:rFonts w:ascii="Doulos SIL" w:hAnsi="Doulos SIL"/>
        </w:rPr>
        <w:t>bōgì</w:t>
      </w:r>
      <w:r w:rsidRPr="00CE6FA6">
        <w:t xml:space="preserve"> (</w:t>
      </w:r>
      <w:r w:rsidR="001D578E" w:rsidRPr="00CE6FA6">
        <w:rPr>
          <w:lang w:val="fr-FR"/>
        </w:rPr>
        <w:t>331</w:t>
      </w:r>
      <w:r w:rsidRPr="00CE6FA6">
        <w:t>a). It can also be used in temporal contexts (</w:t>
      </w:r>
      <w:r w:rsidR="001D578E" w:rsidRPr="00CE6FA6">
        <w:rPr>
          <w:lang w:val="fr-FR"/>
        </w:rPr>
        <w:t>331</w:t>
      </w:r>
      <w:r w:rsidRPr="00CE6FA6">
        <w:t>b). It can co-occur with plural pronouns (</w:t>
      </w:r>
      <w:r w:rsidR="001D578E" w:rsidRPr="00CE6FA6">
        <w:rPr>
          <w:lang w:val="fr-FR"/>
        </w:rPr>
        <w:t>331</w:t>
      </w:r>
      <w:r w:rsidRPr="00CE6FA6">
        <w:t>c) and with 3Sg denoting e.g. a village</w:t>
      </w:r>
      <w:r w:rsidR="00970436" w:rsidRPr="00CE6FA6">
        <w:t xml:space="preserve"> (331d)</w:t>
      </w:r>
      <w:r w:rsidRPr="00CE6FA6">
        <w:t>, but not with pronouns</w:t>
      </w:r>
      <w:r w:rsidR="00970436" w:rsidRPr="00CE6FA6">
        <w:t xml:space="preserve"> that denote a person</w:t>
      </w:r>
      <w:r w:rsidRPr="00CE6FA6">
        <w:t xml:space="preserve"> (</w:t>
      </w:r>
      <w:r w:rsidR="00970436" w:rsidRPr="00CE6FA6">
        <w:t xml:space="preserve">1Sg </w:t>
      </w:r>
      <w:r w:rsidRPr="00CE6FA6">
        <w:t>#</w:t>
      </w:r>
      <w:r w:rsidRPr="00CE6FA6">
        <w:rPr>
          <w:rFonts w:ascii="Doulos SIL" w:hAnsi="Doulos SIL"/>
        </w:rPr>
        <w:t>m</w:t>
      </w:r>
      <w:r w:rsidRPr="00CE6FA6">
        <w:rPr>
          <w:rFonts w:ascii="Doulos SIL" w:hAnsi="Doulos SIL"/>
          <w:lang w:val="x-none"/>
        </w:rPr>
        <w:t>̀</w:t>
      </w:r>
      <w:r w:rsidRPr="00CE6FA6">
        <w:rPr>
          <w:rFonts w:ascii="Doulos SIL" w:hAnsi="Doulos SIL"/>
        </w:rPr>
        <w:t xml:space="preserve"> bōgì</w:t>
      </w:r>
      <w:r w:rsidRPr="00CE6FA6">
        <w:t xml:space="preserve">, </w:t>
      </w:r>
      <w:r w:rsidR="00970436" w:rsidRPr="00CE6FA6">
        <w:t xml:space="preserve">2Sg </w:t>
      </w:r>
      <w:r w:rsidRPr="00CE6FA6">
        <w:t>#</w:t>
      </w:r>
      <w:r w:rsidRPr="00CE6FA6">
        <w:rPr>
          <w:rFonts w:ascii="Doulos SIL" w:hAnsi="Doulos SIL"/>
        </w:rPr>
        <w:t>ām bōgì</w:t>
      </w:r>
      <w:r w:rsidRPr="00CE6FA6">
        <w:t>).</w:t>
      </w:r>
      <w:r w:rsidR="00A743BF" w:rsidRPr="00CE6FA6">
        <w:t xml:space="preserve"> It can raise to </w:t>
      </w:r>
      <w:r w:rsidR="00A743BF" w:rsidRPr="00CE6FA6">
        <w:rPr>
          <w:rFonts w:ascii="Doulos SIL" w:hAnsi="Doulos SIL" w:cs="Doulos SIL"/>
        </w:rPr>
        <w:t>bo</w:t>
      </w:r>
      <w:r w:rsidR="00A743BF" w:rsidRPr="00CE6FA6">
        <w:rPr>
          <w:rFonts w:ascii="Doulos SIL" w:hAnsi="Doulos SIL" w:cs="Doulos SIL"/>
          <w:lang w:val="x-none"/>
        </w:rPr>
        <w:t>́gì</w:t>
      </w:r>
      <w:r w:rsidR="00A743BF" w:rsidRPr="00CE6FA6">
        <w:rPr>
          <w:lang w:val="x-none"/>
        </w:rPr>
        <w:t xml:space="preserve"> after H-tone. </w:t>
      </w:r>
    </w:p>
    <w:p w14:paraId="36C787AB" w14:textId="77777777" w:rsidR="008B4ED4" w:rsidRPr="00CE6FA6" w:rsidRDefault="008B4ED4" w:rsidP="008B4ED4"/>
    <w:p w14:paraId="1FAC6CFC" w14:textId="47A1ED8F" w:rsidR="008B4ED4" w:rsidRPr="00CE6FA6" w:rsidRDefault="008B4ED4" w:rsidP="008B4ED4">
      <w:pPr>
        <w:tabs>
          <w:tab w:val="left" w:pos="720"/>
          <w:tab w:val="left" w:pos="1080"/>
          <w:tab w:val="left" w:pos="2160"/>
        </w:tabs>
        <w:rPr>
          <w:lang w:val="fr-FR"/>
        </w:rPr>
      </w:pPr>
      <w:r w:rsidRPr="00CE6FA6">
        <w:rPr>
          <w:lang w:val="fr-FR"/>
        </w:rPr>
        <w:t>(</w:t>
      </w:r>
      <w:r w:rsidR="001D578E" w:rsidRPr="00CE6FA6">
        <w:rPr>
          <w:lang w:val="fr-FR"/>
        </w:rPr>
        <w:t>331</w:t>
      </w:r>
      <w:r w:rsidRPr="00CE6FA6">
        <w:rPr>
          <w:lang w:val="fr-FR"/>
        </w:rPr>
        <w:t>)</w:t>
      </w:r>
      <w:r w:rsidRPr="00CE6FA6">
        <w:rPr>
          <w:lang w:val="fr-FR"/>
        </w:rPr>
        <w:tab/>
        <w:t>a.</w:t>
      </w:r>
      <w:r w:rsidRPr="00CE6FA6">
        <w:rPr>
          <w:lang w:val="fr-FR"/>
        </w:rPr>
        <w:tab/>
      </w:r>
      <w:r w:rsidRPr="00CE6FA6">
        <w:rPr>
          <w:rFonts w:ascii="Doulos SIL" w:hAnsi="Doulos SIL"/>
          <w:lang w:val="fr-FR"/>
        </w:rPr>
        <w:t>nɔ̀gù</w:t>
      </w:r>
      <w:r w:rsidRPr="00CE6FA6">
        <w:rPr>
          <w:rFonts w:ascii="Doulos SIL" w:hAnsi="Doulos SIL"/>
          <w:lang w:val="fr-FR"/>
        </w:rPr>
        <w:tab/>
        <w:t>bōgì</w:t>
      </w:r>
    </w:p>
    <w:p w14:paraId="34DDCC6D" w14:textId="77777777" w:rsidR="008B4ED4" w:rsidRPr="00CE6FA6" w:rsidRDefault="008B4ED4" w:rsidP="008B4ED4">
      <w:pPr>
        <w:tabs>
          <w:tab w:val="left" w:pos="720"/>
          <w:tab w:val="left" w:pos="1080"/>
          <w:tab w:val="left" w:pos="2160"/>
        </w:tabs>
        <w:rPr>
          <w:lang w:val="fr-FR"/>
        </w:rPr>
      </w:pPr>
      <w:r w:rsidRPr="00CE6FA6">
        <w:rPr>
          <w:lang w:val="fr-FR"/>
        </w:rPr>
        <w:tab/>
      </w:r>
      <w:r w:rsidRPr="00CE6FA6">
        <w:rPr>
          <w:lang w:val="fr-FR"/>
        </w:rPr>
        <w:tab/>
        <w:t>village</w:t>
      </w:r>
      <w:r w:rsidRPr="00CE6FA6">
        <w:rPr>
          <w:lang w:val="fr-FR"/>
        </w:rPr>
        <w:tab/>
      </w:r>
      <w:r w:rsidRPr="00CE6FA6">
        <w:rPr>
          <w:b/>
          <w:lang w:val="fr-FR"/>
        </w:rPr>
        <w:t>amidst</w:t>
      </w:r>
    </w:p>
    <w:p w14:paraId="3BF83303" w14:textId="77777777" w:rsidR="008B4ED4" w:rsidRPr="00CE6FA6" w:rsidRDefault="008B4ED4" w:rsidP="008B4ED4">
      <w:pPr>
        <w:tabs>
          <w:tab w:val="left" w:pos="720"/>
          <w:tab w:val="left" w:pos="1080"/>
        </w:tabs>
      </w:pPr>
      <w:r w:rsidRPr="00CE6FA6">
        <w:rPr>
          <w:lang w:val="fr-FR"/>
        </w:rPr>
        <w:tab/>
      </w:r>
      <w:r w:rsidRPr="00CE6FA6">
        <w:rPr>
          <w:lang w:val="fr-FR"/>
        </w:rPr>
        <w:tab/>
      </w:r>
      <w:r w:rsidRPr="00CE6FA6">
        <w:t>‘in the middle of the village’</w:t>
      </w:r>
    </w:p>
    <w:p w14:paraId="3BC9C385" w14:textId="77777777" w:rsidR="008B4ED4" w:rsidRPr="00CE6FA6" w:rsidRDefault="008B4ED4" w:rsidP="008B4ED4">
      <w:pPr>
        <w:tabs>
          <w:tab w:val="left" w:pos="720"/>
        </w:tabs>
      </w:pPr>
    </w:p>
    <w:p w14:paraId="465E9F75" w14:textId="77777777" w:rsidR="008B4ED4" w:rsidRPr="00CE6FA6" w:rsidRDefault="008B4ED4" w:rsidP="008B4ED4">
      <w:pPr>
        <w:tabs>
          <w:tab w:val="left" w:pos="720"/>
          <w:tab w:val="left" w:pos="1080"/>
        </w:tabs>
      </w:pPr>
      <w:r w:rsidRPr="00CE6FA6">
        <w:tab/>
        <w:t>b.</w:t>
      </w:r>
      <w:r w:rsidRPr="00CE6FA6">
        <w:tab/>
      </w:r>
      <w:r w:rsidRPr="00CE6FA6">
        <w:rPr>
          <w:rFonts w:ascii="Doulos SIL" w:hAnsi="Doulos SIL"/>
        </w:rPr>
        <w:t>wùù</w:t>
      </w:r>
      <w:r w:rsidRPr="00CE6FA6">
        <w:rPr>
          <w:rFonts w:ascii="Doulos SIL" w:hAnsi="Doulos SIL"/>
        </w:rPr>
        <w:tab/>
        <w:t>bōgì</w:t>
      </w:r>
    </w:p>
    <w:p w14:paraId="371812B0" w14:textId="77777777" w:rsidR="008B4ED4" w:rsidRPr="00CE6FA6" w:rsidRDefault="008B4ED4" w:rsidP="008B4ED4">
      <w:pPr>
        <w:tabs>
          <w:tab w:val="left" w:pos="720"/>
          <w:tab w:val="left" w:pos="1080"/>
        </w:tabs>
      </w:pPr>
      <w:r w:rsidRPr="00CE6FA6">
        <w:tab/>
      </w:r>
      <w:r w:rsidRPr="00CE6FA6">
        <w:tab/>
        <w:t>night</w:t>
      </w:r>
      <w:r w:rsidRPr="00CE6FA6">
        <w:tab/>
      </w:r>
      <w:r w:rsidRPr="00CE6FA6">
        <w:rPr>
          <w:b/>
        </w:rPr>
        <w:t>amidst</w:t>
      </w:r>
    </w:p>
    <w:p w14:paraId="3191B2D8" w14:textId="77777777" w:rsidR="008B4ED4" w:rsidRPr="00CE6FA6" w:rsidRDefault="008B4ED4" w:rsidP="008B4ED4">
      <w:pPr>
        <w:tabs>
          <w:tab w:val="left" w:pos="720"/>
          <w:tab w:val="left" w:pos="1080"/>
        </w:tabs>
      </w:pPr>
      <w:r w:rsidRPr="00CE6FA6">
        <w:tab/>
      </w:r>
      <w:r w:rsidRPr="00CE6FA6">
        <w:tab/>
        <w:t>‘in the middle of the night’</w:t>
      </w:r>
    </w:p>
    <w:p w14:paraId="3D86D831" w14:textId="77777777" w:rsidR="008B4ED4" w:rsidRPr="00CE6FA6" w:rsidRDefault="008B4ED4" w:rsidP="008B4ED4">
      <w:pPr>
        <w:tabs>
          <w:tab w:val="left" w:pos="720"/>
          <w:tab w:val="left" w:pos="1080"/>
        </w:tabs>
      </w:pPr>
    </w:p>
    <w:p w14:paraId="7920B3D4" w14:textId="77777777" w:rsidR="008B4ED4" w:rsidRPr="00CE6FA6" w:rsidRDefault="008B4ED4" w:rsidP="008B4ED4">
      <w:pPr>
        <w:tabs>
          <w:tab w:val="left" w:pos="720"/>
          <w:tab w:val="left" w:pos="1080"/>
          <w:tab w:val="left" w:pos="3060"/>
        </w:tabs>
      </w:pPr>
      <w:r w:rsidRPr="00CE6FA6">
        <w:tab/>
        <w:t>c.</w:t>
      </w:r>
      <w:r w:rsidRPr="00CE6FA6">
        <w:tab/>
      </w:r>
      <w:r w:rsidRPr="00CE6FA6">
        <w:rPr>
          <w:rFonts w:ascii="Doulos SIL" w:hAnsi="Doulos SIL"/>
        </w:rPr>
        <w:t xml:space="preserve">ē </w:t>
      </w:r>
      <w:r w:rsidRPr="00CE6FA6">
        <w:t>/</w:t>
      </w:r>
      <w:r w:rsidRPr="00CE6FA6">
        <w:rPr>
          <w:rFonts w:ascii="Doulos SIL" w:hAnsi="Doulos SIL"/>
        </w:rPr>
        <w:t xml:space="preserve"> āā </w:t>
      </w:r>
      <w:r w:rsidRPr="00CE6FA6">
        <w:t>/</w:t>
      </w:r>
      <w:r w:rsidRPr="00CE6FA6">
        <w:rPr>
          <w:rFonts w:ascii="Doulos SIL" w:hAnsi="Doulos SIL"/>
        </w:rPr>
        <w:t xml:space="preserve"> è</w:t>
      </w:r>
      <w:r w:rsidRPr="00CE6FA6">
        <w:rPr>
          <w:rFonts w:ascii="Doulos SIL" w:hAnsi="Doulos SIL"/>
        </w:rPr>
        <w:tab/>
        <w:t>bōgì</w:t>
      </w:r>
    </w:p>
    <w:p w14:paraId="769FB8A9" w14:textId="77777777" w:rsidR="008B4ED4" w:rsidRPr="00CE6FA6" w:rsidRDefault="008B4ED4" w:rsidP="008B4ED4">
      <w:pPr>
        <w:tabs>
          <w:tab w:val="left" w:pos="720"/>
          <w:tab w:val="left" w:pos="1080"/>
          <w:tab w:val="left" w:pos="3060"/>
        </w:tabs>
      </w:pPr>
      <w:r w:rsidRPr="00CE6FA6">
        <w:tab/>
      </w:r>
      <w:r w:rsidRPr="00CE6FA6">
        <w:tab/>
        <w:t>1Pl / 2Pl / 3Pl</w:t>
      </w:r>
      <w:r w:rsidRPr="00CE6FA6">
        <w:tab/>
      </w:r>
      <w:r w:rsidRPr="00CE6FA6">
        <w:rPr>
          <w:b/>
        </w:rPr>
        <w:t>amidst</w:t>
      </w:r>
    </w:p>
    <w:p w14:paraId="687C13EB" w14:textId="77777777" w:rsidR="008B4ED4" w:rsidRPr="00CE6FA6" w:rsidRDefault="008B4ED4" w:rsidP="008B4ED4">
      <w:pPr>
        <w:tabs>
          <w:tab w:val="left" w:pos="720"/>
          <w:tab w:val="left" w:pos="1080"/>
        </w:tabs>
      </w:pPr>
      <w:r w:rsidRPr="00CE6FA6">
        <w:tab/>
      </w:r>
      <w:r w:rsidRPr="00CE6FA6">
        <w:tab/>
        <w:t>‘in our/your-Pl/their midst’</w:t>
      </w:r>
    </w:p>
    <w:p w14:paraId="7B150731" w14:textId="77777777" w:rsidR="008B4ED4" w:rsidRPr="00CE6FA6" w:rsidRDefault="008B4ED4" w:rsidP="008B4ED4">
      <w:pPr>
        <w:tabs>
          <w:tab w:val="left" w:pos="720"/>
          <w:tab w:val="left" w:pos="1080"/>
        </w:tabs>
      </w:pPr>
    </w:p>
    <w:p w14:paraId="70C1E76C" w14:textId="77777777" w:rsidR="008B4ED4" w:rsidRPr="00CE6FA6" w:rsidRDefault="008B4ED4" w:rsidP="008B4ED4">
      <w:pPr>
        <w:tabs>
          <w:tab w:val="left" w:pos="720"/>
          <w:tab w:val="left" w:pos="1080"/>
          <w:tab w:val="left" w:pos="2160"/>
        </w:tabs>
      </w:pPr>
      <w:r w:rsidRPr="00CE6FA6">
        <w:tab/>
        <w:t>d.</w:t>
      </w:r>
      <w:r w:rsidRPr="00CE6FA6">
        <w:tab/>
      </w:r>
      <w:r w:rsidRPr="00CE6FA6">
        <w:rPr>
          <w:rFonts w:ascii="Doulos SIL" w:hAnsi="Doulos SIL"/>
        </w:rPr>
        <w:t>à</w:t>
      </w:r>
      <w:r w:rsidRPr="00CE6FA6">
        <w:rPr>
          <w:rFonts w:ascii="Doulos SIL" w:hAnsi="Doulos SIL"/>
        </w:rPr>
        <w:tab/>
        <w:t>bōgì</w:t>
      </w:r>
    </w:p>
    <w:p w14:paraId="59D8078E" w14:textId="77777777" w:rsidR="008B4ED4" w:rsidRPr="00CE6FA6" w:rsidRDefault="008B4ED4" w:rsidP="008B4ED4">
      <w:pPr>
        <w:tabs>
          <w:tab w:val="left" w:pos="720"/>
          <w:tab w:val="left" w:pos="1080"/>
          <w:tab w:val="left" w:pos="2160"/>
        </w:tabs>
      </w:pPr>
      <w:r w:rsidRPr="00CE6FA6">
        <w:tab/>
      </w:r>
      <w:r w:rsidRPr="00CE6FA6">
        <w:tab/>
        <w:t>3Sg</w:t>
      </w:r>
      <w:r w:rsidRPr="00CE6FA6">
        <w:tab/>
      </w:r>
      <w:r w:rsidRPr="00CE6FA6">
        <w:rPr>
          <w:b/>
        </w:rPr>
        <w:t>amidst</w:t>
      </w:r>
    </w:p>
    <w:p w14:paraId="4FA6AD06" w14:textId="77777777" w:rsidR="008B4ED4" w:rsidRPr="00CE6FA6" w:rsidRDefault="008B4ED4" w:rsidP="008B4ED4">
      <w:pPr>
        <w:tabs>
          <w:tab w:val="left" w:pos="720"/>
          <w:tab w:val="left" w:pos="1080"/>
        </w:tabs>
      </w:pPr>
      <w:r w:rsidRPr="00CE6FA6">
        <w:tab/>
      </w:r>
      <w:r w:rsidRPr="00CE6FA6">
        <w:tab/>
        <w:t>‘in the middle of it’</w:t>
      </w:r>
    </w:p>
    <w:p w14:paraId="4848A23C" w14:textId="77777777" w:rsidR="008B4ED4" w:rsidRPr="00CE6FA6" w:rsidRDefault="008B4ED4" w:rsidP="008B4ED4">
      <w:pPr>
        <w:tabs>
          <w:tab w:val="left" w:pos="720"/>
          <w:tab w:val="left" w:pos="1080"/>
        </w:tabs>
      </w:pPr>
    </w:p>
    <w:p w14:paraId="2584B695" w14:textId="77777777" w:rsidR="008B4ED4" w:rsidRPr="00CE6FA6" w:rsidRDefault="008B4ED4" w:rsidP="008B4ED4">
      <w:pPr>
        <w:tabs>
          <w:tab w:val="left" w:pos="720"/>
          <w:tab w:val="left" w:pos="1080"/>
          <w:tab w:val="left" w:pos="2790"/>
        </w:tabs>
      </w:pPr>
      <w:r w:rsidRPr="00CE6FA6">
        <w:tab/>
        <w:t>e.</w:t>
      </w:r>
      <w:r w:rsidRPr="00CE6FA6">
        <w:tab/>
      </w:r>
      <w:r w:rsidRPr="00CE6FA6">
        <w:rPr>
          <w:rFonts w:ascii="Doulos SIL" w:hAnsi="Doulos SIL"/>
        </w:rPr>
        <w:t>jɛ̄nām-bī-gē</w:t>
      </w:r>
      <w:r w:rsidRPr="00CE6FA6">
        <w:rPr>
          <w:rFonts w:ascii="Doulos SIL" w:hAnsi="Doulos SIL"/>
        </w:rPr>
        <w:tab/>
        <w:t>bo</w:t>
      </w:r>
      <w:r w:rsidRPr="00CE6FA6">
        <w:rPr>
          <w:rFonts w:ascii="Doulos SIL" w:hAnsi="Doulos SIL"/>
          <w:lang w:val="x-none"/>
        </w:rPr>
        <w:t>̄</w:t>
      </w:r>
      <w:r w:rsidRPr="00CE6FA6">
        <w:rPr>
          <w:rFonts w:ascii="Doulos SIL" w:hAnsi="Doulos SIL"/>
        </w:rPr>
        <w:t>gì</w:t>
      </w:r>
    </w:p>
    <w:p w14:paraId="6F5D4359" w14:textId="77777777" w:rsidR="008B4ED4" w:rsidRPr="00CE6FA6" w:rsidRDefault="008B4ED4" w:rsidP="008B4ED4">
      <w:pPr>
        <w:tabs>
          <w:tab w:val="left" w:pos="720"/>
          <w:tab w:val="left" w:pos="1080"/>
          <w:tab w:val="left" w:pos="2790"/>
        </w:tabs>
      </w:pPr>
      <w:r w:rsidRPr="00CE6FA6">
        <w:tab/>
      </w:r>
      <w:r w:rsidRPr="00CE6FA6">
        <w:tab/>
        <w:t>child-Pl-Pl</w:t>
      </w:r>
      <w:r w:rsidRPr="00CE6FA6">
        <w:tab/>
      </w:r>
      <w:r w:rsidRPr="00CE6FA6">
        <w:rPr>
          <w:b/>
        </w:rPr>
        <w:t>amidst</w:t>
      </w:r>
    </w:p>
    <w:p w14:paraId="67EDA9A3" w14:textId="77777777" w:rsidR="008B4ED4" w:rsidRPr="00CE6FA6" w:rsidRDefault="008B4ED4" w:rsidP="008B4ED4">
      <w:pPr>
        <w:tabs>
          <w:tab w:val="left" w:pos="720"/>
          <w:tab w:val="left" w:pos="1080"/>
        </w:tabs>
      </w:pPr>
      <w:r w:rsidRPr="00CE6FA6">
        <w:tab/>
      </w:r>
      <w:r w:rsidRPr="00CE6FA6">
        <w:tab/>
        <w:t>‘in the middle of/amidst the children’</w:t>
      </w:r>
    </w:p>
    <w:p w14:paraId="2391B93E" w14:textId="77777777" w:rsidR="008B4ED4" w:rsidRPr="00CE6FA6" w:rsidRDefault="008B4ED4" w:rsidP="008B4ED4"/>
    <w:p w14:paraId="287C5000" w14:textId="77777777" w:rsidR="008B4ED4" w:rsidRPr="00CE6FA6" w:rsidRDefault="008B4ED4" w:rsidP="008B4ED4">
      <w:r w:rsidRPr="00CE6FA6">
        <w:t xml:space="preserve">A compound postposition </w:t>
      </w:r>
      <w:r w:rsidRPr="00CE6FA6">
        <w:rPr>
          <w:rFonts w:ascii="Doulos SIL" w:hAnsi="Doulos SIL"/>
        </w:rPr>
        <w:t>[X bōgū] ŋìníì</w:t>
      </w:r>
      <w:r w:rsidRPr="00CE6FA6">
        <w:t xml:space="preserve"> ‘in(side) the middle of X’ is also possible with similar sense.</w:t>
      </w:r>
    </w:p>
    <w:p w14:paraId="4415C69F" w14:textId="77777777" w:rsidR="008B4ED4" w:rsidRPr="00CE6FA6" w:rsidRDefault="008B4ED4" w:rsidP="008B4ED4">
      <w:r w:rsidRPr="00CE6FA6">
        <w:tab/>
        <w:t xml:space="preserve">The gentilic derivative denoting something or someone in the middle, e.g. of a long line (queue), is </w:t>
      </w:r>
      <w:r w:rsidRPr="00CE6FA6">
        <w:rPr>
          <w:rFonts w:ascii="Doulos SIL" w:hAnsi="Doulos SIL"/>
        </w:rPr>
        <w:t>bōgī-ŋgā</w:t>
      </w:r>
      <w:r w:rsidRPr="00CE6FA6">
        <w:t xml:space="preserve">. </w:t>
      </w:r>
    </w:p>
    <w:p w14:paraId="1271AB90" w14:textId="77777777" w:rsidR="008B4ED4" w:rsidRPr="00CE6FA6" w:rsidRDefault="008B4ED4" w:rsidP="008B4ED4"/>
    <w:p w14:paraId="646C665F" w14:textId="65B4DD89" w:rsidR="00994AA6" w:rsidRPr="00CE6FA6" w:rsidRDefault="00994AA6" w:rsidP="00271B38"/>
    <w:p w14:paraId="66A3ACEE" w14:textId="42F0061F" w:rsidR="009810BB" w:rsidRPr="00CE6FA6" w:rsidRDefault="009810BB" w:rsidP="009810BB">
      <w:pPr>
        <w:pStyle w:val="Heading3"/>
      </w:pPr>
      <w:bookmarkStart w:id="1354" w:name="_Toc115206621"/>
      <w:r w:rsidRPr="00CE6FA6">
        <w:lastRenderedPageBreak/>
        <w:t>Postpositions of proximity</w:t>
      </w:r>
      <w:bookmarkEnd w:id="1354"/>
    </w:p>
    <w:p w14:paraId="0D279C78" w14:textId="138A93FA" w:rsidR="009810BB" w:rsidRPr="00CE6FA6" w:rsidRDefault="009810BB" w:rsidP="009810BB">
      <w:r w:rsidRPr="00CE6FA6">
        <w:t>These postpositions primarily specify nearness to a reference object (landmark), though they may have some residual directional implications</w:t>
      </w:r>
      <w:r w:rsidRPr="00CE6FA6">
        <w:rPr>
          <w:lang w:val="x-none"/>
        </w:rPr>
        <w:t>.</w:t>
      </w:r>
      <w:r w:rsidR="009314F1" w:rsidRPr="00CE6FA6">
        <w:rPr>
          <w:lang w:val="x-none"/>
        </w:rPr>
        <w:t xml:space="preserve"> The PPs are often complemented by ‘here’ or ‘there’ adverbs.</w:t>
      </w:r>
    </w:p>
    <w:p w14:paraId="16C33759" w14:textId="5A2F1494" w:rsidR="009810BB" w:rsidRPr="00CE6FA6" w:rsidRDefault="009810BB" w:rsidP="009810BB"/>
    <w:p w14:paraId="5B355FA6" w14:textId="77777777" w:rsidR="009810BB" w:rsidRPr="00CE6FA6" w:rsidRDefault="009810BB" w:rsidP="009810BB"/>
    <w:p w14:paraId="6EE218DA" w14:textId="4EC78D5C" w:rsidR="00271B38" w:rsidRPr="00CE6FA6" w:rsidRDefault="00413837" w:rsidP="009810BB">
      <w:pPr>
        <w:pStyle w:val="Heading4"/>
      </w:pPr>
      <w:bookmarkStart w:id="1355" w:name="_Toc76129678"/>
      <w:bookmarkStart w:id="1356" w:name="_Toc115206622"/>
      <w:r w:rsidRPr="00CE6FA6">
        <w:t>‘</w:t>
      </w:r>
      <w:r w:rsidR="00142AA0" w:rsidRPr="00CE6FA6">
        <w:t>A</w:t>
      </w:r>
      <w:r w:rsidRPr="00CE6FA6">
        <w:t xml:space="preserve">t the </w:t>
      </w:r>
      <w:r w:rsidR="006B4E2F" w:rsidRPr="00CE6FA6">
        <w:t>edge</w:t>
      </w:r>
      <w:r w:rsidRPr="00CE6FA6">
        <w:t xml:space="preserve"> of</w:t>
      </w:r>
      <w:r w:rsidR="00271B38" w:rsidRPr="00CE6FA6">
        <w:t>’ (</w:t>
      </w:r>
      <w:r w:rsidR="0001354A" w:rsidRPr="00CE6FA6">
        <w:rPr>
          <w:rFonts w:ascii="Doulos SIL" w:hAnsi="Doulos SIL"/>
        </w:rPr>
        <w:t>la</w:t>
      </w:r>
      <w:r w:rsidR="00047E27" w:rsidRPr="00CE6FA6">
        <w:rPr>
          <w:rFonts w:ascii="Doulos SIL" w:hAnsi="Doulos SIL"/>
        </w:rPr>
        <w:t>̄ga</w:t>
      </w:r>
      <w:r w:rsidR="00B234B5" w:rsidRPr="00CE6FA6">
        <w:rPr>
          <w:rFonts w:ascii="Doulos SIL" w:hAnsi="Doulos SIL"/>
          <w:lang w:val="x-none"/>
        </w:rPr>
        <w:t>̀</w:t>
      </w:r>
      <w:r w:rsidR="00106681" w:rsidRPr="00CE6FA6">
        <w:t>)</w:t>
      </w:r>
      <w:bookmarkEnd w:id="1355"/>
      <w:bookmarkEnd w:id="1356"/>
      <w:r w:rsidR="00C7412B" w:rsidRPr="00CE6FA6">
        <w:t xml:space="preserve"> </w:t>
      </w:r>
    </w:p>
    <w:p w14:paraId="3BA298FD" w14:textId="3DF038EA" w:rsidR="005A3023" w:rsidRPr="00CE6FA6" w:rsidRDefault="00B234B5" w:rsidP="00C7412B">
      <w:r w:rsidRPr="00CE6FA6">
        <w:t>Obscurely r</w:t>
      </w:r>
      <w:r w:rsidR="00413837" w:rsidRPr="00CE6FA6">
        <w:t xml:space="preserve">elated to noun </w:t>
      </w:r>
      <w:r w:rsidR="00413837" w:rsidRPr="00CE6FA6">
        <w:rPr>
          <w:rFonts w:ascii="Doulos SIL" w:hAnsi="Doulos SIL"/>
        </w:rPr>
        <w:t>lɔ̄gū</w:t>
      </w:r>
      <w:r w:rsidR="00413837" w:rsidRPr="00CE6FA6">
        <w:t xml:space="preserve"> ‘mouth’ is postposition </w:t>
      </w:r>
      <w:r w:rsidR="00413837" w:rsidRPr="00CE6FA6">
        <w:rPr>
          <w:rFonts w:ascii="Doulos SIL" w:hAnsi="Doulos SIL" w:cs="Doulos SIL"/>
        </w:rPr>
        <w:t>lāga</w:t>
      </w:r>
      <w:r w:rsidRPr="00CE6FA6">
        <w:rPr>
          <w:rFonts w:ascii="Doulos SIL" w:hAnsi="Doulos SIL" w:cs="Doulos SIL"/>
          <w:lang w:val="x-none"/>
        </w:rPr>
        <w:t>̀</w:t>
      </w:r>
      <w:r w:rsidR="00413837" w:rsidRPr="00CE6FA6">
        <w:t xml:space="preserve"> ‘at (the </w:t>
      </w:r>
      <w:r w:rsidR="00250E06" w:rsidRPr="00CE6FA6">
        <w:t>outskirts/bank</w:t>
      </w:r>
      <w:r w:rsidR="00413837" w:rsidRPr="00CE6FA6">
        <w:t xml:space="preserve"> of)’</w:t>
      </w:r>
      <w:r w:rsidR="008B68CE" w:rsidRPr="00CE6FA6">
        <w:t xml:space="preserve"> or ‘at the entrance of)’</w:t>
      </w:r>
      <w:r w:rsidR="00413837" w:rsidRPr="00CE6FA6">
        <w:t>. The complement may denote a body of water</w:t>
      </w:r>
      <w:r w:rsidR="008B68CE" w:rsidRPr="00CE6FA6">
        <w:t>,</w:t>
      </w:r>
      <w:r w:rsidR="00413837" w:rsidRPr="00CE6FA6">
        <w:t xml:space="preserve"> a market</w:t>
      </w:r>
      <w:r w:rsidR="008B68CE" w:rsidRPr="00CE6FA6">
        <w:t>, a village,</w:t>
      </w:r>
      <w:r w:rsidR="002E20DA" w:rsidRPr="00CE6FA6">
        <w:t xml:space="preserve"> a forest,</w:t>
      </w:r>
      <w:r w:rsidR="008B68CE" w:rsidRPr="00CE6FA6">
        <w:t xml:space="preserve"> or a dwelling</w:t>
      </w:r>
      <w:r w:rsidR="00413837" w:rsidRPr="00CE6FA6">
        <w:t>.</w:t>
      </w:r>
      <w:r w:rsidR="006F595B" w:rsidRPr="00CE6FA6">
        <w:t xml:space="preserve"> </w:t>
      </w:r>
      <w:r w:rsidR="005A3023" w:rsidRPr="00CE6FA6">
        <w:rPr>
          <w:rFonts w:ascii="Doulos SIL" w:hAnsi="Doulos SIL" w:cs="Doulos SIL"/>
        </w:rPr>
        <w:t>lāga</w:t>
      </w:r>
      <w:r w:rsidR="005A3023" w:rsidRPr="00CE6FA6">
        <w:rPr>
          <w:rFonts w:ascii="Doulos SIL" w:hAnsi="Doulos SIL" w:cs="Doulos SIL"/>
          <w:lang w:val="x-none"/>
        </w:rPr>
        <w:t>̀</w:t>
      </w:r>
      <w:r w:rsidR="005A3023" w:rsidRPr="00CE6FA6">
        <w:t xml:space="preserve"> assimilates to </w:t>
      </w:r>
      <w:r w:rsidR="005A3023" w:rsidRPr="00CE6FA6">
        <w:rPr>
          <w:rFonts w:ascii="Doulos SIL" w:hAnsi="Doulos SIL" w:cs="Doulos SIL"/>
        </w:rPr>
        <w:t>la</w:t>
      </w:r>
      <w:r w:rsidR="005A3023" w:rsidRPr="00CE6FA6">
        <w:rPr>
          <w:rFonts w:ascii="Doulos SIL" w:hAnsi="Doulos SIL" w:cs="Doulos SIL"/>
          <w:lang w:val="x-none"/>
        </w:rPr>
        <w:t>́gà</w:t>
      </w:r>
      <w:r w:rsidR="005A3023" w:rsidRPr="00CE6FA6">
        <w:rPr>
          <w:lang w:val="x-none"/>
        </w:rPr>
        <w:t xml:space="preserve"> after /H/-melodic noun (</w:t>
      </w:r>
      <w:r w:rsidR="001D578E" w:rsidRPr="00CE6FA6">
        <w:t>332</w:t>
      </w:r>
      <w:r w:rsidR="005A3023" w:rsidRPr="00CE6FA6">
        <w:rPr>
          <w:lang w:val="x-none"/>
        </w:rPr>
        <w:t>c,e).</w:t>
      </w:r>
    </w:p>
    <w:p w14:paraId="505D5F87" w14:textId="77777777" w:rsidR="00413837" w:rsidRPr="00CE6FA6" w:rsidRDefault="00413837" w:rsidP="00C7412B"/>
    <w:p w14:paraId="6A140723" w14:textId="230EBFA3" w:rsidR="00C7412B" w:rsidRPr="00CE6FA6" w:rsidRDefault="00C7412B" w:rsidP="00C7412B">
      <w:pPr>
        <w:tabs>
          <w:tab w:val="left" w:pos="720"/>
          <w:tab w:val="left" w:pos="1080"/>
        </w:tabs>
      </w:pPr>
      <w:r w:rsidRPr="00CE6FA6">
        <w:t>(</w:t>
      </w:r>
      <w:r w:rsidR="001D578E" w:rsidRPr="00CE6FA6">
        <w:t>332</w:t>
      </w:r>
      <w:r w:rsidRPr="00CE6FA6">
        <w:t>)</w:t>
      </w:r>
      <w:r w:rsidRPr="00CE6FA6">
        <w:tab/>
        <w:t>a.</w:t>
      </w:r>
      <w:r w:rsidRPr="00CE6FA6">
        <w:tab/>
      </w:r>
      <w:r w:rsidRPr="00CE6FA6">
        <w:rPr>
          <w:rFonts w:ascii="Doulos SIL" w:hAnsi="Doulos SIL"/>
        </w:rPr>
        <w:t>pàgù</w:t>
      </w:r>
      <w:r w:rsidRPr="00CE6FA6">
        <w:rPr>
          <w:rFonts w:ascii="Doulos SIL" w:hAnsi="Doulos SIL"/>
        </w:rPr>
        <w:tab/>
        <w:t>lāga</w:t>
      </w:r>
      <w:r w:rsidR="004F3CCE" w:rsidRPr="00CE6FA6">
        <w:rPr>
          <w:rFonts w:ascii="Doulos SIL" w:hAnsi="Doulos SIL"/>
          <w:lang w:val="x-none"/>
        </w:rPr>
        <w:t>̀</w:t>
      </w:r>
    </w:p>
    <w:p w14:paraId="41F087CE" w14:textId="3B6A922D" w:rsidR="00250E06" w:rsidRPr="00CE6FA6" w:rsidRDefault="00250E06" w:rsidP="00C7412B">
      <w:pPr>
        <w:tabs>
          <w:tab w:val="left" w:pos="720"/>
          <w:tab w:val="left" w:pos="1080"/>
        </w:tabs>
      </w:pPr>
      <w:r w:rsidRPr="00CE6FA6">
        <w:tab/>
      </w:r>
      <w:r w:rsidRPr="00CE6FA6">
        <w:tab/>
        <w:t>pond</w:t>
      </w:r>
      <w:r w:rsidRPr="00CE6FA6">
        <w:tab/>
      </w:r>
      <w:r w:rsidRPr="00CE6FA6">
        <w:rPr>
          <w:b/>
          <w:bCs/>
        </w:rPr>
        <w:t>at.</w:t>
      </w:r>
      <w:r w:rsidR="006B4E2F" w:rsidRPr="00CE6FA6">
        <w:rPr>
          <w:b/>
          <w:bCs/>
        </w:rPr>
        <w:t>edge</w:t>
      </w:r>
      <w:r w:rsidRPr="00CE6FA6">
        <w:rPr>
          <w:b/>
          <w:bCs/>
        </w:rPr>
        <w:t>.of</w:t>
      </w:r>
    </w:p>
    <w:p w14:paraId="1D3FF98C" w14:textId="3727E055" w:rsidR="00250E06" w:rsidRPr="00CE6FA6" w:rsidRDefault="00250E06" w:rsidP="00C7412B">
      <w:pPr>
        <w:tabs>
          <w:tab w:val="left" w:pos="720"/>
          <w:tab w:val="left" w:pos="1080"/>
        </w:tabs>
      </w:pPr>
      <w:r w:rsidRPr="00CE6FA6">
        <w:tab/>
      </w:r>
      <w:r w:rsidRPr="00CE6FA6">
        <w:tab/>
        <w:t>‘at (the edge of) the pond</w:t>
      </w:r>
    </w:p>
    <w:p w14:paraId="0861C45D" w14:textId="77777777" w:rsidR="00C7412B" w:rsidRPr="00CE6FA6" w:rsidRDefault="00C7412B" w:rsidP="00C7412B">
      <w:pPr>
        <w:tabs>
          <w:tab w:val="left" w:pos="720"/>
          <w:tab w:val="left" w:pos="1080"/>
        </w:tabs>
      </w:pPr>
    </w:p>
    <w:p w14:paraId="29B6CF8C" w14:textId="62BA192D" w:rsidR="00C7412B" w:rsidRPr="00CE6FA6" w:rsidRDefault="00C7412B" w:rsidP="00C7412B">
      <w:pPr>
        <w:tabs>
          <w:tab w:val="left" w:pos="720"/>
          <w:tab w:val="left" w:pos="1080"/>
        </w:tabs>
        <w:rPr>
          <w:rFonts w:ascii="Doulos SIL" w:hAnsi="Doulos SIL" w:cs="Doulos SIL"/>
        </w:rPr>
      </w:pPr>
      <w:r w:rsidRPr="00CE6FA6">
        <w:tab/>
        <w:t>b.</w:t>
      </w:r>
      <w:r w:rsidRPr="00CE6FA6">
        <w:tab/>
      </w:r>
      <w:r w:rsidRPr="00CE6FA6">
        <w:rPr>
          <w:rFonts w:ascii="Doulos SIL" w:hAnsi="Doulos SIL" w:cs="Doulos SIL"/>
        </w:rPr>
        <w:t>dèbò</w:t>
      </w:r>
      <w:r w:rsidRPr="00CE6FA6">
        <w:rPr>
          <w:rFonts w:ascii="Doulos SIL" w:hAnsi="Doulos SIL" w:cs="Doulos SIL"/>
        </w:rPr>
        <w:tab/>
        <w:t>lāga</w:t>
      </w:r>
      <w:r w:rsidR="004F3CCE" w:rsidRPr="00CE6FA6">
        <w:rPr>
          <w:rFonts w:ascii="Doulos SIL" w:hAnsi="Doulos SIL" w:cs="Doulos SIL"/>
          <w:lang w:val="x-none"/>
        </w:rPr>
        <w:t>̀</w:t>
      </w:r>
    </w:p>
    <w:p w14:paraId="0FD5DF58" w14:textId="5A65DDA8" w:rsidR="00250E06" w:rsidRPr="00CE6FA6" w:rsidRDefault="00250E06" w:rsidP="00C7412B">
      <w:pPr>
        <w:tabs>
          <w:tab w:val="left" w:pos="720"/>
          <w:tab w:val="left" w:pos="1080"/>
        </w:tabs>
      </w:pPr>
      <w:r w:rsidRPr="00CE6FA6">
        <w:tab/>
      </w:r>
      <w:r w:rsidRPr="00CE6FA6">
        <w:tab/>
        <w:t>river</w:t>
      </w:r>
      <w:r w:rsidRPr="00CE6FA6">
        <w:tab/>
      </w:r>
      <w:r w:rsidRPr="00CE6FA6">
        <w:rPr>
          <w:b/>
          <w:bCs/>
        </w:rPr>
        <w:t>at.</w:t>
      </w:r>
      <w:r w:rsidR="006B4E2F" w:rsidRPr="00CE6FA6">
        <w:rPr>
          <w:b/>
          <w:bCs/>
        </w:rPr>
        <w:t>edge</w:t>
      </w:r>
      <w:r w:rsidRPr="00CE6FA6">
        <w:rPr>
          <w:b/>
          <w:bCs/>
        </w:rPr>
        <w:t>.of</w:t>
      </w:r>
    </w:p>
    <w:p w14:paraId="5509DB56" w14:textId="515F654D" w:rsidR="00250E06" w:rsidRPr="00CE6FA6" w:rsidRDefault="00250E06" w:rsidP="00C7412B">
      <w:pPr>
        <w:tabs>
          <w:tab w:val="left" w:pos="720"/>
          <w:tab w:val="left" w:pos="1080"/>
        </w:tabs>
      </w:pPr>
      <w:r w:rsidRPr="00CE6FA6">
        <w:tab/>
      </w:r>
      <w:r w:rsidRPr="00CE6FA6">
        <w:tab/>
        <w:t>‘at (the bank of) the river</w:t>
      </w:r>
    </w:p>
    <w:p w14:paraId="385C2FE1" w14:textId="77777777" w:rsidR="00413837" w:rsidRPr="00CE6FA6" w:rsidRDefault="00413837" w:rsidP="00C7412B">
      <w:pPr>
        <w:tabs>
          <w:tab w:val="left" w:pos="720"/>
          <w:tab w:val="left" w:pos="1080"/>
        </w:tabs>
      </w:pPr>
    </w:p>
    <w:p w14:paraId="43A59CA3" w14:textId="1B6B58CB" w:rsidR="00413837" w:rsidRPr="00CE6FA6" w:rsidRDefault="00413837" w:rsidP="004F3CCE">
      <w:pPr>
        <w:tabs>
          <w:tab w:val="left" w:pos="720"/>
          <w:tab w:val="left" w:pos="1080"/>
          <w:tab w:val="left" w:pos="2160"/>
          <w:tab w:val="left" w:pos="3420"/>
          <w:tab w:val="left" w:pos="4590"/>
        </w:tabs>
      </w:pPr>
      <w:r w:rsidRPr="00CE6FA6">
        <w:tab/>
        <w:t>c.</w:t>
      </w:r>
      <w:r w:rsidRPr="00CE6FA6">
        <w:tab/>
      </w:r>
      <w:r w:rsidR="004F3CCE" w:rsidRPr="00CE6FA6">
        <w:rPr>
          <w:rFonts w:ascii="Doulos SIL" w:hAnsi="Doulos SIL" w:cs="Doulos SIL"/>
        </w:rPr>
        <w:t>a</w:t>
      </w:r>
      <w:r w:rsidR="004F3CCE" w:rsidRPr="00CE6FA6">
        <w:rPr>
          <w:rFonts w:ascii="Doulos SIL" w:hAnsi="Doulos SIL" w:cs="Doulos SIL"/>
          <w:lang w:val="x-none"/>
        </w:rPr>
        <w:t>̀</w:t>
      </w:r>
      <w:r w:rsidR="004F3CCE" w:rsidRPr="00CE6FA6">
        <w:rPr>
          <w:rFonts w:ascii="Doulos SIL" w:hAnsi="Doulos SIL" w:cs="Doulos SIL"/>
          <w:lang w:val="x-none"/>
        </w:rPr>
        <w:tab/>
        <w:t>be</w:t>
      </w:r>
      <w:r w:rsidR="005A3023" w:rsidRPr="00CE6FA6">
        <w:rPr>
          <w:rFonts w:ascii="Doulos SIL" w:hAnsi="Doulos SIL" w:cs="Doulos SIL"/>
          <w:lang w:val="x-none"/>
        </w:rPr>
        <w:t>̀</w:t>
      </w:r>
      <w:r w:rsidR="004F3CCE" w:rsidRPr="00CE6FA6">
        <w:rPr>
          <w:rFonts w:ascii="Doulos SIL" w:hAnsi="Doulos SIL" w:cs="Doulos SIL"/>
          <w:lang w:val="x-none"/>
        </w:rPr>
        <w:tab/>
        <w:t>[si</w:t>
      </w:r>
      <w:r w:rsidR="00235302" w:rsidRPr="00CE6FA6">
        <w:rPr>
          <w:rFonts w:ascii="Doulos SIL" w:hAnsi="Doulos SIL" w:cs="Doulos SIL"/>
          <w:lang w:val="x-none"/>
        </w:rPr>
        <w:t>́</w:t>
      </w:r>
      <w:r w:rsidRPr="00CE6FA6">
        <w:rPr>
          <w:rFonts w:ascii="Doulos SIL" w:hAnsi="Doulos SIL" w:cs="Doulos SIL"/>
          <w:lang w:val="x-none"/>
        </w:rPr>
        <w:t>b</w:t>
      </w:r>
      <w:r w:rsidR="000928C8" w:rsidRPr="00CE6FA6">
        <w:rPr>
          <w:rFonts w:ascii="Doulos SIL" w:hAnsi="Doulos SIL" w:cs="Doulos SIL"/>
          <w:lang w:val="x-none"/>
        </w:rPr>
        <w:t>ɛ́n</w:t>
      </w:r>
      <w:r w:rsidRPr="00CE6FA6">
        <w:rPr>
          <w:rFonts w:ascii="Doulos SIL" w:hAnsi="Doulos SIL" w:cs="Doulos SIL"/>
          <w:lang w:val="x-none"/>
        </w:rPr>
        <w:tab/>
      </w:r>
      <w:r w:rsidRPr="00CE6FA6">
        <w:rPr>
          <w:rFonts w:ascii="Doulos SIL" w:hAnsi="Doulos SIL" w:cs="Doulos SIL"/>
        </w:rPr>
        <w:t>la</w:t>
      </w:r>
      <w:r w:rsidR="005A3023" w:rsidRPr="00CE6FA6">
        <w:rPr>
          <w:rFonts w:ascii="Doulos SIL" w:hAnsi="Doulos SIL" w:cs="Doulos SIL"/>
          <w:lang w:val="x-none"/>
        </w:rPr>
        <w:t>́</w:t>
      </w:r>
      <w:r w:rsidRPr="00CE6FA6">
        <w:rPr>
          <w:rFonts w:ascii="Doulos SIL" w:hAnsi="Doulos SIL" w:cs="Doulos SIL"/>
        </w:rPr>
        <w:t>ga</w:t>
      </w:r>
      <w:r w:rsidR="004F3CCE" w:rsidRPr="00CE6FA6">
        <w:rPr>
          <w:rFonts w:ascii="Doulos SIL" w:hAnsi="Doulos SIL" w:cs="Doulos SIL"/>
          <w:lang w:val="x-none"/>
        </w:rPr>
        <w:t>̀</w:t>
      </w:r>
      <w:r w:rsidR="004F3CCE" w:rsidRPr="00CE6FA6">
        <w:rPr>
          <w:rFonts w:ascii="Doulos SIL" w:hAnsi="Doulos SIL" w:cs="Doulos SIL"/>
        </w:rPr>
        <w:t>]</w:t>
      </w:r>
    </w:p>
    <w:p w14:paraId="53BE0C1E" w14:textId="253B26F4" w:rsidR="00250E06" w:rsidRPr="00CE6FA6" w:rsidRDefault="00250E06" w:rsidP="004F3CCE">
      <w:pPr>
        <w:tabs>
          <w:tab w:val="left" w:pos="720"/>
          <w:tab w:val="left" w:pos="1080"/>
          <w:tab w:val="left" w:pos="2160"/>
          <w:tab w:val="left" w:pos="3420"/>
          <w:tab w:val="left" w:pos="4590"/>
        </w:tabs>
      </w:pPr>
      <w:r w:rsidRPr="00CE6FA6">
        <w:tab/>
      </w:r>
      <w:r w:rsidRPr="00CE6FA6">
        <w:tab/>
      </w:r>
      <w:r w:rsidR="004F3CCE" w:rsidRPr="00CE6FA6">
        <w:t>3</w:t>
      </w:r>
      <w:r w:rsidR="00430064" w:rsidRPr="00CE6FA6">
        <w:t>Sg</w:t>
      </w:r>
      <w:r w:rsidR="004F3CCE" w:rsidRPr="00CE6FA6">
        <w:tab/>
        <w:t>come</w:t>
      </w:r>
      <w:r w:rsidR="004F3CCE" w:rsidRPr="00CE6FA6">
        <w:rPr>
          <w:lang w:val="x-none"/>
        </w:rPr>
        <w:t>.Pfv</w:t>
      </w:r>
      <w:r w:rsidR="004F3CCE" w:rsidRPr="00CE6FA6">
        <w:rPr>
          <w:lang w:val="x-none"/>
        </w:rPr>
        <w:tab/>
        <w:t>[</w:t>
      </w:r>
      <w:r w:rsidRPr="00CE6FA6">
        <w:t>market</w:t>
      </w:r>
      <w:r w:rsidRPr="00CE6FA6">
        <w:tab/>
      </w:r>
      <w:r w:rsidRPr="00CE6FA6">
        <w:rPr>
          <w:b/>
          <w:bCs/>
        </w:rPr>
        <w:t>at.edge.of</w:t>
      </w:r>
      <w:r w:rsidR="004F3CCE" w:rsidRPr="00CE6FA6">
        <w:t>]</w:t>
      </w:r>
    </w:p>
    <w:p w14:paraId="14F4FECB" w14:textId="557111DF" w:rsidR="00250E06" w:rsidRPr="00CE6FA6" w:rsidRDefault="00250E06" w:rsidP="00C7412B">
      <w:pPr>
        <w:tabs>
          <w:tab w:val="left" w:pos="720"/>
          <w:tab w:val="left" w:pos="1080"/>
        </w:tabs>
      </w:pPr>
      <w:r w:rsidRPr="00CE6FA6">
        <w:tab/>
      </w:r>
      <w:r w:rsidRPr="00CE6FA6">
        <w:tab/>
        <w:t>‘</w:t>
      </w:r>
      <w:r w:rsidR="004F3CCE" w:rsidRPr="00CE6FA6">
        <w:t>He/She came to</w:t>
      </w:r>
      <w:r w:rsidRPr="00CE6FA6">
        <w:t xml:space="preserve"> the approaches to the market’</w:t>
      </w:r>
      <w:r w:rsidR="0090464C" w:rsidRPr="00CE6FA6">
        <w:t xml:space="preserve"> (</w:t>
      </w:r>
      <w:r w:rsidR="0090464C" w:rsidRPr="00CE6FA6">
        <w:rPr>
          <w:lang w:val="x-none"/>
        </w:rPr>
        <w:t xml:space="preserve">&lt; </w:t>
      </w:r>
      <w:r w:rsidR="0090464C" w:rsidRPr="00CE6FA6">
        <w:rPr>
          <w:rFonts w:ascii="Doulos SIL" w:hAnsi="Doulos SIL" w:cs="Doulos SIL"/>
          <w:lang w:val="x-none"/>
        </w:rPr>
        <w:t>si</w:t>
      </w:r>
      <w:r w:rsidR="008B68CE" w:rsidRPr="00CE6FA6">
        <w:rPr>
          <w:rFonts w:ascii="Doulos SIL" w:hAnsi="Doulos SIL" w:cs="Doulos SIL"/>
          <w:lang w:val="x-none"/>
        </w:rPr>
        <w:t>́</w:t>
      </w:r>
      <w:r w:rsidR="0090464C" w:rsidRPr="00CE6FA6">
        <w:rPr>
          <w:rFonts w:ascii="Doulos SIL" w:hAnsi="Doulos SIL" w:cs="Doulos SIL"/>
          <w:lang w:val="x-none"/>
        </w:rPr>
        <w:t>bɛ̄wⁿ</w:t>
      </w:r>
      <w:r w:rsidR="00106681" w:rsidRPr="00CE6FA6">
        <w:rPr>
          <w:lang w:val="x-none"/>
        </w:rPr>
        <w:t>)</w:t>
      </w:r>
    </w:p>
    <w:p w14:paraId="079A4AE1" w14:textId="77777777" w:rsidR="00250E06" w:rsidRPr="00CE6FA6" w:rsidRDefault="00250E06" w:rsidP="00C7412B">
      <w:pPr>
        <w:tabs>
          <w:tab w:val="left" w:pos="720"/>
          <w:tab w:val="left" w:pos="1080"/>
        </w:tabs>
      </w:pPr>
    </w:p>
    <w:p w14:paraId="45374BF1" w14:textId="58264742" w:rsidR="00250E06" w:rsidRPr="00CE6FA6" w:rsidRDefault="00250E06" w:rsidP="00250E06">
      <w:pPr>
        <w:tabs>
          <w:tab w:val="left" w:pos="720"/>
          <w:tab w:val="left" w:pos="1080"/>
          <w:tab w:val="left" w:pos="2430"/>
        </w:tabs>
      </w:pPr>
      <w:r w:rsidRPr="00CE6FA6">
        <w:tab/>
        <w:t>d.</w:t>
      </w:r>
      <w:r w:rsidRPr="00CE6FA6">
        <w:tab/>
      </w:r>
      <w:r w:rsidRPr="00CE6FA6">
        <w:rPr>
          <w:rFonts w:ascii="Doulos SIL" w:hAnsi="Doulos SIL"/>
        </w:rPr>
        <w:t>te</w:t>
      </w:r>
      <w:r w:rsidR="006F595B" w:rsidRPr="00CE6FA6">
        <w:rPr>
          <w:rFonts w:ascii="Doulos SIL" w:hAnsi="Doulos SIL"/>
          <w:lang w:val="x-none"/>
        </w:rPr>
        <w:t>̄l</w:t>
      </w:r>
      <w:r w:rsidRPr="00CE6FA6">
        <w:rPr>
          <w:rFonts w:ascii="Doulos SIL" w:hAnsi="Doulos SIL"/>
        </w:rPr>
        <w:t>è</w:t>
      </w:r>
      <w:r w:rsidRPr="00CE6FA6">
        <w:rPr>
          <w:rFonts w:ascii="Doulos SIL" w:hAnsi="Doulos SIL"/>
        </w:rPr>
        <w:tab/>
        <w:t>lāga</w:t>
      </w:r>
      <w:r w:rsidR="004F3CCE" w:rsidRPr="00CE6FA6">
        <w:rPr>
          <w:rFonts w:ascii="Doulos SIL" w:hAnsi="Doulos SIL"/>
          <w:lang w:val="x-none"/>
        </w:rPr>
        <w:t>̀</w:t>
      </w:r>
    </w:p>
    <w:p w14:paraId="15E811EA" w14:textId="4E21D187" w:rsidR="00250E06" w:rsidRPr="00CE6FA6" w:rsidRDefault="00250E06" w:rsidP="00250E06">
      <w:pPr>
        <w:tabs>
          <w:tab w:val="left" w:pos="720"/>
          <w:tab w:val="left" w:pos="1080"/>
          <w:tab w:val="left" w:pos="2430"/>
        </w:tabs>
      </w:pPr>
      <w:r w:rsidRPr="00CE6FA6">
        <w:tab/>
      </w:r>
      <w:r w:rsidRPr="00CE6FA6">
        <w:tab/>
        <w:t>television</w:t>
      </w:r>
      <w:r w:rsidRPr="00CE6FA6">
        <w:tab/>
      </w:r>
      <w:r w:rsidRPr="00CE6FA6">
        <w:rPr>
          <w:b/>
          <w:bCs/>
        </w:rPr>
        <w:t>at.edge.of</w:t>
      </w:r>
    </w:p>
    <w:p w14:paraId="648B46A3" w14:textId="589B929A" w:rsidR="00250E06" w:rsidRPr="00CE6FA6" w:rsidRDefault="00250E06" w:rsidP="00C7412B">
      <w:pPr>
        <w:tabs>
          <w:tab w:val="left" w:pos="720"/>
          <w:tab w:val="left" w:pos="1080"/>
        </w:tabs>
      </w:pPr>
      <w:r w:rsidRPr="00CE6FA6">
        <w:tab/>
      </w:r>
      <w:r w:rsidRPr="00CE6FA6">
        <w:tab/>
        <w:t>‘at the edge of (=watching) the TV’</w:t>
      </w:r>
    </w:p>
    <w:p w14:paraId="6353FB61" w14:textId="27DFA57C" w:rsidR="002E20DA" w:rsidRPr="00CE6FA6" w:rsidRDefault="002E20DA" w:rsidP="00C7412B">
      <w:pPr>
        <w:tabs>
          <w:tab w:val="left" w:pos="720"/>
          <w:tab w:val="left" w:pos="1080"/>
        </w:tabs>
      </w:pPr>
    </w:p>
    <w:p w14:paraId="49DC5971" w14:textId="51B2D8F2" w:rsidR="002E20DA" w:rsidRPr="00CE6FA6" w:rsidRDefault="002E20DA" w:rsidP="00C7412B">
      <w:pPr>
        <w:tabs>
          <w:tab w:val="left" w:pos="720"/>
          <w:tab w:val="left" w:pos="1080"/>
        </w:tabs>
        <w:rPr>
          <w:lang w:val="x-none"/>
        </w:rPr>
      </w:pPr>
      <w:r w:rsidRPr="00CE6FA6">
        <w:tab/>
        <w:t>e</w:t>
      </w:r>
      <w:r w:rsidRPr="00CE6FA6">
        <w:rPr>
          <w:lang w:val="x-none"/>
        </w:rPr>
        <w:t>.</w:t>
      </w:r>
      <w:r w:rsidRPr="00CE6FA6">
        <w:rPr>
          <w:lang w:val="x-none"/>
        </w:rPr>
        <w:tab/>
      </w:r>
      <w:r w:rsidRPr="00CE6FA6">
        <w:rPr>
          <w:rFonts w:ascii="Doulos SIL" w:hAnsi="Doulos SIL" w:cs="Doulos SIL"/>
          <w:lang w:val="x-none"/>
        </w:rPr>
        <w:t>dúgúⁿ</w:t>
      </w:r>
      <w:r w:rsidRPr="00CE6FA6">
        <w:rPr>
          <w:rFonts w:ascii="Doulos SIL" w:hAnsi="Doulos SIL" w:cs="Doulos SIL"/>
          <w:lang w:val="x-none"/>
        </w:rPr>
        <w:tab/>
        <w:t>lágà</w:t>
      </w:r>
    </w:p>
    <w:p w14:paraId="5539AEA1" w14:textId="73302663" w:rsidR="002E20DA" w:rsidRPr="00CE6FA6" w:rsidRDefault="002E20DA" w:rsidP="00C7412B">
      <w:pPr>
        <w:tabs>
          <w:tab w:val="left" w:pos="720"/>
          <w:tab w:val="left" w:pos="1080"/>
        </w:tabs>
        <w:rPr>
          <w:lang w:val="x-none"/>
        </w:rPr>
      </w:pPr>
      <w:r w:rsidRPr="00CE6FA6">
        <w:tab/>
      </w:r>
      <w:r w:rsidRPr="00CE6FA6">
        <w:tab/>
        <w:t>forest</w:t>
      </w:r>
      <w:r w:rsidRPr="00CE6FA6">
        <w:tab/>
      </w:r>
      <w:r w:rsidRPr="00CE6FA6">
        <w:rPr>
          <w:b/>
          <w:bCs/>
        </w:rPr>
        <w:t>at</w:t>
      </w:r>
      <w:r w:rsidRPr="00CE6FA6">
        <w:rPr>
          <w:b/>
          <w:bCs/>
          <w:lang w:val="x-none"/>
        </w:rPr>
        <w:t>.edge.of</w:t>
      </w:r>
    </w:p>
    <w:p w14:paraId="193DA884" w14:textId="4A8E7F66" w:rsidR="002E20DA" w:rsidRPr="00CE6FA6" w:rsidRDefault="002E20DA" w:rsidP="00C7412B">
      <w:pPr>
        <w:tabs>
          <w:tab w:val="left" w:pos="720"/>
          <w:tab w:val="left" w:pos="1080"/>
        </w:tabs>
      </w:pPr>
      <w:r w:rsidRPr="00CE6FA6">
        <w:tab/>
      </w:r>
      <w:r w:rsidRPr="00CE6FA6">
        <w:tab/>
        <w:t>‘at the edge of the forest’</w:t>
      </w:r>
    </w:p>
    <w:p w14:paraId="4208F6AA" w14:textId="44F6D8C1" w:rsidR="00413837" w:rsidRPr="00CE6FA6" w:rsidRDefault="00413837" w:rsidP="00DE3169"/>
    <w:p w14:paraId="4CE636FC" w14:textId="23242C36" w:rsidR="00DE3169" w:rsidRPr="00CE6FA6" w:rsidRDefault="00DE3169" w:rsidP="00DE3169">
      <w:r w:rsidRPr="00CE6FA6">
        <w:t xml:space="preserve">For </w:t>
      </w:r>
      <w:r w:rsidRPr="00CE6FA6">
        <w:rPr>
          <w:rFonts w:ascii="Doulos SIL" w:hAnsi="Doulos SIL" w:cs="Doulos SIL"/>
        </w:rPr>
        <w:t>la</w:t>
      </w:r>
      <w:r w:rsidRPr="00CE6FA6">
        <w:rPr>
          <w:rFonts w:ascii="Doulos SIL" w:hAnsi="Doulos SIL" w:cs="Doulos SIL"/>
          <w:lang w:val="x-none"/>
        </w:rPr>
        <w:t>̄gà</w:t>
      </w:r>
      <w:r w:rsidRPr="00CE6FA6">
        <w:rPr>
          <w:lang w:val="x-none"/>
        </w:rPr>
        <w:t xml:space="preserve"> in purposive-causal sense, see </w:t>
      </w:r>
      <w:r w:rsidRPr="00CE6FA6">
        <w:t>§8.3.1.</w:t>
      </w:r>
    </w:p>
    <w:p w14:paraId="78BF462D" w14:textId="4D1A5CD5" w:rsidR="00DE3169" w:rsidRPr="00CE6FA6" w:rsidRDefault="00DE3169" w:rsidP="00DE3169"/>
    <w:p w14:paraId="07682F6C" w14:textId="77777777" w:rsidR="009810BB" w:rsidRPr="00CE6FA6" w:rsidRDefault="009810BB" w:rsidP="00DE3169"/>
    <w:p w14:paraId="4A634BB4" w14:textId="5FE60476" w:rsidR="009810BB" w:rsidRPr="00CE6FA6" w:rsidRDefault="009810BB" w:rsidP="009810BB">
      <w:pPr>
        <w:pStyle w:val="Heading4"/>
      </w:pPr>
      <w:bookmarkStart w:id="1357" w:name="_Toc508942820"/>
      <w:bookmarkStart w:id="1358" w:name="_Toc508943420"/>
      <w:bookmarkStart w:id="1359" w:name="_Toc518622938"/>
      <w:bookmarkStart w:id="1360" w:name="_Toc78375718"/>
      <w:bookmarkStart w:id="1361" w:name="_Toc79405821"/>
      <w:bookmarkStart w:id="1362" w:name="_Toc76129681"/>
      <w:bookmarkStart w:id="1363" w:name="_Toc115206623"/>
      <w:r w:rsidRPr="00CE6FA6">
        <w:t>‘Next to, beside X’</w:t>
      </w:r>
      <w:bookmarkEnd w:id="1357"/>
      <w:bookmarkEnd w:id="1358"/>
      <w:bookmarkEnd w:id="1359"/>
      <w:bookmarkEnd w:id="1360"/>
      <w:bookmarkEnd w:id="1361"/>
      <w:r w:rsidRPr="00CE6FA6">
        <w:t xml:space="preserve"> (</w:t>
      </w:r>
      <w:r w:rsidRPr="00CE6FA6">
        <w:rPr>
          <w:rFonts w:ascii="Doulos SIL" w:hAnsi="Doulos SIL"/>
        </w:rPr>
        <w:t>X sɔ</w:t>
      </w:r>
      <w:r w:rsidRPr="00CE6FA6">
        <w:rPr>
          <w:rFonts w:ascii="Doulos SIL" w:hAnsi="Doulos SIL"/>
          <w:lang w:val="x-none"/>
        </w:rPr>
        <w:t>̄</w:t>
      </w:r>
      <w:r w:rsidRPr="00CE6FA6">
        <w:rPr>
          <w:rFonts w:ascii="Doulos SIL" w:hAnsi="Doulos SIL"/>
        </w:rPr>
        <w:t>gɔ̀y</w:t>
      </w:r>
      <w:r w:rsidRPr="00CE6FA6">
        <w:t xml:space="preserve"> and </w:t>
      </w:r>
      <w:r w:rsidRPr="00CE6FA6">
        <w:rPr>
          <w:rFonts w:ascii="Doulos SIL" w:hAnsi="Doulos SIL"/>
        </w:rPr>
        <w:t>X sɔ</w:t>
      </w:r>
      <w:r w:rsidR="001C0397" w:rsidRPr="00CE6FA6">
        <w:rPr>
          <w:rFonts w:ascii="Doulos SIL" w:hAnsi="Doulos SIL"/>
          <w:lang w:val="x-none"/>
        </w:rPr>
        <w:t>́</w:t>
      </w:r>
      <w:r w:rsidRPr="00CE6FA6">
        <w:rPr>
          <w:rFonts w:ascii="Doulos SIL" w:hAnsi="Doulos SIL"/>
        </w:rPr>
        <w:t>gɔ</w:t>
      </w:r>
      <w:r w:rsidR="001C0397" w:rsidRPr="00CE6FA6">
        <w:rPr>
          <w:rFonts w:ascii="Doulos SIL" w:hAnsi="Doulos SIL"/>
          <w:lang w:val="x-none"/>
        </w:rPr>
        <w:t>́</w:t>
      </w:r>
      <w:r w:rsidRPr="00CE6FA6">
        <w:rPr>
          <w:rFonts w:ascii="Doulos SIL" w:hAnsi="Doulos SIL"/>
        </w:rPr>
        <w:t>-</w:t>
      </w:r>
      <w:r w:rsidR="007D315A" w:rsidRPr="00CE6FA6">
        <w:rPr>
          <w:rFonts w:ascii="Doulos SIL" w:hAnsi="Doulos SIL"/>
        </w:rPr>
        <w:t>bwɛ̄ỳ</w:t>
      </w:r>
      <w:r w:rsidRPr="00CE6FA6">
        <w:t>)</w:t>
      </w:r>
      <w:bookmarkEnd w:id="1362"/>
      <w:bookmarkEnd w:id="1363"/>
    </w:p>
    <w:p w14:paraId="5E5C1BD2" w14:textId="681CDF84" w:rsidR="009810BB" w:rsidRPr="00CE6FA6" w:rsidRDefault="009810BB" w:rsidP="009810BB">
      <w:r w:rsidRPr="00CE6FA6">
        <w:t xml:space="preserve">The noun </w:t>
      </w:r>
      <w:r w:rsidRPr="00CE6FA6">
        <w:rPr>
          <w:rFonts w:ascii="Doulos SIL" w:hAnsi="Doulos SIL"/>
        </w:rPr>
        <w:t>s</w:t>
      </w:r>
      <w:r w:rsidR="001D578E" w:rsidRPr="00CE6FA6">
        <w:rPr>
          <w:rFonts w:ascii="Doulos SIL" w:hAnsi="Doulos SIL"/>
          <w:lang w:val="x-none"/>
        </w:rPr>
        <w:t>ɔ̄</w:t>
      </w:r>
      <w:r w:rsidRPr="00CE6FA6">
        <w:rPr>
          <w:rFonts w:ascii="Doulos SIL" w:hAnsi="Doulos SIL"/>
        </w:rPr>
        <w:t>gɔ̀y</w:t>
      </w:r>
      <w:r w:rsidRPr="00CE6FA6">
        <w:t xml:space="preserve"> means ‘vicinity, proximity (of sth)’. </w:t>
      </w:r>
      <w:r w:rsidR="00947AD5" w:rsidRPr="00CE6FA6">
        <w:t xml:space="preserve">It may contain locative </w:t>
      </w:r>
      <w:r w:rsidR="00947AD5" w:rsidRPr="00CE6FA6">
        <w:rPr>
          <w:rFonts w:ascii="Doulos SIL" w:hAnsi="Doulos SIL" w:cs="Doulos SIL"/>
        </w:rPr>
        <w:noBreakHyphen/>
        <w:t>y</w:t>
      </w:r>
      <w:r w:rsidR="00947AD5" w:rsidRPr="00CE6FA6">
        <w:rPr>
          <w:rFonts w:ascii="Doulos SIL" w:hAnsi="Doulos SIL" w:cs="Doulos SIL"/>
          <w:lang w:val="x-none"/>
        </w:rPr>
        <w:t>̀</w:t>
      </w:r>
      <w:r w:rsidR="00947AD5" w:rsidRPr="00CE6FA6">
        <w:rPr>
          <w:lang w:val="x-none"/>
        </w:rPr>
        <w:t xml:space="preserve"> </w:t>
      </w:r>
      <w:r w:rsidR="00947AD5" w:rsidRPr="00CE6FA6">
        <w:t xml:space="preserve">(§8.2.3.1) </w:t>
      </w:r>
      <w:r w:rsidR="00947AD5" w:rsidRPr="00CE6FA6">
        <w:rPr>
          <w:lang w:val="x-none"/>
        </w:rPr>
        <w:t xml:space="preserve">at least diachronically. </w:t>
      </w:r>
      <w:r w:rsidRPr="00CE6FA6">
        <w:t>It can be used as a postposition meaning ‘next to’ or ‘beside’, without specifying the orientation of the landmark. The landmark may be human or nonhuman.</w:t>
      </w:r>
    </w:p>
    <w:p w14:paraId="0EA4228E" w14:textId="77777777" w:rsidR="009810BB" w:rsidRPr="00CE6FA6" w:rsidRDefault="009810BB" w:rsidP="009810BB"/>
    <w:p w14:paraId="49CE5E34" w14:textId="63B26BC6" w:rsidR="009810BB" w:rsidRPr="00CE6FA6" w:rsidRDefault="009810BB" w:rsidP="009810BB">
      <w:pPr>
        <w:tabs>
          <w:tab w:val="left" w:pos="720"/>
          <w:tab w:val="left" w:pos="1080"/>
          <w:tab w:val="left" w:pos="2070"/>
          <w:tab w:val="left" w:pos="3150"/>
          <w:tab w:val="left" w:pos="4320"/>
          <w:tab w:val="left" w:pos="5220"/>
        </w:tabs>
      </w:pPr>
      <w:r w:rsidRPr="00CE6FA6">
        <w:t>(</w:t>
      </w:r>
      <w:r w:rsidR="001D578E" w:rsidRPr="00CE6FA6">
        <w:t>333</w:t>
      </w:r>
      <w:r w:rsidRPr="00CE6FA6">
        <w:t>)</w:t>
      </w:r>
      <w:r w:rsidRPr="00CE6FA6">
        <w:tab/>
        <w:t>a.</w:t>
      </w:r>
      <w:r w:rsidRPr="00CE6FA6">
        <w:tab/>
      </w:r>
      <w:r w:rsidRPr="00CE6FA6">
        <w:rPr>
          <w:rFonts w:ascii="Doulos SIL" w:hAnsi="Doulos SIL"/>
        </w:rPr>
        <w:t>ŋ̀</w:t>
      </w:r>
      <w:r w:rsidRPr="00CE6FA6">
        <w:rPr>
          <w:rFonts w:ascii="Doulos SIL" w:hAnsi="Doulos SIL"/>
        </w:rPr>
        <w:tab/>
        <w:t>gā</w:t>
      </w:r>
      <w:r w:rsidRPr="00CE6FA6">
        <w:rPr>
          <w:rFonts w:ascii="Doulos SIL" w:hAnsi="Doulos SIL"/>
        </w:rPr>
        <w:tab/>
        <w:t>[sèēdù</w:t>
      </w:r>
      <w:r w:rsidRPr="00CE6FA6">
        <w:rPr>
          <w:rFonts w:ascii="Doulos SIL" w:hAnsi="Doulos SIL"/>
        </w:rPr>
        <w:tab/>
        <w:t>sɔ</w:t>
      </w:r>
      <w:r w:rsidRPr="00CE6FA6">
        <w:rPr>
          <w:rFonts w:ascii="Doulos SIL" w:hAnsi="Doulos SIL"/>
          <w:lang w:val="x-none"/>
        </w:rPr>
        <w:t>̄</w:t>
      </w:r>
      <w:r w:rsidRPr="00CE6FA6">
        <w:rPr>
          <w:rFonts w:ascii="Doulos SIL" w:hAnsi="Doulos SIL"/>
        </w:rPr>
        <w:t>gɔ̀y]</w:t>
      </w:r>
    </w:p>
    <w:p w14:paraId="0D00C8B6" w14:textId="0276E646" w:rsidR="009810BB" w:rsidRPr="00CE6FA6" w:rsidRDefault="009810BB" w:rsidP="009810BB">
      <w:pPr>
        <w:tabs>
          <w:tab w:val="left" w:pos="720"/>
          <w:tab w:val="left" w:pos="1080"/>
          <w:tab w:val="left" w:pos="2070"/>
          <w:tab w:val="left" w:pos="3150"/>
          <w:tab w:val="left" w:pos="4320"/>
          <w:tab w:val="left" w:pos="5220"/>
        </w:tabs>
      </w:pPr>
      <w:r w:rsidRPr="00CE6FA6">
        <w:tab/>
      </w:r>
      <w:r w:rsidRPr="00CE6FA6">
        <w:tab/>
        <w:t>1Sg</w:t>
      </w:r>
      <w:r w:rsidRPr="00CE6FA6">
        <w:tab/>
        <w:t>be</w:t>
      </w:r>
      <w:r w:rsidR="00061C33" w:rsidRPr="00CE6FA6">
        <w:rPr>
          <w:lang w:val="x-none"/>
        </w:rPr>
        <w:t>.Loc</w:t>
      </w:r>
      <w:r w:rsidRPr="00CE6FA6">
        <w:tab/>
        <w:t>[S</w:t>
      </w:r>
      <w:r w:rsidRPr="00CE6FA6">
        <w:tab/>
      </w:r>
      <w:r w:rsidRPr="00CE6FA6">
        <w:rPr>
          <w:b/>
          <w:bCs/>
        </w:rPr>
        <w:t>vicinit</w:t>
      </w:r>
      <w:r w:rsidRPr="00CE6FA6">
        <w:t>y]</w:t>
      </w:r>
    </w:p>
    <w:p w14:paraId="72209D18" w14:textId="77777777" w:rsidR="009810BB" w:rsidRPr="00CE6FA6" w:rsidRDefault="009810BB" w:rsidP="009810BB">
      <w:pPr>
        <w:tabs>
          <w:tab w:val="left" w:pos="720"/>
          <w:tab w:val="left" w:pos="1080"/>
        </w:tabs>
      </w:pPr>
      <w:r w:rsidRPr="00CE6FA6">
        <w:tab/>
      </w:r>
      <w:r w:rsidRPr="00CE6FA6">
        <w:tab/>
        <w:t>‘I am next to Seydou.’</w:t>
      </w:r>
    </w:p>
    <w:p w14:paraId="68379DA6" w14:textId="77777777" w:rsidR="009810BB" w:rsidRPr="00CE6FA6" w:rsidRDefault="009810BB" w:rsidP="009810BB">
      <w:pPr>
        <w:tabs>
          <w:tab w:val="left" w:pos="720"/>
          <w:tab w:val="left" w:pos="1080"/>
        </w:tabs>
      </w:pPr>
    </w:p>
    <w:p w14:paraId="38A7D3EE" w14:textId="0E1C8D30" w:rsidR="009810BB" w:rsidRPr="00CE6FA6" w:rsidRDefault="009810BB" w:rsidP="006B4E2F">
      <w:pPr>
        <w:tabs>
          <w:tab w:val="left" w:pos="720"/>
          <w:tab w:val="left" w:pos="1080"/>
          <w:tab w:val="left" w:pos="2070"/>
          <w:tab w:val="left" w:pos="3060"/>
          <w:tab w:val="left" w:pos="4500"/>
          <w:tab w:val="left" w:pos="5670"/>
        </w:tabs>
      </w:pPr>
      <w:r w:rsidRPr="00CE6FA6">
        <w:tab/>
        <w:t>b.</w:t>
      </w:r>
      <w:r w:rsidRPr="00CE6FA6">
        <w:tab/>
      </w:r>
      <w:r w:rsidRPr="00CE6FA6">
        <w:rPr>
          <w:rFonts w:ascii="Doulos SIL" w:hAnsi="Doulos SIL"/>
        </w:rPr>
        <w:t>sèēdù</w:t>
      </w:r>
      <w:r w:rsidRPr="00CE6FA6">
        <w:rPr>
          <w:rFonts w:ascii="Doulos SIL" w:hAnsi="Doulos SIL"/>
        </w:rPr>
        <w:tab/>
        <w:t>gā</w:t>
      </w:r>
      <w:r w:rsidRPr="00CE6FA6">
        <w:rPr>
          <w:rFonts w:ascii="Doulos SIL" w:hAnsi="Doulos SIL"/>
        </w:rPr>
        <w:tab/>
        <w:t>[yàmbàà</w:t>
      </w:r>
      <w:r w:rsidRPr="00CE6FA6">
        <w:rPr>
          <w:rFonts w:ascii="Doulos SIL" w:hAnsi="Doulos SIL"/>
        </w:rPr>
        <w:tab/>
        <w:t>sɔ</w:t>
      </w:r>
      <w:r w:rsidR="00202F67" w:rsidRPr="00CE6FA6">
        <w:rPr>
          <w:rFonts w:ascii="Doulos SIL" w:hAnsi="Doulos SIL"/>
          <w:lang w:val="x-none"/>
        </w:rPr>
        <w:t>̄</w:t>
      </w:r>
      <w:r w:rsidRPr="00CE6FA6">
        <w:rPr>
          <w:rFonts w:ascii="Doulos SIL" w:hAnsi="Doulos SIL"/>
        </w:rPr>
        <w:t>gɔ̀y]</w:t>
      </w:r>
    </w:p>
    <w:p w14:paraId="197A1726" w14:textId="2EFA9CA0" w:rsidR="009810BB" w:rsidRPr="00CE6FA6" w:rsidRDefault="009810BB" w:rsidP="006B4E2F">
      <w:pPr>
        <w:tabs>
          <w:tab w:val="left" w:pos="720"/>
          <w:tab w:val="left" w:pos="1080"/>
          <w:tab w:val="left" w:pos="2070"/>
          <w:tab w:val="left" w:pos="3060"/>
          <w:tab w:val="left" w:pos="4500"/>
          <w:tab w:val="left" w:pos="5670"/>
        </w:tabs>
      </w:pPr>
      <w:r w:rsidRPr="00CE6FA6">
        <w:tab/>
      </w:r>
      <w:r w:rsidRPr="00CE6FA6">
        <w:tab/>
        <w:t>S</w:t>
      </w:r>
      <w:r w:rsidRPr="00CE6FA6">
        <w:tab/>
        <w:t>be</w:t>
      </w:r>
      <w:r w:rsidR="00061C33" w:rsidRPr="00CE6FA6">
        <w:t>.Loc</w:t>
      </w:r>
      <w:r w:rsidRPr="00CE6FA6">
        <w:tab/>
        <w:t>[house</w:t>
      </w:r>
      <w:r w:rsidRPr="00CE6FA6">
        <w:tab/>
      </w:r>
      <w:r w:rsidRPr="00CE6FA6">
        <w:rPr>
          <w:b/>
          <w:bCs/>
        </w:rPr>
        <w:t>vicinity</w:t>
      </w:r>
      <w:r w:rsidRPr="00CE6FA6">
        <w:t>]</w:t>
      </w:r>
      <w:r w:rsidRPr="00CE6FA6">
        <w:tab/>
      </w:r>
    </w:p>
    <w:p w14:paraId="7BD6BD6E" w14:textId="43ECC86F" w:rsidR="009810BB" w:rsidRPr="00CE6FA6" w:rsidRDefault="009810BB" w:rsidP="009810BB">
      <w:pPr>
        <w:tabs>
          <w:tab w:val="left" w:pos="720"/>
          <w:tab w:val="left" w:pos="1080"/>
        </w:tabs>
      </w:pPr>
      <w:r w:rsidRPr="00CE6FA6">
        <w:tab/>
      </w:r>
      <w:r w:rsidRPr="00CE6FA6">
        <w:tab/>
        <w:t>‘Seydou is next to the house.’</w:t>
      </w:r>
    </w:p>
    <w:p w14:paraId="6DD225F6" w14:textId="32072DD4" w:rsidR="00123C9B" w:rsidRPr="00CE6FA6" w:rsidRDefault="00123C9B" w:rsidP="009810BB">
      <w:pPr>
        <w:tabs>
          <w:tab w:val="left" w:pos="720"/>
          <w:tab w:val="left" w:pos="1080"/>
        </w:tabs>
      </w:pPr>
    </w:p>
    <w:p w14:paraId="5875E160" w14:textId="755F63C7" w:rsidR="00123C9B" w:rsidRPr="00CE6FA6" w:rsidRDefault="00123C9B" w:rsidP="00123C9B">
      <w:pPr>
        <w:tabs>
          <w:tab w:val="left" w:pos="720"/>
          <w:tab w:val="left" w:pos="1080"/>
          <w:tab w:val="left" w:pos="1710"/>
          <w:tab w:val="left" w:pos="3240"/>
          <w:tab w:val="left" w:pos="4320"/>
          <w:tab w:val="left" w:pos="4950"/>
          <w:tab w:val="left" w:pos="6120"/>
          <w:tab w:val="left" w:pos="7380"/>
        </w:tabs>
        <w:rPr>
          <w:lang w:val="x-none"/>
        </w:rPr>
      </w:pPr>
      <w:r w:rsidRPr="00CE6FA6">
        <w:tab/>
        <w:t>c</w:t>
      </w:r>
      <w:r w:rsidRPr="00CE6FA6">
        <w:rPr>
          <w:lang w:val="x-none"/>
        </w:rPr>
        <w:t>.</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w:t>
      </w:r>
      <w:r w:rsidRPr="00CE6FA6">
        <w:rPr>
          <w:rFonts w:ascii="Doulos SIL" w:hAnsi="Doulos SIL"/>
          <w:lang w:val="x-none"/>
        </w:rPr>
        <w:tab/>
        <w:t>ge</w:t>
      </w:r>
      <w:r w:rsidR="00735992"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kùmū</w:t>
      </w:r>
      <w:r w:rsidRPr="00CE6FA6">
        <w:rPr>
          <w:rFonts w:ascii="Doulos SIL" w:hAnsi="Doulos SIL"/>
          <w:lang w:val="x-none"/>
        </w:rPr>
        <w:tab/>
        <w:t>gà]</w:t>
      </w:r>
      <w:r w:rsidRPr="00CE6FA6">
        <w:rPr>
          <w:rFonts w:ascii="Doulos SIL" w:hAnsi="Doulos SIL"/>
          <w:lang w:val="x-none"/>
        </w:rPr>
        <w:tab/>
        <w:t>sāāⁿ</w:t>
      </w:r>
      <w:r w:rsidRPr="00CE6FA6">
        <w:rPr>
          <w:rFonts w:ascii="Doulos SIL" w:hAnsi="Doulos SIL"/>
          <w:lang w:val="x-none"/>
        </w:rPr>
        <w:sym w:font="Symbol" w:char="F0AD"/>
      </w:r>
      <w:r w:rsidRPr="00CE6FA6">
        <w:rPr>
          <w:rFonts w:ascii="Doulos SIL" w:hAnsi="Doulos SIL"/>
          <w:lang w:val="x-none"/>
        </w:rPr>
        <w:t>,</w:t>
      </w:r>
    </w:p>
    <w:p w14:paraId="192EF597" w14:textId="2DF1138C" w:rsidR="00123C9B" w:rsidRPr="00CE6FA6" w:rsidRDefault="00123C9B" w:rsidP="00123C9B">
      <w:pPr>
        <w:tabs>
          <w:tab w:val="left" w:pos="720"/>
          <w:tab w:val="left" w:pos="1080"/>
          <w:tab w:val="left" w:pos="1710"/>
          <w:tab w:val="left" w:pos="3240"/>
          <w:tab w:val="left" w:pos="4320"/>
          <w:tab w:val="left" w:pos="4950"/>
          <w:tab w:val="left" w:pos="6120"/>
          <w:tab w:val="left" w:pos="7380"/>
        </w:tabs>
        <w:rPr>
          <w:lang w:val="x-none"/>
        </w:rPr>
      </w:pPr>
      <w:r w:rsidRPr="00CE6FA6">
        <w:rPr>
          <w:lang w:val="x-none"/>
        </w:rPr>
        <w:tab/>
      </w:r>
      <w:r w:rsidRPr="00CE6FA6">
        <w:rPr>
          <w:lang w:val="x-none"/>
        </w:rPr>
        <w:tab/>
      </w:r>
      <w:r w:rsidRPr="00CE6FA6">
        <w:t>[3Pl</w:t>
      </w:r>
      <w:r w:rsidRPr="00CE6FA6">
        <w:tab/>
        <w:t>lie</w:t>
      </w:r>
      <w:r w:rsidRPr="00CE6FA6">
        <w:rPr>
          <w:lang w:val="x-none"/>
        </w:rPr>
        <w:t>.down.Pfv</w:t>
      </w:r>
      <w:r w:rsidRPr="00CE6FA6">
        <w:rPr>
          <w:lang w:val="x-none"/>
        </w:rPr>
        <w:tab/>
        <w:t>RemPfv]</w:t>
      </w:r>
      <w:r w:rsidRPr="00CE6FA6">
        <w:rPr>
          <w:lang w:val="x-none"/>
        </w:rPr>
        <w:tab/>
        <w:t>[3Pl</w:t>
      </w:r>
      <w:r w:rsidRPr="00CE6FA6">
        <w:rPr>
          <w:lang w:val="x-none"/>
        </w:rPr>
        <w:tab/>
        <w:t>sleep.Pfv</w:t>
      </w:r>
      <w:r w:rsidRPr="00CE6FA6">
        <w:rPr>
          <w:lang w:val="x-none"/>
        </w:rPr>
        <w:tab/>
        <w:t>RemPfv]</w:t>
      </w:r>
      <w:r w:rsidRPr="00CE6FA6">
        <w:rPr>
          <w:lang w:val="x-none"/>
        </w:rPr>
        <w:tab/>
        <w:t>when,</w:t>
      </w:r>
    </w:p>
    <w:p w14:paraId="20A3472B" w14:textId="4CE443A0" w:rsidR="00123C9B" w:rsidRPr="00CE6FA6" w:rsidRDefault="00123C9B" w:rsidP="00123C9B">
      <w:pPr>
        <w:tabs>
          <w:tab w:val="left" w:pos="720"/>
          <w:tab w:val="left" w:pos="1080"/>
          <w:tab w:val="left" w:pos="1800"/>
          <w:tab w:val="left" w:pos="2520"/>
          <w:tab w:val="left" w:pos="5490"/>
          <w:tab w:val="left" w:pos="6480"/>
          <w:tab w:val="left" w:pos="7290"/>
        </w:tabs>
        <w:rPr>
          <w:lang w:val="x-none"/>
        </w:rPr>
      </w:pPr>
      <w:r w:rsidRPr="00CE6FA6">
        <w:rPr>
          <w:lang w:val="x-none"/>
        </w:rPr>
        <w:tab/>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kìī-[bā-lā]</w:t>
      </w:r>
      <w:r w:rsidRPr="00CE6FA6">
        <w:rPr>
          <w:rFonts w:ascii="Doulos SIL" w:hAnsi="Doulos SIL"/>
          <w:lang w:val="x-none"/>
        </w:rPr>
        <w:tab/>
        <w:t>[[kēèⁿ</w:t>
      </w:r>
      <w:r w:rsidRPr="00CE6FA6">
        <w:rPr>
          <w:rFonts w:ascii="Doulos SIL" w:hAnsi="Doulos SIL"/>
          <w:lang w:val="x-none"/>
        </w:rPr>
        <w:tab/>
        <w:t>gù]</w:t>
      </w:r>
      <w:r w:rsidRPr="00CE6FA6">
        <w:rPr>
          <w:rFonts w:ascii="Doulos SIL" w:hAnsi="Doulos SIL"/>
          <w:lang w:val="x-none"/>
        </w:rPr>
        <w:tab/>
        <w:t>sɔ̄gɔ̀y]</w:t>
      </w:r>
    </w:p>
    <w:p w14:paraId="64792CF0" w14:textId="741F4385" w:rsidR="00123C9B" w:rsidRPr="00CE6FA6" w:rsidRDefault="00123C9B" w:rsidP="00123C9B">
      <w:pPr>
        <w:tabs>
          <w:tab w:val="left" w:pos="720"/>
          <w:tab w:val="left" w:pos="1080"/>
          <w:tab w:val="left" w:pos="1800"/>
          <w:tab w:val="left" w:pos="2520"/>
          <w:tab w:val="left" w:pos="5490"/>
          <w:tab w:val="left" w:pos="6480"/>
          <w:tab w:val="left" w:pos="7290"/>
        </w:tabs>
        <w:rPr>
          <w:lang w:val="x-none"/>
        </w:rPr>
      </w:pPr>
      <w:r w:rsidRPr="00CE6FA6">
        <w:rPr>
          <w:lang w:val="x-none"/>
        </w:rPr>
        <w:tab/>
      </w:r>
      <w:r w:rsidRPr="00CE6FA6">
        <w:rPr>
          <w:lang w:val="x-none"/>
        </w:rPr>
        <w:tab/>
      </w:r>
      <w:r w:rsidRPr="00CE6FA6">
        <w:t>[3Sg</w:t>
      </w:r>
      <w:r w:rsidRPr="00CE6FA6">
        <w:tab/>
        <w:t>Ipfv</w:t>
      </w:r>
      <w:r w:rsidRPr="00CE6FA6">
        <w:tab/>
        <w:t>get</w:t>
      </w:r>
      <w:r w:rsidRPr="00CE6FA6">
        <w:rPr>
          <w:lang w:val="x-none"/>
        </w:rPr>
        <w:t>.up.Ipfv-[ascend-Ipfv]</w:t>
      </w:r>
      <w:r w:rsidRPr="00CE6FA6">
        <w:rPr>
          <w:lang w:val="x-none"/>
        </w:rPr>
        <w:tab/>
        <w:t>[[one</w:t>
      </w:r>
      <w:r w:rsidRPr="00CE6FA6">
        <w:rPr>
          <w:lang w:val="x-none"/>
        </w:rPr>
        <w:tab/>
        <w:t>Def]</w:t>
      </w:r>
      <w:r w:rsidRPr="00CE6FA6">
        <w:rPr>
          <w:lang w:val="x-none"/>
        </w:rPr>
        <w:tab/>
      </w:r>
      <w:r w:rsidRPr="00CE6FA6">
        <w:rPr>
          <w:b/>
          <w:bCs/>
          <w:lang w:val="x-none"/>
        </w:rPr>
        <w:t>next.to</w:t>
      </w:r>
      <w:r w:rsidRPr="00CE6FA6">
        <w:rPr>
          <w:lang w:val="x-none"/>
        </w:rPr>
        <w:t>]</w:t>
      </w:r>
    </w:p>
    <w:p w14:paraId="6E6E3AF4" w14:textId="1D20D98F" w:rsidR="00123C9B" w:rsidRPr="00CE6FA6" w:rsidRDefault="00123C9B" w:rsidP="00123C9B">
      <w:pPr>
        <w:tabs>
          <w:tab w:val="left" w:pos="720"/>
          <w:tab w:val="left" w:pos="1080"/>
        </w:tabs>
        <w:ind w:left="1080" w:hanging="1080"/>
      </w:pPr>
      <w:r w:rsidRPr="00CE6FA6">
        <w:rPr>
          <w:lang w:val="x-none"/>
        </w:rPr>
        <w:tab/>
      </w:r>
      <w:r w:rsidRPr="00CE6FA6">
        <w:rPr>
          <w:lang w:val="x-none"/>
        </w:rPr>
        <w:tab/>
        <w:t>‘</w:t>
      </w:r>
      <w:r w:rsidRPr="00CE6FA6">
        <w:t>After they (</w:t>
      </w:r>
      <w:r w:rsidRPr="00CE6FA6">
        <w:rPr>
          <w:lang w:val="x-none"/>
        </w:rPr>
        <w:t>=two travelers)</w:t>
      </w:r>
      <w:r w:rsidRPr="00CE6FA6">
        <w:t xml:space="preserve"> had lain down to sleep, he got up next to the other one</w:t>
      </w:r>
      <w:r w:rsidRPr="00CE6FA6">
        <w:rPr>
          <w:lang w:val="x-none"/>
        </w:rPr>
        <w:t>.’ (2017-05 @ 01:09)</w:t>
      </w:r>
    </w:p>
    <w:p w14:paraId="782E20BD" w14:textId="77777777" w:rsidR="009810BB" w:rsidRPr="00CE6FA6" w:rsidRDefault="009810BB" w:rsidP="009810BB"/>
    <w:p w14:paraId="1CAAF590" w14:textId="680D78BD" w:rsidR="009810BB" w:rsidRPr="00CE6FA6" w:rsidRDefault="009810BB" w:rsidP="009810BB">
      <w:r w:rsidRPr="00CE6FA6">
        <w:t>Examples with nouns of various tone melodies are in (</w:t>
      </w:r>
      <w:r w:rsidR="001D578E" w:rsidRPr="00CE6FA6">
        <w:t>334</w:t>
      </w:r>
      <w:r w:rsidRPr="00CE6FA6">
        <w:t>)</w:t>
      </w:r>
      <w:r w:rsidRPr="00CE6FA6">
        <w:rPr>
          <w:lang w:val="x-none"/>
        </w:rPr>
        <w:t>.</w:t>
      </w:r>
      <w:r w:rsidR="005A3023" w:rsidRPr="00CE6FA6">
        <w:rPr>
          <w:lang w:val="x-none"/>
        </w:rPr>
        <w:t xml:space="preserve"> </w:t>
      </w:r>
      <w:r w:rsidR="005A3023" w:rsidRPr="00CE6FA6">
        <w:rPr>
          <w:rFonts w:ascii="Doulos SIL" w:hAnsi="Doulos SIL"/>
        </w:rPr>
        <w:t>sɔ</w:t>
      </w:r>
      <w:r w:rsidR="005A3023" w:rsidRPr="00CE6FA6">
        <w:rPr>
          <w:rFonts w:ascii="Doulos SIL" w:hAnsi="Doulos SIL"/>
          <w:lang w:val="x-none"/>
        </w:rPr>
        <w:t>̄</w:t>
      </w:r>
      <w:r w:rsidR="005A3023" w:rsidRPr="00CE6FA6">
        <w:rPr>
          <w:rFonts w:ascii="Doulos SIL" w:hAnsi="Doulos SIL"/>
        </w:rPr>
        <w:t>gɔ̀y</w:t>
      </w:r>
      <w:r w:rsidR="005A3023" w:rsidRPr="00CE6FA6">
        <w:rPr>
          <w:lang w:val="x-none"/>
        </w:rPr>
        <w:t xml:space="preserve"> assimilates to </w:t>
      </w:r>
      <w:r w:rsidR="005A3023" w:rsidRPr="00CE6FA6">
        <w:rPr>
          <w:rFonts w:ascii="Doulos SIL" w:hAnsi="Doulos SIL" w:cs="Doulos SIL"/>
          <w:lang w:val="x-none"/>
        </w:rPr>
        <w:t>sɔ́gɔ̀y</w:t>
      </w:r>
      <w:r w:rsidR="005A3023" w:rsidRPr="00CE6FA6">
        <w:rPr>
          <w:lang w:val="x-none"/>
        </w:rPr>
        <w:t xml:space="preserve"> after /H/</w:t>
      </w:r>
      <w:r w:rsidR="005A3023" w:rsidRPr="00CE6FA6">
        <w:noBreakHyphen/>
      </w:r>
      <w:r w:rsidR="005A3023" w:rsidRPr="00CE6FA6">
        <w:rPr>
          <w:lang w:val="x-none"/>
        </w:rPr>
        <w:t>melodic noun (</w:t>
      </w:r>
      <w:r w:rsidR="001D578E" w:rsidRPr="00CE6FA6">
        <w:t>334</w:t>
      </w:r>
      <w:r w:rsidR="005A3023" w:rsidRPr="00CE6FA6">
        <w:rPr>
          <w:lang w:val="x-none"/>
        </w:rPr>
        <w:t>a).</w:t>
      </w:r>
    </w:p>
    <w:p w14:paraId="659B5560" w14:textId="77777777" w:rsidR="009810BB" w:rsidRPr="00CE6FA6" w:rsidRDefault="009810BB" w:rsidP="009810BB"/>
    <w:p w14:paraId="13272955" w14:textId="44D304EB" w:rsidR="009810BB" w:rsidRPr="00CE6FA6" w:rsidRDefault="009810BB" w:rsidP="009810BB">
      <w:pPr>
        <w:tabs>
          <w:tab w:val="left" w:pos="720"/>
          <w:tab w:val="left" w:pos="1080"/>
          <w:tab w:val="left" w:pos="2340"/>
          <w:tab w:val="left" w:pos="3600"/>
          <w:tab w:val="left" w:pos="5580"/>
        </w:tabs>
      </w:pPr>
      <w:r w:rsidRPr="00CE6FA6">
        <w:t>(</w:t>
      </w:r>
      <w:r w:rsidR="001D578E" w:rsidRPr="00CE6FA6">
        <w:t>334</w:t>
      </w:r>
      <w:r w:rsidRPr="00CE6FA6">
        <w:t>)</w:t>
      </w:r>
      <w:r w:rsidRPr="00CE6FA6">
        <w:tab/>
      </w:r>
      <w:r w:rsidRPr="00CE6FA6">
        <w:tab/>
        <w:t>melody</w:t>
      </w:r>
      <w:r w:rsidRPr="00CE6FA6">
        <w:tab/>
        <w:t>noun</w:t>
      </w:r>
      <w:r w:rsidRPr="00CE6FA6">
        <w:tab/>
        <w:t>‘next to X’</w:t>
      </w:r>
      <w:r w:rsidRPr="00CE6FA6">
        <w:tab/>
        <w:t>gloss</w:t>
      </w:r>
    </w:p>
    <w:p w14:paraId="6069531B" w14:textId="77777777" w:rsidR="009810BB" w:rsidRPr="00CE6FA6" w:rsidRDefault="009810BB" w:rsidP="009810BB">
      <w:pPr>
        <w:tabs>
          <w:tab w:val="left" w:pos="720"/>
          <w:tab w:val="left" w:pos="1080"/>
          <w:tab w:val="left" w:pos="2340"/>
          <w:tab w:val="left" w:pos="3600"/>
          <w:tab w:val="left" w:pos="5580"/>
        </w:tabs>
      </w:pPr>
    </w:p>
    <w:p w14:paraId="43A6199C" w14:textId="3F65FF59" w:rsidR="009810BB" w:rsidRPr="00CE6FA6" w:rsidRDefault="009810BB" w:rsidP="009810BB">
      <w:pPr>
        <w:tabs>
          <w:tab w:val="left" w:pos="720"/>
          <w:tab w:val="left" w:pos="1080"/>
          <w:tab w:val="left" w:pos="2340"/>
          <w:tab w:val="left" w:pos="3600"/>
          <w:tab w:val="left" w:pos="5580"/>
        </w:tabs>
      </w:pPr>
      <w:r w:rsidRPr="00CE6FA6">
        <w:tab/>
        <w:t xml:space="preserve">a. noun ends in </w:t>
      </w:r>
      <w:r w:rsidR="00AD3E9D" w:rsidRPr="00CE6FA6">
        <w:t>H</w:t>
      </w:r>
      <w:r w:rsidR="00AD3E9D" w:rsidRPr="00CE6FA6">
        <w:noBreakHyphen/>
        <w:t>ton</w:t>
      </w:r>
      <w:r w:rsidRPr="00CE6FA6">
        <w:t>e</w:t>
      </w:r>
    </w:p>
    <w:p w14:paraId="5631579A" w14:textId="56FB81DF" w:rsidR="009810BB" w:rsidRPr="00CE6FA6" w:rsidRDefault="009810BB" w:rsidP="009810BB">
      <w:pPr>
        <w:tabs>
          <w:tab w:val="left" w:pos="720"/>
          <w:tab w:val="left" w:pos="1080"/>
          <w:tab w:val="left" w:pos="2340"/>
          <w:tab w:val="left" w:pos="3600"/>
          <w:tab w:val="left" w:pos="5580"/>
        </w:tabs>
      </w:pPr>
      <w:r w:rsidRPr="00CE6FA6">
        <w:tab/>
      </w:r>
      <w:r w:rsidRPr="00CE6FA6">
        <w:tab/>
        <w:t>/H/</w:t>
      </w:r>
      <w:r w:rsidRPr="00CE6FA6">
        <w:tab/>
      </w:r>
      <w:r w:rsidRPr="00CE6FA6">
        <w:rPr>
          <w:rFonts w:ascii="Doulos SIL" w:hAnsi="Doulos SIL"/>
        </w:rPr>
        <w:t>ku</w:t>
      </w:r>
      <w:r w:rsidRPr="00CE6FA6">
        <w:rPr>
          <w:rFonts w:ascii="Doulos SIL" w:hAnsi="Doulos SIL"/>
          <w:lang w:val="x-none"/>
        </w:rPr>
        <w:t>́ŋgólo</w:t>
      </w:r>
      <w:r w:rsidR="004531AF" w:rsidRPr="00CE6FA6">
        <w:rPr>
          <w:rFonts w:ascii="Doulos SIL" w:hAnsi="Doulos SIL"/>
          <w:lang w:val="x-none"/>
        </w:rPr>
        <w:t>̄</w:t>
      </w:r>
      <w:r w:rsidRPr="00CE6FA6">
        <w:rPr>
          <w:rFonts w:ascii="Doulos SIL" w:hAnsi="Doulos SIL"/>
        </w:rPr>
        <w:tab/>
        <w:t>ku</w:t>
      </w:r>
      <w:r w:rsidRPr="00CE6FA6">
        <w:rPr>
          <w:rFonts w:ascii="Doulos SIL" w:hAnsi="Doulos SIL"/>
          <w:lang w:val="x-none"/>
        </w:rPr>
        <w:t>́ŋgóló</w:t>
      </w:r>
      <w:r w:rsidRPr="00CE6FA6">
        <w:rPr>
          <w:rFonts w:ascii="Doulos SIL" w:hAnsi="Doulos SIL"/>
        </w:rPr>
        <w:t xml:space="preserve"> sɔ</w:t>
      </w:r>
      <w:r w:rsidR="005A3023" w:rsidRPr="00CE6FA6">
        <w:rPr>
          <w:rFonts w:ascii="Doulos SIL" w:hAnsi="Doulos SIL"/>
          <w:lang w:val="x-none"/>
        </w:rPr>
        <w:t>́</w:t>
      </w:r>
      <w:r w:rsidRPr="00CE6FA6">
        <w:rPr>
          <w:rFonts w:ascii="Doulos SIL" w:hAnsi="Doulos SIL"/>
        </w:rPr>
        <w:t>gɔ̀y</w:t>
      </w:r>
      <w:r w:rsidRPr="00CE6FA6">
        <w:tab/>
        <w:t>‘dog’</w:t>
      </w:r>
    </w:p>
    <w:p w14:paraId="12748D2C" w14:textId="7DA87BB0" w:rsidR="00C37AC3" w:rsidRPr="00CE6FA6" w:rsidRDefault="00C37AC3" w:rsidP="00C37AC3">
      <w:pPr>
        <w:tabs>
          <w:tab w:val="left" w:pos="720"/>
          <w:tab w:val="left" w:pos="1080"/>
          <w:tab w:val="left" w:pos="2340"/>
          <w:tab w:val="left" w:pos="3600"/>
          <w:tab w:val="left" w:pos="5580"/>
        </w:tabs>
      </w:pPr>
      <w:r w:rsidRPr="00CE6FA6">
        <w:tab/>
      </w:r>
      <w:r w:rsidRPr="00CE6FA6">
        <w:tab/>
        <w:t>/LH/</w:t>
      </w:r>
      <w:r w:rsidRPr="00CE6FA6">
        <w:tab/>
      </w:r>
      <w:r w:rsidRPr="00CE6FA6">
        <w:rPr>
          <w:rFonts w:ascii="Doulos SIL" w:hAnsi="Doulos SIL"/>
        </w:rPr>
        <w:t>màli</w:t>
      </w:r>
      <w:r w:rsidRPr="00CE6FA6">
        <w:rPr>
          <w:rFonts w:ascii="Doulos SIL" w:hAnsi="Doulos SIL"/>
          <w:lang w:val="x-none"/>
        </w:rPr>
        <w:t>̀</w:t>
      </w:r>
      <w:r w:rsidRPr="00CE6FA6">
        <w:rPr>
          <w:rFonts w:ascii="Doulos SIL" w:hAnsi="Doulos SIL"/>
        </w:rPr>
        <w:t>fa</w:t>
      </w:r>
      <w:r w:rsidRPr="00CE6FA6">
        <w:rPr>
          <w:rFonts w:ascii="Doulos SIL" w:hAnsi="Doulos SIL"/>
          <w:lang w:val="x-none"/>
        </w:rPr>
        <w:t>́</w:t>
      </w:r>
      <w:r w:rsidRPr="00CE6FA6">
        <w:rPr>
          <w:rFonts w:ascii="Doulos SIL" w:hAnsi="Doulos SIL"/>
        </w:rPr>
        <w:tab/>
        <w:t>màli</w:t>
      </w:r>
      <w:r w:rsidRPr="00CE6FA6">
        <w:rPr>
          <w:rFonts w:ascii="Doulos SIL" w:hAnsi="Doulos SIL"/>
          <w:lang w:val="x-none"/>
        </w:rPr>
        <w:t>̀</w:t>
      </w:r>
      <w:r w:rsidRPr="00CE6FA6">
        <w:rPr>
          <w:rFonts w:ascii="Doulos SIL" w:hAnsi="Doulos SIL"/>
        </w:rPr>
        <w:t>fa</w:t>
      </w:r>
      <w:r w:rsidRPr="00CE6FA6">
        <w:rPr>
          <w:rFonts w:ascii="Doulos SIL" w:hAnsi="Doulos SIL"/>
          <w:lang w:val="x-none"/>
        </w:rPr>
        <w:t>́</w:t>
      </w:r>
      <w:r w:rsidRPr="00CE6FA6">
        <w:rPr>
          <w:rFonts w:ascii="Doulos SIL" w:hAnsi="Doulos SIL"/>
        </w:rPr>
        <w:t xml:space="preserve"> sɔ</w:t>
      </w:r>
      <w:r w:rsidRPr="00CE6FA6">
        <w:rPr>
          <w:rFonts w:ascii="Doulos SIL" w:hAnsi="Doulos SIL"/>
          <w:lang w:val="x-none"/>
        </w:rPr>
        <w:t>́</w:t>
      </w:r>
      <w:r w:rsidRPr="00CE6FA6">
        <w:rPr>
          <w:rFonts w:ascii="Doulos SIL" w:hAnsi="Doulos SIL"/>
        </w:rPr>
        <w:t>gɔ̀y</w:t>
      </w:r>
      <w:r w:rsidRPr="00CE6FA6">
        <w:tab/>
        <w:t>‘rifle’</w:t>
      </w:r>
    </w:p>
    <w:p w14:paraId="1C587A7F" w14:textId="425DD710" w:rsidR="00C37AC3" w:rsidRPr="00CE6FA6" w:rsidRDefault="00C37AC3" w:rsidP="00C37AC3">
      <w:pPr>
        <w:tabs>
          <w:tab w:val="left" w:pos="720"/>
          <w:tab w:val="left" w:pos="1080"/>
          <w:tab w:val="left" w:pos="2340"/>
          <w:tab w:val="left" w:pos="3600"/>
          <w:tab w:val="left" w:pos="5580"/>
        </w:tabs>
      </w:pPr>
      <w:r w:rsidRPr="00CE6FA6">
        <w:tab/>
      </w:r>
      <w:r w:rsidRPr="00CE6FA6">
        <w:tab/>
        <w:t>/LH/</w:t>
      </w:r>
      <w:r w:rsidRPr="00CE6FA6">
        <w:tab/>
      </w:r>
      <w:r w:rsidRPr="00CE6FA6">
        <w:rPr>
          <w:rFonts w:ascii="Doulos SIL" w:hAnsi="Doulos SIL"/>
        </w:rPr>
        <w:t>tènde</w:t>
      </w:r>
      <w:r w:rsidRPr="00CE6FA6">
        <w:rPr>
          <w:rFonts w:ascii="Doulos SIL" w:hAnsi="Doulos SIL"/>
          <w:lang w:val="x-none"/>
        </w:rPr>
        <w:t>́</w:t>
      </w:r>
      <w:r w:rsidRPr="00CE6FA6">
        <w:rPr>
          <w:rFonts w:ascii="Doulos SIL" w:hAnsi="Doulos SIL"/>
        </w:rPr>
        <w:tab/>
        <w:t>tènde</w:t>
      </w:r>
      <w:r w:rsidRPr="00CE6FA6">
        <w:rPr>
          <w:rFonts w:ascii="Doulos SIL" w:hAnsi="Doulos SIL"/>
          <w:lang w:val="x-none"/>
        </w:rPr>
        <w:t>́</w:t>
      </w:r>
      <w:r w:rsidRPr="00CE6FA6">
        <w:rPr>
          <w:rFonts w:ascii="Doulos SIL" w:hAnsi="Doulos SIL"/>
        </w:rPr>
        <w:t xml:space="preserve"> sɔ</w:t>
      </w:r>
      <w:r w:rsidRPr="00CE6FA6">
        <w:rPr>
          <w:rFonts w:ascii="Doulos SIL" w:hAnsi="Doulos SIL"/>
          <w:lang w:val="x-none"/>
        </w:rPr>
        <w:t>́</w:t>
      </w:r>
      <w:r w:rsidRPr="00CE6FA6">
        <w:rPr>
          <w:rFonts w:ascii="Doulos SIL" w:hAnsi="Doulos SIL"/>
        </w:rPr>
        <w:t>gɔ̀y</w:t>
      </w:r>
      <w:r w:rsidRPr="00CE6FA6">
        <w:tab/>
        <w:t>‘well (n)’</w:t>
      </w:r>
    </w:p>
    <w:p w14:paraId="096025BE" w14:textId="63D72096" w:rsidR="00C37AC3" w:rsidRPr="00CE6FA6" w:rsidRDefault="00C37AC3" w:rsidP="00C37AC3">
      <w:pPr>
        <w:tabs>
          <w:tab w:val="left" w:pos="720"/>
          <w:tab w:val="left" w:pos="1080"/>
          <w:tab w:val="left" w:pos="2340"/>
          <w:tab w:val="left" w:pos="3600"/>
          <w:tab w:val="left" w:pos="5580"/>
        </w:tabs>
      </w:pPr>
      <w:r w:rsidRPr="00CE6FA6">
        <w:tab/>
      </w:r>
      <w:r w:rsidRPr="00CE6FA6">
        <w:tab/>
        <w:t>/MLH/</w:t>
      </w:r>
      <w:r w:rsidRPr="00CE6FA6">
        <w:tab/>
      </w:r>
      <w:r w:rsidRPr="00CE6FA6">
        <w:rPr>
          <w:rFonts w:ascii="Doulos SIL" w:hAnsi="Doulos SIL"/>
        </w:rPr>
        <w:t>mākàri</w:t>
      </w:r>
      <w:r w:rsidRPr="00CE6FA6">
        <w:rPr>
          <w:rFonts w:ascii="Doulos SIL" w:hAnsi="Doulos SIL"/>
          <w:lang w:val="x-none"/>
        </w:rPr>
        <w:t>́</w:t>
      </w:r>
      <w:r w:rsidRPr="00CE6FA6">
        <w:rPr>
          <w:rFonts w:ascii="Doulos SIL" w:hAnsi="Doulos SIL"/>
        </w:rPr>
        <w:tab/>
        <w:t>mākàri</w:t>
      </w:r>
      <w:r w:rsidRPr="00CE6FA6">
        <w:rPr>
          <w:rFonts w:ascii="Doulos SIL" w:hAnsi="Doulos SIL"/>
          <w:lang w:val="x-none"/>
        </w:rPr>
        <w:t>́</w:t>
      </w:r>
      <w:r w:rsidRPr="00CE6FA6">
        <w:rPr>
          <w:rFonts w:ascii="Doulos SIL" w:hAnsi="Doulos SIL"/>
        </w:rPr>
        <w:t xml:space="preserve"> sɔ</w:t>
      </w:r>
      <w:r w:rsidRPr="00CE6FA6">
        <w:rPr>
          <w:rFonts w:ascii="Doulos SIL" w:hAnsi="Doulos SIL"/>
          <w:lang w:val="x-none"/>
        </w:rPr>
        <w:t>́</w:t>
      </w:r>
      <w:r w:rsidRPr="00CE6FA6">
        <w:rPr>
          <w:rFonts w:ascii="Doulos SIL" w:hAnsi="Doulos SIL"/>
        </w:rPr>
        <w:t>gɔ̀y</w:t>
      </w:r>
      <w:r w:rsidRPr="00CE6FA6">
        <w:tab/>
        <w:t>‘macari (spice)’</w:t>
      </w:r>
    </w:p>
    <w:p w14:paraId="3DFA984C" w14:textId="77777777" w:rsidR="009810BB" w:rsidRPr="00CE6FA6" w:rsidRDefault="009810BB" w:rsidP="009810BB">
      <w:pPr>
        <w:tabs>
          <w:tab w:val="left" w:pos="720"/>
          <w:tab w:val="left" w:pos="1080"/>
          <w:tab w:val="left" w:pos="2340"/>
          <w:tab w:val="left" w:pos="3600"/>
          <w:tab w:val="left" w:pos="5580"/>
        </w:tabs>
      </w:pPr>
    </w:p>
    <w:p w14:paraId="51B15DEC" w14:textId="1C02393B" w:rsidR="009810BB" w:rsidRPr="00CE6FA6" w:rsidRDefault="009810BB" w:rsidP="009810BB">
      <w:pPr>
        <w:tabs>
          <w:tab w:val="left" w:pos="720"/>
          <w:tab w:val="left" w:pos="1080"/>
          <w:tab w:val="left" w:pos="2340"/>
          <w:tab w:val="left" w:pos="3600"/>
          <w:tab w:val="left" w:pos="5580"/>
        </w:tabs>
      </w:pPr>
      <w:r w:rsidRPr="00CE6FA6">
        <w:tab/>
        <w:t>b. noun ends in L</w:t>
      </w:r>
      <w:r w:rsidRPr="00CE6FA6">
        <w:noBreakHyphen/>
        <w:t xml:space="preserve"> or </w:t>
      </w:r>
      <w:r w:rsidR="00AD3E9D" w:rsidRPr="00CE6FA6">
        <w:t>M</w:t>
      </w:r>
      <w:r w:rsidR="00AD3E9D" w:rsidRPr="00CE6FA6">
        <w:noBreakHyphen/>
        <w:t>ton</w:t>
      </w:r>
      <w:r w:rsidRPr="00CE6FA6">
        <w:t>e</w:t>
      </w:r>
    </w:p>
    <w:p w14:paraId="1C6CF70F" w14:textId="77777777" w:rsidR="009810BB" w:rsidRPr="00CE6FA6" w:rsidRDefault="009810BB" w:rsidP="009810BB">
      <w:pPr>
        <w:tabs>
          <w:tab w:val="left" w:pos="720"/>
          <w:tab w:val="left" w:pos="1080"/>
          <w:tab w:val="left" w:pos="2340"/>
          <w:tab w:val="left" w:pos="3600"/>
          <w:tab w:val="left" w:pos="5580"/>
        </w:tabs>
      </w:pPr>
      <w:r w:rsidRPr="00CE6FA6">
        <w:tab/>
      </w:r>
      <w:r w:rsidRPr="00CE6FA6">
        <w:tab/>
        <w:t>/L/</w:t>
      </w:r>
      <w:r w:rsidRPr="00CE6FA6">
        <w:tab/>
      </w:r>
      <w:r w:rsidRPr="00CE6FA6">
        <w:rPr>
          <w:rFonts w:ascii="Doulos SIL" w:hAnsi="Doulos SIL"/>
        </w:rPr>
        <w:t>tàbà</w:t>
      </w:r>
      <w:r w:rsidRPr="00CE6FA6">
        <w:rPr>
          <w:rFonts w:ascii="Doulos SIL" w:hAnsi="Doulos SIL"/>
        </w:rPr>
        <w:tab/>
        <w:t>tàbà sɔ</w:t>
      </w:r>
      <w:r w:rsidRPr="00CE6FA6">
        <w:rPr>
          <w:rFonts w:ascii="Doulos SIL" w:hAnsi="Doulos SIL"/>
          <w:lang w:val="x-none"/>
        </w:rPr>
        <w:t>̄</w:t>
      </w:r>
      <w:r w:rsidRPr="00CE6FA6">
        <w:rPr>
          <w:rFonts w:ascii="Doulos SIL" w:hAnsi="Doulos SIL"/>
        </w:rPr>
        <w:t>gɔ̀y</w:t>
      </w:r>
      <w:r w:rsidRPr="00CE6FA6">
        <w:tab/>
        <w:t>‘foot’</w:t>
      </w:r>
    </w:p>
    <w:p w14:paraId="1B4EC980" w14:textId="77777777" w:rsidR="009810BB" w:rsidRPr="00CE6FA6" w:rsidRDefault="009810BB" w:rsidP="009810BB">
      <w:pPr>
        <w:tabs>
          <w:tab w:val="left" w:pos="720"/>
          <w:tab w:val="left" w:pos="1080"/>
          <w:tab w:val="left" w:pos="2340"/>
          <w:tab w:val="left" w:pos="3600"/>
          <w:tab w:val="left" w:pos="5580"/>
        </w:tabs>
      </w:pPr>
      <w:r w:rsidRPr="00CE6FA6">
        <w:tab/>
      </w:r>
      <w:r w:rsidRPr="00CE6FA6">
        <w:tab/>
        <w:t>/ML/</w:t>
      </w:r>
      <w:r w:rsidRPr="00CE6FA6">
        <w:tab/>
      </w:r>
      <w:r w:rsidRPr="00CE6FA6">
        <w:rPr>
          <w:rFonts w:ascii="Doulos SIL" w:hAnsi="Doulos SIL"/>
        </w:rPr>
        <w:t>dōōrò</w:t>
      </w:r>
      <w:r w:rsidRPr="00CE6FA6">
        <w:rPr>
          <w:rFonts w:ascii="Doulos SIL" w:hAnsi="Doulos SIL"/>
        </w:rPr>
        <w:tab/>
        <w:t>dōōrò sɔ</w:t>
      </w:r>
      <w:r w:rsidRPr="00CE6FA6">
        <w:rPr>
          <w:rFonts w:ascii="Doulos SIL" w:hAnsi="Doulos SIL"/>
          <w:lang w:val="x-none"/>
        </w:rPr>
        <w:t>̄</w:t>
      </w:r>
      <w:r w:rsidRPr="00CE6FA6">
        <w:rPr>
          <w:rFonts w:ascii="Doulos SIL" w:hAnsi="Doulos SIL"/>
        </w:rPr>
        <w:t>gɔ̀y</w:t>
      </w:r>
      <w:r w:rsidRPr="00CE6FA6">
        <w:tab/>
        <w:t>‘whip (n)’</w:t>
      </w:r>
    </w:p>
    <w:p w14:paraId="3894FF2E" w14:textId="77777777" w:rsidR="009810BB" w:rsidRPr="00CE6FA6" w:rsidRDefault="009810BB" w:rsidP="009810BB">
      <w:pPr>
        <w:tabs>
          <w:tab w:val="left" w:pos="720"/>
          <w:tab w:val="left" w:pos="1080"/>
          <w:tab w:val="left" w:pos="2340"/>
          <w:tab w:val="left" w:pos="3600"/>
          <w:tab w:val="left" w:pos="5580"/>
        </w:tabs>
      </w:pPr>
      <w:r w:rsidRPr="00CE6FA6">
        <w:tab/>
      </w:r>
      <w:r w:rsidRPr="00CE6FA6">
        <w:tab/>
        <w:t>/M/</w:t>
      </w:r>
      <w:r w:rsidRPr="00CE6FA6">
        <w:tab/>
      </w:r>
      <w:r w:rsidRPr="00CE6FA6">
        <w:rPr>
          <w:rFonts w:ascii="Doulos SIL" w:hAnsi="Doulos SIL"/>
        </w:rPr>
        <w:t>ɲīmī</w:t>
      </w:r>
      <w:r w:rsidRPr="00CE6FA6">
        <w:rPr>
          <w:rFonts w:ascii="Doulos SIL" w:hAnsi="Doulos SIL"/>
        </w:rPr>
        <w:tab/>
        <w:t>ɲīmī sɔ</w:t>
      </w:r>
      <w:r w:rsidRPr="00CE6FA6">
        <w:rPr>
          <w:rFonts w:ascii="Doulos SIL" w:hAnsi="Doulos SIL"/>
          <w:lang w:val="x-none"/>
        </w:rPr>
        <w:t>̄</w:t>
      </w:r>
      <w:r w:rsidRPr="00CE6FA6">
        <w:rPr>
          <w:rFonts w:ascii="Doulos SIL" w:hAnsi="Doulos SIL"/>
        </w:rPr>
        <w:t>gɔ̀y</w:t>
      </w:r>
      <w:r w:rsidRPr="00CE6FA6">
        <w:tab/>
        <w:t>‘person’</w:t>
      </w:r>
    </w:p>
    <w:p w14:paraId="69C7CD3A" w14:textId="77777777" w:rsidR="009810BB" w:rsidRPr="00CE6FA6" w:rsidRDefault="009810BB" w:rsidP="009810BB"/>
    <w:p w14:paraId="3119288D" w14:textId="77777777" w:rsidR="009810BB" w:rsidRPr="00CE6FA6" w:rsidRDefault="009810BB" w:rsidP="009810BB">
      <w:r w:rsidRPr="00CE6FA6">
        <w:t xml:space="preserve">‘Beside/next to me’ is </w:t>
      </w:r>
      <w:r w:rsidRPr="00CE6FA6">
        <w:rPr>
          <w:rFonts w:ascii="Doulos SIL" w:hAnsi="Doulos SIL"/>
          <w:lang w:val="x-none"/>
        </w:rPr>
        <w:t>ŋ̀</w:t>
      </w:r>
      <w:r w:rsidRPr="00CE6FA6">
        <w:rPr>
          <w:rFonts w:ascii="Doulos SIL" w:hAnsi="Doulos SIL"/>
        </w:rPr>
        <w:t xml:space="preserve"> sɔ</w:t>
      </w:r>
      <w:r w:rsidRPr="00CE6FA6">
        <w:rPr>
          <w:rFonts w:ascii="Doulos SIL" w:hAnsi="Doulos SIL"/>
          <w:lang w:val="x-none"/>
        </w:rPr>
        <w:t>̄</w:t>
      </w:r>
      <w:r w:rsidRPr="00CE6FA6">
        <w:rPr>
          <w:rFonts w:ascii="Doulos SIL" w:hAnsi="Doulos SIL"/>
        </w:rPr>
        <w:t>gɔ̀y</w:t>
      </w:r>
      <w:r w:rsidRPr="00CE6FA6">
        <w:t xml:space="preserve">. ‘Beside/next to us’ is </w:t>
      </w:r>
      <w:r w:rsidRPr="00CE6FA6">
        <w:rPr>
          <w:rFonts w:ascii="Doulos SIL" w:hAnsi="Doulos SIL"/>
        </w:rPr>
        <w:t>ē sɔ</w:t>
      </w:r>
      <w:r w:rsidRPr="00CE6FA6">
        <w:rPr>
          <w:rFonts w:ascii="Doulos SIL" w:hAnsi="Doulos SIL"/>
          <w:lang w:val="x-none"/>
        </w:rPr>
        <w:t>̄</w:t>
      </w:r>
      <w:r w:rsidRPr="00CE6FA6">
        <w:rPr>
          <w:rFonts w:ascii="Doulos SIL" w:hAnsi="Doulos SIL"/>
        </w:rPr>
        <w:t>gɔ̀y</w:t>
      </w:r>
      <w:r w:rsidRPr="00CE6FA6">
        <w:t xml:space="preserve">. </w:t>
      </w:r>
    </w:p>
    <w:p w14:paraId="2D357414" w14:textId="796D6AA4" w:rsidR="009810BB" w:rsidRPr="00CE6FA6" w:rsidRDefault="009810BB" w:rsidP="009810BB">
      <w:r w:rsidRPr="00CE6FA6">
        <w:tab/>
        <w:t xml:space="preserve">A composite postposition </w:t>
      </w:r>
      <w:r w:rsidRPr="00CE6FA6">
        <w:rPr>
          <w:rFonts w:ascii="Doulos SIL" w:hAnsi="Doulos SIL"/>
        </w:rPr>
        <w:t>sɔ</w:t>
      </w:r>
      <w:r w:rsidR="00202F67" w:rsidRPr="00CE6FA6">
        <w:rPr>
          <w:rFonts w:ascii="Doulos SIL" w:hAnsi="Doulos SIL"/>
          <w:lang w:val="x-none"/>
        </w:rPr>
        <w:t>́</w:t>
      </w:r>
      <w:r w:rsidRPr="00CE6FA6">
        <w:rPr>
          <w:rFonts w:ascii="Doulos SIL" w:hAnsi="Doulos SIL"/>
        </w:rPr>
        <w:t>gɔ</w:t>
      </w:r>
      <w:r w:rsidR="00202F67" w:rsidRPr="00CE6FA6">
        <w:rPr>
          <w:rFonts w:ascii="Doulos SIL" w:hAnsi="Doulos SIL"/>
          <w:lang w:val="x-none"/>
        </w:rPr>
        <w:t>́</w:t>
      </w:r>
      <w:r w:rsidRPr="00CE6FA6">
        <w:rPr>
          <w:rFonts w:ascii="Doulos SIL" w:hAnsi="Doulos SIL"/>
        </w:rPr>
        <w:t>-</w:t>
      </w:r>
      <w:r w:rsidR="007D315A" w:rsidRPr="00CE6FA6">
        <w:rPr>
          <w:rFonts w:ascii="Doulos SIL" w:hAnsi="Doulos SIL"/>
        </w:rPr>
        <w:t>bwɛ̄ỳ</w:t>
      </w:r>
      <w:r w:rsidRPr="00CE6FA6">
        <w:t xml:space="preserve"> means ‘right next to’ or ‘adjacent to’</w:t>
      </w:r>
      <w:r w:rsidR="00BA613F" w:rsidRPr="00CE6FA6">
        <w:t xml:space="preserve">, as in 1Sg </w:t>
      </w:r>
      <w:r w:rsidR="00BA613F" w:rsidRPr="00CE6FA6">
        <w:rPr>
          <w:rFonts w:ascii="Doulos SIL" w:hAnsi="Doulos SIL" w:cs="Doulos SIL"/>
          <w:lang w:val="x-none"/>
        </w:rPr>
        <w:t>ŋ̀ sɔ́gɔ́</w:t>
      </w:r>
      <w:r w:rsidR="00BA613F" w:rsidRPr="00CE6FA6">
        <w:rPr>
          <w:rFonts w:ascii="Doulos SIL" w:hAnsi="Doulos SIL" w:cs="Doulos SIL"/>
        </w:rPr>
        <w:noBreakHyphen/>
      </w:r>
      <w:r w:rsidR="00BA613F" w:rsidRPr="00CE6FA6">
        <w:rPr>
          <w:rFonts w:ascii="Doulos SIL" w:hAnsi="Doulos SIL" w:cs="Doulos SIL"/>
          <w:lang w:val="x-none"/>
        </w:rPr>
        <w:t>bwɛ̄ỳ</w:t>
      </w:r>
      <w:r w:rsidR="00BA613F" w:rsidRPr="00CE6FA6">
        <w:rPr>
          <w:lang w:val="x-none"/>
        </w:rPr>
        <w:t xml:space="preserve"> ‘right next to me’.</w:t>
      </w:r>
    </w:p>
    <w:p w14:paraId="76B2E859" w14:textId="77777777" w:rsidR="009810BB" w:rsidRPr="00CE6FA6" w:rsidRDefault="009810BB" w:rsidP="009810BB">
      <w:r w:rsidRPr="00CE6FA6">
        <w:tab/>
        <w:t>Adverbial ‘on/to the side’ without an overt landmark was not elicitable</w:t>
      </w:r>
      <w:r w:rsidRPr="00CE6FA6">
        <w:rPr>
          <w:lang w:val="x-none"/>
        </w:rPr>
        <w:t>.</w:t>
      </w:r>
    </w:p>
    <w:p w14:paraId="584D2283" w14:textId="274C5C17" w:rsidR="009810BB" w:rsidRPr="00CE6FA6" w:rsidRDefault="009810BB" w:rsidP="00DE3169"/>
    <w:p w14:paraId="3775A730" w14:textId="379BA532" w:rsidR="009810BB" w:rsidRPr="00CE6FA6" w:rsidRDefault="009810BB" w:rsidP="00DE3169"/>
    <w:p w14:paraId="691D30F3" w14:textId="6D61959F" w:rsidR="009810BB" w:rsidRPr="00CE6FA6" w:rsidRDefault="009810BB" w:rsidP="009810BB">
      <w:pPr>
        <w:pStyle w:val="Heading4"/>
        <w:rPr>
          <w:lang w:val="x-none"/>
        </w:rPr>
      </w:pPr>
      <w:bookmarkStart w:id="1364" w:name="_Toc115206624"/>
      <w:r w:rsidRPr="00CE6FA6">
        <w:lastRenderedPageBreak/>
        <w:t>‘Next to, beside X’ (</w:t>
      </w:r>
      <w:r w:rsidRPr="00CE6FA6">
        <w:rPr>
          <w:rFonts w:ascii="Doulos SIL" w:hAnsi="Doulos SIL" w:cs="Doulos SIL"/>
        </w:rPr>
        <w:t>X ku</w:t>
      </w:r>
      <w:r w:rsidRPr="00CE6FA6">
        <w:rPr>
          <w:rFonts w:ascii="Doulos SIL" w:hAnsi="Doulos SIL" w:cs="Doulos SIL"/>
          <w:lang w:val="x-none"/>
        </w:rPr>
        <w:t>̀wó</w:t>
      </w:r>
      <w:r w:rsidR="000928C8" w:rsidRPr="00CE6FA6">
        <w:rPr>
          <w:rFonts w:ascii="Doulos SIL" w:hAnsi="Doulos SIL" w:cs="Doulos SIL"/>
          <w:lang w:val="x-none"/>
        </w:rPr>
        <w:t>m</w:t>
      </w:r>
      <w:r w:rsidRPr="00CE6FA6">
        <w:rPr>
          <w:rFonts w:ascii="Doulos SIL" w:hAnsi="Doulos SIL" w:cs="Doulos SIL"/>
          <w:lang w:val="x-none"/>
        </w:rPr>
        <w:t xml:space="preserve"> </w:t>
      </w:r>
      <w:r w:rsidR="007D315A" w:rsidRPr="00CE6FA6">
        <w:rPr>
          <w:rFonts w:ascii="Doulos SIL" w:hAnsi="Doulos SIL" w:cs="Doulos SIL"/>
          <w:lang w:val="x-none"/>
        </w:rPr>
        <w:t>bwɛ̄ỳ</w:t>
      </w:r>
      <w:r w:rsidRPr="00CE6FA6">
        <w:rPr>
          <w:lang w:val="x-none"/>
        </w:rPr>
        <w:t>)</w:t>
      </w:r>
      <w:bookmarkEnd w:id="1364"/>
    </w:p>
    <w:p w14:paraId="3BF0714D" w14:textId="23203FB7" w:rsidR="009810BB" w:rsidRPr="00CE6FA6" w:rsidRDefault="009810BB" w:rsidP="009810BB">
      <w:pPr>
        <w:rPr>
          <w:lang w:val="x-none"/>
        </w:rPr>
      </w:pPr>
      <w:r w:rsidRPr="00CE6FA6">
        <w:rPr>
          <w:lang w:val="x-none"/>
        </w:rPr>
        <w:t xml:space="preserve">This composite postposition is based on the noun </w:t>
      </w:r>
      <w:r w:rsidRPr="00CE6FA6">
        <w:rPr>
          <w:rFonts w:ascii="Doulos SIL" w:hAnsi="Doulos SIL" w:cs="Doulos SIL"/>
          <w:lang w:val="x-none"/>
        </w:rPr>
        <w:t xml:space="preserve">kùwóⁿ </w:t>
      </w:r>
      <w:r w:rsidRPr="00CE6FA6">
        <w:rPr>
          <w:lang w:val="x-none"/>
        </w:rPr>
        <w:t xml:space="preserve">‘flank of body at the ribs’. It is attested with a place name as landmark, denoting a </w:t>
      </w:r>
      <w:r w:rsidR="00152384" w:rsidRPr="00CE6FA6">
        <w:rPr>
          <w:lang w:val="x-none"/>
        </w:rPr>
        <w:t>nearby location (2017-01 @ 01:06). Even with a human landmark, it denotes proximity in any direction rather than specifically lateral position.</w:t>
      </w:r>
      <w:r w:rsidR="009314F1" w:rsidRPr="00CE6FA6">
        <w:rPr>
          <w:lang w:val="x-none"/>
        </w:rPr>
        <w:t xml:space="preserve"> It appears to be interchangeable with </w:t>
      </w:r>
      <w:r w:rsidR="009314F1" w:rsidRPr="00CE6FA6">
        <w:rPr>
          <w:rFonts w:ascii="Doulos SIL" w:hAnsi="Doulos SIL"/>
        </w:rPr>
        <w:t>sɔ</w:t>
      </w:r>
      <w:r w:rsidR="00BA5EDA" w:rsidRPr="00CE6FA6">
        <w:rPr>
          <w:rFonts w:ascii="Doulos SIL" w:hAnsi="Doulos SIL"/>
          <w:lang w:val="x-none"/>
        </w:rPr>
        <w:t>̄</w:t>
      </w:r>
      <w:r w:rsidR="009314F1" w:rsidRPr="00CE6FA6">
        <w:rPr>
          <w:rFonts w:ascii="Doulos SIL" w:hAnsi="Doulos SIL"/>
        </w:rPr>
        <w:t>gɔ̀y</w:t>
      </w:r>
      <w:r w:rsidR="009314F1" w:rsidRPr="00CE6FA6">
        <w:rPr>
          <w:lang w:val="x-none"/>
        </w:rPr>
        <w:t>.</w:t>
      </w:r>
    </w:p>
    <w:p w14:paraId="765F8A26" w14:textId="4A43CA7E" w:rsidR="00152384" w:rsidRPr="00CE6FA6" w:rsidRDefault="00152384" w:rsidP="009810BB">
      <w:pPr>
        <w:rPr>
          <w:lang w:val="x-none"/>
        </w:rPr>
      </w:pPr>
    </w:p>
    <w:p w14:paraId="25BC12D3" w14:textId="0B042F58" w:rsidR="00152384" w:rsidRPr="00CE6FA6" w:rsidRDefault="00152384" w:rsidP="0059429F">
      <w:pPr>
        <w:tabs>
          <w:tab w:val="left" w:pos="720"/>
          <w:tab w:val="left" w:pos="1080"/>
          <w:tab w:val="left" w:pos="1980"/>
          <w:tab w:val="left" w:pos="2970"/>
          <w:tab w:val="left" w:pos="4230"/>
          <w:tab w:val="left" w:pos="5220"/>
        </w:tabs>
        <w:rPr>
          <w:rFonts w:ascii="Doulos SIL" w:hAnsi="Doulos SIL"/>
          <w:lang w:val="x-none"/>
        </w:rPr>
      </w:pPr>
      <w:r w:rsidRPr="00CE6FA6">
        <w:rPr>
          <w:lang w:val="x-none"/>
        </w:rPr>
        <w:t>(</w:t>
      </w:r>
      <w:r w:rsidR="00E60151" w:rsidRPr="00CE6FA6">
        <w:rPr>
          <w:lang w:val="x-none"/>
        </w:rPr>
        <w:t>335</w:t>
      </w:r>
      <w:r w:rsidRPr="00CE6FA6">
        <w:rPr>
          <w:lang w:val="x-none"/>
        </w:rPr>
        <w:t>)</w:t>
      </w:r>
      <w:r w:rsidR="0059429F" w:rsidRPr="00CE6FA6">
        <w:rPr>
          <w:lang w:val="x-none"/>
        </w:rPr>
        <w:tab/>
      </w:r>
      <w:r w:rsidR="0059429F" w:rsidRPr="00CE6FA6">
        <w:t>a.</w:t>
      </w:r>
      <w:r w:rsidR="0059429F" w:rsidRPr="00CE6FA6">
        <w:tab/>
      </w:r>
      <w:r w:rsidR="0059429F" w:rsidRPr="00CE6FA6">
        <w:rPr>
          <w:rFonts w:ascii="Doulos SIL" w:hAnsi="Doulos SIL"/>
        </w:rPr>
        <w:t>e</w:t>
      </w:r>
      <w:r w:rsidR="0059429F" w:rsidRPr="00CE6FA6">
        <w:rPr>
          <w:rFonts w:ascii="Doulos SIL" w:hAnsi="Doulos SIL"/>
          <w:lang w:val="x-none"/>
        </w:rPr>
        <w:t>̄</w:t>
      </w:r>
      <w:r w:rsidR="0059429F" w:rsidRPr="00CE6FA6">
        <w:rPr>
          <w:rFonts w:ascii="Doulos SIL" w:hAnsi="Doulos SIL"/>
          <w:lang w:val="x-none"/>
        </w:rPr>
        <w:tab/>
        <w:t>bè</w:t>
      </w:r>
      <w:r w:rsidR="0059429F" w:rsidRPr="00CE6FA6">
        <w:rPr>
          <w:rFonts w:ascii="Doulos SIL" w:hAnsi="Doulos SIL"/>
          <w:lang w:val="x-none"/>
        </w:rPr>
        <w:tab/>
        <w:t>bē</w:t>
      </w:r>
      <w:r w:rsidR="0059429F" w:rsidRPr="00CE6FA6">
        <w:rPr>
          <w:rFonts w:ascii="Doulos SIL" w:hAnsi="Doulos SIL"/>
          <w:lang w:val="x-none"/>
        </w:rPr>
        <w:tab/>
        <w:t>pwɔ̀</w:t>
      </w:r>
      <w:r w:rsidR="0059429F" w:rsidRPr="00CE6FA6">
        <w:rPr>
          <w:rFonts w:ascii="Doulos SIL" w:hAnsi="Doulos SIL"/>
          <w:lang w:val="x-none"/>
        </w:rPr>
        <w:tab/>
        <w:t>jēw-kàmɛ̄wⁿ,</w:t>
      </w:r>
    </w:p>
    <w:p w14:paraId="50649CE7" w14:textId="497620F6" w:rsidR="0059429F" w:rsidRPr="00CE6FA6" w:rsidRDefault="0059429F" w:rsidP="0059429F">
      <w:pPr>
        <w:tabs>
          <w:tab w:val="left" w:pos="720"/>
          <w:tab w:val="left" w:pos="1080"/>
          <w:tab w:val="left" w:pos="1980"/>
          <w:tab w:val="left" w:pos="2970"/>
          <w:tab w:val="left" w:pos="4230"/>
          <w:tab w:val="left" w:pos="5220"/>
        </w:tabs>
      </w:pPr>
      <w:r w:rsidRPr="00CE6FA6">
        <w:tab/>
      </w:r>
      <w:r w:rsidRPr="00CE6FA6">
        <w:tab/>
        <w:t>1Pl</w:t>
      </w:r>
      <w:r w:rsidRPr="00CE6FA6">
        <w:tab/>
        <w:t>Seq</w:t>
      </w:r>
      <w:r w:rsidRPr="00CE6FA6">
        <w:tab/>
        <w:t>come</w:t>
      </w:r>
      <w:r w:rsidRPr="00CE6FA6">
        <w:rPr>
          <w:lang w:val="x-none"/>
        </w:rPr>
        <w:t>.Pfv</w:t>
      </w:r>
      <w:r w:rsidRPr="00CE6FA6">
        <w:rPr>
          <w:lang w:val="x-none"/>
        </w:rPr>
        <w:tab/>
        <w:t>sit.Pfv</w:t>
      </w:r>
      <w:r w:rsidRPr="00CE6FA6">
        <w:rPr>
          <w:lang w:val="x-none"/>
        </w:rPr>
        <w:tab/>
        <w:t>J</w:t>
      </w:r>
      <w:r w:rsidRPr="00CE6FA6">
        <w:t>-K,</w:t>
      </w:r>
    </w:p>
    <w:p w14:paraId="7C588940" w14:textId="4D08E5E0" w:rsidR="0059429F" w:rsidRPr="00CE6FA6" w:rsidRDefault="0059429F" w:rsidP="0059429F">
      <w:pPr>
        <w:tabs>
          <w:tab w:val="left" w:pos="720"/>
          <w:tab w:val="left" w:pos="1080"/>
          <w:tab w:val="left" w:pos="2610"/>
          <w:tab w:val="left" w:pos="4140"/>
          <w:tab w:val="left" w:pos="5400"/>
        </w:tabs>
        <w:rPr>
          <w:rFonts w:ascii="Doulos SIL" w:hAnsi="Doulos SIL"/>
          <w:lang w:val="x-none"/>
        </w:rPr>
      </w:pPr>
      <w:r w:rsidRPr="00CE6FA6">
        <w:tab/>
      </w:r>
      <w:r w:rsidRPr="00CE6FA6">
        <w:tab/>
      </w:r>
      <w:r w:rsidRPr="00CE6FA6">
        <w:rPr>
          <w:rFonts w:ascii="Doulos SIL" w:hAnsi="Doulos SIL"/>
          <w:lang w:val="x-none"/>
        </w:rPr>
        <w:t>[</w:t>
      </w:r>
      <w:r w:rsidRPr="00CE6FA6">
        <w:rPr>
          <w:rFonts w:ascii="Doulos SIL" w:hAnsi="Doulos SIL"/>
        </w:rPr>
        <w:t>[ja</w:t>
      </w:r>
      <w:r w:rsidRPr="00CE6FA6">
        <w:rPr>
          <w:rFonts w:ascii="Doulos SIL" w:hAnsi="Doulos SIL"/>
          <w:lang w:val="x-none"/>
        </w:rPr>
        <w:t>̄wālē</w:t>
      </w:r>
      <w:r w:rsidRPr="00CE6FA6">
        <w:rPr>
          <w:rFonts w:ascii="Doulos SIL" w:hAnsi="Doulos SIL"/>
          <w:lang w:val="x-none"/>
        </w:rPr>
        <w:tab/>
        <w:t>kùw</w:t>
      </w:r>
      <w:r w:rsidR="009314F1" w:rsidRPr="00CE6FA6">
        <w:rPr>
          <w:rFonts w:ascii="Doulos SIL" w:hAnsi="Doulos SIL"/>
          <w:lang w:val="x-none"/>
        </w:rPr>
        <w:t>ó</w:t>
      </w:r>
      <w:r w:rsidR="00C37AC3" w:rsidRPr="00CE6FA6">
        <w:rPr>
          <w:rFonts w:ascii="Doulos SIL" w:hAnsi="Doulos SIL"/>
          <w:lang w:val="x-none"/>
        </w:rPr>
        <w:t>m</w:t>
      </w:r>
      <w:r w:rsidRPr="00CE6FA6">
        <w:rPr>
          <w:rFonts w:ascii="Doulos SIL" w:hAnsi="Doulos SIL"/>
          <w:lang w:val="x-none"/>
        </w:rPr>
        <w:t>]</w:t>
      </w:r>
      <w:r w:rsidRPr="00CE6FA6">
        <w:rPr>
          <w:rFonts w:ascii="Doulos SIL" w:hAnsi="Doulos SIL"/>
          <w:lang w:val="x-none"/>
        </w:rPr>
        <w:tab/>
      </w:r>
      <w:r w:rsidR="007D315A" w:rsidRPr="00CE6FA6">
        <w:rPr>
          <w:rFonts w:ascii="Doulos SIL" w:hAnsi="Doulos SIL"/>
          <w:lang w:val="x-none"/>
        </w:rPr>
        <w:t>bwɛ̄ỳ</w:t>
      </w:r>
      <w:r w:rsidRPr="00CE6FA6">
        <w:rPr>
          <w:rFonts w:ascii="Doulos SIL" w:hAnsi="Doulos SIL"/>
          <w:lang w:val="x-none"/>
        </w:rPr>
        <w:t>]</w:t>
      </w:r>
      <w:r w:rsidRPr="00CE6FA6">
        <w:rPr>
          <w:rFonts w:ascii="Doulos SIL" w:hAnsi="Doulos SIL"/>
          <w:lang w:val="x-none"/>
        </w:rPr>
        <w:tab/>
        <w:t>yāẁⁿ</w:t>
      </w:r>
    </w:p>
    <w:p w14:paraId="2A35B3D0" w14:textId="674AA3FD" w:rsidR="0059429F" w:rsidRPr="00CE6FA6" w:rsidRDefault="0059429F" w:rsidP="0059429F">
      <w:pPr>
        <w:tabs>
          <w:tab w:val="left" w:pos="720"/>
          <w:tab w:val="left" w:pos="1080"/>
          <w:tab w:val="left" w:pos="2610"/>
          <w:tab w:val="left" w:pos="4140"/>
          <w:tab w:val="left" w:pos="5400"/>
        </w:tabs>
      </w:pPr>
      <w:r w:rsidRPr="00CE6FA6">
        <w:tab/>
      </w:r>
      <w:r w:rsidRPr="00CE6FA6">
        <w:tab/>
        <w:t>[[OG</w:t>
      </w:r>
      <w:r w:rsidRPr="00CE6FA6">
        <w:tab/>
      </w:r>
      <w:r w:rsidRPr="00CE6FA6">
        <w:rPr>
          <w:b/>
          <w:bCs/>
        </w:rPr>
        <w:t>flank</w:t>
      </w:r>
      <w:r w:rsidRPr="00CE6FA6">
        <w:t>]</w:t>
      </w:r>
      <w:r w:rsidRPr="00CE6FA6">
        <w:tab/>
      </w:r>
      <w:r w:rsidRPr="00CE6FA6">
        <w:rPr>
          <w:b/>
          <w:bCs/>
        </w:rPr>
        <w:t>Comi</w:t>
      </w:r>
      <w:r w:rsidRPr="00CE6FA6">
        <w:t>t]</w:t>
      </w:r>
      <w:r w:rsidRPr="00CE6FA6">
        <w:tab/>
        <w:t>there.Def</w:t>
      </w:r>
    </w:p>
    <w:p w14:paraId="10A91C2E" w14:textId="45AF7DCA" w:rsidR="0059429F" w:rsidRPr="00CE6FA6" w:rsidRDefault="0059429F" w:rsidP="0059429F">
      <w:pPr>
        <w:tabs>
          <w:tab w:val="left" w:pos="720"/>
          <w:tab w:val="left" w:pos="1080"/>
        </w:tabs>
        <w:ind w:left="1080" w:hanging="1080"/>
      </w:pPr>
      <w:r w:rsidRPr="00CE6FA6">
        <w:tab/>
      </w:r>
      <w:r w:rsidRPr="00CE6FA6">
        <w:tab/>
        <w:t>‘</w:t>
      </w:r>
      <w:r w:rsidRPr="00CE6FA6">
        <w:rPr>
          <w:lang w:val="x-none"/>
        </w:rPr>
        <w:t>Then we came and settled in Jew-Kamew</w:t>
      </w:r>
      <w:r w:rsidRPr="00CE6FA6">
        <w:t xml:space="preserve"> (a now-abandoned place), next to Ouro Guéou (a Fulbe village) there.’   (2017-01 @ 01:01)</w:t>
      </w:r>
    </w:p>
    <w:p w14:paraId="05CAC084" w14:textId="4E4835E2" w:rsidR="0059429F" w:rsidRPr="00CE6FA6" w:rsidRDefault="0059429F" w:rsidP="0059429F">
      <w:pPr>
        <w:tabs>
          <w:tab w:val="left" w:pos="720"/>
          <w:tab w:val="left" w:pos="1080"/>
        </w:tabs>
        <w:ind w:left="1080" w:hanging="1080"/>
      </w:pPr>
    </w:p>
    <w:p w14:paraId="43480634" w14:textId="5C125F93" w:rsidR="0059429F" w:rsidRPr="00CE6FA6" w:rsidRDefault="0059429F" w:rsidP="00061C33">
      <w:pPr>
        <w:tabs>
          <w:tab w:val="left" w:pos="720"/>
          <w:tab w:val="left" w:pos="1080"/>
          <w:tab w:val="left" w:pos="1980"/>
          <w:tab w:val="left" w:pos="2790"/>
          <w:tab w:val="left" w:pos="3690"/>
          <w:tab w:val="left" w:pos="4950"/>
          <w:tab w:val="left" w:pos="5940"/>
        </w:tabs>
        <w:ind w:left="1080" w:hanging="1080"/>
        <w:rPr>
          <w:lang w:val="x-none"/>
        </w:rPr>
      </w:pPr>
      <w:r w:rsidRPr="00CE6FA6">
        <w:tab/>
        <w:t>b.</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t>kûw</w:t>
      </w:r>
      <w:r w:rsidR="00C12D19" w:rsidRPr="00CE6FA6">
        <w:rPr>
          <w:rFonts w:ascii="Doulos SIL" w:hAnsi="Doulos SIL" w:cs="Doulos SIL"/>
          <w:lang w:val="x-none"/>
        </w:rPr>
        <w:t>ó</w:t>
      </w:r>
      <w:r w:rsidR="00C37AC3" w:rsidRPr="00CE6FA6">
        <w:rPr>
          <w:rFonts w:ascii="Doulos SIL" w:hAnsi="Doulos SIL" w:cs="Doulos SIL"/>
          <w:lang w:val="x-none"/>
        </w:rPr>
        <w:t>m</w:t>
      </w:r>
      <w:r w:rsidRPr="00CE6FA6">
        <w:rPr>
          <w:rFonts w:ascii="Doulos SIL" w:hAnsi="Doulos SIL" w:cs="Doulos SIL"/>
          <w:lang w:val="x-none"/>
        </w:rPr>
        <w:t>]</w:t>
      </w:r>
      <w:r w:rsidRPr="00CE6FA6">
        <w:rPr>
          <w:rFonts w:ascii="Doulos SIL" w:hAnsi="Doulos SIL" w:cs="Doulos SIL"/>
          <w:lang w:val="x-none"/>
        </w:rPr>
        <w:tab/>
      </w:r>
      <w:r w:rsidR="007D315A" w:rsidRPr="00CE6FA6">
        <w:rPr>
          <w:rFonts w:ascii="Doulos SIL" w:hAnsi="Doulos SIL" w:cs="Doulos SIL"/>
          <w:lang w:val="x-none"/>
        </w:rPr>
        <w:t>bwɛ̄ỳ</w:t>
      </w:r>
      <w:r w:rsidRPr="00CE6FA6">
        <w:rPr>
          <w:rFonts w:ascii="Doulos SIL" w:hAnsi="Doulos SIL" w:cs="Doulos SIL"/>
          <w:lang w:val="x-none"/>
        </w:rPr>
        <w:t>]</w:t>
      </w:r>
      <w:r w:rsidRPr="00CE6FA6">
        <w:rPr>
          <w:rFonts w:ascii="Doulos SIL" w:hAnsi="Doulos SIL" w:cs="Doulos SIL"/>
          <w:lang w:val="x-none"/>
        </w:rPr>
        <w:tab/>
        <w:t>bōẁⁿ</w:t>
      </w:r>
    </w:p>
    <w:p w14:paraId="52BF32B0" w14:textId="04B0F356" w:rsidR="0059429F" w:rsidRPr="00CE6FA6" w:rsidRDefault="0059429F" w:rsidP="00061C33">
      <w:pPr>
        <w:tabs>
          <w:tab w:val="left" w:pos="720"/>
          <w:tab w:val="left" w:pos="1080"/>
          <w:tab w:val="left" w:pos="1980"/>
          <w:tab w:val="left" w:pos="2790"/>
          <w:tab w:val="left" w:pos="3690"/>
          <w:tab w:val="left" w:pos="4950"/>
          <w:tab w:val="left" w:pos="5940"/>
        </w:tabs>
        <w:ind w:left="1080" w:hanging="1080"/>
        <w:rPr>
          <w:lang w:val="x-none"/>
        </w:rPr>
      </w:pPr>
      <w:r w:rsidRPr="00CE6FA6">
        <w:rPr>
          <w:lang w:val="x-none"/>
        </w:rPr>
        <w:tab/>
      </w:r>
      <w:r w:rsidRPr="00CE6FA6">
        <w:rPr>
          <w:lang w:val="x-none"/>
        </w:rPr>
        <w:tab/>
        <w:t>S</w:t>
      </w:r>
      <w:r w:rsidRPr="00CE6FA6">
        <w:rPr>
          <w:lang w:val="x-none"/>
        </w:rPr>
        <w:tab/>
        <w:t>be</w:t>
      </w:r>
      <w:r w:rsidR="00061C33" w:rsidRPr="00CE6FA6">
        <w:t>.Loc</w:t>
      </w:r>
      <w:r w:rsidRPr="00CE6FA6">
        <w:rPr>
          <w:lang w:val="x-none"/>
        </w:rPr>
        <w:tab/>
        <w:t>[[1Sg</w:t>
      </w:r>
      <w:r w:rsidRPr="00CE6FA6">
        <w:rPr>
          <w:lang w:val="x-none"/>
        </w:rPr>
        <w:tab/>
      </w:r>
      <w:r w:rsidRPr="00CE6FA6">
        <w:rPr>
          <w:b/>
          <w:bCs/>
          <w:lang w:val="x-none"/>
        </w:rPr>
        <w:t>flank</w:t>
      </w:r>
      <w:r w:rsidRPr="00CE6FA6">
        <w:rPr>
          <w:lang w:val="x-none"/>
        </w:rPr>
        <w:t>]</w:t>
      </w:r>
      <w:r w:rsidRPr="00CE6FA6">
        <w:rPr>
          <w:lang w:val="x-none"/>
        </w:rPr>
        <w:tab/>
      </w:r>
      <w:r w:rsidRPr="00CE6FA6">
        <w:rPr>
          <w:b/>
          <w:bCs/>
          <w:lang w:val="x-none"/>
        </w:rPr>
        <w:t>Comit</w:t>
      </w:r>
      <w:r w:rsidRPr="00CE6FA6">
        <w:rPr>
          <w:lang w:val="x-none"/>
        </w:rPr>
        <w:t>]</w:t>
      </w:r>
      <w:r w:rsidRPr="00CE6FA6">
        <w:rPr>
          <w:lang w:val="x-none"/>
        </w:rPr>
        <w:tab/>
        <w:t>here</w:t>
      </w:r>
    </w:p>
    <w:p w14:paraId="5B90D8E2" w14:textId="56CEB8BA" w:rsidR="0059429F" w:rsidRPr="00CE6FA6" w:rsidRDefault="0059429F" w:rsidP="0059429F">
      <w:pPr>
        <w:tabs>
          <w:tab w:val="left" w:pos="720"/>
          <w:tab w:val="left" w:pos="1080"/>
        </w:tabs>
        <w:ind w:left="1080" w:hanging="1080"/>
      </w:pPr>
      <w:r w:rsidRPr="00CE6FA6">
        <w:rPr>
          <w:lang w:val="x-none"/>
        </w:rPr>
        <w:tab/>
      </w:r>
      <w:r w:rsidRPr="00CE6FA6">
        <w:rPr>
          <w:lang w:val="x-none"/>
        </w:rPr>
        <w:tab/>
        <w:t>‘Seydou is here next to (=close to) me.’</w:t>
      </w:r>
    </w:p>
    <w:p w14:paraId="2439C2F7" w14:textId="200AC1C3" w:rsidR="009810BB" w:rsidRPr="00CE6FA6" w:rsidRDefault="009810BB" w:rsidP="009810BB">
      <w:pPr>
        <w:rPr>
          <w:lang w:val="x-none"/>
        </w:rPr>
      </w:pPr>
    </w:p>
    <w:p w14:paraId="4BE5479B" w14:textId="77777777" w:rsidR="00735A4B" w:rsidRPr="00CE6FA6" w:rsidRDefault="00735A4B" w:rsidP="00735A4B"/>
    <w:p w14:paraId="35F8D0D6" w14:textId="7C5550EF" w:rsidR="00735A4B" w:rsidRPr="00CE6FA6" w:rsidRDefault="00735A4B" w:rsidP="00735A4B">
      <w:pPr>
        <w:pStyle w:val="Heading4"/>
        <w:rPr>
          <w:lang w:val="x-none"/>
        </w:rPr>
      </w:pPr>
      <w:bookmarkStart w:id="1365" w:name="_Toc115206625"/>
      <w:r w:rsidRPr="00CE6FA6">
        <w:t>‘In the</w:t>
      </w:r>
      <w:r w:rsidR="0002794A" w:rsidRPr="00CE6FA6">
        <w:t xml:space="preserve"> whole</w:t>
      </w:r>
      <w:r w:rsidRPr="00CE6FA6">
        <w:t xml:space="preserve"> area’ (</w:t>
      </w:r>
      <w:r w:rsidRPr="00CE6FA6">
        <w:rPr>
          <w:rFonts w:ascii="Doulos SIL" w:hAnsi="Doulos SIL" w:cs="Doulos SIL"/>
        </w:rPr>
        <w:t>gi</w:t>
      </w:r>
      <w:r w:rsidRPr="00CE6FA6">
        <w:rPr>
          <w:rFonts w:ascii="Doulos SIL" w:hAnsi="Doulos SIL" w:cs="Doulos SIL"/>
          <w:lang w:val="x-none"/>
        </w:rPr>
        <w:t>̀yɛ̀lɛ̀-gíyɛ́lɛ́</w:t>
      </w:r>
      <w:r w:rsidRPr="00CE6FA6">
        <w:rPr>
          <w:lang w:val="x-none"/>
        </w:rPr>
        <w:t>)</w:t>
      </w:r>
      <w:bookmarkEnd w:id="1365"/>
    </w:p>
    <w:p w14:paraId="57B81407" w14:textId="4D9F4A61" w:rsidR="00735A4B" w:rsidRPr="00CE6FA6" w:rsidRDefault="00735A4B" w:rsidP="009810BB">
      <w:pPr>
        <w:rPr>
          <w:lang w:val="x-none"/>
        </w:rPr>
      </w:pPr>
      <w:r w:rsidRPr="00CE6FA6">
        <w:rPr>
          <w:lang w:val="x-none"/>
        </w:rPr>
        <w:t>This word may be an expressive adverbial. It occurs in this passage in a tale:</w:t>
      </w:r>
    </w:p>
    <w:p w14:paraId="72F549DF" w14:textId="471FD9A9" w:rsidR="00735A4B" w:rsidRPr="00CE6FA6" w:rsidRDefault="00735A4B" w:rsidP="009810BB">
      <w:pPr>
        <w:rPr>
          <w:lang w:val="x-none"/>
        </w:rPr>
      </w:pPr>
    </w:p>
    <w:p w14:paraId="2BEE06BB" w14:textId="7589C38C" w:rsidR="00735A4B" w:rsidRPr="00CE6FA6" w:rsidRDefault="00735A4B" w:rsidP="0002794A">
      <w:pPr>
        <w:tabs>
          <w:tab w:val="left" w:pos="720"/>
          <w:tab w:val="left" w:pos="1440"/>
          <w:tab w:val="left" w:pos="3600"/>
          <w:tab w:val="left" w:pos="4680"/>
        </w:tabs>
        <w:rPr>
          <w:lang w:val="x-none"/>
        </w:rPr>
      </w:pPr>
      <w:r w:rsidRPr="00CE6FA6">
        <w:rPr>
          <w:lang w:val="x-none"/>
        </w:rPr>
        <w:t>(</w:t>
      </w:r>
      <w:r w:rsidR="00E60151" w:rsidRPr="00CE6FA6">
        <w:rPr>
          <w:lang w:val="x-none"/>
        </w:rPr>
        <w:t>336</w:t>
      </w:r>
      <w:r w:rsidRPr="00CE6FA6">
        <w:rPr>
          <w:lang w:val="x-none"/>
        </w:rPr>
        <w:t>)</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nìmɛ̀n-[tábá-túgú]</w:t>
      </w:r>
      <w:r w:rsidRPr="00CE6FA6">
        <w:rPr>
          <w:rFonts w:ascii="Doulos SIL" w:hAnsi="Doulos SIL"/>
          <w:lang w:val="x-none"/>
        </w:rPr>
        <w:tab/>
        <w:t>tē</w:t>
      </w:r>
      <w:r w:rsidRPr="00CE6FA6">
        <w:rPr>
          <w:rFonts w:ascii="Doulos SIL" w:hAnsi="Doulos SIL"/>
          <w:lang w:val="x-none"/>
        </w:rPr>
        <w:tab/>
        <w:t>kìlɛ̀</w:t>
      </w:r>
    </w:p>
    <w:p w14:paraId="7BC0F87E" w14:textId="50784F41" w:rsidR="00735A4B" w:rsidRPr="00CE6FA6" w:rsidRDefault="00735A4B" w:rsidP="0002794A">
      <w:pPr>
        <w:tabs>
          <w:tab w:val="left" w:pos="720"/>
          <w:tab w:val="left" w:pos="1440"/>
          <w:tab w:val="left" w:pos="3600"/>
          <w:tab w:val="left" w:pos="4680"/>
        </w:tabs>
        <w:rPr>
          <w:lang w:val="x-none"/>
        </w:rPr>
      </w:pPr>
      <w:r w:rsidRPr="00CE6FA6">
        <w:rPr>
          <w:lang w:val="x-none"/>
        </w:rPr>
        <w:tab/>
      </w:r>
      <w:r w:rsidRPr="00CE6FA6">
        <w:t>[3Sg</w:t>
      </w:r>
      <w:r w:rsidRPr="00CE6FA6">
        <w:tab/>
        <w:t>like-[young</w:t>
      </w:r>
      <w:r w:rsidRPr="00CE6FA6">
        <w:rPr>
          <w:lang w:val="x-none"/>
        </w:rPr>
        <w:t>.man]</w:t>
      </w:r>
      <w:r w:rsidRPr="00CE6FA6">
        <w:rPr>
          <w:lang w:val="x-none"/>
        </w:rPr>
        <w:tab/>
        <w:t>PfvNeg</w:t>
      </w:r>
      <w:r w:rsidRPr="00CE6FA6">
        <w:rPr>
          <w:lang w:val="x-none"/>
        </w:rPr>
        <w:tab/>
        <w:t>be.gotten.Pfv</w:t>
      </w:r>
    </w:p>
    <w:p w14:paraId="4B359EC2" w14:textId="071E3430" w:rsidR="00735A4B" w:rsidRPr="00CE6FA6" w:rsidRDefault="00735A4B" w:rsidP="0002794A">
      <w:pPr>
        <w:tabs>
          <w:tab w:val="left" w:pos="720"/>
          <w:tab w:val="left" w:pos="2340"/>
          <w:tab w:val="left" w:pos="4050"/>
          <w:tab w:val="left" w:pos="5220"/>
        </w:tabs>
        <w:rPr>
          <w:lang w:val="x-none"/>
        </w:rPr>
      </w:pPr>
      <w:r w:rsidRPr="00CE6FA6">
        <w:rPr>
          <w:lang w:val="x-none"/>
        </w:rPr>
        <w:tab/>
      </w:r>
      <w:r w:rsidRPr="00CE6FA6">
        <w:rPr>
          <w:rFonts w:ascii="Doulos SIL" w:hAnsi="Doulos SIL"/>
          <w:lang w:val="x-none"/>
        </w:rPr>
        <w:t>[[yāŋ̀</w:t>
      </w:r>
      <w:r w:rsidRPr="00CE6FA6">
        <w:rPr>
          <w:rFonts w:ascii="Doulos SIL" w:hAnsi="Doulos SIL"/>
          <w:lang w:val="x-none"/>
        </w:rPr>
        <w:tab/>
        <w:t>gìyɛ̀lɛ̀-gíyɛ́lɛ́</w:t>
      </w:r>
      <w:r w:rsidRPr="00CE6FA6">
        <w:rPr>
          <w:rFonts w:ascii="Doulos SIL" w:hAnsi="Doulos SIL"/>
          <w:lang w:val="x-none"/>
        </w:rPr>
        <w:tab/>
        <w:t>sāāⁿ]</w:t>
      </w:r>
      <w:r w:rsidRPr="00CE6FA6">
        <w:rPr>
          <w:rFonts w:ascii="Doulos SIL" w:hAnsi="Doulos SIL"/>
          <w:lang w:val="x-none"/>
        </w:rPr>
        <w:tab/>
        <w:t>nìŋīì]</w:t>
      </w:r>
    </w:p>
    <w:p w14:paraId="62D61C09" w14:textId="579BA755" w:rsidR="00735A4B" w:rsidRPr="00CE6FA6" w:rsidRDefault="00735A4B" w:rsidP="0002794A">
      <w:pPr>
        <w:tabs>
          <w:tab w:val="left" w:pos="720"/>
          <w:tab w:val="left" w:pos="2340"/>
          <w:tab w:val="left" w:pos="4050"/>
          <w:tab w:val="left" w:pos="5220"/>
        </w:tabs>
      </w:pPr>
      <w:r w:rsidRPr="00CE6FA6">
        <w:rPr>
          <w:lang w:val="x-none"/>
        </w:rPr>
        <w:tab/>
        <w:t>[[there.Def</w:t>
      </w:r>
      <w:r w:rsidRPr="00CE6FA6">
        <w:tab/>
      </w:r>
      <w:r w:rsidRPr="00CE6FA6">
        <w:rPr>
          <w:b/>
          <w:bCs/>
        </w:rPr>
        <w:t>around</w:t>
      </w:r>
      <w:r w:rsidRPr="00CE6FA6">
        <w:tab/>
        <w:t>all]</w:t>
      </w:r>
      <w:r w:rsidRPr="00CE6FA6">
        <w:tab/>
        <w:t>inside]</w:t>
      </w:r>
    </w:p>
    <w:p w14:paraId="2846D1C4" w14:textId="77777777" w:rsidR="0002794A" w:rsidRPr="00CE6FA6" w:rsidRDefault="0002794A" w:rsidP="00735A4B">
      <w:pPr>
        <w:tabs>
          <w:tab w:val="left" w:pos="720"/>
        </w:tabs>
        <w:rPr>
          <w:lang w:val="x-none"/>
        </w:rPr>
      </w:pPr>
      <w:r w:rsidRPr="00CE6FA6">
        <w:tab/>
        <w:t>‘</w:t>
      </w:r>
      <w:r w:rsidRPr="00CE6FA6">
        <w:rPr>
          <w:lang w:val="x-none"/>
        </w:rPr>
        <w:t>No young man the likes of him could be found anywhere in that area.’</w:t>
      </w:r>
    </w:p>
    <w:p w14:paraId="096F5966" w14:textId="3FEA0812" w:rsidR="0002794A" w:rsidRPr="00CE6FA6" w:rsidRDefault="0002794A" w:rsidP="00735A4B">
      <w:pPr>
        <w:tabs>
          <w:tab w:val="left" w:pos="720"/>
        </w:tabs>
        <w:rPr>
          <w:lang w:val="x-none"/>
        </w:rPr>
      </w:pPr>
      <w:r w:rsidRPr="00CE6FA6">
        <w:rPr>
          <w:lang w:val="x-none"/>
        </w:rPr>
        <w:tab/>
        <w:t>(2017-06 @ 00:36)</w:t>
      </w:r>
    </w:p>
    <w:p w14:paraId="368B6BA2" w14:textId="1DACECA9" w:rsidR="00735A4B" w:rsidRPr="00CE6FA6" w:rsidRDefault="00735A4B" w:rsidP="00735A4B">
      <w:pPr>
        <w:tabs>
          <w:tab w:val="left" w:pos="720"/>
        </w:tabs>
        <w:rPr>
          <w:lang w:val="x-none"/>
        </w:rPr>
      </w:pPr>
      <w:r w:rsidRPr="00CE6FA6">
        <w:rPr>
          <w:lang w:val="x-none"/>
        </w:rPr>
        <w:tab/>
      </w:r>
    </w:p>
    <w:p w14:paraId="57BB6221" w14:textId="4AB0659A" w:rsidR="008B4ED4" w:rsidRPr="00CE6FA6" w:rsidRDefault="008B4ED4" w:rsidP="009810BB">
      <w:pPr>
        <w:rPr>
          <w:lang w:val="x-none"/>
        </w:rPr>
      </w:pPr>
    </w:p>
    <w:p w14:paraId="6C36A813" w14:textId="6C8E8F05" w:rsidR="008B4ED4" w:rsidRPr="00CE6FA6" w:rsidRDefault="008B4ED4" w:rsidP="008B4ED4">
      <w:pPr>
        <w:pStyle w:val="Heading3"/>
      </w:pPr>
      <w:bookmarkStart w:id="1366" w:name="_Toc115206626"/>
      <w:r w:rsidRPr="00CE6FA6">
        <w:t>Postpositions of alignment</w:t>
      </w:r>
      <w:bookmarkEnd w:id="1366"/>
    </w:p>
    <w:p w14:paraId="22254592" w14:textId="77777777" w:rsidR="008B4ED4" w:rsidRPr="00CE6FA6" w:rsidRDefault="008B4ED4" w:rsidP="008B4ED4">
      <w:pPr>
        <w:pStyle w:val="Heading4"/>
      </w:pPr>
      <w:bookmarkStart w:id="1367" w:name="_Toc508942826"/>
      <w:bookmarkStart w:id="1368" w:name="_Toc508943426"/>
      <w:bookmarkStart w:id="1369" w:name="_Toc518622942"/>
      <w:bookmarkStart w:id="1370" w:name="_Toc78375722"/>
      <w:bookmarkStart w:id="1371" w:name="_Toc79405825"/>
      <w:bookmarkStart w:id="1372" w:name="_Toc76129687"/>
      <w:bookmarkStart w:id="1373" w:name="_Toc115206627"/>
      <w:r w:rsidRPr="00CE6FA6">
        <w:t>‘Between’</w:t>
      </w:r>
      <w:bookmarkEnd w:id="1367"/>
      <w:bookmarkEnd w:id="1368"/>
      <w:r w:rsidRPr="00CE6FA6">
        <w:t xml:space="preserve"> (</w:t>
      </w:r>
      <w:r w:rsidRPr="00CE6FA6">
        <w:rPr>
          <w:rFonts w:ascii="Doulos SIL" w:hAnsi="Doulos SIL" w:cs="Doulos SIL"/>
        </w:rPr>
        <w:t>[X ye</w:t>
      </w:r>
      <w:r w:rsidRPr="00CE6FA6">
        <w:rPr>
          <w:rFonts w:ascii="Doulos SIL" w:hAnsi="Doulos SIL" w:cs="Doulos SIL"/>
          <w:lang w:val="x-none"/>
        </w:rPr>
        <w:t>̀ⁿ</w:t>
      </w:r>
      <w:r w:rsidRPr="00CE6FA6">
        <w:rPr>
          <w:rFonts w:ascii="Doulos SIL" w:hAnsi="Doulos SIL" w:cs="Doulos SIL"/>
        </w:rPr>
        <w:t xml:space="preserve"> Y] nàŋa</w:t>
      </w:r>
      <w:r w:rsidRPr="00CE6FA6">
        <w:rPr>
          <w:rFonts w:ascii="Doulos SIL" w:hAnsi="Doulos SIL" w:cs="Doulos SIL"/>
          <w:lang w:val="x-none"/>
        </w:rPr>
        <w:t>̄</w:t>
      </w:r>
      <w:r w:rsidRPr="00CE6FA6">
        <w:rPr>
          <w:rFonts w:ascii="Doulos SIL" w:hAnsi="Doulos SIL" w:cs="Doulos SIL"/>
        </w:rPr>
        <w:t>à</w:t>
      </w:r>
      <w:r w:rsidRPr="00CE6FA6">
        <w:t>)</w:t>
      </w:r>
      <w:bookmarkEnd w:id="1369"/>
      <w:bookmarkEnd w:id="1370"/>
      <w:bookmarkEnd w:id="1371"/>
      <w:bookmarkEnd w:id="1372"/>
      <w:bookmarkEnd w:id="1373"/>
    </w:p>
    <w:p w14:paraId="0AEABAB9" w14:textId="77777777" w:rsidR="008B4ED4" w:rsidRPr="00CE6FA6" w:rsidRDefault="008B4ED4" w:rsidP="008B4ED4">
      <w:r w:rsidRPr="00CE6FA6">
        <w:t xml:space="preserve">The ‘between’ postposition is </w:t>
      </w:r>
      <w:r w:rsidRPr="00CE6FA6">
        <w:rPr>
          <w:rFonts w:ascii="Doulos SIL" w:hAnsi="Doulos SIL"/>
        </w:rPr>
        <w:t>nàŋa</w:t>
      </w:r>
      <w:r w:rsidRPr="00CE6FA6">
        <w:rPr>
          <w:rFonts w:ascii="Doulos SIL" w:hAnsi="Doulos SIL"/>
          <w:lang w:val="x-none"/>
        </w:rPr>
        <w:t>̄</w:t>
      </w:r>
      <w:r w:rsidRPr="00CE6FA6">
        <w:rPr>
          <w:rFonts w:ascii="Doulos SIL" w:hAnsi="Doulos SIL"/>
        </w:rPr>
        <w:t>à</w:t>
      </w:r>
      <w:r w:rsidRPr="00CE6FA6">
        <w:t xml:space="preserve">, prepausally sometimes shortened to </w:t>
      </w:r>
      <w:r w:rsidRPr="00CE6FA6">
        <w:rPr>
          <w:rFonts w:ascii="Doulos SIL" w:hAnsi="Doulos SIL" w:cs="Doulos SIL"/>
        </w:rPr>
        <w:t>nàŋa᷆</w:t>
      </w:r>
      <w:r w:rsidRPr="00CE6FA6">
        <w:rPr>
          <w:lang w:val="x-none"/>
        </w:rPr>
        <w:t>.</w:t>
      </w:r>
      <w:r w:rsidRPr="00CE6FA6">
        <w:t xml:space="preserve"> It can be added to a conjoined NP (chapter 7). </w:t>
      </w:r>
    </w:p>
    <w:p w14:paraId="6A0A0606" w14:textId="77777777" w:rsidR="008B4ED4" w:rsidRPr="00CE6FA6" w:rsidRDefault="008B4ED4" w:rsidP="008B4ED4"/>
    <w:p w14:paraId="1D960493" w14:textId="25B39AEA" w:rsidR="008B4ED4" w:rsidRPr="00CE6FA6" w:rsidRDefault="008B4ED4" w:rsidP="00EA75DD">
      <w:pPr>
        <w:keepNext/>
        <w:tabs>
          <w:tab w:val="left" w:pos="720"/>
          <w:tab w:val="left" w:pos="1890"/>
          <w:tab w:val="left" w:pos="3150"/>
        </w:tabs>
      </w:pPr>
      <w:r w:rsidRPr="00CE6FA6">
        <w:lastRenderedPageBreak/>
        <w:t>(</w:t>
      </w:r>
      <w:r w:rsidR="00E60151" w:rsidRPr="00CE6FA6">
        <w:t>337</w:t>
      </w:r>
      <w:r w:rsidRPr="00CE6FA6">
        <w:t>)</w:t>
      </w:r>
      <w:r w:rsidRPr="00CE6FA6">
        <w:tab/>
      </w:r>
      <w:r w:rsidRPr="00CE6FA6">
        <w:rPr>
          <w:rFonts w:ascii="Doulos SIL" w:hAnsi="Doulos SIL"/>
        </w:rPr>
        <w:t>[</w:t>
      </w:r>
      <w:r w:rsidRPr="00CE6FA6">
        <w:rPr>
          <w:rFonts w:ascii="Doulos SIL" w:hAnsi="Doulos SIL"/>
          <w:lang w:val="x-none"/>
        </w:rPr>
        <w:t>ǹ</w:t>
      </w:r>
      <w:r w:rsidRPr="00CE6FA6">
        <w:rPr>
          <w:rFonts w:ascii="Doulos SIL" w:hAnsi="Doulos SIL"/>
        </w:rPr>
        <w:tab/>
        <w:t>nɔ́gu</w:t>
      </w:r>
      <w:r w:rsidRPr="00CE6FA6">
        <w:rPr>
          <w:rFonts w:ascii="Doulos SIL" w:hAnsi="Doulos SIL"/>
          <w:lang w:val="x-none"/>
        </w:rPr>
        <w:t>́</w:t>
      </w:r>
      <w:r w:rsidRPr="00CE6FA6">
        <w:rPr>
          <w:rFonts w:ascii="Doulos SIL" w:hAnsi="Doulos SIL"/>
        </w:rPr>
        <w:t>]</w:t>
      </w:r>
      <w:r w:rsidRPr="00CE6FA6">
        <w:rPr>
          <w:rFonts w:ascii="Doulos SIL" w:hAnsi="Doulos SIL"/>
        </w:rPr>
        <w:tab/>
        <w:t>ga</w:t>
      </w:r>
      <w:r w:rsidRPr="00CE6FA6">
        <w:rPr>
          <w:rFonts w:ascii="Doulos SIL" w:hAnsi="Doulos SIL"/>
          <w:lang w:val="x-none"/>
        </w:rPr>
        <w:t>̄</w:t>
      </w:r>
    </w:p>
    <w:p w14:paraId="1F3A4090" w14:textId="77777777" w:rsidR="008B4ED4" w:rsidRPr="00CE6FA6" w:rsidRDefault="008B4ED4" w:rsidP="00EA75DD">
      <w:pPr>
        <w:keepNext/>
        <w:tabs>
          <w:tab w:val="left" w:pos="720"/>
          <w:tab w:val="left" w:pos="1890"/>
          <w:tab w:val="left" w:pos="3150"/>
        </w:tabs>
      </w:pPr>
      <w:r w:rsidRPr="00CE6FA6">
        <w:tab/>
        <w:t>[1Sg</w:t>
      </w:r>
      <w:r w:rsidRPr="00CE6FA6">
        <w:tab/>
        <w:t>village]</w:t>
      </w:r>
      <w:r w:rsidRPr="00CE6FA6">
        <w:tab/>
        <w:t>be</w:t>
      </w:r>
      <w:r w:rsidRPr="00CE6FA6">
        <w:rPr>
          <w:lang w:val="x-none"/>
        </w:rPr>
        <w:t>.Loc</w:t>
      </w:r>
    </w:p>
    <w:p w14:paraId="18CBA0E4" w14:textId="77777777" w:rsidR="008B4ED4" w:rsidRPr="00CE6FA6" w:rsidRDefault="008B4ED4" w:rsidP="00EA75DD">
      <w:pPr>
        <w:keepNext/>
        <w:tabs>
          <w:tab w:val="left" w:pos="720"/>
          <w:tab w:val="left" w:pos="2250"/>
          <w:tab w:val="left" w:pos="3240"/>
          <w:tab w:val="left" w:pos="4230"/>
          <w:tab w:val="left" w:pos="5490"/>
        </w:tabs>
      </w:pPr>
      <w:r w:rsidRPr="00CE6FA6">
        <w:rPr>
          <w:rFonts w:ascii="Doulos SIL" w:hAnsi="Doulos SIL"/>
        </w:rPr>
        <w:tab/>
        <w:t>[[se</w:t>
      </w:r>
      <w:r w:rsidRPr="00CE6FA6">
        <w:rPr>
          <w:rFonts w:ascii="Doulos SIL" w:hAnsi="Doulos SIL"/>
          <w:lang w:val="x-none"/>
        </w:rPr>
        <w:t>̄</w:t>
      </w:r>
      <w:r w:rsidRPr="00CE6FA6">
        <w:rPr>
          <w:rFonts w:ascii="Doulos SIL" w:hAnsi="Doulos SIL"/>
        </w:rPr>
        <w:t>wa</w:t>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rPr>
        <w:t>re</w:t>
      </w:r>
      <w:r w:rsidRPr="00CE6FA6">
        <w:rPr>
          <w:rFonts w:ascii="Doulos SIL" w:hAnsi="Doulos SIL"/>
          <w:lang w:val="x-none"/>
        </w:rPr>
        <w:t>̄</w:t>
      </w:r>
      <w:r w:rsidRPr="00CE6FA6">
        <w:rPr>
          <w:rFonts w:ascii="Doulos SIL" w:hAnsi="Doulos SIL"/>
        </w:rPr>
        <w:tab/>
        <w:t>ye</w:t>
      </w:r>
      <w:r w:rsidRPr="00CE6FA6">
        <w:rPr>
          <w:rFonts w:ascii="Doulos SIL" w:hAnsi="Doulos SIL"/>
          <w:lang w:val="x-none"/>
        </w:rPr>
        <w:t>̀ŋ</w:t>
      </w:r>
      <w:r w:rsidRPr="00CE6FA6">
        <w:rPr>
          <w:rFonts w:ascii="Doulos SIL" w:hAnsi="Doulos SIL"/>
          <w:lang w:val="x-none"/>
        </w:rPr>
        <w:tab/>
        <w:t>k</w:t>
      </w:r>
      <w:r w:rsidRPr="00CE6FA6">
        <w:rPr>
          <w:rFonts w:ascii="Doulos SIL" w:hAnsi="Doulos SIL"/>
        </w:rPr>
        <w:t>ɔ̄na</w:t>
      </w:r>
      <w:r w:rsidRPr="00CE6FA6">
        <w:rPr>
          <w:rFonts w:ascii="Doulos SIL" w:hAnsi="Doulos SIL"/>
          <w:lang w:val="x-none"/>
        </w:rPr>
        <w:t>̀]</w:t>
      </w:r>
      <w:r w:rsidRPr="00CE6FA6">
        <w:rPr>
          <w:rFonts w:ascii="Doulos SIL" w:hAnsi="Doulos SIL"/>
        </w:rPr>
        <w:tab/>
        <w:t>nàŋa</w:t>
      </w:r>
      <w:r w:rsidRPr="00CE6FA6">
        <w:rPr>
          <w:rFonts w:ascii="Doulos SIL" w:hAnsi="Doulos SIL"/>
          <w:lang w:val="x-none"/>
        </w:rPr>
        <w:t>̄</w:t>
      </w:r>
      <w:r w:rsidRPr="00CE6FA6">
        <w:rPr>
          <w:rFonts w:ascii="Doulos SIL" w:hAnsi="Doulos SIL"/>
        </w:rPr>
        <w:t>à]</w:t>
      </w:r>
    </w:p>
    <w:p w14:paraId="56E816BB" w14:textId="77777777" w:rsidR="008B4ED4" w:rsidRPr="00CE6FA6" w:rsidRDefault="008B4ED4" w:rsidP="00EA75DD">
      <w:pPr>
        <w:keepNext/>
        <w:tabs>
          <w:tab w:val="left" w:pos="720"/>
          <w:tab w:val="left" w:pos="2250"/>
          <w:tab w:val="left" w:pos="3240"/>
          <w:tab w:val="left" w:pos="4230"/>
          <w:tab w:val="left" w:pos="5490"/>
        </w:tabs>
      </w:pPr>
      <w:r w:rsidRPr="00CE6FA6">
        <w:tab/>
        <w:t>[[S</w:t>
      </w:r>
      <w:r w:rsidRPr="00CE6FA6">
        <w:tab/>
        <w:t>and</w:t>
      </w:r>
      <w:r w:rsidRPr="00CE6FA6">
        <w:tab/>
        <w:t>K]</w:t>
      </w:r>
      <w:r w:rsidRPr="00CE6FA6">
        <w:tab/>
      </w:r>
      <w:r w:rsidRPr="00CE6FA6">
        <w:rPr>
          <w:b/>
        </w:rPr>
        <w:t>between</w:t>
      </w:r>
      <w:r w:rsidRPr="00CE6FA6">
        <w:t>]</w:t>
      </w:r>
    </w:p>
    <w:p w14:paraId="20BCDDDA" w14:textId="325B0F52" w:rsidR="008B4ED4" w:rsidRPr="00CE6FA6" w:rsidRDefault="008B4ED4" w:rsidP="00EA75DD">
      <w:pPr>
        <w:keepNext/>
        <w:tabs>
          <w:tab w:val="left" w:pos="720"/>
        </w:tabs>
      </w:pPr>
      <w:r w:rsidRPr="00CE6FA6">
        <w:tab/>
        <w:t xml:space="preserve">‘My village is (located) between </w:t>
      </w:r>
      <w:r w:rsidR="009E4ED5" w:rsidRPr="00CE6FA6">
        <w:t>Sevaré</w:t>
      </w:r>
      <w:r w:rsidRPr="00CE6FA6">
        <w:t xml:space="preserve"> and Konna (cities).’</w:t>
      </w:r>
      <w:r w:rsidR="00734478" w:rsidRPr="00CE6FA6">
        <w:t xml:space="preserve"> (&lt; </w:t>
      </w:r>
      <w:r w:rsidR="00734478" w:rsidRPr="00CE6FA6">
        <w:rPr>
          <w:rFonts w:ascii="Doulos SIL" w:hAnsi="Doulos SIL" w:cs="Doulos SIL"/>
        </w:rPr>
        <w:t>n</w:t>
      </w:r>
      <w:r w:rsidR="00734478" w:rsidRPr="00CE6FA6">
        <w:rPr>
          <w:rFonts w:ascii="Doulos SIL" w:hAnsi="Doulos SIL" w:cs="Doulos SIL"/>
          <w:lang w:val="x-none"/>
        </w:rPr>
        <w:t>ɔ̀gù</w:t>
      </w:r>
      <w:r w:rsidR="00734478" w:rsidRPr="00CE6FA6">
        <w:rPr>
          <w:lang w:val="x-none"/>
        </w:rPr>
        <w:t>)</w:t>
      </w:r>
    </w:p>
    <w:p w14:paraId="0897A67A" w14:textId="77777777" w:rsidR="008B4ED4" w:rsidRPr="00CE6FA6" w:rsidRDefault="008B4ED4" w:rsidP="008B4ED4"/>
    <w:p w14:paraId="3CDA453A" w14:textId="77777777" w:rsidR="008B4ED4" w:rsidRPr="00CE6FA6" w:rsidRDefault="008B4ED4" w:rsidP="008B4ED4">
      <w:r w:rsidRPr="00CE6FA6">
        <w:t>The postposition can also be added to any NP or pronoun denoting two or more entities,</w:t>
      </w:r>
    </w:p>
    <w:p w14:paraId="1C9E90AC" w14:textId="77777777" w:rsidR="008B4ED4" w:rsidRPr="00CE6FA6" w:rsidRDefault="008B4ED4" w:rsidP="008B4ED4"/>
    <w:p w14:paraId="0A20DEB8" w14:textId="0845C08F" w:rsidR="008B4ED4" w:rsidRPr="00CE6FA6" w:rsidRDefault="008B4ED4" w:rsidP="008B4ED4">
      <w:pPr>
        <w:tabs>
          <w:tab w:val="left" w:pos="720"/>
          <w:tab w:val="left" w:pos="1080"/>
          <w:tab w:val="left" w:pos="2070"/>
          <w:tab w:val="left" w:pos="2880"/>
          <w:tab w:val="left" w:pos="3510"/>
          <w:tab w:val="left" w:pos="4950"/>
        </w:tabs>
      </w:pPr>
      <w:r w:rsidRPr="00CE6FA6">
        <w:t>(</w:t>
      </w:r>
      <w:r w:rsidR="00E60151" w:rsidRPr="00CE6FA6">
        <w:t>338</w:t>
      </w:r>
      <w:r w:rsidRPr="00CE6FA6">
        <w:t>)</w:t>
      </w:r>
      <w:r w:rsidRPr="00CE6FA6">
        <w:tab/>
        <w:t>a.</w:t>
      </w:r>
      <w:r w:rsidRPr="00CE6FA6">
        <w:tab/>
      </w:r>
      <w:r w:rsidRPr="00CE6FA6">
        <w:rPr>
          <w:rFonts w:ascii="Doulos SIL" w:hAnsi="Doulos SIL" w:cs="Doulos SIL"/>
        </w:rPr>
        <w:t>ē</w:t>
      </w:r>
      <w:r w:rsidRPr="00CE6FA6">
        <w:rPr>
          <w:rFonts w:ascii="Doulos SIL" w:hAnsi="Doulos SIL" w:cs="Doulos SIL"/>
        </w:rPr>
        <w:tab/>
        <w:t>nàŋa</w:t>
      </w:r>
      <w:r w:rsidRPr="00CE6FA6">
        <w:rPr>
          <w:rFonts w:ascii="Doulos SIL" w:hAnsi="Doulos SIL" w:cs="Doulos SIL"/>
          <w:lang w:val="x-none"/>
        </w:rPr>
        <w:t>̄à</w:t>
      </w:r>
    </w:p>
    <w:p w14:paraId="2A0CF038" w14:textId="77777777" w:rsidR="008B4ED4" w:rsidRPr="00CE6FA6" w:rsidRDefault="008B4ED4" w:rsidP="008B4ED4">
      <w:pPr>
        <w:tabs>
          <w:tab w:val="left" w:pos="720"/>
          <w:tab w:val="left" w:pos="1080"/>
          <w:tab w:val="left" w:pos="2070"/>
          <w:tab w:val="left" w:pos="2880"/>
          <w:tab w:val="left" w:pos="3510"/>
          <w:tab w:val="left" w:pos="4950"/>
        </w:tabs>
      </w:pPr>
      <w:r w:rsidRPr="00CE6FA6">
        <w:tab/>
      </w:r>
      <w:r w:rsidRPr="00CE6FA6">
        <w:tab/>
        <w:t>1Pl</w:t>
      </w:r>
      <w:r w:rsidRPr="00CE6FA6">
        <w:tab/>
      </w:r>
      <w:r w:rsidRPr="00CE6FA6">
        <w:rPr>
          <w:b/>
        </w:rPr>
        <w:t>between</w:t>
      </w:r>
    </w:p>
    <w:p w14:paraId="4D6850BC" w14:textId="77777777" w:rsidR="008B4ED4" w:rsidRPr="00CE6FA6" w:rsidRDefault="008B4ED4" w:rsidP="008B4ED4">
      <w:pPr>
        <w:tabs>
          <w:tab w:val="left" w:pos="720"/>
          <w:tab w:val="left" w:pos="1080"/>
          <w:tab w:val="left" w:pos="2070"/>
          <w:tab w:val="left" w:pos="2880"/>
          <w:tab w:val="left" w:pos="3510"/>
          <w:tab w:val="left" w:pos="4950"/>
        </w:tabs>
      </w:pPr>
      <w:r w:rsidRPr="00CE6FA6">
        <w:tab/>
      </w:r>
      <w:r w:rsidRPr="00CE6FA6">
        <w:tab/>
        <w:t>‘between us’</w:t>
      </w:r>
    </w:p>
    <w:p w14:paraId="35EE2592" w14:textId="77777777" w:rsidR="008B4ED4" w:rsidRPr="00CE6FA6" w:rsidRDefault="008B4ED4" w:rsidP="008B4ED4">
      <w:pPr>
        <w:tabs>
          <w:tab w:val="left" w:pos="720"/>
          <w:tab w:val="left" w:pos="1080"/>
          <w:tab w:val="left" w:pos="2070"/>
          <w:tab w:val="left" w:pos="2880"/>
          <w:tab w:val="left" w:pos="3510"/>
          <w:tab w:val="left" w:pos="4950"/>
        </w:tabs>
      </w:pPr>
    </w:p>
    <w:p w14:paraId="0C2433C0" w14:textId="77777777" w:rsidR="008B4ED4" w:rsidRPr="00CE6FA6" w:rsidRDefault="008B4ED4" w:rsidP="008B4ED4">
      <w:pPr>
        <w:tabs>
          <w:tab w:val="left" w:pos="720"/>
          <w:tab w:val="left" w:pos="1080"/>
          <w:tab w:val="left" w:pos="2700"/>
          <w:tab w:val="left" w:pos="2880"/>
          <w:tab w:val="left" w:pos="3510"/>
          <w:tab w:val="left" w:pos="4950"/>
        </w:tabs>
      </w:pPr>
      <w:r w:rsidRPr="00CE6FA6">
        <w:tab/>
        <w:t>b.</w:t>
      </w:r>
      <w:r w:rsidRPr="00CE6FA6">
        <w:tab/>
      </w:r>
      <w:r w:rsidRPr="00CE6FA6">
        <w:rPr>
          <w:rFonts w:ascii="Doulos SIL" w:hAnsi="Doulos SIL"/>
        </w:rPr>
        <w:t>kànààm-bē</w:t>
      </w:r>
      <w:r w:rsidRPr="00CE6FA6">
        <w:rPr>
          <w:rFonts w:ascii="Doulos SIL" w:hAnsi="Doulos SIL"/>
        </w:rPr>
        <w:tab/>
        <w:t>nàŋa</w:t>
      </w:r>
      <w:r w:rsidRPr="00CE6FA6">
        <w:rPr>
          <w:rFonts w:ascii="Doulos SIL" w:hAnsi="Doulos SIL"/>
          <w:lang w:val="x-none"/>
        </w:rPr>
        <w:t>̄à</w:t>
      </w:r>
    </w:p>
    <w:p w14:paraId="63E1FAD4" w14:textId="77777777" w:rsidR="008B4ED4" w:rsidRPr="00CE6FA6" w:rsidRDefault="008B4ED4" w:rsidP="008B4ED4">
      <w:pPr>
        <w:tabs>
          <w:tab w:val="left" w:pos="720"/>
          <w:tab w:val="left" w:pos="1080"/>
          <w:tab w:val="left" w:pos="2700"/>
          <w:tab w:val="left" w:pos="2880"/>
          <w:tab w:val="left" w:pos="3510"/>
          <w:tab w:val="left" w:pos="4950"/>
        </w:tabs>
      </w:pPr>
      <w:r w:rsidRPr="00CE6FA6">
        <w:tab/>
      </w:r>
      <w:r w:rsidRPr="00CE6FA6">
        <w:tab/>
        <w:t>friend-Pl</w:t>
      </w:r>
      <w:r w:rsidRPr="00CE6FA6">
        <w:tab/>
      </w:r>
      <w:r w:rsidRPr="00CE6FA6">
        <w:rPr>
          <w:b/>
        </w:rPr>
        <w:t>between</w:t>
      </w:r>
    </w:p>
    <w:p w14:paraId="6F608C0D" w14:textId="77777777" w:rsidR="008B4ED4" w:rsidRPr="00CE6FA6" w:rsidRDefault="008B4ED4" w:rsidP="008B4ED4">
      <w:pPr>
        <w:tabs>
          <w:tab w:val="left" w:pos="720"/>
          <w:tab w:val="left" w:pos="1080"/>
          <w:tab w:val="left" w:pos="2070"/>
          <w:tab w:val="left" w:pos="2880"/>
          <w:tab w:val="left" w:pos="3510"/>
          <w:tab w:val="left" w:pos="4950"/>
        </w:tabs>
      </w:pPr>
      <w:r w:rsidRPr="00CE6FA6">
        <w:tab/>
      </w:r>
      <w:r w:rsidRPr="00CE6FA6">
        <w:tab/>
        <w:t>‘among friends’</w:t>
      </w:r>
    </w:p>
    <w:p w14:paraId="341198F2" w14:textId="77777777" w:rsidR="008B4ED4" w:rsidRPr="00CE6FA6" w:rsidRDefault="008B4ED4" w:rsidP="008B4ED4"/>
    <w:p w14:paraId="0CFC5577" w14:textId="77777777" w:rsidR="009810BB" w:rsidRPr="00CE6FA6" w:rsidRDefault="009810BB" w:rsidP="00DE3169"/>
    <w:p w14:paraId="4434E846" w14:textId="4A26A5B1" w:rsidR="009810BB" w:rsidRPr="00CE6FA6" w:rsidRDefault="009810BB" w:rsidP="00DE3169">
      <w:pPr>
        <w:pStyle w:val="Heading3"/>
      </w:pPr>
      <w:bookmarkStart w:id="1374" w:name="_Toc115206628"/>
      <w:r w:rsidRPr="00CE6FA6">
        <w:t xml:space="preserve">Postpositions of spatial </w:t>
      </w:r>
      <w:r w:rsidR="00216A6D" w:rsidRPr="00CE6FA6">
        <w:t>relationship</w:t>
      </w:r>
      <w:bookmarkEnd w:id="1374"/>
    </w:p>
    <w:p w14:paraId="67FC5234" w14:textId="3F7291B7" w:rsidR="009810BB" w:rsidRPr="00CE6FA6" w:rsidRDefault="009810BB" w:rsidP="009810BB">
      <w:pPr>
        <w:rPr>
          <w:lang w:val="x-none"/>
        </w:rPr>
      </w:pPr>
      <w:r w:rsidRPr="00CE6FA6">
        <w:t>These postpositions locate a referent by its directional position in comparison to a reference object (landmark)</w:t>
      </w:r>
      <w:r w:rsidRPr="00CE6FA6">
        <w:rPr>
          <w:lang w:val="x-none"/>
        </w:rPr>
        <w:t>.</w:t>
      </w:r>
    </w:p>
    <w:p w14:paraId="294CE9A8" w14:textId="77777777" w:rsidR="009810BB" w:rsidRPr="00CE6FA6" w:rsidRDefault="009810BB" w:rsidP="009810BB"/>
    <w:p w14:paraId="22D7CF8E" w14:textId="77777777" w:rsidR="009810BB" w:rsidRPr="00CE6FA6" w:rsidRDefault="009810BB" w:rsidP="009810BB"/>
    <w:p w14:paraId="2096CC25" w14:textId="6B65D5D3" w:rsidR="00C30A26" w:rsidRPr="00CE6FA6" w:rsidRDefault="00C30A26" w:rsidP="009810BB">
      <w:pPr>
        <w:pStyle w:val="Heading4"/>
      </w:pPr>
      <w:bookmarkStart w:id="1375" w:name="_Toc505157728"/>
      <w:bookmarkStart w:id="1376" w:name="_Toc505157827"/>
      <w:bookmarkStart w:id="1377" w:name="_Toc508942819"/>
      <w:bookmarkStart w:id="1378" w:name="_Toc508943419"/>
      <w:bookmarkStart w:id="1379" w:name="_Toc518622937"/>
      <w:bookmarkStart w:id="1380" w:name="_Toc78375717"/>
      <w:bookmarkStart w:id="1381" w:name="_Toc79405820"/>
      <w:bookmarkStart w:id="1382" w:name="_Toc76129680"/>
      <w:bookmarkStart w:id="1383" w:name="_Toc115206629"/>
      <w:r w:rsidRPr="00CE6FA6">
        <w:t>‘On X’</w:t>
      </w:r>
      <w:bookmarkEnd w:id="1375"/>
      <w:bookmarkEnd w:id="1376"/>
      <w:bookmarkEnd w:id="1377"/>
      <w:bookmarkEnd w:id="1378"/>
      <w:bookmarkEnd w:id="1379"/>
      <w:bookmarkEnd w:id="1380"/>
      <w:bookmarkEnd w:id="1381"/>
      <w:r w:rsidR="00D67365" w:rsidRPr="00CE6FA6">
        <w:t xml:space="preserve"> or ‘over X’</w:t>
      </w:r>
      <w:r w:rsidRPr="00CE6FA6">
        <w:rPr>
          <w:rFonts w:ascii="Doulos SIL" w:hAnsi="Doulos SIL"/>
        </w:rPr>
        <w:t xml:space="preserve"> </w:t>
      </w:r>
      <w:r w:rsidRPr="00CE6FA6">
        <w:t>(</w:t>
      </w:r>
      <w:r w:rsidR="00271873" w:rsidRPr="00CE6FA6">
        <w:rPr>
          <w:rFonts w:ascii="Doulos SIL" w:hAnsi="Doulos SIL"/>
        </w:rPr>
        <w:t>X kū</w:t>
      </w:r>
      <w:r w:rsidRPr="00CE6FA6">
        <w:rPr>
          <w:rFonts w:ascii="Doulos SIL" w:hAnsi="Doulos SIL"/>
        </w:rPr>
        <w:t>mà</w:t>
      </w:r>
      <w:r w:rsidR="00106681" w:rsidRPr="00CE6FA6">
        <w:t>)</w:t>
      </w:r>
      <w:bookmarkEnd w:id="1382"/>
      <w:bookmarkEnd w:id="1383"/>
    </w:p>
    <w:p w14:paraId="54227C2F" w14:textId="4F3307DC" w:rsidR="00C30A26" w:rsidRPr="00CE6FA6" w:rsidRDefault="00C30A26" w:rsidP="00C30A26">
      <w:r w:rsidRPr="00CE6FA6">
        <w:t xml:space="preserve">In this PP, the landmark X is conceptualized as </w:t>
      </w:r>
      <w:r w:rsidR="00D67365" w:rsidRPr="00CE6FA6">
        <w:t xml:space="preserve">being held up by </w:t>
      </w:r>
      <w:r w:rsidRPr="00CE6FA6">
        <w:t>an extended surface, whether horiz</w:t>
      </w:r>
      <w:r w:rsidR="00D67365" w:rsidRPr="00CE6FA6">
        <w:t>ontal (mat) or vertical (wall), or else as being in the atmosphere above something (object or surface).</w:t>
      </w:r>
      <w:r w:rsidR="00364E02" w:rsidRPr="00CE6FA6">
        <w:t xml:space="preserve"> </w:t>
      </w:r>
      <w:r w:rsidR="00D6185C" w:rsidRPr="00CE6FA6">
        <w:rPr>
          <w:rFonts w:ascii="Doulos SIL" w:hAnsi="Doulos SIL" w:cs="Doulos SIL"/>
        </w:rPr>
        <w:t>ku</w:t>
      </w:r>
      <w:r w:rsidR="00D6185C" w:rsidRPr="00CE6FA6">
        <w:rPr>
          <w:rFonts w:ascii="Doulos SIL" w:hAnsi="Doulos SIL" w:cs="Doulos SIL"/>
          <w:lang w:val="x-none"/>
        </w:rPr>
        <w:t>̄mà</w:t>
      </w:r>
      <w:r w:rsidR="00D6185C" w:rsidRPr="00CE6FA6">
        <w:rPr>
          <w:lang w:val="x-none"/>
        </w:rPr>
        <w:t xml:space="preserve"> raises to </w:t>
      </w:r>
      <w:r w:rsidR="00D6185C" w:rsidRPr="00CE6FA6">
        <w:rPr>
          <w:rFonts w:ascii="Doulos SIL" w:hAnsi="Doulos SIL" w:cs="Doulos SIL"/>
          <w:lang w:val="x-none"/>
        </w:rPr>
        <w:t>kúmà</w:t>
      </w:r>
      <w:r w:rsidR="00D6185C" w:rsidRPr="00CE6FA6">
        <w:rPr>
          <w:lang w:val="x-none"/>
        </w:rPr>
        <w:t xml:space="preserve"> by assimilation to a preceding /H/-melodic noun (</w:t>
      </w:r>
      <w:r w:rsidR="00E60151" w:rsidRPr="00CE6FA6">
        <w:rPr>
          <w:lang w:val="x-none"/>
        </w:rPr>
        <w:t>339</w:t>
      </w:r>
      <w:r w:rsidR="00D6185C" w:rsidRPr="00CE6FA6">
        <w:rPr>
          <w:lang w:val="x-none"/>
        </w:rPr>
        <w:t>d).</w:t>
      </w:r>
    </w:p>
    <w:p w14:paraId="4A03019F" w14:textId="77777777" w:rsidR="00C30A26" w:rsidRPr="00CE6FA6" w:rsidRDefault="00C30A26" w:rsidP="00C30A26"/>
    <w:p w14:paraId="706215D6" w14:textId="7A8B024D" w:rsidR="00C30A26" w:rsidRPr="00CE6FA6" w:rsidRDefault="00C30A26" w:rsidP="00D43DB2">
      <w:pPr>
        <w:tabs>
          <w:tab w:val="left" w:pos="720"/>
          <w:tab w:val="left" w:pos="1080"/>
          <w:tab w:val="left" w:pos="2250"/>
          <w:tab w:val="left" w:pos="3150"/>
          <w:tab w:val="left" w:pos="4680"/>
          <w:tab w:val="left" w:pos="5580"/>
        </w:tabs>
      </w:pPr>
      <w:r w:rsidRPr="00CE6FA6">
        <w:t>(</w:t>
      </w:r>
      <w:r w:rsidR="00E60151" w:rsidRPr="00CE6FA6">
        <w:t>339</w:t>
      </w:r>
      <w:r w:rsidRPr="00CE6FA6">
        <w:t>)</w:t>
      </w:r>
      <w:r w:rsidRPr="00CE6FA6">
        <w:tab/>
        <w:t>a.</w:t>
      </w:r>
      <w:r w:rsidRPr="00CE6FA6">
        <w:tab/>
      </w:r>
      <w:r w:rsidRPr="00CE6FA6">
        <w:rPr>
          <w:rFonts w:ascii="Doulos SIL" w:hAnsi="Doulos SIL"/>
        </w:rPr>
        <w:t>kɔ̀yɔ</w:t>
      </w:r>
      <w:r w:rsidR="00D43DB2" w:rsidRPr="00CE6FA6">
        <w:rPr>
          <w:rFonts w:ascii="Doulos SIL" w:hAnsi="Doulos SIL"/>
          <w:lang w:val="x-none"/>
        </w:rPr>
        <w:t>́</w:t>
      </w:r>
      <w:r w:rsidR="00321F58" w:rsidRPr="00CE6FA6">
        <w:rPr>
          <w:rFonts w:ascii="Doulos SIL" w:hAnsi="Doulos SIL"/>
          <w:lang w:val="x-none"/>
        </w:rPr>
        <w:t>ŋ</w:t>
      </w:r>
      <w:r w:rsidR="00321F58" w:rsidRPr="00CE6FA6">
        <w:rPr>
          <w:rFonts w:ascii="Doulos SIL" w:hAnsi="Doulos SIL"/>
          <w:lang w:val="x-none"/>
        </w:rPr>
        <w:tab/>
        <w:t>g</w:t>
      </w:r>
      <w:r w:rsidRPr="00CE6FA6">
        <w:rPr>
          <w:rFonts w:ascii="Doulos SIL" w:hAnsi="Doulos SIL"/>
        </w:rPr>
        <w:t>ā</w:t>
      </w:r>
      <w:r w:rsidRPr="00CE6FA6">
        <w:rPr>
          <w:rFonts w:ascii="Doulos SIL" w:hAnsi="Doulos SIL"/>
        </w:rPr>
        <w:tab/>
        <w:t>yàga</w:t>
      </w:r>
      <w:r w:rsidR="00D94E89" w:rsidRPr="00CE6FA6">
        <w:rPr>
          <w:rFonts w:ascii="Doulos SIL" w:hAnsi="Doulos SIL"/>
        </w:rPr>
        <w:t>̀-nā</w:t>
      </w:r>
      <w:r w:rsidRPr="00CE6FA6">
        <w:rPr>
          <w:rFonts w:ascii="Doulos SIL" w:hAnsi="Doulos SIL"/>
        </w:rPr>
        <w:tab/>
        <w:t>[tà</w:t>
      </w:r>
      <w:r w:rsidR="00321F58" w:rsidRPr="00CE6FA6">
        <w:rPr>
          <w:rFonts w:ascii="Doulos SIL" w:hAnsi="Doulos SIL"/>
          <w:lang w:val="x-none"/>
        </w:rPr>
        <w:t>ŋ</w:t>
      </w:r>
      <w:r w:rsidR="00321F58" w:rsidRPr="00CE6FA6">
        <w:rPr>
          <w:rFonts w:ascii="Doulos SIL" w:hAnsi="Doulos SIL"/>
          <w:lang w:val="x-none"/>
        </w:rPr>
        <w:tab/>
        <w:t>k</w:t>
      </w:r>
      <w:r w:rsidR="00271873" w:rsidRPr="00CE6FA6">
        <w:rPr>
          <w:rFonts w:ascii="Doulos SIL" w:hAnsi="Doulos SIL"/>
        </w:rPr>
        <w:t>ū</w:t>
      </w:r>
      <w:r w:rsidRPr="00CE6FA6">
        <w:rPr>
          <w:rFonts w:ascii="Doulos SIL" w:hAnsi="Doulos SIL"/>
        </w:rPr>
        <w:t>mà]</w:t>
      </w:r>
    </w:p>
    <w:p w14:paraId="7DECB437" w14:textId="3FC5FC01" w:rsidR="00C30A26" w:rsidRPr="00CE6FA6" w:rsidRDefault="00C30A26" w:rsidP="00D43DB2">
      <w:pPr>
        <w:tabs>
          <w:tab w:val="left" w:pos="720"/>
          <w:tab w:val="left" w:pos="1080"/>
          <w:tab w:val="left" w:pos="2250"/>
          <w:tab w:val="left" w:pos="3150"/>
          <w:tab w:val="left" w:pos="4680"/>
          <w:tab w:val="left" w:pos="5580"/>
        </w:tabs>
      </w:pPr>
      <w:r w:rsidRPr="00CE6FA6">
        <w:tab/>
      </w:r>
      <w:r w:rsidRPr="00CE6FA6">
        <w:tab/>
        <w:t>stone</w:t>
      </w:r>
      <w:r w:rsidRPr="00CE6FA6">
        <w:tab/>
      </w:r>
      <w:r w:rsidR="008A53BD" w:rsidRPr="00CE6FA6">
        <w:t>be</w:t>
      </w:r>
      <w:r w:rsidRPr="00CE6FA6">
        <w:tab/>
        <w:t>be.put</w:t>
      </w:r>
      <w:r w:rsidR="00F02ECA" w:rsidRPr="00CE6FA6">
        <w:t>-</w:t>
      </w:r>
      <w:r w:rsidR="008A53BD" w:rsidRPr="00CE6FA6">
        <w:t>Ppl</w:t>
      </w:r>
      <w:r w:rsidRPr="00CE6FA6">
        <w:tab/>
        <w:t>[mat</w:t>
      </w:r>
      <w:r w:rsidRPr="00CE6FA6">
        <w:tab/>
      </w:r>
      <w:r w:rsidRPr="00CE6FA6">
        <w:rPr>
          <w:b/>
        </w:rPr>
        <w:t>on</w:t>
      </w:r>
      <w:r w:rsidRPr="00CE6FA6">
        <w:t>]</w:t>
      </w:r>
    </w:p>
    <w:p w14:paraId="7CCA9D62" w14:textId="5E5EA9BD" w:rsidR="00C30A26" w:rsidRPr="00CE6FA6" w:rsidRDefault="00C30A26" w:rsidP="00C30A26">
      <w:pPr>
        <w:tabs>
          <w:tab w:val="left" w:pos="720"/>
          <w:tab w:val="left" w:pos="1080"/>
          <w:tab w:val="left" w:pos="2250"/>
          <w:tab w:val="left" w:pos="3690"/>
          <w:tab w:val="left" w:pos="4860"/>
        </w:tabs>
      </w:pPr>
      <w:r w:rsidRPr="00CE6FA6">
        <w:tab/>
      </w:r>
      <w:r w:rsidRPr="00CE6FA6">
        <w:tab/>
        <w:t>‘The stone is on the mat.’</w:t>
      </w:r>
      <w:r w:rsidR="00201021" w:rsidRPr="00CE6FA6">
        <w:t xml:space="preserve"> (</w:t>
      </w:r>
      <w:r w:rsidR="00201021" w:rsidRPr="00CE6FA6">
        <w:rPr>
          <w:lang w:val="x-none"/>
        </w:rPr>
        <w:t xml:space="preserve">&lt; </w:t>
      </w:r>
      <w:r w:rsidR="00201021" w:rsidRPr="00CE6FA6">
        <w:rPr>
          <w:rFonts w:ascii="Doulos SIL" w:hAnsi="Doulos SIL" w:cs="Doulos SIL"/>
          <w:lang w:val="x-none"/>
        </w:rPr>
        <w:t>kɔ̀yɔ</w:t>
      </w:r>
      <w:r w:rsidR="00D43DB2" w:rsidRPr="00CE6FA6">
        <w:rPr>
          <w:rFonts w:ascii="Doulos SIL" w:hAnsi="Doulos SIL" w:cs="Doulos SIL"/>
          <w:lang w:val="x-none"/>
        </w:rPr>
        <w:t>́</w:t>
      </w:r>
      <w:r w:rsidR="00201021" w:rsidRPr="00CE6FA6">
        <w:rPr>
          <w:rFonts w:ascii="Doulos SIL" w:hAnsi="Doulos SIL" w:cs="Doulos SIL"/>
          <w:lang w:val="x-none"/>
        </w:rPr>
        <w:t>wⁿ</w:t>
      </w:r>
      <w:r w:rsidR="00201021" w:rsidRPr="00CE6FA6">
        <w:rPr>
          <w:lang w:val="x-none"/>
        </w:rPr>
        <w:t xml:space="preserve">, </w:t>
      </w:r>
      <w:r w:rsidR="00201021" w:rsidRPr="00CE6FA6">
        <w:rPr>
          <w:rFonts w:ascii="Doulos SIL" w:hAnsi="Doulos SIL" w:cs="Doulos SIL"/>
          <w:lang w:val="x-none"/>
        </w:rPr>
        <w:t>gà</w:t>
      </w:r>
      <w:r w:rsidR="00201021" w:rsidRPr="00CE6FA6">
        <w:rPr>
          <w:lang w:val="x-none"/>
        </w:rPr>
        <w:t xml:space="preserve">, </w:t>
      </w:r>
      <w:r w:rsidR="00201021" w:rsidRPr="00CE6FA6">
        <w:rPr>
          <w:rFonts w:ascii="Doulos SIL" w:hAnsi="Doulos SIL" w:cs="Doulos SIL"/>
          <w:lang w:val="x-none"/>
        </w:rPr>
        <w:t>tàwⁿ</w:t>
      </w:r>
      <w:r w:rsidR="00106681" w:rsidRPr="00CE6FA6">
        <w:rPr>
          <w:lang w:val="x-none"/>
        </w:rPr>
        <w:t>)</w:t>
      </w:r>
    </w:p>
    <w:p w14:paraId="0404BF1A" w14:textId="77777777" w:rsidR="00C30A26" w:rsidRPr="00CE6FA6" w:rsidRDefault="00C30A26" w:rsidP="00C30A26">
      <w:pPr>
        <w:tabs>
          <w:tab w:val="left" w:pos="720"/>
          <w:tab w:val="left" w:pos="1080"/>
          <w:tab w:val="left" w:pos="2250"/>
          <w:tab w:val="left" w:pos="3690"/>
          <w:tab w:val="left" w:pos="4860"/>
        </w:tabs>
      </w:pPr>
    </w:p>
    <w:p w14:paraId="4523FDB8" w14:textId="0CA052EC" w:rsidR="00C30A26" w:rsidRPr="00CE6FA6" w:rsidRDefault="00C30A26" w:rsidP="006D53A3">
      <w:pPr>
        <w:tabs>
          <w:tab w:val="left" w:pos="720"/>
          <w:tab w:val="left" w:pos="1080"/>
          <w:tab w:val="left" w:pos="2070"/>
          <w:tab w:val="left" w:pos="3330"/>
          <w:tab w:val="left" w:pos="4500"/>
          <w:tab w:val="left" w:pos="5670"/>
          <w:tab w:val="left" w:pos="6660"/>
        </w:tabs>
      </w:pPr>
      <w:r w:rsidRPr="00CE6FA6">
        <w:tab/>
        <w:t>b.</w:t>
      </w:r>
      <w:r w:rsidRPr="00CE6FA6">
        <w:tab/>
      </w:r>
      <w:r w:rsidR="007444DB" w:rsidRPr="00CE6FA6">
        <w:rPr>
          <w:rFonts w:ascii="Doulos SIL" w:hAnsi="Doulos SIL"/>
        </w:rPr>
        <w:t>n̄</w:t>
      </w:r>
      <w:r w:rsidR="007444DB" w:rsidRPr="00CE6FA6">
        <w:rPr>
          <w:rFonts w:ascii="Doulos SIL" w:hAnsi="Doulos SIL"/>
        </w:rPr>
        <w:tab/>
        <w:t>=</w:t>
      </w:r>
      <w:r w:rsidRPr="00CE6FA6">
        <w:rPr>
          <w:rFonts w:ascii="Doulos SIL" w:hAnsi="Doulos SIL"/>
        </w:rPr>
        <w:t>na</w:t>
      </w:r>
      <w:r w:rsidR="00615A3C" w:rsidRPr="00CE6FA6">
        <w:rPr>
          <w:rFonts w:ascii="Doulos SIL" w:hAnsi="Doulos SIL"/>
          <w:lang w:val="x-none"/>
        </w:rPr>
        <w:t>̀</w:t>
      </w:r>
      <w:r w:rsidR="00321F58" w:rsidRPr="00CE6FA6">
        <w:rPr>
          <w:rFonts w:ascii="Doulos SIL" w:hAnsi="Doulos SIL"/>
        </w:rPr>
        <w:t>ŋ</w:t>
      </w:r>
      <w:r w:rsidR="00615A3C" w:rsidRPr="00CE6FA6">
        <w:rPr>
          <w:rFonts w:ascii="Doulos SIL" w:hAnsi="Doulos SIL"/>
          <w:lang w:val="x-none"/>
        </w:rPr>
        <w:t>̄</w:t>
      </w:r>
      <w:r w:rsidR="00321F58" w:rsidRPr="00CE6FA6">
        <w:rPr>
          <w:rFonts w:ascii="Doulos SIL" w:hAnsi="Doulos SIL"/>
        </w:rPr>
        <w:tab/>
        <w:t>k</w:t>
      </w:r>
      <w:r w:rsidRPr="00CE6FA6">
        <w:rPr>
          <w:rFonts w:ascii="Doulos SIL" w:hAnsi="Doulos SIL"/>
        </w:rPr>
        <w:t>ɔ̀yɔ</w:t>
      </w:r>
      <w:r w:rsidR="00D43DB2" w:rsidRPr="00CE6FA6">
        <w:rPr>
          <w:rFonts w:ascii="Doulos SIL" w:hAnsi="Doulos SIL"/>
          <w:lang w:val="x-none"/>
        </w:rPr>
        <w:t>́</w:t>
      </w:r>
      <w:r w:rsidR="00D94E89" w:rsidRPr="00CE6FA6">
        <w:rPr>
          <w:rFonts w:ascii="Doulos SIL" w:hAnsi="Doulos SIL"/>
        </w:rPr>
        <w:t>ⁿ</w:t>
      </w:r>
      <w:r w:rsidR="00D94E89" w:rsidRPr="00CE6FA6">
        <w:rPr>
          <w:rFonts w:ascii="Doulos SIL" w:hAnsi="Doulos SIL"/>
        </w:rPr>
        <w:tab/>
        <w:t>ya</w:t>
      </w:r>
      <w:r w:rsidR="00271873" w:rsidRPr="00CE6FA6">
        <w:rPr>
          <w:rFonts w:ascii="Doulos SIL" w:hAnsi="Doulos SIL"/>
        </w:rPr>
        <w:t>̀gā</w:t>
      </w:r>
      <w:r w:rsidR="00271873" w:rsidRPr="00CE6FA6">
        <w:rPr>
          <w:rFonts w:ascii="Doulos SIL" w:hAnsi="Doulos SIL"/>
        </w:rPr>
        <w:tab/>
        <w:t>[tà</w:t>
      </w:r>
      <w:r w:rsidR="00321F58" w:rsidRPr="00CE6FA6">
        <w:rPr>
          <w:rFonts w:ascii="Doulos SIL" w:hAnsi="Doulos SIL"/>
          <w:lang w:val="x-none"/>
        </w:rPr>
        <w:t>ŋ</w:t>
      </w:r>
      <w:r w:rsidR="00321F58" w:rsidRPr="00CE6FA6">
        <w:rPr>
          <w:rFonts w:ascii="Doulos SIL" w:hAnsi="Doulos SIL"/>
          <w:lang w:val="x-none"/>
        </w:rPr>
        <w:tab/>
        <w:t>k</w:t>
      </w:r>
      <w:r w:rsidR="00271873" w:rsidRPr="00CE6FA6">
        <w:rPr>
          <w:rFonts w:ascii="Doulos SIL" w:hAnsi="Doulos SIL"/>
        </w:rPr>
        <w:t>ū</w:t>
      </w:r>
      <w:r w:rsidRPr="00CE6FA6">
        <w:rPr>
          <w:rFonts w:ascii="Doulos SIL" w:hAnsi="Doulos SIL"/>
        </w:rPr>
        <w:t>mà]</w:t>
      </w:r>
    </w:p>
    <w:p w14:paraId="10C95B4E" w14:textId="16550E70" w:rsidR="00C30A26" w:rsidRPr="00CE6FA6" w:rsidRDefault="00D94E89" w:rsidP="006D53A3">
      <w:pPr>
        <w:tabs>
          <w:tab w:val="left" w:pos="720"/>
          <w:tab w:val="left" w:pos="1080"/>
          <w:tab w:val="left" w:pos="2070"/>
          <w:tab w:val="left" w:pos="3330"/>
          <w:tab w:val="left" w:pos="4500"/>
          <w:tab w:val="left" w:pos="5670"/>
          <w:tab w:val="left" w:pos="6660"/>
        </w:tabs>
      </w:pPr>
      <w:r w:rsidRPr="00CE6FA6">
        <w:tab/>
      </w:r>
      <w:r w:rsidRPr="00CE6FA6">
        <w:tab/>
        <w:t>1Sg</w:t>
      </w:r>
      <w:r w:rsidRPr="00CE6FA6">
        <w:tab/>
      </w:r>
      <w:r w:rsidR="004679D0" w:rsidRPr="00CE6FA6">
        <w:t>Sbj/Obj</w:t>
      </w:r>
      <w:r w:rsidR="00C30A26" w:rsidRPr="00CE6FA6">
        <w:tab/>
        <w:t>stone</w:t>
      </w:r>
      <w:r w:rsidR="00C30A26" w:rsidRPr="00CE6FA6">
        <w:tab/>
        <w:t>put.Pfv</w:t>
      </w:r>
      <w:r w:rsidR="00C30A26" w:rsidRPr="00CE6FA6">
        <w:tab/>
        <w:t>[mat</w:t>
      </w:r>
      <w:r w:rsidR="00C30A26" w:rsidRPr="00CE6FA6">
        <w:tab/>
      </w:r>
      <w:r w:rsidR="00C30A26" w:rsidRPr="00CE6FA6">
        <w:rPr>
          <w:b/>
        </w:rPr>
        <w:t>on</w:t>
      </w:r>
      <w:r w:rsidR="00C30A26" w:rsidRPr="00CE6FA6">
        <w:t>]</w:t>
      </w:r>
    </w:p>
    <w:p w14:paraId="17C0828D" w14:textId="77777777" w:rsidR="00C30A26" w:rsidRPr="00CE6FA6" w:rsidRDefault="00C30A26" w:rsidP="00C30A26">
      <w:pPr>
        <w:tabs>
          <w:tab w:val="left" w:pos="720"/>
          <w:tab w:val="left" w:pos="1080"/>
          <w:tab w:val="left" w:pos="2250"/>
          <w:tab w:val="left" w:pos="3690"/>
          <w:tab w:val="left" w:pos="4860"/>
        </w:tabs>
      </w:pPr>
      <w:r w:rsidRPr="00CE6FA6">
        <w:tab/>
      </w:r>
      <w:r w:rsidRPr="00CE6FA6">
        <w:tab/>
        <w:t>‘I put the stone on the mat.’</w:t>
      </w:r>
      <w:r w:rsidRPr="00CE6FA6">
        <w:tab/>
      </w:r>
    </w:p>
    <w:p w14:paraId="4F5D0C13" w14:textId="77777777" w:rsidR="00C30A26" w:rsidRPr="00CE6FA6" w:rsidRDefault="00C30A26" w:rsidP="00C30A26">
      <w:pPr>
        <w:tabs>
          <w:tab w:val="left" w:pos="720"/>
          <w:tab w:val="left" w:pos="1080"/>
          <w:tab w:val="left" w:pos="2250"/>
          <w:tab w:val="left" w:pos="3690"/>
          <w:tab w:val="left" w:pos="4860"/>
        </w:tabs>
      </w:pPr>
    </w:p>
    <w:p w14:paraId="3FA51F3A" w14:textId="26272A1E" w:rsidR="00C30A26" w:rsidRPr="00CE6FA6" w:rsidRDefault="00C30A26" w:rsidP="00C30A26">
      <w:pPr>
        <w:tabs>
          <w:tab w:val="left" w:pos="720"/>
          <w:tab w:val="left" w:pos="1080"/>
          <w:tab w:val="left" w:pos="2250"/>
          <w:tab w:val="left" w:pos="3690"/>
          <w:tab w:val="left" w:pos="4860"/>
        </w:tabs>
        <w:rPr>
          <w:rFonts w:ascii="Doulos SIL" w:hAnsi="Doulos SIL"/>
        </w:rPr>
      </w:pPr>
      <w:r w:rsidRPr="00CE6FA6">
        <w:tab/>
        <w:t>c.</w:t>
      </w:r>
      <w:r w:rsidRPr="00CE6FA6">
        <w:tab/>
      </w:r>
      <w:r w:rsidRPr="00CE6FA6">
        <w:rPr>
          <w:rFonts w:ascii="Doulos SIL" w:hAnsi="Doulos SIL"/>
        </w:rPr>
        <w:t>kìyɛ̀</w:t>
      </w:r>
      <w:r w:rsidR="00D94E89" w:rsidRPr="00CE6FA6">
        <w:rPr>
          <w:rFonts w:ascii="Doulos SIL" w:hAnsi="Doulos SIL"/>
        </w:rPr>
        <w:tab/>
        <w:t>sē</w:t>
      </w:r>
      <w:r w:rsidR="00994AA6" w:rsidRPr="00CE6FA6">
        <w:rPr>
          <w:rFonts w:ascii="Doulos SIL" w:hAnsi="Doulos SIL"/>
          <w:lang w:val="x-none"/>
        </w:rPr>
        <w:t>ⁿ</w:t>
      </w:r>
      <w:r w:rsidR="00271873" w:rsidRPr="00CE6FA6">
        <w:rPr>
          <w:rFonts w:ascii="Doulos SIL" w:hAnsi="Doulos SIL"/>
        </w:rPr>
        <w:tab/>
        <w:t>[ŋ̀</w:t>
      </w:r>
      <w:r w:rsidR="00271873" w:rsidRPr="00CE6FA6">
        <w:rPr>
          <w:rFonts w:ascii="Doulos SIL" w:hAnsi="Doulos SIL"/>
        </w:rPr>
        <w:tab/>
        <w:t>kū</w:t>
      </w:r>
      <w:r w:rsidRPr="00CE6FA6">
        <w:rPr>
          <w:rFonts w:ascii="Doulos SIL" w:hAnsi="Doulos SIL"/>
        </w:rPr>
        <w:t>mà]</w:t>
      </w:r>
    </w:p>
    <w:p w14:paraId="3CABC43E" w14:textId="77777777" w:rsidR="00C30A26" w:rsidRPr="00CE6FA6" w:rsidRDefault="00C30A26" w:rsidP="00C30A26">
      <w:pPr>
        <w:tabs>
          <w:tab w:val="left" w:pos="720"/>
          <w:tab w:val="left" w:pos="1080"/>
          <w:tab w:val="left" w:pos="2250"/>
          <w:tab w:val="left" w:pos="3690"/>
          <w:tab w:val="left" w:pos="4860"/>
        </w:tabs>
      </w:pPr>
      <w:r w:rsidRPr="00CE6FA6">
        <w:tab/>
      </w:r>
      <w:r w:rsidRPr="00CE6FA6">
        <w:tab/>
        <w:t>stick</w:t>
      </w:r>
      <w:r w:rsidRPr="00CE6FA6">
        <w:tab/>
        <w:t>fall.Pfv</w:t>
      </w:r>
      <w:r w:rsidRPr="00CE6FA6">
        <w:tab/>
        <w:t>[1Sg</w:t>
      </w:r>
      <w:r w:rsidRPr="00CE6FA6">
        <w:tab/>
      </w:r>
      <w:r w:rsidRPr="00CE6FA6">
        <w:rPr>
          <w:b/>
        </w:rPr>
        <w:t>on</w:t>
      </w:r>
      <w:r w:rsidRPr="00CE6FA6">
        <w:t>]</w:t>
      </w:r>
    </w:p>
    <w:p w14:paraId="24946600" w14:textId="77777777" w:rsidR="00C30A26" w:rsidRPr="00CE6FA6" w:rsidRDefault="00C30A26" w:rsidP="00C30A26">
      <w:pPr>
        <w:tabs>
          <w:tab w:val="left" w:pos="720"/>
          <w:tab w:val="left" w:pos="1080"/>
          <w:tab w:val="left" w:pos="2250"/>
          <w:tab w:val="left" w:pos="3690"/>
          <w:tab w:val="left" w:pos="4860"/>
        </w:tabs>
      </w:pPr>
      <w:r w:rsidRPr="00CE6FA6">
        <w:tab/>
      </w:r>
      <w:r w:rsidRPr="00CE6FA6">
        <w:tab/>
        <w:t>‘The stick fell on me.’</w:t>
      </w:r>
    </w:p>
    <w:p w14:paraId="6C19E1EB" w14:textId="77777777" w:rsidR="00C30A26" w:rsidRPr="00CE6FA6" w:rsidRDefault="00C30A26" w:rsidP="00C30A26">
      <w:pPr>
        <w:tabs>
          <w:tab w:val="left" w:pos="720"/>
          <w:tab w:val="left" w:pos="1080"/>
          <w:tab w:val="left" w:pos="2250"/>
          <w:tab w:val="left" w:pos="3690"/>
          <w:tab w:val="left" w:pos="4860"/>
        </w:tabs>
      </w:pPr>
    </w:p>
    <w:p w14:paraId="37FCDEFF" w14:textId="2AC29E54" w:rsidR="00C30A26" w:rsidRPr="00CE6FA6" w:rsidRDefault="00C30A26" w:rsidP="00C400FC">
      <w:pPr>
        <w:tabs>
          <w:tab w:val="left" w:pos="720"/>
          <w:tab w:val="left" w:pos="1080"/>
          <w:tab w:val="left" w:pos="2250"/>
          <w:tab w:val="left" w:pos="3420"/>
          <w:tab w:val="left" w:pos="4680"/>
        </w:tabs>
      </w:pPr>
      <w:r w:rsidRPr="00CE6FA6">
        <w:lastRenderedPageBreak/>
        <w:tab/>
        <w:t>d.</w:t>
      </w:r>
      <w:r w:rsidRPr="00CE6FA6">
        <w:tab/>
      </w:r>
      <w:r w:rsidRPr="00CE6FA6">
        <w:rPr>
          <w:rFonts w:ascii="Doulos SIL" w:hAnsi="Doulos SIL"/>
        </w:rPr>
        <w:t>tóndó</w:t>
      </w:r>
      <w:r w:rsidRPr="00CE6FA6">
        <w:rPr>
          <w:rFonts w:ascii="Doulos SIL" w:hAnsi="Doulos SIL"/>
        </w:rPr>
        <w:tab/>
        <w:t>gà</w:t>
      </w:r>
      <w:r w:rsidRPr="00CE6FA6">
        <w:rPr>
          <w:rFonts w:ascii="Doulos SIL" w:hAnsi="Doulos SIL"/>
        </w:rPr>
        <w:tab/>
        <w:t>[kɛ</w:t>
      </w:r>
      <w:r w:rsidR="004F3CCE" w:rsidRPr="00CE6FA6">
        <w:rPr>
          <w:rFonts w:ascii="Doulos SIL" w:hAnsi="Doulos SIL"/>
          <w:lang w:val="x-none"/>
        </w:rPr>
        <w:t>́</w:t>
      </w:r>
      <w:r w:rsidRPr="00CE6FA6">
        <w:rPr>
          <w:rFonts w:ascii="Doulos SIL" w:hAnsi="Doulos SIL"/>
        </w:rPr>
        <w:t>rɛ</w:t>
      </w:r>
      <w:r w:rsidR="004F3CCE" w:rsidRPr="00CE6FA6">
        <w:rPr>
          <w:rFonts w:ascii="Doulos SIL" w:hAnsi="Doulos SIL"/>
          <w:lang w:val="x-none"/>
        </w:rPr>
        <w:t>́</w:t>
      </w:r>
      <w:r w:rsidRPr="00CE6FA6">
        <w:rPr>
          <w:rFonts w:ascii="Doulos SIL" w:hAnsi="Doulos SIL"/>
        </w:rPr>
        <w:tab/>
        <w:t>ku</w:t>
      </w:r>
      <w:r w:rsidR="007D50DA" w:rsidRPr="00CE6FA6">
        <w:rPr>
          <w:rFonts w:ascii="Doulos SIL" w:hAnsi="Doulos SIL"/>
          <w:lang w:val="x-none"/>
        </w:rPr>
        <w:t>́</w:t>
      </w:r>
      <w:r w:rsidRPr="00CE6FA6">
        <w:rPr>
          <w:rFonts w:ascii="Doulos SIL" w:hAnsi="Doulos SIL"/>
        </w:rPr>
        <w:t>mà]</w:t>
      </w:r>
    </w:p>
    <w:p w14:paraId="7B03A264" w14:textId="6937653E" w:rsidR="00C30A26" w:rsidRPr="00CE6FA6" w:rsidRDefault="00C30A26" w:rsidP="00C400FC">
      <w:pPr>
        <w:tabs>
          <w:tab w:val="left" w:pos="720"/>
          <w:tab w:val="left" w:pos="1080"/>
          <w:tab w:val="left" w:pos="2250"/>
          <w:tab w:val="left" w:pos="3420"/>
          <w:tab w:val="left" w:pos="4680"/>
        </w:tabs>
      </w:pPr>
      <w:r w:rsidRPr="00CE6FA6">
        <w:tab/>
      </w:r>
      <w:r w:rsidRPr="00CE6FA6">
        <w:tab/>
        <w:t>agama</w:t>
      </w:r>
      <w:r w:rsidRPr="00CE6FA6">
        <w:tab/>
        <w:t>be</w:t>
      </w:r>
      <w:r w:rsidR="00061C33" w:rsidRPr="00CE6FA6">
        <w:t>.Loc</w:t>
      </w:r>
      <w:r w:rsidRPr="00CE6FA6">
        <w:tab/>
        <w:t>[wall</w:t>
      </w:r>
      <w:r w:rsidRPr="00CE6FA6">
        <w:tab/>
      </w:r>
      <w:r w:rsidRPr="00CE6FA6">
        <w:rPr>
          <w:b/>
        </w:rPr>
        <w:t>on</w:t>
      </w:r>
      <w:r w:rsidRPr="00CE6FA6">
        <w:t>]</w:t>
      </w:r>
    </w:p>
    <w:p w14:paraId="5579DAA7" w14:textId="2B3779FC" w:rsidR="00C30A26" w:rsidRPr="00CE6FA6" w:rsidRDefault="00C30A26" w:rsidP="00C30A26">
      <w:pPr>
        <w:tabs>
          <w:tab w:val="left" w:pos="720"/>
          <w:tab w:val="left" w:pos="1080"/>
          <w:tab w:val="left" w:pos="2250"/>
          <w:tab w:val="left" w:pos="3690"/>
          <w:tab w:val="left" w:pos="4860"/>
        </w:tabs>
      </w:pPr>
      <w:r w:rsidRPr="00CE6FA6">
        <w:tab/>
      </w:r>
      <w:r w:rsidRPr="00CE6FA6">
        <w:tab/>
        <w:t>‘The agama lizard is on the wall.’</w:t>
      </w:r>
      <w:r w:rsidR="00232FD3" w:rsidRPr="00CE6FA6">
        <w:t xml:space="preserve"> (</w:t>
      </w:r>
      <w:r w:rsidR="00232FD3" w:rsidRPr="00CE6FA6">
        <w:rPr>
          <w:lang w:val="x-none"/>
        </w:rPr>
        <w:t xml:space="preserve">&lt; </w:t>
      </w:r>
      <w:r w:rsidR="00232FD3" w:rsidRPr="00CE6FA6">
        <w:rPr>
          <w:rFonts w:ascii="Doulos SIL" w:hAnsi="Doulos SIL" w:cs="Doulos SIL"/>
          <w:lang w:val="x-none"/>
        </w:rPr>
        <w:t>kɛ́rɛ</w:t>
      </w:r>
      <w:r w:rsidR="000928C8" w:rsidRPr="00CE6FA6">
        <w:rPr>
          <w:rFonts w:ascii="Doulos SIL" w:hAnsi="Doulos SIL" w:cs="Doulos SIL"/>
          <w:lang w:val="x-none"/>
        </w:rPr>
        <w:t>̄</w:t>
      </w:r>
      <w:r w:rsidR="00106681" w:rsidRPr="00CE6FA6">
        <w:rPr>
          <w:lang w:val="x-none"/>
        </w:rPr>
        <w:t>)</w:t>
      </w:r>
    </w:p>
    <w:p w14:paraId="3EC60A1E" w14:textId="77777777" w:rsidR="00C30A26" w:rsidRPr="00CE6FA6" w:rsidRDefault="00C30A26" w:rsidP="00C30A26">
      <w:pPr>
        <w:tabs>
          <w:tab w:val="left" w:pos="720"/>
          <w:tab w:val="left" w:pos="1080"/>
          <w:tab w:val="left" w:pos="2250"/>
          <w:tab w:val="left" w:pos="3690"/>
          <w:tab w:val="left" w:pos="4860"/>
        </w:tabs>
      </w:pPr>
    </w:p>
    <w:p w14:paraId="4E7EE562" w14:textId="7DB3FF76" w:rsidR="00C30A26" w:rsidRPr="00CE6FA6" w:rsidRDefault="00C30A26" w:rsidP="00C30A26">
      <w:pPr>
        <w:tabs>
          <w:tab w:val="left" w:pos="720"/>
          <w:tab w:val="left" w:pos="1080"/>
          <w:tab w:val="left" w:pos="2250"/>
          <w:tab w:val="left" w:pos="3690"/>
          <w:tab w:val="left" w:pos="4860"/>
        </w:tabs>
      </w:pPr>
      <w:r w:rsidRPr="00CE6FA6">
        <w:t>Combinations with nouns of different tone melodies are in (</w:t>
      </w:r>
      <w:r w:rsidR="00E60151" w:rsidRPr="00CE6FA6">
        <w:t>340</w:t>
      </w:r>
      <w:r w:rsidRPr="00CE6FA6">
        <w:t xml:space="preserve">). </w:t>
      </w:r>
    </w:p>
    <w:p w14:paraId="7532BB30" w14:textId="77777777" w:rsidR="00C30A26" w:rsidRPr="00CE6FA6" w:rsidRDefault="00C30A26" w:rsidP="00C30A26">
      <w:pPr>
        <w:tabs>
          <w:tab w:val="left" w:pos="720"/>
          <w:tab w:val="left" w:pos="1080"/>
          <w:tab w:val="left" w:pos="2250"/>
          <w:tab w:val="left" w:pos="3690"/>
          <w:tab w:val="left" w:pos="4860"/>
        </w:tabs>
      </w:pPr>
    </w:p>
    <w:p w14:paraId="3644116E" w14:textId="053BE384" w:rsidR="00C30A26" w:rsidRPr="00CE6FA6" w:rsidRDefault="00C30A26" w:rsidP="00C30A26">
      <w:pPr>
        <w:tabs>
          <w:tab w:val="left" w:pos="720"/>
          <w:tab w:val="left" w:pos="1080"/>
          <w:tab w:val="left" w:pos="2340"/>
          <w:tab w:val="left" w:pos="3600"/>
          <w:tab w:val="left" w:pos="5580"/>
        </w:tabs>
      </w:pPr>
      <w:r w:rsidRPr="00CE6FA6">
        <w:t>(</w:t>
      </w:r>
      <w:r w:rsidR="00E60151" w:rsidRPr="00CE6FA6">
        <w:t>340</w:t>
      </w:r>
      <w:r w:rsidRPr="00CE6FA6">
        <w:t>)</w:t>
      </w:r>
      <w:r w:rsidRPr="00CE6FA6">
        <w:tab/>
      </w:r>
      <w:r w:rsidRPr="00CE6FA6">
        <w:tab/>
        <w:t>melody</w:t>
      </w:r>
      <w:r w:rsidRPr="00CE6FA6">
        <w:tab/>
        <w:t>noun</w:t>
      </w:r>
      <w:r w:rsidRPr="00CE6FA6">
        <w:tab/>
      </w:r>
      <w:r w:rsidR="00F02ECA" w:rsidRPr="00CE6FA6">
        <w:t>‘on/over X’</w:t>
      </w:r>
      <w:r w:rsidRPr="00CE6FA6">
        <w:tab/>
        <w:t>gloss</w:t>
      </w:r>
    </w:p>
    <w:p w14:paraId="6C5D7F80" w14:textId="77777777" w:rsidR="00C30A26" w:rsidRPr="00CE6FA6" w:rsidRDefault="00C30A26" w:rsidP="00C30A26">
      <w:pPr>
        <w:tabs>
          <w:tab w:val="left" w:pos="720"/>
          <w:tab w:val="left" w:pos="1080"/>
          <w:tab w:val="left" w:pos="2340"/>
          <w:tab w:val="left" w:pos="3600"/>
          <w:tab w:val="left" w:pos="5580"/>
        </w:tabs>
      </w:pPr>
    </w:p>
    <w:p w14:paraId="59F149D5" w14:textId="29CA6AC8" w:rsidR="00C30A26" w:rsidRPr="00CE6FA6" w:rsidRDefault="00C30A26" w:rsidP="00C30A26">
      <w:pPr>
        <w:tabs>
          <w:tab w:val="left" w:pos="720"/>
          <w:tab w:val="left" w:pos="1080"/>
          <w:tab w:val="left" w:pos="2340"/>
          <w:tab w:val="left" w:pos="3600"/>
          <w:tab w:val="left" w:pos="5580"/>
        </w:tabs>
      </w:pPr>
      <w:r w:rsidRPr="00CE6FA6">
        <w:tab/>
        <w:t xml:space="preserve">a. </w:t>
      </w:r>
      <w:r w:rsidR="00953003" w:rsidRPr="00CE6FA6">
        <w:t xml:space="preserve">noun ends in </w:t>
      </w:r>
      <w:r w:rsidR="00AD3E9D" w:rsidRPr="00CE6FA6">
        <w:t>H</w:t>
      </w:r>
      <w:r w:rsidR="00AD3E9D" w:rsidRPr="00CE6FA6">
        <w:noBreakHyphen/>
        <w:t>ton</w:t>
      </w:r>
      <w:r w:rsidR="00953003" w:rsidRPr="00CE6FA6">
        <w:t>e</w:t>
      </w:r>
    </w:p>
    <w:p w14:paraId="18AA65CB" w14:textId="44F057BF" w:rsidR="00C30A26" w:rsidRPr="00CE6FA6" w:rsidRDefault="00C30A26" w:rsidP="00C30A26">
      <w:pPr>
        <w:tabs>
          <w:tab w:val="left" w:pos="720"/>
          <w:tab w:val="left" w:pos="1080"/>
          <w:tab w:val="left" w:pos="2340"/>
          <w:tab w:val="left" w:pos="3600"/>
          <w:tab w:val="left" w:pos="5580"/>
        </w:tabs>
      </w:pPr>
      <w:r w:rsidRPr="00CE6FA6">
        <w:tab/>
      </w:r>
      <w:r w:rsidRPr="00CE6FA6">
        <w:tab/>
        <w:t>/H/</w:t>
      </w:r>
      <w:r w:rsidRPr="00CE6FA6">
        <w:tab/>
      </w:r>
      <w:r w:rsidR="0009652D" w:rsidRPr="00CE6FA6">
        <w:rPr>
          <w:rFonts w:ascii="Doulos SIL" w:hAnsi="Doulos SIL"/>
        </w:rPr>
        <w:t>ku</w:t>
      </w:r>
      <w:r w:rsidR="0009652D" w:rsidRPr="00CE6FA6">
        <w:rPr>
          <w:rFonts w:ascii="Doulos SIL" w:hAnsi="Doulos SIL"/>
          <w:lang w:val="x-none"/>
        </w:rPr>
        <w:t>́ŋgólo</w:t>
      </w:r>
      <w:r w:rsidR="004531AF" w:rsidRPr="00CE6FA6">
        <w:rPr>
          <w:rFonts w:ascii="Doulos SIL" w:hAnsi="Doulos SIL"/>
          <w:lang w:val="x-none"/>
        </w:rPr>
        <w:t>̄</w:t>
      </w:r>
      <w:r w:rsidRPr="00CE6FA6">
        <w:rPr>
          <w:rFonts w:ascii="Doulos SIL" w:hAnsi="Doulos SIL"/>
        </w:rPr>
        <w:tab/>
      </w:r>
      <w:r w:rsidR="0009652D" w:rsidRPr="00CE6FA6">
        <w:rPr>
          <w:rFonts w:ascii="Doulos SIL" w:hAnsi="Doulos SIL"/>
        </w:rPr>
        <w:t>ku</w:t>
      </w:r>
      <w:r w:rsidR="0009652D" w:rsidRPr="00CE6FA6">
        <w:rPr>
          <w:rFonts w:ascii="Doulos SIL" w:hAnsi="Doulos SIL"/>
          <w:lang w:val="x-none"/>
        </w:rPr>
        <w:t>́ŋgóló</w:t>
      </w:r>
      <w:r w:rsidRPr="00CE6FA6">
        <w:rPr>
          <w:rFonts w:ascii="Doulos SIL" w:hAnsi="Doulos SIL"/>
        </w:rPr>
        <w:t xml:space="preserve"> ku</w:t>
      </w:r>
      <w:r w:rsidR="00D6185C" w:rsidRPr="00CE6FA6">
        <w:rPr>
          <w:rFonts w:ascii="Doulos SIL" w:hAnsi="Doulos SIL"/>
          <w:lang w:val="x-none"/>
        </w:rPr>
        <w:t>́</w:t>
      </w:r>
      <w:r w:rsidRPr="00CE6FA6">
        <w:rPr>
          <w:rFonts w:ascii="Doulos SIL" w:hAnsi="Doulos SIL"/>
        </w:rPr>
        <w:t>mà</w:t>
      </w:r>
      <w:r w:rsidRPr="00CE6FA6">
        <w:tab/>
        <w:t>‘</w:t>
      </w:r>
      <w:r w:rsidR="0009652D" w:rsidRPr="00CE6FA6">
        <w:t>dog</w:t>
      </w:r>
      <w:r w:rsidRPr="00CE6FA6">
        <w:t>’</w:t>
      </w:r>
    </w:p>
    <w:p w14:paraId="619F7666" w14:textId="1DC26DCF" w:rsidR="00953003" w:rsidRPr="00CE6FA6" w:rsidRDefault="00953003" w:rsidP="00953003">
      <w:pPr>
        <w:tabs>
          <w:tab w:val="left" w:pos="720"/>
          <w:tab w:val="left" w:pos="1080"/>
          <w:tab w:val="left" w:pos="2340"/>
          <w:tab w:val="left" w:pos="3600"/>
          <w:tab w:val="left" w:pos="5580"/>
        </w:tabs>
      </w:pPr>
      <w:r w:rsidRPr="00CE6FA6">
        <w:tab/>
      </w:r>
      <w:r w:rsidRPr="00CE6FA6">
        <w:tab/>
        <w:t>/LH/</w:t>
      </w:r>
      <w:r w:rsidRPr="00CE6FA6">
        <w:tab/>
      </w:r>
      <w:r w:rsidRPr="00CE6FA6">
        <w:rPr>
          <w:rFonts w:ascii="Doulos SIL" w:hAnsi="Doulos SIL"/>
        </w:rPr>
        <w:t>tènde</w:t>
      </w:r>
      <w:r w:rsidRPr="00CE6FA6">
        <w:rPr>
          <w:rFonts w:ascii="Doulos SIL" w:hAnsi="Doulos SIL"/>
          <w:lang w:val="x-none"/>
        </w:rPr>
        <w:t>́</w:t>
      </w:r>
      <w:r w:rsidRPr="00CE6FA6">
        <w:rPr>
          <w:rFonts w:ascii="Doulos SIL" w:hAnsi="Doulos SIL"/>
        </w:rPr>
        <w:tab/>
        <w:t>tènde</w:t>
      </w:r>
      <w:r w:rsidRPr="00CE6FA6">
        <w:rPr>
          <w:rFonts w:ascii="Doulos SIL" w:hAnsi="Doulos SIL"/>
          <w:lang w:val="x-none"/>
        </w:rPr>
        <w:t>́</w:t>
      </w:r>
      <w:r w:rsidRPr="00CE6FA6">
        <w:rPr>
          <w:rFonts w:ascii="Doulos SIL" w:hAnsi="Doulos SIL"/>
        </w:rPr>
        <w:t xml:space="preserve"> ku</w:t>
      </w:r>
      <w:r w:rsidR="00922065" w:rsidRPr="00CE6FA6">
        <w:rPr>
          <w:rFonts w:ascii="Doulos SIL" w:hAnsi="Doulos SIL"/>
          <w:lang w:val="x-none"/>
        </w:rPr>
        <w:t>́</w:t>
      </w:r>
      <w:r w:rsidRPr="00CE6FA6">
        <w:rPr>
          <w:rFonts w:ascii="Doulos SIL" w:hAnsi="Doulos SIL"/>
        </w:rPr>
        <w:t>mà</w:t>
      </w:r>
      <w:r w:rsidRPr="00CE6FA6">
        <w:tab/>
        <w:t>‘well (n)’</w:t>
      </w:r>
    </w:p>
    <w:p w14:paraId="0B9CE4AD" w14:textId="50EFD10C" w:rsidR="00953003" w:rsidRPr="00CE6FA6" w:rsidRDefault="00953003" w:rsidP="00953003">
      <w:pPr>
        <w:tabs>
          <w:tab w:val="left" w:pos="720"/>
          <w:tab w:val="left" w:pos="1080"/>
          <w:tab w:val="left" w:pos="2340"/>
          <w:tab w:val="left" w:pos="3600"/>
          <w:tab w:val="left" w:pos="5580"/>
        </w:tabs>
      </w:pPr>
      <w:r w:rsidRPr="00CE6FA6">
        <w:tab/>
      </w:r>
      <w:r w:rsidRPr="00CE6FA6">
        <w:tab/>
        <w:t>/LH/</w:t>
      </w:r>
      <w:r w:rsidRPr="00CE6FA6">
        <w:tab/>
      </w:r>
      <w:r w:rsidRPr="00CE6FA6">
        <w:rPr>
          <w:rFonts w:ascii="Doulos SIL" w:hAnsi="Doulos SIL"/>
        </w:rPr>
        <w:t>màli</w:t>
      </w:r>
      <w:r w:rsidR="008339E4" w:rsidRPr="00CE6FA6">
        <w:rPr>
          <w:rFonts w:ascii="Doulos SIL" w:hAnsi="Doulos SIL"/>
          <w:lang w:val="x-none"/>
        </w:rPr>
        <w:t>̀</w:t>
      </w:r>
      <w:r w:rsidRPr="00CE6FA6">
        <w:rPr>
          <w:rFonts w:ascii="Doulos SIL" w:hAnsi="Doulos SIL"/>
        </w:rPr>
        <w:t>fá</w:t>
      </w:r>
      <w:r w:rsidRPr="00CE6FA6">
        <w:rPr>
          <w:rFonts w:ascii="Doulos SIL" w:hAnsi="Doulos SIL"/>
        </w:rPr>
        <w:tab/>
        <w:t>màli</w:t>
      </w:r>
      <w:r w:rsidR="008339E4" w:rsidRPr="00CE6FA6">
        <w:rPr>
          <w:rFonts w:ascii="Doulos SIL" w:hAnsi="Doulos SIL"/>
          <w:lang w:val="x-none"/>
        </w:rPr>
        <w:t>̀</w:t>
      </w:r>
      <w:r w:rsidRPr="00CE6FA6">
        <w:rPr>
          <w:rFonts w:ascii="Doulos SIL" w:hAnsi="Doulos SIL"/>
        </w:rPr>
        <w:t>fá ku</w:t>
      </w:r>
      <w:r w:rsidR="00922065" w:rsidRPr="00CE6FA6">
        <w:rPr>
          <w:rFonts w:ascii="Doulos SIL" w:hAnsi="Doulos SIL"/>
          <w:lang w:val="x-none"/>
        </w:rPr>
        <w:t>́</w:t>
      </w:r>
      <w:r w:rsidRPr="00CE6FA6">
        <w:rPr>
          <w:rFonts w:ascii="Doulos SIL" w:hAnsi="Doulos SIL"/>
        </w:rPr>
        <w:t>mà</w:t>
      </w:r>
      <w:r w:rsidRPr="00CE6FA6">
        <w:tab/>
        <w:t>‘rifle’</w:t>
      </w:r>
    </w:p>
    <w:p w14:paraId="4538C53C" w14:textId="1ACA26AD" w:rsidR="00953003" w:rsidRPr="00CE6FA6" w:rsidRDefault="00953003" w:rsidP="00953003">
      <w:pPr>
        <w:tabs>
          <w:tab w:val="left" w:pos="720"/>
          <w:tab w:val="left" w:pos="1080"/>
          <w:tab w:val="left" w:pos="2340"/>
          <w:tab w:val="left" w:pos="3600"/>
          <w:tab w:val="left" w:pos="5580"/>
        </w:tabs>
      </w:pPr>
      <w:r w:rsidRPr="00CE6FA6">
        <w:tab/>
      </w:r>
      <w:r w:rsidRPr="00CE6FA6">
        <w:tab/>
        <w:t>/MLH/</w:t>
      </w:r>
      <w:r w:rsidRPr="00CE6FA6">
        <w:tab/>
      </w:r>
      <w:r w:rsidRPr="00CE6FA6">
        <w:rPr>
          <w:rFonts w:ascii="Doulos SIL" w:hAnsi="Doulos SIL"/>
        </w:rPr>
        <w:t>ɲ</w:t>
      </w:r>
      <w:r w:rsidR="00B51BFA" w:rsidRPr="00CE6FA6">
        <w:rPr>
          <w:rFonts w:ascii="Doulos SIL" w:hAnsi="Doulos SIL"/>
        </w:rPr>
        <w:t>o</w:t>
      </w:r>
      <w:r w:rsidR="00B51BFA" w:rsidRPr="00CE6FA6">
        <w:rPr>
          <w:rFonts w:ascii="Doulos SIL" w:hAnsi="Doulos SIL"/>
          <w:lang w:val="x-none"/>
        </w:rPr>
        <w:t>̄ò</w:t>
      </w:r>
      <w:r w:rsidRPr="00CE6FA6">
        <w:rPr>
          <w:rFonts w:ascii="Doulos SIL" w:hAnsi="Doulos SIL"/>
        </w:rPr>
        <w:t>mɔ́</w:t>
      </w:r>
      <w:r w:rsidRPr="00CE6FA6">
        <w:rPr>
          <w:rFonts w:ascii="Doulos SIL" w:hAnsi="Doulos SIL"/>
        </w:rPr>
        <w:tab/>
        <w:t>ɲ</w:t>
      </w:r>
      <w:r w:rsidR="00B51BFA" w:rsidRPr="00CE6FA6">
        <w:rPr>
          <w:rFonts w:ascii="Doulos SIL" w:hAnsi="Doulos SIL"/>
        </w:rPr>
        <w:t>o</w:t>
      </w:r>
      <w:r w:rsidR="00B51BFA" w:rsidRPr="00CE6FA6">
        <w:rPr>
          <w:rFonts w:ascii="Doulos SIL" w:hAnsi="Doulos SIL"/>
          <w:lang w:val="x-none"/>
        </w:rPr>
        <w:t>̄ò</w:t>
      </w:r>
      <w:r w:rsidRPr="00CE6FA6">
        <w:rPr>
          <w:rFonts w:ascii="Doulos SIL" w:hAnsi="Doulos SIL"/>
        </w:rPr>
        <w:t>mɔ́ ku</w:t>
      </w:r>
      <w:r w:rsidR="00922065" w:rsidRPr="00CE6FA6">
        <w:rPr>
          <w:rFonts w:ascii="Doulos SIL" w:hAnsi="Doulos SIL"/>
          <w:lang w:val="x-none"/>
        </w:rPr>
        <w:t>́</w:t>
      </w:r>
      <w:r w:rsidRPr="00CE6FA6">
        <w:rPr>
          <w:rFonts w:ascii="Doulos SIL" w:hAnsi="Doulos SIL"/>
        </w:rPr>
        <w:t>mà</w:t>
      </w:r>
      <w:r w:rsidRPr="00CE6FA6">
        <w:tab/>
        <w:t>‘camel’</w:t>
      </w:r>
    </w:p>
    <w:p w14:paraId="6CC9E8F1" w14:textId="77777777" w:rsidR="006D53A3" w:rsidRPr="00CE6FA6" w:rsidRDefault="006D53A3" w:rsidP="006D53A3">
      <w:pPr>
        <w:tabs>
          <w:tab w:val="left" w:pos="720"/>
          <w:tab w:val="left" w:pos="1080"/>
          <w:tab w:val="left" w:pos="2340"/>
          <w:tab w:val="left" w:pos="3600"/>
          <w:tab w:val="left" w:pos="5580"/>
        </w:tabs>
      </w:pPr>
    </w:p>
    <w:p w14:paraId="18FA5B0B" w14:textId="671BE41F" w:rsidR="006D53A3" w:rsidRPr="00CE6FA6" w:rsidRDefault="006D53A3" w:rsidP="006D53A3">
      <w:pPr>
        <w:tabs>
          <w:tab w:val="left" w:pos="720"/>
          <w:tab w:val="left" w:pos="1080"/>
          <w:tab w:val="left" w:pos="2340"/>
          <w:tab w:val="left" w:pos="3600"/>
          <w:tab w:val="left" w:pos="5580"/>
        </w:tabs>
      </w:pPr>
      <w:r w:rsidRPr="00CE6FA6">
        <w:tab/>
      </w:r>
      <w:r w:rsidR="00274582" w:rsidRPr="00CE6FA6">
        <w:t>b</w:t>
      </w:r>
      <w:r w:rsidRPr="00CE6FA6">
        <w:t xml:space="preserve">. noun ends in </w:t>
      </w:r>
      <w:r w:rsidR="00AD3E9D" w:rsidRPr="00CE6FA6">
        <w:t>L</w:t>
      </w:r>
      <w:r w:rsidR="00AD3E9D" w:rsidRPr="00CE6FA6">
        <w:noBreakHyphen/>
        <w:t>ton</w:t>
      </w:r>
      <w:r w:rsidRPr="00CE6FA6">
        <w:t>e</w:t>
      </w:r>
    </w:p>
    <w:p w14:paraId="079F7D3D" w14:textId="25365E32" w:rsidR="006D53A3" w:rsidRPr="00CE6FA6" w:rsidRDefault="006D53A3" w:rsidP="006D53A3">
      <w:pPr>
        <w:tabs>
          <w:tab w:val="left" w:pos="720"/>
          <w:tab w:val="left" w:pos="1080"/>
          <w:tab w:val="left" w:pos="2340"/>
          <w:tab w:val="left" w:pos="3600"/>
          <w:tab w:val="left" w:pos="5580"/>
        </w:tabs>
      </w:pPr>
      <w:r w:rsidRPr="00CE6FA6">
        <w:tab/>
      </w:r>
      <w:r w:rsidRPr="00CE6FA6">
        <w:tab/>
        <w:t>/L/</w:t>
      </w:r>
      <w:r w:rsidRPr="00CE6FA6">
        <w:tab/>
      </w:r>
      <w:r w:rsidR="00271873" w:rsidRPr="00CE6FA6">
        <w:rPr>
          <w:rFonts w:ascii="Doulos SIL" w:hAnsi="Doulos SIL"/>
        </w:rPr>
        <w:t>tàbà</w:t>
      </w:r>
      <w:r w:rsidR="00271873" w:rsidRPr="00CE6FA6">
        <w:rPr>
          <w:rFonts w:ascii="Doulos SIL" w:hAnsi="Doulos SIL"/>
        </w:rPr>
        <w:tab/>
        <w:t>tàbà kū</w:t>
      </w:r>
      <w:r w:rsidRPr="00CE6FA6">
        <w:rPr>
          <w:rFonts w:ascii="Doulos SIL" w:hAnsi="Doulos SIL"/>
        </w:rPr>
        <w:t>mà</w:t>
      </w:r>
      <w:r w:rsidRPr="00CE6FA6">
        <w:tab/>
        <w:t>‘foot’</w:t>
      </w:r>
    </w:p>
    <w:p w14:paraId="0C943DCB" w14:textId="59A34DE9" w:rsidR="006D53A3" w:rsidRPr="00CE6FA6" w:rsidRDefault="006D53A3" w:rsidP="006D53A3">
      <w:pPr>
        <w:tabs>
          <w:tab w:val="left" w:pos="720"/>
          <w:tab w:val="left" w:pos="1080"/>
          <w:tab w:val="left" w:pos="2340"/>
          <w:tab w:val="left" w:pos="3600"/>
          <w:tab w:val="left" w:pos="5580"/>
        </w:tabs>
      </w:pPr>
      <w:r w:rsidRPr="00CE6FA6">
        <w:tab/>
      </w:r>
      <w:r w:rsidRPr="00CE6FA6">
        <w:tab/>
        <w:t>/</w:t>
      </w:r>
      <w:r w:rsidR="00D97AB7" w:rsidRPr="00CE6FA6">
        <w:t>M</w:t>
      </w:r>
      <w:r w:rsidRPr="00CE6FA6">
        <w:t>L/</w:t>
      </w:r>
      <w:r w:rsidRPr="00CE6FA6">
        <w:tab/>
      </w:r>
      <w:r w:rsidR="00D97AB7" w:rsidRPr="00CE6FA6">
        <w:rPr>
          <w:rFonts w:ascii="Doulos SIL" w:hAnsi="Doulos SIL"/>
        </w:rPr>
        <w:t>ka</w:t>
      </w:r>
      <w:r w:rsidR="00D97AB7" w:rsidRPr="00CE6FA6">
        <w:rPr>
          <w:rFonts w:ascii="Doulos SIL" w:hAnsi="Doulos SIL"/>
          <w:lang w:val="x-none"/>
        </w:rPr>
        <w:t>̄sò</w:t>
      </w:r>
      <w:r w:rsidR="00271873" w:rsidRPr="00CE6FA6">
        <w:rPr>
          <w:rFonts w:ascii="Doulos SIL" w:hAnsi="Doulos SIL"/>
        </w:rPr>
        <w:tab/>
      </w:r>
      <w:r w:rsidR="00D97AB7" w:rsidRPr="00CE6FA6">
        <w:rPr>
          <w:rFonts w:ascii="Doulos SIL" w:hAnsi="Doulos SIL"/>
        </w:rPr>
        <w:t>ka</w:t>
      </w:r>
      <w:r w:rsidR="00D97AB7" w:rsidRPr="00CE6FA6">
        <w:rPr>
          <w:rFonts w:ascii="Doulos SIL" w:hAnsi="Doulos SIL"/>
          <w:lang w:val="x-none"/>
        </w:rPr>
        <w:t>̄sò</w:t>
      </w:r>
      <w:r w:rsidR="00271873" w:rsidRPr="00CE6FA6">
        <w:rPr>
          <w:rFonts w:ascii="Doulos SIL" w:hAnsi="Doulos SIL"/>
        </w:rPr>
        <w:t xml:space="preserve"> kū</w:t>
      </w:r>
      <w:r w:rsidRPr="00CE6FA6">
        <w:rPr>
          <w:rFonts w:ascii="Doulos SIL" w:hAnsi="Doulos SIL"/>
        </w:rPr>
        <w:t>mà</w:t>
      </w:r>
      <w:r w:rsidRPr="00CE6FA6">
        <w:tab/>
        <w:t>‘</w:t>
      </w:r>
      <w:r w:rsidR="00D97AB7" w:rsidRPr="00CE6FA6">
        <w:t>jail</w:t>
      </w:r>
      <w:r w:rsidRPr="00CE6FA6">
        <w:t>’</w:t>
      </w:r>
    </w:p>
    <w:p w14:paraId="7D2E1E4E" w14:textId="3B401FB0" w:rsidR="00822ED2" w:rsidRPr="00CE6FA6" w:rsidRDefault="00822ED2" w:rsidP="006D53A3">
      <w:pPr>
        <w:tabs>
          <w:tab w:val="left" w:pos="720"/>
          <w:tab w:val="left" w:pos="1080"/>
          <w:tab w:val="left" w:pos="2340"/>
          <w:tab w:val="left" w:pos="3600"/>
          <w:tab w:val="left" w:pos="5580"/>
        </w:tabs>
      </w:pPr>
      <w:r w:rsidRPr="00CE6FA6">
        <w:tab/>
      </w:r>
      <w:r w:rsidRPr="00CE6FA6">
        <w:tab/>
        <w:t>/L</w:t>
      </w:r>
      <w:r w:rsidR="00201021" w:rsidRPr="00CE6FA6">
        <w:t>M</w:t>
      </w:r>
      <w:r w:rsidRPr="00CE6FA6">
        <w:t>L/</w:t>
      </w:r>
      <w:r w:rsidRPr="00CE6FA6">
        <w:tab/>
      </w:r>
      <w:r w:rsidRPr="00CE6FA6">
        <w:rPr>
          <w:rFonts w:ascii="Doulos SIL" w:hAnsi="Doulos SIL"/>
        </w:rPr>
        <w:t>yàmba</w:t>
      </w:r>
      <w:r w:rsidR="00201021" w:rsidRPr="00CE6FA6">
        <w:rPr>
          <w:rFonts w:ascii="Doulos SIL" w:hAnsi="Doulos SIL"/>
          <w:lang w:val="x-none"/>
        </w:rPr>
        <w:t>̄</w:t>
      </w:r>
      <w:r w:rsidRPr="00CE6FA6">
        <w:rPr>
          <w:rFonts w:ascii="Doulos SIL" w:hAnsi="Doulos SIL"/>
        </w:rPr>
        <w:t>à</w:t>
      </w:r>
      <w:r w:rsidRPr="00CE6FA6">
        <w:rPr>
          <w:rFonts w:ascii="Doulos SIL" w:hAnsi="Doulos SIL"/>
        </w:rPr>
        <w:tab/>
        <w:t>yà</w:t>
      </w:r>
      <w:r w:rsidR="008005B7" w:rsidRPr="00CE6FA6">
        <w:rPr>
          <w:rFonts w:ascii="Doulos SIL" w:hAnsi="Doulos SIL"/>
        </w:rPr>
        <w:t>mba</w:t>
      </w:r>
      <w:r w:rsidR="00201021" w:rsidRPr="00CE6FA6">
        <w:rPr>
          <w:rFonts w:ascii="Doulos SIL" w:hAnsi="Doulos SIL"/>
          <w:lang w:val="x-none"/>
        </w:rPr>
        <w:t>̄</w:t>
      </w:r>
      <w:r w:rsidRPr="00CE6FA6">
        <w:rPr>
          <w:rFonts w:ascii="Doulos SIL" w:hAnsi="Doulos SIL"/>
        </w:rPr>
        <w:t>à</w:t>
      </w:r>
      <w:r w:rsidR="00271873" w:rsidRPr="00CE6FA6">
        <w:rPr>
          <w:rFonts w:ascii="Doulos SIL" w:hAnsi="Doulos SIL"/>
        </w:rPr>
        <w:t xml:space="preserve"> kū</w:t>
      </w:r>
      <w:r w:rsidRPr="00CE6FA6">
        <w:rPr>
          <w:rFonts w:ascii="Doulos SIL" w:hAnsi="Doulos SIL"/>
        </w:rPr>
        <w:t>mà</w:t>
      </w:r>
      <w:r w:rsidRPr="00CE6FA6">
        <w:tab/>
        <w:t>‘house’</w:t>
      </w:r>
    </w:p>
    <w:p w14:paraId="6557B94F" w14:textId="77777777" w:rsidR="00C30A26" w:rsidRPr="00CE6FA6" w:rsidRDefault="00C30A26" w:rsidP="00C30A26">
      <w:pPr>
        <w:tabs>
          <w:tab w:val="left" w:pos="720"/>
          <w:tab w:val="left" w:pos="1080"/>
          <w:tab w:val="left" w:pos="2340"/>
          <w:tab w:val="left" w:pos="3600"/>
          <w:tab w:val="left" w:pos="5580"/>
        </w:tabs>
      </w:pPr>
    </w:p>
    <w:p w14:paraId="716D0634" w14:textId="4ECB2E60" w:rsidR="00C30A26" w:rsidRPr="00CE6FA6" w:rsidRDefault="008005B7" w:rsidP="00C30A26">
      <w:pPr>
        <w:tabs>
          <w:tab w:val="left" w:pos="720"/>
          <w:tab w:val="left" w:pos="1080"/>
          <w:tab w:val="left" w:pos="2340"/>
          <w:tab w:val="left" w:pos="3600"/>
          <w:tab w:val="left" w:pos="5580"/>
        </w:tabs>
      </w:pPr>
      <w:r w:rsidRPr="00CE6FA6">
        <w:tab/>
        <w:t>c</w:t>
      </w:r>
      <w:r w:rsidR="006D53A3" w:rsidRPr="00CE6FA6">
        <w:t xml:space="preserve">. noun ends in </w:t>
      </w:r>
      <w:r w:rsidR="00AD3E9D" w:rsidRPr="00CE6FA6">
        <w:t>M</w:t>
      </w:r>
      <w:r w:rsidR="00AD3E9D" w:rsidRPr="00CE6FA6">
        <w:noBreakHyphen/>
        <w:t>ton</w:t>
      </w:r>
      <w:r w:rsidR="00C30A26" w:rsidRPr="00CE6FA6">
        <w:t>e</w:t>
      </w:r>
    </w:p>
    <w:p w14:paraId="1754BAE6" w14:textId="4C933D25" w:rsidR="00C30A26" w:rsidRPr="00CE6FA6" w:rsidRDefault="00C30A26" w:rsidP="00C30A26">
      <w:pPr>
        <w:tabs>
          <w:tab w:val="left" w:pos="720"/>
          <w:tab w:val="left" w:pos="1080"/>
          <w:tab w:val="left" w:pos="2340"/>
          <w:tab w:val="left" w:pos="3600"/>
          <w:tab w:val="left" w:pos="5580"/>
        </w:tabs>
      </w:pPr>
      <w:r w:rsidRPr="00CE6FA6">
        <w:tab/>
      </w:r>
      <w:r w:rsidRPr="00CE6FA6">
        <w:tab/>
        <w:t>/M/</w:t>
      </w:r>
      <w:r w:rsidRPr="00CE6FA6">
        <w:tab/>
      </w:r>
      <w:r w:rsidRPr="00CE6FA6">
        <w:rPr>
          <w:rFonts w:ascii="Doulos SIL" w:hAnsi="Doulos SIL"/>
        </w:rPr>
        <w:t>ɲīmī</w:t>
      </w:r>
      <w:r w:rsidRPr="00CE6FA6">
        <w:rPr>
          <w:rFonts w:ascii="Doulos SIL" w:hAnsi="Doulos SIL"/>
        </w:rPr>
        <w:tab/>
        <w:t>ɲ</w:t>
      </w:r>
      <w:r w:rsidR="002D68E2" w:rsidRPr="00CE6FA6">
        <w:rPr>
          <w:rFonts w:ascii="Doulos SIL" w:hAnsi="Doulos SIL"/>
        </w:rPr>
        <w:t>īmī ku</w:t>
      </w:r>
      <w:r w:rsidR="00271873" w:rsidRPr="00CE6FA6">
        <w:rPr>
          <w:rFonts w:ascii="Doulos SIL" w:hAnsi="Doulos SIL"/>
        </w:rPr>
        <w:t>̄</w:t>
      </w:r>
      <w:r w:rsidRPr="00CE6FA6">
        <w:rPr>
          <w:rFonts w:ascii="Doulos SIL" w:hAnsi="Doulos SIL"/>
        </w:rPr>
        <w:t>mà</w:t>
      </w:r>
      <w:r w:rsidRPr="00CE6FA6">
        <w:tab/>
        <w:t>‘person’</w:t>
      </w:r>
    </w:p>
    <w:p w14:paraId="0FD47762" w14:textId="77777777" w:rsidR="00C30A26" w:rsidRPr="00CE6FA6" w:rsidRDefault="00C30A26" w:rsidP="00C30A26"/>
    <w:p w14:paraId="64F4B348" w14:textId="62F838C8" w:rsidR="00C30A26" w:rsidRPr="00CE6FA6" w:rsidRDefault="00C30A26" w:rsidP="00C30A26">
      <w:r w:rsidRPr="00CE6FA6">
        <w:t>The pronominal paradigm is (</w:t>
      </w:r>
      <w:r w:rsidR="00E60151" w:rsidRPr="00CE6FA6">
        <w:t>341</w:t>
      </w:r>
      <w:r w:rsidRPr="00CE6FA6">
        <w:t xml:space="preserve">). </w:t>
      </w:r>
      <w:r w:rsidR="00201021" w:rsidRPr="00CE6FA6">
        <w:t xml:space="preserve">The tonal form is </w:t>
      </w:r>
      <w:r w:rsidR="00201021" w:rsidRPr="00CE6FA6">
        <w:rPr>
          <w:rFonts w:ascii="Doulos SIL" w:hAnsi="Doulos SIL" w:cs="Doulos SIL"/>
        </w:rPr>
        <w:t>ku</w:t>
      </w:r>
      <w:r w:rsidR="00201021" w:rsidRPr="00CE6FA6">
        <w:rPr>
          <w:rFonts w:ascii="Doulos SIL" w:hAnsi="Doulos SIL" w:cs="Doulos SIL"/>
          <w:lang w:val="x-none"/>
        </w:rPr>
        <w:t>̄mà</w:t>
      </w:r>
      <w:r w:rsidR="00201021" w:rsidRPr="00CE6FA6">
        <w:rPr>
          <w:lang w:val="x-none"/>
        </w:rPr>
        <w:t xml:space="preserve"> throughout. </w:t>
      </w:r>
    </w:p>
    <w:p w14:paraId="1A8EB257" w14:textId="77777777" w:rsidR="00C30A26" w:rsidRPr="00CE6FA6" w:rsidRDefault="00C30A26" w:rsidP="00C30A26"/>
    <w:p w14:paraId="6F5C7DA2" w14:textId="2C4F23A4" w:rsidR="00C30A26" w:rsidRPr="00CE6FA6" w:rsidRDefault="00C30A26" w:rsidP="00C30A26">
      <w:pPr>
        <w:tabs>
          <w:tab w:val="left" w:pos="720"/>
          <w:tab w:val="left" w:pos="1890"/>
          <w:tab w:val="left" w:pos="3060"/>
        </w:tabs>
      </w:pPr>
      <w:r w:rsidRPr="00CE6FA6">
        <w:t>(</w:t>
      </w:r>
      <w:r w:rsidR="00E60151" w:rsidRPr="00CE6FA6">
        <w:t>341</w:t>
      </w:r>
      <w:r w:rsidRPr="00CE6FA6">
        <w:t>)</w:t>
      </w:r>
      <w:r w:rsidRPr="00CE6FA6">
        <w:tab/>
        <w:t>1Sg</w:t>
      </w:r>
      <w:r w:rsidRPr="00CE6FA6">
        <w:tab/>
      </w:r>
      <w:r w:rsidR="00271873" w:rsidRPr="00CE6FA6">
        <w:rPr>
          <w:rFonts w:ascii="Doulos SIL" w:hAnsi="Doulos SIL"/>
        </w:rPr>
        <w:t>ŋ̀ kū</w:t>
      </w:r>
      <w:r w:rsidRPr="00CE6FA6">
        <w:rPr>
          <w:rFonts w:ascii="Doulos SIL" w:hAnsi="Doulos SIL"/>
        </w:rPr>
        <w:t>mà</w:t>
      </w:r>
      <w:r w:rsidRPr="00CE6FA6">
        <w:tab/>
      </w:r>
    </w:p>
    <w:p w14:paraId="4A4C9B60" w14:textId="1259FAB5" w:rsidR="00C30A26" w:rsidRPr="00CE6FA6" w:rsidRDefault="00C30A26" w:rsidP="00C30A26">
      <w:pPr>
        <w:tabs>
          <w:tab w:val="left" w:pos="720"/>
          <w:tab w:val="left" w:pos="1890"/>
          <w:tab w:val="left" w:pos="3060"/>
        </w:tabs>
      </w:pPr>
      <w:r w:rsidRPr="00CE6FA6">
        <w:tab/>
        <w:t>1Pl</w:t>
      </w:r>
      <w:r w:rsidRPr="00CE6FA6">
        <w:tab/>
      </w:r>
      <w:r w:rsidR="006D53A3" w:rsidRPr="00CE6FA6">
        <w:rPr>
          <w:rFonts w:ascii="Doulos SIL" w:hAnsi="Doulos SIL"/>
        </w:rPr>
        <w:t>ē kū</w:t>
      </w:r>
      <w:r w:rsidRPr="00CE6FA6">
        <w:rPr>
          <w:rFonts w:ascii="Doulos SIL" w:hAnsi="Doulos SIL"/>
        </w:rPr>
        <w:t>mà</w:t>
      </w:r>
    </w:p>
    <w:p w14:paraId="77F17E86" w14:textId="434ED7E6" w:rsidR="00C30A26" w:rsidRPr="00CE6FA6" w:rsidRDefault="00C30A26" w:rsidP="00C30A26">
      <w:pPr>
        <w:tabs>
          <w:tab w:val="left" w:pos="720"/>
          <w:tab w:val="left" w:pos="1890"/>
          <w:tab w:val="left" w:pos="3060"/>
        </w:tabs>
      </w:pPr>
      <w:r w:rsidRPr="00CE6FA6">
        <w:tab/>
        <w:t>2Sg</w:t>
      </w:r>
      <w:r w:rsidRPr="00CE6FA6">
        <w:tab/>
      </w:r>
      <w:r w:rsidR="00271873" w:rsidRPr="00CE6FA6">
        <w:rPr>
          <w:rFonts w:ascii="Doulos SIL" w:hAnsi="Doulos SIL"/>
        </w:rPr>
        <w:t>ā</w:t>
      </w:r>
      <w:r w:rsidR="00C45BFF" w:rsidRPr="00CE6FA6">
        <w:rPr>
          <w:rFonts w:ascii="Doulos SIL" w:hAnsi="Doulos SIL"/>
          <w:lang w:val="x-none"/>
        </w:rPr>
        <w:t>ŋ</w:t>
      </w:r>
      <w:r w:rsidR="00271873" w:rsidRPr="00CE6FA6">
        <w:rPr>
          <w:rFonts w:ascii="Doulos SIL" w:hAnsi="Doulos SIL"/>
        </w:rPr>
        <w:t xml:space="preserve"> kū</w:t>
      </w:r>
      <w:r w:rsidRPr="00CE6FA6">
        <w:rPr>
          <w:rFonts w:ascii="Doulos SIL" w:hAnsi="Doulos SIL"/>
        </w:rPr>
        <w:t>mà</w:t>
      </w:r>
    </w:p>
    <w:p w14:paraId="068FD3EB" w14:textId="68C7AFA9" w:rsidR="00C30A26" w:rsidRPr="00CE6FA6" w:rsidRDefault="00C30A26" w:rsidP="00C30A26">
      <w:pPr>
        <w:tabs>
          <w:tab w:val="left" w:pos="720"/>
          <w:tab w:val="left" w:pos="1890"/>
          <w:tab w:val="left" w:pos="3060"/>
        </w:tabs>
        <w:rPr>
          <w:rFonts w:ascii="Doulos SIL" w:hAnsi="Doulos SIL"/>
        </w:rPr>
      </w:pPr>
      <w:r w:rsidRPr="00CE6FA6">
        <w:tab/>
        <w:t>2Pl</w:t>
      </w:r>
      <w:r w:rsidRPr="00CE6FA6">
        <w:tab/>
      </w:r>
      <w:r w:rsidR="006D53A3" w:rsidRPr="00CE6FA6">
        <w:rPr>
          <w:rFonts w:ascii="Doulos SIL" w:hAnsi="Doulos SIL"/>
        </w:rPr>
        <w:t>āā kū</w:t>
      </w:r>
      <w:r w:rsidRPr="00CE6FA6">
        <w:rPr>
          <w:rFonts w:ascii="Doulos SIL" w:hAnsi="Doulos SIL"/>
        </w:rPr>
        <w:t>mà</w:t>
      </w:r>
    </w:p>
    <w:p w14:paraId="56C18DF3" w14:textId="6D2DF60F" w:rsidR="00C30A26" w:rsidRPr="00CE6FA6" w:rsidRDefault="00C30A26" w:rsidP="00C30A26">
      <w:pPr>
        <w:tabs>
          <w:tab w:val="left" w:pos="720"/>
          <w:tab w:val="left" w:pos="1890"/>
          <w:tab w:val="left" w:pos="3060"/>
        </w:tabs>
      </w:pPr>
      <w:r w:rsidRPr="00CE6FA6">
        <w:tab/>
        <w:t>3Sg</w:t>
      </w:r>
      <w:r w:rsidRPr="00CE6FA6">
        <w:tab/>
      </w:r>
      <w:r w:rsidR="00271873" w:rsidRPr="00CE6FA6">
        <w:rPr>
          <w:rFonts w:ascii="Doulos SIL" w:hAnsi="Doulos SIL"/>
        </w:rPr>
        <w:t>à kū</w:t>
      </w:r>
      <w:r w:rsidRPr="00CE6FA6">
        <w:rPr>
          <w:rFonts w:ascii="Doulos SIL" w:hAnsi="Doulos SIL"/>
        </w:rPr>
        <w:t>mà</w:t>
      </w:r>
    </w:p>
    <w:p w14:paraId="5A6F8A3A" w14:textId="64382E81" w:rsidR="00C30A26" w:rsidRPr="00CE6FA6" w:rsidRDefault="00C30A26" w:rsidP="00C30A26">
      <w:pPr>
        <w:tabs>
          <w:tab w:val="left" w:pos="720"/>
          <w:tab w:val="left" w:pos="1890"/>
          <w:tab w:val="left" w:pos="3060"/>
        </w:tabs>
        <w:rPr>
          <w:rFonts w:ascii="Doulos SIL" w:hAnsi="Doulos SIL"/>
        </w:rPr>
      </w:pPr>
      <w:r w:rsidRPr="00CE6FA6">
        <w:tab/>
        <w:t>3Pl</w:t>
      </w:r>
      <w:r w:rsidRPr="00CE6FA6">
        <w:tab/>
      </w:r>
      <w:r w:rsidR="00271873" w:rsidRPr="00CE6FA6">
        <w:rPr>
          <w:rFonts w:ascii="Doulos SIL" w:hAnsi="Doulos SIL"/>
        </w:rPr>
        <w:t>è kū</w:t>
      </w:r>
      <w:r w:rsidRPr="00CE6FA6">
        <w:rPr>
          <w:rFonts w:ascii="Doulos SIL" w:hAnsi="Doulos SIL"/>
        </w:rPr>
        <w:t>mà</w:t>
      </w:r>
    </w:p>
    <w:p w14:paraId="0416C2F1" w14:textId="77777777" w:rsidR="00C30A26" w:rsidRPr="00CE6FA6" w:rsidRDefault="00C30A26" w:rsidP="00C30A26"/>
    <w:p w14:paraId="7841524B" w14:textId="77777777" w:rsidR="00C30A26" w:rsidRPr="00CE6FA6" w:rsidRDefault="00C30A26" w:rsidP="00C30A26"/>
    <w:p w14:paraId="37BB55AB" w14:textId="4149F824" w:rsidR="00C30A26" w:rsidRPr="00CE6FA6" w:rsidRDefault="00C30A26" w:rsidP="009314F1">
      <w:pPr>
        <w:pStyle w:val="Heading4"/>
      </w:pPr>
      <w:bookmarkStart w:id="1384" w:name="_Toc505157729"/>
      <w:bookmarkStart w:id="1385" w:name="_Toc505157828"/>
      <w:bookmarkStart w:id="1386" w:name="_Toc508942821"/>
      <w:bookmarkStart w:id="1387" w:name="_Toc508943421"/>
      <w:bookmarkStart w:id="1388" w:name="_Toc518622939"/>
      <w:bookmarkStart w:id="1389" w:name="_Toc78375719"/>
      <w:bookmarkStart w:id="1390" w:name="_Toc79405822"/>
      <w:bookmarkStart w:id="1391" w:name="_Toc76129682"/>
      <w:bookmarkStart w:id="1392" w:name="_Toc115206630"/>
      <w:r w:rsidRPr="00CE6FA6">
        <w:t>‘In front of’</w:t>
      </w:r>
      <w:bookmarkEnd w:id="1384"/>
      <w:bookmarkEnd w:id="1385"/>
      <w:bookmarkEnd w:id="1386"/>
      <w:bookmarkEnd w:id="1387"/>
      <w:r w:rsidRPr="00CE6FA6">
        <w:t xml:space="preserve"> </w:t>
      </w:r>
      <w:bookmarkEnd w:id="1388"/>
      <w:bookmarkEnd w:id="1389"/>
      <w:bookmarkEnd w:id="1390"/>
      <w:r w:rsidRPr="00CE6FA6">
        <w:t>(</w:t>
      </w:r>
      <w:r w:rsidR="00731D65" w:rsidRPr="00CE6FA6">
        <w:rPr>
          <w:rFonts w:ascii="Doulos SIL" w:hAnsi="Doulos SIL"/>
        </w:rPr>
        <w:t>X  tī</w:t>
      </w:r>
      <w:r w:rsidRPr="00CE6FA6">
        <w:rPr>
          <w:rFonts w:ascii="Doulos SIL" w:hAnsi="Doulos SIL"/>
        </w:rPr>
        <w:t>gà</w:t>
      </w:r>
      <w:r w:rsidR="007B5B33" w:rsidRPr="00CE6FA6">
        <w:rPr>
          <w:rFonts w:ascii="Doulos SIL" w:hAnsi="Doulos SIL"/>
        </w:rPr>
        <w:t>à</w:t>
      </w:r>
      <w:r w:rsidR="00106681" w:rsidRPr="00CE6FA6">
        <w:rPr>
          <w:i/>
        </w:rPr>
        <w:t>)</w:t>
      </w:r>
      <w:bookmarkEnd w:id="1391"/>
      <w:bookmarkEnd w:id="1392"/>
    </w:p>
    <w:p w14:paraId="260FE289" w14:textId="646254B4" w:rsidR="00C30A26" w:rsidRPr="00CE6FA6" w:rsidRDefault="00074CA5" w:rsidP="00C30A26">
      <w:r w:rsidRPr="00CE6FA6">
        <w:t xml:space="preserve">The noun </w:t>
      </w:r>
      <w:r w:rsidRPr="00CE6FA6">
        <w:rPr>
          <w:rFonts w:ascii="Doulos SIL" w:hAnsi="Doulos SIL"/>
        </w:rPr>
        <w:t>ti</w:t>
      </w:r>
      <w:r w:rsidR="00292371" w:rsidRPr="00CE6FA6">
        <w:rPr>
          <w:rFonts w:ascii="Doulos SIL" w:hAnsi="Doulos SIL"/>
          <w:lang w:val="x-none"/>
        </w:rPr>
        <w:t>̄</w:t>
      </w:r>
      <w:r w:rsidRPr="00CE6FA6">
        <w:rPr>
          <w:rFonts w:ascii="Doulos SIL" w:hAnsi="Doulos SIL"/>
        </w:rPr>
        <w:t>gà</w:t>
      </w:r>
      <w:r w:rsidR="007B5B33" w:rsidRPr="00CE6FA6">
        <w:rPr>
          <w:rFonts w:ascii="Doulos SIL" w:hAnsi="Doulos SIL"/>
        </w:rPr>
        <w:t>à</w:t>
      </w:r>
      <w:r w:rsidRPr="00CE6FA6">
        <w:t xml:space="preserve"> ‘front’ can function </w:t>
      </w:r>
      <w:r w:rsidR="00685D5D" w:rsidRPr="00CE6FA6">
        <w:t xml:space="preserve">as a postposition ‘in front of’. </w:t>
      </w:r>
      <w:r w:rsidR="004C0739" w:rsidRPr="00CE6FA6">
        <w:t xml:space="preserve">The 1Sg form is </w:t>
      </w:r>
      <w:r w:rsidR="001F531F" w:rsidRPr="00CE6FA6">
        <w:rPr>
          <w:rFonts w:ascii="Doulos SIL" w:hAnsi="Doulos SIL"/>
          <w:lang w:val="x-none"/>
        </w:rPr>
        <w:t>ǹ</w:t>
      </w:r>
      <w:r w:rsidR="004C0739" w:rsidRPr="00CE6FA6">
        <w:rPr>
          <w:rFonts w:ascii="Doulos SIL" w:hAnsi="Doulos SIL"/>
        </w:rPr>
        <w:t xml:space="preserve"> tīgàà</w:t>
      </w:r>
      <w:r w:rsidR="004C0739" w:rsidRPr="00CE6FA6">
        <w:t xml:space="preserve"> ‘in front of me’.</w:t>
      </w:r>
      <w:r w:rsidR="00A743BF" w:rsidRPr="00CE6FA6">
        <w:t xml:space="preserve"> </w:t>
      </w:r>
      <w:r w:rsidR="00A743BF" w:rsidRPr="00CE6FA6">
        <w:rPr>
          <w:rFonts w:ascii="Doulos SIL" w:hAnsi="Doulos SIL"/>
        </w:rPr>
        <w:t>ti</w:t>
      </w:r>
      <w:r w:rsidR="00A743BF" w:rsidRPr="00CE6FA6">
        <w:rPr>
          <w:rFonts w:ascii="Doulos SIL" w:hAnsi="Doulos SIL"/>
          <w:lang w:val="x-none"/>
        </w:rPr>
        <w:t>̄</w:t>
      </w:r>
      <w:r w:rsidR="00A743BF" w:rsidRPr="00CE6FA6">
        <w:rPr>
          <w:rFonts w:ascii="Doulos SIL" w:hAnsi="Doulos SIL"/>
        </w:rPr>
        <w:t>gàà</w:t>
      </w:r>
      <w:r w:rsidR="00A743BF" w:rsidRPr="00CE6FA6">
        <w:t xml:space="preserve"> can raise to </w:t>
      </w:r>
      <w:r w:rsidR="00A743BF" w:rsidRPr="00CE6FA6">
        <w:rPr>
          <w:rFonts w:ascii="Doulos SIL" w:hAnsi="Doulos SIL"/>
        </w:rPr>
        <w:t>ti</w:t>
      </w:r>
      <w:r w:rsidR="00A743BF" w:rsidRPr="00CE6FA6">
        <w:rPr>
          <w:rFonts w:ascii="Doulos SIL" w:hAnsi="Doulos SIL"/>
          <w:lang w:val="x-none"/>
        </w:rPr>
        <w:t>́</w:t>
      </w:r>
      <w:r w:rsidR="00A743BF" w:rsidRPr="00CE6FA6">
        <w:rPr>
          <w:rFonts w:ascii="Doulos SIL" w:hAnsi="Doulos SIL"/>
        </w:rPr>
        <w:t>gàà</w:t>
      </w:r>
      <w:r w:rsidR="00A743BF" w:rsidRPr="00CE6FA6">
        <w:t xml:space="preserve"> after an H-tone</w:t>
      </w:r>
      <w:r w:rsidR="00A743BF" w:rsidRPr="00CE6FA6">
        <w:rPr>
          <w:lang w:val="x-none"/>
        </w:rPr>
        <w:t xml:space="preserve"> (342c). </w:t>
      </w:r>
    </w:p>
    <w:p w14:paraId="1AFB33A7" w14:textId="77777777" w:rsidR="00074CA5" w:rsidRPr="00CE6FA6" w:rsidRDefault="00074CA5" w:rsidP="00C30A26"/>
    <w:p w14:paraId="4A727457" w14:textId="3DC43B50" w:rsidR="00C30A26" w:rsidRPr="00CE6FA6" w:rsidRDefault="00C30A26" w:rsidP="00C30A26">
      <w:pPr>
        <w:tabs>
          <w:tab w:val="left" w:pos="720"/>
          <w:tab w:val="left" w:pos="1080"/>
          <w:tab w:val="left" w:pos="2070"/>
          <w:tab w:val="left" w:pos="3150"/>
          <w:tab w:val="left" w:pos="4320"/>
          <w:tab w:val="left" w:pos="5220"/>
        </w:tabs>
      </w:pPr>
      <w:r w:rsidRPr="00CE6FA6">
        <w:t>(</w:t>
      </w:r>
      <w:r w:rsidR="00E60151" w:rsidRPr="00CE6FA6">
        <w:t>342</w:t>
      </w:r>
      <w:r w:rsidRPr="00CE6FA6">
        <w:t>)</w:t>
      </w:r>
      <w:r w:rsidRPr="00CE6FA6">
        <w:tab/>
        <w:t>a.</w:t>
      </w:r>
      <w:r w:rsidRPr="00CE6FA6">
        <w:tab/>
      </w:r>
      <w:r w:rsidR="00E3253D" w:rsidRPr="00CE6FA6">
        <w:rPr>
          <w:rFonts w:ascii="Doulos SIL" w:hAnsi="Doulos SIL"/>
        </w:rPr>
        <w:t>ŋ̀</w:t>
      </w:r>
      <w:r w:rsidR="00E3253D" w:rsidRPr="00CE6FA6">
        <w:rPr>
          <w:rFonts w:ascii="Doulos SIL" w:hAnsi="Doulos SIL"/>
        </w:rPr>
        <w:tab/>
        <w:t>gā</w:t>
      </w:r>
      <w:r w:rsidR="00B8736E" w:rsidRPr="00CE6FA6">
        <w:rPr>
          <w:rFonts w:ascii="Doulos SIL" w:hAnsi="Doulos SIL"/>
        </w:rPr>
        <w:tab/>
        <w:t>[</w:t>
      </w:r>
      <w:r w:rsidR="008E5A99" w:rsidRPr="00CE6FA6">
        <w:rPr>
          <w:rFonts w:ascii="Doulos SIL" w:hAnsi="Doulos SIL"/>
        </w:rPr>
        <w:t>sèēdù</w:t>
      </w:r>
      <w:r w:rsidR="00731D65" w:rsidRPr="00CE6FA6">
        <w:rPr>
          <w:rFonts w:ascii="Doulos SIL" w:hAnsi="Doulos SIL"/>
        </w:rPr>
        <w:tab/>
        <w:t>tī</w:t>
      </w:r>
      <w:r w:rsidRPr="00CE6FA6">
        <w:rPr>
          <w:rFonts w:ascii="Doulos SIL" w:hAnsi="Doulos SIL"/>
        </w:rPr>
        <w:t>gà</w:t>
      </w:r>
      <w:r w:rsidR="007B5B33" w:rsidRPr="00CE6FA6">
        <w:rPr>
          <w:rFonts w:ascii="Doulos SIL" w:hAnsi="Doulos SIL"/>
        </w:rPr>
        <w:t>à</w:t>
      </w:r>
      <w:r w:rsidRPr="00CE6FA6">
        <w:rPr>
          <w:rFonts w:ascii="Doulos SIL" w:hAnsi="Doulos SIL"/>
        </w:rPr>
        <w:t>]</w:t>
      </w:r>
    </w:p>
    <w:p w14:paraId="23E60DE4" w14:textId="65ADAAD2" w:rsidR="00C30A26" w:rsidRPr="00CE6FA6" w:rsidRDefault="00C30A26" w:rsidP="00C30A26">
      <w:pPr>
        <w:tabs>
          <w:tab w:val="left" w:pos="720"/>
          <w:tab w:val="left" w:pos="1080"/>
          <w:tab w:val="left" w:pos="2070"/>
          <w:tab w:val="left" w:pos="3150"/>
          <w:tab w:val="left" w:pos="4320"/>
          <w:tab w:val="left" w:pos="5220"/>
        </w:tabs>
      </w:pPr>
      <w:r w:rsidRPr="00CE6FA6">
        <w:tab/>
      </w:r>
      <w:r w:rsidRPr="00CE6FA6">
        <w:tab/>
        <w:t>1Sg</w:t>
      </w:r>
      <w:r w:rsidRPr="00CE6FA6">
        <w:tab/>
        <w:t>be</w:t>
      </w:r>
      <w:r w:rsidR="00922065" w:rsidRPr="00CE6FA6">
        <w:rPr>
          <w:lang w:val="x-none"/>
        </w:rPr>
        <w:t>.Loc</w:t>
      </w:r>
      <w:r w:rsidRPr="00CE6FA6">
        <w:tab/>
        <w:t>[S</w:t>
      </w:r>
      <w:r w:rsidRPr="00CE6FA6">
        <w:tab/>
      </w:r>
      <w:r w:rsidR="00ED0530" w:rsidRPr="00CE6FA6">
        <w:rPr>
          <w:b/>
        </w:rPr>
        <w:t>front</w:t>
      </w:r>
      <w:r w:rsidRPr="00CE6FA6">
        <w:t>]</w:t>
      </w:r>
    </w:p>
    <w:p w14:paraId="4BAFA6F7" w14:textId="77777777" w:rsidR="00C30A26" w:rsidRPr="00CE6FA6" w:rsidRDefault="00C30A26" w:rsidP="00C30A26">
      <w:pPr>
        <w:tabs>
          <w:tab w:val="left" w:pos="720"/>
          <w:tab w:val="left" w:pos="1080"/>
        </w:tabs>
      </w:pPr>
      <w:r w:rsidRPr="00CE6FA6">
        <w:tab/>
      </w:r>
      <w:r w:rsidRPr="00CE6FA6">
        <w:tab/>
        <w:t>‘I am in front of Seydou.’</w:t>
      </w:r>
    </w:p>
    <w:p w14:paraId="2CA521FB" w14:textId="77777777" w:rsidR="00C30A26" w:rsidRPr="00CE6FA6" w:rsidRDefault="00C30A26" w:rsidP="00C30A26">
      <w:pPr>
        <w:tabs>
          <w:tab w:val="left" w:pos="720"/>
          <w:tab w:val="left" w:pos="1080"/>
        </w:tabs>
      </w:pPr>
    </w:p>
    <w:p w14:paraId="56156243" w14:textId="7EA9BF89" w:rsidR="00C30A26" w:rsidRPr="00CE6FA6" w:rsidRDefault="00C30A26" w:rsidP="00922065">
      <w:pPr>
        <w:tabs>
          <w:tab w:val="left" w:pos="720"/>
          <w:tab w:val="left" w:pos="1080"/>
          <w:tab w:val="left" w:pos="2160"/>
          <w:tab w:val="left" w:pos="3420"/>
          <w:tab w:val="left" w:pos="4860"/>
          <w:tab w:val="left" w:pos="5670"/>
        </w:tabs>
      </w:pPr>
      <w:r w:rsidRPr="00CE6FA6">
        <w:tab/>
        <w:t>b.</w:t>
      </w:r>
      <w:r w:rsidRPr="00CE6FA6">
        <w:tab/>
      </w:r>
      <w:r w:rsidR="008E5A99" w:rsidRPr="00CE6FA6">
        <w:rPr>
          <w:rFonts w:ascii="Doulos SIL" w:hAnsi="Doulos SIL"/>
        </w:rPr>
        <w:t>sèēdù</w:t>
      </w:r>
      <w:r w:rsidRPr="00CE6FA6">
        <w:rPr>
          <w:rFonts w:ascii="Doulos SIL" w:hAnsi="Doulos SIL"/>
        </w:rPr>
        <w:tab/>
        <w:t>gā</w:t>
      </w:r>
      <w:r w:rsidR="00731D65" w:rsidRPr="00CE6FA6">
        <w:rPr>
          <w:rFonts w:ascii="Doulos SIL" w:hAnsi="Doulos SIL"/>
        </w:rPr>
        <w:tab/>
        <w:t>[yàmba</w:t>
      </w:r>
      <w:r w:rsidR="00743EED" w:rsidRPr="00CE6FA6">
        <w:rPr>
          <w:rFonts w:ascii="Doulos SIL" w:hAnsi="Doulos SIL"/>
          <w:lang w:val="x-none"/>
        </w:rPr>
        <w:t>̄à</w:t>
      </w:r>
      <w:r w:rsidRPr="00CE6FA6">
        <w:rPr>
          <w:rFonts w:ascii="Doulos SIL" w:hAnsi="Doulos SIL"/>
        </w:rPr>
        <w:tab/>
      </w:r>
      <w:r w:rsidR="00731D65" w:rsidRPr="00CE6FA6">
        <w:rPr>
          <w:rFonts w:ascii="Doulos SIL" w:hAnsi="Doulos SIL"/>
        </w:rPr>
        <w:t>tī</w:t>
      </w:r>
      <w:r w:rsidR="00ED0530" w:rsidRPr="00CE6FA6">
        <w:rPr>
          <w:rFonts w:ascii="Doulos SIL" w:hAnsi="Doulos SIL"/>
        </w:rPr>
        <w:t>gà</w:t>
      </w:r>
      <w:r w:rsidR="00EF55F0" w:rsidRPr="00CE6FA6">
        <w:rPr>
          <w:rFonts w:ascii="Doulos SIL" w:hAnsi="Doulos SIL"/>
        </w:rPr>
        <w:t>à</w:t>
      </w:r>
      <w:r w:rsidRPr="00CE6FA6">
        <w:rPr>
          <w:rFonts w:ascii="Doulos SIL" w:hAnsi="Doulos SIL"/>
        </w:rPr>
        <w:t>]</w:t>
      </w:r>
    </w:p>
    <w:p w14:paraId="0D679A81" w14:textId="5886FE3C" w:rsidR="00C30A26" w:rsidRPr="00CE6FA6" w:rsidRDefault="00C30A26" w:rsidP="00922065">
      <w:pPr>
        <w:tabs>
          <w:tab w:val="left" w:pos="720"/>
          <w:tab w:val="left" w:pos="1080"/>
          <w:tab w:val="left" w:pos="2160"/>
          <w:tab w:val="left" w:pos="3420"/>
          <w:tab w:val="left" w:pos="4860"/>
          <w:tab w:val="left" w:pos="5670"/>
        </w:tabs>
      </w:pPr>
      <w:r w:rsidRPr="00CE6FA6">
        <w:tab/>
      </w:r>
      <w:r w:rsidRPr="00CE6FA6">
        <w:tab/>
        <w:t>S</w:t>
      </w:r>
      <w:r w:rsidRPr="00CE6FA6">
        <w:tab/>
      </w:r>
      <w:r w:rsidR="00922065" w:rsidRPr="00CE6FA6">
        <w:t>be</w:t>
      </w:r>
      <w:r w:rsidR="00922065" w:rsidRPr="00CE6FA6">
        <w:rPr>
          <w:lang w:val="x-none"/>
        </w:rPr>
        <w:t>.Loc</w:t>
      </w:r>
      <w:r w:rsidRPr="00CE6FA6">
        <w:tab/>
        <w:t>[house</w:t>
      </w:r>
      <w:r w:rsidRPr="00CE6FA6">
        <w:tab/>
      </w:r>
      <w:r w:rsidR="00ED0530" w:rsidRPr="00CE6FA6">
        <w:rPr>
          <w:b/>
        </w:rPr>
        <w:t>front</w:t>
      </w:r>
      <w:r w:rsidRPr="00CE6FA6">
        <w:t>]</w:t>
      </w:r>
      <w:r w:rsidRPr="00CE6FA6">
        <w:tab/>
      </w:r>
    </w:p>
    <w:p w14:paraId="5A9F0B7F" w14:textId="31241CA4" w:rsidR="00C30A26" w:rsidRPr="00CE6FA6" w:rsidRDefault="00C30A26" w:rsidP="00C30A26">
      <w:pPr>
        <w:tabs>
          <w:tab w:val="left" w:pos="720"/>
          <w:tab w:val="left" w:pos="1080"/>
        </w:tabs>
      </w:pPr>
      <w:r w:rsidRPr="00CE6FA6">
        <w:tab/>
      </w:r>
      <w:r w:rsidRPr="00CE6FA6">
        <w:tab/>
        <w:t xml:space="preserve">‘Seydou is </w:t>
      </w:r>
      <w:r w:rsidR="00AE38BD" w:rsidRPr="00CE6FA6">
        <w:t>in front of</w:t>
      </w:r>
      <w:r w:rsidRPr="00CE6FA6">
        <w:t xml:space="preserve"> the house.’</w:t>
      </w:r>
    </w:p>
    <w:p w14:paraId="489741EC" w14:textId="77777777" w:rsidR="00685D5D" w:rsidRPr="00CE6FA6" w:rsidRDefault="00685D5D" w:rsidP="00C30A26">
      <w:pPr>
        <w:tabs>
          <w:tab w:val="left" w:pos="720"/>
          <w:tab w:val="left" w:pos="1080"/>
        </w:tabs>
      </w:pPr>
    </w:p>
    <w:p w14:paraId="6DC8D625" w14:textId="5BFB37A6" w:rsidR="00685D5D" w:rsidRPr="00CE6FA6" w:rsidRDefault="00685D5D" w:rsidP="00685D5D">
      <w:pPr>
        <w:tabs>
          <w:tab w:val="left" w:pos="720"/>
          <w:tab w:val="left" w:pos="1080"/>
          <w:tab w:val="left" w:pos="2430"/>
        </w:tabs>
        <w:rPr>
          <w:rFonts w:ascii="Doulos SIL" w:hAnsi="Doulos SIL"/>
        </w:rPr>
      </w:pPr>
      <w:r w:rsidRPr="00CE6FA6">
        <w:tab/>
        <w:t>c.</w:t>
      </w:r>
      <w:r w:rsidRPr="00CE6FA6">
        <w:tab/>
      </w:r>
      <w:r w:rsidRPr="00CE6FA6">
        <w:rPr>
          <w:rFonts w:ascii="Doulos SIL" w:hAnsi="Doulos SIL"/>
        </w:rPr>
        <w:t>kúŋgóló</w:t>
      </w:r>
      <w:r w:rsidRPr="00CE6FA6">
        <w:rPr>
          <w:rFonts w:ascii="Doulos SIL" w:hAnsi="Doulos SIL"/>
        </w:rPr>
        <w:tab/>
        <w:t>ti</w:t>
      </w:r>
      <w:r w:rsidR="00060B74" w:rsidRPr="00CE6FA6">
        <w:rPr>
          <w:rFonts w:ascii="Doulos SIL" w:hAnsi="Doulos SIL"/>
          <w:lang w:val="x-none"/>
        </w:rPr>
        <w:t>́</w:t>
      </w:r>
      <w:r w:rsidRPr="00CE6FA6">
        <w:rPr>
          <w:rFonts w:ascii="Doulos SIL" w:hAnsi="Doulos SIL"/>
        </w:rPr>
        <w:t>gàà</w:t>
      </w:r>
    </w:p>
    <w:p w14:paraId="25B19EE0" w14:textId="75577D0E" w:rsidR="00685D5D" w:rsidRPr="00CE6FA6" w:rsidRDefault="00685D5D" w:rsidP="00685D5D">
      <w:pPr>
        <w:tabs>
          <w:tab w:val="left" w:pos="720"/>
          <w:tab w:val="left" w:pos="1080"/>
          <w:tab w:val="left" w:pos="2430"/>
        </w:tabs>
      </w:pPr>
      <w:r w:rsidRPr="00CE6FA6">
        <w:tab/>
      </w:r>
      <w:r w:rsidRPr="00CE6FA6">
        <w:tab/>
        <w:t>dog</w:t>
      </w:r>
      <w:r w:rsidRPr="00CE6FA6">
        <w:tab/>
      </w:r>
      <w:r w:rsidRPr="00CE6FA6">
        <w:rPr>
          <w:b/>
        </w:rPr>
        <w:t>front</w:t>
      </w:r>
    </w:p>
    <w:p w14:paraId="2A28ABE7" w14:textId="547EA373" w:rsidR="00685D5D" w:rsidRPr="00CE6FA6" w:rsidRDefault="00685D5D" w:rsidP="00C30A26">
      <w:pPr>
        <w:tabs>
          <w:tab w:val="left" w:pos="720"/>
          <w:tab w:val="left" w:pos="1080"/>
        </w:tabs>
      </w:pPr>
      <w:r w:rsidRPr="00CE6FA6">
        <w:tab/>
      </w:r>
      <w:r w:rsidRPr="00CE6FA6">
        <w:tab/>
        <w:t>‘in front of the dog’</w:t>
      </w:r>
    </w:p>
    <w:p w14:paraId="3F53E370" w14:textId="77777777" w:rsidR="004C0739" w:rsidRPr="00CE6FA6" w:rsidRDefault="004C0739" w:rsidP="004C0739"/>
    <w:p w14:paraId="10491256" w14:textId="7556B37C" w:rsidR="004C0739" w:rsidRPr="00CE6FA6" w:rsidRDefault="004C0739" w:rsidP="004C0739">
      <w:r w:rsidRPr="00CE6FA6">
        <w:t>This postposition can also have the temporal sense ‘before X’.</w:t>
      </w:r>
    </w:p>
    <w:p w14:paraId="1A30A3F8" w14:textId="570F27C0" w:rsidR="004C0739" w:rsidRPr="00CE6FA6" w:rsidRDefault="004C0739" w:rsidP="004C0739"/>
    <w:p w14:paraId="7B74D59A" w14:textId="0C2D12B3" w:rsidR="004C0739" w:rsidRPr="00CE6FA6" w:rsidRDefault="004C0739" w:rsidP="00922065">
      <w:pPr>
        <w:tabs>
          <w:tab w:val="left" w:pos="720"/>
          <w:tab w:val="left" w:pos="1620"/>
          <w:tab w:val="left" w:pos="2430"/>
          <w:tab w:val="left" w:pos="3240"/>
          <w:tab w:val="left" w:pos="4500"/>
          <w:tab w:val="left" w:pos="5850"/>
          <w:tab w:val="left" w:pos="6570"/>
        </w:tabs>
        <w:rPr>
          <w:lang w:val="x-none"/>
        </w:rPr>
      </w:pPr>
      <w:r w:rsidRPr="00CE6FA6">
        <w:t>(</w:t>
      </w:r>
      <w:r w:rsidR="00E60151" w:rsidRPr="00CE6FA6">
        <w:t>343</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ŋ̄</w:t>
      </w:r>
      <w:r w:rsidRPr="00CE6FA6">
        <w:rPr>
          <w:rFonts w:ascii="Doulos SIL" w:hAnsi="Doulos SIL" w:cs="Doulos SIL"/>
          <w:lang w:val="x-none"/>
        </w:rPr>
        <w:tab/>
        <w:t>kìlɛ̀ⁿ</w:t>
      </w:r>
      <w:r w:rsidRPr="00CE6FA6">
        <w:rPr>
          <w:rFonts w:ascii="Doulos SIL" w:hAnsi="Doulos SIL" w:cs="Doulos SIL"/>
          <w:lang w:val="x-none"/>
        </w:rPr>
        <w:tab/>
        <w:t>[</w:t>
      </w:r>
      <w:r w:rsidR="00922065" w:rsidRPr="00CE6FA6">
        <w:rPr>
          <w:rFonts w:ascii="Doulos SIL" w:hAnsi="Doulos SIL" w:cs="Doulos SIL"/>
          <w:lang w:val="x-none"/>
        </w:rPr>
        <w:t>ǹ</w:t>
      </w:r>
      <w:r w:rsidRPr="00CE6FA6">
        <w:rPr>
          <w:rFonts w:ascii="Doulos SIL" w:hAnsi="Doulos SIL" w:cs="Doulos SIL"/>
          <w:lang w:val="x-none"/>
        </w:rPr>
        <w:tab/>
        <w:t>tīgàà]</w:t>
      </w:r>
    </w:p>
    <w:p w14:paraId="450B739A" w14:textId="03AA3ADF" w:rsidR="004C0739" w:rsidRPr="00CE6FA6" w:rsidRDefault="004C0739" w:rsidP="00922065">
      <w:pPr>
        <w:tabs>
          <w:tab w:val="left" w:pos="720"/>
          <w:tab w:val="left" w:pos="1620"/>
          <w:tab w:val="left" w:pos="2430"/>
          <w:tab w:val="left" w:pos="3240"/>
          <w:tab w:val="left" w:pos="4500"/>
          <w:tab w:val="left" w:pos="5850"/>
          <w:tab w:val="left" w:pos="6570"/>
        </w:tabs>
        <w:rPr>
          <w:lang w:val="x-none"/>
        </w:rPr>
      </w:pPr>
      <w:r w:rsidRPr="00CE6FA6">
        <w:tab/>
        <w:t>3</w:t>
      </w:r>
      <w:r w:rsidR="00430064" w:rsidRPr="00CE6FA6">
        <w:t>Sg</w:t>
      </w:r>
      <w:r w:rsidRPr="00CE6FA6">
        <w:tab/>
        <w:t>Ipfv</w:t>
      </w:r>
      <w:r w:rsidRPr="00CE6FA6">
        <w:tab/>
        <w:t>Fut</w:t>
      </w:r>
      <w:r w:rsidRPr="00CE6FA6">
        <w:tab/>
        <w:t>3</w:t>
      </w:r>
      <w:r w:rsidR="00940E92" w:rsidRPr="00CE6FA6">
        <w:t>ReflSg</w:t>
      </w:r>
      <w:r w:rsidRPr="00CE6FA6">
        <w:tab/>
        <w:t>finish</w:t>
      </w:r>
      <w:r w:rsidRPr="00CE6FA6">
        <w:rPr>
          <w:lang w:val="x-none"/>
        </w:rPr>
        <w:t>.Pfv</w:t>
      </w:r>
      <w:r w:rsidRPr="00CE6FA6">
        <w:rPr>
          <w:lang w:val="x-none"/>
        </w:rPr>
        <w:tab/>
        <w:t>[1Sg</w:t>
      </w:r>
      <w:r w:rsidRPr="00CE6FA6">
        <w:rPr>
          <w:lang w:val="x-none"/>
        </w:rPr>
        <w:tab/>
      </w:r>
      <w:r w:rsidRPr="00CE6FA6">
        <w:rPr>
          <w:b/>
          <w:lang w:val="x-none"/>
        </w:rPr>
        <w:t>front</w:t>
      </w:r>
      <w:r w:rsidRPr="00CE6FA6">
        <w:rPr>
          <w:lang w:val="x-none"/>
        </w:rPr>
        <w:t>]</w:t>
      </w:r>
    </w:p>
    <w:p w14:paraId="7F250DA4" w14:textId="39BFD79E" w:rsidR="004C0739" w:rsidRPr="00CE6FA6" w:rsidRDefault="004C0739" w:rsidP="004C0739">
      <w:pPr>
        <w:tabs>
          <w:tab w:val="left" w:pos="720"/>
        </w:tabs>
      </w:pPr>
      <w:r w:rsidRPr="00CE6FA6">
        <w:tab/>
        <w:t>‘He/She will finish before me (</w:t>
      </w:r>
      <w:r w:rsidRPr="00CE6FA6">
        <w:rPr>
          <w:lang w:val="x-none"/>
        </w:rPr>
        <w:t>=before I do).’</w:t>
      </w:r>
    </w:p>
    <w:p w14:paraId="5EDF808F" w14:textId="77777777" w:rsidR="004C0739" w:rsidRPr="00CE6FA6" w:rsidRDefault="004C0739" w:rsidP="00C30A26"/>
    <w:p w14:paraId="3D8C7837" w14:textId="6B638D5D" w:rsidR="00F5277C" w:rsidRPr="00CE6FA6" w:rsidRDefault="00F5277C" w:rsidP="00BB66D6">
      <w:r w:rsidRPr="00CE6FA6">
        <w:t xml:space="preserve">Adverb ‘in front, ahead’ is </w:t>
      </w:r>
      <w:r w:rsidRPr="00CE6FA6">
        <w:rPr>
          <w:rFonts w:ascii="Doulos SIL" w:hAnsi="Doulos SIL" w:cs="Doulos SIL"/>
        </w:rPr>
        <w:t>ti</w:t>
      </w:r>
      <w:r w:rsidRPr="00CE6FA6">
        <w:rPr>
          <w:rFonts w:ascii="Doulos SIL" w:hAnsi="Doulos SIL" w:cs="Doulos SIL"/>
          <w:lang w:val="x-none"/>
        </w:rPr>
        <w:t>̄gàà</w:t>
      </w:r>
      <w:r w:rsidRPr="00CE6FA6">
        <w:rPr>
          <w:lang w:val="x-none"/>
        </w:rPr>
        <w:t>.</w:t>
      </w:r>
    </w:p>
    <w:p w14:paraId="3A217C18" w14:textId="31A278CA" w:rsidR="00F5277C" w:rsidRPr="00CE6FA6" w:rsidRDefault="00F5277C" w:rsidP="00BB66D6"/>
    <w:p w14:paraId="4100AF94" w14:textId="21CCDFE4" w:rsidR="00F5277C" w:rsidRPr="00CE6FA6" w:rsidRDefault="00F5277C" w:rsidP="00F5277C">
      <w:pPr>
        <w:tabs>
          <w:tab w:val="left" w:pos="720"/>
          <w:tab w:val="left" w:pos="1890"/>
          <w:tab w:val="left" w:pos="3240"/>
        </w:tabs>
        <w:rPr>
          <w:lang w:val="x-none"/>
        </w:rPr>
      </w:pPr>
      <w:r w:rsidRPr="00CE6FA6">
        <w:t>(</w:t>
      </w:r>
      <w:r w:rsidR="00E60151" w:rsidRPr="00CE6FA6">
        <w:t>344</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gà</w:t>
      </w:r>
      <w:r w:rsidRPr="00CE6FA6">
        <w:rPr>
          <w:lang w:val="x-none"/>
        </w:rPr>
        <w:t xml:space="preserve"> / </w:t>
      </w:r>
      <w:r w:rsidRPr="00CE6FA6">
        <w:rPr>
          <w:rFonts w:ascii="Doulos SIL" w:hAnsi="Doulos SIL" w:cs="Doulos SIL"/>
          <w:lang w:val="x-none"/>
        </w:rPr>
        <w:t>sò</w:t>
      </w:r>
      <w:r w:rsidRPr="00CE6FA6">
        <w:rPr>
          <w:rFonts w:ascii="Doulos SIL" w:hAnsi="Doulos SIL" w:cs="Doulos SIL"/>
          <w:lang w:val="x-none"/>
        </w:rPr>
        <w:tab/>
        <w:t>tīgàà</w:t>
      </w:r>
    </w:p>
    <w:p w14:paraId="287FC136" w14:textId="0251FFC7" w:rsidR="00F5277C" w:rsidRPr="00CE6FA6" w:rsidRDefault="00F5277C" w:rsidP="00F5277C">
      <w:pPr>
        <w:tabs>
          <w:tab w:val="left" w:pos="720"/>
          <w:tab w:val="left" w:pos="1890"/>
          <w:tab w:val="left" w:pos="3240"/>
        </w:tabs>
        <w:rPr>
          <w:lang w:val="x-none"/>
        </w:rPr>
      </w:pPr>
      <w:r w:rsidRPr="00CE6FA6">
        <w:tab/>
        <w:t>3</w:t>
      </w:r>
      <w:r w:rsidR="00430064" w:rsidRPr="00CE6FA6">
        <w:t>Sg</w:t>
      </w:r>
      <w:r w:rsidRPr="00CE6FA6">
        <w:tab/>
        <w:t>be / go</w:t>
      </w:r>
      <w:r w:rsidRPr="00CE6FA6">
        <w:rPr>
          <w:lang w:val="x-none"/>
        </w:rPr>
        <w:t>.Pfv</w:t>
      </w:r>
      <w:r w:rsidRPr="00CE6FA6">
        <w:tab/>
      </w:r>
      <w:r w:rsidRPr="00CE6FA6">
        <w:rPr>
          <w:b/>
        </w:rPr>
        <w:t>in</w:t>
      </w:r>
      <w:r w:rsidRPr="00CE6FA6">
        <w:rPr>
          <w:b/>
          <w:lang w:val="x-none"/>
        </w:rPr>
        <w:t>.front</w:t>
      </w:r>
    </w:p>
    <w:p w14:paraId="6F9B6076" w14:textId="1E790FF9" w:rsidR="00F5277C" w:rsidRPr="00CE6FA6" w:rsidRDefault="00F5277C" w:rsidP="00F5277C">
      <w:pPr>
        <w:tabs>
          <w:tab w:val="left" w:pos="720"/>
        </w:tabs>
      </w:pPr>
      <w:r w:rsidRPr="00CE6FA6">
        <w:tab/>
        <w:t>‘He/She is/went in front</w:t>
      </w:r>
      <w:r w:rsidRPr="00CE6FA6">
        <w:rPr>
          <w:lang w:val="x-none"/>
        </w:rPr>
        <w:t>.’</w:t>
      </w:r>
    </w:p>
    <w:p w14:paraId="33A3C093" w14:textId="77777777" w:rsidR="004C0739" w:rsidRPr="00CE6FA6" w:rsidRDefault="004C0739" w:rsidP="004C0739"/>
    <w:p w14:paraId="274DE455" w14:textId="091BC99B" w:rsidR="004C0739" w:rsidRPr="00CE6FA6" w:rsidRDefault="004C0739" w:rsidP="004C0739">
      <w:pPr>
        <w:rPr>
          <w:lang w:val="x-none"/>
        </w:rPr>
      </w:pPr>
      <w:r w:rsidRPr="00CE6FA6">
        <w:t xml:space="preserve">The alternative is an instrumental PP with noun </w:t>
      </w:r>
      <w:r w:rsidRPr="00CE6FA6">
        <w:rPr>
          <w:rFonts w:ascii="Doulos SIL" w:hAnsi="Doulos SIL" w:cs="Doulos SIL"/>
        </w:rPr>
        <w:t>ti</w:t>
      </w:r>
      <w:r w:rsidRPr="00CE6FA6">
        <w:rPr>
          <w:rFonts w:ascii="Doulos SIL" w:hAnsi="Doulos SIL" w:cs="Doulos SIL"/>
          <w:lang w:val="x-none"/>
        </w:rPr>
        <w:t>̄gàà</w:t>
      </w:r>
      <w:r w:rsidRPr="00CE6FA6">
        <w:rPr>
          <w:lang w:val="x-none"/>
        </w:rPr>
        <w:t xml:space="preserve"> and the landmark expressed as possessor.</w:t>
      </w:r>
    </w:p>
    <w:p w14:paraId="36EC60C5" w14:textId="77777777" w:rsidR="004C0739" w:rsidRPr="00CE6FA6" w:rsidRDefault="004C0739" w:rsidP="004C0739">
      <w:pPr>
        <w:rPr>
          <w:lang w:val="x-none"/>
        </w:rPr>
      </w:pPr>
    </w:p>
    <w:p w14:paraId="6C0609DB" w14:textId="08557D27" w:rsidR="004C0739" w:rsidRPr="00CE6FA6" w:rsidRDefault="004C0739" w:rsidP="004C0739">
      <w:pPr>
        <w:tabs>
          <w:tab w:val="left" w:pos="720"/>
          <w:tab w:val="left" w:pos="1800"/>
          <w:tab w:val="left" w:pos="2790"/>
          <w:tab w:val="left" w:pos="3780"/>
        </w:tabs>
        <w:rPr>
          <w:lang w:val="x-none"/>
        </w:rPr>
      </w:pPr>
      <w:r w:rsidRPr="00CE6FA6">
        <w:t>(</w:t>
      </w:r>
      <w:r w:rsidR="00E60151" w:rsidRPr="00CE6FA6">
        <w:t>345</w:t>
      </w:r>
      <w:r w:rsidRPr="00CE6FA6">
        <w:t>)</w:t>
      </w:r>
      <w:r w:rsidRPr="00CE6FA6">
        <w:tab/>
      </w:r>
      <w:r w:rsidRPr="00CE6FA6">
        <w:rPr>
          <w:rFonts w:ascii="Doulos SIL" w:hAnsi="Doulos SIL" w:cs="Doulos SIL"/>
          <w:lang w:val="x-none"/>
        </w:rPr>
        <w:t>sò</w:t>
      </w:r>
      <w:r w:rsidRPr="00CE6FA6">
        <w:rPr>
          <w:rFonts w:ascii="Doulos SIL" w:hAnsi="Doulos SIL" w:cs="Doulos SIL"/>
          <w:lang w:val="x-none"/>
        </w:rPr>
        <w:tab/>
        <w:t>[[ā</w:t>
      </w:r>
      <w:r w:rsidR="000928C8" w:rsidRPr="00CE6FA6">
        <w:rPr>
          <w:rFonts w:ascii="Doulos SIL" w:hAnsi="Doulos SIL" w:cs="Doulos SIL"/>
          <w:lang w:val="x-none"/>
        </w:rPr>
        <w:t>n</w:t>
      </w:r>
      <w:r w:rsidRPr="00CE6FA6">
        <w:rPr>
          <w:rFonts w:ascii="Doulos SIL" w:hAnsi="Doulos SIL" w:cs="Doulos SIL"/>
          <w:lang w:val="x-none"/>
        </w:rPr>
        <w:tab/>
        <w:t>tīgàà]</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r w:rsidRPr="00CE6FA6">
        <w:rPr>
          <w:lang w:val="x-none"/>
        </w:rPr>
        <w:t xml:space="preserve"> </w:t>
      </w:r>
    </w:p>
    <w:p w14:paraId="408589F4" w14:textId="13BF260B" w:rsidR="004C0739" w:rsidRPr="00CE6FA6" w:rsidRDefault="004C0739" w:rsidP="004C0739">
      <w:pPr>
        <w:tabs>
          <w:tab w:val="left" w:pos="720"/>
          <w:tab w:val="left" w:pos="1800"/>
          <w:tab w:val="left" w:pos="2790"/>
          <w:tab w:val="left" w:pos="3780"/>
        </w:tabs>
        <w:rPr>
          <w:lang w:val="x-none"/>
        </w:rPr>
      </w:pPr>
      <w:r w:rsidRPr="00CE6FA6">
        <w:rPr>
          <w:lang w:val="x-none"/>
        </w:rPr>
        <w:tab/>
        <w:t>go.Pfv</w:t>
      </w:r>
      <w:r w:rsidRPr="00CE6FA6">
        <w:rPr>
          <w:lang w:val="x-none"/>
        </w:rPr>
        <w:tab/>
        <w:t>[[2Sg</w:t>
      </w:r>
      <w:r w:rsidRPr="00CE6FA6">
        <w:rPr>
          <w:lang w:val="x-none"/>
        </w:rPr>
        <w:tab/>
      </w:r>
      <w:r w:rsidRPr="00CE6FA6">
        <w:rPr>
          <w:b/>
          <w:lang w:val="x-none"/>
        </w:rPr>
        <w:t>front</w:t>
      </w:r>
      <w:r w:rsidRPr="00CE6FA6">
        <w:rPr>
          <w:lang w:val="x-none"/>
        </w:rPr>
        <w:t>]</w:t>
      </w:r>
      <w:r w:rsidRPr="00CE6FA6">
        <w:rPr>
          <w:lang w:val="x-none"/>
        </w:rPr>
        <w:tab/>
        <w:t>Inst]</w:t>
      </w:r>
    </w:p>
    <w:p w14:paraId="53F06A11" w14:textId="3D7A59AD" w:rsidR="004C0739" w:rsidRPr="00CE6FA6" w:rsidRDefault="004C0739" w:rsidP="004C0739">
      <w:pPr>
        <w:tabs>
          <w:tab w:val="left" w:pos="720"/>
          <w:tab w:val="left" w:pos="1800"/>
          <w:tab w:val="left" w:pos="2790"/>
          <w:tab w:val="left" w:pos="3690"/>
        </w:tabs>
      </w:pPr>
      <w:r w:rsidRPr="00CE6FA6">
        <w:rPr>
          <w:lang w:val="x-none"/>
        </w:rPr>
        <w:tab/>
        <w:t xml:space="preserve">‘Go-2Sg ahead (of yourself)!’ </w:t>
      </w:r>
      <w:r w:rsidR="004213CB" w:rsidRPr="00CE6FA6">
        <w:rPr>
          <w:lang w:val="x-none"/>
        </w:rPr>
        <w:t xml:space="preserve">(i.e., </w:t>
      </w:r>
      <w:r w:rsidRPr="00CE6FA6">
        <w:rPr>
          <w:lang w:val="x-none"/>
        </w:rPr>
        <w:t>‘Go-2Sg straight (ahead)!’</w:t>
      </w:r>
      <w:r w:rsidR="004213CB" w:rsidRPr="00CE6FA6">
        <w:rPr>
          <w:lang w:val="x-none"/>
        </w:rPr>
        <w:t>)</w:t>
      </w:r>
    </w:p>
    <w:p w14:paraId="0ADDB49C" w14:textId="3A6AAC8C" w:rsidR="004C0739" w:rsidRPr="00CE6FA6" w:rsidRDefault="004C0739" w:rsidP="00C30A26"/>
    <w:p w14:paraId="707E1F7D" w14:textId="49B76028" w:rsidR="004C0739" w:rsidRPr="00CE6FA6" w:rsidRDefault="004C0739" w:rsidP="004C0739">
      <w:r w:rsidRPr="00CE6FA6">
        <w:t xml:space="preserve">‘The one in front’, i.e. the one in the lead </w:t>
      </w:r>
      <w:r w:rsidR="004213CB" w:rsidRPr="00CE6FA6">
        <w:t xml:space="preserve">in a race or procession, </w:t>
      </w:r>
      <w:r w:rsidRPr="00CE6FA6">
        <w:t xml:space="preserve">or at the head of a line, is </w:t>
      </w:r>
      <w:r w:rsidRPr="00CE6FA6">
        <w:rPr>
          <w:rFonts w:ascii="Doulos SIL" w:hAnsi="Doulos SIL"/>
        </w:rPr>
        <w:t>ti</w:t>
      </w:r>
      <w:r w:rsidRPr="00CE6FA6">
        <w:rPr>
          <w:rFonts w:ascii="Doulos SIL" w:hAnsi="Doulos SIL"/>
          <w:lang w:val="x-none"/>
        </w:rPr>
        <w:t>̄gāā</w:t>
      </w:r>
      <w:r w:rsidRPr="00CE6FA6">
        <w:rPr>
          <w:rFonts w:ascii="Doulos SIL" w:hAnsi="Doulos SIL"/>
        </w:rPr>
        <w:t>-ŋga</w:t>
      </w:r>
      <w:r w:rsidRPr="00CE6FA6">
        <w:rPr>
          <w:rFonts w:ascii="Doulos SIL" w:hAnsi="Doulos SIL"/>
          <w:lang w:val="x-none"/>
        </w:rPr>
        <w:t>̄</w:t>
      </w:r>
      <w:r w:rsidR="004213CB" w:rsidRPr="00CE6FA6">
        <w:rPr>
          <w:lang w:val="x-none"/>
        </w:rPr>
        <w:t xml:space="preserve"> (§</w:t>
      </w:r>
      <w:r w:rsidR="004213CB" w:rsidRPr="00CE6FA6">
        <w:t>4.2.4).</w:t>
      </w:r>
    </w:p>
    <w:p w14:paraId="296A5CFD" w14:textId="3A7A2ECE" w:rsidR="004C0739" w:rsidRPr="00CE6FA6" w:rsidRDefault="004C0739" w:rsidP="00C30A26"/>
    <w:p w14:paraId="76C25562" w14:textId="77777777" w:rsidR="00945D01" w:rsidRPr="00CE6FA6" w:rsidRDefault="00945D01" w:rsidP="00945D01"/>
    <w:p w14:paraId="1852887D" w14:textId="2DA9F34E" w:rsidR="00945D01" w:rsidRPr="00CE6FA6" w:rsidRDefault="00945D01" w:rsidP="00945D01">
      <w:pPr>
        <w:pStyle w:val="Heading4"/>
        <w:rPr>
          <w:lang w:val="x-none"/>
        </w:rPr>
      </w:pPr>
      <w:bookmarkStart w:id="1393" w:name="_Toc115206631"/>
      <w:r w:rsidRPr="00CE6FA6">
        <w:t>‘In front of, facing X’ (</w:t>
      </w:r>
      <w:r w:rsidRPr="00CE6FA6">
        <w:rPr>
          <w:rFonts w:ascii="Doulos SIL" w:hAnsi="Doulos SIL" w:cs="Doulos SIL"/>
        </w:rPr>
        <w:t>[X mu</w:t>
      </w:r>
      <w:r w:rsidRPr="00CE6FA6">
        <w:rPr>
          <w:rFonts w:ascii="Doulos SIL" w:hAnsi="Doulos SIL" w:cs="Doulos SIL"/>
          <w:lang w:val="x-none"/>
        </w:rPr>
        <w:t>̄ū</w:t>
      </w:r>
      <w:r w:rsidR="000928C8" w:rsidRPr="00CE6FA6">
        <w:rPr>
          <w:rFonts w:ascii="Doulos SIL" w:hAnsi="Doulos SIL" w:cs="Doulos SIL"/>
          <w:lang w:val="x-none"/>
        </w:rPr>
        <w:t>m</w:t>
      </w:r>
      <w:r w:rsidRPr="00CE6FA6">
        <w:rPr>
          <w:rFonts w:ascii="Doulos SIL" w:hAnsi="Doulos SIL" w:cs="Doulos SIL"/>
          <w:lang w:val="x-none"/>
        </w:rPr>
        <w:t xml:space="preserve">] </w:t>
      </w:r>
      <w:r w:rsidR="007D315A" w:rsidRPr="00CE6FA6">
        <w:rPr>
          <w:rFonts w:ascii="Doulos SIL" w:hAnsi="Doulos SIL" w:cs="Doulos SIL"/>
          <w:lang w:val="x-none"/>
        </w:rPr>
        <w:t>bwɛ̄ỳ</w:t>
      </w:r>
      <w:r w:rsidRPr="00CE6FA6">
        <w:rPr>
          <w:lang w:val="x-none"/>
        </w:rPr>
        <w:t>)</w:t>
      </w:r>
      <w:bookmarkEnd w:id="1393"/>
    </w:p>
    <w:p w14:paraId="67FEFBD1" w14:textId="3B66A8B7" w:rsidR="00945D01" w:rsidRPr="00CE6FA6" w:rsidRDefault="00945D01" w:rsidP="00945D01">
      <w:pPr>
        <w:rPr>
          <w:lang w:val="x-none"/>
        </w:rPr>
      </w:pPr>
      <w:r w:rsidRPr="00CE6FA6">
        <w:rPr>
          <w:lang w:val="x-none"/>
        </w:rPr>
        <w:t xml:space="preserve">In this construction, the landmark is either an oriented inanimate entity (house, vehicle, cart) or a topographic feature that can be construed as oriented. Human landmarks are not allowed. The focal entity whose position is specified need not be oriented; it may be a person, a vehicle, or a tree. </w:t>
      </w:r>
    </w:p>
    <w:p w14:paraId="314AEEDD" w14:textId="3BE45AEA" w:rsidR="00945D01" w:rsidRPr="00CE6FA6" w:rsidRDefault="00945D01" w:rsidP="00945D01">
      <w:pPr>
        <w:rPr>
          <w:lang w:val="x-none"/>
        </w:rPr>
      </w:pPr>
      <w:r w:rsidRPr="00CE6FA6">
        <w:rPr>
          <w:lang w:val="x-none"/>
        </w:rPr>
        <w:tab/>
        <w:t xml:space="preserve">The composite postposition </w:t>
      </w:r>
      <w:r w:rsidRPr="00CE6FA6">
        <w:rPr>
          <w:rFonts w:ascii="Doulos SIL" w:hAnsi="Doulos SIL" w:cs="Doulos SIL"/>
          <w:lang w:val="x-none"/>
        </w:rPr>
        <w:t>mūū</w:t>
      </w:r>
      <w:r w:rsidR="00BB58C3" w:rsidRPr="00CE6FA6">
        <w:rPr>
          <w:rFonts w:ascii="Doulos SIL" w:hAnsi="Doulos SIL" w:cs="Doulos SIL"/>
          <w:lang w:val="x-none"/>
        </w:rPr>
        <w:t>m</w:t>
      </w:r>
      <w:r w:rsidRPr="00CE6FA6">
        <w:rPr>
          <w:rFonts w:ascii="Doulos SIL" w:hAnsi="Doulos SIL" w:cs="Doulos SIL"/>
          <w:lang w:val="x-none"/>
        </w:rPr>
        <w:t xml:space="preserve"> </w:t>
      </w:r>
      <w:r w:rsidR="00B67CE2" w:rsidRPr="00CE6FA6">
        <w:rPr>
          <w:rFonts w:ascii="Doulos SIL" w:hAnsi="Doulos SIL" w:cs="Doulos SIL"/>
          <w:lang w:val="x-none"/>
        </w:rPr>
        <w:t>bwɛ̄ỳ</w:t>
      </w:r>
      <w:r w:rsidRPr="00CE6FA6">
        <w:rPr>
          <w:lang w:val="x-none"/>
        </w:rPr>
        <w:t xml:space="preserve"> is based on the noun </w:t>
      </w:r>
      <w:r w:rsidRPr="00CE6FA6">
        <w:rPr>
          <w:rFonts w:ascii="Doulos SIL" w:hAnsi="Doulos SIL" w:cs="Doulos SIL"/>
          <w:lang w:val="x-none"/>
        </w:rPr>
        <w:t>mūūⁿ</w:t>
      </w:r>
      <w:r w:rsidRPr="00CE6FA6">
        <w:rPr>
          <w:lang w:val="x-none"/>
        </w:rPr>
        <w:t xml:space="preserve"> ‘lower face, mouth and chin’. My assistant sharply distinguishes this from </w:t>
      </w:r>
      <w:r w:rsidRPr="00CE6FA6">
        <w:rPr>
          <w:rFonts w:ascii="Doulos SIL" w:hAnsi="Doulos SIL" w:cs="Doulos SIL"/>
          <w:lang w:val="x-none"/>
        </w:rPr>
        <w:t>mūù</w:t>
      </w:r>
      <w:r w:rsidRPr="00CE6FA6">
        <w:rPr>
          <w:lang w:val="x-none"/>
        </w:rPr>
        <w:t xml:space="preserve"> ‘under’. The noun </w:t>
      </w:r>
      <w:r w:rsidRPr="00CE6FA6">
        <w:rPr>
          <w:rFonts w:ascii="Doulos SIL" w:hAnsi="Doulos SIL" w:cs="Doulos SIL"/>
          <w:lang w:val="x-none"/>
        </w:rPr>
        <w:t>mūūⁿ</w:t>
      </w:r>
      <w:r w:rsidRPr="00CE6FA6">
        <w:rPr>
          <w:lang w:val="x-none"/>
        </w:rPr>
        <w:t xml:space="preserve"> with </w:t>
      </w:r>
      <w:r w:rsidR="0053552E" w:rsidRPr="00CE6FA6">
        <w:rPr>
          <w:lang w:val="x-none"/>
        </w:rPr>
        <w:t>the</w:t>
      </w:r>
      <w:r w:rsidRPr="00CE6FA6">
        <w:rPr>
          <w:lang w:val="x-none"/>
        </w:rPr>
        <w:t xml:space="preserve"> sense</w:t>
      </w:r>
      <w:r w:rsidR="0053552E" w:rsidRPr="00CE6FA6">
        <w:rPr>
          <w:lang w:val="x-none"/>
        </w:rPr>
        <w:t xml:space="preserve"> ‘lower face’</w:t>
      </w:r>
      <w:r w:rsidRPr="00CE6FA6">
        <w:rPr>
          <w:lang w:val="x-none"/>
        </w:rPr>
        <w:t xml:space="preserve"> in </w:t>
      </w:r>
      <w:r w:rsidR="00BB58C3" w:rsidRPr="00CE6FA6">
        <w:rPr>
          <w:lang w:val="x-none"/>
        </w:rPr>
        <w:t>C</w:t>
      </w:r>
      <w:r w:rsidRPr="00CE6FA6">
        <w:rPr>
          <w:lang w:val="x-none"/>
        </w:rPr>
        <w:t>liff</w:t>
      </w:r>
      <w:r w:rsidR="0053552E" w:rsidRPr="00CE6FA6">
        <w:rPr>
          <w:lang w:val="x-none"/>
        </w:rPr>
        <w:t>s</w:t>
      </w:r>
      <w:r w:rsidRPr="00CE6FA6">
        <w:rPr>
          <w:lang w:val="x-none"/>
        </w:rPr>
        <w:t xml:space="preserve"> appears to be cognate to </w:t>
      </w:r>
      <w:r w:rsidRPr="00CE6FA6">
        <w:rPr>
          <w:rFonts w:ascii="Doulos SIL" w:hAnsi="Doulos SIL" w:cs="Doulos SIL"/>
          <w:lang w:val="x-none"/>
        </w:rPr>
        <w:t>mūū</w:t>
      </w:r>
      <w:r w:rsidRPr="00CE6FA6">
        <w:rPr>
          <w:lang w:val="x-none"/>
        </w:rPr>
        <w:t xml:space="preserve"> ‘nose’ in </w:t>
      </w:r>
      <w:r w:rsidR="0053552E" w:rsidRPr="00CE6FA6">
        <w:rPr>
          <w:lang w:val="x-none"/>
        </w:rPr>
        <w:t xml:space="preserve">the </w:t>
      </w:r>
      <w:r w:rsidRPr="00CE6FA6">
        <w:rPr>
          <w:lang w:val="x-none"/>
        </w:rPr>
        <w:t>near</w:t>
      </w:r>
      <w:r w:rsidR="00A06835" w:rsidRPr="00CE6FA6">
        <w:rPr>
          <w:lang w:val="x-none"/>
        </w:rPr>
        <w:t>b</w:t>
      </w:r>
      <w:r w:rsidRPr="00CE6FA6">
        <w:rPr>
          <w:lang w:val="x-none"/>
        </w:rPr>
        <w:t xml:space="preserve">y Konna-area dialect. </w:t>
      </w:r>
      <w:r w:rsidR="0053552E" w:rsidRPr="00CE6FA6">
        <w:rPr>
          <w:lang w:val="x-none"/>
        </w:rPr>
        <w:t xml:space="preserve">For ‘nose’, </w:t>
      </w:r>
      <w:r w:rsidR="00BB58C3" w:rsidRPr="00CE6FA6">
        <w:rPr>
          <w:lang w:val="x-none"/>
        </w:rPr>
        <w:t>C</w:t>
      </w:r>
      <w:r w:rsidRPr="00CE6FA6">
        <w:rPr>
          <w:lang w:val="x-none"/>
        </w:rPr>
        <w:t xml:space="preserve">liffs has </w:t>
      </w:r>
      <w:r w:rsidRPr="00CE6FA6">
        <w:rPr>
          <w:rFonts w:ascii="Doulos SIL" w:hAnsi="Doulos SIL" w:cs="Doulos SIL"/>
          <w:lang w:val="x-none"/>
        </w:rPr>
        <w:t>ɲīmīnà</w:t>
      </w:r>
      <w:r w:rsidRPr="00CE6FA6">
        <w:rPr>
          <w:lang w:val="x-none"/>
        </w:rPr>
        <w:t xml:space="preserve">. </w:t>
      </w:r>
    </w:p>
    <w:p w14:paraId="28A6DA3E" w14:textId="77777777" w:rsidR="00945D01" w:rsidRPr="00CE6FA6" w:rsidRDefault="00945D01" w:rsidP="00C30A26"/>
    <w:p w14:paraId="040054FF" w14:textId="77777777" w:rsidR="00C30A26" w:rsidRPr="00CE6FA6" w:rsidRDefault="00C30A26" w:rsidP="00C30A26"/>
    <w:p w14:paraId="1BC97801" w14:textId="0AAF43E3" w:rsidR="00C30A26" w:rsidRPr="00CE6FA6" w:rsidRDefault="00C30A26" w:rsidP="009314F1">
      <w:pPr>
        <w:pStyle w:val="Heading4"/>
      </w:pPr>
      <w:bookmarkStart w:id="1394" w:name="_Toc505157730"/>
      <w:bookmarkStart w:id="1395" w:name="_Toc505157829"/>
      <w:bookmarkStart w:id="1396" w:name="_Toc508942822"/>
      <w:bookmarkStart w:id="1397" w:name="_Toc508943422"/>
      <w:bookmarkStart w:id="1398" w:name="_Toc518622940"/>
      <w:bookmarkStart w:id="1399" w:name="_Toc78375720"/>
      <w:bookmarkStart w:id="1400" w:name="_Toc79405823"/>
      <w:bookmarkStart w:id="1401" w:name="_Toc76129683"/>
      <w:bookmarkStart w:id="1402" w:name="_Toc115206632"/>
      <w:r w:rsidRPr="00CE6FA6">
        <w:t>‘</w:t>
      </w:r>
      <w:r w:rsidR="00860BD3" w:rsidRPr="00CE6FA6">
        <w:t>Behind</w:t>
      </w:r>
      <w:r w:rsidRPr="00CE6FA6">
        <w:t xml:space="preserve"> X’</w:t>
      </w:r>
      <w:bookmarkEnd w:id="1394"/>
      <w:bookmarkEnd w:id="1395"/>
      <w:bookmarkEnd w:id="1396"/>
      <w:bookmarkEnd w:id="1397"/>
      <w:bookmarkEnd w:id="1398"/>
      <w:bookmarkEnd w:id="1399"/>
      <w:bookmarkEnd w:id="1400"/>
      <w:r w:rsidR="00860BD3" w:rsidRPr="00CE6FA6">
        <w:t xml:space="preserve"> and ‘after X’</w:t>
      </w:r>
      <w:r w:rsidRPr="00CE6FA6">
        <w:t xml:space="preserve"> (</w:t>
      </w:r>
      <w:r w:rsidRPr="00CE6FA6">
        <w:rPr>
          <w:rFonts w:ascii="Doulos SIL" w:hAnsi="Doulos SIL"/>
        </w:rPr>
        <w:t xml:space="preserve">X </w:t>
      </w:r>
      <w:r w:rsidR="00860BD3" w:rsidRPr="00CE6FA6">
        <w:rPr>
          <w:rFonts w:ascii="Doulos SIL" w:hAnsi="Doulos SIL"/>
        </w:rPr>
        <w:t>kɔ̀r</w:t>
      </w:r>
      <w:r w:rsidR="0034265B" w:rsidRPr="00CE6FA6">
        <w:rPr>
          <w:rFonts w:ascii="Doulos SIL" w:hAnsi="Doulos SIL"/>
        </w:rPr>
        <w:t>ɛ</w:t>
      </w:r>
      <w:r w:rsidR="00EE0CCD" w:rsidRPr="00CE6FA6">
        <w:rPr>
          <w:rFonts w:ascii="Doulos SIL" w:hAnsi="Doulos SIL"/>
          <w:lang w:val="x-none"/>
        </w:rPr>
        <w:t>̄</w:t>
      </w:r>
      <w:r w:rsidR="00017FB4" w:rsidRPr="00CE6FA6">
        <w:rPr>
          <w:rFonts w:ascii="Doulos SIL" w:hAnsi="Doulos SIL"/>
          <w:lang w:val="x-none"/>
        </w:rPr>
        <w:t>-</w:t>
      </w:r>
      <w:r w:rsidR="00860BD3" w:rsidRPr="00CE6FA6">
        <w:rPr>
          <w:rFonts w:ascii="Doulos SIL" w:hAnsi="Doulos SIL"/>
        </w:rPr>
        <w:t>y</w:t>
      </w:r>
      <w:r w:rsidR="0034265B" w:rsidRPr="00CE6FA6">
        <w:rPr>
          <w:rFonts w:ascii="Doulos SIL" w:hAnsi="Doulos SIL"/>
        </w:rPr>
        <w:t>̀</w:t>
      </w:r>
      <w:r w:rsidR="00106681" w:rsidRPr="00CE6FA6">
        <w:rPr>
          <w:i/>
        </w:rPr>
        <w:t>)</w:t>
      </w:r>
      <w:bookmarkEnd w:id="1401"/>
      <w:bookmarkEnd w:id="1402"/>
    </w:p>
    <w:p w14:paraId="1A0D616A" w14:textId="0518A46F" w:rsidR="00AE38BD" w:rsidRPr="00CE6FA6" w:rsidRDefault="00AE38BD" w:rsidP="00AE38BD">
      <w:r w:rsidRPr="00CE6FA6">
        <w:t xml:space="preserve">The noun </w:t>
      </w:r>
      <w:r w:rsidRPr="00CE6FA6">
        <w:rPr>
          <w:rFonts w:ascii="Doulos SIL" w:hAnsi="Doulos SIL"/>
        </w:rPr>
        <w:t>kɔ̀r</w:t>
      </w:r>
      <w:r w:rsidR="00AC6E93" w:rsidRPr="00CE6FA6">
        <w:rPr>
          <w:rFonts w:ascii="Doulos SIL" w:hAnsi="Doulos SIL"/>
        </w:rPr>
        <w:t>ɛ</w:t>
      </w:r>
      <w:r w:rsidR="00EE0CCD" w:rsidRPr="00CE6FA6">
        <w:rPr>
          <w:rFonts w:ascii="Doulos SIL" w:hAnsi="Doulos SIL"/>
          <w:lang w:val="x-none"/>
        </w:rPr>
        <w:t>̄</w:t>
      </w:r>
      <w:r w:rsidR="00017FB4" w:rsidRPr="00CE6FA6">
        <w:rPr>
          <w:rFonts w:ascii="Doulos SIL" w:hAnsi="Doulos SIL"/>
          <w:lang w:val="x-none"/>
        </w:rPr>
        <w:t>-</w:t>
      </w:r>
      <w:r w:rsidRPr="00CE6FA6">
        <w:rPr>
          <w:rFonts w:ascii="Doulos SIL" w:hAnsi="Doulos SIL"/>
        </w:rPr>
        <w:t>y</w:t>
      </w:r>
      <w:r w:rsidR="00AC6E93" w:rsidRPr="00CE6FA6">
        <w:rPr>
          <w:rFonts w:ascii="Doulos SIL" w:hAnsi="Doulos SIL"/>
        </w:rPr>
        <w:t>̀</w:t>
      </w:r>
      <w:r w:rsidRPr="00CE6FA6">
        <w:t xml:space="preserve"> ‘rear’, cf. </w:t>
      </w:r>
      <w:r w:rsidRPr="00CE6FA6">
        <w:rPr>
          <w:rFonts w:ascii="Doulos SIL" w:hAnsi="Doulos SIL"/>
        </w:rPr>
        <w:t>kɔ̀rɔ̀</w:t>
      </w:r>
      <w:r w:rsidRPr="00CE6FA6">
        <w:t xml:space="preserve"> ‘back (n)’, serves as the postposition ‘behind, in back of’.</w:t>
      </w:r>
    </w:p>
    <w:p w14:paraId="72390435" w14:textId="77777777" w:rsidR="00C30A26" w:rsidRPr="00CE6FA6" w:rsidRDefault="00C30A26" w:rsidP="00C30A26"/>
    <w:p w14:paraId="69483B9C" w14:textId="520AA85A" w:rsidR="00AE38BD" w:rsidRPr="00CE6FA6" w:rsidRDefault="00AE38BD" w:rsidP="00AE38BD">
      <w:pPr>
        <w:tabs>
          <w:tab w:val="left" w:pos="720"/>
          <w:tab w:val="left" w:pos="1080"/>
          <w:tab w:val="left" w:pos="2070"/>
          <w:tab w:val="left" w:pos="3150"/>
          <w:tab w:val="left" w:pos="4320"/>
          <w:tab w:val="left" w:pos="5220"/>
        </w:tabs>
      </w:pPr>
      <w:r w:rsidRPr="00CE6FA6">
        <w:t>(</w:t>
      </w:r>
      <w:r w:rsidR="00E60151" w:rsidRPr="00CE6FA6">
        <w:t>346</w:t>
      </w:r>
      <w:r w:rsidRPr="00CE6FA6">
        <w:t>)</w:t>
      </w:r>
      <w:r w:rsidRPr="00CE6FA6">
        <w:tab/>
        <w:t>a.</w:t>
      </w:r>
      <w:r w:rsidRPr="00CE6FA6">
        <w:tab/>
      </w:r>
      <w:r w:rsidRPr="00CE6FA6">
        <w:rPr>
          <w:rFonts w:ascii="Doulos SIL" w:hAnsi="Doulos SIL"/>
        </w:rPr>
        <w:t>ŋ̀</w:t>
      </w:r>
      <w:r w:rsidRPr="00CE6FA6">
        <w:rPr>
          <w:rFonts w:ascii="Doulos SIL" w:hAnsi="Doulos SIL"/>
        </w:rPr>
        <w:tab/>
      </w:r>
      <w:r w:rsidR="00E3253D" w:rsidRPr="00CE6FA6">
        <w:rPr>
          <w:rFonts w:ascii="Doulos SIL" w:hAnsi="Doulos SIL"/>
        </w:rPr>
        <w:t>gā</w:t>
      </w:r>
      <w:r w:rsidRPr="00CE6FA6">
        <w:rPr>
          <w:rFonts w:ascii="Doulos SIL" w:hAnsi="Doulos SIL"/>
        </w:rPr>
        <w:tab/>
        <w:t>[</w:t>
      </w:r>
      <w:r w:rsidR="00A83664" w:rsidRPr="00CE6FA6">
        <w:rPr>
          <w:rFonts w:ascii="Doulos SIL" w:hAnsi="Doulos SIL"/>
        </w:rPr>
        <w:t>sèēdù</w:t>
      </w:r>
      <w:r w:rsidRPr="00CE6FA6">
        <w:rPr>
          <w:rFonts w:ascii="Doulos SIL" w:hAnsi="Doulos SIL"/>
        </w:rPr>
        <w:tab/>
        <w:t>kɔ̀r</w:t>
      </w:r>
      <w:r w:rsidR="00AC6E93" w:rsidRPr="00CE6FA6">
        <w:rPr>
          <w:rFonts w:ascii="Doulos SIL" w:hAnsi="Doulos SIL"/>
        </w:rPr>
        <w:t>ɛ</w:t>
      </w:r>
      <w:r w:rsidR="00EE0CCD" w:rsidRPr="00CE6FA6">
        <w:rPr>
          <w:rFonts w:ascii="Doulos SIL" w:hAnsi="Doulos SIL"/>
          <w:lang w:val="x-none"/>
        </w:rPr>
        <w:t>̄</w:t>
      </w:r>
      <w:r w:rsidR="00017FB4" w:rsidRPr="00CE6FA6">
        <w:rPr>
          <w:rFonts w:ascii="Doulos SIL" w:hAnsi="Doulos SIL"/>
          <w:lang w:val="x-none"/>
        </w:rPr>
        <w:t>-</w:t>
      </w:r>
      <w:r w:rsidRPr="00CE6FA6">
        <w:rPr>
          <w:rFonts w:ascii="Doulos SIL" w:hAnsi="Doulos SIL"/>
        </w:rPr>
        <w:t>y</w:t>
      </w:r>
      <w:r w:rsidR="00AC6E93" w:rsidRPr="00CE6FA6">
        <w:rPr>
          <w:rFonts w:ascii="Doulos SIL" w:hAnsi="Doulos SIL"/>
        </w:rPr>
        <w:t>̀</w:t>
      </w:r>
      <w:r w:rsidRPr="00CE6FA6">
        <w:rPr>
          <w:rFonts w:ascii="Doulos SIL" w:hAnsi="Doulos SIL"/>
        </w:rPr>
        <w:t>]</w:t>
      </w:r>
    </w:p>
    <w:p w14:paraId="1323B4D4" w14:textId="328EABA7" w:rsidR="00AE38BD" w:rsidRPr="00CE6FA6" w:rsidRDefault="00AE38BD" w:rsidP="00AE38BD">
      <w:pPr>
        <w:tabs>
          <w:tab w:val="left" w:pos="720"/>
          <w:tab w:val="left" w:pos="1080"/>
          <w:tab w:val="left" w:pos="2070"/>
          <w:tab w:val="left" w:pos="3150"/>
          <w:tab w:val="left" w:pos="4320"/>
          <w:tab w:val="left" w:pos="5220"/>
        </w:tabs>
      </w:pPr>
      <w:r w:rsidRPr="00CE6FA6">
        <w:tab/>
      </w:r>
      <w:r w:rsidRPr="00CE6FA6">
        <w:tab/>
        <w:t>1Sg</w:t>
      </w:r>
      <w:r w:rsidRPr="00CE6FA6">
        <w:tab/>
        <w:t>be</w:t>
      </w:r>
      <w:r w:rsidR="00061C33" w:rsidRPr="00CE6FA6">
        <w:t>.Loc</w:t>
      </w:r>
      <w:r w:rsidRPr="00CE6FA6">
        <w:tab/>
        <w:t>[S</w:t>
      </w:r>
      <w:r w:rsidRPr="00CE6FA6">
        <w:tab/>
      </w:r>
      <w:r w:rsidR="00017FB4" w:rsidRPr="00CE6FA6">
        <w:rPr>
          <w:b/>
        </w:rPr>
        <w:t>back</w:t>
      </w:r>
      <w:r w:rsidR="00017FB4" w:rsidRPr="00CE6FA6">
        <w:t>-Loc</w:t>
      </w:r>
      <w:r w:rsidRPr="00CE6FA6">
        <w:t>]</w:t>
      </w:r>
    </w:p>
    <w:p w14:paraId="5BDCE4BB" w14:textId="6FEB818A" w:rsidR="00AE38BD" w:rsidRPr="00CE6FA6" w:rsidRDefault="00AE38BD" w:rsidP="00AE38BD">
      <w:pPr>
        <w:tabs>
          <w:tab w:val="left" w:pos="720"/>
          <w:tab w:val="left" w:pos="1080"/>
        </w:tabs>
      </w:pPr>
      <w:r w:rsidRPr="00CE6FA6">
        <w:tab/>
      </w:r>
      <w:r w:rsidRPr="00CE6FA6">
        <w:tab/>
        <w:t>‘I am behind Seydou.’</w:t>
      </w:r>
    </w:p>
    <w:p w14:paraId="443FD138" w14:textId="77777777" w:rsidR="00AE38BD" w:rsidRPr="00CE6FA6" w:rsidRDefault="00AE38BD" w:rsidP="00AE38BD">
      <w:pPr>
        <w:tabs>
          <w:tab w:val="left" w:pos="720"/>
          <w:tab w:val="left" w:pos="1080"/>
        </w:tabs>
      </w:pPr>
    </w:p>
    <w:p w14:paraId="5F4A31C6" w14:textId="7D5C5E5D" w:rsidR="00AE38BD" w:rsidRPr="00CE6FA6" w:rsidRDefault="00AE38BD" w:rsidP="00061C33">
      <w:pPr>
        <w:tabs>
          <w:tab w:val="left" w:pos="720"/>
          <w:tab w:val="left" w:pos="1080"/>
          <w:tab w:val="left" w:pos="2070"/>
          <w:tab w:val="left" w:pos="3150"/>
          <w:tab w:val="left" w:pos="4590"/>
          <w:tab w:val="left" w:pos="5670"/>
        </w:tabs>
      </w:pPr>
      <w:r w:rsidRPr="00CE6FA6">
        <w:tab/>
        <w:t>b.</w:t>
      </w:r>
      <w:r w:rsidRPr="00CE6FA6">
        <w:tab/>
      </w:r>
      <w:r w:rsidR="008E5A99" w:rsidRPr="00CE6FA6">
        <w:rPr>
          <w:rFonts w:ascii="Doulos SIL" w:hAnsi="Doulos SIL"/>
        </w:rPr>
        <w:t>sèēdù</w:t>
      </w:r>
      <w:r w:rsidRPr="00CE6FA6">
        <w:rPr>
          <w:rFonts w:ascii="Doulos SIL" w:hAnsi="Doulos SIL"/>
        </w:rPr>
        <w:tab/>
        <w:t>gā</w:t>
      </w:r>
      <w:r w:rsidR="008B1246" w:rsidRPr="00CE6FA6">
        <w:rPr>
          <w:rFonts w:ascii="Doulos SIL" w:hAnsi="Doulos SIL"/>
        </w:rPr>
        <w:tab/>
        <w:t>[yàmba</w:t>
      </w:r>
      <w:r w:rsidR="000928C8" w:rsidRPr="00CE6FA6">
        <w:rPr>
          <w:rFonts w:ascii="Doulos SIL" w:hAnsi="Doulos SIL"/>
          <w:lang w:val="x-none"/>
        </w:rPr>
        <w:t>̄à</w:t>
      </w:r>
      <w:r w:rsidRPr="00CE6FA6">
        <w:rPr>
          <w:rFonts w:ascii="Doulos SIL" w:hAnsi="Doulos SIL"/>
        </w:rPr>
        <w:tab/>
      </w:r>
      <w:r w:rsidR="00240D9D" w:rsidRPr="00CE6FA6">
        <w:rPr>
          <w:rFonts w:ascii="Doulos SIL" w:hAnsi="Doulos SIL"/>
        </w:rPr>
        <w:t>kɔ̀r</w:t>
      </w:r>
      <w:r w:rsidR="00AC6E93" w:rsidRPr="00CE6FA6">
        <w:rPr>
          <w:rFonts w:ascii="Doulos SIL" w:hAnsi="Doulos SIL"/>
        </w:rPr>
        <w:t>ɛ</w:t>
      </w:r>
      <w:r w:rsidR="00EE0CCD" w:rsidRPr="00CE6FA6">
        <w:rPr>
          <w:rFonts w:ascii="Doulos SIL" w:hAnsi="Doulos SIL"/>
          <w:lang w:val="x-none"/>
        </w:rPr>
        <w:t>̄</w:t>
      </w:r>
      <w:r w:rsidR="00017FB4" w:rsidRPr="00CE6FA6">
        <w:rPr>
          <w:rFonts w:ascii="Doulos SIL" w:hAnsi="Doulos SIL"/>
          <w:lang w:val="x-none"/>
        </w:rPr>
        <w:t>-</w:t>
      </w:r>
      <w:r w:rsidR="00240D9D" w:rsidRPr="00CE6FA6">
        <w:rPr>
          <w:rFonts w:ascii="Doulos SIL" w:hAnsi="Doulos SIL"/>
        </w:rPr>
        <w:t>y</w:t>
      </w:r>
      <w:r w:rsidR="00AC6E93" w:rsidRPr="00CE6FA6">
        <w:rPr>
          <w:rFonts w:ascii="Doulos SIL" w:hAnsi="Doulos SIL"/>
        </w:rPr>
        <w:t>̀</w:t>
      </w:r>
      <w:r w:rsidRPr="00CE6FA6">
        <w:rPr>
          <w:rFonts w:ascii="Doulos SIL" w:hAnsi="Doulos SIL"/>
        </w:rPr>
        <w:t>]</w:t>
      </w:r>
    </w:p>
    <w:p w14:paraId="3C64705E" w14:textId="259682DC" w:rsidR="00AE38BD" w:rsidRPr="00CE6FA6" w:rsidRDefault="00AE38BD" w:rsidP="00061C33">
      <w:pPr>
        <w:tabs>
          <w:tab w:val="left" w:pos="720"/>
          <w:tab w:val="left" w:pos="1080"/>
          <w:tab w:val="left" w:pos="2070"/>
          <w:tab w:val="left" w:pos="3150"/>
          <w:tab w:val="left" w:pos="4590"/>
          <w:tab w:val="left" w:pos="5670"/>
        </w:tabs>
      </w:pPr>
      <w:r w:rsidRPr="00CE6FA6">
        <w:tab/>
      </w:r>
      <w:r w:rsidRPr="00CE6FA6">
        <w:tab/>
        <w:t>S</w:t>
      </w:r>
      <w:r w:rsidRPr="00CE6FA6">
        <w:tab/>
        <w:t>be</w:t>
      </w:r>
      <w:r w:rsidR="00061C33" w:rsidRPr="00CE6FA6">
        <w:t>.Loc</w:t>
      </w:r>
      <w:r w:rsidRPr="00CE6FA6">
        <w:tab/>
        <w:t>[house</w:t>
      </w:r>
      <w:r w:rsidRPr="00CE6FA6">
        <w:tab/>
      </w:r>
      <w:r w:rsidR="00017FB4" w:rsidRPr="00CE6FA6">
        <w:rPr>
          <w:b/>
        </w:rPr>
        <w:t>back</w:t>
      </w:r>
      <w:r w:rsidR="00017FB4" w:rsidRPr="00CE6FA6">
        <w:t>-Loc</w:t>
      </w:r>
      <w:r w:rsidRPr="00CE6FA6">
        <w:t>]</w:t>
      </w:r>
    </w:p>
    <w:p w14:paraId="74378E27" w14:textId="6FB47D93" w:rsidR="00AE38BD" w:rsidRPr="00CE6FA6" w:rsidRDefault="00AE38BD" w:rsidP="00AE38BD">
      <w:pPr>
        <w:tabs>
          <w:tab w:val="left" w:pos="720"/>
          <w:tab w:val="left" w:pos="1080"/>
        </w:tabs>
      </w:pPr>
      <w:r w:rsidRPr="00CE6FA6">
        <w:tab/>
      </w:r>
      <w:r w:rsidRPr="00CE6FA6">
        <w:tab/>
        <w:t>‘Seydou is behind the house.’</w:t>
      </w:r>
    </w:p>
    <w:p w14:paraId="4878E08B" w14:textId="77777777" w:rsidR="00C30A26" w:rsidRPr="00CE6FA6" w:rsidRDefault="00C30A26" w:rsidP="00A32B28"/>
    <w:p w14:paraId="02C2FDFA" w14:textId="7DFBF96C" w:rsidR="00D90DCA" w:rsidRPr="00CE6FA6" w:rsidRDefault="00D90DCA" w:rsidP="00A32B28">
      <w:r w:rsidRPr="00CE6FA6">
        <w:t xml:space="preserve">The 1Sg form is </w:t>
      </w:r>
      <w:r w:rsidRPr="00CE6FA6">
        <w:rPr>
          <w:rFonts w:ascii="Doulos SIL" w:hAnsi="Doulos SIL"/>
        </w:rPr>
        <w:t>ŋ̀ kɔ</w:t>
      </w:r>
      <w:r w:rsidR="00EE0CCD" w:rsidRPr="00CE6FA6">
        <w:rPr>
          <w:rFonts w:ascii="Doulos SIL" w:hAnsi="Doulos SIL"/>
          <w:lang w:val="x-none"/>
        </w:rPr>
        <w:t>̂</w:t>
      </w:r>
      <w:r w:rsidRPr="00CE6FA6">
        <w:rPr>
          <w:rFonts w:ascii="Doulos SIL" w:hAnsi="Doulos SIL"/>
        </w:rPr>
        <w:t>r</w:t>
      </w:r>
      <w:r w:rsidR="00AC6E93" w:rsidRPr="00CE6FA6">
        <w:rPr>
          <w:rFonts w:ascii="Doulos SIL" w:hAnsi="Doulos SIL"/>
        </w:rPr>
        <w:t>ɛ</w:t>
      </w:r>
      <w:r w:rsidR="00EE0CCD" w:rsidRPr="00CE6FA6">
        <w:rPr>
          <w:rFonts w:ascii="Doulos SIL" w:hAnsi="Doulos SIL"/>
          <w:lang w:val="x-none"/>
        </w:rPr>
        <w:t>̄</w:t>
      </w:r>
      <w:r w:rsidR="00017FB4" w:rsidRPr="00CE6FA6">
        <w:rPr>
          <w:rFonts w:ascii="Doulos SIL" w:hAnsi="Doulos SIL"/>
          <w:lang w:val="x-none"/>
        </w:rPr>
        <w:t>-</w:t>
      </w:r>
      <w:r w:rsidRPr="00CE6FA6">
        <w:rPr>
          <w:rFonts w:ascii="Doulos SIL" w:hAnsi="Doulos SIL"/>
        </w:rPr>
        <w:t>y</w:t>
      </w:r>
      <w:r w:rsidR="00EE0CCD" w:rsidRPr="00CE6FA6">
        <w:rPr>
          <w:rFonts w:ascii="Doulos SIL" w:hAnsi="Doulos SIL"/>
          <w:lang w:val="x-none"/>
        </w:rPr>
        <w:t>̀</w:t>
      </w:r>
      <w:r w:rsidRPr="00CE6FA6">
        <w:t xml:space="preserve"> ‘behind me’.</w:t>
      </w:r>
    </w:p>
    <w:p w14:paraId="46DEF2B6" w14:textId="343720B7" w:rsidR="00A32B28" w:rsidRPr="00CE6FA6" w:rsidRDefault="00D90DCA" w:rsidP="00A32B28">
      <w:r w:rsidRPr="00CE6FA6">
        <w:tab/>
      </w:r>
      <w:r w:rsidR="00A32B28" w:rsidRPr="00CE6FA6">
        <w:t xml:space="preserve">The temporal sense ‘after X’ </w:t>
      </w:r>
      <w:r w:rsidR="00190D37" w:rsidRPr="00CE6FA6">
        <w:t xml:space="preserve">where X is a temporal reference point </w:t>
      </w:r>
      <w:r w:rsidR="00A32B28" w:rsidRPr="00CE6FA6">
        <w:t xml:space="preserve">is expressed either by this same postposition, </w:t>
      </w:r>
      <w:r w:rsidR="00CD4337" w:rsidRPr="00CE6FA6">
        <w:t xml:space="preserve">by a composite postposition </w:t>
      </w:r>
      <w:r w:rsidR="00CD4337" w:rsidRPr="00CE6FA6">
        <w:rPr>
          <w:rFonts w:ascii="Doulos SIL" w:hAnsi="Doulos SIL" w:cs="Doulos SIL"/>
        </w:rPr>
        <w:t>k</w:t>
      </w:r>
      <w:r w:rsidR="00CD4337" w:rsidRPr="00CE6FA6">
        <w:rPr>
          <w:rFonts w:ascii="Doulos SIL" w:hAnsi="Doulos SIL" w:cs="Doulos SIL"/>
          <w:lang w:val="x-none"/>
        </w:rPr>
        <w:t xml:space="preserve">ɔ̀rɔ̀ </w:t>
      </w:r>
      <w:r w:rsidR="007D315A" w:rsidRPr="00CE6FA6">
        <w:rPr>
          <w:rFonts w:ascii="Doulos SIL" w:hAnsi="Doulos SIL" w:cs="Doulos SIL"/>
          <w:lang w:val="x-none"/>
        </w:rPr>
        <w:t>bwɛ̄ỳ</w:t>
      </w:r>
      <w:r w:rsidR="00CD4337" w:rsidRPr="00CE6FA6">
        <w:rPr>
          <w:lang w:val="x-none"/>
        </w:rPr>
        <w:t xml:space="preserve"> or synonymous </w:t>
      </w:r>
      <w:r w:rsidR="00CD4337" w:rsidRPr="00CE6FA6">
        <w:rPr>
          <w:rFonts w:ascii="Doulos SIL" w:hAnsi="Doulos SIL" w:cs="Doulos SIL"/>
          <w:lang w:val="x-none"/>
        </w:rPr>
        <w:t>kɔ̀rɔ̄ pà</w:t>
      </w:r>
      <w:r w:rsidR="00CD4337" w:rsidRPr="00CE6FA6">
        <w:rPr>
          <w:lang w:val="x-none"/>
        </w:rPr>
        <w:t xml:space="preserve"> (with a choice of comitative postpositions) </w:t>
      </w:r>
      <w:r w:rsidR="00A32B28" w:rsidRPr="00CE6FA6">
        <w:t>or by a phrase of the type ‘(when) X has passed’.</w:t>
      </w:r>
    </w:p>
    <w:p w14:paraId="6558F5F4" w14:textId="77777777" w:rsidR="00A32B28" w:rsidRPr="00CE6FA6" w:rsidRDefault="00A32B28" w:rsidP="00A32B28"/>
    <w:p w14:paraId="20E07A51" w14:textId="0D7EB53D" w:rsidR="00A32B28" w:rsidRPr="00CE6FA6" w:rsidRDefault="00A32B28" w:rsidP="00C30A26">
      <w:pPr>
        <w:tabs>
          <w:tab w:val="left" w:pos="720"/>
          <w:tab w:val="left" w:pos="1080"/>
          <w:tab w:val="left" w:pos="2250"/>
          <w:tab w:val="left" w:pos="3510"/>
        </w:tabs>
      </w:pPr>
      <w:r w:rsidRPr="00CE6FA6">
        <w:t>(</w:t>
      </w:r>
      <w:r w:rsidR="00E60151" w:rsidRPr="00CE6FA6">
        <w:t>347</w:t>
      </w:r>
      <w:r w:rsidRPr="00CE6FA6">
        <w:t>)</w:t>
      </w:r>
      <w:r w:rsidRPr="00CE6FA6">
        <w:tab/>
        <w:t>a.</w:t>
      </w:r>
      <w:r w:rsidRPr="00CE6FA6">
        <w:tab/>
      </w:r>
      <w:r w:rsidRPr="00CE6FA6">
        <w:rPr>
          <w:rFonts w:ascii="Doulos SIL" w:hAnsi="Doulos SIL"/>
        </w:rPr>
        <w:t>sāli</w:t>
      </w:r>
      <w:r w:rsidR="000928C8" w:rsidRPr="00CE6FA6">
        <w:rPr>
          <w:rFonts w:ascii="Doulos SIL" w:hAnsi="Doulos SIL"/>
          <w:lang w:val="x-none"/>
        </w:rPr>
        <w:t>̀</w:t>
      </w:r>
      <w:r w:rsidR="00190D37" w:rsidRPr="00CE6FA6">
        <w:rPr>
          <w:rFonts w:ascii="Doulos SIL" w:hAnsi="Doulos SIL"/>
        </w:rPr>
        <w:tab/>
        <w:t>kɔ̀r</w:t>
      </w:r>
      <w:r w:rsidR="00AC6E93" w:rsidRPr="00CE6FA6">
        <w:rPr>
          <w:rFonts w:ascii="Doulos SIL" w:hAnsi="Doulos SIL"/>
        </w:rPr>
        <w:t>ɛ</w:t>
      </w:r>
      <w:r w:rsidR="00EE0CCD" w:rsidRPr="00CE6FA6">
        <w:rPr>
          <w:rFonts w:ascii="Doulos SIL" w:hAnsi="Doulos SIL"/>
          <w:lang w:val="x-none"/>
        </w:rPr>
        <w:t>̄</w:t>
      </w:r>
      <w:r w:rsidR="00017FB4" w:rsidRPr="00CE6FA6">
        <w:rPr>
          <w:rFonts w:ascii="Doulos SIL" w:hAnsi="Doulos SIL"/>
          <w:lang w:val="x-none"/>
        </w:rPr>
        <w:t>-</w:t>
      </w:r>
      <w:r w:rsidR="00190D37" w:rsidRPr="00CE6FA6">
        <w:rPr>
          <w:rFonts w:ascii="Doulos SIL" w:hAnsi="Doulos SIL"/>
        </w:rPr>
        <w:t>y</w:t>
      </w:r>
      <w:r w:rsidR="00AC6E93" w:rsidRPr="00CE6FA6">
        <w:rPr>
          <w:rFonts w:ascii="Doulos SIL" w:hAnsi="Doulos SIL"/>
        </w:rPr>
        <w:t>̀</w:t>
      </w:r>
    </w:p>
    <w:p w14:paraId="602F57B4" w14:textId="020CB20F" w:rsidR="00190D37" w:rsidRPr="00CE6FA6" w:rsidRDefault="00190D37" w:rsidP="00C30A26">
      <w:pPr>
        <w:tabs>
          <w:tab w:val="left" w:pos="720"/>
          <w:tab w:val="left" w:pos="1080"/>
          <w:tab w:val="left" w:pos="2250"/>
          <w:tab w:val="left" w:pos="3510"/>
        </w:tabs>
      </w:pPr>
      <w:r w:rsidRPr="00CE6FA6">
        <w:tab/>
      </w:r>
      <w:r w:rsidRPr="00CE6FA6">
        <w:tab/>
        <w:t>holy.day</w:t>
      </w:r>
      <w:r w:rsidRPr="00CE6FA6">
        <w:tab/>
      </w:r>
      <w:r w:rsidR="00017FB4" w:rsidRPr="00CE6FA6">
        <w:rPr>
          <w:b/>
        </w:rPr>
        <w:t>back</w:t>
      </w:r>
      <w:r w:rsidR="00017FB4" w:rsidRPr="00CE6FA6">
        <w:t>-Loc</w:t>
      </w:r>
    </w:p>
    <w:p w14:paraId="4F1CF4FB" w14:textId="0E0FAE6F" w:rsidR="00190D37" w:rsidRPr="00CE6FA6" w:rsidRDefault="00190D37" w:rsidP="007532C9">
      <w:pPr>
        <w:tabs>
          <w:tab w:val="left" w:pos="720"/>
          <w:tab w:val="left" w:pos="1080"/>
        </w:tabs>
      </w:pPr>
      <w:r w:rsidRPr="00CE6FA6">
        <w:tab/>
      </w:r>
      <w:r w:rsidRPr="00CE6FA6">
        <w:tab/>
        <w:t>‘behind (=after) the holy day’</w:t>
      </w:r>
    </w:p>
    <w:p w14:paraId="05D59C20" w14:textId="77777777" w:rsidR="00CD4337" w:rsidRPr="00CE6FA6" w:rsidRDefault="00CD4337" w:rsidP="00CD4337">
      <w:pPr>
        <w:tabs>
          <w:tab w:val="left" w:pos="720"/>
          <w:tab w:val="left" w:pos="1080"/>
        </w:tabs>
      </w:pPr>
    </w:p>
    <w:p w14:paraId="6ED32481" w14:textId="1DFECC59" w:rsidR="00CD4337" w:rsidRPr="00CE6FA6" w:rsidRDefault="00CD4337" w:rsidP="00CD4337">
      <w:pPr>
        <w:tabs>
          <w:tab w:val="left" w:pos="720"/>
          <w:tab w:val="left" w:pos="1080"/>
          <w:tab w:val="left" w:pos="2250"/>
          <w:tab w:val="left" w:pos="3510"/>
        </w:tabs>
        <w:rPr>
          <w:rFonts w:ascii="Doulos SIL" w:hAnsi="Doulos SIL" w:cs="Doulos SIL"/>
          <w:lang w:val="x-none"/>
        </w:rPr>
      </w:pPr>
      <w:r w:rsidRPr="00CE6FA6">
        <w:tab/>
        <w:t>b</w:t>
      </w:r>
      <w:r w:rsidRPr="00CE6FA6">
        <w:rPr>
          <w:lang w:val="x-none"/>
        </w:rPr>
        <w:t>.</w:t>
      </w:r>
      <w:r w:rsidRPr="00CE6FA6">
        <w:rPr>
          <w:lang w:val="x-none"/>
        </w:rPr>
        <w:tab/>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Pr="00CE6FA6">
        <w:rPr>
          <w:rFonts w:ascii="Doulos SIL" w:hAnsi="Doulos SIL" w:cs="Doulos SIL"/>
          <w:lang w:val="x-none"/>
        </w:rPr>
        <w:t>ù</w:t>
      </w:r>
      <w:r w:rsidRPr="00CE6FA6">
        <w:rPr>
          <w:rFonts w:ascii="Doulos SIL" w:hAnsi="Doulos SIL" w:cs="Doulos SIL"/>
          <w:lang w:val="x-none"/>
        </w:rPr>
        <w:tab/>
        <w:t>kɔ̀rɛ̄-ỳ</w:t>
      </w:r>
    </w:p>
    <w:p w14:paraId="352C6180" w14:textId="77777777" w:rsidR="00CD4337" w:rsidRPr="00CE6FA6" w:rsidRDefault="00CD4337" w:rsidP="00CD4337">
      <w:pPr>
        <w:tabs>
          <w:tab w:val="left" w:pos="720"/>
          <w:tab w:val="left" w:pos="1080"/>
          <w:tab w:val="left" w:pos="2250"/>
          <w:tab w:val="left" w:pos="3510"/>
        </w:tabs>
      </w:pPr>
      <w:r w:rsidRPr="00CE6FA6">
        <w:tab/>
      </w:r>
      <w:r w:rsidRPr="00CE6FA6">
        <w:tab/>
        <w:t>now</w:t>
      </w:r>
      <w:r w:rsidRPr="00CE6FA6">
        <w:tab/>
      </w:r>
      <w:r w:rsidRPr="00CE6FA6">
        <w:rPr>
          <w:b/>
        </w:rPr>
        <w:t>back</w:t>
      </w:r>
      <w:r w:rsidRPr="00CE6FA6">
        <w:t>-Loc</w:t>
      </w:r>
    </w:p>
    <w:p w14:paraId="02A53010" w14:textId="5469CD8D" w:rsidR="00CD4337" w:rsidRPr="00CE6FA6" w:rsidRDefault="00CD4337" w:rsidP="00CD4337">
      <w:pPr>
        <w:tabs>
          <w:tab w:val="left" w:pos="720"/>
          <w:tab w:val="left" w:pos="1080"/>
          <w:tab w:val="left" w:pos="2250"/>
          <w:tab w:val="left" w:pos="3510"/>
        </w:tabs>
      </w:pPr>
      <w:r w:rsidRPr="00CE6FA6">
        <w:tab/>
      </w:r>
      <w:r w:rsidRPr="00CE6FA6">
        <w:tab/>
        <w:t>‘later, afterwards (not now)’</w:t>
      </w:r>
    </w:p>
    <w:p w14:paraId="79FF8032" w14:textId="59E60688" w:rsidR="00CD4337" w:rsidRPr="00CE6FA6" w:rsidRDefault="00CD4337" w:rsidP="00CD4337">
      <w:pPr>
        <w:tabs>
          <w:tab w:val="left" w:pos="720"/>
          <w:tab w:val="left" w:pos="1080"/>
          <w:tab w:val="left" w:pos="2250"/>
          <w:tab w:val="left" w:pos="3510"/>
        </w:tabs>
      </w:pPr>
    </w:p>
    <w:p w14:paraId="68957FB9" w14:textId="02F5C143" w:rsidR="00CD4337" w:rsidRPr="00CE6FA6" w:rsidRDefault="00CD4337" w:rsidP="00CD4337">
      <w:pPr>
        <w:tabs>
          <w:tab w:val="left" w:pos="720"/>
          <w:tab w:val="left" w:pos="1080"/>
          <w:tab w:val="left" w:pos="2250"/>
          <w:tab w:val="left" w:pos="3510"/>
        </w:tabs>
        <w:rPr>
          <w:rFonts w:ascii="Doulos SIL" w:hAnsi="Doulos SIL" w:cs="Doulos SIL"/>
          <w:lang w:val="x-none"/>
        </w:rPr>
      </w:pPr>
      <w:r w:rsidRPr="00CE6FA6">
        <w:tab/>
        <w:t>c</w:t>
      </w:r>
      <w:r w:rsidRPr="00CE6FA6">
        <w:rPr>
          <w:lang w:val="x-none"/>
        </w:rPr>
        <w:t>.</w:t>
      </w:r>
      <w:r w:rsidRPr="00CE6FA6">
        <w:rPr>
          <w:lang w:val="x-none"/>
        </w:rPr>
        <w:tab/>
      </w:r>
      <w:r w:rsidRPr="00CE6FA6">
        <w:rPr>
          <w:rFonts w:ascii="Doulos SIL" w:hAnsi="Doulos SIL" w:cs="Doulos SIL"/>
          <w:lang w:val="x-none"/>
        </w:rPr>
        <w:t>kú</w:t>
      </w:r>
      <w:r w:rsidRPr="00CE6FA6">
        <w:rPr>
          <w:rFonts w:ascii="Doulos SIL" w:hAnsi="Doulos SIL" w:cs="Doulos SIL"/>
          <w:lang w:val="x-none"/>
        </w:rPr>
        <w:tab/>
        <w:t>kɔ̀rɔ̀</w:t>
      </w:r>
      <w:r w:rsidRPr="00CE6FA6">
        <w:rPr>
          <w:rFonts w:ascii="Doulos SIL" w:hAnsi="Doulos SIL" w:cs="Doulos SIL"/>
          <w:lang w:val="x-none"/>
        </w:rPr>
        <w:tab/>
      </w:r>
      <w:r w:rsidR="007D315A" w:rsidRPr="00CE6FA6">
        <w:rPr>
          <w:rFonts w:ascii="Doulos SIL" w:hAnsi="Doulos SIL" w:cs="Doulos SIL"/>
          <w:lang w:val="x-none"/>
        </w:rPr>
        <w:t>bwɛ̄ỳ</w:t>
      </w:r>
    </w:p>
    <w:p w14:paraId="42E0FA51" w14:textId="4D594368" w:rsidR="00CD4337" w:rsidRPr="00CE6FA6" w:rsidRDefault="00CD4337" w:rsidP="00CD4337">
      <w:pPr>
        <w:tabs>
          <w:tab w:val="left" w:pos="720"/>
          <w:tab w:val="left" w:pos="1080"/>
          <w:tab w:val="left" w:pos="2250"/>
          <w:tab w:val="left" w:pos="3510"/>
        </w:tabs>
        <w:rPr>
          <w:lang w:val="x-none"/>
        </w:rPr>
      </w:pPr>
      <w:r w:rsidRPr="00CE6FA6">
        <w:rPr>
          <w:rFonts w:ascii="Doulos SIL" w:hAnsi="Doulos SIL" w:cs="Doulos SIL"/>
          <w:lang w:val="x-none"/>
        </w:rPr>
        <w:tab/>
      </w:r>
      <w:r w:rsidRPr="00CE6FA6">
        <w:rPr>
          <w:rFonts w:ascii="Doulos SIL" w:hAnsi="Doulos SIL" w:cs="Doulos SIL"/>
          <w:lang w:val="x-none"/>
        </w:rPr>
        <w:tab/>
      </w:r>
      <w:r w:rsidR="00A53F31" w:rsidRPr="00CE6FA6">
        <w:rPr>
          <w:rFonts w:ascii="Doulos SIL" w:hAnsi="Doulos SIL" w:cs="Doulos SIL"/>
        </w:rPr>
        <w:t xml:space="preserve"> </w:t>
      </w:r>
      <w:r w:rsidR="00A53F31" w:rsidRPr="00CE6FA6">
        <w:rPr>
          <w:lang w:val="x-none"/>
        </w:rPr>
        <w:t>"</w:t>
      </w:r>
      <w:r w:rsidRPr="00CE6FA6">
        <w:rPr>
          <w:rFonts w:ascii="Doulos SIL" w:hAnsi="Doulos SIL" w:cs="Doulos SIL"/>
          <w:lang w:val="x-none"/>
        </w:rPr>
        <w:tab/>
        <w:t>kɔ̀rɔ̄</w:t>
      </w:r>
      <w:r w:rsidRPr="00CE6FA6">
        <w:rPr>
          <w:lang w:val="x-none"/>
        </w:rPr>
        <w:tab/>
      </w:r>
      <w:r w:rsidRPr="00CE6FA6">
        <w:rPr>
          <w:rFonts w:ascii="Doulos SIL" w:hAnsi="Doulos SIL" w:cs="Doulos SIL"/>
          <w:lang w:val="x-none"/>
        </w:rPr>
        <w:t>pà</w:t>
      </w:r>
    </w:p>
    <w:p w14:paraId="7392E889" w14:textId="0F63FB83" w:rsidR="00CD4337" w:rsidRPr="00CE6FA6" w:rsidRDefault="00CD4337" w:rsidP="00CD4337">
      <w:pPr>
        <w:tabs>
          <w:tab w:val="left" w:pos="720"/>
          <w:tab w:val="left" w:pos="1080"/>
          <w:tab w:val="left" w:pos="2250"/>
          <w:tab w:val="left" w:pos="3510"/>
        </w:tabs>
        <w:rPr>
          <w:lang w:val="x-none"/>
        </w:rPr>
      </w:pPr>
      <w:r w:rsidRPr="00CE6FA6">
        <w:rPr>
          <w:lang w:val="x-none"/>
        </w:rPr>
        <w:tab/>
      </w:r>
      <w:r w:rsidRPr="00CE6FA6">
        <w:rPr>
          <w:lang w:val="x-none"/>
        </w:rPr>
        <w:tab/>
        <w:t>Dem</w:t>
      </w:r>
      <w:r w:rsidRPr="00CE6FA6">
        <w:rPr>
          <w:lang w:val="x-none"/>
        </w:rPr>
        <w:tab/>
      </w:r>
      <w:r w:rsidRPr="00CE6FA6">
        <w:rPr>
          <w:b/>
          <w:bCs/>
          <w:lang w:val="x-none"/>
        </w:rPr>
        <w:t>back</w:t>
      </w:r>
      <w:r w:rsidRPr="00CE6FA6">
        <w:rPr>
          <w:b/>
          <w:bCs/>
          <w:lang w:val="x-none"/>
        </w:rPr>
        <w:tab/>
        <w:t>Comit</w:t>
      </w:r>
    </w:p>
    <w:p w14:paraId="09B49407" w14:textId="195EB51E" w:rsidR="00CD4337" w:rsidRPr="00CE6FA6" w:rsidRDefault="00CD4337" w:rsidP="00CD4337">
      <w:pPr>
        <w:tabs>
          <w:tab w:val="left" w:pos="720"/>
          <w:tab w:val="left" w:pos="1080"/>
          <w:tab w:val="left" w:pos="2250"/>
          <w:tab w:val="left" w:pos="3510"/>
        </w:tabs>
        <w:rPr>
          <w:lang w:val="x-none"/>
        </w:rPr>
      </w:pPr>
      <w:r w:rsidRPr="00CE6FA6">
        <w:rPr>
          <w:lang w:val="x-none"/>
        </w:rPr>
        <w:tab/>
      </w:r>
      <w:r w:rsidRPr="00CE6FA6">
        <w:rPr>
          <w:lang w:val="x-none"/>
        </w:rPr>
        <w:tab/>
        <w:t>‘after that’</w:t>
      </w:r>
    </w:p>
    <w:p w14:paraId="739E544F" w14:textId="77777777" w:rsidR="00190D37" w:rsidRPr="00CE6FA6" w:rsidRDefault="00190D37" w:rsidP="007532C9">
      <w:pPr>
        <w:tabs>
          <w:tab w:val="left" w:pos="720"/>
          <w:tab w:val="left" w:pos="1080"/>
        </w:tabs>
      </w:pPr>
    </w:p>
    <w:p w14:paraId="1C1553B7" w14:textId="60D9FE24" w:rsidR="00190D37" w:rsidRPr="00CE6FA6" w:rsidRDefault="00190D37" w:rsidP="00201839">
      <w:pPr>
        <w:tabs>
          <w:tab w:val="left" w:pos="720"/>
          <w:tab w:val="left" w:pos="1080"/>
          <w:tab w:val="left" w:pos="2250"/>
          <w:tab w:val="left" w:pos="3600"/>
        </w:tabs>
      </w:pPr>
      <w:r w:rsidRPr="00CE6FA6">
        <w:tab/>
      </w:r>
      <w:r w:rsidR="00CD4337" w:rsidRPr="00CE6FA6">
        <w:t>d</w:t>
      </w:r>
      <w:r w:rsidRPr="00CE6FA6">
        <w:t>.</w:t>
      </w:r>
      <w:r w:rsidRPr="00CE6FA6">
        <w:tab/>
      </w:r>
      <w:r w:rsidR="00492EFB" w:rsidRPr="00CE6FA6">
        <w:rPr>
          <w:rFonts w:ascii="Doulos SIL" w:hAnsi="Doulos SIL"/>
        </w:rPr>
        <w:t>sālī</w:t>
      </w:r>
      <w:r w:rsidR="00492EFB" w:rsidRPr="00CE6FA6">
        <w:rPr>
          <w:rFonts w:ascii="Doulos SIL" w:hAnsi="Doulos SIL"/>
        </w:rPr>
        <w:tab/>
        <w:t>na</w:t>
      </w:r>
      <w:r w:rsidR="00351D41" w:rsidRPr="00CE6FA6">
        <w:rPr>
          <w:rFonts w:ascii="Doulos SIL" w:hAnsi="Doulos SIL"/>
          <w:lang w:val="x-none"/>
        </w:rPr>
        <w:t>̄</w:t>
      </w:r>
      <w:r w:rsidR="00321F58" w:rsidRPr="00CE6FA6">
        <w:rPr>
          <w:rFonts w:ascii="Doulos SIL" w:hAnsi="Doulos SIL"/>
          <w:lang w:val="x-none"/>
        </w:rPr>
        <w:t>ŋ</w:t>
      </w:r>
      <w:r w:rsidR="00321F58" w:rsidRPr="00CE6FA6">
        <w:rPr>
          <w:rFonts w:ascii="Doulos SIL" w:hAnsi="Doulos SIL"/>
          <w:lang w:val="x-none"/>
        </w:rPr>
        <w:tab/>
        <w:t>k</w:t>
      </w:r>
      <w:r w:rsidRPr="00CE6FA6">
        <w:rPr>
          <w:rFonts w:ascii="Doulos SIL" w:hAnsi="Doulos SIL"/>
        </w:rPr>
        <w:t>ìyè</w:t>
      </w:r>
    </w:p>
    <w:p w14:paraId="12943967" w14:textId="1BF55E58" w:rsidR="00190D37" w:rsidRPr="00CE6FA6" w:rsidRDefault="00190D37" w:rsidP="00201839">
      <w:pPr>
        <w:tabs>
          <w:tab w:val="left" w:pos="720"/>
          <w:tab w:val="left" w:pos="1080"/>
          <w:tab w:val="left" w:pos="2250"/>
          <w:tab w:val="left" w:pos="3600"/>
        </w:tabs>
      </w:pPr>
      <w:r w:rsidRPr="00CE6FA6">
        <w:tab/>
      </w:r>
      <w:r w:rsidRPr="00CE6FA6">
        <w:tab/>
        <w:t>holy.day</w:t>
      </w:r>
      <w:r w:rsidR="00EE0CCD" w:rsidRPr="00CE6FA6">
        <w:tab/>
      </w:r>
      <w:r w:rsidR="00D24F57" w:rsidRPr="00CE6FA6">
        <w:t>If.Pfv</w:t>
      </w:r>
      <w:r w:rsidRPr="00CE6FA6">
        <w:tab/>
      </w:r>
      <w:r w:rsidRPr="00CE6FA6">
        <w:rPr>
          <w:b/>
        </w:rPr>
        <w:t>pass</w:t>
      </w:r>
      <w:r w:rsidR="00EE0CCD" w:rsidRPr="00CE6FA6">
        <w:rPr>
          <w:lang w:val="x-none"/>
        </w:rPr>
        <w:t>.Pfv</w:t>
      </w:r>
    </w:p>
    <w:p w14:paraId="3C36FDC5" w14:textId="07E85655" w:rsidR="00190D37" w:rsidRPr="00CE6FA6" w:rsidRDefault="00190D37" w:rsidP="007532C9">
      <w:pPr>
        <w:tabs>
          <w:tab w:val="left" w:pos="720"/>
          <w:tab w:val="left" w:pos="1080"/>
        </w:tabs>
      </w:pPr>
      <w:r w:rsidRPr="00CE6FA6">
        <w:tab/>
      </w:r>
      <w:r w:rsidRPr="00CE6FA6">
        <w:tab/>
        <w:t>‘when the holy day has passed’</w:t>
      </w:r>
    </w:p>
    <w:p w14:paraId="38A8BF7A" w14:textId="77777777" w:rsidR="00C30A26" w:rsidRPr="00CE6FA6" w:rsidRDefault="00C30A26" w:rsidP="00074CA5"/>
    <w:p w14:paraId="6EE3C8BF" w14:textId="5C147702" w:rsidR="00094DA5" w:rsidRPr="00CE6FA6" w:rsidRDefault="00190D37" w:rsidP="00094DA5">
      <w:r w:rsidRPr="00CE6FA6">
        <w:t xml:space="preserve">Only </w:t>
      </w:r>
      <w:r w:rsidRPr="00CE6FA6">
        <w:rPr>
          <w:rFonts w:ascii="Doulos SIL" w:hAnsi="Doulos SIL"/>
        </w:rPr>
        <w:t>kɔ̀r</w:t>
      </w:r>
      <w:r w:rsidR="00492EFB" w:rsidRPr="00CE6FA6">
        <w:rPr>
          <w:rFonts w:ascii="Doulos SIL" w:hAnsi="Doulos SIL"/>
        </w:rPr>
        <w:t>ɛ</w:t>
      </w:r>
      <w:r w:rsidR="00EE0CCD" w:rsidRPr="00CE6FA6">
        <w:rPr>
          <w:rFonts w:ascii="Doulos SIL" w:hAnsi="Doulos SIL"/>
          <w:lang w:val="x-none"/>
        </w:rPr>
        <w:t>̄</w:t>
      </w:r>
      <w:r w:rsidR="00017FB4" w:rsidRPr="00CE6FA6">
        <w:rPr>
          <w:rFonts w:ascii="Doulos SIL" w:hAnsi="Doulos SIL"/>
          <w:lang w:val="x-none"/>
        </w:rPr>
        <w:t>-</w:t>
      </w:r>
      <w:r w:rsidRPr="00CE6FA6">
        <w:rPr>
          <w:rFonts w:ascii="Doulos SIL" w:hAnsi="Doulos SIL"/>
        </w:rPr>
        <w:t>y</w:t>
      </w:r>
      <w:r w:rsidR="00492EFB" w:rsidRPr="00CE6FA6">
        <w:rPr>
          <w:rFonts w:ascii="Doulos SIL" w:hAnsi="Doulos SIL"/>
        </w:rPr>
        <w:t>̀</w:t>
      </w:r>
      <w:r w:rsidRPr="00CE6FA6">
        <w:t xml:space="preserve"> occurs in ‘after X’ where X is a person, in the context ‘in X’s absence’ or ‘after X is no longer around’. Example: </w:t>
      </w:r>
      <w:r w:rsidRPr="00CE6FA6">
        <w:rPr>
          <w:rFonts w:ascii="Doulos SIL" w:hAnsi="Doulos SIL"/>
        </w:rPr>
        <w:t>ŋ̀ kɔ</w:t>
      </w:r>
      <w:r w:rsidR="00EE0CCD" w:rsidRPr="00CE6FA6">
        <w:rPr>
          <w:rFonts w:ascii="Doulos SIL" w:hAnsi="Doulos SIL"/>
          <w:lang w:val="x-none"/>
        </w:rPr>
        <w:t>̂</w:t>
      </w:r>
      <w:r w:rsidRPr="00CE6FA6">
        <w:rPr>
          <w:rFonts w:ascii="Doulos SIL" w:hAnsi="Doulos SIL"/>
        </w:rPr>
        <w:t>rɛ</w:t>
      </w:r>
      <w:r w:rsidR="00EE0CCD" w:rsidRPr="00CE6FA6">
        <w:rPr>
          <w:rFonts w:ascii="Doulos SIL" w:hAnsi="Doulos SIL"/>
          <w:lang w:val="x-none"/>
        </w:rPr>
        <w:t>̄</w:t>
      </w:r>
      <w:r w:rsidR="00017FB4" w:rsidRPr="00CE6FA6">
        <w:rPr>
          <w:rFonts w:ascii="Doulos SIL" w:hAnsi="Doulos SIL"/>
          <w:lang w:val="x-none"/>
        </w:rPr>
        <w:t>-</w:t>
      </w:r>
      <w:r w:rsidRPr="00CE6FA6">
        <w:rPr>
          <w:rFonts w:ascii="Doulos SIL" w:hAnsi="Doulos SIL"/>
        </w:rPr>
        <w:t>y</w:t>
      </w:r>
      <w:r w:rsidR="00EE0CCD" w:rsidRPr="00CE6FA6">
        <w:rPr>
          <w:rFonts w:ascii="Doulos SIL" w:hAnsi="Doulos SIL"/>
          <w:lang w:val="x-none"/>
        </w:rPr>
        <w:t>̀</w:t>
      </w:r>
      <w:r w:rsidR="00A40892" w:rsidRPr="00CE6FA6">
        <w:t xml:space="preserve"> ‘after me’.</w:t>
      </w:r>
      <w:r w:rsidR="00C30A26" w:rsidRPr="00CE6FA6">
        <w:tab/>
      </w:r>
    </w:p>
    <w:p w14:paraId="440FC5C2" w14:textId="00F180F2" w:rsidR="00C30A26" w:rsidRPr="00CE6FA6" w:rsidRDefault="00D90DCA" w:rsidP="00074CA5">
      <w:r w:rsidRPr="00CE6FA6">
        <w:tab/>
      </w:r>
      <w:r w:rsidR="00094DA5" w:rsidRPr="00CE6FA6">
        <w:t xml:space="preserve">‘The one in back’, i.e. ‘the last one, the one bringing up the rear’ (in a line of people, animals, etc.) is </w:t>
      </w:r>
      <w:r w:rsidR="00544CC2" w:rsidRPr="00CE6FA6">
        <w:rPr>
          <w:rFonts w:ascii="Doulos SIL" w:hAnsi="Doulos SIL"/>
        </w:rPr>
        <w:t>kɔ̀rɛ̄ɛ̄-ŋgà</w:t>
      </w:r>
      <w:r w:rsidR="004213CB" w:rsidRPr="00CE6FA6">
        <w:t xml:space="preserve"> </w:t>
      </w:r>
      <w:r w:rsidR="004213CB" w:rsidRPr="00CE6FA6">
        <w:rPr>
          <w:lang w:val="x-none"/>
        </w:rPr>
        <w:t xml:space="preserve"> (§</w:t>
      </w:r>
      <w:r w:rsidR="004213CB" w:rsidRPr="00CE6FA6">
        <w:t>4.2.4).</w:t>
      </w:r>
      <w:r w:rsidR="004C0739" w:rsidRPr="00CE6FA6">
        <w:tab/>
      </w:r>
    </w:p>
    <w:p w14:paraId="28C25244" w14:textId="33E3839F" w:rsidR="004C0739" w:rsidRPr="00CE6FA6" w:rsidRDefault="004C0739" w:rsidP="00074CA5">
      <w:pPr>
        <w:rPr>
          <w:lang w:val="x-none"/>
        </w:rPr>
      </w:pPr>
      <w:r w:rsidRPr="00CE6FA6">
        <w:lastRenderedPageBreak/>
        <w:tab/>
      </w:r>
      <w:r w:rsidRPr="00CE6FA6">
        <w:rPr>
          <w:rFonts w:ascii="Doulos SIL" w:hAnsi="Doulos SIL"/>
        </w:rPr>
        <w:t>kɔ̀rɛ</w:t>
      </w:r>
      <w:r w:rsidRPr="00CE6FA6">
        <w:rPr>
          <w:rFonts w:ascii="Doulos SIL" w:hAnsi="Doulos SIL"/>
          <w:lang w:val="x-none"/>
        </w:rPr>
        <w:t>̄-</w:t>
      </w:r>
      <w:r w:rsidRPr="00CE6FA6">
        <w:rPr>
          <w:rFonts w:ascii="Doulos SIL" w:hAnsi="Doulos SIL"/>
        </w:rPr>
        <w:t>ỳ</w:t>
      </w:r>
      <w:r w:rsidRPr="00CE6FA6">
        <w:t xml:space="preserve"> can also function as an adverb ‘behind, in back, to the rear’ without an overt landmark</w:t>
      </w:r>
      <w:r w:rsidRPr="00CE6FA6">
        <w:rPr>
          <w:lang w:val="x-none"/>
        </w:rPr>
        <w:t>.</w:t>
      </w:r>
    </w:p>
    <w:p w14:paraId="3A3D3158" w14:textId="589ADADA" w:rsidR="004C0739" w:rsidRPr="00CE6FA6" w:rsidRDefault="004C0739" w:rsidP="00074CA5"/>
    <w:p w14:paraId="25689AAC" w14:textId="5AC6554A" w:rsidR="004C0739" w:rsidRPr="00CE6FA6" w:rsidRDefault="004C0739" w:rsidP="004C0739">
      <w:pPr>
        <w:tabs>
          <w:tab w:val="left" w:pos="720"/>
          <w:tab w:val="left" w:pos="1890"/>
          <w:tab w:val="left" w:pos="3240"/>
        </w:tabs>
        <w:rPr>
          <w:lang w:val="x-none"/>
        </w:rPr>
      </w:pPr>
      <w:r w:rsidRPr="00CE6FA6">
        <w:t>(</w:t>
      </w:r>
      <w:r w:rsidR="00E60151" w:rsidRPr="00CE6FA6">
        <w:t>348</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gā</w:t>
      </w:r>
      <w:r w:rsidRPr="00CE6FA6">
        <w:rPr>
          <w:lang w:val="x-none"/>
        </w:rPr>
        <w:t xml:space="preserve"> / </w:t>
      </w:r>
      <w:r w:rsidRPr="00CE6FA6">
        <w:rPr>
          <w:rFonts w:ascii="Doulos SIL" w:hAnsi="Doulos SIL" w:cs="Doulos SIL"/>
          <w:lang w:val="x-none"/>
        </w:rPr>
        <w:t>sō</w:t>
      </w:r>
      <w:r w:rsidRPr="00CE6FA6">
        <w:rPr>
          <w:rFonts w:ascii="Doulos SIL" w:hAnsi="Doulos SIL" w:cs="Doulos SIL"/>
          <w:lang w:val="x-none"/>
        </w:rPr>
        <w:tab/>
        <w:t>kɔ̀rɛ̄-ỳ</w:t>
      </w:r>
    </w:p>
    <w:p w14:paraId="39029120" w14:textId="637AFC35" w:rsidR="004C0739" w:rsidRPr="00CE6FA6" w:rsidRDefault="004C0739" w:rsidP="004C0739">
      <w:pPr>
        <w:tabs>
          <w:tab w:val="left" w:pos="720"/>
          <w:tab w:val="left" w:pos="1890"/>
          <w:tab w:val="left" w:pos="3240"/>
        </w:tabs>
        <w:rPr>
          <w:lang w:val="x-none"/>
        </w:rPr>
      </w:pPr>
      <w:r w:rsidRPr="00CE6FA6">
        <w:tab/>
        <w:t>3</w:t>
      </w:r>
      <w:r w:rsidR="00430064" w:rsidRPr="00CE6FA6">
        <w:t>Sg</w:t>
      </w:r>
      <w:r w:rsidRPr="00CE6FA6">
        <w:tab/>
        <w:t>be / go</w:t>
      </w:r>
      <w:r w:rsidRPr="00CE6FA6">
        <w:rPr>
          <w:lang w:val="x-none"/>
        </w:rPr>
        <w:t>.Pfv</w:t>
      </w:r>
      <w:r w:rsidRPr="00CE6FA6">
        <w:tab/>
      </w:r>
      <w:r w:rsidRPr="00CE6FA6">
        <w:rPr>
          <w:b/>
        </w:rPr>
        <w:t>in</w:t>
      </w:r>
      <w:r w:rsidRPr="00CE6FA6">
        <w:rPr>
          <w:b/>
          <w:lang w:val="x-none"/>
        </w:rPr>
        <w:t>.back</w:t>
      </w:r>
    </w:p>
    <w:p w14:paraId="32864DE5" w14:textId="71C693BE" w:rsidR="004C0739" w:rsidRPr="00CE6FA6" w:rsidRDefault="004C0739" w:rsidP="004C0739">
      <w:pPr>
        <w:tabs>
          <w:tab w:val="left" w:pos="720"/>
        </w:tabs>
      </w:pPr>
      <w:r w:rsidRPr="00CE6FA6">
        <w:tab/>
        <w:t>‘He/She is/went in/to the rear</w:t>
      </w:r>
      <w:r w:rsidRPr="00CE6FA6">
        <w:rPr>
          <w:lang w:val="x-none"/>
        </w:rPr>
        <w:t>.’</w:t>
      </w:r>
    </w:p>
    <w:p w14:paraId="43CC4B7A" w14:textId="77777777" w:rsidR="00C30A26" w:rsidRPr="00CE6FA6" w:rsidRDefault="00C30A26" w:rsidP="00C30A26"/>
    <w:p w14:paraId="0F784EBB" w14:textId="77777777" w:rsidR="00C30A26" w:rsidRPr="00CE6FA6" w:rsidRDefault="00C30A26" w:rsidP="00C30A26"/>
    <w:p w14:paraId="15711362" w14:textId="2F12A8F9" w:rsidR="00C30A26" w:rsidRPr="00CE6FA6" w:rsidRDefault="00C30A26" w:rsidP="009314F1">
      <w:pPr>
        <w:pStyle w:val="Heading4"/>
      </w:pPr>
      <w:bookmarkStart w:id="1403" w:name="_Toc505157732"/>
      <w:bookmarkStart w:id="1404" w:name="_Toc505157831"/>
      <w:bookmarkStart w:id="1405" w:name="_Toc508942824"/>
      <w:bookmarkStart w:id="1406" w:name="_Toc508943424"/>
      <w:bookmarkStart w:id="1407" w:name="_Toc518622941"/>
      <w:bookmarkStart w:id="1408" w:name="_Toc78375721"/>
      <w:bookmarkStart w:id="1409" w:name="_Toc79405824"/>
      <w:bookmarkStart w:id="1410" w:name="_Toc76129684"/>
      <w:bookmarkStart w:id="1411" w:name="_Toc115206633"/>
      <w:r w:rsidRPr="00CE6FA6">
        <w:t>‘</w:t>
      </w:r>
      <w:r w:rsidR="00D67365" w:rsidRPr="00CE6FA6">
        <w:t>B</w:t>
      </w:r>
      <w:r w:rsidRPr="00CE6FA6">
        <w:t>elow/under X’</w:t>
      </w:r>
      <w:bookmarkEnd w:id="1403"/>
      <w:bookmarkEnd w:id="1404"/>
      <w:bookmarkEnd w:id="1405"/>
      <w:bookmarkEnd w:id="1406"/>
      <w:r w:rsidRPr="00CE6FA6">
        <w:t xml:space="preserve"> (</w:t>
      </w:r>
      <w:r w:rsidR="00F91B0E" w:rsidRPr="00CE6FA6">
        <w:rPr>
          <w:rFonts w:ascii="Doulos SIL" w:hAnsi="Doulos SIL"/>
        </w:rPr>
        <w:t>X mu</w:t>
      </w:r>
      <w:r w:rsidR="009E71DB" w:rsidRPr="00CE6FA6">
        <w:rPr>
          <w:rFonts w:ascii="Doulos SIL" w:hAnsi="Doulos SIL"/>
        </w:rPr>
        <w:t>̄ù</w:t>
      </w:r>
      <w:r w:rsidR="00106681" w:rsidRPr="00CE6FA6">
        <w:t>)</w:t>
      </w:r>
      <w:bookmarkEnd w:id="1407"/>
      <w:bookmarkEnd w:id="1408"/>
      <w:bookmarkEnd w:id="1409"/>
      <w:bookmarkEnd w:id="1410"/>
      <w:bookmarkEnd w:id="1411"/>
    </w:p>
    <w:p w14:paraId="2E0159F7" w14:textId="293D7281" w:rsidR="00C30A26" w:rsidRPr="00CE6FA6" w:rsidRDefault="00F91B0E" w:rsidP="00C30A26">
      <w:r w:rsidRPr="00CE6FA6">
        <w:t xml:space="preserve">The noun </w:t>
      </w:r>
      <w:r w:rsidR="00A15AAB" w:rsidRPr="00CE6FA6">
        <w:rPr>
          <w:rFonts w:ascii="Doulos SIL" w:hAnsi="Doulos SIL"/>
        </w:rPr>
        <w:t>mūù</w:t>
      </w:r>
      <w:r w:rsidR="00A15AAB" w:rsidRPr="00CE6FA6">
        <w:t xml:space="preserve"> ‘base, bottom part’ (also abstractly ‘reason, cause, grounds’ for a situation) can function as postposition ‘below X, under X’. </w:t>
      </w:r>
      <w:r w:rsidR="00EE6A91" w:rsidRPr="00CE6FA6">
        <w:t xml:space="preserve">The 1Sg form is </w:t>
      </w:r>
      <w:r w:rsidR="00201839" w:rsidRPr="00CE6FA6">
        <w:rPr>
          <w:rFonts w:ascii="Doulos SIL" w:hAnsi="Doulos SIL"/>
          <w:lang w:val="x-none"/>
        </w:rPr>
        <w:t>ŋ̀</w:t>
      </w:r>
      <w:r w:rsidR="00207E78" w:rsidRPr="00CE6FA6">
        <w:rPr>
          <w:rFonts w:ascii="Doulos SIL" w:hAnsi="Doulos SIL"/>
        </w:rPr>
        <w:t xml:space="preserve"> mū</w:t>
      </w:r>
      <w:r w:rsidR="00391C41" w:rsidRPr="00CE6FA6">
        <w:rPr>
          <w:rFonts w:ascii="Doulos SIL" w:hAnsi="Doulos SIL"/>
        </w:rPr>
        <w:t>ù</w:t>
      </w:r>
      <w:r w:rsidR="00391C41" w:rsidRPr="00CE6FA6">
        <w:t xml:space="preserve">. </w:t>
      </w:r>
      <w:r w:rsidR="00207E78" w:rsidRPr="00CE6FA6">
        <w:t xml:space="preserve">The form </w:t>
      </w:r>
      <w:r w:rsidR="00207E78" w:rsidRPr="00CE6FA6">
        <w:rPr>
          <w:rFonts w:ascii="Doulos SIL" w:hAnsi="Doulos SIL" w:cs="Doulos SIL"/>
        </w:rPr>
        <w:t>múù</w:t>
      </w:r>
      <w:r w:rsidR="00207E78" w:rsidRPr="00CE6FA6">
        <w:t xml:space="preserve"> occurs after an </w:t>
      </w:r>
      <w:r w:rsidR="00AD3E9D" w:rsidRPr="00CE6FA6">
        <w:t>H</w:t>
      </w:r>
      <w:r w:rsidR="00AD3E9D" w:rsidRPr="00CE6FA6">
        <w:noBreakHyphen/>
        <w:t>ton</w:t>
      </w:r>
      <w:r w:rsidR="00207E78" w:rsidRPr="00CE6FA6">
        <w:t>e.</w:t>
      </w:r>
    </w:p>
    <w:p w14:paraId="04E51786" w14:textId="77777777" w:rsidR="00C30A26" w:rsidRPr="00CE6FA6" w:rsidRDefault="00C30A26" w:rsidP="00C30A26"/>
    <w:p w14:paraId="7B47A13F" w14:textId="7C274D08" w:rsidR="00C30A26" w:rsidRPr="00CE6FA6" w:rsidRDefault="00D67365" w:rsidP="00061C33">
      <w:pPr>
        <w:tabs>
          <w:tab w:val="left" w:pos="720"/>
          <w:tab w:val="left" w:pos="1080"/>
          <w:tab w:val="left" w:pos="1890"/>
          <w:tab w:val="left" w:pos="2970"/>
          <w:tab w:val="left" w:pos="3960"/>
          <w:tab w:val="left" w:pos="4230"/>
        </w:tabs>
      </w:pPr>
      <w:r w:rsidRPr="00CE6FA6">
        <w:t>(</w:t>
      </w:r>
      <w:r w:rsidR="00E60151" w:rsidRPr="00CE6FA6">
        <w:t>349</w:t>
      </w:r>
      <w:r w:rsidR="00C30A26" w:rsidRPr="00CE6FA6">
        <w:t>)</w:t>
      </w:r>
      <w:r w:rsidR="00C30A26" w:rsidRPr="00CE6FA6">
        <w:tab/>
        <w:t>a.</w:t>
      </w:r>
      <w:r w:rsidR="00C30A26" w:rsidRPr="00CE6FA6">
        <w:tab/>
      </w:r>
      <w:r w:rsidRPr="00CE6FA6">
        <w:rPr>
          <w:rFonts w:ascii="Doulos SIL" w:hAnsi="Doulos SIL"/>
        </w:rPr>
        <w:t>ŋ̀</w:t>
      </w:r>
      <w:r w:rsidRPr="00CE6FA6">
        <w:rPr>
          <w:rFonts w:ascii="Doulos SIL" w:hAnsi="Doulos SIL"/>
        </w:rPr>
        <w:tab/>
        <w:t>gà</w:t>
      </w:r>
      <w:r w:rsidRPr="00CE6FA6">
        <w:rPr>
          <w:rFonts w:ascii="Doulos SIL" w:hAnsi="Doulos SIL"/>
        </w:rPr>
        <w:tab/>
      </w:r>
      <w:r w:rsidR="00EE6A91" w:rsidRPr="00CE6FA6">
        <w:rPr>
          <w:rFonts w:ascii="Doulos SIL" w:hAnsi="Doulos SIL"/>
        </w:rPr>
        <w:t>[</w:t>
      </w:r>
      <w:r w:rsidR="00D00880" w:rsidRPr="00CE6FA6">
        <w:rPr>
          <w:rFonts w:ascii="Doulos SIL" w:hAnsi="Doulos SIL"/>
        </w:rPr>
        <w:t>sīlē</w:t>
      </w:r>
      <w:r w:rsidRPr="00CE6FA6">
        <w:rPr>
          <w:rFonts w:ascii="Doulos SIL" w:hAnsi="Doulos SIL"/>
        </w:rPr>
        <w:tab/>
        <w:t>mu</w:t>
      </w:r>
      <w:r w:rsidR="00A15AAB" w:rsidRPr="00CE6FA6">
        <w:rPr>
          <w:rFonts w:ascii="Doulos SIL" w:hAnsi="Doulos SIL"/>
        </w:rPr>
        <w:t>̄ù</w:t>
      </w:r>
      <w:r w:rsidR="00EE6A91" w:rsidRPr="00CE6FA6">
        <w:rPr>
          <w:rFonts w:ascii="Doulos SIL" w:hAnsi="Doulos SIL"/>
        </w:rPr>
        <w:t>]</w:t>
      </w:r>
    </w:p>
    <w:p w14:paraId="0601DBA9" w14:textId="2556895C" w:rsidR="00C30A26" w:rsidRPr="00CE6FA6" w:rsidRDefault="00C30A26" w:rsidP="00061C33">
      <w:pPr>
        <w:tabs>
          <w:tab w:val="left" w:pos="720"/>
          <w:tab w:val="left" w:pos="1080"/>
          <w:tab w:val="left" w:pos="1890"/>
          <w:tab w:val="left" w:pos="2970"/>
          <w:tab w:val="left" w:pos="3960"/>
          <w:tab w:val="left" w:pos="4230"/>
        </w:tabs>
      </w:pPr>
      <w:r w:rsidRPr="00CE6FA6">
        <w:tab/>
      </w:r>
      <w:r w:rsidRPr="00CE6FA6">
        <w:tab/>
      </w:r>
      <w:r w:rsidR="00061C33" w:rsidRPr="00CE6FA6">
        <w:t>1</w:t>
      </w:r>
      <w:r w:rsidR="00D00880" w:rsidRPr="00CE6FA6">
        <w:t>Sg</w:t>
      </w:r>
      <w:r w:rsidR="00D00880" w:rsidRPr="00CE6FA6">
        <w:tab/>
        <w:t>be</w:t>
      </w:r>
      <w:r w:rsidR="00061C33" w:rsidRPr="00CE6FA6">
        <w:t>.Loc</w:t>
      </w:r>
      <w:r w:rsidR="00D00880" w:rsidRPr="00CE6FA6">
        <w:tab/>
      </w:r>
      <w:r w:rsidR="00EE6A91" w:rsidRPr="00CE6FA6">
        <w:t>[</w:t>
      </w:r>
      <w:r w:rsidR="00AC1234" w:rsidRPr="00CE6FA6">
        <w:t>rock</w:t>
      </w:r>
      <w:r w:rsidR="00D00880" w:rsidRPr="00CE6FA6">
        <w:tab/>
      </w:r>
      <w:r w:rsidR="00D00880" w:rsidRPr="00CE6FA6">
        <w:rPr>
          <w:b/>
        </w:rPr>
        <w:t>under</w:t>
      </w:r>
      <w:r w:rsidR="00EE6A91" w:rsidRPr="00CE6FA6">
        <w:t>]</w:t>
      </w:r>
    </w:p>
    <w:p w14:paraId="105499EB" w14:textId="77777777" w:rsidR="00C30A26" w:rsidRPr="00CE6FA6" w:rsidRDefault="00C30A26" w:rsidP="00C30A26">
      <w:pPr>
        <w:tabs>
          <w:tab w:val="left" w:pos="720"/>
          <w:tab w:val="left" w:pos="1080"/>
        </w:tabs>
      </w:pPr>
      <w:r w:rsidRPr="00CE6FA6">
        <w:tab/>
      </w:r>
      <w:r w:rsidRPr="00CE6FA6">
        <w:tab/>
        <w:t>‘I am below/under the rock.’</w:t>
      </w:r>
    </w:p>
    <w:p w14:paraId="18A196B4" w14:textId="77777777" w:rsidR="00C30A26" w:rsidRPr="00CE6FA6" w:rsidRDefault="00C30A26" w:rsidP="00C30A26">
      <w:pPr>
        <w:tabs>
          <w:tab w:val="left" w:pos="720"/>
          <w:tab w:val="left" w:pos="1080"/>
        </w:tabs>
      </w:pPr>
    </w:p>
    <w:p w14:paraId="0A1F3210" w14:textId="32F47386" w:rsidR="00C30A26" w:rsidRPr="00CE6FA6" w:rsidRDefault="00C30A26" w:rsidP="00061C33">
      <w:pPr>
        <w:tabs>
          <w:tab w:val="left" w:pos="720"/>
          <w:tab w:val="left" w:pos="1080"/>
          <w:tab w:val="left" w:pos="2250"/>
          <w:tab w:val="left" w:pos="3510"/>
          <w:tab w:val="left" w:pos="4770"/>
          <w:tab w:val="left" w:pos="5670"/>
        </w:tabs>
      </w:pPr>
      <w:r w:rsidRPr="00CE6FA6">
        <w:tab/>
        <w:t>b.</w:t>
      </w:r>
      <w:r w:rsidRPr="00CE6FA6">
        <w:tab/>
      </w:r>
      <w:r w:rsidR="00391C41" w:rsidRPr="00CE6FA6">
        <w:rPr>
          <w:rFonts w:ascii="Doulos SIL" w:hAnsi="Doulos SIL"/>
        </w:rPr>
        <w:t>sīlē</w:t>
      </w:r>
      <w:r w:rsidR="00391C41" w:rsidRPr="00CE6FA6">
        <w:rPr>
          <w:rFonts w:ascii="Doulos SIL" w:hAnsi="Doulos SIL"/>
        </w:rPr>
        <w:tab/>
        <w:t>ga</w:t>
      </w:r>
      <w:r w:rsidR="00AC1234" w:rsidRPr="00CE6FA6">
        <w:rPr>
          <w:rFonts w:ascii="Doulos SIL" w:hAnsi="Doulos SIL"/>
          <w:lang w:val="x-none"/>
        </w:rPr>
        <w:t>̄</w:t>
      </w:r>
      <w:r w:rsidR="00391C41" w:rsidRPr="00CE6FA6">
        <w:rPr>
          <w:rFonts w:ascii="Doulos SIL" w:hAnsi="Doulos SIL"/>
        </w:rPr>
        <w:tab/>
        <w:t>[</w:t>
      </w:r>
      <w:r w:rsidR="00AC1234" w:rsidRPr="00CE6FA6">
        <w:rPr>
          <w:rFonts w:ascii="Doulos SIL" w:hAnsi="Doulos SIL"/>
          <w:lang w:val="x-none"/>
        </w:rPr>
        <w:t>ŋ̀</w:t>
      </w:r>
      <w:r w:rsidR="00D00880" w:rsidRPr="00CE6FA6">
        <w:rPr>
          <w:rFonts w:ascii="Doulos SIL" w:hAnsi="Doulos SIL"/>
          <w:lang w:val="x-none"/>
        </w:rPr>
        <w:tab/>
      </w:r>
      <w:r w:rsidR="00D00880" w:rsidRPr="00CE6FA6">
        <w:rPr>
          <w:rFonts w:ascii="Doulos SIL" w:hAnsi="Doulos SIL"/>
        </w:rPr>
        <w:t>mu</w:t>
      </w:r>
      <w:r w:rsidR="00AC1234" w:rsidRPr="00CE6FA6">
        <w:rPr>
          <w:rFonts w:ascii="Doulos SIL" w:hAnsi="Doulos SIL"/>
          <w:lang w:val="x-none"/>
        </w:rPr>
        <w:t>̄</w:t>
      </w:r>
      <w:r w:rsidR="00A15AAB" w:rsidRPr="00CE6FA6">
        <w:rPr>
          <w:rFonts w:ascii="Doulos SIL" w:hAnsi="Doulos SIL"/>
        </w:rPr>
        <w:t>ù</w:t>
      </w:r>
      <w:r w:rsidR="00D00880" w:rsidRPr="00CE6FA6">
        <w:rPr>
          <w:rFonts w:ascii="Doulos SIL" w:hAnsi="Doulos SIL"/>
        </w:rPr>
        <w:t>]</w:t>
      </w:r>
    </w:p>
    <w:p w14:paraId="69D04BE7" w14:textId="2B60D329" w:rsidR="00C30A26" w:rsidRPr="00CE6FA6" w:rsidRDefault="00C30A26" w:rsidP="00061C33">
      <w:pPr>
        <w:tabs>
          <w:tab w:val="left" w:pos="720"/>
          <w:tab w:val="left" w:pos="1080"/>
          <w:tab w:val="left" w:pos="2250"/>
          <w:tab w:val="left" w:pos="3510"/>
          <w:tab w:val="left" w:pos="4770"/>
          <w:tab w:val="left" w:pos="5670"/>
        </w:tabs>
      </w:pPr>
      <w:r w:rsidRPr="00CE6FA6">
        <w:tab/>
      </w:r>
      <w:r w:rsidRPr="00CE6FA6">
        <w:tab/>
      </w:r>
      <w:r w:rsidR="00D00880" w:rsidRPr="00CE6FA6">
        <w:t>stone</w:t>
      </w:r>
      <w:r w:rsidR="00D00880" w:rsidRPr="00CE6FA6">
        <w:tab/>
      </w:r>
      <w:r w:rsidR="00061C33" w:rsidRPr="00CE6FA6">
        <w:t>be.Loc</w:t>
      </w:r>
      <w:r w:rsidR="00D00880" w:rsidRPr="00CE6FA6">
        <w:tab/>
        <w:t>[1Sg</w:t>
      </w:r>
      <w:r w:rsidR="00D00880" w:rsidRPr="00CE6FA6">
        <w:tab/>
      </w:r>
      <w:r w:rsidR="00D00880" w:rsidRPr="00CE6FA6">
        <w:rPr>
          <w:b/>
        </w:rPr>
        <w:t>under</w:t>
      </w:r>
      <w:r w:rsidR="00D00880" w:rsidRPr="00CE6FA6">
        <w:t>]</w:t>
      </w:r>
    </w:p>
    <w:p w14:paraId="76FCD0AE" w14:textId="77777777" w:rsidR="00C30A26" w:rsidRPr="00CE6FA6" w:rsidRDefault="00C30A26" w:rsidP="00C30A26">
      <w:pPr>
        <w:tabs>
          <w:tab w:val="left" w:pos="720"/>
          <w:tab w:val="left" w:pos="1080"/>
        </w:tabs>
      </w:pPr>
      <w:r w:rsidRPr="00CE6FA6">
        <w:tab/>
      </w:r>
      <w:r w:rsidRPr="00CE6FA6">
        <w:tab/>
        <w:t>‘The rock is below/under me.’</w:t>
      </w:r>
    </w:p>
    <w:p w14:paraId="0251C22C" w14:textId="77777777" w:rsidR="00207E78" w:rsidRPr="00CE6FA6" w:rsidRDefault="00207E78" w:rsidP="00C30A26">
      <w:pPr>
        <w:tabs>
          <w:tab w:val="left" w:pos="720"/>
          <w:tab w:val="left" w:pos="1080"/>
        </w:tabs>
      </w:pPr>
    </w:p>
    <w:p w14:paraId="1592BC2C" w14:textId="46ECAF3E" w:rsidR="00207E78" w:rsidRPr="00CE6FA6" w:rsidRDefault="00207E78" w:rsidP="00207E78">
      <w:pPr>
        <w:tabs>
          <w:tab w:val="left" w:pos="720"/>
          <w:tab w:val="left" w:pos="1080"/>
          <w:tab w:val="left" w:pos="2430"/>
        </w:tabs>
      </w:pPr>
      <w:r w:rsidRPr="00CE6FA6">
        <w:tab/>
        <w:t>c.</w:t>
      </w:r>
      <w:r w:rsidRPr="00CE6FA6">
        <w:tab/>
      </w:r>
      <w:r w:rsidRPr="00CE6FA6">
        <w:rPr>
          <w:rFonts w:ascii="Doulos SIL" w:hAnsi="Doulos SIL"/>
        </w:rPr>
        <w:t>kúŋgúló</w:t>
      </w:r>
      <w:r w:rsidRPr="00CE6FA6">
        <w:rPr>
          <w:rFonts w:ascii="Doulos SIL" w:hAnsi="Doulos SIL"/>
        </w:rPr>
        <w:tab/>
        <w:t>mu</w:t>
      </w:r>
      <w:r w:rsidR="00201839" w:rsidRPr="00CE6FA6">
        <w:rPr>
          <w:rFonts w:ascii="Doulos SIL" w:hAnsi="Doulos SIL"/>
          <w:lang w:val="x-none"/>
        </w:rPr>
        <w:t>́</w:t>
      </w:r>
      <w:r w:rsidRPr="00CE6FA6">
        <w:rPr>
          <w:rFonts w:ascii="Doulos SIL" w:hAnsi="Doulos SIL"/>
        </w:rPr>
        <w:t>ù</w:t>
      </w:r>
    </w:p>
    <w:p w14:paraId="1B1BC7BE" w14:textId="5D340EAF" w:rsidR="00207E78" w:rsidRPr="00CE6FA6" w:rsidRDefault="00207E78" w:rsidP="00207E78">
      <w:pPr>
        <w:tabs>
          <w:tab w:val="left" w:pos="720"/>
          <w:tab w:val="left" w:pos="1080"/>
          <w:tab w:val="left" w:pos="2430"/>
        </w:tabs>
      </w:pPr>
      <w:r w:rsidRPr="00CE6FA6">
        <w:tab/>
      </w:r>
      <w:r w:rsidRPr="00CE6FA6">
        <w:tab/>
        <w:t>dog</w:t>
      </w:r>
      <w:r w:rsidRPr="00CE6FA6">
        <w:tab/>
      </w:r>
      <w:r w:rsidRPr="00CE6FA6">
        <w:rPr>
          <w:b/>
        </w:rPr>
        <w:t>under</w:t>
      </w:r>
    </w:p>
    <w:p w14:paraId="13CA9147" w14:textId="117CD875" w:rsidR="00207E78" w:rsidRPr="00CE6FA6" w:rsidRDefault="00207E78" w:rsidP="00C30A26">
      <w:pPr>
        <w:tabs>
          <w:tab w:val="left" w:pos="720"/>
          <w:tab w:val="left" w:pos="1080"/>
        </w:tabs>
      </w:pPr>
      <w:r w:rsidRPr="00CE6FA6">
        <w:tab/>
      </w:r>
      <w:r w:rsidRPr="00CE6FA6">
        <w:tab/>
        <w:t>‘under the dog’</w:t>
      </w:r>
    </w:p>
    <w:p w14:paraId="5BDE9566" w14:textId="32BBCC03" w:rsidR="00C30A26" w:rsidRPr="00CE6FA6" w:rsidRDefault="00C30A26" w:rsidP="00C30A26"/>
    <w:p w14:paraId="698E536C" w14:textId="385F9A71" w:rsidR="005F27CF" w:rsidRPr="00CE6FA6" w:rsidRDefault="005F27CF" w:rsidP="00C30A26">
      <w:r w:rsidRPr="00CE6FA6">
        <w:t xml:space="preserve">The adverb ‘down below’ is </w:t>
      </w:r>
      <w:r w:rsidRPr="00CE6FA6">
        <w:rPr>
          <w:rFonts w:ascii="Doulos SIL" w:hAnsi="Doulos SIL" w:cs="Doulos SIL"/>
        </w:rPr>
        <w:t>da</w:t>
      </w:r>
      <w:r w:rsidRPr="00CE6FA6">
        <w:rPr>
          <w:rFonts w:ascii="Doulos SIL" w:hAnsi="Doulos SIL" w:cs="Doulos SIL"/>
          <w:lang w:val="x-none"/>
        </w:rPr>
        <w:t>̀mī</w:t>
      </w:r>
      <w:r w:rsidR="00C34915" w:rsidRPr="00CE6FA6">
        <w:rPr>
          <w:rFonts w:ascii="Doulos SIL" w:hAnsi="Doulos SIL" w:cs="Doulos SIL"/>
          <w:lang w:val="x-none"/>
        </w:rPr>
        <w:t>-ỳ</w:t>
      </w:r>
      <w:r w:rsidRPr="00CE6FA6">
        <w:rPr>
          <w:lang w:val="x-none"/>
        </w:rPr>
        <w:t xml:space="preserve">. </w:t>
      </w:r>
    </w:p>
    <w:p w14:paraId="6D88D275" w14:textId="150E6820" w:rsidR="007A2A46" w:rsidRPr="00CE6FA6" w:rsidRDefault="005F27CF" w:rsidP="00C30A26">
      <w:r w:rsidRPr="00CE6FA6">
        <w:tab/>
      </w:r>
      <w:r w:rsidR="007A2A46" w:rsidRPr="00CE6FA6">
        <w:t xml:space="preserve">For ‘over X, above X’, see </w:t>
      </w:r>
      <w:r w:rsidR="007A2A46" w:rsidRPr="00CE6FA6">
        <w:rPr>
          <w:rFonts w:ascii="Doulos SIL" w:hAnsi="Doulos SIL"/>
        </w:rPr>
        <w:t>kūmà</w:t>
      </w:r>
      <w:r w:rsidR="007A2A46" w:rsidRPr="00CE6FA6">
        <w:t xml:space="preserve"> §8.2.</w:t>
      </w:r>
      <w:r w:rsidR="00DF553B" w:rsidRPr="00CE6FA6">
        <w:t>7</w:t>
      </w:r>
      <w:r w:rsidR="00DF553B" w:rsidRPr="00CE6FA6">
        <w:rPr>
          <w:lang w:val="x-none"/>
        </w:rPr>
        <w:t>.1</w:t>
      </w:r>
      <w:r w:rsidR="007A2A46" w:rsidRPr="00CE6FA6">
        <w:t xml:space="preserve"> above.</w:t>
      </w:r>
    </w:p>
    <w:p w14:paraId="598A5E05" w14:textId="0F1F2FD1" w:rsidR="00B40774" w:rsidRPr="00CE6FA6" w:rsidRDefault="00B40774" w:rsidP="00E57512">
      <w:pPr>
        <w:rPr>
          <w:lang w:val="x-none"/>
        </w:rPr>
      </w:pPr>
      <w:r w:rsidRPr="00CE6FA6">
        <w:rPr>
          <w:lang w:val="x-none"/>
        </w:rPr>
        <w:tab/>
      </w:r>
    </w:p>
    <w:p w14:paraId="2025CDBD" w14:textId="77777777" w:rsidR="00201839" w:rsidRPr="00CE6FA6" w:rsidRDefault="00201839" w:rsidP="00C30A26"/>
    <w:p w14:paraId="701CB044" w14:textId="6B533F8E" w:rsidR="00201839" w:rsidRPr="00CE6FA6" w:rsidRDefault="00201839" w:rsidP="00201839">
      <w:pPr>
        <w:pStyle w:val="Heading3"/>
      </w:pPr>
      <w:bookmarkStart w:id="1412" w:name="_Toc76129685"/>
      <w:bookmarkStart w:id="1413" w:name="_Toc115206634"/>
      <w:r w:rsidRPr="00CE6FA6">
        <w:t>‘Upper’ and ‘lower’</w:t>
      </w:r>
      <w:bookmarkEnd w:id="1412"/>
      <w:bookmarkEnd w:id="1413"/>
    </w:p>
    <w:p w14:paraId="46EEC38C" w14:textId="70778330" w:rsidR="00C30A26" w:rsidRPr="00CE6FA6" w:rsidRDefault="007A2A46" w:rsidP="00C30A26">
      <w:r w:rsidRPr="00CE6FA6">
        <w:t>Many villages along the escarpment have two sections or quartiers (</w:t>
      </w:r>
      <w:r w:rsidRPr="00CE6FA6">
        <w:rPr>
          <w:rFonts w:ascii="Doulos SIL" w:hAnsi="Doulos SIL"/>
        </w:rPr>
        <w:t>túlū</w:t>
      </w:r>
      <w:r w:rsidR="00106681" w:rsidRPr="00CE6FA6">
        <w:t>)</w:t>
      </w:r>
      <w:r w:rsidRPr="00CE6FA6">
        <w:t>, upper and lower. These can be distinguished by the compounds in (</w:t>
      </w:r>
      <w:r w:rsidR="00B54B7A" w:rsidRPr="00CE6FA6">
        <w:t>350</w:t>
      </w:r>
      <w:r w:rsidRPr="00CE6FA6">
        <w:t xml:space="preserve">). The initials are </w:t>
      </w:r>
      <w:r w:rsidR="00C34915" w:rsidRPr="00CE6FA6">
        <w:t>based on</w:t>
      </w:r>
      <w:r w:rsidR="00743EED" w:rsidRPr="00CE6FA6">
        <w:t xml:space="preserve"> </w:t>
      </w:r>
      <w:r w:rsidRPr="00CE6FA6">
        <w:rPr>
          <w:rFonts w:ascii="Doulos SIL" w:hAnsi="Doulos SIL" w:cs="Doulos SIL"/>
        </w:rPr>
        <w:t>bōndō</w:t>
      </w:r>
      <w:r w:rsidR="00743EED" w:rsidRPr="00CE6FA6">
        <w:rPr>
          <w:rFonts w:ascii="Doulos SIL" w:hAnsi="Doulos SIL" w:cs="Doulos SIL"/>
        </w:rPr>
        <w:noBreakHyphen/>
      </w:r>
      <w:r w:rsidRPr="00CE6FA6">
        <w:rPr>
          <w:rFonts w:ascii="Doulos SIL" w:hAnsi="Doulos SIL" w:cs="Doulos SIL"/>
        </w:rPr>
        <w:t>kūmà</w:t>
      </w:r>
      <w:r w:rsidRPr="00CE6FA6">
        <w:t xml:space="preserve"> ‘</w:t>
      </w:r>
      <w:r w:rsidR="008B294E" w:rsidRPr="00CE6FA6">
        <w:t xml:space="preserve">hilly area’ and </w:t>
      </w:r>
      <w:r w:rsidR="008B294E" w:rsidRPr="00CE6FA6">
        <w:rPr>
          <w:rFonts w:ascii="Doulos SIL" w:hAnsi="Doulos SIL"/>
        </w:rPr>
        <w:t>dàmi</w:t>
      </w:r>
      <w:r w:rsidR="00C34915" w:rsidRPr="00CE6FA6">
        <w:rPr>
          <w:rFonts w:ascii="Doulos SIL" w:hAnsi="Doulos SIL"/>
          <w:lang w:val="x-none"/>
        </w:rPr>
        <w:t>̄-ỳ</w:t>
      </w:r>
      <w:r w:rsidR="008B294E" w:rsidRPr="00CE6FA6">
        <w:t xml:space="preserve"> ‘below’.</w:t>
      </w:r>
    </w:p>
    <w:p w14:paraId="5EACA263" w14:textId="77777777" w:rsidR="007A2A46" w:rsidRPr="00CE6FA6" w:rsidRDefault="007A2A46" w:rsidP="00C30A26"/>
    <w:p w14:paraId="1FDE9A37" w14:textId="22154A67" w:rsidR="007A2A46" w:rsidRPr="00CE6FA6" w:rsidRDefault="007A2A46" w:rsidP="008B294E">
      <w:pPr>
        <w:tabs>
          <w:tab w:val="left" w:pos="720"/>
          <w:tab w:val="left" w:pos="1080"/>
          <w:tab w:val="left" w:pos="3240"/>
        </w:tabs>
      </w:pPr>
      <w:r w:rsidRPr="00CE6FA6">
        <w:t>(</w:t>
      </w:r>
      <w:r w:rsidR="00E60151" w:rsidRPr="00CE6FA6">
        <w:t>350</w:t>
      </w:r>
      <w:r w:rsidRPr="00CE6FA6">
        <w:t>)</w:t>
      </w:r>
      <w:r w:rsidRPr="00CE6FA6">
        <w:tab/>
        <w:t>a.</w:t>
      </w:r>
      <w:r w:rsidRPr="00CE6FA6">
        <w:tab/>
      </w:r>
      <w:r w:rsidRPr="00CE6FA6">
        <w:rPr>
          <w:rFonts w:ascii="Doulos SIL" w:hAnsi="Doulos SIL"/>
        </w:rPr>
        <w:t>bo</w:t>
      </w:r>
      <w:r w:rsidR="00201839" w:rsidRPr="00CE6FA6">
        <w:rPr>
          <w:rFonts w:ascii="Doulos SIL" w:hAnsi="Doulos SIL"/>
          <w:lang w:val="x-none"/>
        </w:rPr>
        <w:t>̄</w:t>
      </w:r>
      <w:r w:rsidRPr="00CE6FA6">
        <w:rPr>
          <w:rFonts w:ascii="Doulos SIL" w:hAnsi="Doulos SIL"/>
        </w:rPr>
        <w:t>ndo</w:t>
      </w:r>
      <w:r w:rsidR="00201839" w:rsidRPr="00CE6FA6">
        <w:rPr>
          <w:rFonts w:ascii="Doulos SIL" w:hAnsi="Doulos SIL"/>
          <w:lang w:val="x-none"/>
        </w:rPr>
        <w:t>̄</w:t>
      </w:r>
      <w:r w:rsidRPr="00CE6FA6">
        <w:rPr>
          <w:rFonts w:ascii="Doulos SIL" w:hAnsi="Doulos SIL"/>
        </w:rPr>
        <w:t>-ku</w:t>
      </w:r>
      <w:r w:rsidR="00201839" w:rsidRPr="00CE6FA6">
        <w:rPr>
          <w:rFonts w:ascii="Doulos SIL" w:hAnsi="Doulos SIL"/>
          <w:lang w:val="x-none"/>
        </w:rPr>
        <w:t>̄m</w:t>
      </w:r>
      <w:r w:rsidRPr="00CE6FA6">
        <w:rPr>
          <w:rFonts w:ascii="Doulos SIL" w:hAnsi="Doulos SIL"/>
        </w:rPr>
        <w:t>a</w:t>
      </w:r>
      <w:r w:rsidR="00201839" w:rsidRPr="00CE6FA6">
        <w:rPr>
          <w:rFonts w:ascii="Doulos SIL" w:hAnsi="Doulos SIL"/>
          <w:lang w:val="x-none"/>
        </w:rPr>
        <w:t>̄</w:t>
      </w:r>
      <w:r w:rsidRPr="00CE6FA6">
        <w:rPr>
          <w:rFonts w:ascii="Doulos SIL" w:hAnsi="Doulos SIL"/>
        </w:rPr>
        <w:t xml:space="preserve"> túlū</w:t>
      </w:r>
      <w:r w:rsidR="008B294E" w:rsidRPr="00CE6FA6">
        <w:tab/>
        <w:t>‘upper section’</w:t>
      </w:r>
    </w:p>
    <w:p w14:paraId="41E450D8" w14:textId="2170A329" w:rsidR="008B294E" w:rsidRPr="00CE6FA6" w:rsidRDefault="008B294E" w:rsidP="008B294E">
      <w:pPr>
        <w:tabs>
          <w:tab w:val="left" w:pos="720"/>
          <w:tab w:val="left" w:pos="1080"/>
          <w:tab w:val="left" w:pos="3240"/>
        </w:tabs>
      </w:pPr>
      <w:r w:rsidRPr="00CE6FA6">
        <w:tab/>
        <w:t>b.</w:t>
      </w:r>
      <w:r w:rsidRPr="00CE6FA6">
        <w:tab/>
      </w:r>
      <w:r w:rsidRPr="00CE6FA6">
        <w:rPr>
          <w:rFonts w:ascii="Doulos SIL" w:hAnsi="Doulos SIL"/>
        </w:rPr>
        <w:t>dàmì túlū</w:t>
      </w:r>
      <w:r w:rsidRPr="00CE6FA6">
        <w:tab/>
        <w:t>‘lower section’</w:t>
      </w:r>
    </w:p>
    <w:p w14:paraId="16505648" w14:textId="214ADFE8" w:rsidR="008B294E" w:rsidRPr="00CE6FA6" w:rsidRDefault="008B294E" w:rsidP="007A2A46">
      <w:pPr>
        <w:tabs>
          <w:tab w:val="left" w:pos="720"/>
          <w:tab w:val="left" w:pos="1080"/>
        </w:tabs>
      </w:pPr>
    </w:p>
    <w:p w14:paraId="507C84A6" w14:textId="624F47D0" w:rsidR="005F27CF" w:rsidRPr="00CE6FA6" w:rsidRDefault="005F27CF" w:rsidP="007A2A46">
      <w:pPr>
        <w:tabs>
          <w:tab w:val="left" w:pos="720"/>
          <w:tab w:val="left" w:pos="1080"/>
        </w:tabs>
      </w:pPr>
      <w:r w:rsidRPr="00CE6FA6">
        <w:t xml:space="preserve">These can be made into PPs by changing </w:t>
      </w:r>
      <w:r w:rsidRPr="00CE6FA6">
        <w:rPr>
          <w:rFonts w:ascii="Doulos SIL" w:hAnsi="Doulos SIL" w:cs="Doulos SIL"/>
        </w:rPr>
        <w:t>tu</w:t>
      </w:r>
      <w:r w:rsidRPr="00CE6FA6">
        <w:rPr>
          <w:rFonts w:ascii="Doulos SIL" w:hAnsi="Doulos SIL" w:cs="Doulos SIL"/>
          <w:lang w:val="x-none"/>
        </w:rPr>
        <w:t>́lū</w:t>
      </w:r>
      <w:r w:rsidRPr="00CE6FA6">
        <w:rPr>
          <w:lang w:val="x-none"/>
        </w:rPr>
        <w:t xml:space="preserve"> to </w:t>
      </w:r>
      <w:r w:rsidRPr="00CE6FA6">
        <w:rPr>
          <w:rFonts w:ascii="Doulos SIL" w:hAnsi="Doulos SIL" w:cs="Doulos SIL"/>
          <w:lang w:val="x-none"/>
        </w:rPr>
        <w:t>túlù-y</w:t>
      </w:r>
      <w:r w:rsidRPr="00CE6FA6">
        <w:rPr>
          <w:lang w:val="x-none"/>
        </w:rPr>
        <w:t>, a suffixal locative.</w:t>
      </w:r>
    </w:p>
    <w:p w14:paraId="4FD1DA8D" w14:textId="77777777" w:rsidR="00844BD0" w:rsidRPr="00CE6FA6" w:rsidRDefault="00844BD0" w:rsidP="00844BD0"/>
    <w:p w14:paraId="40BA3168" w14:textId="77777777" w:rsidR="00844BD0" w:rsidRPr="00CE6FA6" w:rsidRDefault="00844BD0" w:rsidP="00844BD0"/>
    <w:p w14:paraId="71F90F5D" w14:textId="5570B4B6" w:rsidR="009D15FD" w:rsidRPr="00CE6FA6" w:rsidRDefault="009D15FD" w:rsidP="009D15FD">
      <w:pPr>
        <w:pStyle w:val="Heading3"/>
      </w:pPr>
      <w:bookmarkStart w:id="1414" w:name="_Toc115206635"/>
      <w:r w:rsidRPr="00CE6FA6">
        <w:t xml:space="preserve">‘Toward X’ </w:t>
      </w:r>
      <w:r w:rsidR="00E6308D" w:rsidRPr="00CE6FA6">
        <w:t xml:space="preserve">or ‘around X’ </w:t>
      </w:r>
      <w:r w:rsidRPr="00CE6FA6">
        <w:t>(</w:t>
      </w:r>
      <w:r w:rsidRPr="00CE6FA6">
        <w:rPr>
          <w:rFonts w:ascii="Doulos SIL" w:hAnsi="Doulos SIL"/>
        </w:rPr>
        <w:t>X ba</w:t>
      </w:r>
      <w:r w:rsidRPr="00CE6FA6">
        <w:rPr>
          <w:rFonts w:ascii="Doulos SIL" w:hAnsi="Doulos SIL"/>
          <w:lang w:val="x-none"/>
        </w:rPr>
        <w:t>̀àcɛ́wⁿ</w:t>
      </w:r>
      <w:r w:rsidRPr="00CE6FA6">
        <w:t>)</w:t>
      </w:r>
      <w:bookmarkEnd w:id="1414"/>
    </w:p>
    <w:p w14:paraId="5367A081" w14:textId="0457F9A4" w:rsidR="009D15FD" w:rsidRPr="00CE6FA6" w:rsidRDefault="009D15FD" w:rsidP="009D15FD">
      <w:pPr>
        <w:rPr>
          <w:lang w:val="x-none"/>
        </w:rPr>
      </w:pPr>
      <w:r w:rsidRPr="00CE6FA6">
        <w:t>‘Toward X</w:t>
      </w:r>
      <w:r w:rsidR="00ED62F7" w:rsidRPr="00CE6FA6">
        <w:t>, in the direction of X</w:t>
      </w:r>
      <w:r w:rsidRPr="00CE6FA6">
        <w:t xml:space="preserve">’ in connection with a motion event is expressed with the postposition </w:t>
      </w:r>
      <w:r w:rsidRPr="00CE6FA6">
        <w:rPr>
          <w:rFonts w:ascii="Doulos SIL" w:hAnsi="Doulos SIL"/>
        </w:rPr>
        <w:t>ba</w:t>
      </w:r>
      <w:r w:rsidRPr="00CE6FA6">
        <w:rPr>
          <w:rFonts w:ascii="Doulos SIL" w:hAnsi="Doulos SIL"/>
          <w:lang w:val="x-none"/>
        </w:rPr>
        <w:t>̀àcɛ́wⁿ</w:t>
      </w:r>
      <w:r w:rsidR="00ED62F7" w:rsidRPr="00CE6FA6">
        <w:rPr>
          <w:lang w:val="x-none"/>
        </w:rPr>
        <w:t xml:space="preserve"> following a term for a spatial reference. The postposition may have originally contained a form of </w:t>
      </w:r>
      <w:r w:rsidR="00ED62F7" w:rsidRPr="00CE6FA6">
        <w:rPr>
          <w:rFonts w:ascii="Doulos SIL" w:hAnsi="Doulos SIL" w:cs="Doulos SIL"/>
          <w:lang w:val="x-none"/>
        </w:rPr>
        <w:t>bāā/bā-lā</w:t>
      </w:r>
      <w:r w:rsidR="00ED62F7" w:rsidRPr="00CE6FA6">
        <w:rPr>
          <w:lang w:val="x-none"/>
        </w:rPr>
        <w:t xml:space="preserve"> ‘exit (v)’ but my assistant does not recognize </w:t>
      </w:r>
      <w:r w:rsidR="00ED62F7" w:rsidRPr="00CE6FA6">
        <w:rPr>
          <w:rFonts w:ascii="Doulos SIL" w:hAnsi="Doulos SIL" w:cs="Doulos SIL"/>
          <w:lang w:val="x-none"/>
        </w:rPr>
        <w:t>cɛ́wⁿ</w:t>
      </w:r>
      <w:r w:rsidR="00ED62F7" w:rsidRPr="00CE6FA6">
        <w:rPr>
          <w:lang w:val="x-none"/>
        </w:rPr>
        <w:t xml:space="preserve"> as an independent element.</w:t>
      </w:r>
      <w:r w:rsidR="00507AFE" w:rsidRPr="00CE6FA6">
        <w:rPr>
          <w:lang w:val="x-none"/>
        </w:rPr>
        <w:t xml:space="preserve"> The tones are compatible with tonal locatives (final </w:t>
      </w:r>
      <w:r w:rsidR="00AD3E9D" w:rsidRPr="00CE6FA6">
        <w:rPr>
          <w:lang w:val="x-none"/>
        </w:rPr>
        <w:t>H</w:t>
      </w:r>
      <w:r w:rsidR="00AD3E9D" w:rsidRPr="00CE6FA6">
        <w:rPr>
          <w:lang w:val="x-none"/>
        </w:rPr>
        <w:noBreakHyphen/>
        <w:t>ton</w:t>
      </w:r>
      <w:r w:rsidR="00507AFE" w:rsidRPr="00CE6FA6">
        <w:rPr>
          <w:lang w:val="x-none"/>
        </w:rPr>
        <w:t xml:space="preserve">e). </w:t>
      </w:r>
    </w:p>
    <w:p w14:paraId="3137F066" w14:textId="4A0E4A0D" w:rsidR="00ED62F7" w:rsidRPr="00CE6FA6" w:rsidRDefault="00ED62F7" w:rsidP="009D15FD">
      <w:pPr>
        <w:rPr>
          <w:lang w:val="x-none"/>
        </w:rPr>
      </w:pPr>
    </w:p>
    <w:p w14:paraId="01E668B7" w14:textId="4E2BD87A" w:rsidR="00ED62F7" w:rsidRPr="00CE6FA6" w:rsidRDefault="00ED62F7" w:rsidP="00ED62F7">
      <w:pPr>
        <w:tabs>
          <w:tab w:val="left" w:pos="720"/>
          <w:tab w:val="left" w:pos="1620"/>
          <w:tab w:val="left" w:pos="2520"/>
          <w:tab w:val="left" w:pos="3780"/>
          <w:tab w:val="left" w:pos="4860"/>
          <w:tab w:val="left" w:pos="5850"/>
        </w:tabs>
      </w:pPr>
      <w:r w:rsidRPr="00CE6FA6">
        <w:t>(</w:t>
      </w:r>
      <w:r w:rsidR="00E60151" w:rsidRPr="00CE6FA6">
        <w:t>351</w:t>
      </w:r>
      <w:r w:rsidRPr="00CE6FA6">
        <w: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[ɲɔ́n</w:t>
      </w:r>
      <w:r w:rsidRPr="00CE6FA6">
        <w:rPr>
          <w:rFonts w:ascii="Doulos SIL" w:hAnsi="Doulos SIL"/>
          <w:lang w:val="x-none"/>
        </w:rPr>
        <w:tab/>
        <w:t>nì]</w:t>
      </w:r>
      <w:r w:rsidRPr="00CE6FA6">
        <w:rPr>
          <w:rFonts w:ascii="Doulos SIL" w:hAnsi="Doulos SIL"/>
          <w:lang w:val="x-none"/>
        </w:rPr>
        <w:tab/>
        <w:t>jíí</w:t>
      </w:r>
      <w:r w:rsidR="00773B11" w:rsidRPr="00CE6FA6">
        <w:rPr>
          <w:rFonts w:ascii="Doulos SIL" w:hAnsi="Doulos SIL"/>
          <w:lang w:val="x-none"/>
        </w:rPr>
        <w:t>ŋ-k</w:t>
      </w:r>
      <w:r w:rsidRPr="00CE6FA6">
        <w:rPr>
          <w:rFonts w:ascii="Doulos SIL" w:hAnsi="Doulos SIL"/>
          <w:lang w:val="x-none"/>
        </w:rPr>
        <w:t>àmāà,</w:t>
      </w:r>
    </w:p>
    <w:p w14:paraId="7F4BDBBD" w14:textId="4A10B18F" w:rsidR="00ED62F7" w:rsidRPr="00CE6FA6" w:rsidRDefault="00ED62F7" w:rsidP="00ED62F7">
      <w:pPr>
        <w:tabs>
          <w:tab w:val="left" w:pos="720"/>
          <w:tab w:val="left" w:pos="1620"/>
          <w:tab w:val="left" w:pos="2520"/>
          <w:tab w:val="left" w:pos="3780"/>
          <w:tab w:val="left" w:pos="4860"/>
          <w:tab w:val="left" w:pos="5850"/>
        </w:tabs>
      </w:pPr>
      <w:r w:rsidRPr="00CE6FA6">
        <w:tab/>
        <w:t>3Sg</w:t>
      </w:r>
      <w:r w:rsidRPr="00CE6FA6">
        <w:tab/>
        <w:t>Seq</w:t>
      </w:r>
      <w:r w:rsidRPr="00CE6FA6">
        <w:tab/>
        <w:t>come</w:t>
      </w:r>
      <w:r w:rsidRPr="00CE6FA6">
        <w:rPr>
          <w:lang w:val="x-none"/>
        </w:rPr>
        <w:t>.Pfv</w:t>
      </w:r>
      <w:r w:rsidRPr="00CE6FA6">
        <w:rPr>
          <w:lang w:val="x-none"/>
        </w:rPr>
        <w:tab/>
        <w:t>[Dem</w:t>
      </w:r>
      <w:r w:rsidRPr="00CE6FA6">
        <w:rPr>
          <w:lang w:val="x-none"/>
        </w:rPr>
        <w:tab/>
        <w:t>Inst]</w:t>
      </w:r>
      <w:r w:rsidRPr="00CE6FA6">
        <w:rPr>
          <w:lang w:val="x-none"/>
        </w:rPr>
        <w:tab/>
        <w:t>west,</w:t>
      </w:r>
    </w:p>
    <w:p w14:paraId="1C39E8C3" w14:textId="2B4D82E0" w:rsidR="00ED62F7" w:rsidRPr="00CE6FA6" w:rsidRDefault="00ED62F7" w:rsidP="00ED62F7">
      <w:pPr>
        <w:tabs>
          <w:tab w:val="left" w:pos="720"/>
          <w:tab w:val="left" w:pos="2340"/>
        </w:tabs>
      </w:pPr>
      <w:r w:rsidRPr="00CE6FA6">
        <w:tab/>
      </w:r>
      <w:r w:rsidRPr="00CE6FA6">
        <w:rPr>
          <w:rFonts w:ascii="Doulos SIL" w:hAnsi="Doulos SIL"/>
        </w:rPr>
        <w:t>[n</w:t>
      </w:r>
      <w:r w:rsidRPr="00CE6FA6">
        <w:rPr>
          <w:rFonts w:ascii="Doulos SIL" w:hAnsi="Doulos SIL"/>
          <w:lang w:val="x-none"/>
        </w:rPr>
        <w:t>ɔ̀gù-b</w:t>
      </w:r>
      <w:r w:rsidR="0009055F" w:rsidRPr="00CE6FA6">
        <w:rPr>
          <w:rFonts w:ascii="Doulos SIL" w:hAnsi="Doulos SIL"/>
          <w:lang w:val="x-none"/>
        </w:rPr>
        <w:t>ē</w:t>
      </w:r>
      <w:r w:rsidRPr="00CE6FA6">
        <w:rPr>
          <w:rFonts w:ascii="Doulos SIL" w:hAnsi="Doulos SIL"/>
          <w:lang w:val="x-none"/>
        </w:rPr>
        <w:t>ŋ</w:t>
      </w:r>
      <w:r w:rsidRPr="00CE6FA6">
        <w:rPr>
          <w:rFonts w:ascii="Doulos SIL" w:hAnsi="Doulos SIL"/>
          <w:lang w:val="x-none"/>
        </w:rPr>
        <w:tab/>
        <w:t>bààcɛ́wⁿ</w:t>
      </w:r>
      <w:r w:rsidRPr="00CE6FA6">
        <w:rPr>
          <w:rFonts w:ascii="Doulos SIL" w:hAnsi="Doulos SIL"/>
        </w:rPr>
        <w:t>]</w:t>
      </w:r>
    </w:p>
    <w:p w14:paraId="74A3380F" w14:textId="17AB8724" w:rsidR="00ED62F7" w:rsidRPr="00CE6FA6" w:rsidRDefault="00ED62F7" w:rsidP="00ED62F7">
      <w:pPr>
        <w:tabs>
          <w:tab w:val="left" w:pos="720"/>
          <w:tab w:val="left" w:pos="2340"/>
        </w:tabs>
      </w:pPr>
      <w:r w:rsidRPr="00CE6FA6">
        <w:tab/>
        <w:t>[N</w:t>
      </w:r>
      <w:r w:rsidRPr="00CE6FA6">
        <w:tab/>
      </w:r>
      <w:r w:rsidRPr="00CE6FA6">
        <w:rPr>
          <w:b/>
          <w:bCs/>
        </w:rPr>
        <w:t>toward</w:t>
      </w:r>
      <w:r w:rsidRPr="00CE6FA6">
        <w:t>]</w:t>
      </w:r>
    </w:p>
    <w:p w14:paraId="34AA92A2" w14:textId="703D0F9B" w:rsidR="00ED62F7" w:rsidRPr="00CE6FA6" w:rsidRDefault="00ED62F7" w:rsidP="00ED62F7">
      <w:pPr>
        <w:tabs>
          <w:tab w:val="left" w:pos="720"/>
        </w:tabs>
        <w:rPr>
          <w:lang w:val="x-none"/>
        </w:rPr>
      </w:pPr>
      <w:r w:rsidRPr="00CE6FA6">
        <w:tab/>
        <w:t>‘They brought that one</w:t>
      </w:r>
      <w:r w:rsidRPr="00CE6FA6">
        <w:rPr>
          <w:lang w:val="x-none"/>
        </w:rPr>
        <w:t xml:space="preserve"> to the west, toward Namagu</w:t>
      </w:r>
      <w:r w:rsidRPr="00CE6FA6">
        <w:t>é (village).</w:t>
      </w:r>
      <w:r w:rsidRPr="00CE6FA6">
        <w:rPr>
          <w:lang w:val="x-none"/>
        </w:rPr>
        <w:t>’   (2017-01 @ 05:12)</w:t>
      </w:r>
    </w:p>
    <w:p w14:paraId="213BBC20" w14:textId="718C8DBE" w:rsidR="00ED62F7" w:rsidRPr="00CE6FA6" w:rsidRDefault="00ED62F7" w:rsidP="009D15FD"/>
    <w:p w14:paraId="38269A1A" w14:textId="379574B2" w:rsidR="00ED62F7" w:rsidRPr="00CE6FA6" w:rsidRDefault="00ED62F7" w:rsidP="009D15FD">
      <w:r w:rsidRPr="00CE6FA6">
        <w:t xml:space="preserve">‘Toward here (this way, in this direction)’ should be </w:t>
      </w:r>
      <w:r w:rsidRPr="00CE6FA6">
        <w:rPr>
          <w:rFonts w:ascii="Doulos SIL" w:hAnsi="Doulos SIL" w:cs="Doulos SIL"/>
        </w:rPr>
        <w:t>bo</w:t>
      </w:r>
      <w:r w:rsidRPr="00CE6FA6">
        <w:rPr>
          <w:rFonts w:ascii="Doulos SIL" w:hAnsi="Doulos SIL" w:cs="Doulos SIL"/>
          <w:lang w:val="x-none"/>
        </w:rPr>
        <w:t>̄ẁ</w:t>
      </w:r>
      <w:r w:rsidR="002145AD" w:rsidRPr="00CE6FA6">
        <w:rPr>
          <w:rFonts w:ascii="Doulos SIL" w:hAnsi="Doulos SIL" w:cs="Doulos SIL"/>
          <w:lang w:val="x-none"/>
        </w:rPr>
        <w:t>ⁿ</w:t>
      </w:r>
      <w:r w:rsidRPr="00CE6FA6">
        <w:rPr>
          <w:rFonts w:ascii="Doulos SIL" w:hAnsi="Doulos SIL" w:cs="Doulos SIL"/>
          <w:lang w:val="x-none"/>
        </w:rPr>
        <w:t xml:space="preserve"> bààcɛ́wⁿ</w:t>
      </w:r>
      <w:r w:rsidRPr="00CE6FA6">
        <w:rPr>
          <w:lang w:val="x-none"/>
        </w:rPr>
        <w:t xml:space="preserve">, but it is usually contracted to </w:t>
      </w:r>
      <w:r w:rsidRPr="00CE6FA6">
        <w:rPr>
          <w:rFonts w:ascii="Doulos SIL" w:hAnsi="Doulos SIL" w:cs="Doulos SIL"/>
          <w:lang w:val="x-none"/>
        </w:rPr>
        <w:t>ū</w:t>
      </w:r>
      <w:r w:rsidR="000278A1" w:rsidRPr="00CE6FA6">
        <w:rPr>
          <w:rFonts w:ascii="Doulos SIL" w:hAnsi="Doulos SIL" w:cs="Doulos SIL"/>
        </w:rPr>
        <w:noBreakHyphen/>
      </w:r>
      <w:r w:rsidRPr="00CE6FA6">
        <w:rPr>
          <w:rFonts w:ascii="Doulos SIL" w:hAnsi="Doulos SIL" w:cs="Doulos SIL"/>
          <w:lang w:val="x-none"/>
        </w:rPr>
        <w:t>mààcɛ́wⁿ</w:t>
      </w:r>
      <w:r w:rsidR="000278A1" w:rsidRPr="00CE6FA6">
        <w:t xml:space="preserve"> (2017-01 @ 05:23).</w:t>
      </w:r>
    </w:p>
    <w:p w14:paraId="4CCDAD80" w14:textId="460EFF12" w:rsidR="00ED62F7" w:rsidRPr="00CE6FA6" w:rsidRDefault="00ED62F7" w:rsidP="009D15FD">
      <w:pPr>
        <w:rPr>
          <w:lang w:val="x-none"/>
        </w:rPr>
      </w:pPr>
      <w:r w:rsidRPr="00CE6FA6">
        <w:rPr>
          <w:lang w:val="x-none"/>
        </w:rPr>
        <w:tab/>
      </w:r>
      <w:r w:rsidRPr="00CE6FA6">
        <w:rPr>
          <w:rFonts w:ascii="Doulos SIL" w:hAnsi="Doulos SIL" w:cs="Doulos SIL"/>
          <w:lang w:val="x-none"/>
        </w:rPr>
        <w:t>bààcɛ́wⁿ</w:t>
      </w:r>
      <w:r w:rsidRPr="00CE6FA6">
        <w:rPr>
          <w:lang w:val="x-none"/>
        </w:rPr>
        <w:t xml:space="preserve"> can take a pronominal complement: </w:t>
      </w:r>
      <w:r w:rsidRPr="00CE6FA6">
        <w:rPr>
          <w:rFonts w:ascii="Doulos SIL" w:hAnsi="Doulos SIL" w:cs="Doulos SIL"/>
          <w:lang w:val="x-none"/>
        </w:rPr>
        <w:t>ē bààcɛ́wⁿ</w:t>
      </w:r>
      <w:r w:rsidRPr="00CE6FA6">
        <w:rPr>
          <w:lang w:val="x-none"/>
        </w:rPr>
        <w:t xml:space="preserve"> ‘toward us’. </w:t>
      </w:r>
    </w:p>
    <w:p w14:paraId="485C4196" w14:textId="06C2F5CA" w:rsidR="00E6308D" w:rsidRPr="00CE6FA6" w:rsidRDefault="00E6308D" w:rsidP="009D15FD">
      <w:pPr>
        <w:rPr>
          <w:lang w:val="x-none"/>
        </w:rPr>
      </w:pPr>
      <w:r w:rsidRPr="00CE6FA6">
        <w:rPr>
          <w:lang w:val="x-none"/>
        </w:rPr>
        <w:tab/>
        <w:t xml:space="preserve">Like French </w:t>
      </w:r>
      <w:r w:rsidRPr="00CE6FA6">
        <w:rPr>
          <w:i/>
          <w:iCs/>
          <w:lang w:val="x-none"/>
        </w:rPr>
        <w:t>vers</w:t>
      </w:r>
      <w:r w:rsidRPr="00CE6FA6">
        <w:rPr>
          <w:lang w:val="x-none"/>
        </w:rPr>
        <w:t xml:space="preserve"> ‘toward’ (motion) or ‘around, in the vicinity of’ (static location), </w:t>
      </w:r>
      <w:r w:rsidRPr="00CE6FA6">
        <w:rPr>
          <w:rFonts w:ascii="Doulos SIL" w:hAnsi="Doulos SIL" w:cs="Doulos SIL"/>
          <w:lang w:val="x-none"/>
        </w:rPr>
        <w:t>bààcɛ́wⁿ</w:t>
      </w:r>
      <w:r w:rsidRPr="00CE6FA6">
        <w:rPr>
          <w:lang w:val="x-none"/>
        </w:rPr>
        <w:t xml:space="preserve"> can indicate nonspecific static location (</w:t>
      </w:r>
      <w:r w:rsidR="00E60151" w:rsidRPr="00CE6FA6">
        <w:t>352</w:t>
      </w:r>
      <w:r w:rsidRPr="00CE6FA6">
        <w:rPr>
          <w:lang w:val="x-none"/>
        </w:rPr>
        <w:t>).</w:t>
      </w:r>
    </w:p>
    <w:p w14:paraId="54B78CE2" w14:textId="20A4A9AC" w:rsidR="00E6308D" w:rsidRPr="00CE6FA6" w:rsidRDefault="00E6308D" w:rsidP="009D15FD">
      <w:pPr>
        <w:rPr>
          <w:lang w:val="x-none"/>
        </w:rPr>
      </w:pPr>
    </w:p>
    <w:p w14:paraId="680DF0B7" w14:textId="200E70C5" w:rsidR="00E6308D" w:rsidRPr="00CE6FA6" w:rsidRDefault="00E6308D" w:rsidP="00E6308D">
      <w:pPr>
        <w:tabs>
          <w:tab w:val="left" w:pos="720"/>
          <w:tab w:val="left" w:pos="2160"/>
          <w:tab w:val="left" w:pos="2970"/>
          <w:tab w:val="left" w:pos="4860"/>
          <w:tab w:val="left" w:pos="6300"/>
        </w:tabs>
        <w:rPr>
          <w:lang w:val="x-none"/>
        </w:rPr>
      </w:pPr>
      <w:r w:rsidRPr="00CE6FA6">
        <w:rPr>
          <w:lang w:val="x-none"/>
        </w:rPr>
        <w:t>(</w:t>
      </w:r>
      <w:r w:rsidR="00E60151" w:rsidRPr="00CE6FA6">
        <w:t>352</w:t>
      </w:r>
      <w:r w:rsidRPr="00CE6FA6">
        <w:rPr>
          <w:lang w:val="x-none"/>
        </w:rPr>
        <w:t>)</w:t>
      </w:r>
      <w:r w:rsidRPr="00CE6FA6">
        <w:rPr>
          <w:lang w:val="x-none"/>
        </w:rPr>
        <w:tab/>
      </w:r>
      <w:r w:rsidRPr="00CE6FA6">
        <w:rPr>
          <w:rFonts w:ascii="Doulos SIL" w:hAnsi="Doulos SIL" w:cs="Doulos SIL"/>
          <w:lang w:val="x-none"/>
        </w:rPr>
        <w:t>sááⁿ-lɛ́</w:t>
      </w:r>
      <w:r w:rsidR="00B92CE6" w:rsidRPr="00CE6FA6">
        <w:rPr>
          <w:rFonts w:ascii="Doulos SIL" w:hAnsi="Doulos SIL" w:cs="Doulos SIL"/>
          <w:lang w:val="x-none"/>
        </w:rPr>
        <w:t>wⁿ</w:t>
      </w:r>
      <w:r w:rsidR="00321F58" w:rsidRPr="00CE6FA6">
        <w:rPr>
          <w:rFonts w:ascii="Doulos SIL" w:hAnsi="Doulos SIL" w:cs="Doulos SIL"/>
          <w:lang w:val="x-none"/>
        </w:rPr>
        <w:tab/>
        <w:t>g</w:t>
      </w:r>
      <w:r w:rsidRPr="00CE6FA6">
        <w:rPr>
          <w:rFonts w:ascii="Doulos SIL" w:hAnsi="Doulos SIL" w:cs="Doulos SIL"/>
          <w:lang w:val="x-none"/>
        </w:rPr>
        <w:t>a</w:t>
      </w:r>
      <w:r w:rsidR="00450224" w:rsidRPr="00CE6FA6">
        <w:rPr>
          <w:rFonts w:ascii="Doulos SIL" w:hAnsi="Doulos SIL" w:cs="Doulos SIL"/>
          <w:lang w:val="x-none"/>
        </w:rPr>
        <w:t>́</w:t>
      </w:r>
      <w:r w:rsidRPr="00CE6FA6">
        <w:rPr>
          <w:rFonts w:ascii="Doulos SIL" w:hAnsi="Doulos SIL" w:cs="Doulos SIL"/>
          <w:lang w:val="x-none"/>
        </w:rPr>
        <w:tab/>
        <w:t>kìlɛ̄</w:t>
      </w:r>
      <w:r w:rsidRPr="00CE6FA6">
        <w:rPr>
          <w:rFonts w:ascii="Doulos SIL" w:hAnsi="Doulos SIL" w:cs="Doulos SIL"/>
          <w:lang w:val="x-none"/>
        </w:rPr>
        <w:tab/>
        <w:t>[nɔ̀gù-bɛ̄ŋ</w:t>
      </w:r>
      <w:r w:rsidRPr="00CE6FA6">
        <w:rPr>
          <w:rFonts w:ascii="Doulos SIL" w:hAnsi="Doulos SIL" w:cs="Doulos SIL"/>
          <w:lang w:val="x-none"/>
        </w:rPr>
        <w:tab/>
        <w:t>bààcɛ́wⁿ]</w:t>
      </w:r>
    </w:p>
    <w:p w14:paraId="1C421031" w14:textId="05ABA991" w:rsidR="00E6308D" w:rsidRPr="00CE6FA6" w:rsidRDefault="00E6308D" w:rsidP="00E6308D">
      <w:pPr>
        <w:tabs>
          <w:tab w:val="left" w:pos="720"/>
          <w:tab w:val="left" w:pos="2160"/>
          <w:tab w:val="left" w:pos="2970"/>
          <w:tab w:val="left" w:pos="4860"/>
          <w:tab w:val="left" w:pos="6300"/>
        </w:tabs>
        <w:rPr>
          <w:lang w:val="x-none"/>
        </w:rPr>
      </w:pPr>
      <w:r w:rsidRPr="00CE6FA6">
        <w:rPr>
          <w:lang w:val="x-none"/>
        </w:rPr>
        <w:tab/>
        <w:t>wild.grape</w:t>
      </w:r>
      <w:r w:rsidRPr="00CE6FA6">
        <w:rPr>
          <w:lang w:val="x-none"/>
        </w:rPr>
        <w:tab/>
        <w:t>Ipfv</w:t>
      </w:r>
      <w:r w:rsidRPr="00CE6FA6">
        <w:rPr>
          <w:lang w:val="x-none"/>
        </w:rPr>
        <w:tab/>
        <w:t>be.gotten.Ipfv</w:t>
      </w:r>
      <w:r w:rsidRPr="00CE6FA6">
        <w:rPr>
          <w:lang w:val="x-none"/>
        </w:rPr>
        <w:tab/>
        <w:t>[N</w:t>
      </w:r>
      <w:r w:rsidRPr="00CE6FA6">
        <w:rPr>
          <w:lang w:val="x-none"/>
        </w:rPr>
        <w:tab/>
      </w:r>
      <w:r w:rsidRPr="00CE6FA6">
        <w:rPr>
          <w:b/>
          <w:bCs/>
          <w:lang w:val="x-none"/>
        </w:rPr>
        <w:t>around</w:t>
      </w:r>
      <w:r w:rsidRPr="00CE6FA6">
        <w:rPr>
          <w:lang w:val="x-none"/>
        </w:rPr>
        <w:t>]</w:t>
      </w:r>
    </w:p>
    <w:p w14:paraId="3561C1F3" w14:textId="303063BE" w:rsidR="009D15FD" w:rsidRPr="00CE6FA6" w:rsidRDefault="00E6308D" w:rsidP="00E6308D">
      <w:pPr>
        <w:tabs>
          <w:tab w:val="left" w:pos="720"/>
        </w:tabs>
      </w:pPr>
      <w:r w:rsidRPr="00CE6FA6">
        <w:rPr>
          <w:lang w:val="x-none"/>
        </w:rPr>
        <w:tab/>
        <w:t>‘Wild grape trees (</w:t>
      </w:r>
      <w:r w:rsidRPr="00CE6FA6">
        <w:rPr>
          <w:i/>
          <w:iCs/>
          <w:lang w:val="x-none"/>
        </w:rPr>
        <w:t>Lannea</w:t>
      </w:r>
      <w:r w:rsidRPr="00CE6FA6">
        <w:rPr>
          <w:lang w:val="x-none"/>
        </w:rPr>
        <w:t>) can be found around Namagu</w:t>
      </w:r>
      <w:r w:rsidRPr="00CE6FA6">
        <w:t>é (village).’</w:t>
      </w:r>
    </w:p>
    <w:p w14:paraId="4B6F38A1" w14:textId="04DC52B5" w:rsidR="00DE6342" w:rsidRPr="00CE6FA6" w:rsidRDefault="00DE6342" w:rsidP="00E6308D">
      <w:pPr>
        <w:tabs>
          <w:tab w:val="left" w:pos="720"/>
        </w:tabs>
        <w:rPr>
          <w:lang w:val="x-none"/>
        </w:rPr>
      </w:pPr>
    </w:p>
    <w:p w14:paraId="135D918B" w14:textId="57817C29" w:rsidR="00DE6342" w:rsidRPr="00CE6FA6" w:rsidRDefault="00DE6342" w:rsidP="00E6308D">
      <w:pPr>
        <w:tabs>
          <w:tab w:val="left" w:pos="720"/>
        </w:tabs>
      </w:pPr>
      <w:r w:rsidRPr="00CE6FA6">
        <w:t xml:space="preserve">No lexicalized postposition ‘away from X’ could be elicited. </w:t>
      </w:r>
    </w:p>
    <w:p w14:paraId="208BFBA3" w14:textId="35A88999" w:rsidR="00C30A26" w:rsidRPr="00CE6FA6" w:rsidRDefault="00C30A26" w:rsidP="00C30A26">
      <w:pPr>
        <w:pStyle w:val="Heading2"/>
      </w:pPr>
      <w:bookmarkStart w:id="1415" w:name="_Toc76129690"/>
      <w:bookmarkStart w:id="1416" w:name="_Toc505157734"/>
      <w:bookmarkStart w:id="1417" w:name="_Toc505157833"/>
      <w:bookmarkStart w:id="1418" w:name="_Toc508942827"/>
      <w:bookmarkStart w:id="1419" w:name="_Toc508943427"/>
      <w:bookmarkStart w:id="1420" w:name="_Toc518622943"/>
      <w:bookmarkStart w:id="1421" w:name="_Toc78375723"/>
      <w:bookmarkStart w:id="1422" w:name="_Toc79405827"/>
      <w:bookmarkStart w:id="1423" w:name="_Toc115206636"/>
      <w:r w:rsidRPr="00CE6FA6">
        <w:t>‘For’</w:t>
      </w:r>
      <w:r w:rsidR="00383367" w:rsidRPr="00CE6FA6">
        <w:t xml:space="preserve"> and ‘because of’</w:t>
      </w:r>
      <w:bookmarkEnd w:id="1415"/>
      <w:bookmarkEnd w:id="1423"/>
    </w:p>
    <w:p w14:paraId="0C0ABDD1" w14:textId="77F9E87B" w:rsidR="00363E19" w:rsidRPr="00CE6FA6" w:rsidRDefault="00363E19" w:rsidP="00363E19">
      <w:r w:rsidRPr="00CE6FA6">
        <w:t>For purposive and causal (‘because’) clauses, see §17.5.</w:t>
      </w:r>
    </w:p>
    <w:p w14:paraId="4958AFFE" w14:textId="77777777" w:rsidR="00363E19" w:rsidRPr="00CE6FA6" w:rsidRDefault="00363E19" w:rsidP="00363E19"/>
    <w:p w14:paraId="1DB38BE6" w14:textId="77777777" w:rsidR="00363E19" w:rsidRPr="00CE6FA6" w:rsidRDefault="00363E19" w:rsidP="00363E19"/>
    <w:p w14:paraId="354171DC" w14:textId="52A952E7" w:rsidR="00C30A26" w:rsidRPr="00CE6FA6" w:rsidRDefault="00C30A26" w:rsidP="00C30A26">
      <w:pPr>
        <w:pStyle w:val="Heading3"/>
      </w:pPr>
      <w:bookmarkStart w:id="1424" w:name="_Toc76129691"/>
      <w:bookmarkStart w:id="1425" w:name="_Toc115206637"/>
      <w:r w:rsidRPr="00CE6FA6">
        <w:t xml:space="preserve">Purposive-causal ‘for’ </w:t>
      </w:r>
      <w:bookmarkEnd w:id="1416"/>
      <w:bookmarkEnd w:id="1417"/>
      <w:bookmarkEnd w:id="1418"/>
      <w:bookmarkEnd w:id="1419"/>
      <w:r w:rsidRPr="00CE6FA6">
        <w:t>(</w:t>
      </w:r>
      <w:r w:rsidR="00260FAE" w:rsidRPr="00CE6FA6">
        <w:rPr>
          <w:rFonts w:ascii="Doulos SIL" w:hAnsi="Doulos SIL"/>
        </w:rPr>
        <w:t>la</w:t>
      </w:r>
      <w:r w:rsidR="0045265C" w:rsidRPr="00CE6FA6">
        <w:rPr>
          <w:rFonts w:ascii="Doulos SIL" w:hAnsi="Doulos SIL"/>
          <w:lang w:val="x-none"/>
        </w:rPr>
        <w:t>̄</w:t>
      </w:r>
      <w:r w:rsidR="00260FAE" w:rsidRPr="00CE6FA6">
        <w:rPr>
          <w:rFonts w:ascii="Doulos SIL" w:hAnsi="Doulos SIL"/>
        </w:rPr>
        <w:t>gà</w:t>
      </w:r>
      <w:r w:rsidR="00106681" w:rsidRPr="00CE6FA6">
        <w:t>)</w:t>
      </w:r>
      <w:bookmarkEnd w:id="1420"/>
      <w:bookmarkEnd w:id="1421"/>
      <w:bookmarkEnd w:id="1422"/>
      <w:bookmarkEnd w:id="1424"/>
      <w:bookmarkEnd w:id="1425"/>
      <w:r w:rsidRPr="00CE6FA6">
        <w:t xml:space="preserve"> </w:t>
      </w:r>
    </w:p>
    <w:p w14:paraId="2AB9D000" w14:textId="03B24BED" w:rsidR="00C30A26" w:rsidRPr="00CE6FA6" w:rsidRDefault="00260FAE" w:rsidP="00C30A26">
      <w:r w:rsidRPr="00CE6FA6">
        <w:t xml:space="preserve">Purposive ‘for’ (generally prospective) and causal ‘because’ (generally retrospective) are expressed by the postposition </w:t>
      </w:r>
      <w:r w:rsidRPr="00CE6FA6">
        <w:rPr>
          <w:rFonts w:ascii="Doulos SIL" w:hAnsi="Doulos SIL"/>
        </w:rPr>
        <w:t>la</w:t>
      </w:r>
      <w:r w:rsidR="0045265C" w:rsidRPr="00CE6FA6">
        <w:rPr>
          <w:rFonts w:ascii="Doulos SIL" w:hAnsi="Doulos SIL"/>
          <w:lang w:val="x-none"/>
        </w:rPr>
        <w:t>̄</w:t>
      </w:r>
      <w:r w:rsidRPr="00CE6FA6">
        <w:rPr>
          <w:rFonts w:ascii="Doulos SIL" w:hAnsi="Doulos SIL"/>
        </w:rPr>
        <w:t>gà</w:t>
      </w:r>
      <w:r w:rsidRPr="00CE6FA6">
        <w:t xml:space="preserve">. </w:t>
      </w:r>
      <w:r w:rsidR="00A743BF" w:rsidRPr="00CE6FA6">
        <w:t xml:space="preserve">After H-tone it can assimilate as </w:t>
      </w:r>
      <w:r w:rsidR="00A743BF" w:rsidRPr="00CE6FA6">
        <w:rPr>
          <w:rFonts w:ascii="Doulos SIL" w:hAnsi="Doulos SIL" w:cs="Doulos SIL"/>
        </w:rPr>
        <w:t>la</w:t>
      </w:r>
      <w:r w:rsidR="00A743BF" w:rsidRPr="00CE6FA6">
        <w:rPr>
          <w:rFonts w:ascii="Doulos SIL" w:hAnsi="Doulos SIL" w:cs="Doulos SIL"/>
          <w:lang w:val="x-none"/>
        </w:rPr>
        <w:t>́gà</w:t>
      </w:r>
      <w:r w:rsidR="00A743BF" w:rsidRPr="00CE6FA6">
        <w:rPr>
          <w:lang w:val="x-none"/>
        </w:rPr>
        <w:t xml:space="preserve"> (353d). </w:t>
      </w:r>
      <w:r w:rsidR="00102D55" w:rsidRPr="00CE6FA6">
        <w:t>For this postposition or a homonym in the spatial sense ‘at (the outskirts of)’, see §8.2.5</w:t>
      </w:r>
      <w:r w:rsidR="00DF553B" w:rsidRPr="00CE6FA6">
        <w:rPr>
          <w:lang w:val="x-none"/>
        </w:rPr>
        <w:t>.1</w:t>
      </w:r>
      <w:r w:rsidR="00102D55" w:rsidRPr="00CE6FA6">
        <w:t xml:space="preserve">. For </w:t>
      </w:r>
      <w:r w:rsidR="00AD3E9D" w:rsidRPr="00CE6FA6">
        <w:t>L</w:t>
      </w:r>
      <w:r w:rsidR="00AD3E9D" w:rsidRPr="00CE6FA6">
        <w:noBreakHyphen/>
        <w:t>ton</w:t>
      </w:r>
      <w:r w:rsidR="00102D55" w:rsidRPr="00CE6FA6">
        <w:t xml:space="preserve">ed </w:t>
      </w:r>
      <w:r w:rsidR="008A3ACE" w:rsidRPr="00CE6FA6">
        <w:t xml:space="preserve">purposive </w:t>
      </w:r>
      <w:r w:rsidR="00102D55" w:rsidRPr="00CE6FA6">
        <w:rPr>
          <w:rFonts w:ascii="Doulos SIL" w:hAnsi="Doulos SIL" w:cs="Doulos SIL"/>
        </w:rPr>
        <w:t>la</w:t>
      </w:r>
      <w:r w:rsidR="00102D55" w:rsidRPr="00CE6FA6">
        <w:rPr>
          <w:rFonts w:ascii="Doulos SIL" w:hAnsi="Doulos SIL" w:cs="Doulos SIL"/>
          <w:lang w:val="x-none"/>
        </w:rPr>
        <w:t>̀gà</w:t>
      </w:r>
      <w:r w:rsidR="00102D55" w:rsidRPr="00CE6FA6">
        <w:rPr>
          <w:lang w:val="x-none"/>
        </w:rPr>
        <w:t xml:space="preserve"> after verbal nouns, see </w:t>
      </w:r>
      <w:r w:rsidR="00102D55" w:rsidRPr="00CE6FA6">
        <w:t>§17.5.3.</w:t>
      </w:r>
    </w:p>
    <w:p w14:paraId="5CA7C5F4" w14:textId="77777777" w:rsidR="00260FAE" w:rsidRPr="00CE6FA6" w:rsidRDefault="00260FAE" w:rsidP="00C30A26"/>
    <w:p w14:paraId="356D69FD" w14:textId="4BBFB025" w:rsidR="00C30A26" w:rsidRPr="00CE6FA6" w:rsidRDefault="00C30A26" w:rsidP="00EA75DD">
      <w:pPr>
        <w:keepNext/>
        <w:tabs>
          <w:tab w:val="left" w:pos="720"/>
          <w:tab w:val="left" w:pos="1080"/>
          <w:tab w:val="left" w:pos="2070"/>
          <w:tab w:val="left" w:pos="3240"/>
          <w:tab w:val="left" w:pos="4590"/>
          <w:tab w:val="left" w:pos="5670"/>
        </w:tabs>
      </w:pPr>
      <w:r w:rsidRPr="00CE6FA6">
        <w:lastRenderedPageBreak/>
        <w:t>(</w:t>
      </w:r>
      <w:r w:rsidR="00E60151" w:rsidRPr="00CE6FA6">
        <w:t>353</w:t>
      </w:r>
      <w:r w:rsidRPr="00CE6FA6">
        <w:t>)</w:t>
      </w:r>
      <w:r w:rsidRPr="00CE6FA6">
        <w:tab/>
        <w:t>a.</w:t>
      </w:r>
      <w:r w:rsidRPr="00CE6FA6">
        <w:tab/>
      </w:r>
      <w:r w:rsidR="002724D2" w:rsidRPr="00CE6FA6">
        <w:rPr>
          <w:rFonts w:ascii="Doulos SIL" w:hAnsi="Doulos SIL"/>
        </w:rPr>
        <w:t>ē</w:t>
      </w:r>
      <w:r w:rsidRPr="00CE6FA6">
        <w:rPr>
          <w:rFonts w:ascii="Doulos SIL" w:hAnsi="Doulos SIL"/>
        </w:rPr>
        <w:tab/>
      </w:r>
      <w:r w:rsidR="006239FE" w:rsidRPr="00CE6FA6">
        <w:rPr>
          <w:rFonts w:ascii="Doulos SIL" w:hAnsi="Doulos SIL"/>
        </w:rPr>
        <w:t>dw</w:t>
      </w:r>
      <w:r w:rsidR="008C7980" w:rsidRPr="00CE6FA6">
        <w:rPr>
          <w:rFonts w:ascii="Doulos SIL" w:hAnsi="Doulos SIL"/>
        </w:rPr>
        <w:t>ɔ̄</w:t>
      </w:r>
      <w:r w:rsidR="008C7980" w:rsidRPr="00CE6FA6">
        <w:rPr>
          <w:rFonts w:ascii="Doulos SIL" w:hAnsi="Doulos SIL"/>
        </w:rPr>
        <w:tab/>
        <w:t>ga</w:t>
      </w:r>
      <w:r w:rsidR="001B2C3F" w:rsidRPr="00CE6FA6">
        <w:rPr>
          <w:rFonts w:ascii="Doulos SIL" w:hAnsi="Doulos SIL"/>
          <w:lang w:val="x-none"/>
        </w:rPr>
        <w:t>̀</w:t>
      </w:r>
      <w:r w:rsidR="008C7980" w:rsidRPr="00CE6FA6">
        <w:rPr>
          <w:rFonts w:ascii="Doulos SIL" w:hAnsi="Doulos SIL"/>
        </w:rPr>
        <w:tab/>
      </w:r>
      <w:r w:rsidR="00896430" w:rsidRPr="00CE6FA6">
        <w:rPr>
          <w:rFonts w:ascii="Doulos SIL" w:hAnsi="Doulos SIL"/>
        </w:rPr>
        <w:t>[</w:t>
      </w:r>
      <w:r w:rsidR="008C7980" w:rsidRPr="00CE6FA6">
        <w:rPr>
          <w:rFonts w:ascii="Doulos SIL" w:hAnsi="Doulos SIL"/>
        </w:rPr>
        <w:t>kwàa</w:t>
      </w:r>
      <w:r w:rsidR="0045265C" w:rsidRPr="00CE6FA6">
        <w:rPr>
          <w:rFonts w:ascii="Doulos SIL" w:hAnsi="Doulos SIL"/>
          <w:lang w:val="x-none"/>
        </w:rPr>
        <w:t>̀</w:t>
      </w:r>
      <w:r w:rsidR="002145AD" w:rsidRPr="00CE6FA6">
        <w:rPr>
          <w:rFonts w:ascii="Doulos SIL" w:hAnsi="Doulos SIL"/>
        </w:rPr>
        <w:t>n</w:t>
      </w:r>
      <w:r w:rsidR="008C7980" w:rsidRPr="00CE6FA6">
        <w:rPr>
          <w:rFonts w:ascii="Doulos SIL" w:hAnsi="Doulos SIL"/>
        </w:rPr>
        <w:tab/>
        <w:t>la</w:t>
      </w:r>
      <w:r w:rsidR="0045265C" w:rsidRPr="00CE6FA6">
        <w:rPr>
          <w:rFonts w:ascii="Doulos SIL" w:hAnsi="Doulos SIL"/>
          <w:lang w:val="x-none"/>
        </w:rPr>
        <w:t>̄</w:t>
      </w:r>
      <w:r w:rsidR="008C7980" w:rsidRPr="00CE6FA6">
        <w:rPr>
          <w:rFonts w:ascii="Doulos SIL" w:hAnsi="Doulos SIL"/>
        </w:rPr>
        <w:t>gà</w:t>
      </w:r>
      <w:r w:rsidR="00896430" w:rsidRPr="00CE6FA6">
        <w:rPr>
          <w:rFonts w:ascii="Doulos SIL" w:hAnsi="Doulos SIL"/>
        </w:rPr>
        <w:t>]</w:t>
      </w:r>
    </w:p>
    <w:p w14:paraId="4187EE85" w14:textId="5146F722" w:rsidR="00C30A26" w:rsidRPr="00CE6FA6" w:rsidRDefault="00C30A26" w:rsidP="00EA75DD">
      <w:pPr>
        <w:keepNext/>
        <w:tabs>
          <w:tab w:val="left" w:pos="720"/>
          <w:tab w:val="left" w:pos="1080"/>
          <w:tab w:val="left" w:pos="2070"/>
          <w:tab w:val="left" w:pos="3240"/>
          <w:tab w:val="left" w:pos="4590"/>
          <w:tab w:val="left" w:pos="5670"/>
        </w:tabs>
      </w:pPr>
      <w:r w:rsidRPr="00CE6FA6">
        <w:tab/>
      </w:r>
      <w:r w:rsidRPr="00CE6FA6">
        <w:tab/>
      </w:r>
      <w:r w:rsidR="008C7980" w:rsidRPr="00CE6FA6">
        <w:t>1</w:t>
      </w:r>
      <w:r w:rsidR="00FE0EEF" w:rsidRPr="00CE6FA6">
        <w:t>Pl</w:t>
      </w:r>
      <w:r w:rsidR="008C7980" w:rsidRPr="00CE6FA6">
        <w:tab/>
        <w:t>enter.Pfv</w:t>
      </w:r>
      <w:r w:rsidR="008C7980" w:rsidRPr="00CE6FA6">
        <w:tab/>
      </w:r>
      <w:r w:rsidR="00030C44" w:rsidRPr="00CE6FA6">
        <w:t>RemPfv</w:t>
      </w:r>
      <w:r w:rsidR="00896430" w:rsidRPr="00CE6FA6">
        <w:tab/>
        <w:t>[rain(n)</w:t>
      </w:r>
      <w:r w:rsidR="00896430" w:rsidRPr="00CE6FA6">
        <w:tab/>
      </w:r>
      <w:r w:rsidR="00260FAE" w:rsidRPr="00CE6FA6">
        <w:rPr>
          <w:b/>
        </w:rPr>
        <w:t>Purp</w:t>
      </w:r>
      <w:r w:rsidR="00896430" w:rsidRPr="00CE6FA6">
        <w:t>]</w:t>
      </w:r>
    </w:p>
    <w:p w14:paraId="16D63577" w14:textId="1C850D0D" w:rsidR="00C30A26" w:rsidRPr="00CE6FA6" w:rsidRDefault="00C30A26" w:rsidP="00C30A26">
      <w:pPr>
        <w:tabs>
          <w:tab w:val="left" w:pos="720"/>
          <w:tab w:val="left" w:pos="1080"/>
        </w:tabs>
      </w:pPr>
      <w:r w:rsidRPr="00CE6FA6">
        <w:tab/>
      </w:r>
      <w:r w:rsidRPr="00CE6FA6">
        <w:tab/>
        <w:t>‘We went in(side) because of the rain.’</w:t>
      </w:r>
      <w:r w:rsidR="00EC398B" w:rsidRPr="00CE6FA6">
        <w:t xml:space="preserve"> (</w:t>
      </w:r>
      <w:r w:rsidR="00EC398B" w:rsidRPr="00CE6FA6">
        <w:rPr>
          <w:lang w:val="x-none"/>
        </w:rPr>
        <w:t xml:space="preserve">&lt; </w:t>
      </w:r>
      <w:r w:rsidR="00EC398B" w:rsidRPr="00CE6FA6">
        <w:rPr>
          <w:rFonts w:ascii="Doulos SIL" w:hAnsi="Doulos SIL" w:cs="Doulos SIL"/>
          <w:lang w:val="x-none"/>
        </w:rPr>
        <w:t>kwààⁿ</w:t>
      </w:r>
      <w:r w:rsidR="00106681" w:rsidRPr="00CE6FA6">
        <w:rPr>
          <w:lang w:val="x-none"/>
        </w:rPr>
        <w:t>)</w:t>
      </w:r>
    </w:p>
    <w:p w14:paraId="32CDE535" w14:textId="77777777" w:rsidR="00C30A26" w:rsidRPr="00CE6FA6" w:rsidRDefault="00C30A26" w:rsidP="00C30A26">
      <w:pPr>
        <w:tabs>
          <w:tab w:val="left" w:pos="720"/>
          <w:tab w:val="left" w:pos="1080"/>
        </w:tabs>
      </w:pPr>
    </w:p>
    <w:p w14:paraId="1FDEE6F7" w14:textId="2E60DFBC" w:rsidR="00C30A26" w:rsidRPr="00CE6FA6" w:rsidRDefault="00C30A26" w:rsidP="00940AE3">
      <w:pPr>
        <w:tabs>
          <w:tab w:val="left" w:pos="720"/>
          <w:tab w:val="left" w:pos="1080"/>
          <w:tab w:val="left" w:pos="2070"/>
          <w:tab w:val="left" w:pos="3330"/>
          <w:tab w:val="left" w:pos="4320"/>
          <w:tab w:val="left" w:pos="5400"/>
        </w:tabs>
      </w:pPr>
      <w:r w:rsidRPr="00CE6FA6">
        <w:tab/>
        <w:t>b.</w:t>
      </w:r>
      <w:r w:rsidRPr="00CE6FA6">
        <w:tab/>
      </w:r>
      <w:r w:rsidR="00260FAE" w:rsidRPr="00CE6FA6">
        <w:rPr>
          <w:rFonts w:ascii="Doulos SIL" w:hAnsi="Doulos SIL"/>
        </w:rPr>
        <w:t>è</w:t>
      </w:r>
      <w:r w:rsidR="00260FAE" w:rsidRPr="00CE6FA6">
        <w:rPr>
          <w:rFonts w:ascii="Doulos SIL" w:hAnsi="Doulos SIL"/>
        </w:rPr>
        <w:tab/>
        <w:t>bē</w:t>
      </w:r>
      <w:r w:rsidR="00260FAE" w:rsidRPr="00CE6FA6">
        <w:rPr>
          <w:rFonts w:ascii="Doulos SIL" w:hAnsi="Doulos SIL"/>
        </w:rPr>
        <w:tab/>
        <w:t>ga</w:t>
      </w:r>
      <w:r w:rsidR="001B2C3F" w:rsidRPr="00CE6FA6">
        <w:rPr>
          <w:rFonts w:ascii="Doulos SIL" w:hAnsi="Doulos SIL"/>
          <w:lang w:val="x-none"/>
        </w:rPr>
        <w:t>̀</w:t>
      </w:r>
      <w:r w:rsidR="00260FAE" w:rsidRPr="00CE6FA6">
        <w:rPr>
          <w:rFonts w:ascii="Doulos SIL" w:hAnsi="Doulos SIL"/>
        </w:rPr>
        <w:tab/>
        <w:t>[sàa</w:t>
      </w:r>
      <w:r w:rsidR="0045265C" w:rsidRPr="00CE6FA6">
        <w:rPr>
          <w:rFonts w:ascii="Doulos SIL" w:hAnsi="Doulos SIL"/>
          <w:lang w:val="x-none"/>
        </w:rPr>
        <w:t>̀</w:t>
      </w:r>
      <w:r w:rsidR="002145AD" w:rsidRPr="00CE6FA6">
        <w:rPr>
          <w:rFonts w:ascii="Doulos SIL" w:hAnsi="Doulos SIL"/>
        </w:rPr>
        <w:t>n</w:t>
      </w:r>
      <w:r w:rsidR="00260FAE" w:rsidRPr="00CE6FA6">
        <w:rPr>
          <w:rFonts w:ascii="Doulos SIL" w:hAnsi="Doulos SIL"/>
        </w:rPr>
        <w:tab/>
        <w:t>la</w:t>
      </w:r>
      <w:r w:rsidR="0045265C" w:rsidRPr="00CE6FA6">
        <w:rPr>
          <w:rFonts w:ascii="Doulos SIL" w:hAnsi="Doulos SIL"/>
          <w:lang w:val="x-none"/>
        </w:rPr>
        <w:t>̄</w:t>
      </w:r>
      <w:r w:rsidR="00260FAE" w:rsidRPr="00CE6FA6">
        <w:rPr>
          <w:rFonts w:ascii="Doulos SIL" w:hAnsi="Doulos SIL"/>
        </w:rPr>
        <w:t>gà]</w:t>
      </w:r>
    </w:p>
    <w:p w14:paraId="454F5ADC" w14:textId="19333B7E" w:rsidR="00C30A26" w:rsidRPr="00CE6FA6" w:rsidRDefault="00260FAE" w:rsidP="00940AE3">
      <w:pPr>
        <w:tabs>
          <w:tab w:val="left" w:pos="720"/>
          <w:tab w:val="left" w:pos="1080"/>
          <w:tab w:val="left" w:pos="2070"/>
          <w:tab w:val="left" w:pos="3330"/>
          <w:tab w:val="left" w:pos="4320"/>
          <w:tab w:val="left" w:pos="5400"/>
        </w:tabs>
      </w:pPr>
      <w:r w:rsidRPr="00CE6FA6">
        <w:tab/>
      </w:r>
      <w:r w:rsidRPr="00CE6FA6">
        <w:tab/>
        <w:t>3</w:t>
      </w:r>
      <w:r w:rsidR="00FE0EEF" w:rsidRPr="00CE6FA6">
        <w:t>Pl</w:t>
      </w:r>
      <w:r w:rsidRPr="00CE6FA6">
        <w:tab/>
        <w:t>come.Pfv</w:t>
      </w:r>
      <w:r w:rsidRPr="00CE6FA6">
        <w:tab/>
      </w:r>
      <w:r w:rsidR="002D3D5A" w:rsidRPr="00CE6FA6">
        <w:t>RemPfv</w:t>
      </w:r>
      <w:r w:rsidRPr="00CE6FA6">
        <w:tab/>
        <w:t>[honey</w:t>
      </w:r>
      <w:r w:rsidRPr="00CE6FA6">
        <w:tab/>
      </w:r>
      <w:r w:rsidRPr="00CE6FA6">
        <w:rPr>
          <w:b/>
        </w:rPr>
        <w:t>Purp</w:t>
      </w:r>
      <w:r w:rsidRPr="00CE6FA6">
        <w:t>]</w:t>
      </w:r>
    </w:p>
    <w:p w14:paraId="105D8E8E" w14:textId="6D5D41BB" w:rsidR="00C30A26" w:rsidRPr="00CE6FA6" w:rsidRDefault="00C30A26" w:rsidP="00C30A26">
      <w:pPr>
        <w:tabs>
          <w:tab w:val="left" w:pos="720"/>
          <w:tab w:val="left" w:pos="1080"/>
        </w:tabs>
      </w:pPr>
      <w:r w:rsidRPr="00CE6FA6">
        <w:tab/>
      </w:r>
      <w:r w:rsidRPr="00CE6FA6">
        <w:tab/>
        <w:t xml:space="preserve">‘They came for (the) </w:t>
      </w:r>
      <w:r w:rsidR="00C73C71" w:rsidRPr="00CE6FA6">
        <w:t>h</w:t>
      </w:r>
      <w:r w:rsidR="00260FAE" w:rsidRPr="00CE6FA6">
        <w:t>oney</w:t>
      </w:r>
      <w:r w:rsidRPr="00CE6FA6">
        <w:t>.’</w:t>
      </w:r>
      <w:r w:rsidR="00EC398B" w:rsidRPr="00CE6FA6">
        <w:t xml:space="preserve"> (</w:t>
      </w:r>
      <w:r w:rsidR="00EC398B" w:rsidRPr="00CE6FA6">
        <w:rPr>
          <w:lang w:val="x-none"/>
        </w:rPr>
        <w:t xml:space="preserve">&lt; </w:t>
      </w:r>
      <w:r w:rsidR="00EC398B" w:rsidRPr="00CE6FA6">
        <w:rPr>
          <w:rFonts w:ascii="Doulos SIL" w:hAnsi="Doulos SIL" w:cs="Doulos SIL"/>
          <w:lang w:val="x-none"/>
        </w:rPr>
        <w:t>sààⁿ</w:t>
      </w:r>
      <w:r w:rsidR="00106681" w:rsidRPr="00CE6FA6">
        <w:rPr>
          <w:lang w:val="x-none"/>
        </w:rPr>
        <w:t>)</w:t>
      </w:r>
    </w:p>
    <w:p w14:paraId="4E3C1C65" w14:textId="731A3A49" w:rsidR="00030C44" w:rsidRPr="00CE6FA6" w:rsidRDefault="00030C44" w:rsidP="00C30A26">
      <w:pPr>
        <w:tabs>
          <w:tab w:val="left" w:pos="720"/>
          <w:tab w:val="left" w:pos="1080"/>
        </w:tabs>
      </w:pPr>
    </w:p>
    <w:p w14:paraId="01F2CFD2" w14:textId="7879B396" w:rsidR="00030C44" w:rsidRPr="00CE6FA6" w:rsidRDefault="00030C44" w:rsidP="00030C44">
      <w:pPr>
        <w:tabs>
          <w:tab w:val="left" w:pos="720"/>
          <w:tab w:val="left" w:pos="1080"/>
          <w:tab w:val="left" w:pos="2160"/>
          <w:tab w:val="left" w:pos="3060"/>
          <w:tab w:val="left" w:pos="4230"/>
          <w:tab w:val="left" w:pos="5220"/>
        </w:tabs>
        <w:rPr>
          <w:i/>
          <w:lang w:val="x-none"/>
        </w:rPr>
      </w:pPr>
      <w:r w:rsidRPr="00CE6FA6">
        <w:tab/>
        <w:t>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sò</w:t>
      </w:r>
      <w:r w:rsidRPr="00CE6FA6">
        <w:rPr>
          <w:rFonts w:ascii="Doulos SIL" w:hAnsi="Doulos SIL"/>
          <w:lang w:val="x-none"/>
        </w:rPr>
        <w:tab/>
        <w:t>[kāyⁿ</w:t>
      </w:r>
      <w:r w:rsidRPr="00CE6FA6">
        <w:rPr>
          <w:rFonts w:ascii="Doulos SIL" w:hAnsi="Doulos SIL"/>
          <w:lang w:val="x-none"/>
        </w:rPr>
        <w:tab/>
        <w:t>la</w:t>
      </w:r>
      <w:r w:rsidR="0045265C" w:rsidRPr="00CE6FA6">
        <w:rPr>
          <w:rFonts w:ascii="Doulos SIL" w:hAnsi="Doulos SIL"/>
          <w:lang w:val="x-none"/>
        </w:rPr>
        <w:t>̄</w:t>
      </w:r>
      <w:r w:rsidRPr="00CE6FA6">
        <w:rPr>
          <w:rFonts w:ascii="Doulos SIL" w:hAnsi="Doulos SIL"/>
          <w:lang w:val="x-none"/>
        </w:rPr>
        <w:t>ga</w:t>
      </w:r>
      <w:r w:rsidR="00102D55"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nɔ̀gī-ỳ</w:t>
      </w:r>
    </w:p>
    <w:p w14:paraId="5B1B662E" w14:textId="77193A52" w:rsidR="00030C44" w:rsidRPr="00CE6FA6" w:rsidRDefault="00030C44" w:rsidP="00030C44">
      <w:pPr>
        <w:tabs>
          <w:tab w:val="left" w:pos="720"/>
          <w:tab w:val="left" w:pos="1080"/>
          <w:tab w:val="left" w:pos="2160"/>
          <w:tab w:val="left" w:pos="3060"/>
          <w:tab w:val="left" w:pos="4230"/>
          <w:tab w:val="left" w:pos="5220"/>
        </w:tabs>
        <w:rPr>
          <w:lang w:val="x-none"/>
        </w:rPr>
      </w:pPr>
      <w:r w:rsidRPr="00CE6FA6">
        <w:tab/>
      </w:r>
      <w:r w:rsidRPr="00CE6FA6">
        <w:tab/>
        <w:t>3</w:t>
      </w:r>
      <w:r w:rsidR="00430064" w:rsidRPr="00CE6FA6">
        <w:t>Sg</w:t>
      </w:r>
      <w:r w:rsidRPr="00CE6FA6">
        <w:tab/>
        <w:t>go</w:t>
      </w:r>
      <w:r w:rsidRPr="00CE6FA6">
        <w:rPr>
          <w:lang w:val="x-none"/>
        </w:rPr>
        <w:t>.Pfv</w:t>
      </w:r>
      <w:r w:rsidRPr="00CE6FA6">
        <w:rPr>
          <w:lang w:val="x-none"/>
        </w:rPr>
        <w:tab/>
        <w:t>[work(n)</w:t>
      </w:r>
      <w:r w:rsidRPr="00CE6FA6">
        <w:rPr>
          <w:lang w:val="x-none"/>
        </w:rPr>
        <w:tab/>
      </w:r>
      <w:r w:rsidRPr="00CE6FA6">
        <w:rPr>
          <w:b/>
          <w:lang w:val="x-none"/>
        </w:rPr>
        <w:t>Purp</w:t>
      </w:r>
      <w:r w:rsidRPr="00CE6FA6">
        <w:rPr>
          <w:lang w:val="x-none"/>
        </w:rPr>
        <w:t>]</w:t>
      </w:r>
      <w:r w:rsidRPr="00CE6FA6">
        <w:rPr>
          <w:lang w:val="x-none"/>
        </w:rPr>
        <w:tab/>
        <w:t>village-Loc</w:t>
      </w:r>
    </w:p>
    <w:p w14:paraId="452BEA13" w14:textId="7C7507CD" w:rsidR="00030C44" w:rsidRPr="00CE6FA6" w:rsidRDefault="00030C44" w:rsidP="00030C44">
      <w:pPr>
        <w:tabs>
          <w:tab w:val="left" w:pos="720"/>
          <w:tab w:val="left" w:pos="1080"/>
          <w:tab w:val="left" w:pos="1980"/>
          <w:tab w:val="left" w:pos="2880"/>
          <w:tab w:val="left" w:pos="3510"/>
          <w:tab w:val="left" w:pos="5130"/>
        </w:tabs>
        <w:rPr>
          <w:lang w:val="x-none"/>
        </w:rPr>
      </w:pPr>
      <w:r w:rsidRPr="00CE6FA6">
        <w:tab/>
      </w:r>
      <w:r w:rsidRPr="00CE6FA6">
        <w:tab/>
        <w:t>‘He/She went to the city for work</w:t>
      </w:r>
      <w:r w:rsidRPr="00CE6FA6">
        <w:rPr>
          <w:lang w:val="x-none"/>
        </w:rPr>
        <w:t>.’</w:t>
      </w:r>
    </w:p>
    <w:p w14:paraId="30B92D0C" w14:textId="6AB7ED34" w:rsidR="002E20DA" w:rsidRPr="00CE6FA6" w:rsidRDefault="002E20DA" w:rsidP="00030C44">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 xml:space="preserve">also with different order: </w:t>
      </w:r>
      <w:r w:rsidRPr="00CE6FA6">
        <w:rPr>
          <w:rFonts w:ascii="Doulos SIL" w:hAnsi="Doulos SIL" w:cs="Doulos SIL"/>
          <w:lang w:val="x-none"/>
        </w:rPr>
        <w:t>à sō nɔ̀gī-ỳ [kāyⁿ lāgà]</w:t>
      </w:r>
    </w:p>
    <w:p w14:paraId="2F8583FB" w14:textId="3024F8F8" w:rsidR="00633D2A" w:rsidRPr="00CE6FA6" w:rsidRDefault="00633D2A" w:rsidP="00030C44">
      <w:pPr>
        <w:tabs>
          <w:tab w:val="left" w:pos="720"/>
          <w:tab w:val="left" w:pos="1080"/>
          <w:tab w:val="left" w:pos="1980"/>
          <w:tab w:val="left" w:pos="2880"/>
          <w:tab w:val="left" w:pos="3510"/>
          <w:tab w:val="left" w:pos="5130"/>
        </w:tabs>
        <w:rPr>
          <w:lang w:val="x-none"/>
        </w:rPr>
      </w:pPr>
    </w:p>
    <w:p w14:paraId="15701232" w14:textId="4FB4F0F1" w:rsidR="00633D2A" w:rsidRPr="00CE6FA6" w:rsidRDefault="00633D2A" w:rsidP="00633D2A">
      <w:pPr>
        <w:tabs>
          <w:tab w:val="left" w:pos="720"/>
          <w:tab w:val="left" w:pos="1080"/>
          <w:tab w:val="left" w:pos="2250"/>
          <w:tab w:val="left" w:pos="2880"/>
          <w:tab w:val="left" w:pos="3510"/>
          <w:tab w:val="left" w:pos="5130"/>
        </w:tabs>
        <w:rPr>
          <w:lang w:val="x-none"/>
        </w:rPr>
      </w:pPr>
      <w:r w:rsidRPr="00CE6FA6">
        <w:rPr>
          <w:lang w:val="x-none"/>
        </w:rPr>
        <w:tab/>
        <w:t>d.</w:t>
      </w:r>
      <w:r w:rsidRPr="00CE6FA6">
        <w:rPr>
          <w:lang w:val="x-none"/>
        </w:rPr>
        <w:tab/>
      </w:r>
      <w:r w:rsidR="002629DA" w:rsidRPr="00CE6FA6">
        <w:rPr>
          <w:rFonts w:ascii="Doulos SIL" w:hAnsi="Doulos SIL" w:cs="Doulos SIL"/>
          <w:lang w:val="x-none"/>
        </w:rPr>
        <w:t>w</w:t>
      </w:r>
      <w:r w:rsidR="00175CF6" w:rsidRPr="00CE6FA6">
        <w:rPr>
          <w:rFonts w:ascii="Doulos SIL" w:hAnsi="Doulos SIL" w:cs="Doulos SIL"/>
          <w:lang w:val="x-none"/>
        </w:rPr>
        <w:t>ó</w:t>
      </w:r>
      <w:r w:rsidR="002629DA" w:rsidRPr="00CE6FA6">
        <w:rPr>
          <w:rFonts w:ascii="Doulos SIL" w:hAnsi="Doulos SIL" w:cs="Doulos SIL"/>
          <w:lang w:val="x-none"/>
        </w:rPr>
        <w:t>l</w:t>
      </w:r>
      <w:r w:rsidRPr="00CE6FA6">
        <w:rPr>
          <w:rFonts w:ascii="Doulos SIL" w:hAnsi="Doulos SIL" w:cs="Doulos SIL"/>
          <w:lang w:val="x-none"/>
        </w:rPr>
        <w:t>é</w:t>
      </w:r>
      <w:r w:rsidR="002145AD" w:rsidRPr="00CE6FA6">
        <w:rPr>
          <w:rFonts w:ascii="Doulos SIL" w:hAnsi="Doulos SIL" w:cs="Doulos SIL"/>
          <w:lang w:val="x-none"/>
        </w:rPr>
        <w:t>n</w:t>
      </w:r>
      <w:r w:rsidRPr="00CE6FA6">
        <w:rPr>
          <w:rFonts w:ascii="Doulos SIL" w:hAnsi="Doulos SIL" w:cs="Doulos SIL"/>
          <w:lang w:val="x-none"/>
        </w:rPr>
        <w:tab/>
        <w:t>l</w:t>
      </w:r>
      <w:r w:rsidR="0045265C" w:rsidRPr="00CE6FA6">
        <w:rPr>
          <w:rFonts w:ascii="Doulos SIL" w:hAnsi="Doulos SIL" w:cs="Doulos SIL"/>
          <w:lang w:val="x-none"/>
        </w:rPr>
        <w:t>a</w:t>
      </w:r>
      <w:r w:rsidR="00DE3169" w:rsidRPr="00CE6FA6">
        <w:rPr>
          <w:rFonts w:ascii="Doulos SIL" w:hAnsi="Doulos SIL" w:cs="Doulos SIL"/>
          <w:lang w:val="x-none"/>
        </w:rPr>
        <w:t>́</w:t>
      </w:r>
      <w:r w:rsidRPr="00CE6FA6">
        <w:rPr>
          <w:rFonts w:ascii="Doulos SIL" w:hAnsi="Doulos SIL" w:cs="Doulos SIL"/>
          <w:lang w:val="x-none"/>
        </w:rPr>
        <w:t>gà</w:t>
      </w:r>
    </w:p>
    <w:p w14:paraId="034A1E93" w14:textId="197EB322" w:rsidR="00633D2A" w:rsidRPr="00CE6FA6" w:rsidRDefault="00633D2A" w:rsidP="00633D2A">
      <w:pPr>
        <w:tabs>
          <w:tab w:val="left" w:pos="720"/>
          <w:tab w:val="left" w:pos="1080"/>
          <w:tab w:val="left" w:pos="2250"/>
          <w:tab w:val="left" w:pos="2880"/>
          <w:tab w:val="left" w:pos="3510"/>
          <w:tab w:val="left" w:pos="5130"/>
        </w:tabs>
        <w:rPr>
          <w:lang w:val="x-none"/>
        </w:rPr>
      </w:pPr>
      <w:r w:rsidRPr="00CE6FA6">
        <w:rPr>
          <w:lang w:val="x-none"/>
        </w:rPr>
        <w:tab/>
      </w:r>
      <w:r w:rsidRPr="00CE6FA6">
        <w:rPr>
          <w:lang w:val="x-none"/>
        </w:rPr>
        <w:tab/>
        <w:t>money</w:t>
      </w:r>
      <w:r w:rsidRPr="00CE6FA6">
        <w:rPr>
          <w:lang w:val="x-none"/>
        </w:rPr>
        <w:tab/>
      </w:r>
      <w:r w:rsidRPr="00CE6FA6">
        <w:rPr>
          <w:b/>
          <w:bCs/>
          <w:lang w:val="x-none"/>
        </w:rPr>
        <w:t>Purp</w:t>
      </w:r>
    </w:p>
    <w:p w14:paraId="2CAADAB2" w14:textId="1AA0DB28" w:rsidR="00633D2A" w:rsidRPr="00CE6FA6" w:rsidRDefault="00633D2A" w:rsidP="00030C44">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 xml:space="preserve">‘for/because of money’ (&lt; </w:t>
      </w:r>
      <w:r w:rsidR="002629DA" w:rsidRPr="00CE6FA6">
        <w:rPr>
          <w:rFonts w:ascii="Doulos SIL" w:hAnsi="Doulos SIL" w:cs="Doulos SIL"/>
          <w:lang w:val="x-none"/>
        </w:rPr>
        <w:t>w</w:t>
      </w:r>
      <w:r w:rsidR="00175CF6" w:rsidRPr="00CE6FA6">
        <w:rPr>
          <w:rFonts w:ascii="Doulos SIL" w:hAnsi="Doulos SIL" w:cs="Doulos SIL"/>
          <w:lang w:val="x-none"/>
        </w:rPr>
        <w:t>ó</w:t>
      </w:r>
      <w:r w:rsidR="002629DA" w:rsidRPr="00CE6FA6">
        <w:rPr>
          <w:rFonts w:ascii="Doulos SIL" w:hAnsi="Doulos SIL" w:cs="Doulos SIL"/>
          <w:lang w:val="x-none"/>
        </w:rPr>
        <w:t>l</w:t>
      </w:r>
      <w:r w:rsidRPr="00CE6FA6">
        <w:rPr>
          <w:rFonts w:ascii="Doulos SIL" w:hAnsi="Doulos SIL" w:cs="Doulos SIL"/>
          <w:lang w:val="x-none"/>
        </w:rPr>
        <w:t>ēwⁿ</w:t>
      </w:r>
      <w:r w:rsidR="00175CF6" w:rsidRPr="00CE6FA6">
        <w:rPr>
          <w:lang w:val="x-none"/>
        </w:rPr>
        <w:t xml:space="preserve"> ~ </w:t>
      </w:r>
      <w:r w:rsidR="00175CF6" w:rsidRPr="00CE6FA6">
        <w:rPr>
          <w:rFonts w:ascii="Doulos SIL" w:hAnsi="Doulos SIL" w:cs="Doulos SIL"/>
          <w:lang w:val="x-none"/>
        </w:rPr>
        <w:t>wálēwⁿ</w:t>
      </w:r>
      <w:r w:rsidR="00175CF6" w:rsidRPr="00CE6FA6">
        <w:rPr>
          <w:lang w:val="x-none"/>
        </w:rPr>
        <w:t>)</w:t>
      </w:r>
    </w:p>
    <w:p w14:paraId="70328EE3" w14:textId="4ED44DBF" w:rsidR="00C30A26" w:rsidRPr="00CE6FA6" w:rsidRDefault="00C30A26" w:rsidP="00C30A26">
      <w:pPr>
        <w:tabs>
          <w:tab w:val="left" w:pos="720"/>
          <w:tab w:val="left" w:pos="1080"/>
        </w:tabs>
      </w:pPr>
    </w:p>
    <w:p w14:paraId="04F0D997" w14:textId="66EC55E0" w:rsidR="00C73C71" w:rsidRPr="00CE6FA6" w:rsidRDefault="00DC1462" w:rsidP="00A322F9">
      <w:pPr>
        <w:tabs>
          <w:tab w:val="left" w:pos="720"/>
          <w:tab w:val="left" w:pos="1080"/>
        </w:tabs>
      </w:pPr>
      <w:r w:rsidRPr="00CE6FA6">
        <w:rPr>
          <w:rFonts w:ascii="Doulos SIL" w:hAnsi="Doulos SIL" w:cs="Doulos SIL"/>
        </w:rPr>
        <w:t>la</w:t>
      </w:r>
      <w:r w:rsidRPr="00CE6FA6">
        <w:rPr>
          <w:rFonts w:ascii="Doulos SIL" w:hAnsi="Doulos SIL" w:cs="Doulos SIL"/>
          <w:lang w:val="x-none"/>
        </w:rPr>
        <w:t>̄gà</w:t>
      </w:r>
      <w:r w:rsidRPr="00CE6FA6">
        <w:rPr>
          <w:lang w:val="x-none"/>
        </w:rPr>
        <w:t xml:space="preserve"> can be expanded by adding the noun </w:t>
      </w:r>
      <w:r w:rsidRPr="00CE6FA6">
        <w:rPr>
          <w:rFonts w:ascii="Doulos SIL" w:hAnsi="Doulos SIL" w:cs="Doulos SIL"/>
          <w:lang w:val="x-none"/>
        </w:rPr>
        <w:t>sààbí</w:t>
      </w:r>
      <w:r w:rsidRPr="00CE6FA6">
        <w:rPr>
          <w:lang w:val="x-none"/>
        </w:rPr>
        <w:t xml:space="preserve"> ‘</w:t>
      </w:r>
      <w:r w:rsidR="008535DC" w:rsidRPr="00CE6FA6">
        <w:rPr>
          <w:lang w:val="x-none"/>
        </w:rPr>
        <w:t>cause, reason’ (ultimately from Arabic</w:t>
      </w:r>
      <w:r w:rsidR="00A322F9" w:rsidRPr="00CE6FA6">
        <w:rPr>
          <w:lang w:val="x-none"/>
        </w:rPr>
        <w:t xml:space="preserve"> </w:t>
      </w:r>
      <w:r w:rsidR="00A322F9" w:rsidRPr="00CE6FA6">
        <w:rPr>
          <w:i/>
        </w:rPr>
        <w:t>sabab-</w:t>
      </w:r>
      <w:r w:rsidR="007E50AA" w:rsidRPr="00CE6FA6">
        <w:rPr>
          <w:i/>
        </w:rPr>
        <w:t xml:space="preserve"> </w:t>
      </w:r>
      <w:r w:rsidR="00A322F9" w:rsidRPr="00CE6FA6">
        <w:t>of similar meaning</w:t>
      </w:r>
      <w:r w:rsidR="008535DC" w:rsidRPr="00CE6FA6">
        <w:rPr>
          <w:lang w:val="x-none"/>
        </w:rPr>
        <w:t xml:space="preserve">). </w:t>
      </w:r>
      <w:r w:rsidR="00A322F9" w:rsidRPr="00CE6FA6">
        <w:rPr>
          <w:lang w:val="x-none"/>
        </w:rPr>
        <w:t>The</w:t>
      </w:r>
      <w:r w:rsidR="008535DC" w:rsidRPr="00CE6FA6">
        <w:rPr>
          <w:lang w:val="x-none"/>
        </w:rPr>
        <w:t xml:space="preserve"> L.H tone pattern</w:t>
      </w:r>
      <w:r w:rsidR="00A322F9" w:rsidRPr="00CE6FA6">
        <w:rPr>
          <w:lang w:val="x-none"/>
        </w:rPr>
        <w:t xml:space="preserve"> of </w:t>
      </w:r>
      <w:r w:rsidR="00A322F9" w:rsidRPr="00CE6FA6">
        <w:rPr>
          <w:rFonts w:ascii="Doulos SIL" w:hAnsi="Doulos SIL" w:cs="Doulos SIL"/>
          <w:lang w:val="x-none"/>
        </w:rPr>
        <w:t>sààbí</w:t>
      </w:r>
      <w:r w:rsidR="008535DC" w:rsidRPr="00CE6FA6">
        <w:rPr>
          <w:lang w:val="x-none"/>
        </w:rPr>
        <w:t xml:space="preserve"> may have originated as a focalized form</w:t>
      </w:r>
      <w:r w:rsidR="00A322F9" w:rsidRPr="00CE6FA6">
        <w:rPr>
          <w:lang w:val="x-none"/>
        </w:rPr>
        <w:t>, but no other tonal form is attested</w:t>
      </w:r>
      <w:r w:rsidR="008535DC" w:rsidRPr="00CE6FA6">
        <w:rPr>
          <w:lang w:val="x-none"/>
        </w:rPr>
        <w:t xml:space="preserve">. The expanded PP </w:t>
      </w:r>
      <w:r w:rsidR="00A322F9" w:rsidRPr="00CE6FA6">
        <w:rPr>
          <w:lang w:val="x-none"/>
        </w:rPr>
        <w:t>is</w:t>
      </w:r>
      <w:r w:rsidR="008535DC" w:rsidRPr="00CE6FA6">
        <w:rPr>
          <w:lang w:val="x-none"/>
        </w:rPr>
        <w:t xml:space="preserve"> </w:t>
      </w:r>
      <w:r w:rsidR="008535DC" w:rsidRPr="00CE6FA6">
        <w:rPr>
          <w:rFonts w:ascii="Doulos SIL" w:hAnsi="Doulos SIL" w:cs="Doulos SIL"/>
          <w:lang w:val="x-none"/>
        </w:rPr>
        <w:t>[X sààbí] lāgà</w:t>
      </w:r>
      <w:r w:rsidR="008535DC" w:rsidRPr="00CE6FA6">
        <w:rPr>
          <w:lang w:val="x-none"/>
        </w:rPr>
        <w:t xml:space="preserve">, as in </w:t>
      </w:r>
      <w:r w:rsidR="008535DC" w:rsidRPr="00CE6FA6">
        <w:rPr>
          <w:rFonts w:ascii="Doulos SIL" w:hAnsi="Doulos SIL" w:cs="Doulos SIL"/>
          <w:lang w:val="x-none"/>
        </w:rPr>
        <w:t>[sìbó sààbí] lāgà</w:t>
      </w:r>
      <w:r w:rsidR="008535DC" w:rsidRPr="00CE6FA6">
        <w:rPr>
          <w:lang w:val="x-none"/>
        </w:rPr>
        <w:t xml:space="preserve"> ‘on account of a snake’</w:t>
      </w:r>
      <w:r w:rsidR="00B361F3" w:rsidRPr="00CE6FA6">
        <w:rPr>
          <w:lang w:val="x-none"/>
        </w:rPr>
        <w:t xml:space="preserve">, with assimilated variant </w:t>
      </w:r>
      <w:r w:rsidR="00B361F3" w:rsidRPr="00CE6FA6">
        <w:rPr>
          <w:rFonts w:ascii="Doulos SIL" w:hAnsi="Doulos SIL" w:cs="Doulos SIL"/>
          <w:lang w:val="x-none"/>
        </w:rPr>
        <w:t>[X sààbí] lágà</w:t>
      </w:r>
      <w:r w:rsidR="00B361F3" w:rsidRPr="00CE6FA6">
        <w:rPr>
          <w:lang w:val="x-none"/>
        </w:rPr>
        <w:t>.</w:t>
      </w:r>
      <w:r w:rsidR="008535DC" w:rsidRPr="00CE6FA6">
        <w:rPr>
          <w:lang w:val="x-none"/>
        </w:rPr>
        <w:t xml:space="preserve"> </w:t>
      </w:r>
      <w:r w:rsidR="00A322F9" w:rsidRPr="00CE6FA6">
        <w:t>One common context is ‘in the name of/out of respect for X’, where X is God or some respected individual</w:t>
      </w:r>
      <w:r w:rsidR="00A322F9" w:rsidRPr="00CE6FA6">
        <w:rPr>
          <w:lang w:val="x-none"/>
        </w:rPr>
        <w:t xml:space="preserve">. </w:t>
      </w:r>
      <w:r w:rsidR="00A322F9" w:rsidRPr="00CE6FA6">
        <w:t>I</w:t>
      </w:r>
      <w:r w:rsidR="00C73C71" w:rsidRPr="00CE6FA6">
        <w:t xml:space="preserve">n the case of God, </w:t>
      </w:r>
      <w:r w:rsidR="00C73C71" w:rsidRPr="00CE6FA6">
        <w:rPr>
          <w:rFonts w:ascii="Doulos SIL" w:hAnsi="Doulos SIL"/>
        </w:rPr>
        <w:t>la</w:t>
      </w:r>
      <w:r w:rsidR="0045265C" w:rsidRPr="00CE6FA6">
        <w:rPr>
          <w:rFonts w:ascii="Doulos SIL" w:hAnsi="Doulos SIL"/>
          <w:lang w:val="x-none"/>
        </w:rPr>
        <w:t>̄</w:t>
      </w:r>
      <w:r w:rsidR="00C73C71" w:rsidRPr="00CE6FA6">
        <w:rPr>
          <w:rFonts w:ascii="Doulos SIL" w:hAnsi="Doulos SIL"/>
        </w:rPr>
        <w:t>gà</w:t>
      </w:r>
      <w:r w:rsidR="00C73C71" w:rsidRPr="00CE6FA6">
        <w:t xml:space="preserve"> is </w:t>
      </w:r>
      <w:r w:rsidR="00A322F9" w:rsidRPr="00CE6FA6">
        <w:t xml:space="preserve">often </w:t>
      </w:r>
      <w:r w:rsidR="00C73C71" w:rsidRPr="00CE6FA6">
        <w:t xml:space="preserve">omitted and the result is </w:t>
      </w:r>
      <w:r w:rsidR="00C73C71" w:rsidRPr="00CE6FA6">
        <w:rPr>
          <w:rFonts w:ascii="Doulos SIL" w:hAnsi="Doulos SIL"/>
        </w:rPr>
        <w:t>āla</w:t>
      </w:r>
      <w:r w:rsidR="00F74C22" w:rsidRPr="00CE6FA6">
        <w:rPr>
          <w:rFonts w:ascii="Doulos SIL" w:hAnsi="Doulos SIL"/>
          <w:lang w:val="x-none"/>
        </w:rPr>
        <w:t>̄</w:t>
      </w:r>
      <w:r w:rsidR="00C73C71" w:rsidRPr="00CE6FA6">
        <w:rPr>
          <w:rFonts w:ascii="Doulos SIL" w:hAnsi="Doulos SIL"/>
        </w:rPr>
        <w:t xml:space="preserve"> sàa</w:t>
      </w:r>
      <w:r w:rsidR="00F74C22" w:rsidRPr="00CE6FA6">
        <w:rPr>
          <w:rFonts w:ascii="Doulos SIL" w:hAnsi="Doulos SIL"/>
          <w:lang w:val="x-none"/>
        </w:rPr>
        <w:t>̀</w:t>
      </w:r>
      <w:r w:rsidR="00C73C71" w:rsidRPr="00CE6FA6">
        <w:rPr>
          <w:rFonts w:ascii="Doulos SIL" w:hAnsi="Doulos SIL"/>
        </w:rPr>
        <w:t>bi</w:t>
      </w:r>
      <w:r w:rsidR="0045265C" w:rsidRPr="00CE6FA6">
        <w:rPr>
          <w:rFonts w:ascii="Doulos SIL" w:hAnsi="Doulos SIL"/>
          <w:lang w:val="x-none"/>
        </w:rPr>
        <w:t>́</w:t>
      </w:r>
      <w:r w:rsidR="001067AC" w:rsidRPr="00CE6FA6">
        <w:t xml:space="preserve"> (</w:t>
      </w:r>
      <w:r w:rsidR="00E60151" w:rsidRPr="00CE6FA6">
        <w:t>354</w:t>
      </w:r>
      <w:r w:rsidR="00B361F3" w:rsidRPr="00CE6FA6">
        <w:t>b</w:t>
      </w:r>
      <w:r w:rsidR="001067AC" w:rsidRPr="00CE6FA6">
        <w:t>).</w:t>
      </w:r>
    </w:p>
    <w:p w14:paraId="7981B0CF" w14:textId="77777777" w:rsidR="00C73C71" w:rsidRPr="00CE6FA6" w:rsidRDefault="00C73C71" w:rsidP="00C30A26">
      <w:pPr>
        <w:tabs>
          <w:tab w:val="left" w:pos="720"/>
          <w:tab w:val="left" w:pos="1080"/>
        </w:tabs>
      </w:pPr>
    </w:p>
    <w:p w14:paraId="04249742" w14:textId="3D3CE39A" w:rsidR="001067AC" w:rsidRPr="00CE6FA6" w:rsidRDefault="00C73C71" w:rsidP="00A322F9">
      <w:pPr>
        <w:tabs>
          <w:tab w:val="left" w:pos="720"/>
          <w:tab w:val="left" w:pos="1080"/>
          <w:tab w:val="left" w:pos="1980"/>
          <w:tab w:val="left" w:pos="2610"/>
          <w:tab w:val="left" w:pos="3600"/>
          <w:tab w:val="left" w:pos="4590"/>
          <w:tab w:val="left" w:pos="5220"/>
          <w:tab w:val="left" w:pos="5850"/>
          <w:tab w:val="left" w:pos="6750"/>
          <w:tab w:val="left" w:pos="7920"/>
        </w:tabs>
      </w:pPr>
      <w:r w:rsidRPr="00CE6FA6">
        <w:t>(</w:t>
      </w:r>
      <w:r w:rsidR="00E60151" w:rsidRPr="00CE6FA6">
        <w:t>354</w:t>
      </w:r>
      <w:r w:rsidRPr="00CE6FA6">
        <w:t>)</w:t>
      </w:r>
      <w:r w:rsidR="001067AC" w:rsidRPr="00CE6FA6">
        <w:tab/>
        <w:t>a.</w:t>
      </w:r>
      <w:r w:rsidR="001067AC" w:rsidRPr="00CE6FA6">
        <w:tab/>
      </w:r>
      <w:r w:rsidR="0034633E" w:rsidRPr="00CE6FA6">
        <w:rPr>
          <w:rFonts w:ascii="Doulos SIL" w:hAnsi="Doulos SIL"/>
        </w:rPr>
        <w:t>à</w:t>
      </w:r>
      <w:r w:rsidR="0034633E" w:rsidRPr="00CE6FA6">
        <w:rPr>
          <w:rFonts w:ascii="Doulos SIL" w:hAnsi="Doulos SIL"/>
        </w:rPr>
        <w:tab/>
        <w:t>=à</w:t>
      </w:r>
      <w:r w:rsidR="0034633E" w:rsidRPr="00CE6FA6">
        <w:rPr>
          <w:rFonts w:ascii="Doulos SIL" w:hAnsi="Doulos SIL"/>
        </w:rPr>
        <w:tab/>
        <w:t>dō</w:t>
      </w:r>
      <w:r w:rsidR="0034633E" w:rsidRPr="00CE6FA6">
        <w:rPr>
          <w:rFonts w:ascii="Doulos SIL" w:hAnsi="Doulos SIL"/>
        </w:rPr>
        <w:tab/>
        <w:t>gà</w:t>
      </w:r>
      <w:r w:rsidR="0034633E" w:rsidRPr="00CE6FA6">
        <w:rPr>
          <w:rFonts w:ascii="Doulos SIL" w:hAnsi="Doulos SIL"/>
        </w:rPr>
        <w:tab/>
        <w:t>[</w:t>
      </w:r>
      <w:r w:rsidR="00570D1C" w:rsidRPr="00CE6FA6">
        <w:rPr>
          <w:rFonts w:ascii="Doulos SIL" w:hAnsi="Doulos SIL"/>
        </w:rPr>
        <w:t>n</w:t>
      </w:r>
      <w:r w:rsidR="0074324C" w:rsidRPr="00CE6FA6">
        <w:rPr>
          <w:rFonts w:ascii="Doulos SIL" w:hAnsi="Doulos SIL"/>
          <w:lang w:val="x-none"/>
        </w:rPr>
        <w:t>̀</w:t>
      </w:r>
      <w:r w:rsidR="0034633E" w:rsidRPr="00CE6FA6">
        <w:rPr>
          <w:rFonts w:ascii="Doulos SIL" w:hAnsi="Doulos SIL"/>
        </w:rPr>
        <w:tab/>
        <w:t>te</w:t>
      </w:r>
      <w:r w:rsidR="00570D1C" w:rsidRPr="00CE6FA6">
        <w:rPr>
          <w:rFonts w:ascii="Doulos SIL" w:hAnsi="Doulos SIL"/>
          <w:lang w:val="x-none"/>
        </w:rPr>
        <w:t>̄</w:t>
      </w:r>
      <w:r w:rsidR="001067AC" w:rsidRPr="00CE6FA6">
        <w:rPr>
          <w:rFonts w:ascii="Doulos SIL" w:hAnsi="Doulos SIL"/>
        </w:rPr>
        <w:t>]</w:t>
      </w:r>
      <w:r w:rsidR="001067AC" w:rsidRPr="00CE6FA6">
        <w:rPr>
          <w:rFonts w:ascii="Doulos SIL" w:hAnsi="Doulos SIL"/>
        </w:rPr>
        <w:tab/>
        <w:t>[[</w:t>
      </w:r>
      <w:r w:rsidR="00875989" w:rsidRPr="00CE6FA6">
        <w:rPr>
          <w:rFonts w:ascii="Doulos SIL" w:hAnsi="Doulos SIL"/>
        </w:rPr>
        <w:t>sèēdù</w:t>
      </w:r>
      <w:r w:rsidR="001067AC" w:rsidRPr="00CE6FA6">
        <w:rPr>
          <w:rFonts w:ascii="Doulos SIL" w:hAnsi="Doulos SIL"/>
        </w:rPr>
        <w:tab/>
        <w:t>sa</w:t>
      </w:r>
      <w:r w:rsidR="00F74C22" w:rsidRPr="00CE6FA6">
        <w:rPr>
          <w:rFonts w:ascii="Doulos SIL" w:hAnsi="Doulos SIL"/>
        </w:rPr>
        <w:t>̀</w:t>
      </w:r>
      <w:r w:rsidR="001067AC" w:rsidRPr="00CE6FA6">
        <w:rPr>
          <w:rFonts w:ascii="Doulos SIL" w:hAnsi="Doulos SIL"/>
        </w:rPr>
        <w:t>a</w:t>
      </w:r>
      <w:r w:rsidR="00F74C22" w:rsidRPr="00CE6FA6">
        <w:rPr>
          <w:rFonts w:ascii="Doulos SIL" w:hAnsi="Doulos SIL"/>
        </w:rPr>
        <w:t>̀</w:t>
      </w:r>
      <w:r w:rsidR="001067AC" w:rsidRPr="00CE6FA6">
        <w:rPr>
          <w:rFonts w:ascii="Doulos SIL" w:hAnsi="Doulos SIL"/>
        </w:rPr>
        <w:t>bí]</w:t>
      </w:r>
      <w:r w:rsidR="001067AC" w:rsidRPr="00CE6FA6">
        <w:rPr>
          <w:rFonts w:ascii="Doulos SIL" w:hAnsi="Doulos SIL"/>
        </w:rPr>
        <w:tab/>
        <w:t>la</w:t>
      </w:r>
      <w:r w:rsidR="0045265C" w:rsidRPr="00CE6FA6">
        <w:rPr>
          <w:rFonts w:ascii="Doulos SIL" w:hAnsi="Doulos SIL"/>
          <w:lang w:val="x-none"/>
        </w:rPr>
        <w:t>̄</w:t>
      </w:r>
      <w:r w:rsidR="001067AC" w:rsidRPr="00CE6FA6">
        <w:rPr>
          <w:rFonts w:ascii="Doulos SIL" w:hAnsi="Doulos SIL"/>
        </w:rPr>
        <w:t>gà]</w:t>
      </w:r>
    </w:p>
    <w:p w14:paraId="11B8C3C5" w14:textId="5E2A3B4D" w:rsidR="00937248" w:rsidRPr="00CE6FA6" w:rsidRDefault="001067AC" w:rsidP="00A322F9">
      <w:pPr>
        <w:tabs>
          <w:tab w:val="left" w:pos="720"/>
          <w:tab w:val="left" w:pos="1080"/>
          <w:tab w:val="left" w:pos="1980"/>
          <w:tab w:val="left" w:pos="2610"/>
          <w:tab w:val="left" w:pos="3600"/>
          <w:tab w:val="left" w:pos="4590"/>
          <w:tab w:val="left" w:pos="5220"/>
          <w:tab w:val="left" w:pos="5850"/>
          <w:tab w:val="left" w:pos="6750"/>
          <w:tab w:val="left" w:pos="7920"/>
        </w:tabs>
      </w:pPr>
      <w:r w:rsidRPr="00CE6FA6">
        <w:tab/>
      </w:r>
      <w:r w:rsidRPr="00CE6FA6">
        <w:tab/>
        <w:t>3</w:t>
      </w:r>
      <w:r w:rsidR="00430064" w:rsidRPr="00CE6FA6">
        <w:t>Sg</w:t>
      </w:r>
      <w:r w:rsidRPr="00CE6FA6">
        <w:tab/>
        <w:t>Tr</w:t>
      </w:r>
      <w:r w:rsidRPr="00CE6FA6">
        <w:tab/>
        <w:t>give.Pfv</w:t>
      </w:r>
      <w:r w:rsidRPr="00CE6FA6">
        <w:tab/>
      </w:r>
      <w:r w:rsidR="00EC398B" w:rsidRPr="00CE6FA6">
        <w:t>RemPfv</w:t>
      </w:r>
      <w:r w:rsidRPr="00CE6FA6">
        <w:tab/>
        <w:t>[1Sg</w:t>
      </w:r>
      <w:r w:rsidRPr="00CE6FA6">
        <w:tab/>
        <w:t>Dat]</w:t>
      </w:r>
      <w:r w:rsidRPr="00CE6FA6">
        <w:tab/>
        <w:t>[[S</w:t>
      </w:r>
      <w:r w:rsidR="00937248" w:rsidRPr="00CE6FA6">
        <w:tab/>
      </w:r>
      <w:r w:rsidR="00937248" w:rsidRPr="00CE6FA6">
        <w:rPr>
          <w:b/>
          <w:bCs/>
        </w:rPr>
        <w:t>cause</w:t>
      </w:r>
      <w:r w:rsidR="00937248" w:rsidRPr="00CE6FA6">
        <w:t>]</w:t>
      </w:r>
      <w:r w:rsidR="00937248" w:rsidRPr="00CE6FA6">
        <w:tab/>
      </w:r>
      <w:r w:rsidR="00937248" w:rsidRPr="00CE6FA6">
        <w:rPr>
          <w:b/>
          <w:bCs/>
        </w:rPr>
        <w:t>Purp</w:t>
      </w:r>
      <w:r w:rsidR="00937248" w:rsidRPr="00CE6FA6">
        <w:t>]</w:t>
      </w:r>
    </w:p>
    <w:p w14:paraId="05B9C09C" w14:textId="79F9992B" w:rsidR="001067AC" w:rsidRPr="00CE6FA6" w:rsidRDefault="00937248" w:rsidP="001067AC">
      <w:pPr>
        <w:tabs>
          <w:tab w:val="left" w:pos="720"/>
          <w:tab w:val="left" w:pos="1080"/>
          <w:tab w:val="left" w:pos="1980"/>
          <w:tab w:val="left" w:pos="2610"/>
          <w:tab w:val="left" w:pos="3600"/>
          <w:tab w:val="left" w:pos="4320"/>
          <w:tab w:val="left" w:pos="5220"/>
        </w:tabs>
      </w:pPr>
      <w:r w:rsidRPr="00CE6FA6">
        <w:tab/>
      </w:r>
      <w:r w:rsidRPr="00CE6FA6">
        <w:tab/>
        <w:t>‘He/She gave (it) to me for the sake of</w:t>
      </w:r>
      <w:r w:rsidR="00A322F9" w:rsidRPr="00CE6FA6">
        <w:t xml:space="preserve"> (</w:t>
      </w:r>
      <w:r w:rsidR="00A322F9" w:rsidRPr="00CE6FA6">
        <w:rPr>
          <w:lang w:val="x-none"/>
        </w:rPr>
        <w:t>=out of respect for)</w:t>
      </w:r>
      <w:r w:rsidRPr="00CE6FA6">
        <w:t xml:space="preserve"> Seydou.’</w:t>
      </w:r>
      <w:r w:rsidR="001067AC" w:rsidRPr="00CE6FA6">
        <w:tab/>
      </w:r>
    </w:p>
    <w:p w14:paraId="3804340F" w14:textId="77777777" w:rsidR="001067AC" w:rsidRPr="00CE6FA6" w:rsidRDefault="001067AC" w:rsidP="00C30A26">
      <w:pPr>
        <w:tabs>
          <w:tab w:val="left" w:pos="720"/>
          <w:tab w:val="left" w:pos="1080"/>
          <w:tab w:val="left" w:pos="2160"/>
          <w:tab w:val="left" w:pos="2970"/>
          <w:tab w:val="left" w:pos="3960"/>
          <w:tab w:val="left" w:pos="5220"/>
        </w:tabs>
      </w:pPr>
    </w:p>
    <w:p w14:paraId="5EA0883C" w14:textId="5E97BF1B" w:rsidR="00C30A26" w:rsidRPr="00CE6FA6" w:rsidRDefault="001067AC" w:rsidP="00EC398B">
      <w:pPr>
        <w:tabs>
          <w:tab w:val="left" w:pos="720"/>
          <w:tab w:val="left" w:pos="1080"/>
          <w:tab w:val="left" w:pos="2160"/>
          <w:tab w:val="left" w:pos="2970"/>
          <w:tab w:val="left" w:pos="4050"/>
          <w:tab w:val="left" w:pos="5040"/>
          <w:tab w:val="left" w:pos="6030"/>
        </w:tabs>
      </w:pPr>
      <w:r w:rsidRPr="00CE6FA6">
        <w:tab/>
        <w:t>b</w:t>
      </w:r>
      <w:r w:rsidR="00C30A26" w:rsidRPr="00CE6FA6">
        <w:t>.</w:t>
      </w:r>
      <w:r w:rsidR="00C30A26" w:rsidRPr="00CE6FA6">
        <w:tab/>
      </w:r>
      <w:r w:rsidR="00260FAE" w:rsidRPr="00CE6FA6">
        <w:rPr>
          <w:rFonts w:ascii="Doulos SIL" w:hAnsi="Doulos SIL"/>
        </w:rPr>
        <w:t>à</w:t>
      </w:r>
      <w:r w:rsidR="00260FAE" w:rsidRPr="00CE6FA6">
        <w:rPr>
          <w:rFonts w:ascii="Doulos SIL" w:hAnsi="Doulos SIL"/>
        </w:rPr>
        <w:tab/>
        <w:t>ŋ̀</w:t>
      </w:r>
      <w:r w:rsidR="00260FAE" w:rsidRPr="00CE6FA6">
        <w:rPr>
          <w:rFonts w:ascii="Doulos SIL" w:hAnsi="Doulos SIL"/>
        </w:rPr>
        <w:tab/>
        <w:t>yīrɛ̄</w:t>
      </w:r>
      <w:r w:rsidR="00B92CE6" w:rsidRPr="00CE6FA6">
        <w:rPr>
          <w:rFonts w:ascii="Doulos SIL" w:hAnsi="Doulos SIL"/>
        </w:rPr>
        <w:t>wⁿ</w:t>
      </w:r>
      <w:r w:rsidR="00321F58" w:rsidRPr="00CE6FA6">
        <w:rPr>
          <w:rFonts w:ascii="Doulos SIL" w:hAnsi="Doulos SIL"/>
        </w:rPr>
        <w:tab/>
        <w:t>g</w:t>
      </w:r>
      <w:r w:rsidR="00260FAE" w:rsidRPr="00CE6FA6">
        <w:rPr>
          <w:rFonts w:ascii="Doulos SIL" w:hAnsi="Doulos SIL"/>
        </w:rPr>
        <w:t>à</w:t>
      </w:r>
      <w:r w:rsidR="00260FAE" w:rsidRPr="00CE6FA6">
        <w:rPr>
          <w:rFonts w:ascii="Doulos SIL" w:hAnsi="Doulos SIL"/>
        </w:rPr>
        <w:tab/>
        <w:t>[</w:t>
      </w:r>
      <w:r w:rsidR="00C73C71" w:rsidRPr="00CE6FA6">
        <w:rPr>
          <w:rFonts w:ascii="Doulos SIL" w:hAnsi="Doulos SIL"/>
        </w:rPr>
        <w:t>ā</w:t>
      </w:r>
      <w:r w:rsidR="00260FAE" w:rsidRPr="00CE6FA6">
        <w:rPr>
          <w:rFonts w:ascii="Doulos SIL" w:hAnsi="Doulos SIL"/>
        </w:rPr>
        <w:t>la</w:t>
      </w:r>
      <w:r w:rsidR="00F74C22" w:rsidRPr="00CE6FA6">
        <w:rPr>
          <w:rFonts w:ascii="Doulos SIL" w:hAnsi="Doulos SIL"/>
          <w:lang w:val="x-none"/>
        </w:rPr>
        <w:t>̄</w:t>
      </w:r>
      <w:r w:rsidR="00260FAE" w:rsidRPr="00CE6FA6">
        <w:rPr>
          <w:rFonts w:ascii="Doulos SIL" w:hAnsi="Doulos SIL"/>
        </w:rPr>
        <w:tab/>
        <w:t>sàa</w:t>
      </w:r>
      <w:r w:rsidR="00F74C22" w:rsidRPr="00CE6FA6">
        <w:rPr>
          <w:rFonts w:ascii="Doulos SIL" w:hAnsi="Doulos SIL"/>
          <w:lang w:val="x-none"/>
        </w:rPr>
        <w:t>̀</w:t>
      </w:r>
      <w:r w:rsidR="00260FAE" w:rsidRPr="00CE6FA6">
        <w:rPr>
          <w:rFonts w:ascii="Doulos SIL" w:hAnsi="Doulos SIL"/>
        </w:rPr>
        <w:t>b</w:t>
      </w:r>
      <w:r w:rsidR="0045265C" w:rsidRPr="00CE6FA6">
        <w:rPr>
          <w:rFonts w:ascii="Doulos SIL" w:hAnsi="Doulos SIL"/>
        </w:rPr>
        <w:t>i</w:t>
      </w:r>
      <w:r w:rsidR="0045265C" w:rsidRPr="00CE6FA6">
        <w:rPr>
          <w:rFonts w:ascii="Doulos SIL" w:hAnsi="Doulos SIL"/>
          <w:lang w:val="x-none"/>
        </w:rPr>
        <w:t>́</w:t>
      </w:r>
      <w:r w:rsidR="00260FAE" w:rsidRPr="00CE6FA6">
        <w:rPr>
          <w:rFonts w:ascii="Doulos SIL" w:hAnsi="Doulos SIL"/>
        </w:rPr>
        <w:t>]</w:t>
      </w:r>
    </w:p>
    <w:p w14:paraId="4F9743AE" w14:textId="14FB8F32" w:rsidR="00C30A26" w:rsidRPr="00CE6FA6" w:rsidRDefault="00C30A26" w:rsidP="00EC398B">
      <w:pPr>
        <w:tabs>
          <w:tab w:val="left" w:pos="720"/>
          <w:tab w:val="left" w:pos="1080"/>
          <w:tab w:val="left" w:pos="2160"/>
          <w:tab w:val="left" w:pos="2970"/>
          <w:tab w:val="left" w:pos="4050"/>
          <w:tab w:val="left" w:pos="5040"/>
          <w:tab w:val="left" w:pos="6030"/>
        </w:tabs>
      </w:pPr>
      <w:r w:rsidRPr="00CE6FA6">
        <w:tab/>
      </w:r>
      <w:r w:rsidRPr="00CE6FA6">
        <w:tab/>
      </w:r>
      <w:r w:rsidR="00260FAE" w:rsidRPr="00CE6FA6">
        <w:t>3</w:t>
      </w:r>
      <w:r w:rsidR="00430064" w:rsidRPr="00CE6FA6">
        <w:t>Sg</w:t>
      </w:r>
      <w:r w:rsidR="00260FAE" w:rsidRPr="00CE6FA6">
        <w:tab/>
        <w:t>1Sg</w:t>
      </w:r>
      <w:r w:rsidR="00260FAE" w:rsidRPr="00CE6FA6">
        <w:tab/>
        <w:t>help.Pfv</w:t>
      </w:r>
      <w:r w:rsidR="00260FAE" w:rsidRPr="00CE6FA6">
        <w:tab/>
      </w:r>
      <w:r w:rsidR="00EC398B" w:rsidRPr="00CE6FA6">
        <w:t>RemPfv</w:t>
      </w:r>
      <w:r w:rsidR="00260FAE" w:rsidRPr="00CE6FA6">
        <w:tab/>
        <w:t>[God</w:t>
      </w:r>
      <w:r w:rsidR="00260FAE" w:rsidRPr="00CE6FA6">
        <w:tab/>
      </w:r>
      <w:r w:rsidR="00AA571D" w:rsidRPr="00CE6FA6">
        <w:rPr>
          <w:b/>
          <w:bCs/>
        </w:rPr>
        <w:t>cause</w:t>
      </w:r>
      <w:r w:rsidR="00260FAE" w:rsidRPr="00CE6FA6">
        <w:t>]</w:t>
      </w:r>
    </w:p>
    <w:p w14:paraId="790C5AE6" w14:textId="77777777" w:rsidR="00C30A26" w:rsidRPr="00CE6FA6" w:rsidRDefault="00C30A26" w:rsidP="00C30A26">
      <w:pPr>
        <w:tabs>
          <w:tab w:val="left" w:pos="720"/>
          <w:tab w:val="left" w:pos="1080"/>
        </w:tabs>
      </w:pPr>
      <w:r w:rsidRPr="00CE6FA6">
        <w:tab/>
      </w:r>
      <w:r w:rsidRPr="00CE6FA6">
        <w:tab/>
        <w:t>‘He/She helped me for God (i.e. without expecting recompense)’</w:t>
      </w:r>
    </w:p>
    <w:p w14:paraId="6A0830F3" w14:textId="5DF6C522" w:rsidR="00C30A26" w:rsidRPr="00CE6FA6" w:rsidRDefault="00C30A26" w:rsidP="00C30A26"/>
    <w:p w14:paraId="5EF5891C" w14:textId="77777777" w:rsidR="00363E19" w:rsidRPr="00CE6FA6" w:rsidRDefault="00363E19" w:rsidP="00C30A26"/>
    <w:p w14:paraId="4B84C7CC" w14:textId="7E1AB548" w:rsidR="00363E19" w:rsidRPr="00CE6FA6" w:rsidRDefault="00363E19" w:rsidP="00363E19">
      <w:pPr>
        <w:pStyle w:val="Heading3"/>
      </w:pPr>
      <w:bookmarkStart w:id="1426" w:name="_Toc76129692"/>
      <w:bookmarkStart w:id="1427" w:name="_Toc115206638"/>
      <w:r w:rsidRPr="00CE6FA6">
        <w:t>‘</w:t>
      </w:r>
      <w:r w:rsidR="00ED5234" w:rsidRPr="00CE6FA6">
        <w:t>F</w:t>
      </w:r>
      <w:r w:rsidRPr="00CE6FA6">
        <w:t>or</w:t>
      </w:r>
      <w:r w:rsidR="00ED5234" w:rsidRPr="00CE6FA6">
        <w:t xml:space="preserve"> the sake of (someone)</w:t>
      </w:r>
      <w:r w:rsidRPr="00CE6FA6">
        <w:t>’ (</w:t>
      </w:r>
      <w:r w:rsidRPr="00CE6FA6">
        <w:rPr>
          <w:rFonts w:ascii="Doulos SIL" w:hAnsi="Doulos SIL"/>
        </w:rPr>
        <w:t>ka</w:t>
      </w:r>
      <w:r w:rsidRPr="00CE6FA6">
        <w:rPr>
          <w:rFonts w:ascii="Doulos SIL" w:hAnsi="Doulos SIL"/>
          <w:lang w:val="x-none"/>
        </w:rPr>
        <w:t>̄mà</w:t>
      </w:r>
      <w:r w:rsidR="00106681" w:rsidRPr="00CE6FA6">
        <w:t>)</w:t>
      </w:r>
      <w:bookmarkEnd w:id="1426"/>
      <w:bookmarkEnd w:id="1427"/>
      <w:r w:rsidRPr="00CE6FA6">
        <w:t xml:space="preserve"> </w:t>
      </w:r>
    </w:p>
    <w:p w14:paraId="5890F145" w14:textId="00652EA1" w:rsidR="00363E19" w:rsidRPr="00CE6FA6" w:rsidRDefault="00363E19" w:rsidP="00C30A26">
      <w:pPr>
        <w:rPr>
          <w:lang w:val="x-none"/>
        </w:rPr>
      </w:pPr>
      <w:r w:rsidRPr="00CE6FA6">
        <w:rPr>
          <w:rFonts w:ascii="Doulos SIL" w:hAnsi="Doulos SIL" w:cs="Doulos SIL"/>
        </w:rPr>
        <w:t>ka</w:t>
      </w:r>
      <w:r w:rsidRPr="00CE6FA6">
        <w:rPr>
          <w:rFonts w:ascii="Doulos SIL" w:hAnsi="Doulos SIL" w:cs="Doulos SIL"/>
          <w:lang w:val="x-none"/>
        </w:rPr>
        <w:t>̄mà</w:t>
      </w:r>
      <w:r w:rsidRPr="00CE6FA6">
        <w:rPr>
          <w:lang w:val="x-none"/>
        </w:rPr>
        <w:t xml:space="preserve"> ‘cause’</w:t>
      </w:r>
      <w:r w:rsidR="00A6204C" w:rsidRPr="00CE6FA6">
        <w:rPr>
          <w:lang w:val="x-none"/>
        </w:rPr>
        <w:t xml:space="preserve"> can function as a postposition meaning</w:t>
      </w:r>
      <w:r w:rsidR="00ED5234" w:rsidRPr="00CE6FA6">
        <w:rPr>
          <w:lang w:val="x-none"/>
        </w:rPr>
        <w:t xml:space="preserve"> ‘for the sake of X’ or ‘out of respect for X’, where X is a person.</w:t>
      </w:r>
      <w:r w:rsidR="00A6204C" w:rsidRPr="00CE6FA6">
        <w:rPr>
          <w:lang w:val="x-none"/>
        </w:rPr>
        <w:t xml:space="preserve"> The PP may be clause-initial (pre-subject) or clause-final. </w:t>
      </w:r>
    </w:p>
    <w:p w14:paraId="5303CF75" w14:textId="543AB09E" w:rsidR="00ED5234" w:rsidRPr="00CE6FA6" w:rsidRDefault="00ED5234" w:rsidP="00C30A26"/>
    <w:p w14:paraId="6A967390" w14:textId="46C1299F" w:rsidR="00ED5234" w:rsidRPr="00CE6FA6" w:rsidRDefault="00ED5234" w:rsidP="00EA75DD">
      <w:pPr>
        <w:keepNext/>
        <w:tabs>
          <w:tab w:val="left" w:pos="720"/>
          <w:tab w:val="left" w:pos="2430"/>
          <w:tab w:val="left" w:pos="3510"/>
          <w:tab w:val="left" w:pos="4140"/>
          <w:tab w:val="left" w:pos="4770"/>
          <w:tab w:val="left" w:pos="5490"/>
          <w:tab w:val="left" w:pos="6210"/>
          <w:tab w:val="left" w:pos="7560"/>
          <w:tab w:val="left" w:pos="8460"/>
        </w:tabs>
        <w:rPr>
          <w:rFonts w:ascii="Doulos SIL" w:hAnsi="Doulos SIL" w:cs="Doulos SIL"/>
          <w:lang w:val="x-none"/>
        </w:rPr>
      </w:pPr>
      <w:r w:rsidRPr="00CE6FA6">
        <w:lastRenderedPageBreak/>
        <w:t>(</w:t>
      </w:r>
      <w:r w:rsidR="00E60151" w:rsidRPr="00CE6FA6">
        <w:t>355</w:t>
      </w:r>
      <w:r w:rsidRPr="00CE6FA6">
        <w:t>)</w:t>
      </w:r>
      <w:r w:rsidRPr="00CE6FA6">
        <w:tab/>
        <w:t>[</w:t>
      </w:r>
      <w:r w:rsidRPr="00CE6FA6">
        <w:rPr>
          <w:rFonts w:ascii="Doulos SIL" w:hAnsi="Doulos SIL" w:cs="Doulos SIL"/>
        </w:rPr>
        <w:t>n</w:t>
      </w:r>
      <w:r w:rsidRPr="00CE6FA6">
        <w:rPr>
          <w:rFonts w:ascii="Doulos SIL" w:hAnsi="Doulos SIL" w:cs="Doulos SIL"/>
          <w:lang w:val="x-none"/>
        </w:rPr>
        <w:t>ɔ̀gù-míírù</w:t>
      </w:r>
      <w:r w:rsidRPr="00CE6FA6">
        <w:rPr>
          <w:rFonts w:ascii="Doulos SIL" w:hAnsi="Doulos SIL" w:cs="Doulos SIL"/>
          <w:lang w:val="x-none"/>
        </w:rPr>
        <w:tab/>
        <w:t>kāmà]</w:t>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bā=</w:t>
      </w:r>
      <w:r w:rsidRPr="00CE6FA6">
        <w:rPr>
          <w:rFonts w:ascii="Doulos SIL" w:hAnsi="Doulos SIL" w:cs="Doulos SIL"/>
          <w:lang w:val="x-none"/>
        </w:rPr>
        <w:tab/>
        <w:t>ā</w:t>
      </w:r>
      <w:r w:rsidR="00C45BFF" w:rsidRPr="00CE6FA6">
        <w:rPr>
          <w:rFonts w:ascii="Doulos SIL" w:hAnsi="Doulos SIL" w:cs="Doulos SIL"/>
          <w:lang w:val="x-none"/>
        </w:rPr>
        <w:t>ŋ</w:t>
      </w:r>
      <w:r w:rsidRPr="00CE6FA6">
        <w:rPr>
          <w:rFonts w:ascii="Doulos SIL" w:hAnsi="Doulos SIL" w:cs="Doulos SIL"/>
          <w:lang w:val="x-none"/>
        </w:rPr>
        <w:tab/>
        <w:t>ko</w:t>
      </w:r>
      <w:r w:rsidR="00A6204C" w:rsidRPr="00CE6FA6">
        <w:rPr>
          <w:rFonts w:ascii="Doulos SIL" w:hAnsi="Doulos SIL" w:cs="Doulos SIL"/>
          <w:lang w:val="x-none"/>
        </w:rPr>
        <w:t>̄</w:t>
      </w:r>
      <w:r w:rsidRPr="00CE6FA6">
        <w:rPr>
          <w:rFonts w:ascii="Doulos SIL" w:hAnsi="Doulos SIL" w:cs="Doulos SIL"/>
          <w:lang w:val="x-none"/>
        </w:rPr>
        <w:tab/>
        <w:t>[ci</w:t>
      </w:r>
      <w:r w:rsidR="00A6204C" w:rsidRPr="00CE6FA6">
        <w:rPr>
          <w:rFonts w:ascii="Doulos SIL" w:hAnsi="Doulos SIL" w:cs="Doulos SIL"/>
          <w:lang w:val="x-none"/>
        </w:rPr>
        <w:t>̀yè</w:t>
      </w:r>
      <w:r w:rsidRPr="00CE6FA6">
        <w:rPr>
          <w:rFonts w:ascii="Doulos SIL" w:hAnsi="Doulos SIL" w:cs="Doulos SIL"/>
          <w:lang w:val="x-none"/>
        </w:rPr>
        <w:tab/>
        <w:t>ni</w:t>
      </w:r>
      <w:r w:rsidR="00A6204C" w:rsidRPr="00CE6FA6">
        <w:rPr>
          <w:rFonts w:ascii="Doulos SIL" w:hAnsi="Doulos SIL" w:cs="Doulos SIL"/>
          <w:lang w:val="x-none"/>
        </w:rPr>
        <w:t>̄</w:t>
      </w:r>
      <w:r w:rsidRPr="00CE6FA6">
        <w:rPr>
          <w:rFonts w:ascii="Doulos SIL" w:hAnsi="Doulos SIL" w:cs="Doulos SIL"/>
          <w:lang w:val="x-none"/>
        </w:rPr>
        <w:t>]</w:t>
      </w:r>
    </w:p>
    <w:p w14:paraId="506C019B" w14:textId="7B669392" w:rsidR="00A6204C" w:rsidRPr="00CE6FA6" w:rsidRDefault="00A6204C" w:rsidP="00EA75DD">
      <w:pPr>
        <w:keepNext/>
        <w:tabs>
          <w:tab w:val="left" w:pos="720"/>
          <w:tab w:val="left" w:pos="2430"/>
          <w:tab w:val="left" w:pos="3510"/>
          <w:tab w:val="left" w:pos="4140"/>
          <w:tab w:val="left" w:pos="4770"/>
          <w:tab w:val="left" w:pos="5490"/>
          <w:tab w:val="left" w:pos="6210"/>
          <w:tab w:val="left" w:pos="7560"/>
          <w:tab w:val="left" w:pos="8460"/>
        </w:tabs>
        <w:rPr>
          <w:lang w:val="x-none"/>
        </w:rPr>
      </w:pPr>
      <w:r w:rsidRPr="00CE6FA6">
        <w:tab/>
        <w:t>[village-chief</w:t>
      </w:r>
      <w:r w:rsidRPr="00CE6FA6">
        <w:tab/>
      </w:r>
      <w:r w:rsidRPr="00CE6FA6">
        <w:rPr>
          <w:b/>
          <w:bCs/>
        </w:rPr>
        <w:t>sake</w:t>
      </w:r>
      <w:r w:rsidRPr="00CE6FA6">
        <w:t>]</w:t>
      </w:r>
      <w:r w:rsidRPr="00CE6FA6">
        <w:tab/>
        <w:t>1Sg</w:t>
      </w:r>
      <w:r w:rsidRPr="00CE6FA6">
        <w:tab/>
        <w:t>Ipfv</w:t>
      </w:r>
      <w:r w:rsidRPr="00CE6FA6">
        <w:tab/>
        <w:t>Fut</w:t>
      </w:r>
      <w:r w:rsidRPr="00CE6FA6">
        <w:tab/>
        <w:t>2Sg</w:t>
      </w:r>
      <w:r w:rsidRPr="00CE6FA6">
        <w:tab/>
        <w:t>provide</w:t>
      </w:r>
      <w:r w:rsidRPr="00CE6FA6">
        <w:rPr>
          <w:lang w:val="x-none"/>
        </w:rPr>
        <w:t>.Pfv</w:t>
      </w:r>
      <w:r w:rsidRPr="00CE6FA6">
        <w:rPr>
          <w:lang w:val="x-none"/>
        </w:rPr>
        <w:tab/>
        <w:t>[field</w:t>
      </w:r>
      <w:r w:rsidRPr="00CE6FA6">
        <w:rPr>
          <w:lang w:val="x-none"/>
        </w:rPr>
        <w:tab/>
        <w:t>Inst]</w:t>
      </w:r>
    </w:p>
    <w:p w14:paraId="64565A4B" w14:textId="29384DF0" w:rsidR="00A6204C" w:rsidRPr="00CE6FA6" w:rsidRDefault="00A6204C" w:rsidP="00A6204C">
      <w:pPr>
        <w:tabs>
          <w:tab w:val="left" w:pos="720"/>
          <w:tab w:val="left" w:pos="1080"/>
        </w:tabs>
      </w:pPr>
      <w:r w:rsidRPr="00CE6FA6">
        <w:tab/>
        <w:t>‘Out of respect for the village chief, I will give you-Sg a field</w:t>
      </w:r>
      <w:r w:rsidRPr="00CE6FA6">
        <w:rPr>
          <w:lang w:val="x-none"/>
        </w:rPr>
        <w:t>.’</w:t>
      </w:r>
    </w:p>
    <w:p w14:paraId="62850DEC" w14:textId="77777777" w:rsidR="00C30A26" w:rsidRPr="00CE6FA6" w:rsidRDefault="00C30A26" w:rsidP="00C30A26">
      <w:pPr>
        <w:pStyle w:val="Heading2"/>
      </w:pPr>
      <w:bookmarkStart w:id="1428" w:name="_Toc505157735"/>
      <w:bookmarkStart w:id="1429" w:name="_Toc505157834"/>
      <w:bookmarkStart w:id="1430" w:name="_Toc508942828"/>
      <w:bookmarkStart w:id="1431" w:name="_Toc508943428"/>
      <w:bookmarkStart w:id="1432" w:name="_Toc518622944"/>
      <w:bookmarkStart w:id="1433" w:name="_Toc78375724"/>
      <w:bookmarkStart w:id="1434" w:name="_Toc79405828"/>
      <w:bookmarkStart w:id="1435" w:name="_Toc76129693"/>
      <w:bookmarkStart w:id="1436" w:name="_Toc115206639"/>
      <w:r w:rsidRPr="00CE6FA6">
        <w:t>Other adverbs (or equivalents)</w:t>
      </w:r>
      <w:bookmarkEnd w:id="1428"/>
      <w:bookmarkEnd w:id="1429"/>
      <w:bookmarkEnd w:id="1430"/>
      <w:bookmarkEnd w:id="1431"/>
      <w:bookmarkEnd w:id="1432"/>
      <w:bookmarkEnd w:id="1433"/>
      <w:bookmarkEnd w:id="1434"/>
      <w:bookmarkEnd w:id="1435"/>
      <w:bookmarkEnd w:id="1436"/>
    </w:p>
    <w:p w14:paraId="25741118" w14:textId="3F41DB5E" w:rsidR="00C30A26" w:rsidRPr="00CE6FA6" w:rsidRDefault="00C30A26" w:rsidP="00C30A26">
      <w:pPr>
        <w:pStyle w:val="Heading3"/>
      </w:pPr>
      <w:bookmarkStart w:id="1437" w:name="_Toc508942829"/>
      <w:bookmarkStart w:id="1438" w:name="_Toc508943429"/>
      <w:bookmarkStart w:id="1439" w:name="_Toc518622945"/>
      <w:bookmarkStart w:id="1440" w:name="_Toc78375725"/>
      <w:bookmarkStart w:id="1441" w:name="_Toc79405829"/>
      <w:bookmarkStart w:id="1442" w:name="_Toc76129694"/>
      <w:bookmarkStart w:id="1443" w:name="_Toc115206640"/>
      <w:r w:rsidRPr="00CE6FA6">
        <w:t>Similarity (</w:t>
      </w:r>
      <w:r w:rsidR="00C80194" w:rsidRPr="00CE6FA6">
        <w:t>‘like X’</w:t>
      </w:r>
      <w:r w:rsidRPr="00CE6FA6">
        <w:t>)</w:t>
      </w:r>
      <w:bookmarkEnd w:id="1437"/>
      <w:bookmarkEnd w:id="1438"/>
      <w:bookmarkEnd w:id="1439"/>
      <w:bookmarkEnd w:id="1440"/>
      <w:bookmarkEnd w:id="1441"/>
      <w:bookmarkEnd w:id="1442"/>
      <w:bookmarkEnd w:id="1443"/>
    </w:p>
    <w:p w14:paraId="56E92903" w14:textId="40290793" w:rsidR="00A831E5" w:rsidRPr="00CE6FA6" w:rsidRDefault="00C80194" w:rsidP="00C80194">
      <w:pPr>
        <w:pStyle w:val="Heading4"/>
        <w:rPr>
          <w:lang w:val="x-none"/>
        </w:rPr>
      </w:pPr>
      <w:bookmarkStart w:id="1444" w:name="_Toc76129695"/>
      <w:bookmarkStart w:id="1445" w:name="_Toc115206641"/>
      <w:r w:rsidRPr="00CE6FA6">
        <w:t>Predicate ‘</w:t>
      </w:r>
      <w:r w:rsidR="00CE0E41" w:rsidRPr="00CE6FA6">
        <w:t xml:space="preserve">Y </w:t>
      </w:r>
      <w:r w:rsidRPr="00CE6FA6">
        <w:t>be like X’ (</w:t>
      </w:r>
      <w:r w:rsidRPr="00CE6FA6">
        <w:rPr>
          <w:rFonts w:ascii="Doulos SIL" w:hAnsi="Doulos SIL" w:cs="Doulos SIL"/>
        </w:rPr>
        <w:t>si</w:t>
      </w:r>
      <w:r w:rsidRPr="00CE6FA6">
        <w:rPr>
          <w:rFonts w:ascii="Doulos SIL" w:hAnsi="Doulos SIL" w:cs="Doulos SIL"/>
          <w:lang w:val="x-none"/>
        </w:rPr>
        <w:t>́í</w:t>
      </w:r>
      <w:r w:rsidRPr="00CE6FA6">
        <w:rPr>
          <w:lang w:val="x-none"/>
        </w:rPr>
        <w:t xml:space="preserve">, </w:t>
      </w:r>
      <w:r w:rsidRPr="00CE6FA6">
        <w:rPr>
          <w:rFonts w:ascii="Doulos SIL" w:hAnsi="Doulos SIL" w:cs="Doulos SIL"/>
          <w:lang w:val="x-none"/>
        </w:rPr>
        <w:t>nùmɛ̄wⁿ</w:t>
      </w:r>
      <w:r w:rsidR="00106681" w:rsidRPr="00CE6FA6">
        <w:rPr>
          <w:lang w:val="x-none"/>
        </w:rPr>
        <w:t>)</w:t>
      </w:r>
      <w:bookmarkEnd w:id="1444"/>
      <w:bookmarkEnd w:id="1445"/>
    </w:p>
    <w:p w14:paraId="0D46E2E2" w14:textId="23328787" w:rsidR="00C80194" w:rsidRPr="00CE6FA6" w:rsidRDefault="00C80194" w:rsidP="00C80194">
      <w:pPr>
        <w:rPr>
          <w:lang w:val="x-none"/>
        </w:rPr>
      </w:pPr>
      <w:r w:rsidRPr="00CE6FA6">
        <w:rPr>
          <w:lang w:val="x-none"/>
        </w:rPr>
        <w:t xml:space="preserve">‘Y is like (similar to) X’ is expressed as ‘Y is [X’s likeness]’, with either </w:t>
      </w:r>
      <w:r w:rsidRPr="00CE6FA6">
        <w:rPr>
          <w:rFonts w:ascii="Doulos SIL" w:hAnsi="Doulos SIL" w:cs="Doulos SIL"/>
          <w:lang w:val="x-none"/>
        </w:rPr>
        <w:t>síí</w:t>
      </w:r>
      <w:r w:rsidRPr="00CE6FA6">
        <w:rPr>
          <w:lang w:val="x-none"/>
        </w:rPr>
        <w:t xml:space="preserve"> or </w:t>
      </w:r>
      <w:r w:rsidRPr="00CE6FA6">
        <w:rPr>
          <w:rFonts w:ascii="Doulos SIL" w:hAnsi="Doulos SIL" w:cs="Doulos SIL"/>
          <w:lang w:val="x-none"/>
        </w:rPr>
        <w:t>nùmɛ̄wⁿ</w:t>
      </w:r>
      <w:r w:rsidRPr="00CE6FA6">
        <w:rPr>
          <w:lang w:val="x-none"/>
        </w:rPr>
        <w:t xml:space="preserve"> as the noun ‘likeness’. For the phrasing compare French </w:t>
      </w:r>
      <w:r w:rsidRPr="00CE6FA6">
        <w:rPr>
          <w:i/>
          <w:lang w:val="x-none"/>
        </w:rPr>
        <w:t>Y est le semblable de X</w:t>
      </w:r>
      <w:r w:rsidRPr="00CE6FA6">
        <w:rPr>
          <w:lang w:val="x-none"/>
        </w:rPr>
        <w:t xml:space="preserve"> and certain English locutions like </w:t>
      </w:r>
      <w:r w:rsidRPr="00CE6FA6">
        <w:rPr>
          <w:i/>
          <w:lang w:val="x-none"/>
        </w:rPr>
        <w:t>Y is the spitting image of X</w:t>
      </w:r>
      <w:r w:rsidRPr="00CE6FA6">
        <w:rPr>
          <w:lang w:val="x-none"/>
        </w:rPr>
        <w:t xml:space="preserve">. The frame contains </w:t>
      </w:r>
      <w:r w:rsidRPr="00CE6FA6">
        <w:rPr>
          <w:rFonts w:ascii="Doulos SIL" w:hAnsi="Doulos SIL" w:cs="Doulos SIL"/>
          <w:lang w:val="x-none"/>
        </w:rPr>
        <w:t>gà</w:t>
      </w:r>
      <w:r w:rsidR="004A6A13" w:rsidRPr="00CE6FA6">
        <w:rPr>
          <w:rFonts w:ascii="Doulos SIL" w:hAnsi="Doulos SIL" w:cs="Doulos SIL"/>
          <w:lang w:val="x-none"/>
        </w:rPr>
        <w:t>/gā</w:t>
      </w:r>
      <w:r w:rsidRPr="00CE6FA6">
        <w:rPr>
          <w:lang w:val="x-none"/>
        </w:rPr>
        <w:t xml:space="preserve"> ‘be’ or its negation </w:t>
      </w:r>
      <w:r w:rsidRPr="00CE6FA6">
        <w:rPr>
          <w:rFonts w:ascii="Doulos SIL" w:hAnsi="Doulos SIL" w:cs="Doulos SIL"/>
          <w:lang w:val="x-none"/>
        </w:rPr>
        <w:t>nà</w:t>
      </w:r>
      <w:r w:rsidR="004A6A13" w:rsidRPr="00CE6FA6">
        <w:rPr>
          <w:rFonts w:ascii="Doulos SIL" w:hAnsi="Doulos SIL" w:cs="Doulos SIL"/>
          <w:lang w:val="x-none"/>
        </w:rPr>
        <w:t>/nā</w:t>
      </w:r>
      <w:r w:rsidRPr="00CE6FA6">
        <w:rPr>
          <w:lang w:val="x-none"/>
        </w:rPr>
        <w:t xml:space="preserve"> after the subject Y, and the ‘it is’ particle </w:t>
      </w:r>
      <w:r w:rsidRPr="00CE6FA6">
        <w:rPr>
          <w:rFonts w:ascii="Doulos SIL" w:hAnsi="Doulos SIL" w:cs="Doulos SIL"/>
          <w:lang w:val="x-none"/>
        </w:rPr>
        <w:t>nì</w:t>
      </w:r>
      <w:r w:rsidRPr="00CE6FA6">
        <w:rPr>
          <w:lang w:val="x-none"/>
        </w:rPr>
        <w:t xml:space="preserve"> after the predicate nominal. </w:t>
      </w:r>
      <w:r w:rsidR="00C27A1C" w:rsidRPr="00CE6FA6">
        <w:rPr>
          <w:lang w:val="x-none"/>
        </w:rPr>
        <w:t xml:space="preserve">For past time </w:t>
      </w:r>
      <w:r w:rsidR="00C27A1C" w:rsidRPr="00CE6FA6">
        <w:rPr>
          <w:rFonts w:ascii="Doulos SIL" w:hAnsi="Doulos SIL" w:cs="Doulos SIL"/>
          <w:lang w:val="x-none"/>
        </w:rPr>
        <w:t>kōndō</w:t>
      </w:r>
      <w:r w:rsidR="00C27A1C" w:rsidRPr="00CE6FA6">
        <w:rPr>
          <w:lang w:val="x-none"/>
        </w:rPr>
        <w:t xml:space="preserve"> </w:t>
      </w:r>
      <w:r w:rsidR="00BE28E1" w:rsidRPr="00CE6FA6">
        <w:rPr>
          <w:lang w:val="x-none"/>
        </w:rPr>
        <w:t xml:space="preserve">‘stay’ </w:t>
      </w:r>
      <w:r w:rsidR="00C27A1C" w:rsidRPr="00CE6FA6">
        <w:rPr>
          <w:lang w:val="x-none"/>
        </w:rPr>
        <w:t xml:space="preserve">(negative </w:t>
      </w:r>
      <w:r w:rsidR="00C27A1C" w:rsidRPr="00CE6FA6">
        <w:rPr>
          <w:rFonts w:ascii="Doulos SIL" w:hAnsi="Doulos SIL" w:cs="Doulos SIL"/>
          <w:lang w:val="x-none"/>
        </w:rPr>
        <w:t>tè kōndō</w:t>
      </w:r>
      <w:r w:rsidR="00106681" w:rsidRPr="00CE6FA6">
        <w:t>)</w:t>
      </w:r>
      <w:r w:rsidR="00C27A1C" w:rsidRPr="00CE6FA6">
        <w:rPr>
          <w:lang w:val="x-none"/>
        </w:rPr>
        <w:t xml:space="preserve"> replaces ‘be’</w:t>
      </w:r>
      <w:r w:rsidR="0069077B" w:rsidRPr="00CE6FA6">
        <w:t xml:space="preserve"> in the usual way</w:t>
      </w:r>
      <w:r w:rsidR="00CF3213" w:rsidRPr="00CE6FA6">
        <w:rPr>
          <w:lang w:val="x-none"/>
        </w:rPr>
        <w:t xml:space="preserve"> (</w:t>
      </w:r>
      <w:r w:rsidR="00CF3213" w:rsidRPr="00CE6FA6">
        <w:t>§10.3.1)</w:t>
      </w:r>
      <w:r w:rsidR="00BE28E1" w:rsidRPr="00CE6FA6">
        <w:rPr>
          <w:lang w:val="x-none"/>
        </w:rPr>
        <w:t>.</w:t>
      </w:r>
      <w:r w:rsidR="0069077B" w:rsidRPr="00CE6FA6">
        <w:rPr>
          <w:lang w:val="x-none"/>
        </w:rPr>
        <w:t xml:space="preserve"> X may be plural but ‘likeness’ remains singular (</w:t>
      </w:r>
      <w:r w:rsidR="00E60151" w:rsidRPr="00CE6FA6">
        <w:t>356</w:t>
      </w:r>
      <w:r w:rsidR="0069077B" w:rsidRPr="00CE6FA6">
        <w:rPr>
          <w:lang w:val="x-none"/>
        </w:rPr>
        <w:t>d).</w:t>
      </w:r>
    </w:p>
    <w:p w14:paraId="6D7CB57B" w14:textId="77777777" w:rsidR="00C80194" w:rsidRPr="00CE6FA6" w:rsidRDefault="00C80194" w:rsidP="00C80194">
      <w:pPr>
        <w:rPr>
          <w:lang w:val="x-none"/>
        </w:rPr>
      </w:pPr>
    </w:p>
    <w:p w14:paraId="37F08D3F" w14:textId="55BF43E6" w:rsidR="00A831E5" w:rsidRPr="00CE6FA6" w:rsidRDefault="00A831E5" w:rsidP="00C80194">
      <w:pPr>
        <w:tabs>
          <w:tab w:val="left" w:pos="720"/>
          <w:tab w:val="left" w:pos="1080"/>
          <w:tab w:val="left" w:pos="1890"/>
          <w:tab w:val="left" w:pos="2790"/>
          <w:tab w:val="left" w:pos="3690"/>
          <w:tab w:val="left" w:pos="5040"/>
        </w:tabs>
        <w:rPr>
          <w:lang w:val="x-none"/>
        </w:rPr>
      </w:pPr>
      <w:r w:rsidRPr="00CE6FA6">
        <w:t>(</w:t>
      </w:r>
      <w:r w:rsidR="00E60151" w:rsidRPr="00CE6FA6">
        <w:t>356</w:t>
      </w:r>
      <w:r w:rsidRPr="00CE6FA6">
        <w:t>)</w:t>
      </w:r>
      <w:r w:rsidRPr="00CE6FA6">
        <w:tab/>
        <w:t>a.</w:t>
      </w:r>
      <w:r w:rsidRPr="00CE6FA6">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r>
      <w:r w:rsidR="00C80194" w:rsidRPr="00CE6FA6">
        <w:rPr>
          <w:rFonts w:ascii="Doulos SIL" w:hAnsi="Doulos SIL" w:cs="Doulos SIL"/>
          <w:lang w:val="x-none"/>
        </w:rPr>
        <w:t>[</w:t>
      </w:r>
      <w:r w:rsidRPr="00CE6FA6">
        <w:rPr>
          <w:rFonts w:ascii="Doulos SIL" w:hAnsi="Doulos SIL" w:cs="Doulos SIL"/>
          <w:lang w:val="x-none"/>
        </w:rPr>
        <w:t>sèēdù</w:t>
      </w:r>
      <w:r w:rsidRPr="00CE6FA6">
        <w:rPr>
          <w:rFonts w:ascii="Doulos SIL" w:hAnsi="Doulos SIL" w:cs="Doulos SIL"/>
          <w:lang w:val="x-none"/>
        </w:rPr>
        <w:tab/>
        <w:t>síi</w:t>
      </w:r>
      <w:r w:rsidR="00545B37" w:rsidRPr="00CE6FA6">
        <w:rPr>
          <w:rFonts w:ascii="Doulos SIL" w:hAnsi="Doulos SIL" w:cs="Doulos SIL"/>
          <w:lang w:val="x-none"/>
        </w:rPr>
        <w:t>́</w:t>
      </w:r>
      <w:r w:rsidR="00C80194" w:rsidRPr="00CE6FA6">
        <w:rPr>
          <w:rFonts w:ascii="Doulos SIL" w:hAnsi="Doulos SIL" w:cs="Doulos SIL"/>
          <w:lang w:val="x-none"/>
        </w:rPr>
        <w:t xml:space="preserve"> </w:t>
      </w:r>
      <w:r w:rsidR="00C80194" w:rsidRPr="00CE6FA6">
        <w:rPr>
          <w:lang w:val="x-none"/>
        </w:rPr>
        <w:t xml:space="preserve">/ </w:t>
      </w:r>
      <w:r w:rsidR="00C80194" w:rsidRPr="00CE6FA6">
        <w:rPr>
          <w:rFonts w:ascii="Doulos SIL" w:hAnsi="Doulos SIL" w:cs="Doulos SIL"/>
          <w:lang w:val="x-none"/>
        </w:rPr>
        <w:t>nùmɛ̄</w:t>
      </w:r>
      <w:r w:rsidR="00C03EFB" w:rsidRPr="00CE6FA6">
        <w:rPr>
          <w:rFonts w:ascii="Doulos SIL" w:hAnsi="Doulos SIL" w:cs="Doulos SIL"/>
          <w:lang w:val="x-none"/>
        </w:rPr>
        <w:t>n]</w:t>
      </w:r>
      <w:r w:rsidR="00C03EFB" w:rsidRPr="00CE6FA6">
        <w:rPr>
          <w:rFonts w:ascii="Doulos SIL" w:hAnsi="Doulos SIL" w:cs="Doulos SIL"/>
          <w:lang w:val="x-none"/>
        </w:rPr>
        <w:tab/>
        <w:t>n</w:t>
      </w:r>
      <w:r w:rsidRPr="00CE6FA6">
        <w:rPr>
          <w:rFonts w:ascii="Doulos SIL" w:hAnsi="Doulos SIL" w:cs="Doulos SIL"/>
          <w:lang w:val="x-none"/>
        </w:rPr>
        <w:t>ì</w:t>
      </w:r>
    </w:p>
    <w:p w14:paraId="7D53DE66" w14:textId="305545B1" w:rsidR="00545B37" w:rsidRPr="00CE6FA6" w:rsidRDefault="00545B37" w:rsidP="00C80194">
      <w:pPr>
        <w:tabs>
          <w:tab w:val="left" w:pos="720"/>
          <w:tab w:val="left" w:pos="1080"/>
          <w:tab w:val="left" w:pos="1890"/>
          <w:tab w:val="left" w:pos="2790"/>
          <w:tab w:val="left" w:pos="3690"/>
          <w:tab w:val="left" w:pos="5040"/>
        </w:tabs>
        <w:rPr>
          <w:lang w:val="x-none"/>
        </w:rPr>
      </w:pPr>
      <w:r w:rsidRPr="00CE6FA6">
        <w:rPr>
          <w:lang w:val="x-none"/>
        </w:rPr>
        <w:tab/>
      </w:r>
      <w:r w:rsidRPr="00CE6FA6">
        <w:rPr>
          <w:lang w:val="x-none"/>
        </w:rPr>
        <w:tab/>
        <w:t>1Sg</w:t>
      </w:r>
      <w:r w:rsidRPr="00CE6FA6">
        <w:rPr>
          <w:lang w:val="x-none"/>
        </w:rPr>
        <w:tab/>
        <w:t>be</w:t>
      </w:r>
      <w:r w:rsidRPr="00CE6FA6">
        <w:rPr>
          <w:lang w:val="x-none"/>
        </w:rPr>
        <w:tab/>
      </w:r>
      <w:r w:rsidR="00C80194" w:rsidRPr="00CE6FA6">
        <w:rPr>
          <w:lang w:val="x-none"/>
        </w:rPr>
        <w:t>[</w:t>
      </w:r>
      <w:r w:rsidRPr="00CE6FA6">
        <w:rPr>
          <w:lang w:val="x-none"/>
        </w:rPr>
        <w:t>S</w:t>
      </w:r>
      <w:r w:rsidRPr="00CE6FA6">
        <w:rPr>
          <w:lang w:val="x-none"/>
        </w:rPr>
        <w:tab/>
      </w:r>
      <w:r w:rsidRPr="00CE6FA6">
        <w:rPr>
          <w:b/>
          <w:lang w:val="x-none"/>
        </w:rPr>
        <w:t>like</w:t>
      </w:r>
      <w:r w:rsidR="00C80194" w:rsidRPr="00CE6FA6">
        <w:rPr>
          <w:b/>
          <w:lang w:val="x-none"/>
        </w:rPr>
        <w:t>ness</w:t>
      </w:r>
      <w:r w:rsidR="00C80194" w:rsidRPr="00CE6FA6">
        <w:rPr>
          <w:lang w:val="x-none"/>
        </w:rPr>
        <w:t>]</w:t>
      </w:r>
      <w:r w:rsidRPr="00CE6FA6">
        <w:rPr>
          <w:lang w:val="x-none"/>
        </w:rPr>
        <w:tab/>
        <w:t>it.is</w:t>
      </w:r>
    </w:p>
    <w:p w14:paraId="7DD8D79B" w14:textId="791CF800" w:rsidR="00545B37" w:rsidRPr="00CE6FA6" w:rsidRDefault="00545B37" w:rsidP="00A831E5">
      <w:pPr>
        <w:tabs>
          <w:tab w:val="left" w:pos="720"/>
          <w:tab w:val="left" w:pos="1080"/>
        </w:tabs>
        <w:rPr>
          <w:lang w:val="x-none"/>
        </w:rPr>
      </w:pPr>
      <w:r w:rsidRPr="00CE6FA6">
        <w:rPr>
          <w:lang w:val="x-none"/>
        </w:rPr>
        <w:tab/>
      </w:r>
      <w:r w:rsidRPr="00CE6FA6">
        <w:rPr>
          <w:lang w:val="x-none"/>
        </w:rPr>
        <w:tab/>
        <w:t>‘I am like Seydou.’</w:t>
      </w:r>
    </w:p>
    <w:p w14:paraId="676306F7" w14:textId="5D0F3262" w:rsidR="00545B37" w:rsidRPr="00CE6FA6" w:rsidRDefault="00545B37" w:rsidP="00A831E5">
      <w:pPr>
        <w:tabs>
          <w:tab w:val="left" w:pos="720"/>
          <w:tab w:val="left" w:pos="1080"/>
        </w:tabs>
        <w:rPr>
          <w:lang w:val="x-none"/>
        </w:rPr>
      </w:pPr>
    </w:p>
    <w:p w14:paraId="2B0CAEB9" w14:textId="0443E157" w:rsidR="00545B37" w:rsidRPr="00CE6FA6" w:rsidRDefault="00545B37" w:rsidP="00C80194">
      <w:pPr>
        <w:tabs>
          <w:tab w:val="left" w:pos="720"/>
          <w:tab w:val="left" w:pos="1080"/>
          <w:tab w:val="left" w:pos="1890"/>
          <w:tab w:val="left" w:pos="3150"/>
          <w:tab w:val="left" w:pos="4230"/>
          <w:tab w:val="left" w:pos="5760"/>
        </w:tabs>
        <w:rPr>
          <w:lang w:val="x-none"/>
        </w:rPr>
      </w:pPr>
      <w:r w:rsidRPr="00CE6FA6">
        <w:rPr>
          <w:lang w:val="x-none"/>
        </w:rPr>
        <w:tab/>
        <w:t>b.</w:t>
      </w:r>
      <w:r w:rsidRPr="00CE6FA6">
        <w:rPr>
          <w:lang w:val="x-none"/>
        </w:rPr>
        <w:tab/>
      </w:r>
      <w:r w:rsidR="004A6A13" w:rsidRPr="00CE6FA6">
        <w:rPr>
          <w:rFonts w:ascii="Doulos SIL" w:hAnsi="Doulos SIL" w:cs="Doulos SIL"/>
          <w:lang w:val="x-none"/>
        </w:rPr>
        <w:t>ǹ</w:t>
      </w:r>
      <w:r w:rsidRPr="00CE6FA6">
        <w:rPr>
          <w:rFonts w:ascii="Doulos SIL" w:hAnsi="Doulos SIL" w:cs="Doulos SIL"/>
          <w:lang w:val="x-none"/>
        </w:rPr>
        <w:tab/>
      </w:r>
      <w:r w:rsidR="00C80194" w:rsidRPr="00CE6FA6">
        <w:rPr>
          <w:rFonts w:ascii="Doulos SIL" w:hAnsi="Doulos SIL" w:cs="Doulos SIL"/>
          <w:lang w:val="x-none"/>
        </w:rPr>
        <w:t>n</w:t>
      </w:r>
      <w:r w:rsidRPr="00CE6FA6">
        <w:rPr>
          <w:rFonts w:ascii="Doulos SIL" w:hAnsi="Doulos SIL" w:cs="Doulos SIL"/>
          <w:lang w:val="x-none"/>
        </w:rPr>
        <w:t>ā</w:t>
      </w:r>
      <w:r w:rsidRPr="00CE6FA6">
        <w:rPr>
          <w:rFonts w:ascii="Doulos SIL" w:hAnsi="Doulos SIL" w:cs="Doulos SIL"/>
          <w:lang w:val="x-none"/>
        </w:rPr>
        <w:tab/>
      </w:r>
      <w:r w:rsidR="00C80194" w:rsidRPr="00CE6FA6">
        <w:rPr>
          <w:rFonts w:ascii="Doulos SIL" w:hAnsi="Doulos SIL" w:cs="Doulos SIL"/>
          <w:lang w:val="x-none"/>
        </w:rPr>
        <w:t>[</w:t>
      </w:r>
      <w:r w:rsidR="00875989" w:rsidRPr="00CE6FA6">
        <w:rPr>
          <w:rFonts w:ascii="Doulos SIL" w:hAnsi="Doulos SIL" w:cs="Doulos SIL"/>
          <w:lang w:val="x-none"/>
        </w:rPr>
        <w:t>sèēdù</w:t>
      </w:r>
      <w:r w:rsidRPr="00CE6FA6">
        <w:rPr>
          <w:rFonts w:ascii="Doulos SIL" w:hAnsi="Doulos SIL" w:cs="Doulos SIL"/>
          <w:lang w:val="x-none"/>
        </w:rPr>
        <w:tab/>
      </w:r>
      <w:r w:rsidR="00C80194" w:rsidRPr="00CE6FA6">
        <w:rPr>
          <w:rFonts w:ascii="Doulos SIL" w:hAnsi="Doulos SIL" w:cs="Doulos SIL"/>
          <w:lang w:val="x-none"/>
        </w:rPr>
        <w:t xml:space="preserve">síí </w:t>
      </w:r>
      <w:r w:rsidR="00C80194" w:rsidRPr="00CE6FA6">
        <w:rPr>
          <w:lang w:val="x-none"/>
        </w:rPr>
        <w:t xml:space="preserve">/ </w:t>
      </w:r>
      <w:r w:rsidR="00C80194" w:rsidRPr="00CE6FA6">
        <w:rPr>
          <w:rFonts w:ascii="Doulos SIL" w:hAnsi="Doulos SIL" w:cs="Doulos SIL"/>
          <w:lang w:val="x-none"/>
        </w:rPr>
        <w:t>nùmɛ̄</w:t>
      </w:r>
      <w:r w:rsidR="00C03EFB" w:rsidRPr="00CE6FA6">
        <w:rPr>
          <w:rFonts w:ascii="Doulos SIL" w:hAnsi="Doulos SIL" w:cs="Doulos SIL"/>
          <w:lang w:val="x-none"/>
        </w:rPr>
        <w:t>n]</w:t>
      </w:r>
      <w:r w:rsidR="00C03EFB" w:rsidRPr="00CE6FA6">
        <w:rPr>
          <w:rFonts w:ascii="Doulos SIL" w:hAnsi="Doulos SIL" w:cs="Doulos SIL"/>
          <w:lang w:val="x-none"/>
        </w:rPr>
        <w:tab/>
        <w:t>n</w:t>
      </w:r>
      <w:r w:rsidR="00C80194" w:rsidRPr="00CE6FA6">
        <w:rPr>
          <w:rFonts w:ascii="Doulos SIL" w:hAnsi="Doulos SIL" w:cs="Doulos SIL"/>
          <w:lang w:val="x-none"/>
        </w:rPr>
        <w:t>ì</w:t>
      </w:r>
    </w:p>
    <w:p w14:paraId="5951BA47" w14:textId="4EFCEDEF" w:rsidR="00545B37" w:rsidRPr="00CE6FA6" w:rsidRDefault="00545B37" w:rsidP="00C80194">
      <w:pPr>
        <w:tabs>
          <w:tab w:val="left" w:pos="720"/>
          <w:tab w:val="left" w:pos="1080"/>
          <w:tab w:val="left" w:pos="1890"/>
          <w:tab w:val="left" w:pos="3150"/>
          <w:tab w:val="left" w:pos="4230"/>
          <w:tab w:val="left" w:pos="5760"/>
        </w:tabs>
        <w:rPr>
          <w:lang w:val="x-none"/>
        </w:rPr>
      </w:pPr>
      <w:r w:rsidRPr="00CE6FA6">
        <w:rPr>
          <w:lang w:val="x-none"/>
        </w:rPr>
        <w:tab/>
      </w:r>
      <w:r w:rsidRPr="00CE6FA6">
        <w:rPr>
          <w:lang w:val="x-none"/>
        </w:rPr>
        <w:tab/>
        <w:t>1Sg</w:t>
      </w:r>
      <w:r w:rsidRPr="00CE6FA6">
        <w:rPr>
          <w:lang w:val="x-none"/>
        </w:rPr>
        <w:tab/>
      </w:r>
      <w:r w:rsidR="000D68B1" w:rsidRPr="00CE6FA6">
        <w:rPr>
          <w:lang w:val="x-none"/>
        </w:rPr>
        <w:t>not.be</w:t>
      </w:r>
      <w:r w:rsidRPr="00CE6FA6">
        <w:rPr>
          <w:lang w:val="x-none"/>
        </w:rPr>
        <w:tab/>
      </w:r>
      <w:r w:rsidR="00C80194" w:rsidRPr="00CE6FA6">
        <w:rPr>
          <w:lang w:val="x-none"/>
        </w:rPr>
        <w:t>[</w:t>
      </w:r>
      <w:r w:rsidRPr="00CE6FA6">
        <w:rPr>
          <w:lang w:val="x-none"/>
        </w:rPr>
        <w:t>S</w:t>
      </w:r>
      <w:r w:rsidRPr="00CE6FA6">
        <w:rPr>
          <w:lang w:val="x-none"/>
        </w:rPr>
        <w:tab/>
      </w:r>
      <w:r w:rsidRPr="00CE6FA6">
        <w:rPr>
          <w:b/>
          <w:lang w:val="x-none"/>
        </w:rPr>
        <w:t>like</w:t>
      </w:r>
      <w:r w:rsidR="00C80194" w:rsidRPr="00CE6FA6">
        <w:rPr>
          <w:b/>
          <w:lang w:val="x-none"/>
        </w:rPr>
        <w:t>ness</w:t>
      </w:r>
      <w:r w:rsidR="00C80194" w:rsidRPr="00CE6FA6">
        <w:rPr>
          <w:lang w:val="x-none"/>
        </w:rPr>
        <w:t>]</w:t>
      </w:r>
      <w:r w:rsidRPr="00CE6FA6">
        <w:rPr>
          <w:lang w:val="x-none"/>
        </w:rPr>
        <w:tab/>
        <w:t>it.is</w:t>
      </w:r>
    </w:p>
    <w:p w14:paraId="2353286E" w14:textId="483D3AB9" w:rsidR="00545B37" w:rsidRPr="00CE6FA6" w:rsidRDefault="00545B37" w:rsidP="00A831E5">
      <w:pPr>
        <w:tabs>
          <w:tab w:val="left" w:pos="720"/>
          <w:tab w:val="left" w:pos="1080"/>
        </w:tabs>
        <w:rPr>
          <w:lang w:val="x-none"/>
        </w:rPr>
      </w:pPr>
      <w:r w:rsidRPr="00CE6FA6">
        <w:rPr>
          <w:lang w:val="x-none"/>
        </w:rPr>
        <w:tab/>
      </w:r>
      <w:r w:rsidRPr="00CE6FA6">
        <w:rPr>
          <w:lang w:val="x-none"/>
        </w:rPr>
        <w:tab/>
        <w:t xml:space="preserve">‘I am </w:t>
      </w:r>
      <w:r w:rsidR="00C80194" w:rsidRPr="00CE6FA6">
        <w:rPr>
          <w:lang w:val="x-none"/>
        </w:rPr>
        <w:t xml:space="preserve">not </w:t>
      </w:r>
      <w:r w:rsidRPr="00CE6FA6">
        <w:rPr>
          <w:lang w:val="x-none"/>
        </w:rPr>
        <w:t>like Seydou.’</w:t>
      </w:r>
    </w:p>
    <w:p w14:paraId="41335D7F" w14:textId="77777777" w:rsidR="00C27A1C" w:rsidRPr="00CE6FA6" w:rsidRDefault="00C27A1C" w:rsidP="00C27A1C">
      <w:pPr>
        <w:tabs>
          <w:tab w:val="left" w:pos="720"/>
          <w:tab w:val="left" w:pos="1080"/>
        </w:tabs>
        <w:rPr>
          <w:lang w:val="x-none"/>
        </w:rPr>
      </w:pPr>
    </w:p>
    <w:p w14:paraId="6A96B982" w14:textId="593AE703" w:rsidR="00C27A1C" w:rsidRPr="00CE6FA6" w:rsidRDefault="00C27A1C" w:rsidP="00C27A1C">
      <w:pPr>
        <w:tabs>
          <w:tab w:val="left" w:pos="720"/>
          <w:tab w:val="left" w:pos="1080"/>
          <w:tab w:val="left" w:pos="1890"/>
          <w:tab w:val="left" w:pos="3060"/>
          <w:tab w:val="left" w:pos="4230"/>
          <w:tab w:val="left" w:pos="5400"/>
          <w:tab w:val="left" w:pos="6210"/>
          <w:tab w:val="left" w:pos="7650"/>
        </w:tabs>
        <w:rPr>
          <w:lang w:val="x-none"/>
        </w:rPr>
      </w:pPr>
      <w:r w:rsidRPr="00CE6FA6">
        <w:rPr>
          <w:lang w:val="x-none"/>
        </w:rPr>
        <w:tab/>
        <w:t>c.</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r>
      <w:r w:rsidR="004A6A13" w:rsidRPr="00CE6FA6">
        <w:rPr>
          <w:rFonts w:ascii="Doulos SIL" w:hAnsi="Doulos SIL" w:cs="Doulos SIL"/>
        </w:rPr>
        <w:t>Ø</w:t>
      </w:r>
      <w:r w:rsidRPr="00CE6FA6">
        <w:rPr>
          <w:rFonts w:ascii="Doulos SIL" w:hAnsi="Doulos SIL" w:cs="Doulos SIL"/>
          <w:lang w:val="x-none"/>
        </w:rPr>
        <w:tab/>
        <w:t>kōndō</w:t>
      </w:r>
      <w:r w:rsidRPr="00CE6FA6">
        <w:rPr>
          <w:rFonts w:ascii="Doulos SIL" w:hAnsi="Doulos SIL" w:cs="Doulos SIL"/>
          <w:lang w:val="x-none"/>
        </w:rPr>
        <w:tab/>
        <w:t>ga</w:t>
      </w:r>
      <w:r w:rsidR="009410DE" w:rsidRPr="00CE6FA6">
        <w:rPr>
          <w:rFonts w:ascii="Doulos SIL" w:hAnsi="Doulos SIL" w:cs="Doulos SIL"/>
          <w:lang w:val="x-none"/>
        </w:rPr>
        <w:t>̀</w:t>
      </w:r>
      <w:r w:rsidRPr="00CE6FA6">
        <w:rPr>
          <w:rFonts w:ascii="Doulos SIL" w:hAnsi="Doulos SIL" w:cs="Doulos SIL"/>
          <w:lang w:val="x-none"/>
        </w:rPr>
        <w:tab/>
        <w:t>[</w:t>
      </w:r>
      <w:r w:rsidR="00875989" w:rsidRPr="00CE6FA6">
        <w:rPr>
          <w:rFonts w:ascii="Doulos SIL" w:hAnsi="Doulos SIL" w:cs="Doulos SIL"/>
          <w:lang w:val="x-none"/>
        </w:rPr>
        <w:t>sèēdù</w:t>
      </w:r>
      <w:r w:rsidRPr="00CE6FA6">
        <w:rPr>
          <w:rFonts w:ascii="Doulos SIL" w:hAnsi="Doulos SIL" w:cs="Doulos SIL"/>
          <w:lang w:val="x-none"/>
        </w:rPr>
        <w:tab/>
        <w:t xml:space="preserve">síí </w:t>
      </w:r>
      <w:r w:rsidRPr="00CE6FA6">
        <w:rPr>
          <w:lang w:val="x-none"/>
        </w:rPr>
        <w:t xml:space="preserve">/ </w:t>
      </w:r>
      <w:r w:rsidRPr="00CE6FA6">
        <w:rPr>
          <w:rFonts w:ascii="Doulos SIL" w:hAnsi="Doulos SIL" w:cs="Doulos SIL"/>
          <w:lang w:val="x-none"/>
        </w:rPr>
        <w:t>nùmɛ̄</w:t>
      </w:r>
      <w:r w:rsidR="00C03EFB" w:rsidRPr="00CE6FA6">
        <w:rPr>
          <w:rFonts w:ascii="Doulos SIL" w:hAnsi="Doulos SIL" w:cs="Doulos SIL"/>
          <w:lang w:val="x-none"/>
        </w:rPr>
        <w:t>n]</w:t>
      </w:r>
      <w:r w:rsidR="00C03EFB" w:rsidRPr="00CE6FA6">
        <w:rPr>
          <w:rFonts w:ascii="Doulos SIL" w:hAnsi="Doulos SIL" w:cs="Doulos SIL"/>
          <w:lang w:val="x-none"/>
        </w:rPr>
        <w:tab/>
        <w:t>n</w:t>
      </w:r>
      <w:r w:rsidRPr="00CE6FA6">
        <w:rPr>
          <w:rFonts w:ascii="Doulos SIL" w:hAnsi="Doulos SIL" w:cs="Doulos SIL"/>
          <w:lang w:val="x-none"/>
        </w:rPr>
        <w:t>ì</w:t>
      </w:r>
    </w:p>
    <w:p w14:paraId="191FF479" w14:textId="7405B752" w:rsidR="004A6A13" w:rsidRPr="00CE6FA6" w:rsidRDefault="004A6A13" w:rsidP="00C27A1C">
      <w:pPr>
        <w:tabs>
          <w:tab w:val="left" w:pos="720"/>
          <w:tab w:val="left" w:pos="1080"/>
          <w:tab w:val="left" w:pos="1890"/>
          <w:tab w:val="left" w:pos="3060"/>
          <w:tab w:val="left" w:pos="4230"/>
          <w:tab w:val="left" w:pos="5400"/>
          <w:tab w:val="left" w:pos="6210"/>
          <w:tab w:val="left" w:pos="7650"/>
        </w:tabs>
        <w:rPr>
          <w:rFonts w:ascii="Doulos SIL" w:hAnsi="Doulos SIL" w:cs="Doulos SIL"/>
        </w:rPr>
      </w:pPr>
      <w:r w:rsidRPr="00CE6FA6">
        <w:rPr>
          <w:lang w:val="x-none"/>
        </w:rPr>
        <w:tab/>
      </w:r>
      <w:r w:rsidRPr="00CE6FA6">
        <w:rPr>
          <w:lang w:val="x-none"/>
        </w:rPr>
        <w:tab/>
      </w:r>
      <w:r w:rsidRPr="00CE6FA6">
        <w:rPr>
          <w:rFonts w:ascii="Doulos SIL" w:hAnsi="Doulos SIL" w:cs="Doulos SIL"/>
          <w:lang w:val="x-none"/>
        </w:rPr>
        <w:t>ǹ</w:t>
      </w:r>
      <w:r w:rsidRPr="00CE6FA6">
        <w:rPr>
          <w:rFonts w:ascii="Doulos SIL" w:hAnsi="Doulos SIL" w:cs="Doulos SIL"/>
          <w:lang w:val="x-none"/>
        </w:rPr>
        <w:tab/>
        <w:t>tè</w:t>
      </w:r>
      <w:r w:rsidR="005C1238" w:rsidRPr="00CE6FA6">
        <w:rPr>
          <w:rFonts w:ascii="Doulos SIL" w:hAnsi="Doulos SIL" w:cs="Doulos SIL"/>
          <w:lang w:val="x-none"/>
        </w:rPr>
        <w:tab/>
      </w:r>
      <w:r w:rsidR="005C1238" w:rsidRPr="00CE6FA6">
        <w:rPr>
          <w:lang w:val="x-none"/>
        </w:rPr>
        <w:t xml:space="preserve">   "</w:t>
      </w:r>
      <w:r w:rsidR="005C1238" w:rsidRPr="00CE6FA6">
        <w:rPr>
          <w:lang w:val="x-none"/>
        </w:rPr>
        <w:tab/>
      </w:r>
      <w:r w:rsidR="00B30495" w:rsidRPr="00CE6FA6">
        <w:rPr>
          <w:lang w:val="x-none"/>
        </w:rPr>
        <w:t xml:space="preserve"> "</w:t>
      </w:r>
    </w:p>
    <w:p w14:paraId="3357B167" w14:textId="7DFC3492" w:rsidR="00C27A1C" w:rsidRPr="00CE6FA6" w:rsidRDefault="00C27A1C" w:rsidP="00C27A1C">
      <w:pPr>
        <w:tabs>
          <w:tab w:val="left" w:pos="720"/>
          <w:tab w:val="left" w:pos="1080"/>
          <w:tab w:val="left" w:pos="1890"/>
          <w:tab w:val="left" w:pos="3060"/>
          <w:tab w:val="left" w:pos="4230"/>
          <w:tab w:val="left" w:pos="5400"/>
          <w:tab w:val="left" w:pos="6210"/>
          <w:tab w:val="left" w:pos="7650"/>
        </w:tabs>
        <w:rPr>
          <w:lang w:val="x-none"/>
        </w:rPr>
      </w:pPr>
      <w:r w:rsidRPr="00CE6FA6">
        <w:rPr>
          <w:lang w:val="x-none"/>
        </w:rPr>
        <w:tab/>
      </w:r>
      <w:r w:rsidRPr="00CE6FA6">
        <w:rPr>
          <w:lang w:val="x-none"/>
        </w:rPr>
        <w:tab/>
        <w:t>1Sg</w:t>
      </w:r>
      <w:r w:rsidRPr="00CE6FA6">
        <w:rPr>
          <w:lang w:val="x-none"/>
        </w:rPr>
        <w:tab/>
        <w:t>(PfvNeg)</w:t>
      </w:r>
      <w:r w:rsidRPr="00CE6FA6">
        <w:rPr>
          <w:lang w:val="x-none"/>
        </w:rPr>
        <w:tab/>
        <w:t>stay.Pfv</w:t>
      </w:r>
      <w:r w:rsidRPr="00CE6FA6">
        <w:rPr>
          <w:lang w:val="x-none"/>
        </w:rPr>
        <w:tab/>
      </w:r>
      <w:r w:rsidR="009410DE" w:rsidRPr="00CE6FA6">
        <w:rPr>
          <w:lang w:val="x-none"/>
        </w:rPr>
        <w:t>RemPfv</w:t>
      </w:r>
      <w:r w:rsidRPr="00CE6FA6">
        <w:rPr>
          <w:lang w:val="x-none"/>
        </w:rPr>
        <w:tab/>
        <w:t>[S</w:t>
      </w:r>
      <w:r w:rsidRPr="00CE6FA6">
        <w:rPr>
          <w:lang w:val="x-none"/>
        </w:rPr>
        <w:tab/>
      </w:r>
      <w:r w:rsidRPr="00CE6FA6">
        <w:rPr>
          <w:b/>
          <w:lang w:val="x-none"/>
        </w:rPr>
        <w:t>likeness</w:t>
      </w:r>
      <w:r w:rsidRPr="00CE6FA6">
        <w:rPr>
          <w:lang w:val="x-none"/>
        </w:rPr>
        <w:t>]</w:t>
      </w:r>
      <w:r w:rsidRPr="00CE6FA6">
        <w:rPr>
          <w:lang w:val="x-none"/>
        </w:rPr>
        <w:tab/>
        <w:t>it.is</w:t>
      </w:r>
    </w:p>
    <w:p w14:paraId="463D9BF4" w14:textId="4F6C024E" w:rsidR="00C27A1C" w:rsidRPr="00CE6FA6" w:rsidRDefault="00C27A1C" w:rsidP="00C27A1C">
      <w:pPr>
        <w:tabs>
          <w:tab w:val="left" w:pos="720"/>
          <w:tab w:val="left" w:pos="1080"/>
        </w:tabs>
        <w:rPr>
          <w:lang w:val="x-none"/>
        </w:rPr>
      </w:pPr>
      <w:r w:rsidRPr="00CE6FA6">
        <w:rPr>
          <w:lang w:val="x-none"/>
        </w:rPr>
        <w:tab/>
      </w:r>
      <w:r w:rsidRPr="00CE6FA6">
        <w:rPr>
          <w:lang w:val="x-none"/>
        </w:rPr>
        <w:tab/>
        <w:t>‘I was (not) like Seydou.’</w:t>
      </w:r>
    </w:p>
    <w:p w14:paraId="7DA1545B" w14:textId="312E2816" w:rsidR="0069077B" w:rsidRPr="00CE6FA6" w:rsidRDefault="0069077B" w:rsidP="00C27A1C">
      <w:pPr>
        <w:tabs>
          <w:tab w:val="left" w:pos="720"/>
          <w:tab w:val="left" w:pos="1080"/>
        </w:tabs>
        <w:rPr>
          <w:lang w:val="x-none"/>
        </w:rPr>
      </w:pPr>
    </w:p>
    <w:p w14:paraId="52C4A5BD" w14:textId="78F7863A" w:rsidR="0069077B" w:rsidRPr="00CE6FA6" w:rsidRDefault="0069077B" w:rsidP="0069077B">
      <w:pPr>
        <w:tabs>
          <w:tab w:val="left" w:pos="720"/>
          <w:tab w:val="left" w:pos="1080"/>
          <w:tab w:val="left" w:pos="1890"/>
          <w:tab w:val="left" w:pos="2610"/>
          <w:tab w:val="left" w:pos="4230"/>
          <w:tab w:val="left" w:pos="5580"/>
        </w:tabs>
        <w:rPr>
          <w:lang w:val="x-none"/>
        </w:rPr>
      </w:pPr>
      <w:r w:rsidRPr="00CE6FA6">
        <w:rPr>
          <w:lang w:val="x-none"/>
        </w:rPr>
        <w:tab/>
        <w:t>d.</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ga</w:t>
      </w:r>
      <w:r w:rsidR="004A6A13" w:rsidRPr="00CE6FA6">
        <w:rPr>
          <w:rFonts w:ascii="Doulos SIL" w:hAnsi="Doulos SIL" w:cs="Doulos SIL"/>
          <w:lang w:val="x-none"/>
        </w:rPr>
        <w:t>̄</w:t>
      </w:r>
      <w:r w:rsidRPr="00CE6FA6">
        <w:rPr>
          <w:rFonts w:ascii="Doulos SIL" w:hAnsi="Doulos SIL" w:cs="Doulos SIL"/>
          <w:lang w:val="x-none"/>
        </w:rPr>
        <w:tab/>
        <w:t>[pu</w:t>
      </w:r>
      <w:r w:rsidR="00CC7CAE" w:rsidRPr="00CE6FA6">
        <w:rPr>
          <w:rFonts w:ascii="Doulos SIL" w:hAnsi="Doulos SIL" w:cs="Doulos SIL"/>
          <w:lang w:val="x-none"/>
        </w:rPr>
        <w:t>̄</w:t>
      </w:r>
      <w:r w:rsidRPr="00CE6FA6">
        <w:rPr>
          <w:rFonts w:ascii="Doulos SIL" w:hAnsi="Doulos SIL" w:cs="Doulos SIL"/>
          <w:lang w:val="x-none"/>
        </w:rPr>
        <w:t>na</w:t>
      </w:r>
      <w:r w:rsidR="006E0474" w:rsidRPr="00CE6FA6">
        <w:rPr>
          <w:rFonts w:ascii="Doulos SIL" w:hAnsi="Doulos SIL" w:cs="Doulos SIL"/>
          <w:lang w:val="x-none"/>
        </w:rPr>
        <w:t>̀</w:t>
      </w:r>
      <w:r w:rsidRPr="00CE6FA6">
        <w:rPr>
          <w:rFonts w:ascii="Doulos SIL" w:hAnsi="Doulos SIL" w:cs="Doulos SIL"/>
          <w:lang w:val="x-none"/>
        </w:rPr>
        <w:t>m-bè</w:t>
      </w:r>
      <w:r w:rsidRPr="00CE6FA6">
        <w:rPr>
          <w:rFonts w:ascii="Doulos SIL" w:hAnsi="Doulos SIL" w:cs="Doulos SIL"/>
          <w:lang w:val="x-none"/>
        </w:rPr>
        <w:tab/>
        <w:t>síí]</w:t>
      </w:r>
      <w:r w:rsidRPr="00CE6FA6">
        <w:rPr>
          <w:rFonts w:ascii="Doulos SIL" w:hAnsi="Doulos SIL" w:cs="Doulos SIL"/>
          <w:lang w:val="x-none"/>
        </w:rPr>
        <w:tab/>
        <w:t>nì</w:t>
      </w:r>
    </w:p>
    <w:p w14:paraId="63D96706" w14:textId="477A6E7C" w:rsidR="0069077B" w:rsidRPr="00CE6FA6" w:rsidRDefault="0069077B" w:rsidP="0069077B">
      <w:pPr>
        <w:tabs>
          <w:tab w:val="left" w:pos="720"/>
          <w:tab w:val="left" w:pos="1080"/>
          <w:tab w:val="left" w:pos="1890"/>
          <w:tab w:val="left" w:pos="2610"/>
          <w:tab w:val="left" w:pos="4230"/>
          <w:tab w:val="left" w:pos="5580"/>
        </w:tabs>
        <w:rPr>
          <w:lang w:val="x-none"/>
        </w:rPr>
      </w:pPr>
      <w:r w:rsidRPr="00CE6FA6">
        <w:rPr>
          <w:lang w:val="x-none"/>
        </w:rPr>
        <w:tab/>
      </w:r>
      <w:r w:rsidRPr="00CE6FA6">
        <w:rPr>
          <w:lang w:val="x-none"/>
        </w:rPr>
        <w:tab/>
        <w:t>1Pl</w:t>
      </w:r>
      <w:r w:rsidRPr="00CE6FA6">
        <w:rPr>
          <w:lang w:val="x-none"/>
        </w:rPr>
        <w:tab/>
        <w:t>be</w:t>
      </w:r>
      <w:r w:rsidRPr="00CE6FA6">
        <w:rPr>
          <w:lang w:val="x-none"/>
        </w:rPr>
        <w:tab/>
        <w:t>[Fulbe-Pl</w:t>
      </w:r>
      <w:r w:rsidRPr="00CE6FA6">
        <w:rPr>
          <w:lang w:val="x-none"/>
        </w:rPr>
        <w:tab/>
      </w:r>
      <w:r w:rsidRPr="00CE6FA6">
        <w:rPr>
          <w:b/>
          <w:bCs/>
          <w:lang w:val="x-none"/>
        </w:rPr>
        <w:t>likeness</w:t>
      </w:r>
      <w:r w:rsidRPr="00CE6FA6">
        <w:rPr>
          <w:lang w:val="x-none"/>
        </w:rPr>
        <w:t>]</w:t>
      </w:r>
      <w:r w:rsidRPr="00CE6FA6">
        <w:rPr>
          <w:lang w:val="x-none"/>
        </w:rPr>
        <w:tab/>
        <w:t>it.is</w:t>
      </w:r>
    </w:p>
    <w:p w14:paraId="3EED62B7" w14:textId="06B3FE1D" w:rsidR="0069077B" w:rsidRPr="00CE6FA6" w:rsidRDefault="0069077B" w:rsidP="00C27A1C">
      <w:pPr>
        <w:tabs>
          <w:tab w:val="left" w:pos="720"/>
          <w:tab w:val="left" w:pos="1080"/>
        </w:tabs>
        <w:rPr>
          <w:lang w:val="x-none"/>
        </w:rPr>
      </w:pPr>
      <w:r w:rsidRPr="00CE6FA6">
        <w:rPr>
          <w:lang w:val="x-none"/>
        </w:rPr>
        <w:tab/>
      </w:r>
      <w:r w:rsidRPr="00CE6FA6">
        <w:rPr>
          <w:lang w:val="x-none"/>
        </w:rPr>
        <w:tab/>
        <w:t>‘We are like the Fulbe (people).’</w:t>
      </w:r>
    </w:p>
    <w:p w14:paraId="0FD032A3" w14:textId="27D63FB9" w:rsidR="00C27A1C" w:rsidRPr="00CE6FA6" w:rsidRDefault="00C27A1C" w:rsidP="00C27A1C"/>
    <w:p w14:paraId="61575C6B" w14:textId="0A2660E7" w:rsidR="00C27A1C" w:rsidRPr="00CE6FA6" w:rsidRDefault="000D68B1" w:rsidP="00C27A1C">
      <w:r w:rsidRPr="00CE6FA6">
        <w:t>T</w:t>
      </w:r>
      <w:r w:rsidR="00C27A1C" w:rsidRPr="00CE6FA6">
        <w:t xml:space="preserve">he similarity </w:t>
      </w:r>
      <w:r w:rsidRPr="00CE6FA6">
        <w:t>may be</w:t>
      </w:r>
      <w:r w:rsidR="00C27A1C" w:rsidRPr="00CE6FA6">
        <w:t xml:space="preserve"> between a possession or attribute of X and the corresponding one of Y</w:t>
      </w:r>
      <w:r w:rsidRPr="00CE6FA6">
        <w:rPr>
          <w:lang w:val="x-none"/>
        </w:rPr>
        <w:t>. The possess</w:t>
      </w:r>
      <w:r w:rsidR="0069077B" w:rsidRPr="00CE6FA6">
        <w:rPr>
          <w:lang w:val="x-none"/>
        </w:rPr>
        <w:t>um</w:t>
      </w:r>
      <w:r w:rsidRPr="00CE6FA6">
        <w:rPr>
          <w:lang w:val="x-none"/>
        </w:rPr>
        <w:t xml:space="preserve"> is ‘house’ in (</w:t>
      </w:r>
      <w:r w:rsidR="00E60151" w:rsidRPr="00CE6FA6">
        <w:rPr>
          <w:lang w:val="x-none"/>
        </w:rPr>
        <w:t>357</w:t>
      </w:r>
      <w:r w:rsidRPr="00CE6FA6">
        <w:rPr>
          <w:lang w:val="x-none"/>
        </w:rPr>
        <w:t>a), which is phrased with the ‘have’ construction (</w:t>
      </w:r>
      <w:r w:rsidRPr="00CE6FA6">
        <w:t xml:space="preserve">§11.5.1). The default possessum is </w:t>
      </w:r>
      <w:r w:rsidRPr="00CE6FA6">
        <w:rPr>
          <w:rFonts w:ascii="Doulos SIL" w:hAnsi="Doulos SIL" w:cs="Doulos SIL"/>
        </w:rPr>
        <w:t>pa</w:t>
      </w:r>
      <w:r w:rsidRPr="00CE6FA6">
        <w:rPr>
          <w:rFonts w:ascii="Doulos SIL" w:hAnsi="Doulos SIL" w:cs="Doulos SIL"/>
          <w:lang w:val="x-none"/>
        </w:rPr>
        <w:t>̀ⁿ</w:t>
      </w:r>
      <w:r w:rsidRPr="00CE6FA6">
        <w:rPr>
          <w:lang w:val="x-none"/>
        </w:rPr>
        <w:t xml:space="preserve"> (</w:t>
      </w:r>
      <w:r w:rsidRPr="00CE6FA6">
        <w:t>§6</w:t>
      </w:r>
      <w:r w:rsidRPr="00CE6FA6">
        <w:rPr>
          <w:lang w:val="x-none"/>
        </w:rPr>
        <w:t>.2.</w:t>
      </w:r>
      <w:r w:rsidR="00461612" w:rsidRPr="00CE6FA6">
        <w:t>2</w:t>
      </w:r>
      <w:r w:rsidRPr="00CE6FA6">
        <w:rPr>
          <w:lang w:val="x-none"/>
        </w:rPr>
        <w:t>.2</w:t>
      </w:r>
      <w:r w:rsidRPr="00CE6FA6">
        <w:t>), which depending on context may refer to a physical possession</w:t>
      </w:r>
      <w:r w:rsidR="00CE0E41" w:rsidRPr="00CE6FA6">
        <w:t xml:space="preserve"> (</w:t>
      </w:r>
      <w:r w:rsidR="00E60151" w:rsidRPr="00CE6FA6">
        <w:t>357</w:t>
      </w:r>
      <w:r w:rsidR="00CE0E41" w:rsidRPr="00CE6FA6">
        <w:t>b)</w:t>
      </w:r>
      <w:r w:rsidRPr="00CE6FA6">
        <w:t xml:space="preserve"> or an </w:t>
      </w:r>
      <w:r w:rsidR="00CE0E41" w:rsidRPr="00CE6FA6">
        <w:t xml:space="preserve">abstract </w:t>
      </w:r>
      <w:r w:rsidRPr="00CE6FA6">
        <w:t>attribute like behavior</w:t>
      </w:r>
      <w:r w:rsidR="009D28EE" w:rsidRPr="00CE6FA6">
        <w:t xml:space="preserve"> or character</w:t>
      </w:r>
      <w:r w:rsidR="00CE0E41" w:rsidRPr="00CE6FA6">
        <w:t xml:space="preserve"> (</w:t>
      </w:r>
      <w:r w:rsidR="00E60151" w:rsidRPr="00CE6FA6">
        <w:t>357</w:t>
      </w:r>
      <w:r w:rsidR="00CE0E41" w:rsidRPr="00CE6FA6">
        <w:t>c)</w:t>
      </w:r>
      <w:r w:rsidRPr="00CE6FA6">
        <w:rPr>
          <w:lang w:val="x-none"/>
        </w:rPr>
        <w:t xml:space="preserve">. </w:t>
      </w:r>
      <w:r w:rsidR="00BE28E1" w:rsidRPr="00CE6FA6">
        <w:t xml:space="preserve">In the latter case there is little practical difference between presence and absence of </w:t>
      </w:r>
      <w:r w:rsidR="00BE28E1" w:rsidRPr="00CE6FA6">
        <w:rPr>
          <w:rFonts w:ascii="Doulos SIL" w:hAnsi="Doulos SIL" w:cs="Doulos SIL"/>
        </w:rPr>
        <w:t>pa</w:t>
      </w:r>
      <w:r w:rsidR="00BE28E1" w:rsidRPr="00CE6FA6">
        <w:rPr>
          <w:rFonts w:ascii="Doulos SIL" w:hAnsi="Doulos SIL" w:cs="Doulos SIL"/>
          <w:lang w:val="x-none"/>
        </w:rPr>
        <w:t>̀ⁿ</w:t>
      </w:r>
      <w:r w:rsidR="00BE28E1" w:rsidRPr="00CE6FA6">
        <w:rPr>
          <w:lang w:val="x-none"/>
        </w:rPr>
        <w:t>.</w:t>
      </w:r>
    </w:p>
    <w:p w14:paraId="5DEC80F0" w14:textId="551B65EE" w:rsidR="00545B37" w:rsidRPr="00CE6FA6" w:rsidRDefault="00545B37" w:rsidP="00C27A1C"/>
    <w:p w14:paraId="17AEF4BB" w14:textId="4C01A2E7" w:rsidR="000D68B1" w:rsidRPr="00CE6FA6" w:rsidRDefault="000D68B1" w:rsidP="000D68B1">
      <w:pPr>
        <w:tabs>
          <w:tab w:val="left" w:pos="720"/>
          <w:tab w:val="left" w:pos="1080"/>
          <w:tab w:val="left" w:pos="2250"/>
          <w:tab w:val="left" w:pos="3330"/>
          <w:tab w:val="left" w:pos="4590"/>
          <w:tab w:val="left" w:pos="5310"/>
          <w:tab w:val="left" w:pos="6120"/>
        </w:tabs>
        <w:rPr>
          <w:rFonts w:ascii="Doulos SIL" w:hAnsi="Doulos SIL" w:cs="Doulos SIL"/>
          <w:lang w:val="x-none"/>
        </w:rPr>
      </w:pPr>
      <w:r w:rsidRPr="00CE6FA6">
        <w:rPr>
          <w:lang w:val="x-none"/>
        </w:rPr>
        <w:lastRenderedPageBreak/>
        <w:t>(</w:t>
      </w:r>
      <w:r w:rsidR="00E60151" w:rsidRPr="00CE6FA6">
        <w:rPr>
          <w:lang w:val="x-none"/>
        </w:rPr>
        <w:t>357</w:t>
      </w:r>
      <w:r w:rsidRPr="00CE6FA6">
        <w:rPr>
          <w:lang w:val="x-none"/>
        </w:rPr>
        <w:t>)</w:t>
      </w:r>
      <w:r w:rsidRPr="00CE6FA6">
        <w:rPr>
          <w:lang w:val="x-none"/>
        </w:rPr>
        <w:tab/>
        <w:t>a.</w:t>
      </w:r>
      <w:r w:rsidRPr="00CE6FA6">
        <w:rPr>
          <w:lang w:val="x-none"/>
        </w:rPr>
        <w:tab/>
      </w:r>
      <w:r w:rsidRPr="00CE6FA6">
        <w:rPr>
          <w:rFonts w:ascii="Doulos SIL" w:hAnsi="Doulos SIL" w:cs="Doulos SIL"/>
          <w:lang w:val="x-none"/>
        </w:rPr>
        <w:t>[[</w:t>
      </w:r>
      <w:r w:rsidR="00875989" w:rsidRPr="00CE6FA6">
        <w:rPr>
          <w:rFonts w:ascii="Doulos SIL" w:hAnsi="Doulos SIL" w:cs="Doulos SIL"/>
          <w:lang w:val="x-none"/>
        </w:rPr>
        <w:t>sèēdù</w:t>
      </w:r>
      <w:r w:rsidRPr="00CE6FA6">
        <w:rPr>
          <w:rFonts w:ascii="Doulos SIL" w:hAnsi="Doulos SIL" w:cs="Doulos SIL"/>
          <w:lang w:val="x-none"/>
        </w:rPr>
        <w:tab/>
        <w:t>yàmba</w:t>
      </w:r>
      <w:r w:rsidR="005C1238" w:rsidRPr="00CE6FA6">
        <w:rPr>
          <w:rFonts w:ascii="Doulos SIL" w:hAnsi="Doulos SIL" w:cs="Doulos SIL"/>
          <w:lang w:val="x-none"/>
        </w:rPr>
        <w:t>̄</w:t>
      </w:r>
      <w:r w:rsidRPr="00CE6FA6">
        <w:rPr>
          <w:rFonts w:ascii="Doulos SIL" w:hAnsi="Doulos SIL" w:cs="Doulos SIL"/>
          <w:lang w:val="x-none"/>
        </w:rPr>
        <w:t>à]</w:t>
      </w:r>
      <w:r w:rsidRPr="00CE6FA6">
        <w:rPr>
          <w:rFonts w:ascii="Doulos SIL" w:hAnsi="Doulos SIL" w:cs="Doulos SIL"/>
          <w:lang w:val="x-none"/>
        </w:rPr>
        <w:tab/>
        <w:t>síí]</w:t>
      </w:r>
      <w:r w:rsidRPr="00CE6FA6">
        <w:rPr>
          <w:rFonts w:ascii="Doulos SIL" w:hAnsi="Doulos SIL" w:cs="Doulos SIL"/>
          <w:lang w:val="x-none"/>
        </w:rPr>
        <w:tab/>
        <w:t>gā</w:t>
      </w:r>
      <w:r w:rsidRPr="00CE6FA6">
        <w:rPr>
          <w:rFonts w:ascii="Doulos SIL" w:hAnsi="Doulos SIL" w:cs="Doulos SIL"/>
          <w:lang w:val="x-none"/>
        </w:rPr>
        <w:tab/>
        <w:t>[</w:t>
      </w:r>
      <w:r w:rsidR="00570D1C" w:rsidRPr="00CE6FA6">
        <w:rPr>
          <w:rFonts w:ascii="Doulos SIL" w:hAnsi="Doulos SIL" w:cs="Doulos SIL"/>
          <w:lang w:val="x-none"/>
        </w:rPr>
        <w:t>n</w:t>
      </w:r>
      <w:r w:rsidR="00732085" w:rsidRPr="00CE6FA6">
        <w:rPr>
          <w:rFonts w:ascii="Doulos SIL" w:hAnsi="Doulos SIL" w:cs="Doulos SIL"/>
          <w:lang w:val="x-none"/>
        </w:rPr>
        <w:t>̀</w:t>
      </w:r>
      <w:r w:rsidRPr="00CE6FA6">
        <w:rPr>
          <w:rFonts w:ascii="Doulos SIL" w:hAnsi="Doulos SIL" w:cs="Doulos SIL"/>
          <w:lang w:val="x-none"/>
        </w:rPr>
        <w:tab/>
        <w:t>te</w:t>
      </w:r>
      <w:r w:rsidR="00570D1C" w:rsidRPr="00CE6FA6">
        <w:rPr>
          <w:rFonts w:ascii="Doulos SIL" w:hAnsi="Doulos SIL" w:cs="Doulos SIL"/>
          <w:lang w:val="x-none"/>
        </w:rPr>
        <w:t>̄</w:t>
      </w:r>
      <w:r w:rsidRPr="00CE6FA6">
        <w:rPr>
          <w:rFonts w:ascii="Doulos SIL" w:hAnsi="Doulos SIL" w:cs="Doulos SIL"/>
          <w:lang w:val="x-none"/>
        </w:rPr>
        <w:t>]</w:t>
      </w:r>
    </w:p>
    <w:p w14:paraId="2DEF614F" w14:textId="22888D0C" w:rsidR="000D68B1" w:rsidRPr="00CE6FA6" w:rsidRDefault="000D68B1" w:rsidP="000D68B1">
      <w:pPr>
        <w:tabs>
          <w:tab w:val="left" w:pos="720"/>
          <w:tab w:val="left" w:pos="1080"/>
          <w:tab w:val="left" w:pos="2250"/>
          <w:tab w:val="left" w:pos="3330"/>
          <w:tab w:val="left" w:pos="4590"/>
          <w:tab w:val="left" w:pos="5310"/>
          <w:tab w:val="left" w:pos="6120"/>
        </w:tabs>
        <w:rPr>
          <w:lang w:val="x-none"/>
        </w:rPr>
      </w:pPr>
      <w:r w:rsidRPr="00CE6FA6">
        <w:rPr>
          <w:lang w:val="x-none"/>
        </w:rPr>
        <w:tab/>
      </w:r>
      <w:r w:rsidRPr="00CE6FA6">
        <w:rPr>
          <w:lang w:val="x-none"/>
        </w:rPr>
        <w:tab/>
        <w:t>[[S</w:t>
      </w:r>
      <w:r w:rsidRPr="00CE6FA6">
        <w:rPr>
          <w:lang w:val="x-none"/>
        </w:rPr>
        <w:tab/>
        <w:t>house]</w:t>
      </w:r>
      <w:r w:rsidRPr="00CE6FA6">
        <w:rPr>
          <w:lang w:val="x-none"/>
        </w:rPr>
        <w:tab/>
      </w:r>
      <w:r w:rsidRPr="00CE6FA6">
        <w:rPr>
          <w:b/>
          <w:lang w:val="x-none"/>
        </w:rPr>
        <w:t>likeness</w:t>
      </w:r>
      <w:r w:rsidRPr="00CE6FA6">
        <w:rPr>
          <w:lang w:val="x-none"/>
        </w:rPr>
        <w:t>]</w:t>
      </w:r>
      <w:r w:rsidRPr="00CE6FA6">
        <w:rPr>
          <w:lang w:val="x-none"/>
        </w:rPr>
        <w:tab/>
        <w:t>be</w:t>
      </w:r>
      <w:r w:rsidRPr="00CE6FA6">
        <w:rPr>
          <w:lang w:val="x-none"/>
        </w:rPr>
        <w:tab/>
        <w:t>[1Sg</w:t>
      </w:r>
      <w:r w:rsidRPr="00CE6FA6">
        <w:rPr>
          <w:lang w:val="x-none"/>
        </w:rPr>
        <w:tab/>
        <w:t>Dat]</w:t>
      </w:r>
    </w:p>
    <w:p w14:paraId="5374D017" w14:textId="1CF537E8" w:rsidR="000D68B1" w:rsidRPr="00CE6FA6" w:rsidRDefault="000D68B1" w:rsidP="000D68B1">
      <w:pPr>
        <w:tabs>
          <w:tab w:val="left" w:pos="720"/>
          <w:tab w:val="left" w:pos="1080"/>
        </w:tabs>
      </w:pPr>
      <w:r w:rsidRPr="00CE6FA6">
        <w:rPr>
          <w:lang w:val="x-none"/>
        </w:rPr>
        <w:tab/>
      </w:r>
      <w:r w:rsidRPr="00CE6FA6">
        <w:rPr>
          <w:lang w:val="x-none"/>
        </w:rPr>
        <w:tab/>
        <w:t>‘I have the same kind of house as Seydou.’</w:t>
      </w:r>
      <w:r w:rsidR="0069077B" w:rsidRPr="00CE6FA6">
        <w:t xml:space="preserve"> (&lt; </w:t>
      </w:r>
      <w:r w:rsidR="0069077B" w:rsidRPr="00CE6FA6">
        <w:rPr>
          <w:rFonts w:ascii="Doulos SIL" w:hAnsi="Doulos SIL" w:cs="Doulos SIL"/>
        </w:rPr>
        <w:t>ya</w:t>
      </w:r>
      <w:r w:rsidR="0069077B" w:rsidRPr="00CE6FA6">
        <w:rPr>
          <w:rFonts w:ascii="Doulos SIL" w:hAnsi="Doulos SIL" w:cs="Doulos SIL"/>
          <w:lang w:val="x-none"/>
        </w:rPr>
        <w:t>̀mbāà</w:t>
      </w:r>
      <w:r w:rsidR="00106681" w:rsidRPr="00CE6FA6">
        <w:rPr>
          <w:lang w:val="x-none"/>
        </w:rPr>
        <w:t>)</w:t>
      </w:r>
    </w:p>
    <w:p w14:paraId="435FEBA1" w14:textId="77777777" w:rsidR="000D68B1" w:rsidRPr="00CE6FA6" w:rsidRDefault="000D68B1" w:rsidP="000D68B1">
      <w:pPr>
        <w:tabs>
          <w:tab w:val="left" w:pos="720"/>
          <w:tab w:val="left" w:pos="1080"/>
        </w:tabs>
        <w:rPr>
          <w:lang w:val="x-none"/>
        </w:rPr>
      </w:pPr>
    </w:p>
    <w:p w14:paraId="17224723" w14:textId="2B68C2F4" w:rsidR="00545B37" w:rsidRPr="00CE6FA6" w:rsidRDefault="00545B37" w:rsidP="00C27A1C">
      <w:pPr>
        <w:tabs>
          <w:tab w:val="left" w:pos="720"/>
          <w:tab w:val="left" w:pos="1080"/>
          <w:tab w:val="left" w:pos="2250"/>
          <w:tab w:val="left" w:pos="3060"/>
          <w:tab w:val="left" w:pos="4140"/>
          <w:tab w:val="left" w:pos="5130"/>
          <w:tab w:val="left" w:pos="5940"/>
        </w:tabs>
        <w:rPr>
          <w:rFonts w:ascii="Doulos SIL" w:hAnsi="Doulos SIL" w:cs="Doulos SIL"/>
          <w:lang w:val="x-none"/>
        </w:rPr>
      </w:pPr>
      <w:r w:rsidRPr="00CE6FA6">
        <w:rPr>
          <w:lang w:val="x-none"/>
        </w:rPr>
        <w:tab/>
      </w:r>
      <w:r w:rsidR="000D68B1" w:rsidRPr="00CE6FA6">
        <w:rPr>
          <w:lang w:val="x-none"/>
        </w:rPr>
        <w:t>b</w:t>
      </w:r>
      <w:r w:rsidRPr="00CE6FA6">
        <w:rPr>
          <w:lang w:val="x-none"/>
        </w:rPr>
        <w:t>.</w:t>
      </w:r>
      <w:r w:rsidRPr="00CE6FA6">
        <w:rPr>
          <w:lang w:val="x-none"/>
        </w:rPr>
        <w:tab/>
      </w:r>
      <w:r w:rsidRPr="00CE6FA6">
        <w:rPr>
          <w:rFonts w:ascii="Doulos SIL" w:hAnsi="Doulos SIL" w:cs="Doulos SIL"/>
          <w:lang w:val="x-none"/>
        </w:rPr>
        <w:t>[[</w:t>
      </w:r>
      <w:r w:rsidR="00875989" w:rsidRPr="00CE6FA6">
        <w:rPr>
          <w:rFonts w:ascii="Doulos SIL" w:hAnsi="Doulos SIL" w:cs="Doulos SIL"/>
          <w:lang w:val="x-none"/>
        </w:rPr>
        <w:t>sèēdu</w:t>
      </w:r>
      <w:r w:rsidR="005C1238" w:rsidRPr="00CE6FA6">
        <w:rPr>
          <w:rFonts w:ascii="Doulos SIL" w:hAnsi="Doulos SIL" w:cs="Doulos SIL"/>
          <w:lang w:val="x-none"/>
        </w:rPr>
        <w:t>̄</w:t>
      </w:r>
      <w:r w:rsidRPr="00CE6FA6">
        <w:rPr>
          <w:rFonts w:ascii="Doulos SIL" w:hAnsi="Doulos SIL" w:cs="Doulos SIL"/>
          <w:lang w:val="x-none"/>
        </w:rPr>
        <w:tab/>
        <w:t>pàⁿ]</w:t>
      </w:r>
      <w:r w:rsidRPr="00CE6FA6">
        <w:rPr>
          <w:rFonts w:ascii="Doulos SIL" w:hAnsi="Doulos SIL" w:cs="Doulos SIL"/>
          <w:lang w:val="x-none"/>
        </w:rPr>
        <w:tab/>
        <w:t>síí]</w:t>
      </w:r>
      <w:r w:rsidRPr="00CE6FA6">
        <w:rPr>
          <w:rFonts w:ascii="Doulos SIL" w:hAnsi="Doulos SIL" w:cs="Doulos SIL"/>
          <w:lang w:val="x-none"/>
        </w:rPr>
        <w:tab/>
        <w:t>gā</w:t>
      </w:r>
      <w:r w:rsidRPr="00CE6FA6">
        <w:rPr>
          <w:rFonts w:ascii="Doulos SIL" w:hAnsi="Doulos SIL" w:cs="Doulos SIL"/>
          <w:lang w:val="x-none"/>
        </w:rPr>
        <w:tab/>
        <w:t>[</w:t>
      </w:r>
      <w:r w:rsidR="001F4EA3" w:rsidRPr="00CE6FA6">
        <w:rPr>
          <w:rFonts w:ascii="Doulos SIL" w:hAnsi="Doulos SIL" w:cs="Doulos SIL"/>
          <w:lang w:val="x-none"/>
        </w:rPr>
        <w:t>ǹ</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7CA0C852" w14:textId="336980AC" w:rsidR="00545B37" w:rsidRPr="00CE6FA6" w:rsidRDefault="00545B37" w:rsidP="00C27A1C">
      <w:pPr>
        <w:tabs>
          <w:tab w:val="left" w:pos="720"/>
          <w:tab w:val="left" w:pos="1080"/>
          <w:tab w:val="left" w:pos="2250"/>
          <w:tab w:val="left" w:pos="3060"/>
          <w:tab w:val="left" w:pos="4140"/>
          <w:tab w:val="left" w:pos="5130"/>
          <w:tab w:val="left" w:pos="5940"/>
        </w:tabs>
        <w:rPr>
          <w:lang w:val="x-none"/>
        </w:rPr>
      </w:pPr>
      <w:r w:rsidRPr="00CE6FA6">
        <w:rPr>
          <w:lang w:val="x-none"/>
        </w:rPr>
        <w:tab/>
      </w:r>
      <w:r w:rsidRPr="00CE6FA6">
        <w:rPr>
          <w:lang w:val="x-none"/>
        </w:rPr>
        <w:tab/>
        <w:t>[[S</w:t>
      </w:r>
      <w:r w:rsidRPr="00CE6FA6">
        <w:rPr>
          <w:lang w:val="x-none"/>
        </w:rPr>
        <w:tab/>
        <w:t>Poss]</w:t>
      </w:r>
      <w:r w:rsidRPr="00CE6FA6">
        <w:rPr>
          <w:lang w:val="x-none"/>
        </w:rPr>
        <w:tab/>
      </w:r>
      <w:r w:rsidR="00C27A1C" w:rsidRPr="00CE6FA6">
        <w:rPr>
          <w:b/>
          <w:lang w:val="x-none"/>
        </w:rPr>
        <w:t>likeness</w:t>
      </w:r>
      <w:r w:rsidRPr="00CE6FA6">
        <w:rPr>
          <w:lang w:val="x-none"/>
        </w:rPr>
        <w:t>]</w:t>
      </w:r>
      <w:r w:rsidRPr="00CE6FA6">
        <w:rPr>
          <w:lang w:val="x-none"/>
        </w:rPr>
        <w:tab/>
        <w:t>be</w:t>
      </w:r>
      <w:r w:rsidRPr="00CE6FA6">
        <w:rPr>
          <w:lang w:val="x-none"/>
        </w:rPr>
        <w:tab/>
        <w:t>[1Sg</w:t>
      </w:r>
      <w:r w:rsidRPr="00CE6FA6">
        <w:rPr>
          <w:lang w:val="x-none"/>
        </w:rPr>
        <w:tab/>
        <w:t>Dat]</w:t>
      </w:r>
    </w:p>
    <w:p w14:paraId="0704C8DC" w14:textId="6A2851C7" w:rsidR="00545B37" w:rsidRPr="00CE6FA6" w:rsidRDefault="00545B37" w:rsidP="00A831E5">
      <w:pPr>
        <w:tabs>
          <w:tab w:val="left" w:pos="720"/>
          <w:tab w:val="left" w:pos="1080"/>
        </w:tabs>
        <w:rPr>
          <w:lang w:val="x-none"/>
        </w:rPr>
      </w:pPr>
      <w:r w:rsidRPr="00CE6FA6">
        <w:rPr>
          <w:lang w:val="x-none"/>
        </w:rPr>
        <w:tab/>
      </w:r>
      <w:r w:rsidRPr="00CE6FA6">
        <w:rPr>
          <w:lang w:val="x-none"/>
        </w:rPr>
        <w:tab/>
        <w:t>‘</w:t>
      </w:r>
      <w:r w:rsidR="00C27A1C" w:rsidRPr="00CE6FA6">
        <w:rPr>
          <w:lang w:val="x-none"/>
        </w:rPr>
        <w:t>I have the same kind of thing as Seydou</w:t>
      </w:r>
      <w:r w:rsidRPr="00CE6FA6">
        <w:rPr>
          <w:lang w:val="x-none"/>
        </w:rPr>
        <w:t>.’</w:t>
      </w:r>
    </w:p>
    <w:p w14:paraId="2D34F3EA" w14:textId="77777777" w:rsidR="00CC538C" w:rsidRPr="00CE6FA6" w:rsidRDefault="00CC538C" w:rsidP="00CC538C">
      <w:pPr>
        <w:tabs>
          <w:tab w:val="left" w:pos="720"/>
          <w:tab w:val="left" w:pos="1080"/>
        </w:tabs>
        <w:rPr>
          <w:lang w:val="x-none"/>
        </w:rPr>
      </w:pPr>
    </w:p>
    <w:p w14:paraId="637E1D64" w14:textId="77047068" w:rsidR="00CC538C" w:rsidRPr="00CE6FA6" w:rsidRDefault="00CC538C" w:rsidP="009410DE">
      <w:pPr>
        <w:tabs>
          <w:tab w:val="left" w:pos="720"/>
          <w:tab w:val="left" w:pos="1080"/>
          <w:tab w:val="left" w:pos="1800"/>
          <w:tab w:val="left" w:pos="3060"/>
          <w:tab w:val="left" w:pos="4140"/>
          <w:tab w:val="left" w:pos="5220"/>
          <w:tab w:val="left" w:pos="6030"/>
          <w:tab w:val="left" w:pos="7200"/>
        </w:tabs>
        <w:rPr>
          <w:lang w:val="x-none"/>
        </w:rPr>
      </w:pPr>
      <w:r w:rsidRPr="00CE6FA6">
        <w:rPr>
          <w:lang w:val="x-none"/>
        </w:rPr>
        <w:tab/>
      </w:r>
      <w:r w:rsidR="000D68B1" w:rsidRPr="00CE6FA6">
        <w:rPr>
          <w:lang w:val="x-none"/>
        </w:rPr>
        <w:t>c</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kōndō</w:t>
      </w:r>
      <w:r w:rsidRPr="00CE6FA6">
        <w:rPr>
          <w:rFonts w:ascii="Doulos SIL" w:hAnsi="Doulos SIL" w:cs="Doulos SIL"/>
          <w:lang w:val="x-none"/>
        </w:rPr>
        <w:tab/>
        <w:t>ga</w:t>
      </w:r>
      <w:r w:rsidR="009410DE" w:rsidRPr="00CE6FA6">
        <w:rPr>
          <w:rFonts w:ascii="Doulos SIL" w:hAnsi="Doulos SIL" w:cs="Doulos SIL"/>
          <w:lang w:val="x-none"/>
        </w:rPr>
        <w:t>̀</w:t>
      </w:r>
      <w:r w:rsidRPr="00CE6FA6">
        <w:rPr>
          <w:rFonts w:ascii="Doulos SIL" w:hAnsi="Doulos SIL" w:cs="Doulos SIL"/>
          <w:lang w:val="x-none"/>
        </w:rPr>
        <w:tab/>
        <w:t>[[</w:t>
      </w:r>
      <w:r w:rsidR="00875989" w:rsidRPr="00CE6FA6">
        <w:rPr>
          <w:rFonts w:ascii="Doulos SIL" w:hAnsi="Doulos SIL" w:cs="Doulos SIL"/>
          <w:lang w:val="x-none"/>
        </w:rPr>
        <w:t>sèēdu</w:t>
      </w:r>
      <w:r w:rsidR="007A79A3" w:rsidRPr="00CE6FA6">
        <w:rPr>
          <w:rFonts w:ascii="Doulos SIL" w:hAnsi="Doulos SIL" w:cs="Doulos SIL"/>
          <w:lang w:val="x-none"/>
        </w:rPr>
        <w:t>̄</w:t>
      </w:r>
      <w:r w:rsidRPr="00CE6FA6">
        <w:rPr>
          <w:rFonts w:ascii="Doulos SIL" w:hAnsi="Doulos SIL" w:cs="Doulos SIL"/>
          <w:lang w:val="x-none"/>
        </w:rPr>
        <w:tab/>
        <w:t>pàⁿ]</w:t>
      </w:r>
      <w:r w:rsidRPr="00CE6FA6">
        <w:rPr>
          <w:rFonts w:ascii="Doulos SIL" w:hAnsi="Doulos SIL" w:cs="Doulos SIL"/>
          <w:lang w:val="x-none"/>
        </w:rPr>
        <w:tab/>
        <w:t>síí</w:t>
      </w:r>
      <w:r w:rsidR="009410DE" w:rsidRPr="00CE6FA6">
        <w:rPr>
          <w:rFonts w:ascii="Doulos SIL" w:hAnsi="Doulos SIL" w:cs="Doulos SIL"/>
          <w:lang w:val="x-none"/>
        </w:rPr>
        <w:t>]</w:t>
      </w:r>
      <w:r w:rsidRPr="00CE6FA6">
        <w:rPr>
          <w:rFonts w:ascii="Doulos SIL" w:hAnsi="Doulos SIL" w:cs="Doulos SIL"/>
          <w:lang w:val="x-none"/>
        </w:rPr>
        <w:tab/>
        <w:t>nì</w:t>
      </w:r>
    </w:p>
    <w:p w14:paraId="783A66CF" w14:textId="0D5258A9" w:rsidR="00CC538C" w:rsidRPr="00CE6FA6" w:rsidRDefault="00CC538C" w:rsidP="009410DE">
      <w:pPr>
        <w:tabs>
          <w:tab w:val="left" w:pos="720"/>
          <w:tab w:val="left" w:pos="1080"/>
          <w:tab w:val="left" w:pos="1800"/>
          <w:tab w:val="left" w:pos="3060"/>
          <w:tab w:val="left" w:pos="4140"/>
          <w:tab w:val="left" w:pos="5220"/>
          <w:tab w:val="left" w:pos="6030"/>
          <w:tab w:val="left" w:pos="7200"/>
        </w:tabs>
        <w:rPr>
          <w:lang w:val="x-none"/>
        </w:rPr>
      </w:pPr>
      <w:r w:rsidRPr="00CE6FA6">
        <w:rPr>
          <w:lang w:val="x-none"/>
        </w:rPr>
        <w:tab/>
      </w:r>
      <w:r w:rsidRPr="00CE6FA6">
        <w:rPr>
          <w:lang w:val="x-none"/>
        </w:rPr>
        <w:tab/>
        <w:t>1Sg</w:t>
      </w:r>
      <w:r w:rsidRPr="00CE6FA6">
        <w:rPr>
          <w:lang w:val="x-none"/>
        </w:rPr>
        <w:tab/>
        <w:t>stay.Pfv</w:t>
      </w:r>
      <w:r w:rsidRPr="00CE6FA6">
        <w:rPr>
          <w:lang w:val="x-none"/>
        </w:rPr>
        <w:tab/>
      </w:r>
      <w:r w:rsidR="009410DE" w:rsidRPr="00CE6FA6">
        <w:t>RemPfv</w:t>
      </w:r>
      <w:r w:rsidRPr="00CE6FA6">
        <w:rPr>
          <w:lang w:val="x-none"/>
        </w:rPr>
        <w:tab/>
        <w:t>[[S</w:t>
      </w:r>
      <w:r w:rsidRPr="00CE6FA6">
        <w:rPr>
          <w:lang w:val="x-none"/>
        </w:rPr>
        <w:tab/>
        <w:t>Poss]</w:t>
      </w:r>
      <w:r w:rsidRPr="00CE6FA6">
        <w:rPr>
          <w:lang w:val="x-none"/>
        </w:rPr>
        <w:tab/>
      </w:r>
      <w:r w:rsidRPr="00CE6FA6">
        <w:rPr>
          <w:b/>
          <w:lang w:val="x-none"/>
        </w:rPr>
        <w:t>like</w:t>
      </w:r>
      <w:r w:rsidR="009D28EE" w:rsidRPr="00CE6FA6">
        <w:rPr>
          <w:b/>
          <w:lang w:val="x-none"/>
        </w:rPr>
        <w:t>ness</w:t>
      </w:r>
      <w:r w:rsidRPr="00CE6FA6">
        <w:rPr>
          <w:lang w:val="x-none"/>
        </w:rPr>
        <w:t>]</w:t>
      </w:r>
      <w:r w:rsidRPr="00CE6FA6">
        <w:rPr>
          <w:lang w:val="x-none"/>
        </w:rPr>
        <w:tab/>
        <w:t>it.is</w:t>
      </w:r>
    </w:p>
    <w:p w14:paraId="7386F919" w14:textId="3642646C" w:rsidR="00CC538C" w:rsidRPr="00CE6FA6" w:rsidRDefault="00CC538C" w:rsidP="00CC538C">
      <w:pPr>
        <w:tabs>
          <w:tab w:val="left" w:pos="720"/>
          <w:tab w:val="left" w:pos="1080"/>
        </w:tabs>
        <w:rPr>
          <w:lang w:val="x-none"/>
        </w:rPr>
      </w:pPr>
      <w:r w:rsidRPr="00CE6FA6">
        <w:rPr>
          <w:lang w:val="x-none"/>
        </w:rPr>
        <w:tab/>
      </w:r>
      <w:r w:rsidRPr="00CE6FA6">
        <w:rPr>
          <w:lang w:val="x-none"/>
        </w:rPr>
        <w:tab/>
        <w:t>‘I was like Seydou</w:t>
      </w:r>
      <w:r w:rsidR="000D68B1" w:rsidRPr="00CE6FA6">
        <w:rPr>
          <w:lang w:val="x-none"/>
        </w:rPr>
        <w:t xml:space="preserve"> (in behavior)</w:t>
      </w:r>
      <w:r w:rsidRPr="00CE6FA6">
        <w:rPr>
          <w:lang w:val="x-none"/>
        </w:rPr>
        <w:t>.’</w:t>
      </w:r>
    </w:p>
    <w:p w14:paraId="0C9EEFF1" w14:textId="2F55B91B" w:rsidR="009D28EE" w:rsidRPr="00CE6FA6" w:rsidRDefault="009D28EE" w:rsidP="00CE0E41"/>
    <w:p w14:paraId="06AB1110" w14:textId="54AD91B0" w:rsidR="00517D21" w:rsidRPr="00CE6FA6" w:rsidRDefault="00517D21" w:rsidP="00CE0E41">
      <w:r w:rsidRPr="00CE6FA6">
        <w:t xml:space="preserve">For </w:t>
      </w:r>
      <w:r w:rsidRPr="00CE6FA6">
        <w:rPr>
          <w:rFonts w:ascii="Doulos SIL" w:hAnsi="Doulos SIL" w:cs="Doulos SIL"/>
        </w:rPr>
        <w:t>si</w:t>
      </w:r>
      <w:r w:rsidRPr="00CE6FA6">
        <w:rPr>
          <w:rFonts w:ascii="Doulos SIL" w:hAnsi="Doulos SIL" w:cs="Doulos SIL"/>
          <w:lang w:val="x-none"/>
        </w:rPr>
        <w:t>́í</w:t>
      </w:r>
      <w:r w:rsidRPr="00CE6FA6">
        <w:rPr>
          <w:lang w:val="x-none"/>
        </w:rPr>
        <w:t xml:space="preserve"> and </w:t>
      </w:r>
      <w:r w:rsidRPr="00CE6FA6">
        <w:rPr>
          <w:rFonts w:ascii="Doulos SIL" w:hAnsi="Doulos SIL" w:cs="Doulos SIL"/>
          <w:lang w:val="x-none"/>
        </w:rPr>
        <w:t>nùmɛ̄wⁿ</w:t>
      </w:r>
      <w:r w:rsidRPr="00CE6FA6">
        <w:rPr>
          <w:lang w:val="x-none"/>
        </w:rPr>
        <w:t xml:space="preserve"> in symmetrical comparatives, see </w:t>
      </w:r>
      <w:r w:rsidRPr="00CE6FA6">
        <w:t xml:space="preserve">§12.2.4.2. For manner adverbial relatives, see §15.8.3.1. </w:t>
      </w:r>
    </w:p>
    <w:p w14:paraId="5DACE4EE" w14:textId="4EDA4915" w:rsidR="004A6A13" w:rsidRPr="00CE6FA6" w:rsidRDefault="00517D21" w:rsidP="00CE0E41">
      <w:r w:rsidRPr="00CE6FA6">
        <w:rPr>
          <w:rFonts w:ascii="Doulos SIL" w:hAnsi="Doulos SIL" w:cs="Doulos SIL"/>
        </w:rPr>
        <w:tab/>
      </w:r>
      <w:r w:rsidR="004A6A13" w:rsidRPr="00CE6FA6">
        <w:rPr>
          <w:rFonts w:ascii="Doulos SIL" w:hAnsi="Doulos SIL" w:cs="Doulos SIL"/>
        </w:rPr>
        <w:t>si</w:t>
      </w:r>
      <w:r w:rsidR="004A6A13" w:rsidRPr="00CE6FA6">
        <w:rPr>
          <w:rFonts w:ascii="Doulos SIL" w:hAnsi="Doulos SIL" w:cs="Doulos SIL"/>
          <w:lang w:val="x-none"/>
        </w:rPr>
        <w:t>́í</w:t>
      </w:r>
      <w:r w:rsidR="004A6A13" w:rsidRPr="00CE6FA6">
        <w:rPr>
          <w:lang w:val="x-none"/>
        </w:rPr>
        <w:t xml:space="preserve"> ‘likeness’ </w:t>
      </w:r>
      <w:r w:rsidR="004A6A13" w:rsidRPr="00CE6FA6">
        <w:t>may be related to</w:t>
      </w:r>
      <w:r w:rsidR="004A6A13" w:rsidRPr="00CE6FA6">
        <w:rPr>
          <w:lang w:val="x-none"/>
        </w:rPr>
        <w:t xml:space="preserve"> the nouns </w:t>
      </w:r>
      <w:r w:rsidR="004A6A13" w:rsidRPr="00CE6FA6">
        <w:rPr>
          <w:rFonts w:ascii="Doulos SIL" w:hAnsi="Doulos SIL" w:cs="Doulos SIL"/>
          <w:lang w:val="x-none"/>
        </w:rPr>
        <w:t>sīī</w:t>
      </w:r>
      <w:r w:rsidR="004A6A13" w:rsidRPr="00CE6FA6">
        <w:rPr>
          <w:lang w:val="x-none"/>
        </w:rPr>
        <w:t xml:space="preserve"> ‘description, breed, race, species, type’ and </w:t>
      </w:r>
      <w:r w:rsidR="004A6A13" w:rsidRPr="00CE6FA6">
        <w:rPr>
          <w:rFonts w:ascii="Doulos SIL" w:hAnsi="Doulos SIL" w:cs="Doulos SIL"/>
          <w:lang w:val="x-none"/>
        </w:rPr>
        <w:t>síí</w:t>
      </w:r>
      <w:r w:rsidR="004A6A13" w:rsidRPr="00CE6FA6">
        <w:rPr>
          <w:rFonts w:ascii="Doulos SIL" w:hAnsi="Doulos SIL" w:cs="Doulos SIL"/>
          <w:lang w:val="x-none"/>
        </w:rPr>
        <w:noBreakHyphen/>
        <w:t>mā</w:t>
      </w:r>
      <w:r w:rsidR="004A6A13" w:rsidRPr="00CE6FA6">
        <w:rPr>
          <w:lang w:val="x-none"/>
        </w:rPr>
        <w:t xml:space="preserve"> ‘sort, kind’. </w:t>
      </w:r>
      <w:r w:rsidR="004A6A13" w:rsidRPr="00CE6FA6">
        <w:rPr>
          <w:rFonts w:ascii="Doulos SIL" w:hAnsi="Doulos SIL" w:cs="Doulos SIL"/>
          <w:lang w:val="x-none"/>
        </w:rPr>
        <w:t>síí</w:t>
      </w:r>
      <w:r w:rsidR="004A6A13" w:rsidRPr="00CE6FA6">
        <w:rPr>
          <w:lang w:val="x-none"/>
        </w:rPr>
        <w:t xml:space="preserve">, </w:t>
      </w:r>
      <w:r w:rsidR="003F529F" w:rsidRPr="00CE6FA6">
        <w:t>reduced</w:t>
      </w:r>
      <w:r w:rsidR="004A6A13" w:rsidRPr="00CE6FA6">
        <w:rPr>
          <w:lang w:val="x-none"/>
        </w:rPr>
        <w:t xml:space="preserve"> to </w:t>
      </w:r>
      <w:r w:rsidR="003F529F" w:rsidRPr="00CE6FA6">
        <w:t>suffixal -</w:t>
      </w:r>
      <w:r w:rsidR="004A6A13" w:rsidRPr="00CE6FA6">
        <w:rPr>
          <w:rFonts w:ascii="Doulos SIL" w:hAnsi="Doulos SIL" w:cs="Doulos SIL"/>
          <w:lang w:val="x-none"/>
        </w:rPr>
        <w:t>sí</w:t>
      </w:r>
      <w:r w:rsidR="004A6A13" w:rsidRPr="00CE6FA6">
        <w:rPr>
          <w:lang w:val="x-none"/>
        </w:rPr>
        <w:t xml:space="preserve"> in some </w:t>
      </w:r>
      <w:r w:rsidR="003F529F" w:rsidRPr="00CE6FA6">
        <w:t xml:space="preserve">lexicalized </w:t>
      </w:r>
      <w:r w:rsidR="004A6A13" w:rsidRPr="00CE6FA6">
        <w:rPr>
          <w:lang w:val="x-none"/>
        </w:rPr>
        <w:t>combinations, is also an indefinite quantifier ‘</w:t>
      </w:r>
      <w:r w:rsidR="00EC19F3" w:rsidRPr="00CE6FA6">
        <w:rPr>
          <w:lang w:val="x-none"/>
        </w:rPr>
        <w:t xml:space="preserve">(not) </w:t>
      </w:r>
      <w:r w:rsidR="004A6A13" w:rsidRPr="00CE6FA6">
        <w:rPr>
          <w:lang w:val="x-none"/>
        </w:rPr>
        <w:t>any’</w:t>
      </w:r>
      <w:r w:rsidR="00EC19F3" w:rsidRPr="00CE6FA6">
        <w:rPr>
          <w:lang w:val="x-none"/>
        </w:rPr>
        <w:t xml:space="preserve"> (</w:t>
      </w:r>
      <w:r w:rsidR="00EC19F3" w:rsidRPr="00CE6FA6">
        <w:t>§6.6.2</w:t>
      </w:r>
      <w:r w:rsidR="00106175" w:rsidRPr="00CE6FA6">
        <w:t>.2</w:t>
      </w:r>
      <w:r w:rsidR="00EC19F3" w:rsidRPr="00CE6FA6">
        <w:t>).</w:t>
      </w:r>
    </w:p>
    <w:p w14:paraId="17706E1C" w14:textId="77777777" w:rsidR="004A6A13" w:rsidRPr="00CE6FA6" w:rsidRDefault="004A6A13" w:rsidP="00CE0E41"/>
    <w:p w14:paraId="0695BB4D" w14:textId="77777777" w:rsidR="00CE0E41" w:rsidRPr="00CE6FA6" w:rsidRDefault="00CE0E41" w:rsidP="00CE0E41"/>
    <w:p w14:paraId="500E75E1" w14:textId="55BF7373" w:rsidR="00CE0E41" w:rsidRPr="00CE6FA6" w:rsidRDefault="00CE0E41" w:rsidP="00CE0E41">
      <w:pPr>
        <w:pStyle w:val="Heading4"/>
      </w:pPr>
      <w:bookmarkStart w:id="1446" w:name="_Toc76129696"/>
      <w:bookmarkStart w:id="1447" w:name="_Toc115206642"/>
      <w:r w:rsidRPr="00CE6FA6">
        <w:t>Adverbial ‘like X’ (</w:t>
      </w:r>
      <w:r w:rsidRPr="00CE6FA6">
        <w:rPr>
          <w:rFonts w:ascii="Doulos SIL" w:hAnsi="Doulos SIL" w:cs="Doulos SIL"/>
        </w:rPr>
        <w:t>h</w:t>
      </w:r>
      <w:r w:rsidRPr="00CE6FA6">
        <w:rPr>
          <w:rFonts w:ascii="Doulos SIL" w:hAnsi="Doulos SIL" w:cs="Doulos SIL"/>
          <w:lang w:val="x-none"/>
        </w:rPr>
        <w:t>ɔ</w:t>
      </w:r>
      <w:r w:rsidR="00974F68" w:rsidRPr="00CE6FA6">
        <w:rPr>
          <w:rFonts w:ascii="Doulos SIL" w:hAnsi="Doulos SIL" w:cs="Doulos SIL"/>
          <w:lang w:val="x-none"/>
        </w:rPr>
        <w:t>̀</w:t>
      </w:r>
      <w:r w:rsidRPr="00CE6FA6">
        <w:rPr>
          <w:rFonts w:ascii="Doulos SIL" w:hAnsi="Doulos SIL" w:cs="Doulos SIL"/>
          <w:lang w:val="x-none"/>
        </w:rPr>
        <w:t>nɔ̀</w:t>
      </w:r>
      <w:r w:rsidR="00106681" w:rsidRPr="00CE6FA6">
        <w:rPr>
          <w:lang w:val="x-none"/>
        </w:rPr>
        <w:t>)</w:t>
      </w:r>
      <w:bookmarkEnd w:id="1446"/>
      <w:bookmarkEnd w:id="1447"/>
    </w:p>
    <w:p w14:paraId="388ABEBC" w14:textId="273288D1" w:rsidR="00CE0E41" w:rsidRPr="00CE6FA6" w:rsidRDefault="00CE0E41" w:rsidP="00CE0E41">
      <w:r w:rsidRPr="00CE6FA6">
        <w:t xml:space="preserve">An adverbial phrase ‘like X’ attached to a main verb begins with </w:t>
      </w:r>
      <w:r w:rsidRPr="00CE6FA6">
        <w:rPr>
          <w:rFonts w:ascii="Doulos SIL" w:hAnsi="Doulos SIL" w:cs="Doulos SIL"/>
        </w:rPr>
        <w:t>h</w:t>
      </w:r>
      <w:r w:rsidRPr="00CE6FA6">
        <w:rPr>
          <w:rFonts w:ascii="Doulos SIL" w:hAnsi="Doulos SIL" w:cs="Doulos SIL"/>
          <w:lang w:val="x-none"/>
        </w:rPr>
        <w:t>ɔ</w:t>
      </w:r>
      <w:r w:rsidR="00974F68" w:rsidRPr="00CE6FA6">
        <w:rPr>
          <w:rFonts w:ascii="Doulos SIL" w:hAnsi="Doulos SIL" w:cs="Doulos SIL"/>
          <w:lang w:val="x-none"/>
        </w:rPr>
        <w:t>̀</w:t>
      </w:r>
      <w:r w:rsidRPr="00CE6FA6">
        <w:rPr>
          <w:rFonts w:ascii="Doulos SIL" w:hAnsi="Doulos SIL" w:cs="Doulos SIL"/>
          <w:lang w:val="x-none"/>
        </w:rPr>
        <w:t>nɔ̀</w:t>
      </w:r>
      <w:r w:rsidRPr="00CE6FA6">
        <w:rPr>
          <w:lang w:val="x-none"/>
        </w:rPr>
        <w:t xml:space="preserve"> </w:t>
      </w:r>
      <w:r w:rsidRPr="00CE6FA6">
        <w:t xml:space="preserve">‘like’ </w:t>
      </w:r>
      <w:r w:rsidRPr="00CE6FA6">
        <w:rPr>
          <w:lang w:val="x-none"/>
        </w:rPr>
        <w:t xml:space="preserve">(&lt; Fulfulde </w:t>
      </w:r>
      <w:r w:rsidRPr="00CE6FA6">
        <w:rPr>
          <w:i/>
          <w:lang w:val="x-none"/>
        </w:rPr>
        <w:t>hono</w:t>
      </w:r>
      <w:r w:rsidR="00106681" w:rsidRPr="00CE6FA6">
        <w:t>)</w:t>
      </w:r>
      <w:r w:rsidRPr="00CE6FA6">
        <w:t>, which is followed by ‘X’s likeness’</w:t>
      </w:r>
      <w:r w:rsidR="00BE28E1" w:rsidRPr="00CE6FA6">
        <w:t xml:space="preserve"> using either </w:t>
      </w:r>
      <w:r w:rsidR="00BE28E1" w:rsidRPr="00CE6FA6">
        <w:rPr>
          <w:rFonts w:ascii="Doulos SIL" w:hAnsi="Doulos SIL" w:cs="Doulos SIL"/>
        </w:rPr>
        <w:t>si</w:t>
      </w:r>
      <w:r w:rsidR="00BE28E1" w:rsidRPr="00CE6FA6">
        <w:rPr>
          <w:rFonts w:ascii="Doulos SIL" w:hAnsi="Doulos SIL" w:cs="Doulos SIL"/>
          <w:lang w:val="x-none"/>
        </w:rPr>
        <w:t>́í</w:t>
      </w:r>
      <w:r w:rsidR="00BE28E1" w:rsidRPr="00CE6FA6">
        <w:rPr>
          <w:lang w:val="x-none"/>
        </w:rPr>
        <w:t xml:space="preserve"> or </w:t>
      </w:r>
      <w:r w:rsidR="00BE28E1" w:rsidRPr="00CE6FA6">
        <w:rPr>
          <w:rFonts w:ascii="Doulos SIL" w:hAnsi="Doulos SIL" w:cs="Doulos SIL"/>
          <w:lang w:val="x-none"/>
        </w:rPr>
        <w:t>nùmɛ̄wⁿ</w:t>
      </w:r>
      <w:r w:rsidR="00BE28E1" w:rsidRPr="00CE6FA6">
        <w:rPr>
          <w:lang w:val="x-none"/>
        </w:rPr>
        <w:t xml:space="preserve"> as possessum</w:t>
      </w:r>
      <w:r w:rsidRPr="00CE6FA6">
        <w:t xml:space="preserve"> (see the preceding section).</w:t>
      </w:r>
      <w:r w:rsidR="00BE28E1" w:rsidRPr="00CE6FA6">
        <w:t xml:space="preserve"> X may be expanded by adding the default possessum </w:t>
      </w:r>
      <w:r w:rsidR="00BE28E1" w:rsidRPr="00CE6FA6">
        <w:rPr>
          <w:rFonts w:ascii="Doulos SIL" w:hAnsi="Doulos SIL" w:cs="Doulos SIL"/>
        </w:rPr>
        <w:t>pa</w:t>
      </w:r>
      <w:r w:rsidR="00BE28E1" w:rsidRPr="00CE6FA6">
        <w:rPr>
          <w:rFonts w:ascii="Doulos SIL" w:hAnsi="Doulos SIL" w:cs="Doulos SIL"/>
          <w:lang w:val="x-none"/>
        </w:rPr>
        <w:t>̀</w:t>
      </w:r>
      <w:r w:rsidR="003F529F" w:rsidRPr="00CE6FA6">
        <w:rPr>
          <w:rFonts w:ascii="Doulos SIL" w:hAnsi="Doulos SIL" w:cs="Doulos SIL"/>
        </w:rPr>
        <w:t>w</w:t>
      </w:r>
      <w:r w:rsidR="00BE28E1" w:rsidRPr="00CE6FA6">
        <w:rPr>
          <w:rFonts w:ascii="Doulos SIL" w:hAnsi="Doulos SIL" w:cs="Doulos SIL"/>
          <w:lang w:val="x-none"/>
        </w:rPr>
        <w:t>ⁿ</w:t>
      </w:r>
      <w:r w:rsidR="00BE28E1" w:rsidRPr="00CE6FA6">
        <w:rPr>
          <w:lang w:val="x-none"/>
        </w:rPr>
        <w:t>, especially when X is pronominal (</w:t>
      </w:r>
      <w:r w:rsidR="00FF3D19" w:rsidRPr="00CE6FA6">
        <w:t>358</w:t>
      </w:r>
      <w:r w:rsidR="00BE28E1" w:rsidRPr="00CE6FA6">
        <w:rPr>
          <w:lang w:val="x-none"/>
        </w:rPr>
        <w:t xml:space="preserve">b). </w:t>
      </w:r>
    </w:p>
    <w:p w14:paraId="4B473AAC" w14:textId="77777777" w:rsidR="00CE0E41" w:rsidRPr="00CE6FA6" w:rsidRDefault="00CE0E41" w:rsidP="00CE0E41"/>
    <w:p w14:paraId="4B70D0D5" w14:textId="4BD9940B" w:rsidR="00CC538C" w:rsidRPr="00CE6FA6" w:rsidRDefault="00CE0E41" w:rsidP="00CC538C">
      <w:pPr>
        <w:tabs>
          <w:tab w:val="left" w:pos="720"/>
          <w:tab w:val="left" w:pos="1080"/>
          <w:tab w:val="left" w:pos="1890"/>
          <w:tab w:val="left" w:pos="2700"/>
          <w:tab w:val="left" w:pos="3960"/>
          <w:tab w:val="left" w:pos="4860"/>
          <w:tab w:val="left" w:pos="5760"/>
        </w:tabs>
        <w:rPr>
          <w:lang w:val="x-none"/>
        </w:rPr>
      </w:pPr>
      <w:r w:rsidRPr="00CE6FA6">
        <w:t>(</w:t>
      </w:r>
      <w:r w:rsidR="00FF3D19" w:rsidRPr="00CE6FA6">
        <w:t>358</w:t>
      </w:r>
      <w:r w:rsidRPr="00CE6FA6">
        <w:t>)</w:t>
      </w:r>
      <w:r w:rsidR="00CC538C" w:rsidRPr="00CE6FA6">
        <w:rPr>
          <w:lang w:val="x-none"/>
        </w:rPr>
        <w:tab/>
      </w:r>
      <w:r w:rsidRPr="00CE6FA6">
        <w:t>a</w:t>
      </w:r>
      <w:r w:rsidR="00CC538C" w:rsidRPr="00CE6FA6">
        <w:rPr>
          <w:lang w:val="x-none"/>
        </w:rPr>
        <w:t>.</w:t>
      </w:r>
      <w:r w:rsidR="00CC538C" w:rsidRPr="00CE6FA6">
        <w:rPr>
          <w:lang w:val="x-none"/>
        </w:rPr>
        <w:tab/>
      </w:r>
      <w:r w:rsidR="00CC538C" w:rsidRPr="00CE6FA6">
        <w:rPr>
          <w:rFonts w:ascii="Doulos SIL" w:hAnsi="Doulos SIL" w:cs="Doulos SIL"/>
          <w:lang w:val="x-none"/>
        </w:rPr>
        <w:t>ŋ̀</w:t>
      </w:r>
      <w:r w:rsidR="00CC538C" w:rsidRPr="00CE6FA6">
        <w:rPr>
          <w:rFonts w:ascii="Doulos SIL" w:hAnsi="Doulos SIL" w:cs="Doulos SIL"/>
          <w:lang w:val="x-none"/>
        </w:rPr>
        <w:tab/>
        <w:t>gà</w:t>
      </w:r>
      <w:r w:rsidR="00CC538C" w:rsidRPr="00CE6FA6">
        <w:rPr>
          <w:rFonts w:ascii="Doulos SIL" w:hAnsi="Doulos SIL" w:cs="Doulos SIL"/>
          <w:lang w:val="x-none"/>
        </w:rPr>
        <w:tab/>
        <w:t>kāyⁿ</w:t>
      </w:r>
      <w:r w:rsidR="00CC538C" w:rsidRPr="00CE6FA6">
        <w:rPr>
          <w:rFonts w:ascii="Doulos SIL" w:hAnsi="Doulos SIL" w:cs="Doulos SIL"/>
          <w:lang w:val="x-none"/>
        </w:rPr>
        <w:tab/>
      </w:r>
      <w:r w:rsidRPr="00CE6FA6">
        <w:rPr>
          <w:rFonts w:ascii="Doulos SIL" w:hAnsi="Doulos SIL" w:cs="Doulos SIL"/>
          <w:lang w:val="x-none"/>
        </w:rPr>
        <w:t>[</w:t>
      </w:r>
      <w:r w:rsidR="00CC538C" w:rsidRPr="00CE6FA6">
        <w:rPr>
          <w:rFonts w:ascii="Doulos SIL" w:hAnsi="Doulos SIL" w:cs="Doulos SIL"/>
          <w:lang w:val="x-none"/>
        </w:rPr>
        <w:t>hɔ</w:t>
      </w:r>
      <w:r w:rsidR="00974F68" w:rsidRPr="00CE6FA6">
        <w:rPr>
          <w:rFonts w:ascii="Doulos SIL" w:hAnsi="Doulos SIL" w:cs="Doulos SIL"/>
          <w:lang w:val="x-none"/>
        </w:rPr>
        <w:t>̀</w:t>
      </w:r>
      <w:r w:rsidR="00CC538C" w:rsidRPr="00CE6FA6">
        <w:rPr>
          <w:rFonts w:ascii="Doulos SIL" w:hAnsi="Doulos SIL" w:cs="Doulos SIL"/>
          <w:lang w:val="x-none"/>
        </w:rPr>
        <w:t>nɔ̄</w:t>
      </w:r>
      <w:r w:rsidR="00CC538C" w:rsidRPr="00CE6FA6">
        <w:rPr>
          <w:rFonts w:ascii="Doulos SIL" w:hAnsi="Doulos SIL" w:cs="Doulos SIL"/>
          <w:lang w:val="x-none"/>
        </w:rPr>
        <w:tab/>
      </w:r>
      <w:r w:rsidRPr="00CE6FA6">
        <w:rPr>
          <w:rFonts w:ascii="Doulos SIL" w:hAnsi="Doulos SIL" w:cs="Doulos SIL"/>
          <w:lang w:val="x-none"/>
        </w:rPr>
        <w:t>[</w:t>
      </w:r>
      <w:r w:rsidR="00875989" w:rsidRPr="00CE6FA6">
        <w:rPr>
          <w:rFonts w:ascii="Doulos SIL" w:hAnsi="Doulos SIL" w:cs="Doulos SIL"/>
          <w:lang w:val="x-none"/>
        </w:rPr>
        <w:t>sèēdù</w:t>
      </w:r>
      <w:r w:rsidR="00CC538C" w:rsidRPr="00CE6FA6">
        <w:rPr>
          <w:rFonts w:ascii="Doulos SIL" w:hAnsi="Doulos SIL" w:cs="Doulos SIL"/>
          <w:lang w:val="x-none"/>
        </w:rPr>
        <w:tab/>
        <w:t>nùmɛ̄wⁿ</w:t>
      </w:r>
      <w:r w:rsidRPr="00CE6FA6">
        <w:rPr>
          <w:rFonts w:ascii="Doulos SIL" w:hAnsi="Doulos SIL" w:cs="Doulos SIL"/>
          <w:lang w:val="x-none"/>
        </w:rPr>
        <w:t>]]</w:t>
      </w:r>
    </w:p>
    <w:p w14:paraId="5FADC119" w14:textId="6F043C32" w:rsidR="00CC538C" w:rsidRPr="00CE6FA6" w:rsidRDefault="00CC538C" w:rsidP="00CC538C">
      <w:pPr>
        <w:tabs>
          <w:tab w:val="left" w:pos="720"/>
          <w:tab w:val="left" w:pos="1080"/>
          <w:tab w:val="left" w:pos="1890"/>
          <w:tab w:val="left" w:pos="2700"/>
          <w:tab w:val="left" w:pos="3960"/>
          <w:tab w:val="left" w:pos="4860"/>
          <w:tab w:val="left" w:pos="5760"/>
        </w:tabs>
        <w:rPr>
          <w:lang w:val="x-none"/>
        </w:rPr>
      </w:pPr>
      <w:r w:rsidRPr="00CE6FA6">
        <w:rPr>
          <w:lang w:val="x-none"/>
        </w:rPr>
        <w:tab/>
      </w:r>
      <w:r w:rsidRPr="00CE6FA6">
        <w:rPr>
          <w:lang w:val="x-none"/>
        </w:rPr>
        <w:tab/>
        <w:t>1Sg</w:t>
      </w:r>
      <w:r w:rsidRPr="00CE6FA6">
        <w:rPr>
          <w:lang w:val="x-none"/>
        </w:rPr>
        <w:tab/>
        <w:t>Ipfv</w:t>
      </w:r>
      <w:r w:rsidRPr="00CE6FA6">
        <w:rPr>
          <w:lang w:val="x-none"/>
        </w:rPr>
        <w:tab/>
        <w:t>work.Ipfv</w:t>
      </w:r>
      <w:r w:rsidRPr="00CE6FA6">
        <w:rPr>
          <w:lang w:val="x-none"/>
        </w:rPr>
        <w:tab/>
      </w:r>
      <w:r w:rsidR="00CE0E41" w:rsidRPr="00CE6FA6">
        <w:rPr>
          <w:lang w:val="x-none"/>
        </w:rPr>
        <w:t>[</w:t>
      </w:r>
      <w:r w:rsidRPr="00CE6FA6">
        <w:rPr>
          <w:b/>
          <w:lang w:val="x-none"/>
        </w:rPr>
        <w:t>like</w:t>
      </w:r>
      <w:r w:rsidRPr="00CE6FA6">
        <w:rPr>
          <w:lang w:val="x-none"/>
        </w:rPr>
        <w:tab/>
      </w:r>
      <w:r w:rsidR="00CE0E41" w:rsidRPr="00CE6FA6">
        <w:rPr>
          <w:lang w:val="x-none"/>
        </w:rPr>
        <w:t>[</w:t>
      </w:r>
      <w:r w:rsidRPr="00CE6FA6">
        <w:rPr>
          <w:lang w:val="x-none"/>
        </w:rPr>
        <w:t>S</w:t>
      </w:r>
      <w:r w:rsidRPr="00CE6FA6">
        <w:rPr>
          <w:lang w:val="x-none"/>
        </w:rPr>
        <w:tab/>
      </w:r>
      <w:r w:rsidRPr="00CE6FA6">
        <w:rPr>
          <w:b/>
          <w:lang w:val="x-none"/>
        </w:rPr>
        <w:t>like</w:t>
      </w:r>
      <w:r w:rsidR="00CE0E41" w:rsidRPr="00CE6FA6">
        <w:rPr>
          <w:b/>
          <w:lang w:val="x-none"/>
        </w:rPr>
        <w:t>ness</w:t>
      </w:r>
      <w:r w:rsidR="00CE0E41" w:rsidRPr="00CE6FA6">
        <w:rPr>
          <w:lang w:val="x-none"/>
        </w:rPr>
        <w:t>]]</w:t>
      </w:r>
    </w:p>
    <w:p w14:paraId="0CEE655D" w14:textId="175DF372" w:rsidR="00CC538C" w:rsidRPr="00CE6FA6" w:rsidRDefault="00CC538C" w:rsidP="00A831E5">
      <w:pPr>
        <w:tabs>
          <w:tab w:val="left" w:pos="720"/>
          <w:tab w:val="left" w:pos="1080"/>
        </w:tabs>
        <w:rPr>
          <w:lang w:val="x-none"/>
        </w:rPr>
      </w:pPr>
      <w:r w:rsidRPr="00CE6FA6">
        <w:rPr>
          <w:lang w:val="x-none"/>
        </w:rPr>
        <w:tab/>
      </w:r>
      <w:r w:rsidRPr="00CE6FA6">
        <w:rPr>
          <w:lang w:val="x-none"/>
        </w:rPr>
        <w:tab/>
        <w:t>‘I work like Seydou.</w:t>
      </w:r>
      <w:r w:rsidR="00BE28E1" w:rsidRPr="00CE6FA6">
        <w:rPr>
          <w:lang w:val="x-none"/>
        </w:rPr>
        <w:t>’</w:t>
      </w:r>
      <w:r w:rsidR="00974F68" w:rsidRPr="00CE6FA6">
        <w:rPr>
          <w:lang w:val="x-none"/>
        </w:rPr>
        <w:t xml:space="preserve"> (&lt; </w:t>
      </w:r>
      <w:r w:rsidR="00974F68" w:rsidRPr="00CE6FA6">
        <w:rPr>
          <w:rFonts w:ascii="Doulos SIL" w:hAnsi="Doulos SIL" w:cs="Doulos SIL"/>
          <w:lang w:val="x-none"/>
        </w:rPr>
        <w:t>kāỳⁿ</w:t>
      </w:r>
      <w:r w:rsidR="00106681" w:rsidRPr="00CE6FA6">
        <w:rPr>
          <w:lang w:val="x-none"/>
        </w:rPr>
        <w:t>)</w:t>
      </w:r>
    </w:p>
    <w:p w14:paraId="298A963D" w14:textId="77777777" w:rsidR="00BE28E1" w:rsidRPr="00CE6FA6" w:rsidRDefault="00BE28E1" w:rsidP="00BE28E1">
      <w:pPr>
        <w:tabs>
          <w:tab w:val="left" w:pos="720"/>
          <w:tab w:val="left" w:pos="1080"/>
        </w:tabs>
        <w:rPr>
          <w:lang w:val="x-none"/>
        </w:rPr>
      </w:pPr>
    </w:p>
    <w:p w14:paraId="44B25FAD" w14:textId="319E1E32" w:rsidR="00BE28E1" w:rsidRPr="00CE6FA6" w:rsidRDefault="00BE28E1" w:rsidP="00BE28E1">
      <w:pPr>
        <w:tabs>
          <w:tab w:val="left" w:pos="720"/>
          <w:tab w:val="left" w:pos="1080"/>
          <w:tab w:val="left" w:pos="1980"/>
          <w:tab w:val="left" w:pos="2790"/>
          <w:tab w:val="left" w:pos="4050"/>
          <w:tab w:val="left" w:pos="4950"/>
          <w:tab w:val="left" w:pos="5850"/>
          <w:tab w:val="left" w:pos="6660"/>
        </w:tabs>
        <w:rPr>
          <w:lang w:val="x-none"/>
        </w:rPr>
      </w:pPr>
      <w:r w:rsidRPr="00CE6FA6">
        <w:rPr>
          <w:lang w:val="x-none"/>
        </w:rPr>
        <w:tab/>
      </w:r>
      <w:r w:rsidRPr="00CE6FA6">
        <w:t>b</w:t>
      </w:r>
      <w:r w:rsidRPr="00CE6FA6">
        <w:rPr>
          <w:lang w:val="x-none"/>
        </w:rPr>
        <w:t>.</w:t>
      </w:r>
      <w:r w:rsidRPr="00CE6FA6">
        <w:rPr>
          <w:lang w:val="x-none"/>
        </w:rPr>
        <w:tab/>
      </w:r>
      <w:r w:rsidR="00875989" w:rsidRPr="00CE6FA6">
        <w:rPr>
          <w:rFonts w:ascii="Doulos SIL" w:hAnsi="Doulos SIL" w:cs="Doulos SIL"/>
          <w:lang w:val="x-none"/>
        </w:rPr>
        <w:t>sèēdù</w:t>
      </w:r>
      <w:r w:rsidRPr="00CE6FA6">
        <w:rPr>
          <w:rFonts w:ascii="Doulos SIL" w:hAnsi="Doulos SIL" w:cs="Doulos SIL"/>
          <w:lang w:val="x-none"/>
        </w:rPr>
        <w:tab/>
        <w:t>gà</w:t>
      </w:r>
      <w:r w:rsidRPr="00CE6FA6">
        <w:rPr>
          <w:rFonts w:ascii="Doulos SIL" w:hAnsi="Doulos SIL" w:cs="Doulos SIL"/>
          <w:lang w:val="x-none"/>
        </w:rPr>
        <w:tab/>
        <w:t>kāyⁿ</w:t>
      </w:r>
      <w:r w:rsidRPr="00CE6FA6">
        <w:rPr>
          <w:rFonts w:ascii="Doulos SIL" w:hAnsi="Doulos SIL" w:cs="Doulos SIL"/>
          <w:lang w:val="x-none"/>
        </w:rPr>
        <w:tab/>
        <w:t>[hɔ</w:t>
      </w:r>
      <w:r w:rsidR="00974F68" w:rsidRPr="00CE6FA6">
        <w:rPr>
          <w:rFonts w:ascii="Doulos SIL" w:hAnsi="Doulos SIL" w:cs="Doulos SIL"/>
          <w:lang w:val="x-none"/>
        </w:rPr>
        <w:t>̀</w:t>
      </w:r>
      <w:r w:rsidRPr="00CE6FA6">
        <w:rPr>
          <w:rFonts w:ascii="Doulos SIL" w:hAnsi="Doulos SIL" w:cs="Doulos SIL"/>
          <w:lang w:val="x-none"/>
        </w:rPr>
        <w:t>nɔ̄</w:t>
      </w:r>
      <w:r w:rsidRPr="00CE6FA6">
        <w:rPr>
          <w:rFonts w:ascii="Doulos SIL" w:hAnsi="Doulos SIL" w:cs="Doulos SIL"/>
          <w:lang w:val="x-none"/>
        </w:rPr>
        <w:tab/>
        <w:t>[</w:t>
      </w:r>
      <w:r w:rsidR="00A430D7" w:rsidRPr="00CE6FA6">
        <w:rPr>
          <w:rFonts w:ascii="Doulos SIL" w:hAnsi="Doulos SIL" w:cs="Doulos SIL"/>
          <w:lang w:val="x-none"/>
        </w:rPr>
        <w:t>m̀</w:t>
      </w:r>
      <w:r w:rsidRPr="00CE6FA6">
        <w:rPr>
          <w:rFonts w:ascii="Doulos SIL" w:hAnsi="Doulos SIL" w:cs="Doulos SIL"/>
          <w:lang w:val="x-none"/>
        </w:rPr>
        <w:tab/>
        <w:t>páⁿ]</w:t>
      </w:r>
      <w:r w:rsidRPr="00CE6FA6">
        <w:rPr>
          <w:rFonts w:ascii="Doulos SIL" w:hAnsi="Doulos SIL" w:cs="Doulos SIL"/>
          <w:lang w:val="x-none"/>
        </w:rPr>
        <w:tab/>
        <w:t>síí]</w:t>
      </w:r>
    </w:p>
    <w:p w14:paraId="0A0D4E90" w14:textId="509B6BB2" w:rsidR="00BE28E1" w:rsidRPr="00CE6FA6" w:rsidRDefault="00BE28E1" w:rsidP="00BE28E1">
      <w:pPr>
        <w:tabs>
          <w:tab w:val="left" w:pos="720"/>
          <w:tab w:val="left" w:pos="1080"/>
          <w:tab w:val="left" w:pos="1980"/>
          <w:tab w:val="left" w:pos="2790"/>
          <w:tab w:val="left" w:pos="4050"/>
          <w:tab w:val="left" w:pos="4950"/>
          <w:tab w:val="left" w:pos="5850"/>
          <w:tab w:val="left" w:pos="6660"/>
        </w:tabs>
        <w:rPr>
          <w:lang w:val="x-none"/>
        </w:rPr>
      </w:pPr>
      <w:r w:rsidRPr="00CE6FA6">
        <w:rPr>
          <w:lang w:val="x-none"/>
        </w:rPr>
        <w:tab/>
      </w:r>
      <w:r w:rsidRPr="00CE6FA6">
        <w:rPr>
          <w:lang w:val="x-none"/>
        </w:rPr>
        <w:tab/>
        <w:t>S</w:t>
      </w:r>
      <w:r w:rsidRPr="00CE6FA6">
        <w:rPr>
          <w:lang w:val="x-none"/>
        </w:rPr>
        <w:tab/>
        <w:t>Ipfv</w:t>
      </w:r>
      <w:r w:rsidRPr="00CE6FA6">
        <w:rPr>
          <w:lang w:val="x-none"/>
        </w:rPr>
        <w:tab/>
        <w:t>work.Ipfv</w:t>
      </w:r>
      <w:r w:rsidRPr="00CE6FA6">
        <w:rPr>
          <w:lang w:val="x-none"/>
        </w:rPr>
        <w:tab/>
        <w:t>[</w:t>
      </w:r>
      <w:r w:rsidRPr="00CE6FA6">
        <w:rPr>
          <w:b/>
          <w:lang w:val="x-none"/>
        </w:rPr>
        <w:t>like</w:t>
      </w:r>
      <w:r w:rsidRPr="00CE6FA6">
        <w:rPr>
          <w:lang w:val="x-none"/>
        </w:rPr>
        <w:tab/>
        <w:t>[1Sg</w:t>
      </w:r>
      <w:r w:rsidRPr="00CE6FA6">
        <w:rPr>
          <w:lang w:val="x-none"/>
        </w:rPr>
        <w:tab/>
        <w:t>Poss]</w:t>
      </w:r>
      <w:r w:rsidRPr="00CE6FA6">
        <w:rPr>
          <w:lang w:val="x-none"/>
        </w:rPr>
        <w:tab/>
      </w:r>
      <w:r w:rsidRPr="00CE6FA6">
        <w:rPr>
          <w:b/>
          <w:lang w:val="x-none"/>
        </w:rPr>
        <w:t>like</w:t>
      </w:r>
      <w:r w:rsidRPr="00CE6FA6">
        <w:rPr>
          <w:b/>
        </w:rPr>
        <w:t>ness</w:t>
      </w:r>
      <w:r w:rsidRPr="00CE6FA6">
        <w:rPr>
          <w:lang w:val="x-none"/>
        </w:rPr>
        <w:t>]</w:t>
      </w:r>
    </w:p>
    <w:p w14:paraId="3B8B8E34" w14:textId="6931FF29" w:rsidR="00BE28E1" w:rsidRPr="00CE6FA6" w:rsidRDefault="00BE28E1" w:rsidP="00BE28E1">
      <w:pPr>
        <w:tabs>
          <w:tab w:val="left" w:pos="720"/>
          <w:tab w:val="left" w:pos="1080"/>
        </w:tabs>
      </w:pPr>
      <w:r w:rsidRPr="00CE6FA6">
        <w:rPr>
          <w:lang w:val="x-none"/>
        </w:rPr>
        <w:tab/>
      </w:r>
      <w:r w:rsidRPr="00CE6FA6">
        <w:rPr>
          <w:lang w:val="x-none"/>
        </w:rPr>
        <w:tab/>
        <w:t>‘Seydou works like me.’</w:t>
      </w:r>
      <w:r w:rsidR="003F529F" w:rsidRPr="00CE6FA6">
        <w:t xml:space="preserve"> (&lt; </w:t>
      </w:r>
      <w:r w:rsidR="003F529F" w:rsidRPr="00CE6FA6">
        <w:rPr>
          <w:rFonts w:ascii="Doulos SIL" w:hAnsi="Doulos SIL" w:cs="Doulos SIL"/>
        </w:rPr>
        <w:t>ka</w:t>
      </w:r>
      <w:r w:rsidR="003F529F" w:rsidRPr="00CE6FA6">
        <w:rPr>
          <w:rFonts w:ascii="Doulos SIL" w:hAnsi="Doulos SIL" w:cs="Doulos SIL"/>
          <w:lang w:val="x-none"/>
        </w:rPr>
        <w:t>̄ỳⁿ</w:t>
      </w:r>
      <w:r w:rsidR="003F529F" w:rsidRPr="00CE6FA6">
        <w:rPr>
          <w:lang w:val="x-none"/>
        </w:rPr>
        <w:t>)</w:t>
      </w:r>
    </w:p>
    <w:p w14:paraId="5126D1F6" w14:textId="5951A135" w:rsidR="00CC538C" w:rsidRPr="00CE6FA6" w:rsidRDefault="00CC538C" w:rsidP="00A831E5">
      <w:pPr>
        <w:tabs>
          <w:tab w:val="left" w:pos="720"/>
          <w:tab w:val="left" w:pos="1080"/>
        </w:tabs>
        <w:rPr>
          <w:lang w:val="x-none"/>
        </w:rPr>
      </w:pPr>
    </w:p>
    <w:p w14:paraId="2BA25C1A" w14:textId="5A5035E3" w:rsidR="00CC538C" w:rsidRPr="00CE6FA6" w:rsidRDefault="00CC538C" w:rsidP="00CE0E41">
      <w:pPr>
        <w:tabs>
          <w:tab w:val="left" w:pos="720"/>
          <w:tab w:val="left" w:pos="1080"/>
          <w:tab w:val="left" w:pos="1980"/>
          <w:tab w:val="left" w:pos="2790"/>
          <w:tab w:val="left" w:pos="4050"/>
          <w:tab w:val="left" w:pos="4950"/>
          <w:tab w:val="left" w:pos="5850"/>
          <w:tab w:val="left" w:pos="6660"/>
        </w:tabs>
        <w:rPr>
          <w:lang w:val="x-none"/>
        </w:rPr>
      </w:pPr>
      <w:r w:rsidRPr="00CE6FA6">
        <w:rPr>
          <w:lang w:val="x-none"/>
        </w:rPr>
        <w:tab/>
      </w:r>
      <w:r w:rsidR="00BE28E1" w:rsidRPr="00CE6FA6">
        <w:t>c</w:t>
      </w:r>
      <w:r w:rsidRPr="00CE6FA6">
        <w:rPr>
          <w:lang w:val="x-none"/>
        </w:rPr>
        <w:t>.</w:t>
      </w:r>
      <w:r w:rsidRPr="00CE6FA6">
        <w:rPr>
          <w:lang w:val="x-none"/>
        </w:rPr>
        <w:tab/>
      </w:r>
      <w:r w:rsidR="00875989" w:rsidRPr="00CE6FA6">
        <w:rPr>
          <w:rFonts w:ascii="Doulos SIL" w:hAnsi="Doulos SIL" w:cs="Doulos SIL"/>
          <w:lang w:val="x-none"/>
        </w:rPr>
        <w:t>sèēdù</w:t>
      </w:r>
      <w:r w:rsidRPr="00CE6FA6">
        <w:rPr>
          <w:rFonts w:ascii="Doulos SIL" w:hAnsi="Doulos SIL" w:cs="Doulos SIL"/>
          <w:lang w:val="x-none"/>
        </w:rPr>
        <w:tab/>
        <w:t>gà</w:t>
      </w:r>
      <w:r w:rsidRPr="00CE6FA6">
        <w:rPr>
          <w:rFonts w:ascii="Doulos SIL" w:hAnsi="Doulos SIL" w:cs="Doulos SIL"/>
          <w:lang w:val="x-none"/>
        </w:rPr>
        <w:tab/>
        <w:t>kāyⁿ</w:t>
      </w:r>
      <w:r w:rsidRPr="00CE6FA6">
        <w:rPr>
          <w:rFonts w:ascii="Doulos SIL" w:hAnsi="Doulos SIL" w:cs="Doulos SIL"/>
          <w:lang w:val="x-none"/>
        </w:rPr>
        <w:tab/>
        <w:t>[hɔ</w:t>
      </w:r>
      <w:r w:rsidR="00974F68" w:rsidRPr="00CE6FA6">
        <w:rPr>
          <w:rFonts w:ascii="Doulos SIL" w:hAnsi="Doulos SIL" w:cs="Doulos SIL"/>
          <w:lang w:val="x-none"/>
        </w:rPr>
        <w:t>̀</w:t>
      </w:r>
      <w:r w:rsidRPr="00CE6FA6">
        <w:rPr>
          <w:rFonts w:ascii="Doulos SIL" w:hAnsi="Doulos SIL" w:cs="Doulos SIL"/>
          <w:lang w:val="x-none"/>
        </w:rPr>
        <w:t>nɔ̄</w:t>
      </w:r>
      <w:r w:rsidRPr="00CE6FA6">
        <w:rPr>
          <w:rFonts w:ascii="Doulos SIL" w:hAnsi="Doulos SIL" w:cs="Doulos SIL"/>
          <w:lang w:val="x-none"/>
        </w:rPr>
        <w:tab/>
        <w:t>[ŋ̀</w:t>
      </w:r>
      <w:r w:rsidRPr="00CE6FA6">
        <w:rPr>
          <w:rFonts w:ascii="Doulos SIL" w:hAnsi="Doulos SIL" w:cs="Doulos SIL"/>
          <w:lang w:val="x-none"/>
        </w:rPr>
        <w:tab/>
        <w:t>síí]</w:t>
      </w:r>
    </w:p>
    <w:p w14:paraId="1EAC69D1" w14:textId="5C40FE9A" w:rsidR="00C80194" w:rsidRPr="00CE6FA6" w:rsidRDefault="00C80194" w:rsidP="00CE0E41">
      <w:pPr>
        <w:tabs>
          <w:tab w:val="left" w:pos="720"/>
          <w:tab w:val="left" w:pos="1080"/>
          <w:tab w:val="left" w:pos="1980"/>
          <w:tab w:val="left" w:pos="2790"/>
          <w:tab w:val="left" w:pos="4050"/>
          <w:tab w:val="left" w:pos="4950"/>
          <w:tab w:val="left" w:pos="5850"/>
          <w:tab w:val="left" w:pos="6660"/>
        </w:tabs>
        <w:rPr>
          <w:lang w:val="x-none"/>
        </w:rPr>
      </w:pPr>
      <w:r w:rsidRPr="00CE6FA6">
        <w:rPr>
          <w:lang w:val="x-none"/>
        </w:rPr>
        <w:tab/>
      </w:r>
      <w:r w:rsidRPr="00CE6FA6">
        <w:rPr>
          <w:lang w:val="x-none"/>
        </w:rPr>
        <w:tab/>
        <w:t>S</w:t>
      </w:r>
      <w:r w:rsidRPr="00CE6FA6">
        <w:rPr>
          <w:lang w:val="x-none"/>
        </w:rPr>
        <w:tab/>
        <w:t>Ipfv</w:t>
      </w:r>
      <w:r w:rsidRPr="00CE6FA6">
        <w:rPr>
          <w:lang w:val="x-none"/>
        </w:rPr>
        <w:tab/>
        <w:t>work.Ipfv</w:t>
      </w:r>
      <w:r w:rsidRPr="00CE6FA6">
        <w:rPr>
          <w:lang w:val="x-none"/>
        </w:rPr>
        <w:tab/>
        <w:t>[</w:t>
      </w:r>
      <w:r w:rsidRPr="00CE6FA6">
        <w:rPr>
          <w:b/>
          <w:lang w:val="x-none"/>
        </w:rPr>
        <w:t>like</w:t>
      </w:r>
      <w:r w:rsidRPr="00CE6FA6">
        <w:rPr>
          <w:lang w:val="x-none"/>
        </w:rPr>
        <w:tab/>
        <w:t>[1Sg</w:t>
      </w:r>
      <w:r w:rsidRPr="00CE6FA6">
        <w:rPr>
          <w:lang w:val="x-none"/>
        </w:rPr>
        <w:tab/>
      </w:r>
      <w:r w:rsidRPr="00CE6FA6">
        <w:rPr>
          <w:b/>
          <w:lang w:val="x-none"/>
        </w:rPr>
        <w:t>like</w:t>
      </w:r>
      <w:r w:rsidR="00BE28E1" w:rsidRPr="00CE6FA6">
        <w:rPr>
          <w:b/>
        </w:rPr>
        <w:t>ness</w:t>
      </w:r>
      <w:r w:rsidRPr="00CE6FA6">
        <w:rPr>
          <w:lang w:val="x-none"/>
        </w:rPr>
        <w:t>]</w:t>
      </w:r>
    </w:p>
    <w:p w14:paraId="544A96BD" w14:textId="5C08C37C" w:rsidR="00C80194" w:rsidRPr="00CE6FA6" w:rsidRDefault="00C80194" w:rsidP="00A831E5">
      <w:pPr>
        <w:tabs>
          <w:tab w:val="left" w:pos="720"/>
          <w:tab w:val="left" w:pos="1080"/>
        </w:tabs>
        <w:rPr>
          <w:lang w:val="x-none"/>
        </w:rPr>
      </w:pPr>
      <w:r w:rsidRPr="00CE6FA6">
        <w:rPr>
          <w:lang w:val="x-none"/>
        </w:rPr>
        <w:tab/>
      </w:r>
      <w:r w:rsidRPr="00CE6FA6">
        <w:rPr>
          <w:lang w:val="x-none"/>
        </w:rPr>
        <w:tab/>
      </w:r>
      <w:r w:rsidR="00BE28E1" w:rsidRPr="00CE6FA6">
        <w:rPr>
          <w:lang w:val="x-none"/>
        </w:rPr>
        <w:t xml:space="preserve">[=(b)] </w:t>
      </w:r>
    </w:p>
    <w:p w14:paraId="7BCDCC10" w14:textId="4867957E" w:rsidR="00C30A26" w:rsidRPr="00CE6FA6" w:rsidRDefault="00C30A26" w:rsidP="009D28EE"/>
    <w:p w14:paraId="48DECB4E" w14:textId="48BEB917" w:rsidR="009D28EE" w:rsidRPr="00CE6FA6" w:rsidRDefault="009D28EE" w:rsidP="009D28EE">
      <w:r w:rsidRPr="00CE6FA6">
        <w:t>For other manner adverbs see §4.4.3.2 (‘like this/that’) and §8.4.5.</w:t>
      </w:r>
      <w:r w:rsidR="00915CAB" w:rsidRPr="00CE6FA6">
        <w:t xml:space="preserve"> For manner relatives (‘the way X VPs’) see §15.</w:t>
      </w:r>
      <w:r w:rsidR="00DC197E" w:rsidRPr="00CE6FA6">
        <w:t>8</w:t>
      </w:r>
      <w:r w:rsidR="00915CAB" w:rsidRPr="00CE6FA6">
        <w:t>.3.</w:t>
      </w:r>
    </w:p>
    <w:p w14:paraId="72A965BF" w14:textId="77777777" w:rsidR="009D28EE" w:rsidRPr="00CE6FA6" w:rsidRDefault="009D28EE" w:rsidP="009D28EE"/>
    <w:p w14:paraId="211A774D" w14:textId="77777777" w:rsidR="00C30A26" w:rsidRPr="00CE6FA6" w:rsidRDefault="00C30A26" w:rsidP="00C30A26"/>
    <w:p w14:paraId="485D2A1F" w14:textId="77777777" w:rsidR="007527A4" w:rsidRPr="00CE6FA6" w:rsidRDefault="007527A4" w:rsidP="007527A4">
      <w:pPr>
        <w:pStyle w:val="Heading3"/>
      </w:pPr>
      <w:bookmarkStart w:id="1448" w:name="_Toc505157744"/>
      <w:bookmarkStart w:id="1449" w:name="_Toc505157843"/>
      <w:bookmarkStart w:id="1450" w:name="_Toc508942831"/>
      <w:bookmarkStart w:id="1451" w:name="_Toc508943431"/>
      <w:bookmarkStart w:id="1452" w:name="_Toc518622947"/>
      <w:bookmarkStart w:id="1453" w:name="_Toc78375727"/>
      <w:bookmarkStart w:id="1454" w:name="_Toc79405831"/>
      <w:bookmarkStart w:id="1455" w:name="_Toc76129700"/>
      <w:bookmarkStart w:id="1456" w:name="_Toc518622946"/>
      <w:bookmarkStart w:id="1457" w:name="_Toc78375726"/>
      <w:bookmarkStart w:id="1458" w:name="_Toc79405830"/>
      <w:bookmarkStart w:id="1459" w:name="_Toc76129697"/>
      <w:bookmarkStart w:id="1460" w:name="_Toc115206643"/>
      <w:r w:rsidRPr="00CE6FA6">
        <w:t>Specificity</w:t>
      </w:r>
      <w:bookmarkEnd w:id="1448"/>
      <w:bookmarkEnd w:id="1449"/>
      <w:bookmarkEnd w:id="1450"/>
      <w:bookmarkEnd w:id="1451"/>
      <w:bookmarkEnd w:id="1452"/>
      <w:bookmarkEnd w:id="1453"/>
      <w:bookmarkEnd w:id="1454"/>
      <w:bookmarkEnd w:id="1455"/>
      <w:bookmarkEnd w:id="1460"/>
    </w:p>
    <w:p w14:paraId="3925CAEB" w14:textId="2F1FFC4F" w:rsidR="007527A4" w:rsidRPr="00CE6FA6" w:rsidRDefault="007527A4" w:rsidP="007527A4">
      <w:pPr>
        <w:pStyle w:val="Heading4"/>
      </w:pPr>
      <w:bookmarkStart w:id="1461" w:name="_Toc508942834"/>
      <w:bookmarkStart w:id="1462" w:name="_Toc508943434"/>
      <w:bookmarkStart w:id="1463" w:name="_Toc518622950"/>
      <w:bookmarkStart w:id="1464" w:name="_Toc78375730"/>
      <w:bookmarkStart w:id="1465" w:name="_Toc79405834"/>
      <w:bookmarkStart w:id="1466" w:name="_Toc76129701"/>
      <w:bookmarkStart w:id="1467" w:name="_Toc115206644"/>
      <w:r w:rsidRPr="00CE6FA6">
        <w:t>‘</w:t>
      </w:r>
      <w:r w:rsidR="00A13903" w:rsidRPr="00CE6FA6">
        <w:t>Specific(ally), personally</w:t>
      </w:r>
      <w:r w:rsidRPr="00CE6FA6">
        <w:t>’</w:t>
      </w:r>
      <w:bookmarkEnd w:id="1461"/>
      <w:bookmarkEnd w:id="1462"/>
      <w:bookmarkEnd w:id="1463"/>
      <w:r w:rsidRPr="00CE6FA6">
        <w:t xml:space="preserve"> (</w:t>
      </w:r>
      <w:bookmarkEnd w:id="1464"/>
      <w:bookmarkEnd w:id="1465"/>
      <w:r w:rsidRPr="00CE6FA6">
        <w:rPr>
          <w:rFonts w:ascii="Doulos SIL" w:hAnsi="Doulos SIL"/>
        </w:rPr>
        <w:t>ja</w:t>
      </w:r>
      <w:r w:rsidRPr="00CE6FA6">
        <w:rPr>
          <w:rFonts w:ascii="Doulos SIL" w:hAnsi="Doulos SIL"/>
          <w:lang w:val="x-none"/>
        </w:rPr>
        <w:t>́átī</w:t>
      </w:r>
      <w:r w:rsidRPr="00CE6FA6">
        <w:rPr>
          <w:lang w:val="x-none"/>
        </w:rPr>
        <w:t>)</w:t>
      </w:r>
      <w:bookmarkEnd w:id="1466"/>
      <w:bookmarkEnd w:id="1467"/>
    </w:p>
    <w:p w14:paraId="79E6632C" w14:textId="3EEF2578" w:rsidR="007527A4" w:rsidRPr="00CE6FA6" w:rsidRDefault="00040794" w:rsidP="007527A4">
      <w:pPr>
        <w:rPr>
          <w:lang w:val="x-none"/>
        </w:rPr>
      </w:pPr>
      <w:r w:rsidRPr="00CE6FA6">
        <w:t xml:space="preserve">/H/-melodic </w:t>
      </w:r>
      <w:r w:rsidR="007527A4" w:rsidRPr="00CE6FA6">
        <w:rPr>
          <w:rFonts w:ascii="Doulos SIL" w:hAnsi="Doulos SIL" w:cs="Doulos SIL"/>
        </w:rPr>
        <w:t>ja</w:t>
      </w:r>
      <w:r w:rsidR="007527A4" w:rsidRPr="00CE6FA6">
        <w:rPr>
          <w:rFonts w:ascii="Doulos SIL" w:hAnsi="Doulos SIL" w:cs="Doulos SIL"/>
          <w:lang w:val="x-none"/>
        </w:rPr>
        <w:t>́átī</w:t>
      </w:r>
      <w:r w:rsidR="007527A4" w:rsidRPr="00CE6FA6">
        <w:rPr>
          <w:lang w:val="x-none"/>
        </w:rPr>
        <w:t xml:space="preserve"> can </w:t>
      </w:r>
      <w:r w:rsidR="007527A4" w:rsidRPr="00CE6FA6">
        <w:t>occur</w:t>
      </w:r>
      <w:r w:rsidR="007527A4" w:rsidRPr="00CE6FA6">
        <w:rPr>
          <w:lang w:val="x-none"/>
        </w:rPr>
        <w:t xml:space="preserve"> </w:t>
      </w:r>
      <w:r w:rsidR="007527A4" w:rsidRPr="00CE6FA6">
        <w:t>at the end of</w:t>
      </w:r>
      <w:r w:rsidR="007527A4" w:rsidRPr="00CE6FA6">
        <w:rPr>
          <w:lang w:val="x-none"/>
        </w:rPr>
        <w:t xml:space="preserve"> an NP in the sense ‘</w:t>
      </w:r>
      <w:r w:rsidR="00A13903" w:rsidRPr="00CE6FA6">
        <w:t>specific(ally)</w:t>
      </w:r>
      <w:r w:rsidR="007527A4" w:rsidRPr="00CE6FA6">
        <w:rPr>
          <w:lang w:val="x-none"/>
        </w:rPr>
        <w:t>’ or ‘personally’ (</w:t>
      </w:r>
      <w:r w:rsidR="00FF3D19" w:rsidRPr="00CE6FA6">
        <w:t>359</w:t>
      </w:r>
      <w:r w:rsidR="007527A4" w:rsidRPr="00CE6FA6">
        <w:rPr>
          <w:lang w:val="x-none"/>
        </w:rPr>
        <w:t>a</w:t>
      </w:r>
      <w:r w:rsidR="00A13903" w:rsidRPr="00CE6FA6">
        <w:rPr>
          <w:lang w:val="x-none"/>
        </w:rPr>
        <w:noBreakHyphen/>
      </w:r>
      <w:r w:rsidR="007527A4" w:rsidRPr="00CE6FA6">
        <w:rPr>
          <w:lang w:val="x-none"/>
        </w:rPr>
        <w:t>b).</w:t>
      </w:r>
    </w:p>
    <w:p w14:paraId="16778BF8" w14:textId="77777777" w:rsidR="007527A4" w:rsidRPr="00CE6FA6" w:rsidRDefault="007527A4" w:rsidP="007527A4"/>
    <w:p w14:paraId="03415BAD" w14:textId="14962DF3" w:rsidR="007527A4" w:rsidRPr="00CE6FA6" w:rsidRDefault="007527A4" w:rsidP="00040794">
      <w:pPr>
        <w:tabs>
          <w:tab w:val="left" w:pos="720"/>
          <w:tab w:val="left" w:pos="1080"/>
          <w:tab w:val="left" w:pos="2070"/>
          <w:tab w:val="left" w:pos="3330"/>
          <w:tab w:val="left" w:pos="4320"/>
          <w:tab w:val="left" w:pos="5310"/>
          <w:tab w:val="left" w:pos="6480"/>
        </w:tabs>
        <w:rPr>
          <w:lang w:val="x-none"/>
        </w:rPr>
      </w:pPr>
      <w:r w:rsidRPr="00CE6FA6">
        <w:t>(</w:t>
      </w:r>
      <w:r w:rsidR="00FF3D19" w:rsidRPr="00CE6FA6">
        <w:t>359</w:t>
      </w:r>
      <w:r w:rsidRPr="00CE6FA6">
        <w:t>)</w:t>
      </w:r>
      <w:r w:rsidRPr="00CE6FA6">
        <w:tab/>
        <w:t>a.</w:t>
      </w:r>
      <w:r w:rsidRPr="00CE6FA6">
        <w:tab/>
      </w:r>
      <w:r w:rsidRPr="00CE6FA6">
        <w:rPr>
          <w:rFonts w:ascii="Doulos SIL" w:hAnsi="Doulos SIL" w:cs="Doulos SIL"/>
        </w:rPr>
        <w:t>sèēdù</w:t>
      </w:r>
      <w:r w:rsidRPr="00CE6FA6">
        <w:rPr>
          <w:rFonts w:ascii="Doulos SIL" w:hAnsi="Doulos SIL" w:cs="Doulos SIL"/>
          <w:lang w:val="x-none"/>
        </w:rPr>
        <w:tab/>
        <w:t>gā / nā</w:t>
      </w:r>
      <w:r w:rsidRPr="00CE6FA6">
        <w:rPr>
          <w:rFonts w:ascii="Doulos SIL" w:hAnsi="Doulos SIL" w:cs="Doulos SIL"/>
          <w:lang w:val="x-none"/>
        </w:rPr>
        <w:tab/>
        <w:t>[ŋ̀</w:t>
      </w:r>
      <w:r w:rsidRPr="00CE6FA6">
        <w:rPr>
          <w:rFonts w:ascii="Doulos SIL" w:hAnsi="Doulos SIL" w:cs="Doulos SIL"/>
          <w:lang w:val="x-none"/>
        </w:rPr>
        <w:tab/>
        <w:t>káá</w:t>
      </w:r>
      <w:r w:rsidRPr="00CE6FA6">
        <w:rPr>
          <w:rFonts w:ascii="Doulos SIL" w:hAnsi="Doulos SIL" w:cs="Doulos SIL"/>
          <w:lang w:val="x-none"/>
        </w:rPr>
        <w:tab/>
        <w:t>jáátí]</w:t>
      </w:r>
      <w:r w:rsidRPr="00CE6FA6">
        <w:rPr>
          <w:rFonts w:ascii="Doulos SIL" w:hAnsi="Doulos SIL" w:cs="Doulos SIL"/>
          <w:lang w:val="x-none"/>
        </w:rPr>
        <w:tab/>
        <w:t>nì</w:t>
      </w:r>
    </w:p>
    <w:p w14:paraId="7D66A042" w14:textId="0C3DAB4C" w:rsidR="007527A4" w:rsidRPr="00CE6FA6" w:rsidRDefault="007527A4" w:rsidP="00040794">
      <w:pPr>
        <w:tabs>
          <w:tab w:val="left" w:pos="720"/>
          <w:tab w:val="left" w:pos="1080"/>
          <w:tab w:val="left" w:pos="2070"/>
          <w:tab w:val="left" w:pos="3330"/>
          <w:tab w:val="left" w:pos="4320"/>
          <w:tab w:val="left" w:pos="5310"/>
          <w:tab w:val="left" w:pos="6480"/>
        </w:tabs>
        <w:rPr>
          <w:lang w:val="x-none"/>
        </w:rPr>
      </w:pPr>
      <w:r w:rsidRPr="00CE6FA6">
        <w:tab/>
      </w:r>
      <w:r w:rsidRPr="00CE6FA6">
        <w:tab/>
        <w:t>S</w:t>
      </w:r>
      <w:r w:rsidRPr="00CE6FA6">
        <w:tab/>
        <w:t>be / not</w:t>
      </w:r>
      <w:r w:rsidRPr="00CE6FA6">
        <w:rPr>
          <w:lang w:val="x-none"/>
        </w:rPr>
        <w:t>.be</w:t>
      </w:r>
      <w:r w:rsidRPr="00CE6FA6">
        <w:rPr>
          <w:lang w:val="x-none"/>
        </w:rPr>
        <w:tab/>
        <w:t>[1Sg</w:t>
      </w:r>
      <w:r w:rsidRPr="00CE6FA6">
        <w:rPr>
          <w:lang w:val="x-none"/>
        </w:rPr>
        <w:tab/>
        <w:t>father</w:t>
      </w:r>
      <w:r w:rsidRPr="00CE6FA6">
        <w:rPr>
          <w:lang w:val="x-none"/>
        </w:rPr>
        <w:tab/>
      </w:r>
      <w:r w:rsidR="00A13903" w:rsidRPr="00CE6FA6">
        <w:rPr>
          <w:b/>
        </w:rPr>
        <w:t>precise</w:t>
      </w:r>
      <w:r w:rsidRPr="00CE6FA6">
        <w:rPr>
          <w:lang w:val="x-none"/>
        </w:rPr>
        <w:t>]</w:t>
      </w:r>
      <w:r w:rsidRPr="00CE6FA6">
        <w:rPr>
          <w:lang w:val="x-none"/>
        </w:rPr>
        <w:tab/>
        <w:t>it.is</w:t>
      </w:r>
    </w:p>
    <w:p w14:paraId="651F0ED2" w14:textId="77777777" w:rsidR="007527A4" w:rsidRPr="00CE6FA6" w:rsidRDefault="007527A4" w:rsidP="007527A4">
      <w:pPr>
        <w:tabs>
          <w:tab w:val="left" w:pos="720"/>
          <w:tab w:val="left" w:pos="1080"/>
        </w:tabs>
        <w:rPr>
          <w:lang w:val="x-none"/>
        </w:rPr>
      </w:pPr>
      <w:r w:rsidRPr="00CE6FA6">
        <w:tab/>
      </w:r>
      <w:r w:rsidRPr="00CE6FA6">
        <w:tab/>
        <w:t>‘Seydou is/is not my real father</w:t>
      </w:r>
      <w:r w:rsidRPr="00CE6FA6">
        <w:rPr>
          <w:lang w:val="x-none"/>
        </w:rPr>
        <w:t>.’</w:t>
      </w:r>
    </w:p>
    <w:p w14:paraId="73886F05" w14:textId="77777777" w:rsidR="007527A4" w:rsidRPr="00CE6FA6" w:rsidRDefault="007527A4" w:rsidP="007527A4">
      <w:pPr>
        <w:tabs>
          <w:tab w:val="left" w:pos="720"/>
          <w:tab w:val="left" w:pos="1080"/>
        </w:tabs>
      </w:pPr>
    </w:p>
    <w:p w14:paraId="5417FFC3" w14:textId="57CCBEE6" w:rsidR="007527A4" w:rsidRPr="00CE6FA6" w:rsidRDefault="007527A4" w:rsidP="007527A4">
      <w:pPr>
        <w:tabs>
          <w:tab w:val="left" w:pos="720"/>
          <w:tab w:val="left" w:pos="1080"/>
          <w:tab w:val="left" w:pos="2880"/>
          <w:tab w:val="left" w:pos="3690"/>
          <w:tab w:val="left" w:pos="450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[pūna</w:t>
      </w:r>
      <w:r w:rsidR="006E0474" w:rsidRPr="00CE6FA6">
        <w:rPr>
          <w:rFonts w:ascii="Doulos SIL" w:hAnsi="Doulos SIL" w:cs="Doulos SIL"/>
          <w:lang w:val="x-none"/>
        </w:rPr>
        <w:t>̀</w:t>
      </w:r>
      <w:r w:rsidRPr="00CE6FA6">
        <w:rPr>
          <w:rFonts w:ascii="Doulos SIL" w:hAnsi="Doulos SIL" w:cs="Doulos SIL"/>
          <w:lang w:val="x-none"/>
        </w:rPr>
        <w:t>m-bè</w:t>
      </w:r>
      <w:r w:rsidRPr="00CE6FA6">
        <w:rPr>
          <w:rFonts w:ascii="Doulos SIL" w:hAnsi="Doulos SIL" w:cs="Doulos SIL"/>
          <w:lang w:val="x-none"/>
        </w:rPr>
        <w:tab/>
        <w:t>sāā</w:t>
      </w:r>
      <w:r w:rsidR="00AC52AB" w:rsidRPr="00CE6FA6">
        <w:rPr>
          <w:rFonts w:ascii="Doulos SIL" w:hAnsi="Doulos SIL" w:cs="Doulos SIL"/>
          <w:lang w:val="x-none"/>
        </w:rPr>
        <w:t>ŋ]</w:t>
      </w:r>
      <w:r w:rsidR="00AC52AB" w:rsidRPr="00CE6FA6">
        <w:rPr>
          <w:rFonts w:ascii="Doulos SIL" w:hAnsi="Doulos SIL" w:cs="Doulos SIL"/>
          <w:lang w:val="x-none"/>
        </w:rPr>
        <w:tab/>
        <w:t>g</w:t>
      </w:r>
      <w:r w:rsidRPr="00CE6FA6">
        <w:rPr>
          <w:rFonts w:ascii="Doulos SIL" w:hAnsi="Doulos SIL" w:cs="Doulos SIL"/>
          <w:lang w:val="x-none"/>
        </w:rPr>
        <w:t>a</w:t>
      </w:r>
      <w:r w:rsidR="00450224" w:rsidRPr="00CE6FA6">
        <w:rPr>
          <w:rFonts w:ascii="Doulos SIL" w:hAnsi="Doulos SIL" w:cs="Doulos SIL"/>
          <w:lang w:val="x-none"/>
        </w:rPr>
        <w:t>̄</w:t>
      </w:r>
      <w:r w:rsidRPr="00CE6FA6">
        <w:rPr>
          <w:rFonts w:ascii="Doulos SIL" w:hAnsi="Doulos SIL" w:cs="Doulos SIL"/>
          <w:lang w:val="x-none"/>
        </w:rPr>
        <w:tab/>
        <w:t>būwɔ̀-lɔ́,</w:t>
      </w:r>
    </w:p>
    <w:p w14:paraId="37BBB9E0" w14:textId="77777777" w:rsidR="007527A4" w:rsidRPr="00CE6FA6" w:rsidRDefault="007527A4" w:rsidP="007527A4">
      <w:pPr>
        <w:tabs>
          <w:tab w:val="left" w:pos="720"/>
          <w:tab w:val="left" w:pos="1080"/>
          <w:tab w:val="left" w:pos="2880"/>
          <w:tab w:val="left" w:pos="3690"/>
          <w:tab w:val="left" w:pos="4500"/>
        </w:tabs>
        <w:rPr>
          <w:lang w:val="x-none"/>
        </w:rPr>
      </w:pPr>
      <w:r w:rsidRPr="00CE6FA6">
        <w:rPr>
          <w:lang w:val="x-none"/>
        </w:rPr>
        <w:tab/>
      </w:r>
      <w:r w:rsidRPr="00CE6FA6">
        <w:rPr>
          <w:lang w:val="x-none"/>
        </w:rPr>
        <w:tab/>
        <w:t>[Fulbe-Pl</w:t>
      </w:r>
      <w:r w:rsidRPr="00CE6FA6">
        <w:rPr>
          <w:lang w:val="x-none"/>
        </w:rPr>
        <w:tab/>
        <w:t>all]</w:t>
      </w:r>
      <w:r w:rsidRPr="00CE6FA6">
        <w:rPr>
          <w:lang w:val="x-none"/>
        </w:rPr>
        <w:tab/>
        <w:t>Ipfv</w:t>
      </w:r>
      <w:r w:rsidRPr="00CE6FA6">
        <w:rPr>
          <w:lang w:val="x-none"/>
        </w:rPr>
        <w:tab/>
        <w:t>tend.livestock-Ipfv,</w:t>
      </w:r>
    </w:p>
    <w:p w14:paraId="37D69EA4" w14:textId="387F1CA1" w:rsidR="007527A4" w:rsidRPr="00CE6FA6" w:rsidRDefault="007527A4" w:rsidP="007527A4">
      <w:pPr>
        <w:tabs>
          <w:tab w:val="left" w:pos="720"/>
          <w:tab w:val="left" w:pos="1080"/>
          <w:tab w:val="left" w:pos="1890"/>
          <w:tab w:val="left" w:pos="2880"/>
          <w:tab w:val="left" w:pos="4050"/>
          <w:tab w:val="left" w:pos="5220"/>
          <w:tab w:val="left" w:pos="621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[ŋ̀</w:t>
      </w:r>
      <w:r w:rsidRPr="00CE6FA6">
        <w:rPr>
          <w:rFonts w:ascii="Doulos SIL" w:hAnsi="Doulos SIL" w:cs="Doulos SIL"/>
          <w:lang w:val="x-none"/>
        </w:rPr>
        <w:tab/>
        <w:t>kɔ́n</w:t>
      </w:r>
      <w:r w:rsidRPr="00CE6FA6">
        <w:rPr>
          <w:rFonts w:ascii="Doulos SIL" w:hAnsi="Doulos SIL" w:cs="Doulos SIL"/>
          <w:lang w:val="x-none"/>
        </w:rPr>
        <w:tab/>
        <w:t>jáátí]</w:t>
      </w:r>
      <w:r w:rsidRPr="00CE6FA6">
        <w:rPr>
          <w:rFonts w:ascii="Doulos SIL" w:hAnsi="Doulos SIL" w:cs="Doulos SIL"/>
          <w:lang w:val="x-none"/>
        </w:rPr>
        <w:tab/>
        <w:t>na</w:t>
      </w:r>
      <w:r w:rsidR="00450224"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pɔ̄gɔ̀</w:t>
      </w:r>
    </w:p>
    <w:p w14:paraId="3F90D25E" w14:textId="16833342" w:rsidR="007527A4" w:rsidRPr="00CE6FA6" w:rsidRDefault="007527A4" w:rsidP="007527A4">
      <w:pPr>
        <w:tabs>
          <w:tab w:val="left" w:pos="720"/>
          <w:tab w:val="left" w:pos="1080"/>
          <w:tab w:val="left" w:pos="1890"/>
          <w:tab w:val="left" w:pos="2880"/>
          <w:tab w:val="left" w:pos="4050"/>
          <w:tab w:val="left" w:pos="5220"/>
          <w:tab w:val="left" w:pos="6210"/>
        </w:tabs>
        <w:rPr>
          <w:lang w:val="x-none"/>
        </w:rPr>
      </w:pPr>
      <w:r w:rsidRPr="00CE6FA6">
        <w:tab/>
      </w:r>
      <w:r w:rsidRPr="00CE6FA6">
        <w:tab/>
        <w:t>[1Sg</w:t>
      </w:r>
      <w:r w:rsidRPr="00CE6FA6">
        <w:tab/>
        <w:t>Topic</w:t>
      </w:r>
      <w:r w:rsidRPr="00CE6FA6">
        <w:tab/>
      </w:r>
      <w:r w:rsidR="00A13903" w:rsidRPr="00CE6FA6">
        <w:rPr>
          <w:b/>
        </w:rPr>
        <w:t>precise</w:t>
      </w:r>
      <w:r w:rsidRPr="00CE6FA6">
        <w:t>]</w:t>
      </w:r>
      <w:r w:rsidRPr="00CE6FA6">
        <w:tab/>
        <w:t>IpfvNeg</w:t>
      </w:r>
      <w:r w:rsidRPr="00CE6FA6">
        <w:tab/>
        <w:t>3Sg</w:t>
      </w:r>
      <w:r w:rsidRPr="00CE6FA6">
        <w:tab/>
        <w:t>like</w:t>
      </w:r>
      <w:r w:rsidRPr="00CE6FA6">
        <w:rPr>
          <w:lang w:val="x-none"/>
        </w:rPr>
        <w:t>.Ipfv</w:t>
      </w:r>
    </w:p>
    <w:p w14:paraId="31E3435B" w14:textId="77777777" w:rsidR="007527A4" w:rsidRPr="00CE6FA6" w:rsidRDefault="007527A4" w:rsidP="007527A4">
      <w:pPr>
        <w:tabs>
          <w:tab w:val="left" w:pos="720"/>
          <w:tab w:val="left" w:pos="1080"/>
        </w:tabs>
      </w:pPr>
      <w:r w:rsidRPr="00CE6FA6">
        <w:tab/>
      </w:r>
      <w:r w:rsidRPr="00CE6FA6">
        <w:tab/>
        <w:t>‘All the (other) Fulbe tend cattle, (but) I personally don’t like it</w:t>
      </w:r>
      <w:r w:rsidRPr="00CE6FA6">
        <w:rPr>
          <w:lang w:val="x-none"/>
        </w:rPr>
        <w:t>.’</w:t>
      </w:r>
      <w:r w:rsidRPr="00CE6FA6">
        <w:tab/>
      </w:r>
    </w:p>
    <w:p w14:paraId="769BC06A" w14:textId="77777777" w:rsidR="007527A4" w:rsidRPr="00CE6FA6" w:rsidRDefault="007527A4" w:rsidP="007527A4"/>
    <w:p w14:paraId="503191DA" w14:textId="694293E2" w:rsidR="007527A4" w:rsidRPr="00CE6FA6" w:rsidRDefault="007527A4" w:rsidP="007527A4">
      <w:pPr>
        <w:rPr>
          <w:lang w:val="x-none"/>
        </w:rPr>
      </w:pPr>
      <w:r w:rsidRPr="00CE6FA6">
        <w:rPr>
          <w:lang w:val="x-none"/>
        </w:rPr>
        <w:t xml:space="preserve">An otherwise unmodified pronoun combined with </w:t>
      </w:r>
      <w:r w:rsidRPr="00CE6FA6">
        <w:rPr>
          <w:rFonts w:ascii="Doulos SIL" w:hAnsi="Doulos SIL" w:cs="Doulos SIL"/>
          <w:lang w:val="x-none"/>
        </w:rPr>
        <w:t>jáátī</w:t>
      </w:r>
      <w:r w:rsidRPr="00CE6FA6">
        <w:rPr>
          <w:lang w:val="x-none"/>
        </w:rPr>
        <w:t xml:space="preserve"> takes independent pronoun form (</w:t>
      </w:r>
      <w:r w:rsidR="00FF3D19" w:rsidRPr="00CE6FA6">
        <w:t>360</w:t>
      </w:r>
      <w:r w:rsidRPr="00CE6FA6">
        <w:rPr>
          <w:lang w:val="x-none"/>
        </w:rPr>
        <w:t>).</w:t>
      </w:r>
    </w:p>
    <w:p w14:paraId="18B52F0A" w14:textId="77777777" w:rsidR="007527A4" w:rsidRPr="00CE6FA6" w:rsidRDefault="007527A4" w:rsidP="007527A4"/>
    <w:p w14:paraId="79DA5A1C" w14:textId="57F334ED" w:rsidR="007527A4" w:rsidRPr="00CE6FA6" w:rsidRDefault="007527A4" w:rsidP="007527A4">
      <w:pPr>
        <w:tabs>
          <w:tab w:val="left" w:pos="720"/>
          <w:tab w:val="left" w:pos="1530"/>
          <w:tab w:val="left" w:pos="2880"/>
          <w:tab w:val="left" w:pos="3780"/>
          <w:tab w:val="left" w:pos="4770"/>
          <w:tab w:val="left" w:pos="6030"/>
        </w:tabs>
        <w:rPr>
          <w:lang w:val="x-none"/>
        </w:rPr>
      </w:pPr>
      <w:r w:rsidRPr="00CE6FA6">
        <w:t>(</w:t>
      </w:r>
      <w:r w:rsidR="00FF3D19" w:rsidRPr="00CE6FA6">
        <w:t>360</w:t>
      </w:r>
      <w:r w:rsidRPr="00CE6FA6">
        <w:t>)</w:t>
      </w:r>
      <w:r w:rsidRPr="00CE6FA6">
        <w:tab/>
      </w:r>
      <w:r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[ɲ̀</w:t>
      </w:r>
      <w:r w:rsidRPr="00CE6FA6">
        <w:rPr>
          <w:rFonts w:ascii="Doulos SIL" w:hAnsi="Doulos SIL" w:cs="Doulos SIL"/>
          <w:lang w:val="x-none"/>
        </w:rPr>
        <w:tab/>
        <w:t>jɛ̄</w:t>
      </w:r>
      <w:r w:rsidR="00D30212" w:rsidRPr="00CE6FA6">
        <w:rPr>
          <w:rFonts w:ascii="Doulos SIL" w:hAnsi="Doulos SIL" w:cs="Doulos SIL"/>
          <w:lang w:val="x-none"/>
        </w:rPr>
        <w:t>m</w:t>
      </w:r>
      <w:r w:rsidRPr="00CE6FA6">
        <w:rPr>
          <w:rFonts w:ascii="Doulos SIL" w:hAnsi="Doulos SIL" w:cs="Doulos SIL"/>
          <w:lang w:val="x-none"/>
        </w:rPr>
        <w:t>]</w:t>
      </w:r>
      <w:r w:rsidRPr="00CE6FA6">
        <w:rPr>
          <w:rFonts w:ascii="Doulos SIL" w:hAnsi="Doulos SIL" w:cs="Doulos SIL"/>
          <w:lang w:val="x-none"/>
        </w:rPr>
        <w:tab/>
        <w:t>bàȳ</w:t>
      </w:r>
      <w:r w:rsidRPr="00CE6FA6">
        <w:rPr>
          <w:rFonts w:ascii="Doulos SIL" w:hAnsi="Doulos SIL" w:cs="Doulos SIL"/>
          <w:lang w:val="x-none"/>
        </w:rPr>
        <w:tab/>
        <w:t>sò,</w:t>
      </w:r>
    </w:p>
    <w:p w14:paraId="48BFEF50" w14:textId="77777777" w:rsidR="007527A4" w:rsidRPr="00CE6FA6" w:rsidRDefault="007527A4" w:rsidP="007527A4">
      <w:pPr>
        <w:tabs>
          <w:tab w:val="left" w:pos="720"/>
          <w:tab w:val="left" w:pos="1530"/>
          <w:tab w:val="left" w:pos="2880"/>
          <w:tab w:val="left" w:pos="3780"/>
          <w:tab w:val="left" w:pos="4770"/>
          <w:tab w:val="left" w:pos="6030"/>
        </w:tabs>
        <w:rPr>
          <w:lang w:val="x-none"/>
        </w:rPr>
      </w:pPr>
      <w:r w:rsidRPr="00CE6FA6">
        <w:rPr>
          <w:lang w:val="x-none"/>
        </w:rPr>
        <w:tab/>
        <w:t>1Sg</w:t>
      </w:r>
      <w:r w:rsidRPr="00CE6FA6">
        <w:rPr>
          <w:lang w:val="x-none"/>
        </w:rPr>
        <w:tab/>
        <w:t>IpfvNeg</w:t>
      </w:r>
      <w:r w:rsidRPr="00CE6FA6">
        <w:rPr>
          <w:lang w:val="x-none"/>
        </w:rPr>
        <w:tab/>
        <w:t>[1Sg</w:t>
      </w:r>
      <w:r w:rsidRPr="00CE6FA6">
        <w:rPr>
          <w:lang w:val="x-none"/>
        </w:rPr>
        <w:tab/>
        <w:t>child]</w:t>
      </w:r>
      <w:r w:rsidRPr="00CE6FA6">
        <w:rPr>
          <w:lang w:val="x-none"/>
        </w:rPr>
        <w:tab/>
        <w:t>leave.Ipfv</w:t>
      </w:r>
      <w:r w:rsidRPr="00CE6FA6">
        <w:rPr>
          <w:lang w:val="x-none"/>
        </w:rPr>
        <w:tab/>
        <w:t>go.Ipfv,</w:t>
      </w:r>
    </w:p>
    <w:p w14:paraId="064CB5BE" w14:textId="7009A777" w:rsidR="007527A4" w:rsidRPr="00CE6FA6" w:rsidRDefault="007527A4" w:rsidP="007527A4">
      <w:pPr>
        <w:tabs>
          <w:tab w:val="left" w:pos="720"/>
          <w:tab w:val="left" w:pos="2160"/>
          <w:tab w:val="left" w:pos="3510"/>
          <w:tab w:val="left" w:pos="4320"/>
        </w:tabs>
        <w:rPr>
          <w:lang w:val="x-none"/>
        </w:rPr>
      </w:pPr>
      <w:r w:rsidRPr="00CE6FA6">
        <w:rPr>
          <w:rFonts w:ascii="Doulos SIL" w:hAnsi="Doulos SIL" w:cs="Doulos SIL"/>
          <w:lang w:val="x-none"/>
        </w:rPr>
        <w:tab/>
        <w:t>[</w:t>
      </w:r>
      <w:r w:rsidR="00954FAC" w:rsidRPr="00CE6FA6">
        <w:rPr>
          <w:rFonts w:ascii="Doulos SIL" w:hAnsi="Doulos SIL" w:cs="Doulos SIL"/>
          <w:lang w:val="x-none"/>
        </w:rPr>
        <w:t>ǹ-d</w:t>
      </w:r>
      <w:r w:rsidRPr="00CE6FA6">
        <w:rPr>
          <w:rFonts w:ascii="Doulos SIL" w:hAnsi="Doulos SIL" w:cs="Doulos SIL"/>
          <w:lang w:val="x-none"/>
        </w:rPr>
        <w:t>ɔ́gɔ́</w:t>
      </w:r>
      <w:r w:rsidRPr="00CE6FA6">
        <w:rPr>
          <w:rFonts w:ascii="Doulos SIL" w:hAnsi="Doulos SIL" w:cs="Doulos SIL"/>
          <w:lang w:val="x-none"/>
        </w:rPr>
        <w:tab/>
        <w:t>jáátí]</w:t>
      </w:r>
      <w:r w:rsidRPr="00CE6FA6">
        <w:rPr>
          <w:rFonts w:ascii="Doulos SIL" w:hAnsi="Doulos SIL" w:cs="Doulos SIL"/>
          <w:lang w:val="x-none"/>
        </w:rPr>
        <w:tab/>
        <w:t>gā</w:t>
      </w:r>
      <w:r w:rsidRPr="00CE6FA6">
        <w:rPr>
          <w:rFonts w:ascii="Doulos SIL" w:hAnsi="Doulos SIL" w:cs="Doulos SIL"/>
          <w:lang w:val="x-none"/>
        </w:rPr>
        <w:tab/>
        <w:t>sò</w:t>
      </w:r>
    </w:p>
    <w:p w14:paraId="47E50028" w14:textId="40F393FB" w:rsidR="007527A4" w:rsidRPr="00CE6FA6" w:rsidRDefault="007527A4" w:rsidP="007527A4">
      <w:pPr>
        <w:tabs>
          <w:tab w:val="left" w:pos="720"/>
          <w:tab w:val="left" w:pos="2160"/>
          <w:tab w:val="left" w:pos="3510"/>
          <w:tab w:val="left" w:pos="4320"/>
        </w:tabs>
        <w:rPr>
          <w:lang w:val="x-none"/>
        </w:rPr>
      </w:pPr>
      <w:r w:rsidRPr="00CE6FA6">
        <w:tab/>
        <w:t>[1Sg-</w:t>
      </w:r>
      <w:r w:rsidRPr="00CE6FA6">
        <w:rPr>
          <w:b/>
        </w:rPr>
        <w:t>Indep</w:t>
      </w:r>
      <w:r w:rsidRPr="00CE6FA6">
        <w:tab/>
      </w:r>
      <w:r w:rsidR="00A13903" w:rsidRPr="00CE6FA6">
        <w:rPr>
          <w:b/>
        </w:rPr>
        <w:t>precise</w:t>
      </w:r>
      <w:r w:rsidRPr="00CE6FA6">
        <w:t>]</w:t>
      </w:r>
      <w:r w:rsidRPr="00CE6FA6">
        <w:tab/>
        <w:t>Ipfv</w:t>
      </w:r>
      <w:r w:rsidRPr="00CE6FA6">
        <w:tab/>
        <w:t>go</w:t>
      </w:r>
      <w:r w:rsidRPr="00CE6FA6">
        <w:rPr>
          <w:lang w:val="x-none"/>
        </w:rPr>
        <w:t>.Ipfv</w:t>
      </w:r>
    </w:p>
    <w:p w14:paraId="3743D8F8" w14:textId="419C24E6" w:rsidR="007527A4" w:rsidRPr="00CE6FA6" w:rsidRDefault="007527A4" w:rsidP="007527A4">
      <w:pPr>
        <w:tabs>
          <w:tab w:val="left" w:pos="720"/>
        </w:tabs>
      </w:pPr>
      <w:r w:rsidRPr="00CE6FA6">
        <w:tab/>
        <w:t>‘I won’t (just) send my son; (rather) I will go myself (in person)</w:t>
      </w:r>
      <w:r w:rsidRPr="00CE6FA6">
        <w:rPr>
          <w:lang w:val="x-none"/>
        </w:rPr>
        <w:t>.’</w:t>
      </w:r>
      <w:r w:rsidR="00D30212" w:rsidRPr="00CE6FA6">
        <w:rPr>
          <w:lang w:val="x-none"/>
        </w:rPr>
        <w:t xml:space="preserve"> (&lt; </w:t>
      </w:r>
      <w:r w:rsidR="00D30212" w:rsidRPr="00CE6FA6">
        <w:rPr>
          <w:rFonts w:ascii="Doulos SIL" w:hAnsi="Doulos SIL" w:cs="Doulos SIL"/>
          <w:lang w:val="x-none"/>
        </w:rPr>
        <w:t>jɛ̄wⁿ</w:t>
      </w:r>
      <w:r w:rsidR="00D30212" w:rsidRPr="00CE6FA6">
        <w:rPr>
          <w:lang w:val="x-none"/>
        </w:rPr>
        <w:t>)</w:t>
      </w:r>
    </w:p>
    <w:p w14:paraId="40E78526" w14:textId="56466882" w:rsidR="007527A4" w:rsidRPr="00CE6FA6" w:rsidRDefault="007527A4" w:rsidP="007527A4">
      <w:pPr>
        <w:rPr>
          <w:lang w:val="x-none"/>
        </w:rPr>
      </w:pPr>
      <w:r w:rsidRPr="00CE6FA6">
        <w:rPr>
          <w:lang w:val="x-none"/>
        </w:rPr>
        <w:t xml:space="preserve"> </w:t>
      </w:r>
    </w:p>
    <w:p w14:paraId="66241D4A" w14:textId="2F0AC9B3" w:rsidR="002D2CC2" w:rsidRPr="00CE6FA6" w:rsidRDefault="002D2CC2" w:rsidP="007527A4">
      <w:pPr>
        <w:rPr>
          <w:lang w:val="x-none"/>
        </w:rPr>
      </w:pPr>
      <w:r w:rsidRPr="00CE6FA6">
        <w:rPr>
          <w:lang w:val="x-none"/>
        </w:rPr>
        <w:t xml:space="preserve">As NP-final word, </w:t>
      </w:r>
      <w:r w:rsidRPr="00CE6FA6">
        <w:rPr>
          <w:rFonts w:ascii="Doulos SIL" w:hAnsi="Doulos SIL" w:cs="Doulos SIL"/>
          <w:lang w:val="x-none"/>
        </w:rPr>
        <w:t>jáátī</w:t>
      </w:r>
      <w:r w:rsidRPr="00CE6FA6">
        <w:rPr>
          <w:lang w:val="x-none"/>
        </w:rPr>
        <w:t xml:space="preserve"> can be iterated as </w:t>
      </w:r>
      <w:r w:rsidRPr="00CE6FA6">
        <w:rPr>
          <w:rFonts w:ascii="Doulos SIL" w:hAnsi="Doulos SIL" w:cs="Doulos SIL"/>
          <w:lang w:val="x-none"/>
        </w:rPr>
        <w:t>jáátí-jáátī</w:t>
      </w:r>
      <w:r w:rsidRPr="00CE6FA6">
        <w:rPr>
          <w:lang w:val="x-none"/>
        </w:rPr>
        <w:t xml:space="preserve"> for emphasis (</w:t>
      </w:r>
      <w:r w:rsidR="00FF3D19" w:rsidRPr="00CE6FA6">
        <w:t>361</w:t>
      </w:r>
      <w:r w:rsidRPr="00CE6FA6">
        <w:rPr>
          <w:lang w:val="x-none"/>
        </w:rPr>
        <w:t>).</w:t>
      </w:r>
    </w:p>
    <w:p w14:paraId="296C1BB6" w14:textId="336FE2AB" w:rsidR="002D2CC2" w:rsidRPr="00CE6FA6" w:rsidRDefault="002D2CC2" w:rsidP="007527A4">
      <w:pPr>
        <w:rPr>
          <w:lang w:val="x-none"/>
        </w:rPr>
      </w:pPr>
    </w:p>
    <w:p w14:paraId="665793E2" w14:textId="1E21488F" w:rsidR="002D2CC2" w:rsidRPr="00CE6FA6" w:rsidRDefault="002D2CC2" w:rsidP="002D2CC2">
      <w:pPr>
        <w:tabs>
          <w:tab w:val="left" w:pos="720"/>
          <w:tab w:val="left" w:pos="1530"/>
          <w:tab w:val="left" w:pos="2790"/>
          <w:tab w:val="left" w:pos="3510"/>
          <w:tab w:val="left" w:pos="4230"/>
          <w:tab w:val="left" w:pos="4950"/>
          <w:tab w:val="left" w:pos="6390"/>
        </w:tabs>
        <w:rPr>
          <w:lang w:val="x-none"/>
        </w:rPr>
      </w:pPr>
      <w:r w:rsidRPr="00CE6FA6">
        <w:rPr>
          <w:lang w:val="x-none"/>
        </w:rPr>
        <w:t>(</w:t>
      </w:r>
      <w:r w:rsidR="00FF3D19" w:rsidRPr="00CE6FA6">
        <w:t>361</w:t>
      </w:r>
      <w:r w:rsidRPr="00CE6FA6">
        <w:rPr>
          <w:lang w:val="x-none"/>
        </w:rPr>
        <w:t>)</w:t>
      </w:r>
      <w:r w:rsidRPr="00CE6FA6">
        <w:rPr>
          <w:lang w:val="x-none"/>
        </w:rPr>
        <w:tab/>
      </w:r>
      <w:r w:rsidRPr="00CE6FA6">
        <w:rPr>
          <w:rFonts w:ascii="Doulos SIL" w:hAnsi="Doulos SIL"/>
        </w:rPr>
        <w:t>[k</w:t>
      </w:r>
      <w:r w:rsidRPr="00CE6FA6">
        <w:rPr>
          <w:rFonts w:ascii="Doulos SIL" w:hAnsi="Doulos SIL"/>
          <w:lang w:val="x-none"/>
        </w:rPr>
        <w:t>ɛ̀lɛ̀</w:t>
      </w:r>
      <w:r w:rsidRPr="00CE6FA6">
        <w:rPr>
          <w:rFonts w:ascii="Doulos SIL" w:hAnsi="Doulos SIL"/>
          <w:lang w:val="x-none"/>
        </w:rPr>
        <w:tab/>
        <w:t>jáátí-jáátí</w:t>
      </w:r>
      <w:r w:rsidRPr="00CE6FA6">
        <w:rPr>
          <w:rFonts w:ascii="Doulos SIL" w:hAnsi="Doulos SIL"/>
          <w:lang w:val="x-none"/>
        </w:rPr>
        <w:tab/>
        <w:t>màⁿ]</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tò</w:t>
      </w:r>
      <w:r w:rsidRPr="00CE6FA6">
        <w:rPr>
          <w:rFonts w:ascii="Doulos SIL" w:hAnsi="Doulos SIL"/>
          <w:lang w:val="x-none"/>
        </w:rPr>
        <w:tab/>
        <w:t>kóy</w:t>
      </w:r>
    </w:p>
    <w:p w14:paraId="2173C97F" w14:textId="2B730BE0" w:rsidR="002D2CC2" w:rsidRPr="00CE6FA6" w:rsidRDefault="002D2CC2" w:rsidP="002D2CC2">
      <w:pPr>
        <w:tabs>
          <w:tab w:val="left" w:pos="720"/>
          <w:tab w:val="left" w:pos="1530"/>
          <w:tab w:val="left" w:pos="2790"/>
          <w:tab w:val="left" w:pos="3510"/>
          <w:tab w:val="left" w:pos="4230"/>
          <w:tab w:val="left" w:pos="4950"/>
          <w:tab w:val="left" w:pos="6390"/>
        </w:tabs>
        <w:rPr>
          <w:lang w:val="x-none"/>
        </w:rPr>
      </w:pPr>
      <w:r w:rsidRPr="00CE6FA6">
        <w:rPr>
          <w:lang w:val="x-none"/>
        </w:rPr>
        <w:tab/>
      </w:r>
      <w:r w:rsidRPr="00CE6FA6">
        <w:t>[war</w:t>
      </w:r>
      <w:r w:rsidRPr="00CE6FA6">
        <w:tab/>
      </w:r>
      <w:r w:rsidR="00A13903" w:rsidRPr="00CE6FA6">
        <w:rPr>
          <w:b/>
          <w:bCs/>
        </w:rPr>
        <w:t>Iter-</w:t>
      </w:r>
      <w:r w:rsidRPr="00CE6FA6">
        <w:rPr>
          <w:b/>
          <w:bCs/>
        </w:rPr>
        <w:t>precise</w:t>
      </w:r>
      <w:r w:rsidRPr="00CE6FA6">
        <w:tab/>
        <w:t>Rel]</w:t>
      </w:r>
      <w:r w:rsidRPr="00CE6FA6">
        <w:tab/>
        <w:t>2Sg</w:t>
      </w:r>
      <w:r w:rsidRPr="00CE6FA6">
        <w:tab/>
        <w:t>Ipfv</w:t>
      </w:r>
      <w:r w:rsidRPr="00CE6FA6">
        <w:tab/>
        <w:t>know</w:t>
      </w:r>
      <w:r w:rsidRPr="00CE6FA6">
        <w:rPr>
          <w:lang w:val="x-none"/>
        </w:rPr>
        <w:t>.Ipfv</w:t>
      </w:r>
      <w:r w:rsidRPr="00CE6FA6">
        <w:rPr>
          <w:lang w:val="x-none"/>
        </w:rPr>
        <w:tab/>
        <w:t>Emph</w:t>
      </w:r>
    </w:p>
    <w:p w14:paraId="02D3F022" w14:textId="73F6D892" w:rsidR="002D2CC2" w:rsidRPr="00CE6FA6" w:rsidRDefault="002D2CC2" w:rsidP="002D2CC2">
      <w:pPr>
        <w:tabs>
          <w:tab w:val="left" w:pos="720"/>
        </w:tabs>
        <w:rPr>
          <w:lang w:val="x-none"/>
        </w:rPr>
      </w:pPr>
      <w:r w:rsidRPr="00CE6FA6">
        <w:rPr>
          <w:lang w:val="x-none"/>
        </w:rPr>
        <w:tab/>
      </w:r>
      <w:r w:rsidRPr="00CE6FA6">
        <w:t xml:space="preserve">‘the </w:t>
      </w:r>
      <w:r w:rsidR="00235592" w:rsidRPr="00CE6FA6">
        <w:t>very</w:t>
      </w:r>
      <w:r w:rsidRPr="00CE6FA6">
        <w:t xml:space="preserve"> same war that you-Sg know (of)</w:t>
      </w:r>
      <w:r w:rsidRPr="00CE6FA6">
        <w:rPr>
          <w:lang w:val="x-none"/>
        </w:rPr>
        <w:t xml:space="preserve">’ (2017-01 @ 06:20) (&lt; </w:t>
      </w:r>
      <w:r w:rsidRPr="00CE6FA6">
        <w:rPr>
          <w:rFonts w:ascii="Doulos SIL" w:hAnsi="Doulos SIL" w:cs="Doulos SIL"/>
          <w:lang w:val="x-none"/>
        </w:rPr>
        <w:t>kɛ̄lɛ̄</w:t>
      </w:r>
      <w:r w:rsidRPr="00CE6FA6">
        <w:rPr>
          <w:lang w:val="x-none"/>
        </w:rPr>
        <w:t>)</w:t>
      </w:r>
    </w:p>
    <w:p w14:paraId="1D17ED22" w14:textId="77777777" w:rsidR="002D2CC2" w:rsidRPr="00CE6FA6" w:rsidRDefault="002D2CC2" w:rsidP="007527A4">
      <w:pPr>
        <w:rPr>
          <w:lang w:val="x-none"/>
        </w:rPr>
      </w:pPr>
    </w:p>
    <w:p w14:paraId="0CEBE198" w14:textId="61C89E05" w:rsidR="007527A4" w:rsidRPr="00CE6FA6" w:rsidRDefault="007527A4" w:rsidP="007527A4">
      <w:r w:rsidRPr="00CE6FA6">
        <w:rPr>
          <w:lang w:val="x-none"/>
        </w:rPr>
        <w:t>For H</w:t>
      </w:r>
      <w:r w:rsidR="00AD3E9D" w:rsidRPr="00CE6FA6">
        <w:rPr>
          <w:lang w:val="x-none"/>
        </w:rPr>
        <w:t>L</w:t>
      </w:r>
      <w:r w:rsidR="00AD3E9D" w:rsidRPr="00CE6FA6">
        <w:rPr>
          <w:lang w:val="x-none"/>
        </w:rPr>
        <w:noBreakHyphen/>
        <w:t>ton</w:t>
      </w:r>
      <w:r w:rsidRPr="00CE6FA6">
        <w:rPr>
          <w:lang w:val="x-none"/>
        </w:rPr>
        <w:t xml:space="preserve">ed </w:t>
      </w:r>
      <w:r w:rsidRPr="00CE6FA6">
        <w:rPr>
          <w:rFonts w:ascii="Doulos SIL" w:hAnsi="Doulos SIL" w:cs="Doulos SIL"/>
          <w:lang w:val="x-none"/>
        </w:rPr>
        <w:t>jáátì</w:t>
      </w:r>
      <w:r w:rsidRPr="00CE6FA6">
        <w:rPr>
          <w:lang w:val="x-none"/>
        </w:rPr>
        <w:t xml:space="preserve"> ‘indeed’ as an independent</w:t>
      </w:r>
      <w:r w:rsidR="00235592" w:rsidRPr="00CE6FA6">
        <w:t xml:space="preserve"> or clause-final</w:t>
      </w:r>
      <w:r w:rsidRPr="00CE6FA6">
        <w:rPr>
          <w:lang w:val="x-none"/>
        </w:rPr>
        <w:t xml:space="preserve"> form, confirming an interlocutor’s statement, see </w:t>
      </w:r>
      <w:r w:rsidRPr="00CE6FA6">
        <w:t>§19.4</w:t>
      </w:r>
      <w:r w:rsidRPr="00CE6FA6">
        <w:rPr>
          <w:lang w:val="x-none"/>
        </w:rPr>
        <w:t>.2.2</w:t>
      </w:r>
      <w:r w:rsidRPr="00CE6FA6">
        <w:t>.</w:t>
      </w:r>
    </w:p>
    <w:p w14:paraId="503A2F14" w14:textId="77777777" w:rsidR="007527A4" w:rsidRPr="00CE6FA6" w:rsidRDefault="007527A4" w:rsidP="007527A4"/>
    <w:p w14:paraId="632CE835" w14:textId="77777777" w:rsidR="007527A4" w:rsidRPr="00CE6FA6" w:rsidRDefault="007527A4" w:rsidP="007527A4"/>
    <w:p w14:paraId="0F5F979F" w14:textId="47E32CE7" w:rsidR="00C30A26" w:rsidRPr="00CE6FA6" w:rsidRDefault="00C30A26" w:rsidP="00C30A26">
      <w:pPr>
        <w:pStyle w:val="Heading3"/>
      </w:pPr>
      <w:bookmarkStart w:id="1468" w:name="_Toc115206645"/>
      <w:r w:rsidRPr="00CE6FA6">
        <w:lastRenderedPageBreak/>
        <w:t>Extent</w:t>
      </w:r>
      <w:bookmarkEnd w:id="1456"/>
      <w:bookmarkEnd w:id="1457"/>
      <w:bookmarkEnd w:id="1458"/>
      <w:bookmarkEnd w:id="1459"/>
      <w:bookmarkEnd w:id="1468"/>
    </w:p>
    <w:p w14:paraId="27261691" w14:textId="63E6C379" w:rsidR="00C60215" w:rsidRPr="00CE6FA6" w:rsidRDefault="00C60215" w:rsidP="00C60215">
      <w:pPr>
        <w:pStyle w:val="Heading4"/>
      </w:pPr>
      <w:bookmarkStart w:id="1469" w:name="_Toc76129698"/>
      <w:bookmarkStart w:id="1470" w:name="_Toc115206646"/>
      <w:r w:rsidRPr="00CE6FA6">
        <w:t>‘A lot, greatly’</w:t>
      </w:r>
      <w:r w:rsidR="003A01D7" w:rsidRPr="00CE6FA6">
        <w:t xml:space="preserve"> (</w:t>
      </w:r>
      <w:r w:rsidR="005B23D3" w:rsidRPr="00CE6FA6">
        <w:rPr>
          <w:rFonts w:ascii="Doulos SIL" w:hAnsi="Doulos SIL" w:cs="Doulos SIL"/>
          <w:lang w:val="x-none"/>
        </w:rPr>
        <w:t>máɲɛ̀</w:t>
      </w:r>
      <w:r w:rsidR="003A01D7" w:rsidRPr="00CE6FA6">
        <w:t xml:space="preserve">, </w:t>
      </w:r>
      <w:r w:rsidR="005B23D3" w:rsidRPr="00CE6FA6">
        <w:rPr>
          <w:rFonts w:ascii="Doulos SIL" w:hAnsi="Doulos SIL" w:cs="Doulos SIL"/>
          <w:lang w:val="x-none"/>
        </w:rPr>
        <w:t>yāālōⁿ</w:t>
      </w:r>
      <w:r w:rsidR="00106681" w:rsidRPr="00CE6FA6">
        <w:rPr>
          <w:rFonts w:cs="Doulos SIL"/>
        </w:rPr>
        <w:t>)</w:t>
      </w:r>
      <w:bookmarkEnd w:id="1469"/>
      <w:bookmarkEnd w:id="1470"/>
    </w:p>
    <w:p w14:paraId="3C1732F1" w14:textId="2E4572D0" w:rsidR="00C60215" w:rsidRPr="00CE6FA6" w:rsidRDefault="00C60215" w:rsidP="00C60215">
      <w:r w:rsidRPr="00CE6FA6">
        <w:t>The two key adverbs are those in (</w:t>
      </w:r>
      <w:r w:rsidR="00FF3D19" w:rsidRPr="00CE6FA6">
        <w:t>362</w:t>
      </w:r>
      <w:r w:rsidRPr="00CE6FA6">
        <w:t>)</w:t>
      </w:r>
      <w:r w:rsidRPr="00CE6FA6">
        <w:rPr>
          <w:lang w:val="x-none"/>
        </w:rPr>
        <w:t>.</w:t>
      </w:r>
      <w:r w:rsidR="003A01D7" w:rsidRPr="00CE6FA6">
        <w:rPr>
          <w:lang w:val="x-none"/>
        </w:rPr>
        <w:t xml:space="preserve"> </w:t>
      </w:r>
      <w:r w:rsidR="003A01D7" w:rsidRPr="00CE6FA6">
        <w:rPr>
          <w:rFonts w:ascii="Doulos SIL" w:hAnsi="Doulos SIL" w:cs="Doulos SIL"/>
          <w:lang w:val="x-none"/>
        </w:rPr>
        <w:t>máɲɛ̀</w:t>
      </w:r>
      <w:r w:rsidR="00BF0036" w:rsidRPr="00CE6FA6">
        <w:rPr>
          <w:lang w:val="x-none"/>
        </w:rPr>
        <w:t xml:space="preserve"> </w:t>
      </w:r>
      <w:r w:rsidR="003A01D7" w:rsidRPr="00CE6FA6">
        <w:rPr>
          <w:lang w:val="x-none"/>
        </w:rPr>
        <w:t xml:space="preserve">can denote extent (‘a lot’) or quality (‘well’). </w:t>
      </w:r>
      <w:r w:rsidR="00BF0036" w:rsidRPr="00CE6FA6">
        <w:rPr>
          <w:rFonts w:ascii="Doulos SIL" w:hAnsi="Doulos SIL" w:cs="Doulos SIL"/>
          <w:lang w:val="x-none"/>
        </w:rPr>
        <w:t>yāālōⁿ</w:t>
      </w:r>
      <w:r w:rsidR="00BF0036" w:rsidRPr="00CE6FA6">
        <w:rPr>
          <w:lang w:val="x-none"/>
        </w:rPr>
        <w:t xml:space="preserve"> </w:t>
      </w:r>
      <w:r w:rsidR="003A01D7" w:rsidRPr="00CE6FA6">
        <w:rPr>
          <w:lang w:val="x-none"/>
        </w:rPr>
        <w:t xml:space="preserve">denotes extent only and </w:t>
      </w:r>
      <w:r w:rsidR="00BF0036" w:rsidRPr="00CE6FA6">
        <w:rPr>
          <w:lang w:val="x-none"/>
        </w:rPr>
        <w:t>is the stronger expression of the two.</w:t>
      </w:r>
      <w:r w:rsidR="00D44434" w:rsidRPr="00CE6FA6">
        <w:t xml:space="preserve"> </w:t>
      </w:r>
      <w:r w:rsidR="00E84FB4" w:rsidRPr="00CE6FA6">
        <w:t xml:space="preserve">The gloss ‘too much’ captures the heightened extent but also has some semantic baggage that is not applicable to </w:t>
      </w:r>
      <w:r w:rsidR="00040794" w:rsidRPr="00CE6FA6">
        <w:t>Cliffs</w:t>
      </w:r>
      <w:r w:rsidR="00E84FB4" w:rsidRPr="00CE6FA6">
        <w:rPr>
          <w:lang w:val="x-none"/>
        </w:rPr>
        <w:t>.</w:t>
      </w:r>
    </w:p>
    <w:p w14:paraId="56063FE7" w14:textId="48CE52D0" w:rsidR="00C60215" w:rsidRPr="00CE6FA6" w:rsidRDefault="00C60215" w:rsidP="00C60215"/>
    <w:p w14:paraId="2E4BE3DC" w14:textId="4E8ADCC4" w:rsidR="00C60215" w:rsidRPr="00CE6FA6" w:rsidRDefault="00C60215" w:rsidP="00BF0036">
      <w:pPr>
        <w:tabs>
          <w:tab w:val="left" w:pos="720"/>
          <w:tab w:val="left" w:pos="1080"/>
          <w:tab w:val="left" w:pos="2160"/>
        </w:tabs>
      </w:pPr>
      <w:r w:rsidRPr="00CE6FA6">
        <w:t>(</w:t>
      </w:r>
      <w:r w:rsidR="00FF3D19" w:rsidRPr="00CE6FA6">
        <w:t>362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máɲɛ̀</w:t>
      </w:r>
      <w:r w:rsidRPr="00CE6FA6">
        <w:rPr>
          <w:lang w:val="x-none"/>
        </w:rPr>
        <w:tab/>
        <w:t xml:space="preserve">‘a lot, </w:t>
      </w:r>
      <w:r w:rsidR="00BF0036" w:rsidRPr="00CE6FA6">
        <w:rPr>
          <w:lang w:val="x-none"/>
        </w:rPr>
        <w:t>very much</w:t>
      </w:r>
      <w:r w:rsidRPr="00CE6FA6">
        <w:rPr>
          <w:lang w:val="x-none"/>
        </w:rPr>
        <w:t>’</w:t>
      </w:r>
      <w:r w:rsidR="00D44434" w:rsidRPr="00CE6FA6">
        <w:t>, also ‘well’</w:t>
      </w:r>
    </w:p>
    <w:p w14:paraId="0C04C189" w14:textId="5FDB8645" w:rsidR="00C60215" w:rsidRPr="00CE6FA6" w:rsidRDefault="00C60215" w:rsidP="00BF0036">
      <w:pPr>
        <w:tabs>
          <w:tab w:val="left" w:pos="720"/>
          <w:tab w:val="left" w:pos="1080"/>
          <w:tab w:val="left" w:pos="2160"/>
        </w:tabs>
        <w:rPr>
          <w:lang w:val="x-none"/>
        </w:rPr>
      </w:pPr>
      <w:r w:rsidRPr="00CE6FA6">
        <w:rPr>
          <w:lang w:val="x-none"/>
        </w:rPr>
        <w:tab/>
        <w:t>b.</w:t>
      </w:r>
      <w:r w:rsidRPr="00CE6FA6">
        <w:rPr>
          <w:lang w:val="x-none"/>
        </w:rPr>
        <w:tab/>
      </w:r>
      <w:r w:rsidRPr="00CE6FA6">
        <w:rPr>
          <w:rFonts w:ascii="Doulos SIL" w:hAnsi="Doulos SIL" w:cs="Doulos SIL"/>
          <w:lang w:val="x-none"/>
        </w:rPr>
        <w:t>yāālōⁿ</w:t>
      </w:r>
      <w:r w:rsidRPr="00CE6FA6">
        <w:rPr>
          <w:lang w:val="x-none"/>
        </w:rPr>
        <w:tab/>
        <w:t>‘</w:t>
      </w:r>
      <w:r w:rsidR="00BF0036" w:rsidRPr="00CE6FA6">
        <w:rPr>
          <w:lang w:val="x-none"/>
        </w:rPr>
        <w:t>greatly, excessively, too much’</w:t>
      </w:r>
    </w:p>
    <w:p w14:paraId="357A4331" w14:textId="2E707CCD" w:rsidR="00C60215" w:rsidRPr="00CE6FA6" w:rsidRDefault="00C60215" w:rsidP="00C60215"/>
    <w:p w14:paraId="2C70A1AF" w14:textId="18DC1020" w:rsidR="00C60215" w:rsidRPr="00CE6FA6" w:rsidRDefault="00D44434" w:rsidP="00C60215">
      <w:pPr>
        <w:rPr>
          <w:lang w:val="x-none"/>
        </w:rPr>
      </w:pPr>
      <w:r w:rsidRPr="00CE6FA6">
        <w:t>Examples are in (</w:t>
      </w:r>
      <w:r w:rsidR="00FF3D19" w:rsidRPr="00CE6FA6">
        <w:t>363</w:t>
      </w:r>
      <w:r w:rsidRPr="00CE6FA6">
        <w:t>)</w:t>
      </w:r>
      <w:r w:rsidRPr="00CE6FA6">
        <w:rPr>
          <w:lang w:val="x-none"/>
        </w:rPr>
        <w:t>.</w:t>
      </w:r>
    </w:p>
    <w:p w14:paraId="6A7E900B" w14:textId="77777777" w:rsidR="00D44434" w:rsidRPr="00CE6FA6" w:rsidRDefault="00D44434" w:rsidP="00C60215"/>
    <w:p w14:paraId="3FE5B177" w14:textId="31C454C0" w:rsidR="00BF0036" w:rsidRPr="00CE6FA6" w:rsidRDefault="00BF0036" w:rsidP="009B1F55">
      <w:pPr>
        <w:tabs>
          <w:tab w:val="left" w:pos="720"/>
          <w:tab w:val="left" w:pos="1080"/>
          <w:tab w:val="left" w:pos="2160"/>
          <w:tab w:val="left" w:pos="3240"/>
        </w:tabs>
        <w:rPr>
          <w:lang w:val="x-none"/>
        </w:rPr>
      </w:pPr>
      <w:r w:rsidRPr="00CE6FA6">
        <w:t>(</w:t>
      </w:r>
      <w:r w:rsidR="00FF3D19" w:rsidRPr="00CE6FA6">
        <w:t>363</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00CA4D31" w:rsidRPr="00CE6FA6">
        <w:rPr>
          <w:rFonts w:ascii="Doulos SIL" w:hAnsi="Doulos SIL" w:cs="Doulos SIL"/>
          <w:lang w:val="x-none"/>
        </w:rPr>
        <w:t>̄</w:t>
      </w:r>
      <w:r w:rsidRPr="00CE6FA6">
        <w:rPr>
          <w:rFonts w:ascii="Doulos SIL" w:hAnsi="Doulos SIL" w:cs="Doulos SIL"/>
          <w:lang w:val="x-none"/>
        </w:rPr>
        <w:tab/>
        <w:t>kɯ̀ɯ̀</w:t>
      </w:r>
      <w:r w:rsidRPr="00CE6FA6">
        <w:rPr>
          <w:rFonts w:ascii="Doulos SIL" w:hAnsi="Doulos SIL" w:cs="Doulos SIL"/>
          <w:lang w:val="x-none"/>
        </w:rPr>
        <w:tab/>
        <w:t>máɲɛ̀</w:t>
      </w:r>
    </w:p>
    <w:p w14:paraId="28F5910C" w14:textId="6E4F309D" w:rsidR="00BF0036" w:rsidRPr="00CE6FA6" w:rsidRDefault="00BF0036" w:rsidP="009B1F55">
      <w:pPr>
        <w:tabs>
          <w:tab w:val="left" w:pos="720"/>
          <w:tab w:val="left" w:pos="1080"/>
          <w:tab w:val="left" w:pos="2160"/>
          <w:tab w:val="left" w:pos="3240"/>
        </w:tabs>
        <w:rPr>
          <w:lang w:val="x-none"/>
        </w:rPr>
      </w:pPr>
      <w:r w:rsidRPr="00CE6FA6">
        <w:tab/>
      </w:r>
      <w:r w:rsidRPr="00CE6FA6">
        <w:tab/>
        <w:t>1</w:t>
      </w:r>
      <w:r w:rsidR="00430064" w:rsidRPr="00CE6FA6">
        <w:t>Sg</w:t>
      </w:r>
      <w:r w:rsidRPr="00CE6FA6">
        <w:tab/>
        <w:t>run</w:t>
      </w:r>
      <w:r w:rsidRPr="00CE6FA6">
        <w:rPr>
          <w:lang w:val="x-none"/>
        </w:rPr>
        <w:t>.Pfv</w:t>
      </w:r>
      <w:r w:rsidRPr="00CE6FA6">
        <w:rPr>
          <w:lang w:val="x-none"/>
        </w:rPr>
        <w:tab/>
      </w:r>
      <w:r w:rsidRPr="00CE6FA6">
        <w:rPr>
          <w:b/>
          <w:lang w:val="x-none"/>
        </w:rPr>
        <w:t>a.lot</w:t>
      </w:r>
      <w:r w:rsidR="00E84FB4" w:rsidRPr="00CE6FA6">
        <w:rPr>
          <w:b/>
          <w:lang w:val="x-none"/>
        </w:rPr>
        <w:t>/well</w:t>
      </w:r>
    </w:p>
    <w:p w14:paraId="7AA128DC" w14:textId="62FFD28E" w:rsidR="00BF0036" w:rsidRPr="00CE6FA6" w:rsidRDefault="00BF0036" w:rsidP="00BF0036">
      <w:pPr>
        <w:tabs>
          <w:tab w:val="left" w:pos="720"/>
          <w:tab w:val="left" w:pos="1080"/>
        </w:tabs>
        <w:rPr>
          <w:lang w:val="x-none"/>
        </w:rPr>
      </w:pPr>
      <w:r w:rsidRPr="00CE6FA6">
        <w:tab/>
      </w:r>
      <w:r w:rsidRPr="00CE6FA6">
        <w:tab/>
        <w:t xml:space="preserve">‘I ran </w:t>
      </w:r>
      <w:r w:rsidR="00E84FB4" w:rsidRPr="00CE6FA6">
        <w:t xml:space="preserve">a lot / ran </w:t>
      </w:r>
      <w:r w:rsidR="003A01D7" w:rsidRPr="00CE6FA6">
        <w:t>hard</w:t>
      </w:r>
      <w:r w:rsidRPr="00CE6FA6">
        <w:rPr>
          <w:lang w:val="x-none"/>
        </w:rPr>
        <w:t>.’</w:t>
      </w:r>
    </w:p>
    <w:p w14:paraId="22F2CFF8" w14:textId="582115AA" w:rsidR="00BF0036" w:rsidRPr="00CE6FA6" w:rsidRDefault="00BF0036" w:rsidP="00BF0036">
      <w:pPr>
        <w:tabs>
          <w:tab w:val="left" w:pos="720"/>
          <w:tab w:val="left" w:pos="1080"/>
        </w:tabs>
      </w:pPr>
    </w:p>
    <w:p w14:paraId="0848F9EC" w14:textId="79E4E507" w:rsidR="00BF0036" w:rsidRPr="00CE6FA6" w:rsidRDefault="00BF0036" w:rsidP="008F35A8">
      <w:pPr>
        <w:tabs>
          <w:tab w:val="left" w:pos="720"/>
          <w:tab w:val="left" w:pos="1080"/>
          <w:tab w:val="left" w:pos="2250"/>
          <w:tab w:val="left" w:pos="504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kɯ̀ɯ̀</w:t>
      </w:r>
      <w:r w:rsidRPr="00CE6FA6">
        <w:rPr>
          <w:lang w:val="x-none"/>
        </w:rPr>
        <w:t xml:space="preserve"> / </w:t>
      </w:r>
      <w:r w:rsidRPr="00CE6FA6">
        <w:rPr>
          <w:rFonts w:ascii="Doulos SIL" w:hAnsi="Doulos SIL" w:cs="Doulos SIL"/>
          <w:lang w:val="x-none"/>
        </w:rPr>
        <w:t>dīgɛ̄</w:t>
      </w:r>
      <w:r w:rsidRPr="00CE6FA6">
        <w:rPr>
          <w:rFonts w:ascii="Doulos SIL" w:hAnsi="Doulos SIL" w:cs="Doulos SIL"/>
          <w:lang w:val="x-none"/>
        </w:rPr>
        <w:tab/>
        <w:t>yāālōⁿ</w:t>
      </w:r>
    </w:p>
    <w:p w14:paraId="5D33483C" w14:textId="710A2D00" w:rsidR="00D44434" w:rsidRPr="00CE6FA6" w:rsidRDefault="00D44434" w:rsidP="008F35A8">
      <w:pPr>
        <w:tabs>
          <w:tab w:val="left" w:pos="720"/>
          <w:tab w:val="left" w:pos="1080"/>
          <w:tab w:val="left" w:pos="2250"/>
          <w:tab w:val="left" w:pos="504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t>run</w:t>
      </w:r>
      <w:r w:rsidRPr="00CE6FA6">
        <w:rPr>
          <w:lang w:val="x-none"/>
        </w:rPr>
        <w:t>.Pfv / eat.</w:t>
      </w:r>
      <w:r w:rsidR="008F35A8" w:rsidRPr="00CE6FA6">
        <w:rPr>
          <w:lang w:val="x-none"/>
        </w:rPr>
        <w:t>Antip.</w:t>
      </w:r>
      <w:r w:rsidRPr="00CE6FA6">
        <w:rPr>
          <w:lang w:val="x-none"/>
        </w:rPr>
        <w:t>Pfv</w:t>
      </w:r>
      <w:r w:rsidRPr="00CE6FA6">
        <w:rPr>
          <w:lang w:val="x-none"/>
        </w:rPr>
        <w:tab/>
      </w:r>
      <w:r w:rsidR="00E84FB4" w:rsidRPr="00CE6FA6">
        <w:rPr>
          <w:b/>
          <w:lang w:val="x-none"/>
        </w:rPr>
        <w:t>a.lot</w:t>
      </w:r>
    </w:p>
    <w:p w14:paraId="1F06ACDD" w14:textId="22512EFB" w:rsidR="00D44434" w:rsidRPr="00CE6FA6" w:rsidRDefault="00D44434" w:rsidP="00BF0036">
      <w:pPr>
        <w:tabs>
          <w:tab w:val="left" w:pos="720"/>
          <w:tab w:val="left" w:pos="1080"/>
        </w:tabs>
        <w:rPr>
          <w:lang w:val="x-none"/>
        </w:rPr>
      </w:pPr>
      <w:r w:rsidRPr="00CE6FA6">
        <w:rPr>
          <w:lang w:val="x-none"/>
        </w:rPr>
        <w:tab/>
      </w:r>
      <w:r w:rsidRPr="00CE6FA6">
        <w:rPr>
          <w:lang w:val="x-none"/>
        </w:rPr>
        <w:tab/>
        <w:t xml:space="preserve">‘He/She ran/ate </w:t>
      </w:r>
      <w:r w:rsidR="00E84FB4" w:rsidRPr="00CE6FA6">
        <w:rPr>
          <w:lang w:val="x-none"/>
        </w:rPr>
        <w:t>a lot (</w:t>
      </w:r>
      <w:r w:rsidR="005B23D3" w:rsidRPr="00CE6FA6">
        <w:t xml:space="preserve">or: </w:t>
      </w:r>
      <w:r w:rsidR="00E84FB4" w:rsidRPr="00CE6FA6">
        <w:rPr>
          <w:lang w:val="x-none"/>
        </w:rPr>
        <w:t>too much)</w:t>
      </w:r>
      <w:r w:rsidRPr="00CE6FA6">
        <w:rPr>
          <w:lang w:val="x-none"/>
        </w:rPr>
        <w:t>.’</w:t>
      </w:r>
    </w:p>
    <w:p w14:paraId="4F9902B4" w14:textId="1468E99D" w:rsidR="00BF0036" w:rsidRPr="00CE6FA6" w:rsidRDefault="00BF0036" w:rsidP="00C60215"/>
    <w:p w14:paraId="17D6E9EE" w14:textId="2CE91243" w:rsidR="00D44434" w:rsidRPr="00CE6FA6" w:rsidRDefault="00D44434" w:rsidP="00C60215">
      <w:r w:rsidRPr="00CE6FA6">
        <w:t>For quantificational adjective</w:t>
      </w:r>
      <w:r w:rsidR="005B23D3" w:rsidRPr="00CE6FA6">
        <w:t xml:space="preserve"> </w:t>
      </w:r>
      <w:r w:rsidR="00A0730A" w:rsidRPr="00CE6FA6">
        <w:rPr>
          <w:rFonts w:ascii="Doulos SIL" w:hAnsi="Doulos SIL"/>
        </w:rPr>
        <w:t>pāà-l</w:t>
      </w:r>
      <w:r w:rsidR="005B23D3" w:rsidRPr="00CE6FA6">
        <w:rPr>
          <w:rFonts w:ascii="Doulos SIL" w:hAnsi="Doulos SIL"/>
        </w:rPr>
        <w:t>ōwⁿ</w:t>
      </w:r>
      <w:r w:rsidRPr="00CE6FA6">
        <w:t xml:space="preserve"> ‘many, much’ see §</w:t>
      </w:r>
      <w:r w:rsidR="009276CD" w:rsidRPr="00CE6FA6">
        <w:t>6</w:t>
      </w:r>
      <w:r w:rsidR="009276CD" w:rsidRPr="00CE6FA6">
        <w:rPr>
          <w:lang w:val="x-none"/>
        </w:rPr>
        <w:t>.4.2</w:t>
      </w:r>
      <w:r w:rsidR="0072790A" w:rsidRPr="00CE6FA6">
        <w:t>.1</w:t>
      </w:r>
      <w:r w:rsidRPr="00CE6FA6">
        <w:t>.</w:t>
      </w:r>
    </w:p>
    <w:p w14:paraId="6BF9E316" w14:textId="2B9D91E8" w:rsidR="00C30A26" w:rsidRPr="00CE6FA6" w:rsidRDefault="00C30A26" w:rsidP="00C30A26"/>
    <w:p w14:paraId="56F34892" w14:textId="77777777" w:rsidR="00E84FB4" w:rsidRPr="00CE6FA6" w:rsidRDefault="00E84FB4" w:rsidP="00C30A26"/>
    <w:p w14:paraId="04227D5C" w14:textId="59D1CDE9" w:rsidR="003A01D7" w:rsidRPr="00CE6FA6" w:rsidRDefault="003A01D7" w:rsidP="003A01D7">
      <w:pPr>
        <w:pStyle w:val="Heading4"/>
      </w:pPr>
      <w:bookmarkStart w:id="1471" w:name="_Toc76129699"/>
      <w:bookmarkStart w:id="1472" w:name="_Toc115206647"/>
      <w:r w:rsidRPr="00CE6FA6">
        <w:t>‘A little, somewhat’ (</w:t>
      </w:r>
      <w:r w:rsidR="00A15748" w:rsidRPr="00CE6FA6">
        <w:rPr>
          <w:rFonts w:ascii="Doulos SIL" w:hAnsi="Doulos SIL" w:cs="Doulos SIL"/>
          <w:lang w:val="x-none"/>
        </w:rPr>
        <w:t>lɛ̄wⁿ</w:t>
      </w:r>
      <w:r w:rsidR="00A15748" w:rsidRPr="00CE6FA6">
        <w:t xml:space="preserve">, </w:t>
      </w:r>
      <w:r w:rsidR="006A5D2F" w:rsidRPr="00CE6FA6">
        <w:rPr>
          <w:rFonts w:ascii="Doulos SIL" w:hAnsi="Doulos SIL" w:cs="Doulos SIL"/>
        </w:rPr>
        <w:t>pa</w:t>
      </w:r>
      <w:r w:rsidR="006A5D2F" w:rsidRPr="00CE6FA6">
        <w:rPr>
          <w:rFonts w:ascii="Doulos SIL" w:hAnsi="Doulos SIL" w:cs="Doulos SIL"/>
          <w:lang w:val="x-none"/>
        </w:rPr>
        <w:t>̄-lɛ̄wⁿ</w:t>
      </w:r>
      <w:r w:rsidR="00106681" w:rsidRPr="00CE6FA6">
        <w:t>)</w:t>
      </w:r>
      <w:bookmarkEnd w:id="1471"/>
      <w:bookmarkEnd w:id="1472"/>
    </w:p>
    <w:p w14:paraId="7EE588F7" w14:textId="5AB7266B" w:rsidR="00A15748" w:rsidRPr="00CE6FA6" w:rsidRDefault="004B5427" w:rsidP="004B5427">
      <w:pPr>
        <w:rPr>
          <w:lang w:val="x-none"/>
        </w:rPr>
      </w:pPr>
      <w:r w:rsidRPr="00CE6FA6">
        <w:t xml:space="preserve">The </w:t>
      </w:r>
      <w:r w:rsidR="00A15748" w:rsidRPr="00CE6FA6">
        <w:t>usual</w:t>
      </w:r>
      <w:r w:rsidRPr="00CE6FA6">
        <w:t xml:space="preserve"> NP meaning ‘a lot’ is </w:t>
      </w:r>
      <w:r w:rsidRPr="00CE6FA6">
        <w:rPr>
          <w:rFonts w:ascii="Doulos SIL" w:hAnsi="Doulos SIL" w:cs="Doulos SIL"/>
        </w:rPr>
        <w:t>pa</w:t>
      </w:r>
      <w:r w:rsidRPr="00CE6FA6">
        <w:rPr>
          <w:rFonts w:ascii="Doulos SIL" w:hAnsi="Doulos SIL" w:cs="Doulos SIL"/>
          <w:lang w:val="x-none"/>
        </w:rPr>
        <w:t>̄-lɛ̄wⁿ</w:t>
      </w:r>
      <w:r w:rsidR="004628CB" w:rsidRPr="00CE6FA6">
        <w:rPr>
          <w:lang w:val="x-none"/>
        </w:rPr>
        <w:t xml:space="preserve"> ~ </w:t>
      </w:r>
      <w:r w:rsidR="004628CB" w:rsidRPr="00CE6FA6">
        <w:rPr>
          <w:rFonts w:ascii="Doulos SIL" w:hAnsi="Doulos SIL" w:cs="Doulos SIL"/>
        </w:rPr>
        <w:t>p</w:t>
      </w:r>
      <w:r w:rsidR="004628CB" w:rsidRPr="00CE6FA6">
        <w:rPr>
          <w:rFonts w:ascii="Doulos SIL" w:hAnsi="Doulos SIL" w:cs="Doulos SIL"/>
          <w:lang w:val="x-none"/>
        </w:rPr>
        <w:t>ɔ̄-lɛ̄wⁿ</w:t>
      </w:r>
      <w:r w:rsidR="00A15748" w:rsidRPr="00CE6FA6">
        <w:rPr>
          <w:lang w:val="x-none"/>
        </w:rPr>
        <w:t xml:space="preserve">. For </w:t>
      </w:r>
      <w:r w:rsidR="00E840AD" w:rsidRPr="00CE6FA6">
        <w:rPr>
          <w:rFonts w:ascii="Doulos SIL" w:hAnsi="Doulos SIL" w:cs="Doulos SIL"/>
          <w:lang w:val="x-none"/>
        </w:rPr>
        <w:t>-</w:t>
      </w:r>
      <w:r w:rsidR="00A15748" w:rsidRPr="00CE6FA6">
        <w:rPr>
          <w:rFonts w:ascii="Doulos SIL" w:hAnsi="Doulos SIL" w:cs="Doulos SIL"/>
          <w:lang w:val="x-none"/>
        </w:rPr>
        <w:t>lɛ̄wⁿ</w:t>
      </w:r>
      <w:r w:rsidR="00A15748" w:rsidRPr="00CE6FA6">
        <w:rPr>
          <w:lang w:val="x-none"/>
        </w:rPr>
        <w:t xml:space="preserve"> without </w:t>
      </w:r>
      <w:r w:rsidR="00A15748" w:rsidRPr="00CE6FA6">
        <w:rPr>
          <w:rFonts w:ascii="Doulos SIL" w:hAnsi="Doulos SIL" w:cs="Doulos SIL"/>
          <w:lang w:val="x-none"/>
        </w:rPr>
        <w:t>pā-</w:t>
      </w:r>
      <w:r w:rsidR="00A15748" w:rsidRPr="00CE6FA6">
        <w:rPr>
          <w:lang w:val="x-none"/>
        </w:rPr>
        <w:t xml:space="preserve"> see the end of this section.</w:t>
      </w:r>
    </w:p>
    <w:p w14:paraId="295CC323" w14:textId="6E0630B1" w:rsidR="004B5427" w:rsidRPr="00CE6FA6" w:rsidRDefault="00A15748" w:rsidP="004B5427">
      <w:r w:rsidRPr="00CE6FA6">
        <w:rPr>
          <w:lang w:val="x-none"/>
        </w:rPr>
        <w:tab/>
      </w:r>
      <w:r w:rsidR="00E840AD" w:rsidRPr="00CE6FA6">
        <w:rPr>
          <w:rFonts w:ascii="Doulos SIL" w:hAnsi="Doulos SIL" w:cs="Doulos SIL"/>
        </w:rPr>
        <w:t>pa</w:t>
      </w:r>
      <w:r w:rsidR="00E840AD" w:rsidRPr="00CE6FA6">
        <w:rPr>
          <w:rFonts w:ascii="Doulos SIL" w:hAnsi="Doulos SIL" w:cs="Doulos SIL"/>
          <w:lang w:val="x-none"/>
        </w:rPr>
        <w:t>̄-lɛ̄wⁿ</w:t>
      </w:r>
      <w:r w:rsidRPr="00CE6FA6">
        <w:rPr>
          <w:lang w:val="x-none"/>
        </w:rPr>
        <w:t xml:space="preserve"> is </w:t>
      </w:r>
      <w:r w:rsidR="00C25562" w:rsidRPr="00CE6FA6">
        <w:t>a</w:t>
      </w:r>
      <w:r w:rsidR="004B5427" w:rsidRPr="00CE6FA6">
        <w:rPr>
          <w:lang w:val="x-none"/>
        </w:rPr>
        <w:t xml:space="preserve"> diminutive</w:t>
      </w:r>
      <w:r w:rsidR="00DC4EC4" w:rsidRPr="00CE6FA6">
        <w:t xml:space="preserve"> (§5.1.</w:t>
      </w:r>
      <w:r w:rsidR="00C25562" w:rsidRPr="00CE6FA6">
        <w:t>7</w:t>
      </w:r>
      <w:r w:rsidR="00DC4EC4" w:rsidRPr="00CE6FA6">
        <w:t>.2)</w:t>
      </w:r>
      <w:r w:rsidR="004B5427" w:rsidRPr="00CE6FA6">
        <w:rPr>
          <w:lang w:val="x-none"/>
        </w:rPr>
        <w:t xml:space="preserve"> of</w:t>
      </w:r>
      <w:r w:rsidR="004628CB" w:rsidRPr="00CE6FA6">
        <w:rPr>
          <w:lang w:val="x-none"/>
        </w:rPr>
        <w:t xml:space="preserve"> </w:t>
      </w:r>
      <w:r w:rsidR="004628CB" w:rsidRPr="00CE6FA6">
        <w:rPr>
          <w:rFonts w:ascii="Doulos SIL" w:hAnsi="Doulos SIL" w:cs="Doulos SIL"/>
          <w:lang w:val="x-none"/>
        </w:rPr>
        <w:t>pwɔ̄</w:t>
      </w:r>
      <w:r w:rsidR="004628CB" w:rsidRPr="00CE6FA6">
        <w:rPr>
          <w:lang w:val="x-none"/>
        </w:rPr>
        <w:t xml:space="preserve"> ‘thing’ (before modifiers</w:t>
      </w:r>
      <w:r w:rsidR="004B5427" w:rsidRPr="00CE6FA6">
        <w:rPr>
          <w:lang w:val="x-none"/>
        </w:rPr>
        <w:t xml:space="preserve"> </w:t>
      </w:r>
      <w:r w:rsidR="004B5427" w:rsidRPr="00CE6FA6">
        <w:rPr>
          <w:rFonts w:ascii="Doulos SIL" w:hAnsi="Doulos SIL" w:cs="Doulos SIL"/>
          <w:lang w:val="x-none"/>
        </w:rPr>
        <w:t>pā</w:t>
      </w:r>
      <w:r w:rsidR="00106681" w:rsidRPr="00CE6FA6">
        <w:rPr>
          <w:rFonts w:cs="Doulos SIL"/>
        </w:rPr>
        <w:t>)</w:t>
      </w:r>
      <w:r w:rsidR="0050683A" w:rsidRPr="00CE6FA6">
        <w:rPr>
          <w:lang w:val="x-none"/>
        </w:rPr>
        <w:t xml:space="preserve">. It </w:t>
      </w:r>
      <w:r w:rsidR="00E840AD" w:rsidRPr="00CE6FA6">
        <w:rPr>
          <w:lang w:val="x-none"/>
        </w:rPr>
        <w:t>functions as</w:t>
      </w:r>
      <w:r w:rsidR="0050683A" w:rsidRPr="00CE6FA6">
        <w:rPr>
          <w:lang w:val="x-none"/>
        </w:rPr>
        <w:t xml:space="preserve"> </w:t>
      </w:r>
      <w:r w:rsidR="00A40BE6" w:rsidRPr="00CE6FA6">
        <w:rPr>
          <w:lang w:val="x-none"/>
        </w:rPr>
        <w:t xml:space="preserve">a </w:t>
      </w:r>
      <w:r w:rsidR="0050683A" w:rsidRPr="00CE6FA6">
        <w:rPr>
          <w:lang w:val="x-none"/>
        </w:rPr>
        <w:t>direct object in (</w:t>
      </w:r>
      <w:r w:rsidR="00FF3D19" w:rsidRPr="00CE6FA6">
        <w:t>364</w:t>
      </w:r>
      <w:r w:rsidR="0050683A" w:rsidRPr="00CE6FA6">
        <w:rPr>
          <w:lang w:val="x-none"/>
        </w:rPr>
        <w:t xml:space="preserve">a) and </w:t>
      </w:r>
      <w:r w:rsidR="00E840AD" w:rsidRPr="00CE6FA6">
        <w:rPr>
          <w:lang w:val="x-none"/>
        </w:rPr>
        <w:t xml:space="preserve">as </w:t>
      </w:r>
      <w:r w:rsidR="00A40BE6" w:rsidRPr="00CE6FA6">
        <w:rPr>
          <w:lang w:val="x-none"/>
        </w:rPr>
        <w:t xml:space="preserve">the </w:t>
      </w:r>
      <w:r w:rsidR="0050683A" w:rsidRPr="00CE6FA6">
        <w:rPr>
          <w:lang w:val="x-none"/>
        </w:rPr>
        <w:t>complement of a postposition in (</w:t>
      </w:r>
      <w:r w:rsidR="00FF3D19" w:rsidRPr="00CE6FA6">
        <w:t>364</w:t>
      </w:r>
      <w:r w:rsidR="0050683A" w:rsidRPr="00CE6FA6">
        <w:rPr>
          <w:lang w:val="x-none"/>
        </w:rPr>
        <w:t>b). It is adverbial in (</w:t>
      </w:r>
      <w:r w:rsidR="00FF3D19" w:rsidRPr="00CE6FA6">
        <w:t>364</w:t>
      </w:r>
      <w:r w:rsidR="0050683A" w:rsidRPr="00CE6FA6">
        <w:rPr>
          <w:lang w:val="x-none"/>
        </w:rPr>
        <w:t xml:space="preserve">c). </w:t>
      </w:r>
    </w:p>
    <w:p w14:paraId="0EC11DEC" w14:textId="21A5A35B" w:rsidR="004B5427" w:rsidRPr="00CE6FA6" w:rsidRDefault="004B5427" w:rsidP="004B5427"/>
    <w:p w14:paraId="6BD03EC9" w14:textId="11636CD5" w:rsidR="0050683A" w:rsidRPr="00CE6FA6" w:rsidRDefault="004B5427" w:rsidP="0050683A">
      <w:pPr>
        <w:tabs>
          <w:tab w:val="left" w:pos="720"/>
          <w:tab w:val="left" w:pos="1080"/>
          <w:tab w:val="left" w:pos="2160"/>
          <w:tab w:val="left" w:pos="3330"/>
          <w:tab w:val="left" w:pos="4500"/>
          <w:tab w:val="left" w:pos="5580"/>
        </w:tabs>
        <w:rPr>
          <w:lang w:val="x-none"/>
        </w:rPr>
      </w:pPr>
      <w:r w:rsidRPr="00CE6FA6">
        <w:t>(</w:t>
      </w:r>
      <w:r w:rsidR="00FF3D19" w:rsidRPr="00CE6FA6">
        <w:t>364</w:t>
      </w:r>
      <w:r w:rsidRPr="00CE6FA6">
        <w:t>)</w:t>
      </w:r>
      <w:r w:rsidR="0050683A" w:rsidRPr="00CE6FA6">
        <w:tab/>
        <w:t>a</w:t>
      </w:r>
      <w:r w:rsidR="0050683A" w:rsidRPr="00CE6FA6">
        <w:rPr>
          <w:lang w:val="x-none"/>
        </w:rPr>
        <w:t>.</w:t>
      </w:r>
      <w:r w:rsidR="0050683A" w:rsidRPr="00CE6FA6">
        <w:rPr>
          <w:lang w:val="x-none"/>
        </w:rPr>
        <w:tab/>
      </w:r>
      <w:r w:rsidR="0050683A" w:rsidRPr="00CE6FA6">
        <w:rPr>
          <w:rFonts w:ascii="Doulos SIL" w:hAnsi="Doulos SIL" w:cs="Doulos SIL"/>
          <w:lang w:val="x-none"/>
        </w:rPr>
        <w:t>à</w:t>
      </w:r>
      <w:r w:rsidR="0050683A" w:rsidRPr="00CE6FA6">
        <w:rPr>
          <w:rFonts w:ascii="Doulos SIL" w:hAnsi="Doulos SIL" w:cs="Doulos SIL"/>
          <w:lang w:val="x-none"/>
        </w:rPr>
        <w:tab/>
        <w:t>pā-lɛ̄</w:t>
      </w:r>
      <w:r w:rsidR="00321F58" w:rsidRPr="00CE6FA6">
        <w:rPr>
          <w:rFonts w:ascii="Doulos SIL" w:hAnsi="Doulos SIL" w:cs="Doulos SIL"/>
          <w:lang w:val="x-none"/>
        </w:rPr>
        <w:t>ŋ</w:t>
      </w:r>
      <w:r w:rsidR="00321F58" w:rsidRPr="00CE6FA6">
        <w:rPr>
          <w:rFonts w:ascii="Doulos SIL" w:hAnsi="Doulos SIL" w:cs="Doulos SIL"/>
          <w:lang w:val="x-none"/>
        </w:rPr>
        <w:tab/>
        <w:t>k</w:t>
      </w:r>
      <w:r w:rsidR="0050683A" w:rsidRPr="00CE6FA6">
        <w:rPr>
          <w:rFonts w:ascii="Doulos SIL" w:hAnsi="Doulos SIL" w:cs="Doulos SIL"/>
          <w:lang w:val="x-none"/>
        </w:rPr>
        <w:t>ìlè</w:t>
      </w:r>
    </w:p>
    <w:p w14:paraId="6224AD92" w14:textId="3533F186" w:rsidR="000476C2" w:rsidRPr="00CE6FA6" w:rsidRDefault="000476C2" w:rsidP="0050683A">
      <w:pPr>
        <w:tabs>
          <w:tab w:val="left" w:pos="720"/>
          <w:tab w:val="left" w:pos="1080"/>
          <w:tab w:val="left" w:pos="2160"/>
          <w:tab w:val="left" w:pos="3330"/>
          <w:tab w:val="left" w:pos="4500"/>
          <w:tab w:val="left" w:pos="5580"/>
        </w:tabs>
        <w:rPr>
          <w:lang w:val="x-none"/>
        </w:rPr>
      </w:pPr>
      <w:r w:rsidRPr="00CE6FA6">
        <w:tab/>
      </w:r>
      <w:r w:rsidRPr="00CE6FA6">
        <w:tab/>
        <w:t>3</w:t>
      </w:r>
      <w:r w:rsidR="00430064" w:rsidRPr="00CE6FA6">
        <w:t>Sg</w:t>
      </w:r>
      <w:r w:rsidRPr="00CE6FA6">
        <w:tab/>
      </w:r>
      <w:r w:rsidRPr="00CE6FA6">
        <w:rPr>
          <w:b/>
        </w:rPr>
        <w:t>a</w:t>
      </w:r>
      <w:r w:rsidRPr="00CE6FA6">
        <w:rPr>
          <w:b/>
          <w:lang w:val="x-none"/>
        </w:rPr>
        <w:t>.little</w:t>
      </w:r>
      <w:r w:rsidRPr="00CE6FA6">
        <w:rPr>
          <w:lang w:val="x-none"/>
        </w:rPr>
        <w:tab/>
        <w:t>get.Pfv</w:t>
      </w:r>
    </w:p>
    <w:p w14:paraId="59D395A6" w14:textId="4AB2AFCC" w:rsidR="000476C2" w:rsidRPr="00CE6FA6" w:rsidRDefault="000476C2" w:rsidP="0050683A">
      <w:pPr>
        <w:tabs>
          <w:tab w:val="left" w:pos="720"/>
          <w:tab w:val="left" w:pos="1080"/>
          <w:tab w:val="left" w:pos="2160"/>
          <w:tab w:val="left" w:pos="3330"/>
          <w:tab w:val="left" w:pos="4500"/>
          <w:tab w:val="left" w:pos="5580"/>
        </w:tabs>
      </w:pPr>
      <w:r w:rsidRPr="00CE6FA6">
        <w:tab/>
      </w:r>
      <w:r w:rsidRPr="00CE6FA6">
        <w:tab/>
        <w:t>‘He/She got a little</w:t>
      </w:r>
      <w:r w:rsidRPr="00CE6FA6">
        <w:rPr>
          <w:lang w:val="x-none"/>
        </w:rPr>
        <w:t>.’</w:t>
      </w:r>
    </w:p>
    <w:p w14:paraId="02FCF75C" w14:textId="77777777" w:rsidR="0050683A" w:rsidRPr="00CE6FA6" w:rsidRDefault="0050683A" w:rsidP="0050683A">
      <w:pPr>
        <w:tabs>
          <w:tab w:val="left" w:pos="720"/>
          <w:tab w:val="left" w:pos="1080"/>
          <w:tab w:val="left" w:pos="2160"/>
          <w:tab w:val="left" w:pos="3330"/>
          <w:tab w:val="left" w:pos="4500"/>
          <w:tab w:val="left" w:pos="5580"/>
        </w:tabs>
      </w:pPr>
    </w:p>
    <w:p w14:paraId="6A788B82" w14:textId="571AD08D" w:rsidR="004B5427" w:rsidRPr="00CE6FA6" w:rsidRDefault="004B5427" w:rsidP="00693385">
      <w:pPr>
        <w:tabs>
          <w:tab w:val="left" w:pos="720"/>
          <w:tab w:val="left" w:pos="1080"/>
          <w:tab w:val="left" w:pos="1980"/>
          <w:tab w:val="left" w:pos="3060"/>
          <w:tab w:val="left" w:pos="4500"/>
          <w:tab w:val="left" w:pos="5760"/>
        </w:tabs>
        <w:rPr>
          <w:lang w:val="x-none"/>
        </w:rPr>
      </w:pPr>
      <w:r w:rsidRPr="00CE6FA6">
        <w:tab/>
      </w:r>
      <w:r w:rsidR="0050683A" w:rsidRPr="00CE6FA6">
        <w:t>b</w:t>
      </w:r>
      <w:r w:rsidR="0050683A" w:rsidRPr="00CE6FA6">
        <w:rPr>
          <w:lang w:val="x-none"/>
        </w:rPr>
        <w:t>.</w:t>
      </w:r>
      <w:r w:rsidR="0050683A"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kó</w:t>
      </w:r>
      <w:r w:rsidRPr="00CE6FA6">
        <w:rPr>
          <w:rFonts w:ascii="Doulos SIL" w:hAnsi="Doulos SIL" w:cs="Doulos SIL"/>
          <w:lang w:val="x-none"/>
        </w:rPr>
        <w:tab/>
        <w:t>[pā-lɛ̄</w:t>
      </w:r>
      <w:r w:rsidR="00683072" w:rsidRPr="00CE6FA6">
        <w:rPr>
          <w:rFonts w:ascii="Doulos SIL" w:hAnsi="Doulos SIL" w:cs="Doulos SIL"/>
          <w:lang w:val="x-none"/>
        </w:rPr>
        <w:t>n</w:t>
      </w:r>
      <w:r w:rsidR="00683072" w:rsidRPr="00CE6FA6">
        <w:rPr>
          <w:rFonts w:ascii="Doulos SIL" w:hAnsi="Doulos SIL" w:cs="Doulos SIL"/>
          <w:lang w:val="x-none"/>
        </w:rPr>
        <w:tab/>
        <w:t>n</w:t>
      </w:r>
      <w:r w:rsidRPr="00CE6FA6">
        <w:rPr>
          <w:rFonts w:ascii="Doulos SIL" w:hAnsi="Doulos SIL" w:cs="Doulos SIL"/>
          <w:lang w:val="x-none"/>
        </w:rPr>
        <w:t>i</w:t>
      </w:r>
      <w:r w:rsidR="004F33D1" w:rsidRPr="00CE6FA6">
        <w:rPr>
          <w:rFonts w:ascii="Doulos SIL" w:hAnsi="Doulos SIL" w:cs="Doulos SIL"/>
          <w:lang w:val="x-none"/>
        </w:rPr>
        <w:t>̄</w:t>
      </w:r>
      <w:r w:rsidRPr="00CE6FA6">
        <w:rPr>
          <w:rFonts w:ascii="Doulos SIL" w:hAnsi="Doulos SIL" w:cs="Doulos SIL"/>
          <w:lang w:val="x-none"/>
        </w:rPr>
        <w:t>]</w:t>
      </w:r>
    </w:p>
    <w:p w14:paraId="30AF57BD" w14:textId="28AC6C67" w:rsidR="0050683A" w:rsidRPr="00CE6FA6" w:rsidRDefault="0050683A" w:rsidP="00693385">
      <w:pPr>
        <w:tabs>
          <w:tab w:val="left" w:pos="720"/>
          <w:tab w:val="left" w:pos="1080"/>
          <w:tab w:val="left" w:pos="1980"/>
          <w:tab w:val="left" w:pos="3060"/>
          <w:tab w:val="left" w:pos="4500"/>
          <w:tab w:val="left" w:pos="5760"/>
        </w:tabs>
        <w:rPr>
          <w:lang w:val="x-none"/>
        </w:rPr>
      </w:pPr>
      <w:r w:rsidRPr="00CE6FA6">
        <w:tab/>
      </w:r>
      <w:r w:rsidRPr="00CE6FA6">
        <w:tab/>
        <w:t>3</w:t>
      </w:r>
      <w:r w:rsidR="00430064" w:rsidRPr="00CE6FA6">
        <w:t>Sg</w:t>
      </w:r>
      <w:r w:rsidRPr="00CE6FA6">
        <w:tab/>
        <w:t>1</w:t>
      </w:r>
      <w:r w:rsidR="0052277C" w:rsidRPr="00CE6FA6">
        <w:t>Sg</w:t>
      </w:r>
      <w:r w:rsidRPr="00CE6FA6">
        <w:tab/>
      </w:r>
      <w:r w:rsidR="00C41C67" w:rsidRPr="00CE6FA6">
        <w:t>furnish</w:t>
      </w:r>
      <w:r w:rsidRPr="00CE6FA6">
        <w:rPr>
          <w:lang w:val="x-none"/>
        </w:rPr>
        <w:t>.Pfv</w:t>
      </w:r>
      <w:r w:rsidRPr="00CE6FA6">
        <w:rPr>
          <w:lang w:val="x-none"/>
        </w:rPr>
        <w:tab/>
        <w:t>[</w:t>
      </w:r>
      <w:r w:rsidRPr="00CE6FA6">
        <w:rPr>
          <w:b/>
          <w:lang w:val="x-none"/>
        </w:rPr>
        <w:t>a.little</w:t>
      </w:r>
      <w:r w:rsidRPr="00CE6FA6">
        <w:rPr>
          <w:lang w:val="x-none"/>
        </w:rPr>
        <w:tab/>
        <w:t>Inst]</w:t>
      </w:r>
    </w:p>
    <w:p w14:paraId="755FC2D9" w14:textId="051148F7" w:rsidR="0050683A" w:rsidRPr="00CE6FA6" w:rsidRDefault="0050683A" w:rsidP="0050683A">
      <w:pPr>
        <w:tabs>
          <w:tab w:val="left" w:pos="720"/>
          <w:tab w:val="left" w:pos="1080"/>
        </w:tabs>
        <w:rPr>
          <w:lang w:val="x-none"/>
        </w:rPr>
      </w:pPr>
      <w:r w:rsidRPr="00CE6FA6">
        <w:tab/>
      </w:r>
      <w:r w:rsidRPr="00CE6FA6">
        <w:tab/>
        <w:t>‘He/She gave me a little</w:t>
      </w:r>
      <w:r w:rsidRPr="00CE6FA6">
        <w:rPr>
          <w:lang w:val="x-none"/>
        </w:rPr>
        <w:t>.’</w:t>
      </w:r>
      <w:r w:rsidR="00693385" w:rsidRPr="00CE6FA6">
        <w:rPr>
          <w:lang w:val="x-none"/>
        </w:rPr>
        <w:t xml:space="preserve"> (&lt; </w:t>
      </w:r>
      <w:r w:rsidR="00693385" w:rsidRPr="00CE6FA6">
        <w:rPr>
          <w:rFonts w:ascii="Doulos SIL" w:hAnsi="Doulos SIL" w:cs="Doulos SIL"/>
          <w:lang w:val="x-none"/>
        </w:rPr>
        <w:t>kò</w:t>
      </w:r>
      <w:r w:rsidR="00693385" w:rsidRPr="00CE6FA6">
        <w:rPr>
          <w:lang w:val="x-none"/>
        </w:rPr>
        <w:t>)</w:t>
      </w:r>
    </w:p>
    <w:p w14:paraId="77E45E63" w14:textId="0F05F068" w:rsidR="0050683A" w:rsidRPr="00CE6FA6" w:rsidRDefault="0050683A" w:rsidP="0050683A">
      <w:pPr>
        <w:tabs>
          <w:tab w:val="left" w:pos="720"/>
          <w:tab w:val="left" w:pos="1080"/>
        </w:tabs>
      </w:pPr>
    </w:p>
    <w:p w14:paraId="71E483BF" w14:textId="5049D42F" w:rsidR="0050683A" w:rsidRPr="00CE6FA6" w:rsidRDefault="0050683A" w:rsidP="0050683A">
      <w:pPr>
        <w:tabs>
          <w:tab w:val="left" w:pos="720"/>
          <w:tab w:val="left" w:pos="1080"/>
          <w:tab w:val="left" w:pos="2160"/>
          <w:tab w:val="left" w:pos="3330"/>
        </w:tabs>
        <w:rPr>
          <w:lang w:val="x-none"/>
        </w:rPr>
      </w:pPr>
      <w:r w:rsidRPr="00CE6FA6">
        <w:tab/>
      </w:r>
      <w:r w:rsidR="00A40BE6" w:rsidRPr="00CE6FA6">
        <w:t>c</w:t>
      </w:r>
      <w:r w:rsidRPr="00CE6FA6">
        <w:rPr>
          <w:lang w:val="x-none"/>
        </w:rPr>
        <w:t>.</w:t>
      </w:r>
      <w:r w:rsidRPr="00CE6FA6">
        <w:rPr>
          <w:lang w:val="x-none"/>
        </w:rPr>
        <w:tab/>
      </w:r>
      <w:r w:rsidRPr="00CE6FA6">
        <w:rPr>
          <w:rFonts w:ascii="Doulos SIL" w:hAnsi="Doulos SIL" w:cs="Doulos SIL"/>
          <w:lang w:val="x-none"/>
        </w:rPr>
        <w:t>ŋ</w:t>
      </w:r>
      <w:r w:rsidR="00693385" w:rsidRPr="00CE6FA6">
        <w:rPr>
          <w:rFonts w:ascii="Doulos SIL" w:hAnsi="Doulos SIL" w:cs="Doulos SIL"/>
          <w:lang w:val="x-none"/>
        </w:rPr>
        <w:t>̄</w:t>
      </w:r>
      <w:r w:rsidRPr="00CE6FA6">
        <w:rPr>
          <w:rFonts w:ascii="Doulos SIL" w:hAnsi="Doulos SIL" w:cs="Doulos SIL"/>
          <w:lang w:val="x-none"/>
        </w:rPr>
        <w:tab/>
        <w:t>kɯ̀ɯ̀</w:t>
      </w:r>
      <w:r w:rsidRPr="00CE6FA6">
        <w:rPr>
          <w:rFonts w:ascii="Doulos SIL" w:hAnsi="Doulos SIL" w:cs="Doulos SIL"/>
          <w:lang w:val="x-none"/>
        </w:rPr>
        <w:tab/>
        <w:t>pā-lɛ̄wⁿ</w:t>
      </w:r>
    </w:p>
    <w:p w14:paraId="3A383673" w14:textId="1C8530DA" w:rsidR="0050683A" w:rsidRPr="00CE6FA6" w:rsidRDefault="0050683A" w:rsidP="0050683A">
      <w:pPr>
        <w:tabs>
          <w:tab w:val="left" w:pos="720"/>
          <w:tab w:val="left" w:pos="1080"/>
          <w:tab w:val="left" w:pos="2160"/>
          <w:tab w:val="left" w:pos="3330"/>
        </w:tabs>
        <w:rPr>
          <w:lang w:val="x-none"/>
        </w:rPr>
      </w:pPr>
      <w:r w:rsidRPr="00CE6FA6">
        <w:tab/>
      </w:r>
      <w:r w:rsidRPr="00CE6FA6">
        <w:tab/>
        <w:t>1</w:t>
      </w:r>
      <w:r w:rsidR="00430064" w:rsidRPr="00CE6FA6">
        <w:t>Sg</w:t>
      </w:r>
      <w:r w:rsidRPr="00CE6FA6">
        <w:tab/>
        <w:t>run</w:t>
      </w:r>
      <w:r w:rsidRPr="00CE6FA6">
        <w:rPr>
          <w:lang w:val="x-none"/>
        </w:rPr>
        <w:t>.Pfv</w:t>
      </w:r>
      <w:r w:rsidRPr="00CE6FA6">
        <w:rPr>
          <w:lang w:val="x-none"/>
        </w:rPr>
        <w:tab/>
      </w:r>
      <w:r w:rsidRPr="00CE6FA6">
        <w:rPr>
          <w:b/>
          <w:lang w:val="x-none"/>
        </w:rPr>
        <w:t>a.little</w:t>
      </w:r>
    </w:p>
    <w:p w14:paraId="6A485921" w14:textId="2C70031E" w:rsidR="0050683A" w:rsidRPr="00CE6FA6" w:rsidRDefault="0050683A" w:rsidP="0050683A">
      <w:pPr>
        <w:tabs>
          <w:tab w:val="left" w:pos="720"/>
          <w:tab w:val="left" w:pos="1080"/>
        </w:tabs>
      </w:pPr>
      <w:r w:rsidRPr="00CE6FA6">
        <w:tab/>
      </w:r>
      <w:r w:rsidRPr="00CE6FA6">
        <w:tab/>
        <w:t>‘I ran a little</w:t>
      </w:r>
      <w:r w:rsidRPr="00CE6FA6">
        <w:rPr>
          <w:lang w:val="x-none"/>
        </w:rPr>
        <w:t>.’</w:t>
      </w:r>
    </w:p>
    <w:p w14:paraId="5993A7D8" w14:textId="15DC3798" w:rsidR="00C30A26" w:rsidRPr="00CE6FA6" w:rsidRDefault="00C30A26" w:rsidP="00C30A26">
      <w:pPr>
        <w:tabs>
          <w:tab w:val="left" w:pos="720"/>
          <w:tab w:val="left" w:pos="1080"/>
        </w:tabs>
      </w:pPr>
    </w:p>
    <w:p w14:paraId="3C4D81C2" w14:textId="09970D7C" w:rsidR="000476C2" w:rsidRPr="00CE6FA6" w:rsidRDefault="000476C2" w:rsidP="00C30A26">
      <w:pPr>
        <w:tabs>
          <w:tab w:val="left" w:pos="720"/>
          <w:tab w:val="left" w:pos="1080"/>
        </w:tabs>
        <w:rPr>
          <w:lang w:val="x-none"/>
        </w:rPr>
      </w:pPr>
      <w:r w:rsidRPr="00CE6FA6">
        <w:rPr>
          <w:rFonts w:ascii="Doulos SIL" w:hAnsi="Doulos SIL" w:cs="Doulos SIL"/>
          <w:lang w:val="x-none"/>
        </w:rPr>
        <w:t>pā-lɛ̄wⁿ</w:t>
      </w:r>
      <w:r w:rsidRPr="00CE6FA6">
        <w:rPr>
          <w:lang w:val="x-none"/>
        </w:rPr>
        <w:t xml:space="preserve"> can function as a </w:t>
      </w:r>
      <w:r w:rsidR="006A5D2F" w:rsidRPr="00CE6FA6">
        <w:rPr>
          <w:lang w:val="x-none"/>
        </w:rPr>
        <w:t xml:space="preserve">quantificational </w:t>
      </w:r>
      <w:r w:rsidRPr="00CE6FA6">
        <w:rPr>
          <w:lang w:val="x-none"/>
        </w:rPr>
        <w:t>modifier of another noun.</w:t>
      </w:r>
      <w:r w:rsidR="006A5D2F" w:rsidRPr="00CE6FA6">
        <w:rPr>
          <w:lang w:val="x-none"/>
        </w:rPr>
        <w:t xml:space="preserve"> It can be freely translated as ‘a little’ with a mass noun and as ‘a few’ with a countable noun.</w:t>
      </w:r>
    </w:p>
    <w:p w14:paraId="54A9535B" w14:textId="7EEFA1DF" w:rsidR="000476C2" w:rsidRPr="00CE6FA6" w:rsidRDefault="000476C2" w:rsidP="00C30A26">
      <w:pPr>
        <w:tabs>
          <w:tab w:val="left" w:pos="720"/>
          <w:tab w:val="left" w:pos="1080"/>
        </w:tabs>
      </w:pPr>
    </w:p>
    <w:p w14:paraId="4A21E3B8" w14:textId="5DF7C9B0" w:rsidR="000476C2" w:rsidRPr="00CE6FA6" w:rsidRDefault="000476C2" w:rsidP="00FA6715">
      <w:pPr>
        <w:tabs>
          <w:tab w:val="left" w:pos="720"/>
          <w:tab w:val="left" w:pos="1080"/>
          <w:tab w:val="left" w:pos="2160"/>
          <w:tab w:val="left" w:pos="3330"/>
          <w:tab w:val="left" w:pos="4590"/>
          <w:tab w:val="left" w:pos="5580"/>
        </w:tabs>
        <w:rPr>
          <w:rFonts w:ascii="Doulos SIL" w:hAnsi="Doulos SIL" w:cs="Doulos SIL"/>
          <w:lang w:val="x-none"/>
        </w:rPr>
      </w:pPr>
      <w:r w:rsidRPr="00CE6FA6">
        <w:t>(</w:t>
      </w:r>
      <w:r w:rsidR="00FF3D19" w:rsidRPr="00CE6FA6">
        <w:t>365</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[pīī</w:t>
      </w:r>
      <w:r w:rsidR="005215D6" w:rsidRPr="00CE6FA6">
        <w:rPr>
          <w:rFonts w:ascii="Doulos SIL" w:hAnsi="Doulos SIL" w:cs="Doulos SIL"/>
          <w:lang w:val="x-none"/>
        </w:rPr>
        <w:t>m</w:t>
      </w:r>
      <w:r w:rsidRPr="00CE6FA6">
        <w:rPr>
          <w:rFonts w:ascii="Doulos SIL" w:hAnsi="Doulos SIL" w:cs="Doulos SIL"/>
          <w:lang w:val="x-none"/>
        </w:rPr>
        <w:tab/>
        <w:t>pā-lɛ̄</w:t>
      </w:r>
      <w:r w:rsidR="005215D6"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w:t>
      </w:r>
      <w:r w:rsidR="00B60C94" w:rsidRPr="00CE6FA6">
        <w:rPr>
          <w:rFonts w:ascii="Doulos SIL" w:hAnsi="Doulos SIL" w:cs="Doulos SIL"/>
          <w:lang w:val="x-none"/>
        </w:rPr>
        <w:t>ŋ̀</w:t>
      </w:r>
      <w:r w:rsidRPr="00CE6FA6">
        <w:rPr>
          <w:rFonts w:ascii="Doulos SIL" w:hAnsi="Doulos SIL" w:cs="Doulos SIL"/>
          <w:lang w:val="x-none"/>
        </w:rPr>
        <w:tab/>
        <w:t>su</w:t>
      </w:r>
      <w:r w:rsidR="005215D6" w:rsidRPr="00CE6FA6">
        <w:rPr>
          <w:rFonts w:ascii="Doulos SIL" w:hAnsi="Doulos SIL" w:cs="Doulos SIL"/>
          <w:lang w:val="x-none"/>
        </w:rPr>
        <w:t>̄</w:t>
      </w:r>
      <w:r w:rsidRPr="00CE6FA6">
        <w:rPr>
          <w:rFonts w:ascii="Doulos SIL" w:hAnsi="Doulos SIL" w:cs="Doulos SIL"/>
          <w:lang w:val="x-none"/>
        </w:rPr>
        <w:t>gì-y]</w:t>
      </w:r>
    </w:p>
    <w:p w14:paraId="75BA97D3" w14:textId="19DD5AAC" w:rsidR="000476C2" w:rsidRPr="00CE6FA6" w:rsidRDefault="000476C2" w:rsidP="00FA6715">
      <w:pPr>
        <w:tabs>
          <w:tab w:val="left" w:pos="720"/>
          <w:tab w:val="left" w:pos="1080"/>
          <w:tab w:val="left" w:pos="2160"/>
          <w:tab w:val="left" w:pos="3330"/>
          <w:tab w:val="left" w:pos="4590"/>
          <w:tab w:val="left" w:pos="5580"/>
        </w:tabs>
        <w:rPr>
          <w:lang w:val="x-none"/>
        </w:rPr>
      </w:pPr>
      <w:r w:rsidRPr="00CE6FA6">
        <w:tab/>
      </w:r>
      <w:r w:rsidRPr="00CE6FA6">
        <w:tab/>
        <w:t>[millet</w:t>
      </w:r>
      <w:r w:rsidRPr="00CE6FA6">
        <w:tab/>
      </w:r>
      <w:r w:rsidRPr="00CE6FA6">
        <w:rPr>
          <w:b/>
        </w:rPr>
        <w:t>a</w:t>
      </w:r>
      <w:r w:rsidRPr="00CE6FA6">
        <w:rPr>
          <w:b/>
          <w:lang w:val="x-none"/>
        </w:rPr>
        <w:t>.little</w:t>
      </w:r>
      <w:r w:rsidRPr="00CE6FA6">
        <w:rPr>
          <w:lang w:val="x-none"/>
        </w:rPr>
        <w:t>]</w:t>
      </w:r>
      <w:r w:rsidRPr="00CE6FA6">
        <w:rPr>
          <w:lang w:val="x-none"/>
        </w:rPr>
        <w:tab/>
      </w:r>
      <w:r w:rsidR="00FA6715" w:rsidRPr="00CE6FA6">
        <w:t>be.Loc</w:t>
      </w:r>
      <w:r w:rsidRPr="00CE6FA6">
        <w:rPr>
          <w:lang w:val="x-none"/>
        </w:rPr>
        <w:tab/>
        <w:t>[1</w:t>
      </w:r>
      <w:r w:rsidR="00B60C94" w:rsidRPr="00CE6FA6">
        <w:rPr>
          <w:lang w:val="x-none"/>
        </w:rPr>
        <w:t>Sg</w:t>
      </w:r>
      <w:r w:rsidRPr="00CE6FA6">
        <w:rPr>
          <w:lang w:val="x-none"/>
        </w:rPr>
        <w:tab/>
        <w:t>hand.Loc]</w:t>
      </w:r>
    </w:p>
    <w:p w14:paraId="52F937EA" w14:textId="11AE4863" w:rsidR="000476C2" w:rsidRPr="00CE6FA6" w:rsidRDefault="000476C2" w:rsidP="00C30A26">
      <w:pPr>
        <w:tabs>
          <w:tab w:val="left" w:pos="720"/>
          <w:tab w:val="left" w:pos="1080"/>
        </w:tabs>
        <w:rPr>
          <w:lang w:val="x-none"/>
        </w:rPr>
      </w:pPr>
      <w:r w:rsidRPr="00CE6FA6">
        <w:tab/>
      </w:r>
      <w:r w:rsidRPr="00CE6FA6">
        <w:tab/>
        <w:t>‘I have a little millet</w:t>
      </w:r>
      <w:r w:rsidRPr="00CE6FA6">
        <w:rPr>
          <w:lang w:val="x-none"/>
        </w:rPr>
        <w:t>.’</w:t>
      </w:r>
    </w:p>
    <w:p w14:paraId="661BB868" w14:textId="507E61B2" w:rsidR="006A5D2F" w:rsidRPr="00CE6FA6" w:rsidRDefault="006A5D2F" w:rsidP="00C30A26">
      <w:pPr>
        <w:tabs>
          <w:tab w:val="left" w:pos="720"/>
          <w:tab w:val="left" w:pos="1080"/>
        </w:tabs>
      </w:pPr>
    </w:p>
    <w:p w14:paraId="1B76C36E" w14:textId="18F6BBE0" w:rsidR="006A5D2F" w:rsidRPr="00CE6FA6" w:rsidRDefault="006A5D2F" w:rsidP="005215D6">
      <w:pPr>
        <w:tabs>
          <w:tab w:val="left" w:pos="720"/>
          <w:tab w:val="left" w:pos="1080"/>
          <w:tab w:val="left" w:pos="1980"/>
          <w:tab w:val="left" w:pos="3330"/>
          <w:tab w:val="left" w:pos="5130"/>
          <w:tab w:val="left" w:pos="6300"/>
        </w:tabs>
        <w:rPr>
          <w:lang w:val="x-none"/>
        </w:rPr>
      </w:pPr>
      <w:r w:rsidRPr="00CE6FA6">
        <w:tab/>
        <w:t>b</w:t>
      </w:r>
      <w:r w:rsidRPr="00CE6FA6">
        <w:rPr>
          <w:lang w:val="x-none"/>
        </w:rPr>
        <w:t>.</w:t>
      </w:r>
      <w:r w:rsidRPr="00CE6FA6">
        <w:rPr>
          <w:lang w:val="x-none"/>
        </w:rPr>
        <w:tab/>
      </w:r>
      <w:r w:rsidR="005215D6"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[[sɔ̀gɔ̀-lɛ̄</w:t>
      </w:r>
      <w:r w:rsidR="005215D6" w:rsidRPr="00CE6FA6">
        <w:rPr>
          <w:rFonts w:ascii="Doulos SIL" w:hAnsi="Doulos SIL" w:cs="Doulos SIL"/>
          <w:lang w:val="x-none"/>
        </w:rPr>
        <w:t>m-bē</w:t>
      </w:r>
      <w:r w:rsidRPr="00CE6FA6">
        <w:rPr>
          <w:rFonts w:ascii="Doulos SIL" w:hAnsi="Doulos SIL" w:cs="Doulos SIL"/>
          <w:lang w:val="x-none"/>
        </w:rPr>
        <w:tab/>
        <w:t>pā-lɛ̄</w:t>
      </w:r>
      <w:r w:rsidR="005215D6"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257FC4FF" w14:textId="1EAB7B57" w:rsidR="006A5D2F" w:rsidRPr="00CE6FA6" w:rsidRDefault="006A5D2F" w:rsidP="005215D6">
      <w:pPr>
        <w:tabs>
          <w:tab w:val="left" w:pos="720"/>
          <w:tab w:val="left" w:pos="1080"/>
          <w:tab w:val="left" w:pos="1980"/>
          <w:tab w:val="left" w:pos="3330"/>
          <w:tab w:val="left" w:pos="5130"/>
          <w:tab w:val="left" w:pos="6300"/>
        </w:tabs>
        <w:rPr>
          <w:lang w:val="x-none"/>
        </w:rPr>
      </w:pPr>
      <w:r w:rsidRPr="00CE6FA6">
        <w:tab/>
      </w:r>
      <w:r w:rsidRPr="00CE6FA6">
        <w:tab/>
        <w:t>1Sg</w:t>
      </w:r>
      <w:r w:rsidRPr="00CE6FA6">
        <w:tab/>
        <w:t>come</w:t>
      </w:r>
      <w:r w:rsidRPr="00CE6FA6">
        <w:rPr>
          <w:lang w:val="x-none"/>
        </w:rPr>
        <w:t>.Pfv</w:t>
      </w:r>
      <w:r w:rsidRPr="00CE6FA6">
        <w:rPr>
          <w:lang w:val="x-none"/>
        </w:rPr>
        <w:tab/>
        <w:t>[[sheep</w:t>
      </w:r>
      <w:r w:rsidR="005215D6" w:rsidRPr="00CE6FA6">
        <w:rPr>
          <w:lang w:val="x-none"/>
        </w:rPr>
        <w:t>-Pl</w:t>
      </w:r>
      <w:r w:rsidRPr="00CE6FA6">
        <w:rPr>
          <w:lang w:val="x-none"/>
        </w:rPr>
        <w:tab/>
      </w:r>
      <w:r w:rsidRPr="00CE6FA6">
        <w:rPr>
          <w:b/>
          <w:lang w:val="x-none"/>
        </w:rPr>
        <w:t>a.little</w:t>
      </w:r>
      <w:r w:rsidRPr="00CE6FA6">
        <w:rPr>
          <w:lang w:val="x-none"/>
        </w:rPr>
        <w:t>]</w:t>
      </w:r>
      <w:r w:rsidRPr="00CE6FA6">
        <w:rPr>
          <w:lang w:val="x-none"/>
        </w:rPr>
        <w:tab/>
        <w:t>Inst]</w:t>
      </w:r>
    </w:p>
    <w:p w14:paraId="15C079C9" w14:textId="74EB1437" w:rsidR="006A5D2F" w:rsidRPr="00CE6FA6" w:rsidRDefault="006A5D2F" w:rsidP="00C30A26">
      <w:pPr>
        <w:tabs>
          <w:tab w:val="left" w:pos="720"/>
          <w:tab w:val="left" w:pos="1080"/>
        </w:tabs>
      </w:pPr>
      <w:r w:rsidRPr="00CE6FA6">
        <w:tab/>
      </w:r>
      <w:r w:rsidRPr="00CE6FA6">
        <w:tab/>
        <w:t>‘I brought a few sheep</w:t>
      </w:r>
      <w:r w:rsidRPr="00CE6FA6">
        <w:rPr>
          <w:lang w:val="x-none"/>
        </w:rPr>
        <w:t>.’</w:t>
      </w:r>
    </w:p>
    <w:p w14:paraId="0E203232" w14:textId="66201963" w:rsidR="00C30A26" w:rsidRPr="00CE6FA6" w:rsidRDefault="00C30A26" w:rsidP="00C30A26"/>
    <w:p w14:paraId="787AC673" w14:textId="29A273F4" w:rsidR="00A15748" w:rsidRPr="00CE6FA6" w:rsidRDefault="00C82458" w:rsidP="00C30A26">
      <w:pPr>
        <w:rPr>
          <w:lang w:val="x-none"/>
        </w:rPr>
      </w:pPr>
      <w:r w:rsidRPr="00CE6FA6">
        <w:t xml:space="preserve">Diminutive </w:t>
      </w:r>
      <w:r w:rsidRPr="00CE6FA6">
        <w:rPr>
          <w:rFonts w:ascii="Doulos SIL" w:hAnsi="Doulos SIL" w:cs="Doulos SIL"/>
        </w:rPr>
        <w:noBreakHyphen/>
      </w:r>
      <w:r w:rsidR="00A15748" w:rsidRPr="00CE6FA6">
        <w:rPr>
          <w:rFonts w:ascii="Doulos SIL" w:hAnsi="Doulos SIL" w:cs="Doulos SIL"/>
        </w:rPr>
        <w:t>l</w:t>
      </w:r>
      <w:r w:rsidR="00A15748" w:rsidRPr="00CE6FA6">
        <w:rPr>
          <w:rFonts w:ascii="Doulos SIL" w:hAnsi="Doulos SIL" w:cs="Doulos SIL"/>
          <w:lang w:val="x-none"/>
        </w:rPr>
        <w:t>ɛ̄wⁿ</w:t>
      </w:r>
      <w:r w:rsidR="00A15748" w:rsidRPr="00CE6FA6">
        <w:rPr>
          <w:lang w:val="x-none"/>
        </w:rPr>
        <w:t xml:space="preserve"> can also </w:t>
      </w:r>
      <w:r w:rsidRPr="00CE6FA6">
        <w:rPr>
          <w:lang w:val="x-none"/>
        </w:rPr>
        <w:t>be added to other nouns</w:t>
      </w:r>
      <w:r w:rsidR="00A15748" w:rsidRPr="00CE6FA6">
        <w:rPr>
          <w:lang w:val="x-none"/>
        </w:rPr>
        <w:t>. In (</w:t>
      </w:r>
      <w:r w:rsidR="00A91A72" w:rsidRPr="00CE6FA6">
        <w:t>366</w:t>
      </w:r>
      <w:r w:rsidR="00A15748" w:rsidRPr="00CE6FA6">
        <w:rPr>
          <w:lang w:val="x-none"/>
        </w:rPr>
        <w:t xml:space="preserve">) </w:t>
      </w:r>
      <w:r w:rsidRPr="00CE6FA6">
        <w:rPr>
          <w:lang w:val="x-none"/>
        </w:rPr>
        <w:t>it</w:t>
      </w:r>
      <w:r w:rsidR="00A15748" w:rsidRPr="00CE6FA6">
        <w:rPr>
          <w:lang w:val="x-none"/>
        </w:rPr>
        <w:t xml:space="preserve"> follows the </w:t>
      </w:r>
      <w:r w:rsidRPr="00CE6FA6">
        <w:rPr>
          <w:lang w:val="x-none"/>
        </w:rPr>
        <w:t xml:space="preserve">compound </w:t>
      </w:r>
      <w:r w:rsidRPr="00CE6FA6">
        <w:rPr>
          <w:rFonts w:ascii="Doulos SIL" w:hAnsi="Doulos SIL"/>
          <w:lang w:val="x-none"/>
        </w:rPr>
        <w:t>ɲɔ̄gɔ̄lɛ̄wⁿ</w:t>
      </w:r>
      <w:r w:rsidRPr="00CE6FA6">
        <w:rPr>
          <w:rFonts w:ascii="Doulos SIL" w:hAnsi="Doulos SIL"/>
        </w:rPr>
        <w:noBreakHyphen/>
      </w:r>
      <w:r w:rsidR="00A15748" w:rsidRPr="00CE6FA6">
        <w:rPr>
          <w:rFonts w:ascii="Doulos SIL" w:hAnsi="Doulos SIL" w:cs="Doulos SIL"/>
          <w:lang w:val="x-none"/>
        </w:rPr>
        <w:t>nūmɛ̀</w:t>
      </w:r>
      <w:r w:rsidR="00A15748" w:rsidRPr="00CE6FA6">
        <w:rPr>
          <w:lang w:val="x-none"/>
        </w:rPr>
        <w:t xml:space="preserve"> ‘blink</w:t>
      </w:r>
      <w:r w:rsidRPr="00CE6FA6">
        <w:t xml:space="preserve"> (n)</w:t>
      </w:r>
      <w:r w:rsidR="00A15748" w:rsidRPr="00CE6FA6">
        <w:rPr>
          <w:lang w:val="x-none"/>
        </w:rPr>
        <w:t xml:space="preserve">’. </w:t>
      </w:r>
    </w:p>
    <w:p w14:paraId="44E6410F" w14:textId="505AC50C" w:rsidR="002062B9" w:rsidRPr="00CE6FA6" w:rsidRDefault="002062B9" w:rsidP="00C30A26">
      <w:pPr>
        <w:rPr>
          <w:lang w:val="x-none"/>
        </w:rPr>
      </w:pPr>
    </w:p>
    <w:p w14:paraId="45464D14" w14:textId="26813EAC" w:rsidR="002062B9" w:rsidRPr="00CE6FA6" w:rsidRDefault="002062B9" w:rsidP="002062B9">
      <w:pPr>
        <w:tabs>
          <w:tab w:val="left" w:pos="720"/>
          <w:tab w:val="left" w:pos="1440"/>
          <w:tab w:val="left" w:pos="2250"/>
          <w:tab w:val="left" w:pos="3510"/>
          <w:tab w:val="left" w:pos="4680"/>
          <w:tab w:val="left" w:pos="5670"/>
          <w:tab w:val="left" w:pos="6660"/>
        </w:tabs>
        <w:rPr>
          <w:rFonts w:ascii="Doulos SIL" w:hAnsi="Doulos SIL"/>
          <w:lang w:val="x-none"/>
        </w:rPr>
      </w:pPr>
      <w:r w:rsidRPr="00CE6FA6">
        <w:t>(</w:t>
      </w:r>
      <w:r w:rsidR="00FF3D19" w:rsidRPr="00CE6FA6">
        <w:t>366</w:t>
      </w:r>
      <w:r w:rsidRPr="00CE6FA6">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ɲɔ̄gɔ̄lɛ̄wⁿ</w:t>
      </w:r>
      <w:r w:rsidR="00C82458" w:rsidRPr="00CE6FA6">
        <w:rPr>
          <w:rFonts w:ascii="Doulos SIL" w:hAnsi="Doulos SIL"/>
          <w:lang w:val="x-none"/>
        </w:rPr>
        <w:t>-</w:t>
      </w:r>
      <w:r w:rsidRPr="00CE6FA6">
        <w:rPr>
          <w:rFonts w:ascii="Doulos SIL" w:hAnsi="Doulos SIL"/>
          <w:lang w:val="x-none"/>
        </w:rPr>
        <w:t>nūmɛ̀</w:t>
      </w:r>
      <w:r w:rsidR="00C82458" w:rsidRPr="00CE6FA6">
        <w:rPr>
          <w:rFonts w:ascii="Doulos SIL" w:hAnsi="Doulos SIL"/>
          <w:lang w:val="x-none"/>
        </w:rPr>
        <w:t>-</w:t>
      </w:r>
      <w:r w:rsidRPr="00CE6FA6">
        <w:rPr>
          <w:rFonts w:ascii="Doulos SIL" w:hAnsi="Doulos SIL"/>
          <w:lang w:val="x-none"/>
        </w:rPr>
        <w:t>lɛ̄</w:t>
      </w:r>
      <w:r w:rsidR="00316F97" w:rsidRPr="00CE6FA6">
        <w:rPr>
          <w:rFonts w:ascii="Doulos SIL" w:hAnsi="Doulos SIL"/>
        </w:rPr>
        <w:t>n</w:t>
      </w:r>
      <w:r w:rsidRPr="00CE6FA6">
        <w:rPr>
          <w:rFonts w:ascii="Doulos SIL" w:hAnsi="Doulos SIL"/>
          <w:lang w:val="x-none"/>
        </w:rPr>
        <w:tab/>
      </w:r>
      <w:r w:rsidR="00940E92" w:rsidRPr="00CE6FA6">
        <w:rPr>
          <w:rFonts w:ascii="Doulos SIL" w:hAnsi="Doulos SIL"/>
          <w:lang w:val="x-none"/>
        </w:rPr>
        <w:t>dàmá</w:t>
      </w:r>
      <w:r w:rsidRPr="00CE6FA6">
        <w:rPr>
          <w:rFonts w:ascii="Doulos SIL" w:hAnsi="Doulos SIL"/>
          <w:lang w:val="x-none"/>
        </w:rPr>
        <w:tab/>
        <w:t>tūⁿ</w:t>
      </w:r>
    </w:p>
    <w:p w14:paraId="7C876162" w14:textId="3E2F2780" w:rsidR="002062B9" w:rsidRPr="00CE6FA6" w:rsidRDefault="002062B9" w:rsidP="002062B9">
      <w:pPr>
        <w:tabs>
          <w:tab w:val="left" w:pos="720"/>
          <w:tab w:val="left" w:pos="1440"/>
          <w:tab w:val="left" w:pos="2250"/>
          <w:tab w:val="left" w:pos="3510"/>
          <w:tab w:val="left" w:pos="4680"/>
          <w:tab w:val="left" w:pos="5670"/>
          <w:tab w:val="left" w:pos="6660"/>
        </w:tabs>
        <w:rPr>
          <w:lang w:val="x-none"/>
        </w:rPr>
      </w:pPr>
      <w:r w:rsidRPr="00CE6FA6">
        <w:tab/>
        <w:t>3Sg</w:t>
      </w:r>
      <w:r w:rsidRPr="00CE6FA6">
        <w:tab/>
        <w:t>Sbjn</w:t>
      </w:r>
      <w:r w:rsidRPr="00CE6FA6">
        <w:tab/>
        <w:t>eye</w:t>
      </w:r>
      <w:r w:rsidR="00C82458" w:rsidRPr="00CE6FA6">
        <w:t>-</w:t>
      </w:r>
      <w:r w:rsidRPr="00CE6FA6">
        <w:t>blink</w:t>
      </w:r>
      <w:r w:rsidRPr="00CE6FA6">
        <w:rPr>
          <w:lang w:val="x-none"/>
        </w:rPr>
        <w:t>.Pfv</w:t>
      </w:r>
      <w:r w:rsidR="00C82458" w:rsidRPr="00CE6FA6">
        <w:rPr>
          <w:lang w:val="x-none"/>
        </w:rPr>
        <w:t>-</w:t>
      </w:r>
      <w:r w:rsidR="0070200F" w:rsidRPr="00CE6FA6">
        <w:rPr>
          <w:lang w:val="x-none"/>
        </w:rPr>
        <w:t>Dimin</w:t>
      </w:r>
      <w:r w:rsidRPr="00CE6FA6">
        <w:rPr>
          <w:lang w:val="x-none"/>
        </w:rPr>
        <w:tab/>
        <w:t>only</w:t>
      </w:r>
      <w:r w:rsidRPr="00CE6FA6">
        <w:rPr>
          <w:lang w:val="x-none"/>
        </w:rPr>
        <w:tab/>
        <w:t>again</w:t>
      </w:r>
    </w:p>
    <w:p w14:paraId="35FDECF0" w14:textId="0BFD3503" w:rsidR="002062B9" w:rsidRPr="00CE6FA6" w:rsidRDefault="002062B9" w:rsidP="002062B9">
      <w:pPr>
        <w:tabs>
          <w:tab w:val="left" w:pos="720"/>
        </w:tabs>
      </w:pPr>
      <w:r w:rsidRPr="00CE6FA6">
        <w:rPr>
          <w:lang w:val="x-none"/>
        </w:rPr>
        <w:tab/>
        <w:t>‘(said to him:) “Blink your eyes only a little!” ’   (2017-03 @ 03:22)</w:t>
      </w:r>
    </w:p>
    <w:p w14:paraId="67444235" w14:textId="77777777" w:rsidR="00A15748" w:rsidRPr="00CE6FA6" w:rsidRDefault="00A15748" w:rsidP="00C30A26"/>
    <w:p w14:paraId="0756B0BA" w14:textId="60797308" w:rsidR="002E6030" w:rsidRPr="00CE6FA6" w:rsidRDefault="00FB03C4" w:rsidP="00C30A26">
      <w:pPr>
        <w:rPr>
          <w:lang w:val="x-none"/>
        </w:rPr>
      </w:pPr>
      <w:r w:rsidRPr="00CE6FA6">
        <w:t xml:space="preserve">A </w:t>
      </w:r>
      <w:r w:rsidR="009E6B7E" w:rsidRPr="00CE6FA6">
        <w:t>disdainful</w:t>
      </w:r>
      <w:r w:rsidRPr="00CE6FA6">
        <w:t xml:space="preserve"> term for an unsatisfactory amount is </w:t>
      </w:r>
      <w:r w:rsidRPr="00CE6FA6">
        <w:rPr>
          <w:rFonts w:ascii="Doulos SIL" w:hAnsi="Doulos SIL" w:cs="Doulos SIL"/>
        </w:rPr>
        <w:t>túwɔ́-lɛ̄</w:t>
      </w:r>
      <w:r w:rsidR="00773B11" w:rsidRPr="00CE6FA6">
        <w:rPr>
          <w:rFonts w:ascii="Doulos SIL" w:hAnsi="Doulos SIL" w:cs="Doulos SIL"/>
        </w:rPr>
        <w:t>n-d</w:t>
      </w:r>
      <w:r w:rsidRPr="00CE6FA6">
        <w:rPr>
          <w:rFonts w:ascii="Doulos SIL" w:hAnsi="Doulos SIL" w:cs="Doulos SIL"/>
        </w:rPr>
        <w:t>u</w:t>
      </w:r>
      <w:r w:rsidR="008240F2" w:rsidRPr="00CE6FA6">
        <w:rPr>
          <w:rFonts w:ascii="Doulos SIL" w:hAnsi="Doulos SIL" w:cs="Doulos SIL"/>
          <w:lang w:val="x-none"/>
        </w:rPr>
        <w:t>̄</w:t>
      </w:r>
      <w:r w:rsidRPr="00CE6FA6">
        <w:rPr>
          <w:rFonts w:ascii="Doulos SIL" w:hAnsi="Doulos SIL" w:cs="Doulos SIL"/>
        </w:rPr>
        <w:t>u</w:t>
      </w:r>
      <w:r w:rsidR="008240F2" w:rsidRPr="00CE6FA6">
        <w:rPr>
          <w:rFonts w:ascii="Doulos SIL" w:hAnsi="Doulos SIL" w:cs="Doulos SIL"/>
          <w:lang w:val="x-none"/>
        </w:rPr>
        <w:t>̄</w:t>
      </w:r>
      <w:r w:rsidR="002E6030" w:rsidRPr="00CE6FA6">
        <w:rPr>
          <w:lang w:val="x-none"/>
        </w:rPr>
        <w:t>. It literally denotes the pinch of powder</w:t>
      </w:r>
      <w:r w:rsidR="008240F2" w:rsidRPr="00CE6FA6">
        <w:rPr>
          <w:lang w:val="x-none"/>
        </w:rPr>
        <w:t xml:space="preserve"> (</w:t>
      </w:r>
      <w:r w:rsidR="008240F2" w:rsidRPr="00CE6FA6">
        <w:rPr>
          <w:rFonts w:ascii="Doulos SIL" w:hAnsi="Doulos SIL" w:cs="Doulos SIL"/>
          <w:lang w:val="x-none"/>
        </w:rPr>
        <w:t>dūū</w:t>
      </w:r>
      <w:r w:rsidR="00106681" w:rsidRPr="00CE6FA6">
        <w:t>)</w:t>
      </w:r>
      <w:r w:rsidR="00E840AD" w:rsidRPr="00CE6FA6">
        <w:rPr>
          <w:lang w:val="x-none"/>
        </w:rPr>
        <w:t xml:space="preserve">, i.e. gunpowder, </w:t>
      </w:r>
      <w:r w:rsidR="002E6030" w:rsidRPr="00CE6FA6">
        <w:rPr>
          <w:lang w:val="x-none"/>
        </w:rPr>
        <w:t>put in the “ear” (</w:t>
      </w:r>
      <w:r w:rsidR="002E6030" w:rsidRPr="00CE6FA6">
        <w:rPr>
          <w:rFonts w:ascii="Doulos SIL" w:hAnsi="Doulos SIL" w:cs="Doulos SIL"/>
          <w:lang w:val="x-none"/>
        </w:rPr>
        <w:t>túwɔ́-lɛ̄wⁿ</w:t>
      </w:r>
      <w:r w:rsidR="00106681" w:rsidRPr="00CE6FA6">
        <w:rPr>
          <w:lang w:val="x-none"/>
        </w:rPr>
        <w:t>)</w:t>
      </w:r>
      <w:r w:rsidR="002E6030" w:rsidRPr="00CE6FA6">
        <w:rPr>
          <w:lang w:val="x-none"/>
        </w:rPr>
        <w:t xml:space="preserve"> of an old-fashioned musket</w:t>
      </w:r>
      <w:r w:rsidR="008240F2" w:rsidRPr="00CE6FA6">
        <w:rPr>
          <w:lang w:val="x-none"/>
        </w:rPr>
        <w:t xml:space="preserve"> before firing a shot</w:t>
      </w:r>
      <w:r w:rsidR="002E6030" w:rsidRPr="00CE6FA6">
        <w:rPr>
          <w:lang w:val="x-none"/>
        </w:rPr>
        <w:t>.</w:t>
      </w:r>
    </w:p>
    <w:p w14:paraId="624260ED" w14:textId="173C8212" w:rsidR="00FB03C4" w:rsidRPr="00CE6FA6" w:rsidRDefault="00FB03C4" w:rsidP="00C30A26">
      <w:r w:rsidRPr="00CE6FA6">
        <w:t xml:space="preserve"> </w:t>
      </w:r>
    </w:p>
    <w:p w14:paraId="04325340" w14:textId="77777777" w:rsidR="00C30A26" w:rsidRPr="00CE6FA6" w:rsidRDefault="00C30A26" w:rsidP="00C30A26"/>
    <w:p w14:paraId="429C9FB5" w14:textId="77777777" w:rsidR="00C30A26" w:rsidRPr="00CE6FA6" w:rsidRDefault="00C30A26" w:rsidP="00C30A26">
      <w:pPr>
        <w:pStyle w:val="Heading3"/>
      </w:pPr>
      <w:bookmarkStart w:id="1473" w:name="_Toc505157745"/>
      <w:bookmarkStart w:id="1474" w:name="_Toc505157844"/>
      <w:bookmarkStart w:id="1475" w:name="_Toc508942835"/>
      <w:bookmarkStart w:id="1476" w:name="_Toc508943435"/>
      <w:bookmarkStart w:id="1477" w:name="_Toc518622951"/>
      <w:bookmarkStart w:id="1478" w:name="_Toc78375731"/>
      <w:bookmarkStart w:id="1479" w:name="_Toc79405835"/>
      <w:bookmarkStart w:id="1480" w:name="_Toc76129702"/>
      <w:bookmarkStart w:id="1481" w:name="_Toc115206648"/>
      <w:r w:rsidRPr="00CE6FA6">
        <w:t>Evaluati</w:t>
      </w:r>
      <w:bookmarkEnd w:id="1473"/>
      <w:bookmarkEnd w:id="1474"/>
      <w:r w:rsidRPr="00CE6FA6">
        <w:t>on</w:t>
      </w:r>
      <w:bookmarkEnd w:id="1475"/>
      <w:bookmarkEnd w:id="1476"/>
      <w:bookmarkEnd w:id="1477"/>
      <w:bookmarkEnd w:id="1478"/>
      <w:bookmarkEnd w:id="1479"/>
      <w:bookmarkEnd w:id="1480"/>
      <w:bookmarkEnd w:id="1481"/>
    </w:p>
    <w:p w14:paraId="0DA7B075" w14:textId="50904C90" w:rsidR="00C30A26" w:rsidRPr="00CE6FA6" w:rsidRDefault="00C30A26" w:rsidP="00C30A26">
      <w:pPr>
        <w:pStyle w:val="Heading4"/>
      </w:pPr>
      <w:bookmarkStart w:id="1482" w:name="_Toc508942836"/>
      <w:bookmarkStart w:id="1483" w:name="_Toc508943436"/>
      <w:bookmarkStart w:id="1484" w:name="_Toc518622952"/>
      <w:bookmarkStart w:id="1485" w:name="_Toc78375732"/>
      <w:bookmarkStart w:id="1486" w:name="_Toc79405836"/>
      <w:bookmarkStart w:id="1487" w:name="_Toc76129703"/>
      <w:bookmarkStart w:id="1488" w:name="_Toc115206649"/>
      <w:r w:rsidRPr="00CE6FA6">
        <w:t>‘Well’ (</w:t>
      </w:r>
      <w:r w:rsidR="007953A9" w:rsidRPr="00CE6FA6">
        <w:rPr>
          <w:rFonts w:ascii="Doulos SIL" w:hAnsi="Doulos SIL"/>
        </w:rPr>
        <w:t>ma</w:t>
      </w:r>
      <w:r w:rsidR="007953A9" w:rsidRPr="00CE6FA6">
        <w:rPr>
          <w:rFonts w:ascii="Doulos SIL" w:hAnsi="Doulos SIL"/>
          <w:lang w:val="x-none"/>
        </w:rPr>
        <w:t>́ɲɛ̀</w:t>
      </w:r>
      <w:r w:rsidR="00106681" w:rsidRPr="00CE6FA6">
        <w:rPr>
          <w:lang w:val="x-none"/>
        </w:rPr>
        <w:t>)</w:t>
      </w:r>
      <w:r w:rsidRPr="00CE6FA6">
        <w:t xml:space="preserve"> and ‘badly’</w:t>
      </w:r>
      <w:bookmarkEnd w:id="1482"/>
      <w:bookmarkEnd w:id="1483"/>
      <w:bookmarkEnd w:id="1484"/>
      <w:bookmarkEnd w:id="1485"/>
      <w:bookmarkEnd w:id="1486"/>
      <w:bookmarkEnd w:id="1487"/>
      <w:bookmarkEnd w:id="1488"/>
    </w:p>
    <w:p w14:paraId="752939D7" w14:textId="258F8E10" w:rsidR="00C30A26" w:rsidRPr="00CE6FA6" w:rsidRDefault="004C2412" w:rsidP="00C30A26">
      <w:r w:rsidRPr="00CE6FA6">
        <w:rPr>
          <w:rFonts w:ascii="Doulos SIL" w:hAnsi="Doulos SIL" w:cs="Doulos SIL"/>
        </w:rPr>
        <w:t>ma</w:t>
      </w:r>
      <w:r w:rsidRPr="00CE6FA6">
        <w:rPr>
          <w:rFonts w:ascii="Doulos SIL" w:hAnsi="Doulos SIL" w:cs="Doulos SIL"/>
          <w:lang w:val="x-none"/>
        </w:rPr>
        <w:t>́ɲɛ̀</w:t>
      </w:r>
      <w:r w:rsidRPr="00CE6FA6">
        <w:rPr>
          <w:lang w:val="x-none"/>
        </w:rPr>
        <w:t xml:space="preserve"> is an adverb</w:t>
      </w:r>
      <w:r w:rsidR="00C30A26" w:rsidRPr="00CE6FA6">
        <w:t xml:space="preserve"> ‘well</w:t>
      </w:r>
      <w:r w:rsidRPr="00CE6FA6">
        <w:t>’, i</w:t>
      </w:r>
      <w:r w:rsidRPr="00CE6FA6">
        <w:rPr>
          <w:lang w:val="x-none"/>
        </w:rPr>
        <w:t>.e.</w:t>
      </w:r>
      <w:r w:rsidRPr="00CE6FA6">
        <w:t>, in a good or competent manner</w:t>
      </w:r>
      <w:r w:rsidRPr="00CE6FA6">
        <w:rPr>
          <w:lang w:val="x-none"/>
        </w:rPr>
        <w:t xml:space="preserve">. It combines with a wide variety of predicates. </w:t>
      </w:r>
      <w:r w:rsidR="00C8018F" w:rsidRPr="00CE6FA6">
        <w:rPr>
          <w:lang w:val="x-none"/>
        </w:rPr>
        <w:t xml:space="preserve">As with French </w:t>
      </w:r>
      <w:r w:rsidR="00C8018F" w:rsidRPr="00CE6FA6">
        <w:rPr>
          <w:i/>
          <w:lang w:val="x-none"/>
        </w:rPr>
        <w:t>bien</w:t>
      </w:r>
      <w:r w:rsidR="00C8018F" w:rsidRPr="00CE6FA6">
        <w:rPr>
          <w:lang w:val="x-none"/>
        </w:rPr>
        <w:t>, it can easily shift from qualitative to quantitative</w:t>
      </w:r>
      <w:r w:rsidR="007C4F74" w:rsidRPr="00CE6FA6">
        <w:rPr>
          <w:lang w:val="x-none"/>
        </w:rPr>
        <w:t xml:space="preserve"> (</w:t>
      </w:r>
      <w:r w:rsidR="007C4F74" w:rsidRPr="00CE6FA6">
        <w:t>§8.4.3)</w:t>
      </w:r>
      <w:r w:rsidR="00C8018F" w:rsidRPr="00CE6FA6">
        <w:rPr>
          <w:lang w:val="x-none"/>
        </w:rPr>
        <w:t>, with (</w:t>
      </w:r>
      <w:r w:rsidR="00FF3D19" w:rsidRPr="00CE6FA6">
        <w:t>367</w:t>
      </w:r>
      <w:r w:rsidR="00C8018F" w:rsidRPr="00CE6FA6">
        <w:rPr>
          <w:lang w:val="x-none"/>
        </w:rPr>
        <w:t xml:space="preserve">b) an example of the transition. </w:t>
      </w:r>
    </w:p>
    <w:p w14:paraId="0592AA46" w14:textId="77777777" w:rsidR="00C30A26" w:rsidRPr="00CE6FA6" w:rsidRDefault="00C30A26" w:rsidP="00C30A26"/>
    <w:p w14:paraId="669AF7B3" w14:textId="4F55158B" w:rsidR="00C30A26" w:rsidRPr="00CE6FA6" w:rsidRDefault="00C30A26" w:rsidP="004C2412">
      <w:pPr>
        <w:tabs>
          <w:tab w:val="left" w:pos="720"/>
          <w:tab w:val="left" w:pos="1080"/>
          <w:tab w:val="left" w:pos="2070"/>
          <w:tab w:val="left" w:pos="2880"/>
          <w:tab w:val="left" w:pos="3780"/>
          <w:tab w:val="left" w:pos="5310"/>
        </w:tabs>
        <w:rPr>
          <w:rFonts w:ascii="Doulos SIL" w:hAnsi="Doulos SIL"/>
        </w:rPr>
      </w:pPr>
      <w:r w:rsidRPr="00CE6FA6">
        <w:t>(</w:t>
      </w:r>
      <w:r w:rsidR="00FF3D19" w:rsidRPr="00CE6FA6">
        <w:t>367</w:t>
      </w:r>
      <w:r w:rsidRPr="00CE6FA6">
        <w:t>)</w:t>
      </w:r>
      <w:r w:rsidRPr="00CE6FA6">
        <w:tab/>
        <w:t>a.</w:t>
      </w:r>
      <w:r w:rsidRPr="00CE6FA6">
        <w:tab/>
      </w:r>
      <w:r w:rsidR="00875989" w:rsidRPr="00CE6FA6">
        <w:rPr>
          <w:rFonts w:ascii="Doulos SIL" w:hAnsi="Doulos SIL" w:cs="Doulos SIL"/>
        </w:rPr>
        <w:t>sèēdù</w:t>
      </w:r>
      <w:r w:rsidR="004C2412" w:rsidRPr="00CE6FA6">
        <w:rPr>
          <w:rFonts w:ascii="Doulos SIL" w:hAnsi="Doulos SIL" w:cs="Doulos SIL"/>
          <w:lang w:val="x-none"/>
        </w:rPr>
        <w:tab/>
        <w:t>gà</w:t>
      </w:r>
      <w:r w:rsidR="004C2412" w:rsidRPr="00CE6FA6">
        <w:rPr>
          <w:rFonts w:ascii="Doulos SIL" w:hAnsi="Doulos SIL" w:cs="Doulos SIL"/>
          <w:lang w:val="x-none"/>
        </w:rPr>
        <w:tab/>
        <w:t>pīī</w:t>
      </w:r>
      <w:r w:rsidR="00875989" w:rsidRPr="00CE6FA6">
        <w:rPr>
          <w:rFonts w:ascii="Doulos SIL" w:hAnsi="Doulos SIL" w:cs="Doulos SIL"/>
          <w:lang w:val="x-none"/>
        </w:rPr>
        <w:t>n</w:t>
      </w:r>
      <w:r w:rsidR="004C2412" w:rsidRPr="00CE6FA6">
        <w:rPr>
          <w:rFonts w:ascii="Doulos SIL" w:hAnsi="Doulos SIL" w:cs="Doulos SIL"/>
          <w:lang w:val="x-none"/>
        </w:rPr>
        <w:tab/>
        <w:t>sɔ̀gɔ</w:t>
      </w:r>
      <w:r w:rsidR="00875989" w:rsidRPr="00CE6FA6">
        <w:rPr>
          <w:rFonts w:ascii="Doulos SIL" w:hAnsi="Doulos SIL" w:cs="Doulos SIL"/>
          <w:lang w:val="x-none"/>
        </w:rPr>
        <w:t>̀</w:t>
      </w:r>
      <w:r w:rsidR="004C2412" w:rsidRPr="00CE6FA6">
        <w:rPr>
          <w:rFonts w:ascii="Doulos SIL" w:hAnsi="Doulos SIL" w:cs="Doulos SIL"/>
          <w:lang w:val="x-none"/>
        </w:rPr>
        <w:tab/>
        <w:t>máɲɛ̀</w:t>
      </w:r>
    </w:p>
    <w:p w14:paraId="621D77AD" w14:textId="32D0FA1C" w:rsidR="00C30A26" w:rsidRPr="00CE6FA6" w:rsidRDefault="00C30A26" w:rsidP="004C2412">
      <w:pPr>
        <w:tabs>
          <w:tab w:val="left" w:pos="720"/>
          <w:tab w:val="left" w:pos="1080"/>
          <w:tab w:val="left" w:pos="2070"/>
          <w:tab w:val="left" w:pos="2880"/>
          <w:tab w:val="left" w:pos="3780"/>
          <w:tab w:val="left" w:pos="5310"/>
        </w:tabs>
      </w:pPr>
      <w:r w:rsidRPr="00CE6FA6">
        <w:tab/>
      </w:r>
      <w:r w:rsidRPr="00CE6FA6">
        <w:tab/>
      </w:r>
      <w:r w:rsidR="004C2412" w:rsidRPr="00CE6FA6">
        <w:t>S</w:t>
      </w:r>
      <w:r w:rsidR="004C2412" w:rsidRPr="00CE6FA6">
        <w:tab/>
        <w:t>Ipfv</w:t>
      </w:r>
      <w:r w:rsidR="004C2412" w:rsidRPr="00CE6FA6">
        <w:tab/>
        <w:t>millet</w:t>
      </w:r>
      <w:r w:rsidR="004C2412" w:rsidRPr="00CE6FA6">
        <w:tab/>
        <w:t>cultivate</w:t>
      </w:r>
      <w:r w:rsidR="004C2412" w:rsidRPr="00CE6FA6">
        <w:rPr>
          <w:lang w:val="x-none"/>
        </w:rPr>
        <w:t>.Ipfv</w:t>
      </w:r>
      <w:r w:rsidR="004C2412" w:rsidRPr="00CE6FA6">
        <w:rPr>
          <w:lang w:val="x-none"/>
        </w:rPr>
        <w:tab/>
      </w:r>
      <w:r w:rsidR="004C2412" w:rsidRPr="00CE6FA6">
        <w:rPr>
          <w:b/>
          <w:lang w:val="x-none"/>
        </w:rPr>
        <w:t>well(adv)</w:t>
      </w:r>
    </w:p>
    <w:p w14:paraId="1F850609" w14:textId="53B1888F" w:rsidR="00C30A26" w:rsidRPr="00CE6FA6" w:rsidRDefault="00C30A26" w:rsidP="00C30A26">
      <w:pPr>
        <w:tabs>
          <w:tab w:val="left" w:pos="720"/>
          <w:tab w:val="left" w:pos="1080"/>
        </w:tabs>
      </w:pPr>
      <w:r w:rsidRPr="00CE6FA6">
        <w:tab/>
      </w:r>
      <w:r w:rsidRPr="00CE6FA6">
        <w:tab/>
        <w:t>‘</w:t>
      </w:r>
      <w:r w:rsidR="004C2412" w:rsidRPr="00CE6FA6">
        <w:t xml:space="preserve">Seydou </w:t>
      </w:r>
      <w:r w:rsidR="007C4F74" w:rsidRPr="00CE6FA6">
        <w:t>farms millet well (</w:t>
      </w:r>
      <w:r w:rsidR="007C4F74" w:rsidRPr="00CE6FA6">
        <w:rPr>
          <w:lang w:val="x-none"/>
        </w:rPr>
        <w:t>=</w:t>
      </w:r>
      <w:r w:rsidR="004C2412" w:rsidRPr="00CE6FA6">
        <w:t xml:space="preserve">is good at farming </w:t>
      </w:r>
      <w:r w:rsidRPr="00CE6FA6">
        <w:t>millet</w:t>
      </w:r>
      <w:r w:rsidR="007C4F74" w:rsidRPr="00CE6FA6">
        <w:t>)</w:t>
      </w:r>
      <w:r w:rsidRPr="00CE6FA6">
        <w:t>.’</w:t>
      </w:r>
      <w:r w:rsidR="00875989" w:rsidRPr="00CE6FA6">
        <w:t xml:space="preserve"> (</w:t>
      </w:r>
      <w:r w:rsidR="00875989" w:rsidRPr="00CE6FA6">
        <w:rPr>
          <w:lang w:val="x-none"/>
        </w:rPr>
        <w:t xml:space="preserve">&lt; </w:t>
      </w:r>
      <w:r w:rsidR="00875989" w:rsidRPr="00CE6FA6">
        <w:rPr>
          <w:rFonts w:ascii="Doulos SIL" w:hAnsi="Doulos SIL" w:cs="Doulos SIL"/>
          <w:lang w:val="x-none"/>
        </w:rPr>
        <w:t>sɔ̀gɔ̄</w:t>
      </w:r>
      <w:r w:rsidR="00875989" w:rsidRPr="00CE6FA6">
        <w:rPr>
          <w:lang w:val="x-none"/>
        </w:rPr>
        <w:t>)</w:t>
      </w:r>
    </w:p>
    <w:p w14:paraId="4D45471C" w14:textId="77777777" w:rsidR="00C30A26" w:rsidRPr="00CE6FA6" w:rsidRDefault="00C30A26" w:rsidP="00C30A26">
      <w:pPr>
        <w:tabs>
          <w:tab w:val="left" w:pos="720"/>
          <w:tab w:val="left" w:pos="1080"/>
        </w:tabs>
      </w:pPr>
    </w:p>
    <w:p w14:paraId="75C5CDB8" w14:textId="24989566" w:rsidR="00C30A26" w:rsidRPr="00CE6FA6" w:rsidRDefault="00C30A26" w:rsidP="00C8018F">
      <w:pPr>
        <w:tabs>
          <w:tab w:val="left" w:pos="720"/>
          <w:tab w:val="left" w:pos="1080"/>
          <w:tab w:val="left" w:pos="2160"/>
          <w:tab w:val="left" w:pos="3420"/>
          <w:tab w:val="left" w:pos="4590"/>
        </w:tabs>
        <w:rPr>
          <w:rFonts w:ascii="Doulos SIL" w:hAnsi="Doulos SIL"/>
        </w:rPr>
      </w:pPr>
      <w:r w:rsidRPr="00CE6FA6">
        <w:tab/>
        <w:t>b.</w:t>
      </w:r>
      <w:r w:rsidRPr="00CE6FA6">
        <w:tab/>
      </w:r>
      <w:r w:rsidR="00C8018F" w:rsidRPr="00CE6FA6">
        <w:rPr>
          <w:rFonts w:ascii="Doulos SIL" w:hAnsi="Doulos SIL"/>
        </w:rPr>
        <w:t>se</w:t>
      </w:r>
      <w:r w:rsidR="00C8018F" w:rsidRPr="00CE6FA6">
        <w:rPr>
          <w:rFonts w:ascii="Doulos SIL" w:hAnsi="Doulos SIL"/>
          <w:lang w:val="x-none"/>
        </w:rPr>
        <w:t>̀ēdù</w:t>
      </w:r>
      <w:r w:rsidR="00C8018F" w:rsidRPr="00CE6FA6">
        <w:rPr>
          <w:rFonts w:ascii="Doulos SIL" w:hAnsi="Doulos SIL"/>
          <w:lang w:val="x-none"/>
        </w:rPr>
        <w:tab/>
        <w:t>kúŋgóló</w:t>
      </w:r>
      <w:r w:rsidR="00C8018F" w:rsidRPr="00CE6FA6">
        <w:rPr>
          <w:rFonts w:ascii="Doulos SIL" w:hAnsi="Doulos SIL"/>
          <w:lang w:val="x-none"/>
        </w:rPr>
        <w:tab/>
        <w:t>kwa</w:t>
      </w:r>
      <w:r w:rsidR="00875989" w:rsidRPr="00CE6FA6">
        <w:rPr>
          <w:rFonts w:ascii="Doulos SIL" w:hAnsi="Doulos SIL"/>
          <w:lang w:val="x-none"/>
        </w:rPr>
        <w:t>̀</w:t>
      </w:r>
      <w:r w:rsidR="00C8018F" w:rsidRPr="00CE6FA6">
        <w:rPr>
          <w:rFonts w:ascii="Doulos SIL" w:hAnsi="Doulos SIL"/>
          <w:lang w:val="x-none"/>
        </w:rPr>
        <w:t>a</w:t>
      </w:r>
      <w:r w:rsidR="00875989" w:rsidRPr="00CE6FA6">
        <w:rPr>
          <w:rFonts w:ascii="Doulos SIL" w:hAnsi="Doulos SIL"/>
          <w:lang w:val="x-none"/>
        </w:rPr>
        <w:t>̀</w:t>
      </w:r>
      <w:r w:rsidR="00C8018F" w:rsidRPr="00CE6FA6">
        <w:rPr>
          <w:rFonts w:ascii="Doulos SIL" w:hAnsi="Doulos SIL"/>
          <w:lang w:val="x-none"/>
        </w:rPr>
        <w:tab/>
        <w:t>máɲɛ̀</w:t>
      </w:r>
    </w:p>
    <w:p w14:paraId="4071EFCC" w14:textId="5C2B60BD" w:rsidR="00C30A26" w:rsidRPr="00CE6FA6" w:rsidRDefault="00C30A26" w:rsidP="00C8018F">
      <w:pPr>
        <w:tabs>
          <w:tab w:val="left" w:pos="720"/>
          <w:tab w:val="left" w:pos="1080"/>
          <w:tab w:val="left" w:pos="2160"/>
          <w:tab w:val="left" w:pos="3420"/>
          <w:tab w:val="left" w:pos="4590"/>
        </w:tabs>
      </w:pPr>
      <w:r w:rsidRPr="00CE6FA6">
        <w:tab/>
      </w:r>
      <w:r w:rsidRPr="00CE6FA6">
        <w:tab/>
      </w:r>
      <w:r w:rsidR="00C8018F" w:rsidRPr="00CE6FA6">
        <w:t>S</w:t>
      </w:r>
      <w:r w:rsidR="00C8018F" w:rsidRPr="00CE6FA6">
        <w:tab/>
        <w:t>dog</w:t>
      </w:r>
      <w:r w:rsidR="00C8018F" w:rsidRPr="00CE6FA6">
        <w:tab/>
        <w:t>hit</w:t>
      </w:r>
      <w:r w:rsidR="00C8018F" w:rsidRPr="00CE6FA6">
        <w:rPr>
          <w:lang w:val="x-none"/>
        </w:rPr>
        <w:t>.Pfv</w:t>
      </w:r>
      <w:r w:rsidR="00C8018F" w:rsidRPr="00CE6FA6">
        <w:rPr>
          <w:lang w:val="x-none"/>
        </w:rPr>
        <w:tab/>
      </w:r>
      <w:r w:rsidR="00C8018F" w:rsidRPr="00CE6FA6">
        <w:rPr>
          <w:b/>
          <w:lang w:val="x-none"/>
        </w:rPr>
        <w:t>well(adv)</w:t>
      </w:r>
    </w:p>
    <w:p w14:paraId="6E094AEF" w14:textId="7CC4125F" w:rsidR="00C30A26" w:rsidRPr="00CE6FA6" w:rsidRDefault="00C30A26" w:rsidP="00C30A26">
      <w:pPr>
        <w:tabs>
          <w:tab w:val="left" w:pos="720"/>
          <w:tab w:val="left" w:pos="1080"/>
        </w:tabs>
      </w:pPr>
      <w:r w:rsidRPr="00CE6FA6">
        <w:tab/>
      </w:r>
      <w:r w:rsidRPr="00CE6FA6">
        <w:tab/>
        <w:t>‘</w:t>
      </w:r>
      <w:r w:rsidR="00C8018F" w:rsidRPr="00CE6FA6">
        <w:t>Seydou really hit the dog</w:t>
      </w:r>
      <w:r w:rsidR="00C8018F" w:rsidRPr="00CE6FA6">
        <w:rPr>
          <w:lang w:val="x-none"/>
        </w:rPr>
        <w:t>.’ = ‘Seydou gave the dog a good beating.’</w:t>
      </w:r>
      <w:r w:rsidR="00875989" w:rsidRPr="00CE6FA6">
        <w:rPr>
          <w:lang w:val="x-none"/>
        </w:rPr>
        <w:t xml:space="preserve"> (&lt; </w:t>
      </w:r>
      <w:r w:rsidR="00875989" w:rsidRPr="00CE6FA6">
        <w:rPr>
          <w:rFonts w:ascii="Doulos SIL" w:hAnsi="Doulos SIL" w:cs="Doulos SIL"/>
          <w:lang w:val="x-none"/>
        </w:rPr>
        <w:t>kwāā</w:t>
      </w:r>
      <w:r w:rsidR="00875989" w:rsidRPr="00CE6FA6">
        <w:rPr>
          <w:lang w:val="x-none"/>
        </w:rPr>
        <w:t>)</w:t>
      </w:r>
    </w:p>
    <w:p w14:paraId="6B65916B" w14:textId="6B2CBC47" w:rsidR="00C30A26" w:rsidRPr="00CE6FA6" w:rsidRDefault="00C30A26" w:rsidP="00C30A26"/>
    <w:p w14:paraId="2E3FD120" w14:textId="5DDE9C9E" w:rsidR="00C8018F" w:rsidRPr="00CE6FA6" w:rsidRDefault="00C8018F" w:rsidP="00C30A26">
      <w:pPr>
        <w:rPr>
          <w:lang w:val="x-none"/>
        </w:rPr>
      </w:pPr>
      <w:r w:rsidRPr="00CE6FA6">
        <w:t>There is no adverb ‘badly, poorly’</w:t>
      </w:r>
      <w:r w:rsidRPr="00CE6FA6">
        <w:rPr>
          <w:lang w:val="x-none"/>
        </w:rPr>
        <w:t xml:space="preserve">. The sense is expressed by negating the clause containing </w:t>
      </w:r>
      <w:r w:rsidRPr="00CE6FA6">
        <w:rPr>
          <w:rFonts w:ascii="Doulos SIL" w:hAnsi="Doulos SIL" w:cs="Doulos SIL"/>
          <w:lang w:val="x-none"/>
        </w:rPr>
        <w:t>máɲɛ̀</w:t>
      </w:r>
      <w:r w:rsidRPr="00CE6FA6">
        <w:rPr>
          <w:lang w:val="x-none"/>
        </w:rPr>
        <w:t>.</w:t>
      </w:r>
    </w:p>
    <w:p w14:paraId="1B0A79C9" w14:textId="1F089EA5" w:rsidR="00C8018F" w:rsidRPr="00CE6FA6" w:rsidRDefault="00C8018F" w:rsidP="00C30A26"/>
    <w:p w14:paraId="28BADE35" w14:textId="77777777" w:rsidR="00C8018F" w:rsidRPr="00CE6FA6" w:rsidRDefault="00C8018F" w:rsidP="00C30A26"/>
    <w:p w14:paraId="7D5B6219" w14:textId="7CA53191" w:rsidR="00C30A26" w:rsidRPr="00CE6FA6" w:rsidRDefault="00C30A26" w:rsidP="00C30A26">
      <w:pPr>
        <w:pStyle w:val="Heading3"/>
      </w:pPr>
      <w:bookmarkStart w:id="1489" w:name="_Toc76129704"/>
      <w:bookmarkStart w:id="1490" w:name="_Toc115206650"/>
      <w:r w:rsidRPr="00CE6FA6">
        <w:t>Deadjectival and other manner adverbials</w:t>
      </w:r>
      <w:bookmarkEnd w:id="1489"/>
      <w:bookmarkEnd w:id="1490"/>
    </w:p>
    <w:p w14:paraId="686B8D1F" w14:textId="115D96E3" w:rsidR="00043D36" w:rsidRPr="00CE6FA6" w:rsidRDefault="00043D36" w:rsidP="00043D36">
      <w:pPr>
        <w:rPr>
          <w:lang w:val="x-none"/>
        </w:rPr>
      </w:pPr>
      <w:r w:rsidRPr="00CE6FA6">
        <w:t>There is no productive mechanism for converting adjectives into adverbs or adverbial phrases</w:t>
      </w:r>
      <w:r w:rsidRPr="00CE6FA6">
        <w:rPr>
          <w:lang w:val="x-none"/>
        </w:rPr>
        <w:t xml:space="preserve">. Certain adjective-like senses do have an adverbial phrase, however. </w:t>
      </w:r>
    </w:p>
    <w:p w14:paraId="4E724706" w14:textId="2BABB992" w:rsidR="00247057" w:rsidRPr="00CE6FA6" w:rsidRDefault="00247057" w:rsidP="00043D36"/>
    <w:p w14:paraId="75FACD68" w14:textId="77777777" w:rsidR="00540365" w:rsidRPr="00CE6FA6" w:rsidRDefault="00540365" w:rsidP="00043D36"/>
    <w:p w14:paraId="69D9232A" w14:textId="429884FB" w:rsidR="00247057" w:rsidRPr="00CE6FA6" w:rsidRDefault="00247057" w:rsidP="00247057">
      <w:pPr>
        <w:pStyle w:val="Heading4"/>
      </w:pPr>
      <w:bookmarkStart w:id="1491" w:name="_Toc76129705"/>
      <w:bookmarkStart w:id="1492" w:name="_Toc115206651"/>
      <w:r w:rsidRPr="00CE6FA6">
        <w:t>‘Fast, quickly’ and ‘slowly’</w:t>
      </w:r>
      <w:bookmarkEnd w:id="1491"/>
      <w:bookmarkEnd w:id="1492"/>
    </w:p>
    <w:p w14:paraId="1A0B1B25" w14:textId="06D367FA" w:rsidR="00C8018F" w:rsidRPr="00CE6FA6" w:rsidRDefault="00F66953" w:rsidP="004D12F5">
      <w:r w:rsidRPr="00CE6FA6">
        <w:t xml:space="preserve">Adverb ‘fast, quickly’ is </w:t>
      </w:r>
      <w:r w:rsidR="007C4F74" w:rsidRPr="00CE6FA6">
        <w:t>heard as [</w:t>
      </w:r>
      <w:r w:rsidRPr="00CE6FA6">
        <w:rPr>
          <w:rFonts w:ascii="Doulos SIL" w:hAnsi="Doulos SIL" w:cs="Doulos SIL"/>
        </w:rPr>
        <w:t>k</w:t>
      </w:r>
      <w:r w:rsidRPr="00CE6FA6">
        <w:rPr>
          <w:rFonts w:ascii="Doulos SIL" w:hAnsi="Doulos SIL" w:cs="Doulos SIL"/>
          <w:lang w:val="x-none"/>
        </w:rPr>
        <w:t>ɯ̀ɯ̄nà</w:t>
      </w:r>
      <w:r w:rsidR="007C4F74" w:rsidRPr="00CE6FA6">
        <w:t>]</w:t>
      </w:r>
      <w:r w:rsidRPr="00CE6FA6">
        <w:rPr>
          <w:lang w:val="x-none"/>
        </w:rPr>
        <w:t xml:space="preserve">. </w:t>
      </w:r>
      <w:r w:rsidR="007C4F74" w:rsidRPr="00CE6FA6">
        <w:t>It</w:t>
      </w:r>
      <w:r w:rsidRPr="00CE6FA6">
        <w:rPr>
          <w:lang w:val="x-none"/>
        </w:rPr>
        <w:t xml:space="preserve"> </w:t>
      </w:r>
      <w:r w:rsidR="002D5EFB" w:rsidRPr="00CE6FA6">
        <w:rPr>
          <w:lang w:val="x-none"/>
        </w:rPr>
        <w:t xml:space="preserve">is </w:t>
      </w:r>
      <w:r w:rsidR="004D12F5" w:rsidRPr="00CE6FA6">
        <w:rPr>
          <w:lang w:val="x-none"/>
        </w:rPr>
        <w:t xml:space="preserve">a participle of </w:t>
      </w:r>
      <w:r w:rsidRPr="00CE6FA6">
        <w:rPr>
          <w:rFonts w:ascii="Doulos SIL" w:hAnsi="Doulos SIL" w:cs="Doulos SIL"/>
          <w:lang w:val="x-none"/>
        </w:rPr>
        <w:t>kɯ̀ɯ̀/kɯ̀ɯ̄</w:t>
      </w:r>
      <w:r w:rsidRPr="00CE6FA6">
        <w:rPr>
          <w:lang w:val="x-none"/>
        </w:rPr>
        <w:t xml:space="preserve"> ‘run’, </w:t>
      </w:r>
      <w:r w:rsidR="007C4F74" w:rsidRPr="00CE6FA6">
        <w:t>and this verb</w:t>
      </w:r>
      <w:r w:rsidRPr="00CE6FA6">
        <w:rPr>
          <w:lang w:val="x-none"/>
        </w:rPr>
        <w:t xml:space="preserve"> may co-occur with it (</w:t>
      </w:r>
      <w:r w:rsidR="00FF3D19" w:rsidRPr="00CE6FA6">
        <w:t>368</w:t>
      </w:r>
      <w:r w:rsidRPr="00CE6FA6">
        <w:rPr>
          <w:lang w:val="x-none"/>
        </w:rPr>
        <w:t xml:space="preserve">a). </w:t>
      </w:r>
      <w:r w:rsidR="002D5EFB" w:rsidRPr="00CE6FA6">
        <w:t>Th</w:t>
      </w:r>
      <w:r w:rsidR="007C4F74" w:rsidRPr="00CE6FA6">
        <w:t>e</w:t>
      </w:r>
      <w:r w:rsidR="002D5EFB" w:rsidRPr="00CE6FA6">
        <w:t xml:space="preserve"> adverb is</w:t>
      </w:r>
      <w:r w:rsidR="00043D36" w:rsidRPr="00CE6FA6">
        <w:rPr>
          <w:lang w:val="x-none"/>
        </w:rPr>
        <w:t xml:space="preserve"> compatible with predicates denoting other time-sensitive activities (</w:t>
      </w:r>
      <w:r w:rsidR="00FF3D19" w:rsidRPr="00CE6FA6">
        <w:t>368</w:t>
      </w:r>
      <w:r w:rsidR="00043D36" w:rsidRPr="00CE6FA6">
        <w:rPr>
          <w:lang w:val="x-none"/>
        </w:rPr>
        <w:t xml:space="preserve">b). </w:t>
      </w:r>
    </w:p>
    <w:p w14:paraId="1175D19E" w14:textId="77777777" w:rsidR="00F66953" w:rsidRPr="00CE6FA6" w:rsidRDefault="00F66953" w:rsidP="00C8018F"/>
    <w:p w14:paraId="71441B30" w14:textId="581315C5" w:rsidR="00C8018F" w:rsidRPr="00CE6FA6" w:rsidRDefault="00C8018F" w:rsidP="00F66953">
      <w:pPr>
        <w:tabs>
          <w:tab w:val="left" w:pos="720"/>
          <w:tab w:val="left" w:pos="1080"/>
          <w:tab w:val="left" w:pos="2070"/>
          <w:tab w:val="left" w:pos="3240"/>
          <w:tab w:val="left" w:pos="4320"/>
        </w:tabs>
        <w:rPr>
          <w:lang w:val="x-none"/>
        </w:rPr>
      </w:pPr>
      <w:r w:rsidRPr="00CE6FA6">
        <w:t>(</w:t>
      </w:r>
      <w:r w:rsidR="00FF3D19" w:rsidRPr="00CE6FA6">
        <w:t>368</w:t>
      </w:r>
      <w:r w:rsidRPr="00CE6FA6">
        <w:t>)</w:t>
      </w:r>
      <w:r w:rsidRPr="00CE6FA6">
        <w:tab/>
        <w:t>a</w:t>
      </w:r>
      <w:r w:rsidRPr="00CE6FA6">
        <w:rPr>
          <w:lang w:val="x-none"/>
        </w:rPr>
        <w:t>.</w:t>
      </w:r>
      <w:r w:rsidRPr="00CE6FA6">
        <w:rPr>
          <w:lang w:val="x-none"/>
        </w:rPr>
        <w:tab/>
      </w:r>
      <w:r w:rsidR="00875989" w:rsidRPr="00CE6FA6">
        <w:rPr>
          <w:rFonts w:ascii="Doulos SIL" w:hAnsi="Doulos SIL" w:cs="Doulos SIL"/>
          <w:lang w:val="x-none"/>
        </w:rPr>
        <w:t>sèēdù</w:t>
      </w:r>
      <w:r w:rsidR="00F66953" w:rsidRPr="00CE6FA6">
        <w:rPr>
          <w:rFonts w:ascii="Doulos SIL" w:hAnsi="Doulos SIL" w:cs="Doulos SIL"/>
          <w:lang w:val="x-none"/>
        </w:rPr>
        <w:tab/>
        <w:t>kɯ̀ɯ̄</w:t>
      </w:r>
      <w:r w:rsidR="00F66953" w:rsidRPr="00CE6FA6">
        <w:rPr>
          <w:rFonts w:ascii="Doulos SIL" w:hAnsi="Doulos SIL" w:cs="Doulos SIL"/>
          <w:lang w:val="x-none"/>
        </w:rPr>
        <w:tab/>
        <w:t>kɯ̀ɯ̄</w:t>
      </w:r>
      <w:r w:rsidR="004D12F5" w:rsidRPr="00CE6FA6">
        <w:rPr>
          <w:rFonts w:ascii="Doulos SIL" w:hAnsi="Doulos SIL" w:cs="Doulos SIL"/>
          <w:lang w:val="x-none"/>
        </w:rPr>
        <w:t>-</w:t>
      </w:r>
      <w:r w:rsidR="00F66953" w:rsidRPr="00CE6FA6">
        <w:rPr>
          <w:rFonts w:ascii="Doulos SIL" w:hAnsi="Doulos SIL" w:cs="Doulos SIL"/>
          <w:lang w:val="x-none"/>
        </w:rPr>
        <w:t>nà</w:t>
      </w:r>
    </w:p>
    <w:p w14:paraId="18781027" w14:textId="5FAB62B7" w:rsidR="00F66953" w:rsidRPr="00CE6FA6" w:rsidRDefault="00F66953" w:rsidP="00F66953">
      <w:pPr>
        <w:tabs>
          <w:tab w:val="left" w:pos="720"/>
          <w:tab w:val="left" w:pos="1080"/>
          <w:tab w:val="left" w:pos="2070"/>
          <w:tab w:val="left" w:pos="3240"/>
          <w:tab w:val="left" w:pos="4320"/>
        </w:tabs>
        <w:rPr>
          <w:lang w:val="x-none"/>
        </w:rPr>
      </w:pPr>
      <w:r w:rsidRPr="00CE6FA6">
        <w:tab/>
      </w:r>
      <w:r w:rsidRPr="00CE6FA6">
        <w:tab/>
        <w:t>S</w:t>
      </w:r>
      <w:r w:rsidRPr="00CE6FA6">
        <w:tab/>
        <w:t>run</w:t>
      </w:r>
      <w:r w:rsidRPr="00CE6FA6">
        <w:rPr>
          <w:lang w:val="x-none"/>
        </w:rPr>
        <w:t>.Pfv</w:t>
      </w:r>
      <w:r w:rsidRPr="00CE6FA6">
        <w:rPr>
          <w:lang w:val="x-none"/>
        </w:rPr>
        <w:tab/>
      </w:r>
      <w:r w:rsidR="004D12F5" w:rsidRPr="00CE6FA6">
        <w:rPr>
          <w:b/>
          <w:bCs/>
          <w:lang w:val="x-none"/>
        </w:rPr>
        <w:t>run-Ppl</w:t>
      </w:r>
    </w:p>
    <w:p w14:paraId="1ED6F583" w14:textId="4E5337D8" w:rsidR="00F66953" w:rsidRPr="00CE6FA6" w:rsidRDefault="00F66953" w:rsidP="00C8018F">
      <w:pPr>
        <w:tabs>
          <w:tab w:val="left" w:pos="720"/>
          <w:tab w:val="left" w:pos="1080"/>
        </w:tabs>
        <w:rPr>
          <w:lang w:val="x-none"/>
        </w:rPr>
      </w:pPr>
      <w:r w:rsidRPr="00CE6FA6">
        <w:tab/>
      </w:r>
      <w:r w:rsidRPr="00CE6FA6">
        <w:tab/>
        <w:t>‘Seydou ran fast</w:t>
      </w:r>
      <w:r w:rsidRPr="00CE6FA6">
        <w:rPr>
          <w:lang w:val="x-none"/>
        </w:rPr>
        <w:t>.’</w:t>
      </w:r>
    </w:p>
    <w:p w14:paraId="699235B4" w14:textId="29232B3C" w:rsidR="00F66953" w:rsidRPr="00CE6FA6" w:rsidRDefault="00F66953" w:rsidP="00C8018F">
      <w:pPr>
        <w:tabs>
          <w:tab w:val="left" w:pos="720"/>
          <w:tab w:val="left" w:pos="1080"/>
        </w:tabs>
      </w:pPr>
    </w:p>
    <w:p w14:paraId="453E6567" w14:textId="65B510EF" w:rsidR="00F66953" w:rsidRPr="00CE6FA6" w:rsidRDefault="00F66953" w:rsidP="00F66953">
      <w:pPr>
        <w:tabs>
          <w:tab w:val="left" w:pos="720"/>
          <w:tab w:val="left" w:pos="1080"/>
          <w:tab w:val="left" w:pos="2160"/>
          <w:tab w:val="left" w:pos="3060"/>
          <w:tab w:val="left" w:pos="4320"/>
          <w:tab w:val="left" w:pos="5220"/>
        </w:tabs>
        <w:rPr>
          <w:lang w:val="x-none"/>
        </w:rPr>
      </w:pPr>
      <w:r w:rsidRPr="00CE6FA6">
        <w:tab/>
        <w:t>b</w:t>
      </w:r>
      <w:r w:rsidRPr="00CE6FA6">
        <w:rPr>
          <w:lang w:val="x-none"/>
        </w:rPr>
        <w:t>.</w:t>
      </w:r>
      <w:r w:rsidRPr="00CE6FA6">
        <w:rPr>
          <w:lang w:val="x-none"/>
        </w:rPr>
        <w:tab/>
      </w:r>
      <w:r w:rsidR="00875989" w:rsidRPr="00CE6FA6">
        <w:rPr>
          <w:rFonts w:ascii="Doulos SIL" w:hAnsi="Doulos SIL" w:cs="Doulos SIL"/>
          <w:lang w:val="x-none"/>
        </w:rPr>
        <w:t>sèēdù</w:t>
      </w:r>
      <w:r w:rsidRPr="00CE6FA6">
        <w:rPr>
          <w:rFonts w:ascii="Doulos SIL" w:hAnsi="Doulos SIL" w:cs="Doulos SIL"/>
          <w:lang w:val="x-none"/>
        </w:rPr>
        <w:tab/>
        <w:t>gà</w:t>
      </w:r>
      <w:r w:rsidRPr="00CE6FA6">
        <w:rPr>
          <w:rFonts w:ascii="Doulos SIL" w:hAnsi="Doulos SIL" w:cs="Doulos SIL"/>
          <w:lang w:val="x-none"/>
        </w:rPr>
        <w:tab/>
        <w:t>kā</w:t>
      </w:r>
      <w:r w:rsidR="004E22A2" w:rsidRPr="00CE6FA6">
        <w:rPr>
          <w:rFonts w:ascii="Doulos SIL" w:hAnsi="Doulos SIL" w:cs="Doulos SIL"/>
          <w:lang w:val="x-none"/>
        </w:rPr>
        <w:t>yⁿ</w:t>
      </w:r>
      <w:r w:rsidR="00321F58" w:rsidRPr="00CE6FA6">
        <w:rPr>
          <w:rFonts w:ascii="Doulos SIL" w:hAnsi="Doulos SIL" w:cs="Doulos SIL"/>
          <w:lang w:val="x-none"/>
        </w:rPr>
        <w:tab/>
        <w:t>k</w:t>
      </w:r>
      <w:r w:rsidR="004D12F5" w:rsidRPr="00CE6FA6">
        <w:rPr>
          <w:rFonts w:ascii="Doulos SIL" w:hAnsi="Doulos SIL" w:cs="Doulos SIL"/>
          <w:lang w:val="x-none"/>
        </w:rPr>
        <w:t>ɯ̀ɯ̄-nà</w:t>
      </w:r>
    </w:p>
    <w:p w14:paraId="13517A07" w14:textId="4B2BE942" w:rsidR="00F66953" w:rsidRPr="00CE6FA6" w:rsidRDefault="00F66953" w:rsidP="00F66953">
      <w:pPr>
        <w:tabs>
          <w:tab w:val="left" w:pos="720"/>
          <w:tab w:val="left" w:pos="1080"/>
          <w:tab w:val="left" w:pos="2160"/>
          <w:tab w:val="left" w:pos="3060"/>
          <w:tab w:val="left" w:pos="4320"/>
          <w:tab w:val="left" w:pos="5220"/>
        </w:tabs>
        <w:rPr>
          <w:lang w:val="x-none"/>
        </w:rPr>
      </w:pPr>
      <w:r w:rsidRPr="00CE6FA6">
        <w:tab/>
      </w:r>
      <w:r w:rsidRPr="00CE6FA6">
        <w:tab/>
        <w:t>S</w:t>
      </w:r>
      <w:r w:rsidRPr="00CE6FA6">
        <w:tab/>
        <w:t>Ipfv</w:t>
      </w:r>
      <w:r w:rsidRPr="00CE6FA6">
        <w:tab/>
        <w:t>work</w:t>
      </w:r>
      <w:r w:rsidRPr="00CE6FA6">
        <w:rPr>
          <w:lang w:val="x-none"/>
        </w:rPr>
        <w:t>.Ipfv</w:t>
      </w:r>
      <w:r w:rsidRPr="00CE6FA6">
        <w:rPr>
          <w:lang w:val="x-none"/>
        </w:rPr>
        <w:tab/>
      </w:r>
      <w:r w:rsidR="004D12F5" w:rsidRPr="00CE6FA6">
        <w:rPr>
          <w:b/>
          <w:bCs/>
          <w:lang w:val="x-none"/>
        </w:rPr>
        <w:t>run-Ppl</w:t>
      </w:r>
    </w:p>
    <w:p w14:paraId="6C90E7B0" w14:textId="16F123D2" w:rsidR="00F66953" w:rsidRPr="00CE6FA6" w:rsidRDefault="00F66953" w:rsidP="00C8018F">
      <w:pPr>
        <w:tabs>
          <w:tab w:val="left" w:pos="720"/>
          <w:tab w:val="left" w:pos="1080"/>
        </w:tabs>
      </w:pPr>
      <w:r w:rsidRPr="00CE6FA6">
        <w:tab/>
      </w:r>
      <w:r w:rsidRPr="00CE6FA6">
        <w:tab/>
        <w:t>‘Seydou works fast</w:t>
      </w:r>
      <w:r w:rsidRPr="00CE6FA6">
        <w:rPr>
          <w:lang w:val="x-none"/>
        </w:rPr>
        <w:t>.’</w:t>
      </w:r>
      <w:r w:rsidR="00181A91" w:rsidRPr="00CE6FA6">
        <w:t xml:space="preserve"> (&lt; </w:t>
      </w:r>
      <w:r w:rsidR="00181A91" w:rsidRPr="00CE6FA6">
        <w:rPr>
          <w:rFonts w:ascii="Doulos SIL" w:hAnsi="Doulos SIL" w:cs="Doulos SIL"/>
        </w:rPr>
        <w:t>ka</w:t>
      </w:r>
      <w:r w:rsidR="00181A91" w:rsidRPr="00CE6FA6">
        <w:rPr>
          <w:rFonts w:ascii="Doulos SIL" w:hAnsi="Doulos SIL" w:cs="Doulos SIL"/>
          <w:lang w:val="x-none"/>
        </w:rPr>
        <w:t>̄ỳⁿ</w:t>
      </w:r>
      <w:r w:rsidR="00181A91" w:rsidRPr="00CE6FA6">
        <w:rPr>
          <w:lang w:val="x-none"/>
        </w:rPr>
        <w:t>)</w:t>
      </w:r>
    </w:p>
    <w:p w14:paraId="481BB416" w14:textId="4F4B00B4" w:rsidR="00C8018F" w:rsidRPr="00CE6FA6" w:rsidRDefault="00C8018F" w:rsidP="00C8018F"/>
    <w:p w14:paraId="0B66DB40" w14:textId="3742363D" w:rsidR="00717EFD" w:rsidRPr="00CE6FA6" w:rsidRDefault="00717EFD" w:rsidP="00C8018F">
      <w:r w:rsidRPr="00CE6FA6">
        <w:t xml:space="preserve">However, ‘drive (vehicle) fast’ is phrased with </w:t>
      </w:r>
      <w:r w:rsidRPr="00CE6FA6">
        <w:rPr>
          <w:rFonts w:ascii="Doulos SIL" w:hAnsi="Doulos SIL" w:cs="Doulos SIL"/>
        </w:rPr>
        <w:t>ma</w:t>
      </w:r>
      <w:r w:rsidRPr="00CE6FA6">
        <w:rPr>
          <w:rFonts w:ascii="Doulos SIL" w:hAnsi="Doulos SIL" w:cs="Doulos SIL"/>
          <w:lang w:val="x-none"/>
        </w:rPr>
        <w:t>́ɲɛ̀</w:t>
      </w:r>
      <w:r w:rsidRPr="00CE6FA6">
        <w:rPr>
          <w:lang w:val="x-none"/>
        </w:rPr>
        <w:t xml:space="preserve"> ‘well’ or ‘greatly’, compare English </w:t>
      </w:r>
      <w:r w:rsidRPr="00CE6FA6">
        <w:rPr>
          <w:i/>
          <w:lang w:val="x-none"/>
        </w:rPr>
        <w:t>drive hard</w:t>
      </w:r>
      <w:r w:rsidRPr="00CE6FA6">
        <w:rPr>
          <w:lang w:val="x-none"/>
        </w:rPr>
        <w:t xml:space="preserve">. </w:t>
      </w:r>
    </w:p>
    <w:p w14:paraId="01E45E42" w14:textId="4E42CB23" w:rsidR="00247057" w:rsidRPr="00CE6FA6" w:rsidRDefault="00717EFD" w:rsidP="00C8018F">
      <w:r w:rsidRPr="00CE6FA6">
        <w:tab/>
      </w:r>
      <w:r w:rsidR="00247057" w:rsidRPr="00CE6FA6">
        <w:t>The antonym ‘slowly’</w:t>
      </w:r>
      <w:r w:rsidRPr="00CE6FA6">
        <w:t xml:space="preserve"> or ‘gently</w:t>
      </w:r>
      <w:r w:rsidR="00540365" w:rsidRPr="00CE6FA6">
        <w:t>, not hard</w:t>
      </w:r>
      <w:r w:rsidRPr="00CE6FA6">
        <w:t>’</w:t>
      </w:r>
      <w:r w:rsidR="00247057" w:rsidRPr="00CE6FA6">
        <w:t xml:space="preserve"> is </w:t>
      </w:r>
      <w:r w:rsidR="00247057" w:rsidRPr="00CE6FA6">
        <w:rPr>
          <w:rFonts w:ascii="Doulos SIL" w:hAnsi="Doulos SIL" w:cs="Doulos SIL"/>
        </w:rPr>
        <w:t>mi</w:t>
      </w:r>
      <w:r w:rsidR="00247057" w:rsidRPr="00CE6FA6">
        <w:rPr>
          <w:rFonts w:ascii="Doulos SIL" w:hAnsi="Doulos SIL" w:cs="Doulos SIL"/>
          <w:lang w:val="x-none"/>
        </w:rPr>
        <w:t>̀yɛ̄</w:t>
      </w:r>
      <w:r w:rsidR="000C769A" w:rsidRPr="00CE6FA6">
        <w:rPr>
          <w:rFonts w:ascii="Doulos SIL" w:hAnsi="Doulos SIL" w:cs="Doulos SIL"/>
          <w:lang w:val="x-none"/>
        </w:rPr>
        <w:t>-</w:t>
      </w:r>
      <w:r w:rsidR="00247057" w:rsidRPr="00CE6FA6">
        <w:rPr>
          <w:rFonts w:ascii="Doulos SIL" w:hAnsi="Doulos SIL" w:cs="Doulos SIL"/>
          <w:lang w:val="x-none"/>
        </w:rPr>
        <w:t>nà.</w:t>
      </w:r>
      <w:r w:rsidR="00247057" w:rsidRPr="00CE6FA6">
        <w:rPr>
          <w:lang w:val="x-none"/>
        </w:rPr>
        <w:t xml:space="preserve"> </w:t>
      </w:r>
      <w:r w:rsidR="00540365" w:rsidRPr="00CE6FA6">
        <w:rPr>
          <w:lang w:val="x-none"/>
        </w:rPr>
        <w:t xml:space="preserve">It </w:t>
      </w:r>
      <w:r w:rsidR="00394744" w:rsidRPr="00CE6FA6">
        <w:t>is</w:t>
      </w:r>
      <w:r w:rsidR="000C769A" w:rsidRPr="00CE6FA6">
        <w:rPr>
          <w:lang w:val="x-none"/>
        </w:rPr>
        <w:t xml:space="preserve"> another participl</w:t>
      </w:r>
      <w:r w:rsidR="00EE344E" w:rsidRPr="00CE6FA6">
        <w:rPr>
          <w:lang w:val="x-none"/>
        </w:rPr>
        <w:t>e</w:t>
      </w:r>
      <w:r w:rsidR="00EE344E" w:rsidRPr="00CE6FA6">
        <w:t xml:space="preserve">, related </w:t>
      </w:r>
      <w:r w:rsidR="00CA7B6E" w:rsidRPr="00CE6FA6">
        <w:t xml:space="preserve">in a slightly irregular way </w:t>
      </w:r>
      <w:r w:rsidR="00EE344E" w:rsidRPr="00CE6FA6">
        <w:t xml:space="preserve">to adjective </w:t>
      </w:r>
      <w:r w:rsidR="00EE344E" w:rsidRPr="00CE6FA6">
        <w:rPr>
          <w:rFonts w:ascii="Doulos SIL" w:hAnsi="Doulos SIL" w:cs="Doulos SIL"/>
        </w:rPr>
        <w:t>mi</w:t>
      </w:r>
      <w:r w:rsidR="00EE344E" w:rsidRPr="00CE6FA6">
        <w:rPr>
          <w:rFonts w:ascii="Doulos SIL" w:hAnsi="Doulos SIL" w:cs="Doulos SIL"/>
          <w:lang w:val="x-none"/>
        </w:rPr>
        <w:t>̄yɛ̀-gù</w:t>
      </w:r>
      <w:r w:rsidR="00EE344E" w:rsidRPr="00CE6FA6">
        <w:rPr>
          <w:lang w:val="x-none"/>
        </w:rPr>
        <w:t xml:space="preserve"> ‘thin’ (</w:t>
      </w:r>
      <w:r w:rsidR="00EE344E" w:rsidRPr="00CE6FA6">
        <w:t xml:space="preserve">§4.5.1.2.1), </w:t>
      </w:r>
      <w:r w:rsidR="00EE344E" w:rsidRPr="00CE6FA6">
        <w:rPr>
          <w:lang w:val="x-none"/>
        </w:rPr>
        <w:t>hence ‘meager, insignificant’</w:t>
      </w:r>
      <w:r w:rsidR="00EE344E" w:rsidRPr="00CE6FA6">
        <w:t>,</w:t>
      </w:r>
      <w:r w:rsidR="00EE344E" w:rsidRPr="00CE6FA6">
        <w:rPr>
          <w:lang w:val="x-none"/>
        </w:rPr>
        <w:t xml:space="preserve"> </w:t>
      </w:r>
      <w:r w:rsidR="00CA7B6E" w:rsidRPr="00CE6FA6">
        <w:t xml:space="preserve">its </w:t>
      </w:r>
      <w:r w:rsidR="00EE344E" w:rsidRPr="00CE6FA6">
        <w:t xml:space="preserve">pseudo-reflexive stative predicate </w:t>
      </w:r>
      <w:r w:rsidR="00EE344E" w:rsidRPr="00CE6FA6">
        <w:rPr>
          <w:rFonts w:ascii="Doulos SIL" w:hAnsi="Doulos SIL" w:cs="Doulos SIL"/>
        </w:rPr>
        <w:t>mi</w:t>
      </w:r>
      <w:r w:rsidR="00EE344E" w:rsidRPr="00CE6FA6">
        <w:rPr>
          <w:rFonts w:ascii="Doulos SIL" w:hAnsi="Doulos SIL" w:cs="Doulos SIL"/>
          <w:lang w:val="x-none"/>
        </w:rPr>
        <w:t>̀yɛ̀wⁿ</w:t>
      </w:r>
      <w:r w:rsidR="00EE344E" w:rsidRPr="00CE6FA6">
        <w:rPr>
          <w:lang w:val="x-none"/>
        </w:rPr>
        <w:t xml:space="preserve"> ‘be thin’ (§</w:t>
      </w:r>
      <w:r w:rsidR="00EE344E" w:rsidRPr="00CE6FA6">
        <w:t>11.4.1.2)</w:t>
      </w:r>
      <w:r w:rsidR="00EE344E" w:rsidRPr="00CE6FA6">
        <w:rPr>
          <w:lang w:val="x-none"/>
        </w:rPr>
        <w:t xml:space="preserve">, and </w:t>
      </w:r>
      <w:r w:rsidR="00CA7B6E" w:rsidRPr="00CE6FA6">
        <w:t xml:space="preserve">inchoative </w:t>
      </w:r>
      <w:r w:rsidR="00EE344E" w:rsidRPr="00CE6FA6">
        <w:rPr>
          <w:lang w:val="x-none"/>
        </w:rPr>
        <w:t xml:space="preserve">verb </w:t>
      </w:r>
      <w:r w:rsidR="00EE344E" w:rsidRPr="00CE6FA6">
        <w:rPr>
          <w:rFonts w:ascii="Doulos SIL" w:hAnsi="Doulos SIL" w:cs="Doulos SIL"/>
          <w:lang w:val="x-none"/>
        </w:rPr>
        <w:t>mìyɛ̀</w:t>
      </w:r>
      <w:r w:rsidR="00EE344E" w:rsidRPr="00CE6FA6">
        <w:rPr>
          <w:rFonts w:ascii="Doulos SIL" w:hAnsi="Doulos SIL" w:cs="Doulos SIL"/>
          <w:lang w:val="x-none"/>
        </w:rPr>
        <w:noBreakHyphen/>
        <w:t>gà/mìyɛ̀</w:t>
      </w:r>
      <w:r w:rsidR="00EE344E" w:rsidRPr="00CE6FA6">
        <w:rPr>
          <w:rFonts w:ascii="Doulos SIL" w:hAnsi="Doulos SIL" w:cs="Doulos SIL"/>
          <w:lang w:val="x-none"/>
        </w:rPr>
        <w:noBreakHyphen/>
        <w:t>gā</w:t>
      </w:r>
      <w:r w:rsidR="00EE344E" w:rsidRPr="00CE6FA6">
        <w:rPr>
          <w:lang w:val="x-none"/>
        </w:rPr>
        <w:t xml:space="preserve"> ‘become thin’ (</w:t>
      </w:r>
      <w:r w:rsidR="00EE344E" w:rsidRPr="00CE6FA6">
        <w:t xml:space="preserve">§9.4.4). </w:t>
      </w:r>
    </w:p>
    <w:p w14:paraId="048C4EEB" w14:textId="15BC4C2A" w:rsidR="00540365" w:rsidRPr="00CE6FA6" w:rsidRDefault="00540365" w:rsidP="00C8018F"/>
    <w:p w14:paraId="73C2A2F9" w14:textId="0CF321BF" w:rsidR="00540365" w:rsidRPr="00CE6FA6" w:rsidRDefault="00540365" w:rsidP="00C8018F"/>
    <w:p w14:paraId="66625674" w14:textId="31A717E7" w:rsidR="00540365" w:rsidRPr="00CE6FA6" w:rsidRDefault="00540365" w:rsidP="00540365">
      <w:pPr>
        <w:pStyle w:val="Heading4"/>
      </w:pPr>
      <w:bookmarkStart w:id="1493" w:name="_Toc76129706"/>
      <w:bookmarkStart w:id="1494" w:name="_Toc115206652"/>
      <w:r w:rsidRPr="00CE6FA6">
        <w:t>Adverbial ‘far’ and ‘near’</w:t>
      </w:r>
      <w:bookmarkEnd w:id="1493"/>
      <w:bookmarkEnd w:id="1494"/>
    </w:p>
    <w:p w14:paraId="724CBBFA" w14:textId="32C6B8A3" w:rsidR="00540365" w:rsidRPr="00CE6FA6" w:rsidRDefault="002A4AD5" w:rsidP="00540365">
      <w:r w:rsidRPr="00CE6FA6">
        <w:t>With motion verb ‘run’, ‘walk’, etc</w:t>
      </w:r>
      <w:r w:rsidRPr="00CE6FA6">
        <w:rPr>
          <w:lang w:val="x-none"/>
        </w:rPr>
        <w:t xml:space="preserve">. adverbial ‘far away’ is expressed </w:t>
      </w:r>
      <w:r w:rsidR="00CA7B6E" w:rsidRPr="00CE6FA6">
        <w:t>using the NP</w:t>
      </w:r>
      <w:r w:rsidRPr="00CE6FA6">
        <w:rPr>
          <w:lang w:val="x-none"/>
        </w:rPr>
        <w:t xml:space="preserve"> ‘distant place’. In one version, the motion verb is (unusually) treated as transitive, so ‘distant place’ is direct object (</w:t>
      </w:r>
      <w:r w:rsidR="00FF3D19" w:rsidRPr="00CE6FA6">
        <w:t>369</w:t>
      </w:r>
      <w:r w:rsidRPr="00CE6FA6">
        <w:rPr>
          <w:lang w:val="x-none"/>
        </w:rPr>
        <w:t xml:space="preserve">a). In the other, ‘distant place’ takes a </w:t>
      </w:r>
      <w:r w:rsidRPr="00CE6FA6">
        <w:t>suffixal</w:t>
      </w:r>
      <w:r w:rsidRPr="00CE6FA6">
        <w:rPr>
          <w:lang w:val="x-none"/>
        </w:rPr>
        <w:t xml:space="preserve"> locative form (</w:t>
      </w:r>
      <w:r w:rsidRPr="00CE6FA6">
        <w:t>§8.2.3</w:t>
      </w:r>
      <w:r w:rsidR="00DF553B" w:rsidRPr="00CE6FA6">
        <w:rPr>
          <w:lang w:val="x-none"/>
        </w:rPr>
        <w:t>.1</w:t>
      </w:r>
      <w:r w:rsidRPr="00CE6FA6">
        <w:t>) and follows the motion verb.</w:t>
      </w:r>
    </w:p>
    <w:p w14:paraId="7C2A775F" w14:textId="77777777" w:rsidR="002A4AD5" w:rsidRPr="00CE6FA6" w:rsidRDefault="002A4AD5" w:rsidP="00540365"/>
    <w:p w14:paraId="60DF8295" w14:textId="1DA3520D" w:rsidR="00540365" w:rsidRPr="00CE6FA6" w:rsidRDefault="00540365" w:rsidP="009A1744">
      <w:pPr>
        <w:tabs>
          <w:tab w:val="left" w:pos="720"/>
          <w:tab w:val="left" w:pos="1080"/>
          <w:tab w:val="left" w:pos="2160"/>
          <w:tab w:val="left" w:pos="3420"/>
          <w:tab w:val="left" w:pos="4410"/>
          <w:tab w:val="left" w:pos="5490"/>
        </w:tabs>
        <w:rPr>
          <w:rFonts w:ascii="Doulos SIL" w:hAnsi="Doulos SIL" w:cs="Doulos SIL"/>
          <w:lang w:val="x-none"/>
        </w:rPr>
      </w:pPr>
      <w:r w:rsidRPr="00CE6FA6">
        <w:t>(</w:t>
      </w:r>
      <w:r w:rsidR="00FF3D19" w:rsidRPr="00CE6FA6">
        <w:t>369</w:t>
      </w:r>
      <w:r w:rsidRPr="00CE6FA6">
        <w:t>)</w:t>
      </w:r>
      <w:r w:rsidRPr="00CE6FA6">
        <w:tab/>
      </w:r>
      <w:r w:rsidRPr="00CE6FA6">
        <w:rPr>
          <w:rFonts w:ascii="Doulos SIL" w:hAnsi="Doulos SIL" w:cs="Doulos SIL"/>
        </w:rPr>
        <w:t>a.</w:t>
      </w:r>
      <w:r w:rsidRPr="00CE6FA6">
        <w:rPr>
          <w:rFonts w:ascii="Doulos SIL" w:hAnsi="Doulos SIL" w:cs="Doulos SIL"/>
        </w:rPr>
        <w:tab/>
        <w:t>a</w:t>
      </w:r>
      <w:r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r>
      <w:r w:rsidR="009A1744" w:rsidRPr="00CE6FA6">
        <w:rPr>
          <w:rFonts w:ascii="Doulos SIL" w:hAnsi="Doulos SIL" w:cs="Doulos SIL"/>
          <w:lang w:val="x-none"/>
        </w:rPr>
        <w:t>[</w:t>
      </w:r>
      <w:r w:rsidRPr="00CE6FA6">
        <w:rPr>
          <w:rFonts w:ascii="Doulos SIL" w:hAnsi="Doulos SIL" w:cs="Doulos SIL"/>
          <w:lang w:val="x-none"/>
        </w:rPr>
        <w:t>gɯ̄ɯ̄</w:t>
      </w:r>
      <w:r w:rsidR="00875989" w:rsidRPr="00CE6FA6">
        <w:rPr>
          <w:rFonts w:ascii="Doulos SIL" w:hAnsi="Doulos SIL" w:cs="Doulos SIL"/>
          <w:lang w:val="x-none"/>
        </w:rPr>
        <w:t>n</w:t>
      </w:r>
      <w:r w:rsidRPr="00CE6FA6">
        <w:rPr>
          <w:rFonts w:ascii="Doulos SIL" w:hAnsi="Doulos SIL" w:cs="Doulos SIL"/>
          <w:lang w:val="x-none"/>
        </w:rPr>
        <w:tab/>
        <w:t>dā</w:t>
      </w:r>
      <w:r w:rsidR="009A1744" w:rsidRPr="00CE6FA6">
        <w:rPr>
          <w:rFonts w:ascii="Doulos SIL" w:hAnsi="Doulos SIL" w:cs="Doulos SIL"/>
          <w:lang w:val="x-none"/>
        </w:rPr>
        <w:t>ā</w:t>
      </w:r>
      <w:r w:rsidR="00AC52AB" w:rsidRPr="00CE6FA6">
        <w:rPr>
          <w:rFonts w:ascii="Doulos SIL" w:hAnsi="Doulos SIL" w:cs="Doulos SIL"/>
          <w:lang w:val="x-none"/>
        </w:rPr>
        <w:t>ŋ</w:t>
      </w:r>
      <w:r w:rsidR="009A1744" w:rsidRPr="00CE6FA6">
        <w:rPr>
          <w:rFonts w:ascii="Doulos SIL" w:hAnsi="Doulos SIL" w:cs="Doulos SIL"/>
          <w:lang w:val="x-none"/>
        </w:rPr>
        <w:t>]</w:t>
      </w:r>
      <w:r w:rsidRPr="00CE6FA6">
        <w:rPr>
          <w:rFonts w:ascii="Doulos SIL" w:hAnsi="Doulos SIL" w:cs="Doulos SIL"/>
          <w:lang w:val="x-none"/>
        </w:rPr>
        <w:tab/>
        <w:t>kɯ̀ɯ̀</w:t>
      </w:r>
      <w:r w:rsidR="009A1744" w:rsidRPr="00CE6FA6">
        <w:rPr>
          <w:rFonts w:ascii="Doulos SIL" w:hAnsi="Doulos SIL" w:cs="Doulos SIL"/>
          <w:lang w:val="x-none"/>
        </w:rPr>
        <w:t xml:space="preserve"> </w:t>
      </w:r>
      <w:r w:rsidR="009A1744" w:rsidRPr="00CE6FA6">
        <w:rPr>
          <w:lang w:val="x-none"/>
        </w:rPr>
        <w:t xml:space="preserve">/ </w:t>
      </w:r>
      <w:r w:rsidR="00AC52AB" w:rsidRPr="00CE6FA6">
        <w:rPr>
          <w:rFonts w:ascii="Doulos SIL" w:hAnsi="Doulos SIL" w:cs="Doulos SIL"/>
        </w:rPr>
        <w:t>…</w:t>
      </w:r>
    </w:p>
    <w:p w14:paraId="324DC0B2" w14:textId="06EF8DC9" w:rsidR="00AC52AB" w:rsidRPr="00CE6FA6" w:rsidRDefault="00AC52AB" w:rsidP="009A1744">
      <w:pPr>
        <w:tabs>
          <w:tab w:val="left" w:pos="720"/>
          <w:tab w:val="left" w:pos="1080"/>
          <w:tab w:val="left" w:pos="2160"/>
          <w:tab w:val="left" w:pos="3420"/>
          <w:tab w:val="left" w:pos="4410"/>
          <w:tab w:val="left" w:pos="5490"/>
        </w:tabs>
        <w:rPr>
          <w:rFonts w:ascii="Doulos SIL" w:hAnsi="Doulos SIL" w:cs="Doulos SIL"/>
          <w:lang w:val="x-none"/>
        </w:rPr>
      </w:pPr>
      <w:r w:rsidRPr="00CE6FA6">
        <w:rPr>
          <w:lang w:val="x-none"/>
        </w:rPr>
        <w:tab/>
      </w:r>
      <w:r w:rsidRPr="00CE6FA6">
        <w:rPr>
          <w:lang w:val="x-none"/>
        </w:rPr>
        <w:tab/>
        <w:t>"</w:t>
      </w:r>
      <w:r w:rsidRPr="00CE6FA6">
        <w:rPr>
          <w:lang w:val="x-none"/>
        </w:rPr>
        <w:tab/>
        <w:t xml:space="preserve"> "</w:t>
      </w:r>
      <w:r w:rsidRPr="00CE6FA6">
        <w:rPr>
          <w:lang w:val="x-none"/>
        </w:rPr>
        <w:tab/>
        <w:t>[   "</w:t>
      </w:r>
      <w:r w:rsidRPr="00CE6FA6">
        <w:rPr>
          <w:lang w:val="x-none"/>
        </w:rPr>
        <w:tab/>
      </w:r>
      <w:r w:rsidRPr="00CE6FA6">
        <w:rPr>
          <w:rFonts w:ascii="Doulos SIL" w:hAnsi="Doulos SIL" w:cs="Doulos SIL"/>
          <w:lang w:val="x-none"/>
        </w:rPr>
        <w:t>dāāɲ</w:t>
      </w:r>
      <w:r w:rsidRPr="00CE6FA6">
        <w:rPr>
          <w:lang w:val="x-none"/>
        </w:rPr>
        <w:t>]</w:t>
      </w:r>
      <w:r w:rsidRPr="00CE6FA6">
        <w:rPr>
          <w:lang w:val="x-none"/>
        </w:rPr>
        <w:tab/>
      </w:r>
      <w:r w:rsidRPr="00CE6FA6">
        <w:rPr>
          <w:rFonts w:ascii="Doulos SIL" w:hAnsi="Doulos SIL" w:cs="Doulos SIL"/>
        </w:rPr>
        <w:t>…</w:t>
      </w:r>
      <w:r w:rsidRPr="00CE6FA6">
        <w:rPr>
          <w:rFonts w:ascii="Doulos SIL" w:hAnsi="Doulos SIL" w:cs="Doulos SIL"/>
          <w:lang w:val="x-none"/>
        </w:rPr>
        <w:t xml:space="preserve">   </w:t>
      </w:r>
      <w:r w:rsidRPr="00CE6FA6">
        <w:rPr>
          <w:lang w:val="x-none"/>
        </w:rPr>
        <w:t xml:space="preserve">/   </w:t>
      </w:r>
      <w:r w:rsidRPr="00CE6FA6">
        <w:rPr>
          <w:rFonts w:ascii="Doulos SIL" w:hAnsi="Doulos SIL" w:cs="Doulos SIL"/>
          <w:lang w:val="x-none"/>
        </w:rPr>
        <w:t>ɲìŋì</w:t>
      </w:r>
    </w:p>
    <w:p w14:paraId="4B400324" w14:textId="3F7BC674" w:rsidR="009A1744" w:rsidRPr="00CE6FA6" w:rsidRDefault="009A1744" w:rsidP="009A1744">
      <w:pPr>
        <w:tabs>
          <w:tab w:val="left" w:pos="720"/>
          <w:tab w:val="left" w:pos="1080"/>
          <w:tab w:val="left" w:pos="2160"/>
          <w:tab w:val="left" w:pos="3420"/>
          <w:tab w:val="left" w:pos="4410"/>
          <w:tab w:val="left" w:pos="5490"/>
        </w:tabs>
        <w:rPr>
          <w:lang w:val="x-none"/>
        </w:rPr>
      </w:pPr>
      <w:r w:rsidRPr="00CE6FA6">
        <w:rPr>
          <w:lang w:val="x-none"/>
        </w:rPr>
        <w:tab/>
      </w:r>
      <w:r w:rsidRPr="00CE6FA6">
        <w:rPr>
          <w:lang w:val="x-none"/>
        </w:rPr>
        <w:tab/>
        <w:t>3</w:t>
      </w:r>
      <w:r w:rsidR="00430064" w:rsidRPr="00CE6FA6">
        <w:rPr>
          <w:lang w:val="x-none"/>
        </w:rPr>
        <w:t>Sg</w:t>
      </w:r>
      <w:r w:rsidRPr="00CE6FA6">
        <w:rPr>
          <w:lang w:val="x-none"/>
        </w:rPr>
        <w:tab/>
        <w:t>(PfvNeg)</w:t>
      </w:r>
      <w:r w:rsidRPr="00CE6FA6">
        <w:rPr>
          <w:lang w:val="x-none"/>
        </w:rPr>
        <w:tab/>
        <w:t>[place</w:t>
      </w:r>
      <w:r w:rsidRPr="00CE6FA6">
        <w:rPr>
          <w:lang w:val="x-none"/>
        </w:rPr>
        <w:tab/>
      </w:r>
      <w:r w:rsidRPr="00CE6FA6">
        <w:rPr>
          <w:b/>
          <w:lang w:val="x-none"/>
        </w:rPr>
        <w:t>distant</w:t>
      </w:r>
      <w:r w:rsidRPr="00CE6FA6">
        <w:rPr>
          <w:lang w:val="x-none"/>
        </w:rPr>
        <w:t>]</w:t>
      </w:r>
      <w:r w:rsidRPr="00CE6FA6">
        <w:rPr>
          <w:lang w:val="x-none"/>
        </w:rPr>
        <w:tab/>
        <w:t>run.Pfv / walk.Pfv</w:t>
      </w:r>
    </w:p>
    <w:p w14:paraId="5787D12A" w14:textId="26A9B5DC" w:rsidR="009A1744" w:rsidRPr="00CE6FA6" w:rsidRDefault="009A1744" w:rsidP="00540365">
      <w:pPr>
        <w:tabs>
          <w:tab w:val="left" w:pos="720"/>
          <w:tab w:val="left" w:pos="1080"/>
        </w:tabs>
        <w:rPr>
          <w:lang w:val="x-none"/>
        </w:rPr>
      </w:pPr>
      <w:r w:rsidRPr="00CE6FA6">
        <w:rPr>
          <w:lang w:val="x-none"/>
        </w:rPr>
        <w:tab/>
      </w:r>
      <w:r w:rsidRPr="00CE6FA6">
        <w:rPr>
          <w:lang w:val="x-none"/>
        </w:rPr>
        <w:tab/>
        <w:t xml:space="preserve">‘He/She ran/walked </w:t>
      </w:r>
      <w:r w:rsidR="00CA7B6E" w:rsidRPr="00CE6FA6">
        <w:t xml:space="preserve">(did not run/walk) </w:t>
      </w:r>
      <w:r w:rsidRPr="00CE6FA6">
        <w:rPr>
          <w:lang w:val="x-none"/>
        </w:rPr>
        <w:t>far away.’</w:t>
      </w:r>
    </w:p>
    <w:p w14:paraId="1F3D9EA0" w14:textId="19FB1075" w:rsidR="002A4AD5" w:rsidRPr="00CE6FA6" w:rsidRDefault="002A4AD5" w:rsidP="00540365">
      <w:pPr>
        <w:tabs>
          <w:tab w:val="left" w:pos="720"/>
          <w:tab w:val="left" w:pos="1080"/>
        </w:tabs>
        <w:rPr>
          <w:lang w:val="x-none"/>
        </w:rPr>
      </w:pPr>
    </w:p>
    <w:p w14:paraId="7FC9BC85" w14:textId="1DF7D166" w:rsidR="002A4AD5" w:rsidRPr="00CE6FA6" w:rsidRDefault="002A4AD5" w:rsidP="002A4AD5">
      <w:pPr>
        <w:tabs>
          <w:tab w:val="left" w:pos="720"/>
          <w:tab w:val="left" w:pos="1080"/>
          <w:tab w:val="left" w:pos="2160"/>
          <w:tab w:val="left" w:pos="3420"/>
          <w:tab w:val="left" w:pos="4410"/>
          <w:tab w:val="left" w:pos="5490"/>
        </w:tabs>
        <w:rPr>
          <w:rFonts w:ascii="Doulos SIL" w:hAnsi="Doulos SIL" w:cs="Doulos SIL"/>
          <w:lang w:val="x-none"/>
        </w:rPr>
      </w:pPr>
      <w:r w:rsidRPr="00CE6FA6">
        <w:rPr>
          <w:lang w:val="x-none"/>
        </w:rPr>
        <w:tab/>
      </w:r>
      <w:r w:rsidRPr="00CE6FA6">
        <w:t>b.</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t xml:space="preserve">kɯ̀ɯ̀ </w:t>
      </w:r>
      <w:r w:rsidRPr="00CE6FA6">
        <w:rPr>
          <w:lang w:val="x-none"/>
        </w:rPr>
        <w:t xml:space="preserve">/ </w:t>
      </w:r>
      <w:r w:rsidRPr="00CE6FA6">
        <w:rPr>
          <w:rFonts w:ascii="Doulos SIL" w:hAnsi="Doulos SIL" w:cs="Doulos SIL"/>
          <w:lang w:val="x-none"/>
        </w:rPr>
        <w:t>ɲìŋì</w:t>
      </w:r>
      <w:r w:rsidRPr="00CE6FA6">
        <w:rPr>
          <w:rFonts w:ascii="Doulos SIL" w:hAnsi="Doulos SIL" w:cs="Doulos SIL"/>
          <w:lang w:val="x-none"/>
        </w:rPr>
        <w:tab/>
        <w:t>[gɯ̄ɯ̄</w:t>
      </w:r>
      <w:r w:rsidR="00316F97" w:rsidRPr="00CE6FA6">
        <w:rPr>
          <w:rFonts w:ascii="Doulos SIL" w:hAnsi="Doulos SIL" w:cs="Doulos SIL"/>
          <w:lang w:val="x-none"/>
        </w:rPr>
        <w:t>n</w:t>
      </w:r>
      <w:r w:rsidR="00316F97" w:rsidRPr="00CE6FA6">
        <w:rPr>
          <w:rFonts w:ascii="Doulos SIL" w:hAnsi="Doulos SIL" w:cs="Doulos SIL"/>
          <w:lang w:val="x-none"/>
        </w:rPr>
        <w:tab/>
        <w:t>d</w:t>
      </w:r>
      <w:r w:rsidRPr="00CE6FA6">
        <w:rPr>
          <w:rFonts w:ascii="Doulos SIL" w:hAnsi="Doulos SIL" w:cs="Doulos SIL"/>
          <w:lang w:val="x-none"/>
        </w:rPr>
        <w:t>āāⁿ</w:t>
      </w:r>
      <w:r w:rsidR="006358E0" w:rsidRPr="00CE6FA6">
        <w:rPr>
          <w:rFonts w:ascii="Doulos SIL" w:hAnsi="Doulos SIL" w:cs="Doulos SIL"/>
          <w:lang w:val="x-none"/>
        </w:rPr>
        <w:t>-ỳⁿ</w:t>
      </w:r>
      <w:r w:rsidRPr="00CE6FA6">
        <w:rPr>
          <w:rFonts w:ascii="Doulos SIL" w:hAnsi="Doulos SIL" w:cs="Doulos SIL"/>
          <w:lang w:val="x-none"/>
        </w:rPr>
        <w:t>]</w:t>
      </w:r>
      <w:r w:rsidRPr="00CE6FA6">
        <w:rPr>
          <w:rFonts w:ascii="Doulos SIL" w:hAnsi="Doulos SIL" w:cs="Doulos SIL"/>
          <w:lang w:val="x-none"/>
        </w:rPr>
        <w:tab/>
      </w:r>
    </w:p>
    <w:p w14:paraId="79523FB0" w14:textId="644C7F5D" w:rsidR="002A4AD5" w:rsidRPr="00CE6FA6" w:rsidRDefault="002A4AD5" w:rsidP="002A4AD5">
      <w:pPr>
        <w:tabs>
          <w:tab w:val="left" w:pos="720"/>
          <w:tab w:val="left" w:pos="1080"/>
          <w:tab w:val="left" w:pos="2160"/>
          <w:tab w:val="left" w:pos="3420"/>
          <w:tab w:val="left" w:pos="4410"/>
          <w:tab w:val="left" w:pos="5490"/>
        </w:tabs>
        <w:rPr>
          <w:lang w:val="x-none"/>
        </w:rPr>
      </w:pPr>
      <w:r w:rsidRPr="00CE6FA6">
        <w:rPr>
          <w:lang w:val="x-none"/>
        </w:rPr>
        <w:tab/>
      </w:r>
      <w:r w:rsidRPr="00CE6FA6">
        <w:rPr>
          <w:lang w:val="x-none"/>
        </w:rPr>
        <w:tab/>
        <w:t>3</w:t>
      </w:r>
      <w:r w:rsidR="00430064" w:rsidRPr="00CE6FA6">
        <w:rPr>
          <w:lang w:val="x-none"/>
        </w:rPr>
        <w:t>Sg</w:t>
      </w:r>
      <w:r w:rsidRPr="00CE6FA6">
        <w:rPr>
          <w:lang w:val="x-none"/>
        </w:rPr>
        <w:tab/>
        <w:t>(PfvNeg)</w:t>
      </w:r>
      <w:r w:rsidRPr="00CE6FA6">
        <w:rPr>
          <w:lang w:val="x-none"/>
        </w:rPr>
        <w:tab/>
        <w:t xml:space="preserve">run.Pfv / walk.Pfv </w:t>
      </w:r>
      <w:r w:rsidRPr="00CE6FA6">
        <w:rPr>
          <w:lang w:val="x-none"/>
        </w:rPr>
        <w:tab/>
        <w:t>[place</w:t>
      </w:r>
      <w:r w:rsidRPr="00CE6FA6">
        <w:rPr>
          <w:lang w:val="x-none"/>
        </w:rPr>
        <w:tab/>
      </w:r>
      <w:r w:rsidRPr="00CE6FA6">
        <w:rPr>
          <w:b/>
          <w:lang w:val="x-none"/>
        </w:rPr>
        <w:t>distant</w:t>
      </w:r>
      <w:r w:rsidRPr="00CE6FA6">
        <w:rPr>
          <w:b/>
        </w:rPr>
        <w:t>-Loc</w:t>
      </w:r>
      <w:r w:rsidRPr="00CE6FA6">
        <w:rPr>
          <w:lang w:val="x-none"/>
        </w:rPr>
        <w:t>]</w:t>
      </w:r>
    </w:p>
    <w:p w14:paraId="63622910" w14:textId="379946F9" w:rsidR="002A4AD5" w:rsidRPr="00CE6FA6" w:rsidRDefault="002A4AD5" w:rsidP="002A4AD5">
      <w:pPr>
        <w:tabs>
          <w:tab w:val="left" w:pos="720"/>
          <w:tab w:val="left" w:pos="1080"/>
        </w:tabs>
      </w:pPr>
      <w:r w:rsidRPr="00CE6FA6">
        <w:rPr>
          <w:lang w:val="x-none"/>
        </w:rPr>
        <w:tab/>
      </w:r>
      <w:r w:rsidRPr="00CE6FA6">
        <w:rPr>
          <w:lang w:val="x-none"/>
        </w:rPr>
        <w:tab/>
      </w:r>
      <w:r w:rsidRPr="00CE6FA6">
        <w:t>[=(a)]</w:t>
      </w:r>
    </w:p>
    <w:p w14:paraId="4FB3120C" w14:textId="07A137C4" w:rsidR="002A4AD5" w:rsidRPr="00CE6FA6" w:rsidRDefault="002A4AD5" w:rsidP="00540365">
      <w:pPr>
        <w:tabs>
          <w:tab w:val="left" w:pos="720"/>
          <w:tab w:val="left" w:pos="1080"/>
        </w:tabs>
      </w:pPr>
    </w:p>
    <w:p w14:paraId="4EE50CB4" w14:textId="0714AAC2" w:rsidR="006358E0" w:rsidRPr="00CE6FA6" w:rsidRDefault="006358E0" w:rsidP="00540365">
      <w:pPr>
        <w:tabs>
          <w:tab w:val="left" w:pos="720"/>
          <w:tab w:val="left" w:pos="1080"/>
        </w:tabs>
      </w:pPr>
      <w:r w:rsidRPr="00CE6FA6">
        <w:t xml:space="preserve">The antonym </w:t>
      </w:r>
      <w:r w:rsidRPr="00CE6FA6">
        <w:rPr>
          <w:rFonts w:ascii="Doulos SIL" w:hAnsi="Doulos SIL" w:cs="Doulos SIL"/>
        </w:rPr>
        <w:t>g</w:t>
      </w:r>
      <w:r w:rsidRPr="00CE6FA6">
        <w:rPr>
          <w:rFonts w:ascii="Doulos SIL" w:hAnsi="Doulos SIL" w:cs="Doulos SIL"/>
          <w:lang w:val="x-none"/>
        </w:rPr>
        <w:t>ɯ̄ɯ̄</w:t>
      </w:r>
      <w:r w:rsidR="00AA223A" w:rsidRPr="00CE6FA6">
        <w:rPr>
          <w:rFonts w:ascii="Doulos SIL" w:hAnsi="Doulos SIL" w:cs="Doulos SIL"/>
          <w:lang w:val="x-none"/>
        </w:rPr>
        <w:t>n t</w:t>
      </w:r>
      <w:r w:rsidRPr="00CE6FA6">
        <w:rPr>
          <w:rFonts w:ascii="Doulos SIL" w:hAnsi="Doulos SIL" w:cs="Doulos SIL"/>
          <w:lang w:val="x-none"/>
        </w:rPr>
        <w:t>ūɥ̀-gù</w:t>
      </w:r>
      <w:r w:rsidRPr="00CE6FA6">
        <w:rPr>
          <w:lang w:val="x-none"/>
        </w:rPr>
        <w:t xml:space="preserve"> ‘nearby place’ and its locative </w:t>
      </w:r>
      <w:r w:rsidRPr="00CE6FA6">
        <w:rPr>
          <w:rFonts w:ascii="Doulos SIL" w:hAnsi="Doulos SIL" w:cs="Doulos SIL"/>
        </w:rPr>
        <w:t>g</w:t>
      </w:r>
      <w:r w:rsidRPr="00CE6FA6">
        <w:rPr>
          <w:rFonts w:ascii="Doulos SIL" w:hAnsi="Doulos SIL" w:cs="Doulos SIL"/>
          <w:lang w:val="x-none"/>
        </w:rPr>
        <w:t>ɯ̄ɯ̄</w:t>
      </w:r>
      <w:r w:rsidR="00AA223A" w:rsidRPr="00CE6FA6">
        <w:rPr>
          <w:rFonts w:ascii="Doulos SIL" w:hAnsi="Doulos SIL" w:cs="Doulos SIL"/>
          <w:lang w:val="x-none"/>
        </w:rPr>
        <w:t>n t</w:t>
      </w:r>
      <w:r w:rsidRPr="00CE6FA6">
        <w:rPr>
          <w:rFonts w:ascii="Doulos SIL" w:hAnsi="Doulos SIL" w:cs="Doulos SIL"/>
          <w:lang w:val="x-none"/>
        </w:rPr>
        <w:t>ūɥ̀-gū-ỳ</w:t>
      </w:r>
      <w:r w:rsidRPr="00CE6FA6">
        <w:rPr>
          <w:lang w:val="x-none"/>
        </w:rPr>
        <w:t xml:space="preserve"> occur in the same frames.</w:t>
      </w:r>
    </w:p>
    <w:p w14:paraId="26ED929B" w14:textId="77777777" w:rsidR="00C30A26" w:rsidRPr="00CE6FA6" w:rsidRDefault="00C30A26" w:rsidP="00C30A26"/>
    <w:p w14:paraId="031DFF22" w14:textId="77777777" w:rsidR="00C30A26" w:rsidRPr="00CE6FA6" w:rsidRDefault="00C30A26" w:rsidP="00C30A26"/>
    <w:p w14:paraId="30D15F05" w14:textId="77777777" w:rsidR="00C30A26" w:rsidRPr="00CE6FA6" w:rsidRDefault="00C30A26" w:rsidP="00C30A26">
      <w:pPr>
        <w:pStyle w:val="Heading3"/>
      </w:pPr>
      <w:bookmarkStart w:id="1495" w:name="_Toc505157748"/>
      <w:bookmarkStart w:id="1496" w:name="_Toc505157847"/>
      <w:bookmarkStart w:id="1497" w:name="_Toc508942840"/>
      <w:bookmarkStart w:id="1498" w:name="_Toc508943440"/>
      <w:bookmarkStart w:id="1499" w:name="_Toc518622956"/>
      <w:bookmarkStart w:id="1500" w:name="_Toc78375736"/>
      <w:bookmarkStart w:id="1501" w:name="_Toc79405840"/>
      <w:bookmarkStart w:id="1502" w:name="_Toc76129707"/>
      <w:bookmarkStart w:id="1503" w:name="_Toc115206653"/>
      <w:r w:rsidRPr="00CE6FA6">
        <w:t>Spatiotemporal adverbials</w:t>
      </w:r>
      <w:bookmarkEnd w:id="1495"/>
      <w:bookmarkEnd w:id="1496"/>
      <w:bookmarkEnd w:id="1497"/>
      <w:bookmarkEnd w:id="1498"/>
      <w:bookmarkEnd w:id="1499"/>
      <w:bookmarkEnd w:id="1500"/>
      <w:bookmarkEnd w:id="1501"/>
      <w:bookmarkEnd w:id="1502"/>
      <w:bookmarkEnd w:id="1503"/>
    </w:p>
    <w:p w14:paraId="6B3707FA" w14:textId="77777777" w:rsidR="00C30A26" w:rsidRPr="00CE6FA6" w:rsidRDefault="00C30A26" w:rsidP="00C30A26">
      <w:pPr>
        <w:pStyle w:val="Heading4"/>
      </w:pPr>
      <w:bookmarkStart w:id="1504" w:name="_Toc508942841"/>
      <w:bookmarkStart w:id="1505" w:name="_Toc508943441"/>
      <w:bookmarkStart w:id="1506" w:name="_Toc518622957"/>
      <w:bookmarkStart w:id="1507" w:name="_Toc78375737"/>
      <w:bookmarkStart w:id="1508" w:name="_Toc79405841"/>
      <w:bookmarkStart w:id="1509" w:name="_Toc76129708"/>
      <w:bookmarkStart w:id="1510" w:name="_Toc115206654"/>
      <w:r w:rsidRPr="00CE6FA6">
        <w:t>Temporal adverbs</w:t>
      </w:r>
      <w:bookmarkEnd w:id="1504"/>
      <w:bookmarkEnd w:id="1505"/>
      <w:bookmarkEnd w:id="1506"/>
      <w:bookmarkEnd w:id="1507"/>
      <w:bookmarkEnd w:id="1508"/>
      <w:bookmarkEnd w:id="1509"/>
      <w:bookmarkEnd w:id="1510"/>
    </w:p>
    <w:p w14:paraId="3939E567" w14:textId="6B3CC10D" w:rsidR="00C30A26" w:rsidRPr="00CE6FA6" w:rsidRDefault="00C30A26" w:rsidP="00C30A26">
      <w:r w:rsidRPr="00CE6FA6">
        <w:t>Some of the major temporal adverbs are in (</w:t>
      </w:r>
      <w:r w:rsidR="00FF3D19" w:rsidRPr="00CE6FA6">
        <w:t>370</w:t>
      </w:r>
      <w:r w:rsidRPr="00CE6FA6">
        <w:t xml:space="preserve">). </w:t>
      </w:r>
      <w:r w:rsidR="00C23E3A" w:rsidRPr="00CE6FA6">
        <w:t>The terms for ‘now’ based on</w:t>
      </w:r>
      <w:r w:rsidR="00D7545F" w:rsidRPr="00CE6FA6">
        <w:t xml:space="preserve"> </w:t>
      </w:r>
      <w:r w:rsidR="00D7545F" w:rsidRPr="00CE6FA6">
        <w:rPr>
          <w:rFonts w:ascii="Doulos SIL" w:hAnsi="Doulos SIL" w:cs="Doulos SIL"/>
        </w:rPr>
        <w:t>sa</w:t>
      </w:r>
      <w:r w:rsidR="00D7545F" w:rsidRPr="00CE6FA6">
        <w:rPr>
          <w:rFonts w:ascii="Doulos SIL" w:hAnsi="Doulos SIL" w:cs="Doulos SIL"/>
          <w:lang w:val="x-none"/>
        </w:rPr>
        <w:t>̄à-</w:t>
      </w:r>
      <w:r w:rsidR="00D7545F" w:rsidRPr="00CE6FA6">
        <w:rPr>
          <w:lang w:val="x-none"/>
        </w:rPr>
        <w:t xml:space="preserve"> </w:t>
      </w:r>
      <w:r w:rsidR="00D7545F" w:rsidRPr="00CE6FA6">
        <w:t>are part of a regional complex (</w:t>
      </w:r>
      <w:r w:rsidR="00D7545F" w:rsidRPr="00CE6FA6">
        <w:rPr>
          <w:lang w:val="x-none"/>
        </w:rPr>
        <w:t>Bambara</w:t>
      </w:r>
      <w:r w:rsidR="00D7545F" w:rsidRPr="00CE6FA6">
        <w:t>, Fulfulde)</w:t>
      </w:r>
      <w:r w:rsidR="00D7545F" w:rsidRPr="00CE6FA6">
        <w:rPr>
          <w:lang w:val="x-none"/>
        </w:rPr>
        <w:t xml:space="preserve"> </w:t>
      </w:r>
      <w:r w:rsidR="00D7545F" w:rsidRPr="00CE6FA6">
        <w:t>that</w:t>
      </w:r>
      <w:r w:rsidR="00D7545F" w:rsidRPr="00CE6FA6">
        <w:rPr>
          <w:lang w:val="x-none"/>
        </w:rPr>
        <w:t xml:space="preserve"> may derive from</w:t>
      </w:r>
      <w:r w:rsidR="00C23E3A" w:rsidRPr="00CE6FA6">
        <w:t xml:space="preserve"> Arabic </w:t>
      </w:r>
      <w:r w:rsidR="00C23E3A" w:rsidRPr="00CE6FA6">
        <w:rPr>
          <w:rFonts w:ascii="Doulos SIL" w:hAnsi="Doulos SIL" w:cs="Doulos SIL"/>
        </w:rPr>
        <w:t>saa</w:t>
      </w:r>
      <w:r w:rsidR="00C23E3A" w:rsidRPr="00CE6FA6">
        <w:rPr>
          <w:rFonts w:ascii="Doulos SIL" w:hAnsi="Doulos SIL" w:cs="Doulos SIL"/>
          <w:lang w:val="x-none"/>
        </w:rPr>
        <w:t>ʕ-at-</w:t>
      </w:r>
      <w:r w:rsidR="00C23E3A" w:rsidRPr="00CE6FA6">
        <w:rPr>
          <w:lang w:val="x-none"/>
        </w:rPr>
        <w:t xml:space="preserve"> ‘hour’. </w:t>
      </w:r>
      <w:r w:rsidR="006358E0" w:rsidRPr="00CE6FA6">
        <w:t>The European (and Arab) 7</w:t>
      </w:r>
      <w:r w:rsidR="00D7545F" w:rsidRPr="00CE6FA6">
        <w:noBreakHyphen/>
      </w:r>
      <w:r w:rsidR="006358E0" w:rsidRPr="00CE6FA6">
        <w:t xml:space="preserve">day </w:t>
      </w:r>
      <w:r w:rsidR="006B3179" w:rsidRPr="00CE6FA6">
        <w:t>cycle</w:t>
      </w:r>
      <w:r w:rsidR="006358E0" w:rsidRPr="00CE6FA6">
        <w:t xml:space="preserve"> is used by the two major nearby weekly markets, Sambere (market day is Sunday) and Konna (Thursday)</w:t>
      </w:r>
      <w:r w:rsidR="006358E0" w:rsidRPr="00CE6FA6">
        <w:rPr>
          <w:lang w:val="x-none"/>
        </w:rPr>
        <w:t xml:space="preserve">. </w:t>
      </w:r>
    </w:p>
    <w:p w14:paraId="3B3CB227" w14:textId="77777777" w:rsidR="00C30A26" w:rsidRPr="00CE6FA6" w:rsidRDefault="00C30A26" w:rsidP="00C30A26"/>
    <w:p w14:paraId="228B50D8" w14:textId="4521D332" w:rsidR="00C30A26" w:rsidRPr="00CE6FA6" w:rsidRDefault="00C30A26" w:rsidP="00C30A26">
      <w:pPr>
        <w:pStyle w:val="exampleabc"/>
        <w:tabs>
          <w:tab w:val="left" w:pos="3600"/>
          <w:tab w:val="left" w:pos="4680"/>
        </w:tabs>
        <w:ind w:left="3600" w:hanging="3600"/>
      </w:pPr>
      <w:r w:rsidRPr="00CE6FA6">
        <w:t>(</w:t>
      </w:r>
      <w:r w:rsidR="00FF3D19" w:rsidRPr="00CE6FA6">
        <w:t>370</w:t>
      </w:r>
      <w:r w:rsidRPr="00CE6FA6">
        <w:t>)</w:t>
      </w:r>
      <w:r w:rsidRPr="00CE6FA6">
        <w:tab/>
        <w:t>a.</w:t>
      </w:r>
      <w:r w:rsidRPr="00CE6FA6">
        <w:tab/>
      </w:r>
      <w:r w:rsidR="00ED2FB4" w:rsidRPr="00CE6FA6">
        <w:rPr>
          <w:rFonts w:ascii="Doulos SIL" w:hAnsi="Doulos SIL"/>
        </w:rPr>
        <w:t>wày</w:t>
      </w:r>
      <w:r w:rsidRPr="00CE6FA6">
        <w:tab/>
        <w:t>‘today; nowadays’</w:t>
      </w:r>
    </w:p>
    <w:p w14:paraId="218538E1" w14:textId="575B9F9C" w:rsidR="007B59B9" w:rsidRPr="00CE6FA6" w:rsidRDefault="007B59B9" w:rsidP="00C30A26">
      <w:pPr>
        <w:pStyle w:val="exampleabc"/>
        <w:tabs>
          <w:tab w:val="left" w:pos="3600"/>
          <w:tab w:val="left" w:pos="4680"/>
        </w:tabs>
        <w:ind w:left="3600" w:hanging="3600"/>
      </w:pPr>
      <w:r w:rsidRPr="00CE6FA6">
        <w:tab/>
      </w:r>
      <w:r w:rsidRPr="00CE6FA6">
        <w:tab/>
      </w:r>
      <w:r w:rsidRPr="00CE6FA6">
        <w:rPr>
          <w:rFonts w:ascii="Doulos SIL" w:hAnsi="Doulos SIL" w:cs="Doulos SIL"/>
        </w:rPr>
        <w:t>wa</w:t>
      </w:r>
      <w:r w:rsidRPr="00CE6FA6">
        <w:rPr>
          <w:rFonts w:ascii="Doulos SIL" w:hAnsi="Doulos SIL" w:cs="Doulos SIL"/>
          <w:lang w:val="x-none"/>
        </w:rPr>
        <w:t>̀y-kúgú</w:t>
      </w:r>
      <w:r w:rsidRPr="00CE6FA6">
        <w:rPr>
          <w:lang w:val="x-none"/>
        </w:rPr>
        <w:tab/>
        <w:t>‘nowadays’ (2017-01 @ 05:32)</w:t>
      </w:r>
    </w:p>
    <w:p w14:paraId="55A93DAB" w14:textId="39482707" w:rsidR="00C30A26" w:rsidRPr="00CE6FA6" w:rsidRDefault="00C30A26" w:rsidP="00C30A26">
      <w:pPr>
        <w:pStyle w:val="exampleabc"/>
        <w:tabs>
          <w:tab w:val="left" w:pos="3600"/>
          <w:tab w:val="left" w:pos="4680"/>
        </w:tabs>
        <w:ind w:left="3600" w:hanging="3600"/>
      </w:pPr>
      <w:r w:rsidRPr="00CE6FA6">
        <w:tab/>
      </w:r>
      <w:r w:rsidRPr="00CE6FA6">
        <w:tab/>
      </w:r>
      <w:r w:rsidR="00ED2FB4" w:rsidRPr="00CE6FA6">
        <w:rPr>
          <w:rFonts w:ascii="Doulos SIL" w:hAnsi="Doulos SIL"/>
        </w:rPr>
        <w:t>tu</w:t>
      </w:r>
      <w:r w:rsidR="00685C2B" w:rsidRPr="00CE6FA6">
        <w:rPr>
          <w:rFonts w:ascii="Doulos SIL" w:hAnsi="Doulos SIL"/>
          <w:lang w:val="x-none"/>
        </w:rPr>
        <w:t>̄</w:t>
      </w:r>
      <w:r w:rsidR="00ED2FB4" w:rsidRPr="00CE6FA6">
        <w:rPr>
          <w:rFonts w:ascii="Doulos SIL" w:hAnsi="Doulos SIL"/>
        </w:rPr>
        <w:t>ⁿ</w:t>
      </w:r>
      <w:r w:rsidRPr="00CE6FA6">
        <w:tab/>
        <w:t>‘again (another time)’</w:t>
      </w:r>
      <w:r w:rsidR="008A2FE3" w:rsidRPr="00CE6FA6">
        <w:t xml:space="preserve"> (§19.3.1)</w:t>
      </w:r>
    </w:p>
    <w:p w14:paraId="469D29F5" w14:textId="508D854B" w:rsidR="00A72664" w:rsidRPr="00CE6FA6" w:rsidRDefault="00A72664" w:rsidP="00A72664">
      <w:pPr>
        <w:pStyle w:val="exampleabc"/>
        <w:tabs>
          <w:tab w:val="left" w:pos="3600"/>
          <w:tab w:val="left" w:pos="4680"/>
        </w:tabs>
        <w:ind w:left="3600" w:hanging="3600"/>
      </w:pPr>
      <w:r w:rsidRPr="00CE6FA6">
        <w:tab/>
      </w:r>
      <w:r w:rsidRPr="00CE6FA6">
        <w:tab/>
      </w:r>
      <w:r w:rsidRPr="00CE6FA6">
        <w:rPr>
          <w:rFonts w:ascii="Doulos SIL" w:hAnsi="Doulos SIL"/>
        </w:rPr>
        <w:t>sa</w:t>
      </w:r>
      <w:r w:rsidRPr="00CE6FA6">
        <w:rPr>
          <w:rFonts w:ascii="Doulos SIL" w:hAnsi="Doulos SIL"/>
          <w:lang w:val="x-none"/>
        </w:rPr>
        <w:t>̄</w:t>
      </w:r>
      <w:r w:rsidRPr="00CE6FA6">
        <w:rPr>
          <w:rFonts w:ascii="Doulos SIL" w:hAnsi="Doulos SIL"/>
        </w:rPr>
        <w:t>à-gu</w:t>
      </w:r>
      <w:r w:rsidRPr="00CE6FA6">
        <w:rPr>
          <w:rFonts w:ascii="Doulos SIL" w:hAnsi="Doulos SIL"/>
          <w:lang w:val="x-none"/>
        </w:rPr>
        <w:t>̀</w:t>
      </w:r>
      <w:r w:rsidRPr="00CE6FA6">
        <w:tab/>
        <w:t>‘now’ (</w:t>
      </w:r>
      <w:r w:rsidR="00C23E3A" w:rsidRPr="00CE6FA6">
        <w:rPr>
          <w:lang w:val="x-none"/>
        </w:rPr>
        <w:t>&lt;</w:t>
      </w:r>
      <w:r w:rsidR="00C23E3A" w:rsidRPr="00CE6FA6">
        <w:t> </w:t>
      </w:r>
      <w:r w:rsidR="00331F2C" w:rsidRPr="00CE6FA6">
        <w:t xml:space="preserve">*‘time-Def’ </w:t>
      </w:r>
      <w:r w:rsidR="00C23E3A" w:rsidRPr="00CE6FA6">
        <w:rPr>
          <w:lang w:val="x-none"/>
        </w:rPr>
        <w:t>&lt;</w:t>
      </w:r>
      <w:r w:rsidR="00331F2C" w:rsidRPr="00CE6FA6">
        <w:t xml:space="preserve"> *‘time-this’</w:t>
      </w:r>
      <w:r w:rsidRPr="00CE6FA6">
        <w:t>)</w:t>
      </w:r>
    </w:p>
    <w:p w14:paraId="3BC1E05A" w14:textId="5B371A98" w:rsidR="00C30A26" w:rsidRPr="00CE6FA6" w:rsidRDefault="00C30A26" w:rsidP="00C30A26">
      <w:pPr>
        <w:pStyle w:val="exampleabc"/>
        <w:tabs>
          <w:tab w:val="left" w:pos="3600"/>
          <w:tab w:val="left" w:pos="4680"/>
        </w:tabs>
        <w:ind w:left="3600" w:hanging="3600"/>
      </w:pPr>
      <w:r w:rsidRPr="00CE6FA6">
        <w:tab/>
      </w:r>
      <w:r w:rsidRPr="00CE6FA6">
        <w:tab/>
      </w:r>
      <w:r w:rsidR="00765047" w:rsidRPr="00CE6FA6">
        <w:rPr>
          <w:rFonts w:ascii="Doulos SIL" w:hAnsi="Doulos SIL"/>
        </w:rPr>
        <w:t>sa</w:t>
      </w:r>
      <w:r w:rsidR="00D62C48" w:rsidRPr="00CE6FA6">
        <w:rPr>
          <w:rFonts w:ascii="Doulos SIL" w:hAnsi="Doulos SIL"/>
          <w:lang w:val="x-none"/>
        </w:rPr>
        <w:t>̄</w:t>
      </w:r>
      <w:r w:rsidR="00765047" w:rsidRPr="00CE6FA6">
        <w:rPr>
          <w:rFonts w:ascii="Doulos SIL" w:hAnsi="Doulos SIL"/>
        </w:rPr>
        <w:t>a</w:t>
      </w:r>
      <w:r w:rsidR="00331F2C" w:rsidRPr="00CE6FA6">
        <w:rPr>
          <w:rFonts w:ascii="Doulos SIL" w:hAnsi="Doulos SIL"/>
          <w:lang w:val="x-none"/>
        </w:rPr>
        <w:t>̄</w:t>
      </w:r>
      <w:r w:rsidR="00A72664" w:rsidRPr="00CE6FA6">
        <w:rPr>
          <w:rFonts w:ascii="Doulos SIL" w:hAnsi="Doulos SIL"/>
        </w:rPr>
        <w:t>-k</w:t>
      </w:r>
      <w:r w:rsidR="00A72664" w:rsidRPr="00CE6FA6">
        <w:rPr>
          <w:rFonts w:ascii="Doulos SIL" w:hAnsi="Doulos SIL"/>
          <w:lang w:val="x-none"/>
        </w:rPr>
        <w:t>ɔ̀ⁿ</w:t>
      </w:r>
      <w:r w:rsidRPr="00CE6FA6">
        <w:tab/>
        <w:t>‘</w:t>
      </w:r>
      <w:r w:rsidR="00331F2C" w:rsidRPr="00CE6FA6">
        <w:t xml:space="preserve">now; </w:t>
      </w:r>
      <w:r w:rsidR="00A72664" w:rsidRPr="00CE6FA6">
        <w:t>then, after that</w:t>
      </w:r>
      <w:r w:rsidRPr="00CE6FA6">
        <w:t>’</w:t>
      </w:r>
      <w:r w:rsidR="002D48A5" w:rsidRPr="00CE6FA6">
        <w:t xml:space="preserve"> (</w:t>
      </w:r>
      <w:r w:rsidR="00C23E3A" w:rsidRPr="00CE6FA6">
        <w:rPr>
          <w:lang w:val="x-none"/>
        </w:rPr>
        <w:t>&lt;</w:t>
      </w:r>
      <w:r w:rsidR="002D48A5" w:rsidRPr="00CE6FA6">
        <w:t xml:space="preserve"> *‘time-</w:t>
      </w:r>
      <w:r w:rsidR="00331F2C" w:rsidRPr="00CE6FA6">
        <w:t>Topic</w:t>
      </w:r>
      <w:r w:rsidR="002D48A5" w:rsidRPr="00CE6FA6">
        <w:t>’)</w:t>
      </w:r>
    </w:p>
    <w:p w14:paraId="17C8A9CD" w14:textId="49C73E71" w:rsidR="00C30A26" w:rsidRPr="00CE6FA6" w:rsidRDefault="00C30A26" w:rsidP="00C30A26">
      <w:pPr>
        <w:pStyle w:val="exampleabc"/>
        <w:tabs>
          <w:tab w:val="left" w:pos="3600"/>
          <w:tab w:val="left" w:pos="4680"/>
        </w:tabs>
        <w:ind w:left="3600" w:hanging="3600"/>
      </w:pPr>
      <w:r w:rsidRPr="00CE6FA6">
        <w:tab/>
      </w:r>
      <w:r w:rsidRPr="00CE6FA6">
        <w:tab/>
      </w:r>
      <w:r w:rsidR="00164A1A" w:rsidRPr="00CE6FA6">
        <w:rPr>
          <w:rFonts w:ascii="Doulos SIL" w:hAnsi="Doulos SIL"/>
        </w:rPr>
        <w:t>sásààlèwⁿ</w:t>
      </w:r>
      <w:r w:rsidRPr="00CE6FA6">
        <w:tab/>
        <w:t>‘</w:t>
      </w:r>
      <w:r w:rsidR="00164A1A" w:rsidRPr="00CE6FA6">
        <w:t xml:space="preserve">right </w:t>
      </w:r>
      <w:r w:rsidRPr="00CE6FA6">
        <w:t>now</w:t>
      </w:r>
      <w:r w:rsidR="00164A1A" w:rsidRPr="00CE6FA6">
        <w:t>, just now</w:t>
      </w:r>
      <w:r w:rsidRPr="00CE6FA6">
        <w:t>’</w:t>
      </w:r>
    </w:p>
    <w:p w14:paraId="0826CD6E" w14:textId="77777777" w:rsidR="00C30A26" w:rsidRPr="00CE6FA6" w:rsidRDefault="00C30A26" w:rsidP="00C30A26">
      <w:pPr>
        <w:pStyle w:val="exampleabc"/>
        <w:tabs>
          <w:tab w:val="left" w:pos="3600"/>
          <w:tab w:val="left" w:pos="4680"/>
        </w:tabs>
        <w:ind w:left="3600" w:hanging="3600"/>
      </w:pPr>
    </w:p>
    <w:p w14:paraId="53A3B207" w14:textId="6B718583" w:rsidR="00C30A26" w:rsidRPr="00CE6FA6" w:rsidRDefault="00C30A26" w:rsidP="00C30A26">
      <w:pPr>
        <w:pStyle w:val="exampleabc"/>
        <w:tabs>
          <w:tab w:val="left" w:pos="3600"/>
          <w:tab w:val="left" w:pos="4680"/>
        </w:tabs>
        <w:ind w:left="3600" w:hanging="3600"/>
      </w:pPr>
      <w:r w:rsidRPr="00CE6FA6">
        <w:tab/>
        <w:t xml:space="preserve">b. </w:t>
      </w:r>
      <w:r w:rsidRPr="00CE6FA6">
        <w:tab/>
      </w:r>
      <w:r w:rsidR="003D2DE0" w:rsidRPr="00CE6FA6">
        <w:rPr>
          <w:rFonts w:ascii="Doulos SIL" w:hAnsi="Doulos SIL"/>
        </w:rPr>
        <w:t>dìgéwⁿ</w:t>
      </w:r>
      <w:r w:rsidRPr="00CE6FA6">
        <w:tab/>
        <w:t>‘yesterday’</w:t>
      </w:r>
    </w:p>
    <w:p w14:paraId="49F191CE" w14:textId="6BFB5650" w:rsidR="00C30A26" w:rsidRPr="00CE6FA6" w:rsidRDefault="00C30A26" w:rsidP="00C30A26">
      <w:pPr>
        <w:pStyle w:val="exampleabc"/>
        <w:tabs>
          <w:tab w:val="left" w:pos="3600"/>
          <w:tab w:val="left" w:pos="4680"/>
        </w:tabs>
        <w:ind w:left="3600" w:hanging="3600"/>
      </w:pPr>
      <w:r w:rsidRPr="00CE6FA6">
        <w:tab/>
      </w:r>
      <w:r w:rsidRPr="00CE6FA6">
        <w:tab/>
      </w:r>
      <w:r w:rsidR="003D2DE0" w:rsidRPr="00CE6FA6">
        <w:rPr>
          <w:rFonts w:ascii="Doulos SIL" w:hAnsi="Doulos SIL"/>
        </w:rPr>
        <w:t>dìgéⁿ-sá</w:t>
      </w:r>
      <w:r w:rsidRPr="00CE6FA6">
        <w:tab/>
        <w:t xml:space="preserve">‘day before yesterday’ </w:t>
      </w:r>
    </w:p>
    <w:p w14:paraId="53736ED1" w14:textId="19BAB1A0" w:rsidR="00C30A26" w:rsidRPr="00CE6FA6" w:rsidRDefault="00C30A26" w:rsidP="00C30A26">
      <w:pPr>
        <w:pStyle w:val="exampleabc"/>
        <w:tabs>
          <w:tab w:val="left" w:pos="3600"/>
          <w:tab w:val="left" w:pos="4680"/>
        </w:tabs>
        <w:ind w:left="3600" w:hanging="3600"/>
      </w:pPr>
      <w:r w:rsidRPr="00CE6FA6">
        <w:tab/>
      </w:r>
      <w:r w:rsidRPr="00CE6FA6">
        <w:tab/>
      </w:r>
      <w:r w:rsidR="003D2DE0" w:rsidRPr="00CE6FA6">
        <w:rPr>
          <w:rFonts w:ascii="Doulos SIL" w:hAnsi="Doulos SIL"/>
        </w:rPr>
        <w:t>dìgéⁿ-sá-sā</w:t>
      </w:r>
      <w:r w:rsidRPr="00CE6FA6">
        <w:tab/>
        <w:t xml:space="preserve">‘two days before yesterday’ </w:t>
      </w:r>
    </w:p>
    <w:p w14:paraId="0E6F1FBF" w14:textId="1E0828B1" w:rsidR="00C30A26" w:rsidRPr="00CE6FA6" w:rsidRDefault="00C30A26" w:rsidP="00C30A26">
      <w:pPr>
        <w:pStyle w:val="exampleabc"/>
        <w:tabs>
          <w:tab w:val="left" w:pos="3600"/>
          <w:tab w:val="left" w:pos="4680"/>
        </w:tabs>
        <w:ind w:left="3600" w:hanging="3600"/>
      </w:pPr>
      <w:r w:rsidRPr="00CE6FA6">
        <w:tab/>
      </w:r>
      <w:r w:rsidRPr="00CE6FA6">
        <w:tab/>
      </w:r>
      <w:r w:rsidR="00FD605B" w:rsidRPr="00CE6FA6">
        <w:rPr>
          <w:rFonts w:ascii="Doulos SIL" w:hAnsi="Doulos SIL"/>
        </w:rPr>
        <w:t>pānā</w:t>
      </w:r>
      <w:r w:rsidR="00D8190D" w:rsidRPr="00CE6FA6">
        <w:rPr>
          <w:rFonts w:ascii="Doulos SIL" w:hAnsi="Doulos SIL"/>
        </w:rPr>
        <w:t>ā</w:t>
      </w:r>
      <w:r w:rsidR="008A2FE3" w:rsidRPr="00CE6FA6">
        <w:rPr>
          <w:rFonts w:ascii="Doulos SIL" w:hAnsi="Doulos SIL"/>
          <w:lang w:val="x-none"/>
        </w:rPr>
        <w:t>ⁿ</w:t>
      </w:r>
      <w:r w:rsidRPr="00CE6FA6">
        <w:tab/>
        <w:t>‘</w:t>
      </w:r>
      <w:r w:rsidR="00D51787" w:rsidRPr="00CE6FA6">
        <w:t xml:space="preserve">formerly; </w:t>
      </w:r>
      <w:r w:rsidRPr="00CE6FA6">
        <w:t>in the old days’</w:t>
      </w:r>
    </w:p>
    <w:p w14:paraId="42564799" w14:textId="21737D31" w:rsidR="00D51787" w:rsidRPr="00CE6FA6" w:rsidRDefault="00D51787" w:rsidP="00C30A26">
      <w:pPr>
        <w:pStyle w:val="exampleabc"/>
        <w:tabs>
          <w:tab w:val="left" w:pos="3600"/>
          <w:tab w:val="left" w:pos="4680"/>
        </w:tabs>
        <w:ind w:left="3600" w:hanging="3600"/>
      </w:pPr>
      <w:r w:rsidRPr="00CE6FA6">
        <w:tab/>
      </w:r>
      <w:r w:rsidRPr="00CE6FA6">
        <w:tab/>
      </w:r>
      <w:r w:rsidRPr="00CE6FA6">
        <w:rPr>
          <w:rFonts w:ascii="Doulos SIL" w:hAnsi="Doulos SIL" w:cs="Doulos SIL"/>
        </w:rPr>
        <w:t>si</w:t>
      </w:r>
      <w:r w:rsidRPr="00CE6FA6">
        <w:rPr>
          <w:rFonts w:ascii="Doulos SIL" w:hAnsi="Doulos SIL" w:cs="Doulos SIL"/>
          <w:lang w:val="x-none"/>
        </w:rPr>
        <w:t>́le</w:t>
      </w:r>
      <w:r w:rsidR="00875989" w:rsidRPr="00CE6FA6">
        <w:rPr>
          <w:rFonts w:ascii="Doulos SIL" w:hAnsi="Doulos SIL" w:cs="Doulos SIL"/>
          <w:lang w:val="x-none"/>
        </w:rPr>
        <w:t>̄</w:t>
      </w:r>
      <w:r w:rsidRPr="00CE6FA6">
        <w:rPr>
          <w:rFonts w:ascii="Doulos SIL" w:hAnsi="Doulos SIL" w:cs="Doulos SIL"/>
          <w:lang w:val="x-none"/>
        </w:rPr>
        <w:t>wⁿ</w:t>
      </w:r>
      <w:r w:rsidRPr="00CE6FA6">
        <w:rPr>
          <w:lang w:val="x-none"/>
        </w:rPr>
        <w:tab/>
      </w:r>
      <w:r w:rsidRPr="00CE6FA6">
        <w:t>‘formerly; in the old days’</w:t>
      </w:r>
    </w:p>
    <w:p w14:paraId="5821915E" w14:textId="77777777" w:rsidR="00C30A26" w:rsidRPr="00CE6FA6" w:rsidRDefault="00C30A26" w:rsidP="00C30A26">
      <w:pPr>
        <w:pStyle w:val="exampleabc"/>
        <w:tabs>
          <w:tab w:val="left" w:pos="3600"/>
          <w:tab w:val="left" w:pos="4680"/>
        </w:tabs>
        <w:ind w:left="3600" w:hanging="3600"/>
      </w:pPr>
    </w:p>
    <w:p w14:paraId="1AD298B8" w14:textId="1586C517" w:rsidR="00C30A26" w:rsidRPr="00CE6FA6" w:rsidRDefault="00C30A26" w:rsidP="00C30A26">
      <w:pPr>
        <w:pStyle w:val="exampleabc"/>
        <w:tabs>
          <w:tab w:val="left" w:pos="3600"/>
          <w:tab w:val="left" w:pos="4680"/>
        </w:tabs>
        <w:ind w:left="3600" w:hanging="3600"/>
      </w:pPr>
      <w:r w:rsidRPr="00CE6FA6">
        <w:tab/>
        <w:t>c.</w:t>
      </w:r>
      <w:r w:rsidRPr="00CE6FA6">
        <w:tab/>
      </w:r>
      <w:r w:rsidR="00060942" w:rsidRPr="00CE6FA6">
        <w:rPr>
          <w:rFonts w:ascii="Doulos SIL" w:hAnsi="Doulos SIL"/>
        </w:rPr>
        <w:t>ɲàànù</w:t>
      </w:r>
      <w:r w:rsidRPr="00CE6FA6">
        <w:tab/>
        <w:t>‘tomorrow</w:t>
      </w:r>
      <w:r w:rsidR="00A72664" w:rsidRPr="00CE6FA6">
        <w:t xml:space="preserve">; </w:t>
      </w:r>
      <w:r w:rsidRPr="00CE6FA6">
        <w:t>in the future</w:t>
      </w:r>
      <w:r w:rsidR="00A72664" w:rsidRPr="00CE6FA6">
        <w:t>; the next day (in a narrative)</w:t>
      </w:r>
      <w:r w:rsidRPr="00CE6FA6">
        <w:t>’</w:t>
      </w:r>
    </w:p>
    <w:p w14:paraId="1C398EF5" w14:textId="4D971D92" w:rsidR="00C30A26" w:rsidRPr="00CE6FA6" w:rsidRDefault="00C30A26" w:rsidP="00C30A26">
      <w:pPr>
        <w:pStyle w:val="exampleabc"/>
        <w:tabs>
          <w:tab w:val="left" w:pos="3600"/>
          <w:tab w:val="left" w:pos="4680"/>
        </w:tabs>
        <w:ind w:left="3600" w:hanging="3600"/>
      </w:pPr>
      <w:r w:rsidRPr="00CE6FA6">
        <w:tab/>
      </w:r>
      <w:r w:rsidRPr="00CE6FA6">
        <w:tab/>
      </w:r>
      <w:r w:rsidR="00060942" w:rsidRPr="00CE6FA6">
        <w:rPr>
          <w:rFonts w:ascii="Doulos SIL" w:hAnsi="Doulos SIL"/>
        </w:rPr>
        <w:t>ɲàànū-sèwⁿ</w:t>
      </w:r>
      <w:r w:rsidRPr="00CE6FA6">
        <w:tab/>
        <w:t>‘day after tomorrow’</w:t>
      </w:r>
    </w:p>
    <w:p w14:paraId="672E04C0" w14:textId="2E471D50" w:rsidR="00C30A26" w:rsidRPr="00CE6FA6" w:rsidRDefault="00C30A26" w:rsidP="00C30A26">
      <w:pPr>
        <w:pStyle w:val="exampleabc"/>
        <w:tabs>
          <w:tab w:val="left" w:pos="3600"/>
          <w:tab w:val="left" w:pos="4680"/>
        </w:tabs>
        <w:ind w:left="3600" w:hanging="3600"/>
      </w:pPr>
      <w:r w:rsidRPr="00CE6FA6">
        <w:tab/>
      </w:r>
      <w:r w:rsidRPr="00CE6FA6">
        <w:tab/>
      </w:r>
      <w:r w:rsidR="00F534FD" w:rsidRPr="00CE6FA6">
        <w:rPr>
          <w:rFonts w:ascii="Doulos SIL" w:hAnsi="Doulos SIL"/>
        </w:rPr>
        <w:t>ɲàànū-sè</w:t>
      </w:r>
      <w:r w:rsidR="00773B11" w:rsidRPr="00CE6FA6">
        <w:rPr>
          <w:rFonts w:ascii="Doulos SIL" w:hAnsi="Doulos SIL"/>
          <w:lang w:val="x-none"/>
        </w:rPr>
        <w:t>ŋ</w:t>
      </w:r>
      <w:r w:rsidR="00F534FD" w:rsidRPr="00CE6FA6">
        <w:rPr>
          <w:rFonts w:ascii="Doulos SIL" w:hAnsi="Doulos SIL"/>
        </w:rPr>
        <w:t xml:space="preserve"> kɔ̄rɛ̄ɛ̄ŋgà</w:t>
      </w:r>
      <w:r w:rsidRPr="00CE6FA6">
        <w:tab/>
        <w:t>‘second day after tomorrow’</w:t>
      </w:r>
      <w:r w:rsidR="00F534FD" w:rsidRPr="00CE6FA6">
        <w:t xml:space="preserve"> (“…behind”)</w:t>
      </w:r>
    </w:p>
    <w:p w14:paraId="2DC9E3E4" w14:textId="77777777" w:rsidR="00C30A26" w:rsidRPr="00CE6FA6" w:rsidRDefault="00C30A26" w:rsidP="00C30A26">
      <w:pPr>
        <w:pStyle w:val="exampleabc"/>
        <w:tabs>
          <w:tab w:val="left" w:pos="3600"/>
          <w:tab w:val="left" w:pos="4680"/>
        </w:tabs>
        <w:ind w:left="3600" w:hanging="3600"/>
      </w:pPr>
    </w:p>
    <w:p w14:paraId="35387453" w14:textId="7860ECEB" w:rsidR="00C30A26" w:rsidRPr="00CE6FA6" w:rsidRDefault="00C30A26" w:rsidP="00C30A26">
      <w:pPr>
        <w:pStyle w:val="exampleabc"/>
        <w:tabs>
          <w:tab w:val="left" w:pos="3600"/>
          <w:tab w:val="left" w:pos="4680"/>
        </w:tabs>
        <w:ind w:left="3600" w:hanging="3600"/>
      </w:pPr>
      <w:r w:rsidRPr="00CE6FA6">
        <w:tab/>
        <w:t>d.</w:t>
      </w:r>
      <w:r w:rsidRPr="00CE6FA6">
        <w:tab/>
      </w:r>
      <w:r w:rsidR="00B04F88" w:rsidRPr="00CE6FA6">
        <w:rPr>
          <w:rFonts w:ascii="Doulos SIL" w:hAnsi="Doulos SIL" w:cs="Doulos SIL"/>
        </w:rPr>
        <w:t>se</w:t>
      </w:r>
      <w:r w:rsidR="00B04F88" w:rsidRPr="00CE6FA6">
        <w:rPr>
          <w:rFonts w:ascii="Doulos SIL" w:hAnsi="Doulos SIL" w:cs="Doulos SIL"/>
          <w:lang w:val="x-none"/>
        </w:rPr>
        <w:t>̀gɔ̀</w:t>
      </w:r>
      <w:r w:rsidR="00B04F88" w:rsidRPr="00CE6FA6">
        <w:rPr>
          <w:lang w:val="x-none"/>
        </w:rPr>
        <w:t xml:space="preserve"> ~ </w:t>
      </w:r>
      <w:r w:rsidR="00322BCE" w:rsidRPr="00CE6FA6">
        <w:rPr>
          <w:rFonts w:ascii="Doulos SIL" w:hAnsi="Doulos SIL"/>
          <w:lang w:val="x-none"/>
        </w:rPr>
        <w:t>ʃ</w:t>
      </w:r>
      <w:r w:rsidR="007D77ED" w:rsidRPr="00CE6FA6">
        <w:rPr>
          <w:rFonts w:ascii="Doulos SIL" w:hAnsi="Doulos SIL"/>
        </w:rPr>
        <w:t>e</w:t>
      </w:r>
      <w:r w:rsidR="007B0650" w:rsidRPr="00CE6FA6">
        <w:rPr>
          <w:rFonts w:ascii="Doulos SIL" w:hAnsi="Doulos SIL"/>
          <w:lang w:val="x-none"/>
        </w:rPr>
        <w:t>̀</w:t>
      </w:r>
      <w:r w:rsidR="007D77ED" w:rsidRPr="00CE6FA6">
        <w:rPr>
          <w:rFonts w:ascii="Doulos SIL" w:hAnsi="Doulos SIL"/>
          <w:lang w:val="x-none"/>
        </w:rPr>
        <w:t>gɔ̀</w:t>
      </w:r>
      <w:r w:rsidRPr="00CE6FA6">
        <w:tab/>
        <w:t>‘last year’</w:t>
      </w:r>
    </w:p>
    <w:p w14:paraId="51D36D77" w14:textId="02BAFC83" w:rsidR="00C30A26" w:rsidRPr="00CE6FA6" w:rsidRDefault="00C30A26" w:rsidP="00C30A26">
      <w:pPr>
        <w:pStyle w:val="exampleabc"/>
        <w:tabs>
          <w:tab w:val="left" w:pos="3600"/>
          <w:tab w:val="left" w:pos="4680"/>
        </w:tabs>
        <w:ind w:left="3600" w:hanging="3600"/>
      </w:pPr>
      <w:r w:rsidRPr="00CE6FA6">
        <w:tab/>
      </w:r>
      <w:r w:rsidRPr="00CE6FA6">
        <w:tab/>
      </w:r>
      <w:r w:rsidR="007D77ED" w:rsidRPr="00CE6FA6">
        <w:rPr>
          <w:rFonts w:ascii="Doulos SIL" w:hAnsi="Doulos SIL"/>
        </w:rPr>
        <w:t>k</w:t>
      </w:r>
      <w:r w:rsidR="007D77ED" w:rsidRPr="00CE6FA6">
        <w:rPr>
          <w:rFonts w:ascii="Doulos SIL" w:hAnsi="Doulos SIL"/>
          <w:lang w:val="x-none"/>
        </w:rPr>
        <w:t>ɔ̀nɔ̀sè</w:t>
      </w:r>
      <w:r w:rsidRPr="00CE6FA6">
        <w:tab/>
        <w:t>‘next year’</w:t>
      </w:r>
    </w:p>
    <w:p w14:paraId="371B5BDA" w14:textId="3F0874C5" w:rsidR="00C30A26" w:rsidRPr="00CE6FA6" w:rsidRDefault="00C30A26" w:rsidP="00C30A26">
      <w:pPr>
        <w:pStyle w:val="exampleabc"/>
        <w:tabs>
          <w:tab w:val="left" w:pos="3600"/>
          <w:tab w:val="left" w:pos="4680"/>
        </w:tabs>
        <w:ind w:left="3600" w:hanging="3600"/>
      </w:pPr>
      <w:r w:rsidRPr="00CE6FA6">
        <w:tab/>
      </w:r>
      <w:r w:rsidRPr="00CE6FA6">
        <w:tab/>
      </w:r>
      <w:r w:rsidR="007D77ED" w:rsidRPr="00CE6FA6">
        <w:rPr>
          <w:rFonts w:ascii="Doulos SIL" w:hAnsi="Doulos SIL"/>
        </w:rPr>
        <w:t>yu</w:t>
      </w:r>
      <w:r w:rsidR="007D77ED" w:rsidRPr="00CE6FA6">
        <w:rPr>
          <w:rFonts w:ascii="Doulos SIL" w:hAnsi="Doulos SIL"/>
          <w:lang w:val="x-none"/>
        </w:rPr>
        <w:t>̀rùgù</w:t>
      </w:r>
      <w:r w:rsidRPr="00CE6FA6">
        <w:tab/>
        <w:t>‘this year’</w:t>
      </w:r>
    </w:p>
    <w:p w14:paraId="42748A73" w14:textId="0BF0324D" w:rsidR="00C00D7D" w:rsidRPr="00CE6FA6" w:rsidRDefault="00C00D7D" w:rsidP="00C30A26">
      <w:pPr>
        <w:pStyle w:val="exampleabc"/>
        <w:tabs>
          <w:tab w:val="left" w:pos="3600"/>
          <w:tab w:val="left" w:pos="4680"/>
        </w:tabs>
        <w:ind w:left="3600" w:hanging="3600"/>
      </w:pPr>
    </w:p>
    <w:p w14:paraId="18C66341" w14:textId="35168BBA" w:rsidR="00C00D7D" w:rsidRPr="00CE6FA6" w:rsidRDefault="00C00D7D" w:rsidP="00C30A26">
      <w:pPr>
        <w:pStyle w:val="exampleabc"/>
        <w:tabs>
          <w:tab w:val="left" w:pos="3600"/>
          <w:tab w:val="left" w:pos="4680"/>
        </w:tabs>
        <w:ind w:left="3600" w:hanging="3600"/>
        <w:rPr>
          <w:lang w:val="x-none"/>
        </w:rPr>
      </w:pPr>
      <w:r w:rsidRPr="00CE6FA6">
        <w:tab/>
        <w:t>e</w:t>
      </w:r>
      <w:r w:rsidRPr="00CE6FA6">
        <w:rPr>
          <w:lang w:val="x-none"/>
        </w:rPr>
        <w:t>.</w:t>
      </w:r>
      <w:r w:rsidRPr="00CE6FA6">
        <w:rPr>
          <w:lang w:val="x-none"/>
        </w:rPr>
        <w:tab/>
      </w:r>
      <w:r w:rsidRPr="00CE6FA6">
        <w:rPr>
          <w:rFonts w:ascii="Doulos SIL" w:hAnsi="Doulos SIL" w:cs="Doulos SIL"/>
          <w:lang w:val="x-none"/>
        </w:rPr>
        <w:t>ɲà</w:t>
      </w:r>
      <w:r w:rsidR="00875989" w:rsidRPr="00CE6FA6">
        <w:rPr>
          <w:rFonts w:ascii="Doulos SIL" w:hAnsi="Doulos SIL" w:cs="Doulos SIL"/>
          <w:lang w:val="x-none"/>
        </w:rPr>
        <w:t>n</w:t>
      </w:r>
      <w:r w:rsidRPr="00CE6FA6">
        <w:rPr>
          <w:rFonts w:ascii="Doulos SIL" w:hAnsi="Doulos SIL" w:cs="Doulos SIL"/>
          <w:lang w:val="x-none"/>
        </w:rPr>
        <w:t xml:space="preserve"> sóⁿ</w:t>
      </w:r>
      <w:r w:rsidRPr="00CE6FA6">
        <w:rPr>
          <w:lang w:val="x-none"/>
        </w:rPr>
        <w:tab/>
        <w:t>‘at that time, in those days’</w:t>
      </w:r>
    </w:p>
    <w:p w14:paraId="47C87281" w14:textId="1C5070AD" w:rsidR="00C00D7D" w:rsidRPr="00CE6FA6" w:rsidRDefault="00C00D7D" w:rsidP="00C30A26">
      <w:pPr>
        <w:pStyle w:val="exampleabc"/>
        <w:tabs>
          <w:tab w:val="left" w:pos="3600"/>
          <w:tab w:val="left" w:pos="4680"/>
        </w:tabs>
        <w:ind w:left="3600" w:hanging="3600"/>
      </w:pPr>
      <w:r w:rsidRPr="00CE6FA6">
        <w:rPr>
          <w:lang w:val="x-none"/>
        </w:rPr>
        <w:tab/>
      </w:r>
      <w:r w:rsidRPr="00CE6FA6">
        <w:rPr>
          <w:lang w:val="x-none"/>
        </w:rPr>
        <w:tab/>
      </w:r>
      <w:r w:rsidRPr="00CE6FA6">
        <w:rPr>
          <w:rFonts w:ascii="Doulos SIL" w:hAnsi="Doulos SIL" w:cs="Doulos SIL"/>
          <w:lang w:val="x-none"/>
        </w:rPr>
        <w:t>ɲàⁿ wɔ́gátū</w:t>
      </w:r>
      <w:r w:rsidRPr="00CE6FA6">
        <w:rPr>
          <w:lang w:val="x-none"/>
        </w:rPr>
        <w:tab/>
        <w:t>‘at that time, in those days’</w:t>
      </w:r>
    </w:p>
    <w:p w14:paraId="2F9F8A12" w14:textId="404BC10D" w:rsidR="00C30A26" w:rsidRPr="00CE6FA6" w:rsidRDefault="00C30A26" w:rsidP="00C30A26"/>
    <w:p w14:paraId="773BE8A2" w14:textId="0ACAA193" w:rsidR="00423740" w:rsidRPr="00CE6FA6" w:rsidRDefault="00423740" w:rsidP="00C30A26">
      <w:r w:rsidRPr="00CE6FA6">
        <w:lastRenderedPageBreak/>
        <w:t xml:space="preserve">Several of these temporal adverbs are lexically </w:t>
      </w:r>
      <w:r w:rsidR="00AD3E9D" w:rsidRPr="00CE6FA6">
        <w:t>L</w:t>
      </w:r>
      <w:r w:rsidR="00AD3E9D" w:rsidRPr="00CE6FA6">
        <w:noBreakHyphen/>
        <w:t>ton</w:t>
      </w:r>
      <w:r w:rsidRPr="00CE6FA6">
        <w:t>ed</w:t>
      </w:r>
      <w:r w:rsidR="00445D96" w:rsidRPr="00CE6FA6">
        <w:t xml:space="preserve"> or otherwise (as with ‘now’) end in two </w:t>
      </w:r>
      <w:r w:rsidR="00AD3E9D" w:rsidRPr="00CE6FA6">
        <w:t>L</w:t>
      </w:r>
      <w:r w:rsidR="00AD3E9D" w:rsidRPr="00CE6FA6">
        <w:noBreakHyphen/>
        <w:t>ton</w:t>
      </w:r>
      <w:r w:rsidR="00445D96" w:rsidRPr="00CE6FA6">
        <w:t>ed syllables</w:t>
      </w:r>
      <w:r w:rsidRPr="00CE6FA6">
        <w:t xml:space="preserve"> as shown in the array above</w:t>
      </w:r>
      <w:r w:rsidRPr="00CE6FA6">
        <w:rPr>
          <w:lang w:val="x-none"/>
        </w:rPr>
        <w:t xml:space="preserve">. However, in final position in positive sentences without a focalized constituent they are subject to a process raising the final-syllable tone to H, hence </w:t>
      </w:r>
      <w:r w:rsidRPr="00CE6FA6">
        <w:rPr>
          <w:rFonts w:ascii="Doulos SIL" w:hAnsi="Doulos SIL" w:cs="Doulos SIL"/>
          <w:lang w:val="x-none"/>
        </w:rPr>
        <w:t>túⁿ</w:t>
      </w:r>
      <w:r w:rsidRPr="00CE6FA6">
        <w:rPr>
          <w:lang w:val="x-none"/>
        </w:rPr>
        <w:t xml:space="preserve">, </w:t>
      </w:r>
      <w:r w:rsidRPr="00CE6FA6">
        <w:rPr>
          <w:rFonts w:ascii="Doulos SIL" w:hAnsi="Doulos SIL" w:cs="Doulos SIL"/>
          <w:lang w:val="x-none"/>
        </w:rPr>
        <w:t>ɲàànú</w:t>
      </w:r>
      <w:r w:rsidRPr="00CE6FA6">
        <w:rPr>
          <w:lang w:val="x-none"/>
        </w:rPr>
        <w:t>, and so forth</w:t>
      </w:r>
      <w:r w:rsidRPr="00CE6FA6">
        <w:t>. The syntactic restrictions on this process imply weak focalization of the adverb</w:t>
      </w:r>
      <w:r w:rsidRPr="00CE6FA6">
        <w:rPr>
          <w:lang w:val="x-none"/>
        </w:rPr>
        <w:t xml:space="preserve"> (</w:t>
      </w:r>
      <w:r w:rsidRPr="00CE6FA6">
        <w:t>§13.1.</w:t>
      </w:r>
      <w:r w:rsidR="00C139F6" w:rsidRPr="00CE6FA6">
        <w:t>6</w:t>
      </w:r>
      <w:r w:rsidRPr="00CE6FA6">
        <w:t xml:space="preserve">). </w:t>
      </w:r>
    </w:p>
    <w:p w14:paraId="1680A025" w14:textId="0EE4C916" w:rsidR="00C30A26" w:rsidRPr="00CE6FA6" w:rsidRDefault="00423740" w:rsidP="00C30A26">
      <w:pPr>
        <w:rPr>
          <w:lang w:val="x-none"/>
        </w:rPr>
      </w:pPr>
      <w:r w:rsidRPr="00CE6FA6">
        <w:rPr>
          <w:rFonts w:ascii="Doulos SIL" w:hAnsi="Doulos SIL" w:cs="Doulos SIL"/>
        </w:rPr>
        <w:tab/>
      </w:r>
      <w:r w:rsidR="001B6D58" w:rsidRPr="00CE6FA6">
        <w:rPr>
          <w:rFonts w:ascii="Doulos SIL" w:hAnsi="Doulos SIL" w:cs="Doulos SIL"/>
        </w:rPr>
        <w:t>di</w:t>
      </w:r>
      <w:r w:rsidR="001B6D58" w:rsidRPr="00CE6FA6">
        <w:rPr>
          <w:rFonts w:ascii="Doulos SIL" w:hAnsi="Doulos SIL" w:cs="Doulos SIL"/>
          <w:lang w:val="x-none"/>
        </w:rPr>
        <w:t>̀géwⁿ</w:t>
      </w:r>
      <w:r w:rsidR="001B6D58" w:rsidRPr="00CE6FA6">
        <w:rPr>
          <w:lang w:val="x-none"/>
        </w:rPr>
        <w:t xml:space="preserve"> ‘yesterday’ is also part of the compound </w:t>
      </w:r>
      <w:r w:rsidR="001B6D58" w:rsidRPr="00CE6FA6">
        <w:rPr>
          <w:rFonts w:ascii="Doulos SIL" w:hAnsi="Doulos SIL" w:cs="Doulos SIL"/>
          <w:lang w:val="x-none"/>
        </w:rPr>
        <w:t>dìgèⁿ-síbɛ̄wⁿ</w:t>
      </w:r>
      <w:r w:rsidR="001B6D58" w:rsidRPr="00CE6FA6">
        <w:rPr>
          <w:lang w:val="x-none"/>
        </w:rPr>
        <w:t xml:space="preserve"> ‘the last (=most recent) market day’</w:t>
      </w:r>
      <w:r w:rsidR="007C5D50" w:rsidRPr="00CE6FA6">
        <w:rPr>
          <w:lang w:val="x-none"/>
        </w:rPr>
        <w:t xml:space="preserve">. This can be further elaborated by adding either </w:t>
      </w:r>
      <w:r w:rsidR="007C5D50" w:rsidRPr="00CE6FA6">
        <w:rPr>
          <w:rFonts w:ascii="Doulos SIL" w:hAnsi="Doulos SIL" w:cs="Doulos SIL"/>
          <w:lang w:val="x-none"/>
        </w:rPr>
        <w:t>tèwⁿ</w:t>
      </w:r>
      <w:r w:rsidR="007C5D50" w:rsidRPr="00CE6FA6">
        <w:rPr>
          <w:lang w:val="x-none"/>
        </w:rPr>
        <w:t xml:space="preserve"> ‘elder sibling’ or an iterative form with two occurrences of </w:t>
      </w:r>
      <w:r w:rsidR="007C5D50" w:rsidRPr="00CE6FA6">
        <w:rPr>
          <w:rFonts w:ascii="Doulos SIL" w:hAnsi="Doulos SIL" w:cs="Doulos SIL"/>
          <w:lang w:val="x-none"/>
        </w:rPr>
        <w:t>tèwⁿ</w:t>
      </w:r>
      <w:r w:rsidR="007C5D50" w:rsidRPr="00CE6FA6">
        <w:rPr>
          <w:lang w:val="x-none"/>
        </w:rPr>
        <w:t xml:space="preserve"> separated by </w:t>
      </w:r>
      <w:r w:rsidR="007C5D50" w:rsidRPr="00CE6FA6">
        <w:rPr>
          <w:rFonts w:ascii="Doulos SIL" w:hAnsi="Doulos SIL" w:cs="Doulos SIL"/>
          <w:lang w:val="x-none"/>
        </w:rPr>
        <w:t>pē</w:t>
      </w:r>
      <w:r w:rsidR="007C5D50" w:rsidRPr="00CE6FA6">
        <w:rPr>
          <w:lang w:val="x-none"/>
        </w:rPr>
        <w:t xml:space="preserve"> ‘also’</w:t>
      </w:r>
      <w:r w:rsidR="004D20FD" w:rsidRPr="00CE6FA6">
        <w:rPr>
          <w:lang w:val="x-none"/>
        </w:rPr>
        <w:t>. Either of these additions pushes the time back one unit.</w:t>
      </w:r>
    </w:p>
    <w:p w14:paraId="08323B21" w14:textId="0A131152" w:rsidR="007C5D50" w:rsidRPr="00CE6FA6" w:rsidRDefault="007C5D50" w:rsidP="00C30A26">
      <w:pPr>
        <w:rPr>
          <w:lang w:val="x-none"/>
        </w:rPr>
      </w:pPr>
    </w:p>
    <w:p w14:paraId="188C3056" w14:textId="5593EC74" w:rsidR="007C5D50" w:rsidRPr="00CE6FA6" w:rsidRDefault="007C5D50" w:rsidP="004D20FD">
      <w:pPr>
        <w:tabs>
          <w:tab w:val="left" w:pos="720"/>
          <w:tab w:val="left" w:pos="2880"/>
        </w:tabs>
        <w:rPr>
          <w:lang w:val="x-none"/>
        </w:rPr>
      </w:pPr>
      <w:r w:rsidRPr="00CE6FA6">
        <w:rPr>
          <w:lang w:val="x-none"/>
        </w:rPr>
        <w:t>(</w:t>
      </w:r>
      <w:r w:rsidR="00FF3D19" w:rsidRPr="00CE6FA6">
        <w:t>371</w:t>
      </w:r>
      <w:r w:rsidRPr="00CE6FA6">
        <w:rPr>
          <w:lang w:val="x-none"/>
        </w:rPr>
        <w:t>)</w:t>
      </w:r>
      <w:r w:rsidRPr="00CE6FA6">
        <w:rPr>
          <w:lang w:val="x-none"/>
        </w:rPr>
        <w:tab/>
      </w:r>
      <w:r w:rsidRPr="00CE6FA6">
        <w:rPr>
          <w:rFonts w:ascii="Doulos SIL" w:hAnsi="Doulos SIL" w:cs="Doulos SIL"/>
          <w:lang w:val="x-none"/>
        </w:rPr>
        <w:t>dìgèⁿ-síbɛ́</w:t>
      </w:r>
      <w:r w:rsidR="00316F97" w:rsidRPr="00CE6FA6">
        <w:rPr>
          <w:rFonts w:ascii="Doulos SIL" w:hAnsi="Doulos SIL" w:cs="Doulos SIL"/>
          <w:lang w:val="x-none"/>
        </w:rPr>
        <w:t>n</w:t>
      </w:r>
      <w:r w:rsidR="00316F97" w:rsidRPr="00CE6FA6">
        <w:rPr>
          <w:rFonts w:ascii="Doulos SIL" w:hAnsi="Doulos SIL" w:cs="Doulos SIL"/>
          <w:lang w:val="x-none"/>
        </w:rPr>
        <w:tab/>
        <w:t>t</w:t>
      </w:r>
      <w:r w:rsidRPr="00CE6FA6">
        <w:rPr>
          <w:rFonts w:ascii="Doulos SIL" w:hAnsi="Doulos SIL" w:cs="Doulos SIL"/>
          <w:lang w:val="x-none"/>
        </w:rPr>
        <w:t>èm-pē-tèwⁿ</w:t>
      </w:r>
    </w:p>
    <w:p w14:paraId="2BA0C276" w14:textId="7835E5F9" w:rsidR="004D20FD" w:rsidRPr="00CE6FA6" w:rsidRDefault="004D20FD" w:rsidP="004D20FD">
      <w:pPr>
        <w:tabs>
          <w:tab w:val="left" w:pos="720"/>
          <w:tab w:val="left" w:pos="2880"/>
        </w:tabs>
        <w:rPr>
          <w:lang w:val="x-none"/>
        </w:rPr>
      </w:pPr>
      <w:r w:rsidRPr="00CE6FA6">
        <w:rPr>
          <w:lang w:val="x-none"/>
        </w:rPr>
        <w:tab/>
        <w:t>yesterday-market</w:t>
      </w:r>
      <w:r w:rsidRPr="00CE6FA6">
        <w:rPr>
          <w:lang w:val="x-none"/>
        </w:rPr>
        <w:tab/>
        <w:t>elder.sib-also-elder.sib</w:t>
      </w:r>
    </w:p>
    <w:p w14:paraId="46C46B68" w14:textId="21768143" w:rsidR="004D20FD" w:rsidRPr="00CE6FA6" w:rsidRDefault="004D20FD" w:rsidP="004D20FD">
      <w:pPr>
        <w:tabs>
          <w:tab w:val="left" w:pos="720"/>
        </w:tabs>
        <w:rPr>
          <w:lang w:val="x-none"/>
        </w:rPr>
      </w:pPr>
      <w:r w:rsidRPr="00CE6FA6">
        <w:rPr>
          <w:lang w:val="x-none"/>
        </w:rPr>
        <w:tab/>
        <w:t>‘two market days ago’ (i.e. the market day before last)</w:t>
      </w:r>
    </w:p>
    <w:p w14:paraId="0FE9A5B0" w14:textId="3A4BD57E" w:rsidR="001B6D58" w:rsidRPr="00CE6FA6" w:rsidRDefault="001B6D58" w:rsidP="00C30A26"/>
    <w:p w14:paraId="0A4A13C6" w14:textId="0E425230" w:rsidR="006B3179" w:rsidRPr="00CE6FA6" w:rsidRDefault="006B3179" w:rsidP="00C30A26">
      <w:r w:rsidRPr="00CE6FA6">
        <w:t>The seven days of the week are expressed by Arabic terms as generally in the region</w:t>
      </w:r>
      <w:r w:rsidRPr="00CE6FA6">
        <w:rPr>
          <w:lang w:val="x-none"/>
        </w:rPr>
        <w:t>.</w:t>
      </w:r>
      <w:r w:rsidR="006139B1" w:rsidRPr="00CE6FA6">
        <w:rPr>
          <w:lang w:val="x-none"/>
        </w:rPr>
        <w:t xml:space="preserve"> The initial </w:t>
      </w:r>
      <w:r w:rsidR="006139B1" w:rsidRPr="00CE6FA6">
        <w:rPr>
          <w:rFonts w:ascii="Doulos SIL" w:hAnsi="Doulos SIL" w:cs="Doulos SIL"/>
          <w:lang w:val="x-none"/>
        </w:rPr>
        <w:t>a</w:t>
      </w:r>
      <w:r w:rsidR="006139B1" w:rsidRPr="00CE6FA6">
        <w:rPr>
          <w:lang w:val="x-none"/>
        </w:rPr>
        <w:t xml:space="preserve"> in several of the day names is from Arabic definite prefix </w:t>
      </w:r>
      <w:r w:rsidR="006139B1" w:rsidRPr="00CE6FA6">
        <w:rPr>
          <w:i/>
          <w:lang w:val="x-none"/>
        </w:rPr>
        <w:t>al-</w:t>
      </w:r>
      <w:r w:rsidR="006139B1" w:rsidRPr="00CE6FA6">
        <w:rPr>
          <w:lang w:val="x-none"/>
        </w:rPr>
        <w:t xml:space="preserve"> or variant, but the initial </w:t>
      </w:r>
      <w:r w:rsidR="003E5D07" w:rsidRPr="00CE6FA6">
        <w:t xml:space="preserve">vowel </w:t>
      </w:r>
      <w:r w:rsidR="006139B1" w:rsidRPr="00CE6FA6">
        <w:rPr>
          <w:lang w:val="x-none"/>
        </w:rPr>
        <w:t>has been dropped in ‘Tuesday’ and ‘Thursday’. The terms for</w:t>
      </w:r>
      <w:r w:rsidR="006E0A87" w:rsidRPr="00CE6FA6">
        <w:rPr>
          <w:lang w:val="x-none"/>
        </w:rPr>
        <w:t xml:space="preserve"> ‘Monday’ and ‘Friday’ begin with an extra </w:t>
      </w:r>
      <w:r w:rsidR="006E0A87" w:rsidRPr="00CE6FA6">
        <w:rPr>
          <w:rFonts w:ascii="Doulos SIL" w:hAnsi="Doulos SIL" w:cs="Doulos SIL"/>
          <w:lang w:val="x-none"/>
        </w:rPr>
        <w:t>g</w:t>
      </w:r>
      <w:r w:rsidR="006E0A87" w:rsidRPr="00CE6FA6">
        <w:rPr>
          <w:lang w:val="x-none"/>
        </w:rPr>
        <w:t xml:space="preserve"> of unknown</w:t>
      </w:r>
      <w:r w:rsidR="003E5D07" w:rsidRPr="00CE6FA6">
        <w:t xml:space="preserve"> but clearly secondary</w:t>
      </w:r>
      <w:r w:rsidR="006E0A87" w:rsidRPr="00CE6FA6">
        <w:rPr>
          <w:lang w:val="x-none"/>
        </w:rPr>
        <w:t xml:space="preserve"> origin</w:t>
      </w:r>
      <w:r w:rsidR="003E5D07" w:rsidRPr="00CE6FA6">
        <w:t xml:space="preserve">, likely reflecting the marginality of vowel-initial nouns in Bozo and some other languages of the zone. </w:t>
      </w:r>
    </w:p>
    <w:p w14:paraId="14A4CBC6" w14:textId="112A151E" w:rsidR="006B3179" w:rsidRPr="00CE6FA6" w:rsidRDefault="006B3179" w:rsidP="00C30A26"/>
    <w:p w14:paraId="1678DD7E" w14:textId="0411419C" w:rsidR="006B3179" w:rsidRPr="00CE6FA6" w:rsidRDefault="006B3179" w:rsidP="006B3179">
      <w:pPr>
        <w:tabs>
          <w:tab w:val="left" w:pos="720"/>
          <w:tab w:val="left" w:pos="2880"/>
        </w:tabs>
        <w:rPr>
          <w:lang w:val="x-none"/>
        </w:rPr>
      </w:pPr>
      <w:r w:rsidRPr="00CE6FA6">
        <w:t>(</w:t>
      </w:r>
      <w:r w:rsidR="00FF3D19" w:rsidRPr="00CE6FA6">
        <w:t>372</w:t>
      </w:r>
      <w:r w:rsidRPr="00CE6FA6">
        <w:t>)</w:t>
      </w:r>
      <w:r w:rsidRPr="00CE6FA6">
        <w:tab/>
      </w:r>
      <w:r w:rsidRPr="00CE6FA6">
        <w:rPr>
          <w:rFonts w:ascii="Doulos SIL" w:hAnsi="Doulos SIL" w:cs="Doulos SIL"/>
        </w:rPr>
        <w:t>ga</w:t>
      </w:r>
      <w:r w:rsidRPr="00CE6FA6">
        <w:rPr>
          <w:rFonts w:ascii="Doulos SIL" w:hAnsi="Doulos SIL" w:cs="Doulos SIL"/>
          <w:lang w:val="x-none"/>
        </w:rPr>
        <w:t>̀tīnɛ̀</w:t>
      </w:r>
      <w:r w:rsidRPr="00CE6FA6">
        <w:rPr>
          <w:rFonts w:ascii="Doulos SIL" w:hAnsi="Doulos SIL" w:cs="Doulos SIL"/>
          <w:lang w:val="x-none"/>
        </w:rPr>
        <w:tab/>
      </w:r>
      <w:r w:rsidRPr="00CE6FA6">
        <w:rPr>
          <w:lang w:val="x-none"/>
        </w:rPr>
        <w:t>‘Monday’</w:t>
      </w:r>
    </w:p>
    <w:p w14:paraId="3C60D8C4" w14:textId="560B0464" w:rsidR="006B3179" w:rsidRPr="00CE6FA6" w:rsidRDefault="006B3179" w:rsidP="006B3179">
      <w:pPr>
        <w:tabs>
          <w:tab w:val="left" w:pos="720"/>
          <w:tab w:val="left" w:pos="2880"/>
        </w:tabs>
        <w:rPr>
          <w:lang w:val="x-none"/>
        </w:rPr>
      </w:pPr>
      <w:r w:rsidRPr="00CE6FA6">
        <w:rPr>
          <w:rFonts w:ascii="Doulos SIL" w:hAnsi="Doulos SIL" w:cs="Doulos SIL"/>
        </w:rPr>
        <w:tab/>
        <w:t>ta</w:t>
      </w:r>
      <w:r w:rsidRPr="00CE6FA6">
        <w:rPr>
          <w:rFonts w:ascii="Doulos SIL" w:hAnsi="Doulos SIL" w:cs="Doulos SIL"/>
          <w:lang w:val="x-none"/>
        </w:rPr>
        <w:t>̀lāātà</w:t>
      </w:r>
      <w:r w:rsidRPr="00CE6FA6">
        <w:rPr>
          <w:lang w:val="x-none"/>
        </w:rPr>
        <w:tab/>
        <w:t>‘Tuesday’</w:t>
      </w:r>
    </w:p>
    <w:p w14:paraId="7FB44FC9" w14:textId="1D09239C" w:rsidR="006B3179" w:rsidRPr="00CE6FA6" w:rsidRDefault="006B3179" w:rsidP="006B3179">
      <w:pPr>
        <w:tabs>
          <w:tab w:val="left" w:pos="720"/>
          <w:tab w:val="left" w:pos="2880"/>
        </w:tabs>
        <w:rPr>
          <w:lang w:val="x-none"/>
        </w:rPr>
      </w:pPr>
      <w:r w:rsidRPr="00CE6FA6">
        <w:rPr>
          <w:rFonts w:ascii="Doulos SIL" w:hAnsi="Doulos SIL" w:cs="Doulos SIL"/>
        </w:rPr>
        <w:tab/>
        <w:t>a</w:t>
      </w:r>
      <w:r w:rsidRPr="00CE6FA6">
        <w:rPr>
          <w:rFonts w:ascii="Doulos SIL" w:hAnsi="Doulos SIL" w:cs="Doulos SIL"/>
          <w:lang w:val="x-none"/>
        </w:rPr>
        <w:t>̀lāābà</w:t>
      </w:r>
      <w:r w:rsidRPr="00CE6FA6">
        <w:rPr>
          <w:lang w:val="x-none"/>
        </w:rPr>
        <w:tab/>
        <w:t>‘Wednesday’</w:t>
      </w:r>
    </w:p>
    <w:p w14:paraId="278DD027" w14:textId="77777777" w:rsidR="006B3179" w:rsidRPr="00CE6FA6" w:rsidRDefault="006B3179" w:rsidP="006B3179">
      <w:pPr>
        <w:tabs>
          <w:tab w:val="left" w:pos="720"/>
          <w:tab w:val="left" w:pos="2880"/>
        </w:tabs>
        <w:rPr>
          <w:lang w:val="x-none"/>
        </w:rPr>
      </w:pPr>
      <w:r w:rsidRPr="00CE6FA6">
        <w:rPr>
          <w:lang w:val="x-none"/>
        </w:rPr>
        <w:tab/>
      </w:r>
      <w:r w:rsidRPr="00CE6FA6">
        <w:rPr>
          <w:rFonts w:ascii="Doulos SIL" w:hAnsi="Doulos SIL" w:cs="Doulos SIL"/>
          <w:lang w:val="x-none"/>
        </w:rPr>
        <w:t xml:space="preserve">lààmūsà </w:t>
      </w:r>
      <w:r w:rsidRPr="00CE6FA6">
        <w:rPr>
          <w:lang w:val="x-none"/>
        </w:rPr>
        <w:t xml:space="preserve">~ </w:t>
      </w:r>
      <w:r w:rsidRPr="00CE6FA6">
        <w:rPr>
          <w:rFonts w:ascii="Doulos SIL" w:hAnsi="Doulos SIL" w:cs="Doulos SIL"/>
          <w:lang w:val="x-none"/>
        </w:rPr>
        <w:t>làāmsà</w:t>
      </w:r>
      <w:r w:rsidRPr="00CE6FA6">
        <w:rPr>
          <w:lang w:val="x-none"/>
        </w:rPr>
        <w:tab/>
        <w:t>‘Thursday’</w:t>
      </w:r>
    </w:p>
    <w:p w14:paraId="1E5FB4EE" w14:textId="77777777" w:rsidR="006B3179" w:rsidRPr="00CE6FA6" w:rsidRDefault="006B3179" w:rsidP="006B3179">
      <w:pPr>
        <w:tabs>
          <w:tab w:val="left" w:pos="720"/>
          <w:tab w:val="left" w:pos="2880"/>
        </w:tabs>
        <w:rPr>
          <w:lang w:val="x-none"/>
        </w:rPr>
      </w:pPr>
      <w:r w:rsidRPr="00CE6FA6">
        <w:rPr>
          <w:lang w:val="x-none"/>
        </w:rPr>
        <w:tab/>
      </w:r>
      <w:r w:rsidRPr="00CE6FA6">
        <w:rPr>
          <w:rFonts w:ascii="Doulos SIL" w:hAnsi="Doulos SIL" w:cs="Doulos SIL"/>
          <w:lang w:val="x-none"/>
        </w:rPr>
        <w:t>gàjūmà</w:t>
      </w:r>
      <w:r w:rsidRPr="00CE6FA6">
        <w:rPr>
          <w:lang w:val="x-none"/>
        </w:rPr>
        <w:tab/>
        <w:t>‘Friday’</w:t>
      </w:r>
    </w:p>
    <w:p w14:paraId="0E3D3F51" w14:textId="77777777" w:rsidR="006B3179" w:rsidRPr="00CE6FA6" w:rsidRDefault="006B3179" w:rsidP="006B3179">
      <w:pPr>
        <w:tabs>
          <w:tab w:val="left" w:pos="720"/>
          <w:tab w:val="left" w:pos="2880"/>
        </w:tabs>
        <w:rPr>
          <w:lang w:val="x-none"/>
        </w:rPr>
      </w:pPr>
      <w:r w:rsidRPr="00CE6FA6">
        <w:rPr>
          <w:lang w:val="x-none"/>
        </w:rPr>
        <w:tab/>
      </w:r>
      <w:r w:rsidRPr="00CE6FA6">
        <w:rPr>
          <w:rFonts w:ascii="Doulos SIL" w:hAnsi="Doulos SIL" w:cs="Doulos SIL"/>
          <w:lang w:val="x-none"/>
        </w:rPr>
        <w:t>àsābdì</w:t>
      </w:r>
      <w:r w:rsidRPr="00CE6FA6">
        <w:rPr>
          <w:lang w:val="x-none"/>
        </w:rPr>
        <w:tab/>
        <w:t>‘Saturday’</w:t>
      </w:r>
    </w:p>
    <w:p w14:paraId="02A7DB69" w14:textId="5EB17F85" w:rsidR="006B3179" w:rsidRPr="00CE6FA6" w:rsidRDefault="006B3179" w:rsidP="006B3179">
      <w:pPr>
        <w:tabs>
          <w:tab w:val="left" w:pos="720"/>
          <w:tab w:val="left" w:pos="2880"/>
        </w:tabs>
        <w:rPr>
          <w:lang w:val="x-none"/>
        </w:rPr>
      </w:pPr>
      <w:r w:rsidRPr="00CE6FA6">
        <w:rPr>
          <w:lang w:val="x-none"/>
        </w:rPr>
        <w:tab/>
      </w:r>
      <w:r w:rsidRPr="00CE6FA6">
        <w:rPr>
          <w:rFonts w:ascii="Doulos SIL" w:hAnsi="Doulos SIL" w:cs="Doulos SIL"/>
          <w:lang w:val="x-none"/>
        </w:rPr>
        <w:t>àlāādì</w:t>
      </w:r>
      <w:r w:rsidRPr="00CE6FA6">
        <w:rPr>
          <w:lang w:val="x-none"/>
        </w:rPr>
        <w:tab/>
        <w:t>‘Sunday’</w:t>
      </w:r>
      <w:r w:rsidRPr="00CE6FA6">
        <w:rPr>
          <w:lang w:val="x-none"/>
        </w:rPr>
        <w:tab/>
      </w:r>
    </w:p>
    <w:p w14:paraId="3F773233" w14:textId="0B52435A" w:rsidR="006B3179" w:rsidRPr="00CE6FA6" w:rsidRDefault="006B3179" w:rsidP="006B3179">
      <w:pPr>
        <w:tabs>
          <w:tab w:val="left" w:pos="720"/>
          <w:tab w:val="left" w:pos="2070"/>
        </w:tabs>
      </w:pPr>
    </w:p>
    <w:p w14:paraId="6DEE9D33" w14:textId="68FCD08E" w:rsidR="006E0A87" w:rsidRPr="00CE6FA6" w:rsidRDefault="006E0A87" w:rsidP="006B3179">
      <w:pPr>
        <w:tabs>
          <w:tab w:val="left" w:pos="720"/>
          <w:tab w:val="left" w:pos="2070"/>
        </w:tabs>
      </w:pPr>
      <w:r w:rsidRPr="00CE6FA6">
        <w:t>The night between two days is expressed as the night of the following day, beginning with the 4PM prayer</w:t>
      </w:r>
      <w:r w:rsidRPr="00CE6FA6">
        <w:rPr>
          <w:lang w:val="x-none"/>
        </w:rPr>
        <w:t>. For example, the period beginning at 4PM Sunday is called “Monday night” (</w:t>
      </w:r>
      <w:r w:rsidRPr="00CE6FA6">
        <w:rPr>
          <w:rFonts w:ascii="Doulos SIL" w:hAnsi="Doulos SIL" w:cs="Doulos SIL"/>
          <w:lang w:val="x-none"/>
        </w:rPr>
        <w:t>gàtīnɛ̄ wùù</w:t>
      </w:r>
      <w:r w:rsidR="00106681" w:rsidRPr="00CE6FA6">
        <w:rPr>
          <w:lang w:val="x-none"/>
        </w:rPr>
        <w:t>)</w:t>
      </w:r>
      <w:r w:rsidRPr="00CE6FA6">
        <w:rPr>
          <w:lang w:val="x-none"/>
        </w:rPr>
        <w:t xml:space="preserve">.  </w:t>
      </w:r>
    </w:p>
    <w:p w14:paraId="6A823A7C" w14:textId="77777777" w:rsidR="006B3179" w:rsidRPr="00CE6FA6" w:rsidRDefault="006B3179" w:rsidP="00C30A26"/>
    <w:p w14:paraId="5F8C697B" w14:textId="77777777" w:rsidR="00C30A26" w:rsidRPr="00CE6FA6" w:rsidRDefault="00C30A26" w:rsidP="00C30A26"/>
    <w:p w14:paraId="28B77CCF" w14:textId="3033B5C4" w:rsidR="00C30A26" w:rsidRPr="00CE6FA6" w:rsidRDefault="00C30A26" w:rsidP="00C30A26">
      <w:pPr>
        <w:pStyle w:val="Heading4"/>
      </w:pPr>
      <w:bookmarkStart w:id="1511" w:name="_Toc505157749"/>
      <w:bookmarkStart w:id="1512" w:name="_Toc505157848"/>
      <w:bookmarkStart w:id="1513" w:name="_Toc508942842"/>
      <w:bookmarkStart w:id="1514" w:name="_Toc508943442"/>
      <w:bookmarkStart w:id="1515" w:name="_Toc518622958"/>
      <w:bookmarkStart w:id="1516" w:name="_Toc78375738"/>
      <w:bookmarkStart w:id="1517" w:name="_Toc79405842"/>
      <w:bookmarkStart w:id="1518" w:name="_Toc76129709"/>
      <w:bookmarkStart w:id="1519" w:name="_Toc115206655"/>
      <w:r w:rsidRPr="00CE6FA6">
        <w:t>‘First(ly)’</w:t>
      </w:r>
      <w:bookmarkEnd w:id="1511"/>
      <w:bookmarkEnd w:id="1512"/>
      <w:bookmarkEnd w:id="1513"/>
      <w:bookmarkEnd w:id="1514"/>
      <w:bookmarkEnd w:id="1515"/>
      <w:bookmarkEnd w:id="1516"/>
      <w:r w:rsidRPr="00CE6FA6">
        <w:t xml:space="preserve"> (</w:t>
      </w:r>
      <w:r w:rsidR="0068697A" w:rsidRPr="00CE6FA6">
        <w:rPr>
          <w:rFonts w:ascii="Doulos SIL" w:hAnsi="Doulos SIL"/>
        </w:rPr>
        <w:t>s</w:t>
      </w:r>
      <w:r w:rsidR="0068697A" w:rsidRPr="00CE6FA6">
        <w:rPr>
          <w:rFonts w:ascii="Doulos SIL" w:hAnsi="Doulos SIL"/>
          <w:lang w:val="x-none"/>
        </w:rPr>
        <w:t>ɔ̄ŋɔ̀nì</w:t>
      </w:r>
      <w:r w:rsidR="00106681" w:rsidRPr="00CE6FA6">
        <w:rPr>
          <w:lang w:val="x-none"/>
        </w:rPr>
        <w:t>)</w:t>
      </w:r>
      <w:bookmarkEnd w:id="1517"/>
      <w:r w:rsidR="00367B63" w:rsidRPr="00CE6FA6">
        <w:t>,</w:t>
      </w:r>
      <w:r w:rsidRPr="00CE6FA6">
        <w:t xml:space="preserve"> ‘later’ (</w:t>
      </w:r>
      <w:r w:rsidR="003E5D07" w:rsidRPr="00CE6FA6">
        <w:rPr>
          <w:rFonts w:ascii="Doulos SIL" w:hAnsi="Doulos SIL"/>
        </w:rPr>
        <w:t>sāà</w:t>
      </w:r>
      <w:r w:rsidR="003E5D07" w:rsidRPr="00CE6FA6">
        <w:rPr>
          <w:rFonts w:ascii="Doulos SIL" w:hAnsi="Doulos SIL"/>
        </w:rPr>
        <w:noBreakHyphen/>
        <w:t>g</w:t>
      </w:r>
      <w:r w:rsidR="0068697A" w:rsidRPr="00CE6FA6">
        <w:rPr>
          <w:rFonts w:ascii="Doulos SIL" w:hAnsi="Doulos SIL"/>
          <w:lang w:val="x-none"/>
        </w:rPr>
        <w:t>u</w:t>
      </w:r>
      <w:r w:rsidR="00875989" w:rsidRPr="00CE6FA6">
        <w:rPr>
          <w:rFonts w:ascii="Doulos SIL" w:hAnsi="Doulos SIL"/>
          <w:lang w:val="x-none"/>
        </w:rPr>
        <w:t>̀</w:t>
      </w:r>
      <w:r w:rsidR="0068697A" w:rsidRPr="00CE6FA6">
        <w:rPr>
          <w:rFonts w:ascii="Doulos SIL" w:hAnsi="Doulos SIL"/>
          <w:lang w:val="x-none"/>
        </w:rPr>
        <w:t xml:space="preserve"> kɔ̀rɛ̄</w:t>
      </w:r>
      <w:r w:rsidR="00AD7DE1" w:rsidRPr="00CE6FA6">
        <w:rPr>
          <w:rFonts w:ascii="Doulos SIL" w:hAnsi="Doulos SIL"/>
          <w:lang w:val="x-none"/>
        </w:rPr>
        <w:t>-</w:t>
      </w:r>
      <w:r w:rsidR="0068697A" w:rsidRPr="00CE6FA6">
        <w:rPr>
          <w:rFonts w:ascii="Doulos SIL" w:hAnsi="Doulos SIL"/>
          <w:lang w:val="x-none"/>
        </w:rPr>
        <w:t>ỳ</w:t>
      </w:r>
      <w:r w:rsidR="00106681" w:rsidRPr="00CE6FA6">
        <w:t>)</w:t>
      </w:r>
      <w:bookmarkEnd w:id="1518"/>
      <w:r w:rsidR="00367B63" w:rsidRPr="00CE6FA6">
        <w:t>, and ‘not yet’</w:t>
      </w:r>
      <w:bookmarkEnd w:id="1519"/>
    </w:p>
    <w:p w14:paraId="52D184CD" w14:textId="71416D6F" w:rsidR="002715E7" w:rsidRPr="00CE6FA6" w:rsidRDefault="002715E7" w:rsidP="002715E7">
      <w:r w:rsidRPr="00CE6FA6">
        <w:t>These adverbials function to sequence two or more time intervals and associated activities.</w:t>
      </w:r>
      <w:r w:rsidR="00AD7DE1" w:rsidRPr="00CE6FA6">
        <w:t xml:space="preserve"> </w:t>
      </w:r>
      <w:r w:rsidR="00AD7DE1" w:rsidRPr="00CE6FA6">
        <w:rPr>
          <w:rFonts w:ascii="Doulos SIL" w:hAnsi="Doulos SIL" w:cs="Doulos SIL"/>
          <w:lang w:val="x-none"/>
        </w:rPr>
        <w:t>sɔ̄ŋɔ̀nì</w:t>
      </w:r>
      <w:r w:rsidR="00AD7DE1" w:rsidRPr="00CE6FA6">
        <w:rPr>
          <w:lang w:val="x-none"/>
        </w:rPr>
        <w:t xml:space="preserve"> is not transparently segmentable. </w:t>
      </w:r>
      <w:r w:rsidR="00AD7DE1" w:rsidRPr="00CE6FA6">
        <w:rPr>
          <w:rFonts w:ascii="Doulos SIL" w:hAnsi="Doulos SIL"/>
        </w:rPr>
        <w:t>sa</w:t>
      </w:r>
      <w:r w:rsidR="00AD7DE1" w:rsidRPr="00CE6FA6">
        <w:rPr>
          <w:rFonts w:ascii="Doulos SIL" w:hAnsi="Doulos SIL"/>
          <w:lang w:val="x-none"/>
        </w:rPr>
        <w:t>̄a</w:t>
      </w:r>
      <w:r w:rsidR="002D627F" w:rsidRPr="00CE6FA6">
        <w:rPr>
          <w:rFonts w:ascii="Doulos SIL" w:hAnsi="Doulos SIL"/>
          <w:lang w:val="x-none"/>
        </w:rPr>
        <w:t>̀-</w:t>
      </w:r>
      <w:r w:rsidR="00AD7DE1" w:rsidRPr="00CE6FA6">
        <w:rPr>
          <w:rFonts w:ascii="Doulos SIL" w:hAnsi="Doulos SIL"/>
          <w:lang w:val="x-none"/>
        </w:rPr>
        <w:t>gū kɔ̀rɛ̄-ỳ</w:t>
      </w:r>
      <w:r w:rsidR="00AD7DE1" w:rsidRPr="00CE6FA6">
        <w:t xml:space="preserve"> means ‘</w:t>
      </w:r>
      <w:r w:rsidR="00386C8F" w:rsidRPr="00CE6FA6">
        <w:t>behind/after</w:t>
      </w:r>
      <w:r w:rsidR="00AD7DE1" w:rsidRPr="00CE6FA6">
        <w:t xml:space="preserve"> now’</w:t>
      </w:r>
      <w:r w:rsidR="00A82F6D" w:rsidRPr="00CE6FA6">
        <w:t xml:space="preserve">. </w:t>
      </w:r>
      <w:r w:rsidR="00A82F6D" w:rsidRPr="00CE6FA6">
        <w:rPr>
          <w:rFonts w:ascii="Doulos SIL" w:hAnsi="Doulos SIL" w:cs="Doulos SIL"/>
        </w:rPr>
        <w:t>k</w:t>
      </w:r>
      <w:r w:rsidR="00A82F6D" w:rsidRPr="00CE6FA6">
        <w:rPr>
          <w:rFonts w:ascii="Doulos SIL" w:hAnsi="Doulos SIL" w:cs="Doulos SIL"/>
          <w:lang w:val="x-none"/>
        </w:rPr>
        <w:t>ɔ̀rɛ̄-ỳ</w:t>
      </w:r>
      <w:r w:rsidR="00A82F6D" w:rsidRPr="00CE6FA6">
        <w:rPr>
          <w:lang w:val="x-none"/>
        </w:rPr>
        <w:t xml:space="preserve"> is also a noun or adverb ‘(in the) rear, behind’. </w:t>
      </w:r>
    </w:p>
    <w:p w14:paraId="3D5C8892" w14:textId="21F02787" w:rsidR="002715E7" w:rsidRPr="00CE6FA6" w:rsidRDefault="002715E7" w:rsidP="002715E7"/>
    <w:p w14:paraId="15291B65" w14:textId="71C2C5E4" w:rsidR="002715E7" w:rsidRPr="00CE6FA6" w:rsidRDefault="002715E7" w:rsidP="00EA75DD">
      <w:pPr>
        <w:keepNext/>
        <w:tabs>
          <w:tab w:val="left" w:pos="720"/>
          <w:tab w:val="left" w:pos="1080"/>
          <w:tab w:val="left" w:pos="1890"/>
          <w:tab w:val="left" w:pos="2070"/>
          <w:tab w:val="left" w:pos="2790"/>
          <w:tab w:val="left" w:pos="4230"/>
          <w:tab w:val="left" w:pos="5310"/>
          <w:tab w:val="left" w:pos="6120"/>
          <w:tab w:val="left" w:pos="7020"/>
        </w:tabs>
        <w:rPr>
          <w:lang w:val="x-none"/>
        </w:rPr>
      </w:pPr>
      <w:r w:rsidRPr="00CE6FA6">
        <w:lastRenderedPageBreak/>
        <w:t>(</w:t>
      </w:r>
      <w:r w:rsidR="00FF3D19" w:rsidRPr="00CE6FA6">
        <w:t>373</w:t>
      </w:r>
      <w:r w:rsidRPr="00CE6FA6">
        <w:t>)</w:t>
      </w:r>
      <w:r w:rsidRPr="00CE6FA6">
        <w:tab/>
        <w:t>a</w:t>
      </w:r>
      <w:r w:rsidRPr="00CE6FA6">
        <w:rPr>
          <w:lang w:val="x-none"/>
        </w:rPr>
        <w:t>.</w:t>
      </w:r>
      <w:r w:rsidRPr="00CE6FA6">
        <w:rPr>
          <w:lang w:val="x-none"/>
        </w:rPr>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ga</w:t>
      </w:r>
      <w:r w:rsidR="00450224" w:rsidRPr="00CE6FA6">
        <w:rPr>
          <w:rFonts w:ascii="Doulos SIL" w:hAnsi="Doulos SIL" w:cs="Doulos SIL"/>
          <w:lang w:val="x-none"/>
        </w:rPr>
        <w:t>̄</w:t>
      </w:r>
      <w:r w:rsidRPr="00CE6FA6">
        <w:rPr>
          <w:rFonts w:ascii="Doulos SIL" w:hAnsi="Doulos SIL" w:cs="Doulos SIL"/>
          <w:lang w:val="x-none"/>
        </w:rPr>
        <w:tab/>
        <w:t>kāỳⁿ</w:t>
      </w:r>
      <w:r w:rsidRPr="00CE6FA6">
        <w:rPr>
          <w:rFonts w:ascii="Doulos SIL" w:hAnsi="Doulos SIL" w:cs="Doulos SIL"/>
          <w:lang w:val="x-none"/>
        </w:rPr>
        <w:tab/>
        <w:t>sɔ̄ŋɔ̀nì,</w:t>
      </w:r>
      <w:r w:rsidRPr="00CE6FA6">
        <w:rPr>
          <w:rFonts w:ascii="Doulos SIL" w:hAnsi="Doulos SIL" w:cs="Doulos SIL"/>
          <w:lang w:val="x-none"/>
        </w:rPr>
        <w:tab/>
        <w:t>ē</w:t>
      </w:r>
      <w:r w:rsidRPr="00CE6FA6">
        <w:rPr>
          <w:rFonts w:ascii="Doulos SIL" w:hAnsi="Doulos SIL" w:cs="Doulos SIL"/>
          <w:lang w:val="x-none"/>
        </w:rPr>
        <w:tab/>
        <w:t>bè</w:t>
      </w:r>
      <w:r w:rsidRPr="00CE6FA6">
        <w:rPr>
          <w:rFonts w:ascii="Doulos SIL" w:hAnsi="Doulos SIL" w:cs="Doulos SIL"/>
          <w:lang w:val="x-none"/>
        </w:rPr>
        <w:tab/>
        <w:t>dīgɛ̄</w:t>
      </w:r>
    </w:p>
    <w:p w14:paraId="53ADF2A4" w14:textId="34DE67CF" w:rsidR="002715E7" w:rsidRPr="00CE6FA6" w:rsidRDefault="002715E7" w:rsidP="00EA75DD">
      <w:pPr>
        <w:keepNext/>
        <w:tabs>
          <w:tab w:val="left" w:pos="720"/>
          <w:tab w:val="left" w:pos="1080"/>
          <w:tab w:val="left" w:pos="1890"/>
          <w:tab w:val="left" w:pos="2070"/>
          <w:tab w:val="left" w:pos="2790"/>
          <w:tab w:val="left" w:pos="4230"/>
          <w:tab w:val="left" w:pos="5310"/>
          <w:tab w:val="left" w:pos="6120"/>
          <w:tab w:val="left" w:pos="7020"/>
        </w:tabs>
        <w:rPr>
          <w:lang w:val="x-none"/>
        </w:rPr>
      </w:pPr>
      <w:r w:rsidRPr="00CE6FA6">
        <w:tab/>
      </w:r>
      <w:r w:rsidRPr="00CE6FA6">
        <w:tab/>
        <w:t>1</w:t>
      </w:r>
      <w:r w:rsidR="00FE0EEF" w:rsidRPr="00CE6FA6">
        <w:t>Pl</w:t>
      </w:r>
      <w:r w:rsidRPr="00CE6FA6">
        <w:tab/>
        <w:t>Ipfv</w:t>
      </w:r>
      <w:r w:rsidRPr="00CE6FA6">
        <w:tab/>
        <w:t>work</w:t>
      </w:r>
      <w:r w:rsidRPr="00CE6FA6">
        <w:rPr>
          <w:lang w:val="x-none"/>
        </w:rPr>
        <w:t>.Ipfv</w:t>
      </w:r>
      <w:r w:rsidRPr="00CE6FA6">
        <w:rPr>
          <w:lang w:val="x-none"/>
        </w:rPr>
        <w:tab/>
      </w:r>
      <w:r w:rsidRPr="00CE6FA6">
        <w:rPr>
          <w:b/>
          <w:lang w:val="x-none"/>
        </w:rPr>
        <w:t>firstly</w:t>
      </w:r>
      <w:r w:rsidRPr="00CE6FA6">
        <w:rPr>
          <w:lang w:val="x-none"/>
        </w:rPr>
        <w:t>,</w:t>
      </w:r>
      <w:r w:rsidRPr="00CE6FA6">
        <w:rPr>
          <w:lang w:val="x-none"/>
        </w:rPr>
        <w:tab/>
        <w:t>1</w:t>
      </w:r>
      <w:r w:rsidR="00FE0EEF" w:rsidRPr="00CE6FA6">
        <w:rPr>
          <w:lang w:val="x-none"/>
        </w:rPr>
        <w:t>Pl</w:t>
      </w:r>
      <w:r w:rsidRPr="00CE6FA6">
        <w:rPr>
          <w:lang w:val="x-none"/>
        </w:rPr>
        <w:tab/>
      </w:r>
      <w:r w:rsidR="00245039" w:rsidRPr="00CE6FA6">
        <w:rPr>
          <w:lang w:val="x-none"/>
        </w:rPr>
        <w:t>Seq</w:t>
      </w:r>
      <w:r w:rsidRPr="00CE6FA6">
        <w:rPr>
          <w:lang w:val="x-none"/>
        </w:rPr>
        <w:tab/>
      </w:r>
      <w:r w:rsidR="008F35A8" w:rsidRPr="00CE6FA6">
        <w:rPr>
          <w:lang w:val="x-none"/>
        </w:rPr>
        <w:t>eat.Antip.Pfv</w:t>
      </w:r>
    </w:p>
    <w:p w14:paraId="2C06F032" w14:textId="263CD6BA" w:rsidR="002715E7" w:rsidRPr="00CE6FA6" w:rsidRDefault="002715E7" w:rsidP="002715E7">
      <w:pPr>
        <w:tabs>
          <w:tab w:val="left" w:pos="720"/>
          <w:tab w:val="left" w:pos="1080"/>
        </w:tabs>
        <w:rPr>
          <w:lang w:val="x-none"/>
        </w:rPr>
      </w:pPr>
      <w:r w:rsidRPr="00CE6FA6">
        <w:tab/>
      </w:r>
      <w:r w:rsidRPr="00CE6FA6">
        <w:tab/>
        <w:t>‘We’ll work first, then we’ll eat</w:t>
      </w:r>
      <w:r w:rsidRPr="00CE6FA6">
        <w:rPr>
          <w:lang w:val="x-none"/>
        </w:rPr>
        <w:t>.’</w:t>
      </w:r>
    </w:p>
    <w:p w14:paraId="07065432" w14:textId="18D8C59A" w:rsidR="002715E7" w:rsidRPr="00CE6FA6" w:rsidRDefault="002715E7" w:rsidP="002715E7">
      <w:pPr>
        <w:tabs>
          <w:tab w:val="left" w:pos="720"/>
          <w:tab w:val="left" w:pos="1080"/>
        </w:tabs>
      </w:pPr>
    </w:p>
    <w:p w14:paraId="4F216AB4" w14:textId="1F7DEE00" w:rsidR="002715E7" w:rsidRPr="00CE6FA6" w:rsidRDefault="002715E7" w:rsidP="003E5D07">
      <w:pPr>
        <w:tabs>
          <w:tab w:val="left" w:pos="720"/>
          <w:tab w:val="left" w:pos="1080"/>
          <w:tab w:val="left" w:pos="1980"/>
          <w:tab w:val="left" w:pos="2790"/>
          <w:tab w:val="left" w:pos="4320"/>
          <w:tab w:val="left" w:pos="5220"/>
          <w:tab w:val="left" w:pos="6660"/>
          <w:tab w:val="left" w:pos="7740"/>
        </w:tabs>
        <w:rPr>
          <w:lang w:val="x-none"/>
        </w:rPr>
      </w:pPr>
      <w:r w:rsidRPr="00CE6FA6">
        <w:tab/>
        <w:t>b</w:t>
      </w:r>
      <w:r w:rsidRPr="00CE6FA6">
        <w:rPr>
          <w:rFonts w:ascii="Doulos SIL" w:hAnsi="Doulos SIL" w:cs="Doulos SIL"/>
          <w:lang w:val="x-none"/>
        </w:rPr>
        <w:t>.</w:t>
      </w:r>
      <w:r w:rsidRPr="00CE6FA6">
        <w:rPr>
          <w:rFonts w:ascii="Doulos SIL" w:hAnsi="Doulos SIL" w:cs="Doulos SIL"/>
          <w:lang w:val="x-none"/>
        </w:rPr>
        <w:tab/>
        <w:t>ē</w:t>
      </w:r>
      <w:r w:rsidRPr="00CE6FA6">
        <w:rPr>
          <w:rFonts w:ascii="Doulos SIL" w:hAnsi="Doulos SIL" w:cs="Doulos SIL"/>
          <w:lang w:val="x-none"/>
        </w:rPr>
        <w:tab/>
        <w:t>ge</w:t>
      </w:r>
      <w:r w:rsidR="00450224"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ēn</w:t>
      </w:r>
      <w:r w:rsidR="000A671C" w:rsidRPr="00CE6FA6">
        <w:rPr>
          <w:rFonts w:ascii="Doulos SIL" w:hAnsi="Doulos SIL" w:cs="Doulos SIL"/>
          <w:lang w:val="x-none"/>
        </w:rPr>
        <w:t>(d)è=</w:t>
      </w:r>
      <w:r w:rsidR="000A671C" w:rsidRPr="00CE6FA6">
        <w:rPr>
          <w:rFonts w:ascii="Doulos SIL" w:hAnsi="Doulos SIL" w:cs="Doulos SIL"/>
          <w:lang w:val="x-none"/>
        </w:rPr>
        <w:tab/>
      </w:r>
      <w:r w:rsidR="00AD7DE1" w:rsidRPr="00CE6FA6">
        <w:rPr>
          <w:rFonts w:ascii="Doulos SIL" w:hAnsi="Doulos SIL" w:cs="Doulos SIL"/>
          <w:lang w:val="x-none"/>
        </w:rPr>
        <w:t>[</w:t>
      </w:r>
      <w:r w:rsidR="000A671C" w:rsidRPr="00CE6FA6">
        <w:rPr>
          <w:rFonts w:ascii="Doulos SIL" w:hAnsi="Doulos SIL" w:cs="Doulos SIL"/>
          <w:lang w:val="x-none"/>
        </w:rPr>
        <w:t>ē</w:t>
      </w:r>
      <w:r w:rsidRPr="00CE6FA6">
        <w:rPr>
          <w:rFonts w:ascii="Doulos SIL" w:hAnsi="Doulos SIL" w:cs="Doulos SIL"/>
          <w:lang w:val="x-none"/>
        </w:rPr>
        <w:tab/>
      </w:r>
      <w:r w:rsidR="000A671C" w:rsidRPr="00CE6FA6">
        <w:rPr>
          <w:rFonts w:ascii="Doulos SIL" w:hAnsi="Doulos SIL" w:cs="Doulos SIL"/>
          <w:lang w:val="x-none"/>
        </w:rPr>
        <w:t>sīnì</w:t>
      </w:r>
      <w:r w:rsidR="00AD7DE1" w:rsidRPr="00CE6FA6">
        <w:rPr>
          <w:rFonts w:ascii="Doulos SIL" w:hAnsi="Doulos SIL" w:cs="Doulos SIL"/>
          <w:lang w:val="x-none"/>
        </w:rPr>
        <w:t>]</w:t>
      </w:r>
      <w:r w:rsidR="00AD7DE1" w:rsidRPr="00CE6FA6">
        <w:rPr>
          <w:rFonts w:ascii="Doulos SIL" w:hAnsi="Doulos SIL" w:cs="Doulos SIL"/>
          <w:lang w:val="x-none"/>
        </w:rPr>
        <w:tab/>
        <w:t>[sāa</w:t>
      </w:r>
      <w:r w:rsidR="00875989" w:rsidRPr="00CE6FA6">
        <w:rPr>
          <w:rFonts w:ascii="Doulos SIL" w:hAnsi="Doulos SIL" w:cs="Doulos SIL"/>
          <w:lang w:val="x-none"/>
        </w:rPr>
        <w:t>̀</w:t>
      </w:r>
      <w:r w:rsidR="003E5D07" w:rsidRPr="00CE6FA6">
        <w:rPr>
          <w:rFonts w:ascii="Doulos SIL" w:hAnsi="Doulos SIL" w:cs="Doulos SIL"/>
          <w:lang w:val="x-none"/>
        </w:rPr>
        <w:t>-</w:t>
      </w:r>
      <w:r w:rsidR="00AD7DE1" w:rsidRPr="00CE6FA6">
        <w:rPr>
          <w:rFonts w:ascii="Doulos SIL" w:hAnsi="Doulos SIL" w:cs="Doulos SIL"/>
          <w:lang w:val="x-none"/>
        </w:rPr>
        <w:t>gu</w:t>
      </w:r>
      <w:r w:rsidR="00875989" w:rsidRPr="00CE6FA6">
        <w:rPr>
          <w:rFonts w:ascii="Doulos SIL" w:hAnsi="Doulos SIL" w:cs="Doulos SIL"/>
          <w:lang w:val="x-none"/>
        </w:rPr>
        <w:t>̀</w:t>
      </w:r>
      <w:r w:rsidR="00AD7DE1" w:rsidRPr="00CE6FA6">
        <w:rPr>
          <w:rFonts w:ascii="Doulos SIL" w:hAnsi="Doulos SIL" w:cs="Doulos SIL"/>
          <w:lang w:val="x-none"/>
        </w:rPr>
        <w:tab/>
        <w:t>kɔ̀rɛ̄-ỳ]</w:t>
      </w:r>
    </w:p>
    <w:p w14:paraId="097B6904" w14:textId="358F9D66" w:rsidR="000A671C" w:rsidRPr="00CE6FA6" w:rsidRDefault="000A671C" w:rsidP="003E5D07">
      <w:pPr>
        <w:tabs>
          <w:tab w:val="left" w:pos="720"/>
          <w:tab w:val="left" w:pos="1080"/>
          <w:tab w:val="left" w:pos="1980"/>
          <w:tab w:val="left" w:pos="2790"/>
          <w:tab w:val="left" w:pos="4320"/>
          <w:tab w:val="left" w:pos="5220"/>
          <w:tab w:val="left" w:pos="6660"/>
          <w:tab w:val="left" w:pos="7740"/>
        </w:tabs>
        <w:rPr>
          <w:lang w:val="x-none"/>
        </w:rPr>
      </w:pPr>
      <w:r w:rsidRPr="00CE6FA6">
        <w:tab/>
      </w:r>
      <w:r w:rsidRPr="00CE6FA6">
        <w:tab/>
        <w:t>1</w:t>
      </w:r>
      <w:r w:rsidR="00FE0EEF" w:rsidRPr="00CE6FA6">
        <w:t>Pl</w:t>
      </w:r>
      <w:r w:rsidRPr="00CE6FA6">
        <w:tab/>
        <w:t>Ipfv</w:t>
      </w:r>
      <w:r w:rsidRPr="00CE6FA6">
        <w:tab/>
        <w:t>be</w:t>
      </w:r>
      <w:r w:rsidRPr="00CE6FA6">
        <w:rPr>
          <w:lang w:val="x-none"/>
        </w:rPr>
        <w:t>.able.Ipfv</w:t>
      </w:r>
      <w:r w:rsidRPr="00CE6FA6">
        <w:rPr>
          <w:lang w:val="x-none"/>
        </w:rPr>
        <w:tab/>
      </w:r>
      <w:r w:rsidR="00A82F6D" w:rsidRPr="00CE6FA6">
        <w:rPr>
          <w:lang w:val="x-none"/>
        </w:rPr>
        <w:t>[</w:t>
      </w:r>
      <w:r w:rsidRPr="00CE6FA6">
        <w:rPr>
          <w:lang w:val="x-none"/>
        </w:rPr>
        <w:t>1</w:t>
      </w:r>
      <w:r w:rsidR="00940E92" w:rsidRPr="00CE6FA6">
        <w:rPr>
          <w:lang w:val="x-none"/>
        </w:rPr>
        <w:t>Pl</w:t>
      </w:r>
      <w:r w:rsidRPr="00CE6FA6">
        <w:rPr>
          <w:lang w:val="x-none"/>
        </w:rPr>
        <w:tab/>
        <w:t>begin.</w:t>
      </w:r>
      <w:r w:rsidR="00AD7DE1" w:rsidRPr="00CE6FA6">
        <w:rPr>
          <w:lang w:val="x-none"/>
        </w:rPr>
        <w:t>Ipfv</w:t>
      </w:r>
      <w:r w:rsidR="00A82F6D" w:rsidRPr="00CE6FA6">
        <w:rPr>
          <w:lang w:val="x-none"/>
        </w:rPr>
        <w:t>]</w:t>
      </w:r>
      <w:r w:rsidR="00AD7DE1" w:rsidRPr="00CE6FA6">
        <w:rPr>
          <w:lang w:val="x-none"/>
        </w:rPr>
        <w:tab/>
        <w:t>[</w:t>
      </w:r>
      <w:r w:rsidR="00AD7DE1" w:rsidRPr="00CE6FA6">
        <w:rPr>
          <w:b/>
          <w:lang w:val="x-none"/>
        </w:rPr>
        <w:t>now</w:t>
      </w:r>
      <w:r w:rsidR="00AD7DE1" w:rsidRPr="00CE6FA6">
        <w:rPr>
          <w:b/>
          <w:lang w:val="x-none"/>
        </w:rPr>
        <w:tab/>
      </w:r>
      <w:r w:rsidR="00386C8F" w:rsidRPr="00CE6FA6">
        <w:rPr>
          <w:b/>
          <w:lang w:val="x-none"/>
        </w:rPr>
        <w:t>behind</w:t>
      </w:r>
      <w:r w:rsidR="00AD7DE1" w:rsidRPr="00CE6FA6">
        <w:rPr>
          <w:lang w:val="x-none"/>
        </w:rPr>
        <w:t>]</w:t>
      </w:r>
    </w:p>
    <w:p w14:paraId="33C5F761" w14:textId="65E248FC" w:rsidR="00AD7DE1" w:rsidRPr="00CE6FA6" w:rsidRDefault="00AD7DE1" w:rsidP="002715E7">
      <w:pPr>
        <w:tabs>
          <w:tab w:val="left" w:pos="720"/>
          <w:tab w:val="left" w:pos="1080"/>
        </w:tabs>
      </w:pPr>
      <w:r w:rsidRPr="00CE6FA6">
        <w:tab/>
      </w:r>
      <w:r w:rsidRPr="00CE6FA6">
        <w:tab/>
        <w:t>‘We can begin later</w:t>
      </w:r>
      <w:r w:rsidRPr="00CE6FA6">
        <w:rPr>
          <w:lang w:val="x-none"/>
        </w:rPr>
        <w:t>.’</w:t>
      </w:r>
    </w:p>
    <w:p w14:paraId="3A24BEE2" w14:textId="419E9FA0" w:rsidR="00C30A26" w:rsidRPr="00CE6FA6" w:rsidRDefault="00C30A26" w:rsidP="00C30A26"/>
    <w:p w14:paraId="7D5E8547" w14:textId="76BEDF6C" w:rsidR="002F527D" w:rsidRPr="00CE6FA6" w:rsidRDefault="002F527D" w:rsidP="002F527D">
      <w:r w:rsidRPr="00CE6FA6">
        <w:t xml:space="preserve">Under negation, </w:t>
      </w:r>
      <w:r w:rsidRPr="00CE6FA6">
        <w:rPr>
          <w:rFonts w:ascii="Doulos SIL" w:hAnsi="Doulos SIL" w:cs="Doulos SIL"/>
          <w:lang w:val="x-none"/>
        </w:rPr>
        <w:t>sɔ̄ŋɔ̀nì</w:t>
      </w:r>
      <w:r w:rsidRPr="00CE6FA6">
        <w:rPr>
          <w:lang w:val="x-none"/>
        </w:rPr>
        <w:t xml:space="preserve"> means ‘(not) yet’. </w:t>
      </w:r>
    </w:p>
    <w:p w14:paraId="2637F651" w14:textId="77777777" w:rsidR="002F527D" w:rsidRPr="00CE6FA6" w:rsidRDefault="002F527D" w:rsidP="002F527D">
      <w:pPr>
        <w:rPr>
          <w:lang w:val="x-none"/>
        </w:rPr>
      </w:pPr>
    </w:p>
    <w:p w14:paraId="56975BE6" w14:textId="4662345E" w:rsidR="00367B63" w:rsidRPr="00CE6FA6" w:rsidRDefault="00367B63" w:rsidP="008F35A8">
      <w:pPr>
        <w:tabs>
          <w:tab w:val="left" w:pos="720"/>
          <w:tab w:val="left" w:pos="1080"/>
          <w:tab w:val="left" w:pos="1890"/>
          <w:tab w:val="left" w:pos="2880"/>
          <w:tab w:val="left" w:pos="4590"/>
        </w:tabs>
      </w:pPr>
      <w:r w:rsidRPr="00CE6FA6">
        <w:t>(</w:t>
      </w:r>
      <w:r w:rsidR="00FF3D19" w:rsidRPr="00CE6FA6">
        <w:t>374</w:t>
      </w:r>
      <w:r w:rsidRPr="00CE6FA6">
        <w:t>)</w:t>
      </w:r>
      <w:r w:rsidRPr="00CE6FA6">
        <w:tab/>
        <w:t>a.</w:t>
      </w:r>
      <w:r w:rsidRPr="00CE6FA6">
        <w:tab/>
      </w:r>
      <w:r w:rsidRPr="00CE6FA6">
        <w:rPr>
          <w:rFonts w:ascii="Doulos SIL" w:hAnsi="Doulos SIL"/>
          <w:lang w:val="x-none"/>
        </w:rPr>
        <w:t>n</w:t>
      </w:r>
      <w:r w:rsidR="00C862D0" w:rsidRPr="00CE6FA6">
        <w:rPr>
          <w:rFonts w:ascii="Doulos SIL" w:hAnsi="Doulos SIL"/>
          <w:lang w:val="x-none"/>
        </w:rPr>
        <w:t>̀</w:t>
      </w:r>
      <w:r w:rsidRPr="00CE6FA6">
        <w:rPr>
          <w:rFonts w:ascii="Doulos SIL" w:hAnsi="Doulos SIL"/>
        </w:rPr>
        <w:tab/>
        <w:t>tè</w:t>
      </w:r>
      <w:r w:rsidRPr="00CE6FA6">
        <w:rPr>
          <w:rFonts w:ascii="Doulos SIL" w:hAnsi="Doulos SIL"/>
        </w:rPr>
        <w:tab/>
        <w:t>dīgɛ̄</w:t>
      </w:r>
      <w:r w:rsidRPr="00CE6FA6">
        <w:rPr>
          <w:rFonts w:ascii="Doulos SIL" w:hAnsi="Doulos SIL"/>
        </w:rPr>
        <w:tab/>
        <w:t>sɔ</w:t>
      </w:r>
      <w:r w:rsidRPr="00CE6FA6">
        <w:rPr>
          <w:rFonts w:ascii="Doulos SIL" w:hAnsi="Doulos SIL"/>
          <w:lang w:val="x-none"/>
        </w:rPr>
        <w:t>̄</w:t>
      </w:r>
      <w:r w:rsidRPr="00CE6FA6">
        <w:rPr>
          <w:rFonts w:ascii="Doulos SIL" w:hAnsi="Doulos SIL"/>
        </w:rPr>
        <w:t>ŋɔ̀nì</w:t>
      </w:r>
    </w:p>
    <w:p w14:paraId="07AD59F4" w14:textId="2EBA580C" w:rsidR="00367B63" w:rsidRPr="00CE6FA6" w:rsidRDefault="00367B63" w:rsidP="008F35A8">
      <w:pPr>
        <w:tabs>
          <w:tab w:val="left" w:pos="720"/>
          <w:tab w:val="left" w:pos="1080"/>
          <w:tab w:val="left" w:pos="1890"/>
          <w:tab w:val="left" w:pos="2880"/>
          <w:tab w:val="left" w:pos="4590"/>
        </w:tabs>
      </w:pPr>
      <w:r w:rsidRPr="00CE6FA6">
        <w:tab/>
      </w:r>
      <w:r w:rsidRPr="00CE6FA6">
        <w:tab/>
        <w:t>1Sg</w:t>
      </w:r>
      <w:r w:rsidRPr="00CE6FA6">
        <w:tab/>
        <w:t>PfvNeg</w:t>
      </w:r>
      <w:r w:rsidRPr="00CE6FA6">
        <w:tab/>
        <w:t>eat.</w:t>
      </w:r>
      <w:r w:rsidR="008F35A8" w:rsidRPr="00CE6FA6">
        <w:t>Antip</w:t>
      </w:r>
      <w:r w:rsidR="008F35A8" w:rsidRPr="00CE6FA6">
        <w:rPr>
          <w:lang w:val="x-none"/>
        </w:rPr>
        <w:t>.</w:t>
      </w:r>
      <w:r w:rsidRPr="00CE6FA6">
        <w:t>Pfv</w:t>
      </w:r>
      <w:r w:rsidRPr="00CE6FA6">
        <w:tab/>
      </w:r>
      <w:r w:rsidRPr="00CE6FA6">
        <w:rPr>
          <w:b/>
          <w:bCs/>
        </w:rPr>
        <w:t>firstly</w:t>
      </w:r>
    </w:p>
    <w:p w14:paraId="20609F7D" w14:textId="77777777" w:rsidR="00367B63" w:rsidRPr="00CE6FA6" w:rsidRDefault="00367B63" w:rsidP="00367B63">
      <w:pPr>
        <w:tabs>
          <w:tab w:val="left" w:pos="720"/>
          <w:tab w:val="left" w:pos="1080"/>
        </w:tabs>
      </w:pPr>
      <w:r w:rsidRPr="00CE6FA6">
        <w:tab/>
      </w:r>
      <w:r w:rsidRPr="00CE6FA6">
        <w:tab/>
        <w:t>‘I haven’t eaten (yet).’</w:t>
      </w:r>
    </w:p>
    <w:p w14:paraId="35D33A94" w14:textId="77777777" w:rsidR="00367B63" w:rsidRPr="00CE6FA6" w:rsidRDefault="00367B63" w:rsidP="00367B63">
      <w:pPr>
        <w:tabs>
          <w:tab w:val="left" w:pos="720"/>
          <w:tab w:val="left" w:pos="1080"/>
        </w:tabs>
      </w:pPr>
    </w:p>
    <w:p w14:paraId="037B1424" w14:textId="77777777" w:rsidR="00367B63" w:rsidRPr="00CE6FA6" w:rsidRDefault="00367B63" w:rsidP="003E5D07">
      <w:pPr>
        <w:tabs>
          <w:tab w:val="left" w:pos="720"/>
          <w:tab w:val="left" w:pos="1080"/>
          <w:tab w:val="left" w:pos="2340"/>
          <w:tab w:val="left" w:pos="3510"/>
          <w:tab w:val="left" w:pos="5220"/>
        </w:tabs>
      </w:pPr>
      <w:r w:rsidRPr="00CE6FA6">
        <w:tab/>
        <w:t>b.</w:t>
      </w:r>
      <w:r w:rsidRPr="00CE6FA6">
        <w:tab/>
      </w:r>
      <w:r w:rsidRPr="00CE6FA6">
        <w:rPr>
          <w:rFonts w:ascii="Doulos SIL" w:hAnsi="Doulos SIL"/>
        </w:rPr>
        <w:t>kùgù-lɛ̄</w:t>
      </w:r>
      <w:r w:rsidRPr="00CE6FA6">
        <w:rPr>
          <w:rFonts w:ascii="Doulos SIL" w:hAnsi="Doulos SIL"/>
          <w:lang w:val="x-none"/>
        </w:rPr>
        <w:t>n</w:t>
      </w:r>
      <w:r w:rsidRPr="00CE6FA6">
        <w:rPr>
          <w:rFonts w:ascii="Doulos SIL" w:hAnsi="Doulos SIL"/>
        </w:rPr>
        <w:tab/>
        <w:t>tè</w:t>
      </w:r>
      <w:r w:rsidRPr="00CE6FA6">
        <w:rPr>
          <w:rFonts w:ascii="Doulos SIL" w:hAnsi="Doulos SIL"/>
        </w:rPr>
        <w:tab/>
        <w:t>sāgā</w:t>
      </w:r>
      <w:r w:rsidRPr="00CE6FA6">
        <w:rPr>
          <w:rFonts w:ascii="Doulos SIL" w:hAnsi="Doulos SIL"/>
        </w:rPr>
        <w:tab/>
        <w:t>sɔ</w:t>
      </w:r>
      <w:r w:rsidRPr="00CE6FA6">
        <w:rPr>
          <w:rFonts w:ascii="Doulos SIL" w:hAnsi="Doulos SIL"/>
          <w:lang w:val="x-none"/>
        </w:rPr>
        <w:t>̄</w:t>
      </w:r>
      <w:r w:rsidRPr="00CE6FA6">
        <w:rPr>
          <w:rFonts w:ascii="Doulos SIL" w:hAnsi="Doulos SIL"/>
        </w:rPr>
        <w:t>ŋɔ̀nì</w:t>
      </w:r>
    </w:p>
    <w:p w14:paraId="23C04A6C" w14:textId="1D643700" w:rsidR="00367B63" w:rsidRPr="00CE6FA6" w:rsidRDefault="00367B63" w:rsidP="003E5D07">
      <w:pPr>
        <w:tabs>
          <w:tab w:val="left" w:pos="720"/>
          <w:tab w:val="left" w:pos="1080"/>
          <w:tab w:val="left" w:pos="2340"/>
          <w:tab w:val="left" w:pos="3510"/>
          <w:tab w:val="left" w:pos="5220"/>
        </w:tabs>
      </w:pPr>
      <w:r w:rsidRPr="00CE6FA6">
        <w:tab/>
      </w:r>
      <w:r w:rsidRPr="00CE6FA6">
        <w:tab/>
        <w:t>sun</w:t>
      </w:r>
      <w:r w:rsidRPr="00CE6FA6">
        <w:tab/>
        <w:t>PfvNeg</w:t>
      </w:r>
      <w:r w:rsidRPr="00CE6FA6">
        <w:tab/>
        <w:t>lie.down.Pfv</w:t>
      </w:r>
      <w:r w:rsidRPr="00CE6FA6">
        <w:tab/>
      </w:r>
      <w:r w:rsidRPr="00CE6FA6">
        <w:rPr>
          <w:b/>
          <w:bCs/>
        </w:rPr>
        <w:t>firstly</w:t>
      </w:r>
    </w:p>
    <w:p w14:paraId="22F3E48F" w14:textId="77777777" w:rsidR="00367B63" w:rsidRPr="00CE6FA6" w:rsidRDefault="00367B63" w:rsidP="00367B63">
      <w:pPr>
        <w:tabs>
          <w:tab w:val="left" w:pos="720"/>
          <w:tab w:val="left" w:pos="1080"/>
        </w:tabs>
      </w:pPr>
      <w:r w:rsidRPr="00CE6FA6">
        <w:tab/>
      </w:r>
      <w:r w:rsidRPr="00CE6FA6">
        <w:tab/>
        <w:t>‘The sun hasn’t set yet.’</w:t>
      </w:r>
    </w:p>
    <w:p w14:paraId="2DA378E9" w14:textId="77777777" w:rsidR="00367B63" w:rsidRPr="00CE6FA6" w:rsidRDefault="00367B63" w:rsidP="00367B63">
      <w:pPr>
        <w:tabs>
          <w:tab w:val="left" w:pos="720"/>
          <w:tab w:val="left" w:pos="1080"/>
          <w:tab w:val="left" w:pos="1800"/>
          <w:tab w:val="left" w:pos="2970"/>
          <w:tab w:val="left" w:pos="4140"/>
          <w:tab w:val="left" w:pos="4410"/>
        </w:tabs>
        <w:rPr>
          <w:lang w:val="x-none"/>
        </w:rPr>
      </w:pPr>
    </w:p>
    <w:p w14:paraId="54AE9DEB" w14:textId="0EE02156" w:rsidR="00367B63" w:rsidRPr="00CE6FA6" w:rsidRDefault="00367B63" w:rsidP="00367B63">
      <w:pPr>
        <w:tabs>
          <w:tab w:val="left" w:pos="720"/>
          <w:tab w:val="left" w:pos="1080"/>
          <w:tab w:val="left" w:pos="1890"/>
          <w:tab w:val="left" w:pos="2970"/>
          <w:tab w:val="left" w:pos="4140"/>
          <w:tab w:val="left" w:pos="4410"/>
        </w:tabs>
        <w:rPr>
          <w:lang w:val="x-none"/>
        </w:rPr>
      </w:pPr>
      <w:r w:rsidRPr="00CE6FA6">
        <w:rPr>
          <w:lang w:val="x-none"/>
        </w:rPr>
        <w:tab/>
      </w:r>
      <w:r w:rsidRPr="00CE6FA6">
        <w:t>c.</w:t>
      </w:r>
      <w:r w:rsidRPr="00CE6FA6">
        <w:rPr>
          <w:lang w:val="x-none"/>
        </w:rPr>
        <w:tab/>
      </w:r>
      <w:r w:rsidRPr="00CE6FA6">
        <w:rPr>
          <w:rFonts w:ascii="Doulos SIL" w:hAnsi="Doulos SIL" w:cs="Doulos SIL"/>
        </w:rPr>
        <w:t>sèēdu</w:t>
      </w:r>
      <w:r w:rsidR="003E5D07"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t>bē</w:t>
      </w:r>
      <w:r w:rsidRPr="00CE6FA6">
        <w:rPr>
          <w:rFonts w:ascii="Doulos SIL" w:hAnsi="Doulos SIL" w:cs="Doulos SIL"/>
          <w:lang w:val="x-none"/>
        </w:rPr>
        <w:tab/>
        <w:t>sɔ̄ŋɔ̀nì</w:t>
      </w:r>
    </w:p>
    <w:p w14:paraId="49ED15B7" w14:textId="60E8227D" w:rsidR="00367B63" w:rsidRPr="00CE6FA6" w:rsidRDefault="00367B63" w:rsidP="00367B63">
      <w:pPr>
        <w:tabs>
          <w:tab w:val="left" w:pos="720"/>
          <w:tab w:val="left" w:pos="1080"/>
          <w:tab w:val="left" w:pos="1890"/>
          <w:tab w:val="left" w:pos="2970"/>
          <w:tab w:val="left" w:pos="4140"/>
          <w:tab w:val="left" w:pos="4410"/>
        </w:tabs>
        <w:rPr>
          <w:lang w:val="x-none"/>
        </w:rPr>
      </w:pPr>
      <w:r w:rsidRPr="00CE6FA6">
        <w:tab/>
      </w:r>
      <w:r w:rsidRPr="00CE6FA6">
        <w:tab/>
        <w:t>S</w:t>
      </w:r>
      <w:r w:rsidRPr="00CE6FA6">
        <w:tab/>
        <w:t>PfvNeg</w:t>
      </w:r>
      <w:r w:rsidRPr="00CE6FA6">
        <w:tab/>
        <w:t>come</w:t>
      </w:r>
      <w:r w:rsidRPr="00CE6FA6">
        <w:rPr>
          <w:lang w:val="x-none"/>
        </w:rPr>
        <w:t>.Pfv</w:t>
      </w:r>
      <w:r w:rsidRPr="00CE6FA6">
        <w:rPr>
          <w:lang w:val="x-none"/>
        </w:rPr>
        <w:tab/>
      </w:r>
      <w:r w:rsidRPr="00CE6FA6">
        <w:rPr>
          <w:b/>
          <w:lang w:val="x-none"/>
        </w:rPr>
        <w:t>firstly</w:t>
      </w:r>
    </w:p>
    <w:p w14:paraId="2766E30D" w14:textId="447FF4A5" w:rsidR="00367B63" w:rsidRPr="00CE6FA6" w:rsidRDefault="00367B63" w:rsidP="00367B63">
      <w:pPr>
        <w:tabs>
          <w:tab w:val="left" w:pos="720"/>
          <w:tab w:val="left" w:pos="1080"/>
        </w:tabs>
        <w:rPr>
          <w:lang w:val="x-none"/>
        </w:rPr>
      </w:pPr>
      <w:r w:rsidRPr="00CE6FA6">
        <w:tab/>
      </w:r>
      <w:r w:rsidRPr="00CE6FA6">
        <w:tab/>
        <w:t>‘Seydou hasn’t come yet</w:t>
      </w:r>
      <w:r w:rsidRPr="00CE6FA6">
        <w:rPr>
          <w:lang w:val="x-none"/>
        </w:rPr>
        <w:t>.’</w:t>
      </w:r>
    </w:p>
    <w:p w14:paraId="66ECD1C2" w14:textId="77777777" w:rsidR="002F527D" w:rsidRPr="00CE6FA6" w:rsidRDefault="002F527D" w:rsidP="00C30A26"/>
    <w:p w14:paraId="02E0DFE1" w14:textId="07F971BD" w:rsidR="00386C8F" w:rsidRPr="00CE6FA6" w:rsidRDefault="00386C8F" w:rsidP="00C30A26"/>
    <w:p w14:paraId="078D1F95" w14:textId="03DADC8A" w:rsidR="00386C8F" w:rsidRPr="00CE6FA6" w:rsidRDefault="00386C8F" w:rsidP="00386C8F">
      <w:pPr>
        <w:pStyle w:val="Heading4"/>
        <w:rPr>
          <w:lang w:val="x-none"/>
        </w:rPr>
      </w:pPr>
      <w:bookmarkStart w:id="1520" w:name="_Toc76129710"/>
      <w:bookmarkStart w:id="1521" w:name="_Toc115206656"/>
      <w:r w:rsidRPr="00CE6FA6">
        <w:t>‘Still’ and ‘</w:t>
      </w:r>
      <w:r w:rsidR="002F527D" w:rsidRPr="00CE6FA6">
        <w:t>still (has) not</w:t>
      </w:r>
      <w:r w:rsidRPr="00CE6FA6">
        <w:t>’ (</w:t>
      </w:r>
      <w:r w:rsidRPr="00CE6FA6">
        <w:rPr>
          <w:rFonts w:ascii="Doulos SIL" w:hAnsi="Doulos SIL" w:cs="Doulos SIL"/>
        </w:rPr>
        <w:t>ha</w:t>
      </w:r>
      <w:r w:rsidRPr="00CE6FA6">
        <w:rPr>
          <w:rFonts w:ascii="Doulos SIL" w:hAnsi="Doulos SIL" w:cs="Doulos SIL"/>
          <w:lang w:val="x-none"/>
        </w:rPr>
        <w:t xml:space="preserve">̀lì </w:t>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Pr="00CE6FA6">
        <w:rPr>
          <w:rFonts w:ascii="Doulos SIL" w:hAnsi="Doulos SIL" w:cs="Doulos SIL"/>
          <w:lang w:val="x-none"/>
        </w:rPr>
        <w:t>ù</w:t>
      </w:r>
      <w:bookmarkEnd w:id="1520"/>
      <w:r w:rsidR="008F1B2F" w:rsidRPr="00CE6FA6">
        <w:rPr>
          <w:lang w:val="x-none"/>
        </w:rPr>
        <w:t xml:space="preserve">, </w:t>
      </w:r>
      <w:r w:rsidR="008F1B2F" w:rsidRPr="00CE6FA6">
        <w:rPr>
          <w:rFonts w:ascii="Doulos SIL" w:hAnsi="Doulos SIL" w:cs="Doulos SIL"/>
          <w:lang w:val="x-none"/>
        </w:rPr>
        <w:t>hàlī wày</w:t>
      </w:r>
      <w:r w:rsidR="008F1B2F" w:rsidRPr="00CE6FA6">
        <w:rPr>
          <w:lang w:val="x-none"/>
        </w:rPr>
        <w:t>)</w:t>
      </w:r>
      <w:bookmarkEnd w:id="1521"/>
    </w:p>
    <w:p w14:paraId="7FAC6E7E" w14:textId="04B60063" w:rsidR="00386C8F" w:rsidRPr="00CE6FA6" w:rsidRDefault="00386C8F" w:rsidP="00386C8F">
      <w:pPr>
        <w:rPr>
          <w:lang w:val="x-none"/>
        </w:rPr>
      </w:pPr>
      <w:r w:rsidRPr="00CE6FA6">
        <w:rPr>
          <w:rFonts w:ascii="Doulos SIL" w:hAnsi="Doulos SIL" w:cs="Doulos SIL"/>
        </w:rPr>
        <w:t>ha</w:t>
      </w:r>
      <w:r w:rsidRPr="00CE6FA6">
        <w:rPr>
          <w:rFonts w:ascii="Doulos SIL" w:hAnsi="Doulos SIL" w:cs="Doulos SIL"/>
          <w:lang w:val="x-none"/>
        </w:rPr>
        <w:t xml:space="preserve">̀lì </w:t>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Pr="00CE6FA6">
        <w:rPr>
          <w:rFonts w:ascii="Doulos SIL" w:hAnsi="Doulos SIL" w:cs="Doulos SIL"/>
          <w:lang w:val="x-none"/>
        </w:rPr>
        <w:t>ù</w:t>
      </w:r>
      <w:r w:rsidRPr="00CE6FA6">
        <w:t xml:space="preserve"> ‘(all the way) until now’</w:t>
      </w:r>
      <w:r w:rsidR="003316D7" w:rsidRPr="00CE6FA6">
        <w:t xml:space="preserve">, with </w:t>
      </w:r>
      <w:r w:rsidR="003316D7" w:rsidRPr="00CE6FA6">
        <w:rPr>
          <w:rFonts w:ascii="Doulos SIL" w:hAnsi="Doulos SIL" w:cs="Doulos SIL"/>
        </w:rPr>
        <w:t>ha</w:t>
      </w:r>
      <w:r w:rsidR="003316D7" w:rsidRPr="00CE6FA6">
        <w:rPr>
          <w:rFonts w:ascii="Doulos SIL" w:hAnsi="Doulos SIL" w:cs="Doulos SIL"/>
          <w:lang w:val="x-none"/>
        </w:rPr>
        <w:t>̀lì</w:t>
      </w:r>
      <w:r w:rsidR="003316D7" w:rsidRPr="00CE6FA6">
        <w:rPr>
          <w:lang w:val="x-none"/>
        </w:rPr>
        <w:t xml:space="preserve"> ‘until’ (</w:t>
      </w:r>
      <w:r w:rsidR="003316D7" w:rsidRPr="00CE6FA6">
        <w:t>§</w:t>
      </w:r>
      <w:r w:rsidR="0054117B" w:rsidRPr="00CE6FA6">
        <w:t>15.7.2.1</w:t>
      </w:r>
      <w:r w:rsidR="003316D7" w:rsidRPr="00CE6FA6">
        <w:t>),</w:t>
      </w:r>
      <w:r w:rsidRPr="00CE6FA6">
        <w:t xml:space="preserve"> </w:t>
      </w:r>
      <w:r w:rsidR="003316D7" w:rsidRPr="00CE6FA6">
        <w:t>specifies</w:t>
      </w:r>
      <w:r w:rsidRPr="00CE6FA6">
        <w:t xml:space="preserve"> a time interval extending from a point in the past all the way to the present</w:t>
      </w:r>
      <w:r w:rsidRPr="00CE6FA6">
        <w:rPr>
          <w:lang w:val="x-none"/>
        </w:rPr>
        <w:t>.</w:t>
      </w:r>
      <w:r w:rsidR="003316D7" w:rsidRPr="00CE6FA6">
        <w:rPr>
          <w:lang w:val="x-none"/>
        </w:rPr>
        <w:t xml:space="preserve"> This adverbial can be translated ‘still’ in positive clauses (</w:t>
      </w:r>
      <w:r w:rsidR="00FF3D19" w:rsidRPr="00CE6FA6">
        <w:t>375</w:t>
      </w:r>
      <w:r w:rsidR="003316D7" w:rsidRPr="00CE6FA6">
        <w:rPr>
          <w:lang w:val="x-none"/>
        </w:rPr>
        <w:t>a)</w:t>
      </w:r>
      <w:r w:rsidR="00F30056" w:rsidRPr="00CE6FA6">
        <w:rPr>
          <w:lang w:val="x-none"/>
        </w:rPr>
        <w:t xml:space="preserve">. Under negation, the unmarked ‘not yet’ construction uses </w:t>
      </w:r>
      <w:r w:rsidR="00F30056" w:rsidRPr="00CE6FA6">
        <w:rPr>
          <w:rFonts w:ascii="Doulos SIL" w:hAnsi="Doulos SIL" w:cs="Doulos SIL"/>
          <w:lang w:val="x-none"/>
        </w:rPr>
        <w:t>sɔ̄ŋɔ̀nì</w:t>
      </w:r>
      <w:r w:rsidR="00F30056" w:rsidRPr="00CE6FA6">
        <w:rPr>
          <w:lang w:val="x-none"/>
        </w:rPr>
        <w:t xml:space="preserve"> ‘firstly’</w:t>
      </w:r>
      <w:r w:rsidR="002F527D" w:rsidRPr="00CE6FA6">
        <w:rPr>
          <w:lang w:val="x-none"/>
        </w:rPr>
        <w:t>, as indicated in</w:t>
      </w:r>
      <w:r w:rsidR="00F30056" w:rsidRPr="00CE6FA6">
        <w:rPr>
          <w:lang w:val="x-none"/>
        </w:rPr>
        <w:t xml:space="preserve"> the preceding section. </w:t>
      </w:r>
      <w:r w:rsidR="00F30056" w:rsidRPr="00CE6FA6">
        <w:rPr>
          <w:rFonts w:ascii="Doulos SIL" w:hAnsi="Doulos SIL" w:cs="Doulos SIL"/>
        </w:rPr>
        <w:t>ha</w:t>
      </w:r>
      <w:r w:rsidR="00F30056" w:rsidRPr="00CE6FA6">
        <w:rPr>
          <w:rFonts w:ascii="Doulos SIL" w:hAnsi="Doulos SIL" w:cs="Doulos SIL"/>
          <w:lang w:val="x-none"/>
        </w:rPr>
        <w:t xml:space="preserve">̀lì </w:t>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00F30056" w:rsidRPr="00CE6FA6">
        <w:rPr>
          <w:rFonts w:ascii="Doulos SIL" w:hAnsi="Doulos SIL" w:cs="Doulos SIL"/>
          <w:lang w:val="x-none"/>
        </w:rPr>
        <w:t>ù</w:t>
      </w:r>
      <w:r w:rsidR="00F30056" w:rsidRPr="00CE6FA6">
        <w:rPr>
          <w:lang w:val="x-none"/>
        </w:rPr>
        <w:t xml:space="preserve"> can be added to make this more emphatic (‘still hasn’t’) (</w:t>
      </w:r>
      <w:r w:rsidR="00FF3D19" w:rsidRPr="00CE6FA6">
        <w:t>375</w:t>
      </w:r>
      <w:r w:rsidR="002F527D" w:rsidRPr="00CE6FA6">
        <w:rPr>
          <w:lang w:val="x-none"/>
        </w:rPr>
        <w:t>b</w:t>
      </w:r>
      <w:r w:rsidR="00F30056" w:rsidRPr="00CE6FA6">
        <w:rPr>
          <w:lang w:val="x-none"/>
        </w:rPr>
        <w:t xml:space="preserve">). </w:t>
      </w:r>
    </w:p>
    <w:p w14:paraId="737123E6" w14:textId="567B16B4" w:rsidR="003316D7" w:rsidRPr="00CE6FA6" w:rsidRDefault="003316D7" w:rsidP="00386C8F">
      <w:pPr>
        <w:rPr>
          <w:lang w:val="x-none"/>
        </w:rPr>
      </w:pPr>
    </w:p>
    <w:p w14:paraId="148A7609" w14:textId="7DA64663" w:rsidR="003316D7" w:rsidRPr="00CE6FA6" w:rsidRDefault="003316D7" w:rsidP="003316D7">
      <w:pPr>
        <w:tabs>
          <w:tab w:val="left" w:pos="720"/>
          <w:tab w:val="left" w:pos="1080"/>
          <w:tab w:val="left" w:pos="2340"/>
          <w:tab w:val="left" w:pos="3330"/>
          <w:tab w:val="left" w:pos="4500"/>
          <w:tab w:val="left" w:pos="5400"/>
          <w:tab w:val="left" w:pos="6660"/>
        </w:tabs>
        <w:rPr>
          <w:lang w:val="x-none"/>
        </w:rPr>
      </w:pPr>
      <w:r w:rsidRPr="00CE6FA6">
        <w:t>(</w:t>
      </w:r>
      <w:r w:rsidR="00FF3D19" w:rsidRPr="00CE6FA6">
        <w:t>375</w:t>
      </w:r>
      <w:r w:rsidRPr="00CE6FA6">
        <w:t>)</w:t>
      </w:r>
      <w:r w:rsidRPr="00CE6FA6">
        <w:tab/>
        <w:t>a</w:t>
      </w:r>
      <w:r w:rsidRPr="00CE6FA6">
        <w:rPr>
          <w:lang w:val="x-none"/>
        </w:rPr>
        <w:t>.</w:t>
      </w:r>
      <w:r w:rsidRPr="00CE6FA6">
        <w:rPr>
          <w:lang w:val="x-none"/>
        </w:rPr>
        <w:tab/>
      </w:r>
      <w:r w:rsidR="0060338D" w:rsidRPr="00CE6FA6">
        <w:rPr>
          <w:rFonts w:ascii="Doulos SIL" w:hAnsi="Doulos SIL" w:cs="Doulos SIL"/>
          <w:lang w:val="x-none"/>
        </w:rPr>
        <w:t>ɲ̀</w:t>
      </w:r>
      <w:r w:rsidRPr="00CE6FA6">
        <w:rPr>
          <w:rFonts w:ascii="Doulos SIL" w:hAnsi="Doulos SIL" w:cs="Doulos SIL"/>
          <w:lang w:val="x-none"/>
        </w:rPr>
        <w:tab/>
        <w:t>jā=</w:t>
      </w:r>
      <w:r w:rsidRPr="00CE6FA6">
        <w:rPr>
          <w:rFonts w:ascii="Doulos SIL" w:hAnsi="Doulos SIL" w:cs="Doulos SIL"/>
          <w:lang w:val="x-none"/>
        </w:rPr>
        <w:tab/>
        <w:t>[à</w:t>
      </w:r>
      <w:r w:rsidRPr="00CE6FA6">
        <w:rPr>
          <w:rFonts w:ascii="Doulos SIL" w:hAnsi="Doulos SIL" w:cs="Doulos SIL"/>
          <w:lang w:val="x-none"/>
        </w:rPr>
        <w:tab/>
        <w:t>gālā</w:t>
      </w:r>
      <w:r w:rsidRPr="00CE6FA6">
        <w:rPr>
          <w:rFonts w:ascii="Doulos SIL" w:hAnsi="Doulos SIL" w:cs="Doulos SIL"/>
          <w:lang w:val="x-none"/>
        </w:rPr>
        <w:tab/>
        <w:t>kɯ̀ɯ̄</w:t>
      </w:r>
      <w:r w:rsidRPr="00CE6FA6">
        <w:rPr>
          <w:rFonts w:ascii="Doulos SIL" w:hAnsi="Doulos SIL" w:cs="Doulos SIL"/>
          <w:lang w:val="x-none"/>
        </w:rPr>
        <w:tab/>
        <w:t>tàà-nì],</w:t>
      </w:r>
    </w:p>
    <w:p w14:paraId="1EDEF816" w14:textId="2268E3DB" w:rsidR="003316D7" w:rsidRPr="00CE6FA6" w:rsidRDefault="003316D7" w:rsidP="003316D7">
      <w:pPr>
        <w:tabs>
          <w:tab w:val="left" w:pos="720"/>
          <w:tab w:val="left" w:pos="1080"/>
          <w:tab w:val="left" w:pos="2340"/>
          <w:tab w:val="left" w:pos="3330"/>
          <w:tab w:val="left" w:pos="4500"/>
          <w:tab w:val="left" w:pos="5400"/>
          <w:tab w:val="left" w:pos="6660"/>
        </w:tabs>
      </w:pPr>
      <w:r w:rsidRPr="00CE6FA6">
        <w:tab/>
      </w:r>
      <w:r w:rsidRPr="00CE6FA6">
        <w:tab/>
        <w:t>1</w:t>
      </w:r>
      <w:r w:rsidR="00430064" w:rsidRPr="00CE6FA6">
        <w:t>Sg</w:t>
      </w:r>
      <w:r w:rsidRPr="00CE6FA6">
        <w:tab/>
        <w:t>said</w:t>
      </w:r>
      <w:r w:rsidRPr="00CE6FA6">
        <w:tab/>
        <w:t>[3</w:t>
      </w:r>
      <w:r w:rsidR="00430064" w:rsidRPr="00CE6FA6">
        <w:t>Sg</w:t>
      </w:r>
      <w:r w:rsidRPr="00CE6FA6">
        <w:tab/>
        <w:t>Sbjn</w:t>
      </w:r>
      <w:r w:rsidRPr="00CE6FA6">
        <w:tab/>
        <w:t>run</w:t>
      </w:r>
      <w:r w:rsidRPr="00CE6FA6">
        <w:rPr>
          <w:lang w:val="x-none"/>
        </w:rPr>
        <w:t>.Nom</w:t>
      </w:r>
      <w:r w:rsidRPr="00CE6FA6">
        <w:rPr>
          <w:lang w:val="x-none"/>
        </w:rPr>
        <w:tab/>
        <w:t>stop-Caus.Pfv]</w:t>
      </w:r>
    </w:p>
    <w:p w14:paraId="6AE01C09" w14:textId="315FE5C1" w:rsidR="003316D7" w:rsidRPr="00CE6FA6" w:rsidRDefault="003316D7" w:rsidP="00147C8F">
      <w:pPr>
        <w:tabs>
          <w:tab w:val="left" w:pos="720"/>
          <w:tab w:val="left" w:pos="1080"/>
          <w:tab w:val="left" w:pos="1890"/>
          <w:tab w:val="left" w:pos="2880"/>
          <w:tab w:val="left" w:pos="4050"/>
          <w:tab w:val="left" w:pos="5040"/>
          <w:tab w:val="left" w:pos="5940"/>
        </w:tabs>
        <w:rPr>
          <w:rFonts w:ascii="Doulos SIL" w:hAnsi="Doulos SIL" w:cs="Doulos SIL"/>
          <w:lang w:val="x-none"/>
        </w:rPr>
      </w:pPr>
      <w:r w:rsidRPr="00CE6FA6">
        <w:rPr>
          <w:rFonts w:ascii="Doulos SIL" w:hAnsi="Doulos SIL" w:cs="Doulos SIL"/>
        </w:rPr>
        <w:tab/>
      </w:r>
      <w:r w:rsidRPr="00CE6FA6">
        <w:rPr>
          <w:rFonts w:ascii="Doulos SIL" w:hAnsi="Doulos SIL" w:cs="Doulos SIL"/>
        </w:rPr>
        <w:tab/>
      </w:r>
      <w:r w:rsidR="00147C8F" w:rsidRPr="00CE6FA6">
        <w:rPr>
          <w:rFonts w:ascii="Doulos SIL" w:hAnsi="Doulos SIL" w:cs="Doulos SIL"/>
          <w:lang w:val="x-none"/>
        </w:rPr>
        <w:t>ŋ̄gàà</w:t>
      </w:r>
      <w:r w:rsidRPr="00CE6FA6">
        <w:rPr>
          <w:rFonts w:ascii="Doulos SIL" w:hAnsi="Doulos SIL" w:cs="Doulos SIL"/>
          <w:lang w:val="x-none"/>
        </w:rPr>
        <w:tab/>
        <w:t>[=àlì</w:t>
      </w:r>
      <w:r w:rsidRPr="00CE6FA6">
        <w:rPr>
          <w:rFonts w:ascii="Doulos SIL" w:hAnsi="Doulos SIL" w:cs="Doulos SIL"/>
          <w:lang w:val="x-none"/>
        </w:rPr>
        <w:tab/>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Pr="00CE6FA6">
        <w:rPr>
          <w:rFonts w:ascii="Doulos SIL" w:hAnsi="Doulos SIL" w:cs="Doulos SIL"/>
          <w:lang w:val="x-none"/>
        </w:rPr>
        <w:t>ù]</w:t>
      </w:r>
      <w:r w:rsidRPr="00CE6FA6">
        <w:rPr>
          <w:rFonts w:ascii="Doulos SIL" w:hAnsi="Doulos SIL" w:cs="Doulos SIL"/>
          <w:lang w:val="x-none"/>
        </w:rPr>
        <w:tab/>
        <w:t>à</w:t>
      </w:r>
      <w:r w:rsidRPr="00CE6FA6">
        <w:rPr>
          <w:rFonts w:ascii="Doulos SIL" w:hAnsi="Doulos SIL" w:cs="Doulos SIL"/>
          <w:lang w:val="x-none"/>
        </w:rPr>
        <w:tab/>
        <w:t>gā</w:t>
      </w:r>
      <w:r w:rsidRPr="00CE6FA6">
        <w:rPr>
          <w:rFonts w:ascii="Doulos SIL" w:hAnsi="Doulos SIL" w:cs="Doulos SIL"/>
          <w:lang w:val="x-none"/>
        </w:rPr>
        <w:tab/>
        <w:t>kɯ̀ɯ̄</w:t>
      </w:r>
    </w:p>
    <w:p w14:paraId="32A08061" w14:textId="0E6EC9A0" w:rsidR="003316D7" w:rsidRPr="00CE6FA6" w:rsidRDefault="003316D7" w:rsidP="00147C8F">
      <w:pPr>
        <w:tabs>
          <w:tab w:val="left" w:pos="720"/>
          <w:tab w:val="left" w:pos="1080"/>
          <w:tab w:val="left" w:pos="1890"/>
          <w:tab w:val="left" w:pos="2880"/>
          <w:tab w:val="left" w:pos="4050"/>
          <w:tab w:val="left" w:pos="5040"/>
          <w:tab w:val="left" w:pos="5940"/>
        </w:tabs>
        <w:rPr>
          <w:lang w:val="x-none"/>
        </w:rPr>
      </w:pPr>
      <w:r w:rsidRPr="00CE6FA6">
        <w:rPr>
          <w:lang w:val="x-none"/>
        </w:rPr>
        <w:tab/>
      </w:r>
      <w:r w:rsidRPr="00CE6FA6">
        <w:rPr>
          <w:lang w:val="x-none"/>
        </w:rPr>
        <w:tab/>
        <w:t>but</w:t>
      </w:r>
      <w:r w:rsidRPr="00CE6FA6">
        <w:rPr>
          <w:lang w:val="x-none"/>
        </w:rPr>
        <w:tab/>
        <w:t>[</w:t>
      </w:r>
      <w:r w:rsidRPr="00CE6FA6">
        <w:rPr>
          <w:b/>
          <w:lang w:val="x-none"/>
        </w:rPr>
        <w:t>until</w:t>
      </w:r>
      <w:r w:rsidRPr="00CE6FA6">
        <w:rPr>
          <w:b/>
          <w:lang w:val="x-none"/>
        </w:rPr>
        <w:tab/>
        <w:t>now</w:t>
      </w:r>
      <w:r w:rsidRPr="00CE6FA6">
        <w:rPr>
          <w:lang w:val="x-none"/>
        </w:rPr>
        <w:t>]</w:t>
      </w:r>
      <w:r w:rsidRPr="00CE6FA6">
        <w:rPr>
          <w:lang w:val="x-none"/>
        </w:rPr>
        <w:tab/>
        <w:t>3</w:t>
      </w:r>
      <w:r w:rsidR="00430064" w:rsidRPr="00CE6FA6">
        <w:rPr>
          <w:lang w:val="x-none"/>
        </w:rPr>
        <w:t>Sg</w:t>
      </w:r>
      <w:r w:rsidRPr="00CE6FA6">
        <w:rPr>
          <w:lang w:val="x-none"/>
        </w:rPr>
        <w:tab/>
        <w:t>Ipfv</w:t>
      </w:r>
      <w:r w:rsidRPr="00CE6FA6">
        <w:rPr>
          <w:lang w:val="x-none"/>
        </w:rPr>
        <w:tab/>
        <w:t>run.Ipfv</w:t>
      </w:r>
    </w:p>
    <w:p w14:paraId="5269CD7F" w14:textId="42FF6B2D" w:rsidR="003316D7" w:rsidRPr="00CE6FA6" w:rsidRDefault="003316D7" w:rsidP="003316D7">
      <w:pPr>
        <w:tabs>
          <w:tab w:val="left" w:pos="720"/>
          <w:tab w:val="left" w:pos="1080"/>
        </w:tabs>
        <w:rPr>
          <w:lang w:val="x-none"/>
        </w:rPr>
      </w:pPr>
      <w:r w:rsidRPr="00CE6FA6">
        <w:rPr>
          <w:lang w:val="x-none"/>
        </w:rPr>
        <w:tab/>
      </w:r>
      <w:r w:rsidRPr="00CE6FA6">
        <w:rPr>
          <w:lang w:val="x-none"/>
        </w:rPr>
        <w:tab/>
        <w:t>‘I told him/her to stop running, but he/she is still running.’</w:t>
      </w:r>
    </w:p>
    <w:p w14:paraId="7D66FBF2" w14:textId="72DC7523" w:rsidR="00F30056" w:rsidRPr="00CE6FA6" w:rsidRDefault="00F30056" w:rsidP="003316D7">
      <w:pPr>
        <w:tabs>
          <w:tab w:val="left" w:pos="720"/>
          <w:tab w:val="left" w:pos="1080"/>
        </w:tabs>
      </w:pPr>
    </w:p>
    <w:p w14:paraId="0E86B43B" w14:textId="65479395" w:rsidR="00F30056" w:rsidRPr="00CE6FA6" w:rsidRDefault="00F30056" w:rsidP="00F30056">
      <w:pPr>
        <w:tabs>
          <w:tab w:val="left" w:pos="720"/>
          <w:tab w:val="left" w:pos="1080"/>
          <w:tab w:val="left" w:pos="2160"/>
          <w:tab w:val="left" w:pos="3240"/>
          <w:tab w:val="left" w:pos="4320"/>
          <w:tab w:val="left" w:pos="5400"/>
          <w:tab w:val="left" w:pos="6750"/>
        </w:tabs>
        <w:rPr>
          <w:lang w:val="x-none"/>
        </w:rPr>
      </w:pPr>
      <w:r w:rsidRPr="00CE6FA6">
        <w:tab/>
      </w:r>
      <w:r w:rsidR="002F527D" w:rsidRPr="00CE6FA6">
        <w:t>b</w:t>
      </w:r>
      <w:r w:rsidRPr="00CE6FA6">
        <w:rPr>
          <w:lang w:val="x-none"/>
        </w:rPr>
        <w:t>.</w:t>
      </w:r>
      <w:r w:rsidRPr="00CE6FA6">
        <w:rPr>
          <w:lang w:val="x-none"/>
        </w:rPr>
        <w:tab/>
      </w:r>
      <w:r w:rsidRPr="00CE6FA6">
        <w:rPr>
          <w:rFonts w:ascii="Doulos SIL" w:hAnsi="Doulos SIL" w:cs="Doulos SIL"/>
          <w:lang w:val="x-none"/>
        </w:rPr>
        <w:t>[hàlì</w:t>
      </w:r>
      <w:r w:rsidRPr="00CE6FA6">
        <w:rPr>
          <w:rFonts w:ascii="Doulos SIL" w:hAnsi="Doulos SIL" w:cs="Doulos SIL"/>
          <w:lang w:val="x-none"/>
        </w:rPr>
        <w:tab/>
        <w:t>sāa</w:t>
      </w:r>
      <w:r w:rsidR="002D627F" w:rsidRPr="00CE6FA6">
        <w:rPr>
          <w:rFonts w:ascii="Doulos SIL" w:hAnsi="Doulos SIL" w:cs="Doulos SIL"/>
          <w:lang w:val="x-none"/>
        </w:rPr>
        <w:t>̀-</w:t>
      </w:r>
      <w:r w:rsidRPr="00CE6FA6">
        <w:rPr>
          <w:rFonts w:ascii="Doulos SIL" w:hAnsi="Doulos SIL" w:cs="Doulos SIL"/>
          <w:lang w:val="x-none"/>
        </w:rPr>
        <w:t>gū]</w:t>
      </w:r>
      <w:r w:rsidRPr="00CE6FA6">
        <w:rPr>
          <w:rFonts w:ascii="Doulos SIL" w:hAnsi="Doulos SIL" w:cs="Doulos SIL"/>
          <w:lang w:val="x-none"/>
        </w:rPr>
        <w:tab/>
      </w:r>
      <w:r w:rsidR="00875989" w:rsidRPr="00CE6FA6">
        <w:rPr>
          <w:rFonts w:ascii="Doulos SIL" w:hAnsi="Doulos SIL" w:cs="Doulos SIL"/>
          <w:lang w:val="x-none"/>
        </w:rPr>
        <w:t>sèēdu</w:t>
      </w:r>
      <w:r w:rsidR="00147C8F"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t>bē</w:t>
      </w:r>
      <w:r w:rsidRPr="00CE6FA6">
        <w:rPr>
          <w:rFonts w:ascii="Doulos SIL" w:hAnsi="Doulos SIL" w:cs="Doulos SIL"/>
          <w:lang w:val="x-none"/>
        </w:rPr>
        <w:tab/>
        <w:t>sɔ̄ŋɔ̀nì</w:t>
      </w:r>
    </w:p>
    <w:p w14:paraId="0DEC024D" w14:textId="5F1FCB8B" w:rsidR="00F30056" w:rsidRPr="00CE6FA6" w:rsidRDefault="00F30056" w:rsidP="00F30056">
      <w:pPr>
        <w:tabs>
          <w:tab w:val="left" w:pos="720"/>
          <w:tab w:val="left" w:pos="1080"/>
          <w:tab w:val="left" w:pos="2160"/>
          <w:tab w:val="left" w:pos="3240"/>
          <w:tab w:val="left" w:pos="4320"/>
          <w:tab w:val="left" w:pos="5400"/>
          <w:tab w:val="left" w:pos="6750"/>
        </w:tabs>
        <w:rPr>
          <w:lang w:val="x-none"/>
        </w:rPr>
      </w:pPr>
      <w:r w:rsidRPr="00CE6FA6">
        <w:tab/>
      </w:r>
      <w:r w:rsidRPr="00CE6FA6">
        <w:tab/>
        <w:t>[</w:t>
      </w:r>
      <w:r w:rsidRPr="00CE6FA6">
        <w:rPr>
          <w:b/>
        </w:rPr>
        <w:t>until</w:t>
      </w:r>
      <w:r w:rsidRPr="00CE6FA6">
        <w:rPr>
          <w:b/>
        </w:rPr>
        <w:tab/>
        <w:t>now</w:t>
      </w:r>
      <w:r w:rsidRPr="00CE6FA6">
        <w:t>]</w:t>
      </w:r>
      <w:r w:rsidRPr="00CE6FA6">
        <w:tab/>
        <w:t>S</w:t>
      </w:r>
      <w:r w:rsidRPr="00CE6FA6">
        <w:tab/>
        <w:t>PfvNeg</w:t>
      </w:r>
      <w:r w:rsidRPr="00CE6FA6">
        <w:tab/>
        <w:t>come</w:t>
      </w:r>
      <w:r w:rsidRPr="00CE6FA6">
        <w:rPr>
          <w:lang w:val="x-none"/>
        </w:rPr>
        <w:t>.Pfv</w:t>
      </w:r>
      <w:r w:rsidRPr="00CE6FA6">
        <w:rPr>
          <w:lang w:val="x-none"/>
        </w:rPr>
        <w:tab/>
      </w:r>
      <w:r w:rsidRPr="00CE6FA6">
        <w:rPr>
          <w:b/>
          <w:lang w:val="x-none"/>
        </w:rPr>
        <w:t>firstly</w:t>
      </w:r>
    </w:p>
    <w:p w14:paraId="61D07A39" w14:textId="12C01F5E" w:rsidR="00F30056" w:rsidRPr="00CE6FA6" w:rsidRDefault="00F30056" w:rsidP="003316D7">
      <w:pPr>
        <w:tabs>
          <w:tab w:val="left" w:pos="720"/>
          <w:tab w:val="left" w:pos="1080"/>
        </w:tabs>
      </w:pPr>
      <w:r w:rsidRPr="00CE6FA6">
        <w:tab/>
      </w:r>
      <w:r w:rsidRPr="00CE6FA6">
        <w:tab/>
        <w:t>‘Seydou still hasn’t come</w:t>
      </w:r>
      <w:r w:rsidRPr="00CE6FA6">
        <w:rPr>
          <w:lang w:val="x-none"/>
        </w:rPr>
        <w:t>.’</w:t>
      </w:r>
    </w:p>
    <w:p w14:paraId="1F7CE348" w14:textId="049FAF60" w:rsidR="00386C8F" w:rsidRPr="00CE6FA6" w:rsidRDefault="00386C8F" w:rsidP="00386C8F">
      <w:pPr>
        <w:rPr>
          <w:lang w:val="x-none"/>
        </w:rPr>
      </w:pPr>
    </w:p>
    <w:p w14:paraId="7D17B1BD" w14:textId="2E638C89" w:rsidR="008F1B2F" w:rsidRPr="00CE6FA6" w:rsidRDefault="008F1B2F" w:rsidP="00386C8F">
      <w:pPr>
        <w:rPr>
          <w:lang w:val="x-none"/>
        </w:rPr>
      </w:pPr>
      <w:r w:rsidRPr="00CE6FA6">
        <w:rPr>
          <w:rFonts w:ascii="Doulos SIL" w:hAnsi="Doulos SIL" w:cs="Doulos SIL"/>
          <w:lang w:val="x-none"/>
        </w:rPr>
        <w:t>hàlī wày</w:t>
      </w:r>
      <w:r w:rsidRPr="00CE6FA6">
        <w:rPr>
          <w:lang w:val="x-none"/>
        </w:rPr>
        <w:t xml:space="preserve"> </w:t>
      </w:r>
      <w:r w:rsidR="00FD30A6" w:rsidRPr="00CE6FA6">
        <w:t xml:space="preserve">(variants </w:t>
      </w:r>
      <w:r w:rsidR="00FD30A6" w:rsidRPr="00CE6FA6">
        <w:rPr>
          <w:rFonts w:ascii="Doulos SIL" w:hAnsi="Doulos SIL" w:cs="Doulos SIL"/>
        </w:rPr>
        <w:t>ha</w:t>
      </w:r>
      <w:r w:rsidR="00FD30A6" w:rsidRPr="00CE6FA6">
        <w:rPr>
          <w:rFonts w:ascii="Doulos SIL" w:hAnsi="Doulos SIL" w:cs="Doulos SIL"/>
          <w:lang w:val="x-none"/>
        </w:rPr>
        <w:t>̌l wày</w:t>
      </w:r>
      <w:r w:rsidR="00FD30A6" w:rsidRPr="00CE6FA6">
        <w:rPr>
          <w:lang w:val="x-none"/>
        </w:rPr>
        <w:t xml:space="preserve">, </w:t>
      </w:r>
      <w:r w:rsidR="00FD30A6" w:rsidRPr="00CE6FA6">
        <w:rPr>
          <w:rFonts w:ascii="Doulos SIL" w:hAnsi="Doulos SIL" w:cs="Doulos SIL"/>
          <w:lang w:val="x-none"/>
        </w:rPr>
        <w:t xml:space="preserve">hàl wāỳ) </w:t>
      </w:r>
      <w:r w:rsidRPr="00CE6FA6">
        <w:rPr>
          <w:lang w:val="x-none"/>
        </w:rPr>
        <w:t>‘until today’</w:t>
      </w:r>
      <w:r w:rsidR="00E05CD5" w:rsidRPr="00CE6FA6">
        <w:rPr>
          <w:lang w:val="x-none"/>
        </w:rPr>
        <w:t xml:space="preserve"> or more generally ‘</w:t>
      </w:r>
      <w:r w:rsidR="00147C8F" w:rsidRPr="00CE6FA6">
        <w:rPr>
          <w:lang w:val="x-none"/>
        </w:rPr>
        <w:t xml:space="preserve">(up) </w:t>
      </w:r>
      <w:r w:rsidR="00E05CD5" w:rsidRPr="00CE6FA6">
        <w:rPr>
          <w:lang w:val="x-none"/>
        </w:rPr>
        <w:t>until now, still’</w:t>
      </w:r>
      <w:r w:rsidRPr="00CE6FA6">
        <w:rPr>
          <w:lang w:val="x-none"/>
        </w:rPr>
        <w:t xml:space="preserve"> </w:t>
      </w:r>
      <w:r w:rsidR="00FD30A6" w:rsidRPr="00CE6FA6">
        <w:rPr>
          <w:lang w:val="x-none"/>
        </w:rPr>
        <w:t>can also be</w:t>
      </w:r>
      <w:r w:rsidRPr="00CE6FA6">
        <w:rPr>
          <w:lang w:val="x-none"/>
        </w:rPr>
        <w:t xml:space="preserve"> used in the same way. The time interval in this </w:t>
      </w:r>
      <w:r w:rsidR="00FD30A6" w:rsidRPr="00CE6FA6">
        <w:rPr>
          <w:lang w:val="x-none"/>
        </w:rPr>
        <w:t>case</w:t>
      </w:r>
      <w:r w:rsidRPr="00CE6FA6">
        <w:rPr>
          <w:lang w:val="x-none"/>
        </w:rPr>
        <w:t xml:space="preserve"> </w:t>
      </w:r>
      <w:r w:rsidR="00E05CD5" w:rsidRPr="00CE6FA6">
        <w:rPr>
          <w:lang w:val="x-none"/>
        </w:rPr>
        <w:t>can range from a few minutes to several years</w:t>
      </w:r>
      <w:r w:rsidRPr="00CE6FA6">
        <w:rPr>
          <w:lang w:val="x-none"/>
        </w:rPr>
        <w:t>. Examples occur in the ethnohistorical text 2017</w:t>
      </w:r>
      <w:r w:rsidRPr="00CE6FA6">
        <w:noBreakHyphen/>
        <w:t>01</w:t>
      </w:r>
      <w:r w:rsidRPr="00CE6FA6">
        <w:rPr>
          <w:lang w:val="x-none"/>
        </w:rPr>
        <w:t xml:space="preserve">. In allegro speech it can contract to </w:t>
      </w:r>
      <w:r w:rsidRPr="00CE6FA6">
        <w:rPr>
          <w:rFonts w:ascii="Doulos SIL" w:hAnsi="Doulos SIL" w:cs="Doulos SIL"/>
          <w:lang w:val="x-none"/>
        </w:rPr>
        <w:t>hàl wāỳ</w:t>
      </w:r>
      <w:r w:rsidRPr="00CE6FA6">
        <w:rPr>
          <w:lang w:val="x-none"/>
        </w:rPr>
        <w:t xml:space="preserve">. </w:t>
      </w:r>
      <w:r w:rsidR="00FD30A6" w:rsidRPr="00CE6FA6">
        <w:rPr>
          <w:lang w:val="x-none"/>
        </w:rPr>
        <w:t xml:space="preserve">However, </w:t>
      </w:r>
      <w:r w:rsidR="00FD30A6" w:rsidRPr="00CE6FA6">
        <w:rPr>
          <w:rFonts w:ascii="Doulos SIL" w:hAnsi="Doulos SIL" w:cs="Doulos SIL"/>
          <w:lang w:val="x-none"/>
        </w:rPr>
        <w:t>hàlī wày</w:t>
      </w:r>
      <w:r w:rsidR="00FD30A6" w:rsidRPr="00CE6FA6">
        <w:rPr>
          <w:lang w:val="x-none"/>
        </w:rPr>
        <w:t xml:space="preserve"> can also mean ‘at this point’, with no </w:t>
      </w:r>
      <w:r w:rsidR="00DF1AC6" w:rsidRPr="00CE6FA6">
        <w:rPr>
          <w:lang w:val="x-none"/>
        </w:rPr>
        <w:t xml:space="preserve">requirement of a long time </w:t>
      </w:r>
      <w:r w:rsidR="00FD30A6" w:rsidRPr="00CE6FA6">
        <w:rPr>
          <w:lang w:val="x-none"/>
        </w:rPr>
        <w:t>interval, as in text 2017-01 @ 07:59, 08:42, and 08:44.</w:t>
      </w:r>
    </w:p>
    <w:p w14:paraId="60644A71" w14:textId="77777777" w:rsidR="008F1B2F" w:rsidRPr="00CE6FA6" w:rsidRDefault="008F1B2F" w:rsidP="00386C8F">
      <w:pPr>
        <w:rPr>
          <w:lang w:val="x-none"/>
        </w:rPr>
      </w:pPr>
    </w:p>
    <w:p w14:paraId="2EBBB3D4" w14:textId="77777777" w:rsidR="00C30A26" w:rsidRPr="00CE6FA6" w:rsidRDefault="00C30A26" w:rsidP="00C30A26"/>
    <w:p w14:paraId="71EE89AE" w14:textId="77777777" w:rsidR="00C30A26" w:rsidRPr="00CE6FA6" w:rsidRDefault="00C30A26" w:rsidP="00C30A26">
      <w:pPr>
        <w:pStyle w:val="Heading4"/>
      </w:pPr>
      <w:bookmarkStart w:id="1522" w:name="_Toc508942843"/>
      <w:bookmarkStart w:id="1523" w:name="_Toc508943443"/>
      <w:bookmarkStart w:id="1524" w:name="_Toc518622959"/>
      <w:bookmarkStart w:id="1525" w:name="_Toc78375739"/>
      <w:bookmarkStart w:id="1526" w:name="_Toc79405843"/>
      <w:bookmarkStart w:id="1527" w:name="_Toc76129711"/>
      <w:bookmarkStart w:id="1528" w:name="_Toc115206657"/>
      <w:r w:rsidRPr="00CE6FA6">
        <w:t>Spatial adverbs</w:t>
      </w:r>
      <w:bookmarkEnd w:id="1522"/>
      <w:bookmarkEnd w:id="1523"/>
      <w:bookmarkEnd w:id="1524"/>
      <w:bookmarkEnd w:id="1525"/>
      <w:bookmarkEnd w:id="1526"/>
      <w:bookmarkEnd w:id="1527"/>
      <w:bookmarkEnd w:id="1528"/>
    </w:p>
    <w:p w14:paraId="6724C4DB" w14:textId="77777777" w:rsidR="00C30A26" w:rsidRPr="00CE6FA6" w:rsidRDefault="00C30A26" w:rsidP="00C30A26">
      <w:r w:rsidRPr="00CE6FA6">
        <w:t xml:space="preserve">The following are the main nouns used in simple spatial adverbials. </w:t>
      </w:r>
    </w:p>
    <w:p w14:paraId="08A0EE16" w14:textId="77777777" w:rsidR="00C30A26" w:rsidRPr="00CE6FA6" w:rsidRDefault="00C30A26" w:rsidP="00C30A26"/>
    <w:p w14:paraId="20DA8462" w14:textId="69526A57" w:rsidR="00C30A26" w:rsidRPr="00CE6FA6" w:rsidRDefault="00C30A26" w:rsidP="00147C8F">
      <w:pPr>
        <w:pStyle w:val="exampleabc"/>
        <w:tabs>
          <w:tab w:val="left" w:pos="5220"/>
        </w:tabs>
        <w:ind w:left="3150" w:hanging="3150"/>
      </w:pPr>
      <w:r w:rsidRPr="00CE6FA6">
        <w:t>(</w:t>
      </w:r>
      <w:r w:rsidR="00FF3D19" w:rsidRPr="00CE6FA6">
        <w:t>376</w:t>
      </w:r>
      <w:r w:rsidRPr="00CE6FA6">
        <w:t>)</w:t>
      </w:r>
      <w:r w:rsidRPr="00CE6FA6">
        <w:tab/>
        <w:t>a.</w:t>
      </w:r>
      <w:r w:rsidRPr="00CE6FA6">
        <w:tab/>
      </w:r>
      <w:r w:rsidR="002B35A6" w:rsidRPr="00CE6FA6">
        <w:rPr>
          <w:rFonts w:ascii="Doulos SIL" w:hAnsi="Doulos SIL"/>
        </w:rPr>
        <w:t>bo</w:t>
      </w:r>
      <w:r w:rsidR="002B35A6" w:rsidRPr="00CE6FA6">
        <w:rPr>
          <w:rFonts w:ascii="Doulos SIL" w:hAnsi="Doulos SIL"/>
          <w:lang w:val="x-none"/>
        </w:rPr>
        <w:t>́ndó</w:t>
      </w:r>
      <w:r w:rsidR="00FF416C" w:rsidRPr="00CE6FA6">
        <w:rPr>
          <w:rFonts w:ascii="Doulos SIL" w:hAnsi="Doulos SIL"/>
          <w:lang w:val="x-none"/>
        </w:rPr>
        <w:t>-</w:t>
      </w:r>
      <w:r w:rsidR="002B35A6" w:rsidRPr="00CE6FA6">
        <w:rPr>
          <w:rFonts w:ascii="Doulos SIL" w:hAnsi="Doulos SIL"/>
          <w:lang w:val="x-none"/>
        </w:rPr>
        <w:t>ku</w:t>
      </w:r>
      <w:r w:rsidR="00FF416C" w:rsidRPr="00CE6FA6">
        <w:rPr>
          <w:rFonts w:ascii="Doulos SIL" w:hAnsi="Doulos SIL"/>
          <w:lang w:val="x-none"/>
        </w:rPr>
        <w:t>́</w:t>
      </w:r>
      <w:r w:rsidR="002B35A6" w:rsidRPr="00CE6FA6">
        <w:rPr>
          <w:rFonts w:ascii="Doulos SIL" w:hAnsi="Doulos SIL"/>
          <w:lang w:val="x-none"/>
        </w:rPr>
        <w:t>mà</w:t>
      </w:r>
      <w:r w:rsidRPr="00CE6FA6">
        <w:tab/>
        <w:t>‘above, on top</w:t>
      </w:r>
      <w:r w:rsidR="003D4254" w:rsidRPr="00CE6FA6">
        <w:t>; upstairs</w:t>
      </w:r>
      <w:r w:rsidRPr="00CE6FA6">
        <w:t>’</w:t>
      </w:r>
      <w:r w:rsidR="00416785" w:rsidRPr="00CE6FA6">
        <w:t xml:space="preserve"> (</w:t>
      </w:r>
      <w:r w:rsidR="00147C8F" w:rsidRPr="00CE6FA6">
        <w:t>§8.2.7.1</w:t>
      </w:r>
      <w:r w:rsidR="00416785" w:rsidRPr="00CE6FA6">
        <w:rPr>
          <w:lang w:val="x-none"/>
        </w:rPr>
        <w:t>)</w:t>
      </w:r>
      <w:r w:rsidRPr="00CE6FA6">
        <w:tab/>
      </w:r>
    </w:p>
    <w:p w14:paraId="7A155487" w14:textId="194665A0" w:rsidR="00C30A26" w:rsidRPr="00CE6FA6" w:rsidRDefault="00C30A26" w:rsidP="00147C8F">
      <w:pPr>
        <w:pStyle w:val="exampleabc"/>
        <w:tabs>
          <w:tab w:val="left" w:pos="5220"/>
        </w:tabs>
        <w:ind w:left="3150" w:hanging="3150"/>
      </w:pPr>
      <w:r w:rsidRPr="00CE6FA6">
        <w:tab/>
      </w:r>
      <w:r w:rsidRPr="00CE6FA6">
        <w:tab/>
      </w:r>
      <w:r w:rsidR="003D4254" w:rsidRPr="00CE6FA6">
        <w:rPr>
          <w:rFonts w:ascii="Doulos SIL" w:hAnsi="Doulos SIL" w:cs="Doulos SIL"/>
        </w:rPr>
        <w:t>da</w:t>
      </w:r>
      <w:r w:rsidR="003D4254" w:rsidRPr="00CE6FA6">
        <w:rPr>
          <w:rFonts w:ascii="Doulos SIL" w:hAnsi="Doulos SIL" w:cs="Doulos SIL"/>
          <w:lang w:val="x-none"/>
        </w:rPr>
        <w:t>̀mī</w:t>
      </w:r>
      <w:r w:rsidR="00C34915" w:rsidRPr="00CE6FA6">
        <w:rPr>
          <w:rFonts w:ascii="Doulos SIL" w:hAnsi="Doulos SIL" w:cs="Doulos SIL"/>
          <w:lang w:val="x-none"/>
        </w:rPr>
        <w:t>-ỳ</w:t>
      </w:r>
      <w:r w:rsidRPr="00CE6FA6">
        <w:tab/>
        <w:t>‘below, (at) the bottom, down</w:t>
      </w:r>
      <w:r w:rsidR="003D4254" w:rsidRPr="00CE6FA6">
        <w:t>; downstairs</w:t>
      </w:r>
      <w:r w:rsidRPr="00CE6FA6">
        <w:t>’</w:t>
      </w:r>
      <w:r w:rsidR="00147C8F" w:rsidRPr="00CE6FA6">
        <w:t xml:space="preserve"> (§8.2.7.5, §8.2.8)</w:t>
      </w:r>
    </w:p>
    <w:p w14:paraId="0C7F9EB1" w14:textId="32199C70" w:rsidR="00093DE6" w:rsidRPr="00CE6FA6" w:rsidRDefault="00093DE6" w:rsidP="00147C8F">
      <w:pPr>
        <w:pStyle w:val="exampleabc"/>
        <w:tabs>
          <w:tab w:val="left" w:pos="5220"/>
        </w:tabs>
        <w:ind w:left="3150" w:hanging="3150"/>
      </w:pPr>
      <w:r w:rsidRPr="00CE6FA6">
        <w:tab/>
      </w:r>
      <w:r w:rsidRPr="00CE6FA6">
        <w:tab/>
      </w:r>
      <w:r w:rsidRPr="00CE6FA6">
        <w:rPr>
          <w:rFonts w:ascii="Doulos SIL" w:hAnsi="Doulos SIL" w:cs="Doulos SIL"/>
        </w:rPr>
        <w:t>du</w:t>
      </w:r>
      <w:r w:rsidRPr="00CE6FA6">
        <w:rPr>
          <w:rFonts w:ascii="Doulos SIL" w:hAnsi="Doulos SIL" w:cs="Doulos SIL"/>
          <w:lang w:val="x-none"/>
        </w:rPr>
        <w:t>̀gūba</w:t>
      </w:r>
      <w:r w:rsidR="00540AE6" w:rsidRPr="00CE6FA6">
        <w:rPr>
          <w:rFonts w:ascii="Doulos SIL" w:hAnsi="Doulos SIL" w:cs="Doulos SIL"/>
          <w:lang w:val="x-none"/>
        </w:rPr>
        <w:t>̄à</w:t>
      </w:r>
      <w:r w:rsidRPr="00CE6FA6">
        <w:tab/>
        <w:t>‘on the ground; on the plains (below the cliffs)’</w:t>
      </w:r>
    </w:p>
    <w:p w14:paraId="1F58B056" w14:textId="77777777" w:rsidR="00C30A26" w:rsidRPr="00CE6FA6" w:rsidRDefault="00C30A26" w:rsidP="00147C8F">
      <w:pPr>
        <w:pStyle w:val="exampleabc"/>
        <w:tabs>
          <w:tab w:val="left" w:pos="5220"/>
        </w:tabs>
        <w:ind w:left="3150" w:hanging="3150"/>
      </w:pPr>
    </w:p>
    <w:p w14:paraId="28719F4C" w14:textId="5F50BBB7" w:rsidR="00C30A26" w:rsidRPr="00CE6FA6" w:rsidRDefault="00C30A26" w:rsidP="00147C8F">
      <w:pPr>
        <w:pStyle w:val="exampleabc"/>
        <w:tabs>
          <w:tab w:val="left" w:pos="5220"/>
        </w:tabs>
        <w:ind w:left="3150" w:hanging="3150"/>
      </w:pPr>
      <w:r w:rsidRPr="00CE6FA6">
        <w:tab/>
        <w:t>b.</w:t>
      </w:r>
      <w:r w:rsidRPr="00CE6FA6">
        <w:tab/>
      </w:r>
      <w:r w:rsidR="00533985" w:rsidRPr="00CE6FA6">
        <w:rPr>
          <w:rFonts w:ascii="Doulos SIL" w:hAnsi="Doulos SIL" w:cs="Doulos SIL"/>
        </w:rPr>
        <w:t>ji</w:t>
      </w:r>
      <w:r w:rsidR="00533985" w:rsidRPr="00CE6FA6">
        <w:rPr>
          <w:rFonts w:ascii="Doulos SIL" w:hAnsi="Doulos SIL" w:cs="Doulos SIL"/>
          <w:lang w:val="x-none"/>
        </w:rPr>
        <w:t>́í</w:t>
      </w:r>
      <w:r w:rsidR="00773B11" w:rsidRPr="00CE6FA6">
        <w:rPr>
          <w:rFonts w:ascii="Doulos SIL" w:hAnsi="Doulos SIL" w:cs="Doulos SIL"/>
          <w:lang w:val="x-none"/>
        </w:rPr>
        <w:t>ɲ-c</w:t>
      </w:r>
      <w:r w:rsidR="00533985" w:rsidRPr="00CE6FA6">
        <w:rPr>
          <w:rFonts w:ascii="Doulos SIL" w:hAnsi="Doulos SIL" w:cs="Doulos SIL"/>
          <w:lang w:val="x-none"/>
        </w:rPr>
        <w:t>ííⁿ</w:t>
      </w:r>
      <w:r w:rsidR="006E634F" w:rsidRPr="00CE6FA6">
        <w:rPr>
          <w:lang w:val="x-none"/>
        </w:rPr>
        <w:t xml:space="preserve"> ~ </w:t>
      </w:r>
      <w:r w:rsidR="006E634F" w:rsidRPr="00CE6FA6">
        <w:rPr>
          <w:rFonts w:ascii="Doulos SIL" w:hAnsi="Doulos SIL" w:cs="Doulos SIL"/>
          <w:lang w:val="x-none"/>
        </w:rPr>
        <w:t>jííⁿ-cííⁿ</w:t>
      </w:r>
      <w:r w:rsidRPr="00CE6FA6">
        <w:tab/>
        <w:t>‘east’</w:t>
      </w:r>
      <w:r w:rsidR="0026236C" w:rsidRPr="00CE6FA6">
        <w:t xml:space="preserve"> (</w:t>
      </w:r>
      <w:r w:rsidR="009B2900" w:rsidRPr="00CE6FA6">
        <w:t>cf</w:t>
      </w:r>
      <w:r w:rsidR="009B2900" w:rsidRPr="00CE6FA6">
        <w:rPr>
          <w:lang w:val="x-none"/>
        </w:rPr>
        <w:t xml:space="preserve">. </w:t>
      </w:r>
      <w:r w:rsidR="00416785" w:rsidRPr="00CE6FA6">
        <w:rPr>
          <w:rFonts w:ascii="Doulos SIL" w:hAnsi="Doulos SIL" w:cs="Doulos SIL"/>
        </w:rPr>
        <w:t>ci</w:t>
      </w:r>
      <w:r w:rsidR="00416785" w:rsidRPr="00CE6FA6">
        <w:rPr>
          <w:rFonts w:ascii="Doulos SIL" w:hAnsi="Doulos SIL" w:cs="Doulos SIL"/>
          <w:lang w:val="x-none"/>
        </w:rPr>
        <w:t>́íⁿ</w:t>
      </w:r>
      <w:r w:rsidR="0026236C" w:rsidRPr="00CE6FA6">
        <w:t xml:space="preserve"> “source; trunk [of tree]”)</w:t>
      </w:r>
    </w:p>
    <w:p w14:paraId="29F8E819" w14:textId="3F046A83" w:rsidR="00C30A26" w:rsidRPr="00CE6FA6" w:rsidRDefault="00C30A26" w:rsidP="00147C8F">
      <w:pPr>
        <w:pStyle w:val="exampleabc"/>
        <w:tabs>
          <w:tab w:val="left" w:pos="5220"/>
        </w:tabs>
        <w:ind w:left="3150" w:hanging="3150"/>
      </w:pPr>
      <w:r w:rsidRPr="00CE6FA6">
        <w:tab/>
      </w:r>
      <w:r w:rsidRPr="00CE6FA6">
        <w:tab/>
      </w:r>
      <w:r w:rsidR="0026236C" w:rsidRPr="00CE6FA6">
        <w:rPr>
          <w:rFonts w:ascii="Doulos SIL" w:hAnsi="Doulos SIL"/>
        </w:rPr>
        <w:t>ji</w:t>
      </w:r>
      <w:r w:rsidR="00CE1067" w:rsidRPr="00CE6FA6">
        <w:rPr>
          <w:rFonts w:ascii="Doulos SIL" w:hAnsi="Doulos SIL"/>
          <w:lang w:val="x-none"/>
        </w:rPr>
        <w:t>́</w:t>
      </w:r>
      <w:r w:rsidR="0026236C" w:rsidRPr="00CE6FA6">
        <w:rPr>
          <w:rFonts w:ascii="Doulos SIL" w:hAnsi="Doulos SIL"/>
          <w:lang w:val="x-none"/>
        </w:rPr>
        <w:t>i</w:t>
      </w:r>
      <w:r w:rsidR="00CE1067" w:rsidRPr="00CE6FA6">
        <w:rPr>
          <w:rFonts w:ascii="Doulos SIL" w:hAnsi="Doulos SIL"/>
          <w:lang w:val="x-none"/>
        </w:rPr>
        <w:t>́</w:t>
      </w:r>
      <w:r w:rsidR="00773B11" w:rsidRPr="00CE6FA6">
        <w:rPr>
          <w:rFonts w:ascii="Doulos SIL" w:hAnsi="Doulos SIL"/>
          <w:lang w:val="x-none"/>
        </w:rPr>
        <w:t>ŋ-k</w:t>
      </w:r>
      <w:r w:rsidR="0026236C" w:rsidRPr="00CE6FA6">
        <w:rPr>
          <w:rFonts w:ascii="Doulos SIL" w:hAnsi="Doulos SIL"/>
          <w:lang w:val="x-none"/>
        </w:rPr>
        <w:t>àmā</w:t>
      </w:r>
      <w:r w:rsidR="006E2CDD" w:rsidRPr="00CE6FA6">
        <w:rPr>
          <w:rFonts w:ascii="Doulos SIL" w:hAnsi="Doulos SIL"/>
          <w:lang w:val="x-none"/>
        </w:rPr>
        <w:t>à</w:t>
      </w:r>
      <w:r w:rsidRPr="00CE6FA6">
        <w:tab/>
        <w:t>‘west’</w:t>
      </w:r>
      <w:r w:rsidR="00416785" w:rsidRPr="00CE6FA6">
        <w:t xml:space="preserve"> (? cf</w:t>
      </w:r>
      <w:r w:rsidR="00416785" w:rsidRPr="00CE6FA6">
        <w:rPr>
          <w:lang w:val="x-none"/>
        </w:rPr>
        <w:t xml:space="preserve">. </w:t>
      </w:r>
      <w:r w:rsidR="00416785" w:rsidRPr="00CE6FA6">
        <w:rPr>
          <w:rFonts w:ascii="Doulos SIL" w:hAnsi="Doulos SIL" w:cs="Doulos SIL"/>
          <w:lang w:val="x-none"/>
        </w:rPr>
        <w:t>kàmbà</w:t>
      </w:r>
      <w:r w:rsidR="00416785" w:rsidRPr="00CE6FA6">
        <w:rPr>
          <w:lang w:val="x-none"/>
        </w:rPr>
        <w:t xml:space="preserve"> ‘occipital bone (above nape)’)</w:t>
      </w:r>
    </w:p>
    <w:p w14:paraId="4CECD77B" w14:textId="77105791" w:rsidR="00C30A26" w:rsidRPr="00CE6FA6" w:rsidRDefault="00C30A26" w:rsidP="00147C8F">
      <w:pPr>
        <w:pStyle w:val="exampleabc"/>
        <w:tabs>
          <w:tab w:val="left" w:pos="5220"/>
        </w:tabs>
        <w:ind w:left="3150" w:hanging="3150"/>
      </w:pPr>
      <w:r w:rsidRPr="00CE6FA6">
        <w:tab/>
      </w:r>
      <w:r w:rsidRPr="00CE6FA6">
        <w:tab/>
      </w:r>
      <w:r w:rsidR="00533985" w:rsidRPr="00CE6FA6">
        <w:rPr>
          <w:rFonts w:ascii="Doulos SIL" w:hAnsi="Doulos SIL"/>
        </w:rPr>
        <w:t>ji</w:t>
      </w:r>
      <w:r w:rsidR="00533985" w:rsidRPr="00CE6FA6">
        <w:rPr>
          <w:rFonts w:ascii="Doulos SIL" w:hAnsi="Doulos SIL"/>
          <w:lang w:val="x-none"/>
        </w:rPr>
        <w:t>́íⁿ-sému</w:t>
      </w:r>
      <w:r w:rsidR="00DA7B23" w:rsidRPr="00CE6FA6">
        <w:rPr>
          <w:rFonts w:ascii="Doulos SIL" w:hAnsi="Doulos SIL"/>
          <w:lang w:val="x-none"/>
        </w:rPr>
        <w:t>̄</w:t>
      </w:r>
      <w:r w:rsidRPr="00CE6FA6">
        <w:tab/>
        <w:t>‘south’</w:t>
      </w:r>
      <w:r w:rsidR="00416785" w:rsidRPr="00CE6FA6">
        <w:t xml:space="preserve"> (</w:t>
      </w:r>
      <w:r w:rsidR="00DC0D8A" w:rsidRPr="00CE6FA6">
        <w:t>cf</w:t>
      </w:r>
      <w:r w:rsidR="00DC0D8A" w:rsidRPr="00CE6FA6">
        <w:rPr>
          <w:lang w:val="x-none"/>
        </w:rPr>
        <w:t xml:space="preserve">. </w:t>
      </w:r>
      <w:r w:rsidR="00DC0D8A" w:rsidRPr="00CE6FA6">
        <w:rPr>
          <w:rFonts w:ascii="Doulos SIL" w:hAnsi="Doulos SIL" w:cs="Doulos SIL"/>
          <w:lang w:val="x-none"/>
        </w:rPr>
        <w:t>sému</w:t>
      </w:r>
      <w:r w:rsidR="00DA7B23" w:rsidRPr="00CE6FA6">
        <w:rPr>
          <w:rFonts w:ascii="Doulos SIL" w:hAnsi="Doulos SIL" w:cs="Doulos SIL"/>
          <w:lang w:val="x-none"/>
        </w:rPr>
        <w:t>̄</w:t>
      </w:r>
      <w:r w:rsidR="00DC0D8A" w:rsidRPr="00CE6FA6">
        <w:rPr>
          <w:lang w:val="x-none"/>
        </w:rPr>
        <w:t xml:space="preserve"> ‘right (hand)’)</w:t>
      </w:r>
      <w:r w:rsidRPr="00CE6FA6">
        <w:tab/>
      </w:r>
    </w:p>
    <w:p w14:paraId="35135FB4" w14:textId="301616C6" w:rsidR="00C30A26" w:rsidRPr="00CE6FA6" w:rsidRDefault="00C30A26" w:rsidP="00147C8F">
      <w:pPr>
        <w:pStyle w:val="exampleabc"/>
        <w:tabs>
          <w:tab w:val="left" w:pos="5220"/>
        </w:tabs>
        <w:ind w:left="3150" w:hanging="3150"/>
      </w:pPr>
      <w:r w:rsidRPr="00CE6FA6">
        <w:tab/>
      </w:r>
      <w:r w:rsidRPr="00CE6FA6">
        <w:tab/>
      </w:r>
      <w:r w:rsidR="00DC0D8A" w:rsidRPr="00CE6FA6">
        <w:rPr>
          <w:rFonts w:ascii="Doulos SIL" w:hAnsi="Doulos SIL"/>
        </w:rPr>
        <w:t>ji</w:t>
      </w:r>
      <w:r w:rsidR="00CE1067" w:rsidRPr="00CE6FA6">
        <w:rPr>
          <w:rFonts w:ascii="Doulos SIL" w:hAnsi="Doulos SIL"/>
          <w:lang w:val="x-none"/>
        </w:rPr>
        <w:t>́</w:t>
      </w:r>
      <w:r w:rsidR="00DC0D8A" w:rsidRPr="00CE6FA6">
        <w:rPr>
          <w:rFonts w:ascii="Doulos SIL" w:hAnsi="Doulos SIL"/>
          <w:lang w:val="x-none"/>
        </w:rPr>
        <w:t>i</w:t>
      </w:r>
      <w:r w:rsidR="00CE1067" w:rsidRPr="00CE6FA6">
        <w:rPr>
          <w:rFonts w:ascii="Doulos SIL" w:hAnsi="Doulos SIL"/>
          <w:lang w:val="x-none"/>
        </w:rPr>
        <w:t>́</w:t>
      </w:r>
      <w:r w:rsidR="00773B11" w:rsidRPr="00CE6FA6">
        <w:rPr>
          <w:rFonts w:ascii="Doulos SIL" w:hAnsi="Doulos SIL"/>
          <w:lang w:val="x-none"/>
        </w:rPr>
        <w:t>ŋ-k</w:t>
      </w:r>
      <w:r w:rsidR="00E65BA1" w:rsidRPr="00CE6FA6">
        <w:rPr>
          <w:rFonts w:ascii="Doulos SIL" w:hAnsi="Doulos SIL"/>
          <w:lang w:val="x-none"/>
        </w:rPr>
        <w:t>óndo</w:t>
      </w:r>
      <w:r w:rsidR="00DA7B23" w:rsidRPr="00CE6FA6">
        <w:rPr>
          <w:rFonts w:ascii="Doulos SIL" w:hAnsi="Doulos SIL"/>
          <w:lang w:val="x-none"/>
        </w:rPr>
        <w:t>̄</w:t>
      </w:r>
      <w:r w:rsidRPr="00CE6FA6">
        <w:tab/>
        <w:t>‘north’</w:t>
      </w:r>
      <w:r w:rsidR="00DC0D8A" w:rsidRPr="00CE6FA6">
        <w:t xml:space="preserve"> (cf</w:t>
      </w:r>
      <w:r w:rsidR="00DC0D8A" w:rsidRPr="00CE6FA6">
        <w:rPr>
          <w:lang w:val="x-none"/>
        </w:rPr>
        <w:t xml:space="preserve">. </w:t>
      </w:r>
      <w:r w:rsidR="00DC0D8A" w:rsidRPr="00CE6FA6">
        <w:rPr>
          <w:rFonts w:ascii="Doulos SIL" w:hAnsi="Doulos SIL" w:cs="Doulos SIL"/>
          <w:lang w:val="x-none"/>
        </w:rPr>
        <w:t>kóndo</w:t>
      </w:r>
      <w:r w:rsidR="00DA7B23" w:rsidRPr="00CE6FA6">
        <w:rPr>
          <w:rFonts w:ascii="Doulos SIL" w:hAnsi="Doulos SIL" w:cs="Doulos SIL"/>
          <w:lang w:val="x-none"/>
        </w:rPr>
        <w:t>̄</w:t>
      </w:r>
      <w:r w:rsidR="00DC0D8A" w:rsidRPr="00CE6FA6">
        <w:rPr>
          <w:lang w:val="x-none"/>
        </w:rPr>
        <w:t xml:space="preserve"> ‘left (hand)’)</w:t>
      </w:r>
    </w:p>
    <w:p w14:paraId="434B43F3" w14:textId="77777777" w:rsidR="00C30A26" w:rsidRPr="00CE6FA6" w:rsidRDefault="00C30A26" w:rsidP="00147C8F">
      <w:pPr>
        <w:pStyle w:val="exampleabc"/>
        <w:tabs>
          <w:tab w:val="left" w:pos="5220"/>
        </w:tabs>
        <w:ind w:left="3150" w:hanging="3150"/>
      </w:pPr>
    </w:p>
    <w:p w14:paraId="397A86A9" w14:textId="6D92DC89" w:rsidR="00C30A26" w:rsidRPr="00CE6FA6" w:rsidRDefault="00C30A26" w:rsidP="00147C8F">
      <w:pPr>
        <w:pStyle w:val="exampleabc"/>
        <w:tabs>
          <w:tab w:val="left" w:pos="5220"/>
        </w:tabs>
        <w:ind w:left="3150" w:hanging="3150"/>
      </w:pPr>
      <w:r w:rsidRPr="00CE6FA6">
        <w:tab/>
        <w:t>c.</w:t>
      </w:r>
      <w:r w:rsidRPr="00CE6FA6">
        <w:tab/>
      </w:r>
      <w:r w:rsidR="00FF416C" w:rsidRPr="00CE6FA6">
        <w:rPr>
          <w:rFonts w:ascii="Doulos SIL" w:hAnsi="Doulos SIL"/>
        </w:rPr>
        <w:t>k</w:t>
      </w:r>
      <w:r w:rsidR="00FF416C" w:rsidRPr="00CE6FA6">
        <w:rPr>
          <w:rFonts w:ascii="Doulos SIL" w:hAnsi="Doulos SIL"/>
          <w:lang w:val="x-none"/>
        </w:rPr>
        <w:t>ɔ̀rɛ̄-ỳ</w:t>
      </w:r>
      <w:r w:rsidRPr="00CE6FA6">
        <w:tab/>
        <w:t>‘(in) the rear, behind’</w:t>
      </w:r>
      <w:r w:rsidR="00147C8F" w:rsidRPr="00CE6FA6">
        <w:t xml:space="preserve"> (§8.2.7.4)</w:t>
      </w:r>
    </w:p>
    <w:p w14:paraId="2C8CE2E1" w14:textId="19C67568" w:rsidR="00C30A26" w:rsidRPr="00CE6FA6" w:rsidRDefault="00C30A26" w:rsidP="00147C8F">
      <w:pPr>
        <w:pStyle w:val="exampleabc"/>
        <w:tabs>
          <w:tab w:val="left" w:pos="5220"/>
        </w:tabs>
        <w:ind w:left="3150" w:hanging="3150"/>
      </w:pPr>
      <w:r w:rsidRPr="00CE6FA6">
        <w:tab/>
      </w:r>
      <w:r w:rsidRPr="00CE6FA6">
        <w:tab/>
      </w:r>
      <w:r w:rsidR="00147C8F" w:rsidRPr="00CE6FA6">
        <w:rPr>
          <w:rFonts w:ascii="Doulos SIL" w:hAnsi="Doulos SIL"/>
        </w:rPr>
        <w:t>tī</w:t>
      </w:r>
      <w:r w:rsidR="00FF416C" w:rsidRPr="00CE6FA6">
        <w:rPr>
          <w:rFonts w:ascii="Doulos SIL" w:hAnsi="Doulos SIL"/>
          <w:lang w:val="x-none"/>
        </w:rPr>
        <w:t>gàà</w:t>
      </w:r>
      <w:r w:rsidRPr="00CE6FA6">
        <w:tab/>
        <w:t xml:space="preserve">‘forward, ahead, (in) front’ </w:t>
      </w:r>
      <w:r w:rsidR="00147C8F" w:rsidRPr="00CE6FA6">
        <w:t>(§8.2.7.2)</w:t>
      </w:r>
    </w:p>
    <w:p w14:paraId="33E89147" w14:textId="7CE3660D" w:rsidR="00C30A26" w:rsidRPr="00CE6FA6" w:rsidRDefault="00C30A26" w:rsidP="00C30A26"/>
    <w:p w14:paraId="3ACEF77C" w14:textId="722279DE" w:rsidR="002D14ED" w:rsidRPr="00CE6FA6" w:rsidRDefault="002D14ED" w:rsidP="00C30A26">
      <w:r w:rsidRPr="00CE6FA6">
        <w:t xml:space="preserve">Gentilic nominals with suffix </w:t>
      </w:r>
      <w:r w:rsidRPr="00CE6FA6">
        <w:rPr>
          <w:rFonts w:ascii="Doulos SIL" w:hAnsi="Doulos SIL" w:cs="Doulos SIL"/>
        </w:rPr>
        <w:t>-</w:t>
      </w:r>
      <w:r w:rsidRPr="00CE6FA6">
        <w:rPr>
          <w:rFonts w:ascii="Doulos SIL" w:hAnsi="Doulos SIL" w:cs="Doulos SIL"/>
          <w:lang w:val="x-none"/>
        </w:rPr>
        <w:t>ŋgà</w:t>
      </w:r>
      <w:r w:rsidRPr="00CE6FA6">
        <w:rPr>
          <w:lang w:val="x-none"/>
        </w:rPr>
        <w:t xml:space="preserve"> are </w:t>
      </w:r>
      <w:r w:rsidRPr="00CE6FA6">
        <w:t>derivable from these adverbs, see §4.2.</w:t>
      </w:r>
      <w:r w:rsidR="00023592" w:rsidRPr="00CE6FA6">
        <w:t>4</w:t>
      </w:r>
      <w:r w:rsidRPr="00CE6FA6">
        <w:t>.</w:t>
      </w:r>
      <w:r w:rsidR="006E634F" w:rsidRPr="00CE6FA6">
        <w:t xml:space="preserve"> For tonal variant </w:t>
      </w:r>
      <w:r w:rsidR="006E634F" w:rsidRPr="00CE6FA6">
        <w:rPr>
          <w:rFonts w:ascii="Doulos SIL" w:hAnsi="Doulos SIL" w:cs="Doulos SIL"/>
          <w:lang w:val="x-none"/>
        </w:rPr>
        <w:t>jììⁿ-cííⁿ</w:t>
      </w:r>
      <w:r w:rsidR="006E634F" w:rsidRPr="00CE6FA6">
        <w:rPr>
          <w:lang w:val="x-none"/>
        </w:rPr>
        <w:t xml:space="preserve"> ‘east’ see </w:t>
      </w:r>
      <w:r w:rsidR="006E634F" w:rsidRPr="00CE6FA6">
        <w:t>§8.2.3.3.</w:t>
      </w:r>
    </w:p>
    <w:p w14:paraId="2FAA2EEA" w14:textId="57333EBD" w:rsidR="00B52CD0" w:rsidRPr="00CE6FA6" w:rsidRDefault="00B52CD0" w:rsidP="00C30A26">
      <w:r w:rsidRPr="00CE6FA6">
        <w:tab/>
      </w:r>
      <w:r w:rsidRPr="00CE6FA6">
        <w:rPr>
          <w:rFonts w:ascii="Doulos SIL" w:hAnsi="Doulos SIL" w:cs="Doulos SIL"/>
        </w:rPr>
        <w:t>du</w:t>
      </w:r>
      <w:r w:rsidRPr="00CE6FA6">
        <w:rPr>
          <w:rFonts w:ascii="Doulos SIL" w:hAnsi="Doulos SIL" w:cs="Doulos SIL"/>
          <w:lang w:val="x-none"/>
        </w:rPr>
        <w:t>̀gūbāà</w:t>
      </w:r>
      <w:r w:rsidRPr="00CE6FA6">
        <w:t xml:space="preserve"> ‘on the ground’ (376a), along with the noun </w:t>
      </w:r>
      <w:r w:rsidRPr="00CE6FA6">
        <w:rPr>
          <w:rFonts w:ascii="Doulos SIL" w:hAnsi="Doulos SIL" w:cs="Doulos SIL"/>
        </w:rPr>
        <w:t>yo</w:t>
      </w:r>
      <w:r w:rsidRPr="00CE6FA6">
        <w:rPr>
          <w:rFonts w:ascii="Doulos SIL" w:hAnsi="Doulos SIL" w:cs="Doulos SIL"/>
          <w:lang w:val="x-none"/>
        </w:rPr>
        <w:t>̀gōbāà</w:t>
      </w:r>
      <w:r w:rsidRPr="00CE6FA6">
        <w:rPr>
          <w:lang w:val="x-none"/>
        </w:rPr>
        <w:t xml:space="preserve"> ‘sky’, end in a syllable </w:t>
      </w:r>
      <w:r w:rsidRPr="00CE6FA6">
        <w:rPr>
          <w:rFonts w:ascii="Doulos SIL" w:hAnsi="Doulos SIL" w:cs="Doulos SIL"/>
          <w:lang w:val="x-none"/>
        </w:rPr>
        <w:t>bāà</w:t>
      </w:r>
      <w:r w:rsidRPr="00CE6FA6">
        <w:rPr>
          <w:lang w:val="x-none"/>
        </w:rPr>
        <w:t xml:space="preserve"> that corresponds to a spatial </w:t>
      </w:r>
      <w:r w:rsidR="00BF73F9" w:rsidRPr="00CE6FA6">
        <w:rPr>
          <w:lang w:val="x-none"/>
        </w:rPr>
        <w:t xml:space="preserve">compound final or </w:t>
      </w:r>
      <w:r w:rsidRPr="00CE6FA6">
        <w:rPr>
          <w:lang w:val="x-none"/>
        </w:rPr>
        <w:t xml:space="preserve">postposition </w:t>
      </w:r>
      <w:r w:rsidRPr="00CE6FA6">
        <w:rPr>
          <w:rFonts w:ascii="Doulos SIL" w:hAnsi="Doulos SIL" w:cs="Doulos SIL"/>
          <w:spacing w:val="20"/>
          <w:lang w:val="x-none"/>
        </w:rPr>
        <w:t>f</w:t>
      </w:r>
      <w:r w:rsidRPr="00CE6FA6">
        <w:rPr>
          <w:rFonts w:ascii="Doulos SIL" w:hAnsi="Doulos SIL" w:cs="Doulos SIL"/>
          <w:lang w:val="x-none"/>
        </w:rPr>
        <w:t>a</w:t>
      </w:r>
      <w:r w:rsidR="00BF73F9" w:rsidRPr="00CE6FA6">
        <w:rPr>
          <w:rFonts w:ascii="Doulos SIL" w:hAnsi="Doulos SIL" w:cs="Doulos SIL"/>
          <w:lang w:val="x-none"/>
        </w:rPr>
        <w:t>́</w:t>
      </w:r>
      <w:r w:rsidRPr="00CE6FA6">
        <w:rPr>
          <w:rFonts w:ascii="Doulos SIL" w:hAnsi="Doulos SIL" w:cs="Doulos SIL"/>
          <w:lang w:val="x-none"/>
        </w:rPr>
        <w:t>à</w:t>
      </w:r>
      <w:r w:rsidRPr="00CE6FA6">
        <w:rPr>
          <w:lang w:val="x-none"/>
        </w:rPr>
        <w:t xml:space="preserve"> in Kelenga</w:t>
      </w:r>
      <w:r w:rsidR="00BF73F9" w:rsidRPr="00CE6FA6">
        <w:rPr>
          <w:lang w:val="x-none"/>
        </w:rPr>
        <w:t xml:space="preserve"> (e.g. </w:t>
      </w:r>
      <w:r w:rsidR="00BF73F9" w:rsidRPr="00CE6FA6">
        <w:rPr>
          <w:rFonts w:ascii="Doulos SIL" w:hAnsi="Doulos SIL" w:cs="Doulos SIL"/>
          <w:lang w:val="x-none"/>
        </w:rPr>
        <w:t>yògó fáà</w:t>
      </w:r>
      <w:r w:rsidR="00BF73F9" w:rsidRPr="00CE6FA6">
        <w:rPr>
          <w:lang w:val="x-none"/>
        </w:rPr>
        <w:t xml:space="preserve"> ‘above, on top’). However, the Kelenga morpheme may also correspond to Cliffs and Djenn</w:t>
      </w:r>
      <w:r w:rsidR="00BF73F9" w:rsidRPr="00CE6FA6">
        <w:t xml:space="preserve">é Jenaama postposition </w:t>
      </w:r>
      <w:r w:rsidR="00BF73F9" w:rsidRPr="00CE6FA6">
        <w:rPr>
          <w:rFonts w:ascii="Doulos SIL" w:hAnsi="Doulos SIL" w:cs="Doulos SIL"/>
        </w:rPr>
        <w:t>pa</w:t>
      </w:r>
      <w:r w:rsidR="00BF73F9" w:rsidRPr="00CE6FA6">
        <w:rPr>
          <w:rFonts w:ascii="Doulos SIL" w:hAnsi="Doulos SIL" w:cs="Doulos SIL"/>
          <w:lang w:val="x-none"/>
        </w:rPr>
        <w:t>̀</w:t>
      </w:r>
      <w:r w:rsidR="00BF73F9" w:rsidRPr="00CE6FA6">
        <w:rPr>
          <w:lang w:val="x-none"/>
        </w:rPr>
        <w:t xml:space="preserve">, so the diachrony may be complex. </w:t>
      </w:r>
    </w:p>
    <w:p w14:paraId="441E80AE" w14:textId="194A87A0" w:rsidR="00AA1D09" w:rsidRPr="00CE6FA6" w:rsidRDefault="00AA1D09" w:rsidP="00C30A26">
      <w:r w:rsidRPr="00CE6FA6">
        <w:tab/>
      </w:r>
      <w:r w:rsidR="00DA7B23" w:rsidRPr="00CE6FA6">
        <w:t xml:space="preserve">Instead of using the terms given </w:t>
      </w:r>
      <w:r w:rsidR="00147A7D" w:rsidRPr="00CE6FA6">
        <w:t>in (376b) above</w:t>
      </w:r>
      <w:r w:rsidR="00DA7B23" w:rsidRPr="00CE6FA6">
        <w:t xml:space="preserve"> for</w:t>
      </w:r>
      <w:r w:rsidRPr="00CE6FA6">
        <w:t xml:space="preserve"> ‘north’ and ‘south’</w:t>
      </w:r>
      <w:r w:rsidR="00DA7B23" w:rsidRPr="00CE6FA6">
        <w:t xml:space="preserve"> to describe the direction of travel, speakers use </w:t>
      </w:r>
      <w:r w:rsidR="00DA7B23" w:rsidRPr="00CE6FA6">
        <w:rPr>
          <w:rFonts w:ascii="Doulos SIL" w:hAnsi="Doulos SIL" w:cs="Doulos SIL"/>
        </w:rPr>
        <w:t>ta</w:t>
      </w:r>
      <w:r w:rsidR="00DA7B23" w:rsidRPr="00CE6FA6">
        <w:rPr>
          <w:rFonts w:ascii="Doulos SIL" w:hAnsi="Doulos SIL" w:cs="Doulos SIL"/>
          <w:lang w:val="x-none"/>
        </w:rPr>
        <w:t>̄wⁿ/tā-nā</w:t>
      </w:r>
      <w:r w:rsidR="00DA7B23" w:rsidRPr="00CE6FA6">
        <w:rPr>
          <w:lang w:val="x-none"/>
        </w:rPr>
        <w:t xml:space="preserve"> ‘ascend’ in the sense ‘head south (to Mopti, Bamako, etc.)’ and </w:t>
      </w:r>
      <w:r w:rsidR="00DA7B23" w:rsidRPr="00CE6FA6">
        <w:rPr>
          <w:rFonts w:ascii="Doulos SIL" w:hAnsi="Doulos SIL" w:cs="Doulos SIL"/>
          <w:lang w:val="x-none"/>
        </w:rPr>
        <w:t>yàwⁿ/yà-là</w:t>
      </w:r>
      <w:r w:rsidR="00DA7B23" w:rsidRPr="00CE6FA6">
        <w:rPr>
          <w:lang w:val="x-none"/>
        </w:rPr>
        <w:t xml:space="preserve"> ‘descend’ in the sense </w:t>
      </w:r>
      <w:r w:rsidR="00DA7B23" w:rsidRPr="00CE6FA6">
        <w:t>‘head north (to Konna, Douentza, etc</w:t>
      </w:r>
      <w:r w:rsidR="00DA7B23" w:rsidRPr="00CE6FA6">
        <w:rPr>
          <w:lang w:val="x-none"/>
        </w:rPr>
        <w:t xml:space="preserve">.)’. </w:t>
      </w:r>
      <w:r w:rsidR="000B4DC3" w:rsidRPr="00CE6FA6">
        <w:rPr>
          <w:lang w:val="x-none"/>
        </w:rPr>
        <w:t xml:space="preserve">Using the same </w:t>
      </w:r>
      <w:r w:rsidR="00491C57" w:rsidRPr="00CE6FA6">
        <w:t xml:space="preserve">vertical </w:t>
      </w:r>
      <w:r w:rsidR="000B4DC3" w:rsidRPr="00CE6FA6">
        <w:rPr>
          <w:lang w:val="x-none"/>
        </w:rPr>
        <w:t xml:space="preserve">imagery, they use </w:t>
      </w:r>
      <w:r w:rsidR="000B4DC3" w:rsidRPr="00CE6FA6">
        <w:rPr>
          <w:rFonts w:ascii="Doulos SIL" w:hAnsi="Doulos SIL" w:cs="Doulos SIL"/>
          <w:lang w:val="x-none"/>
        </w:rPr>
        <w:t>kùmà-se</w:t>
      </w:r>
      <w:r w:rsidR="00491C57" w:rsidRPr="00CE6FA6">
        <w:rPr>
          <w:rFonts w:ascii="Doulos SIL" w:hAnsi="Doulos SIL" w:cs="Doulos SIL"/>
          <w:lang w:val="x-none"/>
        </w:rPr>
        <w:t>̀</w:t>
      </w:r>
      <w:r w:rsidR="000B4DC3" w:rsidRPr="00CE6FA6">
        <w:rPr>
          <w:rFonts w:ascii="Doulos SIL" w:hAnsi="Doulos SIL" w:cs="Doulos SIL"/>
          <w:lang w:val="x-none"/>
        </w:rPr>
        <w:t>wⁿ</w:t>
      </w:r>
      <w:r w:rsidR="000B4DC3" w:rsidRPr="00CE6FA6">
        <w:rPr>
          <w:lang w:val="x-none"/>
        </w:rPr>
        <w:t xml:space="preserve"> ‘upper road, high road’ for the road to Mopti and Bamako,</w:t>
      </w:r>
      <w:r w:rsidR="00491C57" w:rsidRPr="00CE6FA6">
        <w:rPr>
          <w:lang w:val="x-none"/>
        </w:rPr>
        <w:t xml:space="preserve"> </w:t>
      </w:r>
      <w:r w:rsidR="000B4DC3" w:rsidRPr="00CE6FA6">
        <w:rPr>
          <w:lang w:val="x-none"/>
        </w:rPr>
        <w:t xml:space="preserve">and </w:t>
      </w:r>
      <w:r w:rsidR="000B4DC3" w:rsidRPr="00CE6FA6">
        <w:rPr>
          <w:rFonts w:ascii="Doulos SIL" w:hAnsi="Doulos SIL" w:cs="Doulos SIL"/>
          <w:lang w:val="x-none"/>
        </w:rPr>
        <w:t>dàmì-se</w:t>
      </w:r>
      <w:r w:rsidR="00491C57" w:rsidRPr="00CE6FA6">
        <w:rPr>
          <w:rFonts w:ascii="Doulos SIL" w:hAnsi="Doulos SIL" w:cs="Doulos SIL"/>
          <w:lang w:val="x-none"/>
        </w:rPr>
        <w:t>́</w:t>
      </w:r>
      <w:r w:rsidR="000B4DC3" w:rsidRPr="00CE6FA6">
        <w:rPr>
          <w:rFonts w:ascii="Doulos SIL" w:hAnsi="Doulos SIL" w:cs="Doulos SIL"/>
          <w:lang w:val="x-none"/>
        </w:rPr>
        <w:t>wⁿ</w:t>
      </w:r>
      <w:r w:rsidR="00491C57" w:rsidRPr="00CE6FA6">
        <w:rPr>
          <w:lang w:val="x-none"/>
        </w:rPr>
        <w:t xml:space="preserve"> ‘lower road, low road’ for the road to Douentza and Gao. Conventionally, </w:t>
      </w:r>
      <w:r w:rsidR="00491C57" w:rsidRPr="00CE6FA6">
        <w:rPr>
          <w:rFonts w:ascii="Doulos SIL" w:hAnsi="Doulos SIL" w:cs="Doulos SIL"/>
          <w:lang w:val="x-none"/>
        </w:rPr>
        <w:t>sō kùmà</w:t>
      </w:r>
      <w:r w:rsidR="00491C57" w:rsidRPr="00CE6FA6">
        <w:rPr>
          <w:rFonts w:ascii="Doulos SIL" w:hAnsi="Doulos SIL" w:cs="Doulos SIL"/>
        </w:rPr>
        <w:noBreakHyphen/>
      </w:r>
      <w:r w:rsidR="00491C57" w:rsidRPr="00CE6FA6">
        <w:rPr>
          <w:rFonts w:ascii="Doulos SIL" w:hAnsi="Doulos SIL" w:cs="Doulos SIL"/>
          <w:lang w:val="x-none"/>
        </w:rPr>
        <w:t>sèwⁿ</w:t>
      </w:r>
      <w:r w:rsidR="00491C57" w:rsidRPr="00CE6FA6">
        <w:rPr>
          <w:lang w:val="x-none"/>
        </w:rPr>
        <w:t xml:space="preserve"> ‘go (on) the high road’ means </w:t>
      </w:r>
      <w:r w:rsidR="00491C57" w:rsidRPr="00CE6FA6">
        <w:t xml:space="preserve">‘go (south) to </w:t>
      </w:r>
      <w:r w:rsidR="00147A7D" w:rsidRPr="00CE6FA6">
        <w:t>a</w:t>
      </w:r>
      <w:r w:rsidR="00491C57" w:rsidRPr="00CE6FA6">
        <w:t xml:space="preserve"> big city (for work)’ (local French </w:t>
      </w:r>
      <w:r w:rsidR="00491C57" w:rsidRPr="00CE6FA6">
        <w:rPr>
          <w:i/>
        </w:rPr>
        <w:t>aller en exode</w:t>
      </w:r>
      <w:r w:rsidR="00491C57" w:rsidRPr="00CE6FA6">
        <w:t xml:space="preserve">). </w:t>
      </w:r>
    </w:p>
    <w:p w14:paraId="5C5660C6" w14:textId="6C3CD2A8" w:rsidR="00CB3F48" w:rsidRPr="00CE6FA6" w:rsidRDefault="002D14ED" w:rsidP="00C30A26">
      <w:pPr>
        <w:rPr>
          <w:lang w:val="x-none"/>
        </w:rPr>
      </w:pPr>
      <w:r w:rsidRPr="00CE6FA6">
        <w:tab/>
      </w:r>
      <w:r w:rsidR="001C5C52" w:rsidRPr="00CE6FA6">
        <w:t xml:space="preserve">The stems for ‘right’ and ‘left’ (side) are </w:t>
      </w:r>
      <w:r w:rsidR="001C5C52" w:rsidRPr="00CE6FA6">
        <w:rPr>
          <w:rFonts w:ascii="Doulos SIL" w:hAnsi="Doulos SIL" w:cs="Doulos SIL"/>
        </w:rPr>
        <w:t>se</w:t>
      </w:r>
      <w:r w:rsidR="001C5C52" w:rsidRPr="00CE6FA6">
        <w:rPr>
          <w:rFonts w:ascii="Doulos SIL" w:hAnsi="Doulos SIL" w:cs="Doulos SIL"/>
          <w:lang w:val="x-none"/>
        </w:rPr>
        <w:t>́mú</w:t>
      </w:r>
      <w:r w:rsidR="001C5C52" w:rsidRPr="00CE6FA6">
        <w:rPr>
          <w:lang w:val="x-none"/>
        </w:rPr>
        <w:t xml:space="preserve"> and </w:t>
      </w:r>
      <w:r w:rsidR="001C5C52" w:rsidRPr="00CE6FA6">
        <w:rPr>
          <w:rFonts w:ascii="Doulos SIL" w:hAnsi="Doulos SIL" w:cs="Doulos SIL"/>
          <w:lang w:val="x-none"/>
        </w:rPr>
        <w:t>kóndó</w:t>
      </w:r>
      <w:r w:rsidR="001C5C52" w:rsidRPr="00CE6FA6">
        <w:rPr>
          <w:lang w:val="x-none"/>
        </w:rPr>
        <w:t xml:space="preserve">. </w:t>
      </w:r>
      <w:r w:rsidR="00CB3F48" w:rsidRPr="00CE6FA6">
        <w:t xml:space="preserve">‘Right hand/arm’ </w:t>
      </w:r>
      <w:r w:rsidR="001C5C52" w:rsidRPr="00CE6FA6">
        <w:t>is</w:t>
      </w:r>
      <w:r w:rsidR="00CB3F48" w:rsidRPr="00CE6FA6">
        <w:t xml:space="preserve"> </w:t>
      </w:r>
      <w:r w:rsidR="00CB3F48" w:rsidRPr="00CE6FA6">
        <w:rPr>
          <w:rFonts w:ascii="Doulos SIL" w:hAnsi="Doulos SIL" w:cs="Doulos SIL"/>
        </w:rPr>
        <w:t>se</w:t>
      </w:r>
      <w:r w:rsidR="00147A7D" w:rsidRPr="00CE6FA6">
        <w:rPr>
          <w:rFonts w:ascii="Doulos SIL" w:hAnsi="Doulos SIL" w:cs="Doulos SIL"/>
          <w:lang w:val="x-none"/>
        </w:rPr>
        <w:t>̄</w:t>
      </w:r>
      <w:r w:rsidR="00CB3F48" w:rsidRPr="00CE6FA6">
        <w:rPr>
          <w:rFonts w:ascii="Doulos SIL" w:hAnsi="Doulos SIL" w:cs="Doulos SIL"/>
          <w:lang w:val="x-none"/>
        </w:rPr>
        <w:t>mu</w:t>
      </w:r>
      <w:r w:rsidR="00147A7D" w:rsidRPr="00CE6FA6">
        <w:rPr>
          <w:rFonts w:ascii="Doulos SIL" w:hAnsi="Doulos SIL" w:cs="Doulos SIL"/>
          <w:lang w:val="x-none"/>
        </w:rPr>
        <w:t>̄</w:t>
      </w:r>
      <w:r w:rsidRPr="00CE6FA6">
        <w:rPr>
          <w:rFonts w:ascii="Doulos SIL" w:hAnsi="Doulos SIL" w:cs="Doulos SIL"/>
          <w:lang w:val="x-none"/>
        </w:rPr>
        <w:noBreakHyphen/>
      </w:r>
      <w:r w:rsidR="00CB3F48" w:rsidRPr="00CE6FA6">
        <w:rPr>
          <w:rFonts w:ascii="Doulos SIL" w:hAnsi="Doulos SIL" w:cs="Doulos SIL"/>
          <w:lang w:val="x-none"/>
        </w:rPr>
        <w:t>sūgū</w:t>
      </w:r>
      <w:r w:rsidR="00CB3F48" w:rsidRPr="00CE6FA6">
        <w:rPr>
          <w:lang w:val="x-none"/>
        </w:rPr>
        <w:t xml:space="preserve">, as in </w:t>
      </w:r>
      <w:r w:rsidR="00CB3F48" w:rsidRPr="00CE6FA6">
        <w:rPr>
          <w:rFonts w:ascii="Doulos SIL" w:hAnsi="Doulos SIL" w:cs="Doulos SIL"/>
        </w:rPr>
        <w:t>a</w:t>
      </w:r>
      <w:r w:rsidR="00CB3F48" w:rsidRPr="00CE6FA6">
        <w:rPr>
          <w:rFonts w:ascii="Doulos SIL" w:hAnsi="Doulos SIL" w:cs="Doulos SIL"/>
          <w:lang w:val="x-none"/>
        </w:rPr>
        <w:t>̀ se</w:t>
      </w:r>
      <w:r w:rsidR="00147A7D" w:rsidRPr="00CE6FA6">
        <w:rPr>
          <w:rFonts w:ascii="Doulos SIL" w:hAnsi="Doulos SIL" w:cs="Doulos SIL"/>
          <w:lang w:val="x-none"/>
        </w:rPr>
        <w:t>̄</w:t>
      </w:r>
      <w:r w:rsidR="00CB3F48" w:rsidRPr="00CE6FA6">
        <w:rPr>
          <w:rFonts w:ascii="Doulos SIL" w:hAnsi="Doulos SIL" w:cs="Doulos SIL"/>
          <w:lang w:val="x-none"/>
        </w:rPr>
        <w:t>mu</w:t>
      </w:r>
      <w:r w:rsidR="00147A7D" w:rsidRPr="00CE6FA6">
        <w:rPr>
          <w:rFonts w:ascii="Doulos SIL" w:hAnsi="Doulos SIL" w:cs="Doulos SIL"/>
          <w:lang w:val="x-none"/>
        </w:rPr>
        <w:t>̄</w:t>
      </w:r>
      <w:r w:rsidR="00CB3F48" w:rsidRPr="00CE6FA6">
        <w:rPr>
          <w:rFonts w:ascii="Doulos SIL" w:hAnsi="Doulos SIL" w:cs="Doulos SIL"/>
          <w:lang w:val="x-none"/>
        </w:rPr>
        <w:t>-sūgū</w:t>
      </w:r>
      <w:r w:rsidR="00CB3F48" w:rsidRPr="00CE6FA6">
        <w:rPr>
          <w:lang w:val="x-none"/>
        </w:rPr>
        <w:t xml:space="preserve"> ‘his/her right hand’</w:t>
      </w:r>
      <w:r w:rsidR="00147A7D" w:rsidRPr="00CE6FA6">
        <w:rPr>
          <w:lang w:val="x-none"/>
        </w:rPr>
        <w:t xml:space="preserve"> from </w:t>
      </w:r>
      <w:r w:rsidR="00147A7D" w:rsidRPr="00CE6FA6">
        <w:rPr>
          <w:rFonts w:ascii="Doulos SIL" w:hAnsi="Doulos SIL" w:cs="Doulos SIL"/>
          <w:lang w:val="x-none"/>
        </w:rPr>
        <w:t>sùgù</w:t>
      </w:r>
      <w:r w:rsidR="00147A7D" w:rsidRPr="00CE6FA6">
        <w:rPr>
          <w:lang w:val="x-none"/>
        </w:rPr>
        <w:t xml:space="preserve"> ‘hand’</w:t>
      </w:r>
      <w:r w:rsidR="00CB3F48" w:rsidRPr="00CE6FA6">
        <w:rPr>
          <w:lang w:val="x-none"/>
        </w:rPr>
        <w:t xml:space="preserve">. ‘Left hand’ is </w:t>
      </w:r>
      <w:r w:rsidR="00CB3F48" w:rsidRPr="00CE6FA6">
        <w:rPr>
          <w:rFonts w:ascii="Doulos SIL" w:hAnsi="Doulos SIL" w:cs="Doulos SIL"/>
          <w:lang w:val="x-none"/>
        </w:rPr>
        <w:t>ko</w:t>
      </w:r>
      <w:r w:rsidR="00147A7D" w:rsidRPr="00CE6FA6">
        <w:rPr>
          <w:rFonts w:ascii="Doulos SIL" w:hAnsi="Doulos SIL" w:cs="Doulos SIL"/>
          <w:lang w:val="x-none"/>
        </w:rPr>
        <w:t>̄</w:t>
      </w:r>
      <w:r w:rsidR="00CB3F48" w:rsidRPr="00CE6FA6">
        <w:rPr>
          <w:rFonts w:ascii="Doulos SIL" w:hAnsi="Doulos SIL" w:cs="Doulos SIL"/>
          <w:lang w:val="x-none"/>
        </w:rPr>
        <w:t>ndo</w:t>
      </w:r>
      <w:r w:rsidR="00147A7D" w:rsidRPr="00CE6FA6">
        <w:rPr>
          <w:rFonts w:ascii="Doulos SIL" w:hAnsi="Doulos SIL" w:cs="Doulos SIL"/>
          <w:lang w:val="x-none"/>
        </w:rPr>
        <w:t>̄</w:t>
      </w:r>
      <w:r w:rsidRPr="00CE6FA6">
        <w:rPr>
          <w:rFonts w:ascii="Doulos SIL" w:hAnsi="Doulos SIL" w:cs="Doulos SIL"/>
          <w:lang w:val="x-none"/>
        </w:rPr>
        <w:noBreakHyphen/>
      </w:r>
      <w:r w:rsidR="00CB3F48" w:rsidRPr="00CE6FA6">
        <w:rPr>
          <w:rFonts w:ascii="Doulos SIL" w:hAnsi="Doulos SIL" w:cs="Doulos SIL"/>
          <w:lang w:val="x-none"/>
        </w:rPr>
        <w:t>sūgū</w:t>
      </w:r>
      <w:r w:rsidR="00CB3F48" w:rsidRPr="00CE6FA6">
        <w:rPr>
          <w:lang w:val="x-none"/>
        </w:rPr>
        <w:t xml:space="preserve">. </w:t>
      </w:r>
      <w:r w:rsidR="00CB3F48" w:rsidRPr="00CE6FA6">
        <w:t xml:space="preserve">The final </w:t>
      </w:r>
      <w:r w:rsidRPr="00CE6FA6">
        <w:noBreakHyphen/>
      </w:r>
      <w:r w:rsidR="00CB3F48" w:rsidRPr="00CE6FA6">
        <w:rPr>
          <w:rFonts w:ascii="Doulos SIL" w:hAnsi="Doulos SIL" w:cs="Doulos SIL"/>
        </w:rPr>
        <w:t>su</w:t>
      </w:r>
      <w:r w:rsidR="00CB3F48" w:rsidRPr="00CE6FA6">
        <w:rPr>
          <w:rFonts w:ascii="Doulos SIL" w:hAnsi="Doulos SIL" w:cs="Doulos SIL"/>
          <w:lang w:val="x-none"/>
        </w:rPr>
        <w:t>̄gū</w:t>
      </w:r>
      <w:r w:rsidR="00CB3F48" w:rsidRPr="00CE6FA6">
        <w:t xml:space="preserve"> may be omitted</w:t>
      </w:r>
      <w:r w:rsidR="00FC1665" w:rsidRPr="00CE6FA6">
        <w:t xml:space="preserve"> in both compounds</w:t>
      </w:r>
      <w:r w:rsidR="00CB3F48" w:rsidRPr="00CE6FA6">
        <w:t xml:space="preserve"> if the context is clear. ‘Right leg/foot’ is </w:t>
      </w:r>
      <w:r w:rsidR="00CB3F48" w:rsidRPr="00CE6FA6">
        <w:rPr>
          <w:rFonts w:ascii="Doulos SIL" w:hAnsi="Doulos SIL" w:cs="Doulos SIL"/>
        </w:rPr>
        <w:t>se</w:t>
      </w:r>
      <w:r w:rsidR="00147A7D" w:rsidRPr="00CE6FA6">
        <w:rPr>
          <w:rFonts w:ascii="Doulos SIL" w:hAnsi="Doulos SIL" w:cs="Doulos SIL"/>
          <w:lang w:val="x-none"/>
        </w:rPr>
        <w:t>̄</w:t>
      </w:r>
      <w:r w:rsidR="00CB3F48" w:rsidRPr="00CE6FA6">
        <w:rPr>
          <w:rFonts w:ascii="Doulos SIL" w:hAnsi="Doulos SIL" w:cs="Doulos SIL"/>
          <w:lang w:val="x-none"/>
        </w:rPr>
        <w:t>mu</w:t>
      </w:r>
      <w:r w:rsidR="00111D3F" w:rsidRPr="00CE6FA6">
        <w:rPr>
          <w:rFonts w:ascii="Doulos SIL" w:hAnsi="Doulos SIL" w:cs="Doulos SIL"/>
          <w:lang w:val="x-none"/>
        </w:rPr>
        <w:t>̄</w:t>
      </w:r>
      <w:r w:rsidRPr="00CE6FA6">
        <w:rPr>
          <w:rFonts w:ascii="Doulos SIL" w:hAnsi="Doulos SIL" w:cs="Doulos SIL"/>
          <w:lang w:val="x-none"/>
        </w:rPr>
        <w:noBreakHyphen/>
      </w:r>
      <w:r w:rsidR="00CB3F48" w:rsidRPr="00CE6FA6">
        <w:rPr>
          <w:rFonts w:ascii="Doulos SIL" w:hAnsi="Doulos SIL" w:cs="Doulos SIL"/>
          <w:lang w:val="x-none"/>
        </w:rPr>
        <w:t>ta</w:t>
      </w:r>
      <w:r w:rsidR="00270B62" w:rsidRPr="00CE6FA6">
        <w:rPr>
          <w:rFonts w:ascii="Doulos SIL" w:hAnsi="Doulos SIL" w:cs="Doulos SIL"/>
          <w:lang w:val="x-none"/>
        </w:rPr>
        <w:t>̄bā</w:t>
      </w:r>
      <w:r w:rsidR="00270B62" w:rsidRPr="00CE6FA6">
        <w:rPr>
          <w:lang w:val="x-none"/>
        </w:rPr>
        <w:t xml:space="preserve"> and ‘left leg/foot’ is </w:t>
      </w:r>
      <w:r w:rsidR="00270B62" w:rsidRPr="00CE6FA6">
        <w:rPr>
          <w:rFonts w:ascii="Doulos SIL" w:hAnsi="Doulos SIL" w:cs="Doulos SIL"/>
          <w:lang w:val="x-none"/>
        </w:rPr>
        <w:t>ko</w:t>
      </w:r>
      <w:r w:rsidR="00147A7D" w:rsidRPr="00CE6FA6">
        <w:rPr>
          <w:rFonts w:ascii="Doulos SIL" w:hAnsi="Doulos SIL" w:cs="Doulos SIL"/>
          <w:lang w:val="x-none"/>
        </w:rPr>
        <w:t>̄</w:t>
      </w:r>
      <w:r w:rsidR="00270B62" w:rsidRPr="00CE6FA6">
        <w:rPr>
          <w:rFonts w:ascii="Doulos SIL" w:hAnsi="Doulos SIL" w:cs="Doulos SIL"/>
          <w:lang w:val="x-none"/>
        </w:rPr>
        <w:t>ndo</w:t>
      </w:r>
      <w:r w:rsidR="00147A7D" w:rsidRPr="00CE6FA6">
        <w:rPr>
          <w:rFonts w:ascii="Doulos SIL" w:hAnsi="Doulos SIL" w:cs="Doulos SIL"/>
          <w:lang w:val="x-none"/>
        </w:rPr>
        <w:t>̄</w:t>
      </w:r>
      <w:r w:rsidRPr="00CE6FA6">
        <w:rPr>
          <w:rFonts w:ascii="Doulos SIL" w:hAnsi="Doulos SIL" w:cs="Doulos SIL"/>
          <w:lang w:val="x-none"/>
        </w:rPr>
        <w:noBreakHyphen/>
      </w:r>
      <w:r w:rsidR="00270B62" w:rsidRPr="00CE6FA6">
        <w:rPr>
          <w:rFonts w:ascii="Doulos SIL" w:hAnsi="Doulos SIL" w:cs="Doulos SIL"/>
          <w:lang w:val="x-none"/>
        </w:rPr>
        <w:t>ta</w:t>
      </w:r>
      <w:r w:rsidR="00147A7D" w:rsidRPr="00CE6FA6">
        <w:rPr>
          <w:rFonts w:ascii="Doulos SIL" w:hAnsi="Doulos SIL" w:cs="Doulos SIL"/>
          <w:lang w:val="x-none"/>
        </w:rPr>
        <w:t>̄</w:t>
      </w:r>
      <w:r w:rsidR="00270B62" w:rsidRPr="00CE6FA6">
        <w:rPr>
          <w:rFonts w:ascii="Doulos SIL" w:hAnsi="Doulos SIL" w:cs="Doulos SIL"/>
          <w:lang w:val="x-none"/>
        </w:rPr>
        <w:t>bā</w:t>
      </w:r>
      <w:r w:rsidR="00270B62" w:rsidRPr="00CE6FA6">
        <w:rPr>
          <w:lang w:val="x-none"/>
        </w:rPr>
        <w:t xml:space="preserve"> from </w:t>
      </w:r>
      <w:r w:rsidR="00270B62" w:rsidRPr="00CE6FA6">
        <w:rPr>
          <w:rFonts w:ascii="Doulos SIL" w:hAnsi="Doulos SIL" w:cs="Doulos SIL"/>
          <w:lang w:val="x-none"/>
        </w:rPr>
        <w:t>tàbà</w:t>
      </w:r>
      <w:r w:rsidR="00270B62" w:rsidRPr="00CE6FA6">
        <w:rPr>
          <w:lang w:val="x-none"/>
        </w:rPr>
        <w:t xml:space="preserve"> ‘foot’. </w:t>
      </w:r>
    </w:p>
    <w:p w14:paraId="4D4257DB" w14:textId="580D8740" w:rsidR="00270B62" w:rsidRPr="00CE6FA6" w:rsidRDefault="00270B62" w:rsidP="00C30A26">
      <w:r w:rsidRPr="00CE6FA6">
        <w:lastRenderedPageBreak/>
        <w:tab/>
        <w:t>‘Right’ and ‘left’ may be used to indicate relative position</w:t>
      </w:r>
      <w:r w:rsidR="00FC1665" w:rsidRPr="00CE6FA6">
        <w:t xml:space="preserve"> with comitative postposition </w:t>
      </w:r>
      <w:r w:rsidR="007D315A" w:rsidRPr="00CE6FA6">
        <w:rPr>
          <w:rFonts w:ascii="Doulos SIL" w:hAnsi="Doulos SIL" w:cs="Doulos SIL"/>
        </w:rPr>
        <w:t>bwɛ̄ỳ</w:t>
      </w:r>
      <w:r w:rsidR="00FC1665" w:rsidRPr="00CE6FA6">
        <w:rPr>
          <w:lang w:val="x-none"/>
        </w:rPr>
        <w:t>, as in</w:t>
      </w:r>
      <w:r w:rsidRPr="00CE6FA6">
        <w:t xml:space="preserve"> </w:t>
      </w:r>
      <w:r w:rsidRPr="00CE6FA6">
        <w:rPr>
          <w:rFonts w:ascii="Doulos SIL" w:hAnsi="Doulos SIL" w:cs="Doulos SIL"/>
        </w:rPr>
        <w:t>a</w:t>
      </w:r>
      <w:r w:rsidR="00773B11" w:rsidRPr="00CE6FA6">
        <w:rPr>
          <w:rFonts w:ascii="Doulos SIL" w:hAnsi="Doulos SIL" w:cs="Doulos SIL"/>
          <w:lang w:val="x-none"/>
        </w:rPr>
        <w:t>̀</w:t>
      </w:r>
      <w:r w:rsidRPr="00CE6FA6">
        <w:rPr>
          <w:rFonts w:ascii="Doulos SIL" w:hAnsi="Doulos SIL" w:cs="Doulos SIL"/>
          <w:lang w:val="x-none"/>
        </w:rPr>
        <w:t xml:space="preserve">ⁿ sémú </w:t>
      </w:r>
      <w:r w:rsidR="007D315A" w:rsidRPr="00CE6FA6">
        <w:rPr>
          <w:rFonts w:ascii="Doulos SIL" w:hAnsi="Doulos SIL" w:cs="Doulos SIL"/>
          <w:lang w:val="x-none"/>
        </w:rPr>
        <w:t>bwɛ̄ỳ</w:t>
      </w:r>
      <w:r w:rsidRPr="00CE6FA6">
        <w:rPr>
          <w:lang w:val="x-none"/>
        </w:rPr>
        <w:t xml:space="preserve"> ‘to your right’, </w:t>
      </w:r>
      <w:r w:rsidR="001C5C52" w:rsidRPr="00CE6FA6">
        <w:rPr>
          <w:rFonts w:ascii="Doulos SIL" w:hAnsi="Doulos SIL" w:cs="Doulos SIL"/>
          <w:lang w:val="x-none"/>
        </w:rPr>
        <w:t>a</w:t>
      </w:r>
      <w:r w:rsidR="00111D3F" w:rsidRPr="00CE6FA6">
        <w:rPr>
          <w:rFonts w:ascii="Doulos SIL" w:hAnsi="Doulos SIL" w:cs="Doulos SIL"/>
          <w:lang w:val="x-none"/>
        </w:rPr>
        <w:t>̀</w:t>
      </w:r>
      <w:r w:rsidR="00773B11" w:rsidRPr="00CE6FA6">
        <w:rPr>
          <w:rFonts w:ascii="Doulos SIL" w:hAnsi="Doulos SIL" w:cs="Doulos SIL"/>
          <w:lang w:val="x-none"/>
        </w:rPr>
        <w:t>ŋ k</w:t>
      </w:r>
      <w:r w:rsidR="001C5C52" w:rsidRPr="00CE6FA6">
        <w:rPr>
          <w:rFonts w:ascii="Doulos SIL" w:hAnsi="Doulos SIL" w:cs="Doulos SIL"/>
          <w:lang w:val="x-none"/>
        </w:rPr>
        <w:t xml:space="preserve">óndó </w:t>
      </w:r>
      <w:r w:rsidR="007D315A" w:rsidRPr="00CE6FA6">
        <w:rPr>
          <w:rFonts w:ascii="Doulos SIL" w:hAnsi="Doulos SIL" w:cs="Doulos SIL"/>
          <w:lang w:val="x-none"/>
        </w:rPr>
        <w:t>bwɛ̄ỳ</w:t>
      </w:r>
      <w:r w:rsidR="001C5C52" w:rsidRPr="00CE6FA6">
        <w:rPr>
          <w:lang w:val="x-none"/>
        </w:rPr>
        <w:t xml:space="preserve"> ‘to your left’. </w:t>
      </w:r>
      <w:r w:rsidR="00FC1665" w:rsidRPr="00CE6FA6">
        <w:rPr>
          <w:lang w:val="x-none"/>
        </w:rPr>
        <w:t xml:space="preserve">Likewise with direction: </w:t>
      </w:r>
      <w:r w:rsidR="00FC1665" w:rsidRPr="00CE6FA6">
        <w:rPr>
          <w:rFonts w:ascii="Doulos SIL" w:hAnsi="Doulos SIL" w:cs="Doulos SIL"/>
          <w:lang w:val="x-none"/>
        </w:rPr>
        <w:t>sò a</w:t>
      </w:r>
      <w:r w:rsidR="00773B11" w:rsidRPr="00CE6FA6">
        <w:rPr>
          <w:rFonts w:ascii="Doulos SIL" w:hAnsi="Doulos SIL" w:cs="Doulos SIL"/>
          <w:lang w:val="x-none"/>
        </w:rPr>
        <w:t>̀</w:t>
      </w:r>
      <w:r w:rsidR="00FC1665" w:rsidRPr="00CE6FA6">
        <w:rPr>
          <w:rFonts w:ascii="Doulos SIL" w:hAnsi="Doulos SIL" w:cs="Doulos SIL"/>
          <w:lang w:val="x-none"/>
        </w:rPr>
        <w:t xml:space="preserve">ⁿ sémú </w:t>
      </w:r>
      <w:r w:rsidR="007D315A" w:rsidRPr="00CE6FA6">
        <w:rPr>
          <w:rFonts w:ascii="Doulos SIL" w:hAnsi="Doulos SIL" w:cs="Doulos SIL"/>
          <w:lang w:val="x-none"/>
        </w:rPr>
        <w:t>bwɛ̄ỳ</w:t>
      </w:r>
      <w:r w:rsidR="00FC1665" w:rsidRPr="00CE6FA6">
        <w:rPr>
          <w:lang w:val="x-none"/>
        </w:rPr>
        <w:t xml:space="preserve"> ‘go to your right</w:t>
      </w:r>
      <w:r w:rsidR="00111D3F" w:rsidRPr="00CE6FA6">
        <w:rPr>
          <w:lang w:val="x-none"/>
        </w:rPr>
        <w:t>!</w:t>
      </w:r>
      <w:r w:rsidR="00FC1665" w:rsidRPr="00CE6FA6">
        <w:rPr>
          <w:lang w:val="x-none"/>
        </w:rPr>
        <w:t xml:space="preserve">’. </w:t>
      </w:r>
    </w:p>
    <w:p w14:paraId="14B294CB" w14:textId="77777777" w:rsidR="00C30A26" w:rsidRPr="00CE6FA6" w:rsidRDefault="00C30A26" w:rsidP="00C30A26"/>
    <w:p w14:paraId="261862E5" w14:textId="77777777" w:rsidR="00C30A26" w:rsidRPr="00CE6FA6" w:rsidRDefault="00C30A26" w:rsidP="00C30A26"/>
    <w:p w14:paraId="6545D93D" w14:textId="6B242463" w:rsidR="00C30A26" w:rsidRPr="00CE6FA6" w:rsidRDefault="00C30A26" w:rsidP="00C30A26">
      <w:pPr>
        <w:pStyle w:val="Heading4"/>
      </w:pPr>
      <w:bookmarkStart w:id="1529" w:name="_Toc76129712"/>
      <w:bookmarkStart w:id="1530" w:name="_Toc115206658"/>
      <w:r w:rsidRPr="00CE6FA6">
        <w:t>Adjectival intensifiers</w:t>
      </w:r>
      <w:bookmarkEnd w:id="1529"/>
      <w:bookmarkEnd w:id="1530"/>
    </w:p>
    <w:p w14:paraId="6494CC92" w14:textId="2E5E4E1B" w:rsidR="005F35B7" w:rsidRPr="00CE6FA6" w:rsidRDefault="005F35B7" w:rsidP="005F35B7">
      <w:r w:rsidRPr="00CE6FA6">
        <w:t xml:space="preserve">My assistant denied </w:t>
      </w:r>
      <w:r w:rsidR="00987484" w:rsidRPr="00CE6FA6">
        <w:t>knowledge</w:t>
      </w:r>
      <w:r w:rsidRPr="00CE6FA6">
        <w:t xml:space="preserve"> of </w:t>
      </w:r>
      <w:r w:rsidR="00987484" w:rsidRPr="00CE6FA6">
        <w:t xml:space="preserve">any </w:t>
      </w:r>
      <w:r w:rsidRPr="00CE6FA6">
        <w:t xml:space="preserve">lexical adjectival intensifiers of the </w:t>
      </w:r>
      <w:r w:rsidRPr="00CE6FA6">
        <w:rPr>
          <w:i/>
        </w:rPr>
        <w:t>brand new</w:t>
      </w:r>
      <w:r w:rsidRPr="00CE6FA6">
        <w:t xml:space="preserve">, </w:t>
      </w:r>
      <w:r w:rsidRPr="00CE6FA6">
        <w:rPr>
          <w:i/>
        </w:rPr>
        <w:t xml:space="preserve">dead </w:t>
      </w:r>
      <w:r w:rsidR="00111D3F" w:rsidRPr="00CE6FA6">
        <w:rPr>
          <w:i/>
        </w:rPr>
        <w:t>wrong</w:t>
      </w:r>
      <w:r w:rsidRPr="00CE6FA6">
        <w:t xml:space="preserve">, or </w:t>
      </w:r>
      <w:r w:rsidRPr="00CE6FA6">
        <w:rPr>
          <w:i/>
        </w:rPr>
        <w:t>jet black</w:t>
      </w:r>
      <w:r w:rsidRPr="00CE6FA6">
        <w:t xml:space="preserve"> types. For ordinary extent modifiers like ‘very’, ‘a lot’, and ‘a little’, see §8.4.</w:t>
      </w:r>
      <w:r w:rsidR="002B3132" w:rsidRPr="00CE6FA6">
        <w:t>3</w:t>
      </w:r>
      <w:r w:rsidRPr="00CE6FA6">
        <w:t xml:space="preserve">. </w:t>
      </w:r>
    </w:p>
    <w:p w14:paraId="460A80B8" w14:textId="13AC0505" w:rsidR="00C30A26" w:rsidRPr="00CE6FA6" w:rsidRDefault="00C30A26" w:rsidP="00C30A26"/>
    <w:p w14:paraId="49494A5C" w14:textId="77777777" w:rsidR="005F35B7" w:rsidRPr="00CE6FA6" w:rsidRDefault="005F35B7" w:rsidP="00C30A26"/>
    <w:p w14:paraId="1BF8E32B" w14:textId="17CBF9ED" w:rsidR="00C30A26" w:rsidRPr="00CE6FA6" w:rsidRDefault="00C71839" w:rsidP="00C30A26">
      <w:pPr>
        <w:pStyle w:val="Heading4"/>
      </w:pPr>
      <w:bookmarkStart w:id="1531" w:name="_Toc76129713"/>
      <w:bookmarkStart w:id="1532" w:name="_Toc115206659"/>
      <w:r w:rsidRPr="00CE6FA6">
        <w:t>Iterat</w:t>
      </w:r>
      <w:r w:rsidR="006534AC" w:rsidRPr="00CE6FA6">
        <w:t>ed adjectives</w:t>
      </w:r>
      <w:r w:rsidR="007C397B" w:rsidRPr="00CE6FA6">
        <w:t xml:space="preserve"> </w:t>
      </w:r>
      <w:r w:rsidR="006534AC" w:rsidRPr="00CE6FA6">
        <w:t xml:space="preserve">for </w:t>
      </w:r>
      <w:r w:rsidR="00C30A26" w:rsidRPr="00CE6FA6">
        <w:t>‘</w:t>
      </w:r>
      <w:r w:rsidR="006534AC" w:rsidRPr="00CE6FA6">
        <w:t>(color)</w:t>
      </w:r>
      <w:r w:rsidR="00C30A26" w:rsidRPr="00CE6FA6">
        <w:t>-ish’</w:t>
      </w:r>
      <w:r w:rsidR="007C397B" w:rsidRPr="00CE6FA6">
        <w:t xml:space="preserve"> </w:t>
      </w:r>
      <w:bookmarkEnd w:id="1531"/>
      <w:r w:rsidR="006534AC" w:rsidRPr="00CE6FA6">
        <w:t>and for distributivity</w:t>
      </w:r>
      <w:bookmarkEnd w:id="1532"/>
    </w:p>
    <w:p w14:paraId="49B34C4F" w14:textId="1511BEB2" w:rsidR="005F35B7" w:rsidRPr="00CE6FA6" w:rsidRDefault="007D7464" w:rsidP="005F35B7">
      <w:pPr>
        <w:rPr>
          <w:lang w:val="x-none"/>
        </w:rPr>
      </w:pPr>
      <w:r w:rsidRPr="00CE6FA6">
        <w:t>Color</w:t>
      </w:r>
      <w:r w:rsidR="00DC0D8A" w:rsidRPr="00CE6FA6">
        <w:t xml:space="preserve"> </w:t>
      </w:r>
      <w:r w:rsidR="007C397B" w:rsidRPr="00CE6FA6">
        <w:t xml:space="preserve">adjectives may be fully iterated with </w:t>
      </w:r>
      <w:r w:rsidRPr="00CE6FA6">
        <w:t>L</w:t>
      </w:r>
      <w:r w:rsidR="007C397B" w:rsidRPr="00CE6FA6">
        <w:t xml:space="preserve">-H tone overlay to indicate </w:t>
      </w:r>
      <w:r w:rsidR="00DC0D8A" w:rsidRPr="00CE6FA6">
        <w:t>a moderate degree</w:t>
      </w:r>
      <w:r w:rsidR="007C397B" w:rsidRPr="00CE6FA6">
        <w:t xml:space="preserve"> of the quality</w:t>
      </w:r>
      <w:r w:rsidR="00937020" w:rsidRPr="00CE6FA6">
        <w:rPr>
          <w:lang w:val="x-none"/>
        </w:rPr>
        <w:t>. Postnominal modifying forms are in</w:t>
      </w:r>
      <w:r w:rsidRPr="00CE6FA6">
        <w:t xml:space="preserve"> (</w:t>
      </w:r>
      <w:r w:rsidR="00FF3D19" w:rsidRPr="00CE6FA6">
        <w:t>377</w:t>
      </w:r>
      <w:r w:rsidRPr="00CE6FA6">
        <w:t>a)</w:t>
      </w:r>
      <w:r w:rsidR="007C397B" w:rsidRPr="00CE6FA6">
        <w:rPr>
          <w:lang w:val="x-none"/>
        </w:rPr>
        <w:t>.</w:t>
      </w:r>
      <w:r w:rsidR="00DC0D8A" w:rsidRPr="00CE6FA6">
        <w:rPr>
          <w:lang w:val="x-none"/>
        </w:rPr>
        <w:t xml:space="preserve"> My assistant rejected iterations</w:t>
      </w:r>
      <w:r w:rsidRPr="00CE6FA6">
        <w:rPr>
          <w:lang w:val="x-none"/>
        </w:rPr>
        <w:t xml:space="preserve"> in this function</w:t>
      </w:r>
      <w:r w:rsidR="00DC0D8A" w:rsidRPr="00CE6FA6">
        <w:rPr>
          <w:lang w:val="x-none"/>
        </w:rPr>
        <w:t xml:space="preserve"> for several classes of adjectives including </w:t>
      </w:r>
      <w:r w:rsidRPr="00CE6FA6">
        <w:rPr>
          <w:lang w:val="x-none"/>
        </w:rPr>
        <w:t xml:space="preserve">dimension and </w:t>
      </w:r>
      <w:r w:rsidR="00DC0D8A" w:rsidRPr="00CE6FA6">
        <w:rPr>
          <w:lang w:val="x-none"/>
        </w:rPr>
        <w:t xml:space="preserve">taste. </w:t>
      </w:r>
      <w:r w:rsidRPr="00CE6FA6">
        <w:rPr>
          <w:lang w:val="x-none"/>
        </w:rPr>
        <w:t xml:space="preserve">For these stems, stem-iteration occurs only in </w:t>
      </w:r>
      <w:r w:rsidR="00937020" w:rsidRPr="00CE6FA6">
        <w:rPr>
          <w:lang w:val="x-none"/>
        </w:rPr>
        <w:t>distributive plural</w:t>
      </w:r>
      <w:r w:rsidRPr="00CE6FA6">
        <w:rPr>
          <w:lang w:val="x-none"/>
        </w:rPr>
        <w:t xml:space="preserve"> sense</w:t>
      </w:r>
      <w:r w:rsidR="00937020" w:rsidRPr="00CE6FA6">
        <w:rPr>
          <w:lang w:val="x-none"/>
        </w:rPr>
        <w:t xml:space="preserve"> and is based on lexical tone melodies rather than the L-H overlay</w:t>
      </w:r>
      <w:r w:rsidRPr="00CE6FA6">
        <w:rPr>
          <w:lang w:val="x-none"/>
        </w:rPr>
        <w:t xml:space="preserve"> (</w:t>
      </w:r>
      <w:r w:rsidR="00FF3D19" w:rsidRPr="00CE6FA6">
        <w:t>377</w:t>
      </w:r>
      <w:r w:rsidRPr="00CE6FA6">
        <w:rPr>
          <w:lang w:val="x-none"/>
        </w:rPr>
        <w:t xml:space="preserve">b). </w:t>
      </w:r>
    </w:p>
    <w:p w14:paraId="7C4CE074" w14:textId="77777777" w:rsidR="007C397B" w:rsidRPr="00CE6FA6" w:rsidRDefault="007C397B" w:rsidP="005F35B7">
      <w:pPr>
        <w:rPr>
          <w:lang w:val="x-none"/>
        </w:rPr>
      </w:pPr>
    </w:p>
    <w:p w14:paraId="19531497" w14:textId="3624ECA4" w:rsidR="005F35B7" w:rsidRPr="00CE6FA6" w:rsidRDefault="005F35B7" w:rsidP="00A12E5A">
      <w:pPr>
        <w:tabs>
          <w:tab w:val="left" w:pos="720"/>
          <w:tab w:val="left" w:pos="1080"/>
          <w:tab w:val="left" w:pos="2340"/>
          <w:tab w:val="left" w:pos="3780"/>
          <w:tab w:val="left" w:pos="5940"/>
        </w:tabs>
        <w:rPr>
          <w:lang w:val="x-none"/>
        </w:rPr>
      </w:pPr>
      <w:r w:rsidRPr="00CE6FA6">
        <w:t>(</w:t>
      </w:r>
      <w:r w:rsidR="00FF3D19" w:rsidRPr="00CE6FA6">
        <w:t>377</w:t>
      </w:r>
      <w:r w:rsidRPr="00CE6FA6">
        <w:t>)</w:t>
      </w:r>
      <w:r w:rsidRPr="00CE6FA6">
        <w:tab/>
      </w:r>
      <w:r w:rsidR="007C397B" w:rsidRPr="00CE6FA6">
        <w:t>a</w:t>
      </w:r>
      <w:r w:rsidR="00987484" w:rsidRPr="00CE6FA6">
        <w:rPr>
          <w:lang w:val="x-none"/>
        </w:rPr>
        <w:t>.</w:t>
      </w:r>
      <w:r w:rsidRPr="00CE6FA6">
        <w:rPr>
          <w:lang w:val="x-none"/>
        </w:rPr>
        <w:tab/>
      </w:r>
      <w:r w:rsidRPr="00CE6FA6">
        <w:rPr>
          <w:rFonts w:ascii="Doulos SIL" w:hAnsi="Doulos SIL" w:cs="Doulos SIL"/>
          <w:lang w:val="x-none"/>
        </w:rPr>
        <w:t>pīīⁿ</w:t>
      </w:r>
      <w:r w:rsidRPr="00CE6FA6">
        <w:tab/>
        <w:t>‘black’</w:t>
      </w:r>
      <w:r w:rsidRPr="00CE6FA6">
        <w:tab/>
      </w:r>
      <w:r w:rsidRPr="00CE6FA6">
        <w:rPr>
          <w:rFonts w:ascii="Doulos SIL" w:hAnsi="Doulos SIL" w:cs="Doulos SIL"/>
        </w:rPr>
        <w:t>pi</w:t>
      </w:r>
      <w:r w:rsidR="007C397B" w:rsidRPr="00CE6FA6">
        <w:rPr>
          <w:rFonts w:ascii="Doulos SIL" w:hAnsi="Doulos SIL" w:cs="Doulos SIL"/>
          <w:lang w:val="x-none"/>
        </w:rPr>
        <w:t>̀</w:t>
      </w:r>
      <w:r w:rsidRPr="00CE6FA6">
        <w:rPr>
          <w:rFonts w:ascii="Doulos SIL" w:hAnsi="Doulos SIL" w:cs="Doulos SIL"/>
          <w:lang w:val="x-none"/>
        </w:rPr>
        <w:t>ì</w:t>
      </w:r>
      <w:r w:rsidR="00773B11" w:rsidRPr="00CE6FA6">
        <w:rPr>
          <w:rFonts w:ascii="Doulos SIL" w:hAnsi="Doulos SIL" w:cs="Doulos SIL"/>
          <w:lang w:val="x-none"/>
        </w:rPr>
        <w:t>m-p</w:t>
      </w:r>
      <w:r w:rsidRPr="00CE6FA6">
        <w:rPr>
          <w:rFonts w:ascii="Doulos SIL" w:hAnsi="Doulos SIL" w:cs="Doulos SIL"/>
          <w:lang w:val="x-none"/>
        </w:rPr>
        <w:t>i</w:t>
      </w:r>
      <w:r w:rsidR="007C397B" w:rsidRPr="00CE6FA6">
        <w:rPr>
          <w:rFonts w:ascii="Doulos SIL" w:hAnsi="Doulos SIL" w:cs="Doulos SIL"/>
          <w:lang w:val="x-none"/>
        </w:rPr>
        <w:t>́</w:t>
      </w:r>
      <w:r w:rsidRPr="00CE6FA6">
        <w:rPr>
          <w:rFonts w:ascii="Doulos SIL" w:hAnsi="Doulos SIL" w:cs="Doulos SIL"/>
          <w:lang w:val="x-none"/>
        </w:rPr>
        <w:t>i</w:t>
      </w:r>
      <w:r w:rsidR="007C397B" w:rsidRPr="00CE6FA6">
        <w:rPr>
          <w:rFonts w:ascii="Doulos SIL" w:hAnsi="Doulos SIL" w:cs="Doulos SIL"/>
          <w:lang w:val="x-none"/>
        </w:rPr>
        <w:t>́</w:t>
      </w:r>
      <w:r w:rsidRPr="00CE6FA6">
        <w:rPr>
          <w:rFonts w:ascii="Doulos SIL" w:hAnsi="Doulos SIL" w:cs="Doulos SIL"/>
          <w:lang w:val="x-none"/>
        </w:rPr>
        <w:t>ⁿ</w:t>
      </w:r>
      <w:r w:rsidRPr="00CE6FA6">
        <w:rPr>
          <w:lang w:val="x-none"/>
        </w:rPr>
        <w:tab/>
        <w:t>‘blackish’</w:t>
      </w:r>
    </w:p>
    <w:p w14:paraId="73985A8A" w14:textId="3106BFB9" w:rsidR="005F35B7" w:rsidRPr="00CE6FA6" w:rsidRDefault="005F35B7" w:rsidP="00A12E5A">
      <w:pPr>
        <w:tabs>
          <w:tab w:val="left" w:pos="720"/>
          <w:tab w:val="left" w:pos="1080"/>
          <w:tab w:val="left" w:pos="2340"/>
          <w:tab w:val="left" w:pos="3780"/>
          <w:tab w:val="left" w:pos="5940"/>
        </w:tabs>
        <w:rPr>
          <w:lang w:val="x-none"/>
        </w:rPr>
      </w:pPr>
      <w:r w:rsidRPr="00CE6FA6">
        <w:rPr>
          <w:lang w:val="x-none"/>
        </w:rPr>
        <w:tab/>
      </w:r>
      <w:r w:rsidRPr="00CE6FA6">
        <w:rPr>
          <w:lang w:val="x-none"/>
        </w:rPr>
        <w:tab/>
      </w:r>
      <w:r w:rsidRPr="00CE6FA6">
        <w:rPr>
          <w:rFonts w:ascii="Doulos SIL" w:hAnsi="Doulos SIL" w:cs="Doulos SIL"/>
          <w:lang w:val="x-none"/>
        </w:rPr>
        <w:t>kūwōⁿ</w:t>
      </w:r>
      <w:r w:rsidRPr="00CE6FA6">
        <w:rPr>
          <w:lang w:val="x-none"/>
        </w:rPr>
        <w:tab/>
        <w:t>‘white’</w:t>
      </w:r>
      <w:r w:rsidRPr="00CE6FA6">
        <w:rPr>
          <w:lang w:val="x-none"/>
        </w:rPr>
        <w:tab/>
      </w:r>
      <w:r w:rsidRPr="00CE6FA6">
        <w:rPr>
          <w:rFonts w:ascii="Doulos SIL" w:hAnsi="Doulos SIL" w:cs="Doulos SIL"/>
          <w:lang w:val="x-none"/>
        </w:rPr>
        <w:t>ku</w:t>
      </w:r>
      <w:r w:rsidR="007C397B" w:rsidRPr="00CE6FA6">
        <w:rPr>
          <w:rFonts w:ascii="Doulos SIL" w:hAnsi="Doulos SIL" w:cs="Doulos SIL"/>
          <w:lang w:val="x-none"/>
        </w:rPr>
        <w:t>̀</w:t>
      </w:r>
      <w:r w:rsidRPr="00CE6FA6">
        <w:rPr>
          <w:rFonts w:ascii="Doulos SIL" w:hAnsi="Doulos SIL" w:cs="Doulos SIL"/>
          <w:lang w:val="x-none"/>
        </w:rPr>
        <w:t>wò</w:t>
      </w:r>
      <w:r w:rsidR="00773B11" w:rsidRPr="00CE6FA6">
        <w:rPr>
          <w:rFonts w:ascii="Doulos SIL" w:hAnsi="Doulos SIL" w:cs="Doulos SIL"/>
          <w:lang w:val="x-none"/>
        </w:rPr>
        <w:t>ŋ-k</w:t>
      </w:r>
      <w:r w:rsidRPr="00CE6FA6">
        <w:rPr>
          <w:rFonts w:ascii="Doulos SIL" w:hAnsi="Doulos SIL" w:cs="Doulos SIL"/>
          <w:lang w:val="x-none"/>
        </w:rPr>
        <w:t>u</w:t>
      </w:r>
      <w:r w:rsidR="007C397B" w:rsidRPr="00CE6FA6">
        <w:rPr>
          <w:rFonts w:ascii="Doulos SIL" w:hAnsi="Doulos SIL" w:cs="Doulos SIL"/>
          <w:lang w:val="x-none"/>
        </w:rPr>
        <w:t>́</w:t>
      </w:r>
      <w:r w:rsidRPr="00CE6FA6">
        <w:rPr>
          <w:rFonts w:ascii="Doulos SIL" w:hAnsi="Doulos SIL" w:cs="Doulos SIL"/>
          <w:lang w:val="x-none"/>
        </w:rPr>
        <w:t>wo</w:t>
      </w:r>
      <w:r w:rsidR="007C397B" w:rsidRPr="00CE6FA6">
        <w:rPr>
          <w:rFonts w:ascii="Doulos SIL" w:hAnsi="Doulos SIL" w:cs="Doulos SIL"/>
          <w:lang w:val="x-none"/>
        </w:rPr>
        <w:t>́</w:t>
      </w:r>
      <w:r w:rsidRPr="00CE6FA6">
        <w:rPr>
          <w:rFonts w:ascii="Doulos SIL" w:hAnsi="Doulos SIL" w:cs="Doulos SIL"/>
          <w:lang w:val="x-none"/>
        </w:rPr>
        <w:t>ⁿ</w:t>
      </w:r>
      <w:r w:rsidRPr="00CE6FA6">
        <w:rPr>
          <w:lang w:val="x-none"/>
        </w:rPr>
        <w:tab/>
        <w:t>‘whitish</w:t>
      </w:r>
      <w:r w:rsidR="00937020" w:rsidRPr="00CE6FA6">
        <w:rPr>
          <w:lang w:val="x-none"/>
        </w:rPr>
        <w:t>, off-white</w:t>
      </w:r>
      <w:r w:rsidRPr="00CE6FA6">
        <w:rPr>
          <w:lang w:val="x-none"/>
        </w:rPr>
        <w:t>’</w:t>
      </w:r>
    </w:p>
    <w:p w14:paraId="0E9D8174" w14:textId="1273B24B" w:rsidR="005F35B7" w:rsidRPr="00CE6FA6" w:rsidRDefault="005F35B7" w:rsidP="00A12E5A">
      <w:pPr>
        <w:tabs>
          <w:tab w:val="left" w:pos="720"/>
          <w:tab w:val="left" w:pos="1080"/>
          <w:tab w:val="left" w:pos="2340"/>
          <w:tab w:val="left" w:pos="3780"/>
          <w:tab w:val="left" w:pos="5940"/>
        </w:tabs>
        <w:rPr>
          <w:lang w:val="x-none"/>
        </w:rPr>
      </w:pPr>
      <w:r w:rsidRPr="00CE6FA6">
        <w:rPr>
          <w:lang w:val="x-none"/>
        </w:rPr>
        <w:tab/>
      </w:r>
      <w:r w:rsidRPr="00CE6FA6">
        <w:rPr>
          <w:lang w:val="x-none"/>
        </w:rPr>
        <w:tab/>
      </w:r>
      <w:r w:rsidRPr="00CE6FA6">
        <w:rPr>
          <w:rFonts w:ascii="Doulos SIL" w:hAnsi="Doulos SIL" w:cs="Doulos SIL"/>
          <w:lang w:val="x-none"/>
        </w:rPr>
        <w:t>t</w:t>
      </w:r>
      <w:r w:rsidR="007C397B" w:rsidRPr="00CE6FA6">
        <w:rPr>
          <w:rFonts w:ascii="Doulos SIL" w:hAnsi="Doulos SIL" w:cs="Doulos SIL"/>
          <w:lang w:val="x-none"/>
        </w:rPr>
        <w:t>ɔ̄mɔ̄wⁿ</w:t>
      </w:r>
      <w:r w:rsidR="007C397B" w:rsidRPr="00CE6FA6">
        <w:rPr>
          <w:lang w:val="x-none"/>
        </w:rPr>
        <w:tab/>
        <w:t>‘red’</w:t>
      </w:r>
      <w:r w:rsidR="007C397B" w:rsidRPr="00CE6FA6">
        <w:rPr>
          <w:lang w:val="x-none"/>
        </w:rPr>
        <w:tab/>
      </w:r>
      <w:r w:rsidR="007C397B" w:rsidRPr="00CE6FA6">
        <w:rPr>
          <w:rFonts w:ascii="Doulos SIL" w:hAnsi="Doulos SIL" w:cs="Doulos SIL"/>
          <w:lang w:val="x-none"/>
        </w:rPr>
        <w:t>tɔ̀mɔ̀</w:t>
      </w:r>
      <w:r w:rsidR="00773B11" w:rsidRPr="00CE6FA6">
        <w:rPr>
          <w:rFonts w:ascii="Doulos SIL" w:hAnsi="Doulos SIL" w:cs="Doulos SIL"/>
          <w:lang w:val="x-none"/>
        </w:rPr>
        <w:t>n-t</w:t>
      </w:r>
      <w:r w:rsidR="007C397B" w:rsidRPr="00CE6FA6">
        <w:rPr>
          <w:rFonts w:ascii="Doulos SIL" w:hAnsi="Doulos SIL" w:cs="Doulos SIL"/>
          <w:lang w:val="x-none"/>
        </w:rPr>
        <w:t>ɔ́mɔ́ⁿ</w:t>
      </w:r>
      <w:r w:rsidR="007C397B" w:rsidRPr="00CE6FA6">
        <w:rPr>
          <w:lang w:val="x-none"/>
        </w:rPr>
        <w:tab/>
        <w:t>‘reddish’</w:t>
      </w:r>
      <w:r w:rsidRPr="00CE6FA6">
        <w:rPr>
          <w:lang w:val="x-none"/>
        </w:rPr>
        <w:tab/>
      </w:r>
    </w:p>
    <w:p w14:paraId="64EFB84C" w14:textId="5B7E2DE0" w:rsidR="00855FE3" w:rsidRPr="00CE6FA6" w:rsidRDefault="00855FE3" w:rsidP="00A12E5A">
      <w:pPr>
        <w:tabs>
          <w:tab w:val="left" w:pos="720"/>
          <w:tab w:val="left" w:pos="1080"/>
          <w:tab w:val="left" w:pos="2340"/>
          <w:tab w:val="left" w:pos="3780"/>
          <w:tab w:val="left" w:pos="5940"/>
        </w:tabs>
        <w:rPr>
          <w:lang w:val="x-none"/>
        </w:rPr>
      </w:pPr>
    </w:p>
    <w:p w14:paraId="12B2C44B" w14:textId="5CCE8AC4" w:rsidR="00855FE3" w:rsidRPr="00CE6FA6" w:rsidRDefault="00855FE3" w:rsidP="00A12E5A">
      <w:pPr>
        <w:tabs>
          <w:tab w:val="left" w:pos="720"/>
          <w:tab w:val="left" w:pos="1080"/>
          <w:tab w:val="left" w:pos="2340"/>
          <w:tab w:val="left" w:pos="3780"/>
          <w:tab w:val="left" w:pos="5940"/>
        </w:tabs>
        <w:rPr>
          <w:lang w:val="x-none"/>
        </w:rPr>
      </w:pPr>
      <w:r w:rsidRPr="00CE6FA6">
        <w:rPr>
          <w:lang w:val="x-none"/>
        </w:rPr>
        <w:tab/>
        <w:t>b</w:t>
      </w:r>
      <w:r w:rsidRPr="00CE6FA6">
        <w:rPr>
          <w:rFonts w:ascii="Doulos SIL" w:hAnsi="Doulos SIL" w:cs="Doulos SIL"/>
          <w:lang w:val="x-none"/>
        </w:rPr>
        <w:t>.</w:t>
      </w:r>
      <w:r w:rsidRPr="00CE6FA6">
        <w:rPr>
          <w:rFonts w:ascii="Doulos SIL" w:hAnsi="Doulos SIL" w:cs="Doulos SIL"/>
          <w:lang w:val="x-none"/>
        </w:rPr>
        <w:tab/>
        <w:t>dègɛ̀-na</w:t>
      </w:r>
      <w:r w:rsidR="00A12E5A" w:rsidRPr="00CE6FA6">
        <w:rPr>
          <w:rFonts w:ascii="Doulos SIL" w:hAnsi="Doulos SIL" w:cs="Doulos SIL"/>
          <w:lang w:val="x-none"/>
        </w:rPr>
        <w:t>́wⁿ</w:t>
      </w:r>
      <w:r w:rsidRPr="00CE6FA6">
        <w:rPr>
          <w:lang w:val="x-none"/>
        </w:rPr>
        <w:tab/>
        <w:t>‘small’</w:t>
      </w:r>
      <w:r w:rsidRPr="00CE6FA6">
        <w:rPr>
          <w:lang w:val="x-none"/>
        </w:rPr>
        <w:tab/>
      </w:r>
      <w:r w:rsidRPr="00CE6FA6">
        <w:rPr>
          <w:rFonts w:ascii="Doulos SIL" w:hAnsi="Doulos SIL" w:cs="Doulos SIL"/>
          <w:lang w:val="x-none"/>
        </w:rPr>
        <w:t>dɛ̀gɛ̀-nà</w:t>
      </w:r>
      <w:r w:rsidR="00773B11" w:rsidRPr="00CE6FA6">
        <w:rPr>
          <w:rFonts w:ascii="Doulos SIL" w:hAnsi="Doulos SIL" w:cs="Doulos SIL"/>
          <w:lang w:val="x-none"/>
        </w:rPr>
        <w:t>n-d</w:t>
      </w:r>
      <w:r w:rsidRPr="00CE6FA6">
        <w:rPr>
          <w:rFonts w:ascii="Doulos SIL" w:hAnsi="Doulos SIL" w:cs="Doulos SIL"/>
          <w:lang w:val="x-none"/>
        </w:rPr>
        <w:t>ɛ</w:t>
      </w:r>
      <w:r w:rsidR="007D7464" w:rsidRPr="00CE6FA6">
        <w:rPr>
          <w:rFonts w:ascii="Doulos SIL" w:hAnsi="Doulos SIL" w:cs="Doulos SIL"/>
          <w:lang w:val="x-none"/>
        </w:rPr>
        <w:t>̀</w:t>
      </w:r>
      <w:r w:rsidRPr="00CE6FA6">
        <w:rPr>
          <w:rFonts w:ascii="Doulos SIL" w:hAnsi="Doulos SIL" w:cs="Doulos SIL"/>
          <w:lang w:val="x-none"/>
        </w:rPr>
        <w:t>gɛ</w:t>
      </w:r>
      <w:r w:rsidR="007D7464" w:rsidRPr="00CE6FA6">
        <w:rPr>
          <w:rFonts w:ascii="Doulos SIL" w:hAnsi="Doulos SIL" w:cs="Doulos SIL"/>
          <w:lang w:val="x-none"/>
        </w:rPr>
        <w:t>̀</w:t>
      </w:r>
      <w:r w:rsidRPr="00CE6FA6">
        <w:rPr>
          <w:rFonts w:ascii="Doulos SIL" w:hAnsi="Doulos SIL" w:cs="Doulos SIL"/>
          <w:lang w:val="x-none"/>
        </w:rPr>
        <w:t>-ná</w:t>
      </w:r>
      <w:r w:rsidR="00A12E5A" w:rsidRPr="00CE6FA6">
        <w:rPr>
          <w:rFonts w:ascii="Doulos SIL" w:hAnsi="Doulos SIL" w:cs="Doulos SIL"/>
          <w:lang w:val="x-none"/>
        </w:rPr>
        <w:t>wⁿ</w:t>
      </w:r>
      <w:r w:rsidRPr="00CE6FA6">
        <w:rPr>
          <w:lang w:val="x-none"/>
        </w:rPr>
        <w:tab/>
        <w:t>‘</w:t>
      </w:r>
      <w:r w:rsidR="007D7464" w:rsidRPr="00CE6FA6">
        <w:rPr>
          <w:lang w:val="x-none"/>
        </w:rPr>
        <w:t xml:space="preserve">all </w:t>
      </w:r>
      <w:r w:rsidR="00A12E5A" w:rsidRPr="00CE6FA6">
        <w:rPr>
          <w:lang w:val="x-none"/>
        </w:rPr>
        <w:t>small’</w:t>
      </w:r>
    </w:p>
    <w:p w14:paraId="54D43F1F" w14:textId="3CF731DA" w:rsidR="00A12E5A" w:rsidRPr="00CE6FA6" w:rsidRDefault="00A12E5A" w:rsidP="00A12E5A">
      <w:pPr>
        <w:tabs>
          <w:tab w:val="left" w:pos="720"/>
          <w:tab w:val="left" w:pos="1080"/>
          <w:tab w:val="left" w:pos="2340"/>
          <w:tab w:val="left" w:pos="3780"/>
          <w:tab w:val="left" w:pos="5940"/>
        </w:tabs>
        <w:rPr>
          <w:lang w:val="x-none"/>
        </w:rPr>
      </w:pPr>
      <w:r w:rsidRPr="00CE6FA6">
        <w:rPr>
          <w:lang w:val="x-none"/>
        </w:rPr>
        <w:tab/>
      </w:r>
      <w:r w:rsidRPr="00CE6FA6">
        <w:rPr>
          <w:lang w:val="x-none"/>
        </w:rPr>
        <w:tab/>
      </w:r>
      <w:r w:rsidRPr="00CE6FA6">
        <w:rPr>
          <w:rFonts w:ascii="Doulos SIL" w:hAnsi="Doulos SIL" w:cs="Doulos SIL"/>
          <w:lang w:val="x-none"/>
        </w:rPr>
        <w:t>kūrū</w:t>
      </w:r>
      <w:r w:rsidRPr="00CE6FA6">
        <w:rPr>
          <w:lang w:val="x-none"/>
        </w:rPr>
        <w:tab/>
        <w:t>‘short’</w:t>
      </w:r>
      <w:r w:rsidRPr="00CE6FA6">
        <w:rPr>
          <w:lang w:val="x-none"/>
        </w:rPr>
        <w:tab/>
      </w:r>
      <w:r w:rsidRPr="00CE6FA6">
        <w:rPr>
          <w:rFonts w:ascii="Doulos SIL" w:hAnsi="Doulos SIL" w:cs="Doulos SIL"/>
          <w:lang w:val="x-none"/>
        </w:rPr>
        <w:t>ku</w:t>
      </w:r>
      <w:r w:rsidR="007D7464" w:rsidRPr="00CE6FA6">
        <w:rPr>
          <w:rFonts w:ascii="Doulos SIL" w:hAnsi="Doulos SIL" w:cs="Doulos SIL"/>
          <w:lang w:val="x-none"/>
        </w:rPr>
        <w:t>̄</w:t>
      </w:r>
      <w:r w:rsidRPr="00CE6FA6">
        <w:rPr>
          <w:rFonts w:ascii="Doulos SIL" w:hAnsi="Doulos SIL" w:cs="Doulos SIL"/>
          <w:lang w:val="x-none"/>
        </w:rPr>
        <w:t>ru</w:t>
      </w:r>
      <w:r w:rsidR="007D7464" w:rsidRPr="00CE6FA6">
        <w:rPr>
          <w:rFonts w:ascii="Doulos SIL" w:hAnsi="Doulos SIL" w:cs="Doulos SIL"/>
          <w:lang w:val="x-none"/>
        </w:rPr>
        <w:t>̄</w:t>
      </w:r>
      <w:r w:rsidRPr="00CE6FA6">
        <w:rPr>
          <w:rFonts w:ascii="Doulos SIL" w:hAnsi="Doulos SIL" w:cs="Doulos SIL"/>
          <w:lang w:val="x-none"/>
        </w:rPr>
        <w:t>-ku</w:t>
      </w:r>
      <w:r w:rsidR="007D7464" w:rsidRPr="00CE6FA6">
        <w:rPr>
          <w:rFonts w:ascii="Doulos SIL" w:hAnsi="Doulos SIL" w:cs="Doulos SIL"/>
          <w:lang w:val="x-none"/>
        </w:rPr>
        <w:t>̄</w:t>
      </w:r>
      <w:r w:rsidRPr="00CE6FA6">
        <w:rPr>
          <w:rFonts w:ascii="Doulos SIL" w:hAnsi="Doulos SIL" w:cs="Doulos SIL"/>
          <w:lang w:val="x-none"/>
        </w:rPr>
        <w:t>ru</w:t>
      </w:r>
      <w:r w:rsidR="007D7464" w:rsidRPr="00CE6FA6">
        <w:rPr>
          <w:rFonts w:ascii="Doulos SIL" w:hAnsi="Doulos SIL" w:cs="Doulos SIL"/>
          <w:lang w:val="x-none"/>
        </w:rPr>
        <w:t>̄</w:t>
      </w:r>
      <w:r w:rsidRPr="00CE6FA6">
        <w:rPr>
          <w:lang w:val="x-none"/>
        </w:rPr>
        <w:tab/>
        <w:t>‘</w:t>
      </w:r>
      <w:r w:rsidR="007D7464" w:rsidRPr="00CE6FA6">
        <w:rPr>
          <w:lang w:val="x-none"/>
        </w:rPr>
        <w:t>all short</w:t>
      </w:r>
      <w:r w:rsidRPr="00CE6FA6">
        <w:rPr>
          <w:lang w:val="x-none"/>
        </w:rPr>
        <w:t>’</w:t>
      </w:r>
    </w:p>
    <w:p w14:paraId="42B0CCB2" w14:textId="7888608E" w:rsidR="00A27E53" w:rsidRPr="00CE6FA6" w:rsidRDefault="00A12E5A" w:rsidP="00A12E5A">
      <w:pPr>
        <w:tabs>
          <w:tab w:val="left" w:pos="720"/>
          <w:tab w:val="left" w:pos="1080"/>
          <w:tab w:val="left" w:pos="2340"/>
          <w:tab w:val="left" w:pos="3780"/>
          <w:tab w:val="left" w:pos="5940"/>
        </w:tabs>
        <w:rPr>
          <w:lang w:val="x-none"/>
        </w:rPr>
      </w:pPr>
      <w:r w:rsidRPr="00CE6FA6">
        <w:rPr>
          <w:lang w:val="x-none"/>
        </w:rPr>
        <w:tab/>
      </w:r>
      <w:r w:rsidRPr="00CE6FA6">
        <w:rPr>
          <w:lang w:val="x-none"/>
        </w:rPr>
        <w:tab/>
      </w:r>
      <w:r w:rsidRPr="00CE6FA6">
        <w:rPr>
          <w:rFonts w:ascii="Doulos SIL" w:hAnsi="Doulos SIL" w:cs="Doulos SIL"/>
          <w:lang w:val="x-none"/>
        </w:rPr>
        <w:t>kɔ̄</w:t>
      </w:r>
      <w:r w:rsidR="007D7464" w:rsidRPr="00CE6FA6">
        <w:rPr>
          <w:rFonts w:ascii="Doulos SIL" w:hAnsi="Doulos SIL" w:cs="Doulos SIL"/>
          <w:lang w:val="x-none"/>
        </w:rPr>
        <w:t>y</w:t>
      </w:r>
      <w:r w:rsidRPr="00CE6FA6">
        <w:rPr>
          <w:rFonts w:ascii="Doulos SIL" w:hAnsi="Doulos SIL" w:cs="Doulos SIL"/>
          <w:lang w:val="x-none"/>
        </w:rPr>
        <w:t>āⁿ</w:t>
      </w:r>
      <w:r w:rsidRPr="00CE6FA6">
        <w:rPr>
          <w:lang w:val="x-none"/>
        </w:rPr>
        <w:tab/>
        <w:t>‘long’</w:t>
      </w:r>
      <w:r w:rsidRPr="00CE6FA6">
        <w:rPr>
          <w:lang w:val="x-none"/>
        </w:rPr>
        <w:tab/>
      </w:r>
      <w:r w:rsidRPr="00CE6FA6">
        <w:rPr>
          <w:rFonts w:ascii="Doulos SIL" w:hAnsi="Doulos SIL" w:cs="Doulos SIL"/>
          <w:lang w:val="x-none"/>
        </w:rPr>
        <w:t>kɔ</w:t>
      </w:r>
      <w:r w:rsidR="007D7464" w:rsidRPr="00CE6FA6">
        <w:rPr>
          <w:rFonts w:ascii="Doulos SIL" w:hAnsi="Doulos SIL" w:cs="Doulos SIL"/>
          <w:lang w:val="x-none"/>
        </w:rPr>
        <w:t>̄y</w:t>
      </w:r>
      <w:r w:rsidRPr="00CE6FA6">
        <w:rPr>
          <w:rFonts w:ascii="Doulos SIL" w:hAnsi="Doulos SIL" w:cs="Doulos SIL"/>
          <w:lang w:val="x-none"/>
        </w:rPr>
        <w:t>a</w:t>
      </w:r>
      <w:r w:rsidR="007D7464" w:rsidRPr="00CE6FA6">
        <w:rPr>
          <w:rFonts w:ascii="Doulos SIL" w:hAnsi="Doulos SIL" w:cs="Doulos SIL"/>
          <w:lang w:val="x-none"/>
        </w:rPr>
        <w:t>̄</w:t>
      </w:r>
      <w:r w:rsidR="00773B11" w:rsidRPr="00CE6FA6">
        <w:rPr>
          <w:rFonts w:ascii="Doulos SIL" w:hAnsi="Doulos SIL" w:cs="Doulos SIL"/>
          <w:lang w:val="x-none"/>
        </w:rPr>
        <w:t>ŋ-k</w:t>
      </w:r>
      <w:r w:rsidRPr="00CE6FA6">
        <w:rPr>
          <w:rFonts w:ascii="Doulos SIL" w:hAnsi="Doulos SIL" w:cs="Doulos SIL"/>
          <w:lang w:val="x-none"/>
        </w:rPr>
        <w:t>ɔ</w:t>
      </w:r>
      <w:r w:rsidR="007D7464" w:rsidRPr="00CE6FA6">
        <w:rPr>
          <w:rFonts w:ascii="Doulos SIL" w:hAnsi="Doulos SIL" w:cs="Doulos SIL"/>
          <w:lang w:val="x-none"/>
        </w:rPr>
        <w:t>̄y</w:t>
      </w:r>
      <w:r w:rsidRPr="00CE6FA6">
        <w:rPr>
          <w:rFonts w:ascii="Doulos SIL" w:hAnsi="Doulos SIL" w:cs="Doulos SIL"/>
          <w:lang w:val="x-none"/>
        </w:rPr>
        <w:t>a</w:t>
      </w:r>
      <w:r w:rsidR="007D7464" w:rsidRPr="00CE6FA6">
        <w:rPr>
          <w:rFonts w:ascii="Doulos SIL" w:hAnsi="Doulos SIL" w:cs="Doulos SIL"/>
          <w:lang w:val="x-none"/>
        </w:rPr>
        <w:t>̄</w:t>
      </w:r>
      <w:r w:rsidRPr="00CE6FA6">
        <w:rPr>
          <w:rFonts w:ascii="Doulos SIL" w:hAnsi="Doulos SIL" w:cs="Doulos SIL"/>
          <w:lang w:val="x-none"/>
        </w:rPr>
        <w:t>ⁿ</w:t>
      </w:r>
      <w:r w:rsidRPr="00CE6FA6">
        <w:rPr>
          <w:lang w:val="x-none"/>
        </w:rPr>
        <w:tab/>
        <w:t>‘</w:t>
      </w:r>
      <w:r w:rsidR="00937020" w:rsidRPr="00CE6FA6">
        <w:rPr>
          <w:lang w:val="x-none"/>
        </w:rPr>
        <w:t>all long</w:t>
      </w:r>
      <w:r w:rsidRPr="00CE6FA6">
        <w:rPr>
          <w:lang w:val="x-none"/>
        </w:rPr>
        <w:t>’</w:t>
      </w:r>
      <w:r w:rsidR="00A27E53" w:rsidRPr="00CE6FA6">
        <w:rPr>
          <w:lang w:val="x-none"/>
        </w:rPr>
        <w:t xml:space="preserve"> </w:t>
      </w:r>
    </w:p>
    <w:p w14:paraId="036EFC33" w14:textId="68DAE35C" w:rsidR="00987484" w:rsidRPr="00CE6FA6" w:rsidRDefault="00987484" w:rsidP="00937020"/>
    <w:p w14:paraId="30512CB2" w14:textId="5A1134E6" w:rsidR="00937020" w:rsidRPr="00CE6FA6" w:rsidRDefault="00111D3F" w:rsidP="00937020">
      <w:r w:rsidRPr="00CE6FA6">
        <w:t>A</w:t>
      </w:r>
      <w:r w:rsidR="00937020" w:rsidRPr="00CE6FA6">
        <w:t xml:space="preserve">djectival iteration also </w:t>
      </w:r>
      <w:r w:rsidRPr="00CE6FA6">
        <w:t>occurs</w:t>
      </w:r>
      <w:r w:rsidR="00937020" w:rsidRPr="00CE6FA6">
        <w:t xml:space="preserve"> </w:t>
      </w:r>
      <w:r w:rsidRPr="00CE6FA6">
        <w:t>in</w:t>
      </w:r>
      <w:r w:rsidR="00937020" w:rsidRPr="00CE6FA6">
        <w:t xml:space="preserve"> predicates.</w:t>
      </w:r>
      <w:r w:rsidR="00674E4B" w:rsidRPr="00CE6FA6">
        <w:t xml:space="preserve"> There is no tone overlay</w:t>
      </w:r>
      <w:r w:rsidRPr="00CE6FA6">
        <w:t>, and color adjectives take participial form</w:t>
      </w:r>
      <w:r w:rsidR="00674E4B" w:rsidRPr="00CE6FA6">
        <w:rPr>
          <w:lang w:val="x-none"/>
        </w:rPr>
        <w:t xml:space="preserve">. The only tonal modifications are due to tone sandhi (Final Tone-Raising) where applicable. </w:t>
      </w:r>
    </w:p>
    <w:p w14:paraId="74E97588" w14:textId="3B4ECD7B" w:rsidR="00937020" w:rsidRPr="00CE6FA6" w:rsidRDefault="00937020" w:rsidP="00937020"/>
    <w:p w14:paraId="592DB0E3" w14:textId="56A0030A" w:rsidR="00937020" w:rsidRPr="00CE6FA6" w:rsidRDefault="00937020" w:rsidP="00937020">
      <w:pPr>
        <w:tabs>
          <w:tab w:val="left" w:pos="720"/>
          <w:tab w:val="left" w:pos="1080"/>
          <w:tab w:val="left" w:pos="2340"/>
          <w:tab w:val="left" w:pos="4410"/>
          <w:tab w:val="left" w:pos="5580"/>
        </w:tabs>
        <w:rPr>
          <w:lang w:val="x-none"/>
        </w:rPr>
      </w:pPr>
      <w:r w:rsidRPr="00CE6FA6">
        <w:rPr>
          <w:lang w:val="x-none"/>
        </w:rPr>
        <w:t>(</w:t>
      </w:r>
      <w:r w:rsidR="00FF3D19" w:rsidRPr="00CE6FA6">
        <w:t>378</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pìy</w:t>
      </w:r>
      <w:r w:rsidR="008C5817" w:rsidRPr="00CE6FA6">
        <w:rPr>
          <w:rFonts w:ascii="Doulos SIL" w:hAnsi="Doulos SIL" w:cs="Doulos SIL"/>
          <w:lang w:val="x-none"/>
        </w:rPr>
        <w:t>ⁿ</w:t>
      </w:r>
      <w:r w:rsidRPr="00CE6FA6">
        <w:rPr>
          <w:rFonts w:ascii="Doulos SIL" w:hAnsi="Doulos SIL" w:cs="Doulos SIL"/>
          <w:lang w:val="x-none"/>
        </w:rPr>
        <w:t>ɛ̄-pìy</w:t>
      </w:r>
      <w:r w:rsidR="00674E4B" w:rsidRPr="00CE6FA6">
        <w:rPr>
          <w:rFonts w:ascii="Doulos SIL" w:hAnsi="Doulos SIL" w:cs="Doulos SIL"/>
          <w:lang w:val="x-none"/>
        </w:rPr>
        <w:t>ⁿ</w:t>
      </w:r>
      <w:r w:rsidRPr="00CE6FA6">
        <w:rPr>
          <w:rFonts w:ascii="Doulos SIL" w:hAnsi="Doulos SIL" w:cs="Doulos SIL"/>
          <w:lang w:val="x-none"/>
        </w:rPr>
        <w:t>ɛ̀-nā</w:t>
      </w:r>
      <w:r w:rsidRPr="00CE6FA6">
        <w:rPr>
          <w:rFonts w:ascii="Doulos SIL" w:hAnsi="Doulos SIL" w:cs="Doulos SIL"/>
          <w:lang w:val="x-none"/>
        </w:rPr>
        <w:tab/>
        <w:t>nì</w:t>
      </w:r>
    </w:p>
    <w:p w14:paraId="42F5F8F3" w14:textId="7F1574A8" w:rsidR="00937020" w:rsidRPr="00CE6FA6" w:rsidRDefault="00937020" w:rsidP="00937020">
      <w:pPr>
        <w:tabs>
          <w:tab w:val="left" w:pos="720"/>
          <w:tab w:val="left" w:pos="1080"/>
          <w:tab w:val="left" w:pos="2340"/>
          <w:tab w:val="left" w:pos="4410"/>
          <w:tab w:val="left" w:pos="5580"/>
        </w:tabs>
        <w:rPr>
          <w:lang w:val="x-none"/>
        </w:rPr>
      </w:pPr>
      <w:r w:rsidRPr="00CE6FA6">
        <w:rPr>
          <w:lang w:val="x-none"/>
        </w:rPr>
        <w:tab/>
      </w:r>
      <w:r w:rsidRPr="00CE6FA6">
        <w:rPr>
          <w:lang w:val="x-none"/>
        </w:rPr>
        <w:tab/>
        <w:t>3</w:t>
      </w:r>
      <w:r w:rsidR="00430064" w:rsidRPr="00CE6FA6">
        <w:rPr>
          <w:lang w:val="x-none"/>
        </w:rPr>
        <w:t>Sg</w:t>
      </w:r>
      <w:r w:rsidRPr="00CE6FA6">
        <w:rPr>
          <w:lang w:val="x-none"/>
        </w:rPr>
        <w:tab/>
        <w:t>black-black-Ppl</w:t>
      </w:r>
      <w:r w:rsidRPr="00CE6FA6">
        <w:rPr>
          <w:lang w:val="x-none"/>
        </w:rPr>
        <w:tab/>
        <w:t>it.is</w:t>
      </w:r>
    </w:p>
    <w:p w14:paraId="5E673EE2" w14:textId="080CAA0C" w:rsidR="00937020" w:rsidRPr="00CE6FA6" w:rsidRDefault="00937020" w:rsidP="007C397B">
      <w:pPr>
        <w:tabs>
          <w:tab w:val="left" w:pos="720"/>
          <w:tab w:val="left" w:pos="1080"/>
          <w:tab w:val="left" w:pos="2340"/>
          <w:tab w:val="left" w:pos="3780"/>
          <w:tab w:val="left" w:pos="5580"/>
        </w:tabs>
        <w:rPr>
          <w:lang w:val="x-none"/>
        </w:rPr>
      </w:pPr>
      <w:r w:rsidRPr="00CE6FA6">
        <w:rPr>
          <w:lang w:val="x-none"/>
        </w:rPr>
        <w:tab/>
      </w:r>
      <w:r w:rsidRPr="00CE6FA6">
        <w:rPr>
          <w:lang w:val="x-none"/>
        </w:rPr>
        <w:tab/>
        <w:t>‘It is blackish.’</w:t>
      </w:r>
      <w:r w:rsidR="00674E4B" w:rsidRPr="00CE6FA6">
        <w:rPr>
          <w:lang w:val="x-none"/>
        </w:rPr>
        <w:t xml:space="preserve"> (&lt; </w:t>
      </w:r>
      <w:r w:rsidR="00674E4B" w:rsidRPr="00CE6FA6">
        <w:rPr>
          <w:rFonts w:ascii="Doulos SIL" w:hAnsi="Doulos SIL" w:cs="Doulos SIL"/>
          <w:lang w:val="x-none"/>
        </w:rPr>
        <w:t>pìy</w:t>
      </w:r>
      <w:r w:rsidR="008C5817" w:rsidRPr="00CE6FA6">
        <w:rPr>
          <w:rFonts w:ascii="Doulos SIL" w:hAnsi="Doulos SIL" w:cs="Doulos SIL"/>
          <w:lang w:val="x-none"/>
        </w:rPr>
        <w:t>ⁿ</w:t>
      </w:r>
      <w:r w:rsidR="00674E4B" w:rsidRPr="00CE6FA6">
        <w:rPr>
          <w:rFonts w:ascii="Doulos SIL" w:hAnsi="Doulos SIL" w:cs="Doulos SIL"/>
          <w:lang w:val="x-none"/>
        </w:rPr>
        <w:t>ɛ̀-nā nì</w:t>
      </w:r>
      <w:r w:rsidR="00106681" w:rsidRPr="00CE6FA6">
        <w:rPr>
          <w:lang w:val="x-none"/>
        </w:rPr>
        <w:t>)</w:t>
      </w:r>
    </w:p>
    <w:p w14:paraId="5D512A0F" w14:textId="0DC7646F" w:rsidR="00674E4B" w:rsidRPr="00CE6FA6" w:rsidRDefault="00674E4B" w:rsidP="007C397B">
      <w:pPr>
        <w:tabs>
          <w:tab w:val="left" w:pos="720"/>
          <w:tab w:val="left" w:pos="1080"/>
          <w:tab w:val="left" w:pos="2340"/>
          <w:tab w:val="left" w:pos="3780"/>
          <w:tab w:val="left" w:pos="5580"/>
        </w:tabs>
        <w:rPr>
          <w:lang w:val="x-none"/>
        </w:rPr>
      </w:pPr>
    </w:p>
    <w:p w14:paraId="3564A7C7" w14:textId="7DAC52AE" w:rsidR="00674E4B" w:rsidRPr="00CE6FA6" w:rsidRDefault="00674E4B" w:rsidP="00674E4B">
      <w:pPr>
        <w:tabs>
          <w:tab w:val="left" w:pos="720"/>
          <w:tab w:val="left" w:pos="1080"/>
          <w:tab w:val="left" w:pos="2160"/>
          <w:tab w:val="left" w:pos="3330"/>
          <w:tab w:val="left" w:pos="4410"/>
        </w:tabs>
        <w:rPr>
          <w:lang w:val="x-none"/>
        </w:rPr>
      </w:pPr>
      <w:r w:rsidRPr="00CE6FA6">
        <w:rPr>
          <w:lang w:val="x-none"/>
        </w:rPr>
        <w:tab/>
        <w:t>b.</w:t>
      </w:r>
      <w:r w:rsidRPr="00CE6FA6">
        <w:rPr>
          <w:lang w:val="x-none"/>
        </w:rPr>
        <w:tab/>
      </w:r>
      <w:r w:rsidRPr="00CE6FA6">
        <w:rPr>
          <w:rFonts w:ascii="Doulos SIL" w:hAnsi="Doulos SIL" w:cs="Doulos SIL"/>
          <w:lang w:val="x-none"/>
        </w:rPr>
        <w:t>ì</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kɔ̀yā</w:t>
      </w:r>
      <w:r w:rsidR="00773B11" w:rsidRPr="00CE6FA6">
        <w:rPr>
          <w:rFonts w:ascii="Doulos SIL" w:hAnsi="Doulos SIL" w:cs="Doulos SIL"/>
          <w:lang w:val="x-none"/>
        </w:rPr>
        <w:t>ŋ-k</w:t>
      </w:r>
      <w:r w:rsidRPr="00CE6FA6">
        <w:rPr>
          <w:rFonts w:ascii="Doulos SIL" w:hAnsi="Doulos SIL" w:cs="Doulos SIL"/>
          <w:lang w:val="x-none"/>
        </w:rPr>
        <w:t>ɔ̀yàⁿ</w:t>
      </w:r>
    </w:p>
    <w:p w14:paraId="6C90EA57" w14:textId="59D7F69C" w:rsidR="00674E4B" w:rsidRPr="00CE6FA6" w:rsidRDefault="00674E4B" w:rsidP="00674E4B">
      <w:pPr>
        <w:tabs>
          <w:tab w:val="left" w:pos="720"/>
          <w:tab w:val="left" w:pos="1080"/>
          <w:tab w:val="left" w:pos="2160"/>
          <w:tab w:val="left" w:pos="3330"/>
          <w:tab w:val="left" w:pos="4410"/>
        </w:tabs>
        <w:rPr>
          <w:lang w:val="x-none"/>
        </w:rPr>
      </w:pPr>
      <w:r w:rsidRPr="00CE6FA6">
        <w:rPr>
          <w:lang w:val="x-none"/>
        </w:rPr>
        <w:tab/>
      </w:r>
      <w:r w:rsidRPr="00CE6FA6">
        <w:rPr>
          <w:lang w:val="x-none"/>
        </w:rPr>
        <w:tab/>
        <w:t>3</w:t>
      </w:r>
      <w:r w:rsidR="00FE0EEF" w:rsidRPr="00CE6FA6">
        <w:rPr>
          <w:lang w:val="x-none"/>
        </w:rPr>
        <w:t>Pl</w:t>
      </w:r>
      <w:r w:rsidRPr="00CE6FA6">
        <w:rPr>
          <w:lang w:val="x-none"/>
        </w:rPr>
        <w:tab/>
        <w:t>Sbj/Obj</w:t>
      </w:r>
      <w:r w:rsidRPr="00CE6FA6">
        <w:rPr>
          <w:lang w:val="x-none"/>
        </w:rPr>
        <w:tab/>
      </w:r>
      <w:r w:rsidR="004978DC" w:rsidRPr="00CE6FA6">
        <w:rPr>
          <w:lang w:val="x-none"/>
        </w:rPr>
        <w:t>PsRefl</w:t>
      </w:r>
      <w:r w:rsidRPr="00CE6FA6">
        <w:rPr>
          <w:lang w:val="x-none"/>
        </w:rPr>
        <w:tab/>
        <w:t>long-long</w:t>
      </w:r>
    </w:p>
    <w:p w14:paraId="1BF67A0F" w14:textId="60620E25" w:rsidR="00674E4B" w:rsidRPr="00CE6FA6" w:rsidRDefault="00674E4B" w:rsidP="007C397B">
      <w:pPr>
        <w:tabs>
          <w:tab w:val="left" w:pos="720"/>
          <w:tab w:val="left" w:pos="1080"/>
          <w:tab w:val="left" w:pos="2340"/>
          <w:tab w:val="left" w:pos="3780"/>
          <w:tab w:val="left" w:pos="5580"/>
        </w:tabs>
        <w:rPr>
          <w:lang w:val="x-none"/>
        </w:rPr>
      </w:pPr>
      <w:r w:rsidRPr="00CE6FA6">
        <w:rPr>
          <w:lang w:val="x-none"/>
        </w:rPr>
        <w:tab/>
      </w:r>
      <w:r w:rsidRPr="00CE6FA6">
        <w:rPr>
          <w:lang w:val="x-none"/>
        </w:rPr>
        <w:tab/>
        <w:t>‘Each of them is long.’ = ‘They are all long.’</w:t>
      </w:r>
    </w:p>
    <w:p w14:paraId="2CC582DA" w14:textId="30399DC4" w:rsidR="009C179C" w:rsidRPr="00CE6FA6" w:rsidRDefault="009C179C" w:rsidP="007C397B">
      <w:pPr>
        <w:tabs>
          <w:tab w:val="left" w:pos="720"/>
          <w:tab w:val="left" w:pos="1080"/>
          <w:tab w:val="left" w:pos="2340"/>
          <w:tab w:val="left" w:pos="3780"/>
          <w:tab w:val="left" w:pos="5580"/>
        </w:tabs>
        <w:rPr>
          <w:lang w:val="x-none"/>
        </w:rPr>
      </w:pPr>
    </w:p>
    <w:p w14:paraId="2D66475D" w14:textId="47CC887C" w:rsidR="009C179C" w:rsidRPr="00CE6FA6" w:rsidRDefault="009C179C" w:rsidP="007C397B">
      <w:pPr>
        <w:tabs>
          <w:tab w:val="left" w:pos="720"/>
          <w:tab w:val="left" w:pos="1080"/>
          <w:tab w:val="left" w:pos="2340"/>
          <w:tab w:val="left" w:pos="3780"/>
          <w:tab w:val="left" w:pos="5580"/>
        </w:tabs>
        <w:rPr>
          <w:lang w:val="x-none"/>
        </w:rPr>
      </w:pPr>
    </w:p>
    <w:p w14:paraId="0C9CE4C0" w14:textId="3853A82F" w:rsidR="009C179C" w:rsidRPr="00CE6FA6" w:rsidRDefault="009C179C" w:rsidP="009C179C">
      <w:pPr>
        <w:pStyle w:val="Heading3"/>
      </w:pPr>
      <w:bookmarkStart w:id="1533" w:name="_Toc115206660"/>
      <w:r w:rsidRPr="00CE6FA6">
        <w:lastRenderedPageBreak/>
        <w:t>Expressive adverbials</w:t>
      </w:r>
      <w:bookmarkEnd w:id="1533"/>
    </w:p>
    <w:p w14:paraId="6CC6ECB0" w14:textId="74952EFD" w:rsidR="005F35B7" w:rsidRPr="00CE6FA6" w:rsidRDefault="009C179C" w:rsidP="005F35B7">
      <w:pPr>
        <w:rPr>
          <w:lang w:val="x-none"/>
        </w:rPr>
      </w:pPr>
      <w:r w:rsidRPr="00CE6FA6">
        <w:t>Only a handful of ideophone-like expressive adverbials have been observed</w:t>
      </w:r>
      <w:r w:rsidRPr="00CE6FA6">
        <w:rPr>
          <w:lang w:val="x-none"/>
        </w:rPr>
        <w:t xml:space="preserve">. An example is </w:t>
      </w:r>
      <w:r w:rsidRPr="00CE6FA6">
        <w:rPr>
          <w:rFonts w:ascii="Doulos SIL" w:hAnsi="Doulos SIL"/>
          <w:lang w:val="x-none"/>
        </w:rPr>
        <w:t>kíw!</w:t>
      </w:r>
      <w:r w:rsidRPr="00CE6FA6">
        <w:rPr>
          <w:lang w:val="x-none"/>
        </w:rPr>
        <w:t xml:space="preserve"> ‘dense; crowded’ in (</w:t>
      </w:r>
      <w:r w:rsidR="00A91A72" w:rsidRPr="00CE6FA6">
        <w:t>379</w:t>
      </w:r>
      <w:r w:rsidRPr="00CE6FA6">
        <w:rPr>
          <w:lang w:val="x-none"/>
        </w:rPr>
        <w:t>).</w:t>
      </w:r>
    </w:p>
    <w:p w14:paraId="690EE0CC" w14:textId="01439075" w:rsidR="009C179C" w:rsidRPr="00CE6FA6" w:rsidRDefault="009C179C" w:rsidP="005F35B7">
      <w:pPr>
        <w:rPr>
          <w:lang w:val="x-none"/>
        </w:rPr>
      </w:pPr>
    </w:p>
    <w:p w14:paraId="1809817E" w14:textId="01C6A99B" w:rsidR="009C179C" w:rsidRPr="00CE6FA6" w:rsidRDefault="009C179C" w:rsidP="009C179C">
      <w:pPr>
        <w:tabs>
          <w:tab w:val="left" w:pos="720"/>
          <w:tab w:val="left" w:pos="1620"/>
          <w:tab w:val="left" w:pos="2340"/>
          <w:tab w:val="left" w:pos="3780"/>
        </w:tabs>
      </w:pPr>
      <w:r w:rsidRPr="00CE6FA6">
        <w:t>(</w:t>
      </w:r>
      <w:r w:rsidR="00A91A72" w:rsidRPr="00CE6FA6">
        <w:t>379</w:t>
      </w:r>
      <w:r w:rsidRPr="00CE6FA6">
        <w:t>)</w:t>
      </w:r>
      <w:r w:rsidRPr="00CE6FA6">
        <w:tab/>
      </w:r>
      <w:r w:rsidRPr="00CE6FA6">
        <w:rPr>
          <w:rFonts w:ascii="Doulos SIL" w:hAnsi="Doulos SIL"/>
        </w:rPr>
        <w:t>du</w:t>
      </w:r>
      <w:r w:rsidRPr="00CE6FA6">
        <w:rPr>
          <w:rFonts w:ascii="Doulos SIL" w:hAnsi="Doulos SIL"/>
          <w:lang w:val="x-none"/>
        </w:rPr>
        <w:t>́gúŋ</w:t>
      </w:r>
      <w:r w:rsidRPr="00CE6FA6">
        <w:rPr>
          <w:rFonts w:ascii="Doulos SIL" w:hAnsi="Doulos SIL"/>
          <w:lang w:val="x-none"/>
        </w:rPr>
        <w:tab/>
        <w:t>ga</w:t>
      </w:r>
      <w:r w:rsidR="00450224" w:rsidRPr="00CE6FA6">
        <w:rPr>
          <w:rFonts w:ascii="Doulos SIL" w:hAnsi="Doulos SIL"/>
          <w:lang w:val="x-none"/>
        </w:rPr>
        <w:t>́</w:t>
      </w:r>
      <w:r w:rsidRPr="00CE6FA6">
        <w:rPr>
          <w:rFonts w:ascii="Doulos SIL" w:hAnsi="Doulos SIL"/>
          <w:lang w:val="x-none"/>
        </w:rPr>
        <w:tab/>
        <w:t>kɔ̄n-nā-ỳ</w:t>
      </w:r>
      <w:r w:rsidRPr="00CE6FA6">
        <w:rPr>
          <w:rFonts w:ascii="Doulos SIL" w:hAnsi="Doulos SIL"/>
          <w:lang w:val="x-none"/>
        </w:rPr>
        <w:tab/>
        <w:t>kíw!</w:t>
      </w:r>
    </w:p>
    <w:p w14:paraId="07B9BC58" w14:textId="19E2A2F2" w:rsidR="009C179C" w:rsidRPr="00CE6FA6" w:rsidRDefault="009C179C" w:rsidP="009C179C">
      <w:pPr>
        <w:tabs>
          <w:tab w:val="left" w:pos="720"/>
          <w:tab w:val="left" w:pos="1620"/>
          <w:tab w:val="left" w:pos="2340"/>
          <w:tab w:val="left" w:pos="3780"/>
        </w:tabs>
      </w:pPr>
      <w:r w:rsidRPr="00CE6FA6">
        <w:tab/>
        <w:t>forest</w:t>
      </w:r>
      <w:r w:rsidRPr="00CE6FA6">
        <w:tab/>
        <w:t>Ipfv</w:t>
      </w:r>
      <w:r w:rsidRPr="00CE6FA6">
        <w:tab/>
        <w:t>hit-Ppl-Loc</w:t>
      </w:r>
      <w:r w:rsidRPr="00CE6FA6">
        <w:tab/>
      </w:r>
      <w:r w:rsidRPr="00CE6FA6">
        <w:rPr>
          <w:b/>
          <w:bCs/>
        </w:rPr>
        <w:t>dense</w:t>
      </w:r>
    </w:p>
    <w:p w14:paraId="2691F090" w14:textId="30B89189" w:rsidR="009C179C" w:rsidRPr="00CE6FA6" w:rsidRDefault="009C179C" w:rsidP="009C179C">
      <w:pPr>
        <w:tabs>
          <w:tab w:val="left" w:pos="720"/>
        </w:tabs>
        <w:rPr>
          <w:lang w:val="x-none"/>
        </w:rPr>
      </w:pPr>
      <w:r w:rsidRPr="00CE6FA6">
        <w:tab/>
        <w:t>‘The forest was impenetrable</w:t>
      </w:r>
      <w:r w:rsidRPr="00CE6FA6">
        <w:rPr>
          <w:lang w:val="x-none"/>
        </w:rPr>
        <w:t>.’ (2017-03 @ 02:33)</w:t>
      </w:r>
    </w:p>
    <w:p w14:paraId="33B3F4E9" w14:textId="77777777" w:rsidR="009C179C" w:rsidRPr="00CE6FA6" w:rsidRDefault="009C179C" w:rsidP="009C179C">
      <w:pPr>
        <w:tabs>
          <w:tab w:val="left" w:pos="720"/>
        </w:tabs>
      </w:pPr>
    </w:p>
    <w:p w14:paraId="459A2DF8" w14:textId="0F2DE8ED" w:rsidR="00C30A26" w:rsidRPr="00CE6FA6" w:rsidRDefault="00772C1B" w:rsidP="00C30A26">
      <w:bookmarkStart w:id="1534" w:name="_Toc508434707"/>
      <w:bookmarkStart w:id="1535" w:name="_Toc508942856"/>
      <w:bookmarkStart w:id="1536" w:name="_Toc508943456"/>
      <w:bookmarkStart w:id="1537" w:name="_Toc508942853"/>
      <w:bookmarkStart w:id="1538" w:name="_Toc508943453"/>
      <w:bookmarkStart w:id="1539" w:name="_Toc518622969"/>
      <w:r w:rsidRPr="00CE6FA6">
        <w:br w:type="page"/>
      </w:r>
    </w:p>
    <w:p w14:paraId="46E24DF2" w14:textId="77777777" w:rsidR="00C30A26" w:rsidRPr="00CE6FA6" w:rsidRDefault="00C30A26" w:rsidP="00C30A26">
      <w:pPr>
        <w:pStyle w:val="Heading1"/>
      </w:pPr>
      <w:bookmarkStart w:id="1540" w:name="_Toc508434706"/>
      <w:bookmarkStart w:id="1541" w:name="_Toc508942855"/>
      <w:bookmarkStart w:id="1542" w:name="_Toc508943455"/>
      <w:bookmarkStart w:id="1543" w:name="_Toc78375751"/>
      <w:bookmarkStart w:id="1544" w:name="_Toc79405853"/>
      <w:bookmarkStart w:id="1545" w:name="_Toc76129714"/>
      <w:bookmarkStart w:id="1546" w:name="_Toc115206661"/>
      <w:bookmarkEnd w:id="1534"/>
      <w:bookmarkEnd w:id="1535"/>
      <w:bookmarkEnd w:id="1536"/>
      <w:r w:rsidRPr="00CE6FA6">
        <w:lastRenderedPageBreak/>
        <w:t>Verbal derivation</w:t>
      </w:r>
      <w:bookmarkEnd w:id="1540"/>
      <w:bookmarkEnd w:id="1541"/>
      <w:bookmarkEnd w:id="1542"/>
      <w:bookmarkEnd w:id="1543"/>
      <w:bookmarkEnd w:id="1544"/>
      <w:bookmarkEnd w:id="1545"/>
      <w:bookmarkEnd w:id="1546"/>
    </w:p>
    <w:p w14:paraId="648805BD" w14:textId="2209C83D" w:rsidR="00D36080" w:rsidRPr="00CE6FA6" w:rsidRDefault="00D36080" w:rsidP="00D36080">
      <w:r w:rsidRPr="00CE6FA6">
        <w:t xml:space="preserve">The productive suffixal derivation for verb stems is causative </w:t>
      </w:r>
      <w:r w:rsidRPr="00CE6FA6">
        <w:rPr>
          <w:rFonts w:ascii="Doulos SIL" w:hAnsi="Doulos SIL" w:cs="Doulos SIL"/>
        </w:rPr>
        <w:t>-ni</w:t>
      </w:r>
      <w:r w:rsidRPr="00CE6FA6">
        <w:t xml:space="preserve"> (§9.1</w:t>
      </w:r>
      <w:r w:rsidR="002B3132" w:rsidRPr="00CE6FA6">
        <w:rPr>
          <w:lang w:val="x-none"/>
        </w:rPr>
        <w:t>.</w:t>
      </w:r>
      <w:r w:rsidRPr="00CE6FA6">
        <w:t>).</w:t>
      </w:r>
    </w:p>
    <w:p w14:paraId="3809E951" w14:textId="07234BF3" w:rsidR="001F369D" w:rsidRPr="00CE6FA6" w:rsidRDefault="00D36080" w:rsidP="00D36080">
      <w:r w:rsidRPr="00CE6FA6">
        <w:tab/>
        <w:t xml:space="preserve">There is no Dogon-style reversive derivation (‘un-tie’, etc.). Verbs denoting reversive actions are lexicalized and unrelated to the corresponding primary verb. </w:t>
      </w:r>
      <w:r w:rsidR="001F369D" w:rsidRPr="00CE6FA6">
        <w:t xml:space="preserve">The verb </w:t>
      </w:r>
      <w:r w:rsidR="001F369D" w:rsidRPr="00CE6FA6">
        <w:rPr>
          <w:rFonts w:ascii="Doulos SIL" w:hAnsi="Doulos SIL"/>
        </w:rPr>
        <w:t>ɥɛ̀ɛ̀/ɥɛ̀ɛ̄</w:t>
      </w:r>
      <w:r w:rsidR="001F369D" w:rsidRPr="00CE6FA6">
        <w:t xml:space="preserve"> ‘open (v)’ is common in reversive contexts</w:t>
      </w:r>
      <w:r w:rsidR="00A956D4" w:rsidRPr="00CE6FA6">
        <w:t xml:space="preserve">, </w:t>
      </w:r>
      <w:r w:rsidR="001F369D" w:rsidRPr="00CE6FA6">
        <w:t>e.g. ‘untie’</w:t>
      </w:r>
      <w:r w:rsidR="00A956D4" w:rsidRPr="00CE6FA6">
        <w:t xml:space="preserve"> reversing </w:t>
      </w:r>
      <w:r w:rsidR="00A956D4" w:rsidRPr="00CE6FA6">
        <w:rPr>
          <w:rFonts w:ascii="Doulos SIL" w:hAnsi="Doulos SIL"/>
        </w:rPr>
        <w:t>sɛ̀y/s</w:t>
      </w:r>
      <w:r w:rsidR="008275CF" w:rsidRPr="00CE6FA6">
        <w:rPr>
          <w:rFonts w:ascii="Doulos SIL" w:hAnsi="Doulos SIL"/>
          <w:lang w:val="x-none"/>
        </w:rPr>
        <w:t>ɛ̀</w:t>
      </w:r>
      <w:r w:rsidR="00A956D4" w:rsidRPr="00CE6FA6">
        <w:rPr>
          <w:rFonts w:ascii="Doulos SIL" w:hAnsi="Doulos SIL"/>
        </w:rPr>
        <w:t>-l</w:t>
      </w:r>
      <w:r w:rsidR="008275CF" w:rsidRPr="00CE6FA6">
        <w:rPr>
          <w:rFonts w:ascii="Doulos SIL" w:hAnsi="Doulos SIL"/>
          <w:lang w:val="x-none"/>
        </w:rPr>
        <w:t>ɛ̀</w:t>
      </w:r>
      <w:r w:rsidR="00A956D4" w:rsidRPr="00CE6FA6">
        <w:t xml:space="preserve"> ‘tie’</w:t>
      </w:r>
      <w:r w:rsidR="001F369D" w:rsidRPr="00CE6FA6">
        <w:t>,</w:t>
      </w:r>
      <w:r w:rsidR="00A956D4" w:rsidRPr="00CE6FA6">
        <w:t xml:space="preserve"> and</w:t>
      </w:r>
      <w:r w:rsidR="001F369D" w:rsidRPr="00CE6FA6">
        <w:t xml:space="preserve"> ‘un-braid</w:t>
      </w:r>
      <w:r w:rsidR="00A956D4" w:rsidRPr="00CE6FA6">
        <w:t>, undo braids of</w:t>
      </w:r>
      <w:r w:rsidR="001F369D" w:rsidRPr="00CE6FA6">
        <w:t>’</w:t>
      </w:r>
      <w:r w:rsidR="00A956D4" w:rsidRPr="00CE6FA6">
        <w:t xml:space="preserve"> reversing </w:t>
      </w:r>
      <w:r w:rsidR="00A956D4" w:rsidRPr="00CE6FA6">
        <w:rPr>
          <w:rFonts w:ascii="Doulos SIL" w:hAnsi="Doulos SIL" w:cs="Doulos SIL"/>
        </w:rPr>
        <w:t>mūrì/mūrì</w:t>
      </w:r>
      <w:r w:rsidR="00A956D4" w:rsidRPr="00CE6FA6">
        <w:t xml:space="preserve"> ‘braid the hair of (a woman)’</w:t>
      </w:r>
      <w:r w:rsidR="001F369D" w:rsidRPr="00CE6FA6">
        <w:t xml:space="preserve">. The sense ‘open (v)’ is itself construable as the reversive of </w:t>
      </w:r>
      <w:r w:rsidR="001F369D" w:rsidRPr="00CE6FA6">
        <w:rPr>
          <w:rFonts w:ascii="Doulos SIL" w:hAnsi="Doulos SIL"/>
        </w:rPr>
        <w:t>tɛ̄gɛ̄/tɛ̄gɛ̀</w:t>
      </w:r>
      <w:r w:rsidR="001F369D" w:rsidRPr="00CE6FA6">
        <w:t xml:space="preserve"> ‘shut’. </w:t>
      </w:r>
      <w:r w:rsidR="004A597C" w:rsidRPr="00CE6FA6">
        <w:t xml:space="preserve">Likewise, </w:t>
      </w:r>
      <w:r w:rsidR="004A597C" w:rsidRPr="00CE6FA6">
        <w:rPr>
          <w:rFonts w:ascii="Doulos SIL" w:hAnsi="Doulos SIL"/>
        </w:rPr>
        <w:t>bāgā</w:t>
      </w:r>
      <w:r w:rsidR="004A597C" w:rsidRPr="00CE6FA6">
        <w:t xml:space="preserve"> ‘remove’ can function as reversive of several verbs </w:t>
      </w:r>
      <w:r w:rsidR="003D45B2" w:rsidRPr="00CE6FA6">
        <w:t>that have</w:t>
      </w:r>
      <w:r w:rsidR="004A597C" w:rsidRPr="00CE6FA6">
        <w:t xml:space="preserve"> senses like ‘put in’ and ‘put on, wear’.</w:t>
      </w:r>
    </w:p>
    <w:p w14:paraId="45738B6E" w14:textId="1A1F888A" w:rsidR="00A956D4" w:rsidRPr="00CE6FA6" w:rsidRDefault="00BA6D0C" w:rsidP="00BA6D0C">
      <w:r w:rsidRPr="00CE6FA6">
        <w:tab/>
        <w:t>Intransitive/transitive alternations can be expressed in three ways, only one of which involves derivational morphology</w:t>
      </w:r>
      <w:r w:rsidRPr="00CE6FA6">
        <w:rPr>
          <w:lang w:val="x-none"/>
        </w:rPr>
        <w:t xml:space="preserve">. First, a transitive verb can take reflexive objects in mediopassive function, as in </w:t>
      </w:r>
      <w:r w:rsidR="0077073D" w:rsidRPr="00CE6FA6">
        <w:rPr>
          <w:rFonts w:ascii="Doulos SIL" w:hAnsi="Doulos SIL"/>
        </w:rPr>
        <w:t>à</w:t>
      </w:r>
      <w:r w:rsidR="004A597C" w:rsidRPr="00CE6FA6">
        <w:rPr>
          <w:rFonts w:ascii="Doulos SIL" w:hAnsi="Doulos SIL"/>
        </w:rPr>
        <w:t>=ŋ̀ kɛ̄wⁿ</w:t>
      </w:r>
      <w:r w:rsidR="00A956D4" w:rsidRPr="00CE6FA6">
        <w:t xml:space="preserve"> ‘it (e.g. a stick) snapped’</w:t>
      </w:r>
      <w:r w:rsidRPr="00CE6FA6">
        <w:t xml:space="preserve">, compare regular </w:t>
      </w:r>
      <w:r w:rsidR="00A956D4" w:rsidRPr="00CE6FA6">
        <w:t xml:space="preserve">transitive verb </w:t>
      </w:r>
      <w:r w:rsidR="004A597C" w:rsidRPr="00CE6FA6">
        <w:rPr>
          <w:rFonts w:ascii="Doulos SIL" w:hAnsi="Doulos SIL"/>
        </w:rPr>
        <w:t>à=à kɛ̄wⁿ</w:t>
      </w:r>
      <w:r w:rsidR="004A597C" w:rsidRPr="00CE6FA6">
        <w:t xml:space="preserve"> ‘he/she snapped it’</w:t>
      </w:r>
      <w:r w:rsidR="00A956D4" w:rsidRPr="00CE6FA6">
        <w:t xml:space="preserve">. </w:t>
      </w:r>
      <w:r w:rsidRPr="00CE6FA6">
        <w:t>Another pattern is the use of a labile verb in both transitive and intransitive senses, e</w:t>
      </w:r>
      <w:r w:rsidRPr="00CE6FA6">
        <w:rPr>
          <w:lang w:val="x-none"/>
        </w:rPr>
        <w:t xml:space="preserve">.g. </w:t>
      </w:r>
      <w:r w:rsidRPr="00CE6FA6">
        <w:t xml:space="preserve">transitive </w:t>
      </w:r>
      <w:r w:rsidRPr="00CE6FA6">
        <w:rPr>
          <w:rFonts w:ascii="Doulos SIL" w:hAnsi="Doulos SIL"/>
        </w:rPr>
        <w:t>kìle</w:t>
      </w:r>
      <w:r w:rsidRPr="00CE6FA6">
        <w:rPr>
          <w:rFonts w:ascii="Doulos SIL" w:hAnsi="Doulos SIL"/>
          <w:lang w:val="x-none"/>
        </w:rPr>
        <w:t>̀</w:t>
      </w:r>
      <w:r w:rsidRPr="00CE6FA6">
        <w:rPr>
          <w:rFonts w:ascii="Doulos SIL" w:hAnsi="Doulos SIL"/>
        </w:rPr>
        <w:t>/kìle</w:t>
      </w:r>
      <w:r w:rsidRPr="00CE6FA6">
        <w:rPr>
          <w:rFonts w:ascii="Doulos SIL" w:hAnsi="Doulos SIL"/>
          <w:lang w:val="x-none"/>
        </w:rPr>
        <w:t>̀</w:t>
      </w:r>
      <w:r w:rsidRPr="00CE6FA6">
        <w:t xml:space="preserve"> ‘get’ as intransitive in e</w:t>
      </w:r>
      <w:r w:rsidRPr="00CE6FA6">
        <w:rPr>
          <w:lang w:val="x-none"/>
        </w:rPr>
        <w:t>.g</w:t>
      </w:r>
      <w:r w:rsidR="00792D42" w:rsidRPr="00CE6FA6">
        <w:t xml:space="preserve">. </w:t>
      </w:r>
      <w:r w:rsidR="00792D42" w:rsidRPr="00CE6FA6">
        <w:rPr>
          <w:rFonts w:ascii="Doulos SIL" w:hAnsi="Doulos SIL"/>
        </w:rPr>
        <w:t>à gā kìl</w:t>
      </w:r>
      <w:r w:rsidR="000476C2" w:rsidRPr="00CE6FA6">
        <w:rPr>
          <w:rFonts w:ascii="Doulos SIL" w:hAnsi="Doulos SIL"/>
        </w:rPr>
        <w:t>e</w:t>
      </w:r>
      <w:r w:rsidR="000476C2" w:rsidRPr="00CE6FA6">
        <w:rPr>
          <w:rFonts w:ascii="Doulos SIL" w:hAnsi="Doulos SIL"/>
          <w:lang w:val="x-none"/>
        </w:rPr>
        <w:t>̄</w:t>
      </w:r>
      <w:r w:rsidR="00792D42" w:rsidRPr="00CE6FA6">
        <w:t xml:space="preserve"> ‘it is obtainable, it is found (there)’. </w:t>
      </w:r>
      <w:r w:rsidRPr="00CE6FA6">
        <w:t>The third possibility is derivational intransitivization by fronting the final stem vowel (§9.3.1).</w:t>
      </w:r>
    </w:p>
    <w:p w14:paraId="22A441D3" w14:textId="77777777" w:rsidR="00C30A26" w:rsidRPr="00CE6FA6" w:rsidRDefault="00C30A26" w:rsidP="00C30A26">
      <w:pPr>
        <w:pStyle w:val="Heading2"/>
      </w:pPr>
      <w:bookmarkStart w:id="1547" w:name="_Toc76129715"/>
      <w:bookmarkStart w:id="1548" w:name="_Toc78375754"/>
      <w:bookmarkStart w:id="1549" w:name="_Toc79405856"/>
      <w:bookmarkStart w:id="1550" w:name="_Toc115206662"/>
      <w:r w:rsidRPr="00CE6FA6">
        <w:t>Causative</w:t>
      </w:r>
      <w:bookmarkEnd w:id="1547"/>
      <w:bookmarkEnd w:id="1550"/>
    </w:p>
    <w:p w14:paraId="127E0D7A" w14:textId="6682A851" w:rsidR="00C30A26" w:rsidRPr="00CE6FA6" w:rsidRDefault="00A53AD8" w:rsidP="00C30A26">
      <w:pPr>
        <w:pStyle w:val="Heading3"/>
      </w:pPr>
      <w:bookmarkStart w:id="1551" w:name="_Toc76129716"/>
      <w:bookmarkStart w:id="1552" w:name="_Toc115206663"/>
      <w:bookmarkEnd w:id="1548"/>
      <w:bookmarkEnd w:id="1549"/>
      <w:r w:rsidRPr="00CE6FA6">
        <w:t>Causative s</w:t>
      </w:r>
      <w:r w:rsidR="001B1CCF" w:rsidRPr="00CE6FA6">
        <w:t xml:space="preserve">uffix </w:t>
      </w:r>
      <w:r w:rsidR="001B1CCF" w:rsidRPr="00CE6FA6">
        <w:rPr>
          <w:rFonts w:ascii="Doulos SIL" w:hAnsi="Doulos SIL" w:cs="Doulos SIL"/>
        </w:rPr>
        <w:t>-ni</w:t>
      </w:r>
      <w:bookmarkEnd w:id="1551"/>
      <w:bookmarkEnd w:id="1552"/>
      <w:r w:rsidR="001B1CCF" w:rsidRPr="00CE6FA6">
        <w:t xml:space="preserve"> </w:t>
      </w:r>
    </w:p>
    <w:p w14:paraId="0E4D3858" w14:textId="195D828D" w:rsidR="00E00B94" w:rsidRPr="00CE6FA6" w:rsidRDefault="00DE4C7C" w:rsidP="00C30A26">
      <w:r w:rsidRPr="00CE6FA6">
        <w:t xml:space="preserve">The causative suffix is </w:t>
      </w:r>
      <w:r w:rsidRPr="00CE6FA6">
        <w:rPr>
          <w:rFonts w:ascii="Doulos SIL" w:hAnsi="Doulos SIL"/>
        </w:rPr>
        <w:t>-ni</w:t>
      </w:r>
      <w:r w:rsidR="00DA721A" w:rsidRPr="00CE6FA6">
        <w:t xml:space="preserve"> (atonal)</w:t>
      </w:r>
      <w:r w:rsidRPr="00CE6FA6">
        <w:t>.</w:t>
      </w:r>
      <w:r w:rsidR="003306AF" w:rsidRPr="00CE6FA6">
        <w:t xml:space="preserve"> The input may be transitive or intransitive, but intransitives are more common.</w:t>
      </w:r>
      <w:r w:rsidR="00DA721A" w:rsidRPr="00CE6FA6">
        <w:t xml:space="preserve"> </w:t>
      </w:r>
      <w:r w:rsidR="00E82D8C" w:rsidRPr="00CE6FA6">
        <w:t>For all but a few monosyllabic verbs,</w:t>
      </w:r>
      <w:r w:rsidR="003306AF" w:rsidRPr="00CE6FA6">
        <w:t xml:space="preserve"> the </w:t>
      </w:r>
      <w:r w:rsidR="00DA721A" w:rsidRPr="00CE6FA6">
        <w:t>suffix is added directly to the verb stem.</w:t>
      </w:r>
    </w:p>
    <w:p w14:paraId="35D3DB1C" w14:textId="5FFEB85F" w:rsidR="003306AF" w:rsidRPr="00CE6FA6" w:rsidRDefault="00E00B94" w:rsidP="00C30A26">
      <w:r w:rsidRPr="00CE6FA6">
        <w:tab/>
      </w:r>
      <w:r w:rsidR="00DA721A" w:rsidRPr="00CE6FA6">
        <w:t>(</w:t>
      </w:r>
      <w:r w:rsidR="00A91A72" w:rsidRPr="00CE6FA6">
        <w:t>380</w:t>
      </w:r>
      <w:r w:rsidR="00DA721A" w:rsidRPr="00CE6FA6">
        <w:t xml:space="preserve">) presents representative examples of input-causative relationships, for verbs that have a tonal distinction between </w:t>
      </w:r>
      <w:r w:rsidR="00321C56" w:rsidRPr="00CE6FA6">
        <w:t>Pfv</w:t>
      </w:r>
      <w:r w:rsidR="00DA721A" w:rsidRPr="00CE6FA6">
        <w:t xml:space="preserve"> and </w:t>
      </w:r>
      <w:r w:rsidR="005525CD" w:rsidRPr="00CE6FA6">
        <w:t>Ipfv</w:t>
      </w:r>
      <w:r w:rsidR="00DA721A" w:rsidRPr="00CE6FA6">
        <w:t xml:space="preserve"> (§10.</w:t>
      </w:r>
      <w:r w:rsidR="0054117B" w:rsidRPr="00CE6FA6">
        <w:t>1.3.1</w:t>
      </w:r>
      <w:r w:rsidR="00DA721A" w:rsidRPr="00CE6FA6">
        <w:t>). In (</w:t>
      </w:r>
      <w:r w:rsidR="00A91A72" w:rsidRPr="00CE6FA6">
        <w:t>380</w:t>
      </w:r>
      <w:r w:rsidR="00DA721A" w:rsidRPr="00CE6FA6">
        <w:t xml:space="preserve">a), the </w:t>
      </w:r>
      <w:r w:rsidR="00321C56" w:rsidRPr="00CE6FA6">
        <w:t>Pfv</w:t>
      </w:r>
      <w:r w:rsidR="00DA721A" w:rsidRPr="00CE6FA6">
        <w:t xml:space="preserve"> is M and the </w:t>
      </w:r>
      <w:r w:rsidR="005525CD" w:rsidRPr="00CE6FA6">
        <w:t>Ipfv</w:t>
      </w:r>
      <w:r w:rsidR="00DA721A" w:rsidRPr="00CE6FA6">
        <w:t xml:space="preserve"> ML, in both input and causative. In (</w:t>
      </w:r>
      <w:r w:rsidR="00A91A72" w:rsidRPr="00CE6FA6">
        <w:t>380</w:t>
      </w:r>
      <w:r w:rsidR="00DA721A" w:rsidRPr="00CE6FA6">
        <w:t xml:space="preserve">b), the </w:t>
      </w:r>
      <w:r w:rsidR="00E82D8C" w:rsidRPr="00CE6FA6">
        <w:t xml:space="preserve">input has Pfv L and </w:t>
      </w:r>
      <w:r w:rsidR="005525CD" w:rsidRPr="00CE6FA6">
        <w:t>Ipfv</w:t>
      </w:r>
      <w:r w:rsidR="00E82D8C" w:rsidRPr="00CE6FA6">
        <w:t xml:space="preserve"> </w:t>
      </w:r>
      <w:r w:rsidR="00DA721A" w:rsidRPr="00CE6FA6">
        <w:t>LM</w:t>
      </w:r>
      <w:r w:rsidR="00E82D8C" w:rsidRPr="00CE6FA6">
        <w:t>, while the Pfv and both causative stems are L.</w:t>
      </w:r>
    </w:p>
    <w:p w14:paraId="1D07A982" w14:textId="77777777" w:rsidR="00C30A26" w:rsidRPr="00CE6FA6" w:rsidRDefault="00C30A26" w:rsidP="00C30A26">
      <w:pPr>
        <w:pStyle w:val="exampleabc"/>
        <w:tabs>
          <w:tab w:val="left" w:pos="2160"/>
          <w:tab w:val="left" w:pos="3690"/>
          <w:tab w:val="left" w:pos="5040"/>
        </w:tabs>
      </w:pPr>
    </w:p>
    <w:p w14:paraId="49FEA5C2" w14:textId="03365A39" w:rsidR="00C30A26" w:rsidRPr="00CE6FA6" w:rsidRDefault="00C30A26" w:rsidP="007B2CA0">
      <w:pPr>
        <w:pStyle w:val="exampleabc"/>
        <w:tabs>
          <w:tab w:val="left" w:pos="2610"/>
          <w:tab w:val="left" w:pos="4050"/>
          <w:tab w:val="left" w:pos="5940"/>
        </w:tabs>
      </w:pPr>
      <w:r w:rsidRPr="00CE6FA6">
        <w:t>(</w:t>
      </w:r>
      <w:r w:rsidR="00A91A72" w:rsidRPr="00CE6FA6">
        <w:t>380</w:t>
      </w:r>
      <w:r w:rsidRPr="00CE6FA6">
        <w:t>)</w:t>
      </w:r>
      <w:r w:rsidRPr="00CE6FA6">
        <w:tab/>
      </w:r>
      <w:r w:rsidRPr="00CE6FA6">
        <w:tab/>
        <w:t>input</w:t>
      </w:r>
      <w:r w:rsidRPr="00CE6FA6">
        <w:tab/>
        <w:t>gloss</w:t>
      </w:r>
      <w:r w:rsidRPr="00CE6FA6">
        <w:tab/>
        <w:t>causative</w:t>
      </w:r>
      <w:r w:rsidRPr="00CE6FA6">
        <w:tab/>
        <w:t>gloss</w:t>
      </w:r>
    </w:p>
    <w:p w14:paraId="50DB4E82" w14:textId="591E5DC0" w:rsidR="00DE4C7C" w:rsidRPr="00CE6FA6" w:rsidRDefault="00DE4C7C" w:rsidP="007B2CA0">
      <w:pPr>
        <w:pStyle w:val="exampleabc"/>
        <w:tabs>
          <w:tab w:val="left" w:pos="2610"/>
          <w:tab w:val="left" w:pos="4050"/>
          <w:tab w:val="left" w:pos="5940"/>
        </w:tabs>
      </w:pPr>
      <w:r w:rsidRPr="00CE6FA6">
        <w:tab/>
      </w:r>
      <w:r w:rsidRPr="00CE6FA6">
        <w:tab/>
        <w:t>Pfv/Ipfv</w:t>
      </w:r>
      <w:r w:rsidRPr="00CE6FA6">
        <w:tab/>
      </w:r>
      <w:r w:rsidRPr="00CE6FA6">
        <w:tab/>
        <w:t>Pfv/Ipfv</w:t>
      </w:r>
    </w:p>
    <w:p w14:paraId="4929F2E5" w14:textId="77777777" w:rsidR="00C30A26" w:rsidRPr="00CE6FA6" w:rsidRDefault="00C30A26" w:rsidP="007B2CA0">
      <w:pPr>
        <w:pStyle w:val="exampleabc"/>
        <w:tabs>
          <w:tab w:val="left" w:pos="2610"/>
          <w:tab w:val="left" w:pos="4050"/>
          <w:tab w:val="left" w:pos="5940"/>
        </w:tabs>
      </w:pPr>
    </w:p>
    <w:p w14:paraId="55E676EC" w14:textId="5867C5F3" w:rsidR="00DE4C7C" w:rsidRPr="00CE6FA6" w:rsidRDefault="00DA721A" w:rsidP="007B2CA0">
      <w:pPr>
        <w:pStyle w:val="example-simple"/>
        <w:tabs>
          <w:tab w:val="left" w:pos="2610"/>
          <w:tab w:val="left" w:pos="4050"/>
          <w:tab w:val="left" w:pos="5940"/>
        </w:tabs>
      </w:pPr>
      <w:r w:rsidRPr="00CE6FA6">
        <w:tab/>
        <w:t>a</w:t>
      </w:r>
      <w:r w:rsidR="00DE4C7C" w:rsidRPr="00CE6FA6">
        <w:t xml:space="preserve">. input </w:t>
      </w:r>
      <w:r w:rsidR="007B2CA0" w:rsidRPr="00CE6FA6">
        <w:t>and causative M/ML</w:t>
      </w:r>
    </w:p>
    <w:p w14:paraId="70FB627C" w14:textId="3EB22F98" w:rsidR="005A163F" w:rsidRPr="00CE6FA6" w:rsidRDefault="005A163F" w:rsidP="007B2CA0">
      <w:pPr>
        <w:pStyle w:val="example-simple"/>
        <w:tabs>
          <w:tab w:val="left" w:pos="2610"/>
          <w:tab w:val="left" w:pos="4050"/>
          <w:tab w:val="left" w:pos="5940"/>
        </w:tabs>
      </w:pPr>
      <w:r w:rsidRPr="00CE6FA6">
        <w:tab/>
      </w:r>
      <w:r w:rsidRPr="00CE6FA6">
        <w:tab/>
      </w:r>
      <w:r w:rsidRPr="00CE6FA6">
        <w:rPr>
          <w:rFonts w:ascii="Doulos SIL" w:hAnsi="Doulos SIL"/>
        </w:rPr>
        <w:t>kɯ̄ɯ̄/kɯ̄ɯ̀</w:t>
      </w:r>
      <w:r w:rsidRPr="00CE6FA6">
        <w:tab/>
        <w:t>‘catch fire’</w:t>
      </w:r>
      <w:r w:rsidRPr="00CE6FA6">
        <w:tab/>
      </w:r>
      <w:r w:rsidRPr="00CE6FA6">
        <w:rPr>
          <w:rFonts w:ascii="Doulos SIL" w:hAnsi="Doulos SIL"/>
        </w:rPr>
        <w:t>kɯ̄ɯ̄-nī/ kɯ̄ɯ̄-nì</w:t>
      </w:r>
      <w:r w:rsidRPr="00CE6FA6">
        <w:tab/>
        <w:t>‘ignite’</w:t>
      </w:r>
    </w:p>
    <w:p w14:paraId="6F6318B1" w14:textId="77777777" w:rsidR="007A58CC" w:rsidRPr="00CE6FA6" w:rsidRDefault="007A58CC" w:rsidP="007B2CA0">
      <w:pPr>
        <w:pStyle w:val="example-simple"/>
        <w:tabs>
          <w:tab w:val="left" w:pos="2610"/>
          <w:tab w:val="left" w:pos="4050"/>
          <w:tab w:val="left" w:pos="5940"/>
        </w:tabs>
      </w:pPr>
      <w:r w:rsidRPr="00CE6FA6">
        <w:tab/>
      </w:r>
      <w:r w:rsidRPr="00CE6FA6">
        <w:tab/>
      </w:r>
      <w:r w:rsidRPr="00CE6FA6">
        <w:rPr>
          <w:rFonts w:ascii="Doulos SIL" w:hAnsi="Doulos SIL"/>
        </w:rPr>
        <w:t>sāgā/sāgà</w:t>
      </w:r>
      <w:r w:rsidRPr="00CE6FA6">
        <w:tab/>
        <w:t>‘lie down’</w:t>
      </w:r>
      <w:r w:rsidRPr="00CE6FA6">
        <w:tab/>
      </w:r>
      <w:r w:rsidRPr="00CE6FA6">
        <w:rPr>
          <w:rFonts w:ascii="Doulos SIL" w:hAnsi="Doulos SIL"/>
        </w:rPr>
        <w:t>sāgā-nī/sāgā-nì</w:t>
      </w:r>
      <w:r w:rsidRPr="00CE6FA6">
        <w:tab/>
        <w:t>‘lay down’</w:t>
      </w:r>
    </w:p>
    <w:p w14:paraId="04C7D7BA" w14:textId="45787136" w:rsidR="00FF1A53" w:rsidRPr="00CE6FA6" w:rsidRDefault="00FF1A53" w:rsidP="007B2CA0">
      <w:pPr>
        <w:pStyle w:val="example-simple"/>
        <w:tabs>
          <w:tab w:val="left" w:pos="2610"/>
          <w:tab w:val="left" w:pos="4050"/>
          <w:tab w:val="left" w:pos="5940"/>
        </w:tabs>
      </w:pPr>
      <w:r w:rsidRPr="00CE6FA6">
        <w:tab/>
      </w:r>
      <w:r w:rsidRPr="00CE6FA6">
        <w:tab/>
      </w:r>
      <w:r w:rsidRPr="00CE6FA6">
        <w:rPr>
          <w:rFonts w:ascii="Doulos SIL" w:hAnsi="Doulos SIL"/>
        </w:rPr>
        <w:t>pīyɛ̄wⁿ/pīyɛ̀wⁿ</w:t>
      </w:r>
      <w:r w:rsidRPr="00CE6FA6">
        <w:tab/>
        <w:t>‘get hot’</w:t>
      </w:r>
      <w:r w:rsidRPr="00CE6FA6">
        <w:tab/>
      </w:r>
      <w:r w:rsidRPr="00CE6FA6">
        <w:rPr>
          <w:rFonts w:ascii="Doulos SIL" w:hAnsi="Doulos SIL"/>
        </w:rPr>
        <w:t>pīyɛ̄-nī/pīyɛ̄-nì</w:t>
      </w:r>
      <w:r w:rsidRPr="00CE6FA6">
        <w:tab/>
        <w:t>‘heat (sth)’</w:t>
      </w:r>
    </w:p>
    <w:p w14:paraId="37A487AE" w14:textId="77777777" w:rsidR="007A58CC" w:rsidRPr="00CE6FA6" w:rsidRDefault="007A58CC" w:rsidP="007B2CA0">
      <w:pPr>
        <w:pStyle w:val="example-simple"/>
        <w:tabs>
          <w:tab w:val="left" w:pos="2610"/>
          <w:tab w:val="left" w:pos="4050"/>
          <w:tab w:val="left" w:pos="5940"/>
        </w:tabs>
      </w:pPr>
    </w:p>
    <w:p w14:paraId="3DF5F5E1" w14:textId="64CFE110" w:rsidR="007A58CC" w:rsidRPr="00CE6FA6" w:rsidRDefault="007B2CA0" w:rsidP="00EA75DD">
      <w:pPr>
        <w:pStyle w:val="example-simple"/>
        <w:keepNext/>
        <w:tabs>
          <w:tab w:val="left" w:pos="2610"/>
          <w:tab w:val="left" w:pos="4050"/>
          <w:tab w:val="left" w:pos="5940"/>
        </w:tabs>
      </w:pPr>
      <w:r w:rsidRPr="00CE6FA6">
        <w:lastRenderedPageBreak/>
        <w:tab/>
        <w:t>b</w:t>
      </w:r>
      <w:r w:rsidR="007A58CC" w:rsidRPr="00CE6FA6">
        <w:t xml:space="preserve">. input </w:t>
      </w:r>
      <w:r w:rsidR="00BB70AA" w:rsidRPr="00CE6FA6">
        <w:t xml:space="preserve">L/LM, </w:t>
      </w:r>
      <w:r w:rsidRPr="00CE6FA6">
        <w:t xml:space="preserve">causative </w:t>
      </w:r>
      <w:r w:rsidR="00BB70AA" w:rsidRPr="00CE6FA6">
        <w:t>L/L</w:t>
      </w:r>
      <w:r w:rsidR="003129D2" w:rsidRPr="00CE6FA6">
        <w:t xml:space="preserve"> </w:t>
      </w:r>
    </w:p>
    <w:p w14:paraId="3A1CB9C9" w14:textId="02DFB1B4" w:rsidR="005A163F" w:rsidRPr="00CE6FA6" w:rsidRDefault="005A163F" w:rsidP="00EA75DD">
      <w:pPr>
        <w:pStyle w:val="example-simple"/>
        <w:keepNext/>
        <w:tabs>
          <w:tab w:val="left" w:pos="2610"/>
          <w:tab w:val="left" w:pos="4050"/>
          <w:tab w:val="left" w:pos="5940"/>
        </w:tabs>
      </w:pPr>
      <w:r w:rsidRPr="00CE6FA6">
        <w:tab/>
      </w:r>
      <w:r w:rsidRPr="00CE6FA6">
        <w:tab/>
      </w:r>
      <w:r w:rsidRPr="00CE6FA6">
        <w:rPr>
          <w:rFonts w:ascii="Doulos SIL" w:hAnsi="Doulos SIL"/>
        </w:rPr>
        <w:t>kìì/kìī</w:t>
      </w:r>
      <w:r w:rsidRPr="00CE6FA6">
        <w:tab/>
        <w:t>‘get up’</w:t>
      </w:r>
      <w:r w:rsidRPr="00CE6FA6">
        <w:tab/>
      </w:r>
      <w:r w:rsidRPr="00CE6FA6">
        <w:rPr>
          <w:rFonts w:ascii="Doulos SIL" w:hAnsi="Doulos SIL"/>
        </w:rPr>
        <w:t>kìì-nì/kìì-ni</w:t>
      </w:r>
      <w:r w:rsidR="00BB70AA" w:rsidRPr="00CE6FA6">
        <w:rPr>
          <w:rFonts w:ascii="Doulos SIL" w:hAnsi="Doulos SIL"/>
          <w:lang w:val="x-none"/>
        </w:rPr>
        <w:t>̀</w:t>
      </w:r>
      <w:r w:rsidRPr="00CE6FA6">
        <w:tab/>
        <w:t>‘</w:t>
      </w:r>
      <w:r w:rsidR="00E258B4" w:rsidRPr="00CE6FA6">
        <w:t>awaken</w:t>
      </w:r>
      <w:r w:rsidR="001833EF" w:rsidRPr="00CE6FA6">
        <w:t>, get (sb) up</w:t>
      </w:r>
      <w:r w:rsidRPr="00CE6FA6">
        <w:t>’</w:t>
      </w:r>
    </w:p>
    <w:p w14:paraId="351356D1" w14:textId="274B1358" w:rsidR="008A6D37" w:rsidRPr="00CE6FA6" w:rsidRDefault="008A6D37" w:rsidP="00EA75DD">
      <w:pPr>
        <w:pStyle w:val="example-simple"/>
        <w:keepNext/>
        <w:tabs>
          <w:tab w:val="left" w:pos="2610"/>
          <w:tab w:val="left" w:pos="4050"/>
          <w:tab w:val="left" w:pos="5940"/>
        </w:tabs>
      </w:pPr>
      <w:r w:rsidRPr="00CE6FA6">
        <w:tab/>
      </w:r>
      <w:r w:rsidRPr="00CE6FA6">
        <w:tab/>
      </w:r>
      <w:r w:rsidR="005A163F" w:rsidRPr="00CE6FA6">
        <w:rPr>
          <w:rFonts w:ascii="Doulos SIL" w:hAnsi="Doulos SIL"/>
        </w:rPr>
        <w:t>tàà/tàā</w:t>
      </w:r>
      <w:r w:rsidRPr="00CE6FA6">
        <w:tab/>
        <w:t>‘</w:t>
      </w:r>
      <w:r w:rsidR="005A163F" w:rsidRPr="00CE6FA6">
        <w:t>stop, stand</w:t>
      </w:r>
      <w:r w:rsidRPr="00CE6FA6">
        <w:t>’</w:t>
      </w:r>
      <w:r w:rsidRPr="00CE6FA6">
        <w:tab/>
      </w:r>
      <w:r w:rsidR="005A163F" w:rsidRPr="00CE6FA6">
        <w:rPr>
          <w:rFonts w:ascii="Doulos SIL" w:hAnsi="Doulos SIL"/>
        </w:rPr>
        <w:t>tàà</w:t>
      </w:r>
      <w:r w:rsidRPr="00CE6FA6">
        <w:rPr>
          <w:rFonts w:ascii="Doulos SIL" w:hAnsi="Doulos SIL"/>
        </w:rPr>
        <w:t>-nì</w:t>
      </w:r>
      <w:r w:rsidR="00430F4B" w:rsidRPr="00CE6FA6">
        <w:rPr>
          <w:rFonts w:ascii="Doulos SIL" w:hAnsi="Doulos SIL"/>
        </w:rPr>
        <w:t>/</w:t>
      </w:r>
      <w:r w:rsidR="005A163F" w:rsidRPr="00CE6FA6">
        <w:rPr>
          <w:rFonts w:ascii="Doulos SIL" w:hAnsi="Doulos SIL"/>
        </w:rPr>
        <w:t>tàà</w:t>
      </w:r>
      <w:r w:rsidR="00430F4B" w:rsidRPr="00CE6FA6">
        <w:rPr>
          <w:rFonts w:ascii="Doulos SIL" w:hAnsi="Doulos SIL"/>
        </w:rPr>
        <w:t>-ni</w:t>
      </w:r>
      <w:r w:rsidR="008F0C14" w:rsidRPr="00CE6FA6">
        <w:rPr>
          <w:rFonts w:ascii="Doulos SIL" w:hAnsi="Doulos SIL"/>
          <w:lang w:val="x-none"/>
        </w:rPr>
        <w:t>̀</w:t>
      </w:r>
      <w:r w:rsidRPr="00CE6FA6">
        <w:tab/>
        <w:t>‘</w:t>
      </w:r>
      <w:r w:rsidR="005A163F" w:rsidRPr="00CE6FA6">
        <w:t>stop (sth)</w:t>
      </w:r>
      <w:r w:rsidRPr="00CE6FA6">
        <w:t>’</w:t>
      </w:r>
    </w:p>
    <w:p w14:paraId="30DC14C1" w14:textId="38B7575C" w:rsidR="00E00B94" w:rsidRPr="00CE6FA6" w:rsidRDefault="00E00B94" w:rsidP="00E00B94">
      <w:pPr>
        <w:pStyle w:val="example-simple"/>
        <w:tabs>
          <w:tab w:val="left" w:pos="2610"/>
          <w:tab w:val="left" w:pos="4050"/>
          <w:tab w:val="left" w:pos="5940"/>
        </w:tabs>
      </w:pPr>
      <w:r w:rsidRPr="00CE6FA6">
        <w:tab/>
      </w:r>
      <w:r w:rsidRPr="00CE6FA6">
        <w:tab/>
      </w:r>
      <w:r w:rsidRPr="00CE6FA6">
        <w:rPr>
          <w:rFonts w:ascii="Doulos SIL" w:hAnsi="Doulos SIL"/>
        </w:rPr>
        <w:t>m</w:t>
      </w:r>
      <w:r w:rsidR="009963AF" w:rsidRPr="00CE6FA6">
        <w:rPr>
          <w:rFonts w:ascii="Doulos SIL" w:hAnsi="Doulos SIL"/>
        </w:rPr>
        <w:t>w</w:t>
      </w:r>
      <w:r w:rsidRPr="00CE6FA6">
        <w:rPr>
          <w:rFonts w:ascii="Doulos SIL" w:hAnsi="Doulos SIL"/>
          <w:lang w:val="x-none"/>
        </w:rPr>
        <w:t>ɔ̀</w:t>
      </w:r>
      <w:r w:rsidR="009963AF" w:rsidRPr="00CE6FA6">
        <w:rPr>
          <w:rFonts w:ascii="Doulos SIL" w:hAnsi="Doulos SIL"/>
          <w:lang w:val="x-none"/>
        </w:rPr>
        <w:t>ⁿ</w:t>
      </w:r>
      <w:r w:rsidRPr="00CE6FA6">
        <w:rPr>
          <w:rFonts w:ascii="Doulos SIL" w:hAnsi="Doulos SIL"/>
        </w:rPr>
        <w:t>/m</w:t>
      </w:r>
      <w:r w:rsidR="009963AF" w:rsidRPr="00CE6FA6">
        <w:rPr>
          <w:rFonts w:ascii="Doulos SIL" w:hAnsi="Doulos SIL"/>
        </w:rPr>
        <w:t>w</w:t>
      </w:r>
      <w:r w:rsidR="009963AF" w:rsidRPr="00CE6FA6">
        <w:rPr>
          <w:rFonts w:ascii="Doulos SIL" w:hAnsi="Doulos SIL"/>
          <w:lang w:val="x-none"/>
        </w:rPr>
        <w:t>̀</w:t>
      </w:r>
      <w:r w:rsidRPr="00CE6FA6">
        <w:rPr>
          <w:rFonts w:ascii="Doulos SIL" w:hAnsi="Doulos SIL"/>
          <w:lang w:val="x-none"/>
        </w:rPr>
        <w:t>ɔ̄</w:t>
      </w:r>
      <w:r w:rsidR="009963AF" w:rsidRPr="00CE6FA6">
        <w:rPr>
          <w:rFonts w:ascii="Doulos SIL" w:hAnsi="Doulos SIL"/>
          <w:lang w:val="x-none"/>
        </w:rPr>
        <w:t>ⁿ</w:t>
      </w:r>
      <w:r w:rsidRPr="00CE6FA6">
        <w:tab/>
        <w:t>‘ripen; heal’</w:t>
      </w:r>
      <w:r w:rsidRPr="00CE6FA6">
        <w:tab/>
      </w:r>
      <w:r w:rsidRPr="00CE6FA6">
        <w:rPr>
          <w:rFonts w:ascii="Doulos SIL" w:hAnsi="Doulos SIL"/>
        </w:rPr>
        <w:t>m</w:t>
      </w:r>
      <w:r w:rsidR="009963AF" w:rsidRPr="00CE6FA6">
        <w:rPr>
          <w:rFonts w:ascii="Doulos SIL" w:hAnsi="Doulos SIL"/>
        </w:rPr>
        <w:t>w</w:t>
      </w:r>
      <w:r w:rsidR="009963AF" w:rsidRPr="00CE6FA6">
        <w:rPr>
          <w:rFonts w:ascii="Doulos SIL" w:hAnsi="Doulos SIL"/>
          <w:lang w:val="x-none"/>
        </w:rPr>
        <w:t>̀</w:t>
      </w:r>
      <w:r w:rsidRPr="00CE6FA6">
        <w:rPr>
          <w:rFonts w:ascii="Doulos SIL" w:hAnsi="Doulos SIL"/>
          <w:lang w:val="x-none"/>
        </w:rPr>
        <w:t>ɔ̀</w:t>
      </w:r>
      <w:r w:rsidRPr="00CE6FA6">
        <w:rPr>
          <w:rFonts w:ascii="Doulos SIL" w:hAnsi="Doulos SIL"/>
        </w:rPr>
        <w:t>-nì/m</w:t>
      </w:r>
      <w:r w:rsidR="009963AF" w:rsidRPr="00CE6FA6">
        <w:rPr>
          <w:rFonts w:ascii="Doulos SIL" w:hAnsi="Doulos SIL"/>
        </w:rPr>
        <w:t>w</w:t>
      </w:r>
      <w:r w:rsidR="009963AF" w:rsidRPr="00CE6FA6">
        <w:rPr>
          <w:rFonts w:ascii="Doulos SIL" w:hAnsi="Doulos SIL"/>
          <w:lang w:val="x-none"/>
        </w:rPr>
        <w:t>̀</w:t>
      </w:r>
      <w:r w:rsidRPr="00CE6FA6">
        <w:rPr>
          <w:rFonts w:ascii="Doulos SIL" w:hAnsi="Doulos SIL"/>
          <w:lang w:val="x-none"/>
        </w:rPr>
        <w:t>ɔ̀</w:t>
      </w:r>
      <w:r w:rsidRPr="00CE6FA6">
        <w:rPr>
          <w:rFonts w:ascii="Doulos SIL" w:hAnsi="Doulos SIL"/>
        </w:rPr>
        <w:t>-ni</w:t>
      </w:r>
      <w:r w:rsidR="008F0C14" w:rsidRPr="00CE6FA6">
        <w:rPr>
          <w:rFonts w:ascii="Doulos SIL" w:hAnsi="Doulos SIL"/>
          <w:lang w:val="x-none"/>
        </w:rPr>
        <w:t>̀</w:t>
      </w:r>
      <w:r w:rsidRPr="00CE6FA6">
        <w:tab/>
        <w:t>‘cause to ripen; heal (sth)’</w:t>
      </w:r>
    </w:p>
    <w:p w14:paraId="63A1676E" w14:textId="42B347FD" w:rsidR="005A163F" w:rsidRPr="00CE6FA6" w:rsidRDefault="005A163F" w:rsidP="007B2CA0">
      <w:pPr>
        <w:pStyle w:val="example-simple"/>
        <w:tabs>
          <w:tab w:val="left" w:pos="2610"/>
          <w:tab w:val="left" w:pos="4050"/>
          <w:tab w:val="left" w:pos="5940"/>
        </w:tabs>
      </w:pPr>
      <w:r w:rsidRPr="00CE6FA6">
        <w:tab/>
      </w:r>
      <w:r w:rsidRPr="00CE6FA6">
        <w:tab/>
      </w:r>
      <w:r w:rsidRPr="00CE6FA6">
        <w:rPr>
          <w:rFonts w:ascii="Doulos SIL" w:hAnsi="Doulos SIL"/>
        </w:rPr>
        <w:t>kwààⁿ/kwàāⁿ</w:t>
      </w:r>
      <w:r w:rsidRPr="00CE6FA6">
        <w:tab/>
        <w:t>‘fear (v)’</w:t>
      </w:r>
      <w:r w:rsidRPr="00CE6FA6">
        <w:tab/>
      </w:r>
      <w:r w:rsidRPr="00CE6FA6">
        <w:rPr>
          <w:rFonts w:ascii="Doulos SIL" w:hAnsi="Doulos SIL"/>
        </w:rPr>
        <w:t>kwààⁿ-nì/kwààⁿ-ni</w:t>
      </w:r>
      <w:r w:rsidR="008F0C14" w:rsidRPr="00CE6FA6">
        <w:rPr>
          <w:rFonts w:ascii="Doulos SIL" w:hAnsi="Doulos SIL"/>
          <w:lang w:val="x-none"/>
        </w:rPr>
        <w:t>̀</w:t>
      </w:r>
      <w:r w:rsidRPr="00CE6FA6">
        <w:tab/>
        <w:t>‘frighten’</w:t>
      </w:r>
    </w:p>
    <w:p w14:paraId="4209E55D" w14:textId="2744C89F" w:rsidR="005A163F" w:rsidRPr="00CE6FA6" w:rsidRDefault="005A163F" w:rsidP="007B2CA0">
      <w:pPr>
        <w:pStyle w:val="example-simple"/>
        <w:tabs>
          <w:tab w:val="left" w:pos="2610"/>
          <w:tab w:val="left" w:pos="4050"/>
          <w:tab w:val="left" w:pos="5940"/>
        </w:tabs>
      </w:pPr>
      <w:r w:rsidRPr="00CE6FA6">
        <w:tab/>
      </w:r>
      <w:r w:rsidRPr="00CE6FA6">
        <w:tab/>
      </w:r>
      <w:r w:rsidRPr="00CE6FA6">
        <w:rPr>
          <w:rFonts w:ascii="Doulos SIL" w:hAnsi="Doulos SIL"/>
        </w:rPr>
        <w:t>sùbè/sùbē</w:t>
      </w:r>
      <w:r w:rsidRPr="00CE6FA6">
        <w:tab/>
        <w:t>‘suckle’</w:t>
      </w:r>
      <w:r w:rsidRPr="00CE6FA6">
        <w:tab/>
      </w:r>
      <w:r w:rsidRPr="00CE6FA6">
        <w:rPr>
          <w:rFonts w:ascii="Doulos SIL" w:hAnsi="Doulos SIL"/>
        </w:rPr>
        <w:t>sùbè-nì/sùbè-ni</w:t>
      </w:r>
      <w:r w:rsidR="008F0C14" w:rsidRPr="00CE6FA6">
        <w:rPr>
          <w:rFonts w:ascii="Doulos SIL" w:hAnsi="Doulos SIL"/>
          <w:lang w:val="x-none"/>
        </w:rPr>
        <w:t>̀</w:t>
      </w:r>
      <w:r w:rsidRPr="00CE6FA6">
        <w:tab/>
        <w:t xml:space="preserve">‘(woman) </w:t>
      </w:r>
      <w:r w:rsidR="00652D89" w:rsidRPr="00CE6FA6">
        <w:t>breastfeed</w:t>
      </w:r>
      <w:r w:rsidR="008F0C14" w:rsidRPr="00CE6FA6">
        <w:t xml:space="preserve"> (baby)</w:t>
      </w:r>
      <w:r w:rsidRPr="00CE6FA6">
        <w:t>’</w:t>
      </w:r>
    </w:p>
    <w:p w14:paraId="270A8C2C" w14:textId="6B9FE250" w:rsidR="00455B46" w:rsidRPr="00CE6FA6" w:rsidRDefault="00455B46" w:rsidP="007B2CA0">
      <w:pPr>
        <w:pStyle w:val="example-simple"/>
        <w:tabs>
          <w:tab w:val="left" w:pos="2610"/>
          <w:tab w:val="left" w:pos="4050"/>
          <w:tab w:val="left" w:pos="5940"/>
        </w:tabs>
      </w:pPr>
      <w:r w:rsidRPr="00CE6FA6">
        <w:tab/>
      </w:r>
      <w:r w:rsidRPr="00CE6FA6">
        <w:tab/>
      </w:r>
      <w:r w:rsidRPr="00CE6FA6">
        <w:rPr>
          <w:rFonts w:ascii="Doulos SIL" w:hAnsi="Doulos SIL"/>
        </w:rPr>
        <w:t>bàndà/bàndā</w:t>
      </w:r>
      <w:r w:rsidRPr="00CE6FA6">
        <w:tab/>
        <w:t>‘get tired’</w:t>
      </w:r>
      <w:r w:rsidRPr="00CE6FA6">
        <w:tab/>
      </w:r>
      <w:r w:rsidRPr="00CE6FA6">
        <w:rPr>
          <w:rFonts w:ascii="Doulos SIL" w:hAnsi="Doulos SIL"/>
        </w:rPr>
        <w:t>bàndà-nì/bàndà-ni</w:t>
      </w:r>
      <w:r w:rsidR="008F0C14" w:rsidRPr="00CE6FA6">
        <w:rPr>
          <w:rFonts w:ascii="Doulos SIL" w:hAnsi="Doulos SIL"/>
          <w:lang w:val="x-none"/>
        </w:rPr>
        <w:t>̀</w:t>
      </w:r>
      <w:r w:rsidRPr="00CE6FA6">
        <w:tab/>
        <w:t>‘weary, pester (sb)’</w:t>
      </w:r>
    </w:p>
    <w:p w14:paraId="6FBA123E" w14:textId="505AC60A" w:rsidR="00F5154A" w:rsidRPr="00CE6FA6" w:rsidRDefault="00F5154A" w:rsidP="007B2CA0">
      <w:pPr>
        <w:pStyle w:val="example-simple"/>
        <w:tabs>
          <w:tab w:val="left" w:pos="2610"/>
          <w:tab w:val="left" w:pos="4050"/>
          <w:tab w:val="left" w:pos="5940"/>
        </w:tabs>
      </w:pPr>
    </w:p>
    <w:p w14:paraId="456C4EAA" w14:textId="1E2C560F" w:rsidR="00F5154A" w:rsidRPr="00CE6FA6" w:rsidRDefault="00F5154A" w:rsidP="007B2CA0">
      <w:pPr>
        <w:pStyle w:val="example-simple"/>
        <w:tabs>
          <w:tab w:val="left" w:pos="2610"/>
          <w:tab w:val="left" w:pos="4050"/>
          <w:tab w:val="left" w:pos="5940"/>
        </w:tabs>
        <w:rPr>
          <w:lang w:val="x-none"/>
        </w:rPr>
      </w:pPr>
      <w:r w:rsidRPr="00CE6FA6">
        <w:tab/>
        <w:t>c</w:t>
      </w:r>
      <w:r w:rsidRPr="00CE6FA6">
        <w:rPr>
          <w:lang w:val="x-none"/>
        </w:rPr>
        <w:t>. input M/M-M (suffixal Ipfv), causative M/ML</w:t>
      </w:r>
    </w:p>
    <w:p w14:paraId="13517BEE" w14:textId="4230BB29" w:rsidR="00F5154A" w:rsidRPr="00CE6FA6" w:rsidRDefault="00F5154A" w:rsidP="007B2CA0">
      <w:pPr>
        <w:pStyle w:val="example-simple"/>
        <w:tabs>
          <w:tab w:val="left" w:pos="2610"/>
          <w:tab w:val="left" w:pos="4050"/>
          <w:tab w:val="left" w:pos="5940"/>
        </w:tabs>
      </w:pPr>
      <w:r w:rsidRPr="00CE6FA6">
        <w:tab/>
      </w:r>
      <w:r w:rsidRPr="00CE6FA6">
        <w:tab/>
      </w:r>
      <w:r w:rsidRPr="00CE6FA6">
        <w:rPr>
          <w:rFonts w:ascii="Doulos SIL" w:hAnsi="Doulos SIL"/>
        </w:rPr>
        <w:t>tu</w:t>
      </w:r>
      <w:r w:rsidRPr="00CE6FA6">
        <w:rPr>
          <w:rFonts w:ascii="Doulos SIL" w:hAnsi="Doulos SIL"/>
          <w:lang w:val="x-none"/>
        </w:rPr>
        <w:t>̄</w:t>
      </w:r>
      <w:r w:rsidRPr="00CE6FA6">
        <w:rPr>
          <w:rFonts w:ascii="Doulos SIL" w:hAnsi="Doulos SIL"/>
        </w:rPr>
        <w:t>u</w:t>
      </w:r>
      <w:r w:rsidRPr="00CE6FA6">
        <w:rPr>
          <w:rFonts w:ascii="Doulos SIL" w:hAnsi="Doulos SIL"/>
          <w:lang w:val="x-none"/>
        </w:rPr>
        <w:t>̄ⁿ/tū-nū</w:t>
      </w:r>
      <w:r w:rsidRPr="00CE6FA6">
        <w:tab/>
        <w:t>‘get lost’</w:t>
      </w:r>
      <w:r w:rsidRPr="00CE6FA6">
        <w:tab/>
      </w:r>
      <w:r w:rsidRPr="00CE6FA6">
        <w:rPr>
          <w:rFonts w:ascii="Doulos SIL" w:hAnsi="Doulos SIL"/>
        </w:rPr>
        <w:t>tu</w:t>
      </w:r>
      <w:r w:rsidRPr="00CE6FA6">
        <w:rPr>
          <w:rFonts w:ascii="Doulos SIL" w:hAnsi="Doulos SIL"/>
          <w:lang w:val="x-none"/>
        </w:rPr>
        <w:t>̄n</w:t>
      </w:r>
      <w:r w:rsidRPr="00CE6FA6">
        <w:rPr>
          <w:rFonts w:ascii="Doulos SIL" w:hAnsi="Doulos SIL"/>
        </w:rPr>
        <w:t>-nī/tu</w:t>
      </w:r>
      <w:r w:rsidRPr="00CE6FA6">
        <w:rPr>
          <w:rFonts w:ascii="Doulos SIL" w:hAnsi="Doulos SIL"/>
          <w:lang w:val="x-none"/>
        </w:rPr>
        <w:t>̄n</w:t>
      </w:r>
      <w:r w:rsidRPr="00CE6FA6">
        <w:rPr>
          <w:rFonts w:ascii="Doulos SIL" w:hAnsi="Doulos SIL"/>
        </w:rPr>
        <w:t>-nì</w:t>
      </w:r>
      <w:r w:rsidRPr="00CE6FA6">
        <w:tab/>
        <w:t>‘cause to disappear’</w:t>
      </w:r>
    </w:p>
    <w:p w14:paraId="5BCA0D09" w14:textId="77777777" w:rsidR="007A58CC" w:rsidRPr="00CE6FA6" w:rsidRDefault="007A58CC" w:rsidP="00DA721A"/>
    <w:p w14:paraId="56462FA6" w14:textId="7ED5EA0B" w:rsidR="00DA721A" w:rsidRPr="00CE6FA6" w:rsidRDefault="007401C9" w:rsidP="00DA721A">
      <w:r w:rsidRPr="00CE6FA6">
        <w:t xml:space="preserve">Array </w:t>
      </w:r>
      <w:r w:rsidR="009427E4" w:rsidRPr="00CE6FA6">
        <w:t>(</w:t>
      </w:r>
      <w:r w:rsidR="00A91A72" w:rsidRPr="00CE6FA6">
        <w:t>381</w:t>
      </w:r>
      <w:r w:rsidR="009427E4" w:rsidRPr="00CE6FA6">
        <w:t xml:space="preserve">) shows the treatment of verbs whose inputs have invariant M in both </w:t>
      </w:r>
      <w:r w:rsidR="00321C56" w:rsidRPr="00CE6FA6">
        <w:t>Pfv</w:t>
      </w:r>
      <w:r w:rsidR="009427E4" w:rsidRPr="00CE6FA6">
        <w:t xml:space="preserve"> and </w:t>
      </w:r>
      <w:r w:rsidR="005525CD" w:rsidRPr="00CE6FA6">
        <w:t>Ipfv</w:t>
      </w:r>
      <w:r w:rsidR="009427E4" w:rsidRPr="00CE6FA6">
        <w:t xml:space="preserve">. The causative is M in the </w:t>
      </w:r>
      <w:r w:rsidR="00321C56" w:rsidRPr="00CE6FA6">
        <w:t>Pfv</w:t>
      </w:r>
      <w:r w:rsidR="009427E4" w:rsidRPr="00CE6FA6">
        <w:t xml:space="preserve">, but ML in the </w:t>
      </w:r>
      <w:r w:rsidR="005525CD" w:rsidRPr="00CE6FA6">
        <w:t>Ipfv</w:t>
      </w:r>
      <w:r w:rsidR="009427E4" w:rsidRPr="00CE6FA6">
        <w:t>. This indicates that the M/M type is not possible for trisyllabics.</w:t>
      </w:r>
    </w:p>
    <w:p w14:paraId="57B67530" w14:textId="77777777" w:rsidR="009427E4" w:rsidRPr="00CE6FA6" w:rsidRDefault="009427E4" w:rsidP="00DA721A"/>
    <w:p w14:paraId="4C96B64F" w14:textId="62C20072" w:rsidR="009427E4" w:rsidRPr="00CE6FA6" w:rsidRDefault="007B2CA0" w:rsidP="007B2CA0">
      <w:pPr>
        <w:pStyle w:val="exampleabc"/>
        <w:tabs>
          <w:tab w:val="left" w:pos="2610"/>
          <w:tab w:val="left" w:pos="4050"/>
          <w:tab w:val="left" w:pos="5940"/>
        </w:tabs>
      </w:pPr>
      <w:r w:rsidRPr="00CE6FA6">
        <w:t>(</w:t>
      </w:r>
      <w:r w:rsidR="00A91A72" w:rsidRPr="00CE6FA6">
        <w:t>381</w:t>
      </w:r>
      <w:r w:rsidR="009427E4" w:rsidRPr="00CE6FA6">
        <w:t>)</w:t>
      </w:r>
      <w:r w:rsidR="009427E4" w:rsidRPr="00CE6FA6">
        <w:tab/>
      </w:r>
      <w:r w:rsidR="009427E4" w:rsidRPr="00CE6FA6">
        <w:tab/>
        <w:t>input</w:t>
      </w:r>
      <w:r w:rsidR="009427E4" w:rsidRPr="00CE6FA6">
        <w:tab/>
        <w:t>gloss</w:t>
      </w:r>
      <w:r w:rsidR="009427E4" w:rsidRPr="00CE6FA6">
        <w:tab/>
        <w:t>causative</w:t>
      </w:r>
      <w:r w:rsidR="009427E4" w:rsidRPr="00CE6FA6">
        <w:tab/>
        <w:t>gloss</w:t>
      </w:r>
    </w:p>
    <w:p w14:paraId="4CDCD06A" w14:textId="77777777" w:rsidR="009427E4" w:rsidRPr="00CE6FA6" w:rsidRDefault="009427E4" w:rsidP="007B2CA0">
      <w:pPr>
        <w:pStyle w:val="exampleabc"/>
        <w:tabs>
          <w:tab w:val="left" w:pos="2610"/>
          <w:tab w:val="left" w:pos="4050"/>
          <w:tab w:val="left" w:pos="5940"/>
        </w:tabs>
      </w:pPr>
      <w:r w:rsidRPr="00CE6FA6">
        <w:tab/>
      </w:r>
      <w:r w:rsidRPr="00CE6FA6">
        <w:tab/>
        <w:t>Pfv/Ipfv</w:t>
      </w:r>
      <w:r w:rsidRPr="00CE6FA6">
        <w:tab/>
      </w:r>
      <w:r w:rsidRPr="00CE6FA6">
        <w:tab/>
        <w:t>Pfv/Ipfv</w:t>
      </w:r>
    </w:p>
    <w:p w14:paraId="4E344993" w14:textId="77777777" w:rsidR="009427E4" w:rsidRPr="00CE6FA6" w:rsidRDefault="009427E4" w:rsidP="007B2CA0">
      <w:pPr>
        <w:pStyle w:val="exampleabc"/>
        <w:tabs>
          <w:tab w:val="left" w:pos="2610"/>
          <w:tab w:val="left" w:pos="4050"/>
          <w:tab w:val="left" w:pos="5940"/>
        </w:tabs>
      </w:pPr>
    </w:p>
    <w:p w14:paraId="409C36DB" w14:textId="0FC3E6F9" w:rsidR="00DA721A" w:rsidRPr="00CE6FA6" w:rsidRDefault="007B2CA0" w:rsidP="007B2CA0">
      <w:pPr>
        <w:pStyle w:val="example-simple"/>
        <w:tabs>
          <w:tab w:val="left" w:pos="2610"/>
          <w:tab w:val="left" w:pos="4050"/>
          <w:tab w:val="left" w:pos="5940"/>
        </w:tabs>
      </w:pPr>
      <w:r w:rsidRPr="00CE6FA6">
        <w:tab/>
      </w:r>
      <w:r w:rsidR="00DA721A" w:rsidRPr="00CE6FA6">
        <w:t xml:space="preserve">input </w:t>
      </w:r>
      <w:r w:rsidR="009427E4" w:rsidRPr="00CE6FA6">
        <w:t>M/M, causative M/ML</w:t>
      </w:r>
    </w:p>
    <w:p w14:paraId="19352FC4" w14:textId="675DD14C" w:rsidR="00DA721A" w:rsidRPr="00CE6FA6" w:rsidRDefault="00DA721A" w:rsidP="007B2CA0">
      <w:pPr>
        <w:pStyle w:val="example-simple"/>
        <w:tabs>
          <w:tab w:val="left" w:pos="2610"/>
          <w:tab w:val="left" w:pos="4050"/>
          <w:tab w:val="left" w:pos="5940"/>
        </w:tabs>
      </w:pPr>
      <w:r w:rsidRPr="00CE6FA6">
        <w:tab/>
      </w:r>
      <w:r w:rsidRPr="00CE6FA6">
        <w:tab/>
      </w:r>
      <w:r w:rsidR="006239FE" w:rsidRPr="00CE6FA6">
        <w:rPr>
          <w:rFonts w:ascii="Doulos SIL" w:hAnsi="Doulos SIL"/>
        </w:rPr>
        <w:t>dw</w:t>
      </w:r>
      <w:r w:rsidRPr="00CE6FA6">
        <w:rPr>
          <w:rFonts w:ascii="Doulos SIL" w:hAnsi="Doulos SIL"/>
        </w:rPr>
        <w:t>ɔ̄/d</w:t>
      </w:r>
      <w:r w:rsidR="001C3914" w:rsidRPr="00CE6FA6">
        <w:rPr>
          <w:rFonts w:ascii="Doulos SIL" w:hAnsi="Doulos SIL"/>
          <w:lang w:val="x-none"/>
        </w:rPr>
        <w:t>ɔ̄-lɔ̄</w:t>
      </w:r>
      <w:r w:rsidRPr="00CE6FA6">
        <w:tab/>
        <w:t>‘enter’</w:t>
      </w:r>
      <w:r w:rsidRPr="00CE6FA6">
        <w:tab/>
      </w:r>
      <w:r w:rsidRPr="00CE6FA6">
        <w:rPr>
          <w:rFonts w:ascii="Doulos SIL" w:hAnsi="Doulos SIL"/>
        </w:rPr>
        <w:t>dūwɛ̄-nī/dūwɛ̄-nì</w:t>
      </w:r>
      <w:r w:rsidRPr="00CE6FA6">
        <w:tab/>
        <w:t>‘take/bring in’</w:t>
      </w:r>
    </w:p>
    <w:p w14:paraId="28763185" w14:textId="73B21D83" w:rsidR="00DA721A" w:rsidRPr="00CE6FA6" w:rsidRDefault="00DA721A" w:rsidP="007B2CA0">
      <w:pPr>
        <w:pStyle w:val="example-simple"/>
        <w:tabs>
          <w:tab w:val="left" w:pos="2610"/>
          <w:tab w:val="left" w:pos="4050"/>
          <w:tab w:val="left" w:pos="5940"/>
        </w:tabs>
      </w:pPr>
      <w:r w:rsidRPr="00CE6FA6">
        <w:tab/>
      </w:r>
      <w:r w:rsidRPr="00CE6FA6">
        <w:tab/>
      </w:r>
      <w:r w:rsidR="009427E4" w:rsidRPr="00CE6FA6">
        <w:rPr>
          <w:rFonts w:ascii="Doulos SIL" w:hAnsi="Doulos SIL"/>
        </w:rPr>
        <w:t>w</w:t>
      </w:r>
      <w:r w:rsidR="004757F6" w:rsidRPr="00CE6FA6">
        <w:rPr>
          <w:rFonts w:ascii="Doulos SIL" w:hAnsi="Doulos SIL"/>
        </w:rPr>
        <w:t>w</w:t>
      </w:r>
      <w:r w:rsidR="009427E4" w:rsidRPr="00CE6FA6">
        <w:rPr>
          <w:rFonts w:ascii="Doulos SIL" w:hAnsi="Doulos SIL"/>
        </w:rPr>
        <w:t>ō/w</w:t>
      </w:r>
      <w:r w:rsidR="004757F6" w:rsidRPr="00CE6FA6">
        <w:rPr>
          <w:rFonts w:ascii="Doulos SIL" w:hAnsi="Doulos SIL"/>
        </w:rPr>
        <w:t>w</w:t>
      </w:r>
      <w:r w:rsidR="009427E4" w:rsidRPr="00CE6FA6">
        <w:rPr>
          <w:rFonts w:ascii="Doulos SIL" w:hAnsi="Doulos SIL"/>
        </w:rPr>
        <w:t>ō</w:t>
      </w:r>
      <w:r w:rsidRPr="00CE6FA6">
        <w:tab/>
        <w:t>‘</w:t>
      </w:r>
      <w:r w:rsidR="009427E4" w:rsidRPr="00CE6FA6">
        <w:t>weep’</w:t>
      </w:r>
      <w:r w:rsidRPr="00CE6FA6">
        <w:tab/>
      </w:r>
      <w:r w:rsidR="009427E4" w:rsidRPr="00CE6FA6">
        <w:rPr>
          <w:rFonts w:ascii="Doulos SIL" w:hAnsi="Doulos SIL"/>
        </w:rPr>
        <w:t>w</w:t>
      </w:r>
      <w:r w:rsidR="004757F6" w:rsidRPr="00CE6FA6">
        <w:rPr>
          <w:rFonts w:ascii="Doulos SIL" w:hAnsi="Doulos SIL"/>
        </w:rPr>
        <w:t>w</w:t>
      </w:r>
      <w:r w:rsidR="009427E4" w:rsidRPr="00CE6FA6">
        <w:rPr>
          <w:rFonts w:ascii="Doulos SIL" w:hAnsi="Doulos SIL"/>
        </w:rPr>
        <w:t>ō</w:t>
      </w:r>
      <w:r w:rsidRPr="00CE6FA6">
        <w:rPr>
          <w:rFonts w:ascii="Doulos SIL" w:hAnsi="Doulos SIL"/>
        </w:rPr>
        <w:t>-nī</w:t>
      </w:r>
      <w:r w:rsidR="009427E4" w:rsidRPr="00CE6FA6">
        <w:rPr>
          <w:rFonts w:ascii="Doulos SIL" w:hAnsi="Doulos SIL"/>
        </w:rPr>
        <w:t>/w</w:t>
      </w:r>
      <w:r w:rsidR="004757F6" w:rsidRPr="00CE6FA6">
        <w:rPr>
          <w:rFonts w:ascii="Doulos SIL" w:hAnsi="Doulos SIL"/>
        </w:rPr>
        <w:t>w</w:t>
      </w:r>
      <w:r w:rsidR="009427E4" w:rsidRPr="00CE6FA6">
        <w:rPr>
          <w:rFonts w:ascii="Doulos SIL" w:hAnsi="Doulos SIL"/>
        </w:rPr>
        <w:t>ō-nì</w:t>
      </w:r>
      <w:r w:rsidRPr="00CE6FA6">
        <w:tab/>
        <w:t>‘</w:t>
      </w:r>
      <w:r w:rsidR="009427E4" w:rsidRPr="00CE6FA6">
        <w:t>cause to weep’</w:t>
      </w:r>
    </w:p>
    <w:p w14:paraId="66B0F337" w14:textId="649A8BF1" w:rsidR="00DA721A" w:rsidRPr="00CE6FA6" w:rsidRDefault="00DA721A" w:rsidP="007B2CA0"/>
    <w:p w14:paraId="17F78D78" w14:textId="77777777" w:rsidR="00A53AD8" w:rsidRPr="00CE6FA6" w:rsidRDefault="00A53AD8" w:rsidP="007B2CA0"/>
    <w:p w14:paraId="75875A27" w14:textId="1C39400C" w:rsidR="00A53AD8" w:rsidRPr="00CE6FA6" w:rsidRDefault="00161406" w:rsidP="00A53AD8">
      <w:pPr>
        <w:pStyle w:val="Heading3"/>
        <w:rPr>
          <w:lang w:val="x-none"/>
        </w:rPr>
      </w:pPr>
      <w:bookmarkStart w:id="1553" w:name="_Toc76129717"/>
      <w:bookmarkStart w:id="1554" w:name="_Toc115206664"/>
      <w:r w:rsidRPr="00CE6FA6">
        <w:t>Pseudo-c</w:t>
      </w:r>
      <w:r w:rsidR="00A53AD8" w:rsidRPr="00CE6FA6">
        <w:t xml:space="preserve">ausative </w:t>
      </w:r>
      <w:bookmarkEnd w:id="1553"/>
      <w:r w:rsidRPr="00CE6FA6">
        <w:t>of ‘come’ (</w:t>
      </w:r>
      <w:r w:rsidRPr="00CE6FA6">
        <w:rPr>
          <w:rFonts w:ascii="Doulos SIL" w:hAnsi="Doulos SIL" w:cs="Doulos SIL"/>
        </w:rPr>
        <w:t>bi</w:t>
      </w:r>
      <w:r w:rsidRPr="00CE6FA6">
        <w:rPr>
          <w:rFonts w:ascii="Doulos SIL" w:hAnsi="Doulos SIL" w:cs="Doulos SIL"/>
          <w:lang w:val="x-none"/>
        </w:rPr>
        <w:t>̄yɛ̀</w:t>
      </w:r>
      <w:r w:rsidR="00EC732A" w:rsidRPr="00CE6FA6">
        <w:rPr>
          <w:rFonts w:ascii="Doulos SIL" w:hAnsi="Doulos SIL" w:cs="Doulos SIL"/>
          <w:lang w:val="x-none"/>
        </w:rPr>
        <w:t>-</w:t>
      </w:r>
      <w:r w:rsidRPr="00CE6FA6">
        <w:rPr>
          <w:rFonts w:ascii="Doulos SIL" w:hAnsi="Doulos SIL" w:cs="Doulos SIL"/>
          <w:lang w:val="x-none"/>
        </w:rPr>
        <w:t>nì</w:t>
      </w:r>
      <w:r w:rsidRPr="00CE6FA6">
        <w:rPr>
          <w:lang w:val="x-none"/>
        </w:rPr>
        <w:t xml:space="preserve">) </w:t>
      </w:r>
      <w:r w:rsidRPr="00CE6FA6">
        <w:t>and ‘go’ (</w:t>
      </w:r>
      <w:r w:rsidRPr="00CE6FA6">
        <w:rPr>
          <w:rFonts w:ascii="Doulos SIL" w:hAnsi="Doulos SIL" w:cs="Doulos SIL"/>
          <w:lang w:val="x-none"/>
        </w:rPr>
        <w:t>sa</w:t>
      </w:r>
      <w:r w:rsidR="00027415" w:rsidRPr="00CE6FA6">
        <w:rPr>
          <w:rFonts w:ascii="Doulos SIL" w:hAnsi="Doulos SIL" w:cs="Doulos SIL"/>
          <w:lang w:val="x-none"/>
        </w:rPr>
        <w:t>̄</w:t>
      </w:r>
      <w:r w:rsidRPr="00CE6FA6">
        <w:rPr>
          <w:rFonts w:ascii="Doulos SIL" w:hAnsi="Doulos SIL" w:cs="Doulos SIL"/>
          <w:lang w:val="x-none"/>
        </w:rPr>
        <w:t>a</w:t>
      </w:r>
      <w:r w:rsidR="00027415" w:rsidRPr="00CE6FA6">
        <w:rPr>
          <w:rFonts w:ascii="Doulos SIL" w:hAnsi="Doulos SIL" w:cs="Doulos SIL"/>
          <w:lang w:val="x-none"/>
        </w:rPr>
        <w:t>̄</w:t>
      </w:r>
      <w:r w:rsidR="00EC732A" w:rsidRPr="00CE6FA6">
        <w:rPr>
          <w:rFonts w:ascii="Doulos SIL" w:hAnsi="Doulos SIL" w:cs="Doulos SIL"/>
          <w:lang w:val="x-none"/>
        </w:rPr>
        <w:t>-</w:t>
      </w:r>
      <w:r w:rsidRPr="00CE6FA6">
        <w:rPr>
          <w:rFonts w:ascii="Doulos SIL" w:hAnsi="Doulos SIL" w:cs="Doulos SIL"/>
          <w:lang w:val="x-none"/>
        </w:rPr>
        <w:t>nì</w:t>
      </w:r>
      <w:r w:rsidRPr="00CE6FA6">
        <w:rPr>
          <w:lang w:val="x-none"/>
        </w:rPr>
        <w:t>)</w:t>
      </w:r>
      <w:bookmarkEnd w:id="1554"/>
    </w:p>
    <w:p w14:paraId="11C85BC0" w14:textId="1967A4E3" w:rsidR="00161406" w:rsidRPr="00CE6FA6" w:rsidRDefault="00161406" w:rsidP="00161406">
      <w:r w:rsidRPr="00CE6FA6">
        <w:rPr>
          <w:lang w:val="x-none"/>
        </w:rPr>
        <w:t xml:space="preserve">The basic conveyance construction is of the type </w:t>
      </w:r>
      <w:r w:rsidR="00E82D8C" w:rsidRPr="00CE6FA6">
        <w:t>“</w:t>
      </w:r>
      <w:r w:rsidRPr="00CE6FA6">
        <w:rPr>
          <w:lang w:val="x-none"/>
        </w:rPr>
        <w:t>X come [with Y]</w:t>
      </w:r>
      <w:r w:rsidR="00E82D8C" w:rsidRPr="00CE6FA6">
        <w:t>”</w:t>
      </w:r>
      <w:r w:rsidRPr="00CE6FA6">
        <w:rPr>
          <w:lang w:val="x-none"/>
        </w:rPr>
        <w:t xml:space="preserve"> meaning ‘X bring Y (here)’ and </w:t>
      </w:r>
      <w:r w:rsidR="00E82D8C" w:rsidRPr="00CE6FA6">
        <w:t>“</w:t>
      </w:r>
      <w:r w:rsidRPr="00CE6FA6">
        <w:rPr>
          <w:lang w:val="x-none"/>
        </w:rPr>
        <w:t>X go [with Y]</w:t>
      </w:r>
      <w:r w:rsidR="00E82D8C" w:rsidRPr="00CE6FA6">
        <w:t>”</w:t>
      </w:r>
      <w:r w:rsidRPr="00CE6FA6">
        <w:rPr>
          <w:lang w:val="x-none"/>
        </w:rPr>
        <w:t xml:space="preserve"> meaning </w:t>
      </w:r>
      <w:r w:rsidRPr="00CE6FA6">
        <w:t xml:space="preserve">‘X take Y away, X remove X’ or with a spatial expression </w:t>
      </w:r>
      <w:r w:rsidRPr="00CE6FA6">
        <w:rPr>
          <w:lang w:val="x-none"/>
        </w:rPr>
        <w:t>‘X take</w:t>
      </w:r>
      <w:r w:rsidRPr="00CE6FA6">
        <w:t>/deliver</w:t>
      </w:r>
      <w:r w:rsidRPr="00CE6FA6">
        <w:rPr>
          <w:lang w:val="x-none"/>
        </w:rPr>
        <w:t xml:space="preserve"> Y to </w:t>
      </w:r>
      <w:r w:rsidR="00E82D8C" w:rsidRPr="00CE6FA6">
        <w:t>(</w:t>
      </w:r>
      <w:r w:rsidRPr="00CE6FA6">
        <w:rPr>
          <w:lang w:val="x-none"/>
        </w:rPr>
        <w:t>somewhere)’ (</w:t>
      </w:r>
      <w:r w:rsidRPr="00CE6FA6">
        <w:t xml:space="preserve">§11.1.1.4). </w:t>
      </w:r>
    </w:p>
    <w:p w14:paraId="168E774E" w14:textId="4A4A4D26" w:rsidR="0027449A" w:rsidRPr="00CE6FA6" w:rsidRDefault="00161406" w:rsidP="0027449A">
      <w:pPr>
        <w:rPr>
          <w:lang w:val="x-none"/>
        </w:rPr>
      </w:pPr>
      <w:r w:rsidRPr="00CE6FA6">
        <w:tab/>
        <w:t xml:space="preserve">When Y is a human, there is also a causative ‘cause to come/go’ with what looks like causative </w:t>
      </w:r>
      <w:r w:rsidRPr="00CE6FA6">
        <w:rPr>
          <w:rFonts w:ascii="Doulos SIL" w:hAnsi="Doulos SIL" w:cs="Doulos SIL"/>
        </w:rPr>
        <w:t>-ni</w:t>
      </w:r>
      <w:r w:rsidRPr="00CE6FA6">
        <w:rPr>
          <w:rFonts w:ascii="Doulos SIL" w:hAnsi="Doulos SIL" w:cs="Doulos SIL"/>
          <w:lang w:val="x-none"/>
        </w:rPr>
        <w:t>̀</w:t>
      </w:r>
      <w:r w:rsidRPr="00CE6FA6">
        <w:rPr>
          <w:lang w:val="x-none"/>
        </w:rPr>
        <w:t>. The forms are in (</w:t>
      </w:r>
      <w:r w:rsidR="00A91A72" w:rsidRPr="00CE6FA6">
        <w:t>382</w:t>
      </w:r>
      <w:r w:rsidR="002E2CD2" w:rsidRPr="00CE6FA6">
        <w:rPr>
          <w:lang w:val="x-none"/>
        </w:rPr>
        <w:t>).</w:t>
      </w:r>
    </w:p>
    <w:p w14:paraId="65280287" w14:textId="77777777" w:rsidR="002E2CD2" w:rsidRPr="00CE6FA6" w:rsidRDefault="002E2CD2" w:rsidP="0027449A"/>
    <w:p w14:paraId="0B830F5B" w14:textId="20134FD7" w:rsidR="007B2CA0" w:rsidRPr="00CE6FA6" w:rsidRDefault="007B2CA0" w:rsidP="007B2CA0">
      <w:pPr>
        <w:pStyle w:val="exampleabc"/>
        <w:tabs>
          <w:tab w:val="left" w:pos="2610"/>
          <w:tab w:val="left" w:pos="4050"/>
          <w:tab w:val="left" w:pos="5940"/>
        </w:tabs>
      </w:pPr>
      <w:r w:rsidRPr="00CE6FA6">
        <w:t>(</w:t>
      </w:r>
      <w:r w:rsidR="00A91A72" w:rsidRPr="00CE6FA6">
        <w:t>382</w:t>
      </w:r>
      <w:r w:rsidRPr="00CE6FA6">
        <w:t>)</w:t>
      </w:r>
      <w:r w:rsidRPr="00CE6FA6">
        <w:tab/>
      </w:r>
      <w:r w:rsidRPr="00CE6FA6">
        <w:tab/>
        <w:t>input</w:t>
      </w:r>
      <w:r w:rsidRPr="00CE6FA6">
        <w:tab/>
        <w:t>gloss</w:t>
      </w:r>
      <w:r w:rsidRPr="00CE6FA6">
        <w:tab/>
      </w:r>
      <w:r w:rsidR="00161406" w:rsidRPr="00CE6FA6">
        <w:t>pseudo-</w:t>
      </w:r>
      <w:r w:rsidRPr="00CE6FA6">
        <w:t>causative</w:t>
      </w:r>
      <w:r w:rsidRPr="00CE6FA6">
        <w:tab/>
        <w:t>gloss</w:t>
      </w:r>
    </w:p>
    <w:p w14:paraId="3DF0D6B9" w14:textId="77777777" w:rsidR="007B2CA0" w:rsidRPr="00CE6FA6" w:rsidRDefault="007B2CA0" w:rsidP="007B2CA0">
      <w:pPr>
        <w:pStyle w:val="exampleabc"/>
        <w:tabs>
          <w:tab w:val="left" w:pos="2610"/>
          <w:tab w:val="left" w:pos="4050"/>
          <w:tab w:val="left" w:pos="5940"/>
        </w:tabs>
      </w:pPr>
      <w:r w:rsidRPr="00CE6FA6">
        <w:tab/>
      </w:r>
      <w:r w:rsidRPr="00CE6FA6">
        <w:tab/>
        <w:t>Pfv/Ipfv</w:t>
      </w:r>
      <w:r w:rsidRPr="00CE6FA6">
        <w:tab/>
      </w:r>
      <w:r w:rsidRPr="00CE6FA6">
        <w:tab/>
        <w:t>Pfv/Ipfv</w:t>
      </w:r>
    </w:p>
    <w:p w14:paraId="5B6A47AE" w14:textId="77777777" w:rsidR="007B2CA0" w:rsidRPr="00CE6FA6" w:rsidRDefault="007B2CA0" w:rsidP="007B2CA0">
      <w:pPr>
        <w:pStyle w:val="exampleabc"/>
        <w:tabs>
          <w:tab w:val="left" w:pos="2610"/>
          <w:tab w:val="left" w:pos="4050"/>
          <w:tab w:val="left" w:pos="5940"/>
        </w:tabs>
      </w:pPr>
    </w:p>
    <w:p w14:paraId="174CBB33" w14:textId="37045175" w:rsidR="007B2CA0" w:rsidRPr="00CE6FA6" w:rsidRDefault="007B2CA0" w:rsidP="007B2CA0">
      <w:pPr>
        <w:pStyle w:val="example-simple"/>
        <w:tabs>
          <w:tab w:val="left" w:pos="2610"/>
          <w:tab w:val="left" w:pos="4050"/>
          <w:tab w:val="left" w:pos="5940"/>
        </w:tabs>
      </w:pPr>
      <w:r w:rsidRPr="00CE6FA6">
        <w:tab/>
        <w:t>a. input M/M, causative M</w:t>
      </w:r>
      <w:r w:rsidR="000B09BD" w:rsidRPr="00CE6FA6">
        <w:t>L</w:t>
      </w:r>
      <w:r w:rsidRPr="00CE6FA6">
        <w:t>/ML</w:t>
      </w:r>
    </w:p>
    <w:p w14:paraId="1091AA18" w14:textId="45D28182" w:rsidR="00D96875" w:rsidRPr="00CE6FA6" w:rsidRDefault="00D96875" w:rsidP="007B2CA0">
      <w:pPr>
        <w:pStyle w:val="example-simple"/>
        <w:tabs>
          <w:tab w:val="left" w:pos="2610"/>
          <w:tab w:val="left" w:pos="4050"/>
          <w:tab w:val="left" w:pos="5940"/>
        </w:tabs>
      </w:pPr>
      <w:r w:rsidRPr="00CE6FA6">
        <w:tab/>
      </w:r>
      <w:r w:rsidRPr="00CE6FA6">
        <w:tab/>
      </w:r>
      <w:r w:rsidR="00FF1A53" w:rsidRPr="00CE6FA6">
        <w:rPr>
          <w:rFonts w:ascii="Doulos SIL" w:hAnsi="Doulos SIL"/>
        </w:rPr>
        <w:t>bē/bē</w:t>
      </w:r>
      <w:r w:rsidRPr="00CE6FA6">
        <w:tab/>
        <w:t>‘</w:t>
      </w:r>
      <w:r w:rsidR="00FF1A53" w:rsidRPr="00CE6FA6">
        <w:t>come</w:t>
      </w:r>
      <w:r w:rsidRPr="00CE6FA6">
        <w:t>’</w:t>
      </w:r>
      <w:r w:rsidRPr="00CE6FA6">
        <w:tab/>
      </w:r>
      <w:r w:rsidR="00FF1A53" w:rsidRPr="00CE6FA6">
        <w:rPr>
          <w:rFonts w:ascii="Doulos SIL" w:hAnsi="Doulos SIL"/>
        </w:rPr>
        <w:t>bī</w:t>
      </w:r>
      <w:r w:rsidR="00F95B9D" w:rsidRPr="00CE6FA6">
        <w:rPr>
          <w:rFonts w:ascii="Doulos SIL" w:hAnsi="Doulos SIL"/>
        </w:rPr>
        <w:t>y</w:t>
      </w:r>
      <w:r w:rsidR="00EB793D" w:rsidRPr="00CE6FA6">
        <w:rPr>
          <w:rFonts w:ascii="Doulos SIL" w:hAnsi="Doulos SIL"/>
        </w:rPr>
        <w:t>ɛ̀</w:t>
      </w:r>
      <w:r w:rsidR="00F01EF3" w:rsidRPr="00CE6FA6">
        <w:rPr>
          <w:rFonts w:ascii="Doulos SIL" w:hAnsi="Doulos SIL"/>
        </w:rPr>
        <w:t>-</w:t>
      </w:r>
      <w:r w:rsidR="0059007C" w:rsidRPr="00CE6FA6">
        <w:rPr>
          <w:rFonts w:ascii="Doulos SIL" w:hAnsi="Doulos SIL"/>
        </w:rPr>
        <w:t>nì</w:t>
      </w:r>
      <w:r w:rsidR="00FF1A53" w:rsidRPr="00CE6FA6">
        <w:rPr>
          <w:rFonts w:ascii="Doulos SIL" w:hAnsi="Doulos SIL"/>
        </w:rPr>
        <w:t>/bī</w:t>
      </w:r>
      <w:r w:rsidR="00F95B9D" w:rsidRPr="00CE6FA6">
        <w:rPr>
          <w:rFonts w:ascii="Doulos SIL" w:hAnsi="Doulos SIL"/>
        </w:rPr>
        <w:t>y</w:t>
      </w:r>
      <w:r w:rsidR="00EB793D" w:rsidRPr="00CE6FA6">
        <w:rPr>
          <w:rFonts w:ascii="Doulos SIL" w:hAnsi="Doulos SIL"/>
        </w:rPr>
        <w:t>ɛ̀</w:t>
      </w:r>
      <w:r w:rsidR="00F01EF3" w:rsidRPr="00CE6FA6">
        <w:rPr>
          <w:rFonts w:ascii="Doulos SIL" w:hAnsi="Doulos SIL"/>
        </w:rPr>
        <w:t>-</w:t>
      </w:r>
      <w:r w:rsidR="00FF1A53" w:rsidRPr="00CE6FA6">
        <w:rPr>
          <w:rFonts w:ascii="Doulos SIL" w:hAnsi="Doulos SIL"/>
        </w:rPr>
        <w:t>nì</w:t>
      </w:r>
      <w:r w:rsidRPr="00CE6FA6">
        <w:tab/>
        <w:t>‘</w:t>
      </w:r>
      <w:r w:rsidR="006A6094" w:rsidRPr="00CE6FA6">
        <w:t xml:space="preserve">bring; </w:t>
      </w:r>
      <w:r w:rsidR="00CF42F7" w:rsidRPr="00CE6FA6">
        <w:t>cause to come’</w:t>
      </w:r>
    </w:p>
    <w:p w14:paraId="10E44A10" w14:textId="77777777" w:rsidR="007B2CA0" w:rsidRPr="00CE6FA6" w:rsidRDefault="007B2CA0" w:rsidP="007B2CA0">
      <w:pPr>
        <w:pStyle w:val="exampleabc"/>
        <w:tabs>
          <w:tab w:val="left" w:pos="2610"/>
          <w:tab w:val="left" w:pos="4050"/>
          <w:tab w:val="left" w:pos="5940"/>
        </w:tabs>
      </w:pPr>
    </w:p>
    <w:p w14:paraId="20FA0C4D" w14:textId="1B9B0E8E" w:rsidR="007B2CA0" w:rsidRPr="00CE6FA6" w:rsidRDefault="007B2CA0" w:rsidP="007B2CA0">
      <w:pPr>
        <w:pStyle w:val="example-simple"/>
        <w:tabs>
          <w:tab w:val="left" w:pos="2610"/>
          <w:tab w:val="left" w:pos="4050"/>
          <w:tab w:val="left" w:pos="5940"/>
        </w:tabs>
      </w:pPr>
      <w:r w:rsidRPr="00CE6FA6">
        <w:tab/>
        <w:t xml:space="preserve">b. input </w:t>
      </w:r>
      <w:r w:rsidR="00EB793D" w:rsidRPr="00CE6FA6">
        <w:t>L/L</w:t>
      </w:r>
      <w:r w:rsidR="0059007C" w:rsidRPr="00CE6FA6">
        <w:t>, causative L/LM</w:t>
      </w:r>
    </w:p>
    <w:p w14:paraId="0FE1E831" w14:textId="4188710B" w:rsidR="00CF42F7" w:rsidRPr="00CE6FA6" w:rsidRDefault="00CF42F7" w:rsidP="007B2CA0">
      <w:pPr>
        <w:pStyle w:val="example-simple"/>
        <w:tabs>
          <w:tab w:val="left" w:pos="2610"/>
          <w:tab w:val="left" w:pos="4050"/>
          <w:tab w:val="left" w:pos="5940"/>
        </w:tabs>
      </w:pPr>
      <w:r w:rsidRPr="00CE6FA6">
        <w:tab/>
      </w:r>
      <w:r w:rsidRPr="00CE6FA6">
        <w:tab/>
      </w:r>
      <w:r w:rsidRPr="00CE6FA6">
        <w:rPr>
          <w:rFonts w:ascii="Doulos SIL" w:hAnsi="Doulos SIL"/>
        </w:rPr>
        <w:t>sò/sò</w:t>
      </w:r>
      <w:r w:rsidRPr="00CE6FA6">
        <w:tab/>
        <w:t>‘</w:t>
      </w:r>
      <w:r w:rsidR="00E934EC" w:rsidRPr="00CE6FA6">
        <w:t>go</w:t>
      </w:r>
      <w:r w:rsidRPr="00CE6FA6">
        <w:t>’</w:t>
      </w:r>
      <w:r w:rsidRPr="00CE6FA6">
        <w:tab/>
      </w:r>
      <w:r w:rsidR="00E934EC" w:rsidRPr="00CE6FA6">
        <w:rPr>
          <w:rFonts w:ascii="Doulos SIL" w:hAnsi="Doulos SIL"/>
        </w:rPr>
        <w:t>sa</w:t>
      </w:r>
      <w:r w:rsidR="00027415" w:rsidRPr="00CE6FA6">
        <w:rPr>
          <w:rFonts w:ascii="Doulos SIL" w:hAnsi="Doulos SIL"/>
          <w:lang w:val="x-none"/>
        </w:rPr>
        <w:t>̄</w:t>
      </w:r>
      <w:r w:rsidR="00E934EC" w:rsidRPr="00CE6FA6">
        <w:rPr>
          <w:rFonts w:ascii="Doulos SIL" w:hAnsi="Doulos SIL"/>
        </w:rPr>
        <w:t>a</w:t>
      </w:r>
      <w:r w:rsidR="00027415" w:rsidRPr="00CE6FA6">
        <w:rPr>
          <w:rFonts w:ascii="Doulos SIL" w:hAnsi="Doulos SIL"/>
          <w:lang w:val="x-none"/>
        </w:rPr>
        <w:t>̄</w:t>
      </w:r>
      <w:r w:rsidR="00F01EF3" w:rsidRPr="00CE6FA6">
        <w:rPr>
          <w:rFonts w:ascii="Doulos SIL" w:hAnsi="Doulos SIL"/>
        </w:rPr>
        <w:t>-</w:t>
      </w:r>
      <w:r w:rsidR="00E934EC" w:rsidRPr="00CE6FA6">
        <w:rPr>
          <w:rFonts w:ascii="Doulos SIL" w:hAnsi="Doulos SIL"/>
        </w:rPr>
        <w:t>nì</w:t>
      </w:r>
      <w:r w:rsidRPr="00CE6FA6">
        <w:rPr>
          <w:rFonts w:ascii="Doulos SIL" w:hAnsi="Doulos SIL"/>
        </w:rPr>
        <w:t>/</w:t>
      </w:r>
      <w:r w:rsidR="00E934EC" w:rsidRPr="00CE6FA6">
        <w:rPr>
          <w:rFonts w:ascii="Doulos SIL" w:hAnsi="Doulos SIL"/>
        </w:rPr>
        <w:t>sa</w:t>
      </w:r>
      <w:r w:rsidR="00027415" w:rsidRPr="00CE6FA6">
        <w:rPr>
          <w:rFonts w:ascii="Doulos SIL" w:hAnsi="Doulos SIL"/>
          <w:lang w:val="x-none"/>
        </w:rPr>
        <w:t>̄</w:t>
      </w:r>
      <w:r w:rsidR="00E934EC" w:rsidRPr="00CE6FA6">
        <w:rPr>
          <w:rFonts w:ascii="Doulos SIL" w:hAnsi="Doulos SIL"/>
        </w:rPr>
        <w:t>a</w:t>
      </w:r>
      <w:r w:rsidR="00027415" w:rsidRPr="00CE6FA6">
        <w:rPr>
          <w:rFonts w:ascii="Doulos SIL" w:hAnsi="Doulos SIL"/>
          <w:lang w:val="x-none"/>
        </w:rPr>
        <w:t>̄</w:t>
      </w:r>
      <w:r w:rsidR="00F01EF3" w:rsidRPr="00CE6FA6">
        <w:rPr>
          <w:rFonts w:ascii="Doulos SIL" w:hAnsi="Doulos SIL"/>
        </w:rPr>
        <w:t>-</w:t>
      </w:r>
      <w:r w:rsidRPr="00CE6FA6">
        <w:rPr>
          <w:rFonts w:ascii="Doulos SIL" w:hAnsi="Doulos SIL"/>
        </w:rPr>
        <w:t>ni</w:t>
      </w:r>
      <w:r w:rsidR="00FB5E56" w:rsidRPr="00CE6FA6">
        <w:rPr>
          <w:rFonts w:ascii="Doulos SIL" w:hAnsi="Doulos SIL"/>
          <w:lang w:val="x-none"/>
        </w:rPr>
        <w:t>̀</w:t>
      </w:r>
      <w:r w:rsidRPr="00CE6FA6">
        <w:tab/>
      </w:r>
      <w:r w:rsidR="006A6094" w:rsidRPr="00CE6FA6">
        <w:t xml:space="preserve">‘convey; </w:t>
      </w:r>
      <w:r w:rsidRPr="00CE6FA6">
        <w:t xml:space="preserve">cause to </w:t>
      </w:r>
      <w:r w:rsidR="00E934EC" w:rsidRPr="00CE6FA6">
        <w:t>go</w:t>
      </w:r>
      <w:r w:rsidRPr="00CE6FA6">
        <w:t>’</w:t>
      </w:r>
    </w:p>
    <w:p w14:paraId="3F72E578" w14:textId="6DFAB60C" w:rsidR="00FB5E56" w:rsidRPr="00CE6FA6" w:rsidRDefault="00FB5E56" w:rsidP="007B2CA0">
      <w:pPr>
        <w:pStyle w:val="example-simple"/>
        <w:tabs>
          <w:tab w:val="left" w:pos="2610"/>
          <w:tab w:val="left" w:pos="4050"/>
          <w:tab w:val="left" w:pos="5940"/>
        </w:tabs>
        <w:rPr>
          <w:lang w:val="x-none"/>
        </w:rPr>
      </w:pPr>
      <w:r w:rsidRPr="00CE6FA6">
        <w:tab/>
      </w:r>
      <w:r w:rsidRPr="00CE6FA6">
        <w:tab/>
      </w:r>
      <w:r w:rsidRPr="00CE6FA6">
        <w:tab/>
      </w:r>
      <w:r w:rsidRPr="00CE6FA6">
        <w:tab/>
      </w:r>
      <w:r w:rsidR="00027415" w:rsidRPr="00CE6FA6">
        <w:t>less often:</w:t>
      </w:r>
      <w:r w:rsidRPr="00CE6FA6">
        <w:t xml:space="preserve"> </w:t>
      </w:r>
      <w:r w:rsidRPr="00CE6FA6">
        <w:rPr>
          <w:rFonts w:ascii="Doulos SIL" w:hAnsi="Doulos SIL" w:cs="Doulos SIL"/>
        </w:rPr>
        <w:t>so</w:t>
      </w:r>
      <w:r w:rsidR="00027415" w:rsidRPr="00CE6FA6">
        <w:rPr>
          <w:rFonts w:ascii="Doulos SIL" w:hAnsi="Doulos SIL" w:cs="Doulos SIL"/>
          <w:lang w:val="x-none"/>
        </w:rPr>
        <w:t>̄</w:t>
      </w:r>
      <w:r w:rsidRPr="00CE6FA6">
        <w:rPr>
          <w:rFonts w:ascii="Doulos SIL" w:hAnsi="Doulos SIL" w:cs="Doulos SIL"/>
          <w:lang w:val="x-none"/>
        </w:rPr>
        <w:t>a</w:t>
      </w:r>
      <w:r w:rsidR="00027415" w:rsidRPr="00CE6FA6">
        <w:rPr>
          <w:rFonts w:ascii="Doulos SIL" w:hAnsi="Doulos SIL" w:cs="Doulos SIL"/>
          <w:lang w:val="x-none"/>
        </w:rPr>
        <w:t>̄</w:t>
      </w:r>
      <w:r w:rsidR="000B6C8E" w:rsidRPr="00CE6FA6">
        <w:rPr>
          <w:rFonts w:ascii="Doulos SIL" w:hAnsi="Doulos SIL" w:cs="Doulos SIL"/>
          <w:lang w:val="x-none"/>
        </w:rPr>
        <w:t>-</w:t>
      </w:r>
      <w:r w:rsidRPr="00CE6FA6">
        <w:rPr>
          <w:rFonts w:ascii="Doulos SIL" w:hAnsi="Doulos SIL" w:cs="Doulos SIL"/>
          <w:lang w:val="x-none"/>
        </w:rPr>
        <w:t>nì/so</w:t>
      </w:r>
      <w:r w:rsidR="00027415" w:rsidRPr="00CE6FA6">
        <w:rPr>
          <w:rFonts w:ascii="Doulos SIL" w:hAnsi="Doulos SIL" w:cs="Doulos SIL"/>
          <w:lang w:val="x-none"/>
        </w:rPr>
        <w:t>̄</w:t>
      </w:r>
      <w:r w:rsidRPr="00CE6FA6">
        <w:rPr>
          <w:rFonts w:ascii="Doulos SIL" w:hAnsi="Doulos SIL" w:cs="Doulos SIL"/>
          <w:lang w:val="x-none"/>
        </w:rPr>
        <w:t>a</w:t>
      </w:r>
      <w:r w:rsidR="00027415" w:rsidRPr="00CE6FA6">
        <w:rPr>
          <w:rFonts w:ascii="Doulos SIL" w:hAnsi="Doulos SIL" w:cs="Doulos SIL"/>
          <w:lang w:val="x-none"/>
        </w:rPr>
        <w:t>̄</w:t>
      </w:r>
      <w:r w:rsidR="000B6C8E" w:rsidRPr="00CE6FA6">
        <w:rPr>
          <w:rFonts w:ascii="Doulos SIL" w:hAnsi="Doulos SIL" w:cs="Doulos SIL"/>
          <w:lang w:val="x-none"/>
        </w:rPr>
        <w:t>-</w:t>
      </w:r>
      <w:r w:rsidRPr="00CE6FA6">
        <w:rPr>
          <w:rFonts w:ascii="Doulos SIL" w:hAnsi="Doulos SIL" w:cs="Doulos SIL"/>
          <w:lang w:val="x-none"/>
        </w:rPr>
        <w:t>nì</w:t>
      </w:r>
    </w:p>
    <w:p w14:paraId="7B84F4B5" w14:textId="26AC1BEB" w:rsidR="00A651AB" w:rsidRPr="00CE6FA6" w:rsidRDefault="00A651AB" w:rsidP="00A651AB"/>
    <w:p w14:paraId="33B7C7EF" w14:textId="4626D761" w:rsidR="002E2CD2" w:rsidRPr="00CE6FA6" w:rsidRDefault="00F01EF3" w:rsidP="00A651AB">
      <w:r w:rsidRPr="00CE6FA6">
        <w:rPr>
          <w:rFonts w:ascii="Doulos SIL" w:hAnsi="Doulos SIL" w:cs="Doulos SIL"/>
          <w:lang w:val="x-none"/>
        </w:rPr>
        <w:t>bīyɛ̀-nì</w:t>
      </w:r>
      <w:r w:rsidRPr="00CE6FA6">
        <w:rPr>
          <w:lang w:val="x-none"/>
        </w:rPr>
        <w:t xml:space="preserve"> has also been heard as </w:t>
      </w:r>
      <w:r w:rsidRPr="00CE6FA6">
        <w:rPr>
          <w:rFonts w:ascii="Doulos SIL" w:hAnsi="Doulos SIL" w:cs="Doulos SIL"/>
          <w:lang w:val="x-none"/>
        </w:rPr>
        <w:t>byɛ̄ɛ̀</w:t>
      </w:r>
      <w:r w:rsidRPr="00CE6FA6">
        <w:rPr>
          <w:rFonts w:ascii="Doulos SIL" w:hAnsi="Doulos SIL" w:cs="Doulos SIL"/>
        </w:rPr>
        <w:noBreakHyphen/>
      </w:r>
      <w:r w:rsidRPr="00CE6FA6">
        <w:rPr>
          <w:rFonts w:ascii="Doulos SIL" w:hAnsi="Doulos SIL" w:cs="Doulos SIL"/>
          <w:lang w:val="x-none"/>
        </w:rPr>
        <w:t>nì</w:t>
      </w:r>
      <w:r w:rsidRPr="00CE6FA6">
        <w:rPr>
          <w:lang w:val="x-none"/>
        </w:rPr>
        <w:t>.</w:t>
      </w:r>
    </w:p>
    <w:p w14:paraId="14C25D41" w14:textId="075C8599" w:rsidR="00121E2A" w:rsidRPr="00CE6FA6" w:rsidRDefault="002E2CD2" w:rsidP="00A651AB">
      <w:pPr>
        <w:rPr>
          <w:lang w:val="x-none"/>
        </w:rPr>
      </w:pPr>
      <w:r w:rsidRPr="00CE6FA6">
        <w:lastRenderedPageBreak/>
        <w:tab/>
      </w:r>
      <w:r w:rsidR="00121E2A" w:rsidRPr="00CE6FA6">
        <w:t xml:space="preserve">Clausal examples </w:t>
      </w:r>
      <w:r w:rsidRPr="00CE6FA6">
        <w:t xml:space="preserve">including preverbal objects, </w:t>
      </w:r>
      <w:r w:rsidR="00121E2A" w:rsidRPr="00CE6FA6">
        <w:t>showing that these function as transitive verbs</w:t>
      </w:r>
      <w:r w:rsidRPr="00CE6FA6">
        <w:t>,</w:t>
      </w:r>
      <w:r w:rsidR="00121E2A" w:rsidRPr="00CE6FA6">
        <w:t xml:space="preserve"> are in (</w:t>
      </w:r>
      <w:r w:rsidR="00A91A72" w:rsidRPr="00CE6FA6">
        <w:t>383</w:t>
      </w:r>
      <w:r w:rsidR="00121E2A" w:rsidRPr="00CE6FA6">
        <w:t>)</w:t>
      </w:r>
      <w:r w:rsidR="00121E2A" w:rsidRPr="00CE6FA6">
        <w:rPr>
          <w:lang w:val="x-none"/>
        </w:rPr>
        <w:t>.</w:t>
      </w:r>
    </w:p>
    <w:p w14:paraId="5416431E" w14:textId="77777777" w:rsidR="00121E2A" w:rsidRPr="00CE6FA6" w:rsidRDefault="00121E2A" w:rsidP="00A651AB">
      <w:pPr>
        <w:rPr>
          <w:lang w:val="x-none"/>
        </w:rPr>
      </w:pPr>
    </w:p>
    <w:p w14:paraId="6DCD593A" w14:textId="10C4C63F" w:rsidR="00121E2A" w:rsidRPr="00CE6FA6" w:rsidRDefault="00A651AB" w:rsidP="00A651AB">
      <w:pPr>
        <w:tabs>
          <w:tab w:val="left" w:pos="720"/>
          <w:tab w:val="left" w:pos="1080"/>
          <w:tab w:val="left" w:pos="2070"/>
          <w:tab w:val="left" w:pos="3240"/>
          <w:tab w:val="left" w:pos="4230"/>
        </w:tabs>
        <w:rPr>
          <w:lang w:val="x-none"/>
        </w:rPr>
      </w:pPr>
      <w:r w:rsidRPr="00CE6FA6">
        <w:t>(</w:t>
      </w:r>
      <w:r w:rsidR="00A91A72" w:rsidRPr="00CE6FA6">
        <w:t>383</w:t>
      </w:r>
      <w:r w:rsidRPr="00CE6FA6">
        <w:t>)</w:t>
      </w:r>
      <w:r w:rsidRPr="00CE6FA6">
        <w:tab/>
        <w:t>a</w:t>
      </w:r>
      <w:r w:rsidRPr="00CE6FA6">
        <w:rPr>
          <w:lang w:val="x-none"/>
        </w:rPr>
        <w:t>.</w:t>
      </w:r>
      <w:r w:rsidRPr="00CE6FA6">
        <w:rPr>
          <w:lang w:val="x-none"/>
        </w:rPr>
        <w:tab/>
      </w:r>
      <w:r w:rsidR="000E21D6" w:rsidRPr="00CE6FA6">
        <w:rPr>
          <w:rFonts w:ascii="Doulos SIL" w:hAnsi="Doulos SIL" w:cs="Doulos SIL"/>
          <w:lang w:val="x-none"/>
        </w:rPr>
        <w:t>n̄</w:t>
      </w:r>
      <w:r w:rsidRPr="00CE6FA6">
        <w:rPr>
          <w:rFonts w:ascii="Doulos SIL" w:hAnsi="Doulos SIL" w:cs="Doulos SIL"/>
          <w:lang w:val="x-none"/>
        </w:rPr>
        <w:tab/>
        <w:t>=nāⁿ</w:t>
      </w:r>
      <w:r w:rsidRPr="00CE6FA6">
        <w:rPr>
          <w:rFonts w:ascii="Doulos SIL" w:hAnsi="Doulos SIL" w:cs="Doulos SIL"/>
          <w:lang w:val="x-none"/>
        </w:rPr>
        <w:tab/>
        <w:t>sèēdù</w:t>
      </w:r>
      <w:r w:rsidRPr="00CE6FA6">
        <w:rPr>
          <w:rFonts w:ascii="Doulos SIL" w:hAnsi="Doulos SIL" w:cs="Doulos SIL"/>
          <w:lang w:val="x-none"/>
        </w:rPr>
        <w:tab/>
        <w:t>bī</w:t>
      </w:r>
      <w:r w:rsidR="00306F48" w:rsidRPr="00CE6FA6">
        <w:rPr>
          <w:rFonts w:ascii="Doulos SIL" w:hAnsi="Doulos SIL" w:cs="Doulos SIL"/>
          <w:lang w:val="x-none"/>
        </w:rPr>
        <w:t>y</w:t>
      </w:r>
      <w:r w:rsidRPr="00CE6FA6">
        <w:rPr>
          <w:rFonts w:ascii="Doulos SIL" w:hAnsi="Doulos SIL" w:cs="Doulos SIL"/>
          <w:lang w:val="x-none"/>
        </w:rPr>
        <w:t>ɛ̀</w:t>
      </w:r>
      <w:r w:rsidR="00F01EF3" w:rsidRPr="00CE6FA6">
        <w:rPr>
          <w:rFonts w:ascii="Doulos SIL" w:hAnsi="Doulos SIL" w:cs="Doulos SIL"/>
        </w:rPr>
        <w:t>-</w:t>
      </w:r>
      <w:r w:rsidRPr="00CE6FA6">
        <w:rPr>
          <w:rFonts w:ascii="Doulos SIL" w:hAnsi="Doulos SIL" w:cs="Doulos SIL"/>
          <w:lang w:val="x-none"/>
        </w:rPr>
        <w:t>nì</w:t>
      </w:r>
      <w:r w:rsidR="00121E2A" w:rsidRPr="00CE6FA6">
        <w:rPr>
          <w:rFonts w:ascii="Doulos SIL" w:hAnsi="Doulos SIL" w:cs="Doulos SIL"/>
          <w:lang w:val="x-none"/>
        </w:rPr>
        <w:t xml:space="preserve"> </w:t>
      </w:r>
      <w:r w:rsidR="00027415" w:rsidRPr="00CE6FA6">
        <w:rPr>
          <w:lang w:val="x-none"/>
        </w:rPr>
        <w:t xml:space="preserve">/ </w:t>
      </w:r>
      <w:r w:rsidR="00027415" w:rsidRPr="00CE6FA6">
        <w:rPr>
          <w:rFonts w:ascii="Doulos SIL" w:hAnsi="Doulos SIL" w:cs="Doulos SIL"/>
          <w:lang w:val="x-none"/>
        </w:rPr>
        <w:t>sāā-nì</w:t>
      </w:r>
    </w:p>
    <w:p w14:paraId="7BB65960" w14:textId="2AD296CD" w:rsidR="00A651AB" w:rsidRPr="00CE6FA6" w:rsidRDefault="00A651AB" w:rsidP="00A651AB">
      <w:pPr>
        <w:tabs>
          <w:tab w:val="left" w:pos="720"/>
          <w:tab w:val="left" w:pos="1080"/>
          <w:tab w:val="left" w:pos="2070"/>
          <w:tab w:val="left" w:pos="3240"/>
          <w:tab w:val="left" w:pos="4230"/>
        </w:tabs>
      </w:pPr>
      <w:r w:rsidRPr="00CE6FA6">
        <w:tab/>
      </w:r>
      <w:r w:rsidRPr="00CE6FA6">
        <w:tab/>
        <w:t>1</w:t>
      </w:r>
      <w:r w:rsidR="00430064" w:rsidRPr="00CE6FA6">
        <w:t>Sg</w:t>
      </w:r>
      <w:r w:rsidRPr="00CE6FA6">
        <w:tab/>
        <w:t>Sbj/Obj</w:t>
      </w:r>
      <w:r w:rsidRPr="00CE6FA6">
        <w:tab/>
        <w:t>S</w:t>
      </w:r>
      <w:r w:rsidRPr="00CE6FA6">
        <w:tab/>
        <w:t>come-</w:t>
      </w:r>
      <w:r w:rsidR="00121E2A" w:rsidRPr="00CE6FA6">
        <w:t>/go-</w:t>
      </w:r>
      <w:r w:rsidRPr="00CE6FA6">
        <w:t>Caus</w:t>
      </w:r>
      <w:r w:rsidR="00121E2A" w:rsidRPr="00CE6FA6">
        <w:rPr>
          <w:lang w:val="x-none"/>
        </w:rPr>
        <w:t>.Pfv</w:t>
      </w:r>
    </w:p>
    <w:p w14:paraId="2A7F0245" w14:textId="146E1F86" w:rsidR="00A651AB" w:rsidRPr="00CE6FA6" w:rsidRDefault="00A651AB" w:rsidP="00A651AB">
      <w:pPr>
        <w:tabs>
          <w:tab w:val="left" w:pos="720"/>
          <w:tab w:val="left" w:pos="1080"/>
        </w:tabs>
        <w:rPr>
          <w:lang w:val="x-none"/>
        </w:rPr>
      </w:pPr>
      <w:r w:rsidRPr="00CE6FA6">
        <w:tab/>
      </w:r>
      <w:r w:rsidRPr="00CE6FA6">
        <w:tab/>
        <w:t>‘I made</w:t>
      </w:r>
      <w:r w:rsidR="00121E2A" w:rsidRPr="00CE6FA6">
        <w:t>/had</w:t>
      </w:r>
      <w:r w:rsidRPr="00CE6FA6">
        <w:t xml:space="preserve"> Seydou come</w:t>
      </w:r>
      <w:r w:rsidR="00121E2A" w:rsidRPr="00CE6FA6">
        <w:t>/go</w:t>
      </w:r>
      <w:r w:rsidRPr="00CE6FA6">
        <w:rPr>
          <w:lang w:val="x-none"/>
        </w:rPr>
        <w:t>.’</w:t>
      </w:r>
    </w:p>
    <w:p w14:paraId="66064F9E" w14:textId="1B293F43" w:rsidR="00121E2A" w:rsidRPr="00CE6FA6" w:rsidRDefault="00121E2A" w:rsidP="00A651AB">
      <w:pPr>
        <w:tabs>
          <w:tab w:val="left" w:pos="720"/>
          <w:tab w:val="left" w:pos="1080"/>
        </w:tabs>
        <w:rPr>
          <w:lang w:val="x-none"/>
        </w:rPr>
      </w:pPr>
    </w:p>
    <w:p w14:paraId="186C9F2B" w14:textId="7D99FE57" w:rsidR="00121E2A" w:rsidRPr="00CE6FA6" w:rsidRDefault="00121E2A" w:rsidP="00121E2A">
      <w:pPr>
        <w:tabs>
          <w:tab w:val="left" w:pos="720"/>
          <w:tab w:val="left" w:pos="1080"/>
          <w:tab w:val="left" w:pos="1890"/>
          <w:tab w:val="left" w:pos="2970"/>
          <w:tab w:val="left" w:pos="396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sèēdù</w:t>
      </w:r>
      <w:r w:rsidRPr="00CE6FA6">
        <w:rPr>
          <w:rFonts w:ascii="Doulos SIL" w:hAnsi="Doulos SIL" w:cs="Doulos SIL"/>
          <w:lang w:val="x-none"/>
        </w:rPr>
        <w:tab/>
        <w:t>bī</w:t>
      </w:r>
      <w:r w:rsidR="00306F48" w:rsidRPr="00CE6FA6">
        <w:rPr>
          <w:rFonts w:ascii="Doulos SIL" w:hAnsi="Doulos SIL" w:cs="Doulos SIL"/>
          <w:lang w:val="x-none"/>
        </w:rPr>
        <w:t>y</w:t>
      </w:r>
      <w:r w:rsidRPr="00CE6FA6">
        <w:rPr>
          <w:rFonts w:ascii="Doulos SIL" w:hAnsi="Doulos SIL" w:cs="Doulos SIL"/>
          <w:lang w:val="x-none"/>
        </w:rPr>
        <w:t>ɛ̀-nì</w:t>
      </w:r>
      <w:r w:rsidR="00027415" w:rsidRPr="00CE6FA6">
        <w:rPr>
          <w:rFonts w:ascii="Doulos SIL" w:hAnsi="Doulos SIL" w:cs="Doulos SIL"/>
          <w:lang w:val="x-none"/>
        </w:rPr>
        <w:t xml:space="preserve"> </w:t>
      </w:r>
      <w:r w:rsidR="00027415" w:rsidRPr="00CE6FA6">
        <w:rPr>
          <w:lang w:val="x-none"/>
        </w:rPr>
        <w:t xml:space="preserve">/ </w:t>
      </w:r>
      <w:r w:rsidR="00027415" w:rsidRPr="00CE6FA6">
        <w:rPr>
          <w:rFonts w:ascii="Doulos SIL" w:hAnsi="Doulos SIL" w:cs="Doulos SIL"/>
          <w:lang w:val="x-none"/>
        </w:rPr>
        <w:t>sāā-nì</w:t>
      </w:r>
    </w:p>
    <w:p w14:paraId="6541286E" w14:textId="20EB2027" w:rsidR="00121E2A" w:rsidRPr="00CE6FA6" w:rsidRDefault="00121E2A" w:rsidP="00121E2A">
      <w:pPr>
        <w:tabs>
          <w:tab w:val="left" w:pos="720"/>
          <w:tab w:val="left" w:pos="1080"/>
          <w:tab w:val="left" w:pos="1890"/>
          <w:tab w:val="left" w:pos="2970"/>
          <w:tab w:val="left" w:pos="396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00385B78" w:rsidRPr="00CE6FA6">
        <w:rPr>
          <w:lang w:val="x-none"/>
        </w:rPr>
        <w:t>Ipfv</w:t>
      </w:r>
      <w:r w:rsidRPr="00CE6FA6">
        <w:rPr>
          <w:lang w:val="x-none"/>
        </w:rPr>
        <w:tab/>
        <w:t>S</w:t>
      </w:r>
      <w:r w:rsidRPr="00CE6FA6">
        <w:rPr>
          <w:lang w:val="x-none"/>
        </w:rPr>
        <w:tab/>
        <w:t>come-/go-Caus.Ipfv</w:t>
      </w:r>
    </w:p>
    <w:p w14:paraId="7322A132" w14:textId="3BE88C35" w:rsidR="00121E2A" w:rsidRPr="00CE6FA6" w:rsidRDefault="00121E2A" w:rsidP="00A651AB">
      <w:pPr>
        <w:tabs>
          <w:tab w:val="left" w:pos="720"/>
          <w:tab w:val="left" w:pos="1080"/>
        </w:tabs>
      </w:pPr>
      <w:r w:rsidRPr="00CE6FA6">
        <w:tab/>
      </w:r>
      <w:r w:rsidRPr="00CE6FA6">
        <w:tab/>
        <w:t>‘I (often) make/have Seydou come</w:t>
      </w:r>
      <w:r w:rsidR="00027415" w:rsidRPr="00CE6FA6">
        <w:t>/go</w:t>
      </w:r>
      <w:r w:rsidRPr="00CE6FA6">
        <w:rPr>
          <w:lang w:val="x-none"/>
        </w:rPr>
        <w:t>.’</w:t>
      </w:r>
    </w:p>
    <w:p w14:paraId="5B9A72B5" w14:textId="5E825886" w:rsidR="00A651AB" w:rsidRPr="00CE6FA6" w:rsidRDefault="00A651AB" w:rsidP="00121E2A"/>
    <w:p w14:paraId="498AF9C6" w14:textId="6EBA84F6" w:rsidR="002E2CD2" w:rsidRPr="00CE6FA6" w:rsidRDefault="002E2CD2" w:rsidP="00121E2A">
      <w:pPr>
        <w:rPr>
          <w:lang w:val="x-none"/>
        </w:rPr>
      </w:pPr>
      <w:r w:rsidRPr="00CE6FA6">
        <w:t xml:space="preserve">In the perfective positive, these verbs can be followed by Pfv </w:t>
      </w:r>
      <w:r w:rsidRPr="00CE6FA6">
        <w:rPr>
          <w:rFonts w:ascii="Doulos SIL" w:hAnsi="Doulos SIL" w:cs="Doulos SIL"/>
        </w:rPr>
        <w:t>ga</w:t>
      </w:r>
      <w:r w:rsidRPr="00CE6FA6">
        <w:rPr>
          <w:rFonts w:ascii="Doulos SIL" w:hAnsi="Doulos SIL" w:cs="Doulos SIL"/>
          <w:lang w:val="x-none"/>
        </w:rPr>
        <w:t>̀</w:t>
      </w:r>
      <w:r w:rsidRPr="00CE6FA6">
        <w:rPr>
          <w:lang w:val="x-none"/>
        </w:rPr>
        <w:t xml:space="preserve"> (</w:t>
      </w:r>
      <w:r w:rsidR="00A91A72" w:rsidRPr="00CE6FA6">
        <w:t>384</w:t>
      </w:r>
      <w:r w:rsidRPr="00CE6FA6">
        <w:rPr>
          <w:lang w:val="x-none"/>
        </w:rPr>
        <w:t>)</w:t>
      </w:r>
      <w:r w:rsidR="00913FF9" w:rsidRPr="00CE6FA6">
        <w:t>, like ordinary causatives</w:t>
      </w:r>
      <w:r w:rsidRPr="00CE6FA6">
        <w:rPr>
          <w:lang w:val="x-none"/>
        </w:rPr>
        <w:t>.</w:t>
      </w:r>
    </w:p>
    <w:p w14:paraId="51F87A68" w14:textId="14425F89" w:rsidR="002E2CD2" w:rsidRPr="00CE6FA6" w:rsidRDefault="002E2CD2" w:rsidP="00121E2A">
      <w:pPr>
        <w:rPr>
          <w:lang w:val="x-none"/>
        </w:rPr>
      </w:pPr>
    </w:p>
    <w:p w14:paraId="5157D03A" w14:textId="6778BC74" w:rsidR="002E2CD2" w:rsidRPr="00CE6FA6" w:rsidRDefault="002E2CD2" w:rsidP="00F01EF3">
      <w:pPr>
        <w:tabs>
          <w:tab w:val="left" w:pos="720"/>
          <w:tab w:val="left" w:pos="1440"/>
          <w:tab w:val="left" w:pos="2160"/>
          <w:tab w:val="left" w:pos="3150"/>
          <w:tab w:val="left" w:pos="4500"/>
          <w:tab w:val="left" w:pos="5220"/>
          <w:tab w:val="left" w:pos="7020"/>
        </w:tabs>
        <w:rPr>
          <w:lang w:val="x-none"/>
        </w:rPr>
      </w:pPr>
      <w:r w:rsidRPr="00CE6FA6">
        <w:rPr>
          <w:lang w:val="x-none"/>
        </w:rPr>
        <w:t>(</w:t>
      </w:r>
      <w:r w:rsidR="00A91A72" w:rsidRPr="00CE6FA6">
        <w:t>384</w:t>
      </w:r>
      <w:r w:rsidRPr="00CE6FA6">
        <w:rPr>
          <w:lang w:val="x-none"/>
        </w:rPr>
        <w:t>)</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[[mwɔ̀</w:t>
      </w:r>
      <w:r w:rsidRPr="00CE6FA6">
        <w:rPr>
          <w:rFonts w:ascii="Doulos SIL" w:hAnsi="Doulos SIL"/>
          <w:lang w:val="x-none"/>
        </w:rPr>
        <w:tab/>
        <w:t>láá=]</w:t>
      </w:r>
      <w:r w:rsidRPr="00CE6FA6">
        <w:rPr>
          <w:rFonts w:ascii="Doulos SIL" w:hAnsi="Doulos SIL"/>
          <w:lang w:val="x-none"/>
        </w:rPr>
        <w:tab/>
        <w:t>ām</w:t>
      </w:r>
      <w:r w:rsidRPr="00CE6FA6">
        <w:rPr>
          <w:rFonts w:ascii="Doulos SIL" w:hAnsi="Doulos SIL"/>
          <w:lang w:val="x-none"/>
        </w:rPr>
        <w:tab/>
        <w:t>bīyɛ̀</w:t>
      </w:r>
      <w:r w:rsidR="00F01EF3" w:rsidRPr="00CE6FA6">
        <w:rPr>
          <w:rFonts w:ascii="Doulos SIL" w:hAnsi="Doulos SIL"/>
        </w:rPr>
        <w:t>-</w:t>
      </w:r>
      <w:r w:rsidRPr="00CE6FA6">
        <w:rPr>
          <w:rFonts w:ascii="Doulos SIL" w:hAnsi="Doulos SIL"/>
          <w:lang w:val="x-none"/>
        </w:rPr>
        <w:t>nī</w:t>
      </w:r>
      <w:r w:rsidRPr="00CE6FA6">
        <w:rPr>
          <w:rFonts w:ascii="Doulos SIL" w:hAnsi="Doulos SIL"/>
          <w:lang w:val="x-none"/>
        </w:rPr>
        <w:tab/>
        <w:t>gà]</w:t>
      </w:r>
    </w:p>
    <w:p w14:paraId="391C7B33" w14:textId="2A79ED54" w:rsidR="002E2CD2" w:rsidRPr="00CE6FA6" w:rsidRDefault="002E2CD2" w:rsidP="00F01EF3">
      <w:pPr>
        <w:tabs>
          <w:tab w:val="left" w:pos="720"/>
          <w:tab w:val="left" w:pos="1440"/>
          <w:tab w:val="left" w:pos="2160"/>
          <w:tab w:val="left" w:pos="3150"/>
          <w:tab w:val="left" w:pos="4500"/>
          <w:tab w:val="left" w:pos="5220"/>
          <w:tab w:val="left" w:pos="7020"/>
        </w:tabs>
        <w:rPr>
          <w:lang w:val="x-none"/>
        </w:rPr>
      </w:pPr>
      <w:r w:rsidRPr="00CE6FA6">
        <w:rPr>
          <w:lang w:val="x-none"/>
        </w:rPr>
        <w:tab/>
      </w:r>
      <w:r w:rsidRPr="00CE6FA6">
        <w:t>3Sg</w:t>
      </w:r>
      <w:r w:rsidRPr="00CE6FA6">
        <w:tab/>
        <w:t>said</w:t>
      </w:r>
      <w:r w:rsidRPr="00CE6FA6">
        <w:tab/>
        <w:t>[[which?</w:t>
      </w:r>
      <w:r w:rsidRPr="00CE6FA6">
        <w:tab/>
        <w:t>QTop</w:t>
      </w:r>
      <w:r w:rsidRPr="00CE6FA6">
        <w:rPr>
          <w:lang w:val="x-none"/>
        </w:rPr>
        <w:t>.Foc</w:t>
      </w:r>
      <w:r w:rsidRPr="00CE6FA6">
        <w:t>]</w:t>
      </w:r>
      <w:r w:rsidRPr="00CE6FA6">
        <w:tab/>
        <w:t>2Sg</w:t>
      </w:r>
      <w:r w:rsidRPr="00CE6FA6">
        <w:tab/>
      </w:r>
      <w:r w:rsidR="00F01EF3" w:rsidRPr="00CE6FA6">
        <w:t>come-Caus</w:t>
      </w:r>
      <w:r w:rsidRPr="00CE6FA6">
        <w:rPr>
          <w:lang w:val="x-none"/>
        </w:rPr>
        <w:t>.Pfv</w:t>
      </w:r>
      <w:r w:rsidRPr="00CE6FA6">
        <w:rPr>
          <w:lang w:val="x-none"/>
        </w:rPr>
        <w:tab/>
      </w:r>
      <w:r w:rsidRPr="00CE6FA6">
        <w:rPr>
          <w:b/>
          <w:bCs/>
          <w:lang w:val="x-none"/>
        </w:rPr>
        <w:t>RemPfv</w:t>
      </w:r>
      <w:r w:rsidRPr="00CE6FA6">
        <w:rPr>
          <w:lang w:val="x-none"/>
        </w:rPr>
        <w:t>]</w:t>
      </w:r>
    </w:p>
    <w:p w14:paraId="23047B99" w14:textId="4A817685" w:rsidR="002E2CD2" w:rsidRPr="00CE6FA6" w:rsidRDefault="002E2CD2" w:rsidP="002E2CD2">
      <w:pPr>
        <w:tabs>
          <w:tab w:val="left" w:pos="720"/>
        </w:tabs>
        <w:rPr>
          <w:lang w:val="x-none"/>
        </w:rPr>
      </w:pPr>
      <w:r w:rsidRPr="00CE6FA6">
        <w:rPr>
          <w:lang w:val="x-none"/>
        </w:rPr>
        <w:tab/>
        <w:t>‘</w:t>
      </w:r>
      <w:r w:rsidRPr="00CE6FA6">
        <w:t>He said, “What has brought you (here)?” </w:t>
      </w:r>
      <w:r w:rsidRPr="00CE6FA6">
        <w:rPr>
          <w:lang w:val="x-none"/>
        </w:rPr>
        <w:t>’ (2017-04 @ 02:36)</w:t>
      </w:r>
    </w:p>
    <w:p w14:paraId="0931B51A" w14:textId="77777777" w:rsidR="002E2CD2" w:rsidRPr="00CE6FA6" w:rsidRDefault="002E2CD2" w:rsidP="00121E2A">
      <w:pPr>
        <w:rPr>
          <w:lang w:val="x-none"/>
        </w:rPr>
      </w:pPr>
    </w:p>
    <w:p w14:paraId="00D7C58B" w14:textId="3F9C3176" w:rsidR="002E2CD2" w:rsidRPr="00CE6FA6" w:rsidRDefault="002E2CD2" w:rsidP="00121E2A">
      <w:pPr>
        <w:rPr>
          <w:lang w:val="x-none"/>
        </w:rPr>
      </w:pPr>
      <w:r w:rsidRPr="00CE6FA6">
        <w:t xml:space="preserve">Synchronically, </w:t>
      </w:r>
      <w:r w:rsidR="00F01EF3" w:rsidRPr="00CE6FA6">
        <w:t>these can be analysed as causatives with irregular extensions to the inner stem</w:t>
      </w:r>
      <w:r w:rsidR="00F01EF3" w:rsidRPr="00CE6FA6">
        <w:rPr>
          <w:lang w:val="x-none"/>
        </w:rPr>
        <w:t xml:space="preserve">. However, diachronically they reflect reanalysis and fusion of combinations of ‘come’ and ‘go’ with instrumental PP </w:t>
      </w:r>
      <w:r w:rsidR="00F01EF3" w:rsidRPr="00CE6FA6">
        <w:rPr>
          <w:rFonts w:ascii="Doulos SIL" w:hAnsi="Doulos SIL" w:cs="Doulos SIL"/>
          <w:lang w:val="x-none"/>
        </w:rPr>
        <w:t>à nī</w:t>
      </w:r>
      <w:r w:rsidR="00F01EF3" w:rsidRPr="00CE6FA6">
        <w:rPr>
          <w:lang w:val="x-none"/>
        </w:rPr>
        <w:t xml:space="preserve"> ‘with it’, which is by far the most common postverbal PP in the conveyance construction. Thus </w:t>
      </w:r>
      <w:r w:rsidR="00913FF9" w:rsidRPr="00CE6FA6">
        <w:t>*</w:t>
      </w:r>
      <w:r w:rsidR="00F01EF3" w:rsidRPr="00CE6FA6">
        <w:rPr>
          <w:rFonts w:ascii="Doulos SIL" w:hAnsi="Doulos SIL" w:cs="Doulos SIL"/>
          <w:lang w:val="x-none"/>
        </w:rPr>
        <w:t>bē à nī</w:t>
      </w:r>
      <w:r w:rsidR="00F01EF3" w:rsidRPr="00CE6FA6">
        <w:rPr>
          <w:lang w:val="x-none"/>
        </w:rPr>
        <w:t xml:space="preserve"> ‘come with it, bring it’ </w:t>
      </w:r>
      <w:r w:rsidR="00913FF9" w:rsidRPr="00CE6FA6">
        <w:t>wa</w:t>
      </w:r>
      <w:r w:rsidR="00F01EF3" w:rsidRPr="00CE6FA6">
        <w:rPr>
          <w:lang w:val="x-none"/>
        </w:rPr>
        <w:t xml:space="preserve">s reanalysed as </w:t>
      </w:r>
      <w:r w:rsidR="00F01EF3" w:rsidRPr="00CE6FA6">
        <w:t xml:space="preserve">‘cause </w:t>
      </w:r>
      <w:r w:rsidR="00027415" w:rsidRPr="00CE6FA6">
        <w:t xml:space="preserve">(it) </w:t>
      </w:r>
      <w:r w:rsidR="00F01EF3" w:rsidRPr="00CE6FA6">
        <w:t xml:space="preserve">to come’, and </w:t>
      </w:r>
      <w:r w:rsidR="00913FF9" w:rsidRPr="00CE6FA6">
        <w:t>*</w:t>
      </w:r>
      <w:r w:rsidR="00F01EF3" w:rsidRPr="00CE6FA6">
        <w:rPr>
          <w:rFonts w:ascii="Doulos SIL" w:hAnsi="Doulos SIL" w:cs="Doulos SIL"/>
        </w:rPr>
        <w:t>so</w:t>
      </w:r>
      <w:r w:rsidR="00F01EF3" w:rsidRPr="00CE6FA6">
        <w:rPr>
          <w:rFonts w:ascii="Doulos SIL" w:hAnsi="Doulos SIL" w:cs="Doulos SIL"/>
          <w:lang w:val="x-none"/>
        </w:rPr>
        <w:t>̄ à nī</w:t>
      </w:r>
      <w:r w:rsidR="00F01EF3" w:rsidRPr="00CE6FA6">
        <w:rPr>
          <w:lang w:val="x-none"/>
        </w:rPr>
        <w:t xml:space="preserve"> ‘go with it, convey it’ </w:t>
      </w:r>
      <w:r w:rsidR="00913FF9" w:rsidRPr="00CE6FA6">
        <w:t>wa</w:t>
      </w:r>
      <w:r w:rsidR="00F01EF3" w:rsidRPr="00CE6FA6">
        <w:rPr>
          <w:lang w:val="x-none"/>
        </w:rPr>
        <w:t>s reanalysed as ‘cause</w:t>
      </w:r>
      <w:r w:rsidR="00027415" w:rsidRPr="00CE6FA6">
        <w:t xml:space="preserve"> (it)</w:t>
      </w:r>
      <w:r w:rsidR="00F01EF3" w:rsidRPr="00CE6FA6">
        <w:rPr>
          <w:lang w:val="x-none"/>
        </w:rPr>
        <w:t xml:space="preserve"> to go’</w:t>
      </w:r>
      <w:r w:rsidR="00C37D43" w:rsidRPr="00CE6FA6">
        <w:rPr>
          <w:lang w:val="x-none"/>
        </w:rPr>
        <w:t>.</w:t>
      </w:r>
    </w:p>
    <w:p w14:paraId="416A9349" w14:textId="27DEFBED" w:rsidR="00C37D43" w:rsidRPr="00CE6FA6" w:rsidRDefault="00C37D43" w:rsidP="00121E2A">
      <w:pPr>
        <w:rPr>
          <w:lang w:val="x-none"/>
        </w:rPr>
      </w:pPr>
    </w:p>
    <w:p w14:paraId="30737F14" w14:textId="77777777" w:rsidR="00C37D43" w:rsidRPr="00CE6FA6" w:rsidRDefault="00C37D43" w:rsidP="00121E2A">
      <w:pPr>
        <w:rPr>
          <w:lang w:val="x-none"/>
        </w:rPr>
      </w:pPr>
    </w:p>
    <w:p w14:paraId="324B8F77" w14:textId="326B6869" w:rsidR="00C37D43" w:rsidRPr="00CE6FA6" w:rsidRDefault="00C37D43" w:rsidP="00C37D43">
      <w:pPr>
        <w:pStyle w:val="Heading3"/>
      </w:pPr>
      <w:bookmarkStart w:id="1555" w:name="_Toc115206665"/>
      <w:r w:rsidRPr="00CE6FA6">
        <w:t xml:space="preserve">Causative of </w:t>
      </w:r>
      <w:r w:rsidRPr="00CE6FA6">
        <w:rPr>
          <w:rFonts w:ascii="Doulos SIL" w:hAnsi="Doulos SIL" w:cs="Doulos SIL"/>
        </w:rPr>
        <w:t>se</w:t>
      </w:r>
      <w:r w:rsidRPr="00CE6FA6">
        <w:rPr>
          <w:rFonts w:ascii="Doulos SIL" w:hAnsi="Doulos SIL" w:cs="Doulos SIL"/>
          <w:lang w:val="x-none"/>
        </w:rPr>
        <w:t>̄/sē</w:t>
      </w:r>
      <w:r w:rsidRPr="00CE6FA6">
        <w:rPr>
          <w:lang w:val="x-none"/>
        </w:rPr>
        <w:t xml:space="preserve"> ‘say’</w:t>
      </w:r>
      <w:bookmarkEnd w:id="1555"/>
    </w:p>
    <w:p w14:paraId="125AC7C5" w14:textId="7905AF4A" w:rsidR="00121E2A" w:rsidRPr="00CE6FA6" w:rsidRDefault="00FA1184" w:rsidP="00A651AB">
      <w:r w:rsidRPr="00CE6FA6">
        <w:t xml:space="preserve">The other </w:t>
      </w:r>
      <w:r w:rsidRPr="00CE6FA6">
        <w:rPr>
          <w:rFonts w:ascii="Doulos SIL" w:hAnsi="Doulos SIL" w:cs="Doulos SIL"/>
        </w:rPr>
        <w:t>Cv</w:t>
      </w:r>
      <w:r w:rsidRPr="00CE6FA6">
        <w:t xml:space="preserve"> verb that can be causativized is </w:t>
      </w:r>
      <w:r w:rsidRPr="00CE6FA6">
        <w:rPr>
          <w:rFonts w:ascii="Doulos SIL" w:hAnsi="Doulos SIL" w:cs="Doulos SIL"/>
        </w:rPr>
        <w:t>se</w:t>
      </w:r>
      <w:r w:rsidRPr="00CE6FA6">
        <w:rPr>
          <w:rFonts w:ascii="Doulos SIL" w:hAnsi="Doulos SIL" w:cs="Doulos SIL"/>
          <w:lang w:val="x-none"/>
        </w:rPr>
        <w:t>̄/sē</w:t>
      </w:r>
      <w:r w:rsidRPr="00CE6FA6">
        <w:rPr>
          <w:lang w:val="x-none"/>
        </w:rPr>
        <w:t xml:space="preserve"> ‘say’. It has a causative </w:t>
      </w:r>
      <w:r w:rsidRPr="00CE6FA6">
        <w:rPr>
          <w:rFonts w:ascii="Doulos SIL" w:hAnsi="Doulos SIL" w:cs="Doulos SIL"/>
          <w:lang w:val="x-none"/>
        </w:rPr>
        <w:t>sēē</w:t>
      </w:r>
      <w:r w:rsidR="00EB585B" w:rsidRPr="00CE6FA6">
        <w:rPr>
          <w:rFonts w:ascii="Doulos SIL" w:hAnsi="Doulos SIL" w:cs="Doulos SIL"/>
          <w:lang w:val="x-none"/>
        </w:rPr>
        <w:noBreakHyphen/>
      </w:r>
      <w:r w:rsidRPr="00CE6FA6">
        <w:rPr>
          <w:rFonts w:ascii="Doulos SIL" w:hAnsi="Doulos SIL" w:cs="Doulos SIL"/>
          <w:lang w:val="x-none"/>
        </w:rPr>
        <w:t>nī</w:t>
      </w:r>
      <w:r w:rsidR="00EB585B" w:rsidRPr="00CE6FA6">
        <w:rPr>
          <w:rFonts w:ascii="Doulos SIL" w:hAnsi="Doulos SIL" w:cs="Doulos SIL"/>
          <w:lang w:val="x-none"/>
        </w:rPr>
        <w:t>/sēē</w:t>
      </w:r>
      <w:r w:rsidR="00EB585B" w:rsidRPr="00CE6FA6">
        <w:rPr>
          <w:rFonts w:ascii="Doulos SIL" w:hAnsi="Doulos SIL" w:cs="Doulos SIL"/>
          <w:lang w:val="x-none"/>
        </w:rPr>
        <w:noBreakHyphen/>
        <w:t>nì</w:t>
      </w:r>
      <w:r w:rsidR="00EB585B" w:rsidRPr="00CE6FA6">
        <w:t xml:space="preserve"> ‘cause (X) to say (Y, to Z)’. In (</w:t>
      </w:r>
      <w:r w:rsidR="00A91A72" w:rsidRPr="00CE6FA6">
        <w:t>385</w:t>
      </w:r>
      <w:r w:rsidR="00EB585B" w:rsidRPr="00CE6FA6">
        <w:t xml:space="preserve">a) </w:t>
      </w:r>
      <w:r w:rsidR="00EB585B" w:rsidRPr="00CE6FA6">
        <w:rPr>
          <w:rFonts w:ascii="Doulos SIL" w:hAnsi="Doulos SIL" w:cs="Doulos SIL"/>
          <w:lang w:val="x-none"/>
        </w:rPr>
        <w:t>sēē</w:t>
      </w:r>
      <w:r w:rsidR="00EB585B" w:rsidRPr="00CE6FA6">
        <w:rPr>
          <w:rFonts w:ascii="Doulos SIL" w:hAnsi="Doulos SIL" w:cs="Doulos SIL"/>
          <w:lang w:val="x-none"/>
        </w:rPr>
        <w:noBreakHyphen/>
        <w:t>nī</w:t>
      </w:r>
      <w:r w:rsidR="00EB585B" w:rsidRPr="00CE6FA6">
        <w:t xml:space="preserve"> is followed by a subjunctive complement. In (</w:t>
      </w:r>
      <w:r w:rsidR="00A91A72" w:rsidRPr="00CE6FA6">
        <w:t>385</w:t>
      </w:r>
      <w:r w:rsidR="00EB585B" w:rsidRPr="00CE6FA6">
        <w:t xml:space="preserve">b) the original quotation is a 3Sg pronominal within a PP </w:t>
      </w:r>
      <w:r w:rsidR="00EB585B" w:rsidRPr="00CE6FA6">
        <w:rPr>
          <w:rFonts w:ascii="Doulos SIL" w:hAnsi="Doulos SIL" w:cs="Doulos SIL"/>
        </w:rPr>
        <w:t>a</w:t>
      </w:r>
      <w:r w:rsidR="00EB585B" w:rsidRPr="00CE6FA6">
        <w:rPr>
          <w:rFonts w:ascii="Doulos SIL" w:hAnsi="Doulos SIL" w:cs="Doulos SIL"/>
          <w:lang w:val="x-none"/>
        </w:rPr>
        <w:t>̀ ni</w:t>
      </w:r>
      <w:r w:rsidR="00C37D43" w:rsidRPr="00CE6FA6">
        <w:rPr>
          <w:rFonts w:ascii="Doulos SIL" w:hAnsi="Doulos SIL" w:cs="Doulos SIL"/>
          <w:lang w:val="x-none"/>
        </w:rPr>
        <w:t>̄</w:t>
      </w:r>
      <w:r w:rsidR="00756B5D" w:rsidRPr="00CE6FA6">
        <w:rPr>
          <w:lang w:val="x-none"/>
        </w:rPr>
        <w:t xml:space="preserve"> that contracts with </w:t>
      </w:r>
      <w:r w:rsidR="00756B5D" w:rsidRPr="00CE6FA6">
        <w:rPr>
          <w:rFonts w:ascii="Doulos SIL" w:hAnsi="Doulos SIL" w:cs="Doulos SIL"/>
          <w:lang w:val="x-none"/>
        </w:rPr>
        <w:t>sēē-nī</w:t>
      </w:r>
      <w:r w:rsidR="00756B5D" w:rsidRPr="00CE6FA6">
        <w:rPr>
          <w:lang w:val="x-none"/>
        </w:rPr>
        <w:t xml:space="preserve"> as phonetic [</w:t>
      </w:r>
      <w:r w:rsidR="00756B5D" w:rsidRPr="00CE6FA6">
        <w:rPr>
          <w:rFonts w:ascii="Doulos SIL" w:hAnsi="Doulos SIL" w:cs="Doulos SIL"/>
          <w:lang w:val="x-none"/>
        </w:rPr>
        <w:t>sē:nā:nì</w:t>
      </w:r>
      <w:r w:rsidR="00756B5D" w:rsidRPr="00CE6FA6">
        <w:rPr>
          <w:lang w:val="x-none"/>
        </w:rPr>
        <w:t>]</w:t>
      </w:r>
      <w:r w:rsidR="003A5EC7" w:rsidRPr="00CE6FA6">
        <w:rPr>
          <w:lang w:val="x-none"/>
        </w:rPr>
        <w:t>. This contracted form</w:t>
      </w:r>
      <w:r w:rsidR="00756B5D" w:rsidRPr="00CE6FA6">
        <w:rPr>
          <w:lang w:val="x-none"/>
        </w:rPr>
        <w:t xml:space="preserve"> could be in very early stages of reanalysis as a an irregular causative </w:t>
      </w:r>
      <w:r w:rsidR="00756B5D" w:rsidRPr="00CE6FA6">
        <w:rPr>
          <w:rFonts w:ascii="Doulos SIL" w:hAnsi="Doulos SIL" w:cs="Doulos SIL"/>
          <w:lang w:val="x-none"/>
        </w:rPr>
        <w:t>sēē-nāā-nì</w:t>
      </w:r>
      <w:r w:rsidR="00756B5D" w:rsidRPr="00CE6FA6">
        <w:rPr>
          <w:lang w:val="x-none"/>
        </w:rPr>
        <w:t xml:space="preserve"> with an augment </w:t>
      </w:r>
      <w:r w:rsidR="00756B5D" w:rsidRPr="00CE6FA6">
        <w:rPr>
          <w:rFonts w:ascii="Doulos SIL" w:hAnsi="Doulos SIL" w:cs="Doulos SIL"/>
          <w:lang w:val="x-none"/>
        </w:rPr>
        <w:t>-nāā-</w:t>
      </w:r>
      <w:r w:rsidR="00756B5D" w:rsidRPr="00CE6FA6">
        <w:rPr>
          <w:lang w:val="x-none"/>
        </w:rPr>
        <w:t xml:space="preserve"> preceding causative suffix </w:t>
      </w:r>
      <w:r w:rsidR="00756B5D" w:rsidRPr="00CE6FA6">
        <w:rPr>
          <w:rFonts w:ascii="Doulos SIL" w:hAnsi="Doulos SIL" w:cs="Doulos SIL"/>
          <w:lang w:val="x-none"/>
        </w:rPr>
        <w:t>-nì</w:t>
      </w:r>
      <w:r w:rsidR="00756B5D" w:rsidRPr="00CE6FA6">
        <w:rPr>
          <w:lang w:val="x-none"/>
        </w:rPr>
        <w:t xml:space="preserve">. However, there is not yet any morphosyntactic </w:t>
      </w:r>
      <w:r w:rsidR="003A5EC7" w:rsidRPr="00CE6FA6">
        <w:rPr>
          <w:lang w:val="x-none"/>
        </w:rPr>
        <w:t>sign</w:t>
      </w:r>
      <w:r w:rsidR="00756B5D" w:rsidRPr="00CE6FA6">
        <w:rPr>
          <w:lang w:val="x-none"/>
        </w:rPr>
        <w:t xml:space="preserve"> of this reanalysis</w:t>
      </w:r>
      <w:r w:rsidR="003A5EC7" w:rsidRPr="00CE6FA6">
        <w:rPr>
          <w:lang w:val="x-none"/>
        </w:rPr>
        <w:t>, and the imperfective version in (</w:t>
      </w:r>
      <w:r w:rsidR="00A91A72" w:rsidRPr="00CE6FA6">
        <w:t>385</w:t>
      </w:r>
      <w:r w:rsidR="003A5EC7" w:rsidRPr="00CE6FA6">
        <w:rPr>
          <w:lang w:val="x-none"/>
        </w:rPr>
        <w:t>c) has phonetic [</w:t>
      </w:r>
      <w:r w:rsidR="003A5EC7" w:rsidRPr="00CE6FA6">
        <w:rPr>
          <w:rFonts w:ascii="Doulos SIL" w:hAnsi="Doulos SIL" w:cs="Doulos SIL"/>
          <w:lang w:val="x-none"/>
        </w:rPr>
        <w:t>sē:na</w:t>
      </w:r>
      <w:r w:rsidR="00FB60E1" w:rsidRPr="00CE6FA6">
        <w:rPr>
          <w:rFonts w:ascii="Doulos SIL" w:hAnsi="Doulos SIL" w:cs="Doulos SIL"/>
          <w:lang w:val="x-none"/>
        </w:rPr>
        <w:t>᷆</w:t>
      </w:r>
      <w:r w:rsidR="003A5EC7" w:rsidRPr="00CE6FA6">
        <w:rPr>
          <w:rFonts w:ascii="Doulos SIL" w:hAnsi="Doulos SIL" w:cs="Doulos SIL"/>
          <w:lang w:val="x-none"/>
        </w:rPr>
        <w:t>:ni</w:t>
      </w:r>
      <w:r w:rsidR="00C37D43" w:rsidRPr="00CE6FA6">
        <w:rPr>
          <w:rFonts w:ascii="Doulos SIL" w:hAnsi="Doulos SIL" w:cs="Doulos SIL"/>
          <w:lang w:val="x-none"/>
        </w:rPr>
        <w:t>̄</w:t>
      </w:r>
      <w:r w:rsidR="003A5EC7" w:rsidRPr="00CE6FA6">
        <w:rPr>
          <w:lang w:val="x-none"/>
        </w:rPr>
        <w:t xml:space="preserve">], whose tones point to </w:t>
      </w:r>
      <w:r w:rsidR="003A5EC7" w:rsidRPr="00CE6FA6">
        <w:rPr>
          <w:rFonts w:ascii="Doulos SIL" w:hAnsi="Doulos SIL" w:cs="Doulos SIL"/>
          <w:lang w:val="x-none"/>
        </w:rPr>
        <w:t>sēē-nì [à ni</w:t>
      </w:r>
      <w:r w:rsidR="00C37D43" w:rsidRPr="00CE6FA6">
        <w:rPr>
          <w:rFonts w:ascii="Doulos SIL" w:hAnsi="Doulos SIL" w:cs="Doulos SIL"/>
          <w:lang w:val="x-none"/>
        </w:rPr>
        <w:t>̄</w:t>
      </w:r>
      <w:r w:rsidR="003A5EC7" w:rsidRPr="00CE6FA6">
        <w:rPr>
          <w:rFonts w:ascii="Doulos SIL" w:hAnsi="Doulos SIL" w:cs="Doulos SIL"/>
          <w:lang w:val="x-none"/>
        </w:rPr>
        <w:t>]</w:t>
      </w:r>
      <w:r w:rsidR="003A5EC7" w:rsidRPr="00CE6FA6">
        <w:rPr>
          <w:lang w:val="x-none"/>
        </w:rPr>
        <w:t xml:space="preserve"> before </w:t>
      </w:r>
      <w:r w:rsidR="00FB60E1" w:rsidRPr="00CE6FA6">
        <w:rPr>
          <w:lang w:val="x-none"/>
        </w:rPr>
        <w:t>tone sandhi and vv-C</w:t>
      </w:r>
      <w:r w:rsidR="003A5EC7" w:rsidRPr="00CE6FA6">
        <w:rPr>
          <w:lang w:val="x-none"/>
        </w:rPr>
        <w:t xml:space="preserve">ontraction. </w:t>
      </w:r>
    </w:p>
    <w:p w14:paraId="725645C9" w14:textId="77777777" w:rsidR="00FA1184" w:rsidRPr="00CE6FA6" w:rsidRDefault="00FA1184" w:rsidP="00A651AB"/>
    <w:p w14:paraId="5722FC2D" w14:textId="73274E26" w:rsidR="00EB585B" w:rsidRDefault="00EB585B" w:rsidP="00EB585B">
      <w:pPr>
        <w:tabs>
          <w:tab w:val="left" w:pos="720"/>
          <w:tab w:val="left" w:pos="1080"/>
          <w:tab w:val="left" w:pos="1800"/>
          <w:tab w:val="left" w:pos="2790"/>
          <w:tab w:val="left" w:pos="3780"/>
          <w:tab w:val="left" w:pos="4770"/>
          <w:tab w:val="left" w:pos="6390"/>
          <w:tab w:val="left" w:pos="7380"/>
        </w:tabs>
        <w:rPr>
          <w:rFonts w:ascii="Doulos SIL" w:hAnsi="Doulos SIL" w:cs="Doulos SIL"/>
          <w:lang w:val="x-none"/>
        </w:rPr>
      </w:pPr>
      <w:r w:rsidRPr="00CE6FA6">
        <w:rPr>
          <w:lang w:val="x-none"/>
        </w:rPr>
        <w:t>(</w:t>
      </w:r>
      <w:r w:rsidR="00A91A72" w:rsidRPr="00CE6FA6">
        <w:t>385</w:t>
      </w:r>
      <w:r w:rsidRPr="00CE6FA6">
        <w:rPr>
          <w:lang w:val="x-none"/>
        </w:rPr>
        <w:t>)</w:t>
      </w:r>
      <w:r w:rsidRPr="00CE6FA6">
        <w:rPr>
          <w:lang w:val="x-none"/>
        </w:rPr>
        <w:tab/>
      </w:r>
      <w:r w:rsidRPr="00CE6FA6">
        <w:t>a</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káá]</w:t>
      </w:r>
      <w:r w:rsidRPr="00CE6FA6">
        <w:rPr>
          <w:rFonts w:ascii="Doulos SIL" w:hAnsi="Doulos SIL" w:cs="Doulos SIL"/>
          <w:lang w:val="x-none"/>
        </w:rPr>
        <w:tab/>
        <w:t>ye</w:t>
      </w:r>
      <w:r w:rsidR="00C37D43"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sēē-n</w:t>
      </w:r>
      <w:r w:rsidRPr="00CE6FA6">
        <w:rPr>
          <w:rFonts w:ascii="Doulos SIL" w:hAnsi="Doulos SIL" w:cs="Doulos SIL"/>
        </w:rPr>
        <w:t>i</w:t>
      </w:r>
      <w:r w:rsidRPr="00CE6FA6">
        <w:rPr>
          <w:rFonts w:ascii="Doulos SIL" w:hAnsi="Doulos SIL" w:cs="Doulos SIL"/>
          <w:lang w:val="x-none"/>
        </w:rPr>
        <w:t>̄</w:t>
      </w:r>
      <w:r w:rsidRPr="00CE6FA6">
        <w:rPr>
          <w:rFonts w:ascii="Doulos SIL" w:hAnsi="Doulos SIL" w:cs="Doulos SIL"/>
          <w:lang w:val="x-none"/>
        </w:rPr>
        <w:tab/>
        <w:t>[sèēdu</w:t>
      </w:r>
      <w:r w:rsidR="001F4EA3" w:rsidRPr="00CE6FA6">
        <w:rPr>
          <w:rFonts w:ascii="Doulos SIL" w:hAnsi="Doulos SIL" w:cs="Doulos SIL"/>
          <w:lang w:val="x-none"/>
        </w:rPr>
        <w:t>̀</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45EDEA69" w14:textId="05302160" w:rsidR="00EA75DD" w:rsidRPr="00CE6FA6" w:rsidRDefault="00EA75DD" w:rsidP="00EB585B">
      <w:pPr>
        <w:tabs>
          <w:tab w:val="left" w:pos="720"/>
          <w:tab w:val="left" w:pos="1080"/>
          <w:tab w:val="left" w:pos="1800"/>
          <w:tab w:val="left" w:pos="2790"/>
          <w:tab w:val="left" w:pos="3780"/>
          <w:tab w:val="left" w:pos="4770"/>
          <w:tab w:val="left" w:pos="6390"/>
          <w:tab w:val="left" w:pos="7380"/>
        </w:tabs>
        <w:rPr>
          <w:rFonts w:ascii="Doulos SIL" w:hAnsi="Doulos SIL" w:cs="Doulos SIL"/>
          <w:lang w:val="x-none"/>
        </w:rPr>
      </w:pPr>
      <w:r>
        <w:rPr>
          <w:rFonts w:ascii="Doulos SIL" w:hAnsi="Doulos SIL" w:cs="Doulos SIL"/>
          <w:lang w:val="x-none"/>
        </w:rPr>
        <w:tab/>
      </w:r>
      <w:r>
        <w:rPr>
          <w:rFonts w:ascii="Doulos SIL" w:hAnsi="Doulos SIL" w:cs="Doulos SIL"/>
          <w:lang w:val="x-none"/>
        </w:rPr>
        <w:tab/>
      </w:r>
      <w:r w:rsidRPr="00CE6FA6">
        <w:rPr>
          <w:lang w:val="x-none"/>
        </w:rPr>
        <w:t>[1Sg</w:t>
      </w:r>
      <w:r w:rsidRPr="00CE6FA6">
        <w:rPr>
          <w:lang w:val="x-none"/>
        </w:rPr>
        <w:tab/>
        <w:t>father]</w:t>
      </w:r>
      <w:r>
        <w:rPr>
          <w:lang w:val="x-none"/>
        </w:rPr>
        <w:tab/>
      </w:r>
      <w:r>
        <w:t>Sbj/Obj</w:t>
      </w:r>
      <w:r>
        <w:rPr>
          <w:lang w:val="x-none"/>
        </w:rPr>
        <w:tab/>
      </w:r>
      <w:r>
        <w:t>1Sg</w:t>
      </w:r>
      <w:r>
        <w:rPr>
          <w:lang w:val="x-none"/>
        </w:rPr>
        <w:tab/>
      </w:r>
      <w:r w:rsidRPr="00CE6FA6">
        <w:rPr>
          <w:b/>
          <w:bCs/>
          <w:lang w:val="x-none"/>
        </w:rPr>
        <w:t>say-Caus</w:t>
      </w:r>
      <w:r w:rsidRPr="00CE6FA6">
        <w:t>.Pfv</w:t>
      </w:r>
      <w:r w:rsidRPr="00CE6FA6">
        <w:rPr>
          <w:lang w:val="x-none"/>
        </w:rPr>
        <w:tab/>
        <w:t>[S</w:t>
      </w:r>
      <w:r w:rsidRPr="00CE6FA6">
        <w:rPr>
          <w:lang w:val="x-none"/>
        </w:rPr>
        <w:tab/>
        <w:t>Dat]</w:t>
      </w:r>
    </w:p>
    <w:p w14:paraId="392004E4" w14:textId="77777777" w:rsidR="00EA75DD" w:rsidRPr="00CE6FA6" w:rsidRDefault="00EA75DD" w:rsidP="00EA75DD">
      <w:pPr>
        <w:tabs>
          <w:tab w:val="left" w:pos="720"/>
          <w:tab w:val="left" w:pos="1080"/>
          <w:tab w:val="left" w:pos="2070"/>
          <w:tab w:val="left" w:pos="297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[à</w:t>
      </w:r>
      <w:r w:rsidRPr="00CE6FA6">
        <w:rPr>
          <w:rFonts w:ascii="Doulos SIL" w:hAnsi="Doulos SIL" w:cs="Doulos SIL"/>
          <w:lang w:val="x-none"/>
        </w:rPr>
        <w:tab/>
        <w:t>gālà</w:t>
      </w:r>
      <w:r w:rsidRPr="00CE6FA6">
        <w:rPr>
          <w:rFonts w:ascii="Doulos SIL" w:hAnsi="Doulos SIL" w:cs="Doulos SIL"/>
          <w:lang w:val="x-none"/>
        </w:rPr>
        <w:tab/>
        <w:t>bē]</w:t>
      </w:r>
    </w:p>
    <w:p w14:paraId="1C68627E" w14:textId="77777777" w:rsidR="00EA75DD" w:rsidRPr="00CE6FA6" w:rsidRDefault="00EA75DD" w:rsidP="00EA75DD">
      <w:pPr>
        <w:tabs>
          <w:tab w:val="left" w:pos="720"/>
          <w:tab w:val="left" w:pos="1080"/>
          <w:tab w:val="left" w:pos="2070"/>
          <w:tab w:val="left" w:pos="2970"/>
        </w:tabs>
      </w:pPr>
      <w:r w:rsidRPr="00CE6FA6">
        <w:rPr>
          <w:lang w:val="x-none"/>
        </w:rPr>
        <w:tab/>
      </w:r>
      <w:r w:rsidRPr="00CE6FA6">
        <w:rPr>
          <w:lang w:val="x-none"/>
        </w:rPr>
        <w:tab/>
      </w:r>
      <w:r w:rsidRPr="00CE6FA6">
        <w:t>[3Sg</w:t>
      </w:r>
      <w:r w:rsidRPr="00CE6FA6">
        <w:tab/>
        <w:t>Sbjn</w:t>
      </w:r>
      <w:r w:rsidRPr="00CE6FA6">
        <w:tab/>
        <w:t>come.Pfv]</w:t>
      </w:r>
    </w:p>
    <w:p w14:paraId="6B973012" w14:textId="2244051B" w:rsidR="00EA75DD" w:rsidRDefault="00EA75DD" w:rsidP="00EA75DD">
      <w:pPr>
        <w:tabs>
          <w:tab w:val="left" w:pos="720"/>
          <w:tab w:val="left" w:pos="1080"/>
        </w:tabs>
        <w:rPr>
          <w:lang w:val="x-none"/>
        </w:rPr>
      </w:pPr>
      <w:r w:rsidRPr="00CE6FA6">
        <w:rPr>
          <w:lang w:val="x-none"/>
        </w:rPr>
        <w:tab/>
      </w:r>
      <w:r w:rsidRPr="00CE6FA6">
        <w:rPr>
          <w:lang w:val="x-none"/>
        </w:rPr>
        <w:tab/>
        <w:t>‘My father made me tell Seydou to come.’</w:t>
      </w:r>
    </w:p>
    <w:p w14:paraId="2684A019" w14:textId="77777777" w:rsidR="00EA75DD" w:rsidRPr="00CE6FA6" w:rsidRDefault="00EA75DD" w:rsidP="00EA75DD">
      <w:pPr>
        <w:tabs>
          <w:tab w:val="left" w:pos="720"/>
          <w:tab w:val="left" w:pos="1080"/>
        </w:tabs>
        <w:rPr>
          <w:lang w:val="x-none"/>
        </w:rPr>
      </w:pPr>
    </w:p>
    <w:p w14:paraId="649AE813" w14:textId="20C95EDC" w:rsidR="00756B5D" w:rsidRPr="00CE6FA6" w:rsidRDefault="00756B5D" w:rsidP="00F13807">
      <w:pPr>
        <w:tabs>
          <w:tab w:val="left" w:pos="720"/>
          <w:tab w:val="left" w:pos="1080"/>
          <w:tab w:val="left" w:pos="1800"/>
          <w:tab w:val="left" w:pos="2700"/>
          <w:tab w:val="left" w:pos="3690"/>
          <w:tab w:val="left" w:pos="4410"/>
          <w:tab w:val="left" w:pos="6120"/>
          <w:tab w:val="left" w:pos="6750"/>
          <w:tab w:val="left" w:pos="7380"/>
          <w:tab w:val="left" w:pos="8280"/>
        </w:tabs>
        <w:rPr>
          <w:rFonts w:ascii="Doulos SIL" w:hAnsi="Doulos SIL" w:cs="Doulos SIL"/>
          <w:lang w:val="x-none"/>
        </w:rPr>
      </w:pPr>
      <w:r w:rsidRPr="00CE6FA6">
        <w:rPr>
          <w:lang w:val="x-none"/>
        </w:rPr>
        <w:lastRenderedPageBreak/>
        <w:tab/>
      </w:r>
      <w:r w:rsidRPr="00CE6FA6">
        <w:t>b</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káá]</w:t>
      </w:r>
      <w:r w:rsidRPr="00CE6FA6">
        <w:rPr>
          <w:rFonts w:ascii="Doulos SIL" w:hAnsi="Doulos SIL" w:cs="Doulos SIL"/>
          <w:lang w:val="x-none"/>
        </w:rPr>
        <w:tab/>
        <w:t>ye</w:t>
      </w:r>
      <w:r w:rsidR="00AA7751"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sēē-nā=</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a</w:t>
      </w:r>
      <w:r w:rsidR="00FB60E1" w:rsidRPr="00CE6FA6">
        <w:rPr>
          <w:rFonts w:ascii="Doulos SIL" w:hAnsi="Doulos SIL" w:cs="Doulos SIL"/>
          <w:lang w:val="x-none"/>
        </w:rPr>
        <w:t>̀</w:t>
      </w:r>
      <w:r w:rsidRPr="00CE6FA6">
        <w:rPr>
          <w:rFonts w:ascii="Doulos SIL" w:hAnsi="Doulos SIL" w:cs="Doulos SIL"/>
          <w:lang w:val="x-none"/>
        </w:rPr>
        <w:tab/>
        <w:t>ni</w:t>
      </w:r>
      <w:r w:rsidR="00C37D43" w:rsidRPr="00CE6FA6">
        <w:rPr>
          <w:rFonts w:ascii="Doulos SIL" w:hAnsi="Doulos SIL" w:cs="Doulos SIL"/>
          <w:lang w:val="x-none"/>
        </w:rPr>
        <w:t>̄</w:t>
      </w:r>
      <w:r w:rsidRPr="00CE6FA6">
        <w:rPr>
          <w:rFonts w:ascii="Doulos SIL" w:hAnsi="Doulos SIL" w:cs="Doulos SIL"/>
        </w:rPr>
        <w:t>]</w:t>
      </w:r>
      <w:r w:rsidRPr="00CE6FA6">
        <w:rPr>
          <w:rFonts w:ascii="Doulos SIL" w:hAnsi="Doulos SIL" w:cs="Doulos SIL"/>
          <w:lang w:val="x-none"/>
        </w:rPr>
        <w:tab/>
        <w:t>[sèēdu</w:t>
      </w:r>
      <w:r w:rsidR="001F4EA3" w:rsidRPr="00CE6FA6">
        <w:rPr>
          <w:rFonts w:ascii="Doulos SIL" w:hAnsi="Doulos SIL" w:cs="Doulos SIL"/>
          <w:lang w:val="x-none"/>
        </w:rPr>
        <w:t>̀</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25C61BC9" w14:textId="118C3241" w:rsidR="00756B5D" w:rsidRPr="00CE6FA6" w:rsidRDefault="00756B5D" w:rsidP="00F13807">
      <w:pPr>
        <w:tabs>
          <w:tab w:val="left" w:pos="720"/>
          <w:tab w:val="left" w:pos="1080"/>
          <w:tab w:val="left" w:pos="1800"/>
          <w:tab w:val="left" w:pos="2700"/>
          <w:tab w:val="left" w:pos="3690"/>
          <w:tab w:val="left" w:pos="4410"/>
          <w:tab w:val="left" w:pos="6120"/>
          <w:tab w:val="left" w:pos="6750"/>
          <w:tab w:val="left" w:pos="7380"/>
          <w:tab w:val="left" w:pos="8280"/>
        </w:tabs>
        <w:rPr>
          <w:lang w:val="x-none"/>
        </w:rPr>
      </w:pPr>
      <w:r w:rsidRPr="00CE6FA6">
        <w:rPr>
          <w:lang w:val="x-none"/>
        </w:rPr>
        <w:tab/>
      </w:r>
      <w:r w:rsidRPr="00CE6FA6">
        <w:rPr>
          <w:lang w:val="x-none"/>
        </w:rPr>
        <w:tab/>
        <w:t>[1Sg</w:t>
      </w:r>
      <w:r w:rsidRPr="00CE6FA6">
        <w:rPr>
          <w:lang w:val="x-none"/>
        </w:rPr>
        <w:tab/>
        <w:t>father]</w:t>
      </w:r>
      <w:r w:rsidRPr="00CE6FA6">
        <w:rPr>
          <w:lang w:val="x-none"/>
        </w:rPr>
        <w:tab/>
        <w:t>Sbj/Obj</w:t>
      </w:r>
      <w:r w:rsidRPr="00CE6FA6">
        <w:rPr>
          <w:lang w:val="x-none"/>
        </w:rPr>
        <w:tab/>
        <w:t>1</w:t>
      </w:r>
      <w:r w:rsidR="0052277C" w:rsidRPr="00CE6FA6">
        <w:rPr>
          <w:lang w:val="x-none"/>
        </w:rPr>
        <w:t>Sg</w:t>
      </w:r>
      <w:r w:rsidRPr="00CE6FA6">
        <w:rPr>
          <w:lang w:val="x-none"/>
        </w:rPr>
        <w:tab/>
      </w:r>
      <w:r w:rsidRPr="00CE6FA6">
        <w:rPr>
          <w:b/>
          <w:bCs/>
          <w:lang w:val="x-none"/>
        </w:rPr>
        <w:t>say-Caus</w:t>
      </w:r>
      <w:r w:rsidRPr="00CE6FA6">
        <w:rPr>
          <w:lang w:val="x-none"/>
        </w:rPr>
        <w:t>.Pfv</w:t>
      </w:r>
      <w:r w:rsidRPr="00CE6FA6">
        <w:rPr>
          <w:lang w:val="x-none"/>
        </w:rPr>
        <w:tab/>
      </w:r>
      <w:r w:rsidRPr="00CE6FA6">
        <w:t>[3Sg</w:t>
      </w:r>
      <w:r w:rsidRPr="00CE6FA6">
        <w:tab/>
      </w:r>
      <w:r w:rsidR="00C37D43" w:rsidRPr="00CE6FA6">
        <w:t>Inst</w:t>
      </w:r>
      <w:r w:rsidRPr="00CE6FA6">
        <w:t>]</w:t>
      </w:r>
      <w:r w:rsidRPr="00CE6FA6">
        <w:tab/>
      </w:r>
      <w:r w:rsidRPr="00CE6FA6">
        <w:rPr>
          <w:lang w:val="x-none"/>
        </w:rPr>
        <w:t>[S</w:t>
      </w:r>
      <w:r w:rsidRPr="00CE6FA6">
        <w:rPr>
          <w:lang w:val="x-none"/>
        </w:rPr>
        <w:tab/>
        <w:t>Dat]</w:t>
      </w:r>
    </w:p>
    <w:p w14:paraId="3C24C3AA" w14:textId="6B90A8A1" w:rsidR="00756B5D" w:rsidRPr="00CE6FA6" w:rsidRDefault="00756B5D" w:rsidP="00756B5D">
      <w:pPr>
        <w:tabs>
          <w:tab w:val="left" w:pos="720"/>
          <w:tab w:val="left" w:pos="1080"/>
        </w:tabs>
        <w:rPr>
          <w:lang w:val="x-none"/>
        </w:rPr>
      </w:pPr>
      <w:r w:rsidRPr="00CE6FA6">
        <w:rPr>
          <w:lang w:val="x-none"/>
        </w:rPr>
        <w:tab/>
      </w:r>
      <w:r w:rsidRPr="00CE6FA6">
        <w:rPr>
          <w:lang w:val="x-none"/>
        </w:rPr>
        <w:tab/>
        <w:t xml:space="preserve">‘My father made me say </w:t>
      </w:r>
      <w:r w:rsidR="00F13807">
        <w:t>it</w:t>
      </w:r>
      <w:r w:rsidRPr="00CE6FA6">
        <w:rPr>
          <w:lang w:val="x-none"/>
        </w:rPr>
        <w:t xml:space="preserve"> to Seydou.’</w:t>
      </w:r>
    </w:p>
    <w:p w14:paraId="672CB8AA" w14:textId="77777777" w:rsidR="00EB585B" w:rsidRPr="00CE6FA6" w:rsidRDefault="00EB585B" w:rsidP="00EB585B">
      <w:pPr>
        <w:tabs>
          <w:tab w:val="left" w:pos="720"/>
          <w:tab w:val="left" w:pos="1080"/>
        </w:tabs>
        <w:rPr>
          <w:lang w:val="x-none"/>
        </w:rPr>
      </w:pPr>
    </w:p>
    <w:p w14:paraId="72BF53BA" w14:textId="73AABE32" w:rsidR="006F4850" w:rsidRPr="00CE6FA6" w:rsidRDefault="006F4850" w:rsidP="00A91A72">
      <w:pPr>
        <w:tabs>
          <w:tab w:val="left" w:pos="720"/>
          <w:tab w:val="left" w:pos="1080"/>
          <w:tab w:val="left" w:pos="1800"/>
          <w:tab w:val="left" w:pos="2700"/>
          <w:tab w:val="left" w:pos="3510"/>
          <w:tab w:val="left" w:pos="4410"/>
          <w:tab w:val="left" w:pos="6030"/>
          <w:tab w:val="left" w:pos="6660"/>
          <w:tab w:val="left" w:pos="7290"/>
          <w:tab w:val="left" w:pos="8190"/>
        </w:tabs>
        <w:rPr>
          <w:rFonts w:ascii="Doulos SIL" w:hAnsi="Doulos SIL" w:cs="Doulos SIL"/>
          <w:lang w:val="x-none"/>
        </w:rPr>
      </w:pPr>
      <w:r w:rsidRPr="00CE6FA6">
        <w:rPr>
          <w:lang w:val="x-none"/>
        </w:rPr>
        <w:tab/>
      </w:r>
      <w:r w:rsidR="00756B5D" w:rsidRPr="00CE6FA6">
        <w:t>c</w:t>
      </w:r>
      <w:r w:rsidR="006A592D" w:rsidRPr="00CE6FA6">
        <w:rPr>
          <w:lang w:val="x-none"/>
        </w:rPr>
        <w:t>.</w:t>
      </w:r>
      <w:r w:rsidR="006A592D" w:rsidRPr="00CE6FA6">
        <w:rPr>
          <w:lang w:val="x-none"/>
        </w:rPr>
        <w:tab/>
      </w:r>
      <w:r w:rsidRPr="00CE6FA6">
        <w:rPr>
          <w:rFonts w:ascii="Doulos SIL" w:hAnsi="Doulos SIL" w:cs="Doulos SIL"/>
          <w:lang w:val="x-none"/>
        </w:rPr>
        <w:t>[ŋ̀</w:t>
      </w:r>
      <w:r w:rsidRPr="00CE6FA6">
        <w:rPr>
          <w:rFonts w:ascii="Doulos SIL" w:hAnsi="Doulos SIL" w:cs="Doulos SIL"/>
          <w:lang w:val="x-none"/>
        </w:rPr>
        <w:tab/>
        <w:t>káá]</w:t>
      </w:r>
      <w:r w:rsidRPr="00CE6FA6">
        <w:rPr>
          <w:rFonts w:ascii="Doulos SIL" w:hAnsi="Doulos SIL" w:cs="Doulos SIL"/>
          <w:lang w:val="x-none"/>
        </w:rPr>
        <w:tab/>
      </w:r>
      <w:r w:rsidR="00756B5D" w:rsidRPr="00CE6FA6">
        <w:rPr>
          <w:rFonts w:ascii="Doulos SIL" w:hAnsi="Doulos SIL" w:cs="Doulos SIL"/>
          <w:lang w:val="x-none"/>
        </w:rPr>
        <w:t>gā</w:t>
      </w:r>
      <w:r w:rsidRPr="00CE6FA6">
        <w:rPr>
          <w:rFonts w:ascii="Doulos SIL" w:hAnsi="Doulos SIL" w:cs="Doulos SIL"/>
          <w:lang w:val="x-none"/>
        </w:rPr>
        <w:tab/>
        <w:t>ŋ̀</w:t>
      </w:r>
      <w:r w:rsidRPr="00CE6FA6">
        <w:rPr>
          <w:rFonts w:ascii="Doulos SIL" w:hAnsi="Doulos SIL" w:cs="Doulos SIL"/>
          <w:lang w:val="x-none"/>
        </w:rPr>
        <w:tab/>
        <w:t>sēē-na</w:t>
      </w:r>
      <w:r w:rsidR="00913FF9"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r>
      <w:r w:rsidR="0016025E" w:rsidRPr="00CE6FA6">
        <w:rPr>
          <w:rFonts w:ascii="Doulos SIL" w:hAnsi="Doulos SIL" w:cs="Doulos SIL"/>
        </w:rPr>
        <w:t>[</w:t>
      </w:r>
      <w:r w:rsidRPr="00CE6FA6">
        <w:rPr>
          <w:rFonts w:ascii="Doulos SIL" w:hAnsi="Doulos SIL" w:cs="Doulos SIL"/>
          <w:lang w:val="x-none"/>
        </w:rPr>
        <w:t>a</w:t>
      </w:r>
      <w:r w:rsidR="00756B5D" w:rsidRPr="00CE6FA6">
        <w:rPr>
          <w:rFonts w:ascii="Doulos SIL" w:hAnsi="Doulos SIL" w:cs="Doulos SIL"/>
          <w:lang w:val="x-none"/>
        </w:rPr>
        <w:t>̀</w:t>
      </w:r>
      <w:r w:rsidR="0016025E" w:rsidRPr="00CE6FA6">
        <w:rPr>
          <w:rFonts w:ascii="Doulos SIL" w:hAnsi="Doulos SIL" w:cs="Doulos SIL"/>
          <w:lang w:val="x-none"/>
        </w:rPr>
        <w:tab/>
      </w:r>
      <w:r w:rsidRPr="00CE6FA6">
        <w:rPr>
          <w:rFonts w:ascii="Doulos SIL" w:hAnsi="Doulos SIL" w:cs="Doulos SIL"/>
          <w:lang w:val="x-none"/>
        </w:rPr>
        <w:t>ni</w:t>
      </w:r>
      <w:r w:rsidR="004F33D1" w:rsidRPr="00CE6FA6">
        <w:rPr>
          <w:rFonts w:ascii="Doulos SIL" w:hAnsi="Doulos SIL" w:cs="Doulos SIL"/>
          <w:lang w:val="x-none"/>
        </w:rPr>
        <w:t>̄</w:t>
      </w:r>
      <w:r w:rsidR="0016025E" w:rsidRPr="00CE6FA6">
        <w:rPr>
          <w:rFonts w:ascii="Doulos SIL" w:hAnsi="Doulos SIL" w:cs="Doulos SIL"/>
        </w:rPr>
        <w:t>]</w:t>
      </w:r>
      <w:r w:rsidRPr="00CE6FA6">
        <w:rPr>
          <w:rFonts w:ascii="Doulos SIL" w:hAnsi="Doulos SIL" w:cs="Doulos SIL"/>
          <w:lang w:val="x-none"/>
        </w:rPr>
        <w:tab/>
        <w:t>[sèēdu</w:t>
      </w:r>
      <w:r w:rsidR="001F4EA3" w:rsidRPr="00CE6FA6">
        <w:rPr>
          <w:rFonts w:ascii="Doulos SIL" w:hAnsi="Doulos SIL" w:cs="Doulos SIL"/>
          <w:lang w:val="x-none"/>
        </w:rPr>
        <w:t>̀</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0DAC52B7" w14:textId="60076891" w:rsidR="006F4850" w:rsidRPr="00CE6FA6" w:rsidRDefault="006F4850" w:rsidP="00A91A72">
      <w:pPr>
        <w:tabs>
          <w:tab w:val="left" w:pos="720"/>
          <w:tab w:val="left" w:pos="1080"/>
          <w:tab w:val="left" w:pos="1800"/>
          <w:tab w:val="left" w:pos="2700"/>
          <w:tab w:val="left" w:pos="3510"/>
          <w:tab w:val="left" w:pos="4410"/>
          <w:tab w:val="left" w:pos="6030"/>
          <w:tab w:val="left" w:pos="6660"/>
          <w:tab w:val="left" w:pos="7290"/>
          <w:tab w:val="left" w:pos="8190"/>
        </w:tabs>
        <w:rPr>
          <w:lang w:val="x-none"/>
        </w:rPr>
      </w:pPr>
      <w:r w:rsidRPr="00CE6FA6">
        <w:rPr>
          <w:lang w:val="x-none"/>
        </w:rPr>
        <w:tab/>
      </w:r>
      <w:r w:rsidR="006A592D" w:rsidRPr="00CE6FA6">
        <w:rPr>
          <w:lang w:val="x-none"/>
        </w:rPr>
        <w:tab/>
      </w:r>
      <w:r w:rsidRPr="00CE6FA6">
        <w:rPr>
          <w:lang w:val="x-none"/>
        </w:rPr>
        <w:t>[1Sg</w:t>
      </w:r>
      <w:r w:rsidRPr="00CE6FA6">
        <w:rPr>
          <w:lang w:val="x-none"/>
        </w:rPr>
        <w:tab/>
      </w:r>
      <w:r w:rsidR="006A592D" w:rsidRPr="00CE6FA6">
        <w:rPr>
          <w:lang w:val="x-none"/>
        </w:rPr>
        <w:t>father]</w:t>
      </w:r>
      <w:r w:rsidR="006A592D" w:rsidRPr="00CE6FA6">
        <w:rPr>
          <w:lang w:val="x-none"/>
        </w:rPr>
        <w:tab/>
      </w:r>
      <w:r w:rsidR="00756B5D" w:rsidRPr="00CE6FA6">
        <w:rPr>
          <w:lang w:val="x-none"/>
        </w:rPr>
        <w:t>Ipfv</w:t>
      </w:r>
      <w:r w:rsidR="006A592D" w:rsidRPr="00CE6FA6">
        <w:rPr>
          <w:lang w:val="x-none"/>
        </w:rPr>
        <w:tab/>
        <w:t>1</w:t>
      </w:r>
      <w:r w:rsidR="0052277C" w:rsidRPr="00CE6FA6">
        <w:rPr>
          <w:lang w:val="x-none"/>
        </w:rPr>
        <w:t>Sg</w:t>
      </w:r>
      <w:r w:rsidR="006A592D" w:rsidRPr="00CE6FA6">
        <w:rPr>
          <w:lang w:val="x-none"/>
        </w:rPr>
        <w:tab/>
      </w:r>
      <w:r w:rsidR="006A592D" w:rsidRPr="00CE6FA6">
        <w:rPr>
          <w:b/>
          <w:bCs/>
          <w:lang w:val="x-none"/>
        </w:rPr>
        <w:t>say-Caus</w:t>
      </w:r>
      <w:r w:rsidR="00756B5D" w:rsidRPr="00CE6FA6">
        <w:rPr>
          <w:lang w:val="x-none"/>
        </w:rPr>
        <w:t>.Ipfv</w:t>
      </w:r>
      <w:r w:rsidR="006A592D" w:rsidRPr="00CE6FA6">
        <w:rPr>
          <w:lang w:val="x-none"/>
        </w:rPr>
        <w:tab/>
      </w:r>
      <w:r w:rsidR="0016025E" w:rsidRPr="00CE6FA6">
        <w:t>[3Sg</w:t>
      </w:r>
      <w:r w:rsidR="0016025E" w:rsidRPr="00CE6FA6">
        <w:tab/>
        <w:t>Inst]</w:t>
      </w:r>
      <w:r w:rsidR="0016025E" w:rsidRPr="00CE6FA6">
        <w:tab/>
      </w:r>
      <w:r w:rsidR="006A592D" w:rsidRPr="00CE6FA6">
        <w:rPr>
          <w:lang w:val="x-none"/>
        </w:rPr>
        <w:t>[S</w:t>
      </w:r>
      <w:r w:rsidR="006A592D" w:rsidRPr="00CE6FA6">
        <w:rPr>
          <w:lang w:val="x-none"/>
        </w:rPr>
        <w:tab/>
        <w:t>Dat]</w:t>
      </w:r>
    </w:p>
    <w:p w14:paraId="0955F5FC" w14:textId="739E9B6B" w:rsidR="006A592D" w:rsidRPr="00CE6FA6" w:rsidRDefault="006A592D" w:rsidP="0016025E">
      <w:pPr>
        <w:tabs>
          <w:tab w:val="left" w:pos="720"/>
          <w:tab w:val="left" w:pos="1080"/>
        </w:tabs>
        <w:rPr>
          <w:lang w:val="x-none"/>
        </w:rPr>
      </w:pPr>
      <w:r w:rsidRPr="00CE6FA6">
        <w:rPr>
          <w:lang w:val="x-none"/>
        </w:rPr>
        <w:tab/>
      </w:r>
      <w:r w:rsidRPr="00CE6FA6">
        <w:rPr>
          <w:lang w:val="x-none"/>
        </w:rPr>
        <w:tab/>
        <w:t xml:space="preserve">‘My father </w:t>
      </w:r>
      <w:r w:rsidR="003A5EC7" w:rsidRPr="00CE6FA6">
        <w:rPr>
          <w:lang w:val="x-none"/>
        </w:rPr>
        <w:t xml:space="preserve">(often) </w:t>
      </w:r>
      <w:r w:rsidRPr="00CE6FA6">
        <w:rPr>
          <w:lang w:val="x-none"/>
        </w:rPr>
        <w:t>ma</w:t>
      </w:r>
      <w:r w:rsidR="003A5EC7" w:rsidRPr="00CE6FA6">
        <w:rPr>
          <w:lang w:val="x-none"/>
        </w:rPr>
        <w:t>kes</w:t>
      </w:r>
      <w:r w:rsidRPr="00CE6FA6">
        <w:rPr>
          <w:lang w:val="x-none"/>
        </w:rPr>
        <w:t xml:space="preserve"> me say </w:t>
      </w:r>
      <w:r w:rsidR="00F13807">
        <w:t>it</w:t>
      </w:r>
      <w:r w:rsidRPr="00CE6FA6">
        <w:rPr>
          <w:lang w:val="x-none"/>
        </w:rPr>
        <w:t xml:space="preserve"> to Seydou.’</w:t>
      </w:r>
      <w:r w:rsidR="00913FF9" w:rsidRPr="00CE6FA6">
        <w:rPr>
          <w:lang w:val="x-none"/>
        </w:rPr>
        <w:t xml:space="preserve"> (&lt; Ipfv </w:t>
      </w:r>
      <w:r w:rsidR="00913FF9" w:rsidRPr="00CE6FA6">
        <w:rPr>
          <w:rFonts w:ascii="Doulos SIL" w:hAnsi="Doulos SIL" w:cs="Doulos SIL"/>
          <w:lang w:val="x-none"/>
        </w:rPr>
        <w:t>sēē-nì</w:t>
      </w:r>
      <w:r w:rsidR="00913FF9" w:rsidRPr="00CE6FA6">
        <w:rPr>
          <w:lang w:val="x-none"/>
        </w:rPr>
        <w:t>)</w:t>
      </w:r>
    </w:p>
    <w:p w14:paraId="4E1DCBBA" w14:textId="4BCF7AC4" w:rsidR="0016025E" w:rsidRPr="00CE6FA6" w:rsidRDefault="0016025E" w:rsidP="00A651AB">
      <w:pPr>
        <w:rPr>
          <w:lang w:val="x-none"/>
        </w:rPr>
      </w:pPr>
      <w:r w:rsidRPr="00CE6FA6">
        <w:rPr>
          <w:lang w:val="x-none"/>
        </w:rPr>
        <w:tab/>
      </w:r>
      <w:r w:rsidRPr="00CE6FA6">
        <w:rPr>
          <w:lang w:val="x-none"/>
        </w:rPr>
        <w:tab/>
      </w:r>
    </w:p>
    <w:p w14:paraId="2B9CAB13" w14:textId="6553C9E7" w:rsidR="006A592D" w:rsidRPr="00CE6FA6" w:rsidRDefault="006A592D" w:rsidP="00A651AB">
      <w:pPr>
        <w:rPr>
          <w:lang w:val="x-none"/>
        </w:rPr>
      </w:pPr>
      <w:r w:rsidRPr="00CE6FA6">
        <w:rPr>
          <w:lang w:val="x-none"/>
        </w:rPr>
        <w:tab/>
      </w:r>
    </w:p>
    <w:p w14:paraId="5A758932" w14:textId="6C1C4EA4" w:rsidR="003A5EC7" w:rsidRPr="00CE6FA6" w:rsidRDefault="003A5EC7" w:rsidP="003A5EC7">
      <w:pPr>
        <w:pStyle w:val="Heading3"/>
      </w:pPr>
      <w:bookmarkStart w:id="1556" w:name="_Toc76129718"/>
      <w:bookmarkStart w:id="1557" w:name="_Toc115206666"/>
      <w:r w:rsidRPr="00CE6FA6">
        <w:t>Causative ‘make X VP’ phrased as ‘tell X to VP’</w:t>
      </w:r>
      <w:bookmarkEnd w:id="1556"/>
      <w:bookmarkEnd w:id="1557"/>
    </w:p>
    <w:p w14:paraId="73523D0C" w14:textId="4B6D7D8C" w:rsidR="003A5EC7" w:rsidRPr="00CE6FA6" w:rsidRDefault="003A5EC7" w:rsidP="003A5EC7">
      <w:pPr>
        <w:tabs>
          <w:tab w:val="left" w:pos="720"/>
          <w:tab w:val="left" w:pos="1080"/>
        </w:tabs>
        <w:rPr>
          <w:lang w:val="x-none"/>
        </w:rPr>
      </w:pPr>
      <w:r w:rsidRPr="00CE6FA6">
        <w:t>Something functionally similar to a true causative can be cobbled together as a quoted imperative (‘say’ plus subjunctive clause)</w:t>
      </w:r>
      <w:r w:rsidRPr="00CE6FA6">
        <w:rPr>
          <w:lang w:val="x-none"/>
        </w:rPr>
        <w:t>, the implication being that the command was carried out.</w:t>
      </w:r>
    </w:p>
    <w:p w14:paraId="4276359B" w14:textId="4BF35BAA" w:rsidR="003A5EC7" w:rsidRPr="00CE6FA6" w:rsidRDefault="003A5EC7" w:rsidP="003A5EC7">
      <w:pPr>
        <w:tabs>
          <w:tab w:val="left" w:pos="720"/>
          <w:tab w:val="left" w:pos="1080"/>
        </w:tabs>
      </w:pPr>
    </w:p>
    <w:p w14:paraId="52107939" w14:textId="4B3AC9E6" w:rsidR="003A5EC7" w:rsidRPr="00CE6FA6" w:rsidRDefault="003A5EC7" w:rsidP="007F5966">
      <w:pPr>
        <w:tabs>
          <w:tab w:val="left" w:pos="720"/>
          <w:tab w:val="left" w:pos="1620"/>
          <w:tab w:val="left" w:pos="2700"/>
          <w:tab w:val="left" w:pos="3600"/>
          <w:tab w:val="left" w:pos="4860"/>
          <w:tab w:val="left" w:pos="6120"/>
        </w:tabs>
        <w:rPr>
          <w:lang w:val="x-none"/>
        </w:rPr>
      </w:pPr>
      <w:r w:rsidRPr="00CE6FA6">
        <w:t>(</w:t>
      </w:r>
      <w:r w:rsidR="00A91A72" w:rsidRPr="00CE6FA6">
        <w:t>386</w:t>
      </w:r>
      <w:r w:rsidRPr="00CE6FA6">
        <w:t>)</w:t>
      </w:r>
      <w:r w:rsidRPr="00CE6FA6">
        <w:tab/>
      </w:r>
      <w:r w:rsidRPr="00CE6FA6">
        <w:rPr>
          <w:rFonts w:ascii="Doulos SIL" w:hAnsi="Doulos SIL" w:cs="Doulos SIL"/>
          <w:lang w:val="x-none"/>
        </w:rPr>
        <w:t>[ŋ̀</w:t>
      </w:r>
      <w:r w:rsidRPr="00CE6FA6">
        <w:rPr>
          <w:rFonts w:ascii="Doulos SIL" w:hAnsi="Doulos SIL" w:cs="Doulos SIL"/>
          <w:lang w:val="x-none"/>
        </w:rPr>
        <w:tab/>
        <w:t>káá]</w:t>
      </w:r>
      <w:r w:rsidRPr="00CE6FA6">
        <w:rPr>
          <w:rFonts w:ascii="Doulos SIL" w:hAnsi="Doulos SIL" w:cs="Doulos SIL"/>
          <w:lang w:val="x-none"/>
        </w:rPr>
        <w:tab/>
        <w:t>yē</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ŋ̀</w:t>
      </w:r>
      <w:r w:rsidRPr="00CE6FA6">
        <w:rPr>
          <w:rFonts w:ascii="Doulos SIL" w:hAnsi="Doulos SIL" w:cs="Doulos SIL"/>
          <w:lang w:val="x-none"/>
        </w:rPr>
        <w:tab/>
        <w:t>gālà</w:t>
      </w:r>
      <w:r w:rsidRPr="00CE6FA6">
        <w:rPr>
          <w:rFonts w:ascii="Doulos SIL" w:hAnsi="Doulos SIL" w:cs="Doulos SIL"/>
          <w:lang w:val="x-none"/>
        </w:rPr>
        <w:tab/>
        <w:t>bē]</w:t>
      </w:r>
    </w:p>
    <w:p w14:paraId="62789E5F" w14:textId="73711C46" w:rsidR="003A5EC7" w:rsidRPr="00CE6FA6" w:rsidRDefault="003A5EC7" w:rsidP="007F5966">
      <w:pPr>
        <w:tabs>
          <w:tab w:val="left" w:pos="720"/>
          <w:tab w:val="left" w:pos="1620"/>
          <w:tab w:val="left" w:pos="2700"/>
          <w:tab w:val="left" w:pos="3600"/>
          <w:tab w:val="left" w:pos="4860"/>
          <w:tab w:val="left" w:pos="6120"/>
        </w:tabs>
        <w:rPr>
          <w:lang w:val="x-none"/>
        </w:rPr>
      </w:pPr>
      <w:r w:rsidRPr="00CE6FA6">
        <w:tab/>
        <w:t>[1Sg</w:t>
      </w:r>
      <w:r w:rsidRPr="00CE6FA6">
        <w:tab/>
        <w:t>father]</w:t>
      </w:r>
      <w:r w:rsidRPr="00CE6FA6">
        <w:tab/>
        <w:t>said</w:t>
      </w:r>
      <w:r w:rsidRPr="00CE6FA6">
        <w:tab/>
        <w:t>[1</w:t>
      </w:r>
      <w:r w:rsidR="00430064" w:rsidRPr="00CE6FA6">
        <w:t>Sg</w:t>
      </w:r>
      <w:r w:rsidRPr="00CE6FA6">
        <w:tab/>
        <w:t>Sbjn</w:t>
      </w:r>
      <w:r w:rsidRPr="00CE6FA6">
        <w:tab/>
        <w:t>come</w:t>
      </w:r>
      <w:r w:rsidRPr="00CE6FA6">
        <w:rPr>
          <w:lang w:val="x-none"/>
        </w:rPr>
        <w:t>.Pfv]</w:t>
      </w:r>
    </w:p>
    <w:p w14:paraId="6A3E86D7" w14:textId="65E47F02" w:rsidR="003A5EC7" w:rsidRPr="00CE6FA6" w:rsidRDefault="003A5EC7" w:rsidP="003A5EC7">
      <w:pPr>
        <w:tabs>
          <w:tab w:val="left" w:pos="720"/>
          <w:tab w:val="left" w:pos="1080"/>
        </w:tabs>
        <w:rPr>
          <w:lang w:val="x-none"/>
        </w:rPr>
      </w:pPr>
      <w:r w:rsidRPr="00CE6FA6">
        <w:tab/>
        <w:t>‘My father told me to come</w:t>
      </w:r>
      <w:r w:rsidRPr="00CE6FA6">
        <w:rPr>
          <w:lang w:val="x-none"/>
        </w:rPr>
        <w:t>.’ (</w:t>
      </w:r>
      <w:r w:rsidRPr="00CE6FA6">
        <w:rPr>
          <w:lang w:val="x-none"/>
        </w:rPr>
        <w:sym w:font="Symbol" w:char="F020"/>
      </w:r>
      <w:r w:rsidRPr="00CE6FA6">
        <w:rPr>
          <w:lang w:val="x-none"/>
        </w:rPr>
        <w:sym w:font="Symbol" w:char="F040"/>
      </w:r>
      <w:r w:rsidRPr="00CE6FA6">
        <w:rPr>
          <w:lang w:val="x-none"/>
        </w:rPr>
        <w:t xml:space="preserve"> ‘My father made me come.’)</w:t>
      </w:r>
    </w:p>
    <w:p w14:paraId="32C638A0" w14:textId="5AF8080C" w:rsidR="001145A7" w:rsidRPr="00CE6FA6" w:rsidRDefault="003A5EC7" w:rsidP="001145A7">
      <w:pPr>
        <w:pStyle w:val="Heading2"/>
      </w:pPr>
      <w:bookmarkStart w:id="1558" w:name="_Toc76129719"/>
      <w:bookmarkStart w:id="1559" w:name="_Toc115206667"/>
      <w:r w:rsidRPr="00CE6FA6">
        <w:t>No productive p</w:t>
      </w:r>
      <w:r w:rsidR="001145A7" w:rsidRPr="00CE6FA6">
        <w:t>assive</w:t>
      </w:r>
      <w:r w:rsidR="0098182C" w:rsidRPr="00CE6FA6">
        <w:t xml:space="preserve"> </w:t>
      </w:r>
      <w:r w:rsidRPr="00CE6FA6">
        <w:t>or</w:t>
      </w:r>
      <w:r w:rsidR="0098182C" w:rsidRPr="00CE6FA6">
        <w:t xml:space="preserve"> antipassive</w:t>
      </w:r>
      <w:bookmarkEnd w:id="1558"/>
      <w:r w:rsidR="00EF29FB" w:rsidRPr="00CE6FA6">
        <w:t xml:space="preserve"> derivations</w:t>
      </w:r>
      <w:bookmarkEnd w:id="1559"/>
    </w:p>
    <w:p w14:paraId="3655EBFF" w14:textId="6684E950" w:rsidR="001145A7" w:rsidRPr="00CE6FA6" w:rsidRDefault="001145A7" w:rsidP="001145A7">
      <w:pPr>
        <w:rPr>
          <w:lang w:val="x-none"/>
        </w:rPr>
      </w:pPr>
      <w:r w:rsidRPr="00CE6FA6">
        <w:t xml:space="preserve">Many verbs are ambi-valent (labile), thus </w:t>
      </w:r>
      <w:r w:rsidRPr="00CE6FA6">
        <w:rPr>
          <w:rFonts w:ascii="Doulos SIL" w:hAnsi="Doulos SIL" w:cs="Doulos SIL"/>
        </w:rPr>
        <w:t>k</w:t>
      </w:r>
      <w:r w:rsidRPr="00CE6FA6">
        <w:rPr>
          <w:rFonts w:ascii="Doulos SIL" w:hAnsi="Doulos SIL" w:cs="Doulos SIL"/>
          <w:lang w:val="x-none"/>
        </w:rPr>
        <w:t>ɛ̄wⁿ/kɛ̄-nɛ̀</w:t>
      </w:r>
      <w:r w:rsidRPr="00CE6FA6">
        <w:rPr>
          <w:lang w:val="x-none"/>
        </w:rPr>
        <w:t xml:space="preserve"> ‘break, snap’ in transitive ‘X break Y’ and in intransitive (middle) ‘Y break’.</w:t>
      </w:r>
    </w:p>
    <w:p w14:paraId="2A80903C" w14:textId="761E3EDB" w:rsidR="0098182C" w:rsidRPr="00CE6FA6" w:rsidRDefault="0098182C" w:rsidP="0098182C">
      <w:r w:rsidRPr="00CE6FA6">
        <w:tab/>
        <w:t xml:space="preserve">There is no productive passive derivation. However, when stative suffix </w:t>
      </w:r>
      <w:r w:rsidRPr="00CE6FA6">
        <w:rPr>
          <w:rFonts w:ascii="Doulos SIL" w:hAnsi="Doulos SIL" w:cs="Doulos SIL"/>
        </w:rPr>
        <w:t>-na</w:t>
      </w:r>
      <w:r w:rsidRPr="00CE6FA6">
        <w:t xml:space="preserve"> is added to a transitive verb that denotes an enduring impact on an object, it functions like a resultative passive (§10.1.4).</w:t>
      </w:r>
      <w:r w:rsidR="003A5EC7" w:rsidRPr="00CE6FA6">
        <w:t xml:space="preserve"> Since the stative suffix is also common with intransitives (especially stance verbs), passivization is not its main function</w:t>
      </w:r>
      <w:r w:rsidR="003A5EC7" w:rsidRPr="00CE6FA6">
        <w:rPr>
          <w:lang w:val="x-none"/>
        </w:rPr>
        <w:t>. Moreover, the input to the stative is arguably an already intransitive counterpart to the transitive verb, given the prevalence of ambi-valency.</w:t>
      </w:r>
    </w:p>
    <w:p w14:paraId="5403A292" w14:textId="6DBC5CB9" w:rsidR="0098182C" w:rsidRPr="00CE6FA6" w:rsidRDefault="0098182C" w:rsidP="001145A7">
      <w:r w:rsidRPr="00CE6FA6">
        <w:tab/>
        <w:t>There is likewise no productive antipassive derivation</w:t>
      </w:r>
      <w:r w:rsidRPr="00CE6FA6">
        <w:rPr>
          <w:lang w:val="x-none"/>
        </w:rPr>
        <w:t>. See, however, the transitivity-related vocalic mutations in the following section.</w:t>
      </w:r>
    </w:p>
    <w:p w14:paraId="2139CFDB" w14:textId="28EDE144" w:rsidR="005132F0" w:rsidRPr="00CE6FA6" w:rsidRDefault="0092136A" w:rsidP="0060614F">
      <w:pPr>
        <w:pStyle w:val="Heading2"/>
      </w:pPr>
      <w:bookmarkStart w:id="1560" w:name="_Toc76129720"/>
      <w:bookmarkStart w:id="1561" w:name="_Toc115206668"/>
      <w:r w:rsidRPr="00CE6FA6">
        <w:t>Phonological</w:t>
      </w:r>
      <w:r w:rsidR="005132F0" w:rsidRPr="00CE6FA6">
        <w:t xml:space="preserve"> mutations in verbal derivation</w:t>
      </w:r>
      <w:bookmarkEnd w:id="1560"/>
      <w:bookmarkEnd w:id="1561"/>
    </w:p>
    <w:p w14:paraId="51155786" w14:textId="5601ADDF" w:rsidR="0060614F" w:rsidRPr="00CE6FA6" w:rsidRDefault="006A2C89" w:rsidP="005132F0">
      <w:pPr>
        <w:pStyle w:val="Heading3"/>
      </w:pPr>
      <w:bookmarkStart w:id="1562" w:name="_Toc76129721"/>
      <w:bookmarkStart w:id="1563" w:name="_Toc115206669"/>
      <w:r w:rsidRPr="00CE6FA6">
        <w:rPr>
          <w:rFonts w:ascii="Doulos SIL" w:hAnsi="Doulos SIL" w:cs="Doulos SIL"/>
        </w:rPr>
        <w:t>a/</w:t>
      </w:r>
      <w:r w:rsidRPr="00CE6FA6">
        <w:rPr>
          <w:rFonts w:ascii="Doulos SIL" w:hAnsi="Doulos SIL" w:cs="Doulos SIL"/>
          <w:lang w:val="x-none"/>
        </w:rPr>
        <w:t>ɔ</w:t>
      </w:r>
      <w:r w:rsidRPr="00CE6FA6">
        <w:rPr>
          <w:lang w:val="x-none"/>
        </w:rPr>
        <w:t xml:space="preserve"> ~ </w:t>
      </w:r>
      <w:r w:rsidRPr="00CE6FA6">
        <w:rPr>
          <w:rFonts w:ascii="Doulos SIL" w:hAnsi="Doulos SIL" w:cs="Doulos SIL"/>
          <w:lang w:val="x-none"/>
        </w:rPr>
        <w:t>ɛ</w:t>
      </w:r>
      <w:r w:rsidRPr="00CE6FA6">
        <w:rPr>
          <w:lang w:val="x-none"/>
        </w:rPr>
        <w:t xml:space="preserve"> </w:t>
      </w:r>
      <w:r w:rsidR="0098182C" w:rsidRPr="00CE6FA6">
        <w:rPr>
          <w:lang w:val="x-none"/>
        </w:rPr>
        <w:t>and</w:t>
      </w:r>
      <w:r w:rsidR="004B251F" w:rsidRPr="00CE6FA6">
        <w:rPr>
          <w:lang w:val="x-none"/>
        </w:rPr>
        <w:t xml:space="preserve"> </w:t>
      </w:r>
      <w:r w:rsidR="004B251F" w:rsidRPr="00CE6FA6">
        <w:rPr>
          <w:rFonts w:ascii="Doulos SIL" w:hAnsi="Doulos SIL" w:cs="Doulos SIL"/>
          <w:lang w:val="x-none"/>
        </w:rPr>
        <w:t>o</w:t>
      </w:r>
      <w:r w:rsidR="004B251F" w:rsidRPr="00CE6FA6">
        <w:rPr>
          <w:lang w:val="x-none"/>
        </w:rPr>
        <w:t xml:space="preserve"> ~ </w:t>
      </w:r>
      <w:r w:rsidR="004B251F" w:rsidRPr="00CE6FA6">
        <w:rPr>
          <w:rFonts w:ascii="Doulos SIL" w:hAnsi="Doulos SIL" w:cs="Doulos SIL"/>
          <w:lang w:val="x-none"/>
        </w:rPr>
        <w:t>e</w:t>
      </w:r>
      <w:r w:rsidR="004B251F" w:rsidRPr="00CE6FA6">
        <w:rPr>
          <w:lang w:val="x-none"/>
        </w:rPr>
        <w:t xml:space="preserve"> </w:t>
      </w:r>
      <w:r w:rsidR="005132F0" w:rsidRPr="00CE6FA6">
        <w:t>mutations</w:t>
      </w:r>
      <w:bookmarkEnd w:id="1562"/>
      <w:bookmarkEnd w:id="1563"/>
    </w:p>
    <w:p w14:paraId="73108106" w14:textId="4A136A9D" w:rsidR="005132F0" w:rsidRPr="00CE6FA6" w:rsidRDefault="005132F0" w:rsidP="005132F0">
      <w:pPr>
        <w:pStyle w:val="Heading4"/>
      </w:pPr>
      <w:bookmarkStart w:id="1564" w:name="_Toc76129722"/>
      <w:bookmarkStart w:id="1565" w:name="_Toc115206670"/>
      <w:r w:rsidRPr="00CE6FA6">
        <w:t xml:space="preserve">Transitivity </w:t>
      </w:r>
      <w:r w:rsidR="00512716" w:rsidRPr="00CE6FA6">
        <w:t xml:space="preserve">pairs with final </w:t>
      </w:r>
      <w:r w:rsidR="00512716" w:rsidRPr="00CE6FA6">
        <w:rPr>
          <w:rFonts w:ascii="Doulos SIL" w:hAnsi="Doulos SIL" w:cs="Doulos SIL"/>
        </w:rPr>
        <w:t>e/</w:t>
      </w:r>
      <w:r w:rsidR="00512716" w:rsidRPr="00CE6FA6">
        <w:rPr>
          <w:rFonts w:ascii="Doulos SIL" w:hAnsi="Doulos SIL" w:cs="Doulos SIL"/>
          <w:lang w:val="x-none"/>
        </w:rPr>
        <w:t>ɛ</w:t>
      </w:r>
      <w:r w:rsidR="00512716" w:rsidRPr="00CE6FA6">
        <w:rPr>
          <w:lang w:val="x-none"/>
        </w:rPr>
        <w:t xml:space="preserve"> in antipassive intransitive</w:t>
      </w:r>
      <w:bookmarkEnd w:id="1564"/>
      <w:bookmarkEnd w:id="1565"/>
    </w:p>
    <w:p w14:paraId="41BD471D" w14:textId="66497341" w:rsidR="0060614F" w:rsidRPr="00CE6FA6" w:rsidRDefault="004B251F" w:rsidP="0060614F">
      <w:r w:rsidRPr="00CE6FA6">
        <w:t>A few verb stems occur in</w:t>
      </w:r>
      <w:r w:rsidR="0060614F" w:rsidRPr="00CE6FA6">
        <w:t xml:space="preserve"> transitivity doublets with a vocalic mutation</w:t>
      </w:r>
      <w:r w:rsidR="00E00B94" w:rsidRPr="00CE6FA6">
        <w:t xml:space="preserve"> (</w:t>
      </w:r>
      <w:r w:rsidR="00A91A72" w:rsidRPr="00CE6FA6">
        <w:t>387</w:t>
      </w:r>
      <w:r w:rsidR="00E00B94" w:rsidRPr="00CE6FA6">
        <w:t>a-b)</w:t>
      </w:r>
      <w:r w:rsidR="0060614F" w:rsidRPr="00CE6FA6">
        <w:t>. In both cases the intransitive is semantically antipassive (omitting the object)</w:t>
      </w:r>
      <w:r w:rsidR="0060614F" w:rsidRPr="00CE6FA6">
        <w:rPr>
          <w:lang w:val="x-none"/>
        </w:rPr>
        <w:t xml:space="preserve">. </w:t>
      </w:r>
      <w:r w:rsidR="007B3B33" w:rsidRPr="00CE6FA6">
        <w:rPr>
          <w:lang w:val="x-none"/>
        </w:rPr>
        <w:t xml:space="preserve">The transitive ends in </w:t>
      </w:r>
      <w:r w:rsidRPr="00CE6FA6">
        <w:rPr>
          <w:lang w:val="x-none"/>
        </w:rPr>
        <w:t>a low or back mid-height vowel {</w:t>
      </w:r>
      <w:r w:rsidRPr="00CE6FA6">
        <w:rPr>
          <w:rFonts w:ascii="Doulos SIL" w:hAnsi="Doulos SIL" w:cs="Doulos SIL"/>
          <w:lang w:val="x-none"/>
        </w:rPr>
        <w:t>a ɔ o</w:t>
      </w:r>
      <w:r w:rsidRPr="00CE6FA6">
        <w:rPr>
          <w:lang w:val="x-none"/>
        </w:rPr>
        <w:t>}. The intransitive has</w:t>
      </w:r>
      <w:r w:rsidR="007B3B33" w:rsidRPr="00CE6FA6">
        <w:rPr>
          <w:lang w:val="x-none"/>
        </w:rPr>
        <w:t xml:space="preserve"> </w:t>
      </w:r>
      <w:r w:rsidR="007B3B33" w:rsidRPr="00CE6FA6">
        <w:rPr>
          <w:rFonts w:ascii="Doulos SIL" w:hAnsi="Doulos SIL" w:cs="Doulos SIL"/>
          <w:lang w:val="x-none"/>
        </w:rPr>
        <w:t>ɛ</w:t>
      </w:r>
      <w:r w:rsidRPr="00CE6FA6">
        <w:rPr>
          <w:lang w:val="x-none"/>
        </w:rPr>
        <w:t xml:space="preserve"> corresponding to </w:t>
      </w:r>
      <w:r w:rsidRPr="00CE6FA6">
        <w:rPr>
          <w:rFonts w:ascii="Doulos SIL" w:hAnsi="Doulos SIL" w:cs="Doulos SIL"/>
          <w:lang w:val="x-none"/>
        </w:rPr>
        <w:t>a</w:t>
      </w:r>
      <w:r w:rsidRPr="00CE6FA6">
        <w:rPr>
          <w:lang w:val="x-none"/>
        </w:rPr>
        <w:t xml:space="preserve"> or </w:t>
      </w:r>
      <w:r w:rsidRPr="00CE6FA6">
        <w:rPr>
          <w:rFonts w:ascii="Doulos SIL" w:hAnsi="Doulos SIL" w:cs="Doulos SIL"/>
          <w:lang w:val="x-none"/>
        </w:rPr>
        <w:t>ɔ</w:t>
      </w:r>
      <w:r w:rsidRPr="00CE6FA6">
        <w:rPr>
          <w:lang w:val="x-none"/>
        </w:rPr>
        <w:t xml:space="preserve">, and </w:t>
      </w:r>
      <w:r w:rsidRPr="00CE6FA6">
        <w:rPr>
          <w:rFonts w:ascii="Doulos SIL" w:hAnsi="Doulos SIL" w:cs="Doulos SIL"/>
          <w:lang w:val="x-none"/>
        </w:rPr>
        <w:t>o</w:t>
      </w:r>
      <w:r w:rsidRPr="00CE6FA6">
        <w:rPr>
          <w:lang w:val="x-none"/>
        </w:rPr>
        <w:t xml:space="preserve"> corresponding to </w:t>
      </w:r>
      <w:r w:rsidRPr="00CE6FA6">
        <w:rPr>
          <w:rFonts w:ascii="Doulos SIL" w:hAnsi="Doulos SIL" w:cs="Doulos SIL"/>
          <w:lang w:val="x-none"/>
        </w:rPr>
        <w:t>e</w:t>
      </w:r>
      <w:r w:rsidRPr="00CE6FA6">
        <w:rPr>
          <w:lang w:val="x-none"/>
        </w:rPr>
        <w:t xml:space="preserve">. </w:t>
      </w:r>
      <w:r w:rsidR="00F25114" w:rsidRPr="00CE6FA6">
        <w:t>This is a rare example of ATR harmony in derivation (§3.</w:t>
      </w:r>
      <w:r w:rsidR="0054117B" w:rsidRPr="00CE6FA6">
        <w:t>3.6</w:t>
      </w:r>
      <w:r w:rsidR="00F25114" w:rsidRPr="00CE6FA6">
        <w:t>).</w:t>
      </w:r>
    </w:p>
    <w:p w14:paraId="2336A571" w14:textId="0275976D" w:rsidR="0060614F" w:rsidRPr="00CE6FA6" w:rsidRDefault="0060614F" w:rsidP="0060614F"/>
    <w:p w14:paraId="1BA22617" w14:textId="13F04A38" w:rsidR="0060614F" w:rsidRPr="00CE6FA6" w:rsidRDefault="0060614F" w:rsidP="0060614F">
      <w:pPr>
        <w:tabs>
          <w:tab w:val="left" w:pos="720"/>
          <w:tab w:val="left" w:pos="1080"/>
          <w:tab w:val="left" w:pos="3150"/>
          <w:tab w:val="left" w:pos="5220"/>
        </w:tabs>
      </w:pPr>
      <w:r w:rsidRPr="00CE6FA6">
        <w:t>(</w:t>
      </w:r>
      <w:r w:rsidR="00A91A72" w:rsidRPr="00CE6FA6">
        <w:t>387</w:t>
      </w:r>
      <w:r w:rsidRPr="00CE6FA6">
        <w:t>)</w:t>
      </w:r>
      <w:r w:rsidRPr="00CE6FA6">
        <w:tab/>
      </w:r>
      <w:r w:rsidRPr="00CE6FA6">
        <w:tab/>
        <w:t>transitive</w:t>
      </w:r>
      <w:r w:rsidRPr="00CE6FA6">
        <w:tab/>
        <w:t>intransitive</w:t>
      </w:r>
      <w:r w:rsidRPr="00CE6FA6">
        <w:tab/>
        <w:t>gloss</w:t>
      </w:r>
    </w:p>
    <w:p w14:paraId="195033C2" w14:textId="77777777" w:rsidR="0060614F" w:rsidRPr="00CE6FA6" w:rsidRDefault="0060614F" w:rsidP="0060614F">
      <w:pPr>
        <w:tabs>
          <w:tab w:val="left" w:pos="720"/>
          <w:tab w:val="left" w:pos="1080"/>
          <w:tab w:val="left" w:pos="3150"/>
          <w:tab w:val="left" w:pos="5220"/>
        </w:tabs>
      </w:pPr>
    </w:p>
    <w:p w14:paraId="2BC6A4E3" w14:textId="60272D21" w:rsidR="0060614F" w:rsidRPr="00CE6FA6" w:rsidRDefault="0060614F" w:rsidP="0060614F">
      <w:pPr>
        <w:tabs>
          <w:tab w:val="left" w:pos="720"/>
          <w:tab w:val="left" w:pos="1080"/>
          <w:tab w:val="left" w:pos="3150"/>
          <w:tab w:val="left" w:pos="5220"/>
        </w:tabs>
      </w:pPr>
      <w:r w:rsidRPr="00CE6FA6">
        <w:tab/>
        <w:t>a.</w:t>
      </w:r>
      <w:r w:rsidRPr="00CE6FA6">
        <w:tab/>
      </w:r>
      <w:r w:rsidRPr="00CE6FA6">
        <w:rPr>
          <w:rFonts w:ascii="Doulos SIL" w:hAnsi="Doulos SIL" w:cs="Doulos SIL"/>
        </w:rPr>
        <w:t>di</w:t>
      </w:r>
      <w:r w:rsidRPr="00CE6FA6">
        <w:rPr>
          <w:rFonts w:ascii="Doulos SIL" w:hAnsi="Doulos SIL" w:cs="Doulos SIL"/>
          <w:lang w:val="x-none"/>
        </w:rPr>
        <w:t>̄gā/dīgà</w:t>
      </w:r>
      <w:r w:rsidRPr="00CE6FA6">
        <w:rPr>
          <w:lang w:val="x-none"/>
        </w:rPr>
        <w:tab/>
      </w:r>
      <w:r w:rsidRPr="00CE6FA6">
        <w:rPr>
          <w:rFonts w:ascii="Doulos SIL" w:hAnsi="Doulos SIL" w:cs="Doulos SIL"/>
          <w:lang w:val="x-none"/>
        </w:rPr>
        <w:t>dīgɛ̄/dīgɛ̀</w:t>
      </w:r>
      <w:r w:rsidRPr="00CE6FA6">
        <w:rPr>
          <w:lang w:val="x-none"/>
        </w:rPr>
        <w:tab/>
        <w:t>‘eat (a meal)’</w:t>
      </w:r>
    </w:p>
    <w:p w14:paraId="5068FFAA" w14:textId="4847775A" w:rsidR="0060614F" w:rsidRPr="00CE6FA6" w:rsidRDefault="0060614F" w:rsidP="0060614F">
      <w:pPr>
        <w:tabs>
          <w:tab w:val="left" w:pos="720"/>
          <w:tab w:val="left" w:pos="1080"/>
          <w:tab w:val="left" w:pos="3150"/>
          <w:tab w:val="left" w:pos="5220"/>
        </w:tabs>
        <w:rPr>
          <w:lang w:val="x-none"/>
        </w:rPr>
      </w:pPr>
      <w:r w:rsidRPr="00CE6FA6">
        <w:tab/>
        <w:t>b.</w:t>
      </w:r>
      <w:r w:rsidRPr="00CE6FA6">
        <w:tab/>
      </w:r>
      <w:r w:rsidRPr="00CE6FA6">
        <w:rPr>
          <w:rFonts w:ascii="Doulos SIL" w:hAnsi="Doulos SIL" w:cs="Doulos SIL"/>
        </w:rPr>
        <w:t>su</w:t>
      </w:r>
      <w:r w:rsidRPr="00CE6FA6">
        <w:rPr>
          <w:rFonts w:ascii="Doulos SIL" w:hAnsi="Doulos SIL" w:cs="Doulos SIL"/>
          <w:lang w:val="x-none"/>
        </w:rPr>
        <w:t>̀wɔ̀/sùwɔ̄</w:t>
      </w:r>
      <w:r w:rsidRPr="00CE6FA6">
        <w:rPr>
          <w:rFonts w:ascii="Doulos SIL" w:hAnsi="Doulos SIL" w:cs="Doulos SIL"/>
          <w:lang w:val="x-none"/>
        </w:rPr>
        <w:tab/>
        <w:t>sìɥɛ̀/sìɥɛ̄</w:t>
      </w:r>
      <w:r w:rsidRPr="00CE6FA6">
        <w:rPr>
          <w:lang w:val="x-none"/>
        </w:rPr>
        <w:tab/>
        <w:t>‘cook (in a pot)’</w:t>
      </w:r>
    </w:p>
    <w:p w14:paraId="78BAA29D" w14:textId="1699200E" w:rsidR="004B251F" w:rsidRPr="00CE6FA6" w:rsidRDefault="004B251F" w:rsidP="0060614F">
      <w:pPr>
        <w:tabs>
          <w:tab w:val="left" w:pos="720"/>
          <w:tab w:val="left" w:pos="1080"/>
          <w:tab w:val="left" w:pos="3150"/>
          <w:tab w:val="left" w:pos="5220"/>
        </w:tabs>
        <w:rPr>
          <w:lang w:val="x-none"/>
        </w:rPr>
      </w:pPr>
      <w:r w:rsidRPr="00CE6FA6">
        <w:rPr>
          <w:lang w:val="x-none"/>
        </w:rPr>
        <w:tab/>
        <w:t>c.</w:t>
      </w:r>
      <w:r w:rsidRPr="00CE6FA6">
        <w:rPr>
          <w:lang w:val="x-none"/>
        </w:rPr>
        <w:tab/>
      </w:r>
      <w:r w:rsidRPr="00CE6FA6">
        <w:rPr>
          <w:rFonts w:ascii="Doulos SIL" w:hAnsi="Doulos SIL" w:cs="Doulos SIL"/>
          <w:lang w:val="x-none"/>
        </w:rPr>
        <w:t>tōlō/tōlò</w:t>
      </w:r>
      <w:r w:rsidRPr="00CE6FA6">
        <w:rPr>
          <w:rFonts w:ascii="Doulos SIL" w:hAnsi="Doulos SIL" w:cs="Doulos SIL"/>
          <w:lang w:val="x-none"/>
        </w:rPr>
        <w:tab/>
        <w:t>tōlē/tōlè</w:t>
      </w:r>
      <w:r w:rsidRPr="00CE6FA6">
        <w:rPr>
          <w:lang w:val="x-none"/>
        </w:rPr>
        <w:tab/>
        <w:t>‘sell’</w:t>
      </w:r>
    </w:p>
    <w:p w14:paraId="66E48FCF" w14:textId="696DF387" w:rsidR="007B3B33" w:rsidRPr="00CE6FA6" w:rsidRDefault="007B3B33" w:rsidP="007B3B33"/>
    <w:p w14:paraId="3A24817F" w14:textId="551FC47F" w:rsidR="007B3B33" w:rsidRPr="00CE6FA6" w:rsidRDefault="007401C9" w:rsidP="007B3B33">
      <w:r w:rsidRPr="00CE6FA6">
        <w:t xml:space="preserve">‘Cook (in a pot)’ </w:t>
      </w:r>
      <w:r w:rsidR="007B3B33" w:rsidRPr="00CE6FA6">
        <w:t>(</w:t>
      </w:r>
      <w:r w:rsidR="00A91A72" w:rsidRPr="00CE6FA6">
        <w:t>387</w:t>
      </w:r>
      <w:r w:rsidR="007B3B33" w:rsidRPr="00CE6FA6">
        <w:t xml:space="preserve">b) is phonologically interesting since the shift from </w:t>
      </w:r>
      <w:r w:rsidR="007B3B33" w:rsidRPr="00CE6FA6">
        <w:rPr>
          <w:rFonts w:ascii="Doulos SIL" w:hAnsi="Doulos SIL" w:cs="Doulos SIL"/>
          <w:lang w:val="x-none"/>
        </w:rPr>
        <w:t>ɔ</w:t>
      </w:r>
      <w:r w:rsidR="007B3B33" w:rsidRPr="00CE6FA6">
        <w:rPr>
          <w:lang w:val="x-none"/>
        </w:rPr>
        <w:t xml:space="preserve"> to </w:t>
      </w:r>
      <w:r w:rsidR="007B3B33" w:rsidRPr="00CE6FA6">
        <w:rPr>
          <w:rFonts w:ascii="Doulos SIL" w:hAnsi="Doulos SIL" w:cs="Doulos SIL"/>
          <w:lang w:val="x-none"/>
        </w:rPr>
        <w:t>ɛ</w:t>
      </w:r>
      <w:r w:rsidR="007B3B33" w:rsidRPr="00CE6FA6">
        <w:rPr>
          <w:lang w:val="x-none"/>
        </w:rPr>
        <w:t xml:space="preserve"> brings about the fronting of </w:t>
      </w:r>
      <w:r w:rsidR="007B3B33" w:rsidRPr="00CE6FA6">
        <w:rPr>
          <w:rFonts w:ascii="Doulos SIL" w:hAnsi="Doulos SIL" w:cs="Doulos SIL"/>
          <w:lang w:val="x-none"/>
        </w:rPr>
        <w:t>w</w:t>
      </w:r>
      <w:r w:rsidR="007B3B33" w:rsidRPr="00CE6FA6">
        <w:rPr>
          <w:lang w:val="x-none"/>
        </w:rPr>
        <w:t xml:space="preserve"> to </w:t>
      </w:r>
      <w:r w:rsidR="007B3B33" w:rsidRPr="00CE6FA6">
        <w:rPr>
          <w:rFonts w:ascii="Doulos SIL" w:hAnsi="Doulos SIL" w:cs="Doulos SIL"/>
          <w:lang w:val="x-none"/>
        </w:rPr>
        <w:t>ɥ</w:t>
      </w:r>
      <w:r w:rsidR="007B3B33" w:rsidRPr="00CE6FA6">
        <w:rPr>
          <w:lang w:val="x-none"/>
        </w:rPr>
        <w:t xml:space="preserve">, before which the distinction between </w:t>
      </w:r>
      <w:r w:rsidR="007B3B33" w:rsidRPr="00CE6FA6">
        <w:rPr>
          <w:rFonts w:ascii="Doulos SIL" w:hAnsi="Doulos SIL" w:cs="Doulos SIL"/>
          <w:lang w:val="x-none"/>
        </w:rPr>
        <w:t>i</w:t>
      </w:r>
      <w:r w:rsidR="007B3B33" w:rsidRPr="00CE6FA6">
        <w:rPr>
          <w:lang w:val="x-none"/>
        </w:rPr>
        <w:t xml:space="preserve"> and </w:t>
      </w:r>
      <w:r w:rsidR="007B3B33" w:rsidRPr="00CE6FA6">
        <w:rPr>
          <w:rFonts w:ascii="Doulos SIL" w:hAnsi="Doulos SIL" w:cs="Doulos SIL"/>
          <w:lang w:val="x-none"/>
        </w:rPr>
        <w:t>u</w:t>
      </w:r>
      <w:r w:rsidR="007B3B33" w:rsidRPr="00CE6FA6">
        <w:rPr>
          <w:lang w:val="x-none"/>
        </w:rPr>
        <w:t xml:space="preserve"> is neutralized (</w:t>
      </w:r>
      <w:r w:rsidR="007B3B33" w:rsidRPr="00CE6FA6">
        <w:t>§3.</w:t>
      </w:r>
      <w:r w:rsidR="001B46B6" w:rsidRPr="00CE6FA6">
        <w:t>3.2</w:t>
      </w:r>
      <w:r w:rsidR="007B3B33" w:rsidRPr="00CE6FA6">
        <w:t>).</w:t>
      </w:r>
    </w:p>
    <w:p w14:paraId="6BDEE85E" w14:textId="217BF748" w:rsidR="006B1BDA" w:rsidRPr="00CE6FA6" w:rsidRDefault="006B1BDA" w:rsidP="006B1BDA">
      <w:pPr>
        <w:rPr>
          <w:lang w:val="x-none"/>
        </w:rPr>
      </w:pPr>
      <w:r w:rsidRPr="00CE6FA6">
        <w:tab/>
        <w:t>A related alternation is seen in (</w:t>
      </w:r>
      <w:r w:rsidR="00A91A72" w:rsidRPr="00CE6FA6">
        <w:t>388</w:t>
      </w:r>
      <w:r w:rsidRPr="00CE6FA6">
        <w:t>), where however the transitive perfective form has apparently contracted from bi- to monosyllabic, and where the intransitive form</w:t>
      </w:r>
      <w:r w:rsidR="00913FF9" w:rsidRPr="00CE6FA6">
        <w:t xml:space="preserve"> has a medial consonant</w:t>
      </w:r>
      <w:r w:rsidR="00A202E3" w:rsidRPr="00CE6FA6">
        <w:t xml:space="preserve"> </w:t>
      </w:r>
      <w:r w:rsidR="00A202E3" w:rsidRPr="00CE6FA6">
        <w:rPr>
          <w:rFonts w:ascii="Doulos SIL" w:hAnsi="Doulos SIL" w:cs="Doulos SIL"/>
        </w:rPr>
        <w:t>m</w:t>
      </w:r>
      <w:r w:rsidR="00913FF9" w:rsidRPr="00CE6FA6">
        <w:t xml:space="preserve"> that differs from th</w:t>
      </w:r>
      <w:r w:rsidR="00A202E3" w:rsidRPr="00CE6FA6">
        <w:t xml:space="preserve">e </w:t>
      </w:r>
      <w:r w:rsidR="00A202E3" w:rsidRPr="00CE6FA6">
        <w:rPr>
          <w:rFonts w:ascii="Doulos SIL" w:hAnsi="Doulos SIL" w:cs="Doulos SIL"/>
        </w:rPr>
        <w:t>n</w:t>
      </w:r>
      <w:r w:rsidR="00913FF9" w:rsidRPr="00CE6FA6">
        <w:t xml:space="preserve"> in the transitive Ipfv</w:t>
      </w:r>
      <w:r w:rsidRPr="00CE6FA6">
        <w:rPr>
          <w:lang w:val="x-none"/>
        </w:rPr>
        <w:t xml:space="preserve">. </w:t>
      </w:r>
    </w:p>
    <w:p w14:paraId="618540AD" w14:textId="77777777" w:rsidR="006B1BDA" w:rsidRPr="00CE6FA6" w:rsidRDefault="006B1BDA" w:rsidP="006B1BDA">
      <w:pPr>
        <w:tabs>
          <w:tab w:val="left" w:pos="720"/>
          <w:tab w:val="left" w:pos="1080"/>
          <w:tab w:val="left" w:pos="3150"/>
          <w:tab w:val="left" w:pos="5220"/>
        </w:tabs>
      </w:pPr>
    </w:p>
    <w:p w14:paraId="500F27A8" w14:textId="4C525A52" w:rsidR="006B1BDA" w:rsidRPr="00CE6FA6" w:rsidRDefault="006B1BDA" w:rsidP="006B1BDA">
      <w:pPr>
        <w:tabs>
          <w:tab w:val="left" w:pos="720"/>
        </w:tabs>
        <w:rPr>
          <w:lang w:val="x-none"/>
        </w:rPr>
      </w:pPr>
      <w:r w:rsidRPr="00CE6FA6">
        <w:rPr>
          <w:lang w:val="x-none"/>
        </w:rPr>
        <w:t>(</w:t>
      </w:r>
      <w:r w:rsidR="00A91A72" w:rsidRPr="00CE6FA6">
        <w:t>388</w:t>
      </w:r>
      <w:r w:rsidRPr="00CE6FA6">
        <w:rPr>
          <w:lang w:val="x-none"/>
        </w:rPr>
        <w:t>)</w:t>
      </w:r>
      <w:r w:rsidRPr="00CE6FA6">
        <w:rPr>
          <w:lang w:val="x-none"/>
        </w:rPr>
        <w:tab/>
        <w:t>transitive</w:t>
      </w:r>
      <w:r w:rsidRPr="00CE6FA6">
        <w:rPr>
          <w:lang w:val="x-none"/>
        </w:rPr>
        <w:tab/>
      </w:r>
      <w:r w:rsidRPr="00CE6FA6">
        <w:rPr>
          <w:rFonts w:ascii="Doulos SIL" w:hAnsi="Doulos SIL" w:cs="Doulos SIL"/>
        </w:rPr>
        <w:t>ku</w:t>
      </w:r>
      <w:r w:rsidRPr="00CE6FA6">
        <w:rPr>
          <w:rFonts w:ascii="Doulos SIL" w:hAnsi="Doulos SIL" w:cs="Doulos SIL"/>
          <w:lang w:val="x-none"/>
        </w:rPr>
        <w:t>̄ūⁿ/kū-nū</w:t>
      </w:r>
      <w:r w:rsidRPr="00CE6FA6">
        <w:rPr>
          <w:lang w:val="x-none"/>
        </w:rPr>
        <w:tab/>
        <w:t>‘catch’</w:t>
      </w:r>
    </w:p>
    <w:p w14:paraId="707126B4" w14:textId="77777777" w:rsidR="006B1BDA" w:rsidRPr="00CE6FA6" w:rsidRDefault="006B1BDA" w:rsidP="006B1BDA">
      <w:pPr>
        <w:tabs>
          <w:tab w:val="left" w:pos="720"/>
        </w:tabs>
        <w:rPr>
          <w:lang w:val="x-none"/>
        </w:rPr>
      </w:pPr>
      <w:r w:rsidRPr="00CE6FA6">
        <w:rPr>
          <w:lang w:val="x-none"/>
        </w:rPr>
        <w:tab/>
        <w:t>intransitive</w:t>
      </w:r>
      <w:r w:rsidRPr="00CE6FA6">
        <w:rPr>
          <w:lang w:val="x-none"/>
        </w:rPr>
        <w:tab/>
      </w:r>
      <w:r w:rsidRPr="00CE6FA6">
        <w:rPr>
          <w:rFonts w:ascii="Doulos SIL" w:hAnsi="Doulos SIL" w:cs="Doulos SIL"/>
          <w:lang w:val="x-none"/>
        </w:rPr>
        <w:t>kūmɛ̄/kūmɛ̀</w:t>
      </w:r>
      <w:r w:rsidRPr="00CE6FA6">
        <w:rPr>
          <w:lang w:val="x-none"/>
        </w:rPr>
        <w:tab/>
        <w:t>‘(trap) catch (an unspecified animal)’</w:t>
      </w:r>
    </w:p>
    <w:p w14:paraId="3FE6BCF4" w14:textId="77777777" w:rsidR="006B1BDA" w:rsidRPr="00CE6FA6" w:rsidRDefault="006B1BDA" w:rsidP="006B1BDA"/>
    <w:p w14:paraId="0911CBC1" w14:textId="77777777" w:rsidR="00CB3F7A" w:rsidRPr="00CE6FA6" w:rsidRDefault="00CB3F7A" w:rsidP="00CB3F7A"/>
    <w:p w14:paraId="47D7D9A2" w14:textId="33310E09" w:rsidR="00CB3F7A" w:rsidRPr="00CE6FA6" w:rsidRDefault="00CB3F7A" w:rsidP="00CB3F7A">
      <w:pPr>
        <w:pStyle w:val="Heading4"/>
      </w:pPr>
      <w:bookmarkStart w:id="1566" w:name="_Toc76129723"/>
      <w:bookmarkStart w:id="1567" w:name="_Toc115206671"/>
      <w:r w:rsidRPr="00CE6FA6">
        <w:t xml:space="preserve">Other mutations to verb-final </w:t>
      </w:r>
      <w:r w:rsidRPr="00CE6FA6">
        <w:rPr>
          <w:rFonts w:ascii="Doulos SIL" w:hAnsi="Doulos SIL" w:cs="Doulos SIL"/>
        </w:rPr>
        <w:t>e/</w:t>
      </w:r>
      <w:r w:rsidRPr="00CE6FA6">
        <w:rPr>
          <w:rFonts w:ascii="Doulos SIL" w:hAnsi="Doulos SIL" w:cs="Doulos SIL"/>
          <w:lang w:val="x-none"/>
        </w:rPr>
        <w:t>ɛ</w:t>
      </w:r>
      <w:bookmarkEnd w:id="1566"/>
      <w:bookmarkEnd w:id="1567"/>
      <w:r w:rsidRPr="00CE6FA6">
        <w:rPr>
          <w:lang w:val="x-none"/>
        </w:rPr>
        <w:t xml:space="preserve"> </w:t>
      </w:r>
    </w:p>
    <w:p w14:paraId="42DB5FBB" w14:textId="4FF64717" w:rsidR="00512716" w:rsidRPr="00CE6FA6" w:rsidRDefault="00512716" w:rsidP="007B3B33">
      <w:pPr>
        <w:rPr>
          <w:lang w:val="x-none"/>
        </w:rPr>
      </w:pPr>
      <w:r w:rsidRPr="00CE6FA6">
        <w:t xml:space="preserve">The </w:t>
      </w:r>
      <w:r w:rsidR="00CB3F7A" w:rsidRPr="00CE6FA6">
        <w:t>stem-final vocalic mutations</w:t>
      </w:r>
      <w:r w:rsidRPr="00CE6FA6">
        <w:t xml:space="preserve"> </w:t>
      </w:r>
      <w:r w:rsidR="00CB3F7A" w:rsidRPr="00CE6FA6">
        <w:t>described in the previous section</w:t>
      </w:r>
      <w:r w:rsidRPr="00CE6FA6">
        <w:t xml:space="preserve"> are not limited to transitivity </w:t>
      </w:r>
      <w:r w:rsidR="00CB3F7A" w:rsidRPr="00CE6FA6">
        <w:t>alternations</w:t>
      </w:r>
      <w:r w:rsidRPr="00CE6FA6">
        <w:rPr>
          <w:lang w:val="x-none"/>
        </w:rPr>
        <w:t>.</w:t>
      </w:r>
      <w:r w:rsidR="00833E97" w:rsidRPr="00CE6FA6">
        <w:rPr>
          <w:lang w:val="x-none"/>
        </w:rPr>
        <w:t xml:space="preserve"> For </w:t>
      </w:r>
      <w:r w:rsidR="00CB3F7A" w:rsidRPr="00CE6FA6">
        <w:rPr>
          <w:lang w:val="x-none"/>
        </w:rPr>
        <w:t>the verbs that do have such transitivity alternations</w:t>
      </w:r>
      <w:r w:rsidR="00833E97" w:rsidRPr="00CE6FA6">
        <w:rPr>
          <w:lang w:val="x-none"/>
        </w:rPr>
        <w:t xml:space="preserve">, the stem variant ending in </w:t>
      </w:r>
      <w:r w:rsidR="00833E97" w:rsidRPr="00CE6FA6">
        <w:rPr>
          <w:rFonts w:ascii="Doulos SIL" w:hAnsi="Doulos SIL" w:cs="Doulos SIL"/>
          <w:lang w:val="x-none"/>
        </w:rPr>
        <w:t>e/ɛ</w:t>
      </w:r>
      <w:r w:rsidR="00833E97" w:rsidRPr="00CE6FA6">
        <w:rPr>
          <w:lang w:val="x-none"/>
        </w:rPr>
        <w:t xml:space="preserve"> also occurs in the otherwise unsuffixed verbal noun and in various suffixal derivatives. </w:t>
      </w:r>
    </w:p>
    <w:p w14:paraId="04D46F1A" w14:textId="64B6DD4F" w:rsidR="00833E97" w:rsidRPr="00CE6FA6" w:rsidRDefault="00833E97" w:rsidP="007B3B33">
      <w:pPr>
        <w:rPr>
          <w:lang w:val="x-none"/>
        </w:rPr>
      </w:pPr>
    </w:p>
    <w:p w14:paraId="565507A0" w14:textId="6F443D79" w:rsidR="00833E97" w:rsidRPr="00CE6FA6" w:rsidRDefault="00833E97" w:rsidP="00833E97">
      <w:pPr>
        <w:tabs>
          <w:tab w:val="left" w:pos="720"/>
          <w:tab w:val="left" w:pos="1080"/>
          <w:tab w:val="left" w:pos="2970"/>
          <w:tab w:val="left" w:pos="5670"/>
        </w:tabs>
        <w:rPr>
          <w:lang w:val="x-none"/>
        </w:rPr>
      </w:pPr>
      <w:r w:rsidRPr="00CE6FA6">
        <w:rPr>
          <w:lang w:val="x-none"/>
        </w:rPr>
        <w:t>(</w:t>
      </w:r>
      <w:r w:rsidR="00A91A72" w:rsidRPr="00CE6FA6">
        <w:t>389</w:t>
      </w:r>
      <w:r w:rsidRPr="00CE6FA6">
        <w:rPr>
          <w:lang w:val="x-none"/>
        </w:rPr>
        <w:t>)</w:t>
      </w:r>
      <w:r w:rsidRPr="00CE6FA6">
        <w:rPr>
          <w:lang w:val="x-none"/>
        </w:rPr>
        <w:tab/>
        <w:t>a. ‘eat’</w:t>
      </w:r>
    </w:p>
    <w:p w14:paraId="49BFAF6F" w14:textId="4FCAFAD1" w:rsidR="00833E97" w:rsidRPr="00CE6FA6" w:rsidRDefault="00833E97" w:rsidP="00833E97">
      <w:pPr>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lang w:val="x-none"/>
        </w:rPr>
        <w:t>dīgɛ̄</w:t>
      </w:r>
      <w:r w:rsidRPr="00CE6FA6">
        <w:rPr>
          <w:lang w:val="x-none"/>
        </w:rPr>
        <w:tab/>
        <w:t xml:space="preserve">‘eating’ </w:t>
      </w:r>
      <w:r w:rsidRPr="00CE6FA6">
        <w:rPr>
          <w:lang w:val="x-none"/>
        </w:rPr>
        <w:tab/>
        <w:t>verbal noun</w:t>
      </w:r>
    </w:p>
    <w:p w14:paraId="39050CC0" w14:textId="26627B81" w:rsidR="00833E97" w:rsidRPr="00CE6FA6" w:rsidRDefault="00833E97" w:rsidP="00833E97">
      <w:pPr>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lang w:val="x-none"/>
        </w:rPr>
        <w:t>tēē-dīgɛ̄</w:t>
      </w:r>
      <w:r w:rsidRPr="00CE6FA6">
        <w:rPr>
          <w:lang w:val="x-none"/>
        </w:rPr>
        <w:tab/>
        <w:t>‘meat-eating’</w:t>
      </w:r>
      <w:r w:rsidRPr="00CE6FA6">
        <w:rPr>
          <w:lang w:val="x-none"/>
        </w:rPr>
        <w:tab/>
        <w:t>verbal noun with object</w:t>
      </w:r>
    </w:p>
    <w:p w14:paraId="4D4E1EC1" w14:textId="1D77E11B" w:rsidR="00833E97" w:rsidRPr="00CE6FA6" w:rsidRDefault="00833E97" w:rsidP="00833E97">
      <w:pPr>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lang w:val="x-none"/>
        </w:rPr>
        <w:t>dīgɛ̄-nī/dīgɛ̄-nì</w:t>
      </w:r>
      <w:r w:rsidRPr="00CE6FA6">
        <w:rPr>
          <w:lang w:val="x-none"/>
        </w:rPr>
        <w:tab/>
        <w:t>‘feed (v)’</w:t>
      </w:r>
      <w:r w:rsidRPr="00CE6FA6">
        <w:rPr>
          <w:lang w:val="x-none"/>
        </w:rPr>
        <w:tab/>
        <w:t>causative</w:t>
      </w:r>
    </w:p>
    <w:p w14:paraId="1B039084" w14:textId="0AF3E216" w:rsidR="00833E97" w:rsidRPr="00CE6FA6" w:rsidRDefault="00833E97" w:rsidP="00833E97">
      <w:pPr>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lang w:val="x-none"/>
        </w:rPr>
        <w:t>dīgɛ̄-pwɔ</w:t>
      </w:r>
      <w:r w:rsidR="00DC4EC4" w:rsidRPr="00CE6FA6">
        <w:rPr>
          <w:rFonts w:ascii="Doulos SIL" w:hAnsi="Doulos SIL" w:cs="Doulos SIL"/>
          <w:lang w:val="x-none"/>
        </w:rPr>
        <w:t>̄</w:t>
      </w:r>
      <w:r w:rsidRPr="00CE6FA6">
        <w:rPr>
          <w:lang w:val="x-none"/>
        </w:rPr>
        <w:t xml:space="preserve"> </w:t>
      </w:r>
      <w:r w:rsidRPr="00CE6FA6">
        <w:rPr>
          <w:lang w:val="x-none"/>
        </w:rPr>
        <w:tab/>
        <w:t>‘food’</w:t>
      </w:r>
      <w:r w:rsidRPr="00CE6FA6">
        <w:rPr>
          <w:lang w:val="x-none"/>
        </w:rPr>
        <w:tab/>
        <w:t>compound (</w:t>
      </w:r>
      <w:r w:rsidRPr="00CE6FA6">
        <w:rPr>
          <w:rFonts w:ascii="Doulos SIL" w:hAnsi="Doulos SIL" w:cs="Doulos SIL"/>
          <w:lang w:val="x-none"/>
        </w:rPr>
        <w:t>pwɔ</w:t>
      </w:r>
      <w:r w:rsidR="00DC4EC4" w:rsidRPr="00CE6FA6">
        <w:rPr>
          <w:rFonts w:ascii="Doulos SIL" w:hAnsi="Doulos SIL" w:cs="Doulos SIL"/>
          <w:lang w:val="x-none"/>
        </w:rPr>
        <w:t>̄</w:t>
      </w:r>
      <w:r w:rsidRPr="00CE6FA6">
        <w:rPr>
          <w:lang w:val="x-none"/>
        </w:rPr>
        <w:t xml:space="preserve"> ‘thing’)</w:t>
      </w:r>
    </w:p>
    <w:p w14:paraId="4CA80D9D" w14:textId="3748EA8B" w:rsidR="001A5F08" w:rsidRPr="00CE6FA6" w:rsidRDefault="001A5F08" w:rsidP="00833E97">
      <w:pPr>
        <w:tabs>
          <w:tab w:val="left" w:pos="720"/>
          <w:tab w:val="left" w:pos="1080"/>
          <w:tab w:val="left" w:pos="2970"/>
          <w:tab w:val="left" w:pos="5670"/>
        </w:tabs>
      </w:pPr>
      <w:r w:rsidRPr="00CE6FA6">
        <w:rPr>
          <w:lang w:val="x-none"/>
        </w:rPr>
        <w:tab/>
      </w:r>
      <w:r w:rsidRPr="00CE6FA6">
        <w:rPr>
          <w:lang w:val="x-none"/>
        </w:rPr>
        <w:tab/>
      </w:r>
      <w:r w:rsidRPr="00CE6FA6">
        <w:rPr>
          <w:rFonts w:ascii="Doulos SIL" w:hAnsi="Doulos SIL" w:cs="Doulos SIL"/>
          <w:lang w:val="x-none"/>
        </w:rPr>
        <w:t>dìgɛ̀-nà</w:t>
      </w:r>
      <w:r w:rsidRPr="00CE6FA6">
        <w:rPr>
          <w:lang w:val="x-none"/>
        </w:rPr>
        <w:tab/>
        <w:t>‘</w:t>
      </w:r>
      <w:r w:rsidR="00F1593F" w:rsidRPr="00CE6FA6">
        <w:t>eat</w:t>
      </w:r>
      <w:r w:rsidRPr="00CE6FA6">
        <w:rPr>
          <w:lang w:val="x-none"/>
        </w:rPr>
        <w:t>ing’</w:t>
      </w:r>
      <w:r w:rsidRPr="00CE6FA6">
        <w:rPr>
          <w:lang w:val="x-none"/>
        </w:rPr>
        <w:tab/>
      </w:r>
      <w:r w:rsidRPr="00CE6FA6">
        <w:t>with</w:t>
      </w:r>
      <w:r w:rsidRPr="00CE6FA6">
        <w:rPr>
          <w:lang w:val="x-none"/>
        </w:rPr>
        <w:t xml:space="preserve"> ‘like</w:t>
      </w:r>
      <w:r w:rsidRPr="00CE6FA6">
        <w:t>ness</w:t>
      </w:r>
      <w:r w:rsidRPr="00CE6FA6">
        <w:rPr>
          <w:lang w:val="x-none"/>
        </w:rPr>
        <w:t xml:space="preserve">’ </w:t>
      </w:r>
      <w:r w:rsidRPr="00CE6FA6">
        <w:t>(§12.2.</w:t>
      </w:r>
      <w:r w:rsidR="00C50E75" w:rsidRPr="00CE6FA6">
        <w:t>4.2</w:t>
      </w:r>
      <w:r w:rsidRPr="00CE6FA6">
        <w:t>)</w:t>
      </w:r>
    </w:p>
    <w:p w14:paraId="31086AD2" w14:textId="23FFE13E" w:rsidR="00EF447D" w:rsidRPr="00CE6FA6" w:rsidRDefault="00EF447D" w:rsidP="00833E97">
      <w:pPr>
        <w:tabs>
          <w:tab w:val="left" w:pos="720"/>
          <w:tab w:val="left" w:pos="1080"/>
          <w:tab w:val="left" w:pos="2970"/>
          <w:tab w:val="left" w:pos="5670"/>
        </w:tabs>
        <w:rPr>
          <w:i/>
        </w:rPr>
      </w:pPr>
      <w:r w:rsidRPr="00CE6FA6">
        <w:tab/>
        <w:t xml:space="preserve">   </w:t>
      </w:r>
      <w:r w:rsidRPr="00CE6FA6">
        <w:rPr>
          <w:i/>
        </w:rPr>
        <w:t>with incorporated object</w:t>
      </w:r>
    </w:p>
    <w:p w14:paraId="62C1A990" w14:textId="77777777" w:rsidR="00EF447D" w:rsidRPr="00CE6FA6" w:rsidRDefault="00EF447D" w:rsidP="00EF447D">
      <w:pPr>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lang w:val="x-none"/>
        </w:rPr>
        <w:t>tēē-dīgɛ̄</w:t>
      </w:r>
      <w:r w:rsidRPr="00CE6FA6">
        <w:rPr>
          <w:lang w:val="x-none"/>
        </w:rPr>
        <w:tab/>
        <w:t>‘meat-eating’</w:t>
      </w:r>
      <w:r w:rsidRPr="00CE6FA6">
        <w:rPr>
          <w:lang w:val="x-none"/>
        </w:rPr>
        <w:tab/>
        <w:t>verbal noun with object</w:t>
      </w:r>
    </w:p>
    <w:p w14:paraId="45A833CC" w14:textId="486A77EE" w:rsidR="00EF447D" w:rsidRPr="00CE6FA6" w:rsidRDefault="00EF447D" w:rsidP="00EF447D">
      <w:pPr>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lang w:val="x-none"/>
        </w:rPr>
        <w:t>tēē-dīgɛ̄-yà</w:t>
      </w:r>
      <w:r w:rsidRPr="00CE6FA6">
        <w:rPr>
          <w:lang w:val="x-none"/>
        </w:rPr>
        <w:tab/>
        <w:t>‘meat-eater’</w:t>
      </w:r>
      <w:r w:rsidRPr="00CE6FA6">
        <w:rPr>
          <w:lang w:val="x-none"/>
        </w:rPr>
        <w:tab/>
        <w:t>agentive with object</w:t>
      </w:r>
    </w:p>
    <w:p w14:paraId="7D64EB7E" w14:textId="23AB397C" w:rsidR="00833E97" w:rsidRPr="00CE6FA6" w:rsidRDefault="00833E97" w:rsidP="00833E97">
      <w:pPr>
        <w:tabs>
          <w:tab w:val="left" w:pos="720"/>
          <w:tab w:val="left" w:pos="1080"/>
          <w:tab w:val="left" w:pos="2970"/>
          <w:tab w:val="left" w:pos="5670"/>
        </w:tabs>
        <w:rPr>
          <w:lang w:val="x-none"/>
        </w:rPr>
      </w:pPr>
    </w:p>
    <w:p w14:paraId="7AC9157F" w14:textId="02272B62" w:rsidR="00833E97" w:rsidRPr="00CE6FA6" w:rsidRDefault="00833E97" w:rsidP="00833E97">
      <w:pPr>
        <w:tabs>
          <w:tab w:val="left" w:pos="720"/>
          <w:tab w:val="left" w:pos="1080"/>
          <w:tab w:val="left" w:pos="2970"/>
          <w:tab w:val="left" w:pos="5670"/>
        </w:tabs>
        <w:rPr>
          <w:lang w:val="x-none"/>
        </w:rPr>
      </w:pPr>
      <w:r w:rsidRPr="00CE6FA6">
        <w:rPr>
          <w:lang w:val="x-none"/>
        </w:rPr>
        <w:tab/>
        <w:t>b. ‘cook (in pot)’</w:t>
      </w:r>
    </w:p>
    <w:p w14:paraId="33B80586" w14:textId="3E1B8919" w:rsidR="00833E97" w:rsidRPr="00CE6FA6" w:rsidRDefault="00833E97" w:rsidP="00833E97">
      <w:pPr>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rPr>
        <w:t>si</w:t>
      </w:r>
      <w:r w:rsidRPr="00CE6FA6">
        <w:rPr>
          <w:rFonts w:ascii="Doulos SIL" w:hAnsi="Doulos SIL" w:cs="Doulos SIL"/>
          <w:lang w:val="x-none"/>
        </w:rPr>
        <w:t>̀ɥɛ̀-yà</w:t>
      </w:r>
      <w:r w:rsidRPr="00CE6FA6">
        <w:rPr>
          <w:lang w:val="x-none"/>
        </w:rPr>
        <w:t xml:space="preserve"> </w:t>
      </w:r>
      <w:r w:rsidRPr="00CE6FA6">
        <w:rPr>
          <w:lang w:val="x-none"/>
        </w:rPr>
        <w:tab/>
        <w:t>‘cook (n)’</w:t>
      </w:r>
      <w:r w:rsidRPr="00CE6FA6">
        <w:rPr>
          <w:lang w:val="x-none"/>
        </w:rPr>
        <w:tab/>
        <w:t>agentive</w:t>
      </w:r>
    </w:p>
    <w:p w14:paraId="41676557" w14:textId="19FD0F40" w:rsidR="00833E97" w:rsidRPr="00CE6FA6" w:rsidRDefault="00833E97" w:rsidP="00833E97">
      <w:pPr>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lang w:val="x-none"/>
        </w:rPr>
        <w:t>sìɥɛ̄</w:t>
      </w:r>
      <w:r w:rsidRPr="00CE6FA6">
        <w:rPr>
          <w:rFonts w:ascii="Doulos SIL" w:hAnsi="Doulos SIL" w:cs="Doulos SIL"/>
        </w:rPr>
        <w:noBreakHyphen/>
      </w:r>
      <w:r w:rsidRPr="00CE6FA6">
        <w:rPr>
          <w:rFonts w:ascii="Doulos SIL" w:hAnsi="Doulos SIL" w:cs="Doulos SIL"/>
          <w:lang w:val="x-none"/>
        </w:rPr>
        <w:t>gàwⁿ</w:t>
      </w:r>
      <w:r w:rsidRPr="00CE6FA6">
        <w:rPr>
          <w:lang w:val="x-none"/>
        </w:rPr>
        <w:t xml:space="preserve"> </w:t>
      </w:r>
      <w:r w:rsidRPr="00CE6FA6">
        <w:rPr>
          <w:lang w:val="x-none"/>
        </w:rPr>
        <w:tab/>
        <w:t>‘kitchen, cooking area’</w:t>
      </w:r>
      <w:r w:rsidRPr="00CE6FA6">
        <w:rPr>
          <w:lang w:val="x-none"/>
        </w:rPr>
        <w:tab/>
        <w:t>place nominal</w:t>
      </w:r>
    </w:p>
    <w:p w14:paraId="6B494A80" w14:textId="49D7B802" w:rsidR="00EF447D" w:rsidRPr="00CE6FA6" w:rsidRDefault="00EF447D" w:rsidP="00EF447D">
      <w:pPr>
        <w:tabs>
          <w:tab w:val="left" w:pos="720"/>
          <w:tab w:val="left" w:pos="1080"/>
          <w:tab w:val="left" w:pos="2970"/>
          <w:tab w:val="left" w:pos="5670"/>
        </w:tabs>
      </w:pPr>
      <w:r w:rsidRPr="00CE6FA6">
        <w:rPr>
          <w:lang w:val="x-none"/>
        </w:rPr>
        <w:tab/>
      </w:r>
      <w:r w:rsidRPr="00CE6FA6">
        <w:rPr>
          <w:lang w:val="x-none"/>
        </w:rPr>
        <w:tab/>
      </w:r>
      <w:r w:rsidRPr="00CE6FA6">
        <w:rPr>
          <w:rFonts w:ascii="Doulos SIL" w:hAnsi="Doulos SIL" w:cs="Doulos SIL"/>
          <w:lang w:val="x-none"/>
        </w:rPr>
        <w:t>sìɥɛ̀-nà</w:t>
      </w:r>
      <w:r w:rsidRPr="00CE6FA6">
        <w:rPr>
          <w:lang w:val="x-none"/>
        </w:rPr>
        <w:tab/>
        <w:t>‘cooking’</w:t>
      </w:r>
      <w:r w:rsidRPr="00CE6FA6">
        <w:rPr>
          <w:lang w:val="x-none"/>
        </w:rPr>
        <w:tab/>
      </w:r>
      <w:r w:rsidRPr="00CE6FA6">
        <w:t>with</w:t>
      </w:r>
      <w:r w:rsidRPr="00CE6FA6">
        <w:rPr>
          <w:lang w:val="x-none"/>
        </w:rPr>
        <w:t xml:space="preserve"> ‘like</w:t>
      </w:r>
      <w:r w:rsidRPr="00CE6FA6">
        <w:t>ness</w:t>
      </w:r>
      <w:r w:rsidRPr="00CE6FA6">
        <w:rPr>
          <w:lang w:val="x-none"/>
        </w:rPr>
        <w:t xml:space="preserve">’ </w:t>
      </w:r>
      <w:r w:rsidRPr="00CE6FA6">
        <w:t>(§12.2.</w:t>
      </w:r>
      <w:r w:rsidR="00C50E75" w:rsidRPr="00CE6FA6">
        <w:t>4.2</w:t>
      </w:r>
      <w:r w:rsidRPr="00CE6FA6">
        <w:t>)</w:t>
      </w:r>
    </w:p>
    <w:p w14:paraId="1C3EDC4D" w14:textId="3296257A" w:rsidR="00833E97" w:rsidRPr="00CE6FA6" w:rsidRDefault="00833E97" w:rsidP="00833E97">
      <w:pPr>
        <w:tabs>
          <w:tab w:val="left" w:pos="720"/>
          <w:tab w:val="left" w:pos="1080"/>
          <w:tab w:val="left" w:pos="2970"/>
          <w:tab w:val="left" w:pos="5670"/>
        </w:tabs>
        <w:rPr>
          <w:lang w:val="x-none"/>
        </w:rPr>
      </w:pPr>
    </w:p>
    <w:p w14:paraId="4528994E" w14:textId="458EBE9C" w:rsidR="00833E97" w:rsidRPr="00CE6FA6" w:rsidRDefault="00833E97" w:rsidP="00185D85">
      <w:pPr>
        <w:keepNext/>
        <w:tabs>
          <w:tab w:val="left" w:pos="720"/>
          <w:tab w:val="left" w:pos="1080"/>
          <w:tab w:val="left" w:pos="2970"/>
          <w:tab w:val="left" w:pos="5670"/>
        </w:tabs>
        <w:rPr>
          <w:lang w:val="x-none"/>
        </w:rPr>
      </w:pPr>
      <w:r w:rsidRPr="00CE6FA6">
        <w:rPr>
          <w:lang w:val="x-none"/>
        </w:rPr>
        <w:lastRenderedPageBreak/>
        <w:tab/>
        <w:t>c. ‘sell’</w:t>
      </w:r>
    </w:p>
    <w:p w14:paraId="1033459C" w14:textId="6CF6B8FA" w:rsidR="00833E97" w:rsidRPr="00CE6FA6" w:rsidRDefault="00833E97" w:rsidP="00185D85">
      <w:pPr>
        <w:keepNext/>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lang w:val="x-none"/>
        </w:rPr>
        <w:t>tōlē-yà</w:t>
      </w:r>
      <w:r w:rsidRPr="00CE6FA6">
        <w:rPr>
          <w:lang w:val="x-none"/>
        </w:rPr>
        <w:t xml:space="preserve"> </w:t>
      </w:r>
      <w:r w:rsidRPr="00CE6FA6">
        <w:rPr>
          <w:lang w:val="x-none"/>
        </w:rPr>
        <w:tab/>
        <w:t>‘seller, merchant’</w:t>
      </w:r>
      <w:r w:rsidRPr="00CE6FA6">
        <w:rPr>
          <w:lang w:val="x-none"/>
        </w:rPr>
        <w:tab/>
        <w:t>agentive</w:t>
      </w:r>
    </w:p>
    <w:p w14:paraId="50234A3A" w14:textId="6392D81D" w:rsidR="00833E97" w:rsidRPr="00CE6FA6" w:rsidRDefault="00833E97" w:rsidP="00185D85">
      <w:pPr>
        <w:keepNext/>
        <w:tabs>
          <w:tab w:val="left" w:pos="720"/>
          <w:tab w:val="left" w:pos="1080"/>
          <w:tab w:val="left" w:pos="2970"/>
          <w:tab w:val="left" w:pos="5670"/>
        </w:tabs>
        <w:rPr>
          <w:lang w:val="x-none"/>
        </w:rPr>
      </w:pPr>
      <w:r w:rsidRPr="00CE6FA6">
        <w:rPr>
          <w:lang w:val="x-none"/>
        </w:rPr>
        <w:tab/>
      </w:r>
      <w:r w:rsidRPr="00CE6FA6">
        <w:rPr>
          <w:lang w:val="x-none"/>
        </w:rPr>
        <w:tab/>
      </w:r>
      <w:r w:rsidRPr="00CE6FA6">
        <w:rPr>
          <w:rFonts w:ascii="Doulos SIL" w:hAnsi="Doulos SIL" w:cs="Doulos SIL"/>
          <w:lang w:val="x-none"/>
        </w:rPr>
        <w:t>tōlē-gàwⁿ</w:t>
      </w:r>
      <w:r w:rsidRPr="00CE6FA6">
        <w:rPr>
          <w:lang w:val="x-none"/>
        </w:rPr>
        <w:t xml:space="preserve"> </w:t>
      </w:r>
      <w:r w:rsidRPr="00CE6FA6">
        <w:rPr>
          <w:lang w:val="x-none"/>
        </w:rPr>
        <w:tab/>
        <w:t>‘selling place’</w:t>
      </w:r>
      <w:r w:rsidRPr="00CE6FA6">
        <w:rPr>
          <w:lang w:val="x-none"/>
        </w:rPr>
        <w:tab/>
        <w:t>place nominal</w:t>
      </w:r>
    </w:p>
    <w:p w14:paraId="1379C640" w14:textId="4160D637" w:rsidR="00833E97" w:rsidRPr="00CE6FA6" w:rsidRDefault="00833E97" w:rsidP="00833E97">
      <w:pPr>
        <w:tabs>
          <w:tab w:val="left" w:pos="720"/>
          <w:tab w:val="left" w:pos="1080"/>
          <w:tab w:val="left" w:pos="2970"/>
          <w:tab w:val="left" w:pos="5670"/>
        </w:tabs>
        <w:rPr>
          <w:lang w:val="x-none"/>
        </w:rPr>
      </w:pPr>
      <w:r w:rsidRPr="00CE6FA6">
        <w:rPr>
          <w:b/>
          <w:lang w:val="x-none"/>
        </w:rPr>
        <w:tab/>
      </w:r>
      <w:r w:rsidRPr="00CE6FA6">
        <w:rPr>
          <w:b/>
          <w:lang w:val="x-none"/>
        </w:rPr>
        <w:tab/>
      </w:r>
      <w:r w:rsidRPr="00CE6FA6">
        <w:rPr>
          <w:rFonts w:ascii="Doulos SIL" w:hAnsi="Doulos SIL" w:cs="Doulos SIL"/>
          <w:lang w:val="x-none"/>
        </w:rPr>
        <w:t>tōlē-nā nì</w:t>
      </w:r>
      <w:r w:rsidRPr="00CE6FA6">
        <w:rPr>
          <w:lang w:val="x-none"/>
        </w:rPr>
        <w:tab/>
        <w:t>‘be (already) sold’</w:t>
      </w:r>
      <w:r w:rsidRPr="00CE6FA6">
        <w:rPr>
          <w:lang w:val="x-none"/>
        </w:rPr>
        <w:tab/>
        <w:t>stative (resultative)</w:t>
      </w:r>
    </w:p>
    <w:p w14:paraId="79876C94" w14:textId="74D1FE9B" w:rsidR="00EF447D" w:rsidRPr="00CE6FA6" w:rsidRDefault="00EF447D" w:rsidP="00EF447D">
      <w:pPr>
        <w:tabs>
          <w:tab w:val="left" w:pos="720"/>
          <w:tab w:val="left" w:pos="1080"/>
          <w:tab w:val="left" w:pos="2970"/>
          <w:tab w:val="left" w:pos="5670"/>
        </w:tabs>
        <w:rPr>
          <w:lang w:val="x-none"/>
        </w:rPr>
      </w:pPr>
      <w:r w:rsidRPr="00CE6FA6">
        <w:rPr>
          <w:b/>
          <w:lang w:val="x-none"/>
        </w:rPr>
        <w:tab/>
      </w:r>
      <w:r w:rsidRPr="00CE6FA6">
        <w:rPr>
          <w:b/>
          <w:lang w:val="x-none"/>
        </w:rPr>
        <w:tab/>
      </w:r>
      <w:r w:rsidRPr="00CE6FA6">
        <w:rPr>
          <w:rFonts w:ascii="Doulos SIL" w:hAnsi="Doulos SIL" w:cs="Doulos SIL"/>
          <w:lang w:val="x-none"/>
        </w:rPr>
        <w:t>tòlè-nà</w:t>
      </w:r>
      <w:r w:rsidRPr="00CE6FA6">
        <w:rPr>
          <w:lang w:val="x-none"/>
        </w:rPr>
        <w:tab/>
        <w:t>‘selling’</w:t>
      </w:r>
      <w:r w:rsidRPr="00CE6FA6">
        <w:rPr>
          <w:lang w:val="x-none"/>
        </w:rPr>
        <w:tab/>
      </w:r>
      <w:r w:rsidRPr="00CE6FA6">
        <w:t>with</w:t>
      </w:r>
      <w:r w:rsidRPr="00CE6FA6">
        <w:rPr>
          <w:lang w:val="x-none"/>
        </w:rPr>
        <w:t xml:space="preserve"> ‘like</w:t>
      </w:r>
      <w:r w:rsidRPr="00CE6FA6">
        <w:t>ness</w:t>
      </w:r>
      <w:r w:rsidRPr="00CE6FA6">
        <w:rPr>
          <w:lang w:val="x-none"/>
        </w:rPr>
        <w:t xml:space="preserve">’ </w:t>
      </w:r>
      <w:r w:rsidRPr="00CE6FA6">
        <w:t>(§12.2.</w:t>
      </w:r>
      <w:r w:rsidR="00C50E75" w:rsidRPr="00CE6FA6">
        <w:t>4.2</w:t>
      </w:r>
      <w:r w:rsidRPr="00CE6FA6">
        <w:t>)</w:t>
      </w:r>
    </w:p>
    <w:p w14:paraId="59413A66" w14:textId="366A3E8F" w:rsidR="00833E97" w:rsidRPr="00CE6FA6" w:rsidRDefault="00833E97" w:rsidP="00833E97">
      <w:pPr>
        <w:tabs>
          <w:tab w:val="left" w:pos="720"/>
          <w:tab w:val="left" w:pos="1080"/>
          <w:tab w:val="left" w:pos="2970"/>
          <w:tab w:val="left" w:pos="5670"/>
        </w:tabs>
        <w:rPr>
          <w:lang w:val="x-none"/>
        </w:rPr>
      </w:pPr>
    </w:p>
    <w:p w14:paraId="24EED62F" w14:textId="32A0DFE9" w:rsidR="00833E97" w:rsidRPr="00CE6FA6" w:rsidRDefault="00833E97" w:rsidP="00833E97">
      <w:pPr>
        <w:tabs>
          <w:tab w:val="left" w:pos="720"/>
          <w:tab w:val="left" w:pos="1080"/>
          <w:tab w:val="left" w:pos="2970"/>
          <w:tab w:val="left" w:pos="5670"/>
        </w:tabs>
        <w:rPr>
          <w:lang w:val="x-none"/>
        </w:rPr>
      </w:pPr>
      <w:r w:rsidRPr="00CE6FA6">
        <w:rPr>
          <w:lang w:val="x-none"/>
        </w:rPr>
        <w:tab/>
        <w:t>d. ‘catch’</w:t>
      </w:r>
    </w:p>
    <w:p w14:paraId="6D48D2F6" w14:textId="4AD373CD" w:rsidR="00F1593F" w:rsidRPr="00CE6FA6" w:rsidRDefault="00F1593F" w:rsidP="00F1593F">
      <w:pPr>
        <w:tabs>
          <w:tab w:val="left" w:pos="720"/>
          <w:tab w:val="left" w:pos="1080"/>
          <w:tab w:val="left" w:pos="2970"/>
          <w:tab w:val="left" w:pos="5670"/>
        </w:tabs>
      </w:pPr>
      <w:r w:rsidRPr="00CE6FA6">
        <w:rPr>
          <w:b/>
          <w:lang w:val="x-none"/>
        </w:rPr>
        <w:tab/>
      </w:r>
      <w:r w:rsidRPr="00CE6FA6">
        <w:rPr>
          <w:b/>
          <w:lang w:val="x-none"/>
        </w:rPr>
        <w:tab/>
      </w:r>
      <w:r w:rsidRPr="00CE6FA6">
        <w:rPr>
          <w:rFonts w:ascii="Doulos SIL" w:hAnsi="Doulos SIL" w:cs="Doulos SIL"/>
          <w:lang w:val="x-none"/>
        </w:rPr>
        <w:t>kūmɛ̄</w:t>
      </w:r>
      <w:r w:rsidRPr="00CE6FA6">
        <w:rPr>
          <w:lang w:val="x-none"/>
        </w:rPr>
        <w:t xml:space="preserve"> </w:t>
      </w:r>
      <w:r w:rsidRPr="00CE6FA6">
        <w:rPr>
          <w:lang w:val="x-none"/>
        </w:rPr>
        <w:tab/>
        <w:t>‘</w:t>
      </w:r>
      <w:r w:rsidRPr="00CE6FA6">
        <w:t>catching</w:t>
      </w:r>
      <w:r w:rsidRPr="00CE6FA6">
        <w:rPr>
          <w:lang w:val="x-none"/>
        </w:rPr>
        <w:t>’</w:t>
      </w:r>
      <w:r w:rsidRPr="00CE6FA6">
        <w:rPr>
          <w:lang w:val="x-none"/>
        </w:rPr>
        <w:tab/>
      </w:r>
      <w:r w:rsidRPr="00CE6FA6">
        <w:t>verbal noun</w:t>
      </w:r>
    </w:p>
    <w:p w14:paraId="3FE4DF12" w14:textId="61ED9960" w:rsidR="001A5F08" w:rsidRPr="00CE6FA6" w:rsidRDefault="001A5F08" w:rsidP="001A5F08">
      <w:pPr>
        <w:tabs>
          <w:tab w:val="left" w:pos="720"/>
          <w:tab w:val="left" w:pos="1080"/>
          <w:tab w:val="left" w:pos="2970"/>
          <w:tab w:val="left" w:pos="5670"/>
        </w:tabs>
        <w:rPr>
          <w:lang w:val="x-none"/>
        </w:rPr>
      </w:pPr>
      <w:r w:rsidRPr="00CE6FA6">
        <w:rPr>
          <w:b/>
          <w:lang w:val="x-none"/>
        </w:rPr>
        <w:tab/>
      </w:r>
      <w:r w:rsidRPr="00CE6FA6">
        <w:rPr>
          <w:b/>
          <w:lang w:val="x-none"/>
        </w:rPr>
        <w:tab/>
      </w:r>
      <w:r w:rsidRPr="00CE6FA6">
        <w:rPr>
          <w:rFonts w:ascii="Doulos SIL" w:hAnsi="Doulos SIL" w:cs="Doulos SIL"/>
          <w:lang w:val="x-none"/>
        </w:rPr>
        <w:t>kūmɛ̄-nā nì</w:t>
      </w:r>
      <w:r w:rsidRPr="00CE6FA6">
        <w:rPr>
          <w:lang w:val="x-none"/>
        </w:rPr>
        <w:tab/>
        <w:t>‘be (already) caught’</w:t>
      </w:r>
      <w:r w:rsidRPr="00CE6FA6">
        <w:rPr>
          <w:lang w:val="x-none"/>
        </w:rPr>
        <w:tab/>
        <w:t>stative (resultative)</w:t>
      </w:r>
    </w:p>
    <w:p w14:paraId="4BFD1A8B" w14:textId="50DAB976" w:rsidR="001A5F08" w:rsidRPr="00CE6FA6" w:rsidRDefault="001A5F08" w:rsidP="001A5F08">
      <w:pPr>
        <w:tabs>
          <w:tab w:val="left" w:pos="720"/>
          <w:tab w:val="left" w:pos="1080"/>
          <w:tab w:val="left" w:pos="2970"/>
          <w:tab w:val="left" w:pos="5670"/>
        </w:tabs>
        <w:rPr>
          <w:lang w:val="x-none"/>
        </w:rPr>
      </w:pPr>
      <w:r w:rsidRPr="00CE6FA6">
        <w:rPr>
          <w:b/>
          <w:lang w:val="x-none"/>
        </w:rPr>
        <w:tab/>
      </w:r>
      <w:r w:rsidRPr="00CE6FA6">
        <w:rPr>
          <w:b/>
          <w:lang w:val="x-none"/>
        </w:rPr>
        <w:tab/>
      </w:r>
      <w:r w:rsidRPr="00CE6FA6">
        <w:rPr>
          <w:rFonts w:ascii="Doulos SIL" w:hAnsi="Doulos SIL" w:cs="Doulos SIL"/>
          <w:lang w:val="x-none"/>
        </w:rPr>
        <w:t>kūmɛ̄-yà</w:t>
      </w:r>
      <w:r w:rsidRPr="00CE6FA6">
        <w:rPr>
          <w:lang w:val="x-none"/>
        </w:rPr>
        <w:tab/>
        <w:t>‘collector, captor’</w:t>
      </w:r>
      <w:r w:rsidRPr="00CE6FA6">
        <w:rPr>
          <w:lang w:val="x-none"/>
        </w:rPr>
        <w:tab/>
        <w:t>agentive</w:t>
      </w:r>
    </w:p>
    <w:p w14:paraId="4D9F28D2" w14:textId="1224D916" w:rsidR="001A5F08" w:rsidRPr="00CE6FA6" w:rsidRDefault="001A5F08" w:rsidP="001A5F08">
      <w:pPr>
        <w:tabs>
          <w:tab w:val="left" w:pos="720"/>
          <w:tab w:val="left" w:pos="1080"/>
          <w:tab w:val="left" w:pos="2970"/>
          <w:tab w:val="left" w:pos="5670"/>
        </w:tabs>
      </w:pPr>
      <w:r w:rsidRPr="00CE6FA6">
        <w:rPr>
          <w:lang w:val="x-none"/>
        </w:rPr>
        <w:tab/>
      </w:r>
      <w:r w:rsidRPr="00CE6FA6">
        <w:rPr>
          <w:lang w:val="x-none"/>
        </w:rPr>
        <w:tab/>
      </w:r>
      <w:r w:rsidRPr="00CE6FA6">
        <w:rPr>
          <w:rFonts w:ascii="Doulos SIL" w:hAnsi="Doulos SIL" w:cs="Doulos SIL"/>
        </w:rPr>
        <w:t>ku</w:t>
      </w:r>
      <w:r w:rsidRPr="00CE6FA6">
        <w:rPr>
          <w:rFonts w:ascii="Doulos SIL" w:hAnsi="Doulos SIL" w:cs="Doulos SIL"/>
          <w:lang w:val="x-none"/>
        </w:rPr>
        <w:t>̀mɛ̀-nà</w:t>
      </w:r>
      <w:r w:rsidRPr="00CE6FA6">
        <w:rPr>
          <w:lang w:val="x-none"/>
        </w:rPr>
        <w:tab/>
        <w:t>‘catching’</w:t>
      </w:r>
      <w:r w:rsidRPr="00CE6FA6">
        <w:rPr>
          <w:lang w:val="x-none"/>
        </w:rPr>
        <w:tab/>
      </w:r>
      <w:r w:rsidRPr="00CE6FA6">
        <w:t>with</w:t>
      </w:r>
      <w:r w:rsidRPr="00CE6FA6">
        <w:rPr>
          <w:lang w:val="x-none"/>
        </w:rPr>
        <w:t xml:space="preserve"> ‘like</w:t>
      </w:r>
      <w:r w:rsidRPr="00CE6FA6">
        <w:t>ness</w:t>
      </w:r>
      <w:r w:rsidRPr="00CE6FA6">
        <w:rPr>
          <w:lang w:val="x-none"/>
        </w:rPr>
        <w:t xml:space="preserve">’ </w:t>
      </w:r>
      <w:r w:rsidRPr="00CE6FA6">
        <w:t>(§12.2.</w:t>
      </w:r>
      <w:r w:rsidR="00C50E75" w:rsidRPr="00CE6FA6">
        <w:t>4.2</w:t>
      </w:r>
      <w:r w:rsidRPr="00CE6FA6">
        <w:t>)</w:t>
      </w:r>
    </w:p>
    <w:p w14:paraId="7209D3F5" w14:textId="7B67AF3E" w:rsidR="001A5F08" w:rsidRPr="00CE6FA6" w:rsidRDefault="001A5F08" w:rsidP="00EF447D"/>
    <w:p w14:paraId="64097E69" w14:textId="4FA9CECD" w:rsidR="001A5F08" w:rsidRPr="00CE6FA6" w:rsidRDefault="00EF447D" w:rsidP="00EF447D">
      <w:r w:rsidRPr="00CE6FA6">
        <w:t xml:space="preserve">Examples like </w:t>
      </w:r>
      <w:r w:rsidRPr="00CE6FA6">
        <w:rPr>
          <w:rFonts w:ascii="Doulos SIL" w:hAnsi="Doulos SIL" w:cs="Doulos SIL"/>
          <w:lang w:val="x-none"/>
        </w:rPr>
        <w:t>tēē-dīgɛ̄</w:t>
      </w:r>
      <w:r w:rsidRPr="00CE6FA6">
        <w:t xml:space="preserve"> ‘meat-eating’ and </w:t>
      </w:r>
      <w:r w:rsidRPr="00CE6FA6">
        <w:rPr>
          <w:rFonts w:ascii="Doulos SIL" w:hAnsi="Doulos SIL" w:cs="Doulos SIL"/>
          <w:lang w:val="x-none"/>
        </w:rPr>
        <w:t>tēē-dīgɛ̄-yà</w:t>
      </w:r>
      <w:r w:rsidRPr="00CE6FA6">
        <w:rPr>
          <w:lang w:val="x-none"/>
        </w:rPr>
        <w:t xml:space="preserve"> ‘meat-eater’ with incorporated object (</w:t>
      </w:r>
      <w:r w:rsidR="00A91A72" w:rsidRPr="00CE6FA6">
        <w:t>389</w:t>
      </w:r>
      <w:r w:rsidRPr="00CE6FA6">
        <w:rPr>
          <w:lang w:val="x-none"/>
        </w:rPr>
        <w:t xml:space="preserve">a) show that the form in </w:t>
      </w:r>
      <w:r w:rsidRPr="00CE6FA6">
        <w:rPr>
          <w:rFonts w:ascii="Doulos SIL" w:hAnsi="Doulos SIL" w:cs="Doulos SIL"/>
          <w:lang w:val="x-none"/>
        </w:rPr>
        <w:t>e/ɛ</w:t>
      </w:r>
      <w:r w:rsidRPr="00CE6FA6">
        <w:rPr>
          <w:lang w:val="x-none"/>
        </w:rPr>
        <w:t xml:space="preserve"> occurs even in “transitive” contexts </w:t>
      </w:r>
      <w:r w:rsidR="009A7BDB" w:rsidRPr="00CE6FA6">
        <w:rPr>
          <w:lang w:val="x-none"/>
        </w:rPr>
        <w:t>with an incorporated object</w:t>
      </w:r>
      <w:r w:rsidRPr="00CE6FA6">
        <w:rPr>
          <w:lang w:val="x-none"/>
        </w:rPr>
        <w:t xml:space="preserve">, in spite of the </w:t>
      </w:r>
      <w:r w:rsidR="009A7BDB" w:rsidRPr="00CE6FA6">
        <w:rPr>
          <w:lang w:val="x-none"/>
        </w:rPr>
        <w:t>fact that the</w:t>
      </w:r>
      <w:r w:rsidRPr="00CE6FA6">
        <w:rPr>
          <w:lang w:val="x-none"/>
        </w:rPr>
        <w:t xml:space="preserve"> transitive form (</w:t>
      </w:r>
      <w:r w:rsidRPr="00CE6FA6">
        <w:rPr>
          <w:rFonts w:ascii="Doulos SIL" w:hAnsi="Doulos SIL" w:cs="Doulos SIL"/>
          <w:lang w:val="x-none"/>
        </w:rPr>
        <w:t>dīgā/dīgà</w:t>
      </w:r>
      <w:r w:rsidR="00106681" w:rsidRPr="00CE6FA6">
        <w:rPr>
          <w:lang w:val="x-none"/>
        </w:rPr>
        <w:t>)</w:t>
      </w:r>
      <w:r w:rsidRPr="00CE6FA6">
        <w:t xml:space="preserve"> </w:t>
      </w:r>
      <w:r w:rsidR="009A7BDB" w:rsidRPr="00CE6FA6">
        <w:t xml:space="preserve">is obligatory </w:t>
      </w:r>
      <w:r w:rsidRPr="00CE6FA6">
        <w:t>in transitive main clauses</w:t>
      </w:r>
      <w:r w:rsidR="009A7BDB" w:rsidRPr="00CE6FA6">
        <w:t xml:space="preserve"> with on overt object</w:t>
      </w:r>
      <w:r w:rsidRPr="00CE6FA6">
        <w:t xml:space="preserve"> (</w:t>
      </w:r>
      <w:r w:rsidRPr="00CE6FA6">
        <w:rPr>
          <w:rFonts w:ascii="Doulos SIL" w:hAnsi="Doulos SIL" w:cs="Doulos SIL"/>
        </w:rPr>
        <w:t>X te</w:t>
      </w:r>
      <w:r w:rsidRPr="00CE6FA6">
        <w:rPr>
          <w:rFonts w:ascii="Doulos SIL" w:hAnsi="Doulos SIL" w:cs="Doulos SIL"/>
          <w:lang w:val="x-none"/>
        </w:rPr>
        <w:t>̄ē dīgā</w:t>
      </w:r>
      <w:r w:rsidRPr="00CE6FA6">
        <w:rPr>
          <w:lang w:val="x-none"/>
        </w:rPr>
        <w:t xml:space="preserve"> ‘X ate meat’). </w:t>
      </w:r>
    </w:p>
    <w:p w14:paraId="327EA33C" w14:textId="03F61A3E" w:rsidR="00512716" w:rsidRPr="00CE6FA6" w:rsidRDefault="00EF447D" w:rsidP="00512716">
      <w:r w:rsidRPr="00CE6FA6">
        <w:rPr>
          <w:lang w:val="x-none"/>
        </w:rPr>
        <w:tab/>
      </w:r>
      <w:r w:rsidR="00512716" w:rsidRPr="00CE6FA6">
        <w:t xml:space="preserve">Another verb that presents an </w:t>
      </w:r>
      <w:r w:rsidR="00512716" w:rsidRPr="00CE6FA6">
        <w:rPr>
          <w:rFonts w:ascii="Doulos SIL" w:hAnsi="Doulos SIL" w:cs="Doulos SIL"/>
          <w:lang w:val="x-none"/>
        </w:rPr>
        <w:t>ɔ/ɛ</w:t>
      </w:r>
      <w:r w:rsidR="00512716" w:rsidRPr="00CE6FA6">
        <w:rPr>
          <w:lang w:val="x-none"/>
        </w:rPr>
        <w:t xml:space="preserve"> alternation is ‘enter’.</w:t>
      </w:r>
      <w:r w:rsidR="00512716" w:rsidRPr="00CE6FA6">
        <w:t xml:space="preserve"> Since the variant with final </w:t>
      </w:r>
      <w:r w:rsidR="00512716" w:rsidRPr="00CE6FA6">
        <w:rPr>
          <w:rFonts w:ascii="Doulos SIL" w:hAnsi="Doulos SIL" w:cs="Doulos SIL"/>
          <w:lang w:val="x-none"/>
        </w:rPr>
        <w:t>ɔ</w:t>
      </w:r>
      <w:r w:rsidR="00512716" w:rsidRPr="00CE6FA6">
        <w:t xml:space="preserve"> is already intransitive, no transitivity pairing occurs</w:t>
      </w:r>
      <w:r w:rsidR="00512716" w:rsidRPr="00CE6FA6">
        <w:rPr>
          <w:lang w:val="x-none"/>
        </w:rPr>
        <w:t xml:space="preserve">. However, its </w:t>
      </w:r>
      <w:r w:rsidR="00512716" w:rsidRPr="00CE6FA6">
        <w:t xml:space="preserve">suffixal </w:t>
      </w:r>
      <w:r w:rsidR="00512716" w:rsidRPr="00CE6FA6">
        <w:rPr>
          <w:lang w:val="x-none"/>
        </w:rPr>
        <w:t xml:space="preserve">derivatives mutate </w:t>
      </w:r>
      <w:r w:rsidR="00512716" w:rsidRPr="00CE6FA6">
        <w:rPr>
          <w:rFonts w:ascii="Doulos SIL" w:hAnsi="Doulos SIL" w:cs="Doulos SIL"/>
          <w:lang w:val="x-none"/>
        </w:rPr>
        <w:t>ɔ</w:t>
      </w:r>
      <w:r w:rsidR="00512716" w:rsidRPr="00CE6FA6">
        <w:rPr>
          <w:lang w:val="x-none"/>
        </w:rPr>
        <w:t xml:space="preserve"> to </w:t>
      </w:r>
      <w:r w:rsidR="00512716" w:rsidRPr="00CE6FA6">
        <w:rPr>
          <w:rFonts w:ascii="Doulos SIL" w:hAnsi="Doulos SIL" w:cs="Doulos SIL"/>
          <w:lang w:val="x-none"/>
        </w:rPr>
        <w:t>ɛ</w:t>
      </w:r>
      <w:r w:rsidR="00512716" w:rsidRPr="00CE6FA6">
        <w:t xml:space="preserve"> in the same way seen with ‘eat’</w:t>
      </w:r>
      <w:r w:rsidR="00512716" w:rsidRPr="00CE6FA6">
        <w:rPr>
          <w:lang w:val="x-none"/>
        </w:rPr>
        <w:t xml:space="preserve">. </w:t>
      </w:r>
    </w:p>
    <w:p w14:paraId="3F4910BC" w14:textId="77777777" w:rsidR="00512716" w:rsidRPr="00CE6FA6" w:rsidRDefault="00512716" w:rsidP="00512716"/>
    <w:p w14:paraId="5DE167DC" w14:textId="3B8655DB" w:rsidR="00242C99" w:rsidRPr="00CE6FA6" w:rsidRDefault="00512716" w:rsidP="00512716">
      <w:pPr>
        <w:tabs>
          <w:tab w:val="left" w:pos="720"/>
          <w:tab w:val="left" w:pos="1080"/>
          <w:tab w:val="left" w:pos="3060"/>
        </w:tabs>
        <w:rPr>
          <w:lang w:val="x-none"/>
        </w:rPr>
      </w:pPr>
      <w:r w:rsidRPr="00CE6FA6">
        <w:t>(</w:t>
      </w:r>
      <w:r w:rsidR="00A91A72" w:rsidRPr="00CE6FA6">
        <w:t>390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dwɔ̄/dɔ̄-lɔ̄</w:t>
      </w:r>
      <w:r w:rsidRPr="00CE6FA6">
        <w:rPr>
          <w:lang w:val="x-none"/>
        </w:rPr>
        <w:tab/>
        <w:t>‘enter’</w:t>
      </w:r>
    </w:p>
    <w:p w14:paraId="204FF6CC" w14:textId="77777777" w:rsidR="00512716" w:rsidRPr="00CE6FA6" w:rsidRDefault="00512716" w:rsidP="00512716">
      <w:pPr>
        <w:tabs>
          <w:tab w:val="left" w:pos="720"/>
          <w:tab w:val="left" w:pos="1080"/>
          <w:tab w:val="left" w:pos="3060"/>
        </w:tabs>
        <w:rPr>
          <w:lang w:val="x-none"/>
        </w:rPr>
      </w:pPr>
    </w:p>
    <w:p w14:paraId="36BBA289" w14:textId="77777777" w:rsidR="00512716" w:rsidRPr="00CE6FA6" w:rsidRDefault="00512716" w:rsidP="00512716">
      <w:pPr>
        <w:tabs>
          <w:tab w:val="left" w:pos="720"/>
          <w:tab w:val="left" w:pos="1080"/>
          <w:tab w:val="left" w:pos="3060"/>
        </w:tabs>
        <w:rPr>
          <w:lang w:val="x-none"/>
        </w:rPr>
      </w:pPr>
      <w:r w:rsidRPr="00CE6FA6">
        <w:tab/>
        <w:t>b</w:t>
      </w:r>
      <w:r w:rsidRPr="00CE6FA6">
        <w:rPr>
          <w:lang w:val="x-none"/>
        </w:rPr>
        <w:t>.</w:t>
      </w:r>
      <w:r w:rsidRPr="00CE6FA6">
        <w:tab/>
      </w:r>
      <w:r w:rsidRPr="00CE6FA6">
        <w:rPr>
          <w:rFonts w:ascii="Doulos SIL" w:hAnsi="Doulos SIL" w:cs="Doulos SIL"/>
        </w:rPr>
        <w:t>du</w:t>
      </w:r>
      <w:r w:rsidRPr="00CE6FA6">
        <w:rPr>
          <w:rFonts w:ascii="Doulos SIL" w:hAnsi="Doulos SIL" w:cs="Doulos SIL"/>
          <w:lang w:val="x-none"/>
        </w:rPr>
        <w:t>̄wɛ̄-ní/dūwɛ̄-nì</w:t>
      </w:r>
      <w:r w:rsidRPr="00CE6FA6">
        <w:rPr>
          <w:lang w:val="x-none"/>
        </w:rPr>
        <w:tab/>
        <w:t>‘cause to enter, take/put in’</w:t>
      </w:r>
    </w:p>
    <w:p w14:paraId="575744F9" w14:textId="77777777" w:rsidR="00512716" w:rsidRPr="00CE6FA6" w:rsidRDefault="00512716" w:rsidP="00512716">
      <w:pPr>
        <w:tabs>
          <w:tab w:val="left" w:pos="720"/>
          <w:tab w:val="left" w:pos="1080"/>
          <w:tab w:val="left" w:pos="3060"/>
        </w:tabs>
        <w:rPr>
          <w:lang w:val="x-none"/>
        </w:rPr>
      </w:pPr>
      <w:r w:rsidRPr="00CE6FA6">
        <w:tab/>
      </w:r>
      <w:r w:rsidRPr="00CE6FA6">
        <w:tab/>
      </w:r>
      <w:r w:rsidRPr="00CE6FA6">
        <w:rPr>
          <w:rFonts w:ascii="Doulos SIL" w:hAnsi="Doulos SIL" w:cs="Doulos SIL"/>
        </w:rPr>
        <w:t>du</w:t>
      </w:r>
      <w:r w:rsidRPr="00CE6FA6">
        <w:rPr>
          <w:rFonts w:ascii="Doulos SIL" w:hAnsi="Doulos SIL" w:cs="Doulos SIL"/>
          <w:lang w:val="x-none"/>
        </w:rPr>
        <w:t>̄wɛ̄-gàwⁿ</w:t>
      </w:r>
      <w:r w:rsidRPr="00CE6FA6">
        <w:rPr>
          <w:lang w:val="x-none"/>
        </w:rPr>
        <w:tab/>
        <w:t>‘entering place, access’</w:t>
      </w:r>
    </w:p>
    <w:p w14:paraId="49FDF12D" w14:textId="70657D0E" w:rsidR="00512716" w:rsidRPr="00CE6FA6" w:rsidRDefault="00512716" w:rsidP="00512716">
      <w:pPr>
        <w:tabs>
          <w:tab w:val="left" w:pos="720"/>
          <w:tab w:val="left" w:pos="1080"/>
          <w:tab w:val="left" w:pos="3060"/>
        </w:tabs>
        <w:rPr>
          <w:lang w:val="x-none"/>
        </w:rPr>
      </w:pPr>
      <w:r w:rsidRPr="00CE6FA6">
        <w:tab/>
      </w:r>
      <w:r w:rsidRPr="00CE6FA6">
        <w:tab/>
      </w:r>
      <w:r w:rsidRPr="00CE6FA6">
        <w:rPr>
          <w:rFonts w:ascii="Doulos SIL" w:hAnsi="Doulos SIL" w:cs="Doulos SIL"/>
        </w:rPr>
        <w:t>du</w:t>
      </w:r>
      <w:r w:rsidRPr="00CE6FA6">
        <w:rPr>
          <w:rFonts w:ascii="Doulos SIL" w:hAnsi="Doulos SIL" w:cs="Doulos SIL"/>
          <w:lang w:val="x-none"/>
        </w:rPr>
        <w:t>̄wɛ̄-gù</w:t>
      </w:r>
      <w:r w:rsidRPr="00CE6FA6">
        <w:rPr>
          <w:lang w:val="x-none"/>
        </w:rPr>
        <w:tab/>
        <w:t>‘entering’ (verbal noun)</w:t>
      </w:r>
    </w:p>
    <w:p w14:paraId="007B716F" w14:textId="77777777" w:rsidR="00E06ECB" w:rsidRPr="00CE6FA6" w:rsidRDefault="00E06ECB" w:rsidP="00512716">
      <w:pPr>
        <w:tabs>
          <w:tab w:val="left" w:pos="720"/>
          <w:tab w:val="left" w:pos="1080"/>
          <w:tab w:val="left" w:pos="3060"/>
        </w:tabs>
        <w:rPr>
          <w:lang w:val="x-none"/>
        </w:rPr>
      </w:pPr>
    </w:p>
    <w:p w14:paraId="634178CB" w14:textId="21572952" w:rsidR="00E06ECB" w:rsidRPr="00CE6FA6" w:rsidRDefault="00E06ECB" w:rsidP="00512716">
      <w:pPr>
        <w:tabs>
          <w:tab w:val="left" w:pos="720"/>
          <w:tab w:val="left" w:pos="1080"/>
          <w:tab w:val="left" w:pos="3060"/>
        </w:tabs>
      </w:pPr>
      <w:r w:rsidRPr="00CE6FA6">
        <w:rPr>
          <w:lang w:val="x-none"/>
        </w:rPr>
        <w:tab/>
      </w:r>
      <w:r w:rsidRPr="00CE6FA6">
        <w:t>c.</w:t>
      </w:r>
      <w:r w:rsidRPr="00CE6FA6">
        <w:tab/>
      </w:r>
      <w:r w:rsidRPr="00CE6FA6">
        <w:rPr>
          <w:rFonts w:ascii="Doulos SIL" w:hAnsi="Doulos SIL" w:cs="Doulos SIL"/>
          <w:lang w:val="x-none"/>
        </w:rPr>
        <w:t>dūwɛ̄</w:t>
      </w:r>
      <w:r w:rsidRPr="00CE6FA6">
        <w:rPr>
          <w:lang w:val="x-none"/>
        </w:rPr>
        <w:tab/>
        <w:t>‘circumcision’</w:t>
      </w:r>
    </w:p>
    <w:p w14:paraId="2E1A3AB1" w14:textId="533D6371" w:rsidR="00512716" w:rsidRPr="00CE6FA6" w:rsidRDefault="00512716" w:rsidP="00512716"/>
    <w:p w14:paraId="17BB410C" w14:textId="332900FB" w:rsidR="005D7AF3" w:rsidRPr="00CE6FA6" w:rsidRDefault="00E06ECB" w:rsidP="008C52DF">
      <w:pPr>
        <w:tabs>
          <w:tab w:val="left" w:pos="720"/>
          <w:tab w:val="left" w:pos="1080"/>
          <w:tab w:val="left" w:pos="2880"/>
        </w:tabs>
      </w:pPr>
      <w:r w:rsidRPr="00CE6FA6">
        <w:t xml:space="preserve">For ‘circumcision’ (390c), the diachronic background </w:t>
      </w:r>
      <w:r w:rsidR="007401C9" w:rsidRPr="00CE6FA6">
        <w:t>is clarified by</w:t>
      </w:r>
      <w:r w:rsidRPr="00CE6FA6">
        <w:t xml:space="preserve"> </w:t>
      </w:r>
      <w:r w:rsidR="007401C9" w:rsidRPr="00CE6FA6">
        <w:t>counterparts</w:t>
      </w:r>
      <w:r w:rsidRPr="00CE6FA6">
        <w:t xml:space="preserve"> in</w:t>
      </w:r>
      <w:r w:rsidR="00015EF7" w:rsidRPr="00CE6FA6">
        <w:t xml:space="preserve"> </w:t>
      </w:r>
      <w:r w:rsidRPr="00CE6FA6">
        <w:t>the parallel Djenné Jenaama grammar.</w:t>
      </w:r>
    </w:p>
    <w:p w14:paraId="463A229F" w14:textId="65EDE21F" w:rsidR="00B468C6" w:rsidRPr="00CE6FA6" w:rsidRDefault="00B468C6" w:rsidP="007B3B33"/>
    <w:p w14:paraId="7208BE56" w14:textId="77777777" w:rsidR="00512716" w:rsidRPr="00CE6FA6" w:rsidRDefault="00512716" w:rsidP="007B3B33"/>
    <w:p w14:paraId="5393BFB3" w14:textId="1A72C87B" w:rsidR="00B468C6" w:rsidRPr="00CE6FA6" w:rsidRDefault="00512716" w:rsidP="00B468C6">
      <w:pPr>
        <w:pStyle w:val="Heading3"/>
      </w:pPr>
      <w:bookmarkStart w:id="1568" w:name="_Toc76129724"/>
      <w:bookmarkStart w:id="1569" w:name="_Toc115206672"/>
      <w:r w:rsidRPr="00CE6FA6">
        <w:t>Transitivity pair with</w:t>
      </w:r>
      <w:r w:rsidR="00B468C6" w:rsidRPr="00CE6FA6">
        <w:t xml:space="preserve"> </w:t>
      </w:r>
      <w:r w:rsidR="00B468C6" w:rsidRPr="00CE6FA6">
        <w:rPr>
          <w:rFonts w:ascii="Doulos SIL" w:hAnsi="Doulos SIL" w:cs="Doulos SIL"/>
        </w:rPr>
        <w:t>uu</w:t>
      </w:r>
      <w:r w:rsidR="00B468C6" w:rsidRPr="00CE6FA6">
        <w:rPr>
          <w:lang w:val="x-none"/>
        </w:rPr>
        <w:t xml:space="preserve"> ~ </w:t>
      </w:r>
      <w:r w:rsidR="00B468C6" w:rsidRPr="00CE6FA6">
        <w:rPr>
          <w:rFonts w:ascii="Doulos SIL" w:hAnsi="Doulos SIL" w:cs="Doulos SIL"/>
          <w:lang w:val="x-none"/>
        </w:rPr>
        <w:t>wii</w:t>
      </w:r>
      <w:r w:rsidR="00B468C6" w:rsidRPr="00CE6FA6">
        <w:rPr>
          <w:lang w:val="x-none"/>
        </w:rPr>
        <w:t xml:space="preserve"> </w:t>
      </w:r>
      <w:r w:rsidRPr="00CE6FA6">
        <w:t>alternation</w:t>
      </w:r>
      <w:bookmarkEnd w:id="1568"/>
      <w:bookmarkEnd w:id="1569"/>
    </w:p>
    <w:p w14:paraId="29A36EDD" w14:textId="3D3296C4" w:rsidR="00B468C6" w:rsidRPr="00CE6FA6" w:rsidRDefault="00B468C6" w:rsidP="00B468C6">
      <w:pPr>
        <w:rPr>
          <w:lang w:val="x-none"/>
        </w:rPr>
      </w:pPr>
      <w:r w:rsidRPr="00CE6FA6">
        <w:t>Somewhat similar to the preceding is the alternation in (</w:t>
      </w:r>
      <w:r w:rsidR="007401C9" w:rsidRPr="00CE6FA6">
        <w:t>391</w:t>
      </w:r>
      <w:r w:rsidRPr="00CE6FA6">
        <w:t>)</w:t>
      </w:r>
      <w:r w:rsidR="00015EF7" w:rsidRPr="00CE6FA6">
        <w:rPr>
          <w:lang w:val="x-none"/>
        </w:rPr>
        <w:t xml:space="preserve">, where </w:t>
      </w:r>
      <w:r w:rsidR="00015EF7" w:rsidRPr="00CE6FA6">
        <w:rPr>
          <w:rFonts w:ascii="Doulos SIL" w:hAnsi="Doulos SIL" w:cs="Doulos SIL"/>
          <w:lang w:val="x-none"/>
        </w:rPr>
        <w:t>pwìì</w:t>
      </w:r>
      <w:r w:rsidR="00015EF7" w:rsidRPr="00CE6FA6">
        <w:rPr>
          <w:lang w:val="x-none"/>
        </w:rPr>
        <w:t xml:space="preserve"> perhaps results from resyllabification of older *</w:t>
      </w:r>
      <w:r w:rsidR="00015EF7" w:rsidRPr="00CE6FA6">
        <w:rPr>
          <w:rFonts w:ascii="Doulos SIL" w:hAnsi="Doulos SIL" w:cs="Doulos SIL"/>
          <w:lang w:val="x-none"/>
        </w:rPr>
        <w:t>pùwì</w:t>
      </w:r>
      <w:r w:rsidR="00015EF7" w:rsidRPr="00CE6FA6">
        <w:rPr>
          <w:lang w:val="x-none"/>
        </w:rPr>
        <w:t>.</w:t>
      </w:r>
    </w:p>
    <w:p w14:paraId="2067E779" w14:textId="4D27DCE8" w:rsidR="00B468C6" w:rsidRPr="00CE6FA6" w:rsidRDefault="00B468C6" w:rsidP="00B468C6">
      <w:pPr>
        <w:rPr>
          <w:lang w:val="x-none"/>
        </w:rPr>
      </w:pPr>
    </w:p>
    <w:p w14:paraId="0D5282DB" w14:textId="76DE1581" w:rsidR="00B468C6" w:rsidRPr="00CE6FA6" w:rsidRDefault="00B468C6" w:rsidP="00B468C6">
      <w:pPr>
        <w:tabs>
          <w:tab w:val="left" w:pos="720"/>
        </w:tabs>
        <w:rPr>
          <w:lang w:val="x-none"/>
        </w:rPr>
      </w:pPr>
      <w:r w:rsidRPr="00CE6FA6">
        <w:rPr>
          <w:lang w:val="x-none"/>
        </w:rPr>
        <w:t>(</w:t>
      </w:r>
      <w:r w:rsidR="007401C9" w:rsidRPr="00CE6FA6">
        <w:t>391</w:t>
      </w:r>
      <w:r w:rsidRPr="00CE6FA6">
        <w:rPr>
          <w:lang w:val="x-none"/>
        </w:rPr>
        <w:t>)</w:t>
      </w:r>
      <w:r w:rsidRPr="00CE6FA6">
        <w:rPr>
          <w:lang w:val="x-none"/>
        </w:rPr>
        <w:tab/>
        <w:t>transitive</w:t>
      </w:r>
      <w:r w:rsidRPr="00CE6FA6">
        <w:rPr>
          <w:lang w:val="x-none"/>
        </w:rPr>
        <w:tab/>
      </w:r>
      <w:r w:rsidRPr="00CE6FA6">
        <w:rPr>
          <w:rFonts w:ascii="Doulos SIL" w:hAnsi="Doulos SIL" w:cs="Doulos SIL"/>
          <w:lang w:val="x-none"/>
        </w:rPr>
        <w:t>pùù/pùù</w:t>
      </w:r>
      <w:r w:rsidRPr="00CE6FA6">
        <w:rPr>
          <w:lang w:val="x-none"/>
        </w:rPr>
        <w:tab/>
        <w:t>‘blow on; inflate’</w:t>
      </w:r>
    </w:p>
    <w:p w14:paraId="39F4C9DF" w14:textId="4D2B3BF6" w:rsidR="00B468C6" w:rsidRPr="00CE6FA6" w:rsidRDefault="00B468C6" w:rsidP="00B468C6">
      <w:pPr>
        <w:tabs>
          <w:tab w:val="left" w:pos="720"/>
        </w:tabs>
        <w:rPr>
          <w:lang w:val="x-none"/>
        </w:rPr>
      </w:pPr>
      <w:r w:rsidRPr="00CE6FA6">
        <w:rPr>
          <w:lang w:val="x-none"/>
        </w:rPr>
        <w:tab/>
        <w:t>intransitive</w:t>
      </w:r>
      <w:r w:rsidRPr="00CE6FA6">
        <w:rPr>
          <w:lang w:val="x-none"/>
        </w:rPr>
        <w:tab/>
      </w:r>
      <w:r w:rsidRPr="00CE6FA6">
        <w:rPr>
          <w:rFonts w:ascii="Doulos SIL" w:hAnsi="Doulos SIL" w:cs="Doulos SIL"/>
          <w:lang w:val="x-none"/>
        </w:rPr>
        <w:t>pwìì/pwìì</w:t>
      </w:r>
      <w:r w:rsidRPr="00CE6FA6">
        <w:rPr>
          <w:lang w:val="x-none"/>
        </w:rPr>
        <w:tab/>
        <w:t>‘(body part) become swollen’</w:t>
      </w:r>
    </w:p>
    <w:p w14:paraId="5CD25CCD" w14:textId="46B5D988" w:rsidR="005132F0" w:rsidRPr="00CE6FA6" w:rsidRDefault="005132F0" w:rsidP="007B3B33"/>
    <w:p w14:paraId="496710EC" w14:textId="067F871A" w:rsidR="00D3005E" w:rsidRPr="00CE6FA6" w:rsidRDefault="00D3005E" w:rsidP="007B3B33">
      <w:r w:rsidRPr="00CE6FA6">
        <w:lastRenderedPageBreak/>
        <w:t xml:space="preserve">There is no shift of </w:t>
      </w:r>
      <w:r w:rsidRPr="00CE6FA6">
        <w:rPr>
          <w:rFonts w:ascii="Doulos SIL" w:hAnsi="Doulos SIL" w:cs="Doulos SIL"/>
        </w:rPr>
        <w:t>pu</w:t>
      </w:r>
      <w:r w:rsidRPr="00CE6FA6">
        <w:rPr>
          <w:rFonts w:ascii="Doulos SIL" w:hAnsi="Doulos SIL" w:cs="Doulos SIL"/>
          <w:lang w:val="x-none"/>
        </w:rPr>
        <w:t>̀ù</w:t>
      </w:r>
      <w:r w:rsidRPr="00CE6FA6">
        <w:rPr>
          <w:lang w:val="x-none"/>
        </w:rPr>
        <w:t xml:space="preserve"> to </w:t>
      </w:r>
      <w:r w:rsidRPr="00CE6FA6">
        <w:rPr>
          <w:rFonts w:ascii="Doulos SIL" w:hAnsi="Doulos SIL" w:cs="Doulos SIL"/>
          <w:lang w:val="x-none"/>
        </w:rPr>
        <w:t>pwìì</w:t>
      </w:r>
      <w:r w:rsidRPr="00CE6FA6">
        <w:rPr>
          <w:lang w:val="x-none"/>
        </w:rPr>
        <w:t xml:space="preserve"> in suffixal derivatives: </w:t>
      </w:r>
      <w:r w:rsidRPr="00CE6FA6">
        <w:rPr>
          <w:rFonts w:ascii="Doulos SIL" w:hAnsi="Doulos SIL" w:cs="Doulos SIL"/>
          <w:lang w:val="x-none"/>
        </w:rPr>
        <w:t>pùū-gàwⁿ</w:t>
      </w:r>
      <w:r w:rsidRPr="00CE6FA6">
        <w:rPr>
          <w:lang w:val="x-none"/>
        </w:rPr>
        <w:t xml:space="preserve"> ‘inflating place’. This weakens the connection with the cases described in preceding sections.</w:t>
      </w:r>
      <w:r w:rsidR="00917F58" w:rsidRPr="00CE6FA6">
        <w:t xml:space="preserve"> Djenné Jenaama has </w:t>
      </w:r>
      <w:r w:rsidR="00917F58" w:rsidRPr="00CE6FA6">
        <w:rPr>
          <w:rFonts w:ascii="Doulos SIL" w:hAnsi="Doulos SIL" w:cs="Doulos SIL"/>
        </w:rPr>
        <w:t>fu</w:t>
      </w:r>
      <w:r w:rsidR="00917F58" w:rsidRPr="00CE6FA6">
        <w:rPr>
          <w:rFonts w:ascii="Doulos SIL" w:hAnsi="Doulos SIL" w:cs="Doulos SIL"/>
          <w:lang w:val="x-none"/>
        </w:rPr>
        <w:t>̀ù/fùú</w:t>
      </w:r>
      <w:r w:rsidR="00917F58" w:rsidRPr="00CE6FA6">
        <w:rPr>
          <w:lang w:val="x-none"/>
        </w:rPr>
        <w:t xml:space="preserve"> for both transitive ‘blow (on)’ and intransitive ‘swell’.</w:t>
      </w:r>
    </w:p>
    <w:p w14:paraId="4259BE74" w14:textId="74FDF94A" w:rsidR="005132F0" w:rsidRPr="00CE6FA6" w:rsidRDefault="005132F0" w:rsidP="007B3B33"/>
    <w:p w14:paraId="4E518C02" w14:textId="77777777" w:rsidR="00D3005E" w:rsidRPr="00CE6FA6" w:rsidRDefault="00D3005E" w:rsidP="007B3B33"/>
    <w:p w14:paraId="353BFAFE" w14:textId="77F8806B" w:rsidR="005132F0" w:rsidRPr="00CE6FA6" w:rsidRDefault="00CB3F7A" w:rsidP="005132F0">
      <w:pPr>
        <w:pStyle w:val="Heading3"/>
      </w:pPr>
      <w:bookmarkStart w:id="1570" w:name="_Toc76129725"/>
      <w:bookmarkStart w:id="1571" w:name="_Toc115206673"/>
      <w:r w:rsidRPr="00CE6FA6">
        <w:t xml:space="preserve">Shift of final </w:t>
      </w:r>
      <w:r w:rsidRPr="00CE6FA6">
        <w:rPr>
          <w:rFonts w:ascii="Doulos SIL" w:hAnsi="Doulos SIL" w:cs="Doulos SIL"/>
          <w:lang w:val="x-none"/>
        </w:rPr>
        <w:t>ɛ</w:t>
      </w:r>
      <w:r w:rsidRPr="00CE6FA6">
        <w:rPr>
          <w:lang w:val="x-none"/>
        </w:rPr>
        <w:t xml:space="preserve"> to </w:t>
      </w:r>
      <w:r w:rsidRPr="00CE6FA6">
        <w:rPr>
          <w:rFonts w:ascii="Doulos SIL" w:hAnsi="Doulos SIL" w:cs="Doulos SIL"/>
          <w:lang w:val="x-none"/>
        </w:rPr>
        <w:t>(a)y</w:t>
      </w:r>
      <w:r w:rsidRPr="00CE6FA6">
        <w:rPr>
          <w:lang w:val="x-none"/>
        </w:rPr>
        <w:t xml:space="preserve"> for locative sense</w:t>
      </w:r>
      <w:bookmarkEnd w:id="1570"/>
      <w:bookmarkEnd w:id="1571"/>
    </w:p>
    <w:p w14:paraId="52C6337F" w14:textId="07FBB249" w:rsidR="005132F0" w:rsidRPr="00CE6FA6" w:rsidRDefault="005132F0" w:rsidP="005132F0">
      <w:pPr>
        <w:rPr>
          <w:lang w:val="x-none"/>
        </w:rPr>
      </w:pPr>
      <w:r w:rsidRPr="00CE6FA6">
        <w:t xml:space="preserve">The transitive verb </w:t>
      </w:r>
      <w:r w:rsidRPr="00CE6FA6">
        <w:rPr>
          <w:rFonts w:ascii="Doulos SIL" w:hAnsi="Doulos SIL" w:cs="Doulos SIL"/>
        </w:rPr>
        <w:t>s</w:t>
      </w:r>
      <w:r w:rsidRPr="00CE6FA6">
        <w:rPr>
          <w:rFonts w:ascii="Doulos SIL" w:hAnsi="Doulos SIL" w:cs="Doulos SIL"/>
          <w:lang w:val="x-none"/>
        </w:rPr>
        <w:t>yɛ̄/syɛ̄</w:t>
      </w:r>
      <w:r w:rsidRPr="00CE6FA6">
        <w:rPr>
          <w:lang w:val="x-none"/>
        </w:rPr>
        <w:t xml:space="preserve"> ‘put X </w:t>
      </w:r>
      <w:r w:rsidR="0064185B" w:rsidRPr="00CE6FA6">
        <w:rPr>
          <w:lang w:val="x-none"/>
        </w:rPr>
        <w:t>(</w:t>
      </w:r>
      <w:r w:rsidRPr="00CE6FA6">
        <w:rPr>
          <w:lang w:val="x-none"/>
        </w:rPr>
        <w:t>in Y</w:t>
      </w:r>
      <w:r w:rsidR="0064185B" w:rsidRPr="00CE6FA6">
        <w:rPr>
          <w:lang w:val="x-none"/>
        </w:rPr>
        <w:t>)</w:t>
      </w:r>
      <w:r w:rsidRPr="00CE6FA6">
        <w:rPr>
          <w:lang w:val="x-none"/>
        </w:rPr>
        <w:t xml:space="preserve">’ </w:t>
      </w:r>
      <w:r w:rsidR="0064185B" w:rsidRPr="00CE6FA6">
        <w:rPr>
          <w:lang w:val="x-none"/>
        </w:rPr>
        <w:t>is exemplified in (</w:t>
      </w:r>
      <w:r w:rsidR="007401C9" w:rsidRPr="00CE6FA6">
        <w:t>392</w:t>
      </w:r>
      <w:r w:rsidR="0064185B" w:rsidRPr="00CE6FA6">
        <w:rPr>
          <w:lang w:val="x-none"/>
        </w:rPr>
        <w:t xml:space="preserve">a-c). </w:t>
      </w:r>
    </w:p>
    <w:p w14:paraId="27B0F47B" w14:textId="4A9FDCA3" w:rsidR="005132F0" w:rsidRPr="00CE6FA6" w:rsidRDefault="005132F0" w:rsidP="005132F0"/>
    <w:p w14:paraId="71E03DC4" w14:textId="70E55AC0" w:rsidR="005132F0" w:rsidRPr="00CE6FA6" w:rsidRDefault="005132F0" w:rsidP="004C390D">
      <w:pPr>
        <w:tabs>
          <w:tab w:val="left" w:pos="720"/>
          <w:tab w:val="left" w:pos="1080"/>
          <w:tab w:val="left" w:pos="1890"/>
          <w:tab w:val="left" w:pos="3150"/>
          <w:tab w:val="left" w:pos="4140"/>
          <w:tab w:val="left" w:pos="5400"/>
          <w:tab w:val="left" w:pos="6300"/>
        </w:tabs>
        <w:rPr>
          <w:rFonts w:ascii="Doulos SIL" w:hAnsi="Doulos SIL" w:cs="Doulos SIL"/>
          <w:lang w:val="x-none"/>
        </w:rPr>
      </w:pPr>
      <w:r w:rsidRPr="00CE6FA6">
        <w:t>(</w:t>
      </w:r>
      <w:r w:rsidR="007401C9" w:rsidRPr="00CE6FA6">
        <w:t>392</w:t>
      </w:r>
      <w:r w:rsidRPr="00CE6FA6">
        <w:t>)</w:t>
      </w:r>
      <w:r w:rsidRPr="00CE6FA6">
        <w:tab/>
        <w:t>a</w:t>
      </w:r>
      <w:r w:rsidRPr="00CE6FA6">
        <w:rPr>
          <w:lang w:val="x-none"/>
        </w:rPr>
        <w:t>.</w:t>
      </w:r>
      <w:r w:rsidRPr="00CE6FA6">
        <w:rPr>
          <w:lang w:val="x-none"/>
        </w:rPr>
        <w:tab/>
      </w:r>
      <w:r w:rsidR="0020656B" w:rsidRPr="00CE6FA6">
        <w:rPr>
          <w:rFonts w:ascii="Doulos SIL" w:hAnsi="Doulos SIL" w:cs="Doulos SIL"/>
        </w:rPr>
        <w:t>n</w:t>
      </w:r>
      <w:r w:rsidR="0020656B" w:rsidRPr="00CE6FA6">
        <w:rPr>
          <w:rFonts w:ascii="Doulos SIL" w:hAnsi="Doulos SIL" w:cs="Doulos SIL"/>
          <w:lang w:val="x-none"/>
        </w:rPr>
        <w:t>̄</w:t>
      </w:r>
      <w:r w:rsidR="0020656B" w:rsidRPr="00CE6FA6">
        <w:rPr>
          <w:rFonts w:ascii="Doulos SIL" w:hAnsi="Doulos SIL" w:cs="Doulos SIL"/>
          <w:lang w:val="x-none"/>
        </w:rPr>
        <w:tab/>
        <w:t>=nàn̄</w:t>
      </w:r>
      <w:r w:rsidR="00C6029E" w:rsidRPr="00CE6FA6">
        <w:rPr>
          <w:rFonts w:ascii="Doulos SIL" w:hAnsi="Doulos SIL" w:cs="Doulos SIL"/>
          <w:lang w:val="x-none"/>
        </w:rPr>
        <w:tab/>
        <w:t>dàndì</w:t>
      </w:r>
      <w:r w:rsidR="00C6029E" w:rsidRPr="00CE6FA6">
        <w:rPr>
          <w:rFonts w:ascii="Doulos SIL" w:hAnsi="Doulos SIL" w:cs="Doulos SIL"/>
          <w:lang w:val="x-none"/>
        </w:rPr>
        <w:tab/>
      </w:r>
      <w:r w:rsidR="00B77050" w:rsidRPr="00CE6FA6">
        <w:rPr>
          <w:rFonts w:ascii="Doulos SIL" w:hAnsi="Doulos SIL" w:cs="Doulos SIL"/>
          <w:lang w:val="x-none"/>
        </w:rPr>
        <w:t>syɛ̄</w:t>
      </w:r>
      <w:r w:rsidRPr="00CE6FA6">
        <w:rPr>
          <w:rFonts w:ascii="Doulos SIL" w:hAnsi="Doulos SIL" w:cs="Doulos SIL"/>
          <w:lang w:val="x-none"/>
        </w:rPr>
        <w:tab/>
        <w:t>[</w:t>
      </w:r>
      <w:r w:rsidR="00C6029E" w:rsidRPr="00CE6FA6">
        <w:rPr>
          <w:rFonts w:ascii="Doulos SIL" w:hAnsi="Doulos SIL" w:cs="Doulos SIL"/>
          <w:lang w:val="x-none"/>
        </w:rPr>
        <w:t>kɔ̀lū</w:t>
      </w:r>
      <w:r w:rsidRPr="00CE6FA6">
        <w:rPr>
          <w:rFonts w:ascii="Doulos SIL" w:hAnsi="Doulos SIL" w:cs="Doulos SIL"/>
          <w:lang w:val="x-none"/>
        </w:rPr>
        <w:tab/>
        <w:t>nìŋīì]</w:t>
      </w:r>
    </w:p>
    <w:p w14:paraId="5674F32C" w14:textId="29D7690B" w:rsidR="005132F0" w:rsidRPr="00CE6FA6" w:rsidRDefault="005132F0" w:rsidP="004C390D">
      <w:pPr>
        <w:tabs>
          <w:tab w:val="left" w:pos="720"/>
          <w:tab w:val="left" w:pos="1080"/>
          <w:tab w:val="left" w:pos="1890"/>
          <w:tab w:val="left" w:pos="3150"/>
          <w:tab w:val="left" w:pos="4140"/>
          <w:tab w:val="left" w:pos="5400"/>
          <w:tab w:val="left" w:pos="6300"/>
        </w:tabs>
        <w:rPr>
          <w:lang w:val="x-none"/>
        </w:rPr>
      </w:pPr>
      <w:r w:rsidRPr="00CE6FA6">
        <w:tab/>
      </w:r>
      <w:r w:rsidRPr="00CE6FA6">
        <w:tab/>
        <w:t>1Sg</w:t>
      </w:r>
      <w:r w:rsidRPr="00CE6FA6">
        <w:tab/>
      </w:r>
      <w:r w:rsidR="00C6029E" w:rsidRPr="00CE6FA6">
        <w:t>Sbj/Obj</w:t>
      </w:r>
      <w:r w:rsidR="00C6029E" w:rsidRPr="00CE6FA6">
        <w:tab/>
      </w:r>
      <w:r w:rsidR="00C6029E" w:rsidRPr="00CE6FA6">
        <w:rPr>
          <w:lang w:val="x-none"/>
        </w:rPr>
        <w:t>chili</w:t>
      </w:r>
      <w:r w:rsidR="00C6029E" w:rsidRPr="00CE6FA6">
        <w:rPr>
          <w:lang w:val="x-none"/>
        </w:rPr>
        <w:tab/>
      </w:r>
      <w:r w:rsidRPr="00CE6FA6">
        <w:rPr>
          <w:b/>
        </w:rPr>
        <w:t>put</w:t>
      </w:r>
      <w:r w:rsidRPr="00CE6FA6">
        <w:rPr>
          <w:b/>
          <w:lang w:val="x-none"/>
        </w:rPr>
        <w:t>.in</w:t>
      </w:r>
      <w:r w:rsidRPr="00CE6FA6">
        <w:rPr>
          <w:lang w:val="x-none"/>
        </w:rPr>
        <w:t>.Pfv</w:t>
      </w:r>
      <w:r w:rsidRPr="00CE6FA6">
        <w:rPr>
          <w:lang w:val="x-none"/>
        </w:rPr>
        <w:tab/>
        <w:t>[pot</w:t>
      </w:r>
      <w:r w:rsidRPr="00CE6FA6">
        <w:rPr>
          <w:lang w:val="x-none"/>
        </w:rPr>
        <w:tab/>
        <w:t>inside]</w:t>
      </w:r>
    </w:p>
    <w:p w14:paraId="124F33C4" w14:textId="1DAD4C70" w:rsidR="005132F0" w:rsidRPr="00CE6FA6" w:rsidRDefault="005132F0" w:rsidP="005132F0">
      <w:pPr>
        <w:tabs>
          <w:tab w:val="left" w:pos="720"/>
          <w:tab w:val="left" w:pos="1080"/>
        </w:tabs>
        <w:rPr>
          <w:lang w:val="x-none"/>
        </w:rPr>
      </w:pPr>
      <w:r w:rsidRPr="00CE6FA6">
        <w:tab/>
      </w:r>
      <w:r w:rsidRPr="00CE6FA6">
        <w:tab/>
        <w:t>‘I put-Past the chili peppers in the pot</w:t>
      </w:r>
      <w:r w:rsidRPr="00CE6FA6">
        <w:rPr>
          <w:lang w:val="x-none"/>
        </w:rPr>
        <w:t>.</w:t>
      </w:r>
      <w:r w:rsidR="00C6029E" w:rsidRPr="00CE6FA6">
        <w:rPr>
          <w:lang w:val="x-none"/>
        </w:rPr>
        <w:t>’</w:t>
      </w:r>
    </w:p>
    <w:p w14:paraId="1C5A1EC2" w14:textId="36FB78B1" w:rsidR="00C6029E" w:rsidRPr="00CE6FA6" w:rsidRDefault="00C6029E" w:rsidP="005132F0">
      <w:pPr>
        <w:tabs>
          <w:tab w:val="left" w:pos="720"/>
          <w:tab w:val="left" w:pos="1080"/>
        </w:tabs>
        <w:rPr>
          <w:lang w:val="x-none"/>
        </w:rPr>
      </w:pPr>
    </w:p>
    <w:p w14:paraId="3F3496F5" w14:textId="0E5BE2BF" w:rsidR="0064185B" w:rsidRPr="00CE6FA6" w:rsidRDefault="0064185B" w:rsidP="0064185B">
      <w:pPr>
        <w:tabs>
          <w:tab w:val="left" w:pos="720"/>
          <w:tab w:val="left" w:pos="1080"/>
          <w:tab w:val="left" w:pos="1980"/>
          <w:tab w:val="left" w:pos="3240"/>
          <w:tab w:val="left" w:pos="4230"/>
        </w:tabs>
        <w:rPr>
          <w:lang w:val="x-none"/>
        </w:rPr>
      </w:pPr>
      <w:r w:rsidRPr="00CE6FA6">
        <w:rPr>
          <w:lang w:val="x-none"/>
        </w:rPr>
        <w:tab/>
        <w:t>b.</w:t>
      </w:r>
      <w:r w:rsidRPr="00CE6FA6">
        <w:rPr>
          <w:lang w:val="x-none"/>
        </w:rPr>
        <w:tab/>
      </w:r>
      <w:r w:rsidR="0020656B" w:rsidRPr="00CE6FA6">
        <w:rPr>
          <w:rFonts w:ascii="Doulos SIL" w:hAnsi="Doulos SIL" w:cs="Doulos SIL"/>
        </w:rPr>
        <w:t>n</w:t>
      </w:r>
      <w:r w:rsidR="0020656B" w:rsidRPr="00CE6FA6">
        <w:rPr>
          <w:rFonts w:ascii="Doulos SIL" w:hAnsi="Doulos SIL" w:cs="Doulos SIL"/>
          <w:lang w:val="x-none"/>
        </w:rPr>
        <w:t>̄</w:t>
      </w:r>
      <w:r w:rsidR="0020656B" w:rsidRPr="00CE6FA6">
        <w:rPr>
          <w:rFonts w:ascii="Doulos SIL" w:hAnsi="Doulos SIL" w:cs="Doulos SIL"/>
          <w:lang w:val="x-none"/>
        </w:rPr>
        <w:tab/>
        <w:t>=nàn̄</w:t>
      </w:r>
      <w:r w:rsidRPr="00CE6FA6">
        <w:rPr>
          <w:rFonts w:ascii="Doulos SIL" w:hAnsi="Doulos SIL" w:cs="Doulos SIL"/>
          <w:lang w:val="x-none"/>
        </w:rPr>
        <w:tab/>
        <w:t>dàndì</w:t>
      </w:r>
      <w:r w:rsidRPr="00CE6FA6">
        <w:rPr>
          <w:rFonts w:ascii="Doulos SIL" w:hAnsi="Doulos SIL" w:cs="Doulos SIL"/>
          <w:lang w:val="x-none"/>
        </w:rPr>
        <w:tab/>
      </w:r>
      <w:r w:rsidR="00B77050" w:rsidRPr="00CE6FA6">
        <w:rPr>
          <w:rFonts w:ascii="Doulos SIL" w:hAnsi="Doulos SIL" w:cs="Doulos SIL"/>
          <w:lang w:val="x-none"/>
        </w:rPr>
        <w:t>syɛ̄</w:t>
      </w:r>
    </w:p>
    <w:p w14:paraId="5F90094C" w14:textId="14FF1104" w:rsidR="0064185B" w:rsidRPr="00CE6FA6" w:rsidRDefault="0064185B" w:rsidP="0064185B">
      <w:pPr>
        <w:tabs>
          <w:tab w:val="left" w:pos="720"/>
          <w:tab w:val="left" w:pos="1080"/>
          <w:tab w:val="left" w:pos="1980"/>
          <w:tab w:val="left" w:pos="3240"/>
          <w:tab w:val="left" w:pos="4230"/>
        </w:tabs>
        <w:rPr>
          <w:lang w:val="x-none"/>
        </w:rPr>
      </w:pPr>
      <w:r w:rsidRPr="00CE6FA6">
        <w:rPr>
          <w:lang w:val="x-none"/>
        </w:rPr>
        <w:tab/>
      </w:r>
      <w:r w:rsidRPr="00CE6FA6">
        <w:rPr>
          <w:lang w:val="x-none"/>
        </w:rPr>
        <w:tab/>
        <w:t>1Sg</w:t>
      </w:r>
      <w:r w:rsidRPr="00CE6FA6">
        <w:rPr>
          <w:lang w:val="x-none"/>
        </w:rPr>
        <w:tab/>
        <w:t>Sbj/Obj</w:t>
      </w:r>
      <w:r w:rsidRPr="00CE6FA6">
        <w:rPr>
          <w:lang w:val="x-none"/>
        </w:rPr>
        <w:tab/>
        <w:t>chili</w:t>
      </w:r>
      <w:r w:rsidRPr="00CE6FA6">
        <w:rPr>
          <w:lang w:val="x-none"/>
        </w:rPr>
        <w:tab/>
      </w:r>
      <w:r w:rsidRPr="00CE6FA6">
        <w:rPr>
          <w:b/>
          <w:lang w:val="x-none"/>
        </w:rPr>
        <w:t>put.in</w:t>
      </w:r>
      <w:r w:rsidRPr="00CE6FA6">
        <w:rPr>
          <w:lang w:val="x-none"/>
        </w:rPr>
        <w:t>.Pfv</w:t>
      </w:r>
    </w:p>
    <w:p w14:paraId="33C18FB6" w14:textId="06D707CA" w:rsidR="0064185B" w:rsidRPr="00CE6FA6" w:rsidRDefault="0064185B" w:rsidP="0064185B">
      <w:pPr>
        <w:tabs>
          <w:tab w:val="left" w:pos="720"/>
          <w:tab w:val="left" w:pos="1080"/>
        </w:tabs>
        <w:rPr>
          <w:lang w:val="x-none"/>
        </w:rPr>
      </w:pPr>
      <w:r w:rsidRPr="00CE6FA6">
        <w:rPr>
          <w:lang w:val="x-none"/>
        </w:rPr>
        <w:tab/>
      </w:r>
      <w:r w:rsidRPr="00CE6FA6">
        <w:rPr>
          <w:lang w:val="x-none"/>
        </w:rPr>
        <w:tab/>
        <w:t>‘I put</w:t>
      </w:r>
      <w:r w:rsidR="00996F7E" w:rsidRPr="00CE6FA6">
        <w:rPr>
          <w:lang w:val="x-none"/>
        </w:rPr>
        <w:t>-Past</w:t>
      </w:r>
      <w:r w:rsidRPr="00CE6FA6">
        <w:rPr>
          <w:lang w:val="x-none"/>
        </w:rPr>
        <w:t xml:space="preserve"> the chili peppers in.’</w:t>
      </w:r>
    </w:p>
    <w:p w14:paraId="6851E255" w14:textId="77777777" w:rsidR="0064185B" w:rsidRPr="00CE6FA6" w:rsidRDefault="0064185B" w:rsidP="005132F0">
      <w:pPr>
        <w:tabs>
          <w:tab w:val="left" w:pos="720"/>
          <w:tab w:val="left" w:pos="1080"/>
        </w:tabs>
        <w:rPr>
          <w:lang w:val="x-none"/>
        </w:rPr>
      </w:pPr>
    </w:p>
    <w:p w14:paraId="5DF2EE3A" w14:textId="35FDB60F" w:rsidR="00C6029E" w:rsidRPr="00CE6FA6" w:rsidRDefault="00C6029E" w:rsidP="0064185B">
      <w:pPr>
        <w:tabs>
          <w:tab w:val="left" w:pos="720"/>
          <w:tab w:val="left" w:pos="1080"/>
          <w:tab w:val="left" w:pos="2070"/>
          <w:tab w:val="left" w:pos="3330"/>
          <w:tab w:val="left" w:pos="4500"/>
          <w:tab w:val="left" w:pos="5850"/>
          <w:tab w:val="left" w:pos="6660"/>
        </w:tabs>
        <w:rPr>
          <w:lang w:val="x-none"/>
        </w:rPr>
      </w:pPr>
      <w:r w:rsidRPr="00CE6FA6">
        <w:rPr>
          <w:lang w:val="x-none"/>
        </w:rPr>
        <w:tab/>
      </w:r>
      <w:r w:rsidR="0064185B" w:rsidRPr="00CE6FA6">
        <w:rPr>
          <w:lang w:val="x-none"/>
        </w:rPr>
        <w:t>c</w:t>
      </w:r>
      <w:r w:rsidRPr="00CE6FA6">
        <w:rPr>
          <w:lang w:val="x-none"/>
        </w:rPr>
        <w:t>.</w:t>
      </w:r>
      <w:r w:rsidRPr="00CE6FA6">
        <w:rPr>
          <w:lang w:val="x-none"/>
        </w:rPr>
        <w:tab/>
      </w:r>
      <w:r w:rsidR="0020656B" w:rsidRPr="00CE6FA6">
        <w:rPr>
          <w:rFonts w:ascii="Doulos SIL" w:hAnsi="Doulos SIL" w:cs="Doulos SIL"/>
        </w:rPr>
        <w:t>n</w:t>
      </w:r>
      <w:r w:rsidR="0020656B" w:rsidRPr="00CE6FA6">
        <w:rPr>
          <w:rFonts w:ascii="Doulos SIL" w:hAnsi="Doulos SIL" w:cs="Doulos SIL"/>
          <w:lang w:val="x-none"/>
        </w:rPr>
        <w:t>̄</w:t>
      </w:r>
      <w:r w:rsidRPr="00CE6FA6">
        <w:rPr>
          <w:rFonts w:ascii="Doulos SIL" w:hAnsi="Doulos SIL" w:cs="Doulos SIL"/>
          <w:lang w:val="x-none"/>
        </w:rPr>
        <w:tab/>
        <w:t>=na</w:t>
      </w:r>
      <w:r w:rsidR="000E21D6" w:rsidRPr="00CE6FA6">
        <w:rPr>
          <w:rFonts w:ascii="Doulos SIL" w:hAnsi="Doulos SIL" w:cs="Doulos SIL"/>
          <w:lang w:val="x-none"/>
        </w:rPr>
        <w:t>̄</w:t>
      </w:r>
      <w:r w:rsidR="0020656B" w:rsidRPr="00CE6FA6">
        <w:rPr>
          <w:rFonts w:ascii="Doulos SIL" w:hAnsi="Doulos SIL" w:cs="Doulos SIL"/>
          <w:lang w:val="x-none"/>
        </w:rPr>
        <w:t xml:space="preserve">= </w:t>
      </w:r>
      <w:r w:rsidR="0064185B" w:rsidRPr="00CE6FA6">
        <w:rPr>
          <w:rFonts w:ascii="Doulos SIL" w:hAnsi="Doulos SIL" w:cs="Doulos SIL"/>
          <w:lang w:val="x-none"/>
        </w:rPr>
        <w:t xml:space="preserve"> </w:t>
      </w:r>
      <w:r w:rsidRPr="00CE6FA6">
        <w:rPr>
          <w:rFonts w:ascii="Doulos SIL" w:hAnsi="Doulos SIL" w:cs="Doulos SIL"/>
          <w:lang w:val="x-none"/>
        </w:rPr>
        <w:tab/>
        <w:t>à</w:t>
      </w:r>
      <w:r w:rsidRPr="00CE6FA6">
        <w:rPr>
          <w:rFonts w:ascii="Doulos SIL" w:hAnsi="Doulos SIL" w:cs="Doulos SIL"/>
          <w:lang w:val="x-none"/>
        </w:rPr>
        <w:tab/>
      </w:r>
      <w:r w:rsidR="00B77050" w:rsidRPr="00CE6FA6">
        <w:rPr>
          <w:rFonts w:ascii="Doulos SIL" w:hAnsi="Doulos SIL" w:cs="Doulos SIL"/>
          <w:lang w:val="x-none"/>
        </w:rPr>
        <w:t>syɛ̄</w:t>
      </w:r>
      <w:r w:rsidR="0064185B" w:rsidRPr="00CE6FA6">
        <w:rPr>
          <w:rFonts w:ascii="Doulos SIL" w:hAnsi="Doulos SIL" w:cs="Doulos SIL"/>
          <w:lang w:val="x-none"/>
        </w:rPr>
        <w:tab/>
        <w:t>[kɔ̀lū</w:t>
      </w:r>
      <w:r w:rsidR="0064185B" w:rsidRPr="00CE6FA6">
        <w:rPr>
          <w:rFonts w:ascii="Doulos SIL" w:hAnsi="Doulos SIL" w:cs="Doulos SIL"/>
          <w:lang w:val="x-none"/>
        </w:rPr>
        <w:tab/>
        <w:t>nìŋī</w:t>
      </w:r>
      <w:r w:rsidR="0020656B" w:rsidRPr="00CE6FA6">
        <w:rPr>
          <w:rFonts w:ascii="Doulos SIL" w:hAnsi="Doulos SIL" w:cs="Doulos SIL"/>
          <w:lang w:val="x-none"/>
        </w:rPr>
        <w:t>ì</w:t>
      </w:r>
      <w:r w:rsidR="0064185B" w:rsidRPr="00CE6FA6">
        <w:rPr>
          <w:rFonts w:ascii="Doulos SIL" w:hAnsi="Doulos SIL" w:cs="Doulos SIL"/>
          <w:lang w:val="x-none"/>
        </w:rPr>
        <w:t>]</w:t>
      </w:r>
    </w:p>
    <w:p w14:paraId="259E1BEC" w14:textId="120F79C9" w:rsidR="0064185B" w:rsidRPr="00CE6FA6" w:rsidRDefault="0064185B" w:rsidP="0064185B">
      <w:pPr>
        <w:tabs>
          <w:tab w:val="left" w:pos="720"/>
          <w:tab w:val="left" w:pos="1080"/>
          <w:tab w:val="left" w:pos="2070"/>
          <w:tab w:val="left" w:pos="3330"/>
          <w:tab w:val="left" w:pos="4500"/>
          <w:tab w:val="left" w:pos="5850"/>
          <w:tab w:val="left" w:pos="6660"/>
        </w:tabs>
        <w:rPr>
          <w:lang w:val="x-none"/>
        </w:rPr>
      </w:pPr>
      <w:r w:rsidRPr="00CE6FA6">
        <w:rPr>
          <w:lang w:val="x-none"/>
        </w:rPr>
        <w:tab/>
      </w:r>
      <w:r w:rsidRPr="00CE6FA6">
        <w:rPr>
          <w:lang w:val="x-none"/>
        </w:rPr>
        <w:tab/>
        <w:t>1Sg</w:t>
      </w:r>
      <w:r w:rsidRPr="00CE6FA6">
        <w:rPr>
          <w:lang w:val="x-none"/>
        </w:rPr>
        <w:tab/>
        <w:t>Sbj/Obj</w:t>
      </w:r>
      <w:r w:rsidRPr="00CE6FA6">
        <w:rPr>
          <w:lang w:val="x-none"/>
        </w:rPr>
        <w:tab/>
        <w:t>3</w:t>
      </w:r>
      <w:r w:rsidR="0052277C" w:rsidRPr="00CE6FA6">
        <w:rPr>
          <w:lang w:val="x-none"/>
        </w:rPr>
        <w:t>Sg</w:t>
      </w:r>
      <w:r w:rsidRPr="00CE6FA6">
        <w:rPr>
          <w:lang w:val="x-none"/>
        </w:rPr>
        <w:tab/>
      </w:r>
      <w:r w:rsidRPr="00CE6FA6">
        <w:rPr>
          <w:b/>
          <w:lang w:val="x-none"/>
        </w:rPr>
        <w:t>put.in</w:t>
      </w:r>
      <w:r w:rsidRPr="00CE6FA6">
        <w:rPr>
          <w:lang w:val="x-none"/>
        </w:rPr>
        <w:t>.Pfv</w:t>
      </w:r>
      <w:r w:rsidRPr="00CE6FA6">
        <w:rPr>
          <w:lang w:val="x-none"/>
        </w:rPr>
        <w:tab/>
        <w:t>[pot</w:t>
      </w:r>
      <w:r w:rsidRPr="00CE6FA6">
        <w:rPr>
          <w:lang w:val="x-none"/>
        </w:rPr>
        <w:tab/>
        <w:t>inside]</w:t>
      </w:r>
    </w:p>
    <w:p w14:paraId="44CB61A8" w14:textId="6D2A276F" w:rsidR="0064185B" w:rsidRPr="00CE6FA6" w:rsidRDefault="0064185B" w:rsidP="005132F0">
      <w:pPr>
        <w:tabs>
          <w:tab w:val="left" w:pos="720"/>
          <w:tab w:val="left" w:pos="1080"/>
        </w:tabs>
        <w:rPr>
          <w:lang w:val="x-none"/>
        </w:rPr>
      </w:pPr>
      <w:r w:rsidRPr="00CE6FA6">
        <w:rPr>
          <w:lang w:val="x-none"/>
        </w:rPr>
        <w:tab/>
      </w:r>
      <w:r w:rsidRPr="00CE6FA6">
        <w:rPr>
          <w:lang w:val="x-none"/>
        </w:rPr>
        <w:tab/>
        <w:t>‘I put</w:t>
      </w:r>
      <w:r w:rsidR="00996F7E" w:rsidRPr="00CE6FA6">
        <w:rPr>
          <w:lang w:val="x-none"/>
        </w:rPr>
        <w:t>-Past</w:t>
      </w:r>
      <w:r w:rsidRPr="00CE6FA6">
        <w:rPr>
          <w:lang w:val="x-none"/>
        </w:rPr>
        <w:t xml:space="preserve"> it in the pot.’</w:t>
      </w:r>
    </w:p>
    <w:p w14:paraId="760B3A2A" w14:textId="359BF166" w:rsidR="0064185B" w:rsidRPr="00CE6FA6" w:rsidRDefault="0064185B" w:rsidP="0064185B"/>
    <w:p w14:paraId="3A889538" w14:textId="38DB3B78" w:rsidR="0020656B" w:rsidRPr="00CE6FA6" w:rsidRDefault="0020656B" w:rsidP="0064185B">
      <w:r w:rsidRPr="00CE6FA6">
        <w:rPr>
          <w:rFonts w:ascii="Doulos SIL" w:hAnsi="Doulos SIL" w:cs="Doulos SIL"/>
        </w:rPr>
        <w:t>sy</w:t>
      </w:r>
      <w:r w:rsidRPr="00CE6FA6">
        <w:rPr>
          <w:rFonts w:ascii="Doulos SIL" w:hAnsi="Doulos SIL" w:cs="Doulos SIL"/>
          <w:lang w:val="x-none"/>
        </w:rPr>
        <w:t>ɛ̄/syɛ̄</w:t>
      </w:r>
      <w:r w:rsidRPr="00CE6FA6">
        <w:rPr>
          <w:lang w:val="x-none"/>
        </w:rPr>
        <w:t xml:space="preserve"> can also combine with a following </w:t>
      </w:r>
      <w:r w:rsidRPr="00CE6FA6">
        <w:rPr>
          <w:rFonts w:ascii="Doulos SIL" w:hAnsi="Doulos SIL" w:cs="Doulos SIL"/>
          <w:lang w:val="x-none"/>
        </w:rPr>
        <w:t>ā-ỳ</w:t>
      </w:r>
      <w:r w:rsidRPr="00CE6FA6">
        <w:rPr>
          <w:lang w:val="x-none"/>
        </w:rPr>
        <w:t xml:space="preserve"> ‘in it’</w:t>
      </w:r>
      <w:r w:rsidR="009A48F0" w:rsidRPr="00CE6FA6">
        <w:rPr>
          <w:lang w:val="x-none"/>
        </w:rPr>
        <w:t xml:space="preserve"> or </w:t>
      </w:r>
      <w:r w:rsidR="009A48F0" w:rsidRPr="00CE6FA6">
        <w:rPr>
          <w:rFonts w:ascii="Doulos SIL" w:hAnsi="Doulos SIL" w:cs="Doulos SIL"/>
          <w:lang w:val="x-none"/>
        </w:rPr>
        <w:t>ē-ỳ</w:t>
      </w:r>
      <w:r w:rsidR="009A48F0" w:rsidRPr="00CE6FA6">
        <w:rPr>
          <w:lang w:val="x-none"/>
        </w:rPr>
        <w:t xml:space="preserve"> ‘in them’</w:t>
      </w:r>
      <w:r w:rsidRPr="00CE6FA6">
        <w:rPr>
          <w:lang w:val="x-none"/>
        </w:rPr>
        <w:t xml:space="preserve"> (</w:t>
      </w:r>
      <w:r w:rsidRPr="00CE6FA6">
        <w:t xml:space="preserve">§8.2.3.1). The two words fuse in a way that gives the </w:t>
      </w:r>
      <w:r w:rsidR="009A48F0" w:rsidRPr="00CE6FA6">
        <w:t xml:space="preserve">initial </w:t>
      </w:r>
      <w:r w:rsidRPr="00CE6FA6">
        <w:t>appearance of a suffixal derivation.</w:t>
      </w:r>
    </w:p>
    <w:p w14:paraId="036FEC27" w14:textId="77777777" w:rsidR="008C7480" w:rsidRPr="00CE6FA6" w:rsidRDefault="008C7480" w:rsidP="0064185B"/>
    <w:p w14:paraId="64807D70" w14:textId="43E53166" w:rsidR="0020656B" w:rsidRPr="00CE6FA6" w:rsidRDefault="0020656B" w:rsidP="0020656B">
      <w:pPr>
        <w:tabs>
          <w:tab w:val="left" w:pos="720"/>
          <w:tab w:val="left" w:pos="1080"/>
          <w:tab w:val="left" w:pos="1980"/>
          <w:tab w:val="left" w:pos="3420"/>
          <w:tab w:val="left" w:pos="4320"/>
          <w:tab w:val="left" w:pos="5760"/>
        </w:tabs>
        <w:rPr>
          <w:lang w:val="x-none"/>
        </w:rPr>
      </w:pPr>
      <w:r w:rsidRPr="00CE6FA6">
        <w:rPr>
          <w:lang w:val="x-none"/>
        </w:rPr>
        <w:t>(</w:t>
      </w:r>
      <w:r w:rsidR="007401C9" w:rsidRPr="00CE6FA6">
        <w:t>393</w:t>
      </w:r>
      <w:r w:rsidRPr="00CE6FA6">
        <w:rPr>
          <w:lang w:val="x-none"/>
        </w:rPr>
        <w:t>)</w:t>
      </w:r>
      <w:r w:rsidRPr="00CE6FA6">
        <w:rPr>
          <w:lang w:val="x-none"/>
        </w:rPr>
        <w:tab/>
        <w:t>a.</w:t>
      </w:r>
      <w:r w:rsidRPr="00CE6FA6">
        <w:rPr>
          <w:lang w:val="x-none"/>
        </w:rPr>
        <w:tab/>
      </w:r>
      <w:r w:rsidRPr="00CE6FA6">
        <w:rPr>
          <w:rFonts w:ascii="Doulos SIL" w:hAnsi="Doulos SIL" w:cs="Doulos SIL"/>
          <w:lang w:val="x-none"/>
        </w:rPr>
        <w:t>n̄</w:t>
      </w:r>
      <w:r w:rsidRPr="00CE6FA6">
        <w:rPr>
          <w:rFonts w:ascii="Doulos SIL" w:hAnsi="Doulos SIL" w:cs="Doulos SIL"/>
          <w:lang w:val="x-none"/>
        </w:rPr>
        <w:tab/>
        <w:t>=na</w:t>
      </w:r>
      <w:r w:rsidR="000E21D6" w:rsidRPr="00CE6FA6">
        <w:rPr>
          <w:rFonts w:ascii="Doulos SIL" w:hAnsi="Doulos SIL" w:cs="Doulos SIL"/>
          <w:lang w:val="x-none"/>
        </w:rPr>
        <w:t>̄</w:t>
      </w:r>
      <w:r w:rsidRPr="00CE6FA6">
        <w:rPr>
          <w:rFonts w:ascii="Doulos SIL" w:hAnsi="Doulos SIL" w:cs="Doulos SIL"/>
        </w:rPr>
        <w:t>=</w:t>
      </w:r>
      <w:r w:rsidRPr="00CE6FA6">
        <w:rPr>
          <w:rFonts w:ascii="Doulos SIL" w:hAnsi="Doulos SIL" w:cs="Doulos SIL"/>
          <w:lang w:val="x-none"/>
        </w:rPr>
        <w:tab/>
        <w:t>à</w:t>
      </w:r>
      <w:r w:rsidRPr="00CE6FA6">
        <w:rPr>
          <w:rFonts w:ascii="Doulos SIL" w:hAnsi="Doulos SIL" w:cs="Doulos SIL"/>
          <w:lang w:val="x-none"/>
        </w:rPr>
        <w:tab/>
        <w:t>s</w:t>
      </w:r>
      <w:r w:rsidRPr="00CE6FA6">
        <w:rPr>
          <w:rFonts w:ascii="Doulos SIL" w:hAnsi="Doulos SIL" w:cs="Doulos SIL"/>
        </w:rPr>
        <w:t>y=</w:t>
      </w:r>
      <w:r w:rsidRPr="00CE6FA6">
        <w:rPr>
          <w:rFonts w:ascii="Doulos SIL" w:hAnsi="Doulos SIL" w:cs="Doulos SIL"/>
        </w:rPr>
        <w:tab/>
        <w:t>a</w:t>
      </w:r>
      <w:r w:rsidRPr="00CE6FA6">
        <w:rPr>
          <w:rFonts w:ascii="Doulos SIL" w:hAnsi="Doulos SIL" w:cs="Doulos SIL"/>
          <w:lang w:val="x-none"/>
        </w:rPr>
        <w:t>̄</w:t>
      </w:r>
      <w:r w:rsidRPr="00CE6FA6">
        <w:rPr>
          <w:rFonts w:ascii="Doulos SIL" w:hAnsi="Doulos SIL" w:cs="Doulos SIL"/>
        </w:rPr>
        <w:t>-</w:t>
      </w:r>
      <w:r w:rsidRPr="00CE6FA6">
        <w:rPr>
          <w:rFonts w:ascii="Doulos SIL" w:hAnsi="Doulos SIL" w:cs="Doulos SIL"/>
          <w:lang w:val="x-none"/>
        </w:rPr>
        <w:t>ỳ</w:t>
      </w:r>
    </w:p>
    <w:p w14:paraId="30592574" w14:textId="45D185F8" w:rsidR="0020656B" w:rsidRPr="00CE6FA6" w:rsidRDefault="0020656B" w:rsidP="0020656B">
      <w:pPr>
        <w:tabs>
          <w:tab w:val="left" w:pos="720"/>
          <w:tab w:val="left" w:pos="1080"/>
          <w:tab w:val="left" w:pos="1980"/>
          <w:tab w:val="left" w:pos="3420"/>
          <w:tab w:val="left" w:pos="4320"/>
          <w:tab w:val="left" w:pos="5760"/>
        </w:tabs>
      </w:pPr>
      <w:r w:rsidRPr="00CE6FA6">
        <w:rPr>
          <w:lang w:val="x-none"/>
        </w:rPr>
        <w:tab/>
      </w:r>
      <w:r w:rsidRPr="00CE6FA6">
        <w:rPr>
          <w:lang w:val="x-none"/>
        </w:rPr>
        <w:tab/>
        <w:t>1Sg</w:t>
      </w:r>
      <w:r w:rsidRPr="00CE6FA6">
        <w:rPr>
          <w:lang w:val="x-none"/>
        </w:rPr>
        <w:tab/>
        <w:t>Sbj/Obj</w:t>
      </w:r>
      <w:r w:rsidRPr="00CE6FA6">
        <w:rPr>
          <w:lang w:val="x-none"/>
        </w:rPr>
        <w:tab/>
        <w:t>3Sg</w:t>
      </w:r>
      <w:r w:rsidRPr="00CE6FA6">
        <w:rPr>
          <w:lang w:val="x-none"/>
        </w:rPr>
        <w:tab/>
      </w:r>
      <w:r w:rsidRPr="00CE6FA6">
        <w:rPr>
          <w:b/>
          <w:lang w:val="x-none"/>
        </w:rPr>
        <w:t>put.in</w:t>
      </w:r>
      <w:r w:rsidRPr="00CE6FA6">
        <w:rPr>
          <w:lang w:val="x-none"/>
        </w:rPr>
        <w:t>.Pfv</w:t>
      </w:r>
      <w:r w:rsidRPr="00CE6FA6">
        <w:tab/>
        <w:t>3Sg-</w:t>
      </w:r>
      <w:r w:rsidRPr="00CE6FA6">
        <w:rPr>
          <w:b/>
        </w:rPr>
        <w:t>Loc</w:t>
      </w:r>
    </w:p>
    <w:p w14:paraId="66FE9EF7" w14:textId="77777777" w:rsidR="0020656B" w:rsidRPr="00CE6FA6" w:rsidRDefault="0020656B" w:rsidP="0020656B">
      <w:pPr>
        <w:tabs>
          <w:tab w:val="left" w:pos="720"/>
          <w:tab w:val="left" w:pos="1080"/>
        </w:tabs>
        <w:rPr>
          <w:lang w:val="x-none"/>
        </w:rPr>
      </w:pPr>
      <w:r w:rsidRPr="00CE6FA6">
        <w:rPr>
          <w:lang w:val="x-none"/>
        </w:rPr>
        <w:tab/>
      </w:r>
      <w:r w:rsidRPr="00CE6FA6">
        <w:rPr>
          <w:lang w:val="x-none"/>
        </w:rPr>
        <w:tab/>
        <w:t>‘I put it (=chili) in</w:t>
      </w:r>
      <w:r w:rsidRPr="00CE6FA6">
        <w:t xml:space="preserve"> (it)</w:t>
      </w:r>
      <w:r w:rsidRPr="00CE6FA6">
        <w:rPr>
          <w:lang w:val="x-none"/>
        </w:rPr>
        <w:t>.’</w:t>
      </w:r>
    </w:p>
    <w:p w14:paraId="5125630A" w14:textId="77777777" w:rsidR="0020656B" w:rsidRPr="00CE6FA6" w:rsidRDefault="0020656B" w:rsidP="0020656B">
      <w:pPr>
        <w:tabs>
          <w:tab w:val="left" w:pos="720"/>
          <w:tab w:val="left" w:pos="1080"/>
        </w:tabs>
        <w:rPr>
          <w:lang w:val="x-none"/>
        </w:rPr>
      </w:pPr>
    </w:p>
    <w:p w14:paraId="22555365" w14:textId="7CC1FC2E" w:rsidR="0020656B" w:rsidRPr="00CE6FA6" w:rsidRDefault="0020656B" w:rsidP="0020656B">
      <w:pPr>
        <w:tabs>
          <w:tab w:val="left" w:pos="720"/>
          <w:tab w:val="left" w:pos="1080"/>
          <w:tab w:val="left" w:pos="1890"/>
          <w:tab w:val="left" w:pos="3060"/>
          <w:tab w:val="left" w:pos="4500"/>
          <w:tab w:val="left" w:pos="585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nà</w:t>
      </w:r>
      <w:r w:rsidRPr="00CE6FA6">
        <w:rPr>
          <w:rFonts w:ascii="Doulos SIL" w:hAnsi="Doulos SIL" w:cs="Doulos SIL"/>
          <w:lang w:val="x-none"/>
        </w:rPr>
        <w:tab/>
        <w:t>sɔ́mɛ́</w:t>
      </w:r>
      <w:r w:rsidRPr="00CE6FA6">
        <w:rPr>
          <w:rFonts w:ascii="Doulos SIL" w:hAnsi="Doulos SIL" w:cs="Doulos SIL"/>
          <w:lang w:val="x-none"/>
        </w:rPr>
        <w:tab/>
        <w:t>s</w:t>
      </w:r>
      <w:r w:rsidRPr="00CE6FA6">
        <w:rPr>
          <w:rFonts w:ascii="Doulos SIL" w:hAnsi="Doulos SIL" w:cs="Doulos SIL"/>
        </w:rPr>
        <w:t>y=</w:t>
      </w:r>
      <w:r w:rsidRPr="00CE6FA6">
        <w:rPr>
          <w:rFonts w:ascii="Doulos SIL" w:hAnsi="Doulos SIL" w:cs="Doulos SIL"/>
        </w:rPr>
        <w:tab/>
      </w:r>
      <w:r w:rsidR="009A48F0" w:rsidRPr="00CE6FA6">
        <w:rPr>
          <w:rFonts w:ascii="Doulos SIL" w:hAnsi="Doulos SIL" w:cs="Doulos SIL"/>
        </w:rPr>
        <w:t>e</w:t>
      </w:r>
      <w:r w:rsidR="009A48F0" w:rsidRPr="00CE6FA6">
        <w:rPr>
          <w:rFonts w:ascii="Doulos SIL" w:hAnsi="Doulos SIL" w:cs="Doulos SIL"/>
          <w:lang w:val="x-none"/>
        </w:rPr>
        <w:t>̄</w:t>
      </w:r>
      <w:r w:rsidRPr="00CE6FA6">
        <w:rPr>
          <w:rFonts w:ascii="Doulos SIL" w:hAnsi="Doulos SIL" w:cs="Doulos SIL"/>
        </w:rPr>
        <w:t>-</w:t>
      </w:r>
      <w:r w:rsidRPr="00CE6FA6">
        <w:rPr>
          <w:rFonts w:ascii="Doulos SIL" w:hAnsi="Doulos SIL" w:cs="Doulos SIL"/>
          <w:lang w:val="x-none"/>
        </w:rPr>
        <w:t>ỳ</w:t>
      </w:r>
    </w:p>
    <w:p w14:paraId="3E6D1E96" w14:textId="0F65D5C0" w:rsidR="0020656B" w:rsidRPr="00CE6FA6" w:rsidRDefault="0020656B" w:rsidP="0020656B">
      <w:pPr>
        <w:tabs>
          <w:tab w:val="left" w:pos="720"/>
          <w:tab w:val="left" w:pos="1080"/>
          <w:tab w:val="left" w:pos="1890"/>
          <w:tab w:val="left" w:pos="3060"/>
          <w:tab w:val="left" w:pos="4500"/>
          <w:tab w:val="left" w:pos="5850"/>
        </w:tabs>
      </w:pPr>
      <w:r w:rsidRPr="00CE6FA6">
        <w:rPr>
          <w:lang w:val="x-none"/>
        </w:rPr>
        <w:tab/>
      </w:r>
      <w:r w:rsidRPr="00CE6FA6">
        <w:rPr>
          <w:lang w:val="x-none"/>
        </w:rPr>
        <w:tab/>
        <w:t>3Sg</w:t>
      </w:r>
      <w:r w:rsidRPr="00CE6FA6">
        <w:rPr>
          <w:lang w:val="x-none"/>
        </w:rPr>
        <w:tab/>
        <w:t>IpfvNeg</w:t>
      </w:r>
      <w:r w:rsidRPr="00CE6FA6">
        <w:rPr>
          <w:lang w:val="x-none"/>
        </w:rPr>
        <w:tab/>
        <w:t>condiments</w:t>
      </w:r>
      <w:r w:rsidRPr="00CE6FA6">
        <w:rPr>
          <w:lang w:val="x-none"/>
        </w:rPr>
        <w:tab/>
      </w:r>
      <w:r w:rsidRPr="00CE6FA6">
        <w:rPr>
          <w:b/>
          <w:lang w:val="x-none"/>
        </w:rPr>
        <w:t>put.in</w:t>
      </w:r>
      <w:r w:rsidRPr="00CE6FA6">
        <w:rPr>
          <w:lang w:val="x-none"/>
        </w:rPr>
        <w:t>.Ipfv</w:t>
      </w:r>
      <w:r w:rsidRPr="00CE6FA6">
        <w:tab/>
        <w:t>3</w:t>
      </w:r>
      <w:r w:rsidR="009A48F0" w:rsidRPr="00CE6FA6">
        <w:t>Pl</w:t>
      </w:r>
      <w:r w:rsidRPr="00CE6FA6">
        <w:t>-</w:t>
      </w:r>
      <w:r w:rsidRPr="00CE6FA6">
        <w:rPr>
          <w:b/>
        </w:rPr>
        <w:t>Loc</w:t>
      </w:r>
    </w:p>
    <w:p w14:paraId="7B3B329C" w14:textId="38EB3A14" w:rsidR="0020656B" w:rsidRPr="00CE6FA6" w:rsidRDefault="0020656B" w:rsidP="0020656B">
      <w:pPr>
        <w:tabs>
          <w:tab w:val="left" w:pos="720"/>
          <w:tab w:val="left" w:pos="1080"/>
        </w:tabs>
        <w:rPr>
          <w:lang w:val="x-none"/>
        </w:rPr>
      </w:pPr>
      <w:r w:rsidRPr="00CE6FA6">
        <w:rPr>
          <w:lang w:val="x-none"/>
        </w:rPr>
        <w:tab/>
      </w:r>
      <w:r w:rsidRPr="00CE6FA6">
        <w:rPr>
          <w:lang w:val="x-none"/>
        </w:rPr>
        <w:tab/>
        <w:t>‘She doesn’t put (enough) condiments</w:t>
      </w:r>
      <w:r w:rsidRPr="00CE6FA6">
        <w:t xml:space="preserve"> in (</w:t>
      </w:r>
      <w:r w:rsidR="009A48F0" w:rsidRPr="00CE6FA6">
        <w:t>them</w:t>
      </w:r>
      <w:r w:rsidRPr="00CE6FA6">
        <w:t>)</w:t>
      </w:r>
      <w:r w:rsidRPr="00CE6FA6">
        <w:rPr>
          <w:lang w:val="x-none"/>
        </w:rPr>
        <w:t>.’</w:t>
      </w:r>
    </w:p>
    <w:p w14:paraId="29118DDF" w14:textId="77777777" w:rsidR="0020656B" w:rsidRPr="00CE6FA6" w:rsidRDefault="0020656B" w:rsidP="0020656B">
      <w:pPr>
        <w:tabs>
          <w:tab w:val="left" w:pos="720"/>
          <w:tab w:val="left" w:pos="1080"/>
        </w:tabs>
        <w:rPr>
          <w:lang w:val="x-none"/>
        </w:rPr>
      </w:pPr>
    </w:p>
    <w:p w14:paraId="217C7FF3" w14:textId="47C327BD" w:rsidR="0020656B" w:rsidRPr="00CE6FA6" w:rsidRDefault="0020656B" w:rsidP="0020656B">
      <w:pPr>
        <w:tabs>
          <w:tab w:val="left" w:pos="720"/>
          <w:tab w:val="left" w:pos="1080"/>
          <w:tab w:val="left" w:pos="1980"/>
          <w:tab w:val="left" w:pos="3060"/>
          <w:tab w:val="left" w:pos="423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ā</w:t>
      </w:r>
      <w:r w:rsidR="008C7480" w:rsidRPr="00CE6FA6">
        <w:rPr>
          <w:rFonts w:ascii="Doulos SIL" w:hAnsi="Doulos SIL" w:cs="Doulos SIL"/>
          <w:lang w:val="x-none"/>
        </w:rPr>
        <w:t>n</w:t>
      </w:r>
      <w:r w:rsidRPr="00CE6FA6">
        <w:rPr>
          <w:rFonts w:ascii="Doulos SIL" w:hAnsi="Doulos SIL" w:cs="Doulos SIL"/>
          <w:lang w:val="x-none"/>
        </w:rPr>
        <w:tab/>
        <w:t>tā=</w:t>
      </w:r>
      <w:r w:rsidRPr="00CE6FA6">
        <w:rPr>
          <w:rFonts w:ascii="Doulos SIL" w:hAnsi="Doulos SIL" w:cs="Doulos SIL"/>
          <w:lang w:val="x-none"/>
        </w:rPr>
        <w:tab/>
        <w:t>à</w:t>
      </w:r>
      <w:r w:rsidRPr="00CE6FA6">
        <w:rPr>
          <w:rFonts w:ascii="Doulos SIL" w:hAnsi="Doulos SIL" w:cs="Doulos SIL"/>
          <w:lang w:val="x-none"/>
        </w:rPr>
        <w:tab/>
        <w:t>syɛ̄,</w:t>
      </w:r>
    </w:p>
    <w:p w14:paraId="4045623F" w14:textId="77777777" w:rsidR="0020656B" w:rsidRPr="00CE6FA6" w:rsidRDefault="0020656B" w:rsidP="0020656B">
      <w:pPr>
        <w:tabs>
          <w:tab w:val="left" w:pos="720"/>
          <w:tab w:val="left" w:pos="1080"/>
          <w:tab w:val="left" w:pos="1980"/>
          <w:tab w:val="left" w:pos="3060"/>
          <w:tab w:val="left" w:pos="4230"/>
        </w:tabs>
        <w:rPr>
          <w:lang w:val="x-none"/>
        </w:rPr>
      </w:pPr>
      <w:r w:rsidRPr="00CE6FA6">
        <w:rPr>
          <w:lang w:val="x-none"/>
        </w:rPr>
        <w:tab/>
      </w:r>
      <w:r w:rsidRPr="00CE6FA6">
        <w:rPr>
          <w:lang w:val="x-none"/>
        </w:rPr>
        <w:tab/>
        <w:t>2Sg</w:t>
      </w:r>
      <w:r w:rsidRPr="00CE6FA6">
        <w:rPr>
          <w:lang w:val="x-none"/>
        </w:rPr>
        <w:tab/>
        <w:t>PfvNeg</w:t>
      </w:r>
      <w:r w:rsidRPr="00CE6FA6">
        <w:rPr>
          <w:lang w:val="x-none"/>
        </w:rPr>
        <w:tab/>
        <w:t>3Sg</w:t>
      </w:r>
      <w:r w:rsidRPr="00CE6FA6">
        <w:rPr>
          <w:lang w:val="x-none"/>
        </w:rPr>
        <w:tab/>
        <w:t>put.in.Pfv</w:t>
      </w:r>
    </w:p>
    <w:p w14:paraId="40D6E3FA" w14:textId="273EFD24" w:rsidR="0020656B" w:rsidRPr="00CE6FA6" w:rsidRDefault="0020656B" w:rsidP="00111D83">
      <w:pPr>
        <w:tabs>
          <w:tab w:val="left" w:pos="720"/>
          <w:tab w:val="left" w:pos="1080"/>
          <w:tab w:val="left" w:pos="2160"/>
          <w:tab w:val="left" w:pos="3330"/>
          <w:tab w:val="left" w:pos="4500"/>
          <w:tab w:val="left" w:pos="5850"/>
        </w:tabs>
        <w:rPr>
          <w:lang w:val="x-none"/>
        </w:rPr>
      </w:pPr>
      <w:r w:rsidRPr="00CE6FA6">
        <w:rPr>
          <w:rFonts w:ascii="Doulos SIL" w:hAnsi="Doulos SIL" w:cs="Doulos SIL"/>
          <w:lang w:val="x-none"/>
        </w:rPr>
        <w:tab/>
      </w:r>
      <w:r w:rsidRPr="00CE6FA6">
        <w:rPr>
          <w:rFonts w:ascii="Doulos SIL" w:hAnsi="Doulos SIL" w:cs="Doulos SIL"/>
          <w:lang w:val="x-none"/>
        </w:rPr>
        <w:tab/>
        <w:t>è</w:t>
      </w:r>
      <w:r w:rsidRPr="00CE6FA6">
        <w:rPr>
          <w:rFonts w:ascii="Doulos SIL" w:hAnsi="Doulos SIL" w:cs="Doulos SIL"/>
          <w:lang w:val="x-none"/>
        </w:rPr>
        <w:tab/>
        <w:t>nā</w:t>
      </w:r>
      <w:r w:rsidR="008C7480"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r>
      <w:r w:rsidR="008C7480" w:rsidRPr="00CE6FA6">
        <w:rPr>
          <w:rFonts w:ascii="Doulos SIL" w:hAnsi="Doulos SIL" w:cs="Doulos SIL"/>
          <w:lang w:val="x-none"/>
        </w:rPr>
        <w:t>s</w:t>
      </w:r>
      <w:r w:rsidR="008C7480" w:rsidRPr="00CE6FA6">
        <w:rPr>
          <w:rFonts w:ascii="Doulos SIL" w:hAnsi="Doulos SIL" w:cs="Doulos SIL"/>
        </w:rPr>
        <w:t>y=</w:t>
      </w:r>
      <w:r w:rsidR="008C7480" w:rsidRPr="00CE6FA6">
        <w:rPr>
          <w:rFonts w:ascii="Doulos SIL" w:hAnsi="Doulos SIL" w:cs="Doulos SIL"/>
        </w:rPr>
        <w:tab/>
        <w:t>a</w:t>
      </w:r>
      <w:r w:rsidR="008C7480" w:rsidRPr="00CE6FA6">
        <w:rPr>
          <w:rFonts w:ascii="Doulos SIL" w:hAnsi="Doulos SIL" w:cs="Doulos SIL"/>
          <w:lang w:val="x-none"/>
        </w:rPr>
        <w:t>̄</w:t>
      </w:r>
      <w:r w:rsidR="008C7480" w:rsidRPr="00CE6FA6">
        <w:rPr>
          <w:rFonts w:ascii="Doulos SIL" w:hAnsi="Doulos SIL" w:cs="Doulos SIL"/>
        </w:rPr>
        <w:t>-</w:t>
      </w:r>
      <w:r w:rsidR="008C7480" w:rsidRPr="00CE6FA6">
        <w:rPr>
          <w:rFonts w:ascii="Doulos SIL" w:hAnsi="Doulos SIL" w:cs="Doulos SIL"/>
          <w:lang w:val="x-none"/>
        </w:rPr>
        <w:t>ỳ</w:t>
      </w:r>
    </w:p>
    <w:p w14:paraId="0EF4C68A" w14:textId="0DFC80F8" w:rsidR="0020656B" w:rsidRPr="00CE6FA6" w:rsidRDefault="0020656B" w:rsidP="00111D83">
      <w:pPr>
        <w:tabs>
          <w:tab w:val="left" w:pos="720"/>
          <w:tab w:val="left" w:pos="1080"/>
          <w:tab w:val="left" w:pos="2160"/>
          <w:tab w:val="left" w:pos="3330"/>
          <w:tab w:val="left" w:pos="4500"/>
          <w:tab w:val="left" w:pos="5850"/>
        </w:tabs>
      </w:pPr>
      <w:r w:rsidRPr="00CE6FA6">
        <w:rPr>
          <w:lang w:val="x-none"/>
        </w:rPr>
        <w:tab/>
      </w:r>
      <w:r w:rsidRPr="00CE6FA6">
        <w:rPr>
          <w:lang w:val="x-none"/>
        </w:rPr>
        <w:tab/>
        <w:t>3Pl</w:t>
      </w:r>
      <w:r w:rsidRPr="00CE6FA6">
        <w:rPr>
          <w:lang w:val="x-none"/>
        </w:rPr>
        <w:tab/>
        <w:t>IpfvNeg</w:t>
      </w:r>
      <w:r w:rsidRPr="00CE6FA6">
        <w:rPr>
          <w:lang w:val="x-none"/>
        </w:rPr>
        <w:tab/>
        <w:t>3Sg</w:t>
      </w:r>
      <w:r w:rsidRPr="00CE6FA6">
        <w:rPr>
          <w:lang w:val="x-none"/>
        </w:rPr>
        <w:tab/>
      </w:r>
      <w:r w:rsidR="008C7480" w:rsidRPr="00CE6FA6">
        <w:rPr>
          <w:b/>
          <w:lang w:val="x-none"/>
        </w:rPr>
        <w:t>put.in</w:t>
      </w:r>
      <w:r w:rsidR="008C7480" w:rsidRPr="00CE6FA6">
        <w:rPr>
          <w:lang w:val="x-none"/>
        </w:rPr>
        <w:t>.Ipfv</w:t>
      </w:r>
      <w:r w:rsidR="008C7480" w:rsidRPr="00CE6FA6">
        <w:tab/>
        <w:t>3Sg-</w:t>
      </w:r>
      <w:r w:rsidR="008C7480" w:rsidRPr="00CE6FA6">
        <w:rPr>
          <w:b/>
        </w:rPr>
        <w:t>Loc</w:t>
      </w:r>
    </w:p>
    <w:p w14:paraId="5F715201" w14:textId="77777777" w:rsidR="0020656B" w:rsidRPr="00CE6FA6" w:rsidRDefault="0020656B" w:rsidP="0020656B">
      <w:pPr>
        <w:tabs>
          <w:tab w:val="left" w:pos="720"/>
        </w:tabs>
        <w:ind w:left="1080" w:hanging="1080"/>
        <w:rPr>
          <w:lang w:val="x-none"/>
        </w:rPr>
      </w:pPr>
      <w:r w:rsidRPr="00CE6FA6">
        <w:rPr>
          <w:lang w:val="x-none"/>
        </w:rPr>
        <w:tab/>
      </w:r>
      <w:r w:rsidRPr="00CE6FA6">
        <w:rPr>
          <w:lang w:val="x-none"/>
        </w:rPr>
        <w:tab/>
        <w:t>‘If you-Sg (=a man) don’t put it in (=provide or pay for food), they (=women) won’t put it (=condiments) in (the pot).’</w:t>
      </w:r>
    </w:p>
    <w:p w14:paraId="1963E135" w14:textId="6E4DC2A9" w:rsidR="0020656B" w:rsidRPr="00CE6FA6" w:rsidRDefault="0020656B" w:rsidP="0020656B"/>
    <w:p w14:paraId="3831C38F" w14:textId="40854A60" w:rsidR="009A48F0" w:rsidRPr="00CE6FA6" w:rsidRDefault="009A48F0" w:rsidP="0020656B">
      <w:pPr>
        <w:rPr>
          <w:lang w:val="x-none"/>
        </w:rPr>
      </w:pPr>
      <w:r w:rsidRPr="00CE6FA6">
        <w:rPr>
          <w:lang w:val="x-none"/>
        </w:rPr>
        <w:lastRenderedPageBreak/>
        <w:t>The cultural context</w:t>
      </w:r>
      <w:r w:rsidRPr="00CE6FA6">
        <w:t xml:space="preserve"> needed to understand (</w:t>
      </w:r>
      <w:r w:rsidR="007401C9" w:rsidRPr="00CE6FA6">
        <w:t>393</w:t>
      </w:r>
      <w:r w:rsidRPr="00CE6FA6">
        <w:t>c)</w:t>
      </w:r>
      <w:r w:rsidRPr="00CE6FA6">
        <w:rPr>
          <w:lang w:val="x-none"/>
        </w:rPr>
        <w:t xml:space="preserve"> is that an old woman, acting as treasurer, is responsible for providing condiments (or money to pay for them) for the family. The adage (</w:t>
      </w:r>
      <w:r w:rsidR="007401C9" w:rsidRPr="00CE6FA6">
        <w:t>393</w:t>
      </w:r>
      <w:r w:rsidRPr="00CE6FA6">
        <w:rPr>
          <w:lang w:val="x-none"/>
        </w:rPr>
        <w:t xml:space="preserve">c) refers to this. </w:t>
      </w:r>
    </w:p>
    <w:p w14:paraId="0F3D269E" w14:textId="37C31A79" w:rsidR="0064185B" w:rsidRPr="00CE6FA6" w:rsidRDefault="009A48F0" w:rsidP="0064185B">
      <w:pPr>
        <w:rPr>
          <w:lang w:val="x-none"/>
        </w:rPr>
      </w:pPr>
      <w:r w:rsidRPr="00CE6FA6">
        <w:tab/>
      </w:r>
      <w:r w:rsidR="008C7480" w:rsidRPr="00CE6FA6">
        <w:t xml:space="preserve">That </w:t>
      </w:r>
      <w:r w:rsidR="008C7480" w:rsidRPr="00CE6FA6">
        <w:rPr>
          <w:rFonts w:ascii="Doulos SIL" w:hAnsi="Doulos SIL" w:cs="Doulos SIL"/>
        </w:rPr>
        <w:t>a</w:t>
      </w:r>
      <w:r w:rsidR="008C7480" w:rsidRPr="00CE6FA6">
        <w:rPr>
          <w:rFonts w:ascii="Doulos SIL" w:hAnsi="Doulos SIL" w:cs="Doulos SIL"/>
          <w:lang w:val="x-none"/>
        </w:rPr>
        <w:t>̄-ỳ</w:t>
      </w:r>
      <w:r w:rsidR="008C7480" w:rsidRPr="00CE6FA6">
        <w:rPr>
          <w:lang w:val="x-none"/>
        </w:rPr>
        <w:t xml:space="preserve"> </w:t>
      </w:r>
      <w:r w:rsidRPr="00CE6FA6">
        <w:rPr>
          <w:lang w:val="x-none"/>
        </w:rPr>
        <w:t xml:space="preserve">or </w:t>
      </w:r>
      <w:r w:rsidRPr="00CE6FA6">
        <w:rPr>
          <w:rFonts w:ascii="Doulos SIL" w:hAnsi="Doulos SIL" w:cs="Doulos SIL"/>
          <w:lang w:val="x-none"/>
        </w:rPr>
        <w:t>ē-ỳ</w:t>
      </w:r>
      <w:r w:rsidRPr="00CE6FA6">
        <w:rPr>
          <w:lang w:val="x-none"/>
        </w:rPr>
        <w:t xml:space="preserve"> </w:t>
      </w:r>
      <w:r w:rsidR="008C7480" w:rsidRPr="00CE6FA6">
        <w:rPr>
          <w:lang w:val="x-none"/>
        </w:rPr>
        <w:t xml:space="preserve">is a separate word, not a derivational suffix, is shown in examples with remote perfective </w:t>
      </w:r>
      <w:r w:rsidR="008C7480" w:rsidRPr="00CE6FA6">
        <w:rPr>
          <w:rFonts w:ascii="Doulos SIL" w:hAnsi="Doulos SIL" w:cs="Doulos SIL"/>
          <w:lang w:val="x-none"/>
        </w:rPr>
        <w:t>gà</w:t>
      </w:r>
      <w:r w:rsidR="008C7480" w:rsidRPr="00CE6FA6">
        <w:rPr>
          <w:lang w:val="x-none"/>
        </w:rPr>
        <w:t xml:space="preserve"> separating the two.</w:t>
      </w:r>
    </w:p>
    <w:p w14:paraId="6CC091B0" w14:textId="55B4829C" w:rsidR="008C7480" w:rsidRPr="00CE6FA6" w:rsidRDefault="008C7480" w:rsidP="0064185B">
      <w:pPr>
        <w:rPr>
          <w:lang w:val="x-none"/>
        </w:rPr>
      </w:pPr>
    </w:p>
    <w:p w14:paraId="09037111" w14:textId="780F5874" w:rsidR="008C7480" w:rsidRPr="00CE6FA6" w:rsidRDefault="008C7480" w:rsidP="008C7480">
      <w:pPr>
        <w:tabs>
          <w:tab w:val="left" w:pos="720"/>
          <w:tab w:val="left" w:pos="1440"/>
          <w:tab w:val="left" w:pos="2610"/>
          <w:tab w:val="left" w:pos="3420"/>
          <w:tab w:val="left" w:pos="4770"/>
          <w:tab w:val="left" w:pos="5850"/>
        </w:tabs>
        <w:rPr>
          <w:lang w:val="x-none"/>
        </w:rPr>
      </w:pPr>
      <w:r w:rsidRPr="00CE6FA6">
        <w:rPr>
          <w:lang w:val="x-none"/>
        </w:rPr>
        <w:t>(</w:t>
      </w:r>
      <w:r w:rsidR="007401C9" w:rsidRPr="00CE6FA6">
        <w:t>394</w:t>
      </w:r>
      <w:r w:rsidRPr="00CE6FA6">
        <w:rPr>
          <w:lang w:val="x-none"/>
        </w:rPr>
        <w:t>)</w:t>
      </w:r>
      <w:r w:rsidRPr="00CE6FA6">
        <w:rPr>
          <w:lang w:val="x-none"/>
        </w:rPr>
        <w:tab/>
      </w:r>
      <w:r w:rsidRPr="00CE6FA6">
        <w:rPr>
          <w:rFonts w:ascii="Doulos SIL" w:hAnsi="Doulos SIL" w:cs="Doulos SIL"/>
          <w:lang w:val="x-none"/>
        </w:rPr>
        <w:t>n̄</w:t>
      </w:r>
      <w:r w:rsidRPr="00CE6FA6">
        <w:rPr>
          <w:rFonts w:ascii="Doulos SIL" w:hAnsi="Doulos SIL" w:cs="Doulos SIL"/>
          <w:lang w:val="x-none"/>
        </w:rPr>
        <w:tab/>
        <w:t>=na</w:t>
      </w:r>
      <w:r w:rsidR="000E21D6"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syɛ̄</w:t>
      </w:r>
      <w:r w:rsidRPr="00CE6FA6">
        <w:rPr>
          <w:rFonts w:ascii="Doulos SIL" w:hAnsi="Doulos SIL" w:cs="Doulos SIL"/>
          <w:lang w:val="x-none"/>
        </w:rPr>
        <w:tab/>
        <w:t>gà=</w:t>
      </w:r>
      <w:r w:rsidRPr="00CE6FA6">
        <w:rPr>
          <w:rFonts w:ascii="Doulos SIL" w:hAnsi="Doulos SIL" w:cs="Doulos SIL"/>
          <w:lang w:val="x-none"/>
        </w:rPr>
        <w:tab/>
        <w:t>ā-ỳ</w:t>
      </w:r>
    </w:p>
    <w:p w14:paraId="2DA97352" w14:textId="388F8078" w:rsidR="008C7480" w:rsidRPr="00CE6FA6" w:rsidRDefault="008C7480" w:rsidP="008C7480">
      <w:pPr>
        <w:tabs>
          <w:tab w:val="left" w:pos="720"/>
          <w:tab w:val="left" w:pos="1440"/>
          <w:tab w:val="left" w:pos="2610"/>
          <w:tab w:val="left" w:pos="3420"/>
          <w:tab w:val="left" w:pos="4770"/>
          <w:tab w:val="left" w:pos="5850"/>
        </w:tabs>
        <w:rPr>
          <w:lang w:val="x-none"/>
        </w:rPr>
      </w:pPr>
      <w:r w:rsidRPr="00CE6FA6">
        <w:rPr>
          <w:lang w:val="x-none"/>
        </w:rPr>
        <w:tab/>
        <w:t>1Sg</w:t>
      </w:r>
      <w:r w:rsidRPr="00CE6FA6">
        <w:rPr>
          <w:lang w:val="x-none"/>
        </w:rPr>
        <w:tab/>
        <w:t>Sbj/Obj</w:t>
      </w:r>
      <w:r w:rsidRPr="00CE6FA6">
        <w:rPr>
          <w:lang w:val="x-none"/>
        </w:rPr>
        <w:tab/>
        <w:t>3Sg</w:t>
      </w:r>
      <w:r w:rsidRPr="00CE6FA6">
        <w:rPr>
          <w:lang w:val="x-none"/>
        </w:rPr>
        <w:tab/>
        <w:t>put.in.Pfv</w:t>
      </w:r>
      <w:r w:rsidRPr="00CE6FA6">
        <w:rPr>
          <w:lang w:val="x-none"/>
        </w:rPr>
        <w:tab/>
      </w:r>
      <w:r w:rsidRPr="00CE6FA6">
        <w:rPr>
          <w:b/>
          <w:bCs/>
          <w:lang w:val="x-none"/>
        </w:rPr>
        <w:t>RemPfv</w:t>
      </w:r>
      <w:r w:rsidRPr="00CE6FA6">
        <w:rPr>
          <w:lang w:val="x-none"/>
        </w:rPr>
        <w:tab/>
        <w:t>3Sg-Loc</w:t>
      </w:r>
    </w:p>
    <w:p w14:paraId="1477E78D" w14:textId="656EA56B" w:rsidR="008C7480" w:rsidRPr="00CE6FA6" w:rsidRDefault="008C7480" w:rsidP="009A48F0">
      <w:pPr>
        <w:tabs>
          <w:tab w:val="left" w:pos="720"/>
        </w:tabs>
        <w:rPr>
          <w:lang w:val="x-none"/>
        </w:rPr>
      </w:pPr>
      <w:r w:rsidRPr="00CE6FA6">
        <w:rPr>
          <w:lang w:val="x-none"/>
        </w:rPr>
        <w:tab/>
        <w:t>‘I put-Past it in (it).’</w:t>
      </w:r>
    </w:p>
    <w:p w14:paraId="42A85CAF" w14:textId="77777777" w:rsidR="001F4928" w:rsidRPr="00CE6FA6" w:rsidRDefault="001F4928" w:rsidP="001F4928"/>
    <w:p w14:paraId="5EE1A516" w14:textId="77777777" w:rsidR="007D315A" w:rsidRPr="00CE6FA6" w:rsidRDefault="007D315A" w:rsidP="00917F58"/>
    <w:p w14:paraId="1187363B" w14:textId="405F3DB9" w:rsidR="007D315A" w:rsidRPr="00CE6FA6" w:rsidRDefault="007D315A" w:rsidP="007D315A">
      <w:pPr>
        <w:pStyle w:val="Heading3"/>
      </w:pPr>
      <w:bookmarkStart w:id="1572" w:name="_Toc115206674"/>
      <w:r w:rsidRPr="00CE6FA6">
        <w:t xml:space="preserve">No special derivation for </w:t>
      </w:r>
      <w:r w:rsidRPr="00CE6FA6">
        <w:rPr>
          <w:rFonts w:ascii="Doulos SIL" w:hAnsi="Doulos SIL" w:cs="Doulos SIL"/>
        </w:rPr>
        <w:t>do</w:t>
      </w:r>
      <w:r w:rsidRPr="00CE6FA6">
        <w:rPr>
          <w:rFonts w:ascii="Doulos SIL" w:hAnsi="Doulos SIL" w:cs="Doulos SIL"/>
          <w:lang w:val="x-none"/>
        </w:rPr>
        <w:t>̄/dō</w:t>
      </w:r>
      <w:r w:rsidRPr="00CE6FA6">
        <w:rPr>
          <w:lang w:val="x-none"/>
        </w:rPr>
        <w:t xml:space="preserve"> ‘give’</w:t>
      </w:r>
      <w:bookmarkEnd w:id="1572"/>
    </w:p>
    <w:p w14:paraId="783568A1" w14:textId="24C3DBB0" w:rsidR="007D315A" w:rsidRPr="00CE6FA6" w:rsidRDefault="007D315A" w:rsidP="009A48F0">
      <w:pPr>
        <w:tabs>
          <w:tab w:val="left" w:pos="720"/>
        </w:tabs>
      </w:pPr>
      <w:r w:rsidRPr="00CE6FA6">
        <w:rPr>
          <w:lang w:val="x-none"/>
        </w:rPr>
        <w:t>Djenn</w:t>
      </w:r>
      <w:r w:rsidRPr="00CE6FA6">
        <w:t xml:space="preserve">é Jenaama </w:t>
      </w:r>
      <w:r w:rsidR="007401C9" w:rsidRPr="00CE6FA6">
        <w:t xml:space="preserve">(Sorogaama) </w:t>
      </w:r>
      <w:r w:rsidRPr="00CE6FA6">
        <w:t xml:space="preserve">has two versions of the ‘give’ verb, </w:t>
      </w:r>
      <w:r w:rsidRPr="00CE6FA6">
        <w:rPr>
          <w:rFonts w:ascii="Doulos SIL" w:hAnsi="Doulos SIL" w:cs="Doulos SIL"/>
        </w:rPr>
        <w:t xml:space="preserve">dɔ́/dɔ́-rɔ́ </w:t>
      </w:r>
      <w:r w:rsidRPr="00CE6FA6">
        <w:t xml:space="preserve">when followed by a dative recipient, and </w:t>
      </w:r>
      <w:r w:rsidRPr="00CE6FA6">
        <w:rPr>
          <w:rFonts w:ascii="Doulos SIL" w:hAnsi="Doulos SIL" w:cs="Doulos SIL"/>
        </w:rPr>
        <w:t>dúwò/dúwò-rò</w:t>
      </w:r>
      <w:r w:rsidRPr="00CE6FA6">
        <w:t xml:space="preserve"> when there is no overt dative PP. </w:t>
      </w:r>
    </w:p>
    <w:p w14:paraId="7238AD7F" w14:textId="63C5285C" w:rsidR="007D315A" w:rsidRPr="00CE6FA6" w:rsidRDefault="007D315A" w:rsidP="009A48F0">
      <w:pPr>
        <w:tabs>
          <w:tab w:val="left" w:pos="720"/>
        </w:tabs>
      </w:pPr>
      <w:r w:rsidRPr="00CE6FA6">
        <w:tab/>
        <w:t xml:space="preserve">There is no similar variation in Cliffs. The verb </w:t>
      </w:r>
      <w:r w:rsidRPr="00CE6FA6">
        <w:rPr>
          <w:rFonts w:ascii="Doulos SIL" w:hAnsi="Doulos SIL" w:cs="Doulos SIL"/>
        </w:rPr>
        <w:t>do</w:t>
      </w:r>
      <w:r w:rsidRPr="00CE6FA6">
        <w:rPr>
          <w:rFonts w:ascii="Doulos SIL" w:hAnsi="Doulos SIL" w:cs="Doulos SIL"/>
          <w:lang w:val="x-none"/>
        </w:rPr>
        <w:t>̄/dō</w:t>
      </w:r>
      <w:r w:rsidRPr="00CE6FA6">
        <w:t xml:space="preserve"> ‘give’ </w:t>
      </w:r>
      <w:r w:rsidR="007401C9" w:rsidRPr="00CE6FA6">
        <w:t>has the same form</w:t>
      </w:r>
      <w:r w:rsidRPr="00CE6FA6">
        <w:t xml:space="preserve"> with or without an overt dative. </w:t>
      </w:r>
    </w:p>
    <w:p w14:paraId="372FAE93" w14:textId="77777777" w:rsidR="00C30A26" w:rsidRPr="00CE6FA6" w:rsidRDefault="00C30A26" w:rsidP="00C30A26">
      <w:pPr>
        <w:pStyle w:val="Heading2"/>
      </w:pPr>
      <w:bookmarkStart w:id="1573" w:name="_Toc508434712"/>
      <w:bookmarkStart w:id="1574" w:name="_Toc508942861"/>
      <w:bookmarkStart w:id="1575" w:name="_Toc508943461"/>
      <w:bookmarkStart w:id="1576" w:name="_Toc78375760"/>
      <w:bookmarkStart w:id="1577" w:name="_Toc79405862"/>
      <w:bookmarkStart w:id="1578" w:name="_Toc76129726"/>
      <w:bookmarkStart w:id="1579" w:name="_Toc115206675"/>
      <w:r w:rsidRPr="00CE6FA6">
        <w:t>Deadjectival inchoative and factitive verbs</w:t>
      </w:r>
      <w:bookmarkEnd w:id="1573"/>
      <w:bookmarkEnd w:id="1574"/>
      <w:bookmarkEnd w:id="1575"/>
      <w:bookmarkEnd w:id="1576"/>
      <w:bookmarkEnd w:id="1577"/>
      <w:bookmarkEnd w:id="1578"/>
      <w:bookmarkEnd w:id="1579"/>
    </w:p>
    <w:p w14:paraId="3868700C" w14:textId="721D6A49" w:rsidR="00874F10" w:rsidRPr="00CE6FA6" w:rsidRDefault="001C0AE9" w:rsidP="00874F10">
      <w:r w:rsidRPr="00CE6FA6">
        <w:t xml:space="preserve">Most </w:t>
      </w:r>
      <w:r w:rsidR="00EC63C3" w:rsidRPr="00CE6FA6">
        <w:t xml:space="preserve">but not all </w:t>
      </w:r>
      <w:r w:rsidRPr="00CE6FA6">
        <w:t xml:space="preserve">basic </w:t>
      </w:r>
      <w:r w:rsidR="00EC63C3" w:rsidRPr="00CE6FA6">
        <w:t xml:space="preserve">modifying </w:t>
      </w:r>
      <w:r w:rsidRPr="00CE6FA6">
        <w:t>adjectives have</w:t>
      </w:r>
      <w:r w:rsidR="00EC63C3" w:rsidRPr="00CE6FA6">
        <w:t xml:space="preserve"> a corresponding intransitive inchoative verb. In some cases, the “adjective” is itself derived from the verb. </w:t>
      </w:r>
    </w:p>
    <w:p w14:paraId="6D83672E" w14:textId="1617CF4F" w:rsidR="004C7C11" w:rsidRPr="00CE6FA6" w:rsidRDefault="004C7C11" w:rsidP="00874F10">
      <w:pPr>
        <w:rPr>
          <w:lang w:val="x-none"/>
        </w:rPr>
      </w:pPr>
      <w:r w:rsidRPr="00CE6FA6">
        <w:tab/>
        <w:t xml:space="preserve">The factitive is in every case the morphological causative of the intransitive inchoative. Thus ‘red-Inch’ meaning ‘X redden, turn red’ has a factitive ‘become.red-Inch-Caus’ meaning ‘Y make X turn red’. For example, </w:t>
      </w:r>
      <w:r w:rsidRPr="00CE6FA6">
        <w:rPr>
          <w:rFonts w:ascii="Doulos SIL" w:hAnsi="Doulos SIL"/>
        </w:rPr>
        <w:t>ɲìyɛ̀-gà</w:t>
      </w:r>
      <w:r w:rsidRPr="00CE6FA6">
        <w:t xml:space="preserve"> ‘become easy/cheap’ (§9.4.4) has factitive </w:t>
      </w:r>
      <w:r w:rsidRPr="00CE6FA6">
        <w:rPr>
          <w:rFonts w:ascii="Doulos SIL" w:hAnsi="Doulos SIL"/>
        </w:rPr>
        <w:t>ɲìyɛ̀-gà-ni</w:t>
      </w:r>
      <w:r w:rsidRPr="00CE6FA6">
        <w:rPr>
          <w:rFonts w:ascii="Doulos SIL" w:hAnsi="Doulos SIL"/>
          <w:lang w:val="x-none"/>
        </w:rPr>
        <w:t>̀</w:t>
      </w:r>
      <w:r w:rsidRPr="00CE6FA6">
        <w:t xml:space="preserve"> (</w:t>
      </w:r>
      <w:r w:rsidR="007401C9" w:rsidRPr="00CE6FA6">
        <w:rPr>
          <w:lang w:val="x-none"/>
        </w:rPr>
        <w:t>395</w:t>
      </w:r>
      <w:r w:rsidRPr="00CE6FA6">
        <w:t>)</w:t>
      </w:r>
      <w:r w:rsidRPr="00CE6FA6">
        <w:rPr>
          <w:lang w:val="x-none"/>
        </w:rPr>
        <w:t>.</w:t>
      </w:r>
    </w:p>
    <w:p w14:paraId="32F66D39" w14:textId="32C8F741" w:rsidR="004C7C11" w:rsidRPr="00CE6FA6" w:rsidRDefault="004C7C11" w:rsidP="00874F10">
      <w:pPr>
        <w:rPr>
          <w:lang w:val="x-none"/>
        </w:rPr>
      </w:pPr>
    </w:p>
    <w:p w14:paraId="62C24065" w14:textId="3C6E9CE2" w:rsidR="004C7C11" w:rsidRPr="00CE6FA6" w:rsidRDefault="004C7C11" w:rsidP="004C7C11">
      <w:pPr>
        <w:tabs>
          <w:tab w:val="left" w:pos="720"/>
          <w:tab w:val="left" w:pos="1620"/>
          <w:tab w:val="left" w:pos="2520"/>
          <w:tab w:val="left" w:pos="3420"/>
        </w:tabs>
        <w:rPr>
          <w:lang w:val="x-none"/>
        </w:rPr>
      </w:pPr>
      <w:r w:rsidRPr="00CE6FA6">
        <w:rPr>
          <w:lang w:val="x-none"/>
        </w:rPr>
        <w:t>(</w:t>
      </w:r>
      <w:r w:rsidR="007401C9" w:rsidRPr="00CE6FA6">
        <w:rPr>
          <w:lang w:val="x-none"/>
        </w:rPr>
        <w:t>395</w:t>
      </w:r>
      <w:r w:rsidRPr="00CE6FA6">
        <w:rPr>
          <w:lang w:val="x-none"/>
        </w:rPr>
        <w:t>)</w:t>
      </w:r>
      <w:r w:rsidRPr="00CE6FA6">
        <w:rPr>
          <w:lang w:val="x-none"/>
        </w:rPr>
        <w:tab/>
      </w:r>
      <w:r w:rsidRPr="00CE6FA6">
        <w:rPr>
          <w:rFonts w:ascii="Doulos SIL" w:hAnsi="Doulos SIL"/>
        </w:rPr>
        <w:t>[a</w:t>
      </w:r>
      <w:r w:rsidRPr="00CE6FA6">
        <w:rPr>
          <w:rFonts w:ascii="Doulos SIL" w:hAnsi="Doulos SIL"/>
          <w:lang w:val="x-none"/>
        </w:rPr>
        <w:t>̄là</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ɲ</w:t>
      </w:r>
      <w:r w:rsidRPr="00CE6FA6">
        <w:rPr>
          <w:rFonts w:ascii="Doulos SIL" w:hAnsi="Doulos SIL"/>
        </w:rPr>
        <w:t>i</w:t>
      </w:r>
      <w:r w:rsidRPr="00CE6FA6">
        <w:rPr>
          <w:rFonts w:ascii="Doulos SIL" w:hAnsi="Doulos SIL"/>
          <w:lang w:val="x-none"/>
        </w:rPr>
        <w:t>̀yɛ̀-gà-nī]</w:t>
      </w:r>
    </w:p>
    <w:p w14:paraId="34478D02" w14:textId="12A141A3" w:rsidR="004C7C11" w:rsidRPr="00CE6FA6" w:rsidRDefault="004C7C11" w:rsidP="004C7C11">
      <w:pPr>
        <w:tabs>
          <w:tab w:val="left" w:pos="720"/>
          <w:tab w:val="left" w:pos="1620"/>
          <w:tab w:val="left" w:pos="2520"/>
          <w:tab w:val="left" w:pos="3420"/>
        </w:tabs>
        <w:rPr>
          <w:lang w:val="x-none"/>
        </w:rPr>
      </w:pPr>
      <w:r w:rsidRPr="00CE6FA6">
        <w:rPr>
          <w:lang w:val="x-none"/>
        </w:rPr>
        <w:tab/>
      </w:r>
      <w:r w:rsidRPr="00CE6FA6">
        <w:t>[God</w:t>
      </w:r>
      <w:r w:rsidRPr="00CE6FA6">
        <w:tab/>
        <w:t>Ipfv</w:t>
      </w:r>
      <w:r w:rsidRPr="00CE6FA6">
        <w:tab/>
        <w:t>3Sg</w:t>
      </w:r>
      <w:r w:rsidRPr="00CE6FA6">
        <w:tab/>
        <w:t>easy-</w:t>
      </w:r>
      <w:r w:rsidRPr="00CE6FA6">
        <w:rPr>
          <w:b/>
          <w:bCs/>
        </w:rPr>
        <w:t>Inch-Caus</w:t>
      </w:r>
      <w:r w:rsidRPr="00CE6FA6">
        <w:rPr>
          <w:lang w:val="x-none"/>
        </w:rPr>
        <w:t>.Ipfv]</w:t>
      </w:r>
    </w:p>
    <w:p w14:paraId="710B5AEE" w14:textId="57C67132" w:rsidR="004C7C11" w:rsidRPr="00CE6FA6" w:rsidRDefault="004C7C11" w:rsidP="004C7C11">
      <w:pPr>
        <w:tabs>
          <w:tab w:val="left" w:pos="720"/>
        </w:tabs>
        <w:rPr>
          <w:lang w:val="x-none"/>
        </w:rPr>
      </w:pPr>
      <w:r w:rsidRPr="00CE6FA6">
        <w:rPr>
          <w:lang w:val="x-none"/>
        </w:rPr>
        <w:tab/>
        <w:t>‘God facilitates it.’ (2017-01 @ 01:16)</w:t>
      </w:r>
    </w:p>
    <w:p w14:paraId="09CB536E" w14:textId="77777777" w:rsidR="00EC63C3" w:rsidRPr="00CE6FA6" w:rsidRDefault="00EC63C3" w:rsidP="00874F10"/>
    <w:p w14:paraId="04632F71" w14:textId="77777777" w:rsidR="00EC63C3" w:rsidRPr="00CE6FA6" w:rsidRDefault="00EC63C3" w:rsidP="00874F10"/>
    <w:p w14:paraId="584C5B9B" w14:textId="52B737F3" w:rsidR="00EC63C3" w:rsidRPr="00CE6FA6" w:rsidRDefault="002E0F1F" w:rsidP="00EC63C3">
      <w:pPr>
        <w:pStyle w:val="Heading3"/>
      </w:pPr>
      <w:bookmarkStart w:id="1580" w:name="_Toc76129727"/>
      <w:bookmarkStart w:id="1581" w:name="_Toc115206676"/>
      <w:r w:rsidRPr="00CE6FA6">
        <w:t>Modifiers</w:t>
      </w:r>
      <w:r w:rsidR="00EC63C3" w:rsidRPr="00CE6FA6">
        <w:t xml:space="preserve"> </w:t>
      </w:r>
      <w:r w:rsidR="004C7C11" w:rsidRPr="00CE6FA6">
        <w:t>that lack</w:t>
      </w:r>
      <w:r w:rsidR="00EC63C3" w:rsidRPr="00CE6FA6">
        <w:t xml:space="preserve"> an inchoative</w:t>
      </w:r>
      <w:bookmarkEnd w:id="1580"/>
      <w:r w:rsidR="004C7C11" w:rsidRPr="00CE6FA6">
        <w:t xml:space="preserve"> counterpart</w:t>
      </w:r>
      <w:bookmarkEnd w:id="1581"/>
    </w:p>
    <w:p w14:paraId="2C78A340" w14:textId="112EDA33" w:rsidR="00EC63C3" w:rsidRPr="00CE6FA6" w:rsidRDefault="00EC63C3" w:rsidP="00EC63C3">
      <w:r w:rsidRPr="00CE6FA6">
        <w:t xml:space="preserve">Some </w:t>
      </w:r>
      <w:r w:rsidR="002E0F1F" w:rsidRPr="00CE6FA6">
        <w:t>modif</w:t>
      </w:r>
      <w:r w:rsidR="002B369C" w:rsidRPr="00CE6FA6">
        <w:t>ying adjectives</w:t>
      </w:r>
      <w:r w:rsidRPr="00CE6FA6">
        <w:t xml:space="preserve"> </w:t>
      </w:r>
      <w:r w:rsidR="002B369C" w:rsidRPr="00CE6FA6">
        <w:t>correspond to</w:t>
      </w:r>
      <w:r w:rsidRPr="00CE6FA6">
        <w:t xml:space="preserve"> </w:t>
      </w:r>
      <w:r w:rsidR="002B369C" w:rsidRPr="00CE6FA6">
        <w:t xml:space="preserve">periphrastic </w:t>
      </w:r>
      <w:r w:rsidRPr="00CE6FA6">
        <w:t xml:space="preserve">inchoative predicates </w:t>
      </w:r>
      <w:r w:rsidR="002B369C" w:rsidRPr="00CE6FA6">
        <w:t>featuring</w:t>
      </w:r>
      <w:r w:rsidRPr="00CE6FA6">
        <w:t xml:space="preserve"> the verb </w:t>
      </w:r>
      <w:r w:rsidRPr="00CE6FA6">
        <w:rPr>
          <w:rFonts w:ascii="Doulos SIL" w:hAnsi="Doulos SIL"/>
        </w:rPr>
        <w:t>pwɔ̀</w:t>
      </w:r>
      <w:r w:rsidR="001D492E" w:rsidRPr="00CE6FA6">
        <w:rPr>
          <w:rFonts w:ascii="Doulos SIL" w:hAnsi="Doulos SIL"/>
        </w:rPr>
        <w:t>/p</w:t>
      </w:r>
      <w:r w:rsidR="001D492E" w:rsidRPr="00CE6FA6">
        <w:rPr>
          <w:rFonts w:ascii="Doulos SIL" w:hAnsi="Doulos SIL"/>
          <w:lang w:val="x-none"/>
        </w:rPr>
        <w:t>ɔ̀-lɔ̀</w:t>
      </w:r>
      <w:r w:rsidRPr="00CE6FA6">
        <w:t xml:space="preserve"> ‘become’</w:t>
      </w:r>
      <w:r w:rsidR="00D45313" w:rsidRPr="00CE6FA6">
        <w:t xml:space="preserve"> (or ‘sit’)</w:t>
      </w:r>
      <w:r w:rsidR="00D45313" w:rsidRPr="00CE6FA6">
        <w:rPr>
          <w:lang w:val="x-none"/>
        </w:rPr>
        <w:t xml:space="preserve">. </w:t>
      </w:r>
      <w:r w:rsidR="00D45313" w:rsidRPr="00CE6FA6">
        <w:t>Usually in the sense ‘become’ it</w:t>
      </w:r>
      <w:r w:rsidRPr="00CE6FA6">
        <w:t xml:space="preserve"> takes NP complements</w:t>
      </w:r>
      <w:r w:rsidR="00901C8D" w:rsidRPr="00CE6FA6">
        <w:t xml:space="preserve"> (e.g. ‘become/evolve into a man’ or ‘turn/be transformed into a frog’)</w:t>
      </w:r>
      <w:r w:rsidR="002E0F1F" w:rsidRPr="00CE6FA6">
        <w:rPr>
          <w:lang w:val="x-none"/>
        </w:rPr>
        <w:t xml:space="preserve">. </w:t>
      </w:r>
      <w:r w:rsidR="00901C8D" w:rsidRPr="00CE6FA6">
        <w:t>Adjective-like modifiers (which may really be nouns or expressive adverbials syntactically) of this type are in (</w:t>
      </w:r>
      <w:r w:rsidR="007401C9" w:rsidRPr="00CE6FA6">
        <w:t>396</w:t>
      </w:r>
      <w:r w:rsidR="00901C8D" w:rsidRPr="00CE6FA6">
        <w:t xml:space="preserve">). </w:t>
      </w:r>
      <w:r w:rsidR="002E0F1F" w:rsidRPr="00CE6FA6">
        <w:rPr>
          <w:lang w:val="x-none"/>
        </w:rPr>
        <w:t>The modifier in (</w:t>
      </w:r>
      <w:r w:rsidR="007401C9" w:rsidRPr="00CE6FA6">
        <w:t>396</w:t>
      </w:r>
      <w:r w:rsidR="002E0F1F" w:rsidRPr="00CE6FA6">
        <w:rPr>
          <w:lang w:val="x-none"/>
        </w:rPr>
        <w:t xml:space="preserve">a) is </w:t>
      </w:r>
      <w:r w:rsidR="00901C8D" w:rsidRPr="00CE6FA6">
        <w:t xml:space="preserve">lexically </w:t>
      </w:r>
      <w:r w:rsidR="002E0F1F" w:rsidRPr="00CE6FA6">
        <w:rPr>
          <w:lang w:val="x-none"/>
        </w:rPr>
        <w:t>iterative</w:t>
      </w:r>
      <w:r w:rsidR="00901C8D" w:rsidRPr="00CE6FA6">
        <w:t xml:space="preserve"> in form</w:t>
      </w:r>
      <w:r w:rsidR="002E0F1F" w:rsidRPr="00CE6FA6">
        <w:rPr>
          <w:lang w:val="x-none"/>
        </w:rPr>
        <w:t xml:space="preserve"> and may be an expressive adverbial. The </w:t>
      </w:r>
      <w:r w:rsidR="002B369C" w:rsidRPr="00CE6FA6">
        <w:rPr>
          <w:lang w:val="x-none"/>
        </w:rPr>
        <w:t>noun-like “adjectives”</w:t>
      </w:r>
      <w:r w:rsidR="002E0F1F" w:rsidRPr="00CE6FA6">
        <w:rPr>
          <w:lang w:val="x-none"/>
        </w:rPr>
        <w:t xml:space="preserve"> in (</w:t>
      </w:r>
      <w:r w:rsidR="007401C9" w:rsidRPr="00CE6FA6">
        <w:t>396</w:t>
      </w:r>
      <w:r w:rsidR="002E0F1F" w:rsidRPr="00CE6FA6">
        <w:rPr>
          <w:lang w:val="x-none"/>
        </w:rPr>
        <w:t xml:space="preserve">b) occur with </w:t>
      </w:r>
      <w:r w:rsidR="002B369C" w:rsidRPr="00CE6FA6">
        <w:rPr>
          <w:lang w:val="x-none"/>
        </w:rPr>
        <w:t>instrumental</w:t>
      </w:r>
      <w:r w:rsidR="002E0F1F" w:rsidRPr="00CE6FA6">
        <w:rPr>
          <w:lang w:val="x-none"/>
        </w:rPr>
        <w:t xml:space="preserve"> </w:t>
      </w:r>
      <w:r w:rsidR="002E0F1F" w:rsidRPr="00CE6FA6">
        <w:rPr>
          <w:rFonts w:ascii="Doulos SIL" w:hAnsi="Doulos SIL" w:cs="Doulos SIL"/>
          <w:lang w:val="x-none"/>
        </w:rPr>
        <w:t>ni</w:t>
      </w:r>
      <w:r w:rsidR="002B369C" w:rsidRPr="00CE6FA6">
        <w:rPr>
          <w:rFonts w:ascii="Doulos SIL" w:hAnsi="Doulos SIL" w:cs="Doulos SIL"/>
          <w:lang w:val="x-none"/>
        </w:rPr>
        <w:t>̄</w:t>
      </w:r>
      <w:r w:rsidR="002E0F1F" w:rsidRPr="00CE6FA6">
        <w:rPr>
          <w:lang w:val="x-none"/>
        </w:rPr>
        <w:t xml:space="preserve">. </w:t>
      </w:r>
    </w:p>
    <w:p w14:paraId="151409C8" w14:textId="77777777" w:rsidR="00EC63C3" w:rsidRPr="00CE6FA6" w:rsidRDefault="00EC63C3" w:rsidP="00EC63C3"/>
    <w:p w14:paraId="745CB5E7" w14:textId="3B04E023" w:rsidR="00EC63C3" w:rsidRPr="00CE6FA6" w:rsidRDefault="00EC63C3" w:rsidP="002E0F1F">
      <w:pPr>
        <w:tabs>
          <w:tab w:val="left" w:pos="720"/>
          <w:tab w:val="left" w:pos="1080"/>
          <w:tab w:val="left" w:pos="1800"/>
          <w:tab w:val="left" w:pos="2340"/>
          <w:tab w:val="left" w:pos="3780"/>
          <w:tab w:val="left" w:pos="4590"/>
          <w:tab w:val="left" w:pos="6120"/>
        </w:tabs>
        <w:ind w:left="6120" w:hanging="6120"/>
      </w:pPr>
      <w:r w:rsidRPr="00CE6FA6">
        <w:t>(</w:t>
      </w:r>
      <w:r w:rsidR="007401C9" w:rsidRPr="00CE6FA6">
        <w:t>396</w:t>
      </w:r>
      <w:r w:rsidRPr="00CE6FA6">
        <w:t>)</w:t>
      </w:r>
      <w:r w:rsidRPr="00CE6FA6">
        <w:tab/>
      </w:r>
      <w:r w:rsidR="002E0F1F" w:rsidRPr="00CE6FA6">
        <w:t>a</w:t>
      </w:r>
      <w:r w:rsidR="002E0F1F" w:rsidRPr="00CE6FA6">
        <w:rPr>
          <w:lang w:val="x-none"/>
        </w:rPr>
        <w:t>.</w:t>
      </w:r>
      <w:r w:rsidR="002E0F1F" w:rsidRPr="00CE6FA6">
        <w:rPr>
          <w:lang w:val="x-none"/>
        </w:rPr>
        <w:tab/>
      </w:r>
      <w:r w:rsidRPr="00CE6FA6">
        <w:rPr>
          <w:rFonts w:ascii="Doulos SIL" w:hAnsi="Doulos SIL"/>
        </w:rPr>
        <w:t>pwɔ̀</w:t>
      </w:r>
      <w:r w:rsidRPr="00CE6FA6">
        <w:rPr>
          <w:rFonts w:ascii="Doulos SIL" w:hAnsi="Doulos SIL"/>
        </w:rPr>
        <w:tab/>
        <w:t>ɲī</w:t>
      </w:r>
      <w:r w:rsidR="004040D9" w:rsidRPr="00CE6FA6">
        <w:rPr>
          <w:rFonts w:ascii="Doulos SIL" w:hAnsi="Doulos SIL"/>
        </w:rPr>
        <w:t>i</w:t>
      </w:r>
      <w:r w:rsidR="004040D9" w:rsidRPr="00CE6FA6">
        <w:rPr>
          <w:rFonts w:ascii="Doulos SIL" w:hAnsi="Doulos SIL"/>
          <w:lang w:val="x-none"/>
        </w:rPr>
        <w:t>̄-</w:t>
      </w:r>
      <w:r w:rsidRPr="00CE6FA6">
        <w:rPr>
          <w:rFonts w:ascii="Doulos SIL" w:hAnsi="Doulos SIL"/>
        </w:rPr>
        <w:t>ɲī</w:t>
      </w:r>
      <w:r w:rsidR="004040D9" w:rsidRPr="00CE6FA6">
        <w:rPr>
          <w:rFonts w:ascii="Doulos SIL" w:hAnsi="Doulos SIL"/>
        </w:rPr>
        <w:t>i</w:t>
      </w:r>
      <w:r w:rsidR="004040D9" w:rsidRPr="00CE6FA6">
        <w:rPr>
          <w:rFonts w:ascii="Doulos SIL" w:hAnsi="Doulos SIL"/>
          <w:lang w:val="x-none"/>
        </w:rPr>
        <w:t>̄</w:t>
      </w:r>
      <w:r w:rsidRPr="00CE6FA6">
        <w:tab/>
        <w:t>‘become coarse’</w:t>
      </w:r>
    </w:p>
    <w:p w14:paraId="4B9D2D19" w14:textId="77777777" w:rsidR="002E0F1F" w:rsidRPr="00CE6FA6" w:rsidRDefault="002E0F1F" w:rsidP="002E0F1F">
      <w:pPr>
        <w:tabs>
          <w:tab w:val="left" w:pos="720"/>
          <w:tab w:val="left" w:pos="1080"/>
          <w:tab w:val="left" w:pos="1800"/>
          <w:tab w:val="left" w:pos="2340"/>
          <w:tab w:val="left" w:pos="3780"/>
          <w:tab w:val="left" w:pos="4590"/>
          <w:tab w:val="left" w:pos="6120"/>
        </w:tabs>
        <w:ind w:left="6120" w:hanging="6120"/>
      </w:pPr>
    </w:p>
    <w:p w14:paraId="3663B556" w14:textId="45C698D0" w:rsidR="00EC63C3" w:rsidRPr="00CE6FA6" w:rsidRDefault="00EC63C3" w:rsidP="002E0F1F">
      <w:pPr>
        <w:tabs>
          <w:tab w:val="left" w:pos="720"/>
          <w:tab w:val="left" w:pos="1080"/>
          <w:tab w:val="left" w:pos="1800"/>
          <w:tab w:val="left" w:pos="2880"/>
          <w:tab w:val="left" w:pos="3780"/>
          <w:tab w:val="left" w:pos="4590"/>
          <w:tab w:val="left" w:pos="6120"/>
        </w:tabs>
        <w:ind w:left="6120" w:hanging="6120"/>
      </w:pPr>
      <w:r w:rsidRPr="00CE6FA6">
        <w:tab/>
      </w:r>
      <w:r w:rsidR="002E0F1F" w:rsidRPr="00CE6FA6">
        <w:t>b</w:t>
      </w:r>
      <w:r w:rsidR="002E0F1F" w:rsidRPr="00CE6FA6">
        <w:rPr>
          <w:lang w:val="x-none"/>
        </w:rPr>
        <w:t>.</w:t>
      </w:r>
      <w:r w:rsidR="002E0F1F" w:rsidRPr="00CE6FA6">
        <w:tab/>
      </w:r>
      <w:r w:rsidRPr="00CE6FA6">
        <w:rPr>
          <w:rFonts w:ascii="Doulos SIL" w:hAnsi="Doulos SIL"/>
        </w:rPr>
        <w:t>pwɔ̀</w:t>
      </w:r>
      <w:r w:rsidRPr="00CE6FA6">
        <w:rPr>
          <w:rFonts w:ascii="Doulos SIL" w:hAnsi="Doulos SIL"/>
        </w:rPr>
        <w:tab/>
      </w:r>
      <w:r w:rsidR="002B369C" w:rsidRPr="00CE6FA6">
        <w:rPr>
          <w:rFonts w:ascii="Doulos SIL" w:hAnsi="Doulos SIL"/>
        </w:rPr>
        <w:t>[</w:t>
      </w:r>
      <w:r w:rsidRPr="00CE6FA6">
        <w:rPr>
          <w:rFonts w:ascii="Doulos SIL" w:hAnsi="Doulos SIL"/>
        </w:rPr>
        <w:t>sūmū</w:t>
      </w:r>
      <w:r w:rsidR="002E0F1F" w:rsidRPr="00CE6FA6">
        <w:rPr>
          <w:rFonts w:ascii="Doulos SIL" w:hAnsi="Doulos SIL"/>
        </w:rPr>
        <w:tab/>
      </w:r>
      <w:r w:rsidRPr="00CE6FA6">
        <w:rPr>
          <w:rFonts w:ascii="Doulos SIL" w:hAnsi="Doulos SIL"/>
        </w:rPr>
        <w:t>ni</w:t>
      </w:r>
      <w:r w:rsidR="002B369C" w:rsidRPr="00CE6FA6">
        <w:rPr>
          <w:rFonts w:ascii="Doulos SIL" w:hAnsi="Doulos SIL"/>
          <w:lang w:val="x-none"/>
        </w:rPr>
        <w:t>̄]</w:t>
      </w:r>
      <w:r w:rsidRPr="00CE6FA6">
        <w:tab/>
        <w:t>‘become foreign’</w:t>
      </w:r>
    </w:p>
    <w:p w14:paraId="0E59CF98" w14:textId="538A183E" w:rsidR="00EC63C3" w:rsidRPr="00CE6FA6" w:rsidRDefault="002E0F1F" w:rsidP="002E0F1F">
      <w:pPr>
        <w:tabs>
          <w:tab w:val="left" w:pos="720"/>
          <w:tab w:val="left" w:pos="1080"/>
          <w:tab w:val="left" w:pos="1800"/>
          <w:tab w:val="left" w:pos="2880"/>
          <w:tab w:val="left" w:pos="3780"/>
          <w:tab w:val="left" w:pos="4590"/>
          <w:tab w:val="left" w:pos="6120"/>
        </w:tabs>
        <w:ind w:left="6120" w:hanging="6120"/>
      </w:pPr>
      <w:r w:rsidRPr="00CE6FA6">
        <w:rPr>
          <w:rFonts w:ascii="Doulos SIL" w:hAnsi="Doulos SIL"/>
        </w:rPr>
        <w:tab/>
      </w:r>
      <w:r w:rsidRPr="00CE6FA6">
        <w:rPr>
          <w:rFonts w:ascii="Doulos SIL" w:hAnsi="Doulos SIL"/>
        </w:rPr>
        <w:tab/>
      </w:r>
      <w:r w:rsidR="00EC63C3" w:rsidRPr="00CE6FA6">
        <w:rPr>
          <w:rFonts w:ascii="Doulos SIL" w:hAnsi="Doulos SIL"/>
        </w:rPr>
        <w:t>pwɔ̄</w:t>
      </w:r>
      <w:r w:rsidR="00EC63C3" w:rsidRPr="00CE6FA6">
        <w:rPr>
          <w:rFonts w:ascii="Doulos SIL" w:hAnsi="Doulos SIL"/>
        </w:rPr>
        <w:tab/>
      </w:r>
      <w:r w:rsidR="002B369C" w:rsidRPr="00CE6FA6">
        <w:rPr>
          <w:rFonts w:ascii="Doulos SIL" w:hAnsi="Doulos SIL"/>
        </w:rPr>
        <w:t>[</w:t>
      </w:r>
      <w:r w:rsidR="004C46FE" w:rsidRPr="00CE6FA6">
        <w:rPr>
          <w:rFonts w:ascii="Doulos SIL" w:hAnsi="Doulos SIL"/>
        </w:rPr>
        <w:t>tīna</w:t>
      </w:r>
      <w:r w:rsidRPr="00CE6FA6">
        <w:rPr>
          <w:rFonts w:ascii="Doulos SIL" w:hAnsi="Doulos SIL"/>
          <w:lang w:val="x-none"/>
        </w:rPr>
        <w:t>̀à</w:t>
      </w:r>
      <w:r w:rsidR="00683072" w:rsidRPr="00CE6FA6">
        <w:rPr>
          <w:rFonts w:ascii="Doulos SIL" w:hAnsi="Doulos SIL"/>
        </w:rPr>
        <w:t>n</w:t>
      </w:r>
      <w:r w:rsidR="00683072" w:rsidRPr="00CE6FA6">
        <w:rPr>
          <w:rFonts w:ascii="Doulos SIL" w:hAnsi="Doulos SIL"/>
        </w:rPr>
        <w:tab/>
        <w:t>n</w:t>
      </w:r>
      <w:r w:rsidR="00EC63C3" w:rsidRPr="00CE6FA6">
        <w:rPr>
          <w:rFonts w:ascii="Doulos SIL" w:hAnsi="Doulos SIL"/>
        </w:rPr>
        <w:t>i</w:t>
      </w:r>
      <w:r w:rsidR="002B369C" w:rsidRPr="00CE6FA6">
        <w:rPr>
          <w:rFonts w:ascii="Doulos SIL" w:hAnsi="Doulos SIL"/>
          <w:lang w:val="x-none"/>
        </w:rPr>
        <w:t>̄]</w:t>
      </w:r>
      <w:r w:rsidR="00EC63C3" w:rsidRPr="00CE6FA6">
        <w:tab/>
        <w:t>‘become other’</w:t>
      </w:r>
    </w:p>
    <w:p w14:paraId="321CA20F" w14:textId="0F81EAE6" w:rsidR="00EC63C3" w:rsidRPr="00CE6FA6" w:rsidRDefault="00EC63C3" w:rsidP="00431BD4">
      <w:r w:rsidRPr="00CE6FA6">
        <w:tab/>
      </w:r>
    </w:p>
    <w:p w14:paraId="62947F55" w14:textId="24CE50D0" w:rsidR="00431BD4" w:rsidRPr="00CE6FA6" w:rsidRDefault="00431BD4" w:rsidP="00431BD4">
      <w:r w:rsidRPr="00CE6FA6">
        <w:t>In the case of ‘new’, an actual noun, minimally ‘thing’ (</w:t>
      </w:r>
      <w:r w:rsidRPr="00CE6FA6">
        <w:rPr>
          <w:rFonts w:ascii="Doulos SIL" w:hAnsi="Doulos SIL"/>
        </w:rPr>
        <w:t>pā</w:t>
      </w:r>
      <w:r w:rsidR="00106681" w:rsidRPr="00CE6FA6">
        <w:t>)</w:t>
      </w:r>
      <w:r w:rsidRPr="00CE6FA6">
        <w:t>, is required</w:t>
      </w:r>
      <w:r w:rsidR="001D492E" w:rsidRPr="00CE6FA6">
        <w:t xml:space="preserve"> to form a predicate</w:t>
      </w:r>
      <w:r w:rsidRPr="00CE6FA6">
        <w:t xml:space="preserve"> (</w:t>
      </w:r>
      <w:r w:rsidR="007401C9" w:rsidRPr="00CE6FA6">
        <w:t>397</w:t>
      </w:r>
      <w:r w:rsidRPr="00CE6FA6">
        <w:t>).</w:t>
      </w:r>
    </w:p>
    <w:p w14:paraId="23BB5648" w14:textId="77777777" w:rsidR="00EC63C3" w:rsidRPr="00CE6FA6" w:rsidRDefault="00EC63C3" w:rsidP="00431BD4"/>
    <w:p w14:paraId="7B15C002" w14:textId="175C881A" w:rsidR="003A01CB" w:rsidRPr="00CE6FA6" w:rsidRDefault="00431BD4" w:rsidP="006F125B">
      <w:pPr>
        <w:tabs>
          <w:tab w:val="left" w:pos="720"/>
          <w:tab w:val="left" w:pos="1530"/>
          <w:tab w:val="left" w:pos="2070"/>
          <w:tab w:val="left" w:pos="2880"/>
          <w:tab w:val="left" w:pos="3780"/>
          <w:tab w:val="left" w:pos="4590"/>
          <w:tab w:val="left" w:pos="6120"/>
        </w:tabs>
        <w:ind w:left="6120" w:hanging="6120"/>
      </w:pPr>
      <w:r w:rsidRPr="00CE6FA6">
        <w:t>(</w:t>
      </w:r>
      <w:r w:rsidR="007401C9" w:rsidRPr="00CE6FA6">
        <w:t>397</w:t>
      </w:r>
      <w:r w:rsidRPr="00CE6FA6">
        <w:t>)</w:t>
      </w:r>
      <w:r w:rsidRPr="00CE6FA6">
        <w:tab/>
      </w:r>
      <w:r w:rsidR="003A01CB" w:rsidRPr="00CE6FA6">
        <w:rPr>
          <w:rFonts w:ascii="Doulos SIL" w:hAnsi="Doulos SIL"/>
        </w:rPr>
        <w:t>pwɔ̀</w:t>
      </w:r>
      <w:r w:rsidRPr="00CE6FA6">
        <w:rPr>
          <w:rFonts w:ascii="Doulos SIL" w:hAnsi="Doulos SIL"/>
        </w:rPr>
        <w:tab/>
      </w:r>
      <w:r w:rsidR="002B369C" w:rsidRPr="00CE6FA6">
        <w:rPr>
          <w:rFonts w:ascii="Doulos SIL" w:hAnsi="Doulos SIL"/>
        </w:rPr>
        <w:t>[</w:t>
      </w:r>
      <w:r w:rsidRPr="00CE6FA6">
        <w:rPr>
          <w:rFonts w:ascii="Doulos SIL" w:hAnsi="Doulos SIL"/>
        </w:rPr>
        <w:t>[pā</w:t>
      </w:r>
      <w:r w:rsidRPr="00CE6FA6">
        <w:rPr>
          <w:rFonts w:ascii="Doulos SIL" w:hAnsi="Doulos SIL"/>
        </w:rPr>
        <w:tab/>
      </w:r>
      <w:r w:rsidR="00EC6F03" w:rsidRPr="00CE6FA6">
        <w:rPr>
          <w:rFonts w:ascii="Doulos SIL" w:hAnsi="Doulos SIL"/>
        </w:rPr>
        <w:t>tōy</w:t>
      </w:r>
      <w:r w:rsidRPr="00CE6FA6">
        <w:rPr>
          <w:rFonts w:ascii="Doulos SIL" w:hAnsi="Doulos SIL"/>
        </w:rPr>
        <w:t>]</w:t>
      </w:r>
      <w:r w:rsidRPr="00CE6FA6">
        <w:rPr>
          <w:rFonts w:ascii="Doulos SIL" w:hAnsi="Doulos SIL"/>
        </w:rPr>
        <w:tab/>
      </w:r>
      <w:r w:rsidR="003A01CB" w:rsidRPr="00CE6FA6">
        <w:rPr>
          <w:rFonts w:ascii="Doulos SIL" w:hAnsi="Doulos SIL"/>
        </w:rPr>
        <w:t>ni</w:t>
      </w:r>
      <w:r w:rsidR="002B369C" w:rsidRPr="00CE6FA6">
        <w:rPr>
          <w:rFonts w:ascii="Doulos SIL" w:hAnsi="Doulos SIL"/>
          <w:lang w:val="x-none"/>
        </w:rPr>
        <w:t>̄]</w:t>
      </w:r>
      <w:r w:rsidR="003A01CB" w:rsidRPr="00CE6FA6">
        <w:tab/>
      </w:r>
      <w:r w:rsidRPr="00CE6FA6">
        <w:t>‘become a new thing’</w:t>
      </w:r>
    </w:p>
    <w:p w14:paraId="31FD8141" w14:textId="77777777" w:rsidR="001B1F0B" w:rsidRPr="00CE6FA6" w:rsidRDefault="001B1F0B" w:rsidP="003A01CB">
      <w:pPr>
        <w:tabs>
          <w:tab w:val="left" w:pos="720"/>
          <w:tab w:val="left" w:pos="1080"/>
          <w:tab w:val="left" w:pos="2790"/>
          <w:tab w:val="left" w:pos="4590"/>
          <w:tab w:val="left" w:pos="6120"/>
        </w:tabs>
        <w:ind w:left="6120" w:hanging="6120"/>
      </w:pPr>
    </w:p>
    <w:p w14:paraId="6E4ECB00" w14:textId="77777777" w:rsidR="00F20A6A" w:rsidRPr="00CE6FA6" w:rsidRDefault="00F20A6A" w:rsidP="00F20A6A">
      <w:pPr>
        <w:tabs>
          <w:tab w:val="left" w:pos="720"/>
          <w:tab w:val="left" w:pos="1080"/>
          <w:tab w:val="left" w:pos="2790"/>
          <w:tab w:val="left" w:pos="4590"/>
          <w:tab w:val="left" w:pos="6120"/>
        </w:tabs>
        <w:ind w:left="6120" w:hanging="6120"/>
      </w:pPr>
      <w:r w:rsidRPr="00CE6FA6">
        <w:tab/>
      </w:r>
      <w:r w:rsidRPr="00CE6FA6">
        <w:tab/>
      </w:r>
    </w:p>
    <w:p w14:paraId="5FCEAF9E" w14:textId="22B8D217" w:rsidR="00F20A6A" w:rsidRPr="00CE6FA6" w:rsidRDefault="00F20A6A" w:rsidP="00F20A6A">
      <w:pPr>
        <w:pStyle w:val="Heading3"/>
      </w:pPr>
      <w:bookmarkStart w:id="1582" w:name="_Toc76129728"/>
      <w:bookmarkStart w:id="1583" w:name="_Toc115206677"/>
      <w:r w:rsidRPr="00CE6FA6">
        <w:t xml:space="preserve">Inchoatives without </w:t>
      </w:r>
      <w:r w:rsidR="009519BC" w:rsidRPr="00CE6FA6">
        <w:t xml:space="preserve">a </w:t>
      </w:r>
      <w:r w:rsidRPr="00CE6FA6">
        <w:t>derivational suffix</w:t>
      </w:r>
      <w:bookmarkEnd w:id="1582"/>
      <w:bookmarkEnd w:id="1583"/>
      <w:r w:rsidRPr="00CE6FA6">
        <w:t xml:space="preserve"> </w:t>
      </w:r>
    </w:p>
    <w:p w14:paraId="17341A8A" w14:textId="00FC51B2" w:rsidR="00F20A6A" w:rsidRPr="00CE6FA6" w:rsidRDefault="00F20A6A" w:rsidP="00F20A6A">
      <w:r w:rsidRPr="00CE6FA6">
        <w:t>In (</w:t>
      </w:r>
      <w:r w:rsidR="007401C9" w:rsidRPr="00CE6FA6">
        <w:t>398</w:t>
      </w:r>
      <w:r w:rsidRPr="00CE6FA6">
        <w:t>), the inchoative is identical or similar to the modifying adjective, without an obvious derivational suffix.</w:t>
      </w:r>
    </w:p>
    <w:p w14:paraId="44EAE751" w14:textId="77777777" w:rsidR="00F20A6A" w:rsidRPr="00CE6FA6" w:rsidRDefault="00F20A6A" w:rsidP="00F20A6A"/>
    <w:p w14:paraId="72B1451A" w14:textId="37A3D3F8" w:rsidR="00F20A6A" w:rsidRPr="00CE6FA6" w:rsidRDefault="00F20A6A" w:rsidP="00F20A6A">
      <w:pPr>
        <w:tabs>
          <w:tab w:val="left" w:pos="720"/>
          <w:tab w:val="left" w:pos="1080"/>
          <w:tab w:val="left" w:pos="4320"/>
          <w:tab w:val="left" w:pos="6210"/>
        </w:tabs>
        <w:ind w:left="6210" w:hanging="6210"/>
      </w:pPr>
      <w:r w:rsidRPr="00CE6FA6">
        <w:t>(</w:t>
      </w:r>
      <w:r w:rsidR="007401C9" w:rsidRPr="00CE6FA6">
        <w:t>398</w:t>
      </w:r>
      <w:r w:rsidRPr="00CE6FA6">
        <w:t>)</w:t>
      </w:r>
      <w:r w:rsidRPr="00CE6FA6">
        <w:tab/>
        <w:t xml:space="preserve">Deadjectival inchoatives without derivational suffix </w:t>
      </w:r>
    </w:p>
    <w:p w14:paraId="15B4F65A" w14:textId="77777777" w:rsidR="00F20A6A" w:rsidRPr="00CE6FA6" w:rsidRDefault="00F20A6A" w:rsidP="00F20A6A">
      <w:pPr>
        <w:tabs>
          <w:tab w:val="left" w:pos="720"/>
          <w:tab w:val="left" w:pos="1080"/>
          <w:tab w:val="left" w:pos="4320"/>
          <w:tab w:val="left" w:pos="6210"/>
        </w:tabs>
        <w:ind w:left="6210" w:hanging="6210"/>
      </w:pPr>
    </w:p>
    <w:p w14:paraId="5A5B9091" w14:textId="77777777" w:rsidR="00F20A6A" w:rsidRPr="00CE6FA6" w:rsidRDefault="00F20A6A" w:rsidP="00F20A6A">
      <w:pPr>
        <w:tabs>
          <w:tab w:val="left" w:pos="720"/>
          <w:tab w:val="left" w:pos="1080"/>
          <w:tab w:val="left" w:pos="4320"/>
          <w:tab w:val="left" w:pos="6210"/>
        </w:tabs>
        <w:ind w:left="6210" w:hanging="6210"/>
      </w:pPr>
      <w:r w:rsidRPr="00CE6FA6">
        <w:tab/>
      </w:r>
      <w:r w:rsidRPr="00CE6FA6">
        <w:tab/>
        <w:t>inchoative (Pfv/Ipfv)</w:t>
      </w:r>
      <w:r w:rsidRPr="00CE6FA6">
        <w:tab/>
        <w:t>modifying</w:t>
      </w:r>
      <w:r w:rsidRPr="00CE6FA6">
        <w:tab/>
        <w:t>gloss</w:t>
      </w:r>
    </w:p>
    <w:p w14:paraId="05C5FB86" w14:textId="1A7052FA" w:rsidR="00F20A6A" w:rsidRPr="00CE6FA6" w:rsidRDefault="00F20A6A" w:rsidP="00F20A6A">
      <w:pPr>
        <w:tabs>
          <w:tab w:val="left" w:pos="720"/>
          <w:tab w:val="left" w:pos="1080"/>
          <w:tab w:val="left" w:pos="4320"/>
          <w:tab w:val="left" w:pos="6210"/>
        </w:tabs>
        <w:ind w:left="6210" w:hanging="6210"/>
      </w:pPr>
    </w:p>
    <w:p w14:paraId="2CBEEBDA" w14:textId="582672B7" w:rsidR="00F20A6A" w:rsidRPr="00CE6FA6" w:rsidRDefault="00F20A6A" w:rsidP="00F20A6A">
      <w:pPr>
        <w:tabs>
          <w:tab w:val="left" w:pos="720"/>
          <w:tab w:val="left" w:pos="1080"/>
          <w:tab w:val="left" w:pos="4320"/>
          <w:tab w:val="left" w:pos="6210"/>
        </w:tabs>
        <w:ind w:left="6210" w:hanging="6210"/>
      </w:pPr>
      <w:r w:rsidRPr="00CE6FA6">
        <w:tab/>
      </w:r>
      <w:r w:rsidR="004040D9" w:rsidRPr="00CE6FA6">
        <w:t>a</w:t>
      </w:r>
      <w:r w:rsidR="004040D9" w:rsidRPr="00CE6FA6">
        <w:rPr>
          <w:lang w:val="x-none"/>
        </w:rPr>
        <w:t xml:space="preserve">. </w:t>
      </w:r>
      <w:r w:rsidRPr="00CE6FA6">
        <w:tab/>
      </w:r>
      <w:r w:rsidRPr="00CE6FA6">
        <w:rPr>
          <w:rFonts w:ascii="Doulos SIL" w:hAnsi="Doulos SIL"/>
        </w:rPr>
        <w:t xml:space="preserve">sīlē </w:t>
      </w:r>
      <w:r w:rsidRPr="00CE6FA6">
        <w:t>/</w:t>
      </w:r>
      <w:r w:rsidRPr="00CE6FA6">
        <w:rPr>
          <w:rFonts w:ascii="Doulos SIL" w:hAnsi="Doulos SIL"/>
        </w:rPr>
        <w:t xml:space="preserve"> sīlè</w:t>
      </w:r>
      <w:r w:rsidRPr="00CE6FA6">
        <w:rPr>
          <w:rFonts w:ascii="Doulos SIL" w:hAnsi="Doulos SIL"/>
        </w:rPr>
        <w:tab/>
        <w:t>sílē</w:t>
      </w:r>
      <w:r w:rsidRPr="00CE6FA6">
        <w:tab/>
        <w:t>‘old’</w:t>
      </w:r>
    </w:p>
    <w:p w14:paraId="336AC28B" w14:textId="5B87669C" w:rsidR="00F20A6A" w:rsidRPr="00CE6FA6" w:rsidRDefault="00F20A6A" w:rsidP="00F20A6A">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dēmō </w:t>
      </w:r>
      <w:r w:rsidR="00521DA2" w:rsidRPr="00CE6FA6">
        <w:t>/</w:t>
      </w:r>
      <w:r w:rsidRPr="00CE6FA6">
        <w:rPr>
          <w:rFonts w:ascii="Doulos SIL" w:hAnsi="Doulos SIL"/>
        </w:rPr>
        <w:t xml:space="preserve"> dēmò</w:t>
      </w:r>
      <w:r w:rsidRPr="00CE6FA6">
        <w:rPr>
          <w:rFonts w:ascii="Doulos SIL" w:hAnsi="Doulos SIL"/>
        </w:rPr>
        <w:tab/>
        <w:t>dēmōⁿ</w:t>
      </w:r>
      <w:r w:rsidRPr="00CE6FA6">
        <w:tab/>
        <w:t>‘delicious, sweet’</w:t>
      </w:r>
    </w:p>
    <w:p w14:paraId="1B1E9874" w14:textId="7FCB552E" w:rsidR="004040D9" w:rsidRPr="00CE6FA6" w:rsidRDefault="004040D9" w:rsidP="004040D9">
      <w:pPr>
        <w:tabs>
          <w:tab w:val="left" w:pos="720"/>
          <w:tab w:val="left" w:pos="1080"/>
          <w:tab w:val="left" w:pos="1980"/>
          <w:tab w:val="left" w:pos="4320"/>
          <w:tab w:val="left" w:pos="6210"/>
        </w:tabs>
        <w:ind w:left="6210" w:hanging="6210"/>
      </w:pPr>
      <w:r w:rsidRPr="00CE6FA6">
        <w:tab/>
      </w:r>
      <w:r w:rsidRPr="00CE6FA6">
        <w:tab/>
      </w:r>
      <w:r w:rsidRPr="00CE6FA6">
        <w:rPr>
          <w:rFonts w:ascii="Doulos SIL" w:hAnsi="Doulos SIL"/>
        </w:rPr>
        <w:t xml:space="preserve">tɔ̀mɔ̀ </w:t>
      </w:r>
      <w:r w:rsidRPr="00CE6FA6">
        <w:t>/</w:t>
      </w:r>
      <w:r w:rsidRPr="00CE6FA6">
        <w:rPr>
          <w:rFonts w:ascii="Doulos SIL" w:hAnsi="Doulos SIL"/>
        </w:rPr>
        <w:t xml:space="preserve"> tɔ̀mɔ̄</w:t>
      </w:r>
      <w:r w:rsidRPr="00CE6FA6">
        <w:rPr>
          <w:rFonts w:ascii="Doulos SIL" w:hAnsi="Doulos SIL"/>
        </w:rPr>
        <w:tab/>
        <w:t>tɔ̄mɔ̄wⁿ</w:t>
      </w:r>
      <w:r w:rsidRPr="00CE6FA6">
        <w:rPr>
          <w:rFonts w:ascii="Doulos SIL" w:hAnsi="Doulos SIL"/>
        </w:rPr>
        <w:tab/>
      </w:r>
      <w:r w:rsidRPr="00CE6FA6">
        <w:t>‘red’</w:t>
      </w:r>
    </w:p>
    <w:p w14:paraId="368FCB02" w14:textId="456BEAF6" w:rsidR="004040D9" w:rsidRPr="00CE6FA6" w:rsidRDefault="004040D9" w:rsidP="004040D9">
      <w:pPr>
        <w:tabs>
          <w:tab w:val="left" w:pos="720"/>
          <w:tab w:val="left" w:pos="1080"/>
          <w:tab w:val="left" w:pos="1980"/>
          <w:tab w:val="left" w:pos="4320"/>
          <w:tab w:val="left" w:pos="6210"/>
        </w:tabs>
        <w:ind w:left="6210" w:hanging="6210"/>
      </w:pPr>
    </w:p>
    <w:p w14:paraId="7695AD23" w14:textId="5BE78709" w:rsidR="00F20A6A" w:rsidRPr="00CE6FA6" w:rsidRDefault="00F20A6A" w:rsidP="00F20A6A">
      <w:pPr>
        <w:tabs>
          <w:tab w:val="left" w:pos="720"/>
          <w:tab w:val="left" w:pos="1080"/>
          <w:tab w:val="left" w:pos="4320"/>
          <w:tab w:val="left" w:pos="6210"/>
        </w:tabs>
        <w:ind w:left="6210" w:hanging="6210"/>
      </w:pPr>
      <w:r w:rsidRPr="00CE6FA6">
        <w:tab/>
      </w:r>
      <w:r w:rsidR="004040D9" w:rsidRPr="00CE6FA6">
        <w:t>b</w:t>
      </w:r>
      <w:r w:rsidR="004040D9" w:rsidRPr="00CE6FA6">
        <w:rPr>
          <w:lang w:val="x-none"/>
        </w:rPr>
        <w:t xml:space="preserve">. </w:t>
      </w:r>
      <w:r w:rsidRPr="00CE6FA6">
        <w:tab/>
      </w:r>
      <w:r w:rsidRPr="00CE6FA6">
        <w:rPr>
          <w:rFonts w:ascii="Doulos SIL" w:hAnsi="Doulos SIL"/>
        </w:rPr>
        <w:t xml:space="preserve">kwāāⁿ </w:t>
      </w:r>
      <w:r w:rsidR="00521DA2" w:rsidRPr="00CE6FA6">
        <w:t>/</w:t>
      </w:r>
      <w:r w:rsidRPr="00CE6FA6">
        <w:rPr>
          <w:rFonts w:ascii="Doulos SIL" w:hAnsi="Doulos SIL"/>
        </w:rPr>
        <w:t xml:space="preserve"> kwāàⁿ</w:t>
      </w:r>
      <w:r w:rsidRPr="00CE6FA6">
        <w:rPr>
          <w:rFonts w:ascii="Doulos SIL" w:hAnsi="Doulos SIL"/>
        </w:rPr>
        <w:tab/>
        <w:t>kūwōⁿ</w:t>
      </w:r>
      <w:r w:rsidRPr="00CE6FA6">
        <w:tab/>
        <w:t>‘white</w:t>
      </w:r>
      <w:r w:rsidR="00C421E6" w:rsidRPr="00CE6FA6">
        <w:t>; clean’</w:t>
      </w:r>
    </w:p>
    <w:p w14:paraId="215150BA" w14:textId="4792BEC5" w:rsidR="004040D9" w:rsidRPr="00CE6FA6" w:rsidRDefault="004040D9" w:rsidP="00F20A6A">
      <w:pPr>
        <w:tabs>
          <w:tab w:val="left" w:pos="720"/>
          <w:tab w:val="left" w:pos="1080"/>
          <w:tab w:val="left" w:pos="4320"/>
          <w:tab w:val="left" w:pos="6210"/>
        </w:tabs>
        <w:ind w:left="6210" w:hanging="6210"/>
      </w:pPr>
    </w:p>
    <w:p w14:paraId="67200B1A" w14:textId="0B48CF09" w:rsidR="00F20A6A" w:rsidRPr="00CE6FA6" w:rsidRDefault="00F20A6A" w:rsidP="00F20A6A">
      <w:pPr>
        <w:tabs>
          <w:tab w:val="left" w:pos="720"/>
          <w:tab w:val="left" w:pos="1080"/>
          <w:tab w:val="left" w:pos="4320"/>
          <w:tab w:val="left" w:pos="6210"/>
        </w:tabs>
        <w:ind w:left="6210" w:hanging="6210"/>
      </w:pPr>
      <w:r w:rsidRPr="00CE6FA6">
        <w:tab/>
      </w:r>
      <w:r w:rsidR="004040D9" w:rsidRPr="00CE6FA6">
        <w:t>c</w:t>
      </w:r>
      <w:r w:rsidR="004040D9" w:rsidRPr="00CE6FA6">
        <w:rPr>
          <w:lang w:val="x-none"/>
        </w:rPr>
        <w:t>.</w:t>
      </w:r>
      <w:r w:rsidRPr="00CE6FA6">
        <w:tab/>
      </w:r>
      <w:r w:rsidRPr="00CE6FA6">
        <w:rPr>
          <w:rFonts w:ascii="Doulos SIL" w:hAnsi="Doulos SIL"/>
        </w:rPr>
        <w:t>màɲ</w:t>
      </w:r>
      <w:r w:rsidR="006D78B1" w:rsidRPr="00CE6FA6">
        <w:rPr>
          <w:rFonts w:ascii="Doulos SIL" w:hAnsi="Doulos SIL"/>
          <w:lang w:val="x-none"/>
        </w:rPr>
        <w:t>ɛ̀</w:t>
      </w:r>
      <w:r w:rsidRPr="00CE6FA6">
        <w:rPr>
          <w:rFonts w:ascii="Doulos SIL" w:hAnsi="Doulos SIL"/>
        </w:rPr>
        <w:t xml:space="preserve"> </w:t>
      </w:r>
      <w:r w:rsidR="00521DA2" w:rsidRPr="00CE6FA6">
        <w:t>/</w:t>
      </w:r>
      <w:r w:rsidRPr="00CE6FA6">
        <w:rPr>
          <w:rFonts w:ascii="Doulos SIL" w:hAnsi="Doulos SIL"/>
        </w:rPr>
        <w:t xml:space="preserve"> màɲ</w:t>
      </w:r>
      <w:r w:rsidR="006D78B1" w:rsidRPr="00CE6FA6">
        <w:rPr>
          <w:rFonts w:ascii="Doulos SIL" w:hAnsi="Doulos SIL"/>
          <w:lang w:val="x-none"/>
        </w:rPr>
        <w:t>ɛ̄</w:t>
      </w:r>
      <w:r w:rsidRPr="00CE6FA6">
        <w:rPr>
          <w:rFonts w:ascii="Doulos SIL" w:hAnsi="Doulos SIL"/>
        </w:rPr>
        <w:tab/>
      </w:r>
      <w:r w:rsidR="00AA7C76" w:rsidRPr="00CE6FA6">
        <w:rPr>
          <w:rFonts w:ascii="Doulos SIL" w:hAnsi="Doulos SIL"/>
        </w:rPr>
        <w:t>māɲā</w:t>
      </w:r>
      <w:r w:rsidRPr="00CE6FA6">
        <w:rPr>
          <w:rFonts w:ascii="Doulos SIL" w:hAnsi="Doulos SIL"/>
        </w:rPr>
        <w:t>wⁿ</w:t>
      </w:r>
      <w:r w:rsidRPr="00CE6FA6">
        <w:rPr>
          <w:rFonts w:ascii="Doulos SIL" w:hAnsi="Doulos SIL"/>
        </w:rPr>
        <w:tab/>
      </w:r>
      <w:r w:rsidRPr="00CE6FA6">
        <w:t>‘good’</w:t>
      </w:r>
    </w:p>
    <w:p w14:paraId="5705557F" w14:textId="77777777" w:rsidR="004040D9" w:rsidRPr="00CE6FA6" w:rsidRDefault="004040D9" w:rsidP="00F20A6A">
      <w:pPr>
        <w:tabs>
          <w:tab w:val="left" w:pos="720"/>
          <w:tab w:val="left" w:pos="1080"/>
          <w:tab w:val="left" w:pos="4320"/>
          <w:tab w:val="left" w:pos="6210"/>
        </w:tabs>
        <w:ind w:left="6210" w:hanging="6210"/>
      </w:pPr>
    </w:p>
    <w:p w14:paraId="48978674" w14:textId="645AE251" w:rsidR="00F20A6A" w:rsidRPr="00CE6FA6" w:rsidRDefault="00F20A6A" w:rsidP="00F20A6A">
      <w:pPr>
        <w:tabs>
          <w:tab w:val="left" w:pos="720"/>
          <w:tab w:val="left" w:pos="1080"/>
          <w:tab w:val="left" w:pos="4320"/>
          <w:tab w:val="left" w:pos="6210"/>
        </w:tabs>
        <w:ind w:left="6210" w:hanging="6210"/>
      </w:pPr>
      <w:r w:rsidRPr="00CE6FA6">
        <w:tab/>
      </w:r>
      <w:r w:rsidR="004040D9" w:rsidRPr="00CE6FA6">
        <w:t>d</w:t>
      </w:r>
      <w:r w:rsidR="004040D9" w:rsidRPr="00CE6FA6">
        <w:rPr>
          <w:lang w:val="x-none"/>
        </w:rPr>
        <w:t>.</w:t>
      </w:r>
      <w:r w:rsidRPr="00CE6FA6">
        <w:tab/>
      </w:r>
      <w:r w:rsidR="00C23339" w:rsidRPr="00CE6FA6">
        <w:rPr>
          <w:rFonts w:ascii="Doulos SIL" w:hAnsi="Doulos SIL"/>
        </w:rPr>
        <w:t>pìy</w:t>
      </w:r>
      <w:r w:rsidR="001D492E" w:rsidRPr="00CE6FA6">
        <w:rPr>
          <w:rFonts w:ascii="Doulos SIL" w:hAnsi="Doulos SIL"/>
          <w:lang w:val="x-none"/>
        </w:rPr>
        <w:t>ⁿ</w:t>
      </w:r>
      <w:r w:rsidR="00C23339" w:rsidRPr="00CE6FA6">
        <w:rPr>
          <w:rFonts w:ascii="Doulos SIL" w:hAnsi="Doulos SIL"/>
        </w:rPr>
        <w:t>ɛ̀wⁿ</w:t>
      </w:r>
      <w:r w:rsidR="00521DA2" w:rsidRPr="00CE6FA6">
        <w:rPr>
          <w:rFonts w:ascii="Doulos SIL" w:hAnsi="Doulos SIL"/>
        </w:rPr>
        <w:t xml:space="preserve"> </w:t>
      </w:r>
      <w:r w:rsidR="00521DA2" w:rsidRPr="00CE6FA6">
        <w:t>/</w:t>
      </w:r>
      <w:r w:rsidR="00C23339" w:rsidRPr="00CE6FA6">
        <w:rPr>
          <w:rFonts w:ascii="Doulos SIL" w:hAnsi="Doulos SIL"/>
        </w:rPr>
        <w:t xml:space="preserve"> pìy</w:t>
      </w:r>
      <w:r w:rsidR="001D492E" w:rsidRPr="00CE6FA6">
        <w:rPr>
          <w:rFonts w:ascii="Doulos SIL" w:hAnsi="Doulos SIL"/>
          <w:lang w:val="x-none"/>
        </w:rPr>
        <w:t>ⁿ</w:t>
      </w:r>
      <w:r w:rsidR="00C23339" w:rsidRPr="00CE6FA6">
        <w:rPr>
          <w:rFonts w:ascii="Doulos SIL" w:hAnsi="Doulos SIL"/>
        </w:rPr>
        <w:t>ɛ̄wⁿ</w:t>
      </w:r>
      <w:r w:rsidRPr="00CE6FA6">
        <w:rPr>
          <w:rFonts w:ascii="Doulos SIL" w:hAnsi="Doulos SIL"/>
        </w:rPr>
        <w:tab/>
        <w:t>pīīⁿ</w:t>
      </w:r>
      <w:r w:rsidRPr="00CE6FA6">
        <w:tab/>
        <w:t>‘black’</w:t>
      </w:r>
    </w:p>
    <w:p w14:paraId="4A11C8E8" w14:textId="77777777" w:rsidR="00F20A6A" w:rsidRPr="00CE6FA6" w:rsidRDefault="00F20A6A" w:rsidP="00AB6836"/>
    <w:p w14:paraId="06A35B6C" w14:textId="77777777" w:rsidR="005E44AA" w:rsidRPr="00CE6FA6" w:rsidRDefault="00AB6836" w:rsidP="00AB6836">
      <w:r w:rsidRPr="00CE6FA6">
        <w:t>In (</w:t>
      </w:r>
      <w:r w:rsidR="006F125B" w:rsidRPr="00CE6FA6">
        <w:t>399</w:t>
      </w:r>
      <w:r w:rsidRPr="00CE6FA6">
        <w:t xml:space="preserve">), the only attested modifying adjective is derived from the inchoative by suffix </w:t>
      </w:r>
      <w:r w:rsidRPr="00CE6FA6">
        <w:rPr>
          <w:rFonts w:ascii="Doulos SIL" w:hAnsi="Doulos SIL"/>
        </w:rPr>
        <w:t>-na</w:t>
      </w:r>
      <w:r w:rsidR="00986DCB" w:rsidRPr="00CE6FA6">
        <w:t>, in some cases with minor phonological adjustments of the stem. The inchoative is generally one tone level low</w:t>
      </w:r>
      <w:r w:rsidR="00CB526A" w:rsidRPr="00CE6FA6">
        <w:t xml:space="preserve">er than the modifying adjective, unless the latter is already </w:t>
      </w:r>
      <w:r w:rsidR="00AD3E9D" w:rsidRPr="00CE6FA6">
        <w:t>L</w:t>
      </w:r>
      <w:r w:rsidR="00AD3E9D" w:rsidRPr="00CE6FA6">
        <w:noBreakHyphen/>
        <w:t>ton</w:t>
      </w:r>
      <w:r w:rsidR="00CB526A" w:rsidRPr="00CE6FA6">
        <w:t xml:space="preserve">ed. </w:t>
      </w:r>
    </w:p>
    <w:p w14:paraId="11921600" w14:textId="7DC7E951" w:rsidR="00AB6836" w:rsidRPr="00CE6FA6" w:rsidRDefault="005E44AA" w:rsidP="00AB6836">
      <w:r w:rsidRPr="00CE6FA6">
        <w:tab/>
        <w:t>The set ‘black’, ‘dirty’, and ‘hot’ is interesting phonologically</w:t>
      </w:r>
      <w:r w:rsidRPr="00CE6FA6">
        <w:rPr>
          <w:lang w:val="x-none"/>
        </w:rPr>
        <w:t xml:space="preserve">. </w:t>
      </w:r>
      <w:r w:rsidR="00C23339" w:rsidRPr="00CE6FA6">
        <w:t>‘Dirty’ (</w:t>
      </w:r>
      <w:r w:rsidR="006F125B" w:rsidRPr="00CE6FA6">
        <w:t>399</w:t>
      </w:r>
      <w:r w:rsidR="00C23339" w:rsidRPr="00CE6FA6">
        <w:t xml:space="preserve">b) has the same inchoative as ‘black’ in </w:t>
      </w:r>
      <w:r w:rsidR="006F125B" w:rsidRPr="00CE6FA6">
        <w:t>(398d)</w:t>
      </w:r>
      <w:r w:rsidR="00C23339" w:rsidRPr="00CE6FA6">
        <w:t xml:space="preserve"> above, </w:t>
      </w:r>
      <w:r w:rsidR="00E35AF9" w:rsidRPr="00CE6FA6">
        <w:t xml:space="preserve">except for a faint and likely unreliable distinction in nasality (§3.2.10.1), </w:t>
      </w:r>
      <w:r w:rsidR="00C23339" w:rsidRPr="00CE6FA6">
        <w:t>but their modifying adjectives differ</w:t>
      </w:r>
      <w:r w:rsidR="00E35AF9" w:rsidRPr="00CE6FA6">
        <w:t xml:space="preserve"> segmentally</w:t>
      </w:r>
      <w:r w:rsidR="00C23339" w:rsidRPr="00CE6FA6">
        <w:t xml:space="preserve">. </w:t>
      </w:r>
      <w:r w:rsidRPr="00CE6FA6">
        <w:t>‘Hot’ (399b) differs tonally from the other two in the inchoative, and from ‘dirty’ in the (participial) modifying form</w:t>
      </w:r>
      <w:r w:rsidRPr="00CE6FA6">
        <w:rPr>
          <w:lang w:val="x-none"/>
        </w:rPr>
        <w:t>.</w:t>
      </w:r>
    </w:p>
    <w:p w14:paraId="2C62B872" w14:textId="77777777" w:rsidR="00AB6836" w:rsidRPr="00CE6FA6" w:rsidRDefault="00AB6836" w:rsidP="00AB6836"/>
    <w:p w14:paraId="186A9659" w14:textId="6B3E5B5B" w:rsidR="00AB6836" w:rsidRPr="00CE6FA6" w:rsidRDefault="00AB6836" w:rsidP="00185D85">
      <w:pPr>
        <w:keepNext/>
        <w:tabs>
          <w:tab w:val="left" w:pos="720"/>
          <w:tab w:val="left" w:pos="1080"/>
          <w:tab w:val="left" w:pos="4320"/>
          <w:tab w:val="left" w:pos="6210"/>
        </w:tabs>
        <w:ind w:left="6206" w:hanging="6206"/>
      </w:pPr>
      <w:r w:rsidRPr="00CE6FA6">
        <w:lastRenderedPageBreak/>
        <w:t>(</w:t>
      </w:r>
      <w:r w:rsidR="006F125B" w:rsidRPr="00CE6FA6">
        <w:t>399</w:t>
      </w:r>
      <w:r w:rsidRPr="00CE6FA6">
        <w:t>)</w:t>
      </w:r>
      <w:r w:rsidRPr="00CE6FA6">
        <w:tab/>
        <w:t xml:space="preserve">Modifying adjective is inchoative plus </w:t>
      </w:r>
      <w:r w:rsidRPr="00CE6FA6">
        <w:rPr>
          <w:rFonts w:ascii="Doulos SIL" w:hAnsi="Doulos SIL"/>
        </w:rPr>
        <w:t>-na</w:t>
      </w:r>
      <w:r w:rsidRPr="00CE6FA6">
        <w:t xml:space="preserve">  </w:t>
      </w:r>
    </w:p>
    <w:p w14:paraId="4C168D5A" w14:textId="77777777" w:rsidR="00AB6836" w:rsidRPr="00CE6FA6" w:rsidRDefault="00AB6836" w:rsidP="00185D85">
      <w:pPr>
        <w:keepNext/>
        <w:tabs>
          <w:tab w:val="left" w:pos="720"/>
          <w:tab w:val="left" w:pos="1080"/>
          <w:tab w:val="left" w:pos="4320"/>
          <w:tab w:val="left" w:pos="6210"/>
        </w:tabs>
        <w:ind w:left="6206" w:hanging="6206"/>
      </w:pPr>
    </w:p>
    <w:p w14:paraId="1839984E" w14:textId="77777777" w:rsidR="00AB6836" w:rsidRPr="00CE6FA6" w:rsidRDefault="00AB6836" w:rsidP="00185D85">
      <w:pPr>
        <w:keepNext/>
        <w:tabs>
          <w:tab w:val="left" w:pos="720"/>
          <w:tab w:val="left" w:pos="1080"/>
          <w:tab w:val="left" w:pos="4320"/>
          <w:tab w:val="left" w:pos="6210"/>
        </w:tabs>
        <w:ind w:left="6206" w:hanging="6206"/>
      </w:pPr>
      <w:r w:rsidRPr="00CE6FA6">
        <w:tab/>
      </w:r>
      <w:r w:rsidRPr="00CE6FA6">
        <w:tab/>
        <w:t>inchoative (Pfv/Ipfv)</w:t>
      </w:r>
      <w:r w:rsidRPr="00CE6FA6">
        <w:tab/>
        <w:t>modifying</w:t>
      </w:r>
      <w:r w:rsidRPr="00CE6FA6">
        <w:tab/>
        <w:t>gloss</w:t>
      </w:r>
    </w:p>
    <w:p w14:paraId="74949D4F" w14:textId="77777777" w:rsidR="00AB6836" w:rsidRPr="00CE6FA6" w:rsidRDefault="00AB6836" w:rsidP="00185D85">
      <w:pPr>
        <w:keepNext/>
        <w:tabs>
          <w:tab w:val="left" w:pos="720"/>
          <w:tab w:val="left" w:pos="1080"/>
          <w:tab w:val="left" w:pos="4320"/>
          <w:tab w:val="left" w:pos="6210"/>
        </w:tabs>
        <w:ind w:left="6210" w:hanging="6210"/>
      </w:pPr>
    </w:p>
    <w:p w14:paraId="70522B20" w14:textId="2EF68DB7" w:rsidR="00AB6836" w:rsidRPr="00CE6FA6" w:rsidRDefault="00AB6836" w:rsidP="00185D85">
      <w:pPr>
        <w:keepNext/>
        <w:tabs>
          <w:tab w:val="left" w:pos="720"/>
          <w:tab w:val="left" w:pos="1080"/>
          <w:tab w:val="left" w:pos="4320"/>
          <w:tab w:val="left" w:pos="6210"/>
        </w:tabs>
        <w:ind w:left="6210" w:hanging="6210"/>
      </w:pPr>
      <w:r w:rsidRPr="00CE6FA6">
        <w:tab/>
        <w:t xml:space="preserve">a. inchoative </w:t>
      </w:r>
      <w:r w:rsidR="00AD3E9D" w:rsidRPr="00CE6FA6">
        <w:t>L</w:t>
      </w:r>
      <w:r w:rsidR="00AD3E9D" w:rsidRPr="00CE6FA6">
        <w:noBreakHyphen/>
        <w:t>ton</w:t>
      </w:r>
      <w:r w:rsidRPr="00CE6FA6">
        <w:t xml:space="preserve">ed, </w:t>
      </w:r>
      <w:r w:rsidR="00986DCB" w:rsidRPr="00CE6FA6">
        <w:t xml:space="preserve">modifying </w:t>
      </w:r>
      <w:r w:rsidRPr="00CE6FA6">
        <w:t xml:space="preserve">adjective </w:t>
      </w:r>
      <w:r w:rsidR="00AD3E9D" w:rsidRPr="00CE6FA6">
        <w:t>M</w:t>
      </w:r>
      <w:r w:rsidR="00AD3E9D" w:rsidRPr="00CE6FA6">
        <w:noBreakHyphen/>
        <w:t>ton</w:t>
      </w:r>
      <w:r w:rsidRPr="00CE6FA6">
        <w:t>ed</w:t>
      </w:r>
    </w:p>
    <w:p w14:paraId="3604557A" w14:textId="77777777" w:rsidR="00F20A6A" w:rsidRPr="00CE6FA6" w:rsidRDefault="00F20A6A" w:rsidP="00F20A6A">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kìjì </w:t>
      </w:r>
      <w:r w:rsidRPr="00CE6FA6">
        <w:t>/</w:t>
      </w:r>
      <w:r w:rsidRPr="00CE6FA6">
        <w:rPr>
          <w:rFonts w:ascii="Doulos SIL" w:hAnsi="Doulos SIL"/>
        </w:rPr>
        <w:t xml:space="preserve"> kìjī</w:t>
      </w:r>
      <w:r w:rsidRPr="00CE6FA6">
        <w:rPr>
          <w:rFonts w:ascii="Doulos SIL" w:hAnsi="Doulos SIL"/>
        </w:rPr>
        <w:tab/>
        <w:t>kījī-nā</w:t>
      </w:r>
      <w:r w:rsidRPr="00CE6FA6">
        <w:rPr>
          <w:rFonts w:ascii="Doulos SIL" w:hAnsi="Doulos SIL"/>
        </w:rPr>
        <w:tab/>
      </w:r>
      <w:r w:rsidRPr="00CE6FA6">
        <w:t>‘plump’</w:t>
      </w:r>
    </w:p>
    <w:p w14:paraId="5F4FEB55" w14:textId="77FBDA32" w:rsidR="00F20A6A" w:rsidRPr="00CE6FA6" w:rsidRDefault="00F20A6A" w:rsidP="00F20A6A">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kūmā </w:t>
      </w:r>
      <w:r w:rsidR="00521DA2" w:rsidRPr="00CE6FA6">
        <w:t>/</w:t>
      </w:r>
      <w:r w:rsidRPr="00CE6FA6">
        <w:rPr>
          <w:rFonts w:ascii="Doulos SIL" w:hAnsi="Doulos SIL"/>
        </w:rPr>
        <w:t xml:space="preserve"> kūmà</w:t>
      </w:r>
      <w:r w:rsidRPr="00CE6FA6">
        <w:rPr>
          <w:rFonts w:ascii="Doulos SIL" w:hAnsi="Doulos SIL"/>
        </w:rPr>
        <w:tab/>
        <w:t>kūmā-nā</w:t>
      </w:r>
      <w:r w:rsidRPr="00CE6FA6">
        <w:rPr>
          <w:rFonts w:ascii="Doulos SIL" w:hAnsi="Doulos SIL"/>
        </w:rPr>
        <w:tab/>
      </w:r>
      <w:r w:rsidRPr="00CE6FA6">
        <w:t>‘lean, emaciated’</w:t>
      </w:r>
    </w:p>
    <w:p w14:paraId="1803F6B2" w14:textId="4763D2B9" w:rsidR="00F20A6A" w:rsidRPr="00CE6FA6" w:rsidRDefault="00F20A6A" w:rsidP="00F20A6A">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mwàà </w:t>
      </w:r>
      <w:r w:rsidR="00521DA2" w:rsidRPr="00CE6FA6">
        <w:t>/</w:t>
      </w:r>
      <w:r w:rsidRPr="00CE6FA6">
        <w:rPr>
          <w:rFonts w:ascii="Doulos SIL" w:hAnsi="Doulos SIL"/>
        </w:rPr>
        <w:t xml:space="preserve"> mwàā</w:t>
      </w:r>
      <w:r w:rsidRPr="00CE6FA6">
        <w:rPr>
          <w:rFonts w:ascii="Doulos SIL" w:hAnsi="Doulos SIL"/>
        </w:rPr>
        <w:tab/>
        <w:t>mwāā-nā</w:t>
      </w:r>
      <w:r w:rsidRPr="00CE6FA6">
        <w:rPr>
          <w:rFonts w:ascii="Doulos SIL" w:hAnsi="Doulos SIL"/>
        </w:rPr>
        <w:tab/>
      </w:r>
      <w:r w:rsidRPr="00CE6FA6">
        <w:t>‘cold’</w:t>
      </w:r>
    </w:p>
    <w:p w14:paraId="55ACB398" w14:textId="7B277FBD" w:rsidR="006D78B1" w:rsidRPr="00CE6FA6" w:rsidRDefault="006D78B1" w:rsidP="006D78B1">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pìyɛ̀wⁿ </w:t>
      </w:r>
      <w:r w:rsidRPr="00CE6FA6">
        <w:t>/</w:t>
      </w:r>
      <w:r w:rsidRPr="00CE6FA6">
        <w:rPr>
          <w:rFonts w:ascii="Doulos SIL" w:hAnsi="Doulos SIL"/>
        </w:rPr>
        <w:t xml:space="preserve"> pìyɛ̄wⁿ</w:t>
      </w:r>
      <w:r w:rsidRPr="00CE6FA6">
        <w:tab/>
      </w:r>
      <w:r w:rsidRPr="00CE6FA6">
        <w:rPr>
          <w:rFonts w:ascii="Doulos SIL" w:hAnsi="Doulos SIL"/>
        </w:rPr>
        <w:t>pi</w:t>
      </w:r>
      <w:r w:rsidRPr="00CE6FA6">
        <w:rPr>
          <w:rFonts w:ascii="Doulos SIL" w:hAnsi="Doulos SIL"/>
          <w:lang w:val="x-none"/>
        </w:rPr>
        <w:t>̄</w:t>
      </w:r>
      <w:r w:rsidRPr="00CE6FA6">
        <w:rPr>
          <w:rFonts w:ascii="Doulos SIL" w:hAnsi="Doulos SIL"/>
        </w:rPr>
        <w:t>y</w:t>
      </w:r>
      <w:r w:rsidRPr="00CE6FA6">
        <w:rPr>
          <w:rFonts w:ascii="Doulos SIL" w:hAnsi="Doulos SIL"/>
          <w:lang w:val="x-none"/>
        </w:rPr>
        <w:t>ⁿ</w:t>
      </w:r>
      <w:r w:rsidRPr="00CE6FA6">
        <w:rPr>
          <w:rFonts w:ascii="Doulos SIL" w:hAnsi="Doulos SIL"/>
        </w:rPr>
        <w:t>ɛ</w:t>
      </w:r>
      <w:r w:rsidRPr="00CE6FA6">
        <w:rPr>
          <w:rFonts w:ascii="Doulos SIL" w:hAnsi="Doulos SIL"/>
          <w:lang w:val="x-none"/>
        </w:rPr>
        <w:t>̄</w:t>
      </w:r>
      <w:r w:rsidRPr="00CE6FA6">
        <w:rPr>
          <w:rFonts w:ascii="Doulos SIL" w:hAnsi="Doulos SIL"/>
        </w:rPr>
        <w:t>-nà</w:t>
      </w:r>
      <w:r w:rsidRPr="00CE6FA6">
        <w:tab/>
        <w:t>‘dirty’</w:t>
      </w:r>
    </w:p>
    <w:p w14:paraId="33CDD81D" w14:textId="6B4D0F6F" w:rsidR="00986DCB" w:rsidRPr="00CE6FA6" w:rsidRDefault="00986DCB" w:rsidP="00986DCB">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pòrè </w:t>
      </w:r>
      <w:r w:rsidR="00521DA2" w:rsidRPr="00CE6FA6">
        <w:t>/</w:t>
      </w:r>
      <w:r w:rsidRPr="00CE6FA6">
        <w:rPr>
          <w:rFonts w:ascii="Doulos SIL" w:hAnsi="Doulos SIL"/>
        </w:rPr>
        <w:t xml:space="preserve"> pòrē</w:t>
      </w:r>
      <w:r w:rsidRPr="00CE6FA6">
        <w:rPr>
          <w:rFonts w:ascii="Doulos SIL" w:hAnsi="Doulos SIL"/>
        </w:rPr>
        <w:tab/>
        <w:t>pōrē-nā</w:t>
      </w:r>
      <w:r w:rsidRPr="00CE6FA6">
        <w:tab/>
        <w:t>‘wet’</w:t>
      </w:r>
    </w:p>
    <w:p w14:paraId="6690DB67" w14:textId="77777777" w:rsidR="00DD28BD" w:rsidRPr="00CE6FA6" w:rsidRDefault="00DD28BD" w:rsidP="00AB6836">
      <w:pPr>
        <w:tabs>
          <w:tab w:val="left" w:pos="720"/>
          <w:tab w:val="left" w:pos="1080"/>
          <w:tab w:val="left" w:pos="4320"/>
          <w:tab w:val="left" w:pos="6210"/>
        </w:tabs>
        <w:ind w:left="6210" w:hanging="6210"/>
      </w:pPr>
    </w:p>
    <w:p w14:paraId="2F092459" w14:textId="098A7876" w:rsidR="00AB6836" w:rsidRPr="00CE6FA6" w:rsidRDefault="00CB526A" w:rsidP="00AB6836">
      <w:pPr>
        <w:tabs>
          <w:tab w:val="left" w:pos="720"/>
          <w:tab w:val="left" w:pos="1080"/>
          <w:tab w:val="left" w:pos="4320"/>
          <w:tab w:val="left" w:pos="6210"/>
        </w:tabs>
        <w:ind w:left="6210" w:hanging="6210"/>
      </w:pPr>
      <w:r w:rsidRPr="00CE6FA6">
        <w:tab/>
      </w:r>
      <w:r w:rsidR="006D78B1" w:rsidRPr="00CE6FA6">
        <w:t>b</w:t>
      </w:r>
      <w:r w:rsidR="00AB6836" w:rsidRPr="00CE6FA6">
        <w:t xml:space="preserve">. inchoative and </w:t>
      </w:r>
      <w:r w:rsidR="00986DCB" w:rsidRPr="00CE6FA6">
        <w:t xml:space="preserve">modifying </w:t>
      </w:r>
      <w:r w:rsidR="00AB6836" w:rsidRPr="00CE6FA6">
        <w:t xml:space="preserve">adjective </w:t>
      </w:r>
      <w:r w:rsidR="00AD3E9D" w:rsidRPr="00CE6FA6">
        <w:t>M</w:t>
      </w:r>
      <w:r w:rsidR="00AD3E9D" w:rsidRPr="00CE6FA6">
        <w:noBreakHyphen/>
        <w:t>ton</w:t>
      </w:r>
      <w:r w:rsidR="00AB6836" w:rsidRPr="00CE6FA6">
        <w:t>ed</w:t>
      </w:r>
    </w:p>
    <w:p w14:paraId="023F0D41" w14:textId="6FE500B3" w:rsidR="00AB6836" w:rsidRPr="00CE6FA6" w:rsidRDefault="00AB6836" w:rsidP="00AB6836">
      <w:pPr>
        <w:tabs>
          <w:tab w:val="left" w:pos="720"/>
          <w:tab w:val="left" w:pos="1080"/>
          <w:tab w:val="left" w:pos="4320"/>
          <w:tab w:val="left" w:pos="6210"/>
        </w:tabs>
        <w:ind w:left="6210" w:hanging="6210"/>
      </w:pPr>
      <w:r w:rsidRPr="00CE6FA6">
        <w:tab/>
      </w:r>
      <w:r w:rsidRPr="00CE6FA6">
        <w:tab/>
      </w:r>
      <w:r w:rsidRPr="00CE6FA6">
        <w:rPr>
          <w:rFonts w:ascii="Doulos SIL" w:hAnsi="Doulos SIL"/>
        </w:rPr>
        <w:t>ɲāām</w:t>
      </w:r>
      <w:r w:rsidR="00777D6B" w:rsidRPr="00CE6FA6">
        <w:rPr>
          <w:rFonts w:ascii="Doulos SIL" w:hAnsi="Doulos SIL"/>
        </w:rPr>
        <w:t>u</w:t>
      </w:r>
      <w:r w:rsidR="00777D6B" w:rsidRPr="00CE6FA6">
        <w:rPr>
          <w:rFonts w:ascii="Doulos SIL" w:hAnsi="Doulos SIL"/>
          <w:lang w:val="x-none"/>
        </w:rPr>
        <w:t>̄</w:t>
      </w:r>
      <w:r w:rsidRPr="00CE6FA6">
        <w:rPr>
          <w:rFonts w:ascii="Doulos SIL" w:hAnsi="Doulos SIL"/>
        </w:rPr>
        <w:t>-ɲāām</w:t>
      </w:r>
      <w:r w:rsidR="00777D6B" w:rsidRPr="00CE6FA6">
        <w:rPr>
          <w:rFonts w:ascii="Doulos SIL" w:hAnsi="Doulos SIL"/>
        </w:rPr>
        <w:t>u</w:t>
      </w:r>
      <w:r w:rsidR="00777D6B" w:rsidRPr="00CE6FA6">
        <w:rPr>
          <w:rFonts w:ascii="Doulos SIL" w:hAnsi="Doulos SIL"/>
          <w:lang w:val="x-none"/>
        </w:rPr>
        <w:t>̄</w:t>
      </w:r>
      <w:r w:rsidRPr="00CE6FA6">
        <w:rPr>
          <w:rFonts w:ascii="Doulos SIL" w:hAnsi="Doulos SIL"/>
        </w:rPr>
        <w:t xml:space="preserve"> </w:t>
      </w:r>
      <w:r w:rsidR="00521DA2" w:rsidRPr="00CE6FA6">
        <w:t>/</w:t>
      </w:r>
      <w:r w:rsidRPr="00CE6FA6">
        <w:rPr>
          <w:rFonts w:ascii="Doulos SIL" w:hAnsi="Doulos SIL"/>
        </w:rPr>
        <w:t xml:space="preserve"> ɲāām</w:t>
      </w:r>
      <w:r w:rsidR="00777D6B" w:rsidRPr="00CE6FA6">
        <w:rPr>
          <w:rFonts w:ascii="Doulos SIL" w:hAnsi="Doulos SIL"/>
        </w:rPr>
        <w:t>u</w:t>
      </w:r>
      <w:r w:rsidR="00777D6B" w:rsidRPr="00CE6FA6">
        <w:rPr>
          <w:rFonts w:ascii="Doulos SIL" w:hAnsi="Doulos SIL"/>
          <w:lang w:val="x-none"/>
        </w:rPr>
        <w:t>̄</w:t>
      </w:r>
      <w:r w:rsidRPr="00CE6FA6">
        <w:rPr>
          <w:rFonts w:ascii="Doulos SIL" w:hAnsi="Doulos SIL"/>
        </w:rPr>
        <w:t>-ɲāa</w:t>
      </w:r>
      <w:r w:rsidR="00777D6B" w:rsidRPr="00CE6FA6">
        <w:rPr>
          <w:rFonts w:ascii="Doulos SIL" w:hAnsi="Doulos SIL"/>
          <w:lang w:val="x-none"/>
        </w:rPr>
        <w:t>̄</w:t>
      </w:r>
      <w:r w:rsidRPr="00CE6FA6">
        <w:rPr>
          <w:rFonts w:ascii="Doulos SIL" w:hAnsi="Doulos SIL"/>
        </w:rPr>
        <w:t>m</w:t>
      </w:r>
      <w:r w:rsidR="00777D6B" w:rsidRPr="00CE6FA6">
        <w:rPr>
          <w:rFonts w:ascii="Doulos SIL" w:hAnsi="Doulos SIL"/>
        </w:rPr>
        <w:t>u</w:t>
      </w:r>
      <w:r w:rsidR="00777D6B" w:rsidRPr="00CE6FA6">
        <w:rPr>
          <w:rFonts w:ascii="Doulos SIL" w:hAnsi="Doulos SIL"/>
          <w:lang w:val="x-none"/>
        </w:rPr>
        <w:t>̀</w:t>
      </w:r>
      <w:r w:rsidRPr="00CE6FA6">
        <w:rPr>
          <w:rFonts w:ascii="Doulos SIL" w:hAnsi="Doulos SIL"/>
        </w:rPr>
        <w:tab/>
        <w:t>ɲāāmū-ɲāāmū-nā</w:t>
      </w:r>
      <w:r w:rsidRPr="00CE6FA6">
        <w:rPr>
          <w:rFonts w:ascii="Doulos SIL" w:hAnsi="Doulos SIL"/>
        </w:rPr>
        <w:tab/>
      </w:r>
      <w:r w:rsidRPr="00CE6FA6">
        <w:t>‘multicolored, spotted, striped’</w:t>
      </w:r>
    </w:p>
    <w:p w14:paraId="35F51715" w14:textId="77777777" w:rsidR="006D78B1" w:rsidRPr="00CE6FA6" w:rsidRDefault="006D78B1" w:rsidP="006D78B1">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pāā </w:t>
      </w:r>
      <w:r w:rsidRPr="00CE6FA6">
        <w:t>/</w:t>
      </w:r>
      <w:r w:rsidRPr="00CE6FA6">
        <w:rPr>
          <w:rFonts w:ascii="Doulos SIL" w:hAnsi="Doulos SIL"/>
        </w:rPr>
        <w:t xml:space="preserve"> pā-lā</w:t>
      </w:r>
      <w:r w:rsidRPr="00CE6FA6">
        <w:rPr>
          <w:rFonts w:ascii="Doulos SIL" w:hAnsi="Doulos SIL"/>
        </w:rPr>
        <w:tab/>
        <w:t>pān-nā</w:t>
      </w:r>
      <w:r w:rsidRPr="00CE6FA6">
        <w:rPr>
          <w:rFonts w:ascii="Doulos SIL" w:hAnsi="Doulos SIL"/>
        </w:rPr>
        <w:tab/>
      </w:r>
      <w:r w:rsidRPr="00CE6FA6">
        <w:t>‘full’</w:t>
      </w:r>
    </w:p>
    <w:p w14:paraId="16835D2B" w14:textId="794EC1BB" w:rsidR="006D78B1" w:rsidRPr="00CE6FA6" w:rsidRDefault="006D78B1" w:rsidP="006D78B1">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pīyɛ̄wⁿ </w:t>
      </w:r>
      <w:r w:rsidRPr="00CE6FA6">
        <w:t>/</w:t>
      </w:r>
      <w:r w:rsidRPr="00CE6FA6">
        <w:rPr>
          <w:rFonts w:ascii="Doulos SIL" w:hAnsi="Doulos SIL"/>
        </w:rPr>
        <w:t xml:space="preserve"> pīyɛ̀wⁿ</w:t>
      </w:r>
      <w:r w:rsidRPr="00CE6FA6">
        <w:rPr>
          <w:rFonts w:ascii="Doulos SIL" w:hAnsi="Doulos SIL"/>
        </w:rPr>
        <w:tab/>
        <w:t>pīyɛ̄-nā</w:t>
      </w:r>
      <w:r w:rsidRPr="00CE6FA6">
        <w:rPr>
          <w:rFonts w:ascii="Doulos SIL" w:hAnsi="Doulos SIL"/>
        </w:rPr>
        <w:tab/>
      </w:r>
      <w:r w:rsidRPr="00CE6FA6">
        <w:t>‘hot’</w:t>
      </w:r>
    </w:p>
    <w:p w14:paraId="11C4B682" w14:textId="77777777" w:rsidR="00F20A6A" w:rsidRPr="00CE6FA6" w:rsidRDefault="00F20A6A" w:rsidP="00F20A6A">
      <w:pPr>
        <w:tabs>
          <w:tab w:val="left" w:pos="720"/>
          <w:tab w:val="left" w:pos="1080"/>
          <w:tab w:val="left" w:pos="4320"/>
          <w:tab w:val="left" w:pos="6210"/>
        </w:tabs>
        <w:ind w:left="6210" w:hanging="6210"/>
      </w:pPr>
    </w:p>
    <w:p w14:paraId="429A56E5" w14:textId="43E8D3FF" w:rsidR="00F20A6A" w:rsidRPr="00CE6FA6" w:rsidRDefault="00CB526A" w:rsidP="00F20A6A">
      <w:pPr>
        <w:tabs>
          <w:tab w:val="left" w:pos="720"/>
          <w:tab w:val="left" w:pos="1080"/>
          <w:tab w:val="left" w:pos="4320"/>
          <w:tab w:val="left" w:pos="6210"/>
        </w:tabs>
        <w:ind w:left="6210" w:hanging="6210"/>
      </w:pPr>
      <w:r w:rsidRPr="00CE6FA6">
        <w:tab/>
      </w:r>
      <w:r w:rsidR="006D78B1" w:rsidRPr="00CE6FA6">
        <w:t>c</w:t>
      </w:r>
      <w:r w:rsidR="00691E8D" w:rsidRPr="00CE6FA6">
        <w:t>. inchoative and</w:t>
      </w:r>
      <w:r w:rsidR="00986DCB" w:rsidRPr="00CE6FA6">
        <w:t xml:space="preserve"> modifying adjective </w:t>
      </w:r>
      <w:r w:rsidR="00777D6B" w:rsidRPr="00CE6FA6">
        <w:t>M</w:t>
      </w:r>
      <w:r w:rsidR="00AD3E9D" w:rsidRPr="00CE6FA6">
        <w:t>L</w:t>
      </w:r>
      <w:r w:rsidR="00AD3E9D" w:rsidRPr="00CE6FA6">
        <w:noBreakHyphen/>
        <w:t>ton</w:t>
      </w:r>
      <w:r w:rsidR="00986DCB" w:rsidRPr="00CE6FA6">
        <w:t>ed</w:t>
      </w:r>
    </w:p>
    <w:p w14:paraId="100DA6CE" w14:textId="2E0157B7" w:rsidR="00F20A6A" w:rsidRPr="00CE6FA6" w:rsidRDefault="00F20A6A" w:rsidP="00F20A6A">
      <w:pPr>
        <w:tabs>
          <w:tab w:val="left" w:pos="720"/>
          <w:tab w:val="left" w:pos="1080"/>
          <w:tab w:val="left" w:pos="4320"/>
          <w:tab w:val="left" w:pos="6210"/>
        </w:tabs>
        <w:ind w:left="6210" w:hanging="6210"/>
      </w:pPr>
      <w:r w:rsidRPr="00CE6FA6">
        <w:tab/>
      </w:r>
      <w:r w:rsidRPr="00CE6FA6">
        <w:tab/>
      </w:r>
      <w:r w:rsidR="001E67DA" w:rsidRPr="00CE6FA6">
        <w:rPr>
          <w:rFonts w:ascii="Doulos SIL" w:hAnsi="Doulos SIL"/>
        </w:rPr>
        <w:t>bi</w:t>
      </w:r>
      <w:r w:rsidR="00777D6B" w:rsidRPr="00CE6FA6">
        <w:rPr>
          <w:rFonts w:ascii="Doulos SIL" w:hAnsi="Doulos SIL"/>
          <w:lang w:val="x-none"/>
        </w:rPr>
        <w:t>̄</w:t>
      </w:r>
      <w:r w:rsidRPr="00CE6FA6">
        <w:rPr>
          <w:rFonts w:ascii="Doulos SIL" w:hAnsi="Doulos SIL"/>
        </w:rPr>
        <w:t xml:space="preserve">llà </w:t>
      </w:r>
      <w:r w:rsidR="00521DA2" w:rsidRPr="00CE6FA6">
        <w:t>/</w:t>
      </w:r>
      <w:r w:rsidRPr="00CE6FA6">
        <w:rPr>
          <w:rFonts w:ascii="Doulos SIL" w:hAnsi="Doulos SIL"/>
        </w:rPr>
        <w:t xml:space="preserve"> </w:t>
      </w:r>
      <w:r w:rsidR="001E67DA" w:rsidRPr="00CE6FA6">
        <w:rPr>
          <w:rFonts w:ascii="Doulos SIL" w:hAnsi="Doulos SIL"/>
        </w:rPr>
        <w:t>bi</w:t>
      </w:r>
      <w:r w:rsidR="00777D6B" w:rsidRPr="00CE6FA6">
        <w:rPr>
          <w:rFonts w:ascii="Doulos SIL" w:hAnsi="Doulos SIL"/>
          <w:lang w:val="x-none"/>
        </w:rPr>
        <w:t>̄</w:t>
      </w:r>
      <w:r w:rsidRPr="00CE6FA6">
        <w:rPr>
          <w:rFonts w:ascii="Doulos SIL" w:hAnsi="Doulos SIL"/>
        </w:rPr>
        <w:t>lla</w:t>
      </w:r>
      <w:r w:rsidR="00986DCB" w:rsidRPr="00CE6FA6">
        <w:rPr>
          <w:rFonts w:ascii="Doulos SIL" w:hAnsi="Doulos SIL"/>
        </w:rPr>
        <w:t>̀</w:t>
      </w:r>
      <w:r w:rsidRPr="00CE6FA6">
        <w:rPr>
          <w:rFonts w:ascii="Doulos SIL" w:hAnsi="Doulos SIL"/>
        </w:rPr>
        <w:tab/>
        <w:t>bi</w:t>
      </w:r>
      <w:r w:rsidR="00777D6B" w:rsidRPr="00CE6FA6">
        <w:rPr>
          <w:rFonts w:ascii="Doulos SIL" w:hAnsi="Doulos SIL"/>
          <w:lang w:val="x-none"/>
        </w:rPr>
        <w:t>̄</w:t>
      </w:r>
      <w:r w:rsidRPr="00CE6FA6">
        <w:rPr>
          <w:rFonts w:ascii="Doulos SIL" w:hAnsi="Doulos SIL"/>
        </w:rPr>
        <w:t>llà-nà</w:t>
      </w:r>
      <w:r w:rsidRPr="00CE6FA6">
        <w:tab/>
        <w:t>‘narrow, tight’</w:t>
      </w:r>
    </w:p>
    <w:p w14:paraId="76C4DEBC" w14:textId="289D6BDC" w:rsidR="00F20A6A" w:rsidRPr="00CE6FA6" w:rsidRDefault="00F20A6A" w:rsidP="00F20A6A">
      <w:pPr>
        <w:tabs>
          <w:tab w:val="left" w:pos="720"/>
          <w:tab w:val="left" w:pos="1080"/>
          <w:tab w:val="left" w:pos="4320"/>
          <w:tab w:val="left" w:pos="6210"/>
        </w:tabs>
        <w:ind w:left="6210" w:hanging="6210"/>
      </w:pPr>
      <w:r w:rsidRPr="00CE6FA6">
        <w:tab/>
      </w:r>
      <w:r w:rsidRPr="00CE6FA6">
        <w:tab/>
      </w:r>
      <w:r w:rsidR="00691E8D" w:rsidRPr="00CE6FA6">
        <w:rPr>
          <w:rFonts w:ascii="Doulos SIL" w:hAnsi="Doulos SIL"/>
        </w:rPr>
        <w:t>da</w:t>
      </w:r>
      <w:r w:rsidR="00777D6B" w:rsidRPr="00CE6FA6">
        <w:rPr>
          <w:rFonts w:ascii="Doulos SIL" w:hAnsi="Doulos SIL"/>
          <w:lang w:val="x-none"/>
        </w:rPr>
        <w:t>̄</w:t>
      </w:r>
      <w:r w:rsidR="00691E8D" w:rsidRPr="00CE6FA6">
        <w:rPr>
          <w:rFonts w:ascii="Doulos SIL" w:hAnsi="Doulos SIL"/>
        </w:rPr>
        <w:t>a</w:t>
      </w:r>
      <w:r w:rsidR="00777D6B" w:rsidRPr="00CE6FA6">
        <w:rPr>
          <w:rFonts w:ascii="Doulos SIL" w:hAnsi="Doulos SIL"/>
          <w:lang w:val="x-none"/>
        </w:rPr>
        <w:t>̄</w:t>
      </w:r>
      <w:r w:rsidRPr="00CE6FA6">
        <w:rPr>
          <w:rFonts w:ascii="Doulos SIL" w:hAnsi="Doulos SIL"/>
        </w:rPr>
        <w:t xml:space="preserve">tà </w:t>
      </w:r>
      <w:r w:rsidR="00521DA2" w:rsidRPr="00CE6FA6">
        <w:t>/</w:t>
      </w:r>
      <w:r w:rsidRPr="00CE6FA6">
        <w:rPr>
          <w:rFonts w:ascii="Doulos SIL" w:hAnsi="Doulos SIL"/>
        </w:rPr>
        <w:t xml:space="preserve"> </w:t>
      </w:r>
      <w:r w:rsidR="00691E8D" w:rsidRPr="00CE6FA6">
        <w:rPr>
          <w:rFonts w:ascii="Doulos SIL" w:hAnsi="Doulos SIL"/>
        </w:rPr>
        <w:t>da</w:t>
      </w:r>
      <w:r w:rsidR="00777D6B" w:rsidRPr="00CE6FA6">
        <w:rPr>
          <w:rFonts w:ascii="Doulos SIL" w:hAnsi="Doulos SIL"/>
          <w:lang w:val="x-none"/>
        </w:rPr>
        <w:t>̄</w:t>
      </w:r>
      <w:r w:rsidR="00691E8D" w:rsidRPr="00CE6FA6">
        <w:rPr>
          <w:rFonts w:ascii="Doulos SIL" w:hAnsi="Doulos SIL"/>
        </w:rPr>
        <w:t>a</w:t>
      </w:r>
      <w:r w:rsidR="00777D6B" w:rsidRPr="00CE6FA6">
        <w:rPr>
          <w:rFonts w:ascii="Doulos SIL" w:hAnsi="Doulos SIL"/>
          <w:lang w:val="x-none"/>
        </w:rPr>
        <w:t>̄</w:t>
      </w:r>
      <w:r w:rsidRPr="00CE6FA6">
        <w:rPr>
          <w:rFonts w:ascii="Doulos SIL" w:hAnsi="Doulos SIL"/>
        </w:rPr>
        <w:t>tà</w:t>
      </w:r>
      <w:r w:rsidRPr="00CE6FA6">
        <w:rPr>
          <w:rFonts w:ascii="Doulos SIL" w:hAnsi="Doulos SIL"/>
        </w:rPr>
        <w:tab/>
        <w:t>da</w:t>
      </w:r>
      <w:r w:rsidR="00777D6B" w:rsidRPr="00CE6FA6">
        <w:rPr>
          <w:rFonts w:ascii="Doulos SIL" w:hAnsi="Doulos SIL"/>
          <w:lang w:val="x-none"/>
        </w:rPr>
        <w:t>̄</w:t>
      </w:r>
      <w:r w:rsidRPr="00CE6FA6">
        <w:rPr>
          <w:rFonts w:ascii="Doulos SIL" w:hAnsi="Doulos SIL"/>
        </w:rPr>
        <w:t>a</w:t>
      </w:r>
      <w:r w:rsidR="00777D6B" w:rsidRPr="00CE6FA6">
        <w:rPr>
          <w:rFonts w:ascii="Doulos SIL" w:hAnsi="Doulos SIL"/>
          <w:lang w:val="x-none"/>
        </w:rPr>
        <w:t>̄</w:t>
      </w:r>
      <w:r w:rsidRPr="00CE6FA6">
        <w:rPr>
          <w:rFonts w:ascii="Doulos SIL" w:hAnsi="Doulos SIL"/>
        </w:rPr>
        <w:t>tà-nà</w:t>
      </w:r>
      <w:r w:rsidRPr="00CE6FA6">
        <w:rPr>
          <w:rFonts w:ascii="Doulos SIL" w:hAnsi="Doulos SIL"/>
        </w:rPr>
        <w:tab/>
      </w:r>
      <w:r w:rsidRPr="00CE6FA6">
        <w:t>‘smooth’</w:t>
      </w:r>
    </w:p>
    <w:p w14:paraId="79A1D172" w14:textId="7AFAC794" w:rsidR="00F20A6A" w:rsidRPr="00CE6FA6" w:rsidRDefault="00F20A6A" w:rsidP="00F20A6A">
      <w:pPr>
        <w:tabs>
          <w:tab w:val="left" w:pos="720"/>
          <w:tab w:val="left" w:pos="1080"/>
          <w:tab w:val="left" w:pos="4320"/>
          <w:tab w:val="left" w:pos="6210"/>
        </w:tabs>
        <w:ind w:left="6210" w:hanging="6210"/>
      </w:pPr>
      <w:r w:rsidRPr="00CE6FA6">
        <w:tab/>
      </w:r>
      <w:r w:rsidRPr="00CE6FA6">
        <w:tab/>
      </w:r>
      <w:r w:rsidR="00691E8D" w:rsidRPr="00CE6FA6">
        <w:rPr>
          <w:rFonts w:ascii="Doulos SIL" w:hAnsi="Doulos SIL"/>
        </w:rPr>
        <w:t>ta</w:t>
      </w:r>
      <w:r w:rsidR="00777D6B" w:rsidRPr="00CE6FA6">
        <w:rPr>
          <w:rFonts w:ascii="Doulos SIL" w:hAnsi="Doulos SIL"/>
          <w:lang w:val="x-none"/>
        </w:rPr>
        <w:t>̄</w:t>
      </w:r>
      <w:r w:rsidRPr="00CE6FA6">
        <w:rPr>
          <w:rFonts w:ascii="Doulos SIL" w:hAnsi="Doulos SIL"/>
        </w:rPr>
        <w:t xml:space="preserve">ndà </w:t>
      </w:r>
      <w:r w:rsidR="00521DA2" w:rsidRPr="00CE6FA6">
        <w:t>/</w:t>
      </w:r>
      <w:r w:rsidRPr="00CE6FA6">
        <w:rPr>
          <w:rFonts w:ascii="Doulos SIL" w:hAnsi="Doulos SIL"/>
        </w:rPr>
        <w:t xml:space="preserve"> </w:t>
      </w:r>
      <w:r w:rsidR="00691E8D" w:rsidRPr="00CE6FA6">
        <w:rPr>
          <w:rFonts w:ascii="Doulos SIL" w:hAnsi="Doulos SIL"/>
        </w:rPr>
        <w:t>ta</w:t>
      </w:r>
      <w:r w:rsidR="00777D6B" w:rsidRPr="00CE6FA6">
        <w:rPr>
          <w:rFonts w:ascii="Doulos SIL" w:hAnsi="Doulos SIL"/>
          <w:lang w:val="x-none"/>
        </w:rPr>
        <w:t>̄</w:t>
      </w:r>
      <w:r w:rsidRPr="00CE6FA6">
        <w:rPr>
          <w:rFonts w:ascii="Doulos SIL" w:hAnsi="Doulos SIL"/>
        </w:rPr>
        <w:t>nda</w:t>
      </w:r>
      <w:r w:rsidR="00691E8D" w:rsidRPr="00CE6FA6">
        <w:rPr>
          <w:rFonts w:ascii="Doulos SIL" w:hAnsi="Doulos SIL"/>
        </w:rPr>
        <w:t>̀</w:t>
      </w:r>
      <w:r w:rsidRPr="00CE6FA6">
        <w:rPr>
          <w:rFonts w:ascii="Doulos SIL" w:hAnsi="Doulos SIL"/>
        </w:rPr>
        <w:tab/>
        <w:t>ta</w:t>
      </w:r>
      <w:r w:rsidR="00777D6B" w:rsidRPr="00CE6FA6">
        <w:rPr>
          <w:rFonts w:ascii="Doulos SIL" w:hAnsi="Doulos SIL"/>
          <w:lang w:val="x-none"/>
        </w:rPr>
        <w:t>̄</w:t>
      </w:r>
      <w:r w:rsidRPr="00CE6FA6">
        <w:rPr>
          <w:rFonts w:ascii="Doulos SIL" w:hAnsi="Doulos SIL"/>
        </w:rPr>
        <w:t>ndà-nà</w:t>
      </w:r>
      <w:r w:rsidRPr="00CE6FA6">
        <w:tab/>
        <w:t>‘sour’</w:t>
      </w:r>
    </w:p>
    <w:p w14:paraId="4FED0C0F" w14:textId="77777777" w:rsidR="00F20A6A" w:rsidRPr="00CE6FA6" w:rsidRDefault="00F20A6A" w:rsidP="00F20A6A">
      <w:pPr>
        <w:tabs>
          <w:tab w:val="left" w:pos="720"/>
          <w:tab w:val="left" w:pos="1080"/>
          <w:tab w:val="left" w:pos="4320"/>
          <w:tab w:val="left" w:pos="6210"/>
        </w:tabs>
        <w:ind w:left="6210" w:hanging="6210"/>
      </w:pPr>
    </w:p>
    <w:p w14:paraId="53F468D9" w14:textId="2D241FA2" w:rsidR="00F20A6A" w:rsidRPr="00CE6FA6" w:rsidRDefault="00CB526A" w:rsidP="00F20A6A">
      <w:pPr>
        <w:tabs>
          <w:tab w:val="left" w:pos="720"/>
          <w:tab w:val="left" w:pos="1080"/>
          <w:tab w:val="left" w:pos="4320"/>
          <w:tab w:val="left" w:pos="6210"/>
        </w:tabs>
        <w:ind w:left="6210" w:hanging="6210"/>
      </w:pPr>
      <w:r w:rsidRPr="00CE6FA6">
        <w:tab/>
      </w:r>
      <w:r w:rsidR="00CB571B" w:rsidRPr="00CE6FA6">
        <w:t>d</w:t>
      </w:r>
      <w:r w:rsidR="00986DCB" w:rsidRPr="00CE6FA6">
        <w:t xml:space="preserve">. inchoative </w:t>
      </w:r>
      <w:r w:rsidR="00F53391" w:rsidRPr="00CE6FA6">
        <w:rPr>
          <w:lang w:val="x-none"/>
        </w:rPr>
        <w:t>&lt;</w:t>
      </w:r>
      <w:r w:rsidR="00986DCB" w:rsidRPr="00CE6FA6">
        <w:t>LM</w:t>
      </w:r>
      <w:r w:rsidR="00AD3E9D" w:rsidRPr="00CE6FA6">
        <w:t>L</w:t>
      </w:r>
      <w:r w:rsidR="00F53391" w:rsidRPr="00CE6FA6">
        <w:rPr>
          <w:lang w:val="x-none"/>
        </w:rPr>
        <w:t>&gt;</w:t>
      </w:r>
      <w:r w:rsidR="00AD3E9D" w:rsidRPr="00CE6FA6">
        <w:noBreakHyphen/>
        <w:t>ton</w:t>
      </w:r>
      <w:r w:rsidR="00986DCB" w:rsidRPr="00CE6FA6">
        <w:t>ed, modifying adjective ML(-L)-toned</w:t>
      </w:r>
    </w:p>
    <w:p w14:paraId="62673F05" w14:textId="010B7367" w:rsidR="00F20A6A" w:rsidRPr="00CE6FA6" w:rsidRDefault="00F20A6A" w:rsidP="00F20A6A">
      <w:pPr>
        <w:tabs>
          <w:tab w:val="left" w:pos="720"/>
          <w:tab w:val="left" w:pos="1080"/>
          <w:tab w:val="left" w:pos="4320"/>
          <w:tab w:val="left" w:pos="6210"/>
        </w:tabs>
        <w:ind w:left="6210" w:hanging="6210"/>
      </w:pPr>
      <w:r w:rsidRPr="00CE6FA6">
        <w:tab/>
      </w:r>
      <w:r w:rsidRPr="00CE6FA6">
        <w:tab/>
      </w:r>
      <w:r w:rsidRPr="00CE6FA6">
        <w:rPr>
          <w:rFonts w:ascii="Doulos SIL" w:hAnsi="Doulos SIL"/>
        </w:rPr>
        <w:t>w</w:t>
      </w:r>
      <w:r w:rsidR="009346B2" w:rsidRPr="00CE6FA6">
        <w:rPr>
          <w:rFonts w:ascii="Doulos SIL" w:hAnsi="Doulos SIL"/>
        </w:rPr>
        <w:t>w</w:t>
      </w:r>
      <w:r w:rsidRPr="00CE6FA6">
        <w:rPr>
          <w:rFonts w:ascii="Doulos SIL" w:hAnsi="Doulos SIL"/>
        </w:rPr>
        <w:t>o</w:t>
      </w:r>
      <w:r w:rsidR="009346B2" w:rsidRPr="00CE6FA6">
        <w:rPr>
          <w:rFonts w:ascii="Doulos SIL" w:hAnsi="Doulos SIL"/>
          <w:lang w:val="x-none"/>
        </w:rPr>
        <w:t>᷈</w:t>
      </w:r>
      <w:r w:rsidRPr="00CE6FA6">
        <w:rPr>
          <w:rFonts w:ascii="Doulos SIL" w:hAnsi="Doulos SIL"/>
        </w:rPr>
        <w:t xml:space="preserve">ⁿ </w:t>
      </w:r>
      <w:r w:rsidR="00521DA2" w:rsidRPr="00CE6FA6">
        <w:t>/</w:t>
      </w:r>
      <w:r w:rsidRPr="00CE6FA6">
        <w:rPr>
          <w:rFonts w:ascii="Doulos SIL" w:hAnsi="Doulos SIL"/>
        </w:rPr>
        <w:t xml:space="preserve"> w</w:t>
      </w:r>
      <w:r w:rsidR="009346B2" w:rsidRPr="00CE6FA6">
        <w:rPr>
          <w:rFonts w:ascii="Doulos SIL" w:hAnsi="Doulos SIL"/>
        </w:rPr>
        <w:t>w</w:t>
      </w:r>
      <w:r w:rsidRPr="00CE6FA6">
        <w:rPr>
          <w:rFonts w:ascii="Doulos SIL" w:hAnsi="Doulos SIL"/>
        </w:rPr>
        <w:t>o</w:t>
      </w:r>
      <w:r w:rsidR="009346B2" w:rsidRPr="00CE6FA6">
        <w:rPr>
          <w:rFonts w:ascii="Doulos SIL" w:hAnsi="Doulos SIL"/>
          <w:lang w:val="x-none"/>
        </w:rPr>
        <w:t>̌</w:t>
      </w:r>
      <w:r w:rsidRPr="00CE6FA6">
        <w:rPr>
          <w:rFonts w:ascii="Doulos SIL" w:hAnsi="Doulos SIL"/>
        </w:rPr>
        <w:t>-lò</w:t>
      </w:r>
      <w:r w:rsidRPr="00CE6FA6">
        <w:rPr>
          <w:rFonts w:ascii="Doulos SIL" w:hAnsi="Doulos SIL"/>
        </w:rPr>
        <w:tab/>
        <w:t>wū</w:t>
      </w:r>
      <w:r w:rsidR="00CB571B" w:rsidRPr="00CE6FA6">
        <w:rPr>
          <w:rFonts w:ascii="Doulos SIL" w:hAnsi="Doulos SIL"/>
        </w:rPr>
        <w:t>w</w:t>
      </w:r>
      <w:r w:rsidRPr="00CE6FA6">
        <w:rPr>
          <w:rFonts w:ascii="Doulos SIL" w:hAnsi="Doulos SIL"/>
        </w:rPr>
        <w:t>ò-nà</w:t>
      </w:r>
      <w:r w:rsidRPr="00CE6FA6">
        <w:rPr>
          <w:rFonts w:ascii="Doulos SIL" w:hAnsi="Doulos SIL"/>
        </w:rPr>
        <w:tab/>
      </w:r>
      <w:r w:rsidRPr="00CE6FA6">
        <w:t>‘dry; hard’</w:t>
      </w:r>
    </w:p>
    <w:p w14:paraId="093AB859" w14:textId="77777777" w:rsidR="00F20A6A" w:rsidRPr="00CE6FA6" w:rsidRDefault="00F20A6A" w:rsidP="003A01CB">
      <w:pPr>
        <w:tabs>
          <w:tab w:val="left" w:pos="720"/>
          <w:tab w:val="left" w:pos="1080"/>
          <w:tab w:val="left" w:pos="2790"/>
          <w:tab w:val="left" w:pos="4590"/>
          <w:tab w:val="left" w:pos="6120"/>
        </w:tabs>
        <w:ind w:left="6120" w:hanging="6120"/>
      </w:pPr>
    </w:p>
    <w:p w14:paraId="0C7408C6" w14:textId="5669285F" w:rsidR="003A01CB" w:rsidRPr="00CE6FA6" w:rsidRDefault="003A01CB" w:rsidP="003A01CB">
      <w:pPr>
        <w:tabs>
          <w:tab w:val="left" w:pos="720"/>
          <w:tab w:val="left" w:pos="1080"/>
          <w:tab w:val="left" w:pos="2790"/>
          <w:tab w:val="left" w:pos="4590"/>
          <w:tab w:val="left" w:pos="6120"/>
        </w:tabs>
        <w:ind w:left="6120" w:hanging="6120"/>
      </w:pPr>
      <w:r w:rsidRPr="00CE6FA6">
        <w:tab/>
      </w:r>
      <w:r w:rsidRPr="00CE6FA6">
        <w:tab/>
      </w:r>
    </w:p>
    <w:p w14:paraId="0D53BB63" w14:textId="50F653D1" w:rsidR="00874F10" w:rsidRPr="00CE6FA6" w:rsidRDefault="003F25D9" w:rsidP="001B1F0B">
      <w:pPr>
        <w:pStyle w:val="Heading3"/>
      </w:pPr>
      <w:bookmarkStart w:id="1584" w:name="_Toc76129729"/>
      <w:bookmarkStart w:id="1585" w:name="_Toc115206678"/>
      <w:r w:rsidRPr="00CE6FA6">
        <w:t xml:space="preserve">Inchoatives with </w:t>
      </w:r>
      <w:r w:rsidRPr="00CE6FA6">
        <w:rPr>
          <w:rFonts w:ascii="Doulos SIL" w:hAnsi="Doulos SIL"/>
        </w:rPr>
        <w:t>-(aa)ma</w:t>
      </w:r>
      <w:bookmarkEnd w:id="1584"/>
      <w:bookmarkEnd w:id="1585"/>
      <w:r w:rsidRPr="00CE6FA6">
        <w:t xml:space="preserve"> </w:t>
      </w:r>
    </w:p>
    <w:p w14:paraId="60488D0B" w14:textId="53AFC3C0" w:rsidR="00874F10" w:rsidRPr="00CE6FA6" w:rsidRDefault="003F25D9" w:rsidP="007A2561">
      <w:r w:rsidRPr="00CE6FA6">
        <w:t>In (</w:t>
      </w:r>
      <w:r w:rsidR="006F125B" w:rsidRPr="00CE6FA6">
        <w:t>400</w:t>
      </w:r>
      <w:r w:rsidRPr="00CE6FA6">
        <w:t xml:space="preserve">), the inchoative verb ends in a suffix </w:t>
      </w:r>
      <w:r w:rsidRPr="00CE6FA6">
        <w:rPr>
          <w:rFonts w:ascii="Doulos SIL" w:hAnsi="Doulos SIL"/>
        </w:rPr>
        <w:t>-(aa)ma</w:t>
      </w:r>
      <w:r w:rsidRPr="00CE6FA6">
        <w:t xml:space="preserve"> of variable tone, not already part of the adjective. </w:t>
      </w:r>
      <w:r w:rsidR="007A2561" w:rsidRPr="00CE6FA6">
        <w:t>In (</w:t>
      </w:r>
      <w:r w:rsidR="006F125B" w:rsidRPr="00CE6FA6">
        <w:t>400</w:t>
      </w:r>
      <w:r w:rsidR="007A2561" w:rsidRPr="00CE6FA6">
        <w:t>a), the stem in the inchoative has lower tone than it does as modifying adjective.</w:t>
      </w:r>
    </w:p>
    <w:p w14:paraId="5E0E0FDF" w14:textId="77777777" w:rsidR="003F25D9" w:rsidRPr="00CE6FA6" w:rsidRDefault="003F25D9" w:rsidP="007A2561"/>
    <w:p w14:paraId="5A57D528" w14:textId="23650B0B" w:rsidR="00874F10" w:rsidRPr="00CE6FA6" w:rsidRDefault="00874F10" w:rsidP="001B1F0B">
      <w:pPr>
        <w:tabs>
          <w:tab w:val="left" w:pos="720"/>
          <w:tab w:val="left" w:pos="1080"/>
          <w:tab w:val="left" w:pos="4320"/>
          <w:tab w:val="left" w:pos="6210"/>
        </w:tabs>
        <w:ind w:left="6210" w:hanging="6210"/>
      </w:pPr>
      <w:r w:rsidRPr="00CE6FA6">
        <w:t>(</w:t>
      </w:r>
      <w:r w:rsidR="006F125B" w:rsidRPr="00CE6FA6">
        <w:t>400</w:t>
      </w:r>
      <w:r w:rsidRPr="00CE6FA6">
        <w:t>)</w:t>
      </w:r>
      <w:r w:rsidRPr="00CE6FA6">
        <w:tab/>
      </w:r>
      <w:r w:rsidR="003F25D9" w:rsidRPr="00CE6FA6">
        <w:t xml:space="preserve">Deadjectival inchoatives with </w:t>
      </w:r>
      <w:r w:rsidR="003F25D9" w:rsidRPr="00CE6FA6">
        <w:rPr>
          <w:rFonts w:ascii="Doulos SIL" w:hAnsi="Doulos SIL"/>
        </w:rPr>
        <w:t>-(aa)ma</w:t>
      </w:r>
      <w:r w:rsidR="003F25D9" w:rsidRPr="00CE6FA6">
        <w:t xml:space="preserve"> </w:t>
      </w:r>
    </w:p>
    <w:p w14:paraId="4CF4E3F7" w14:textId="77777777" w:rsidR="003F25D9" w:rsidRPr="00CE6FA6" w:rsidRDefault="003F25D9" w:rsidP="001B1F0B">
      <w:pPr>
        <w:tabs>
          <w:tab w:val="left" w:pos="720"/>
          <w:tab w:val="left" w:pos="1080"/>
          <w:tab w:val="left" w:pos="4320"/>
          <w:tab w:val="left" w:pos="6210"/>
        </w:tabs>
        <w:ind w:left="6210" w:hanging="6210"/>
      </w:pPr>
    </w:p>
    <w:p w14:paraId="6BDB538F" w14:textId="1A7255C8" w:rsidR="003F25D9" w:rsidRPr="00CE6FA6" w:rsidRDefault="003F25D9" w:rsidP="001B1F0B">
      <w:pPr>
        <w:tabs>
          <w:tab w:val="left" w:pos="720"/>
          <w:tab w:val="left" w:pos="1080"/>
          <w:tab w:val="left" w:pos="4320"/>
          <w:tab w:val="left" w:pos="6210"/>
        </w:tabs>
        <w:ind w:left="6210" w:hanging="6210"/>
      </w:pPr>
      <w:r w:rsidRPr="00CE6FA6">
        <w:tab/>
      </w:r>
      <w:r w:rsidRPr="00CE6FA6">
        <w:tab/>
        <w:t>inchoative (Pfv/Ipfv)</w:t>
      </w:r>
      <w:r w:rsidRPr="00CE6FA6">
        <w:tab/>
        <w:t>modifying</w:t>
      </w:r>
      <w:r w:rsidRPr="00CE6FA6">
        <w:tab/>
        <w:t>gloss</w:t>
      </w:r>
    </w:p>
    <w:p w14:paraId="58218EDB" w14:textId="77777777" w:rsidR="003F25D9" w:rsidRPr="00CE6FA6" w:rsidRDefault="003F25D9" w:rsidP="001B1F0B">
      <w:pPr>
        <w:tabs>
          <w:tab w:val="left" w:pos="720"/>
          <w:tab w:val="left" w:pos="1080"/>
          <w:tab w:val="left" w:pos="4320"/>
          <w:tab w:val="left" w:pos="6210"/>
        </w:tabs>
        <w:ind w:left="6210" w:hanging="6210"/>
      </w:pPr>
    </w:p>
    <w:p w14:paraId="2D942C31" w14:textId="131A1AB0" w:rsidR="005912C5" w:rsidRPr="00CE6FA6" w:rsidRDefault="005912C5" w:rsidP="001B1F0B">
      <w:pPr>
        <w:tabs>
          <w:tab w:val="left" w:pos="720"/>
          <w:tab w:val="left" w:pos="1080"/>
          <w:tab w:val="left" w:pos="4320"/>
          <w:tab w:val="left" w:pos="6210"/>
        </w:tabs>
        <w:ind w:left="6210" w:hanging="6210"/>
      </w:pPr>
      <w:r w:rsidRPr="00CE6FA6">
        <w:tab/>
        <w:t xml:space="preserve">a. </w:t>
      </w:r>
      <w:r w:rsidR="005B6257" w:rsidRPr="00CE6FA6">
        <w:rPr>
          <w:rFonts w:ascii="Doulos SIL" w:hAnsi="Doulos SIL"/>
        </w:rPr>
        <w:t>…</w:t>
      </w:r>
      <w:r w:rsidRPr="00CE6FA6">
        <w:rPr>
          <w:rFonts w:ascii="Doulos SIL" w:hAnsi="Doulos SIL"/>
        </w:rPr>
        <w:t>à</w:t>
      </w:r>
      <w:r w:rsidR="005B6257" w:rsidRPr="00CE6FA6">
        <w:rPr>
          <w:rFonts w:ascii="Doulos SIL" w:hAnsi="Doulos SIL"/>
        </w:rPr>
        <w:t>-</w:t>
      </w:r>
      <w:r w:rsidRPr="00CE6FA6">
        <w:rPr>
          <w:rFonts w:ascii="Doulos SIL" w:hAnsi="Doulos SIL"/>
        </w:rPr>
        <w:t>àmà</w:t>
      </w:r>
      <w:r w:rsidR="00521DA2" w:rsidRPr="00CE6FA6">
        <w:rPr>
          <w:rFonts w:ascii="Doulos SIL" w:hAnsi="Doulos SIL"/>
        </w:rPr>
        <w:t>/</w:t>
      </w:r>
      <w:r w:rsidR="005B6257" w:rsidRPr="00CE6FA6">
        <w:rPr>
          <w:rFonts w:ascii="Doulos SIL" w:hAnsi="Doulos SIL"/>
        </w:rPr>
        <w:t>…</w:t>
      </w:r>
      <w:r w:rsidRPr="00CE6FA6">
        <w:rPr>
          <w:rFonts w:ascii="Doulos SIL" w:hAnsi="Doulos SIL"/>
        </w:rPr>
        <w:t>à</w:t>
      </w:r>
      <w:r w:rsidR="005B6257" w:rsidRPr="00CE6FA6">
        <w:rPr>
          <w:rFonts w:ascii="Doulos SIL" w:hAnsi="Doulos SIL"/>
        </w:rPr>
        <w:t>-</w:t>
      </w:r>
      <w:r w:rsidRPr="00CE6FA6">
        <w:rPr>
          <w:rFonts w:ascii="Doulos SIL" w:hAnsi="Doulos SIL"/>
        </w:rPr>
        <w:t>àmā</w:t>
      </w:r>
      <w:r w:rsidRPr="00CE6FA6">
        <w:t xml:space="preserve"> </w:t>
      </w:r>
    </w:p>
    <w:p w14:paraId="6B7E8BA1" w14:textId="4471D945" w:rsidR="00033AF5" w:rsidRPr="00CE6FA6" w:rsidRDefault="00033AF5" w:rsidP="001B1F0B">
      <w:pPr>
        <w:tabs>
          <w:tab w:val="left" w:pos="720"/>
          <w:tab w:val="left" w:pos="1080"/>
          <w:tab w:val="left" w:pos="4320"/>
          <w:tab w:val="left" w:pos="6210"/>
        </w:tabs>
        <w:ind w:left="6210" w:hanging="6210"/>
        <w:rPr>
          <w:i/>
          <w:iCs/>
        </w:rPr>
      </w:pPr>
      <w:r w:rsidRPr="00CE6FA6">
        <w:tab/>
        <w:t xml:space="preserve">   </w:t>
      </w:r>
      <w:r w:rsidRPr="00CE6FA6">
        <w:rPr>
          <w:i/>
          <w:iCs/>
        </w:rPr>
        <w:t>H/M alternation</w:t>
      </w:r>
    </w:p>
    <w:p w14:paraId="76994A87" w14:textId="22CE6765" w:rsidR="00874F10" w:rsidRPr="00CE6FA6" w:rsidRDefault="00874F10" w:rsidP="001B1F0B">
      <w:pPr>
        <w:tabs>
          <w:tab w:val="left" w:pos="720"/>
          <w:tab w:val="left" w:pos="1080"/>
          <w:tab w:val="left" w:pos="4320"/>
          <w:tab w:val="left" w:pos="6210"/>
        </w:tabs>
        <w:ind w:left="6210" w:hanging="6210"/>
      </w:pPr>
      <w:r w:rsidRPr="00CE6FA6">
        <w:tab/>
      </w:r>
      <w:r w:rsidRPr="00CE6FA6">
        <w:tab/>
      </w:r>
      <w:r w:rsidRPr="00CE6FA6">
        <w:rPr>
          <w:rFonts w:ascii="Doulos SIL" w:hAnsi="Doulos SIL"/>
        </w:rPr>
        <w:t>bān</w:t>
      </w:r>
      <w:r w:rsidR="005B6257" w:rsidRPr="00CE6FA6">
        <w:rPr>
          <w:rFonts w:ascii="Doulos SIL" w:hAnsi="Doulos SIL"/>
        </w:rPr>
        <w:t>à-àm</w:t>
      </w:r>
      <w:r w:rsidRPr="00CE6FA6">
        <w:rPr>
          <w:rFonts w:ascii="Doulos SIL" w:hAnsi="Doulos SIL"/>
        </w:rPr>
        <w:t>à</w:t>
      </w:r>
      <w:r w:rsidR="00D31F4C" w:rsidRPr="00CE6FA6">
        <w:rPr>
          <w:rFonts w:ascii="Doulos SIL" w:hAnsi="Doulos SIL"/>
        </w:rPr>
        <w:t xml:space="preserve"> </w:t>
      </w:r>
      <w:r w:rsidR="00D31F4C" w:rsidRPr="00CE6FA6">
        <w:t>/</w:t>
      </w:r>
      <w:r w:rsidR="00D31F4C" w:rsidRPr="00CE6FA6">
        <w:rPr>
          <w:rFonts w:ascii="Doulos SIL" w:hAnsi="Doulos SIL"/>
        </w:rPr>
        <w:t xml:space="preserve"> </w:t>
      </w:r>
      <w:r w:rsidR="00DC76C3" w:rsidRPr="00CE6FA6">
        <w:rPr>
          <w:rFonts w:ascii="Doulos SIL" w:hAnsi="Doulos SIL"/>
        </w:rPr>
        <w:t>bān</w:t>
      </w:r>
      <w:r w:rsidR="005B6257" w:rsidRPr="00CE6FA6">
        <w:rPr>
          <w:rFonts w:ascii="Doulos SIL" w:hAnsi="Doulos SIL"/>
        </w:rPr>
        <w:t>à-àm</w:t>
      </w:r>
      <w:r w:rsidR="00DC76C3" w:rsidRPr="00CE6FA6">
        <w:rPr>
          <w:rFonts w:ascii="Doulos SIL" w:hAnsi="Doulos SIL"/>
        </w:rPr>
        <w:t>ā</w:t>
      </w:r>
      <w:r w:rsidR="00D31F4C" w:rsidRPr="00CE6FA6">
        <w:rPr>
          <w:rFonts w:ascii="Doulos SIL" w:hAnsi="Doulos SIL"/>
        </w:rPr>
        <w:tab/>
      </w:r>
      <w:r w:rsidRPr="00CE6FA6">
        <w:rPr>
          <w:rFonts w:ascii="Doulos SIL" w:hAnsi="Doulos SIL"/>
        </w:rPr>
        <w:t>bánū</w:t>
      </w:r>
      <w:r w:rsidRPr="00CE6FA6">
        <w:tab/>
        <w:t>‘big, massive, thick’</w:t>
      </w:r>
    </w:p>
    <w:p w14:paraId="524AE317" w14:textId="3A641794" w:rsidR="00033AF5" w:rsidRPr="00CE6FA6" w:rsidRDefault="00033AF5" w:rsidP="00033AF5">
      <w:pPr>
        <w:tabs>
          <w:tab w:val="left" w:pos="720"/>
          <w:tab w:val="left" w:pos="1080"/>
          <w:tab w:val="left" w:pos="4320"/>
          <w:tab w:val="left" w:pos="6210"/>
        </w:tabs>
        <w:ind w:left="6210" w:hanging="6210"/>
        <w:rPr>
          <w:i/>
          <w:iCs/>
        </w:rPr>
      </w:pPr>
      <w:r w:rsidRPr="00CE6FA6">
        <w:tab/>
        <w:t xml:space="preserve">   </w:t>
      </w:r>
      <w:r w:rsidRPr="00CE6FA6">
        <w:rPr>
          <w:i/>
          <w:iCs/>
        </w:rPr>
        <w:t>M/L alternation</w:t>
      </w:r>
    </w:p>
    <w:p w14:paraId="47FE4F3A" w14:textId="50D7936D" w:rsidR="005E4887" w:rsidRPr="00CE6FA6" w:rsidRDefault="005E4887" w:rsidP="001B1F0B">
      <w:pPr>
        <w:tabs>
          <w:tab w:val="left" w:pos="720"/>
          <w:tab w:val="left" w:pos="1080"/>
          <w:tab w:val="left" w:pos="4320"/>
          <w:tab w:val="left" w:pos="6210"/>
        </w:tabs>
        <w:ind w:left="6210" w:hanging="6210"/>
      </w:pPr>
      <w:r w:rsidRPr="00CE6FA6">
        <w:tab/>
      </w:r>
      <w:r w:rsidRPr="00CE6FA6">
        <w:tab/>
      </w:r>
      <w:r w:rsidRPr="00CE6FA6">
        <w:rPr>
          <w:rFonts w:ascii="Doulos SIL" w:hAnsi="Doulos SIL"/>
        </w:rPr>
        <w:t>bùl</w:t>
      </w:r>
      <w:r w:rsidR="005B6257" w:rsidRPr="00CE6FA6">
        <w:rPr>
          <w:rFonts w:ascii="Doulos SIL" w:hAnsi="Doulos SIL"/>
        </w:rPr>
        <w:t>à-àm</w:t>
      </w:r>
      <w:r w:rsidRPr="00CE6FA6">
        <w:rPr>
          <w:rFonts w:ascii="Doulos SIL" w:hAnsi="Doulos SIL"/>
        </w:rPr>
        <w:t xml:space="preserve">à </w:t>
      </w:r>
      <w:r w:rsidRPr="00CE6FA6">
        <w:t>/</w:t>
      </w:r>
      <w:r w:rsidRPr="00CE6FA6">
        <w:rPr>
          <w:rFonts w:ascii="Doulos SIL" w:hAnsi="Doulos SIL"/>
        </w:rPr>
        <w:t xml:space="preserve"> </w:t>
      </w:r>
      <w:r w:rsidR="00DC76C3" w:rsidRPr="00CE6FA6">
        <w:rPr>
          <w:rFonts w:ascii="Doulos SIL" w:hAnsi="Doulos SIL"/>
        </w:rPr>
        <w:t>bùl</w:t>
      </w:r>
      <w:r w:rsidR="005B6257" w:rsidRPr="00CE6FA6">
        <w:rPr>
          <w:rFonts w:ascii="Doulos SIL" w:hAnsi="Doulos SIL"/>
        </w:rPr>
        <w:t>à-àm</w:t>
      </w:r>
      <w:r w:rsidR="00DC76C3" w:rsidRPr="00CE6FA6">
        <w:rPr>
          <w:rFonts w:ascii="Doulos SIL" w:hAnsi="Doulos SIL"/>
        </w:rPr>
        <w:t>ā</w:t>
      </w:r>
      <w:r w:rsidRPr="00CE6FA6">
        <w:rPr>
          <w:rFonts w:ascii="Doulos SIL" w:hAnsi="Doulos SIL"/>
        </w:rPr>
        <w:tab/>
        <w:t>būlōⁿ</w:t>
      </w:r>
      <w:r w:rsidRPr="00CE6FA6">
        <w:tab/>
        <w:t>‘big; wide, loose’</w:t>
      </w:r>
    </w:p>
    <w:p w14:paraId="420B7798" w14:textId="6629B9B7" w:rsidR="003B293A" w:rsidRPr="00CE6FA6" w:rsidRDefault="003B293A" w:rsidP="003B293A">
      <w:pPr>
        <w:tabs>
          <w:tab w:val="left" w:pos="720"/>
          <w:tab w:val="left" w:pos="1080"/>
          <w:tab w:val="left" w:pos="4320"/>
          <w:tab w:val="left" w:pos="6210"/>
        </w:tabs>
        <w:ind w:left="6210" w:hanging="6210"/>
      </w:pPr>
      <w:r w:rsidRPr="00CE6FA6">
        <w:tab/>
      </w:r>
      <w:r w:rsidRPr="00CE6FA6">
        <w:tab/>
      </w:r>
      <w:r w:rsidRPr="00CE6FA6">
        <w:rPr>
          <w:rFonts w:ascii="Doulos SIL" w:hAnsi="Doulos SIL"/>
        </w:rPr>
        <w:t>kɔ̀j</w:t>
      </w:r>
      <w:r w:rsidR="005B6257" w:rsidRPr="00CE6FA6">
        <w:rPr>
          <w:rFonts w:ascii="Doulos SIL" w:hAnsi="Doulos SIL"/>
        </w:rPr>
        <w:t>à-àm</w:t>
      </w:r>
      <w:r w:rsidRPr="00CE6FA6">
        <w:rPr>
          <w:rFonts w:ascii="Doulos SIL" w:hAnsi="Doulos SIL"/>
        </w:rPr>
        <w:t xml:space="preserve">à </w:t>
      </w:r>
      <w:r w:rsidRPr="00CE6FA6">
        <w:t>/</w:t>
      </w:r>
      <w:r w:rsidRPr="00CE6FA6">
        <w:rPr>
          <w:rFonts w:ascii="Doulos SIL" w:hAnsi="Doulos SIL"/>
        </w:rPr>
        <w:t xml:space="preserve"> kɔ̀j</w:t>
      </w:r>
      <w:r w:rsidR="005B6257" w:rsidRPr="00CE6FA6">
        <w:rPr>
          <w:rFonts w:ascii="Doulos SIL" w:hAnsi="Doulos SIL"/>
        </w:rPr>
        <w:t>à-àm</w:t>
      </w:r>
      <w:r w:rsidRPr="00CE6FA6">
        <w:rPr>
          <w:rFonts w:ascii="Doulos SIL" w:hAnsi="Doulos SIL"/>
        </w:rPr>
        <w:t>ā</w:t>
      </w:r>
      <w:r w:rsidRPr="00CE6FA6">
        <w:rPr>
          <w:rFonts w:ascii="Doulos SIL" w:hAnsi="Doulos SIL"/>
        </w:rPr>
        <w:tab/>
        <w:t>kɔ̄jāwⁿ</w:t>
      </w:r>
      <w:r w:rsidRPr="00CE6FA6">
        <w:tab/>
        <w:t>‘long; tall’ (variant)</w:t>
      </w:r>
    </w:p>
    <w:p w14:paraId="718FBACF" w14:textId="05197D34" w:rsidR="005912C5" w:rsidRPr="00CE6FA6" w:rsidRDefault="005912C5" w:rsidP="005912C5">
      <w:pPr>
        <w:tabs>
          <w:tab w:val="left" w:pos="720"/>
          <w:tab w:val="left" w:pos="1080"/>
          <w:tab w:val="left" w:pos="4320"/>
          <w:tab w:val="left" w:pos="6210"/>
        </w:tabs>
        <w:ind w:left="6210" w:hanging="6210"/>
      </w:pPr>
      <w:r w:rsidRPr="00CE6FA6">
        <w:lastRenderedPageBreak/>
        <w:tab/>
      </w:r>
      <w:r w:rsidRPr="00CE6FA6">
        <w:tab/>
      </w:r>
      <w:r w:rsidRPr="00CE6FA6">
        <w:rPr>
          <w:rFonts w:ascii="Doulos SIL" w:hAnsi="Doulos SIL"/>
        </w:rPr>
        <w:t>kɔ̀</w:t>
      </w:r>
      <w:r w:rsidR="003B293A" w:rsidRPr="00CE6FA6">
        <w:rPr>
          <w:rFonts w:ascii="Doulos SIL" w:hAnsi="Doulos SIL"/>
        </w:rPr>
        <w:t>y</w:t>
      </w:r>
      <w:r w:rsidR="005B6257" w:rsidRPr="00CE6FA6">
        <w:rPr>
          <w:rFonts w:ascii="Doulos SIL" w:hAnsi="Doulos SIL"/>
        </w:rPr>
        <w:t>à-àm</w:t>
      </w:r>
      <w:r w:rsidRPr="00CE6FA6">
        <w:rPr>
          <w:rFonts w:ascii="Doulos SIL" w:hAnsi="Doulos SIL"/>
        </w:rPr>
        <w:t xml:space="preserve">à </w:t>
      </w:r>
      <w:r w:rsidRPr="00CE6FA6">
        <w:t>/</w:t>
      </w:r>
      <w:r w:rsidRPr="00CE6FA6">
        <w:rPr>
          <w:rFonts w:ascii="Doulos SIL" w:hAnsi="Doulos SIL"/>
        </w:rPr>
        <w:t xml:space="preserve"> kɔ̀</w:t>
      </w:r>
      <w:r w:rsidR="003B293A" w:rsidRPr="00CE6FA6">
        <w:rPr>
          <w:rFonts w:ascii="Doulos SIL" w:hAnsi="Doulos SIL"/>
        </w:rPr>
        <w:t>y</w:t>
      </w:r>
      <w:r w:rsidR="005B6257" w:rsidRPr="00CE6FA6">
        <w:rPr>
          <w:rFonts w:ascii="Doulos SIL" w:hAnsi="Doulos SIL"/>
        </w:rPr>
        <w:t>à-àm</w:t>
      </w:r>
      <w:r w:rsidRPr="00CE6FA6">
        <w:rPr>
          <w:rFonts w:ascii="Doulos SIL" w:hAnsi="Doulos SIL"/>
        </w:rPr>
        <w:t>ā</w:t>
      </w:r>
      <w:r w:rsidRPr="00CE6FA6">
        <w:rPr>
          <w:rFonts w:ascii="Doulos SIL" w:hAnsi="Doulos SIL"/>
        </w:rPr>
        <w:tab/>
        <w:t>kɔ̄yāwⁿ</w:t>
      </w:r>
      <w:r w:rsidRPr="00CE6FA6">
        <w:tab/>
        <w:t>‘long; tall’</w:t>
      </w:r>
      <w:r w:rsidR="003B293A" w:rsidRPr="00CE6FA6">
        <w:t xml:space="preserve"> (variant)</w:t>
      </w:r>
    </w:p>
    <w:p w14:paraId="31FE9754" w14:textId="02E57953" w:rsidR="005912C5" w:rsidRPr="00CE6FA6" w:rsidRDefault="005912C5" w:rsidP="005912C5">
      <w:pPr>
        <w:tabs>
          <w:tab w:val="left" w:pos="720"/>
          <w:tab w:val="left" w:pos="1080"/>
          <w:tab w:val="left" w:pos="4320"/>
          <w:tab w:val="left" w:pos="6210"/>
        </w:tabs>
        <w:ind w:left="6210" w:hanging="6210"/>
      </w:pPr>
      <w:r w:rsidRPr="00CE6FA6">
        <w:tab/>
      </w:r>
      <w:r w:rsidRPr="00CE6FA6">
        <w:tab/>
      </w:r>
      <w:r w:rsidRPr="00CE6FA6">
        <w:rPr>
          <w:rFonts w:ascii="Doulos SIL" w:hAnsi="Doulos SIL"/>
        </w:rPr>
        <w:t>kùr</w:t>
      </w:r>
      <w:r w:rsidR="005B6257" w:rsidRPr="00CE6FA6">
        <w:rPr>
          <w:rFonts w:ascii="Doulos SIL" w:hAnsi="Doulos SIL"/>
        </w:rPr>
        <w:t>à-àm</w:t>
      </w:r>
      <w:r w:rsidRPr="00CE6FA6">
        <w:rPr>
          <w:rFonts w:ascii="Doulos SIL" w:hAnsi="Doulos SIL"/>
        </w:rPr>
        <w:t xml:space="preserve">à </w:t>
      </w:r>
      <w:r w:rsidRPr="00CE6FA6">
        <w:t>/</w:t>
      </w:r>
      <w:r w:rsidRPr="00CE6FA6">
        <w:rPr>
          <w:rFonts w:ascii="Doulos SIL" w:hAnsi="Doulos SIL"/>
        </w:rPr>
        <w:t xml:space="preserve"> kùr</w:t>
      </w:r>
      <w:r w:rsidR="005B6257" w:rsidRPr="00CE6FA6">
        <w:rPr>
          <w:rFonts w:ascii="Doulos SIL" w:hAnsi="Doulos SIL"/>
        </w:rPr>
        <w:t>à-àm</w:t>
      </w:r>
      <w:r w:rsidRPr="00CE6FA6">
        <w:rPr>
          <w:rFonts w:ascii="Doulos SIL" w:hAnsi="Doulos SIL"/>
        </w:rPr>
        <w:t>ā</w:t>
      </w:r>
      <w:r w:rsidRPr="00CE6FA6">
        <w:rPr>
          <w:rFonts w:ascii="Doulos SIL" w:hAnsi="Doulos SIL"/>
        </w:rPr>
        <w:tab/>
        <w:t>kūrū</w:t>
      </w:r>
      <w:r w:rsidRPr="00CE6FA6">
        <w:tab/>
        <w:t>‘short’</w:t>
      </w:r>
    </w:p>
    <w:p w14:paraId="0F003C5F" w14:textId="6494A12E" w:rsidR="005912C5" w:rsidRPr="00CE6FA6" w:rsidRDefault="005912C5" w:rsidP="005912C5">
      <w:pPr>
        <w:tabs>
          <w:tab w:val="left" w:pos="720"/>
          <w:tab w:val="left" w:pos="1080"/>
          <w:tab w:val="left" w:pos="4320"/>
          <w:tab w:val="left" w:pos="6210"/>
        </w:tabs>
        <w:ind w:left="6210" w:hanging="6210"/>
      </w:pPr>
      <w:r w:rsidRPr="00CE6FA6">
        <w:tab/>
      </w:r>
      <w:r w:rsidRPr="00CE6FA6">
        <w:tab/>
      </w:r>
      <w:r w:rsidRPr="00CE6FA6">
        <w:rPr>
          <w:rFonts w:ascii="Doulos SIL" w:hAnsi="Doulos SIL"/>
        </w:rPr>
        <w:t>ɲīŋ</w:t>
      </w:r>
      <w:r w:rsidR="005B6257" w:rsidRPr="00CE6FA6">
        <w:rPr>
          <w:rFonts w:ascii="Doulos SIL" w:hAnsi="Doulos SIL"/>
        </w:rPr>
        <w:t>à-àm</w:t>
      </w:r>
      <w:r w:rsidRPr="00CE6FA6">
        <w:rPr>
          <w:rFonts w:ascii="Doulos SIL" w:hAnsi="Doulos SIL"/>
        </w:rPr>
        <w:t xml:space="preserve">à </w:t>
      </w:r>
      <w:r w:rsidRPr="00CE6FA6">
        <w:t>/</w:t>
      </w:r>
      <w:r w:rsidRPr="00CE6FA6">
        <w:rPr>
          <w:rFonts w:ascii="Doulos SIL" w:hAnsi="Doulos SIL"/>
        </w:rPr>
        <w:t xml:space="preserve"> ɲīŋ</w:t>
      </w:r>
      <w:r w:rsidR="005B6257" w:rsidRPr="00CE6FA6">
        <w:rPr>
          <w:rFonts w:ascii="Doulos SIL" w:hAnsi="Doulos SIL"/>
        </w:rPr>
        <w:t>à-àm</w:t>
      </w:r>
      <w:r w:rsidRPr="00CE6FA6">
        <w:rPr>
          <w:rFonts w:ascii="Doulos SIL" w:hAnsi="Doulos SIL"/>
        </w:rPr>
        <w:t>ā</w:t>
      </w:r>
      <w:r w:rsidRPr="00CE6FA6">
        <w:rPr>
          <w:rFonts w:ascii="Doulos SIL" w:hAnsi="Doulos SIL"/>
        </w:rPr>
        <w:tab/>
        <w:t>ɲɔ̄ŋɔ̄</w:t>
      </w:r>
      <w:r w:rsidRPr="00CE6FA6">
        <w:tab/>
        <w:t>‘bad; nasty’</w:t>
      </w:r>
    </w:p>
    <w:p w14:paraId="1718CD99" w14:textId="77777777" w:rsidR="005912C5" w:rsidRPr="00CE6FA6" w:rsidRDefault="005912C5" w:rsidP="001B1F0B">
      <w:pPr>
        <w:tabs>
          <w:tab w:val="left" w:pos="720"/>
          <w:tab w:val="left" w:pos="1080"/>
          <w:tab w:val="left" w:pos="4320"/>
          <w:tab w:val="left" w:pos="6210"/>
        </w:tabs>
        <w:ind w:left="6210" w:hanging="6210"/>
      </w:pPr>
    </w:p>
    <w:p w14:paraId="13B0E296" w14:textId="35940ECF" w:rsidR="005912C5" w:rsidRPr="00CE6FA6" w:rsidRDefault="005912C5" w:rsidP="001B1F0B">
      <w:pPr>
        <w:tabs>
          <w:tab w:val="left" w:pos="720"/>
          <w:tab w:val="left" w:pos="1080"/>
          <w:tab w:val="left" w:pos="4320"/>
          <w:tab w:val="left" w:pos="6210"/>
        </w:tabs>
        <w:ind w:left="6210" w:hanging="6210"/>
      </w:pPr>
      <w:r w:rsidRPr="00CE6FA6">
        <w:tab/>
        <w:t xml:space="preserve">b. </w:t>
      </w:r>
      <w:r w:rsidR="005B6257" w:rsidRPr="00CE6FA6">
        <w:rPr>
          <w:rFonts w:ascii="Doulos SIL" w:hAnsi="Doulos SIL"/>
        </w:rPr>
        <w:t>…</w:t>
      </w:r>
      <w:r w:rsidRPr="00CE6FA6">
        <w:rPr>
          <w:rFonts w:ascii="Doulos SIL" w:hAnsi="Doulos SIL"/>
        </w:rPr>
        <w:t>ā</w:t>
      </w:r>
      <w:r w:rsidR="005B6257" w:rsidRPr="00CE6FA6">
        <w:rPr>
          <w:rFonts w:ascii="Doulos SIL" w:hAnsi="Doulos SIL"/>
        </w:rPr>
        <w:t>-</w:t>
      </w:r>
      <w:r w:rsidRPr="00CE6FA6">
        <w:rPr>
          <w:rFonts w:ascii="Doulos SIL" w:hAnsi="Doulos SIL"/>
        </w:rPr>
        <w:t>āmā</w:t>
      </w:r>
      <w:r w:rsidR="00521DA2" w:rsidRPr="00CE6FA6">
        <w:rPr>
          <w:rFonts w:ascii="Doulos SIL" w:hAnsi="Doulos SIL"/>
        </w:rPr>
        <w:t>/</w:t>
      </w:r>
      <w:r w:rsidR="005B6257" w:rsidRPr="00CE6FA6">
        <w:rPr>
          <w:rFonts w:ascii="Doulos SIL" w:hAnsi="Doulos SIL"/>
        </w:rPr>
        <w:t>…</w:t>
      </w:r>
      <w:r w:rsidRPr="00CE6FA6">
        <w:rPr>
          <w:rFonts w:ascii="Doulos SIL" w:hAnsi="Doulos SIL"/>
        </w:rPr>
        <w:t>ā</w:t>
      </w:r>
      <w:r w:rsidR="005B6257" w:rsidRPr="00CE6FA6">
        <w:rPr>
          <w:rFonts w:ascii="Doulos SIL" w:hAnsi="Doulos SIL"/>
        </w:rPr>
        <w:t>-</w:t>
      </w:r>
      <w:r w:rsidRPr="00CE6FA6">
        <w:rPr>
          <w:rFonts w:ascii="Doulos SIL" w:hAnsi="Doulos SIL"/>
        </w:rPr>
        <w:t>āmà</w:t>
      </w:r>
    </w:p>
    <w:p w14:paraId="724FF9D1" w14:textId="0E729C7A" w:rsidR="005E4887" w:rsidRPr="00CE6FA6" w:rsidRDefault="005E4887" w:rsidP="001B1F0B">
      <w:pPr>
        <w:tabs>
          <w:tab w:val="left" w:pos="720"/>
          <w:tab w:val="left" w:pos="1080"/>
          <w:tab w:val="left" w:pos="4320"/>
          <w:tab w:val="left" w:pos="6210"/>
        </w:tabs>
        <w:ind w:left="6210" w:hanging="6210"/>
      </w:pPr>
      <w:r w:rsidRPr="00CE6FA6">
        <w:tab/>
      </w:r>
      <w:r w:rsidRPr="00CE6FA6">
        <w:tab/>
      </w:r>
      <w:r w:rsidRPr="00CE6FA6">
        <w:rPr>
          <w:rFonts w:ascii="Doulos SIL" w:hAnsi="Doulos SIL"/>
        </w:rPr>
        <w:t>kāgāj</w:t>
      </w:r>
      <w:r w:rsidR="005B6257" w:rsidRPr="00CE6FA6">
        <w:rPr>
          <w:rFonts w:ascii="Doulos SIL" w:hAnsi="Doulos SIL"/>
        </w:rPr>
        <w:t>ā-ām</w:t>
      </w:r>
      <w:r w:rsidR="00DC76C3" w:rsidRPr="00CE6FA6">
        <w:rPr>
          <w:rFonts w:ascii="Doulos SIL" w:hAnsi="Doulos SIL"/>
        </w:rPr>
        <w:t>ā</w:t>
      </w:r>
      <w:r w:rsidRPr="00CE6FA6">
        <w:rPr>
          <w:rFonts w:ascii="Doulos SIL" w:hAnsi="Doulos SIL"/>
        </w:rPr>
        <w:t xml:space="preserve"> </w:t>
      </w:r>
      <w:r w:rsidRPr="00CE6FA6">
        <w:t>/</w:t>
      </w:r>
      <w:r w:rsidRPr="00CE6FA6">
        <w:rPr>
          <w:rFonts w:ascii="Doulos SIL" w:hAnsi="Doulos SIL"/>
        </w:rPr>
        <w:t xml:space="preserve"> </w:t>
      </w:r>
      <w:r w:rsidR="00DC76C3" w:rsidRPr="00CE6FA6">
        <w:rPr>
          <w:rFonts w:ascii="Doulos SIL" w:hAnsi="Doulos SIL"/>
        </w:rPr>
        <w:t>kāgāj</w:t>
      </w:r>
      <w:r w:rsidR="005B6257" w:rsidRPr="00CE6FA6">
        <w:rPr>
          <w:rFonts w:ascii="Doulos SIL" w:hAnsi="Doulos SIL"/>
        </w:rPr>
        <w:t>ā-ām</w:t>
      </w:r>
      <w:r w:rsidR="00DC76C3" w:rsidRPr="00CE6FA6">
        <w:rPr>
          <w:rFonts w:ascii="Doulos SIL" w:hAnsi="Doulos SIL"/>
        </w:rPr>
        <w:t>à</w:t>
      </w:r>
      <w:r w:rsidRPr="00CE6FA6">
        <w:rPr>
          <w:rFonts w:ascii="Doulos SIL" w:hAnsi="Doulos SIL"/>
        </w:rPr>
        <w:tab/>
        <w:t>kāgājī</w:t>
      </w:r>
      <w:r w:rsidRPr="00CE6FA6">
        <w:tab/>
        <w:t>‘bitter’</w:t>
      </w:r>
    </w:p>
    <w:p w14:paraId="59C2A74B" w14:textId="7EEE918C" w:rsidR="00BA20F7" w:rsidRPr="00CE6FA6" w:rsidRDefault="00BA20F7" w:rsidP="001B1F0B">
      <w:pPr>
        <w:tabs>
          <w:tab w:val="left" w:pos="720"/>
          <w:tab w:val="left" w:pos="1080"/>
          <w:tab w:val="left" w:pos="4320"/>
          <w:tab w:val="left" w:pos="6210"/>
        </w:tabs>
        <w:ind w:left="6210" w:hanging="6210"/>
      </w:pPr>
      <w:r w:rsidRPr="00CE6FA6">
        <w:tab/>
      </w:r>
      <w:r w:rsidRPr="00CE6FA6">
        <w:tab/>
      </w:r>
      <w:r w:rsidRPr="00CE6FA6">
        <w:rPr>
          <w:rFonts w:ascii="Doulos SIL" w:hAnsi="Doulos SIL"/>
        </w:rPr>
        <w:t>kāmn</w:t>
      </w:r>
      <w:r w:rsidR="005B6257" w:rsidRPr="00CE6FA6">
        <w:rPr>
          <w:rFonts w:ascii="Doulos SIL" w:hAnsi="Doulos SIL"/>
        </w:rPr>
        <w:t>ā-ām</w:t>
      </w:r>
      <w:r w:rsidRPr="00CE6FA6">
        <w:rPr>
          <w:rFonts w:ascii="Doulos SIL" w:hAnsi="Doulos SIL"/>
        </w:rPr>
        <w:t>ā</w:t>
      </w:r>
      <w:r w:rsidRPr="00CE6FA6">
        <w:t xml:space="preserve"> / </w:t>
      </w:r>
      <w:r w:rsidRPr="00CE6FA6">
        <w:rPr>
          <w:rFonts w:ascii="Doulos SIL" w:hAnsi="Doulos SIL"/>
        </w:rPr>
        <w:t>kāmn</w:t>
      </w:r>
      <w:r w:rsidR="005B6257" w:rsidRPr="00CE6FA6">
        <w:rPr>
          <w:rFonts w:ascii="Doulos SIL" w:hAnsi="Doulos SIL"/>
        </w:rPr>
        <w:t>ā-ām</w:t>
      </w:r>
      <w:r w:rsidRPr="00CE6FA6">
        <w:rPr>
          <w:rFonts w:ascii="Doulos SIL" w:hAnsi="Doulos SIL"/>
        </w:rPr>
        <w:t>à</w:t>
      </w:r>
      <w:r w:rsidRPr="00CE6FA6">
        <w:tab/>
      </w:r>
      <w:r w:rsidRPr="00CE6FA6">
        <w:rPr>
          <w:rFonts w:ascii="Doulos SIL" w:hAnsi="Doulos SIL" w:cs="Doulos SIL"/>
        </w:rPr>
        <w:t>kāmnā</w:t>
      </w:r>
      <w:r w:rsidRPr="00CE6FA6">
        <w:tab/>
        <w:t>‘old (person)’</w:t>
      </w:r>
    </w:p>
    <w:p w14:paraId="27A51C6C" w14:textId="080491A5" w:rsidR="005E4887" w:rsidRPr="00CE6FA6" w:rsidRDefault="005E4887" w:rsidP="001B1F0B">
      <w:pPr>
        <w:tabs>
          <w:tab w:val="left" w:pos="720"/>
          <w:tab w:val="left" w:pos="1080"/>
          <w:tab w:val="left" w:pos="4320"/>
          <w:tab w:val="left" w:pos="6210"/>
        </w:tabs>
        <w:ind w:left="6210" w:hanging="6210"/>
      </w:pPr>
      <w:r w:rsidRPr="00CE6FA6">
        <w:tab/>
      </w:r>
      <w:r w:rsidRPr="00CE6FA6">
        <w:tab/>
      </w:r>
      <w:r w:rsidRPr="00CE6FA6">
        <w:rPr>
          <w:rFonts w:ascii="Doulos SIL" w:hAnsi="Doulos SIL"/>
        </w:rPr>
        <w:t>nɔ̄gɔ̄r</w:t>
      </w:r>
      <w:r w:rsidR="005B6257" w:rsidRPr="00CE6FA6">
        <w:rPr>
          <w:rFonts w:ascii="Doulos SIL" w:hAnsi="Doulos SIL"/>
        </w:rPr>
        <w:t>ā-ām</w:t>
      </w:r>
      <w:r w:rsidRPr="00CE6FA6">
        <w:rPr>
          <w:rFonts w:ascii="Doulos SIL" w:hAnsi="Doulos SIL"/>
        </w:rPr>
        <w:t xml:space="preserve">ā </w:t>
      </w:r>
      <w:r w:rsidRPr="00CE6FA6">
        <w:t>/</w:t>
      </w:r>
      <w:r w:rsidRPr="00CE6FA6">
        <w:rPr>
          <w:rFonts w:ascii="Doulos SIL" w:hAnsi="Doulos SIL"/>
        </w:rPr>
        <w:t xml:space="preserve"> </w:t>
      </w:r>
      <w:r w:rsidR="0008403B" w:rsidRPr="00CE6FA6">
        <w:rPr>
          <w:rFonts w:ascii="Doulos SIL" w:hAnsi="Doulos SIL"/>
        </w:rPr>
        <w:t>nɔ̄gɔ̄r</w:t>
      </w:r>
      <w:r w:rsidR="005B6257" w:rsidRPr="00CE6FA6">
        <w:rPr>
          <w:rFonts w:ascii="Doulos SIL" w:hAnsi="Doulos SIL"/>
        </w:rPr>
        <w:t>ā-ām</w:t>
      </w:r>
      <w:r w:rsidR="0008403B" w:rsidRPr="00CE6FA6">
        <w:rPr>
          <w:rFonts w:ascii="Doulos SIL" w:hAnsi="Doulos SIL"/>
        </w:rPr>
        <w:t>à</w:t>
      </w:r>
      <w:r w:rsidRPr="00CE6FA6">
        <w:rPr>
          <w:rFonts w:ascii="Doulos SIL" w:hAnsi="Doulos SIL"/>
        </w:rPr>
        <w:tab/>
        <w:t>nɔ̄gɔ̄rɔ̄wⁿ</w:t>
      </w:r>
      <w:r w:rsidRPr="00CE6FA6">
        <w:rPr>
          <w:rFonts w:ascii="Doulos SIL" w:hAnsi="Doulos SIL"/>
        </w:rPr>
        <w:tab/>
      </w:r>
      <w:r w:rsidRPr="00CE6FA6">
        <w:t>‘difficult’</w:t>
      </w:r>
    </w:p>
    <w:p w14:paraId="2BF51606" w14:textId="77777777" w:rsidR="005E4887" w:rsidRPr="00CE6FA6" w:rsidRDefault="005E4887" w:rsidP="001B1F0B">
      <w:pPr>
        <w:tabs>
          <w:tab w:val="left" w:pos="720"/>
          <w:tab w:val="left" w:pos="1080"/>
          <w:tab w:val="left" w:pos="4320"/>
          <w:tab w:val="left" w:pos="6210"/>
        </w:tabs>
        <w:ind w:left="6210" w:hanging="6210"/>
      </w:pPr>
    </w:p>
    <w:p w14:paraId="755B3C9D" w14:textId="7C0194C6" w:rsidR="005912C5" w:rsidRPr="00CE6FA6" w:rsidRDefault="005912C5" w:rsidP="001B1F0B">
      <w:pPr>
        <w:tabs>
          <w:tab w:val="left" w:pos="720"/>
          <w:tab w:val="left" w:pos="1080"/>
          <w:tab w:val="left" w:pos="4320"/>
          <w:tab w:val="left" w:pos="6210"/>
        </w:tabs>
        <w:ind w:left="6210" w:hanging="6210"/>
      </w:pPr>
      <w:r w:rsidRPr="00CE6FA6">
        <w:tab/>
        <w:t xml:space="preserve">c. </w:t>
      </w:r>
      <w:r w:rsidRPr="00CE6FA6">
        <w:rPr>
          <w:rFonts w:ascii="Doulos SIL" w:hAnsi="Doulos SIL"/>
        </w:rPr>
        <w:t>-mā</w:t>
      </w:r>
      <w:r w:rsidR="00521DA2" w:rsidRPr="00CE6FA6">
        <w:rPr>
          <w:rFonts w:ascii="Doulos SIL" w:hAnsi="Doulos SIL"/>
        </w:rPr>
        <w:t>/</w:t>
      </w:r>
      <w:r w:rsidRPr="00CE6FA6">
        <w:rPr>
          <w:rFonts w:ascii="Doulos SIL" w:hAnsi="Doulos SIL"/>
        </w:rPr>
        <w:t>-mà</w:t>
      </w:r>
      <w:r w:rsidRPr="00CE6FA6">
        <w:t xml:space="preserve"> </w:t>
      </w:r>
    </w:p>
    <w:p w14:paraId="6496C654" w14:textId="2D1599A6" w:rsidR="005E4887" w:rsidRPr="00CE6FA6" w:rsidRDefault="005E4887" w:rsidP="001B1F0B">
      <w:pPr>
        <w:tabs>
          <w:tab w:val="left" w:pos="720"/>
          <w:tab w:val="left" w:pos="1080"/>
          <w:tab w:val="left" w:pos="4320"/>
          <w:tab w:val="left" w:pos="6210"/>
        </w:tabs>
        <w:ind w:left="6210" w:hanging="6210"/>
      </w:pPr>
      <w:r w:rsidRPr="00CE6FA6">
        <w:tab/>
      </w:r>
      <w:r w:rsidRPr="00CE6FA6">
        <w:tab/>
      </w:r>
      <w:r w:rsidR="00B74DAD" w:rsidRPr="00CE6FA6">
        <w:rPr>
          <w:rFonts w:ascii="Doulos SIL" w:hAnsi="Doulos SIL"/>
        </w:rPr>
        <w:t>c</w:t>
      </w:r>
      <w:r w:rsidRPr="00CE6FA6">
        <w:rPr>
          <w:rFonts w:ascii="Doulos SIL" w:hAnsi="Doulos SIL"/>
        </w:rPr>
        <w:t>i</w:t>
      </w:r>
      <w:r w:rsidR="00033AF5" w:rsidRPr="00CE6FA6">
        <w:rPr>
          <w:rFonts w:ascii="Doulos SIL" w:hAnsi="Doulos SIL"/>
          <w:lang w:val="x-none"/>
        </w:rPr>
        <w:t>̄</w:t>
      </w:r>
      <w:r w:rsidRPr="00CE6FA6">
        <w:rPr>
          <w:rFonts w:ascii="Doulos SIL" w:hAnsi="Doulos SIL"/>
        </w:rPr>
        <w:t xml:space="preserve">yē-mā </w:t>
      </w:r>
      <w:r w:rsidRPr="00CE6FA6">
        <w:t>/</w:t>
      </w:r>
      <w:r w:rsidRPr="00CE6FA6">
        <w:rPr>
          <w:rFonts w:ascii="Doulos SIL" w:hAnsi="Doulos SIL"/>
        </w:rPr>
        <w:t xml:space="preserve"> </w:t>
      </w:r>
      <w:r w:rsidR="00B74DAD" w:rsidRPr="00CE6FA6">
        <w:rPr>
          <w:rFonts w:ascii="Doulos SIL" w:hAnsi="Doulos SIL"/>
        </w:rPr>
        <w:t>c</w:t>
      </w:r>
      <w:r w:rsidR="0008403B" w:rsidRPr="00CE6FA6">
        <w:rPr>
          <w:rFonts w:ascii="Doulos SIL" w:hAnsi="Doulos SIL"/>
        </w:rPr>
        <w:t>īyē-mà</w:t>
      </w:r>
      <w:r w:rsidRPr="00CE6FA6">
        <w:rPr>
          <w:rFonts w:ascii="Doulos SIL" w:hAnsi="Doulos SIL"/>
        </w:rPr>
        <w:tab/>
      </w:r>
      <w:r w:rsidR="00B74DAD" w:rsidRPr="00CE6FA6">
        <w:rPr>
          <w:rFonts w:ascii="Doulos SIL" w:hAnsi="Doulos SIL"/>
        </w:rPr>
        <w:t>c</w:t>
      </w:r>
      <w:r w:rsidRPr="00CE6FA6">
        <w:rPr>
          <w:rFonts w:ascii="Doulos SIL" w:hAnsi="Doulos SIL"/>
        </w:rPr>
        <w:t>īy</w:t>
      </w:r>
      <w:r w:rsidR="00B74DAD" w:rsidRPr="00CE6FA6">
        <w:rPr>
          <w:rFonts w:ascii="Doulos SIL" w:hAnsi="Doulos SIL"/>
          <w:lang w:val="x-none"/>
        </w:rPr>
        <w:t>ē</w:t>
      </w:r>
      <w:r w:rsidRPr="00CE6FA6">
        <w:rPr>
          <w:rFonts w:ascii="Doulos SIL" w:hAnsi="Doulos SIL"/>
        </w:rPr>
        <w:t>wⁿ</w:t>
      </w:r>
      <w:r w:rsidRPr="00CE6FA6">
        <w:tab/>
        <w:t>‘heavy’</w:t>
      </w:r>
    </w:p>
    <w:p w14:paraId="023247F4" w14:textId="662BCFAB" w:rsidR="005E4887" w:rsidRPr="00CE6FA6" w:rsidRDefault="005E4887" w:rsidP="001B1F0B">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dāā-mā </w:t>
      </w:r>
      <w:r w:rsidRPr="00CE6FA6">
        <w:t>/</w:t>
      </w:r>
      <w:r w:rsidRPr="00CE6FA6">
        <w:rPr>
          <w:rFonts w:ascii="Doulos SIL" w:hAnsi="Doulos SIL"/>
        </w:rPr>
        <w:t xml:space="preserve"> </w:t>
      </w:r>
      <w:r w:rsidR="0008403B" w:rsidRPr="00CE6FA6">
        <w:rPr>
          <w:rFonts w:ascii="Doulos SIL" w:hAnsi="Doulos SIL"/>
        </w:rPr>
        <w:t>dāā-mà</w:t>
      </w:r>
      <w:r w:rsidRPr="00CE6FA6">
        <w:rPr>
          <w:rFonts w:ascii="Doulos SIL" w:hAnsi="Doulos SIL"/>
        </w:rPr>
        <w:tab/>
        <w:t>dāāⁿ</w:t>
      </w:r>
      <w:r w:rsidRPr="00CE6FA6">
        <w:tab/>
        <w:t>‘distant’</w:t>
      </w:r>
    </w:p>
    <w:p w14:paraId="4E838B53" w14:textId="131BEEDF" w:rsidR="005E4887" w:rsidRPr="00CE6FA6" w:rsidRDefault="005E4887" w:rsidP="001B1F0B">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kāā-mā </w:t>
      </w:r>
      <w:r w:rsidRPr="00CE6FA6">
        <w:t>/</w:t>
      </w:r>
      <w:r w:rsidRPr="00CE6FA6">
        <w:rPr>
          <w:rFonts w:ascii="Doulos SIL" w:hAnsi="Doulos SIL"/>
        </w:rPr>
        <w:t xml:space="preserve"> </w:t>
      </w:r>
      <w:r w:rsidR="0008403B" w:rsidRPr="00CE6FA6">
        <w:rPr>
          <w:rFonts w:ascii="Doulos SIL" w:hAnsi="Doulos SIL"/>
        </w:rPr>
        <w:t>kāā-mà</w:t>
      </w:r>
      <w:r w:rsidRPr="00CE6FA6">
        <w:rPr>
          <w:rFonts w:ascii="Doulos SIL" w:hAnsi="Doulos SIL"/>
        </w:rPr>
        <w:tab/>
        <w:t>kāā</w:t>
      </w:r>
      <w:r w:rsidRPr="00CE6FA6">
        <w:tab/>
        <w:t>‘wet; raw; unripe’</w:t>
      </w:r>
    </w:p>
    <w:p w14:paraId="70604992" w14:textId="081194F1" w:rsidR="00921C94" w:rsidRPr="00CE6FA6" w:rsidRDefault="00921C94" w:rsidP="00921C94">
      <w:pPr>
        <w:tabs>
          <w:tab w:val="left" w:pos="720"/>
          <w:tab w:val="left" w:pos="1080"/>
          <w:tab w:val="left" w:pos="4320"/>
          <w:tab w:val="left" w:pos="6210"/>
        </w:tabs>
        <w:ind w:left="6210" w:hanging="6210"/>
      </w:pPr>
      <w:r w:rsidRPr="00CE6FA6">
        <w:tab/>
      </w:r>
      <w:r w:rsidRPr="00CE6FA6">
        <w:tab/>
      </w:r>
      <w:r w:rsidRPr="00CE6FA6">
        <w:rPr>
          <w:rFonts w:ascii="Doulos SIL" w:hAnsi="Doulos SIL"/>
        </w:rPr>
        <w:t>w</w:t>
      </w:r>
      <w:r w:rsidR="00D31D41" w:rsidRPr="00CE6FA6">
        <w:rPr>
          <w:rFonts w:ascii="Doulos SIL" w:hAnsi="Doulos SIL"/>
        </w:rPr>
        <w:t>w</w:t>
      </w:r>
      <w:r w:rsidRPr="00CE6FA6">
        <w:rPr>
          <w:rFonts w:ascii="Doulos SIL" w:hAnsi="Doulos SIL"/>
        </w:rPr>
        <w:t xml:space="preserve">ō-mā </w:t>
      </w:r>
      <w:r w:rsidRPr="00CE6FA6">
        <w:t>/</w:t>
      </w:r>
      <w:r w:rsidRPr="00CE6FA6">
        <w:rPr>
          <w:rFonts w:ascii="Doulos SIL" w:hAnsi="Doulos SIL"/>
        </w:rPr>
        <w:t xml:space="preserve"> w</w:t>
      </w:r>
      <w:r w:rsidR="00D31D41" w:rsidRPr="00CE6FA6">
        <w:rPr>
          <w:rFonts w:ascii="Doulos SIL" w:hAnsi="Doulos SIL"/>
        </w:rPr>
        <w:t>w</w:t>
      </w:r>
      <w:r w:rsidRPr="00CE6FA6">
        <w:rPr>
          <w:rFonts w:ascii="Doulos SIL" w:hAnsi="Doulos SIL"/>
        </w:rPr>
        <w:t>ō-mà</w:t>
      </w:r>
      <w:r w:rsidRPr="00CE6FA6">
        <w:tab/>
      </w:r>
      <w:r w:rsidRPr="00CE6FA6">
        <w:rPr>
          <w:rFonts w:ascii="Doulos SIL" w:hAnsi="Doulos SIL"/>
        </w:rPr>
        <w:t>w</w:t>
      </w:r>
      <w:r w:rsidR="00D31D41" w:rsidRPr="00CE6FA6">
        <w:rPr>
          <w:rFonts w:ascii="Doulos SIL" w:hAnsi="Doulos SIL"/>
        </w:rPr>
        <w:t>w</w:t>
      </w:r>
      <w:r w:rsidRPr="00CE6FA6">
        <w:rPr>
          <w:rFonts w:ascii="Doulos SIL" w:hAnsi="Doulos SIL"/>
        </w:rPr>
        <w:t>ōⁿ</w:t>
      </w:r>
      <w:r w:rsidR="00D31D41" w:rsidRPr="00CE6FA6">
        <w:rPr>
          <w:rFonts w:ascii="Doulos SIL" w:hAnsi="Doulos SIL"/>
        </w:rPr>
        <w:t>-</w:t>
      </w:r>
      <w:r w:rsidRPr="00CE6FA6">
        <w:rPr>
          <w:rFonts w:ascii="Doulos SIL" w:hAnsi="Doulos SIL"/>
        </w:rPr>
        <w:t>w</w:t>
      </w:r>
      <w:r w:rsidR="00D31D41" w:rsidRPr="00CE6FA6">
        <w:rPr>
          <w:rFonts w:ascii="Doulos SIL" w:hAnsi="Doulos SIL"/>
        </w:rPr>
        <w:t>w</w:t>
      </w:r>
      <w:r w:rsidRPr="00CE6FA6">
        <w:rPr>
          <w:rFonts w:ascii="Doulos SIL" w:hAnsi="Doulos SIL"/>
        </w:rPr>
        <w:t>ōⁿ</w:t>
      </w:r>
      <w:r w:rsidRPr="00CE6FA6">
        <w:rPr>
          <w:rFonts w:ascii="Doulos SIL" w:hAnsi="Doulos SIL"/>
        </w:rPr>
        <w:tab/>
      </w:r>
      <w:r w:rsidRPr="00CE6FA6">
        <w:t>‘empty’</w:t>
      </w:r>
    </w:p>
    <w:p w14:paraId="745AA926" w14:textId="0EB723D2" w:rsidR="005E4887" w:rsidRPr="00CE6FA6" w:rsidRDefault="005E4887" w:rsidP="00AD0347"/>
    <w:p w14:paraId="22E5E05F" w14:textId="6B88C9B5" w:rsidR="00F12500" w:rsidRPr="00CE6FA6" w:rsidRDefault="00F12500" w:rsidP="00AD0347">
      <w:r w:rsidRPr="00CE6FA6">
        <w:t>A suppletive</w:t>
      </w:r>
      <w:r w:rsidR="00AD0347" w:rsidRPr="00CE6FA6">
        <w:t xml:space="preserve"> and tonally slightly irregular</w:t>
      </w:r>
      <w:r w:rsidRPr="00CE6FA6">
        <w:t xml:space="preserve"> inchoative is </w:t>
      </w:r>
      <w:r w:rsidRPr="00CE6FA6">
        <w:rPr>
          <w:rFonts w:ascii="Doulos SIL" w:hAnsi="Doulos SIL" w:cs="Doulos SIL"/>
        </w:rPr>
        <w:t>ku</w:t>
      </w:r>
      <w:r w:rsidRPr="00CE6FA6">
        <w:rPr>
          <w:rFonts w:ascii="Doulos SIL" w:hAnsi="Doulos SIL" w:cs="Doulos SIL"/>
          <w:lang w:val="x-none"/>
        </w:rPr>
        <w:t>̄s</w:t>
      </w:r>
      <w:r w:rsidR="005B6257" w:rsidRPr="00CE6FA6">
        <w:rPr>
          <w:rFonts w:ascii="Doulos SIL" w:hAnsi="Doulos SIL" w:cs="Doulos SIL"/>
        </w:rPr>
        <w:t>ā-ām</w:t>
      </w:r>
      <w:r w:rsidRPr="00CE6FA6">
        <w:rPr>
          <w:rFonts w:ascii="Doulos SIL" w:hAnsi="Doulos SIL" w:cs="Doulos SIL"/>
          <w:lang w:val="x-none"/>
        </w:rPr>
        <w:t>a</w:t>
      </w:r>
      <w:r w:rsidR="00AD0347" w:rsidRPr="00CE6FA6">
        <w:rPr>
          <w:rFonts w:ascii="Doulos SIL" w:hAnsi="Doulos SIL" w:cs="Doulos SIL"/>
          <w:lang w:val="x-none"/>
        </w:rPr>
        <w:t>̀</w:t>
      </w:r>
      <w:r w:rsidRPr="00CE6FA6">
        <w:rPr>
          <w:rFonts w:ascii="Doulos SIL" w:hAnsi="Doulos SIL" w:cs="Doulos SIL"/>
        </w:rPr>
        <w:t>/ku</w:t>
      </w:r>
      <w:r w:rsidRPr="00CE6FA6">
        <w:rPr>
          <w:rFonts w:ascii="Doulos SIL" w:hAnsi="Doulos SIL" w:cs="Doulos SIL"/>
          <w:lang w:val="x-none"/>
        </w:rPr>
        <w:t>̄s</w:t>
      </w:r>
      <w:r w:rsidR="005B6257" w:rsidRPr="00CE6FA6">
        <w:rPr>
          <w:rFonts w:ascii="Doulos SIL" w:hAnsi="Doulos SIL" w:cs="Doulos SIL"/>
        </w:rPr>
        <w:t>ā-ām</w:t>
      </w:r>
      <w:r w:rsidRPr="00CE6FA6">
        <w:rPr>
          <w:rFonts w:ascii="Doulos SIL" w:hAnsi="Doulos SIL" w:cs="Doulos SIL"/>
          <w:lang w:val="x-none"/>
        </w:rPr>
        <w:t>à</w:t>
      </w:r>
      <w:r w:rsidR="00AD0347" w:rsidRPr="00CE6FA6">
        <w:rPr>
          <w:lang w:val="x-none"/>
        </w:rPr>
        <w:t xml:space="preserve"> (</w:t>
      </w:r>
      <w:r w:rsidR="005B6257" w:rsidRPr="00CE6FA6">
        <w:rPr>
          <w:lang w:val="x-none"/>
        </w:rPr>
        <w:t xml:space="preserve">or </w:t>
      </w:r>
      <w:r w:rsidR="00AD0347" w:rsidRPr="00CE6FA6">
        <w:rPr>
          <w:lang w:val="x-none"/>
        </w:rPr>
        <w:t xml:space="preserve">variants with </w:t>
      </w:r>
      <w:r w:rsidR="00AD0347" w:rsidRPr="00CE6FA6">
        <w:rPr>
          <w:rFonts w:ascii="Doulos SIL" w:hAnsi="Doulos SIL" w:cs="Doulos SIL"/>
          <w:lang w:val="x-none"/>
        </w:rPr>
        <w:t>j</w:t>
      </w:r>
      <w:r w:rsidR="00AD0347" w:rsidRPr="00CE6FA6">
        <w:rPr>
          <w:lang w:val="x-none"/>
        </w:rPr>
        <w:t xml:space="preserve"> </w:t>
      </w:r>
      <w:r w:rsidR="006F125B" w:rsidRPr="00CE6FA6">
        <w:rPr>
          <w:lang w:val="x-none"/>
        </w:rPr>
        <w:t>instead of</w:t>
      </w:r>
      <w:r w:rsidR="00AD0347" w:rsidRPr="00CE6FA6">
        <w:rPr>
          <w:lang w:val="x-none"/>
        </w:rPr>
        <w:t xml:space="preserve"> </w:t>
      </w:r>
      <w:r w:rsidR="00AD0347" w:rsidRPr="00CE6FA6">
        <w:rPr>
          <w:rFonts w:ascii="Doulos SIL" w:hAnsi="Doulos SIL" w:cs="Doulos SIL"/>
          <w:lang w:val="x-none"/>
        </w:rPr>
        <w:t>s</w:t>
      </w:r>
      <w:r w:rsidR="00AD0347" w:rsidRPr="00CE6FA6">
        <w:rPr>
          <w:lang w:val="x-none"/>
        </w:rPr>
        <w:t xml:space="preserve">) ‘abound, multiply, become many’, cf. modifying adjective </w:t>
      </w:r>
      <w:r w:rsidR="00A0730A" w:rsidRPr="00CE6FA6">
        <w:rPr>
          <w:rFonts w:ascii="Doulos SIL" w:hAnsi="Doulos SIL" w:cs="Doulos SIL"/>
          <w:lang w:val="x-none"/>
        </w:rPr>
        <w:t>pāà-l</w:t>
      </w:r>
      <w:r w:rsidR="00AD0347" w:rsidRPr="00CE6FA6">
        <w:rPr>
          <w:rFonts w:ascii="Doulos SIL" w:hAnsi="Doulos SIL" w:cs="Doulos SIL"/>
          <w:lang w:val="x-none"/>
        </w:rPr>
        <w:t>ō</w:t>
      </w:r>
      <w:r w:rsidR="00027590" w:rsidRPr="00CE6FA6">
        <w:rPr>
          <w:rFonts w:ascii="Doulos SIL" w:hAnsi="Doulos SIL" w:cs="Doulos SIL"/>
          <w:lang w:val="x-none"/>
        </w:rPr>
        <w:t>w</w:t>
      </w:r>
      <w:r w:rsidR="00AD0347" w:rsidRPr="00CE6FA6">
        <w:rPr>
          <w:rFonts w:ascii="Doulos SIL" w:hAnsi="Doulos SIL" w:cs="Doulos SIL"/>
          <w:lang w:val="x-none"/>
        </w:rPr>
        <w:t>ⁿ</w:t>
      </w:r>
      <w:r w:rsidR="00AD0347" w:rsidRPr="00CE6FA6">
        <w:rPr>
          <w:lang w:val="x-none"/>
        </w:rPr>
        <w:t xml:space="preserve"> ‘many’. </w:t>
      </w:r>
    </w:p>
    <w:p w14:paraId="0D188EAE" w14:textId="26D92DB2" w:rsidR="007A2561" w:rsidRPr="00CE6FA6" w:rsidRDefault="00AD0347" w:rsidP="001B1F0B">
      <w:pPr>
        <w:tabs>
          <w:tab w:val="left" w:pos="720"/>
          <w:tab w:val="left" w:pos="1080"/>
          <w:tab w:val="left" w:pos="4320"/>
          <w:tab w:val="left" w:pos="6210"/>
        </w:tabs>
        <w:ind w:left="6210" w:hanging="6210"/>
      </w:pPr>
      <w:r w:rsidRPr="00CE6FA6">
        <w:tab/>
      </w:r>
      <w:r w:rsidR="007A2561" w:rsidRPr="00CE6FA6">
        <w:t xml:space="preserve">For inchoatives with suffix combination </w:t>
      </w:r>
      <w:r w:rsidR="007A2561" w:rsidRPr="00CE6FA6">
        <w:rPr>
          <w:rFonts w:ascii="Doulos SIL" w:hAnsi="Doulos SIL"/>
        </w:rPr>
        <w:t>-g</w:t>
      </w:r>
      <w:r w:rsidR="005B6257" w:rsidRPr="00CE6FA6">
        <w:rPr>
          <w:rFonts w:ascii="Doulos SIL" w:hAnsi="Doulos SIL"/>
        </w:rPr>
        <w:t>a</w:t>
      </w:r>
      <w:r w:rsidR="007A2561" w:rsidRPr="00CE6FA6">
        <w:rPr>
          <w:rFonts w:ascii="Doulos SIL" w:hAnsi="Doulos SIL"/>
        </w:rPr>
        <w:t>-ama</w:t>
      </w:r>
      <w:r w:rsidR="007A2561" w:rsidRPr="00CE6FA6">
        <w:t xml:space="preserve">, see </w:t>
      </w:r>
      <w:r w:rsidR="00C23339" w:rsidRPr="00CE6FA6">
        <w:t>(</w:t>
      </w:r>
      <w:r w:rsidR="006F125B" w:rsidRPr="00CE6FA6">
        <w:t>402</w:t>
      </w:r>
      <w:r w:rsidR="00C23339" w:rsidRPr="00CE6FA6">
        <w:t>) below.</w:t>
      </w:r>
      <w:r w:rsidR="007A2561" w:rsidRPr="00CE6FA6">
        <w:t xml:space="preserve"> </w:t>
      </w:r>
    </w:p>
    <w:p w14:paraId="0CF34EAB" w14:textId="77777777" w:rsidR="007A2561" w:rsidRPr="00CE6FA6" w:rsidRDefault="007A2561" w:rsidP="007A2561">
      <w:pPr>
        <w:tabs>
          <w:tab w:val="left" w:pos="720"/>
          <w:tab w:val="left" w:pos="1080"/>
          <w:tab w:val="left" w:pos="2790"/>
          <w:tab w:val="left" w:pos="4590"/>
          <w:tab w:val="left" w:pos="6120"/>
        </w:tabs>
        <w:ind w:left="6120" w:hanging="6120"/>
      </w:pPr>
    </w:p>
    <w:p w14:paraId="6D1DA074" w14:textId="77777777" w:rsidR="007A2561" w:rsidRPr="00CE6FA6" w:rsidRDefault="007A2561" w:rsidP="007A2561">
      <w:pPr>
        <w:tabs>
          <w:tab w:val="left" w:pos="720"/>
          <w:tab w:val="left" w:pos="1080"/>
          <w:tab w:val="left" w:pos="2790"/>
          <w:tab w:val="left" w:pos="4590"/>
          <w:tab w:val="left" w:pos="6120"/>
        </w:tabs>
        <w:ind w:left="6120" w:hanging="6120"/>
      </w:pPr>
      <w:r w:rsidRPr="00CE6FA6">
        <w:tab/>
      </w:r>
      <w:r w:rsidRPr="00CE6FA6">
        <w:tab/>
      </w:r>
    </w:p>
    <w:p w14:paraId="24A17409" w14:textId="29669C66" w:rsidR="007A2561" w:rsidRPr="00CE6FA6" w:rsidRDefault="007A2561" w:rsidP="007A2561">
      <w:pPr>
        <w:pStyle w:val="Heading3"/>
      </w:pPr>
      <w:bookmarkStart w:id="1586" w:name="_Toc76129730"/>
      <w:bookmarkStart w:id="1587" w:name="_Toc115206679"/>
      <w:r w:rsidRPr="00CE6FA6">
        <w:t xml:space="preserve">Inchoatives with </w:t>
      </w:r>
      <w:r w:rsidRPr="00CE6FA6">
        <w:rPr>
          <w:rFonts w:ascii="Doulos SIL" w:hAnsi="Doulos SIL"/>
        </w:rPr>
        <w:t>-g</w:t>
      </w:r>
      <w:r w:rsidR="001C54D0" w:rsidRPr="00CE6FA6">
        <w:rPr>
          <w:rFonts w:ascii="Doulos SIL" w:hAnsi="Doulos SIL"/>
        </w:rPr>
        <w:t>a ~ -gɛ</w:t>
      </w:r>
      <w:r w:rsidRPr="00CE6FA6">
        <w:rPr>
          <w:rFonts w:ascii="Doulos SIL" w:hAnsi="Doulos SIL"/>
        </w:rPr>
        <w:t xml:space="preserve"> </w:t>
      </w:r>
      <w:r w:rsidRPr="00CE6FA6">
        <w:t>and</w:t>
      </w:r>
      <w:r w:rsidRPr="00CE6FA6">
        <w:rPr>
          <w:rFonts w:ascii="Doulos SIL" w:hAnsi="Doulos SIL"/>
        </w:rPr>
        <w:t xml:space="preserve"> -ga</w:t>
      </w:r>
      <w:r w:rsidR="005B6257" w:rsidRPr="00CE6FA6">
        <w:rPr>
          <w:rFonts w:ascii="Doulos SIL" w:hAnsi="Doulos SIL"/>
        </w:rPr>
        <w:t>-</w:t>
      </w:r>
      <w:r w:rsidRPr="00CE6FA6">
        <w:rPr>
          <w:rFonts w:ascii="Doulos SIL" w:hAnsi="Doulos SIL"/>
        </w:rPr>
        <w:t>ama</w:t>
      </w:r>
      <w:bookmarkEnd w:id="1586"/>
      <w:bookmarkEnd w:id="1587"/>
      <w:r w:rsidRPr="00CE6FA6">
        <w:rPr>
          <w:rFonts w:ascii="Doulos SIL" w:hAnsi="Doulos SIL"/>
        </w:rPr>
        <w:t xml:space="preserve"> </w:t>
      </w:r>
      <w:r w:rsidRPr="00CE6FA6">
        <w:t xml:space="preserve"> </w:t>
      </w:r>
    </w:p>
    <w:p w14:paraId="022667EE" w14:textId="0C277882" w:rsidR="007A2561" w:rsidRPr="00CE6FA6" w:rsidRDefault="007A2561" w:rsidP="001C54D0">
      <w:r w:rsidRPr="00CE6FA6">
        <w:t>In (</w:t>
      </w:r>
      <w:r w:rsidR="006F125B" w:rsidRPr="00CE6FA6">
        <w:t>401</w:t>
      </w:r>
      <w:r w:rsidRPr="00CE6FA6">
        <w:t>), the inchoative</w:t>
      </w:r>
      <w:r w:rsidR="001C54D0" w:rsidRPr="00CE6FA6">
        <w:t xml:space="preserve"> ends in </w:t>
      </w:r>
      <w:r w:rsidR="001C54D0" w:rsidRPr="00CE6FA6">
        <w:rPr>
          <w:rFonts w:ascii="Doulos SIL" w:hAnsi="Doulos SIL"/>
        </w:rPr>
        <w:t>-ga</w:t>
      </w:r>
      <w:r w:rsidR="001C54D0" w:rsidRPr="00CE6FA6">
        <w:t xml:space="preserve"> or </w:t>
      </w:r>
      <w:r w:rsidR="001C54D0" w:rsidRPr="00CE6FA6">
        <w:rPr>
          <w:rFonts w:ascii="Doulos SIL" w:hAnsi="Doulos SIL"/>
        </w:rPr>
        <w:t>-gɛ</w:t>
      </w:r>
      <w:r w:rsidR="001C54D0" w:rsidRPr="00CE6FA6">
        <w:t xml:space="preserve">, corresponding to </w:t>
      </w:r>
      <w:r w:rsidR="001C54D0" w:rsidRPr="00CE6FA6">
        <w:rPr>
          <w:rFonts w:ascii="Doulos SIL" w:hAnsi="Doulos SIL"/>
        </w:rPr>
        <w:t>-gu</w:t>
      </w:r>
      <w:r w:rsidR="001C54D0" w:rsidRPr="00CE6FA6">
        <w:t xml:space="preserve"> in the modifying adjective. The stems are </w:t>
      </w:r>
      <w:r w:rsidR="00AD3E9D" w:rsidRPr="00CE6FA6">
        <w:t>L</w:t>
      </w:r>
      <w:r w:rsidR="00AD3E9D" w:rsidRPr="00CE6FA6">
        <w:noBreakHyphen/>
        <w:t>ton</w:t>
      </w:r>
      <w:r w:rsidR="001C54D0" w:rsidRPr="00CE6FA6">
        <w:t>ed in the inchoatives.</w:t>
      </w:r>
    </w:p>
    <w:p w14:paraId="2907E155" w14:textId="77777777" w:rsidR="007A2561" w:rsidRPr="00CE6FA6" w:rsidRDefault="007A2561" w:rsidP="001C54D0"/>
    <w:p w14:paraId="4AED946D" w14:textId="6ED4A93F" w:rsidR="007A2561" w:rsidRPr="00CE6FA6" w:rsidRDefault="007A2561" w:rsidP="007A2561">
      <w:pPr>
        <w:tabs>
          <w:tab w:val="left" w:pos="720"/>
          <w:tab w:val="left" w:pos="1080"/>
          <w:tab w:val="left" w:pos="4320"/>
          <w:tab w:val="left" w:pos="6210"/>
        </w:tabs>
        <w:ind w:left="6210" w:hanging="6210"/>
      </w:pPr>
      <w:r w:rsidRPr="00CE6FA6">
        <w:t>(</w:t>
      </w:r>
      <w:r w:rsidR="006F125B" w:rsidRPr="00CE6FA6">
        <w:t>401</w:t>
      </w:r>
      <w:r w:rsidRPr="00CE6FA6">
        <w:t>)</w:t>
      </w:r>
      <w:r w:rsidRPr="00CE6FA6">
        <w:tab/>
        <w:t xml:space="preserve">Deadjectival inchoatives with </w:t>
      </w:r>
      <w:r w:rsidR="00F45727" w:rsidRPr="00CE6FA6">
        <w:rPr>
          <w:rFonts w:ascii="Doulos SIL" w:hAnsi="Doulos SIL"/>
        </w:rPr>
        <w:t xml:space="preserve">-ga </w:t>
      </w:r>
      <w:r w:rsidR="00F45727" w:rsidRPr="00CE6FA6">
        <w:t>~</w:t>
      </w:r>
      <w:r w:rsidR="00F45727" w:rsidRPr="00CE6FA6">
        <w:rPr>
          <w:rFonts w:ascii="Doulos SIL" w:hAnsi="Doulos SIL"/>
        </w:rPr>
        <w:t xml:space="preserve"> -gɛ</w:t>
      </w:r>
      <w:r w:rsidRPr="00CE6FA6">
        <w:t xml:space="preserve"> </w:t>
      </w:r>
    </w:p>
    <w:p w14:paraId="17640220" w14:textId="77777777" w:rsidR="007A2561" w:rsidRPr="00CE6FA6" w:rsidRDefault="007A2561" w:rsidP="007A2561">
      <w:pPr>
        <w:tabs>
          <w:tab w:val="left" w:pos="720"/>
          <w:tab w:val="left" w:pos="1080"/>
          <w:tab w:val="left" w:pos="4320"/>
          <w:tab w:val="left" w:pos="6210"/>
        </w:tabs>
        <w:ind w:left="6210" w:hanging="6210"/>
      </w:pPr>
    </w:p>
    <w:p w14:paraId="72B24802" w14:textId="77777777" w:rsidR="007A2561" w:rsidRPr="00CE6FA6" w:rsidRDefault="007A2561" w:rsidP="007A2561">
      <w:pPr>
        <w:tabs>
          <w:tab w:val="left" w:pos="720"/>
          <w:tab w:val="left" w:pos="1080"/>
          <w:tab w:val="left" w:pos="4320"/>
          <w:tab w:val="left" w:pos="6210"/>
        </w:tabs>
        <w:ind w:left="6210" w:hanging="6210"/>
      </w:pPr>
      <w:r w:rsidRPr="00CE6FA6">
        <w:tab/>
      </w:r>
      <w:r w:rsidRPr="00CE6FA6">
        <w:tab/>
        <w:t>inchoative (Pfv/Ipfv)</w:t>
      </w:r>
      <w:r w:rsidRPr="00CE6FA6">
        <w:tab/>
        <w:t>modifying</w:t>
      </w:r>
      <w:r w:rsidRPr="00CE6FA6">
        <w:tab/>
        <w:t>gloss</w:t>
      </w:r>
    </w:p>
    <w:p w14:paraId="3C817262" w14:textId="77777777" w:rsidR="007A2561" w:rsidRPr="00CE6FA6" w:rsidRDefault="007A2561" w:rsidP="007A2561">
      <w:pPr>
        <w:tabs>
          <w:tab w:val="left" w:pos="720"/>
          <w:tab w:val="left" w:pos="1080"/>
          <w:tab w:val="left" w:pos="4320"/>
          <w:tab w:val="left" w:pos="6210"/>
        </w:tabs>
        <w:ind w:left="6210" w:hanging="6210"/>
      </w:pPr>
    </w:p>
    <w:p w14:paraId="4D0DE49B" w14:textId="1A43A966" w:rsidR="007A2561" w:rsidRPr="00CE6FA6" w:rsidRDefault="007A2561" w:rsidP="007A2561">
      <w:pPr>
        <w:tabs>
          <w:tab w:val="left" w:pos="720"/>
          <w:tab w:val="left" w:pos="1080"/>
          <w:tab w:val="left" w:pos="4320"/>
          <w:tab w:val="left" w:pos="6210"/>
        </w:tabs>
        <w:ind w:left="6210" w:hanging="6210"/>
      </w:pPr>
      <w:r w:rsidRPr="00CE6FA6">
        <w:tab/>
        <w:t xml:space="preserve">a. </w:t>
      </w:r>
      <w:r w:rsidR="001C54D0" w:rsidRPr="00CE6FA6">
        <w:rPr>
          <w:rFonts w:ascii="Doulos SIL" w:hAnsi="Doulos SIL"/>
        </w:rPr>
        <w:t>-ga</w:t>
      </w:r>
      <w:r w:rsidRPr="00CE6FA6">
        <w:t xml:space="preserve"> </w:t>
      </w:r>
    </w:p>
    <w:p w14:paraId="4F04321E" w14:textId="209CFE0F" w:rsidR="001C54D0" w:rsidRPr="00CE6FA6" w:rsidRDefault="001C54D0" w:rsidP="001C54D0">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mìyɛ̀-gà </w:t>
      </w:r>
      <w:r w:rsidRPr="00CE6FA6">
        <w:t>/</w:t>
      </w:r>
      <w:r w:rsidRPr="00CE6FA6">
        <w:rPr>
          <w:rFonts w:ascii="Doulos SIL" w:hAnsi="Doulos SIL"/>
        </w:rPr>
        <w:t xml:space="preserve"> mìyɛ̀-gā</w:t>
      </w:r>
      <w:r w:rsidRPr="00CE6FA6">
        <w:rPr>
          <w:rFonts w:ascii="Doulos SIL" w:hAnsi="Doulos SIL"/>
        </w:rPr>
        <w:tab/>
        <w:t>mīyɛ</w:t>
      </w:r>
      <w:r w:rsidR="004A1A12" w:rsidRPr="00CE6FA6">
        <w:rPr>
          <w:rFonts w:ascii="Doulos SIL" w:hAnsi="Doulos SIL"/>
          <w:lang w:val="x-none"/>
        </w:rPr>
        <w:t>̀</w:t>
      </w:r>
      <w:r w:rsidRPr="00CE6FA6">
        <w:rPr>
          <w:rFonts w:ascii="Doulos SIL" w:hAnsi="Doulos SIL"/>
        </w:rPr>
        <w:t>-gū</w:t>
      </w:r>
      <w:r w:rsidRPr="00CE6FA6">
        <w:rPr>
          <w:rFonts w:ascii="Doulos SIL" w:hAnsi="Doulos SIL"/>
        </w:rPr>
        <w:tab/>
      </w:r>
      <w:r w:rsidRPr="00CE6FA6">
        <w:t>‘thin’</w:t>
      </w:r>
    </w:p>
    <w:p w14:paraId="0FE6E137" w14:textId="77777777" w:rsidR="001C54D0" w:rsidRPr="00CE6FA6" w:rsidRDefault="001C54D0" w:rsidP="001C54D0">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ɲìyɛ̀-gà </w:t>
      </w:r>
      <w:r w:rsidRPr="00CE6FA6">
        <w:t>/</w:t>
      </w:r>
      <w:r w:rsidRPr="00CE6FA6">
        <w:rPr>
          <w:rFonts w:ascii="Doulos SIL" w:hAnsi="Doulos SIL"/>
        </w:rPr>
        <w:t xml:space="preserve"> ɲìyɛ̀-gā</w:t>
      </w:r>
      <w:r w:rsidRPr="00CE6FA6">
        <w:rPr>
          <w:rFonts w:ascii="Doulos SIL" w:hAnsi="Doulos SIL"/>
        </w:rPr>
        <w:tab/>
        <w:t>ɲīyɛ̀-gù</w:t>
      </w:r>
      <w:r w:rsidRPr="00CE6FA6">
        <w:rPr>
          <w:rFonts w:ascii="Doulos SIL" w:hAnsi="Doulos SIL"/>
        </w:rPr>
        <w:tab/>
      </w:r>
      <w:r w:rsidRPr="00CE6FA6">
        <w:t>‘easy’</w:t>
      </w:r>
    </w:p>
    <w:p w14:paraId="2B599255" w14:textId="3E0B6199" w:rsidR="00F45727" w:rsidRPr="00CE6FA6" w:rsidRDefault="00F45727" w:rsidP="001C54D0">
      <w:pPr>
        <w:tabs>
          <w:tab w:val="left" w:pos="720"/>
          <w:tab w:val="left" w:pos="1080"/>
          <w:tab w:val="left" w:pos="4320"/>
          <w:tab w:val="left" w:pos="6210"/>
        </w:tabs>
        <w:ind w:left="6210" w:hanging="6210"/>
      </w:pPr>
      <w:r w:rsidRPr="00CE6FA6">
        <w:tab/>
      </w:r>
      <w:r w:rsidRPr="00CE6FA6">
        <w:tab/>
      </w:r>
      <w:r w:rsidRPr="00CE6FA6">
        <w:rPr>
          <w:rFonts w:ascii="Doulos SIL" w:hAnsi="Doulos SIL"/>
        </w:rPr>
        <w:t>dùwɔ̀-gà</w:t>
      </w:r>
      <w:r w:rsidRPr="00CE6FA6">
        <w:t xml:space="preserve"> / </w:t>
      </w:r>
      <w:r w:rsidRPr="00CE6FA6">
        <w:rPr>
          <w:rFonts w:ascii="Doulos SIL" w:hAnsi="Doulos SIL"/>
        </w:rPr>
        <w:t>dùwɔ̀-gā</w:t>
      </w:r>
      <w:r w:rsidRPr="00CE6FA6">
        <w:rPr>
          <w:rFonts w:ascii="Doulos SIL" w:hAnsi="Doulos SIL"/>
        </w:rPr>
        <w:tab/>
        <w:t>dūwɔ̀-gù</w:t>
      </w:r>
      <w:r w:rsidRPr="00CE6FA6">
        <w:tab/>
        <w:t>‘small’</w:t>
      </w:r>
    </w:p>
    <w:p w14:paraId="4E41CB20" w14:textId="77777777" w:rsidR="001C54D0" w:rsidRPr="00CE6FA6" w:rsidRDefault="001C54D0" w:rsidP="001C54D0">
      <w:pPr>
        <w:tabs>
          <w:tab w:val="left" w:pos="720"/>
          <w:tab w:val="left" w:pos="1080"/>
          <w:tab w:val="left" w:pos="4320"/>
          <w:tab w:val="left" w:pos="6210"/>
        </w:tabs>
        <w:ind w:left="6210" w:hanging="6210"/>
      </w:pPr>
    </w:p>
    <w:p w14:paraId="4D1A5D45" w14:textId="4324E56C" w:rsidR="001C54D0" w:rsidRPr="00CE6FA6" w:rsidRDefault="001C54D0" w:rsidP="001C54D0">
      <w:pPr>
        <w:tabs>
          <w:tab w:val="left" w:pos="720"/>
          <w:tab w:val="left" w:pos="1080"/>
          <w:tab w:val="left" w:pos="4320"/>
          <w:tab w:val="left" w:pos="6210"/>
        </w:tabs>
        <w:ind w:left="6210" w:hanging="6210"/>
      </w:pPr>
      <w:r w:rsidRPr="00CE6FA6">
        <w:tab/>
        <w:t xml:space="preserve">b. </w:t>
      </w:r>
      <w:r w:rsidRPr="00CE6FA6">
        <w:rPr>
          <w:rFonts w:ascii="Doulos SIL" w:hAnsi="Doulos SIL"/>
        </w:rPr>
        <w:t>-gɛ</w:t>
      </w:r>
      <w:r w:rsidRPr="00CE6FA6">
        <w:t xml:space="preserve"> </w:t>
      </w:r>
      <w:r w:rsidR="00774874" w:rsidRPr="00CE6FA6">
        <w:t>or -ga</w:t>
      </w:r>
    </w:p>
    <w:p w14:paraId="451715E6" w14:textId="6C97E2D2" w:rsidR="001C54D0" w:rsidRPr="00CE6FA6" w:rsidRDefault="001C54D0" w:rsidP="001C54D0">
      <w:pPr>
        <w:tabs>
          <w:tab w:val="left" w:pos="720"/>
          <w:tab w:val="left" w:pos="1080"/>
          <w:tab w:val="left" w:pos="4320"/>
          <w:tab w:val="left" w:pos="6210"/>
        </w:tabs>
        <w:ind w:left="6210" w:hanging="6210"/>
      </w:pPr>
      <w:r w:rsidRPr="00CE6FA6">
        <w:tab/>
      </w:r>
      <w:r w:rsidRPr="00CE6FA6">
        <w:tab/>
      </w:r>
      <w:r w:rsidRPr="00CE6FA6">
        <w:rPr>
          <w:rFonts w:ascii="Doulos SIL" w:hAnsi="Doulos SIL"/>
        </w:rPr>
        <w:t xml:space="preserve">tùɥ-gɛ̀ </w:t>
      </w:r>
      <w:r w:rsidRPr="00CE6FA6">
        <w:t>/</w:t>
      </w:r>
      <w:r w:rsidRPr="00CE6FA6">
        <w:rPr>
          <w:rFonts w:ascii="Doulos SIL" w:hAnsi="Doulos SIL"/>
        </w:rPr>
        <w:t xml:space="preserve"> tùɥ-gɛ̄</w:t>
      </w:r>
      <w:r w:rsidRPr="00CE6FA6">
        <w:rPr>
          <w:rFonts w:ascii="Doulos SIL" w:hAnsi="Doulos SIL"/>
        </w:rPr>
        <w:tab/>
        <w:t>tu</w:t>
      </w:r>
      <w:r w:rsidR="00774874" w:rsidRPr="00CE6FA6">
        <w:rPr>
          <w:rFonts w:ascii="Doulos SIL" w:hAnsi="Doulos SIL"/>
          <w:lang w:val="x-none"/>
        </w:rPr>
        <w:t>̄</w:t>
      </w:r>
      <w:r w:rsidRPr="00CE6FA6">
        <w:rPr>
          <w:rFonts w:ascii="Doulos SIL" w:hAnsi="Doulos SIL"/>
        </w:rPr>
        <w:t>ɥ</w:t>
      </w:r>
      <w:r w:rsidR="00774874" w:rsidRPr="00CE6FA6">
        <w:rPr>
          <w:rFonts w:ascii="Doulos SIL" w:hAnsi="Doulos SIL"/>
          <w:lang w:val="x-none"/>
        </w:rPr>
        <w:t>̀</w:t>
      </w:r>
      <w:r w:rsidRPr="00CE6FA6">
        <w:rPr>
          <w:rFonts w:ascii="Doulos SIL" w:hAnsi="Doulos SIL"/>
        </w:rPr>
        <w:t>-gù</w:t>
      </w:r>
      <w:r w:rsidRPr="00CE6FA6">
        <w:rPr>
          <w:rFonts w:ascii="Doulos SIL" w:hAnsi="Doulos SIL"/>
        </w:rPr>
        <w:tab/>
      </w:r>
      <w:r w:rsidRPr="00CE6FA6">
        <w:t>‘nearby’</w:t>
      </w:r>
    </w:p>
    <w:p w14:paraId="167BBFBD" w14:textId="4AD96B97" w:rsidR="00774874" w:rsidRPr="00CE6FA6" w:rsidRDefault="00774874" w:rsidP="00774874">
      <w:pPr>
        <w:tabs>
          <w:tab w:val="left" w:pos="720"/>
          <w:tab w:val="left" w:pos="1080"/>
          <w:tab w:val="left" w:pos="4320"/>
          <w:tab w:val="left" w:pos="6210"/>
        </w:tabs>
        <w:ind w:left="6210" w:hanging="6210"/>
      </w:pPr>
      <w:r w:rsidRPr="00CE6FA6">
        <w:tab/>
      </w:r>
      <w:r w:rsidRPr="00CE6FA6">
        <w:tab/>
        <w:t xml:space="preserve">or: </w:t>
      </w:r>
      <w:r w:rsidRPr="00CE6FA6">
        <w:rPr>
          <w:rFonts w:ascii="Doulos SIL" w:hAnsi="Doulos SIL"/>
        </w:rPr>
        <w:t>tùɥ-ga</w:t>
      </w:r>
      <w:r w:rsidRPr="00CE6FA6">
        <w:rPr>
          <w:rFonts w:ascii="Doulos SIL" w:hAnsi="Doulos SIL"/>
          <w:lang w:val="x-none"/>
        </w:rPr>
        <w:t>̀</w:t>
      </w:r>
      <w:r w:rsidRPr="00CE6FA6">
        <w:rPr>
          <w:rFonts w:ascii="Doulos SIL" w:hAnsi="Doulos SIL"/>
        </w:rPr>
        <w:t xml:space="preserve"> </w:t>
      </w:r>
      <w:r w:rsidRPr="00CE6FA6">
        <w:t>/</w:t>
      </w:r>
      <w:r w:rsidRPr="00CE6FA6">
        <w:rPr>
          <w:rFonts w:ascii="Doulos SIL" w:hAnsi="Doulos SIL"/>
        </w:rPr>
        <w:t xml:space="preserve"> tùɥ-ga</w:t>
      </w:r>
      <w:r w:rsidRPr="00CE6FA6">
        <w:rPr>
          <w:rFonts w:ascii="Doulos SIL" w:hAnsi="Doulos SIL"/>
          <w:lang w:val="x-none"/>
        </w:rPr>
        <w:t>̄</w:t>
      </w:r>
    </w:p>
    <w:p w14:paraId="57F41C46" w14:textId="77777777" w:rsidR="007A2561" w:rsidRPr="00CE6FA6" w:rsidRDefault="007A2561" w:rsidP="00F20A6A"/>
    <w:p w14:paraId="166DCA37" w14:textId="2E705366" w:rsidR="007A2561" w:rsidRPr="00CE6FA6" w:rsidRDefault="001C54D0" w:rsidP="00F20A6A">
      <w:r w:rsidRPr="00CE6FA6">
        <w:t xml:space="preserve">There are also some inchoatives that combine </w:t>
      </w:r>
      <w:r w:rsidRPr="00CE6FA6">
        <w:rPr>
          <w:rFonts w:ascii="Doulos SIL" w:hAnsi="Doulos SIL"/>
        </w:rPr>
        <w:t>-g</w:t>
      </w:r>
      <w:r w:rsidR="005B6257" w:rsidRPr="00CE6FA6">
        <w:rPr>
          <w:rFonts w:ascii="Doulos SIL" w:hAnsi="Doulos SIL"/>
        </w:rPr>
        <w:t>u</w:t>
      </w:r>
      <w:r w:rsidRPr="00CE6FA6">
        <w:rPr>
          <w:rFonts w:ascii="Doulos SIL" w:hAnsi="Doulos SIL"/>
        </w:rPr>
        <w:t>-</w:t>
      </w:r>
      <w:r w:rsidRPr="00CE6FA6">
        <w:t xml:space="preserve"> with </w:t>
      </w:r>
      <w:r w:rsidRPr="00CE6FA6">
        <w:rPr>
          <w:rFonts w:ascii="Doulos SIL" w:hAnsi="Doulos SIL"/>
        </w:rPr>
        <w:t>-ama</w:t>
      </w:r>
      <w:r w:rsidRPr="00CE6FA6">
        <w:t xml:space="preserve"> (</w:t>
      </w:r>
      <w:r w:rsidR="00B54B7A" w:rsidRPr="00CE6FA6">
        <w:t>402</w:t>
      </w:r>
      <w:r w:rsidRPr="00CE6FA6">
        <w:t>).</w:t>
      </w:r>
      <w:r w:rsidR="00F20A6A" w:rsidRPr="00CE6FA6">
        <w:t xml:space="preserve"> Again the modifying adjective has </w:t>
      </w:r>
      <w:r w:rsidR="00F20A6A" w:rsidRPr="00CE6FA6">
        <w:rPr>
          <w:rFonts w:ascii="Doulos SIL" w:hAnsi="Doulos SIL"/>
        </w:rPr>
        <w:t>-gu</w:t>
      </w:r>
      <w:r w:rsidR="00F20A6A" w:rsidRPr="00CE6FA6">
        <w:t xml:space="preserve">. </w:t>
      </w:r>
    </w:p>
    <w:p w14:paraId="091299D9" w14:textId="77777777" w:rsidR="001C54D0" w:rsidRPr="00CE6FA6" w:rsidRDefault="001C54D0" w:rsidP="00F20A6A"/>
    <w:p w14:paraId="2E83D79D" w14:textId="0A88800E" w:rsidR="001C54D0" w:rsidRPr="00CE6FA6" w:rsidRDefault="001C54D0" w:rsidP="001C54D0">
      <w:pPr>
        <w:tabs>
          <w:tab w:val="left" w:pos="720"/>
          <w:tab w:val="left" w:pos="1080"/>
          <w:tab w:val="left" w:pos="4320"/>
          <w:tab w:val="left" w:pos="6210"/>
        </w:tabs>
        <w:ind w:left="6210" w:hanging="6210"/>
      </w:pPr>
      <w:r w:rsidRPr="00CE6FA6">
        <w:t>(</w:t>
      </w:r>
      <w:r w:rsidR="006F125B" w:rsidRPr="00CE6FA6">
        <w:t>402</w:t>
      </w:r>
      <w:r w:rsidRPr="00CE6FA6">
        <w:t>)</w:t>
      </w:r>
      <w:r w:rsidRPr="00CE6FA6">
        <w:tab/>
        <w:t xml:space="preserve">Deadjectival inchoatives with </w:t>
      </w:r>
      <w:r w:rsidRPr="00CE6FA6">
        <w:rPr>
          <w:rFonts w:ascii="Doulos SIL" w:hAnsi="Doulos SIL"/>
        </w:rPr>
        <w:t>-g</w:t>
      </w:r>
      <w:r w:rsidR="005B6257" w:rsidRPr="00CE6FA6">
        <w:rPr>
          <w:rFonts w:ascii="Doulos SIL" w:hAnsi="Doulos SIL"/>
        </w:rPr>
        <w:t>a</w:t>
      </w:r>
      <w:r w:rsidRPr="00CE6FA6">
        <w:rPr>
          <w:rFonts w:ascii="Doulos SIL" w:hAnsi="Doulos SIL"/>
        </w:rPr>
        <w:t>-ama</w:t>
      </w:r>
      <w:r w:rsidRPr="00CE6FA6">
        <w:t xml:space="preserve"> </w:t>
      </w:r>
    </w:p>
    <w:p w14:paraId="12F36240" w14:textId="77777777" w:rsidR="001C54D0" w:rsidRPr="00CE6FA6" w:rsidRDefault="001C54D0" w:rsidP="001C54D0">
      <w:pPr>
        <w:tabs>
          <w:tab w:val="left" w:pos="720"/>
          <w:tab w:val="left" w:pos="1080"/>
          <w:tab w:val="left" w:pos="4320"/>
          <w:tab w:val="left" w:pos="6210"/>
        </w:tabs>
        <w:ind w:left="6210" w:hanging="6210"/>
      </w:pPr>
    </w:p>
    <w:p w14:paraId="1E0CFE47" w14:textId="77777777" w:rsidR="001C54D0" w:rsidRPr="00CE6FA6" w:rsidRDefault="001C54D0" w:rsidP="001C54D0">
      <w:pPr>
        <w:tabs>
          <w:tab w:val="left" w:pos="720"/>
          <w:tab w:val="left" w:pos="1080"/>
          <w:tab w:val="left" w:pos="4320"/>
          <w:tab w:val="left" w:pos="6210"/>
        </w:tabs>
        <w:ind w:left="6210" w:hanging="6210"/>
      </w:pPr>
      <w:r w:rsidRPr="00CE6FA6">
        <w:tab/>
      </w:r>
      <w:r w:rsidRPr="00CE6FA6">
        <w:tab/>
        <w:t>inchoative (Pfv/Ipfv)</w:t>
      </w:r>
      <w:r w:rsidRPr="00CE6FA6">
        <w:tab/>
        <w:t>modifying</w:t>
      </w:r>
      <w:r w:rsidRPr="00CE6FA6">
        <w:tab/>
        <w:t>gloss</w:t>
      </w:r>
    </w:p>
    <w:p w14:paraId="7383B924" w14:textId="77777777" w:rsidR="001C54D0" w:rsidRPr="00CE6FA6" w:rsidRDefault="001C54D0" w:rsidP="001C54D0">
      <w:pPr>
        <w:tabs>
          <w:tab w:val="left" w:pos="720"/>
          <w:tab w:val="left" w:pos="1080"/>
          <w:tab w:val="left" w:pos="4320"/>
          <w:tab w:val="left" w:pos="6210"/>
        </w:tabs>
        <w:ind w:left="6210" w:hanging="6210"/>
      </w:pPr>
    </w:p>
    <w:p w14:paraId="1F6281A2" w14:textId="732ABA18" w:rsidR="001C54D0" w:rsidRPr="00CE6FA6" w:rsidRDefault="001C54D0" w:rsidP="001C54D0">
      <w:pPr>
        <w:tabs>
          <w:tab w:val="left" w:pos="720"/>
          <w:tab w:val="left" w:pos="1080"/>
          <w:tab w:val="left" w:pos="4320"/>
          <w:tab w:val="left" w:pos="6210"/>
        </w:tabs>
        <w:ind w:left="6210" w:hanging="6210"/>
      </w:pPr>
      <w:r w:rsidRPr="00CE6FA6">
        <w:tab/>
        <w:t>a.</w:t>
      </w:r>
      <w:r w:rsidR="00FB6120" w:rsidRPr="00CE6FA6">
        <w:t xml:space="preserve"> stem </w:t>
      </w:r>
      <w:r w:rsidR="00AD3E9D" w:rsidRPr="00CE6FA6">
        <w:t>L</w:t>
      </w:r>
      <w:r w:rsidR="00AD3E9D" w:rsidRPr="00CE6FA6">
        <w:noBreakHyphen/>
        <w:t>ton</w:t>
      </w:r>
      <w:r w:rsidR="00FB6120" w:rsidRPr="00CE6FA6">
        <w:t>ed in inchoative</w:t>
      </w:r>
    </w:p>
    <w:p w14:paraId="5EBA6E80" w14:textId="6EE6343F" w:rsidR="001C54D0" w:rsidRPr="00CE6FA6" w:rsidRDefault="001C54D0" w:rsidP="001C54D0">
      <w:pPr>
        <w:tabs>
          <w:tab w:val="left" w:pos="720"/>
          <w:tab w:val="left" w:pos="1080"/>
          <w:tab w:val="left" w:pos="4320"/>
          <w:tab w:val="left" w:pos="6210"/>
        </w:tabs>
        <w:ind w:left="6210" w:hanging="6210"/>
      </w:pPr>
      <w:r w:rsidRPr="00CE6FA6">
        <w:tab/>
      </w:r>
      <w:r w:rsidRPr="00CE6FA6">
        <w:tab/>
      </w:r>
      <w:r w:rsidRPr="00CE6FA6">
        <w:rPr>
          <w:rFonts w:ascii="Doulos SIL" w:hAnsi="Doulos SIL"/>
        </w:rPr>
        <w:t>pùlù-g</w:t>
      </w:r>
      <w:r w:rsidR="005B6257" w:rsidRPr="00CE6FA6">
        <w:rPr>
          <w:rFonts w:ascii="Doulos SIL" w:hAnsi="Doulos SIL"/>
        </w:rPr>
        <w:t>à-àm</w:t>
      </w:r>
      <w:r w:rsidRPr="00CE6FA6">
        <w:rPr>
          <w:rFonts w:ascii="Doulos SIL" w:hAnsi="Doulos SIL"/>
        </w:rPr>
        <w:t xml:space="preserve">à </w:t>
      </w:r>
      <w:r w:rsidRPr="00CE6FA6">
        <w:t>/</w:t>
      </w:r>
      <w:r w:rsidRPr="00CE6FA6">
        <w:rPr>
          <w:rFonts w:ascii="Doulos SIL" w:hAnsi="Doulos SIL"/>
        </w:rPr>
        <w:t xml:space="preserve"> pùlù-g</w:t>
      </w:r>
      <w:r w:rsidR="005B6257" w:rsidRPr="00CE6FA6">
        <w:rPr>
          <w:rFonts w:ascii="Doulos SIL" w:hAnsi="Doulos SIL"/>
        </w:rPr>
        <w:t>à-àm</w:t>
      </w:r>
      <w:r w:rsidRPr="00CE6FA6">
        <w:rPr>
          <w:rFonts w:ascii="Doulos SIL" w:hAnsi="Doulos SIL"/>
        </w:rPr>
        <w:t>ā</w:t>
      </w:r>
      <w:r w:rsidRPr="00CE6FA6">
        <w:rPr>
          <w:rFonts w:ascii="Doulos SIL" w:hAnsi="Doulos SIL"/>
        </w:rPr>
        <w:tab/>
        <w:t>pūlù-gù</w:t>
      </w:r>
      <w:r w:rsidRPr="00CE6FA6">
        <w:rPr>
          <w:rFonts w:ascii="Doulos SIL" w:hAnsi="Doulos SIL"/>
        </w:rPr>
        <w:tab/>
      </w:r>
      <w:r w:rsidRPr="00CE6FA6">
        <w:t>‘soft’</w:t>
      </w:r>
    </w:p>
    <w:p w14:paraId="604CF4A1" w14:textId="0E88F440" w:rsidR="005E4887" w:rsidRPr="00CE6FA6" w:rsidRDefault="005E4887" w:rsidP="001B1F0B">
      <w:pPr>
        <w:tabs>
          <w:tab w:val="left" w:pos="720"/>
          <w:tab w:val="left" w:pos="1080"/>
          <w:tab w:val="left" w:pos="4320"/>
          <w:tab w:val="left" w:pos="6210"/>
        </w:tabs>
        <w:ind w:left="6210" w:hanging="6210"/>
      </w:pPr>
      <w:r w:rsidRPr="00CE6FA6">
        <w:tab/>
      </w:r>
      <w:r w:rsidRPr="00CE6FA6">
        <w:tab/>
      </w:r>
      <w:r w:rsidRPr="00CE6FA6">
        <w:rPr>
          <w:rFonts w:ascii="Doulos SIL" w:hAnsi="Doulos SIL"/>
        </w:rPr>
        <w:t>kùy-g</w:t>
      </w:r>
      <w:r w:rsidR="005B6257" w:rsidRPr="00CE6FA6">
        <w:rPr>
          <w:rFonts w:ascii="Doulos SIL" w:hAnsi="Doulos SIL"/>
        </w:rPr>
        <w:t>à-àm</w:t>
      </w:r>
      <w:r w:rsidRPr="00CE6FA6">
        <w:rPr>
          <w:rFonts w:ascii="Doulos SIL" w:hAnsi="Doulos SIL"/>
        </w:rPr>
        <w:t xml:space="preserve">à </w:t>
      </w:r>
      <w:r w:rsidRPr="00CE6FA6">
        <w:t>/</w:t>
      </w:r>
      <w:r w:rsidRPr="00CE6FA6">
        <w:rPr>
          <w:rFonts w:ascii="Doulos SIL" w:hAnsi="Doulos SIL"/>
        </w:rPr>
        <w:t xml:space="preserve"> </w:t>
      </w:r>
      <w:r w:rsidR="0008403B" w:rsidRPr="00CE6FA6">
        <w:rPr>
          <w:rFonts w:ascii="Doulos SIL" w:hAnsi="Doulos SIL"/>
        </w:rPr>
        <w:t>kùy-g</w:t>
      </w:r>
      <w:r w:rsidR="005B6257" w:rsidRPr="00CE6FA6">
        <w:rPr>
          <w:rFonts w:ascii="Doulos SIL" w:hAnsi="Doulos SIL"/>
        </w:rPr>
        <w:t>à-àm</w:t>
      </w:r>
      <w:r w:rsidR="0008403B" w:rsidRPr="00CE6FA6">
        <w:rPr>
          <w:rFonts w:ascii="Doulos SIL" w:hAnsi="Doulos SIL"/>
        </w:rPr>
        <w:t>ā</w:t>
      </w:r>
      <w:r w:rsidRPr="00CE6FA6">
        <w:rPr>
          <w:rFonts w:ascii="Doulos SIL" w:hAnsi="Doulos SIL"/>
        </w:rPr>
        <w:tab/>
        <w:t>kūyⁿ</w:t>
      </w:r>
      <w:r w:rsidRPr="00CE6FA6">
        <w:rPr>
          <w:rFonts w:ascii="Doulos SIL" w:hAnsi="Doulos SIL"/>
        </w:rPr>
        <w:tab/>
      </w:r>
      <w:r w:rsidRPr="00CE6FA6">
        <w:t>‘deep’</w:t>
      </w:r>
    </w:p>
    <w:p w14:paraId="21B3D47F" w14:textId="77777777" w:rsidR="00F20A6A" w:rsidRPr="00CE6FA6" w:rsidRDefault="00F20A6A" w:rsidP="00F20A6A">
      <w:pPr>
        <w:tabs>
          <w:tab w:val="left" w:pos="720"/>
          <w:tab w:val="left" w:pos="1080"/>
          <w:tab w:val="left" w:pos="4320"/>
          <w:tab w:val="left" w:pos="6210"/>
        </w:tabs>
        <w:ind w:left="6210" w:hanging="6210"/>
      </w:pPr>
    </w:p>
    <w:p w14:paraId="68BA500D" w14:textId="3595CF72" w:rsidR="00F20A6A" w:rsidRPr="00CE6FA6" w:rsidRDefault="00F20A6A" w:rsidP="00F20A6A">
      <w:pPr>
        <w:tabs>
          <w:tab w:val="left" w:pos="720"/>
          <w:tab w:val="left" w:pos="1080"/>
          <w:tab w:val="left" w:pos="4320"/>
          <w:tab w:val="left" w:pos="6210"/>
        </w:tabs>
        <w:ind w:left="6210" w:hanging="6210"/>
      </w:pPr>
      <w:r w:rsidRPr="00CE6FA6">
        <w:tab/>
        <w:t>b.</w:t>
      </w:r>
      <w:r w:rsidR="00FB6120" w:rsidRPr="00CE6FA6">
        <w:t xml:space="preserve"> stem remains </w:t>
      </w:r>
      <w:r w:rsidR="00AD3E9D" w:rsidRPr="00CE6FA6">
        <w:t>M</w:t>
      </w:r>
      <w:r w:rsidR="00AD3E9D" w:rsidRPr="00CE6FA6">
        <w:noBreakHyphen/>
        <w:t>ton</w:t>
      </w:r>
      <w:r w:rsidR="00FB6120" w:rsidRPr="00CE6FA6">
        <w:t>ed in inchoative</w:t>
      </w:r>
    </w:p>
    <w:p w14:paraId="09342E8F" w14:textId="0C24251C" w:rsidR="005E4887" w:rsidRPr="00CE6FA6" w:rsidRDefault="00F20A6A" w:rsidP="00C23339">
      <w:pPr>
        <w:tabs>
          <w:tab w:val="left" w:pos="720"/>
          <w:tab w:val="left" w:pos="1080"/>
          <w:tab w:val="left" w:pos="4320"/>
          <w:tab w:val="left" w:pos="6210"/>
        </w:tabs>
        <w:ind w:left="6210" w:hanging="6210"/>
      </w:pPr>
      <w:r w:rsidRPr="00CE6FA6">
        <w:tab/>
      </w:r>
      <w:r w:rsidRPr="00CE6FA6">
        <w:tab/>
      </w:r>
      <w:r w:rsidRPr="00CE6FA6">
        <w:rPr>
          <w:rFonts w:ascii="Doulos SIL" w:hAnsi="Doulos SIL"/>
        </w:rPr>
        <w:t>pēl-g</w:t>
      </w:r>
      <w:r w:rsidR="005B6257" w:rsidRPr="00CE6FA6">
        <w:rPr>
          <w:rFonts w:ascii="Doulos SIL" w:hAnsi="Doulos SIL"/>
        </w:rPr>
        <w:t>à-àm</w:t>
      </w:r>
      <w:r w:rsidRPr="00CE6FA6">
        <w:rPr>
          <w:rFonts w:ascii="Doulos SIL" w:hAnsi="Doulos SIL"/>
        </w:rPr>
        <w:t>a</w:t>
      </w:r>
      <w:r w:rsidR="00FB6120" w:rsidRPr="00CE6FA6">
        <w:rPr>
          <w:rFonts w:ascii="Doulos SIL" w:hAnsi="Doulos SIL"/>
          <w:lang w:val="x-none"/>
        </w:rPr>
        <w:t>̀</w:t>
      </w:r>
      <w:r w:rsidRPr="00CE6FA6">
        <w:rPr>
          <w:rFonts w:ascii="Doulos SIL" w:hAnsi="Doulos SIL"/>
        </w:rPr>
        <w:t xml:space="preserve"> </w:t>
      </w:r>
      <w:r w:rsidRPr="00CE6FA6">
        <w:t>/</w:t>
      </w:r>
      <w:r w:rsidRPr="00CE6FA6">
        <w:rPr>
          <w:rFonts w:ascii="Doulos SIL" w:hAnsi="Doulos SIL"/>
        </w:rPr>
        <w:t xml:space="preserve"> pēl-g</w:t>
      </w:r>
      <w:r w:rsidR="005B6257" w:rsidRPr="00CE6FA6">
        <w:rPr>
          <w:rFonts w:ascii="Doulos SIL" w:hAnsi="Doulos SIL"/>
        </w:rPr>
        <w:t>à-àm</w:t>
      </w:r>
      <w:r w:rsidRPr="00CE6FA6">
        <w:rPr>
          <w:rFonts w:ascii="Doulos SIL" w:hAnsi="Doulos SIL"/>
        </w:rPr>
        <w:t>a</w:t>
      </w:r>
      <w:r w:rsidR="00FB6120" w:rsidRPr="00CE6FA6">
        <w:rPr>
          <w:rFonts w:ascii="Doulos SIL" w:hAnsi="Doulos SIL"/>
          <w:lang w:val="x-none"/>
        </w:rPr>
        <w:t>̄</w:t>
      </w:r>
      <w:r w:rsidRPr="00CE6FA6">
        <w:rPr>
          <w:rFonts w:ascii="Doulos SIL" w:hAnsi="Doulos SIL"/>
        </w:rPr>
        <w:tab/>
        <w:t>pēlu</w:t>
      </w:r>
      <w:r w:rsidR="00FB6120" w:rsidRPr="00CE6FA6">
        <w:rPr>
          <w:rFonts w:ascii="Doulos SIL" w:hAnsi="Doulos SIL"/>
          <w:lang w:val="x-none"/>
        </w:rPr>
        <w:t>̀</w:t>
      </w:r>
      <w:r w:rsidRPr="00CE6FA6">
        <w:rPr>
          <w:rFonts w:ascii="Doulos SIL" w:hAnsi="Doulos SIL"/>
        </w:rPr>
        <w:t>-gu</w:t>
      </w:r>
      <w:r w:rsidR="00FB6120" w:rsidRPr="00CE6FA6">
        <w:rPr>
          <w:rFonts w:ascii="Doulos SIL" w:hAnsi="Doulos SIL"/>
          <w:lang w:val="x-none"/>
        </w:rPr>
        <w:t>̀</w:t>
      </w:r>
      <w:r w:rsidRPr="00CE6FA6">
        <w:rPr>
          <w:rFonts w:ascii="Doulos SIL" w:hAnsi="Doulos SIL"/>
        </w:rPr>
        <w:tab/>
      </w:r>
      <w:r w:rsidRPr="00CE6FA6">
        <w:t>‘light(weight)’</w:t>
      </w:r>
    </w:p>
    <w:p w14:paraId="61B05B97" w14:textId="026A076D" w:rsidR="002202C9" w:rsidRPr="00CE6FA6" w:rsidRDefault="002202C9" w:rsidP="002202C9"/>
    <w:p w14:paraId="38AB8889" w14:textId="27A1C27F" w:rsidR="002202C9" w:rsidRPr="00CE6FA6" w:rsidRDefault="002202C9" w:rsidP="002202C9"/>
    <w:p w14:paraId="03AF3AA3" w14:textId="3E2DC7BE" w:rsidR="002202C9" w:rsidRPr="00CE6FA6" w:rsidRDefault="002202C9" w:rsidP="002202C9">
      <w:pPr>
        <w:pStyle w:val="Heading3"/>
      </w:pPr>
      <w:bookmarkStart w:id="1588" w:name="_Toc115206680"/>
      <w:r w:rsidRPr="00CE6FA6">
        <w:t>Iteration of Ipfv verb stems</w:t>
      </w:r>
      <w:bookmarkEnd w:id="1588"/>
    </w:p>
    <w:p w14:paraId="3B57C10F" w14:textId="23C53B92" w:rsidR="002202C9" w:rsidRPr="00CE6FA6" w:rsidRDefault="002202C9" w:rsidP="002202C9">
      <w:pPr>
        <w:rPr>
          <w:lang w:val="x-none"/>
        </w:rPr>
      </w:pPr>
      <w:r w:rsidRPr="00CE6FA6">
        <w:t>Ipfv</w:t>
      </w:r>
      <w:r w:rsidR="000A421E" w:rsidRPr="00CE6FA6">
        <w:t xml:space="preserve"> and occasionally Pfv</w:t>
      </w:r>
      <w:r w:rsidRPr="00CE6FA6">
        <w:t xml:space="preserve"> verb stems can be iterated in full to express patterned repetition of events and actions</w:t>
      </w:r>
      <w:r w:rsidRPr="00CE6FA6">
        <w:rPr>
          <w:lang w:val="x-none"/>
        </w:rPr>
        <w:t>.</w:t>
      </w:r>
      <w:r w:rsidR="00C9547E" w:rsidRPr="00CE6FA6">
        <w:rPr>
          <w:lang w:val="x-none"/>
        </w:rPr>
        <w:t xml:space="preserve"> “Iter” is shown in the interlinear</w:t>
      </w:r>
      <w:r w:rsidR="000A421E" w:rsidRPr="00CE6FA6">
        <w:rPr>
          <w:lang w:val="x-none"/>
        </w:rPr>
        <w:t xml:space="preserve">. It is </w:t>
      </w:r>
      <w:r w:rsidR="00C9547E" w:rsidRPr="00CE6FA6">
        <w:rPr>
          <w:lang w:val="x-none"/>
        </w:rPr>
        <w:t>arbitrarily associated with the left iteration</w:t>
      </w:r>
      <w:r w:rsidR="000A421E" w:rsidRPr="00CE6FA6">
        <w:rPr>
          <w:lang w:val="x-none"/>
        </w:rPr>
        <w:t>, but there is no real distinction between base and reduplicant</w:t>
      </w:r>
      <w:r w:rsidR="00C9547E" w:rsidRPr="00CE6FA6">
        <w:rPr>
          <w:lang w:val="x-none"/>
        </w:rPr>
        <w:t>. In (</w:t>
      </w:r>
      <w:r w:rsidR="00533F5E" w:rsidRPr="00CE6FA6">
        <w:t>403</w:t>
      </w:r>
      <w:r w:rsidR="00C9547E" w:rsidRPr="00CE6FA6">
        <w:rPr>
          <w:lang w:val="x-none"/>
        </w:rPr>
        <w:t>), we see that Final Tone-Raising applies at the main internal boundary</w:t>
      </w:r>
      <w:r w:rsidR="000A421E" w:rsidRPr="00CE6FA6">
        <w:rPr>
          <w:lang w:val="x-none"/>
        </w:rPr>
        <w:t xml:space="preserve"> if the two iterations are </w:t>
      </w:r>
      <w:r w:rsidR="00AD3E9D" w:rsidRPr="00CE6FA6">
        <w:rPr>
          <w:lang w:val="x-none"/>
        </w:rPr>
        <w:t>L</w:t>
      </w:r>
      <w:r w:rsidR="00AD3E9D" w:rsidRPr="00CE6FA6">
        <w:rPr>
          <w:lang w:val="x-none"/>
        </w:rPr>
        <w:noBreakHyphen/>
        <w:t>ton</w:t>
      </w:r>
      <w:r w:rsidR="000A421E" w:rsidRPr="00CE6FA6">
        <w:rPr>
          <w:lang w:val="x-none"/>
        </w:rPr>
        <w:t>ed</w:t>
      </w:r>
      <w:r w:rsidR="00C9547E" w:rsidRPr="00CE6FA6">
        <w:rPr>
          <w:lang w:val="x-none"/>
        </w:rPr>
        <w:t xml:space="preserve">, cf. </w:t>
      </w:r>
      <w:r w:rsidR="00C9547E" w:rsidRPr="00CE6FA6">
        <w:rPr>
          <w:rFonts w:ascii="Doulos SIL" w:hAnsi="Doulos SIL" w:cs="Doulos SIL"/>
          <w:lang w:val="x-none"/>
        </w:rPr>
        <w:t>yà-là</w:t>
      </w:r>
      <w:r w:rsidR="00C9547E" w:rsidRPr="00CE6FA6">
        <w:rPr>
          <w:lang w:val="x-none"/>
        </w:rPr>
        <w:t xml:space="preserve"> ‘descend(s)’ (Pfv </w:t>
      </w:r>
      <w:r w:rsidR="00C9547E" w:rsidRPr="00CE6FA6">
        <w:rPr>
          <w:rFonts w:ascii="Doulos SIL" w:hAnsi="Doulos SIL" w:cs="Doulos SIL"/>
          <w:lang w:val="x-none"/>
        </w:rPr>
        <w:t>yàwⁿ</w:t>
      </w:r>
      <w:r w:rsidR="00C9547E" w:rsidRPr="00CE6FA6">
        <w:rPr>
          <w:lang w:val="x-none"/>
        </w:rPr>
        <w:t>).</w:t>
      </w:r>
    </w:p>
    <w:p w14:paraId="718CC9A4" w14:textId="41208393" w:rsidR="00C9547E" w:rsidRPr="00CE6FA6" w:rsidRDefault="00C9547E" w:rsidP="002202C9">
      <w:pPr>
        <w:rPr>
          <w:lang w:val="x-none"/>
        </w:rPr>
      </w:pPr>
    </w:p>
    <w:p w14:paraId="176486EE" w14:textId="54B49DA0" w:rsidR="00C9547E" w:rsidRPr="00CE6FA6" w:rsidRDefault="00C9547E" w:rsidP="00C9547E">
      <w:pPr>
        <w:tabs>
          <w:tab w:val="left" w:pos="720"/>
          <w:tab w:val="left" w:pos="1710"/>
          <w:tab w:val="left" w:pos="2880"/>
          <w:tab w:val="left" w:pos="6570"/>
        </w:tabs>
        <w:rPr>
          <w:lang w:val="x-none"/>
        </w:rPr>
      </w:pPr>
      <w:r w:rsidRPr="00CE6FA6">
        <w:rPr>
          <w:lang w:val="x-none"/>
        </w:rPr>
        <w:t>(</w:t>
      </w:r>
      <w:r w:rsidR="00533F5E" w:rsidRPr="00CE6FA6">
        <w:t>403</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[yà-lā]-[yà-là]</w:t>
      </w:r>
    </w:p>
    <w:p w14:paraId="58BD6458" w14:textId="062B51A8" w:rsidR="00C9547E" w:rsidRPr="00CE6FA6" w:rsidRDefault="00C9547E" w:rsidP="00C9547E">
      <w:pPr>
        <w:tabs>
          <w:tab w:val="left" w:pos="720"/>
          <w:tab w:val="left" w:pos="1710"/>
          <w:tab w:val="left" w:pos="2880"/>
          <w:tab w:val="left" w:pos="6570"/>
        </w:tabs>
        <w:rPr>
          <w:lang w:val="x-none"/>
        </w:rPr>
      </w:pPr>
      <w:r w:rsidRPr="00CE6FA6">
        <w:rPr>
          <w:lang w:val="x-none"/>
        </w:rPr>
        <w:tab/>
        <w:t>3Sg</w:t>
      </w:r>
      <w:r w:rsidRPr="00CE6FA6">
        <w:rPr>
          <w:lang w:val="x-none"/>
        </w:rPr>
        <w:tab/>
        <w:t>Ipfv</w:t>
      </w:r>
      <w:r w:rsidRPr="00CE6FA6">
        <w:rPr>
          <w:lang w:val="x-none"/>
        </w:rPr>
        <w:tab/>
      </w:r>
      <w:r w:rsidRPr="00CE6FA6">
        <w:rPr>
          <w:b/>
          <w:bCs/>
          <w:lang w:val="x-none"/>
        </w:rPr>
        <w:t>Iter</w:t>
      </w:r>
      <w:r w:rsidRPr="00CE6FA6">
        <w:rPr>
          <w:lang w:val="x-none"/>
        </w:rPr>
        <w:t>-[descend-Ipfv]</w:t>
      </w:r>
      <w:r w:rsidRPr="00CE6FA6">
        <w:rPr>
          <w:lang w:val="x-none"/>
        </w:rPr>
        <w:tab/>
      </w:r>
    </w:p>
    <w:p w14:paraId="078E725F" w14:textId="681114D1" w:rsidR="00C9547E" w:rsidRPr="00CE6FA6" w:rsidRDefault="00C9547E" w:rsidP="00C9547E">
      <w:pPr>
        <w:tabs>
          <w:tab w:val="left" w:pos="720"/>
          <w:tab w:val="left" w:pos="1080"/>
        </w:tabs>
        <w:rPr>
          <w:lang w:val="x-none"/>
        </w:rPr>
      </w:pPr>
      <w:r w:rsidRPr="00CE6FA6">
        <w:rPr>
          <w:lang w:val="x-none"/>
        </w:rPr>
        <w:tab/>
        <w:t>‘He/She descends over and over.’</w:t>
      </w:r>
    </w:p>
    <w:p w14:paraId="725886D7" w14:textId="4939DC0B" w:rsidR="000A421E" w:rsidRPr="00CE6FA6" w:rsidRDefault="000A421E" w:rsidP="00C9547E">
      <w:pPr>
        <w:tabs>
          <w:tab w:val="left" w:pos="720"/>
          <w:tab w:val="left" w:pos="1080"/>
        </w:tabs>
        <w:rPr>
          <w:lang w:val="x-none"/>
        </w:rPr>
      </w:pPr>
    </w:p>
    <w:p w14:paraId="46A25FE6" w14:textId="4B521879" w:rsidR="003A4AE8" w:rsidRPr="00CE6FA6" w:rsidRDefault="009214D7" w:rsidP="009214D7">
      <w:pPr>
        <w:tabs>
          <w:tab w:val="left" w:pos="720"/>
          <w:tab w:val="left" w:pos="1080"/>
        </w:tabs>
        <w:rPr>
          <w:lang w:val="x-none"/>
        </w:rPr>
      </w:pPr>
      <w:r w:rsidRPr="00CE6FA6">
        <w:rPr>
          <w:lang w:val="x-none"/>
        </w:rPr>
        <w:t>In</w:t>
      </w:r>
      <w:r w:rsidR="000A421E" w:rsidRPr="00CE6FA6">
        <w:rPr>
          <w:lang w:val="x-none"/>
        </w:rPr>
        <w:t xml:space="preserve"> </w:t>
      </w:r>
      <w:r w:rsidR="000A421E" w:rsidRPr="00CE6FA6">
        <w:rPr>
          <w:rFonts w:ascii="Doulos SIL" w:hAnsi="Doulos SIL" w:cs="Doulos SIL"/>
          <w:lang w:val="x-none"/>
        </w:rPr>
        <w:t>bùrù/bùrū</w:t>
      </w:r>
      <w:r w:rsidR="000A421E" w:rsidRPr="00CE6FA6">
        <w:rPr>
          <w:lang w:val="x-none"/>
        </w:rPr>
        <w:t xml:space="preserve"> ‘cut (sth long) in two’ and its iteration </w:t>
      </w:r>
      <w:r w:rsidR="000A421E" w:rsidRPr="00CE6FA6">
        <w:rPr>
          <w:rFonts w:ascii="Doulos SIL" w:hAnsi="Doulos SIL" w:cs="Doulos SIL"/>
          <w:lang w:val="x-none"/>
        </w:rPr>
        <w:t>bùrū-bùru</w:t>
      </w:r>
      <w:r w:rsidRPr="00CE6FA6">
        <w:rPr>
          <w:rFonts w:ascii="Doulos SIL" w:hAnsi="Doulos SIL" w:cs="Doulos SIL"/>
          <w:lang w:val="x-none"/>
        </w:rPr>
        <w:t>̀</w:t>
      </w:r>
      <w:r w:rsidR="003A4AE8" w:rsidRPr="00CE6FA6">
        <w:rPr>
          <w:lang w:val="x-none"/>
        </w:rPr>
        <w:t xml:space="preserve"> (Pfv) / </w:t>
      </w:r>
      <w:r w:rsidR="000A421E" w:rsidRPr="00CE6FA6">
        <w:rPr>
          <w:rFonts w:ascii="Doulos SIL" w:hAnsi="Doulos SIL" w:cs="Doulos SIL"/>
          <w:lang w:val="x-none"/>
        </w:rPr>
        <w:t>bùrū-bùrū-nà</w:t>
      </w:r>
      <w:r w:rsidR="000A421E" w:rsidRPr="00CE6FA6">
        <w:rPr>
          <w:lang w:val="x-none"/>
        </w:rPr>
        <w:t xml:space="preserve"> </w:t>
      </w:r>
      <w:r w:rsidR="003A4AE8" w:rsidRPr="00CE6FA6">
        <w:rPr>
          <w:lang w:val="x-none"/>
        </w:rPr>
        <w:t xml:space="preserve">(Ipfv) </w:t>
      </w:r>
      <w:r w:rsidR="000A421E" w:rsidRPr="00CE6FA6">
        <w:rPr>
          <w:lang w:val="x-none"/>
        </w:rPr>
        <w:t>‘cut (sth) up into pieces’</w:t>
      </w:r>
      <w:r w:rsidRPr="00CE6FA6">
        <w:rPr>
          <w:lang w:val="x-none"/>
        </w:rPr>
        <w:t xml:space="preserve">, the Ipfv suffix </w:t>
      </w:r>
      <w:r w:rsidRPr="00CE6FA6">
        <w:rPr>
          <w:rFonts w:ascii="Doulos SIL" w:hAnsi="Doulos SIL" w:cs="Doulos SIL"/>
          <w:lang w:val="x-none"/>
        </w:rPr>
        <w:t>-nà</w:t>
      </w:r>
      <w:r w:rsidRPr="00CE6FA6">
        <w:rPr>
          <w:lang w:val="x-none"/>
        </w:rPr>
        <w:t xml:space="preserve"> occurs only in the iteration. Elsewhere </w:t>
      </w:r>
      <w:r w:rsidRPr="00CE6FA6">
        <w:rPr>
          <w:rFonts w:ascii="Doulos SIL" w:hAnsi="Doulos SIL" w:cs="Doulos SIL"/>
          <w:lang w:val="x-none"/>
        </w:rPr>
        <w:t>-nà</w:t>
      </w:r>
      <w:r w:rsidRPr="00CE6FA6">
        <w:rPr>
          <w:lang w:val="x-none"/>
        </w:rPr>
        <w:t xml:space="preserve"> is common when the Pfv is contour-toned</w:t>
      </w:r>
      <w:r w:rsidR="00661A3C" w:rsidRPr="00CE6FA6">
        <w:rPr>
          <w:lang w:val="x-none"/>
        </w:rPr>
        <w:t xml:space="preserve">. </w:t>
      </w:r>
      <w:r w:rsidRPr="00CE6FA6">
        <w:rPr>
          <w:lang w:val="x-none"/>
        </w:rPr>
        <w:t xml:space="preserve">This indicates that the </w:t>
      </w:r>
      <w:r w:rsidR="00033AF5" w:rsidRPr="00CE6FA6">
        <w:rPr>
          <w:lang w:val="x-none"/>
        </w:rPr>
        <w:t xml:space="preserve">raised </w:t>
      </w:r>
      <w:r w:rsidRPr="00CE6FA6">
        <w:rPr>
          <w:lang w:val="x-none"/>
        </w:rPr>
        <w:t xml:space="preserve">medial </w:t>
      </w:r>
      <w:r w:rsidR="00AD3E9D" w:rsidRPr="00CE6FA6">
        <w:rPr>
          <w:lang w:val="x-none"/>
        </w:rPr>
        <w:t>M</w:t>
      </w:r>
      <w:r w:rsidR="00AD3E9D" w:rsidRPr="00CE6FA6">
        <w:rPr>
          <w:lang w:val="x-none"/>
        </w:rPr>
        <w:noBreakHyphen/>
        <w:t>ton</w:t>
      </w:r>
      <w:r w:rsidRPr="00CE6FA6">
        <w:rPr>
          <w:lang w:val="x-none"/>
        </w:rPr>
        <w:t xml:space="preserve">e in Pfv </w:t>
      </w:r>
      <w:r w:rsidRPr="00CE6FA6">
        <w:rPr>
          <w:rFonts w:ascii="Doulos SIL" w:hAnsi="Doulos SIL" w:cs="Doulos SIL"/>
          <w:lang w:val="x-none"/>
        </w:rPr>
        <w:t>bùrū-bùrù</w:t>
      </w:r>
      <w:r w:rsidRPr="00CE6FA6">
        <w:rPr>
          <w:lang w:val="x-none"/>
        </w:rPr>
        <w:t xml:space="preserve"> has been lexicalized, though it originated as tone sandhi.</w:t>
      </w:r>
    </w:p>
    <w:p w14:paraId="4BBB683D" w14:textId="769AE899" w:rsidR="000A421E" w:rsidRPr="00CE6FA6" w:rsidRDefault="003A4AE8" w:rsidP="009214D7">
      <w:pPr>
        <w:tabs>
          <w:tab w:val="left" w:pos="720"/>
          <w:tab w:val="left" w:pos="1080"/>
        </w:tabs>
      </w:pPr>
      <w:r w:rsidRPr="00CE6FA6">
        <w:rPr>
          <w:lang w:val="x-none"/>
        </w:rPr>
        <w:tab/>
      </w:r>
      <w:r w:rsidRPr="00CE6FA6">
        <w:rPr>
          <w:rFonts w:ascii="Doulos SIL" w:hAnsi="Doulos SIL" w:cs="Doulos SIL"/>
          <w:lang w:val="x-none"/>
        </w:rPr>
        <w:t>tɛ̄gɛ̄/tɛ̄gɛ̀</w:t>
      </w:r>
      <w:r w:rsidRPr="00CE6FA6">
        <w:rPr>
          <w:lang w:val="x-none"/>
        </w:rPr>
        <w:t xml:space="preserve"> ‘cover’ or ‘shut’ has iteration </w:t>
      </w:r>
      <w:r w:rsidRPr="00CE6FA6">
        <w:rPr>
          <w:rFonts w:ascii="Doulos SIL" w:hAnsi="Doulos SIL" w:cs="Doulos SIL"/>
          <w:lang w:val="x-none"/>
        </w:rPr>
        <w:t>tɛ̄gɛ̄-tɛ̄gɛ̄</w:t>
      </w:r>
      <w:r w:rsidRPr="00CE6FA6">
        <w:rPr>
          <w:rFonts w:ascii="Doulos SIL" w:hAnsi="Doulos SIL" w:cs="Doulos SIL"/>
        </w:rPr>
        <w:t xml:space="preserve"> </w:t>
      </w:r>
      <w:r w:rsidRPr="00CE6FA6">
        <w:t xml:space="preserve">(Pfv) and </w:t>
      </w:r>
      <w:r w:rsidRPr="00CE6FA6">
        <w:rPr>
          <w:rFonts w:ascii="Doulos SIL" w:hAnsi="Doulos SIL" w:cs="Doulos SIL"/>
        </w:rPr>
        <w:t>t</w:t>
      </w:r>
      <w:r w:rsidRPr="00CE6FA6">
        <w:rPr>
          <w:rFonts w:ascii="Doulos SIL" w:hAnsi="Doulos SIL" w:cs="Doulos SIL"/>
          <w:lang w:val="x-none"/>
        </w:rPr>
        <w:t>ɛ̄gɛ̄-tɛ̄gɛ̀</w:t>
      </w:r>
      <w:r w:rsidRPr="00CE6FA6">
        <w:rPr>
          <w:lang w:val="x-none"/>
        </w:rPr>
        <w:t xml:space="preserve"> (Ipfv), see (</w:t>
      </w:r>
      <w:r w:rsidR="0008305B" w:rsidRPr="00CE6FA6">
        <w:t>699</w:t>
      </w:r>
      <w:r w:rsidRPr="00CE6FA6">
        <w:rPr>
          <w:lang w:val="x-none"/>
        </w:rPr>
        <w:t xml:space="preserve">) in </w:t>
      </w:r>
      <w:r w:rsidRPr="00CE6FA6">
        <w:t>§15.4.4.</w:t>
      </w:r>
    </w:p>
    <w:p w14:paraId="6DEACAD8" w14:textId="58447E11" w:rsidR="00661A3C" w:rsidRPr="00CE6FA6" w:rsidRDefault="00661A3C" w:rsidP="00C9547E">
      <w:pPr>
        <w:tabs>
          <w:tab w:val="left" w:pos="720"/>
          <w:tab w:val="left" w:pos="1080"/>
        </w:tabs>
        <w:rPr>
          <w:lang w:val="x-none"/>
        </w:rPr>
      </w:pPr>
      <w:r w:rsidRPr="00CE6FA6">
        <w:rPr>
          <w:lang w:val="x-none"/>
        </w:rPr>
        <w:tab/>
        <w:t xml:space="preserve">Some verbs </w:t>
      </w:r>
      <w:r w:rsidR="00E235E7" w:rsidRPr="00CE6FA6">
        <w:rPr>
          <w:lang w:val="x-none"/>
        </w:rPr>
        <w:t xml:space="preserve">that denote intrinsically repetitive events </w:t>
      </w:r>
      <w:r w:rsidRPr="00CE6FA6">
        <w:rPr>
          <w:lang w:val="x-none"/>
        </w:rPr>
        <w:t>are attested only in iterative form</w:t>
      </w:r>
      <w:r w:rsidR="009214D7" w:rsidRPr="00CE6FA6">
        <w:rPr>
          <w:lang w:val="x-none"/>
        </w:rPr>
        <w:t>. There is a</w:t>
      </w:r>
      <w:r w:rsidR="00E235E7" w:rsidRPr="00CE6FA6">
        <w:rPr>
          <w:lang w:val="x-none"/>
        </w:rPr>
        <w:t xml:space="preserve">lways at least one nonlow tone in </w:t>
      </w:r>
      <w:r w:rsidR="009214D7" w:rsidRPr="00CE6FA6">
        <w:rPr>
          <w:lang w:val="x-none"/>
        </w:rPr>
        <w:t>the Pfv stem, but the Ipfv forms differ lexically</w:t>
      </w:r>
      <w:r w:rsidR="00E235E7" w:rsidRPr="00CE6FA6">
        <w:rPr>
          <w:lang w:val="x-none"/>
        </w:rPr>
        <w:t>.</w:t>
      </w:r>
      <w:r w:rsidRPr="00CE6FA6">
        <w:rPr>
          <w:lang w:val="x-none"/>
        </w:rPr>
        <w:t xml:space="preserve"> Examples: </w:t>
      </w:r>
      <w:r w:rsidR="005A2B53" w:rsidRPr="00CE6FA6">
        <w:rPr>
          <w:rFonts w:ascii="Doulos SIL" w:hAnsi="Doulos SIL" w:cs="Doulos SIL"/>
          <w:lang w:val="x-none"/>
        </w:rPr>
        <w:t>kììnī-kììnì</w:t>
      </w:r>
      <w:r w:rsidR="005A2B53" w:rsidRPr="00CE6FA6">
        <w:rPr>
          <w:lang w:val="x-none"/>
        </w:rPr>
        <w:t xml:space="preserve"> (Pfv=Ipfv) ‘stir (porridge)’, </w:t>
      </w:r>
      <w:r w:rsidR="005A2B53" w:rsidRPr="00CE6FA6">
        <w:rPr>
          <w:rFonts w:ascii="Doulos SIL" w:hAnsi="Doulos SIL" w:cs="Doulos SIL"/>
          <w:lang w:val="x-none"/>
        </w:rPr>
        <w:t>kùjù-kūjù</w:t>
      </w:r>
      <w:r w:rsidR="005A2B53" w:rsidRPr="00CE6FA6">
        <w:rPr>
          <w:lang w:val="x-none"/>
        </w:rPr>
        <w:t xml:space="preserve"> (Pfv=Ipfv) ‘shake up and down (in a container)’, </w:t>
      </w:r>
      <w:r w:rsidR="005A2B53" w:rsidRPr="00CE6FA6">
        <w:rPr>
          <w:rFonts w:ascii="Doulos SIL" w:hAnsi="Doulos SIL" w:cs="Doulos SIL"/>
          <w:lang w:val="x-none"/>
        </w:rPr>
        <w:t>pīrī-pīrī/pīrī-pīrì</w:t>
      </w:r>
      <w:r w:rsidR="005A2B53" w:rsidRPr="00CE6FA6">
        <w:rPr>
          <w:lang w:val="x-none"/>
        </w:rPr>
        <w:t xml:space="preserve"> ‘writhe’, </w:t>
      </w:r>
      <w:r w:rsidR="005A2B53" w:rsidRPr="00CE6FA6">
        <w:rPr>
          <w:rFonts w:ascii="Doulos SIL" w:hAnsi="Doulos SIL" w:cs="Doulos SIL"/>
          <w:lang w:val="x-none"/>
        </w:rPr>
        <w:t>wīyⁿāⁿ-wīyⁿāwⁿ/wīyⁿāⁿ-wīyⁿā-nà</w:t>
      </w:r>
      <w:r w:rsidR="005A2B53" w:rsidRPr="00CE6FA6">
        <w:rPr>
          <w:lang w:val="x-none"/>
        </w:rPr>
        <w:t xml:space="preserve"> ‘spread out (leaves) to dry’</w:t>
      </w:r>
      <w:r w:rsidR="00E235E7" w:rsidRPr="00CE6FA6">
        <w:rPr>
          <w:lang w:val="x-none"/>
        </w:rPr>
        <w:t xml:space="preserve">, and </w:t>
      </w:r>
      <w:r w:rsidR="00033AF5" w:rsidRPr="00CE6FA6">
        <w:rPr>
          <w:lang w:val="x-none"/>
        </w:rPr>
        <w:t xml:space="preserve">(sigh!) </w:t>
      </w:r>
      <w:r w:rsidR="00E235E7" w:rsidRPr="00CE6FA6">
        <w:rPr>
          <w:lang w:val="x-none"/>
        </w:rPr>
        <w:t xml:space="preserve">the inevitable </w:t>
      </w:r>
      <w:r w:rsidR="00E235E7" w:rsidRPr="00CE6FA6">
        <w:rPr>
          <w:rFonts w:ascii="Doulos SIL" w:hAnsi="Doulos SIL" w:cs="Doulos SIL"/>
          <w:lang w:val="x-none"/>
        </w:rPr>
        <w:t>jɔ̀gì-jɔ̄gī/jɔ̀gì-jɔ̄gì</w:t>
      </w:r>
      <w:r w:rsidR="00E235E7" w:rsidRPr="00CE6FA6">
        <w:rPr>
          <w:lang w:val="x-none"/>
        </w:rPr>
        <w:t xml:space="preserve"> ‘jog’.</w:t>
      </w:r>
    </w:p>
    <w:p w14:paraId="3A8CAEC3" w14:textId="77777777" w:rsidR="00C9547E" w:rsidRPr="00CE6FA6" w:rsidRDefault="00C9547E" w:rsidP="00C30A26"/>
    <w:bookmarkEnd w:id="1277"/>
    <w:bookmarkEnd w:id="1278"/>
    <w:bookmarkEnd w:id="1279"/>
    <w:bookmarkEnd w:id="1537"/>
    <w:bookmarkEnd w:id="1538"/>
    <w:bookmarkEnd w:id="1539"/>
    <w:p w14:paraId="3F073586" w14:textId="6F4D9107" w:rsidR="00C30A26" w:rsidRPr="00CE6FA6" w:rsidRDefault="00772C1B" w:rsidP="00C30A26">
      <w:r w:rsidRPr="00CE6FA6">
        <w:br w:type="page"/>
      </w:r>
    </w:p>
    <w:p w14:paraId="129D36A4" w14:textId="77777777" w:rsidR="00C30A26" w:rsidRPr="00CE6FA6" w:rsidRDefault="00C30A26" w:rsidP="00C30A26">
      <w:pPr>
        <w:pStyle w:val="Heading1"/>
      </w:pPr>
      <w:bookmarkStart w:id="1589" w:name="_Toc508942865"/>
      <w:bookmarkStart w:id="1590" w:name="_Toc508943465"/>
      <w:bookmarkStart w:id="1591" w:name="_Toc518533252"/>
      <w:bookmarkStart w:id="1592" w:name="_Toc78375764"/>
      <w:bookmarkStart w:id="1593" w:name="_Toc79405866"/>
      <w:r w:rsidRPr="00CE6FA6">
        <w:lastRenderedPageBreak/>
        <w:t xml:space="preserve"> </w:t>
      </w:r>
      <w:bookmarkStart w:id="1594" w:name="_Toc76129731"/>
      <w:bookmarkStart w:id="1595" w:name="_Toc115206681"/>
      <w:r w:rsidRPr="00CE6FA6">
        <w:t>Verbal inflection</w:t>
      </w:r>
      <w:bookmarkEnd w:id="1589"/>
      <w:bookmarkEnd w:id="1590"/>
      <w:bookmarkEnd w:id="1591"/>
      <w:bookmarkEnd w:id="1592"/>
      <w:bookmarkEnd w:id="1593"/>
      <w:bookmarkEnd w:id="1594"/>
      <w:bookmarkEnd w:id="1595"/>
    </w:p>
    <w:p w14:paraId="3445E6B4" w14:textId="2A496606" w:rsidR="00C30A26" w:rsidRPr="00CE6FA6" w:rsidRDefault="00C30A26" w:rsidP="00C30A26">
      <w:pPr>
        <w:pStyle w:val="Heading2"/>
        <w:tabs>
          <w:tab w:val="num" w:pos="576"/>
        </w:tabs>
        <w:ind w:left="576" w:hanging="576"/>
      </w:pPr>
      <w:bookmarkStart w:id="1596" w:name="_Toc508942866"/>
      <w:bookmarkStart w:id="1597" w:name="_Toc508943466"/>
      <w:bookmarkStart w:id="1598" w:name="_Toc518533253"/>
      <w:bookmarkStart w:id="1599" w:name="_Toc78375765"/>
      <w:bookmarkStart w:id="1600" w:name="_Toc79405867"/>
      <w:bookmarkStart w:id="1601" w:name="_Toc76129732"/>
      <w:bookmarkStart w:id="1602" w:name="_Toc115206682"/>
      <w:r w:rsidRPr="00CE6FA6">
        <w:t>Inflection of regular indicative verbs</w:t>
      </w:r>
      <w:bookmarkEnd w:id="1596"/>
      <w:bookmarkEnd w:id="1597"/>
      <w:bookmarkEnd w:id="1598"/>
      <w:bookmarkEnd w:id="1599"/>
      <w:bookmarkEnd w:id="1600"/>
      <w:bookmarkEnd w:id="1601"/>
      <w:bookmarkEnd w:id="1602"/>
    </w:p>
    <w:p w14:paraId="58BBC439" w14:textId="1A3E9437" w:rsidR="00CC2ABF" w:rsidRPr="00CE6FA6" w:rsidRDefault="00A938BF" w:rsidP="00A938BF">
      <w:r w:rsidRPr="00CE6FA6">
        <w:t xml:space="preserve">At the word level, verbs have two </w:t>
      </w:r>
      <w:r w:rsidR="00850024" w:rsidRPr="00CE6FA6">
        <w:t>basic indicative</w:t>
      </w:r>
      <w:r w:rsidRPr="00CE6FA6">
        <w:t xml:space="preserve"> forms, </w:t>
      </w:r>
      <w:r w:rsidR="00321C56" w:rsidRPr="00CE6FA6">
        <w:t>Pfv</w:t>
      </w:r>
      <w:r w:rsidRPr="00CE6FA6">
        <w:t xml:space="preserve"> and </w:t>
      </w:r>
      <w:r w:rsidR="005525CD" w:rsidRPr="00CE6FA6">
        <w:t>Ipfv</w:t>
      </w:r>
      <w:r w:rsidRPr="00CE6FA6">
        <w:rPr>
          <w:lang w:val="x-none"/>
        </w:rPr>
        <w:t xml:space="preserve">. </w:t>
      </w:r>
      <w:r w:rsidR="008C040A" w:rsidRPr="00CE6FA6">
        <w:rPr>
          <w:lang w:val="x-none"/>
        </w:rPr>
        <w:t xml:space="preserve">Many verbs also have a </w:t>
      </w:r>
      <w:r w:rsidR="008A53BD" w:rsidRPr="00CE6FA6">
        <w:t>particip</w:t>
      </w:r>
      <w:r w:rsidR="00241C98" w:rsidRPr="00CE6FA6">
        <w:t>ial</w:t>
      </w:r>
      <w:r w:rsidR="008C040A" w:rsidRPr="00CE6FA6">
        <w:rPr>
          <w:lang w:val="x-none"/>
        </w:rPr>
        <w:t xml:space="preserve"> suffix </w:t>
      </w:r>
      <w:r w:rsidR="008C040A" w:rsidRPr="00CE6FA6">
        <w:rPr>
          <w:rFonts w:ascii="Doulos SIL" w:hAnsi="Doulos SIL" w:cs="Doulos SIL"/>
          <w:lang w:val="x-none"/>
        </w:rPr>
        <w:t>-nà</w:t>
      </w:r>
      <w:r w:rsidR="008A53BD" w:rsidRPr="00CE6FA6">
        <w:t xml:space="preserve"> that </w:t>
      </w:r>
      <w:r w:rsidR="00241C98" w:rsidRPr="00CE6FA6">
        <w:t>can function</w:t>
      </w:r>
      <w:r w:rsidR="008A53BD" w:rsidRPr="00CE6FA6">
        <w:t xml:space="preserve"> either as a modifier or in stative predicates.</w:t>
      </w:r>
      <w:r w:rsidR="008C040A" w:rsidRPr="00CE6FA6">
        <w:rPr>
          <w:lang w:val="x-none"/>
        </w:rPr>
        <w:t xml:space="preserve"> </w:t>
      </w:r>
      <w:r w:rsidR="00CC2ABF" w:rsidRPr="00CE6FA6">
        <w:t xml:space="preserve">The abbreviations </w:t>
      </w:r>
      <w:r w:rsidR="00CC2ABF" w:rsidRPr="00CE6FA6">
        <w:rPr>
          <w:b/>
          <w:bCs/>
        </w:rPr>
        <w:t>Pfv</w:t>
      </w:r>
      <w:r w:rsidR="008C040A" w:rsidRPr="00CE6FA6">
        <w:t xml:space="preserve">, </w:t>
      </w:r>
      <w:r w:rsidR="00CC2ABF" w:rsidRPr="00CE6FA6">
        <w:rPr>
          <w:b/>
          <w:bCs/>
        </w:rPr>
        <w:t>Ipfv</w:t>
      </w:r>
      <w:r w:rsidR="008C040A" w:rsidRPr="00CE6FA6">
        <w:t xml:space="preserve">, and </w:t>
      </w:r>
      <w:r w:rsidR="008A53BD" w:rsidRPr="00CE6FA6">
        <w:rPr>
          <w:b/>
          <w:bCs/>
        </w:rPr>
        <w:t>Ppl</w:t>
      </w:r>
      <w:r w:rsidR="008C040A" w:rsidRPr="00CE6FA6">
        <w:t xml:space="preserve"> </w:t>
      </w:r>
      <w:r w:rsidR="00CC2ABF" w:rsidRPr="00CE6FA6">
        <w:t xml:space="preserve">are used </w:t>
      </w:r>
      <w:r w:rsidR="00241C98" w:rsidRPr="00CE6FA6">
        <w:t>here</w:t>
      </w:r>
      <w:r w:rsidR="00CC2ABF" w:rsidRPr="00CE6FA6">
        <w:t xml:space="preserve"> to refer to these stems. </w:t>
      </w:r>
      <w:r w:rsidR="00241C98" w:rsidRPr="00CE6FA6">
        <w:t>In interlinears, Ipfv glosses the post-subject imperfective particle, and -Ipfv and -Ppl gloss suffixes on verbs</w:t>
      </w:r>
      <w:r w:rsidR="00241C98" w:rsidRPr="00CE6FA6">
        <w:rPr>
          <w:lang w:val="x-none"/>
        </w:rPr>
        <w:t xml:space="preserve">. </w:t>
      </w:r>
      <w:r w:rsidR="00CC2ABF" w:rsidRPr="00CE6FA6">
        <w:t xml:space="preserve">When referring to </w:t>
      </w:r>
      <w:r w:rsidR="00241C98" w:rsidRPr="00CE6FA6">
        <w:t xml:space="preserve">larger VP or clausal </w:t>
      </w:r>
      <w:r w:rsidR="00CC2ABF" w:rsidRPr="00CE6FA6">
        <w:t>constructions</w:t>
      </w:r>
      <w:r w:rsidR="00241C98" w:rsidRPr="00CE6FA6">
        <w:t xml:space="preserve"> in the main text</w:t>
      </w:r>
      <w:r w:rsidR="00CC2ABF" w:rsidRPr="00CE6FA6">
        <w:t xml:space="preserve">, </w:t>
      </w:r>
      <w:r w:rsidR="00241C98" w:rsidRPr="00CE6FA6">
        <w:t xml:space="preserve">the terms </w:t>
      </w:r>
      <w:r w:rsidR="00CC2ABF" w:rsidRPr="00CE6FA6">
        <w:t>perfective</w:t>
      </w:r>
      <w:r w:rsidR="008C040A" w:rsidRPr="00CE6FA6">
        <w:t xml:space="preserve">, </w:t>
      </w:r>
      <w:r w:rsidR="00CC2ABF" w:rsidRPr="00CE6FA6">
        <w:t>imperfective</w:t>
      </w:r>
      <w:r w:rsidR="008C040A" w:rsidRPr="00CE6FA6">
        <w:t>, and stative</w:t>
      </w:r>
      <w:r w:rsidR="00CC2ABF" w:rsidRPr="00CE6FA6">
        <w:t xml:space="preserve"> are not abbreviated, except where necessary in table headings which </w:t>
      </w:r>
      <w:r w:rsidR="00241C98" w:rsidRPr="00CE6FA6">
        <w:t xml:space="preserve">then </w:t>
      </w:r>
      <w:r w:rsidR="00CC2ABF" w:rsidRPr="00CE6FA6">
        <w:t>use lowercase (e.g. pfv, pfvneg, ipfv, ipfvneg</w:t>
      </w:r>
      <w:r w:rsidR="008C040A" w:rsidRPr="00CE6FA6">
        <w:t xml:space="preserve">, </w:t>
      </w:r>
      <w:r w:rsidR="008A53BD" w:rsidRPr="00CE6FA6">
        <w:t>ppl</w:t>
      </w:r>
      <w:r w:rsidR="00CC2ABF" w:rsidRPr="00CE6FA6">
        <w:t xml:space="preserve">). </w:t>
      </w:r>
    </w:p>
    <w:p w14:paraId="03230D91" w14:textId="5ED3B894" w:rsidR="00850024" w:rsidRPr="00CE6FA6" w:rsidRDefault="00CC2ABF" w:rsidP="00A938BF">
      <w:r w:rsidRPr="00CE6FA6">
        <w:tab/>
        <w:t xml:space="preserve">Some verbs have identical Pfv and Ipfv stems. Some distinguish them only by tones, </w:t>
      </w:r>
      <w:r w:rsidR="00241C98" w:rsidRPr="00CE6FA6">
        <w:t>others</w:t>
      </w:r>
      <w:r w:rsidRPr="00CE6FA6">
        <w:t xml:space="preserve"> by </w:t>
      </w:r>
      <w:r w:rsidR="00241C98" w:rsidRPr="00CE6FA6">
        <w:t xml:space="preserve">suffixation or other segmental changes in </w:t>
      </w:r>
      <w:r w:rsidRPr="00CE6FA6">
        <w:t>the Ipfv</w:t>
      </w:r>
      <w:r w:rsidR="00241C98" w:rsidRPr="00CE6FA6">
        <w:t xml:space="preserve"> stem</w:t>
      </w:r>
      <w:r w:rsidR="00241C98" w:rsidRPr="00CE6FA6">
        <w:rPr>
          <w:lang w:val="x-none"/>
        </w:rPr>
        <w:t>.</w:t>
      </w:r>
    </w:p>
    <w:p w14:paraId="5CDBB943" w14:textId="3EECA53C" w:rsidR="00A938BF" w:rsidRPr="00CE6FA6" w:rsidRDefault="00850024" w:rsidP="00A938BF">
      <w:pPr>
        <w:rPr>
          <w:lang w:val="x-none"/>
        </w:rPr>
      </w:pPr>
      <w:r w:rsidRPr="00CE6FA6">
        <w:rPr>
          <w:lang w:val="x-none"/>
        </w:rPr>
        <w:tab/>
      </w:r>
      <w:r w:rsidR="00A938BF" w:rsidRPr="00CE6FA6">
        <w:rPr>
          <w:lang w:val="x-none"/>
        </w:rPr>
        <w:t>A minority of verbs</w:t>
      </w:r>
      <w:r w:rsidRPr="00CE6FA6">
        <w:rPr>
          <w:lang w:val="x-none"/>
        </w:rPr>
        <w:t xml:space="preserve"> have a distinct form of the stem ending in </w:t>
      </w:r>
      <w:r w:rsidRPr="00CE6FA6">
        <w:rPr>
          <w:rFonts w:ascii="Doulos SIL" w:hAnsi="Doulos SIL" w:cs="Doulos SIL"/>
          <w:lang w:val="x-none"/>
        </w:rPr>
        <w:t>ɛ/e</w:t>
      </w:r>
      <w:r w:rsidRPr="00CE6FA6">
        <w:rPr>
          <w:lang w:val="x-none"/>
        </w:rPr>
        <w:t xml:space="preserve"> that </w:t>
      </w:r>
      <w:r w:rsidR="0028499E" w:rsidRPr="00CE6FA6">
        <w:rPr>
          <w:lang w:val="x-none"/>
        </w:rPr>
        <w:t xml:space="preserve">can intransitivize a transitive verb and that </w:t>
      </w:r>
      <w:r w:rsidR="00241C98" w:rsidRPr="00CE6FA6">
        <w:rPr>
          <w:lang w:val="x-none"/>
        </w:rPr>
        <w:t xml:space="preserve">also </w:t>
      </w:r>
      <w:r w:rsidR="0028499E" w:rsidRPr="00CE6FA6">
        <w:rPr>
          <w:lang w:val="x-none"/>
        </w:rPr>
        <w:t xml:space="preserve">occurs </w:t>
      </w:r>
      <w:r w:rsidRPr="00CE6FA6">
        <w:rPr>
          <w:lang w:val="x-none"/>
        </w:rPr>
        <w:t xml:space="preserve">in </w:t>
      </w:r>
      <w:r w:rsidR="0028499E" w:rsidRPr="00CE6FA6">
        <w:rPr>
          <w:lang w:val="x-none"/>
        </w:rPr>
        <w:t>verbal nouns and other derivatives (</w:t>
      </w:r>
      <w:r w:rsidR="0028499E" w:rsidRPr="00CE6FA6">
        <w:t>§9.3.1)</w:t>
      </w:r>
      <w:r w:rsidRPr="00CE6FA6">
        <w:rPr>
          <w:lang w:val="x-none"/>
        </w:rPr>
        <w:t>.</w:t>
      </w:r>
      <w:r w:rsidR="00A938BF" w:rsidRPr="00CE6FA6">
        <w:rPr>
          <w:lang w:val="x-none"/>
        </w:rPr>
        <w:t xml:space="preserve"> </w:t>
      </w:r>
    </w:p>
    <w:p w14:paraId="118E7DBB" w14:textId="567540A3" w:rsidR="00850024" w:rsidRPr="00CE6FA6" w:rsidRDefault="00850024" w:rsidP="00A938BF">
      <w:r w:rsidRPr="00CE6FA6">
        <w:tab/>
      </w:r>
      <w:r w:rsidR="00241C98" w:rsidRPr="00CE6FA6">
        <w:t>C</w:t>
      </w:r>
      <w:r w:rsidRPr="00CE6FA6">
        <w:t xml:space="preserve">lauses are inflected more </w:t>
      </w:r>
      <w:r w:rsidR="00241C98" w:rsidRPr="00CE6FA6">
        <w:t>broadly</w:t>
      </w:r>
      <w:r w:rsidRPr="00CE6FA6">
        <w:t xml:space="preserve"> for aspect, polarity, and mood by post-subject </w:t>
      </w:r>
      <w:r w:rsidR="0028499E" w:rsidRPr="00CE6FA6">
        <w:t xml:space="preserve">inflectional </w:t>
      </w:r>
      <w:r w:rsidRPr="00CE6FA6">
        <w:t>particles, e</w:t>
      </w:r>
      <w:r w:rsidRPr="00CE6FA6">
        <w:rPr>
          <w:lang w:val="x-none"/>
        </w:rPr>
        <w:t xml:space="preserve">.g. </w:t>
      </w:r>
      <w:r w:rsidR="005525CD" w:rsidRPr="00CE6FA6">
        <w:rPr>
          <w:lang w:val="x-none"/>
        </w:rPr>
        <w:t>IpfvNeg</w:t>
      </w:r>
      <w:r w:rsidRPr="00CE6FA6">
        <w:rPr>
          <w:lang w:val="x-none"/>
        </w:rPr>
        <w:t xml:space="preserve"> </w:t>
      </w:r>
      <w:r w:rsidRPr="00CE6FA6">
        <w:rPr>
          <w:rFonts w:ascii="Doulos SIL" w:hAnsi="Doulos SIL" w:cs="Doulos SIL"/>
          <w:lang w:val="x-none"/>
        </w:rPr>
        <w:t>nà</w:t>
      </w:r>
      <w:r w:rsidRPr="00CE6FA6">
        <w:rPr>
          <w:lang w:val="x-none"/>
        </w:rPr>
        <w:t xml:space="preserve">. </w:t>
      </w:r>
      <w:r w:rsidR="00466B6B" w:rsidRPr="00CE6FA6">
        <w:rPr>
          <w:lang w:val="x-none"/>
        </w:rPr>
        <w:t xml:space="preserve">There is also a postverbal remote perfective particle. </w:t>
      </w:r>
      <w:r w:rsidRPr="00CE6FA6">
        <w:rPr>
          <w:lang w:val="x-none"/>
        </w:rPr>
        <w:t xml:space="preserve">Since these particles interact </w:t>
      </w:r>
      <w:r w:rsidR="00466B6B" w:rsidRPr="00CE6FA6">
        <w:rPr>
          <w:lang w:val="x-none"/>
        </w:rPr>
        <w:t>are coordinated verb forms</w:t>
      </w:r>
      <w:r w:rsidRPr="00CE6FA6">
        <w:rPr>
          <w:lang w:val="x-none"/>
        </w:rPr>
        <w:t xml:space="preserve">, both the </w:t>
      </w:r>
      <w:r w:rsidR="00466B6B" w:rsidRPr="00CE6FA6">
        <w:rPr>
          <w:lang w:val="x-none"/>
        </w:rPr>
        <w:t xml:space="preserve">stem </w:t>
      </w:r>
      <w:r w:rsidRPr="00CE6FA6">
        <w:rPr>
          <w:lang w:val="x-none"/>
        </w:rPr>
        <w:t>morphology of verbs</w:t>
      </w:r>
      <w:r w:rsidR="008C040A" w:rsidRPr="00CE6FA6">
        <w:t xml:space="preserve"> (Pfv, Ipfv, </w:t>
      </w:r>
      <w:r w:rsidR="008A53BD" w:rsidRPr="00CE6FA6">
        <w:t>Ppl</w:t>
      </w:r>
      <w:r w:rsidR="008C040A" w:rsidRPr="00CE6FA6">
        <w:t>)</w:t>
      </w:r>
      <w:r w:rsidRPr="00CE6FA6">
        <w:rPr>
          <w:lang w:val="x-none"/>
        </w:rPr>
        <w:t xml:space="preserve"> and the clausal inflectional system are covered in this chapter.</w:t>
      </w:r>
    </w:p>
    <w:p w14:paraId="7722531D" w14:textId="77777777" w:rsidR="00C30A26" w:rsidRPr="00CE6FA6" w:rsidRDefault="00C30A26" w:rsidP="00C30A26">
      <w:r w:rsidRPr="00CE6FA6">
        <w:tab/>
      </w:r>
    </w:p>
    <w:p w14:paraId="7ADB74CB" w14:textId="77777777" w:rsidR="00C30A26" w:rsidRPr="00CE6FA6" w:rsidRDefault="00C30A26" w:rsidP="00C30A26"/>
    <w:p w14:paraId="501C9A4A" w14:textId="77777777" w:rsidR="00C30A26" w:rsidRPr="00CE6FA6" w:rsidRDefault="00C30A26" w:rsidP="00C30A26">
      <w:pPr>
        <w:pStyle w:val="Heading3"/>
        <w:ind w:left="720" w:hanging="720"/>
      </w:pPr>
      <w:bookmarkStart w:id="1603" w:name="_Toc76129733"/>
      <w:bookmarkStart w:id="1604" w:name="_Toc115206683"/>
      <w:r w:rsidRPr="00CE6FA6">
        <w:t>Overview of AN categories</w:t>
      </w:r>
      <w:bookmarkEnd w:id="1603"/>
      <w:bookmarkEnd w:id="1604"/>
    </w:p>
    <w:p w14:paraId="7457DD2D" w14:textId="59FE439C" w:rsidR="00C30A26" w:rsidRPr="00CE6FA6" w:rsidRDefault="00C30A26" w:rsidP="00C30A26">
      <w:r w:rsidRPr="00CE6FA6">
        <w:t>The indicative categories are those in (</w:t>
      </w:r>
      <w:r w:rsidR="00DB021A" w:rsidRPr="00CE6FA6">
        <w:t>404</w:t>
      </w:r>
      <w:r w:rsidRPr="00CE6FA6">
        <w:t>)</w:t>
      </w:r>
      <w:r w:rsidR="009450AE" w:rsidRPr="00CE6FA6">
        <w:t>, which omits some tonal variants of the particles</w:t>
      </w:r>
      <w:r w:rsidRPr="00CE6FA6">
        <w:t xml:space="preserve">. </w:t>
      </w:r>
      <w:r w:rsidR="00466B6B" w:rsidRPr="00CE6FA6">
        <w:t>S</w:t>
      </w:r>
      <w:r w:rsidRPr="00CE6FA6">
        <w:t xml:space="preserve">ome </w:t>
      </w:r>
      <w:r w:rsidR="00466B6B" w:rsidRPr="00CE6FA6">
        <w:t xml:space="preserve">of the </w:t>
      </w:r>
      <w:r w:rsidRPr="00CE6FA6">
        <w:t xml:space="preserve">categories </w:t>
      </w:r>
      <w:r w:rsidR="00466B6B" w:rsidRPr="00CE6FA6">
        <w:t>are expressed by stem choice plus post-subject</w:t>
      </w:r>
      <w:r w:rsidRPr="00CE6FA6">
        <w:t xml:space="preserve"> or postverbal particles and auxiliaries.</w:t>
      </w:r>
      <w:r w:rsidR="0027198B" w:rsidRPr="00CE6FA6">
        <w:t xml:space="preserve"> </w:t>
      </w:r>
      <w:r w:rsidR="00466B6B" w:rsidRPr="00CE6FA6">
        <w:t>“Sbj” indicates the position of the subject</w:t>
      </w:r>
      <w:r w:rsidR="00466B6B" w:rsidRPr="00CE6FA6">
        <w:rPr>
          <w:lang w:val="x-none"/>
        </w:rPr>
        <w:t xml:space="preserve">. </w:t>
      </w:r>
      <w:r w:rsidR="00DB191B" w:rsidRPr="00CE6FA6">
        <w:t>“</w:t>
      </w:r>
      <w:r w:rsidR="0027198B" w:rsidRPr="00CE6FA6">
        <w:t>X</w:t>
      </w:r>
      <w:r w:rsidR="00DB191B" w:rsidRPr="00CE6FA6">
        <w:t>”</w:t>
      </w:r>
      <w:r w:rsidR="0027198B" w:rsidRPr="00CE6FA6">
        <w:t xml:space="preserve"> indicates the position of the object NP in transitive verbs. </w:t>
      </w:r>
      <w:r w:rsidR="005053DC" w:rsidRPr="00CE6FA6">
        <w:t xml:space="preserve">Pfv, Ipfv, and </w:t>
      </w:r>
      <w:r w:rsidR="008A53BD" w:rsidRPr="00CE6FA6">
        <w:t>Ppl</w:t>
      </w:r>
      <w:r w:rsidR="005053DC" w:rsidRPr="00CE6FA6">
        <w:t xml:space="preserve"> are three different </w:t>
      </w:r>
      <w:r w:rsidR="00466B6B" w:rsidRPr="00CE6FA6">
        <w:t>stems</w:t>
      </w:r>
      <w:r w:rsidR="005053DC" w:rsidRPr="00CE6FA6">
        <w:t xml:space="preserve"> of the verb.</w:t>
      </w:r>
      <w:r w:rsidR="00DB191B" w:rsidRPr="00CE6FA6">
        <w:t xml:space="preserve"> The </w:t>
      </w:r>
      <w:r w:rsidR="005525CD" w:rsidRPr="00CE6FA6">
        <w:t>Ipfv</w:t>
      </w:r>
      <w:r w:rsidR="00DB191B" w:rsidRPr="00CE6FA6">
        <w:t xml:space="preserve"> </w:t>
      </w:r>
      <w:r w:rsidR="00466B6B" w:rsidRPr="00CE6FA6">
        <w:t>stem occurs</w:t>
      </w:r>
      <w:r w:rsidR="00DB191B" w:rsidRPr="00CE6FA6">
        <w:t xml:space="preserve"> after positive </w:t>
      </w:r>
      <w:r w:rsidR="00DB191B" w:rsidRPr="00CE6FA6">
        <w:rPr>
          <w:rFonts w:ascii="Doulos SIL" w:hAnsi="Doulos SIL"/>
        </w:rPr>
        <w:t>gà</w:t>
      </w:r>
      <w:r w:rsidR="00DB191B" w:rsidRPr="00CE6FA6">
        <w:t xml:space="preserve"> and </w:t>
      </w:r>
      <w:r w:rsidR="00DB191B" w:rsidRPr="00CE6FA6">
        <w:rPr>
          <w:rFonts w:ascii="Doulos SIL" w:hAnsi="Doulos SIL"/>
        </w:rPr>
        <w:t>kày</w:t>
      </w:r>
      <w:r w:rsidR="00DB191B" w:rsidRPr="00CE6FA6">
        <w:t xml:space="preserve"> and negative </w:t>
      </w:r>
      <w:r w:rsidR="00DB191B" w:rsidRPr="00CE6FA6">
        <w:rPr>
          <w:rFonts w:ascii="Doulos SIL" w:hAnsi="Doulos SIL"/>
        </w:rPr>
        <w:t>nà</w:t>
      </w:r>
      <w:r w:rsidR="00DB191B" w:rsidRPr="00CE6FA6">
        <w:t xml:space="preserve">. The </w:t>
      </w:r>
      <w:r w:rsidR="00321C56" w:rsidRPr="00CE6FA6">
        <w:t>Pfv</w:t>
      </w:r>
      <w:r w:rsidR="00DB191B" w:rsidRPr="00CE6FA6">
        <w:t xml:space="preserve"> verb form, which is also morphologically simple, </w:t>
      </w:r>
      <w:r w:rsidR="00466B6B" w:rsidRPr="00CE6FA6">
        <w:t>occurs in a wider range of constructions and is</w:t>
      </w:r>
      <w:r w:rsidR="00DB191B" w:rsidRPr="00CE6FA6">
        <w:t xml:space="preserve"> the unmarked </w:t>
      </w:r>
      <w:r w:rsidR="00466B6B" w:rsidRPr="00CE6FA6">
        <w:t>stem in form and</w:t>
      </w:r>
      <w:r w:rsidR="00DB191B" w:rsidRPr="00CE6FA6">
        <w:t xml:space="preserve"> function. </w:t>
      </w:r>
    </w:p>
    <w:p w14:paraId="60B04C35" w14:textId="77777777" w:rsidR="00F90429" w:rsidRPr="00CE6FA6" w:rsidRDefault="00F90429" w:rsidP="00C30A26"/>
    <w:p w14:paraId="3AE5B3F7" w14:textId="61834378" w:rsidR="00AF4763" w:rsidRPr="00CE6FA6" w:rsidRDefault="00C30A26" w:rsidP="00067467">
      <w:pPr>
        <w:tabs>
          <w:tab w:val="left" w:pos="720"/>
          <w:tab w:val="left" w:pos="1080"/>
          <w:tab w:val="left" w:pos="4680"/>
          <w:tab w:val="left" w:pos="6840"/>
        </w:tabs>
      </w:pPr>
      <w:r w:rsidRPr="00CE6FA6">
        <w:t>(</w:t>
      </w:r>
      <w:r w:rsidR="00533F5E" w:rsidRPr="00CE6FA6">
        <w:t>404</w:t>
      </w:r>
      <w:r w:rsidRPr="00CE6FA6">
        <w:t>)</w:t>
      </w:r>
      <w:r w:rsidR="00AF4763" w:rsidRPr="00CE6FA6">
        <w:tab/>
      </w:r>
      <w:r w:rsidR="00AF4763" w:rsidRPr="00CE6FA6">
        <w:tab/>
        <w:t>category</w:t>
      </w:r>
      <w:r w:rsidR="00AF4763" w:rsidRPr="00CE6FA6">
        <w:tab/>
      </w:r>
      <w:r w:rsidR="00DE3B5A" w:rsidRPr="00CE6FA6">
        <w:t>positive</w:t>
      </w:r>
      <w:r w:rsidR="00DE3B5A" w:rsidRPr="00CE6FA6">
        <w:tab/>
        <w:t>negative</w:t>
      </w:r>
    </w:p>
    <w:p w14:paraId="454932CB" w14:textId="77777777" w:rsidR="00AF4763" w:rsidRPr="00CE6FA6" w:rsidRDefault="00AF4763" w:rsidP="00067467">
      <w:pPr>
        <w:tabs>
          <w:tab w:val="left" w:pos="720"/>
          <w:tab w:val="left" w:pos="1080"/>
          <w:tab w:val="left" w:pos="4680"/>
          <w:tab w:val="left" w:pos="6840"/>
        </w:tabs>
      </w:pPr>
    </w:p>
    <w:p w14:paraId="75E48937" w14:textId="4A714433" w:rsidR="00C30A26" w:rsidRPr="00CE6FA6" w:rsidRDefault="00C30A26" w:rsidP="00067467">
      <w:pPr>
        <w:tabs>
          <w:tab w:val="left" w:pos="720"/>
          <w:tab w:val="left" w:pos="1080"/>
          <w:tab w:val="left" w:pos="4680"/>
          <w:tab w:val="left" w:pos="6840"/>
        </w:tabs>
      </w:pPr>
      <w:r w:rsidRPr="00CE6FA6">
        <w:tab/>
        <w:t xml:space="preserve">a. perfective </w:t>
      </w:r>
      <w:r w:rsidR="006C32FC" w:rsidRPr="00CE6FA6">
        <w:t>and perfect</w:t>
      </w:r>
    </w:p>
    <w:p w14:paraId="5B710235" w14:textId="26C4FA66" w:rsidR="00C30A26" w:rsidRPr="00CE6FA6" w:rsidRDefault="00C30A26" w:rsidP="00067467">
      <w:pPr>
        <w:tabs>
          <w:tab w:val="left" w:pos="720"/>
          <w:tab w:val="left" w:pos="1080"/>
          <w:tab w:val="left" w:pos="4680"/>
          <w:tab w:val="left" w:pos="6840"/>
        </w:tabs>
      </w:pPr>
      <w:r w:rsidRPr="00CE6FA6">
        <w:tab/>
      </w:r>
      <w:r w:rsidRPr="00CE6FA6">
        <w:tab/>
        <w:t>perfective</w:t>
      </w:r>
      <w:r w:rsidR="00AF4763" w:rsidRPr="00CE6FA6">
        <w:tab/>
      </w:r>
      <w:r w:rsidR="00466B6B" w:rsidRPr="00CE6FA6">
        <w:t xml:space="preserve">Sbj </w:t>
      </w:r>
      <w:r w:rsidR="006C32FC" w:rsidRPr="00CE6FA6">
        <w:t xml:space="preserve">X </w:t>
      </w:r>
      <w:r w:rsidR="00AF4763" w:rsidRPr="00CE6FA6">
        <w:t>Pfv</w:t>
      </w:r>
      <w:r w:rsidR="00DE3B5A" w:rsidRPr="00CE6FA6">
        <w:tab/>
      </w:r>
      <w:r w:rsidR="00466B6B" w:rsidRPr="00CE6FA6">
        <w:t xml:space="preserve">Sbj </w:t>
      </w:r>
      <w:r w:rsidR="00DE3B5A" w:rsidRPr="00CE6FA6">
        <w:rPr>
          <w:rFonts w:ascii="Doulos SIL" w:hAnsi="Doulos SIL"/>
        </w:rPr>
        <w:t>tè</w:t>
      </w:r>
      <w:r w:rsidR="00DE3B5A" w:rsidRPr="00CE6FA6">
        <w:t xml:space="preserve"> </w:t>
      </w:r>
      <w:r w:rsidR="006C32FC" w:rsidRPr="00CE6FA6">
        <w:t xml:space="preserve">X </w:t>
      </w:r>
      <w:r w:rsidR="00DE3B5A" w:rsidRPr="00CE6FA6">
        <w:t>Pfv</w:t>
      </w:r>
    </w:p>
    <w:p w14:paraId="4B388191" w14:textId="77B42D6F" w:rsidR="008B1D47" w:rsidRPr="00CE6FA6" w:rsidRDefault="008B1D47" w:rsidP="00067467">
      <w:pPr>
        <w:tabs>
          <w:tab w:val="left" w:pos="720"/>
          <w:tab w:val="left" w:pos="1080"/>
          <w:tab w:val="left" w:pos="4680"/>
          <w:tab w:val="left" w:pos="6840"/>
        </w:tabs>
      </w:pPr>
      <w:r w:rsidRPr="00CE6FA6">
        <w:tab/>
      </w:r>
      <w:r w:rsidRPr="00CE6FA6">
        <w:tab/>
        <w:t>future</w:t>
      </w:r>
      <w:r w:rsidRPr="00CE6FA6">
        <w:tab/>
      </w:r>
      <w:r w:rsidR="00466B6B" w:rsidRPr="00CE6FA6">
        <w:t xml:space="preserve">Sbj </w:t>
      </w:r>
      <w:r w:rsidRPr="00CE6FA6">
        <w:rPr>
          <w:rFonts w:ascii="Doulos SIL" w:hAnsi="Doulos SIL"/>
        </w:rPr>
        <w:t xml:space="preserve">gà bē </w:t>
      </w:r>
      <w:r w:rsidRPr="00CE6FA6">
        <w:t>X Pfv</w:t>
      </w:r>
      <w:r w:rsidRPr="00CE6FA6">
        <w:tab/>
      </w:r>
      <w:r w:rsidR="00466B6B" w:rsidRPr="00CE6FA6">
        <w:t xml:space="preserve">Sbj </w:t>
      </w:r>
      <w:r w:rsidRPr="00CE6FA6">
        <w:rPr>
          <w:rFonts w:ascii="Doulos SIL" w:hAnsi="Doulos SIL"/>
        </w:rPr>
        <w:t xml:space="preserve">nà bē </w:t>
      </w:r>
      <w:r w:rsidRPr="00CE6FA6">
        <w:t>X Pfv</w:t>
      </w:r>
    </w:p>
    <w:p w14:paraId="196E9594" w14:textId="498A8786" w:rsidR="00C30A26" w:rsidRPr="00CE6FA6" w:rsidRDefault="00C30A26" w:rsidP="00067467">
      <w:pPr>
        <w:tabs>
          <w:tab w:val="left" w:pos="720"/>
          <w:tab w:val="left" w:pos="1080"/>
          <w:tab w:val="left" w:pos="4680"/>
          <w:tab w:val="left" w:pos="6840"/>
        </w:tabs>
      </w:pPr>
      <w:r w:rsidRPr="00CE6FA6">
        <w:tab/>
      </w:r>
      <w:r w:rsidRPr="00CE6FA6">
        <w:tab/>
        <w:t>remote perfective</w:t>
      </w:r>
      <w:r w:rsidR="00AF4763" w:rsidRPr="00CE6FA6">
        <w:tab/>
      </w:r>
      <w:r w:rsidR="00466B6B" w:rsidRPr="00CE6FA6">
        <w:t xml:space="preserve">Sbj </w:t>
      </w:r>
      <w:r w:rsidR="006C32FC" w:rsidRPr="00CE6FA6">
        <w:t xml:space="preserve">X </w:t>
      </w:r>
      <w:r w:rsidR="00AF4763" w:rsidRPr="00CE6FA6">
        <w:t xml:space="preserve">Pfv </w:t>
      </w:r>
      <w:r w:rsidR="00AF4763" w:rsidRPr="00CE6FA6">
        <w:rPr>
          <w:rFonts w:ascii="Doulos SIL" w:hAnsi="Doulos SIL"/>
        </w:rPr>
        <w:t>ga</w:t>
      </w:r>
      <w:r w:rsidR="00100B59" w:rsidRPr="00CE6FA6">
        <w:rPr>
          <w:rFonts w:ascii="Doulos SIL" w:hAnsi="Doulos SIL"/>
        </w:rPr>
        <w:t>̀</w:t>
      </w:r>
      <w:r w:rsidR="00240B68" w:rsidRPr="00CE6FA6">
        <w:tab/>
      </w:r>
      <w:r w:rsidR="00466B6B" w:rsidRPr="00CE6FA6">
        <w:t xml:space="preserve">Sbj </w:t>
      </w:r>
      <w:r w:rsidR="009D4476" w:rsidRPr="00CE6FA6">
        <w:rPr>
          <w:rFonts w:ascii="Doulos SIL" w:hAnsi="Doulos SIL"/>
        </w:rPr>
        <w:t>tè</w:t>
      </w:r>
      <w:r w:rsidR="009D4476" w:rsidRPr="00CE6FA6">
        <w:t xml:space="preserve"> </w:t>
      </w:r>
      <w:r w:rsidR="006C32FC" w:rsidRPr="00CE6FA6">
        <w:t xml:space="preserve">X </w:t>
      </w:r>
      <w:r w:rsidR="009D4476" w:rsidRPr="00CE6FA6">
        <w:t xml:space="preserve">Pfv </w:t>
      </w:r>
      <w:r w:rsidR="009D4476" w:rsidRPr="00CE6FA6">
        <w:rPr>
          <w:rFonts w:ascii="Doulos SIL" w:hAnsi="Doulos SIL"/>
        </w:rPr>
        <w:t>gà</w:t>
      </w:r>
    </w:p>
    <w:p w14:paraId="55AD81AD" w14:textId="00213B89" w:rsidR="00C30A26" w:rsidRPr="00CE6FA6" w:rsidRDefault="00C30A26" w:rsidP="00067467">
      <w:pPr>
        <w:tabs>
          <w:tab w:val="left" w:pos="720"/>
          <w:tab w:val="left" w:pos="1080"/>
          <w:tab w:val="left" w:pos="4680"/>
          <w:tab w:val="left" w:pos="6840"/>
        </w:tabs>
      </w:pPr>
    </w:p>
    <w:p w14:paraId="7C54B478" w14:textId="77777777" w:rsidR="00C30A26" w:rsidRPr="00CE6FA6" w:rsidRDefault="00C30A26" w:rsidP="00185D85">
      <w:pPr>
        <w:keepNext/>
        <w:tabs>
          <w:tab w:val="left" w:pos="720"/>
          <w:tab w:val="left" w:pos="1080"/>
          <w:tab w:val="left" w:pos="4680"/>
          <w:tab w:val="left" w:pos="6840"/>
        </w:tabs>
      </w:pPr>
      <w:r w:rsidRPr="00CE6FA6">
        <w:lastRenderedPageBreak/>
        <w:tab/>
        <w:t>b. imperfective system</w:t>
      </w:r>
    </w:p>
    <w:p w14:paraId="589C4BA4" w14:textId="46954096" w:rsidR="00C30A26" w:rsidRPr="00CE6FA6" w:rsidRDefault="00C30A26" w:rsidP="00185D85">
      <w:pPr>
        <w:keepNext/>
        <w:tabs>
          <w:tab w:val="left" w:pos="720"/>
          <w:tab w:val="left" w:pos="1080"/>
          <w:tab w:val="left" w:pos="4680"/>
          <w:tab w:val="left" w:pos="6840"/>
        </w:tabs>
      </w:pPr>
      <w:r w:rsidRPr="00CE6FA6">
        <w:tab/>
      </w:r>
      <w:r w:rsidRPr="00CE6FA6">
        <w:tab/>
      </w:r>
      <w:r w:rsidR="006C32FC" w:rsidRPr="00CE6FA6">
        <w:t>imperfective</w:t>
      </w:r>
      <w:r w:rsidR="00AF4763" w:rsidRPr="00CE6FA6">
        <w:tab/>
      </w:r>
      <w:r w:rsidR="00DE3B5A" w:rsidRPr="00CE6FA6">
        <w:rPr>
          <w:rFonts w:ascii="Doulos SIL" w:hAnsi="Doulos SIL"/>
        </w:rPr>
        <w:t>gà</w:t>
      </w:r>
      <w:r w:rsidR="00DE3B5A" w:rsidRPr="00CE6FA6">
        <w:t xml:space="preserve"> </w:t>
      </w:r>
      <w:r w:rsidR="006C32FC" w:rsidRPr="00CE6FA6">
        <w:t xml:space="preserve">X </w:t>
      </w:r>
      <w:r w:rsidR="00AF4763" w:rsidRPr="00CE6FA6">
        <w:t>Ipfv</w:t>
      </w:r>
      <w:r w:rsidR="00DE3B5A" w:rsidRPr="00CE6FA6">
        <w:tab/>
      </w:r>
      <w:r w:rsidR="00DE3B5A" w:rsidRPr="00CE6FA6">
        <w:rPr>
          <w:rFonts w:ascii="Doulos SIL" w:hAnsi="Doulos SIL"/>
        </w:rPr>
        <w:t>nà</w:t>
      </w:r>
      <w:r w:rsidR="00DE3B5A" w:rsidRPr="00CE6FA6">
        <w:t xml:space="preserve"> </w:t>
      </w:r>
      <w:r w:rsidR="000916B0" w:rsidRPr="00CE6FA6">
        <w:t>X</w:t>
      </w:r>
      <w:r w:rsidR="006C32FC" w:rsidRPr="00CE6FA6">
        <w:t xml:space="preserve"> </w:t>
      </w:r>
      <w:r w:rsidR="0027198B" w:rsidRPr="00CE6FA6">
        <w:t>Ip</w:t>
      </w:r>
      <w:r w:rsidR="00DE3B5A" w:rsidRPr="00CE6FA6">
        <w:t>fv</w:t>
      </w:r>
    </w:p>
    <w:p w14:paraId="7091DB32" w14:textId="177C5922" w:rsidR="00C30A26" w:rsidRPr="00CE6FA6" w:rsidRDefault="00C30A26" w:rsidP="00067467">
      <w:pPr>
        <w:tabs>
          <w:tab w:val="left" w:pos="720"/>
          <w:tab w:val="left" w:pos="1080"/>
          <w:tab w:val="left" w:pos="4680"/>
          <w:tab w:val="left" w:pos="6840"/>
        </w:tabs>
      </w:pPr>
      <w:r w:rsidRPr="00CE6FA6">
        <w:tab/>
      </w:r>
      <w:r w:rsidRPr="00CE6FA6">
        <w:tab/>
        <w:t>presentativ</w:t>
      </w:r>
      <w:r w:rsidR="002406A7" w:rsidRPr="00CE6FA6">
        <w:t>e</w:t>
      </w:r>
      <w:r w:rsidR="0039292A" w:rsidRPr="00CE6FA6">
        <w:tab/>
      </w:r>
      <w:r w:rsidR="0039292A" w:rsidRPr="00CE6FA6">
        <w:rPr>
          <w:rFonts w:ascii="Doulos SIL" w:hAnsi="Doulos SIL"/>
        </w:rPr>
        <w:t>kày</w:t>
      </w:r>
      <w:r w:rsidR="0039292A" w:rsidRPr="00CE6FA6">
        <w:t xml:space="preserve"> X Ipfv</w:t>
      </w:r>
      <w:r w:rsidR="0028499E" w:rsidRPr="00CE6FA6">
        <w:tab/>
        <w:t>—</w:t>
      </w:r>
      <w:r w:rsidR="0039292A" w:rsidRPr="00CE6FA6">
        <w:tab/>
      </w:r>
    </w:p>
    <w:p w14:paraId="71A5AA34" w14:textId="128CCE81" w:rsidR="00C30A26" w:rsidRPr="00CE6FA6" w:rsidRDefault="00C30A26" w:rsidP="00067467">
      <w:pPr>
        <w:tabs>
          <w:tab w:val="left" w:pos="720"/>
          <w:tab w:val="left" w:pos="1080"/>
          <w:tab w:val="left" w:pos="4680"/>
          <w:tab w:val="left" w:pos="6840"/>
        </w:tabs>
      </w:pPr>
      <w:r w:rsidRPr="00CE6FA6">
        <w:tab/>
      </w:r>
      <w:r w:rsidRPr="00CE6FA6">
        <w:tab/>
      </w:r>
      <w:r w:rsidR="005053DC" w:rsidRPr="00CE6FA6">
        <w:t>presentative stative</w:t>
      </w:r>
      <w:r w:rsidR="005053DC" w:rsidRPr="00CE6FA6">
        <w:tab/>
      </w:r>
      <w:r w:rsidR="005053DC" w:rsidRPr="00CE6FA6">
        <w:rPr>
          <w:rFonts w:ascii="Doulos SIL" w:hAnsi="Doulos SIL"/>
        </w:rPr>
        <w:t xml:space="preserve">kày </w:t>
      </w:r>
      <w:r w:rsidR="005053DC" w:rsidRPr="00CE6FA6">
        <w:t xml:space="preserve">X </w:t>
      </w:r>
      <w:r w:rsidR="008A53BD" w:rsidRPr="00CE6FA6">
        <w:t>Ppl</w:t>
      </w:r>
      <w:r w:rsidR="005053DC" w:rsidRPr="00CE6FA6">
        <w:rPr>
          <w:rFonts w:ascii="Doulos SIL" w:hAnsi="Doulos SIL"/>
        </w:rPr>
        <w:tab/>
        <w:t xml:space="preserve">nà </w:t>
      </w:r>
      <w:r w:rsidR="005053DC" w:rsidRPr="00CE6FA6">
        <w:t xml:space="preserve">X </w:t>
      </w:r>
      <w:r w:rsidR="008A53BD" w:rsidRPr="00CE6FA6">
        <w:t>Ppl</w:t>
      </w:r>
    </w:p>
    <w:p w14:paraId="34EE8D3B" w14:textId="77777777" w:rsidR="008B1D47" w:rsidRPr="00CE6FA6" w:rsidRDefault="008B1D47" w:rsidP="00067467">
      <w:pPr>
        <w:tabs>
          <w:tab w:val="left" w:pos="720"/>
          <w:tab w:val="left" w:pos="1080"/>
          <w:tab w:val="left" w:pos="3960"/>
          <w:tab w:val="left" w:pos="4680"/>
          <w:tab w:val="left" w:pos="6480"/>
        </w:tabs>
      </w:pPr>
    </w:p>
    <w:p w14:paraId="2E066BE1" w14:textId="3BFB5B69" w:rsidR="008B1D47" w:rsidRPr="00CE6FA6" w:rsidRDefault="008B1D47" w:rsidP="00067467">
      <w:pPr>
        <w:tabs>
          <w:tab w:val="left" w:pos="720"/>
          <w:tab w:val="left" w:pos="1080"/>
          <w:tab w:val="left" w:pos="3960"/>
          <w:tab w:val="left" w:pos="4680"/>
          <w:tab w:val="left" w:pos="6480"/>
        </w:tabs>
      </w:pPr>
      <w:r w:rsidRPr="00CE6FA6">
        <w:tab/>
        <w:t>c. some composite categories</w:t>
      </w:r>
    </w:p>
    <w:p w14:paraId="0BD50366" w14:textId="2A27B458" w:rsidR="008B1D47" w:rsidRPr="00CE6FA6" w:rsidRDefault="008B1D47" w:rsidP="00067467">
      <w:pPr>
        <w:tabs>
          <w:tab w:val="left" w:pos="720"/>
          <w:tab w:val="left" w:pos="1080"/>
          <w:tab w:val="left" w:pos="4680"/>
          <w:tab w:val="left" w:pos="6840"/>
        </w:tabs>
      </w:pPr>
      <w:r w:rsidRPr="00CE6FA6">
        <w:tab/>
      </w:r>
      <w:r w:rsidRPr="00CE6FA6">
        <w:tab/>
        <w:t>experiential perfect (‘</w:t>
      </w:r>
      <w:r w:rsidR="0028499E" w:rsidRPr="00CE6FA6">
        <w:t xml:space="preserve">have </w:t>
      </w:r>
      <w:r w:rsidRPr="00CE6FA6">
        <w:t>ever’)</w:t>
      </w:r>
      <w:r w:rsidRPr="00CE6FA6">
        <w:tab/>
      </w:r>
      <w:r w:rsidRPr="00CE6FA6">
        <w:rPr>
          <w:rFonts w:ascii="Doulos SIL" w:hAnsi="Doulos SIL"/>
        </w:rPr>
        <w:t>ba</w:t>
      </w:r>
      <w:r w:rsidRPr="00CE6FA6">
        <w:rPr>
          <w:rFonts w:ascii="Doulos SIL" w:hAnsi="Doulos SIL"/>
          <w:lang w:val="x-none"/>
        </w:rPr>
        <w:t>̄</w:t>
      </w:r>
      <w:r w:rsidRPr="00CE6FA6">
        <w:rPr>
          <w:rFonts w:ascii="Doulos SIL" w:hAnsi="Doulos SIL"/>
        </w:rPr>
        <w:t>ynà gà</w:t>
      </w:r>
      <w:r w:rsidRPr="00CE6FA6">
        <w:t xml:space="preserve"> X Ipfv</w:t>
      </w:r>
      <w:r w:rsidRPr="00CE6FA6">
        <w:tab/>
      </w:r>
      <w:r w:rsidRPr="00CE6FA6">
        <w:rPr>
          <w:rFonts w:ascii="Doulos SIL" w:hAnsi="Doulos SIL"/>
        </w:rPr>
        <w:t>tè ba</w:t>
      </w:r>
      <w:r w:rsidRPr="00CE6FA6">
        <w:rPr>
          <w:rFonts w:ascii="Doulos SIL" w:hAnsi="Doulos SIL"/>
          <w:lang w:val="x-none"/>
        </w:rPr>
        <w:t>̄</w:t>
      </w:r>
      <w:r w:rsidRPr="00CE6FA6">
        <w:rPr>
          <w:rFonts w:ascii="Doulos SIL" w:hAnsi="Doulos SIL"/>
        </w:rPr>
        <w:t>ynà gà</w:t>
      </w:r>
      <w:r w:rsidRPr="00CE6FA6">
        <w:t xml:space="preserve"> X Ipfv</w:t>
      </w:r>
    </w:p>
    <w:p w14:paraId="00A3FBFB" w14:textId="13C1E2E4" w:rsidR="008B1D47" w:rsidRPr="00CE6FA6" w:rsidRDefault="00AF53F8" w:rsidP="00067467">
      <w:pPr>
        <w:tabs>
          <w:tab w:val="left" w:pos="720"/>
          <w:tab w:val="left" w:pos="1080"/>
          <w:tab w:val="left" w:pos="4680"/>
          <w:tab w:val="left" w:pos="6840"/>
        </w:tabs>
      </w:pPr>
      <w:r w:rsidRPr="00CE6FA6">
        <w:tab/>
      </w:r>
      <w:r w:rsidRPr="00CE6FA6">
        <w:tab/>
        <w:t>‘already’</w:t>
      </w:r>
      <w:r w:rsidRPr="00CE6FA6">
        <w:tab/>
      </w:r>
      <w:r w:rsidRPr="00CE6FA6">
        <w:rPr>
          <w:rFonts w:ascii="Doulos SIL" w:hAnsi="Doulos SIL" w:cs="Doulos SIL"/>
          <w:lang w:val="x-none"/>
        </w:rPr>
        <w:t>pààŋ-kēẁⁿ</w:t>
      </w:r>
      <w:r w:rsidR="00067467" w:rsidRPr="00CE6FA6">
        <w:t xml:space="preserve"> (§19.3.3)</w:t>
      </w:r>
      <w:r w:rsidRPr="00CE6FA6">
        <w:rPr>
          <w:rFonts w:ascii="Doulos SIL" w:hAnsi="Doulos SIL" w:cs="Doulos SIL"/>
          <w:lang w:val="x-none"/>
        </w:rPr>
        <w:tab/>
      </w:r>
      <w:r w:rsidRPr="00CE6FA6">
        <w:t>—</w:t>
      </w:r>
    </w:p>
    <w:p w14:paraId="6CD38D8E" w14:textId="2F71CA53" w:rsidR="00AF53F8" w:rsidRPr="00CE6FA6" w:rsidRDefault="00AF53F8" w:rsidP="00067467">
      <w:pPr>
        <w:tabs>
          <w:tab w:val="left" w:pos="720"/>
          <w:tab w:val="left" w:pos="1080"/>
          <w:tab w:val="left" w:pos="4680"/>
          <w:tab w:val="left" w:pos="6840"/>
        </w:tabs>
      </w:pPr>
      <w:r w:rsidRPr="00CE6FA6">
        <w:tab/>
      </w:r>
      <w:r w:rsidRPr="00CE6FA6">
        <w:tab/>
        <w:t>‘(not) yet’</w:t>
      </w:r>
      <w:r w:rsidRPr="00CE6FA6">
        <w:tab/>
        <w:t>—</w:t>
      </w:r>
      <w:r w:rsidRPr="00CE6FA6">
        <w:tab/>
      </w:r>
      <w:r w:rsidRPr="00CE6FA6">
        <w:rPr>
          <w:rFonts w:ascii="Doulos SIL" w:hAnsi="Doulos SIL" w:cs="Doulos SIL"/>
          <w:lang w:val="x-none"/>
        </w:rPr>
        <w:t>sɔ̄ŋɔ̀nì</w:t>
      </w:r>
      <w:r w:rsidR="00067467" w:rsidRPr="00CE6FA6">
        <w:t xml:space="preserve"> (§8.4.6.2)</w:t>
      </w:r>
    </w:p>
    <w:p w14:paraId="35B15B1F" w14:textId="63EF3B11" w:rsidR="00AF53F8" w:rsidRPr="00CE6FA6" w:rsidRDefault="00AF53F8" w:rsidP="005053DC">
      <w:pPr>
        <w:tabs>
          <w:tab w:val="left" w:pos="720"/>
          <w:tab w:val="left" w:pos="1080"/>
          <w:tab w:val="left" w:pos="4860"/>
          <w:tab w:val="left" w:pos="6840"/>
        </w:tabs>
      </w:pPr>
    </w:p>
    <w:p w14:paraId="6386176A" w14:textId="51AEF343" w:rsidR="0040012E" w:rsidRPr="00CE6FA6" w:rsidRDefault="0040012E" w:rsidP="0040012E">
      <w:r w:rsidRPr="00CE6FA6">
        <w:rPr>
          <w:lang w:val="x-none"/>
        </w:rPr>
        <w:t>The post-subject inflectional morphemes</w:t>
      </w:r>
      <w:r w:rsidRPr="00CE6FA6">
        <w:t xml:space="preserve"> and their tonal variants are </w:t>
      </w:r>
      <w:r w:rsidR="009450AE" w:rsidRPr="00CE6FA6">
        <w:t>presented more fully</w:t>
      </w:r>
      <w:r w:rsidRPr="00CE6FA6">
        <w:t xml:space="preserve"> in (</w:t>
      </w:r>
      <w:r w:rsidR="00894E02" w:rsidRPr="00CE6FA6">
        <w:t>405</w:t>
      </w:r>
      <w:r w:rsidRPr="00CE6FA6">
        <w:t>). Postverbal inflectional morphemes are omitted.</w:t>
      </w:r>
      <w:r w:rsidR="001172EF" w:rsidRPr="00CE6FA6">
        <w:t xml:space="preserve"> </w:t>
      </w:r>
      <w:r w:rsidR="0076371A" w:rsidRPr="00CE6FA6">
        <w:t>The “basic” forms occur before M-tone and underly the forms that occur (after tone sandhi) before L or H tone</w:t>
      </w:r>
      <w:r w:rsidR="0076371A" w:rsidRPr="00CE6FA6">
        <w:rPr>
          <w:lang w:val="x-none"/>
        </w:rPr>
        <w:t xml:space="preserve">. Where two variants are given for the “basic” form, the choice depends on the subject as detailed below. </w:t>
      </w:r>
    </w:p>
    <w:p w14:paraId="0EE08EE8" w14:textId="77777777" w:rsidR="001C3AC5" w:rsidRPr="00CE6FA6" w:rsidRDefault="001C3AC5" w:rsidP="001C3AC5"/>
    <w:p w14:paraId="57D70151" w14:textId="426E0F99" w:rsidR="001C3AC5" w:rsidRPr="00CE6FA6" w:rsidRDefault="001C3AC5" w:rsidP="001172EF">
      <w:pPr>
        <w:tabs>
          <w:tab w:val="left" w:pos="720"/>
          <w:tab w:val="left" w:pos="1080"/>
          <w:tab w:val="left" w:pos="3420"/>
          <w:tab w:val="left" w:pos="4680"/>
          <w:tab w:val="left" w:pos="6390"/>
          <w:tab w:val="left" w:pos="7920"/>
        </w:tabs>
      </w:pPr>
      <w:r w:rsidRPr="00CE6FA6">
        <w:t>(</w:t>
      </w:r>
      <w:r w:rsidR="00894E02" w:rsidRPr="00CE6FA6">
        <w:t>405</w:t>
      </w:r>
      <w:r w:rsidRPr="00CE6FA6">
        <w:t>)</w:t>
      </w:r>
      <w:r w:rsidRPr="00CE6FA6">
        <w:tab/>
        <w:t>category</w:t>
      </w:r>
      <w:r w:rsidRPr="00CE6FA6">
        <w:tab/>
        <w:t>gloss</w:t>
      </w:r>
      <w:r w:rsidRPr="00CE6FA6">
        <w:tab/>
      </w:r>
      <w:r w:rsidR="001172EF" w:rsidRPr="00CE6FA6">
        <w:t>basic</w:t>
      </w:r>
      <w:r w:rsidRPr="00CE6FA6">
        <w:tab/>
      </w:r>
      <w:r w:rsidR="001172EF" w:rsidRPr="00CE6FA6">
        <w:t>__</w:t>
      </w:r>
      <w:r w:rsidRPr="00CE6FA6">
        <w:t xml:space="preserve"> </w:t>
      </w:r>
      <w:r w:rsidR="00AD3E9D" w:rsidRPr="00CE6FA6">
        <w:t>L</w:t>
      </w:r>
      <w:r w:rsidR="00AD3E9D" w:rsidRPr="00CE6FA6">
        <w:noBreakHyphen/>
        <w:t>ton</w:t>
      </w:r>
      <w:r w:rsidRPr="00CE6FA6">
        <w:t>e</w:t>
      </w:r>
      <w:r w:rsidR="001172EF" w:rsidRPr="00CE6FA6">
        <w:tab/>
        <w:t>__ H-tone</w:t>
      </w:r>
    </w:p>
    <w:p w14:paraId="6E5A729D" w14:textId="77777777" w:rsidR="001C3AC5" w:rsidRPr="00CE6FA6" w:rsidRDefault="001C3AC5" w:rsidP="001172EF">
      <w:pPr>
        <w:tabs>
          <w:tab w:val="left" w:pos="720"/>
          <w:tab w:val="left" w:pos="1080"/>
          <w:tab w:val="left" w:pos="3420"/>
          <w:tab w:val="left" w:pos="4680"/>
          <w:tab w:val="left" w:pos="6390"/>
          <w:tab w:val="left" w:pos="7920"/>
        </w:tabs>
      </w:pPr>
    </w:p>
    <w:p w14:paraId="1EEBEA59" w14:textId="77777777" w:rsidR="001C3AC5" w:rsidRPr="00CE6FA6" w:rsidRDefault="001C3AC5" w:rsidP="001172EF">
      <w:pPr>
        <w:tabs>
          <w:tab w:val="left" w:pos="720"/>
          <w:tab w:val="left" w:pos="1080"/>
          <w:tab w:val="left" w:pos="3420"/>
          <w:tab w:val="left" w:pos="4680"/>
          <w:tab w:val="left" w:pos="6390"/>
          <w:tab w:val="left" w:pos="7920"/>
        </w:tabs>
      </w:pPr>
      <w:r w:rsidRPr="00CE6FA6">
        <w:tab/>
        <w:t>perfective (positive)</w:t>
      </w:r>
    </w:p>
    <w:p w14:paraId="5B8A0ECE" w14:textId="5AABB6CF" w:rsidR="001C3AC5" w:rsidRPr="00CE6FA6" w:rsidRDefault="001C3AC5" w:rsidP="001172EF">
      <w:pPr>
        <w:tabs>
          <w:tab w:val="left" w:pos="720"/>
          <w:tab w:val="left" w:pos="1080"/>
          <w:tab w:val="left" w:pos="3420"/>
          <w:tab w:val="left" w:pos="4680"/>
          <w:tab w:val="left" w:pos="6390"/>
          <w:tab w:val="left" w:pos="7920"/>
        </w:tabs>
      </w:pPr>
      <w:r w:rsidRPr="00CE6FA6">
        <w:tab/>
      </w:r>
      <w:r w:rsidRPr="00CE6FA6">
        <w:tab/>
        <w:t>in main clause</w:t>
      </w:r>
      <w:r w:rsidRPr="00CE6FA6">
        <w:tab/>
        <w:t>Pfv</w:t>
      </w:r>
      <w:r w:rsidRPr="00CE6FA6">
        <w:tab/>
        <w:t>(zero)</w:t>
      </w:r>
      <w:r w:rsidRPr="00CE6FA6">
        <w:tab/>
        <w:t>(zero)</w:t>
      </w:r>
      <w:r w:rsidR="001172EF" w:rsidRPr="00CE6FA6">
        <w:tab/>
        <w:t>(zero)</w:t>
      </w:r>
    </w:p>
    <w:p w14:paraId="5A66D0B2" w14:textId="1DF1C494" w:rsidR="001C3AC5" w:rsidRPr="00CE6FA6" w:rsidRDefault="001C3AC5" w:rsidP="001172EF">
      <w:pPr>
        <w:tabs>
          <w:tab w:val="left" w:pos="720"/>
          <w:tab w:val="left" w:pos="1080"/>
          <w:tab w:val="left" w:pos="3420"/>
          <w:tab w:val="left" w:pos="4680"/>
          <w:tab w:val="left" w:pos="6390"/>
          <w:tab w:val="left" w:pos="7920"/>
        </w:tabs>
      </w:pPr>
      <w:r w:rsidRPr="00CE6FA6">
        <w:tab/>
      </w:r>
      <w:r w:rsidRPr="00CE6FA6">
        <w:tab/>
        <w:t>in ‘if’ clause</w:t>
      </w:r>
      <w:r w:rsidRPr="00CE6FA6">
        <w:tab/>
        <w:t>if</w:t>
      </w:r>
      <w:r w:rsidRPr="00CE6FA6">
        <w:rPr>
          <w:lang w:val="x-none"/>
        </w:rPr>
        <w:t>.Pfv</w:t>
      </w:r>
      <w:r w:rsidRPr="00CE6FA6">
        <w:rPr>
          <w:lang w:val="x-none"/>
        </w:rPr>
        <w:tab/>
      </w:r>
      <w:r w:rsidRPr="00CE6FA6">
        <w:rPr>
          <w:rFonts w:ascii="Doulos SIL" w:hAnsi="Doulos SIL" w:cs="Doulos SIL"/>
        </w:rPr>
        <w:t>na</w:t>
      </w:r>
      <w:r w:rsidR="00100075" w:rsidRPr="00CE6FA6">
        <w:rPr>
          <w:rFonts w:ascii="Doulos SIL" w:hAnsi="Doulos SIL" w:cs="Doulos SIL"/>
          <w:lang w:val="x-none"/>
        </w:rPr>
        <w:t>̀(w)</w:t>
      </w:r>
      <w:r w:rsidR="0040012E" w:rsidRPr="00CE6FA6">
        <w:rPr>
          <w:rFonts w:ascii="Doulos SIL" w:hAnsi="Doulos SIL" w:cs="Doulos SIL"/>
          <w:lang w:val="x-none"/>
        </w:rPr>
        <w:t>ⁿ</w:t>
      </w:r>
      <w:r w:rsidR="00100075" w:rsidRPr="00CE6FA6">
        <w:rPr>
          <w:rFonts w:ascii="Doulos SIL" w:hAnsi="Doulos SIL" w:cs="Doulos SIL"/>
          <w:lang w:val="x-none"/>
        </w:rPr>
        <w:t>/nā(w)ⁿ</w:t>
      </w:r>
      <w:r w:rsidRPr="00CE6FA6">
        <w:rPr>
          <w:rFonts w:ascii="Doulos SIL" w:hAnsi="Doulos SIL" w:cs="Doulos SIL"/>
        </w:rPr>
        <w:tab/>
      </w:r>
      <w:r w:rsidR="0040012E" w:rsidRPr="00CE6FA6">
        <w:rPr>
          <w:rFonts w:ascii="Doulos SIL" w:hAnsi="Doulos SIL" w:cs="Doulos SIL"/>
        </w:rPr>
        <w:t>na</w:t>
      </w:r>
      <w:r w:rsidR="0040012E" w:rsidRPr="00CE6FA6">
        <w:rPr>
          <w:rFonts w:ascii="Doulos SIL" w:hAnsi="Doulos SIL" w:cs="Doulos SIL"/>
          <w:lang w:val="x-none"/>
        </w:rPr>
        <w:t>̄</w:t>
      </w:r>
      <w:r w:rsidR="001172EF" w:rsidRPr="00CE6FA6">
        <w:rPr>
          <w:rFonts w:ascii="Doulos SIL" w:hAnsi="Doulos SIL" w:cs="Doulos SIL"/>
          <w:lang w:val="x-none"/>
        </w:rPr>
        <w:t>(w)</w:t>
      </w:r>
      <w:r w:rsidR="0040012E" w:rsidRPr="00CE6FA6">
        <w:rPr>
          <w:rFonts w:ascii="Doulos SIL" w:hAnsi="Doulos SIL" w:cs="Doulos SIL"/>
          <w:lang w:val="x-none"/>
        </w:rPr>
        <w:t>ⁿ</w:t>
      </w:r>
      <w:r w:rsidRPr="00CE6FA6">
        <w:rPr>
          <w:rFonts w:ascii="Doulos SIL" w:hAnsi="Doulos SIL" w:cs="Doulos SIL"/>
        </w:rPr>
        <w:t xml:space="preserve"> </w:t>
      </w:r>
      <w:r w:rsidR="001172EF" w:rsidRPr="00CE6FA6">
        <w:rPr>
          <w:rFonts w:ascii="Doulos SIL" w:hAnsi="Doulos SIL" w:cs="Doulos SIL"/>
        </w:rPr>
        <w:tab/>
        <w:t>na</w:t>
      </w:r>
      <w:r w:rsidR="001172EF" w:rsidRPr="00CE6FA6">
        <w:rPr>
          <w:rFonts w:ascii="Doulos SIL" w:hAnsi="Doulos SIL" w:cs="Doulos SIL"/>
          <w:lang w:val="x-none"/>
        </w:rPr>
        <w:t>̀(w)ⁿ</w:t>
      </w:r>
    </w:p>
    <w:p w14:paraId="0D45E958" w14:textId="2165103D" w:rsidR="00D248C0" w:rsidRPr="00CE6FA6" w:rsidRDefault="00D248C0" w:rsidP="001172EF">
      <w:pPr>
        <w:tabs>
          <w:tab w:val="left" w:pos="720"/>
          <w:tab w:val="left" w:pos="1080"/>
          <w:tab w:val="left" w:pos="3420"/>
          <w:tab w:val="left" w:pos="4680"/>
          <w:tab w:val="left" w:pos="6390"/>
          <w:tab w:val="left" w:pos="7920"/>
        </w:tabs>
      </w:pPr>
      <w:r w:rsidRPr="00CE6FA6">
        <w:tab/>
      </w:r>
      <w:r w:rsidRPr="00CE6FA6">
        <w:tab/>
        <w:t>in ‘until’ clause</w:t>
      </w:r>
      <w:r w:rsidRPr="00CE6FA6">
        <w:tab/>
        <w:t>until.Pfv</w:t>
      </w:r>
      <w:r w:rsidRPr="00CE6FA6">
        <w:tab/>
      </w:r>
      <w:r w:rsidRPr="00CE6FA6">
        <w:rPr>
          <w:rFonts w:ascii="Doulos SIL" w:hAnsi="Doulos SIL" w:cs="Doulos SIL"/>
        </w:rPr>
        <w:t>ga</w:t>
      </w:r>
      <w:r w:rsidRPr="00CE6FA6">
        <w:rPr>
          <w:rFonts w:ascii="Doulos SIL" w:hAnsi="Doulos SIL" w:cs="Doulos SIL"/>
          <w:lang w:val="x-none"/>
        </w:rPr>
        <w:t>̀</w:t>
      </w:r>
      <w:r w:rsidR="00741940" w:rsidRPr="00CE6FA6">
        <w:rPr>
          <w:rFonts w:ascii="Doulos SIL" w:hAnsi="Doulos SIL" w:cs="Doulos SIL"/>
          <w:lang w:val="x-none"/>
        </w:rPr>
        <w:t>/gā</w:t>
      </w:r>
      <w:r w:rsidRPr="00CE6FA6">
        <w:rPr>
          <w:rFonts w:ascii="Doulos SIL" w:hAnsi="Doulos SIL" w:cs="Doulos SIL"/>
          <w:lang w:val="x-none"/>
        </w:rPr>
        <w:tab/>
        <w:t>gā</w:t>
      </w:r>
      <w:r w:rsidR="001172EF" w:rsidRPr="00CE6FA6">
        <w:rPr>
          <w:rFonts w:ascii="Doulos SIL" w:hAnsi="Doulos SIL" w:cs="Doulos SIL"/>
          <w:lang w:val="x-none"/>
        </w:rPr>
        <w:tab/>
        <w:t>gà</w:t>
      </w:r>
    </w:p>
    <w:p w14:paraId="35613107" w14:textId="486B4E53" w:rsidR="001C3AC5" w:rsidRPr="00CE6FA6" w:rsidRDefault="001C3AC5" w:rsidP="001172EF">
      <w:pPr>
        <w:tabs>
          <w:tab w:val="left" w:pos="720"/>
          <w:tab w:val="left" w:pos="1080"/>
          <w:tab w:val="left" w:pos="3420"/>
          <w:tab w:val="left" w:pos="4680"/>
          <w:tab w:val="left" w:pos="6390"/>
          <w:tab w:val="left" w:pos="7920"/>
        </w:tabs>
        <w:rPr>
          <w:rFonts w:ascii="Doulos SIL" w:hAnsi="Doulos SIL" w:cs="Doulos SIL"/>
        </w:rPr>
      </w:pPr>
      <w:r w:rsidRPr="00CE6FA6">
        <w:tab/>
        <w:t>perfective negative</w:t>
      </w:r>
      <w:r w:rsidRPr="00CE6FA6">
        <w:tab/>
        <w:t>PfvNeg</w:t>
      </w:r>
      <w:r w:rsidRPr="00CE6FA6">
        <w:tab/>
      </w:r>
      <w:r w:rsidRPr="00CE6FA6">
        <w:rPr>
          <w:rFonts w:ascii="Doulos SIL" w:hAnsi="Doulos SIL" w:cs="Doulos SIL"/>
        </w:rPr>
        <w:t>te</w:t>
      </w:r>
      <w:r w:rsidRPr="00CE6FA6">
        <w:rPr>
          <w:rFonts w:ascii="Doulos SIL" w:hAnsi="Doulos SIL" w:cs="Doulos SIL"/>
          <w:lang w:val="x-none"/>
        </w:rPr>
        <w:t>̀</w:t>
      </w:r>
      <w:r w:rsidRPr="00CE6FA6">
        <w:rPr>
          <w:rFonts w:ascii="Doulos SIL" w:hAnsi="Doulos SIL" w:cs="Doulos SIL"/>
          <w:lang w:val="x-none"/>
        </w:rPr>
        <w:tab/>
        <w:t>te</w:t>
      </w:r>
      <w:r w:rsidR="0040012E" w:rsidRPr="00CE6FA6">
        <w:rPr>
          <w:rFonts w:ascii="Doulos SIL" w:hAnsi="Doulos SIL" w:cs="Doulos SIL"/>
          <w:lang w:val="x-none"/>
        </w:rPr>
        <w:t>̄</w:t>
      </w:r>
      <w:r w:rsidR="001172EF" w:rsidRPr="00CE6FA6">
        <w:rPr>
          <w:rFonts w:ascii="Doulos SIL" w:hAnsi="Doulos SIL" w:cs="Doulos SIL"/>
          <w:lang w:val="x-none"/>
        </w:rPr>
        <w:tab/>
        <w:t>tè</w:t>
      </w:r>
    </w:p>
    <w:p w14:paraId="6CA2B6C0" w14:textId="382ED702" w:rsidR="001C3AC5" w:rsidRPr="00CE6FA6" w:rsidRDefault="001C3AC5" w:rsidP="001172EF">
      <w:pPr>
        <w:tabs>
          <w:tab w:val="left" w:pos="720"/>
          <w:tab w:val="left" w:pos="1080"/>
          <w:tab w:val="left" w:pos="3420"/>
          <w:tab w:val="left" w:pos="4680"/>
          <w:tab w:val="left" w:pos="6390"/>
          <w:tab w:val="left" w:pos="7920"/>
        </w:tabs>
        <w:rPr>
          <w:rFonts w:ascii="Doulos SIL" w:hAnsi="Doulos SIL" w:cs="Doulos SIL"/>
        </w:rPr>
      </w:pPr>
      <w:r w:rsidRPr="00CE6FA6">
        <w:tab/>
        <w:t>imperfective (positive)</w:t>
      </w:r>
      <w:r w:rsidRPr="00CE6FA6">
        <w:tab/>
        <w:t>Ipfv</w:t>
      </w:r>
      <w:r w:rsidRPr="00CE6FA6">
        <w:tab/>
      </w:r>
      <w:r w:rsidRPr="00CE6FA6">
        <w:rPr>
          <w:rFonts w:ascii="Doulos SIL" w:hAnsi="Doulos SIL" w:cs="Doulos SIL"/>
        </w:rPr>
        <w:t>ga</w:t>
      </w:r>
      <w:r w:rsidRPr="00CE6FA6">
        <w:rPr>
          <w:rFonts w:ascii="Doulos SIL" w:hAnsi="Doulos SIL" w:cs="Doulos SIL"/>
          <w:lang w:val="x-none"/>
        </w:rPr>
        <w:t>̀</w:t>
      </w:r>
      <w:r w:rsidR="00715487" w:rsidRPr="00CE6FA6">
        <w:rPr>
          <w:rFonts w:ascii="Doulos SIL" w:hAnsi="Doulos SIL" w:cs="Doulos SIL"/>
          <w:lang w:val="x-none"/>
        </w:rPr>
        <w:t>/gā</w:t>
      </w:r>
      <w:r w:rsidRPr="00CE6FA6">
        <w:rPr>
          <w:rFonts w:ascii="Doulos SIL" w:hAnsi="Doulos SIL" w:cs="Doulos SIL"/>
          <w:lang w:val="x-none"/>
        </w:rPr>
        <w:tab/>
        <w:t>ga</w:t>
      </w:r>
      <w:r w:rsidR="00347D09" w:rsidRPr="00CE6FA6">
        <w:rPr>
          <w:rFonts w:ascii="Doulos SIL" w:hAnsi="Doulos SIL" w:cs="Doulos SIL"/>
          <w:lang w:val="x-none"/>
        </w:rPr>
        <w:t>̄</w:t>
      </w:r>
      <w:r w:rsidR="001172EF" w:rsidRPr="00CE6FA6">
        <w:rPr>
          <w:rFonts w:ascii="Doulos SIL" w:hAnsi="Doulos SIL" w:cs="Doulos SIL"/>
          <w:lang w:val="x-none"/>
        </w:rPr>
        <w:tab/>
        <w:t>gà</w:t>
      </w:r>
    </w:p>
    <w:p w14:paraId="3949E274" w14:textId="7B189009" w:rsidR="001C3AC5" w:rsidRPr="00CE6FA6" w:rsidRDefault="001C3AC5" w:rsidP="001172EF">
      <w:pPr>
        <w:tabs>
          <w:tab w:val="left" w:pos="720"/>
          <w:tab w:val="left" w:pos="1080"/>
          <w:tab w:val="left" w:pos="3420"/>
          <w:tab w:val="left" w:pos="4680"/>
          <w:tab w:val="left" w:pos="6390"/>
          <w:tab w:val="left" w:pos="7920"/>
        </w:tabs>
        <w:rPr>
          <w:rFonts w:ascii="Doulos SIL" w:hAnsi="Doulos SIL" w:cs="Doulos SIL"/>
          <w:lang w:val="x-none"/>
        </w:rPr>
      </w:pPr>
      <w:r w:rsidRPr="00CE6FA6">
        <w:rPr>
          <w:lang w:val="x-none"/>
        </w:rPr>
        <w:tab/>
        <w:t>imperfective negative</w:t>
      </w:r>
      <w:r w:rsidRPr="00CE6FA6">
        <w:rPr>
          <w:lang w:val="x-none"/>
        </w:rPr>
        <w:tab/>
        <w:t>IpfvNeg</w:t>
      </w:r>
      <w:r w:rsidRPr="00CE6FA6">
        <w:rPr>
          <w:lang w:val="x-none"/>
        </w:rPr>
        <w:tab/>
      </w:r>
      <w:r w:rsidR="00347D09" w:rsidRPr="00CE6FA6">
        <w:rPr>
          <w:rFonts w:ascii="Doulos SIL" w:hAnsi="Doulos SIL" w:cs="Doulos SIL"/>
          <w:lang w:val="x-none"/>
        </w:rPr>
        <w:t>nà</w:t>
      </w:r>
      <w:r w:rsidR="00715487" w:rsidRPr="00CE6FA6">
        <w:rPr>
          <w:rFonts w:ascii="Doulos SIL" w:hAnsi="Doulos SIL" w:cs="Doulos SIL"/>
          <w:lang w:val="x-none"/>
        </w:rPr>
        <w:t>/nā</w:t>
      </w:r>
      <w:r w:rsidR="00347D09" w:rsidRPr="00CE6FA6">
        <w:rPr>
          <w:rFonts w:ascii="Doulos SIL" w:hAnsi="Doulos SIL" w:cs="Doulos SIL"/>
          <w:lang w:val="x-none"/>
        </w:rPr>
        <w:tab/>
        <w:t>nā</w:t>
      </w:r>
      <w:r w:rsidR="001172EF" w:rsidRPr="00CE6FA6">
        <w:rPr>
          <w:rFonts w:ascii="Doulos SIL" w:hAnsi="Doulos SIL" w:cs="Doulos SIL"/>
          <w:lang w:val="x-none"/>
        </w:rPr>
        <w:tab/>
        <w:t>nà</w:t>
      </w:r>
    </w:p>
    <w:p w14:paraId="2D217534" w14:textId="77777777" w:rsidR="001C3AC5" w:rsidRPr="00CE6FA6" w:rsidRDefault="001C3AC5" w:rsidP="001172EF">
      <w:pPr>
        <w:tabs>
          <w:tab w:val="left" w:pos="720"/>
          <w:tab w:val="left" w:pos="1080"/>
          <w:tab w:val="left" w:pos="3420"/>
          <w:tab w:val="left" w:pos="4680"/>
          <w:tab w:val="left" w:pos="6390"/>
          <w:tab w:val="left" w:pos="7920"/>
        </w:tabs>
        <w:rPr>
          <w:lang w:val="x-none"/>
        </w:rPr>
      </w:pPr>
      <w:r w:rsidRPr="00CE6FA6">
        <w:rPr>
          <w:lang w:val="x-none"/>
        </w:rPr>
        <w:tab/>
        <w:t>presentative(-progressive)</w:t>
      </w:r>
    </w:p>
    <w:p w14:paraId="779A11B9" w14:textId="3330E82A" w:rsidR="001C3AC5" w:rsidRPr="00CE6FA6" w:rsidRDefault="001C3AC5" w:rsidP="001172EF">
      <w:pPr>
        <w:tabs>
          <w:tab w:val="left" w:pos="720"/>
          <w:tab w:val="left" w:pos="1080"/>
          <w:tab w:val="left" w:pos="3420"/>
          <w:tab w:val="left" w:pos="4680"/>
          <w:tab w:val="left" w:pos="6390"/>
          <w:tab w:val="left" w:pos="7920"/>
        </w:tabs>
      </w:pPr>
      <w:r w:rsidRPr="00CE6FA6">
        <w:rPr>
          <w:lang w:val="x-none"/>
        </w:rPr>
        <w:tab/>
      </w:r>
      <w:r w:rsidRPr="00CE6FA6">
        <w:rPr>
          <w:lang w:val="x-none"/>
        </w:rPr>
        <w:tab/>
        <w:t>positive</w:t>
      </w:r>
      <w:r w:rsidRPr="00CE6FA6">
        <w:rPr>
          <w:lang w:val="x-none"/>
        </w:rPr>
        <w:tab/>
        <w:t>Prsntv</w:t>
      </w:r>
      <w:r w:rsidRPr="00CE6FA6">
        <w:rPr>
          <w:lang w:val="x-none"/>
        </w:rPr>
        <w:tab/>
      </w:r>
      <w:r w:rsidR="00347D09" w:rsidRPr="00CE6FA6">
        <w:rPr>
          <w:rFonts w:ascii="Doulos SIL" w:hAnsi="Doulos SIL" w:cs="Doulos SIL"/>
          <w:lang w:val="x-none"/>
        </w:rPr>
        <w:t>kày</w:t>
      </w:r>
      <w:r w:rsidR="0076371A" w:rsidRPr="00CE6FA6">
        <w:rPr>
          <w:rFonts w:ascii="Doulos SIL" w:hAnsi="Doulos SIL" w:cs="Doulos SIL"/>
          <w:lang w:val="x-none"/>
        </w:rPr>
        <w:t>/kāy</w:t>
      </w:r>
      <w:r w:rsidRPr="00CE6FA6">
        <w:rPr>
          <w:rFonts w:ascii="Doulos SIL" w:hAnsi="Doulos SIL" w:cs="Doulos SIL"/>
          <w:lang w:val="x-none"/>
        </w:rPr>
        <w:tab/>
      </w:r>
      <w:r w:rsidR="0076371A" w:rsidRPr="00CE6FA6">
        <w:rPr>
          <w:rFonts w:ascii="Doulos SIL" w:hAnsi="Doulos SIL" w:cs="Doulos SIL"/>
        </w:rPr>
        <w:t>ka</w:t>
      </w:r>
      <w:r w:rsidR="0076371A" w:rsidRPr="00CE6FA6">
        <w:rPr>
          <w:rFonts w:ascii="Doulos SIL" w:hAnsi="Doulos SIL" w:cs="Doulos SIL"/>
          <w:lang w:val="x-none"/>
        </w:rPr>
        <w:t>̀ȳ</w:t>
      </w:r>
      <w:r w:rsidR="001172EF" w:rsidRPr="00CE6FA6">
        <w:rPr>
          <w:rFonts w:ascii="Doulos SIL" w:hAnsi="Doulos SIL" w:cs="Doulos SIL"/>
        </w:rPr>
        <w:tab/>
        <w:t>ka</w:t>
      </w:r>
      <w:r w:rsidR="001172EF" w:rsidRPr="00CE6FA6">
        <w:rPr>
          <w:rFonts w:ascii="Doulos SIL" w:hAnsi="Doulos SIL" w:cs="Doulos SIL"/>
          <w:lang w:val="x-none"/>
        </w:rPr>
        <w:t>̀y</w:t>
      </w:r>
    </w:p>
    <w:p w14:paraId="55CBCAF7" w14:textId="63FC80B6" w:rsidR="001C3AC5" w:rsidRPr="00CE6FA6" w:rsidRDefault="001C3AC5" w:rsidP="001172EF">
      <w:pPr>
        <w:tabs>
          <w:tab w:val="left" w:pos="720"/>
          <w:tab w:val="left" w:pos="1080"/>
          <w:tab w:val="left" w:pos="3420"/>
          <w:tab w:val="left" w:pos="4680"/>
          <w:tab w:val="left" w:pos="6390"/>
          <w:tab w:val="left" w:pos="7920"/>
        </w:tabs>
        <w:rPr>
          <w:lang w:val="x-none"/>
        </w:rPr>
      </w:pPr>
      <w:r w:rsidRPr="00CE6FA6">
        <w:rPr>
          <w:lang w:val="x-none"/>
        </w:rPr>
        <w:tab/>
        <w:t>future (positive)</w:t>
      </w:r>
      <w:r w:rsidRPr="00CE6FA6">
        <w:rPr>
          <w:lang w:val="x-none"/>
        </w:rPr>
        <w:tab/>
        <w:t>Fut</w:t>
      </w:r>
      <w:r w:rsidRPr="00CE6FA6">
        <w:rPr>
          <w:lang w:val="x-none"/>
        </w:rPr>
        <w:tab/>
      </w:r>
      <w:r w:rsidRPr="00CE6FA6">
        <w:rPr>
          <w:rFonts w:ascii="Doulos SIL" w:hAnsi="Doulos SIL" w:cs="Doulos SIL"/>
          <w:lang w:val="x-none"/>
        </w:rPr>
        <w:t>be</w:t>
      </w:r>
      <w:r w:rsidR="00347D09" w:rsidRPr="00CE6FA6">
        <w:rPr>
          <w:rFonts w:ascii="Doulos SIL" w:hAnsi="Doulos SIL" w:cs="Doulos SIL"/>
          <w:lang w:val="x-none"/>
        </w:rPr>
        <w:t>̄</w:t>
      </w:r>
      <w:r w:rsidR="0076371A" w:rsidRPr="00CE6FA6">
        <w:rPr>
          <w:rFonts w:ascii="Doulos SIL" w:hAnsi="Doulos SIL" w:cs="Doulos SIL"/>
          <w:lang w:val="x-none"/>
        </w:rPr>
        <w:tab/>
        <w:t xml:space="preserve">  </w:t>
      </w:r>
      <w:r w:rsidR="0076371A" w:rsidRPr="00CE6FA6">
        <w:rPr>
          <w:lang w:val="x-none"/>
        </w:rPr>
        <w:t>(not applicable)</w:t>
      </w:r>
      <w:r w:rsidR="001172EF" w:rsidRPr="00CE6FA6">
        <w:rPr>
          <w:lang w:val="x-none"/>
        </w:rPr>
        <w:tab/>
      </w:r>
    </w:p>
    <w:p w14:paraId="06364A10" w14:textId="77777777" w:rsidR="001C3AC5" w:rsidRPr="00CE6FA6" w:rsidRDefault="001C3AC5" w:rsidP="001172EF">
      <w:pPr>
        <w:tabs>
          <w:tab w:val="left" w:pos="720"/>
          <w:tab w:val="left" w:pos="1080"/>
          <w:tab w:val="left" w:pos="3420"/>
          <w:tab w:val="left" w:pos="4680"/>
          <w:tab w:val="left" w:pos="6390"/>
          <w:tab w:val="left" w:pos="7920"/>
        </w:tabs>
        <w:rPr>
          <w:lang w:val="x-none"/>
        </w:rPr>
      </w:pPr>
      <w:r w:rsidRPr="00CE6FA6">
        <w:rPr>
          <w:lang w:val="x-none"/>
        </w:rPr>
        <w:tab/>
        <w:t>imperative (positive)</w:t>
      </w:r>
    </w:p>
    <w:p w14:paraId="6BC4039A" w14:textId="1DF3F76B" w:rsidR="001C3AC5" w:rsidRPr="00CE6FA6" w:rsidRDefault="001C3AC5" w:rsidP="001172EF">
      <w:pPr>
        <w:tabs>
          <w:tab w:val="left" w:pos="720"/>
          <w:tab w:val="left" w:pos="1080"/>
          <w:tab w:val="left" w:pos="3420"/>
          <w:tab w:val="left" w:pos="4680"/>
          <w:tab w:val="left" w:pos="6390"/>
          <w:tab w:val="left" w:pos="7920"/>
        </w:tabs>
        <w:rPr>
          <w:lang w:val="x-none"/>
        </w:rPr>
      </w:pPr>
      <w:r w:rsidRPr="00CE6FA6">
        <w:rPr>
          <w:lang w:val="x-none"/>
        </w:rPr>
        <w:tab/>
      </w:r>
      <w:r w:rsidRPr="00CE6FA6">
        <w:rPr>
          <w:lang w:val="x-none"/>
        </w:rPr>
        <w:tab/>
        <w:t>singular addressee</w:t>
      </w:r>
      <w:r w:rsidRPr="00CE6FA6">
        <w:rPr>
          <w:lang w:val="x-none"/>
        </w:rPr>
        <w:tab/>
        <w:t>(Imprt)</w:t>
      </w:r>
      <w:r w:rsidRPr="00CE6FA6">
        <w:rPr>
          <w:lang w:val="x-none"/>
        </w:rPr>
        <w:tab/>
        <w:t>(zero)</w:t>
      </w:r>
      <w:r w:rsidRPr="00CE6FA6">
        <w:rPr>
          <w:lang w:val="x-none"/>
        </w:rPr>
        <w:tab/>
        <w:t>(zero)</w:t>
      </w:r>
      <w:r w:rsidR="0076371A" w:rsidRPr="00CE6FA6">
        <w:rPr>
          <w:lang w:val="x-none"/>
        </w:rPr>
        <w:tab/>
        <w:t>(zero)</w:t>
      </w:r>
    </w:p>
    <w:p w14:paraId="59CB2933" w14:textId="21980D20" w:rsidR="001C3AC5" w:rsidRPr="00CE6FA6" w:rsidRDefault="001C3AC5" w:rsidP="001172EF">
      <w:pPr>
        <w:tabs>
          <w:tab w:val="left" w:pos="720"/>
          <w:tab w:val="left" w:pos="1080"/>
          <w:tab w:val="left" w:pos="3420"/>
          <w:tab w:val="left" w:pos="4680"/>
          <w:tab w:val="left" w:pos="6390"/>
          <w:tab w:val="left" w:pos="7920"/>
        </w:tabs>
        <w:rPr>
          <w:rFonts w:ascii="Doulos SIL" w:hAnsi="Doulos SIL" w:cs="Doulos SIL"/>
        </w:rPr>
      </w:pPr>
      <w:r w:rsidRPr="00CE6FA6">
        <w:rPr>
          <w:lang w:val="x-none"/>
        </w:rPr>
        <w:tab/>
      </w:r>
      <w:r w:rsidRPr="00CE6FA6">
        <w:rPr>
          <w:lang w:val="x-none"/>
        </w:rPr>
        <w:tab/>
        <w:t>plural addressee</w:t>
      </w:r>
      <w:r w:rsidRPr="00CE6FA6">
        <w:rPr>
          <w:lang w:val="x-none"/>
        </w:rPr>
        <w:tab/>
      </w:r>
      <w:r w:rsidR="00BD1592" w:rsidRPr="00CE6FA6">
        <w:rPr>
          <w:lang w:val="x-none"/>
        </w:rPr>
        <w:t>Imprt.2Pl</w:t>
      </w:r>
      <w:r w:rsidRPr="00CE6FA6">
        <w:rPr>
          <w:lang w:val="x-none"/>
        </w:rPr>
        <w:tab/>
      </w:r>
      <w:r w:rsidRPr="00CE6FA6">
        <w:rPr>
          <w:rFonts w:ascii="Doulos SIL" w:hAnsi="Doulos SIL" w:cs="Doulos SIL"/>
          <w:lang w:val="x-none"/>
        </w:rPr>
        <w:t>yè</w:t>
      </w:r>
      <w:r w:rsidR="0095443E" w:rsidRPr="00CE6FA6">
        <w:rPr>
          <w:rFonts w:ascii="Doulos SIL" w:hAnsi="Doulos SIL" w:cs="Doulos SIL"/>
          <w:lang w:val="x-none"/>
        </w:rPr>
        <w:t>ⁿ</w:t>
      </w:r>
      <w:r w:rsidRPr="00CE6FA6">
        <w:rPr>
          <w:lang w:val="x-none"/>
        </w:rPr>
        <w:tab/>
      </w:r>
      <w:r w:rsidRPr="00CE6FA6">
        <w:rPr>
          <w:rFonts w:ascii="Doulos SIL" w:hAnsi="Doulos SIL" w:cs="Doulos SIL"/>
          <w:lang w:val="x-none"/>
        </w:rPr>
        <w:t>ye</w:t>
      </w:r>
      <w:r w:rsidR="0095443E" w:rsidRPr="00CE6FA6">
        <w:rPr>
          <w:rFonts w:ascii="Doulos SIL" w:hAnsi="Doulos SIL" w:cs="Doulos SIL"/>
          <w:lang w:val="x-none"/>
        </w:rPr>
        <w:t>̄ⁿ</w:t>
      </w:r>
      <w:r w:rsidR="0076371A" w:rsidRPr="00CE6FA6">
        <w:rPr>
          <w:rFonts w:ascii="Doulos SIL" w:hAnsi="Doulos SIL" w:cs="Doulos SIL"/>
          <w:lang w:val="x-none"/>
        </w:rPr>
        <w:tab/>
        <w:t>yèⁿ</w:t>
      </w:r>
    </w:p>
    <w:p w14:paraId="61F865EA" w14:textId="3D0BC974" w:rsidR="001C3AC5" w:rsidRPr="00CE6FA6" w:rsidRDefault="001C3AC5" w:rsidP="001172EF">
      <w:pPr>
        <w:tabs>
          <w:tab w:val="left" w:pos="720"/>
          <w:tab w:val="left" w:pos="1080"/>
          <w:tab w:val="left" w:pos="3420"/>
          <w:tab w:val="left" w:pos="4680"/>
          <w:tab w:val="left" w:pos="6390"/>
          <w:tab w:val="left" w:pos="7920"/>
        </w:tabs>
        <w:rPr>
          <w:lang w:val="x-none"/>
        </w:rPr>
      </w:pPr>
      <w:r w:rsidRPr="00CE6FA6">
        <w:rPr>
          <w:lang w:val="x-none"/>
        </w:rPr>
        <w:tab/>
        <w:t>prohibitive</w:t>
      </w:r>
      <w:r w:rsidR="0004046E" w:rsidRPr="00CE6FA6">
        <w:rPr>
          <w:lang w:val="x-none"/>
        </w:rPr>
        <w:tab/>
        <w:t>Proh</w:t>
      </w:r>
      <w:r w:rsidR="0004046E" w:rsidRPr="00CE6FA6">
        <w:rPr>
          <w:lang w:val="x-none"/>
        </w:rPr>
        <w:tab/>
      </w:r>
      <w:r w:rsidR="0004046E" w:rsidRPr="00CE6FA6">
        <w:rPr>
          <w:rFonts w:ascii="Doulos SIL" w:hAnsi="Doulos SIL" w:cs="Doulos SIL"/>
          <w:lang w:val="x-none"/>
        </w:rPr>
        <w:t>m</w:t>
      </w:r>
      <w:r w:rsidR="0004046E" w:rsidRPr="00CE6FA6">
        <w:rPr>
          <w:rFonts w:ascii="Doulos SIL" w:hAnsi="Doulos SIL"/>
        </w:rPr>
        <w:t>a</w:t>
      </w:r>
      <w:r w:rsidR="0004046E" w:rsidRPr="00CE6FA6">
        <w:rPr>
          <w:rFonts w:ascii="Doulos SIL" w:hAnsi="Doulos SIL"/>
          <w:lang w:val="x-none"/>
        </w:rPr>
        <w:t>̀ⁿ</w:t>
      </w:r>
      <w:r w:rsidR="00100075" w:rsidRPr="00CE6FA6">
        <w:rPr>
          <w:rFonts w:ascii="Doulos SIL" w:hAnsi="Doulos SIL"/>
          <w:lang w:val="x-none"/>
        </w:rPr>
        <w:t>/māⁿ</w:t>
      </w:r>
      <w:r w:rsidR="0004046E" w:rsidRPr="00CE6FA6">
        <w:rPr>
          <w:rFonts w:ascii="Doulos SIL" w:hAnsi="Doulos SIL" w:cs="Doulos SIL"/>
          <w:lang w:val="x-none"/>
        </w:rPr>
        <w:tab/>
      </w:r>
      <w:r w:rsidR="0004046E" w:rsidRPr="00CE6FA6">
        <w:rPr>
          <w:rFonts w:ascii="Doulos SIL" w:hAnsi="Doulos SIL"/>
          <w:lang w:val="x-none"/>
        </w:rPr>
        <w:t>m</w:t>
      </w:r>
      <w:r w:rsidR="0004046E" w:rsidRPr="00CE6FA6">
        <w:rPr>
          <w:rFonts w:ascii="Doulos SIL" w:hAnsi="Doulos SIL"/>
        </w:rPr>
        <w:t>a</w:t>
      </w:r>
      <w:r w:rsidR="0004046E" w:rsidRPr="00CE6FA6">
        <w:rPr>
          <w:rFonts w:ascii="Doulos SIL" w:hAnsi="Doulos SIL"/>
          <w:lang w:val="x-none"/>
        </w:rPr>
        <w:t>̄ⁿ</w:t>
      </w:r>
      <w:r w:rsidR="0076371A" w:rsidRPr="00CE6FA6">
        <w:rPr>
          <w:rFonts w:ascii="Doulos SIL" w:hAnsi="Doulos SIL"/>
          <w:lang w:val="x-none"/>
        </w:rPr>
        <w:tab/>
        <w:t>màⁿ</w:t>
      </w:r>
    </w:p>
    <w:p w14:paraId="0C454355" w14:textId="67442F36" w:rsidR="001C3AC5" w:rsidRPr="00CE6FA6" w:rsidRDefault="001C3AC5" w:rsidP="001172EF">
      <w:pPr>
        <w:tabs>
          <w:tab w:val="left" w:pos="720"/>
          <w:tab w:val="left" w:pos="1080"/>
          <w:tab w:val="left" w:pos="3420"/>
          <w:tab w:val="left" w:pos="4680"/>
          <w:tab w:val="left" w:pos="6390"/>
          <w:tab w:val="left" w:pos="7920"/>
        </w:tabs>
        <w:rPr>
          <w:rFonts w:ascii="Doulos SIL" w:hAnsi="Doulos SIL"/>
          <w:lang w:val="x-none"/>
        </w:rPr>
      </w:pPr>
      <w:r w:rsidRPr="00CE6FA6">
        <w:rPr>
          <w:lang w:val="x-none"/>
        </w:rPr>
        <w:tab/>
        <w:t>hortative</w:t>
      </w:r>
      <w:r w:rsidRPr="00CE6FA6">
        <w:rPr>
          <w:lang w:val="x-none"/>
        </w:rPr>
        <w:tab/>
      </w:r>
      <w:r w:rsidR="00BD3AEB" w:rsidRPr="00CE6FA6">
        <w:rPr>
          <w:lang w:val="x-none"/>
        </w:rPr>
        <w:t>Hort</w:t>
      </w:r>
      <w:r w:rsidRPr="00CE6FA6">
        <w:rPr>
          <w:lang w:val="x-none"/>
        </w:rPr>
        <w:tab/>
      </w:r>
      <w:r w:rsidR="001E6CFC" w:rsidRPr="00CE6FA6">
        <w:rPr>
          <w:rFonts w:ascii="Doulos SIL" w:hAnsi="Doulos SIL" w:cs="Doulos SIL"/>
          <w:lang w:val="x-none"/>
        </w:rPr>
        <w:t>kèⁿ</w:t>
      </w:r>
      <w:r w:rsidRPr="00CE6FA6">
        <w:rPr>
          <w:rFonts w:ascii="Doulos SIL" w:hAnsi="Doulos SIL" w:cs="Doulos SIL"/>
          <w:lang w:val="x-none"/>
        </w:rPr>
        <w:tab/>
      </w:r>
      <w:r w:rsidR="001E6CFC" w:rsidRPr="00CE6FA6">
        <w:rPr>
          <w:rFonts w:ascii="Doulos SIL" w:hAnsi="Doulos SIL" w:cs="Doulos SIL"/>
          <w:lang w:val="x-none"/>
        </w:rPr>
        <w:t>ke</w:t>
      </w:r>
      <w:r w:rsidR="00B97CBD" w:rsidRPr="00CE6FA6">
        <w:rPr>
          <w:rFonts w:ascii="Doulos SIL" w:hAnsi="Doulos SIL" w:cs="Doulos SIL"/>
          <w:lang w:val="x-none"/>
        </w:rPr>
        <w:t>̌</w:t>
      </w:r>
      <w:r w:rsidR="001E6CFC" w:rsidRPr="00CE6FA6">
        <w:rPr>
          <w:rFonts w:ascii="Doulos SIL" w:hAnsi="Doulos SIL" w:cs="Doulos SIL"/>
          <w:lang w:val="x-none"/>
        </w:rPr>
        <w:t>ⁿ</w:t>
      </w:r>
      <w:r w:rsidR="00B97CBD" w:rsidRPr="00CE6FA6">
        <w:rPr>
          <w:lang w:val="x-none"/>
        </w:rPr>
        <w:t xml:space="preserve"> (&lt;LM&gt;)</w:t>
      </w:r>
      <w:r w:rsidR="0076371A" w:rsidRPr="00CE6FA6">
        <w:rPr>
          <w:rFonts w:ascii="Doulos SIL" w:hAnsi="Doulos SIL"/>
          <w:lang w:val="x-none"/>
        </w:rPr>
        <w:tab/>
        <w:t>kèⁿ</w:t>
      </w:r>
    </w:p>
    <w:p w14:paraId="1EDC9165" w14:textId="40BF078C" w:rsidR="00347D09" w:rsidRPr="00CE6FA6" w:rsidRDefault="00347D09" w:rsidP="001172EF">
      <w:pPr>
        <w:tabs>
          <w:tab w:val="left" w:pos="720"/>
          <w:tab w:val="left" w:pos="1080"/>
          <w:tab w:val="left" w:pos="3420"/>
          <w:tab w:val="left" w:pos="4680"/>
          <w:tab w:val="left" w:pos="6390"/>
          <w:tab w:val="left" w:pos="7920"/>
        </w:tabs>
      </w:pPr>
      <w:r w:rsidRPr="00CE6FA6">
        <w:rPr>
          <w:lang w:val="x-none"/>
        </w:rPr>
        <w:tab/>
      </w:r>
      <w:r w:rsidRPr="00CE6FA6">
        <w:t>subjunctive</w:t>
      </w:r>
      <w:r w:rsidRPr="00CE6FA6">
        <w:tab/>
        <w:t>Sbjn</w:t>
      </w:r>
      <w:r w:rsidRPr="00CE6FA6">
        <w:tab/>
      </w:r>
      <w:r w:rsidRPr="00CE6FA6">
        <w:rPr>
          <w:rFonts w:ascii="Doulos SIL" w:hAnsi="Doulos SIL" w:cs="Doulos SIL"/>
        </w:rPr>
        <w:t>ga</w:t>
      </w:r>
      <w:r w:rsidRPr="00CE6FA6">
        <w:rPr>
          <w:rFonts w:ascii="Doulos SIL" w:hAnsi="Doulos SIL" w:cs="Doulos SIL"/>
          <w:lang w:val="x-none"/>
        </w:rPr>
        <w:t>̄là</w:t>
      </w:r>
      <w:r w:rsidRPr="00CE6FA6">
        <w:rPr>
          <w:rFonts w:ascii="Doulos SIL" w:hAnsi="Doulos SIL" w:cs="Doulos SIL"/>
          <w:lang w:val="x-none"/>
        </w:rPr>
        <w:tab/>
        <w:t>gālà</w:t>
      </w:r>
      <w:r w:rsidR="0076371A" w:rsidRPr="00CE6FA6">
        <w:rPr>
          <w:rFonts w:ascii="Doulos SIL" w:hAnsi="Doulos SIL" w:cs="Doulos SIL"/>
          <w:lang w:val="x-none"/>
        </w:rPr>
        <w:tab/>
        <w:t>gālà</w:t>
      </w:r>
    </w:p>
    <w:p w14:paraId="787293FE" w14:textId="1F52B8BD" w:rsidR="00AF4763" w:rsidRPr="00CE6FA6" w:rsidRDefault="00AF4763" w:rsidP="00C30A26"/>
    <w:p w14:paraId="1AE409EE" w14:textId="2822FDB9" w:rsidR="001A5316" w:rsidRPr="00CE6FA6" w:rsidRDefault="001A5316" w:rsidP="00C30A26">
      <w:pPr>
        <w:rPr>
          <w:lang w:val="x-none"/>
        </w:rPr>
      </w:pPr>
      <w:r w:rsidRPr="00CE6FA6">
        <w:rPr>
          <w:lang w:val="x-none"/>
        </w:rPr>
        <w:t xml:space="preserve">(406) below presents forms of most of these particles before </w:t>
      </w:r>
      <w:r w:rsidRPr="00CE6FA6">
        <w:rPr>
          <w:rFonts w:ascii="Doulos SIL" w:hAnsi="Doulos SIL" w:cs="Doulos SIL"/>
          <w:lang w:val="x-none"/>
        </w:rPr>
        <w:t>bē/bē</w:t>
      </w:r>
      <w:r w:rsidRPr="00CE6FA6">
        <w:rPr>
          <w:lang w:val="x-none"/>
        </w:rPr>
        <w:t xml:space="preserve"> ‘come’ and </w:t>
      </w:r>
      <w:r w:rsidRPr="00CE6FA6">
        <w:rPr>
          <w:rFonts w:ascii="Doulos SIL" w:hAnsi="Doulos SIL" w:cs="Doulos SIL"/>
          <w:lang w:val="x-none"/>
        </w:rPr>
        <w:t>sò/sò</w:t>
      </w:r>
      <w:r w:rsidRPr="00CE6FA6">
        <w:rPr>
          <w:lang w:val="x-none"/>
        </w:rPr>
        <w:t xml:space="preserve"> ‘go’</w:t>
      </w:r>
      <w:r w:rsidR="000D721F" w:rsidRPr="00CE6FA6">
        <w:rPr>
          <w:lang w:val="x-none"/>
        </w:rPr>
        <w:t xml:space="preserve">. The subjects are </w:t>
      </w:r>
      <w:r w:rsidRPr="00CE6FA6">
        <w:rPr>
          <w:rFonts w:ascii="Doulos SIL" w:hAnsi="Doulos SIL" w:cs="Doulos SIL"/>
          <w:lang w:val="x-none"/>
        </w:rPr>
        <w:t>sìbò</w:t>
      </w:r>
      <w:r w:rsidRPr="00CE6FA6">
        <w:rPr>
          <w:lang w:val="x-none"/>
        </w:rPr>
        <w:t xml:space="preserve"> ‘snake’, 1Pl </w:t>
      </w:r>
      <w:r w:rsidRPr="00CE6FA6">
        <w:rPr>
          <w:rFonts w:ascii="Doulos SIL" w:hAnsi="Doulos SIL" w:cs="Doulos SIL"/>
          <w:lang w:val="x-none"/>
        </w:rPr>
        <w:t>ē</w:t>
      </w:r>
      <w:r w:rsidRPr="00CE6FA6">
        <w:rPr>
          <w:lang w:val="x-none"/>
        </w:rPr>
        <w:t xml:space="preserve"> (representing the M-toned proclitics), and 3Pl </w:t>
      </w:r>
      <w:r w:rsidRPr="00CE6FA6">
        <w:rPr>
          <w:rFonts w:ascii="Doulos SIL" w:hAnsi="Doulos SIL" w:cs="Doulos SIL"/>
          <w:lang w:val="x-none"/>
        </w:rPr>
        <w:t>è</w:t>
      </w:r>
      <w:r w:rsidRPr="00CE6FA6">
        <w:rPr>
          <w:lang w:val="x-none"/>
        </w:rPr>
        <w:t xml:space="preserve"> (representing the L</w:t>
      </w:r>
      <w:r w:rsidRPr="00CE6FA6">
        <w:rPr>
          <w:lang w:val="x-none"/>
        </w:rPr>
        <w:noBreakHyphen/>
        <w:t xml:space="preserve">toned proclitics). </w:t>
      </w:r>
      <w:r w:rsidR="004054D5" w:rsidRPr="00CE6FA6">
        <w:rPr>
          <w:lang w:val="x-none"/>
        </w:rPr>
        <w:t xml:space="preserve">Ipfv </w:t>
      </w:r>
      <w:r w:rsidR="004054D5" w:rsidRPr="00CE6FA6">
        <w:rPr>
          <w:rFonts w:ascii="Doulos SIL" w:hAnsi="Doulos SIL" w:cs="Doulos SIL"/>
          <w:lang w:val="x-none"/>
        </w:rPr>
        <w:t>gà/gā</w:t>
      </w:r>
      <w:r w:rsidR="004054D5" w:rsidRPr="00CE6FA6">
        <w:rPr>
          <w:lang w:val="x-none"/>
        </w:rPr>
        <w:t xml:space="preserve"> and IpfvNeg </w:t>
      </w:r>
      <w:r w:rsidR="004054D5" w:rsidRPr="00CE6FA6">
        <w:rPr>
          <w:rFonts w:ascii="Doulos SIL" w:hAnsi="Doulos SIL" w:cs="Doulos SIL"/>
          <w:lang w:val="x-none"/>
        </w:rPr>
        <w:t>nà/nā</w:t>
      </w:r>
      <w:r w:rsidR="004054D5" w:rsidRPr="00CE6FA6">
        <w:rPr>
          <w:lang w:val="x-none"/>
        </w:rPr>
        <w:t xml:space="preserve"> fail to trigger Final Tone-Raising on preceding morphemes, even when L-toned. In </w:t>
      </w:r>
      <w:r w:rsidR="00CA1D7B" w:rsidRPr="00CE6FA6">
        <w:rPr>
          <w:lang w:val="x-none"/>
        </w:rPr>
        <w:t>(</w:t>
      </w:r>
      <w:r w:rsidR="00894E02" w:rsidRPr="00CE6FA6">
        <w:t>406</w:t>
      </w:r>
      <w:r w:rsidR="0083691A" w:rsidRPr="00CE6FA6">
        <w:t>a</w:t>
      </w:r>
      <w:r w:rsidR="00CA1D7B" w:rsidRPr="00CE6FA6">
        <w:rPr>
          <w:lang w:val="x-none"/>
        </w:rPr>
        <w:t>)</w:t>
      </w:r>
      <w:r w:rsidR="004054D5" w:rsidRPr="00CE6FA6">
        <w:rPr>
          <w:lang w:val="x-none"/>
        </w:rPr>
        <w:t>,</w:t>
      </w:r>
      <w:r w:rsidR="00CA1D7B" w:rsidRPr="00CE6FA6">
        <w:rPr>
          <w:lang w:val="x-none"/>
        </w:rPr>
        <w:t xml:space="preserve"> </w:t>
      </w:r>
      <w:r w:rsidR="004054D5" w:rsidRPr="00CE6FA6">
        <w:rPr>
          <w:rFonts w:ascii="Doulos SIL" w:hAnsi="Doulos SIL" w:cs="Doulos SIL"/>
          <w:lang w:val="x-none"/>
        </w:rPr>
        <w:t>sìbò</w:t>
      </w:r>
      <w:r w:rsidR="004054D5" w:rsidRPr="00CE6FA6">
        <w:rPr>
          <w:lang w:val="x-none"/>
        </w:rPr>
        <w:t xml:space="preserve"> </w:t>
      </w:r>
      <w:r w:rsidR="00CA1D7B" w:rsidRPr="00CE6FA6">
        <w:rPr>
          <w:lang w:val="x-none"/>
        </w:rPr>
        <w:t>‘the snake’</w:t>
      </w:r>
      <w:r w:rsidR="004054D5" w:rsidRPr="00CE6FA6">
        <w:rPr>
          <w:lang w:val="x-none"/>
        </w:rPr>
        <w:t xml:space="preserve"> remains L-toned </w:t>
      </w:r>
      <w:r w:rsidR="0083691A" w:rsidRPr="00CE6FA6">
        <w:rPr>
          <w:lang w:val="x-none"/>
        </w:rPr>
        <w:t>even when</w:t>
      </w:r>
      <w:r w:rsidR="004054D5" w:rsidRPr="00CE6FA6">
        <w:rPr>
          <w:lang w:val="x-none"/>
        </w:rPr>
        <w:t xml:space="preserve"> followed by </w:t>
      </w:r>
      <w:r w:rsidR="0083691A" w:rsidRPr="00CE6FA6">
        <w:rPr>
          <w:lang w:val="x-none"/>
        </w:rPr>
        <w:t xml:space="preserve">L-toned </w:t>
      </w:r>
      <w:r w:rsidR="0083691A" w:rsidRPr="00CE6FA6">
        <w:rPr>
          <w:rFonts w:ascii="Doulos SIL" w:hAnsi="Doulos SIL" w:cs="Doulos SIL"/>
          <w:lang w:val="x-none"/>
        </w:rPr>
        <w:t>gà</w:t>
      </w:r>
      <w:r w:rsidR="0083691A" w:rsidRPr="00CE6FA6">
        <w:rPr>
          <w:lang w:val="x-none"/>
        </w:rPr>
        <w:t xml:space="preserve"> and </w:t>
      </w:r>
      <w:r w:rsidR="0083691A" w:rsidRPr="00CE6FA6">
        <w:rPr>
          <w:rFonts w:ascii="Doulos SIL" w:hAnsi="Doulos SIL" w:cs="Doulos SIL"/>
          <w:lang w:val="x-none"/>
        </w:rPr>
        <w:t>nà</w:t>
      </w:r>
      <w:r w:rsidR="0083691A" w:rsidRPr="00CE6FA6">
        <w:rPr>
          <w:lang w:val="x-none"/>
        </w:rPr>
        <w:t xml:space="preserve">, which should trigger raising (to </w:t>
      </w:r>
      <w:r w:rsidR="0083691A" w:rsidRPr="00CE6FA6">
        <w:rPr>
          <w:rFonts w:ascii="Doulos SIL" w:hAnsi="Doulos SIL" w:cs="Doulos SIL"/>
          <w:lang w:val="x-none"/>
        </w:rPr>
        <w:t>sìbō</w:t>
      </w:r>
      <w:r w:rsidR="0083691A" w:rsidRPr="00CE6FA6">
        <w:rPr>
          <w:lang w:val="x-none"/>
        </w:rPr>
        <w:t xml:space="preserve">) as in fact happens before the other particles in (406b-c). The diachronic reason for this is that </w:t>
      </w:r>
      <w:r w:rsidR="0083691A" w:rsidRPr="00CE6FA6">
        <w:rPr>
          <w:rFonts w:ascii="Doulos SIL" w:hAnsi="Doulos SIL" w:cs="Doulos SIL"/>
          <w:lang w:val="x-none"/>
        </w:rPr>
        <w:t>gà</w:t>
      </w:r>
      <w:r w:rsidR="00450224" w:rsidRPr="00CE6FA6">
        <w:rPr>
          <w:rFonts w:ascii="Doulos SIL" w:hAnsi="Doulos SIL" w:cs="Doulos SIL"/>
          <w:lang w:val="x-none"/>
        </w:rPr>
        <w:t>/gā</w:t>
      </w:r>
      <w:r w:rsidR="0083691A" w:rsidRPr="00CE6FA6">
        <w:rPr>
          <w:lang w:val="x-none"/>
        </w:rPr>
        <w:t xml:space="preserve"> and </w:t>
      </w:r>
      <w:r w:rsidR="0083691A" w:rsidRPr="00CE6FA6">
        <w:rPr>
          <w:rFonts w:ascii="Doulos SIL" w:hAnsi="Doulos SIL" w:cs="Doulos SIL"/>
          <w:lang w:val="x-none"/>
        </w:rPr>
        <w:t>nà</w:t>
      </w:r>
      <w:r w:rsidR="00450224" w:rsidRPr="00CE6FA6">
        <w:rPr>
          <w:rFonts w:ascii="Doulos SIL" w:hAnsi="Doulos SIL" w:cs="Doulos SIL"/>
          <w:lang w:val="x-none"/>
        </w:rPr>
        <w:t>/nā</w:t>
      </w:r>
      <w:r w:rsidR="0083691A" w:rsidRPr="00CE6FA6">
        <w:rPr>
          <w:lang w:val="x-none"/>
        </w:rPr>
        <w:t xml:space="preserve"> formerly had nonlow </w:t>
      </w:r>
      <w:r w:rsidR="0083691A" w:rsidRPr="00CE6FA6">
        <w:rPr>
          <w:lang w:val="x-none"/>
        </w:rPr>
        <w:lastRenderedPageBreak/>
        <w:t>tones</w:t>
      </w:r>
      <w:r w:rsidR="000D721F" w:rsidRPr="00CE6FA6">
        <w:rPr>
          <w:lang w:val="x-none"/>
        </w:rPr>
        <w:t xml:space="preserve">, i.e. the M-toned variants </w:t>
      </w:r>
      <w:r w:rsidR="000D721F" w:rsidRPr="00CE6FA6">
        <w:rPr>
          <w:rFonts w:ascii="Doulos SIL" w:hAnsi="Doulos SIL" w:cs="Doulos SIL"/>
          <w:lang w:val="x-none"/>
        </w:rPr>
        <w:t>gā</w:t>
      </w:r>
      <w:r w:rsidR="000D721F" w:rsidRPr="00CE6FA6">
        <w:rPr>
          <w:lang w:val="x-none"/>
        </w:rPr>
        <w:t xml:space="preserve"> and </w:t>
      </w:r>
      <w:r w:rsidR="000D721F" w:rsidRPr="00CE6FA6">
        <w:rPr>
          <w:rFonts w:ascii="Doulos SIL" w:hAnsi="Doulos SIL" w:cs="Doulos SIL"/>
          <w:lang w:val="x-none"/>
        </w:rPr>
        <w:t>nā</w:t>
      </w:r>
      <w:r w:rsidR="000D721F" w:rsidRPr="00CE6FA6">
        <w:rPr>
          <w:lang w:val="x-none"/>
        </w:rPr>
        <w:t xml:space="preserve"> were once generalized</w:t>
      </w:r>
      <w:r w:rsidR="0083691A" w:rsidRPr="00CE6FA6">
        <w:rPr>
          <w:lang w:val="x-none"/>
        </w:rPr>
        <w:t xml:space="preserve">. </w:t>
      </w:r>
      <w:r w:rsidRPr="00CE6FA6">
        <w:rPr>
          <w:lang w:val="x-none"/>
        </w:rPr>
        <w:t>An</w:t>
      </w:r>
      <w:r w:rsidR="0083691A" w:rsidRPr="00CE6FA6">
        <w:rPr>
          <w:lang w:val="x-none"/>
        </w:rPr>
        <w:t xml:space="preserve">other important takeaway from (406) is that Ipfv </w:t>
      </w:r>
      <w:r w:rsidR="0083691A" w:rsidRPr="00CE6FA6">
        <w:rPr>
          <w:rFonts w:ascii="Doulos SIL" w:hAnsi="Doulos SIL" w:cs="Doulos SIL"/>
          <w:lang w:val="x-none"/>
        </w:rPr>
        <w:t>gà/gā</w:t>
      </w:r>
      <w:r w:rsidR="0083691A" w:rsidRPr="00CE6FA6">
        <w:rPr>
          <w:lang w:val="x-none"/>
        </w:rPr>
        <w:t xml:space="preserve"> and IpfvNeg </w:t>
      </w:r>
      <w:r w:rsidR="0083691A" w:rsidRPr="00CE6FA6">
        <w:rPr>
          <w:rFonts w:ascii="Doulos SIL" w:hAnsi="Doulos SIL" w:cs="Doulos SIL"/>
          <w:lang w:val="x-none"/>
        </w:rPr>
        <w:t>nà/nā</w:t>
      </w:r>
      <w:r w:rsidR="0083691A" w:rsidRPr="00CE6FA6">
        <w:rPr>
          <w:lang w:val="x-none"/>
        </w:rPr>
        <w:t xml:space="preserve"> </w:t>
      </w:r>
      <w:r w:rsidRPr="00CE6FA6">
        <w:rPr>
          <w:lang w:val="x-none"/>
        </w:rPr>
        <w:t xml:space="preserve">(406a) </w:t>
      </w:r>
      <w:r w:rsidR="0083691A" w:rsidRPr="00CE6FA6">
        <w:rPr>
          <w:b/>
          <w:bCs/>
          <w:lang w:val="x-none"/>
        </w:rPr>
        <w:t>assimilate</w:t>
      </w:r>
      <w:r w:rsidR="0083691A" w:rsidRPr="00CE6FA6">
        <w:rPr>
          <w:lang w:val="x-none"/>
        </w:rPr>
        <w:t xml:space="preserve"> </w:t>
      </w:r>
      <w:r w:rsidRPr="00CE6FA6">
        <w:rPr>
          <w:lang w:val="x-none"/>
        </w:rPr>
        <w:t xml:space="preserve">to </w:t>
      </w:r>
      <w:r w:rsidR="0083691A" w:rsidRPr="00CE6FA6">
        <w:rPr>
          <w:lang w:val="x-none"/>
        </w:rPr>
        <w:t xml:space="preserve">the </w:t>
      </w:r>
      <w:r w:rsidR="000D721F" w:rsidRPr="00CE6FA6">
        <w:rPr>
          <w:lang w:val="x-none"/>
        </w:rPr>
        <w:t>preceding tone (</w:t>
      </w:r>
      <w:r w:rsidR="00D00409" w:rsidRPr="00CE6FA6">
        <w:rPr>
          <w:lang w:val="x-none"/>
        </w:rPr>
        <w:t>subject</w:t>
      </w:r>
      <w:r w:rsidRPr="00CE6FA6">
        <w:rPr>
          <w:lang w:val="x-none"/>
        </w:rPr>
        <w:t xml:space="preserve"> to further tone sandhi</w:t>
      </w:r>
      <w:r w:rsidR="000D721F" w:rsidRPr="00CE6FA6">
        <w:rPr>
          <w:lang w:val="x-none"/>
        </w:rPr>
        <w:t>)</w:t>
      </w:r>
      <w:r w:rsidRPr="00CE6FA6">
        <w:rPr>
          <w:lang w:val="x-none"/>
        </w:rPr>
        <w:t xml:space="preserve">, the particles in (406c) </w:t>
      </w:r>
      <w:r w:rsidRPr="00CE6FA6">
        <w:rPr>
          <w:b/>
          <w:bCs/>
          <w:lang w:val="x-none"/>
        </w:rPr>
        <w:t>dissimilate</w:t>
      </w:r>
      <w:r w:rsidRPr="00CE6FA6">
        <w:rPr>
          <w:lang w:val="x-none"/>
        </w:rPr>
        <w:t xml:space="preserve"> to the </w:t>
      </w:r>
      <w:r w:rsidR="000D721F" w:rsidRPr="00CE6FA6">
        <w:rPr>
          <w:lang w:val="x-none"/>
        </w:rPr>
        <w:t xml:space="preserve">preceding </w:t>
      </w:r>
      <w:r w:rsidRPr="00CE6FA6">
        <w:rPr>
          <w:lang w:val="x-none"/>
        </w:rPr>
        <w:t xml:space="preserve">tone of the proclitic (M after L, L after M) </w:t>
      </w:r>
      <w:r w:rsidR="00D00409" w:rsidRPr="00CE6FA6">
        <w:rPr>
          <w:lang w:val="x-none"/>
        </w:rPr>
        <w:t>subject</w:t>
      </w:r>
      <w:r w:rsidRPr="00CE6FA6">
        <w:rPr>
          <w:lang w:val="x-none"/>
        </w:rPr>
        <w:t xml:space="preserve"> to further tone sandhi, and PfvNeg </w:t>
      </w:r>
      <w:r w:rsidRPr="00CE6FA6">
        <w:rPr>
          <w:rFonts w:ascii="Doulos SIL" w:hAnsi="Doulos SIL" w:cs="Doulos SIL"/>
          <w:lang w:val="x-none"/>
        </w:rPr>
        <w:t>tè</w:t>
      </w:r>
      <w:r w:rsidRPr="00CE6FA6">
        <w:rPr>
          <w:lang w:val="x-none"/>
        </w:rPr>
        <w:t xml:space="preserve"> neither assimilates nor dissimilates. The data are superficially complicated by the application of Final Tone-Raising to an L-tone preceding </w:t>
      </w:r>
      <w:r w:rsidRPr="00CE6FA6">
        <w:rPr>
          <w:rFonts w:ascii="Doulos SIL" w:hAnsi="Doulos SIL" w:cs="Doulos SIL"/>
          <w:lang w:val="x-none"/>
        </w:rPr>
        <w:t>sò/sò</w:t>
      </w:r>
      <w:r w:rsidRPr="00CE6FA6">
        <w:rPr>
          <w:lang w:val="x-none"/>
        </w:rPr>
        <w:t xml:space="preserve"> ‘go’, so the forms with </w:t>
      </w:r>
      <w:r w:rsidRPr="00CE6FA6">
        <w:rPr>
          <w:rFonts w:ascii="Doulos SIL" w:hAnsi="Doulos SIL" w:cs="Doulos SIL"/>
          <w:lang w:val="x-none"/>
        </w:rPr>
        <w:t>bē/bē</w:t>
      </w:r>
      <w:r w:rsidRPr="00CE6FA6">
        <w:rPr>
          <w:lang w:val="x-none"/>
        </w:rPr>
        <w:t xml:space="preserve"> ‘come’ are more revealing. </w:t>
      </w:r>
    </w:p>
    <w:p w14:paraId="2544EE46" w14:textId="6075AD0C" w:rsidR="0004046E" w:rsidRPr="00CE6FA6" w:rsidRDefault="0004046E" w:rsidP="00C30A26">
      <w:pPr>
        <w:rPr>
          <w:lang w:val="x-none"/>
        </w:rPr>
      </w:pPr>
    </w:p>
    <w:p w14:paraId="3523D6F4" w14:textId="2C378FBE" w:rsidR="00402265" w:rsidRPr="00CE6FA6" w:rsidRDefault="0004046E" w:rsidP="00402265">
      <w:pPr>
        <w:tabs>
          <w:tab w:val="left" w:pos="720"/>
          <w:tab w:val="left" w:pos="1080"/>
          <w:tab w:val="left" w:pos="2880"/>
          <w:tab w:val="left" w:pos="5040"/>
          <w:tab w:val="left" w:pos="6840"/>
        </w:tabs>
        <w:rPr>
          <w:lang w:val="x-none"/>
        </w:rPr>
      </w:pPr>
      <w:r w:rsidRPr="00CE6FA6">
        <w:rPr>
          <w:lang w:val="x-none"/>
        </w:rPr>
        <w:t>(</w:t>
      </w:r>
      <w:r w:rsidR="00894E02" w:rsidRPr="00CE6FA6">
        <w:rPr>
          <w:lang w:val="x-none"/>
        </w:rPr>
        <w:t>406</w:t>
      </w:r>
      <w:r w:rsidRPr="00CE6FA6">
        <w:rPr>
          <w:lang w:val="x-none"/>
        </w:rPr>
        <w:t>)</w:t>
      </w:r>
      <w:r w:rsidR="00402265" w:rsidRPr="00CE6FA6">
        <w:rPr>
          <w:lang w:val="x-none"/>
        </w:rPr>
        <w:tab/>
      </w:r>
      <w:r w:rsidR="00402265" w:rsidRPr="00CE6FA6">
        <w:rPr>
          <w:lang w:val="x-none"/>
        </w:rPr>
        <w:tab/>
      </w:r>
      <w:r w:rsidR="00402265" w:rsidRPr="00CE6FA6">
        <w:rPr>
          <w:lang w:val="x-none"/>
        </w:rPr>
        <w:tab/>
        <w:t>‘the snake’</w:t>
      </w:r>
      <w:r w:rsidR="00402265" w:rsidRPr="00CE6FA6">
        <w:rPr>
          <w:lang w:val="x-none"/>
        </w:rPr>
        <w:tab/>
        <w:t>1Pl</w:t>
      </w:r>
      <w:r w:rsidR="00402265" w:rsidRPr="00CE6FA6">
        <w:rPr>
          <w:lang w:val="x-none"/>
        </w:rPr>
        <w:tab/>
        <w:t>3Pl</w:t>
      </w:r>
    </w:p>
    <w:p w14:paraId="27BC61B5" w14:textId="77777777" w:rsidR="00402265" w:rsidRPr="00CE6FA6" w:rsidRDefault="00402265" w:rsidP="00402265">
      <w:pPr>
        <w:tabs>
          <w:tab w:val="left" w:pos="720"/>
          <w:tab w:val="left" w:pos="1080"/>
          <w:tab w:val="left" w:pos="2880"/>
          <w:tab w:val="left" w:pos="5040"/>
          <w:tab w:val="left" w:pos="6840"/>
        </w:tabs>
        <w:rPr>
          <w:lang w:val="x-none"/>
        </w:rPr>
      </w:pPr>
    </w:p>
    <w:p w14:paraId="62171E19" w14:textId="064BC3B9" w:rsidR="000D721E" w:rsidRPr="00CE6FA6" w:rsidRDefault="0004046E" w:rsidP="00402265">
      <w:pPr>
        <w:tabs>
          <w:tab w:val="left" w:pos="720"/>
          <w:tab w:val="left" w:pos="1080"/>
          <w:tab w:val="left" w:pos="2880"/>
          <w:tab w:val="left" w:pos="5040"/>
          <w:tab w:val="left" w:pos="6840"/>
        </w:tabs>
      </w:pPr>
      <w:r w:rsidRPr="00CE6FA6">
        <w:rPr>
          <w:lang w:val="x-none"/>
        </w:rPr>
        <w:tab/>
        <w:t>a.</w:t>
      </w:r>
      <w:r w:rsidR="000D721E" w:rsidRPr="00CE6FA6">
        <w:t xml:space="preserve"> </w:t>
      </w:r>
      <w:r w:rsidR="00EF1235" w:rsidRPr="00CE6FA6">
        <w:t xml:space="preserve">L after nonpronominal NP, </w:t>
      </w:r>
      <w:r w:rsidR="000D721E" w:rsidRPr="00CE6FA6">
        <w:t>tone-</w:t>
      </w:r>
      <w:r w:rsidR="000D721E" w:rsidRPr="00CE6FA6">
        <w:rPr>
          <w:b/>
          <w:bCs/>
        </w:rPr>
        <w:t>assimilating</w:t>
      </w:r>
      <w:r w:rsidR="000D721E" w:rsidRPr="00CE6FA6">
        <w:t xml:space="preserve"> to </w:t>
      </w:r>
      <w:r w:rsidR="00EF1235" w:rsidRPr="00CE6FA6">
        <w:t xml:space="preserve">pronominal </w:t>
      </w:r>
      <w:r w:rsidR="000D721E" w:rsidRPr="00CE6FA6">
        <w:t>proclitic</w:t>
      </w:r>
    </w:p>
    <w:p w14:paraId="1D7C995A" w14:textId="2BEA8DFC" w:rsidR="0004046E" w:rsidRPr="00CE6FA6" w:rsidRDefault="000D721E" w:rsidP="00402265">
      <w:pPr>
        <w:tabs>
          <w:tab w:val="left" w:pos="720"/>
          <w:tab w:val="left" w:pos="1080"/>
          <w:tab w:val="left" w:pos="2880"/>
          <w:tab w:val="left" w:pos="5040"/>
          <w:tab w:val="left" w:pos="6840"/>
        </w:tabs>
        <w:rPr>
          <w:lang w:val="x-none"/>
        </w:rPr>
      </w:pPr>
      <w:r w:rsidRPr="00CE6FA6">
        <w:rPr>
          <w:lang w:val="x-none"/>
        </w:rPr>
        <w:tab/>
      </w:r>
      <w:r w:rsidR="0004046E" w:rsidRPr="00CE6FA6">
        <w:rPr>
          <w:lang w:val="x-none"/>
        </w:rPr>
        <w:tab/>
        <w:t>Ipfv</w:t>
      </w:r>
      <w:r w:rsidR="0004046E" w:rsidRPr="00CE6FA6">
        <w:rPr>
          <w:lang w:val="x-none"/>
        </w:rPr>
        <w:tab/>
      </w:r>
      <w:r w:rsidR="0004046E" w:rsidRPr="00CE6FA6">
        <w:rPr>
          <w:rFonts w:ascii="Doulos SIL" w:hAnsi="Doulos SIL" w:cs="Doulos SIL"/>
          <w:lang w:val="x-none"/>
        </w:rPr>
        <w:t xml:space="preserve">sìbò gà </w:t>
      </w:r>
      <w:r w:rsidR="00402265" w:rsidRPr="00CE6FA6">
        <w:rPr>
          <w:rFonts w:ascii="Doulos SIL" w:hAnsi="Doulos SIL" w:cs="Doulos SIL"/>
        </w:rPr>
        <w:t>be</w:t>
      </w:r>
      <w:r w:rsidR="00402265" w:rsidRPr="00CE6FA6">
        <w:rPr>
          <w:rFonts w:ascii="Doulos SIL" w:hAnsi="Doulos SIL" w:cs="Doulos SIL"/>
          <w:lang w:val="x-none"/>
        </w:rPr>
        <w:t>̄</w:t>
      </w:r>
      <w:r w:rsidR="00402265" w:rsidRPr="00CE6FA6">
        <w:rPr>
          <w:rFonts w:ascii="Doulos SIL" w:hAnsi="Doulos SIL" w:cs="Doulos SIL"/>
        </w:rPr>
        <w:tab/>
        <w:t>e</w:t>
      </w:r>
      <w:r w:rsidR="00402265" w:rsidRPr="00CE6FA6">
        <w:rPr>
          <w:rFonts w:ascii="Doulos SIL" w:hAnsi="Doulos SIL" w:cs="Doulos SIL"/>
          <w:lang w:val="x-none"/>
        </w:rPr>
        <w:t xml:space="preserve">̄ gā </w:t>
      </w:r>
      <w:r w:rsidR="00402265" w:rsidRPr="00CE6FA6">
        <w:rPr>
          <w:rFonts w:ascii="Doulos SIL" w:hAnsi="Doulos SIL" w:cs="Doulos SIL"/>
        </w:rPr>
        <w:t>be</w:t>
      </w:r>
      <w:r w:rsidR="00402265" w:rsidRPr="00CE6FA6">
        <w:rPr>
          <w:rFonts w:ascii="Doulos SIL" w:hAnsi="Doulos SIL" w:cs="Doulos SIL"/>
          <w:lang w:val="x-none"/>
        </w:rPr>
        <w:t>̄</w:t>
      </w:r>
      <w:r w:rsidR="00402265" w:rsidRPr="00CE6FA6">
        <w:rPr>
          <w:rFonts w:ascii="Doulos SIL" w:hAnsi="Doulos SIL" w:cs="Doulos SIL"/>
        </w:rPr>
        <w:tab/>
        <w:t>e</w:t>
      </w:r>
      <w:r w:rsidR="00402265" w:rsidRPr="00CE6FA6">
        <w:rPr>
          <w:rFonts w:ascii="Doulos SIL" w:hAnsi="Doulos SIL" w:cs="Doulos SIL"/>
          <w:lang w:val="x-none"/>
        </w:rPr>
        <w:t xml:space="preserve">̀ gà </w:t>
      </w:r>
      <w:r w:rsidR="00402265" w:rsidRPr="00CE6FA6">
        <w:rPr>
          <w:rFonts w:ascii="Doulos SIL" w:hAnsi="Doulos SIL" w:cs="Doulos SIL"/>
        </w:rPr>
        <w:t>be</w:t>
      </w:r>
      <w:r w:rsidR="00402265" w:rsidRPr="00CE6FA6">
        <w:rPr>
          <w:rFonts w:ascii="Doulos SIL" w:hAnsi="Doulos SIL" w:cs="Doulos SIL"/>
          <w:lang w:val="x-none"/>
        </w:rPr>
        <w:t>̄</w:t>
      </w:r>
    </w:p>
    <w:p w14:paraId="1EADEB33" w14:textId="04840188" w:rsidR="00CA1D7B" w:rsidRPr="00CE6FA6" w:rsidRDefault="00CA1D7B" w:rsidP="00402265">
      <w:pPr>
        <w:tabs>
          <w:tab w:val="left" w:pos="720"/>
          <w:tab w:val="left" w:pos="1080"/>
          <w:tab w:val="left" w:pos="2880"/>
          <w:tab w:val="left" w:pos="5040"/>
          <w:tab w:val="left" w:pos="6840"/>
        </w:tabs>
        <w:rPr>
          <w:rFonts w:ascii="Doulos SIL" w:hAnsi="Doulos SIL" w:cs="Doulos SIL"/>
        </w:rPr>
      </w:pPr>
      <w:r w:rsidRPr="00CE6FA6">
        <w:rPr>
          <w:lang w:val="x-none"/>
        </w:rPr>
        <w:tab/>
      </w:r>
      <w:r w:rsidRPr="00CE6FA6">
        <w:rPr>
          <w:lang w:val="x-none"/>
        </w:rPr>
        <w:tab/>
      </w:r>
      <w:r w:rsidRPr="00CE6FA6">
        <w:rPr>
          <w:lang w:val="x-none"/>
        </w:rPr>
        <w:tab/>
      </w:r>
      <w:r w:rsidRPr="00CE6FA6">
        <w:rPr>
          <w:rFonts w:ascii="Doulos SIL" w:hAnsi="Doulos SIL" w:cs="Doulos SIL"/>
          <w:lang w:val="x-none"/>
        </w:rPr>
        <w:t>sìbò gā sò</w:t>
      </w:r>
      <w:r w:rsidRPr="00CE6FA6">
        <w:rPr>
          <w:rFonts w:ascii="Doulos SIL" w:hAnsi="Doulos SIL" w:cs="Doulos SIL"/>
          <w:lang w:val="x-none"/>
        </w:rPr>
        <w:tab/>
        <w:t>ē gā sò</w:t>
      </w:r>
      <w:r w:rsidRPr="00CE6FA6">
        <w:rPr>
          <w:rFonts w:ascii="Doulos SIL" w:hAnsi="Doulos SIL" w:cs="Doulos SIL"/>
          <w:lang w:val="x-none"/>
        </w:rPr>
        <w:tab/>
        <w:t>è gā sò</w:t>
      </w:r>
    </w:p>
    <w:p w14:paraId="178EEEEB" w14:textId="331A564F" w:rsidR="0004046E" w:rsidRPr="00CE6FA6" w:rsidRDefault="0004046E" w:rsidP="00402265">
      <w:pPr>
        <w:tabs>
          <w:tab w:val="left" w:pos="720"/>
          <w:tab w:val="left" w:pos="1080"/>
          <w:tab w:val="left" w:pos="2880"/>
          <w:tab w:val="left" w:pos="5040"/>
          <w:tab w:val="left" w:pos="6840"/>
        </w:tabs>
        <w:rPr>
          <w:lang w:val="x-none"/>
        </w:rPr>
      </w:pPr>
      <w:r w:rsidRPr="00CE6FA6">
        <w:rPr>
          <w:lang w:val="x-none"/>
        </w:rPr>
        <w:tab/>
      </w:r>
      <w:r w:rsidRPr="00CE6FA6">
        <w:rPr>
          <w:lang w:val="x-none"/>
        </w:rPr>
        <w:tab/>
        <w:t>IpfvNeg</w:t>
      </w:r>
      <w:r w:rsidRPr="00CE6FA6">
        <w:rPr>
          <w:lang w:val="x-none"/>
        </w:rPr>
        <w:tab/>
      </w:r>
      <w:r w:rsidRPr="00CE6FA6">
        <w:rPr>
          <w:rFonts w:ascii="Doulos SIL" w:hAnsi="Doulos SIL" w:cs="Doulos SIL"/>
        </w:rPr>
        <w:t>si</w:t>
      </w:r>
      <w:r w:rsidRPr="00CE6FA6">
        <w:rPr>
          <w:rFonts w:ascii="Doulos SIL" w:hAnsi="Doulos SIL" w:cs="Doulos SIL"/>
          <w:lang w:val="x-none"/>
        </w:rPr>
        <w:t xml:space="preserve">̀bò nà </w:t>
      </w:r>
      <w:r w:rsidR="00402265" w:rsidRPr="00CE6FA6">
        <w:rPr>
          <w:rFonts w:ascii="Doulos SIL" w:hAnsi="Doulos SIL" w:cs="Doulos SIL"/>
        </w:rPr>
        <w:t>be</w:t>
      </w:r>
      <w:r w:rsidR="00402265" w:rsidRPr="00CE6FA6">
        <w:rPr>
          <w:rFonts w:ascii="Doulos SIL" w:hAnsi="Doulos SIL" w:cs="Doulos SIL"/>
          <w:lang w:val="x-none"/>
        </w:rPr>
        <w:t>̄</w:t>
      </w:r>
      <w:r w:rsidR="00402265" w:rsidRPr="00CE6FA6">
        <w:rPr>
          <w:rFonts w:ascii="Doulos SIL" w:hAnsi="Doulos SIL" w:cs="Doulos SIL"/>
        </w:rPr>
        <w:tab/>
        <w:t>e</w:t>
      </w:r>
      <w:r w:rsidR="00402265" w:rsidRPr="00CE6FA6">
        <w:rPr>
          <w:rFonts w:ascii="Doulos SIL" w:hAnsi="Doulos SIL" w:cs="Doulos SIL"/>
          <w:lang w:val="x-none"/>
        </w:rPr>
        <w:t>̄ nā bē</w:t>
      </w:r>
      <w:r w:rsidR="00402265" w:rsidRPr="00CE6FA6">
        <w:rPr>
          <w:rFonts w:ascii="Doulos SIL" w:hAnsi="Doulos SIL" w:cs="Doulos SIL"/>
        </w:rPr>
        <w:tab/>
        <w:t>e</w:t>
      </w:r>
      <w:r w:rsidR="00402265" w:rsidRPr="00CE6FA6">
        <w:rPr>
          <w:rFonts w:ascii="Doulos SIL" w:hAnsi="Doulos SIL" w:cs="Doulos SIL"/>
          <w:lang w:val="x-none"/>
        </w:rPr>
        <w:t>̀ nà bē</w:t>
      </w:r>
    </w:p>
    <w:p w14:paraId="146DF2F6" w14:textId="275EB7D5" w:rsidR="00CA1D7B" w:rsidRPr="00CE6FA6" w:rsidRDefault="00CA1D7B" w:rsidP="00402265">
      <w:pPr>
        <w:tabs>
          <w:tab w:val="left" w:pos="720"/>
          <w:tab w:val="left" w:pos="1080"/>
          <w:tab w:val="left" w:pos="2880"/>
          <w:tab w:val="left" w:pos="5040"/>
          <w:tab w:val="left" w:pos="6840"/>
        </w:tabs>
        <w:rPr>
          <w:rFonts w:ascii="Doulos SIL" w:hAnsi="Doulos SIL" w:cs="Doulos SIL"/>
        </w:rPr>
      </w:pPr>
      <w:r w:rsidRPr="00CE6FA6">
        <w:rPr>
          <w:lang w:val="x-none"/>
        </w:rPr>
        <w:tab/>
      </w:r>
      <w:r w:rsidRPr="00CE6FA6">
        <w:rPr>
          <w:lang w:val="x-none"/>
        </w:rPr>
        <w:tab/>
      </w:r>
      <w:r w:rsidRPr="00CE6FA6">
        <w:rPr>
          <w:lang w:val="x-none"/>
        </w:rPr>
        <w:tab/>
      </w:r>
      <w:r w:rsidRPr="00CE6FA6">
        <w:rPr>
          <w:rFonts w:ascii="Doulos SIL" w:hAnsi="Doulos SIL" w:cs="Doulos SIL"/>
          <w:lang w:val="x-none"/>
        </w:rPr>
        <w:t>sìbò nā sò</w:t>
      </w:r>
      <w:r w:rsidRPr="00CE6FA6">
        <w:rPr>
          <w:rFonts w:ascii="Doulos SIL" w:hAnsi="Doulos SIL" w:cs="Doulos SIL"/>
          <w:lang w:val="x-none"/>
        </w:rPr>
        <w:tab/>
        <w:t>ē nā sò</w:t>
      </w:r>
      <w:r w:rsidRPr="00CE6FA6">
        <w:rPr>
          <w:rFonts w:ascii="Doulos SIL" w:hAnsi="Doulos SIL" w:cs="Doulos SIL"/>
          <w:lang w:val="x-none"/>
        </w:rPr>
        <w:tab/>
        <w:t>è nā sò</w:t>
      </w:r>
    </w:p>
    <w:p w14:paraId="5F8CCF55" w14:textId="37FAC719" w:rsidR="0004046E" w:rsidRPr="00CE6FA6" w:rsidRDefault="0004046E" w:rsidP="00402265">
      <w:pPr>
        <w:tabs>
          <w:tab w:val="left" w:pos="720"/>
          <w:tab w:val="left" w:pos="1080"/>
          <w:tab w:val="left" w:pos="2880"/>
          <w:tab w:val="left" w:pos="5040"/>
          <w:tab w:val="left" w:pos="6840"/>
        </w:tabs>
        <w:rPr>
          <w:lang w:val="x-none"/>
        </w:rPr>
      </w:pPr>
    </w:p>
    <w:p w14:paraId="1F3BDE27" w14:textId="1715881B" w:rsidR="000D721E" w:rsidRPr="00CE6FA6" w:rsidRDefault="0004046E" w:rsidP="00402265">
      <w:pPr>
        <w:tabs>
          <w:tab w:val="left" w:pos="720"/>
          <w:tab w:val="left" w:pos="1080"/>
          <w:tab w:val="left" w:pos="2880"/>
          <w:tab w:val="left" w:pos="5040"/>
          <w:tab w:val="left" w:pos="6840"/>
        </w:tabs>
      </w:pPr>
      <w:r w:rsidRPr="00CE6FA6">
        <w:rPr>
          <w:lang w:val="x-none"/>
        </w:rPr>
        <w:tab/>
        <w:t>b.</w:t>
      </w:r>
      <w:r w:rsidR="000D721E" w:rsidRPr="00CE6FA6">
        <w:t xml:space="preserve"> neither assimilating nor dissimilating to proclitic</w:t>
      </w:r>
    </w:p>
    <w:p w14:paraId="2AB4CE0B" w14:textId="56C63C6F" w:rsidR="0004046E" w:rsidRPr="00CE6FA6" w:rsidRDefault="000D721E" w:rsidP="00402265">
      <w:pPr>
        <w:tabs>
          <w:tab w:val="left" w:pos="720"/>
          <w:tab w:val="left" w:pos="1080"/>
          <w:tab w:val="left" w:pos="2880"/>
          <w:tab w:val="left" w:pos="5040"/>
          <w:tab w:val="left" w:pos="6840"/>
        </w:tabs>
        <w:rPr>
          <w:lang w:val="x-none"/>
        </w:rPr>
      </w:pPr>
      <w:r w:rsidRPr="00CE6FA6">
        <w:rPr>
          <w:lang w:val="x-none"/>
        </w:rPr>
        <w:tab/>
      </w:r>
      <w:r w:rsidR="0004046E" w:rsidRPr="00CE6FA6">
        <w:rPr>
          <w:lang w:val="x-none"/>
        </w:rPr>
        <w:tab/>
        <w:t>PfvNeg</w:t>
      </w:r>
      <w:r w:rsidR="0004046E" w:rsidRPr="00CE6FA6">
        <w:rPr>
          <w:lang w:val="x-none"/>
        </w:rPr>
        <w:tab/>
      </w:r>
      <w:r w:rsidR="0004046E" w:rsidRPr="00CE6FA6">
        <w:rPr>
          <w:rFonts w:ascii="Doulos SIL" w:hAnsi="Doulos SIL" w:cs="Doulos SIL"/>
        </w:rPr>
        <w:t>si</w:t>
      </w:r>
      <w:r w:rsidR="0004046E" w:rsidRPr="00CE6FA6">
        <w:rPr>
          <w:rFonts w:ascii="Doulos SIL" w:hAnsi="Doulos SIL" w:cs="Doulos SIL"/>
          <w:lang w:val="x-none"/>
        </w:rPr>
        <w:t xml:space="preserve">̀bō tè </w:t>
      </w:r>
      <w:r w:rsidR="00402265" w:rsidRPr="00CE6FA6">
        <w:rPr>
          <w:rFonts w:ascii="Doulos SIL" w:hAnsi="Doulos SIL" w:cs="Doulos SIL"/>
        </w:rPr>
        <w:t>be</w:t>
      </w:r>
      <w:r w:rsidR="00402265" w:rsidRPr="00CE6FA6">
        <w:rPr>
          <w:rFonts w:ascii="Doulos SIL" w:hAnsi="Doulos SIL" w:cs="Doulos SIL"/>
          <w:lang w:val="x-none"/>
        </w:rPr>
        <w:t>̄</w:t>
      </w:r>
      <w:r w:rsidR="00402265" w:rsidRPr="00CE6FA6">
        <w:rPr>
          <w:rFonts w:ascii="Doulos SIL" w:hAnsi="Doulos SIL" w:cs="Doulos SIL"/>
        </w:rPr>
        <w:tab/>
        <w:t>e</w:t>
      </w:r>
      <w:r w:rsidR="00402265" w:rsidRPr="00CE6FA6">
        <w:rPr>
          <w:rFonts w:ascii="Doulos SIL" w:hAnsi="Doulos SIL" w:cs="Doulos SIL"/>
          <w:lang w:val="x-none"/>
        </w:rPr>
        <w:t xml:space="preserve">̄ tè </w:t>
      </w:r>
      <w:r w:rsidR="00402265" w:rsidRPr="00CE6FA6">
        <w:rPr>
          <w:rFonts w:ascii="Doulos SIL" w:hAnsi="Doulos SIL" w:cs="Doulos SIL"/>
        </w:rPr>
        <w:t>be</w:t>
      </w:r>
      <w:r w:rsidR="00402265" w:rsidRPr="00CE6FA6">
        <w:rPr>
          <w:rFonts w:ascii="Doulos SIL" w:hAnsi="Doulos SIL" w:cs="Doulos SIL"/>
          <w:lang w:val="x-none"/>
        </w:rPr>
        <w:t>̄</w:t>
      </w:r>
      <w:r w:rsidR="00402265" w:rsidRPr="00CE6FA6">
        <w:rPr>
          <w:rFonts w:ascii="Doulos SIL" w:hAnsi="Doulos SIL" w:cs="Doulos SIL"/>
          <w:lang w:val="x-none"/>
        </w:rPr>
        <w:tab/>
        <w:t xml:space="preserve">è tè </w:t>
      </w:r>
      <w:r w:rsidR="00402265" w:rsidRPr="00CE6FA6">
        <w:rPr>
          <w:rFonts w:ascii="Doulos SIL" w:hAnsi="Doulos SIL" w:cs="Doulos SIL"/>
        </w:rPr>
        <w:t>be</w:t>
      </w:r>
      <w:r w:rsidR="00402265" w:rsidRPr="00CE6FA6">
        <w:rPr>
          <w:rFonts w:ascii="Doulos SIL" w:hAnsi="Doulos SIL" w:cs="Doulos SIL"/>
          <w:lang w:val="x-none"/>
        </w:rPr>
        <w:t>̄</w:t>
      </w:r>
    </w:p>
    <w:p w14:paraId="79D6D226" w14:textId="0B532BD1" w:rsidR="00CA1D7B" w:rsidRPr="00CE6FA6" w:rsidRDefault="00CA1D7B" w:rsidP="00402265">
      <w:pPr>
        <w:tabs>
          <w:tab w:val="left" w:pos="720"/>
          <w:tab w:val="left" w:pos="1080"/>
          <w:tab w:val="left" w:pos="2880"/>
          <w:tab w:val="left" w:pos="5040"/>
          <w:tab w:val="left" w:pos="6840"/>
        </w:tabs>
        <w:rPr>
          <w:rFonts w:ascii="Doulos SIL" w:hAnsi="Doulos SIL" w:cs="Doulos SIL"/>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sìbō tē sò</w:t>
      </w:r>
      <w:r w:rsidRPr="00CE6FA6">
        <w:rPr>
          <w:rFonts w:ascii="Doulos SIL" w:hAnsi="Doulos SIL" w:cs="Doulos SIL"/>
          <w:lang w:val="x-none"/>
        </w:rPr>
        <w:tab/>
        <w:t>ē tē sò</w:t>
      </w:r>
      <w:r w:rsidRPr="00CE6FA6">
        <w:rPr>
          <w:rFonts w:ascii="Doulos SIL" w:hAnsi="Doulos SIL" w:cs="Doulos SIL"/>
          <w:lang w:val="x-none"/>
        </w:rPr>
        <w:tab/>
        <w:t>è tē sò</w:t>
      </w:r>
    </w:p>
    <w:p w14:paraId="18592A2B" w14:textId="77777777" w:rsidR="007C25B4" w:rsidRPr="00CE6FA6" w:rsidRDefault="007C25B4" w:rsidP="00402265">
      <w:pPr>
        <w:tabs>
          <w:tab w:val="left" w:pos="720"/>
          <w:tab w:val="left" w:pos="1080"/>
          <w:tab w:val="left" w:pos="2880"/>
          <w:tab w:val="left" w:pos="5040"/>
          <w:tab w:val="left" w:pos="6840"/>
        </w:tabs>
        <w:rPr>
          <w:lang w:val="x-none"/>
        </w:rPr>
      </w:pPr>
    </w:p>
    <w:p w14:paraId="61C85560" w14:textId="6F2C23F5" w:rsidR="000D721E" w:rsidRPr="00CE6FA6" w:rsidRDefault="0004046E" w:rsidP="00402265">
      <w:pPr>
        <w:tabs>
          <w:tab w:val="left" w:pos="720"/>
          <w:tab w:val="left" w:pos="1080"/>
          <w:tab w:val="left" w:pos="2880"/>
          <w:tab w:val="left" w:pos="5040"/>
          <w:tab w:val="left" w:pos="6840"/>
        </w:tabs>
      </w:pPr>
      <w:r w:rsidRPr="00CE6FA6">
        <w:rPr>
          <w:lang w:val="x-none"/>
        </w:rPr>
        <w:tab/>
      </w:r>
      <w:r w:rsidR="007C25B4" w:rsidRPr="00CE6FA6">
        <w:rPr>
          <w:lang w:val="x-none"/>
        </w:rPr>
        <w:t>c.</w:t>
      </w:r>
      <w:r w:rsidR="000D721E" w:rsidRPr="00CE6FA6">
        <w:t xml:space="preserve"> </w:t>
      </w:r>
      <w:r w:rsidR="00EF1235" w:rsidRPr="00CE6FA6">
        <w:t xml:space="preserve">L after nonpronominal NP, </w:t>
      </w:r>
      <w:r w:rsidR="000D721E" w:rsidRPr="00CE6FA6">
        <w:t>tone-</w:t>
      </w:r>
      <w:r w:rsidR="000D721E" w:rsidRPr="00CE6FA6">
        <w:rPr>
          <w:b/>
          <w:bCs/>
        </w:rPr>
        <w:t>dissimilating</w:t>
      </w:r>
      <w:r w:rsidR="000D721E" w:rsidRPr="00CE6FA6">
        <w:t xml:space="preserve"> to </w:t>
      </w:r>
      <w:r w:rsidR="00EF1235" w:rsidRPr="00CE6FA6">
        <w:t xml:space="preserve">pronominal </w:t>
      </w:r>
      <w:r w:rsidR="000D721E" w:rsidRPr="00CE6FA6">
        <w:t>proclitic</w:t>
      </w:r>
    </w:p>
    <w:p w14:paraId="1B09E990" w14:textId="6DE94C8E" w:rsidR="0004046E" w:rsidRPr="00CE6FA6" w:rsidRDefault="000D721E" w:rsidP="00402265">
      <w:pPr>
        <w:tabs>
          <w:tab w:val="left" w:pos="720"/>
          <w:tab w:val="left" w:pos="1080"/>
          <w:tab w:val="left" w:pos="2880"/>
          <w:tab w:val="left" w:pos="5040"/>
          <w:tab w:val="left" w:pos="6840"/>
        </w:tabs>
        <w:rPr>
          <w:lang w:val="x-none"/>
        </w:rPr>
      </w:pPr>
      <w:r w:rsidRPr="00CE6FA6">
        <w:rPr>
          <w:lang w:val="x-none"/>
        </w:rPr>
        <w:tab/>
      </w:r>
      <w:r w:rsidR="0004046E" w:rsidRPr="00CE6FA6">
        <w:rPr>
          <w:lang w:val="x-none"/>
        </w:rPr>
        <w:tab/>
        <w:t>Proh</w:t>
      </w:r>
      <w:r w:rsidR="0004046E" w:rsidRPr="00CE6FA6">
        <w:rPr>
          <w:lang w:val="x-none"/>
        </w:rPr>
        <w:tab/>
      </w:r>
      <w:r w:rsidR="0004046E" w:rsidRPr="00CE6FA6">
        <w:rPr>
          <w:rFonts w:ascii="Doulos SIL" w:hAnsi="Doulos SIL" w:cs="Doulos SIL"/>
          <w:lang w:val="x-none"/>
        </w:rPr>
        <w:t>sìbo</w:t>
      </w:r>
      <w:r w:rsidR="00741940" w:rsidRPr="00CE6FA6">
        <w:rPr>
          <w:rFonts w:ascii="Doulos SIL" w:hAnsi="Doulos SIL" w:cs="Doulos SIL"/>
          <w:lang w:val="x-none"/>
        </w:rPr>
        <w:t>̀</w:t>
      </w:r>
      <w:r w:rsidR="0004046E" w:rsidRPr="00CE6FA6">
        <w:rPr>
          <w:rFonts w:ascii="Doulos SIL" w:hAnsi="Doulos SIL" w:cs="Doulos SIL"/>
          <w:lang w:val="x-none"/>
        </w:rPr>
        <w:t xml:space="preserve"> ma</w:t>
      </w:r>
      <w:r w:rsidR="00741940" w:rsidRPr="00CE6FA6">
        <w:rPr>
          <w:rFonts w:ascii="Doulos SIL" w:hAnsi="Doulos SIL" w:cs="Doulos SIL"/>
          <w:lang w:val="x-none"/>
        </w:rPr>
        <w:t>̄</w:t>
      </w:r>
      <w:r w:rsidR="00402265" w:rsidRPr="00CE6FA6">
        <w:rPr>
          <w:rFonts w:ascii="Doulos SIL" w:hAnsi="Doulos SIL" w:cs="Doulos SIL"/>
          <w:lang w:val="x-none"/>
        </w:rPr>
        <w:t>m</w:t>
      </w:r>
      <w:r w:rsidR="0004046E" w:rsidRPr="00CE6FA6">
        <w:rPr>
          <w:rFonts w:ascii="Doulos SIL" w:hAnsi="Doulos SIL" w:cs="Doulos SIL"/>
          <w:lang w:val="x-none"/>
        </w:rPr>
        <w:t xml:space="preserve"> </w:t>
      </w:r>
      <w:r w:rsidR="00402265" w:rsidRPr="00CE6FA6">
        <w:rPr>
          <w:rFonts w:ascii="Doulos SIL" w:hAnsi="Doulos SIL" w:cs="Doulos SIL"/>
        </w:rPr>
        <w:t>be</w:t>
      </w:r>
      <w:r w:rsidR="00402265" w:rsidRPr="00CE6FA6">
        <w:rPr>
          <w:rFonts w:ascii="Doulos SIL" w:hAnsi="Doulos SIL" w:cs="Doulos SIL"/>
          <w:lang w:val="x-none"/>
        </w:rPr>
        <w:t>̄</w:t>
      </w:r>
      <w:r w:rsidR="00402265" w:rsidRPr="00CE6FA6">
        <w:rPr>
          <w:rFonts w:ascii="Doulos SIL" w:hAnsi="Doulos SIL" w:cs="Doulos SIL"/>
          <w:lang w:val="x-none"/>
        </w:rPr>
        <w:tab/>
        <w:t>ē màm bē</w:t>
      </w:r>
      <w:r w:rsidR="00402265" w:rsidRPr="00CE6FA6">
        <w:rPr>
          <w:rFonts w:ascii="Doulos SIL" w:hAnsi="Doulos SIL" w:cs="Doulos SIL"/>
          <w:lang w:val="x-none"/>
        </w:rPr>
        <w:tab/>
        <w:t>è mām bē</w:t>
      </w:r>
    </w:p>
    <w:p w14:paraId="65F771A7" w14:textId="197C7049" w:rsidR="00CA1D7B" w:rsidRPr="00CE6FA6" w:rsidRDefault="00CA1D7B" w:rsidP="00402265">
      <w:pPr>
        <w:tabs>
          <w:tab w:val="left" w:pos="720"/>
          <w:tab w:val="left" w:pos="1080"/>
          <w:tab w:val="left" w:pos="2880"/>
          <w:tab w:val="left" w:pos="5040"/>
          <w:tab w:val="left" w:pos="6840"/>
        </w:tabs>
        <w:rPr>
          <w:rFonts w:ascii="Doulos SIL" w:hAnsi="Doulos SIL" w:cs="Doulos SIL"/>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sìbo</w:t>
      </w:r>
      <w:r w:rsidR="00741940" w:rsidRPr="00CE6FA6">
        <w:rPr>
          <w:rFonts w:ascii="Doulos SIL" w:hAnsi="Doulos SIL" w:cs="Doulos SIL"/>
          <w:lang w:val="x-none"/>
        </w:rPr>
        <w:t>̀</w:t>
      </w:r>
      <w:r w:rsidRPr="00CE6FA6">
        <w:rPr>
          <w:rFonts w:ascii="Doulos SIL" w:hAnsi="Doulos SIL" w:cs="Doulos SIL"/>
          <w:lang w:val="x-none"/>
        </w:rPr>
        <w:t xml:space="preserve"> mān sò</w:t>
      </w:r>
      <w:r w:rsidRPr="00CE6FA6">
        <w:rPr>
          <w:rFonts w:ascii="Doulos SIL" w:hAnsi="Doulos SIL" w:cs="Doulos SIL"/>
          <w:lang w:val="x-none"/>
        </w:rPr>
        <w:tab/>
        <w:t>ē mān sò</w:t>
      </w:r>
      <w:r w:rsidRPr="00CE6FA6">
        <w:rPr>
          <w:rFonts w:ascii="Doulos SIL" w:hAnsi="Doulos SIL" w:cs="Doulos SIL"/>
          <w:lang w:val="x-none"/>
        </w:rPr>
        <w:tab/>
        <w:t>è mān sò</w:t>
      </w:r>
    </w:p>
    <w:p w14:paraId="22B22032" w14:textId="710040DC" w:rsidR="007C25B4" w:rsidRPr="00CE6FA6" w:rsidRDefault="007C25B4" w:rsidP="00402265">
      <w:pPr>
        <w:tabs>
          <w:tab w:val="left" w:pos="720"/>
          <w:tab w:val="left" w:pos="1080"/>
          <w:tab w:val="left" w:pos="2880"/>
          <w:tab w:val="left" w:pos="5040"/>
          <w:tab w:val="left" w:pos="6840"/>
        </w:tabs>
        <w:rPr>
          <w:lang w:val="x-none"/>
        </w:rPr>
      </w:pPr>
      <w:r w:rsidRPr="00CE6FA6">
        <w:rPr>
          <w:lang w:val="x-none"/>
        </w:rPr>
        <w:tab/>
      </w:r>
      <w:r w:rsidRPr="00CE6FA6">
        <w:rPr>
          <w:lang w:val="x-none"/>
        </w:rPr>
        <w:tab/>
        <w:t>‘if.Pfv’</w:t>
      </w:r>
      <w:r w:rsidRPr="00CE6FA6">
        <w:rPr>
          <w:lang w:val="x-none"/>
        </w:rPr>
        <w:tab/>
      </w:r>
      <w:r w:rsidRPr="00CE6FA6">
        <w:rPr>
          <w:rFonts w:ascii="Doulos SIL" w:hAnsi="Doulos SIL" w:cs="Doulos SIL"/>
          <w:lang w:val="x-none"/>
        </w:rPr>
        <w:t>sìbo</w:t>
      </w:r>
      <w:r w:rsidR="00741940" w:rsidRPr="00CE6FA6">
        <w:rPr>
          <w:rFonts w:ascii="Doulos SIL" w:hAnsi="Doulos SIL" w:cs="Doulos SIL"/>
          <w:lang w:val="x-none"/>
        </w:rPr>
        <w:t>̀</w:t>
      </w:r>
      <w:r w:rsidRPr="00CE6FA6">
        <w:rPr>
          <w:rFonts w:ascii="Doulos SIL" w:hAnsi="Doulos SIL" w:cs="Doulos SIL"/>
          <w:lang w:val="x-none"/>
        </w:rPr>
        <w:t xml:space="preserve"> na</w:t>
      </w:r>
      <w:r w:rsidR="00741940" w:rsidRPr="00CE6FA6">
        <w:rPr>
          <w:rFonts w:ascii="Doulos SIL" w:hAnsi="Doulos SIL" w:cs="Doulos SIL"/>
          <w:lang w:val="x-none"/>
        </w:rPr>
        <w:t>̄</w:t>
      </w:r>
      <w:r w:rsidRPr="00CE6FA6">
        <w:rPr>
          <w:rFonts w:ascii="Doulos SIL" w:hAnsi="Doulos SIL" w:cs="Doulos SIL"/>
          <w:lang w:val="x-none"/>
        </w:rPr>
        <w:t>m bē</w:t>
      </w:r>
      <w:r w:rsidRPr="00CE6FA6">
        <w:rPr>
          <w:rFonts w:ascii="Doulos SIL" w:hAnsi="Doulos SIL" w:cs="Doulos SIL"/>
          <w:lang w:val="x-none"/>
        </w:rPr>
        <w:tab/>
        <w:t>ē nàm bē</w:t>
      </w:r>
      <w:r w:rsidRPr="00CE6FA6">
        <w:rPr>
          <w:rFonts w:ascii="Doulos SIL" w:hAnsi="Doulos SIL" w:cs="Doulos SIL"/>
          <w:lang w:val="x-none"/>
        </w:rPr>
        <w:tab/>
        <w:t>è nām bē</w:t>
      </w:r>
    </w:p>
    <w:p w14:paraId="79E13862" w14:textId="1E8C4F2C" w:rsidR="00CA1D7B" w:rsidRPr="00CE6FA6" w:rsidRDefault="00CA1D7B" w:rsidP="00402265">
      <w:pPr>
        <w:tabs>
          <w:tab w:val="left" w:pos="720"/>
          <w:tab w:val="left" w:pos="1080"/>
          <w:tab w:val="left" w:pos="2880"/>
          <w:tab w:val="left" w:pos="5040"/>
          <w:tab w:val="left" w:pos="684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sìbo</w:t>
      </w:r>
      <w:r w:rsidR="00741940" w:rsidRPr="00CE6FA6">
        <w:rPr>
          <w:rFonts w:ascii="Doulos SIL" w:hAnsi="Doulos SIL" w:cs="Doulos SIL"/>
          <w:lang w:val="x-none"/>
        </w:rPr>
        <w:t>̀</w:t>
      </w:r>
      <w:r w:rsidRPr="00CE6FA6">
        <w:rPr>
          <w:rFonts w:ascii="Doulos SIL" w:hAnsi="Doulos SIL" w:cs="Doulos SIL"/>
          <w:lang w:val="x-none"/>
        </w:rPr>
        <w:t xml:space="preserve"> nān sò</w:t>
      </w:r>
      <w:r w:rsidRPr="00CE6FA6">
        <w:rPr>
          <w:rFonts w:ascii="Doulos SIL" w:hAnsi="Doulos SIL" w:cs="Doulos SIL"/>
          <w:lang w:val="x-none"/>
        </w:rPr>
        <w:tab/>
        <w:t>ē nān sò</w:t>
      </w:r>
      <w:r w:rsidRPr="00CE6FA6">
        <w:rPr>
          <w:rFonts w:ascii="Doulos SIL" w:hAnsi="Doulos SIL" w:cs="Doulos SIL"/>
          <w:lang w:val="x-none"/>
        </w:rPr>
        <w:tab/>
        <w:t>è nān sò</w:t>
      </w:r>
    </w:p>
    <w:p w14:paraId="77C69241" w14:textId="39E3D92E" w:rsidR="00D248C0" w:rsidRPr="00CE6FA6" w:rsidRDefault="00D248C0" w:rsidP="00402265">
      <w:pPr>
        <w:tabs>
          <w:tab w:val="left" w:pos="720"/>
          <w:tab w:val="left" w:pos="1080"/>
          <w:tab w:val="left" w:pos="2880"/>
          <w:tab w:val="left" w:pos="5040"/>
          <w:tab w:val="left" w:pos="6840"/>
        </w:tabs>
        <w:rPr>
          <w:lang w:val="x-none"/>
        </w:rPr>
      </w:pPr>
      <w:r w:rsidRPr="00CE6FA6">
        <w:rPr>
          <w:lang w:val="x-none"/>
        </w:rPr>
        <w:tab/>
      </w:r>
      <w:r w:rsidRPr="00CE6FA6">
        <w:rPr>
          <w:lang w:val="x-none"/>
        </w:rPr>
        <w:tab/>
      </w:r>
      <w:r w:rsidRPr="00CE6FA6">
        <w:t>‘until.Pfv’</w:t>
      </w:r>
      <w:r w:rsidRPr="00CE6FA6">
        <w:tab/>
      </w:r>
      <w:r w:rsidRPr="00CE6FA6">
        <w:rPr>
          <w:rFonts w:ascii="Doulos SIL" w:hAnsi="Doulos SIL" w:cs="Doulos SIL"/>
        </w:rPr>
        <w:t>si</w:t>
      </w:r>
      <w:r w:rsidRPr="00CE6FA6">
        <w:rPr>
          <w:rFonts w:ascii="Doulos SIL" w:hAnsi="Doulos SIL" w:cs="Doulos SIL"/>
          <w:lang w:val="x-none"/>
        </w:rPr>
        <w:t>̀bo</w:t>
      </w:r>
      <w:r w:rsidR="00741940" w:rsidRPr="00CE6FA6">
        <w:rPr>
          <w:rFonts w:ascii="Doulos SIL" w:hAnsi="Doulos SIL" w:cs="Doulos SIL"/>
          <w:lang w:val="x-none"/>
        </w:rPr>
        <w:t>̀</w:t>
      </w:r>
      <w:r w:rsidRPr="00CE6FA6">
        <w:rPr>
          <w:rFonts w:ascii="Doulos SIL" w:hAnsi="Doulos SIL" w:cs="Doulos SIL"/>
          <w:lang w:val="x-none"/>
        </w:rPr>
        <w:t xml:space="preserve"> ga</w:t>
      </w:r>
      <w:r w:rsidR="00741940" w:rsidRPr="00CE6FA6">
        <w:rPr>
          <w:rFonts w:ascii="Doulos SIL" w:hAnsi="Doulos SIL" w:cs="Doulos SIL"/>
          <w:lang w:val="x-none"/>
        </w:rPr>
        <w:t>̄</w:t>
      </w:r>
      <w:r w:rsidRPr="00CE6FA6">
        <w:rPr>
          <w:rFonts w:ascii="Doulos SIL" w:hAnsi="Doulos SIL" w:cs="Doulos SIL"/>
          <w:lang w:val="x-none"/>
        </w:rPr>
        <w:t xml:space="preserve"> bē</w:t>
      </w:r>
      <w:r w:rsidRPr="00CE6FA6">
        <w:rPr>
          <w:rFonts w:ascii="Doulos SIL" w:hAnsi="Doulos SIL" w:cs="Doulos SIL"/>
          <w:lang w:val="x-none"/>
        </w:rPr>
        <w:tab/>
        <w:t>ē gà bē</w:t>
      </w:r>
      <w:r w:rsidRPr="00CE6FA6">
        <w:rPr>
          <w:rFonts w:ascii="Doulos SIL" w:hAnsi="Doulos SIL" w:cs="Doulos SIL"/>
          <w:lang w:val="x-none"/>
        </w:rPr>
        <w:tab/>
        <w:t>è gā bē</w:t>
      </w:r>
      <w:r w:rsidRPr="00CE6FA6">
        <w:rPr>
          <w:lang w:val="x-none"/>
        </w:rPr>
        <w:tab/>
      </w:r>
    </w:p>
    <w:p w14:paraId="77931CD0" w14:textId="0386260F" w:rsidR="00D248C0" w:rsidRPr="00CE6FA6" w:rsidRDefault="00D248C0" w:rsidP="00402265">
      <w:pPr>
        <w:tabs>
          <w:tab w:val="left" w:pos="720"/>
          <w:tab w:val="left" w:pos="1080"/>
          <w:tab w:val="left" w:pos="2880"/>
          <w:tab w:val="left" w:pos="5040"/>
          <w:tab w:val="left" w:pos="684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sìbo</w:t>
      </w:r>
      <w:r w:rsidR="00741940" w:rsidRPr="00CE6FA6">
        <w:rPr>
          <w:rFonts w:ascii="Doulos SIL" w:hAnsi="Doulos SIL" w:cs="Doulos SIL"/>
          <w:lang w:val="x-none"/>
        </w:rPr>
        <w:t>̀</w:t>
      </w:r>
      <w:r w:rsidRPr="00CE6FA6">
        <w:rPr>
          <w:rFonts w:ascii="Doulos SIL" w:hAnsi="Doulos SIL" w:cs="Doulos SIL"/>
          <w:lang w:val="x-none"/>
        </w:rPr>
        <w:t xml:space="preserve"> gā sò</w:t>
      </w:r>
      <w:r w:rsidRPr="00CE6FA6">
        <w:rPr>
          <w:rFonts w:ascii="Doulos SIL" w:hAnsi="Doulos SIL" w:cs="Doulos SIL"/>
          <w:lang w:val="x-none"/>
        </w:rPr>
        <w:tab/>
        <w:t>ē gā sò</w:t>
      </w:r>
      <w:r w:rsidRPr="00CE6FA6">
        <w:rPr>
          <w:rFonts w:ascii="Doulos SIL" w:hAnsi="Doulos SIL" w:cs="Doulos SIL"/>
          <w:lang w:val="x-none"/>
        </w:rPr>
        <w:tab/>
        <w:t>è gā sò</w:t>
      </w:r>
    </w:p>
    <w:p w14:paraId="697EA437" w14:textId="2C1E63F4" w:rsidR="00EF1235" w:rsidRPr="00CE6FA6" w:rsidRDefault="005B5EE5" w:rsidP="00EF1235">
      <w:pPr>
        <w:tabs>
          <w:tab w:val="left" w:pos="720"/>
          <w:tab w:val="left" w:pos="1080"/>
          <w:tab w:val="left" w:pos="2880"/>
          <w:tab w:val="left" w:pos="5040"/>
          <w:tab w:val="left" w:pos="6840"/>
        </w:tabs>
        <w:rPr>
          <w:lang w:val="x-none"/>
        </w:rPr>
      </w:pPr>
      <w:r w:rsidRPr="00CE6FA6">
        <w:rPr>
          <w:lang w:val="x-none"/>
        </w:rPr>
        <w:tab/>
      </w:r>
      <w:r w:rsidRPr="00CE6FA6">
        <w:rPr>
          <w:lang w:val="x-none"/>
        </w:rPr>
        <w:tab/>
        <w:t xml:space="preserve">[likewise </w:t>
      </w:r>
      <w:r w:rsidRPr="00CE6FA6">
        <w:rPr>
          <w:rFonts w:ascii="Doulos SIL" w:hAnsi="Doulos SIL" w:cs="Doulos SIL"/>
        </w:rPr>
        <w:t>ye</w:t>
      </w:r>
      <w:r w:rsidRPr="00CE6FA6">
        <w:rPr>
          <w:rFonts w:ascii="Doulos SIL" w:hAnsi="Doulos SIL" w:cs="Doulos SIL"/>
          <w:lang w:val="x-none"/>
        </w:rPr>
        <w:t>̀/yē</w:t>
      </w:r>
      <w:r w:rsidRPr="00CE6FA6">
        <w:rPr>
          <w:lang w:val="x-none"/>
        </w:rPr>
        <w:t xml:space="preserve"> ‘said’ and its variants (</w:t>
      </w:r>
      <w:r w:rsidRPr="00CE6FA6">
        <w:t>§17.1.2)]</w:t>
      </w:r>
    </w:p>
    <w:p w14:paraId="37A1AB7C" w14:textId="77777777" w:rsidR="005B5EE5" w:rsidRPr="00CE6FA6" w:rsidRDefault="005B5EE5" w:rsidP="00EF1235">
      <w:pPr>
        <w:tabs>
          <w:tab w:val="left" w:pos="720"/>
          <w:tab w:val="left" w:pos="1080"/>
          <w:tab w:val="left" w:pos="2880"/>
          <w:tab w:val="left" w:pos="5040"/>
          <w:tab w:val="left" w:pos="6840"/>
        </w:tabs>
        <w:rPr>
          <w:lang w:val="x-none"/>
        </w:rPr>
      </w:pPr>
    </w:p>
    <w:p w14:paraId="3A6EB449" w14:textId="24EE755E" w:rsidR="00EF1235" w:rsidRPr="00CE6FA6" w:rsidRDefault="00EF1235" w:rsidP="00EF1235">
      <w:pPr>
        <w:tabs>
          <w:tab w:val="left" w:pos="720"/>
          <w:tab w:val="left" w:pos="1080"/>
          <w:tab w:val="left" w:pos="2880"/>
          <w:tab w:val="left" w:pos="5040"/>
          <w:tab w:val="left" w:pos="6840"/>
        </w:tabs>
      </w:pPr>
      <w:r w:rsidRPr="00CE6FA6">
        <w:rPr>
          <w:lang w:val="x-none"/>
        </w:rPr>
        <w:tab/>
      </w:r>
      <w:r w:rsidRPr="00CE6FA6">
        <w:t>d</w:t>
      </w:r>
      <w:r w:rsidRPr="00CE6FA6">
        <w:rPr>
          <w:lang w:val="x-none"/>
        </w:rPr>
        <w:t>.</w:t>
      </w:r>
      <w:r w:rsidRPr="00CE6FA6">
        <w:t xml:space="preserve"> M-toned after nonpronominal NP, tone-</w:t>
      </w:r>
      <w:r w:rsidRPr="00CE6FA6">
        <w:rPr>
          <w:b/>
          <w:bCs/>
        </w:rPr>
        <w:t>assimilating</w:t>
      </w:r>
      <w:r w:rsidRPr="00CE6FA6">
        <w:t xml:space="preserve"> after pronominal proclitic</w:t>
      </w:r>
    </w:p>
    <w:p w14:paraId="6B197089" w14:textId="2B17D51C" w:rsidR="00EF1235" w:rsidRPr="00CE6FA6" w:rsidRDefault="00EF1235" w:rsidP="00EF1235">
      <w:pPr>
        <w:tabs>
          <w:tab w:val="left" w:pos="720"/>
          <w:tab w:val="left" w:pos="1080"/>
          <w:tab w:val="left" w:pos="2880"/>
          <w:tab w:val="left" w:pos="5040"/>
          <w:tab w:val="left" w:pos="6840"/>
        </w:tabs>
        <w:rPr>
          <w:lang w:val="x-none"/>
        </w:rPr>
      </w:pPr>
      <w:r w:rsidRPr="00CE6FA6">
        <w:tab/>
      </w:r>
      <w:r w:rsidRPr="00CE6FA6">
        <w:tab/>
        <w:t>Prsntv</w:t>
      </w:r>
      <w:r w:rsidRPr="00CE6FA6">
        <w:tab/>
      </w:r>
      <w:r w:rsidRPr="00CE6FA6">
        <w:rPr>
          <w:rFonts w:ascii="Doulos SIL" w:hAnsi="Doulos SIL" w:cs="Doulos SIL"/>
        </w:rPr>
        <w:t>si</w:t>
      </w:r>
      <w:r w:rsidRPr="00CE6FA6">
        <w:rPr>
          <w:rFonts w:ascii="Doulos SIL" w:hAnsi="Doulos SIL" w:cs="Doulos SIL"/>
          <w:lang w:val="x-none"/>
        </w:rPr>
        <w:t>̀bò kāy bē</w:t>
      </w:r>
      <w:r w:rsidRPr="00CE6FA6">
        <w:rPr>
          <w:rFonts w:ascii="Doulos SIL" w:hAnsi="Doulos SIL" w:cs="Doulos SIL"/>
        </w:rPr>
        <w:tab/>
        <w:t>e</w:t>
      </w:r>
      <w:r w:rsidRPr="00CE6FA6">
        <w:rPr>
          <w:rFonts w:ascii="Doulos SIL" w:hAnsi="Doulos SIL" w:cs="Doulos SIL"/>
          <w:lang w:val="x-none"/>
        </w:rPr>
        <w:t>̄ kāy bē</w:t>
      </w:r>
      <w:r w:rsidRPr="00CE6FA6">
        <w:rPr>
          <w:rFonts w:ascii="Doulos SIL" w:hAnsi="Doulos SIL" w:cs="Doulos SIL"/>
          <w:lang w:val="x-none"/>
        </w:rPr>
        <w:tab/>
        <w:t>è kày bē</w:t>
      </w:r>
    </w:p>
    <w:p w14:paraId="38A5B431" w14:textId="394C4F52" w:rsidR="00EF1235" w:rsidRPr="00CE6FA6" w:rsidRDefault="00EF1235" w:rsidP="00EF1235">
      <w:pPr>
        <w:tabs>
          <w:tab w:val="left" w:pos="720"/>
          <w:tab w:val="left" w:pos="1080"/>
          <w:tab w:val="left" w:pos="2880"/>
          <w:tab w:val="left" w:pos="5040"/>
          <w:tab w:val="left" w:pos="6840"/>
        </w:tabs>
        <w:rPr>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sìbò kāy sò</w:t>
      </w:r>
      <w:r w:rsidRPr="00CE6FA6">
        <w:rPr>
          <w:rFonts w:ascii="Doulos SIL" w:hAnsi="Doulos SIL" w:cs="Doulos SIL"/>
          <w:lang w:val="x-none"/>
        </w:rPr>
        <w:tab/>
        <w:t>ē kāy sò</w:t>
      </w:r>
      <w:r w:rsidRPr="00CE6FA6">
        <w:rPr>
          <w:rFonts w:ascii="Doulos SIL" w:hAnsi="Doulos SIL" w:cs="Doulos SIL"/>
          <w:lang w:val="x-none"/>
        </w:rPr>
        <w:tab/>
        <w:t>è kàȳ sò</w:t>
      </w:r>
    </w:p>
    <w:p w14:paraId="2FFE4662" w14:textId="04670643" w:rsidR="0004046E" w:rsidRPr="00CE6FA6" w:rsidRDefault="0004046E" w:rsidP="00C30A26"/>
    <w:p w14:paraId="7F67F76D" w14:textId="3412DC67" w:rsidR="000D721E" w:rsidRPr="00CE6FA6" w:rsidRDefault="005B5EE5" w:rsidP="00C30A26">
      <w:r w:rsidRPr="00CE6FA6">
        <w:t>P</w:t>
      </w:r>
      <w:r w:rsidR="003F5AC8" w:rsidRPr="00CE6FA6">
        <w:t xml:space="preserve">resentative </w:t>
      </w:r>
      <w:r w:rsidR="003F5AC8" w:rsidRPr="00CE6FA6">
        <w:rPr>
          <w:rFonts w:ascii="Doulos SIL" w:hAnsi="Doulos SIL" w:cs="Doulos SIL"/>
        </w:rPr>
        <w:t>ka</w:t>
      </w:r>
      <w:r w:rsidR="003F5AC8" w:rsidRPr="00CE6FA6">
        <w:rPr>
          <w:rFonts w:ascii="Doulos SIL" w:hAnsi="Doulos SIL" w:cs="Doulos SIL"/>
          <w:lang w:val="x-none"/>
        </w:rPr>
        <w:t>̀y/kāy</w:t>
      </w:r>
      <w:r w:rsidR="003F5AC8" w:rsidRPr="00CE6FA6">
        <w:rPr>
          <w:lang w:val="x-none"/>
        </w:rPr>
        <w:t xml:space="preserve"> (</w:t>
      </w:r>
      <w:r w:rsidR="003F5AC8" w:rsidRPr="00CE6FA6">
        <w:t>§4.4.4</w:t>
      </w:r>
      <w:r w:rsidR="008967F4" w:rsidRPr="00CE6FA6">
        <w:t>.1</w:t>
      </w:r>
      <w:r w:rsidR="003F5AC8" w:rsidRPr="00CE6FA6">
        <w:t>)</w:t>
      </w:r>
      <w:r w:rsidRPr="00CE6FA6">
        <w:t xml:space="preserve"> </w:t>
      </w:r>
      <w:r w:rsidR="00681CC8" w:rsidRPr="00CE6FA6">
        <w:t>diverges</w:t>
      </w:r>
      <w:r w:rsidRPr="00CE6FA6">
        <w:rPr>
          <w:lang w:val="x-none"/>
        </w:rPr>
        <w:t xml:space="preserve"> </w:t>
      </w:r>
      <w:r w:rsidR="00681CC8" w:rsidRPr="00CE6FA6">
        <w:rPr>
          <w:lang w:val="x-none"/>
        </w:rPr>
        <w:t xml:space="preserve">somewhat </w:t>
      </w:r>
      <w:r w:rsidRPr="00CE6FA6">
        <w:rPr>
          <w:lang w:val="x-none"/>
        </w:rPr>
        <w:t xml:space="preserve">from the assimilating type (406a). First, it is M-toned after a nonpronominal subject. Second, its </w:t>
      </w:r>
      <w:r w:rsidR="003F5AC8" w:rsidRPr="00CE6FA6">
        <w:t>1Sg</w:t>
      </w:r>
      <w:r w:rsidRPr="00CE6FA6">
        <w:t xml:space="preserve"> form</w:t>
      </w:r>
      <w:r w:rsidR="003F5AC8" w:rsidRPr="00CE6FA6">
        <w:t xml:space="preserve"> </w:t>
      </w:r>
      <w:r w:rsidRPr="00CE6FA6">
        <w:t>is</w:t>
      </w:r>
      <w:r w:rsidR="003F5AC8" w:rsidRPr="00CE6FA6">
        <w:t xml:space="preserve"> </w:t>
      </w:r>
      <w:r w:rsidR="003F5AC8" w:rsidRPr="00CE6FA6">
        <w:rPr>
          <w:rFonts w:ascii="Doulos SIL" w:hAnsi="Doulos SIL" w:cs="Doulos SIL"/>
          <w:lang w:val="x-none"/>
        </w:rPr>
        <w:t>ŋ̀ káy</w:t>
      </w:r>
      <w:r w:rsidR="003F5AC8" w:rsidRPr="00CE6FA6">
        <w:rPr>
          <w:lang w:val="x-none"/>
        </w:rPr>
        <w:t xml:space="preserve"> </w:t>
      </w:r>
      <w:r w:rsidRPr="00CE6FA6">
        <w:rPr>
          <w:lang w:val="x-none"/>
        </w:rPr>
        <w:t xml:space="preserve">with H-toned </w:t>
      </w:r>
      <w:r w:rsidRPr="00CE6FA6">
        <w:rPr>
          <w:rFonts w:ascii="Doulos SIL" w:hAnsi="Doulos SIL" w:cs="Doulos SIL"/>
          <w:lang w:val="x-none"/>
        </w:rPr>
        <w:t>káy</w:t>
      </w:r>
      <w:r w:rsidRPr="00CE6FA6">
        <w:rPr>
          <w:lang w:val="x-none"/>
        </w:rPr>
        <w:t xml:space="preserve">, </w:t>
      </w:r>
      <w:r w:rsidR="003F5AC8" w:rsidRPr="00CE6FA6">
        <w:rPr>
          <w:lang w:val="x-none"/>
        </w:rPr>
        <w:t xml:space="preserve">since </w:t>
      </w:r>
      <w:r w:rsidRPr="00CE6FA6">
        <w:rPr>
          <w:lang w:val="x-none"/>
        </w:rPr>
        <w:t>the presentative</w:t>
      </w:r>
      <w:r w:rsidR="003F5AC8" w:rsidRPr="00CE6FA6">
        <w:rPr>
          <w:lang w:val="x-none"/>
        </w:rPr>
        <w:t xml:space="preserve"> originated as a transitive imperative</w:t>
      </w:r>
      <w:r w:rsidRPr="00CE6FA6">
        <w:rPr>
          <w:lang w:val="x-none"/>
        </w:rPr>
        <w:t xml:space="preserve"> with 1Sg object </w:t>
      </w:r>
      <w:r w:rsidRPr="00CE6FA6">
        <w:rPr>
          <w:rFonts w:ascii="Doulos SIL" w:hAnsi="Doulos SIL" w:cs="Doulos SIL"/>
          <w:lang w:val="x-none"/>
        </w:rPr>
        <w:t>ŋ̀</w:t>
      </w:r>
      <w:r w:rsidRPr="00CE6FA6">
        <w:rPr>
          <w:lang w:val="x-none"/>
        </w:rPr>
        <w:t xml:space="preserve"> (+H) rather than 1Sg subject </w:t>
      </w:r>
      <w:r w:rsidRPr="00CE6FA6">
        <w:rPr>
          <w:rFonts w:ascii="Doulos SIL" w:hAnsi="Doulos SIL" w:cs="Doulos SIL"/>
          <w:lang w:val="x-none"/>
        </w:rPr>
        <w:t>ŋ̄</w:t>
      </w:r>
      <w:r w:rsidRPr="00CE6FA6">
        <w:rPr>
          <w:lang w:val="x-none"/>
        </w:rPr>
        <w:t>.</w:t>
      </w:r>
    </w:p>
    <w:p w14:paraId="7828F5DD" w14:textId="77777777" w:rsidR="000D721E" w:rsidRPr="00CE6FA6" w:rsidRDefault="000D721E" w:rsidP="00C30A26"/>
    <w:p w14:paraId="7B7F896B" w14:textId="77777777" w:rsidR="00C30A26" w:rsidRPr="00CE6FA6" w:rsidRDefault="00C30A26" w:rsidP="00C30A26"/>
    <w:p w14:paraId="66C7C9E0" w14:textId="4A3C600A" w:rsidR="00C30A26" w:rsidRPr="00CE6FA6" w:rsidRDefault="00C30A26" w:rsidP="00C30A26">
      <w:pPr>
        <w:pStyle w:val="Heading3"/>
        <w:ind w:left="720" w:hanging="720"/>
      </w:pPr>
      <w:bookmarkStart w:id="1605" w:name="_Toc78375766"/>
      <w:bookmarkStart w:id="1606" w:name="_Toc79405868"/>
      <w:bookmarkStart w:id="1607" w:name="_Toc76129734"/>
      <w:bookmarkStart w:id="1608" w:name="_Toc115206684"/>
      <w:r w:rsidRPr="00CE6FA6">
        <w:lastRenderedPageBreak/>
        <w:t>Verb stem shapes</w:t>
      </w:r>
      <w:bookmarkEnd w:id="1605"/>
      <w:bookmarkEnd w:id="1606"/>
      <w:bookmarkEnd w:id="1607"/>
      <w:bookmarkEnd w:id="1608"/>
    </w:p>
    <w:p w14:paraId="093D422B" w14:textId="2E540AFC" w:rsidR="008C040A" w:rsidRPr="00CE6FA6" w:rsidRDefault="008C040A" w:rsidP="008C040A">
      <w:pPr>
        <w:pStyle w:val="Heading4"/>
      </w:pPr>
      <w:bookmarkStart w:id="1609" w:name="_Toc76129735"/>
      <w:bookmarkStart w:id="1610" w:name="_Toc115206685"/>
      <w:r w:rsidRPr="00CE6FA6">
        <w:t>Bisyllabic and longer verb stems</w:t>
      </w:r>
      <w:bookmarkEnd w:id="1609"/>
      <w:bookmarkEnd w:id="1610"/>
    </w:p>
    <w:p w14:paraId="223198F3" w14:textId="15493987" w:rsidR="008C040A" w:rsidRPr="00CE6FA6" w:rsidRDefault="008C040A" w:rsidP="008C040A">
      <w:pPr>
        <w:tabs>
          <w:tab w:val="left" w:pos="720"/>
          <w:tab w:val="left" w:pos="1080"/>
          <w:tab w:val="left" w:pos="2700"/>
          <w:tab w:val="left" w:pos="4050"/>
        </w:tabs>
      </w:pPr>
      <w:r w:rsidRPr="00CE6FA6">
        <w:t>Most uncompounded</w:t>
      </w:r>
      <w:r w:rsidR="00877855" w:rsidRPr="00CE6FA6">
        <w:t xml:space="preserve"> and unsuffixed</w:t>
      </w:r>
      <w:r w:rsidRPr="00CE6FA6">
        <w:t xml:space="preserve"> verb stems are bisyllabic. Typical shapes are </w:t>
      </w:r>
      <w:r w:rsidRPr="00CE6FA6">
        <w:rPr>
          <w:rFonts w:ascii="Doulos SIL" w:hAnsi="Doulos SIL"/>
        </w:rPr>
        <w:t>CvCv</w:t>
      </w:r>
      <w:r w:rsidRPr="00CE6FA6">
        <w:t xml:space="preserve">, </w:t>
      </w:r>
      <w:r w:rsidRPr="00CE6FA6">
        <w:rPr>
          <w:rFonts w:ascii="Doulos SIL" w:hAnsi="Doulos SIL"/>
        </w:rPr>
        <w:t>CvNCv</w:t>
      </w:r>
      <w:r w:rsidRPr="00CE6FA6">
        <w:t xml:space="preserve"> with homorganic nasal-voiced stop cluster, and </w:t>
      </w:r>
      <w:r w:rsidRPr="00CE6FA6">
        <w:rPr>
          <w:rFonts w:ascii="Doulos SIL" w:hAnsi="Doulos SIL"/>
        </w:rPr>
        <w:t>CvvCv</w:t>
      </w:r>
      <w:r w:rsidRPr="00CE6FA6">
        <w:t xml:space="preserve">, plus any of the preceding with a final </w:t>
      </w:r>
      <w:r w:rsidRPr="00CE6FA6">
        <w:rPr>
          <w:rFonts w:ascii="Doulos SIL" w:hAnsi="Doulos SIL"/>
        </w:rPr>
        <w:t>wⁿ</w:t>
      </w:r>
      <w:r w:rsidRPr="00CE6FA6">
        <w:t>. A few examples are in (</w:t>
      </w:r>
      <w:r w:rsidR="00894E02" w:rsidRPr="00CE6FA6">
        <w:t>407</w:t>
      </w:r>
      <w:r w:rsidRPr="00CE6FA6">
        <w:t>).</w:t>
      </w:r>
    </w:p>
    <w:p w14:paraId="63C57479" w14:textId="77777777" w:rsidR="008C040A" w:rsidRPr="00CE6FA6" w:rsidRDefault="008C040A" w:rsidP="008C040A">
      <w:pPr>
        <w:tabs>
          <w:tab w:val="left" w:pos="720"/>
          <w:tab w:val="left" w:pos="1080"/>
          <w:tab w:val="left" w:pos="2700"/>
          <w:tab w:val="left" w:pos="4050"/>
        </w:tabs>
      </w:pPr>
    </w:p>
    <w:p w14:paraId="291229C3" w14:textId="2F9AF9AE" w:rsidR="008C040A" w:rsidRPr="00CE6FA6" w:rsidRDefault="008C040A" w:rsidP="008C040A">
      <w:pPr>
        <w:tabs>
          <w:tab w:val="left" w:pos="720"/>
          <w:tab w:val="left" w:pos="1080"/>
          <w:tab w:val="left" w:pos="3060"/>
          <w:tab w:val="left" w:pos="4410"/>
        </w:tabs>
      </w:pPr>
      <w:r w:rsidRPr="00CE6FA6">
        <w:t>(</w:t>
      </w:r>
      <w:r w:rsidR="00894E02" w:rsidRPr="00CE6FA6">
        <w:t>407</w:t>
      </w:r>
      <w:r w:rsidRPr="00CE6FA6">
        <w:t>)</w:t>
      </w:r>
      <w:r w:rsidRPr="00CE6FA6">
        <w:tab/>
      </w:r>
      <w:r w:rsidRPr="00CE6FA6">
        <w:tab/>
        <w:t>gloss</w:t>
      </w:r>
      <w:r w:rsidRPr="00CE6FA6">
        <w:tab/>
        <w:t>Pfv</w:t>
      </w:r>
      <w:r w:rsidRPr="00CE6FA6">
        <w:tab/>
        <w:t>Ipfv</w:t>
      </w:r>
    </w:p>
    <w:p w14:paraId="38D8F595" w14:textId="77777777" w:rsidR="008C040A" w:rsidRPr="00CE6FA6" w:rsidRDefault="008C040A" w:rsidP="008C040A">
      <w:pPr>
        <w:tabs>
          <w:tab w:val="left" w:pos="720"/>
          <w:tab w:val="left" w:pos="1080"/>
          <w:tab w:val="left" w:pos="3060"/>
          <w:tab w:val="left" w:pos="4410"/>
        </w:tabs>
      </w:pPr>
    </w:p>
    <w:p w14:paraId="76522380" w14:textId="77777777" w:rsidR="008C040A" w:rsidRPr="00CE6FA6" w:rsidRDefault="008C040A" w:rsidP="008C040A">
      <w:pPr>
        <w:tabs>
          <w:tab w:val="left" w:pos="720"/>
          <w:tab w:val="left" w:pos="1080"/>
          <w:tab w:val="left" w:pos="3060"/>
          <w:tab w:val="left" w:pos="4410"/>
        </w:tabs>
      </w:pPr>
      <w:r w:rsidRPr="00CE6FA6">
        <w:tab/>
        <w:t>a. CvCv</w:t>
      </w:r>
    </w:p>
    <w:p w14:paraId="4828E58D" w14:textId="77777777" w:rsidR="008C040A" w:rsidRPr="00CE6FA6" w:rsidRDefault="008C040A" w:rsidP="008C040A">
      <w:pPr>
        <w:tabs>
          <w:tab w:val="left" w:pos="720"/>
          <w:tab w:val="left" w:pos="1080"/>
          <w:tab w:val="left" w:pos="3060"/>
          <w:tab w:val="left" w:pos="4410"/>
        </w:tabs>
      </w:pPr>
      <w:r w:rsidRPr="00CE6FA6">
        <w:tab/>
      </w:r>
      <w:r w:rsidRPr="00CE6FA6">
        <w:tab/>
        <w:t>‘sleep’</w:t>
      </w:r>
      <w:r w:rsidRPr="00CE6FA6">
        <w:tab/>
      </w:r>
      <w:r w:rsidRPr="00CE6FA6">
        <w:rPr>
          <w:rFonts w:ascii="Doulos SIL" w:hAnsi="Doulos SIL"/>
        </w:rPr>
        <w:t>kùmù</w:t>
      </w:r>
      <w:r w:rsidRPr="00CE6FA6">
        <w:rPr>
          <w:rFonts w:ascii="Doulos SIL" w:hAnsi="Doulos SIL"/>
        </w:rPr>
        <w:tab/>
        <w:t>kùmū-nà</w:t>
      </w:r>
    </w:p>
    <w:p w14:paraId="63FB3C65" w14:textId="77777777" w:rsidR="008C040A" w:rsidRPr="00CE6FA6" w:rsidRDefault="008C040A" w:rsidP="008C040A">
      <w:pPr>
        <w:tabs>
          <w:tab w:val="left" w:pos="720"/>
          <w:tab w:val="left" w:pos="1080"/>
          <w:tab w:val="left" w:pos="3060"/>
          <w:tab w:val="left" w:pos="4410"/>
        </w:tabs>
      </w:pPr>
    </w:p>
    <w:p w14:paraId="3848D74B" w14:textId="77777777" w:rsidR="008C040A" w:rsidRPr="00CE6FA6" w:rsidRDefault="008C040A" w:rsidP="008C040A">
      <w:pPr>
        <w:tabs>
          <w:tab w:val="left" w:pos="720"/>
          <w:tab w:val="left" w:pos="1080"/>
          <w:tab w:val="left" w:pos="3060"/>
          <w:tab w:val="left" w:pos="4410"/>
        </w:tabs>
      </w:pPr>
      <w:r w:rsidRPr="00CE6FA6">
        <w:tab/>
        <w:t>b. CvNCv</w:t>
      </w:r>
    </w:p>
    <w:p w14:paraId="5D782199" w14:textId="77777777" w:rsidR="008C040A" w:rsidRPr="00CE6FA6" w:rsidRDefault="008C040A" w:rsidP="008C040A">
      <w:pPr>
        <w:tabs>
          <w:tab w:val="left" w:pos="720"/>
          <w:tab w:val="left" w:pos="1080"/>
          <w:tab w:val="left" w:pos="3060"/>
          <w:tab w:val="left" w:pos="4410"/>
        </w:tabs>
      </w:pPr>
      <w:r w:rsidRPr="00CE6FA6">
        <w:tab/>
      </w:r>
      <w:r w:rsidRPr="00CE6FA6">
        <w:tab/>
        <w:t>‘stay’</w:t>
      </w:r>
      <w:r w:rsidRPr="00CE6FA6">
        <w:tab/>
      </w:r>
      <w:r w:rsidRPr="00CE6FA6">
        <w:rPr>
          <w:rFonts w:ascii="Doulos SIL" w:hAnsi="Doulos SIL"/>
        </w:rPr>
        <w:t>kōndō</w:t>
      </w:r>
      <w:r w:rsidRPr="00CE6FA6">
        <w:rPr>
          <w:rFonts w:ascii="Doulos SIL" w:hAnsi="Doulos SIL"/>
        </w:rPr>
        <w:tab/>
        <w:t>kōndò</w:t>
      </w:r>
    </w:p>
    <w:p w14:paraId="64ADE41D" w14:textId="583ED88A" w:rsidR="008C040A" w:rsidRPr="00CE6FA6" w:rsidRDefault="008C040A" w:rsidP="008C040A">
      <w:pPr>
        <w:tabs>
          <w:tab w:val="left" w:pos="720"/>
          <w:tab w:val="left" w:pos="1080"/>
          <w:tab w:val="left" w:pos="3060"/>
          <w:tab w:val="left" w:pos="4410"/>
        </w:tabs>
      </w:pPr>
    </w:p>
    <w:p w14:paraId="7E06055D" w14:textId="27E8DCC4" w:rsidR="00887AB2" w:rsidRPr="00CE6FA6" w:rsidRDefault="00887AB2" w:rsidP="008C040A">
      <w:pPr>
        <w:tabs>
          <w:tab w:val="left" w:pos="720"/>
          <w:tab w:val="left" w:pos="1080"/>
          <w:tab w:val="left" w:pos="3060"/>
          <w:tab w:val="left" w:pos="4410"/>
        </w:tabs>
        <w:rPr>
          <w:lang w:val="x-none"/>
        </w:rPr>
      </w:pPr>
      <w:r w:rsidRPr="00CE6FA6">
        <w:tab/>
        <w:t>c</w:t>
      </w:r>
      <w:r w:rsidRPr="00CE6FA6">
        <w:rPr>
          <w:lang w:val="x-none"/>
        </w:rPr>
        <w:t>. CvYNCv</w:t>
      </w:r>
    </w:p>
    <w:p w14:paraId="2B6A0FEA" w14:textId="2C7824F6" w:rsidR="00887AB2" w:rsidRPr="00CE6FA6" w:rsidRDefault="00887AB2" w:rsidP="008C040A">
      <w:pPr>
        <w:tabs>
          <w:tab w:val="left" w:pos="720"/>
          <w:tab w:val="left" w:pos="1080"/>
          <w:tab w:val="left" w:pos="3060"/>
          <w:tab w:val="left" w:pos="4410"/>
        </w:tabs>
        <w:rPr>
          <w:lang w:val="x-none"/>
        </w:rPr>
      </w:pPr>
      <w:r w:rsidRPr="00CE6FA6">
        <w:rPr>
          <w:lang w:val="x-none"/>
        </w:rPr>
        <w:tab/>
      </w:r>
      <w:r w:rsidRPr="00CE6FA6">
        <w:rPr>
          <w:lang w:val="x-none"/>
        </w:rPr>
        <w:tab/>
        <w:t>‘amaze’</w:t>
      </w:r>
      <w:r w:rsidRPr="00CE6FA6">
        <w:rPr>
          <w:lang w:val="x-none"/>
        </w:rPr>
        <w:tab/>
      </w:r>
      <w:r w:rsidRPr="00CE6FA6">
        <w:rPr>
          <w:rFonts w:ascii="Doulos SIL" w:hAnsi="Doulos SIL"/>
        </w:rPr>
        <w:t>hāyndè</w:t>
      </w:r>
      <w:r w:rsidRPr="00CE6FA6">
        <w:rPr>
          <w:rFonts w:ascii="Doulos SIL" w:hAnsi="Doulos SIL"/>
        </w:rPr>
        <w:tab/>
        <w:t>hāyndè</w:t>
      </w:r>
    </w:p>
    <w:p w14:paraId="2896BBA0" w14:textId="77777777" w:rsidR="00887AB2" w:rsidRPr="00CE6FA6" w:rsidRDefault="00887AB2" w:rsidP="008C040A">
      <w:pPr>
        <w:tabs>
          <w:tab w:val="left" w:pos="720"/>
          <w:tab w:val="left" w:pos="1080"/>
          <w:tab w:val="left" w:pos="3060"/>
          <w:tab w:val="left" w:pos="4410"/>
        </w:tabs>
      </w:pPr>
    </w:p>
    <w:p w14:paraId="7E151E33" w14:textId="7D0626EA" w:rsidR="008C040A" w:rsidRPr="00CE6FA6" w:rsidRDefault="008C040A" w:rsidP="008C040A">
      <w:pPr>
        <w:tabs>
          <w:tab w:val="left" w:pos="720"/>
          <w:tab w:val="left" w:pos="1080"/>
          <w:tab w:val="left" w:pos="3060"/>
          <w:tab w:val="left" w:pos="4410"/>
        </w:tabs>
      </w:pPr>
      <w:r w:rsidRPr="00CE6FA6">
        <w:tab/>
      </w:r>
      <w:r w:rsidR="00887AB2" w:rsidRPr="00CE6FA6">
        <w:t>d</w:t>
      </w:r>
      <w:r w:rsidRPr="00CE6FA6">
        <w:t>. CvvCv</w:t>
      </w:r>
    </w:p>
    <w:p w14:paraId="0B34796D" w14:textId="77777777" w:rsidR="008C040A" w:rsidRPr="00CE6FA6" w:rsidRDefault="008C040A" w:rsidP="008C040A">
      <w:pPr>
        <w:tabs>
          <w:tab w:val="left" w:pos="720"/>
          <w:tab w:val="left" w:pos="1080"/>
          <w:tab w:val="left" w:pos="3060"/>
          <w:tab w:val="left" w:pos="4410"/>
        </w:tabs>
      </w:pPr>
      <w:r w:rsidRPr="00CE6FA6">
        <w:tab/>
      </w:r>
      <w:r w:rsidRPr="00CE6FA6">
        <w:tab/>
        <w:t>‘crawl’</w:t>
      </w:r>
      <w:r w:rsidRPr="00CE6FA6">
        <w:tab/>
      </w:r>
      <w:r w:rsidRPr="00CE6FA6">
        <w:rPr>
          <w:rFonts w:ascii="Doulos SIL" w:hAnsi="Doulos SIL"/>
        </w:rPr>
        <w:t>kūūnū</w:t>
      </w:r>
      <w:r w:rsidRPr="00CE6FA6">
        <w:rPr>
          <w:rFonts w:ascii="Doulos SIL" w:hAnsi="Doulos SIL"/>
        </w:rPr>
        <w:tab/>
        <w:t>kūūnù</w:t>
      </w:r>
    </w:p>
    <w:p w14:paraId="7722F77A" w14:textId="66D24B24" w:rsidR="008C040A" w:rsidRPr="00CE6FA6" w:rsidRDefault="008C040A" w:rsidP="008C040A">
      <w:pPr>
        <w:tabs>
          <w:tab w:val="left" w:pos="720"/>
          <w:tab w:val="left" w:pos="1080"/>
          <w:tab w:val="left" w:pos="3060"/>
          <w:tab w:val="left" w:pos="4410"/>
        </w:tabs>
      </w:pPr>
      <w:r w:rsidRPr="00CE6FA6">
        <w:tab/>
      </w:r>
      <w:r w:rsidRPr="00CE6FA6">
        <w:tab/>
        <w:t>‘fly (v)’</w:t>
      </w:r>
      <w:r w:rsidRPr="00CE6FA6">
        <w:tab/>
      </w:r>
      <w:r w:rsidR="00CE0A9D" w:rsidRPr="00CE6FA6">
        <w:rPr>
          <w:rFonts w:ascii="Doulos SIL" w:hAnsi="Doulos SIL"/>
        </w:rPr>
        <w:t>pi</w:t>
      </w:r>
      <w:r w:rsidR="00CE0A9D" w:rsidRPr="00CE6FA6">
        <w:rPr>
          <w:rFonts w:ascii="Doulos SIL" w:hAnsi="Doulos SIL"/>
          <w:lang w:val="x-none"/>
        </w:rPr>
        <w:t>̄īrī</w:t>
      </w:r>
      <w:r w:rsidR="00CE0A9D" w:rsidRPr="00CE6FA6">
        <w:rPr>
          <w:rFonts w:ascii="Doulos SIL" w:hAnsi="Doulos SIL"/>
          <w:lang w:val="x-none"/>
        </w:rPr>
        <w:tab/>
        <w:t>pīīrì</w:t>
      </w:r>
    </w:p>
    <w:p w14:paraId="137CFBF5" w14:textId="65735631" w:rsidR="008C040A" w:rsidRPr="00CE6FA6" w:rsidRDefault="008C040A" w:rsidP="008C040A">
      <w:pPr>
        <w:tabs>
          <w:tab w:val="left" w:pos="720"/>
          <w:tab w:val="left" w:pos="1080"/>
          <w:tab w:val="left" w:pos="3060"/>
          <w:tab w:val="left" w:pos="4410"/>
        </w:tabs>
      </w:pPr>
      <w:r w:rsidRPr="00CE6FA6">
        <w:tab/>
      </w:r>
      <w:r w:rsidRPr="00CE6FA6">
        <w:tab/>
        <w:t>‘pass away (die)’</w:t>
      </w:r>
      <w:r w:rsidRPr="00CE6FA6">
        <w:tab/>
      </w:r>
      <w:r w:rsidR="00CE0A9D" w:rsidRPr="00CE6FA6">
        <w:rPr>
          <w:rFonts w:ascii="Doulos SIL" w:hAnsi="Doulos SIL"/>
        </w:rPr>
        <w:t>fa</w:t>
      </w:r>
      <w:r w:rsidR="00CE0A9D" w:rsidRPr="00CE6FA6">
        <w:rPr>
          <w:rFonts w:ascii="Doulos SIL" w:hAnsi="Doulos SIL"/>
          <w:lang w:val="x-none"/>
        </w:rPr>
        <w:t>̄ātī</w:t>
      </w:r>
      <w:r w:rsidRPr="00CE6FA6">
        <w:rPr>
          <w:rFonts w:ascii="Doulos SIL" w:hAnsi="Doulos SIL"/>
        </w:rPr>
        <w:tab/>
      </w:r>
      <w:r w:rsidR="00CE0A9D" w:rsidRPr="00CE6FA6">
        <w:rPr>
          <w:rFonts w:ascii="Doulos SIL" w:hAnsi="Doulos SIL"/>
        </w:rPr>
        <w:t>fa</w:t>
      </w:r>
      <w:r w:rsidR="00CE0A9D" w:rsidRPr="00CE6FA6">
        <w:rPr>
          <w:rFonts w:ascii="Doulos SIL" w:hAnsi="Doulos SIL"/>
          <w:lang w:val="x-none"/>
        </w:rPr>
        <w:t>̄ātì</w:t>
      </w:r>
    </w:p>
    <w:p w14:paraId="3CDAAA90" w14:textId="77777777" w:rsidR="008C040A" w:rsidRPr="00CE6FA6" w:rsidRDefault="008C040A" w:rsidP="008C040A">
      <w:pPr>
        <w:tabs>
          <w:tab w:val="left" w:pos="720"/>
          <w:tab w:val="left" w:pos="1080"/>
          <w:tab w:val="left" w:pos="3060"/>
          <w:tab w:val="left" w:pos="4410"/>
        </w:tabs>
      </w:pPr>
    </w:p>
    <w:p w14:paraId="2BCE37DF" w14:textId="29130D79" w:rsidR="008C040A" w:rsidRPr="00CE6FA6" w:rsidRDefault="008C040A" w:rsidP="008C040A">
      <w:pPr>
        <w:tabs>
          <w:tab w:val="left" w:pos="720"/>
          <w:tab w:val="left" w:pos="1080"/>
          <w:tab w:val="left" w:pos="3060"/>
          <w:tab w:val="left" w:pos="4410"/>
        </w:tabs>
      </w:pPr>
      <w:r w:rsidRPr="00CE6FA6">
        <w:tab/>
      </w:r>
      <w:r w:rsidR="00887AB2" w:rsidRPr="00CE6FA6">
        <w:t>e</w:t>
      </w:r>
      <w:r w:rsidRPr="00CE6FA6">
        <w:t>. CvCvwⁿ</w:t>
      </w:r>
    </w:p>
    <w:p w14:paraId="21422C85" w14:textId="77777777" w:rsidR="008C040A" w:rsidRPr="00CE6FA6" w:rsidRDefault="008C040A" w:rsidP="008C040A">
      <w:pPr>
        <w:tabs>
          <w:tab w:val="left" w:pos="720"/>
          <w:tab w:val="left" w:pos="1080"/>
          <w:tab w:val="left" w:pos="3060"/>
          <w:tab w:val="left" w:pos="4410"/>
        </w:tabs>
        <w:rPr>
          <w:rFonts w:ascii="Doulos SIL" w:hAnsi="Doulos SIL"/>
        </w:rPr>
      </w:pPr>
      <w:r w:rsidRPr="00CE6FA6">
        <w:tab/>
      </w:r>
      <w:r w:rsidRPr="00CE6FA6">
        <w:tab/>
        <w:t>‘arrive’</w:t>
      </w:r>
      <w:r w:rsidRPr="00CE6FA6">
        <w:tab/>
      </w:r>
      <w:r w:rsidRPr="00CE6FA6">
        <w:rPr>
          <w:rFonts w:ascii="Doulos SIL" w:hAnsi="Doulos SIL"/>
        </w:rPr>
        <w:t>kìyɔ̀wⁿ</w:t>
      </w:r>
      <w:r w:rsidRPr="00CE6FA6">
        <w:rPr>
          <w:rFonts w:ascii="Doulos SIL" w:hAnsi="Doulos SIL"/>
        </w:rPr>
        <w:tab/>
        <w:t>kìyɔ̀wⁿ</w:t>
      </w:r>
    </w:p>
    <w:p w14:paraId="02B2C13D" w14:textId="3AA1B41B" w:rsidR="008C040A" w:rsidRPr="00CE6FA6" w:rsidRDefault="008C040A" w:rsidP="008C040A"/>
    <w:p w14:paraId="68873BDC" w14:textId="6612DB8C" w:rsidR="00707EA6" w:rsidRPr="00CE6FA6" w:rsidRDefault="00707EA6" w:rsidP="008C040A">
      <w:r w:rsidRPr="00CE6FA6">
        <w:t>A few unsegmentable verb stems are trisyllabic (</w:t>
      </w:r>
      <w:r w:rsidR="00894E02" w:rsidRPr="00CE6FA6">
        <w:t>408</w:t>
      </w:r>
      <w:r w:rsidRPr="00CE6FA6">
        <w:t>).</w:t>
      </w:r>
    </w:p>
    <w:p w14:paraId="4E393C92" w14:textId="77777777" w:rsidR="00707EA6" w:rsidRPr="00CE6FA6" w:rsidRDefault="00707EA6" w:rsidP="00707EA6">
      <w:pPr>
        <w:tabs>
          <w:tab w:val="left" w:pos="720"/>
          <w:tab w:val="left" w:pos="1080"/>
          <w:tab w:val="left" w:pos="3060"/>
          <w:tab w:val="left" w:pos="4410"/>
        </w:tabs>
      </w:pPr>
    </w:p>
    <w:p w14:paraId="3621930E" w14:textId="15543991" w:rsidR="00707EA6" w:rsidRPr="00CE6FA6" w:rsidRDefault="00707EA6" w:rsidP="00707EA6">
      <w:pPr>
        <w:tabs>
          <w:tab w:val="left" w:pos="720"/>
          <w:tab w:val="left" w:pos="1080"/>
          <w:tab w:val="left" w:pos="3060"/>
          <w:tab w:val="left" w:pos="4410"/>
        </w:tabs>
      </w:pPr>
      <w:r w:rsidRPr="00CE6FA6">
        <w:t>(</w:t>
      </w:r>
      <w:r w:rsidR="00894E02" w:rsidRPr="00CE6FA6">
        <w:t>408</w:t>
      </w:r>
      <w:r w:rsidRPr="00CE6FA6">
        <w:t>)</w:t>
      </w:r>
      <w:r w:rsidRPr="00CE6FA6">
        <w:tab/>
      </w:r>
      <w:r w:rsidRPr="00CE6FA6">
        <w:tab/>
        <w:t>gloss</w:t>
      </w:r>
      <w:r w:rsidRPr="00CE6FA6">
        <w:tab/>
        <w:t>Pfv</w:t>
      </w:r>
      <w:r w:rsidRPr="00CE6FA6">
        <w:tab/>
        <w:t>Ipfv</w:t>
      </w:r>
    </w:p>
    <w:p w14:paraId="41135521" w14:textId="77777777" w:rsidR="00707EA6" w:rsidRPr="00CE6FA6" w:rsidRDefault="00707EA6" w:rsidP="00707EA6">
      <w:pPr>
        <w:tabs>
          <w:tab w:val="left" w:pos="720"/>
          <w:tab w:val="left" w:pos="1080"/>
          <w:tab w:val="left" w:pos="3060"/>
          <w:tab w:val="left" w:pos="4410"/>
        </w:tabs>
      </w:pPr>
    </w:p>
    <w:p w14:paraId="4AD820D1" w14:textId="5B18C157" w:rsidR="00707EA6" w:rsidRPr="00CE6FA6" w:rsidRDefault="00707EA6" w:rsidP="00707EA6">
      <w:pPr>
        <w:tabs>
          <w:tab w:val="left" w:pos="720"/>
          <w:tab w:val="left" w:pos="1080"/>
          <w:tab w:val="left" w:pos="3060"/>
          <w:tab w:val="left" w:pos="4410"/>
        </w:tabs>
      </w:pPr>
      <w:r w:rsidRPr="00CE6FA6">
        <w:tab/>
        <w:t>a. CvCvCv</w:t>
      </w:r>
    </w:p>
    <w:p w14:paraId="253CD270" w14:textId="272ED98F" w:rsidR="00707EA6" w:rsidRPr="00CE6FA6" w:rsidRDefault="00707EA6" w:rsidP="00707EA6">
      <w:pPr>
        <w:tabs>
          <w:tab w:val="left" w:pos="720"/>
          <w:tab w:val="left" w:pos="1080"/>
          <w:tab w:val="left" w:pos="3060"/>
          <w:tab w:val="left" w:pos="4410"/>
        </w:tabs>
      </w:pPr>
      <w:r w:rsidRPr="00CE6FA6">
        <w:tab/>
      </w:r>
      <w:r w:rsidRPr="00CE6FA6">
        <w:tab/>
        <w:t>‘roll over’</w:t>
      </w:r>
      <w:r w:rsidRPr="00CE6FA6">
        <w:tab/>
      </w:r>
      <w:r w:rsidRPr="00CE6FA6">
        <w:rPr>
          <w:rFonts w:ascii="Doulos SIL" w:hAnsi="Doulos SIL"/>
        </w:rPr>
        <w:t>bi</w:t>
      </w:r>
      <w:r w:rsidRPr="00CE6FA6">
        <w:rPr>
          <w:rFonts w:ascii="Doulos SIL" w:hAnsi="Doulos SIL"/>
          <w:lang w:val="x-none"/>
        </w:rPr>
        <w:t>̄rījà</w:t>
      </w:r>
      <w:r w:rsidRPr="00CE6FA6">
        <w:rPr>
          <w:rFonts w:ascii="Doulos SIL" w:hAnsi="Doulos SIL"/>
          <w:lang w:val="x-none"/>
        </w:rPr>
        <w:tab/>
        <w:t>bīrījà</w:t>
      </w:r>
    </w:p>
    <w:p w14:paraId="73ECBF04" w14:textId="77777777" w:rsidR="00707EA6" w:rsidRPr="00CE6FA6" w:rsidRDefault="00707EA6" w:rsidP="00707EA6">
      <w:pPr>
        <w:tabs>
          <w:tab w:val="left" w:pos="720"/>
          <w:tab w:val="left" w:pos="1080"/>
          <w:tab w:val="left" w:pos="3060"/>
          <w:tab w:val="left" w:pos="4410"/>
        </w:tabs>
      </w:pPr>
      <w:r w:rsidRPr="00CE6FA6">
        <w:tab/>
      </w:r>
      <w:r w:rsidRPr="00CE6FA6">
        <w:tab/>
        <w:t>‘replaster’</w:t>
      </w:r>
      <w:r w:rsidRPr="00CE6FA6">
        <w:tab/>
      </w:r>
      <w:r w:rsidRPr="00CE6FA6">
        <w:rPr>
          <w:rFonts w:ascii="Doulos SIL" w:hAnsi="Doulos SIL"/>
        </w:rPr>
        <w:t>bi</w:t>
      </w:r>
      <w:r w:rsidRPr="00CE6FA6">
        <w:rPr>
          <w:rFonts w:ascii="Doulos SIL" w:hAnsi="Doulos SIL"/>
          <w:lang w:val="x-none"/>
        </w:rPr>
        <w:t>̄yɛ̄gà</w:t>
      </w:r>
      <w:r w:rsidRPr="00CE6FA6">
        <w:rPr>
          <w:rFonts w:ascii="Doulos SIL" w:hAnsi="Doulos SIL"/>
        </w:rPr>
        <w:tab/>
        <w:t>bi</w:t>
      </w:r>
      <w:r w:rsidRPr="00CE6FA6">
        <w:rPr>
          <w:rFonts w:ascii="Doulos SIL" w:hAnsi="Doulos SIL"/>
          <w:lang w:val="x-none"/>
        </w:rPr>
        <w:t>̄yɛ̄gà</w:t>
      </w:r>
    </w:p>
    <w:p w14:paraId="62939F6A" w14:textId="77777777" w:rsidR="00887AB2" w:rsidRPr="00CE6FA6" w:rsidRDefault="00887AB2" w:rsidP="00887AB2">
      <w:pPr>
        <w:tabs>
          <w:tab w:val="left" w:pos="720"/>
          <w:tab w:val="left" w:pos="1080"/>
          <w:tab w:val="left" w:pos="3060"/>
          <w:tab w:val="left" w:pos="4410"/>
        </w:tabs>
      </w:pPr>
      <w:r w:rsidRPr="00CE6FA6">
        <w:tab/>
      </w:r>
      <w:r w:rsidRPr="00CE6FA6">
        <w:tab/>
        <w:t>‘bite off shell’</w:t>
      </w:r>
      <w:r w:rsidRPr="00CE6FA6">
        <w:tab/>
      </w:r>
      <w:r w:rsidRPr="00CE6FA6">
        <w:rPr>
          <w:rFonts w:ascii="Doulos SIL" w:hAnsi="Doulos SIL"/>
        </w:rPr>
        <w:t>g</w:t>
      </w:r>
      <w:r w:rsidRPr="00CE6FA6">
        <w:rPr>
          <w:rFonts w:ascii="Doulos SIL" w:hAnsi="Doulos SIL"/>
          <w:lang w:val="x-none"/>
        </w:rPr>
        <w:t>ɯ̄gɯ̄jō</w:t>
      </w:r>
      <w:r w:rsidRPr="00CE6FA6">
        <w:rPr>
          <w:rFonts w:ascii="Doulos SIL" w:hAnsi="Doulos SIL"/>
        </w:rPr>
        <w:tab/>
        <w:t>g</w:t>
      </w:r>
      <w:r w:rsidRPr="00CE6FA6">
        <w:rPr>
          <w:rFonts w:ascii="Doulos SIL" w:hAnsi="Doulos SIL"/>
          <w:lang w:val="x-none"/>
        </w:rPr>
        <w:t>ɯ̄gɯ̄jò</w:t>
      </w:r>
    </w:p>
    <w:p w14:paraId="710CA3D7" w14:textId="1D546EFC" w:rsidR="00887AB2" w:rsidRPr="00CE6FA6" w:rsidRDefault="00887AB2" w:rsidP="00887AB2">
      <w:pPr>
        <w:tabs>
          <w:tab w:val="left" w:pos="720"/>
          <w:tab w:val="left" w:pos="1080"/>
          <w:tab w:val="left" w:pos="3060"/>
          <w:tab w:val="left" w:pos="4410"/>
        </w:tabs>
      </w:pPr>
      <w:r w:rsidRPr="00CE6FA6">
        <w:tab/>
      </w:r>
      <w:r w:rsidRPr="00CE6FA6">
        <w:tab/>
        <w:t>‘</w:t>
      </w:r>
      <w:r w:rsidR="00471C46" w:rsidRPr="00CE6FA6">
        <w:t>coincide’</w:t>
      </w:r>
      <w:r w:rsidRPr="00CE6FA6">
        <w:tab/>
      </w:r>
      <w:r w:rsidRPr="00CE6FA6">
        <w:rPr>
          <w:rFonts w:ascii="Doulos SIL" w:hAnsi="Doulos SIL"/>
        </w:rPr>
        <w:t>ka</w:t>
      </w:r>
      <w:r w:rsidRPr="00CE6FA6">
        <w:rPr>
          <w:rFonts w:ascii="Doulos SIL" w:hAnsi="Doulos SIL"/>
          <w:lang w:val="x-none"/>
        </w:rPr>
        <w:t>̄jàmà</w:t>
      </w:r>
      <w:r w:rsidRPr="00CE6FA6">
        <w:rPr>
          <w:rFonts w:ascii="Doulos SIL" w:hAnsi="Doulos SIL"/>
        </w:rPr>
        <w:tab/>
        <w:t>ka</w:t>
      </w:r>
      <w:r w:rsidRPr="00CE6FA6">
        <w:rPr>
          <w:rFonts w:ascii="Doulos SIL" w:hAnsi="Doulos SIL"/>
          <w:lang w:val="x-none"/>
        </w:rPr>
        <w:t>̄jàmà</w:t>
      </w:r>
    </w:p>
    <w:p w14:paraId="606FC3F8" w14:textId="0E45B6FD" w:rsidR="00707EA6" w:rsidRPr="00CE6FA6" w:rsidRDefault="00707EA6" w:rsidP="00707EA6">
      <w:pPr>
        <w:tabs>
          <w:tab w:val="left" w:pos="720"/>
          <w:tab w:val="left" w:pos="1080"/>
          <w:tab w:val="left" w:pos="3060"/>
          <w:tab w:val="left" w:pos="4410"/>
        </w:tabs>
      </w:pPr>
      <w:r w:rsidRPr="00CE6FA6">
        <w:tab/>
      </w:r>
      <w:r w:rsidRPr="00CE6FA6">
        <w:tab/>
        <w:t>‘</w:t>
      </w:r>
      <w:r w:rsidR="00887AB2" w:rsidRPr="00CE6FA6">
        <w:t>entrust’</w:t>
      </w:r>
      <w:r w:rsidRPr="00CE6FA6">
        <w:tab/>
      </w:r>
      <w:r w:rsidR="00887AB2" w:rsidRPr="00CE6FA6">
        <w:rPr>
          <w:rFonts w:ascii="Doulos SIL" w:hAnsi="Doulos SIL"/>
        </w:rPr>
        <w:t>ka</w:t>
      </w:r>
      <w:r w:rsidR="00887AB2" w:rsidRPr="00CE6FA6">
        <w:rPr>
          <w:rFonts w:ascii="Doulos SIL" w:hAnsi="Doulos SIL"/>
          <w:lang w:val="x-none"/>
        </w:rPr>
        <w:t>̀lìfà</w:t>
      </w:r>
      <w:r w:rsidRPr="00CE6FA6">
        <w:rPr>
          <w:rFonts w:ascii="Doulos SIL" w:hAnsi="Doulos SIL"/>
        </w:rPr>
        <w:tab/>
      </w:r>
      <w:r w:rsidR="00887AB2" w:rsidRPr="00CE6FA6">
        <w:rPr>
          <w:rFonts w:ascii="Doulos SIL" w:hAnsi="Doulos SIL"/>
        </w:rPr>
        <w:t>ka</w:t>
      </w:r>
      <w:r w:rsidR="00887AB2" w:rsidRPr="00CE6FA6">
        <w:rPr>
          <w:rFonts w:ascii="Doulos SIL" w:hAnsi="Doulos SIL"/>
          <w:lang w:val="x-none"/>
        </w:rPr>
        <w:t>̀lìfà</w:t>
      </w:r>
    </w:p>
    <w:p w14:paraId="182C5B31" w14:textId="77777777" w:rsidR="00707EA6" w:rsidRPr="00CE6FA6" w:rsidRDefault="00707EA6" w:rsidP="00707EA6">
      <w:pPr>
        <w:tabs>
          <w:tab w:val="left" w:pos="720"/>
          <w:tab w:val="left" w:pos="1080"/>
          <w:tab w:val="left" w:pos="3060"/>
          <w:tab w:val="left" w:pos="4410"/>
        </w:tabs>
      </w:pPr>
    </w:p>
    <w:p w14:paraId="1DB5B30C" w14:textId="5FBE0756" w:rsidR="00707EA6" w:rsidRPr="00CE6FA6" w:rsidRDefault="00707EA6" w:rsidP="00707EA6">
      <w:pPr>
        <w:tabs>
          <w:tab w:val="left" w:pos="720"/>
          <w:tab w:val="left" w:pos="1080"/>
          <w:tab w:val="left" w:pos="3060"/>
          <w:tab w:val="left" w:pos="4410"/>
        </w:tabs>
      </w:pPr>
      <w:r w:rsidRPr="00CE6FA6">
        <w:tab/>
        <w:t>b. CvCvNCv</w:t>
      </w:r>
    </w:p>
    <w:p w14:paraId="5EA2A7F4" w14:textId="414651B7" w:rsidR="00707EA6" w:rsidRPr="00CE6FA6" w:rsidRDefault="00707EA6" w:rsidP="00707EA6">
      <w:pPr>
        <w:tabs>
          <w:tab w:val="left" w:pos="720"/>
          <w:tab w:val="left" w:pos="1080"/>
          <w:tab w:val="left" w:pos="3060"/>
          <w:tab w:val="left" w:pos="4410"/>
        </w:tabs>
      </w:pPr>
      <w:r w:rsidRPr="00CE6FA6">
        <w:tab/>
      </w:r>
      <w:r w:rsidRPr="00CE6FA6">
        <w:tab/>
        <w:t>‘twist’</w:t>
      </w:r>
      <w:r w:rsidRPr="00CE6FA6">
        <w:tab/>
      </w:r>
      <w:r w:rsidRPr="00CE6FA6">
        <w:rPr>
          <w:rFonts w:ascii="Doulos SIL" w:hAnsi="Doulos SIL"/>
        </w:rPr>
        <w:t>ko</w:t>
      </w:r>
      <w:r w:rsidRPr="00CE6FA6">
        <w:rPr>
          <w:rFonts w:ascii="Doulos SIL" w:hAnsi="Doulos SIL"/>
          <w:lang w:val="x-none"/>
        </w:rPr>
        <w:t>̀lōmbì</w:t>
      </w:r>
      <w:r w:rsidRPr="00CE6FA6">
        <w:rPr>
          <w:rFonts w:ascii="Doulos SIL" w:hAnsi="Doulos SIL"/>
        </w:rPr>
        <w:tab/>
        <w:t>ko</w:t>
      </w:r>
      <w:r w:rsidRPr="00CE6FA6">
        <w:rPr>
          <w:rFonts w:ascii="Doulos SIL" w:hAnsi="Doulos SIL"/>
          <w:lang w:val="x-none"/>
        </w:rPr>
        <w:t>̀lōmbì</w:t>
      </w:r>
    </w:p>
    <w:p w14:paraId="3291FF5F" w14:textId="77777777" w:rsidR="008C040A" w:rsidRPr="00CE6FA6" w:rsidRDefault="008C040A" w:rsidP="008C040A"/>
    <w:p w14:paraId="1EABE940" w14:textId="77777777" w:rsidR="008C040A" w:rsidRPr="00CE6FA6" w:rsidRDefault="008C040A" w:rsidP="008C040A"/>
    <w:p w14:paraId="10E7A856" w14:textId="58BF4A63" w:rsidR="008C040A" w:rsidRPr="00CE6FA6" w:rsidRDefault="008C040A" w:rsidP="008C040A">
      <w:pPr>
        <w:pStyle w:val="Heading4"/>
      </w:pPr>
      <w:bookmarkStart w:id="1611" w:name="_Toc76129736"/>
      <w:bookmarkStart w:id="1612" w:name="_Toc115206686"/>
      <w:r w:rsidRPr="00CE6FA6">
        <w:t>Monosyllabic verb stems</w:t>
      </w:r>
      <w:bookmarkEnd w:id="1611"/>
      <w:bookmarkEnd w:id="1612"/>
    </w:p>
    <w:p w14:paraId="199887E5" w14:textId="632ACE47" w:rsidR="00C30A26" w:rsidRPr="00CE6FA6" w:rsidRDefault="00C30A26" w:rsidP="00C30A26">
      <w:r w:rsidRPr="00CE6FA6">
        <w:t xml:space="preserve">The known </w:t>
      </w:r>
      <w:r w:rsidRPr="00CE6FA6">
        <w:rPr>
          <w:rFonts w:ascii="Doulos SIL" w:hAnsi="Doulos SIL"/>
        </w:rPr>
        <w:t>Cv</w:t>
      </w:r>
      <w:r w:rsidRPr="00CE6FA6">
        <w:t xml:space="preserve"> verb stems</w:t>
      </w:r>
      <w:r w:rsidR="00ED7C6C" w:rsidRPr="00CE6FA6">
        <w:t xml:space="preserve"> (excluding Cvw</w:t>
      </w:r>
      <w:r w:rsidR="00ED7C6C" w:rsidRPr="00CE6FA6">
        <w:rPr>
          <w:lang w:val="x-none"/>
        </w:rPr>
        <w:t>ⁿ and C</w:t>
      </w:r>
      <w:r w:rsidR="00ED7C6C" w:rsidRPr="00CE6FA6">
        <w:rPr>
          <w:rFonts w:ascii="Doulos SIL" w:hAnsi="Doulos SIL" w:cs="Doulos SIL"/>
          <w:lang w:val="x-none"/>
        </w:rPr>
        <w:t>vⁿ</w:t>
      </w:r>
      <w:r w:rsidR="00ED7C6C" w:rsidRPr="00CE6FA6">
        <w:rPr>
          <w:lang w:val="x-none"/>
        </w:rPr>
        <w:t xml:space="preserve"> which pattern as bimoraic)</w:t>
      </w:r>
      <w:r w:rsidRPr="00CE6FA6">
        <w:t xml:space="preserve"> are the two most basic motion verbs</w:t>
      </w:r>
      <w:r w:rsidR="00DA5CE7" w:rsidRPr="00CE6FA6">
        <w:t xml:space="preserve"> plus </w:t>
      </w:r>
      <w:r w:rsidR="00D31D41" w:rsidRPr="00CE6FA6">
        <w:t>‘</w:t>
      </w:r>
      <w:r w:rsidR="00DA5CE7" w:rsidRPr="00CE6FA6">
        <w:t>give</w:t>
      </w:r>
      <w:r w:rsidR="00D31D41" w:rsidRPr="00CE6FA6">
        <w:t>’</w:t>
      </w:r>
      <w:r w:rsidRPr="00CE6FA6">
        <w:t xml:space="preserve"> (</w:t>
      </w:r>
      <w:r w:rsidR="00894E02" w:rsidRPr="00CE6FA6">
        <w:t>409</w:t>
      </w:r>
      <w:r w:rsidR="00D31D41" w:rsidRPr="00CE6FA6">
        <w:t>a</w:t>
      </w:r>
      <w:r w:rsidRPr="00CE6FA6">
        <w:t>).</w:t>
      </w:r>
      <w:r w:rsidR="00D31D41" w:rsidRPr="00CE6FA6">
        <w:t xml:space="preserve"> There are also a few </w:t>
      </w:r>
      <w:r w:rsidR="00D31D41" w:rsidRPr="00CE6FA6">
        <w:rPr>
          <w:rFonts w:ascii="Doulos SIL" w:hAnsi="Doulos SIL" w:cs="Doulos SIL"/>
        </w:rPr>
        <w:t>Cwo</w:t>
      </w:r>
      <w:r w:rsidR="00D31D41" w:rsidRPr="00CE6FA6">
        <w:t xml:space="preserve"> and </w:t>
      </w:r>
      <w:r w:rsidR="00D31D41" w:rsidRPr="00CE6FA6">
        <w:rPr>
          <w:rFonts w:ascii="Doulos SIL" w:hAnsi="Doulos SIL" w:cs="Doulos SIL"/>
        </w:rPr>
        <w:t>Cy</w:t>
      </w:r>
      <w:r w:rsidR="00D31D41" w:rsidRPr="00CE6FA6">
        <w:rPr>
          <w:rFonts w:ascii="Doulos SIL" w:hAnsi="Doulos SIL" w:cs="Doulos SIL"/>
          <w:lang w:val="x-none"/>
        </w:rPr>
        <w:t>ɛ</w:t>
      </w:r>
      <w:r w:rsidR="00D31D41" w:rsidRPr="00CE6FA6">
        <w:rPr>
          <w:lang w:val="x-none"/>
        </w:rPr>
        <w:t xml:space="preserve"> stems (</w:t>
      </w:r>
      <w:r w:rsidR="00894E02" w:rsidRPr="00CE6FA6">
        <w:t>409</w:t>
      </w:r>
      <w:r w:rsidR="00D31D41" w:rsidRPr="00CE6FA6">
        <w:rPr>
          <w:lang w:val="x-none"/>
        </w:rPr>
        <w:t xml:space="preserve">b) which pattern as monomoraic. </w:t>
      </w:r>
      <w:r w:rsidR="00835169" w:rsidRPr="00CE6FA6">
        <w:rPr>
          <w:lang w:val="x-none"/>
        </w:rPr>
        <w:t xml:space="preserve">The Pfv/Ipfv alternations are discussed in </w:t>
      </w:r>
      <w:r w:rsidR="00835169" w:rsidRPr="00CE6FA6">
        <w:t>§10.1.3.1 below.</w:t>
      </w:r>
    </w:p>
    <w:p w14:paraId="0BA216CA" w14:textId="77777777" w:rsidR="00C30A26" w:rsidRPr="00CE6FA6" w:rsidRDefault="00C30A26" w:rsidP="00C30A26"/>
    <w:p w14:paraId="6450F881" w14:textId="3C34F1F6" w:rsidR="00C30A26" w:rsidRPr="00CE6FA6" w:rsidRDefault="00C30A26" w:rsidP="00835169">
      <w:pPr>
        <w:tabs>
          <w:tab w:val="left" w:pos="720"/>
          <w:tab w:val="left" w:pos="1080"/>
          <w:tab w:val="left" w:pos="3330"/>
          <w:tab w:val="left" w:pos="4590"/>
        </w:tabs>
      </w:pPr>
      <w:r w:rsidRPr="00CE6FA6">
        <w:t>(</w:t>
      </w:r>
      <w:r w:rsidR="00894E02" w:rsidRPr="00CE6FA6">
        <w:t>409</w:t>
      </w:r>
      <w:r w:rsidRPr="00CE6FA6">
        <w:t>)</w:t>
      </w:r>
      <w:r w:rsidRPr="00CE6FA6">
        <w:tab/>
      </w:r>
      <w:r w:rsidRPr="00CE6FA6">
        <w:tab/>
        <w:t>gloss</w:t>
      </w:r>
      <w:r w:rsidRPr="00CE6FA6">
        <w:tab/>
        <w:t>Pfv</w:t>
      </w:r>
      <w:r w:rsidRPr="00CE6FA6">
        <w:tab/>
        <w:t>Ipfv</w:t>
      </w:r>
    </w:p>
    <w:p w14:paraId="115A64C0" w14:textId="77777777" w:rsidR="00C30A26" w:rsidRPr="00CE6FA6" w:rsidRDefault="00C30A26" w:rsidP="00835169">
      <w:pPr>
        <w:tabs>
          <w:tab w:val="left" w:pos="720"/>
          <w:tab w:val="left" w:pos="1080"/>
          <w:tab w:val="left" w:pos="3330"/>
          <w:tab w:val="left" w:pos="4590"/>
        </w:tabs>
      </w:pPr>
    </w:p>
    <w:p w14:paraId="53D7E534" w14:textId="688F6920" w:rsidR="00C30A26" w:rsidRPr="00CE6FA6" w:rsidRDefault="00C30A26" w:rsidP="00835169">
      <w:pPr>
        <w:tabs>
          <w:tab w:val="left" w:pos="720"/>
          <w:tab w:val="left" w:pos="1080"/>
          <w:tab w:val="left" w:pos="3330"/>
          <w:tab w:val="left" w:pos="4590"/>
        </w:tabs>
      </w:pPr>
      <w:r w:rsidRPr="00CE6FA6">
        <w:tab/>
      </w:r>
      <w:r w:rsidR="00D31D41" w:rsidRPr="00CE6FA6">
        <w:t>a</w:t>
      </w:r>
      <w:r w:rsidR="00D31D41" w:rsidRPr="00CE6FA6">
        <w:rPr>
          <w:lang w:val="x-none"/>
        </w:rPr>
        <w:t>.</w:t>
      </w:r>
      <w:r w:rsidRPr="00CE6FA6">
        <w:tab/>
        <w:t>‘go’</w:t>
      </w:r>
      <w:r w:rsidRPr="00CE6FA6">
        <w:tab/>
      </w:r>
      <w:r w:rsidRPr="00CE6FA6">
        <w:rPr>
          <w:rFonts w:ascii="Doulos SIL" w:hAnsi="Doulos SIL"/>
        </w:rPr>
        <w:t>sò</w:t>
      </w:r>
      <w:r w:rsidRPr="00CE6FA6">
        <w:rPr>
          <w:rFonts w:ascii="Doulos SIL" w:hAnsi="Doulos SIL"/>
        </w:rPr>
        <w:tab/>
        <w:t>sò</w:t>
      </w:r>
    </w:p>
    <w:p w14:paraId="1C80D25C" w14:textId="77777777" w:rsidR="00C30A26" w:rsidRPr="00CE6FA6" w:rsidRDefault="00C30A26" w:rsidP="00835169">
      <w:pPr>
        <w:tabs>
          <w:tab w:val="left" w:pos="720"/>
          <w:tab w:val="left" w:pos="1080"/>
          <w:tab w:val="left" w:pos="3330"/>
          <w:tab w:val="left" w:pos="4590"/>
        </w:tabs>
      </w:pPr>
      <w:r w:rsidRPr="00CE6FA6">
        <w:tab/>
      </w:r>
      <w:r w:rsidRPr="00CE6FA6">
        <w:tab/>
        <w:t>‘come’</w:t>
      </w:r>
      <w:r w:rsidRPr="00CE6FA6">
        <w:tab/>
      </w:r>
      <w:r w:rsidRPr="00CE6FA6">
        <w:rPr>
          <w:rFonts w:ascii="Doulos SIL" w:hAnsi="Doulos SIL"/>
        </w:rPr>
        <w:t>bē</w:t>
      </w:r>
      <w:r w:rsidRPr="00CE6FA6">
        <w:rPr>
          <w:rFonts w:ascii="Doulos SIL" w:hAnsi="Doulos SIL"/>
        </w:rPr>
        <w:tab/>
        <w:t>bē</w:t>
      </w:r>
    </w:p>
    <w:p w14:paraId="775D8DE2" w14:textId="19ED9C41" w:rsidR="00855E09" w:rsidRPr="00CE6FA6" w:rsidRDefault="00855E09" w:rsidP="00835169">
      <w:pPr>
        <w:tabs>
          <w:tab w:val="left" w:pos="720"/>
          <w:tab w:val="left" w:pos="1080"/>
          <w:tab w:val="left" w:pos="3330"/>
          <w:tab w:val="left" w:pos="4590"/>
        </w:tabs>
      </w:pPr>
      <w:r w:rsidRPr="00CE6FA6">
        <w:tab/>
      </w:r>
      <w:r w:rsidRPr="00CE6FA6">
        <w:tab/>
        <w:t>‘give</w:t>
      </w:r>
      <w:r w:rsidR="002B1F8A" w:rsidRPr="00CE6FA6">
        <w:t>’</w:t>
      </w:r>
      <w:r w:rsidRPr="00CE6FA6">
        <w:tab/>
      </w:r>
      <w:r w:rsidR="00DA5CE7" w:rsidRPr="00CE6FA6">
        <w:rPr>
          <w:rFonts w:ascii="Doulos SIL" w:hAnsi="Doulos SIL"/>
        </w:rPr>
        <w:t>dō</w:t>
      </w:r>
      <w:r w:rsidRPr="00CE6FA6">
        <w:rPr>
          <w:rFonts w:ascii="Doulos SIL" w:hAnsi="Doulos SIL"/>
        </w:rPr>
        <w:tab/>
      </w:r>
      <w:r w:rsidR="00DA5CE7" w:rsidRPr="00CE6FA6">
        <w:rPr>
          <w:rFonts w:ascii="Doulos SIL" w:hAnsi="Doulos SIL"/>
        </w:rPr>
        <w:t>dō</w:t>
      </w:r>
    </w:p>
    <w:p w14:paraId="31EB106D" w14:textId="7C97958E" w:rsidR="002B1F8A" w:rsidRPr="00CE6FA6" w:rsidRDefault="002B1F8A" w:rsidP="002B1F8A">
      <w:pPr>
        <w:tabs>
          <w:tab w:val="left" w:pos="720"/>
          <w:tab w:val="left" w:pos="1080"/>
          <w:tab w:val="left" w:pos="3330"/>
          <w:tab w:val="left" w:pos="4590"/>
        </w:tabs>
      </w:pPr>
      <w:r w:rsidRPr="00CE6FA6">
        <w:tab/>
      </w:r>
      <w:r w:rsidRPr="00CE6FA6">
        <w:tab/>
        <w:t>‘provide’</w:t>
      </w:r>
      <w:r w:rsidRPr="00CE6FA6">
        <w:tab/>
      </w:r>
      <w:r w:rsidRPr="00CE6FA6">
        <w:rPr>
          <w:rFonts w:ascii="Doulos SIL" w:hAnsi="Doulos SIL"/>
        </w:rPr>
        <w:t>ko</w:t>
      </w:r>
      <w:r w:rsidRPr="00CE6FA6">
        <w:rPr>
          <w:rFonts w:ascii="Doulos SIL" w:hAnsi="Doulos SIL"/>
          <w:lang w:val="x-none"/>
        </w:rPr>
        <w:t>̀</w:t>
      </w:r>
      <w:r w:rsidRPr="00CE6FA6">
        <w:rPr>
          <w:rFonts w:ascii="Doulos SIL" w:hAnsi="Doulos SIL"/>
        </w:rPr>
        <w:tab/>
        <w:t>ko</w:t>
      </w:r>
      <w:r w:rsidRPr="00CE6FA6">
        <w:rPr>
          <w:rFonts w:ascii="Doulos SIL" w:hAnsi="Doulos SIL"/>
          <w:lang w:val="x-none"/>
        </w:rPr>
        <w:t>̀</w:t>
      </w:r>
    </w:p>
    <w:p w14:paraId="4079B529" w14:textId="77777777" w:rsidR="00D31D41" w:rsidRPr="00CE6FA6" w:rsidRDefault="00D31D41" w:rsidP="00835169">
      <w:pPr>
        <w:tabs>
          <w:tab w:val="left" w:pos="720"/>
          <w:tab w:val="left" w:pos="1080"/>
          <w:tab w:val="left" w:pos="3330"/>
          <w:tab w:val="left" w:pos="4590"/>
        </w:tabs>
      </w:pPr>
    </w:p>
    <w:p w14:paraId="5C722540" w14:textId="408B1DD7" w:rsidR="00D31D41" w:rsidRPr="00CE6FA6" w:rsidRDefault="00D31D41" w:rsidP="00835169">
      <w:pPr>
        <w:tabs>
          <w:tab w:val="left" w:pos="720"/>
          <w:tab w:val="left" w:pos="1080"/>
          <w:tab w:val="left" w:pos="3330"/>
          <w:tab w:val="left" w:pos="4590"/>
        </w:tabs>
      </w:pPr>
      <w:r w:rsidRPr="00CE6FA6">
        <w:tab/>
        <w:t>b</w:t>
      </w:r>
      <w:r w:rsidRPr="00CE6FA6">
        <w:rPr>
          <w:lang w:val="x-none"/>
        </w:rPr>
        <w:t>.</w:t>
      </w:r>
      <w:r w:rsidRPr="00CE6FA6">
        <w:tab/>
        <w:t>‘burn’</w:t>
      </w:r>
      <w:r w:rsidRPr="00CE6FA6">
        <w:tab/>
      </w:r>
      <w:r w:rsidRPr="00CE6FA6">
        <w:rPr>
          <w:rFonts w:ascii="Doulos SIL" w:hAnsi="Doulos SIL"/>
        </w:rPr>
        <w:t>bwo</w:t>
      </w:r>
      <w:r w:rsidRPr="00CE6FA6">
        <w:rPr>
          <w:rFonts w:ascii="Doulos SIL" w:hAnsi="Doulos SIL"/>
          <w:lang w:val="x-none"/>
        </w:rPr>
        <w:t>̄</w:t>
      </w:r>
      <w:r w:rsidRPr="00CE6FA6">
        <w:rPr>
          <w:rFonts w:ascii="Doulos SIL" w:hAnsi="Doulos SIL"/>
        </w:rPr>
        <w:tab/>
        <w:t>bwo</w:t>
      </w:r>
      <w:r w:rsidRPr="00CE6FA6">
        <w:rPr>
          <w:rFonts w:ascii="Doulos SIL" w:hAnsi="Doulos SIL"/>
          <w:lang w:val="x-none"/>
        </w:rPr>
        <w:t>̄</w:t>
      </w:r>
    </w:p>
    <w:p w14:paraId="61CE0F40" w14:textId="7BC0E732" w:rsidR="00835169" w:rsidRPr="00CE6FA6" w:rsidRDefault="00835169" w:rsidP="00835169">
      <w:pPr>
        <w:tabs>
          <w:tab w:val="left" w:pos="720"/>
          <w:tab w:val="left" w:pos="1080"/>
          <w:tab w:val="left" w:pos="3330"/>
          <w:tab w:val="left" w:pos="4590"/>
        </w:tabs>
      </w:pPr>
      <w:r w:rsidRPr="00CE6FA6">
        <w:tab/>
      </w:r>
      <w:r w:rsidRPr="00CE6FA6">
        <w:tab/>
        <w:t>‘stone-grind, crush’</w:t>
      </w:r>
      <w:r w:rsidRPr="00CE6FA6">
        <w:tab/>
      </w:r>
      <w:r w:rsidRPr="00CE6FA6">
        <w:rPr>
          <w:rFonts w:ascii="Doulos SIL" w:hAnsi="Doulos SIL" w:cs="Doulos SIL"/>
          <w:lang w:val="x-none"/>
        </w:rPr>
        <w:t>dwī</w:t>
      </w:r>
      <w:r w:rsidRPr="00CE6FA6">
        <w:rPr>
          <w:rFonts w:ascii="Doulos SIL" w:hAnsi="Doulos SIL" w:cs="Doulos SIL"/>
          <w:lang w:val="x-none"/>
        </w:rPr>
        <w:tab/>
        <w:t>dwī</w:t>
      </w:r>
    </w:p>
    <w:p w14:paraId="49DA078F" w14:textId="40CE5477" w:rsidR="00D31D41" w:rsidRPr="00CE6FA6" w:rsidRDefault="00D31D41" w:rsidP="00835169">
      <w:pPr>
        <w:tabs>
          <w:tab w:val="left" w:pos="720"/>
          <w:tab w:val="left" w:pos="1080"/>
          <w:tab w:val="left" w:pos="3330"/>
          <w:tab w:val="left" w:pos="4590"/>
        </w:tabs>
      </w:pPr>
      <w:r w:rsidRPr="00CE6FA6">
        <w:tab/>
      </w:r>
      <w:r w:rsidRPr="00CE6FA6">
        <w:tab/>
        <w:t>‘put in’</w:t>
      </w:r>
      <w:r w:rsidRPr="00CE6FA6">
        <w:tab/>
      </w:r>
      <w:r w:rsidRPr="00CE6FA6">
        <w:rPr>
          <w:rFonts w:ascii="Doulos SIL" w:hAnsi="Doulos SIL"/>
        </w:rPr>
        <w:t>sy</w:t>
      </w:r>
      <w:r w:rsidRPr="00CE6FA6">
        <w:rPr>
          <w:rFonts w:ascii="Doulos SIL" w:hAnsi="Doulos SIL"/>
          <w:lang w:val="x-none"/>
        </w:rPr>
        <w:t>ɛ̄</w:t>
      </w:r>
      <w:r w:rsidRPr="00CE6FA6">
        <w:rPr>
          <w:rFonts w:ascii="Doulos SIL" w:hAnsi="Doulos SIL"/>
        </w:rPr>
        <w:tab/>
        <w:t>sy</w:t>
      </w:r>
      <w:r w:rsidRPr="00CE6FA6">
        <w:rPr>
          <w:rFonts w:ascii="Doulos SIL" w:hAnsi="Doulos SIL"/>
          <w:lang w:val="x-none"/>
        </w:rPr>
        <w:t>ɛ̄</w:t>
      </w:r>
    </w:p>
    <w:p w14:paraId="7E6BF334" w14:textId="77777777" w:rsidR="00ED7C6C" w:rsidRPr="00CE6FA6" w:rsidRDefault="00ED7C6C" w:rsidP="00ED7C6C">
      <w:pPr>
        <w:tabs>
          <w:tab w:val="left" w:pos="720"/>
          <w:tab w:val="left" w:pos="1080"/>
          <w:tab w:val="left" w:pos="3330"/>
          <w:tab w:val="left" w:pos="4590"/>
        </w:tabs>
      </w:pPr>
      <w:r w:rsidRPr="00CE6FA6">
        <w:tab/>
      </w:r>
      <w:r w:rsidRPr="00CE6FA6">
        <w:tab/>
        <w:t>‘weep’</w:t>
      </w:r>
      <w:r w:rsidRPr="00CE6FA6">
        <w:tab/>
      </w:r>
      <w:r w:rsidRPr="00CE6FA6">
        <w:rPr>
          <w:rFonts w:ascii="Doulos SIL" w:hAnsi="Doulos SIL"/>
        </w:rPr>
        <w:t>wwo</w:t>
      </w:r>
      <w:r w:rsidRPr="00CE6FA6">
        <w:rPr>
          <w:rFonts w:ascii="Doulos SIL" w:hAnsi="Doulos SIL"/>
          <w:lang w:val="x-none"/>
        </w:rPr>
        <w:t>̄</w:t>
      </w:r>
      <w:r w:rsidRPr="00CE6FA6">
        <w:rPr>
          <w:rFonts w:ascii="Doulos SIL" w:hAnsi="Doulos SIL"/>
        </w:rPr>
        <w:tab/>
        <w:t>wwo</w:t>
      </w:r>
      <w:r w:rsidRPr="00CE6FA6">
        <w:rPr>
          <w:rFonts w:ascii="Doulos SIL" w:hAnsi="Doulos SIL"/>
          <w:lang w:val="x-none"/>
        </w:rPr>
        <w:t>̄</w:t>
      </w:r>
    </w:p>
    <w:p w14:paraId="4C60D63C" w14:textId="77777777" w:rsidR="00D31D41" w:rsidRPr="00CE6FA6" w:rsidRDefault="00D31D41" w:rsidP="00D31D41"/>
    <w:p w14:paraId="487A3A77" w14:textId="59F65EBD" w:rsidR="008C040A" w:rsidRPr="00CE6FA6" w:rsidRDefault="00C30A26" w:rsidP="00C30A26">
      <w:r w:rsidRPr="00CE6FA6">
        <w:t xml:space="preserve">Other monosyllabic stems are of the shapes </w:t>
      </w:r>
      <w:r w:rsidRPr="00CE6FA6">
        <w:rPr>
          <w:rFonts w:ascii="Doulos SIL" w:hAnsi="Doulos SIL"/>
        </w:rPr>
        <w:t>Cvv</w:t>
      </w:r>
      <w:r w:rsidR="008C040A" w:rsidRPr="00CE6FA6">
        <w:t xml:space="preserve"> (with long vowel),</w:t>
      </w:r>
      <w:r w:rsidRPr="00CE6FA6">
        <w:t xml:space="preserve"> </w:t>
      </w:r>
      <w:r w:rsidRPr="00CE6FA6">
        <w:rPr>
          <w:rFonts w:ascii="Doulos SIL" w:hAnsi="Doulos SIL"/>
        </w:rPr>
        <w:t>Cvwⁿ</w:t>
      </w:r>
      <w:r w:rsidRPr="00CE6FA6">
        <w:t xml:space="preserve">, </w:t>
      </w:r>
      <w:r w:rsidR="00D31D41" w:rsidRPr="00CE6FA6">
        <w:t xml:space="preserve">and </w:t>
      </w:r>
      <w:r w:rsidR="00D31D41" w:rsidRPr="00CE6FA6">
        <w:rPr>
          <w:rFonts w:ascii="Doulos SIL" w:hAnsi="Doulos SIL"/>
        </w:rPr>
        <w:t>Cvyⁿ</w:t>
      </w:r>
      <w:r w:rsidR="00D31D41" w:rsidRPr="00CE6FA6">
        <w:rPr>
          <w:lang w:val="x-none"/>
        </w:rPr>
        <w:t xml:space="preserve">. </w:t>
      </w:r>
      <w:r w:rsidR="00D31D41" w:rsidRPr="00CE6FA6">
        <w:t xml:space="preserve"> </w:t>
      </w:r>
      <w:r w:rsidR="00D31D41" w:rsidRPr="00CE6FA6">
        <w:rPr>
          <w:rFonts w:ascii="Doulos SIL" w:hAnsi="Doulos SIL"/>
        </w:rPr>
        <w:t>Cvwⁿ</w:t>
      </w:r>
      <w:r w:rsidRPr="00CE6FA6">
        <w:t xml:space="preserve"> end</w:t>
      </w:r>
      <w:r w:rsidR="00D31D41" w:rsidRPr="00CE6FA6">
        <w:t>s</w:t>
      </w:r>
      <w:r w:rsidRPr="00CE6FA6">
        <w:t xml:space="preserve"> in </w:t>
      </w:r>
      <w:r w:rsidR="00D31D41" w:rsidRPr="00CE6FA6">
        <w:t xml:space="preserve">a </w:t>
      </w:r>
      <w:r w:rsidRPr="00CE6FA6">
        <w:t xml:space="preserve">nasal(ized) element of variable pronunciation, usually </w:t>
      </w:r>
      <w:r w:rsidRPr="00CE6FA6">
        <w:rPr>
          <w:rFonts w:ascii="Doulos SIL" w:hAnsi="Doulos SIL"/>
        </w:rPr>
        <w:t>wⁿ</w:t>
      </w:r>
      <w:r w:rsidRPr="00CE6FA6">
        <w:t xml:space="preserve"> prepausally and an assimilating nasal before another word. A partial inventory is (</w:t>
      </w:r>
      <w:r w:rsidR="00894E02" w:rsidRPr="00CE6FA6">
        <w:t>410</w:t>
      </w:r>
      <w:r w:rsidR="00D31D41" w:rsidRPr="00CE6FA6">
        <w:t>a-c</w:t>
      </w:r>
      <w:r w:rsidRPr="00CE6FA6">
        <w:t xml:space="preserve">). </w:t>
      </w:r>
      <w:r w:rsidR="008C040A" w:rsidRPr="00CE6FA6">
        <w:t>These stems</w:t>
      </w:r>
      <w:r w:rsidR="008D0F1C" w:rsidRPr="00CE6FA6">
        <w:t xml:space="preserve"> are able to distinguish Pfv from Ipfv by tones (‘get up’, ‘run’, ‘ruin’)</w:t>
      </w:r>
      <w:r w:rsidR="008D0F1C" w:rsidRPr="00CE6FA6">
        <w:rPr>
          <w:lang w:val="x-none"/>
        </w:rPr>
        <w:t xml:space="preserve">, or by addition of a syllabic suffix in the Ipfv. </w:t>
      </w:r>
    </w:p>
    <w:p w14:paraId="64626720" w14:textId="77777777" w:rsidR="00C30A26" w:rsidRPr="00CE6FA6" w:rsidRDefault="00C30A26" w:rsidP="00C30A26"/>
    <w:p w14:paraId="2E1B2DC3" w14:textId="4D9B87A1" w:rsidR="00C30A26" w:rsidRPr="00CE6FA6" w:rsidRDefault="00C30A26" w:rsidP="00C30A26">
      <w:pPr>
        <w:tabs>
          <w:tab w:val="left" w:pos="720"/>
          <w:tab w:val="left" w:pos="1080"/>
          <w:tab w:val="left" w:pos="2700"/>
          <w:tab w:val="left" w:pos="4050"/>
        </w:tabs>
      </w:pPr>
      <w:r w:rsidRPr="00CE6FA6">
        <w:t>(</w:t>
      </w:r>
      <w:r w:rsidR="00894E02" w:rsidRPr="00CE6FA6">
        <w:t>410</w:t>
      </w:r>
      <w:r w:rsidRPr="00CE6FA6">
        <w:t>)</w:t>
      </w:r>
      <w:r w:rsidRPr="00CE6FA6">
        <w:tab/>
      </w:r>
      <w:r w:rsidRPr="00CE6FA6">
        <w:tab/>
        <w:t>gloss</w:t>
      </w:r>
      <w:r w:rsidRPr="00CE6FA6">
        <w:tab/>
        <w:t>Pfv</w:t>
      </w:r>
      <w:r w:rsidRPr="00CE6FA6">
        <w:tab/>
        <w:t>Ipfv</w:t>
      </w:r>
    </w:p>
    <w:p w14:paraId="63B76456" w14:textId="77777777" w:rsidR="00C30A26" w:rsidRPr="00CE6FA6" w:rsidRDefault="00C30A26" w:rsidP="00C30A26">
      <w:pPr>
        <w:tabs>
          <w:tab w:val="left" w:pos="720"/>
          <w:tab w:val="left" w:pos="1080"/>
          <w:tab w:val="left" w:pos="2700"/>
          <w:tab w:val="left" w:pos="4050"/>
        </w:tabs>
      </w:pPr>
    </w:p>
    <w:p w14:paraId="0D91108F" w14:textId="77777777" w:rsidR="00C30A26" w:rsidRPr="00CE6FA6" w:rsidRDefault="00C30A26" w:rsidP="00C30A26">
      <w:pPr>
        <w:tabs>
          <w:tab w:val="left" w:pos="720"/>
          <w:tab w:val="left" w:pos="1080"/>
          <w:tab w:val="left" w:pos="2700"/>
          <w:tab w:val="left" w:pos="4050"/>
        </w:tabs>
      </w:pPr>
      <w:r w:rsidRPr="00CE6FA6">
        <w:tab/>
        <w:t xml:space="preserve">a. </w:t>
      </w:r>
      <w:r w:rsidRPr="00CE6FA6">
        <w:rPr>
          <w:rFonts w:ascii="Doulos SIL" w:hAnsi="Doulos SIL"/>
        </w:rPr>
        <w:t>Cvv</w:t>
      </w:r>
    </w:p>
    <w:p w14:paraId="11350536" w14:textId="2ADE56A9" w:rsidR="00C30A26" w:rsidRPr="00CE6FA6" w:rsidRDefault="00C30A26" w:rsidP="00C30A26">
      <w:pPr>
        <w:tabs>
          <w:tab w:val="left" w:pos="720"/>
          <w:tab w:val="left" w:pos="1080"/>
          <w:tab w:val="left" w:pos="2700"/>
          <w:tab w:val="left" w:pos="4050"/>
        </w:tabs>
        <w:rPr>
          <w:rFonts w:ascii="Doulos SIL" w:hAnsi="Doulos SIL"/>
        </w:rPr>
      </w:pPr>
      <w:r w:rsidRPr="00CE6FA6">
        <w:tab/>
      </w:r>
      <w:r w:rsidRPr="00CE6FA6">
        <w:tab/>
        <w:t>‘get up’</w:t>
      </w:r>
      <w:r w:rsidRPr="00CE6FA6">
        <w:tab/>
      </w:r>
      <w:r w:rsidRPr="00CE6FA6">
        <w:rPr>
          <w:rFonts w:ascii="Doulos SIL" w:hAnsi="Doulos SIL"/>
        </w:rPr>
        <w:t>kìì</w:t>
      </w:r>
      <w:r w:rsidRPr="00CE6FA6">
        <w:rPr>
          <w:rFonts w:ascii="Doulos SIL" w:hAnsi="Doulos SIL"/>
        </w:rPr>
        <w:tab/>
        <w:t>kìi</w:t>
      </w:r>
      <w:r w:rsidR="008C040A" w:rsidRPr="00CE6FA6">
        <w:rPr>
          <w:rFonts w:ascii="Doulos SIL" w:hAnsi="Doulos SIL"/>
        </w:rPr>
        <w:t>̄</w:t>
      </w:r>
    </w:p>
    <w:p w14:paraId="3A159221" w14:textId="07E55D0C" w:rsidR="00C30A26" w:rsidRPr="00CE6FA6" w:rsidRDefault="00C30A26" w:rsidP="00C30A26">
      <w:pPr>
        <w:tabs>
          <w:tab w:val="left" w:pos="720"/>
          <w:tab w:val="left" w:pos="1080"/>
          <w:tab w:val="left" w:pos="2700"/>
          <w:tab w:val="left" w:pos="4050"/>
        </w:tabs>
        <w:rPr>
          <w:rFonts w:ascii="Doulos SIL" w:hAnsi="Doulos SIL"/>
        </w:rPr>
      </w:pPr>
      <w:r w:rsidRPr="00CE6FA6">
        <w:tab/>
      </w:r>
      <w:r w:rsidRPr="00CE6FA6">
        <w:tab/>
        <w:t>‘run’</w:t>
      </w:r>
      <w:r w:rsidRPr="00CE6FA6">
        <w:tab/>
      </w:r>
      <w:r w:rsidRPr="00CE6FA6">
        <w:rPr>
          <w:rFonts w:ascii="Doulos SIL" w:hAnsi="Doulos SIL"/>
        </w:rPr>
        <w:t>kɯ̀ɯ̀</w:t>
      </w:r>
      <w:r w:rsidRPr="00CE6FA6">
        <w:rPr>
          <w:rFonts w:ascii="Doulos SIL" w:hAnsi="Doulos SIL"/>
        </w:rPr>
        <w:tab/>
        <w:t>kɯ̀ɯ</w:t>
      </w:r>
      <w:r w:rsidR="008C040A" w:rsidRPr="00CE6FA6">
        <w:rPr>
          <w:rFonts w:ascii="Doulos SIL" w:hAnsi="Doulos SIL"/>
        </w:rPr>
        <w:t>̄</w:t>
      </w:r>
    </w:p>
    <w:p w14:paraId="6893C797" w14:textId="77777777" w:rsidR="00C30A26" w:rsidRPr="00CE6FA6" w:rsidRDefault="00C30A26" w:rsidP="00C30A26">
      <w:pPr>
        <w:tabs>
          <w:tab w:val="left" w:pos="720"/>
          <w:tab w:val="left" w:pos="1080"/>
          <w:tab w:val="left" w:pos="2700"/>
          <w:tab w:val="left" w:pos="4050"/>
        </w:tabs>
      </w:pPr>
      <w:r w:rsidRPr="00CE6FA6">
        <w:tab/>
      </w:r>
      <w:r w:rsidRPr="00CE6FA6">
        <w:tab/>
        <w:t>‘stand’</w:t>
      </w:r>
      <w:r w:rsidRPr="00CE6FA6">
        <w:tab/>
      </w:r>
      <w:r w:rsidRPr="00CE6FA6">
        <w:rPr>
          <w:rFonts w:ascii="Doulos SIL" w:hAnsi="Doulos SIL"/>
        </w:rPr>
        <w:t>tàà</w:t>
      </w:r>
      <w:r w:rsidRPr="00CE6FA6">
        <w:rPr>
          <w:rFonts w:ascii="Doulos SIL" w:hAnsi="Doulos SIL"/>
        </w:rPr>
        <w:tab/>
        <w:t>tà-là</w:t>
      </w:r>
    </w:p>
    <w:p w14:paraId="6BAE5D19" w14:textId="77777777" w:rsidR="00C30A26" w:rsidRPr="00CE6FA6" w:rsidRDefault="00C30A26" w:rsidP="00C30A26">
      <w:pPr>
        <w:tabs>
          <w:tab w:val="left" w:pos="720"/>
          <w:tab w:val="left" w:pos="1080"/>
          <w:tab w:val="left" w:pos="2700"/>
          <w:tab w:val="left" w:pos="4050"/>
        </w:tabs>
      </w:pPr>
    </w:p>
    <w:p w14:paraId="1B368238" w14:textId="77777777" w:rsidR="00C30A26" w:rsidRPr="00CE6FA6" w:rsidRDefault="00C30A26" w:rsidP="00C30A26">
      <w:pPr>
        <w:tabs>
          <w:tab w:val="left" w:pos="720"/>
          <w:tab w:val="left" w:pos="1080"/>
          <w:tab w:val="left" w:pos="2700"/>
          <w:tab w:val="left" w:pos="4050"/>
        </w:tabs>
      </w:pPr>
      <w:r w:rsidRPr="00CE6FA6">
        <w:tab/>
        <w:t xml:space="preserve">b. </w:t>
      </w:r>
      <w:r w:rsidRPr="00CE6FA6">
        <w:rPr>
          <w:rFonts w:ascii="Doulos SIL" w:hAnsi="Doulos SIL"/>
        </w:rPr>
        <w:t>Cvwⁿ</w:t>
      </w:r>
      <w:r w:rsidRPr="00CE6FA6">
        <w:t xml:space="preserve"> </w:t>
      </w:r>
      <w:r w:rsidRPr="00CE6FA6">
        <w:tab/>
      </w:r>
    </w:p>
    <w:p w14:paraId="152E54D2" w14:textId="77777777" w:rsidR="00C30A26" w:rsidRPr="00CE6FA6" w:rsidRDefault="00C30A26" w:rsidP="00C30A26">
      <w:pPr>
        <w:tabs>
          <w:tab w:val="left" w:pos="720"/>
          <w:tab w:val="left" w:pos="1080"/>
          <w:tab w:val="left" w:pos="2700"/>
          <w:tab w:val="left" w:pos="4050"/>
        </w:tabs>
      </w:pPr>
      <w:r w:rsidRPr="00CE6FA6">
        <w:tab/>
      </w:r>
      <w:r w:rsidRPr="00CE6FA6">
        <w:tab/>
        <w:t>‘descend’</w:t>
      </w:r>
      <w:r w:rsidRPr="00CE6FA6">
        <w:tab/>
      </w:r>
      <w:r w:rsidRPr="00CE6FA6">
        <w:rPr>
          <w:rFonts w:ascii="Doulos SIL" w:hAnsi="Doulos SIL"/>
        </w:rPr>
        <w:t>yàwⁿ</w:t>
      </w:r>
      <w:r w:rsidRPr="00CE6FA6">
        <w:rPr>
          <w:rFonts w:ascii="Doulos SIL" w:hAnsi="Doulos SIL"/>
        </w:rPr>
        <w:tab/>
        <w:t>yà-là</w:t>
      </w:r>
    </w:p>
    <w:p w14:paraId="2D78B1CA" w14:textId="77777777" w:rsidR="00C30A26" w:rsidRPr="00CE6FA6" w:rsidRDefault="00C30A26" w:rsidP="00C30A26">
      <w:pPr>
        <w:tabs>
          <w:tab w:val="left" w:pos="720"/>
          <w:tab w:val="left" w:pos="1080"/>
          <w:tab w:val="left" w:pos="2700"/>
          <w:tab w:val="left" w:pos="4050"/>
        </w:tabs>
      </w:pPr>
      <w:r w:rsidRPr="00CE6FA6">
        <w:tab/>
      </w:r>
      <w:r w:rsidRPr="00CE6FA6">
        <w:tab/>
        <w:t>‘ascend’</w:t>
      </w:r>
      <w:r w:rsidRPr="00CE6FA6">
        <w:tab/>
      </w:r>
      <w:r w:rsidRPr="00CE6FA6">
        <w:rPr>
          <w:rFonts w:ascii="Doulos SIL" w:hAnsi="Doulos SIL"/>
        </w:rPr>
        <w:t>tāwⁿ</w:t>
      </w:r>
      <w:r w:rsidRPr="00CE6FA6">
        <w:rPr>
          <w:rFonts w:ascii="Doulos SIL" w:hAnsi="Doulos SIL"/>
        </w:rPr>
        <w:tab/>
        <w:t>tā-nā</w:t>
      </w:r>
    </w:p>
    <w:p w14:paraId="2FE08D1B" w14:textId="77777777" w:rsidR="00D31D41" w:rsidRPr="00CE6FA6" w:rsidRDefault="00D31D41" w:rsidP="00D31D41">
      <w:pPr>
        <w:tabs>
          <w:tab w:val="left" w:pos="720"/>
          <w:tab w:val="left" w:pos="1080"/>
          <w:tab w:val="left" w:pos="2700"/>
          <w:tab w:val="left" w:pos="4050"/>
        </w:tabs>
      </w:pPr>
    </w:p>
    <w:p w14:paraId="5491FF2D" w14:textId="4DD5A71D" w:rsidR="00D31D41" w:rsidRPr="00CE6FA6" w:rsidRDefault="00D31D41" w:rsidP="00D31D41">
      <w:pPr>
        <w:tabs>
          <w:tab w:val="left" w:pos="720"/>
          <w:tab w:val="left" w:pos="1080"/>
          <w:tab w:val="left" w:pos="2700"/>
          <w:tab w:val="left" w:pos="4050"/>
        </w:tabs>
      </w:pPr>
      <w:r w:rsidRPr="00CE6FA6">
        <w:tab/>
        <w:t xml:space="preserve">c. </w:t>
      </w:r>
      <w:r w:rsidRPr="00CE6FA6">
        <w:rPr>
          <w:rFonts w:ascii="Doulos SIL" w:hAnsi="Doulos SIL"/>
        </w:rPr>
        <w:t>Cvyⁿ</w:t>
      </w:r>
      <w:r w:rsidRPr="00CE6FA6">
        <w:t xml:space="preserve"> </w:t>
      </w:r>
      <w:r w:rsidRPr="00CE6FA6">
        <w:tab/>
      </w:r>
    </w:p>
    <w:p w14:paraId="707DF5C9" w14:textId="2CAEFAA0" w:rsidR="00D31D41" w:rsidRPr="00CE6FA6" w:rsidRDefault="00D31D41" w:rsidP="00D31D41">
      <w:pPr>
        <w:tabs>
          <w:tab w:val="left" w:pos="720"/>
          <w:tab w:val="left" w:pos="1080"/>
          <w:tab w:val="left" w:pos="2700"/>
          <w:tab w:val="left" w:pos="4050"/>
        </w:tabs>
      </w:pPr>
      <w:r w:rsidRPr="00CE6FA6">
        <w:tab/>
      </w:r>
      <w:r w:rsidRPr="00CE6FA6">
        <w:tab/>
        <w:t>‘ruin’</w:t>
      </w:r>
      <w:r w:rsidRPr="00CE6FA6">
        <w:tab/>
      </w:r>
      <w:r w:rsidRPr="00CE6FA6">
        <w:rPr>
          <w:rFonts w:ascii="Doulos SIL" w:hAnsi="Doulos SIL"/>
        </w:rPr>
        <w:t>ma</w:t>
      </w:r>
      <w:r w:rsidRPr="00CE6FA6">
        <w:rPr>
          <w:rFonts w:ascii="Doulos SIL" w:hAnsi="Doulos SIL"/>
          <w:lang w:val="x-none"/>
        </w:rPr>
        <w:t>̄y</w:t>
      </w:r>
      <w:r w:rsidRPr="00CE6FA6">
        <w:rPr>
          <w:rFonts w:ascii="Doulos SIL" w:hAnsi="Doulos SIL"/>
        </w:rPr>
        <w:t>ⁿ</w:t>
      </w:r>
      <w:r w:rsidRPr="00CE6FA6">
        <w:rPr>
          <w:rFonts w:ascii="Doulos SIL" w:hAnsi="Doulos SIL"/>
        </w:rPr>
        <w:tab/>
        <w:t>ma</w:t>
      </w:r>
      <w:r w:rsidRPr="00CE6FA6">
        <w:rPr>
          <w:rFonts w:ascii="Doulos SIL" w:hAnsi="Doulos SIL"/>
          <w:lang w:val="x-none"/>
        </w:rPr>
        <w:t>̄ỳⁿ</w:t>
      </w:r>
    </w:p>
    <w:p w14:paraId="0A496063" w14:textId="09CD5D70" w:rsidR="00C30A26" w:rsidRPr="00CE6FA6" w:rsidRDefault="00C30A26" w:rsidP="00C30A26">
      <w:pPr>
        <w:tabs>
          <w:tab w:val="left" w:pos="720"/>
          <w:tab w:val="left" w:pos="1080"/>
          <w:tab w:val="left" w:pos="2700"/>
          <w:tab w:val="left" w:pos="4050"/>
        </w:tabs>
      </w:pPr>
    </w:p>
    <w:p w14:paraId="26864E75" w14:textId="77777777" w:rsidR="008D0F1C" w:rsidRPr="00CE6FA6" w:rsidRDefault="008D0F1C" w:rsidP="00C30A26">
      <w:pPr>
        <w:tabs>
          <w:tab w:val="left" w:pos="720"/>
          <w:tab w:val="left" w:pos="1080"/>
          <w:tab w:val="left" w:pos="2700"/>
          <w:tab w:val="left" w:pos="4050"/>
        </w:tabs>
      </w:pPr>
    </w:p>
    <w:p w14:paraId="7FAEFD65" w14:textId="5EF2DF09" w:rsidR="008F0734" w:rsidRPr="00CE6FA6" w:rsidRDefault="008D0F1C" w:rsidP="008F0734">
      <w:pPr>
        <w:pStyle w:val="Heading3"/>
      </w:pPr>
      <w:bookmarkStart w:id="1613" w:name="_Toc76129737"/>
      <w:bookmarkStart w:id="1614" w:name="_Toc115206687"/>
      <w:r w:rsidRPr="00CE6FA6">
        <w:lastRenderedPageBreak/>
        <w:t>Pfv</w:t>
      </w:r>
      <w:r w:rsidR="00DE3B5A" w:rsidRPr="00CE6FA6">
        <w:t xml:space="preserve"> and </w:t>
      </w:r>
      <w:r w:rsidRPr="00CE6FA6">
        <w:t>Ipfv</w:t>
      </w:r>
      <w:r w:rsidR="00DE3B5A" w:rsidRPr="00CE6FA6">
        <w:t xml:space="preserve"> stems of verbs</w:t>
      </w:r>
      <w:bookmarkEnd w:id="1613"/>
      <w:bookmarkEnd w:id="1614"/>
    </w:p>
    <w:p w14:paraId="518C98C6" w14:textId="1A49FAC7" w:rsidR="008F0734" w:rsidRPr="00CE6FA6" w:rsidRDefault="008D0F1C" w:rsidP="008F0734">
      <w:pPr>
        <w:pStyle w:val="Heading4"/>
      </w:pPr>
      <w:bookmarkStart w:id="1615" w:name="_Toc76129738"/>
      <w:bookmarkStart w:id="1616" w:name="_Toc115206688"/>
      <w:r w:rsidRPr="00CE6FA6">
        <w:t>Ipfv</w:t>
      </w:r>
      <w:r w:rsidR="008F0734" w:rsidRPr="00CE6FA6">
        <w:t xml:space="preserve"> </w:t>
      </w:r>
      <w:r w:rsidRPr="00CE6FA6">
        <w:t xml:space="preserve">is </w:t>
      </w:r>
      <w:r w:rsidR="00CA5CE2" w:rsidRPr="00CE6FA6">
        <w:t>homophonous</w:t>
      </w:r>
      <w:r w:rsidRPr="00CE6FA6">
        <w:t xml:space="preserve"> to Pfv</w:t>
      </w:r>
      <w:bookmarkEnd w:id="1615"/>
      <w:bookmarkEnd w:id="1616"/>
    </w:p>
    <w:p w14:paraId="14F66830" w14:textId="77777777" w:rsidR="00ED7C6C" w:rsidRPr="00CE6FA6" w:rsidRDefault="00DE3B5A" w:rsidP="00DE3B5A">
      <w:r w:rsidRPr="00CE6FA6">
        <w:t xml:space="preserve">For some verbs, the </w:t>
      </w:r>
      <w:r w:rsidR="008D0F1C" w:rsidRPr="00CE6FA6">
        <w:t>Ipfv</w:t>
      </w:r>
      <w:r w:rsidRPr="00CE6FA6">
        <w:t xml:space="preserve"> and </w:t>
      </w:r>
      <w:r w:rsidR="008D0F1C" w:rsidRPr="00CE6FA6">
        <w:t>Pfv</w:t>
      </w:r>
      <w:r w:rsidRPr="00CE6FA6">
        <w:t xml:space="preserve"> stems are </w:t>
      </w:r>
      <w:r w:rsidRPr="00CE6FA6">
        <w:rPr>
          <w:b/>
          <w:bCs/>
        </w:rPr>
        <w:t>identical</w:t>
      </w:r>
      <w:r w:rsidRPr="00CE6FA6">
        <w:t xml:space="preserve"> tonally as well as segmentally (</w:t>
      </w:r>
      <w:r w:rsidR="00894E02" w:rsidRPr="00CE6FA6">
        <w:t>411</w:t>
      </w:r>
      <w:r w:rsidRPr="00CE6FA6">
        <w:t xml:space="preserve">). </w:t>
      </w:r>
    </w:p>
    <w:p w14:paraId="3A3E3FB9" w14:textId="4C07A5A5" w:rsidR="002D157A" w:rsidRPr="00CE6FA6" w:rsidRDefault="00ED7C6C" w:rsidP="00DE3B5A">
      <w:r w:rsidRPr="00CE6FA6">
        <w:tab/>
      </w:r>
      <w:r w:rsidR="00075D05" w:rsidRPr="00CE6FA6">
        <w:rPr>
          <w:lang w:val="x-none"/>
        </w:rPr>
        <w:t xml:space="preserve">To begin with, </w:t>
      </w:r>
      <w:r w:rsidR="00835169" w:rsidRPr="00CE6FA6">
        <w:rPr>
          <w:lang w:val="x-none"/>
        </w:rPr>
        <w:t>the short verbs just mentioned in (409) are of this type (411)</w:t>
      </w:r>
      <w:r w:rsidR="00B879EE" w:rsidRPr="00CE6FA6">
        <w:rPr>
          <w:lang w:val="x-none"/>
        </w:rPr>
        <w:t xml:space="preserve">. There </w:t>
      </w:r>
      <w:r w:rsidR="00075D05" w:rsidRPr="00CE6FA6">
        <w:rPr>
          <w:lang w:val="x-none"/>
        </w:rPr>
        <w:t xml:space="preserve">also </w:t>
      </w:r>
      <w:r w:rsidR="00B879EE" w:rsidRPr="00CE6FA6">
        <w:rPr>
          <w:lang w:val="x-none"/>
        </w:rPr>
        <w:t xml:space="preserve">are a </w:t>
      </w:r>
      <w:r w:rsidR="007C1ACF" w:rsidRPr="00CE6FA6">
        <w:rPr>
          <w:lang w:val="x-none"/>
        </w:rPr>
        <w:t>handful of</w:t>
      </w:r>
      <w:r w:rsidR="00B879EE" w:rsidRPr="00CE6FA6">
        <w:rPr>
          <w:lang w:val="x-none"/>
        </w:rPr>
        <w:t xml:space="preserve"> </w:t>
      </w:r>
      <w:r w:rsidR="00AD3E9D" w:rsidRPr="00CE6FA6">
        <w:rPr>
          <w:lang w:val="x-none"/>
        </w:rPr>
        <w:t>M</w:t>
      </w:r>
      <w:r w:rsidR="00AD3E9D" w:rsidRPr="00CE6FA6">
        <w:rPr>
          <w:lang w:val="x-none"/>
        </w:rPr>
        <w:noBreakHyphen/>
        <w:t>ton</w:t>
      </w:r>
      <w:r w:rsidR="00B879EE" w:rsidRPr="00CE6FA6">
        <w:rPr>
          <w:lang w:val="x-none"/>
        </w:rPr>
        <w:t xml:space="preserve">ed </w:t>
      </w:r>
      <w:r w:rsidR="00B879EE" w:rsidRPr="00CE6FA6">
        <w:rPr>
          <w:rFonts w:ascii="Doulos SIL" w:hAnsi="Doulos SIL" w:cs="Doulos SIL"/>
          <w:lang w:val="x-none"/>
        </w:rPr>
        <w:t>Cwo</w:t>
      </w:r>
      <w:r w:rsidR="009179DA" w:rsidRPr="00CE6FA6">
        <w:rPr>
          <w:rFonts w:ascii="Doulos SIL" w:hAnsi="Doulos SIL" w:cs="Doulos SIL"/>
          <w:lang w:val="x-none"/>
        </w:rPr>
        <w:t>̄</w:t>
      </w:r>
      <w:r w:rsidR="00B879EE" w:rsidRPr="00CE6FA6">
        <w:rPr>
          <w:lang w:val="x-none"/>
        </w:rPr>
        <w:t xml:space="preserve"> and </w:t>
      </w:r>
      <w:r w:rsidR="00B879EE" w:rsidRPr="00CE6FA6">
        <w:rPr>
          <w:rFonts w:ascii="Doulos SIL" w:hAnsi="Doulos SIL" w:cs="Doulos SIL"/>
          <w:lang w:val="x-none"/>
        </w:rPr>
        <w:t>Cyɛ</w:t>
      </w:r>
      <w:r w:rsidR="009179DA" w:rsidRPr="00CE6FA6">
        <w:rPr>
          <w:rFonts w:ascii="Doulos SIL" w:hAnsi="Doulos SIL" w:cs="Doulos SIL"/>
          <w:lang w:val="x-none"/>
        </w:rPr>
        <w:t>̄</w:t>
      </w:r>
      <w:r w:rsidR="00B879EE" w:rsidRPr="00CE6FA6">
        <w:rPr>
          <w:lang w:val="x-none"/>
        </w:rPr>
        <w:t xml:space="preserve"> stems</w:t>
      </w:r>
      <w:r w:rsidR="009179DA" w:rsidRPr="00CE6FA6">
        <w:rPr>
          <w:lang w:val="x-none"/>
        </w:rPr>
        <w:t>, alternatively transcribable</w:t>
      </w:r>
      <w:r w:rsidR="00B879EE" w:rsidRPr="00CE6FA6">
        <w:rPr>
          <w:lang w:val="x-none"/>
        </w:rPr>
        <w:t xml:space="preserve"> </w:t>
      </w:r>
      <w:r w:rsidR="009179DA" w:rsidRPr="00CE6FA6">
        <w:rPr>
          <w:lang w:val="x-none"/>
        </w:rPr>
        <w:t xml:space="preserve">as diphthongal </w:t>
      </w:r>
      <w:r w:rsidR="00B879EE" w:rsidRPr="00CE6FA6">
        <w:rPr>
          <w:rFonts w:ascii="Doulos SIL" w:hAnsi="Doulos SIL" w:cs="Doulos SIL"/>
          <w:lang w:val="x-none"/>
        </w:rPr>
        <w:t>Cu</w:t>
      </w:r>
      <w:r w:rsidR="009179DA" w:rsidRPr="00CE6FA6">
        <w:rPr>
          <w:rFonts w:ascii="Doulos SIL" w:hAnsi="Doulos SIL" w:cs="Doulos SIL"/>
          <w:lang w:val="x-none"/>
        </w:rPr>
        <w:t>̯</w:t>
      </w:r>
      <w:r w:rsidR="00B879EE" w:rsidRPr="00CE6FA6">
        <w:rPr>
          <w:rFonts w:ascii="Doulos SIL" w:hAnsi="Doulos SIL" w:cs="Doulos SIL"/>
          <w:lang w:val="x-none"/>
        </w:rPr>
        <w:t>o</w:t>
      </w:r>
      <w:r w:rsidR="00B879EE" w:rsidRPr="00CE6FA6">
        <w:rPr>
          <w:lang w:val="x-none"/>
        </w:rPr>
        <w:t xml:space="preserve"> and </w:t>
      </w:r>
      <w:r w:rsidR="00B879EE" w:rsidRPr="00CE6FA6">
        <w:rPr>
          <w:rFonts w:ascii="Doulos SIL" w:hAnsi="Doulos SIL" w:cs="Doulos SIL"/>
          <w:lang w:val="x-none"/>
        </w:rPr>
        <w:t>Ci</w:t>
      </w:r>
      <w:r w:rsidR="009179DA" w:rsidRPr="00CE6FA6">
        <w:rPr>
          <w:rFonts w:ascii="Doulos SIL" w:hAnsi="Doulos SIL" w:cs="Doulos SIL"/>
          <w:lang w:val="x-none"/>
        </w:rPr>
        <w:t>̯</w:t>
      </w:r>
      <w:r w:rsidR="00B879EE" w:rsidRPr="00CE6FA6">
        <w:rPr>
          <w:rFonts w:ascii="Doulos SIL" w:hAnsi="Doulos SIL" w:cs="Doulos SIL"/>
          <w:lang w:val="x-none"/>
        </w:rPr>
        <w:t>ɛ</w:t>
      </w:r>
      <w:r w:rsidR="009179DA" w:rsidRPr="00CE6FA6">
        <w:rPr>
          <w:lang w:val="x-none"/>
        </w:rPr>
        <w:t>, and that in any event behave</w:t>
      </w:r>
      <w:r w:rsidR="008D0F1C" w:rsidRPr="00CE6FA6">
        <w:rPr>
          <w:lang w:val="x-none"/>
        </w:rPr>
        <w:t xml:space="preserve"> tonally</w:t>
      </w:r>
      <w:r w:rsidR="009179DA" w:rsidRPr="00CE6FA6">
        <w:rPr>
          <w:lang w:val="x-none"/>
        </w:rPr>
        <w:t xml:space="preserve"> like monomoraic stems</w:t>
      </w:r>
      <w:r w:rsidR="008D0F1C" w:rsidRPr="00CE6FA6">
        <w:rPr>
          <w:lang w:val="x-none"/>
        </w:rPr>
        <w:t xml:space="preserve"> (</w:t>
      </w:r>
      <w:r w:rsidR="00894E02" w:rsidRPr="00CE6FA6">
        <w:t>411</w:t>
      </w:r>
      <w:r w:rsidR="008D0F1C" w:rsidRPr="00CE6FA6">
        <w:rPr>
          <w:lang w:val="x-none"/>
        </w:rPr>
        <w:t>b)</w:t>
      </w:r>
      <w:r w:rsidR="009179DA" w:rsidRPr="00CE6FA6">
        <w:rPr>
          <w:lang w:val="x-none"/>
        </w:rPr>
        <w:t>.</w:t>
      </w:r>
      <w:r w:rsidR="00B879EE" w:rsidRPr="00CE6FA6">
        <w:rPr>
          <w:lang w:val="x-none"/>
        </w:rPr>
        <w:t xml:space="preserve"> </w:t>
      </w:r>
    </w:p>
    <w:p w14:paraId="53DA614E" w14:textId="77777777" w:rsidR="00DE3B5A" w:rsidRPr="00CE6FA6" w:rsidRDefault="00DE3B5A" w:rsidP="00DE3B5A"/>
    <w:p w14:paraId="7BD3E1D9" w14:textId="39AC8B24" w:rsidR="00DE3B5A" w:rsidRPr="00CE6FA6" w:rsidRDefault="00DE3B5A" w:rsidP="00DE3B5A">
      <w:pPr>
        <w:tabs>
          <w:tab w:val="left" w:pos="720"/>
          <w:tab w:val="left" w:pos="1080"/>
          <w:tab w:val="left" w:pos="2520"/>
          <w:tab w:val="left" w:pos="3960"/>
        </w:tabs>
      </w:pPr>
      <w:r w:rsidRPr="00CE6FA6">
        <w:t>(</w:t>
      </w:r>
      <w:r w:rsidR="00894E02" w:rsidRPr="00CE6FA6">
        <w:t>411</w:t>
      </w:r>
      <w:r w:rsidRPr="00CE6FA6">
        <w:t>)</w:t>
      </w:r>
      <w:r w:rsidRPr="00CE6FA6">
        <w:tab/>
      </w:r>
      <w:r w:rsidR="00321C56" w:rsidRPr="00CE6FA6">
        <w:t>Ipv</w:t>
      </w:r>
      <w:r w:rsidR="008F0734" w:rsidRPr="00CE6FA6">
        <w:t xml:space="preserve"> identical to </w:t>
      </w:r>
      <w:r w:rsidR="00321C56" w:rsidRPr="00CE6FA6">
        <w:t>Pfv</w:t>
      </w:r>
      <w:r w:rsidRPr="00CE6FA6">
        <w:t xml:space="preserve"> </w:t>
      </w:r>
    </w:p>
    <w:p w14:paraId="0A8C2CFC" w14:textId="77777777" w:rsidR="00DE3B5A" w:rsidRPr="00CE6FA6" w:rsidRDefault="00DE3B5A" w:rsidP="00DE3B5A">
      <w:pPr>
        <w:tabs>
          <w:tab w:val="left" w:pos="720"/>
          <w:tab w:val="left" w:pos="1080"/>
          <w:tab w:val="left" w:pos="2520"/>
          <w:tab w:val="left" w:pos="3960"/>
        </w:tabs>
      </w:pPr>
    </w:p>
    <w:p w14:paraId="3EA6696F" w14:textId="10F78D92" w:rsidR="00DE3B5A" w:rsidRPr="00CE6FA6" w:rsidRDefault="00DE3B5A" w:rsidP="00730E00">
      <w:pPr>
        <w:tabs>
          <w:tab w:val="left" w:pos="720"/>
          <w:tab w:val="left" w:pos="1080"/>
          <w:tab w:val="left" w:pos="3420"/>
          <w:tab w:val="left" w:pos="4770"/>
          <w:tab w:val="left" w:pos="6300"/>
        </w:tabs>
      </w:pPr>
      <w:r w:rsidRPr="00CE6FA6">
        <w:tab/>
      </w:r>
      <w:r w:rsidRPr="00CE6FA6">
        <w:tab/>
        <w:t>gloss</w:t>
      </w:r>
      <w:r w:rsidRPr="00CE6FA6">
        <w:tab/>
      </w:r>
      <w:r w:rsidR="00321C56" w:rsidRPr="00CE6FA6">
        <w:t>Pfv</w:t>
      </w:r>
      <w:r w:rsidRPr="00CE6FA6">
        <w:tab/>
      </w:r>
      <w:r w:rsidR="005525CD" w:rsidRPr="00CE6FA6">
        <w:t>Ipfv</w:t>
      </w:r>
      <w:r w:rsidRPr="00CE6FA6">
        <w:tab/>
        <w:t>comment</w:t>
      </w:r>
    </w:p>
    <w:p w14:paraId="11278F69" w14:textId="77777777" w:rsidR="00DE3B5A" w:rsidRPr="00CE6FA6" w:rsidRDefault="00DE3B5A" w:rsidP="00730E00">
      <w:pPr>
        <w:tabs>
          <w:tab w:val="left" w:pos="720"/>
          <w:tab w:val="left" w:pos="1080"/>
          <w:tab w:val="left" w:pos="3420"/>
          <w:tab w:val="left" w:pos="4770"/>
          <w:tab w:val="left" w:pos="6300"/>
        </w:tabs>
      </w:pPr>
    </w:p>
    <w:p w14:paraId="61309154" w14:textId="06792B65" w:rsidR="008F0734" w:rsidRPr="00CE6FA6" w:rsidRDefault="00DE3B5A" w:rsidP="00730E00">
      <w:pPr>
        <w:tabs>
          <w:tab w:val="left" w:pos="720"/>
          <w:tab w:val="left" w:pos="1080"/>
          <w:tab w:val="left" w:pos="3420"/>
          <w:tab w:val="left" w:pos="4770"/>
          <w:tab w:val="left" w:pos="6300"/>
        </w:tabs>
      </w:pPr>
      <w:r w:rsidRPr="00CE6FA6">
        <w:tab/>
      </w:r>
      <w:r w:rsidR="008F0734" w:rsidRPr="00CE6FA6">
        <w:t xml:space="preserve">a. </w:t>
      </w:r>
      <w:r w:rsidR="00AD3E9D" w:rsidRPr="00CE6FA6">
        <w:t>L</w:t>
      </w:r>
      <w:r w:rsidR="00AD3E9D" w:rsidRPr="00CE6FA6">
        <w:noBreakHyphen/>
        <w:t>ton</w:t>
      </w:r>
      <w:r w:rsidR="008F0734" w:rsidRPr="00CE6FA6">
        <w:t>ed</w:t>
      </w:r>
    </w:p>
    <w:p w14:paraId="35B55895" w14:textId="4B9268D4" w:rsidR="00DE3B5A" w:rsidRPr="00CE6FA6" w:rsidRDefault="008F0734" w:rsidP="00730E00">
      <w:pPr>
        <w:tabs>
          <w:tab w:val="left" w:pos="720"/>
          <w:tab w:val="left" w:pos="1080"/>
          <w:tab w:val="left" w:pos="3420"/>
          <w:tab w:val="left" w:pos="4770"/>
          <w:tab w:val="left" w:pos="6300"/>
        </w:tabs>
        <w:rPr>
          <w:i/>
        </w:rPr>
      </w:pPr>
      <w:r w:rsidRPr="00CE6FA6">
        <w:rPr>
          <w:rFonts w:ascii="Doulos SIL" w:hAnsi="Doulos SIL" w:cs="Doulos SIL"/>
        </w:rPr>
        <w:tab/>
        <w:t xml:space="preserve">   Cv</w:t>
      </w:r>
    </w:p>
    <w:p w14:paraId="5F8F5AF5" w14:textId="41B80063" w:rsidR="008F0734" w:rsidRPr="00CE6FA6" w:rsidRDefault="00DE3B5A" w:rsidP="00730E00">
      <w:pPr>
        <w:tabs>
          <w:tab w:val="left" w:pos="720"/>
          <w:tab w:val="left" w:pos="1080"/>
          <w:tab w:val="left" w:pos="3420"/>
          <w:tab w:val="left" w:pos="4770"/>
          <w:tab w:val="left" w:pos="6300"/>
        </w:tabs>
      </w:pPr>
      <w:r w:rsidRPr="00CE6FA6">
        <w:tab/>
      </w:r>
      <w:r w:rsidRPr="00CE6FA6">
        <w:tab/>
        <w:t>‘go’</w:t>
      </w:r>
      <w:r w:rsidRPr="00CE6FA6">
        <w:tab/>
      </w:r>
      <w:r w:rsidRPr="00CE6FA6">
        <w:rPr>
          <w:rFonts w:ascii="Doulos SIL" w:hAnsi="Doulos SIL"/>
        </w:rPr>
        <w:t>sò</w:t>
      </w:r>
      <w:r w:rsidRPr="00CE6FA6">
        <w:tab/>
      </w:r>
      <w:r w:rsidRPr="00CE6FA6">
        <w:rPr>
          <w:rFonts w:ascii="Doulos SIL" w:hAnsi="Doulos SIL"/>
        </w:rPr>
        <w:t>sò</w:t>
      </w:r>
    </w:p>
    <w:p w14:paraId="202DBEBD" w14:textId="77777777" w:rsidR="008F0734" w:rsidRPr="00CE6FA6" w:rsidRDefault="008F0734" w:rsidP="00730E00">
      <w:pPr>
        <w:tabs>
          <w:tab w:val="left" w:pos="720"/>
          <w:tab w:val="left" w:pos="1080"/>
          <w:tab w:val="left" w:pos="3420"/>
          <w:tab w:val="left" w:pos="4770"/>
          <w:tab w:val="left" w:pos="6300"/>
        </w:tabs>
      </w:pPr>
    </w:p>
    <w:p w14:paraId="013668D0" w14:textId="2CF272ED" w:rsidR="008F0734" w:rsidRPr="00CE6FA6" w:rsidRDefault="008F0734" w:rsidP="00730E00">
      <w:pPr>
        <w:tabs>
          <w:tab w:val="left" w:pos="720"/>
          <w:tab w:val="left" w:pos="1080"/>
          <w:tab w:val="left" w:pos="3420"/>
          <w:tab w:val="left" w:pos="4770"/>
          <w:tab w:val="left" w:pos="6300"/>
        </w:tabs>
      </w:pPr>
      <w:r w:rsidRPr="00CE6FA6">
        <w:tab/>
        <w:t xml:space="preserve">b. </w:t>
      </w:r>
      <w:r w:rsidR="00AD3E9D" w:rsidRPr="00CE6FA6">
        <w:t>M</w:t>
      </w:r>
      <w:r w:rsidR="00AD3E9D" w:rsidRPr="00CE6FA6">
        <w:noBreakHyphen/>
        <w:t>ton</w:t>
      </w:r>
      <w:r w:rsidRPr="00CE6FA6">
        <w:t>ed</w:t>
      </w:r>
    </w:p>
    <w:p w14:paraId="5EA822DF" w14:textId="77777777" w:rsidR="008F0734" w:rsidRPr="00CE6FA6" w:rsidRDefault="008F0734" w:rsidP="00730E00">
      <w:pPr>
        <w:tabs>
          <w:tab w:val="left" w:pos="720"/>
          <w:tab w:val="left" w:pos="1080"/>
          <w:tab w:val="left" w:pos="3420"/>
          <w:tab w:val="left" w:pos="4770"/>
          <w:tab w:val="left" w:pos="6300"/>
        </w:tabs>
        <w:rPr>
          <w:i/>
        </w:rPr>
      </w:pPr>
      <w:r w:rsidRPr="00CE6FA6">
        <w:rPr>
          <w:rFonts w:ascii="Doulos SIL" w:hAnsi="Doulos SIL" w:cs="Doulos SIL"/>
        </w:rPr>
        <w:tab/>
        <w:t xml:space="preserve">   Cv</w:t>
      </w:r>
    </w:p>
    <w:p w14:paraId="07471011" w14:textId="77777777" w:rsidR="00DE3B5A" w:rsidRPr="00CE6FA6" w:rsidRDefault="00DE3B5A" w:rsidP="00730E00">
      <w:pPr>
        <w:tabs>
          <w:tab w:val="left" w:pos="720"/>
          <w:tab w:val="left" w:pos="1080"/>
          <w:tab w:val="left" w:pos="3420"/>
          <w:tab w:val="left" w:pos="4770"/>
          <w:tab w:val="left" w:pos="6300"/>
        </w:tabs>
      </w:pPr>
      <w:r w:rsidRPr="00CE6FA6">
        <w:tab/>
      </w:r>
      <w:r w:rsidRPr="00CE6FA6">
        <w:tab/>
        <w:t>‘come’</w:t>
      </w:r>
      <w:r w:rsidRPr="00CE6FA6">
        <w:tab/>
      </w:r>
      <w:r w:rsidRPr="00CE6FA6">
        <w:rPr>
          <w:rFonts w:ascii="Doulos SIL" w:hAnsi="Doulos SIL"/>
        </w:rPr>
        <w:t>bē</w:t>
      </w:r>
      <w:r w:rsidRPr="00CE6FA6">
        <w:tab/>
      </w:r>
      <w:r w:rsidRPr="00CE6FA6">
        <w:rPr>
          <w:rFonts w:ascii="Doulos SIL" w:hAnsi="Doulos SIL"/>
        </w:rPr>
        <w:t>bē</w:t>
      </w:r>
    </w:p>
    <w:p w14:paraId="0CB1E944" w14:textId="4DEE20A3" w:rsidR="008F0734" w:rsidRPr="00CE6FA6" w:rsidRDefault="008F0734" w:rsidP="00730E00">
      <w:pPr>
        <w:tabs>
          <w:tab w:val="left" w:pos="720"/>
          <w:tab w:val="left" w:pos="1080"/>
          <w:tab w:val="left" w:pos="3420"/>
          <w:tab w:val="left" w:pos="4770"/>
          <w:tab w:val="left" w:pos="6300"/>
        </w:tabs>
      </w:pPr>
      <w:r w:rsidRPr="00CE6FA6">
        <w:tab/>
      </w:r>
      <w:r w:rsidRPr="00CE6FA6">
        <w:tab/>
        <w:t>‘give’</w:t>
      </w:r>
      <w:r w:rsidRPr="00CE6FA6">
        <w:tab/>
      </w:r>
      <w:r w:rsidRPr="00CE6FA6">
        <w:rPr>
          <w:rFonts w:ascii="Doulos SIL" w:hAnsi="Doulos SIL"/>
        </w:rPr>
        <w:t>dō</w:t>
      </w:r>
      <w:r w:rsidRPr="00CE6FA6">
        <w:tab/>
      </w:r>
      <w:r w:rsidRPr="00CE6FA6">
        <w:rPr>
          <w:rFonts w:ascii="Doulos SIL" w:hAnsi="Doulos SIL"/>
        </w:rPr>
        <w:t>dō</w:t>
      </w:r>
    </w:p>
    <w:p w14:paraId="05A49767" w14:textId="422D2618" w:rsidR="008F0734" w:rsidRPr="00CE6FA6" w:rsidRDefault="008F0734" w:rsidP="00730E00">
      <w:pPr>
        <w:tabs>
          <w:tab w:val="left" w:pos="720"/>
          <w:tab w:val="left" w:pos="1080"/>
          <w:tab w:val="left" w:pos="3420"/>
          <w:tab w:val="left" w:pos="4770"/>
          <w:tab w:val="left" w:pos="6300"/>
        </w:tabs>
        <w:rPr>
          <w:rFonts w:ascii="Doulos SIL" w:hAnsi="Doulos SIL" w:cs="Doulos SIL"/>
        </w:rPr>
      </w:pPr>
      <w:r w:rsidRPr="00CE6FA6">
        <w:rPr>
          <w:rFonts w:ascii="Doulos SIL" w:hAnsi="Doulos SIL" w:cs="Doulos SIL"/>
        </w:rPr>
        <w:tab/>
        <w:t xml:space="preserve">   C</w:t>
      </w:r>
      <w:r w:rsidR="009179DA" w:rsidRPr="00CE6FA6">
        <w:rPr>
          <w:rFonts w:ascii="Doulos SIL" w:hAnsi="Doulos SIL" w:cs="Doulos SIL"/>
        </w:rPr>
        <w:t>w</w:t>
      </w:r>
      <w:r w:rsidRPr="00CE6FA6">
        <w:rPr>
          <w:rFonts w:ascii="Doulos SIL" w:hAnsi="Doulos SIL" w:cs="Doulos SIL"/>
        </w:rPr>
        <w:t>v</w:t>
      </w:r>
      <w:r w:rsidR="009179DA" w:rsidRPr="00CE6FA6">
        <w:rPr>
          <w:i/>
        </w:rPr>
        <w:t xml:space="preserve"> or </w:t>
      </w:r>
      <w:r w:rsidR="009179DA" w:rsidRPr="00CE6FA6">
        <w:rPr>
          <w:rFonts w:ascii="Doulos SIL" w:hAnsi="Doulos SIL" w:cs="Doulos SIL"/>
        </w:rPr>
        <w:t>Cyv</w:t>
      </w:r>
    </w:p>
    <w:p w14:paraId="4C4000BE" w14:textId="59998FEE" w:rsidR="00DE3B5A" w:rsidRPr="00CE6FA6" w:rsidRDefault="00DE3B5A" w:rsidP="00730E00">
      <w:pPr>
        <w:tabs>
          <w:tab w:val="left" w:pos="720"/>
          <w:tab w:val="left" w:pos="1080"/>
          <w:tab w:val="left" w:pos="3420"/>
          <w:tab w:val="left" w:pos="4770"/>
          <w:tab w:val="left" w:pos="6300"/>
        </w:tabs>
      </w:pPr>
      <w:r w:rsidRPr="00CE6FA6">
        <w:tab/>
      </w:r>
      <w:r w:rsidRPr="00CE6FA6">
        <w:tab/>
        <w:t>‘burn’</w:t>
      </w:r>
      <w:r w:rsidRPr="00CE6FA6">
        <w:tab/>
      </w:r>
      <w:r w:rsidRPr="00CE6FA6">
        <w:rPr>
          <w:rFonts w:ascii="Doulos SIL" w:hAnsi="Doulos SIL"/>
        </w:rPr>
        <w:t>b</w:t>
      </w:r>
      <w:r w:rsidR="008F0734" w:rsidRPr="00CE6FA6">
        <w:rPr>
          <w:rFonts w:ascii="Doulos SIL" w:hAnsi="Doulos SIL"/>
        </w:rPr>
        <w:t>w</w:t>
      </w:r>
      <w:r w:rsidRPr="00CE6FA6">
        <w:rPr>
          <w:rFonts w:ascii="Doulos SIL" w:hAnsi="Doulos SIL"/>
        </w:rPr>
        <w:t>ō</w:t>
      </w:r>
      <w:r w:rsidRPr="00CE6FA6">
        <w:tab/>
      </w:r>
      <w:r w:rsidRPr="00CE6FA6">
        <w:rPr>
          <w:rFonts w:ascii="Doulos SIL" w:hAnsi="Doulos SIL"/>
        </w:rPr>
        <w:t>b</w:t>
      </w:r>
      <w:r w:rsidR="008F0734" w:rsidRPr="00CE6FA6">
        <w:rPr>
          <w:rFonts w:ascii="Doulos SIL" w:hAnsi="Doulos SIL"/>
        </w:rPr>
        <w:t>w</w:t>
      </w:r>
      <w:r w:rsidRPr="00CE6FA6">
        <w:rPr>
          <w:rFonts w:ascii="Doulos SIL" w:hAnsi="Doulos SIL"/>
        </w:rPr>
        <w:t>o</w:t>
      </w:r>
      <w:r w:rsidR="002D157A" w:rsidRPr="00CE6FA6">
        <w:rPr>
          <w:rFonts w:ascii="Doulos SIL" w:hAnsi="Doulos SIL"/>
          <w:lang w:val="x-none"/>
        </w:rPr>
        <w:t>̄</w:t>
      </w:r>
    </w:p>
    <w:p w14:paraId="5595EB04" w14:textId="6F2CAE9B" w:rsidR="00730E00" w:rsidRPr="00CE6FA6" w:rsidRDefault="00730E00" w:rsidP="00730E00">
      <w:pPr>
        <w:tabs>
          <w:tab w:val="left" w:pos="720"/>
          <w:tab w:val="left" w:pos="1080"/>
          <w:tab w:val="left" w:pos="3420"/>
          <w:tab w:val="left" w:pos="4770"/>
          <w:tab w:val="left" w:pos="6300"/>
        </w:tabs>
      </w:pPr>
      <w:r w:rsidRPr="00CE6FA6">
        <w:rPr>
          <w:lang w:val="x-none"/>
        </w:rPr>
        <w:tab/>
      </w:r>
      <w:r w:rsidRPr="00CE6FA6">
        <w:rPr>
          <w:lang w:val="x-none"/>
        </w:rPr>
        <w:tab/>
        <w:t>‘stone-grind, crush’</w:t>
      </w:r>
      <w:r w:rsidRPr="00CE6FA6">
        <w:rPr>
          <w:lang w:val="x-none"/>
        </w:rPr>
        <w:tab/>
      </w:r>
      <w:r w:rsidRPr="00CE6FA6">
        <w:rPr>
          <w:rFonts w:ascii="Doulos SIL" w:hAnsi="Doulos SIL" w:cs="Doulos SIL"/>
          <w:lang w:val="x-none"/>
        </w:rPr>
        <w:t>dwī</w:t>
      </w:r>
      <w:r w:rsidRPr="00CE6FA6">
        <w:rPr>
          <w:rFonts w:ascii="Doulos SIL" w:hAnsi="Doulos SIL" w:cs="Doulos SIL"/>
          <w:lang w:val="x-none"/>
        </w:rPr>
        <w:tab/>
        <w:t>dwī</w:t>
      </w:r>
    </w:p>
    <w:p w14:paraId="7045DC9B" w14:textId="21E53687" w:rsidR="00DE3B5A" w:rsidRPr="00CE6FA6" w:rsidRDefault="00DE3B5A" w:rsidP="00730E00">
      <w:pPr>
        <w:tabs>
          <w:tab w:val="left" w:pos="720"/>
          <w:tab w:val="left" w:pos="1080"/>
          <w:tab w:val="left" w:pos="3420"/>
          <w:tab w:val="left" w:pos="4770"/>
          <w:tab w:val="left" w:pos="6300"/>
        </w:tabs>
      </w:pPr>
      <w:r w:rsidRPr="00CE6FA6">
        <w:tab/>
      </w:r>
      <w:r w:rsidRPr="00CE6FA6">
        <w:tab/>
        <w:t>‘put in’</w:t>
      </w:r>
      <w:r w:rsidRPr="00CE6FA6">
        <w:tab/>
      </w:r>
      <w:r w:rsidRPr="00CE6FA6">
        <w:rPr>
          <w:rFonts w:ascii="Doulos SIL" w:hAnsi="Doulos SIL"/>
        </w:rPr>
        <w:t>syɛ̄</w:t>
      </w:r>
      <w:r w:rsidRPr="00CE6FA6">
        <w:tab/>
      </w:r>
      <w:r w:rsidRPr="00CE6FA6">
        <w:rPr>
          <w:rFonts w:ascii="Doulos SIL" w:hAnsi="Doulos SIL"/>
        </w:rPr>
        <w:t>syɛ̄</w:t>
      </w:r>
    </w:p>
    <w:p w14:paraId="1B8DB5C1" w14:textId="77777777" w:rsidR="00ED7C6C" w:rsidRPr="00CE6FA6" w:rsidRDefault="00ED7C6C" w:rsidP="00ED7C6C">
      <w:pPr>
        <w:tabs>
          <w:tab w:val="left" w:pos="720"/>
          <w:tab w:val="left" w:pos="1080"/>
          <w:tab w:val="left" w:pos="3420"/>
          <w:tab w:val="left" w:pos="4770"/>
          <w:tab w:val="left" w:pos="6300"/>
        </w:tabs>
        <w:rPr>
          <w:lang w:val="x-none"/>
        </w:rPr>
      </w:pPr>
      <w:r w:rsidRPr="00CE6FA6">
        <w:tab/>
      </w:r>
      <w:r w:rsidRPr="00CE6FA6">
        <w:tab/>
        <w:t>‘weep’</w:t>
      </w:r>
      <w:r w:rsidRPr="00CE6FA6">
        <w:tab/>
      </w:r>
      <w:r w:rsidRPr="00CE6FA6">
        <w:rPr>
          <w:rFonts w:ascii="Doulos SIL" w:hAnsi="Doulos SIL"/>
        </w:rPr>
        <w:t>wwō</w:t>
      </w:r>
      <w:r w:rsidRPr="00CE6FA6">
        <w:tab/>
      </w:r>
      <w:r w:rsidRPr="00CE6FA6">
        <w:rPr>
          <w:rFonts w:ascii="Doulos SIL" w:hAnsi="Doulos SIL"/>
        </w:rPr>
        <w:t>wwō</w:t>
      </w:r>
      <w:r w:rsidRPr="00CE6FA6">
        <w:rPr>
          <w:i/>
        </w:rPr>
        <w:tab/>
      </w:r>
      <w:r w:rsidRPr="00CE6FA6">
        <w:t>phonetic [</w:t>
      </w:r>
      <w:r w:rsidRPr="00CE6FA6">
        <w:rPr>
          <w:rFonts w:ascii="Doulos SIL" w:hAnsi="Doulos SIL" w:cs="Doulos SIL"/>
        </w:rPr>
        <w:t>wu</w:t>
      </w:r>
      <w:r w:rsidRPr="00CE6FA6">
        <w:rPr>
          <w:rFonts w:ascii="Doulos SIL" w:hAnsi="Doulos SIL" w:cs="Doulos SIL"/>
          <w:lang w:val="x-none"/>
        </w:rPr>
        <w:t>̯ō</w:t>
      </w:r>
      <w:r w:rsidRPr="00CE6FA6">
        <w:rPr>
          <w:lang w:val="x-none"/>
        </w:rPr>
        <w:t>]</w:t>
      </w:r>
    </w:p>
    <w:p w14:paraId="4092C4D3" w14:textId="28BA8965" w:rsidR="008F0734" w:rsidRPr="00CE6FA6" w:rsidRDefault="008F0734" w:rsidP="008D0F1C"/>
    <w:p w14:paraId="1735AE47" w14:textId="523CF15B" w:rsidR="008D0F1C" w:rsidRPr="00CE6FA6" w:rsidRDefault="008D0F1C" w:rsidP="008D0F1C">
      <w:r w:rsidRPr="00CE6FA6">
        <w:rPr>
          <w:lang w:val="x-none"/>
        </w:rPr>
        <w:t>The other verbs with identical Pfv and Ipfv are bisyllabic or heavier</w:t>
      </w:r>
      <w:r w:rsidR="00BD7674" w:rsidRPr="00CE6FA6">
        <w:rPr>
          <w:lang w:val="x-none"/>
        </w:rPr>
        <w:t xml:space="preserve"> and have contour-toned melodies (observed in the Pfv)</w:t>
      </w:r>
      <w:r w:rsidRPr="00CE6FA6">
        <w:rPr>
          <w:lang w:val="x-none"/>
        </w:rPr>
        <w:t xml:space="preserve">. </w:t>
      </w:r>
      <w:r w:rsidR="00BD7674" w:rsidRPr="00CE6FA6">
        <w:rPr>
          <w:lang w:val="x-none"/>
        </w:rPr>
        <w:t>The majority are /ML/- or /LML/-melodic with final falling tone pattern (412a-b). The few that are /LM/-melodic with rising tone pattern (412c) either show hints of being C</w:t>
      </w:r>
      <w:r w:rsidR="00BD7674" w:rsidRPr="00CE6FA6">
        <w:rPr>
          <w:rFonts w:ascii="Doulos SIL" w:hAnsi="Doulos SIL" w:cs="Doulos SIL"/>
          <w:lang w:val="x-none"/>
        </w:rPr>
        <w:t>v̀</w:t>
      </w:r>
      <w:r w:rsidR="00BD7674" w:rsidRPr="00CE6FA6">
        <w:rPr>
          <w:lang w:val="x-none"/>
        </w:rPr>
        <w:t>C</w:t>
      </w:r>
      <w:r w:rsidR="00BD7674" w:rsidRPr="00CE6FA6">
        <w:rPr>
          <w:rFonts w:ascii="Doulos SIL" w:hAnsi="Doulos SIL" w:cs="Doulos SIL"/>
          <w:lang w:val="x-none"/>
        </w:rPr>
        <w:t>v́</w:t>
      </w:r>
      <w:r w:rsidR="00BD7674" w:rsidRPr="00CE6FA6">
        <w:rPr>
          <w:lang w:val="x-none"/>
        </w:rPr>
        <w:t xml:space="preserve"> reduced from older C</w:t>
      </w:r>
      <w:r w:rsidR="00BD7674" w:rsidRPr="00CE6FA6">
        <w:rPr>
          <w:rFonts w:ascii="Doulos SIL" w:hAnsi="Doulos SIL" w:cs="Doulos SIL"/>
          <w:lang w:val="x-none"/>
        </w:rPr>
        <w:t>v̀</w:t>
      </w:r>
      <w:r w:rsidR="00BD7674" w:rsidRPr="00CE6FA6">
        <w:rPr>
          <w:lang w:val="x-none"/>
        </w:rPr>
        <w:t>C</w:t>
      </w:r>
      <w:r w:rsidR="00BD7674" w:rsidRPr="00CE6FA6">
        <w:rPr>
          <w:rFonts w:ascii="Doulos SIL" w:hAnsi="Doulos SIL" w:cs="Doulos SIL"/>
          <w:lang w:val="x-none"/>
        </w:rPr>
        <w:t>v́v̀</w:t>
      </w:r>
      <w:r w:rsidR="00BD7674" w:rsidRPr="00CE6FA6">
        <w:rPr>
          <w:lang w:val="x-none"/>
        </w:rPr>
        <w:t xml:space="preserve">, or denote bodily noises, or both. </w:t>
      </w:r>
      <w:r w:rsidR="00D8672C" w:rsidRPr="00CE6FA6">
        <w:rPr>
          <w:lang w:val="x-none"/>
        </w:rPr>
        <w:t>/L/</w:t>
      </w:r>
      <w:r w:rsidR="00D8672C" w:rsidRPr="00CE6FA6">
        <w:noBreakHyphen/>
      </w:r>
      <w:r w:rsidR="00D8672C" w:rsidRPr="00CE6FA6">
        <w:rPr>
          <w:lang w:val="x-none"/>
        </w:rPr>
        <w:t xml:space="preserve">melodic </w:t>
      </w:r>
      <w:r w:rsidR="00D8672C" w:rsidRPr="00CE6FA6">
        <w:t xml:space="preserve">examples are </w:t>
      </w:r>
      <w:r w:rsidR="004D5496" w:rsidRPr="00CE6FA6">
        <w:t>also rather limited</w:t>
      </w:r>
      <w:r w:rsidR="00D8672C" w:rsidRPr="00CE6FA6">
        <w:t xml:space="preserve"> </w:t>
      </w:r>
      <w:r w:rsidR="004D5496" w:rsidRPr="00CE6FA6">
        <w:t>and do not include C</w:t>
      </w:r>
      <w:r w:rsidR="004D5496" w:rsidRPr="00CE6FA6">
        <w:rPr>
          <w:rFonts w:ascii="Doulos SIL" w:hAnsi="Doulos SIL" w:cs="Doulos SIL"/>
        </w:rPr>
        <w:t>v</w:t>
      </w:r>
      <w:r w:rsidR="004D5496" w:rsidRPr="00CE6FA6">
        <w:rPr>
          <w:rFonts w:ascii="Doulos SIL" w:hAnsi="Doulos SIL" w:cs="Doulos SIL"/>
          <w:lang w:val="x-none"/>
        </w:rPr>
        <w:t>̀</w:t>
      </w:r>
      <w:r w:rsidR="004D5496" w:rsidRPr="00CE6FA6">
        <w:rPr>
          <w:lang w:val="x-none"/>
        </w:rPr>
        <w:t>C</w:t>
      </w:r>
      <w:r w:rsidR="004D5496" w:rsidRPr="00CE6FA6">
        <w:rPr>
          <w:rFonts w:ascii="Doulos SIL" w:hAnsi="Doulos SIL" w:cs="Doulos SIL"/>
          <w:lang w:val="x-none"/>
        </w:rPr>
        <w:t>v̀</w:t>
      </w:r>
      <w:r w:rsidR="004D5496" w:rsidRPr="00CE6FA6">
        <w:rPr>
          <w:lang w:val="x-none"/>
        </w:rPr>
        <w:t xml:space="preserve"> </w:t>
      </w:r>
      <w:r w:rsidR="00D8672C" w:rsidRPr="00CE6FA6">
        <w:t>(412d).</w:t>
      </w:r>
    </w:p>
    <w:p w14:paraId="39C01111" w14:textId="77777777" w:rsidR="008D0F1C" w:rsidRPr="00CE6FA6" w:rsidRDefault="008D0F1C" w:rsidP="008D0F1C"/>
    <w:p w14:paraId="19597348" w14:textId="2F1A6DA2" w:rsidR="00DE3B5A" w:rsidRPr="00CE6FA6" w:rsidRDefault="000E7D0B" w:rsidP="00DE3B5A">
      <w:pPr>
        <w:tabs>
          <w:tab w:val="left" w:pos="720"/>
          <w:tab w:val="left" w:pos="1080"/>
          <w:tab w:val="left" w:pos="2970"/>
          <w:tab w:val="left" w:pos="4770"/>
          <w:tab w:val="left" w:pos="6300"/>
        </w:tabs>
      </w:pPr>
      <w:r w:rsidRPr="00CE6FA6">
        <w:t>(</w:t>
      </w:r>
      <w:r w:rsidR="00894E02" w:rsidRPr="00CE6FA6">
        <w:t>412</w:t>
      </w:r>
      <w:r w:rsidRPr="00CE6FA6">
        <w:t>)</w:t>
      </w:r>
      <w:r w:rsidR="00DE3B5A" w:rsidRPr="00CE6FA6">
        <w:tab/>
      </w:r>
      <w:r w:rsidRPr="00CE6FA6">
        <w:t>a</w:t>
      </w:r>
      <w:r w:rsidR="008F0734" w:rsidRPr="00CE6FA6">
        <w:t>.</w:t>
      </w:r>
      <w:r w:rsidR="00DE3B5A" w:rsidRPr="00CE6FA6">
        <w:t xml:space="preserve"> </w:t>
      </w:r>
      <w:r w:rsidR="00D8672C" w:rsidRPr="00CE6FA6">
        <w:t>/</w:t>
      </w:r>
      <w:r w:rsidR="00DE3B5A" w:rsidRPr="00CE6FA6">
        <w:t>M</w:t>
      </w:r>
      <w:r w:rsidR="00AD3E9D" w:rsidRPr="00CE6FA6">
        <w:t>L</w:t>
      </w:r>
      <w:r w:rsidR="00D8672C" w:rsidRPr="00CE6FA6">
        <w:t>/</w:t>
      </w:r>
      <w:r w:rsidR="00AD3E9D" w:rsidRPr="00CE6FA6">
        <w:noBreakHyphen/>
      </w:r>
      <w:r w:rsidR="00D8672C" w:rsidRPr="00CE6FA6">
        <w:t>melodic</w:t>
      </w:r>
      <w:r w:rsidR="00CC35F7" w:rsidRPr="00CE6FA6">
        <w:t xml:space="preserve"> (among many</w:t>
      </w:r>
      <w:r w:rsidR="00D8672C" w:rsidRPr="00CE6FA6">
        <w:t xml:space="preserve"> others</w:t>
      </w:r>
      <w:r w:rsidR="00CC35F7" w:rsidRPr="00CE6FA6">
        <w:t>)</w:t>
      </w:r>
    </w:p>
    <w:p w14:paraId="0F35734D" w14:textId="77777777" w:rsidR="00873990" w:rsidRPr="00CE6FA6" w:rsidRDefault="00873990" w:rsidP="00873990">
      <w:pPr>
        <w:tabs>
          <w:tab w:val="left" w:pos="720"/>
          <w:tab w:val="left" w:pos="1080"/>
          <w:tab w:val="left" w:pos="2970"/>
          <w:tab w:val="left" w:pos="4770"/>
          <w:tab w:val="left" w:pos="6300"/>
        </w:tabs>
        <w:rPr>
          <w:i/>
        </w:rPr>
      </w:pPr>
      <w:r w:rsidRPr="00CE6FA6">
        <w:rPr>
          <w:rFonts w:ascii="Doulos SIL" w:hAnsi="Doulos SIL" w:cs="Doulos SIL"/>
        </w:rPr>
        <w:tab/>
        <w:t xml:space="preserve">   CvCv</w:t>
      </w:r>
    </w:p>
    <w:p w14:paraId="109515E9" w14:textId="77777777" w:rsidR="00873990" w:rsidRPr="00CE6FA6" w:rsidRDefault="00873990" w:rsidP="00873990">
      <w:pPr>
        <w:tabs>
          <w:tab w:val="left" w:pos="720"/>
          <w:tab w:val="left" w:pos="1080"/>
          <w:tab w:val="left" w:pos="2970"/>
          <w:tab w:val="left" w:pos="4770"/>
          <w:tab w:val="left" w:pos="6300"/>
        </w:tabs>
      </w:pPr>
      <w:r w:rsidRPr="00CE6FA6">
        <w:tab/>
      </w:r>
      <w:r w:rsidRPr="00CE6FA6">
        <w:tab/>
        <w:t>‘push’</w:t>
      </w:r>
      <w:r w:rsidRPr="00CE6FA6">
        <w:tab/>
      </w:r>
      <w:r w:rsidRPr="00CE6FA6">
        <w:rPr>
          <w:rFonts w:ascii="Doulos SIL" w:hAnsi="Doulos SIL"/>
        </w:rPr>
        <w:t>cɛ</w:t>
      </w:r>
      <w:r w:rsidRPr="00CE6FA6">
        <w:rPr>
          <w:rFonts w:ascii="Doulos SIL" w:hAnsi="Doulos SIL"/>
          <w:lang w:val="x-none"/>
        </w:rPr>
        <w:t>̄</w:t>
      </w:r>
      <w:r w:rsidRPr="00CE6FA6">
        <w:rPr>
          <w:rFonts w:ascii="Doulos SIL" w:hAnsi="Doulos SIL"/>
        </w:rPr>
        <w:t>bù</w:t>
      </w:r>
      <w:r w:rsidRPr="00CE6FA6">
        <w:tab/>
      </w:r>
      <w:r w:rsidRPr="00CE6FA6">
        <w:rPr>
          <w:rFonts w:ascii="Doulos SIL" w:hAnsi="Doulos SIL"/>
        </w:rPr>
        <w:t>cɛ</w:t>
      </w:r>
      <w:r w:rsidRPr="00CE6FA6">
        <w:rPr>
          <w:rFonts w:ascii="Doulos SIL" w:hAnsi="Doulos SIL"/>
          <w:lang w:val="x-none"/>
        </w:rPr>
        <w:t>̄</w:t>
      </w:r>
      <w:r w:rsidRPr="00CE6FA6">
        <w:rPr>
          <w:rFonts w:ascii="Doulos SIL" w:hAnsi="Doulos SIL"/>
        </w:rPr>
        <w:t>bù</w:t>
      </w:r>
      <w:r w:rsidRPr="00CE6FA6">
        <w:rPr>
          <w:i/>
        </w:rPr>
        <w:t xml:space="preserve"> </w:t>
      </w:r>
      <w:r w:rsidRPr="00CE6FA6">
        <w:rPr>
          <w:i/>
        </w:rPr>
        <w:tab/>
      </w:r>
      <w:r w:rsidRPr="00CE6FA6">
        <w:t>also ‘put up on fire’</w:t>
      </w:r>
    </w:p>
    <w:p w14:paraId="1F46BC1C" w14:textId="77777777" w:rsidR="00873990" w:rsidRPr="00CE6FA6" w:rsidRDefault="00873990" w:rsidP="00873990">
      <w:pPr>
        <w:tabs>
          <w:tab w:val="left" w:pos="720"/>
          <w:tab w:val="left" w:pos="1080"/>
          <w:tab w:val="left" w:pos="2970"/>
          <w:tab w:val="left" w:pos="4770"/>
          <w:tab w:val="left" w:pos="6300"/>
        </w:tabs>
        <w:rPr>
          <w:rFonts w:ascii="Doulos SIL" w:hAnsi="Doulos SIL"/>
        </w:rPr>
      </w:pPr>
      <w:r w:rsidRPr="00CE6FA6">
        <w:tab/>
      </w:r>
      <w:r w:rsidRPr="00CE6FA6">
        <w:tab/>
        <w:t>‘be able to’</w:t>
      </w:r>
      <w:r w:rsidRPr="00CE6FA6">
        <w:tab/>
      </w:r>
      <w:r w:rsidRPr="00CE6FA6">
        <w:rPr>
          <w:rFonts w:ascii="Doulos SIL" w:hAnsi="Doulos SIL"/>
        </w:rPr>
        <w:t>hi</w:t>
      </w:r>
      <w:r w:rsidRPr="00CE6FA6">
        <w:rPr>
          <w:rFonts w:ascii="Doulos SIL" w:hAnsi="Doulos SIL"/>
          <w:lang w:val="x-none"/>
        </w:rPr>
        <w:t>̄nì</w:t>
      </w:r>
      <w:r w:rsidRPr="00CE6FA6">
        <w:rPr>
          <w:rFonts w:ascii="Doulos SIL" w:hAnsi="Doulos SIL"/>
        </w:rPr>
        <w:tab/>
        <w:t>hi</w:t>
      </w:r>
      <w:r w:rsidRPr="00CE6FA6">
        <w:rPr>
          <w:rFonts w:ascii="Doulos SIL" w:hAnsi="Doulos SIL"/>
          <w:lang w:val="x-none"/>
        </w:rPr>
        <w:t>̄</w:t>
      </w:r>
      <w:r w:rsidRPr="00CE6FA6">
        <w:rPr>
          <w:rFonts w:ascii="Doulos SIL" w:hAnsi="Doulos SIL"/>
        </w:rPr>
        <w:t>nì</w:t>
      </w:r>
      <w:r w:rsidRPr="00CE6FA6">
        <w:rPr>
          <w:i/>
        </w:rPr>
        <w:t xml:space="preserve"> </w:t>
      </w:r>
      <w:r w:rsidRPr="00CE6FA6">
        <w:tab/>
      </w:r>
    </w:p>
    <w:p w14:paraId="427651AF" w14:textId="77777777" w:rsidR="00873990" w:rsidRPr="00CE6FA6" w:rsidRDefault="00873990" w:rsidP="00873990">
      <w:pPr>
        <w:tabs>
          <w:tab w:val="left" w:pos="720"/>
          <w:tab w:val="left" w:pos="1080"/>
          <w:tab w:val="left" w:pos="2970"/>
          <w:tab w:val="left" w:pos="4770"/>
          <w:tab w:val="left" w:pos="6300"/>
        </w:tabs>
        <w:rPr>
          <w:rFonts w:ascii="Doulos SIL" w:hAnsi="Doulos SIL"/>
        </w:rPr>
      </w:pPr>
      <w:r w:rsidRPr="00CE6FA6">
        <w:tab/>
      </w:r>
      <w:r w:rsidRPr="00CE6FA6">
        <w:tab/>
        <w:t>‘blink’</w:t>
      </w:r>
      <w:r w:rsidRPr="00CE6FA6">
        <w:tab/>
      </w:r>
      <w:r w:rsidRPr="00CE6FA6">
        <w:rPr>
          <w:rFonts w:ascii="Doulos SIL" w:hAnsi="Doulos SIL"/>
        </w:rPr>
        <w:t>ŋɔ</w:t>
      </w:r>
      <w:r w:rsidRPr="00CE6FA6">
        <w:rPr>
          <w:rFonts w:ascii="Doulos SIL" w:hAnsi="Doulos SIL"/>
          <w:lang w:val="x-none"/>
        </w:rPr>
        <w:t>̄</w:t>
      </w:r>
      <w:r w:rsidRPr="00CE6FA6">
        <w:rPr>
          <w:rFonts w:ascii="Doulos SIL" w:hAnsi="Doulos SIL"/>
        </w:rPr>
        <w:t>mɛ̀</w:t>
      </w:r>
      <w:r w:rsidRPr="00CE6FA6">
        <w:rPr>
          <w:rFonts w:ascii="Doulos SIL" w:hAnsi="Doulos SIL"/>
        </w:rPr>
        <w:tab/>
        <w:t>ŋɔ</w:t>
      </w:r>
      <w:r w:rsidRPr="00CE6FA6">
        <w:rPr>
          <w:rFonts w:ascii="Doulos SIL" w:hAnsi="Doulos SIL"/>
          <w:lang w:val="x-none"/>
        </w:rPr>
        <w:t>̄</w:t>
      </w:r>
      <w:r w:rsidRPr="00CE6FA6">
        <w:rPr>
          <w:rFonts w:ascii="Doulos SIL" w:hAnsi="Doulos SIL"/>
        </w:rPr>
        <w:t>mɛ̀</w:t>
      </w:r>
      <w:r w:rsidRPr="00CE6FA6">
        <w:t xml:space="preserve"> </w:t>
      </w:r>
      <w:r w:rsidRPr="00CE6FA6">
        <w:tab/>
        <w:t>‘touch lightly (as sign)’</w:t>
      </w:r>
    </w:p>
    <w:p w14:paraId="502881E4" w14:textId="7A085464" w:rsidR="00873990" w:rsidRPr="00CE6FA6" w:rsidRDefault="00873990" w:rsidP="00873990">
      <w:pPr>
        <w:tabs>
          <w:tab w:val="left" w:pos="720"/>
          <w:tab w:val="left" w:pos="1080"/>
          <w:tab w:val="left" w:pos="2970"/>
          <w:tab w:val="left" w:pos="4770"/>
          <w:tab w:val="left" w:pos="6300"/>
        </w:tabs>
        <w:rPr>
          <w:rFonts w:ascii="Doulos SIL" w:hAnsi="Doulos SIL"/>
        </w:rPr>
      </w:pPr>
      <w:r w:rsidRPr="00CE6FA6">
        <w:tab/>
      </w:r>
      <w:r w:rsidRPr="00CE6FA6">
        <w:tab/>
        <w:t>‘begin’</w:t>
      </w:r>
      <w:r w:rsidRPr="00CE6FA6">
        <w:tab/>
      </w:r>
      <w:r w:rsidRPr="00CE6FA6">
        <w:rPr>
          <w:rFonts w:ascii="Doulos SIL" w:hAnsi="Doulos SIL"/>
        </w:rPr>
        <w:t>si</w:t>
      </w:r>
      <w:r w:rsidRPr="00CE6FA6">
        <w:rPr>
          <w:rFonts w:ascii="Doulos SIL" w:hAnsi="Doulos SIL"/>
          <w:lang w:val="x-none"/>
        </w:rPr>
        <w:t>̄</w:t>
      </w:r>
      <w:r w:rsidRPr="00CE6FA6">
        <w:rPr>
          <w:rFonts w:ascii="Doulos SIL" w:hAnsi="Doulos SIL"/>
        </w:rPr>
        <w:t>ni</w:t>
      </w:r>
      <w:r w:rsidRPr="00CE6FA6">
        <w:rPr>
          <w:rFonts w:ascii="Doulos SIL" w:hAnsi="Doulos SIL"/>
          <w:lang w:val="x-none"/>
        </w:rPr>
        <w:t xml:space="preserve">̀ </w:t>
      </w:r>
      <w:r w:rsidRPr="00CE6FA6">
        <w:rPr>
          <w:rFonts w:ascii="Doulos SIL" w:hAnsi="Doulos SIL"/>
        </w:rPr>
        <w:tab/>
        <w:t>si</w:t>
      </w:r>
      <w:r w:rsidRPr="00CE6FA6">
        <w:rPr>
          <w:rFonts w:ascii="Doulos SIL" w:hAnsi="Doulos SIL"/>
          <w:lang w:val="x-none"/>
        </w:rPr>
        <w:t>̄</w:t>
      </w:r>
      <w:r w:rsidRPr="00CE6FA6">
        <w:rPr>
          <w:rFonts w:ascii="Doulos SIL" w:hAnsi="Doulos SIL"/>
        </w:rPr>
        <w:t>nì</w:t>
      </w:r>
      <w:r w:rsidRPr="00CE6FA6">
        <w:rPr>
          <w:i/>
        </w:rPr>
        <w:t xml:space="preserve"> </w:t>
      </w:r>
      <w:r w:rsidRPr="00CE6FA6">
        <w:tab/>
        <w:t>reflexive (</w:t>
      </w:r>
      <w:r w:rsidR="00067467" w:rsidRPr="00CE6FA6">
        <w:t>variant</w:t>
      </w:r>
      <w:r w:rsidRPr="00CE6FA6">
        <w:t xml:space="preserve"> </w:t>
      </w:r>
      <w:r w:rsidRPr="00CE6FA6">
        <w:rPr>
          <w:rFonts w:ascii="Doulos SIL" w:hAnsi="Doulos SIL" w:cs="Doulos SIL"/>
        </w:rPr>
        <w:t>si</w:t>
      </w:r>
      <w:r w:rsidRPr="00CE6FA6">
        <w:rPr>
          <w:rFonts w:ascii="Doulos SIL" w:hAnsi="Doulos SIL" w:cs="Doulos SIL"/>
          <w:lang w:val="x-none"/>
        </w:rPr>
        <w:t>̄ndì</w:t>
      </w:r>
      <w:r w:rsidR="00106681" w:rsidRPr="00CE6FA6">
        <w:rPr>
          <w:lang w:val="x-none"/>
        </w:rPr>
        <w:t>)</w:t>
      </w:r>
    </w:p>
    <w:p w14:paraId="2832C854" w14:textId="77777777" w:rsidR="00873990" w:rsidRPr="00CE6FA6" w:rsidRDefault="00873990" w:rsidP="00873990">
      <w:pPr>
        <w:tabs>
          <w:tab w:val="left" w:pos="720"/>
          <w:tab w:val="left" w:pos="1080"/>
          <w:tab w:val="left" w:pos="2970"/>
          <w:tab w:val="left" w:pos="4770"/>
          <w:tab w:val="left" w:pos="6300"/>
        </w:tabs>
        <w:rPr>
          <w:i/>
        </w:rPr>
      </w:pPr>
      <w:r w:rsidRPr="00CE6FA6">
        <w:rPr>
          <w:rFonts w:ascii="Doulos SIL" w:hAnsi="Doulos SIL" w:cs="Doulos SIL"/>
        </w:rPr>
        <w:tab/>
        <w:t xml:space="preserve">   CvCCv</w:t>
      </w:r>
    </w:p>
    <w:p w14:paraId="3F3C0001" w14:textId="77777777" w:rsidR="00873990" w:rsidRPr="00CE6FA6" w:rsidRDefault="00873990" w:rsidP="00873990">
      <w:pPr>
        <w:tabs>
          <w:tab w:val="left" w:pos="720"/>
          <w:tab w:val="left" w:pos="1080"/>
          <w:tab w:val="left" w:pos="2970"/>
          <w:tab w:val="left" w:pos="4770"/>
          <w:tab w:val="left" w:pos="6300"/>
        </w:tabs>
      </w:pPr>
      <w:r w:rsidRPr="00CE6FA6">
        <w:tab/>
      </w:r>
      <w:r w:rsidRPr="00CE6FA6">
        <w:tab/>
        <w:t>‘burst’</w:t>
      </w:r>
      <w:r w:rsidRPr="00CE6FA6">
        <w:tab/>
      </w:r>
      <w:r w:rsidRPr="00CE6FA6">
        <w:rPr>
          <w:rFonts w:ascii="Doulos SIL" w:hAnsi="Doulos SIL"/>
        </w:rPr>
        <w:t>fe</w:t>
      </w:r>
      <w:r w:rsidRPr="00CE6FA6">
        <w:rPr>
          <w:rFonts w:ascii="Doulos SIL" w:hAnsi="Doulos SIL"/>
          <w:lang w:val="x-none"/>
        </w:rPr>
        <w:t>̄</w:t>
      </w:r>
      <w:r w:rsidRPr="00CE6FA6">
        <w:rPr>
          <w:rFonts w:ascii="Doulos SIL" w:hAnsi="Doulos SIL"/>
        </w:rPr>
        <w:t>llà</w:t>
      </w:r>
      <w:r w:rsidRPr="00CE6FA6">
        <w:tab/>
      </w:r>
      <w:r w:rsidRPr="00CE6FA6">
        <w:rPr>
          <w:rFonts w:ascii="Doulos SIL" w:hAnsi="Doulos SIL"/>
        </w:rPr>
        <w:t>fe</w:t>
      </w:r>
      <w:r w:rsidRPr="00CE6FA6">
        <w:rPr>
          <w:rFonts w:ascii="Doulos SIL" w:hAnsi="Doulos SIL"/>
          <w:lang w:val="x-none"/>
        </w:rPr>
        <w:t>̄</w:t>
      </w:r>
      <w:r w:rsidRPr="00CE6FA6">
        <w:rPr>
          <w:rFonts w:ascii="Doulos SIL" w:hAnsi="Doulos SIL"/>
        </w:rPr>
        <w:t>llà</w:t>
      </w:r>
    </w:p>
    <w:p w14:paraId="415CCE1F" w14:textId="205C5182" w:rsidR="00266E4F" w:rsidRPr="00CE6FA6" w:rsidRDefault="00266E4F" w:rsidP="00266E4F">
      <w:pPr>
        <w:tabs>
          <w:tab w:val="left" w:pos="720"/>
          <w:tab w:val="left" w:pos="1080"/>
          <w:tab w:val="left" w:pos="2970"/>
          <w:tab w:val="left" w:pos="4770"/>
          <w:tab w:val="left" w:pos="6300"/>
        </w:tabs>
        <w:rPr>
          <w:i/>
        </w:rPr>
      </w:pPr>
      <w:r w:rsidRPr="00CE6FA6">
        <w:rPr>
          <w:rFonts w:ascii="Doulos SIL" w:hAnsi="Doulos SIL" w:cs="Doulos SIL"/>
        </w:rPr>
        <w:lastRenderedPageBreak/>
        <w:tab/>
        <w:t xml:space="preserve">   CvvCv</w:t>
      </w:r>
    </w:p>
    <w:p w14:paraId="613FCDDB" w14:textId="4C27438F" w:rsidR="002D157A" w:rsidRPr="00CE6FA6" w:rsidRDefault="002D157A" w:rsidP="002D157A">
      <w:pPr>
        <w:tabs>
          <w:tab w:val="left" w:pos="720"/>
          <w:tab w:val="left" w:pos="1080"/>
          <w:tab w:val="left" w:pos="2970"/>
          <w:tab w:val="left" w:pos="4770"/>
          <w:tab w:val="left" w:pos="6300"/>
        </w:tabs>
      </w:pPr>
      <w:r w:rsidRPr="00CE6FA6">
        <w:tab/>
      </w:r>
      <w:r w:rsidRPr="00CE6FA6">
        <w:tab/>
        <w:t>‘pass away, die’</w:t>
      </w:r>
      <w:r w:rsidRPr="00CE6FA6">
        <w:tab/>
      </w:r>
      <w:r w:rsidRPr="00CE6FA6">
        <w:rPr>
          <w:rFonts w:ascii="Doulos SIL" w:hAnsi="Doulos SIL"/>
        </w:rPr>
        <w:t>fa</w:t>
      </w:r>
      <w:r w:rsidRPr="00CE6FA6">
        <w:rPr>
          <w:rFonts w:ascii="Doulos SIL" w:hAnsi="Doulos SIL"/>
          <w:lang w:val="x-none"/>
        </w:rPr>
        <w:t>̄ātì</w:t>
      </w:r>
      <w:r w:rsidRPr="00CE6FA6">
        <w:tab/>
      </w:r>
      <w:r w:rsidRPr="00CE6FA6">
        <w:rPr>
          <w:rFonts w:ascii="Doulos SIL" w:hAnsi="Doulos SIL"/>
        </w:rPr>
        <w:t>fa</w:t>
      </w:r>
      <w:r w:rsidRPr="00CE6FA6">
        <w:rPr>
          <w:rFonts w:ascii="Doulos SIL" w:hAnsi="Doulos SIL"/>
          <w:lang w:val="x-none"/>
        </w:rPr>
        <w:t>̄ātì</w:t>
      </w:r>
    </w:p>
    <w:p w14:paraId="7D1751DB" w14:textId="77777777" w:rsidR="00873990" w:rsidRPr="00CE6FA6" w:rsidRDefault="00873990" w:rsidP="00873990">
      <w:pPr>
        <w:tabs>
          <w:tab w:val="left" w:pos="720"/>
          <w:tab w:val="left" w:pos="1080"/>
          <w:tab w:val="left" w:pos="2970"/>
          <w:tab w:val="left" w:pos="4770"/>
          <w:tab w:val="left" w:pos="6300"/>
        </w:tabs>
      </w:pPr>
      <w:r w:rsidRPr="00CE6FA6">
        <w:tab/>
      </w:r>
      <w:r w:rsidRPr="00CE6FA6">
        <w:tab/>
        <w:t>‘reply’</w:t>
      </w:r>
      <w:r w:rsidRPr="00CE6FA6">
        <w:tab/>
      </w:r>
      <w:r w:rsidRPr="00CE6FA6">
        <w:rPr>
          <w:rFonts w:ascii="Doulos SIL" w:hAnsi="Doulos SIL"/>
        </w:rPr>
        <w:t>ja</w:t>
      </w:r>
      <w:r w:rsidRPr="00CE6FA6">
        <w:rPr>
          <w:rFonts w:ascii="Doulos SIL" w:hAnsi="Doulos SIL"/>
          <w:lang w:val="x-none"/>
        </w:rPr>
        <w:t>̄ā</w:t>
      </w:r>
      <w:r w:rsidRPr="00CE6FA6">
        <w:rPr>
          <w:rFonts w:ascii="Doulos SIL" w:hAnsi="Doulos SIL"/>
        </w:rPr>
        <w:t>bì</w:t>
      </w:r>
      <w:r w:rsidRPr="00CE6FA6">
        <w:tab/>
      </w:r>
      <w:r w:rsidRPr="00CE6FA6">
        <w:rPr>
          <w:rFonts w:ascii="Doulos SIL" w:hAnsi="Doulos SIL"/>
        </w:rPr>
        <w:t>ja</w:t>
      </w:r>
      <w:r w:rsidRPr="00CE6FA6">
        <w:rPr>
          <w:rFonts w:ascii="Doulos SIL" w:hAnsi="Doulos SIL"/>
          <w:lang w:val="x-none"/>
        </w:rPr>
        <w:t>̄ā</w:t>
      </w:r>
      <w:r w:rsidRPr="00CE6FA6">
        <w:rPr>
          <w:rFonts w:ascii="Doulos SIL" w:hAnsi="Doulos SIL"/>
        </w:rPr>
        <w:t>bì</w:t>
      </w:r>
    </w:p>
    <w:p w14:paraId="3C59B589" w14:textId="77777777" w:rsidR="00266E4F" w:rsidRPr="00CE6FA6" w:rsidRDefault="00266E4F" w:rsidP="00266E4F">
      <w:pPr>
        <w:tabs>
          <w:tab w:val="left" w:pos="720"/>
          <w:tab w:val="left" w:pos="1080"/>
          <w:tab w:val="left" w:pos="2970"/>
          <w:tab w:val="left" w:pos="4770"/>
          <w:tab w:val="left" w:pos="6300"/>
        </w:tabs>
      </w:pPr>
      <w:r w:rsidRPr="00CE6FA6">
        <w:tab/>
      </w:r>
      <w:r w:rsidRPr="00CE6FA6">
        <w:tab/>
        <w:t>‘rip, tear’ (var.)</w:t>
      </w:r>
      <w:r w:rsidRPr="00CE6FA6">
        <w:tab/>
      </w:r>
      <w:r w:rsidRPr="00CE6FA6">
        <w:rPr>
          <w:rFonts w:ascii="Doulos SIL" w:hAnsi="Doulos SIL"/>
        </w:rPr>
        <w:t>pɛ̄ɛ̄rɛ̀</w:t>
      </w:r>
      <w:r w:rsidRPr="00CE6FA6">
        <w:tab/>
      </w:r>
      <w:r w:rsidRPr="00CE6FA6">
        <w:rPr>
          <w:rFonts w:ascii="Doulos SIL" w:hAnsi="Doulos SIL"/>
        </w:rPr>
        <w:t>pɛ̄ɛ̄rɛ̀</w:t>
      </w:r>
      <w:r w:rsidRPr="00CE6FA6">
        <w:rPr>
          <w:i/>
        </w:rPr>
        <w:tab/>
      </w:r>
      <w:r w:rsidRPr="00CE6FA6">
        <w:t xml:space="preserve">variant </w:t>
      </w:r>
      <w:r w:rsidRPr="00CE6FA6">
        <w:rPr>
          <w:rFonts w:ascii="Doulos SIL" w:hAnsi="Doulos SIL"/>
        </w:rPr>
        <w:t>pīyɛ̀rɛ̀</w:t>
      </w:r>
    </w:p>
    <w:p w14:paraId="25245ADD" w14:textId="77777777" w:rsidR="000B6BE7" w:rsidRPr="00CE6FA6" w:rsidRDefault="000B6BE7" w:rsidP="000B6BE7">
      <w:pPr>
        <w:tabs>
          <w:tab w:val="left" w:pos="720"/>
          <w:tab w:val="left" w:pos="1080"/>
          <w:tab w:val="left" w:pos="2970"/>
          <w:tab w:val="left" w:pos="4770"/>
          <w:tab w:val="left" w:pos="6300"/>
        </w:tabs>
      </w:pPr>
      <w:r w:rsidRPr="00CE6FA6">
        <w:tab/>
      </w:r>
      <w:r w:rsidRPr="00CE6FA6">
        <w:tab/>
        <w:t>‘count’</w:t>
      </w:r>
      <w:r w:rsidRPr="00CE6FA6">
        <w:tab/>
      </w:r>
      <w:r w:rsidRPr="00CE6FA6">
        <w:rPr>
          <w:rFonts w:ascii="Doulos SIL" w:hAnsi="Doulos SIL"/>
        </w:rPr>
        <w:t>hi</w:t>
      </w:r>
      <w:r w:rsidRPr="00CE6FA6">
        <w:rPr>
          <w:rFonts w:ascii="Doulos SIL" w:hAnsi="Doulos SIL"/>
          <w:lang w:val="x-none"/>
        </w:rPr>
        <w:t>̄īsà</w:t>
      </w:r>
      <w:r w:rsidRPr="00CE6FA6">
        <w:tab/>
      </w:r>
      <w:r w:rsidRPr="00CE6FA6">
        <w:rPr>
          <w:rFonts w:ascii="Doulos SIL" w:hAnsi="Doulos SIL"/>
        </w:rPr>
        <w:t>hi</w:t>
      </w:r>
      <w:r w:rsidRPr="00CE6FA6">
        <w:rPr>
          <w:rFonts w:ascii="Doulos SIL" w:hAnsi="Doulos SIL"/>
          <w:lang w:val="x-none"/>
        </w:rPr>
        <w:t>̄īsà</w:t>
      </w:r>
      <w:r w:rsidRPr="00CE6FA6">
        <w:tab/>
        <w:t xml:space="preserve">synonym </w:t>
      </w:r>
      <w:r w:rsidRPr="00CE6FA6">
        <w:rPr>
          <w:rFonts w:ascii="Doulos SIL" w:hAnsi="Doulos SIL"/>
        </w:rPr>
        <w:t>yīyē</w:t>
      </w:r>
      <w:r w:rsidRPr="00CE6FA6">
        <w:t xml:space="preserve"> </w:t>
      </w:r>
    </w:p>
    <w:p w14:paraId="7EBEA1F4" w14:textId="77777777" w:rsidR="000B6BE7" w:rsidRPr="00CE6FA6" w:rsidRDefault="000B6BE7" w:rsidP="000B6BE7">
      <w:pPr>
        <w:tabs>
          <w:tab w:val="left" w:pos="720"/>
          <w:tab w:val="left" w:pos="1080"/>
          <w:tab w:val="left" w:pos="2970"/>
          <w:tab w:val="left" w:pos="4770"/>
          <w:tab w:val="left" w:pos="6300"/>
        </w:tabs>
      </w:pPr>
      <w:r w:rsidRPr="00CE6FA6">
        <w:tab/>
      </w:r>
      <w:r w:rsidRPr="00CE6FA6">
        <w:tab/>
        <w:t>‘think’</w:t>
      </w:r>
      <w:r w:rsidRPr="00CE6FA6">
        <w:tab/>
      </w:r>
      <w:r w:rsidRPr="00CE6FA6">
        <w:rPr>
          <w:rFonts w:ascii="Doulos SIL" w:hAnsi="Doulos SIL"/>
        </w:rPr>
        <w:t>mi</w:t>
      </w:r>
      <w:r w:rsidRPr="00CE6FA6">
        <w:rPr>
          <w:rFonts w:ascii="Doulos SIL" w:hAnsi="Doulos SIL"/>
          <w:lang w:val="x-none"/>
        </w:rPr>
        <w:t>̄īlà</w:t>
      </w:r>
      <w:r w:rsidRPr="00CE6FA6">
        <w:tab/>
      </w:r>
      <w:r w:rsidRPr="00CE6FA6">
        <w:rPr>
          <w:rFonts w:ascii="Doulos SIL" w:hAnsi="Doulos SIL"/>
        </w:rPr>
        <w:t>mi</w:t>
      </w:r>
      <w:r w:rsidRPr="00CE6FA6">
        <w:rPr>
          <w:rFonts w:ascii="Doulos SIL" w:hAnsi="Doulos SIL"/>
          <w:lang w:val="x-none"/>
        </w:rPr>
        <w:t>̄īlà</w:t>
      </w:r>
      <w:r w:rsidRPr="00CE6FA6">
        <w:tab/>
        <w:t>reflexive verb</w:t>
      </w:r>
    </w:p>
    <w:p w14:paraId="1A499E10" w14:textId="174D7192" w:rsidR="008F0734" w:rsidRPr="00CE6FA6" w:rsidRDefault="008F0734" w:rsidP="008F0734">
      <w:pPr>
        <w:tabs>
          <w:tab w:val="left" w:pos="720"/>
          <w:tab w:val="left" w:pos="1080"/>
          <w:tab w:val="left" w:pos="2970"/>
          <w:tab w:val="left" w:pos="4770"/>
          <w:tab w:val="left" w:pos="6300"/>
        </w:tabs>
        <w:rPr>
          <w:i/>
        </w:rPr>
      </w:pPr>
      <w:r w:rsidRPr="00CE6FA6">
        <w:rPr>
          <w:rFonts w:ascii="Doulos SIL" w:hAnsi="Doulos SIL" w:cs="Doulos SIL"/>
        </w:rPr>
        <w:tab/>
        <w:t xml:space="preserve">   CvCvCv</w:t>
      </w:r>
    </w:p>
    <w:p w14:paraId="2E8E7ED1" w14:textId="77777777" w:rsidR="00DE3B5A" w:rsidRPr="00CE6FA6" w:rsidRDefault="00DE3B5A" w:rsidP="00DE3B5A">
      <w:pPr>
        <w:tabs>
          <w:tab w:val="left" w:pos="720"/>
          <w:tab w:val="left" w:pos="1080"/>
          <w:tab w:val="left" w:pos="2970"/>
          <w:tab w:val="left" w:pos="4770"/>
          <w:tab w:val="left" w:pos="6300"/>
        </w:tabs>
      </w:pPr>
      <w:r w:rsidRPr="00CE6FA6">
        <w:tab/>
      </w:r>
      <w:r w:rsidRPr="00CE6FA6">
        <w:tab/>
        <w:t>‘rip, tear’ (var.)</w:t>
      </w:r>
      <w:r w:rsidRPr="00CE6FA6">
        <w:tab/>
      </w:r>
      <w:r w:rsidRPr="00CE6FA6">
        <w:rPr>
          <w:rFonts w:ascii="Doulos SIL" w:hAnsi="Doulos SIL"/>
        </w:rPr>
        <w:t>pīyɛ̀rɛ̀</w:t>
      </w:r>
      <w:r w:rsidRPr="00CE6FA6">
        <w:tab/>
      </w:r>
      <w:r w:rsidRPr="00CE6FA6">
        <w:rPr>
          <w:rFonts w:ascii="Doulos SIL" w:hAnsi="Doulos SIL"/>
        </w:rPr>
        <w:t>pīyɛ̀rɛ̀</w:t>
      </w:r>
      <w:r w:rsidRPr="00CE6FA6">
        <w:rPr>
          <w:i/>
        </w:rPr>
        <w:tab/>
      </w:r>
      <w:r w:rsidRPr="00CE6FA6">
        <w:t xml:space="preserve">variant </w:t>
      </w:r>
      <w:r w:rsidRPr="00CE6FA6">
        <w:rPr>
          <w:rFonts w:ascii="Doulos SIL" w:hAnsi="Doulos SIL"/>
        </w:rPr>
        <w:t>pɛ̄ɛ̄rɛ̀</w:t>
      </w:r>
    </w:p>
    <w:p w14:paraId="2BA3E27B" w14:textId="77777777" w:rsidR="00DE3B5A" w:rsidRPr="00CE6FA6" w:rsidRDefault="00DE3B5A" w:rsidP="00DE3B5A">
      <w:pPr>
        <w:tabs>
          <w:tab w:val="left" w:pos="720"/>
          <w:tab w:val="left" w:pos="1080"/>
          <w:tab w:val="left" w:pos="2970"/>
          <w:tab w:val="left" w:pos="4770"/>
          <w:tab w:val="left" w:pos="6300"/>
        </w:tabs>
      </w:pPr>
      <w:r w:rsidRPr="00CE6FA6">
        <w:tab/>
      </w:r>
      <w:r w:rsidRPr="00CE6FA6">
        <w:tab/>
        <w:t>‘slip’</w:t>
      </w:r>
      <w:r w:rsidRPr="00CE6FA6">
        <w:tab/>
      </w:r>
      <w:r w:rsidRPr="00CE6FA6">
        <w:rPr>
          <w:rFonts w:ascii="Doulos SIL" w:hAnsi="Doulos SIL"/>
        </w:rPr>
        <w:t>yīyɛ̀rɛ̀</w:t>
      </w:r>
      <w:r w:rsidRPr="00CE6FA6">
        <w:tab/>
      </w:r>
      <w:r w:rsidRPr="00CE6FA6">
        <w:rPr>
          <w:rFonts w:ascii="Doulos SIL" w:hAnsi="Doulos SIL"/>
        </w:rPr>
        <w:t>yīyɛ̀rɛ̀</w:t>
      </w:r>
      <w:r w:rsidRPr="00CE6FA6">
        <w:rPr>
          <w:i/>
        </w:rPr>
        <w:tab/>
      </w:r>
    </w:p>
    <w:p w14:paraId="48FC117B" w14:textId="77777777" w:rsidR="008D0F1C" w:rsidRPr="00CE6FA6" w:rsidRDefault="008D0F1C" w:rsidP="008D0F1C">
      <w:pPr>
        <w:tabs>
          <w:tab w:val="left" w:pos="720"/>
          <w:tab w:val="left" w:pos="1080"/>
          <w:tab w:val="left" w:pos="2970"/>
          <w:tab w:val="left" w:pos="4770"/>
          <w:tab w:val="left" w:pos="6300"/>
        </w:tabs>
      </w:pPr>
    </w:p>
    <w:p w14:paraId="09377FB7" w14:textId="47E5970C" w:rsidR="008D0F1C" w:rsidRPr="00CE6FA6" w:rsidRDefault="008D0F1C" w:rsidP="008D0F1C">
      <w:pPr>
        <w:tabs>
          <w:tab w:val="left" w:pos="720"/>
          <w:tab w:val="left" w:pos="1080"/>
          <w:tab w:val="left" w:pos="2970"/>
          <w:tab w:val="left" w:pos="4770"/>
          <w:tab w:val="left" w:pos="6300"/>
        </w:tabs>
      </w:pPr>
      <w:r w:rsidRPr="00CE6FA6">
        <w:tab/>
        <w:t xml:space="preserve"> </w:t>
      </w:r>
      <w:r w:rsidR="000E7D0B" w:rsidRPr="00CE6FA6">
        <w:t>b</w:t>
      </w:r>
      <w:r w:rsidRPr="00CE6FA6">
        <w:rPr>
          <w:lang w:val="x-none"/>
        </w:rPr>
        <w:t xml:space="preserve">. </w:t>
      </w:r>
      <w:r w:rsidR="00D8672C" w:rsidRPr="00CE6FA6">
        <w:t>/</w:t>
      </w:r>
      <w:r w:rsidRPr="00CE6FA6">
        <w:rPr>
          <w:lang w:val="x-none"/>
        </w:rPr>
        <w:t>LM</w:t>
      </w:r>
      <w:r w:rsidR="00AD3E9D" w:rsidRPr="00CE6FA6">
        <w:rPr>
          <w:lang w:val="x-none"/>
        </w:rPr>
        <w:t>L</w:t>
      </w:r>
      <w:r w:rsidR="00D8672C" w:rsidRPr="00CE6FA6">
        <w:t>/</w:t>
      </w:r>
      <w:r w:rsidR="00AD3E9D" w:rsidRPr="00CE6FA6">
        <w:rPr>
          <w:lang w:val="x-none"/>
        </w:rPr>
        <w:noBreakHyphen/>
      </w:r>
      <w:r w:rsidR="00D8672C" w:rsidRPr="00CE6FA6">
        <w:t>melodic</w:t>
      </w:r>
      <w:r w:rsidR="00CC35F7" w:rsidRPr="00CE6FA6">
        <w:rPr>
          <w:lang w:val="x-none"/>
        </w:rPr>
        <w:t xml:space="preserve"> (all known examples</w:t>
      </w:r>
      <w:r w:rsidR="004D5496" w:rsidRPr="00CE6FA6">
        <w:rPr>
          <w:lang w:val="x-none"/>
        </w:rPr>
        <w:t xml:space="preserve"> excluding causatives</w:t>
      </w:r>
      <w:r w:rsidR="00CC35F7" w:rsidRPr="00CE6FA6">
        <w:rPr>
          <w:lang w:val="x-none"/>
        </w:rPr>
        <w:t>)</w:t>
      </w:r>
    </w:p>
    <w:p w14:paraId="312B55C4" w14:textId="77777777" w:rsidR="008D0F1C" w:rsidRPr="00CE6FA6" w:rsidRDefault="008D0F1C" w:rsidP="008D0F1C">
      <w:pPr>
        <w:tabs>
          <w:tab w:val="left" w:pos="720"/>
          <w:tab w:val="left" w:pos="1080"/>
          <w:tab w:val="left" w:pos="2970"/>
          <w:tab w:val="left" w:pos="4770"/>
          <w:tab w:val="left" w:pos="6300"/>
        </w:tabs>
        <w:rPr>
          <w:i/>
        </w:rPr>
      </w:pPr>
      <w:r w:rsidRPr="00CE6FA6">
        <w:rPr>
          <w:rFonts w:ascii="Doulos SIL" w:hAnsi="Doulos SIL" w:cs="Doulos SIL"/>
        </w:rPr>
        <w:tab/>
        <w:t xml:space="preserve">   CvCvv</w:t>
      </w:r>
    </w:p>
    <w:p w14:paraId="47E89718" w14:textId="7AE18161" w:rsidR="00CC35F7" w:rsidRPr="00CE6FA6" w:rsidRDefault="00CC35F7" w:rsidP="00CC35F7">
      <w:pPr>
        <w:tabs>
          <w:tab w:val="left" w:pos="720"/>
          <w:tab w:val="left" w:pos="1080"/>
          <w:tab w:val="left" w:pos="2970"/>
          <w:tab w:val="left" w:pos="4770"/>
          <w:tab w:val="left" w:pos="6300"/>
        </w:tabs>
      </w:pPr>
      <w:r w:rsidRPr="00CE6FA6">
        <w:tab/>
      </w:r>
      <w:r w:rsidRPr="00CE6FA6">
        <w:tab/>
        <w:t>‘court (a girl)’</w:t>
      </w:r>
      <w:r w:rsidRPr="00CE6FA6">
        <w:tab/>
      </w:r>
      <w:r w:rsidRPr="00CE6FA6">
        <w:rPr>
          <w:rFonts w:ascii="Doulos SIL" w:hAnsi="Doulos SIL"/>
        </w:rPr>
        <w:t>gi</w:t>
      </w:r>
      <w:r w:rsidRPr="00CE6FA6">
        <w:rPr>
          <w:rFonts w:ascii="Doulos SIL" w:hAnsi="Doulos SIL"/>
          <w:lang w:val="x-none"/>
        </w:rPr>
        <w:t>̀nāà</w:t>
      </w:r>
      <w:r w:rsidRPr="00CE6FA6">
        <w:tab/>
      </w:r>
      <w:r w:rsidRPr="00CE6FA6">
        <w:rPr>
          <w:rFonts w:ascii="Doulos SIL" w:hAnsi="Doulos SIL"/>
        </w:rPr>
        <w:t>gi</w:t>
      </w:r>
      <w:r w:rsidRPr="00CE6FA6">
        <w:rPr>
          <w:rFonts w:ascii="Doulos SIL" w:hAnsi="Doulos SIL"/>
          <w:lang w:val="x-none"/>
        </w:rPr>
        <w:t>̀nāà</w:t>
      </w:r>
      <w:r w:rsidRPr="00CE6FA6">
        <w:rPr>
          <w:i/>
        </w:rPr>
        <w:t xml:space="preserve"> </w:t>
      </w:r>
      <w:r w:rsidRPr="00CE6FA6">
        <w:rPr>
          <w:i/>
        </w:rPr>
        <w:tab/>
      </w:r>
    </w:p>
    <w:p w14:paraId="7510BE4D" w14:textId="1E857399" w:rsidR="00CC35F7" w:rsidRPr="00CE6FA6" w:rsidRDefault="00CC35F7" w:rsidP="00CC35F7">
      <w:pPr>
        <w:tabs>
          <w:tab w:val="left" w:pos="720"/>
          <w:tab w:val="left" w:pos="1080"/>
          <w:tab w:val="left" w:pos="2970"/>
          <w:tab w:val="left" w:pos="4770"/>
          <w:tab w:val="left" w:pos="6300"/>
        </w:tabs>
      </w:pPr>
      <w:r w:rsidRPr="00CE6FA6">
        <w:tab/>
      </w:r>
      <w:r w:rsidRPr="00CE6FA6">
        <w:tab/>
        <w:t>‘wail’</w:t>
      </w:r>
      <w:r w:rsidRPr="00CE6FA6">
        <w:tab/>
      </w:r>
      <w:r w:rsidRPr="00CE6FA6">
        <w:rPr>
          <w:rFonts w:ascii="Doulos SIL" w:hAnsi="Doulos SIL"/>
        </w:rPr>
        <w:t>k</w:t>
      </w:r>
      <w:r w:rsidRPr="00CE6FA6">
        <w:rPr>
          <w:rFonts w:ascii="Doulos SIL" w:hAnsi="Doulos SIL"/>
          <w:lang w:val="x-none"/>
        </w:rPr>
        <w:t>ɔ̀mɔ̄ɔ̀</w:t>
      </w:r>
      <w:r w:rsidRPr="00CE6FA6">
        <w:tab/>
      </w:r>
      <w:r w:rsidRPr="00CE6FA6">
        <w:rPr>
          <w:rFonts w:ascii="Doulos SIL" w:hAnsi="Doulos SIL"/>
        </w:rPr>
        <w:t>k</w:t>
      </w:r>
      <w:r w:rsidRPr="00CE6FA6">
        <w:rPr>
          <w:rFonts w:ascii="Doulos SIL" w:hAnsi="Doulos SIL"/>
          <w:lang w:val="x-none"/>
        </w:rPr>
        <w:t>ɔ̀mɔ̄ɔ̀</w:t>
      </w:r>
      <w:r w:rsidRPr="00CE6FA6">
        <w:rPr>
          <w:i/>
        </w:rPr>
        <w:t xml:space="preserve"> </w:t>
      </w:r>
      <w:r w:rsidRPr="00CE6FA6">
        <w:rPr>
          <w:i/>
        </w:rPr>
        <w:tab/>
      </w:r>
    </w:p>
    <w:p w14:paraId="76D8467D" w14:textId="77777777" w:rsidR="00CC35F7" w:rsidRPr="00CE6FA6" w:rsidRDefault="00CC35F7" w:rsidP="00CC35F7">
      <w:pPr>
        <w:tabs>
          <w:tab w:val="left" w:pos="720"/>
          <w:tab w:val="left" w:pos="1080"/>
          <w:tab w:val="left" w:pos="2970"/>
          <w:tab w:val="left" w:pos="4770"/>
          <w:tab w:val="left" w:pos="6300"/>
        </w:tabs>
      </w:pPr>
      <w:r w:rsidRPr="00CE6FA6">
        <w:tab/>
      </w:r>
      <w:r w:rsidRPr="00CE6FA6">
        <w:tab/>
        <w:t>‘kneel’</w:t>
      </w:r>
      <w:r w:rsidRPr="00CE6FA6">
        <w:tab/>
      </w:r>
      <w:r w:rsidRPr="00CE6FA6">
        <w:rPr>
          <w:rFonts w:ascii="Doulos SIL" w:hAnsi="Doulos SIL"/>
        </w:rPr>
        <w:t>kùg</w:t>
      </w:r>
      <w:r w:rsidRPr="00CE6FA6">
        <w:rPr>
          <w:rFonts w:ascii="Doulos SIL" w:hAnsi="Doulos SIL"/>
          <w:lang w:val="x-none"/>
        </w:rPr>
        <w:t>ɛ̄ɛ̀</w:t>
      </w:r>
      <w:r w:rsidRPr="00CE6FA6">
        <w:tab/>
      </w:r>
      <w:r w:rsidRPr="00CE6FA6">
        <w:rPr>
          <w:rFonts w:ascii="Doulos SIL" w:hAnsi="Doulos SIL"/>
        </w:rPr>
        <w:t>kùg</w:t>
      </w:r>
      <w:r w:rsidRPr="00CE6FA6">
        <w:rPr>
          <w:rFonts w:ascii="Doulos SIL" w:hAnsi="Doulos SIL"/>
          <w:lang w:val="x-none"/>
        </w:rPr>
        <w:t>ɛ̄ɛ̀</w:t>
      </w:r>
      <w:r w:rsidRPr="00CE6FA6">
        <w:rPr>
          <w:i/>
        </w:rPr>
        <w:t xml:space="preserve"> </w:t>
      </w:r>
      <w:r w:rsidRPr="00CE6FA6">
        <w:rPr>
          <w:i/>
        </w:rPr>
        <w:tab/>
      </w:r>
      <w:r w:rsidRPr="00CE6FA6">
        <w:t xml:space="preserve">variant </w:t>
      </w:r>
      <w:r w:rsidRPr="00CE6FA6">
        <w:rPr>
          <w:rFonts w:ascii="Doulos SIL" w:hAnsi="Doulos SIL"/>
        </w:rPr>
        <w:t>kùga</w:t>
      </w:r>
      <w:r w:rsidRPr="00CE6FA6">
        <w:rPr>
          <w:rFonts w:ascii="Doulos SIL" w:hAnsi="Doulos SIL"/>
          <w:lang w:val="x-none"/>
        </w:rPr>
        <w:t>̄à</w:t>
      </w:r>
    </w:p>
    <w:p w14:paraId="3569F384" w14:textId="77777777" w:rsidR="00CC35F7" w:rsidRPr="00CE6FA6" w:rsidRDefault="00CC35F7" w:rsidP="00CC35F7">
      <w:pPr>
        <w:tabs>
          <w:tab w:val="left" w:pos="720"/>
          <w:tab w:val="left" w:pos="1080"/>
          <w:tab w:val="left" w:pos="2970"/>
          <w:tab w:val="left" w:pos="4770"/>
          <w:tab w:val="left" w:pos="6300"/>
        </w:tabs>
      </w:pPr>
      <w:r w:rsidRPr="00CE6FA6">
        <w:tab/>
      </w:r>
      <w:r w:rsidRPr="00CE6FA6">
        <w:tab/>
        <w:t>‘stutter’</w:t>
      </w:r>
      <w:r w:rsidRPr="00CE6FA6">
        <w:tab/>
      </w:r>
      <w:r w:rsidRPr="00CE6FA6">
        <w:rPr>
          <w:rFonts w:ascii="Doulos SIL" w:hAnsi="Doulos SIL"/>
        </w:rPr>
        <w:t>su</w:t>
      </w:r>
      <w:r w:rsidRPr="00CE6FA6">
        <w:rPr>
          <w:rFonts w:ascii="Doulos SIL" w:hAnsi="Doulos SIL"/>
          <w:lang w:val="x-none"/>
        </w:rPr>
        <w:t>̀sūù</w:t>
      </w:r>
      <w:r w:rsidRPr="00CE6FA6">
        <w:tab/>
      </w:r>
      <w:r w:rsidRPr="00CE6FA6">
        <w:rPr>
          <w:rFonts w:ascii="Doulos SIL" w:hAnsi="Doulos SIL"/>
        </w:rPr>
        <w:t>su</w:t>
      </w:r>
      <w:r w:rsidRPr="00CE6FA6">
        <w:rPr>
          <w:rFonts w:ascii="Doulos SIL" w:hAnsi="Doulos SIL"/>
          <w:lang w:val="x-none"/>
        </w:rPr>
        <w:t>̀sūù</w:t>
      </w:r>
      <w:r w:rsidRPr="00CE6FA6">
        <w:rPr>
          <w:i/>
        </w:rPr>
        <w:t xml:space="preserve"> </w:t>
      </w:r>
      <w:r w:rsidRPr="00CE6FA6">
        <w:rPr>
          <w:i/>
        </w:rPr>
        <w:tab/>
      </w:r>
    </w:p>
    <w:p w14:paraId="02B49935" w14:textId="77777777" w:rsidR="00CC35F7" w:rsidRPr="00CE6FA6" w:rsidRDefault="00CC35F7" w:rsidP="00CC35F7">
      <w:pPr>
        <w:tabs>
          <w:tab w:val="left" w:pos="720"/>
          <w:tab w:val="left" w:pos="1080"/>
          <w:tab w:val="left" w:pos="2970"/>
          <w:tab w:val="left" w:pos="4770"/>
          <w:tab w:val="left" w:pos="6300"/>
        </w:tabs>
      </w:pPr>
      <w:r w:rsidRPr="00CE6FA6">
        <w:tab/>
      </w:r>
      <w:r w:rsidRPr="00CE6FA6">
        <w:tab/>
        <w:t>‘snatch’</w:t>
      </w:r>
      <w:r w:rsidRPr="00CE6FA6">
        <w:tab/>
      </w:r>
      <w:r w:rsidRPr="00CE6FA6">
        <w:rPr>
          <w:rFonts w:ascii="Doulos SIL" w:hAnsi="Doulos SIL"/>
        </w:rPr>
        <w:t>wo</w:t>
      </w:r>
      <w:r w:rsidRPr="00CE6FA6">
        <w:rPr>
          <w:rFonts w:ascii="Doulos SIL" w:hAnsi="Doulos SIL"/>
          <w:lang w:val="x-none"/>
        </w:rPr>
        <w:t>̀lōò</w:t>
      </w:r>
      <w:r w:rsidRPr="00CE6FA6">
        <w:tab/>
      </w:r>
      <w:r w:rsidRPr="00CE6FA6">
        <w:rPr>
          <w:rFonts w:ascii="Doulos SIL" w:hAnsi="Doulos SIL"/>
        </w:rPr>
        <w:t>wo</w:t>
      </w:r>
      <w:r w:rsidRPr="00CE6FA6">
        <w:rPr>
          <w:rFonts w:ascii="Doulos SIL" w:hAnsi="Doulos SIL"/>
          <w:lang w:val="x-none"/>
        </w:rPr>
        <w:t>̀lōò</w:t>
      </w:r>
      <w:r w:rsidRPr="00CE6FA6">
        <w:rPr>
          <w:i/>
        </w:rPr>
        <w:t xml:space="preserve"> </w:t>
      </w:r>
      <w:r w:rsidRPr="00CE6FA6">
        <w:rPr>
          <w:i/>
        </w:rPr>
        <w:tab/>
      </w:r>
    </w:p>
    <w:p w14:paraId="3E0FD2CB" w14:textId="77777777" w:rsidR="008D0F1C" w:rsidRPr="00CE6FA6" w:rsidRDefault="008D0F1C" w:rsidP="008D0F1C">
      <w:pPr>
        <w:tabs>
          <w:tab w:val="left" w:pos="720"/>
          <w:tab w:val="left" w:pos="1080"/>
          <w:tab w:val="left" w:pos="2970"/>
          <w:tab w:val="left" w:pos="4770"/>
          <w:tab w:val="left" w:pos="6300"/>
        </w:tabs>
        <w:rPr>
          <w:i/>
        </w:rPr>
      </w:pPr>
      <w:r w:rsidRPr="00CE6FA6">
        <w:rPr>
          <w:rFonts w:ascii="Doulos SIL" w:hAnsi="Doulos SIL" w:cs="Doulos SIL"/>
        </w:rPr>
        <w:tab/>
        <w:t xml:space="preserve">   CvvCv</w:t>
      </w:r>
    </w:p>
    <w:p w14:paraId="00169549" w14:textId="26EDF22E" w:rsidR="008D0F1C" w:rsidRPr="00CE6FA6" w:rsidRDefault="008D0F1C" w:rsidP="008D0F1C">
      <w:pPr>
        <w:tabs>
          <w:tab w:val="left" w:pos="720"/>
          <w:tab w:val="left" w:pos="1080"/>
          <w:tab w:val="left" w:pos="2970"/>
          <w:tab w:val="left" w:pos="4770"/>
          <w:tab w:val="left" w:pos="6300"/>
        </w:tabs>
      </w:pPr>
      <w:r w:rsidRPr="00CE6FA6">
        <w:tab/>
      </w:r>
      <w:r w:rsidRPr="00CE6FA6">
        <w:tab/>
        <w:t>‘understand’</w:t>
      </w:r>
      <w:r w:rsidRPr="00CE6FA6">
        <w:tab/>
      </w:r>
      <w:r w:rsidR="00B45773" w:rsidRPr="00CE6FA6">
        <w:rPr>
          <w:rFonts w:ascii="Doulos SIL" w:hAnsi="Doulos SIL"/>
          <w:spacing w:val="20"/>
        </w:rPr>
        <w:t>f</w:t>
      </w:r>
      <w:r w:rsidRPr="00CE6FA6">
        <w:rPr>
          <w:rFonts w:ascii="Doulos SIL" w:hAnsi="Doulos SIL"/>
        </w:rPr>
        <w:t>àāmù</w:t>
      </w:r>
      <w:r w:rsidRPr="00CE6FA6">
        <w:tab/>
      </w:r>
      <w:r w:rsidRPr="00CE6FA6">
        <w:rPr>
          <w:rFonts w:ascii="Doulos SIL" w:hAnsi="Doulos SIL"/>
          <w:spacing w:val="20"/>
        </w:rPr>
        <w:t>f</w:t>
      </w:r>
      <w:r w:rsidRPr="00CE6FA6">
        <w:rPr>
          <w:rFonts w:ascii="Doulos SIL" w:hAnsi="Doulos SIL"/>
        </w:rPr>
        <w:t>àāmù</w:t>
      </w:r>
    </w:p>
    <w:p w14:paraId="7D69B555" w14:textId="336A315D" w:rsidR="008D0F1C" w:rsidRPr="00CE6FA6" w:rsidRDefault="008D0F1C" w:rsidP="008D0F1C">
      <w:pPr>
        <w:tabs>
          <w:tab w:val="left" w:pos="720"/>
          <w:tab w:val="left" w:pos="1080"/>
          <w:tab w:val="left" w:pos="2970"/>
          <w:tab w:val="left" w:pos="4770"/>
          <w:tab w:val="left" w:pos="6300"/>
        </w:tabs>
        <w:rPr>
          <w:i/>
        </w:rPr>
      </w:pPr>
      <w:r w:rsidRPr="00CE6FA6">
        <w:tab/>
        <w:t xml:space="preserve">   </w:t>
      </w:r>
      <w:r w:rsidR="00CC35F7" w:rsidRPr="00CE6FA6">
        <w:t>trisyllabic</w:t>
      </w:r>
    </w:p>
    <w:p w14:paraId="4E160F72" w14:textId="5EAB5364" w:rsidR="00CC35F7" w:rsidRPr="00CE6FA6" w:rsidRDefault="00CC35F7" w:rsidP="00CC35F7">
      <w:pPr>
        <w:tabs>
          <w:tab w:val="left" w:pos="720"/>
          <w:tab w:val="left" w:pos="1080"/>
          <w:tab w:val="left" w:pos="2970"/>
          <w:tab w:val="left" w:pos="4770"/>
          <w:tab w:val="left" w:pos="6300"/>
        </w:tabs>
      </w:pPr>
      <w:r w:rsidRPr="00CE6FA6">
        <w:tab/>
      </w:r>
      <w:r w:rsidRPr="00CE6FA6">
        <w:tab/>
        <w:t>‘give a blessing</w:t>
      </w:r>
      <w:r w:rsidRPr="00CE6FA6">
        <w:rPr>
          <w:lang w:val="x-none"/>
        </w:rPr>
        <w:t>’</w:t>
      </w:r>
      <w:r w:rsidRPr="00CE6FA6">
        <w:tab/>
      </w:r>
      <w:r w:rsidRPr="00CE6FA6">
        <w:rPr>
          <w:rFonts w:ascii="Doulos SIL" w:hAnsi="Doulos SIL"/>
        </w:rPr>
        <w:t>du</w:t>
      </w:r>
      <w:r w:rsidRPr="00CE6FA6">
        <w:rPr>
          <w:rFonts w:ascii="Doulos SIL" w:hAnsi="Doulos SIL"/>
          <w:lang w:val="x-none"/>
        </w:rPr>
        <w:t>̀wāwù</w:t>
      </w:r>
      <w:r w:rsidRPr="00CE6FA6">
        <w:tab/>
      </w:r>
      <w:r w:rsidRPr="00CE6FA6">
        <w:rPr>
          <w:rFonts w:ascii="Doulos SIL" w:hAnsi="Doulos SIL"/>
        </w:rPr>
        <w:t>du</w:t>
      </w:r>
      <w:r w:rsidRPr="00CE6FA6">
        <w:rPr>
          <w:rFonts w:ascii="Doulos SIL" w:hAnsi="Doulos SIL"/>
          <w:lang w:val="x-none"/>
        </w:rPr>
        <w:t>̀wāwù</w:t>
      </w:r>
      <w:r w:rsidRPr="00CE6FA6">
        <w:rPr>
          <w:i/>
        </w:rPr>
        <w:t xml:space="preserve"> </w:t>
      </w:r>
      <w:r w:rsidRPr="00CE6FA6">
        <w:rPr>
          <w:i/>
        </w:rPr>
        <w:tab/>
      </w:r>
    </w:p>
    <w:p w14:paraId="6B508DA1" w14:textId="44DABCB1" w:rsidR="00CC35F7" w:rsidRPr="00CE6FA6" w:rsidRDefault="00CC35F7" w:rsidP="00CC35F7">
      <w:pPr>
        <w:tabs>
          <w:tab w:val="left" w:pos="720"/>
          <w:tab w:val="left" w:pos="1080"/>
          <w:tab w:val="left" w:pos="2970"/>
          <w:tab w:val="left" w:pos="4770"/>
          <w:tab w:val="left" w:pos="6300"/>
        </w:tabs>
      </w:pPr>
      <w:r w:rsidRPr="00CE6FA6">
        <w:tab/>
      </w:r>
      <w:r w:rsidRPr="00CE6FA6">
        <w:tab/>
        <w:t>‘converse’</w:t>
      </w:r>
      <w:r w:rsidRPr="00CE6FA6">
        <w:tab/>
      </w:r>
      <w:r w:rsidRPr="00CE6FA6">
        <w:rPr>
          <w:rFonts w:ascii="Doulos SIL" w:hAnsi="Doulos SIL"/>
        </w:rPr>
        <w:t>gàlwa</w:t>
      </w:r>
      <w:r w:rsidRPr="00CE6FA6">
        <w:rPr>
          <w:rFonts w:ascii="Doulos SIL" w:hAnsi="Doulos SIL"/>
          <w:lang w:val="x-none"/>
        </w:rPr>
        <w:t>̄ājà</w:t>
      </w:r>
      <w:r w:rsidRPr="00CE6FA6">
        <w:tab/>
      </w:r>
      <w:r w:rsidRPr="00CE6FA6">
        <w:rPr>
          <w:rFonts w:ascii="Doulos SIL" w:hAnsi="Doulos SIL"/>
        </w:rPr>
        <w:t>gàlwa</w:t>
      </w:r>
      <w:r w:rsidRPr="00CE6FA6">
        <w:rPr>
          <w:rFonts w:ascii="Doulos SIL" w:hAnsi="Doulos SIL"/>
          <w:lang w:val="x-none"/>
        </w:rPr>
        <w:t>̄ājà</w:t>
      </w:r>
    </w:p>
    <w:p w14:paraId="0DE93375" w14:textId="77777777" w:rsidR="00CC35F7" w:rsidRPr="00CE6FA6" w:rsidRDefault="00CC35F7" w:rsidP="00CC35F7">
      <w:pPr>
        <w:tabs>
          <w:tab w:val="left" w:pos="720"/>
          <w:tab w:val="left" w:pos="1080"/>
          <w:tab w:val="left" w:pos="2970"/>
          <w:tab w:val="left" w:pos="4770"/>
          <w:tab w:val="left" w:pos="6300"/>
        </w:tabs>
      </w:pPr>
      <w:r w:rsidRPr="00CE6FA6">
        <w:tab/>
      </w:r>
      <w:r w:rsidRPr="00CE6FA6">
        <w:tab/>
        <w:t>‘beg’</w:t>
      </w:r>
      <w:r w:rsidRPr="00CE6FA6">
        <w:tab/>
      </w:r>
      <w:r w:rsidRPr="00CE6FA6">
        <w:rPr>
          <w:rFonts w:ascii="Doulos SIL" w:hAnsi="Doulos SIL"/>
        </w:rPr>
        <w:t>gàrībù</w:t>
      </w:r>
      <w:r w:rsidRPr="00CE6FA6">
        <w:tab/>
      </w:r>
      <w:r w:rsidRPr="00CE6FA6">
        <w:rPr>
          <w:rFonts w:ascii="Doulos SIL" w:hAnsi="Doulos SIL"/>
        </w:rPr>
        <w:t>gàrībù</w:t>
      </w:r>
    </w:p>
    <w:p w14:paraId="4558B08F" w14:textId="3422CCAC" w:rsidR="00CC35F7" w:rsidRPr="00CE6FA6" w:rsidRDefault="00CC35F7" w:rsidP="00CC35F7">
      <w:pPr>
        <w:tabs>
          <w:tab w:val="left" w:pos="720"/>
          <w:tab w:val="left" w:pos="1080"/>
          <w:tab w:val="left" w:pos="2970"/>
          <w:tab w:val="left" w:pos="4770"/>
          <w:tab w:val="left" w:pos="6300"/>
        </w:tabs>
      </w:pPr>
      <w:r w:rsidRPr="00CE6FA6">
        <w:tab/>
      </w:r>
      <w:r w:rsidRPr="00CE6FA6">
        <w:tab/>
        <w:t>‘twist’</w:t>
      </w:r>
      <w:r w:rsidRPr="00CE6FA6">
        <w:tab/>
      </w:r>
      <w:r w:rsidRPr="00CE6FA6">
        <w:rPr>
          <w:rFonts w:ascii="Doulos SIL" w:hAnsi="Doulos SIL"/>
        </w:rPr>
        <w:t>ko</w:t>
      </w:r>
      <w:r w:rsidRPr="00CE6FA6">
        <w:rPr>
          <w:rFonts w:ascii="Doulos SIL" w:hAnsi="Doulos SIL"/>
          <w:lang w:val="x-none"/>
        </w:rPr>
        <w:t>̀lōmbì</w:t>
      </w:r>
      <w:r w:rsidRPr="00CE6FA6">
        <w:tab/>
      </w:r>
      <w:r w:rsidRPr="00CE6FA6">
        <w:rPr>
          <w:rFonts w:ascii="Doulos SIL" w:hAnsi="Doulos SIL"/>
        </w:rPr>
        <w:t>ko</w:t>
      </w:r>
      <w:r w:rsidRPr="00CE6FA6">
        <w:rPr>
          <w:rFonts w:ascii="Doulos SIL" w:hAnsi="Doulos SIL"/>
          <w:lang w:val="x-none"/>
        </w:rPr>
        <w:t>̀lōmbì</w:t>
      </w:r>
    </w:p>
    <w:p w14:paraId="5B5E7756" w14:textId="2C641181" w:rsidR="008D0F1C" w:rsidRPr="00CE6FA6" w:rsidRDefault="008D0F1C" w:rsidP="008D0F1C">
      <w:pPr>
        <w:tabs>
          <w:tab w:val="left" w:pos="720"/>
          <w:tab w:val="left" w:pos="1080"/>
          <w:tab w:val="left" w:pos="2970"/>
          <w:tab w:val="left" w:pos="4770"/>
          <w:tab w:val="left" w:pos="6300"/>
        </w:tabs>
      </w:pPr>
      <w:r w:rsidRPr="00CE6FA6">
        <w:tab/>
      </w:r>
      <w:r w:rsidRPr="00CE6FA6">
        <w:tab/>
        <w:t>‘</w:t>
      </w:r>
      <w:r w:rsidR="00CC35F7" w:rsidRPr="00CE6FA6">
        <w:t>protect</w:t>
      </w:r>
      <w:r w:rsidRPr="00CE6FA6">
        <w:t>’</w:t>
      </w:r>
      <w:r w:rsidRPr="00CE6FA6">
        <w:tab/>
      </w:r>
      <w:r w:rsidR="00CC35F7" w:rsidRPr="00CE6FA6">
        <w:rPr>
          <w:rFonts w:ascii="Doulos SIL" w:hAnsi="Doulos SIL"/>
        </w:rPr>
        <w:t>su</w:t>
      </w:r>
      <w:r w:rsidR="00CC35F7" w:rsidRPr="00CE6FA6">
        <w:rPr>
          <w:rFonts w:ascii="Doulos SIL" w:hAnsi="Doulos SIL"/>
          <w:lang w:val="x-none"/>
        </w:rPr>
        <w:t>̀tūrà</w:t>
      </w:r>
      <w:r w:rsidRPr="00CE6FA6">
        <w:tab/>
      </w:r>
      <w:r w:rsidR="00CC35F7" w:rsidRPr="00CE6FA6">
        <w:rPr>
          <w:rFonts w:ascii="Doulos SIL" w:hAnsi="Doulos SIL"/>
        </w:rPr>
        <w:t>su</w:t>
      </w:r>
      <w:r w:rsidR="00CC35F7" w:rsidRPr="00CE6FA6">
        <w:rPr>
          <w:rFonts w:ascii="Doulos SIL" w:hAnsi="Doulos SIL"/>
          <w:lang w:val="x-none"/>
        </w:rPr>
        <w:t>̀tūrà</w:t>
      </w:r>
    </w:p>
    <w:p w14:paraId="1F961788" w14:textId="520A8B95" w:rsidR="00CC35F7" w:rsidRPr="00CE6FA6" w:rsidRDefault="00CC35F7" w:rsidP="00CC35F7">
      <w:pPr>
        <w:tabs>
          <w:tab w:val="left" w:pos="720"/>
          <w:tab w:val="left" w:pos="1080"/>
          <w:tab w:val="left" w:pos="2970"/>
          <w:tab w:val="left" w:pos="4770"/>
          <w:tab w:val="left" w:pos="6300"/>
        </w:tabs>
      </w:pPr>
      <w:r w:rsidRPr="00CE6FA6">
        <w:tab/>
      </w:r>
      <w:r w:rsidRPr="00CE6FA6">
        <w:tab/>
        <w:t>‘develop (intr</w:t>
      </w:r>
      <w:r w:rsidRPr="00CE6FA6">
        <w:rPr>
          <w:lang w:val="x-none"/>
        </w:rPr>
        <w:t>.)’</w:t>
      </w:r>
      <w:r w:rsidRPr="00CE6FA6">
        <w:tab/>
      </w:r>
      <w:r w:rsidRPr="00CE6FA6">
        <w:rPr>
          <w:rFonts w:ascii="Doulos SIL" w:hAnsi="Doulos SIL"/>
        </w:rPr>
        <w:t>yi</w:t>
      </w:r>
      <w:r w:rsidRPr="00CE6FA6">
        <w:rPr>
          <w:rFonts w:ascii="Doulos SIL" w:hAnsi="Doulos SIL"/>
          <w:lang w:val="x-none"/>
        </w:rPr>
        <w:t>̀rīwà</w:t>
      </w:r>
      <w:r w:rsidRPr="00CE6FA6">
        <w:tab/>
      </w:r>
      <w:r w:rsidRPr="00CE6FA6">
        <w:rPr>
          <w:rFonts w:ascii="Doulos SIL" w:hAnsi="Doulos SIL"/>
        </w:rPr>
        <w:t>yi</w:t>
      </w:r>
      <w:r w:rsidRPr="00CE6FA6">
        <w:rPr>
          <w:rFonts w:ascii="Doulos SIL" w:hAnsi="Doulos SIL"/>
          <w:lang w:val="x-none"/>
        </w:rPr>
        <w:t>̀rīwà</w:t>
      </w:r>
      <w:r w:rsidRPr="00CE6FA6">
        <w:rPr>
          <w:i/>
        </w:rPr>
        <w:t xml:space="preserve"> </w:t>
      </w:r>
      <w:r w:rsidRPr="00CE6FA6">
        <w:rPr>
          <w:i/>
        </w:rPr>
        <w:tab/>
      </w:r>
    </w:p>
    <w:p w14:paraId="1D5E4AD6" w14:textId="77777777" w:rsidR="00C074CD" w:rsidRPr="00CE6FA6" w:rsidRDefault="00C074CD" w:rsidP="00DE3B5A">
      <w:pPr>
        <w:tabs>
          <w:tab w:val="left" w:pos="720"/>
          <w:tab w:val="left" w:pos="1080"/>
          <w:tab w:val="left" w:pos="2970"/>
          <w:tab w:val="left" w:pos="4770"/>
          <w:tab w:val="left" w:pos="6300"/>
        </w:tabs>
      </w:pPr>
    </w:p>
    <w:p w14:paraId="0E035E5F" w14:textId="4DE08F36" w:rsidR="00DE3B5A" w:rsidRPr="00CE6FA6" w:rsidRDefault="00DE3B5A" w:rsidP="00DE3B5A">
      <w:pPr>
        <w:tabs>
          <w:tab w:val="left" w:pos="720"/>
          <w:tab w:val="left" w:pos="1080"/>
          <w:tab w:val="left" w:pos="2970"/>
          <w:tab w:val="left" w:pos="4770"/>
          <w:tab w:val="left" w:pos="6300"/>
        </w:tabs>
      </w:pPr>
      <w:r w:rsidRPr="00CE6FA6">
        <w:tab/>
        <w:t xml:space="preserve"> </w:t>
      </w:r>
      <w:r w:rsidR="000E7D0B" w:rsidRPr="00CE6FA6">
        <w:t>c</w:t>
      </w:r>
      <w:r w:rsidR="00C074CD" w:rsidRPr="00CE6FA6">
        <w:rPr>
          <w:lang w:val="x-none"/>
        </w:rPr>
        <w:t xml:space="preserve">. </w:t>
      </w:r>
      <w:r w:rsidR="00D8672C" w:rsidRPr="00CE6FA6">
        <w:t>/</w:t>
      </w:r>
      <w:r w:rsidR="00C074CD" w:rsidRPr="00CE6FA6">
        <w:rPr>
          <w:lang w:val="x-none"/>
        </w:rPr>
        <w:t>L</w:t>
      </w:r>
      <w:r w:rsidR="00AD3E9D" w:rsidRPr="00CE6FA6">
        <w:rPr>
          <w:lang w:val="x-none"/>
        </w:rPr>
        <w:t>M</w:t>
      </w:r>
      <w:r w:rsidR="00D8672C" w:rsidRPr="00CE6FA6">
        <w:t>/</w:t>
      </w:r>
      <w:r w:rsidR="00AD3E9D" w:rsidRPr="00CE6FA6">
        <w:rPr>
          <w:lang w:val="x-none"/>
        </w:rPr>
        <w:noBreakHyphen/>
      </w:r>
      <w:r w:rsidR="00D8672C" w:rsidRPr="00CE6FA6">
        <w:t>melodic</w:t>
      </w:r>
      <w:r w:rsidR="00CC35F7" w:rsidRPr="00CE6FA6">
        <w:rPr>
          <w:lang w:val="x-none"/>
        </w:rPr>
        <w:t xml:space="preserve"> (all known examples)</w:t>
      </w:r>
    </w:p>
    <w:p w14:paraId="3AB09B80" w14:textId="28D0C2EF" w:rsidR="00C074CD" w:rsidRPr="00CE6FA6" w:rsidRDefault="00C074CD" w:rsidP="00C074CD">
      <w:pPr>
        <w:tabs>
          <w:tab w:val="left" w:pos="720"/>
          <w:tab w:val="left" w:pos="1080"/>
          <w:tab w:val="left" w:pos="2970"/>
          <w:tab w:val="left" w:pos="4770"/>
          <w:tab w:val="left" w:pos="6300"/>
        </w:tabs>
        <w:rPr>
          <w:i/>
        </w:rPr>
      </w:pPr>
      <w:r w:rsidRPr="00CE6FA6">
        <w:rPr>
          <w:rFonts w:ascii="Doulos SIL" w:hAnsi="Doulos SIL" w:cs="Doulos SIL"/>
        </w:rPr>
        <w:tab/>
        <w:t xml:space="preserve">   CvCv</w:t>
      </w:r>
      <w:r w:rsidR="00CC35F7" w:rsidRPr="00CE6FA6">
        <w:rPr>
          <w:lang w:val="x-none"/>
        </w:rPr>
        <w:t xml:space="preserve"> (bodily sounds)</w:t>
      </w:r>
    </w:p>
    <w:p w14:paraId="23542F02" w14:textId="77777777" w:rsidR="00CC35F7" w:rsidRPr="00CE6FA6" w:rsidRDefault="00CC35F7" w:rsidP="00CC35F7">
      <w:pPr>
        <w:tabs>
          <w:tab w:val="left" w:pos="720"/>
          <w:tab w:val="left" w:pos="1080"/>
          <w:tab w:val="left" w:pos="2970"/>
          <w:tab w:val="left" w:pos="4770"/>
          <w:tab w:val="left" w:pos="6300"/>
        </w:tabs>
      </w:pPr>
      <w:r w:rsidRPr="00CE6FA6">
        <w:rPr>
          <w:lang w:val="x-none"/>
        </w:rPr>
        <w:tab/>
      </w:r>
      <w:r w:rsidRPr="00CE6FA6">
        <w:rPr>
          <w:lang w:val="x-none"/>
        </w:rPr>
        <w:tab/>
        <w:t>‘hiccup (v)’</w:t>
      </w:r>
      <w:r w:rsidRPr="00CE6FA6">
        <w:rPr>
          <w:lang w:val="x-none"/>
        </w:rPr>
        <w:tab/>
      </w:r>
      <w:r w:rsidRPr="00CE6FA6">
        <w:rPr>
          <w:rFonts w:ascii="Doulos SIL" w:hAnsi="Doulos SIL"/>
        </w:rPr>
        <w:t>ge</w:t>
      </w:r>
      <w:r w:rsidRPr="00CE6FA6">
        <w:rPr>
          <w:rFonts w:ascii="Doulos SIL" w:hAnsi="Doulos SIL"/>
          <w:lang w:val="x-none"/>
        </w:rPr>
        <w:t>̀gū</w:t>
      </w:r>
      <w:r w:rsidRPr="00CE6FA6">
        <w:rPr>
          <w:rFonts w:ascii="Doulos SIL" w:hAnsi="Doulos SIL"/>
        </w:rPr>
        <w:tab/>
        <w:t>ge</w:t>
      </w:r>
      <w:r w:rsidRPr="00CE6FA6">
        <w:rPr>
          <w:rFonts w:ascii="Doulos SIL" w:hAnsi="Doulos SIL"/>
          <w:lang w:val="x-none"/>
        </w:rPr>
        <w:t>̀gū</w:t>
      </w:r>
    </w:p>
    <w:p w14:paraId="6F9C2901" w14:textId="77777777" w:rsidR="00CC35F7" w:rsidRPr="00CE6FA6" w:rsidRDefault="00CC35F7" w:rsidP="00CC35F7">
      <w:pPr>
        <w:tabs>
          <w:tab w:val="left" w:pos="720"/>
          <w:tab w:val="left" w:pos="1080"/>
          <w:tab w:val="left" w:pos="2970"/>
          <w:tab w:val="left" w:pos="4770"/>
          <w:tab w:val="left" w:pos="6300"/>
        </w:tabs>
      </w:pPr>
      <w:r w:rsidRPr="00CE6FA6">
        <w:rPr>
          <w:lang w:val="x-none"/>
        </w:rPr>
        <w:tab/>
      </w:r>
      <w:r w:rsidRPr="00CE6FA6">
        <w:rPr>
          <w:lang w:val="x-none"/>
        </w:rPr>
        <w:tab/>
        <w:t>‘</w:t>
      </w:r>
      <w:r w:rsidRPr="00CE6FA6">
        <w:t>ululate’</w:t>
      </w:r>
      <w:r w:rsidRPr="00CE6FA6">
        <w:rPr>
          <w:lang w:val="x-none"/>
        </w:rPr>
        <w:tab/>
      </w:r>
      <w:r w:rsidRPr="00CE6FA6">
        <w:rPr>
          <w:rFonts w:ascii="Doulos SIL" w:hAnsi="Doulos SIL"/>
        </w:rPr>
        <w:t>k</w:t>
      </w:r>
      <w:r w:rsidRPr="00CE6FA6">
        <w:rPr>
          <w:rFonts w:ascii="Doulos SIL" w:hAnsi="Doulos SIL"/>
          <w:lang w:val="x-none"/>
        </w:rPr>
        <w:t>ɔ̀mɔ̄</w:t>
      </w:r>
      <w:r w:rsidRPr="00CE6FA6">
        <w:rPr>
          <w:rFonts w:ascii="Doulos SIL" w:hAnsi="Doulos SIL"/>
          <w:lang w:val="x-none"/>
        </w:rPr>
        <w:tab/>
      </w:r>
      <w:r w:rsidRPr="00CE6FA6">
        <w:rPr>
          <w:rFonts w:ascii="Doulos SIL" w:hAnsi="Doulos SIL"/>
        </w:rPr>
        <w:t>k</w:t>
      </w:r>
      <w:r w:rsidRPr="00CE6FA6">
        <w:rPr>
          <w:rFonts w:ascii="Doulos SIL" w:hAnsi="Doulos SIL"/>
          <w:lang w:val="x-none"/>
        </w:rPr>
        <w:t>ɔ̀mɔ̄</w:t>
      </w:r>
      <w:r w:rsidRPr="00CE6FA6">
        <w:t xml:space="preserve"> </w:t>
      </w:r>
      <w:r w:rsidRPr="00CE6FA6">
        <w:tab/>
        <w:t xml:space="preserve">variant </w:t>
      </w:r>
      <w:r w:rsidRPr="00CE6FA6">
        <w:rPr>
          <w:rFonts w:ascii="Doulos SIL" w:hAnsi="Doulos SIL" w:cs="Doulos SIL"/>
        </w:rPr>
        <w:t>kɔ̀mɔ̄ɔ̀/kɔ̀mɔ̄ɔ̀</w:t>
      </w:r>
    </w:p>
    <w:p w14:paraId="54DDFDED" w14:textId="77777777" w:rsidR="00CC35F7" w:rsidRPr="00CE6FA6" w:rsidRDefault="00CC35F7" w:rsidP="00CC35F7">
      <w:pPr>
        <w:tabs>
          <w:tab w:val="left" w:pos="720"/>
          <w:tab w:val="left" w:pos="1080"/>
          <w:tab w:val="left" w:pos="2970"/>
          <w:tab w:val="left" w:pos="4770"/>
          <w:tab w:val="left" w:pos="6300"/>
        </w:tabs>
      </w:pPr>
      <w:r w:rsidRPr="00CE6FA6">
        <w:rPr>
          <w:lang w:val="x-none"/>
        </w:rPr>
        <w:tab/>
      </w:r>
      <w:r w:rsidRPr="00CE6FA6">
        <w:rPr>
          <w:lang w:val="x-none"/>
        </w:rPr>
        <w:tab/>
        <w:t>‘</w:t>
      </w:r>
      <w:r w:rsidRPr="00CE6FA6">
        <w:t>snore’</w:t>
      </w:r>
      <w:r w:rsidRPr="00CE6FA6">
        <w:rPr>
          <w:lang w:val="x-none"/>
        </w:rPr>
        <w:tab/>
      </w:r>
      <w:r w:rsidRPr="00CE6FA6">
        <w:rPr>
          <w:rFonts w:ascii="Doulos SIL" w:hAnsi="Doulos SIL"/>
        </w:rPr>
        <w:t>k</w:t>
      </w:r>
      <w:r w:rsidRPr="00CE6FA6">
        <w:rPr>
          <w:rFonts w:ascii="Doulos SIL" w:hAnsi="Doulos SIL"/>
          <w:lang w:val="x-none"/>
        </w:rPr>
        <w:t>ɔ̀ɲɔ̄</w:t>
      </w:r>
      <w:r w:rsidRPr="00CE6FA6">
        <w:rPr>
          <w:rFonts w:ascii="Doulos SIL" w:hAnsi="Doulos SIL"/>
          <w:lang w:val="x-none"/>
        </w:rPr>
        <w:tab/>
      </w:r>
      <w:r w:rsidRPr="00CE6FA6">
        <w:rPr>
          <w:rFonts w:ascii="Doulos SIL" w:hAnsi="Doulos SIL"/>
        </w:rPr>
        <w:t>k</w:t>
      </w:r>
      <w:r w:rsidRPr="00CE6FA6">
        <w:rPr>
          <w:rFonts w:ascii="Doulos SIL" w:hAnsi="Doulos SIL"/>
          <w:lang w:val="x-none"/>
        </w:rPr>
        <w:t>ɔ̀ɲɔ̄</w:t>
      </w:r>
      <w:r w:rsidRPr="00CE6FA6">
        <w:t xml:space="preserve"> </w:t>
      </w:r>
      <w:r w:rsidRPr="00CE6FA6">
        <w:tab/>
      </w:r>
    </w:p>
    <w:p w14:paraId="46DBBA20" w14:textId="36CDB26A" w:rsidR="00CC35F7" w:rsidRPr="00CE6FA6" w:rsidRDefault="00CC35F7" w:rsidP="00CC35F7">
      <w:pPr>
        <w:tabs>
          <w:tab w:val="left" w:pos="720"/>
          <w:tab w:val="left" w:pos="1080"/>
          <w:tab w:val="left" w:pos="2970"/>
          <w:tab w:val="left" w:pos="4770"/>
          <w:tab w:val="left" w:pos="6300"/>
        </w:tabs>
        <w:rPr>
          <w:i/>
        </w:rPr>
      </w:pPr>
      <w:r w:rsidRPr="00CE6FA6">
        <w:rPr>
          <w:rFonts w:ascii="Doulos SIL" w:hAnsi="Doulos SIL" w:cs="Doulos SIL"/>
        </w:rPr>
        <w:tab/>
        <w:t xml:space="preserve">   CvCv</w:t>
      </w:r>
      <w:r w:rsidRPr="00CE6FA6">
        <w:rPr>
          <w:lang w:val="x-none"/>
        </w:rPr>
        <w:t xml:space="preserve"> (auxiliary-like)</w:t>
      </w:r>
    </w:p>
    <w:p w14:paraId="78408EE0" w14:textId="1DC92FC7" w:rsidR="00037057" w:rsidRPr="00CE6FA6" w:rsidRDefault="00037057" w:rsidP="00037057">
      <w:pPr>
        <w:tabs>
          <w:tab w:val="left" w:pos="720"/>
          <w:tab w:val="left" w:pos="1080"/>
          <w:tab w:val="left" w:pos="2970"/>
          <w:tab w:val="left" w:pos="4770"/>
          <w:tab w:val="left" w:pos="6300"/>
        </w:tabs>
      </w:pPr>
      <w:r w:rsidRPr="00CE6FA6">
        <w:rPr>
          <w:lang w:val="x-none"/>
        </w:rPr>
        <w:tab/>
      </w:r>
      <w:r w:rsidRPr="00CE6FA6">
        <w:rPr>
          <w:lang w:val="x-none"/>
        </w:rPr>
        <w:tab/>
        <w:t>‘as soon as’</w:t>
      </w:r>
      <w:r w:rsidRPr="00CE6FA6">
        <w:rPr>
          <w:lang w:val="x-none"/>
        </w:rPr>
        <w:tab/>
      </w:r>
      <w:r w:rsidRPr="00CE6FA6">
        <w:rPr>
          <w:rFonts w:ascii="Doulos SIL" w:hAnsi="Doulos SIL"/>
        </w:rPr>
        <w:t>gi</w:t>
      </w:r>
      <w:r w:rsidRPr="00CE6FA6">
        <w:rPr>
          <w:rFonts w:ascii="Doulos SIL" w:hAnsi="Doulos SIL"/>
          <w:lang w:val="x-none"/>
        </w:rPr>
        <w:t>̀lɛ̄wⁿ</w:t>
      </w:r>
      <w:r w:rsidRPr="00CE6FA6">
        <w:rPr>
          <w:rFonts w:ascii="Doulos SIL" w:hAnsi="Doulos SIL"/>
        </w:rPr>
        <w:tab/>
        <w:t>gi</w:t>
      </w:r>
      <w:r w:rsidRPr="00CE6FA6">
        <w:rPr>
          <w:rFonts w:ascii="Doulos SIL" w:hAnsi="Doulos SIL"/>
          <w:lang w:val="x-none"/>
        </w:rPr>
        <w:t>̀lɛ̄wⁿ</w:t>
      </w:r>
      <w:r w:rsidRPr="00CE6FA6">
        <w:t xml:space="preserve"> </w:t>
      </w:r>
      <w:r w:rsidRPr="00CE6FA6">
        <w:tab/>
        <w:t>(§15.4.2)</w:t>
      </w:r>
    </w:p>
    <w:p w14:paraId="67D1A4B0" w14:textId="4A3AAE59" w:rsidR="00037057" w:rsidRPr="00CE6FA6" w:rsidRDefault="00037057" w:rsidP="00037057">
      <w:pPr>
        <w:tabs>
          <w:tab w:val="left" w:pos="720"/>
          <w:tab w:val="left" w:pos="1080"/>
          <w:tab w:val="left" w:pos="2970"/>
          <w:tab w:val="left" w:pos="4770"/>
          <w:tab w:val="left" w:pos="6300"/>
        </w:tabs>
        <w:rPr>
          <w:i/>
        </w:rPr>
      </w:pPr>
      <w:r w:rsidRPr="00CE6FA6">
        <w:rPr>
          <w:rFonts w:ascii="Doulos SIL" w:hAnsi="Doulos SIL" w:cs="Doulos SIL"/>
        </w:rPr>
        <w:tab/>
        <w:t xml:space="preserve">   CvNCv</w:t>
      </w:r>
    </w:p>
    <w:p w14:paraId="28EAE41D" w14:textId="36A02995" w:rsidR="00037057" w:rsidRPr="00CE6FA6" w:rsidRDefault="00037057" w:rsidP="00DE3B5A">
      <w:pPr>
        <w:tabs>
          <w:tab w:val="left" w:pos="720"/>
          <w:tab w:val="left" w:pos="1080"/>
          <w:tab w:val="left" w:pos="2970"/>
          <w:tab w:val="left" w:pos="4770"/>
          <w:tab w:val="left" w:pos="6300"/>
        </w:tabs>
      </w:pPr>
      <w:r w:rsidRPr="00CE6FA6">
        <w:rPr>
          <w:lang w:val="x-none"/>
        </w:rPr>
        <w:tab/>
      </w:r>
      <w:r w:rsidRPr="00CE6FA6">
        <w:rPr>
          <w:lang w:val="x-none"/>
        </w:rPr>
        <w:tab/>
        <w:t>‘pick (a lock)’</w:t>
      </w:r>
      <w:r w:rsidRPr="00CE6FA6">
        <w:rPr>
          <w:lang w:val="x-none"/>
        </w:rPr>
        <w:tab/>
      </w:r>
      <w:r w:rsidRPr="00CE6FA6">
        <w:rPr>
          <w:rFonts w:ascii="Doulos SIL" w:hAnsi="Doulos SIL"/>
        </w:rPr>
        <w:t>pɔ̀ndɛ̄</w:t>
      </w:r>
      <w:r w:rsidRPr="00CE6FA6">
        <w:rPr>
          <w:rFonts w:ascii="Doulos SIL" w:hAnsi="Doulos SIL"/>
        </w:rPr>
        <w:tab/>
        <w:t>pɔ̀ndɛ̄</w:t>
      </w:r>
    </w:p>
    <w:p w14:paraId="3E465EF4" w14:textId="77777777" w:rsidR="00037057" w:rsidRPr="00CE6FA6" w:rsidRDefault="00037057" w:rsidP="00037057">
      <w:pPr>
        <w:tabs>
          <w:tab w:val="left" w:pos="720"/>
          <w:tab w:val="left" w:pos="1080"/>
          <w:tab w:val="left" w:pos="2970"/>
          <w:tab w:val="left" w:pos="4770"/>
          <w:tab w:val="left" w:pos="6300"/>
        </w:tabs>
        <w:rPr>
          <w:lang w:val="x-none"/>
        </w:rPr>
      </w:pPr>
      <w:r w:rsidRPr="00CE6FA6">
        <w:tab/>
      </w:r>
      <w:r w:rsidRPr="00CE6FA6">
        <w:tab/>
        <w:t>‘peck’</w:t>
      </w:r>
      <w:r w:rsidRPr="00CE6FA6">
        <w:tab/>
      </w:r>
      <w:r w:rsidRPr="00CE6FA6">
        <w:rPr>
          <w:rFonts w:ascii="Doulos SIL" w:hAnsi="Doulos SIL"/>
        </w:rPr>
        <w:t>sɔ̀ŋgi</w:t>
      </w:r>
      <w:r w:rsidRPr="00CE6FA6">
        <w:rPr>
          <w:rFonts w:ascii="Doulos SIL" w:hAnsi="Doulos SIL"/>
          <w:lang w:val="x-none"/>
        </w:rPr>
        <w:t>̄</w:t>
      </w:r>
      <w:r w:rsidRPr="00CE6FA6">
        <w:tab/>
      </w:r>
      <w:r w:rsidRPr="00CE6FA6">
        <w:rPr>
          <w:rFonts w:ascii="Doulos SIL" w:hAnsi="Doulos SIL"/>
        </w:rPr>
        <w:t>sɔ̀ŋgi</w:t>
      </w:r>
      <w:r w:rsidRPr="00CE6FA6">
        <w:rPr>
          <w:rFonts w:ascii="Doulos SIL" w:hAnsi="Doulos SIL"/>
          <w:lang w:val="x-none"/>
        </w:rPr>
        <w:t>̄</w:t>
      </w:r>
      <w:r w:rsidRPr="00CE6FA6">
        <w:tab/>
        <w:t xml:space="preserve">verbal noun </w:t>
      </w:r>
      <w:r w:rsidRPr="00CE6FA6">
        <w:rPr>
          <w:rFonts w:ascii="Doulos SIL" w:hAnsi="Doulos SIL" w:cs="Doulos SIL"/>
        </w:rPr>
        <w:t>s</w:t>
      </w:r>
      <w:r w:rsidRPr="00CE6FA6">
        <w:rPr>
          <w:rFonts w:ascii="Doulos SIL" w:hAnsi="Doulos SIL" w:cs="Doulos SIL"/>
          <w:lang w:val="x-none"/>
        </w:rPr>
        <w:t>ɔ̀ŋgīī-gù</w:t>
      </w:r>
      <w:r w:rsidRPr="00CE6FA6">
        <w:rPr>
          <w:lang w:val="x-none"/>
        </w:rPr>
        <w:t xml:space="preserve"> </w:t>
      </w:r>
    </w:p>
    <w:p w14:paraId="18E47C90" w14:textId="77777777" w:rsidR="00D8672C" w:rsidRPr="00CE6FA6" w:rsidRDefault="00D8672C" w:rsidP="00D8672C">
      <w:pPr>
        <w:tabs>
          <w:tab w:val="left" w:pos="720"/>
          <w:tab w:val="left" w:pos="1080"/>
          <w:tab w:val="left" w:pos="2970"/>
          <w:tab w:val="left" w:pos="4770"/>
          <w:tab w:val="left" w:pos="6300"/>
        </w:tabs>
      </w:pPr>
    </w:p>
    <w:p w14:paraId="108B7030" w14:textId="3AE2DB04" w:rsidR="00D8672C" w:rsidRPr="00CE6FA6" w:rsidRDefault="00D8672C" w:rsidP="00F53F76">
      <w:pPr>
        <w:keepNext/>
        <w:tabs>
          <w:tab w:val="left" w:pos="720"/>
          <w:tab w:val="left" w:pos="1080"/>
          <w:tab w:val="left" w:pos="2970"/>
          <w:tab w:val="left" w:pos="4770"/>
          <w:tab w:val="left" w:pos="6300"/>
        </w:tabs>
      </w:pPr>
      <w:r w:rsidRPr="00CE6FA6">
        <w:lastRenderedPageBreak/>
        <w:tab/>
        <w:t xml:space="preserve"> </w:t>
      </w:r>
      <w:r w:rsidR="0011741A" w:rsidRPr="00CE6FA6">
        <w:t>d</w:t>
      </w:r>
      <w:r w:rsidRPr="00CE6FA6">
        <w:rPr>
          <w:lang w:val="x-none"/>
        </w:rPr>
        <w:t xml:space="preserve">. </w:t>
      </w:r>
      <w:r w:rsidRPr="00CE6FA6">
        <w:t>/</w:t>
      </w:r>
      <w:r w:rsidRPr="00CE6FA6">
        <w:rPr>
          <w:lang w:val="x-none"/>
        </w:rPr>
        <w:t>L</w:t>
      </w:r>
      <w:r w:rsidRPr="00CE6FA6">
        <w:t>/</w:t>
      </w:r>
      <w:r w:rsidRPr="00CE6FA6">
        <w:rPr>
          <w:lang w:val="x-none"/>
        </w:rPr>
        <w:noBreakHyphen/>
      </w:r>
      <w:r w:rsidRPr="00CE6FA6">
        <w:t>melodic</w:t>
      </w:r>
      <w:r w:rsidRPr="00CE6FA6">
        <w:rPr>
          <w:lang w:val="x-none"/>
        </w:rPr>
        <w:t xml:space="preserve"> (all known examples</w:t>
      </w:r>
      <w:r w:rsidRPr="00CE6FA6">
        <w:t xml:space="preserve"> of two or more moras</w:t>
      </w:r>
      <w:r w:rsidRPr="00CE6FA6">
        <w:rPr>
          <w:lang w:val="x-none"/>
        </w:rPr>
        <w:t>)</w:t>
      </w:r>
    </w:p>
    <w:p w14:paraId="237A4C96" w14:textId="77777777" w:rsidR="0011741A" w:rsidRPr="00CE6FA6" w:rsidRDefault="0011741A" w:rsidP="00F53F76">
      <w:pPr>
        <w:keepNext/>
        <w:tabs>
          <w:tab w:val="left" w:pos="720"/>
          <w:tab w:val="left" w:pos="1080"/>
          <w:tab w:val="left" w:pos="2970"/>
          <w:tab w:val="left" w:pos="4770"/>
          <w:tab w:val="left" w:pos="6300"/>
        </w:tabs>
      </w:pPr>
      <w:r w:rsidRPr="00CE6FA6">
        <w:rPr>
          <w:lang w:val="x-none"/>
        </w:rPr>
        <w:tab/>
      </w:r>
      <w:r w:rsidRPr="00CE6FA6">
        <w:rPr>
          <w:lang w:val="x-none"/>
        </w:rPr>
        <w:tab/>
        <w:t>‘become swollen’</w:t>
      </w:r>
      <w:r w:rsidRPr="00CE6FA6">
        <w:rPr>
          <w:lang w:val="x-none"/>
        </w:rPr>
        <w:tab/>
      </w:r>
      <w:r w:rsidRPr="00CE6FA6">
        <w:rPr>
          <w:rFonts w:ascii="Doulos SIL" w:hAnsi="Doulos SIL"/>
        </w:rPr>
        <w:t>pwi</w:t>
      </w:r>
      <w:r w:rsidRPr="00CE6FA6">
        <w:rPr>
          <w:rFonts w:ascii="Doulos SIL" w:hAnsi="Doulos SIL"/>
          <w:lang w:val="x-none"/>
        </w:rPr>
        <w:t>̀ì</w:t>
      </w:r>
      <w:r w:rsidRPr="00CE6FA6">
        <w:rPr>
          <w:rFonts w:ascii="Doulos SIL" w:hAnsi="Doulos SIL"/>
        </w:rPr>
        <w:tab/>
        <w:t>pwi</w:t>
      </w:r>
      <w:r w:rsidRPr="00CE6FA6">
        <w:rPr>
          <w:rFonts w:ascii="Doulos SIL" w:hAnsi="Doulos SIL"/>
          <w:lang w:val="x-none"/>
        </w:rPr>
        <w:t>̀ì</w:t>
      </w:r>
    </w:p>
    <w:p w14:paraId="01323093" w14:textId="77777777" w:rsidR="0011741A" w:rsidRPr="00CE6FA6" w:rsidRDefault="0011741A" w:rsidP="00F53F76">
      <w:pPr>
        <w:keepNext/>
        <w:tabs>
          <w:tab w:val="left" w:pos="720"/>
          <w:tab w:val="left" w:pos="1080"/>
          <w:tab w:val="left" w:pos="2970"/>
          <w:tab w:val="left" w:pos="4770"/>
          <w:tab w:val="left" w:pos="6300"/>
        </w:tabs>
      </w:pPr>
      <w:r w:rsidRPr="00CE6FA6">
        <w:rPr>
          <w:lang w:val="x-none"/>
        </w:rPr>
        <w:tab/>
      </w:r>
      <w:r w:rsidRPr="00CE6FA6">
        <w:rPr>
          <w:lang w:val="x-none"/>
        </w:rPr>
        <w:tab/>
        <w:t>‘pardon (v)’</w:t>
      </w:r>
      <w:r w:rsidRPr="00CE6FA6">
        <w:rPr>
          <w:lang w:val="x-none"/>
        </w:rPr>
        <w:tab/>
      </w:r>
      <w:r w:rsidRPr="00CE6FA6">
        <w:rPr>
          <w:rFonts w:ascii="Doulos SIL" w:hAnsi="Doulos SIL"/>
        </w:rPr>
        <w:t>ya</w:t>
      </w:r>
      <w:r w:rsidRPr="00CE6FA6">
        <w:rPr>
          <w:rFonts w:ascii="Doulos SIL" w:hAnsi="Doulos SIL"/>
          <w:lang w:val="x-none"/>
        </w:rPr>
        <w:t>̀àfɛ̀</w:t>
      </w:r>
      <w:r w:rsidRPr="00CE6FA6">
        <w:rPr>
          <w:rFonts w:ascii="Doulos SIL" w:hAnsi="Doulos SIL"/>
        </w:rPr>
        <w:tab/>
        <w:t>ya</w:t>
      </w:r>
      <w:r w:rsidRPr="00CE6FA6">
        <w:rPr>
          <w:rFonts w:ascii="Doulos SIL" w:hAnsi="Doulos SIL"/>
          <w:lang w:val="x-none"/>
        </w:rPr>
        <w:t>̀àfɛ̀</w:t>
      </w:r>
    </w:p>
    <w:p w14:paraId="2A3EB016" w14:textId="77777777" w:rsidR="0011741A" w:rsidRPr="00CE6FA6" w:rsidRDefault="0011741A" w:rsidP="0011741A">
      <w:pPr>
        <w:tabs>
          <w:tab w:val="left" w:pos="720"/>
          <w:tab w:val="left" w:pos="1080"/>
          <w:tab w:val="left" w:pos="2970"/>
          <w:tab w:val="left" w:pos="4770"/>
          <w:tab w:val="left" w:pos="6300"/>
        </w:tabs>
      </w:pPr>
      <w:r w:rsidRPr="00CE6FA6">
        <w:rPr>
          <w:lang w:val="x-none"/>
        </w:rPr>
        <w:tab/>
      </w:r>
      <w:r w:rsidRPr="00CE6FA6">
        <w:rPr>
          <w:lang w:val="x-none"/>
        </w:rPr>
        <w:tab/>
        <w:t>‘entrust’</w:t>
      </w:r>
      <w:r w:rsidRPr="00CE6FA6">
        <w:rPr>
          <w:lang w:val="x-none"/>
        </w:rPr>
        <w:tab/>
      </w:r>
      <w:r w:rsidRPr="00CE6FA6">
        <w:rPr>
          <w:rFonts w:ascii="Doulos SIL" w:hAnsi="Doulos SIL"/>
        </w:rPr>
        <w:t>ka</w:t>
      </w:r>
      <w:r w:rsidRPr="00CE6FA6">
        <w:rPr>
          <w:rFonts w:ascii="Doulos SIL" w:hAnsi="Doulos SIL"/>
          <w:lang w:val="x-none"/>
        </w:rPr>
        <w:t>̀lìfà</w:t>
      </w:r>
      <w:r w:rsidRPr="00CE6FA6">
        <w:rPr>
          <w:rFonts w:ascii="Doulos SIL" w:hAnsi="Doulos SIL"/>
        </w:rPr>
        <w:tab/>
        <w:t>ka</w:t>
      </w:r>
      <w:r w:rsidRPr="00CE6FA6">
        <w:rPr>
          <w:rFonts w:ascii="Doulos SIL" w:hAnsi="Doulos SIL"/>
          <w:lang w:val="x-none"/>
        </w:rPr>
        <w:t>̀lìfà</w:t>
      </w:r>
    </w:p>
    <w:p w14:paraId="18373167" w14:textId="1DEC98FE" w:rsidR="0011741A" w:rsidRPr="00CE6FA6" w:rsidRDefault="0011741A" w:rsidP="0011741A">
      <w:pPr>
        <w:tabs>
          <w:tab w:val="left" w:pos="720"/>
          <w:tab w:val="left" w:pos="1080"/>
          <w:tab w:val="left" w:pos="2970"/>
          <w:tab w:val="left" w:pos="4770"/>
          <w:tab w:val="left" w:pos="6300"/>
        </w:tabs>
      </w:pPr>
      <w:r w:rsidRPr="00CE6FA6">
        <w:rPr>
          <w:lang w:val="x-none"/>
        </w:rPr>
        <w:tab/>
      </w:r>
      <w:r w:rsidRPr="00CE6FA6">
        <w:rPr>
          <w:lang w:val="x-none"/>
        </w:rPr>
        <w:tab/>
        <w:t>‘renege’</w:t>
      </w:r>
      <w:r w:rsidRPr="00CE6FA6">
        <w:rPr>
          <w:lang w:val="x-none"/>
        </w:rPr>
        <w:tab/>
      </w:r>
      <w:r w:rsidRPr="00CE6FA6">
        <w:rPr>
          <w:rFonts w:ascii="Doulos SIL" w:hAnsi="Doulos SIL"/>
        </w:rPr>
        <w:t>na</w:t>
      </w:r>
      <w:r w:rsidRPr="00CE6FA6">
        <w:rPr>
          <w:rFonts w:ascii="Doulos SIL" w:hAnsi="Doulos SIL"/>
          <w:lang w:val="x-none"/>
        </w:rPr>
        <w:t>̀mbàrà</w:t>
      </w:r>
      <w:r w:rsidRPr="00CE6FA6">
        <w:rPr>
          <w:rFonts w:ascii="Doulos SIL" w:hAnsi="Doulos SIL"/>
        </w:rPr>
        <w:tab/>
        <w:t>na</w:t>
      </w:r>
      <w:r w:rsidRPr="00CE6FA6">
        <w:rPr>
          <w:rFonts w:ascii="Doulos SIL" w:hAnsi="Doulos SIL"/>
          <w:lang w:val="x-none"/>
        </w:rPr>
        <w:t>̀mbàrà</w:t>
      </w:r>
    </w:p>
    <w:p w14:paraId="7D7D7086" w14:textId="08BF0F97" w:rsidR="0011741A" w:rsidRPr="00CE6FA6" w:rsidRDefault="0011741A" w:rsidP="0011741A">
      <w:pPr>
        <w:tabs>
          <w:tab w:val="left" w:pos="720"/>
          <w:tab w:val="left" w:pos="1080"/>
          <w:tab w:val="left" w:pos="2970"/>
          <w:tab w:val="left" w:pos="4770"/>
          <w:tab w:val="left" w:pos="6300"/>
        </w:tabs>
        <w:rPr>
          <w:i/>
        </w:rPr>
      </w:pPr>
      <w:r w:rsidRPr="00CE6FA6">
        <w:rPr>
          <w:rFonts w:ascii="Doulos SIL" w:hAnsi="Doulos SIL" w:cs="Doulos SIL"/>
        </w:rPr>
        <w:tab/>
        <w:t xml:space="preserve">   CvCvw</w:t>
      </w:r>
      <w:r w:rsidRPr="00CE6FA6">
        <w:rPr>
          <w:rFonts w:ascii="Doulos SIL" w:hAnsi="Doulos SIL" w:cs="Doulos SIL"/>
          <w:lang w:val="x-none"/>
        </w:rPr>
        <w:t>ⁿ</w:t>
      </w:r>
      <w:r w:rsidRPr="00CE6FA6">
        <w:rPr>
          <w:lang w:val="x-none"/>
        </w:rPr>
        <w:t xml:space="preserve"> </w:t>
      </w:r>
    </w:p>
    <w:p w14:paraId="03257035" w14:textId="7846B09B" w:rsidR="0011741A" w:rsidRPr="00CE6FA6" w:rsidRDefault="0011741A" w:rsidP="0011741A">
      <w:pPr>
        <w:tabs>
          <w:tab w:val="left" w:pos="720"/>
          <w:tab w:val="left" w:pos="1080"/>
          <w:tab w:val="left" w:pos="2970"/>
          <w:tab w:val="left" w:pos="4770"/>
          <w:tab w:val="left" w:pos="6300"/>
        </w:tabs>
      </w:pPr>
      <w:r w:rsidRPr="00CE6FA6">
        <w:rPr>
          <w:lang w:val="x-none"/>
        </w:rPr>
        <w:tab/>
      </w:r>
      <w:r w:rsidRPr="00CE6FA6">
        <w:rPr>
          <w:lang w:val="x-none"/>
        </w:rPr>
        <w:tab/>
        <w:t>‘arrive’</w:t>
      </w:r>
      <w:r w:rsidRPr="00CE6FA6">
        <w:rPr>
          <w:lang w:val="x-none"/>
        </w:rPr>
        <w:tab/>
      </w:r>
      <w:r w:rsidRPr="00CE6FA6">
        <w:rPr>
          <w:rFonts w:ascii="Doulos SIL" w:hAnsi="Doulos SIL"/>
        </w:rPr>
        <w:t>ki</w:t>
      </w:r>
      <w:r w:rsidRPr="00CE6FA6">
        <w:rPr>
          <w:rFonts w:ascii="Doulos SIL" w:hAnsi="Doulos SIL"/>
          <w:lang w:val="x-none"/>
        </w:rPr>
        <w:t>̀yɛ̀wⁿ</w:t>
      </w:r>
      <w:r w:rsidRPr="00CE6FA6">
        <w:rPr>
          <w:rFonts w:ascii="Doulos SIL" w:hAnsi="Doulos SIL"/>
        </w:rPr>
        <w:tab/>
        <w:t>ki</w:t>
      </w:r>
      <w:r w:rsidRPr="00CE6FA6">
        <w:rPr>
          <w:rFonts w:ascii="Doulos SIL" w:hAnsi="Doulos SIL"/>
          <w:lang w:val="x-none"/>
        </w:rPr>
        <w:t>̀yɛ̀wⁿ</w:t>
      </w:r>
    </w:p>
    <w:p w14:paraId="2787CEA1" w14:textId="77777777" w:rsidR="0011741A" w:rsidRPr="00CE6FA6" w:rsidRDefault="0011741A" w:rsidP="0011741A">
      <w:pPr>
        <w:tabs>
          <w:tab w:val="left" w:pos="720"/>
          <w:tab w:val="left" w:pos="1080"/>
          <w:tab w:val="left" w:pos="2970"/>
          <w:tab w:val="left" w:pos="4770"/>
          <w:tab w:val="left" w:pos="6300"/>
        </w:tabs>
      </w:pPr>
      <w:r w:rsidRPr="00CE6FA6">
        <w:rPr>
          <w:lang w:val="x-none"/>
        </w:rPr>
        <w:tab/>
      </w:r>
      <w:r w:rsidRPr="00CE6FA6">
        <w:rPr>
          <w:lang w:val="x-none"/>
        </w:rPr>
        <w:tab/>
        <w:t>‘become black’</w:t>
      </w:r>
      <w:r w:rsidRPr="00CE6FA6">
        <w:rPr>
          <w:lang w:val="x-none"/>
        </w:rPr>
        <w:tab/>
      </w:r>
      <w:r w:rsidRPr="00CE6FA6">
        <w:rPr>
          <w:rFonts w:ascii="Doulos SIL" w:hAnsi="Doulos SIL"/>
        </w:rPr>
        <w:t>pi</w:t>
      </w:r>
      <w:r w:rsidRPr="00CE6FA6">
        <w:rPr>
          <w:rFonts w:ascii="Doulos SIL" w:hAnsi="Doulos SIL"/>
          <w:lang w:val="x-none"/>
        </w:rPr>
        <w:t>̀yⁿɛ̀wⁿ</w:t>
      </w:r>
      <w:r w:rsidRPr="00CE6FA6">
        <w:rPr>
          <w:rFonts w:ascii="Doulos SIL" w:hAnsi="Doulos SIL"/>
        </w:rPr>
        <w:tab/>
        <w:t>pi</w:t>
      </w:r>
      <w:r w:rsidRPr="00CE6FA6">
        <w:rPr>
          <w:rFonts w:ascii="Doulos SIL" w:hAnsi="Doulos SIL"/>
          <w:lang w:val="x-none"/>
        </w:rPr>
        <w:t>̀yⁿɛ̀wⁿ</w:t>
      </w:r>
    </w:p>
    <w:p w14:paraId="39C77CC6" w14:textId="249FD773" w:rsidR="0011741A" w:rsidRPr="00CE6FA6" w:rsidRDefault="0011741A" w:rsidP="0011741A">
      <w:pPr>
        <w:tabs>
          <w:tab w:val="left" w:pos="720"/>
          <w:tab w:val="left" w:pos="1080"/>
          <w:tab w:val="left" w:pos="2970"/>
          <w:tab w:val="left" w:pos="4770"/>
          <w:tab w:val="left" w:pos="6300"/>
        </w:tabs>
      </w:pPr>
      <w:r w:rsidRPr="00CE6FA6">
        <w:rPr>
          <w:lang w:val="x-none"/>
        </w:rPr>
        <w:tab/>
      </w:r>
      <w:r w:rsidRPr="00CE6FA6">
        <w:rPr>
          <w:lang w:val="x-none"/>
        </w:rPr>
        <w:tab/>
        <w:t>‘become dirty’</w:t>
      </w:r>
      <w:r w:rsidRPr="00CE6FA6">
        <w:rPr>
          <w:lang w:val="x-none"/>
        </w:rPr>
        <w:tab/>
      </w:r>
      <w:r w:rsidRPr="00CE6FA6">
        <w:rPr>
          <w:rFonts w:ascii="Doulos SIL" w:hAnsi="Doulos SIL"/>
        </w:rPr>
        <w:t>pi</w:t>
      </w:r>
      <w:r w:rsidRPr="00CE6FA6">
        <w:rPr>
          <w:rFonts w:ascii="Doulos SIL" w:hAnsi="Doulos SIL"/>
          <w:lang w:val="x-none"/>
        </w:rPr>
        <w:t>̀yɛ̀wⁿ</w:t>
      </w:r>
      <w:r w:rsidRPr="00CE6FA6">
        <w:rPr>
          <w:rFonts w:ascii="Doulos SIL" w:hAnsi="Doulos SIL"/>
        </w:rPr>
        <w:tab/>
        <w:t>pi</w:t>
      </w:r>
      <w:r w:rsidRPr="00CE6FA6">
        <w:rPr>
          <w:rFonts w:ascii="Doulos SIL" w:hAnsi="Doulos SIL"/>
          <w:lang w:val="x-none"/>
        </w:rPr>
        <w:t>̀yɛ̀wⁿ</w:t>
      </w:r>
    </w:p>
    <w:p w14:paraId="4BCFFA8C" w14:textId="71390CDE" w:rsidR="00DE3B5A" w:rsidRPr="00CE6FA6" w:rsidRDefault="00DE3B5A" w:rsidP="00B411E4"/>
    <w:p w14:paraId="34AF93AA" w14:textId="77777777" w:rsidR="00B411E4" w:rsidRPr="00CE6FA6" w:rsidRDefault="00B411E4" w:rsidP="00B411E4"/>
    <w:p w14:paraId="5E68B01C" w14:textId="6781D720" w:rsidR="00B411E4" w:rsidRPr="00CE6FA6" w:rsidRDefault="000E7D0B" w:rsidP="00B411E4">
      <w:pPr>
        <w:pStyle w:val="Heading4"/>
      </w:pPr>
      <w:bookmarkStart w:id="1617" w:name="_Toc76129739"/>
      <w:bookmarkStart w:id="1618" w:name="_Toc115206689"/>
      <w:r w:rsidRPr="00CE6FA6">
        <w:t>Ipfv</w:t>
      </w:r>
      <w:r w:rsidR="00B411E4" w:rsidRPr="00CE6FA6">
        <w:t xml:space="preserve"> and </w:t>
      </w:r>
      <w:r w:rsidRPr="00CE6FA6">
        <w:t>Pfv</w:t>
      </w:r>
      <w:r w:rsidR="00B411E4" w:rsidRPr="00CE6FA6">
        <w:t xml:space="preserve"> differ in tones only</w:t>
      </w:r>
      <w:bookmarkEnd w:id="1617"/>
      <w:bookmarkEnd w:id="1618"/>
    </w:p>
    <w:p w14:paraId="256A5909" w14:textId="24B4A2BD" w:rsidR="00B411E4" w:rsidRPr="00CE6FA6" w:rsidRDefault="00266E4F" w:rsidP="00266E4F">
      <w:pPr>
        <w:rPr>
          <w:lang w:val="x-none"/>
        </w:rPr>
      </w:pPr>
      <w:r w:rsidRPr="00CE6FA6">
        <w:t xml:space="preserve">For other verbs </w:t>
      </w:r>
      <w:r w:rsidR="00BD7674" w:rsidRPr="00CE6FA6">
        <w:t>that lack</w:t>
      </w:r>
      <w:r w:rsidRPr="00CE6FA6">
        <w:t xml:space="preserve"> an </w:t>
      </w:r>
      <w:r w:rsidR="000E7D0B" w:rsidRPr="00CE6FA6">
        <w:t>Ipfv</w:t>
      </w:r>
      <w:r w:rsidRPr="00CE6FA6">
        <w:t xml:space="preserve"> suffix, the </w:t>
      </w:r>
      <w:r w:rsidR="000E7D0B" w:rsidRPr="00CE6FA6">
        <w:t>Pfv</w:t>
      </w:r>
      <w:r w:rsidRPr="00CE6FA6">
        <w:t xml:space="preserve"> and </w:t>
      </w:r>
      <w:r w:rsidR="000E7D0B" w:rsidRPr="00CE6FA6">
        <w:t>Ipfv</w:t>
      </w:r>
      <w:r w:rsidRPr="00CE6FA6">
        <w:t xml:space="preserve"> are segmentally identical but differ tonally</w:t>
      </w:r>
      <w:r w:rsidR="007348ED" w:rsidRPr="00CE6FA6">
        <w:t xml:space="preserve">, before </w:t>
      </w:r>
      <w:r w:rsidR="00BD7674" w:rsidRPr="00CE6FA6">
        <w:t xml:space="preserve">any further </w:t>
      </w:r>
      <w:r w:rsidR="007348ED" w:rsidRPr="00CE6FA6">
        <w:t>tone-sandhi</w:t>
      </w:r>
      <w:r w:rsidRPr="00CE6FA6">
        <w:t>.</w:t>
      </w:r>
      <w:r w:rsidR="00B411E4" w:rsidRPr="00CE6FA6">
        <w:t xml:space="preserve"> </w:t>
      </w:r>
      <w:r w:rsidR="00BD7674" w:rsidRPr="00CE6FA6">
        <w:t>The verbs of this type have a</w:t>
      </w:r>
      <w:r w:rsidR="00B411E4" w:rsidRPr="00CE6FA6">
        <w:t xml:space="preserve"> level-toned</w:t>
      </w:r>
      <w:r w:rsidR="00BD7674" w:rsidRPr="00CE6FA6">
        <w:t xml:space="preserve"> (i</w:t>
      </w:r>
      <w:r w:rsidR="00BD7674" w:rsidRPr="00CE6FA6">
        <w:rPr>
          <w:lang w:val="x-none"/>
        </w:rPr>
        <w:t>.e. monotonal) Pfv</w:t>
      </w:r>
      <w:r w:rsidR="00ED7C6C" w:rsidRPr="00CE6FA6">
        <w:t>, of either /L/ or /M/ melody</w:t>
      </w:r>
      <w:r w:rsidR="00B411E4" w:rsidRPr="00CE6FA6">
        <w:t xml:space="preserve">, while the </w:t>
      </w:r>
      <w:r w:rsidR="000E7D0B" w:rsidRPr="00CE6FA6">
        <w:t>Ipfv</w:t>
      </w:r>
      <w:r w:rsidR="00B411E4" w:rsidRPr="00CE6FA6">
        <w:t xml:space="preserve"> raises or lowers the tone of the final syllable</w:t>
      </w:r>
      <w:r w:rsidR="00115C9F" w:rsidRPr="00CE6FA6">
        <w:t xml:space="preserve"> or mora</w:t>
      </w:r>
      <w:r w:rsidR="00B411E4" w:rsidRPr="00CE6FA6">
        <w:rPr>
          <w:lang w:val="x-none"/>
        </w:rPr>
        <w:t>.</w:t>
      </w:r>
    </w:p>
    <w:p w14:paraId="027C9478" w14:textId="44228029" w:rsidR="007348ED" w:rsidRPr="00CE6FA6" w:rsidRDefault="00B411E4" w:rsidP="00266E4F">
      <w:r w:rsidRPr="00CE6FA6">
        <w:tab/>
      </w:r>
      <w:r w:rsidR="00266E4F" w:rsidRPr="00CE6FA6">
        <w:t>In (</w:t>
      </w:r>
      <w:r w:rsidR="00894E02" w:rsidRPr="00CE6FA6">
        <w:t>413</w:t>
      </w:r>
      <w:r w:rsidR="009A0CE4" w:rsidRPr="00CE6FA6">
        <w:t>a-</w:t>
      </w:r>
      <w:r w:rsidR="00B45773" w:rsidRPr="00CE6FA6">
        <w:t>e</w:t>
      </w:r>
      <w:r w:rsidR="00266E4F" w:rsidRPr="00CE6FA6">
        <w:t xml:space="preserve">), the </w:t>
      </w:r>
      <w:r w:rsidR="000E7D0B" w:rsidRPr="00CE6FA6">
        <w:t>Pfv</w:t>
      </w:r>
      <w:r w:rsidR="00266E4F" w:rsidRPr="00CE6FA6">
        <w:t xml:space="preserve"> </w:t>
      </w:r>
      <w:r w:rsidRPr="00CE6FA6">
        <w:t xml:space="preserve">is </w:t>
      </w:r>
      <w:r w:rsidR="00AD3E9D" w:rsidRPr="00CE6FA6">
        <w:t>L</w:t>
      </w:r>
      <w:r w:rsidR="00AD3E9D" w:rsidRPr="00CE6FA6">
        <w:noBreakHyphen/>
        <w:t>ton</w:t>
      </w:r>
      <w:r w:rsidRPr="00CE6FA6">
        <w:t>ed</w:t>
      </w:r>
      <w:r w:rsidR="00266E4F" w:rsidRPr="00CE6FA6">
        <w:t xml:space="preserve"> while the </w:t>
      </w:r>
      <w:r w:rsidR="000E7D0B" w:rsidRPr="00CE6FA6">
        <w:t>Ipfv</w:t>
      </w:r>
      <w:r w:rsidR="00266E4F" w:rsidRPr="00CE6FA6">
        <w:t xml:space="preserve"> </w:t>
      </w:r>
      <w:r w:rsidRPr="00CE6FA6">
        <w:t>is L</w:t>
      </w:r>
      <w:r w:rsidR="00AD3E9D" w:rsidRPr="00CE6FA6">
        <w:t>M</w:t>
      </w:r>
      <w:r w:rsidR="00AD3E9D" w:rsidRPr="00CE6FA6">
        <w:noBreakHyphen/>
        <w:t>ton</w:t>
      </w:r>
      <w:r w:rsidRPr="00CE6FA6">
        <w:t>ed with M on the final syllable (or monosyllabic mora)</w:t>
      </w:r>
      <w:r w:rsidR="00266E4F" w:rsidRPr="00CE6FA6">
        <w:rPr>
          <w:lang w:val="x-none"/>
        </w:rPr>
        <w:t xml:space="preserve">. </w:t>
      </w:r>
      <w:r w:rsidR="00FA1E08" w:rsidRPr="00CE6FA6">
        <w:rPr>
          <w:lang w:val="x-none"/>
        </w:rPr>
        <w:t>This is the standard pattern for verbs</w:t>
      </w:r>
      <w:r w:rsidR="009A0CE4" w:rsidRPr="00CE6FA6">
        <w:rPr>
          <w:lang w:val="x-none"/>
        </w:rPr>
        <w:t xml:space="preserve"> </w:t>
      </w:r>
      <w:r w:rsidR="00B45773" w:rsidRPr="00CE6FA6">
        <w:t>of with at least two moras that have an</w:t>
      </w:r>
      <w:r w:rsidR="00FA1E08" w:rsidRPr="00CE6FA6">
        <w:rPr>
          <w:lang w:val="x-none"/>
        </w:rPr>
        <w:t xml:space="preserve"> </w:t>
      </w:r>
      <w:r w:rsidR="00AD3E9D" w:rsidRPr="00CE6FA6">
        <w:rPr>
          <w:lang w:val="x-none"/>
        </w:rPr>
        <w:t>L</w:t>
      </w:r>
      <w:r w:rsidR="00AD3E9D" w:rsidRPr="00CE6FA6">
        <w:rPr>
          <w:lang w:val="x-none"/>
        </w:rPr>
        <w:noBreakHyphen/>
        <w:t>ton</w:t>
      </w:r>
      <w:r w:rsidR="00FA1E08" w:rsidRPr="00CE6FA6">
        <w:rPr>
          <w:lang w:val="x-none"/>
        </w:rPr>
        <w:t xml:space="preserve">ed </w:t>
      </w:r>
      <w:r w:rsidR="000E7D0B" w:rsidRPr="00CE6FA6">
        <w:rPr>
          <w:lang w:val="x-none"/>
        </w:rPr>
        <w:t>Pfv</w:t>
      </w:r>
      <w:r w:rsidR="00FA1E08" w:rsidRPr="00CE6FA6">
        <w:rPr>
          <w:lang w:val="x-none"/>
        </w:rPr>
        <w:t xml:space="preserve">. The </w:t>
      </w:r>
      <w:r w:rsidR="004D5496" w:rsidRPr="00CE6FA6">
        <w:t>two</w:t>
      </w:r>
      <w:r w:rsidR="00B45773" w:rsidRPr="00CE6FA6">
        <w:t xml:space="preserve"> </w:t>
      </w:r>
      <w:r w:rsidR="00BD7674" w:rsidRPr="00CE6FA6">
        <w:t xml:space="preserve">L-toned </w:t>
      </w:r>
      <w:r w:rsidR="00FA1E08" w:rsidRPr="00CE6FA6">
        <w:rPr>
          <w:lang w:val="x-none"/>
        </w:rPr>
        <w:t xml:space="preserve">monomoraic </w:t>
      </w:r>
      <w:r w:rsidR="00FA1E08" w:rsidRPr="00CE6FA6">
        <w:rPr>
          <w:rFonts w:ascii="Doulos SIL" w:hAnsi="Doulos SIL" w:cs="Doulos SIL"/>
          <w:lang w:val="x-none"/>
        </w:rPr>
        <w:t>Cv̀</w:t>
      </w:r>
      <w:r w:rsidR="00FA1E08" w:rsidRPr="00CE6FA6">
        <w:rPr>
          <w:lang w:val="x-none"/>
        </w:rPr>
        <w:t xml:space="preserve"> verb</w:t>
      </w:r>
      <w:r w:rsidR="000559FB" w:rsidRPr="00CE6FA6">
        <w:rPr>
          <w:lang w:val="x-none"/>
        </w:rPr>
        <w:t>s</w:t>
      </w:r>
      <w:r w:rsidR="00B45773" w:rsidRPr="00CE6FA6">
        <w:t xml:space="preserve"> </w:t>
      </w:r>
      <w:r w:rsidR="00FA1E08" w:rsidRPr="00CE6FA6">
        <w:rPr>
          <w:rFonts w:ascii="Doulos SIL" w:hAnsi="Doulos SIL" w:cs="Doulos SIL"/>
          <w:lang w:val="x-none"/>
        </w:rPr>
        <w:t>sò/sò</w:t>
      </w:r>
      <w:r w:rsidR="00FA1E08" w:rsidRPr="00CE6FA6">
        <w:rPr>
          <w:lang w:val="x-none"/>
        </w:rPr>
        <w:t xml:space="preserve"> ‘go’ </w:t>
      </w:r>
      <w:r w:rsidR="000559FB" w:rsidRPr="00CE6FA6">
        <w:rPr>
          <w:lang w:val="x-none"/>
        </w:rPr>
        <w:t xml:space="preserve">and </w:t>
      </w:r>
      <w:r w:rsidR="000559FB" w:rsidRPr="00CE6FA6">
        <w:rPr>
          <w:rFonts w:ascii="Doulos SIL" w:hAnsi="Doulos SIL" w:cs="Doulos SIL"/>
          <w:lang w:val="x-none"/>
        </w:rPr>
        <w:t>kò/kò</w:t>
      </w:r>
      <w:r w:rsidR="000559FB" w:rsidRPr="00CE6FA6">
        <w:rPr>
          <w:lang w:val="x-none"/>
        </w:rPr>
        <w:t xml:space="preserve"> ‘furnish’ </w:t>
      </w:r>
      <w:r w:rsidR="00FA1E08" w:rsidRPr="00CE6FA6">
        <w:rPr>
          <w:lang w:val="x-none"/>
        </w:rPr>
        <w:t xml:space="preserve">(preceding section) arguably belong here </w:t>
      </w:r>
      <w:r w:rsidR="00B45773" w:rsidRPr="00CE6FA6">
        <w:t>structurally</w:t>
      </w:r>
      <w:r w:rsidR="00BD7674" w:rsidRPr="00CE6FA6">
        <w:t>,</w:t>
      </w:r>
      <w:r w:rsidR="00B45773" w:rsidRPr="00CE6FA6">
        <w:t xml:space="preserve"> </w:t>
      </w:r>
      <w:r w:rsidR="00FA1E08" w:rsidRPr="00CE6FA6">
        <w:rPr>
          <w:lang w:val="x-none"/>
        </w:rPr>
        <w:t xml:space="preserve">but </w:t>
      </w:r>
      <w:r w:rsidR="00BD7674" w:rsidRPr="00CE6FA6">
        <w:rPr>
          <w:lang w:val="x-none"/>
        </w:rPr>
        <w:t>are</w:t>
      </w:r>
      <w:r w:rsidR="00FA1E08" w:rsidRPr="00CE6FA6">
        <w:rPr>
          <w:lang w:val="x-none"/>
        </w:rPr>
        <w:t xml:space="preserve"> too short to allow an </w:t>
      </w:r>
      <w:r w:rsidR="00B45773" w:rsidRPr="00CE6FA6">
        <w:t xml:space="preserve">overtly </w:t>
      </w:r>
      <w:r w:rsidR="00FA1E08" w:rsidRPr="00CE6FA6">
        <w:rPr>
          <w:lang w:val="x-none"/>
        </w:rPr>
        <w:t>contoured tone</w:t>
      </w:r>
      <w:r w:rsidR="00B45773" w:rsidRPr="00CE6FA6">
        <w:t xml:space="preserve"> in the Ipfv stem</w:t>
      </w:r>
      <w:r w:rsidR="00FA1E08" w:rsidRPr="00CE6FA6">
        <w:rPr>
          <w:lang w:val="x-none"/>
        </w:rPr>
        <w:t xml:space="preserve">. </w:t>
      </w:r>
      <w:r w:rsidR="009A0CE4" w:rsidRPr="00CE6FA6">
        <w:rPr>
          <w:lang w:val="x-none"/>
        </w:rPr>
        <w:t>L</w:t>
      </w:r>
      <w:r w:rsidR="00AD3E9D" w:rsidRPr="00CE6FA6">
        <w:rPr>
          <w:lang w:val="x-none"/>
        </w:rPr>
        <w:t>M</w:t>
      </w:r>
      <w:r w:rsidR="00AD3E9D" w:rsidRPr="00CE6FA6">
        <w:rPr>
          <w:lang w:val="x-none"/>
        </w:rPr>
        <w:noBreakHyphen/>
        <w:t>ton</w:t>
      </w:r>
      <w:r w:rsidR="009A0CE4" w:rsidRPr="00CE6FA6">
        <w:rPr>
          <w:lang w:val="x-none"/>
        </w:rPr>
        <w:t>ed Ipfv’s are reduced to all-L</w:t>
      </w:r>
      <w:r w:rsidR="003919AB" w:rsidRPr="00CE6FA6">
        <w:rPr>
          <w:lang w:val="x-none"/>
        </w:rPr>
        <w:t xml:space="preserve"> by tone sandhi</w:t>
      </w:r>
      <w:r w:rsidR="009A0CE4" w:rsidRPr="00CE6FA6">
        <w:rPr>
          <w:lang w:val="x-none"/>
        </w:rPr>
        <w:t xml:space="preserve"> </w:t>
      </w:r>
      <w:r w:rsidR="003919AB" w:rsidRPr="00CE6FA6">
        <w:rPr>
          <w:lang w:val="x-none"/>
        </w:rPr>
        <w:t>(</w:t>
      </w:r>
      <w:r w:rsidR="00EE68F0" w:rsidRPr="00CE6FA6">
        <w:rPr>
          <w:lang w:val="x-none"/>
        </w:rPr>
        <w:t>M#H-to-L#H)</w:t>
      </w:r>
      <w:r w:rsidR="009A0CE4" w:rsidRPr="00CE6FA6">
        <w:rPr>
          <w:lang w:val="x-none"/>
        </w:rPr>
        <w:t xml:space="preserve"> before an </w:t>
      </w:r>
      <w:r w:rsidR="00AD3E9D" w:rsidRPr="00CE6FA6">
        <w:rPr>
          <w:lang w:val="x-none"/>
        </w:rPr>
        <w:t>H</w:t>
      </w:r>
      <w:r w:rsidR="00AD3E9D" w:rsidRPr="00CE6FA6">
        <w:rPr>
          <w:lang w:val="x-none"/>
        </w:rPr>
        <w:noBreakHyphen/>
        <w:t>ton</w:t>
      </w:r>
      <w:r w:rsidR="009A0CE4" w:rsidRPr="00CE6FA6">
        <w:rPr>
          <w:lang w:val="x-none"/>
        </w:rPr>
        <w:t>e, ma</w:t>
      </w:r>
      <w:r w:rsidR="00AD4497" w:rsidRPr="00CE6FA6">
        <w:rPr>
          <w:lang w:val="x-none"/>
        </w:rPr>
        <w:t>sking the distinction between Pfv and Ipfv.</w:t>
      </w:r>
      <w:r w:rsidR="00B45773" w:rsidRPr="00CE6FA6">
        <w:t xml:space="preserve"> This is rarely a serious problem</w:t>
      </w:r>
      <w:r w:rsidR="00CB6F8C" w:rsidRPr="00CE6FA6">
        <w:t xml:space="preserve"> because H-initial stems are uncommon and because imperfectivity is expressed</w:t>
      </w:r>
      <w:r w:rsidR="004D5496" w:rsidRPr="00CE6FA6">
        <w:t xml:space="preserve"> separately</w:t>
      </w:r>
      <w:r w:rsidR="00CB6F8C" w:rsidRPr="00CE6FA6">
        <w:t xml:space="preserve"> by post-subject particles.</w:t>
      </w:r>
    </w:p>
    <w:p w14:paraId="31428604" w14:textId="77777777" w:rsidR="00266E4F" w:rsidRPr="00CE6FA6" w:rsidRDefault="00266E4F" w:rsidP="00DE3B5A">
      <w:pPr>
        <w:tabs>
          <w:tab w:val="left" w:pos="720"/>
          <w:tab w:val="left" w:pos="1080"/>
          <w:tab w:val="left" w:pos="2970"/>
          <w:tab w:val="left" w:pos="4770"/>
          <w:tab w:val="left" w:pos="6300"/>
        </w:tabs>
      </w:pPr>
    </w:p>
    <w:p w14:paraId="62C25778" w14:textId="6B85DE41" w:rsidR="00B411E4" w:rsidRPr="00CE6FA6" w:rsidRDefault="00B411E4" w:rsidP="00B411E4">
      <w:pPr>
        <w:tabs>
          <w:tab w:val="left" w:pos="720"/>
          <w:tab w:val="left" w:pos="1080"/>
          <w:tab w:val="left" w:pos="2520"/>
          <w:tab w:val="left" w:pos="3960"/>
        </w:tabs>
      </w:pPr>
      <w:r w:rsidRPr="00CE6FA6">
        <w:t>(</w:t>
      </w:r>
      <w:r w:rsidR="00894E02" w:rsidRPr="00CE6FA6">
        <w:t>413</w:t>
      </w:r>
      <w:r w:rsidRPr="00CE6FA6">
        <w:t>)</w:t>
      </w:r>
      <w:r w:rsidRPr="00CE6FA6">
        <w:tab/>
      </w:r>
      <w:r w:rsidR="000E7D0B" w:rsidRPr="00CE6FA6">
        <w:t>Pfv</w:t>
      </w:r>
      <w:r w:rsidRPr="00CE6FA6">
        <w:t xml:space="preserve"> </w:t>
      </w:r>
      <w:r w:rsidR="00AD3E9D" w:rsidRPr="00CE6FA6">
        <w:t>L</w:t>
      </w:r>
      <w:r w:rsidR="00AD3E9D" w:rsidRPr="00CE6FA6">
        <w:noBreakHyphen/>
        <w:t>ton</w:t>
      </w:r>
      <w:r w:rsidRPr="00CE6FA6">
        <w:t xml:space="preserve">ed, </w:t>
      </w:r>
      <w:r w:rsidR="000E7D0B" w:rsidRPr="00CE6FA6">
        <w:t>Ipfv</w:t>
      </w:r>
      <w:r w:rsidRPr="00CE6FA6">
        <w:t xml:space="preserve"> L</w:t>
      </w:r>
      <w:r w:rsidR="00AD3E9D" w:rsidRPr="00CE6FA6">
        <w:t>M</w:t>
      </w:r>
      <w:r w:rsidR="00AD3E9D" w:rsidRPr="00CE6FA6">
        <w:noBreakHyphen/>
        <w:t>ton</w:t>
      </w:r>
      <w:r w:rsidRPr="00CE6FA6">
        <w:t xml:space="preserve">ed </w:t>
      </w:r>
    </w:p>
    <w:p w14:paraId="54A2759A" w14:textId="77777777" w:rsidR="00B411E4" w:rsidRPr="00CE6FA6" w:rsidRDefault="00B411E4" w:rsidP="00B411E4">
      <w:pPr>
        <w:tabs>
          <w:tab w:val="left" w:pos="720"/>
          <w:tab w:val="left" w:pos="1080"/>
          <w:tab w:val="left" w:pos="2520"/>
          <w:tab w:val="left" w:pos="3960"/>
        </w:tabs>
      </w:pPr>
    </w:p>
    <w:p w14:paraId="77867B12" w14:textId="0BA72452" w:rsidR="00B411E4" w:rsidRPr="00CE6FA6" w:rsidRDefault="00B411E4" w:rsidP="00B411E4">
      <w:pPr>
        <w:tabs>
          <w:tab w:val="left" w:pos="720"/>
          <w:tab w:val="left" w:pos="1080"/>
          <w:tab w:val="left" w:pos="2970"/>
          <w:tab w:val="left" w:pos="4770"/>
          <w:tab w:val="left" w:pos="6300"/>
        </w:tabs>
      </w:pPr>
      <w:r w:rsidRPr="00CE6FA6">
        <w:tab/>
      </w:r>
      <w:r w:rsidRPr="00CE6FA6">
        <w:tab/>
        <w:t>gloss</w:t>
      </w:r>
      <w:r w:rsidRPr="00CE6FA6">
        <w:tab/>
      </w:r>
      <w:r w:rsidR="00321C56" w:rsidRPr="00CE6FA6">
        <w:t>Pfv</w:t>
      </w:r>
      <w:r w:rsidRPr="00CE6FA6">
        <w:tab/>
      </w:r>
      <w:r w:rsidR="00321C56" w:rsidRPr="00CE6FA6">
        <w:t>Ipfv</w:t>
      </w:r>
      <w:r w:rsidRPr="00CE6FA6">
        <w:tab/>
        <w:t>comment</w:t>
      </w:r>
    </w:p>
    <w:p w14:paraId="7D2C517B" w14:textId="5FF3741B" w:rsidR="00B411E4" w:rsidRPr="00CE6FA6" w:rsidRDefault="00B411E4" w:rsidP="00B411E4">
      <w:pPr>
        <w:tabs>
          <w:tab w:val="left" w:pos="720"/>
          <w:tab w:val="left" w:pos="1080"/>
          <w:tab w:val="left" w:pos="2970"/>
          <w:tab w:val="left" w:pos="4770"/>
          <w:tab w:val="left" w:pos="6300"/>
        </w:tabs>
      </w:pPr>
    </w:p>
    <w:p w14:paraId="19BA2BBE" w14:textId="0BFA070C" w:rsidR="00FA1E08" w:rsidRPr="00CE6FA6" w:rsidRDefault="00FA1E08" w:rsidP="00B411E4">
      <w:pPr>
        <w:tabs>
          <w:tab w:val="left" w:pos="720"/>
          <w:tab w:val="left" w:pos="1080"/>
          <w:tab w:val="left" w:pos="2970"/>
          <w:tab w:val="left" w:pos="4770"/>
          <w:tab w:val="left" w:pos="6300"/>
        </w:tabs>
      </w:pPr>
      <w:r w:rsidRPr="00CE6FA6">
        <w:tab/>
        <w:t>a</w:t>
      </w:r>
      <w:r w:rsidRPr="00CE6FA6">
        <w:rPr>
          <w:lang w:val="x-none"/>
        </w:rPr>
        <w:t xml:space="preserve">. </w:t>
      </w:r>
      <w:r w:rsidRPr="00CE6FA6">
        <w:rPr>
          <w:rFonts w:ascii="Doulos SIL" w:hAnsi="Doulos SIL" w:cs="Doulos SIL"/>
          <w:lang w:val="x-none"/>
        </w:rPr>
        <w:t>Cvv</w:t>
      </w:r>
    </w:p>
    <w:p w14:paraId="18442082" w14:textId="77777777" w:rsidR="00DE3B5A" w:rsidRPr="00CE6FA6" w:rsidRDefault="00DE3B5A" w:rsidP="00DE3B5A">
      <w:pPr>
        <w:tabs>
          <w:tab w:val="left" w:pos="720"/>
          <w:tab w:val="left" w:pos="1080"/>
          <w:tab w:val="left" w:pos="2970"/>
          <w:tab w:val="left" w:pos="4770"/>
          <w:tab w:val="left" w:pos="6300"/>
        </w:tabs>
      </w:pPr>
      <w:r w:rsidRPr="00CE6FA6">
        <w:tab/>
      </w:r>
      <w:r w:rsidRPr="00CE6FA6">
        <w:tab/>
        <w:t>‘get up’</w:t>
      </w:r>
      <w:r w:rsidRPr="00CE6FA6">
        <w:tab/>
      </w:r>
      <w:r w:rsidRPr="00CE6FA6">
        <w:rPr>
          <w:rFonts w:ascii="Doulos SIL" w:hAnsi="Doulos SIL"/>
        </w:rPr>
        <w:t>kìì</w:t>
      </w:r>
      <w:r w:rsidRPr="00CE6FA6">
        <w:tab/>
      </w:r>
      <w:r w:rsidRPr="00CE6FA6">
        <w:rPr>
          <w:rFonts w:ascii="Doulos SIL" w:hAnsi="Doulos SIL"/>
        </w:rPr>
        <w:t>kìī</w:t>
      </w:r>
    </w:p>
    <w:p w14:paraId="089FEAF4" w14:textId="77777777" w:rsidR="00DE3B5A" w:rsidRPr="00CE6FA6" w:rsidRDefault="00DE3B5A" w:rsidP="00DE3B5A">
      <w:pPr>
        <w:tabs>
          <w:tab w:val="left" w:pos="720"/>
          <w:tab w:val="left" w:pos="1080"/>
          <w:tab w:val="left" w:pos="2970"/>
          <w:tab w:val="left" w:pos="4770"/>
          <w:tab w:val="left" w:pos="6300"/>
        </w:tabs>
      </w:pPr>
      <w:r w:rsidRPr="00CE6FA6">
        <w:tab/>
      </w:r>
      <w:r w:rsidRPr="00CE6FA6">
        <w:tab/>
        <w:t>‘look for’</w:t>
      </w:r>
      <w:r w:rsidRPr="00CE6FA6">
        <w:tab/>
      </w:r>
      <w:r w:rsidRPr="00CE6FA6">
        <w:rPr>
          <w:rFonts w:ascii="Doulos SIL" w:hAnsi="Doulos SIL"/>
        </w:rPr>
        <w:t>màà</w:t>
      </w:r>
      <w:r w:rsidRPr="00CE6FA6">
        <w:tab/>
      </w:r>
      <w:r w:rsidRPr="00CE6FA6">
        <w:rPr>
          <w:rFonts w:ascii="Doulos SIL" w:hAnsi="Doulos SIL"/>
        </w:rPr>
        <w:t>màā</w:t>
      </w:r>
    </w:p>
    <w:p w14:paraId="7A05504E" w14:textId="77777777" w:rsidR="00DE3B5A" w:rsidRPr="00CE6FA6" w:rsidRDefault="00DE3B5A" w:rsidP="00DE3B5A">
      <w:pPr>
        <w:tabs>
          <w:tab w:val="left" w:pos="720"/>
          <w:tab w:val="left" w:pos="1080"/>
          <w:tab w:val="left" w:pos="2970"/>
          <w:tab w:val="left" w:pos="4770"/>
          <w:tab w:val="left" w:pos="6300"/>
        </w:tabs>
      </w:pPr>
      <w:r w:rsidRPr="00CE6FA6">
        <w:tab/>
      </w:r>
      <w:r w:rsidRPr="00CE6FA6">
        <w:tab/>
        <w:t>‘run’</w:t>
      </w:r>
      <w:r w:rsidRPr="00CE6FA6">
        <w:tab/>
      </w:r>
      <w:r w:rsidRPr="00CE6FA6">
        <w:rPr>
          <w:rFonts w:ascii="Doulos SIL" w:hAnsi="Doulos SIL"/>
        </w:rPr>
        <w:t>kɯ̀ɯ̀</w:t>
      </w:r>
      <w:r w:rsidRPr="00CE6FA6">
        <w:tab/>
      </w:r>
      <w:r w:rsidRPr="00CE6FA6">
        <w:rPr>
          <w:rFonts w:ascii="Doulos SIL" w:hAnsi="Doulos SIL"/>
        </w:rPr>
        <w:t>kɯ̀ɯ̄</w:t>
      </w:r>
    </w:p>
    <w:p w14:paraId="38E6ACFC" w14:textId="77777777" w:rsidR="00DE3B5A" w:rsidRPr="00CE6FA6" w:rsidRDefault="00DE3B5A" w:rsidP="00DE3B5A">
      <w:pPr>
        <w:tabs>
          <w:tab w:val="left" w:pos="720"/>
          <w:tab w:val="left" w:pos="1080"/>
          <w:tab w:val="left" w:pos="2970"/>
          <w:tab w:val="left" w:pos="4770"/>
          <w:tab w:val="left" w:pos="6300"/>
        </w:tabs>
      </w:pPr>
      <w:r w:rsidRPr="00CE6FA6">
        <w:tab/>
      </w:r>
      <w:r w:rsidRPr="00CE6FA6">
        <w:tab/>
        <w:t>‘pour out’</w:t>
      </w:r>
      <w:r w:rsidRPr="00CE6FA6">
        <w:tab/>
      </w:r>
      <w:r w:rsidRPr="00CE6FA6">
        <w:rPr>
          <w:rFonts w:ascii="Doulos SIL" w:hAnsi="Doulos SIL"/>
        </w:rPr>
        <w:t>pìì</w:t>
      </w:r>
      <w:r w:rsidRPr="00CE6FA6">
        <w:tab/>
      </w:r>
      <w:r w:rsidRPr="00CE6FA6">
        <w:rPr>
          <w:rFonts w:ascii="Doulos SIL" w:hAnsi="Doulos SIL"/>
        </w:rPr>
        <w:t>pìī</w:t>
      </w:r>
    </w:p>
    <w:p w14:paraId="048701B6" w14:textId="77777777" w:rsidR="00DE3B5A" w:rsidRPr="00CE6FA6" w:rsidRDefault="00DE3B5A" w:rsidP="00DE3B5A">
      <w:pPr>
        <w:tabs>
          <w:tab w:val="left" w:pos="720"/>
          <w:tab w:val="left" w:pos="1080"/>
          <w:tab w:val="left" w:pos="2970"/>
          <w:tab w:val="left" w:pos="4770"/>
          <w:tab w:val="left" w:pos="6300"/>
        </w:tabs>
      </w:pPr>
      <w:r w:rsidRPr="00CE6FA6">
        <w:tab/>
      </w:r>
      <w:r w:rsidRPr="00CE6FA6">
        <w:tab/>
        <w:t>‘blow’</w:t>
      </w:r>
      <w:r w:rsidRPr="00CE6FA6">
        <w:tab/>
      </w:r>
      <w:r w:rsidRPr="00CE6FA6">
        <w:rPr>
          <w:rFonts w:ascii="Doulos SIL" w:hAnsi="Doulos SIL"/>
        </w:rPr>
        <w:t>pùù</w:t>
      </w:r>
      <w:r w:rsidRPr="00CE6FA6">
        <w:tab/>
      </w:r>
      <w:r w:rsidRPr="00CE6FA6">
        <w:rPr>
          <w:rFonts w:ascii="Doulos SIL" w:hAnsi="Doulos SIL"/>
        </w:rPr>
        <w:t>pùū</w:t>
      </w:r>
    </w:p>
    <w:p w14:paraId="4A596581" w14:textId="77777777" w:rsidR="00DE3B5A" w:rsidRPr="00CE6FA6" w:rsidRDefault="00DE3B5A" w:rsidP="00DE3B5A">
      <w:pPr>
        <w:tabs>
          <w:tab w:val="left" w:pos="720"/>
          <w:tab w:val="left" w:pos="1080"/>
          <w:tab w:val="left" w:pos="2970"/>
          <w:tab w:val="left" w:pos="4770"/>
          <w:tab w:val="left" w:pos="6300"/>
        </w:tabs>
      </w:pPr>
      <w:r w:rsidRPr="00CE6FA6">
        <w:tab/>
      </w:r>
      <w:r w:rsidRPr="00CE6FA6">
        <w:tab/>
        <w:t>‘laugh (v)’</w:t>
      </w:r>
      <w:r w:rsidRPr="00CE6FA6">
        <w:tab/>
      </w:r>
      <w:r w:rsidRPr="00CE6FA6">
        <w:rPr>
          <w:rFonts w:ascii="Doulos SIL" w:hAnsi="Doulos SIL"/>
        </w:rPr>
        <w:t>sàà</w:t>
      </w:r>
      <w:r w:rsidRPr="00CE6FA6">
        <w:tab/>
      </w:r>
      <w:r w:rsidRPr="00CE6FA6">
        <w:rPr>
          <w:rFonts w:ascii="Doulos SIL" w:hAnsi="Doulos SIL"/>
        </w:rPr>
        <w:t>sàā</w:t>
      </w:r>
    </w:p>
    <w:p w14:paraId="6297DD27" w14:textId="77777777" w:rsidR="00DE3B5A" w:rsidRPr="00CE6FA6" w:rsidRDefault="00DE3B5A" w:rsidP="00DE3B5A">
      <w:pPr>
        <w:tabs>
          <w:tab w:val="left" w:pos="720"/>
          <w:tab w:val="left" w:pos="1080"/>
          <w:tab w:val="left" w:pos="2970"/>
          <w:tab w:val="left" w:pos="4770"/>
          <w:tab w:val="left" w:pos="6300"/>
        </w:tabs>
      </w:pPr>
      <w:r w:rsidRPr="00CE6FA6">
        <w:tab/>
      </w:r>
      <w:r w:rsidRPr="00CE6FA6">
        <w:tab/>
        <w:t>‘wipe, erase’</w:t>
      </w:r>
      <w:r w:rsidRPr="00CE6FA6">
        <w:tab/>
      </w:r>
      <w:r w:rsidRPr="00CE6FA6">
        <w:rPr>
          <w:rFonts w:ascii="Doulos SIL" w:hAnsi="Doulos SIL"/>
        </w:rPr>
        <w:t>sìì</w:t>
      </w:r>
      <w:r w:rsidRPr="00CE6FA6">
        <w:tab/>
      </w:r>
      <w:r w:rsidRPr="00CE6FA6">
        <w:rPr>
          <w:rFonts w:ascii="Doulos SIL" w:hAnsi="Doulos SIL"/>
        </w:rPr>
        <w:t>sìī</w:t>
      </w:r>
    </w:p>
    <w:p w14:paraId="770C1275" w14:textId="77777777" w:rsidR="00DE3B5A" w:rsidRPr="00CE6FA6" w:rsidRDefault="00DE3B5A" w:rsidP="00DE3B5A">
      <w:pPr>
        <w:tabs>
          <w:tab w:val="left" w:pos="720"/>
          <w:tab w:val="left" w:pos="1080"/>
          <w:tab w:val="left" w:pos="2970"/>
          <w:tab w:val="left" w:pos="4770"/>
          <w:tab w:val="left" w:pos="6300"/>
        </w:tabs>
      </w:pPr>
      <w:r w:rsidRPr="00CE6FA6">
        <w:tab/>
      </w:r>
      <w:r w:rsidRPr="00CE6FA6">
        <w:tab/>
        <w:t>‘die’</w:t>
      </w:r>
      <w:r w:rsidRPr="00CE6FA6">
        <w:tab/>
      </w:r>
      <w:r w:rsidRPr="00CE6FA6">
        <w:rPr>
          <w:rFonts w:ascii="Doulos SIL" w:hAnsi="Doulos SIL"/>
        </w:rPr>
        <w:t>wàà</w:t>
      </w:r>
      <w:r w:rsidRPr="00CE6FA6">
        <w:tab/>
      </w:r>
      <w:r w:rsidRPr="00CE6FA6">
        <w:rPr>
          <w:rFonts w:ascii="Doulos SIL" w:hAnsi="Doulos SIL"/>
        </w:rPr>
        <w:t>wàā</w:t>
      </w:r>
    </w:p>
    <w:p w14:paraId="252D04EC" w14:textId="77777777" w:rsidR="00DE3B5A" w:rsidRPr="00CE6FA6" w:rsidRDefault="00DE3B5A" w:rsidP="00DE3B5A">
      <w:pPr>
        <w:tabs>
          <w:tab w:val="left" w:pos="720"/>
          <w:tab w:val="left" w:pos="1080"/>
          <w:tab w:val="left" w:pos="2970"/>
          <w:tab w:val="left" w:pos="4770"/>
          <w:tab w:val="left" w:pos="6300"/>
        </w:tabs>
      </w:pPr>
      <w:r w:rsidRPr="00CE6FA6">
        <w:tab/>
      </w:r>
      <w:r w:rsidRPr="00CE6FA6">
        <w:tab/>
        <w:t>‘do long time’</w:t>
      </w:r>
      <w:r w:rsidRPr="00CE6FA6">
        <w:tab/>
      </w:r>
      <w:r w:rsidRPr="00CE6FA6">
        <w:rPr>
          <w:rFonts w:ascii="Doulos SIL" w:hAnsi="Doulos SIL"/>
        </w:rPr>
        <w:t>wùù</w:t>
      </w:r>
      <w:r w:rsidRPr="00CE6FA6">
        <w:tab/>
      </w:r>
      <w:r w:rsidRPr="00CE6FA6">
        <w:rPr>
          <w:rFonts w:ascii="Doulos SIL" w:hAnsi="Doulos SIL"/>
        </w:rPr>
        <w:t>wùū</w:t>
      </w:r>
    </w:p>
    <w:p w14:paraId="4B22934C" w14:textId="77777777" w:rsidR="00DE3B5A" w:rsidRPr="00CE6FA6" w:rsidRDefault="00DE3B5A" w:rsidP="00DE3B5A">
      <w:pPr>
        <w:tabs>
          <w:tab w:val="left" w:pos="720"/>
          <w:tab w:val="left" w:pos="1080"/>
          <w:tab w:val="left" w:pos="2970"/>
          <w:tab w:val="left" w:pos="4770"/>
          <w:tab w:val="left" w:pos="6300"/>
        </w:tabs>
      </w:pPr>
      <w:r w:rsidRPr="00CE6FA6">
        <w:tab/>
      </w:r>
      <w:r w:rsidRPr="00CE6FA6">
        <w:tab/>
        <w:t>‘fear’</w:t>
      </w:r>
      <w:r w:rsidRPr="00CE6FA6">
        <w:tab/>
      </w:r>
      <w:r w:rsidRPr="00CE6FA6">
        <w:rPr>
          <w:rFonts w:ascii="Doulos SIL" w:hAnsi="Doulos SIL"/>
        </w:rPr>
        <w:t>kwààⁿ</w:t>
      </w:r>
      <w:r w:rsidRPr="00CE6FA6">
        <w:tab/>
      </w:r>
      <w:r w:rsidRPr="00CE6FA6">
        <w:rPr>
          <w:rFonts w:ascii="Doulos SIL" w:hAnsi="Doulos SIL"/>
        </w:rPr>
        <w:t>kwàāⁿ</w:t>
      </w:r>
    </w:p>
    <w:p w14:paraId="1D55DE85" w14:textId="77777777" w:rsidR="00FA1E08" w:rsidRPr="00CE6FA6" w:rsidRDefault="00FA1E08" w:rsidP="00FA1E08">
      <w:pPr>
        <w:tabs>
          <w:tab w:val="left" w:pos="720"/>
          <w:tab w:val="left" w:pos="1080"/>
          <w:tab w:val="left" w:pos="2970"/>
          <w:tab w:val="left" w:pos="4770"/>
          <w:tab w:val="left" w:pos="6300"/>
        </w:tabs>
      </w:pPr>
    </w:p>
    <w:p w14:paraId="0246555C" w14:textId="5CA25683" w:rsidR="00FA1E08" w:rsidRPr="00CE6FA6" w:rsidRDefault="00FA1E08" w:rsidP="00185D85">
      <w:pPr>
        <w:keepNext/>
        <w:tabs>
          <w:tab w:val="left" w:pos="720"/>
          <w:tab w:val="left" w:pos="1080"/>
          <w:tab w:val="left" w:pos="2970"/>
          <w:tab w:val="left" w:pos="4770"/>
          <w:tab w:val="left" w:pos="6300"/>
        </w:tabs>
      </w:pPr>
      <w:r w:rsidRPr="00CE6FA6">
        <w:tab/>
        <w:t>b</w:t>
      </w:r>
      <w:r w:rsidRPr="00CE6FA6">
        <w:rPr>
          <w:lang w:val="x-none"/>
        </w:rPr>
        <w:t xml:space="preserve">. </w:t>
      </w:r>
      <w:r w:rsidRPr="00CE6FA6">
        <w:rPr>
          <w:rFonts w:ascii="Doulos SIL" w:hAnsi="Doulos SIL" w:cs="Doulos SIL"/>
          <w:lang w:val="x-none"/>
        </w:rPr>
        <w:t>Cvy</w:t>
      </w:r>
    </w:p>
    <w:p w14:paraId="0879A1FB" w14:textId="77777777" w:rsidR="00DE3B5A" w:rsidRPr="00CE6FA6" w:rsidRDefault="00DE3B5A" w:rsidP="00185D85">
      <w:pPr>
        <w:keepNext/>
        <w:tabs>
          <w:tab w:val="left" w:pos="720"/>
          <w:tab w:val="left" w:pos="1080"/>
          <w:tab w:val="left" w:pos="2970"/>
          <w:tab w:val="left" w:pos="4770"/>
          <w:tab w:val="left" w:pos="6300"/>
        </w:tabs>
      </w:pPr>
      <w:r w:rsidRPr="00CE6FA6">
        <w:tab/>
      </w:r>
      <w:r w:rsidRPr="00CE6FA6">
        <w:tab/>
        <w:t>‘leave, abandon’</w:t>
      </w:r>
      <w:r w:rsidRPr="00CE6FA6">
        <w:tab/>
      </w:r>
      <w:r w:rsidRPr="00CE6FA6">
        <w:rPr>
          <w:rFonts w:ascii="Doulos SIL" w:hAnsi="Doulos SIL"/>
        </w:rPr>
        <w:t>bày</w:t>
      </w:r>
      <w:r w:rsidRPr="00CE6FA6">
        <w:tab/>
      </w:r>
      <w:r w:rsidRPr="00CE6FA6">
        <w:rPr>
          <w:rFonts w:ascii="Doulos SIL" w:hAnsi="Doulos SIL"/>
        </w:rPr>
        <w:t>bàȳ</w:t>
      </w:r>
    </w:p>
    <w:p w14:paraId="0F6888B2" w14:textId="77777777" w:rsidR="00FA1E08" w:rsidRPr="00CE6FA6" w:rsidRDefault="00FA1E08" w:rsidP="00FA1E08">
      <w:pPr>
        <w:tabs>
          <w:tab w:val="left" w:pos="720"/>
          <w:tab w:val="left" w:pos="1080"/>
          <w:tab w:val="left" w:pos="2970"/>
          <w:tab w:val="left" w:pos="4770"/>
          <w:tab w:val="left" w:pos="6300"/>
        </w:tabs>
      </w:pPr>
    </w:p>
    <w:p w14:paraId="3850D7CD" w14:textId="1B144DC8" w:rsidR="00FA1E08" w:rsidRPr="00CE6FA6" w:rsidRDefault="00FA1E08" w:rsidP="00FA1E08">
      <w:pPr>
        <w:tabs>
          <w:tab w:val="left" w:pos="720"/>
          <w:tab w:val="left" w:pos="1080"/>
          <w:tab w:val="left" w:pos="2970"/>
          <w:tab w:val="left" w:pos="4770"/>
          <w:tab w:val="left" w:pos="6300"/>
        </w:tabs>
      </w:pPr>
      <w:r w:rsidRPr="00CE6FA6">
        <w:tab/>
        <w:t>c</w:t>
      </w:r>
      <w:r w:rsidRPr="00CE6FA6">
        <w:rPr>
          <w:lang w:val="x-none"/>
        </w:rPr>
        <w:t xml:space="preserve">. </w:t>
      </w:r>
      <w:r w:rsidRPr="00CE6FA6">
        <w:rPr>
          <w:rFonts w:ascii="Doulos SIL" w:hAnsi="Doulos SIL" w:cs="Doulos SIL"/>
          <w:lang w:val="x-none"/>
        </w:rPr>
        <w:t>CvCv</w:t>
      </w:r>
    </w:p>
    <w:p w14:paraId="3D47C5B8" w14:textId="77777777" w:rsidR="00DE3B5A" w:rsidRPr="00CE6FA6" w:rsidRDefault="00DE3B5A" w:rsidP="00DE3B5A">
      <w:pPr>
        <w:tabs>
          <w:tab w:val="left" w:pos="720"/>
          <w:tab w:val="left" w:pos="1080"/>
          <w:tab w:val="left" w:pos="2970"/>
          <w:tab w:val="left" w:pos="4770"/>
          <w:tab w:val="left" w:pos="6300"/>
        </w:tabs>
      </w:pPr>
      <w:r w:rsidRPr="00CE6FA6">
        <w:tab/>
      </w:r>
      <w:r w:rsidRPr="00CE6FA6">
        <w:tab/>
        <w:t>‘curse (v)’</w:t>
      </w:r>
      <w:r w:rsidRPr="00CE6FA6">
        <w:tab/>
      </w:r>
      <w:r w:rsidRPr="00CE6FA6">
        <w:rPr>
          <w:rFonts w:ascii="Doulos SIL" w:hAnsi="Doulos SIL"/>
        </w:rPr>
        <w:t>jìgà</w:t>
      </w:r>
      <w:r w:rsidRPr="00CE6FA6">
        <w:tab/>
      </w:r>
      <w:r w:rsidRPr="00CE6FA6">
        <w:rPr>
          <w:rFonts w:ascii="Doulos SIL" w:hAnsi="Doulos SIL"/>
        </w:rPr>
        <w:t>jìgā</w:t>
      </w:r>
    </w:p>
    <w:p w14:paraId="0578EBC7" w14:textId="77777777" w:rsidR="00DE3B5A" w:rsidRPr="00CE6FA6" w:rsidRDefault="00DE3B5A" w:rsidP="00DE3B5A">
      <w:pPr>
        <w:tabs>
          <w:tab w:val="left" w:pos="720"/>
          <w:tab w:val="left" w:pos="1080"/>
          <w:tab w:val="left" w:pos="2970"/>
          <w:tab w:val="left" w:pos="4770"/>
          <w:tab w:val="left" w:pos="6300"/>
        </w:tabs>
      </w:pPr>
      <w:r w:rsidRPr="00CE6FA6">
        <w:tab/>
      </w:r>
      <w:r w:rsidRPr="00CE6FA6">
        <w:tab/>
        <w:t>‘dispossess’</w:t>
      </w:r>
      <w:r w:rsidRPr="00CE6FA6">
        <w:tab/>
      </w:r>
      <w:r w:rsidRPr="00CE6FA6">
        <w:rPr>
          <w:rFonts w:ascii="Doulos SIL" w:hAnsi="Doulos SIL"/>
        </w:rPr>
        <w:t>kàmà</w:t>
      </w:r>
      <w:r w:rsidRPr="00CE6FA6">
        <w:tab/>
      </w:r>
      <w:r w:rsidRPr="00CE6FA6">
        <w:rPr>
          <w:rFonts w:ascii="Doulos SIL" w:hAnsi="Doulos SIL"/>
        </w:rPr>
        <w:t>kàmā</w:t>
      </w:r>
    </w:p>
    <w:p w14:paraId="0AF9F329" w14:textId="77777777" w:rsidR="00DE3B5A" w:rsidRPr="00CE6FA6" w:rsidRDefault="00DE3B5A" w:rsidP="00DE3B5A">
      <w:pPr>
        <w:tabs>
          <w:tab w:val="left" w:pos="720"/>
          <w:tab w:val="left" w:pos="1080"/>
          <w:tab w:val="left" w:pos="2970"/>
          <w:tab w:val="left" w:pos="4770"/>
          <w:tab w:val="left" w:pos="6300"/>
        </w:tabs>
      </w:pPr>
      <w:r w:rsidRPr="00CE6FA6">
        <w:tab/>
      </w:r>
      <w:r w:rsidRPr="00CE6FA6">
        <w:tab/>
        <w:t>‘throw’</w:t>
      </w:r>
      <w:r w:rsidRPr="00CE6FA6">
        <w:tab/>
      </w:r>
      <w:r w:rsidRPr="00CE6FA6">
        <w:rPr>
          <w:rFonts w:ascii="Doulos SIL" w:hAnsi="Doulos SIL"/>
        </w:rPr>
        <w:t>kɛ̀rɛ̀</w:t>
      </w:r>
      <w:r w:rsidRPr="00CE6FA6">
        <w:tab/>
      </w:r>
      <w:r w:rsidRPr="00CE6FA6">
        <w:rPr>
          <w:rFonts w:ascii="Doulos SIL" w:hAnsi="Doulos SIL"/>
        </w:rPr>
        <w:t>kɛ̀rɛ̄</w:t>
      </w:r>
    </w:p>
    <w:p w14:paraId="31F21269" w14:textId="4E55287E" w:rsidR="00DE3B5A" w:rsidRPr="00CE6FA6" w:rsidRDefault="00DE3B5A" w:rsidP="00DE3B5A">
      <w:pPr>
        <w:tabs>
          <w:tab w:val="left" w:pos="720"/>
          <w:tab w:val="left" w:pos="1080"/>
          <w:tab w:val="left" w:pos="2970"/>
          <w:tab w:val="left" w:pos="4770"/>
          <w:tab w:val="left" w:pos="6300"/>
        </w:tabs>
      </w:pPr>
      <w:r w:rsidRPr="00CE6FA6">
        <w:tab/>
      </w:r>
      <w:r w:rsidRPr="00CE6FA6">
        <w:tab/>
        <w:t>‘obtain’</w:t>
      </w:r>
      <w:r w:rsidRPr="00CE6FA6">
        <w:tab/>
      </w:r>
      <w:r w:rsidRPr="00CE6FA6">
        <w:rPr>
          <w:rFonts w:ascii="Doulos SIL" w:hAnsi="Doulos SIL"/>
        </w:rPr>
        <w:t>kìl</w:t>
      </w:r>
      <w:r w:rsidR="000476C2" w:rsidRPr="00CE6FA6">
        <w:rPr>
          <w:rFonts w:ascii="Doulos SIL" w:hAnsi="Doulos SIL"/>
        </w:rPr>
        <w:t>e</w:t>
      </w:r>
      <w:r w:rsidR="000476C2" w:rsidRPr="00CE6FA6">
        <w:rPr>
          <w:rFonts w:ascii="Doulos SIL" w:hAnsi="Doulos SIL"/>
          <w:lang w:val="x-none"/>
        </w:rPr>
        <w:t>̀</w:t>
      </w:r>
      <w:r w:rsidRPr="00CE6FA6">
        <w:tab/>
      </w:r>
      <w:r w:rsidRPr="00CE6FA6">
        <w:rPr>
          <w:rFonts w:ascii="Doulos SIL" w:hAnsi="Doulos SIL"/>
        </w:rPr>
        <w:t>kìl</w:t>
      </w:r>
      <w:r w:rsidR="000476C2" w:rsidRPr="00CE6FA6">
        <w:rPr>
          <w:rFonts w:ascii="Doulos SIL" w:hAnsi="Doulos SIL"/>
        </w:rPr>
        <w:t>e</w:t>
      </w:r>
      <w:r w:rsidR="000476C2" w:rsidRPr="00CE6FA6">
        <w:rPr>
          <w:rFonts w:ascii="Doulos SIL" w:hAnsi="Doulos SIL"/>
          <w:lang w:val="x-none"/>
        </w:rPr>
        <w:t>̄</w:t>
      </w:r>
    </w:p>
    <w:p w14:paraId="2EB9078F" w14:textId="77777777" w:rsidR="00DE3B5A" w:rsidRPr="00CE6FA6" w:rsidRDefault="00DE3B5A" w:rsidP="00DE3B5A">
      <w:pPr>
        <w:tabs>
          <w:tab w:val="left" w:pos="720"/>
          <w:tab w:val="left" w:pos="1080"/>
          <w:tab w:val="left" w:pos="2970"/>
          <w:tab w:val="left" w:pos="4770"/>
          <w:tab w:val="left" w:pos="6300"/>
        </w:tabs>
        <w:rPr>
          <w:rFonts w:ascii="Doulos SIL" w:hAnsi="Doulos SIL"/>
        </w:rPr>
      </w:pPr>
      <w:r w:rsidRPr="00CE6FA6">
        <w:tab/>
      </w:r>
      <w:r w:rsidRPr="00CE6FA6">
        <w:tab/>
        <w:t>‘open’</w:t>
      </w:r>
      <w:r w:rsidRPr="00CE6FA6">
        <w:tab/>
      </w:r>
      <w:r w:rsidRPr="00CE6FA6">
        <w:rPr>
          <w:rFonts w:ascii="Doulos SIL" w:hAnsi="Doulos SIL"/>
        </w:rPr>
        <w:t>ɥɛ̀ɛ̀</w:t>
      </w:r>
      <w:r w:rsidRPr="00CE6FA6">
        <w:rPr>
          <w:rFonts w:ascii="Doulos SIL" w:hAnsi="Doulos SIL"/>
        </w:rPr>
        <w:tab/>
        <w:t>ɥɛ̀ɛ̄</w:t>
      </w:r>
    </w:p>
    <w:p w14:paraId="0B63C262" w14:textId="77777777" w:rsidR="00DE3B5A" w:rsidRPr="00CE6FA6" w:rsidRDefault="00DE3B5A" w:rsidP="00DE3B5A">
      <w:pPr>
        <w:tabs>
          <w:tab w:val="left" w:pos="720"/>
          <w:tab w:val="left" w:pos="1080"/>
          <w:tab w:val="left" w:pos="2970"/>
          <w:tab w:val="left" w:pos="4770"/>
          <w:tab w:val="left" w:pos="6300"/>
        </w:tabs>
        <w:rPr>
          <w:rFonts w:ascii="Doulos SIL" w:hAnsi="Doulos SIL"/>
        </w:rPr>
      </w:pPr>
      <w:r w:rsidRPr="00CE6FA6">
        <w:tab/>
      </w:r>
      <w:r w:rsidRPr="00CE6FA6">
        <w:tab/>
        <w:t>‘walk’</w:t>
      </w:r>
      <w:r w:rsidRPr="00CE6FA6">
        <w:tab/>
      </w:r>
      <w:r w:rsidRPr="00CE6FA6">
        <w:rPr>
          <w:rFonts w:ascii="Doulos SIL" w:hAnsi="Doulos SIL"/>
        </w:rPr>
        <w:t>ɲìŋì</w:t>
      </w:r>
      <w:r w:rsidRPr="00CE6FA6">
        <w:rPr>
          <w:rFonts w:ascii="Doulos SIL" w:hAnsi="Doulos SIL"/>
        </w:rPr>
        <w:tab/>
        <w:t>ɲìŋí</w:t>
      </w:r>
    </w:p>
    <w:p w14:paraId="0D24DD61" w14:textId="77777777" w:rsidR="00DE3B5A" w:rsidRPr="00CE6FA6" w:rsidRDefault="00DE3B5A" w:rsidP="00DE3B5A">
      <w:pPr>
        <w:tabs>
          <w:tab w:val="left" w:pos="720"/>
          <w:tab w:val="left" w:pos="1080"/>
          <w:tab w:val="left" w:pos="2970"/>
          <w:tab w:val="left" w:pos="4770"/>
          <w:tab w:val="left" w:pos="6300"/>
        </w:tabs>
      </w:pPr>
      <w:r w:rsidRPr="00CE6FA6">
        <w:tab/>
      </w:r>
      <w:r w:rsidRPr="00CE6FA6">
        <w:tab/>
        <w:t>‘dig’</w:t>
      </w:r>
      <w:r w:rsidRPr="00CE6FA6">
        <w:tab/>
      </w:r>
      <w:r w:rsidRPr="00CE6FA6">
        <w:rPr>
          <w:rFonts w:ascii="Doulos SIL" w:hAnsi="Doulos SIL"/>
        </w:rPr>
        <w:t>sàgà</w:t>
      </w:r>
      <w:r w:rsidRPr="00CE6FA6">
        <w:tab/>
      </w:r>
      <w:r w:rsidRPr="00CE6FA6">
        <w:rPr>
          <w:rFonts w:ascii="Doulos SIL" w:hAnsi="Doulos SIL"/>
        </w:rPr>
        <w:t>sàgā</w:t>
      </w:r>
    </w:p>
    <w:p w14:paraId="5A4D996B" w14:textId="77777777" w:rsidR="00DE3B5A" w:rsidRPr="00CE6FA6" w:rsidRDefault="00DE3B5A" w:rsidP="00DE3B5A">
      <w:pPr>
        <w:tabs>
          <w:tab w:val="left" w:pos="720"/>
          <w:tab w:val="left" w:pos="1080"/>
          <w:tab w:val="left" w:pos="2970"/>
          <w:tab w:val="left" w:pos="4770"/>
          <w:tab w:val="left" w:pos="6300"/>
        </w:tabs>
      </w:pPr>
      <w:r w:rsidRPr="00CE6FA6">
        <w:tab/>
      </w:r>
      <w:r w:rsidRPr="00CE6FA6">
        <w:tab/>
        <w:t>‘cultivate’</w:t>
      </w:r>
      <w:r w:rsidRPr="00CE6FA6">
        <w:tab/>
      </w:r>
      <w:r w:rsidRPr="00CE6FA6">
        <w:rPr>
          <w:rFonts w:ascii="Doulos SIL" w:hAnsi="Doulos SIL"/>
        </w:rPr>
        <w:t>sɔ̀gɔ̀</w:t>
      </w:r>
      <w:r w:rsidRPr="00CE6FA6">
        <w:tab/>
      </w:r>
      <w:r w:rsidRPr="00CE6FA6">
        <w:rPr>
          <w:rFonts w:ascii="Doulos SIL" w:hAnsi="Doulos SIL"/>
        </w:rPr>
        <w:t>sɔ̀gɔ̄</w:t>
      </w:r>
    </w:p>
    <w:p w14:paraId="6E038D23" w14:textId="77777777" w:rsidR="00DE3B5A" w:rsidRPr="00CE6FA6" w:rsidRDefault="00DE3B5A" w:rsidP="00DE3B5A">
      <w:pPr>
        <w:tabs>
          <w:tab w:val="left" w:pos="720"/>
          <w:tab w:val="left" w:pos="1080"/>
          <w:tab w:val="left" w:pos="2970"/>
          <w:tab w:val="left" w:pos="4770"/>
          <w:tab w:val="left" w:pos="6300"/>
        </w:tabs>
      </w:pPr>
      <w:r w:rsidRPr="00CE6FA6">
        <w:tab/>
      </w:r>
      <w:r w:rsidRPr="00CE6FA6">
        <w:tab/>
        <w:t>‘cook in pot’</w:t>
      </w:r>
      <w:r w:rsidRPr="00CE6FA6">
        <w:tab/>
      </w:r>
      <w:r w:rsidRPr="00CE6FA6">
        <w:rPr>
          <w:rFonts w:ascii="Doulos SIL" w:hAnsi="Doulos SIL"/>
        </w:rPr>
        <w:t>sùwɔ̀</w:t>
      </w:r>
      <w:r w:rsidRPr="00CE6FA6">
        <w:tab/>
      </w:r>
      <w:r w:rsidRPr="00CE6FA6">
        <w:rPr>
          <w:rFonts w:ascii="Doulos SIL" w:hAnsi="Doulos SIL"/>
        </w:rPr>
        <w:t>sùwɔ̄</w:t>
      </w:r>
    </w:p>
    <w:p w14:paraId="194A6DCE" w14:textId="77777777" w:rsidR="00DE3B5A" w:rsidRPr="00CE6FA6" w:rsidRDefault="00DE3B5A" w:rsidP="00DE3B5A">
      <w:pPr>
        <w:tabs>
          <w:tab w:val="left" w:pos="720"/>
          <w:tab w:val="left" w:pos="1080"/>
          <w:tab w:val="left" w:pos="2970"/>
          <w:tab w:val="left" w:pos="4770"/>
          <w:tab w:val="left" w:pos="6300"/>
        </w:tabs>
      </w:pPr>
      <w:r w:rsidRPr="00CE6FA6">
        <w:tab/>
      </w:r>
      <w:r w:rsidRPr="00CE6FA6">
        <w:tab/>
        <w:t>‘look at’</w:t>
      </w:r>
      <w:r w:rsidRPr="00CE6FA6">
        <w:tab/>
      </w:r>
      <w:r w:rsidRPr="00CE6FA6">
        <w:rPr>
          <w:rFonts w:ascii="Doulos SIL" w:hAnsi="Doulos SIL"/>
        </w:rPr>
        <w:t>tɔ̀ŋɔ̀</w:t>
      </w:r>
      <w:r w:rsidRPr="00CE6FA6">
        <w:tab/>
      </w:r>
      <w:r w:rsidRPr="00CE6FA6">
        <w:rPr>
          <w:rFonts w:ascii="Doulos SIL" w:hAnsi="Doulos SIL"/>
        </w:rPr>
        <w:t>tɔ̀ŋɔ̄</w:t>
      </w:r>
    </w:p>
    <w:p w14:paraId="57633580" w14:textId="77777777" w:rsidR="00DE3B5A" w:rsidRPr="00CE6FA6" w:rsidRDefault="00DE3B5A" w:rsidP="00DE3B5A">
      <w:pPr>
        <w:tabs>
          <w:tab w:val="left" w:pos="720"/>
          <w:tab w:val="left" w:pos="1080"/>
          <w:tab w:val="left" w:pos="2970"/>
          <w:tab w:val="left" w:pos="4770"/>
          <w:tab w:val="left" w:pos="6300"/>
        </w:tabs>
      </w:pPr>
      <w:r w:rsidRPr="00CE6FA6">
        <w:tab/>
      </w:r>
      <w:r w:rsidRPr="00CE6FA6">
        <w:tab/>
        <w:t>‘kill’</w:t>
      </w:r>
      <w:r w:rsidRPr="00CE6FA6">
        <w:tab/>
      </w:r>
      <w:r w:rsidRPr="00CE6FA6">
        <w:rPr>
          <w:rFonts w:ascii="Doulos SIL" w:hAnsi="Doulos SIL"/>
        </w:rPr>
        <w:t>wàgà</w:t>
      </w:r>
      <w:r w:rsidRPr="00CE6FA6">
        <w:tab/>
      </w:r>
      <w:r w:rsidRPr="00CE6FA6">
        <w:rPr>
          <w:rFonts w:ascii="Doulos SIL" w:hAnsi="Doulos SIL"/>
        </w:rPr>
        <w:t>wàgā</w:t>
      </w:r>
    </w:p>
    <w:p w14:paraId="14085C26" w14:textId="77777777" w:rsidR="00DE3B5A" w:rsidRPr="00CE6FA6" w:rsidRDefault="00DE3B5A" w:rsidP="00DE3B5A">
      <w:pPr>
        <w:tabs>
          <w:tab w:val="left" w:pos="720"/>
          <w:tab w:val="left" w:pos="1080"/>
          <w:tab w:val="left" w:pos="2970"/>
          <w:tab w:val="left" w:pos="4770"/>
          <w:tab w:val="left" w:pos="6300"/>
        </w:tabs>
      </w:pPr>
      <w:r w:rsidRPr="00CE6FA6">
        <w:tab/>
      </w:r>
      <w:r w:rsidRPr="00CE6FA6">
        <w:tab/>
        <w:t>‘put down’</w:t>
      </w:r>
      <w:r w:rsidRPr="00CE6FA6">
        <w:tab/>
      </w:r>
      <w:r w:rsidRPr="00CE6FA6">
        <w:rPr>
          <w:rFonts w:ascii="Doulos SIL" w:hAnsi="Doulos SIL"/>
        </w:rPr>
        <w:t>yàgà</w:t>
      </w:r>
      <w:r w:rsidRPr="00CE6FA6">
        <w:tab/>
      </w:r>
      <w:r w:rsidRPr="00CE6FA6">
        <w:rPr>
          <w:rFonts w:ascii="Doulos SIL" w:hAnsi="Doulos SIL"/>
        </w:rPr>
        <w:t>yàgā</w:t>
      </w:r>
    </w:p>
    <w:p w14:paraId="1FC3DFD2" w14:textId="77777777" w:rsidR="00DE3B5A" w:rsidRPr="00CE6FA6" w:rsidRDefault="00DE3B5A" w:rsidP="00DE3B5A">
      <w:pPr>
        <w:tabs>
          <w:tab w:val="left" w:pos="720"/>
          <w:tab w:val="left" w:pos="1080"/>
          <w:tab w:val="left" w:pos="2970"/>
          <w:tab w:val="left" w:pos="4770"/>
          <w:tab w:val="left" w:pos="6300"/>
        </w:tabs>
      </w:pPr>
      <w:r w:rsidRPr="00CE6FA6">
        <w:tab/>
      </w:r>
      <w:r w:rsidRPr="00CE6FA6">
        <w:tab/>
        <w:t>‘give birth’</w:t>
      </w:r>
      <w:r w:rsidRPr="00CE6FA6">
        <w:tab/>
      </w:r>
      <w:r w:rsidRPr="00CE6FA6">
        <w:rPr>
          <w:rFonts w:ascii="Doulos SIL" w:hAnsi="Doulos SIL"/>
        </w:rPr>
        <w:t>yɛ̀gɛ̀</w:t>
      </w:r>
      <w:r w:rsidRPr="00CE6FA6">
        <w:tab/>
      </w:r>
      <w:r w:rsidRPr="00CE6FA6">
        <w:rPr>
          <w:rFonts w:ascii="Doulos SIL" w:hAnsi="Doulos SIL"/>
        </w:rPr>
        <w:t>yɛ̀gɛ̄</w:t>
      </w:r>
    </w:p>
    <w:p w14:paraId="386E2FBD" w14:textId="77777777" w:rsidR="00DE3B5A" w:rsidRPr="00CE6FA6" w:rsidRDefault="00DE3B5A" w:rsidP="00DE3B5A">
      <w:pPr>
        <w:tabs>
          <w:tab w:val="left" w:pos="720"/>
          <w:tab w:val="left" w:pos="1080"/>
          <w:tab w:val="left" w:pos="2970"/>
          <w:tab w:val="left" w:pos="4770"/>
          <w:tab w:val="left" w:pos="6300"/>
        </w:tabs>
      </w:pPr>
      <w:r w:rsidRPr="00CE6FA6">
        <w:tab/>
      </w:r>
      <w:r w:rsidRPr="00CE6FA6">
        <w:tab/>
        <w:t>‘take down’</w:t>
      </w:r>
      <w:r w:rsidRPr="00CE6FA6">
        <w:tab/>
      </w:r>
      <w:r w:rsidRPr="00CE6FA6">
        <w:rPr>
          <w:rFonts w:ascii="Doulos SIL" w:hAnsi="Doulos SIL"/>
        </w:rPr>
        <w:t>yɛ̀lì</w:t>
      </w:r>
      <w:r w:rsidRPr="00CE6FA6">
        <w:tab/>
      </w:r>
      <w:r w:rsidRPr="00CE6FA6">
        <w:rPr>
          <w:rFonts w:ascii="Doulos SIL" w:hAnsi="Doulos SIL"/>
        </w:rPr>
        <w:t>yɛ̀lī</w:t>
      </w:r>
    </w:p>
    <w:p w14:paraId="445908DA" w14:textId="77777777" w:rsidR="00FA1E08" w:rsidRPr="00CE6FA6" w:rsidRDefault="00FA1E08" w:rsidP="00FA1E08">
      <w:pPr>
        <w:tabs>
          <w:tab w:val="left" w:pos="720"/>
          <w:tab w:val="left" w:pos="1080"/>
          <w:tab w:val="left" w:pos="2970"/>
          <w:tab w:val="left" w:pos="4770"/>
          <w:tab w:val="left" w:pos="6300"/>
        </w:tabs>
      </w:pPr>
    </w:p>
    <w:p w14:paraId="26B56D90" w14:textId="23C65E14" w:rsidR="00FA1E08" w:rsidRPr="00CE6FA6" w:rsidRDefault="00FA1E08" w:rsidP="00FA1E08">
      <w:pPr>
        <w:tabs>
          <w:tab w:val="left" w:pos="720"/>
          <w:tab w:val="left" w:pos="1080"/>
          <w:tab w:val="left" w:pos="2970"/>
          <w:tab w:val="left" w:pos="4770"/>
          <w:tab w:val="left" w:pos="6300"/>
        </w:tabs>
      </w:pPr>
      <w:r w:rsidRPr="00CE6FA6">
        <w:tab/>
      </w:r>
      <w:r w:rsidR="00B45773" w:rsidRPr="00CE6FA6">
        <w:t>d</w:t>
      </w:r>
      <w:r w:rsidRPr="00CE6FA6">
        <w:rPr>
          <w:lang w:val="x-none"/>
        </w:rPr>
        <w:t xml:space="preserve">. </w:t>
      </w:r>
      <w:r w:rsidRPr="00CE6FA6">
        <w:rPr>
          <w:rFonts w:ascii="Doulos SIL" w:hAnsi="Doulos SIL" w:cs="Doulos SIL"/>
          <w:lang w:val="x-none"/>
        </w:rPr>
        <w:t>CvNCv</w:t>
      </w:r>
    </w:p>
    <w:p w14:paraId="762A4531" w14:textId="77777777" w:rsidR="00DE3B5A" w:rsidRPr="00CE6FA6" w:rsidRDefault="00DE3B5A" w:rsidP="00DE3B5A">
      <w:pPr>
        <w:tabs>
          <w:tab w:val="left" w:pos="720"/>
          <w:tab w:val="left" w:pos="1080"/>
          <w:tab w:val="left" w:pos="2970"/>
          <w:tab w:val="left" w:pos="4770"/>
          <w:tab w:val="left" w:pos="6300"/>
        </w:tabs>
      </w:pPr>
      <w:r w:rsidRPr="00CE6FA6">
        <w:tab/>
      </w:r>
      <w:r w:rsidRPr="00CE6FA6">
        <w:tab/>
        <w:t>‘get tired’</w:t>
      </w:r>
      <w:r w:rsidRPr="00CE6FA6">
        <w:tab/>
      </w:r>
      <w:r w:rsidRPr="00CE6FA6">
        <w:rPr>
          <w:rFonts w:ascii="Doulos SIL" w:hAnsi="Doulos SIL"/>
        </w:rPr>
        <w:t>bàndà</w:t>
      </w:r>
      <w:r w:rsidRPr="00CE6FA6">
        <w:tab/>
      </w:r>
      <w:r w:rsidRPr="00CE6FA6">
        <w:rPr>
          <w:rFonts w:ascii="Doulos SIL" w:hAnsi="Doulos SIL"/>
        </w:rPr>
        <w:t>bàndā</w:t>
      </w:r>
    </w:p>
    <w:p w14:paraId="4EAD5958" w14:textId="77777777" w:rsidR="00DE3B5A" w:rsidRPr="00CE6FA6" w:rsidRDefault="00DE3B5A" w:rsidP="00DE3B5A">
      <w:pPr>
        <w:tabs>
          <w:tab w:val="left" w:pos="720"/>
          <w:tab w:val="left" w:pos="1080"/>
          <w:tab w:val="left" w:pos="2970"/>
          <w:tab w:val="left" w:pos="4770"/>
          <w:tab w:val="left" w:pos="6300"/>
        </w:tabs>
      </w:pPr>
      <w:r w:rsidRPr="00CE6FA6">
        <w:tab/>
      </w:r>
      <w:r w:rsidRPr="00CE6FA6">
        <w:tab/>
        <w:t>‘betray’</w:t>
      </w:r>
      <w:r w:rsidRPr="00CE6FA6">
        <w:tab/>
      </w:r>
      <w:r w:rsidRPr="00CE6FA6">
        <w:rPr>
          <w:rFonts w:ascii="Doulos SIL" w:hAnsi="Doulos SIL"/>
        </w:rPr>
        <w:t>jàmbà</w:t>
      </w:r>
      <w:r w:rsidRPr="00CE6FA6">
        <w:tab/>
      </w:r>
      <w:r w:rsidRPr="00CE6FA6">
        <w:rPr>
          <w:rFonts w:ascii="Doulos SIL" w:hAnsi="Doulos SIL"/>
        </w:rPr>
        <w:t>jàmbā</w:t>
      </w:r>
    </w:p>
    <w:p w14:paraId="6B495836" w14:textId="77777777" w:rsidR="00DE3B5A" w:rsidRPr="00CE6FA6" w:rsidRDefault="00DE3B5A" w:rsidP="00DE3B5A">
      <w:pPr>
        <w:tabs>
          <w:tab w:val="left" w:pos="720"/>
          <w:tab w:val="left" w:pos="1080"/>
          <w:tab w:val="left" w:pos="2970"/>
          <w:tab w:val="left" w:pos="4770"/>
          <w:tab w:val="left" w:pos="6300"/>
        </w:tabs>
      </w:pPr>
      <w:r w:rsidRPr="00CE6FA6">
        <w:tab/>
      </w:r>
      <w:r w:rsidRPr="00CE6FA6">
        <w:tab/>
        <w:t>‘carry on back’</w:t>
      </w:r>
      <w:r w:rsidRPr="00CE6FA6">
        <w:tab/>
      </w:r>
      <w:r w:rsidRPr="00CE6FA6">
        <w:rPr>
          <w:rFonts w:ascii="Doulos SIL" w:hAnsi="Doulos SIL"/>
        </w:rPr>
        <w:t>tìndì</w:t>
      </w:r>
      <w:r w:rsidRPr="00CE6FA6">
        <w:tab/>
      </w:r>
      <w:r w:rsidRPr="00CE6FA6">
        <w:rPr>
          <w:rFonts w:ascii="Doulos SIL" w:hAnsi="Doulos SIL"/>
        </w:rPr>
        <w:t>tìndī</w:t>
      </w:r>
    </w:p>
    <w:p w14:paraId="1BE34B1C" w14:textId="77777777" w:rsidR="00FA1E08" w:rsidRPr="00CE6FA6" w:rsidRDefault="00FA1E08" w:rsidP="00FA1E08">
      <w:pPr>
        <w:tabs>
          <w:tab w:val="left" w:pos="720"/>
          <w:tab w:val="left" w:pos="1080"/>
          <w:tab w:val="left" w:pos="2970"/>
          <w:tab w:val="left" w:pos="4770"/>
          <w:tab w:val="left" w:pos="6300"/>
        </w:tabs>
      </w:pPr>
    </w:p>
    <w:p w14:paraId="79C53F05" w14:textId="1E6060A3" w:rsidR="00FA1E08" w:rsidRPr="00CE6FA6" w:rsidRDefault="00FA1E08" w:rsidP="00FA1E08">
      <w:pPr>
        <w:tabs>
          <w:tab w:val="left" w:pos="720"/>
          <w:tab w:val="left" w:pos="1080"/>
          <w:tab w:val="left" w:pos="2970"/>
          <w:tab w:val="left" w:pos="4770"/>
          <w:tab w:val="left" w:pos="6300"/>
        </w:tabs>
      </w:pPr>
      <w:r w:rsidRPr="00CE6FA6">
        <w:tab/>
        <w:t>e</w:t>
      </w:r>
      <w:r w:rsidRPr="00CE6FA6">
        <w:rPr>
          <w:lang w:val="x-none"/>
        </w:rPr>
        <w:t>. trisyllabic</w:t>
      </w:r>
    </w:p>
    <w:p w14:paraId="1CAB6A2D" w14:textId="630CCD5A" w:rsidR="00DE3B5A" w:rsidRPr="00CE6FA6" w:rsidRDefault="00DE3B5A" w:rsidP="00DE3B5A">
      <w:pPr>
        <w:tabs>
          <w:tab w:val="left" w:pos="720"/>
          <w:tab w:val="left" w:pos="1080"/>
          <w:tab w:val="left" w:pos="2970"/>
          <w:tab w:val="left" w:pos="4770"/>
          <w:tab w:val="left" w:pos="6300"/>
        </w:tabs>
        <w:rPr>
          <w:rFonts w:ascii="Doulos SIL" w:hAnsi="Doulos SIL"/>
        </w:rPr>
      </w:pPr>
      <w:r w:rsidRPr="00CE6FA6">
        <w:tab/>
      </w:r>
      <w:r w:rsidRPr="00CE6FA6">
        <w:tab/>
        <w:t>‘talk (v)’</w:t>
      </w:r>
      <w:r w:rsidRPr="00CE6FA6">
        <w:tab/>
      </w:r>
      <w:r w:rsidRPr="00CE6FA6">
        <w:rPr>
          <w:rFonts w:ascii="Doulos SIL" w:hAnsi="Doulos SIL"/>
        </w:rPr>
        <w:t>dìgɛ̀mù</w:t>
      </w:r>
      <w:r w:rsidRPr="00CE6FA6">
        <w:tab/>
      </w:r>
      <w:r w:rsidRPr="00CE6FA6">
        <w:rPr>
          <w:rFonts w:ascii="Doulos SIL" w:hAnsi="Doulos SIL"/>
        </w:rPr>
        <w:t>dìgɛ̀mu</w:t>
      </w:r>
      <w:r w:rsidR="00F44C85" w:rsidRPr="00CE6FA6">
        <w:rPr>
          <w:rFonts w:ascii="Doulos SIL" w:hAnsi="Doulos SIL"/>
        </w:rPr>
        <w:t>̄</w:t>
      </w:r>
    </w:p>
    <w:p w14:paraId="7714FB9D" w14:textId="56CADA39" w:rsidR="00DE3B5A" w:rsidRPr="00CE6FA6" w:rsidRDefault="00DE3B5A" w:rsidP="00DE3B5A">
      <w:pPr>
        <w:tabs>
          <w:tab w:val="left" w:pos="720"/>
          <w:tab w:val="left" w:pos="1080"/>
          <w:tab w:val="left" w:pos="2970"/>
          <w:tab w:val="left" w:pos="4770"/>
          <w:tab w:val="left" w:pos="6300"/>
        </w:tabs>
        <w:rPr>
          <w:rFonts w:ascii="Doulos SIL" w:hAnsi="Doulos SIL"/>
        </w:rPr>
      </w:pPr>
      <w:r w:rsidRPr="00CE6FA6">
        <w:tab/>
      </w:r>
      <w:r w:rsidRPr="00CE6FA6">
        <w:tab/>
        <w:t>‘dance (v)’</w:t>
      </w:r>
      <w:r w:rsidRPr="00CE6FA6">
        <w:tab/>
      </w:r>
      <w:r w:rsidRPr="00CE6FA6">
        <w:rPr>
          <w:rFonts w:ascii="Doulos SIL" w:hAnsi="Doulos SIL"/>
        </w:rPr>
        <w:t>mànàmì</w:t>
      </w:r>
      <w:r w:rsidRPr="00CE6FA6">
        <w:tab/>
      </w:r>
      <w:r w:rsidRPr="00CE6FA6">
        <w:rPr>
          <w:rFonts w:ascii="Doulos SIL" w:hAnsi="Doulos SIL"/>
        </w:rPr>
        <w:t>mànàmi</w:t>
      </w:r>
      <w:r w:rsidR="00F44C85" w:rsidRPr="00CE6FA6">
        <w:rPr>
          <w:rFonts w:ascii="Doulos SIL" w:hAnsi="Doulos SIL"/>
          <w:lang w:val="x-none"/>
        </w:rPr>
        <w:t>̄</w:t>
      </w:r>
      <w:r w:rsidRPr="00CE6FA6">
        <w:tab/>
        <w:t xml:space="preserve">variant </w:t>
      </w:r>
      <w:r w:rsidRPr="00CE6FA6">
        <w:rPr>
          <w:rFonts w:ascii="Doulos SIL" w:hAnsi="Doulos SIL"/>
        </w:rPr>
        <w:t>mɔ</w:t>
      </w:r>
      <w:r w:rsidR="00115C9F" w:rsidRPr="00CE6FA6">
        <w:rPr>
          <w:rFonts w:ascii="Doulos SIL" w:hAnsi="Doulos SIL"/>
          <w:lang w:val="x-none"/>
        </w:rPr>
        <w:t>̀</w:t>
      </w:r>
      <w:r w:rsidRPr="00CE6FA6">
        <w:rPr>
          <w:rFonts w:ascii="Doulos SIL" w:hAnsi="Doulos SIL"/>
        </w:rPr>
        <w:t>nɔ̀mì</w:t>
      </w:r>
      <w:r w:rsidR="00F44C85" w:rsidRPr="00CE6FA6">
        <w:rPr>
          <w:rFonts w:ascii="Doulos SIL" w:hAnsi="Doulos SIL"/>
        </w:rPr>
        <w:t>/m</w:t>
      </w:r>
      <w:r w:rsidR="00F44C85" w:rsidRPr="00CE6FA6">
        <w:rPr>
          <w:rFonts w:ascii="Doulos SIL" w:hAnsi="Doulos SIL"/>
          <w:lang w:val="x-none"/>
        </w:rPr>
        <w:t>ɔ̀nɔ̀mī</w:t>
      </w:r>
      <w:r w:rsidRPr="00CE6FA6">
        <w:rPr>
          <w:rFonts w:ascii="Doulos SIL" w:hAnsi="Doulos SIL"/>
        </w:rPr>
        <w:t xml:space="preserve"> </w:t>
      </w:r>
    </w:p>
    <w:p w14:paraId="7B05A9DF" w14:textId="5491F5A9" w:rsidR="00DE3B5A" w:rsidRPr="00CE6FA6" w:rsidRDefault="00DE3B5A" w:rsidP="00DE3B5A">
      <w:pPr>
        <w:tabs>
          <w:tab w:val="left" w:pos="720"/>
          <w:tab w:val="left" w:pos="1080"/>
          <w:tab w:val="left" w:pos="2970"/>
          <w:tab w:val="left" w:pos="4770"/>
          <w:tab w:val="left" w:pos="6300"/>
        </w:tabs>
      </w:pPr>
      <w:r w:rsidRPr="00CE6FA6">
        <w:tab/>
      </w:r>
      <w:r w:rsidRPr="00CE6FA6">
        <w:tab/>
        <w:t>‘fix, repair’</w:t>
      </w:r>
      <w:r w:rsidRPr="00CE6FA6">
        <w:tab/>
      </w:r>
      <w:r w:rsidRPr="00CE6FA6">
        <w:rPr>
          <w:rFonts w:ascii="Doulos SIL" w:hAnsi="Doulos SIL"/>
        </w:rPr>
        <w:t>mìyɛ̀nì</w:t>
      </w:r>
      <w:r w:rsidRPr="00CE6FA6">
        <w:tab/>
      </w:r>
      <w:r w:rsidRPr="00CE6FA6">
        <w:rPr>
          <w:rFonts w:ascii="Doulos SIL" w:hAnsi="Doulos SIL"/>
        </w:rPr>
        <w:t>mìyɛ̀ni</w:t>
      </w:r>
      <w:r w:rsidR="00F44C85" w:rsidRPr="00CE6FA6">
        <w:rPr>
          <w:rFonts w:ascii="Doulos SIL" w:hAnsi="Doulos SIL"/>
          <w:lang w:val="x-none"/>
        </w:rPr>
        <w:t>̄</w:t>
      </w:r>
    </w:p>
    <w:p w14:paraId="005074FE" w14:textId="3975FC32" w:rsidR="00DE3B5A" w:rsidRPr="00CE6FA6" w:rsidRDefault="00DE3B5A" w:rsidP="00B411E4"/>
    <w:p w14:paraId="7E58E92B" w14:textId="4D3E7C96" w:rsidR="000559FB" w:rsidRPr="00CE6FA6" w:rsidRDefault="000559FB" w:rsidP="00B411E4">
      <w:r w:rsidRPr="00CE6FA6">
        <w:t xml:space="preserve">The last verb in (413e), </w:t>
      </w:r>
      <w:r w:rsidRPr="00CE6FA6">
        <w:rPr>
          <w:rFonts w:ascii="Doulos SIL" w:hAnsi="Doulos SIL" w:cs="Doulos SIL"/>
        </w:rPr>
        <w:t>mi</w:t>
      </w:r>
      <w:r w:rsidRPr="00CE6FA6">
        <w:rPr>
          <w:rFonts w:ascii="Doulos SIL" w:hAnsi="Doulos SIL" w:cs="Doulos SIL"/>
          <w:lang w:val="x-none"/>
        </w:rPr>
        <w:t>̀yɛ̀nì/mìyɛ̀nī</w:t>
      </w:r>
      <w:r w:rsidRPr="00CE6FA6">
        <w:rPr>
          <w:lang w:val="x-none"/>
        </w:rPr>
        <w:t xml:space="preserve"> ‘fix, repair’, may be etymologically a causative, distantly related to </w:t>
      </w:r>
      <w:r w:rsidRPr="00CE6FA6">
        <w:rPr>
          <w:rFonts w:ascii="Doulos SIL" w:hAnsi="Doulos SIL" w:cs="Doulos SIL"/>
          <w:lang w:val="x-none"/>
        </w:rPr>
        <w:t>màɲɛ̀/màɲɛ̄</w:t>
      </w:r>
      <w:r w:rsidRPr="00CE6FA6">
        <w:rPr>
          <w:lang w:val="x-none"/>
        </w:rPr>
        <w:t xml:space="preserve"> ‘become good’ and its relatives.</w:t>
      </w:r>
    </w:p>
    <w:p w14:paraId="2BD5E5EC" w14:textId="090CDB17" w:rsidR="00A33884" w:rsidRPr="00CE6FA6" w:rsidRDefault="000559FB" w:rsidP="00B411E4">
      <w:r w:rsidRPr="00CE6FA6">
        <w:tab/>
      </w:r>
      <w:r w:rsidR="00A33884" w:rsidRPr="00CE6FA6">
        <w:t xml:space="preserve">As noted elsewhere, </w:t>
      </w:r>
      <w:r w:rsidR="00476309" w:rsidRPr="00CE6FA6">
        <w:t>a phonemic</w:t>
      </w:r>
      <w:r w:rsidR="00A33884" w:rsidRPr="00CE6FA6">
        <w:t xml:space="preserve"> distinction between e</w:t>
      </w:r>
      <w:r w:rsidR="00A33884" w:rsidRPr="00CE6FA6">
        <w:rPr>
          <w:lang w:val="x-none"/>
        </w:rPr>
        <w:t xml:space="preserve">.g. L.M and L.H is questionable. </w:t>
      </w:r>
      <w:r w:rsidR="00476309" w:rsidRPr="00CE6FA6">
        <w:rPr>
          <w:lang w:val="x-none"/>
        </w:rPr>
        <w:t xml:space="preserve">The transcription here </w:t>
      </w:r>
      <w:r w:rsidRPr="00CE6FA6">
        <w:rPr>
          <w:lang w:val="x-none"/>
        </w:rPr>
        <w:t xml:space="preserve">uses </w:t>
      </w:r>
      <w:r w:rsidR="00476309" w:rsidRPr="00CE6FA6">
        <w:rPr>
          <w:lang w:val="x-none"/>
        </w:rPr>
        <w:t>LM (</w:t>
      </w:r>
      <w:r w:rsidR="002B1F8A" w:rsidRPr="00CE6FA6">
        <w:rPr>
          <w:lang w:val="x-none"/>
        </w:rPr>
        <w:t xml:space="preserve">e.g. </w:t>
      </w:r>
      <w:r w:rsidR="00476309" w:rsidRPr="00CE6FA6">
        <w:rPr>
          <w:lang w:val="x-none"/>
        </w:rPr>
        <w:t>C</w:t>
      </w:r>
      <w:r w:rsidR="00476309" w:rsidRPr="00CE6FA6">
        <w:rPr>
          <w:rFonts w:ascii="Doulos SIL" w:hAnsi="Doulos SIL" w:cs="Doulos SIL"/>
          <w:lang w:val="x-none"/>
        </w:rPr>
        <w:t>v̀</w:t>
      </w:r>
      <w:r w:rsidR="00476309" w:rsidRPr="00CE6FA6">
        <w:rPr>
          <w:lang w:val="x-none"/>
        </w:rPr>
        <w:t>C</w:t>
      </w:r>
      <w:r w:rsidR="00476309" w:rsidRPr="00CE6FA6">
        <w:rPr>
          <w:rFonts w:ascii="Doulos SIL" w:hAnsi="Doulos SIL" w:cs="Doulos SIL"/>
          <w:lang w:val="x-none"/>
        </w:rPr>
        <w:t>v̄</w:t>
      </w:r>
      <w:r w:rsidR="00476309" w:rsidRPr="00CE6FA6">
        <w:rPr>
          <w:lang w:val="x-none"/>
        </w:rPr>
        <w:t xml:space="preserve">) </w:t>
      </w:r>
      <w:r w:rsidR="002B1F8A" w:rsidRPr="00CE6FA6">
        <w:rPr>
          <w:lang w:val="x-none"/>
        </w:rPr>
        <w:t>for verb stems with rising tone patterns</w:t>
      </w:r>
      <w:r w:rsidR="00476309" w:rsidRPr="00CE6FA6">
        <w:rPr>
          <w:lang w:val="x-none"/>
        </w:rPr>
        <w:t xml:space="preserve">. </w:t>
      </w:r>
    </w:p>
    <w:p w14:paraId="121516B7" w14:textId="6A58CBDA" w:rsidR="00FA1E08" w:rsidRPr="00CE6FA6" w:rsidRDefault="00A33884" w:rsidP="00B411E4">
      <w:r w:rsidRPr="00CE6FA6">
        <w:rPr>
          <w:lang w:val="x-none"/>
        </w:rPr>
        <w:tab/>
      </w:r>
      <w:r w:rsidR="00B411E4" w:rsidRPr="00CE6FA6">
        <w:rPr>
          <w:lang w:val="x-none"/>
        </w:rPr>
        <w:t>(</w:t>
      </w:r>
      <w:r w:rsidR="00894E02" w:rsidRPr="00CE6FA6">
        <w:t>41</w:t>
      </w:r>
      <w:r w:rsidR="00D4510F" w:rsidRPr="00CE6FA6">
        <w:t>4</w:t>
      </w:r>
      <w:r w:rsidR="00B411E4" w:rsidRPr="00CE6FA6">
        <w:rPr>
          <w:lang w:val="x-none"/>
        </w:rPr>
        <w:t>)</w:t>
      </w:r>
      <w:r w:rsidR="00CB6F8C" w:rsidRPr="00CE6FA6">
        <w:t xml:space="preserve"> below</w:t>
      </w:r>
      <w:r w:rsidR="00D8672C" w:rsidRPr="00CE6FA6">
        <w:rPr>
          <w:lang w:val="x-none"/>
        </w:rPr>
        <w:t xml:space="preserve"> gives representative examples of verbs whose</w:t>
      </w:r>
      <w:r w:rsidR="00B411E4" w:rsidRPr="00CE6FA6">
        <w:rPr>
          <w:lang w:val="x-none"/>
        </w:rPr>
        <w:t xml:space="preserve"> </w:t>
      </w:r>
      <w:r w:rsidR="000E7D0B" w:rsidRPr="00CE6FA6">
        <w:rPr>
          <w:lang w:val="x-none"/>
        </w:rPr>
        <w:t>Pfv</w:t>
      </w:r>
      <w:r w:rsidR="00B411E4" w:rsidRPr="00CE6FA6">
        <w:rPr>
          <w:lang w:val="x-none"/>
        </w:rPr>
        <w:t xml:space="preserve"> </w:t>
      </w:r>
      <w:r w:rsidR="00FA1E08" w:rsidRPr="00CE6FA6">
        <w:rPr>
          <w:lang w:val="x-none"/>
        </w:rPr>
        <w:t xml:space="preserve">is </w:t>
      </w:r>
      <w:r w:rsidR="00AD3E9D" w:rsidRPr="00CE6FA6">
        <w:rPr>
          <w:lang w:val="x-none"/>
        </w:rPr>
        <w:t>M</w:t>
      </w:r>
      <w:r w:rsidR="00AD3E9D" w:rsidRPr="00CE6FA6">
        <w:rPr>
          <w:lang w:val="x-none"/>
        </w:rPr>
        <w:noBreakHyphen/>
        <w:t>ton</w:t>
      </w:r>
      <w:r w:rsidR="00FA1E08" w:rsidRPr="00CE6FA6">
        <w:rPr>
          <w:lang w:val="x-none"/>
        </w:rPr>
        <w:t>ed</w:t>
      </w:r>
      <w:r w:rsidR="00B411E4" w:rsidRPr="00CE6FA6">
        <w:rPr>
          <w:lang w:val="x-none"/>
        </w:rPr>
        <w:t xml:space="preserve">, </w:t>
      </w:r>
      <w:r w:rsidR="00D8672C" w:rsidRPr="00CE6FA6">
        <w:rPr>
          <w:lang w:val="x-none"/>
        </w:rPr>
        <w:t>but whose</w:t>
      </w:r>
      <w:r w:rsidR="00B411E4" w:rsidRPr="00CE6FA6">
        <w:rPr>
          <w:lang w:val="x-none"/>
        </w:rPr>
        <w:t xml:space="preserve"> </w:t>
      </w:r>
      <w:r w:rsidR="000E7D0B" w:rsidRPr="00CE6FA6">
        <w:rPr>
          <w:lang w:val="x-none"/>
        </w:rPr>
        <w:t>Ipfv</w:t>
      </w:r>
      <w:r w:rsidR="00B411E4" w:rsidRPr="00CE6FA6">
        <w:rPr>
          <w:lang w:val="x-none"/>
        </w:rPr>
        <w:t xml:space="preserve"> drops the </w:t>
      </w:r>
      <w:r w:rsidR="00FA1E08" w:rsidRPr="00CE6FA6">
        <w:rPr>
          <w:lang w:val="x-none"/>
        </w:rPr>
        <w:t>tone of the final syllable (or monosyllabic mora) to</w:t>
      </w:r>
      <w:r w:rsidR="00B411E4" w:rsidRPr="00CE6FA6">
        <w:rPr>
          <w:lang w:val="x-none"/>
        </w:rPr>
        <w:t xml:space="preserve"> L.</w:t>
      </w:r>
      <w:r w:rsidR="00FA1E08" w:rsidRPr="00CE6FA6">
        <w:rPr>
          <w:lang w:val="x-none"/>
        </w:rPr>
        <w:t xml:space="preserve"> </w:t>
      </w:r>
      <w:r w:rsidR="00CB6F8C" w:rsidRPr="00CE6FA6">
        <w:t>This M/ML type is the mirror image of the L/LM type in (</w:t>
      </w:r>
      <w:r w:rsidR="00894E02" w:rsidRPr="00CE6FA6">
        <w:t>41</w:t>
      </w:r>
      <w:r w:rsidR="00665A7A" w:rsidRPr="00CE6FA6">
        <w:t>3</w:t>
      </w:r>
      <w:r w:rsidR="00CB6F8C" w:rsidRPr="00CE6FA6">
        <w:t>) above. It</w:t>
      </w:r>
      <w:r w:rsidR="00FA1E08" w:rsidRPr="00CE6FA6">
        <w:rPr>
          <w:lang w:val="x-none"/>
        </w:rPr>
        <w:t xml:space="preserve"> is the productive pattern for verbs with </w:t>
      </w:r>
      <w:r w:rsidR="00AD3E9D" w:rsidRPr="00CE6FA6">
        <w:rPr>
          <w:lang w:val="x-none"/>
        </w:rPr>
        <w:t>M</w:t>
      </w:r>
      <w:r w:rsidR="00AD3E9D" w:rsidRPr="00CE6FA6">
        <w:rPr>
          <w:lang w:val="x-none"/>
        </w:rPr>
        <w:noBreakHyphen/>
        <w:t>ton</w:t>
      </w:r>
      <w:r w:rsidR="00FA1E08" w:rsidRPr="00CE6FA6">
        <w:rPr>
          <w:lang w:val="x-none"/>
        </w:rPr>
        <w:t xml:space="preserve">ed </w:t>
      </w:r>
      <w:r w:rsidR="000E7D0B" w:rsidRPr="00CE6FA6">
        <w:rPr>
          <w:lang w:val="x-none"/>
        </w:rPr>
        <w:t>Pfv’s</w:t>
      </w:r>
      <w:r w:rsidR="001A3838" w:rsidRPr="00CE6FA6">
        <w:rPr>
          <w:lang w:val="x-none"/>
        </w:rPr>
        <w:t xml:space="preserve"> of all prosodic shapes</w:t>
      </w:r>
      <w:r w:rsidR="00B77050" w:rsidRPr="00CE6FA6">
        <w:rPr>
          <w:lang w:val="x-none"/>
        </w:rPr>
        <w:t xml:space="preserve"> except monomoraic </w:t>
      </w:r>
      <w:r w:rsidR="00B77050" w:rsidRPr="00CE6FA6">
        <w:rPr>
          <w:rFonts w:ascii="Doulos SIL" w:hAnsi="Doulos SIL" w:cs="Doulos SIL"/>
          <w:lang w:val="x-none"/>
        </w:rPr>
        <w:t>Cv̄</w:t>
      </w:r>
      <w:r w:rsidR="00B77050" w:rsidRPr="00CE6FA6">
        <w:rPr>
          <w:lang w:val="x-none"/>
        </w:rPr>
        <w:t xml:space="preserve">, </w:t>
      </w:r>
      <w:r w:rsidR="00B77050" w:rsidRPr="00CE6FA6">
        <w:rPr>
          <w:rFonts w:ascii="Doulos SIL" w:hAnsi="Doulos SIL" w:cs="Doulos SIL"/>
          <w:lang w:val="x-none"/>
        </w:rPr>
        <w:t>Cwō</w:t>
      </w:r>
      <w:r w:rsidR="00B77050" w:rsidRPr="00CE6FA6">
        <w:rPr>
          <w:lang w:val="x-none"/>
        </w:rPr>
        <w:t xml:space="preserve">, and </w:t>
      </w:r>
      <w:r w:rsidR="00B77050" w:rsidRPr="00CE6FA6">
        <w:rPr>
          <w:rFonts w:ascii="Doulos SIL" w:hAnsi="Doulos SIL" w:cs="Doulos SIL"/>
          <w:lang w:val="x-none"/>
        </w:rPr>
        <w:t>Cyɛ̄</w:t>
      </w:r>
      <w:r w:rsidR="00B77050" w:rsidRPr="00CE6FA6">
        <w:rPr>
          <w:lang w:val="x-none"/>
        </w:rPr>
        <w:t xml:space="preserve"> </w:t>
      </w:r>
      <w:r w:rsidR="00CB6F8C" w:rsidRPr="00CE6FA6">
        <w:t xml:space="preserve">(see the preceding subsection) </w:t>
      </w:r>
      <w:r w:rsidR="00B77050" w:rsidRPr="00CE6FA6">
        <w:rPr>
          <w:lang w:val="x-none"/>
        </w:rPr>
        <w:t xml:space="preserve">which are </w:t>
      </w:r>
      <w:r w:rsidR="002F7AEE" w:rsidRPr="00CE6FA6">
        <w:rPr>
          <w:lang w:val="x-none"/>
        </w:rPr>
        <w:t>probably</w:t>
      </w:r>
      <w:r w:rsidR="001A3838" w:rsidRPr="00CE6FA6">
        <w:rPr>
          <w:lang w:val="x-none"/>
        </w:rPr>
        <w:t xml:space="preserve"> </w:t>
      </w:r>
      <w:r w:rsidR="00B77050" w:rsidRPr="00CE6FA6">
        <w:rPr>
          <w:lang w:val="x-none"/>
        </w:rPr>
        <w:t xml:space="preserve">too short to allow contour-toned </w:t>
      </w:r>
      <w:r w:rsidR="000E7D0B" w:rsidRPr="00CE6FA6">
        <w:rPr>
          <w:lang w:val="x-none"/>
        </w:rPr>
        <w:t>Ipfv’s</w:t>
      </w:r>
      <w:r w:rsidR="00FA1E08" w:rsidRPr="00CE6FA6">
        <w:rPr>
          <w:lang w:val="x-none"/>
        </w:rPr>
        <w:t>.</w:t>
      </w:r>
      <w:r w:rsidR="007348ED" w:rsidRPr="00CE6FA6">
        <w:rPr>
          <w:lang w:val="x-none"/>
        </w:rPr>
        <w:t xml:space="preserve"> The </w:t>
      </w:r>
      <w:r w:rsidR="000E7D0B" w:rsidRPr="00CE6FA6">
        <w:rPr>
          <w:lang w:val="x-none"/>
        </w:rPr>
        <w:t>Pfv</w:t>
      </w:r>
      <w:r w:rsidR="007348ED" w:rsidRPr="00CE6FA6">
        <w:rPr>
          <w:lang w:val="x-none"/>
        </w:rPr>
        <w:t xml:space="preserve"> (M) versus </w:t>
      </w:r>
      <w:r w:rsidR="000E7D0B" w:rsidRPr="00CE6FA6">
        <w:rPr>
          <w:lang w:val="x-none"/>
        </w:rPr>
        <w:t>Ipfv</w:t>
      </w:r>
      <w:r w:rsidR="007348ED" w:rsidRPr="00CE6FA6">
        <w:rPr>
          <w:lang w:val="x-none"/>
        </w:rPr>
        <w:t xml:space="preserve"> (ML) opposition is </w:t>
      </w:r>
      <w:r w:rsidR="007348ED" w:rsidRPr="00CE6FA6">
        <w:rPr>
          <w:lang w:val="x-none"/>
        </w:rPr>
        <w:lastRenderedPageBreak/>
        <w:t xml:space="preserve">masked when the following word begins with </w:t>
      </w:r>
      <w:r w:rsidR="00AD3E9D" w:rsidRPr="00CE6FA6">
        <w:rPr>
          <w:lang w:val="x-none"/>
        </w:rPr>
        <w:t>L</w:t>
      </w:r>
      <w:r w:rsidR="00AD3E9D" w:rsidRPr="00CE6FA6">
        <w:rPr>
          <w:lang w:val="x-none"/>
        </w:rPr>
        <w:noBreakHyphen/>
        <w:t>ton</w:t>
      </w:r>
      <w:r w:rsidR="007348ED" w:rsidRPr="00CE6FA6">
        <w:rPr>
          <w:lang w:val="x-none"/>
        </w:rPr>
        <w:t>e</w:t>
      </w:r>
      <w:r w:rsidR="00AD4497" w:rsidRPr="00CE6FA6">
        <w:rPr>
          <w:lang w:val="x-none"/>
        </w:rPr>
        <w:t>,</w:t>
      </w:r>
      <w:r w:rsidR="007348ED" w:rsidRPr="00CE6FA6">
        <w:rPr>
          <w:lang w:val="x-none"/>
        </w:rPr>
        <w:t xml:space="preserve"> because M</w:t>
      </w:r>
      <w:r w:rsidR="00AD3E9D" w:rsidRPr="00CE6FA6">
        <w:rPr>
          <w:lang w:val="x-none"/>
        </w:rPr>
        <w:t>L</w:t>
      </w:r>
      <w:r w:rsidR="00AD3E9D" w:rsidRPr="00CE6FA6">
        <w:rPr>
          <w:lang w:val="x-none"/>
        </w:rPr>
        <w:noBreakHyphen/>
        <w:t>ton</w:t>
      </w:r>
      <w:r w:rsidR="007348ED" w:rsidRPr="00CE6FA6">
        <w:rPr>
          <w:lang w:val="x-none"/>
        </w:rPr>
        <w:t xml:space="preserve">ed words </w:t>
      </w:r>
      <w:r w:rsidR="002F7AEE" w:rsidRPr="00CE6FA6">
        <w:rPr>
          <w:lang w:val="x-none"/>
        </w:rPr>
        <w:t>usually raise the final tone to M</w:t>
      </w:r>
      <w:r w:rsidR="007348ED" w:rsidRPr="00CE6FA6">
        <w:rPr>
          <w:lang w:val="x-none"/>
        </w:rPr>
        <w:t xml:space="preserve"> before an </w:t>
      </w:r>
      <w:r w:rsidR="00AD3E9D" w:rsidRPr="00CE6FA6">
        <w:rPr>
          <w:lang w:val="x-none"/>
        </w:rPr>
        <w:t>L</w:t>
      </w:r>
      <w:r w:rsidR="00AD3E9D" w:rsidRPr="00CE6FA6">
        <w:rPr>
          <w:lang w:val="x-none"/>
        </w:rPr>
        <w:noBreakHyphen/>
        <w:t>ton</w:t>
      </w:r>
      <w:r w:rsidR="007348ED" w:rsidRPr="00CE6FA6">
        <w:rPr>
          <w:lang w:val="x-none"/>
        </w:rPr>
        <w:t>e</w:t>
      </w:r>
      <w:r w:rsidR="00CB6F8C" w:rsidRPr="00CE6FA6">
        <w:t xml:space="preserve"> by Final Tone-Raising</w:t>
      </w:r>
      <w:r w:rsidR="00F46ADB" w:rsidRPr="00CE6FA6">
        <w:rPr>
          <w:lang w:val="x-none"/>
        </w:rPr>
        <w:t xml:space="preserve">, so both </w:t>
      </w:r>
      <w:r w:rsidR="000E7D0B" w:rsidRPr="00CE6FA6">
        <w:rPr>
          <w:lang w:val="x-none"/>
        </w:rPr>
        <w:t>Pfv</w:t>
      </w:r>
      <w:r w:rsidR="00F46ADB" w:rsidRPr="00CE6FA6">
        <w:rPr>
          <w:lang w:val="x-none"/>
        </w:rPr>
        <w:t xml:space="preserve"> and </w:t>
      </w:r>
      <w:r w:rsidR="000E7D0B" w:rsidRPr="00CE6FA6">
        <w:rPr>
          <w:lang w:val="x-none"/>
        </w:rPr>
        <w:t>Ipfv</w:t>
      </w:r>
      <w:r w:rsidR="00F46ADB" w:rsidRPr="00CE6FA6">
        <w:rPr>
          <w:lang w:val="x-none"/>
        </w:rPr>
        <w:t xml:space="preserve"> end up as </w:t>
      </w:r>
      <w:r w:rsidR="00CB6F8C" w:rsidRPr="00CE6FA6">
        <w:t>all-</w:t>
      </w:r>
      <w:r w:rsidR="00F46ADB" w:rsidRPr="00CE6FA6">
        <w:rPr>
          <w:lang w:val="x-none"/>
        </w:rPr>
        <w:t>M.</w:t>
      </w:r>
    </w:p>
    <w:p w14:paraId="5180E53D" w14:textId="77777777" w:rsidR="00B411E4" w:rsidRPr="00CE6FA6" w:rsidRDefault="00B411E4" w:rsidP="00B411E4"/>
    <w:p w14:paraId="082DD10B" w14:textId="29A32E23" w:rsidR="00FA1E08" w:rsidRPr="00CE6FA6" w:rsidRDefault="00FA1E08" w:rsidP="00FA1E08">
      <w:pPr>
        <w:tabs>
          <w:tab w:val="left" w:pos="720"/>
          <w:tab w:val="left" w:pos="1080"/>
          <w:tab w:val="left" w:pos="2520"/>
          <w:tab w:val="left" w:pos="3960"/>
        </w:tabs>
      </w:pPr>
      <w:r w:rsidRPr="00CE6FA6">
        <w:t>(</w:t>
      </w:r>
      <w:r w:rsidR="00894E02" w:rsidRPr="00CE6FA6">
        <w:t>41</w:t>
      </w:r>
      <w:r w:rsidR="00D4510F" w:rsidRPr="00CE6FA6">
        <w:t>4</w:t>
      </w:r>
      <w:r w:rsidRPr="00CE6FA6">
        <w:t>)</w:t>
      </w:r>
      <w:r w:rsidRPr="00CE6FA6">
        <w:tab/>
      </w:r>
      <w:r w:rsidR="000E7D0B" w:rsidRPr="00CE6FA6">
        <w:t>Pfv</w:t>
      </w:r>
      <w:r w:rsidRPr="00CE6FA6">
        <w:t xml:space="preserve"> </w:t>
      </w:r>
      <w:r w:rsidR="00AD3E9D" w:rsidRPr="00CE6FA6">
        <w:t>M</w:t>
      </w:r>
      <w:r w:rsidR="00AD3E9D" w:rsidRPr="00CE6FA6">
        <w:noBreakHyphen/>
        <w:t>ton</w:t>
      </w:r>
      <w:r w:rsidRPr="00CE6FA6">
        <w:t xml:space="preserve">ed, </w:t>
      </w:r>
      <w:r w:rsidR="000E7D0B" w:rsidRPr="00CE6FA6">
        <w:t>Ipfv</w:t>
      </w:r>
      <w:r w:rsidRPr="00CE6FA6">
        <w:t xml:space="preserve"> M</w:t>
      </w:r>
      <w:r w:rsidR="00AD3E9D" w:rsidRPr="00CE6FA6">
        <w:t>L</w:t>
      </w:r>
      <w:r w:rsidR="00AD3E9D" w:rsidRPr="00CE6FA6">
        <w:noBreakHyphen/>
        <w:t>ton</w:t>
      </w:r>
      <w:r w:rsidRPr="00CE6FA6">
        <w:t xml:space="preserve">ed </w:t>
      </w:r>
    </w:p>
    <w:p w14:paraId="60B93815" w14:textId="77777777" w:rsidR="00FA1E08" w:rsidRPr="00CE6FA6" w:rsidRDefault="00FA1E08" w:rsidP="00FA1E08">
      <w:pPr>
        <w:tabs>
          <w:tab w:val="left" w:pos="720"/>
          <w:tab w:val="left" w:pos="1080"/>
          <w:tab w:val="left" w:pos="2520"/>
          <w:tab w:val="left" w:pos="3960"/>
        </w:tabs>
      </w:pPr>
    </w:p>
    <w:p w14:paraId="3CA97A76" w14:textId="6FA068FF" w:rsidR="00FA1E08" w:rsidRPr="00CE6FA6" w:rsidRDefault="00FA1E08" w:rsidP="00AD4497">
      <w:pPr>
        <w:tabs>
          <w:tab w:val="left" w:pos="720"/>
          <w:tab w:val="left" w:pos="1080"/>
          <w:tab w:val="left" w:pos="3240"/>
          <w:tab w:val="left" w:pos="4950"/>
          <w:tab w:val="left" w:pos="6660"/>
        </w:tabs>
      </w:pPr>
      <w:r w:rsidRPr="00CE6FA6">
        <w:tab/>
      </w:r>
      <w:r w:rsidRPr="00CE6FA6">
        <w:tab/>
        <w:t>gloss</w:t>
      </w:r>
      <w:r w:rsidRPr="00CE6FA6">
        <w:tab/>
      </w:r>
      <w:r w:rsidR="00321C56" w:rsidRPr="00CE6FA6">
        <w:t>Pfv</w:t>
      </w:r>
      <w:r w:rsidRPr="00CE6FA6">
        <w:tab/>
      </w:r>
      <w:r w:rsidR="00321C56" w:rsidRPr="00CE6FA6">
        <w:t>Ipfv</w:t>
      </w:r>
      <w:r w:rsidRPr="00CE6FA6">
        <w:tab/>
        <w:t>comment</w:t>
      </w:r>
    </w:p>
    <w:p w14:paraId="4CCBCBDF" w14:textId="77777777" w:rsidR="00FA1E08" w:rsidRPr="00CE6FA6" w:rsidRDefault="00FA1E08" w:rsidP="00AD4497">
      <w:pPr>
        <w:tabs>
          <w:tab w:val="left" w:pos="720"/>
          <w:tab w:val="left" w:pos="1080"/>
          <w:tab w:val="left" w:pos="3240"/>
          <w:tab w:val="left" w:pos="4950"/>
          <w:tab w:val="left" w:pos="6660"/>
        </w:tabs>
      </w:pPr>
    </w:p>
    <w:p w14:paraId="29A4DBEA" w14:textId="518AD457" w:rsidR="00DE3B5A" w:rsidRPr="00CE6FA6" w:rsidRDefault="00DE3B5A" w:rsidP="00AD4497">
      <w:pPr>
        <w:tabs>
          <w:tab w:val="left" w:pos="720"/>
          <w:tab w:val="left" w:pos="1080"/>
          <w:tab w:val="left" w:pos="3240"/>
          <w:tab w:val="left" w:pos="4950"/>
          <w:tab w:val="left" w:pos="6660"/>
        </w:tabs>
      </w:pPr>
      <w:r w:rsidRPr="00CE6FA6">
        <w:tab/>
      </w:r>
      <w:r w:rsidR="00510CA3" w:rsidRPr="00CE6FA6">
        <w:t>a</w:t>
      </w:r>
      <w:r w:rsidR="00510CA3" w:rsidRPr="00CE6FA6">
        <w:rPr>
          <w:lang w:val="x-none"/>
        </w:rPr>
        <w:t xml:space="preserve">. </w:t>
      </w:r>
      <w:r w:rsidR="00510CA3" w:rsidRPr="00CE6FA6">
        <w:rPr>
          <w:rFonts w:ascii="Doulos SIL" w:hAnsi="Doulos SIL" w:cs="Doulos SIL"/>
          <w:lang w:val="x-none"/>
        </w:rPr>
        <w:t>Cvv</w:t>
      </w:r>
      <w:r w:rsidR="00510CA3" w:rsidRPr="00CE6FA6">
        <w:rPr>
          <w:lang w:val="x-none"/>
        </w:rPr>
        <w:t xml:space="preserve"> </w:t>
      </w:r>
    </w:p>
    <w:p w14:paraId="0852ECBD" w14:textId="77777777" w:rsidR="00172A6D" w:rsidRPr="00CE6FA6" w:rsidRDefault="00172A6D" w:rsidP="00AD4497">
      <w:pPr>
        <w:tabs>
          <w:tab w:val="left" w:pos="720"/>
          <w:tab w:val="left" w:pos="1080"/>
          <w:tab w:val="left" w:pos="3240"/>
          <w:tab w:val="left" w:pos="4950"/>
          <w:tab w:val="left" w:pos="6660"/>
        </w:tabs>
      </w:pPr>
      <w:r w:rsidRPr="00CE6FA6">
        <w:tab/>
      </w:r>
      <w:r w:rsidRPr="00CE6FA6">
        <w:tab/>
        <w:t>‘shatter (sth)’</w:t>
      </w:r>
      <w:r w:rsidRPr="00CE6FA6">
        <w:tab/>
      </w:r>
      <w:r w:rsidRPr="00CE6FA6">
        <w:rPr>
          <w:rFonts w:ascii="Doulos SIL" w:hAnsi="Doulos SIL"/>
        </w:rPr>
        <w:t>kāā</w:t>
      </w:r>
      <w:r w:rsidRPr="00CE6FA6">
        <w:tab/>
      </w:r>
      <w:r w:rsidRPr="00CE6FA6">
        <w:rPr>
          <w:rFonts w:ascii="Doulos SIL" w:hAnsi="Doulos SIL"/>
        </w:rPr>
        <w:t>kāà</w:t>
      </w:r>
      <w:r w:rsidRPr="00CE6FA6">
        <w:tab/>
      </w:r>
    </w:p>
    <w:p w14:paraId="6EF8D071" w14:textId="4F864984" w:rsidR="00172A6D" w:rsidRPr="00CE6FA6" w:rsidRDefault="00DE3B5A" w:rsidP="00AD4497">
      <w:pPr>
        <w:tabs>
          <w:tab w:val="left" w:pos="720"/>
          <w:tab w:val="left" w:pos="1080"/>
          <w:tab w:val="left" w:pos="3240"/>
          <w:tab w:val="left" w:pos="4950"/>
          <w:tab w:val="left" w:pos="6660"/>
        </w:tabs>
      </w:pPr>
      <w:r w:rsidRPr="00CE6FA6">
        <w:tab/>
      </w:r>
      <w:r w:rsidRPr="00CE6FA6">
        <w:tab/>
        <w:t>‘</w:t>
      </w:r>
      <w:r w:rsidR="00172A6D" w:rsidRPr="00CE6FA6">
        <w:t>pick up; take</w:t>
      </w:r>
      <w:r w:rsidRPr="00CE6FA6">
        <w:t>’</w:t>
      </w:r>
      <w:r w:rsidRPr="00CE6FA6">
        <w:tab/>
      </w:r>
      <w:r w:rsidR="00172A6D" w:rsidRPr="00CE6FA6">
        <w:rPr>
          <w:rFonts w:ascii="Doulos SIL" w:hAnsi="Doulos SIL"/>
        </w:rPr>
        <w:t>de</w:t>
      </w:r>
      <w:r w:rsidR="00172A6D" w:rsidRPr="00CE6FA6">
        <w:rPr>
          <w:rFonts w:ascii="Doulos SIL" w:hAnsi="Doulos SIL"/>
          <w:lang w:val="x-none"/>
        </w:rPr>
        <w:t>̄ē</w:t>
      </w:r>
      <w:r w:rsidRPr="00CE6FA6">
        <w:tab/>
      </w:r>
      <w:r w:rsidR="00172A6D" w:rsidRPr="00CE6FA6">
        <w:rPr>
          <w:rFonts w:ascii="Doulos SIL" w:hAnsi="Doulos SIL"/>
        </w:rPr>
        <w:t>de</w:t>
      </w:r>
      <w:r w:rsidR="00172A6D" w:rsidRPr="00CE6FA6">
        <w:rPr>
          <w:rFonts w:ascii="Doulos SIL" w:hAnsi="Doulos SIL"/>
          <w:lang w:val="x-none"/>
        </w:rPr>
        <w:t>̄e</w:t>
      </w:r>
      <w:r w:rsidR="00C936D8" w:rsidRPr="00CE6FA6">
        <w:rPr>
          <w:rFonts w:ascii="Doulos SIL" w:hAnsi="Doulos SIL"/>
          <w:lang w:val="x-none"/>
        </w:rPr>
        <w:t>̀</w:t>
      </w:r>
    </w:p>
    <w:p w14:paraId="3A873B75" w14:textId="77B112D3" w:rsidR="00172A6D" w:rsidRPr="00CE6FA6" w:rsidRDefault="00172A6D" w:rsidP="00AD4497">
      <w:pPr>
        <w:tabs>
          <w:tab w:val="left" w:pos="720"/>
          <w:tab w:val="left" w:pos="1080"/>
          <w:tab w:val="left" w:pos="3240"/>
          <w:tab w:val="left" w:pos="4950"/>
          <w:tab w:val="left" w:pos="6660"/>
        </w:tabs>
        <w:rPr>
          <w:lang w:val="x-none"/>
        </w:rPr>
      </w:pPr>
      <w:r w:rsidRPr="00CE6FA6">
        <w:tab/>
      </w:r>
      <w:r w:rsidRPr="00CE6FA6">
        <w:tab/>
        <w:t>‘catch fire’</w:t>
      </w:r>
      <w:r w:rsidRPr="00CE6FA6">
        <w:tab/>
      </w:r>
      <w:r w:rsidRPr="00CE6FA6">
        <w:rPr>
          <w:rFonts w:ascii="Doulos SIL" w:hAnsi="Doulos SIL" w:cs="Doulos SIL"/>
        </w:rPr>
        <w:t>k</w:t>
      </w:r>
      <w:r w:rsidRPr="00CE6FA6">
        <w:rPr>
          <w:rFonts w:ascii="Doulos SIL" w:hAnsi="Doulos SIL" w:cs="Doulos SIL"/>
          <w:lang w:val="x-none"/>
        </w:rPr>
        <w:t>ɯ̄ɯ̄</w:t>
      </w:r>
      <w:r w:rsidRPr="00CE6FA6">
        <w:rPr>
          <w:rFonts w:ascii="Doulos SIL" w:hAnsi="Doulos SIL" w:cs="Doulos SIL"/>
          <w:lang w:val="x-none"/>
        </w:rPr>
        <w:tab/>
        <w:t>kɯ̄ɯ̀</w:t>
      </w:r>
    </w:p>
    <w:p w14:paraId="5F2C2388" w14:textId="1522A5CE" w:rsidR="00172A6D" w:rsidRPr="00CE6FA6" w:rsidRDefault="00172A6D" w:rsidP="00AD4497">
      <w:pPr>
        <w:tabs>
          <w:tab w:val="left" w:pos="720"/>
          <w:tab w:val="left" w:pos="1080"/>
          <w:tab w:val="left" w:pos="3240"/>
          <w:tab w:val="left" w:pos="4950"/>
          <w:tab w:val="left" w:pos="6660"/>
        </w:tabs>
        <w:rPr>
          <w:lang w:val="x-none"/>
        </w:rPr>
      </w:pPr>
      <w:r w:rsidRPr="00CE6FA6">
        <w:rPr>
          <w:lang w:val="x-none"/>
        </w:rPr>
        <w:tab/>
      </w:r>
      <w:r w:rsidRPr="00CE6FA6">
        <w:rPr>
          <w:lang w:val="x-none"/>
        </w:rPr>
        <w:tab/>
        <w:t>‘melt’</w:t>
      </w:r>
      <w:r w:rsidRPr="00CE6FA6">
        <w:rPr>
          <w:lang w:val="x-none"/>
        </w:rPr>
        <w:tab/>
      </w:r>
      <w:r w:rsidRPr="00CE6FA6">
        <w:rPr>
          <w:rFonts w:ascii="Doulos SIL" w:hAnsi="Doulos SIL" w:cs="Doulos SIL"/>
          <w:lang w:val="x-none"/>
        </w:rPr>
        <w:t>yāā</w:t>
      </w:r>
      <w:r w:rsidRPr="00CE6FA6">
        <w:rPr>
          <w:rFonts w:ascii="Doulos SIL" w:hAnsi="Doulos SIL" w:cs="Doulos SIL"/>
          <w:lang w:val="x-none"/>
        </w:rPr>
        <w:tab/>
        <w:t>yāà</w:t>
      </w:r>
      <w:r w:rsidRPr="00CE6FA6">
        <w:rPr>
          <w:lang w:val="x-none"/>
        </w:rPr>
        <w:t xml:space="preserve"> </w:t>
      </w:r>
    </w:p>
    <w:p w14:paraId="61AABE81" w14:textId="77777777" w:rsidR="00510CA3" w:rsidRPr="00CE6FA6" w:rsidRDefault="00510CA3" w:rsidP="00AD4497">
      <w:pPr>
        <w:tabs>
          <w:tab w:val="left" w:pos="720"/>
          <w:tab w:val="left" w:pos="1080"/>
          <w:tab w:val="left" w:pos="3240"/>
          <w:tab w:val="left" w:pos="4950"/>
          <w:tab w:val="left" w:pos="6660"/>
        </w:tabs>
      </w:pPr>
    </w:p>
    <w:p w14:paraId="6E5B5285" w14:textId="5B3D07BF" w:rsidR="00510CA3" w:rsidRPr="00CE6FA6" w:rsidRDefault="00510CA3" w:rsidP="00AD4497">
      <w:pPr>
        <w:tabs>
          <w:tab w:val="left" w:pos="720"/>
          <w:tab w:val="left" w:pos="1080"/>
          <w:tab w:val="left" w:pos="3240"/>
          <w:tab w:val="left" w:pos="4950"/>
          <w:tab w:val="left" w:pos="6660"/>
        </w:tabs>
      </w:pPr>
      <w:r w:rsidRPr="00CE6FA6">
        <w:tab/>
        <w:t>b</w:t>
      </w:r>
      <w:r w:rsidRPr="00CE6FA6">
        <w:rPr>
          <w:lang w:val="x-none"/>
        </w:rPr>
        <w:t xml:space="preserve">. </w:t>
      </w:r>
      <w:r w:rsidRPr="00CE6FA6">
        <w:rPr>
          <w:rFonts w:ascii="Doulos SIL" w:hAnsi="Doulos SIL" w:cs="Doulos SIL"/>
          <w:lang w:val="x-none"/>
        </w:rPr>
        <w:t>Cv</w:t>
      </w:r>
      <w:r w:rsidR="00AD4497" w:rsidRPr="00CE6FA6">
        <w:rPr>
          <w:rFonts w:ascii="Doulos SIL" w:hAnsi="Doulos SIL" w:cs="Doulos SIL"/>
          <w:lang w:val="x-none"/>
        </w:rPr>
        <w:t>y</w:t>
      </w:r>
    </w:p>
    <w:p w14:paraId="32E3B7A5" w14:textId="77777777" w:rsidR="00510CA3" w:rsidRPr="00CE6FA6" w:rsidRDefault="00510CA3" w:rsidP="00AD4497">
      <w:pPr>
        <w:tabs>
          <w:tab w:val="left" w:pos="720"/>
          <w:tab w:val="left" w:pos="1080"/>
          <w:tab w:val="left" w:pos="3240"/>
          <w:tab w:val="left" w:pos="4950"/>
          <w:tab w:val="left" w:pos="6660"/>
        </w:tabs>
      </w:pPr>
      <w:r w:rsidRPr="00CE6FA6">
        <w:tab/>
      </w:r>
      <w:r w:rsidRPr="00CE6FA6">
        <w:tab/>
        <w:t>‘ruin (v)’</w:t>
      </w:r>
      <w:r w:rsidRPr="00CE6FA6">
        <w:tab/>
      </w:r>
      <w:r w:rsidRPr="00CE6FA6">
        <w:rPr>
          <w:rFonts w:ascii="Doulos SIL" w:hAnsi="Doulos SIL"/>
        </w:rPr>
        <w:t>ma</w:t>
      </w:r>
      <w:r w:rsidRPr="00CE6FA6">
        <w:rPr>
          <w:rFonts w:ascii="Doulos SIL" w:hAnsi="Doulos SIL"/>
          <w:lang w:val="x-none"/>
        </w:rPr>
        <w:t>̄</w:t>
      </w:r>
      <w:r w:rsidRPr="00CE6FA6">
        <w:rPr>
          <w:rFonts w:ascii="Doulos SIL" w:hAnsi="Doulos SIL"/>
        </w:rPr>
        <w:t>yⁿ</w:t>
      </w:r>
      <w:r w:rsidRPr="00CE6FA6">
        <w:tab/>
      </w:r>
      <w:r w:rsidRPr="00CE6FA6">
        <w:rPr>
          <w:rFonts w:ascii="Doulos SIL" w:hAnsi="Doulos SIL"/>
        </w:rPr>
        <w:t>ma</w:t>
      </w:r>
      <w:r w:rsidRPr="00CE6FA6">
        <w:rPr>
          <w:rFonts w:ascii="Doulos SIL" w:hAnsi="Doulos SIL"/>
          <w:lang w:val="x-none"/>
        </w:rPr>
        <w:t>̄</w:t>
      </w:r>
      <w:r w:rsidRPr="00CE6FA6">
        <w:rPr>
          <w:rFonts w:ascii="Doulos SIL" w:hAnsi="Doulos SIL"/>
        </w:rPr>
        <w:t>ỳⁿ</w:t>
      </w:r>
    </w:p>
    <w:p w14:paraId="54D86D17" w14:textId="77777777" w:rsidR="00510CA3" w:rsidRPr="00CE6FA6" w:rsidRDefault="00510CA3" w:rsidP="00AD4497">
      <w:pPr>
        <w:tabs>
          <w:tab w:val="left" w:pos="720"/>
          <w:tab w:val="left" w:pos="1080"/>
          <w:tab w:val="left" w:pos="3240"/>
          <w:tab w:val="left" w:pos="4950"/>
          <w:tab w:val="left" w:pos="6660"/>
        </w:tabs>
      </w:pPr>
    </w:p>
    <w:p w14:paraId="0DDDDD1B" w14:textId="5A7CCE5A" w:rsidR="00510CA3" w:rsidRPr="00CE6FA6" w:rsidRDefault="00510CA3" w:rsidP="00AD4497">
      <w:pPr>
        <w:tabs>
          <w:tab w:val="left" w:pos="720"/>
          <w:tab w:val="left" w:pos="1080"/>
          <w:tab w:val="left" w:pos="3240"/>
          <w:tab w:val="left" w:pos="4950"/>
          <w:tab w:val="left" w:pos="6660"/>
        </w:tabs>
        <w:rPr>
          <w:lang w:val="x-none"/>
        </w:rPr>
      </w:pPr>
      <w:r w:rsidRPr="00CE6FA6">
        <w:tab/>
      </w:r>
      <w:r w:rsidR="007928E7" w:rsidRPr="00CE6FA6">
        <w:t>c</w:t>
      </w:r>
      <w:r w:rsidRPr="00CE6FA6">
        <w:rPr>
          <w:lang w:val="x-none"/>
        </w:rPr>
        <w:t xml:space="preserve">. </w:t>
      </w:r>
      <w:r w:rsidRPr="00CE6FA6">
        <w:rPr>
          <w:rFonts w:ascii="Doulos SIL" w:hAnsi="Doulos SIL" w:cs="Doulos SIL"/>
          <w:lang w:val="x-none"/>
        </w:rPr>
        <w:t>CvCv</w:t>
      </w:r>
      <w:r w:rsidRPr="00CE6FA6">
        <w:rPr>
          <w:lang w:val="x-none"/>
        </w:rPr>
        <w:t xml:space="preserve"> </w:t>
      </w:r>
    </w:p>
    <w:p w14:paraId="01053169" w14:textId="2A4F8288" w:rsidR="007928E7" w:rsidRPr="00CE6FA6" w:rsidRDefault="007928E7" w:rsidP="00AD4497">
      <w:pPr>
        <w:tabs>
          <w:tab w:val="left" w:pos="720"/>
          <w:tab w:val="left" w:pos="1080"/>
          <w:tab w:val="left" w:pos="3240"/>
          <w:tab w:val="left" w:pos="4950"/>
          <w:tab w:val="left" w:pos="6660"/>
        </w:tabs>
        <w:rPr>
          <w:i/>
        </w:rPr>
      </w:pPr>
      <w:r w:rsidRPr="00CE6FA6">
        <w:tab/>
        <w:t xml:space="preserve">   </w:t>
      </w:r>
      <w:r w:rsidRPr="00CE6FA6">
        <w:rPr>
          <w:rFonts w:ascii="Doulos SIL" w:hAnsi="Doulos SIL" w:cs="Doulos SIL"/>
        </w:rPr>
        <w:t>Ciye</w:t>
      </w:r>
      <w:r w:rsidRPr="00CE6FA6">
        <w:rPr>
          <w:i/>
        </w:rPr>
        <w:t xml:space="preserve">, </w:t>
      </w:r>
      <w:r w:rsidRPr="00CE6FA6">
        <w:rPr>
          <w:rFonts w:ascii="Doulos SIL" w:hAnsi="Doulos SIL" w:cs="Doulos SIL"/>
        </w:rPr>
        <w:t>Ciy</w:t>
      </w:r>
      <w:r w:rsidRPr="00CE6FA6">
        <w:rPr>
          <w:rFonts w:ascii="Doulos SIL" w:hAnsi="Doulos SIL" w:cs="Doulos SIL"/>
          <w:lang w:val="x-none"/>
        </w:rPr>
        <w:t>ɛ</w:t>
      </w:r>
    </w:p>
    <w:p w14:paraId="7975F164" w14:textId="77777777" w:rsidR="00510CA3" w:rsidRPr="00CE6FA6" w:rsidRDefault="00510CA3" w:rsidP="00AD4497">
      <w:pPr>
        <w:tabs>
          <w:tab w:val="left" w:pos="720"/>
          <w:tab w:val="left" w:pos="1080"/>
          <w:tab w:val="left" w:pos="3240"/>
          <w:tab w:val="left" w:pos="4950"/>
          <w:tab w:val="left" w:pos="6660"/>
        </w:tabs>
      </w:pPr>
      <w:r w:rsidRPr="00CE6FA6">
        <w:tab/>
      </w:r>
      <w:r w:rsidRPr="00CE6FA6">
        <w:tab/>
        <w:t>‘count’</w:t>
      </w:r>
      <w:r w:rsidRPr="00CE6FA6">
        <w:tab/>
      </w:r>
      <w:r w:rsidRPr="00CE6FA6">
        <w:rPr>
          <w:rFonts w:ascii="Doulos SIL" w:hAnsi="Doulos SIL"/>
        </w:rPr>
        <w:t>yīyē</w:t>
      </w:r>
      <w:r w:rsidRPr="00CE6FA6">
        <w:rPr>
          <w:rFonts w:ascii="Doulos SIL" w:hAnsi="Doulos SIL"/>
        </w:rPr>
        <w:tab/>
        <w:t>yīyè</w:t>
      </w:r>
      <w:r w:rsidRPr="00CE6FA6">
        <w:rPr>
          <w:i/>
        </w:rPr>
        <w:tab/>
      </w:r>
      <w:r w:rsidRPr="00CE6FA6">
        <w:t>synonym</w:t>
      </w:r>
      <w:r w:rsidRPr="00CE6FA6">
        <w:rPr>
          <w:rFonts w:ascii="Doulos SIL" w:hAnsi="Doulos SIL"/>
        </w:rPr>
        <w:t xml:space="preserve"> hīīsà</w:t>
      </w:r>
    </w:p>
    <w:p w14:paraId="43FFE3DE" w14:textId="77777777" w:rsidR="007928E7" w:rsidRPr="00CE6FA6" w:rsidRDefault="007928E7" w:rsidP="00AD4497">
      <w:pPr>
        <w:tabs>
          <w:tab w:val="left" w:pos="720"/>
          <w:tab w:val="left" w:pos="1080"/>
          <w:tab w:val="left" w:pos="3240"/>
          <w:tab w:val="left" w:pos="4950"/>
          <w:tab w:val="left" w:pos="6660"/>
        </w:tabs>
      </w:pPr>
      <w:r w:rsidRPr="00CE6FA6">
        <w:tab/>
      </w:r>
      <w:r w:rsidRPr="00CE6FA6">
        <w:tab/>
        <w:t>‘ask, inquire’</w:t>
      </w:r>
      <w:r w:rsidRPr="00CE6FA6">
        <w:tab/>
      </w:r>
      <w:r w:rsidRPr="00CE6FA6">
        <w:rPr>
          <w:rFonts w:ascii="Doulos SIL" w:hAnsi="Doulos SIL"/>
        </w:rPr>
        <w:t>tīyē</w:t>
      </w:r>
      <w:r w:rsidRPr="00CE6FA6">
        <w:tab/>
      </w:r>
      <w:r w:rsidRPr="00CE6FA6">
        <w:rPr>
          <w:rFonts w:ascii="Doulos SIL" w:hAnsi="Doulos SIL"/>
        </w:rPr>
        <w:t>tīyè</w:t>
      </w:r>
    </w:p>
    <w:p w14:paraId="40044424" w14:textId="77777777" w:rsidR="007928E7" w:rsidRPr="00CE6FA6" w:rsidRDefault="007928E7" w:rsidP="00AD4497">
      <w:pPr>
        <w:tabs>
          <w:tab w:val="left" w:pos="720"/>
          <w:tab w:val="left" w:pos="1080"/>
          <w:tab w:val="left" w:pos="3240"/>
          <w:tab w:val="left" w:pos="4950"/>
          <w:tab w:val="left" w:pos="6660"/>
        </w:tabs>
      </w:pPr>
      <w:r w:rsidRPr="00CE6FA6">
        <w:tab/>
      </w:r>
      <w:r w:rsidRPr="00CE6FA6">
        <w:tab/>
        <w:t>‘pass’</w:t>
      </w:r>
      <w:r w:rsidRPr="00CE6FA6">
        <w:tab/>
      </w:r>
      <w:r w:rsidRPr="00CE6FA6">
        <w:rPr>
          <w:rFonts w:ascii="Doulos SIL" w:hAnsi="Doulos SIL"/>
        </w:rPr>
        <w:t>kīyɛ̄</w:t>
      </w:r>
      <w:r w:rsidRPr="00CE6FA6">
        <w:tab/>
      </w:r>
      <w:r w:rsidRPr="00CE6FA6">
        <w:rPr>
          <w:rFonts w:ascii="Doulos SIL" w:hAnsi="Doulos SIL"/>
        </w:rPr>
        <w:t>kīyɛ̀</w:t>
      </w:r>
      <w:r w:rsidRPr="00CE6FA6">
        <w:rPr>
          <w:i/>
        </w:rPr>
        <w:t xml:space="preserve"> </w:t>
      </w:r>
      <w:r w:rsidRPr="00CE6FA6">
        <w:rPr>
          <w:i/>
        </w:rPr>
        <w:tab/>
      </w:r>
      <w:r w:rsidRPr="00CE6FA6">
        <w:t>also ‘(day) break’</w:t>
      </w:r>
    </w:p>
    <w:p w14:paraId="4C327C00" w14:textId="7FE102F2" w:rsidR="007928E7" w:rsidRPr="00CE6FA6" w:rsidRDefault="007928E7" w:rsidP="00AD4497">
      <w:pPr>
        <w:tabs>
          <w:tab w:val="left" w:pos="720"/>
          <w:tab w:val="left" w:pos="1080"/>
          <w:tab w:val="left" w:pos="3240"/>
          <w:tab w:val="left" w:pos="4950"/>
          <w:tab w:val="left" w:pos="6660"/>
        </w:tabs>
        <w:rPr>
          <w:i/>
        </w:rPr>
      </w:pPr>
      <w:r w:rsidRPr="00CE6FA6">
        <w:tab/>
        <w:t xml:space="preserve">   </w:t>
      </w:r>
      <w:r w:rsidRPr="00CE6FA6">
        <w:rPr>
          <w:rFonts w:ascii="Doulos SIL" w:hAnsi="Doulos SIL" w:cs="Doulos SIL"/>
        </w:rPr>
        <w:t>Cuwo</w:t>
      </w:r>
      <w:r w:rsidRPr="00CE6FA6">
        <w:rPr>
          <w:i/>
        </w:rPr>
        <w:t xml:space="preserve">, </w:t>
      </w:r>
      <w:r w:rsidRPr="00CE6FA6">
        <w:rPr>
          <w:rFonts w:ascii="Doulos SIL" w:hAnsi="Doulos SIL" w:cs="Doulos SIL"/>
        </w:rPr>
        <w:t>Cuw</w:t>
      </w:r>
      <w:r w:rsidRPr="00CE6FA6">
        <w:rPr>
          <w:rFonts w:ascii="Doulos SIL" w:hAnsi="Doulos SIL" w:cs="Doulos SIL"/>
          <w:lang w:val="x-none"/>
        </w:rPr>
        <w:t>ɔ</w:t>
      </w:r>
    </w:p>
    <w:p w14:paraId="1BEDC353" w14:textId="07A41376" w:rsidR="007928E7" w:rsidRPr="00CE6FA6" w:rsidRDefault="007928E7" w:rsidP="00AD4497">
      <w:pPr>
        <w:tabs>
          <w:tab w:val="left" w:pos="720"/>
          <w:tab w:val="left" w:pos="1080"/>
          <w:tab w:val="left" w:pos="3240"/>
          <w:tab w:val="left" w:pos="4950"/>
          <w:tab w:val="left" w:pos="6660"/>
        </w:tabs>
      </w:pPr>
      <w:r w:rsidRPr="00CE6FA6">
        <w:tab/>
      </w:r>
      <w:r w:rsidRPr="00CE6FA6">
        <w:tab/>
        <w:t>‘winnow in wind’</w:t>
      </w:r>
      <w:r w:rsidRPr="00CE6FA6">
        <w:tab/>
      </w:r>
      <w:r w:rsidRPr="00CE6FA6">
        <w:rPr>
          <w:rFonts w:ascii="Doulos SIL" w:hAnsi="Doulos SIL"/>
        </w:rPr>
        <w:t>pūwō</w:t>
      </w:r>
      <w:r w:rsidRPr="00CE6FA6">
        <w:tab/>
      </w:r>
      <w:r w:rsidRPr="00CE6FA6">
        <w:rPr>
          <w:rFonts w:ascii="Doulos SIL" w:hAnsi="Doulos SIL"/>
        </w:rPr>
        <w:t>pūwò</w:t>
      </w:r>
      <w:r w:rsidRPr="00CE6FA6">
        <w:rPr>
          <w:i/>
        </w:rPr>
        <w:tab/>
      </w:r>
      <w:r w:rsidRPr="00CE6FA6">
        <w:t>(homophone)</w:t>
      </w:r>
    </w:p>
    <w:p w14:paraId="23EF6F36" w14:textId="6272B6DA" w:rsidR="007928E7" w:rsidRPr="00CE6FA6" w:rsidRDefault="007928E7" w:rsidP="00AD4497">
      <w:pPr>
        <w:tabs>
          <w:tab w:val="left" w:pos="720"/>
          <w:tab w:val="left" w:pos="1080"/>
          <w:tab w:val="left" w:pos="3240"/>
          <w:tab w:val="left" w:pos="4950"/>
          <w:tab w:val="left" w:pos="6660"/>
        </w:tabs>
      </w:pPr>
      <w:r w:rsidRPr="00CE6FA6">
        <w:tab/>
      </w:r>
      <w:r w:rsidRPr="00CE6FA6">
        <w:tab/>
        <w:t>‘jab, poke’</w:t>
      </w:r>
      <w:r w:rsidRPr="00CE6FA6">
        <w:tab/>
      </w:r>
      <w:r w:rsidRPr="00CE6FA6">
        <w:rPr>
          <w:rFonts w:ascii="Doulos SIL" w:hAnsi="Doulos SIL"/>
        </w:rPr>
        <w:t>pūwō</w:t>
      </w:r>
      <w:r w:rsidRPr="00CE6FA6">
        <w:tab/>
      </w:r>
      <w:r w:rsidRPr="00CE6FA6">
        <w:rPr>
          <w:rFonts w:ascii="Doulos SIL" w:hAnsi="Doulos SIL"/>
        </w:rPr>
        <w:t>pūwò</w:t>
      </w:r>
      <w:r w:rsidRPr="00CE6FA6">
        <w:rPr>
          <w:i/>
        </w:rPr>
        <w:tab/>
      </w:r>
      <w:r w:rsidRPr="00CE6FA6">
        <w:t>(homophone)</w:t>
      </w:r>
    </w:p>
    <w:p w14:paraId="6EBE4127" w14:textId="38F5FF4B" w:rsidR="00DE3B5A" w:rsidRPr="00CE6FA6" w:rsidRDefault="00DE3B5A" w:rsidP="00AD4497">
      <w:pPr>
        <w:tabs>
          <w:tab w:val="left" w:pos="720"/>
          <w:tab w:val="left" w:pos="1080"/>
          <w:tab w:val="left" w:pos="3240"/>
          <w:tab w:val="left" w:pos="4950"/>
          <w:tab w:val="left" w:pos="6660"/>
        </w:tabs>
        <w:rPr>
          <w:i/>
        </w:rPr>
      </w:pPr>
      <w:r w:rsidRPr="00CE6FA6">
        <w:rPr>
          <w:i/>
        </w:rPr>
        <w:tab/>
        <w:t xml:space="preserve">   </w:t>
      </w:r>
      <w:r w:rsidR="007928E7" w:rsidRPr="00CE6FA6">
        <w:rPr>
          <w:i/>
        </w:rPr>
        <w:t xml:space="preserve">other </w:t>
      </w:r>
      <w:r w:rsidR="007928E7" w:rsidRPr="00CE6FA6">
        <w:rPr>
          <w:rFonts w:ascii="Doulos SIL" w:hAnsi="Doulos SIL" w:cs="Doulos SIL"/>
        </w:rPr>
        <w:t>CvCv</w:t>
      </w:r>
      <w:r w:rsidR="007928E7" w:rsidRPr="00CE6FA6">
        <w:rPr>
          <w:i/>
        </w:rPr>
        <w:t xml:space="preserve"> </w:t>
      </w:r>
      <w:r w:rsidRPr="00CE6FA6">
        <w:rPr>
          <w:i/>
        </w:rPr>
        <w:t xml:space="preserve"> </w:t>
      </w:r>
    </w:p>
    <w:p w14:paraId="13D65D8C" w14:textId="77777777" w:rsidR="00DE3B5A" w:rsidRPr="00CE6FA6" w:rsidRDefault="00DE3B5A" w:rsidP="00AD4497">
      <w:pPr>
        <w:tabs>
          <w:tab w:val="left" w:pos="720"/>
          <w:tab w:val="left" w:pos="1080"/>
          <w:tab w:val="left" w:pos="3240"/>
          <w:tab w:val="left" w:pos="4950"/>
          <w:tab w:val="left" w:pos="6660"/>
        </w:tabs>
      </w:pPr>
      <w:r w:rsidRPr="00CE6FA6">
        <w:tab/>
      </w:r>
      <w:r w:rsidRPr="00CE6FA6">
        <w:tab/>
        <w:t>‘scrape’</w:t>
      </w:r>
      <w:r w:rsidRPr="00CE6FA6">
        <w:tab/>
      </w:r>
      <w:r w:rsidRPr="00CE6FA6">
        <w:rPr>
          <w:rFonts w:ascii="Doulos SIL" w:hAnsi="Doulos SIL"/>
        </w:rPr>
        <w:t>kāgā</w:t>
      </w:r>
      <w:r w:rsidRPr="00CE6FA6">
        <w:tab/>
      </w:r>
      <w:r w:rsidRPr="00CE6FA6">
        <w:rPr>
          <w:rFonts w:ascii="Doulos SIL" w:hAnsi="Doulos SIL"/>
        </w:rPr>
        <w:t>kāgà</w:t>
      </w:r>
    </w:p>
    <w:p w14:paraId="46EF849D" w14:textId="77777777" w:rsidR="007928E7" w:rsidRPr="00CE6FA6" w:rsidRDefault="007928E7" w:rsidP="00AD4497">
      <w:pPr>
        <w:tabs>
          <w:tab w:val="left" w:pos="720"/>
          <w:tab w:val="left" w:pos="1080"/>
          <w:tab w:val="left" w:pos="3240"/>
          <w:tab w:val="left" w:pos="4950"/>
          <w:tab w:val="left" w:pos="6660"/>
        </w:tabs>
      </w:pPr>
      <w:r w:rsidRPr="00CE6FA6">
        <w:tab/>
      </w:r>
      <w:r w:rsidRPr="00CE6FA6">
        <w:tab/>
        <w:t>‘build’</w:t>
      </w:r>
      <w:r w:rsidRPr="00CE6FA6">
        <w:tab/>
      </w:r>
      <w:r w:rsidRPr="00CE6FA6">
        <w:rPr>
          <w:rFonts w:ascii="Doulos SIL" w:hAnsi="Doulos SIL"/>
        </w:rPr>
        <w:t>ke</w:t>
      </w:r>
      <w:r w:rsidRPr="00CE6FA6">
        <w:rPr>
          <w:rFonts w:ascii="Doulos SIL" w:hAnsi="Doulos SIL"/>
          <w:lang w:val="x-none"/>
        </w:rPr>
        <w:t>̄</w:t>
      </w:r>
      <w:r w:rsidRPr="00CE6FA6">
        <w:rPr>
          <w:rFonts w:ascii="Doulos SIL" w:hAnsi="Doulos SIL"/>
        </w:rPr>
        <w:t>bē</w:t>
      </w:r>
      <w:r w:rsidRPr="00CE6FA6">
        <w:t xml:space="preserve">  </w:t>
      </w:r>
      <w:r w:rsidRPr="00CE6FA6">
        <w:tab/>
      </w:r>
      <w:r w:rsidRPr="00CE6FA6">
        <w:rPr>
          <w:rFonts w:ascii="Doulos SIL" w:hAnsi="Doulos SIL"/>
        </w:rPr>
        <w:t>ke</w:t>
      </w:r>
      <w:r w:rsidRPr="00CE6FA6">
        <w:rPr>
          <w:rFonts w:ascii="Doulos SIL" w:hAnsi="Doulos SIL"/>
          <w:lang w:val="x-none"/>
        </w:rPr>
        <w:t>̄</w:t>
      </w:r>
      <w:r w:rsidRPr="00CE6FA6">
        <w:rPr>
          <w:rFonts w:ascii="Doulos SIL" w:hAnsi="Doulos SIL"/>
        </w:rPr>
        <w:t>bè</w:t>
      </w:r>
    </w:p>
    <w:p w14:paraId="2F4A2E1B" w14:textId="77777777" w:rsidR="00DE3B5A" w:rsidRPr="00CE6FA6" w:rsidRDefault="00DE3B5A" w:rsidP="00AD4497">
      <w:pPr>
        <w:tabs>
          <w:tab w:val="left" w:pos="720"/>
          <w:tab w:val="left" w:pos="1080"/>
          <w:tab w:val="left" w:pos="3240"/>
          <w:tab w:val="left" w:pos="4950"/>
          <w:tab w:val="left" w:pos="6660"/>
        </w:tabs>
      </w:pPr>
      <w:r w:rsidRPr="00CE6FA6">
        <w:tab/>
      </w:r>
      <w:r w:rsidRPr="00CE6FA6">
        <w:tab/>
        <w:t>‘die’</w:t>
      </w:r>
      <w:r w:rsidRPr="00CE6FA6">
        <w:tab/>
      </w:r>
      <w:r w:rsidRPr="00CE6FA6">
        <w:rPr>
          <w:rFonts w:ascii="Doulos SIL" w:hAnsi="Doulos SIL"/>
        </w:rPr>
        <w:t>lɔ̄gɔ̄ⁿ</w:t>
      </w:r>
      <w:r w:rsidRPr="00CE6FA6">
        <w:tab/>
      </w:r>
      <w:r w:rsidRPr="00CE6FA6">
        <w:rPr>
          <w:rFonts w:ascii="Doulos SIL" w:hAnsi="Doulos SIL"/>
        </w:rPr>
        <w:t>lɔ̄gɔ̀ⁿ</w:t>
      </w:r>
    </w:p>
    <w:p w14:paraId="4BD787DE" w14:textId="77777777" w:rsidR="00DE3B5A" w:rsidRPr="00CE6FA6" w:rsidRDefault="00DE3B5A" w:rsidP="00AD4497">
      <w:pPr>
        <w:tabs>
          <w:tab w:val="left" w:pos="720"/>
          <w:tab w:val="left" w:pos="1080"/>
          <w:tab w:val="left" w:pos="3240"/>
          <w:tab w:val="left" w:pos="4950"/>
          <w:tab w:val="left" w:pos="6660"/>
        </w:tabs>
      </w:pPr>
      <w:r w:rsidRPr="00CE6FA6">
        <w:tab/>
      </w:r>
      <w:r w:rsidRPr="00CE6FA6">
        <w:tab/>
        <w:t>‘nudge’</w:t>
      </w:r>
      <w:r w:rsidRPr="00CE6FA6">
        <w:tab/>
      </w:r>
      <w:r w:rsidRPr="00CE6FA6">
        <w:rPr>
          <w:rFonts w:ascii="Doulos SIL" w:hAnsi="Doulos SIL"/>
        </w:rPr>
        <w:t>mɛ̄mɛ̄</w:t>
      </w:r>
      <w:r w:rsidRPr="00CE6FA6">
        <w:tab/>
      </w:r>
      <w:r w:rsidRPr="00CE6FA6">
        <w:rPr>
          <w:rFonts w:ascii="Doulos SIL" w:hAnsi="Doulos SIL"/>
        </w:rPr>
        <w:t>mɛ̄mɛ̀</w:t>
      </w:r>
    </w:p>
    <w:p w14:paraId="61BAA239" w14:textId="77777777" w:rsidR="007928E7" w:rsidRPr="00CE6FA6" w:rsidRDefault="007928E7" w:rsidP="001A3838">
      <w:pPr>
        <w:tabs>
          <w:tab w:val="left" w:pos="720"/>
          <w:tab w:val="left" w:pos="1080"/>
          <w:tab w:val="left" w:pos="3240"/>
          <w:tab w:val="left" w:pos="4950"/>
          <w:tab w:val="left" w:pos="6660"/>
        </w:tabs>
        <w:jc w:val="left"/>
      </w:pPr>
      <w:r w:rsidRPr="00CE6FA6">
        <w:tab/>
      </w:r>
      <w:r w:rsidRPr="00CE6FA6">
        <w:tab/>
        <w:t>‘bathe, wash’</w:t>
      </w:r>
      <w:r w:rsidRPr="00CE6FA6">
        <w:tab/>
      </w:r>
      <w:r w:rsidRPr="00CE6FA6">
        <w:rPr>
          <w:rFonts w:ascii="Doulos SIL" w:hAnsi="Doulos SIL"/>
        </w:rPr>
        <w:t>ɲi</w:t>
      </w:r>
      <w:r w:rsidRPr="00CE6FA6">
        <w:rPr>
          <w:rFonts w:ascii="Doulos SIL" w:hAnsi="Doulos SIL"/>
          <w:lang w:val="x-none"/>
        </w:rPr>
        <w:t>̄</w:t>
      </w:r>
      <w:r w:rsidRPr="00CE6FA6">
        <w:rPr>
          <w:rFonts w:ascii="Doulos SIL" w:hAnsi="Doulos SIL"/>
        </w:rPr>
        <w:t>nī</w:t>
      </w:r>
      <w:r w:rsidRPr="00CE6FA6">
        <w:t xml:space="preserve">  </w:t>
      </w:r>
      <w:r w:rsidRPr="00CE6FA6">
        <w:rPr>
          <w:rFonts w:ascii="Doulos SIL" w:hAnsi="Doulos SIL"/>
        </w:rPr>
        <w:tab/>
        <w:t>ɲi</w:t>
      </w:r>
      <w:r w:rsidRPr="00CE6FA6">
        <w:rPr>
          <w:rFonts w:ascii="Doulos SIL" w:hAnsi="Doulos SIL"/>
          <w:lang w:val="x-none"/>
        </w:rPr>
        <w:t>̄</w:t>
      </w:r>
      <w:r w:rsidRPr="00CE6FA6">
        <w:rPr>
          <w:rFonts w:ascii="Doulos SIL" w:hAnsi="Doulos SIL"/>
        </w:rPr>
        <w:t>nì</w:t>
      </w:r>
      <w:r w:rsidRPr="00CE6FA6">
        <w:rPr>
          <w:i/>
        </w:rPr>
        <w:t xml:space="preserve"> </w:t>
      </w:r>
      <w:r w:rsidRPr="00CE6FA6">
        <w:rPr>
          <w:i/>
        </w:rPr>
        <w:tab/>
      </w:r>
      <w:r w:rsidRPr="00CE6FA6">
        <w:t>reflexive or transitive</w:t>
      </w:r>
      <w:r w:rsidRPr="00CE6FA6">
        <w:tab/>
      </w:r>
    </w:p>
    <w:p w14:paraId="2684231F" w14:textId="77777777" w:rsidR="00DE3B5A" w:rsidRPr="00CE6FA6" w:rsidRDefault="00DE3B5A" w:rsidP="00AD4497">
      <w:pPr>
        <w:tabs>
          <w:tab w:val="left" w:pos="720"/>
          <w:tab w:val="left" w:pos="1080"/>
          <w:tab w:val="left" w:pos="3240"/>
          <w:tab w:val="left" w:pos="4950"/>
          <w:tab w:val="left" w:pos="6660"/>
        </w:tabs>
      </w:pPr>
      <w:r w:rsidRPr="00CE6FA6">
        <w:tab/>
      </w:r>
      <w:r w:rsidRPr="00CE6FA6">
        <w:tab/>
        <w:t>‘like (v)’</w:t>
      </w:r>
      <w:r w:rsidRPr="00CE6FA6">
        <w:tab/>
      </w:r>
      <w:r w:rsidRPr="00CE6FA6">
        <w:rPr>
          <w:rFonts w:ascii="Doulos SIL" w:hAnsi="Doulos SIL"/>
        </w:rPr>
        <w:t>pɔ̄gɔ̄</w:t>
      </w:r>
      <w:r w:rsidRPr="00CE6FA6">
        <w:tab/>
      </w:r>
      <w:r w:rsidRPr="00CE6FA6">
        <w:rPr>
          <w:rFonts w:ascii="Doulos SIL" w:hAnsi="Doulos SIL"/>
        </w:rPr>
        <w:t>pɔ̄gɔ̀</w:t>
      </w:r>
      <w:r w:rsidRPr="00CE6FA6">
        <w:rPr>
          <w:i/>
        </w:rPr>
        <w:tab/>
      </w:r>
    </w:p>
    <w:p w14:paraId="6E1C404F" w14:textId="77777777" w:rsidR="00DE3B5A" w:rsidRPr="00CE6FA6" w:rsidRDefault="00DE3B5A" w:rsidP="00AD4497">
      <w:pPr>
        <w:tabs>
          <w:tab w:val="left" w:pos="720"/>
          <w:tab w:val="left" w:pos="1080"/>
          <w:tab w:val="left" w:pos="3240"/>
          <w:tab w:val="left" w:pos="4950"/>
          <w:tab w:val="left" w:pos="6660"/>
        </w:tabs>
      </w:pPr>
      <w:r w:rsidRPr="00CE6FA6">
        <w:tab/>
      </w:r>
      <w:r w:rsidRPr="00CE6FA6">
        <w:tab/>
        <w:t>‘lie down’</w:t>
      </w:r>
      <w:r w:rsidRPr="00CE6FA6">
        <w:tab/>
      </w:r>
      <w:r w:rsidRPr="00CE6FA6">
        <w:rPr>
          <w:rFonts w:ascii="Doulos SIL" w:hAnsi="Doulos SIL"/>
        </w:rPr>
        <w:t>sāgā</w:t>
      </w:r>
      <w:r w:rsidRPr="00CE6FA6">
        <w:tab/>
      </w:r>
      <w:r w:rsidRPr="00CE6FA6">
        <w:rPr>
          <w:rFonts w:ascii="Doulos SIL" w:hAnsi="Doulos SIL"/>
        </w:rPr>
        <w:t>sāgà</w:t>
      </w:r>
    </w:p>
    <w:p w14:paraId="4CDC11CE" w14:textId="77777777" w:rsidR="00DE3B5A" w:rsidRPr="00CE6FA6" w:rsidRDefault="00DE3B5A" w:rsidP="00AD4497">
      <w:pPr>
        <w:tabs>
          <w:tab w:val="left" w:pos="720"/>
          <w:tab w:val="left" w:pos="1080"/>
          <w:tab w:val="left" w:pos="3240"/>
          <w:tab w:val="left" w:pos="4950"/>
          <w:tab w:val="left" w:pos="6660"/>
        </w:tabs>
      </w:pPr>
      <w:r w:rsidRPr="00CE6FA6">
        <w:tab/>
      </w:r>
      <w:r w:rsidRPr="00CE6FA6">
        <w:tab/>
        <w:t>‘get old’</w:t>
      </w:r>
      <w:r w:rsidRPr="00CE6FA6">
        <w:tab/>
      </w:r>
      <w:r w:rsidRPr="00CE6FA6">
        <w:rPr>
          <w:rFonts w:ascii="Doulos SIL" w:hAnsi="Doulos SIL"/>
        </w:rPr>
        <w:t>sīlē</w:t>
      </w:r>
      <w:r w:rsidRPr="00CE6FA6">
        <w:tab/>
      </w:r>
      <w:r w:rsidRPr="00CE6FA6">
        <w:rPr>
          <w:rFonts w:ascii="Doulos SIL" w:hAnsi="Doulos SIL"/>
        </w:rPr>
        <w:t>sīlè</w:t>
      </w:r>
    </w:p>
    <w:p w14:paraId="31A3F676" w14:textId="77777777" w:rsidR="00DE3B5A" w:rsidRPr="00CE6FA6" w:rsidRDefault="00DE3B5A" w:rsidP="00AD4497">
      <w:pPr>
        <w:tabs>
          <w:tab w:val="left" w:pos="720"/>
          <w:tab w:val="left" w:pos="1080"/>
          <w:tab w:val="left" w:pos="3240"/>
          <w:tab w:val="left" w:pos="4950"/>
          <w:tab w:val="left" w:pos="6660"/>
        </w:tabs>
      </w:pPr>
      <w:r w:rsidRPr="00CE6FA6">
        <w:tab/>
      </w:r>
      <w:r w:rsidRPr="00CE6FA6">
        <w:tab/>
        <w:t>‘shut; cover’</w:t>
      </w:r>
      <w:r w:rsidRPr="00CE6FA6">
        <w:tab/>
      </w:r>
      <w:r w:rsidRPr="00CE6FA6">
        <w:rPr>
          <w:rFonts w:ascii="Doulos SIL" w:hAnsi="Doulos SIL"/>
        </w:rPr>
        <w:t>tɛ̄gɛ̄</w:t>
      </w:r>
      <w:r w:rsidRPr="00CE6FA6">
        <w:tab/>
      </w:r>
      <w:r w:rsidRPr="00CE6FA6">
        <w:rPr>
          <w:rFonts w:ascii="Doulos SIL" w:hAnsi="Doulos SIL"/>
        </w:rPr>
        <w:t>tɛ̄gɛ̀</w:t>
      </w:r>
    </w:p>
    <w:p w14:paraId="0AC44238" w14:textId="77777777" w:rsidR="00DE3B5A" w:rsidRPr="00CE6FA6" w:rsidRDefault="00DE3B5A" w:rsidP="00AD4497">
      <w:pPr>
        <w:tabs>
          <w:tab w:val="left" w:pos="720"/>
          <w:tab w:val="left" w:pos="1080"/>
          <w:tab w:val="left" w:pos="3240"/>
          <w:tab w:val="left" w:pos="4950"/>
          <w:tab w:val="left" w:pos="6660"/>
        </w:tabs>
      </w:pPr>
      <w:r w:rsidRPr="00CE6FA6">
        <w:tab/>
      </w:r>
      <w:r w:rsidRPr="00CE6FA6">
        <w:tab/>
        <w:t>‘sell’</w:t>
      </w:r>
      <w:r w:rsidRPr="00CE6FA6">
        <w:tab/>
      </w:r>
      <w:r w:rsidRPr="00CE6FA6">
        <w:rPr>
          <w:rFonts w:ascii="Doulos SIL" w:hAnsi="Doulos SIL"/>
        </w:rPr>
        <w:t>tōlō</w:t>
      </w:r>
      <w:r w:rsidRPr="00CE6FA6">
        <w:tab/>
      </w:r>
      <w:r w:rsidRPr="00CE6FA6">
        <w:rPr>
          <w:rFonts w:ascii="Doulos SIL" w:hAnsi="Doulos SIL"/>
        </w:rPr>
        <w:t>tōlò</w:t>
      </w:r>
      <w:r w:rsidRPr="00CE6FA6">
        <w:tab/>
      </w:r>
    </w:p>
    <w:p w14:paraId="262D0D7A" w14:textId="77777777" w:rsidR="00DE3B5A" w:rsidRPr="00CE6FA6" w:rsidRDefault="00DE3B5A" w:rsidP="00AD4497">
      <w:pPr>
        <w:tabs>
          <w:tab w:val="left" w:pos="720"/>
          <w:tab w:val="left" w:pos="1080"/>
          <w:tab w:val="left" w:pos="3240"/>
          <w:tab w:val="left" w:pos="4950"/>
          <w:tab w:val="left" w:pos="6660"/>
        </w:tabs>
      </w:pPr>
      <w:r w:rsidRPr="00CE6FA6">
        <w:tab/>
      </w:r>
      <w:r w:rsidRPr="00CE6FA6">
        <w:tab/>
        <w:t>‘show’</w:t>
      </w:r>
      <w:r w:rsidRPr="00CE6FA6">
        <w:tab/>
      </w:r>
      <w:r w:rsidRPr="00CE6FA6">
        <w:rPr>
          <w:rFonts w:ascii="Doulos SIL" w:hAnsi="Doulos SIL"/>
        </w:rPr>
        <w:t>wājī</w:t>
      </w:r>
      <w:r w:rsidRPr="00CE6FA6">
        <w:tab/>
      </w:r>
      <w:r w:rsidRPr="00CE6FA6">
        <w:rPr>
          <w:rFonts w:ascii="Doulos SIL" w:hAnsi="Doulos SIL"/>
        </w:rPr>
        <w:t>wājì</w:t>
      </w:r>
      <w:r w:rsidRPr="00CE6FA6">
        <w:tab/>
      </w:r>
    </w:p>
    <w:p w14:paraId="2F3F2688" w14:textId="77777777" w:rsidR="007928E7" w:rsidRPr="00CE6FA6" w:rsidRDefault="007928E7" w:rsidP="00AD4497">
      <w:pPr>
        <w:tabs>
          <w:tab w:val="left" w:pos="720"/>
          <w:tab w:val="left" w:pos="1080"/>
          <w:tab w:val="left" w:pos="3240"/>
          <w:tab w:val="left" w:pos="4950"/>
          <w:tab w:val="left" w:pos="6660"/>
        </w:tabs>
      </w:pPr>
    </w:p>
    <w:p w14:paraId="24B60C3F" w14:textId="4D2BDBB8" w:rsidR="007928E7" w:rsidRPr="00CE6FA6" w:rsidRDefault="007928E7" w:rsidP="00AD4497">
      <w:pPr>
        <w:tabs>
          <w:tab w:val="left" w:pos="720"/>
          <w:tab w:val="left" w:pos="1080"/>
          <w:tab w:val="left" w:pos="3240"/>
          <w:tab w:val="left" w:pos="4950"/>
          <w:tab w:val="left" w:pos="6660"/>
        </w:tabs>
        <w:rPr>
          <w:lang w:val="x-none"/>
        </w:rPr>
      </w:pPr>
      <w:r w:rsidRPr="00CE6FA6">
        <w:tab/>
        <w:t>d</w:t>
      </w:r>
      <w:r w:rsidRPr="00CE6FA6">
        <w:rPr>
          <w:lang w:val="x-none"/>
        </w:rPr>
        <w:t xml:space="preserve">. </w:t>
      </w:r>
      <w:r w:rsidRPr="00CE6FA6">
        <w:rPr>
          <w:rFonts w:ascii="Doulos SIL" w:hAnsi="Doulos SIL" w:cs="Doulos SIL"/>
          <w:lang w:val="x-none"/>
        </w:rPr>
        <w:t>CvCvwⁿ</w:t>
      </w:r>
      <w:r w:rsidRPr="00CE6FA6">
        <w:rPr>
          <w:lang w:val="x-none"/>
        </w:rPr>
        <w:t xml:space="preserve"> </w:t>
      </w:r>
    </w:p>
    <w:p w14:paraId="444634DE" w14:textId="16D5A884" w:rsidR="002F7AEE" w:rsidRPr="00CE6FA6" w:rsidRDefault="002F7AEE" w:rsidP="002F7AEE">
      <w:pPr>
        <w:tabs>
          <w:tab w:val="left" w:pos="720"/>
          <w:tab w:val="left" w:pos="1080"/>
          <w:tab w:val="left" w:pos="3240"/>
          <w:tab w:val="left" w:pos="4950"/>
          <w:tab w:val="left" w:pos="6660"/>
        </w:tabs>
      </w:pPr>
      <w:r w:rsidRPr="00CE6FA6">
        <w:tab/>
      </w:r>
      <w:r w:rsidRPr="00CE6FA6">
        <w:tab/>
        <w:t>‘become hot’</w:t>
      </w:r>
      <w:r w:rsidRPr="00CE6FA6">
        <w:tab/>
      </w:r>
      <w:r w:rsidRPr="00CE6FA6">
        <w:rPr>
          <w:rFonts w:ascii="Doulos SIL" w:hAnsi="Doulos SIL"/>
        </w:rPr>
        <w:t>pīyɛ̄wⁿ</w:t>
      </w:r>
      <w:r w:rsidRPr="00CE6FA6">
        <w:tab/>
      </w:r>
      <w:r w:rsidRPr="00CE6FA6">
        <w:rPr>
          <w:rFonts w:ascii="Doulos SIL" w:hAnsi="Doulos SIL"/>
        </w:rPr>
        <w:t>pīyɛ̀wⁿ</w:t>
      </w:r>
    </w:p>
    <w:p w14:paraId="72613E85" w14:textId="77777777" w:rsidR="007928E7" w:rsidRPr="00CE6FA6" w:rsidRDefault="007928E7" w:rsidP="00AD4497">
      <w:pPr>
        <w:tabs>
          <w:tab w:val="left" w:pos="720"/>
          <w:tab w:val="left" w:pos="1080"/>
          <w:tab w:val="left" w:pos="3240"/>
          <w:tab w:val="left" w:pos="4950"/>
          <w:tab w:val="left" w:pos="6660"/>
        </w:tabs>
      </w:pPr>
    </w:p>
    <w:p w14:paraId="17A870C6" w14:textId="10EB49A6" w:rsidR="007928E7" w:rsidRPr="00CE6FA6" w:rsidRDefault="007928E7" w:rsidP="00AD4497">
      <w:pPr>
        <w:tabs>
          <w:tab w:val="left" w:pos="720"/>
          <w:tab w:val="left" w:pos="1080"/>
          <w:tab w:val="left" w:pos="3240"/>
          <w:tab w:val="left" w:pos="4950"/>
          <w:tab w:val="left" w:pos="6660"/>
        </w:tabs>
        <w:rPr>
          <w:lang w:val="x-none"/>
        </w:rPr>
      </w:pPr>
      <w:r w:rsidRPr="00CE6FA6">
        <w:lastRenderedPageBreak/>
        <w:tab/>
        <w:t>e</w:t>
      </w:r>
      <w:r w:rsidRPr="00CE6FA6">
        <w:rPr>
          <w:lang w:val="x-none"/>
        </w:rPr>
        <w:t xml:space="preserve">. </w:t>
      </w:r>
      <w:r w:rsidRPr="00CE6FA6">
        <w:rPr>
          <w:rFonts w:ascii="Doulos SIL" w:hAnsi="Doulos SIL" w:cs="Doulos SIL"/>
          <w:lang w:val="x-none"/>
        </w:rPr>
        <w:t>CvCCv</w:t>
      </w:r>
      <w:r w:rsidRPr="00CE6FA6">
        <w:rPr>
          <w:lang w:val="x-none"/>
        </w:rPr>
        <w:t xml:space="preserve"> and </w:t>
      </w:r>
      <w:r w:rsidRPr="00CE6FA6">
        <w:rPr>
          <w:rFonts w:ascii="Doulos SIL" w:hAnsi="Doulos SIL" w:cs="Doulos SIL"/>
          <w:lang w:val="x-none"/>
        </w:rPr>
        <w:t>CvNCv</w:t>
      </w:r>
    </w:p>
    <w:p w14:paraId="18A7B094" w14:textId="77777777" w:rsidR="00DE3B5A" w:rsidRPr="00CE6FA6" w:rsidRDefault="00DE3B5A" w:rsidP="00AD4497">
      <w:pPr>
        <w:tabs>
          <w:tab w:val="left" w:pos="720"/>
          <w:tab w:val="left" w:pos="1080"/>
          <w:tab w:val="left" w:pos="3240"/>
          <w:tab w:val="left" w:pos="4950"/>
          <w:tab w:val="left" w:pos="6660"/>
        </w:tabs>
      </w:pPr>
      <w:r w:rsidRPr="00CE6FA6">
        <w:tab/>
      </w:r>
      <w:r w:rsidRPr="00CE6FA6">
        <w:tab/>
        <w:t>‘remain’</w:t>
      </w:r>
      <w:r w:rsidRPr="00CE6FA6">
        <w:tab/>
      </w:r>
      <w:r w:rsidRPr="00CE6FA6">
        <w:rPr>
          <w:rFonts w:ascii="Doulos SIL" w:hAnsi="Doulos SIL"/>
        </w:rPr>
        <w:t>kōndō</w:t>
      </w:r>
      <w:r w:rsidRPr="00CE6FA6">
        <w:tab/>
      </w:r>
      <w:r w:rsidRPr="00CE6FA6">
        <w:rPr>
          <w:rFonts w:ascii="Doulos SIL" w:hAnsi="Doulos SIL"/>
        </w:rPr>
        <w:t>kōndò</w:t>
      </w:r>
    </w:p>
    <w:p w14:paraId="13AEA0F2" w14:textId="77777777" w:rsidR="00CB6CB2" w:rsidRPr="00CE6FA6" w:rsidRDefault="00CB6CB2" w:rsidP="00AD4497">
      <w:pPr>
        <w:tabs>
          <w:tab w:val="left" w:pos="720"/>
          <w:tab w:val="left" w:pos="1080"/>
          <w:tab w:val="left" w:pos="3240"/>
          <w:tab w:val="left" w:pos="4950"/>
          <w:tab w:val="left" w:pos="6660"/>
        </w:tabs>
      </w:pPr>
    </w:p>
    <w:p w14:paraId="2D612FD1" w14:textId="6D3D1725" w:rsidR="00CB6CB2" w:rsidRPr="00CE6FA6" w:rsidRDefault="00CB6CB2" w:rsidP="00AD4497">
      <w:pPr>
        <w:tabs>
          <w:tab w:val="left" w:pos="720"/>
          <w:tab w:val="left" w:pos="1080"/>
          <w:tab w:val="left" w:pos="3240"/>
          <w:tab w:val="left" w:pos="4950"/>
          <w:tab w:val="left" w:pos="6660"/>
        </w:tabs>
        <w:rPr>
          <w:lang w:val="x-none"/>
        </w:rPr>
      </w:pPr>
      <w:r w:rsidRPr="00CE6FA6">
        <w:tab/>
        <w:t>f</w:t>
      </w:r>
      <w:r w:rsidRPr="00CE6FA6">
        <w:rPr>
          <w:lang w:val="x-none"/>
        </w:rPr>
        <w:t xml:space="preserve">. </w:t>
      </w:r>
      <w:r w:rsidRPr="00CE6FA6">
        <w:rPr>
          <w:rFonts w:ascii="Doulos SIL" w:hAnsi="Doulos SIL" w:cs="Doulos SIL"/>
          <w:lang w:val="x-none"/>
        </w:rPr>
        <w:t>CvvCv</w:t>
      </w:r>
    </w:p>
    <w:p w14:paraId="10F8563E" w14:textId="221142AC" w:rsidR="007928E7" w:rsidRPr="00CE6FA6" w:rsidRDefault="007928E7" w:rsidP="00AD4497">
      <w:pPr>
        <w:tabs>
          <w:tab w:val="left" w:pos="720"/>
          <w:tab w:val="left" w:pos="1080"/>
          <w:tab w:val="left" w:pos="3240"/>
          <w:tab w:val="left" w:pos="4950"/>
          <w:tab w:val="left" w:pos="6660"/>
        </w:tabs>
      </w:pPr>
      <w:r w:rsidRPr="00CE6FA6">
        <w:tab/>
      </w:r>
      <w:r w:rsidRPr="00CE6FA6">
        <w:tab/>
        <w:t>‘fly (v)’</w:t>
      </w:r>
      <w:r w:rsidRPr="00CE6FA6">
        <w:tab/>
      </w:r>
      <w:r w:rsidRPr="00CE6FA6">
        <w:rPr>
          <w:rFonts w:ascii="Doulos SIL" w:hAnsi="Doulos SIL"/>
        </w:rPr>
        <w:t>pi</w:t>
      </w:r>
      <w:r w:rsidRPr="00CE6FA6">
        <w:rPr>
          <w:rFonts w:ascii="Doulos SIL" w:hAnsi="Doulos SIL"/>
          <w:lang w:val="x-none"/>
        </w:rPr>
        <w:t>̄īrī</w:t>
      </w:r>
      <w:r w:rsidRPr="00CE6FA6">
        <w:tab/>
      </w:r>
      <w:r w:rsidRPr="00CE6FA6">
        <w:rPr>
          <w:rFonts w:ascii="Doulos SIL" w:hAnsi="Doulos SIL"/>
        </w:rPr>
        <w:t>pi</w:t>
      </w:r>
      <w:r w:rsidRPr="00CE6FA6">
        <w:rPr>
          <w:rFonts w:ascii="Doulos SIL" w:hAnsi="Doulos SIL"/>
          <w:lang w:val="x-none"/>
        </w:rPr>
        <w:t>̄īrì</w:t>
      </w:r>
      <w:r w:rsidRPr="00CE6FA6">
        <w:tab/>
      </w:r>
    </w:p>
    <w:p w14:paraId="742DE47F" w14:textId="77777777" w:rsidR="00DE3B5A" w:rsidRPr="00CE6FA6" w:rsidRDefault="00DE3B5A" w:rsidP="00AD4497">
      <w:pPr>
        <w:tabs>
          <w:tab w:val="left" w:pos="720"/>
          <w:tab w:val="left" w:pos="1080"/>
          <w:tab w:val="left" w:pos="3240"/>
          <w:tab w:val="left" w:pos="4950"/>
          <w:tab w:val="left" w:pos="6660"/>
        </w:tabs>
      </w:pPr>
      <w:r w:rsidRPr="00CE6FA6">
        <w:tab/>
      </w:r>
      <w:r w:rsidRPr="00CE6FA6">
        <w:tab/>
        <w:t>‘crawl’</w:t>
      </w:r>
      <w:r w:rsidRPr="00CE6FA6">
        <w:tab/>
      </w:r>
      <w:r w:rsidRPr="00CE6FA6">
        <w:rPr>
          <w:rFonts w:ascii="Doulos SIL" w:hAnsi="Doulos SIL"/>
        </w:rPr>
        <w:t>kūūnū</w:t>
      </w:r>
      <w:r w:rsidRPr="00CE6FA6">
        <w:tab/>
      </w:r>
      <w:r w:rsidRPr="00CE6FA6">
        <w:rPr>
          <w:rFonts w:ascii="Doulos SIL" w:hAnsi="Doulos SIL"/>
        </w:rPr>
        <w:t>kūūnù</w:t>
      </w:r>
    </w:p>
    <w:p w14:paraId="1FA3C7F6" w14:textId="77777777" w:rsidR="00DE3B5A" w:rsidRPr="00CE6FA6" w:rsidRDefault="00DE3B5A" w:rsidP="00AD4497">
      <w:pPr>
        <w:tabs>
          <w:tab w:val="left" w:pos="720"/>
          <w:tab w:val="left" w:pos="1080"/>
          <w:tab w:val="left" w:pos="3240"/>
          <w:tab w:val="left" w:pos="4950"/>
          <w:tab w:val="left" w:pos="6660"/>
        </w:tabs>
      </w:pPr>
      <w:r w:rsidRPr="00CE6FA6">
        <w:tab/>
      </w:r>
      <w:r w:rsidRPr="00CE6FA6">
        <w:tab/>
        <w:t>‘rub’</w:t>
      </w:r>
      <w:r w:rsidRPr="00CE6FA6">
        <w:tab/>
      </w:r>
      <w:r w:rsidRPr="00CE6FA6">
        <w:rPr>
          <w:rFonts w:ascii="Doulos SIL" w:hAnsi="Doulos SIL"/>
        </w:rPr>
        <w:t>sāālō</w:t>
      </w:r>
      <w:r w:rsidRPr="00CE6FA6">
        <w:tab/>
      </w:r>
      <w:r w:rsidRPr="00CE6FA6">
        <w:rPr>
          <w:rFonts w:ascii="Doulos SIL" w:hAnsi="Doulos SIL"/>
        </w:rPr>
        <w:t>sāālò</w:t>
      </w:r>
    </w:p>
    <w:p w14:paraId="693AEA87" w14:textId="77777777" w:rsidR="00DE3B5A" w:rsidRPr="00CE6FA6" w:rsidRDefault="00DE3B5A" w:rsidP="00AD4497">
      <w:pPr>
        <w:tabs>
          <w:tab w:val="left" w:pos="720"/>
          <w:tab w:val="left" w:pos="1080"/>
          <w:tab w:val="left" w:pos="3240"/>
          <w:tab w:val="left" w:pos="4950"/>
          <w:tab w:val="left" w:pos="6660"/>
        </w:tabs>
      </w:pPr>
      <w:r w:rsidRPr="00CE6FA6">
        <w:tab/>
      </w:r>
      <w:r w:rsidRPr="00CE6FA6">
        <w:tab/>
        <w:t>‘ask for’</w:t>
      </w:r>
      <w:r w:rsidRPr="00CE6FA6">
        <w:tab/>
      </w:r>
      <w:r w:rsidRPr="00CE6FA6">
        <w:rPr>
          <w:rFonts w:ascii="Doulos SIL" w:hAnsi="Doulos SIL"/>
        </w:rPr>
        <w:t>wāālē</w:t>
      </w:r>
      <w:r w:rsidRPr="00CE6FA6">
        <w:tab/>
      </w:r>
      <w:r w:rsidRPr="00CE6FA6">
        <w:rPr>
          <w:rFonts w:ascii="Doulos SIL" w:hAnsi="Doulos SIL"/>
        </w:rPr>
        <w:t>wāālè</w:t>
      </w:r>
    </w:p>
    <w:p w14:paraId="144425CC" w14:textId="77777777" w:rsidR="00DE3B5A" w:rsidRPr="00CE6FA6" w:rsidRDefault="00DE3B5A" w:rsidP="00AD4497">
      <w:pPr>
        <w:tabs>
          <w:tab w:val="left" w:pos="720"/>
          <w:tab w:val="left" w:pos="1080"/>
          <w:tab w:val="left" w:pos="3240"/>
          <w:tab w:val="left" w:pos="4950"/>
          <w:tab w:val="left" w:pos="6660"/>
        </w:tabs>
      </w:pPr>
      <w:r w:rsidRPr="00CE6FA6">
        <w:tab/>
      </w:r>
      <w:r w:rsidRPr="00CE6FA6">
        <w:tab/>
        <w:t>‘chew’</w:t>
      </w:r>
      <w:r w:rsidRPr="00CE6FA6">
        <w:tab/>
      </w:r>
      <w:r w:rsidRPr="00CE6FA6">
        <w:rPr>
          <w:rFonts w:ascii="Doulos SIL" w:hAnsi="Doulos SIL"/>
        </w:rPr>
        <w:t>kwōōlō</w:t>
      </w:r>
      <w:r w:rsidRPr="00CE6FA6">
        <w:tab/>
      </w:r>
      <w:r w:rsidRPr="00CE6FA6">
        <w:rPr>
          <w:rFonts w:ascii="Doulos SIL" w:hAnsi="Doulos SIL"/>
        </w:rPr>
        <w:t>kwōōlò</w:t>
      </w:r>
    </w:p>
    <w:p w14:paraId="0769094E" w14:textId="77777777" w:rsidR="00CB6CB2" w:rsidRPr="00CE6FA6" w:rsidRDefault="00CB6CB2" w:rsidP="00AD4497">
      <w:pPr>
        <w:tabs>
          <w:tab w:val="left" w:pos="720"/>
          <w:tab w:val="left" w:pos="1080"/>
          <w:tab w:val="left" w:pos="3240"/>
          <w:tab w:val="left" w:pos="4950"/>
          <w:tab w:val="left" w:pos="6660"/>
        </w:tabs>
      </w:pPr>
    </w:p>
    <w:p w14:paraId="6396A729" w14:textId="15E76851" w:rsidR="00CB6CB2" w:rsidRPr="00CE6FA6" w:rsidRDefault="00CB6CB2" w:rsidP="00AD4497">
      <w:pPr>
        <w:tabs>
          <w:tab w:val="left" w:pos="720"/>
          <w:tab w:val="left" w:pos="1080"/>
          <w:tab w:val="left" w:pos="3240"/>
          <w:tab w:val="left" w:pos="4950"/>
          <w:tab w:val="left" w:pos="6660"/>
        </w:tabs>
        <w:rPr>
          <w:lang w:val="x-none"/>
        </w:rPr>
      </w:pPr>
      <w:r w:rsidRPr="00CE6FA6">
        <w:tab/>
        <w:t>g</w:t>
      </w:r>
      <w:r w:rsidRPr="00CE6FA6">
        <w:rPr>
          <w:lang w:val="x-none"/>
        </w:rPr>
        <w:t>. trisyllabic</w:t>
      </w:r>
    </w:p>
    <w:p w14:paraId="156AB40A" w14:textId="77777777" w:rsidR="00DE3B5A" w:rsidRPr="00CE6FA6" w:rsidRDefault="00DE3B5A" w:rsidP="00AD4497">
      <w:pPr>
        <w:tabs>
          <w:tab w:val="left" w:pos="720"/>
          <w:tab w:val="left" w:pos="1080"/>
          <w:tab w:val="left" w:pos="3240"/>
          <w:tab w:val="left" w:pos="4950"/>
          <w:tab w:val="left" w:pos="6660"/>
        </w:tabs>
      </w:pPr>
      <w:r w:rsidRPr="00CE6FA6">
        <w:tab/>
      </w:r>
      <w:r w:rsidRPr="00CE6FA6">
        <w:tab/>
        <w:t>‘paw (v)’</w:t>
      </w:r>
      <w:r w:rsidRPr="00CE6FA6">
        <w:tab/>
      </w:r>
      <w:r w:rsidRPr="00CE6FA6">
        <w:rPr>
          <w:rFonts w:ascii="Doulos SIL" w:hAnsi="Doulos SIL"/>
        </w:rPr>
        <w:t>sɔ̄gɔ̄rī</w:t>
      </w:r>
      <w:r w:rsidRPr="00CE6FA6">
        <w:tab/>
      </w:r>
      <w:r w:rsidRPr="00CE6FA6">
        <w:rPr>
          <w:rFonts w:ascii="Doulos SIL" w:hAnsi="Doulos SIL"/>
        </w:rPr>
        <w:t>sɔ̄gɔ̄rì</w:t>
      </w:r>
    </w:p>
    <w:p w14:paraId="3989AE90" w14:textId="77777777" w:rsidR="00DE3B5A" w:rsidRPr="00CE6FA6" w:rsidRDefault="00DE3B5A" w:rsidP="00AD4497">
      <w:pPr>
        <w:tabs>
          <w:tab w:val="left" w:pos="720"/>
          <w:tab w:val="left" w:pos="1080"/>
          <w:tab w:val="left" w:pos="3240"/>
          <w:tab w:val="left" w:pos="4950"/>
          <w:tab w:val="left" w:pos="6660"/>
        </w:tabs>
      </w:pPr>
      <w:r w:rsidRPr="00CE6FA6">
        <w:tab/>
      </w:r>
      <w:r w:rsidRPr="00CE6FA6">
        <w:tab/>
        <w:t>‘lay down’</w:t>
      </w:r>
      <w:r w:rsidRPr="00CE6FA6">
        <w:tab/>
      </w:r>
      <w:r w:rsidRPr="00CE6FA6">
        <w:rPr>
          <w:rFonts w:ascii="Doulos SIL" w:hAnsi="Doulos SIL"/>
        </w:rPr>
        <w:t>sāgā-nī</w:t>
      </w:r>
      <w:r w:rsidRPr="00CE6FA6">
        <w:tab/>
      </w:r>
      <w:r w:rsidRPr="00CE6FA6">
        <w:rPr>
          <w:rFonts w:ascii="Doulos SIL" w:hAnsi="Doulos SIL"/>
        </w:rPr>
        <w:t>sāgā-nì</w:t>
      </w:r>
      <w:r w:rsidRPr="00CE6FA6">
        <w:rPr>
          <w:i/>
        </w:rPr>
        <w:t xml:space="preserve"> </w:t>
      </w:r>
      <w:r w:rsidRPr="00CE6FA6">
        <w:rPr>
          <w:i/>
        </w:rPr>
        <w:tab/>
      </w:r>
      <w:r w:rsidRPr="00CE6FA6">
        <w:t>causative</w:t>
      </w:r>
    </w:p>
    <w:p w14:paraId="12946023" w14:textId="58857594" w:rsidR="00CA5CE2" w:rsidRPr="00CE6FA6" w:rsidRDefault="00CA5CE2" w:rsidP="00AD4497">
      <w:pPr>
        <w:tabs>
          <w:tab w:val="left" w:pos="720"/>
          <w:tab w:val="left" w:pos="1080"/>
          <w:tab w:val="left" w:pos="3240"/>
          <w:tab w:val="left" w:pos="4950"/>
          <w:tab w:val="left" w:pos="6660"/>
        </w:tabs>
        <w:rPr>
          <w:lang w:val="x-none"/>
        </w:rPr>
      </w:pPr>
      <w:r w:rsidRPr="00CE6FA6">
        <w:rPr>
          <w:lang w:val="x-none"/>
        </w:rPr>
        <w:tab/>
      </w:r>
      <w:r w:rsidRPr="00CE6FA6">
        <w:rPr>
          <w:lang w:val="x-none"/>
        </w:rPr>
        <w:tab/>
        <w:t>‘bite off’</w:t>
      </w:r>
      <w:r w:rsidRPr="00CE6FA6">
        <w:rPr>
          <w:lang w:val="x-none"/>
        </w:rPr>
        <w:tab/>
      </w:r>
      <w:r w:rsidRPr="00CE6FA6">
        <w:rPr>
          <w:rFonts w:ascii="Doulos SIL" w:hAnsi="Doulos SIL"/>
        </w:rPr>
        <w:t>gɯ̄gɯ̄jō</w:t>
      </w:r>
      <w:r w:rsidRPr="00CE6FA6">
        <w:rPr>
          <w:rFonts w:ascii="Doulos SIL" w:hAnsi="Doulos SIL"/>
        </w:rPr>
        <w:tab/>
        <w:t>gɯ</w:t>
      </w:r>
      <w:r w:rsidRPr="00CE6FA6">
        <w:rPr>
          <w:rFonts w:ascii="Doulos SIL" w:hAnsi="Doulos SIL"/>
          <w:lang w:val="x-none"/>
        </w:rPr>
        <w:t>̄</w:t>
      </w:r>
      <w:r w:rsidRPr="00CE6FA6">
        <w:rPr>
          <w:rFonts w:ascii="Doulos SIL" w:hAnsi="Doulos SIL"/>
        </w:rPr>
        <w:t>gɯ̄jò</w:t>
      </w:r>
      <w:r w:rsidRPr="00CE6FA6">
        <w:tab/>
      </w:r>
    </w:p>
    <w:p w14:paraId="71FA965D" w14:textId="384BEC40" w:rsidR="00DE3B5A" w:rsidRPr="00CE6FA6" w:rsidRDefault="00DE3B5A" w:rsidP="00AD4497">
      <w:pPr>
        <w:tabs>
          <w:tab w:val="left" w:pos="720"/>
          <w:tab w:val="left" w:pos="1080"/>
          <w:tab w:val="left" w:pos="3240"/>
          <w:tab w:val="left" w:pos="4950"/>
          <w:tab w:val="left" w:pos="6660"/>
        </w:tabs>
      </w:pPr>
      <w:r w:rsidRPr="00CE6FA6">
        <w:tab/>
      </w:r>
      <w:r w:rsidRPr="00CE6FA6">
        <w:tab/>
        <w:t>‘get old’</w:t>
      </w:r>
      <w:r w:rsidRPr="00CE6FA6">
        <w:tab/>
      </w:r>
      <w:r w:rsidRPr="00CE6FA6">
        <w:rPr>
          <w:rFonts w:ascii="Doulos SIL" w:hAnsi="Doulos SIL"/>
        </w:rPr>
        <w:t>kāmn</w:t>
      </w:r>
      <w:r w:rsidR="005B6257" w:rsidRPr="00CE6FA6">
        <w:rPr>
          <w:rFonts w:ascii="Doulos SIL" w:hAnsi="Doulos SIL"/>
        </w:rPr>
        <w:t>ā-ām</w:t>
      </w:r>
      <w:r w:rsidRPr="00CE6FA6">
        <w:rPr>
          <w:rFonts w:ascii="Doulos SIL" w:hAnsi="Doulos SIL"/>
        </w:rPr>
        <w:t>ā</w:t>
      </w:r>
      <w:r w:rsidRPr="00CE6FA6">
        <w:tab/>
      </w:r>
      <w:r w:rsidRPr="00CE6FA6">
        <w:rPr>
          <w:rFonts w:ascii="Doulos SIL" w:hAnsi="Doulos SIL"/>
        </w:rPr>
        <w:t>kāmn</w:t>
      </w:r>
      <w:r w:rsidR="005B6257" w:rsidRPr="00CE6FA6">
        <w:rPr>
          <w:rFonts w:ascii="Doulos SIL" w:hAnsi="Doulos SIL"/>
        </w:rPr>
        <w:t>ā-ām</w:t>
      </w:r>
      <w:r w:rsidRPr="00CE6FA6">
        <w:rPr>
          <w:rFonts w:ascii="Doulos SIL" w:hAnsi="Doulos SIL"/>
        </w:rPr>
        <w:t>à</w:t>
      </w:r>
    </w:p>
    <w:p w14:paraId="7151165D" w14:textId="1DF47A1D" w:rsidR="000B6BE7" w:rsidRPr="00CE6FA6" w:rsidRDefault="000B6BE7" w:rsidP="000B6BE7">
      <w:pPr>
        <w:tabs>
          <w:tab w:val="left" w:pos="720"/>
          <w:tab w:val="left" w:pos="1080"/>
          <w:tab w:val="left" w:pos="2970"/>
          <w:tab w:val="left" w:pos="4770"/>
          <w:tab w:val="left" w:pos="6300"/>
        </w:tabs>
      </w:pPr>
      <w:r w:rsidRPr="00CE6FA6">
        <w:tab/>
      </w:r>
      <w:r w:rsidRPr="00CE6FA6">
        <w:tab/>
      </w:r>
    </w:p>
    <w:p w14:paraId="1E07C041" w14:textId="77777777" w:rsidR="00CB6CB2" w:rsidRPr="00CE6FA6" w:rsidRDefault="00CB6CB2" w:rsidP="00CB6CB2"/>
    <w:p w14:paraId="57B84059" w14:textId="5121125B" w:rsidR="006664F6" w:rsidRPr="00CE6FA6" w:rsidRDefault="000E7D0B" w:rsidP="00CB6CB2">
      <w:pPr>
        <w:pStyle w:val="Heading4"/>
      </w:pPr>
      <w:bookmarkStart w:id="1619" w:name="_Toc76129740"/>
      <w:bookmarkStart w:id="1620" w:name="_Toc115206690"/>
      <w:r w:rsidRPr="00CE6FA6">
        <w:t>Ipfv</w:t>
      </w:r>
      <w:r w:rsidR="00CB6CB2" w:rsidRPr="00CE6FA6">
        <w:t xml:space="preserve"> has a syllabic suffix</w:t>
      </w:r>
      <w:bookmarkEnd w:id="1620"/>
    </w:p>
    <w:p w14:paraId="7090D388" w14:textId="1FA5F560" w:rsidR="006664F6" w:rsidRPr="00CE6FA6" w:rsidRDefault="006664F6" w:rsidP="006664F6">
      <w:r w:rsidRPr="00CE6FA6">
        <w:t>A sizeable number of verbs distinguish Pfv from Ipfv by adding a syllabic suffix in the Ipfv</w:t>
      </w:r>
      <w:r w:rsidRPr="00CE6FA6">
        <w:rPr>
          <w:lang w:val="x-none"/>
        </w:rPr>
        <w:t xml:space="preserve">. In one subtype of Ipfv-suffixing verbs, the Ipfv stem ends in a suffix </w:t>
      </w:r>
      <w:r w:rsidRPr="00CE6FA6">
        <w:rPr>
          <w:rFonts w:ascii="Doulos SIL" w:hAnsi="Doulos SIL"/>
        </w:rPr>
        <w:t>-lv</w:t>
      </w:r>
      <w:r w:rsidRPr="00CE6FA6">
        <w:t xml:space="preserve">, </w:t>
      </w:r>
      <w:r w:rsidRPr="00CE6FA6">
        <w:rPr>
          <w:rFonts w:ascii="Doulos SIL" w:hAnsi="Doulos SIL"/>
        </w:rPr>
        <w:t>-nv</w:t>
      </w:r>
      <w:r w:rsidRPr="00CE6FA6">
        <w:t xml:space="preserve">, or </w:t>
      </w:r>
      <w:r w:rsidRPr="00CE6FA6">
        <w:rPr>
          <w:rFonts w:ascii="Doulos SIL" w:hAnsi="Doulos SIL"/>
        </w:rPr>
        <w:t>-dv</w:t>
      </w:r>
      <w:r w:rsidRPr="00CE6FA6">
        <w:t>, where “v” is a copy of the preceding stem-final vowel, or i</w:t>
      </w:r>
      <w:r w:rsidR="00B45773" w:rsidRPr="00CE6FA6">
        <w:t>t is</w:t>
      </w:r>
      <w:r w:rsidRPr="00CE6FA6">
        <w:t xml:space="preserve"> copied and syllabified from a stem-final y</w:t>
      </w:r>
      <w:r w:rsidR="00CB6F8C" w:rsidRPr="00CE6FA6">
        <w:t xml:space="preserve"> (§10.1.3.3.1 just below).</w:t>
      </w:r>
      <w:r w:rsidRPr="00CE6FA6">
        <w:t xml:space="preserve"> </w:t>
      </w:r>
      <w:r w:rsidRPr="00CE6FA6">
        <w:rPr>
          <w:lang w:val="x-none"/>
        </w:rPr>
        <w:t>In a second subtype</w:t>
      </w:r>
      <w:r w:rsidRPr="00CE6FA6">
        <w:t xml:space="preserve"> (</w:t>
      </w:r>
      <w:r w:rsidR="00CB6F8C" w:rsidRPr="00CE6FA6">
        <w:t>§10.1.3.3.2)</w:t>
      </w:r>
      <w:r w:rsidRPr="00CE6FA6">
        <w:rPr>
          <w:lang w:val="x-none"/>
        </w:rPr>
        <w:t>, the Ipfv stem ends in</w:t>
      </w:r>
      <w:r w:rsidRPr="00CE6FA6">
        <w:t xml:space="preserve"> a suffix </w:t>
      </w:r>
      <w:r w:rsidRPr="00CE6FA6">
        <w:rPr>
          <w:rFonts w:ascii="Doulos SIL" w:hAnsi="Doulos SIL"/>
        </w:rPr>
        <w:noBreakHyphen/>
        <w:t>na</w:t>
      </w:r>
      <w:r w:rsidRPr="00CE6FA6">
        <w:t xml:space="preserve"> with fixed vowel. When </w:t>
      </w:r>
      <w:r w:rsidRPr="00CE6FA6">
        <w:rPr>
          <w:rFonts w:ascii="Doulos SIL" w:hAnsi="Doulos SIL"/>
        </w:rPr>
        <w:noBreakHyphen/>
        <w:t>na</w:t>
      </w:r>
      <w:r w:rsidRPr="00CE6FA6">
        <w:t xml:space="preserve"> follows a verb that ends in </w:t>
      </w:r>
      <w:r w:rsidRPr="00CE6FA6">
        <w:rPr>
          <w:rFonts w:ascii="Doulos SIL" w:hAnsi="Doulos SIL" w:cs="Doulos SIL"/>
        </w:rPr>
        <w:t>a</w:t>
      </w:r>
      <w:r w:rsidR="000C08A3" w:rsidRPr="00CE6FA6">
        <w:rPr>
          <w:rFonts w:ascii="Doulos SIL" w:hAnsi="Doulos SIL" w:cs="Doulos SIL"/>
          <w:lang w:val="x-none"/>
        </w:rPr>
        <w:t xml:space="preserve">ⁿ </w:t>
      </w:r>
      <w:r w:rsidR="000C08A3" w:rsidRPr="00CE6FA6">
        <w:rPr>
          <w:lang w:val="x-none"/>
        </w:rPr>
        <w:t xml:space="preserve">or </w:t>
      </w:r>
      <w:r w:rsidR="000C08A3" w:rsidRPr="00CE6FA6">
        <w:rPr>
          <w:rFonts w:ascii="Doulos SIL" w:hAnsi="Doulos SIL" w:cs="Doulos SIL"/>
          <w:lang w:val="x-none"/>
        </w:rPr>
        <w:t>Na</w:t>
      </w:r>
      <w:r w:rsidR="000C08A3" w:rsidRPr="00CE6FA6">
        <w:rPr>
          <w:lang w:val="x-none"/>
        </w:rPr>
        <w:t xml:space="preserve"> with some nasal N</w:t>
      </w:r>
      <w:r w:rsidRPr="00CE6FA6">
        <w:t xml:space="preserve">, we cannot determine whether the suffix is </w:t>
      </w:r>
      <w:r w:rsidRPr="00CE6FA6">
        <w:rPr>
          <w:rFonts w:ascii="Doulos SIL" w:hAnsi="Doulos SIL"/>
        </w:rPr>
        <w:t>-nv</w:t>
      </w:r>
      <w:r w:rsidRPr="00CE6FA6">
        <w:t xml:space="preserve"> with copied vowel, or </w:t>
      </w:r>
      <w:r w:rsidRPr="00CE6FA6">
        <w:rPr>
          <w:rFonts w:ascii="Doulos SIL" w:hAnsi="Doulos SIL"/>
        </w:rPr>
        <w:noBreakHyphen/>
        <w:t>na</w:t>
      </w:r>
      <w:r w:rsidRPr="00CE6FA6">
        <w:t xml:space="preserve"> with fixed vowel.</w:t>
      </w:r>
    </w:p>
    <w:p w14:paraId="7CCA1B93" w14:textId="77777777" w:rsidR="006664F6" w:rsidRPr="00CE6FA6" w:rsidRDefault="006664F6" w:rsidP="006664F6"/>
    <w:p w14:paraId="7E17D4D2" w14:textId="0A408142" w:rsidR="006664F6" w:rsidRPr="00CE6FA6" w:rsidRDefault="006664F6" w:rsidP="006664F6">
      <w:pPr>
        <w:pStyle w:val="Heading5"/>
      </w:pPr>
      <w:bookmarkStart w:id="1621" w:name="_Toc115206691"/>
      <w:r w:rsidRPr="00CE6FA6">
        <w:t xml:space="preserve">Ipfv suffix </w:t>
      </w:r>
      <w:r w:rsidR="00CB6CB2" w:rsidRPr="00CE6FA6">
        <w:t>-lv</w:t>
      </w:r>
      <w:r w:rsidRPr="00CE6FA6">
        <w:t xml:space="preserve"> (</w:t>
      </w:r>
      <w:r w:rsidR="00CB6CB2" w:rsidRPr="00CE6FA6">
        <w:t>-nv</w:t>
      </w:r>
      <w:r w:rsidRPr="00CE6FA6">
        <w:t>,</w:t>
      </w:r>
      <w:r w:rsidR="00CB6CB2" w:rsidRPr="00CE6FA6">
        <w:t xml:space="preserve"> -dv</w:t>
      </w:r>
      <w:bookmarkEnd w:id="1619"/>
      <w:r w:rsidRPr="00CE6FA6">
        <w:t>) with copied vowel</w:t>
      </w:r>
      <w:bookmarkEnd w:id="1621"/>
    </w:p>
    <w:p w14:paraId="3919CE76" w14:textId="174BB513" w:rsidR="005A65A4" w:rsidRPr="00CE6FA6" w:rsidRDefault="00991B56" w:rsidP="00DE3B5A">
      <w:pPr>
        <w:rPr>
          <w:lang w:val="x-none"/>
        </w:rPr>
      </w:pPr>
      <w:r w:rsidRPr="00CE6FA6">
        <w:t xml:space="preserve">The first subtype, with copied suffixal vowel quality, is presented first. </w:t>
      </w:r>
      <w:r w:rsidR="00DD61A7" w:rsidRPr="00CE6FA6">
        <w:t xml:space="preserve">A </w:t>
      </w:r>
      <w:r w:rsidR="00D44532" w:rsidRPr="00CE6FA6">
        <w:t>sizeable number</w:t>
      </w:r>
      <w:r w:rsidR="00DD61A7" w:rsidRPr="00CE6FA6">
        <w:t xml:space="preserve"> of heavy monosyllabic verbs, i</w:t>
      </w:r>
      <w:r w:rsidR="00DD61A7" w:rsidRPr="00CE6FA6">
        <w:rPr>
          <w:lang w:val="x-none"/>
        </w:rPr>
        <w:t>.e. those</w:t>
      </w:r>
      <w:r w:rsidR="00DD61A7" w:rsidRPr="00CE6FA6">
        <w:t xml:space="preserve"> whose</w:t>
      </w:r>
      <w:r w:rsidRPr="00CE6FA6">
        <w:t xml:space="preserve"> Pfv stem</w:t>
      </w:r>
      <w:r w:rsidR="00DD61A7" w:rsidRPr="00CE6FA6">
        <w:t xml:space="preserve"> </w:t>
      </w:r>
      <w:r w:rsidRPr="00CE6FA6">
        <w:t>has a heavy onset or a heavy rime</w:t>
      </w:r>
      <w:r w:rsidR="00DD61A7" w:rsidRPr="00CE6FA6">
        <w:t>, are shortened</w:t>
      </w:r>
      <w:r w:rsidRPr="00CE6FA6">
        <w:t xml:space="preserve"> to Cv- when the Ipfv suffix is added</w:t>
      </w:r>
      <w:r w:rsidR="00453368" w:rsidRPr="00CE6FA6">
        <w:t xml:space="preserve">. </w:t>
      </w:r>
      <w:r w:rsidR="00DD61A7" w:rsidRPr="00CE6FA6">
        <w:t>This involves shortening a long vowel and/or dropping a coda or post-C</w:t>
      </w:r>
      <w:r w:rsidR="00DD61A7" w:rsidRPr="00CE6FA6">
        <w:rPr>
          <w:vertAlign w:val="subscript"/>
        </w:rPr>
        <w:t>1</w:t>
      </w:r>
      <w:r w:rsidR="00DD61A7" w:rsidRPr="00CE6FA6">
        <w:t xml:space="preserve"> semivowel</w:t>
      </w:r>
      <w:r w:rsidR="00DD61A7" w:rsidRPr="00CE6FA6">
        <w:rPr>
          <w:lang w:val="x-none"/>
        </w:rPr>
        <w:t xml:space="preserve">. </w:t>
      </w:r>
    </w:p>
    <w:p w14:paraId="61AB73E0" w14:textId="5056AE08" w:rsidR="00991B56" w:rsidRPr="00CE6FA6" w:rsidRDefault="005A65A4" w:rsidP="00DE3B5A">
      <w:r w:rsidRPr="00CE6FA6">
        <w:rPr>
          <w:lang w:val="x-none"/>
        </w:rPr>
        <w:tab/>
      </w:r>
      <w:r w:rsidR="00453368" w:rsidRPr="00CE6FA6">
        <w:t xml:space="preserve">The suffix is </w:t>
      </w:r>
      <w:r w:rsidR="00453368" w:rsidRPr="00CE6FA6">
        <w:rPr>
          <w:rFonts w:ascii="Doulos SIL" w:hAnsi="Doulos SIL" w:cs="Doulos SIL"/>
        </w:rPr>
        <w:t>-lv</w:t>
      </w:r>
      <w:r w:rsidR="00453368" w:rsidRPr="00CE6FA6">
        <w:t xml:space="preserve"> after nonnasal stems (</w:t>
      </w:r>
      <w:r w:rsidR="00894E02" w:rsidRPr="00CE6FA6">
        <w:t>41</w:t>
      </w:r>
      <w:r w:rsidR="00D4510F" w:rsidRPr="00CE6FA6">
        <w:t>5</w:t>
      </w:r>
      <w:r w:rsidR="00453368" w:rsidRPr="00CE6FA6">
        <w:t>)</w:t>
      </w:r>
      <w:r w:rsidR="00DD61A7" w:rsidRPr="00CE6FA6">
        <w:rPr>
          <w:lang w:val="x-none"/>
        </w:rPr>
        <w:t>.</w:t>
      </w:r>
      <w:r w:rsidRPr="00CE6FA6">
        <w:rPr>
          <w:lang w:val="x-none"/>
        </w:rPr>
        <w:t xml:space="preserve"> </w:t>
      </w:r>
      <w:r w:rsidR="00D44532" w:rsidRPr="00CE6FA6">
        <w:t>T</w:t>
      </w:r>
      <w:r w:rsidRPr="00CE6FA6">
        <w:rPr>
          <w:lang w:val="x-none"/>
        </w:rPr>
        <w:t xml:space="preserve">he Pfv has level M or L tones and the Ipfv suffix gets </w:t>
      </w:r>
      <w:r w:rsidR="000C08A3" w:rsidRPr="00CE6FA6">
        <w:rPr>
          <w:lang w:val="x-none"/>
        </w:rPr>
        <w:t>the same</w:t>
      </w:r>
      <w:r w:rsidRPr="00CE6FA6">
        <w:rPr>
          <w:lang w:val="x-none"/>
        </w:rPr>
        <w:t xml:space="preserve"> tone by spreading.</w:t>
      </w:r>
    </w:p>
    <w:p w14:paraId="0273F651" w14:textId="77777777" w:rsidR="00DE3B5A" w:rsidRPr="00CE6FA6" w:rsidRDefault="00DE3B5A" w:rsidP="00DE3B5A"/>
    <w:p w14:paraId="35BD3C05" w14:textId="35BA5AB1" w:rsidR="00DE3B5A" w:rsidRPr="00CE6FA6" w:rsidRDefault="00DE3B5A" w:rsidP="00F53F76">
      <w:pPr>
        <w:keepNext/>
        <w:tabs>
          <w:tab w:val="left" w:pos="720"/>
          <w:tab w:val="left" w:pos="1080"/>
        </w:tabs>
      </w:pPr>
      <w:r w:rsidRPr="00CE6FA6">
        <w:lastRenderedPageBreak/>
        <w:t>(</w:t>
      </w:r>
      <w:r w:rsidR="00894E02" w:rsidRPr="00CE6FA6">
        <w:t>41</w:t>
      </w:r>
      <w:r w:rsidR="00252CC4" w:rsidRPr="00CE6FA6">
        <w:t>5</w:t>
      </w:r>
      <w:r w:rsidRPr="00CE6FA6">
        <w:t>)</w:t>
      </w:r>
      <w:r w:rsidRPr="00CE6FA6">
        <w:tab/>
      </w:r>
      <w:r w:rsidR="006700B3" w:rsidRPr="00CE6FA6">
        <w:t>Ipfv</w:t>
      </w:r>
      <w:r w:rsidRPr="00CE6FA6">
        <w:t xml:space="preserve"> </w:t>
      </w:r>
      <w:r w:rsidRPr="00CE6FA6">
        <w:rPr>
          <w:rFonts w:ascii="Doulos SIL" w:hAnsi="Doulos SIL" w:cs="Doulos SIL"/>
        </w:rPr>
        <w:t>-lv</w:t>
      </w:r>
    </w:p>
    <w:p w14:paraId="1EEC03DD" w14:textId="7F08A702" w:rsidR="00DE3B5A" w:rsidRPr="00CE6FA6" w:rsidRDefault="00DE3B5A" w:rsidP="00F53F76">
      <w:pPr>
        <w:keepNext/>
        <w:tabs>
          <w:tab w:val="left" w:pos="720"/>
          <w:tab w:val="left" w:pos="1080"/>
          <w:tab w:val="left" w:pos="3690"/>
          <w:tab w:val="left" w:pos="5130"/>
          <w:tab w:val="left" w:pos="6570"/>
        </w:tabs>
      </w:pPr>
      <w:r w:rsidRPr="00CE6FA6">
        <w:tab/>
      </w:r>
      <w:r w:rsidRPr="00CE6FA6">
        <w:tab/>
        <w:t>gloss</w:t>
      </w:r>
      <w:r w:rsidRPr="00CE6FA6">
        <w:tab/>
      </w:r>
      <w:r w:rsidR="006700B3" w:rsidRPr="00CE6FA6">
        <w:t>Pfv</w:t>
      </w:r>
      <w:r w:rsidRPr="00CE6FA6">
        <w:tab/>
      </w:r>
      <w:r w:rsidR="006700B3" w:rsidRPr="00CE6FA6">
        <w:t>Ipfv</w:t>
      </w:r>
      <w:r w:rsidRPr="00CE6FA6">
        <w:tab/>
        <w:t>comment</w:t>
      </w:r>
    </w:p>
    <w:p w14:paraId="5F5CF7AC" w14:textId="77777777" w:rsidR="00DE3B5A" w:rsidRPr="00CE6FA6" w:rsidRDefault="00DE3B5A" w:rsidP="00F53F76">
      <w:pPr>
        <w:keepNext/>
        <w:tabs>
          <w:tab w:val="left" w:pos="720"/>
          <w:tab w:val="left" w:pos="1080"/>
          <w:tab w:val="left" w:pos="3690"/>
          <w:tab w:val="left" w:pos="5130"/>
          <w:tab w:val="left" w:pos="6570"/>
        </w:tabs>
      </w:pPr>
    </w:p>
    <w:p w14:paraId="0C9658C8" w14:textId="64A38355" w:rsidR="00DE3B5A" w:rsidRPr="00CE6FA6" w:rsidRDefault="00DE3B5A" w:rsidP="00F53F76">
      <w:pPr>
        <w:keepNext/>
        <w:tabs>
          <w:tab w:val="left" w:pos="720"/>
          <w:tab w:val="left" w:pos="1080"/>
          <w:tab w:val="left" w:pos="3690"/>
          <w:tab w:val="left" w:pos="5130"/>
          <w:tab w:val="left" w:pos="6570"/>
        </w:tabs>
      </w:pPr>
      <w:r w:rsidRPr="00CE6FA6">
        <w:tab/>
      </w:r>
      <w:r w:rsidR="00252CC4" w:rsidRPr="00CE6FA6">
        <w:t>a</w:t>
      </w:r>
      <w:r w:rsidR="00252CC4" w:rsidRPr="00CE6FA6">
        <w:rPr>
          <w:lang w:val="x-none"/>
        </w:rPr>
        <w:t xml:space="preserve">. </w:t>
      </w:r>
      <w:r w:rsidRPr="00CE6FA6">
        <w:rPr>
          <w:rFonts w:ascii="Doulos SIL" w:hAnsi="Doulos SIL"/>
        </w:rPr>
        <w:t>Cvv</w:t>
      </w:r>
      <w:r w:rsidRPr="00CE6FA6">
        <w:t xml:space="preserve"> </w:t>
      </w:r>
      <w:r w:rsidR="00321C56" w:rsidRPr="00CE6FA6">
        <w:t>Pfv</w:t>
      </w:r>
      <w:r w:rsidRPr="00CE6FA6">
        <w:t xml:space="preserve"> shortened to </w:t>
      </w:r>
      <w:r w:rsidRPr="00CE6FA6">
        <w:rPr>
          <w:rFonts w:ascii="Doulos SIL" w:hAnsi="Doulos SIL"/>
        </w:rPr>
        <w:t>Cv-</w:t>
      </w:r>
      <w:r w:rsidRPr="00CE6FA6">
        <w:t xml:space="preserve"> before suffix</w:t>
      </w:r>
    </w:p>
    <w:p w14:paraId="7ED89538" w14:textId="77777777" w:rsidR="00DE3B5A" w:rsidRPr="00CE6FA6" w:rsidRDefault="00DE3B5A" w:rsidP="00F53F76">
      <w:pPr>
        <w:keepNext/>
        <w:tabs>
          <w:tab w:val="left" w:pos="720"/>
          <w:tab w:val="left" w:pos="1080"/>
          <w:tab w:val="left" w:pos="3690"/>
          <w:tab w:val="left" w:pos="5130"/>
          <w:tab w:val="left" w:pos="6570"/>
        </w:tabs>
      </w:pPr>
      <w:r w:rsidRPr="00CE6FA6">
        <w:tab/>
        <w:t xml:space="preserve">   </w:t>
      </w:r>
      <w:r w:rsidRPr="00CE6FA6">
        <w:rPr>
          <w:i/>
        </w:rPr>
        <w:t>long vowel shortened</w:t>
      </w:r>
      <w:r w:rsidRPr="00CE6FA6">
        <w:tab/>
      </w:r>
    </w:p>
    <w:p w14:paraId="55E177C2" w14:textId="77777777" w:rsidR="00DE3B5A" w:rsidRPr="00CE6FA6" w:rsidRDefault="00DE3B5A" w:rsidP="00F53F76">
      <w:pPr>
        <w:keepNext/>
        <w:tabs>
          <w:tab w:val="left" w:pos="720"/>
          <w:tab w:val="left" w:pos="1080"/>
          <w:tab w:val="left" w:pos="3690"/>
          <w:tab w:val="left" w:pos="5130"/>
          <w:tab w:val="left" w:pos="6570"/>
        </w:tabs>
      </w:pPr>
      <w:r w:rsidRPr="00CE6FA6">
        <w:tab/>
      </w:r>
      <w:r w:rsidRPr="00CE6FA6">
        <w:tab/>
        <w:t>‘exit (v)’</w:t>
      </w:r>
      <w:r w:rsidRPr="00CE6FA6">
        <w:tab/>
      </w:r>
      <w:r w:rsidRPr="00CE6FA6">
        <w:rPr>
          <w:rFonts w:ascii="Doulos SIL" w:hAnsi="Doulos SIL"/>
        </w:rPr>
        <w:t>bāā</w:t>
      </w:r>
      <w:r w:rsidRPr="00CE6FA6">
        <w:rPr>
          <w:rFonts w:ascii="Doulos SIL" w:hAnsi="Doulos SIL"/>
        </w:rPr>
        <w:tab/>
        <w:t>bā-lā</w:t>
      </w:r>
      <w:r w:rsidRPr="00CE6FA6">
        <w:tab/>
      </w:r>
    </w:p>
    <w:p w14:paraId="42FB7BC7" w14:textId="1209FACB" w:rsidR="001C3914" w:rsidRPr="00CE6FA6" w:rsidRDefault="001C3914" w:rsidP="004B0A27">
      <w:pPr>
        <w:tabs>
          <w:tab w:val="left" w:pos="720"/>
          <w:tab w:val="left" w:pos="1080"/>
          <w:tab w:val="left" w:pos="3690"/>
          <w:tab w:val="left" w:pos="5130"/>
          <w:tab w:val="left" w:pos="6570"/>
        </w:tabs>
      </w:pPr>
      <w:r w:rsidRPr="00CE6FA6">
        <w:tab/>
      </w:r>
      <w:r w:rsidRPr="00CE6FA6">
        <w:tab/>
        <w:t>‘enter’</w:t>
      </w:r>
      <w:r w:rsidRPr="00CE6FA6">
        <w:tab/>
      </w:r>
      <w:r w:rsidRPr="00CE6FA6">
        <w:rPr>
          <w:rFonts w:ascii="Doulos SIL" w:hAnsi="Doulos SIL"/>
        </w:rPr>
        <w:t>dwɔ̄</w:t>
      </w:r>
      <w:r w:rsidRPr="00CE6FA6">
        <w:tab/>
      </w:r>
      <w:r w:rsidRPr="00CE6FA6">
        <w:rPr>
          <w:rFonts w:ascii="Doulos SIL" w:hAnsi="Doulos SIL"/>
        </w:rPr>
        <w:t>d</w:t>
      </w:r>
      <w:r w:rsidRPr="00CE6FA6">
        <w:rPr>
          <w:rFonts w:ascii="Doulos SIL" w:hAnsi="Doulos SIL"/>
          <w:lang w:val="x-none"/>
        </w:rPr>
        <w:t>ɔ̄-lɔ̄</w:t>
      </w:r>
    </w:p>
    <w:p w14:paraId="45BC3567" w14:textId="42D3EE22" w:rsidR="00DE3B5A" w:rsidRPr="00CE6FA6" w:rsidRDefault="00DE3B5A" w:rsidP="004B0A27">
      <w:pPr>
        <w:tabs>
          <w:tab w:val="left" w:pos="720"/>
          <w:tab w:val="left" w:pos="1080"/>
          <w:tab w:val="left" w:pos="3690"/>
          <w:tab w:val="left" w:pos="5130"/>
          <w:tab w:val="left" w:pos="6570"/>
        </w:tabs>
      </w:pPr>
      <w:r w:rsidRPr="00CE6FA6">
        <w:tab/>
      </w:r>
      <w:r w:rsidRPr="00CE6FA6">
        <w:tab/>
        <w:t>‘fill up</w:t>
      </w:r>
      <w:r w:rsidR="00CB6CB2" w:rsidRPr="00CE6FA6">
        <w:t xml:space="preserve"> (intr)</w:t>
      </w:r>
      <w:r w:rsidRPr="00CE6FA6">
        <w:t>’</w:t>
      </w:r>
      <w:r w:rsidRPr="00CE6FA6">
        <w:tab/>
      </w:r>
      <w:r w:rsidRPr="00CE6FA6">
        <w:rPr>
          <w:rFonts w:ascii="Doulos SIL" w:hAnsi="Doulos SIL"/>
        </w:rPr>
        <w:t>pāā</w:t>
      </w:r>
      <w:r w:rsidRPr="00CE6FA6">
        <w:rPr>
          <w:rFonts w:ascii="Doulos SIL" w:hAnsi="Doulos SIL"/>
        </w:rPr>
        <w:tab/>
        <w:t>pā-lā</w:t>
      </w:r>
      <w:r w:rsidRPr="00CE6FA6">
        <w:tab/>
      </w:r>
      <w:r w:rsidRPr="00CE6FA6">
        <w:tab/>
      </w:r>
    </w:p>
    <w:p w14:paraId="605987C8" w14:textId="77777777" w:rsidR="00DE3B5A" w:rsidRPr="00CE6FA6" w:rsidRDefault="00DE3B5A" w:rsidP="004B0A27">
      <w:pPr>
        <w:tabs>
          <w:tab w:val="left" w:pos="720"/>
          <w:tab w:val="left" w:pos="1080"/>
          <w:tab w:val="left" w:pos="3690"/>
          <w:tab w:val="left" w:pos="5130"/>
          <w:tab w:val="left" w:pos="6570"/>
        </w:tabs>
      </w:pPr>
      <w:r w:rsidRPr="00CE6FA6">
        <w:tab/>
      </w:r>
      <w:r w:rsidRPr="00CE6FA6">
        <w:tab/>
        <w:t>‘stand’</w:t>
      </w:r>
      <w:r w:rsidRPr="00CE6FA6">
        <w:tab/>
      </w:r>
      <w:r w:rsidRPr="00CE6FA6">
        <w:rPr>
          <w:rFonts w:ascii="Doulos SIL" w:hAnsi="Doulos SIL"/>
        </w:rPr>
        <w:t>tàà</w:t>
      </w:r>
      <w:r w:rsidRPr="00CE6FA6">
        <w:rPr>
          <w:rFonts w:ascii="Doulos SIL" w:hAnsi="Doulos SIL"/>
        </w:rPr>
        <w:tab/>
        <w:t>tà-là</w:t>
      </w:r>
      <w:r w:rsidRPr="00CE6FA6">
        <w:tab/>
      </w:r>
    </w:p>
    <w:p w14:paraId="65BAFBEA" w14:textId="77777777" w:rsidR="00DE3B5A" w:rsidRPr="00CE6FA6" w:rsidRDefault="00DE3B5A" w:rsidP="004B0A27">
      <w:pPr>
        <w:tabs>
          <w:tab w:val="left" w:pos="720"/>
          <w:tab w:val="left" w:pos="1080"/>
          <w:tab w:val="left" w:pos="3690"/>
          <w:tab w:val="left" w:pos="5130"/>
          <w:tab w:val="left" w:pos="6570"/>
        </w:tabs>
      </w:pPr>
      <w:r w:rsidRPr="00CE6FA6">
        <w:tab/>
      </w:r>
      <w:r w:rsidRPr="00CE6FA6">
        <w:tab/>
        <w:t>‘sow; bury’</w:t>
      </w:r>
      <w:r w:rsidRPr="00CE6FA6">
        <w:tab/>
      </w:r>
      <w:r w:rsidRPr="00CE6FA6">
        <w:rPr>
          <w:rFonts w:ascii="Doulos SIL" w:hAnsi="Doulos SIL"/>
        </w:rPr>
        <w:t>cīī</w:t>
      </w:r>
      <w:r w:rsidRPr="00CE6FA6">
        <w:rPr>
          <w:rFonts w:ascii="Doulos SIL" w:hAnsi="Doulos SIL"/>
        </w:rPr>
        <w:tab/>
        <w:t>cī-lī</w:t>
      </w:r>
    </w:p>
    <w:p w14:paraId="515F2E4D" w14:textId="7C6D9C01" w:rsidR="00DE3B5A" w:rsidRPr="00CE6FA6" w:rsidRDefault="00DE3B5A" w:rsidP="004B0A27">
      <w:pPr>
        <w:tabs>
          <w:tab w:val="left" w:pos="720"/>
          <w:tab w:val="left" w:pos="1080"/>
          <w:tab w:val="left" w:pos="3690"/>
          <w:tab w:val="left" w:pos="5130"/>
          <w:tab w:val="left" w:pos="6570"/>
        </w:tabs>
      </w:pPr>
      <w:r w:rsidRPr="00CE6FA6">
        <w:tab/>
      </w:r>
      <w:r w:rsidRPr="00CE6FA6">
        <w:tab/>
        <w:t>‘rub on</w:t>
      </w:r>
      <w:r w:rsidR="0056773A" w:rsidRPr="00CE6FA6">
        <w:t>/in</w:t>
      </w:r>
      <w:r w:rsidRPr="00CE6FA6">
        <w:t>’</w:t>
      </w:r>
      <w:r w:rsidRPr="00CE6FA6">
        <w:tab/>
      </w:r>
      <w:r w:rsidRPr="00CE6FA6">
        <w:rPr>
          <w:rFonts w:ascii="Doulos SIL" w:hAnsi="Doulos SIL"/>
        </w:rPr>
        <w:t>sūū</w:t>
      </w:r>
      <w:r w:rsidRPr="00CE6FA6">
        <w:rPr>
          <w:rFonts w:ascii="Doulos SIL" w:hAnsi="Doulos SIL"/>
        </w:rPr>
        <w:tab/>
        <w:t>sū-lū</w:t>
      </w:r>
      <w:r w:rsidRPr="00CE6FA6">
        <w:tab/>
      </w:r>
      <w:r w:rsidRPr="00CE6FA6">
        <w:tab/>
      </w:r>
      <w:r w:rsidRPr="00CE6FA6">
        <w:tab/>
      </w:r>
    </w:p>
    <w:p w14:paraId="4121EDEF" w14:textId="77777777" w:rsidR="00252CC4" w:rsidRPr="00CE6FA6" w:rsidRDefault="00252CC4" w:rsidP="00252CC4">
      <w:pPr>
        <w:tabs>
          <w:tab w:val="left" w:pos="720"/>
          <w:tab w:val="left" w:pos="1080"/>
          <w:tab w:val="left" w:pos="3690"/>
          <w:tab w:val="left" w:pos="5130"/>
          <w:tab w:val="left" w:pos="6570"/>
        </w:tabs>
      </w:pPr>
    </w:p>
    <w:p w14:paraId="4DB1AE3C" w14:textId="66BDD6F4" w:rsidR="00252CC4" w:rsidRPr="00CE6FA6" w:rsidRDefault="00252CC4" w:rsidP="00252CC4">
      <w:pPr>
        <w:tabs>
          <w:tab w:val="left" w:pos="720"/>
          <w:tab w:val="left" w:pos="1080"/>
          <w:tab w:val="left" w:pos="3690"/>
          <w:tab w:val="left" w:pos="5130"/>
          <w:tab w:val="left" w:pos="6570"/>
        </w:tabs>
      </w:pPr>
      <w:r w:rsidRPr="00CE6FA6">
        <w:tab/>
        <w:t>b</w:t>
      </w:r>
      <w:r w:rsidRPr="00CE6FA6">
        <w:rPr>
          <w:lang w:val="x-none"/>
        </w:rPr>
        <w:t xml:space="preserve">. </w:t>
      </w:r>
      <w:r w:rsidRPr="00CE6FA6">
        <w:rPr>
          <w:rFonts w:ascii="Doulos SIL" w:hAnsi="Doulos SIL"/>
        </w:rPr>
        <w:t>Cwv</w:t>
      </w:r>
      <w:r w:rsidRPr="00CE6FA6">
        <w:t xml:space="preserve"> Pfv shortened to </w:t>
      </w:r>
      <w:r w:rsidRPr="00CE6FA6">
        <w:rPr>
          <w:rFonts w:ascii="Doulos SIL" w:hAnsi="Doulos SIL"/>
        </w:rPr>
        <w:t>Cv-</w:t>
      </w:r>
      <w:r w:rsidRPr="00CE6FA6">
        <w:t xml:space="preserve"> before suffix</w:t>
      </w:r>
    </w:p>
    <w:p w14:paraId="0E92F968" w14:textId="096CBAD8" w:rsidR="00DE3B5A" w:rsidRPr="00CE6FA6" w:rsidRDefault="00DE3B5A" w:rsidP="004B0A27">
      <w:pPr>
        <w:tabs>
          <w:tab w:val="left" w:pos="720"/>
          <w:tab w:val="left" w:pos="1080"/>
          <w:tab w:val="left" w:pos="3690"/>
          <w:tab w:val="left" w:pos="5130"/>
          <w:tab w:val="left" w:pos="6570"/>
        </w:tabs>
      </w:pPr>
      <w:r w:rsidRPr="00CE6FA6">
        <w:tab/>
      </w:r>
      <w:r w:rsidRPr="00CE6FA6">
        <w:tab/>
        <w:t>‘sit’ or ‘become’</w:t>
      </w:r>
      <w:r w:rsidRPr="00CE6FA6">
        <w:tab/>
      </w:r>
      <w:r w:rsidRPr="00CE6FA6">
        <w:rPr>
          <w:rFonts w:ascii="Doulos SIL" w:hAnsi="Doulos SIL"/>
        </w:rPr>
        <w:t>p</w:t>
      </w:r>
      <w:r w:rsidR="00A67002" w:rsidRPr="00CE6FA6">
        <w:rPr>
          <w:rFonts w:ascii="Doulos SIL" w:hAnsi="Doulos SIL"/>
        </w:rPr>
        <w:t>w</w:t>
      </w:r>
      <w:r w:rsidRPr="00CE6FA6">
        <w:rPr>
          <w:rFonts w:ascii="Doulos SIL" w:hAnsi="Doulos SIL"/>
        </w:rPr>
        <w:t>ɔ̀</w:t>
      </w:r>
      <w:r w:rsidRPr="00CE6FA6">
        <w:rPr>
          <w:rFonts w:ascii="Doulos SIL" w:hAnsi="Doulos SIL"/>
        </w:rPr>
        <w:tab/>
        <w:t>pɔ̀-lɔ̀</w:t>
      </w:r>
      <w:r w:rsidRPr="00CE6FA6">
        <w:tab/>
      </w:r>
    </w:p>
    <w:p w14:paraId="00F2B73A" w14:textId="77777777" w:rsidR="00252CC4" w:rsidRPr="00CE6FA6" w:rsidRDefault="00252CC4" w:rsidP="00252CC4">
      <w:pPr>
        <w:tabs>
          <w:tab w:val="left" w:pos="720"/>
          <w:tab w:val="left" w:pos="1080"/>
          <w:tab w:val="left" w:pos="3690"/>
          <w:tab w:val="left" w:pos="5130"/>
          <w:tab w:val="left" w:pos="6570"/>
        </w:tabs>
      </w:pPr>
    </w:p>
    <w:p w14:paraId="6BE5D030" w14:textId="4F4C97AC" w:rsidR="00252CC4" w:rsidRPr="00CE6FA6" w:rsidRDefault="00252CC4" w:rsidP="00252CC4">
      <w:pPr>
        <w:tabs>
          <w:tab w:val="left" w:pos="720"/>
          <w:tab w:val="left" w:pos="1080"/>
          <w:tab w:val="left" w:pos="3690"/>
          <w:tab w:val="left" w:pos="5130"/>
          <w:tab w:val="left" w:pos="6570"/>
        </w:tabs>
      </w:pPr>
      <w:r w:rsidRPr="00CE6FA6">
        <w:tab/>
        <w:t>c</w:t>
      </w:r>
      <w:r w:rsidRPr="00CE6FA6">
        <w:rPr>
          <w:lang w:val="x-none"/>
        </w:rPr>
        <w:t xml:space="preserve">. diphthongal </w:t>
      </w:r>
      <w:r w:rsidRPr="00CE6FA6">
        <w:t xml:space="preserve">Pfv shortened to </w:t>
      </w:r>
      <w:r w:rsidRPr="00CE6FA6">
        <w:rPr>
          <w:rFonts w:ascii="Doulos SIL" w:hAnsi="Doulos SIL"/>
        </w:rPr>
        <w:t>Cv-</w:t>
      </w:r>
      <w:r w:rsidRPr="00CE6FA6">
        <w:t xml:space="preserve"> before suffix</w:t>
      </w:r>
    </w:p>
    <w:p w14:paraId="63846398" w14:textId="77777777" w:rsidR="00DE3B5A" w:rsidRPr="00CE6FA6" w:rsidRDefault="00DE3B5A" w:rsidP="004B0A27">
      <w:pPr>
        <w:tabs>
          <w:tab w:val="left" w:pos="720"/>
          <w:tab w:val="left" w:pos="1080"/>
          <w:tab w:val="left" w:pos="3690"/>
          <w:tab w:val="left" w:pos="5130"/>
          <w:tab w:val="left" w:pos="6570"/>
        </w:tabs>
      </w:pPr>
      <w:r w:rsidRPr="00CE6FA6">
        <w:tab/>
      </w:r>
      <w:r w:rsidRPr="00CE6FA6">
        <w:tab/>
        <w:t>‘pull; tie’</w:t>
      </w:r>
      <w:r w:rsidRPr="00CE6FA6">
        <w:tab/>
      </w:r>
      <w:r w:rsidRPr="00CE6FA6">
        <w:rPr>
          <w:rFonts w:ascii="Doulos SIL" w:hAnsi="Doulos SIL"/>
        </w:rPr>
        <w:t>sɛ̀y</w:t>
      </w:r>
      <w:r w:rsidRPr="00CE6FA6">
        <w:rPr>
          <w:rFonts w:ascii="Doulos SIL" w:hAnsi="Doulos SIL"/>
        </w:rPr>
        <w:tab/>
        <w:t>sɛ̀-lɛ̀</w:t>
      </w:r>
      <w:r w:rsidRPr="00CE6FA6">
        <w:tab/>
      </w:r>
    </w:p>
    <w:p w14:paraId="68ED985B" w14:textId="48638058" w:rsidR="00DE3B5A" w:rsidRPr="00CE6FA6" w:rsidRDefault="00DE3B5A" w:rsidP="004B0A27">
      <w:pPr>
        <w:tabs>
          <w:tab w:val="left" w:pos="720"/>
          <w:tab w:val="left" w:pos="1080"/>
          <w:tab w:val="left" w:pos="3690"/>
          <w:tab w:val="left" w:pos="5130"/>
          <w:tab w:val="left" w:pos="6570"/>
        </w:tabs>
      </w:pPr>
      <w:r w:rsidRPr="00CE6FA6">
        <w:tab/>
        <w:t xml:space="preserve">   </w:t>
      </w:r>
      <w:r w:rsidRPr="00CE6FA6">
        <w:rPr>
          <w:i/>
        </w:rPr>
        <w:t>denasalized</w:t>
      </w:r>
      <w:r w:rsidRPr="00CE6FA6">
        <w:tab/>
      </w:r>
    </w:p>
    <w:p w14:paraId="69256E16" w14:textId="77777777" w:rsidR="00252CC4" w:rsidRPr="00CE6FA6" w:rsidRDefault="00DE3B5A" w:rsidP="00252CC4">
      <w:pPr>
        <w:tabs>
          <w:tab w:val="left" w:pos="720"/>
          <w:tab w:val="left" w:pos="1080"/>
          <w:tab w:val="left" w:pos="3690"/>
          <w:tab w:val="left" w:pos="5130"/>
          <w:tab w:val="left" w:pos="6570"/>
        </w:tabs>
        <w:ind w:left="6570" w:hanging="6570"/>
        <w:jc w:val="left"/>
      </w:pPr>
      <w:r w:rsidRPr="00CE6FA6">
        <w:tab/>
      </w:r>
      <w:r w:rsidRPr="00CE6FA6">
        <w:tab/>
        <w:t>‘descend’</w:t>
      </w:r>
      <w:r w:rsidRPr="00CE6FA6">
        <w:tab/>
      </w:r>
      <w:r w:rsidRPr="00CE6FA6">
        <w:rPr>
          <w:rFonts w:ascii="Doulos SIL" w:hAnsi="Doulos SIL"/>
        </w:rPr>
        <w:t>yàwⁿ</w:t>
      </w:r>
      <w:r w:rsidRPr="00CE6FA6">
        <w:rPr>
          <w:rFonts w:ascii="Doulos SIL" w:hAnsi="Doulos SIL"/>
        </w:rPr>
        <w:tab/>
        <w:t>yà-là</w:t>
      </w:r>
      <w:r w:rsidR="00453368" w:rsidRPr="00CE6FA6">
        <w:tab/>
      </w:r>
      <w:r w:rsidR="0056773A" w:rsidRPr="00CE6FA6">
        <w:t>irreg</w:t>
      </w:r>
      <w:r w:rsidR="0056773A" w:rsidRPr="00CE6FA6">
        <w:rPr>
          <w:lang w:val="x-none"/>
        </w:rPr>
        <w:t xml:space="preserve">. </w:t>
      </w:r>
      <w:r w:rsidR="0056773A" w:rsidRPr="00CE6FA6">
        <w:t xml:space="preserve">causative </w:t>
      </w:r>
      <w:r w:rsidR="0056773A" w:rsidRPr="00CE6FA6">
        <w:rPr>
          <w:rFonts w:ascii="Doulos SIL" w:hAnsi="Doulos SIL" w:cs="Doulos SIL"/>
        </w:rPr>
        <w:t>y</w:t>
      </w:r>
      <w:r w:rsidR="0056773A" w:rsidRPr="00CE6FA6">
        <w:rPr>
          <w:rFonts w:ascii="Doulos SIL" w:hAnsi="Doulos SIL" w:cs="Doulos SIL"/>
          <w:lang w:val="x-none"/>
        </w:rPr>
        <w:t>ɛ̀lì/yɛ̀lī</w:t>
      </w:r>
    </w:p>
    <w:p w14:paraId="1DF848CE" w14:textId="67CE81AA" w:rsidR="00252CC4" w:rsidRPr="00CE6FA6" w:rsidRDefault="00252CC4" w:rsidP="00336DF6"/>
    <w:p w14:paraId="785137DD" w14:textId="224ACA72" w:rsidR="00336DF6" w:rsidRPr="00CE6FA6" w:rsidRDefault="00336DF6" w:rsidP="00336DF6">
      <w:r w:rsidRPr="00CE6FA6">
        <w:t xml:space="preserve">The discrepancy in nasality between </w:t>
      </w:r>
      <w:r w:rsidRPr="00CE6FA6">
        <w:rPr>
          <w:rFonts w:ascii="Doulos SIL" w:hAnsi="Doulos SIL" w:cs="Doulos SIL"/>
        </w:rPr>
        <w:t>ya</w:t>
      </w:r>
      <w:r w:rsidRPr="00CE6FA6">
        <w:rPr>
          <w:rFonts w:ascii="Doulos SIL" w:hAnsi="Doulos SIL" w:cs="Doulos SIL"/>
          <w:lang w:val="x-none"/>
        </w:rPr>
        <w:t>̀wⁿ</w:t>
      </w:r>
      <w:r w:rsidRPr="00CE6FA6">
        <w:rPr>
          <w:lang w:val="x-none"/>
        </w:rPr>
        <w:t xml:space="preserve"> and its Ipfv </w:t>
      </w:r>
      <w:r w:rsidRPr="00CE6FA6">
        <w:rPr>
          <w:rFonts w:ascii="Doulos SIL" w:hAnsi="Doulos SIL" w:cs="Doulos SIL"/>
          <w:lang w:val="x-none"/>
        </w:rPr>
        <w:t>yà-là</w:t>
      </w:r>
      <w:r w:rsidRPr="00CE6FA6">
        <w:rPr>
          <w:lang w:val="x-none"/>
        </w:rPr>
        <w:t xml:space="preserve"> is irregular. However, there is one other case of this: </w:t>
      </w:r>
      <w:r w:rsidRPr="00CE6FA6">
        <w:rPr>
          <w:rFonts w:ascii="Doulos SIL" w:hAnsi="Doulos SIL"/>
        </w:rPr>
        <w:t>ww</w:t>
      </w:r>
      <w:r w:rsidRPr="00CE6FA6">
        <w:rPr>
          <w:rFonts w:ascii="Doulos SIL" w:hAnsi="Doulos SIL"/>
          <w:lang w:val="x-none"/>
        </w:rPr>
        <w:t>̀</w:t>
      </w:r>
      <w:r w:rsidRPr="00CE6FA6">
        <w:rPr>
          <w:rFonts w:ascii="Doulos SIL" w:hAnsi="Doulos SIL"/>
        </w:rPr>
        <w:t>o</w:t>
      </w:r>
      <w:r w:rsidRPr="00CE6FA6">
        <w:rPr>
          <w:rFonts w:ascii="Doulos SIL" w:hAnsi="Doulos SIL"/>
          <w:lang w:val="x-none"/>
        </w:rPr>
        <w:t>᷆</w:t>
      </w:r>
      <w:r w:rsidRPr="00CE6FA6">
        <w:rPr>
          <w:rFonts w:ascii="Doulos SIL" w:hAnsi="Doulos SIL"/>
        </w:rPr>
        <w:t>ⁿ/ww</w:t>
      </w:r>
      <w:r w:rsidRPr="00CE6FA6">
        <w:rPr>
          <w:rFonts w:ascii="Doulos SIL" w:hAnsi="Doulos SIL"/>
          <w:lang w:val="x-none"/>
        </w:rPr>
        <w:t>̀</w:t>
      </w:r>
      <w:r w:rsidRPr="00CE6FA6">
        <w:rPr>
          <w:rFonts w:ascii="Doulos SIL" w:hAnsi="Doulos SIL"/>
        </w:rPr>
        <w:t>o</w:t>
      </w:r>
      <w:r w:rsidRPr="00CE6FA6">
        <w:rPr>
          <w:rFonts w:ascii="Doulos SIL" w:hAnsi="Doulos SIL"/>
          <w:lang w:val="x-none"/>
        </w:rPr>
        <w:t>̄</w:t>
      </w:r>
      <w:r w:rsidRPr="00CE6FA6">
        <w:rPr>
          <w:rFonts w:ascii="Doulos SIL" w:hAnsi="Doulos SIL"/>
        </w:rPr>
        <w:t>-lò</w:t>
      </w:r>
      <w:r w:rsidRPr="00CE6FA6">
        <w:rPr>
          <w:lang w:val="x-none"/>
        </w:rPr>
        <w:t xml:space="preserve"> </w:t>
      </w:r>
      <w:r w:rsidRPr="00CE6FA6">
        <w:t>‘dry off’ in (419b) below</w:t>
      </w:r>
      <w:r w:rsidRPr="00CE6FA6">
        <w:rPr>
          <w:lang w:val="x-none"/>
        </w:rPr>
        <w:t>.</w:t>
      </w:r>
    </w:p>
    <w:p w14:paraId="1D43B066" w14:textId="5B16B548" w:rsidR="00D4510F" w:rsidRPr="00CE6FA6" w:rsidRDefault="00336DF6" w:rsidP="00252CC4">
      <w:pPr>
        <w:tabs>
          <w:tab w:val="left" w:pos="720"/>
          <w:tab w:val="left" w:pos="1080"/>
          <w:tab w:val="left" w:pos="3690"/>
          <w:tab w:val="left" w:pos="5130"/>
          <w:tab w:val="left" w:pos="6570"/>
        </w:tabs>
        <w:ind w:left="6570" w:hanging="6570"/>
        <w:jc w:val="left"/>
      </w:pPr>
      <w:r w:rsidRPr="00CE6FA6">
        <w:tab/>
      </w:r>
      <w:r w:rsidR="00D4510F" w:rsidRPr="00CE6FA6">
        <w:t>The irregular verb ‘hit’ or ‘add’ has sharply distinct Pfv and Ipfv stems.</w:t>
      </w:r>
    </w:p>
    <w:p w14:paraId="44C196A4" w14:textId="1A5BCD42" w:rsidR="00D4510F" w:rsidRPr="00CE6FA6" w:rsidRDefault="00D4510F" w:rsidP="00D4510F"/>
    <w:p w14:paraId="3CB34F91" w14:textId="0B6A5917" w:rsidR="00D4510F" w:rsidRPr="00CE6FA6" w:rsidRDefault="00D4510F" w:rsidP="00D4510F">
      <w:pPr>
        <w:tabs>
          <w:tab w:val="left" w:pos="720"/>
          <w:tab w:val="left" w:pos="1080"/>
        </w:tabs>
      </w:pPr>
      <w:r w:rsidRPr="00CE6FA6">
        <w:t>(41</w:t>
      </w:r>
      <w:r w:rsidR="00252CC4" w:rsidRPr="00CE6FA6">
        <w:t>6</w:t>
      </w:r>
      <w:r w:rsidRPr="00CE6FA6">
        <w:t>)</w:t>
      </w:r>
      <w:r w:rsidRPr="00CE6FA6">
        <w:tab/>
        <w:t>‘Hit’ or ‘</w:t>
      </w:r>
      <w:r w:rsidR="000415DF" w:rsidRPr="00CE6FA6">
        <w:t>a</w:t>
      </w:r>
      <w:r w:rsidRPr="00CE6FA6">
        <w:t>dd’</w:t>
      </w:r>
    </w:p>
    <w:p w14:paraId="1BFDF799" w14:textId="77777777" w:rsidR="00D4510F" w:rsidRPr="00CE6FA6" w:rsidRDefault="00D4510F" w:rsidP="00D4510F">
      <w:pPr>
        <w:tabs>
          <w:tab w:val="left" w:pos="720"/>
          <w:tab w:val="left" w:pos="1080"/>
          <w:tab w:val="left" w:pos="3690"/>
          <w:tab w:val="left" w:pos="5130"/>
          <w:tab w:val="left" w:pos="6570"/>
        </w:tabs>
      </w:pPr>
      <w:r w:rsidRPr="00CE6FA6">
        <w:tab/>
      </w:r>
      <w:r w:rsidRPr="00CE6FA6">
        <w:tab/>
        <w:t>gloss</w:t>
      </w:r>
      <w:r w:rsidRPr="00CE6FA6">
        <w:tab/>
        <w:t>Pfv</w:t>
      </w:r>
      <w:r w:rsidRPr="00CE6FA6">
        <w:tab/>
        <w:t>Ipfv</w:t>
      </w:r>
      <w:r w:rsidRPr="00CE6FA6">
        <w:tab/>
        <w:t>comment</w:t>
      </w:r>
    </w:p>
    <w:p w14:paraId="7910777A" w14:textId="77777777" w:rsidR="00D4510F" w:rsidRPr="00CE6FA6" w:rsidRDefault="00D4510F" w:rsidP="00D4510F">
      <w:pPr>
        <w:tabs>
          <w:tab w:val="left" w:pos="720"/>
          <w:tab w:val="left" w:pos="1080"/>
          <w:tab w:val="left" w:pos="3690"/>
          <w:tab w:val="left" w:pos="5130"/>
          <w:tab w:val="left" w:pos="6570"/>
        </w:tabs>
      </w:pPr>
    </w:p>
    <w:p w14:paraId="5E006D52" w14:textId="16C22A11" w:rsidR="007D1414" w:rsidRPr="00CE6FA6" w:rsidRDefault="007D1414" w:rsidP="007D1414">
      <w:pPr>
        <w:tabs>
          <w:tab w:val="left" w:pos="720"/>
          <w:tab w:val="left" w:pos="1080"/>
          <w:tab w:val="left" w:pos="3690"/>
          <w:tab w:val="left" w:pos="5130"/>
          <w:tab w:val="left" w:pos="6570"/>
        </w:tabs>
      </w:pPr>
      <w:r w:rsidRPr="00CE6FA6">
        <w:tab/>
      </w:r>
      <w:r w:rsidRPr="00CE6FA6">
        <w:tab/>
        <w:t>‘hit’</w:t>
      </w:r>
      <w:r w:rsidRPr="00CE6FA6">
        <w:tab/>
      </w:r>
      <w:r w:rsidRPr="00CE6FA6">
        <w:rPr>
          <w:rFonts w:ascii="Doulos SIL" w:hAnsi="Doulos SIL"/>
        </w:rPr>
        <w:t>kwāā</w:t>
      </w:r>
      <w:r w:rsidRPr="00CE6FA6">
        <w:rPr>
          <w:rFonts w:ascii="Doulos SIL" w:hAnsi="Doulos SIL"/>
        </w:rPr>
        <w:tab/>
        <w:t>kɔ̄-lā</w:t>
      </w:r>
      <w:r w:rsidRPr="00CE6FA6">
        <w:tab/>
      </w:r>
      <w:r w:rsidR="00DD61A7" w:rsidRPr="00CE6FA6">
        <w:t xml:space="preserve">verbal noun </w:t>
      </w:r>
      <w:r w:rsidR="00DD61A7" w:rsidRPr="00CE6FA6">
        <w:rPr>
          <w:rFonts w:ascii="Doulos SIL" w:hAnsi="Doulos SIL"/>
        </w:rPr>
        <w:t>kɔ̄lɛ̄</w:t>
      </w:r>
    </w:p>
    <w:p w14:paraId="5623215F" w14:textId="06FC949D" w:rsidR="00DE3B5A" w:rsidRPr="00CE6FA6" w:rsidRDefault="00DE3B5A" w:rsidP="004B0A27">
      <w:pPr>
        <w:tabs>
          <w:tab w:val="left" w:pos="720"/>
          <w:tab w:val="left" w:pos="1080"/>
          <w:tab w:val="left" w:pos="3690"/>
          <w:tab w:val="left" w:pos="5130"/>
          <w:tab w:val="left" w:pos="6570"/>
        </w:tabs>
      </w:pPr>
    </w:p>
    <w:p w14:paraId="22DE05C8" w14:textId="25A9E860" w:rsidR="00DD61A7" w:rsidRPr="00CE6FA6" w:rsidRDefault="00DD61A7" w:rsidP="004B0A27">
      <w:pPr>
        <w:tabs>
          <w:tab w:val="left" w:pos="720"/>
          <w:tab w:val="left" w:pos="1080"/>
          <w:tab w:val="left" w:pos="3690"/>
          <w:tab w:val="left" w:pos="5130"/>
          <w:tab w:val="left" w:pos="6570"/>
        </w:tabs>
      </w:pPr>
      <w:r w:rsidRPr="00CE6FA6">
        <w:t xml:space="preserve">The suffix </w:t>
      </w:r>
      <w:r w:rsidR="00337E49" w:rsidRPr="00CE6FA6">
        <w:t>takes the form</w:t>
      </w:r>
      <w:r w:rsidRPr="00CE6FA6">
        <w:t xml:space="preserve"> </w:t>
      </w:r>
      <w:r w:rsidRPr="00CE6FA6">
        <w:rPr>
          <w:rFonts w:ascii="Doulos SIL" w:hAnsi="Doulos SIL" w:cs="Doulos SIL"/>
        </w:rPr>
        <w:noBreakHyphen/>
        <w:t>nv</w:t>
      </w:r>
      <w:r w:rsidRPr="00CE6FA6">
        <w:t xml:space="preserve"> </w:t>
      </w:r>
      <w:r w:rsidR="0056773A" w:rsidRPr="00CE6FA6">
        <w:t xml:space="preserve">with copied vowel </w:t>
      </w:r>
      <w:r w:rsidRPr="00CE6FA6">
        <w:t xml:space="preserve">after nasal stems </w:t>
      </w:r>
      <w:r w:rsidR="00D4510F" w:rsidRPr="00CE6FA6">
        <w:t xml:space="preserve">in </w:t>
      </w:r>
      <w:r w:rsidRPr="00CE6FA6">
        <w:t>(</w:t>
      </w:r>
      <w:r w:rsidR="00894E02" w:rsidRPr="00CE6FA6">
        <w:t>41</w:t>
      </w:r>
      <w:r w:rsidR="00D4510F" w:rsidRPr="00CE6FA6">
        <w:t>6</w:t>
      </w:r>
      <w:r w:rsidRPr="00CE6FA6">
        <w:t>).</w:t>
      </w:r>
      <w:r w:rsidR="00A2190A" w:rsidRPr="00CE6FA6">
        <w:t xml:space="preserve"> Unlike the isolated </w:t>
      </w:r>
      <w:r w:rsidR="00A2190A" w:rsidRPr="00CE6FA6">
        <w:rPr>
          <w:rFonts w:ascii="Doulos SIL" w:hAnsi="Doulos SIL" w:cs="Doulos SIL"/>
        </w:rPr>
        <w:t>ya</w:t>
      </w:r>
      <w:r w:rsidR="00A2190A" w:rsidRPr="00CE6FA6">
        <w:rPr>
          <w:rFonts w:ascii="Doulos SIL" w:hAnsi="Doulos SIL" w:cs="Doulos SIL"/>
          <w:lang w:val="x-none"/>
        </w:rPr>
        <w:t>̀wⁿ/yà-là</w:t>
      </w:r>
      <w:r w:rsidR="00A2190A" w:rsidRPr="00CE6FA6">
        <w:t xml:space="preserve"> ‘descend’ in the preceding array, </w:t>
      </w:r>
      <w:r w:rsidR="006664F6" w:rsidRPr="00CE6FA6">
        <w:t xml:space="preserve">whose Ipfv is denasalized, </w:t>
      </w:r>
      <w:r w:rsidR="00A2190A" w:rsidRPr="00CE6FA6">
        <w:t>other C</w:t>
      </w:r>
      <w:r w:rsidR="001B5184" w:rsidRPr="00CE6FA6">
        <w:rPr>
          <w:rFonts w:ascii="Doulos SIL" w:hAnsi="Doulos SIL" w:cs="Doulos SIL"/>
        </w:rPr>
        <w:t>/</w:t>
      </w:r>
      <w:r w:rsidR="00A2190A" w:rsidRPr="00CE6FA6">
        <w:rPr>
          <w:rFonts w:ascii="Doulos SIL" w:hAnsi="Doulos SIL" w:cs="Doulos SIL"/>
        </w:rPr>
        <w:t>w</w:t>
      </w:r>
      <w:r w:rsidR="00A2190A" w:rsidRPr="00CE6FA6">
        <w:rPr>
          <w:rFonts w:ascii="Doulos SIL" w:hAnsi="Doulos SIL" w:cs="Doulos SIL"/>
          <w:lang w:val="x-none"/>
        </w:rPr>
        <w:t>ⁿ</w:t>
      </w:r>
      <w:r w:rsidR="00A2190A" w:rsidRPr="00CE6FA6">
        <w:rPr>
          <w:lang w:val="x-none"/>
        </w:rPr>
        <w:t xml:space="preserve"> Pfv stems correspond to Cv</w:t>
      </w:r>
      <w:r w:rsidR="00A2190A" w:rsidRPr="00CE6FA6">
        <w:noBreakHyphen/>
      </w:r>
      <w:r w:rsidR="00A2190A" w:rsidRPr="00CE6FA6">
        <w:rPr>
          <w:lang w:val="x-none"/>
        </w:rPr>
        <w:t>nv Ipfv</w:t>
      </w:r>
      <w:r w:rsidR="00337E49" w:rsidRPr="00CE6FA6">
        <w:rPr>
          <w:lang w:val="x-none"/>
        </w:rPr>
        <w:t>’</w:t>
      </w:r>
      <w:r w:rsidR="00A2190A" w:rsidRPr="00CE6FA6">
        <w:rPr>
          <w:lang w:val="x-none"/>
        </w:rPr>
        <w:t xml:space="preserve">s. </w:t>
      </w:r>
      <w:r w:rsidR="005A65A4" w:rsidRPr="00CE6FA6">
        <w:t>As in (</w:t>
      </w:r>
      <w:r w:rsidR="00894E02" w:rsidRPr="00CE6FA6">
        <w:t>41</w:t>
      </w:r>
      <w:r w:rsidR="00D4510F" w:rsidRPr="00CE6FA6">
        <w:t>5</w:t>
      </w:r>
      <w:r w:rsidR="00337E49" w:rsidRPr="00CE6FA6">
        <w:t>-416</w:t>
      </w:r>
      <w:r w:rsidR="005A65A4" w:rsidRPr="00CE6FA6">
        <w:t>), the verbs in (</w:t>
      </w:r>
      <w:r w:rsidR="00894E02" w:rsidRPr="00CE6FA6">
        <w:t>417</w:t>
      </w:r>
      <w:r w:rsidR="005A65A4" w:rsidRPr="00CE6FA6">
        <w:t>) have level-toned M or L Pfv stems</w:t>
      </w:r>
      <w:r w:rsidR="00894E02" w:rsidRPr="00CE6FA6">
        <w:t>,</w:t>
      </w:r>
      <w:r w:rsidR="005A65A4" w:rsidRPr="00CE6FA6">
        <w:t xml:space="preserve"> and the Ipfv suffix gets its tone by spreading</w:t>
      </w:r>
      <w:r w:rsidR="005A65A4" w:rsidRPr="00CE6FA6">
        <w:rPr>
          <w:lang w:val="x-none"/>
        </w:rPr>
        <w:t>.</w:t>
      </w:r>
    </w:p>
    <w:p w14:paraId="56202BF5" w14:textId="77777777" w:rsidR="00DD61A7" w:rsidRPr="00CE6FA6" w:rsidRDefault="00DD61A7" w:rsidP="004B0A27">
      <w:pPr>
        <w:tabs>
          <w:tab w:val="left" w:pos="720"/>
          <w:tab w:val="left" w:pos="1080"/>
          <w:tab w:val="left" w:pos="3690"/>
          <w:tab w:val="left" w:pos="5130"/>
          <w:tab w:val="left" w:pos="6570"/>
        </w:tabs>
      </w:pPr>
    </w:p>
    <w:p w14:paraId="72908588" w14:textId="3A49D397" w:rsidR="00453368" w:rsidRPr="00CE6FA6" w:rsidRDefault="00453368" w:rsidP="00F53F76">
      <w:pPr>
        <w:keepNext/>
        <w:tabs>
          <w:tab w:val="left" w:pos="720"/>
          <w:tab w:val="left" w:pos="1080"/>
        </w:tabs>
      </w:pPr>
      <w:r w:rsidRPr="00CE6FA6">
        <w:lastRenderedPageBreak/>
        <w:t>(</w:t>
      </w:r>
      <w:r w:rsidR="00894E02" w:rsidRPr="00CE6FA6">
        <w:t>417</w:t>
      </w:r>
      <w:r w:rsidRPr="00CE6FA6">
        <w:t>)</w:t>
      </w:r>
      <w:r w:rsidRPr="00CE6FA6">
        <w:tab/>
        <w:t xml:space="preserve">Ipfv </w:t>
      </w:r>
      <w:r w:rsidRPr="00CE6FA6">
        <w:rPr>
          <w:rFonts w:ascii="Doulos SIL" w:hAnsi="Doulos SIL" w:cs="Doulos SIL"/>
        </w:rPr>
        <w:t>-nv</w:t>
      </w:r>
    </w:p>
    <w:p w14:paraId="2D5FA606" w14:textId="77777777" w:rsidR="00453368" w:rsidRPr="00CE6FA6" w:rsidRDefault="00453368" w:rsidP="00F53F76">
      <w:pPr>
        <w:keepNext/>
        <w:tabs>
          <w:tab w:val="left" w:pos="720"/>
          <w:tab w:val="left" w:pos="1080"/>
        </w:tabs>
      </w:pPr>
    </w:p>
    <w:p w14:paraId="4970F225" w14:textId="7D930D4C" w:rsidR="00453368" w:rsidRPr="00CE6FA6" w:rsidRDefault="00453368" w:rsidP="00F53F76">
      <w:pPr>
        <w:keepNext/>
        <w:tabs>
          <w:tab w:val="left" w:pos="720"/>
          <w:tab w:val="left" w:pos="1080"/>
          <w:tab w:val="left" w:pos="3420"/>
          <w:tab w:val="left" w:pos="4770"/>
          <w:tab w:val="left" w:pos="6300"/>
        </w:tabs>
      </w:pPr>
      <w:r w:rsidRPr="00CE6FA6">
        <w:tab/>
      </w:r>
      <w:r w:rsidRPr="00CE6FA6">
        <w:tab/>
        <w:t>gloss</w:t>
      </w:r>
      <w:r w:rsidRPr="00CE6FA6">
        <w:tab/>
        <w:t>Pfv</w:t>
      </w:r>
      <w:r w:rsidRPr="00CE6FA6">
        <w:tab/>
        <w:t>Ipfv</w:t>
      </w:r>
      <w:r w:rsidRPr="00CE6FA6">
        <w:tab/>
      </w:r>
    </w:p>
    <w:p w14:paraId="0D06579A" w14:textId="77777777" w:rsidR="00453368" w:rsidRPr="00CE6FA6" w:rsidRDefault="00453368" w:rsidP="00F53F76">
      <w:pPr>
        <w:keepNext/>
        <w:tabs>
          <w:tab w:val="left" w:pos="720"/>
          <w:tab w:val="left" w:pos="1080"/>
          <w:tab w:val="left" w:pos="3420"/>
          <w:tab w:val="left" w:pos="4770"/>
          <w:tab w:val="left" w:pos="6300"/>
        </w:tabs>
      </w:pPr>
    </w:p>
    <w:p w14:paraId="7E4530D5" w14:textId="245BFD01" w:rsidR="00453368" w:rsidRPr="00CE6FA6" w:rsidRDefault="00453368" w:rsidP="00F53F76">
      <w:pPr>
        <w:keepNext/>
        <w:tabs>
          <w:tab w:val="left" w:pos="720"/>
          <w:tab w:val="left" w:pos="1080"/>
          <w:tab w:val="left" w:pos="3420"/>
          <w:tab w:val="left" w:pos="4770"/>
          <w:tab w:val="left" w:pos="6300"/>
        </w:tabs>
      </w:pPr>
      <w:r w:rsidRPr="00CE6FA6">
        <w:tab/>
        <w:t xml:space="preserve">a. </w:t>
      </w:r>
      <w:r w:rsidRPr="00CE6FA6">
        <w:rPr>
          <w:rFonts w:ascii="Doulos SIL" w:hAnsi="Doulos SIL"/>
        </w:rPr>
        <w:t>Cvv</w:t>
      </w:r>
      <w:r w:rsidRPr="00CE6FA6">
        <w:t xml:space="preserve"> Pfv shortened to </w:t>
      </w:r>
      <w:r w:rsidRPr="00CE6FA6">
        <w:rPr>
          <w:rFonts w:ascii="Doulos SIL" w:hAnsi="Doulos SIL"/>
        </w:rPr>
        <w:t>Cv-</w:t>
      </w:r>
      <w:r w:rsidRPr="00CE6FA6">
        <w:t xml:space="preserve"> before suffix</w:t>
      </w:r>
    </w:p>
    <w:p w14:paraId="2BEB8DF7" w14:textId="77777777" w:rsidR="00453368" w:rsidRPr="00CE6FA6" w:rsidRDefault="00453368" w:rsidP="00F53F76">
      <w:pPr>
        <w:keepNext/>
        <w:tabs>
          <w:tab w:val="left" w:pos="720"/>
          <w:tab w:val="left" w:pos="1080"/>
          <w:tab w:val="left" w:pos="3420"/>
          <w:tab w:val="left" w:pos="4770"/>
          <w:tab w:val="left" w:pos="6300"/>
        </w:tabs>
      </w:pPr>
      <w:r w:rsidRPr="00CE6FA6">
        <w:tab/>
      </w:r>
      <w:r w:rsidRPr="00CE6FA6">
        <w:tab/>
        <w:t>‘catch’</w:t>
      </w:r>
      <w:r w:rsidRPr="00CE6FA6">
        <w:tab/>
      </w:r>
      <w:r w:rsidRPr="00CE6FA6">
        <w:rPr>
          <w:rFonts w:ascii="Doulos SIL" w:hAnsi="Doulos SIL"/>
        </w:rPr>
        <w:t>kūūⁿ</w:t>
      </w:r>
      <w:r w:rsidRPr="00CE6FA6">
        <w:rPr>
          <w:rFonts w:ascii="Doulos SIL" w:hAnsi="Doulos SIL"/>
        </w:rPr>
        <w:tab/>
        <w:t>kū-nū</w:t>
      </w:r>
      <w:r w:rsidRPr="00CE6FA6">
        <w:tab/>
      </w:r>
      <w:r w:rsidRPr="00CE6FA6">
        <w:tab/>
      </w:r>
    </w:p>
    <w:p w14:paraId="06B216F3" w14:textId="77777777" w:rsidR="00453368" w:rsidRPr="00CE6FA6" w:rsidRDefault="00453368" w:rsidP="00F53F76">
      <w:pPr>
        <w:keepNext/>
        <w:tabs>
          <w:tab w:val="left" w:pos="720"/>
          <w:tab w:val="left" w:pos="1080"/>
          <w:tab w:val="left" w:pos="3420"/>
          <w:tab w:val="left" w:pos="4770"/>
          <w:tab w:val="left" w:pos="6300"/>
        </w:tabs>
      </w:pPr>
      <w:r w:rsidRPr="00CE6FA6">
        <w:tab/>
      </w:r>
      <w:r w:rsidRPr="00CE6FA6">
        <w:tab/>
        <w:t>‘insult (v)’</w:t>
      </w:r>
      <w:r w:rsidRPr="00CE6FA6">
        <w:tab/>
      </w:r>
      <w:r w:rsidRPr="00CE6FA6">
        <w:rPr>
          <w:rFonts w:ascii="Doulos SIL" w:hAnsi="Doulos SIL"/>
        </w:rPr>
        <w:t>mūūⁿ</w:t>
      </w:r>
      <w:r w:rsidRPr="00CE6FA6">
        <w:rPr>
          <w:rFonts w:ascii="Doulos SIL" w:hAnsi="Doulos SIL"/>
        </w:rPr>
        <w:tab/>
        <w:t>mū-nū</w:t>
      </w:r>
      <w:r w:rsidRPr="00CE6FA6">
        <w:tab/>
      </w:r>
      <w:r w:rsidRPr="00CE6FA6">
        <w:tab/>
      </w:r>
    </w:p>
    <w:p w14:paraId="79271010" w14:textId="62075C58" w:rsidR="00453368" w:rsidRPr="00CE6FA6" w:rsidRDefault="00453368" w:rsidP="00453368">
      <w:pPr>
        <w:tabs>
          <w:tab w:val="left" w:pos="720"/>
          <w:tab w:val="left" w:pos="1080"/>
          <w:tab w:val="left" w:pos="3420"/>
          <w:tab w:val="left" w:pos="4770"/>
          <w:tab w:val="left" w:pos="6300"/>
        </w:tabs>
      </w:pPr>
      <w:r w:rsidRPr="00CE6FA6">
        <w:tab/>
      </w:r>
      <w:r w:rsidRPr="00CE6FA6">
        <w:tab/>
        <w:t>‘get lost’</w:t>
      </w:r>
      <w:r w:rsidRPr="00CE6FA6">
        <w:tab/>
      </w:r>
      <w:r w:rsidRPr="00CE6FA6">
        <w:rPr>
          <w:rFonts w:ascii="Doulos SIL" w:hAnsi="Doulos SIL"/>
        </w:rPr>
        <w:t>tū</w:t>
      </w:r>
      <w:r w:rsidR="0056773A" w:rsidRPr="00CE6FA6">
        <w:rPr>
          <w:rFonts w:ascii="Doulos SIL" w:hAnsi="Doulos SIL"/>
        </w:rPr>
        <w:t>u</w:t>
      </w:r>
      <w:r w:rsidR="0056773A" w:rsidRPr="00CE6FA6">
        <w:rPr>
          <w:rFonts w:ascii="Doulos SIL" w:hAnsi="Doulos SIL"/>
          <w:lang w:val="x-none"/>
        </w:rPr>
        <w:t>̄</w:t>
      </w:r>
      <w:r w:rsidRPr="00CE6FA6">
        <w:rPr>
          <w:rFonts w:ascii="Doulos SIL" w:hAnsi="Doulos SIL"/>
        </w:rPr>
        <w:t>ⁿ</w:t>
      </w:r>
      <w:r w:rsidRPr="00CE6FA6">
        <w:rPr>
          <w:rFonts w:ascii="Doulos SIL" w:hAnsi="Doulos SIL"/>
        </w:rPr>
        <w:tab/>
        <w:t>tū-nū</w:t>
      </w:r>
      <w:r w:rsidRPr="00CE6FA6">
        <w:tab/>
      </w:r>
      <w:r w:rsidRPr="00CE6FA6">
        <w:tab/>
      </w:r>
    </w:p>
    <w:p w14:paraId="095AC182" w14:textId="77777777" w:rsidR="00252CC4" w:rsidRPr="00CE6FA6" w:rsidRDefault="00252CC4" w:rsidP="00252CC4">
      <w:pPr>
        <w:tabs>
          <w:tab w:val="left" w:pos="720"/>
          <w:tab w:val="left" w:pos="1080"/>
          <w:tab w:val="left" w:pos="3420"/>
          <w:tab w:val="left" w:pos="4770"/>
          <w:tab w:val="left" w:pos="6300"/>
        </w:tabs>
      </w:pPr>
    </w:p>
    <w:p w14:paraId="79BE5A76" w14:textId="77777777" w:rsidR="00252CC4" w:rsidRPr="00CE6FA6" w:rsidRDefault="00252CC4" w:rsidP="00252CC4">
      <w:pPr>
        <w:tabs>
          <w:tab w:val="left" w:pos="720"/>
          <w:tab w:val="left" w:pos="1080"/>
          <w:tab w:val="left" w:pos="3420"/>
          <w:tab w:val="left" w:pos="4770"/>
          <w:tab w:val="left" w:pos="6300"/>
        </w:tabs>
      </w:pPr>
      <w:r w:rsidRPr="00CE6FA6">
        <w:tab/>
        <w:t xml:space="preserve">a. </w:t>
      </w:r>
      <w:r w:rsidRPr="00CE6FA6">
        <w:rPr>
          <w:rFonts w:ascii="Doulos SIL" w:hAnsi="Doulos SIL"/>
        </w:rPr>
        <w:t>Cvv</w:t>
      </w:r>
      <w:r w:rsidRPr="00CE6FA6">
        <w:t xml:space="preserve"> Pfv shortened to </w:t>
      </w:r>
      <w:r w:rsidRPr="00CE6FA6">
        <w:rPr>
          <w:rFonts w:ascii="Doulos SIL" w:hAnsi="Doulos SIL"/>
        </w:rPr>
        <w:t>Cv-</w:t>
      </w:r>
      <w:r w:rsidRPr="00CE6FA6">
        <w:t xml:space="preserve"> before suffix</w:t>
      </w:r>
    </w:p>
    <w:p w14:paraId="1C1D4D9E" w14:textId="77777777" w:rsidR="00453368" w:rsidRPr="00CE6FA6" w:rsidRDefault="00453368" w:rsidP="00453368">
      <w:pPr>
        <w:tabs>
          <w:tab w:val="left" w:pos="720"/>
          <w:tab w:val="left" w:pos="1080"/>
          <w:tab w:val="left" w:pos="3420"/>
          <w:tab w:val="left" w:pos="4770"/>
          <w:tab w:val="left" w:pos="6300"/>
        </w:tabs>
      </w:pPr>
      <w:r w:rsidRPr="00CE6FA6">
        <w:tab/>
      </w:r>
      <w:r w:rsidRPr="00CE6FA6">
        <w:tab/>
        <w:t>‘milk (v)’</w:t>
      </w:r>
      <w:r w:rsidRPr="00CE6FA6">
        <w:tab/>
      </w:r>
      <w:r w:rsidRPr="00CE6FA6">
        <w:rPr>
          <w:rFonts w:ascii="Doulos SIL" w:hAnsi="Doulos SIL"/>
        </w:rPr>
        <w:t>ka</w:t>
      </w:r>
      <w:r w:rsidRPr="00CE6FA6">
        <w:rPr>
          <w:rFonts w:ascii="Doulos SIL" w:hAnsi="Doulos SIL"/>
          <w:lang w:val="x-none"/>
        </w:rPr>
        <w:t>̄</w:t>
      </w:r>
      <w:r w:rsidRPr="00CE6FA6">
        <w:rPr>
          <w:rFonts w:ascii="Doulos SIL" w:hAnsi="Doulos SIL"/>
        </w:rPr>
        <w:t>wⁿ</w:t>
      </w:r>
      <w:r w:rsidRPr="00CE6FA6">
        <w:rPr>
          <w:rFonts w:ascii="Doulos SIL" w:hAnsi="Doulos SIL"/>
        </w:rPr>
        <w:tab/>
        <w:t>ka</w:t>
      </w:r>
      <w:r w:rsidRPr="00CE6FA6">
        <w:rPr>
          <w:rFonts w:ascii="Doulos SIL" w:hAnsi="Doulos SIL"/>
          <w:lang w:val="x-none"/>
        </w:rPr>
        <w:t>̄</w:t>
      </w:r>
      <w:r w:rsidRPr="00CE6FA6">
        <w:rPr>
          <w:rFonts w:ascii="Doulos SIL" w:hAnsi="Doulos SIL"/>
        </w:rPr>
        <w:t>-nā</w:t>
      </w:r>
      <w:r w:rsidRPr="00CE6FA6">
        <w:tab/>
      </w:r>
    </w:p>
    <w:p w14:paraId="2B376E7B" w14:textId="77777777" w:rsidR="00453368" w:rsidRPr="00CE6FA6" w:rsidRDefault="00453368" w:rsidP="00453368">
      <w:pPr>
        <w:tabs>
          <w:tab w:val="left" w:pos="720"/>
          <w:tab w:val="left" w:pos="1080"/>
          <w:tab w:val="left" w:pos="3420"/>
          <w:tab w:val="left" w:pos="4770"/>
          <w:tab w:val="left" w:pos="6300"/>
        </w:tabs>
      </w:pPr>
      <w:r w:rsidRPr="00CE6FA6">
        <w:tab/>
      </w:r>
      <w:r w:rsidRPr="00CE6FA6">
        <w:tab/>
        <w:t>‘bite’</w:t>
      </w:r>
      <w:r w:rsidRPr="00CE6FA6">
        <w:tab/>
      </w:r>
      <w:r w:rsidRPr="00CE6FA6">
        <w:rPr>
          <w:rFonts w:ascii="Doulos SIL" w:hAnsi="Doulos SIL"/>
        </w:rPr>
        <w:t>si</w:t>
      </w:r>
      <w:r w:rsidRPr="00CE6FA6">
        <w:rPr>
          <w:rFonts w:ascii="Doulos SIL" w:hAnsi="Doulos SIL"/>
          <w:lang w:val="x-none"/>
        </w:rPr>
        <w:t>̄</w:t>
      </w:r>
      <w:r w:rsidRPr="00CE6FA6">
        <w:rPr>
          <w:rFonts w:ascii="Doulos SIL" w:hAnsi="Doulos SIL"/>
        </w:rPr>
        <w:t>wⁿ</w:t>
      </w:r>
      <w:r w:rsidRPr="00CE6FA6">
        <w:rPr>
          <w:rFonts w:ascii="Doulos SIL" w:hAnsi="Doulos SIL"/>
        </w:rPr>
        <w:tab/>
        <w:t>si</w:t>
      </w:r>
      <w:r w:rsidRPr="00CE6FA6">
        <w:rPr>
          <w:rFonts w:ascii="Doulos SIL" w:hAnsi="Doulos SIL"/>
          <w:lang w:val="x-none"/>
        </w:rPr>
        <w:t>̄</w:t>
      </w:r>
      <w:r w:rsidRPr="00CE6FA6">
        <w:rPr>
          <w:rFonts w:ascii="Doulos SIL" w:hAnsi="Doulos SIL"/>
        </w:rPr>
        <w:t>-nī</w:t>
      </w:r>
      <w:r w:rsidRPr="00CE6FA6">
        <w:tab/>
      </w:r>
    </w:p>
    <w:p w14:paraId="0896347C" w14:textId="77777777" w:rsidR="00453368" w:rsidRPr="00CE6FA6" w:rsidRDefault="00453368" w:rsidP="00453368">
      <w:pPr>
        <w:tabs>
          <w:tab w:val="left" w:pos="720"/>
          <w:tab w:val="left" w:pos="1080"/>
          <w:tab w:val="left" w:pos="3420"/>
          <w:tab w:val="left" w:pos="4770"/>
          <w:tab w:val="left" w:pos="6300"/>
        </w:tabs>
      </w:pPr>
      <w:r w:rsidRPr="00CE6FA6">
        <w:tab/>
      </w:r>
      <w:r w:rsidRPr="00CE6FA6">
        <w:tab/>
        <w:t>‘shave’</w:t>
      </w:r>
      <w:r w:rsidRPr="00CE6FA6">
        <w:tab/>
      </w:r>
      <w:r w:rsidRPr="00CE6FA6">
        <w:rPr>
          <w:rFonts w:ascii="Doulos SIL" w:hAnsi="Doulos SIL"/>
        </w:rPr>
        <w:t>bāwⁿ</w:t>
      </w:r>
      <w:r w:rsidRPr="00CE6FA6">
        <w:rPr>
          <w:rFonts w:ascii="Doulos SIL" w:hAnsi="Doulos SIL"/>
        </w:rPr>
        <w:tab/>
        <w:t>bā-nā</w:t>
      </w:r>
      <w:r w:rsidRPr="00CE6FA6">
        <w:tab/>
      </w:r>
      <w:r w:rsidRPr="00CE6FA6">
        <w:tab/>
      </w:r>
    </w:p>
    <w:p w14:paraId="05683DAF" w14:textId="77777777" w:rsidR="00453368" w:rsidRPr="00CE6FA6" w:rsidRDefault="00453368" w:rsidP="00453368">
      <w:pPr>
        <w:tabs>
          <w:tab w:val="left" w:pos="720"/>
          <w:tab w:val="left" w:pos="1080"/>
          <w:tab w:val="left" w:pos="3420"/>
          <w:tab w:val="left" w:pos="4770"/>
          <w:tab w:val="left" w:pos="6300"/>
        </w:tabs>
      </w:pPr>
      <w:r w:rsidRPr="00CE6FA6">
        <w:tab/>
      </w:r>
      <w:r w:rsidRPr="00CE6FA6">
        <w:tab/>
        <w:t>‘ascend’</w:t>
      </w:r>
      <w:r w:rsidRPr="00CE6FA6">
        <w:tab/>
      </w:r>
      <w:r w:rsidRPr="00CE6FA6">
        <w:rPr>
          <w:rFonts w:ascii="Doulos SIL" w:hAnsi="Doulos SIL"/>
        </w:rPr>
        <w:t>tāwⁿ</w:t>
      </w:r>
      <w:r w:rsidRPr="00CE6FA6">
        <w:rPr>
          <w:rFonts w:ascii="Doulos SIL" w:hAnsi="Doulos SIL"/>
        </w:rPr>
        <w:tab/>
        <w:t>tā-nā</w:t>
      </w:r>
      <w:r w:rsidRPr="00CE6FA6">
        <w:tab/>
      </w:r>
      <w:r w:rsidRPr="00CE6FA6">
        <w:tab/>
      </w:r>
    </w:p>
    <w:p w14:paraId="0B1324BD" w14:textId="77777777" w:rsidR="00453368" w:rsidRPr="00CE6FA6" w:rsidRDefault="00453368" w:rsidP="00453368">
      <w:pPr>
        <w:tabs>
          <w:tab w:val="left" w:pos="720"/>
          <w:tab w:val="left" w:pos="1080"/>
          <w:tab w:val="left" w:pos="3420"/>
          <w:tab w:val="left" w:pos="4770"/>
          <w:tab w:val="left" w:pos="6300"/>
        </w:tabs>
      </w:pPr>
      <w:r w:rsidRPr="00CE6FA6">
        <w:tab/>
      </w:r>
      <w:r w:rsidRPr="00CE6FA6">
        <w:tab/>
        <w:t>‘break (tr)’</w:t>
      </w:r>
      <w:r w:rsidRPr="00CE6FA6">
        <w:tab/>
      </w:r>
      <w:r w:rsidRPr="00CE6FA6">
        <w:rPr>
          <w:rFonts w:ascii="Doulos SIL" w:hAnsi="Doulos SIL"/>
        </w:rPr>
        <w:t>kɛ̄wⁿ</w:t>
      </w:r>
      <w:r w:rsidRPr="00CE6FA6">
        <w:rPr>
          <w:rFonts w:ascii="Doulos SIL" w:hAnsi="Doulos SIL"/>
        </w:rPr>
        <w:tab/>
        <w:t>kɛ̄-nɛ̄</w:t>
      </w:r>
      <w:r w:rsidRPr="00CE6FA6">
        <w:tab/>
      </w:r>
      <w:r w:rsidRPr="00CE6FA6">
        <w:tab/>
      </w:r>
    </w:p>
    <w:p w14:paraId="7875290B" w14:textId="77777777" w:rsidR="00453368" w:rsidRPr="00CE6FA6" w:rsidRDefault="00453368" w:rsidP="00453368">
      <w:pPr>
        <w:tabs>
          <w:tab w:val="left" w:pos="720"/>
          <w:tab w:val="left" w:pos="1080"/>
          <w:tab w:val="left" w:pos="3420"/>
          <w:tab w:val="left" w:pos="4770"/>
          <w:tab w:val="left" w:pos="6300"/>
        </w:tabs>
      </w:pPr>
      <w:r w:rsidRPr="00CE6FA6">
        <w:tab/>
      </w:r>
      <w:r w:rsidRPr="00CE6FA6">
        <w:tab/>
        <w:t>‘carve’</w:t>
      </w:r>
      <w:r w:rsidRPr="00CE6FA6">
        <w:tab/>
      </w:r>
      <w:r w:rsidRPr="00CE6FA6">
        <w:rPr>
          <w:rFonts w:ascii="Doulos SIL" w:hAnsi="Doulos SIL"/>
        </w:rPr>
        <w:t>sɛ̄wⁿ</w:t>
      </w:r>
      <w:r w:rsidRPr="00CE6FA6">
        <w:rPr>
          <w:rFonts w:ascii="Doulos SIL" w:hAnsi="Doulos SIL"/>
        </w:rPr>
        <w:tab/>
        <w:t>sɛ̄-nɛ̄</w:t>
      </w:r>
      <w:r w:rsidRPr="00CE6FA6">
        <w:tab/>
      </w:r>
      <w:r w:rsidRPr="00CE6FA6">
        <w:tab/>
      </w:r>
    </w:p>
    <w:p w14:paraId="41B488A7" w14:textId="77777777" w:rsidR="00453368" w:rsidRPr="00CE6FA6" w:rsidRDefault="00453368" w:rsidP="00453368">
      <w:pPr>
        <w:tabs>
          <w:tab w:val="left" w:pos="720"/>
          <w:tab w:val="left" w:pos="1080"/>
          <w:tab w:val="left" w:pos="3420"/>
          <w:tab w:val="left" w:pos="4770"/>
          <w:tab w:val="left" w:pos="6300"/>
        </w:tabs>
      </w:pPr>
      <w:r w:rsidRPr="00CE6FA6">
        <w:tab/>
      </w:r>
      <w:r w:rsidRPr="00CE6FA6">
        <w:tab/>
        <w:t>‘drink’</w:t>
      </w:r>
      <w:r w:rsidRPr="00CE6FA6">
        <w:tab/>
      </w:r>
      <w:r w:rsidRPr="00CE6FA6">
        <w:rPr>
          <w:rFonts w:ascii="Doulos SIL" w:hAnsi="Doulos SIL"/>
        </w:rPr>
        <w:t>mɛ̀w</w:t>
      </w:r>
      <w:r w:rsidRPr="00CE6FA6">
        <w:rPr>
          <w:rFonts w:ascii="Doulos SIL" w:hAnsi="Doulos SIL"/>
          <w:lang w:val="x-none"/>
        </w:rPr>
        <w:t>ⁿ</w:t>
      </w:r>
      <w:r w:rsidRPr="00CE6FA6">
        <w:rPr>
          <w:rFonts w:ascii="Doulos SIL" w:hAnsi="Doulos SIL"/>
        </w:rPr>
        <w:tab/>
        <w:t>mɛ̀-nɛ̀</w:t>
      </w:r>
      <w:r w:rsidRPr="00CE6FA6">
        <w:tab/>
      </w:r>
      <w:r w:rsidRPr="00CE6FA6">
        <w:tab/>
      </w:r>
    </w:p>
    <w:p w14:paraId="45EB39AC" w14:textId="77777777" w:rsidR="00453368" w:rsidRPr="00CE6FA6" w:rsidRDefault="00453368" w:rsidP="00453368">
      <w:pPr>
        <w:tabs>
          <w:tab w:val="left" w:pos="720"/>
          <w:tab w:val="left" w:pos="1080"/>
          <w:tab w:val="left" w:pos="3420"/>
          <w:tab w:val="left" w:pos="4770"/>
          <w:tab w:val="left" w:pos="6300"/>
        </w:tabs>
      </w:pPr>
      <w:r w:rsidRPr="00CE6FA6">
        <w:tab/>
      </w:r>
      <w:r w:rsidRPr="00CE6FA6">
        <w:tab/>
        <w:t>‘buy’ or ‘(rain) fall’</w:t>
      </w:r>
      <w:r w:rsidRPr="00CE6FA6">
        <w:tab/>
      </w:r>
      <w:r w:rsidRPr="00CE6FA6">
        <w:rPr>
          <w:rFonts w:ascii="Doulos SIL" w:hAnsi="Doulos SIL"/>
        </w:rPr>
        <w:t>sàwⁿ</w:t>
      </w:r>
      <w:r w:rsidRPr="00CE6FA6">
        <w:rPr>
          <w:rFonts w:ascii="Doulos SIL" w:hAnsi="Doulos SIL"/>
        </w:rPr>
        <w:tab/>
        <w:t>sà-nà</w:t>
      </w:r>
      <w:r w:rsidRPr="00CE6FA6">
        <w:tab/>
      </w:r>
      <w:r w:rsidRPr="00CE6FA6">
        <w:tab/>
      </w:r>
    </w:p>
    <w:p w14:paraId="6C104E81" w14:textId="77777777" w:rsidR="00453368" w:rsidRPr="00CE6FA6" w:rsidRDefault="00453368" w:rsidP="00453368">
      <w:pPr>
        <w:tabs>
          <w:tab w:val="left" w:pos="720"/>
          <w:tab w:val="left" w:pos="1080"/>
          <w:tab w:val="left" w:pos="3420"/>
          <w:tab w:val="left" w:pos="4770"/>
          <w:tab w:val="left" w:pos="6300"/>
        </w:tabs>
      </w:pPr>
      <w:r w:rsidRPr="00CE6FA6">
        <w:tab/>
      </w:r>
      <w:r w:rsidRPr="00CE6FA6">
        <w:tab/>
        <w:t>‘swallow (v)’</w:t>
      </w:r>
      <w:r w:rsidRPr="00CE6FA6">
        <w:tab/>
      </w:r>
      <w:r w:rsidRPr="00CE6FA6">
        <w:rPr>
          <w:rFonts w:ascii="Doulos SIL" w:hAnsi="Doulos SIL"/>
        </w:rPr>
        <w:t>tɔ̀wⁿ</w:t>
      </w:r>
      <w:r w:rsidRPr="00CE6FA6">
        <w:rPr>
          <w:rFonts w:ascii="Doulos SIL" w:hAnsi="Doulos SIL"/>
        </w:rPr>
        <w:tab/>
        <w:t>tɔ̀-nɔ̀</w:t>
      </w:r>
      <w:r w:rsidRPr="00CE6FA6">
        <w:tab/>
      </w:r>
      <w:r w:rsidRPr="00CE6FA6">
        <w:tab/>
      </w:r>
    </w:p>
    <w:p w14:paraId="48A08E98" w14:textId="77777777" w:rsidR="00453368" w:rsidRPr="00CE6FA6" w:rsidRDefault="00453368" w:rsidP="00DD61A7"/>
    <w:p w14:paraId="5D80AC58" w14:textId="7F5DC3A0" w:rsidR="00A2190A" w:rsidRPr="00CE6FA6" w:rsidRDefault="009D0DEC" w:rsidP="00DD61A7">
      <w:pPr>
        <w:rPr>
          <w:lang w:val="x-none"/>
        </w:rPr>
      </w:pPr>
      <w:r w:rsidRPr="00CE6FA6">
        <w:t xml:space="preserve">Not all </w:t>
      </w:r>
      <w:r w:rsidR="005A65A4" w:rsidRPr="00CE6FA6">
        <w:t xml:space="preserve">level-toned </w:t>
      </w:r>
      <w:r w:rsidRPr="00CE6FA6">
        <w:t xml:space="preserve">heavy monosyllabic verbs </w:t>
      </w:r>
      <w:r w:rsidR="00A2190A" w:rsidRPr="00CE6FA6">
        <w:t>have the Pfv/Ipfv pairings illustrated in (</w:t>
      </w:r>
      <w:r w:rsidR="00894E02" w:rsidRPr="00CE6FA6">
        <w:t>416-417</w:t>
      </w:r>
      <w:r w:rsidR="00A2190A" w:rsidRPr="00CE6FA6">
        <w:t>) above</w:t>
      </w:r>
      <w:r w:rsidRPr="00CE6FA6">
        <w:rPr>
          <w:lang w:val="x-none"/>
        </w:rPr>
        <w:t xml:space="preserve">. </w:t>
      </w:r>
      <w:r w:rsidR="00A2190A" w:rsidRPr="00CE6FA6">
        <w:t xml:space="preserve">Some lack the Ipfv suffix, and distinguish Pfv from Ipfv </w:t>
      </w:r>
      <w:r w:rsidRPr="00CE6FA6">
        <w:rPr>
          <w:lang w:val="x-none"/>
        </w:rPr>
        <w:t>by tone</w:t>
      </w:r>
      <w:r w:rsidR="00A2190A" w:rsidRPr="00CE6FA6">
        <w:rPr>
          <w:lang w:val="x-none"/>
        </w:rPr>
        <w:t xml:space="preserve"> rather than by an Ipfv suffix</w:t>
      </w:r>
      <w:r w:rsidR="00163C31" w:rsidRPr="00CE6FA6">
        <w:rPr>
          <w:lang w:val="x-none"/>
        </w:rPr>
        <w:t xml:space="preserve"> (</w:t>
      </w:r>
      <w:r w:rsidR="00163C31" w:rsidRPr="00CE6FA6">
        <w:t>§10.1.3.2 above)</w:t>
      </w:r>
      <w:r w:rsidR="00A2190A" w:rsidRPr="00CE6FA6">
        <w:rPr>
          <w:lang w:val="x-none"/>
        </w:rPr>
        <w:t>.</w:t>
      </w:r>
    </w:p>
    <w:p w14:paraId="201EBBE2" w14:textId="0DB84A04" w:rsidR="00A927E1" w:rsidRPr="00CE6FA6" w:rsidRDefault="00A927E1" w:rsidP="00DD61A7">
      <w:r w:rsidRPr="00CE6FA6">
        <w:rPr>
          <w:lang w:val="x-none"/>
        </w:rPr>
        <w:tab/>
      </w:r>
      <w:r w:rsidRPr="00CE6FA6">
        <w:t>The three known verbs with C</w:t>
      </w:r>
      <w:r w:rsidRPr="00CE6FA6">
        <w:rPr>
          <w:rFonts w:ascii="Doulos SIL" w:hAnsi="Doulos SIL" w:cs="Doulos SIL"/>
        </w:rPr>
        <w:t>e</w:t>
      </w:r>
      <w:r w:rsidRPr="00CE6FA6">
        <w:rPr>
          <w:rFonts w:ascii="Doulos SIL" w:hAnsi="Doulos SIL" w:cs="Doulos SIL"/>
          <w:lang w:val="x-none"/>
        </w:rPr>
        <w:t>̄wⁿ</w:t>
      </w:r>
      <w:r w:rsidRPr="00CE6FA6">
        <w:rPr>
          <w:lang w:val="x-none"/>
        </w:rPr>
        <w:t xml:space="preserve"> Pfv</w:t>
      </w:r>
      <w:r w:rsidRPr="00CE6FA6">
        <w:t xml:space="preserve">’s </w:t>
      </w:r>
      <w:r w:rsidRPr="00CE6FA6">
        <w:rPr>
          <w:lang w:val="x-none"/>
        </w:rPr>
        <w:t>have irregular Ipfv stems. Two have Ipfv C</w:t>
      </w:r>
      <w:r w:rsidRPr="00CE6FA6">
        <w:rPr>
          <w:rFonts w:ascii="Doulos SIL" w:hAnsi="Doulos SIL" w:cs="Doulos SIL"/>
          <w:lang w:val="x-none"/>
        </w:rPr>
        <w:t>ēn</w:t>
      </w:r>
      <w:r w:rsidRPr="00CE6FA6">
        <w:rPr>
          <w:rFonts w:ascii="Doulos SIL" w:hAnsi="Doulos SIL" w:cs="Doulos SIL"/>
        </w:rPr>
        <w:noBreakHyphen/>
      </w:r>
      <w:r w:rsidRPr="00CE6FA6">
        <w:rPr>
          <w:rFonts w:ascii="Doulos SIL" w:hAnsi="Doulos SIL" w:cs="Doulos SIL"/>
          <w:lang w:val="x-none"/>
        </w:rPr>
        <w:t>dē</w:t>
      </w:r>
      <w:r w:rsidRPr="00CE6FA6">
        <w:rPr>
          <w:lang w:val="x-none"/>
        </w:rPr>
        <w:t xml:space="preserve"> (</w:t>
      </w:r>
      <w:r w:rsidR="00894E02" w:rsidRPr="00CE6FA6">
        <w:t>418</w:t>
      </w:r>
      <w:r w:rsidRPr="00CE6FA6">
        <w:rPr>
          <w:lang w:val="x-none"/>
        </w:rPr>
        <w:t xml:space="preserve">a) for expected </w:t>
      </w:r>
      <w:r w:rsidRPr="00CE6FA6">
        <w:t>#</w:t>
      </w:r>
      <w:r w:rsidRPr="00CE6FA6">
        <w:rPr>
          <w:lang w:val="x-none"/>
        </w:rPr>
        <w:t>C</w:t>
      </w:r>
      <w:r w:rsidRPr="00CE6FA6">
        <w:rPr>
          <w:rFonts w:ascii="Doulos SIL" w:hAnsi="Doulos SIL" w:cs="Doulos SIL"/>
          <w:lang w:val="x-none"/>
        </w:rPr>
        <w:t>ē</w:t>
      </w:r>
      <w:r w:rsidRPr="00CE6FA6">
        <w:rPr>
          <w:rFonts w:ascii="Doulos SIL" w:hAnsi="Doulos SIL" w:cs="Doulos SIL"/>
          <w:lang w:val="x-none"/>
        </w:rPr>
        <w:noBreakHyphen/>
        <w:t>nē</w:t>
      </w:r>
      <w:r w:rsidRPr="00CE6FA6">
        <w:rPr>
          <w:lang w:val="x-none"/>
        </w:rPr>
        <w:t>. The other has an unusual infixed Ipfv affix (</w:t>
      </w:r>
      <w:r w:rsidR="00894E02" w:rsidRPr="00CE6FA6">
        <w:t>418</w:t>
      </w:r>
      <w:r w:rsidRPr="00CE6FA6">
        <w:rPr>
          <w:lang w:val="x-none"/>
        </w:rPr>
        <w:t>b).</w:t>
      </w:r>
    </w:p>
    <w:p w14:paraId="3C5D624F" w14:textId="77777777" w:rsidR="005A65A4" w:rsidRPr="00CE6FA6" w:rsidRDefault="005A65A4" w:rsidP="005A65A4"/>
    <w:p w14:paraId="659133AF" w14:textId="09BCF48B" w:rsidR="005A65A4" w:rsidRPr="00CE6FA6" w:rsidRDefault="005A65A4" w:rsidP="005A65A4">
      <w:pPr>
        <w:tabs>
          <w:tab w:val="left" w:pos="720"/>
          <w:tab w:val="left" w:pos="1080"/>
        </w:tabs>
      </w:pPr>
      <w:r w:rsidRPr="00CE6FA6">
        <w:t>(</w:t>
      </w:r>
      <w:r w:rsidR="00894E02" w:rsidRPr="00CE6FA6">
        <w:t>418</w:t>
      </w:r>
      <w:r w:rsidRPr="00CE6FA6">
        <w:t>)</w:t>
      </w:r>
      <w:r w:rsidRPr="00CE6FA6">
        <w:tab/>
      </w:r>
      <w:r w:rsidR="00A927E1" w:rsidRPr="00CE6FA6">
        <w:t>Irregular C</w:t>
      </w:r>
      <w:r w:rsidR="00A927E1" w:rsidRPr="00CE6FA6">
        <w:rPr>
          <w:rFonts w:ascii="Doulos SIL" w:hAnsi="Doulos SIL" w:cs="Doulos SIL"/>
        </w:rPr>
        <w:t>e</w:t>
      </w:r>
      <w:r w:rsidR="00A927E1" w:rsidRPr="00CE6FA6">
        <w:rPr>
          <w:rFonts w:ascii="Doulos SIL" w:hAnsi="Doulos SIL" w:cs="Doulos SIL"/>
          <w:lang w:val="x-none"/>
        </w:rPr>
        <w:t>̄wⁿ</w:t>
      </w:r>
      <w:r w:rsidR="00A927E1" w:rsidRPr="00CE6FA6">
        <w:rPr>
          <w:lang w:val="x-none"/>
        </w:rPr>
        <w:t xml:space="preserve"> stems (Ipfv C</w:t>
      </w:r>
      <w:r w:rsidR="00A927E1" w:rsidRPr="00CE6FA6">
        <w:rPr>
          <w:rFonts w:ascii="Doulos SIL" w:hAnsi="Doulos SIL" w:cs="Doulos SIL"/>
          <w:lang w:val="x-none"/>
        </w:rPr>
        <w:t>ēn-dē</w:t>
      </w:r>
      <w:r w:rsidR="00A927E1" w:rsidRPr="00CE6FA6">
        <w:rPr>
          <w:lang w:val="x-none"/>
        </w:rPr>
        <w:t xml:space="preserve"> or C</w:t>
      </w:r>
      <w:r w:rsidR="00A927E1" w:rsidRPr="00CE6FA6">
        <w:rPr>
          <w:rFonts w:ascii="Doulos SIL" w:hAnsi="Doulos SIL" w:cs="Doulos SIL"/>
          <w:lang w:val="x-none"/>
        </w:rPr>
        <w:t>ē-lē-wⁿ</w:t>
      </w:r>
      <w:r w:rsidR="00A927E1" w:rsidRPr="00CE6FA6">
        <w:rPr>
          <w:lang w:val="x-none"/>
        </w:rPr>
        <w:t>)</w:t>
      </w:r>
    </w:p>
    <w:p w14:paraId="0E78A941" w14:textId="77777777" w:rsidR="005A65A4" w:rsidRPr="00CE6FA6" w:rsidRDefault="005A65A4" w:rsidP="005A65A4">
      <w:pPr>
        <w:tabs>
          <w:tab w:val="left" w:pos="720"/>
          <w:tab w:val="left" w:pos="1080"/>
        </w:tabs>
      </w:pPr>
    </w:p>
    <w:p w14:paraId="4601CC93" w14:textId="77777777" w:rsidR="005A65A4" w:rsidRPr="00CE6FA6" w:rsidRDefault="005A65A4" w:rsidP="005A65A4">
      <w:pPr>
        <w:tabs>
          <w:tab w:val="left" w:pos="720"/>
          <w:tab w:val="left" w:pos="1080"/>
          <w:tab w:val="left" w:pos="3420"/>
          <w:tab w:val="left" w:pos="4770"/>
          <w:tab w:val="left" w:pos="6300"/>
        </w:tabs>
      </w:pPr>
      <w:r w:rsidRPr="00CE6FA6">
        <w:tab/>
      </w:r>
      <w:r w:rsidRPr="00CE6FA6">
        <w:tab/>
        <w:t>gloss</w:t>
      </w:r>
      <w:r w:rsidRPr="00CE6FA6">
        <w:tab/>
        <w:t>Pfv</w:t>
      </w:r>
      <w:r w:rsidRPr="00CE6FA6">
        <w:tab/>
        <w:t>Ipfv</w:t>
      </w:r>
      <w:r w:rsidRPr="00CE6FA6">
        <w:tab/>
      </w:r>
    </w:p>
    <w:p w14:paraId="218F17D2" w14:textId="095C5B6C" w:rsidR="005A65A4" w:rsidRPr="00CE6FA6" w:rsidRDefault="005A65A4" w:rsidP="005A65A4">
      <w:pPr>
        <w:tabs>
          <w:tab w:val="left" w:pos="720"/>
          <w:tab w:val="left" w:pos="1080"/>
          <w:tab w:val="left" w:pos="3420"/>
          <w:tab w:val="left" w:pos="4770"/>
          <w:tab w:val="left" w:pos="6300"/>
        </w:tabs>
      </w:pPr>
    </w:p>
    <w:p w14:paraId="0991984D" w14:textId="7DEFA24E" w:rsidR="005A65A4" w:rsidRPr="00CE6FA6" w:rsidRDefault="005A65A4" w:rsidP="005A65A4">
      <w:pPr>
        <w:tabs>
          <w:tab w:val="left" w:pos="720"/>
          <w:tab w:val="left" w:pos="1080"/>
          <w:tab w:val="left" w:pos="3420"/>
          <w:tab w:val="left" w:pos="4770"/>
          <w:tab w:val="left" w:pos="6300"/>
        </w:tabs>
      </w:pPr>
      <w:r w:rsidRPr="00CE6FA6">
        <w:tab/>
      </w:r>
      <w:r w:rsidR="00A927E1" w:rsidRPr="00CE6FA6">
        <w:t>a.</w:t>
      </w:r>
      <w:r w:rsidRPr="00CE6FA6">
        <w:tab/>
        <w:t>‘fall’</w:t>
      </w:r>
      <w:r w:rsidRPr="00CE6FA6">
        <w:tab/>
      </w:r>
      <w:r w:rsidRPr="00CE6FA6">
        <w:rPr>
          <w:rFonts w:ascii="Doulos SIL" w:hAnsi="Doulos SIL"/>
        </w:rPr>
        <w:t>sēwⁿ</w:t>
      </w:r>
      <w:r w:rsidRPr="00CE6FA6">
        <w:rPr>
          <w:rFonts w:ascii="Doulos SIL" w:hAnsi="Doulos SIL"/>
        </w:rPr>
        <w:tab/>
        <w:t>sēn-dē</w:t>
      </w:r>
      <w:r w:rsidRPr="00CE6FA6">
        <w:tab/>
      </w:r>
    </w:p>
    <w:p w14:paraId="318C809D" w14:textId="77777777" w:rsidR="005A65A4" w:rsidRPr="00CE6FA6" w:rsidRDefault="005A65A4" w:rsidP="005A65A4">
      <w:pPr>
        <w:tabs>
          <w:tab w:val="left" w:pos="720"/>
          <w:tab w:val="left" w:pos="1080"/>
          <w:tab w:val="left" w:pos="3420"/>
          <w:tab w:val="left" w:pos="4770"/>
          <w:tab w:val="left" w:pos="6300"/>
        </w:tabs>
      </w:pPr>
      <w:r w:rsidRPr="00CE6FA6">
        <w:tab/>
      </w:r>
      <w:r w:rsidRPr="00CE6FA6">
        <w:tab/>
        <w:t>‘go back’</w:t>
      </w:r>
      <w:r w:rsidRPr="00CE6FA6">
        <w:tab/>
      </w:r>
      <w:r w:rsidRPr="00CE6FA6">
        <w:rPr>
          <w:rFonts w:ascii="Doulos SIL" w:hAnsi="Doulos SIL"/>
        </w:rPr>
        <w:t>bēwⁿ</w:t>
      </w:r>
      <w:r w:rsidRPr="00CE6FA6">
        <w:rPr>
          <w:rFonts w:ascii="Doulos SIL" w:hAnsi="Doulos SIL"/>
        </w:rPr>
        <w:tab/>
        <w:t>bēn-dē</w:t>
      </w:r>
      <w:r w:rsidRPr="00CE6FA6">
        <w:t xml:space="preserve"> </w:t>
      </w:r>
      <w:r w:rsidRPr="00CE6FA6">
        <w:tab/>
      </w:r>
    </w:p>
    <w:p w14:paraId="104369EC" w14:textId="05434ABF" w:rsidR="005A65A4" w:rsidRPr="00CE6FA6" w:rsidRDefault="005A65A4" w:rsidP="00DD61A7">
      <w:pPr>
        <w:rPr>
          <w:lang w:val="x-none"/>
        </w:rPr>
      </w:pPr>
    </w:p>
    <w:p w14:paraId="62288644" w14:textId="0BFB25B5" w:rsidR="00A927E1" w:rsidRPr="00CE6FA6" w:rsidRDefault="00A927E1" w:rsidP="00A927E1">
      <w:pPr>
        <w:tabs>
          <w:tab w:val="left" w:pos="720"/>
          <w:tab w:val="left" w:pos="1080"/>
          <w:tab w:val="left" w:pos="3690"/>
          <w:tab w:val="left" w:pos="5130"/>
          <w:tab w:val="left" w:pos="6300"/>
        </w:tabs>
      </w:pPr>
      <w:r w:rsidRPr="00CE6FA6">
        <w:tab/>
        <w:t xml:space="preserve">b. </w:t>
      </w:r>
      <w:r w:rsidRPr="00CE6FA6">
        <w:rPr>
          <w:rFonts w:ascii="Doulos SIL" w:hAnsi="Doulos SIL"/>
        </w:rPr>
        <w:t>-lv-</w:t>
      </w:r>
      <w:r w:rsidRPr="00CE6FA6">
        <w:t xml:space="preserve"> </w:t>
      </w:r>
      <w:r w:rsidR="00337E49" w:rsidRPr="00CE6FA6">
        <w:t xml:space="preserve">seemingly </w:t>
      </w:r>
      <w:r w:rsidRPr="00CE6FA6">
        <w:t>infixed before final semivowel</w:t>
      </w:r>
    </w:p>
    <w:p w14:paraId="47B3CE45" w14:textId="77777777" w:rsidR="00A927E1" w:rsidRPr="00CE6FA6" w:rsidRDefault="00A927E1" w:rsidP="00A927E1">
      <w:pPr>
        <w:tabs>
          <w:tab w:val="left" w:pos="720"/>
          <w:tab w:val="left" w:pos="1080"/>
          <w:tab w:val="left" w:pos="3420"/>
          <w:tab w:val="left" w:pos="4770"/>
          <w:tab w:val="left" w:pos="6300"/>
        </w:tabs>
      </w:pPr>
      <w:r w:rsidRPr="00CE6FA6">
        <w:tab/>
      </w:r>
      <w:r w:rsidRPr="00CE6FA6">
        <w:tab/>
        <w:t>‘jump’</w:t>
      </w:r>
      <w:r w:rsidRPr="00CE6FA6">
        <w:tab/>
      </w:r>
      <w:r w:rsidRPr="00CE6FA6">
        <w:rPr>
          <w:rFonts w:ascii="Doulos SIL" w:hAnsi="Doulos SIL"/>
        </w:rPr>
        <w:t>tēwⁿ</w:t>
      </w:r>
      <w:r w:rsidRPr="00CE6FA6">
        <w:rPr>
          <w:rFonts w:ascii="Doulos SIL" w:hAnsi="Doulos SIL"/>
        </w:rPr>
        <w:tab/>
        <w:t>tē-lē-wⁿ</w:t>
      </w:r>
      <w:r w:rsidRPr="00CE6FA6">
        <w:tab/>
      </w:r>
    </w:p>
    <w:p w14:paraId="5F23007C" w14:textId="7C3281E6" w:rsidR="00A927E1" w:rsidRPr="00CE6FA6" w:rsidRDefault="00A927E1" w:rsidP="00A927E1">
      <w:pPr>
        <w:tabs>
          <w:tab w:val="left" w:pos="720"/>
          <w:tab w:val="left" w:pos="1080"/>
          <w:tab w:val="left" w:pos="3690"/>
          <w:tab w:val="left" w:pos="5130"/>
          <w:tab w:val="left" w:pos="6300"/>
        </w:tabs>
      </w:pPr>
    </w:p>
    <w:p w14:paraId="38AE5163" w14:textId="02811EE8" w:rsidR="009D2BAB" w:rsidRPr="00CE6FA6" w:rsidRDefault="009D2BAB" w:rsidP="00A927E1">
      <w:pPr>
        <w:tabs>
          <w:tab w:val="left" w:pos="720"/>
          <w:tab w:val="left" w:pos="1080"/>
          <w:tab w:val="left" w:pos="3690"/>
          <w:tab w:val="left" w:pos="5130"/>
          <w:tab w:val="left" w:pos="6300"/>
        </w:tabs>
      </w:pPr>
      <w:r w:rsidRPr="00CE6FA6">
        <w:t>It is possible that the C</w:t>
      </w:r>
      <w:r w:rsidRPr="00CE6FA6">
        <w:rPr>
          <w:rFonts w:ascii="Doulos SIL" w:hAnsi="Doulos SIL" w:cs="Doulos SIL"/>
        </w:rPr>
        <w:t>e</w:t>
      </w:r>
      <w:r w:rsidRPr="00CE6FA6">
        <w:rPr>
          <w:rFonts w:ascii="Doulos SIL" w:hAnsi="Doulos SIL" w:cs="Doulos SIL"/>
          <w:lang w:val="x-none"/>
        </w:rPr>
        <w:t>̄n-dē</w:t>
      </w:r>
      <w:r w:rsidRPr="00CE6FA6">
        <w:rPr>
          <w:lang w:val="x-none"/>
        </w:rPr>
        <w:t xml:space="preserve"> Ipfv forms in (</w:t>
      </w:r>
      <w:r w:rsidR="00894E02" w:rsidRPr="00CE6FA6">
        <w:t>418</w:t>
      </w:r>
      <w:r w:rsidR="000C08A3" w:rsidRPr="00CE6FA6">
        <w:rPr>
          <w:lang w:val="x-none"/>
        </w:rPr>
        <w:t>a</w:t>
      </w:r>
      <w:r w:rsidRPr="00CE6FA6">
        <w:rPr>
          <w:lang w:val="x-none"/>
        </w:rPr>
        <w:t xml:space="preserve">) are archaic, </w:t>
      </w:r>
      <w:r w:rsidR="000C08A3" w:rsidRPr="00CE6FA6">
        <w:rPr>
          <w:lang w:val="x-none"/>
        </w:rPr>
        <w:t xml:space="preserve">with </w:t>
      </w:r>
      <w:r w:rsidR="000C08A3" w:rsidRPr="00CE6FA6">
        <w:rPr>
          <w:rFonts w:ascii="Doulos SIL" w:hAnsi="Doulos SIL" w:cs="Doulos SIL"/>
          <w:lang w:val="x-none"/>
        </w:rPr>
        <w:t>-de</w:t>
      </w:r>
      <w:r w:rsidR="000C08A3" w:rsidRPr="00CE6FA6">
        <w:rPr>
          <w:lang w:val="x-none"/>
        </w:rPr>
        <w:t xml:space="preserve"> as post-nasal variant of </w:t>
      </w:r>
      <w:r w:rsidR="00894E02" w:rsidRPr="00CE6FA6">
        <w:rPr>
          <w:rFonts w:ascii="Doulos SIL" w:hAnsi="Doulos SIL" w:cs="Doulos SIL"/>
          <w:lang w:val="x-none"/>
        </w:rPr>
        <w:noBreakHyphen/>
      </w:r>
      <w:r w:rsidR="000C08A3" w:rsidRPr="00CE6FA6">
        <w:rPr>
          <w:rFonts w:ascii="Doulos SIL" w:hAnsi="Doulos SIL" w:cs="Doulos SIL"/>
          <w:lang w:val="x-none"/>
        </w:rPr>
        <w:t>le</w:t>
      </w:r>
      <w:r w:rsidR="00303093" w:rsidRPr="00CE6FA6">
        <w:rPr>
          <w:lang w:val="x-none"/>
        </w:rPr>
        <w:t xml:space="preserve">. If so, </w:t>
      </w:r>
      <w:r w:rsidRPr="00CE6FA6">
        <w:rPr>
          <w:lang w:val="x-none"/>
        </w:rPr>
        <w:t>the Cv-nv Ipfv’s in (</w:t>
      </w:r>
      <w:r w:rsidR="00894E02" w:rsidRPr="00CE6FA6">
        <w:t>417</w:t>
      </w:r>
      <w:r w:rsidRPr="00CE6FA6">
        <w:rPr>
          <w:lang w:val="x-none"/>
        </w:rPr>
        <w:t xml:space="preserve">) above </w:t>
      </w:r>
      <w:r w:rsidR="00303093" w:rsidRPr="00CE6FA6">
        <w:rPr>
          <w:lang w:val="x-none"/>
        </w:rPr>
        <w:t xml:space="preserve">may </w:t>
      </w:r>
      <w:r w:rsidRPr="00CE6FA6">
        <w:rPr>
          <w:lang w:val="x-none"/>
        </w:rPr>
        <w:t>have contracted *</w:t>
      </w:r>
      <w:r w:rsidRPr="00CE6FA6">
        <w:rPr>
          <w:rFonts w:ascii="Doulos SIL" w:hAnsi="Doulos SIL" w:cs="Doulos SIL"/>
          <w:lang w:val="x-none"/>
        </w:rPr>
        <w:t>nd</w:t>
      </w:r>
      <w:r w:rsidRPr="00CE6FA6">
        <w:rPr>
          <w:lang w:val="x-none"/>
        </w:rPr>
        <w:t xml:space="preserve"> to </w:t>
      </w:r>
      <w:r w:rsidRPr="00CE6FA6">
        <w:rPr>
          <w:rFonts w:ascii="Doulos SIL" w:hAnsi="Doulos SIL" w:cs="Doulos SIL"/>
          <w:lang w:val="x-none"/>
        </w:rPr>
        <w:t>n</w:t>
      </w:r>
      <w:r w:rsidRPr="00CE6FA6">
        <w:rPr>
          <w:lang w:val="x-none"/>
        </w:rPr>
        <w:t>. This hypothesis is best put on hold until Bozo languages overall are better described.</w:t>
      </w:r>
    </w:p>
    <w:p w14:paraId="5CD6782D" w14:textId="3D3A0008" w:rsidR="00A927E1" w:rsidRPr="00CE6FA6" w:rsidRDefault="009D2BAB" w:rsidP="00A927E1">
      <w:pPr>
        <w:tabs>
          <w:tab w:val="left" w:pos="720"/>
          <w:tab w:val="left" w:pos="1080"/>
          <w:tab w:val="left" w:pos="3690"/>
          <w:tab w:val="left" w:pos="5130"/>
          <w:tab w:val="left" w:pos="6570"/>
        </w:tabs>
        <w:rPr>
          <w:lang w:val="x-none"/>
        </w:rPr>
      </w:pPr>
      <w:r w:rsidRPr="00CE6FA6">
        <w:lastRenderedPageBreak/>
        <w:tab/>
      </w:r>
      <w:r w:rsidR="00A927E1" w:rsidRPr="00CE6FA6">
        <w:t xml:space="preserve">Another set of verbs with Ipfv suffix </w:t>
      </w:r>
      <w:r w:rsidR="00A927E1" w:rsidRPr="00CE6FA6">
        <w:rPr>
          <w:rFonts w:ascii="Doulos SIL" w:hAnsi="Doulos SIL" w:cs="Doulos SIL"/>
        </w:rPr>
        <w:t>-lv</w:t>
      </w:r>
      <w:r w:rsidR="00A927E1" w:rsidRPr="00CE6FA6">
        <w:t xml:space="preserve"> </w:t>
      </w:r>
      <w:r w:rsidRPr="00CE6FA6">
        <w:t>(</w:t>
      </w:r>
      <w:r w:rsidR="00A927E1" w:rsidRPr="00CE6FA6">
        <w:t xml:space="preserve">or </w:t>
      </w:r>
      <w:r w:rsidRPr="00CE6FA6">
        <w:t xml:space="preserve">nasalized </w:t>
      </w:r>
      <w:r w:rsidRPr="00CE6FA6">
        <w:rPr>
          <w:rFonts w:ascii="Doulos SIL" w:hAnsi="Doulos SIL" w:cs="Doulos SIL"/>
        </w:rPr>
        <w:t>-nv</w:t>
      </w:r>
      <w:r w:rsidRPr="00CE6FA6">
        <w:t>)</w:t>
      </w:r>
      <w:r w:rsidR="00A927E1" w:rsidRPr="00CE6FA6">
        <w:t xml:space="preserve"> have contour-toned melodies</w:t>
      </w:r>
      <w:r w:rsidR="003E11B0" w:rsidRPr="00CE6FA6">
        <w:t>, directly observable in the Pfv</w:t>
      </w:r>
      <w:r w:rsidR="00A927E1" w:rsidRPr="00CE6FA6">
        <w:t>. There are a few heavy monosyllabics of this type</w:t>
      </w:r>
      <w:r w:rsidR="00BA3155" w:rsidRPr="00CE6FA6">
        <w:t>, all with /HL/ or /LHL/ melody</w:t>
      </w:r>
      <w:r w:rsidR="00A927E1" w:rsidRPr="00CE6FA6">
        <w:t xml:space="preserve"> (</w:t>
      </w:r>
      <w:r w:rsidR="00545184" w:rsidRPr="00CE6FA6">
        <w:t>419</w:t>
      </w:r>
      <w:r w:rsidR="00A927E1" w:rsidRPr="00CE6FA6">
        <w:t>).</w:t>
      </w:r>
      <w:r w:rsidR="003E11B0" w:rsidRPr="00CE6FA6">
        <w:t xml:space="preserve"> Those with a heavy rime express the final tone element </w:t>
      </w:r>
      <w:r w:rsidRPr="00CE6FA6">
        <w:t xml:space="preserve">only </w:t>
      </w:r>
      <w:r w:rsidR="003E11B0" w:rsidRPr="00CE6FA6">
        <w:t xml:space="preserve">on the Ipfv suffix. ‘Spit; set (trap)’ </w:t>
      </w:r>
      <w:r w:rsidR="00336DF6" w:rsidRPr="00CE6FA6">
        <w:t>does</w:t>
      </w:r>
      <w:r w:rsidR="003E11B0" w:rsidRPr="00CE6FA6">
        <w:t xml:space="preserve"> not shorten </w:t>
      </w:r>
      <w:r w:rsidR="00336DF6" w:rsidRPr="00CE6FA6">
        <w:t>its</w:t>
      </w:r>
      <w:r w:rsidR="003E11B0" w:rsidRPr="00CE6FA6">
        <w:t xml:space="preserve"> vowel</w:t>
      </w:r>
      <w:r w:rsidRPr="00CE6FA6">
        <w:t>s</w:t>
      </w:r>
      <w:r w:rsidR="003E11B0" w:rsidRPr="00CE6FA6">
        <w:rPr>
          <w:lang w:val="x-none"/>
        </w:rPr>
        <w:t xml:space="preserve">. </w:t>
      </w:r>
    </w:p>
    <w:p w14:paraId="48BAEA5E" w14:textId="77777777" w:rsidR="00D4510F" w:rsidRPr="00CE6FA6" w:rsidRDefault="00D4510F" w:rsidP="00A927E1">
      <w:pPr>
        <w:tabs>
          <w:tab w:val="left" w:pos="720"/>
          <w:tab w:val="left" w:pos="1080"/>
          <w:tab w:val="left" w:pos="3690"/>
          <w:tab w:val="left" w:pos="5130"/>
          <w:tab w:val="left" w:pos="6570"/>
        </w:tabs>
      </w:pPr>
    </w:p>
    <w:p w14:paraId="285308FA" w14:textId="7FEAB659" w:rsidR="00BA3155" w:rsidRPr="00CE6FA6" w:rsidRDefault="005B4D39" w:rsidP="00A927E1">
      <w:pPr>
        <w:tabs>
          <w:tab w:val="left" w:pos="720"/>
          <w:tab w:val="left" w:pos="1080"/>
          <w:tab w:val="left" w:pos="3690"/>
          <w:tab w:val="left" w:pos="5130"/>
          <w:tab w:val="left" w:pos="6570"/>
        </w:tabs>
      </w:pPr>
      <w:r w:rsidRPr="00CE6FA6">
        <w:t>(</w:t>
      </w:r>
      <w:r w:rsidR="00545184" w:rsidRPr="00CE6FA6">
        <w:t>419</w:t>
      </w:r>
      <w:r w:rsidR="00BA3155" w:rsidRPr="00CE6FA6">
        <w:t>)</w:t>
      </w:r>
      <w:r w:rsidR="00BA3155" w:rsidRPr="00CE6FA6">
        <w:tab/>
        <w:t>Contour-toned monosyllabic verbs with Ipfv suffix</w:t>
      </w:r>
    </w:p>
    <w:p w14:paraId="600DB818" w14:textId="77777777" w:rsidR="00BA3155" w:rsidRPr="00CE6FA6" w:rsidRDefault="00BA3155" w:rsidP="00A927E1">
      <w:pPr>
        <w:tabs>
          <w:tab w:val="left" w:pos="720"/>
          <w:tab w:val="left" w:pos="1080"/>
          <w:tab w:val="left" w:pos="3690"/>
          <w:tab w:val="left" w:pos="5130"/>
          <w:tab w:val="left" w:pos="6570"/>
        </w:tabs>
      </w:pPr>
    </w:p>
    <w:p w14:paraId="2D29E604" w14:textId="404B9F6D" w:rsidR="00BA3155" w:rsidRPr="00CE6FA6" w:rsidRDefault="00BA3155" w:rsidP="00BA3155">
      <w:pPr>
        <w:tabs>
          <w:tab w:val="left" w:pos="720"/>
          <w:tab w:val="left" w:pos="1080"/>
          <w:tab w:val="left" w:pos="3420"/>
          <w:tab w:val="left" w:pos="4770"/>
          <w:tab w:val="left" w:pos="6300"/>
        </w:tabs>
      </w:pPr>
      <w:r w:rsidRPr="00CE6FA6">
        <w:tab/>
      </w:r>
      <w:r w:rsidRPr="00CE6FA6">
        <w:tab/>
        <w:t>gloss</w:t>
      </w:r>
      <w:r w:rsidRPr="00CE6FA6">
        <w:tab/>
        <w:t>Pfv</w:t>
      </w:r>
      <w:r w:rsidRPr="00CE6FA6">
        <w:tab/>
        <w:t>Ipfv</w:t>
      </w:r>
      <w:r w:rsidRPr="00CE6FA6">
        <w:tab/>
        <w:t>comment</w:t>
      </w:r>
    </w:p>
    <w:p w14:paraId="3B6A0078" w14:textId="77777777" w:rsidR="00BA3155" w:rsidRPr="00CE6FA6" w:rsidRDefault="00BA3155" w:rsidP="00BA3155">
      <w:pPr>
        <w:tabs>
          <w:tab w:val="left" w:pos="720"/>
          <w:tab w:val="left" w:pos="1080"/>
          <w:tab w:val="left" w:pos="3420"/>
          <w:tab w:val="left" w:pos="4770"/>
          <w:tab w:val="left" w:pos="6300"/>
        </w:tabs>
      </w:pPr>
    </w:p>
    <w:p w14:paraId="0A615B74" w14:textId="77777777" w:rsidR="00BA3155" w:rsidRPr="00CE6FA6" w:rsidRDefault="00A927E1" w:rsidP="00BF6180">
      <w:pPr>
        <w:tabs>
          <w:tab w:val="left" w:pos="720"/>
          <w:tab w:val="left" w:pos="1080"/>
          <w:tab w:val="left" w:pos="3420"/>
          <w:tab w:val="left" w:pos="4770"/>
          <w:tab w:val="left" w:pos="6300"/>
        </w:tabs>
      </w:pPr>
      <w:r w:rsidRPr="00CE6FA6">
        <w:tab/>
        <w:t>a</w:t>
      </w:r>
      <w:r w:rsidRPr="00CE6FA6">
        <w:rPr>
          <w:lang w:val="x-none"/>
        </w:rPr>
        <w:t>.</w:t>
      </w:r>
      <w:r w:rsidR="00BA3155" w:rsidRPr="00CE6FA6">
        <w:t xml:space="preserve"> /ML/ melody</w:t>
      </w:r>
    </w:p>
    <w:p w14:paraId="0CD10E7A" w14:textId="53FE17F4" w:rsidR="00A927E1" w:rsidRPr="00CE6FA6" w:rsidRDefault="00BA3155" w:rsidP="00BF6180">
      <w:pPr>
        <w:tabs>
          <w:tab w:val="left" w:pos="720"/>
          <w:tab w:val="left" w:pos="1080"/>
          <w:tab w:val="left" w:pos="3420"/>
          <w:tab w:val="left" w:pos="4770"/>
          <w:tab w:val="left" w:pos="6300"/>
        </w:tabs>
      </w:pPr>
      <w:r w:rsidRPr="00CE6FA6">
        <w:tab/>
      </w:r>
      <w:r w:rsidR="00A927E1" w:rsidRPr="00CE6FA6">
        <w:tab/>
        <w:t>‘spit; set (trap)’</w:t>
      </w:r>
      <w:r w:rsidR="00A927E1" w:rsidRPr="00CE6FA6">
        <w:tab/>
      </w:r>
      <w:r w:rsidR="00A927E1" w:rsidRPr="00CE6FA6">
        <w:rPr>
          <w:rFonts w:ascii="Doulos SIL" w:hAnsi="Doulos SIL"/>
        </w:rPr>
        <w:t>tūù</w:t>
      </w:r>
      <w:r w:rsidR="00A927E1" w:rsidRPr="00CE6FA6">
        <w:tab/>
      </w:r>
      <w:r w:rsidR="00A927E1" w:rsidRPr="00CE6FA6">
        <w:rPr>
          <w:rFonts w:ascii="Doulos SIL" w:hAnsi="Doulos SIL"/>
        </w:rPr>
        <w:t>tu</w:t>
      </w:r>
      <w:r w:rsidR="00A927E1" w:rsidRPr="00CE6FA6">
        <w:rPr>
          <w:rFonts w:ascii="Doulos SIL" w:hAnsi="Doulos SIL"/>
          <w:lang w:val="x-none"/>
        </w:rPr>
        <w:t>̄ū</w:t>
      </w:r>
      <w:r w:rsidR="00A927E1" w:rsidRPr="00CE6FA6">
        <w:rPr>
          <w:rFonts w:ascii="Doulos SIL" w:hAnsi="Doulos SIL"/>
        </w:rPr>
        <w:t>-lù</w:t>
      </w:r>
    </w:p>
    <w:p w14:paraId="04CE0B69" w14:textId="01918B4F" w:rsidR="00BA3155" w:rsidRPr="00CE6FA6" w:rsidRDefault="00BA3155" w:rsidP="00BF6180">
      <w:pPr>
        <w:tabs>
          <w:tab w:val="left" w:pos="720"/>
          <w:tab w:val="left" w:pos="1080"/>
          <w:tab w:val="left" w:pos="3420"/>
          <w:tab w:val="left" w:pos="4770"/>
          <w:tab w:val="left" w:pos="6300"/>
        </w:tabs>
        <w:rPr>
          <w:rFonts w:ascii="Doulos SIL" w:hAnsi="Doulos SIL"/>
        </w:rPr>
      </w:pPr>
      <w:r w:rsidRPr="00CE6FA6">
        <w:tab/>
      </w:r>
      <w:r w:rsidRPr="00CE6FA6">
        <w:tab/>
        <w:t>‘do’</w:t>
      </w:r>
      <w:r w:rsidRPr="00CE6FA6">
        <w:tab/>
      </w:r>
      <w:r w:rsidRPr="00CE6FA6">
        <w:rPr>
          <w:rFonts w:ascii="Doulos SIL" w:hAnsi="Doulos SIL"/>
        </w:rPr>
        <w:t>ti</w:t>
      </w:r>
      <w:r w:rsidRPr="00CE6FA6">
        <w:rPr>
          <w:rFonts w:ascii="Doulos SIL" w:hAnsi="Doulos SIL"/>
          <w:lang w:val="x-none"/>
        </w:rPr>
        <w:t>̄</w:t>
      </w:r>
      <w:r w:rsidRPr="00CE6FA6">
        <w:rPr>
          <w:rFonts w:ascii="Doulos SIL" w:hAnsi="Doulos SIL"/>
        </w:rPr>
        <w:t>w</w:t>
      </w:r>
      <w:r w:rsidRPr="00CE6FA6">
        <w:rPr>
          <w:rFonts w:ascii="Doulos SIL" w:hAnsi="Doulos SIL"/>
          <w:lang w:val="x-none"/>
        </w:rPr>
        <w:t>̀</w:t>
      </w:r>
      <w:r w:rsidRPr="00CE6FA6">
        <w:rPr>
          <w:rFonts w:ascii="Doulos SIL" w:hAnsi="Doulos SIL"/>
        </w:rPr>
        <w:t>ⁿ</w:t>
      </w:r>
      <w:r w:rsidRPr="00CE6FA6">
        <w:rPr>
          <w:rFonts w:ascii="Doulos SIL" w:hAnsi="Doulos SIL"/>
        </w:rPr>
        <w:tab/>
        <w:t>ti</w:t>
      </w:r>
      <w:r w:rsidRPr="00CE6FA6">
        <w:rPr>
          <w:rFonts w:ascii="Doulos SIL" w:hAnsi="Doulos SIL"/>
          <w:lang w:val="x-none"/>
        </w:rPr>
        <w:t>̄</w:t>
      </w:r>
      <w:r w:rsidRPr="00CE6FA6">
        <w:rPr>
          <w:rFonts w:ascii="Doulos SIL" w:hAnsi="Doulos SIL"/>
        </w:rPr>
        <w:t>-nà</w:t>
      </w:r>
    </w:p>
    <w:p w14:paraId="479A171D" w14:textId="218ABDD3" w:rsidR="00BA3155" w:rsidRPr="00CE6FA6" w:rsidRDefault="00BA3155" w:rsidP="00BF6180">
      <w:pPr>
        <w:tabs>
          <w:tab w:val="left" w:pos="720"/>
          <w:tab w:val="left" w:pos="1080"/>
          <w:tab w:val="left" w:pos="3420"/>
          <w:tab w:val="left" w:pos="4770"/>
          <w:tab w:val="left" w:pos="6300"/>
        </w:tabs>
      </w:pPr>
      <w:r w:rsidRPr="00CE6FA6">
        <w:rPr>
          <w:lang w:val="fr-FR"/>
        </w:rPr>
        <w:tab/>
      </w:r>
      <w:r w:rsidRPr="00CE6FA6">
        <w:rPr>
          <w:lang w:val="fr-FR"/>
        </w:rPr>
        <w:tab/>
        <w:t>‘sneeze (v)’</w:t>
      </w:r>
      <w:r w:rsidRPr="00CE6FA6">
        <w:rPr>
          <w:lang w:val="fr-FR"/>
        </w:rPr>
        <w:tab/>
      </w:r>
      <w:r w:rsidRPr="00CE6FA6">
        <w:rPr>
          <w:rFonts w:ascii="Doulos SIL" w:hAnsi="Doulos SIL"/>
          <w:lang w:val="fr-FR"/>
        </w:rPr>
        <w:t>c</w:t>
      </w:r>
      <w:r w:rsidRPr="00CE6FA6">
        <w:rPr>
          <w:rFonts w:ascii="Doulos SIL" w:hAnsi="Doulos SIL"/>
          <w:lang w:val="x-none"/>
        </w:rPr>
        <w:t>ȳ</w:t>
      </w:r>
      <w:r w:rsidRPr="00CE6FA6">
        <w:rPr>
          <w:rFonts w:ascii="Doulos SIL" w:hAnsi="Doulos SIL"/>
          <w:lang w:val="fr-FR"/>
        </w:rPr>
        <w:t>ɛ̀ⁿ</w:t>
      </w:r>
      <w:r w:rsidRPr="00CE6FA6">
        <w:rPr>
          <w:rFonts w:ascii="Doulos SIL" w:hAnsi="Doulos SIL"/>
          <w:lang w:val="fr-FR"/>
        </w:rPr>
        <w:tab/>
        <w:t>cȳɛ̀-nɛ</w:t>
      </w:r>
      <w:r w:rsidR="00643BCC" w:rsidRPr="00CE6FA6">
        <w:rPr>
          <w:rFonts w:ascii="Doulos SIL" w:hAnsi="Doulos SIL"/>
          <w:lang w:val="fr-FR"/>
        </w:rPr>
        <w:t>̀</w:t>
      </w:r>
      <w:r w:rsidRPr="00CE6FA6">
        <w:rPr>
          <w:rFonts w:ascii="Doulos SIL" w:hAnsi="Doulos SIL"/>
          <w:lang w:val="fr-FR"/>
        </w:rPr>
        <w:tab/>
      </w:r>
    </w:p>
    <w:p w14:paraId="58DB5E4E" w14:textId="4AB42B9C" w:rsidR="00BA3155" w:rsidRPr="00CE6FA6" w:rsidRDefault="00BA3155" w:rsidP="00BF6180">
      <w:pPr>
        <w:tabs>
          <w:tab w:val="left" w:pos="720"/>
          <w:tab w:val="left" w:pos="1080"/>
          <w:tab w:val="left" w:pos="3420"/>
          <w:tab w:val="left" w:pos="4770"/>
          <w:tab w:val="left" w:pos="6300"/>
        </w:tabs>
      </w:pPr>
      <w:r w:rsidRPr="00CE6FA6">
        <w:rPr>
          <w:lang w:val="fr-FR"/>
        </w:rPr>
        <w:tab/>
      </w:r>
      <w:r w:rsidRPr="00CE6FA6">
        <w:rPr>
          <w:lang w:val="fr-FR"/>
        </w:rPr>
        <w:tab/>
        <w:t>‘assemble (intr)’</w:t>
      </w:r>
      <w:r w:rsidRPr="00CE6FA6">
        <w:rPr>
          <w:lang w:val="fr-FR"/>
        </w:rPr>
        <w:tab/>
      </w:r>
      <w:r w:rsidRPr="00CE6FA6">
        <w:rPr>
          <w:rFonts w:ascii="Doulos SIL" w:hAnsi="Doulos SIL"/>
          <w:lang w:val="fr-FR"/>
        </w:rPr>
        <w:t>c</w:t>
      </w:r>
      <w:r w:rsidRPr="00CE6FA6">
        <w:rPr>
          <w:rFonts w:ascii="Doulos SIL" w:hAnsi="Doulos SIL"/>
          <w:lang w:val="x-none"/>
        </w:rPr>
        <w:t>ȳ</w:t>
      </w:r>
      <w:r w:rsidRPr="00CE6FA6">
        <w:rPr>
          <w:rFonts w:ascii="Doulos SIL" w:hAnsi="Doulos SIL"/>
          <w:lang w:val="fr-FR"/>
        </w:rPr>
        <w:t>ɛ̀ⁿ</w:t>
      </w:r>
      <w:r w:rsidRPr="00CE6FA6">
        <w:rPr>
          <w:rFonts w:ascii="Doulos SIL" w:hAnsi="Doulos SIL"/>
          <w:lang w:val="fr-FR"/>
        </w:rPr>
        <w:tab/>
        <w:t>c</w:t>
      </w:r>
      <w:r w:rsidRPr="00CE6FA6">
        <w:rPr>
          <w:rFonts w:ascii="Doulos SIL" w:hAnsi="Doulos SIL"/>
          <w:lang w:val="x-none"/>
        </w:rPr>
        <w:t>ȳ</w:t>
      </w:r>
      <w:r w:rsidRPr="00CE6FA6">
        <w:rPr>
          <w:rFonts w:ascii="Doulos SIL" w:hAnsi="Doulos SIL"/>
          <w:lang w:val="fr-FR"/>
        </w:rPr>
        <w:t>ɛ̀-nɛ</w:t>
      </w:r>
      <w:r w:rsidR="00643BCC" w:rsidRPr="00CE6FA6">
        <w:rPr>
          <w:rFonts w:ascii="Doulos SIL" w:hAnsi="Doulos SIL"/>
          <w:lang w:val="fr-FR"/>
        </w:rPr>
        <w:t>̀</w:t>
      </w:r>
      <w:r w:rsidRPr="00CE6FA6">
        <w:t xml:space="preserve"> </w:t>
      </w:r>
      <w:r w:rsidRPr="00CE6FA6">
        <w:tab/>
        <w:t>homonym</w:t>
      </w:r>
      <w:r w:rsidR="00331274" w:rsidRPr="00CE6FA6">
        <w:t xml:space="preserve"> of preceding</w:t>
      </w:r>
    </w:p>
    <w:p w14:paraId="461D9854" w14:textId="05D21CA4" w:rsidR="00BA3155" w:rsidRPr="00CE6FA6" w:rsidRDefault="00BA3155" w:rsidP="00A927E1">
      <w:pPr>
        <w:tabs>
          <w:tab w:val="left" w:pos="720"/>
          <w:tab w:val="left" w:pos="1080"/>
          <w:tab w:val="left" w:pos="3690"/>
          <w:tab w:val="left" w:pos="5130"/>
          <w:tab w:val="left" w:pos="6570"/>
        </w:tabs>
      </w:pPr>
    </w:p>
    <w:p w14:paraId="68A16B56" w14:textId="72B6FAE9" w:rsidR="00BA3155" w:rsidRPr="00CE6FA6" w:rsidRDefault="00BA3155" w:rsidP="00A927E1">
      <w:pPr>
        <w:tabs>
          <w:tab w:val="left" w:pos="720"/>
          <w:tab w:val="left" w:pos="1080"/>
          <w:tab w:val="left" w:pos="3690"/>
          <w:tab w:val="left" w:pos="5130"/>
          <w:tab w:val="left" w:pos="6570"/>
        </w:tabs>
      </w:pPr>
      <w:r w:rsidRPr="00CE6FA6">
        <w:tab/>
        <w:t>b</w:t>
      </w:r>
      <w:r w:rsidRPr="00CE6FA6">
        <w:rPr>
          <w:lang w:val="x-none"/>
        </w:rPr>
        <w:t>. /LML/ melody</w:t>
      </w:r>
    </w:p>
    <w:p w14:paraId="246E81BA" w14:textId="1D10B20A" w:rsidR="00163C31" w:rsidRPr="00CE6FA6" w:rsidRDefault="00163C31" w:rsidP="00163C31">
      <w:pPr>
        <w:tabs>
          <w:tab w:val="left" w:pos="720"/>
          <w:tab w:val="left" w:pos="1080"/>
          <w:tab w:val="left" w:pos="3420"/>
          <w:tab w:val="left" w:pos="4770"/>
          <w:tab w:val="left" w:pos="6300"/>
        </w:tabs>
      </w:pPr>
      <w:r w:rsidRPr="00CE6FA6">
        <w:tab/>
      </w:r>
      <w:r w:rsidRPr="00CE6FA6">
        <w:tab/>
        <w:t>‘weave (basket)’</w:t>
      </w:r>
      <w:r w:rsidRPr="00CE6FA6">
        <w:tab/>
      </w:r>
      <w:r w:rsidRPr="00CE6FA6">
        <w:rPr>
          <w:rFonts w:ascii="Doulos SIL" w:hAnsi="Doulos SIL" w:cs="Doulos SIL"/>
        </w:rPr>
        <w:t>cy</w:t>
      </w:r>
      <w:r w:rsidRPr="00CE6FA6">
        <w:rPr>
          <w:rFonts w:ascii="Doulos SIL" w:hAnsi="Doulos SIL" w:cs="Doulos SIL"/>
          <w:lang w:val="x-none"/>
        </w:rPr>
        <w:t>̀ɛ</w:t>
      </w:r>
      <w:r w:rsidR="00662DB2" w:rsidRPr="00CE6FA6">
        <w:rPr>
          <w:rFonts w:ascii="Doulos SIL" w:hAnsi="Doulos SIL" w:cs="Doulos SIL"/>
          <w:lang w:val="x-none"/>
        </w:rPr>
        <w:t>̄ẁ</w:t>
      </w:r>
      <w:r w:rsidRPr="00CE6FA6">
        <w:rPr>
          <w:rFonts w:ascii="Doulos SIL" w:hAnsi="Doulos SIL" w:cs="Doulos SIL"/>
        </w:rPr>
        <w:t>ⁿ</w:t>
      </w:r>
      <w:r w:rsidRPr="00CE6FA6">
        <w:rPr>
          <w:rFonts w:ascii="Doulos SIL" w:hAnsi="Doulos SIL"/>
        </w:rPr>
        <w:tab/>
      </w:r>
      <w:r w:rsidRPr="00CE6FA6">
        <w:rPr>
          <w:rFonts w:ascii="Doulos SIL" w:hAnsi="Doulos SIL" w:cs="Doulos SIL"/>
        </w:rPr>
        <w:t>cy</w:t>
      </w:r>
      <w:r w:rsidRPr="00CE6FA6">
        <w:rPr>
          <w:rFonts w:ascii="Doulos SIL" w:hAnsi="Doulos SIL" w:cs="Doulos SIL"/>
          <w:lang w:val="x-none"/>
        </w:rPr>
        <w:t>̀ɛ̄</w:t>
      </w:r>
      <w:r w:rsidRPr="00CE6FA6">
        <w:rPr>
          <w:rFonts w:ascii="Doulos SIL" w:hAnsi="Doulos SIL" w:cs="Doulos SIL"/>
        </w:rPr>
        <w:t>-nɛ̀</w:t>
      </w:r>
      <w:r w:rsidRPr="00CE6FA6">
        <w:tab/>
      </w:r>
      <w:r w:rsidR="00643BCC" w:rsidRPr="00CE6FA6">
        <w:t>also ‘spin (cotton)’</w:t>
      </w:r>
    </w:p>
    <w:p w14:paraId="4A2295D0" w14:textId="1175C388" w:rsidR="00A927E1" w:rsidRPr="00CE6FA6" w:rsidRDefault="00A927E1" w:rsidP="00163C31">
      <w:pPr>
        <w:tabs>
          <w:tab w:val="left" w:pos="720"/>
          <w:tab w:val="left" w:pos="1080"/>
          <w:tab w:val="left" w:pos="3420"/>
          <w:tab w:val="left" w:pos="4770"/>
          <w:tab w:val="left" w:pos="6300"/>
        </w:tabs>
      </w:pPr>
      <w:r w:rsidRPr="00CE6FA6">
        <w:tab/>
      </w:r>
      <w:r w:rsidRPr="00CE6FA6">
        <w:tab/>
        <w:t>‘dry off’</w:t>
      </w:r>
      <w:r w:rsidRPr="00CE6FA6">
        <w:tab/>
      </w:r>
      <w:r w:rsidRPr="00CE6FA6">
        <w:rPr>
          <w:rFonts w:ascii="Doulos SIL" w:hAnsi="Doulos SIL"/>
        </w:rPr>
        <w:t>ww</w:t>
      </w:r>
      <w:r w:rsidR="003E11B0" w:rsidRPr="00CE6FA6">
        <w:rPr>
          <w:rFonts w:ascii="Doulos SIL" w:hAnsi="Doulos SIL"/>
          <w:lang w:val="x-none"/>
        </w:rPr>
        <w:t>̀</w:t>
      </w:r>
      <w:r w:rsidRPr="00CE6FA6">
        <w:rPr>
          <w:rFonts w:ascii="Doulos SIL" w:hAnsi="Doulos SIL"/>
        </w:rPr>
        <w:t>o</w:t>
      </w:r>
      <w:r w:rsidR="00163C31" w:rsidRPr="00CE6FA6">
        <w:rPr>
          <w:rFonts w:ascii="Doulos SIL" w:hAnsi="Doulos SIL"/>
          <w:lang w:val="x-none"/>
        </w:rPr>
        <w:t>᷆</w:t>
      </w:r>
      <w:r w:rsidRPr="00CE6FA6">
        <w:rPr>
          <w:rFonts w:ascii="Doulos SIL" w:hAnsi="Doulos SIL"/>
        </w:rPr>
        <w:t>ⁿ</w:t>
      </w:r>
      <w:r w:rsidRPr="00CE6FA6">
        <w:rPr>
          <w:rFonts w:ascii="Doulos SIL" w:hAnsi="Doulos SIL"/>
        </w:rPr>
        <w:tab/>
        <w:t>ww</w:t>
      </w:r>
      <w:r w:rsidR="003E11B0" w:rsidRPr="00CE6FA6">
        <w:rPr>
          <w:rFonts w:ascii="Doulos SIL" w:hAnsi="Doulos SIL"/>
          <w:lang w:val="x-none"/>
        </w:rPr>
        <w:t>̀</w:t>
      </w:r>
      <w:r w:rsidRPr="00CE6FA6">
        <w:rPr>
          <w:rFonts w:ascii="Doulos SIL" w:hAnsi="Doulos SIL"/>
        </w:rPr>
        <w:t>o</w:t>
      </w:r>
      <w:r w:rsidR="00163C31" w:rsidRPr="00CE6FA6">
        <w:rPr>
          <w:rFonts w:ascii="Doulos SIL" w:hAnsi="Doulos SIL"/>
          <w:lang w:val="x-none"/>
        </w:rPr>
        <w:t>̄</w:t>
      </w:r>
      <w:r w:rsidRPr="00CE6FA6">
        <w:rPr>
          <w:rFonts w:ascii="Doulos SIL" w:hAnsi="Doulos SIL"/>
        </w:rPr>
        <w:t>-lò</w:t>
      </w:r>
      <w:r w:rsidRPr="00CE6FA6">
        <w:tab/>
      </w:r>
      <w:r w:rsidR="00BA3155" w:rsidRPr="00CE6FA6">
        <w:t>Ipfv denasalized</w:t>
      </w:r>
    </w:p>
    <w:p w14:paraId="6BA3A8B0" w14:textId="63AE0A0A" w:rsidR="00A927E1" w:rsidRPr="00CE6FA6" w:rsidRDefault="00A927E1" w:rsidP="003E11B0"/>
    <w:p w14:paraId="26C40D9B" w14:textId="7EF3FCF2" w:rsidR="00D44532" w:rsidRPr="00CE6FA6" w:rsidRDefault="00D44532" w:rsidP="003E11B0">
      <w:r w:rsidRPr="00CE6FA6">
        <w:t xml:space="preserve">For Pfv ‘sneeze (v)’ and ‘assemble (intr)’ one could argue for a bisyllabic transcription </w:t>
      </w:r>
      <w:r w:rsidRPr="00CE6FA6">
        <w:rPr>
          <w:rFonts w:ascii="Doulos SIL" w:hAnsi="Doulos SIL" w:cs="Doulos SIL"/>
        </w:rPr>
        <w:t>ci</w:t>
      </w:r>
      <w:r w:rsidRPr="00CE6FA6">
        <w:rPr>
          <w:rFonts w:ascii="Doulos SIL" w:hAnsi="Doulos SIL" w:cs="Doulos SIL"/>
          <w:lang w:val="x-none"/>
        </w:rPr>
        <w:t>̄(y)ɛ̀ⁿ</w:t>
      </w:r>
      <w:r w:rsidRPr="00CE6FA6">
        <w:rPr>
          <w:lang w:val="x-none"/>
        </w:rPr>
        <w:t xml:space="preserve">. </w:t>
      </w:r>
    </w:p>
    <w:p w14:paraId="0DE8B915" w14:textId="27ED72D2" w:rsidR="00BA3155" w:rsidRPr="00CE6FA6" w:rsidRDefault="00D44532" w:rsidP="003E11B0">
      <w:r w:rsidRPr="00CE6FA6">
        <w:tab/>
      </w:r>
      <w:r w:rsidR="00893DE6" w:rsidRPr="00CE6FA6">
        <w:t>Few nonmonosyllabic verbs have</w:t>
      </w:r>
      <w:r w:rsidR="003E11B0" w:rsidRPr="00CE6FA6">
        <w:t xml:space="preserve"> </w:t>
      </w:r>
      <w:r w:rsidR="00911C5E" w:rsidRPr="00CE6FA6">
        <w:t>I</w:t>
      </w:r>
      <w:r w:rsidR="003E11B0" w:rsidRPr="00CE6FA6">
        <w:t xml:space="preserve">pfv </w:t>
      </w:r>
      <w:r w:rsidR="00893DE6" w:rsidRPr="00CE6FA6">
        <w:rPr>
          <w:rFonts w:ascii="Doulos SIL" w:hAnsi="Doulos SIL" w:cs="Doulos SIL"/>
        </w:rPr>
        <w:noBreakHyphen/>
        <w:t>lv</w:t>
      </w:r>
      <w:r w:rsidR="00893DE6" w:rsidRPr="00CE6FA6">
        <w:t xml:space="preserve"> </w:t>
      </w:r>
      <w:r w:rsidR="00893DE6" w:rsidRPr="00CE6FA6">
        <w:rPr>
          <w:lang w:val="x-none"/>
        </w:rPr>
        <w:t xml:space="preserve">~ </w:t>
      </w:r>
      <w:r w:rsidR="00893DE6" w:rsidRPr="00CE6FA6">
        <w:rPr>
          <w:rFonts w:ascii="Doulos SIL" w:hAnsi="Doulos SIL" w:cs="Doulos SIL"/>
          <w:lang w:val="x-none"/>
        </w:rPr>
        <w:t>-nv</w:t>
      </w:r>
      <w:r w:rsidR="00893DE6" w:rsidRPr="00CE6FA6">
        <w:rPr>
          <w:lang w:val="x-none"/>
        </w:rPr>
        <w:t xml:space="preserve"> with copied vowel</w:t>
      </w:r>
      <w:r w:rsidR="003E11B0" w:rsidRPr="00CE6FA6">
        <w:rPr>
          <w:lang w:val="x-none"/>
        </w:rPr>
        <w:t xml:space="preserve">. </w:t>
      </w:r>
      <w:r w:rsidR="000C0564" w:rsidRPr="00CE6FA6">
        <w:t>Two verbs with</w:t>
      </w:r>
      <w:r w:rsidR="003E11B0" w:rsidRPr="00CE6FA6">
        <w:rPr>
          <w:lang w:val="x-none"/>
        </w:rPr>
        <w:t xml:space="preserve"> C</w:t>
      </w:r>
      <w:r w:rsidR="003E11B0" w:rsidRPr="00CE6FA6">
        <w:rPr>
          <w:rFonts w:ascii="Doulos SIL" w:hAnsi="Doulos SIL" w:cs="Doulos SIL"/>
          <w:lang w:val="x-none"/>
        </w:rPr>
        <w:t>v̀</w:t>
      </w:r>
      <w:r w:rsidR="003E11B0" w:rsidRPr="00CE6FA6">
        <w:rPr>
          <w:lang w:val="x-none"/>
        </w:rPr>
        <w:t>C</w:t>
      </w:r>
      <w:r w:rsidR="003E11B0" w:rsidRPr="00CE6FA6">
        <w:rPr>
          <w:rFonts w:ascii="Doulos SIL" w:hAnsi="Doulos SIL" w:cs="Doulos SIL"/>
          <w:lang w:val="x-none"/>
        </w:rPr>
        <w:t>v̄v̀</w:t>
      </w:r>
      <w:r w:rsidR="003E11B0" w:rsidRPr="00CE6FA6">
        <w:rPr>
          <w:lang w:val="x-none"/>
        </w:rPr>
        <w:t xml:space="preserve"> </w:t>
      </w:r>
      <w:r w:rsidR="000C0564" w:rsidRPr="00CE6FA6">
        <w:t>Pfv’s</w:t>
      </w:r>
      <w:r w:rsidR="003E11B0" w:rsidRPr="00CE6FA6">
        <w:rPr>
          <w:lang w:val="x-none"/>
        </w:rPr>
        <w:t>, i.e. with /LML/ melody</w:t>
      </w:r>
      <w:r w:rsidR="000C0564" w:rsidRPr="00CE6FA6">
        <w:t xml:space="preserve">, </w:t>
      </w:r>
      <w:r w:rsidR="00893DE6" w:rsidRPr="00CE6FA6">
        <w:t>do have this suffix</w:t>
      </w:r>
      <w:r w:rsidR="00893DE6" w:rsidRPr="00CE6FA6">
        <w:rPr>
          <w:lang w:val="x-none"/>
        </w:rPr>
        <w:t xml:space="preserve">. They </w:t>
      </w:r>
      <w:r w:rsidR="000C0564" w:rsidRPr="00CE6FA6">
        <w:t xml:space="preserve">shorten the final vowel and express </w:t>
      </w:r>
      <w:r w:rsidR="00911C5E" w:rsidRPr="00CE6FA6">
        <w:rPr>
          <w:lang w:val="x-none"/>
        </w:rPr>
        <w:t xml:space="preserve">the final </w:t>
      </w:r>
      <w:r w:rsidR="00AD3E9D" w:rsidRPr="00CE6FA6">
        <w:rPr>
          <w:lang w:val="x-none"/>
        </w:rPr>
        <w:t>L</w:t>
      </w:r>
      <w:r w:rsidR="00AD3E9D" w:rsidRPr="00CE6FA6">
        <w:rPr>
          <w:lang w:val="x-none"/>
        </w:rPr>
        <w:noBreakHyphen/>
        <w:t>ton</w:t>
      </w:r>
      <w:r w:rsidR="00911C5E" w:rsidRPr="00CE6FA6">
        <w:rPr>
          <w:lang w:val="x-none"/>
        </w:rPr>
        <w:t>e only on the suffix</w:t>
      </w:r>
      <w:r w:rsidR="00055700" w:rsidRPr="00CE6FA6">
        <w:t xml:space="preserve"> (</w:t>
      </w:r>
      <w:r w:rsidR="00545184" w:rsidRPr="00CE6FA6">
        <w:t>420</w:t>
      </w:r>
      <w:r w:rsidR="00055700" w:rsidRPr="00CE6FA6">
        <w:t>).</w:t>
      </w:r>
      <w:r w:rsidR="00DC7A9A" w:rsidRPr="00CE6FA6">
        <w:t xml:space="preserve"> </w:t>
      </w:r>
    </w:p>
    <w:p w14:paraId="70E46E26" w14:textId="77777777" w:rsidR="003E11B0" w:rsidRPr="00CE6FA6" w:rsidRDefault="003E11B0" w:rsidP="003E11B0"/>
    <w:p w14:paraId="469528DD" w14:textId="1F11710D" w:rsidR="00911C5E" w:rsidRPr="00CE6FA6" w:rsidRDefault="00911C5E" w:rsidP="00911C5E">
      <w:pPr>
        <w:tabs>
          <w:tab w:val="left" w:pos="720"/>
          <w:tab w:val="left" w:pos="1080"/>
          <w:tab w:val="left" w:pos="3690"/>
          <w:tab w:val="left" w:pos="5130"/>
          <w:tab w:val="left" w:pos="6570"/>
        </w:tabs>
      </w:pPr>
      <w:r w:rsidRPr="00CE6FA6">
        <w:t>(</w:t>
      </w:r>
      <w:r w:rsidR="00545184" w:rsidRPr="00CE6FA6">
        <w:t>420</w:t>
      </w:r>
      <w:r w:rsidRPr="00CE6FA6">
        <w:t>)</w:t>
      </w:r>
      <w:r w:rsidRPr="00CE6FA6">
        <w:tab/>
      </w:r>
      <w:r w:rsidRPr="00CE6FA6">
        <w:rPr>
          <w:lang w:val="x-none"/>
        </w:rPr>
        <w:t>C</w:t>
      </w:r>
      <w:r w:rsidRPr="00CE6FA6">
        <w:rPr>
          <w:rFonts w:ascii="Doulos SIL" w:hAnsi="Doulos SIL" w:cs="Doulos SIL"/>
          <w:lang w:val="x-none"/>
        </w:rPr>
        <w:t>v̀</w:t>
      </w:r>
      <w:r w:rsidRPr="00CE6FA6">
        <w:rPr>
          <w:lang w:val="x-none"/>
        </w:rPr>
        <w:t>C</w:t>
      </w:r>
      <w:r w:rsidRPr="00CE6FA6">
        <w:rPr>
          <w:rFonts w:ascii="Doulos SIL" w:hAnsi="Doulos SIL" w:cs="Doulos SIL"/>
          <w:lang w:val="x-none"/>
        </w:rPr>
        <w:t>v̄v̀</w:t>
      </w:r>
      <w:r w:rsidRPr="00CE6FA6">
        <w:t xml:space="preserve"> verbs with Ipfv suffix</w:t>
      </w:r>
      <w:r w:rsidR="00AF4AE1" w:rsidRPr="00CE6FA6">
        <w:t xml:space="preserve"> after shortened stem</w:t>
      </w:r>
    </w:p>
    <w:p w14:paraId="634D6E24" w14:textId="77777777" w:rsidR="00911C5E" w:rsidRPr="00CE6FA6" w:rsidRDefault="00911C5E" w:rsidP="00911C5E">
      <w:pPr>
        <w:tabs>
          <w:tab w:val="left" w:pos="720"/>
          <w:tab w:val="left" w:pos="1080"/>
          <w:tab w:val="left" w:pos="3690"/>
          <w:tab w:val="left" w:pos="5130"/>
          <w:tab w:val="left" w:pos="6570"/>
        </w:tabs>
      </w:pPr>
    </w:p>
    <w:p w14:paraId="2C873C56" w14:textId="3BDF858A" w:rsidR="00911C5E" w:rsidRPr="00CE6FA6" w:rsidRDefault="00911C5E" w:rsidP="00911C5E">
      <w:pPr>
        <w:tabs>
          <w:tab w:val="left" w:pos="720"/>
          <w:tab w:val="left" w:pos="1080"/>
          <w:tab w:val="left" w:pos="3420"/>
          <w:tab w:val="left" w:pos="4770"/>
          <w:tab w:val="left" w:pos="6300"/>
        </w:tabs>
      </w:pPr>
      <w:r w:rsidRPr="00CE6FA6">
        <w:tab/>
      </w:r>
      <w:r w:rsidRPr="00CE6FA6">
        <w:tab/>
        <w:t>gloss</w:t>
      </w:r>
      <w:r w:rsidRPr="00CE6FA6">
        <w:tab/>
        <w:t>Pfv</w:t>
      </w:r>
      <w:r w:rsidRPr="00CE6FA6">
        <w:tab/>
        <w:t>Ipfv</w:t>
      </w:r>
      <w:r w:rsidRPr="00CE6FA6">
        <w:tab/>
      </w:r>
    </w:p>
    <w:p w14:paraId="5B22803D" w14:textId="77777777" w:rsidR="00911C5E" w:rsidRPr="00CE6FA6" w:rsidRDefault="00911C5E" w:rsidP="00911C5E">
      <w:pPr>
        <w:tabs>
          <w:tab w:val="left" w:pos="720"/>
          <w:tab w:val="left" w:pos="1080"/>
          <w:tab w:val="left" w:pos="3420"/>
          <w:tab w:val="left" w:pos="4770"/>
          <w:tab w:val="left" w:pos="6300"/>
        </w:tabs>
      </w:pPr>
    </w:p>
    <w:p w14:paraId="36C3972D" w14:textId="77777777" w:rsidR="00A927E1" w:rsidRPr="00CE6FA6" w:rsidRDefault="00A927E1" w:rsidP="000C0564">
      <w:pPr>
        <w:tabs>
          <w:tab w:val="left" w:pos="720"/>
          <w:tab w:val="left" w:pos="1080"/>
          <w:tab w:val="left" w:pos="3420"/>
          <w:tab w:val="left" w:pos="4770"/>
        </w:tabs>
      </w:pPr>
      <w:r w:rsidRPr="00CE6FA6">
        <w:tab/>
      </w:r>
      <w:r w:rsidRPr="00CE6FA6">
        <w:tab/>
        <w:t>‘lick’</w:t>
      </w:r>
      <w:r w:rsidRPr="00CE6FA6">
        <w:tab/>
      </w:r>
      <w:r w:rsidRPr="00CE6FA6">
        <w:rPr>
          <w:rFonts w:ascii="Doulos SIL" w:hAnsi="Doulos SIL"/>
        </w:rPr>
        <w:t>pìyɛ̄</w:t>
      </w:r>
      <w:r w:rsidRPr="00CE6FA6">
        <w:rPr>
          <w:rFonts w:ascii="Doulos SIL" w:hAnsi="Doulos SIL"/>
          <w:lang w:val="x-none"/>
        </w:rPr>
        <w:t>ɛ̀</w:t>
      </w:r>
      <w:r w:rsidRPr="00CE6FA6">
        <w:rPr>
          <w:rFonts w:ascii="Doulos SIL" w:hAnsi="Doulos SIL"/>
        </w:rPr>
        <w:tab/>
        <w:t>pìyɛ̄-lɛ̀</w:t>
      </w:r>
      <w:r w:rsidRPr="00CE6FA6">
        <w:tab/>
      </w:r>
    </w:p>
    <w:p w14:paraId="088B5751" w14:textId="77777777" w:rsidR="00A927E1" w:rsidRPr="00CE6FA6" w:rsidRDefault="00A927E1" w:rsidP="000C0564">
      <w:pPr>
        <w:tabs>
          <w:tab w:val="left" w:pos="720"/>
          <w:tab w:val="left" w:pos="1080"/>
          <w:tab w:val="left" w:pos="3420"/>
          <w:tab w:val="left" w:pos="4770"/>
        </w:tabs>
      </w:pPr>
      <w:r w:rsidRPr="00CE6FA6">
        <w:tab/>
      </w:r>
      <w:r w:rsidRPr="00CE6FA6">
        <w:tab/>
        <w:t>‘sing’</w:t>
      </w:r>
      <w:r w:rsidRPr="00CE6FA6">
        <w:tab/>
      </w:r>
      <w:r w:rsidRPr="00CE6FA6">
        <w:rPr>
          <w:rFonts w:ascii="Doulos SIL" w:hAnsi="Doulos SIL"/>
        </w:rPr>
        <w:t>sùwōo</w:t>
      </w:r>
      <w:r w:rsidRPr="00CE6FA6">
        <w:rPr>
          <w:rFonts w:ascii="Doulos SIL" w:hAnsi="Doulos SIL"/>
          <w:lang w:val="x-none"/>
        </w:rPr>
        <w:t>̀</w:t>
      </w:r>
      <w:r w:rsidRPr="00CE6FA6">
        <w:rPr>
          <w:rFonts w:ascii="Doulos SIL" w:hAnsi="Doulos SIL"/>
        </w:rPr>
        <w:tab/>
        <w:t>sùwō-lò</w:t>
      </w:r>
      <w:r w:rsidRPr="00CE6FA6">
        <w:tab/>
      </w:r>
    </w:p>
    <w:p w14:paraId="33408A43" w14:textId="0DD95A80" w:rsidR="003E11B0" w:rsidRPr="00CE6FA6" w:rsidRDefault="003E11B0" w:rsidP="009D2BAB"/>
    <w:p w14:paraId="66719A0B" w14:textId="6D31254D" w:rsidR="00DC7A9A" w:rsidRPr="00CE6FA6" w:rsidRDefault="00DC7A9A" w:rsidP="009D2BAB">
      <w:r w:rsidRPr="00CE6FA6">
        <w:t>One suspects that these stems were once *C</w:t>
      </w:r>
      <w:r w:rsidRPr="00CE6FA6">
        <w:rPr>
          <w:rFonts w:ascii="Doulos SIL" w:hAnsi="Doulos SIL" w:cs="Doulos SIL"/>
        </w:rPr>
        <w:t>v</w:t>
      </w:r>
      <w:r w:rsidRPr="00CE6FA6">
        <w:rPr>
          <w:rFonts w:ascii="Doulos SIL" w:hAnsi="Doulos SIL" w:cs="Doulos SIL"/>
          <w:lang w:val="x-none"/>
        </w:rPr>
        <w:t>̀</w:t>
      </w:r>
      <w:r w:rsidRPr="00CE6FA6">
        <w:rPr>
          <w:lang w:val="x-none"/>
        </w:rPr>
        <w:t>C</w:t>
      </w:r>
      <w:r w:rsidRPr="00CE6FA6">
        <w:rPr>
          <w:rFonts w:ascii="Doulos SIL" w:hAnsi="Doulos SIL" w:cs="Doulos SIL"/>
          <w:lang w:val="x-none"/>
        </w:rPr>
        <w:t>v̄</w:t>
      </w:r>
      <w:r w:rsidRPr="00CE6FA6">
        <w:rPr>
          <w:lang w:val="x-none"/>
        </w:rPr>
        <w:t>C</w:t>
      </w:r>
      <w:r w:rsidRPr="00CE6FA6">
        <w:rPr>
          <w:rFonts w:ascii="Doulos SIL" w:hAnsi="Doulos SIL" w:cs="Doulos SIL"/>
          <w:lang w:val="x-none"/>
        </w:rPr>
        <w:t>v̀</w:t>
      </w:r>
      <w:r w:rsidRPr="00CE6FA6">
        <w:rPr>
          <w:lang w:val="x-none"/>
        </w:rPr>
        <w:t xml:space="preserve"> and lost a </w:t>
      </w:r>
      <w:r w:rsidRPr="00CE6FA6">
        <w:t>C</w:t>
      </w:r>
      <w:r w:rsidRPr="00CE6FA6">
        <w:rPr>
          <w:vertAlign w:val="subscript"/>
        </w:rPr>
        <w:t>3</w:t>
      </w:r>
      <w:r w:rsidRPr="00CE6FA6">
        <w:rPr>
          <w:lang w:val="x-none"/>
        </w:rPr>
        <w:t xml:space="preserve"> (</w:t>
      </w:r>
      <w:r w:rsidRPr="00CE6FA6">
        <w:t>such as</w:t>
      </w:r>
      <w:r w:rsidRPr="00CE6FA6">
        <w:rPr>
          <w:lang w:val="x-none"/>
        </w:rPr>
        <w:t xml:space="preserve"> *</w:t>
      </w:r>
      <w:r w:rsidRPr="00CE6FA6">
        <w:rPr>
          <w:rFonts w:ascii="Doulos SIL" w:hAnsi="Doulos SIL" w:cs="Doulos SIL"/>
          <w:lang w:val="x-none"/>
        </w:rPr>
        <w:t>l</w:t>
      </w:r>
      <w:r w:rsidRPr="00CE6FA6">
        <w:rPr>
          <w:lang w:val="x-none"/>
        </w:rPr>
        <w:t xml:space="preserve"> or *</w:t>
      </w:r>
      <w:r w:rsidRPr="00CE6FA6">
        <w:rPr>
          <w:rFonts w:ascii="Doulos SIL" w:hAnsi="Doulos SIL" w:cs="Doulos SIL"/>
          <w:lang w:val="x-none"/>
        </w:rPr>
        <w:t>r</w:t>
      </w:r>
      <w:r w:rsidRPr="00CE6FA6">
        <w:rPr>
          <w:lang w:val="x-none"/>
        </w:rPr>
        <w:t xml:space="preserve">). The Kelenga cognate for ‘lick’ is </w:t>
      </w:r>
      <w:r w:rsidRPr="00CE6FA6">
        <w:rPr>
          <w:rFonts w:ascii="Doulos SIL" w:hAnsi="Doulos SIL" w:cs="Doulos SIL"/>
          <w:lang w:val="x-none"/>
        </w:rPr>
        <w:t>fɛ́ɛ́lɛ̀/fɛ́ɛ́lɛ̀</w:t>
      </w:r>
      <w:r w:rsidRPr="00CE6FA6">
        <w:rPr>
          <w:rFonts w:ascii="Doulos SIL" w:hAnsi="Doulos SIL" w:cs="Doulos SIL"/>
        </w:rPr>
        <w:noBreakHyphen/>
      </w:r>
      <w:r w:rsidRPr="00CE6FA6">
        <w:rPr>
          <w:rFonts w:ascii="Doulos SIL" w:hAnsi="Doulos SIL" w:cs="Doulos SIL"/>
          <w:lang w:val="x-none"/>
        </w:rPr>
        <w:t>lɛ̀</w:t>
      </w:r>
      <w:r w:rsidR="00AF4AE1" w:rsidRPr="00CE6FA6">
        <w:rPr>
          <w:lang w:val="x-none"/>
        </w:rPr>
        <w:t>, perhaps pointing to *</w:t>
      </w:r>
      <w:r w:rsidR="00AF4AE1" w:rsidRPr="00CE6FA6">
        <w:rPr>
          <w:rFonts w:ascii="Doulos SIL" w:hAnsi="Doulos SIL" w:cs="Doulos SIL"/>
          <w:lang w:val="x-none"/>
        </w:rPr>
        <w:t>pvyɛlɛ</w:t>
      </w:r>
      <w:r w:rsidR="00AF4AE1" w:rsidRPr="00CE6FA6">
        <w:rPr>
          <w:lang w:val="x-none"/>
        </w:rPr>
        <w:t xml:space="preserve">. </w:t>
      </w:r>
    </w:p>
    <w:p w14:paraId="31FAB1B5" w14:textId="4D0ECF4E" w:rsidR="00381CAB" w:rsidRPr="00CE6FA6" w:rsidRDefault="00DC7A9A" w:rsidP="000C0564">
      <w:r w:rsidRPr="00CE6FA6">
        <w:tab/>
      </w:r>
      <w:r w:rsidR="000C0564" w:rsidRPr="00CE6FA6">
        <w:t xml:space="preserve">Several </w:t>
      </w:r>
      <w:r w:rsidR="00911C5E" w:rsidRPr="00CE6FA6">
        <w:t xml:space="preserve">other </w:t>
      </w:r>
      <w:r w:rsidR="00911C5E" w:rsidRPr="00CE6FA6">
        <w:rPr>
          <w:lang w:val="x-none"/>
        </w:rPr>
        <w:t>C</w:t>
      </w:r>
      <w:r w:rsidR="00911C5E" w:rsidRPr="00CE6FA6">
        <w:rPr>
          <w:rFonts w:ascii="Doulos SIL" w:hAnsi="Doulos SIL" w:cs="Doulos SIL"/>
          <w:lang w:val="x-none"/>
        </w:rPr>
        <w:t>v̀</w:t>
      </w:r>
      <w:r w:rsidR="00911C5E" w:rsidRPr="00CE6FA6">
        <w:rPr>
          <w:lang w:val="x-none"/>
        </w:rPr>
        <w:t>C</w:t>
      </w:r>
      <w:r w:rsidR="00911C5E" w:rsidRPr="00CE6FA6">
        <w:rPr>
          <w:rFonts w:ascii="Doulos SIL" w:hAnsi="Doulos SIL" w:cs="Doulos SIL"/>
          <w:lang w:val="x-none"/>
        </w:rPr>
        <w:t>v̄v̀</w:t>
      </w:r>
      <w:r w:rsidR="00911C5E" w:rsidRPr="00CE6FA6">
        <w:rPr>
          <w:lang w:val="x-none"/>
        </w:rPr>
        <w:t xml:space="preserve"> verbs have unsuffixed Ipfv stems</w:t>
      </w:r>
      <w:r w:rsidR="00792D81" w:rsidRPr="00CE6FA6">
        <w:rPr>
          <w:lang w:val="x-none"/>
        </w:rPr>
        <w:t xml:space="preserve"> that are </w:t>
      </w:r>
      <w:r w:rsidR="00911C5E" w:rsidRPr="00CE6FA6">
        <w:rPr>
          <w:lang w:val="x-none"/>
        </w:rPr>
        <w:t xml:space="preserve">homophonous with </w:t>
      </w:r>
      <w:r w:rsidR="000C0564" w:rsidRPr="00CE6FA6">
        <w:t xml:space="preserve">corresponding </w:t>
      </w:r>
      <w:r w:rsidR="00911C5E" w:rsidRPr="00CE6FA6">
        <w:rPr>
          <w:lang w:val="x-none"/>
        </w:rPr>
        <w:t>Pfv stems</w:t>
      </w:r>
      <w:r w:rsidR="00381CAB" w:rsidRPr="00CE6FA6">
        <w:rPr>
          <w:lang w:val="x-none"/>
        </w:rPr>
        <w:t xml:space="preserve"> (</w:t>
      </w:r>
      <w:r w:rsidR="00381CAB" w:rsidRPr="00CE6FA6">
        <w:t>§10.1.3.1</w:t>
      </w:r>
      <w:r w:rsidR="000C0564" w:rsidRPr="00CE6FA6">
        <w:t xml:space="preserve">). These data show that Cliffs (unlike Djenné Jenaama) has no </w:t>
      </w:r>
      <w:r w:rsidR="00AC1C8F" w:rsidRPr="00CE6FA6">
        <w:t>strong</w:t>
      </w:r>
      <w:r w:rsidR="000C0564" w:rsidRPr="00CE6FA6">
        <w:t xml:space="preserve"> correlation between contour-toned verb stems and presence of a syllabic Ipfv suffix.</w:t>
      </w:r>
    </w:p>
    <w:p w14:paraId="3189D6C3" w14:textId="77777777" w:rsidR="00AF4AE1" w:rsidRPr="00CE6FA6" w:rsidRDefault="000C0564" w:rsidP="00911C5E">
      <w:r w:rsidRPr="00CE6FA6">
        <w:tab/>
      </w:r>
      <w:r w:rsidR="00381CAB" w:rsidRPr="00CE6FA6">
        <w:t xml:space="preserve">An interesting diachronic question is whether the </w:t>
      </w:r>
      <w:r w:rsidRPr="00CE6FA6">
        <w:t xml:space="preserve">tight </w:t>
      </w:r>
      <w:r w:rsidR="00381CAB" w:rsidRPr="00CE6FA6">
        <w:t>Djenné Jenaama correlation of Ipfv suffix with contour-tone melodies is original, and Cliffs has drifted away from it, or whether the Cliffs system is original.</w:t>
      </w:r>
      <w:r w:rsidRPr="00CE6FA6">
        <w:t xml:space="preserve"> </w:t>
      </w:r>
    </w:p>
    <w:p w14:paraId="5011D083" w14:textId="4B721DFE" w:rsidR="00911C5E" w:rsidRPr="00CE6FA6" w:rsidRDefault="00AF4AE1" w:rsidP="00911C5E">
      <w:r w:rsidRPr="00CE6FA6">
        <w:lastRenderedPageBreak/>
        <w:tab/>
      </w:r>
      <w:r w:rsidR="000C0564" w:rsidRPr="00CE6FA6">
        <w:t>Consider</w:t>
      </w:r>
      <w:r w:rsidRPr="00CE6FA6">
        <w:t xml:space="preserve"> now</w:t>
      </w:r>
      <w:r w:rsidR="000C0564" w:rsidRPr="00CE6FA6">
        <w:t xml:space="preserve"> the verbs in (</w:t>
      </w:r>
      <w:r w:rsidR="00545184" w:rsidRPr="00CE6FA6">
        <w:t>421</w:t>
      </w:r>
      <w:r w:rsidR="000C0564" w:rsidRPr="00CE6FA6">
        <w:t xml:space="preserve">), which show the Ipfv suffix </w:t>
      </w:r>
      <w:r w:rsidR="00055700" w:rsidRPr="00CE6FA6">
        <w:rPr>
          <w:rFonts w:ascii="Doulos SIL" w:hAnsi="Doulos SIL" w:cs="Doulos SIL"/>
        </w:rPr>
        <w:noBreakHyphen/>
        <w:t>li</w:t>
      </w:r>
      <w:r w:rsidR="00055700" w:rsidRPr="00CE6FA6">
        <w:rPr>
          <w:rFonts w:ascii="Doulos SIL" w:hAnsi="Doulos SIL" w:cs="Doulos SIL"/>
          <w:lang w:val="x-none"/>
        </w:rPr>
        <w:t>̀</w:t>
      </w:r>
      <w:r w:rsidR="00055700" w:rsidRPr="00CE6FA6">
        <w:rPr>
          <w:lang w:val="x-none"/>
        </w:rPr>
        <w:t xml:space="preserve">. Although this can be interpreted as a regular variant of </w:t>
      </w:r>
      <w:r w:rsidR="00055700" w:rsidRPr="00CE6FA6">
        <w:rPr>
          <w:rFonts w:ascii="Doulos SIL" w:hAnsi="Doulos SIL" w:cs="Doulos SIL"/>
        </w:rPr>
        <w:noBreakHyphen/>
      </w:r>
      <w:r w:rsidR="00055700" w:rsidRPr="00CE6FA6">
        <w:rPr>
          <w:rFonts w:ascii="Doulos SIL" w:hAnsi="Doulos SIL" w:cs="Doulos SIL"/>
          <w:lang w:val="x-none"/>
        </w:rPr>
        <w:t>lv</w:t>
      </w:r>
      <w:r w:rsidR="00055700" w:rsidRPr="00CE6FA6">
        <w:rPr>
          <w:lang w:val="x-none"/>
        </w:rPr>
        <w:t xml:space="preserve"> with copied vowel, </w:t>
      </w:r>
      <w:r w:rsidR="00055700" w:rsidRPr="00CE6FA6">
        <w:t xml:space="preserve">it is possible that they now constitute a </w:t>
      </w:r>
      <w:r w:rsidR="00746E0C" w:rsidRPr="00CE6FA6">
        <w:t>distinctive</w:t>
      </w:r>
      <w:r w:rsidR="00055700" w:rsidRPr="00CE6FA6">
        <w:t xml:space="preserve"> verb class of their own.</w:t>
      </w:r>
    </w:p>
    <w:p w14:paraId="479A9A7E" w14:textId="1125A3F3" w:rsidR="000C0564" w:rsidRPr="00CE6FA6" w:rsidRDefault="000C0564" w:rsidP="00911C5E"/>
    <w:p w14:paraId="5BB522B0" w14:textId="471BF322" w:rsidR="000C0564" w:rsidRPr="00CE6FA6" w:rsidRDefault="000C0564" w:rsidP="000C0564">
      <w:pPr>
        <w:tabs>
          <w:tab w:val="left" w:pos="720"/>
          <w:tab w:val="left" w:pos="1080"/>
          <w:tab w:val="left" w:pos="3690"/>
          <w:tab w:val="left" w:pos="5130"/>
          <w:tab w:val="left" w:pos="6570"/>
        </w:tabs>
      </w:pPr>
      <w:r w:rsidRPr="00CE6FA6">
        <w:t>(</w:t>
      </w:r>
      <w:r w:rsidR="00545184" w:rsidRPr="00CE6FA6">
        <w:t>421</w:t>
      </w:r>
      <w:r w:rsidRPr="00CE6FA6">
        <w:t>)</w:t>
      </w:r>
      <w:r w:rsidRPr="00CE6FA6">
        <w:tab/>
      </w:r>
      <w:r w:rsidRPr="00CE6FA6">
        <w:rPr>
          <w:lang w:val="x-none"/>
        </w:rPr>
        <w:t>C</w:t>
      </w:r>
      <w:r w:rsidRPr="00CE6FA6">
        <w:t>(w)vv and Cvy verbs with Ipfv suffix</w:t>
      </w:r>
      <w:r w:rsidR="00B06967" w:rsidRPr="00CE6FA6">
        <w:t xml:space="preserve"> </w:t>
      </w:r>
      <w:r w:rsidR="00B06967" w:rsidRPr="00CE6FA6">
        <w:rPr>
          <w:rFonts w:ascii="Doulos SIL" w:hAnsi="Doulos SIL" w:cs="Doulos SIL"/>
        </w:rPr>
        <w:t>-li</w:t>
      </w:r>
      <w:r w:rsidR="00B06967" w:rsidRPr="00CE6FA6">
        <w:rPr>
          <w:rFonts w:ascii="Doulos SIL" w:hAnsi="Doulos SIL" w:cs="Doulos SIL"/>
          <w:lang w:val="x-none"/>
        </w:rPr>
        <w:t>̀</w:t>
      </w:r>
      <w:r w:rsidR="00B06967" w:rsidRPr="00CE6FA6">
        <w:rPr>
          <w:lang w:val="x-none"/>
        </w:rPr>
        <w:t xml:space="preserve"> </w:t>
      </w:r>
    </w:p>
    <w:p w14:paraId="4F00AD8D" w14:textId="77777777" w:rsidR="000C0564" w:rsidRPr="00CE6FA6" w:rsidRDefault="000C0564" w:rsidP="000C0564">
      <w:pPr>
        <w:tabs>
          <w:tab w:val="left" w:pos="720"/>
          <w:tab w:val="left" w:pos="1080"/>
          <w:tab w:val="left" w:pos="3690"/>
          <w:tab w:val="left" w:pos="5130"/>
          <w:tab w:val="left" w:pos="6570"/>
        </w:tabs>
      </w:pPr>
    </w:p>
    <w:p w14:paraId="680EDE79" w14:textId="2C4C06FD" w:rsidR="000C0564" w:rsidRPr="00CE6FA6" w:rsidRDefault="000C0564" w:rsidP="00A66FA7">
      <w:pPr>
        <w:tabs>
          <w:tab w:val="left" w:pos="720"/>
          <w:tab w:val="left" w:pos="1080"/>
          <w:tab w:val="left" w:pos="3690"/>
          <w:tab w:val="left" w:pos="5130"/>
          <w:tab w:val="left" w:pos="6300"/>
        </w:tabs>
      </w:pPr>
      <w:r w:rsidRPr="00CE6FA6">
        <w:tab/>
      </w:r>
      <w:r w:rsidRPr="00CE6FA6">
        <w:tab/>
        <w:t>gloss</w:t>
      </w:r>
      <w:r w:rsidRPr="00CE6FA6">
        <w:tab/>
        <w:t>Pfv</w:t>
      </w:r>
      <w:r w:rsidRPr="00CE6FA6">
        <w:tab/>
        <w:t>Ipfv</w:t>
      </w:r>
      <w:r w:rsidRPr="00CE6FA6">
        <w:tab/>
      </w:r>
      <w:r w:rsidR="00A66FA7" w:rsidRPr="00CE6FA6">
        <w:t>(Djenné Jenaama cognate)</w:t>
      </w:r>
    </w:p>
    <w:p w14:paraId="1D79C983" w14:textId="77777777" w:rsidR="000C0564" w:rsidRPr="00CE6FA6" w:rsidRDefault="000C0564" w:rsidP="00A66FA7">
      <w:pPr>
        <w:tabs>
          <w:tab w:val="left" w:pos="720"/>
          <w:tab w:val="left" w:pos="1080"/>
          <w:tab w:val="left" w:pos="3690"/>
          <w:tab w:val="left" w:pos="5130"/>
          <w:tab w:val="left" w:pos="6300"/>
        </w:tabs>
      </w:pPr>
    </w:p>
    <w:p w14:paraId="3D863F31" w14:textId="47929F1C" w:rsidR="00E92B04" w:rsidRPr="00CE6FA6" w:rsidRDefault="000C0564" w:rsidP="000C0564">
      <w:pPr>
        <w:tabs>
          <w:tab w:val="left" w:pos="720"/>
          <w:tab w:val="left" w:pos="1080"/>
          <w:tab w:val="left" w:pos="3690"/>
          <w:tab w:val="left" w:pos="5130"/>
          <w:tab w:val="left" w:pos="6300"/>
        </w:tabs>
        <w:rPr>
          <w:lang w:val="x-none"/>
        </w:rPr>
      </w:pPr>
      <w:r w:rsidRPr="00CE6FA6">
        <w:tab/>
      </w:r>
      <w:r w:rsidR="00E47AC3" w:rsidRPr="00CE6FA6">
        <w:t>a</w:t>
      </w:r>
      <w:r w:rsidRPr="00CE6FA6">
        <w:rPr>
          <w:lang w:val="x-none"/>
        </w:rPr>
        <w:t>.</w:t>
      </w:r>
      <w:r w:rsidR="00E92B04" w:rsidRPr="00CE6FA6">
        <w:rPr>
          <w:lang w:val="x-none"/>
        </w:rPr>
        <w:t xml:space="preserve"> </w:t>
      </w:r>
      <w:r w:rsidR="00E92B04" w:rsidRPr="00CE6FA6">
        <w:rPr>
          <w:rFonts w:ascii="Doulos SIL" w:hAnsi="Doulos SIL" w:cs="Doulos SIL"/>
          <w:lang w:val="x-none"/>
        </w:rPr>
        <w:t>C(w)īī</w:t>
      </w:r>
    </w:p>
    <w:p w14:paraId="5DF95E34" w14:textId="170D2C4D" w:rsidR="00B06967" w:rsidRPr="00CE6FA6" w:rsidRDefault="00B06967" w:rsidP="00B06967">
      <w:pPr>
        <w:tabs>
          <w:tab w:val="left" w:pos="720"/>
          <w:tab w:val="left" w:pos="1080"/>
          <w:tab w:val="left" w:pos="3690"/>
          <w:tab w:val="left" w:pos="5130"/>
          <w:tab w:val="left" w:pos="6300"/>
        </w:tabs>
        <w:rPr>
          <w:i/>
          <w:iCs/>
        </w:rPr>
      </w:pPr>
      <w:r w:rsidRPr="00CE6FA6">
        <w:tab/>
        <w:t xml:space="preserve">   </w:t>
      </w:r>
      <w:r w:rsidRPr="00CE6FA6">
        <w:rPr>
          <w:i/>
          <w:iCs/>
        </w:rPr>
        <w:t xml:space="preserve">Pfv </w:t>
      </w:r>
      <w:r w:rsidR="00AD3E9D" w:rsidRPr="00CE6FA6">
        <w:rPr>
          <w:i/>
          <w:iCs/>
        </w:rPr>
        <w:t>M</w:t>
      </w:r>
      <w:r w:rsidR="00AD3E9D" w:rsidRPr="00CE6FA6">
        <w:rPr>
          <w:i/>
          <w:iCs/>
        </w:rPr>
        <w:noBreakHyphen/>
        <w:t>ton</w:t>
      </w:r>
      <w:r w:rsidRPr="00CE6FA6">
        <w:rPr>
          <w:i/>
          <w:iCs/>
        </w:rPr>
        <w:t>ed</w:t>
      </w:r>
    </w:p>
    <w:p w14:paraId="383BC471" w14:textId="62331311" w:rsidR="000C0564" w:rsidRPr="00CE6FA6" w:rsidRDefault="00E92B04" w:rsidP="000C0564">
      <w:pPr>
        <w:tabs>
          <w:tab w:val="left" w:pos="720"/>
          <w:tab w:val="left" w:pos="1080"/>
          <w:tab w:val="left" w:pos="3690"/>
          <w:tab w:val="left" w:pos="5130"/>
          <w:tab w:val="left" w:pos="6300"/>
        </w:tabs>
      </w:pPr>
      <w:r w:rsidRPr="00CE6FA6">
        <w:rPr>
          <w:lang w:val="x-none"/>
        </w:rPr>
        <w:tab/>
      </w:r>
      <w:r w:rsidR="000C0564" w:rsidRPr="00CE6FA6">
        <w:tab/>
        <w:t>‘winnow up and down’</w:t>
      </w:r>
      <w:r w:rsidR="000C0564" w:rsidRPr="00CE6FA6">
        <w:tab/>
      </w:r>
      <w:r w:rsidR="000C0564" w:rsidRPr="00CE6FA6">
        <w:rPr>
          <w:rFonts w:ascii="Doulos SIL" w:hAnsi="Doulos SIL"/>
        </w:rPr>
        <w:t>ɥīī</w:t>
      </w:r>
      <w:r w:rsidR="000C0564" w:rsidRPr="00CE6FA6">
        <w:rPr>
          <w:rFonts w:ascii="Doulos SIL" w:hAnsi="Doulos SIL"/>
        </w:rPr>
        <w:tab/>
        <w:t>ɥīī-lì</w:t>
      </w:r>
      <w:r w:rsidR="000C0564" w:rsidRPr="00CE6FA6">
        <w:tab/>
      </w:r>
      <w:r w:rsidR="00A66FA7" w:rsidRPr="00CE6FA6">
        <w:t>—</w:t>
      </w:r>
    </w:p>
    <w:p w14:paraId="67EC007C" w14:textId="5F56E729" w:rsidR="000C0564" w:rsidRPr="00CE6FA6" w:rsidRDefault="000C0564" w:rsidP="000C0564">
      <w:pPr>
        <w:tabs>
          <w:tab w:val="left" w:pos="720"/>
          <w:tab w:val="left" w:pos="1080"/>
          <w:tab w:val="left" w:pos="3690"/>
          <w:tab w:val="left" w:pos="5130"/>
          <w:tab w:val="left" w:pos="6300"/>
        </w:tabs>
      </w:pPr>
      <w:r w:rsidRPr="00CE6FA6">
        <w:tab/>
      </w:r>
      <w:r w:rsidRPr="00CE6FA6">
        <w:tab/>
        <w:t>‘roll up’</w:t>
      </w:r>
      <w:r w:rsidRPr="00CE6FA6">
        <w:tab/>
      </w:r>
      <w:r w:rsidRPr="00CE6FA6">
        <w:rPr>
          <w:rFonts w:ascii="Doulos SIL" w:hAnsi="Doulos SIL"/>
        </w:rPr>
        <w:t>kwīī</w:t>
      </w:r>
      <w:r w:rsidRPr="00CE6FA6">
        <w:rPr>
          <w:rFonts w:ascii="Doulos SIL" w:hAnsi="Doulos SIL"/>
        </w:rPr>
        <w:tab/>
        <w:t>kwīī-lì</w:t>
      </w:r>
      <w:r w:rsidRPr="00CE6FA6">
        <w:tab/>
      </w:r>
      <w:r w:rsidR="00A66FA7" w:rsidRPr="00CE6FA6">
        <w:t>(</w:t>
      </w:r>
      <w:r w:rsidR="00A66FA7" w:rsidRPr="00CE6FA6">
        <w:rPr>
          <w:rFonts w:ascii="Doulos SIL" w:hAnsi="Doulos SIL" w:cs="Doulos SIL"/>
        </w:rPr>
        <w:t>kwi</w:t>
      </w:r>
      <w:r w:rsidR="00A66FA7" w:rsidRPr="00CE6FA6">
        <w:rPr>
          <w:rFonts w:ascii="Doulos SIL" w:hAnsi="Doulos SIL" w:cs="Doulos SIL"/>
          <w:lang w:val="x-none"/>
        </w:rPr>
        <w:t>̀ì/kwìí</w:t>
      </w:r>
      <w:r w:rsidR="00A66FA7" w:rsidRPr="00CE6FA6">
        <w:rPr>
          <w:lang w:val="x-none"/>
        </w:rPr>
        <w:t>)</w:t>
      </w:r>
    </w:p>
    <w:p w14:paraId="63DB824A" w14:textId="77777777" w:rsidR="000C0564" w:rsidRPr="00CE6FA6" w:rsidRDefault="000C0564" w:rsidP="000C0564">
      <w:pPr>
        <w:tabs>
          <w:tab w:val="left" w:pos="720"/>
          <w:tab w:val="left" w:pos="1080"/>
          <w:tab w:val="left" w:pos="3690"/>
          <w:tab w:val="left" w:pos="5130"/>
          <w:tab w:val="left" w:pos="6300"/>
        </w:tabs>
      </w:pPr>
    </w:p>
    <w:p w14:paraId="77224AA3" w14:textId="2AB6002D" w:rsidR="000C0564" w:rsidRPr="00CE6FA6" w:rsidRDefault="000C0564" w:rsidP="000C0564">
      <w:pPr>
        <w:tabs>
          <w:tab w:val="left" w:pos="720"/>
          <w:tab w:val="left" w:pos="1080"/>
          <w:tab w:val="left" w:pos="3690"/>
          <w:tab w:val="left" w:pos="5130"/>
          <w:tab w:val="left" w:pos="6300"/>
        </w:tabs>
      </w:pPr>
      <w:r w:rsidRPr="00CE6FA6">
        <w:tab/>
      </w:r>
      <w:r w:rsidR="00E47AC3" w:rsidRPr="00CE6FA6">
        <w:t>b</w:t>
      </w:r>
      <w:r w:rsidRPr="00CE6FA6">
        <w:rPr>
          <w:lang w:val="x-none"/>
        </w:rPr>
        <w:t>.</w:t>
      </w:r>
      <w:r w:rsidRPr="00CE6FA6">
        <w:t xml:space="preserve"> </w:t>
      </w:r>
      <w:r w:rsidRPr="00CE6FA6">
        <w:rPr>
          <w:rFonts w:ascii="Doulos SIL" w:hAnsi="Doulos SIL"/>
        </w:rPr>
        <w:t>Cvy</w:t>
      </w:r>
      <w:r w:rsidRPr="00CE6FA6">
        <w:rPr>
          <w:i/>
        </w:rPr>
        <w:t xml:space="preserve"> </w:t>
      </w:r>
      <w:r w:rsidRPr="00CE6FA6">
        <w:rPr>
          <w:iCs/>
        </w:rPr>
        <w:t xml:space="preserve">with invariant </w:t>
      </w:r>
      <w:r w:rsidRPr="00CE6FA6">
        <w:rPr>
          <w:rFonts w:ascii="Doulos SIL" w:hAnsi="Doulos SIL"/>
          <w:iCs/>
        </w:rPr>
        <w:t>-lì</w:t>
      </w:r>
    </w:p>
    <w:p w14:paraId="00EDB63D" w14:textId="36CD1469" w:rsidR="00746E0C" w:rsidRPr="00CE6FA6" w:rsidRDefault="00746E0C" w:rsidP="000C0564">
      <w:pPr>
        <w:tabs>
          <w:tab w:val="left" w:pos="720"/>
          <w:tab w:val="left" w:pos="1080"/>
          <w:tab w:val="left" w:pos="3690"/>
          <w:tab w:val="left" w:pos="5130"/>
          <w:tab w:val="left" w:pos="6300"/>
        </w:tabs>
        <w:rPr>
          <w:i/>
          <w:iCs/>
        </w:rPr>
      </w:pPr>
      <w:r w:rsidRPr="00CE6FA6">
        <w:tab/>
        <w:t xml:space="preserve">   </w:t>
      </w:r>
      <w:r w:rsidRPr="00CE6FA6">
        <w:rPr>
          <w:i/>
          <w:iCs/>
        </w:rPr>
        <w:t xml:space="preserve">Pfv </w:t>
      </w:r>
      <w:r w:rsidR="00AD3E9D" w:rsidRPr="00CE6FA6">
        <w:rPr>
          <w:i/>
          <w:iCs/>
        </w:rPr>
        <w:t>M</w:t>
      </w:r>
      <w:r w:rsidR="00AD3E9D" w:rsidRPr="00CE6FA6">
        <w:rPr>
          <w:i/>
          <w:iCs/>
        </w:rPr>
        <w:noBreakHyphen/>
        <w:t>ton</w:t>
      </w:r>
      <w:r w:rsidRPr="00CE6FA6">
        <w:rPr>
          <w:i/>
          <w:iCs/>
        </w:rPr>
        <w:t>ed</w:t>
      </w:r>
    </w:p>
    <w:p w14:paraId="799655C8" w14:textId="0D79B6D5" w:rsidR="000C0564" w:rsidRPr="00CE6FA6" w:rsidRDefault="000C0564" w:rsidP="000C0564">
      <w:pPr>
        <w:tabs>
          <w:tab w:val="left" w:pos="720"/>
          <w:tab w:val="left" w:pos="1080"/>
          <w:tab w:val="left" w:pos="3690"/>
          <w:tab w:val="left" w:pos="5130"/>
          <w:tab w:val="left" w:pos="6300"/>
        </w:tabs>
      </w:pPr>
      <w:r w:rsidRPr="00CE6FA6">
        <w:tab/>
      </w:r>
      <w:r w:rsidRPr="00CE6FA6">
        <w:tab/>
        <w:t>‘greet’</w:t>
      </w:r>
      <w:r w:rsidRPr="00CE6FA6">
        <w:tab/>
      </w:r>
      <w:r w:rsidRPr="00CE6FA6">
        <w:rPr>
          <w:rFonts w:ascii="Doulos SIL" w:hAnsi="Doulos SIL"/>
        </w:rPr>
        <w:t>bōy</w:t>
      </w:r>
      <w:r w:rsidRPr="00CE6FA6">
        <w:rPr>
          <w:rFonts w:ascii="Doulos SIL" w:hAnsi="Doulos SIL"/>
        </w:rPr>
        <w:tab/>
        <w:t>bōy-lì</w:t>
      </w:r>
      <w:r w:rsidRPr="00CE6FA6">
        <w:tab/>
      </w:r>
      <w:r w:rsidR="00A66FA7" w:rsidRPr="00CE6FA6">
        <w:t>(</w:t>
      </w:r>
      <w:r w:rsidR="00A66FA7" w:rsidRPr="00CE6FA6">
        <w:rPr>
          <w:rFonts w:ascii="Doulos SIL" w:hAnsi="Doulos SIL" w:cs="Doulos SIL"/>
        </w:rPr>
        <w:t>bo</w:t>
      </w:r>
      <w:r w:rsidR="00A66FA7" w:rsidRPr="00CE6FA6">
        <w:rPr>
          <w:rFonts w:ascii="Doulos SIL" w:hAnsi="Doulos SIL" w:cs="Doulos SIL"/>
          <w:lang w:val="x-none"/>
        </w:rPr>
        <w:t>́ỳ/bóy-rì</w:t>
      </w:r>
      <w:r w:rsidR="00A66FA7" w:rsidRPr="00CE6FA6">
        <w:rPr>
          <w:lang w:val="x-none"/>
        </w:rPr>
        <w:t>)</w:t>
      </w:r>
    </w:p>
    <w:p w14:paraId="3AB10FAB" w14:textId="59C2A4C4" w:rsidR="000C0564" w:rsidRPr="00CE6FA6" w:rsidRDefault="000C0564" w:rsidP="000C0564">
      <w:pPr>
        <w:tabs>
          <w:tab w:val="left" w:pos="720"/>
          <w:tab w:val="left" w:pos="1080"/>
          <w:tab w:val="left" w:pos="3690"/>
          <w:tab w:val="left" w:pos="5130"/>
          <w:tab w:val="left" w:pos="6300"/>
        </w:tabs>
      </w:pPr>
      <w:r w:rsidRPr="00CE6FA6">
        <w:tab/>
      </w:r>
      <w:r w:rsidRPr="00CE6FA6">
        <w:tab/>
        <w:t>‘call’</w:t>
      </w:r>
      <w:r w:rsidRPr="00CE6FA6">
        <w:tab/>
      </w:r>
      <w:r w:rsidRPr="00CE6FA6">
        <w:rPr>
          <w:rFonts w:ascii="Doulos SIL" w:hAnsi="Doulos SIL" w:cs="Doulos SIL"/>
        </w:rPr>
        <w:t>kē</w:t>
      </w:r>
      <w:r w:rsidR="00746E0C" w:rsidRPr="00CE6FA6">
        <w:rPr>
          <w:rFonts w:ascii="Doulos SIL" w:hAnsi="Doulos SIL" w:cs="Doulos SIL"/>
        </w:rPr>
        <w:t>e</w:t>
      </w:r>
      <w:r w:rsidR="00746E0C" w:rsidRPr="00CE6FA6">
        <w:rPr>
          <w:rFonts w:ascii="Doulos SIL" w:hAnsi="Doulos SIL" w:cs="Doulos SIL"/>
          <w:lang w:val="x-none"/>
        </w:rPr>
        <w:t>̄</w:t>
      </w:r>
      <w:r w:rsidRPr="00CE6FA6">
        <w:rPr>
          <w:rFonts w:ascii="Doulos SIL" w:hAnsi="Doulos SIL" w:cs="Doulos SIL"/>
        </w:rPr>
        <w:tab/>
        <w:t>ke</w:t>
      </w:r>
      <w:r w:rsidR="00746E0C" w:rsidRPr="00CE6FA6">
        <w:rPr>
          <w:rFonts w:ascii="Doulos SIL" w:hAnsi="Doulos SIL" w:cs="Doulos SIL"/>
          <w:lang w:val="x-none"/>
        </w:rPr>
        <w:t>̄</w:t>
      </w:r>
      <w:r w:rsidR="00746E0C" w:rsidRPr="00CE6FA6">
        <w:rPr>
          <w:rFonts w:ascii="Doulos SIL" w:hAnsi="Doulos SIL" w:cs="Doulos SIL"/>
        </w:rPr>
        <w:t>e</w:t>
      </w:r>
      <w:r w:rsidR="00746E0C" w:rsidRPr="00CE6FA6">
        <w:rPr>
          <w:rFonts w:ascii="Doulos SIL" w:hAnsi="Doulos SIL" w:cs="Doulos SIL"/>
          <w:lang w:val="x-none"/>
        </w:rPr>
        <w:t>̄</w:t>
      </w:r>
      <w:r w:rsidRPr="00CE6FA6">
        <w:rPr>
          <w:rFonts w:ascii="Doulos SIL" w:hAnsi="Doulos SIL" w:cs="Doulos SIL"/>
        </w:rPr>
        <w:t>-lì</w:t>
      </w:r>
      <w:r w:rsidRPr="00CE6FA6">
        <w:tab/>
      </w:r>
      <w:r w:rsidR="00A66FA7" w:rsidRPr="00CE6FA6">
        <w:t>(</w:t>
      </w:r>
      <w:r w:rsidR="00A66FA7" w:rsidRPr="00CE6FA6">
        <w:rPr>
          <w:rFonts w:ascii="Doulos SIL" w:hAnsi="Doulos SIL" w:cs="Doulos SIL"/>
        </w:rPr>
        <w:t>ke</w:t>
      </w:r>
      <w:r w:rsidR="00A66FA7" w:rsidRPr="00CE6FA6">
        <w:rPr>
          <w:rFonts w:ascii="Doulos SIL" w:hAnsi="Doulos SIL" w:cs="Doulos SIL"/>
          <w:lang w:val="x-none"/>
        </w:rPr>
        <w:t>́èⁿ/kéé-nì</w:t>
      </w:r>
      <w:r w:rsidR="00A66FA7" w:rsidRPr="00CE6FA6">
        <w:rPr>
          <w:lang w:val="x-none"/>
        </w:rPr>
        <w:t>)</w:t>
      </w:r>
    </w:p>
    <w:p w14:paraId="7699D280" w14:textId="6FC6FE9A" w:rsidR="00746E0C" w:rsidRPr="00CE6FA6" w:rsidRDefault="00746E0C" w:rsidP="00746E0C">
      <w:pPr>
        <w:tabs>
          <w:tab w:val="left" w:pos="720"/>
          <w:tab w:val="left" w:pos="1080"/>
          <w:tab w:val="left" w:pos="3690"/>
          <w:tab w:val="left" w:pos="5130"/>
          <w:tab w:val="left" w:pos="6300"/>
        </w:tabs>
        <w:rPr>
          <w:i/>
          <w:iCs/>
        </w:rPr>
      </w:pPr>
      <w:r w:rsidRPr="00CE6FA6">
        <w:tab/>
        <w:t xml:space="preserve">   </w:t>
      </w:r>
      <w:r w:rsidRPr="00CE6FA6">
        <w:rPr>
          <w:i/>
          <w:iCs/>
        </w:rPr>
        <w:t>Pfv rising-toned</w:t>
      </w:r>
    </w:p>
    <w:p w14:paraId="08CC65EF" w14:textId="1C677090" w:rsidR="00746E0C" w:rsidRPr="00CE6FA6" w:rsidRDefault="00746E0C" w:rsidP="00746E0C">
      <w:pPr>
        <w:tabs>
          <w:tab w:val="left" w:pos="720"/>
          <w:tab w:val="left" w:pos="1080"/>
          <w:tab w:val="left" w:pos="3690"/>
          <w:tab w:val="left" w:pos="5130"/>
          <w:tab w:val="left" w:pos="6300"/>
        </w:tabs>
      </w:pPr>
      <w:r w:rsidRPr="00CE6FA6">
        <w:tab/>
      </w:r>
      <w:r w:rsidRPr="00CE6FA6">
        <w:tab/>
        <w:t>‘weave (cloth)’</w:t>
      </w:r>
      <w:r w:rsidRPr="00CE6FA6">
        <w:tab/>
      </w:r>
      <w:r w:rsidRPr="00CE6FA6">
        <w:rPr>
          <w:rFonts w:ascii="Doulos SIL" w:hAnsi="Doulos SIL"/>
        </w:rPr>
        <w:t>ko</w:t>
      </w:r>
      <w:r w:rsidRPr="00CE6FA6">
        <w:rPr>
          <w:rFonts w:ascii="Doulos SIL" w:hAnsi="Doulos SIL"/>
          <w:lang w:val="x-none"/>
        </w:rPr>
        <w:t>̀</w:t>
      </w:r>
      <w:r w:rsidRPr="00CE6FA6">
        <w:rPr>
          <w:rFonts w:ascii="Doulos SIL" w:hAnsi="Doulos SIL"/>
        </w:rPr>
        <w:t>y</w:t>
      </w:r>
      <w:r w:rsidR="00AF4AE1" w:rsidRPr="00CE6FA6">
        <w:rPr>
          <w:rFonts w:ascii="Doulos SIL" w:hAnsi="Doulos SIL"/>
          <w:lang w:val="x-none"/>
        </w:rPr>
        <w:t>̄</w:t>
      </w:r>
      <w:r w:rsidRPr="00CE6FA6">
        <w:rPr>
          <w:rFonts w:ascii="Doulos SIL" w:hAnsi="Doulos SIL"/>
        </w:rPr>
        <w:tab/>
        <w:t>ko</w:t>
      </w:r>
      <w:r w:rsidRPr="00CE6FA6">
        <w:rPr>
          <w:rFonts w:ascii="Doulos SIL" w:hAnsi="Doulos SIL"/>
          <w:lang w:val="x-none"/>
        </w:rPr>
        <w:t>̀</w:t>
      </w:r>
      <w:r w:rsidRPr="00CE6FA6">
        <w:rPr>
          <w:rFonts w:ascii="Doulos SIL" w:hAnsi="Doulos SIL"/>
        </w:rPr>
        <w:t>y</w:t>
      </w:r>
      <w:r w:rsidR="00AF4AE1" w:rsidRPr="00CE6FA6">
        <w:rPr>
          <w:rFonts w:ascii="Doulos SIL" w:hAnsi="Doulos SIL"/>
          <w:lang w:val="x-none"/>
        </w:rPr>
        <w:t>̄</w:t>
      </w:r>
      <w:r w:rsidRPr="00CE6FA6">
        <w:rPr>
          <w:rFonts w:ascii="Doulos SIL" w:hAnsi="Doulos SIL"/>
        </w:rPr>
        <w:t>-lì</w:t>
      </w:r>
      <w:r w:rsidRPr="00CE6FA6">
        <w:tab/>
        <w:t>(</w:t>
      </w:r>
      <w:r w:rsidRPr="00CE6FA6">
        <w:rPr>
          <w:rFonts w:ascii="Doulos SIL" w:hAnsi="Doulos SIL" w:cs="Doulos SIL"/>
        </w:rPr>
        <w:t>ko</w:t>
      </w:r>
      <w:r w:rsidRPr="00CE6FA6">
        <w:rPr>
          <w:rFonts w:ascii="Doulos SIL" w:hAnsi="Doulos SIL" w:cs="Doulos SIL"/>
          <w:lang w:val="x-none"/>
        </w:rPr>
        <w:t>̀ý/kòý-rì</w:t>
      </w:r>
      <w:r w:rsidRPr="00CE6FA6">
        <w:rPr>
          <w:lang w:val="x-none"/>
        </w:rPr>
        <w:t>)</w:t>
      </w:r>
      <w:r w:rsidRPr="00CE6FA6">
        <w:tab/>
      </w:r>
    </w:p>
    <w:p w14:paraId="179A30BB" w14:textId="44D4FCF2" w:rsidR="00792D81" w:rsidRPr="00CE6FA6" w:rsidRDefault="00792D81" w:rsidP="000C0564"/>
    <w:p w14:paraId="0C8EC0A1" w14:textId="6B7B52DF" w:rsidR="00E47AC3" w:rsidRPr="00CE6FA6" w:rsidRDefault="00E47AC3" w:rsidP="000C0564">
      <w:r w:rsidRPr="00CE6FA6">
        <w:t>The two verbs in (</w:t>
      </w:r>
      <w:r w:rsidR="00545184" w:rsidRPr="00CE6FA6">
        <w:t>421</w:t>
      </w:r>
      <w:r w:rsidRPr="00CE6FA6">
        <w:t>a) are unusual in that the Ipfv suffix occurs after an unshortened stem vowel, and in that the Ipfv has M-L tones which would normally point to /ML/ melody observable in the Pfv (</w:t>
      </w:r>
      <w:r w:rsidRPr="00CE6FA6">
        <w:rPr>
          <w:lang w:val="x-none"/>
        </w:rPr>
        <w:t>#</w:t>
      </w:r>
      <w:r w:rsidRPr="00CE6FA6">
        <w:rPr>
          <w:rFonts w:ascii="Doulos SIL" w:hAnsi="Doulos SIL" w:cs="Doulos SIL"/>
          <w:lang w:val="x-none"/>
        </w:rPr>
        <w:t>ɥīì</w:t>
      </w:r>
      <w:r w:rsidRPr="00CE6FA6">
        <w:rPr>
          <w:lang w:val="x-none"/>
        </w:rPr>
        <w:t>, #</w:t>
      </w:r>
      <w:r w:rsidRPr="00CE6FA6">
        <w:rPr>
          <w:rFonts w:ascii="Doulos SIL" w:hAnsi="Doulos SIL" w:cs="Doulos SIL"/>
          <w:lang w:val="x-none"/>
        </w:rPr>
        <w:t>kwīì</w:t>
      </w:r>
      <w:r w:rsidRPr="00CE6FA6">
        <w:rPr>
          <w:lang w:val="x-none"/>
        </w:rPr>
        <w:t>). The three verbs in (</w:t>
      </w:r>
      <w:r w:rsidR="00545184" w:rsidRPr="00CE6FA6">
        <w:t>421</w:t>
      </w:r>
      <w:r w:rsidRPr="00CE6FA6">
        <w:rPr>
          <w:lang w:val="x-none"/>
        </w:rPr>
        <w:t xml:space="preserve">b) show the same tonal patterns. They are also marginally unusual in that the semivowel </w:t>
      </w:r>
      <w:r w:rsidRPr="00CE6FA6">
        <w:rPr>
          <w:rFonts w:ascii="Doulos SIL" w:hAnsi="Doulos SIL" w:cs="Doulos SIL"/>
          <w:lang w:val="x-none"/>
        </w:rPr>
        <w:t>y</w:t>
      </w:r>
      <w:r w:rsidRPr="00CE6FA6">
        <w:rPr>
          <w:lang w:val="x-none"/>
        </w:rPr>
        <w:t xml:space="preserve"> rather than the preceding nuclear vowel determines the quality of the suffixal vowel. </w:t>
      </w:r>
      <w:r w:rsidR="001F7A04" w:rsidRPr="00CE6FA6">
        <w:t xml:space="preserve">The other known Ipfv-suffixing Cvy verb is </w:t>
      </w:r>
      <w:r w:rsidR="001F7A04" w:rsidRPr="00CE6FA6">
        <w:rPr>
          <w:rFonts w:ascii="Doulos SIL" w:hAnsi="Doulos SIL"/>
        </w:rPr>
        <w:t>sɛ̀y/sɛ̀</w:t>
      </w:r>
      <w:r w:rsidR="00545184" w:rsidRPr="00CE6FA6">
        <w:rPr>
          <w:rFonts w:ascii="Doulos SIL" w:hAnsi="Doulos SIL"/>
        </w:rPr>
        <w:noBreakHyphen/>
      </w:r>
      <w:r w:rsidR="001F7A04" w:rsidRPr="00CE6FA6">
        <w:rPr>
          <w:rFonts w:ascii="Doulos SIL" w:hAnsi="Doulos SIL"/>
        </w:rPr>
        <w:t>lɛ̀</w:t>
      </w:r>
      <w:r w:rsidR="001F7A04" w:rsidRPr="00CE6FA6">
        <w:t xml:space="preserve"> ‘tie’ or ‘pull’</w:t>
      </w:r>
      <w:r w:rsidR="001F7A04" w:rsidRPr="00CE6FA6">
        <w:rPr>
          <w:lang w:val="x-none"/>
        </w:rPr>
        <w:t>, which drops the semivowel before the Ipf</w:t>
      </w:r>
      <w:r w:rsidR="00F44C85" w:rsidRPr="00CE6FA6">
        <w:rPr>
          <w:lang w:val="x-none"/>
        </w:rPr>
        <w:t>v</w:t>
      </w:r>
      <w:r w:rsidR="001F7A04" w:rsidRPr="00CE6FA6">
        <w:rPr>
          <w:lang w:val="x-none"/>
        </w:rPr>
        <w:t xml:space="preserve"> suffix. </w:t>
      </w:r>
      <w:r w:rsidRPr="00CE6FA6">
        <w:rPr>
          <w:lang w:val="x-none"/>
        </w:rPr>
        <w:t>The Djenn</w:t>
      </w:r>
      <w:r w:rsidRPr="00CE6FA6">
        <w:t>é Jenaama cognates for the (</w:t>
      </w:r>
      <w:r w:rsidR="00545184" w:rsidRPr="00CE6FA6">
        <w:t>421</w:t>
      </w:r>
      <w:r w:rsidRPr="00CE6FA6">
        <w:t xml:space="preserve">b) verbs all show contour tones in the Pfv, either falling or rising. </w:t>
      </w:r>
      <w:r w:rsidR="001F7A04" w:rsidRPr="00CE6FA6">
        <w:t xml:space="preserve">Cliffs has level </w:t>
      </w:r>
      <w:r w:rsidR="00AD3E9D" w:rsidRPr="00CE6FA6">
        <w:t>M</w:t>
      </w:r>
      <w:r w:rsidR="00AD3E9D" w:rsidRPr="00CE6FA6">
        <w:noBreakHyphen/>
        <w:t>ton</w:t>
      </w:r>
      <w:r w:rsidR="001F7A04" w:rsidRPr="00CE6FA6">
        <w:t>ed Pfv’s and M-L toned Ipfv’s</w:t>
      </w:r>
      <w:r w:rsidR="00F27FED" w:rsidRPr="00CE6FA6">
        <w:rPr>
          <w:lang w:val="x-none"/>
        </w:rPr>
        <w:t xml:space="preserve"> for two of the three verbs.</w:t>
      </w:r>
    </w:p>
    <w:p w14:paraId="391EBC91" w14:textId="77777777" w:rsidR="00FE569B" w:rsidRPr="00CE6FA6" w:rsidRDefault="00FE569B" w:rsidP="00FE569B"/>
    <w:p w14:paraId="6B34DB31" w14:textId="36FF6528" w:rsidR="00FE569B" w:rsidRPr="00CE6FA6" w:rsidRDefault="00FE569B" w:rsidP="00FE569B">
      <w:pPr>
        <w:pStyle w:val="Heading5"/>
      </w:pPr>
      <w:bookmarkStart w:id="1622" w:name="_Toc115206692"/>
      <w:r w:rsidRPr="00CE6FA6">
        <w:t xml:space="preserve">Ipfv suffix </w:t>
      </w:r>
      <w:r w:rsidRPr="00CE6FA6">
        <w:rPr>
          <w:rFonts w:ascii="Doulos SIL" w:hAnsi="Doulos SIL" w:cs="Doulos SIL"/>
        </w:rPr>
        <w:t>-na</w:t>
      </w:r>
      <w:bookmarkEnd w:id="1622"/>
      <w:r w:rsidRPr="00CE6FA6">
        <w:t xml:space="preserve"> </w:t>
      </w:r>
    </w:p>
    <w:p w14:paraId="04C261C2" w14:textId="15D21109" w:rsidR="00AF07F7" w:rsidRPr="00CE6FA6" w:rsidRDefault="00AF07F7" w:rsidP="00AF07F7">
      <w:r w:rsidRPr="00CE6FA6">
        <w:t xml:space="preserve">For verbs that have Ipfv suffix </w:t>
      </w:r>
      <w:r w:rsidRPr="00CE6FA6">
        <w:noBreakHyphen/>
        <w:t xml:space="preserve">na, the Ipfv and the participle with suffix </w:t>
      </w:r>
      <w:r w:rsidRPr="00CE6FA6">
        <w:rPr>
          <w:rFonts w:ascii="Doulos SIL" w:hAnsi="Doulos SIL" w:cs="Doulos SIL"/>
        </w:rPr>
        <w:noBreakHyphen/>
        <w:t>na</w:t>
      </w:r>
      <w:r w:rsidRPr="00CE6FA6">
        <w:t xml:space="preserve"> may be homophonous. </w:t>
      </w:r>
      <w:r w:rsidR="0085425F" w:rsidRPr="00CE6FA6">
        <w:rPr>
          <w:lang w:val="x-none"/>
        </w:rPr>
        <w:t>However</w:t>
      </w:r>
      <w:r w:rsidRPr="00CE6FA6">
        <w:rPr>
          <w:lang w:val="x-none"/>
        </w:rPr>
        <w:t xml:space="preserve">, the participle and the Ipfv occur in different constructions, and only a minority of verbs have Ipfv suffix </w:t>
      </w:r>
      <w:r w:rsidRPr="00CE6FA6">
        <w:rPr>
          <w:rFonts w:ascii="Doulos SIL" w:hAnsi="Doulos SIL" w:cs="Doulos SIL"/>
          <w:lang w:val="x-none"/>
        </w:rPr>
        <w:noBreakHyphen/>
        <w:t>na</w:t>
      </w:r>
      <w:r w:rsidRPr="00CE6FA6">
        <w:t>, so actual confusion is unlikely.</w:t>
      </w:r>
    </w:p>
    <w:p w14:paraId="04A97B2A" w14:textId="5799A5CD" w:rsidR="00911C5E" w:rsidRPr="00CE6FA6" w:rsidRDefault="00AF07F7" w:rsidP="000C0564">
      <w:r w:rsidRPr="00CE6FA6">
        <w:tab/>
      </w:r>
      <w:r w:rsidR="00FE569B" w:rsidRPr="00CE6FA6">
        <w:t>The verbs in (</w:t>
      </w:r>
      <w:r w:rsidR="005B4D39" w:rsidRPr="00CE6FA6">
        <w:t>422</w:t>
      </w:r>
      <w:r w:rsidR="00FE569B" w:rsidRPr="00CE6FA6">
        <w:t xml:space="preserve">) have </w:t>
      </w:r>
      <w:r w:rsidR="00F27FED" w:rsidRPr="00CE6FA6">
        <w:t xml:space="preserve">Ipfv </w:t>
      </w:r>
      <w:r w:rsidR="00FE569B" w:rsidRPr="00CE6FA6">
        <w:t xml:space="preserve">-na after a nasal syllable with vowel </w:t>
      </w:r>
      <w:r w:rsidR="00FE569B" w:rsidRPr="00CE6FA6">
        <w:rPr>
          <w:rFonts w:ascii="Doulos SIL" w:hAnsi="Doulos SIL" w:cs="Doulos SIL"/>
        </w:rPr>
        <w:t>a</w:t>
      </w:r>
      <w:r w:rsidR="00FE569B" w:rsidRPr="00CE6FA6">
        <w:t xml:space="preserve">. It is therefore indeterminate (except by </w:t>
      </w:r>
      <w:r w:rsidR="00F27FED" w:rsidRPr="00CE6FA6">
        <w:t>extrapolation</w:t>
      </w:r>
      <w:r w:rsidR="00FE569B" w:rsidRPr="00CE6FA6">
        <w:t xml:space="preserve">) whether they have suffix </w:t>
      </w:r>
      <w:r w:rsidR="00FE569B" w:rsidRPr="00CE6FA6">
        <w:rPr>
          <w:rFonts w:ascii="Doulos SIL" w:hAnsi="Doulos SIL" w:cs="Doulos SIL"/>
        </w:rPr>
        <w:t>-na</w:t>
      </w:r>
      <w:r w:rsidR="00FE569B" w:rsidRPr="00CE6FA6">
        <w:t xml:space="preserve"> or a </w:t>
      </w:r>
      <w:r w:rsidRPr="00CE6FA6">
        <w:t xml:space="preserve">nasalized </w:t>
      </w:r>
      <w:r w:rsidR="00FE569B" w:rsidRPr="00CE6FA6">
        <w:t>variant of</w:t>
      </w:r>
      <w:r w:rsidR="00F27FED" w:rsidRPr="00CE6FA6">
        <w:t xml:space="preserve"> </w:t>
      </w:r>
      <w:r w:rsidRPr="00CE6FA6">
        <w:rPr>
          <w:rFonts w:ascii="Doulos SIL" w:hAnsi="Doulos SIL" w:cs="Doulos SIL"/>
        </w:rPr>
        <w:noBreakHyphen/>
      </w:r>
      <w:r w:rsidR="00F27FED" w:rsidRPr="00CE6FA6">
        <w:rPr>
          <w:rFonts w:ascii="Doulos SIL" w:hAnsi="Doulos SIL" w:cs="Doulos SIL"/>
        </w:rPr>
        <w:t>lv</w:t>
      </w:r>
      <w:r w:rsidR="00F27FED" w:rsidRPr="00CE6FA6">
        <w:t xml:space="preserve"> </w:t>
      </w:r>
      <w:r w:rsidR="00FE569B" w:rsidRPr="00CE6FA6">
        <w:t>with copied vowel as described in the preceding subsection.</w:t>
      </w:r>
      <w:r w:rsidRPr="00CE6FA6">
        <w:t xml:space="preserve"> </w:t>
      </w:r>
      <w:r w:rsidR="00666C0F" w:rsidRPr="00CE6FA6">
        <w:t>The sub</w:t>
      </w:r>
      <w:r w:rsidR="00F27FED" w:rsidRPr="00CE6FA6">
        <w:t>groupings</w:t>
      </w:r>
      <w:r w:rsidR="00666C0F" w:rsidRPr="00CE6FA6">
        <w:t xml:space="preserve"> in (</w:t>
      </w:r>
      <w:r w:rsidR="005B4D39" w:rsidRPr="00CE6FA6">
        <w:t>422</w:t>
      </w:r>
      <w:r w:rsidR="00666C0F" w:rsidRPr="00CE6FA6">
        <w:t xml:space="preserve">) are based on the Pfv/Ipfv tones. </w:t>
      </w:r>
    </w:p>
    <w:p w14:paraId="7F226004" w14:textId="64CA881D" w:rsidR="00FE569B" w:rsidRPr="00CE6FA6" w:rsidRDefault="00FE569B" w:rsidP="000C0564"/>
    <w:p w14:paraId="4B6E667B" w14:textId="543BBD82" w:rsidR="00FE569B" w:rsidRPr="00CE6FA6" w:rsidRDefault="00FE569B" w:rsidP="00F53F76">
      <w:pPr>
        <w:keepNext/>
        <w:tabs>
          <w:tab w:val="left" w:pos="720"/>
          <w:tab w:val="left" w:pos="1080"/>
        </w:tabs>
      </w:pPr>
      <w:r w:rsidRPr="00CE6FA6">
        <w:lastRenderedPageBreak/>
        <w:t>(</w:t>
      </w:r>
      <w:r w:rsidR="005B4D39" w:rsidRPr="00CE6FA6">
        <w:t>422</w:t>
      </w:r>
      <w:r w:rsidRPr="00CE6FA6">
        <w:t>)</w:t>
      </w:r>
      <w:r w:rsidRPr="00CE6FA6">
        <w:tab/>
        <w:t>Indeterminate</w:t>
      </w:r>
      <w:r w:rsidR="007B14AA" w:rsidRPr="00CE6FA6">
        <w:t xml:space="preserve"> Ipfv</w:t>
      </w:r>
      <w:r w:rsidRPr="00CE6FA6">
        <w:t xml:space="preserve"> -na or -lv ~ -nv</w:t>
      </w:r>
    </w:p>
    <w:p w14:paraId="655E4776" w14:textId="77777777" w:rsidR="00FE569B" w:rsidRPr="00CE6FA6" w:rsidRDefault="00FE569B" w:rsidP="00F53F76">
      <w:pPr>
        <w:keepNext/>
        <w:tabs>
          <w:tab w:val="left" w:pos="720"/>
          <w:tab w:val="left" w:pos="1080"/>
        </w:tabs>
      </w:pPr>
    </w:p>
    <w:p w14:paraId="6CE85E58" w14:textId="77777777" w:rsidR="00FE569B" w:rsidRPr="00CE6FA6" w:rsidRDefault="00FE569B" w:rsidP="00F53F76">
      <w:pPr>
        <w:keepNext/>
        <w:tabs>
          <w:tab w:val="left" w:pos="720"/>
          <w:tab w:val="left" w:pos="1080"/>
          <w:tab w:val="left" w:pos="3240"/>
          <w:tab w:val="left" w:pos="4770"/>
          <w:tab w:val="left" w:pos="6390"/>
        </w:tabs>
      </w:pPr>
      <w:r w:rsidRPr="00CE6FA6">
        <w:tab/>
      </w:r>
      <w:r w:rsidRPr="00CE6FA6">
        <w:tab/>
        <w:t>gloss</w:t>
      </w:r>
      <w:r w:rsidRPr="00CE6FA6">
        <w:tab/>
        <w:t>Pfv</w:t>
      </w:r>
      <w:r w:rsidRPr="00CE6FA6">
        <w:tab/>
        <w:t>Ipfv</w:t>
      </w:r>
      <w:r w:rsidRPr="00CE6FA6">
        <w:tab/>
        <w:t>comment</w:t>
      </w:r>
    </w:p>
    <w:p w14:paraId="48D4BABE" w14:textId="77777777" w:rsidR="00FE569B" w:rsidRPr="00CE6FA6" w:rsidRDefault="00FE569B" w:rsidP="00FE569B">
      <w:pPr>
        <w:tabs>
          <w:tab w:val="left" w:pos="3240"/>
          <w:tab w:val="left" w:pos="6390"/>
        </w:tabs>
      </w:pPr>
    </w:p>
    <w:p w14:paraId="637DDD5C" w14:textId="1C3AC5C1" w:rsidR="00055700" w:rsidRPr="00CE6FA6" w:rsidRDefault="00FE569B" w:rsidP="00FE569B">
      <w:pPr>
        <w:tabs>
          <w:tab w:val="left" w:pos="720"/>
          <w:tab w:val="left" w:pos="1080"/>
          <w:tab w:val="left" w:pos="3240"/>
          <w:tab w:val="left" w:pos="4770"/>
          <w:tab w:val="left" w:pos="6390"/>
        </w:tabs>
        <w:rPr>
          <w:lang w:val="fr-FR"/>
        </w:rPr>
      </w:pPr>
      <w:r w:rsidRPr="00CE6FA6">
        <w:rPr>
          <w:lang w:val="fr-FR"/>
        </w:rPr>
        <w:tab/>
      </w:r>
      <w:r w:rsidR="00055700" w:rsidRPr="00CE6FA6">
        <w:rPr>
          <w:lang w:val="fr-FR"/>
        </w:rPr>
        <w:t>a. ML/ML-L</w:t>
      </w:r>
    </w:p>
    <w:p w14:paraId="1C8EBD99" w14:textId="75F33D88" w:rsidR="00FE569B" w:rsidRPr="00CE6FA6" w:rsidRDefault="00055700" w:rsidP="00FE569B">
      <w:pPr>
        <w:tabs>
          <w:tab w:val="left" w:pos="720"/>
          <w:tab w:val="left" w:pos="1080"/>
          <w:tab w:val="left" w:pos="3240"/>
          <w:tab w:val="left" w:pos="4770"/>
          <w:tab w:val="left" w:pos="6390"/>
        </w:tabs>
        <w:rPr>
          <w:lang w:val="fr-FR"/>
        </w:rPr>
      </w:pPr>
      <w:r w:rsidRPr="00CE6FA6">
        <w:rPr>
          <w:lang w:val="fr-FR"/>
        </w:rPr>
        <w:tab/>
      </w:r>
      <w:r w:rsidR="00FE569B" w:rsidRPr="00CE6FA6">
        <w:rPr>
          <w:lang w:val="fr-FR"/>
        </w:rPr>
        <w:tab/>
        <w:t>‘breathe’</w:t>
      </w:r>
      <w:r w:rsidR="00FE569B" w:rsidRPr="00CE6FA6">
        <w:rPr>
          <w:lang w:val="fr-FR"/>
        </w:rPr>
        <w:tab/>
      </w:r>
      <w:r w:rsidR="00FE569B" w:rsidRPr="00CE6FA6">
        <w:rPr>
          <w:rFonts w:ascii="Doulos SIL" w:hAnsi="Doulos SIL"/>
          <w:lang w:val="fr-FR"/>
        </w:rPr>
        <w:t>si</w:t>
      </w:r>
      <w:r w:rsidR="00FE569B" w:rsidRPr="00CE6FA6">
        <w:rPr>
          <w:rFonts w:ascii="Doulos SIL" w:hAnsi="Doulos SIL"/>
          <w:lang w:val="x-none"/>
        </w:rPr>
        <w:t>̄</w:t>
      </w:r>
      <w:r w:rsidR="00FE569B" w:rsidRPr="00CE6FA6">
        <w:rPr>
          <w:rFonts w:ascii="Doulos SIL" w:hAnsi="Doulos SIL"/>
          <w:lang w:val="fr-FR"/>
        </w:rPr>
        <w:t>ŋàwⁿ</w:t>
      </w:r>
      <w:r w:rsidR="00FE569B" w:rsidRPr="00CE6FA6">
        <w:rPr>
          <w:rFonts w:ascii="Doulos SIL" w:hAnsi="Doulos SIL"/>
          <w:lang w:val="fr-FR"/>
        </w:rPr>
        <w:tab/>
        <w:t>sīŋàn-na</w:t>
      </w:r>
      <w:r w:rsidR="00D023E2" w:rsidRPr="00CE6FA6">
        <w:rPr>
          <w:rFonts w:ascii="Doulos SIL" w:hAnsi="Doulos SIL"/>
          <w:lang w:val="fr-FR"/>
        </w:rPr>
        <w:t>̀</w:t>
      </w:r>
      <w:r w:rsidR="00FE569B" w:rsidRPr="00CE6FA6">
        <w:rPr>
          <w:rFonts w:ascii="Doulos SIL" w:hAnsi="Doulos SIL"/>
          <w:lang w:val="fr-FR"/>
        </w:rPr>
        <w:tab/>
      </w:r>
    </w:p>
    <w:p w14:paraId="497791A6" w14:textId="15C1420D" w:rsidR="00055700" w:rsidRPr="00CE6FA6" w:rsidRDefault="00055700" w:rsidP="00FE569B">
      <w:pPr>
        <w:tabs>
          <w:tab w:val="left" w:pos="720"/>
          <w:tab w:val="left" w:pos="1080"/>
          <w:tab w:val="left" w:pos="3240"/>
          <w:tab w:val="left" w:pos="4770"/>
          <w:tab w:val="left" w:pos="6390"/>
        </w:tabs>
        <w:rPr>
          <w:lang w:val="fr-FR"/>
        </w:rPr>
      </w:pPr>
    </w:p>
    <w:p w14:paraId="320FA465" w14:textId="5ED1C761" w:rsidR="00055700" w:rsidRPr="00CE6FA6" w:rsidRDefault="00055700" w:rsidP="00FE569B">
      <w:pPr>
        <w:tabs>
          <w:tab w:val="left" w:pos="720"/>
          <w:tab w:val="left" w:pos="1080"/>
          <w:tab w:val="left" w:pos="3240"/>
          <w:tab w:val="left" w:pos="4770"/>
          <w:tab w:val="left" w:pos="6390"/>
        </w:tabs>
        <w:rPr>
          <w:lang w:val="fr-FR"/>
        </w:rPr>
      </w:pPr>
      <w:r w:rsidRPr="00CE6FA6">
        <w:rPr>
          <w:lang w:val="fr-FR"/>
        </w:rPr>
        <w:tab/>
        <w:t>b. LM/LM-L</w:t>
      </w:r>
    </w:p>
    <w:p w14:paraId="13B559C7" w14:textId="0A394D53" w:rsidR="00FE569B" w:rsidRPr="00CE6FA6" w:rsidRDefault="00FE569B" w:rsidP="00FE569B">
      <w:pPr>
        <w:tabs>
          <w:tab w:val="left" w:pos="720"/>
          <w:tab w:val="left" w:pos="1080"/>
          <w:tab w:val="left" w:pos="3240"/>
          <w:tab w:val="left" w:pos="4770"/>
          <w:tab w:val="left" w:pos="6390"/>
        </w:tabs>
      </w:pPr>
      <w:r w:rsidRPr="00CE6FA6">
        <w:tab/>
      </w:r>
      <w:r w:rsidRPr="00CE6FA6">
        <w:tab/>
        <w:t>‘lock (v)’</w:t>
      </w:r>
      <w:r w:rsidRPr="00CE6FA6">
        <w:tab/>
      </w:r>
      <w:r w:rsidRPr="00CE6FA6">
        <w:rPr>
          <w:rFonts w:ascii="Doulos SIL" w:hAnsi="Doulos SIL"/>
        </w:rPr>
        <w:t>tàbāwⁿ</w:t>
      </w:r>
      <w:r w:rsidRPr="00CE6FA6">
        <w:rPr>
          <w:rFonts w:ascii="Doulos SIL" w:hAnsi="Doulos SIL"/>
        </w:rPr>
        <w:tab/>
        <w:t>tàbān-nà</w:t>
      </w:r>
      <w:r w:rsidRPr="00CE6FA6">
        <w:tab/>
      </w:r>
    </w:p>
    <w:p w14:paraId="1353064F" w14:textId="53581C07" w:rsidR="00FE569B" w:rsidRPr="00CE6FA6" w:rsidRDefault="00FE569B" w:rsidP="00FE569B">
      <w:pPr>
        <w:tabs>
          <w:tab w:val="left" w:pos="720"/>
          <w:tab w:val="left" w:pos="1080"/>
          <w:tab w:val="left" w:pos="3240"/>
          <w:tab w:val="left" w:pos="4770"/>
          <w:tab w:val="left" w:pos="6390"/>
        </w:tabs>
      </w:pPr>
      <w:r w:rsidRPr="00CE6FA6">
        <w:tab/>
      </w:r>
      <w:r w:rsidRPr="00CE6FA6">
        <w:tab/>
        <w:t>‘forget’</w:t>
      </w:r>
      <w:r w:rsidRPr="00CE6FA6">
        <w:tab/>
      </w:r>
      <w:r w:rsidRPr="00CE6FA6">
        <w:rPr>
          <w:rFonts w:ascii="Doulos SIL" w:hAnsi="Doulos SIL"/>
        </w:rPr>
        <w:t>nùmàsāwⁿ</w:t>
      </w:r>
      <w:r w:rsidRPr="00CE6FA6">
        <w:rPr>
          <w:rFonts w:ascii="Doulos SIL" w:hAnsi="Doulos SIL"/>
        </w:rPr>
        <w:tab/>
        <w:t>nùmàsā-nà</w:t>
      </w:r>
      <w:r w:rsidRPr="00CE6FA6">
        <w:tab/>
      </w:r>
    </w:p>
    <w:p w14:paraId="23067498" w14:textId="30DAB38C" w:rsidR="00055700" w:rsidRPr="00CE6FA6" w:rsidRDefault="00FE569B" w:rsidP="00FE569B">
      <w:pPr>
        <w:tabs>
          <w:tab w:val="left" w:pos="720"/>
          <w:tab w:val="left" w:pos="1080"/>
          <w:tab w:val="left" w:pos="3240"/>
          <w:tab w:val="left" w:pos="4770"/>
          <w:tab w:val="left" w:pos="6390"/>
        </w:tabs>
      </w:pPr>
      <w:r w:rsidRPr="00CE6FA6">
        <w:tab/>
      </w:r>
    </w:p>
    <w:p w14:paraId="5126DD7F" w14:textId="1C36A868" w:rsidR="00055700" w:rsidRPr="00CE6FA6" w:rsidRDefault="00055700" w:rsidP="00FE569B">
      <w:pPr>
        <w:tabs>
          <w:tab w:val="left" w:pos="720"/>
          <w:tab w:val="left" w:pos="1080"/>
          <w:tab w:val="left" w:pos="3240"/>
          <w:tab w:val="left" w:pos="4770"/>
          <w:tab w:val="left" w:pos="6390"/>
        </w:tabs>
      </w:pPr>
      <w:r w:rsidRPr="00CE6FA6">
        <w:tab/>
        <w:t>c. L/LM-L</w:t>
      </w:r>
    </w:p>
    <w:p w14:paraId="3A9EB2E3" w14:textId="49B3B420" w:rsidR="00FE569B" w:rsidRPr="00CE6FA6" w:rsidRDefault="00055700" w:rsidP="00FE569B">
      <w:pPr>
        <w:tabs>
          <w:tab w:val="left" w:pos="720"/>
          <w:tab w:val="left" w:pos="1080"/>
          <w:tab w:val="left" w:pos="3240"/>
          <w:tab w:val="left" w:pos="4770"/>
          <w:tab w:val="left" w:pos="6390"/>
        </w:tabs>
      </w:pPr>
      <w:r w:rsidRPr="00CE6FA6">
        <w:tab/>
      </w:r>
      <w:r w:rsidR="00FE569B" w:rsidRPr="00CE6FA6">
        <w:tab/>
        <w:t>‘help (v)’</w:t>
      </w:r>
      <w:r w:rsidR="00FE569B" w:rsidRPr="00CE6FA6">
        <w:tab/>
      </w:r>
      <w:r w:rsidR="00FE569B" w:rsidRPr="00CE6FA6">
        <w:rPr>
          <w:rFonts w:ascii="Doulos SIL" w:hAnsi="Doulos SIL"/>
        </w:rPr>
        <w:t>yìràwⁿ</w:t>
      </w:r>
      <w:r w:rsidR="00FE569B" w:rsidRPr="00CE6FA6">
        <w:rPr>
          <w:rFonts w:ascii="Doulos SIL" w:hAnsi="Doulos SIL"/>
        </w:rPr>
        <w:tab/>
        <w:t>yìrān-nà</w:t>
      </w:r>
      <w:r w:rsidR="00FE569B" w:rsidRPr="00CE6FA6">
        <w:tab/>
      </w:r>
    </w:p>
    <w:p w14:paraId="4B47EA2D" w14:textId="77E74CD5" w:rsidR="00055700" w:rsidRPr="00CE6FA6" w:rsidRDefault="00055700" w:rsidP="00FE569B">
      <w:pPr>
        <w:tabs>
          <w:tab w:val="left" w:pos="720"/>
          <w:tab w:val="left" w:pos="1080"/>
          <w:tab w:val="left" w:pos="3240"/>
          <w:tab w:val="left" w:pos="4770"/>
          <w:tab w:val="left" w:pos="6390"/>
        </w:tabs>
      </w:pPr>
    </w:p>
    <w:p w14:paraId="7F7B8A46" w14:textId="1A07B31F" w:rsidR="00055700" w:rsidRPr="00CE6FA6" w:rsidRDefault="00055700" w:rsidP="00FE569B">
      <w:pPr>
        <w:tabs>
          <w:tab w:val="left" w:pos="720"/>
          <w:tab w:val="left" w:pos="1080"/>
          <w:tab w:val="left" w:pos="3240"/>
          <w:tab w:val="left" w:pos="4770"/>
          <w:tab w:val="left" w:pos="6390"/>
        </w:tabs>
      </w:pPr>
      <w:r w:rsidRPr="00CE6FA6">
        <w:tab/>
        <w:t>d. LML/LML-L</w:t>
      </w:r>
    </w:p>
    <w:p w14:paraId="40B8238A" w14:textId="01C70442" w:rsidR="00FE569B" w:rsidRPr="00CE6FA6" w:rsidRDefault="00FE569B" w:rsidP="00FE569B">
      <w:pPr>
        <w:tabs>
          <w:tab w:val="left" w:pos="720"/>
          <w:tab w:val="left" w:pos="1080"/>
          <w:tab w:val="left" w:pos="3240"/>
          <w:tab w:val="left" w:pos="4770"/>
          <w:tab w:val="left" w:pos="6390"/>
          <w:tab w:val="left" w:pos="6570"/>
        </w:tabs>
      </w:pPr>
      <w:r w:rsidRPr="00CE6FA6">
        <w:tab/>
      </w:r>
      <w:r w:rsidRPr="00CE6FA6">
        <w:tab/>
        <w:t>‘narrate’</w:t>
      </w:r>
      <w:r w:rsidRPr="00CE6FA6">
        <w:tab/>
      </w:r>
      <w:r w:rsidRPr="00CE6FA6">
        <w:rPr>
          <w:rFonts w:ascii="Doulos SIL" w:hAnsi="Doulos SIL"/>
        </w:rPr>
        <w:t>kàmāà</w:t>
      </w:r>
      <w:r w:rsidRPr="00CE6FA6">
        <w:rPr>
          <w:rFonts w:ascii="Doulos SIL" w:hAnsi="Doulos SIL"/>
        </w:rPr>
        <w:tab/>
        <w:t>kàmāa</w:t>
      </w:r>
      <w:r w:rsidR="00FC7042" w:rsidRPr="00CE6FA6">
        <w:rPr>
          <w:rFonts w:ascii="Doulos SIL" w:hAnsi="Doulos SIL"/>
          <w:lang w:val="x-none"/>
        </w:rPr>
        <w:t>̄</w:t>
      </w:r>
      <w:r w:rsidRPr="00CE6FA6">
        <w:rPr>
          <w:rFonts w:ascii="Doulos SIL" w:hAnsi="Doulos SIL"/>
        </w:rPr>
        <w:t>-nà</w:t>
      </w:r>
    </w:p>
    <w:p w14:paraId="73383E98" w14:textId="1EFE15E1" w:rsidR="00FE569B" w:rsidRPr="00CE6FA6" w:rsidRDefault="00FE569B" w:rsidP="00FE569B">
      <w:pPr>
        <w:tabs>
          <w:tab w:val="left" w:pos="720"/>
          <w:tab w:val="left" w:pos="1080"/>
          <w:tab w:val="left" w:pos="3240"/>
          <w:tab w:val="left" w:pos="4770"/>
          <w:tab w:val="left" w:pos="6390"/>
        </w:tabs>
      </w:pPr>
      <w:r w:rsidRPr="00CE6FA6">
        <w:tab/>
      </w:r>
      <w:r w:rsidRPr="00CE6FA6">
        <w:tab/>
        <w:t>‘read’</w:t>
      </w:r>
      <w:r w:rsidRPr="00CE6FA6">
        <w:tab/>
      </w:r>
      <w:r w:rsidRPr="00CE6FA6">
        <w:rPr>
          <w:rFonts w:ascii="Doulos SIL" w:hAnsi="Doulos SIL"/>
        </w:rPr>
        <w:t>kàlāàⁿ</w:t>
      </w:r>
      <w:r w:rsidRPr="00CE6FA6">
        <w:rPr>
          <w:rFonts w:ascii="Doulos SIL" w:hAnsi="Doulos SIL"/>
        </w:rPr>
        <w:tab/>
        <w:t>kàlāa</w:t>
      </w:r>
      <w:r w:rsidR="00FC7042" w:rsidRPr="00CE6FA6">
        <w:rPr>
          <w:rFonts w:ascii="Doulos SIL" w:hAnsi="Doulos SIL"/>
        </w:rPr>
        <w:t>̄</w:t>
      </w:r>
      <w:r w:rsidRPr="00CE6FA6">
        <w:rPr>
          <w:rFonts w:ascii="Doulos SIL" w:hAnsi="Doulos SIL"/>
        </w:rPr>
        <w:t>-nà</w:t>
      </w:r>
      <w:r w:rsidRPr="00CE6FA6">
        <w:tab/>
      </w:r>
    </w:p>
    <w:p w14:paraId="1E877E8D" w14:textId="07E9B3FB" w:rsidR="00A927E1" w:rsidRPr="00CE6FA6" w:rsidRDefault="00A927E1" w:rsidP="000C0564">
      <w:pPr>
        <w:rPr>
          <w:lang w:val="x-none"/>
        </w:rPr>
      </w:pPr>
    </w:p>
    <w:p w14:paraId="2BAA6AC5" w14:textId="3CD29B12" w:rsidR="00055700" w:rsidRPr="00CE6FA6" w:rsidRDefault="00055700" w:rsidP="000C0564">
      <w:r w:rsidRPr="00CE6FA6">
        <w:t>The verbs in (</w:t>
      </w:r>
      <w:r w:rsidR="005B4D39" w:rsidRPr="00CE6FA6">
        <w:t>423</w:t>
      </w:r>
      <w:r w:rsidRPr="00CE6FA6">
        <w:t>)</w:t>
      </w:r>
      <w:r w:rsidR="00AC1C8F" w:rsidRPr="00CE6FA6">
        <w:t xml:space="preserve"> below</w:t>
      </w:r>
      <w:r w:rsidR="00666C0F" w:rsidRPr="00CE6FA6">
        <w:t xml:space="preserve"> have </w:t>
      </w:r>
      <w:r w:rsidR="00D023E2" w:rsidRPr="00CE6FA6">
        <w:t xml:space="preserve">Ipfv </w:t>
      </w:r>
      <w:r w:rsidR="00666C0F" w:rsidRPr="00CE6FA6">
        <w:t xml:space="preserve">-na after a nasal syllable whose vowel is other than </w:t>
      </w:r>
      <w:r w:rsidR="00666C0F" w:rsidRPr="00CE6FA6">
        <w:rPr>
          <w:rFonts w:ascii="Doulos SIL" w:hAnsi="Doulos SIL" w:cs="Doulos SIL"/>
        </w:rPr>
        <w:t>a</w:t>
      </w:r>
      <w:r w:rsidR="00666C0F" w:rsidRPr="00CE6FA6">
        <w:t xml:space="preserve">, so this </w:t>
      </w:r>
      <w:r w:rsidR="00AC1C8F" w:rsidRPr="00CE6FA6">
        <w:rPr>
          <w:rFonts w:ascii="Doulos SIL" w:hAnsi="Doulos SIL" w:cs="Doulos SIL"/>
        </w:rPr>
        <w:noBreakHyphen/>
      </w:r>
      <w:r w:rsidR="00666C0F" w:rsidRPr="00CE6FA6">
        <w:rPr>
          <w:rFonts w:ascii="Doulos SIL" w:hAnsi="Doulos SIL" w:cs="Doulos SIL"/>
        </w:rPr>
        <w:t>na</w:t>
      </w:r>
      <w:r w:rsidR="00666C0F" w:rsidRPr="00CE6FA6">
        <w:t xml:space="preserve"> cannot be </w:t>
      </w:r>
      <w:r w:rsidR="00AF07F7" w:rsidRPr="00CE6FA6">
        <w:t>derived from</w:t>
      </w:r>
      <w:r w:rsidR="00666C0F" w:rsidRPr="00CE6FA6">
        <w:t xml:space="preserve"> </w:t>
      </w:r>
      <w:r w:rsidR="00AC1C8F" w:rsidRPr="00CE6FA6">
        <w:rPr>
          <w:rFonts w:ascii="Doulos SIL" w:hAnsi="Doulos SIL" w:cs="Doulos SIL"/>
        </w:rPr>
        <w:noBreakHyphen/>
      </w:r>
      <w:r w:rsidR="00666C0F" w:rsidRPr="00CE6FA6">
        <w:rPr>
          <w:rFonts w:ascii="Doulos SIL" w:hAnsi="Doulos SIL" w:cs="Doulos SIL"/>
        </w:rPr>
        <w:t>lv</w:t>
      </w:r>
      <w:r w:rsidR="00666C0F" w:rsidRPr="00CE6FA6">
        <w:t>. Since the tonal subtypes in (</w:t>
      </w:r>
      <w:r w:rsidR="005B4D39" w:rsidRPr="00CE6FA6">
        <w:t>422</w:t>
      </w:r>
      <w:r w:rsidR="00666C0F" w:rsidRPr="00CE6FA6">
        <w:t xml:space="preserve">) </w:t>
      </w:r>
      <w:r w:rsidR="00E92B04" w:rsidRPr="00CE6FA6">
        <w:t>have equivalents in</w:t>
      </w:r>
      <w:r w:rsidR="00666C0F" w:rsidRPr="00CE6FA6">
        <w:t xml:space="preserve"> (</w:t>
      </w:r>
      <w:r w:rsidR="005B4D39" w:rsidRPr="00CE6FA6">
        <w:t>423</w:t>
      </w:r>
      <w:r w:rsidR="00666C0F" w:rsidRPr="00CE6FA6">
        <w:t xml:space="preserve">), </w:t>
      </w:r>
      <w:r w:rsidR="007B14AA" w:rsidRPr="00CE6FA6">
        <w:t xml:space="preserve">with the exception of </w:t>
      </w:r>
      <w:r w:rsidR="00F27FED" w:rsidRPr="00CE6FA6">
        <w:t>‘narrate’ and ‘read’</w:t>
      </w:r>
      <w:r w:rsidR="00AC1C8F" w:rsidRPr="00CE6FA6">
        <w:t xml:space="preserve"> in </w:t>
      </w:r>
      <w:r w:rsidR="007B14AA" w:rsidRPr="00CE6FA6">
        <w:t>(</w:t>
      </w:r>
      <w:r w:rsidR="005B4D39" w:rsidRPr="00CE6FA6">
        <w:t>422</w:t>
      </w:r>
      <w:r w:rsidR="007B14AA" w:rsidRPr="00CE6FA6">
        <w:t xml:space="preserve">d), </w:t>
      </w:r>
      <w:r w:rsidR="00666C0F" w:rsidRPr="00CE6FA6">
        <w:t xml:space="preserve">it is reasonable to assume that the verbs in </w:t>
      </w:r>
      <w:r w:rsidR="007B14AA" w:rsidRPr="00CE6FA6">
        <w:t xml:space="preserve">at least </w:t>
      </w:r>
      <w:r w:rsidR="00666C0F" w:rsidRPr="00CE6FA6">
        <w:t>(</w:t>
      </w:r>
      <w:r w:rsidR="005B4D39" w:rsidRPr="00CE6FA6">
        <w:t>422</w:t>
      </w:r>
      <w:r w:rsidR="007B14AA" w:rsidRPr="00CE6FA6">
        <w:t>a</w:t>
      </w:r>
      <w:r w:rsidR="007B14AA" w:rsidRPr="00CE6FA6">
        <w:noBreakHyphen/>
        <w:t>c</w:t>
      </w:r>
      <w:r w:rsidR="00666C0F" w:rsidRPr="00CE6FA6">
        <w:t xml:space="preserve">) have </w:t>
      </w:r>
      <w:r w:rsidR="007B14AA" w:rsidRPr="00CE6FA6">
        <w:t xml:space="preserve">Ipfv </w:t>
      </w:r>
      <w:r w:rsidR="007B14AA" w:rsidRPr="00CE6FA6">
        <w:rPr>
          <w:rFonts w:ascii="Doulos SIL" w:hAnsi="Doulos SIL" w:cs="Doulos SIL"/>
        </w:rPr>
        <w:noBreakHyphen/>
      </w:r>
      <w:r w:rsidR="00666C0F" w:rsidRPr="00CE6FA6">
        <w:rPr>
          <w:rFonts w:ascii="Doulos SIL" w:hAnsi="Doulos SIL" w:cs="Doulos SIL"/>
        </w:rPr>
        <w:t>na</w:t>
      </w:r>
      <w:r w:rsidR="00666C0F" w:rsidRPr="00CE6FA6">
        <w:t xml:space="preserve"> rather than </w:t>
      </w:r>
      <w:r w:rsidR="007B14AA" w:rsidRPr="00CE6FA6">
        <w:rPr>
          <w:rFonts w:ascii="Doulos SIL" w:hAnsi="Doulos SIL" w:cs="Doulos SIL"/>
        </w:rPr>
        <w:noBreakHyphen/>
      </w:r>
      <w:r w:rsidR="00666C0F" w:rsidRPr="00CE6FA6">
        <w:rPr>
          <w:rFonts w:ascii="Doulos SIL" w:hAnsi="Doulos SIL" w:cs="Doulos SIL"/>
        </w:rPr>
        <w:t>lv</w:t>
      </w:r>
      <w:r w:rsidR="00666C0F" w:rsidRPr="00CE6FA6">
        <w:t xml:space="preserve"> ~ </w:t>
      </w:r>
      <w:r w:rsidR="007B14AA" w:rsidRPr="00CE6FA6">
        <w:rPr>
          <w:rFonts w:ascii="Doulos SIL" w:hAnsi="Doulos SIL" w:cs="Doulos SIL"/>
        </w:rPr>
        <w:noBreakHyphen/>
      </w:r>
      <w:r w:rsidR="00666C0F" w:rsidRPr="00CE6FA6">
        <w:rPr>
          <w:rFonts w:ascii="Doulos SIL" w:hAnsi="Doulos SIL" w:cs="Doulos SIL"/>
        </w:rPr>
        <w:t>nv</w:t>
      </w:r>
      <w:r w:rsidR="00666C0F" w:rsidRPr="00CE6FA6">
        <w:t>. All known underived nonmonosyllabic verbs ending in a nasal syllable belong to one of the subtypes in (</w:t>
      </w:r>
      <w:r w:rsidR="005B4D39" w:rsidRPr="00CE6FA6">
        <w:t>421</w:t>
      </w:r>
      <w:r w:rsidR="00666C0F" w:rsidRPr="00CE6FA6">
        <w:t>-</w:t>
      </w:r>
      <w:r w:rsidR="005B4D39" w:rsidRPr="00CE6FA6">
        <w:t>422</w:t>
      </w:r>
      <w:r w:rsidR="00666C0F" w:rsidRPr="00CE6FA6">
        <w:t xml:space="preserve">). </w:t>
      </w:r>
      <w:r w:rsidR="00AC1C8F" w:rsidRPr="00CE6FA6">
        <w:t xml:space="preserve">This </w:t>
      </w:r>
      <w:r w:rsidR="0085425F" w:rsidRPr="00CE6FA6">
        <w:t>excludes</w:t>
      </w:r>
      <w:r w:rsidR="00AC1C8F" w:rsidRPr="00CE6FA6">
        <w:t xml:space="preserve"> suffixally derived verbs with causative </w:t>
      </w:r>
      <w:r w:rsidR="00AC1C8F" w:rsidRPr="00CE6FA6">
        <w:rPr>
          <w:rFonts w:ascii="Doulos SIL" w:hAnsi="Doulos SIL" w:cs="Doulos SIL"/>
        </w:rPr>
        <w:noBreakHyphen/>
        <w:t>ni</w:t>
      </w:r>
      <w:r w:rsidR="00AC1C8F" w:rsidRPr="00CE6FA6">
        <w:t xml:space="preserve"> </w:t>
      </w:r>
      <w:r w:rsidR="00B60011" w:rsidRPr="00CE6FA6">
        <w:t>(§9.1</w:t>
      </w:r>
      <w:r w:rsidR="002B3132" w:rsidRPr="00CE6FA6">
        <w:rPr>
          <w:lang w:val="x-none"/>
        </w:rPr>
        <w:t>.1</w:t>
      </w:r>
      <w:r w:rsidR="00B60011" w:rsidRPr="00CE6FA6">
        <w:t xml:space="preserve">) </w:t>
      </w:r>
      <w:r w:rsidR="00AC1C8F" w:rsidRPr="00CE6FA6">
        <w:t xml:space="preserve">or inchoative </w:t>
      </w:r>
      <w:r w:rsidR="00AC1C8F" w:rsidRPr="00CE6FA6">
        <w:rPr>
          <w:rFonts w:ascii="Doulos SIL" w:hAnsi="Doulos SIL" w:cs="Doulos SIL"/>
        </w:rPr>
        <w:noBreakHyphen/>
      </w:r>
      <w:r w:rsidR="00B60011" w:rsidRPr="00CE6FA6">
        <w:rPr>
          <w:rFonts w:ascii="Doulos SIL" w:hAnsi="Doulos SIL" w:cs="Doulos SIL"/>
        </w:rPr>
        <w:t>(</w:t>
      </w:r>
      <w:r w:rsidR="00AC1C8F" w:rsidRPr="00CE6FA6">
        <w:rPr>
          <w:rFonts w:ascii="Doulos SIL" w:hAnsi="Doulos SIL" w:cs="Doulos SIL"/>
        </w:rPr>
        <w:t>a</w:t>
      </w:r>
      <w:r w:rsidR="00B60011" w:rsidRPr="00CE6FA6">
        <w:rPr>
          <w:rFonts w:ascii="Doulos SIL" w:hAnsi="Doulos SIL" w:cs="Doulos SIL"/>
        </w:rPr>
        <w:t>a)</w:t>
      </w:r>
      <w:r w:rsidR="00AC1C8F" w:rsidRPr="00CE6FA6">
        <w:rPr>
          <w:rFonts w:ascii="Doulos SIL" w:hAnsi="Doulos SIL" w:cs="Doulos SIL"/>
        </w:rPr>
        <w:t>ma</w:t>
      </w:r>
      <w:r w:rsidR="00B60011" w:rsidRPr="00CE6FA6">
        <w:t xml:space="preserve"> (§9.4.</w:t>
      </w:r>
      <w:r w:rsidR="0053225C" w:rsidRPr="00CE6FA6">
        <w:t>3</w:t>
      </w:r>
      <w:r w:rsidR="00B60011" w:rsidRPr="00CE6FA6">
        <w:t>).</w:t>
      </w:r>
    </w:p>
    <w:p w14:paraId="53988BBD" w14:textId="518EABE4" w:rsidR="00453368" w:rsidRPr="00CE6FA6" w:rsidRDefault="00453368" w:rsidP="00DD61A7"/>
    <w:p w14:paraId="485ED2A2" w14:textId="734AAE63" w:rsidR="007B14AA" w:rsidRPr="00CE6FA6" w:rsidRDefault="007B14AA" w:rsidP="007B14AA">
      <w:pPr>
        <w:tabs>
          <w:tab w:val="left" w:pos="720"/>
          <w:tab w:val="left" w:pos="1080"/>
        </w:tabs>
      </w:pPr>
      <w:r w:rsidRPr="00CE6FA6">
        <w:t>(</w:t>
      </w:r>
      <w:r w:rsidR="005B4D39" w:rsidRPr="00CE6FA6">
        <w:t>423</w:t>
      </w:r>
      <w:r w:rsidRPr="00CE6FA6">
        <w:t>)</w:t>
      </w:r>
      <w:r w:rsidRPr="00CE6FA6">
        <w:tab/>
        <w:t xml:space="preserve">Clear Ipfv -na </w:t>
      </w:r>
    </w:p>
    <w:p w14:paraId="7077D1C7" w14:textId="77777777" w:rsidR="00DD61A7" w:rsidRPr="00CE6FA6" w:rsidRDefault="00DD61A7" w:rsidP="00DD61A7">
      <w:pPr>
        <w:tabs>
          <w:tab w:val="left" w:pos="720"/>
          <w:tab w:val="left" w:pos="1080"/>
        </w:tabs>
      </w:pPr>
    </w:p>
    <w:p w14:paraId="5EB5BB67" w14:textId="77777777" w:rsidR="00666C0F" w:rsidRPr="00CE6FA6" w:rsidRDefault="00666C0F" w:rsidP="007B14AA">
      <w:pPr>
        <w:tabs>
          <w:tab w:val="left" w:pos="720"/>
          <w:tab w:val="left" w:pos="1080"/>
          <w:tab w:val="left" w:pos="3420"/>
          <w:tab w:val="left" w:pos="4770"/>
          <w:tab w:val="left" w:pos="6300"/>
        </w:tabs>
        <w:rPr>
          <w:lang w:val="fr-FR"/>
        </w:rPr>
      </w:pPr>
      <w:r w:rsidRPr="00CE6FA6">
        <w:rPr>
          <w:lang w:val="fr-FR"/>
        </w:rPr>
        <w:tab/>
      </w:r>
      <w:r w:rsidRPr="00CE6FA6">
        <w:rPr>
          <w:lang w:val="fr-FR"/>
        </w:rPr>
        <w:tab/>
        <w:t>gloss</w:t>
      </w:r>
      <w:r w:rsidRPr="00CE6FA6">
        <w:rPr>
          <w:lang w:val="fr-FR"/>
        </w:rPr>
        <w:tab/>
        <w:t>Pfv</w:t>
      </w:r>
      <w:r w:rsidRPr="00CE6FA6">
        <w:rPr>
          <w:lang w:val="fr-FR"/>
        </w:rPr>
        <w:tab/>
        <w:t>Ipfv</w:t>
      </w:r>
      <w:r w:rsidRPr="00CE6FA6">
        <w:rPr>
          <w:lang w:val="fr-FR"/>
        </w:rPr>
        <w:tab/>
        <w:t>comment</w:t>
      </w:r>
    </w:p>
    <w:p w14:paraId="773AB544" w14:textId="77777777" w:rsidR="00E92B04" w:rsidRPr="00CE6FA6" w:rsidRDefault="00E92B04" w:rsidP="00E92B04">
      <w:pPr>
        <w:tabs>
          <w:tab w:val="left" w:pos="720"/>
          <w:tab w:val="left" w:pos="1080"/>
          <w:tab w:val="left" w:pos="3420"/>
          <w:tab w:val="left" w:pos="4770"/>
          <w:tab w:val="left" w:pos="6300"/>
        </w:tabs>
        <w:rPr>
          <w:lang w:val="fr-FR"/>
        </w:rPr>
      </w:pPr>
    </w:p>
    <w:p w14:paraId="66327CA2" w14:textId="77777777" w:rsidR="00E92B04" w:rsidRPr="00CE6FA6" w:rsidRDefault="00E92B04" w:rsidP="00E92B04">
      <w:pPr>
        <w:tabs>
          <w:tab w:val="left" w:pos="720"/>
          <w:tab w:val="left" w:pos="1080"/>
          <w:tab w:val="left" w:pos="3420"/>
          <w:tab w:val="left" w:pos="4770"/>
          <w:tab w:val="left" w:pos="6300"/>
        </w:tabs>
        <w:rPr>
          <w:lang w:val="fr-FR"/>
        </w:rPr>
      </w:pPr>
      <w:r w:rsidRPr="00CE6FA6">
        <w:rPr>
          <w:lang w:val="fr-FR"/>
        </w:rPr>
        <w:tab/>
        <w:t>a. M/M-L</w:t>
      </w:r>
    </w:p>
    <w:p w14:paraId="2248E326" w14:textId="138FB5E4" w:rsidR="00E92B04" w:rsidRPr="00CE6FA6" w:rsidRDefault="00E92B04" w:rsidP="00E92B04">
      <w:pPr>
        <w:tabs>
          <w:tab w:val="left" w:pos="720"/>
          <w:tab w:val="left" w:pos="1080"/>
          <w:tab w:val="left" w:pos="3420"/>
          <w:tab w:val="left" w:pos="4770"/>
          <w:tab w:val="left" w:pos="6300"/>
        </w:tabs>
        <w:rPr>
          <w:lang w:val="fr-FR"/>
        </w:rPr>
      </w:pPr>
      <w:r w:rsidRPr="00CE6FA6">
        <w:rPr>
          <w:lang w:val="fr-FR"/>
        </w:rPr>
        <w:tab/>
      </w:r>
      <w:r w:rsidRPr="00CE6FA6">
        <w:rPr>
          <w:lang w:val="fr-FR"/>
        </w:rPr>
        <w:tab/>
        <w:t>‘spend mid-day’</w:t>
      </w:r>
      <w:r w:rsidRPr="00CE6FA6">
        <w:rPr>
          <w:lang w:val="fr-FR"/>
        </w:rPr>
        <w:tab/>
      </w:r>
      <w:r w:rsidRPr="00CE6FA6">
        <w:rPr>
          <w:rFonts w:ascii="Doulos SIL" w:hAnsi="Doulos SIL" w:cs="Doulos SIL"/>
          <w:lang w:val="fr-FR"/>
        </w:rPr>
        <w:t>sye</w:t>
      </w:r>
      <w:r w:rsidRPr="00CE6FA6">
        <w:rPr>
          <w:rFonts w:ascii="Doulos SIL" w:hAnsi="Doulos SIL" w:cs="Doulos SIL"/>
          <w:lang w:val="x-none"/>
        </w:rPr>
        <w:t>̄wⁿ</w:t>
      </w:r>
      <w:r w:rsidRPr="00CE6FA6">
        <w:rPr>
          <w:rFonts w:ascii="Doulos SIL" w:hAnsi="Doulos SIL" w:cs="Doulos SIL"/>
          <w:lang w:val="x-none"/>
        </w:rPr>
        <w:tab/>
        <w:t>syē</w:t>
      </w:r>
      <w:r w:rsidR="00B05D67" w:rsidRPr="00CE6FA6">
        <w:rPr>
          <w:rFonts w:ascii="Doulos SIL" w:hAnsi="Doulos SIL" w:cs="Doulos SIL"/>
          <w:lang w:val="x-none"/>
        </w:rPr>
        <w:t>n</w:t>
      </w:r>
      <w:r w:rsidRPr="00CE6FA6">
        <w:rPr>
          <w:rFonts w:ascii="Doulos SIL" w:hAnsi="Doulos SIL" w:cs="Doulos SIL"/>
          <w:lang w:val="x-none"/>
        </w:rPr>
        <w:t>-nà</w:t>
      </w:r>
      <w:r w:rsidRPr="00CE6FA6">
        <w:rPr>
          <w:lang w:val="x-none"/>
        </w:rPr>
        <w:tab/>
      </w:r>
    </w:p>
    <w:p w14:paraId="7CE33B40" w14:textId="77777777" w:rsidR="00666C0F" w:rsidRPr="00CE6FA6" w:rsidRDefault="00666C0F" w:rsidP="007B14AA">
      <w:pPr>
        <w:tabs>
          <w:tab w:val="left" w:pos="720"/>
          <w:tab w:val="left" w:pos="1080"/>
          <w:tab w:val="left" w:pos="3420"/>
          <w:tab w:val="left" w:pos="4770"/>
          <w:tab w:val="left" w:pos="6300"/>
        </w:tabs>
        <w:rPr>
          <w:lang w:val="fr-FR"/>
        </w:rPr>
      </w:pPr>
    </w:p>
    <w:p w14:paraId="2302FE79" w14:textId="550909D1" w:rsidR="00666C0F" w:rsidRPr="00CE6FA6" w:rsidRDefault="00666C0F" w:rsidP="007B14AA">
      <w:pPr>
        <w:tabs>
          <w:tab w:val="left" w:pos="720"/>
          <w:tab w:val="left" w:pos="1080"/>
          <w:tab w:val="left" w:pos="3420"/>
          <w:tab w:val="left" w:pos="4770"/>
          <w:tab w:val="left" w:pos="6300"/>
        </w:tabs>
        <w:rPr>
          <w:lang w:val="fr-FR"/>
        </w:rPr>
      </w:pPr>
      <w:r w:rsidRPr="00CE6FA6">
        <w:rPr>
          <w:lang w:val="fr-FR"/>
        </w:rPr>
        <w:tab/>
      </w:r>
      <w:r w:rsidR="00E92B04" w:rsidRPr="00CE6FA6">
        <w:rPr>
          <w:lang w:val="fr-FR"/>
        </w:rPr>
        <w:t>b</w:t>
      </w:r>
      <w:r w:rsidRPr="00CE6FA6">
        <w:rPr>
          <w:lang w:val="fr-FR"/>
        </w:rPr>
        <w:t>. ML/ML-L</w:t>
      </w:r>
    </w:p>
    <w:p w14:paraId="3573F620" w14:textId="05AD575E" w:rsidR="00E92B04" w:rsidRPr="00CE6FA6" w:rsidRDefault="00E92B04" w:rsidP="00E92B04">
      <w:pPr>
        <w:tabs>
          <w:tab w:val="left" w:pos="720"/>
          <w:tab w:val="left" w:pos="1080"/>
          <w:tab w:val="left" w:pos="3420"/>
          <w:tab w:val="left" w:pos="4770"/>
          <w:tab w:val="left" w:pos="6300"/>
        </w:tabs>
        <w:rPr>
          <w:lang w:val="x-none"/>
        </w:rPr>
      </w:pPr>
      <w:r w:rsidRPr="00CE6FA6">
        <w:rPr>
          <w:lang w:val="fr-FR"/>
        </w:rPr>
        <w:tab/>
      </w:r>
      <w:r w:rsidRPr="00CE6FA6">
        <w:rPr>
          <w:lang w:val="fr-FR"/>
        </w:rPr>
        <w:tab/>
        <w:t>‘sweep’</w:t>
      </w:r>
      <w:r w:rsidRPr="00CE6FA6">
        <w:rPr>
          <w:lang w:val="fr-FR"/>
        </w:rPr>
        <w:tab/>
      </w:r>
      <w:r w:rsidRPr="00CE6FA6">
        <w:rPr>
          <w:rFonts w:ascii="Doulos SIL" w:hAnsi="Doulos SIL" w:cs="Doulos SIL"/>
          <w:lang w:val="fr-FR"/>
        </w:rPr>
        <w:t>kw</w:t>
      </w:r>
      <w:r w:rsidRPr="00CE6FA6">
        <w:rPr>
          <w:rFonts w:ascii="Doulos SIL" w:hAnsi="Doulos SIL" w:cs="Doulos SIL"/>
          <w:lang w:val="x-none"/>
        </w:rPr>
        <w:t>ɛ̄ɛ̀ⁿ</w:t>
      </w:r>
      <w:r w:rsidRPr="00CE6FA6">
        <w:rPr>
          <w:rFonts w:ascii="Doulos SIL" w:hAnsi="Doulos SIL" w:cs="Doulos SIL"/>
          <w:lang w:val="x-none"/>
        </w:rPr>
        <w:tab/>
        <w:t>kwɛ̄ɛ̀-nà</w:t>
      </w:r>
    </w:p>
    <w:p w14:paraId="65FD5A5B" w14:textId="22046F10" w:rsidR="00D921AF" w:rsidRPr="00CE6FA6" w:rsidRDefault="00D921AF" w:rsidP="00E92B04">
      <w:pPr>
        <w:tabs>
          <w:tab w:val="left" w:pos="720"/>
          <w:tab w:val="left" w:pos="1080"/>
          <w:tab w:val="left" w:pos="3420"/>
          <w:tab w:val="left" w:pos="4770"/>
          <w:tab w:val="left" w:pos="6300"/>
        </w:tabs>
        <w:rPr>
          <w:lang w:val="fr-FR"/>
        </w:rPr>
      </w:pPr>
      <w:r w:rsidRPr="00CE6FA6">
        <w:rPr>
          <w:lang w:val="x-none"/>
        </w:rPr>
        <w:tab/>
      </w:r>
      <w:r w:rsidRPr="00CE6FA6">
        <w:rPr>
          <w:lang w:val="x-none"/>
        </w:rPr>
        <w:tab/>
        <w:t>‘roast in oven’</w:t>
      </w:r>
      <w:r w:rsidRPr="00CE6FA6">
        <w:rPr>
          <w:lang w:val="x-none"/>
        </w:rPr>
        <w:tab/>
      </w:r>
      <w:r w:rsidRPr="00CE6FA6">
        <w:rPr>
          <w:rFonts w:ascii="Doulos SIL" w:hAnsi="Doulos SIL" w:cs="Doulos SIL"/>
          <w:lang w:val="x-none"/>
        </w:rPr>
        <w:t>dībìwⁿ</w:t>
      </w:r>
      <w:r w:rsidRPr="00CE6FA6">
        <w:rPr>
          <w:rFonts w:ascii="Doulos SIL" w:hAnsi="Doulos SIL" w:cs="Doulos SIL"/>
          <w:lang w:val="x-none"/>
        </w:rPr>
        <w:tab/>
        <w:t>dībìn-nà</w:t>
      </w:r>
    </w:p>
    <w:p w14:paraId="1682DB9C" w14:textId="69A6468F" w:rsidR="00666C0F" w:rsidRPr="00CE6FA6" w:rsidRDefault="00666C0F" w:rsidP="00666C0F">
      <w:pPr>
        <w:tabs>
          <w:tab w:val="left" w:pos="720"/>
          <w:tab w:val="left" w:pos="1080"/>
          <w:tab w:val="left" w:pos="3420"/>
          <w:tab w:val="left" w:pos="4770"/>
          <w:tab w:val="left" w:pos="6300"/>
        </w:tabs>
        <w:rPr>
          <w:lang w:val="fr-FR"/>
        </w:rPr>
      </w:pPr>
      <w:r w:rsidRPr="00CE6FA6">
        <w:rPr>
          <w:lang w:val="fr-FR"/>
        </w:rPr>
        <w:tab/>
      </w:r>
      <w:r w:rsidRPr="00CE6FA6">
        <w:rPr>
          <w:lang w:val="fr-FR"/>
        </w:rPr>
        <w:tab/>
        <w:t>‘squat’</w:t>
      </w:r>
      <w:r w:rsidRPr="00CE6FA6">
        <w:rPr>
          <w:lang w:val="fr-FR"/>
        </w:rPr>
        <w:tab/>
      </w:r>
      <w:r w:rsidRPr="00CE6FA6">
        <w:rPr>
          <w:rFonts w:ascii="Doulos SIL" w:hAnsi="Doulos SIL"/>
          <w:lang w:val="fr-FR"/>
        </w:rPr>
        <w:t>su</w:t>
      </w:r>
      <w:r w:rsidRPr="00CE6FA6">
        <w:rPr>
          <w:rFonts w:ascii="Doulos SIL" w:hAnsi="Doulos SIL"/>
          <w:lang w:val="x-none"/>
        </w:rPr>
        <w:t>̄</w:t>
      </w:r>
      <w:r w:rsidRPr="00CE6FA6">
        <w:rPr>
          <w:rFonts w:ascii="Doulos SIL" w:hAnsi="Doulos SIL"/>
          <w:lang w:val="fr-FR"/>
        </w:rPr>
        <w:t>gòⁿ</w:t>
      </w:r>
      <w:r w:rsidRPr="00CE6FA6">
        <w:rPr>
          <w:rFonts w:ascii="Doulos SIL" w:hAnsi="Doulos SIL"/>
          <w:lang w:val="fr-FR"/>
        </w:rPr>
        <w:tab/>
        <w:t>sūgòn-na</w:t>
      </w:r>
      <w:r w:rsidR="00FC7042" w:rsidRPr="00CE6FA6">
        <w:rPr>
          <w:rFonts w:ascii="Doulos SIL" w:hAnsi="Doulos SIL"/>
          <w:lang w:val="fr-FR"/>
        </w:rPr>
        <w:t>̀</w:t>
      </w:r>
      <w:r w:rsidRPr="00CE6FA6">
        <w:rPr>
          <w:lang w:val="fr-FR"/>
        </w:rPr>
        <w:tab/>
      </w:r>
      <w:r w:rsidRPr="00CE6FA6">
        <w:rPr>
          <w:lang w:val="fr-FR"/>
        </w:rPr>
        <w:tab/>
      </w:r>
    </w:p>
    <w:p w14:paraId="352FB38F" w14:textId="28261713" w:rsidR="00666C0F" w:rsidRPr="00CE6FA6" w:rsidRDefault="00666C0F" w:rsidP="00666C0F">
      <w:pPr>
        <w:tabs>
          <w:tab w:val="left" w:pos="720"/>
          <w:tab w:val="left" w:pos="1080"/>
          <w:tab w:val="left" w:pos="3420"/>
          <w:tab w:val="left" w:pos="4770"/>
          <w:tab w:val="left" w:pos="6300"/>
        </w:tabs>
        <w:rPr>
          <w:lang w:val="fr-FR"/>
        </w:rPr>
      </w:pPr>
      <w:r w:rsidRPr="00CE6FA6">
        <w:rPr>
          <w:lang w:val="fr-FR"/>
        </w:rPr>
        <w:tab/>
      </w:r>
      <w:r w:rsidRPr="00CE6FA6">
        <w:rPr>
          <w:lang w:val="fr-FR"/>
        </w:rPr>
        <w:tab/>
        <w:t>‘copulate’</w:t>
      </w:r>
      <w:r w:rsidRPr="00CE6FA6">
        <w:rPr>
          <w:lang w:val="fr-FR"/>
        </w:rPr>
        <w:tab/>
      </w:r>
      <w:r w:rsidRPr="00CE6FA6">
        <w:rPr>
          <w:rFonts w:ascii="Doulos SIL" w:hAnsi="Doulos SIL"/>
          <w:lang w:val="fr-FR"/>
        </w:rPr>
        <w:t>ti</w:t>
      </w:r>
      <w:r w:rsidRPr="00CE6FA6">
        <w:rPr>
          <w:rFonts w:ascii="Doulos SIL" w:hAnsi="Doulos SIL"/>
          <w:lang w:val="x-none"/>
        </w:rPr>
        <w:t>̄</w:t>
      </w:r>
      <w:r w:rsidRPr="00CE6FA6">
        <w:rPr>
          <w:rFonts w:ascii="Doulos SIL" w:hAnsi="Doulos SIL"/>
          <w:lang w:val="fr-FR"/>
        </w:rPr>
        <w:t>gèwⁿ</w:t>
      </w:r>
      <w:r w:rsidRPr="00CE6FA6">
        <w:rPr>
          <w:rFonts w:ascii="Doulos SIL" w:hAnsi="Doulos SIL"/>
          <w:lang w:val="fr-FR"/>
        </w:rPr>
        <w:tab/>
        <w:t>tīgèn-na</w:t>
      </w:r>
      <w:r w:rsidR="00FC7042" w:rsidRPr="00CE6FA6">
        <w:rPr>
          <w:rFonts w:ascii="Doulos SIL" w:hAnsi="Doulos SIL"/>
          <w:lang w:val="fr-FR"/>
        </w:rPr>
        <w:t>̀</w:t>
      </w:r>
      <w:r w:rsidRPr="00CE6FA6">
        <w:rPr>
          <w:lang w:val="fr-FR"/>
        </w:rPr>
        <w:tab/>
        <w:t>reciprocal verb</w:t>
      </w:r>
    </w:p>
    <w:p w14:paraId="02083E29" w14:textId="52BC620D" w:rsidR="00666C0F" w:rsidRPr="00CE6FA6" w:rsidRDefault="00666C0F" w:rsidP="00666C0F">
      <w:pPr>
        <w:tabs>
          <w:tab w:val="left" w:pos="720"/>
          <w:tab w:val="left" w:pos="1080"/>
          <w:tab w:val="left" w:pos="3420"/>
          <w:tab w:val="left" w:pos="4770"/>
          <w:tab w:val="left" w:pos="6300"/>
        </w:tabs>
        <w:rPr>
          <w:lang w:val="fr-FR"/>
        </w:rPr>
      </w:pPr>
      <w:r w:rsidRPr="00CE6FA6">
        <w:rPr>
          <w:lang w:val="fr-FR"/>
        </w:rPr>
        <w:tab/>
      </w:r>
      <w:r w:rsidRPr="00CE6FA6">
        <w:rPr>
          <w:lang w:val="fr-FR"/>
        </w:rPr>
        <w:tab/>
        <w:t>‘heal (tr)’</w:t>
      </w:r>
      <w:r w:rsidRPr="00CE6FA6">
        <w:rPr>
          <w:lang w:val="fr-FR"/>
        </w:rPr>
        <w:tab/>
      </w:r>
      <w:r w:rsidRPr="00CE6FA6">
        <w:rPr>
          <w:rFonts w:ascii="Doulos SIL" w:hAnsi="Doulos SIL"/>
          <w:lang w:val="fr-FR"/>
        </w:rPr>
        <w:t>sa</w:t>
      </w:r>
      <w:r w:rsidRPr="00CE6FA6">
        <w:rPr>
          <w:rFonts w:ascii="Doulos SIL" w:hAnsi="Doulos SIL"/>
          <w:lang w:val="x-none"/>
        </w:rPr>
        <w:t>̄</w:t>
      </w:r>
      <w:r w:rsidRPr="00CE6FA6">
        <w:rPr>
          <w:rFonts w:ascii="Doulos SIL" w:hAnsi="Doulos SIL"/>
          <w:lang w:val="fr-FR"/>
        </w:rPr>
        <w:t>bu</w:t>
      </w:r>
      <w:r w:rsidRPr="00CE6FA6">
        <w:rPr>
          <w:rFonts w:ascii="Doulos SIL" w:hAnsi="Doulos SIL"/>
          <w:lang w:val="x-none"/>
        </w:rPr>
        <w:t>̄</w:t>
      </w:r>
      <w:r w:rsidRPr="00CE6FA6">
        <w:rPr>
          <w:rFonts w:ascii="Doulos SIL" w:hAnsi="Doulos SIL"/>
          <w:lang w:val="fr-FR"/>
        </w:rPr>
        <w:t>lèwⁿ</w:t>
      </w:r>
      <w:r w:rsidRPr="00CE6FA6">
        <w:rPr>
          <w:rFonts w:ascii="Doulos SIL" w:hAnsi="Doulos SIL"/>
          <w:lang w:val="fr-FR"/>
        </w:rPr>
        <w:tab/>
        <w:t>sābūlèn-na</w:t>
      </w:r>
      <w:r w:rsidR="00C463DB" w:rsidRPr="00CE6FA6">
        <w:rPr>
          <w:rFonts w:ascii="Doulos SIL" w:hAnsi="Doulos SIL"/>
          <w:lang w:val="x-none"/>
        </w:rPr>
        <w:t>̀</w:t>
      </w:r>
      <w:r w:rsidRPr="00CE6FA6">
        <w:rPr>
          <w:lang w:val="fr-FR"/>
        </w:rPr>
        <w:tab/>
      </w:r>
      <w:r w:rsidRPr="00CE6FA6">
        <w:rPr>
          <w:lang w:val="fr-FR"/>
        </w:rPr>
        <w:tab/>
      </w:r>
    </w:p>
    <w:p w14:paraId="13079BFF" w14:textId="77777777" w:rsidR="00666C0F" w:rsidRPr="00CE6FA6" w:rsidRDefault="00666C0F" w:rsidP="007B14AA">
      <w:pPr>
        <w:tabs>
          <w:tab w:val="left" w:pos="720"/>
          <w:tab w:val="left" w:pos="1080"/>
          <w:tab w:val="left" w:pos="3420"/>
          <w:tab w:val="left" w:pos="4770"/>
          <w:tab w:val="left" w:pos="6300"/>
        </w:tabs>
      </w:pPr>
    </w:p>
    <w:p w14:paraId="2A2BB7C1" w14:textId="30DBCF4A" w:rsidR="00666C0F" w:rsidRPr="00CE6FA6" w:rsidRDefault="00666C0F" w:rsidP="00F53F76">
      <w:pPr>
        <w:keepNext/>
        <w:tabs>
          <w:tab w:val="left" w:pos="720"/>
          <w:tab w:val="left" w:pos="1080"/>
          <w:tab w:val="left" w:pos="3420"/>
          <w:tab w:val="left" w:pos="4770"/>
          <w:tab w:val="left" w:pos="6300"/>
        </w:tabs>
      </w:pPr>
      <w:r w:rsidRPr="00CE6FA6">
        <w:lastRenderedPageBreak/>
        <w:tab/>
      </w:r>
      <w:r w:rsidR="00E92B04" w:rsidRPr="00CE6FA6">
        <w:t>c</w:t>
      </w:r>
      <w:r w:rsidRPr="00CE6FA6">
        <w:t>. LM/LM-L</w:t>
      </w:r>
    </w:p>
    <w:p w14:paraId="2BCC8E38" w14:textId="77777777" w:rsidR="00C463DB" w:rsidRPr="00CE6FA6" w:rsidRDefault="00C463DB" w:rsidP="00F53F76">
      <w:pPr>
        <w:keepNext/>
        <w:tabs>
          <w:tab w:val="left" w:pos="720"/>
          <w:tab w:val="left" w:pos="1080"/>
          <w:tab w:val="left" w:pos="3420"/>
          <w:tab w:val="left" w:pos="4770"/>
          <w:tab w:val="left" w:pos="6300"/>
        </w:tabs>
      </w:pPr>
      <w:r w:rsidRPr="00CE6FA6">
        <w:tab/>
      </w:r>
      <w:r w:rsidRPr="00CE6FA6">
        <w:tab/>
        <w:t>‘bow (v)’</w:t>
      </w:r>
      <w:r w:rsidRPr="00CE6FA6">
        <w:tab/>
      </w:r>
      <w:r w:rsidRPr="00CE6FA6">
        <w:rPr>
          <w:rFonts w:ascii="Doulos SIL" w:hAnsi="Doulos SIL"/>
        </w:rPr>
        <w:t>sùnu</w:t>
      </w:r>
      <w:r w:rsidRPr="00CE6FA6">
        <w:rPr>
          <w:rFonts w:ascii="Doulos SIL" w:hAnsi="Doulos SIL"/>
          <w:lang w:val="x-none"/>
        </w:rPr>
        <w:t>̄</w:t>
      </w:r>
      <w:r w:rsidRPr="00CE6FA6">
        <w:rPr>
          <w:rFonts w:ascii="Doulos SIL" w:hAnsi="Doulos SIL"/>
        </w:rPr>
        <w:tab/>
        <w:t>sùnū-nà</w:t>
      </w:r>
      <w:r w:rsidRPr="00CE6FA6">
        <w:tab/>
      </w:r>
      <w:r w:rsidRPr="00CE6FA6">
        <w:tab/>
      </w:r>
    </w:p>
    <w:p w14:paraId="520F8104" w14:textId="02C998E1" w:rsidR="00B05D67" w:rsidRPr="00CE6FA6" w:rsidRDefault="00B05D67" w:rsidP="00B05D67">
      <w:pPr>
        <w:tabs>
          <w:tab w:val="left" w:pos="720"/>
          <w:tab w:val="left" w:pos="1080"/>
          <w:tab w:val="left" w:pos="3420"/>
          <w:tab w:val="left" w:pos="4770"/>
          <w:tab w:val="left" w:pos="6300"/>
        </w:tabs>
      </w:pPr>
      <w:r w:rsidRPr="00CE6FA6">
        <w:tab/>
      </w:r>
      <w:r w:rsidRPr="00CE6FA6">
        <w:tab/>
        <w:t>‘turn (sth)’</w:t>
      </w:r>
      <w:r w:rsidRPr="00CE6FA6">
        <w:tab/>
      </w:r>
      <w:r w:rsidRPr="00CE6FA6">
        <w:rPr>
          <w:rFonts w:ascii="Doulos SIL" w:hAnsi="Doulos SIL"/>
        </w:rPr>
        <w:t>kɛ̀ŋɛ</w:t>
      </w:r>
      <w:r w:rsidRPr="00CE6FA6">
        <w:rPr>
          <w:rFonts w:ascii="Doulos SIL" w:hAnsi="Doulos SIL"/>
          <w:lang w:val="x-none"/>
        </w:rPr>
        <w:t>̄</w:t>
      </w:r>
      <w:r w:rsidRPr="00CE6FA6">
        <w:rPr>
          <w:rFonts w:ascii="Doulos SIL" w:hAnsi="Doulos SIL"/>
        </w:rPr>
        <w:tab/>
        <w:t>kɛ̀ŋɛ̄-nà</w:t>
      </w:r>
      <w:r w:rsidR="00AF5D0B" w:rsidRPr="00CE6FA6">
        <w:rPr>
          <w:lang w:val="fr-FR"/>
        </w:rPr>
        <w:t xml:space="preserve"> </w:t>
      </w:r>
      <w:r w:rsidR="00AF5D0B" w:rsidRPr="00CE6FA6">
        <w:rPr>
          <w:lang w:val="fr-FR"/>
        </w:rPr>
        <w:tab/>
        <w:t xml:space="preserve">variant </w:t>
      </w:r>
      <w:r w:rsidR="00AF5D0B" w:rsidRPr="00CE6FA6">
        <w:rPr>
          <w:rFonts w:ascii="Doulos SIL" w:hAnsi="Doulos SIL" w:cs="Doulos SIL"/>
          <w:lang w:val="fr-FR"/>
        </w:rPr>
        <w:t>k</w:t>
      </w:r>
      <w:r w:rsidR="00AF5D0B" w:rsidRPr="00CE6FA6">
        <w:rPr>
          <w:rFonts w:ascii="Doulos SIL" w:hAnsi="Doulos SIL" w:cs="Doulos SIL"/>
          <w:lang w:val="x-none"/>
        </w:rPr>
        <w:t>ɛ̀ŋgɛ̄/kɛ̀ŋgɛ̄-nà</w:t>
      </w:r>
      <w:r w:rsidR="00AF5D0B" w:rsidRPr="00CE6FA6">
        <w:tab/>
      </w:r>
      <w:r w:rsidRPr="00CE6FA6">
        <w:tab/>
      </w:r>
      <w:r w:rsidRPr="00CE6FA6">
        <w:tab/>
      </w:r>
    </w:p>
    <w:p w14:paraId="039CA688" w14:textId="77777777" w:rsidR="00DD61A7" w:rsidRPr="00CE6FA6" w:rsidRDefault="00DD61A7" w:rsidP="007B14AA">
      <w:pPr>
        <w:tabs>
          <w:tab w:val="left" w:pos="720"/>
          <w:tab w:val="left" w:pos="1080"/>
          <w:tab w:val="left" w:pos="3420"/>
          <w:tab w:val="left" w:pos="4770"/>
          <w:tab w:val="left" w:pos="6300"/>
        </w:tabs>
      </w:pPr>
    </w:p>
    <w:p w14:paraId="440BB69F" w14:textId="12512B02" w:rsidR="00666C0F" w:rsidRPr="00CE6FA6" w:rsidRDefault="00666C0F" w:rsidP="007B14AA">
      <w:pPr>
        <w:tabs>
          <w:tab w:val="left" w:pos="720"/>
          <w:tab w:val="left" w:pos="1080"/>
          <w:tab w:val="left" w:pos="3420"/>
          <w:tab w:val="left" w:pos="4770"/>
          <w:tab w:val="left" w:pos="6300"/>
        </w:tabs>
      </w:pPr>
      <w:r w:rsidRPr="00CE6FA6">
        <w:tab/>
      </w:r>
      <w:r w:rsidR="00E92B04" w:rsidRPr="00CE6FA6">
        <w:t>d</w:t>
      </w:r>
      <w:r w:rsidRPr="00CE6FA6">
        <w:t>. L/LM-L</w:t>
      </w:r>
    </w:p>
    <w:p w14:paraId="3E62763A" w14:textId="77777777" w:rsidR="00666C0F" w:rsidRPr="00CE6FA6" w:rsidRDefault="00666C0F" w:rsidP="00666C0F">
      <w:pPr>
        <w:tabs>
          <w:tab w:val="left" w:pos="720"/>
          <w:tab w:val="left" w:pos="1080"/>
          <w:tab w:val="left" w:pos="3420"/>
          <w:tab w:val="left" w:pos="4770"/>
          <w:tab w:val="left" w:pos="6300"/>
        </w:tabs>
      </w:pPr>
      <w:r w:rsidRPr="00CE6FA6">
        <w:tab/>
      </w:r>
      <w:r w:rsidRPr="00CE6FA6">
        <w:tab/>
        <w:t>‘sleep (v)’</w:t>
      </w:r>
      <w:r w:rsidRPr="00CE6FA6">
        <w:tab/>
      </w:r>
      <w:r w:rsidRPr="00CE6FA6">
        <w:rPr>
          <w:rFonts w:ascii="Doulos SIL" w:hAnsi="Doulos SIL"/>
        </w:rPr>
        <w:t>kùmù</w:t>
      </w:r>
      <w:r w:rsidRPr="00CE6FA6">
        <w:rPr>
          <w:rFonts w:ascii="Doulos SIL" w:hAnsi="Doulos SIL"/>
        </w:rPr>
        <w:tab/>
        <w:t>kùmū-nà</w:t>
      </w:r>
      <w:r w:rsidRPr="00CE6FA6">
        <w:tab/>
      </w:r>
      <w:r w:rsidRPr="00CE6FA6">
        <w:tab/>
      </w:r>
    </w:p>
    <w:p w14:paraId="57734C47" w14:textId="77777777" w:rsidR="00666C0F" w:rsidRPr="00CE6FA6" w:rsidRDefault="00666C0F" w:rsidP="00666C0F">
      <w:pPr>
        <w:tabs>
          <w:tab w:val="left" w:pos="720"/>
          <w:tab w:val="left" w:pos="1080"/>
          <w:tab w:val="left" w:pos="3420"/>
          <w:tab w:val="left" w:pos="4770"/>
          <w:tab w:val="left" w:pos="6300"/>
        </w:tabs>
      </w:pPr>
      <w:r w:rsidRPr="00CE6FA6">
        <w:tab/>
      </w:r>
      <w:r w:rsidRPr="00CE6FA6">
        <w:tab/>
        <w:t>‘finish (v)’</w:t>
      </w:r>
      <w:r w:rsidRPr="00CE6FA6">
        <w:tab/>
      </w:r>
      <w:r w:rsidRPr="00CE6FA6">
        <w:rPr>
          <w:rFonts w:ascii="Doulos SIL" w:hAnsi="Doulos SIL"/>
        </w:rPr>
        <w:t>kìlɛ̀wⁿ</w:t>
      </w:r>
      <w:r w:rsidRPr="00CE6FA6">
        <w:rPr>
          <w:rFonts w:ascii="Doulos SIL" w:hAnsi="Doulos SIL"/>
        </w:rPr>
        <w:tab/>
        <w:t>kìlɛ̄n-nà</w:t>
      </w:r>
      <w:r w:rsidRPr="00CE6FA6">
        <w:tab/>
      </w:r>
      <w:r w:rsidRPr="00CE6FA6">
        <w:tab/>
      </w:r>
    </w:p>
    <w:p w14:paraId="7D422099" w14:textId="77777777" w:rsidR="00666C0F" w:rsidRPr="00CE6FA6" w:rsidRDefault="00666C0F" w:rsidP="00666C0F">
      <w:pPr>
        <w:tabs>
          <w:tab w:val="left" w:pos="720"/>
          <w:tab w:val="left" w:pos="1080"/>
          <w:tab w:val="left" w:pos="3420"/>
          <w:tab w:val="left" w:pos="4770"/>
          <w:tab w:val="left" w:pos="6300"/>
        </w:tabs>
      </w:pPr>
      <w:r w:rsidRPr="00CE6FA6">
        <w:tab/>
      </w:r>
      <w:r w:rsidRPr="00CE6FA6">
        <w:tab/>
        <w:t>‘wait’</w:t>
      </w:r>
      <w:r w:rsidRPr="00CE6FA6">
        <w:tab/>
      </w:r>
      <w:r w:rsidRPr="00CE6FA6">
        <w:rPr>
          <w:rFonts w:ascii="Doulos SIL" w:hAnsi="Doulos SIL"/>
        </w:rPr>
        <w:t>kùlèwⁿ</w:t>
      </w:r>
      <w:r w:rsidRPr="00CE6FA6">
        <w:rPr>
          <w:rFonts w:ascii="Doulos SIL" w:hAnsi="Doulos SIL"/>
        </w:rPr>
        <w:tab/>
        <w:t>kùlēn-nà</w:t>
      </w:r>
      <w:r w:rsidRPr="00CE6FA6">
        <w:tab/>
      </w:r>
      <w:r w:rsidRPr="00CE6FA6">
        <w:tab/>
      </w:r>
    </w:p>
    <w:p w14:paraId="0424751C" w14:textId="77777777" w:rsidR="00D921AF" w:rsidRPr="00CE6FA6" w:rsidRDefault="00D921AF" w:rsidP="00D921AF">
      <w:pPr>
        <w:tabs>
          <w:tab w:val="left" w:pos="720"/>
          <w:tab w:val="left" w:pos="1080"/>
          <w:tab w:val="left" w:pos="3420"/>
          <w:tab w:val="left" w:pos="4770"/>
          <w:tab w:val="left" w:pos="6300"/>
        </w:tabs>
      </w:pPr>
      <w:r w:rsidRPr="00CE6FA6">
        <w:tab/>
      </w:r>
      <w:r w:rsidRPr="00CE6FA6">
        <w:tab/>
        <w:t>‘tilt (intr)’</w:t>
      </w:r>
      <w:r w:rsidRPr="00CE6FA6">
        <w:tab/>
      </w:r>
      <w:r w:rsidRPr="00CE6FA6">
        <w:rPr>
          <w:rFonts w:ascii="Doulos SIL" w:hAnsi="Doulos SIL"/>
        </w:rPr>
        <w:t>sɛ̀ŋɛ</w:t>
      </w:r>
      <w:r w:rsidRPr="00CE6FA6">
        <w:rPr>
          <w:rFonts w:ascii="Doulos SIL" w:hAnsi="Doulos SIL"/>
          <w:lang w:val="x-none"/>
        </w:rPr>
        <w:t>̀wⁿ</w:t>
      </w:r>
      <w:r w:rsidRPr="00CE6FA6">
        <w:rPr>
          <w:rFonts w:ascii="Doulos SIL" w:hAnsi="Doulos SIL"/>
        </w:rPr>
        <w:tab/>
        <w:t>sɛ̀ŋɛ̄n-nà</w:t>
      </w:r>
      <w:r w:rsidRPr="00CE6FA6">
        <w:tab/>
      </w:r>
      <w:r w:rsidRPr="00CE6FA6">
        <w:tab/>
      </w:r>
    </w:p>
    <w:p w14:paraId="12EC1A84" w14:textId="77777777" w:rsidR="00D921AF" w:rsidRPr="00CE6FA6" w:rsidRDefault="00D921AF" w:rsidP="00D921AF">
      <w:pPr>
        <w:tabs>
          <w:tab w:val="left" w:pos="720"/>
          <w:tab w:val="left" w:pos="1080"/>
          <w:tab w:val="left" w:pos="3420"/>
          <w:tab w:val="left" w:pos="4770"/>
          <w:tab w:val="left" w:pos="6300"/>
        </w:tabs>
      </w:pPr>
      <w:r w:rsidRPr="00CE6FA6">
        <w:rPr>
          <w:lang w:val="fr-FR"/>
        </w:rPr>
        <w:tab/>
      </w:r>
      <w:r w:rsidRPr="00CE6FA6">
        <w:rPr>
          <w:lang w:val="fr-FR"/>
        </w:rPr>
        <w:tab/>
      </w:r>
      <w:r w:rsidRPr="00CE6FA6">
        <w:t>‘rinse’</w:t>
      </w:r>
      <w:r w:rsidRPr="00CE6FA6">
        <w:tab/>
      </w:r>
      <w:r w:rsidRPr="00CE6FA6">
        <w:rPr>
          <w:rFonts w:ascii="Doulos SIL" w:hAnsi="Doulos SIL"/>
        </w:rPr>
        <w:t>sa</w:t>
      </w:r>
      <w:r w:rsidRPr="00CE6FA6">
        <w:rPr>
          <w:rFonts w:ascii="Doulos SIL" w:hAnsi="Doulos SIL"/>
          <w:lang w:val="x-none"/>
        </w:rPr>
        <w:t>̀</w:t>
      </w:r>
      <w:r w:rsidRPr="00CE6FA6">
        <w:rPr>
          <w:rFonts w:ascii="Doulos SIL" w:hAnsi="Doulos SIL"/>
        </w:rPr>
        <w:t>ŋgò</w:t>
      </w:r>
      <w:r w:rsidRPr="00CE6FA6">
        <w:rPr>
          <w:rFonts w:ascii="Doulos SIL" w:hAnsi="Doulos SIL"/>
          <w:lang w:val="x-none"/>
        </w:rPr>
        <w:t>ⁿ</w:t>
      </w:r>
      <w:r w:rsidRPr="00CE6FA6">
        <w:rPr>
          <w:rFonts w:ascii="Doulos SIL" w:hAnsi="Doulos SIL"/>
        </w:rPr>
        <w:tab/>
        <w:t>sa</w:t>
      </w:r>
      <w:r w:rsidRPr="00CE6FA6">
        <w:rPr>
          <w:rFonts w:ascii="Doulos SIL" w:hAnsi="Doulos SIL"/>
          <w:lang w:val="x-none"/>
        </w:rPr>
        <w:t>̀</w:t>
      </w:r>
      <w:r w:rsidRPr="00CE6FA6">
        <w:rPr>
          <w:rFonts w:ascii="Doulos SIL" w:hAnsi="Doulos SIL"/>
        </w:rPr>
        <w:t>ŋgōn-nà</w:t>
      </w:r>
      <w:r w:rsidRPr="00CE6FA6">
        <w:tab/>
      </w:r>
      <w:r w:rsidRPr="00CE6FA6">
        <w:tab/>
      </w:r>
    </w:p>
    <w:p w14:paraId="55C0799B" w14:textId="29E2A7A5" w:rsidR="006664F6" w:rsidRPr="00CE6FA6" w:rsidRDefault="006664F6" w:rsidP="00666C0F"/>
    <w:p w14:paraId="77463782" w14:textId="439975D7" w:rsidR="007B14AA" w:rsidRPr="00CE6FA6" w:rsidRDefault="007B14AA" w:rsidP="00666C0F">
      <w:r w:rsidRPr="00CE6FA6">
        <w:t xml:space="preserve">The irregular verb ‘see’ has Ipfv suffix </w:t>
      </w:r>
      <w:r w:rsidRPr="00CE6FA6">
        <w:rPr>
          <w:rFonts w:ascii="Doulos SIL" w:hAnsi="Doulos SIL" w:cs="Doulos SIL"/>
        </w:rPr>
        <w:t>-na</w:t>
      </w:r>
      <w:r w:rsidRPr="00CE6FA6">
        <w:rPr>
          <w:rFonts w:ascii="Doulos SIL" w:hAnsi="Doulos SIL" w:cs="Doulos SIL"/>
          <w:lang w:val="x-none"/>
        </w:rPr>
        <w:t>̀</w:t>
      </w:r>
      <w:r w:rsidRPr="00CE6FA6">
        <w:rPr>
          <w:lang w:val="x-none"/>
        </w:rPr>
        <w:t xml:space="preserve"> (arguably from </w:t>
      </w:r>
      <w:r w:rsidRPr="00CE6FA6">
        <w:rPr>
          <w:rFonts w:ascii="Doulos SIL" w:hAnsi="Doulos SIL" w:cs="Doulos SIL"/>
          <w:lang w:val="x-none"/>
        </w:rPr>
        <w:t>-lv</w:t>
      </w:r>
      <w:r w:rsidRPr="00CE6FA6">
        <w:rPr>
          <w:lang w:val="x-none"/>
        </w:rPr>
        <w:t xml:space="preserve"> ~ </w:t>
      </w:r>
      <w:r w:rsidRPr="00CE6FA6">
        <w:rPr>
          <w:rFonts w:ascii="Doulos SIL" w:hAnsi="Doulos SIL" w:cs="Doulos SIL"/>
          <w:lang w:val="x-none"/>
        </w:rPr>
        <w:t>-nv</w:t>
      </w:r>
      <w:r w:rsidRPr="00CE6FA6">
        <w:rPr>
          <w:lang w:val="x-none"/>
        </w:rPr>
        <w:t>) without having a nasal syllable in the Pfv</w:t>
      </w:r>
      <w:r w:rsidR="00570AB1" w:rsidRPr="00CE6FA6">
        <w:rPr>
          <w:lang w:val="x-none"/>
        </w:rPr>
        <w:t xml:space="preserve"> (</w:t>
      </w:r>
      <w:r w:rsidR="005B4D39" w:rsidRPr="00CE6FA6">
        <w:t>424</w:t>
      </w:r>
      <w:r w:rsidR="00570AB1" w:rsidRPr="00CE6FA6">
        <w:rPr>
          <w:lang w:val="x-none"/>
        </w:rPr>
        <w:t>). (Compare Djenn</w:t>
      </w:r>
      <w:r w:rsidR="00570AB1" w:rsidRPr="00CE6FA6">
        <w:t xml:space="preserve">é Jenaama </w:t>
      </w:r>
      <w:r w:rsidR="00570AB1" w:rsidRPr="00CE6FA6">
        <w:rPr>
          <w:rFonts w:ascii="Doulos SIL" w:hAnsi="Doulos SIL" w:cs="Doulos SIL"/>
        </w:rPr>
        <w:t>ka</w:t>
      </w:r>
      <w:r w:rsidR="00570AB1" w:rsidRPr="00CE6FA6">
        <w:rPr>
          <w:rFonts w:ascii="Doulos SIL" w:hAnsi="Doulos SIL" w:cs="Doulos SIL"/>
          <w:lang w:val="x-none"/>
        </w:rPr>
        <w:t>̀y/kàý</w:t>
      </w:r>
      <w:r w:rsidR="00570AB1" w:rsidRPr="00CE6FA6">
        <w:rPr>
          <w:lang w:val="x-none"/>
        </w:rPr>
        <w:t xml:space="preserve"> ‘see’ with </w:t>
      </w:r>
      <w:r w:rsidR="00553018" w:rsidRPr="00CE6FA6">
        <w:rPr>
          <w:lang w:val="x-none"/>
        </w:rPr>
        <w:t>unsuffixed</w:t>
      </w:r>
      <w:r w:rsidR="00570AB1" w:rsidRPr="00CE6FA6">
        <w:rPr>
          <w:lang w:val="x-none"/>
        </w:rPr>
        <w:t xml:space="preserve"> Ipfv.)</w:t>
      </w:r>
    </w:p>
    <w:p w14:paraId="2A1DF3DA" w14:textId="77777777" w:rsidR="00666C0F" w:rsidRPr="00CE6FA6" w:rsidRDefault="00666C0F" w:rsidP="00666C0F"/>
    <w:p w14:paraId="530CB395" w14:textId="7693E424" w:rsidR="007B14AA" w:rsidRPr="00CE6FA6" w:rsidRDefault="007B14AA" w:rsidP="007B14AA">
      <w:pPr>
        <w:tabs>
          <w:tab w:val="left" w:pos="720"/>
          <w:tab w:val="left" w:pos="1080"/>
        </w:tabs>
      </w:pPr>
      <w:r w:rsidRPr="00CE6FA6">
        <w:t>(</w:t>
      </w:r>
      <w:r w:rsidR="005B4D39" w:rsidRPr="00CE6FA6">
        <w:t>424</w:t>
      </w:r>
      <w:r w:rsidRPr="00CE6FA6">
        <w:t>)</w:t>
      </w:r>
      <w:r w:rsidRPr="00CE6FA6">
        <w:tab/>
        <w:t xml:space="preserve">Irregular verb </w:t>
      </w:r>
    </w:p>
    <w:p w14:paraId="22A43AC8" w14:textId="77777777" w:rsidR="0085425F" w:rsidRPr="00CE6FA6" w:rsidRDefault="0085425F" w:rsidP="007B14AA">
      <w:pPr>
        <w:tabs>
          <w:tab w:val="left" w:pos="720"/>
          <w:tab w:val="left" w:pos="1080"/>
        </w:tabs>
      </w:pPr>
    </w:p>
    <w:p w14:paraId="094AD418" w14:textId="77777777" w:rsidR="0085425F" w:rsidRPr="00CE6FA6" w:rsidRDefault="007B14AA" w:rsidP="007B14AA">
      <w:pPr>
        <w:tabs>
          <w:tab w:val="left" w:pos="720"/>
          <w:tab w:val="left" w:pos="1080"/>
          <w:tab w:val="left" w:pos="3420"/>
          <w:tab w:val="left" w:pos="4770"/>
          <w:tab w:val="left" w:pos="6300"/>
        </w:tabs>
        <w:rPr>
          <w:lang w:val="fr-FR"/>
        </w:rPr>
      </w:pPr>
      <w:r w:rsidRPr="00CE6FA6">
        <w:rPr>
          <w:lang w:val="fr-FR"/>
        </w:rPr>
        <w:tab/>
      </w:r>
      <w:r w:rsidRPr="00CE6FA6">
        <w:rPr>
          <w:lang w:val="fr-FR"/>
        </w:rPr>
        <w:tab/>
        <w:t>gloss</w:t>
      </w:r>
      <w:r w:rsidRPr="00CE6FA6">
        <w:rPr>
          <w:lang w:val="fr-FR"/>
        </w:rPr>
        <w:tab/>
        <w:t>Pfv</w:t>
      </w:r>
      <w:r w:rsidRPr="00CE6FA6">
        <w:rPr>
          <w:lang w:val="fr-FR"/>
        </w:rPr>
        <w:tab/>
        <w:t>Ipfv</w:t>
      </w:r>
    </w:p>
    <w:p w14:paraId="42B739B0" w14:textId="116FCE52" w:rsidR="007B14AA" w:rsidRPr="00CE6FA6" w:rsidRDefault="007B14AA" w:rsidP="007B14AA">
      <w:pPr>
        <w:tabs>
          <w:tab w:val="left" w:pos="720"/>
          <w:tab w:val="left" w:pos="1080"/>
          <w:tab w:val="left" w:pos="3420"/>
          <w:tab w:val="left" w:pos="4770"/>
          <w:tab w:val="left" w:pos="6300"/>
        </w:tabs>
        <w:rPr>
          <w:lang w:val="fr-FR"/>
        </w:rPr>
      </w:pPr>
      <w:r w:rsidRPr="00CE6FA6">
        <w:rPr>
          <w:lang w:val="fr-FR"/>
        </w:rPr>
        <w:tab/>
      </w:r>
    </w:p>
    <w:p w14:paraId="07C79AE7" w14:textId="77777777" w:rsidR="006664F6" w:rsidRPr="00CE6FA6" w:rsidRDefault="006664F6" w:rsidP="006664F6">
      <w:pPr>
        <w:tabs>
          <w:tab w:val="left" w:pos="720"/>
          <w:tab w:val="left" w:pos="1080"/>
          <w:tab w:val="left" w:pos="3420"/>
          <w:tab w:val="left" w:pos="4770"/>
          <w:tab w:val="left" w:pos="6300"/>
        </w:tabs>
      </w:pPr>
      <w:r w:rsidRPr="00CE6FA6">
        <w:tab/>
      </w:r>
      <w:r w:rsidRPr="00CE6FA6">
        <w:tab/>
        <w:t>‘see’</w:t>
      </w:r>
      <w:r w:rsidRPr="00CE6FA6">
        <w:tab/>
      </w:r>
      <w:r w:rsidRPr="00CE6FA6">
        <w:rPr>
          <w:rFonts w:ascii="Doulos SIL" w:hAnsi="Doulos SIL"/>
        </w:rPr>
        <w:t>kày</w:t>
      </w:r>
      <w:r w:rsidRPr="00CE6FA6">
        <w:rPr>
          <w:rFonts w:ascii="Doulos SIL" w:hAnsi="Doulos SIL"/>
        </w:rPr>
        <w:tab/>
        <w:t>kà-nà</w:t>
      </w:r>
      <w:r w:rsidRPr="00CE6FA6">
        <w:tab/>
      </w:r>
      <w:r w:rsidRPr="00CE6FA6">
        <w:tab/>
      </w:r>
    </w:p>
    <w:p w14:paraId="5EACFCDD" w14:textId="5428D525" w:rsidR="00453368" w:rsidRPr="00CE6FA6" w:rsidRDefault="00453368" w:rsidP="004B0A27">
      <w:pPr>
        <w:tabs>
          <w:tab w:val="left" w:pos="720"/>
          <w:tab w:val="left" w:pos="1080"/>
          <w:tab w:val="left" w:pos="3690"/>
          <w:tab w:val="left" w:pos="5130"/>
          <w:tab w:val="left" w:pos="6570"/>
        </w:tabs>
      </w:pPr>
    </w:p>
    <w:p w14:paraId="51F4943B" w14:textId="2EF0B231" w:rsidR="007B14AA" w:rsidRPr="00CE6FA6" w:rsidRDefault="00570AB1" w:rsidP="007B14AA">
      <w:r w:rsidRPr="00CE6FA6">
        <w:t xml:space="preserve">The verb </w:t>
      </w:r>
      <w:r w:rsidRPr="00CE6FA6">
        <w:rPr>
          <w:lang w:val="x-none"/>
        </w:rPr>
        <w:t>‘encounter</w:t>
      </w:r>
      <w:r w:rsidR="00B60011" w:rsidRPr="00CE6FA6">
        <w:rPr>
          <w:lang w:val="x-none"/>
        </w:rPr>
        <w:t>’ or ‘</w:t>
      </w:r>
      <w:r w:rsidRPr="00CE6FA6">
        <w:rPr>
          <w:lang w:val="x-none"/>
        </w:rPr>
        <w:t xml:space="preserve">welcome (a visitor)’ has Pfv </w:t>
      </w:r>
      <w:r w:rsidRPr="00CE6FA6">
        <w:rPr>
          <w:rFonts w:ascii="Doulos SIL" w:hAnsi="Doulos SIL" w:cs="Doulos SIL"/>
          <w:lang w:val="x-none"/>
        </w:rPr>
        <w:t>tèmbē</w:t>
      </w:r>
      <w:r w:rsidRPr="00CE6FA6">
        <w:rPr>
          <w:lang w:val="x-none"/>
        </w:rPr>
        <w:t xml:space="preserve"> and Ipfv either </w:t>
      </w:r>
      <w:r w:rsidRPr="00CE6FA6">
        <w:rPr>
          <w:rFonts w:ascii="Doulos SIL" w:hAnsi="Doulos SIL" w:cs="Doulos SIL"/>
          <w:lang w:val="x-none"/>
        </w:rPr>
        <w:t>tèmbē</w:t>
      </w:r>
      <w:r w:rsidR="00B60011" w:rsidRPr="00CE6FA6">
        <w:rPr>
          <w:rFonts w:ascii="Doulos SIL" w:hAnsi="Doulos SIL" w:cs="Doulos SIL"/>
        </w:rPr>
        <w:t>-le</w:t>
      </w:r>
      <w:r w:rsidR="00B60011" w:rsidRPr="00CE6FA6">
        <w:rPr>
          <w:rFonts w:ascii="Doulos SIL" w:hAnsi="Doulos SIL" w:cs="Doulos SIL"/>
          <w:lang w:val="x-none"/>
        </w:rPr>
        <w:t>̀</w:t>
      </w:r>
      <w:r w:rsidRPr="00CE6FA6">
        <w:rPr>
          <w:lang w:val="x-none"/>
        </w:rPr>
        <w:t xml:space="preserve"> or </w:t>
      </w:r>
      <w:r w:rsidRPr="00CE6FA6">
        <w:rPr>
          <w:rFonts w:ascii="Doulos SIL" w:hAnsi="Doulos SIL" w:cs="Doulos SIL"/>
          <w:lang w:val="x-none"/>
        </w:rPr>
        <w:t>tèmbē-nà</w:t>
      </w:r>
      <w:r w:rsidRPr="00CE6FA6">
        <w:rPr>
          <w:lang w:val="x-none"/>
        </w:rPr>
        <w:t xml:space="preserve">. </w:t>
      </w:r>
    </w:p>
    <w:p w14:paraId="1E432B69" w14:textId="77777777" w:rsidR="007B14AA" w:rsidRPr="00CE6FA6" w:rsidRDefault="007B14AA" w:rsidP="00DE3B5A"/>
    <w:p w14:paraId="5BAB3119" w14:textId="77777777" w:rsidR="00B04F4D" w:rsidRPr="00CE6FA6" w:rsidRDefault="00B04F4D" w:rsidP="006B7F2A">
      <w:pPr>
        <w:tabs>
          <w:tab w:val="left" w:pos="720"/>
          <w:tab w:val="left" w:pos="1080"/>
          <w:tab w:val="left" w:pos="3420"/>
          <w:tab w:val="left" w:pos="4770"/>
          <w:tab w:val="left" w:pos="6300"/>
        </w:tabs>
      </w:pPr>
    </w:p>
    <w:p w14:paraId="5187603A" w14:textId="39AA7C69" w:rsidR="00B04F4D" w:rsidRPr="00CE6FA6" w:rsidRDefault="00B04F4D" w:rsidP="00B04F4D">
      <w:pPr>
        <w:pStyle w:val="Heading3"/>
      </w:pPr>
      <w:bookmarkStart w:id="1623" w:name="_Toc76129741"/>
      <w:bookmarkStart w:id="1624" w:name="_Toc115206693"/>
      <w:r w:rsidRPr="00CE6FA6">
        <w:t>Stative form of verbs</w:t>
      </w:r>
      <w:r w:rsidR="00E55639" w:rsidRPr="00CE6FA6">
        <w:t xml:space="preserve"> (</w:t>
      </w:r>
      <w:r w:rsidR="00F27FED" w:rsidRPr="00CE6FA6">
        <w:t xml:space="preserve">participial </w:t>
      </w:r>
      <w:r w:rsidR="00E55639" w:rsidRPr="00CE6FA6">
        <w:t xml:space="preserve">suffix </w:t>
      </w:r>
      <w:r w:rsidR="00E55639" w:rsidRPr="00CE6FA6">
        <w:rPr>
          <w:rFonts w:ascii="Doulos SIL" w:hAnsi="Doulos SIL" w:cs="Doulos SIL"/>
        </w:rPr>
        <w:t>-na</w:t>
      </w:r>
      <w:r w:rsidR="00106681" w:rsidRPr="00CE6FA6">
        <w:t>)</w:t>
      </w:r>
      <w:bookmarkEnd w:id="1623"/>
      <w:bookmarkEnd w:id="1624"/>
    </w:p>
    <w:p w14:paraId="7A9AC399" w14:textId="7874B1B9" w:rsidR="00B04F4D" w:rsidRPr="00CE6FA6" w:rsidRDefault="00B04F4D" w:rsidP="00B04F4D">
      <w:r w:rsidRPr="00CE6FA6">
        <w:t xml:space="preserve">A stative stem is derived from </w:t>
      </w:r>
      <w:r w:rsidR="000614A8" w:rsidRPr="00CE6FA6">
        <w:t>several</w:t>
      </w:r>
      <w:r w:rsidRPr="00CE6FA6">
        <w:t xml:space="preserve"> </w:t>
      </w:r>
      <w:r w:rsidR="00CB3A61" w:rsidRPr="00CE6FA6">
        <w:t>aspect-marking</w:t>
      </w:r>
      <w:r w:rsidRPr="00CE6FA6">
        <w:t xml:space="preserve"> verbs by means of </w:t>
      </w:r>
      <w:r w:rsidR="0085425F" w:rsidRPr="00CE6FA6">
        <w:t>participial</w:t>
      </w:r>
      <w:r w:rsidRPr="00CE6FA6">
        <w:t xml:space="preserve"> suffix </w:t>
      </w:r>
      <w:r w:rsidRPr="00CE6FA6">
        <w:rPr>
          <w:rFonts w:ascii="Doulos SIL" w:hAnsi="Doulos SIL"/>
        </w:rPr>
        <w:t>-na</w:t>
      </w:r>
      <w:r w:rsidRPr="00CE6FA6">
        <w:t>. The suffix gets its tone by spreading from the stem (</w:t>
      </w:r>
      <w:r w:rsidRPr="00CE6FA6">
        <w:rPr>
          <w:rFonts w:ascii="Doulos SIL" w:hAnsi="Doulos SIL"/>
        </w:rPr>
        <w:noBreakHyphen/>
        <w:t>nā</w:t>
      </w:r>
      <w:r w:rsidRPr="00CE6FA6">
        <w:t xml:space="preserve"> or </w:t>
      </w:r>
      <w:r w:rsidRPr="00CE6FA6">
        <w:rPr>
          <w:rFonts w:ascii="Doulos SIL" w:hAnsi="Doulos SIL"/>
        </w:rPr>
        <w:noBreakHyphen/>
        <w:t>nà</w:t>
      </w:r>
      <w:r w:rsidR="00106681" w:rsidRPr="00CE6FA6">
        <w:t>)</w:t>
      </w:r>
      <w:r w:rsidRPr="00CE6FA6">
        <w:t xml:space="preserve">. For </w:t>
      </w:r>
      <w:r w:rsidR="0085425F" w:rsidRPr="00CE6FA6">
        <w:t>some</w:t>
      </w:r>
      <w:r w:rsidRPr="00CE6FA6">
        <w:t xml:space="preserve"> verbs</w:t>
      </w:r>
      <w:r w:rsidR="006C104F" w:rsidRPr="00CE6FA6">
        <w:t xml:space="preserve"> of shape</w:t>
      </w:r>
      <w:r w:rsidRPr="00CE6FA6">
        <w:t xml:space="preserve"> </w:t>
      </w:r>
      <w:r w:rsidRPr="00CE6FA6">
        <w:rPr>
          <w:rFonts w:ascii="Doulos SIL" w:hAnsi="Doulos SIL"/>
        </w:rPr>
        <w:t>Cv̀Nv̀</w:t>
      </w:r>
      <w:r w:rsidRPr="00CE6FA6">
        <w:t xml:space="preserve"> like ‘squat’ and ‘sleep’, the </w:t>
      </w:r>
      <w:r w:rsidR="00BC3D55" w:rsidRPr="00CE6FA6">
        <w:t xml:space="preserve">stative is </w:t>
      </w:r>
      <w:r w:rsidR="0085425F" w:rsidRPr="00CE6FA6">
        <w:t xml:space="preserve">at least partially </w:t>
      </w:r>
      <w:r w:rsidR="00BC3D55" w:rsidRPr="00CE6FA6">
        <w:t>homophonous with the Ipfv</w:t>
      </w:r>
      <w:r w:rsidRPr="00CE6FA6">
        <w:t>.</w:t>
      </w:r>
    </w:p>
    <w:p w14:paraId="6F2DCBA5" w14:textId="397895E0" w:rsidR="00D27D20" w:rsidRPr="00CE6FA6" w:rsidRDefault="000614A8" w:rsidP="00D27D20">
      <w:r w:rsidRPr="00CE6FA6">
        <w:tab/>
      </w:r>
      <w:r w:rsidR="00F2778A" w:rsidRPr="00CE6FA6">
        <w:t>(</w:t>
      </w:r>
      <w:r w:rsidR="005B4D39" w:rsidRPr="00CE6FA6">
        <w:t>425</w:t>
      </w:r>
      <w:r w:rsidR="00D27D20" w:rsidRPr="00CE6FA6">
        <w:t>) compares stative with active (</w:t>
      </w:r>
      <w:r w:rsidR="00BC1799" w:rsidRPr="00CE6FA6">
        <w:t>Pfv</w:t>
      </w:r>
      <w:r w:rsidR="00D27D20" w:rsidRPr="00CE6FA6">
        <w:t xml:space="preserve"> and </w:t>
      </w:r>
      <w:r w:rsidR="00BC1799" w:rsidRPr="00CE6FA6">
        <w:t>Ipfv</w:t>
      </w:r>
      <w:r w:rsidR="00D27D20" w:rsidRPr="00CE6FA6">
        <w:t>) forms of stance verbs.</w:t>
      </w:r>
      <w:r w:rsidR="006925CB" w:rsidRPr="00CE6FA6">
        <w:t xml:space="preserve"> My assistant alternated between </w:t>
      </w:r>
      <w:r w:rsidR="006925CB" w:rsidRPr="00CE6FA6">
        <w:rPr>
          <w:rFonts w:ascii="Doulos SIL" w:hAnsi="Doulos SIL" w:cs="Doulos SIL"/>
        </w:rPr>
        <w:t>ku</w:t>
      </w:r>
      <w:r w:rsidR="006925CB" w:rsidRPr="00CE6FA6">
        <w:rPr>
          <w:rFonts w:ascii="Doulos SIL" w:hAnsi="Doulos SIL" w:cs="Doulos SIL"/>
          <w:lang w:val="x-none"/>
        </w:rPr>
        <w:t>̀mù-nà</w:t>
      </w:r>
      <w:r w:rsidR="006925CB" w:rsidRPr="00CE6FA6">
        <w:rPr>
          <w:lang w:val="x-none"/>
        </w:rPr>
        <w:t xml:space="preserve"> and </w:t>
      </w:r>
      <w:r w:rsidR="006925CB" w:rsidRPr="00CE6FA6">
        <w:rPr>
          <w:rFonts w:ascii="Doulos SIL" w:hAnsi="Doulos SIL" w:cs="Doulos SIL"/>
          <w:lang w:val="x-none"/>
        </w:rPr>
        <w:t>kùmū-nà</w:t>
      </w:r>
      <w:r w:rsidR="006925CB" w:rsidRPr="00CE6FA6">
        <w:rPr>
          <w:lang w:val="x-none"/>
        </w:rPr>
        <w:t xml:space="preserve"> ‘asleep’, making it difficult to pin down the relationship between stative and </w:t>
      </w:r>
      <w:r w:rsidR="005525CD" w:rsidRPr="00CE6FA6">
        <w:rPr>
          <w:lang w:val="x-none"/>
        </w:rPr>
        <w:t>Ipfv</w:t>
      </w:r>
      <w:r w:rsidR="006925CB" w:rsidRPr="00CE6FA6">
        <w:rPr>
          <w:lang w:val="x-none"/>
        </w:rPr>
        <w:t xml:space="preserve"> for that verb (</w:t>
      </w:r>
      <w:r w:rsidR="005B4D39" w:rsidRPr="00CE6FA6">
        <w:t>425</w:t>
      </w:r>
      <w:r w:rsidR="006925CB" w:rsidRPr="00CE6FA6">
        <w:rPr>
          <w:lang w:val="x-none"/>
        </w:rPr>
        <w:t>b).</w:t>
      </w:r>
    </w:p>
    <w:p w14:paraId="4AEA6224" w14:textId="13DD4EA5" w:rsidR="00D27D20" w:rsidRPr="00CE6FA6" w:rsidRDefault="00D27D20" w:rsidP="00D27D20"/>
    <w:p w14:paraId="1CC3D9D2" w14:textId="1013CF1D" w:rsidR="00D27D20" w:rsidRPr="00CE6FA6" w:rsidRDefault="00F2778A" w:rsidP="000614A8">
      <w:pPr>
        <w:tabs>
          <w:tab w:val="left" w:pos="720"/>
          <w:tab w:val="left" w:pos="1080"/>
          <w:tab w:val="left" w:pos="2340"/>
          <w:tab w:val="left" w:pos="4860"/>
          <w:tab w:val="left" w:pos="5760"/>
          <w:tab w:val="left" w:pos="6930"/>
        </w:tabs>
      </w:pPr>
      <w:r w:rsidRPr="00CE6FA6">
        <w:t>(</w:t>
      </w:r>
      <w:r w:rsidR="005B4D39" w:rsidRPr="00CE6FA6">
        <w:t>425</w:t>
      </w:r>
      <w:r w:rsidR="00D27D20" w:rsidRPr="00CE6FA6">
        <w:t>)</w:t>
      </w:r>
      <w:r w:rsidR="00D27D20" w:rsidRPr="00CE6FA6">
        <w:tab/>
      </w:r>
      <w:r w:rsidR="00D27D20" w:rsidRPr="00CE6FA6">
        <w:tab/>
        <w:t>stative</w:t>
      </w:r>
      <w:r w:rsidR="00D27D20" w:rsidRPr="00CE6FA6">
        <w:tab/>
        <w:t>gloss</w:t>
      </w:r>
      <w:r w:rsidR="00D27D20" w:rsidRPr="00CE6FA6">
        <w:tab/>
        <w:t>Pfv</w:t>
      </w:r>
      <w:r w:rsidR="00D27D20" w:rsidRPr="00CE6FA6">
        <w:tab/>
        <w:t>Ipfv</w:t>
      </w:r>
      <w:r w:rsidR="00D27D20" w:rsidRPr="00CE6FA6">
        <w:tab/>
        <w:t>gloss (active)</w:t>
      </w:r>
    </w:p>
    <w:p w14:paraId="2087FF7E" w14:textId="77777777" w:rsidR="00D27D20" w:rsidRPr="00CE6FA6" w:rsidRDefault="00D27D20" w:rsidP="000614A8">
      <w:pPr>
        <w:tabs>
          <w:tab w:val="left" w:pos="720"/>
          <w:tab w:val="left" w:pos="1080"/>
          <w:tab w:val="left" w:pos="2340"/>
          <w:tab w:val="left" w:pos="4860"/>
          <w:tab w:val="left" w:pos="5760"/>
          <w:tab w:val="left" w:pos="6930"/>
        </w:tabs>
      </w:pPr>
    </w:p>
    <w:p w14:paraId="1C615313" w14:textId="71B94BDD" w:rsidR="00D27D20" w:rsidRPr="00CE6FA6" w:rsidRDefault="00D27D20" w:rsidP="000614A8">
      <w:pPr>
        <w:tabs>
          <w:tab w:val="left" w:pos="720"/>
          <w:tab w:val="left" w:pos="1080"/>
          <w:tab w:val="left" w:pos="2340"/>
          <w:tab w:val="left" w:pos="4860"/>
          <w:tab w:val="left" w:pos="5760"/>
          <w:tab w:val="left" w:pos="6930"/>
        </w:tabs>
      </w:pPr>
      <w:r w:rsidRPr="00CE6FA6">
        <w:tab/>
        <w:t xml:space="preserve">a. stative </w:t>
      </w:r>
      <w:r w:rsidR="000614A8" w:rsidRPr="00CE6FA6">
        <w:t xml:space="preserve">segmentally </w:t>
      </w:r>
      <w:r w:rsidRPr="00CE6FA6">
        <w:t xml:space="preserve">distinct from </w:t>
      </w:r>
      <w:r w:rsidR="00686707" w:rsidRPr="00CE6FA6">
        <w:t>Ipfv</w:t>
      </w:r>
    </w:p>
    <w:p w14:paraId="272D3B59" w14:textId="05A460C6" w:rsidR="00532B0B" w:rsidRPr="00CE6FA6" w:rsidRDefault="00532B0B" w:rsidP="000614A8">
      <w:pPr>
        <w:tabs>
          <w:tab w:val="left" w:pos="720"/>
          <w:tab w:val="left" w:pos="1080"/>
          <w:tab w:val="left" w:pos="2340"/>
          <w:tab w:val="left" w:pos="4860"/>
          <w:tab w:val="left" w:pos="5760"/>
          <w:tab w:val="left" w:pos="6930"/>
        </w:tabs>
        <w:rPr>
          <w:i/>
        </w:rPr>
      </w:pPr>
      <w:r w:rsidRPr="00CE6FA6">
        <w:tab/>
        <w:t xml:space="preserve">   </w:t>
      </w:r>
      <w:r w:rsidRPr="00CE6FA6">
        <w:rPr>
          <w:i/>
        </w:rPr>
        <w:t>from intransitive</w:t>
      </w:r>
    </w:p>
    <w:p w14:paraId="5CBCD29F" w14:textId="275E85FB" w:rsidR="00D27D20" w:rsidRPr="00CE6FA6" w:rsidRDefault="00D27D20" w:rsidP="000614A8">
      <w:pPr>
        <w:tabs>
          <w:tab w:val="left" w:pos="720"/>
          <w:tab w:val="left" w:pos="1080"/>
          <w:tab w:val="left" w:pos="2340"/>
          <w:tab w:val="left" w:pos="4860"/>
          <w:tab w:val="left" w:pos="5760"/>
          <w:tab w:val="left" w:pos="6930"/>
        </w:tabs>
      </w:pPr>
      <w:r w:rsidRPr="00CE6FA6">
        <w:tab/>
      </w:r>
      <w:r w:rsidRPr="00CE6FA6">
        <w:tab/>
      </w:r>
      <w:r w:rsidR="00A67002" w:rsidRPr="00CE6FA6">
        <w:rPr>
          <w:rFonts w:ascii="Doulos SIL" w:hAnsi="Doulos SIL"/>
        </w:rPr>
        <w:t>p</w:t>
      </w:r>
      <w:r w:rsidR="005A336E" w:rsidRPr="00CE6FA6">
        <w:rPr>
          <w:rFonts w:ascii="Doulos SIL" w:hAnsi="Doulos SIL"/>
        </w:rPr>
        <w:t>u</w:t>
      </w:r>
      <w:r w:rsidR="005A336E" w:rsidRPr="00CE6FA6">
        <w:rPr>
          <w:rFonts w:ascii="Doulos SIL" w:hAnsi="Doulos SIL"/>
          <w:lang w:val="x-none"/>
        </w:rPr>
        <w:t>̀</w:t>
      </w:r>
      <w:r w:rsidR="00A67002" w:rsidRPr="00CE6FA6">
        <w:rPr>
          <w:rFonts w:ascii="Doulos SIL" w:hAnsi="Doulos SIL"/>
        </w:rPr>
        <w:t>wɔ̀</w:t>
      </w:r>
      <w:r w:rsidRPr="00CE6FA6">
        <w:rPr>
          <w:rFonts w:ascii="Doulos SIL" w:hAnsi="Doulos SIL"/>
        </w:rPr>
        <w:t>-nà</w:t>
      </w:r>
      <w:r w:rsidRPr="00CE6FA6">
        <w:tab/>
        <w:t>‘be sitting (=seated)’</w:t>
      </w:r>
      <w:r w:rsidRPr="00CE6FA6">
        <w:tab/>
      </w:r>
      <w:r w:rsidR="00A67002" w:rsidRPr="00CE6FA6">
        <w:rPr>
          <w:rFonts w:ascii="Doulos SIL" w:hAnsi="Doulos SIL"/>
        </w:rPr>
        <w:t>pwɔ̀</w:t>
      </w:r>
      <w:r w:rsidRPr="00CE6FA6">
        <w:rPr>
          <w:rFonts w:ascii="Doulos SIL" w:hAnsi="Doulos SIL"/>
        </w:rPr>
        <w:tab/>
        <w:t>pɔ̀-lɔ̀</w:t>
      </w:r>
      <w:r w:rsidRPr="00CE6FA6">
        <w:tab/>
        <w:t>‘sit down’</w:t>
      </w:r>
    </w:p>
    <w:p w14:paraId="52E90BFB" w14:textId="77777777" w:rsidR="00D27D20" w:rsidRPr="00CE6FA6" w:rsidRDefault="00D27D20" w:rsidP="000614A8">
      <w:pPr>
        <w:tabs>
          <w:tab w:val="left" w:pos="720"/>
          <w:tab w:val="left" w:pos="1080"/>
          <w:tab w:val="left" w:pos="2340"/>
          <w:tab w:val="left" w:pos="4860"/>
          <w:tab w:val="left" w:pos="5760"/>
          <w:tab w:val="left" w:pos="6930"/>
        </w:tabs>
      </w:pPr>
      <w:r w:rsidRPr="00CE6FA6">
        <w:tab/>
      </w:r>
      <w:r w:rsidRPr="00CE6FA6">
        <w:tab/>
      </w:r>
      <w:r w:rsidRPr="00CE6FA6">
        <w:rPr>
          <w:rFonts w:ascii="Doulos SIL" w:hAnsi="Doulos SIL"/>
        </w:rPr>
        <w:t>tàà-nà</w:t>
      </w:r>
      <w:r w:rsidRPr="00CE6FA6">
        <w:tab/>
        <w:t>‘be standing, be up’</w:t>
      </w:r>
      <w:r w:rsidRPr="00CE6FA6">
        <w:tab/>
      </w:r>
      <w:r w:rsidRPr="00CE6FA6">
        <w:rPr>
          <w:rFonts w:ascii="Doulos SIL" w:hAnsi="Doulos SIL"/>
        </w:rPr>
        <w:t>tàà</w:t>
      </w:r>
      <w:r w:rsidRPr="00CE6FA6">
        <w:rPr>
          <w:rFonts w:ascii="Doulos SIL" w:hAnsi="Doulos SIL"/>
        </w:rPr>
        <w:tab/>
        <w:t>tà-là</w:t>
      </w:r>
      <w:r w:rsidRPr="00CE6FA6">
        <w:tab/>
        <w:t>‘stand up’</w:t>
      </w:r>
    </w:p>
    <w:p w14:paraId="517D7D71" w14:textId="77777777" w:rsidR="00D27D20" w:rsidRPr="00CE6FA6" w:rsidRDefault="00D27D20" w:rsidP="00094623">
      <w:pPr>
        <w:keepNext/>
        <w:tabs>
          <w:tab w:val="left" w:pos="720"/>
          <w:tab w:val="left" w:pos="1080"/>
          <w:tab w:val="left" w:pos="2340"/>
          <w:tab w:val="left" w:pos="4860"/>
          <w:tab w:val="left" w:pos="5760"/>
          <w:tab w:val="left" w:pos="6930"/>
        </w:tabs>
      </w:pPr>
      <w:r w:rsidRPr="00CE6FA6">
        <w:lastRenderedPageBreak/>
        <w:tab/>
      </w:r>
      <w:r w:rsidRPr="00CE6FA6">
        <w:tab/>
      </w:r>
      <w:r w:rsidRPr="00CE6FA6">
        <w:rPr>
          <w:rFonts w:ascii="Doulos SIL" w:hAnsi="Doulos SIL"/>
        </w:rPr>
        <w:t>sāgā-nā</w:t>
      </w:r>
      <w:r w:rsidRPr="00CE6FA6">
        <w:tab/>
        <w:t>‘be lying down’</w:t>
      </w:r>
      <w:r w:rsidRPr="00CE6FA6">
        <w:tab/>
      </w:r>
      <w:r w:rsidRPr="00CE6FA6">
        <w:rPr>
          <w:rFonts w:ascii="Doulos SIL" w:hAnsi="Doulos SIL"/>
        </w:rPr>
        <w:t>sāgā</w:t>
      </w:r>
      <w:r w:rsidRPr="00CE6FA6">
        <w:rPr>
          <w:rFonts w:ascii="Doulos SIL" w:hAnsi="Doulos SIL"/>
        </w:rPr>
        <w:tab/>
        <w:t>sāgà</w:t>
      </w:r>
      <w:r w:rsidRPr="00CE6FA6">
        <w:tab/>
        <w:t>‘lie down’</w:t>
      </w:r>
    </w:p>
    <w:p w14:paraId="5642290C" w14:textId="0E3835A0" w:rsidR="00D27D20" w:rsidRPr="00CE6FA6" w:rsidRDefault="00D27D20" w:rsidP="000614A8">
      <w:pPr>
        <w:tabs>
          <w:tab w:val="left" w:pos="720"/>
          <w:tab w:val="left" w:pos="1080"/>
          <w:tab w:val="left" w:pos="2340"/>
          <w:tab w:val="left" w:pos="4860"/>
          <w:tab w:val="left" w:pos="5760"/>
          <w:tab w:val="left" w:pos="6930"/>
        </w:tabs>
      </w:pPr>
      <w:r w:rsidRPr="00CE6FA6">
        <w:tab/>
      </w:r>
      <w:r w:rsidRPr="00CE6FA6">
        <w:tab/>
      </w:r>
      <w:r w:rsidRPr="00CE6FA6">
        <w:rPr>
          <w:rFonts w:ascii="Doulos SIL" w:hAnsi="Doulos SIL"/>
        </w:rPr>
        <w:t>sēn-nā</w:t>
      </w:r>
      <w:r w:rsidRPr="00CE6FA6">
        <w:tab/>
        <w:t>‘be fallen’</w:t>
      </w:r>
      <w:r w:rsidRPr="00CE6FA6">
        <w:tab/>
      </w:r>
      <w:r w:rsidRPr="00CE6FA6">
        <w:rPr>
          <w:rFonts w:ascii="Doulos SIL" w:hAnsi="Doulos SIL"/>
        </w:rPr>
        <w:t>sēwⁿ</w:t>
      </w:r>
      <w:r w:rsidRPr="00CE6FA6">
        <w:rPr>
          <w:rFonts w:ascii="Doulos SIL" w:hAnsi="Doulos SIL"/>
        </w:rPr>
        <w:tab/>
        <w:t>sēn-dē</w:t>
      </w:r>
      <w:r w:rsidRPr="00CE6FA6">
        <w:tab/>
        <w:t>‘fall down’</w:t>
      </w:r>
    </w:p>
    <w:p w14:paraId="2B064769" w14:textId="142AB2DF" w:rsidR="00532B0B" w:rsidRPr="00CE6FA6" w:rsidRDefault="00532B0B" w:rsidP="00532B0B">
      <w:pPr>
        <w:tabs>
          <w:tab w:val="left" w:pos="720"/>
          <w:tab w:val="left" w:pos="1080"/>
          <w:tab w:val="left" w:pos="2340"/>
          <w:tab w:val="left" w:pos="4860"/>
          <w:tab w:val="left" w:pos="5760"/>
          <w:tab w:val="left" w:pos="6930"/>
        </w:tabs>
        <w:rPr>
          <w:i/>
        </w:rPr>
      </w:pPr>
      <w:r w:rsidRPr="00CE6FA6">
        <w:tab/>
        <w:t xml:space="preserve">   </w:t>
      </w:r>
      <w:r w:rsidRPr="00CE6FA6">
        <w:rPr>
          <w:i/>
        </w:rPr>
        <w:t>from transitive</w:t>
      </w:r>
    </w:p>
    <w:p w14:paraId="7B88DA9C" w14:textId="259CC2EE" w:rsidR="000614A8" w:rsidRPr="00CE6FA6" w:rsidRDefault="000614A8" w:rsidP="000614A8">
      <w:pPr>
        <w:tabs>
          <w:tab w:val="left" w:pos="720"/>
          <w:tab w:val="left" w:pos="1080"/>
          <w:tab w:val="left" w:pos="2340"/>
          <w:tab w:val="left" w:pos="4860"/>
          <w:tab w:val="left" w:pos="5760"/>
          <w:tab w:val="left" w:pos="6930"/>
        </w:tabs>
      </w:pPr>
      <w:r w:rsidRPr="00CE6FA6">
        <w:tab/>
      </w:r>
      <w:r w:rsidRPr="00CE6FA6">
        <w:tab/>
      </w:r>
      <w:r w:rsidRPr="00CE6FA6">
        <w:rPr>
          <w:rFonts w:ascii="Doulos SIL" w:hAnsi="Doulos SIL"/>
        </w:rPr>
        <w:t>t</w:t>
      </w:r>
      <w:r w:rsidRPr="00CE6FA6">
        <w:rPr>
          <w:rFonts w:ascii="Doulos SIL" w:hAnsi="Doulos SIL"/>
          <w:lang w:val="x-none"/>
        </w:rPr>
        <w:t>ɛ̄gɛ̄</w:t>
      </w:r>
      <w:r w:rsidRPr="00CE6FA6">
        <w:rPr>
          <w:rFonts w:ascii="Doulos SIL" w:hAnsi="Doulos SIL"/>
        </w:rPr>
        <w:t>-nā</w:t>
      </w:r>
      <w:r w:rsidRPr="00CE6FA6">
        <w:tab/>
        <w:t>‘be shut’</w:t>
      </w:r>
      <w:r w:rsidRPr="00CE6FA6">
        <w:tab/>
      </w:r>
      <w:r w:rsidRPr="00CE6FA6">
        <w:rPr>
          <w:rFonts w:ascii="Doulos SIL" w:hAnsi="Doulos SIL"/>
        </w:rPr>
        <w:t>t</w:t>
      </w:r>
      <w:r w:rsidRPr="00CE6FA6">
        <w:rPr>
          <w:rFonts w:ascii="Doulos SIL" w:hAnsi="Doulos SIL"/>
          <w:lang w:val="x-none"/>
        </w:rPr>
        <w:t>ɛ̄gɛ̄</w:t>
      </w:r>
      <w:r w:rsidRPr="00CE6FA6">
        <w:rPr>
          <w:rFonts w:ascii="Doulos SIL" w:hAnsi="Doulos SIL"/>
        </w:rPr>
        <w:tab/>
        <w:t>t</w:t>
      </w:r>
      <w:r w:rsidRPr="00CE6FA6">
        <w:rPr>
          <w:rFonts w:ascii="Doulos SIL" w:hAnsi="Doulos SIL"/>
          <w:lang w:val="x-none"/>
        </w:rPr>
        <w:t>ɛ̄gɛ̀</w:t>
      </w:r>
      <w:r w:rsidRPr="00CE6FA6">
        <w:tab/>
        <w:t>‘shut’</w:t>
      </w:r>
    </w:p>
    <w:p w14:paraId="6345F51E" w14:textId="7FC62164" w:rsidR="000614A8" w:rsidRPr="00CE6FA6" w:rsidRDefault="000614A8" w:rsidP="000614A8">
      <w:pPr>
        <w:tabs>
          <w:tab w:val="left" w:pos="720"/>
          <w:tab w:val="left" w:pos="1080"/>
          <w:tab w:val="left" w:pos="2340"/>
          <w:tab w:val="left" w:pos="4860"/>
          <w:tab w:val="left" w:pos="5760"/>
          <w:tab w:val="left" w:pos="6930"/>
        </w:tabs>
      </w:pPr>
      <w:r w:rsidRPr="00CE6FA6">
        <w:tab/>
      </w:r>
      <w:r w:rsidRPr="00CE6FA6">
        <w:tab/>
      </w:r>
      <w:r w:rsidRPr="00CE6FA6">
        <w:rPr>
          <w:rFonts w:ascii="Doulos SIL" w:hAnsi="Doulos SIL"/>
        </w:rPr>
        <w:t>ma</w:t>
      </w:r>
      <w:r w:rsidRPr="00CE6FA6">
        <w:rPr>
          <w:rFonts w:ascii="Doulos SIL" w:hAnsi="Doulos SIL"/>
          <w:lang w:val="x-none"/>
        </w:rPr>
        <w:t>̄yⁿ</w:t>
      </w:r>
      <w:r w:rsidRPr="00CE6FA6">
        <w:rPr>
          <w:rFonts w:ascii="Doulos SIL" w:hAnsi="Doulos SIL"/>
        </w:rPr>
        <w:t>-nā</w:t>
      </w:r>
      <w:r w:rsidRPr="00CE6FA6">
        <w:tab/>
        <w:t>‘malfunction, be ruined’</w:t>
      </w:r>
      <w:r w:rsidRPr="00CE6FA6">
        <w:tab/>
      </w:r>
      <w:r w:rsidRPr="00CE6FA6">
        <w:rPr>
          <w:rFonts w:ascii="Doulos SIL" w:hAnsi="Doulos SIL"/>
        </w:rPr>
        <w:t>ma</w:t>
      </w:r>
      <w:r w:rsidRPr="00CE6FA6">
        <w:rPr>
          <w:rFonts w:ascii="Doulos SIL" w:hAnsi="Doulos SIL"/>
          <w:lang w:val="x-none"/>
        </w:rPr>
        <w:t>̄yⁿ</w:t>
      </w:r>
      <w:r w:rsidRPr="00CE6FA6">
        <w:rPr>
          <w:rFonts w:ascii="Doulos SIL" w:hAnsi="Doulos SIL"/>
          <w:lang w:val="x-none"/>
        </w:rPr>
        <w:tab/>
        <w:t>māỳⁿ</w:t>
      </w:r>
      <w:r w:rsidRPr="00CE6FA6">
        <w:tab/>
        <w:t>‘ruin (v)’</w:t>
      </w:r>
    </w:p>
    <w:p w14:paraId="6EFBFA94" w14:textId="1117D355" w:rsidR="00532B0B" w:rsidRPr="00CE6FA6" w:rsidRDefault="00532B0B" w:rsidP="000614A8">
      <w:pPr>
        <w:tabs>
          <w:tab w:val="left" w:pos="720"/>
          <w:tab w:val="left" w:pos="1080"/>
          <w:tab w:val="left" w:pos="2340"/>
          <w:tab w:val="left" w:pos="4860"/>
          <w:tab w:val="left" w:pos="5760"/>
          <w:tab w:val="left" w:pos="6930"/>
        </w:tabs>
        <w:rPr>
          <w:lang w:val="x-none"/>
        </w:rPr>
      </w:pPr>
      <w:r w:rsidRPr="00CE6FA6">
        <w:tab/>
      </w:r>
      <w:r w:rsidRPr="00CE6FA6">
        <w:tab/>
      </w:r>
      <w:r w:rsidRPr="00CE6FA6">
        <w:rPr>
          <w:rFonts w:ascii="Doulos SIL" w:hAnsi="Doulos SIL" w:cs="Doulos SIL"/>
        </w:rPr>
        <w:t>k</w:t>
      </w:r>
      <w:r w:rsidRPr="00CE6FA6">
        <w:rPr>
          <w:rFonts w:ascii="Doulos SIL" w:hAnsi="Doulos SIL" w:cs="Doulos SIL"/>
          <w:lang w:val="x-none"/>
        </w:rPr>
        <w:t>ɛ̄n-nā</w:t>
      </w:r>
      <w:r w:rsidRPr="00CE6FA6">
        <w:rPr>
          <w:lang w:val="x-none"/>
        </w:rPr>
        <w:tab/>
        <w:t>‘be broken’</w:t>
      </w:r>
      <w:r w:rsidRPr="00CE6FA6">
        <w:rPr>
          <w:lang w:val="x-none"/>
        </w:rPr>
        <w:tab/>
      </w:r>
      <w:r w:rsidRPr="00CE6FA6">
        <w:rPr>
          <w:rFonts w:ascii="Doulos SIL" w:hAnsi="Doulos SIL" w:cs="Doulos SIL"/>
          <w:lang w:val="x-none"/>
        </w:rPr>
        <w:t>kɛ̄wⁿ</w:t>
      </w:r>
      <w:r w:rsidRPr="00CE6FA6">
        <w:rPr>
          <w:rFonts w:ascii="Doulos SIL" w:hAnsi="Doulos SIL" w:cs="Doulos SIL"/>
          <w:lang w:val="x-none"/>
        </w:rPr>
        <w:tab/>
        <w:t>kɛ̄-nɛ</w:t>
      </w:r>
      <w:r w:rsidR="0085425F" w:rsidRPr="00CE6FA6">
        <w:rPr>
          <w:rFonts w:ascii="Doulos SIL" w:hAnsi="Doulos SIL" w:cs="Doulos SIL"/>
          <w:lang w:val="x-none"/>
        </w:rPr>
        <w:t>̄</w:t>
      </w:r>
      <w:r w:rsidRPr="00CE6FA6">
        <w:rPr>
          <w:lang w:val="x-none"/>
        </w:rPr>
        <w:tab/>
        <w:t>‘break (tr)’</w:t>
      </w:r>
    </w:p>
    <w:p w14:paraId="0FE7CA49" w14:textId="4C83789F" w:rsidR="00532B0B" w:rsidRPr="00CE6FA6" w:rsidRDefault="00532B0B" w:rsidP="000614A8">
      <w:pPr>
        <w:tabs>
          <w:tab w:val="left" w:pos="720"/>
          <w:tab w:val="left" w:pos="1080"/>
          <w:tab w:val="left" w:pos="2340"/>
          <w:tab w:val="left" w:pos="4860"/>
          <w:tab w:val="left" w:pos="5760"/>
          <w:tab w:val="left" w:pos="6930"/>
        </w:tabs>
      </w:pPr>
      <w:r w:rsidRPr="00CE6FA6">
        <w:tab/>
      </w:r>
      <w:r w:rsidRPr="00CE6FA6">
        <w:tab/>
      </w:r>
      <w:r w:rsidRPr="00CE6FA6">
        <w:rPr>
          <w:rFonts w:ascii="Doulos SIL" w:hAnsi="Doulos SIL" w:cs="Doulos SIL"/>
        </w:rPr>
        <w:t>kwi</w:t>
      </w:r>
      <w:r w:rsidRPr="00CE6FA6">
        <w:rPr>
          <w:rFonts w:ascii="Doulos SIL" w:hAnsi="Doulos SIL" w:cs="Doulos SIL"/>
          <w:lang w:val="x-none"/>
        </w:rPr>
        <w:t>̄ī-nā</w:t>
      </w:r>
      <w:r w:rsidRPr="00CE6FA6">
        <w:rPr>
          <w:rFonts w:ascii="Doulos SIL" w:hAnsi="Doulos SIL" w:cs="Doulos SIL"/>
          <w:lang w:val="x-none"/>
        </w:rPr>
        <w:tab/>
      </w:r>
      <w:r w:rsidRPr="00CE6FA6">
        <w:rPr>
          <w:lang w:val="x-none"/>
        </w:rPr>
        <w:t>‘be rolled up’</w:t>
      </w:r>
      <w:r w:rsidRPr="00CE6FA6">
        <w:rPr>
          <w:lang w:val="x-none"/>
        </w:rPr>
        <w:tab/>
      </w:r>
      <w:r w:rsidR="00244FC3" w:rsidRPr="00CE6FA6">
        <w:rPr>
          <w:rFonts w:ascii="Doulos SIL" w:hAnsi="Doulos SIL" w:cs="Doulos SIL"/>
          <w:lang w:val="x-none"/>
        </w:rPr>
        <w:t>kwīī</w:t>
      </w:r>
      <w:r w:rsidR="00244FC3" w:rsidRPr="00CE6FA6">
        <w:rPr>
          <w:rFonts w:ascii="Doulos SIL" w:hAnsi="Doulos SIL" w:cs="Doulos SIL"/>
          <w:lang w:val="x-none"/>
        </w:rPr>
        <w:tab/>
        <w:t>kwīī-lì</w:t>
      </w:r>
      <w:r w:rsidR="00244FC3" w:rsidRPr="00CE6FA6">
        <w:rPr>
          <w:lang w:val="x-none"/>
        </w:rPr>
        <w:tab/>
        <w:t>‘roll up’</w:t>
      </w:r>
    </w:p>
    <w:p w14:paraId="432D98C3" w14:textId="77777777" w:rsidR="00D27D20" w:rsidRPr="00CE6FA6" w:rsidRDefault="00D27D20" w:rsidP="000614A8">
      <w:pPr>
        <w:tabs>
          <w:tab w:val="left" w:pos="720"/>
          <w:tab w:val="left" w:pos="1080"/>
          <w:tab w:val="left" w:pos="2340"/>
          <w:tab w:val="left" w:pos="4860"/>
          <w:tab w:val="left" w:pos="5760"/>
          <w:tab w:val="left" w:pos="6930"/>
        </w:tabs>
      </w:pPr>
    </w:p>
    <w:p w14:paraId="474A3DCB" w14:textId="42F4FA69" w:rsidR="00D27D20" w:rsidRPr="00CE6FA6" w:rsidRDefault="00D27D20" w:rsidP="000614A8">
      <w:pPr>
        <w:tabs>
          <w:tab w:val="left" w:pos="720"/>
          <w:tab w:val="left" w:pos="1080"/>
          <w:tab w:val="left" w:pos="2340"/>
          <w:tab w:val="left" w:pos="4860"/>
          <w:tab w:val="left" w:pos="5760"/>
          <w:tab w:val="left" w:pos="6930"/>
        </w:tabs>
      </w:pPr>
      <w:r w:rsidRPr="00CE6FA6">
        <w:tab/>
        <w:t xml:space="preserve">b. stative </w:t>
      </w:r>
      <w:r w:rsidR="005A336E" w:rsidRPr="00CE6FA6">
        <w:t>versus</w:t>
      </w:r>
      <w:r w:rsidRPr="00CE6FA6">
        <w:t xml:space="preserve"> </w:t>
      </w:r>
      <w:r w:rsidR="00686707" w:rsidRPr="00CE6FA6">
        <w:t>Ipfv</w:t>
      </w:r>
      <w:r w:rsidR="000614A8" w:rsidRPr="00CE6FA6">
        <w:t xml:space="preserve"> suffix</w:t>
      </w:r>
      <w:r w:rsidR="005A336E" w:rsidRPr="00CE6FA6">
        <w:t xml:space="preserve"> variant</w:t>
      </w:r>
      <w:r w:rsidR="000614A8" w:rsidRPr="00CE6FA6">
        <w:t xml:space="preserve"> </w:t>
      </w:r>
      <w:r w:rsidR="000614A8" w:rsidRPr="00CE6FA6">
        <w:rPr>
          <w:rFonts w:ascii="Doulos SIL" w:hAnsi="Doulos SIL" w:cs="Doulos SIL"/>
        </w:rPr>
        <w:t>-na</w:t>
      </w:r>
      <w:r w:rsidR="000614A8" w:rsidRPr="00CE6FA6">
        <w:rPr>
          <w:rFonts w:ascii="Doulos SIL" w:hAnsi="Doulos SIL" w:cs="Doulos SIL"/>
          <w:lang w:val="x-none"/>
        </w:rPr>
        <w:t>̀</w:t>
      </w:r>
      <w:r w:rsidR="000614A8" w:rsidRPr="00CE6FA6">
        <w:rPr>
          <w:lang w:val="x-none"/>
        </w:rPr>
        <w:t xml:space="preserve"> </w:t>
      </w:r>
    </w:p>
    <w:p w14:paraId="06315D21" w14:textId="43330415" w:rsidR="00D27D20" w:rsidRPr="00CE6FA6" w:rsidRDefault="00D27D20" w:rsidP="000614A8">
      <w:pPr>
        <w:tabs>
          <w:tab w:val="left" w:pos="720"/>
          <w:tab w:val="left" w:pos="1080"/>
          <w:tab w:val="left" w:pos="2340"/>
          <w:tab w:val="left" w:pos="4860"/>
          <w:tab w:val="left" w:pos="5760"/>
          <w:tab w:val="left" w:pos="6930"/>
        </w:tabs>
      </w:pPr>
      <w:r w:rsidRPr="00CE6FA6">
        <w:tab/>
      </w:r>
      <w:r w:rsidRPr="00CE6FA6">
        <w:tab/>
      </w:r>
      <w:r w:rsidRPr="00CE6FA6">
        <w:rPr>
          <w:rFonts w:ascii="Doulos SIL" w:hAnsi="Doulos SIL"/>
        </w:rPr>
        <w:t>sùnu</w:t>
      </w:r>
      <w:r w:rsidR="005A336E" w:rsidRPr="00CE6FA6">
        <w:rPr>
          <w:rFonts w:ascii="Doulos SIL" w:hAnsi="Doulos SIL"/>
          <w:lang w:val="x-none"/>
        </w:rPr>
        <w:t>̄</w:t>
      </w:r>
      <w:r w:rsidRPr="00CE6FA6">
        <w:rPr>
          <w:rFonts w:ascii="Doulos SIL" w:hAnsi="Doulos SIL"/>
        </w:rPr>
        <w:t>-nà</w:t>
      </w:r>
      <w:r w:rsidRPr="00CE6FA6">
        <w:tab/>
        <w:t>‘be squatting’</w:t>
      </w:r>
      <w:r w:rsidRPr="00CE6FA6">
        <w:tab/>
      </w:r>
      <w:r w:rsidRPr="00CE6FA6">
        <w:rPr>
          <w:rFonts w:ascii="Doulos SIL" w:hAnsi="Doulos SIL"/>
        </w:rPr>
        <w:t>sùnù</w:t>
      </w:r>
      <w:r w:rsidRPr="00CE6FA6">
        <w:rPr>
          <w:rFonts w:ascii="Doulos SIL" w:hAnsi="Doulos SIL"/>
        </w:rPr>
        <w:tab/>
        <w:t>sùnū-nà</w:t>
      </w:r>
      <w:r w:rsidRPr="00CE6FA6">
        <w:tab/>
        <w:t>‘squat’</w:t>
      </w:r>
    </w:p>
    <w:p w14:paraId="2ECE804C" w14:textId="4C69CF1D" w:rsidR="00D27D20" w:rsidRPr="00CE6FA6" w:rsidRDefault="00D27D20" w:rsidP="000614A8">
      <w:pPr>
        <w:tabs>
          <w:tab w:val="left" w:pos="720"/>
          <w:tab w:val="left" w:pos="1080"/>
          <w:tab w:val="left" w:pos="2340"/>
          <w:tab w:val="left" w:pos="4860"/>
          <w:tab w:val="left" w:pos="5760"/>
          <w:tab w:val="left" w:pos="6930"/>
        </w:tabs>
      </w:pPr>
      <w:r w:rsidRPr="00CE6FA6">
        <w:tab/>
      </w:r>
      <w:r w:rsidRPr="00CE6FA6">
        <w:tab/>
      </w:r>
      <w:r w:rsidRPr="00CE6FA6">
        <w:rPr>
          <w:rFonts w:ascii="Doulos SIL" w:hAnsi="Doulos SIL"/>
        </w:rPr>
        <w:t>kùmu</w:t>
      </w:r>
      <w:r w:rsidR="005A336E" w:rsidRPr="00CE6FA6">
        <w:rPr>
          <w:rFonts w:ascii="Doulos SIL" w:hAnsi="Doulos SIL"/>
          <w:lang w:val="x-none"/>
        </w:rPr>
        <w:t>̀</w:t>
      </w:r>
      <w:r w:rsidRPr="00CE6FA6">
        <w:rPr>
          <w:rFonts w:ascii="Doulos SIL" w:hAnsi="Doulos SIL"/>
        </w:rPr>
        <w:t>-nà</w:t>
      </w:r>
      <w:r w:rsidRPr="00CE6FA6">
        <w:rPr>
          <w:rFonts w:ascii="Doulos SIL" w:hAnsi="Doulos SIL"/>
        </w:rPr>
        <w:tab/>
      </w:r>
      <w:r w:rsidRPr="00CE6FA6">
        <w:t>‘sleep</w:t>
      </w:r>
      <w:r w:rsidR="00BC3D55" w:rsidRPr="00CE6FA6">
        <w:t>, be asleep</w:t>
      </w:r>
      <w:r w:rsidRPr="00CE6FA6">
        <w:t>’</w:t>
      </w:r>
      <w:r w:rsidRPr="00CE6FA6">
        <w:tab/>
      </w:r>
      <w:r w:rsidRPr="00CE6FA6">
        <w:rPr>
          <w:rFonts w:ascii="Doulos SIL" w:hAnsi="Doulos SIL"/>
        </w:rPr>
        <w:t>kùmù</w:t>
      </w:r>
      <w:r w:rsidRPr="00CE6FA6">
        <w:rPr>
          <w:rFonts w:ascii="Doulos SIL" w:hAnsi="Doulos SIL"/>
        </w:rPr>
        <w:tab/>
        <w:t>kùmū-nà</w:t>
      </w:r>
      <w:r w:rsidRPr="00CE6FA6">
        <w:tab/>
        <w:t>‘sleep</w:t>
      </w:r>
      <w:r w:rsidR="00BC3D55" w:rsidRPr="00CE6FA6">
        <w:t xml:space="preserve"> (v)</w:t>
      </w:r>
      <w:r w:rsidRPr="00CE6FA6">
        <w:t>’</w:t>
      </w:r>
    </w:p>
    <w:p w14:paraId="54689B08" w14:textId="034D994A" w:rsidR="006925CB" w:rsidRPr="00CE6FA6" w:rsidRDefault="006925CB" w:rsidP="000614A8">
      <w:pPr>
        <w:tabs>
          <w:tab w:val="left" w:pos="720"/>
          <w:tab w:val="left" w:pos="1080"/>
          <w:tab w:val="left" w:pos="2340"/>
          <w:tab w:val="left" w:pos="4860"/>
          <w:tab w:val="left" w:pos="5760"/>
          <w:tab w:val="left" w:pos="6930"/>
        </w:tabs>
      </w:pPr>
      <w:r w:rsidRPr="00CE6FA6">
        <w:tab/>
      </w:r>
      <w:r w:rsidRPr="00CE6FA6">
        <w:tab/>
        <w:t xml:space="preserve">~ </w:t>
      </w:r>
      <w:r w:rsidRPr="00CE6FA6">
        <w:rPr>
          <w:rFonts w:ascii="Doulos SIL" w:hAnsi="Doulos SIL" w:cs="Doulos SIL"/>
        </w:rPr>
        <w:t>ku</w:t>
      </w:r>
      <w:r w:rsidRPr="00CE6FA6">
        <w:rPr>
          <w:rFonts w:ascii="Doulos SIL" w:hAnsi="Doulos SIL" w:cs="Doulos SIL"/>
          <w:lang w:val="x-none"/>
        </w:rPr>
        <w:t>̀mū-nà</w:t>
      </w:r>
    </w:p>
    <w:p w14:paraId="05A08854" w14:textId="248F7949" w:rsidR="00B04F4D" w:rsidRPr="00CE6FA6" w:rsidRDefault="00B04F4D" w:rsidP="00B04F4D"/>
    <w:p w14:paraId="244BB62E" w14:textId="0E12AFA0" w:rsidR="00BC3D55" w:rsidRPr="00CE6FA6" w:rsidRDefault="00BC3D55" w:rsidP="00BC3D55">
      <w:r w:rsidRPr="00CE6FA6">
        <w:t xml:space="preserve">Morphosyntactically, </w:t>
      </w:r>
      <w:r w:rsidR="0085425F" w:rsidRPr="00CE6FA6">
        <w:t>these</w:t>
      </w:r>
      <w:r w:rsidRPr="00CE6FA6">
        <w:t xml:space="preserve"> stems are participles. They can be predicates, or they can function as postnominal modifiers. They are closely related to one set of adjectives, which have </w:t>
      </w:r>
      <w:r w:rsidRPr="00CE6FA6">
        <w:rPr>
          <w:rFonts w:ascii="Doulos SIL" w:hAnsi="Doulos SIL" w:cs="Doulos SIL"/>
        </w:rPr>
        <w:t>-na</w:t>
      </w:r>
      <w:r w:rsidRPr="00CE6FA6">
        <w:t xml:space="preserve"> when functioning as predicates. Statives are especially common with intransitive stance verbs, denoting the state resulting from taking the position</w:t>
      </w:r>
      <w:r w:rsidRPr="00CE6FA6">
        <w:rPr>
          <w:lang w:val="x-none"/>
        </w:rPr>
        <w:t xml:space="preserve">. </w:t>
      </w:r>
      <w:r w:rsidRPr="00CE6FA6">
        <w:t>Statives</w:t>
      </w:r>
      <w:r w:rsidRPr="00CE6FA6">
        <w:rPr>
          <w:lang w:val="x-none"/>
        </w:rPr>
        <w:t xml:space="preserve"> are also formed from transitive verbs</w:t>
      </w:r>
      <w:r w:rsidRPr="00CE6FA6">
        <w:t>,</w:t>
      </w:r>
      <w:r w:rsidRPr="00CE6FA6">
        <w:rPr>
          <w:lang w:val="x-none"/>
        </w:rPr>
        <w:t xml:space="preserve"> denoting the resulting state of the object</w:t>
      </w:r>
      <w:r w:rsidRPr="00CE6FA6">
        <w:t xml:space="preserve"> (resultative passive). </w:t>
      </w:r>
    </w:p>
    <w:p w14:paraId="2F2C9E9E" w14:textId="7D6A452A" w:rsidR="006C104F" w:rsidRPr="00CE6FA6" w:rsidRDefault="00BC3D55" w:rsidP="00B04F4D">
      <w:r w:rsidRPr="00CE6FA6">
        <w:tab/>
      </w:r>
      <w:r w:rsidR="006C104F" w:rsidRPr="00CE6FA6">
        <w:t xml:space="preserve">In positive </w:t>
      </w:r>
      <w:r w:rsidR="008C7397" w:rsidRPr="00CE6FA6">
        <w:t>predicates</w:t>
      </w:r>
      <w:r w:rsidR="006C104F" w:rsidRPr="00CE6FA6">
        <w:t xml:space="preserve">, the stative form is followed by </w:t>
      </w:r>
      <w:r w:rsidR="006C104F" w:rsidRPr="00CE6FA6">
        <w:rPr>
          <w:rFonts w:ascii="Doulos SIL" w:hAnsi="Doulos SIL" w:cs="Doulos SIL"/>
        </w:rPr>
        <w:t>ni</w:t>
      </w:r>
      <w:r w:rsidR="006C104F" w:rsidRPr="00CE6FA6">
        <w:rPr>
          <w:rFonts w:ascii="Doulos SIL" w:hAnsi="Doulos SIL" w:cs="Doulos SIL"/>
          <w:lang w:val="x-none"/>
        </w:rPr>
        <w:t>̀</w:t>
      </w:r>
      <w:r w:rsidR="008C7397" w:rsidRPr="00CE6FA6">
        <w:t xml:space="preserve"> ‘it is’,</w:t>
      </w:r>
      <w:r w:rsidR="006C104F" w:rsidRPr="00CE6FA6">
        <w:rPr>
          <w:lang w:val="x-none"/>
        </w:rPr>
        <w:t xml:space="preserve"> whether or not a locational expression follows</w:t>
      </w:r>
      <w:r w:rsidR="00237AB5" w:rsidRPr="00CE6FA6">
        <w:rPr>
          <w:lang w:val="x-none"/>
        </w:rPr>
        <w:t xml:space="preserve"> (</w:t>
      </w:r>
      <w:r w:rsidR="005B4D39" w:rsidRPr="00CE6FA6">
        <w:t>426</w:t>
      </w:r>
      <w:r w:rsidR="00237AB5" w:rsidRPr="00CE6FA6">
        <w:rPr>
          <w:lang w:val="x-none"/>
        </w:rPr>
        <w:t>a)</w:t>
      </w:r>
      <w:r w:rsidR="006C104F" w:rsidRPr="00CE6FA6">
        <w:rPr>
          <w:lang w:val="x-none"/>
        </w:rPr>
        <w:t xml:space="preserve">. </w:t>
      </w:r>
      <w:r w:rsidR="00AD3E9D" w:rsidRPr="00CE6FA6">
        <w:rPr>
          <w:lang w:val="x-none"/>
        </w:rPr>
        <w:t>L</w:t>
      </w:r>
      <w:r w:rsidR="00AD3E9D" w:rsidRPr="00CE6FA6">
        <w:rPr>
          <w:lang w:val="x-none"/>
        </w:rPr>
        <w:noBreakHyphen/>
        <w:t>ton</w:t>
      </w:r>
      <w:r w:rsidR="008C7397" w:rsidRPr="00CE6FA6">
        <w:rPr>
          <w:lang w:val="x-none"/>
        </w:rPr>
        <w:t xml:space="preserve">ed suffix variant </w:t>
      </w:r>
      <w:r w:rsidR="008C7397" w:rsidRPr="00CE6FA6">
        <w:rPr>
          <w:rFonts w:ascii="Doulos SIL" w:hAnsi="Doulos SIL" w:cs="Doulos SIL"/>
          <w:lang w:val="x-none"/>
        </w:rPr>
        <w:t>-nà</w:t>
      </w:r>
      <w:r w:rsidR="008C7397" w:rsidRPr="00CE6FA6">
        <w:rPr>
          <w:lang w:val="x-none"/>
        </w:rPr>
        <w:t xml:space="preserve"> rises to </w:t>
      </w:r>
      <w:r w:rsidR="008C7397" w:rsidRPr="00CE6FA6">
        <w:rPr>
          <w:rFonts w:ascii="Doulos SIL" w:hAnsi="Doulos SIL" w:cs="Doulos SIL"/>
          <w:lang w:val="x-none"/>
        </w:rPr>
        <w:t>-nā</w:t>
      </w:r>
      <w:r w:rsidR="008C7397" w:rsidRPr="00CE6FA6">
        <w:rPr>
          <w:lang w:val="x-none"/>
        </w:rPr>
        <w:t xml:space="preserve"> before </w:t>
      </w:r>
      <w:r w:rsidR="008C7397" w:rsidRPr="00CE6FA6">
        <w:rPr>
          <w:rFonts w:ascii="Doulos SIL" w:hAnsi="Doulos SIL" w:cs="Doulos SIL"/>
          <w:lang w:val="x-none"/>
        </w:rPr>
        <w:t>nì</w:t>
      </w:r>
      <w:r w:rsidR="008C7397" w:rsidRPr="00CE6FA6">
        <w:rPr>
          <w:lang w:val="x-none"/>
        </w:rPr>
        <w:t xml:space="preserve"> by regular tone sandhi (Final Tone-Raising).</w:t>
      </w:r>
      <w:r w:rsidR="008C7397" w:rsidRPr="00CE6FA6">
        <w:t xml:space="preserve"> The positive predicate of statives is like that of NPs, which likewise have</w:t>
      </w:r>
      <w:r w:rsidR="008C7397" w:rsidRPr="00CE6FA6">
        <w:rPr>
          <w:rFonts w:ascii="Doulos SIL" w:hAnsi="Doulos SIL" w:cs="Doulos SIL"/>
        </w:rPr>
        <w:t xml:space="preserve"> ni</w:t>
      </w:r>
      <w:r w:rsidR="008C7397" w:rsidRPr="00CE6FA6">
        <w:rPr>
          <w:rFonts w:ascii="Doulos SIL" w:hAnsi="Doulos SIL" w:cs="Doulos SIL"/>
          <w:lang w:val="x-none"/>
        </w:rPr>
        <w:t>̀</w:t>
      </w:r>
      <w:r w:rsidR="00E5623A" w:rsidRPr="00CE6FA6">
        <w:t xml:space="preserve"> when functioning as predicates.</w:t>
      </w:r>
      <w:r w:rsidR="008C7397" w:rsidRPr="00CE6FA6">
        <w:t xml:space="preserve"> However, </w:t>
      </w:r>
      <w:r w:rsidR="006C104F" w:rsidRPr="00CE6FA6">
        <w:rPr>
          <w:rFonts w:ascii="Doulos SIL" w:hAnsi="Doulos SIL" w:cs="Doulos SIL"/>
          <w:lang w:val="x-none"/>
        </w:rPr>
        <w:t>nì</w:t>
      </w:r>
      <w:r w:rsidR="006C104F" w:rsidRPr="00CE6FA6">
        <w:rPr>
          <w:lang w:val="x-none"/>
        </w:rPr>
        <w:t xml:space="preserve"> is absent in negative </w:t>
      </w:r>
      <w:r w:rsidR="008C7397" w:rsidRPr="00CE6FA6">
        <w:t>stative predicates</w:t>
      </w:r>
      <w:r w:rsidR="00237AB5" w:rsidRPr="00CE6FA6">
        <w:rPr>
          <w:lang w:val="x-none"/>
        </w:rPr>
        <w:t xml:space="preserve">, which </w:t>
      </w:r>
      <w:r w:rsidR="008C7397" w:rsidRPr="00CE6FA6">
        <w:t>instead</w:t>
      </w:r>
      <w:r w:rsidR="00237AB5" w:rsidRPr="00CE6FA6">
        <w:rPr>
          <w:lang w:val="x-none"/>
        </w:rPr>
        <w:t xml:space="preserve"> have </w:t>
      </w:r>
      <w:r w:rsidR="005525CD" w:rsidRPr="00CE6FA6">
        <w:rPr>
          <w:lang w:val="x-none"/>
        </w:rPr>
        <w:t>IpfvNeg</w:t>
      </w:r>
      <w:r w:rsidR="00237AB5" w:rsidRPr="00CE6FA6">
        <w:rPr>
          <w:lang w:val="x-none"/>
        </w:rPr>
        <w:t xml:space="preserve"> </w:t>
      </w:r>
      <w:r w:rsidR="00237AB5" w:rsidRPr="00CE6FA6">
        <w:rPr>
          <w:rFonts w:ascii="Doulos SIL" w:hAnsi="Doulos SIL" w:cs="Doulos SIL"/>
          <w:lang w:val="x-none"/>
        </w:rPr>
        <w:t>nà</w:t>
      </w:r>
      <w:r w:rsidR="00237AB5" w:rsidRPr="00CE6FA6">
        <w:rPr>
          <w:lang w:val="x-none"/>
        </w:rPr>
        <w:t xml:space="preserve"> (</w:t>
      </w:r>
      <w:r w:rsidR="005B4D39" w:rsidRPr="00CE6FA6">
        <w:t>426</w:t>
      </w:r>
      <w:r w:rsidR="00237AB5" w:rsidRPr="00CE6FA6">
        <w:rPr>
          <w:lang w:val="x-none"/>
        </w:rPr>
        <w:t>b).</w:t>
      </w:r>
      <w:r w:rsidR="008C7397" w:rsidRPr="00CE6FA6">
        <w:t xml:space="preserve"> By contrast, negative NP predicates have both post-subject </w:t>
      </w:r>
      <w:r w:rsidR="008C7397" w:rsidRPr="00CE6FA6">
        <w:rPr>
          <w:rFonts w:ascii="Doulos SIL" w:hAnsi="Doulos SIL" w:cs="Doulos SIL"/>
        </w:rPr>
        <w:t>na</w:t>
      </w:r>
      <w:r w:rsidR="008C7397" w:rsidRPr="00CE6FA6">
        <w:rPr>
          <w:rFonts w:ascii="Doulos SIL" w:hAnsi="Doulos SIL" w:cs="Doulos SIL"/>
          <w:lang w:val="x-none"/>
        </w:rPr>
        <w:t>̀</w:t>
      </w:r>
      <w:r w:rsidR="008C7397" w:rsidRPr="00CE6FA6">
        <w:rPr>
          <w:lang w:val="x-none"/>
        </w:rPr>
        <w:t xml:space="preserve"> and clause-final </w:t>
      </w:r>
      <w:r w:rsidR="008C7397" w:rsidRPr="00CE6FA6">
        <w:rPr>
          <w:rFonts w:ascii="Doulos SIL" w:hAnsi="Doulos SIL" w:cs="Doulos SIL"/>
          <w:lang w:val="x-none"/>
        </w:rPr>
        <w:t>ni</w:t>
      </w:r>
      <w:r w:rsidR="008C7397" w:rsidRPr="00CE6FA6">
        <w:rPr>
          <w:lang w:val="x-none"/>
        </w:rPr>
        <w:t xml:space="preserve">. </w:t>
      </w:r>
      <w:r w:rsidR="008C7397" w:rsidRPr="00CE6FA6">
        <w:t>Overall, the morphosyntax of predicates</w:t>
      </w:r>
      <w:r w:rsidR="005A336E" w:rsidRPr="00CE6FA6">
        <w:rPr>
          <w:lang w:val="x-none"/>
        </w:rPr>
        <w:t xml:space="preserve"> </w:t>
      </w:r>
      <w:r w:rsidR="008C7397" w:rsidRPr="00CE6FA6">
        <w:t xml:space="preserve">connects statives not to nouns and NPs, rather </w:t>
      </w:r>
      <w:r w:rsidR="006925CB" w:rsidRPr="00CE6FA6">
        <w:rPr>
          <w:lang w:val="x-none"/>
        </w:rPr>
        <w:t>to a class of adjectives including color adjectives (</w:t>
      </w:r>
      <w:r w:rsidR="006925CB" w:rsidRPr="00CE6FA6">
        <w:t>§11.4.1.1).</w:t>
      </w:r>
    </w:p>
    <w:p w14:paraId="40EF4846" w14:textId="36B46B6A" w:rsidR="006C104F" w:rsidRPr="00CE6FA6" w:rsidRDefault="006C104F" w:rsidP="00B04F4D"/>
    <w:p w14:paraId="42898E03" w14:textId="343148CF" w:rsidR="006C104F" w:rsidRPr="00CE6FA6" w:rsidRDefault="006C104F" w:rsidP="006C104F">
      <w:pPr>
        <w:tabs>
          <w:tab w:val="left" w:pos="720"/>
          <w:tab w:val="left" w:pos="1080"/>
          <w:tab w:val="left" w:pos="2340"/>
          <w:tab w:val="left" w:pos="4140"/>
          <w:tab w:val="left" w:pos="5130"/>
        </w:tabs>
        <w:rPr>
          <w:lang w:val="x-none"/>
        </w:rPr>
      </w:pPr>
      <w:r w:rsidRPr="00CE6FA6">
        <w:t>(</w:t>
      </w:r>
      <w:r w:rsidR="005B4D39" w:rsidRPr="00CE6FA6">
        <w:t>426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sāgā-nā</w:t>
      </w:r>
      <w:r w:rsidRPr="00CE6FA6">
        <w:rPr>
          <w:rFonts w:ascii="Doulos SIL" w:hAnsi="Doulos SIL" w:cs="Doulos SIL"/>
          <w:lang w:val="x-none"/>
        </w:rPr>
        <w:tab/>
        <w:t>nì</w:t>
      </w:r>
      <w:r w:rsidRPr="00CE6FA6">
        <w:rPr>
          <w:rFonts w:ascii="Doulos SIL" w:hAnsi="Doulos SIL" w:cs="Doulos SIL"/>
          <w:lang w:val="x-none"/>
        </w:rPr>
        <w:tab/>
        <w:t>bōẁⁿ</w:t>
      </w:r>
    </w:p>
    <w:p w14:paraId="18756A57" w14:textId="0F963777" w:rsidR="006C104F" w:rsidRPr="00CE6FA6" w:rsidRDefault="006C104F" w:rsidP="006C104F">
      <w:pPr>
        <w:tabs>
          <w:tab w:val="left" w:pos="720"/>
          <w:tab w:val="left" w:pos="1080"/>
          <w:tab w:val="left" w:pos="2340"/>
          <w:tab w:val="left" w:pos="4140"/>
          <w:tab w:val="left" w:pos="5130"/>
        </w:tabs>
        <w:rPr>
          <w:lang w:val="x-none"/>
        </w:rPr>
      </w:pPr>
      <w:r w:rsidRPr="00CE6FA6">
        <w:tab/>
      </w:r>
      <w:r w:rsidRPr="00CE6FA6">
        <w:tab/>
        <w:t>3</w:t>
      </w:r>
      <w:r w:rsidR="00430064" w:rsidRPr="00CE6FA6">
        <w:t>Sg</w:t>
      </w:r>
      <w:r w:rsidRPr="00CE6FA6">
        <w:tab/>
        <w:t>lie</w:t>
      </w:r>
      <w:r w:rsidRPr="00CE6FA6">
        <w:rPr>
          <w:lang w:val="x-none"/>
        </w:rPr>
        <w:t>.down-</w:t>
      </w:r>
      <w:r w:rsidR="008A53BD" w:rsidRPr="00CE6FA6">
        <w:rPr>
          <w:b/>
          <w:lang w:val="x-none"/>
        </w:rPr>
        <w:t>Ppl</w:t>
      </w:r>
      <w:r w:rsidRPr="00CE6FA6">
        <w:rPr>
          <w:lang w:val="x-none"/>
        </w:rPr>
        <w:tab/>
      </w:r>
      <w:r w:rsidR="00564066" w:rsidRPr="00CE6FA6">
        <w:rPr>
          <w:b/>
          <w:lang w:val="x-none"/>
        </w:rPr>
        <w:t>it.is</w:t>
      </w:r>
      <w:r w:rsidRPr="00CE6FA6">
        <w:rPr>
          <w:lang w:val="x-none"/>
        </w:rPr>
        <w:tab/>
        <w:t>here</w:t>
      </w:r>
    </w:p>
    <w:p w14:paraId="220BCC25" w14:textId="1B6A5BBF" w:rsidR="006C104F" w:rsidRPr="00CE6FA6" w:rsidRDefault="006C104F" w:rsidP="006C104F">
      <w:pPr>
        <w:tabs>
          <w:tab w:val="left" w:pos="720"/>
          <w:tab w:val="left" w:pos="1080"/>
        </w:tabs>
        <w:rPr>
          <w:lang w:val="x-none"/>
        </w:rPr>
      </w:pPr>
      <w:r w:rsidRPr="00CE6FA6">
        <w:tab/>
      </w:r>
      <w:r w:rsidRPr="00CE6FA6">
        <w:tab/>
        <w:t>‘He/She is lying down (e</w:t>
      </w:r>
      <w:r w:rsidRPr="00CE6FA6">
        <w:rPr>
          <w:lang w:val="x-none"/>
        </w:rPr>
        <w:t>.g. asleep)</w:t>
      </w:r>
      <w:r w:rsidRPr="00CE6FA6">
        <w:t xml:space="preserve"> here</w:t>
      </w:r>
      <w:r w:rsidRPr="00CE6FA6">
        <w:rPr>
          <w:lang w:val="x-none"/>
        </w:rPr>
        <w:t>.’</w:t>
      </w:r>
    </w:p>
    <w:p w14:paraId="5A4E7DF6" w14:textId="10431C77" w:rsidR="006C104F" w:rsidRPr="00CE6FA6" w:rsidRDefault="006C104F" w:rsidP="006C104F">
      <w:pPr>
        <w:tabs>
          <w:tab w:val="left" w:pos="720"/>
          <w:tab w:val="left" w:pos="1080"/>
        </w:tabs>
      </w:pPr>
    </w:p>
    <w:p w14:paraId="10ABFE21" w14:textId="2D206437" w:rsidR="006C104F" w:rsidRPr="00CE6FA6" w:rsidRDefault="006C104F" w:rsidP="00237AB5">
      <w:pPr>
        <w:tabs>
          <w:tab w:val="left" w:pos="720"/>
          <w:tab w:val="left" w:pos="1080"/>
          <w:tab w:val="left" w:pos="2340"/>
          <w:tab w:val="left" w:pos="3780"/>
          <w:tab w:val="left" w:pos="549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237AB5" w:rsidRPr="00CE6FA6">
        <w:rPr>
          <w:rFonts w:ascii="Doulos SIL" w:hAnsi="Doulos SIL" w:cs="Doulos SIL"/>
          <w:lang w:val="x-none"/>
        </w:rPr>
        <w:t>nà</w:t>
      </w:r>
      <w:r w:rsidR="00237AB5" w:rsidRPr="00CE6FA6">
        <w:rPr>
          <w:rFonts w:ascii="Doulos SIL" w:hAnsi="Doulos SIL" w:cs="Doulos SIL"/>
          <w:lang w:val="x-none"/>
        </w:rPr>
        <w:tab/>
      </w:r>
      <w:r w:rsidRPr="00CE6FA6">
        <w:rPr>
          <w:rFonts w:ascii="Doulos SIL" w:hAnsi="Doulos SIL" w:cs="Doulos SIL"/>
          <w:lang w:val="x-none"/>
        </w:rPr>
        <w:t>sāgā-nā</w:t>
      </w:r>
      <w:r w:rsidRPr="00CE6FA6">
        <w:rPr>
          <w:rFonts w:ascii="Doulos SIL" w:hAnsi="Doulos SIL" w:cs="Doulos SIL"/>
          <w:lang w:val="x-none"/>
        </w:rPr>
        <w:tab/>
        <w:t>bōẁⁿ</w:t>
      </w:r>
    </w:p>
    <w:p w14:paraId="3140E9F7" w14:textId="06FDEEEA" w:rsidR="006C104F" w:rsidRPr="00CE6FA6" w:rsidRDefault="006C104F" w:rsidP="00237AB5">
      <w:pPr>
        <w:tabs>
          <w:tab w:val="left" w:pos="720"/>
          <w:tab w:val="left" w:pos="1080"/>
          <w:tab w:val="left" w:pos="2340"/>
          <w:tab w:val="left" w:pos="3780"/>
          <w:tab w:val="left" w:pos="5490"/>
        </w:tabs>
        <w:rPr>
          <w:lang w:val="x-none"/>
        </w:rPr>
      </w:pPr>
      <w:r w:rsidRPr="00CE6FA6">
        <w:tab/>
      </w:r>
      <w:r w:rsidRPr="00CE6FA6">
        <w:tab/>
        <w:t>3</w:t>
      </w:r>
      <w:r w:rsidR="00430064" w:rsidRPr="00CE6FA6">
        <w:t>Sg</w:t>
      </w:r>
      <w:r w:rsidRPr="00CE6FA6">
        <w:tab/>
      </w:r>
      <w:r w:rsidR="008A53BD" w:rsidRPr="00CE6FA6">
        <w:rPr>
          <w:b/>
        </w:rPr>
        <w:t>not.be</w:t>
      </w:r>
      <w:r w:rsidR="00237AB5" w:rsidRPr="00CE6FA6">
        <w:tab/>
      </w:r>
      <w:r w:rsidRPr="00CE6FA6">
        <w:t>lie</w:t>
      </w:r>
      <w:r w:rsidRPr="00CE6FA6">
        <w:rPr>
          <w:lang w:val="x-none"/>
        </w:rPr>
        <w:t>.down-</w:t>
      </w:r>
      <w:r w:rsidR="008A53BD" w:rsidRPr="00CE6FA6">
        <w:rPr>
          <w:lang w:val="x-none"/>
        </w:rPr>
        <w:t>Ppl</w:t>
      </w:r>
      <w:r w:rsidRPr="00CE6FA6">
        <w:rPr>
          <w:lang w:val="x-none"/>
        </w:rPr>
        <w:tab/>
        <w:t>here</w:t>
      </w:r>
    </w:p>
    <w:p w14:paraId="225C887E" w14:textId="7BE378D7" w:rsidR="006C104F" w:rsidRPr="00CE6FA6" w:rsidRDefault="006C104F" w:rsidP="006C104F">
      <w:pPr>
        <w:tabs>
          <w:tab w:val="left" w:pos="720"/>
          <w:tab w:val="left" w:pos="1080"/>
        </w:tabs>
        <w:rPr>
          <w:lang w:val="x-none"/>
        </w:rPr>
      </w:pPr>
      <w:r w:rsidRPr="00CE6FA6">
        <w:tab/>
      </w:r>
      <w:r w:rsidRPr="00CE6FA6">
        <w:tab/>
        <w:t xml:space="preserve">‘He/She is </w:t>
      </w:r>
      <w:r w:rsidR="00237AB5" w:rsidRPr="00CE6FA6">
        <w:t xml:space="preserve">not </w:t>
      </w:r>
      <w:r w:rsidRPr="00CE6FA6">
        <w:t>lying down (e</w:t>
      </w:r>
      <w:r w:rsidRPr="00CE6FA6">
        <w:rPr>
          <w:lang w:val="x-none"/>
        </w:rPr>
        <w:t>.g. asleep)</w:t>
      </w:r>
      <w:r w:rsidRPr="00CE6FA6">
        <w:t xml:space="preserve"> here</w:t>
      </w:r>
      <w:r w:rsidRPr="00CE6FA6">
        <w:rPr>
          <w:lang w:val="x-none"/>
        </w:rPr>
        <w:t>.’</w:t>
      </w:r>
    </w:p>
    <w:p w14:paraId="0DCAE88F" w14:textId="77777777" w:rsidR="006C104F" w:rsidRPr="00CE6FA6" w:rsidRDefault="006C104F" w:rsidP="00B04F4D"/>
    <w:p w14:paraId="1853C450" w14:textId="5377BD71" w:rsidR="001E7E1B" w:rsidRPr="00CE6FA6" w:rsidRDefault="001E7E1B" w:rsidP="001E7E1B">
      <w:r w:rsidRPr="00CE6FA6">
        <w:t>An idiomatic use of the stative is</w:t>
      </w:r>
      <w:r w:rsidR="00E5623A" w:rsidRPr="00CE6FA6">
        <w:t xml:space="preserve"> apparent in</w:t>
      </w:r>
      <w:r w:rsidRPr="00CE6FA6">
        <w:t xml:space="preserve"> (</w:t>
      </w:r>
      <w:r w:rsidR="005B4D39" w:rsidRPr="00CE6FA6">
        <w:t>427</w:t>
      </w:r>
      <w:r w:rsidRPr="00CE6FA6">
        <w:t>)</w:t>
      </w:r>
      <w:r w:rsidRPr="00CE6FA6">
        <w:rPr>
          <w:lang w:val="x-none"/>
        </w:rPr>
        <w:t>.</w:t>
      </w:r>
      <w:r w:rsidR="008A11F1" w:rsidRPr="00CE6FA6">
        <w:rPr>
          <w:lang w:val="x-none"/>
        </w:rPr>
        <w:t xml:space="preserve"> The literal image is of disinflation as of a balloon. The usual context is that Seydou </w:t>
      </w:r>
      <w:r w:rsidR="008A11F1" w:rsidRPr="00CE6FA6">
        <w:t>is no longer in the state of being</w:t>
      </w:r>
      <w:r w:rsidR="008A11F1" w:rsidRPr="00CE6FA6">
        <w:rPr>
          <w:lang w:val="x-none"/>
        </w:rPr>
        <w:t xml:space="preserve"> bless</w:t>
      </w:r>
      <w:r w:rsidR="008A11F1" w:rsidRPr="00CE6FA6">
        <w:t>ed by</w:t>
      </w:r>
      <w:r w:rsidR="008A11F1" w:rsidRPr="00CE6FA6">
        <w:rPr>
          <w:lang w:val="x-none"/>
        </w:rPr>
        <w:t xml:space="preserve"> his father.</w:t>
      </w:r>
    </w:p>
    <w:p w14:paraId="321EC3AE" w14:textId="77777777" w:rsidR="00CB641D" w:rsidRPr="00CE6FA6" w:rsidRDefault="00CB641D" w:rsidP="001E7E1B"/>
    <w:p w14:paraId="5E54B5FC" w14:textId="2DFAD241" w:rsidR="001E7E1B" w:rsidRPr="00CE6FA6" w:rsidRDefault="001E7E1B" w:rsidP="001E7E1B">
      <w:pPr>
        <w:tabs>
          <w:tab w:val="left" w:pos="720"/>
          <w:tab w:val="left" w:pos="1890"/>
          <w:tab w:val="left" w:pos="3150"/>
          <w:tab w:val="left" w:pos="4590"/>
          <w:tab w:val="left" w:pos="6390"/>
        </w:tabs>
        <w:rPr>
          <w:lang w:val="x-none"/>
        </w:rPr>
      </w:pPr>
      <w:r w:rsidRPr="00CE6FA6">
        <w:t>(</w:t>
      </w:r>
      <w:r w:rsidR="005B4D39" w:rsidRPr="00CE6FA6">
        <w:t>427</w:t>
      </w:r>
      <w:r w:rsidRPr="00CE6FA6">
        <w:t>)</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ci</w:t>
      </w:r>
      <w:r w:rsidR="008A11F1" w:rsidRPr="00CE6FA6">
        <w:rPr>
          <w:rFonts w:ascii="Doulos SIL" w:hAnsi="Doulos SIL" w:cs="Doulos SIL"/>
          <w:lang w:val="x-none"/>
        </w:rPr>
        <w:t>́</w:t>
      </w:r>
      <w:r w:rsidRPr="00CE6FA6">
        <w:rPr>
          <w:rFonts w:ascii="Doulos SIL" w:hAnsi="Doulos SIL" w:cs="Doulos SIL"/>
          <w:lang w:val="x-none"/>
        </w:rPr>
        <w:t>yɛ</w:t>
      </w:r>
      <w:r w:rsidR="008A11F1"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bān-nā</w:t>
      </w:r>
      <w:r w:rsidRPr="00CE6FA6">
        <w:rPr>
          <w:rFonts w:ascii="Doulos SIL" w:hAnsi="Doulos SIL" w:cs="Doulos SIL"/>
          <w:lang w:val="x-none"/>
        </w:rPr>
        <w:tab/>
        <w:t>nì</w:t>
      </w:r>
    </w:p>
    <w:p w14:paraId="3E3D2917" w14:textId="31988E17" w:rsidR="001E7E1B" w:rsidRPr="00CE6FA6" w:rsidRDefault="001E7E1B" w:rsidP="001E7E1B">
      <w:pPr>
        <w:tabs>
          <w:tab w:val="left" w:pos="720"/>
          <w:tab w:val="left" w:pos="1890"/>
          <w:tab w:val="left" w:pos="3150"/>
          <w:tab w:val="left" w:pos="4590"/>
          <w:tab w:val="left" w:pos="6390"/>
        </w:tabs>
        <w:rPr>
          <w:lang w:val="x-none"/>
        </w:rPr>
      </w:pPr>
      <w:r w:rsidRPr="00CE6FA6">
        <w:rPr>
          <w:lang w:val="x-none"/>
        </w:rPr>
        <w:tab/>
        <w:t>[S</w:t>
      </w:r>
      <w:r w:rsidRPr="00CE6FA6">
        <w:rPr>
          <w:lang w:val="x-none"/>
        </w:rPr>
        <w:tab/>
      </w:r>
      <w:r w:rsidR="008A11F1" w:rsidRPr="00CE6FA6">
        <w:rPr>
          <w:lang w:val="x-none"/>
        </w:rPr>
        <w:t>air</w:t>
      </w:r>
      <w:r w:rsidRPr="00CE6FA6">
        <w:rPr>
          <w:lang w:val="x-none"/>
        </w:rPr>
        <w:t>]</w:t>
      </w:r>
      <w:r w:rsidRPr="00CE6FA6">
        <w:rPr>
          <w:lang w:val="x-none"/>
        </w:rPr>
        <w:tab/>
        <w:t>exit(v)-</w:t>
      </w:r>
      <w:r w:rsidR="008A53BD" w:rsidRPr="00CE6FA6">
        <w:rPr>
          <w:lang w:val="x-none"/>
        </w:rPr>
        <w:t>Ppl</w:t>
      </w:r>
      <w:r w:rsidRPr="00CE6FA6">
        <w:rPr>
          <w:lang w:val="x-none"/>
        </w:rPr>
        <w:tab/>
        <w:t>it.is</w:t>
      </w:r>
    </w:p>
    <w:p w14:paraId="43F9C31D" w14:textId="3B343177" w:rsidR="001E7E1B" w:rsidRPr="00CE6FA6" w:rsidRDefault="001E7E1B" w:rsidP="001E7E1B">
      <w:pPr>
        <w:tabs>
          <w:tab w:val="left" w:pos="720"/>
          <w:tab w:val="left" w:pos="1080"/>
          <w:tab w:val="left" w:pos="1710"/>
          <w:tab w:val="left" w:pos="3150"/>
          <w:tab w:val="left" w:pos="4590"/>
          <w:tab w:val="left" w:pos="6390"/>
        </w:tabs>
      </w:pPr>
      <w:r w:rsidRPr="00CE6FA6">
        <w:rPr>
          <w:lang w:val="x-none"/>
        </w:rPr>
        <w:tab/>
        <w:t xml:space="preserve">‘Seydou’s </w:t>
      </w:r>
      <w:r w:rsidR="008A11F1" w:rsidRPr="00CE6FA6">
        <w:rPr>
          <w:lang w:val="x-none"/>
        </w:rPr>
        <w:t>air</w:t>
      </w:r>
      <w:r w:rsidRPr="00CE6FA6">
        <w:rPr>
          <w:lang w:val="x-none"/>
        </w:rPr>
        <w:t xml:space="preserve"> has gone out.’</w:t>
      </w:r>
      <w:r w:rsidR="008A11F1" w:rsidRPr="00CE6FA6">
        <w:t xml:space="preserve"> = ‘The air has gone out of Seydou.’</w:t>
      </w:r>
    </w:p>
    <w:p w14:paraId="662B4CE0" w14:textId="77777777" w:rsidR="001E7E1B" w:rsidRPr="00CE6FA6" w:rsidRDefault="001E7E1B" w:rsidP="00CB624F">
      <w:pPr>
        <w:tabs>
          <w:tab w:val="left" w:pos="720"/>
          <w:tab w:val="left" w:pos="1080"/>
          <w:tab w:val="left" w:pos="2340"/>
          <w:tab w:val="left" w:pos="4590"/>
          <w:tab w:val="left" w:pos="5580"/>
          <w:tab w:val="left" w:pos="6660"/>
        </w:tabs>
      </w:pPr>
    </w:p>
    <w:p w14:paraId="0A7F36A6" w14:textId="2AD93E52" w:rsidR="0086144A" w:rsidRPr="00CE6FA6" w:rsidRDefault="0086144A" w:rsidP="00CB624F">
      <w:pPr>
        <w:tabs>
          <w:tab w:val="left" w:pos="720"/>
          <w:tab w:val="left" w:pos="1080"/>
          <w:tab w:val="left" w:pos="2340"/>
          <w:tab w:val="left" w:pos="4590"/>
          <w:tab w:val="left" w:pos="5580"/>
          <w:tab w:val="left" w:pos="6660"/>
        </w:tabs>
        <w:rPr>
          <w:lang w:val="x-none"/>
        </w:rPr>
      </w:pPr>
      <w:r w:rsidRPr="00CE6FA6">
        <w:t xml:space="preserve">An important but tricky issue is the relationship between the stative predicate and the </w:t>
      </w:r>
      <w:r w:rsidR="00EF4A44" w:rsidRPr="00CE6FA6">
        <w:t>resultative verbal noun</w:t>
      </w:r>
      <w:r w:rsidRPr="00CE6FA6">
        <w:t xml:space="preserve"> with the same (or homophonous) suffix </w:t>
      </w:r>
      <w:r w:rsidRPr="00CE6FA6">
        <w:rPr>
          <w:rFonts w:ascii="Doulos SIL" w:hAnsi="Doulos SIL" w:cs="Doulos SIL"/>
        </w:rPr>
        <w:t>-na</w:t>
      </w:r>
      <w:r w:rsidRPr="00CE6FA6">
        <w:rPr>
          <w:lang w:val="x-none"/>
        </w:rPr>
        <w:t xml:space="preserve"> (</w:t>
      </w:r>
      <w:r w:rsidRPr="00CE6FA6">
        <w:t xml:space="preserve">§4.2.1.4). </w:t>
      </w:r>
      <w:r w:rsidR="001E7E1B" w:rsidRPr="00CE6FA6">
        <w:t>The fact that the latter can have a resultative sense is relevant</w:t>
      </w:r>
      <w:r w:rsidR="001E7E1B" w:rsidRPr="00CE6FA6">
        <w:rPr>
          <w:lang w:val="x-none"/>
        </w:rPr>
        <w:t xml:space="preserve">. </w:t>
      </w:r>
    </w:p>
    <w:p w14:paraId="4024EE23" w14:textId="77777777" w:rsidR="007545BE" w:rsidRPr="00CE6FA6" w:rsidRDefault="007545BE" w:rsidP="007545BE">
      <w:pPr>
        <w:tabs>
          <w:tab w:val="left" w:pos="720"/>
          <w:tab w:val="left" w:pos="1080"/>
          <w:tab w:val="left" w:pos="3420"/>
          <w:tab w:val="left" w:pos="4770"/>
          <w:tab w:val="left" w:pos="6300"/>
        </w:tabs>
      </w:pPr>
    </w:p>
    <w:p w14:paraId="63D07C0B" w14:textId="77777777" w:rsidR="007545BE" w:rsidRPr="00CE6FA6" w:rsidRDefault="007545BE" w:rsidP="007545BE">
      <w:pPr>
        <w:tabs>
          <w:tab w:val="left" w:pos="720"/>
          <w:tab w:val="left" w:pos="1080"/>
          <w:tab w:val="left" w:pos="3420"/>
          <w:tab w:val="left" w:pos="4770"/>
          <w:tab w:val="left" w:pos="6300"/>
        </w:tabs>
      </w:pPr>
    </w:p>
    <w:p w14:paraId="5033AF33" w14:textId="36E6F22B" w:rsidR="007545BE" w:rsidRPr="00CE6FA6" w:rsidRDefault="007545BE" w:rsidP="007545BE">
      <w:pPr>
        <w:pStyle w:val="Heading3"/>
      </w:pPr>
      <w:bookmarkStart w:id="1625" w:name="_Toc76129742"/>
      <w:bookmarkStart w:id="1626" w:name="_Toc115206694"/>
      <w:r w:rsidRPr="00CE6FA6">
        <w:t>‘Go’ and ‘come’</w:t>
      </w:r>
      <w:bookmarkEnd w:id="1625"/>
      <w:bookmarkEnd w:id="1626"/>
    </w:p>
    <w:p w14:paraId="54E52234" w14:textId="4C469352" w:rsidR="007545BE" w:rsidRPr="00CE6FA6" w:rsidRDefault="007545BE" w:rsidP="007545BE">
      <w:pPr>
        <w:pStyle w:val="Heading4"/>
        <w:rPr>
          <w:lang w:val="x-none"/>
        </w:rPr>
      </w:pPr>
      <w:bookmarkStart w:id="1627" w:name="_Toc76129743"/>
      <w:bookmarkStart w:id="1628" w:name="_Toc115206695"/>
      <w:r w:rsidRPr="00CE6FA6">
        <w:rPr>
          <w:rFonts w:ascii="Doulos SIL" w:hAnsi="Doulos SIL" w:cs="Doulos SIL"/>
        </w:rPr>
        <w:t>so</w:t>
      </w:r>
      <w:r w:rsidRPr="00CE6FA6">
        <w:rPr>
          <w:rFonts w:ascii="Doulos SIL" w:hAnsi="Doulos SIL" w:cs="Doulos SIL"/>
          <w:lang w:val="x-none"/>
        </w:rPr>
        <w:t>̀/sò</w:t>
      </w:r>
      <w:r w:rsidRPr="00CE6FA6">
        <w:rPr>
          <w:lang w:val="x-none"/>
        </w:rPr>
        <w:t xml:space="preserve"> ‘go’</w:t>
      </w:r>
      <w:bookmarkEnd w:id="1627"/>
      <w:bookmarkEnd w:id="1628"/>
    </w:p>
    <w:p w14:paraId="2475B6B2" w14:textId="3BF4034F" w:rsidR="007545BE" w:rsidRPr="00CE6FA6" w:rsidRDefault="007545BE" w:rsidP="007545BE">
      <w:pPr>
        <w:rPr>
          <w:lang w:val="x-none"/>
        </w:rPr>
      </w:pPr>
      <w:r w:rsidRPr="00CE6FA6">
        <w:rPr>
          <w:lang w:val="x-none"/>
        </w:rPr>
        <w:t xml:space="preserve">The basic noncentripetal motion verb is </w:t>
      </w:r>
      <w:r w:rsidRPr="00CE6FA6">
        <w:rPr>
          <w:rFonts w:ascii="Doulos SIL" w:hAnsi="Doulos SIL" w:cs="Doulos SIL"/>
          <w:lang w:val="x-none"/>
        </w:rPr>
        <w:t>sò</w:t>
      </w:r>
      <w:r w:rsidRPr="00CE6FA6">
        <w:rPr>
          <w:lang w:val="x-none"/>
        </w:rPr>
        <w:t xml:space="preserve"> (Pfv and Ipfv). The verb can be used alon</w:t>
      </w:r>
      <w:r w:rsidR="009A1659" w:rsidRPr="00CE6FA6">
        <w:rPr>
          <w:lang w:val="x-none"/>
        </w:rPr>
        <w:t>e</w:t>
      </w:r>
      <w:r w:rsidRPr="00CE6FA6">
        <w:rPr>
          <w:lang w:val="x-none"/>
        </w:rPr>
        <w:t xml:space="preserve">, or followed by a spatial expression. It becomes </w:t>
      </w:r>
      <w:r w:rsidR="00AD3E9D" w:rsidRPr="00CE6FA6">
        <w:rPr>
          <w:lang w:val="x-none"/>
        </w:rPr>
        <w:t>M</w:t>
      </w:r>
      <w:r w:rsidR="00AD3E9D" w:rsidRPr="00CE6FA6">
        <w:rPr>
          <w:lang w:val="x-none"/>
        </w:rPr>
        <w:noBreakHyphen/>
        <w:t>ton</w:t>
      </w:r>
      <w:r w:rsidRPr="00CE6FA6">
        <w:rPr>
          <w:lang w:val="x-none"/>
        </w:rPr>
        <w:t xml:space="preserve">ed by regular tone sandhi before an </w:t>
      </w:r>
      <w:r w:rsidR="00AD3E9D" w:rsidRPr="00CE6FA6">
        <w:rPr>
          <w:lang w:val="x-none"/>
        </w:rPr>
        <w:t>L</w:t>
      </w:r>
      <w:r w:rsidR="00AD3E9D" w:rsidRPr="00CE6FA6">
        <w:rPr>
          <w:lang w:val="x-none"/>
        </w:rPr>
        <w:noBreakHyphen/>
        <w:t>ton</w:t>
      </w:r>
      <w:r w:rsidRPr="00CE6FA6">
        <w:rPr>
          <w:lang w:val="x-none"/>
        </w:rPr>
        <w:t xml:space="preserve">e, as in </w:t>
      </w:r>
      <w:r w:rsidRPr="00CE6FA6">
        <w:rPr>
          <w:rFonts w:ascii="Doulos SIL" w:hAnsi="Doulos SIL" w:cs="Doulos SIL"/>
          <w:lang w:val="x-none"/>
        </w:rPr>
        <w:t>ē sō nɔ̀gì-y</w:t>
      </w:r>
      <w:r w:rsidRPr="00CE6FA6">
        <w:rPr>
          <w:lang w:val="x-none"/>
        </w:rPr>
        <w:t xml:space="preserve"> ‘we went to the village’. </w:t>
      </w:r>
    </w:p>
    <w:p w14:paraId="702B2109" w14:textId="0CE1B53D" w:rsidR="007545BE" w:rsidRPr="00CE6FA6" w:rsidRDefault="007545BE" w:rsidP="007545BE">
      <w:pPr>
        <w:rPr>
          <w:lang w:val="x-none"/>
        </w:rPr>
      </w:pPr>
      <w:r w:rsidRPr="00CE6FA6">
        <w:rPr>
          <w:lang w:val="x-none"/>
        </w:rPr>
        <w:tab/>
      </w:r>
      <w:r w:rsidR="00F4300B" w:rsidRPr="00CE6FA6">
        <w:rPr>
          <w:lang w:val="x-none"/>
        </w:rPr>
        <w:t xml:space="preserve">It combines with remote perfective particle </w:t>
      </w:r>
      <w:r w:rsidR="00F4300B" w:rsidRPr="00CE6FA6">
        <w:rPr>
          <w:rFonts w:ascii="Doulos SIL" w:hAnsi="Doulos SIL" w:cs="Doulos SIL"/>
          <w:lang w:val="x-none"/>
        </w:rPr>
        <w:t>gà</w:t>
      </w:r>
      <w:r w:rsidR="00F4300B" w:rsidRPr="00CE6FA6">
        <w:rPr>
          <w:lang w:val="x-none"/>
        </w:rPr>
        <w:t xml:space="preserve"> as</w:t>
      </w:r>
      <w:r w:rsidRPr="00CE6FA6">
        <w:rPr>
          <w:lang w:val="x-none"/>
        </w:rPr>
        <w:t xml:space="preserve"> </w:t>
      </w:r>
      <w:r w:rsidRPr="00CE6FA6">
        <w:rPr>
          <w:rFonts w:ascii="Doulos SIL" w:hAnsi="Doulos SIL" w:cs="Doulos SIL"/>
          <w:lang w:val="x-none"/>
        </w:rPr>
        <w:t>so</w:t>
      </w:r>
      <w:r w:rsidR="00E86298" w:rsidRPr="00CE6FA6">
        <w:rPr>
          <w:rFonts w:ascii="Doulos SIL" w:hAnsi="Doulos SIL" w:cs="Doulos SIL"/>
          <w:lang w:val="x-none"/>
        </w:rPr>
        <w:t>̄</w:t>
      </w:r>
      <w:r w:rsidR="00F4300B" w:rsidRPr="00CE6FA6">
        <w:rPr>
          <w:rFonts w:ascii="Doulos SIL" w:hAnsi="Doulos SIL" w:cs="Doulos SIL"/>
          <w:lang w:val="x-none"/>
        </w:rPr>
        <w:t xml:space="preserve"> </w:t>
      </w:r>
      <w:r w:rsidRPr="00CE6FA6">
        <w:rPr>
          <w:rFonts w:ascii="Doulos SIL" w:hAnsi="Doulos SIL" w:cs="Doulos SIL"/>
          <w:lang w:val="x-none"/>
        </w:rPr>
        <w:t>gà</w:t>
      </w:r>
      <w:r w:rsidR="00F4300B" w:rsidRPr="00CE6FA6">
        <w:rPr>
          <w:lang w:val="x-none"/>
        </w:rPr>
        <w:t xml:space="preserve">, which </w:t>
      </w:r>
      <w:r w:rsidR="00E86298" w:rsidRPr="00CE6FA6">
        <w:rPr>
          <w:lang w:val="x-none"/>
        </w:rPr>
        <w:t>may</w:t>
      </w:r>
      <w:r w:rsidR="00F4300B" w:rsidRPr="00CE6FA6">
        <w:rPr>
          <w:lang w:val="x-none"/>
        </w:rPr>
        <w:t xml:space="preserve"> take the slightly irregular form </w:t>
      </w:r>
      <w:r w:rsidR="00F4300B" w:rsidRPr="00CE6FA6">
        <w:rPr>
          <w:rFonts w:ascii="Doulos SIL" w:hAnsi="Doulos SIL" w:cs="Doulos SIL"/>
          <w:lang w:val="x-none"/>
        </w:rPr>
        <w:t>su</w:t>
      </w:r>
      <w:r w:rsidR="00E86298" w:rsidRPr="00CE6FA6">
        <w:rPr>
          <w:rFonts w:ascii="Doulos SIL" w:hAnsi="Doulos SIL" w:cs="Doulos SIL"/>
          <w:lang w:val="x-none"/>
        </w:rPr>
        <w:t>̄</w:t>
      </w:r>
      <w:r w:rsidR="00F4300B" w:rsidRPr="00CE6FA6">
        <w:rPr>
          <w:rFonts w:ascii="Doulos SIL" w:hAnsi="Doulos SIL" w:cs="Doulos SIL"/>
          <w:lang w:val="x-none"/>
        </w:rPr>
        <w:t xml:space="preserve"> gà</w:t>
      </w:r>
      <w:r w:rsidR="00F4300B" w:rsidRPr="00CE6FA6">
        <w:rPr>
          <w:lang w:val="x-none"/>
        </w:rPr>
        <w:t>. The particle occurs optionally</w:t>
      </w:r>
      <w:r w:rsidR="00AB4280" w:rsidRPr="00CE6FA6">
        <w:rPr>
          <w:lang w:val="x-none"/>
        </w:rPr>
        <w:t xml:space="preserve"> when a spatial expression is overt. In this context</w:t>
      </w:r>
      <w:r w:rsidR="00F4300B" w:rsidRPr="00CE6FA6">
        <w:rPr>
          <w:lang w:val="x-none"/>
        </w:rPr>
        <w:t xml:space="preserve"> ‘go’</w:t>
      </w:r>
      <w:r w:rsidR="00AB4280" w:rsidRPr="00CE6FA6">
        <w:rPr>
          <w:lang w:val="x-none"/>
        </w:rPr>
        <w:t xml:space="preserve"> raises to </w:t>
      </w:r>
      <w:r w:rsidR="00AD3E9D" w:rsidRPr="00CE6FA6">
        <w:rPr>
          <w:lang w:val="x-none"/>
        </w:rPr>
        <w:t>M</w:t>
      </w:r>
      <w:r w:rsidR="00AD3E9D" w:rsidRPr="00CE6FA6">
        <w:rPr>
          <w:lang w:val="x-none"/>
        </w:rPr>
        <w:noBreakHyphen/>
        <w:t>ton</w:t>
      </w:r>
      <w:r w:rsidR="00AB4280" w:rsidRPr="00CE6FA6">
        <w:rPr>
          <w:lang w:val="x-none"/>
        </w:rPr>
        <w:t>e</w:t>
      </w:r>
      <w:r w:rsidR="00F4300B" w:rsidRPr="00CE6FA6">
        <w:rPr>
          <w:lang w:val="x-none"/>
        </w:rPr>
        <w:t xml:space="preserve">, and </w:t>
      </w:r>
      <w:r w:rsidR="00F4300B" w:rsidRPr="00CE6FA6">
        <w:rPr>
          <w:rFonts w:ascii="Doulos SIL" w:hAnsi="Doulos SIL" w:cs="Doulos SIL"/>
          <w:lang w:val="x-none"/>
        </w:rPr>
        <w:t>gà</w:t>
      </w:r>
      <w:r w:rsidR="00F4300B" w:rsidRPr="00CE6FA6">
        <w:rPr>
          <w:lang w:val="x-none"/>
        </w:rPr>
        <w:t xml:space="preserve"> also raise</w:t>
      </w:r>
      <w:r w:rsidR="00F22055" w:rsidRPr="00CE6FA6">
        <w:rPr>
          <w:lang w:val="x-none"/>
        </w:rPr>
        <w:t>s</w:t>
      </w:r>
      <w:r w:rsidR="00F4300B" w:rsidRPr="00CE6FA6">
        <w:rPr>
          <w:lang w:val="x-none"/>
        </w:rPr>
        <w:t xml:space="preserve"> to </w:t>
      </w:r>
      <w:r w:rsidR="00F4300B" w:rsidRPr="00CE6FA6">
        <w:rPr>
          <w:rFonts w:ascii="Doulos SIL" w:hAnsi="Doulos SIL" w:cs="Doulos SIL"/>
          <w:lang w:val="x-none"/>
        </w:rPr>
        <w:t>gā</w:t>
      </w:r>
      <w:r w:rsidR="00F4300B" w:rsidRPr="00CE6FA6">
        <w:rPr>
          <w:lang w:val="x-none"/>
        </w:rPr>
        <w:t xml:space="preserve"> before an </w:t>
      </w:r>
      <w:r w:rsidR="00AD3E9D" w:rsidRPr="00CE6FA6">
        <w:rPr>
          <w:lang w:val="x-none"/>
        </w:rPr>
        <w:t>L</w:t>
      </w:r>
      <w:r w:rsidR="00AD3E9D" w:rsidRPr="00CE6FA6">
        <w:rPr>
          <w:lang w:val="x-none"/>
        </w:rPr>
        <w:noBreakHyphen/>
        <w:t>ton</w:t>
      </w:r>
      <w:r w:rsidR="00F4300B" w:rsidRPr="00CE6FA6">
        <w:rPr>
          <w:lang w:val="x-none"/>
        </w:rPr>
        <w:t>e</w:t>
      </w:r>
      <w:r w:rsidR="00AB4280" w:rsidRPr="00CE6FA6">
        <w:rPr>
          <w:lang w:val="x-none"/>
        </w:rPr>
        <w:t xml:space="preserve">. My assistant rejected </w:t>
      </w:r>
      <w:r w:rsidR="002B7557" w:rsidRPr="00CE6FA6">
        <w:t xml:space="preserve">(#) </w:t>
      </w:r>
      <w:r w:rsidR="00AB4280" w:rsidRPr="00CE6FA6">
        <w:rPr>
          <w:lang w:val="x-none"/>
        </w:rPr>
        <w:t>the bisyllabic variant in the absence of the spatial</w:t>
      </w:r>
      <w:r w:rsidR="00E5713A" w:rsidRPr="00CE6FA6">
        <w:t xml:space="preserve"> expression</w:t>
      </w:r>
      <w:r w:rsidR="00AB4280" w:rsidRPr="00CE6FA6">
        <w:rPr>
          <w:lang w:val="x-none"/>
        </w:rPr>
        <w:t>.</w:t>
      </w:r>
    </w:p>
    <w:p w14:paraId="0CF144F1" w14:textId="1EEE9C2F" w:rsidR="00AB4280" w:rsidRPr="00CE6FA6" w:rsidRDefault="00AB4280" w:rsidP="007545BE">
      <w:pPr>
        <w:rPr>
          <w:lang w:val="x-none"/>
        </w:rPr>
      </w:pPr>
    </w:p>
    <w:p w14:paraId="73A5B6AA" w14:textId="11F9CBA7" w:rsidR="00AB4280" w:rsidRPr="00CE6FA6" w:rsidRDefault="00AB4280" w:rsidP="00AB4280">
      <w:pPr>
        <w:tabs>
          <w:tab w:val="left" w:pos="720"/>
          <w:tab w:val="left" w:pos="1080"/>
          <w:tab w:val="left" w:pos="2160"/>
        </w:tabs>
        <w:rPr>
          <w:lang w:val="x-none"/>
        </w:rPr>
      </w:pPr>
      <w:r w:rsidRPr="00CE6FA6">
        <w:rPr>
          <w:lang w:val="x-none"/>
        </w:rPr>
        <w:t>(</w:t>
      </w:r>
      <w:r w:rsidR="005B4D39" w:rsidRPr="00CE6FA6">
        <w:t>428</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sò</w:t>
      </w:r>
      <w:r w:rsidRPr="00CE6FA6">
        <w:rPr>
          <w:lang w:val="x-none"/>
        </w:rPr>
        <w:t xml:space="preserve"> </w:t>
      </w:r>
    </w:p>
    <w:p w14:paraId="42EA6741" w14:textId="5ED20DA1" w:rsidR="00AB4280" w:rsidRPr="00CE6FA6" w:rsidRDefault="00AB4280" w:rsidP="00AB4280">
      <w:pPr>
        <w:tabs>
          <w:tab w:val="left" w:pos="720"/>
          <w:tab w:val="left" w:pos="1080"/>
          <w:tab w:val="left" w:pos="2160"/>
        </w:tabs>
        <w:rPr>
          <w:lang w:val="x-none"/>
        </w:rPr>
      </w:pPr>
      <w:r w:rsidRPr="00CE6FA6">
        <w:rPr>
          <w:lang w:val="x-none"/>
        </w:rPr>
        <w:tab/>
      </w:r>
      <w:r w:rsidRPr="00CE6FA6">
        <w:rPr>
          <w:lang w:val="x-none"/>
        </w:rPr>
        <w:tab/>
        <w:t>"</w:t>
      </w:r>
      <w:r w:rsidRPr="00CE6FA6">
        <w:rPr>
          <w:lang w:val="x-none"/>
        </w:rPr>
        <w:tab/>
        <w:t>(</w:t>
      </w:r>
      <w:r w:rsidR="002B7557" w:rsidRPr="00CE6FA6">
        <w:t>#</w:t>
      </w:r>
      <w:r w:rsidRPr="00CE6FA6">
        <w:rPr>
          <w:rFonts w:ascii="Doulos SIL" w:hAnsi="Doulos SIL" w:cs="Doulos SIL"/>
          <w:lang w:val="x-none"/>
        </w:rPr>
        <w:t>sù-gà</w:t>
      </w:r>
      <w:r w:rsidRPr="00CE6FA6">
        <w:rPr>
          <w:lang w:val="x-none"/>
        </w:rPr>
        <w:t>)</w:t>
      </w:r>
    </w:p>
    <w:p w14:paraId="033C858A" w14:textId="3EAEA7FD" w:rsidR="00AB4280" w:rsidRPr="00CE6FA6" w:rsidRDefault="00AB4280" w:rsidP="00AB4280">
      <w:pPr>
        <w:tabs>
          <w:tab w:val="left" w:pos="720"/>
          <w:tab w:val="left" w:pos="1080"/>
          <w:tab w:val="left" w:pos="2160"/>
        </w:tabs>
        <w:rPr>
          <w:lang w:val="x-none"/>
        </w:rPr>
      </w:pPr>
      <w:r w:rsidRPr="00CE6FA6">
        <w:rPr>
          <w:lang w:val="x-none"/>
        </w:rPr>
        <w:tab/>
      </w:r>
      <w:r w:rsidRPr="00CE6FA6">
        <w:rPr>
          <w:lang w:val="x-none"/>
        </w:rPr>
        <w:tab/>
        <w:t>3Sg</w:t>
      </w:r>
      <w:r w:rsidRPr="00CE6FA6">
        <w:rPr>
          <w:lang w:val="x-none"/>
        </w:rPr>
        <w:tab/>
        <w:t>go.Pfv</w:t>
      </w:r>
    </w:p>
    <w:p w14:paraId="4D6F5F04" w14:textId="3C9B6AF0" w:rsidR="00AB4280" w:rsidRPr="00CE6FA6" w:rsidRDefault="00AB4280" w:rsidP="00AB4280">
      <w:pPr>
        <w:tabs>
          <w:tab w:val="left" w:pos="720"/>
          <w:tab w:val="left" w:pos="1080"/>
        </w:tabs>
      </w:pPr>
      <w:r w:rsidRPr="00CE6FA6">
        <w:rPr>
          <w:lang w:val="x-none"/>
        </w:rPr>
        <w:tab/>
      </w:r>
      <w:r w:rsidRPr="00CE6FA6">
        <w:rPr>
          <w:lang w:val="x-none"/>
        </w:rPr>
        <w:tab/>
        <w:t>‘He/She went (has gone).’</w:t>
      </w:r>
    </w:p>
    <w:p w14:paraId="716083D5" w14:textId="1EAE7C71" w:rsidR="00AB4280" w:rsidRPr="00CE6FA6" w:rsidRDefault="00AB4280" w:rsidP="00AB4280">
      <w:pPr>
        <w:tabs>
          <w:tab w:val="left" w:pos="720"/>
          <w:tab w:val="left" w:pos="1080"/>
        </w:tabs>
        <w:rPr>
          <w:lang w:val="x-none"/>
        </w:rPr>
      </w:pPr>
    </w:p>
    <w:p w14:paraId="26E8AA7B" w14:textId="2B5857FC" w:rsidR="00AB4280" w:rsidRPr="00CE6FA6" w:rsidRDefault="00AB4280" w:rsidP="00F4300B">
      <w:pPr>
        <w:tabs>
          <w:tab w:val="left" w:pos="720"/>
          <w:tab w:val="left" w:pos="1080"/>
          <w:tab w:val="left" w:pos="1800"/>
          <w:tab w:val="left" w:pos="2970"/>
          <w:tab w:val="left" w:pos="432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sō</w:t>
      </w:r>
      <w:r w:rsidRPr="00CE6FA6">
        <w:rPr>
          <w:rFonts w:ascii="Doulos SIL" w:hAnsi="Doulos SIL" w:cs="Doulos SIL"/>
          <w:lang w:val="x-none"/>
        </w:rPr>
        <w:tab/>
      </w:r>
      <w:r w:rsidR="00E86298" w:rsidRPr="00CE6FA6">
        <w:rPr>
          <w:rFonts w:ascii="Doulos SIL" w:hAnsi="Doulos SIL" w:cs="Doulos SIL"/>
        </w:rPr>
        <w:t>Ø</w:t>
      </w:r>
      <w:r w:rsidR="00F4300B" w:rsidRPr="00CE6FA6">
        <w:rPr>
          <w:rFonts w:ascii="Doulos SIL" w:hAnsi="Doulos SIL" w:cs="Doulos SIL"/>
          <w:lang w:val="x-none"/>
        </w:rPr>
        <w:tab/>
      </w:r>
      <w:r w:rsidRPr="00CE6FA6">
        <w:rPr>
          <w:rFonts w:ascii="Doulos SIL" w:hAnsi="Doulos SIL" w:cs="Doulos SIL"/>
          <w:lang w:val="x-none"/>
        </w:rPr>
        <w:t>nɔ̀gì-y</w:t>
      </w:r>
    </w:p>
    <w:p w14:paraId="692E3141" w14:textId="703B22D2" w:rsidR="00AB4280" w:rsidRPr="00CE6FA6" w:rsidRDefault="00AB4280" w:rsidP="00F4300B">
      <w:pPr>
        <w:tabs>
          <w:tab w:val="left" w:pos="720"/>
          <w:tab w:val="left" w:pos="1080"/>
          <w:tab w:val="left" w:pos="1800"/>
          <w:tab w:val="left" w:pos="2970"/>
          <w:tab w:val="left" w:pos="4320"/>
        </w:tabs>
        <w:rPr>
          <w:lang w:val="x-none"/>
        </w:rPr>
      </w:pPr>
      <w:r w:rsidRPr="00CE6FA6">
        <w:rPr>
          <w:lang w:val="x-none"/>
        </w:rPr>
        <w:tab/>
      </w:r>
      <w:r w:rsidRPr="00CE6FA6">
        <w:rPr>
          <w:lang w:val="x-none"/>
        </w:rPr>
        <w:tab/>
        <w:t>"</w:t>
      </w:r>
      <w:r w:rsidRPr="00CE6FA6">
        <w:rPr>
          <w:rFonts w:ascii="Doulos SIL" w:hAnsi="Doulos SIL" w:cs="Doulos SIL"/>
          <w:lang w:val="x-none"/>
        </w:rPr>
        <w:tab/>
        <w:t>sū</w:t>
      </w:r>
      <w:r w:rsidR="00F4300B" w:rsidRPr="00CE6FA6">
        <w:rPr>
          <w:rFonts w:ascii="Doulos SIL" w:hAnsi="Doulos SIL" w:cs="Doulos SIL"/>
          <w:lang w:val="x-none"/>
        </w:rPr>
        <w:tab/>
      </w:r>
      <w:r w:rsidRPr="00CE6FA6">
        <w:rPr>
          <w:rFonts w:ascii="Doulos SIL" w:hAnsi="Doulos SIL" w:cs="Doulos SIL"/>
          <w:lang w:val="x-none"/>
        </w:rPr>
        <w:t>ga</w:t>
      </w:r>
      <w:r w:rsidR="00F4300B" w:rsidRPr="00CE6FA6">
        <w:rPr>
          <w:rFonts w:ascii="Doulos SIL" w:hAnsi="Doulos SIL" w:cs="Doulos SIL"/>
          <w:lang w:val="x-none"/>
        </w:rPr>
        <w:t>̄</w:t>
      </w:r>
      <w:r w:rsidRPr="00CE6FA6">
        <w:rPr>
          <w:rFonts w:ascii="Doulos SIL" w:hAnsi="Doulos SIL" w:cs="Doulos SIL"/>
          <w:lang w:val="x-none"/>
        </w:rPr>
        <w:tab/>
      </w:r>
      <w:r w:rsidR="00F4300B" w:rsidRPr="00CE6FA6">
        <w:rPr>
          <w:rFonts w:ascii="Doulos SIL" w:hAnsi="Doulos SIL" w:cs="Doulos SIL"/>
          <w:lang w:val="x-none"/>
        </w:rPr>
        <w:t xml:space="preserve">  </w:t>
      </w:r>
      <w:r w:rsidRPr="00CE6FA6">
        <w:rPr>
          <w:lang w:val="x-none"/>
        </w:rPr>
        <w:t>"</w:t>
      </w:r>
    </w:p>
    <w:p w14:paraId="38EE0A36" w14:textId="295B6007" w:rsidR="00F4300B" w:rsidRPr="00CE6FA6" w:rsidRDefault="00F4300B" w:rsidP="00F4300B">
      <w:pPr>
        <w:tabs>
          <w:tab w:val="left" w:pos="720"/>
          <w:tab w:val="left" w:pos="1080"/>
          <w:tab w:val="left" w:pos="1800"/>
          <w:tab w:val="left" w:pos="2970"/>
          <w:tab w:val="left" w:pos="4320"/>
        </w:tabs>
        <w:rPr>
          <w:lang w:val="x-none"/>
        </w:rPr>
      </w:pPr>
      <w:r w:rsidRPr="00CE6FA6">
        <w:rPr>
          <w:lang w:val="x-none"/>
        </w:rPr>
        <w:tab/>
      </w:r>
      <w:r w:rsidRPr="00CE6FA6">
        <w:rPr>
          <w:lang w:val="x-none"/>
        </w:rPr>
        <w:tab/>
        <w:t>3Sg</w:t>
      </w:r>
      <w:r w:rsidRPr="00CE6FA6">
        <w:rPr>
          <w:lang w:val="x-none"/>
        </w:rPr>
        <w:tab/>
        <w:t>go.Pfv</w:t>
      </w:r>
      <w:r w:rsidRPr="00CE6FA6">
        <w:rPr>
          <w:lang w:val="x-none"/>
        </w:rPr>
        <w:tab/>
      </w:r>
      <w:r w:rsidR="00E86298" w:rsidRPr="00CE6FA6">
        <w:t>(</w:t>
      </w:r>
      <w:r w:rsidRPr="00CE6FA6">
        <w:rPr>
          <w:lang w:val="x-none"/>
        </w:rPr>
        <w:t>RemPfv</w:t>
      </w:r>
      <w:r w:rsidR="00E86298" w:rsidRPr="00CE6FA6">
        <w:t>)</w:t>
      </w:r>
      <w:r w:rsidRPr="00CE6FA6">
        <w:rPr>
          <w:lang w:val="x-none"/>
        </w:rPr>
        <w:tab/>
        <w:t>village-Loc</w:t>
      </w:r>
    </w:p>
    <w:p w14:paraId="3CB85E59" w14:textId="3F0A740D" w:rsidR="00AB4280" w:rsidRPr="00CE6FA6" w:rsidRDefault="00AB4280" w:rsidP="00AB4280">
      <w:pPr>
        <w:tabs>
          <w:tab w:val="left" w:pos="720"/>
          <w:tab w:val="left" w:pos="1080"/>
        </w:tabs>
        <w:rPr>
          <w:lang w:val="x-none"/>
        </w:rPr>
      </w:pPr>
      <w:r w:rsidRPr="00CE6FA6">
        <w:rPr>
          <w:lang w:val="x-none"/>
        </w:rPr>
        <w:tab/>
      </w:r>
      <w:r w:rsidRPr="00CE6FA6">
        <w:rPr>
          <w:lang w:val="x-none"/>
        </w:rPr>
        <w:tab/>
        <w:t>‘He/She went to the village.’</w:t>
      </w:r>
    </w:p>
    <w:p w14:paraId="0AF24788" w14:textId="0F12EE3E" w:rsidR="007545BE" w:rsidRPr="00CE6FA6" w:rsidRDefault="007545BE" w:rsidP="00AB4280"/>
    <w:p w14:paraId="644A79FE" w14:textId="3F6D320A" w:rsidR="00AB4280" w:rsidRPr="00CE6FA6" w:rsidRDefault="00AB4280" w:rsidP="00AB4280">
      <w:pPr>
        <w:rPr>
          <w:lang w:val="x-none"/>
        </w:rPr>
      </w:pPr>
      <w:r w:rsidRPr="00CE6FA6">
        <w:t xml:space="preserve">The </w:t>
      </w:r>
      <w:r w:rsidR="006A6B2D" w:rsidRPr="00CE6FA6">
        <w:t>particle</w:t>
      </w:r>
      <w:r w:rsidRPr="00CE6FA6">
        <w:t xml:space="preserve"> is required when the clause contains a focalized constituent, for example a content interrogative</w:t>
      </w:r>
      <w:r w:rsidRPr="00CE6FA6">
        <w:rPr>
          <w:lang w:val="x-none"/>
        </w:rPr>
        <w:t xml:space="preserve">. </w:t>
      </w:r>
    </w:p>
    <w:p w14:paraId="352CB5B2" w14:textId="0F434FF9" w:rsidR="00AB4280" w:rsidRPr="00CE6FA6" w:rsidRDefault="00AB4280" w:rsidP="00AB4280">
      <w:pPr>
        <w:rPr>
          <w:lang w:val="x-none"/>
        </w:rPr>
      </w:pPr>
    </w:p>
    <w:p w14:paraId="245FC2EC" w14:textId="5B58965F" w:rsidR="00AB4280" w:rsidRPr="00CE6FA6" w:rsidRDefault="00AB4280" w:rsidP="006A6B2D">
      <w:pPr>
        <w:tabs>
          <w:tab w:val="left" w:pos="720"/>
          <w:tab w:val="left" w:pos="1080"/>
          <w:tab w:val="left" w:pos="2340"/>
          <w:tab w:val="left" w:pos="3600"/>
          <w:tab w:val="left" w:pos="5580"/>
          <w:tab w:val="left" w:pos="6660"/>
        </w:tabs>
        <w:rPr>
          <w:lang w:val="x-none"/>
        </w:rPr>
      </w:pPr>
      <w:r w:rsidRPr="00CE6FA6">
        <w:rPr>
          <w:lang w:val="x-none"/>
        </w:rPr>
        <w:t>(</w:t>
      </w:r>
      <w:r w:rsidR="005B4D39" w:rsidRPr="00CE6FA6">
        <w:t>429</w:t>
      </w:r>
      <w:r w:rsidRPr="00CE6FA6">
        <w:rPr>
          <w:lang w:val="x-none"/>
        </w:rPr>
        <w:t>)</w:t>
      </w:r>
      <w:r w:rsidRPr="00CE6FA6">
        <w:rPr>
          <w:lang w:val="x-none"/>
        </w:rPr>
        <w:tab/>
        <w:t>a.</w:t>
      </w:r>
      <w:r w:rsidRPr="00CE6FA6">
        <w:rPr>
          <w:lang w:val="x-none"/>
        </w:rPr>
        <w:tab/>
      </w:r>
      <w:r w:rsidRPr="00CE6FA6">
        <w:rPr>
          <w:rFonts w:ascii="Doulos SIL" w:hAnsi="Doulos SIL" w:cs="Doulos SIL"/>
          <w:lang w:val="x-none"/>
        </w:rPr>
        <w:t>wùlāā</w:t>
      </w:r>
      <w:r w:rsidRPr="00CE6FA6">
        <w:rPr>
          <w:rFonts w:ascii="Doulos SIL" w:hAnsi="Doulos SIL" w:cs="Doulos SIL"/>
          <w:lang w:val="x-none"/>
        </w:rPr>
        <w:tab/>
        <w:t>su</w:t>
      </w:r>
      <w:r w:rsidR="006A6B2D" w:rsidRPr="00CE6FA6">
        <w:rPr>
          <w:rFonts w:ascii="Doulos SIL" w:hAnsi="Doulos SIL" w:cs="Doulos SIL"/>
          <w:lang w:val="x-none"/>
        </w:rPr>
        <w:t>̄</w:t>
      </w:r>
      <w:r w:rsidR="006A6B2D" w:rsidRPr="00CE6FA6">
        <w:rPr>
          <w:rFonts w:ascii="Doulos SIL" w:hAnsi="Doulos SIL" w:cs="Doulos SIL"/>
          <w:lang w:val="x-none"/>
        </w:rPr>
        <w:tab/>
      </w:r>
      <w:r w:rsidRPr="00CE6FA6">
        <w:rPr>
          <w:rFonts w:ascii="Doulos SIL" w:hAnsi="Doulos SIL" w:cs="Doulos SIL"/>
          <w:lang w:val="x-none"/>
        </w:rPr>
        <w:t>gà</w:t>
      </w:r>
    </w:p>
    <w:p w14:paraId="3C811EBD" w14:textId="7946E8DC" w:rsidR="00AB4280" w:rsidRPr="00CE6FA6" w:rsidRDefault="00AB4280" w:rsidP="006A6B2D">
      <w:pPr>
        <w:tabs>
          <w:tab w:val="left" w:pos="720"/>
          <w:tab w:val="left" w:pos="1080"/>
          <w:tab w:val="left" w:pos="2340"/>
          <w:tab w:val="left" w:pos="3600"/>
          <w:tab w:val="left" w:pos="5580"/>
          <w:tab w:val="left" w:pos="6660"/>
        </w:tabs>
      </w:pPr>
      <w:r w:rsidRPr="00CE6FA6">
        <w:rPr>
          <w:lang w:val="x-none"/>
        </w:rPr>
        <w:tab/>
      </w:r>
      <w:r w:rsidRPr="00CE6FA6">
        <w:rPr>
          <w:lang w:val="x-none"/>
        </w:rPr>
        <w:tab/>
        <w:t xml:space="preserve">  "</w:t>
      </w:r>
      <w:r w:rsidRPr="00CE6FA6">
        <w:rPr>
          <w:lang w:val="x-none"/>
        </w:rPr>
        <w:tab/>
      </w:r>
      <w:r w:rsidR="006A6B2D" w:rsidRPr="00CE6FA6">
        <w:rPr>
          <w:lang w:val="x-none"/>
        </w:rPr>
        <w:t xml:space="preserve"> "</w:t>
      </w:r>
      <w:r w:rsidR="006A6B2D" w:rsidRPr="00CE6FA6">
        <w:rPr>
          <w:lang w:val="x-none"/>
        </w:rPr>
        <w:tab/>
        <w:t>(</w:t>
      </w:r>
      <w:r w:rsidR="00E5713A" w:rsidRPr="00CE6FA6">
        <w:t>#</w:t>
      </w:r>
      <w:r w:rsidR="006A6B2D" w:rsidRPr="00CE6FA6">
        <w:t>Ø)</w:t>
      </w:r>
    </w:p>
    <w:p w14:paraId="7FAC6F52" w14:textId="77777777" w:rsidR="00AB4280" w:rsidRPr="00CE6FA6" w:rsidRDefault="00AB4280" w:rsidP="00CB624F">
      <w:pPr>
        <w:tabs>
          <w:tab w:val="left" w:pos="720"/>
          <w:tab w:val="left" w:pos="1080"/>
          <w:tab w:val="left" w:pos="2340"/>
          <w:tab w:val="left" w:pos="4590"/>
          <w:tab w:val="left" w:pos="5580"/>
          <w:tab w:val="left" w:pos="6660"/>
        </w:tabs>
        <w:rPr>
          <w:lang w:val="x-none"/>
        </w:rPr>
      </w:pPr>
      <w:r w:rsidRPr="00CE6FA6">
        <w:rPr>
          <w:lang w:val="x-none"/>
        </w:rPr>
        <w:tab/>
      </w:r>
      <w:r w:rsidRPr="00CE6FA6">
        <w:rPr>
          <w:lang w:val="x-none"/>
        </w:rPr>
        <w:tab/>
        <w:t>who?</w:t>
      </w:r>
      <w:r w:rsidRPr="00CE6FA6">
        <w:rPr>
          <w:lang w:val="x-none"/>
        </w:rPr>
        <w:tab/>
        <w:t>go.Pfv</w:t>
      </w:r>
    </w:p>
    <w:p w14:paraId="2A0B1C86" w14:textId="77777777" w:rsidR="00AB4280" w:rsidRPr="00CE6FA6" w:rsidRDefault="00AB4280" w:rsidP="00CB624F">
      <w:pPr>
        <w:tabs>
          <w:tab w:val="left" w:pos="720"/>
          <w:tab w:val="left" w:pos="1080"/>
          <w:tab w:val="left" w:pos="2340"/>
          <w:tab w:val="left" w:pos="4590"/>
          <w:tab w:val="left" w:pos="5580"/>
          <w:tab w:val="left" w:pos="6660"/>
        </w:tabs>
        <w:rPr>
          <w:lang w:val="x-none"/>
        </w:rPr>
      </w:pPr>
      <w:r w:rsidRPr="00CE6FA6">
        <w:rPr>
          <w:lang w:val="x-none"/>
        </w:rPr>
        <w:tab/>
      </w:r>
      <w:r w:rsidRPr="00CE6FA6">
        <w:rPr>
          <w:lang w:val="x-none"/>
        </w:rPr>
        <w:tab/>
        <w:t>‘Who went?’</w:t>
      </w:r>
    </w:p>
    <w:p w14:paraId="6FA8A1D6" w14:textId="77777777" w:rsidR="00AB4280" w:rsidRPr="00CE6FA6" w:rsidRDefault="00AB4280" w:rsidP="00CB624F">
      <w:pPr>
        <w:tabs>
          <w:tab w:val="left" w:pos="720"/>
          <w:tab w:val="left" w:pos="1080"/>
          <w:tab w:val="left" w:pos="2340"/>
          <w:tab w:val="left" w:pos="4590"/>
          <w:tab w:val="left" w:pos="5580"/>
          <w:tab w:val="left" w:pos="6660"/>
        </w:tabs>
        <w:rPr>
          <w:lang w:val="x-none"/>
        </w:rPr>
      </w:pPr>
    </w:p>
    <w:p w14:paraId="59CECB13" w14:textId="38CE1FA8" w:rsidR="00AB4280" w:rsidRPr="00CE6FA6" w:rsidRDefault="00AB4280" w:rsidP="006A6B2D">
      <w:pPr>
        <w:tabs>
          <w:tab w:val="left" w:pos="720"/>
          <w:tab w:val="left" w:pos="1080"/>
          <w:tab w:val="left" w:pos="2340"/>
          <w:tab w:val="left" w:pos="3600"/>
          <w:tab w:val="left" w:pos="4590"/>
          <w:tab w:val="left" w:pos="5580"/>
          <w:tab w:val="left" w:pos="6660"/>
        </w:tabs>
        <w:rPr>
          <w:lang w:val="x-none"/>
        </w:rPr>
      </w:pPr>
      <w:r w:rsidRPr="00CE6FA6">
        <w:rPr>
          <w:lang w:val="x-none"/>
        </w:rPr>
        <w:tab/>
        <w:t>b.</w:t>
      </w:r>
      <w:r w:rsidRPr="00CE6FA6">
        <w:rPr>
          <w:lang w:val="x-none"/>
        </w:rPr>
        <w:tab/>
      </w:r>
      <w:r w:rsidR="00954FAC" w:rsidRPr="00CE6FA6">
        <w:rPr>
          <w:rFonts w:ascii="Doulos SIL" w:hAnsi="Doulos SIL" w:cs="Doulos SIL"/>
          <w:lang w:val="x-none"/>
        </w:rPr>
        <w:t>ǹ-d</w:t>
      </w:r>
      <w:r w:rsidRPr="00CE6FA6">
        <w:rPr>
          <w:rFonts w:ascii="Doulos SIL" w:hAnsi="Doulos SIL" w:cs="Doulos SIL"/>
          <w:lang w:val="x-none"/>
        </w:rPr>
        <w:t>ɔ́gɔ́</w:t>
      </w:r>
      <w:r w:rsidRPr="00CE6FA6">
        <w:rPr>
          <w:rFonts w:ascii="Doulos SIL" w:hAnsi="Doulos SIL" w:cs="Doulos SIL"/>
          <w:lang w:val="x-none"/>
        </w:rPr>
        <w:tab/>
      </w:r>
      <w:r w:rsidR="006A6B2D" w:rsidRPr="00CE6FA6">
        <w:rPr>
          <w:rFonts w:ascii="Doulos SIL" w:hAnsi="Doulos SIL" w:cs="Doulos SIL"/>
          <w:lang w:val="x-none"/>
        </w:rPr>
        <w:t>sū</w:t>
      </w:r>
      <w:r w:rsidR="006A6B2D" w:rsidRPr="00CE6FA6">
        <w:rPr>
          <w:rFonts w:ascii="Doulos SIL" w:hAnsi="Doulos SIL" w:cs="Doulos SIL"/>
          <w:lang w:val="x-none"/>
        </w:rPr>
        <w:tab/>
        <w:t>gà</w:t>
      </w:r>
    </w:p>
    <w:p w14:paraId="0733C1E9" w14:textId="771302BF" w:rsidR="00AB4280" w:rsidRPr="00CE6FA6" w:rsidRDefault="00AB4280" w:rsidP="006A6B2D">
      <w:pPr>
        <w:tabs>
          <w:tab w:val="left" w:pos="720"/>
          <w:tab w:val="left" w:pos="1080"/>
          <w:tab w:val="left" w:pos="2340"/>
          <w:tab w:val="left" w:pos="3600"/>
          <w:tab w:val="left" w:pos="4590"/>
          <w:tab w:val="left" w:pos="5580"/>
          <w:tab w:val="left" w:pos="6660"/>
        </w:tabs>
        <w:rPr>
          <w:lang w:val="x-none"/>
        </w:rPr>
      </w:pPr>
      <w:r w:rsidRPr="00CE6FA6">
        <w:rPr>
          <w:lang w:val="x-none"/>
        </w:rPr>
        <w:tab/>
      </w:r>
      <w:r w:rsidRPr="00CE6FA6">
        <w:rPr>
          <w:lang w:val="x-none"/>
        </w:rPr>
        <w:tab/>
        <w:t xml:space="preserve">  "</w:t>
      </w:r>
      <w:r w:rsidRPr="00CE6FA6">
        <w:rPr>
          <w:lang w:val="x-none"/>
        </w:rPr>
        <w:tab/>
      </w:r>
      <w:r w:rsidR="006A6B2D" w:rsidRPr="00CE6FA6">
        <w:rPr>
          <w:lang w:val="x-none"/>
        </w:rPr>
        <w:t>"</w:t>
      </w:r>
      <w:r w:rsidR="006A6B2D" w:rsidRPr="00CE6FA6">
        <w:rPr>
          <w:lang w:val="x-none"/>
        </w:rPr>
        <w:tab/>
        <w:t>(</w:t>
      </w:r>
      <w:r w:rsidR="00E5713A" w:rsidRPr="00CE6FA6">
        <w:t>#</w:t>
      </w:r>
      <w:r w:rsidR="006A6B2D" w:rsidRPr="00CE6FA6">
        <w:t>Ø)</w:t>
      </w:r>
    </w:p>
    <w:p w14:paraId="7FEFD41E" w14:textId="69639632" w:rsidR="00AB4280" w:rsidRPr="00CE6FA6" w:rsidRDefault="00AB4280" w:rsidP="00CB624F">
      <w:pPr>
        <w:tabs>
          <w:tab w:val="left" w:pos="720"/>
          <w:tab w:val="left" w:pos="1080"/>
          <w:tab w:val="left" w:pos="2340"/>
          <w:tab w:val="left" w:pos="4590"/>
          <w:tab w:val="left" w:pos="5580"/>
          <w:tab w:val="left" w:pos="6660"/>
        </w:tabs>
        <w:rPr>
          <w:lang w:val="x-none"/>
        </w:rPr>
      </w:pPr>
      <w:r w:rsidRPr="00CE6FA6">
        <w:rPr>
          <w:lang w:val="x-none"/>
        </w:rPr>
        <w:tab/>
      </w:r>
      <w:r w:rsidRPr="00CE6FA6">
        <w:rPr>
          <w:lang w:val="x-none"/>
        </w:rPr>
        <w:tab/>
        <w:t>1Sg-</w:t>
      </w:r>
      <w:r w:rsidR="00AC7507" w:rsidRPr="00CE6FA6">
        <w:rPr>
          <w:lang w:val="x-none"/>
        </w:rPr>
        <w:t>Indep</w:t>
      </w:r>
      <w:r w:rsidRPr="00CE6FA6">
        <w:rPr>
          <w:lang w:val="x-none"/>
        </w:rPr>
        <w:tab/>
        <w:t>go.Pfv</w:t>
      </w:r>
    </w:p>
    <w:p w14:paraId="23A4B087" w14:textId="68610622" w:rsidR="00AB4280" w:rsidRPr="00CE6FA6" w:rsidRDefault="00AB4280" w:rsidP="00CB624F">
      <w:pPr>
        <w:tabs>
          <w:tab w:val="left" w:pos="720"/>
          <w:tab w:val="left" w:pos="1080"/>
          <w:tab w:val="left" w:pos="2340"/>
          <w:tab w:val="left" w:pos="4590"/>
          <w:tab w:val="left" w:pos="5580"/>
          <w:tab w:val="left" w:pos="6660"/>
        </w:tabs>
        <w:rPr>
          <w:lang w:val="x-none"/>
        </w:rPr>
      </w:pPr>
      <w:r w:rsidRPr="00CE6FA6">
        <w:rPr>
          <w:lang w:val="x-none"/>
        </w:rPr>
        <w:tab/>
      </w:r>
      <w:r w:rsidRPr="00CE6FA6">
        <w:rPr>
          <w:lang w:val="x-none"/>
        </w:rPr>
        <w:tab/>
        <w:t xml:space="preserve">‘It’s </w:t>
      </w:r>
      <w:r w:rsidRPr="00CE6FA6">
        <w:rPr>
          <w:u w:val="single"/>
          <w:lang w:val="x-none"/>
        </w:rPr>
        <w:t>I</w:t>
      </w:r>
      <w:r w:rsidRPr="00CE6FA6">
        <w:rPr>
          <w:lang w:val="x-none"/>
        </w:rPr>
        <w:t xml:space="preserve">  [focus] who went.’</w:t>
      </w:r>
    </w:p>
    <w:p w14:paraId="6D35322C" w14:textId="2CD2AA70" w:rsidR="00AB4280" w:rsidRPr="00CE6FA6" w:rsidRDefault="00AB4280" w:rsidP="00CB624F">
      <w:pPr>
        <w:tabs>
          <w:tab w:val="left" w:pos="720"/>
          <w:tab w:val="left" w:pos="1080"/>
          <w:tab w:val="left" w:pos="2340"/>
          <w:tab w:val="left" w:pos="4590"/>
          <w:tab w:val="left" w:pos="5580"/>
          <w:tab w:val="left" w:pos="6660"/>
        </w:tabs>
        <w:rPr>
          <w:lang w:val="x-none"/>
        </w:rPr>
      </w:pPr>
    </w:p>
    <w:p w14:paraId="28E14642" w14:textId="2659DFBF" w:rsidR="00AB4280" w:rsidRPr="00CE6FA6" w:rsidRDefault="00AB4280" w:rsidP="006A6B2D">
      <w:pPr>
        <w:tabs>
          <w:tab w:val="left" w:pos="720"/>
          <w:tab w:val="left" w:pos="1080"/>
          <w:tab w:val="left" w:pos="2340"/>
          <w:tab w:val="left" w:pos="3510"/>
          <w:tab w:val="left" w:pos="4590"/>
          <w:tab w:val="left" w:pos="5580"/>
          <w:tab w:val="left" w:pos="6660"/>
        </w:tabs>
        <w:rPr>
          <w:rFonts w:ascii="Doulos SIL" w:hAnsi="Doulos SIL" w:cs="Doulos SIL"/>
          <w:lang w:val="x-none"/>
        </w:rPr>
      </w:pPr>
      <w:r w:rsidRPr="00CE6FA6">
        <w:rPr>
          <w:lang w:val="x-none"/>
        </w:rPr>
        <w:lastRenderedPageBreak/>
        <w:tab/>
        <w:t>c.</w:t>
      </w:r>
      <w:r w:rsidRPr="00CE6FA6">
        <w:rPr>
          <w:lang w:val="x-none"/>
        </w:rPr>
        <w:tab/>
      </w:r>
      <w:r w:rsidRPr="00CE6FA6">
        <w:rPr>
          <w:rFonts w:ascii="Doulos SIL" w:hAnsi="Doulos SIL" w:cs="Doulos SIL"/>
          <w:lang w:val="x-none"/>
        </w:rPr>
        <w:t>āⁿ</w:t>
      </w:r>
      <w:r w:rsidRPr="00CE6FA6">
        <w:rPr>
          <w:rFonts w:ascii="Doulos SIL" w:hAnsi="Doulos SIL" w:cs="Doulos SIL"/>
          <w:lang w:val="x-none"/>
        </w:rPr>
        <w:tab/>
        <w:t>su</w:t>
      </w:r>
      <w:r w:rsidR="006A6B2D" w:rsidRPr="00CE6FA6">
        <w:rPr>
          <w:rFonts w:ascii="Doulos SIL" w:hAnsi="Doulos SIL" w:cs="Doulos SIL"/>
          <w:lang w:val="x-none"/>
        </w:rPr>
        <w:t>̄</w:t>
      </w:r>
      <w:r w:rsidR="006A6B2D" w:rsidRPr="00CE6FA6">
        <w:rPr>
          <w:rFonts w:ascii="Doulos SIL" w:hAnsi="Doulos SIL" w:cs="Doulos SIL"/>
          <w:lang w:val="x-none"/>
        </w:rPr>
        <w:tab/>
      </w:r>
      <w:r w:rsidRPr="00CE6FA6">
        <w:rPr>
          <w:rFonts w:ascii="Doulos SIL" w:hAnsi="Doulos SIL" w:cs="Doulos SIL"/>
          <w:lang w:val="x-none"/>
        </w:rPr>
        <w:t>ga</w:t>
      </w:r>
      <w:r w:rsidR="006A6B2D" w:rsidRPr="00CE6FA6">
        <w:rPr>
          <w:rFonts w:ascii="Doulos SIL" w:hAnsi="Doulos SIL" w:cs="Doulos SIL"/>
          <w:lang w:val="x-none"/>
        </w:rPr>
        <w:t>̄</w:t>
      </w:r>
      <w:r w:rsidRPr="00CE6FA6">
        <w:rPr>
          <w:rFonts w:ascii="Doulos SIL" w:hAnsi="Doulos SIL" w:cs="Doulos SIL"/>
          <w:lang w:val="x-none"/>
        </w:rPr>
        <w:tab/>
        <w:t>màtāỳ</w:t>
      </w:r>
    </w:p>
    <w:p w14:paraId="6DE94CA3" w14:textId="29DB77D8" w:rsidR="00AB4280" w:rsidRPr="00CE6FA6" w:rsidRDefault="00AB4280" w:rsidP="006A6B2D">
      <w:pPr>
        <w:tabs>
          <w:tab w:val="left" w:pos="720"/>
          <w:tab w:val="left" w:pos="1080"/>
          <w:tab w:val="left" w:pos="2340"/>
          <w:tab w:val="left" w:pos="3510"/>
          <w:tab w:val="left" w:pos="4590"/>
          <w:tab w:val="left" w:pos="5580"/>
          <w:tab w:val="left" w:pos="6660"/>
        </w:tabs>
        <w:rPr>
          <w:lang w:val="x-none"/>
        </w:rPr>
      </w:pPr>
      <w:r w:rsidRPr="00CE6FA6">
        <w:rPr>
          <w:lang w:val="x-none"/>
        </w:rPr>
        <w:tab/>
      </w:r>
      <w:r w:rsidRPr="00CE6FA6">
        <w:rPr>
          <w:lang w:val="x-none"/>
        </w:rPr>
        <w:tab/>
        <w:t>"</w:t>
      </w:r>
      <w:r w:rsidRPr="00CE6FA6">
        <w:rPr>
          <w:lang w:val="x-none"/>
        </w:rPr>
        <w:tab/>
      </w:r>
      <w:r w:rsidR="006A6B2D" w:rsidRPr="00CE6FA6">
        <w:rPr>
          <w:lang w:val="x-none"/>
        </w:rPr>
        <w:t>"</w:t>
      </w:r>
      <w:r w:rsidR="006A6B2D" w:rsidRPr="00CE6FA6">
        <w:rPr>
          <w:lang w:val="x-none"/>
        </w:rPr>
        <w:tab/>
        <w:t>(</w:t>
      </w:r>
      <w:r w:rsidR="00E5713A" w:rsidRPr="00CE6FA6">
        <w:t>#</w:t>
      </w:r>
      <w:r w:rsidR="006A6B2D" w:rsidRPr="00CE6FA6">
        <w:t>Ø)</w:t>
      </w:r>
      <w:r w:rsidRPr="00CE6FA6">
        <w:rPr>
          <w:lang w:val="x-none"/>
        </w:rPr>
        <w:tab/>
        <w:t xml:space="preserve">  "</w:t>
      </w:r>
    </w:p>
    <w:p w14:paraId="0430123A" w14:textId="6A64509E" w:rsidR="00AB4280" w:rsidRPr="00CE6FA6" w:rsidRDefault="00AB4280" w:rsidP="006A6B2D">
      <w:pPr>
        <w:tabs>
          <w:tab w:val="left" w:pos="720"/>
          <w:tab w:val="left" w:pos="1080"/>
          <w:tab w:val="left" w:pos="2340"/>
          <w:tab w:val="left" w:pos="3510"/>
          <w:tab w:val="left" w:pos="4590"/>
          <w:tab w:val="left" w:pos="5580"/>
          <w:tab w:val="left" w:pos="6660"/>
        </w:tabs>
        <w:rPr>
          <w:lang w:val="x-none"/>
        </w:rPr>
      </w:pPr>
      <w:r w:rsidRPr="00CE6FA6">
        <w:rPr>
          <w:lang w:val="x-none"/>
        </w:rPr>
        <w:tab/>
      </w:r>
      <w:r w:rsidRPr="00CE6FA6">
        <w:rPr>
          <w:lang w:val="x-none"/>
        </w:rPr>
        <w:tab/>
        <w:t>2Sg</w:t>
      </w:r>
      <w:r w:rsidRPr="00CE6FA6">
        <w:rPr>
          <w:lang w:val="x-none"/>
        </w:rPr>
        <w:tab/>
        <w:t>go.Pfv</w:t>
      </w:r>
      <w:r w:rsidRPr="00CE6FA6">
        <w:rPr>
          <w:lang w:val="x-none"/>
        </w:rPr>
        <w:tab/>
        <w:t>where?</w:t>
      </w:r>
    </w:p>
    <w:p w14:paraId="2575C087" w14:textId="456F481C" w:rsidR="00AB4280" w:rsidRPr="00CE6FA6" w:rsidRDefault="00AB4280" w:rsidP="00CB624F">
      <w:pPr>
        <w:tabs>
          <w:tab w:val="left" w:pos="720"/>
          <w:tab w:val="left" w:pos="1080"/>
          <w:tab w:val="left" w:pos="2340"/>
          <w:tab w:val="left" w:pos="4590"/>
          <w:tab w:val="left" w:pos="5580"/>
          <w:tab w:val="left" w:pos="6660"/>
        </w:tabs>
        <w:rPr>
          <w:lang w:val="x-none"/>
        </w:rPr>
      </w:pPr>
      <w:r w:rsidRPr="00CE6FA6">
        <w:rPr>
          <w:lang w:val="x-none"/>
        </w:rPr>
        <w:tab/>
      </w:r>
      <w:r w:rsidRPr="00CE6FA6">
        <w:rPr>
          <w:lang w:val="x-none"/>
        </w:rPr>
        <w:tab/>
        <w:t>‘Where did you-Sg go?’</w:t>
      </w:r>
    </w:p>
    <w:p w14:paraId="592E21A7" w14:textId="0726D5FC" w:rsidR="009A1659" w:rsidRPr="00CE6FA6" w:rsidRDefault="009A1659" w:rsidP="009A1659"/>
    <w:p w14:paraId="77EBDCBD" w14:textId="6D4F3E80" w:rsidR="009A1659" w:rsidRPr="00CE6FA6" w:rsidRDefault="009A1659" w:rsidP="009A1659">
      <w:r w:rsidRPr="00CE6FA6">
        <w:rPr>
          <w:rFonts w:ascii="Doulos SIL" w:hAnsi="Doulos SIL" w:cs="Doulos SIL"/>
        </w:rPr>
        <w:t>so</w:t>
      </w:r>
      <w:r w:rsidRPr="00CE6FA6">
        <w:rPr>
          <w:rFonts w:ascii="Doulos SIL" w:hAnsi="Doulos SIL" w:cs="Doulos SIL"/>
          <w:lang w:val="x-none"/>
        </w:rPr>
        <w:t>̀</w:t>
      </w:r>
      <w:r w:rsidRPr="00CE6FA6">
        <w:rPr>
          <w:lang w:val="x-none"/>
        </w:rPr>
        <w:t xml:space="preserve"> occurs clause-initially in a ‘before</w:t>
      </w:r>
      <w:r w:rsidR="00D8553F" w:rsidRPr="00CE6FA6">
        <w:t xml:space="preserve"> …</w:t>
      </w:r>
      <w:r w:rsidRPr="00CE6FA6">
        <w:rPr>
          <w:lang w:val="x-none"/>
        </w:rPr>
        <w:t>’ clause type (§</w:t>
      </w:r>
      <w:r w:rsidRPr="00CE6FA6">
        <w:t>15.</w:t>
      </w:r>
      <w:r w:rsidR="00471AD3" w:rsidRPr="00CE6FA6">
        <w:t>5</w:t>
      </w:r>
      <w:r w:rsidRPr="00CE6FA6">
        <w:t>).</w:t>
      </w:r>
    </w:p>
    <w:p w14:paraId="141DAE7A" w14:textId="10F57A05" w:rsidR="00D8553F" w:rsidRPr="00CE6FA6" w:rsidRDefault="00D8553F" w:rsidP="009A1659">
      <w:r w:rsidRPr="00CE6FA6">
        <w:tab/>
        <w:t xml:space="preserve">For pseudo-causative </w:t>
      </w:r>
      <w:r w:rsidR="00FF1E8C" w:rsidRPr="00CE6FA6">
        <w:rPr>
          <w:rFonts w:ascii="Doulos SIL" w:hAnsi="Doulos SIL"/>
        </w:rPr>
        <w:t>sa</w:t>
      </w:r>
      <w:r w:rsidR="00FF1E8C" w:rsidRPr="00CE6FA6">
        <w:rPr>
          <w:rFonts w:ascii="Doulos SIL" w:hAnsi="Doulos SIL"/>
          <w:lang w:val="x-none"/>
        </w:rPr>
        <w:t>̄</w:t>
      </w:r>
      <w:r w:rsidR="00FF1E8C" w:rsidRPr="00CE6FA6">
        <w:rPr>
          <w:rFonts w:ascii="Doulos SIL" w:hAnsi="Doulos SIL"/>
        </w:rPr>
        <w:t>a</w:t>
      </w:r>
      <w:r w:rsidR="00FF1E8C" w:rsidRPr="00CE6FA6">
        <w:rPr>
          <w:rFonts w:ascii="Doulos SIL" w:hAnsi="Doulos SIL"/>
          <w:lang w:val="x-none"/>
        </w:rPr>
        <w:t>̄</w:t>
      </w:r>
      <w:r w:rsidR="00FF1E8C" w:rsidRPr="00CE6FA6">
        <w:rPr>
          <w:rFonts w:ascii="Doulos SIL" w:hAnsi="Doulos SIL"/>
        </w:rPr>
        <w:t>-nì/sa</w:t>
      </w:r>
      <w:r w:rsidR="00FF1E8C" w:rsidRPr="00CE6FA6">
        <w:rPr>
          <w:rFonts w:ascii="Doulos SIL" w:hAnsi="Doulos SIL"/>
          <w:lang w:val="x-none"/>
        </w:rPr>
        <w:t>̄</w:t>
      </w:r>
      <w:r w:rsidR="00FF1E8C" w:rsidRPr="00CE6FA6">
        <w:rPr>
          <w:rFonts w:ascii="Doulos SIL" w:hAnsi="Doulos SIL"/>
        </w:rPr>
        <w:t>a</w:t>
      </w:r>
      <w:r w:rsidR="00FF1E8C" w:rsidRPr="00CE6FA6">
        <w:rPr>
          <w:rFonts w:ascii="Doulos SIL" w:hAnsi="Doulos SIL"/>
          <w:lang w:val="x-none"/>
        </w:rPr>
        <w:t>̄</w:t>
      </w:r>
      <w:r w:rsidR="00FF1E8C" w:rsidRPr="00CE6FA6">
        <w:rPr>
          <w:rFonts w:ascii="Doulos SIL" w:hAnsi="Doulos SIL"/>
        </w:rPr>
        <w:t>-ni</w:t>
      </w:r>
      <w:r w:rsidR="00FF1E8C" w:rsidRPr="00CE6FA6">
        <w:rPr>
          <w:rFonts w:ascii="Doulos SIL" w:hAnsi="Doulos SIL"/>
          <w:lang w:val="x-none"/>
        </w:rPr>
        <w:t>̀</w:t>
      </w:r>
      <w:r w:rsidR="00FF1E8C" w:rsidRPr="00CE6FA6">
        <w:t xml:space="preserve"> ‘convey; cause to go’ see </w:t>
      </w:r>
      <w:r w:rsidR="00FF1E8C" w:rsidRPr="00CE6FA6">
        <w:rPr>
          <w:lang w:val="x-none"/>
        </w:rPr>
        <w:t>§</w:t>
      </w:r>
      <w:r w:rsidR="00FF1E8C" w:rsidRPr="00CE6FA6">
        <w:t>9</w:t>
      </w:r>
      <w:r w:rsidR="00FF1E8C" w:rsidRPr="00CE6FA6">
        <w:rPr>
          <w:lang w:val="x-none"/>
        </w:rPr>
        <w:t xml:space="preserve">.1.2. </w:t>
      </w:r>
      <w:r w:rsidR="008A65CB" w:rsidRPr="00CE6FA6">
        <w:rPr>
          <w:lang w:val="x-none"/>
        </w:rPr>
        <w:t>For ‘go’ plus instrumental PP in the main ‘convey/take X (somewhere)’ construction, see §</w:t>
      </w:r>
      <w:r w:rsidR="008A65CB" w:rsidRPr="00CE6FA6">
        <w:t>11</w:t>
      </w:r>
      <w:r w:rsidR="008A65CB" w:rsidRPr="00CE6FA6">
        <w:rPr>
          <w:lang w:val="x-none"/>
        </w:rPr>
        <w:t>.1.1.4.</w:t>
      </w:r>
    </w:p>
    <w:p w14:paraId="009A14C9" w14:textId="4F3298EF" w:rsidR="009A1659" w:rsidRPr="00CE6FA6" w:rsidRDefault="009A1659" w:rsidP="009A1659"/>
    <w:p w14:paraId="6321FB76" w14:textId="77777777" w:rsidR="009A1659" w:rsidRPr="00CE6FA6" w:rsidRDefault="009A1659" w:rsidP="009A1659"/>
    <w:p w14:paraId="170E7A11" w14:textId="2A45B4B7" w:rsidR="009A1659" w:rsidRPr="00CE6FA6" w:rsidRDefault="009A1659" w:rsidP="009A1659">
      <w:pPr>
        <w:pStyle w:val="Heading4"/>
        <w:rPr>
          <w:lang w:val="x-none"/>
        </w:rPr>
      </w:pPr>
      <w:bookmarkStart w:id="1629" w:name="_Toc76129744"/>
      <w:bookmarkStart w:id="1630" w:name="_Toc115206696"/>
      <w:r w:rsidRPr="00CE6FA6">
        <w:rPr>
          <w:rFonts w:ascii="Doulos SIL" w:hAnsi="Doulos SIL" w:cs="Doulos SIL"/>
        </w:rPr>
        <w:t>be</w:t>
      </w:r>
      <w:r w:rsidRPr="00CE6FA6">
        <w:rPr>
          <w:rFonts w:ascii="Doulos SIL" w:hAnsi="Doulos SIL" w:cs="Doulos SIL"/>
          <w:lang w:val="x-none"/>
        </w:rPr>
        <w:t>̄/bē</w:t>
      </w:r>
      <w:r w:rsidRPr="00CE6FA6">
        <w:rPr>
          <w:lang w:val="x-none"/>
        </w:rPr>
        <w:t xml:space="preserve"> ‘come’</w:t>
      </w:r>
      <w:bookmarkEnd w:id="1629"/>
      <w:bookmarkEnd w:id="1630"/>
    </w:p>
    <w:p w14:paraId="77A0F9F3" w14:textId="3EBD9E32" w:rsidR="009A1659" w:rsidRPr="00CE6FA6" w:rsidRDefault="009A1659" w:rsidP="009A1659">
      <w:pPr>
        <w:rPr>
          <w:lang w:val="x-none"/>
        </w:rPr>
      </w:pPr>
      <w:r w:rsidRPr="00CE6FA6">
        <w:t>In its motion-verb sense, this verb is morphologically regular</w:t>
      </w:r>
      <w:r w:rsidRPr="00CE6FA6">
        <w:rPr>
          <w:lang w:val="x-none"/>
        </w:rPr>
        <w:t>. It is a simple intransitive, though it can be followed by a spatial expression like ‘here’ ot ‘in(to) the village’. 1</w:t>
      </w:r>
    </w:p>
    <w:p w14:paraId="0A50D53C" w14:textId="5A110FE0" w:rsidR="009A1659" w:rsidRPr="00CE6FA6" w:rsidRDefault="009A1659" w:rsidP="009A1659">
      <w:pPr>
        <w:rPr>
          <w:lang w:val="x-none"/>
        </w:rPr>
      </w:pPr>
    </w:p>
    <w:p w14:paraId="5B9ADD3D" w14:textId="070C0E99" w:rsidR="009A1659" w:rsidRPr="00CE6FA6" w:rsidRDefault="009A1659" w:rsidP="009A1659">
      <w:pPr>
        <w:tabs>
          <w:tab w:val="left" w:pos="720"/>
          <w:tab w:val="left" w:pos="1620"/>
          <w:tab w:val="left" w:pos="2970"/>
        </w:tabs>
        <w:rPr>
          <w:rFonts w:ascii="Doulos SIL" w:hAnsi="Doulos SIL" w:cs="Doulos SIL"/>
          <w:lang w:val="x-none"/>
        </w:rPr>
      </w:pPr>
      <w:r w:rsidRPr="00CE6FA6">
        <w:rPr>
          <w:lang w:val="x-none"/>
        </w:rPr>
        <w:t>(</w:t>
      </w:r>
      <w:r w:rsidR="005B4D39" w:rsidRPr="00CE6FA6">
        <w:t>430</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(bōẁⁿ)</w:t>
      </w:r>
    </w:p>
    <w:p w14:paraId="4B302F8F" w14:textId="4A6D4584" w:rsidR="009A1659" w:rsidRPr="00CE6FA6" w:rsidRDefault="009A1659" w:rsidP="009A1659">
      <w:pPr>
        <w:tabs>
          <w:tab w:val="left" w:pos="720"/>
          <w:tab w:val="left" w:pos="1620"/>
          <w:tab w:val="left" w:pos="2970"/>
        </w:tabs>
        <w:rPr>
          <w:lang w:val="x-none"/>
        </w:rPr>
      </w:pPr>
      <w:r w:rsidRPr="00CE6FA6">
        <w:rPr>
          <w:lang w:val="x-none"/>
        </w:rPr>
        <w:tab/>
        <w:t>3Sg</w:t>
      </w:r>
      <w:r w:rsidRPr="00CE6FA6">
        <w:rPr>
          <w:lang w:val="x-none"/>
        </w:rPr>
        <w:tab/>
        <w:t>come.Pfv</w:t>
      </w:r>
      <w:r w:rsidRPr="00CE6FA6">
        <w:rPr>
          <w:lang w:val="x-none"/>
        </w:rPr>
        <w:tab/>
        <w:t>(here)</w:t>
      </w:r>
    </w:p>
    <w:p w14:paraId="5D10B198" w14:textId="2972FFCF" w:rsidR="009A1659" w:rsidRPr="00CE6FA6" w:rsidRDefault="009A1659" w:rsidP="009A1659">
      <w:pPr>
        <w:tabs>
          <w:tab w:val="left" w:pos="720"/>
        </w:tabs>
        <w:rPr>
          <w:lang w:val="x-none"/>
        </w:rPr>
      </w:pPr>
      <w:r w:rsidRPr="00CE6FA6">
        <w:rPr>
          <w:lang w:val="x-none"/>
        </w:rPr>
        <w:tab/>
        <w:t>‘He/She came here.’</w:t>
      </w:r>
    </w:p>
    <w:p w14:paraId="1A8EEC73" w14:textId="59BC0469" w:rsidR="009A1659" w:rsidRPr="00CE6FA6" w:rsidRDefault="009A1659" w:rsidP="009A1659">
      <w:pPr>
        <w:rPr>
          <w:lang w:val="x-none"/>
        </w:rPr>
      </w:pPr>
      <w:r w:rsidRPr="00CE6FA6">
        <w:rPr>
          <w:lang w:val="x-none"/>
        </w:rPr>
        <w:tab/>
      </w:r>
    </w:p>
    <w:p w14:paraId="1D0204E4" w14:textId="49C72A95" w:rsidR="009A1659" w:rsidRPr="00CE6FA6" w:rsidRDefault="009A1659" w:rsidP="009A1659">
      <w:r w:rsidRPr="00CE6FA6">
        <w:t xml:space="preserve">This verb is the likely source for </w:t>
      </w:r>
      <w:r w:rsidR="00FB5112" w:rsidRPr="00CE6FA6">
        <w:t>three</w:t>
      </w:r>
      <w:r w:rsidRPr="00CE6FA6">
        <w:t xml:space="preserve"> important grammatical morphemes</w:t>
      </w:r>
      <w:r w:rsidR="00140D71" w:rsidRPr="00CE6FA6">
        <w:t xml:space="preserve"> not involving motion</w:t>
      </w:r>
      <w:r w:rsidRPr="00CE6FA6">
        <w:t xml:space="preserve">, sequential </w:t>
      </w:r>
      <w:r w:rsidRPr="00CE6FA6">
        <w:rPr>
          <w:rFonts w:ascii="Doulos SIL" w:hAnsi="Doulos SIL" w:cs="Doulos SIL"/>
        </w:rPr>
        <w:t>be</w:t>
      </w:r>
      <w:r w:rsidRPr="00CE6FA6">
        <w:rPr>
          <w:rFonts w:ascii="Doulos SIL" w:hAnsi="Doulos SIL" w:cs="Doulos SIL"/>
          <w:lang w:val="x-none"/>
        </w:rPr>
        <w:t>̀</w:t>
      </w:r>
      <w:r w:rsidR="00FB5112" w:rsidRPr="00CE6FA6">
        <w:t xml:space="preserve">, infinitival </w:t>
      </w:r>
      <w:r w:rsidR="00FB5112" w:rsidRPr="00CE6FA6">
        <w:rPr>
          <w:rFonts w:ascii="Doulos SIL" w:hAnsi="Doulos SIL" w:cs="Doulos SIL"/>
        </w:rPr>
        <w:t>be</w:t>
      </w:r>
      <w:r w:rsidR="00FB5112" w:rsidRPr="00CE6FA6">
        <w:rPr>
          <w:rFonts w:ascii="Doulos SIL" w:hAnsi="Doulos SIL" w:cs="Doulos SIL"/>
          <w:lang w:val="x-none"/>
        </w:rPr>
        <w:t>̀</w:t>
      </w:r>
      <w:r w:rsidR="00FB5112" w:rsidRPr="00CE6FA6">
        <w:rPr>
          <w:lang w:val="x-none"/>
        </w:rPr>
        <w:t xml:space="preserve">, </w:t>
      </w:r>
      <w:r w:rsidRPr="00CE6FA6">
        <w:t xml:space="preserve">and future </w:t>
      </w:r>
      <w:r w:rsidR="00FB5112" w:rsidRPr="00CE6FA6">
        <w:rPr>
          <w:rFonts w:ascii="Doulos SIL" w:hAnsi="Doulos SIL" w:cs="Doulos SIL"/>
          <w:lang w:val="x-none"/>
        </w:rPr>
        <w:t>bē</w:t>
      </w:r>
      <w:r w:rsidR="00C43820" w:rsidRPr="00CE6FA6">
        <w:t xml:space="preserve">. </w:t>
      </w:r>
    </w:p>
    <w:p w14:paraId="02093350" w14:textId="62D4D9C8" w:rsidR="00C43820" w:rsidRPr="00CE6FA6" w:rsidRDefault="00C43820" w:rsidP="009A1659">
      <w:pPr>
        <w:rPr>
          <w:lang w:val="x-none"/>
        </w:rPr>
      </w:pPr>
      <w:r w:rsidRPr="00CE6FA6">
        <w:tab/>
        <w:t>In the sequential construction, a regular main clause is followed by a sequential clause</w:t>
      </w:r>
      <w:r w:rsidR="00140D71" w:rsidRPr="00CE6FA6">
        <w:rPr>
          <w:lang w:val="x-none"/>
        </w:rPr>
        <w:t>, consisting</w:t>
      </w:r>
      <w:r w:rsidRPr="00CE6FA6">
        <w:rPr>
          <w:lang w:val="x-none"/>
        </w:rPr>
        <w:t xml:space="preserve"> of subject (usually pronominal), </w:t>
      </w:r>
      <w:r w:rsidRPr="00CE6FA6">
        <w:rPr>
          <w:rFonts w:ascii="Doulos SIL" w:hAnsi="Doulos SIL" w:cs="Doulos SIL"/>
          <w:lang w:val="x-none"/>
        </w:rPr>
        <w:t>bè</w:t>
      </w:r>
      <w:r w:rsidRPr="00CE6FA6">
        <w:rPr>
          <w:lang w:val="x-none"/>
        </w:rPr>
        <w:t>, and a VP with Pfv verb (</w:t>
      </w:r>
      <w:r w:rsidRPr="00CE6FA6">
        <w:t xml:space="preserve">§15.3.1). </w:t>
      </w:r>
      <w:r w:rsidRPr="00CE6FA6">
        <w:rPr>
          <w:rFonts w:ascii="Doulos SIL" w:hAnsi="Doulos SIL" w:cs="Doulos SIL"/>
        </w:rPr>
        <w:t>be</w:t>
      </w:r>
      <w:r w:rsidRPr="00CE6FA6">
        <w:rPr>
          <w:rFonts w:ascii="Doulos SIL" w:hAnsi="Doulos SIL" w:cs="Doulos SIL"/>
          <w:lang w:val="x-none"/>
        </w:rPr>
        <w:t>̀</w:t>
      </w:r>
      <w:r w:rsidRPr="00CE6FA6">
        <w:rPr>
          <w:lang w:val="x-none"/>
        </w:rPr>
        <w:t xml:space="preserve"> raises to </w:t>
      </w:r>
      <w:r w:rsidRPr="00CE6FA6">
        <w:rPr>
          <w:rFonts w:ascii="Doulos SIL" w:hAnsi="Doulos SIL" w:cs="Doulos SIL"/>
          <w:lang w:val="x-none"/>
        </w:rPr>
        <w:t>bē</w:t>
      </w:r>
      <w:r w:rsidRPr="00CE6FA6">
        <w:rPr>
          <w:lang w:val="x-none"/>
        </w:rPr>
        <w:t xml:space="preserve"> by tone sandhi before an </w:t>
      </w:r>
      <w:r w:rsidR="00AD3E9D" w:rsidRPr="00CE6FA6">
        <w:rPr>
          <w:lang w:val="x-none"/>
        </w:rPr>
        <w:t>L</w:t>
      </w:r>
      <w:r w:rsidR="00AD3E9D" w:rsidRPr="00CE6FA6">
        <w:rPr>
          <w:lang w:val="x-none"/>
        </w:rPr>
        <w:noBreakHyphen/>
        <w:t>ton</w:t>
      </w:r>
      <w:r w:rsidRPr="00CE6FA6">
        <w:rPr>
          <w:lang w:val="x-none"/>
        </w:rPr>
        <w:t xml:space="preserve">e. </w:t>
      </w:r>
    </w:p>
    <w:p w14:paraId="7EF4D8A6" w14:textId="311C8989" w:rsidR="00140D71" w:rsidRPr="00CE6FA6" w:rsidRDefault="00140D71" w:rsidP="009A1659">
      <w:r w:rsidRPr="00CE6FA6">
        <w:rPr>
          <w:lang w:val="x-none"/>
        </w:rPr>
        <w:tab/>
        <w:t xml:space="preserve">As infinitival marker, </w:t>
      </w:r>
      <w:r w:rsidRPr="00CE6FA6">
        <w:rPr>
          <w:rFonts w:ascii="Doulos SIL" w:hAnsi="Doulos SIL" w:cs="Doulos SIL"/>
          <w:lang w:val="x-none"/>
        </w:rPr>
        <w:t>bè</w:t>
      </w:r>
      <w:r w:rsidRPr="00CE6FA6">
        <w:rPr>
          <w:lang w:val="x-none"/>
        </w:rPr>
        <w:t xml:space="preserve"> is structurally identical to a sequential clause minus the subject. The main and subordinate clauses are integrated semantically rather than expressing distinct sequences</w:t>
      </w:r>
      <w:r w:rsidR="005B4D39" w:rsidRPr="00CE6FA6">
        <w:t xml:space="preserve"> of</w:t>
      </w:r>
      <w:r w:rsidRPr="00CE6FA6">
        <w:rPr>
          <w:lang w:val="x-none"/>
        </w:rPr>
        <w:t xml:space="preserve"> events (</w:t>
      </w:r>
      <w:r w:rsidRPr="00CE6FA6">
        <w:t>§</w:t>
      </w:r>
      <w:r w:rsidR="001B46B6" w:rsidRPr="00CE6FA6">
        <w:t>17.4.2</w:t>
      </w:r>
      <w:r w:rsidRPr="00CE6FA6">
        <w:rPr>
          <w:lang w:val="x-none"/>
        </w:rPr>
        <w:t>).</w:t>
      </w:r>
    </w:p>
    <w:p w14:paraId="15F80A83" w14:textId="31A82692" w:rsidR="009A1659" w:rsidRPr="00CE6FA6" w:rsidRDefault="009A1659" w:rsidP="009A1659">
      <w:r w:rsidRPr="00CE6FA6">
        <w:rPr>
          <w:lang w:val="x-none"/>
        </w:rPr>
        <w:tab/>
        <w:t xml:space="preserve">The future construction contains imperfective markers (positive </w:t>
      </w:r>
      <w:r w:rsidRPr="00CE6FA6">
        <w:rPr>
          <w:rFonts w:ascii="Doulos SIL" w:hAnsi="Doulos SIL" w:cs="Doulos SIL"/>
          <w:lang w:val="x-none"/>
        </w:rPr>
        <w:t>gà</w:t>
      </w:r>
      <w:r w:rsidRPr="00CE6FA6">
        <w:rPr>
          <w:lang w:val="x-none"/>
        </w:rPr>
        <w:t xml:space="preserve">, negative </w:t>
      </w:r>
      <w:r w:rsidRPr="00CE6FA6">
        <w:rPr>
          <w:rFonts w:ascii="Doulos SIL" w:hAnsi="Doulos SIL" w:cs="Doulos SIL"/>
          <w:lang w:val="x-none"/>
        </w:rPr>
        <w:t>nà</w:t>
      </w:r>
      <w:r w:rsidRPr="00CE6FA6">
        <w:rPr>
          <w:lang w:val="x-none"/>
        </w:rPr>
        <w:t xml:space="preserve">) plus </w:t>
      </w:r>
      <w:r w:rsidRPr="00CE6FA6">
        <w:rPr>
          <w:rFonts w:ascii="Doulos SIL" w:hAnsi="Doulos SIL" w:cs="Doulos SIL"/>
          <w:lang w:val="x-none"/>
        </w:rPr>
        <w:t>bē</w:t>
      </w:r>
      <w:r w:rsidRPr="00CE6FA6">
        <w:rPr>
          <w:lang w:val="x-none"/>
        </w:rPr>
        <w:t xml:space="preserve"> and the main VP</w:t>
      </w:r>
      <w:r w:rsidR="00C43820" w:rsidRPr="00CE6FA6">
        <w:rPr>
          <w:lang w:val="x-none"/>
        </w:rPr>
        <w:t xml:space="preserve"> </w:t>
      </w:r>
      <w:r w:rsidR="00140D71" w:rsidRPr="00CE6FA6">
        <w:t>in perfective form</w:t>
      </w:r>
      <w:r w:rsidRPr="00CE6FA6">
        <w:rPr>
          <w:lang w:val="x-none"/>
        </w:rPr>
        <w:t xml:space="preserve"> (</w:t>
      </w:r>
      <w:r w:rsidRPr="00CE6FA6">
        <w:t>§10.2.2.2).</w:t>
      </w:r>
    </w:p>
    <w:p w14:paraId="589D7B36" w14:textId="570AE9E5" w:rsidR="009A6C66" w:rsidRPr="00CE6FA6" w:rsidRDefault="009A6C66" w:rsidP="009A1659">
      <w:r w:rsidRPr="00CE6FA6">
        <w:tab/>
        <w:t xml:space="preserve">In addition, </w:t>
      </w:r>
      <w:r w:rsidRPr="00CE6FA6">
        <w:rPr>
          <w:rFonts w:ascii="Doulos SIL" w:hAnsi="Doulos SIL" w:cs="Doulos SIL"/>
        </w:rPr>
        <w:t>be</w:t>
      </w:r>
      <w:r w:rsidRPr="00CE6FA6">
        <w:rPr>
          <w:rFonts w:ascii="Doulos SIL" w:hAnsi="Doulos SIL" w:cs="Doulos SIL"/>
          <w:lang w:val="x-none"/>
        </w:rPr>
        <w:t>̄</w:t>
      </w:r>
      <w:r w:rsidRPr="00CE6FA6">
        <w:rPr>
          <w:lang w:val="x-none"/>
        </w:rPr>
        <w:t xml:space="preserve"> occurs in a two-part construction translatable as ‘(all the way) from X to Y’, involving two spatial landmarks. The first part has the form </w:t>
      </w:r>
      <w:r w:rsidRPr="00CE6FA6">
        <w:rPr>
          <w:rFonts w:ascii="Doulos SIL" w:hAnsi="Doulos SIL" w:cs="Doulos SIL"/>
          <w:lang w:val="x-none"/>
        </w:rPr>
        <w:t>à dēē-[bā</w:t>
      </w:r>
      <w:r w:rsidRPr="00CE6FA6">
        <w:rPr>
          <w:rFonts w:ascii="Doulos SIL" w:hAnsi="Doulos SIL" w:cs="Doulos SIL"/>
        </w:rPr>
        <w:noBreakHyphen/>
      </w:r>
      <w:r w:rsidRPr="00CE6FA6">
        <w:rPr>
          <w:rFonts w:ascii="Doulos SIL" w:hAnsi="Doulos SIL" w:cs="Doulos SIL"/>
          <w:lang w:val="x-none"/>
        </w:rPr>
        <w:t>lā] X</w:t>
      </w:r>
      <w:r w:rsidRPr="00CE6FA6">
        <w:rPr>
          <w:lang w:val="x-none"/>
        </w:rPr>
        <w:t xml:space="preserve">, literally ‘it </w:t>
      </w:r>
      <w:r w:rsidRPr="00CE6FA6">
        <w:t>picked up (and) exited X’. The second part is just</w:t>
      </w:r>
      <w:r w:rsidRPr="00CE6FA6">
        <w:rPr>
          <w:rFonts w:ascii="Doulos SIL" w:hAnsi="Doulos SIL" w:cs="Doulos SIL"/>
        </w:rPr>
        <w:t xml:space="preserve"> be</w:t>
      </w:r>
      <w:r w:rsidRPr="00CE6FA6">
        <w:rPr>
          <w:rFonts w:ascii="Doulos SIL" w:hAnsi="Doulos SIL" w:cs="Doulos SIL"/>
          <w:lang w:val="x-none"/>
        </w:rPr>
        <w:t>̄ Y</w:t>
      </w:r>
      <w:r w:rsidR="007B6A91" w:rsidRPr="00CE6FA6">
        <w:rPr>
          <w:lang w:val="x-none"/>
        </w:rPr>
        <w:t xml:space="preserve"> (§</w:t>
      </w:r>
      <w:r w:rsidR="007B6A91" w:rsidRPr="00CE6FA6">
        <w:t>15</w:t>
      </w:r>
      <w:r w:rsidR="007B6A91" w:rsidRPr="00CE6FA6">
        <w:rPr>
          <w:lang w:val="x-none"/>
        </w:rPr>
        <w:t>.</w:t>
      </w:r>
      <w:r w:rsidR="00837030" w:rsidRPr="00CE6FA6">
        <w:t>7</w:t>
      </w:r>
      <w:r w:rsidR="007B6A91" w:rsidRPr="00CE6FA6">
        <w:rPr>
          <w:lang w:val="x-none"/>
        </w:rPr>
        <w:t>.3.2</w:t>
      </w:r>
      <w:r w:rsidR="007B6A91" w:rsidRPr="00CE6FA6">
        <w:t>).</w:t>
      </w:r>
    </w:p>
    <w:p w14:paraId="7CA58F87" w14:textId="607DDDFD" w:rsidR="008A65CB" w:rsidRPr="00CE6FA6" w:rsidRDefault="008A65CB" w:rsidP="009A1659">
      <w:r w:rsidRPr="00CE6FA6">
        <w:tab/>
        <w:t xml:space="preserve">For pseudo-causative </w:t>
      </w:r>
      <w:r w:rsidRPr="00CE6FA6">
        <w:rPr>
          <w:rFonts w:ascii="Doulos SIL" w:hAnsi="Doulos SIL"/>
        </w:rPr>
        <w:t>bīyɛ̀-nì/bīyɛ̀-nì</w:t>
      </w:r>
      <w:r w:rsidRPr="00CE6FA6">
        <w:t xml:space="preserve"> ‘bring; cause to come’ see </w:t>
      </w:r>
      <w:r w:rsidRPr="00CE6FA6">
        <w:rPr>
          <w:lang w:val="x-none"/>
        </w:rPr>
        <w:t>§</w:t>
      </w:r>
      <w:r w:rsidRPr="00CE6FA6">
        <w:t>9</w:t>
      </w:r>
      <w:r w:rsidRPr="00CE6FA6">
        <w:rPr>
          <w:lang w:val="x-none"/>
        </w:rPr>
        <w:t>.1.2. For ‘come’ plus instrumental PP in the main ‘bring X’ construction, see §</w:t>
      </w:r>
      <w:r w:rsidRPr="00CE6FA6">
        <w:t>11</w:t>
      </w:r>
      <w:r w:rsidRPr="00CE6FA6">
        <w:rPr>
          <w:lang w:val="x-none"/>
        </w:rPr>
        <w:t>.1.1.4.</w:t>
      </w:r>
    </w:p>
    <w:p w14:paraId="3F9ECB20" w14:textId="1E17364A" w:rsidR="00C30A26" w:rsidRPr="00CE6FA6" w:rsidRDefault="008179FF" w:rsidP="00C30A26">
      <w:pPr>
        <w:pStyle w:val="Heading2"/>
      </w:pPr>
      <w:bookmarkStart w:id="1631" w:name="_Toc508942868"/>
      <w:bookmarkStart w:id="1632" w:name="_Toc508943468"/>
      <w:bookmarkStart w:id="1633" w:name="_Toc518533255"/>
      <w:bookmarkStart w:id="1634" w:name="_Toc78375767"/>
      <w:bookmarkStart w:id="1635" w:name="_Toc79405869"/>
      <w:bookmarkStart w:id="1636" w:name="_Toc76129745"/>
      <w:bookmarkStart w:id="1637" w:name="_Toc115206697"/>
      <w:r w:rsidRPr="00CE6FA6">
        <w:lastRenderedPageBreak/>
        <w:t>I</w:t>
      </w:r>
      <w:r w:rsidR="00C30A26" w:rsidRPr="00CE6FA6">
        <w:t>ndicative AN categories</w:t>
      </w:r>
      <w:bookmarkEnd w:id="1631"/>
      <w:bookmarkEnd w:id="1632"/>
      <w:bookmarkEnd w:id="1633"/>
      <w:bookmarkEnd w:id="1634"/>
      <w:bookmarkEnd w:id="1635"/>
      <w:bookmarkEnd w:id="1636"/>
      <w:bookmarkEnd w:id="1637"/>
    </w:p>
    <w:p w14:paraId="49E3552E" w14:textId="0CF9D298" w:rsidR="00C30A26" w:rsidRPr="00CE6FA6" w:rsidRDefault="00C30A26" w:rsidP="00C30A26">
      <w:pPr>
        <w:pStyle w:val="Heading3"/>
      </w:pPr>
      <w:bookmarkStart w:id="1638" w:name="_Toc76129746"/>
      <w:bookmarkStart w:id="1639" w:name="_Toc115206698"/>
      <w:r w:rsidRPr="00CE6FA6">
        <w:t xml:space="preserve">Perfective </w:t>
      </w:r>
      <w:r w:rsidR="006B7F2A" w:rsidRPr="00CE6FA6">
        <w:t>and perfect categories</w:t>
      </w:r>
      <w:bookmarkEnd w:id="1638"/>
      <w:bookmarkEnd w:id="1639"/>
    </w:p>
    <w:p w14:paraId="31479549" w14:textId="4C9AF080" w:rsidR="00C30A26" w:rsidRPr="00CE6FA6" w:rsidRDefault="00C30A26" w:rsidP="00C30A26">
      <w:r w:rsidRPr="00CE6FA6">
        <w:t xml:space="preserve">There is only one morphological perfective </w:t>
      </w:r>
      <w:r w:rsidR="00686707" w:rsidRPr="00CE6FA6">
        <w:t xml:space="preserve">(Pfv) </w:t>
      </w:r>
      <w:r w:rsidRPr="00CE6FA6">
        <w:t>category at word level (§10.2.1.1). Additional tense-aspect categories that elaborate perfectivity in one direction or another are the remote perfective (expressed by a postverbal particle), the experiential perfect (expressed by a preceding auxiliary with imperfective complement), and the recent perfect (expressed by adding a particle at the end of the subject NP).</w:t>
      </w:r>
    </w:p>
    <w:p w14:paraId="2236E79D" w14:textId="0CBD1D3F" w:rsidR="00C30A26" w:rsidRPr="00CE6FA6" w:rsidRDefault="00C30A26" w:rsidP="00C30A26">
      <w:r w:rsidRPr="00CE6FA6">
        <w:tab/>
        <w:t>The perfective</w:t>
      </w:r>
      <w:r w:rsidR="00801069" w:rsidRPr="00CE6FA6">
        <w:t xml:space="preserve"> positive</w:t>
      </w:r>
      <w:r w:rsidRPr="00CE6FA6">
        <w:t xml:space="preserve"> differs from </w:t>
      </w:r>
      <w:r w:rsidR="00801069" w:rsidRPr="00CE6FA6">
        <w:t>other</w:t>
      </w:r>
      <w:r w:rsidRPr="00CE6FA6">
        <w:t xml:space="preserve"> indicative categories in that the subject and object are not separated by a regular inflectional particle such as </w:t>
      </w:r>
      <w:r w:rsidR="005525CD" w:rsidRPr="00CE6FA6">
        <w:t>Ipfv</w:t>
      </w:r>
      <w:r w:rsidRPr="00CE6FA6">
        <w:t xml:space="preserve"> </w:t>
      </w:r>
      <w:r w:rsidRPr="00CE6FA6">
        <w:rPr>
          <w:rFonts w:ascii="Doulos SIL" w:hAnsi="Doulos SIL"/>
        </w:rPr>
        <w:t>gà</w:t>
      </w:r>
      <w:r w:rsidRPr="00CE6FA6">
        <w:t xml:space="preserve">. The result is that pronominal </w:t>
      </w:r>
      <w:r w:rsidR="00801069" w:rsidRPr="00CE6FA6">
        <w:t>subjects and</w:t>
      </w:r>
      <w:r w:rsidRPr="00CE6FA6">
        <w:t xml:space="preserve"> pronominal subject-object combinations have special forms not found in </w:t>
      </w:r>
      <w:r w:rsidR="00801069" w:rsidRPr="00CE6FA6">
        <w:t>other clauses</w:t>
      </w:r>
      <w:r w:rsidRPr="00CE6FA6">
        <w:t xml:space="preserve"> clauses.</w:t>
      </w:r>
    </w:p>
    <w:p w14:paraId="2F604090" w14:textId="77777777" w:rsidR="00C30A26" w:rsidRPr="00CE6FA6" w:rsidRDefault="00C30A26" w:rsidP="00C30A26">
      <w:pPr>
        <w:tabs>
          <w:tab w:val="left" w:pos="5248"/>
        </w:tabs>
      </w:pPr>
      <w:r w:rsidRPr="00CE6FA6">
        <w:tab/>
      </w:r>
    </w:p>
    <w:p w14:paraId="1A999594" w14:textId="77777777" w:rsidR="00C30A26" w:rsidRPr="00CE6FA6" w:rsidRDefault="00C30A26" w:rsidP="00C30A26"/>
    <w:p w14:paraId="110C0A43" w14:textId="77777777" w:rsidR="00C30A26" w:rsidRPr="00CE6FA6" w:rsidRDefault="00C30A26" w:rsidP="00C30A26">
      <w:pPr>
        <w:pStyle w:val="Heading4"/>
      </w:pPr>
      <w:bookmarkStart w:id="1640" w:name="_Toc76129747"/>
      <w:bookmarkStart w:id="1641" w:name="_Toc115206699"/>
      <w:r w:rsidRPr="00CE6FA6">
        <w:t>Simple perfective (positive and negative) of intransitive verbs</w:t>
      </w:r>
      <w:bookmarkEnd w:id="1640"/>
      <w:bookmarkEnd w:id="1641"/>
    </w:p>
    <w:p w14:paraId="15F2685C" w14:textId="52E52F32" w:rsidR="00C30A26" w:rsidRPr="00CE6FA6" w:rsidRDefault="00C30A26" w:rsidP="00C30A26">
      <w:r w:rsidRPr="00CE6FA6">
        <w:t xml:space="preserve">The simple perfective is used to report a bounded event that has been completed in the past, before the present (or other reference time). When used without a following particle </w:t>
      </w:r>
      <w:r w:rsidRPr="00CE6FA6">
        <w:rPr>
          <w:rFonts w:ascii="Doulos SIL" w:hAnsi="Doulos SIL"/>
        </w:rPr>
        <w:t>gà</w:t>
      </w:r>
      <w:r w:rsidRPr="00CE6FA6">
        <w:t>, it may denote an event that has just occurred.</w:t>
      </w:r>
    </w:p>
    <w:p w14:paraId="0F9A57DC" w14:textId="3D41F0D4" w:rsidR="00C30A26" w:rsidRPr="00CE6FA6" w:rsidRDefault="00C30A26" w:rsidP="00C30A26">
      <w:r w:rsidRPr="00CE6FA6">
        <w:tab/>
        <w:t xml:space="preserve">The </w:t>
      </w:r>
      <w:r w:rsidR="00613E1B" w:rsidRPr="00CE6FA6">
        <w:t>Pfv</w:t>
      </w:r>
      <w:r w:rsidRPr="00CE6FA6">
        <w:t xml:space="preserve"> has no segmentable suffix. </w:t>
      </w:r>
      <w:r w:rsidR="005C15F6" w:rsidRPr="00CE6FA6">
        <w:t xml:space="preserve">The stem has </w:t>
      </w:r>
      <w:r w:rsidR="00801069" w:rsidRPr="00CE6FA6">
        <w:t xml:space="preserve">a </w:t>
      </w:r>
      <w:r w:rsidR="005C15F6" w:rsidRPr="00CE6FA6">
        <w:t>lexical melody, most often /L/ or /M/, for bisyllabics also /H/, /ML/, or /LM/, and for trisyllabics also /LML/.</w:t>
      </w:r>
      <w:r w:rsidRPr="00CE6FA6">
        <w:t xml:space="preserve"> There is no inflectional particle </w:t>
      </w:r>
      <w:r w:rsidR="00801069" w:rsidRPr="00CE6FA6">
        <w:t>in positive clauses,</w:t>
      </w:r>
      <w:r w:rsidRPr="00CE6FA6">
        <w:t xml:space="preserve"> and no auxiliary. The main verb therefore immediately follows the subject in positive perfective clauses. The perfective is negated by adding </w:t>
      </w:r>
      <w:r w:rsidR="00801069" w:rsidRPr="00CE6FA6">
        <w:t xml:space="preserve">PfvNeg </w:t>
      </w:r>
      <w:r w:rsidRPr="00CE6FA6">
        <w:rPr>
          <w:rFonts w:ascii="Doulos SIL" w:hAnsi="Doulos SIL"/>
        </w:rPr>
        <w:t>tē</w:t>
      </w:r>
      <w:r w:rsidRPr="00CE6FA6">
        <w:t xml:space="preserve"> between subject and verb.</w:t>
      </w:r>
    </w:p>
    <w:p w14:paraId="2F293C82" w14:textId="534A10AA" w:rsidR="00C30A26" w:rsidRPr="00CE6FA6" w:rsidRDefault="00C30A26" w:rsidP="00C30A26">
      <w:r w:rsidRPr="00CE6FA6">
        <w:tab/>
        <w:t>(</w:t>
      </w:r>
      <w:r w:rsidR="005B4D39" w:rsidRPr="00CE6FA6">
        <w:t>431</w:t>
      </w:r>
      <w:r w:rsidRPr="00CE6FA6">
        <w:t xml:space="preserve">) has a pronominal-subject paradigm for ‘slept’, which is </w:t>
      </w:r>
      <w:r w:rsidR="00AD3E9D" w:rsidRPr="00CE6FA6">
        <w:t>L</w:t>
      </w:r>
      <w:r w:rsidR="00AD3E9D" w:rsidRPr="00CE6FA6">
        <w:noBreakHyphen/>
        <w:t>ton</w:t>
      </w:r>
      <w:r w:rsidRPr="00CE6FA6">
        <w:t xml:space="preserve">ed. 1Sg subject is </w:t>
      </w:r>
      <w:r w:rsidR="00801069" w:rsidRPr="00CE6FA6">
        <w:t>M</w:t>
      </w:r>
      <w:r w:rsidR="00AD3E9D" w:rsidRPr="00CE6FA6">
        <w:noBreakHyphen/>
        <w:t>ton</w:t>
      </w:r>
      <w:r w:rsidR="0044227F" w:rsidRPr="00CE6FA6">
        <w:t xml:space="preserve">ed </w:t>
      </w:r>
      <w:r w:rsidRPr="00CE6FA6">
        <w:rPr>
          <w:rFonts w:ascii="Doulos SIL" w:hAnsi="Doulos SIL"/>
        </w:rPr>
        <w:t>ŋ</w:t>
      </w:r>
      <w:r w:rsidR="00801069" w:rsidRPr="00CE6FA6">
        <w:rPr>
          <w:rFonts w:ascii="Doulos SIL" w:hAnsi="Doulos SIL"/>
          <w:lang w:val="x-none"/>
        </w:rPr>
        <w:t>̄</w:t>
      </w:r>
      <w:r w:rsidRPr="00CE6FA6">
        <w:t xml:space="preserve"> in the positive, </w:t>
      </w:r>
      <w:r w:rsidR="00AD3E9D" w:rsidRPr="00CE6FA6">
        <w:t>L</w:t>
      </w:r>
      <w:r w:rsidR="00AD3E9D" w:rsidRPr="00CE6FA6">
        <w:noBreakHyphen/>
        <w:t>ton</w:t>
      </w:r>
      <w:r w:rsidR="0044227F" w:rsidRPr="00CE6FA6">
        <w:t xml:space="preserve">ed </w:t>
      </w:r>
      <w:r w:rsidRPr="00CE6FA6">
        <w:rPr>
          <w:rFonts w:ascii="Doulos SIL" w:hAnsi="Doulos SIL"/>
        </w:rPr>
        <w:t>ŋ̀</w:t>
      </w:r>
      <w:r w:rsidRPr="00CE6FA6">
        <w:t xml:space="preserve"> in the negative</w:t>
      </w:r>
      <w:r w:rsidR="00801069" w:rsidRPr="00CE6FA6">
        <w:t xml:space="preserve"> (as in imperfective clauses)</w:t>
      </w:r>
      <w:r w:rsidRPr="00CE6FA6">
        <w:t xml:space="preserve">. The </w:t>
      </w:r>
      <w:r w:rsidR="00525712" w:rsidRPr="00CE6FA6">
        <w:t>PfvNeg</w:t>
      </w:r>
      <w:r w:rsidRPr="00CE6FA6">
        <w:t xml:space="preserve"> </w:t>
      </w:r>
      <w:r w:rsidR="00525712" w:rsidRPr="00CE6FA6">
        <w:t>particle</w:t>
      </w:r>
      <w:r w:rsidRPr="00CE6FA6">
        <w:t xml:space="preserve"> is</w:t>
      </w:r>
      <w:r w:rsidR="00D57A1A" w:rsidRPr="00CE6FA6">
        <w:t xml:space="preserve"> </w:t>
      </w:r>
      <w:r w:rsidR="00D57A1A" w:rsidRPr="00CE6FA6">
        <w:rPr>
          <w:rFonts w:ascii="Doulos SIL" w:hAnsi="Doulos SIL" w:cs="Doulos SIL"/>
        </w:rPr>
        <w:t>te</w:t>
      </w:r>
      <w:r w:rsidR="00D57A1A" w:rsidRPr="00CE6FA6">
        <w:rPr>
          <w:rFonts w:ascii="Doulos SIL" w:hAnsi="Doulos SIL" w:cs="Doulos SIL"/>
          <w:lang w:val="x-none"/>
        </w:rPr>
        <w:t>̀</w:t>
      </w:r>
      <w:r w:rsidR="00D57A1A" w:rsidRPr="00CE6FA6">
        <w:rPr>
          <w:lang w:val="x-none"/>
        </w:rPr>
        <w:t>, rising to</w:t>
      </w:r>
      <w:r w:rsidRPr="00CE6FA6">
        <w:t xml:space="preserve"> </w:t>
      </w:r>
      <w:r w:rsidRPr="00CE6FA6">
        <w:rPr>
          <w:rFonts w:ascii="Doulos SIL" w:hAnsi="Doulos SIL" w:cs="Doulos SIL"/>
        </w:rPr>
        <w:t>tē</w:t>
      </w:r>
      <w:r w:rsidRPr="00CE6FA6">
        <w:t xml:space="preserve"> </w:t>
      </w:r>
      <w:r w:rsidR="00D57A1A" w:rsidRPr="00CE6FA6">
        <w:t>before an</w:t>
      </w:r>
      <w:r w:rsidRPr="00CE6FA6">
        <w:t xml:space="preserve"> </w:t>
      </w:r>
      <w:r w:rsidR="00AD3E9D" w:rsidRPr="00CE6FA6">
        <w:t>L</w:t>
      </w:r>
      <w:r w:rsidR="00AD3E9D" w:rsidRPr="00CE6FA6">
        <w:noBreakHyphen/>
        <w:t>ton</w:t>
      </w:r>
      <w:r w:rsidRPr="00CE6FA6">
        <w:t xml:space="preserve">e. 1Sg </w:t>
      </w:r>
      <w:r w:rsidRPr="00CE6FA6">
        <w:rPr>
          <w:rFonts w:ascii="Doulos SIL" w:hAnsi="Doulos SIL"/>
        </w:rPr>
        <w:t>ŋ</w:t>
      </w:r>
      <w:r w:rsidR="00801069" w:rsidRPr="00CE6FA6">
        <w:rPr>
          <w:rFonts w:ascii="Doulos SIL" w:hAnsi="Doulos SIL"/>
          <w:lang w:val="x-none"/>
        </w:rPr>
        <w:t>̄</w:t>
      </w:r>
      <w:r w:rsidRPr="00CE6FA6">
        <w:t xml:space="preserve"> ~ </w:t>
      </w:r>
      <w:r w:rsidRPr="00CE6FA6">
        <w:rPr>
          <w:rFonts w:ascii="Doulos SIL" w:hAnsi="Doulos SIL"/>
        </w:rPr>
        <w:t>ŋ̀</w:t>
      </w:r>
      <w:r w:rsidRPr="00CE6FA6">
        <w:t xml:space="preserve"> assimilates to the position of the following consonant, e.g. negative </w:t>
      </w:r>
      <w:r w:rsidR="00C862D0" w:rsidRPr="00CE6FA6">
        <w:rPr>
          <w:rFonts w:ascii="Doulos SIL" w:hAnsi="Doulos SIL"/>
        </w:rPr>
        <w:t>n</w:t>
      </w:r>
      <w:r w:rsidR="00C862D0" w:rsidRPr="00CE6FA6">
        <w:rPr>
          <w:rFonts w:ascii="Doulos SIL" w:hAnsi="Doulos SIL"/>
          <w:lang w:val="x-none"/>
        </w:rPr>
        <w:t>̀</w:t>
      </w:r>
      <w:r w:rsidRPr="00CE6FA6">
        <w:rPr>
          <w:rFonts w:ascii="Doulos SIL" w:hAnsi="Doulos SIL"/>
        </w:rPr>
        <w:t xml:space="preserve"> te</w:t>
      </w:r>
      <w:r w:rsidR="00801069" w:rsidRPr="00CE6FA6">
        <w:rPr>
          <w:rFonts w:ascii="Doulos SIL" w:hAnsi="Doulos SIL"/>
          <w:lang w:val="x-none"/>
        </w:rPr>
        <w:t>̀</w:t>
      </w:r>
      <w:r w:rsidRPr="00CE6FA6">
        <w:t xml:space="preserve">. </w:t>
      </w:r>
    </w:p>
    <w:p w14:paraId="5C0319CC" w14:textId="77777777" w:rsidR="00C30A26" w:rsidRPr="00CE6FA6" w:rsidRDefault="00C30A26" w:rsidP="00C30A26">
      <w:pPr>
        <w:tabs>
          <w:tab w:val="left" w:pos="720"/>
          <w:tab w:val="left" w:pos="1710"/>
          <w:tab w:val="left" w:pos="3150"/>
        </w:tabs>
      </w:pPr>
    </w:p>
    <w:p w14:paraId="7E018764" w14:textId="1489919C" w:rsidR="00C30A26" w:rsidRPr="00CE6FA6" w:rsidRDefault="00C30A26" w:rsidP="00C30A26">
      <w:pPr>
        <w:tabs>
          <w:tab w:val="left" w:pos="720"/>
          <w:tab w:val="left" w:pos="1710"/>
          <w:tab w:val="left" w:pos="3150"/>
        </w:tabs>
      </w:pPr>
      <w:r w:rsidRPr="00CE6FA6">
        <w:t>(</w:t>
      </w:r>
      <w:r w:rsidR="005B4D39" w:rsidRPr="00CE6FA6">
        <w:t>431</w:t>
      </w:r>
      <w:r w:rsidRPr="00CE6FA6">
        <w:t>)</w:t>
      </w:r>
      <w:r w:rsidRPr="00CE6FA6">
        <w:tab/>
      </w:r>
      <w:r w:rsidRPr="00CE6FA6">
        <w:tab/>
        <w:t>‘slept’</w:t>
      </w:r>
      <w:r w:rsidRPr="00CE6FA6">
        <w:tab/>
        <w:t>‘didn’t sleep’</w:t>
      </w:r>
    </w:p>
    <w:p w14:paraId="1BB3F0D4" w14:textId="77777777" w:rsidR="00C30A26" w:rsidRPr="00CE6FA6" w:rsidRDefault="00C30A26" w:rsidP="00C30A26">
      <w:pPr>
        <w:tabs>
          <w:tab w:val="left" w:pos="720"/>
          <w:tab w:val="left" w:pos="1710"/>
          <w:tab w:val="left" w:pos="3150"/>
        </w:tabs>
      </w:pPr>
    </w:p>
    <w:p w14:paraId="612AC543" w14:textId="02C32CC2" w:rsidR="00C30A26" w:rsidRPr="00CE6FA6" w:rsidRDefault="00C30A26" w:rsidP="00C30A26">
      <w:pPr>
        <w:tabs>
          <w:tab w:val="left" w:pos="720"/>
          <w:tab w:val="left" w:pos="1710"/>
          <w:tab w:val="left" w:pos="3150"/>
        </w:tabs>
      </w:pPr>
      <w:r w:rsidRPr="00CE6FA6">
        <w:tab/>
        <w:t>1Sg</w:t>
      </w:r>
      <w:r w:rsidRPr="00CE6FA6">
        <w:tab/>
      </w:r>
      <w:r w:rsidRPr="00CE6FA6">
        <w:rPr>
          <w:rFonts w:ascii="Doulos SIL" w:hAnsi="Doulos SIL"/>
        </w:rPr>
        <w:t>ŋ</w:t>
      </w:r>
      <w:r w:rsidR="003B50F7" w:rsidRPr="00CE6FA6">
        <w:rPr>
          <w:rFonts w:ascii="Doulos SIL" w:hAnsi="Doulos SIL"/>
          <w:lang w:val="x-none"/>
        </w:rPr>
        <w:t>̄</w:t>
      </w:r>
      <w:r w:rsidRPr="00CE6FA6">
        <w:rPr>
          <w:rFonts w:ascii="Doulos SIL" w:hAnsi="Doulos SIL"/>
        </w:rPr>
        <w:t xml:space="preserve"> kùmù</w:t>
      </w:r>
      <w:r w:rsidRPr="00CE6FA6">
        <w:rPr>
          <w:rFonts w:ascii="Doulos SIL" w:hAnsi="Doulos SIL"/>
        </w:rPr>
        <w:tab/>
      </w:r>
      <w:r w:rsidR="00C862D0" w:rsidRPr="00CE6FA6">
        <w:rPr>
          <w:rFonts w:ascii="Doulos SIL" w:hAnsi="Doulos SIL"/>
        </w:rPr>
        <w:t>n</w:t>
      </w:r>
      <w:r w:rsidR="00C862D0" w:rsidRPr="00CE6FA6">
        <w:rPr>
          <w:rFonts w:ascii="Doulos SIL" w:hAnsi="Doulos SIL"/>
          <w:lang w:val="x-none"/>
        </w:rPr>
        <w:t>̀</w:t>
      </w:r>
      <w:r w:rsidRPr="00CE6FA6">
        <w:rPr>
          <w:rFonts w:ascii="Doulos SIL" w:hAnsi="Doulos SIL"/>
        </w:rPr>
        <w:t xml:space="preserve"> tē kùmù</w:t>
      </w:r>
    </w:p>
    <w:p w14:paraId="40DE89C9" w14:textId="50C2E0D8" w:rsidR="00C30A26" w:rsidRPr="00CE6FA6" w:rsidRDefault="00C30A26" w:rsidP="00C30A26">
      <w:pPr>
        <w:tabs>
          <w:tab w:val="left" w:pos="720"/>
          <w:tab w:val="left" w:pos="1710"/>
          <w:tab w:val="left" w:pos="3150"/>
        </w:tabs>
      </w:pPr>
      <w:r w:rsidRPr="00CE6FA6">
        <w:tab/>
        <w:t xml:space="preserve">1Pl </w:t>
      </w:r>
      <w:r w:rsidRPr="00CE6FA6">
        <w:tab/>
      </w:r>
      <w:r w:rsidRPr="00CE6FA6">
        <w:rPr>
          <w:rFonts w:ascii="Doulos SIL" w:hAnsi="Doulos SIL"/>
        </w:rPr>
        <w:t>e</w:t>
      </w:r>
      <w:r w:rsidR="0044227F" w:rsidRPr="00CE6FA6">
        <w:rPr>
          <w:rFonts w:ascii="Doulos SIL" w:hAnsi="Doulos SIL"/>
          <w:lang w:val="x-none"/>
        </w:rPr>
        <w:t>̄</w:t>
      </w:r>
      <w:r w:rsidRPr="00CE6FA6">
        <w:rPr>
          <w:rFonts w:ascii="Doulos SIL" w:hAnsi="Doulos SIL"/>
        </w:rPr>
        <w:t xml:space="preserve"> kùmù</w:t>
      </w:r>
      <w:r w:rsidRPr="00CE6FA6">
        <w:rPr>
          <w:rFonts w:ascii="Doulos SIL" w:hAnsi="Doulos SIL"/>
        </w:rPr>
        <w:tab/>
        <w:t>ē te</w:t>
      </w:r>
      <w:r w:rsidR="00D57A1A" w:rsidRPr="00CE6FA6">
        <w:rPr>
          <w:rFonts w:ascii="Doulos SIL" w:hAnsi="Doulos SIL"/>
          <w:lang w:val="x-none"/>
        </w:rPr>
        <w:t>̄</w:t>
      </w:r>
      <w:r w:rsidRPr="00CE6FA6">
        <w:rPr>
          <w:rFonts w:ascii="Doulos SIL" w:hAnsi="Doulos SIL"/>
        </w:rPr>
        <w:t xml:space="preserve"> kùmù</w:t>
      </w:r>
    </w:p>
    <w:p w14:paraId="3458B3D2" w14:textId="43202FA4" w:rsidR="00C30A26" w:rsidRPr="00CE6FA6" w:rsidRDefault="00C30A26" w:rsidP="00C30A26">
      <w:pPr>
        <w:tabs>
          <w:tab w:val="left" w:pos="720"/>
          <w:tab w:val="left" w:pos="1710"/>
          <w:tab w:val="left" w:pos="3150"/>
        </w:tabs>
      </w:pPr>
      <w:r w:rsidRPr="00CE6FA6">
        <w:tab/>
        <w:t xml:space="preserve">2Sg </w:t>
      </w:r>
      <w:r w:rsidRPr="00CE6FA6">
        <w:tab/>
      </w:r>
      <w:r w:rsidRPr="00CE6FA6">
        <w:rPr>
          <w:rFonts w:ascii="Doulos SIL" w:hAnsi="Doulos SIL"/>
        </w:rPr>
        <w:t>ā</w:t>
      </w:r>
      <w:r w:rsidR="00C45BFF" w:rsidRPr="00CE6FA6">
        <w:rPr>
          <w:rFonts w:ascii="Doulos SIL" w:hAnsi="Doulos SIL"/>
          <w:lang w:val="x-none"/>
        </w:rPr>
        <w:t>ŋ</w:t>
      </w:r>
      <w:r w:rsidRPr="00CE6FA6">
        <w:rPr>
          <w:rFonts w:ascii="Doulos SIL" w:hAnsi="Doulos SIL"/>
        </w:rPr>
        <w:t xml:space="preserve"> kùmù</w:t>
      </w:r>
      <w:r w:rsidRPr="00CE6FA6">
        <w:rPr>
          <w:rFonts w:ascii="Doulos SIL" w:hAnsi="Doulos SIL"/>
        </w:rPr>
        <w:tab/>
        <w:t>ā</w:t>
      </w:r>
      <w:r w:rsidR="00C45BFF" w:rsidRPr="00CE6FA6">
        <w:rPr>
          <w:rFonts w:ascii="Doulos SIL" w:hAnsi="Doulos SIL"/>
        </w:rPr>
        <w:t>n</w:t>
      </w:r>
      <w:r w:rsidRPr="00CE6FA6">
        <w:rPr>
          <w:rFonts w:ascii="Doulos SIL" w:hAnsi="Doulos SIL"/>
        </w:rPr>
        <w:t xml:space="preserve"> te</w:t>
      </w:r>
      <w:r w:rsidR="00D57A1A" w:rsidRPr="00CE6FA6">
        <w:rPr>
          <w:rFonts w:ascii="Doulos SIL" w:hAnsi="Doulos SIL"/>
          <w:lang w:val="x-none"/>
        </w:rPr>
        <w:t>̄</w:t>
      </w:r>
      <w:r w:rsidRPr="00CE6FA6">
        <w:rPr>
          <w:rFonts w:ascii="Doulos SIL" w:hAnsi="Doulos SIL"/>
        </w:rPr>
        <w:t xml:space="preserve"> kùmù</w:t>
      </w:r>
    </w:p>
    <w:p w14:paraId="49F743EC" w14:textId="6222C4D7" w:rsidR="00C30A26" w:rsidRPr="00CE6FA6" w:rsidRDefault="00C30A26" w:rsidP="00C30A26">
      <w:pPr>
        <w:tabs>
          <w:tab w:val="left" w:pos="720"/>
          <w:tab w:val="left" w:pos="1710"/>
          <w:tab w:val="left" w:pos="3150"/>
        </w:tabs>
      </w:pPr>
      <w:r w:rsidRPr="00CE6FA6">
        <w:tab/>
        <w:t xml:space="preserve">2Pl </w:t>
      </w:r>
      <w:r w:rsidRPr="00CE6FA6">
        <w:tab/>
      </w:r>
      <w:r w:rsidRPr="00CE6FA6">
        <w:rPr>
          <w:rFonts w:ascii="Doulos SIL" w:hAnsi="Doulos SIL"/>
        </w:rPr>
        <w:t>āā kùmù</w:t>
      </w:r>
      <w:r w:rsidRPr="00CE6FA6">
        <w:rPr>
          <w:rFonts w:ascii="Doulos SIL" w:hAnsi="Doulos SIL"/>
        </w:rPr>
        <w:tab/>
        <w:t>āā te</w:t>
      </w:r>
      <w:r w:rsidR="00D57A1A" w:rsidRPr="00CE6FA6">
        <w:rPr>
          <w:rFonts w:ascii="Doulos SIL" w:hAnsi="Doulos SIL"/>
          <w:lang w:val="x-none"/>
        </w:rPr>
        <w:t>̄</w:t>
      </w:r>
      <w:r w:rsidRPr="00CE6FA6">
        <w:rPr>
          <w:rFonts w:ascii="Doulos SIL" w:hAnsi="Doulos SIL"/>
        </w:rPr>
        <w:t xml:space="preserve"> kùmù</w:t>
      </w:r>
    </w:p>
    <w:p w14:paraId="2DF59D43" w14:textId="1D0BED75" w:rsidR="00C30A26" w:rsidRPr="00CE6FA6" w:rsidRDefault="00C30A26" w:rsidP="00C30A26">
      <w:pPr>
        <w:tabs>
          <w:tab w:val="left" w:pos="720"/>
          <w:tab w:val="left" w:pos="1710"/>
          <w:tab w:val="left" w:pos="3150"/>
        </w:tabs>
      </w:pPr>
      <w:r w:rsidRPr="00CE6FA6">
        <w:tab/>
        <w:t xml:space="preserve">3Sg </w:t>
      </w:r>
      <w:r w:rsidRPr="00CE6FA6">
        <w:tab/>
      </w:r>
      <w:r w:rsidRPr="00CE6FA6">
        <w:rPr>
          <w:rFonts w:ascii="Doulos SIL" w:hAnsi="Doulos SIL"/>
        </w:rPr>
        <w:t>a</w:t>
      </w:r>
      <w:r w:rsidR="0044227F" w:rsidRPr="00CE6FA6">
        <w:rPr>
          <w:rFonts w:ascii="Doulos SIL" w:hAnsi="Doulos SIL"/>
          <w:lang w:val="x-none"/>
        </w:rPr>
        <w:t>̀</w:t>
      </w:r>
      <w:r w:rsidRPr="00CE6FA6">
        <w:rPr>
          <w:rFonts w:ascii="Doulos SIL" w:hAnsi="Doulos SIL"/>
        </w:rPr>
        <w:t xml:space="preserve"> kùmù</w:t>
      </w:r>
      <w:r w:rsidRPr="00CE6FA6">
        <w:rPr>
          <w:rFonts w:ascii="Doulos SIL" w:hAnsi="Doulos SIL"/>
        </w:rPr>
        <w:tab/>
        <w:t>à tē kùmù</w:t>
      </w:r>
    </w:p>
    <w:p w14:paraId="429ED5BA" w14:textId="6B29ECE8" w:rsidR="00C30A26" w:rsidRPr="00CE6FA6" w:rsidRDefault="00C30A26" w:rsidP="00C30A26">
      <w:pPr>
        <w:tabs>
          <w:tab w:val="left" w:pos="720"/>
          <w:tab w:val="left" w:pos="1710"/>
          <w:tab w:val="left" w:pos="3150"/>
        </w:tabs>
        <w:rPr>
          <w:rFonts w:ascii="Doulos SIL" w:hAnsi="Doulos SIL"/>
        </w:rPr>
      </w:pPr>
      <w:r w:rsidRPr="00CE6FA6">
        <w:tab/>
        <w:t xml:space="preserve">3Pl </w:t>
      </w:r>
      <w:r w:rsidRPr="00CE6FA6">
        <w:tab/>
      </w:r>
      <w:r w:rsidRPr="00CE6FA6">
        <w:rPr>
          <w:rFonts w:ascii="Doulos SIL" w:hAnsi="Doulos SIL"/>
        </w:rPr>
        <w:t>e</w:t>
      </w:r>
      <w:r w:rsidR="0044227F" w:rsidRPr="00CE6FA6">
        <w:rPr>
          <w:rFonts w:ascii="Doulos SIL" w:hAnsi="Doulos SIL"/>
          <w:lang w:val="x-none"/>
        </w:rPr>
        <w:t>̀</w:t>
      </w:r>
      <w:r w:rsidRPr="00CE6FA6">
        <w:rPr>
          <w:rFonts w:ascii="Doulos SIL" w:hAnsi="Doulos SIL"/>
        </w:rPr>
        <w:t xml:space="preserve"> kùmù</w:t>
      </w:r>
      <w:r w:rsidRPr="00CE6FA6">
        <w:rPr>
          <w:rFonts w:ascii="Doulos SIL" w:hAnsi="Doulos SIL"/>
        </w:rPr>
        <w:tab/>
        <w:t>è tē kùmù</w:t>
      </w:r>
    </w:p>
    <w:p w14:paraId="627A17DC" w14:textId="77777777" w:rsidR="00C30A26" w:rsidRPr="00CE6FA6" w:rsidRDefault="00C30A26" w:rsidP="00C30A26"/>
    <w:p w14:paraId="00F24438" w14:textId="5ABAF0AE" w:rsidR="00C30A26" w:rsidRPr="00CE6FA6" w:rsidRDefault="00302ED2" w:rsidP="00C30A26">
      <w:r w:rsidRPr="00CE6FA6">
        <w:t xml:space="preserve">Array </w:t>
      </w:r>
      <w:r w:rsidR="00C30A26" w:rsidRPr="00CE6FA6">
        <w:t>(</w:t>
      </w:r>
      <w:r w:rsidR="00915CC9" w:rsidRPr="00CE6FA6">
        <w:t>432</w:t>
      </w:r>
      <w:r w:rsidR="00C30A26" w:rsidRPr="00CE6FA6">
        <w:t xml:space="preserve">) has a subject paradigm for ‘fall’. This verb is </w:t>
      </w:r>
      <w:r w:rsidR="00AD3E9D" w:rsidRPr="00CE6FA6">
        <w:t>M</w:t>
      </w:r>
      <w:r w:rsidR="00AD3E9D" w:rsidRPr="00CE6FA6">
        <w:noBreakHyphen/>
        <w:t>ton</w:t>
      </w:r>
      <w:r w:rsidR="00C30A26" w:rsidRPr="00CE6FA6">
        <w:t xml:space="preserve">ed, so negative </w:t>
      </w:r>
      <w:r w:rsidR="00C30A26" w:rsidRPr="00CE6FA6">
        <w:rPr>
          <w:rFonts w:ascii="Doulos SIL" w:hAnsi="Doulos SIL"/>
        </w:rPr>
        <w:t>tè</w:t>
      </w:r>
      <w:r w:rsidR="00C30A26" w:rsidRPr="00CE6FA6">
        <w:t xml:space="preserve"> remains </w:t>
      </w:r>
      <w:r w:rsidR="00AD3E9D" w:rsidRPr="00CE6FA6">
        <w:t>L</w:t>
      </w:r>
      <w:r w:rsidR="00AD3E9D" w:rsidRPr="00CE6FA6">
        <w:noBreakHyphen/>
        <w:t>ton</w:t>
      </w:r>
      <w:r w:rsidR="00C30A26" w:rsidRPr="00CE6FA6">
        <w:t>ed in all combinations.</w:t>
      </w:r>
    </w:p>
    <w:p w14:paraId="692FBE08" w14:textId="77777777" w:rsidR="00C30A26" w:rsidRPr="00CE6FA6" w:rsidRDefault="00C30A26" w:rsidP="00C30A26"/>
    <w:p w14:paraId="679A20C2" w14:textId="7DB35D4D" w:rsidR="00C30A26" w:rsidRPr="00CE6FA6" w:rsidRDefault="00C30A26" w:rsidP="00C30A26">
      <w:pPr>
        <w:tabs>
          <w:tab w:val="left" w:pos="720"/>
          <w:tab w:val="left" w:pos="1710"/>
          <w:tab w:val="left" w:pos="3150"/>
        </w:tabs>
      </w:pPr>
      <w:r w:rsidRPr="00CE6FA6">
        <w:t>(</w:t>
      </w:r>
      <w:r w:rsidR="00915CC9" w:rsidRPr="00CE6FA6">
        <w:t>432</w:t>
      </w:r>
      <w:r w:rsidRPr="00CE6FA6">
        <w:t>)</w:t>
      </w:r>
      <w:r w:rsidRPr="00CE6FA6">
        <w:tab/>
      </w:r>
      <w:r w:rsidRPr="00CE6FA6">
        <w:tab/>
        <w:t>‘fell’</w:t>
      </w:r>
      <w:r w:rsidRPr="00CE6FA6">
        <w:tab/>
        <w:t>‘didn’t fall’</w:t>
      </w:r>
    </w:p>
    <w:p w14:paraId="1EE78E57" w14:textId="77777777" w:rsidR="00C30A26" w:rsidRPr="00CE6FA6" w:rsidRDefault="00C30A26" w:rsidP="00C30A26">
      <w:pPr>
        <w:tabs>
          <w:tab w:val="left" w:pos="720"/>
          <w:tab w:val="left" w:pos="1710"/>
          <w:tab w:val="left" w:pos="3150"/>
        </w:tabs>
      </w:pPr>
    </w:p>
    <w:p w14:paraId="344C6D9B" w14:textId="4611ABCD" w:rsidR="00C30A26" w:rsidRPr="00CE6FA6" w:rsidRDefault="00C30A26" w:rsidP="00C30A26">
      <w:pPr>
        <w:tabs>
          <w:tab w:val="left" w:pos="720"/>
          <w:tab w:val="left" w:pos="1710"/>
          <w:tab w:val="left" w:pos="3150"/>
        </w:tabs>
      </w:pPr>
      <w:r w:rsidRPr="00CE6FA6">
        <w:tab/>
        <w:t>1Sg</w:t>
      </w:r>
      <w:r w:rsidRPr="00CE6FA6">
        <w:tab/>
      </w:r>
      <w:r w:rsidRPr="00CE6FA6">
        <w:rPr>
          <w:rFonts w:ascii="Doulos SIL" w:hAnsi="Doulos SIL"/>
        </w:rPr>
        <w:t>ŋ̄ sēwⁿ</w:t>
      </w:r>
      <w:r w:rsidRPr="00CE6FA6">
        <w:rPr>
          <w:rFonts w:ascii="Doulos SIL" w:hAnsi="Doulos SIL"/>
        </w:rPr>
        <w:tab/>
      </w:r>
      <w:r w:rsidR="00C45BFF" w:rsidRPr="00CE6FA6">
        <w:rPr>
          <w:rFonts w:ascii="Doulos SIL" w:hAnsi="Doulos SIL"/>
        </w:rPr>
        <w:t>n</w:t>
      </w:r>
      <w:r w:rsidR="00C45BFF" w:rsidRPr="00CE6FA6">
        <w:rPr>
          <w:rFonts w:ascii="Doulos SIL" w:hAnsi="Doulos SIL"/>
          <w:lang w:val="x-none"/>
        </w:rPr>
        <w:t>̀</w:t>
      </w:r>
      <w:r w:rsidRPr="00CE6FA6">
        <w:rPr>
          <w:rFonts w:ascii="Doulos SIL" w:hAnsi="Doulos SIL"/>
        </w:rPr>
        <w:t xml:space="preserve"> tè se</w:t>
      </w:r>
      <w:r w:rsidR="00C43590" w:rsidRPr="00CE6FA6">
        <w:rPr>
          <w:rFonts w:ascii="Doulos SIL" w:hAnsi="Doulos SIL"/>
          <w:lang w:val="x-none"/>
        </w:rPr>
        <w:t>̄</w:t>
      </w:r>
      <w:r w:rsidRPr="00CE6FA6">
        <w:rPr>
          <w:rFonts w:ascii="Doulos SIL" w:hAnsi="Doulos SIL"/>
        </w:rPr>
        <w:t>wⁿ</w:t>
      </w:r>
    </w:p>
    <w:p w14:paraId="7315B084" w14:textId="3CC392AD" w:rsidR="00C30A26" w:rsidRPr="00CE6FA6" w:rsidRDefault="00C30A26" w:rsidP="00C30A26">
      <w:pPr>
        <w:tabs>
          <w:tab w:val="left" w:pos="720"/>
          <w:tab w:val="left" w:pos="1710"/>
          <w:tab w:val="left" w:pos="3150"/>
        </w:tabs>
      </w:pPr>
      <w:r w:rsidRPr="00CE6FA6">
        <w:tab/>
        <w:t xml:space="preserve">1Pl </w:t>
      </w:r>
      <w:r w:rsidRPr="00CE6FA6">
        <w:tab/>
      </w:r>
      <w:r w:rsidRPr="00CE6FA6">
        <w:rPr>
          <w:rFonts w:ascii="Doulos SIL" w:hAnsi="Doulos SIL"/>
        </w:rPr>
        <w:t>e</w:t>
      </w:r>
      <w:r w:rsidR="0044227F" w:rsidRPr="00CE6FA6">
        <w:rPr>
          <w:rFonts w:ascii="Doulos SIL" w:hAnsi="Doulos SIL"/>
          <w:lang w:val="x-none"/>
        </w:rPr>
        <w:t>̄</w:t>
      </w:r>
      <w:r w:rsidRPr="00CE6FA6">
        <w:rPr>
          <w:rFonts w:ascii="Doulos SIL" w:hAnsi="Doulos SIL"/>
        </w:rPr>
        <w:t xml:space="preserve"> sēwⁿ</w:t>
      </w:r>
      <w:r w:rsidRPr="00CE6FA6">
        <w:rPr>
          <w:rFonts w:ascii="Doulos SIL" w:hAnsi="Doulos SIL"/>
        </w:rPr>
        <w:tab/>
        <w:t>e</w:t>
      </w:r>
      <w:r w:rsidR="0044227F" w:rsidRPr="00CE6FA6">
        <w:rPr>
          <w:rFonts w:ascii="Doulos SIL" w:hAnsi="Doulos SIL"/>
          <w:lang w:val="x-none"/>
        </w:rPr>
        <w:t>̄</w:t>
      </w:r>
      <w:r w:rsidRPr="00CE6FA6">
        <w:rPr>
          <w:rFonts w:ascii="Doulos SIL" w:hAnsi="Doulos SIL"/>
        </w:rPr>
        <w:t xml:space="preserve"> tè se</w:t>
      </w:r>
      <w:r w:rsidR="00D57A1A" w:rsidRPr="00CE6FA6">
        <w:rPr>
          <w:rFonts w:ascii="Doulos SIL" w:hAnsi="Doulos SIL"/>
          <w:lang w:val="x-none"/>
        </w:rPr>
        <w:t>̄</w:t>
      </w:r>
      <w:r w:rsidRPr="00CE6FA6">
        <w:rPr>
          <w:rFonts w:ascii="Doulos SIL" w:hAnsi="Doulos SIL"/>
        </w:rPr>
        <w:t>wⁿ</w:t>
      </w:r>
    </w:p>
    <w:p w14:paraId="2221B6A9" w14:textId="0E34768A" w:rsidR="00C30A26" w:rsidRPr="00CE6FA6" w:rsidRDefault="00C30A26" w:rsidP="00C30A26">
      <w:pPr>
        <w:tabs>
          <w:tab w:val="left" w:pos="720"/>
          <w:tab w:val="left" w:pos="1710"/>
          <w:tab w:val="left" w:pos="3150"/>
        </w:tabs>
      </w:pPr>
      <w:r w:rsidRPr="00CE6FA6">
        <w:tab/>
        <w:t xml:space="preserve">2Sg </w:t>
      </w:r>
      <w:r w:rsidRPr="00CE6FA6">
        <w:tab/>
      </w:r>
      <w:r w:rsidRPr="00CE6FA6">
        <w:rPr>
          <w:rFonts w:ascii="Doulos SIL" w:hAnsi="Doulos SIL"/>
        </w:rPr>
        <w:t>āⁿ sēwⁿ</w:t>
      </w:r>
      <w:r w:rsidRPr="00CE6FA6">
        <w:rPr>
          <w:rFonts w:ascii="Doulos SIL" w:hAnsi="Doulos SIL"/>
        </w:rPr>
        <w:tab/>
        <w:t>ā</w:t>
      </w:r>
      <w:r w:rsidR="00C45BFF" w:rsidRPr="00CE6FA6">
        <w:rPr>
          <w:rFonts w:ascii="Doulos SIL" w:hAnsi="Doulos SIL"/>
        </w:rPr>
        <w:t>n</w:t>
      </w:r>
      <w:r w:rsidRPr="00CE6FA6">
        <w:rPr>
          <w:rFonts w:ascii="Doulos SIL" w:hAnsi="Doulos SIL"/>
        </w:rPr>
        <w:t xml:space="preserve"> tè se</w:t>
      </w:r>
      <w:r w:rsidR="00D57A1A" w:rsidRPr="00CE6FA6">
        <w:rPr>
          <w:rFonts w:ascii="Doulos SIL" w:hAnsi="Doulos SIL"/>
          <w:lang w:val="x-none"/>
        </w:rPr>
        <w:t>̄</w:t>
      </w:r>
      <w:r w:rsidRPr="00CE6FA6">
        <w:rPr>
          <w:rFonts w:ascii="Doulos SIL" w:hAnsi="Doulos SIL"/>
        </w:rPr>
        <w:t>wⁿ</w:t>
      </w:r>
    </w:p>
    <w:p w14:paraId="02692ADE" w14:textId="76FD96C1" w:rsidR="00C30A26" w:rsidRPr="00CE6FA6" w:rsidRDefault="00C30A26" w:rsidP="00C30A26">
      <w:pPr>
        <w:tabs>
          <w:tab w:val="left" w:pos="720"/>
          <w:tab w:val="left" w:pos="1710"/>
          <w:tab w:val="left" w:pos="3150"/>
        </w:tabs>
      </w:pPr>
      <w:r w:rsidRPr="00CE6FA6">
        <w:tab/>
        <w:t xml:space="preserve">2Pl </w:t>
      </w:r>
      <w:r w:rsidRPr="00CE6FA6">
        <w:tab/>
      </w:r>
      <w:r w:rsidRPr="00CE6FA6">
        <w:rPr>
          <w:rFonts w:ascii="Doulos SIL" w:hAnsi="Doulos SIL"/>
        </w:rPr>
        <w:t>āā sēwⁿ</w:t>
      </w:r>
      <w:r w:rsidRPr="00CE6FA6">
        <w:rPr>
          <w:rFonts w:ascii="Doulos SIL" w:hAnsi="Doulos SIL"/>
        </w:rPr>
        <w:tab/>
        <w:t>āā tè se</w:t>
      </w:r>
      <w:r w:rsidR="00D57A1A" w:rsidRPr="00CE6FA6">
        <w:rPr>
          <w:rFonts w:ascii="Doulos SIL" w:hAnsi="Doulos SIL"/>
          <w:lang w:val="x-none"/>
        </w:rPr>
        <w:t>̄</w:t>
      </w:r>
      <w:r w:rsidRPr="00CE6FA6">
        <w:rPr>
          <w:rFonts w:ascii="Doulos SIL" w:hAnsi="Doulos SIL"/>
        </w:rPr>
        <w:t>wⁿ</w:t>
      </w:r>
    </w:p>
    <w:p w14:paraId="179E4657" w14:textId="2FAAA83F" w:rsidR="00C30A26" w:rsidRPr="00CE6FA6" w:rsidRDefault="00C30A26" w:rsidP="00C30A26">
      <w:pPr>
        <w:tabs>
          <w:tab w:val="left" w:pos="720"/>
          <w:tab w:val="left" w:pos="1710"/>
          <w:tab w:val="left" w:pos="3150"/>
        </w:tabs>
      </w:pPr>
      <w:r w:rsidRPr="00CE6FA6">
        <w:tab/>
        <w:t xml:space="preserve">3Sg </w:t>
      </w:r>
      <w:r w:rsidRPr="00CE6FA6">
        <w:tab/>
      </w:r>
      <w:r w:rsidRPr="00CE6FA6">
        <w:rPr>
          <w:rFonts w:ascii="Doulos SIL" w:hAnsi="Doulos SIL"/>
        </w:rPr>
        <w:t>à sēwⁿ</w:t>
      </w:r>
      <w:r w:rsidRPr="00CE6FA6">
        <w:rPr>
          <w:rFonts w:ascii="Doulos SIL" w:hAnsi="Doulos SIL"/>
        </w:rPr>
        <w:tab/>
        <w:t>a</w:t>
      </w:r>
      <w:r w:rsidR="0044227F" w:rsidRPr="00CE6FA6">
        <w:rPr>
          <w:rFonts w:ascii="Doulos SIL" w:hAnsi="Doulos SIL"/>
          <w:lang w:val="x-none"/>
        </w:rPr>
        <w:t>̀</w:t>
      </w:r>
      <w:r w:rsidRPr="00CE6FA6">
        <w:rPr>
          <w:rFonts w:ascii="Doulos SIL" w:hAnsi="Doulos SIL"/>
        </w:rPr>
        <w:t xml:space="preserve"> tè sēwⁿ</w:t>
      </w:r>
    </w:p>
    <w:p w14:paraId="2DFD3A38" w14:textId="26D5A1E1" w:rsidR="00C30A26" w:rsidRPr="00CE6FA6" w:rsidRDefault="00C30A26" w:rsidP="00C30A26">
      <w:pPr>
        <w:tabs>
          <w:tab w:val="left" w:pos="720"/>
          <w:tab w:val="left" w:pos="1710"/>
          <w:tab w:val="left" w:pos="3150"/>
        </w:tabs>
        <w:rPr>
          <w:rFonts w:ascii="Doulos SIL" w:hAnsi="Doulos SIL"/>
        </w:rPr>
      </w:pPr>
      <w:r w:rsidRPr="00CE6FA6">
        <w:tab/>
        <w:t xml:space="preserve">3Pl </w:t>
      </w:r>
      <w:r w:rsidRPr="00CE6FA6">
        <w:tab/>
      </w:r>
      <w:r w:rsidRPr="00CE6FA6">
        <w:rPr>
          <w:rFonts w:ascii="Doulos SIL" w:hAnsi="Doulos SIL"/>
        </w:rPr>
        <w:t>è sēwⁿ</w:t>
      </w:r>
      <w:r w:rsidRPr="00CE6FA6">
        <w:rPr>
          <w:rFonts w:ascii="Doulos SIL" w:hAnsi="Doulos SIL"/>
        </w:rPr>
        <w:tab/>
        <w:t>e</w:t>
      </w:r>
      <w:r w:rsidR="0044227F" w:rsidRPr="00CE6FA6">
        <w:rPr>
          <w:rFonts w:ascii="Doulos SIL" w:hAnsi="Doulos SIL"/>
          <w:lang w:val="x-none"/>
        </w:rPr>
        <w:t>̀</w:t>
      </w:r>
      <w:r w:rsidRPr="00CE6FA6">
        <w:rPr>
          <w:rFonts w:ascii="Doulos SIL" w:hAnsi="Doulos SIL"/>
        </w:rPr>
        <w:t xml:space="preserve"> tè sēẁⁿ</w:t>
      </w:r>
    </w:p>
    <w:p w14:paraId="66AF532E" w14:textId="77777777" w:rsidR="00C30A26" w:rsidRPr="00CE6FA6" w:rsidRDefault="00C30A26" w:rsidP="00C30A26"/>
    <w:p w14:paraId="6F16E792" w14:textId="0A819BE0" w:rsidR="00C30A26" w:rsidRPr="00CE6FA6" w:rsidRDefault="00C30A26" w:rsidP="00C30A26">
      <w:r w:rsidRPr="00CE6FA6">
        <w:t>A fuller set of intransitive perfectives showing 1Sg, 1Pl, and 3Sg forms is in (</w:t>
      </w:r>
      <w:r w:rsidR="00915CC9" w:rsidRPr="00CE6FA6">
        <w:t>433</w:t>
      </w:r>
      <w:r w:rsidRPr="00CE6FA6">
        <w:t xml:space="preserve">). </w:t>
      </w:r>
    </w:p>
    <w:p w14:paraId="5CBEC067" w14:textId="77777777" w:rsidR="00C30A26" w:rsidRPr="00CE6FA6" w:rsidRDefault="00C30A26" w:rsidP="00C30A26"/>
    <w:p w14:paraId="1CE80CB5" w14:textId="02793A13" w:rsidR="00C30A26" w:rsidRPr="00CE6FA6" w:rsidRDefault="00C30A26" w:rsidP="00C30A26">
      <w:pPr>
        <w:tabs>
          <w:tab w:val="left" w:pos="720"/>
          <w:tab w:val="left" w:pos="1080"/>
          <w:tab w:val="left" w:pos="2160"/>
          <w:tab w:val="left" w:pos="3060"/>
          <w:tab w:val="left" w:pos="4140"/>
          <w:tab w:val="left" w:pos="5040"/>
          <w:tab w:val="left" w:pos="6210"/>
          <w:tab w:val="left" w:pos="7020"/>
        </w:tabs>
      </w:pPr>
      <w:r w:rsidRPr="00CE6FA6">
        <w:t>(</w:t>
      </w:r>
      <w:r w:rsidR="00915CC9" w:rsidRPr="00CE6FA6">
        <w:t>433</w:t>
      </w:r>
      <w:r w:rsidRPr="00CE6FA6">
        <w:t>)</w:t>
      </w:r>
      <w:r w:rsidRPr="00CE6FA6">
        <w:tab/>
        <w:t>Perfective</w:t>
      </w:r>
    </w:p>
    <w:p w14:paraId="0D3C34B4" w14:textId="77777777" w:rsidR="00C30A26" w:rsidRPr="00CE6FA6" w:rsidRDefault="00C30A26" w:rsidP="00C30A26">
      <w:pPr>
        <w:tabs>
          <w:tab w:val="left" w:pos="720"/>
          <w:tab w:val="left" w:pos="1080"/>
          <w:tab w:val="left" w:pos="2160"/>
          <w:tab w:val="left" w:pos="3060"/>
          <w:tab w:val="left" w:pos="4140"/>
          <w:tab w:val="left" w:pos="5040"/>
          <w:tab w:val="left" w:pos="6210"/>
          <w:tab w:val="left" w:pos="7020"/>
        </w:tabs>
      </w:pPr>
    </w:p>
    <w:p w14:paraId="59BE92AA" w14:textId="77777777" w:rsidR="00C30A26" w:rsidRPr="00CE6FA6" w:rsidRDefault="00C30A26" w:rsidP="005C15F6">
      <w:pPr>
        <w:tabs>
          <w:tab w:val="left" w:pos="720"/>
          <w:tab w:val="left" w:pos="1080"/>
          <w:tab w:val="left" w:pos="2250"/>
          <w:tab w:val="left" w:pos="3240"/>
          <w:tab w:val="left" w:pos="4410"/>
          <w:tab w:val="left" w:pos="5400"/>
          <w:tab w:val="left" w:pos="6660"/>
          <w:tab w:val="left" w:pos="7740"/>
        </w:tabs>
      </w:pPr>
      <w:r w:rsidRPr="00CE6FA6">
        <w:tab/>
      </w:r>
      <w:r w:rsidRPr="00CE6FA6">
        <w:tab/>
        <w:t>gloss</w:t>
      </w:r>
      <w:r w:rsidRPr="00CE6FA6">
        <w:tab/>
        <w:t>1Sg</w:t>
      </w:r>
      <w:r w:rsidRPr="00CE6FA6">
        <w:tab/>
        <w:t>1SgNeg</w:t>
      </w:r>
      <w:r w:rsidRPr="00CE6FA6">
        <w:tab/>
        <w:t>1Pl</w:t>
      </w:r>
      <w:r w:rsidRPr="00CE6FA6">
        <w:tab/>
        <w:t>1PlNeg</w:t>
      </w:r>
      <w:r w:rsidRPr="00CE6FA6">
        <w:tab/>
        <w:t>3Sg</w:t>
      </w:r>
      <w:r w:rsidRPr="00CE6FA6">
        <w:tab/>
        <w:t>3SgNeg</w:t>
      </w:r>
    </w:p>
    <w:p w14:paraId="7F0D6337" w14:textId="77777777" w:rsidR="00C30A26" w:rsidRPr="00CE6FA6" w:rsidRDefault="00C30A26" w:rsidP="005C15F6">
      <w:pPr>
        <w:tabs>
          <w:tab w:val="left" w:pos="720"/>
          <w:tab w:val="left" w:pos="1080"/>
          <w:tab w:val="left" w:pos="2250"/>
          <w:tab w:val="left" w:pos="3240"/>
          <w:tab w:val="left" w:pos="4410"/>
          <w:tab w:val="left" w:pos="5400"/>
          <w:tab w:val="left" w:pos="6660"/>
          <w:tab w:val="left" w:pos="7740"/>
        </w:tabs>
      </w:pPr>
    </w:p>
    <w:p w14:paraId="3FA41E8E" w14:textId="390255B1" w:rsidR="00C30A26" w:rsidRPr="00CE6FA6" w:rsidRDefault="00C30A26" w:rsidP="005C15F6">
      <w:pPr>
        <w:tabs>
          <w:tab w:val="left" w:pos="720"/>
          <w:tab w:val="left" w:pos="1080"/>
          <w:tab w:val="left" w:pos="2250"/>
          <w:tab w:val="left" w:pos="3240"/>
          <w:tab w:val="left" w:pos="4410"/>
          <w:tab w:val="left" w:pos="5400"/>
          <w:tab w:val="left" w:pos="6660"/>
          <w:tab w:val="left" w:pos="7740"/>
        </w:tabs>
      </w:pPr>
      <w:r w:rsidRPr="00CE6FA6">
        <w:tab/>
        <w:t xml:space="preserve">a. </w:t>
      </w:r>
      <w:r w:rsidR="00AD3E9D" w:rsidRPr="00CE6FA6">
        <w:t>L</w:t>
      </w:r>
      <w:r w:rsidR="00AD3E9D" w:rsidRPr="00CE6FA6">
        <w:noBreakHyphen/>
        <w:t>ton</w:t>
      </w:r>
      <w:r w:rsidRPr="00CE6FA6">
        <w:t>ed verb</w:t>
      </w:r>
    </w:p>
    <w:p w14:paraId="163504E1" w14:textId="67575B42" w:rsidR="00C30A26" w:rsidRPr="00CE6FA6" w:rsidRDefault="00C30A26" w:rsidP="005C15F6">
      <w:pPr>
        <w:tabs>
          <w:tab w:val="left" w:pos="720"/>
          <w:tab w:val="left" w:pos="1080"/>
          <w:tab w:val="left" w:pos="2250"/>
          <w:tab w:val="left" w:pos="3240"/>
          <w:tab w:val="left" w:pos="4410"/>
          <w:tab w:val="left" w:pos="5400"/>
          <w:tab w:val="left" w:pos="6660"/>
          <w:tab w:val="left" w:pos="7740"/>
        </w:tabs>
      </w:pPr>
      <w:r w:rsidRPr="00CE6FA6">
        <w:tab/>
      </w:r>
      <w:r w:rsidRPr="00CE6FA6">
        <w:tab/>
        <w:t>‘get up’</w:t>
      </w:r>
      <w:r w:rsidRPr="00CE6FA6">
        <w:tab/>
      </w:r>
      <w:r w:rsidRPr="00CE6FA6">
        <w:rPr>
          <w:rFonts w:ascii="Doulos SIL" w:hAnsi="Doulos SIL"/>
        </w:rPr>
        <w:t>ŋ</w:t>
      </w:r>
      <w:r w:rsidR="003B50F7" w:rsidRPr="00CE6FA6">
        <w:rPr>
          <w:rFonts w:ascii="Doulos SIL" w:hAnsi="Doulos SIL"/>
          <w:lang w:val="x-none"/>
        </w:rPr>
        <w:t>̄</w:t>
      </w:r>
      <w:r w:rsidRPr="00CE6FA6">
        <w:rPr>
          <w:rFonts w:ascii="Doulos SIL" w:hAnsi="Doulos SIL"/>
        </w:rPr>
        <w:t xml:space="preserve"> kìì</w:t>
      </w:r>
      <w:r w:rsidRPr="00CE6FA6">
        <w:rPr>
          <w:rFonts w:ascii="Doulos SIL" w:hAnsi="Doulos SIL"/>
        </w:rPr>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tē kìì</w:t>
      </w:r>
      <w:r w:rsidRPr="00CE6FA6">
        <w:rPr>
          <w:rFonts w:ascii="Doulos SIL" w:hAnsi="Doulos SIL"/>
        </w:rPr>
        <w:tab/>
        <w:t>ē kìì</w:t>
      </w:r>
      <w:r w:rsidRPr="00CE6FA6">
        <w:rPr>
          <w:rFonts w:ascii="Doulos SIL" w:hAnsi="Doulos SIL"/>
        </w:rPr>
        <w:tab/>
        <w:t>ē te</w:t>
      </w:r>
      <w:r w:rsidR="00C43590" w:rsidRPr="00CE6FA6">
        <w:rPr>
          <w:rFonts w:ascii="Doulos SIL" w:hAnsi="Doulos SIL"/>
          <w:lang w:val="x-none"/>
        </w:rPr>
        <w:t>̄</w:t>
      </w:r>
      <w:r w:rsidRPr="00CE6FA6">
        <w:rPr>
          <w:rFonts w:ascii="Doulos SIL" w:hAnsi="Doulos SIL"/>
        </w:rPr>
        <w:t xml:space="preserve"> kìì</w:t>
      </w:r>
      <w:r w:rsidRPr="00CE6FA6">
        <w:rPr>
          <w:rFonts w:ascii="Doulos SIL" w:hAnsi="Doulos SIL"/>
        </w:rPr>
        <w:tab/>
        <w:t>à kìì</w:t>
      </w:r>
      <w:r w:rsidRPr="00CE6FA6">
        <w:rPr>
          <w:rFonts w:ascii="Doulos SIL" w:hAnsi="Doulos SIL"/>
        </w:rPr>
        <w:tab/>
        <w:t>à tē kìì</w:t>
      </w:r>
    </w:p>
    <w:p w14:paraId="0B08F6AC" w14:textId="057AE699"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‘run’</w:t>
      </w:r>
      <w:r w:rsidRPr="00CE6FA6">
        <w:tab/>
      </w:r>
      <w:r w:rsidR="003B50F7" w:rsidRPr="00CE6FA6">
        <w:rPr>
          <w:rFonts w:ascii="Doulos SIL" w:hAnsi="Doulos SIL"/>
        </w:rPr>
        <w:t>ŋ</w:t>
      </w:r>
      <w:r w:rsidR="003B50F7" w:rsidRPr="00CE6FA6">
        <w:rPr>
          <w:rFonts w:ascii="Doulos SIL" w:hAnsi="Doulos SIL"/>
          <w:lang w:val="x-none"/>
        </w:rPr>
        <w:t>̄</w:t>
      </w:r>
      <w:r w:rsidRPr="00CE6FA6">
        <w:rPr>
          <w:rFonts w:ascii="Doulos SIL" w:hAnsi="Doulos SIL"/>
        </w:rPr>
        <w:t xml:space="preserve"> kɯ̀ɯ̀</w:t>
      </w:r>
      <w:r w:rsidRPr="00CE6FA6">
        <w:rPr>
          <w:rFonts w:ascii="Doulos SIL" w:hAnsi="Doulos SIL"/>
        </w:rPr>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tē kɯ̀ɯ̀</w:t>
      </w:r>
      <w:r w:rsidRPr="00CE6FA6">
        <w:rPr>
          <w:rFonts w:ascii="Doulos SIL" w:hAnsi="Doulos SIL"/>
        </w:rPr>
        <w:tab/>
        <w:t>ē kɯ̀ɯ̀</w:t>
      </w:r>
      <w:r w:rsidRPr="00CE6FA6">
        <w:rPr>
          <w:rFonts w:ascii="Doulos SIL" w:hAnsi="Doulos SIL"/>
        </w:rPr>
        <w:tab/>
        <w:t>ē tē kɯ̀ɯ̀</w:t>
      </w:r>
      <w:r w:rsidRPr="00CE6FA6">
        <w:rPr>
          <w:rFonts w:ascii="Doulos SIL" w:hAnsi="Doulos SIL"/>
        </w:rPr>
        <w:tab/>
        <w:t>à kɯ̀ɯ̀</w:t>
      </w:r>
      <w:r w:rsidRPr="00CE6FA6">
        <w:rPr>
          <w:rFonts w:ascii="Doulos SIL" w:hAnsi="Doulos SIL"/>
        </w:rPr>
        <w:tab/>
        <w:t>à tē kɯ̀ɯ̀</w:t>
      </w:r>
    </w:p>
    <w:p w14:paraId="71EBCA2C" w14:textId="66274D9E" w:rsidR="00C30A26" w:rsidRPr="00CE6FA6" w:rsidRDefault="00C30A26" w:rsidP="005C15F6">
      <w:pPr>
        <w:tabs>
          <w:tab w:val="left" w:pos="720"/>
          <w:tab w:val="left" w:pos="1080"/>
          <w:tab w:val="left" w:pos="2250"/>
          <w:tab w:val="left" w:pos="3240"/>
          <w:tab w:val="left" w:pos="4410"/>
          <w:tab w:val="left" w:pos="5400"/>
          <w:tab w:val="left" w:pos="6660"/>
          <w:tab w:val="left" w:pos="7740"/>
        </w:tabs>
      </w:pPr>
      <w:r w:rsidRPr="00CE6FA6">
        <w:tab/>
      </w:r>
      <w:r w:rsidRPr="00CE6FA6">
        <w:tab/>
        <w:t>‘go’</w:t>
      </w:r>
      <w:r w:rsidRPr="00CE6FA6">
        <w:tab/>
      </w:r>
      <w:r w:rsidR="003B50F7" w:rsidRPr="00CE6FA6">
        <w:rPr>
          <w:rFonts w:ascii="Doulos SIL" w:hAnsi="Doulos SIL"/>
        </w:rPr>
        <w:t>ŋ</w:t>
      </w:r>
      <w:r w:rsidR="003B50F7" w:rsidRPr="00CE6FA6">
        <w:rPr>
          <w:rFonts w:ascii="Doulos SIL" w:hAnsi="Doulos SIL"/>
          <w:lang w:val="x-none"/>
        </w:rPr>
        <w:t>̄</w:t>
      </w:r>
      <w:r w:rsidRPr="00CE6FA6">
        <w:rPr>
          <w:rFonts w:ascii="Doulos SIL" w:hAnsi="Doulos SIL"/>
        </w:rPr>
        <w:t xml:space="preserve"> sò</w:t>
      </w:r>
      <w:r w:rsidRPr="00CE6FA6">
        <w:rPr>
          <w:rFonts w:ascii="Doulos SIL" w:hAnsi="Doulos SIL"/>
        </w:rPr>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tē sò</w:t>
      </w:r>
      <w:r w:rsidRPr="00CE6FA6">
        <w:rPr>
          <w:rFonts w:ascii="Doulos SIL" w:hAnsi="Doulos SIL"/>
        </w:rPr>
        <w:tab/>
        <w:t>ē sò</w:t>
      </w:r>
      <w:r w:rsidRPr="00CE6FA6">
        <w:rPr>
          <w:rFonts w:ascii="Doulos SIL" w:hAnsi="Doulos SIL"/>
        </w:rPr>
        <w:tab/>
        <w:t>ē te</w:t>
      </w:r>
      <w:r w:rsidR="00C43590" w:rsidRPr="00CE6FA6">
        <w:rPr>
          <w:rFonts w:ascii="Doulos SIL" w:hAnsi="Doulos SIL"/>
          <w:lang w:val="x-none"/>
        </w:rPr>
        <w:t>̄</w:t>
      </w:r>
      <w:r w:rsidRPr="00CE6FA6">
        <w:rPr>
          <w:rFonts w:ascii="Doulos SIL" w:hAnsi="Doulos SIL"/>
        </w:rPr>
        <w:t xml:space="preserve"> sò</w:t>
      </w:r>
      <w:r w:rsidRPr="00CE6FA6">
        <w:rPr>
          <w:rFonts w:ascii="Doulos SIL" w:hAnsi="Doulos SIL"/>
        </w:rPr>
        <w:tab/>
        <w:t>à sò</w:t>
      </w:r>
      <w:r w:rsidRPr="00CE6FA6">
        <w:rPr>
          <w:rFonts w:ascii="Doulos SIL" w:hAnsi="Doulos SIL"/>
        </w:rPr>
        <w:tab/>
        <w:t>à tē sò</w:t>
      </w:r>
    </w:p>
    <w:p w14:paraId="7DB7E1D5" w14:textId="3A0461A5"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‘stand’</w:t>
      </w:r>
      <w:r w:rsidRPr="00CE6FA6">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tàà</w:t>
      </w:r>
      <w:r w:rsidRPr="00CE6FA6">
        <w:rPr>
          <w:rFonts w:ascii="Doulos SIL" w:hAnsi="Doulos SIL"/>
        </w:rPr>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tē tàà</w:t>
      </w:r>
      <w:r w:rsidRPr="00CE6FA6">
        <w:rPr>
          <w:rFonts w:ascii="Doulos SIL" w:hAnsi="Doulos SIL"/>
        </w:rPr>
        <w:tab/>
        <w:t>ē tàà</w:t>
      </w:r>
      <w:r w:rsidRPr="00CE6FA6">
        <w:rPr>
          <w:rFonts w:ascii="Doulos SIL" w:hAnsi="Doulos SIL"/>
        </w:rPr>
        <w:tab/>
        <w:t>ē te</w:t>
      </w:r>
      <w:r w:rsidR="00C43590" w:rsidRPr="00CE6FA6">
        <w:rPr>
          <w:rFonts w:ascii="Doulos SIL" w:hAnsi="Doulos SIL"/>
          <w:lang w:val="x-none"/>
        </w:rPr>
        <w:t>̄</w:t>
      </w:r>
      <w:r w:rsidRPr="00CE6FA6">
        <w:rPr>
          <w:rFonts w:ascii="Doulos SIL" w:hAnsi="Doulos SIL"/>
        </w:rPr>
        <w:t xml:space="preserve"> tàà</w:t>
      </w:r>
      <w:r w:rsidRPr="00CE6FA6">
        <w:rPr>
          <w:rFonts w:ascii="Doulos SIL" w:hAnsi="Doulos SIL"/>
        </w:rPr>
        <w:tab/>
        <w:t>à tàà</w:t>
      </w:r>
      <w:r w:rsidRPr="00CE6FA6">
        <w:rPr>
          <w:rFonts w:ascii="Doulos SIL" w:hAnsi="Doulos SIL"/>
        </w:rPr>
        <w:tab/>
        <w:t>à tē tàà</w:t>
      </w:r>
    </w:p>
    <w:p w14:paraId="125F9F4B" w14:textId="0633039E"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‘descend’</w:t>
      </w:r>
      <w:r w:rsidRPr="00CE6FA6">
        <w:tab/>
      </w:r>
      <w:r w:rsidR="003B50F7" w:rsidRPr="00CE6FA6">
        <w:rPr>
          <w:rFonts w:ascii="Doulos SIL" w:hAnsi="Doulos SIL"/>
        </w:rPr>
        <w:t>ŋ</w:t>
      </w:r>
      <w:r w:rsidR="003B50F7" w:rsidRPr="00CE6FA6">
        <w:rPr>
          <w:rFonts w:ascii="Doulos SIL" w:hAnsi="Doulos SIL"/>
          <w:lang w:val="x-none"/>
        </w:rPr>
        <w:t>̄</w:t>
      </w:r>
      <w:r w:rsidRPr="00CE6FA6">
        <w:rPr>
          <w:rFonts w:ascii="Doulos SIL" w:hAnsi="Doulos SIL"/>
        </w:rPr>
        <w:t xml:space="preserve"> yàwⁿ</w:t>
      </w:r>
      <w:r w:rsidRPr="00CE6FA6">
        <w:rPr>
          <w:rFonts w:ascii="Doulos SIL" w:hAnsi="Doulos SIL"/>
        </w:rPr>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tē yàwⁿ</w:t>
      </w:r>
      <w:r w:rsidRPr="00CE6FA6">
        <w:rPr>
          <w:rFonts w:ascii="Doulos SIL" w:hAnsi="Doulos SIL"/>
        </w:rPr>
        <w:tab/>
        <w:t>ē yàwⁿ</w:t>
      </w:r>
      <w:r w:rsidRPr="00CE6FA6">
        <w:rPr>
          <w:rFonts w:ascii="Doulos SIL" w:hAnsi="Doulos SIL"/>
        </w:rPr>
        <w:tab/>
        <w:t>ē te</w:t>
      </w:r>
      <w:r w:rsidR="00C43590" w:rsidRPr="00CE6FA6">
        <w:rPr>
          <w:rFonts w:ascii="Doulos SIL" w:hAnsi="Doulos SIL"/>
          <w:lang w:val="x-none"/>
        </w:rPr>
        <w:t>̄</w:t>
      </w:r>
      <w:r w:rsidRPr="00CE6FA6">
        <w:rPr>
          <w:rFonts w:ascii="Doulos SIL" w:hAnsi="Doulos SIL"/>
        </w:rPr>
        <w:t xml:space="preserve"> yàwⁿ</w:t>
      </w:r>
      <w:r w:rsidRPr="00CE6FA6">
        <w:rPr>
          <w:rFonts w:ascii="Doulos SIL" w:hAnsi="Doulos SIL"/>
        </w:rPr>
        <w:tab/>
        <w:t>à yàwⁿ</w:t>
      </w:r>
      <w:r w:rsidRPr="00CE6FA6">
        <w:rPr>
          <w:rFonts w:ascii="Doulos SIL" w:hAnsi="Doulos SIL"/>
        </w:rPr>
        <w:tab/>
        <w:t>à tē yàwⁿ</w:t>
      </w:r>
    </w:p>
    <w:p w14:paraId="796EBDE9" w14:textId="20123342"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‘arrive’</w:t>
      </w:r>
      <w:r w:rsidRPr="00CE6FA6">
        <w:tab/>
      </w:r>
      <w:r w:rsidR="003B50F7" w:rsidRPr="00CE6FA6">
        <w:rPr>
          <w:rFonts w:ascii="Doulos SIL" w:hAnsi="Doulos SIL"/>
        </w:rPr>
        <w:t>ŋ</w:t>
      </w:r>
      <w:r w:rsidR="003B50F7" w:rsidRPr="00CE6FA6">
        <w:rPr>
          <w:rFonts w:ascii="Doulos SIL" w:hAnsi="Doulos SIL"/>
          <w:lang w:val="x-none"/>
        </w:rPr>
        <w:t>̄</w:t>
      </w:r>
      <w:r w:rsidRPr="00CE6FA6">
        <w:rPr>
          <w:rFonts w:ascii="Doulos SIL" w:hAnsi="Doulos SIL"/>
        </w:rPr>
        <w:t xml:space="preserve"> kìyɔ̀wⁿ</w:t>
      </w:r>
      <w:r w:rsidRPr="00CE6FA6">
        <w:rPr>
          <w:rFonts w:ascii="Doulos SIL" w:hAnsi="Doulos SIL"/>
        </w:rPr>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tē kìyɔ̀wⁿ</w:t>
      </w:r>
      <w:r w:rsidRPr="00CE6FA6">
        <w:rPr>
          <w:rFonts w:ascii="Doulos SIL" w:hAnsi="Doulos SIL"/>
        </w:rPr>
        <w:tab/>
        <w:t>ē kìyɔ̀wⁿ</w:t>
      </w:r>
      <w:r w:rsidRPr="00CE6FA6">
        <w:rPr>
          <w:rFonts w:ascii="Doulos SIL" w:hAnsi="Doulos SIL"/>
        </w:rPr>
        <w:tab/>
        <w:t>ē te</w:t>
      </w:r>
      <w:r w:rsidR="00C43590" w:rsidRPr="00CE6FA6">
        <w:rPr>
          <w:rFonts w:ascii="Doulos SIL" w:hAnsi="Doulos SIL"/>
          <w:lang w:val="x-none"/>
        </w:rPr>
        <w:t>̄</w:t>
      </w:r>
      <w:r w:rsidRPr="00CE6FA6">
        <w:rPr>
          <w:rFonts w:ascii="Doulos SIL" w:hAnsi="Doulos SIL"/>
        </w:rPr>
        <w:t xml:space="preserve"> kìyɔ̀wⁿ</w:t>
      </w:r>
      <w:r w:rsidRPr="00CE6FA6">
        <w:rPr>
          <w:rFonts w:ascii="Doulos SIL" w:hAnsi="Doulos SIL"/>
        </w:rPr>
        <w:tab/>
        <w:t>à kìyɔ̀wⁿ</w:t>
      </w:r>
      <w:r w:rsidRPr="00CE6FA6">
        <w:rPr>
          <w:rFonts w:ascii="Doulos SIL" w:hAnsi="Doulos SIL"/>
        </w:rPr>
        <w:tab/>
        <w:t>à tē kìyɔ̀wⁿ</w:t>
      </w:r>
    </w:p>
    <w:p w14:paraId="2878804B" w14:textId="7B2EF176"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‘sleep’</w:t>
      </w:r>
      <w:r w:rsidRPr="00CE6FA6">
        <w:tab/>
      </w:r>
      <w:r w:rsidR="003B50F7" w:rsidRPr="00CE6FA6">
        <w:rPr>
          <w:rFonts w:ascii="Doulos SIL" w:hAnsi="Doulos SIL"/>
        </w:rPr>
        <w:t>ŋ</w:t>
      </w:r>
      <w:r w:rsidR="003B50F7" w:rsidRPr="00CE6FA6">
        <w:rPr>
          <w:rFonts w:ascii="Doulos SIL" w:hAnsi="Doulos SIL"/>
          <w:lang w:val="x-none"/>
        </w:rPr>
        <w:t>̄</w:t>
      </w:r>
      <w:r w:rsidRPr="00CE6FA6">
        <w:rPr>
          <w:rFonts w:ascii="Doulos SIL" w:hAnsi="Doulos SIL"/>
        </w:rPr>
        <w:t xml:space="preserve"> kùmù</w:t>
      </w:r>
      <w:r w:rsidRPr="00CE6FA6">
        <w:rPr>
          <w:rFonts w:ascii="Doulos SIL" w:hAnsi="Doulos SIL"/>
        </w:rPr>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tē kùmù</w:t>
      </w:r>
      <w:r w:rsidRPr="00CE6FA6">
        <w:rPr>
          <w:rFonts w:ascii="Doulos SIL" w:hAnsi="Doulos SIL"/>
        </w:rPr>
        <w:tab/>
        <w:t>ē kùmù</w:t>
      </w:r>
      <w:r w:rsidRPr="00CE6FA6">
        <w:rPr>
          <w:rFonts w:ascii="Doulos SIL" w:hAnsi="Doulos SIL"/>
        </w:rPr>
        <w:tab/>
        <w:t>ē te</w:t>
      </w:r>
      <w:r w:rsidR="00C43590" w:rsidRPr="00CE6FA6">
        <w:rPr>
          <w:rFonts w:ascii="Doulos SIL" w:hAnsi="Doulos SIL"/>
          <w:lang w:val="x-none"/>
        </w:rPr>
        <w:t>̄</w:t>
      </w:r>
      <w:r w:rsidRPr="00CE6FA6">
        <w:rPr>
          <w:rFonts w:ascii="Doulos SIL" w:hAnsi="Doulos SIL"/>
        </w:rPr>
        <w:t xml:space="preserve"> kùmù</w:t>
      </w:r>
      <w:r w:rsidRPr="00CE6FA6">
        <w:rPr>
          <w:rFonts w:ascii="Doulos SIL" w:hAnsi="Doulos SIL"/>
        </w:rPr>
        <w:tab/>
        <w:t>à kùmù</w:t>
      </w:r>
      <w:r w:rsidRPr="00CE6FA6">
        <w:rPr>
          <w:rFonts w:ascii="Doulos SIL" w:hAnsi="Doulos SIL"/>
        </w:rPr>
        <w:tab/>
        <w:t>à tē kùmù</w:t>
      </w:r>
    </w:p>
    <w:p w14:paraId="31DE7F69" w14:textId="58382974"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‘sit’</w:t>
      </w:r>
      <w:r w:rsidRPr="00CE6FA6">
        <w:tab/>
      </w:r>
      <w:r w:rsidR="003B50F7" w:rsidRPr="00CE6FA6">
        <w:rPr>
          <w:rFonts w:ascii="Doulos SIL" w:hAnsi="Doulos SIL"/>
        </w:rPr>
        <w:t>m</w:t>
      </w:r>
      <w:r w:rsidR="003B50F7" w:rsidRPr="00CE6FA6">
        <w:rPr>
          <w:rFonts w:ascii="Doulos SIL" w:hAnsi="Doulos SIL"/>
          <w:lang w:val="x-none"/>
        </w:rPr>
        <w:t>̄</w:t>
      </w:r>
      <w:r w:rsidRPr="00CE6FA6">
        <w:rPr>
          <w:rFonts w:ascii="Doulos SIL" w:hAnsi="Doulos SIL"/>
        </w:rPr>
        <w:t xml:space="preserve"> </w:t>
      </w:r>
      <w:r w:rsidR="00A67002" w:rsidRPr="00CE6FA6">
        <w:rPr>
          <w:rFonts w:ascii="Doulos SIL" w:hAnsi="Doulos SIL"/>
        </w:rPr>
        <w:t>pwɔ̀</w:t>
      </w:r>
      <w:r w:rsidRPr="00CE6FA6">
        <w:rPr>
          <w:rFonts w:ascii="Doulos SIL" w:hAnsi="Doulos SIL"/>
        </w:rPr>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tē </w:t>
      </w:r>
      <w:r w:rsidR="00A67002" w:rsidRPr="00CE6FA6">
        <w:rPr>
          <w:rFonts w:ascii="Doulos SIL" w:hAnsi="Doulos SIL"/>
        </w:rPr>
        <w:t>pwɔ̀</w:t>
      </w:r>
      <w:r w:rsidRPr="00CE6FA6">
        <w:rPr>
          <w:rFonts w:ascii="Doulos SIL" w:hAnsi="Doulos SIL"/>
        </w:rPr>
        <w:tab/>
        <w:t xml:space="preserve">ē </w:t>
      </w:r>
      <w:r w:rsidR="00A67002" w:rsidRPr="00CE6FA6">
        <w:rPr>
          <w:rFonts w:ascii="Doulos SIL" w:hAnsi="Doulos SIL"/>
        </w:rPr>
        <w:t>pwɔ̀</w:t>
      </w:r>
      <w:r w:rsidRPr="00CE6FA6">
        <w:rPr>
          <w:rFonts w:ascii="Doulos SIL" w:hAnsi="Doulos SIL"/>
        </w:rPr>
        <w:tab/>
        <w:t>ē te</w:t>
      </w:r>
      <w:r w:rsidR="00C43590" w:rsidRPr="00CE6FA6">
        <w:rPr>
          <w:rFonts w:ascii="Doulos SIL" w:hAnsi="Doulos SIL"/>
          <w:lang w:val="x-none"/>
        </w:rPr>
        <w:t>̄</w:t>
      </w:r>
      <w:r w:rsidRPr="00CE6FA6">
        <w:rPr>
          <w:rFonts w:ascii="Doulos SIL" w:hAnsi="Doulos SIL"/>
        </w:rPr>
        <w:t xml:space="preserve"> </w:t>
      </w:r>
      <w:r w:rsidR="00A67002" w:rsidRPr="00CE6FA6">
        <w:rPr>
          <w:rFonts w:ascii="Doulos SIL" w:hAnsi="Doulos SIL"/>
        </w:rPr>
        <w:t>pwɔ̀</w:t>
      </w:r>
      <w:r w:rsidRPr="00CE6FA6">
        <w:rPr>
          <w:rFonts w:ascii="Doulos SIL" w:hAnsi="Doulos SIL"/>
        </w:rPr>
        <w:tab/>
        <w:t xml:space="preserve">à </w:t>
      </w:r>
      <w:r w:rsidR="00A67002" w:rsidRPr="00CE6FA6">
        <w:rPr>
          <w:rFonts w:ascii="Doulos SIL" w:hAnsi="Doulos SIL"/>
        </w:rPr>
        <w:t>pwɔ̀</w:t>
      </w:r>
      <w:r w:rsidRPr="00CE6FA6">
        <w:rPr>
          <w:rFonts w:ascii="Doulos SIL" w:hAnsi="Doulos SIL"/>
        </w:rPr>
        <w:tab/>
        <w:t xml:space="preserve">à tē </w:t>
      </w:r>
      <w:r w:rsidR="00A67002" w:rsidRPr="00CE6FA6">
        <w:rPr>
          <w:rFonts w:ascii="Doulos SIL" w:hAnsi="Doulos SIL"/>
        </w:rPr>
        <w:t>pwɔ̀</w:t>
      </w:r>
    </w:p>
    <w:p w14:paraId="3FCAA188" w14:textId="77777777" w:rsidR="00C30A26" w:rsidRPr="00CE6FA6" w:rsidRDefault="00C30A26" w:rsidP="005C15F6">
      <w:pPr>
        <w:tabs>
          <w:tab w:val="left" w:pos="720"/>
          <w:tab w:val="left" w:pos="1080"/>
          <w:tab w:val="left" w:pos="2250"/>
          <w:tab w:val="left" w:pos="3240"/>
          <w:tab w:val="left" w:pos="4410"/>
          <w:tab w:val="left" w:pos="5400"/>
          <w:tab w:val="left" w:pos="6660"/>
          <w:tab w:val="left" w:pos="7740"/>
        </w:tabs>
      </w:pPr>
    </w:p>
    <w:p w14:paraId="5BA3B5B2" w14:textId="1AC1C610" w:rsidR="00C30A26" w:rsidRPr="00CE6FA6" w:rsidRDefault="00C30A26" w:rsidP="005C15F6">
      <w:pPr>
        <w:tabs>
          <w:tab w:val="left" w:pos="720"/>
          <w:tab w:val="left" w:pos="1080"/>
          <w:tab w:val="left" w:pos="2250"/>
          <w:tab w:val="left" w:pos="3240"/>
          <w:tab w:val="left" w:pos="4410"/>
          <w:tab w:val="left" w:pos="5400"/>
          <w:tab w:val="left" w:pos="6660"/>
          <w:tab w:val="left" w:pos="7740"/>
        </w:tabs>
      </w:pPr>
      <w:r w:rsidRPr="00CE6FA6">
        <w:tab/>
        <w:t xml:space="preserve">b. </w:t>
      </w:r>
      <w:r w:rsidR="00AD3E9D" w:rsidRPr="00CE6FA6">
        <w:t>M</w:t>
      </w:r>
      <w:r w:rsidR="00AD3E9D" w:rsidRPr="00CE6FA6">
        <w:noBreakHyphen/>
        <w:t>ton</w:t>
      </w:r>
      <w:r w:rsidRPr="00CE6FA6">
        <w:t>ed verb</w:t>
      </w:r>
    </w:p>
    <w:p w14:paraId="327E5EF5" w14:textId="01B9824E" w:rsidR="00C30A26" w:rsidRPr="00CE6FA6" w:rsidRDefault="00C30A26" w:rsidP="005C15F6">
      <w:pPr>
        <w:tabs>
          <w:tab w:val="left" w:pos="720"/>
          <w:tab w:val="left" w:pos="1080"/>
          <w:tab w:val="left" w:pos="2250"/>
          <w:tab w:val="left" w:pos="3240"/>
          <w:tab w:val="left" w:pos="4410"/>
          <w:tab w:val="left" w:pos="5400"/>
          <w:tab w:val="left" w:pos="6660"/>
          <w:tab w:val="left" w:pos="7740"/>
        </w:tabs>
      </w:pPr>
      <w:r w:rsidRPr="00CE6FA6">
        <w:tab/>
      </w:r>
      <w:r w:rsidRPr="00CE6FA6">
        <w:tab/>
        <w:t>‘exit’</w:t>
      </w:r>
      <w:r w:rsidRPr="00CE6FA6">
        <w:tab/>
      </w:r>
      <w:r w:rsidR="003B50F7" w:rsidRPr="00CE6FA6">
        <w:rPr>
          <w:rFonts w:ascii="Doulos SIL" w:hAnsi="Doulos SIL"/>
        </w:rPr>
        <w:t>m</w:t>
      </w:r>
      <w:r w:rsidR="003B50F7" w:rsidRPr="00CE6FA6">
        <w:rPr>
          <w:rFonts w:ascii="Doulos SIL" w:hAnsi="Doulos SIL"/>
          <w:lang w:val="x-none"/>
        </w:rPr>
        <w:t>̄</w:t>
      </w:r>
      <w:r w:rsidRPr="00CE6FA6">
        <w:rPr>
          <w:rFonts w:ascii="Doulos SIL" w:hAnsi="Doulos SIL"/>
        </w:rPr>
        <w:t xml:space="preserve"> bāā</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tè bāā</w:t>
      </w:r>
      <w:r w:rsidRPr="00CE6FA6">
        <w:rPr>
          <w:rFonts w:ascii="Doulos SIL" w:hAnsi="Doulos SIL"/>
        </w:rPr>
        <w:tab/>
        <w:t>ē bāā</w:t>
      </w:r>
      <w:r w:rsidRPr="00CE6FA6">
        <w:rPr>
          <w:rFonts w:ascii="Doulos SIL" w:hAnsi="Doulos SIL"/>
        </w:rPr>
        <w:tab/>
        <w:t>ē te</w:t>
      </w:r>
      <w:r w:rsidR="00C43590" w:rsidRPr="00CE6FA6">
        <w:rPr>
          <w:rFonts w:ascii="Doulos SIL" w:hAnsi="Doulos SIL"/>
          <w:lang w:val="x-none"/>
        </w:rPr>
        <w:t>̀</w:t>
      </w:r>
      <w:r w:rsidRPr="00CE6FA6">
        <w:rPr>
          <w:rFonts w:ascii="Doulos SIL" w:hAnsi="Doulos SIL"/>
        </w:rPr>
        <w:t xml:space="preserve"> ba</w:t>
      </w:r>
      <w:r w:rsidR="00ED3CC5" w:rsidRPr="00CE6FA6">
        <w:rPr>
          <w:rFonts w:ascii="Doulos SIL" w:hAnsi="Doulos SIL"/>
          <w:lang w:val="x-none"/>
        </w:rPr>
        <w:t>̄</w:t>
      </w:r>
      <w:r w:rsidRPr="00CE6FA6">
        <w:rPr>
          <w:rFonts w:ascii="Doulos SIL" w:hAnsi="Doulos SIL"/>
        </w:rPr>
        <w:t>a</w:t>
      </w:r>
      <w:r w:rsidR="00ED3CC5" w:rsidRPr="00CE6FA6">
        <w:rPr>
          <w:rFonts w:ascii="Doulos SIL" w:hAnsi="Doulos SIL"/>
          <w:lang w:val="x-none"/>
        </w:rPr>
        <w:t>̄</w:t>
      </w:r>
      <w:r w:rsidRPr="00CE6FA6">
        <w:rPr>
          <w:rFonts w:ascii="Doulos SIL" w:hAnsi="Doulos SIL"/>
        </w:rPr>
        <w:tab/>
        <w:t>à bāā</w:t>
      </w:r>
      <w:r w:rsidRPr="00CE6FA6">
        <w:rPr>
          <w:rFonts w:ascii="Doulos SIL" w:hAnsi="Doulos SIL"/>
        </w:rPr>
        <w:tab/>
        <w:t>à tè bāā</w:t>
      </w:r>
    </w:p>
    <w:p w14:paraId="350DA90F" w14:textId="2C1B9FA7"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‘come’</w:t>
      </w:r>
      <w:r w:rsidRPr="00CE6FA6">
        <w:tab/>
      </w:r>
      <w:r w:rsidR="003B50F7" w:rsidRPr="00CE6FA6">
        <w:rPr>
          <w:rFonts w:ascii="Doulos SIL" w:hAnsi="Doulos SIL"/>
        </w:rPr>
        <w:t>m</w:t>
      </w:r>
      <w:r w:rsidR="003B50F7" w:rsidRPr="00CE6FA6">
        <w:rPr>
          <w:rFonts w:ascii="Doulos SIL" w:hAnsi="Doulos SIL"/>
          <w:lang w:val="x-none"/>
        </w:rPr>
        <w:t>̄</w:t>
      </w:r>
      <w:r w:rsidRPr="00CE6FA6">
        <w:rPr>
          <w:rFonts w:ascii="Doulos SIL" w:hAnsi="Doulos SIL"/>
        </w:rPr>
        <w:t xml:space="preserve"> bē</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tè bē</w:t>
      </w:r>
      <w:r w:rsidRPr="00CE6FA6">
        <w:rPr>
          <w:rFonts w:ascii="Doulos SIL" w:hAnsi="Doulos SIL"/>
        </w:rPr>
        <w:tab/>
        <w:t>ē bē</w:t>
      </w:r>
      <w:r w:rsidRPr="00CE6FA6">
        <w:rPr>
          <w:rFonts w:ascii="Doulos SIL" w:hAnsi="Doulos SIL"/>
        </w:rPr>
        <w:tab/>
        <w:t>ē te</w:t>
      </w:r>
      <w:r w:rsidR="00C43590" w:rsidRPr="00CE6FA6">
        <w:rPr>
          <w:rFonts w:ascii="Doulos SIL" w:hAnsi="Doulos SIL"/>
          <w:lang w:val="x-none"/>
        </w:rPr>
        <w:t>̀</w:t>
      </w:r>
      <w:r w:rsidRPr="00CE6FA6">
        <w:rPr>
          <w:rFonts w:ascii="Doulos SIL" w:hAnsi="Doulos SIL"/>
        </w:rPr>
        <w:t xml:space="preserve"> be</w:t>
      </w:r>
      <w:r w:rsidR="00ED3CC5" w:rsidRPr="00CE6FA6">
        <w:rPr>
          <w:rFonts w:ascii="Doulos SIL" w:hAnsi="Doulos SIL"/>
          <w:lang w:val="x-none"/>
        </w:rPr>
        <w:t>̄</w:t>
      </w:r>
      <w:r w:rsidRPr="00CE6FA6">
        <w:rPr>
          <w:rFonts w:ascii="Doulos SIL" w:hAnsi="Doulos SIL"/>
        </w:rPr>
        <w:tab/>
        <w:t>à bē</w:t>
      </w:r>
      <w:r w:rsidRPr="00CE6FA6">
        <w:rPr>
          <w:rFonts w:ascii="Doulos SIL" w:hAnsi="Doulos SIL"/>
        </w:rPr>
        <w:tab/>
        <w:t>à tè bē</w:t>
      </w:r>
    </w:p>
    <w:p w14:paraId="681B65EF" w14:textId="4828A883"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‘fall’</w:t>
      </w:r>
      <w:r w:rsidRPr="00CE6FA6">
        <w:tab/>
      </w:r>
      <w:r w:rsidRPr="00CE6FA6">
        <w:rPr>
          <w:rFonts w:ascii="Doulos SIL" w:hAnsi="Doulos SIL"/>
        </w:rPr>
        <w:t>ŋ̄ sēwⁿ</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tè sēwⁿ</w:t>
      </w:r>
      <w:r w:rsidRPr="00CE6FA6">
        <w:rPr>
          <w:rFonts w:ascii="Doulos SIL" w:hAnsi="Doulos SIL"/>
        </w:rPr>
        <w:tab/>
        <w:t>ē sēwⁿ</w:t>
      </w:r>
      <w:r w:rsidRPr="00CE6FA6">
        <w:rPr>
          <w:rFonts w:ascii="Doulos SIL" w:hAnsi="Doulos SIL"/>
        </w:rPr>
        <w:tab/>
        <w:t>ē tè se</w:t>
      </w:r>
      <w:r w:rsidR="00ED3CC5" w:rsidRPr="00CE6FA6">
        <w:rPr>
          <w:rFonts w:ascii="Doulos SIL" w:hAnsi="Doulos SIL"/>
          <w:lang w:val="x-none"/>
        </w:rPr>
        <w:t>̄</w:t>
      </w:r>
      <w:r w:rsidRPr="00CE6FA6">
        <w:rPr>
          <w:rFonts w:ascii="Doulos SIL" w:hAnsi="Doulos SIL"/>
        </w:rPr>
        <w:t>wⁿ</w:t>
      </w:r>
      <w:r w:rsidRPr="00CE6FA6">
        <w:rPr>
          <w:rFonts w:ascii="Doulos SIL" w:hAnsi="Doulos SIL"/>
        </w:rPr>
        <w:tab/>
        <w:t>à sēwⁿ</w:t>
      </w:r>
      <w:r w:rsidRPr="00CE6FA6">
        <w:rPr>
          <w:rFonts w:ascii="Doulos SIL" w:hAnsi="Doulos SIL"/>
        </w:rPr>
        <w:tab/>
        <w:t>à tè sēwⁿ</w:t>
      </w:r>
    </w:p>
    <w:p w14:paraId="7E227895" w14:textId="408992FC"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‘ascend’</w:t>
      </w:r>
      <w:r w:rsidRPr="00CE6FA6">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tāwⁿ</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tè tāwⁿ</w:t>
      </w:r>
      <w:r w:rsidRPr="00CE6FA6">
        <w:rPr>
          <w:rFonts w:ascii="Doulos SIL" w:hAnsi="Doulos SIL"/>
        </w:rPr>
        <w:tab/>
        <w:t>ē tāwⁿ</w:t>
      </w:r>
      <w:r w:rsidRPr="00CE6FA6">
        <w:rPr>
          <w:rFonts w:ascii="Doulos SIL" w:hAnsi="Doulos SIL"/>
        </w:rPr>
        <w:tab/>
        <w:t>ē tè ta</w:t>
      </w:r>
      <w:r w:rsidR="00ED3CC5" w:rsidRPr="00CE6FA6">
        <w:rPr>
          <w:rFonts w:ascii="Doulos SIL" w:hAnsi="Doulos SIL"/>
          <w:lang w:val="x-none"/>
        </w:rPr>
        <w:t>̄</w:t>
      </w:r>
      <w:r w:rsidRPr="00CE6FA6">
        <w:rPr>
          <w:rFonts w:ascii="Doulos SIL" w:hAnsi="Doulos SIL"/>
        </w:rPr>
        <w:t>wⁿ</w:t>
      </w:r>
      <w:r w:rsidRPr="00CE6FA6">
        <w:rPr>
          <w:rFonts w:ascii="Doulos SIL" w:hAnsi="Doulos SIL"/>
        </w:rPr>
        <w:tab/>
        <w:t>à tāwⁿ</w:t>
      </w:r>
      <w:r w:rsidRPr="00CE6FA6">
        <w:rPr>
          <w:rFonts w:ascii="Doulos SIL" w:hAnsi="Doulos SIL"/>
        </w:rPr>
        <w:tab/>
        <w:t>à tè tāwⁿ</w:t>
      </w:r>
    </w:p>
    <w:p w14:paraId="0B78E883" w14:textId="048AC73E"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‘weep’</w:t>
      </w:r>
      <w:r w:rsidRPr="00CE6FA6">
        <w:tab/>
      </w:r>
      <w:r w:rsidRPr="00CE6FA6">
        <w:rPr>
          <w:rFonts w:ascii="Doulos SIL" w:hAnsi="Doulos SIL"/>
        </w:rPr>
        <w:t xml:space="preserve">ŋ̄ </w:t>
      </w:r>
      <w:r w:rsidR="00095FDD" w:rsidRPr="00CE6FA6">
        <w:rPr>
          <w:rFonts w:ascii="Doulos SIL" w:hAnsi="Doulos SIL"/>
        </w:rPr>
        <w:t>wwō</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 xml:space="preserve">tè </w:t>
      </w:r>
      <w:r w:rsidR="00095FDD" w:rsidRPr="00CE6FA6">
        <w:rPr>
          <w:rFonts w:ascii="Doulos SIL" w:hAnsi="Doulos SIL"/>
        </w:rPr>
        <w:t>wwō</w:t>
      </w:r>
      <w:r w:rsidRPr="00CE6FA6">
        <w:rPr>
          <w:rFonts w:ascii="Doulos SIL" w:hAnsi="Doulos SIL"/>
        </w:rPr>
        <w:tab/>
        <w:t xml:space="preserve">ē </w:t>
      </w:r>
      <w:r w:rsidR="00095FDD" w:rsidRPr="00CE6FA6">
        <w:rPr>
          <w:rFonts w:ascii="Doulos SIL" w:hAnsi="Doulos SIL"/>
        </w:rPr>
        <w:t>wwō</w:t>
      </w:r>
      <w:r w:rsidRPr="00CE6FA6">
        <w:rPr>
          <w:rFonts w:ascii="Doulos SIL" w:hAnsi="Doulos SIL"/>
        </w:rPr>
        <w:tab/>
        <w:t xml:space="preserve">ē tè </w:t>
      </w:r>
      <w:r w:rsidR="00095FDD" w:rsidRPr="00CE6FA6">
        <w:rPr>
          <w:rFonts w:ascii="Doulos SIL" w:hAnsi="Doulos SIL"/>
        </w:rPr>
        <w:t>wwō</w:t>
      </w:r>
      <w:r w:rsidRPr="00CE6FA6">
        <w:rPr>
          <w:rFonts w:ascii="Doulos SIL" w:hAnsi="Doulos SIL"/>
        </w:rPr>
        <w:tab/>
        <w:t xml:space="preserve">à </w:t>
      </w:r>
      <w:r w:rsidR="00095FDD" w:rsidRPr="00CE6FA6">
        <w:rPr>
          <w:rFonts w:ascii="Doulos SIL" w:hAnsi="Doulos SIL"/>
        </w:rPr>
        <w:t>wwō</w:t>
      </w:r>
      <w:r w:rsidRPr="00CE6FA6">
        <w:rPr>
          <w:rFonts w:ascii="Doulos SIL" w:hAnsi="Doulos SIL"/>
        </w:rPr>
        <w:tab/>
        <w:t xml:space="preserve">à tè </w:t>
      </w:r>
      <w:r w:rsidR="00095FDD" w:rsidRPr="00CE6FA6">
        <w:rPr>
          <w:rFonts w:ascii="Doulos SIL" w:hAnsi="Doulos SIL"/>
        </w:rPr>
        <w:t>wwō</w:t>
      </w:r>
    </w:p>
    <w:p w14:paraId="387CB126" w14:textId="3CCA181C"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‘enter’</w:t>
      </w:r>
      <w:r w:rsidRPr="00CE6FA6">
        <w:tab/>
      </w:r>
      <w:r w:rsidR="003B50F7" w:rsidRPr="00CE6FA6">
        <w:rPr>
          <w:rFonts w:ascii="Doulos SIL" w:hAnsi="Doulos SIL"/>
        </w:rPr>
        <w:t>n</w:t>
      </w:r>
      <w:r w:rsidR="003B50F7" w:rsidRPr="00CE6FA6">
        <w:rPr>
          <w:rFonts w:ascii="Doulos SIL" w:hAnsi="Doulos SIL"/>
          <w:lang w:val="x-none"/>
        </w:rPr>
        <w:t>̄</w:t>
      </w:r>
      <w:r w:rsidRPr="00CE6FA6">
        <w:rPr>
          <w:rFonts w:ascii="Doulos SIL" w:hAnsi="Doulos SIL"/>
        </w:rPr>
        <w:t xml:space="preserve"> </w:t>
      </w:r>
      <w:r w:rsidR="006239FE" w:rsidRPr="00CE6FA6">
        <w:rPr>
          <w:rFonts w:ascii="Doulos SIL" w:hAnsi="Doulos SIL"/>
        </w:rPr>
        <w:t>dw</w:t>
      </w:r>
      <w:r w:rsidRPr="00CE6FA6">
        <w:rPr>
          <w:rFonts w:ascii="Doulos SIL" w:hAnsi="Doulos SIL"/>
        </w:rPr>
        <w:t>ɔ̄</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 xml:space="preserve">tè </w:t>
      </w:r>
      <w:r w:rsidR="006239FE" w:rsidRPr="00CE6FA6">
        <w:rPr>
          <w:rFonts w:ascii="Doulos SIL" w:hAnsi="Doulos SIL"/>
        </w:rPr>
        <w:t>dw</w:t>
      </w:r>
      <w:r w:rsidRPr="00CE6FA6">
        <w:rPr>
          <w:rFonts w:ascii="Doulos SIL" w:hAnsi="Doulos SIL"/>
        </w:rPr>
        <w:t>ɔ̄</w:t>
      </w:r>
      <w:r w:rsidRPr="00CE6FA6">
        <w:rPr>
          <w:rFonts w:ascii="Doulos SIL" w:hAnsi="Doulos SIL"/>
        </w:rPr>
        <w:tab/>
        <w:t xml:space="preserve">ē </w:t>
      </w:r>
      <w:r w:rsidR="006239FE" w:rsidRPr="00CE6FA6">
        <w:rPr>
          <w:rFonts w:ascii="Doulos SIL" w:hAnsi="Doulos SIL"/>
        </w:rPr>
        <w:t>dw</w:t>
      </w:r>
      <w:r w:rsidRPr="00CE6FA6">
        <w:rPr>
          <w:rFonts w:ascii="Doulos SIL" w:hAnsi="Doulos SIL"/>
        </w:rPr>
        <w:t>ɔ̄</w:t>
      </w:r>
      <w:r w:rsidRPr="00CE6FA6">
        <w:rPr>
          <w:rFonts w:ascii="Doulos SIL" w:hAnsi="Doulos SIL"/>
        </w:rPr>
        <w:tab/>
        <w:t xml:space="preserve">ē tè </w:t>
      </w:r>
      <w:r w:rsidR="006239FE" w:rsidRPr="00CE6FA6">
        <w:rPr>
          <w:rFonts w:ascii="Doulos SIL" w:hAnsi="Doulos SIL"/>
        </w:rPr>
        <w:t>dw</w:t>
      </w:r>
      <w:r w:rsidRPr="00CE6FA6">
        <w:rPr>
          <w:rFonts w:ascii="Doulos SIL" w:hAnsi="Doulos SIL"/>
        </w:rPr>
        <w:t>ɔ</w:t>
      </w:r>
      <w:r w:rsidR="00ED3CC5" w:rsidRPr="00CE6FA6">
        <w:rPr>
          <w:rFonts w:ascii="Doulos SIL" w:hAnsi="Doulos SIL"/>
          <w:lang w:val="x-none"/>
        </w:rPr>
        <w:t>̄</w:t>
      </w:r>
      <w:r w:rsidRPr="00CE6FA6">
        <w:rPr>
          <w:rFonts w:ascii="Doulos SIL" w:hAnsi="Doulos SIL"/>
        </w:rPr>
        <w:tab/>
        <w:t xml:space="preserve">à </w:t>
      </w:r>
      <w:r w:rsidR="006239FE" w:rsidRPr="00CE6FA6">
        <w:rPr>
          <w:rFonts w:ascii="Doulos SIL" w:hAnsi="Doulos SIL"/>
        </w:rPr>
        <w:t>dw</w:t>
      </w:r>
      <w:r w:rsidRPr="00CE6FA6">
        <w:rPr>
          <w:rFonts w:ascii="Doulos SIL" w:hAnsi="Doulos SIL"/>
        </w:rPr>
        <w:t>ɔ̄</w:t>
      </w:r>
      <w:r w:rsidRPr="00CE6FA6">
        <w:rPr>
          <w:rFonts w:ascii="Doulos SIL" w:hAnsi="Doulos SIL"/>
        </w:rPr>
        <w:tab/>
        <w:t xml:space="preserve">à tè </w:t>
      </w:r>
      <w:r w:rsidR="006239FE" w:rsidRPr="00CE6FA6">
        <w:rPr>
          <w:rFonts w:ascii="Doulos SIL" w:hAnsi="Doulos SIL"/>
        </w:rPr>
        <w:t>dw</w:t>
      </w:r>
      <w:r w:rsidRPr="00CE6FA6">
        <w:rPr>
          <w:rFonts w:ascii="Doulos SIL" w:hAnsi="Doulos SIL"/>
        </w:rPr>
        <w:t>ɔ̄</w:t>
      </w:r>
    </w:p>
    <w:p w14:paraId="22A4C431" w14:textId="47AEF0A8"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‘stay’</w:t>
      </w:r>
      <w:r w:rsidRPr="00CE6FA6">
        <w:tab/>
      </w:r>
      <w:r w:rsidRPr="00CE6FA6">
        <w:rPr>
          <w:rFonts w:ascii="Doulos SIL" w:hAnsi="Doulos SIL"/>
        </w:rPr>
        <w:t>ŋ̄ kōndō</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tè kōndō</w:t>
      </w:r>
      <w:r w:rsidRPr="00CE6FA6">
        <w:rPr>
          <w:rFonts w:ascii="Doulos SIL" w:hAnsi="Doulos SIL"/>
        </w:rPr>
        <w:tab/>
        <w:t>ē kōndō</w:t>
      </w:r>
      <w:r w:rsidRPr="00CE6FA6">
        <w:rPr>
          <w:rFonts w:ascii="Doulos SIL" w:hAnsi="Doulos SIL"/>
        </w:rPr>
        <w:tab/>
        <w:t>ē tè ko</w:t>
      </w:r>
      <w:r w:rsidR="00ED3CC5" w:rsidRPr="00CE6FA6">
        <w:rPr>
          <w:rFonts w:ascii="Doulos SIL" w:hAnsi="Doulos SIL"/>
          <w:lang w:val="x-none"/>
        </w:rPr>
        <w:t>̄</w:t>
      </w:r>
      <w:r w:rsidRPr="00CE6FA6">
        <w:rPr>
          <w:rFonts w:ascii="Doulos SIL" w:hAnsi="Doulos SIL"/>
        </w:rPr>
        <w:t>ndo</w:t>
      </w:r>
      <w:r w:rsidR="00ED3CC5" w:rsidRPr="00CE6FA6">
        <w:rPr>
          <w:rFonts w:ascii="Doulos SIL" w:hAnsi="Doulos SIL"/>
          <w:lang w:val="x-none"/>
        </w:rPr>
        <w:t>̄</w:t>
      </w:r>
      <w:r w:rsidRPr="00CE6FA6">
        <w:rPr>
          <w:rFonts w:ascii="Doulos SIL" w:hAnsi="Doulos SIL"/>
        </w:rPr>
        <w:tab/>
        <w:t>à kōndō</w:t>
      </w:r>
      <w:r w:rsidRPr="00CE6FA6">
        <w:rPr>
          <w:rFonts w:ascii="Doulos SIL" w:hAnsi="Doulos SIL"/>
        </w:rPr>
        <w:tab/>
        <w:t>à tè kōndō</w:t>
      </w:r>
    </w:p>
    <w:p w14:paraId="260746EC" w14:textId="1ACC0D70"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‘crawl’</w:t>
      </w:r>
      <w:r w:rsidRPr="00CE6FA6">
        <w:tab/>
      </w:r>
      <w:r w:rsidRPr="00CE6FA6">
        <w:rPr>
          <w:rFonts w:ascii="Doulos SIL" w:hAnsi="Doulos SIL"/>
        </w:rPr>
        <w:t>ŋ̄ kūūnū</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tè kūūnū</w:t>
      </w:r>
      <w:r w:rsidRPr="00CE6FA6">
        <w:rPr>
          <w:rFonts w:ascii="Doulos SIL" w:hAnsi="Doulos SIL"/>
        </w:rPr>
        <w:tab/>
        <w:t>ē kūūnū</w:t>
      </w:r>
      <w:r w:rsidRPr="00CE6FA6">
        <w:rPr>
          <w:rFonts w:ascii="Doulos SIL" w:hAnsi="Doulos SIL"/>
        </w:rPr>
        <w:tab/>
        <w:t>ē tè ku</w:t>
      </w:r>
      <w:r w:rsidR="00ED3CC5" w:rsidRPr="00CE6FA6">
        <w:rPr>
          <w:rFonts w:ascii="Doulos SIL" w:hAnsi="Doulos SIL"/>
          <w:lang w:val="x-none"/>
        </w:rPr>
        <w:t>̄</w:t>
      </w:r>
      <w:r w:rsidRPr="00CE6FA6">
        <w:rPr>
          <w:rFonts w:ascii="Doulos SIL" w:hAnsi="Doulos SIL"/>
        </w:rPr>
        <w:t>u</w:t>
      </w:r>
      <w:r w:rsidR="00ED3CC5" w:rsidRPr="00CE6FA6">
        <w:rPr>
          <w:rFonts w:ascii="Doulos SIL" w:hAnsi="Doulos SIL"/>
          <w:lang w:val="x-none"/>
        </w:rPr>
        <w:t>̄</w:t>
      </w:r>
      <w:r w:rsidRPr="00CE6FA6">
        <w:rPr>
          <w:rFonts w:ascii="Doulos SIL" w:hAnsi="Doulos SIL"/>
        </w:rPr>
        <w:t>nū</w:t>
      </w:r>
      <w:r w:rsidRPr="00CE6FA6">
        <w:rPr>
          <w:rFonts w:ascii="Doulos SIL" w:hAnsi="Doulos SIL"/>
        </w:rPr>
        <w:tab/>
        <w:t>à kūūnū</w:t>
      </w:r>
      <w:r w:rsidRPr="00CE6FA6">
        <w:rPr>
          <w:rFonts w:ascii="Doulos SIL" w:hAnsi="Doulos SIL"/>
        </w:rPr>
        <w:tab/>
        <w:t>à tè kūūnū</w:t>
      </w:r>
    </w:p>
    <w:p w14:paraId="00388B47" w14:textId="372E77AF"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‘die’</w:t>
      </w:r>
      <w:r w:rsidRPr="00CE6FA6">
        <w:tab/>
      </w:r>
      <w:r w:rsidRPr="00CE6FA6">
        <w:rPr>
          <w:rFonts w:ascii="Doulos SIL" w:hAnsi="Doulos SIL"/>
        </w:rPr>
        <w:t>n̄ lɔ̄gɔ̄ⁿ</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tè lɔ̄gɔ̄ⁿ</w:t>
      </w:r>
      <w:r w:rsidRPr="00CE6FA6">
        <w:rPr>
          <w:rFonts w:ascii="Doulos SIL" w:hAnsi="Doulos SIL"/>
        </w:rPr>
        <w:tab/>
        <w:t>ē lɔ̄gɔ̄ⁿ</w:t>
      </w:r>
      <w:r w:rsidRPr="00CE6FA6">
        <w:rPr>
          <w:rFonts w:ascii="Doulos SIL" w:hAnsi="Doulos SIL"/>
        </w:rPr>
        <w:tab/>
        <w:t>ē tè lɔ̄gɔ̄ⁿ</w:t>
      </w:r>
      <w:r w:rsidRPr="00CE6FA6">
        <w:rPr>
          <w:rFonts w:ascii="Doulos SIL" w:hAnsi="Doulos SIL"/>
        </w:rPr>
        <w:tab/>
        <w:t>à lɔ̄gɔ̄ⁿ</w:t>
      </w:r>
      <w:r w:rsidRPr="00CE6FA6">
        <w:rPr>
          <w:rFonts w:ascii="Doulos SIL" w:hAnsi="Doulos SIL"/>
        </w:rPr>
        <w:tab/>
        <w:t>à tè lɔ̄gɔ̄ⁿ</w:t>
      </w:r>
    </w:p>
    <w:p w14:paraId="09ADE4AD" w14:textId="4235C29A" w:rsidR="00C30A26" w:rsidRPr="00CE6FA6" w:rsidRDefault="00C30A26" w:rsidP="005C15F6">
      <w:pPr>
        <w:tabs>
          <w:tab w:val="left" w:pos="720"/>
          <w:tab w:val="left" w:pos="1080"/>
          <w:tab w:val="left" w:pos="2250"/>
          <w:tab w:val="left" w:pos="3240"/>
          <w:tab w:val="left" w:pos="4410"/>
          <w:tab w:val="left" w:pos="5400"/>
          <w:tab w:val="left" w:pos="6660"/>
          <w:tab w:val="left" w:pos="7740"/>
        </w:tabs>
        <w:rPr>
          <w:rFonts w:ascii="Doulos SIL" w:hAnsi="Doulos SIL"/>
        </w:rPr>
      </w:pPr>
      <w:r w:rsidRPr="00CE6FA6">
        <w:tab/>
      </w:r>
      <w:r w:rsidRPr="00CE6FA6">
        <w:tab/>
        <w:t>‘lie down’</w:t>
      </w:r>
      <w:r w:rsidRPr="00CE6FA6">
        <w:tab/>
      </w:r>
      <w:r w:rsidRPr="00CE6FA6">
        <w:rPr>
          <w:rFonts w:ascii="Doulos SIL" w:hAnsi="Doulos SIL"/>
        </w:rPr>
        <w:t>ŋ̄ sāgā</w:t>
      </w:r>
      <w:r w:rsidRPr="00CE6FA6">
        <w:rPr>
          <w:rFonts w:ascii="Doulos SIL" w:hAnsi="Doulos SIL"/>
        </w:rPr>
        <w:tab/>
      </w:r>
      <w:r w:rsidR="00907B5E" w:rsidRPr="00CE6FA6">
        <w:rPr>
          <w:rFonts w:ascii="Doulos SIL" w:hAnsi="Doulos SIL"/>
        </w:rPr>
        <w:t>n</w:t>
      </w:r>
      <w:r w:rsidR="00907B5E" w:rsidRPr="00CE6FA6">
        <w:rPr>
          <w:rFonts w:ascii="Doulos SIL" w:hAnsi="Doulos SIL"/>
          <w:lang w:val="x-none"/>
        </w:rPr>
        <w:t>̀</w:t>
      </w:r>
      <w:r w:rsidR="00907B5E" w:rsidRPr="00CE6FA6">
        <w:rPr>
          <w:rFonts w:ascii="Doulos SIL" w:hAnsi="Doulos SIL"/>
        </w:rPr>
        <w:t xml:space="preserve"> </w:t>
      </w:r>
      <w:r w:rsidRPr="00CE6FA6">
        <w:rPr>
          <w:rFonts w:ascii="Doulos SIL" w:hAnsi="Doulos SIL"/>
        </w:rPr>
        <w:t>tè sāgā</w:t>
      </w:r>
      <w:r w:rsidRPr="00CE6FA6">
        <w:rPr>
          <w:rFonts w:ascii="Doulos SIL" w:hAnsi="Doulos SIL"/>
        </w:rPr>
        <w:tab/>
        <w:t>ē sāgā</w:t>
      </w:r>
      <w:r w:rsidRPr="00CE6FA6">
        <w:rPr>
          <w:rFonts w:ascii="Doulos SIL" w:hAnsi="Doulos SIL"/>
        </w:rPr>
        <w:tab/>
        <w:t>ē tè sāgā</w:t>
      </w:r>
      <w:r w:rsidRPr="00CE6FA6">
        <w:rPr>
          <w:rFonts w:ascii="Doulos SIL" w:hAnsi="Doulos SIL"/>
        </w:rPr>
        <w:tab/>
        <w:t>à sāgā</w:t>
      </w:r>
      <w:r w:rsidRPr="00CE6FA6">
        <w:rPr>
          <w:rFonts w:ascii="Doulos SIL" w:hAnsi="Doulos SIL"/>
        </w:rPr>
        <w:tab/>
        <w:t>à tè sāgā</w:t>
      </w:r>
    </w:p>
    <w:p w14:paraId="6F2A66AA" w14:textId="77777777" w:rsidR="00C30A26" w:rsidRPr="00CE6FA6" w:rsidRDefault="00C30A26" w:rsidP="00C30A26"/>
    <w:p w14:paraId="48B18565" w14:textId="77777777" w:rsidR="00C30A26" w:rsidRPr="00CE6FA6" w:rsidRDefault="00C30A26" w:rsidP="00C30A26"/>
    <w:p w14:paraId="5D57467C" w14:textId="6F307480" w:rsidR="00C30A26" w:rsidRPr="00CE6FA6" w:rsidRDefault="00C30A26" w:rsidP="00C30A26">
      <w:pPr>
        <w:pStyle w:val="Heading4"/>
      </w:pPr>
      <w:bookmarkStart w:id="1642" w:name="_Toc76129748"/>
      <w:bookmarkStart w:id="1643" w:name="_Toc115206700"/>
      <w:r w:rsidRPr="00CE6FA6">
        <w:lastRenderedPageBreak/>
        <w:t xml:space="preserve">Remote perfective (postverbal </w:t>
      </w:r>
      <w:r w:rsidR="00C359A3" w:rsidRPr="00CE6FA6">
        <w:rPr>
          <w:rFonts w:ascii="Doulos SIL" w:hAnsi="Doulos SIL"/>
        </w:rPr>
        <w:t>gà</w:t>
      </w:r>
      <w:r w:rsidR="00106681" w:rsidRPr="00CE6FA6">
        <w:rPr>
          <w:lang w:val="x-none"/>
        </w:rPr>
        <w:t>)</w:t>
      </w:r>
      <w:bookmarkEnd w:id="1642"/>
      <w:bookmarkEnd w:id="1643"/>
    </w:p>
    <w:p w14:paraId="6CD4472F" w14:textId="35EB42A0" w:rsidR="00AE506A" w:rsidRPr="00CE6FA6" w:rsidRDefault="00C30A26" w:rsidP="00C30A26">
      <w:r w:rsidRPr="00CE6FA6">
        <w:t xml:space="preserve">The particle </w:t>
      </w:r>
      <w:r w:rsidRPr="00CE6FA6">
        <w:rPr>
          <w:rFonts w:ascii="Doulos SIL" w:hAnsi="Doulos SIL"/>
        </w:rPr>
        <w:t>gà</w:t>
      </w:r>
      <w:r w:rsidRPr="00CE6FA6">
        <w:t xml:space="preserve"> </w:t>
      </w:r>
      <w:r w:rsidR="008576FE" w:rsidRPr="00CE6FA6">
        <w:t xml:space="preserve">immediately </w:t>
      </w:r>
      <w:r w:rsidRPr="00CE6FA6">
        <w:t xml:space="preserve">following a </w:t>
      </w:r>
      <w:r w:rsidR="00525712" w:rsidRPr="00CE6FA6">
        <w:t>Pfv</w:t>
      </w:r>
      <w:r w:rsidRPr="00CE6FA6">
        <w:t xml:space="preserve"> verb indicates that the event occurred some time ago. </w:t>
      </w:r>
      <w:r w:rsidR="008576FE" w:rsidRPr="00CE6FA6">
        <w:t xml:space="preserve">The combination of an </w:t>
      </w:r>
      <w:r w:rsidR="00AD3E9D" w:rsidRPr="00CE6FA6">
        <w:t>L</w:t>
      </w:r>
      <w:r w:rsidR="00AD3E9D" w:rsidRPr="00CE6FA6">
        <w:noBreakHyphen/>
        <w:t>ton</w:t>
      </w:r>
      <w:r w:rsidR="008576FE" w:rsidRPr="00CE6FA6">
        <w:t xml:space="preserve">ed verb and </w:t>
      </w:r>
      <w:r w:rsidR="008576FE" w:rsidRPr="00CE6FA6">
        <w:rPr>
          <w:rFonts w:ascii="Doulos SIL" w:hAnsi="Doulos SIL" w:cs="Doulos SIL"/>
        </w:rPr>
        <w:t>ga</w:t>
      </w:r>
      <w:r w:rsidR="008576FE" w:rsidRPr="00CE6FA6">
        <w:rPr>
          <w:rFonts w:ascii="Doulos SIL" w:hAnsi="Doulos SIL" w:cs="Doulos SIL"/>
          <w:lang w:val="x-none"/>
        </w:rPr>
        <w:t>̀</w:t>
      </w:r>
      <w:r w:rsidR="008576FE" w:rsidRPr="00CE6FA6">
        <w:rPr>
          <w:lang w:val="x-none"/>
        </w:rPr>
        <w:t xml:space="preserve"> can undergo </w:t>
      </w:r>
      <w:r w:rsidR="007A3B75" w:rsidRPr="00CE6FA6">
        <w:rPr>
          <w:lang w:val="x-none"/>
        </w:rPr>
        <w:t>Final Tone-Raising</w:t>
      </w:r>
      <w:r w:rsidR="008576FE" w:rsidRPr="00CE6FA6">
        <w:rPr>
          <w:lang w:val="x-none"/>
        </w:rPr>
        <w:t xml:space="preserve">: </w:t>
      </w:r>
      <w:r w:rsidR="008576FE" w:rsidRPr="00CE6FA6">
        <w:rPr>
          <w:rFonts w:ascii="Doulos SIL" w:hAnsi="Doulos SIL" w:cs="Doulos SIL"/>
          <w:lang w:val="x-none"/>
        </w:rPr>
        <w:t xml:space="preserve">sɔ̀gɔ̀ </w:t>
      </w:r>
      <w:r w:rsidR="008576FE" w:rsidRPr="00CE6FA6">
        <w:rPr>
          <w:lang w:val="x-none"/>
        </w:rPr>
        <w:t xml:space="preserve">‘cultivate.Pfv’, remote </w:t>
      </w:r>
      <w:r w:rsidR="008576FE" w:rsidRPr="00CE6FA6">
        <w:rPr>
          <w:rFonts w:ascii="Doulos SIL" w:hAnsi="Doulos SIL" w:cs="Doulos SIL"/>
          <w:lang w:val="x-none"/>
        </w:rPr>
        <w:t>sɔ̀gɔ̄ gà</w:t>
      </w:r>
      <w:r w:rsidR="008576FE" w:rsidRPr="00CE6FA6">
        <w:rPr>
          <w:lang w:val="x-none"/>
        </w:rPr>
        <w:t xml:space="preserve">. </w:t>
      </w:r>
    </w:p>
    <w:p w14:paraId="7837F83B" w14:textId="40ADCC92" w:rsidR="00C30A26" w:rsidRPr="00CE6FA6" w:rsidRDefault="00C359A3" w:rsidP="00C30A26">
      <w:r w:rsidRPr="00CE6FA6">
        <w:tab/>
      </w:r>
      <w:r w:rsidR="00753B3A" w:rsidRPr="00CE6FA6">
        <w:t xml:space="preserve">In main clauses, a simple </w:t>
      </w:r>
      <w:r w:rsidR="00613E1B" w:rsidRPr="00CE6FA6">
        <w:t>Pfv</w:t>
      </w:r>
      <w:r w:rsidR="00753B3A" w:rsidRPr="00CE6FA6">
        <w:t xml:space="preserve"> without</w:t>
      </w:r>
      <w:r w:rsidR="00C30A26" w:rsidRPr="00CE6FA6">
        <w:t xml:space="preserve"> </w:t>
      </w:r>
      <w:r w:rsidR="00C30A26" w:rsidRPr="00CE6FA6">
        <w:rPr>
          <w:rFonts w:ascii="Doulos SIL" w:hAnsi="Doulos SIL"/>
        </w:rPr>
        <w:t>gà</w:t>
      </w:r>
      <w:r w:rsidR="00C30A26" w:rsidRPr="00CE6FA6">
        <w:t xml:space="preserve"> may function as a recent past (cf. the English present perfect). For example, (</w:t>
      </w:r>
      <w:r w:rsidR="00915CC9" w:rsidRPr="00CE6FA6">
        <w:t>434</w:t>
      </w:r>
      <w:r w:rsidR="00C30A26" w:rsidRPr="00CE6FA6">
        <w:t>a) might be uttered to explain why a child is now weeping. (</w:t>
      </w:r>
      <w:r w:rsidR="00915CC9" w:rsidRPr="00CE6FA6">
        <w:t>434</w:t>
      </w:r>
      <w:r w:rsidR="00C30A26" w:rsidRPr="00CE6FA6">
        <w:t xml:space="preserve">b) by contrast is a report of an event that occurred at an earlier time (this morning, last year, etc.). </w:t>
      </w:r>
    </w:p>
    <w:p w14:paraId="163AF2F0" w14:textId="77777777" w:rsidR="00C30A26" w:rsidRPr="00CE6FA6" w:rsidRDefault="00C30A26" w:rsidP="00C30A26"/>
    <w:p w14:paraId="6E868C45" w14:textId="432574DE" w:rsidR="00C30A26" w:rsidRPr="00CE6FA6" w:rsidRDefault="00C30A26" w:rsidP="00653465">
      <w:pPr>
        <w:tabs>
          <w:tab w:val="left" w:pos="720"/>
          <w:tab w:val="left" w:pos="1080"/>
          <w:tab w:val="left" w:pos="1980"/>
        </w:tabs>
      </w:pPr>
      <w:r w:rsidRPr="00CE6FA6">
        <w:t>(</w:t>
      </w:r>
      <w:r w:rsidR="00915CC9" w:rsidRPr="00CE6FA6">
        <w:t>434</w:t>
      </w:r>
      <w:r w:rsidRPr="00CE6FA6">
        <w:t>)</w:t>
      </w:r>
      <w:r w:rsidRPr="00CE6FA6">
        <w:tab/>
        <w:t>a.</w:t>
      </w:r>
      <w:r w:rsidRPr="00CE6FA6">
        <w:tab/>
      </w:r>
      <w:r w:rsidRPr="00CE6FA6">
        <w:rPr>
          <w:rFonts w:ascii="Doulos SIL" w:hAnsi="Doulos SIL"/>
        </w:rPr>
        <w:t>à</w:t>
      </w:r>
      <w:r w:rsidRPr="00CE6FA6">
        <w:rPr>
          <w:rFonts w:ascii="Doulos SIL" w:hAnsi="Doulos SIL"/>
        </w:rPr>
        <w:tab/>
        <w:t>sēwⁿ</w:t>
      </w:r>
      <w:r w:rsidRPr="00CE6FA6">
        <w:rPr>
          <w:rFonts w:ascii="Doulos SIL" w:hAnsi="Doulos SIL"/>
        </w:rPr>
        <w:tab/>
      </w:r>
    </w:p>
    <w:p w14:paraId="3AC01DEA" w14:textId="77777777" w:rsidR="00C30A26" w:rsidRPr="00CE6FA6" w:rsidRDefault="00C30A26" w:rsidP="00653465">
      <w:pPr>
        <w:tabs>
          <w:tab w:val="left" w:pos="720"/>
          <w:tab w:val="left" w:pos="1080"/>
          <w:tab w:val="left" w:pos="1980"/>
        </w:tabs>
      </w:pPr>
      <w:r w:rsidRPr="00CE6FA6">
        <w:tab/>
      </w:r>
      <w:r w:rsidRPr="00CE6FA6">
        <w:tab/>
        <w:t>3Sg</w:t>
      </w:r>
      <w:r w:rsidRPr="00CE6FA6">
        <w:tab/>
        <w:t>fall.Pfv</w:t>
      </w:r>
    </w:p>
    <w:p w14:paraId="774874BE" w14:textId="77777777" w:rsidR="00C30A26" w:rsidRPr="00CE6FA6" w:rsidRDefault="00C30A26" w:rsidP="00C30A26">
      <w:pPr>
        <w:tabs>
          <w:tab w:val="left" w:pos="720"/>
          <w:tab w:val="left" w:pos="1080"/>
        </w:tabs>
      </w:pPr>
      <w:r w:rsidRPr="00CE6FA6">
        <w:tab/>
      </w:r>
      <w:r w:rsidRPr="00CE6FA6">
        <w:tab/>
        <w:t>‘He/She (just) fell.’</w:t>
      </w:r>
    </w:p>
    <w:p w14:paraId="31B39BF4" w14:textId="77777777" w:rsidR="00C30A26" w:rsidRPr="00CE6FA6" w:rsidRDefault="00C30A26" w:rsidP="00C30A26">
      <w:pPr>
        <w:tabs>
          <w:tab w:val="left" w:pos="720"/>
          <w:tab w:val="left" w:pos="1080"/>
        </w:tabs>
      </w:pPr>
    </w:p>
    <w:p w14:paraId="5272AE17" w14:textId="1E1858E8" w:rsidR="00C30A26" w:rsidRPr="00CE6FA6" w:rsidRDefault="00C30A26" w:rsidP="00C30A26">
      <w:pPr>
        <w:tabs>
          <w:tab w:val="left" w:pos="720"/>
          <w:tab w:val="left" w:pos="1080"/>
          <w:tab w:val="left" w:pos="1980"/>
          <w:tab w:val="left" w:pos="2970"/>
        </w:tabs>
        <w:rPr>
          <w:rFonts w:ascii="Doulos SIL" w:hAnsi="Doulos SIL"/>
        </w:rPr>
      </w:pPr>
      <w:r w:rsidRPr="00CE6FA6">
        <w:tab/>
        <w:t>b.</w:t>
      </w:r>
      <w:r w:rsidRPr="00CE6FA6">
        <w:tab/>
      </w:r>
      <w:r w:rsidRPr="00CE6FA6">
        <w:rPr>
          <w:rFonts w:ascii="Doulos SIL" w:hAnsi="Doulos SIL"/>
        </w:rPr>
        <w:t>à</w:t>
      </w:r>
      <w:r w:rsidRPr="00CE6FA6">
        <w:rPr>
          <w:rFonts w:ascii="Doulos SIL" w:hAnsi="Doulos SIL"/>
        </w:rPr>
        <w:tab/>
        <w:t>sē</w:t>
      </w:r>
      <w:r w:rsidR="00613E1B" w:rsidRPr="00CE6FA6">
        <w:rPr>
          <w:rFonts w:ascii="Doulos SIL" w:hAnsi="Doulos SIL"/>
          <w:lang w:val="x-none"/>
        </w:rPr>
        <w:t>ŋ</w:t>
      </w:r>
      <w:r w:rsidRPr="00CE6FA6">
        <w:rPr>
          <w:rFonts w:ascii="Doulos SIL" w:hAnsi="Doulos SIL"/>
        </w:rPr>
        <w:tab/>
        <w:t>gà</w:t>
      </w:r>
    </w:p>
    <w:p w14:paraId="148D8904" w14:textId="77777777" w:rsidR="00C30A26" w:rsidRPr="00CE6FA6" w:rsidRDefault="00C30A26" w:rsidP="00C30A26">
      <w:pPr>
        <w:tabs>
          <w:tab w:val="left" w:pos="720"/>
          <w:tab w:val="left" w:pos="1080"/>
          <w:tab w:val="left" w:pos="1980"/>
          <w:tab w:val="left" w:pos="2970"/>
        </w:tabs>
      </w:pPr>
      <w:r w:rsidRPr="00CE6FA6">
        <w:tab/>
      </w:r>
      <w:r w:rsidRPr="00CE6FA6">
        <w:tab/>
        <w:t>3Sg</w:t>
      </w:r>
      <w:r w:rsidRPr="00CE6FA6">
        <w:tab/>
        <w:t>fall.Pfv</w:t>
      </w:r>
      <w:r w:rsidRPr="00CE6FA6">
        <w:tab/>
        <w:t>RemPfv</w:t>
      </w:r>
    </w:p>
    <w:p w14:paraId="14CE1E12" w14:textId="11E2C686" w:rsidR="00C30A26" w:rsidRPr="00CE6FA6" w:rsidRDefault="00C30A26" w:rsidP="00C30A26">
      <w:pPr>
        <w:tabs>
          <w:tab w:val="left" w:pos="720"/>
          <w:tab w:val="left" w:pos="1080"/>
        </w:tabs>
        <w:rPr>
          <w:lang w:val="x-none"/>
        </w:rPr>
      </w:pPr>
      <w:r w:rsidRPr="00CE6FA6">
        <w:tab/>
      </w:r>
      <w:r w:rsidRPr="00CE6FA6">
        <w:tab/>
        <w:t xml:space="preserve">‘He/She fell (some time ago).’ </w:t>
      </w:r>
      <w:r w:rsidR="00C359A3" w:rsidRPr="00CE6FA6">
        <w:t>(</w:t>
      </w:r>
      <w:r w:rsidR="00C359A3" w:rsidRPr="00CE6FA6">
        <w:rPr>
          <w:lang w:val="x-none"/>
        </w:rPr>
        <w:t xml:space="preserve">&lt; </w:t>
      </w:r>
      <w:r w:rsidR="00C359A3" w:rsidRPr="00CE6FA6">
        <w:rPr>
          <w:rFonts w:ascii="Doulos SIL" w:hAnsi="Doulos SIL" w:cs="Doulos SIL"/>
          <w:lang w:val="x-none"/>
        </w:rPr>
        <w:t>sēwⁿ</w:t>
      </w:r>
      <w:r w:rsidR="00106681" w:rsidRPr="00CE6FA6">
        <w:rPr>
          <w:lang w:val="x-none"/>
        </w:rPr>
        <w:t>)</w:t>
      </w:r>
    </w:p>
    <w:p w14:paraId="4264542F" w14:textId="77777777" w:rsidR="00C30A26" w:rsidRPr="00CE6FA6" w:rsidRDefault="00C30A26" w:rsidP="00C30A26">
      <w:pPr>
        <w:tabs>
          <w:tab w:val="left" w:pos="720"/>
          <w:tab w:val="left" w:pos="1080"/>
        </w:tabs>
      </w:pPr>
    </w:p>
    <w:p w14:paraId="5644C282" w14:textId="34799848" w:rsidR="00653465" w:rsidRPr="00CE6FA6" w:rsidRDefault="00653465" w:rsidP="00653465">
      <w:pPr>
        <w:tabs>
          <w:tab w:val="left" w:pos="720"/>
        </w:tabs>
      </w:pPr>
      <w:r w:rsidRPr="00CE6FA6">
        <w:rPr>
          <w:lang w:val="x-none"/>
        </w:rPr>
        <w:t xml:space="preserve">polar interrogative </w:t>
      </w:r>
      <w:r w:rsidRPr="00CE6FA6">
        <w:t>tone/intonation</w:t>
      </w:r>
      <w:r w:rsidRPr="00CE6FA6">
        <w:rPr>
          <w:lang w:val="x-none"/>
        </w:rPr>
        <w:t xml:space="preserve"> (</w:t>
      </w:r>
      <w:r w:rsidRPr="00CE6FA6">
        <w:t xml:space="preserve">§13.2.1.2) is compatible with </w:t>
      </w:r>
      <w:r w:rsidRPr="00CE6FA6">
        <w:rPr>
          <w:rFonts w:ascii="Doulos SIL" w:hAnsi="Doulos SIL" w:cs="Doulos SIL"/>
        </w:rPr>
        <w:t>ga</w:t>
      </w:r>
      <w:r w:rsidRPr="00CE6FA6">
        <w:rPr>
          <w:rFonts w:ascii="Doulos SIL" w:hAnsi="Doulos SIL" w:cs="Doulos SIL"/>
          <w:lang w:val="x-none"/>
        </w:rPr>
        <w:t>̀</w:t>
      </w:r>
      <w:r w:rsidRPr="00CE6FA6">
        <w:rPr>
          <w:lang w:val="x-none"/>
        </w:rPr>
        <w:t>.</w:t>
      </w:r>
    </w:p>
    <w:p w14:paraId="26E6EA7E" w14:textId="77777777" w:rsidR="00653465" w:rsidRPr="00CE6FA6" w:rsidRDefault="00653465" w:rsidP="00653465">
      <w:pPr>
        <w:tabs>
          <w:tab w:val="left" w:pos="720"/>
        </w:tabs>
      </w:pPr>
    </w:p>
    <w:p w14:paraId="03BEA185" w14:textId="181AC971" w:rsidR="00653465" w:rsidRPr="00CE6FA6" w:rsidRDefault="00653465" w:rsidP="00653465">
      <w:pPr>
        <w:tabs>
          <w:tab w:val="left" w:pos="720"/>
          <w:tab w:val="left" w:pos="1800"/>
          <w:tab w:val="left" w:pos="3060"/>
        </w:tabs>
        <w:rPr>
          <w:rFonts w:ascii="Doulos SIL" w:hAnsi="Doulos SIL" w:cs="Doulos SIL"/>
          <w:lang w:val="x-none"/>
        </w:rPr>
      </w:pPr>
      <w:r w:rsidRPr="00CE6FA6">
        <w:t>(435)</w:t>
      </w:r>
      <w:r w:rsidRPr="00CE6FA6">
        <w:tab/>
      </w:r>
      <w:r w:rsidRPr="00CE6FA6">
        <w:rPr>
          <w:rFonts w:ascii="Doulos SIL" w:hAnsi="Doulos SIL" w:cs="Doulos SIL"/>
        </w:rPr>
        <w:t>a</w:t>
      </w:r>
      <w:r w:rsidRPr="00CE6FA6">
        <w:rPr>
          <w:rFonts w:ascii="Doulos SIL" w:hAnsi="Doulos SIL" w:cs="Doulos SIL"/>
          <w:lang w:val="x-none"/>
        </w:rPr>
        <w:t>̄n</w:t>
      </w:r>
      <w:r w:rsidRPr="00CE6FA6">
        <w:rPr>
          <w:rFonts w:ascii="Doulos SIL" w:hAnsi="Doulos SIL" w:cs="Doulos SIL"/>
          <w:lang w:val="x-none"/>
        </w:rPr>
        <w:tab/>
        <w:t>dāwā</w:t>
      </w:r>
      <w:r w:rsidRPr="00CE6FA6">
        <w:rPr>
          <w:rFonts w:ascii="Doulos SIL" w:hAnsi="Doulos SIL" w:cs="Doulos SIL"/>
          <w:lang w:val="x-none"/>
        </w:rPr>
        <w:tab/>
        <w:t>gàá</w:t>
      </w:r>
    </w:p>
    <w:p w14:paraId="43471234" w14:textId="77777777" w:rsidR="00653465" w:rsidRPr="00CE6FA6" w:rsidRDefault="00653465" w:rsidP="00653465">
      <w:pPr>
        <w:tabs>
          <w:tab w:val="left" w:pos="720"/>
          <w:tab w:val="left" w:pos="1800"/>
          <w:tab w:val="left" w:pos="3060"/>
        </w:tabs>
        <w:rPr>
          <w:lang w:val="x-none"/>
        </w:rPr>
      </w:pPr>
      <w:r w:rsidRPr="00CE6FA6">
        <w:tab/>
        <w:t>2Sg</w:t>
      </w:r>
      <w:r w:rsidRPr="00CE6FA6">
        <w:tab/>
        <w:t>travel</w:t>
      </w:r>
      <w:r w:rsidRPr="00CE6FA6">
        <w:rPr>
          <w:lang w:val="x-none"/>
        </w:rPr>
        <w:t>.Pfv</w:t>
      </w:r>
      <w:r w:rsidRPr="00CE6FA6">
        <w:rPr>
          <w:lang w:val="x-none"/>
        </w:rPr>
        <w:tab/>
      </w:r>
      <w:r w:rsidRPr="00CE6FA6">
        <w:rPr>
          <w:b/>
          <w:lang w:val="x-none"/>
        </w:rPr>
        <w:t>RemPfv.Q</w:t>
      </w:r>
    </w:p>
    <w:p w14:paraId="18923926" w14:textId="77777777" w:rsidR="00653465" w:rsidRPr="00CE6FA6" w:rsidRDefault="00653465" w:rsidP="00653465">
      <w:pPr>
        <w:tabs>
          <w:tab w:val="left" w:pos="720"/>
        </w:tabs>
      </w:pPr>
      <w:r w:rsidRPr="00CE6FA6">
        <w:tab/>
        <w:t>‘You went on a trip?’ (</w:t>
      </w:r>
      <w:r w:rsidRPr="00CE6FA6">
        <w:rPr>
          <w:lang w:val="x-none"/>
        </w:rPr>
        <w:t xml:space="preserve">&lt; </w:t>
      </w:r>
      <w:r w:rsidRPr="00CE6FA6">
        <w:rPr>
          <w:rFonts w:ascii="Doulos SIL" w:hAnsi="Doulos SIL" w:cs="Doulos SIL"/>
          <w:lang w:val="x-none"/>
        </w:rPr>
        <w:t>dāwà</w:t>
      </w:r>
      <w:r w:rsidRPr="00CE6FA6">
        <w:rPr>
          <w:lang w:val="x-none"/>
        </w:rPr>
        <w:t>)</w:t>
      </w:r>
    </w:p>
    <w:p w14:paraId="3CA71BA1" w14:textId="77777777" w:rsidR="00653465" w:rsidRPr="00CE6FA6" w:rsidRDefault="00653465" w:rsidP="00653465">
      <w:pPr>
        <w:tabs>
          <w:tab w:val="left" w:pos="720"/>
        </w:tabs>
      </w:pPr>
    </w:p>
    <w:p w14:paraId="1DFE5908" w14:textId="7E23D2F5" w:rsidR="00C30A26" w:rsidRPr="00CE6FA6" w:rsidRDefault="00C30A26" w:rsidP="00C30A26">
      <w:r w:rsidRPr="00CE6FA6">
        <w:rPr>
          <w:rFonts w:ascii="Doulos SIL" w:hAnsi="Doulos SIL"/>
        </w:rPr>
        <w:t>gà</w:t>
      </w:r>
      <w:r w:rsidRPr="00CE6FA6">
        <w:t xml:space="preserve"> is </w:t>
      </w:r>
      <w:r w:rsidR="00653465" w:rsidRPr="00CE6FA6">
        <w:t>only awkwardly</w:t>
      </w:r>
      <w:r w:rsidR="003B13C5" w:rsidRPr="00CE6FA6">
        <w:t xml:space="preserve"> </w:t>
      </w:r>
      <w:r w:rsidRPr="00CE6FA6">
        <w:t>compatible with negation</w:t>
      </w:r>
      <w:r w:rsidR="00653465" w:rsidRPr="00CE6FA6">
        <w:t xml:space="preserve"> (436)</w:t>
      </w:r>
      <w:r w:rsidR="00653465" w:rsidRPr="00CE6FA6">
        <w:rPr>
          <w:lang w:val="x-none"/>
        </w:rPr>
        <w:t>.</w:t>
      </w:r>
    </w:p>
    <w:p w14:paraId="41AA4619" w14:textId="77777777" w:rsidR="00C30A26" w:rsidRPr="00CE6FA6" w:rsidRDefault="00C30A26" w:rsidP="00C30A26"/>
    <w:p w14:paraId="3C4FFDC8" w14:textId="55219D84" w:rsidR="00C30A26" w:rsidRPr="00CE6FA6" w:rsidRDefault="00C30A26" w:rsidP="00653465">
      <w:pPr>
        <w:tabs>
          <w:tab w:val="left" w:pos="720"/>
          <w:tab w:val="left" w:pos="1530"/>
          <w:tab w:val="left" w:pos="2430"/>
          <w:tab w:val="left" w:pos="3510"/>
        </w:tabs>
        <w:rPr>
          <w:rFonts w:ascii="Doulos SIL" w:hAnsi="Doulos SIL"/>
        </w:rPr>
      </w:pPr>
      <w:r w:rsidRPr="00CE6FA6">
        <w:t>(</w:t>
      </w:r>
      <w:r w:rsidR="00915CC9" w:rsidRPr="00CE6FA6">
        <w:t>43</w:t>
      </w:r>
      <w:r w:rsidR="00653465" w:rsidRPr="00CE6FA6">
        <w:t>6</w:t>
      </w:r>
      <w:r w:rsidRPr="00CE6FA6">
        <w:t>)</w:t>
      </w:r>
      <w:r w:rsidRPr="00CE6FA6">
        <w:tab/>
      </w:r>
      <w:r w:rsidR="00653465" w:rsidRPr="00CE6FA6">
        <w:t xml:space="preserve">? </w:t>
      </w:r>
      <w:r w:rsidR="009D4476" w:rsidRPr="00CE6FA6">
        <w:rPr>
          <w:rFonts w:ascii="Doulos SIL" w:hAnsi="Doulos SIL"/>
        </w:rPr>
        <w:t>à</w:t>
      </w:r>
      <w:r w:rsidR="009D4476" w:rsidRPr="00CE6FA6">
        <w:rPr>
          <w:rFonts w:ascii="Doulos SIL" w:hAnsi="Doulos SIL"/>
        </w:rPr>
        <w:tab/>
        <w:t>tè</w:t>
      </w:r>
      <w:r w:rsidR="009D4476" w:rsidRPr="00CE6FA6">
        <w:rPr>
          <w:rFonts w:ascii="Doulos SIL" w:hAnsi="Doulos SIL"/>
        </w:rPr>
        <w:tab/>
        <w:t>sē</w:t>
      </w:r>
      <w:r w:rsidR="00321F58" w:rsidRPr="00CE6FA6">
        <w:rPr>
          <w:rFonts w:ascii="Doulos SIL" w:hAnsi="Doulos SIL"/>
          <w:lang w:val="x-none"/>
        </w:rPr>
        <w:t>ŋ</w:t>
      </w:r>
      <w:r w:rsidR="00321F58" w:rsidRPr="00CE6FA6">
        <w:rPr>
          <w:rFonts w:ascii="Doulos SIL" w:hAnsi="Doulos SIL"/>
          <w:lang w:val="x-none"/>
        </w:rPr>
        <w:tab/>
        <w:t>g</w:t>
      </w:r>
      <w:r w:rsidRPr="00CE6FA6">
        <w:rPr>
          <w:rFonts w:ascii="Doulos SIL" w:hAnsi="Doulos SIL"/>
        </w:rPr>
        <w:t>à</w:t>
      </w:r>
    </w:p>
    <w:p w14:paraId="63C7AD2F" w14:textId="1A0DB5DA" w:rsidR="00C30A26" w:rsidRPr="00CE6FA6" w:rsidRDefault="00C30A26" w:rsidP="00653465">
      <w:pPr>
        <w:tabs>
          <w:tab w:val="left" w:pos="720"/>
          <w:tab w:val="left" w:pos="1530"/>
          <w:tab w:val="left" w:pos="2430"/>
          <w:tab w:val="left" w:pos="3510"/>
        </w:tabs>
      </w:pPr>
      <w:r w:rsidRPr="00CE6FA6">
        <w:tab/>
      </w:r>
      <w:r w:rsidR="00653465" w:rsidRPr="00CE6FA6">
        <w:t xml:space="preserve">  </w:t>
      </w:r>
      <w:r w:rsidRPr="00CE6FA6">
        <w:t>3Sg</w:t>
      </w:r>
      <w:r w:rsidRPr="00CE6FA6">
        <w:tab/>
        <w:t>Neg</w:t>
      </w:r>
      <w:r w:rsidRPr="00CE6FA6">
        <w:tab/>
        <w:t>fall.Pfv</w:t>
      </w:r>
      <w:r w:rsidRPr="00CE6FA6">
        <w:tab/>
        <w:t>RemPfv</w:t>
      </w:r>
    </w:p>
    <w:p w14:paraId="7E4BC182" w14:textId="31A4471F" w:rsidR="00C30A26" w:rsidRPr="00CE6FA6" w:rsidRDefault="00C30A26" w:rsidP="00C30A26">
      <w:pPr>
        <w:tabs>
          <w:tab w:val="left" w:pos="720"/>
        </w:tabs>
      </w:pPr>
      <w:r w:rsidRPr="00CE6FA6">
        <w:tab/>
        <w:t>‘He/She didn’t fall (some time ago).’</w:t>
      </w:r>
      <w:r w:rsidR="009D4476" w:rsidRPr="00CE6FA6">
        <w:t xml:space="preserve"> (&lt; </w:t>
      </w:r>
      <w:r w:rsidR="009D4476" w:rsidRPr="00CE6FA6">
        <w:rPr>
          <w:rFonts w:ascii="Doulos SIL" w:hAnsi="Doulos SIL"/>
        </w:rPr>
        <w:t>sēwⁿ</w:t>
      </w:r>
      <w:r w:rsidR="00106681" w:rsidRPr="00CE6FA6">
        <w:t>)</w:t>
      </w:r>
    </w:p>
    <w:p w14:paraId="3B4B8579" w14:textId="10262049" w:rsidR="00C30A26" w:rsidRPr="00CE6FA6" w:rsidRDefault="00C30A26" w:rsidP="00C30A26">
      <w:pPr>
        <w:tabs>
          <w:tab w:val="left" w:pos="720"/>
        </w:tabs>
      </w:pPr>
    </w:p>
    <w:p w14:paraId="0C7E86A3" w14:textId="3F60F345" w:rsidR="009D4476" w:rsidRPr="00CE6FA6" w:rsidRDefault="009D4476" w:rsidP="00C30A26">
      <w:pPr>
        <w:tabs>
          <w:tab w:val="left" w:pos="720"/>
        </w:tabs>
      </w:pPr>
      <w:r w:rsidRPr="00CE6FA6">
        <w:t>In practice</w:t>
      </w:r>
      <w:r w:rsidR="00686707" w:rsidRPr="00CE6FA6">
        <w:t>,</w:t>
      </w:r>
      <w:r w:rsidRPr="00CE6FA6">
        <w:t xml:space="preserve"> negative </w:t>
      </w:r>
      <w:r w:rsidR="00E21EBF" w:rsidRPr="00CE6FA6">
        <w:t>perfectives</w:t>
      </w:r>
      <w:r w:rsidRPr="00CE6FA6">
        <w:t xml:space="preserve"> with </w:t>
      </w:r>
      <w:r w:rsidR="009450AE" w:rsidRPr="00CE6FA6">
        <w:t xml:space="preserve">RemPfv </w:t>
      </w:r>
      <w:r w:rsidRPr="00CE6FA6">
        <w:rPr>
          <w:rFonts w:ascii="Doulos SIL" w:hAnsi="Doulos SIL"/>
        </w:rPr>
        <w:t>gà</w:t>
      </w:r>
      <w:r w:rsidRPr="00CE6FA6">
        <w:t xml:space="preserve"> </w:t>
      </w:r>
      <w:r w:rsidR="00753B3A" w:rsidRPr="00CE6FA6">
        <w:t>are limited to specific discourse contexts</w:t>
      </w:r>
      <w:r w:rsidR="00E21EBF" w:rsidRPr="00CE6FA6">
        <w:t>, especially in the polar interrogative</w:t>
      </w:r>
      <w:r w:rsidR="00796787" w:rsidRPr="00CE6FA6">
        <w:t xml:space="preserve"> (§13.2.1.2)</w:t>
      </w:r>
      <w:r w:rsidR="00E21EBF" w:rsidRPr="00CE6FA6">
        <w:t xml:space="preserve"> form </w:t>
      </w:r>
      <w:r w:rsidR="00E21EBF" w:rsidRPr="00CE6FA6">
        <w:rPr>
          <w:rFonts w:ascii="Doulos SIL" w:hAnsi="Doulos SIL" w:cs="Doulos SIL"/>
        </w:rPr>
        <w:t>ga</w:t>
      </w:r>
      <w:r w:rsidR="00E21EBF" w:rsidRPr="00CE6FA6">
        <w:rPr>
          <w:rFonts w:ascii="Doulos SIL" w:hAnsi="Doulos SIL" w:cs="Doulos SIL"/>
          <w:lang w:val="x-none"/>
        </w:rPr>
        <w:t>̀á</w:t>
      </w:r>
      <w:r w:rsidR="00753B3A" w:rsidRPr="00CE6FA6">
        <w:rPr>
          <w:lang w:val="x-none"/>
        </w:rPr>
        <w:t xml:space="preserve">. </w:t>
      </w:r>
      <w:r w:rsidR="00E21EBF" w:rsidRPr="00CE6FA6">
        <w:rPr>
          <w:lang w:val="x-none"/>
        </w:rPr>
        <w:t xml:space="preserve">My assistant </w:t>
      </w:r>
      <w:r w:rsidR="00796787" w:rsidRPr="00CE6FA6">
        <w:t>stated that</w:t>
      </w:r>
      <w:r w:rsidR="00E21EBF" w:rsidRPr="00CE6FA6">
        <w:rPr>
          <w:lang w:val="x-none"/>
        </w:rPr>
        <w:t xml:space="preserve"> (</w:t>
      </w:r>
      <w:r w:rsidR="00915CC9" w:rsidRPr="00CE6FA6">
        <w:t>437</w:t>
      </w:r>
      <w:r w:rsidR="00E21EBF" w:rsidRPr="00CE6FA6">
        <w:rPr>
          <w:lang w:val="x-none"/>
        </w:rPr>
        <w:t>)</w:t>
      </w:r>
      <w:r w:rsidR="00796787" w:rsidRPr="00CE6FA6">
        <w:t xml:space="preserve"> could be uttered</w:t>
      </w:r>
      <w:r w:rsidR="00E21EBF" w:rsidRPr="00CE6FA6">
        <w:rPr>
          <w:lang w:val="x-none"/>
        </w:rPr>
        <w:t xml:space="preserve"> whe</w:t>
      </w:r>
      <w:r w:rsidR="00796787" w:rsidRPr="00CE6FA6">
        <w:t>n</w:t>
      </w:r>
      <w:r w:rsidR="00E21EBF" w:rsidRPr="00CE6FA6">
        <w:rPr>
          <w:lang w:val="x-none"/>
        </w:rPr>
        <w:t xml:space="preserve"> the speaker has some reason to believe that the referent may have suffered a fall (out of the speaker’s sight). </w:t>
      </w:r>
    </w:p>
    <w:p w14:paraId="1D461EC8" w14:textId="2617A757" w:rsidR="00753B3A" w:rsidRPr="00CE6FA6" w:rsidRDefault="00753B3A" w:rsidP="00C30A26">
      <w:pPr>
        <w:tabs>
          <w:tab w:val="left" w:pos="720"/>
        </w:tabs>
      </w:pPr>
    </w:p>
    <w:p w14:paraId="747B6F6C" w14:textId="0496B5C4" w:rsidR="00753B3A" w:rsidRPr="00CE6FA6" w:rsidRDefault="00753B3A" w:rsidP="00E21EBF">
      <w:pPr>
        <w:tabs>
          <w:tab w:val="left" w:pos="720"/>
          <w:tab w:val="left" w:pos="1710"/>
          <w:tab w:val="left" w:pos="2880"/>
          <w:tab w:val="left" w:pos="4050"/>
        </w:tabs>
        <w:rPr>
          <w:rFonts w:ascii="Doulos SIL" w:hAnsi="Doulos SIL" w:cs="Doulos SIL"/>
          <w:lang w:val="x-none"/>
        </w:rPr>
      </w:pPr>
      <w:r w:rsidRPr="00CE6FA6">
        <w:t>(</w:t>
      </w:r>
      <w:r w:rsidR="00915CC9" w:rsidRPr="00CE6FA6">
        <w:t>437</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rPr>
        <w:tab/>
        <w:t>te</w:t>
      </w:r>
      <w:r w:rsidRPr="00CE6FA6">
        <w:rPr>
          <w:rFonts w:ascii="Doulos SIL" w:hAnsi="Doulos SIL" w:cs="Doulos SIL"/>
          <w:lang w:val="x-none"/>
        </w:rPr>
        <w:t>̀</w:t>
      </w:r>
      <w:r w:rsidRPr="00CE6FA6">
        <w:rPr>
          <w:rFonts w:ascii="Doulos SIL" w:hAnsi="Doulos SIL" w:cs="Doulos SIL"/>
          <w:lang w:val="x-none"/>
        </w:rPr>
        <w:tab/>
        <w:t>sē</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r w:rsidR="00E21EBF" w:rsidRPr="00CE6FA6">
        <w:rPr>
          <w:rFonts w:ascii="Doulos SIL" w:hAnsi="Doulos SIL" w:cs="Doulos SIL"/>
          <w:lang w:val="x-none"/>
        </w:rPr>
        <w:t>á↗</w:t>
      </w:r>
    </w:p>
    <w:p w14:paraId="1FD98748" w14:textId="37A7AE16" w:rsidR="00E21EBF" w:rsidRPr="00CE6FA6" w:rsidRDefault="00E21EBF" w:rsidP="00E21EBF">
      <w:pPr>
        <w:tabs>
          <w:tab w:val="left" w:pos="720"/>
          <w:tab w:val="left" w:pos="1710"/>
          <w:tab w:val="left" w:pos="2880"/>
          <w:tab w:val="left" w:pos="4050"/>
        </w:tabs>
        <w:rPr>
          <w:lang w:val="x-none"/>
        </w:rPr>
      </w:pPr>
      <w:r w:rsidRPr="00CE6FA6">
        <w:tab/>
        <w:t>3</w:t>
      </w:r>
      <w:r w:rsidR="00430064" w:rsidRPr="00CE6FA6">
        <w:t>Sg</w:t>
      </w:r>
      <w:r w:rsidRPr="00CE6FA6">
        <w:tab/>
        <w:t>PfvNeg</w:t>
      </w:r>
      <w:r w:rsidRPr="00CE6FA6">
        <w:tab/>
        <w:t>fall</w:t>
      </w:r>
      <w:r w:rsidRPr="00CE6FA6">
        <w:rPr>
          <w:lang w:val="x-none"/>
        </w:rPr>
        <w:t>.Pfv</w:t>
      </w:r>
      <w:r w:rsidRPr="00CE6FA6">
        <w:rPr>
          <w:lang w:val="x-none"/>
        </w:rPr>
        <w:tab/>
        <w:t>RemPfv.Q</w:t>
      </w:r>
    </w:p>
    <w:p w14:paraId="3B5EAC44" w14:textId="69AA9DD9" w:rsidR="00E21EBF" w:rsidRPr="00CE6FA6" w:rsidRDefault="00E21EBF" w:rsidP="00C30A26">
      <w:pPr>
        <w:tabs>
          <w:tab w:val="left" w:pos="720"/>
        </w:tabs>
      </w:pPr>
      <w:r w:rsidRPr="00CE6FA6">
        <w:tab/>
        <w:t>‘He</w:t>
      </w:r>
      <w:r w:rsidRPr="00CE6FA6">
        <w:rPr>
          <w:lang w:val="x-none"/>
        </w:rPr>
        <w:t>/She didn’t fall?’</w:t>
      </w:r>
    </w:p>
    <w:p w14:paraId="18398AA6" w14:textId="53CA8091" w:rsidR="00C30A26" w:rsidRPr="00CE6FA6" w:rsidRDefault="00C30A26" w:rsidP="00C30A26">
      <w:pPr>
        <w:tabs>
          <w:tab w:val="left" w:pos="720"/>
        </w:tabs>
      </w:pPr>
    </w:p>
    <w:p w14:paraId="13E45B15" w14:textId="0DF349B4" w:rsidR="009C1002" w:rsidRPr="00CE6FA6" w:rsidRDefault="00ED1CAB" w:rsidP="00C30A26">
      <w:pPr>
        <w:tabs>
          <w:tab w:val="left" w:pos="720"/>
        </w:tabs>
      </w:pPr>
      <w:r w:rsidRPr="00CE6FA6">
        <w:lastRenderedPageBreak/>
        <w:t>In subordinated clauses, the presence or absence of</w:t>
      </w:r>
      <w:r w:rsidRPr="00CE6FA6">
        <w:rPr>
          <w:rFonts w:ascii="Doulos SIL" w:hAnsi="Doulos SIL" w:cs="Doulos SIL"/>
        </w:rPr>
        <w:t xml:space="preserve"> </w:t>
      </w:r>
      <w:r w:rsidR="00E21EBF" w:rsidRPr="00CE6FA6">
        <w:rPr>
          <w:rFonts w:ascii="Doulos SIL" w:hAnsi="Doulos SIL" w:cs="Doulos SIL"/>
        </w:rPr>
        <w:t>ga</w:t>
      </w:r>
      <w:r w:rsidR="00E21EBF" w:rsidRPr="00CE6FA6">
        <w:rPr>
          <w:rFonts w:ascii="Doulos SIL" w:hAnsi="Doulos SIL" w:cs="Doulos SIL"/>
          <w:lang w:val="x-none"/>
        </w:rPr>
        <w:t>̀</w:t>
      </w:r>
      <w:r w:rsidR="00E21EBF" w:rsidRPr="00CE6FA6">
        <w:rPr>
          <w:lang w:val="x-none"/>
        </w:rPr>
        <w:t xml:space="preserve"> is </w:t>
      </w:r>
      <w:r w:rsidRPr="00CE6FA6">
        <w:t>determined by the construction</w:t>
      </w:r>
      <w:r w:rsidR="00E21EBF" w:rsidRPr="00CE6FA6">
        <w:rPr>
          <w:lang w:val="x-none"/>
        </w:rPr>
        <w:t>, without consideration of time gaps</w:t>
      </w:r>
      <w:r w:rsidRPr="00CE6FA6">
        <w:t xml:space="preserve">. </w:t>
      </w:r>
      <w:r w:rsidR="007142E0" w:rsidRPr="00CE6FA6">
        <w:t xml:space="preserve">RemPfv </w:t>
      </w:r>
      <w:r w:rsidR="007142E0" w:rsidRPr="00CE6FA6">
        <w:rPr>
          <w:rFonts w:ascii="Doulos SIL" w:hAnsi="Doulos SIL" w:cs="Doulos SIL"/>
        </w:rPr>
        <w:t>ga</w:t>
      </w:r>
      <w:r w:rsidR="007142E0" w:rsidRPr="00CE6FA6">
        <w:rPr>
          <w:rFonts w:ascii="Doulos SIL" w:hAnsi="Doulos SIL" w:cs="Doulos SIL"/>
          <w:lang w:val="x-none"/>
        </w:rPr>
        <w:t>̀</w:t>
      </w:r>
      <w:r w:rsidR="007142E0" w:rsidRPr="00CE6FA6">
        <w:rPr>
          <w:lang w:val="x-none"/>
        </w:rPr>
        <w:t xml:space="preserve"> is obligatory in</w:t>
      </w:r>
      <w:r w:rsidR="007142E0" w:rsidRPr="00CE6FA6">
        <w:t xml:space="preserve"> perfective positive relative clauses (Chapter 14 passim)</w:t>
      </w:r>
      <w:r w:rsidR="007640C4" w:rsidRPr="00CE6FA6">
        <w:rPr>
          <w:lang w:val="x-none"/>
        </w:rPr>
        <w:t xml:space="preserve">. It is also obligatory </w:t>
      </w:r>
      <w:r w:rsidR="007142E0" w:rsidRPr="00CE6FA6">
        <w:t xml:space="preserve">in perfective positive ‘when’ clauses with clause-final definite </w:t>
      </w:r>
      <w:r w:rsidR="007142E0" w:rsidRPr="00CE6FA6">
        <w:rPr>
          <w:rFonts w:ascii="Doulos SIL" w:hAnsi="Doulos SIL" w:cs="Doulos SIL"/>
        </w:rPr>
        <w:t>gu</w:t>
      </w:r>
      <w:r w:rsidR="007640C4" w:rsidRPr="00CE6FA6">
        <w:t>, provided that</w:t>
      </w:r>
      <w:r w:rsidR="007142E0" w:rsidRPr="00CE6FA6">
        <w:t xml:space="preserve"> post-subject </w:t>
      </w:r>
      <w:r w:rsidR="007142E0" w:rsidRPr="00CE6FA6">
        <w:rPr>
          <w:rFonts w:ascii="Doulos SIL" w:hAnsi="Doulos SIL" w:cs="Doulos SIL"/>
        </w:rPr>
        <w:t>ka</w:t>
      </w:r>
      <w:r w:rsidR="007142E0" w:rsidRPr="00CE6FA6">
        <w:rPr>
          <w:rFonts w:ascii="Doulos SIL" w:hAnsi="Doulos SIL" w:cs="Doulos SIL"/>
          <w:lang w:val="x-none"/>
        </w:rPr>
        <w:t>̀ȳlà</w:t>
      </w:r>
      <w:r w:rsidR="007142E0" w:rsidRPr="00CE6FA6">
        <w:rPr>
          <w:lang w:val="x-none"/>
        </w:rPr>
        <w:t xml:space="preserve"> ‘when’ is absent (</w:t>
      </w:r>
      <w:r w:rsidR="007142E0" w:rsidRPr="00CE6FA6">
        <w:t xml:space="preserve">§15.4.4). By contrast, RemPfv </w:t>
      </w:r>
      <w:r w:rsidR="007142E0" w:rsidRPr="00CE6FA6">
        <w:rPr>
          <w:rFonts w:ascii="Doulos SIL" w:hAnsi="Doulos SIL" w:cs="Doulos SIL"/>
        </w:rPr>
        <w:t>ga</w:t>
      </w:r>
      <w:r w:rsidR="007142E0" w:rsidRPr="00CE6FA6">
        <w:rPr>
          <w:rFonts w:ascii="Doulos SIL" w:hAnsi="Doulos SIL" w:cs="Doulos SIL"/>
          <w:lang w:val="x-none"/>
        </w:rPr>
        <w:t>̀</w:t>
      </w:r>
      <w:r w:rsidR="007142E0" w:rsidRPr="00CE6FA6">
        <w:rPr>
          <w:lang w:val="x-none"/>
        </w:rPr>
        <w:t xml:space="preserve"> is </w:t>
      </w:r>
      <w:r w:rsidR="00653465" w:rsidRPr="00CE6FA6">
        <w:rPr>
          <w:lang w:val="x-none"/>
        </w:rPr>
        <w:t>disallowed</w:t>
      </w:r>
      <w:r w:rsidR="007142E0" w:rsidRPr="00CE6FA6">
        <w:rPr>
          <w:lang w:val="x-none"/>
        </w:rPr>
        <w:t xml:space="preserve"> when </w:t>
      </w:r>
      <w:r w:rsidR="007142E0" w:rsidRPr="00CE6FA6">
        <w:rPr>
          <w:rFonts w:ascii="Doulos SIL" w:hAnsi="Doulos SIL" w:cs="Doulos SIL"/>
          <w:lang w:val="x-none"/>
        </w:rPr>
        <w:t>kàȳlà</w:t>
      </w:r>
      <w:r w:rsidR="007142E0" w:rsidRPr="00CE6FA6">
        <w:rPr>
          <w:lang w:val="x-none"/>
        </w:rPr>
        <w:t xml:space="preserve"> and clause-final </w:t>
      </w:r>
      <w:r w:rsidR="007142E0" w:rsidRPr="00CE6FA6">
        <w:rPr>
          <w:rFonts w:ascii="Doulos SIL" w:hAnsi="Doulos SIL" w:cs="Doulos SIL"/>
          <w:lang w:val="x-none"/>
        </w:rPr>
        <w:t>gu</w:t>
      </w:r>
      <w:r w:rsidR="007142E0" w:rsidRPr="00CE6FA6">
        <w:rPr>
          <w:lang w:val="x-none"/>
        </w:rPr>
        <w:t xml:space="preserve"> are both present (</w:t>
      </w:r>
      <w:r w:rsidR="007142E0" w:rsidRPr="00CE6FA6">
        <w:t xml:space="preserve">§15.4.3), even </w:t>
      </w:r>
      <w:r w:rsidR="009C1002" w:rsidRPr="00CE6FA6">
        <w:t>though the three morphemes occur in different linear “slots” in the clause</w:t>
      </w:r>
      <w:r w:rsidR="00653465" w:rsidRPr="00CE6FA6">
        <w:t xml:space="preserve"> and ought to be semantically compatible</w:t>
      </w:r>
      <w:r w:rsidR="009C1002" w:rsidRPr="00CE6FA6">
        <w:rPr>
          <w:lang w:val="x-none"/>
        </w:rPr>
        <w:t xml:space="preserve">. </w:t>
      </w:r>
      <w:r w:rsidR="007640C4" w:rsidRPr="00CE6FA6">
        <w:rPr>
          <w:lang w:val="x-none"/>
        </w:rPr>
        <w:t xml:space="preserve">Thus a distinction (presence/absence of </w:t>
      </w:r>
      <w:r w:rsidR="007640C4" w:rsidRPr="00CE6FA6">
        <w:rPr>
          <w:rFonts w:ascii="Doulos SIL" w:hAnsi="Doulos SIL" w:cs="Doulos SIL"/>
          <w:lang w:val="x-none"/>
        </w:rPr>
        <w:t>gà</w:t>
      </w:r>
      <w:r w:rsidR="007640C4" w:rsidRPr="00CE6FA6">
        <w:rPr>
          <w:lang w:val="x-none"/>
        </w:rPr>
        <w:t xml:space="preserve">) that is semantically subtle in main clauses becomes automatic in subordinated clauses. </w:t>
      </w:r>
    </w:p>
    <w:p w14:paraId="41CE8CCE" w14:textId="77777777" w:rsidR="00E21EBF" w:rsidRPr="00CE6FA6" w:rsidRDefault="00E21EBF" w:rsidP="00C30A26">
      <w:pPr>
        <w:tabs>
          <w:tab w:val="left" w:pos="720"/>
        </w:tabs>
      </w:pPr>
    </w:p>
    <w:p w14:paraId="7288B63A" w14:textId="77777777" w:rsidR="00C30A26" w:rsidRPr="00CE6FA6" w:rsidRDefault="00C30A26" w:rsidP="00C30A26"/>
    <w:p w14:paraId="01C3CA8E" w14:textId="3489EEE0" w:rsidR="00C30A26" w:rsidRPr="00CE6FA6" w:rsidRDefault="009C6356" w:rsidP="00C30A26">
      <w:pPr>
        <w:pStyle w:val="Heading4"/>
      </w:pPr>
      <w:bookmarkStart w:id="1644" w:name="_Toc76129749"/>
      <w:bookmarkStart w:id="1645" w:name="_Toc115206701"/>
      <w:r w:rsidRPr="00CE6FA6">
        <w:t>Transitive perfective with forms of pronominal objects</w:t>
      </w:r>
      <w:bookmarkEnd w:id="1644"/>
      <w:bookmarkEnd w:id="1645"/>
    </w:p>
    <w:p w14:paraId="29650FEB" w14:textId="573719BC" w:rsidR="0032394A" w:rsidRPr="00CE6FA6" w:rsidRDefault="00C30A26" w:rsidP="00C30A26">
      <w:r w:rsidRPr="00CE6FA6">
        <w:t xml:space="preserve">Given S-infl-OVX order, when a transitive clause is in the perfective positive (which has no overt inflectional marker), the subject and object </w:t>
      </w:r>
      <w:r w:rsidR="0032394A" w:rsidRPr="00CE6FA6">
        <w:t>risk being directly</w:t>
      </w:r>
      <w:r w:rsidRPr="00CE6FA6">
        <w:t xml:space="preserve"> adjacent, unlike the situation in </w:t>
      </w:r>
      <w:r w:rsidR="0032394A" w:rsidRPr="00CE6FA6">
        <w:t xml:space="preserve">all </w:t>
      </w:r>
      <w:r w:rsidRPr="00CE6FA6">
        <w:t xml:space="preserve">other </w:t>
      </w:r>
      <w:r w:rsidR="00C13E76" w:rsidRPr="00CE6FA6">
        <w:t>inflectional</w:t>
      </w:r>
      <w:r w:rsidRPr="00CE6FA6">
        <w:t xml:space="preserve"> categories. </w:t>
      </w:r>
      <w:r w:rsidR="0032394A" w:rsidRPr="00CE6FA6">
        <w:t xml:space="preserve">Under some conditions, mainly involving pronominal subjects and/or objects, subject and object are separated by </w:t>
      </w:r>
      <w:r w:rsidR="0032394A" w:rsidRPr="00CE6FA6">
        <w:rPr>
          <w:rFonts w:ascii="Doulos SIL" w:hAnsi="Doulos SIL" w:cs="Doulos SIL"/>
        </w:rPr>
        <w:t>ye</w:t>
      </w:r>
      <w:r w:rsidR="0032394A" w:rsidRPr="00CE6FA6">
        <w:rPr>
          <w:rFonts w:ascii="Doulos SIL" w:hAnsi="Doulos SIL" w:cs="Doulos SIL"/>
          <w:lang w:val="x-none"/>
        </w:rPr>
        <w:t>̀</w:t>
      </w:r>
      <w:r w:rsidR="0032394A" w:rsidRPr="00CE6FA6">
        <w:rPr>
          <w:lang w:val="x-none"/>
        </w:rPr>
        <w:t xml:space="preserve">. This is a </w:t>
      </w:r>
      <w:r w:rsidR="0032394A" w:rsidRPr="00CE6FA6">
        <w:rPr>
          <w:b/>
          <w:bCs/>
          <w:lang w:val="x-none"/>
        </w:rPr>
        <w:t>bidirectional case-marker</w:t>
      </w:r>
      <w:r w:rsidR="0032394A" w:rsidRPr="00CE6FA6">
        <w:rPr>
          <w:lang w:val="x-none"/>
        </w:rPr>
        <w:t xml:space="preserve"> (BCM), i.e. a linker that requires the presence of both NPs in overt form</w:t>
      </w:r>
      <w:r w:rsidR="00E74906" w:rsidRPr="00CE6FA6">
        <w:rPr>
          <w:lang w:val="x-none"/>
        </w:rPr>
        <w:t xml:space="preserve"> (§</w:t>
      </w:r>
      <w:r w:rsidR="00E74906" w:rsidRPr="00CE6FA6">
        <w:t>11.1.2.1.1)</w:t>
      </w:r>
      <w:r w:rsidR="000C6216" w:rsidRPr="00CE6FA6">
        <w:t>, though its distribution is less rigorously controlled than that of its counterparts in Soninke or mainstream eastern Songhay</w:t>
      </w:r>
      <w:r w:rsidR="0032394A" w:rsidRPr="00CE6FA6">
        <w:rPr>
          <w:lang w:val="x-none"/>
        </w:rPr>
        <w:t xml:space="preserve">. </w:t>
      </w:r>
      <w:r w:rsidR="00E74906" w:rsidRPr="00CE6FA6">
        <w:rPr>
          <w:lang w:val="x-none"/>
        </w:rPr>
        <w:t xml:space="preserve">After 1Sg and LogoSg subject (the two pronominals consisting of nasal consonants), the BCM takes the form </w:t>
      </w:r>
      <w:r w:rsidR="00E74906" w:rsidRPr="00CE6FA6">
        <w:t>=</w:t>
      </w:r>
      <w:r w:rsidR="00E74906" w:rsidRPr="00CE6FA6">
        <w:rPr>
          <w:rFonts w:ascii="Doulos SIL" w:hAnsi="Doulos SIL" w:cs="Doulos SIL"/>
          <w:lang w:val="x-none"/>
        </w:rPr>
        <w:t>nàⁿ</w:t>
      </w:r>
      <w:r w:rsidR="00E74906" w:rsidRPr="00CE6FA6">
        <w:t xml:space="preserve">, which is transcribed as an enclitic (§11.1.2.1.2). </w:t>
      </w:r>
    </w:p>
    <w:p w14:paraId="4F3E6A40" w14:textId="4BEB8947" w:rsidR="00C30A26" w:rsidRPr="00CE6FA6" w:rsidRDefault="0032394A" w:rsidP="0032394A">
      <w:r w:rsidRPr="00CE6FA6">
        <w:rPr>
          <w:lang w:val="x-none"/>
        </w:rPr>
        <w:tab/>
        <w:t xml:space="preserve">When subject and object are nonpronominal NPs, </w:t>
      </w:r>
      <w:r w:rsidRPr="00CE6FA6">
        <w:rPr>
          <w:rFonts w:ascii="Doulos SIL" w:hAnsi="Doulos SIL" w:cs="Doulos SIL"/>
          <w:lang w:val="x-none"/>
        </w:rPr>
        <w:t>yè</w:t>
      </w:r>
      <w:r w:rsidRPr="00CE6FA6">
        <w:rPr>
          <w:lang w:val="x-none"/>
        </w:rPr>
        <w:t xml:space="preserve"> is elicitable but it is usually absent. It is shown as optional in (</w:t>
      </w:r>
      <w:r w:rsidR="00915CC9" w:rsidRPr="00CE6FA6">
        <w:t>438</w:t>
      </w:r>
      <w:r w:rsidRPr="00CE6FA6">
        <w:rPr>
          <w:lang w:val="x-none"/>
        </w:rPr>
        <w:t>a-b).</w:t>
      </w:r>
      <w:r w:rsidR="000C6216" w:rsidRPr="00CE6FA6">
        <w:rPr>
          <w:lang w:val="x-none"/>
        </w:rPr>
        <w:t xml:space="preserve"> The interlinear gloss is “Sbj/Obj”.</w:t>
      </w:r>
    </w:p>
    <w:p w14:paraId="287EE9BA" w14:textId="77777777" w:rsidR="00C30A26" w:rsidRPr="00CE6FA6" w:rsidRDefault="00C30A26" w:rsidP="00C30A26"/>
    <w:p w14:paraId="27D95233" w14:textId="71D0F8FC" w:rsidR="00C30A26" w:rsidRPr="00CE6FA6" w:rsidRDefault="00C30A26" w:rsidP="000C6216">
      <w:pPr>
        <w:tabs>
          <w:tab w:val="left" w:pos="720"/>
          <w:tab w:val="left" w:pos="1080"/>
          <w:tab w:val="left" w:pos="2070"/>
          <w:tab w:val="left" w:pos="3330"/>
          <w:tab w:val="left" w:pos="4410"/>
        </w:tabs>
      </w:pPr>
      <w:r w:rsidRPr="00CE6FA6">
        <w:t>(</w:t>
      </w:r>
      <w:r w:rsidR="00915CC9" w:rsidRPr="00CE6FA6">
        <w:t>438</w:t>
      </w:r>
      <w:r w:rsidRPr="00CE6FA6">
        <w:t>)</w:t>
      </w:r>
      <w:r w:rsidRPr="00CE6FA6">
        <w:tab/>
        <w:t>a.</w:t>
      </w:r>
      <w:r w:rsidRPr="00CE6FA6">
        <w:tab/>
      </w:r>
      <w:r w:rsidR="00A83664" w:rsidRPr="00CE6FA6">
        <w:rPr>
          <w:rFonts w:ascii="Doulos SIL" w:hAnsi="Doulos SIL"/>
        </w:rPr>
        <w:t>sèēdù</w:t>
      </w:r>
      <w:r w:rsidRPr="00CE6FA6">
        <w:rPr>
          <w:rFonts w:ascii="Doulos SIL" w:hAnsi="Doulos SIL"/>
        </w:rPr>
        <w:tab/>
        <w:t>(yè)</w:t>
      </w:r>
      <w:r w:rsidRPr="00CE6FA6">
        <w:rPr>
          <w:rFonts w:ascii="Doulos SIL" w:hAnsi="Doulos SIL"/>
        </w:rPr>
        <w:tab/>
      </w:r>
      <w:r w:rsidR="0049195C" w:rsidRPr="00CE6FA6">
        <w:rPr>
          <w:rFonts w:ascii="Doulos SIL" w:hAnsi="Doulos SIL"/>
        </w:rPr>
        <w:t>jɛ́ná</w:t>
      </w:r>
      <w:r w:rsidR="00321F58" w:rsidRPr="00CE6FA6">
        <w:rPr>
          <w:rFonts w:ascii="Doulos SIL" w:hAnsi="Doulos SIL"/>
        </w:rPr>
        <w:t>ŋ</w:t>
      </w:r>
      <w:r w:rsidR="00321F58" w:rsidRPr="00CE6FA6">
        <w:rPr>
          <w:rFonts w:ascii="Doulos SIL" w:hAnsi="Doulos SIL"/>
        </w:rPr>
        <w:tab/>
        <w:t>k</w:t>
      </w:r>
      <w:r w:rsidRPr="00CE6FA6">
        <w:rPr>
          <w:rFonts w:ascii="Doulos SIL" w:hAnsi="Doulos SIL"/>
        </w:rPr>
        <w:t>wā</w:t>
      </w:r>
      <w:r w:rsidR="0009652D" w:rsidRPr="00CE6FA6">
        <w:rPr>
          <w:rFonts w:ascii="Doulos SIL" w:hAnsi="Doulos SIL"/>
        </w:rPr>
        <w:t>a</w:t>
      </w:r>
      <w:r w:rsidR="0009652D" w:rsidRPr="00CE6FA6">
        <w:rPr>
          <w:rFonts w:ascii="Doulos SIL" w:hAnsi="Doulos SIL"/>
          <w:lang w:val="x-none"/>
        </w:rPr>
        <w:t>̄</w:t>
      </w:r>
    </w:p>
    <w:p w14:paraId="573328E5" w14:textId="0CEDE815" w:rsidR="00C30A26" w:rsidRPr="00CE6FA6" w:rsidRDefault="00C30A26" w:rsidP="000C6216">
      <w:pPr>
        <w:tabs>
          <w:tab w:val="left" w:pos="720"/>
          <w:tab w:val="left" w:pos="1080"/>
          <w:tab w:val="left" w:pos="2070"/>
          <w:tab w:val="left" w:pos="3330"/>
          <w:tab w:val="left" w:pos="4410"/>
        </w:tabs>
      </w:pPr>
      <w:r w:rsidRPr="00CE6FA6">
        <w:tab/>
      </w:r>
      <w:r w:rsidRPr="00CE6FA6">
        <w:tab/>
        <w:t>S</w:t>
      </w:r>
      <w:r w:rsidRPr="00CE6FA6">
        <w:tab/>
        <w:t>(</w:t>
      </w:r>
      <w:r w:rsidR="004679D0" w:rsidRPr="00CE6FA6">
        <w:t>Sbj/Obj</w:t>
      </w:r>
      <w:r w:rsidRPr="00CE6FA6">
        <w:t>)</w:t>
      </w:r>
      <w:r w:rsidRPr="00CE6FA6">
        <w:tab/>
        <w:t>child</w:t>
      </w:r>
      <w:r w:rsidRPr="00CE6FA6">
        <w:tab/>
        <w:t>hit.Pfv</w:t>
      </w:r>
    </w:p>
    <w:p w14:paraId="60B4C623" w14:textId="77777777" w:rsidR="00C30A26" w:rsidRPr="00CE6FA6" w:rsidRDefault="00C30A26" w:rsidP="00C30A26">
      <w:pPr>
        <w:tabs>
          <w:tab w:val="left" w:pos="720"/>
          <w:tab w:val="left" w:pos="1080"/>
        </w:tabs>
      </w:pPr>
      <w:r w:rsidRPr="00CE6FA6">
        <w:tab/>
      </w:r>
      <w:r w:rsidRPr="00CE6FA6">
        <w:tab/>
        <w:t>‘Seydou hit the child.’</w:t>
      </w:r>
    </w:p>
    <w:p w14:paraId="12220A9A" w14:textId="77777777" w:rsidR="00C30A26" w:rsidRPr="00CE6FA6" w:rsidRDefault="00C30A26" w:rsidP="00C30A26">
      <w:pPr>
        <w:tabs>
          <w:tab w:val="left" w:pos="720"/>
          <w:tab w:val="left" w:pos="1080"/>
        </w:tabs>
      </w:pPr>
    </w:p>
    <w:p w14:paraId="3EFD8046" w14:textId="0D6DB17C" w:rsidR="00C30A26" w:rsidRPr="00CE6FA6" w:rsidRDefault="00C30A26" w:rsidP="00C30A26">
      <w:pPr>
        <w:tabs>
          <w:tab w:val="left" w:pos="720"/>
          <w:tab w:val="left" w:pos="1080"/>
          <w:tab w:val="left" w:pos="2070"/>
          <w:tab w:val="left" w:pos="3240"/>
          <w:tab w:val="left" w:pos="5130"/>
        </w:tabs>
      </w:pPr>
      <w:r w:rsidRPr="00CE6FA6">
        <w:tab/>
        <w:t>b.</w:t>
      </w:r>
      <w:r w:rsidRPr="00CE6FA6">
        <w:tab/>
      </w:r>
      <w:r w:rsidR="00A83664" w:rsidRPr="00CE6FA6">
        <w:rPr>
          <w:rFonts w:ascii="Doulos SIL" w:hAnsi="Doulos SIL"/>
        </w:rPr>
        <w:t>sèēdù</w:t>
      </w:r>
      <w:r w:rsidRPr="00CE6FA6">
        <w:rPr>
          <w:rFonts w:ascii="Doulos SIL" w:hAnsi="Doulos SIL"/>
        </w:rPr>
        <w:tab/>
        <w:t>(yè)</w:t>
      </w:r>
      <w:r w:rsidRPr="00CE6FA6">
        <w:rPr>
          <w:rFonts w:ascii="Doulos SIL" w:hAnsi="Doulos SIL"/>
        </w:rPr>
        <w:tab/>
        <w:t xml:space="preserve">sɔ̀gɔ̀lɔ́ŋ </w:t>
      </w:r>
      <w:r w:rsidRPr="00CE6FA6">
        <w:t xml:space="preserve">/ </w:t>
      </w:r>
      <w:r w:rsidRPr="00CE6FA6">
        <w:rPr>
          <w:rFonts w:ascii="Doulos SIL" w:hAnsi="Doulos SIL"/>
        </w:rPr>
        <w:t>kɔ̀yɔ</w:t>
      </w:r>
      <w:r w:rsidR="00D43DB2" w:rsidRPr="00CE6FA6">
        <w:rPr>
          <w:rFonts w:ascii="Doulos SIL" w:hAnsi="Doulos SIL"/>
          <w:lang w:val="x-none"/>
        </w:rPr>
        <w:t>́</w:t>
      </w:r>
      <w:r w:rsidRPr="00CE6FA6">
        <w:rPr>
          <w:rFonts w:ascii="Doulos SIL" w:hAnsi="Doulos SIL"/>
        </w:rPr>
        <w:t>ŋ</w:t>
      </w:r>
      <w:r w:rsidRPr="00CE6FA6">
        <w:rPr>
          <w:rFonts w:ascii="Doulos SIL" w:hAnsi="Doulos SIL"/>
        </w:rPr>
        <w:tab/>
        <w:t>kwā</w:t>
      </w:r>
      <w:r w:rsidR="003E28AF" w:rsidRPr="00CE6FA6">
        <w:rPr>
          <w:rFonts w:ascii="Doulos SIL" w:hAnsi="Doulos SIL"/>
        </w:rPr>
        <w:t>a</w:t>
      </w:r>
      <w:r w:rsidR="003E28AF" w:rsidRPr="00CE6FA6">
        <w:rPr>
          <w:rFonts w:ascii="Doulos SIL" w:hAnsi="Doulos SIL"/>
          <w:lang w:val="x-none"/>
        </w:rPr>
        <w:t>̄</w:t>
      </w:r>
    </w:p>
    <w:p w14:paraId="1E2EDE77" w14:textId="2F60805C" w:rsidR="00C30A26" w:rsidRPr="00CE6FA6" w:rsidRDefault="00C30A26" w:rsidP="00C30A26">
      <w:pPr>
        <w:tabs>
          <w:tab w:val="left" w:pos="720"/>
          <w:tab w:val="left" w:pos="1080"/>
          <w:tab w:val="left" w:pos="2070"/>
          <w:tab w:val="left" w:pos="3240"/>
          <w:tab w:val="left" w:pos="5130"/>
        </w:tabs>
      </w:pPr>
      <w:r w:rsidRPr="00CE6FA6">
        <w:tab/>
      </w:r>
      <w:r w:rsidRPr="00CE6FA6">
        <w:tab/>
        <w:t>S</w:t>
      </w:r>
      <w:r w:rsidRPr="00CE6FA6">
        <w:tab/>
        <w:t>(</w:t>
      </w:r>
      <w:r w:rsidR="004679D0" w:rsidRPr="00CE6FA6">
        <w:t>Sbj/Obj</w:t>
      </w:r>
      <w:r w:rsidRPr="00CE6FA6">
        <w:t>)</w:t>
      </w:r>
      <w:r w:rsidRPr="00CE6FA6">
        <w:tab/>
        <w:t>sheep / rock</w:t>
      </w:r>
      <w:r w:rsidRPr="00CE6FA6">
        <w:tab/>
        <w:t>hit.Pfv</w:t>
      </w:r>
    </w:p>
    <w:p w14:paraId="07193754" w14:textId="77777777" w:rsidR="00C30A26" w:rsidRPr="00CE6FA6" w:rsidRDefault="00C30A26" w:rsidP="00C30A26">
      <w:pPr>
        <w:tabs>
          <w:tab w:val="left" w:pos="720"/>
          <w:tab w:val="left" w:pos="1080"/>
        </w:tabs>
      </w:pPr>
      <w:r w:rsidRPr="00CE6FA6">
        <w:tab/>
      </w:r>
      <w:r w:rsidRPr="00CE6FA6">
        <w:tab/>
        <w:t>‘Seydou hit the the sheep-Sg / the rock.’</w:t>
      </w:r>
    </w:p>
    <w:p w14:paraId="6D6C388D" w14:textId="77777777" w:rsidR="00C30A26" w:rsidRPr="00CE6FA6" w:rsidRDefault="00C30A26" w:rsidP="00C30A26"/>
    <w:p w14:paraId="5FC8797C" w14:textId="64D68C10" w:rsidR="00DB021A" w:rsidRPr="00CE6FA6" w:rsidRDefault="00C30A26" w:rsidP="00C30A26">
      <w:r w:rsidRPr="00CE6FA6">
        <w:t xml:space="preserve">When the object </w:t>
      </w:r>
      <w:r w:rsidR="00302ED2" w:rsidRPr="00CE6FA6">
        <w:t xml:space="preserve">of a perfective positive verb </w:t>
      </w:r>
      <w:r w:rsidRPr="00CE6FA6">
        <w:t>is pronominal</w:t>
      </w:r>
      <w:r w:rsidR="000C6216" w:rsidRPr="00CE6FA6">
        <w:t xml:space="preserve"> that follows</w:t>
      </w:r>
      <w:r w:rsidRPr="00CE6FA6">
        <w:t xml:space="preserve"> a nonpronominal NP like ‘Seydou’, its forms are </w:t>
      </w:r>
      <w:r w:rsidR="00302ED2" w:rsidRPr="00CE6FA6">
        <w:t xml:space="preserve">those given in §4.3.2.2. For combinations of pronominal subject and pronominal object in </w:t>
      </w:r>
      <w:r w:rsidR="000C6216" w:rsidRPr="00CE6FA6">
        <w:t xml:space="preserve">transitive </w:t>
      </w:r>
      <w:r w:rsidR="00302ED2" w:rsidRPr="00CE6FA6">
        <w:t>perfective positive clauses, see §4.3.2.3 and §4.3.4.1.2.</w:t>
      </w:r>
    </w:p>
    <w:p w14:paraId="1EF712A1" w14:textId="77777777" w:rsidR="00DB021A" w:rsidRPr="00CE6FA6" w:rsidRDefault="00DB021A" w:rsidP="00C30A26"/>
    <w:p w14:paraId="39FB0F08" w14:textId="77777777" w:rsidR="00C30A26" w:rsidRPr="00CE6FA6" w:rsidRDefault="00C30A26" w:rsidP="00C30A26"/>
    <w:p w14:paraId="6F7C80A4" w14:textId="32B53F98" w:rsidR="00C30A26" w:rsidRPr="00CE6FA6" w:rsidRDefault="00C30A26" w:rsidP="00C30A26">
      <w:pPr>
        <w:pStyle w:val="Heading4"/>
      </w:pPr>
      <w:bookmarkStart w:id="1646" w:name="_Toc508942873"/>
      <w:bookmarkStart w:id="1647" w:name="_Toc508943473"/>
      <w:bookmarkStart w:id="1648" w:name="_Toc518533260"/>
      <w:bookmarkStart w:id="1649" w:name="_Toc78375772"/>
      <w:bookmarkStart w:id="1650" w:name="_Toc79405874"/>
      <w:bookmarkStart w:id="1651" w:name="_Toc76129750"/>
      <w:bookmarkStart w:id="1652" w:name="_Toc115206702"/>
      <w:r w:rsidRPr="00CE6FA6">
        <w:t>Experiential perfect ‘have ever’</w:t>
      </w:r>
      <w:bookmarkEnd w:id="1646"/>
      <w:bookmarkEnd w:id="1647"/>
      <w:r w:rsidRPr="00CE6FA6">
        <w:t xml:space="preserve"> (</w:t>
      </w:r>
      <w:r w:rsidRPr="00CE6FA6">
        <w:rPr>
          <w:rFonts w:ascii="Doulos SIL" w:hAnsi="Doulos SIL"/>
        </w:rPr>
        <w:t>ba</w:t>
      </w:r>
      <w:r w:rsidR="00FD7AAA" w:rsidRPr="00CE6FA6">
        <w:rPr>
          <w:rFonts w:ascii="Doulos SIL" w:hAnsi="Doulos SIL"/>
          <w:lang w:val="x-none"/>
        </w:rPr>
        <w:t>̄</w:t>
      </w:r>
      <w:r w:rsidRPr="00CE6FA6">
        <w:rPr>
          <w:rFonts w:ascii="Doulos SIL" w:hAnsi="Doulos SIL"/>
        </w:rPr>
        <w:t>ynà gà</w:t>
      </w:r>
      <w:r w:rsidR="00106681" w:rsidRPr="00CE6FA6">
        <w:t>)</w:t>
      </w:r>
      <w:bookmarkEnd w:id="1648"/>
      <w:bookmarkEnd w:id="1649"/>
      <w:bookmarkEnd w:id="1650"/>
      <w:bookmarkEnd w:id="1651"/>
      <w:bookmarkEnd w:id="1652"/>
    </w:p>
    <w:p w14:paraId="16601282" w14:textId="5A43F040" w:rsidR="00C30A26" w:rsidRPr="00CE6FA6" w:rsidRDefault="00C30A26" w:rsidP="00C30A26">
      <w:r w:rsidRPr="00CE6FA6">
        <w:t xml:space="preserve">This construction denotes a past event that may have occurred long ago but that has left an imprint in the subject’s memory and/or status. It corresponds to </w:t>
      </w:r>
      <w:r w:rsidRPr="00CE6FA6">
        <w:rPr>
          <w:i/>
        </w:rPr>
        <w:t>have ever</w:t>
      </w:r>
      <w:r w:rsidRPr="00CE6FA6">
        <w:t xml:space="preserve"> and to its negation </w:t>
      </w:r>
      <w:r w:rsidRPr="00CE6FA6">
        <w:rPr>
          <w:i/>
        </w:rPr>
        <w:t>have never</w:t>
      </w:r>
      <w:r w:rsidRPr="00CE6FA6">
        <w:t xml:space="preserve"> in English. Its main ingredient is the auxiliary </w:t>
      </w:r>
      <w:r w:rsidRPr="00CE6FA6">
        <w:rPr>
          <w:rFonts w:ascii="Doulos SIL" w:hAnsi="Doulos SIL"/>
        </w:rPr>
        <w:t>ba</w:t>
      </w:r>
      <w:r w:rsidR="00FD7AAA" w:rsidRPr="00CE6FA6">
        <w:rPr>
          <w:rFonts w:ascii="Doulos SIL" w:hAnsi="Doulos SIL"/>
          <w:lang w:val="x-none"/>
        </w:rPr>
        <w:t>̄</w:t>
      </w:r>
      <w:r w:rsidRPr="00CE6FA6">
        <w:rPr>
          <w:rFonts w:ascii="Doulos SIL" w:hAnsi="Doulos SIL"/>
        </w:rPr>
        <w:t>ynà</w:t>
      </w:r>
      <w:r w:rsidRPr="00CE6FA6">
        <w:t xml:space="preserve">, which </w:t>
      </w:r>
      <w:r w:rsidR="001C4F1E" w:rsidRPr="00CE6FA6">
        <w:t>behaves</w:t>
      </w:r>
      <w:r w:rsidRPr="00CE6FA6">
        <w:t xml:space="preserve"> as a </w:t>
      </w:r>
      <w:r w:rsidR="00FD7AAA" w:rsidRPr="00CE6FA6">
        <w:t>Pfv</w:t>
      </w:r>
      <w:r w:rsidRPr="00CE6FA6">
        <w:t xml:space="preserve"> verb, as shown by </w:t>
      </w:r>
      <w:r w:rsidRPr="00CE6FA6">
        <w:lastRenderedPageBreak/>
        <w:t xml:space="preserve">its negation with </w:t>
      </w:r>
      <w:r w:rsidR="001C4F1E" w:rsidRPr="00CE6FA6">
        <w:t xml:space="preserve">PfvNeg </w:t>
      </w:r>
      <w:r w:rsidRPr="00CE6FA6">
        <w:rPr>
          <w:rFonts w:ascii="Doulos SIL" w:hAnsi="Doulos SIL"/>
        </w:rPr>
        <w:t>tè</w:t>
      </w:r>
      <w:r w:rsidRPr="00CE6FA6">
        <w:t xml:space="preserve"> (</w:t>
      </w:r>
      <w:r w:rsidR="00302ED2" w:rsidRPr="00CE6FA6">
        <w:t>439</w:t>
      </w:r>
      <w:r w:rsidRPr="00CE6FA6">
        <w:t xml:space="preserve">c). The following subjectless VP ends with an </w:t>
      </w:r>
      <w:r w:rsidR="005525CD" w:rsidRPr="00CE6FA6">
        <w:t>Ipfv</w:t>
      </w:r>
      <w:r w:rsidRPr="00CE6FA6">
        <w:t xml:space="preserve"> verb. This suggests that the </w:t>
      </w:r>
      <w:r w:rsidRPr="00CE6FA6">
        <w:rPr>
          <w:rFonts w:ascii="Doulos SIL" w:hAnsi="Doulos SIL"/>
        </w:rPr>
        <w:t>gà</w:t>
      </w:r>
      <w:r w:rsidRPr="00CE6FA6">
        <w:t xml:space="preserve"> that follows </w:t>
      </w:r>
      <w:r w:rsidRPr="00CE6FA6">
        <w:rPr>
          <w:rFonts w:ascii="Doulos SIL" w:hAnsi="Doulos SIL"/>
        </w:rPr>
        <w:t>ba</w:t>
      </w:r>
      <w:r w:rsidR="00FD7AAA" w:rsidRPr="00CE6FA6">
        <w:rPr>
          <w:rFonts w:ascii="Doulos SIL" w:hAnsi="Doulos SIL"/>
          <w:lang w:val="x-none"/>
        </w:rPr>
        <w:t>̄</w:t>
      </w:r>
      <w:r w:rsidRPr="00CE6FA6">
        <w:rPr>
          <w:rFonts w:ascii="Doulos SIL" w:hAnsi="Doulos SIL"/>
        </w:rPr>
        <w:t>ynà</w:t>
      </w:r>
      <w:r w:rsidRPr="00CE6FA6">
        <w:t xml:space="preserve"> is the positive </w:t>
      </w:r>
      <w:r w:rsidR="008726D0" w:rsidRPr="00CE6FA6">
        <w:t>Ipfv</w:t>
      </w:r>
      <w:r w:rsidRPr="00CE6FA6">
        <w:t xml:space="preserve"> particle</w:t>
      </w:r>
      <w:r w:rsidR="001C4F1E" w:rsidRPr="00CE6FA6">
        <w:rPr>
          <w:lang w:val="x-none"/>
        </w:rPr>
        <w:t>. It might alternatively be taken as</w:t>
      </w:r>
      <w:r w:rsidR="001C4F1E" w:rsidRPr="00CE6FA6">
        <w:t xml:space="preserve"> the remote perfective particle, on the grounds that Vb2 (second verb) in some two-verb constructions can occur in the Ipfv stem (§15.2.5)</w:t>
      </w:r>
      <w:r w:rsidRPr="00CE6FA6">
        <w:t xml:space="preserve">. However, the combination </w:t>
      </w:r>
      <w:r w:rsidRPr="00CE6FA6">
        <w:rPr>
          <w:rFonts w:ascii="Doulos SIL" w:hAnsi="Doulos SIL"/>
        </w:rPr>
        <w:t>ba</w:t>
      </w:r>
      <w:r w:rsidR="00FD7AAA" w:rsidRPr="00CE6FA6">
        <w:rPr>
          <w:rFonts w:ascii="Doulos SIL" w:hAnsi="Doulos SIL"/>
          <w:lang w:val="x-none"/>
        </w:rPr>
        <w:t>̄</w:t>
      </w:r>
      <w:r w:rsidRPr="00CE6FA6">
        <w:rPr>
          <w:rFonts w:ascii="Doulos SIL" w:hAnsi="Doulos SIL"/>
        </w:rPr>
        <w:t>ynà gà</w:t>
      </w:r>
      <w:r w:rsidRPr="00CE6FA6">
        <w:t xml:space="preserve"> is rather fused, and might be analyse</w:t>
      </w:r>
      <w:r w:rsidR="00F63B22" w:rsidRPr="00CE6FA6">
        <w:t>d as a single-word portmanteau.</w:t>
      </w:r>
    </w:p>
    <w:p w14:paraId="7EB2D3AC" w14:textId="77777777" w:rsidR="00C30A26" w:rsidRPr="00CE6FA6" w:rsidRDefault="00C30A26" w:rsidP="00C30A26"/>
    <w:p w14:paraId="2D6F7482" w14:textId="2DE62FF3" w:rsidR="00C30A26" w:rsidRPr="00CE6FA6" w:rsidRDefault="00C30A26" w:rsidP="00F63B22">
      <w:pPr>
        <w:tabs>
          <w:tab w:val="left" w:pos="720"/>
          <w:tab w:val="left" w:pos="1080"/>
          <w:tab w:val="left" w:pos="1800"/>
          <w:tab w:val="left" w:pos="2880"/>
          <w:tab w:val="left" w:pos="3870"/>
          <w:tab w:val="left" w:pos="5310"/>
        </w:tabs>
      </w:pPr>
      <w:r w:rsidRPr="00CE6FA6">
        <w:t>(</w:t>
      </w:r>
      <w:r w:rsidR="00302ED2" w:rsidRPr="00CE6FA6">
        <w:t>439</w:t>
      </w:r>
      <w:r w:rsidRPr="00CE6FA6">
        <w:t>)</w:t>
      </w:r>
      <w:r w:rsidRPr="00CE6FA6">
        <w:tab/>
        <w:t>a.</w:t>
      </w:r>
      <w:r w:rsidRPr="00CE6FA6">
        <w:tab/>
      </w:r>
      <w:r w:rsidR="005978E9" w:rsidRPr="00CE6FA6">
        <w:rPr>
          <w:rFonts w:ascii="Doulos SIL" w:hAnsi="Doulos SIL"/>
        </w:rPr>
        <w:t>ām</w:t>
      </w:r>
      <w:r w:rsidR="00F63B22" w:rsidRPr="00CE6FA6">
        <w:rPr>
          <w:rFonts w:ascii="Doulos SIL" w:hAnsi="Doulos SIL"/>
        </w:rPr>
        <w:tab/>
        <w:t>ba</w:t>
      </w:r>
      <w:r w:rsidR="00FD7AAA" w:rsidRPr="00CE6FA6">
        <w:rPr>
          <w:rFonts w:ascii="Doulos SIL" w:hAnsi="Doulos SIL"/>
          <w:lang w:val="x-none"/>
        </w:rPr>
        <w:t>̄</w:t>
      </w:r>
      <w:r w:rsidR="00F63B22" w:rsidRPr="00CE6FA6">
        <w:rPr>
          <w:rFonts w:ascii="Doulos SIL" w:hAnsi="Doulos SIL"/>
        </w:rPr>
        <w:t>ynà</w:t>
      </w:r>
      <w:r w:rsidR="00F63B22" w:rsidRPr="00CE6FA6">
        <w:rPr>
          <w:rFonts w:ascii="Doulos SIL" w:hAnsi="Doulos SIL"/>
        </w:rPr>
        <w:tab/>
      </w:r>
      <w:r w:rsidRPr="00CE6FA6">
        <w:rPr>
          <w:rFonts w:ascii="Doulos SIL" w:hAnsi="Doulos SIL"/>
        </w:rPr>
        <w:t>gà</w:t>
      </w:r>
      <w:r w:rsidRPr="00CE6FA6">
        <w:rPr>
          <w:rFonts w:ascii="Doulos SIL" w:hAnsi="Doulos SIL"/>
        </w:rPr>
        <w:tab/>
        <w:t>tu</w:t>
      </w:r>
      <w:r w:rsidR="001C4F1E" w:rsidRPr="00CE6FA6">
        <w:rPr>
          <w:rFonts w:ascii="Doulos SIL" w:hAnsi="Doulos SIL"/>
          <w:lang w:val="x-none"/>
        </w:rPr>
        <w:t>̄</w:t>
      </w:r>
      <w:r w:rsidRPr="00CE6FA6">
        <w:rPr>
          <w:rFonts w:ascii="Doulos SIL" w:hAnsi="Doulos SIL"/>
        </w:rPr>
        <w:t>wɔ</w:t>
      </w:r>
      <w:r w:rsidR="001C4F1E" w:rsidRPr="00CE6FA6">
        <w:rPr>
          <w:rFonts w:ascii="Doulos SIL" w:hAnsi="Doulos SIL"/>
          <w:lang w:val="x-none"/>
        </w:rPr>
        <w:t>̄-</w:t>
      </w:r>
      <w:r w:rsidR="007A7498" w:rsidRPr="00CE6FA6">
        <w:rPr>
          <w:rFonts w:ascii="Doulos SIL" w:hAnsi="Doulos SIL"/>
        </w:rPr>
        <w:t>bu</w:t>
      </w:r>
      <w:r w:rsidR="001C4F1E" w:rsidRPr="00CE6FA6">
        <w:rPr>
          <w:rFonts w:ascii="Doulos SIL" w:hAnsi="Doulos SIL"/>
          <w:lang w:val="x-none"/>
        </w:rPr>
        <w:t>̄</w:t>
      </w:r>
      <w:r w:rsidR="007A7498" w:rsidRPr="00CE6FA6">
        <w:rPr>
          <w:rFonts w:ascii="Doulos SIL" w:hAnsi="Doulos SIL"/>
        </w:rPr>
        <w:t>lō</w:t>
      </w:r>
      <w:r w:rsidR="00321F58" w:rsidRPr="00CE6FA6">
        <w:rPr>
          <w:rFonts w:ascii="Doulos SIL" w:hAnsi="Doulos SIL"/>
          <w:lang w:val="x-none"/>
        </w:rPr>
        <w:t>ŋ</w:t>
      </w:r>
      <w:r w:rsidR="00321F58" w:rsidRPr="00CE6FA6">
        <w:rPr>
          <w:rFonts w:ascii="Doulos SIL" w:hAnsi="Doulos SIL"/>
          <w:lang w:val="x-none"/>
        </w:rPr>
        <w:tab/>
        <w:t>k</w:t>
      </w:r>
      <w:r w:rsidRPr="00CE6FA6">
        <w:rPr>
          <w:rFonts w:ascii="Doulos SIL" w:hAnsi="Doulos SIL"/>
        </w:rPr>
        <w:t>à-na</w:t>
      </w:r>
      <w:r w:rsidR="00A435D1" w:rsidRPr="00CE6FA6">
        <w:rPr>
          <w:rFonts w:ascii="Doulos SIL" w:hAnsi="Doulos SIL"/>
          <w:lang w:val="x-none"/>
        </w:rPr>
        <w:t>̀</w:t>
      </w:r>
      <w:r w:rsidR="00F63B22" w:rsidRPr="00CE6FA6">
        <w:rPr>
          <w:rFonts w:ascii="Doulos SIL" w:hAnsi="Doulos SIL"/>
        </w:rPr>
        <w:t xml:space="preserve"> ↗</w:t>
      </w:r>
    </w:p>
    <w:p w14:paraId="27D55EFE" w14:textId="46C4A1B9" w:rsidR="00C30A26" w:rsidRPr="00CE6FA6" w:rsidRDefault="00F63B22" w:rsidP="00F63B22">
      <w:pPr>
        <w:tabs>
          <w:tab w:val="left" w:pos="720"/>
          <w:tab w:val="left" w:pos="1080"/>
          <w:tab w:val="left" w:pos="1800"/>
          <w:tab w:val="left" w:pos="2880"/>
          <w:tab w:val="left" w:pos="3870"/>
          <w:tab w:val="left" w:pos="5310"/>
        </w:tabs>
      </w:pPr>
      <w:r w:rsidRPr="00CE6FA6">
        <w:tab/>
      </w:r>
      <w:r w:rsidRPr="00CE6FA6">
        <w:tab/>
        <w:t>2Sg</w:t>
      </w:r>
      <w:r w:rsidRPr="00CE6FA6">
        <w:tab/>
        <w:t>ExpPf</w:t>
      </w:r>
      <w:r w:rsidRPr="00CE6FA6">
        <w:tab/>
      </w:r>
      <w:r w:rsidR="00C30A26" w:rsidRPr="00CE6FA6">
        <w:t>Ipfv</w:t>
      </w:r>
      <w:r w:rsidR="00C30A26" w:rsidRPr="00CE6FA6">
        <w:tab/>
        <w:t>elephant</w:t>
      </w:r>
      <w:r w:rsidR="00C30A26" w:rsidRPr="00CE6FA6">
        <w:tab/>
        <w:t>see-Ipfv.Q</w:t>
      </w:r>
    </w:p>
    <w:p w14:paraId="3FA9FFDA" w14:textId="56DCF31D" w:rsidR="00C30A26" w:rsidRPr="00CE6FA6" w:rsidRDefault="00C30A26" w:rsidP="00C30A26">
      <w:pPr>
        <w:tabs>
          <w:tab w:val="left" w:pos="720"/>
          <w:tab w:val="left" w:pos="1080"/>
        </w:tabs>
      </w:pPr>
      <w:r w:rsidRPr="00CE6FA6">
        <w:tab/>
      </w:r>
      <w:r w:rsidRPr="00CE6FA6">
        <w:tab/>
        <w:t xml:space="preserve">‘Have you-Sg ever seen an elephant?’ </w:t>
      </w:r>
    </w:p>
    <w:p w14:paraId="77C93645" w14:textId="77777777" w:rsidR="00C30A26" w:rsidRPr="00CE6FA6" w:rsidRDefault="00C30A26" w:rsidP="00C30A26">
      <w:pPr>
        <w:tabs>
          <w:tab w:val="left" w:pos="720"/>
          <w:tab w:val="left" w:pos="1080"/>
        </w:tabs>
      </w:pPr>
    </w:p>
    <w:p w14:paraId="7D33DA5E" w14:textId="0B4F1742" w:rsidR="00C30A26" w:rsidRPr="00CE6FA6" w:rsidRDefault="00C30A26" w:rsidP="00FD7AAA">
      <w:pPr>
        <w:tabs>
          <w:tab w:val="left" w:pos="720"/>
          <w:tab w:val="left" w:pos="1080"/>
          <w:tab w:val="left" w:pos="1800"/>
          <w:tab w:val="left" w:pos="2880"/>
          <w:tab w:val="left" w:pos="3870"/>
          <w:tab w:val="left" w:pos="5310"/>
        </w:tabs>
      </w:pPr>
      <w:r w:rsidRPr="00CE6FA6">
        <w:tab/>
        <w:t>b.</w:t>
      </w:r>
      <w:r w:rsidRPr="00CE6FA6">
        <w:tab/>
      </w:r>
      <w:r w:rsidR="001C4F1E" w:rsidRPr="00CE6FA6">
        <w:rPr>
          <w:rFonts w:ascii="Doulos SIL" w:hAnsi="Doulos SIL"/>
        </w:rPr>
        <w:t>m</w:t>
      </w:r>
      <w:r w:rsidR="001C4F1E" w:rsidRPr="00CE6FA6">
        <w:rPr>
          <w:rFonts w:ascii="Doulos SIL" w:hAnsi="Doulos SIL"/>
          <w:lang w:val="x-none"/>
        </w:rPr>
        <w:t>̄</w:t>
      </w:r>
      <w:r w:rsidRPr="00CE6FA6">
        <w:rPr>
          <w:rFonts w:ascii="Doulos SIL" w:hAnsi="Doulos SIL"/>
        </w:rPr>
        <w:tab/>
        <w:t>ba</w:t>
      </w:r>
      <w:r w:rsidR="00FD7AAA" w:rsidRPr="00CE6FA6">
        <w:rPr>
          <w:rFonts w:ascii="Doulos SIL" w:hAnsi="Doulos SIL"/>
          <w:lang w:val="x-none"/>
        </w:rPr>
        <w:t>̄</w:t>
      </w:r>
      <w:r w:rsidRPr="00CE6FA6">
        <w:rPr>
          <w:rFonts w:ascii="Doulos SIL" w:hAnsi="Doulos SIL"/>
        </w:rPr>
        <w:t>ynà</w:t>
      </w:r>
      <w:r w:rsidR="00FD7AAA" w:rsidRPr="00CE6FA6">
        <w:rPr>
          <w:rFonts w:ascii="Doulos SIL" w:hAnsi="Doulos SIL"/>
        </w:rPr>
        <w:tab/>
      </w:r>
      <w:r w:rsidRPr="00CE6FA6">
        <w:rPr>
          <w:rFonts w:ascii="Doulos SIL" w:hAnsi="Doulos SIL"/>
        </w:rPr>
        <w:t>gà</w:t>
      </w:r>
      <w:r w:rsidRPr="00CE6FA6">
        <w:rPr>
          <w:rFonts w:ascii="Doulos SIL" w:hAnsi="Doulos SIL"/>
        </w:rPr>
        <w:tab/>
      </w:r>
      <w:r w:rsidR="001C4F1E" w:rsidRPr="00CE6FA6">
        <w:rPr>
          <w:rFonts w:ascii="Doulos SIL" w:hAnsi="Doulos SIL"/>
        </w:rPr>
        <w:t>tu</w:t>
      </w:r>
      <w:r w:rsidR="001C4F1E" w:rsidRPr="00CE6FA6">
        <w:rPr>
          <w:rFonts w:ascii="Doulos SIL" w:hAnsi="Doulos SIL"/>
          <w:lang w:val="x-none"/>
        </w:rPr>
        <w:t>̄</w:t>
      </w:r>
      <w:r w:rsidR="001C4F1E" w:rsidRPr="00CE6FA6">
        <w:rPr>
          <w:rFonts w:ascii="Doulos SIL" w:hAnsi="Doulos SIL"/>
        </w:rPr>
        <w:t>wɔ</w:t>
      </w:r>
      <w:r w:rsidR="001C4F1E" w:rsidRPr="00CE6FA6">
        <w:rPr>
          <w:rFonts w:ascii="Doulos SIL" w:hAnsi="Doulos SIL"/>
          <w:lang w:val="x-none"/>
        </w:rPr>
        <w:t>̄-</w:t>
      </w:r>
      <w:r w:rsidR="001C4F1E" w:rsidRPr="00CE6FA6">
        <w:rPr>
          <w:rFonts w:ascii="Doulos SIL" w:hAnsi="Doulos SIL"/>
        </w:rPr>
        <w:t>bu</w:t>
      </w:r>
      <w:r w:rsidR="001C4F1E" w:rsidRPr="00CE6FA6">
        <w:rPr>
          <w:rFonts w:ascii="Doulos SIL" w:hAnsi="Doulos SIL"/>
          <w:lang w:val="x-none"/>
        </w:rPr>
        <w:t>̄</w:t>
      </w:r>
      <w:r w:rsidR="001C4F1E" w:rsidRPr="00CE6FA6">
        <w:rPr>
          <w:rFonts w:ascii="Doulos SIL" w:hAnsi="Doulos SIL"/>
        </w:rPr>
        <w:t>lō</w:t>
      </w:r>
      <w:r w:rsidR="001C4F1E" w:rsidRPr="00CE6FA6">
        <w:rPr>
          <w:rFonts w:ascii="Doulos SIL" w:hAnsi="Doulos SIL"/>
          <w:lang w:val="x-none"/>
        </w:rPr>
        <w:t>ŋ</w:t>
      </w:r>
      <w:r w:rsidR="00321F58" w:rsidRPr="00CE6FA6">
        <w:rPr>
          <w:rFonts w:ascii="Doulos SIL" w:hAnsi="Doulos SIL"/>
        </w:rPr>
        <w:tab/>
        <w:t>k</w:t>
      </w:r>
      <w:r w:rsidRPr="00CE6FA6">
        <w:rPr>
          <w:rFonts w:ascii="Doulos SIL" w:hAnsi="Doulos SIL"/>
        </w:rPr>
        <w:t>à-na</w:t>
      </w:r>
      <w:r w:rsidR="00A435D1" w:rsidRPr="00CE6FA6">
        <w:rPr>
          <w:rFonts w:ascii="Doulos SIL" w:hAnsi="Doulos SIL"/>
          <w:lang w:val="x-none"/>
        </w:rPr>
        <w:t>̀</w:t>
      </w:r>
    </w:p>
    <w:p w14:paraId="494D382A" w14:textId="0326DD06" w:rsidR="00C30A26" w:rsidRPr="00CE6FA6" w:rsidRDefault="00C30A26" w:rsidP="00FD7AAA">
      <w:pPr>
        <w:tabs>
          <w:tab w:val="left" w:pos="720"/>
          <w:tab w:val="left" w:pos="1080"/>
          <w:tab w:val="left" w:pos="1800"/>
          <w:tab w:val="left" w:pos="2880"/>
          <w:tab w:val="left" w:pos="3870"/>
          <w:tab w:val="left" w:pos="5310"/>
        </w:tabs>
      </w:pPr>
      <w:r w:rsidRPr="00CE6FA6">
        <w:tab/>
      </w:r>
      <w:r w:rsidRPr="00CE6FA6">
        <w:tab/>
        <w:t>1Sg</w:t>
      </w:r>
      <w:r w:rsidRPr="00CE6FA6">
        <w:tab/>
        <w:t>ExpPf</w:t>
      </w:r>
      <w:r w:rsidR="00FD7AAA" w:rsidRPr="00CE6FA6">
        <w:tab/>
      </w:r>
      <w:r w:rsidRPr="00CE6FA6">
        <w:t>Ipfv</w:t>
      </w:r>
      <w:r w:rsidRPr="00CE6FA6">
        <w:tab/>
        <w:t>elephant</w:t>
      </w:r>
      <w:r w:rsidRPr="00CE6FA6">
        <w:tab/>
        <w:t>see-Ipfv</w:t>
      </w:r>
    </w:p>
    <w:p w14:paraId="32709261" w14:textId="77777777" w:rsidR="00C30A26" w:rsidRPr="00CE6FA6" w:rsidRDefault="00C30A26" w:rsidP="00C30A26">
      <w:pPr>
        <w:tabs>
          <w:tab w:val="left" w:pos="720"/>
          <w:tab w:val="left" w:pos="1080"/>
        </w:tabs>
      </w:pPr>
      <w:r w:rsidRPr="00CE6FA6">
        <w:tab/>
      </w:r>
      <w:r w:rsidRPr="00CE6FA6">
        <w:tab/>
        <w:t>‘I have (once) seen an elephant.’</w:t>
      </w:r>
    </w:p>
    <w:p w14:paraId="23AC5507" w14:textId="77777777" w:rsidR="00C30A26" w:rsidRPr="00CE6FA6" w:rsidRDefault="00C30A26" w:rsidP="00C30A26">
      <w:pPr>
        <w:tabs>
          <w:tab w:val="left" w:pos="720"/>
          <w:tab w:val="left" w:pos="1080"/>
        </w:tabs>
      </w:pPr>
    </w:p>
    <w:p w14:paraId="2546B374" w14:textId="211C0C11" w:rsidR="00C30A26" w:rsidRPr="00CE6FA6" w:rsidRDefault="00C30A26" w:rsidP="00F63B22">
      <w:pPr>
        <w:tabs>
          <w:tab w:val="left" w:pos="720"/>
          <w:tab w:val="left" w:pos="1080"/>
          <w:tab w:val="left" w:pos="1800"/>
          <w:tab w:val="left" w:pos="2880"/>
          <w:tab w:val="left" w:pos="4050"/>
          <w:tab w:val="left" w:pos="5040"/>
          <w:tab w:val="left" w:pos="6480"/>
        </w:tabs>
      </w:pPr>
      <w:r w:rsidRPr="00CE6FA6">
        <w:tab/>
        <w:t>c.</w:t>
      </w:r>
      <w:r w:rsidRPr="00CE6FA6">
        <w:tab/>
      </w:r>
      <w:r w:rsidR="00C862D0" w:rsidRPr="00CE6FA6">
        <w:rPr>
          <w:rFonts w:ascii="Doulos SIL" w:hAnsi="Doulos SIL"/>
        </w:rPr>
        <w:t>n</w:t>
      </w:r>
      <w:r w:rsidR="00C862D0" w:rsidRPr="00CE6FA6">
        <w:rPr>
          <w:rFonts w:ascii="Doulos SIL" w:hAnsi="Doulos SIL"/>
          <w:lang w:val="x-none"/>
        </w:rPr>
        <w:t>̀</w:t>
      </w:r>
      <w:r w:rsidRPr="00CE6FA6">
        <w:rPr>
          <w:rFonts w:ascii="Doulos SIL" w:hAnsi="Doulos SIL"/>
        </w:rPr>
        <w:tab/>
      </w:r>
      <w:r w:rsidR="00F63B22" w:rsidRPr="00CE6FA6">
        <w:rPr>
          <w:rFonts w:ascii="Doulos SIL" w:hAnsi="Doulos SIL"/>
        </w:rPr>
        <w:t>tè</w:t>
      </w:r>
      <w:r w:rsidR="00F63B22" w:rsidRPr="00CE6FA6">
        <w:rPr>
          <w:rFonts w:ascii="Doulos SIL" w:hAnsi="Doulos SIL"/>
        </w:rPr>
        <w:tab/>
        <w:t>ba</w:t>
      </w:r>
      <w:r w:rsidR="00FD7AAA" w:rsidRPr="00CE6FA6">
        <w:rPr>
          <w:rFonts w:ascii="Doulos SIL" w:hAnsi="Doulos SIL"/>
          <w:lang w:val="x-none"/>
        </w:rPr>
        <w:t>̄</w:t>
      </w:r>
      <w:r w:rsidR="00F63B22" w:rsidRPr="00CE6FA6">
        <w:rPr>
          <w:rFonts w:ascii="Doulos SIL" w:hAnsi="Doulos SIL"/>
        </w:rPr>
        <w:t>ynà</w:t>
      </w:r>
      <w:r w:rsidR="00F63B22" w:rsidRPr="00CE6FA6">
        <w:rPr>
          <w:rFonts w:ascii="Doulos SIL" w:hAnsi="Doulos SIL"/>
        </w:rPr>
        <w:tab/>
      </w:r>
      <w:r w:rsidRPr="00CE6FA6">
        <w:rPr>
          <w:rFonts w:ascii="Doulos SIL" w:hAnsi="Doulos SIL"/>
        </w:rPr>
        <w:t>gà</w:t>
      </w:r>
      <w:r w:rsidRPr="00CE6FA6">
        <w:rPr>
          <w:rFonts w:ascii="Doulos SIL" w:hAnsi="Doulos SIL"/>
        </w:rPr>
        <w:tab/>
      </w:r>
      <w:r w:rsidR="001C4F1E" w:rsidRPr="00CE6FA6">
        <w:rPr>
          <w:rFonts w:ascii="Doulos SIL" w:hAnsi="Doulos SIL"/>
        </w:rPr>
        <w:t>tu</w:t>
      </w:r>
      <w:r w:rsidR="001C4F1E" w:rsidRPr="00CE6FA6">
        <w:rPr>
          <w:rFonts w:ascii="Doulos SIL" w:hAnsi="Doulos SIL"/>
          <w:lang w:val="x-none"/>
        </w:rPr>
        <w:t>̄</w:t>
      </w:r>
      <w:r w:rsidR="001C4F1E" w:rsidRPr="00CE6FA6">
        <w:rPr>
          <w:rFonts w:ascii="Doulos SIL" w:hAnsi="Doulos SIL"/>
        </w:rPr>
        <w:t>wɔ</w:t>
      </w:r>
      <w:r w:rsidR="001C4F1E" w:rsidRPr="00CE6FA6">
        <w:rPr>
          <w:rFonts w:ascii="Doulos SIL" w:hAnsi="Doulos SIL"/>
          <w:lang w:val="x-none"/>
        </w:rPr>
        <w:t>̄-</w:t>
      </w:r>
      <w:r w:rsidR="001C4F1E" w:rsidRPr="00CE6FA6">
        <w:rPr>
          <w:rFonts w:ascii="Doulos SIL" w:hAnsi="Doulos SIL"/>
        </w:rPr>
        <w:t>bu</w:t>
      </w:r>
      <w:r w:rsidR="001C4F1E" w:rsidRPr="00CE6FA6">
        <w:rPr>
          <w:rFonts w:ascii="Doulos SIL" w:hAnsi="Doulos SIL"/>
          <w:lang w:val="x-none"/>
        </w:rPr>
        <w:t>̄</w:t>
      </w:r>
      <w:r w:rsidR="001C4F1E" w:rsidRPr="00CE6FA6">
        <w:rPr>
          <w:rFonts w:ascii="Doulos SIL" w:hAnsi="Doulos SIL"/>
        </w:rPr>
        <w:t>lō</w:t>
      </w:r>
      <w:r w:rsidR="001C4F1E" w:rsidRPr="00CE6FA6">
        <w:rPr>
          <w:rFonts w:ascii="Doulos SIL" w:hAnsi="Doulos SIL"/>
          <w:lang w:val="x-none"/>
        </w:rPr>
        <w:t>ŋ</w:t>
      </w:r>
      <w:r w:rsidR="00321F58" w:rsidRPr="00CE6FA6">
        <w:rPr>
          <w:rFonts w:ascii="Doulos SIL" w:hAnsi="Doulos SIL"/>
        </w:rPr>
        <w:tab/>
        <w:t>k</w:t>
      </w:r>
      <w:r w:rsidRPr="00CE6FA6">
        <w:rPr>
          <w:rFonts w:ascii="Doulos SIL" w:hAnsi="Doulos SIL"/>
        </w:rPr>
        <w:t>à-na</w:t>
      </w:r>
      <w:r w:rsidR="001C4F1E" w:rsidRPr="00CE6FA6">
        <w:rPr>
          <w:rFonts w:ascii="Doulos SIL" w:hAnsi="Doulos SIL"/>
          <w:lang w:val="x-none"/>
        </w:rPr>
        <w:t>̀</w:t>
      </w:r>
    </w:p>
    <w:p w14:paraId="245F2EAD" w14:textId="169DEF69" w:rsidR="00C30A26" w:rsidRPr="00CE6FA6" w:rsidRDefault="00C30A26" w:rsidP="00F63B22">
      <w:pPr>
        <w:tabs>
          <w:tab w:val="left" w:pos="720"/>
          <w:tab w:val="left" w:pos="1080"/>
          <w:tab w:val="left" w:pos="1800"/>
          <w:tab w:val="left" w:pos="2880"/>
          <w:tab w:val="left" w:pos="4050"/>
          <w:tab w:val="left" w:pos="5040"/>
          <w:tab w:val="left" w:pos="6480"/>
        </w:tabs>
      </w:pPr>
      <w:r w:rsidRPr="00CE6FA6">
        <w:tab/>
      </w:r>
      <w:r w:rsidRPr="00CE6FA6">
        <w:tab/>
        <w:t>1Sg</w:t>
      </w:r>
      <w:r w:rsidRPr="00CE6FA6">
        <w:tab/>
        <w:t>P</w:t>
      </w:r>
      <w:r w:rsidR="00F63B22" w:rsidRPr="00CE6FA6">
        <w:t>fvNeg</w:t>
      </w:r>
      <w:r w:rsidR="00F63B22" w:rsidRPr="00CE6FA6">
        <w:tab/>
        <w:t>ExpPf</w:t>
      </w:r>
      <w:r w:rsidR="00F63B22" w:rsidRPr="00CE6FA6">
        <w:tab/>
      </w:r>
      <w:r w:rsidRPr="00CE6FA6">
        <w:t>Ipfv</w:t>
      </w:r>
      <w:r w:rsidRPr="00CE6FA6">
        <w:tab/>
        <w:t>elephant</w:t>
      </w:r>
      <w:r w:rsidRPr="00CE6FA6">
        <w:tab/>
        <w:t>see-Ipfv</w:t>
      </w:r>
    </w:p>
    <w:p w14:paraId="728E6BE6" w14:textId="77777777" w:rsidR="00C30A26" w:rsidRPr="00CE6FA6" w:rsidRDefault="00C30A26" w:rsidP="00C30A26">
      <w:pPr>
        <w:tabs>
          <w:tab w:val="left" w:pos="720"/>
          <w:tab w:val="left" w:pos="1080"/>
        </w:tabs>
      </w:pPr>
      <w:r w:rsidRPr="00CE6FA6">
        <w:tab/>
      </w:r>
      <w:r w:rsidRPr="00CE6FA6">
        <w:tab/>
        <w:t>‘I have never seen an elephant.’</w:t>
      </w:r>
    </w:p>
    <w:p w14:paraId="5CCE5A94" w14:textId="77777777" w:rsidR="00C30A26" w:rsidRPr="00CE6FA6" w:rsidRDefault="00C30A26" w:rsidP="00C30A26"/>
    <w:p w14:paraId="7375BBB3" w14:textId="77777777" w:rsidR="00C30A26" w:rsidRPr="00CE6FA6" w:rsidRDefault="00C30A26" w:rsidP="00C30A26"/>
    <w:p w14:paraId="06AEBD5D" w14:textId="001C57D6" w:rsidR="00C30A26" w:rsidRPr="00CE6FA6" w:rsidRDefault="003E6CE2" w:rsidP="00C30A26">
      <w:pPr>
        <w:pStyle w:val="Heading4"/>
      </w:pPr>
      <w:bookmarkStart w:id="1653" w:name="_Toc115206703"/>
      <w:r w:rsidRPr="00CE6FA6">
        <w:t>Equivalents of completive perfect</w:t>
      </w:r>
      <w:bookmarkEnd w:id="1653"/>
    </w:p>
    <w:p w14:paraId="2F3C432A" w14:textId="2DC48BA8" w:rsidR="00DC46F9" w:rsidRPr="00CE6FA6" w:rsidRDefault="003E6CE2" w:rsidP="00DC46F9">
      <w:r w:rsidRPr="00CE6FA6">
        <w:t xml:space="preserve">There is no </w:t>
      </w:r>
      <w:r w:rsidR="006832AC" w:rsidRPr="00CE6FA6">
        <w:t>regular</w:t>
      </w:r>
      <w:r w:rsidRPr="00CE6FA6">
        <w:t xml:space="preserve"> inflectional marking of completive perfect (‘has already VPed’) or recent perfect (‘has just VPed’).</w:t>
      </w:r>
    </w:p>
    <w:p w14:paraId="2C50B7D5" w14:textId="2431181D" w:rsidR="000F231D" w:rsidRPr="00CE6FA6" w:rsidRDefault="003E6CE2" w:rsidP="00DC46F9">
      <w:pPr>
        <w:rPr>
          <w:lang w:val="x-none"/>
        </w:rPr>
      </w:pPr>
      <w:r w:rsidRPr="00CE6FA6">
        <w:tab/>
      </w:r>
      <w:r w:rsidR="009455D0" w:rsidRPr="00CE6FA6">
        <w:t xml:space="preserve">In elicitation, </w:t>
      </w:r>
      <w:r w:rsidR="00C601F5" w:rsidRPr="00CE6FA6">
        <w:t xml:space="preserve">something like </w:t>
      </w:r>
      <w:r w:rsidR="009455D0" w:rsidRPr="00CE6FA6">
        <w:t xml:space="preserve">completive perfect is expressed with a regular perfective positive clause (without remote perfective </w:t>
      </w:r>
      <w:r w:rsidR="009455D0" w:rsidRPr="00CE6FA6">
        <w:rPr>
          <w:rFonts w:ascii="Doulos SIL" w:hAnsi="Doulos SIL" w:cs="Doulos SIL"/>
        </w:rPr>
        <w:t>ga</w:t>
      </w:r>
      <w:r w:rsidR="009455D0" w:rsidRPr="00CE6FA6">
        <w:rPr>
          <w:rFonts w:ascii="Doulos SIL" w:hAnsi="Doulos SIL" w:cs="Doulos SIL"/>
          <w:lang w:val="x-none"/>
        </w:rPr>
        <w:t>̀</w:t>
      </w:r>
      <w:r w:rsidR="009455D0" w:rsidRPr="00CE6FA6">
        <w:rPr>
          <w:lang w:val="x-none"/>
        </w:rPr>
        <w:t xml:space="preserve">). To add the sense ‘already’, i.e. completion before the moment of speaking when this had been uncertain, my assistant adds either or both of two elements. First, the subject </w:t>
      </w:r>
      <w:r w:rsidR="006832AC" w:rsidRPr="00CE6FA6">
        <w:rPr>
          <w:lang w:val="x-none"/>
        </w:rPr>
        <w:t>followed by a morpheme</w:t>
      </w:r>
      <w:r w:rsidR="009455D0" w:rsidRPr="00CE6FA6">
        <w:rPr>
          <w:lang w:val="x-none"/>
        </w:rPr>
        <w:t xml:space="preserve"> </w:t>
      </w:r>
      <w:r w:rsidR="009455D0" w:rsidRPr="00CE6FA6">
        <w:rPr>
          <w:rFonts w:ascii="Doulos SIL" w:hAnsi="Doulos SIL" w:cs="Doulos SIL"/>
          <w:lang w:val="x-none"/>
        </w:rPr>
        <w:t>kɔ̀ⁿ</w:t>
      </w:r>
      <w:r w:rsidR="002969BE" w:rsidRPr="00CE6FA6">
        <w:t xml:space="preserve"> </w:t>
      </w:r>
      <w:r w:rsidR="006832AC" w:rsidRPr="00CE6FA6">
        <w:t xml:space="preserve">that is homophonous with with topic morpheme ‘as for’ </w:t>
      </w:r>
      <w:r w:rsidR="002969BE" w:rsidRPr="00CE6FA6">
        <w:t>(§19.1.1)</w:t>
      </w:r>
      <w:r w:rsidR="006832AC" w:rsidRPr="00CE6FA6">
        <w:rPr>
          <w:lang w:val="x-none"/>
        </w:rPr>
        <w:t>. I</w:t>
      </w:r>
      <w:r w:rsidR="009455D0" w:rsidRPr="00CE6FA6">
        <w:rPr>
          <w:lang w:val="x-none"/>
        </w:rPr>
        <w:t>t is not set off prosodically or resumed by a subject pronoun</w:t>
      </w:r>
      <w:r w:rsidR="006832AC" w:rsidRPr="00CE6FA6">
        <w:rPr>
          <w:lang w:val="x-none"/>
        </w:rPr>
        <w:t>, as is common with topicalized constituents, and it is difficult to see a semantic connection between topicalization and completive perfect</w:t>
      </w:r>
      <w:r w:rsidR="009455D0" w:rsidRPr="00CE6FA6">
        <w:rPr>
          <w:lang w:val="x-none"/>
        </w:rPr>
        <w:t xml:space="preserve">. </w:t>
      </w:r>
      <w:r w:rsidR="006832AC" w:rsidRPr="00CE6FA6">
        <w:rPr>
          <w:lang w:val="x-none"/>
        </w:rPr>
        <w:t>In</w:t>
      </w:r>
      <w:r w:rsidR="009455D0" w:rsidRPr="00CE6FA6">
        <w:rPr>
          <w:lang w:val="x-none"/>
        </w:rPr>
        <w:t xml:space="preserve"> addition</w:t>
      </w:r>
      <w:r w:rsidR="006832AC" w:rsidRPr="00CE6FA6">
        <w:rPr>
          <w:lang w:val="x-none"/>
        </w:rPr>
        <w:t xml:space="preserve"> or instead</w:t>
      </w:r>
      <w:r w:rsidR="009455D0" w:rsidRPr="00CE6FA6">
        <w:rPr>
          <w:lang w:val="x-none"/>
        </w:rPr>
        <w:t xml:space="preserve">, </w:t>
      </w:r>
      <w:r w:rsidR="00F5363A" w:rsidRPr="00CE6FA6">
        <w:rPr>
          <w:lang w:val="x-none"/>
        </w:rPr>
        <w:t xml:space="preserve">a clause-final morpheme </w:t>
      </w:r>
      <w:r w:rsidR="009455D0" w:rsidRPr="00CE6FA6">
        <w:rPr>
          <w:rFonts w:ascii="Doulos SIL" w:hAnsi="Doulos SIL" w:cs="Doulos SIL"/>
          <w:lang w:val="x-none"/>
        </w:rPr>
        <w:t>ko</w:t>
      </w:r>
      <w:r w:rsidR="00F5363A" w:rsidRPr="00CE6FA6">
        <w:rPr>
          <w:rFonts w:ascii="Doulos SIL" w:hAnsi="Doulos SIL" w:cs="Doulos SIL"/>
          <w:lang w:val="x-none"/>
        </w:rPr>
        <w:t>̀</w:t>
      </w:r>
      <w:r w:rsidR="009455D0" w:rsidRPr="00CE6FA6">
        <w:rPr>
          <w:rFonts w:ascii="Doulos SIL" w:hAnsi="Doulos SIL" w:cs="Doulos SIL"/>
          <w:lang w:val="x-none"/>
        </w:rPr>
        <w:t>y</w:t>
      </w:r>
      <w:r w:rsidR="009455D0" w:rsidRPr="00CE6FA6">
        <w:rPr>
          <w:lang w:val="x-none"/>
        </w:rPr>
        <w:t xml:space="preserve"> is added</w:t>
      </w:r>
      <w:r w:rsidR="00C01818" w:rsidRPr="00CE6FA6">
        <w:rPr>
          <w:lang w:val="x-none"/>
        </w:rPr>
        <w:t xml:space="preserve">. </w:t>
      </w:r>
      <w:r w:rsidR="000F231D" w:rsidRPr="00CE6FA6">
        <w:rPr>
          <w:lang w:val="x-none"/>
        </w:rPr>
        <w:t xml:space="preserve">This morpheme is </w:t>
      </w:r>
      <w:r w:rsidR="006832AC" w:rsidRPr="00CE6FA6">
        <w:rPr>
          <w:lang w:val="x-none"/>
        </w:rPr>
        <w:t>segmentally identical</w:t>
      </w:r>
      <w:r w:rsidR="000F231D" w:rsidRPr="00CE6FA6">
        <w:rPr>
          <w:lang w:val="x-none"/>
        </w:rPr>
        <w:t xml:space="preserve"> to clause-final emphatic </w:t>
      </w:r>
      <w:r w:rsidR="000F231D" w:rsidRPr="00CE6FA6">
        <w:rPr>
          <w:rFonts w:ascii="Doulos SIL" w:hAnsi="Doulos SIL" w:cs="Doulos SIL"/>
          <w:lang w:val="x-none"/>
        </w:rPr>
        <w:t>kóy</w:t>
      </w:r>
      <w:r w:rsidR="000F231D" w:rsidRPr="00CE6FA6">
        <w:rPr>
          <w:lang w:val="x-none"/>
        </w:rPr>
        <w:t xml:space="preserve"> (</w:t>
      </w:r>
      <w:r w:rsidR="000F231D" w:rsidRPr="00CE6FA6">
        <w:t>§19.4.2.1)</w:t>
      </w:r>
      <w:r w:rsidR="000F231D" w:rsidRPr="00CE6FA6">
        <w:rPr>
          <w:lang w:val="x-none"/>
        </w:rPr>
        <w:t>. It</w:t>
      </w:r>
      <w:r w:rsidR="000F231D" w:rsidRPr="00CE6FA6">
        <w:t xml:space="preserve"> does sound H-toned in the infrequent case that it is followed by another morpheme, as in (440f)</w:t>
      </w:r>
      <w:r w:rsidR="00BB3C5F" w:rsidRPr="00CE6FA6">
        <w:t xml:space="preserve">, where however </w:t>
      </w:r>
      <w:r w:rsidR="00BB3C5F" w:rsidRPr="00CE6FA6">
        <w:rPr>
          <w:rFonts w:ascii="Doulos SIL" w:hAnsi="Doulos SIL" w:cs="Doulos SIL"/>
        </w:rPr>
        <w:t>ko</w:t>
      </w:r>
      <w:r w:rsidR="00BB3C5F" w:rsidRPr="00CE6FA6">
        <w:rPr>
          <w:rFonts w:ascii="Doulos SIL" w:hAnsi="Doulos SIL" w:cs="Doulos SIL"/>
          <w:lang w:val="x-none"/>
        </w:rPr>
        <w:t>́y</w:t>
      </w:r>
      <w:r w:rsidR="00BB3C5F" w:rsidRPr="00CE6FA6">
        <w:rPr>
          <w:lang w:val="x-none"/>
        </w:rPr>
        <w:t xml:space="preserve"> might alternatively be parsed as the emphatic morpheme</w:t>
      </w:r>
      <w:r w:rsidR="000F231D" w:rsidRPr="00CE6FA6">
        <w:rPr>
          <w:lang w:val="x-none"/>
        </w:rPr>
        <w:t xml:space="preserve">. When it is clause-final, </w:t>
      </w:r>
      <w:r w:rsidR="006832AC" w:rsidRPr="00CE6FA6">
        <w:rPr>
          <w:lang w:val="x-none"/>
        </w:rPr>
        <w:t xml:space="preserve">however, </w:t>
      </w:r>
      <w:r w:rsidR="000F231D" w:rsidRPr="00CE6FA6">
        <w:rPr>
          <w:lang w:val="x-none"/>
        </w:rPr>
        <w:t xml:space="preserve">it has lower pitch than one would expect for emphatic </w:t>
      </w:r>
      <w:r w:rsidR="000F231D" w:rsidRPr="00CE6FA6">
        <w:rPr>
          <w:rFonts w:ascii="Doulos SIL" w:hAnsi="Doulos SIL" w:cs="Doulos SIL"/>
          <w:lang w:val="x-none"/>
        </w:rPr>
        <w:t>kóy</w:t>
      </w:r>
      <w:r w:rsidR="006832AC" w:rsidRPr="00CE6FA6">
        <w:rPr>
          <w:lang w:val="x-none"/>
        </w:rPr>
        <w:t xml:space="preserve"> even allowing for prepausal pitch drop (</w:t>
      </w:r>
      <w:r w:rsidR="006832AC" w:rsidRPr="00CE6FA6">
        <w:t xml:space="preserve">§3.6.5.2). I provisionally gloss both post-subject </w:t>
      </w:r>
      <w:r w:rsidR="006832AC" w:rsidRPr="00CE6FA6">
        <w:rPr>
          <w:rFonts w:ascii="Doulos SIL" w:hAnsi="Doulos SIL" w:cs="Doulos SIL"/>
        </w:rPr>
        <w:t>k</w:t>
      </w:r>
      <w:r w:rsidR="006832AC" w:rsidRPr="00CE6FA6">
        <w:rPr>
          <w:rFonts w:ascii="Doulos SIL" w:hAnsi="Doulos SIL" w:cs="Doulos SIL"/>
          <w:lang w:val="x-none"/>
        </w:rPr>
        <w:t>ɔ̀ⁿ</w:t>
      </w:r>
      <w:r w:rsidR="006832AC" w:rsidRPr="00CE6FA6">
        <w:rPr>
          <w:lang w:val="x-none"/>
        </w:rPr>
        <w:t xml:space="preserve"> and clause-final </w:t>
      </w:r>
      <w:r w:rsidR="006832AC" w:rsidRPr="00CE6FA6">
        <w:rPr>
          <w:rFonts w:ascii="Doulos SIL" w:hAnsi="Doulos SIL" w:cs="Doulos SIL"/>
          <w:lang w:val="x-none"/>
        </w:rPr>
        <w:t>kòy</w:t>
      </w:r>
      <w:r w:rsidR="006832AC" w:rsidRPr="00CE6FA6">
        <w:rPr>
          <w:lang w:val="x-none"/>
        </w:rPr>
        <w:t xml:space="preserve"> as ‘already’ in (440).</w:t>
      </w:r>
    </w:p>
    <w:p w14:paraId="2B9A790C" w14:textId="77777777" w:rsidR="00C30A26" w:rsidRPr="00CE6FA6" w:rsidRDefault="00C30A26" w:rsidP="00C30A26"/>
    <w:p w14:paraId="60229581" w14:textId="1236DB58" w:rsidR="00C30A26" w:rsidRPr="00CE6FA6" w:rsidRDefault="00C30A26" w:rsidP="008F35A8">
      <w:pPr>
        <w:tabs>
          <w:tab w:val="left" w:pos="720"/>
          <w:tab w:val="left" w:pos="1080"/>
          <w:tab w:val="left" w:pos="2070"/>
          <w:tab w:val="left" w:pos="3150"/>
          <w:tab w:val="left" w:pos="4860"/>
        </w:tabs>
      </w:pPr>
      <w:r w:rsidRPr="00CE6FA6">
        <w:t>(</w:t>
      </w:r>
      <w:r w:rsidR="00302ED2" w:rsidRPr="00CE6FA6">
        <w:t>440</w:t>
      </w:r>
      <w:r w:rsidRPr="00CE6FA6">
        <w:t>)</w:t>
      </w:r>
      <w:r w:rsidRPr="00CE6FA6">
        <w:tab/>
        <w:t>a.</w:t>
      </w:r>
      <w:r w:rsidRPr="00CE6FA6">
        <w:tab/>
      </w:r>
      <w:r w:rsidRPr="00CE6FA6">
        <w:rPr>
          <w:rFonts w:ascii="Doulos SIL" w:hAnsi="Doulos SIL"/>
        </w:rPr>
        <w:t>[ŋ̀</w:t>
      </w:r>
      <w:r w:rsidRPr="00CE6FA6">
        <w:rPr>
          <w:rFonts w:ascii="Doulos SIL" w:hAnsi="Doulos SIL"/>
        </w:rPr>
        <w:tab/>
        <w:t>k</w:t>
      </w:r>
      <w:r w:rsidR="007B6E13" w:rsidRPr="00CE6FA6">
        <w:rPr>
          <w:rFonts w:ascii="Doulos SIL" w:hAnsi="Doulos SIL"/>
        </w:rPr>
        <w:t>ɔ́</w:t>
      </w:r>
      <w:r w:rsidR="00A747CF" w:rsidRPr="00CE6FA6">
        <w:rPr>
          <w:rFonts w:ascii="Doulos SIL" w:hAnsi="Doulos SIL"/>
        </w:rPr>
        <w:t>n</w:t>
      </w:r>
      <w:r w:rsidRPr="00CE6FA6">
        <w:rPr>
          <w:rFonts w:ascii="Doulos SIL" w:hAnsi="Doulos SIL"/>
        </w:rPr>
        <w:t>]</w:t>
      </w:r>
      <w:r w:rsidRPr="00CE6FA6">
        <w:rPr>
          <w:rFonts w:ascii="Doulos SIL" w:hAnsi="Doulos SIL"/>
        </w:rPr>
        <w:tab/>
        <w:t>dīg</w:t>
      </w:r>
      <w:r w:rsidR="00E86507" w:rsidRPr="00CE6FA6">
        <w:rPr>
          <w:rFonts w:ascii="Doulos SIL" w:hAnsi="Doulos SIL"/>
          <w:lang w:val="x-none"/>
        </w:rPr>
        <w:t>ɛ̄</w:t>
      </w:r>
      <w:r w:rsidRPr="00CE6FA6">
        <w:rPr>
          <w:rFonts w:ascii="Doulos SIL" w:hAnsi="Doulos SIL"/>
        </w:rPr>
        <w:tab/>
        <w:t>ko</w:t>
      </w:r>
      <w:r w:rsidR="00F5363A" w:rsidRPr="00CE6FA6">
        <w:rPr>
          <w:rFonts w:ascii="Doulos SIL" w:hAnsi="Doulos SIL"/>
          <w:lang w:val="x-none"/>
        </w:rPr>
        <w:t>̀</w:t>
      </w:r>
      <w:r w:rsidRPr="00CE6FA6">
        <w:rPr>
          <w:rFonts w:ascii="Doulos SIL" w:hAnsi="Doulos SIL"/>
        </w:rPr>
        <w:t>y</w:t>
      </w:r>
    </w:p>
    <w:p w14:paraId="29CE4F08" w14:textId="1DE2B057" w:rsidR="00C30A26" w:rsidRPr="00CE6FA6" w:rsidRDefault="00C30A26" w:rsidP="008F35A8">
      <w:pPr>
        <w:tabs>
          <w:tab w:val="left" w:pos="720"/>
          <w:tab w:val="left" w:pos="1080"/>
          <w:tab w:val="left" w:pos="2070"/>
          <w:tab w:val="left" w:pos="3150"/>
          <w:tab w:val="left" w:pos="4860"/>
        </w:tabs>
      </w:pPr>
      <w:r w:rsidRPr="00CE6FA6">
        <w:tab/>
      </w:r>
      <w:r w:rsidRPr="00CE6FA6">
        <w:tab/>
        <w:t>[1Sg</w:t>
      </w:r>
      <w:r w:rsidRPr="00CE6FA6">
        <w:tab/>
      </w:r>
      <w:r w:rsidRPr="00CE6FA6">
        <w:rPr>
          <w:b/>
        </w:rPr>
        <w:t>already</w:t>
      </w:r>
      <w:r w:rsidRPr="00CE6FA6">
        <w:t>]</w:t>
      </w:r>
      <w:r w:rsidRPr="00CE6FA6">
        <w:tab/>
        <w:t>eat.</w:t>
      </w:r>
      <w:r w:rsidR="008F35A8" w:rsidRPr="00CE6FA6">
        <w:t>Antip</w:t>
      </w:r>
      <w:r w:rsidR="008F35A8" w:rsidRPr="00CE6FA6">
        <w:rPr>
          <w:lang w:val="x-none"/>
        </w:rPr>
        <w:t>.</w:t>
      </w:r>
      <w:r w:rsidRPr="00CE6FA6">
        <w:t>Pfv</w:t>
      </w:r>
      <w:r w:rsidRPr="00CE6FA6">
        <w:tab/>
      </w:r>
      <w:r w:rsidR="008E74C4" w:rsidRPr="00CE6FA6">
        <w:t>already</w:t>
      </w:r>
    </w:p>
    <w:p w14:paraId="6ABA9F39" w14:textId="1CEA65AC" w:rsidR="00C30A26" w:rsidRPr="00CE6FA6" w:rsidRDefault="00C30A26" w:rsidP="00C30A26">
      <w:pPr>
        <w:tabs>
          <w:tab w:val="left" w:pos="720"/>
          <w:tab w:val="left" w:pos="1080"/>
        </w:tabs>
      </w:pPr>
      <w:r w:rsidRPr="00CE6FA6">
        <w:tab/>
      </w:r>
      <w:r w:rsidRPr="00CE6FA6">
        <w:tab/>
        <w:t>‘I’ve already eaten.’</w:t>
      </w:r>
      <w:r w:rsidR="009455D0" w:rsidRPr="00CE6FA6">
        <w:t xml:space="preserve"> </w:t>
      </w:r>
      <w:r w:rsidR="006832AC" w:rsidRPr="00CE6FA6">
        <w:t>(</w:t>
      </w:r>
      <w:r w:rsidR="006832AC" w:rsidRPr="00CE6FA6">
        <w:rPr>
          <w:lang w:val="x-none"/>
        </w:rPr>
        <w:t xml:space="preserve">&lt; </w:t>
      </w:r>
      <w:r w:rsidR="006832AC" w:rsidRPr="00CE6FA6">
        <w:rPr>
          <w:rFonts w:ascii="Doulos SIL" w:hAnsi="Doulos SIL" w:cs="Doulos SIL"/>
          <w:lang w:val="x-none"/>
        </w:rPr>
        <w:t>ŋ̀</w:t>
      </w:r>
      <w:r w:rsidR="006832AC" w:rsidRPr="00CE6FA6">
        <w:rPr>
          <w:lang w:val="x-none"/>
        </w:rPr>
        <w:t xml:space="preserve"> (+H) </w:t>
      </w:r>
      <w:r w:rsidR="006832AC" w:rsidRPr="00CE6FA6">
        <w:rPr>
          <w:rFonts w:ascii="Doulos SIL" w:hAnsi="Doulos SIL" w:cs="Doulos SIL"/>
          <w:lang w:val="x-none"/>
        </w:rPr>
        <w:t>kɔ̀ⁿ</w:t>
      </w:r>
      <w:r w:rsidR="006832AC" w:rsidRPr="00CE6FA6">
        <w:rPr>
          <w:lang w:val="x-none"/>
        </w:rPr>
        <w:t>)</w:t>
      </w:r>
      <w:r w:rsidR="009455D0" w:rsidRPr="00CE6FA6">
        <w:t xml:space="preserve"> (e</w:t>
      </w:r>
      <w:r w:rsidR="009455D0" w:rsidRPr="00CE6FA6">
        <w:rPr>
          <w:lang w:val="x-none"/>
        </w:rPr>
        <w:t>.g. in response to an invitation to a meal)</w:t>
      </w:r>
    </w:p>
    <w:p w14:paraId="147B4C30" w14:textId="7CDC1BA1" w:rsidR="00C30A26" w:rsidRPr="00CE6FA6" w:rsidRDefault="00C30A26" w:rsidP="00C30A26">
      <w:pPr>
        <w:tabs>
          <w:tab w:val="left" w:pos="720"/>
          <w:tab w:val="left" w:pos="1080"/>
        </w:tabs>
      </w:pPr>
    </w:p>
    <w:p w14:paraId="5926984A" w14:textId="6E2B6294" w:rsidR="00C30A26" w:rsidRPr="00CE6FA6" w:rsidRDefault="00C30A26" w:rsidP="00BE5D94">
      <w:pPr>
        <w:tabs>
          <w:tab w:val="left" w:pos="720"/>
          <w:tab w:val="left" w:pos="1080"/>
          <w:tab w:val="left" w:pos="1890"/>
          <w:tab w:val="left" w:pos="2070"/>
          <w:tab w:val="left" w:pos="3150"/>
          <w:tab w:val="left" w:pos="4320"/>
          <w:tab w:val="left" w:pos="5580"/>
          <w:tab w:val="left" w:pos="6840"/>
        </w:tabs>
      </w:pPr>
      <w:r w:rsidRPr="00CE6FA6">
        <w:tab/>
        <w:t>b.</w:t>
      </w:r>
      <w:r w:rsidRPr="00CE6FA6">
        <w:tab/>
      </w:r>
      <w:r w:rsidRPr="00CE6FA6">
        <w:rPr>
          <w:rFonts w:ascii="Doulos SIL" w:hAnsi="Doulos SIL"/>
        </w:rPr>
        <w:t>[à</w:t>
      </w:r>
      <w:r w:rsidRPr="00CE6FA6">
        <w:rPr>
          <w:rFonts w:ascii="Doulos SIL" w:hAnsi="Doulos SIL"/>
        </w:rPr>
        <w:tab/>
        <w:t>kɔ</w:t>
      </w:r>
      <w:r w:rsidR="00A747CF" w:rsidRPr="00CE6FA6">
        <w:rPr>
          <w:rFonts w:ascii="Doulos SIL" w:hAnsi="Doulos SIL"/>
          <w:lang w:val="x-none"/>
        </w:rPr>
        <w:t>̌</w:t>
      </w:r>
      <w:r w:rsidRPr="00CE6FA6">
        <w:rPr>
          <w:rFonts w:ascii="Doulos SIL" w:hAnsi="Doulos SIL"/>
        </w:rPr>
        <w:t>ⁿ]</w:t>
      </w:r>
      <w:r w:rsidRPr="00CE6FA6">
        <w:rPr>
          <w:rFonts w:ascii="Doulos SIL" w:hAnsi="Doulos SIL"/>
        </w:rPr>
        <w:tab/>
        <w:t>yè</w:t>
      </w:r>
      <w:r w:rsidR="0034572E" w:rsidRPr="00CE6FA6">
        <w:rPr>
          <w:rFonts w:ascii="Doulos SIL" w:hAnsi="Doulos SIL"/>
        </w:rPr>
        <w:tab/>
      </w:r>
      <w:r w:rsidR="00BE5D94" w:rsidRPr="00CE6FA6">
        <w:rPr>
          <w:rFonts w:ascii="Doulos SIL" w:hAnsi="Doulos SIL"/>
        </w:rPr>
        <w:t>n</w:t>
      </w:r>
      <w:r w:rsidR="00BE5D94" w:rsidRPr="00CE6FA6">
        <w:rPr>
          <w:rFonts w:ascii="Doulos SIL" w:hAnsi="Doulos SIL"/>
          <w:lang w:val="x-none"/>
        </w:rPr>
        <w:t>̄</w:t>
      </w:r>
      <w:r w:rsidR="0034572E" w:rsidRPr="00CE6FA6">
        <w:rPr>
          <w:rFonts w:ascii="Doulos SIL" w:hAnsi="Doulos SIL"/>
        </w:rPr>
        <w:tab/>
      </w:r>
      <w:r w:rsidR="0034572E" w:rsidRPr="00CE6FA6">
        <w:rPr>
          <w:rFonts w:ascii="Doulos SIL" w:hAnsi="Doulos SIL"/>
          <w:b/>
          <w:bCs/>
        </w:rPr>
        <w:t>tu</w:t>
      </w:r>
      <w:r w:rsidR="00C01818" w:rsidRPr="00CE6FA6">
        <w:rPr>
          <w:rFonts w:ascii="Doulos SIL" w:hAnsi="Doulos SIL"/>
          <w:b/>
          <w:bCs/>
          <w:lang w:val="x-none"/>
        </w:rPr>
        <w:t>̄</w:t>
      </w:r>
      <w:r w:rsidRPr="00CE6FA6">
        <w:rPr>
          <w:rFonts w:ascii="Doulos SIL" w:hAnsi="Doulos SIL"/>
          <w:b/>
          <w:bCs/>
        </w:rPr>
        <w:t>w</w:t>
      </w:r>
      <w:r w:rsidR="0034572E" w:rsidRPr="00CE6FA6">
        <w:rPr>
          <w:rFonts w:ascii="Doulos SIL" w:hAnsi="Doulos SIL"/>
          <w:b/>
          <w:bCs/>
        </w:rPr>
        <w:t>o</w:t>
      </w:r>
      <w:r w:rsidR="00C01818" w:rsidRPr="00CE6FA6">
        <w:rPr>
          <w:rFonts w:ascii="Doulos SIL" w:hAnsi="Doulos SIL"/>
          <w:b/>
          <w:bCs/>
          <w:lang w:val="x-none"/>
        </w:rPr>
        <w:t>̄</w:t>
      </w:r>
      <w:r w:rsidRPr="00CE6FA6">
        <w:rPr>
          <w:rFonts w:ascii="Doulos SIL" w:hAnsi="Doulos SIL"/>
        </w:rPr>
        <w:tab/>
      </w:r>
      <w:r w:rsidR="00C01818" w:rsidRPr="00CE6FA6">
        <w:rPr>
          <w:rFonts w:ascii="Doulos SIL" w:hAnsi="Doulos SIL"/>
        </w:rPr>
        <w:t>ko</w:t>
      </w:r>
      <w:r w:rsidR="00F5363A" w:rsidRPr="00CE6FA6">
        <w:rPr>
          <w:rFonts w:ascii="Doulos SIL" w:hAnsi="Doulos SIL"/>
          <w:lang w:val="x-none"/>
        </w:rPr>
        <w:t>̀</w:t>
      </w:r>
      <w:r w:rsidR="00C01818" w:rsidRPr="00CE6FA6">
        <w:rPr>
          <w:rFonts w:ascii="Doulos SIL" w:hAnsi="Doulos SIL"/>
        </w:rPr>
        <w:t>y</w:t>
      </w:r>
    </w:p>
    <w:p w14:paraId="38AD3A55" w14:textId="146091ED" w:rsidR="00C30A26" w:rsidRPr="00CE6FA6" w:rsidRDefault="00C30A26" w:rsidP="00BE5D94">
      <w:pPr>
        <w:tabs>
          <w:tab w:val="left" w:pos="720"/>
          <w:tab w:val="left" w:pos="1080"/>
          <w:tab w:val="left" w:pos="1890"/>
          <w:tab w:val="left" w:pos="2070"/>
          <w:tab w:val="left" w:pos="3150"/>
          <w:tab w:val="left" w:pos="4320"/>
          <w:tab w:val="left" w:pos="5580"/>
          <w:tab w:val="left" w:pos="6840"/>
        </w:tabs>
      </w:pPr>
      <w:r w:rsidRPr="00CE6FA6">
        <w:tab/>
      </w:r>
      <w:r w:rsidRPr="00CE6FA6">
        <w:tab/>
        <w:t>[3Sg</w:t>
      </w:r>
      <w:r w:rsidRPr="00CE6FA6">
        <w:tab/>
      </w:r>
      <w:r w:rsidRPr="00CE6FA6">
        <w:rPr>
          <w:b/>
        </w:rPr>
        <w:t>already</w:t>
      </w:r>
      <w:r w:rsidRPr="00CE6FA6">
        <w:t>]</w:t>
      </w:r>
      <w:r w:rsidRPr="00CE6FA6">
        <w:tab/>
      </w:r>
      <w:r w:rsidR="004679D0" w:rsidRPr="00CE6FA6">
        <w:t>Sbj/Obj</w:t>
      </w:r>
      <w:r w:rsidRPr="00CE6FA6">
        <w:tab/>
      </w:r>
      <w:r w:rsidR="0034572E" w:rsidRPr="00CE6FA6">
        <w:t>3</w:t>
      </w:r>
      <w:r w:rsidR="00940E92" w:rsidRPr="00CE6FA6">
        <w:t>ReflSg</w:t>
      </w:r>
      <w:r w:rsidR="0034572E" w:rsidRPr="00CE6FA6">
        <w:tab/>
      </w:r>
      <w:r w:rsidRPr="00CE6FA6">
        <w:t>depart.Pfv</w:t>
      </w:r>
      <w:r w:rsidRPr="00CE6FA6">
        <w:tab/>
      </w:r>
      <w:r w:rsidR="008E74C4" w:rsidRPr="00CE6FA6">
        <w:t>already</w:t>
      </w:r>
    </w:p>
    <w:p w14:paraId="68A3947C" w14:textId="77777777" w:rsidR="00C30A26" w:rsidRPr="00CE6FA6" w:rsidRDefault="00C30A26" w:rsidP="00C30A26">
      <w:pPr>
        <w:tabs>
          <w:tab w:val="left" w:pos="720"/>
          <w:tab w:val="left" w:pos="1080"/>
        </w:tabs>
      </w:pPr>
      <w:r w:rsidRPr="00CE6FA6">
        <w:tab/>
      </w:r>
      <w:r w:rsidRPr="00CE6FA6">
        <w:tab/>
        <w:t xml:space="preserve">‘He/She has already left.’ </w:t>
      </w:r>
    </w:p>
    <w:p w14:paraId="66844F6E" w14:textId="77777777" w:rsidR="00C30A26" w:rsidRPr="00CE6FA6" w:rsidRDefault="00C30A26" w:rsidP="00C30A26">
      <w:pPr>
        <w:tabs>
          <w:tab w:val="left" w:pos="720"/>
          <w:tab w:val="left" w:pos="1080"/>
        </w:tabs>
      </w:pPr>
    </w:p>
    <w:p w14:paraId="7CE82EDC" w14:textId="5BF4A9D2" w:rsidR="00C30A26" w:rsidRPr="00CE6FA6" w:rsidRDefault="00C30A26" w:rsidP="00C30A26">
      <w:pPr>
        <w:tabs>
          <w:tab w:val="left" w:pos="720"/>
          <w:tab w:val="left" w:pos="1080"/>
          <w:tab w:val="left" w:pos="1980"/>
          <w:tab w:val="left" w:pos="2970"/>
          <w:tab w:val="left" w:pos="3870"/>
          <w:tab w:val="left" w:pos="4950"/>
          <w:tab w:val="left" w:pos="6300"/>
        </w:tabs>
      </w:pPr>
      <w:r w:rsidRPr="00CE6FA6">
        <w:tab/>
        <w:t>c.</w:t>
      </w:r>
      <w:r w:rsidRPr="00CE6FA6">
        <w:tab/>
      </w:r>
      <w:r w:rsidRPr="00CE6FA6">
        <w:rPr>
          <w:rFonts w:ascii="Doulos SIL" w:hAnsi="Doulos SIL"/>
        </w:rPr>
        <w:t>[ŋ̀</w:t>
      </w:r>
      <w:r w:rsidRPr="00CE6FA6">
        <w:rPr>
          <w:rFonts w:ascii="Doulos SIL" w:hAnsi="Doulos SIL"/>
        </w:rPr>
        <w:tab/>
        <w:t>k</w:t>
      </w:r>
      <w:r w:rsidR="00CC3CC2" w:rsidRPr="00CE6FA6">
        <w:rPr>
          <w:rFonts w:ascii="Doulos SIL" w:hAnsi="Doulos SIL"/>
        </w:rPr>
        <w:t>ɔ́</w:t>
      </w:r>
      <w:r w:rsidR="00C01818" w:rsidRPr="00CE6FA6">
        <w:rPr>
          <w:rFonts w:ascii="Doulos SIL" w:hAnsi="Doulos SIL"/>
          <w:lang w:val="x-none"/>
        </w:rPr>
        <w:t>ŋ</w:t>
      </w:r>
      <w:r w:rsidRPr="00CE6FA6">
        <w:rPr>
          <w:rFonts w:ascii="Doulos SIL" w:hAnsi="Doulos SIL"/>
        </w:rPr>
        <w:t>]</w:t>
      </w:r>
      <w:r w:rsidRPr="00CE6FA6">
        <w:rPr>
          <w:rFonts w:ascii="Doulos SIL" w:hAnsi="Doulos SIL"/>
        </w:rPr>
        <w:tab/>
        <w:t>kìyɛ̀</w:t>
      </w:r>
      <w:r w:rsidRPr="00CE6FA6">
        <w:rPr>
          <w:rFonts w:ascii="Doulos SIL" w:hAnsi="Doulos SIL"/>
        </w:rPr>
        <w:tab/>
        <w:t>kūlē</w:t>
      </w:r>
      <w:r w:rsidR="00C01818" w:rsidRPr="00CE6FA6">
        <w:rPr>
          <w:rFonts w:ascii="Doulos SIL" w:hAnsi="Doulos SIL"/>
          <w:lang w:val="x-none"/>
        </w:rPr>
        <w:t>ŋ</w:t>
      </w:r>
      <w:r w:rsidRPr="00CE6FA6">
        <w:rPr>
          <w:rFonts w:ascii="Doulos SIL" w:hAnsi="Doulos SIL"/>
        </w:rPr>
        <w:tab/>
      </w:r>
      <w:r w:rsidR="00C01818" w:rsidRPr="00CE6FA6">
        <w:rPr>
          <w:rFonts w:ascii="Doulos SIL" w:hAnsi="Doulos SIL"/>
        </w:rPr>
        <w:t>ko</w:t>
      </w:r>
      <w:r w:rsidR="00F5363A" w:rsidRPr="00CE6FA6">
        <w:rPr>
          <w:rFonts w:ascii="Doulos SIL" w:hAnsi="Doulos SIL"/>
          <w:lang w:val="x-none"/>
        </w:rPr>
        <w:t>̀</w:t>
      </w:r>
      <w:r w:rsidR="00C01818" w:rsidRPr="00CE6FA6">
        <w:rPr>
          <w:rFonts w:ascii="Doulos SIL" w:hAnsi="Doulos SIL"/>
        </w:rPr>
        <w:t>y</w:t>
      </w:r>
    </w:p>
    <w:p w14:paraId="725AB072" w14:textId="5313B9D1" w:rsidR="00C30A26" w:rsidRPr="00CE6FA6" w:rsidRDefault="00C30A26" w:rsidP="00C30A26">
      <w:pPr>
        <w:tabs>
          <w:tab w:val="left" w:pos="720"/>
          <w:tab w:val="left" w:pos="1080"/>
          <w:tab w:val="left" w:pos="1980"/>
          <w:tab w:val="left" w:pos="2970"/>
          <w:tab w:val="left" w:pos="3870"/>
          <w:tab w:val="left" w:pos="4950"/>
          <w:tab w:val="left" w:pos="6300"/>
        </w:tabs>
      </w:pPr>
      <w:r w:rsidRPr="00CE6FA6">
        <w:tab/>
      </w:r>
      <w:r w:rsidRPr="00CE6FA6">
        <w:tab/>
        <w:t>[1Sg</w:t>
      </w:r>
      <w:r w:rsidRPr="00CE6FA6">
        <w:tab/>
      </w:r>
      <w:r w:rsidRPr="00CE6FA6">
        <w:rPr>
          <w:b/>
          <w:bCs/>
        </w:rPr>
        <w:t>already</w:t>
      </w:r>
      <w:r w:rsidRPr="00CE6FA6">
        <w:t>]</w:t>
      </w:r>
      <w:r w:rsidRPr="00CE6FA6">
        <w:tab/>
        <w:t>wood</w:t>
      </w:r>
      <w:r w:rsidRPr="00CE6FA6">
        <w:tab/>
        <w:t>cut.Pfv</w:t>
      </w:r>
      <w:r w:rsidRPr="00CE6FA6">
        <w:tab/>
        <w:t>Emph</w:t>
      </w:r>
    </w:p>
    <w:p w14:paraId="1C2FEF71" w14:textId="77777777" w:rsidR="00C30A26" w:rsidRPr="00CE6FA6" w:rsidRDefault="00C30A26" w:rsidP="00C30A26">
      <w:pPr>
        <w:tabs>
          <w:tab w:val="left" w:pos="720"/>
          <w:tab w:val="left" w:pos="1080"/>
        </w:tabs>
      </w:pPr>
      <w:r w:rsidRPr="00CE6FA6">
        <w:tab/>
      </w:r>
      <w:r w:rsidRPr="00CE6FA6">
        <w:tab/>
        <w:t>‘I’ve already cut (=chopped) the wood.’</w:t>
      </w:r>
    </w:p>
    <w:p w14:paraId="36CC6FC0" w14:textId="77777777" w:rsidR="001529D1" w:rsidRPr="00CE6FA6" w:rsidRDefault="001529D1" w:rsidP="00C30A26">
      <w:pPr>
        <w:tabs>
          <w:tab w:val="left" w:pos="720"/>
          <w:tab w:val="left" w:pos="1080"/>
        </w:tabs>
      </w:pPr>
    </w:p>
    <w:p w14:paraId="2C81B376" w14:textId="6DD655E0" w:rsidR="001529D1" w:rsidRPr="00CE6FA6" w:rsidRDefault="001529D1" w:rsidP="001529D1">
      <w:pPr>
        <w:tabs>
          <w:tab w:val="left" w:pos="720"/>
          <w:tab w:val="left" w:pos="1080"/>
          <w:tab w:val="left" w:pos="1980"/>
          <w:tab w:val="left" w:pos="2970"/>
          <w:tab w:val="left" w:pos="3870"/>
          <w:tab w:val="left" w:pos="4950"/>
          <w:tab w:val="left" w:pos="6210"/>
        </w:tabs>
      </w:pPr>
      <w:r w:rsidRPr="00CE6FA6">
        <w:tab/>
        <w:t>d.</w:t>
      </w:r>
      <w:r w:rsidRPr="00CE6FA6">
        <w:tab/>
      </w:r>
      <w:r w:rsidRPr="00CE6FA6">
        <w:rPr>
          <w:rFonts w:ascii="Doulos SIL" w:hAnsi="Doulos SIL"/>
        </w:rPr>
        <w:t>[ŋ̀</w:t>
      </w:r>
      <w:r w:rsidRPr="00CE6FA6">
        <w:rPr>
          <w:rFonts w:ascii="Doulos SIL" w:hAnsi="Doulos SIL"/>
        </w:rPr>
        <w:tab/>
        <w:t>kɔ́ⁿ]</w:t>
      </w:r>
      <w:r w:rsidRPr="00CE6FA6">
        <w:rPr>
          <w:rFonts w:ascii="Doulos SIL" w:hAnsi="Doulos SIL"/>
        </w:rPr>
        <w:tab/>
        <w:t>ya</w:t>
      </w:r>
      <w:r w:rsidR="00C01818" w:rsidRPr="00CE6FA6">
        <w:rPr>
          <w:rFonts w:ascii="Doulos SIL" w:hAnsi="Doulos SIL"/>
          <w:lang w:val="x-none"/>
        </w:rPr>
        <w:t>̄</w:t>
      </w:r>
      <w:r w:rsidRPr="00CE6FA6">
        <w:rPr>
          <w:rFonts w:ascii="Doulos SIL" w:hAnsi="Doulos SIL"/>
        </w:rPr>
        <w:tab/>
        <w:t>=à</w:t>
      </w:r>
      <w:r w:rsidRPr="00CE6FA6">
        <w:rPr>
          <w:rFonts w:ascii="Doulos SIL" w:hAnsi="Doulos SIL"/>
        </w:rPr>
        <w:tab/>
        <w:t>kūlē</w:t>
      </w:r>
      <w:r w:rsidR="00C01818" w:rsidRPr="00CE6FA6">
        <w:rPr>
          <w:rFonts w:ascii="Doulos SIL" w:hAnsi="Doulos SIL"/>
          <w:lang w:val="x-none"/>
        </w:rPr>
        <w:t>ŋ</w:t>
      </w:r>
      <w:r w:rsidRPr="00CE6FA6">
        <w:rPr>
          <w:rFonts w:ascii="Doulos SIL" w:hAnsi="Doulos SIL"/>
        </w:rPr>
        <w:tab/>
      </w:r>
      <w:r w:rsidR="00C01818" w:rsidRPr="00CE6FA6">
        <w:rPr>
          <w:rFonts w:ascii="Doulos SIL" w:hAnsi="Doulos SIL"/>
        </w:rPr>
        <w:t>ko</w:t>
      </w:r>
      <w:r w:rsidR="000F231D" w:rsidRPr="00CE6FA6">
        <w:rPr>
          <w:rFonts w:ascii="Doulos SIL" w:hAnsi="Doulos SIL"/>
          <w:lang w:val="x-none"/>
        </w:rPr>
        <w:t>̀</w:t>
      </w:r>
      <w:r w:rsidR="00C01818" w:rsidRPr="00CE6FA6">
        <w:rPr>
          <w:rFonts w:ascii="Doulos SIL" w:hAnsi="Doulos SIL"/>
        </w:rPr>
        <w:t>y</w:t>
      </w:r>
    </w:p>
    <w:p w14:paraId="06CE9076" w14:textId="264A4425" w:rsidR="001529D1" w:rsidRPr="00CE6FA6" w:rsidRDefault="001529D1" w:rsidP="001529D1">
      <w:pPr>
        <w:tabs>
          <w:tab w:val="left" w:pos="720"/>
          <w:tab w:val="left" w:pos="1080"/>
          <w:tab w:val="left" w:pos="1980"/>
          <w:tab w:val="left" w:pos="2970"/>
          <w:tab w:val="left" w:pos="3870"/>
          <w:tab w:val="left" w:pos="4950"/>
          <w:tab w:val="left" w:pos="6210"/>
        </w:tabs>
      </w:pPr>
      <w:r w:rsidRPr="00CE6FA6">
        <w:tab/>
      </w:r>
      <w:r w:rsidRPr="00CE6FA6">
        <w:tab/>
        <w:t>[1Sg</w:t>
      </w:r>
      <w:r w:rsidRPr="00CE6FA6">
        <w:tab/>
      </w:r>
      <w:r w:rsidRPr="00CE6FA6">
        <w:rPr>
          <w:b/>
          <w:bCs/>
        </w:rPr>
        <w:t>already</w:t>
      </w:r>
      <w:r w:rsidRPr="00CE6FA6">
        <w:t>]</w:t>
      </w:r>
      <w:r w:rsidRPr="00CE6FA6">
        <w:tab/>
        <w:t>Sbj/Obj</w:t>
      </w:r>
      <w:r w:rsidRPr="00CE6FA6">
        <w:tab/>
        <w:t>3</w:t>
      </w:r>
      <w:r w:rsidR="0052277C" w:rsidRPr="00CE6FA6">
        <w:t>Sg</w:t>
      </w:r>
      <w:r w:rsidRPr="00CE6FA6">
        <w:tab/>
        <w:t>cut.Pfv</w:t>
      </w:r>
      <w:r w:rsidRPr="00CE6FA6">
        <w:tab/>
      </w:r>
      <w:r w:rsidRPr="00CE6FA6">
        <w:rPr>
          <w:b/>
          <w:bCs/>
        </w:rPr>
        <w:t>Emph</w:t>
      </w:r>
    </w:p>
    <w:p w14:paraId="3D88A322" w14:textId="288666F6" w:rsidR="001529D1" w:rsidRPr="00CE6FA6" w:rsidRDefault="001529D1" w:rsidP="001529D1">
      <w:pPr>
        <w:tabs>
          <w:tab w:val="left" w:pos="720"/>
          <w:tab w:val="left" w:pos="1080"/>
        </w:tabs>
      </w:pPr>
      <w:r w:rsidRPr="00CE6FA6">
        <w:tab/>
      </w:r>
      <w:r w:rsidRPr="00CE6FA6">
        <w:tab/>
        <w:t>‘I’ve already cut (=chopped) it.’</w:t>
      </w:r>
    </w:p>
    <w:p w14:paraId="7601766C" w14:textId="77777777" w:rsidR="00C30A26" w:rsidRPr="00CE6FA6" w:rsidRDefault="00C30A26" w:rsidP="00C30A26">
      <w:pPr>
        <w:tabs>
          <w:tab w:val="left" w:pos="720"/>
          <w:tab w:val="left" w:pos="1080"/>
        </w:tabs>
      </w:pPr>
    </w:p>
    <w:p w14:paraId="31290C2A" w14:textId="0B3C6AC8" w:rsidR="00C30A26" w:rsidRPr="00CE6FA6" w:rsidRDefault="001529D1" w:rsidP="00C30A26">
      <w:pPr>
        <w:tabs>
          <w:tab w:val="left" w:pos="720"/>
          <w:tab w:val="left" w:pos="1080"/>
          <w:tab w:val="left" w:pos="1980"/>
          <w:tab w:val="left" w:pos="3060"/>
          <w:tab w:val="left" w:pos="3960"/>
          <w:tab w:val="left" w:pos="5040"/>
        </w:tabs>
      </w:pPr>
      <w:r w:rsidRPr="00CE6FA6">
        <w:tab/>
        <w:t>e</w:t>
      </w:r>
      <w:r w:rsidR="00C30A26" w:rsidRPr="00CE6FA6">
        <w:t>.</w:t>
      </w:r>
      <w:r w:rsidR="00C30A26" w:rsidRPr="00CE6FA6">
        <w:tab/>
      </w:r>
      <w:r w:rsidR="004C6D54" w:rsidRPr="00CE6FA6">
        <w:rPr>
          <w:rFonts w:ascii="Doulos SIL" w:hAnsi="Doulos SIL"/>
        </w:rPr>
        <w:t>[ā</w:t>
      </w:r>
      <w:r w:rsidR="00A747CF" w:rsidRPr="00CE6FA6">
        <w:rPr>
          <w:rFonts w:ascii="Doulos SIL" w:hAnsi="Doulos SIL"/>
          <w:lang w:val="x-none"/>
        </w:rPr>
        <w:t>ŋ</w:t>
      </w:r>
      <w:r w:rsidR="00C30A26" w:rsidRPr="00CE6FA6">
        <w:rPr>
          <w:rFonts w:ascii="Doulos SIL" w:hAnsi="Doulos SIL"/>
        </w:rPr>
        <w:tab/>
        <w:t>k</w:t>
      </w:r>
      <w:r w:rsidR="00CC3CC2" w:rsidRPr="00CE6FA6">
        <w:rPr>
          <w:rFonts w:ascii="Doulos SIL" w:hAnsi="Doulos SIL"/>
        </w:rPr>
        <w:t>ɔ</w:t>
      </w:r>
      <w:r w:rsidR="00F8009C" w:rsidRPr="00CE6FA6">
        <w:rPr>
          <w:rFonts w:ascii="Doulos SIL" w:hAnsi="Doulos SIL"/>
          <w:lang w:val="x-none"/>
        </w:rPr>
        <w:t>̀</w:t>
      </w:r>
      <w:r w:rsidR="00A747CF" w:rsidRPr="00CE6FA6">
        <w:rPr>
          <w:rFonts w:ascii="Doulos SIL" w:hAnsi="Doulos SIL"/>
          <w:lang w:val="x-none"/>
        </w:rPr>
        <w:t>ŋ̄</w:t>
      </w:r>
      <w:r w:rsidR="00C30A26" w:rsidRPr="00CE6FA6">
        <w:rPr>
          <w:rFonts w:ascii="Doulos SIL" w:hAnsi="Doulos SIL"/>
        </w:rPr>
        <w:t>]</w:t>
      </w:r>
      <w:r w:rsidR="00C30A26" w:rsidRPr="00CE6FA6">
        <w:rPr>
          <w:rFonts w:ascii="Doulos SIL" w:hAnsi="Doulos SIL"/>
        </w:rPr>
        <w:tab/>
        <w:t>kìyɛ̀</w:t>
      </w:r>
      <w:r w:rsidR="00C30A26" w:rsidRPr="00CE6FA6">
        <w:rPr>
          <w:rFonts w:ascii="Doulos SIL" w:hAnsi="Doulos SIL"/>
        </w:rPr>
        <w:tab/>
        <w:t>ku</w:t>
      </w:r>
      <w:r w:rsidR="004C0B7E" w:rsidRPr="00CE6FA6">
        <w:rPr>
          <w:rFonts w:ascii="Doulos SIL" w:hAnsi="Doulos SIL"/>
          <w:lang w:val="x-none"/>
        </w:rPr>
        <w:t>̀</w:t>
      </w:r>
      <w:r w:rsidR="00C30A26" w:rsidRPr="00CE6FA6">
        <w:rPr>
          <w:rFonts w:ascii="Doulos SIL" w:hAnsi="Doulos SIL"/>
        </w:rPr>
        <w:t>le</w:t>
      </w:r>
      <w:r w:rsidR="004C0B7E" w:rsidRPr="00CE6FA6">
        <w:rPr>
          <w:rFonts w:ascii="Doulos SIL" w:hAnsi="Doulos SIL"/>
          <w:lang w:val="x-none"/>
        </w:rPr>
        <w:t>̀</w:t>
      </w:r>
      <w:r w:rsidR="00C01818" w:rsidRPr="00CE6FA6">
        <w:rPr>
          <w:rFonts w:ascii="Doulos SIL" w:hAnsi="Doulos SIL"/>
          <w:lang w:val="x-none"/>
        </w:rPr>
        <w:t>ŋ</w:t>
      </w:r>
      <w:r w:rsidR="00C30A26" w:rsidRPr="00CE6FA6">
        <w:rPr>
          <w:rFonts w:ascii="Doulos SIL" w:hAnsi="Doulos SIL"/>
        </w:rPr>
        <w:tab/>
      </w:r>
      <w:r w:rsidR="00C01818" w:rsidRPr="00CE6FA6">
        <w:rPr>
          <w:rFonts w:ascii="Doulos SIL" w:hAnsi="Doulos SIL"/>
        </w:rPr>
        <w:t>ko</w:t>
      </w:r>
      <w:r w:rsidR="000F231D" w:rsidRPr="00CE6FA6">
        <w:rPr>
          <w:rFonts w:ascii="Doulos SIL" w:hAnsi="Doulos SIL"/>
          <w:lang w:val="x-none"/>
        </w:rPr>
        <w:t>́</w:t>
      </w:r>
      <w:r w:rsidR="00C01818" w:rsidRPr="00CE6FA6">
        <w:rPr>
          <w:rFonts w:ascii="Doulos SIL" w:hAnsi="Doulos SIL"/>
        </w:rPr>
        <w:t>y</w:t>
      </w:r>
    </w:p>
    <w:p w14:paraId="0EC475B6" w14:textId="66BC19BE" w:rsidR="00C30A26" w:rsidRPr="00CE6FA6" w:rsidRDefault="004C6D54" w:rsidP="00C30A26">
      <w:pPr>
        <w:tabs>
          <w:tab w:val="left" w:pos="720"/>
          <w:tab w:val="left" w:pos="1080"/>
          <w:tab w:val="left" w:pos="1980"/>
          <w:tab w:val="left" w:pos="3060"/>
          <w:tab w:val="left" w:pos="3960"/>
          <w:tab w:val="left" w:pos="5040"/>
        </w:tabs>
      </w:pPr>
      <w:r w:rsidRPr="00CE6FA6">
        <w:tab/>
      </w:r>
      <w:r w:rsidRPr="00CE6FA6">
        <w:tab/>
        <w:t>[2</w:t>
      </w:r>
      <w:r w:rsidR="00C30A26" w:rsidRPr="00CE6FA6">
        <w:t>Sg</w:t>
      </w:r>
      <w:r w:rsidR="00C30A26" w:rsidRPr="00CE6FA6">
        <w:tab/>
      </w:r>
      <w:r w:rsidR="00C30A26" w:rsidRPr="00CE6FA6">
        <w:rPr>
          <w:b/>
          <w:bCs/>
        </w:rPr>
        <w:t>already</w:t>
      </w:r>
      <w:r w:rsidR="00C30A26" w:rsidRPr="00CE6FA6">
        <w:t>]</w:t>
      </w:r>
      <w:r w:rsidR="00C30A26" w:rsidRPr="00CE6FA6">
        <w:tab/>
        <w:t>wood</w:t>
      </w:r>
      <w:r w:rsidR="00C30A26" w:rsidRPr="00CE6FA6">
        <w:tab/>
        <w:t>cut.Pfv</w:t>
      </w:r>
      <w:r w:rsidR="00C30A26" w:rsidRPr="00CE6FA6">
        <w:tab/>
      </w:r>
      <w:r w:rsidR="00C30A26" w:rsidRPr="00CE6FA6">
        <w:rPr>
          <w:b/>
          <w:bCs/>
        </w:rPr>
        <w:t>Emph</w:t>
      </w:r>
    </w:p>
    <w:p w14:paraId="21E4816A" w14:textId="454160E2" w:rsidR="00C30A26" w:rsidRPr="00CE6FA6" w:rsidRDefault="004C6D54" w:rsidP="00C30A26">
      <w:pPr>
        <w:tabs>
          <w:tab w:val="left" w:pos="720"/>
          <w:tab w:val="left" w:pos="1080"/>
        </w:tabs>
      </w:pPr>
      <w:r w:rsidRPr="00CE6FA6">
        <w:tab/>
      </w:r>
      <w:r w:rsidRPr="00CE6FA6">
        <w:tab/>
        <w:t>‘You-Sg have</w:t>
      </w:r>
      <w:r w:rsidR="00C30A26" w:rsidRPr="00CE6FA6">
        <w:t xml:space="preserve"> already cut (=chopped) the wood.’</w:t>
      </w:r>
      <w:r w:rsidR="004C0B7E" w:rsidRPr="00CE6FA6">
        <w:t xml:space="preserve"> (&lt; </w:t>
      </w:r>
      <w:r w:rsidR="004C0B7E" w:rsidRPr="00CE6FA6">
        <w:rPr>
          <w:rFonts w:ascii="Doulos SIL" w:hAnsi="Doulos SIL" w:cs="Doulos SIL"/>
        </w:rPr>
        <w:t>ku</w:t>
      </w:r>
      <w:r w:rsidR="004C0B7E" w:rsidRPr="00CE6FA6">
        <w:rPr>
          <w:rFonts w:ascii="Doulos SIL" w:hAnsi="Doulos SIL" w:cs="Doulos SIL"/>
          <w:lang w:val="x-none"/>
        </w:rPr>
        <w:t>̄lēwⁿ</w:t>
      </w:r>
      <w:r w:rsidR="004C0B7E" w:rsidRPr="00CE6FA6">
        <w:rPr>
          <w:lang w:val="x-none"/>
        </w:rPr>
        <w:t>)</w:t>
      </w:r>
    </w:p>
    <w:p w14:paraId="39056284" w14:textId="1EA13307" w:rsidR="00C01818" w:rsidRPr="00CE6FA6" w:rsidRDefault="00C01818" w:rsidP="00C30A26">
      <w:pPr>
        <w:tabs>
          <w:tab w:val="left" w:pos="720"/>
          <w:tab w:val="left" w:pos="1080"/>
        </w:tabs>
      </w:pPr>
    </w:p>
    <w:p w14:paraId="292F5B8D" w14:textId="358F1B67" w:rsidR="00C01818" w:rsidRPr="00CE6FA6" w:rsidRDefault="00C01818" w:rsidP="008E74C4">
      <w:pPr>
        <w:tabs>
          <w:tab w:val="left" w:pos="720"/>
          <w:tab w:val="left" w:pos="1080"/>
          <w:tab w:val="left" w:pos="1710"/>
          <w:tab w:val="left" w:pos="2790"/>
          <w:tab w:val="left" w:pos="3780"/>
          <w:tab w:val="left" w:pos="4500"/>
          <w:tab w:val="left" w:pos="5130"/>
          <w:tab w:val="left" w:pos="6120"/>
          <w:tab w:val="left" w:pos="7200"/>
          <w:tab w:val="left" w:pos="8280"/>
        </w:tabs>
        <w:rPr>
          <w:lang w:val="x-none"/>
        </w:rPr>
      </w:pPr>
      <w:r w:rsidRPr="00CE6FA6">
        <w:tab/>
        <w:t>f</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kóy]</w:t>
      </w:r>
      <w:r w:rsidRPr="00CE6FA6">
        <w:rPr>
          <w:rFonts w:ascii="Doulos SIL" w:hAnsi="Doulos SIL" w:cs="Doulos SIL"/>
          <w:lang w:val="x-none"/>
        </w:rPr>
        <w:tab/>
        <w:t>[ŋ</w:t>
      </w:r>
      <w:r w:rsidR="0086375B" w:rsidRPr="00CE6FA6">
        <w:rPr>
          <w:rFonts w:ascii="Doulos SIL" w:hAnsi="Doulos SIL" w:cs="Doulos SIL"/>
          <w:lang w:val="x-none"/>
        </w:rPr>
        <w:t>̄</w:t>
      </w:r>
      <w:r w:rsidRPr="00CE6FA6">
        <w:rPr>
          <w:rFonts w:ascii="Doulos SIL" w:hAnsi="Doulos SIL" w:cs="Doulos SIL"/>
          <w:lang w:val="x-none"/>
        </w:rPr>
        <w:t>gàà</w:t>
      </w:r>
      <w:r w:rsidRPr="00CE6FA6">
        <w:rPr>
          <w:rFonts w:ascii="Doulos SIL" w:hAnsi="Doulos SIL" w:cs="Doulos SIL"/>
          <w:lang w:val="x-none"/>
        </w:rPr>
        <w:tab/>
        <w:t>à</w:t>
      </w:r>
      <w:r w:rsidRPr="00CE6FA6">
        <w:rPr>
          <w:rFonts w:ascii="Doulos SIL" w:hAnsi="Doulos SIL" w:cs="Doulos SIL"/>
          <w:lang w:val="x-none"/>
        </w:rPr>
        <w:tab/>
        <w:t>tè</w:t>
      </w:r>
      <w:r w:rsidRPr="00CE6FA6">
        <w:rPr>
          <w:rFonts w:ascii="Doulos SIL" w:hAnsi="Doulos SIL" w:cs="Doulos SIL"/>
          <w:lang w:val="x-none"/>
        </w:rPr>
        <w:tab/>
        <w:t>bē</w:t>
      </w:r>
      <w:r w:rsidRPr="00CE6FA6">
        <w:rPr>
          <w:rFonts w:ascii="Doulos SIL" w:hAnsi="Doulos SIL" w:cs="Doulos SIL"/>
          <w:lang w:val="x-none"/>
        </w:rPr>
        <w:tab/>
        <w:t>[pà-sí</w:t>
      </w:r>
      <w:r w:rsidRPr="00CE6FA6">
        <w:rPr>
          <w:rFonts w:ascii="Doulos SIL" w:hAnsi="Doulos SIL" w:cs="Doulos SIL"/>
          <w:lang w:val="x-none"/>
        </w:rPr>
        <w:tab/>
        <w:t>nī]]</w:t>
      </w:r>
    </w:p>
    <w:p w14:paraId="6E76C240" w14:textId="49B6C7AC" w:rsidR="00C01818" w:rsidRPr="00CE6FA6" w:rsidRDefault="00C01818" w:rsidP="008E74C4">
      <w:pPr>
        <w:tabs>
          <w:tab w:val="left" w:pos="720"/>
          <w:tab w:val="left" w:pos="1080"/>
          <w:tab w:val="left" w:pos="1710"/>
          <w:tab w:val="left" w:pos="2790"/>
          <w:tab w:val="left" w:pos="3780"/>
          <w:tab w:val="left" w:pos="4500"/>
          <w:tab w:val="left" w:pos="5130"/>
          <w:tab w:val="left" w:pos="6120"/>
          <w:tab w:val="left" w:pos="7200"/>
          <w:tab w:val="left" w:pos="8280"/>
        </w:tabs>
        <w:rPr>
          <w:lang w:val="x-none"/>
        </w:rPr>
      </w:pPr>
      <w:r w:rsidRPr="00CE6FA6">
        <w:rPr>
          <w:lang w:val="x-none"/>
        </w:rPr>
        <w:tab/>
      </w:r>
      <w:r w:rsidRPr="00CE6FA6">
        <w:rPr>
          <w:lang w:val="x-none"/>
        </w:rPr>
        <w:tab/>
        <w:t>3Sg</w:t>
      </w:r>
      <w:r w:rsidRPr="00CE6FA6">
        <w:rPr>
          <w:lang w:val="x-none"/>
        </w:rPr>
        <w:tab/>
        <w:t>come.Pfv</w:t>
      </w:r>
      <w:r w:rsidRPr="00CE6FA6">
        <w:rPr>
          <w:lang w:val="x-none"/>
        </w:rPr>
        <w:tab/>
      </w:r>
      <w:r w:rsidR="008E74C4" w:rsidRPr="00CE6FA6">
        <w:rPr>
          <w:b/>
          <w:bCs/>
        </w:rPr>
        <w:t>already</w:t>
      </w:r>
      <w:r w:rsidR="004C0B7E" w:rsidRPr="00CE6FA6">
        <w:t>]</w:t>
      </w:r>
      <w:r w:rsidRPr="00CE6FA6">
        <w:rPr>
          <w:lang w:val="x-none"/>
        </w:rPr>
        <w:tab/>
        <w:t>[but</w:t>
      </w:r>
      <w:r w:rsidRPr="00CE6FA6">
        <w:rPr>
          <w:lang w:val="x-none"/>
        </w:rPr>
        <w:tab/>
        <w:t>3Sg</w:t>
      </w:r>
      <w:r w:rsidRPr="00CE6FA6">
        <w:rPr>
          <w:lang w:val="x-none"/>
        </w:rPr>
        <w:tab/>
        <w:t>PfvNeg</w:t>
      </w:r>
      <w:r w:rsidRPr="00CE6FA6">
        <w:rPr>
          <w:lang w:val="x-none"/>
        </w:rPr>
        <w:tab/>
        <w:t>come.Pfv</w:t>
      </w:r>
      <w:r w:rsidRPr="00CE6FA6">
        <w:rPr>
          <w:lang w:val="x-none"/>
        </w:rPr>
        <w:tab/>
        <w:t>[anything</w:t>
      </w:r>
      <w:r w:rsidRPr="00CE6FA6">
        <w:rPr>
          <w:lang w:val="x-none"/>
        </w:rPr>
        <w:tab/>
        <w:t>Inst]]</w:t>
      </w:r>
    </w:p>
    <w:p w14:paraId="33EAC5F3" w14:textId="2C0536B1" w:rsidR="00C01818" w:rsidRPr="00CE6FA6" w:rsidRDefault="00C01818" w:rsidP="00C30A26">
      <w:pPr>
        <w:tabs>
          <w:tab w:val="left" w:pos="720"/>
          <w:tab w:val="left" w:pos="1080"/>
        </w:tabs>
        <w:rPr>
          <w:lang w:val="x-none"/>
        </w:rPr>
      </w:pPr>
      <w:r w:rsidRPr="00CE6FA6">
        <w:rPr>
          <w:lang w:val="x-none"/>
        </w:rPr>
        <w:tab/>
      </w:r>
      <w:r w:rsidRPr="00CE6FA6">
        <w:rPr>
          <w:lang w:val="x-none"/>
        </w:rPr>
        <w:tab/>
        <w:t>‘He/She has already come (=arrived here) but he/she didn’t bring anything.’</w:t>
      </w:r>
    </w:p>
    <w:p w14:paraId="568691AE" w14:textId="0504DF00" w:rsidR="00367B63" w:rsidRPr="00CE6FA6" w:rsidRDefault="00367B63" w:rsidP="00C30A26"/>
    <w:p w14:paraId="2BE978C7" w14:textId="0E68629F" w:rsidR="000F231D" w:rsidRPr="00CE6FA6" w:rsidRDefault="000F231D" w:rsidP="00C30A26">
      <w:pPr>
        <w:rPr>
          <w:lang w:val="x-none"/>
        </w:rPr>
      </w:pPr>
      <w:r w:rsidRPr="00CE6FA6">
        <w:t xml:space="preserve">A concrete indication that completive perfect </w:t>
      </w:r>
      <w:r w:rsidRPr="00CE6FA6">
        <w:rPr>
          <w:rFonts w:ascii="Doulos SIL" w:hAnsi="Doulos SIL" w:cs="Doulos SIL"/>
        </w:rPr>
        <w:t>ko</w:t>
      </w:r>
      <w:r w:rsidRPr="00CE6FA6">
        <w:rPr>
          <w:rFonts w:ascii="Doulos SIL" w:hAnsi="Doulos SIL" w:cs="Doulos SIL"/>
          <w:lang w:val="x-none"/>
        </w:rPr>
        <w:t>̀y</w:t>
      </w:r>
      <w:r w:rsidRPr="00CE6FA6">
        <w:rPr>
          <w:lang w:val="x-none"/>
        </w:rPr>
        <w:t xml:space="preserve"> can be structurally L-toned is that </w:t>
      </w:r>
      <w:r w:rsidR="009C1002" w:rsidRPr="00CE6FA6">
        <w:t xml:space="preserve">remote perfective </w:t>
      </w:r>
      <w:r w:rsidR="009C1002" w:rsidRPr="00CE6FA6">
        <w:rPr>
          <w:rFonts w:ascii="Doulos SIL" w:hAnsi="Doulos SIL" w:cs="Doulos SIL"/>
        </w:rPr>
        <w:t>ga</w:t>
      </w:r>
      <w:r w:rsidR="009C1002" w:rsidRPr="00CE6FA6">
        <w:rPr>
          <w:rFonts w:ascii="Doulos SIL" w:hAnsi="Doulos SIL" w:cs="Doulos SIL"/>
          <w:lang w:val="x-none"/>
        </w:rPr>
        <w:t>̀</w:t>
      </w:r>
      <w:r w:rsidR="009C1002" w:rsidRPr="00CE6FA6">
        <w:rPr>
          <w:lang w:val="x-none"/>
        </w:rPr>
        <w:t xml:space="preserve"> combines with </w:t>
      </w:r>
      <w:r w:rsidRPr="00CE6FA6">
        <w:rPr>
          <w:rFonts w:ascii="Doulos SIL" w:hAnsi="Doulos SIL" w:cs="Doulos SIL"/>
          <w:lang w:val="x-none"/>
        </w:rPr>
        <w:t>it</w:t>
      </w:r>
      <w:r w:rsidR="009C1002" w:rsidRPr="00CE6FA6">
        <w:rPr>
          <w:lang w:val="x-none"/>
        </w:rPr>
        <w:t xml:space="preserve"> as </w:t>
      </w:r>
      <w:r w:rsidR="009C1002" w:rsidRPr="00CE6FA6">
        <w:rPr>
          <w:rFonts w:ascii="Doulos SIL" w:hAnsi="Doulos SIL" w:cs="Doulos SIL"/>
          <w:lang w:val="x-none"/>
        </w:rPr>
        <w:t>gàā kòy</w:t>
      </w:r>
      <w:r w:rsidR="009C1002" w:rsidRPr="00CE6FA6">
        <w:rPr>
          <w:lang w:val="x-none"/>
        </w:rPr>
        <w:t>.</w:t>
      </w:r>
    </w:p>
    <w:p w14:paraId="44ADF270" w14:textId="62C187EC" w:rsidR="00367B63" w:rsidRPr="00CE6FA6" w:rsidRDefault="009C1002" w:rsidP="00C30A26">
      <w:r w:rsidRPr="00CE6FA6">
        <w:tab/>
      </w:r>
      <w:r w:rsidR="00367B63" w:rsidRPr="00CE6FA6">
        <w:t>For negative ‘have not yet VPed’, see 8.4.6.2.</w:t>
      </w:r>
    </w:p>
    <w:p w14:paraId="307B6478" w14:textId="1D6E5273" w:rsidR="00C30A26" w:rsidRPr="00CE6FA6" w:rsidRDefault="00C30A26" w:rsidP="00C30A26"/>
    <w:p w14:paraId="2C5DD038" w14:textId="77777777" w:rsidR="00C37805" w:rsidRPr="00CE6FA6" w:rsidRDefault="00C37805" w:rsidP="00C30A26"/>
    <w:p w14:paraId="33EDD174" w14:textId="5BBFFDBE" w:rsidR="00C37805" w:rsidRPr="00CE6FA6" w:rsidRDefault="006D68FB" w:rsidP="00C37805">
      <w:pPr>
        <w:pStyle w:val="Heading4"/>
      </w:pPr>
      <w:bookmarkStart w:id="1654" w:name="_Toc76129752"/>
      <w:bookmarkStart w:id="1655" w:name="_Toc115206704"/>
      <w:r w:rsidRPr="00CE6FA6">
        <w:t>P</w:t>
      </w:r>
      <w:r w:rsidR="00C37805" w:rsidRPr="00CE6FA6">
        <w:t xml:space="preserve">erfective positive </w:t>
      </w:r>
      <w:r w:rsidR="00854298" w:rsidRPr="00CE6FA6">
        <w:t>markers in subordinated clauses (</w:t>
      </w:r>
      <w:r w:rsidR="009C1002" w:rsidRPr="00CE6FA6">
        <w:t xml:space="preserve">post-subject </w:t>
      </w:r>
      <w:r w:rsidR="00C37805" w:rsidRPr="00CE6FA6">
        <w:rPr>
          <w:rFonts w:ascii="Doulos SIL" w:hAnsi="Doulos SIL" w:cs="Doulos SIL"/>
          <w:lang w:val="x-none"/>
        </w:rPr>
        <w:t>gà</w:t>
      </w:r>
      <w:r w:rsidR="00854298" w:rsidRPr="00CE6FA6">
        <w:rPr>
          <w:lang w:val="x-none"/>
        </w:rPr>
        <w:t xml:space="preserve">, </w:t>
      </w:r>
      <w:r w:rsidR="00854298" w:rsidRPr="00CE6FA6">
        <w:rPr>
          <w:rFonts w:ascii="Doulos SIL" w:hAnsi="Doulos SIL" w:cs="Doulos SIL"/>
          <w:lang w:val="x-none"/>
        </w:rPr>
        <w:t>ɲàⁿ</w:t>
      </w:r>
      <w:r w:rsidR="00106681" w:rsidRPr="00CE6FA6">
        <w:rPr>
          <w:lang w:val="x-none"/>
        </w:rPr>
        <w:t>)</w:t>
      </w:r>
      <w:bookmarkEnd w:id="1654"/>
      <w:bookmarkEnd w:id="1655"/>
    </w:p>
    <w:p w14:paraId="29CC937D" w14:textId="2EBA43B4" w:rsidR="00C37805" w:rsidRPr="00CE6FA6" w:rsidRDefault="00C37805" w:rsidP="00C37805">
      <w:pPr>
        <w:rPr>
          <w:lang w:val="x-none"/>
        </w:rPr>
      </w:pPr>
      <w:r w:rsidRPr="00CE6FA6">
        <w:t xml:space="preserve">In a few subordinated clause types, a nonzero </w:t>
      </w:r>
      <w:r w:rsidR="00613E1B" w:rsidRPr="00CE6FA6">
        <w:t>Pfv</w:t>
      </w:r>
      <w:r w:rsidRPr="00CE6FA6">
        <w:t xml:space="preserve"> particle occurs</w:t>
      </w:r>
      <w:r w:rsidR="00C1113C" w:rsidRPr="00CE6FA6">
        <w:t xml:space="preserve"> after the subject</w:t>
      </w:r>
      <w:r w:rsidRPr="00CE6FA6">
        <w:t>, making the bidirectional case marker unnecessary (and ungrammatical)</w:t>
      </w:r>
      <w:r w:rsidRPr="00CE6FA6">
        <w:rPr>
          <w:lang w:val="x-none"/>
        </w:rPr>
        <w:t xml:space="preserve">. </w:t>
      </w:r>
    </w:p>
    <w:p w14:paraId="0682FBB9" w14:textId="566DA1D8" w:rsidR="00F93D82" w:rsidRPr="00CE6FA6" w:rsidRDefault="00F93D82" w:rsidP="00C37805">
      <w:pPr>
        <w:rPr>
          <w:lang w:val="x-none"/>
        </w:rPr>
      </w:pPr>
      <w:r w:rsidRPr="00CE6FA6">
        <w:rPr>
          <w:lang w:val="x-none"/>
        </w:rPr>
        <w:tab/>
      </w:r>
      <w:r w:rsidRPr="00CE6FA6">
        <w:rPr>
          <w:rFonts w:ascii="Doulos SIL" w:hAnsi="Doulos SIL" w:cs="Doulos SIL"/>
          <w:lang w:val="x-none"/>
        </w:rPr>
        <w:t>gà</w:t>
      </w:r>
      <w:r w:rsidR="00E140C6" w:rsidRPr="00CE6FA6">
        <w:rPr>
          <w:rFonts w:ascii="Doulos SIL" w:hAnsi="Doulos SIL" w:cs="Doulos SIL"/>
        </w:rPr>
        <w:t>/ga</w:t>
      </w:r>
      <w:r w:rsidR="00E140C6" w:rsidRPr="00CE6FA6">
        <w:rPr>
          <w:rFonts w:ascii="Doulos SIL" w:hAnsi="Doulos SIL" w:cs="Doulos SIL"/>
          <w:lang w:val="x-none"/>
        </w:rPr>
        <w:t>̄</w:t>
      </w:r>
      <w:r w:rsidRPr="00CE6FA6">
        <w:rPr>
          <w:lang w:val="x-none"/>
        </w:rPr>
        <w:t xml:space="preserve"> function</w:t>
      </w:r>
      <w:r w:rsidR="00665F57" w:rsidRPr="00CE6FA6">
        <w:rPr>
          <w:lang w:val="x-none"/>
        </w:rPr>
        <w:t>s</w:t>
      </w:r>
      <w:r w:rsidRPr="00CE6FA6">
        <w:rPr>
          <w:lang w:val="x-none"/>
        </w:rPr>
        <w:t xml:space="preserve"> as a </w:t>
      </w:r>
      <w:r w:rsidR="00613E1B" w:rsidRPr="00CE6FA6">
        <w:rPr>
          <w:lang w:val="x-none"/>
        </w:rPr>
        <w:t>Pfv</w:t>
      </w:r>
      <w:r w:rsidRPr="00CE6FA6">
        <w:rPr>
          <w:lang w:val="x-none"/>
        </w:rPr>
        <w:t xml:space="preserve"> marker in one type of ‘until’ clause, where it co-occurs with a </w:t>
      </w:r>
      <w:r w:rsidR="00665F57" w:rsidRPr="00CE6FA6">
        <w:rPr>
          <w:lang w:val="x-none"/>
        </w:rPr>
        <w:t>Pfv</w:t>
      </w:r>
      <w:r w:rsidRPr="00CE6FA6">
        <w:rPr>
          <w:lang w:val="x-none"/>
        </w:rPr>
        <w:t xml:space="preserve"> verb (</w:t>
      </w:r>
      <w:r w:rsidRPr="00CE6FA6">
        <w:t>§15.</w:t>
      </w:r>
      <w:r w:rsidR="00C1113C" w:rsidRPr="00CE6FA6">
        <w:t>7</w:t>
      </w:r>
      <w:r w:rsidR="00C1113C" w:rsidRPr="00CE6FA6">
        <w:rPr>
          <w:lang w:val="x-none"/>
        </w:rPr>
        <w:t>.2.2</w:t>
      </w:r>
      <w:r w:rsidRPr="00CE6FA6">
        <w:t>)</w:t>
      </w:r>
      <w:r w:rsidRPr="00CE6FA6">
        <w:rPr>
          <w:lang w:val="x-none"/>
        </w:rPr>
        <w:t xml:space="preserve">. This must be distinguished from the </w:t>
      </w:r>
      <w:r w:rsidR="00665F57" w:rsidRPr="00CE6FA6">
        <w:rPr>
          <w:lang w:val="x-none"/>
        </w:rPr>
        <w:t>much</w:t>
      </w:r>
      <w:r w:rsidRPr="00CE6FA6">
        <w:rPr>
          <w:lang w:val="x-none"/>
        </w:rPr>
        <w:t xml:space="preserve"> more common use</w:t>
      </w:r>
      <w:r w:rsidR="00665F57" w:rsidRPr="00CE6FA6">
        <w:rPr>
          <w:lang w:val="x-none"/>
        </w:rPr>
        <w:t xml:space="preserve"> in the same post-subject position</w:t>
      </w:r>
      <w:r w:rsidRPr="00CE6FA6">
        <w:rPr>
          <w:lang w:val="x-none"/>
        </w:rPr>
        <w:t xml:space="preserve"> of a </w:t>
      </w:r>
      <w:r w:rsidR="00E140C6" w:rsidRPr="00CE6FA6">
        <w:rPr>
          <w:lang w:val="x-none"/>
        </w:rPr>
        <w:t>segmentally identical</w:t>
      </w:r>
      <w:r w:rsidRPr="00CE6FA6">
        <w:rPr>
          <w:lang w:val="x-none"/>
        </w:rPr>
        <w:t xml:space="preserve"> </w:t>
      </w:r>
      <w:r w:rsidRPr="00CE6FA6">
        <w:rPr>
          <w:rFonts w:ascii="Doulos SIL" w:hAnsi="Doulos SIL" w:cs="Doulos SIL"/>
          <w:lang w:val="x-none"/>
        </w:rPr>
        <w:t>gà</w:t>
      </w:r>
      <w:r w:rsidR="00E140C6" w:rsidRPr="00CE6FA6">
        <w:rPr>
          <w:rFonts w:ascii="Doulos SIL" w:hAnsi="Doulos SIL" w:cs="Doulos SIL"/>
          <w:lang w:val="x-none"/>
        </w:rPr>
        <w:t>/gā</w:t>
      </w:r>
      <w:r w:rsidRPr="00CE6FA6">
        <w:rPr>
          <w:lang w:val="x-none"/>
        </w:rPr>
        <w:t xml:space="preserve"> as </w:t>
      </w:r>
      <w:r w:rsidR="00665F57" w:rsidRPr="00CE6FA6">
        <w:rPr>
          <w:lang w:val="x-none"/>
        </w:rPr>
        <w:t xml:space="preserve">‘be’ verb or </w:t>
      </w:r>
      <w:r w:rsidR="00E140C6" w:rsidRPr="00CE6FA6">
        <w:rPr>
          <w:lang w:val="x-none"/>
        </w:rPr>
        <w:t xml:space="preserve">Ipfv particle, in both cases limited to positive clauses. The two </w:t>
      </w:r>
      <w:r w:rsidR="00E140C6" w:rsidRPr="00CE6FA6">
        <w:rPr>
          <w:rFonts w:ascii="Doulos SIL" w:hAnsi="Doulos SIL" w:cs="Doulos SIL"/>
          <w:lang w:val="x-none"/>
        </w:rPr>
        <w:t>gà/gā</w:t>
      </w:r>
      <w:r w:rsidR="00E140C6" w:rsidRPr="00CE6FA6">
        <w:rPr>
          <w:lang w:val="x-none"/>
        </w:rPr>
        <w:t xml:space="preserve"> morphemes interact tonally with preceding pronominal proclitics in different ways; the ‘until.Pfv’ marker dissimilates tonally, while the Ipfv particle and ‘be’ verb assimilate tonally (</w:t>
      </w:r>
      <w:r w:rsidR="00E140C6" w:rsidRPr="00CE6FA6">
        <w:t xml:space="preserve">§3.6.4.6). Both are easily distinguished from </w:t>
      </w:r>
      <w:r w:rsidR="00C1113C" w:rsidRPr="00CE6FA6">
        <w:rPr>
          <w:lang w:val="x-none"/>
        </w:rPr>
        <w:t xml:space="preserve">remote perfective </w:t>
      </w:r>
      <w:r w:rsidR="00C1113C" w:rsidRPr="00CE6FA6">
        <w:rPr>
          <w:rFonts w:ascii="Doulos SIL" w:hAnsi="Doulos SIL" w:cs="Doulos SIL"/>
          <w:lang w:val="x-none"/>
        </w:rPr>
        <w:t>gà</w:t>
      </w:r>
      <w:r w:rsidR="00C1113C" w:rsidRPr="00CE6FA6">
        <w:rPr>
          <w:lang w:val="x-none"/>
        </w:rPr>
        <w:t xml:space="preserve">, which follows </w:t>
      </w:r>
      <w:r w:rsidR="00E140C6" w:rsidRPr="00CE6FA6">
        <w:t>the verb rather than following the subject</w:t>
      </w:r>
      <w:r w:rsidR="00C1113C" w:rsidRPr="00CE6FA6">
        <w:rPr>
          <w:lang w:val="x-none"/>
        </w:rPr>
        <w:t>.</w:t>
      </w:r>
    </w:p>
    <w:p w14:paraId="18A69574" w14:textId="4AAF13CE" w:rsidR="00C37805" w:rsidRPr="00CE6FA6" w:rsidRDefault="00C37805" w:rsidP="00C37805">
      <w:pPr>
        <w:rPr>
          <w:lang w:val="x-none"/>
        </w:rPr>
      </w:pPr>
      <w:r w:rsidRPr="00CE6FA6">
        <w:tab/>
        <w:t xml:space="preserve">In perfective positive conditional antecedent clauses, </w:t>
      </w:r>
      <w:r w:rsidR="009B4249" w:rsidRPr="00CE6FA6">
        <w:rPr>
          <w:rFonts w:ascii="Doulos SIL" w:hAnsi="Doulos SIL" w:cs="Doulos SIL"/>
        </w:rPr>
        <w:t>n</w:t>
      </w:r>
      <w:r w:rsidRPr="00CE6FA6">
        <w:rPr>
          <w:rFonts w:ascii="Doulos SIL" w:hAnsi="Doulos SIL" w:cs="Doulos SIL"/>
          <w:lang w:val="x-none"/>
        </w:rPr>
        <w:t>à</w:t>
      </w:r>
      <w:r w:rsidR="009B4249" w:rsidRPr="00CE6FA6">
        <w:rPr>
          <w:rFonts w:ascii="Doulos SIL" w:hAnsi="Doulos SIL" w:cs="Doulos SIL"/>
        </w:rPr>
        <w:t>(w)</w:t>
      </w:r>
      <w:r w:rsidRPr="00CE6FA6">
        <w:rPr>
          <w:rFonts w:ascii="Doulos SIL" w:hAnsi="Doulos SIL" w:cs="Doulos SIL"/>
          <w:lang w:val="x-none"/>
        </w:rPr>
        <w:t>ⁿ</w:t>
      </w:r>
      <w:r w:rsidRPr="00CE6FA6">
        <w:rPr>
          <w:lang w:val="x-none"/>
        </w:rPr>
        <w:t xml:space="preserve"> </w:t>
      </w:r>
      <w:r w:rsidR="009B4249" w:rsidRPr="00CE6FA6">
        <w:t xml:space="preserve">(glossed ‘if.Pfv’) occurs </w:t>
      </w:r>
      <w:r w:rsidRPr="00CE6FA6">
        <w:rPr>
          <w:lang w:val="x-none"/>
        </w:rPr>
        <w:t xml:space="preserve">in post-subject position. It therefore forms a positive/negative opposition with </w:t>
      </w:r>
      <w:r w:rsidR="00525712" w:rsidRPr="00CE6FA6">
        <w:rPr>
          <w:lang w:val="x-none"/>
        </w:rPr>
        <w:t>PfvNeg</w:t>
      </w:r>
      <w:r w:rsidRPr="00CE6FA6">
        <w:rPr>
          <w:lang w:val="x-none"/>
        </w:rPr>
        <w:t xml:space="preserve"> </w:t>
      </w:r>
      <w:r w:rsidRPr="00CE6FA6">
        <w:rPr>
          <w:rFonts w:ascii="Doulos SIL" w:hAnsi="Doulos SIL" w:cs="Doulos SIL"/>
          <w:lang w:val="x-none"/>
        </w:rPr>
        <w:t>tè</w:t>
      </w:r>
      <w:r w:rsidRPr="00CE6FA6">
        <w:rPr>
          <w:lang w:val="x-none"/>
        </w:rPr>
        <w:t xml:space="preserve"> in this construction. See </w:t>
      </w:r>
      <w:r w:rsidRPr="00CE6FA6">
        <w:t>§16.1 for details and examples</w:t>
      </w:r>
      <w:r w:rsidRPr="00CE6FA6">
        <w:rPr>
          <w:lang w:val="x-none"/>
        </w:rPr>
        <w:t>.</w:t>
      </w:r>
    </w:p>
    <w:p w14:paraId="285EC844" w14:textId="5C3EAC6B" w:rsidR="00C37805" w:rsidRPr="00CE6FA6" w:rsidRDefault="00C37805" w:rsidP="00C37805"/>
    <w:p w14:paraId="6B697064" w14:textId="77777777" w:rsidR="006406C6" w:rsidRPr="00CE6FA6" w:rsidRDefault="006406C6" w:rsidP="00C37805"/>
    <w:p w14:paraId="08CA2EFB" w14:textId="72F7389D" w:rsidR="00C30A26" w:rsidRPr="00CE6FA6" w:rsidRDefault="004643BA" w:rsidP="00C30A26">
      <w:pPr>
        <w:pStyle w:val="Heading3"/>
      </w:pPr>
      <w:bookmarkStart w:id="1656" w:name="_Toc76129753"/>
      <w:bookmarkStart w:id="1657" w:name="_Toc115206705"/>
      <w:r w:rsidRPr="00CE6FA6">
        <w:t>Nonperfective</w:t>
      </w:r>
      <w:r w:rsidR="00C30A26" w:rsidRPr="00CE6FA6">
        <w:t xml:space="preserve"> </w:t>
      </w:r>
      <w:r w:rsidRPr="00CE6FA6">
        <w:t>categories</w:t>
      </w:r>
      <w:bookmarkEnd w:id="1656"/>
      <w:bookmarkEnd w:id="1657"/>
    </w:p>
    <w:p w14:paraId="4F790F6D" w14:textId="22145335" w:rsidR="00C30A26" w:rsidRPr="00CE6FA6" w:rsidRDefault="00C30A26" w:rsidP="002406A7">
      <w:r w:rsidRPr="00CE6FA6">
        <w:t xml:space="preserve">The nonperfective indicative categories are a) </w:t>
      </w:r>
      <w:r w:rsidR="00247FBB" w:rsidRPr="00CE6FA6">
        <w:t>imperfective</w:t>
      </w:r>
      <w:r w:rsidRPr="00CE6FA6">
        <w:t xml:space="preserve">, b) future, and c) </w:t>
      </w:r>
      <w:r w:rsidR="002406A7" w:rsidRPr="00CE6FA6">
        <w:t>presentative</w:t>
      </w:r>
      <w:r w:rsidRPr="00CE6FA6">
        <w:t>. They are expressed by a combination of verbal morphology and preverbal particles.</w:t>
      </w:r>
    </w:p>
    <w:p w14:paraId="04650266" w14:textId="08482EB3" w:rsidR="002406A7" w:rsidRPr="00CE6FA6" w:rsidRDefault="002406A7" w:rsidP="002406A7">
      <w:r w:rsidRPr="00CE6FA6">
        <w:tab/>
        <w:t>The presentative can function as progressive positive</w:t>
      </w:r>
      <w:r w:rsidRPr="00CE6FA6">
        <w:rPr>
          <w:lang w:val="x-none"/>
        </w:rPr>
        <w:t>. As usual with presentatives (but not progressives), there is no negative counterpart. This is because presentatives must be veridical</w:t>
      </w:r>
      <w:r w:rsidR="009B4249" w:rsidRPr="00CE6FA6">
        <w:t xml:space="preserve"> and deictic</w:t>
      </w:r>
      <w:r w:rsidRPr="00CE6FA6">
        <w:rPr>
          <w:lang w:val="x-none"/>
        </w:rPr>
        <w:t>, while progressives need not be. Progressive negative (‘X is not VP-ing’) is merged with imperfective negative.</w:t>
      </w:r>
    </w:p>
    <w:p w14:paraId="7251A3EF" w14:textId="77777777" w:rsidR="00C30A26" w:rsidRPr="00CE6FA6" w:rsidRDefault="00C30A26" w:rsidP="00C30A26">
      <w:pPr>
        <w:tabs>
          <w:tab w:val="left" w:pos="5596"/>
        </w:tabs>
      </w:pPr>
      <w:r w:rsidRPr="00CE6FA6">
        <w:tab/>
      </w:r>
    </w:p>
    <w:p w14:paraId="410AF1C6" w14:textId="77777777" w:rsidR="00C30A26" w:rsidRPr="00CE6FA6" w:rsidRDefault="00C30A26" w:rsidP="00C30A26"/>
    <w:p w14:paraId="5BEA0CC6" w14:textId="4082D7E5" w:rsidR="00C30A26" w:rsidRPr="00CE6FA6" w:rsidRDefault="0034059E" w:rsidP="00C30A26">
      <w:pPr>
        <w:pStyle w:val="Heading4"/>
      </w:pPr>
      <w:bookmarkStart w:id="1658" w:name="_Toc76129754"/>
      <w:bookmarkStart w:id="1659" w:name="_Toc115206706"/>
      <w:r w:rsidRPr="00CE6FA6">
        <w:t xml:space="preserve">Post-subject </w:t>
      </w:r>
      <w:r w:rsidR="00596FFB" w:rsidRPr="00CE6FA6">
        <w:t>imperfective</w:t>
      </w:r>
      <w:r w:rsidRPr="00CE6FA6">
        <w:t xml:space="preserve"> particles (positive</w:t>
      </w:r>
      <w:r w:rsidR="00C30A26" w:rsidRPr="00CE6FA6">
        <w:t xml:space="preserve"> </w:t>
      </w:r>
      <w:r w:rsidR="00C30A26" w:rsidRPr="00CE6FA6">
        <w:rPr>
          <w:rFonts w:ascii="Doulos SIL" w:hAnsi="Doulos SIL"/>
        </w:rPr>
        <w:t>ga</w:t>
      </w:r>
      <w:r w:rsidR="00DD41FF" w:rsidRPr="00CE6FA6">
        <w:rPr>
          <w:rFonts w:ascii="Doulos SIL" w:hAnsi="Doulos SIL"/>
        </w:rPr>
        <w:t>̀</w:t>
      </w:r>
      <w:r w:rsidR="00674439" w:rsidRPr="00CE6FA6">
        <w:rPr>
          <w:rFonts w:ascii="Doulos SIL" w:hAnsi="Doulos SIL"/>
        </w:rPr>
        <w:t>/ga</w:t>
      </w:r>
      <w:r w:rsidR="00674439" w:rsidRPr="00CE6FA6">
        <w:rPr>
          <w:rFonts w:ascii="Doulos SIL" w:hAnsi="Doulos SIL"/>
          <w:lang w:val="x-none"/>
        </w:rPr>
        <w:t>̄</w:t>
      </w:r>
      <w:r w:rsidR="00C30A26" w:rsidRPr="00CE6FA6">
        <w:t xml:space="preserve">, negative </w:t>
      </w:r>
      <w:r w:rsidR="00C30A26" w:rsidRPr="00CE6FA6">
        <w:rPr>
          <w:rFonts w:ascii="Doulos SIL" w:hAnsi="Doulos SIL"/>
        </w:rPr>
        <w:t>na</w:t>
      </w:r>
      <w:r w:rsidR="00DD41FF" w:rsidRPr="00CE6FA6">
        <w:rPr>
          <w:rFonts w:ascii="Doulos SIL" w:hAnsi="Doulos SIL"/>
        </w:rPr>
        <w:t>̀</w:t>
      </w:r>
      <w:r w:rsidR="00674439" w:rsidRPr="00CE6FA6">
        <w:rPr>
          <w:rFonts w:ascii="Doulos SIL" w:hAnsi="Doulos SIL"/>
        </w:rPr>
        <w:t>/na</w:t>
      </w:r>
      <w:r w:rsidR="00674439" w:rsidRPr="00CE6FA6">
        <w:rPr>
          <w:rFonts w:ascii="Doulos SIL" w:hAnsi="Doulos SIL"/>
          <w:lang w:val="x-none"/>
        </w:rPr>
        <w:t>̄</w:t>
      </w:r>
      <w:r w:rsidR="00106681" w:rsidRPr="00CE6FA6">
        <w:t>)</w:t>
      </w:r>
      <w:bookmarkEnd w:id="1658"/>
      <w:bookmarkEnd w:id="1659"/>
    </w:p>
    <w:p w14:paraId="37DF08BA" w14:textId="75D09233" w:rsidR="00C276CC" w:rsidRPr="00CE6FA6" w:rsidRDefault="0034059E" w:rsidP="00C30A26">
      <w:r w:rsidRPr="00CE6FA6">
        <w:t xml:space="preserve">The general </w:t>
      </w:r>
      <w:r w:rsidR="00DD41FF" w:rsidRPr="00CE6FA6">
        <w:t>imperfective</w:t>
      </w:r>
      <w:r w:rsidR="00C30A26" w:rsidRPr="00CE6FA6">
        <w:t xml:space="preserve"> may denote habitual or gnomic eventualities, ongoing processes</w:t>
      </w:r>
      <w:r w:rsidR="00DD41FF" w:rsidRPr="00CE6FA6">
        <w:t>, or future events</w:t>
      </w:r>
      <w:r w:rsidR="00C30A26" w:rsidRPr="00CE6FA6">
        <w:t xml:space="preserve">. </w:t>
      </w:r>
      <w:r w:rsidR="00C276CC" w:rsidRPr="00CE6FA6">
        <w:t xml:space="preserve">It is expressed by the combination of post-subject inflectional particles, and the </w:t>
      </w:r>
      <w:r w:rsidR="008726D0" w:rsidRPr="00CE6FA6">
        <w:t>Ipfv</w:t>
      </w:r>
      <w:r w:rsidR="00C276CC" w:rsidRPr="00CE6FA6">
        <w:t xml:space="preserve"> stem of the verb.</w:t>
      </w:r>
    </w:p>
    <w:p w14:paraId="3CF8EB96" w14:textId="6BFBA7EB" w:rsidR="00C30A26" w:rsidRPr="00CE6FA6" w:rsidRDefault="00C276CC" w:rsidP="00C30A26">
      <w:r w:rsidRPr="00CE6FA6">
        <w:tab/>
      </w:r>
      <w:r w:rsidR="00C30A26" w:rsidRPr="00CE6FA6">
        <w:t xml:space="preserve">The particle </w:t>
      </w:r>
      <w:r w:rsidR="009D04D9" w:rsidRPr="00CE6FA6">
        <w:rPr>
          <w:rFonts w:ascii="Doulos SIL" w:hAnsi="Doulos SIL"/>
        </w:rPr>
        <w:t>ga</w:t>
      </w:r>
      <w:r w:rsidR="00DD41FF" w:rsidRPr="00CE6FA6">
        <w:rPr>
          <w:rFonts w:ascii="Doulos SIL" w:hAnsi="Doulos SIL"/>
        </w:rPr>
        <w:t>̀</w:t>
      </w:r>
      <w:r w:rsidR="00674439" w:rsidRPr="00CE6FA6">
        <w:rPr>
          <w:rFonts w:ascii="Doulos SIL" w:hAnsi="Doulos SIL"/>
        </w:rPr>
        <w:t>/ga</w:t>
      </w:r>
      <w:r w:rsidR="00674439" w:rsidRPr="00CE6FA6">
        <w:rPr>
          <w:rFonts w:ascii="Doulos SIL" w:hAnsi="Doulos SIL"/>
          <w:lang w:val="x-none"/>
        </w:rPr>
        <w:t>̄</w:t>
      </w:r>
      <w:r w:rsidR="009D04D9" w:rsidRPr="00CE6FA6">
        <w:t xml:space="preserve"> </w:t>
      </w:r>
      <w:r w:rsidR="009B4249" w:rsidRPr="00CE6FA6">
        <w:t>intervenes</w:t>
      </w:r>
      <w:r w:rsidR="00C30A26" w:rsidRPr="00CE6FA6">
        <w:t xml:space="preserve"> between </w:t>
      </w:r>
      <w:r w:rsidR="009B4249" w:rsidRPr="00CE6FA6">
        <w:t xml:space="preserve">the </w:t>
      </w:r>
      <w:r w:rsidR="00C30A26" w:rsidRPr="00CE6FA6">
        <w:t xml:space="preserve">subject NP and </w:t>
      </w:r>
      <w:r w:rsidR="009B4249" w:rsidRPr="00CE6FA6">
        <w:t xml:space="preserve">the </w:t>
      </w:r>
      <w:r w:rsidR="00C30A26" w:rsidRPr="00CE6FA6">
        <w:t xml:space="preserve">VP in positive clauses. </w:t>
      </w:r>
      <w:r w:rsidRPr="00CE6FA6">
        <w:t>It</w:t>
      </w:r>
      <w:r w:rsidR="00C30A26" w:rsidRPr="00CE6FA6">
        <w:t xml:space="preserve"> is replaced by </w:t>
      </w:r>
      <w:r w:rsidR="009D04D9" w:rsidRPr="00CE6FA6">
        <w:rPr>
          <w:rFonts w:ascii="Doulos SIL" w:hAnsi="Doulos SIL"/>
        </w:rPr>
        <w:t>na</w:t>
      </w:r>
      <w:r w:rsidR="00DD41FF" w:rsidRPr="00CE6FA6">
        <w:rPr>
          <w:rFonts w:ascii="Doulos SIL" w:hAnsi="Doulos SIL"/>
        </w:rPr>
        <w:t>̀</w:t>
      </w:r>
      <w:r w:rsidR="00674439" w:rsidRPr="00CE6FA6">
        <w:rPr>
          <w:rFonts w:ascii="Doulos SIL" w:hAnsi="Doulos SIL"/>
        </w:rPr>
        <w:t>/na</w:t>
      </w:r>
      <w:r w:rsidR="00674439" w:rsidRPr="00CE6FA6">
        <w:rPr>
          <w:rFonts w:ascii="Doulos SIL" w:hAnsi="Doulos SIL"/>
          <w:lang w:val="x-none"/>
        </w:rPr>
        <w:t>̄</w:t>
      </w:r>
      <w:r w:rsidR="00C30A26" w:rsidRPr="00CE6FA6">
        <w:t xml:space="preserve"> in negative clauses. </w:t>
      </w:r>
      <w:r w:rsidR="009D04D9" w:rsidRPr="00CE6FA6">
        <w:rPr>
          <w:rFonts w:ascii="Doulos SIL" w:hAnsi="Doulos SIL"/>
        </w:rPr>
        <w:t>ga</w:t>
      </w:r>
      <w:r w:rsidR="00DD41FF" w:rsidRPr="00CE6FA6">
        <w:rPr>
          <w:rFonts w:ascii="Doulos SIL" w:hAnsi="Doulos SIL"/>
        </w:rPr>
        <w:t>̀</w:t>
      </w:r>
      <w:r w:rsidR="00674439" w:rsidRPr="00CE6FA6">
        <w:rPr>
          <w:rFonts w:ascii="Doulos SIL" w:hAnsi="Doulos SIL"/>
        </w:rPr>
        <w:t>/ga</w:t>
      </w:r>
      <w:r w:rsidR="00674439" w:rsidRPr="00CE6FA6">
        <w:rPr>
          <w:rFonts w:ascii="Doulos SIL" w:hAnsi="Doulos SIL"/>
          <w:lang w:val="x-none"/>
        </w:rPr>
        <w:t>̄</w:t>
      </w:r>
      <w:r w:rsidR="00A852CB" w:rsidRPr="00CE6FA6">
        <w:t xml:space="preserve"> </w:t>
      </w:r>
      <w:r w:rsidR="00FD5109" w:rsidRPr="00CE6FA6">
        <w:t>is closely related to</w:t>
      </w:r>
      <w:r w:rsidR="00674439" w:rsidRPr="00CE6FA6">
        <w:t xml:space="preserve"> </w:t>
      </w:r>
      <w:r w:rsidR="00674439" w:rsidRPr="00CE6FA6">
        <w:rPr>
          <w:rFonts w:ascii="Doulos SIL" w:hAnsi="Doulos SIL" w:cs="Doulos SIL"/>
        </w:rPr>
        <w:t>ga</w:t>
      </w:r>
      <w:r w:rsidR="00674439" w:rsidRPr="00CE6FA6">
        <w:rPr>
          <w:rFonts w:ascii="Doulos SIL" w:hAnsi="Doulos SIL" w:cs="Doulos SIL"/>
          <w:lang w:val="x-none"/>
        </w:rPr>
        <w:t>̀/gā</w:t>
      </w:r>
      <w:r w:rsidR="00A852CB" w:rsidRPr="00CE6FA6">
        <w:t xml:space="preserve"> </w:t>
      </w:r>
      <w:r w:rsidR="00674439" w:rsidRPr="00CE6FA6">
        <w:t xml:space="preserve">‘be’ </w:t>
      </w:r>
      <w:r w:rsidR="00FD5109" w:rsidRPr="00CE6FA6">
        <w:t xml:space="preserve">in </w:t>
      </w:r>
      <w:r w:rsidR="00A852CB" w:rsidRPr="00CE6FA6">
        <w:t>locational-existential predicates (§11.2.</w:t>
      </w:r>
      <w:r w:rsidR="008E74C4" w:rsidRPr="00CE6FA6">
        <w:t>3</w:t>
      </w:r>
      <w:r w:rsidR="00A852CB" w:rsidRPr="00CE6FA6">
        <w:t xml:space="preserve">), where its negative counterpart is again </w:t>
      </w:r>
      <w:r w:rsidR="009D04D9" w:rsidRPr="00CE6FA6">
        <w:rPr>
          <w:rFonts w:ascii="Doulos SIL" w:hAnsi="Doulos SIL"/>
        </w:rPr>
        <w:t>na</w:t>
      </w:r>
      <w:r w:rsidR="00DD41FF" w:rsidRPr="00CE6FA6">
        <w:rPr>
          <w:rFonts w:ascii="Doulos SIL" w:hAnsi="Doulos SIL"/>
        </w:rPr>
        <w:t>̀</w:t>
      </w:r>
      <w:r w:rsidR="00AF12A9" w:rsidRPr="00CE6FA6">
        <w:rPr>
          <w:rFonts w:ascii="Doulos SIL" w:hAnsi="Doulos SIL"/>
        </w:rPr>
        <w:t>/na</w:t>
      </w:r>
      <w:r w:rsidR="00AF12A9" w:rsidRPr="00CE6FA6">
        <w:rPr>
          <w:rFonts w:ascii="Doulos SIL" w:hAnsi="Doulos SIL"/>
          <w:lang w:val="x-none"/>
        </w:rPr>
        <w:t>̄</w:t>
      </w:r>
      <w:r w:rsidR="00A852CB" w:rsidRPr="00CE6FA6">
        <w:t>.</w:t>
      </w:r>
      <w:r w:rsidR="00FD5109" w:rsidRPr="00CE6FA6">
        <w:t xml:space="preserve"> </w:t>
      </w:r>
      <w:r w:rsidR="00FD5109" w:rsidRPr="00CE6FA6">
        <w:rPr>
          <w:rFonts w:ascii="Doulos SIL" w:hAnsi="Doulos SIL" w:cs="Doulos SIL"/>
        </w:rPr>
        <w:t>ga</w:t>
      </w:r>
      <w:r w:rsidR="00FD5109" w:rsidRPr="00CE6FA6">
        <w:rPr>
          <w:rFonts w:ascii="Doulos SIL" w:hAnsi="Doulos SIL" w:cs="Doulos SIL"/>
          <w:lang w:val="x-none"/>
        </w:rPr>
        <w:t>̀/gā</w:t>
      </w:r>
      <w:r w:rsidR="006D5A3E" w:rsidRPr="00CE6FA6">
        <w:t xml:space="preserve"> </w:t>
      </w:r>
      <w:r w:rsidR="00FD5109" w:rsidRPr="00CE6FA6">
        <w:t xml:space="preserve">is also copular ‘be’ as in ‘X is Y’, but its negative counterpart is </w:t>
      </w:r>
      <w:r w:rsidR="00FD5109" w:rsidRPr="00CE6FA6">
        <w:rPr>
          <w:rFonts w:ascii="Doulos SIL" w:hAnsi="Doulos SIL" w:cs="Doulos SIL"/>
        </w:rPr>
        <w:t>na</w:t>
      </w:r>
      <w:r w:rsidR="00FD5109" w:rsidRPr="00CE6FA6">
        <w:rPr>
          <w:rFonts w:ascii="Doulos SIL" w:hAnsi="Doulos SIL" w:cs="Doulos SIL"/>
          <w:lang w:val="x-none"/>
        </w:rPr>
        <w:t>̀wⁿ/nāwⁿ</w:t>
      </w:r>
      <w:r w:rsidR="00FD5109" w:rsidRPr="00CE6FA6">
        <w:rPr>
          <w:lang w:val="x-none"/>
        </w:rPr>
        <w:t xml:space="preserve">. </w:t>
      </w:r>
      <w:r w:rsidR="006D5A3E" w:rsidRPr="00CE6FA6">
        <w:t xml:space="preserve">The </w:t>
      </w:r>
      <w:r w:rsidR="00FD5109" w:rsidRPr="00CE6FA6">
        <w:t>tonal patterns</w:t>
      </w:r>
      <w:r w:rsidR="006D5A3E" w:rsidRPr="00CE6FA6">
        <w:t xml:space="preserve"> described below </w:t>
      </w:r>
      <w:r w:rsidR="00FD5109" w:rsidRPr="00CE6FA6">
        <w:t>apply to the Ipfv particle and to the ‘be (present)’ and copular ‘be’ verbs</w:t>
      </w:r>
      <w:r w:rsidR="006D5A3E" w:rsidRPr="00CE6FA6">
        <w:rPr>
          <w:lang w:val="x-none"/>
        </w:rPr>
        <w:t>.</w:t>
      </w:r>
    </w:p>
    <w:p w14:paraId="32AA756F" w14:textId="7BF92675" w:rsidR="00AF12A9" w:rsidRPr="00CE6FA6" w:rsidRDefault="00AF12A9" w:rsidP="00AF12A9">
      <w:r w:rsidRPr="00CE6FA6">
        <w:tab/>
        <w:t>A pronominal-subject paradigm for the imperfectives of ‘fall’ is in (</w:t>
      </w:r>
      <w:r w:rsidR="00665A7A" w:rsidRPr="00CE6FA6">
        <w:t>441</w:t>
      </w:r>
      <w:r w:rsidRPr="00CE6FA6">
        <w:t xml:space="preserve">). Thie verb is </w:t>
      </w:r>
      <w:r w:rsidR="00AD3E9D" w:rsidRPr="00CE6FA6">
        <w:t>M</w:t>
      </w:r>
      <w:r w:rsidR="00AD3E9D" w:rsidRPr="00CE6FA6">
        <w:noBreakHyphen/>
        <w:t>ton</w:t>
      </w:r>
      <w:r w:rsidRPr="00CE6FA6">
        <w:t>ed</w:t>
      </w:r>
      <w:r w:rsidRPr="00CE6FA6">
        <w:rPr>
          <w:lang w:val="x-none"/>
        </w:rPr>
        <w:t xml:space="preserve">. </w:t>
      </w:r>
      <w:r w:rsidRPr="00CE6FA6">
        <w:t xml:space="preserve">The tones of </w:t>
      </w:r>
      <w:r w:rsidRPr="00CE6FA6">
        <w:rPr>
          <w:rFonts w:ascii="Doulos SIL" w:hAnsi="Doulos SIL" w:cs="Doulos SIL"/>
        </w:rPr>
        <w:t>ga</w:t>
      </w:r>
      <w:r w:rsidRPr="00CE6FA6">
        <w:rPr>
          <w:rFonts w:ascii="Doulos SIL" w:hAnsi="Doulos SIL" w:cs="Doulos SIL"/>
          <w:lang w:val="x-none"/>
        </w:rPr>
        <w:t>̀/gā</w:t>
      </w:r>
      <w:r w:rsidRPr="00CE6FA6">
        <w:rPr>
          <w:lang w:val="x-none"/>
        </w:rPr>
        <w:t xml:space="preserve"> and or </w:t>
      </w:r>
      <w:r w:rsidRPr="00CE6FA6">
        <w:rPr>
          <w:rFonts w:ascii="Doulos SIL" w:hAnsi="Doulos SIL" w:cs="Doulos SIL"/>
          <w:lang w:val="x-none"/>
        </w:rPr>
        <w:t>nà/nā</w:t>
      </w:r>
      <w:r w:rsidRPr="00CE6FA6">
        <w:rPr>
          <w:lang w:val="x-none"/>
        </w:rPr>
        <w:t xml:space="preserve"> are copied from that of a preceding pronominal proclitic. </w:t>
      </w:r>
      <w:r w:rsidR="00AD3E9D" w:rsidRPr="00CE6FA6">
        <w:rPr>
          <w:lang w:val="x-none"/>
        </w:rPr>
        <w:t>L</w:t>
      </w:r>
      <w:r w:rsidR="00AD3E9D" w:rsidRPr="00CE6FA6">
        <w:rPr>
          <w:lang w:val="x-none"/>
        </w:rPr>
        <w:noBreakHyphen/>
        <w:t>ton</w:t>
      </w:r>
      <w:r w:rsidRPr="00CE6FA6">
        <w:rPr>
          <w:lang w:val="x-none"/>
        </w:rPr>
        <w:t xml:space="preserve">ed proclitics are followed by </w:t>
      </w:r>
      <w:r w:rsidRPr="00CE6FA6">
        <w:rPr>
          <w:rFonts w:ascii="Doulos SIL" w:hAnsi="Doulos SIL" w:cs="Doulos SIL"/>
          <w:lang w:val="x-none"/>
        </w:rPr>
        <w:t>gà</w:t>
      </w:r>
      <w:r w:rsidRPr="00CE6FA6">
        <w:rPr>
          <w:lang w:val="x-none"/>
        </w:rPr>
        <w:t xml:space="preserve"> and </w:t>
      </w:r>
      <w:r w:rsidRPr="00CE6FA6">
        <w:rPr>
          <w:rFonts w:ascii="Doulos SIL" w:hAnsi="Doulos SIL" w:cs="Doulos SIL"/>
          <w:lang w:val="x-none"/>
        </w:rPr>
        <w:t>nà</w:t>
      </w:r>
      <w:r w:rsidRPr="00CE6FA6">
        <w:rPr>
          <w:lang w:val="x-none"/>
        </w:rPr>
        <w:t xml:space="preserve">, </w:t>
      </w:r>
      <w:r w:rsidR="00AD3E9D" w:rsidRPr="00CE6FA6">
        <w:rPr>
          <w:lang w:val="x-none"/>
        </w:rPr>
        <w:t>M</w:t>
      </w:r>
      <w:r w:rsidR="00AD3E9D" w:rsidRPr="00CE6FA6">
        <w:rPr>
          <w:lang w:val="x-none"/>
        </w:rPr>
        <w:noBreakHyphen/>
        <w:t>ton</w:t>
      </w:r>
      <w:r w:rsidRPr="00CE6FA6">
        <w:rPr>
          <w:lang w:val="x-none"/>
        </w:rPr>
        <w:t xml:space="preserve">ed proclitics by </w:t>
      </w:r>
      <w:r w:rsidRPr="00CE6FA6">
        <w:rPr>
          <w:rFonts w:ascii="Doulos SIL" w:hAnsi="Doulos SIL" w:cs="Doulos SIL"/>
          <w:lang w:val="x-none"/>
        </w:rPr>
        <w:t>gā</w:t>
      </w:r>
      <w:r w:rsidRPr="00CE6FA6">
        <w:rPr>
          <w:lang w:val="x-none"/>
        </w:rPr>
        <w:t xml:space="preserve"> and </w:t>
      </w:r>
      <w:r w:rsidRPr="00CE6FA6">
        <w:rPr>
          <w:rFonts w:ascii="Doulos SIL" w:hAnsi="Doulos SIL" w:cs="Doulos SIL"/>
          <w:lang w:val="x-none"/>
        </w:rPr>
        <w:t>nā</w:t>
      </w:r>
      <w:r w:rsidRPr="00CE6FA6">
        <w:rPr>
          <w:lang w:val="x-none"/>
        </w:rPr>
        <w:t xml:space="preserve">, before further tone sandhi. Nonpronominal NPs are followed by </w:t>
      </w:r>
      <w:r w:rsidRPr="00CE6FA6">
        <w:rPr>
          <w:rFonts w:ascii="Doulos SIL" w:hAnsi="Doulos SIL" w:cs="Doulos SIL"/>
          <w:lang w:val="x-none"/>
        </w:rPr>
        <w:t>gà</w:t>
      </w:r>
      <w:r w:rsidRPr="00CE6FA6">
        <w:rPr>
          <w:lang w:val="x-none"/>
        </w:rPr>
        <w:t xml:space="preserve"> and </w:t>
      </w:r>
      <w:r w:rsidRPr="00CE6FA6">
        <w:rPr>
          <w:rFonts w:ascii="Doulos SIL" w:hAnsi="Doulos SIL" w:cs="Doulos SIL"/>
          <w:lang w:val="x-none"/>
        </w:rPr>
        <w:t>nà</w:t>
      </w:r>
      <w:r w:rsidRPr="00CE6FA6">
        <w:rPr>
          <w:lang w:val="x-none"/>
        </w:rPr>
        <w:t xml:space="preserve">. </w:t>
      </w:r>
    </w:p>
    <w:p w14:paraId="5067F479" w14:textId="77777777" w:rsidR="00AF12A9" w:rsidRPr="00CE6FA6" w:rsidRDefault="00AF12A9" w:rsidP="00AF12A9"/>
    <w:p w14:paraId="3F1A94EF" w14:textId="4D349A3D" w:rsidR="00AF12A9" w:rsidRPr="00CE6FA6" w:rsidRDefault="00AF12A9" w:rsidP="00AF12A9">
      <w:pPr>
        <w:tabs>
          <w:tab w:val="left" w:pos="720"/>
          <w:tab w:val="left" w:pos="1080"/>
          <w:tab w:val="left" w:pos="2160"/>
          <w:tab w:val="left" w:pos="4140"/>
        </w:tabs>
      </w:pPr>
      <w:r w:rsidRPr="00CE6FA6">
        <w:t>(</w:t>
      </w:r>
      <w:r w:rsidR="00302ED2" w:rsidRPr="00CE6FA6">
        <w:t>441</w:t>
      </w:r>
      <w:r w:rsidRPr="00CE6FA6">
        <w:t>)</w:t>
      </w:r>
      <w:r w:rsidRPr="00CE6FA6">
        <w:tab/>
      </w:r>
      <w:r w:rsidRPr="00CE6FA6">
        <w:tab/>
      </w:r>
      <w:r w:rsidRPr="00CE6FA6">
        <w:tab/>
        <w:t>‘fall(s)’</w:t>
      </w:r>
      <w:r w:rsidRPr="00CE6FA6">
        <w:tab/>
        <w:t>‘didn’t/doesn’t fall’</w:t>
      </w:r>
    </w:p>
    <w:p w14:paraId="79D05988" w14:textId="77777777" w:rsidR="00AF12A9" w:rsidRPr="00CE6FA6" w:rsidRDefault="00AF12A9" w:rsidP="00AF12A9">
      <w:pPr>
        <w:tabs>
          <w:tab w:val="left" w:pos="720"/>
          <w:tab w:val="left" w:pos="1080"/>
          <w:tab w:val="left" w:pos="2160"/>
          <w:tab w:val="left" w:pos="4140"/>
        </w:tabs>
      </w:pPr>
    </w:p>
    <w:p w14:paraId="4907A5E6" w14:textId="77777777" w:rsidR="00AF12A9" w:rsidRPr="00CE6FA6" w:rsidRDefault="00AF12A9" w:rsidP="00AF12A9">
      <w:pPr>
        <w:tabs>
          <w:tab w:val="left" w:pos="720"/>
          <w:tab w:val="left" w:pos="1080"/>
          <w:tab w:val="left" w:pos="2160"/>
          <w:tab w:val="left" w:pos="4140"/>
        </w:tabs>
      </w:pPr>
      <w:r w:rsidRPr="00CE6FA6">
        <w:tab/>
        <w:t>a.</w:t>
      </w:r>
      <w:r w:rsidRPr="00CE6FA6">
        <w:tab/>
        <w:t>1Sg</w:t>
      </w:r>
      <w:r w:rsidRPr="00CE6FA6">
        <w:tab/>
      </w:r>
      <w:r w:rsidRPr="00CE6FA6">
        <w:rPr>
          <w:rFonts w:ascii="Doulos SIL" w:hAnsi="Doulos SIL"/>
        </w:rPr>
        <w:t>ŋ̀ gà sēn-dē</w:t>
      </w:r>
      <w:r w:rsidRPr="00CE6FA6">
        <w:rPr>
          <w:rFonts w:ascii="Doulos SIL" w:hAnsi="Doulos SIL"/>
        </w:rPr>
        <w:tab/>
        <w:t>n</w:t>
      </w:r>
      <w:r w:rsidRPr="00CE6FA6">
        <w:rPr>
          <w:rFonts w:ascii="Doulos SIL" w:hAnsi="Doulos SIL"/>
          <w:lang w:val="x-none"/>
        </w:rPr>
        <w:t>̀</w:t>
      </w:r>
      <w:r w:rsidRPr="00CE6FA6">
        <w:rPr>
          <w:rFonts w:ascii="Doulos SIL" w:hAnsi="Doulos SIL"/>
        </w:rPr>
        <w:t xml:space="preserve"> nà sēn-dē</w:t>
      </w:r>
    </w:p>
    <w:p w14:paraId="45744D2F" w14:textId="77777777" w:rsidR="00AF12A9" w:rsidRPr="00CE6FA6" w:rsidRDefault="00AF12A9" w:rsidP="00AF12A9">
      <w:pPr>
        <w:tabs>
          <w:tab w:val="left" w:pos="720"/>
          <w:tab w:val="left" w:pos="1080"/>
          <w:tab w:val="left" w:pos="2160"/>
          <w:tab w:val="left" w:pos="4140"/>
        </w:tabs>
      </w:pPr>
      <w:r w:rsidRPr="00CE6FA6">
        <w:tab/>
      </w:r>
      <w:r w:rsidRPr="00CE6FA6">
        <w:tab/>
        <w:t xml:space="preserve">3Sg </w:t>
      </w:r>
      <w:r w:rsidRPr="00CE6FA6">
        <w:tab/>
      </w:r>
      <w:r w:rsidRPr="00CE6FA6">
        <w:rPr>
          <w:rFonts w:ascii="Doulos SIL" w:hAnsi="Doulos SIL"/>
        </w:rPr>
        <w:t>à gà sēn-dē</w:t>
      </w:r>
      <w:r w:rsidRPr="00CE6FA6">
        <w:rPr>
          <w:rFonts w:ascii="Doulos SIL" w:hAnsi="Doulos SIL"/>
        </w:rPr>
        <w:tab/>
        <w:t>à nà sēn-dē</w:t>
      </w:r>
    </w:p>
    <w:p w14:paraId="19C1DBBE" w14:textId="77777777" w:rsidR="00AF12A9" w:rsidRPr="00CE6FA6" w:rsidRDefault="00AF12A9" w:rsidP="00AF12A9">
      <w:pPr>
        <w:tabs>
          <w:tab w:val="left" w:pos="720"/>
          <w:tab w:val="left" w:pos="1080"/>
          <w:tab w:val="left" w:pos="2160"/>
          <w:tab w:val="left" w:pos="4140"/>
        </w:tabs>
      </w:pPr>
      <w:r w:rsidRPr="00CE6FA6">
        <w:tab/>
      </w:r>
      <w:r w:rsidRPr="00CE6FA6">
        <w:tab/>
        <w:t xml:space="preserve">3Pl </w:t>
      </w:r>
      <w:r w:rsidRPr="00CE6FA6">
        <w:tab/>
      </w:r>
      <w:r w:rsidRPr="00CE6FA6">
        <w:rPr>
          <w:rFonts w:ascii="Doulos SIL" w:hAnsi="Doulos SIL"/>
        </w:rPr>
        <w:t>è gà sēn-dē</w:t>
      </w:r>
      <w:r w:rsidRPr="00CE6FA6">
        <w:rPr>
          <w:rFonts w:ascii="Doulos SIL" w:hAnsi="Doulos SIL"/>
        </w:rPr>
        <w:tab/>
        <w:t>è nà sēn-dē</w:t>
      </w:r>
    </w:p>
    <w:p w14:paraId="3D17CF6E" w14:textId="77777777" w:rsidR="00AF12A9" w:rsidRPr="00CE6FA6" w:rsidRDefault="00AF12A9" w:rsidP="00AF12A9">
      <w:pPr>
        <w:tabs>
          <w:tab w:val="left" w:pos="720"/>
          <w:tab w:val="left" w:pos="1080"/>
          <w:tab w:val="left" w:pos="2160"/>
          <w:tab w:val="left" w:pos="4140"/>
        </w:tabs>
      </w:pPr>
    </w:p>
    <w:p w14:paraId="557D8CC5" w14:textId="77777777" w:rsidR="00AF12A9" w:rsidRPr="00CE6FA6" w:rsidRDefault="00AF12A9" w:rsidP="00AF12A9">
      <w:pPr>
        <w:tabs>
          <w:tab w:val="left" w:pos="720"/>
          <w:tab w:val="left" w:pos="1080"/>
          <w:tab w:val="left" w:pos="2160"/>
          <w:tab w:val="left" w:pos="4140"/>
        </w:tabs>
      </w:pPr>
      <w:r w:rsidRPr="00CE6FA6">
        <w:tab/>
        <w:t>b.</w:t>
      </w:r>
      <w:r w:rsidRPr="00CE6FA6">
        <w:tab/>
        <w:t xml:space="preserve">1Pl </w:t>
      </w:r>
      <w:r w:rsidRPr="00CE6FA6">
        <w:tab/>
      </w:r>
      <w:r w:rsidRPr="00CE6FA6">
        <w:rPr>
          <w:rFonts w:ascii="Doulos SIL" w:hAnsi="Doulos SIL"/>
        </w:rPr>
        <w:t>ē gā sēn-dē</w:t>
      </w:r>
      <w:r w:rsidRPr="00CE6FA6">
        <w:rPr>
          <w:rFonts w:ascii="Doulos SIL" w:hAnsi="Doulos SIL"/>
        </w:rPr>
        <w:tab/>
        <w:t>ē nā sēn-dē</w:t>
      </w:r>
    </w:p>
    <w:p w14:paraId="09EB3B0A" w14:textId="77777777" w:rsidR="00AF12A9" w:rsidRPr="00CE6FA6" w:rsidRDefault="00AF12A9" w:rsidP="00AF12A9">
      <w:pPr>
        <w:tabs>
          <w:tab w:val="left" w:pos="720"/>
          <w:tab w:val="left" w:pos="1080"/>
          <w:tab w:val="left" w:pos="2160"/>
          <w:tab w:val="left" w:pos="4140"/>
        </w:tabs>
      </w:pPr>
      <w:r w:rsidRPr="00CE6FA6">
        <w:tab/>
      </w:r>
      <w:r w:rsidRPr="00CE6FA6">
        <w:tab/>
        <w:t xml:space="preserve">2Sg </w:t>
      </w:r>
      <w:r w:rsidRPr="00CE6FA6">
        <w:tab/>
      </w:r>
      <w:r w:rsidRPr="00CE6FA6">
        <w:rPr>
          <w:rFonts w:ascii="Doulos SIL" w:hAnsi="Doulos SIL"/>
        </w:rPr>
        <w:t>ā</w:t>
      </w:r>
      <w:r w:rsidRPr="00CE6FA6">
        <w:rPr>
          <w:rFonts w:ascii="Doulos SIL" w:hAnsi="Doulos SIL"/>
          <w:lang w:val="x-none"/>
        </w:rPr>
        <w:t>ŋ</w:t>
      </w:r>
      <w:r w:rsidRPr="00CE6FA6">
        <w:rPr>
          <w:rFonts w:ascii="Doulos SIL" w:hAnsi="Doulos SIL"/>
        </w:rPr>
        <w:t xml:space="preserve"> gā sēn-dē</w:t>
      </w:r>
      <w:r w:rsidRPr="00CE6FA6">
        <w:rPr>
          <w:rFonts w:ascii="Doulos SIL" w:hAnsi="Doulos SIL"/>
        </w:rPr>
        <w:tab/>
        <w:t>ān nā sēn-dē</w:t>
      </w:r>
    </w:p>
    <w:p w14:paraId="2044AA5A" w14:textId="77777777" w:rsidR="00AF12A9" w:rsidRPr="00CE6FA6" w:rsidRDefault="00AF12A9" w:rsidP="00AF12A9">
      <w:pPr>
        <w:tabs>
          <w:tab w:val="left" w:pos="720"/>
          <w:tab w:val="left" w:pos="1080"/>
          <w:tab w:val="left" w:pos="2160"/>
          <w:tab w:val="left" w:pos="4140"/>
        </w:tabs>
      </w:pPr>
      <w:r w:rsidRPr="00CE6FA6">
        <w:tab/>
      </w:r>
      <w:r w:rsidRPr="00CE6FA6">
        <w:tab/>
        <w:t xml:space="preserve">2Pl </w:t>
      </w:r>
      <w:r w:rsidRPr="00CE6FA6">
        <w:tab/>
      </w:r>
      <w:r w:rsidRPr="00CE6FA6">
        <w:rPr>
          <w:rFonts w:ascii="Doulos SIL" w:hAnsi="Doulos SIL"/>
        </w:rPr>
        <w:t>āā gā sēn-dē</w:t>
      </w:r>
      <w:r w:rsidRPr="00CE6FA6">
        <w:rPr>
          <w:rFonts w:ascii="Doulos SIL" w:hAnsi="Doulos SIL"/>
        </w:rPr>
        <w:tab/>
        <w:t>āā nā sēn-dē</w:t>
      </w:r>
    </w:p>
    <w:p w14:paraId="05480F9F" w14:textId="77777777" w:rsidR="00AF12A9" w:rsidRPr="00CE6FA6" w:rsidRDefault="00AF12A9" w:rsidP="00AF12A9">
      <w:pPr>
        <w:tabs>
          <w:tab w:val="left" w:pos="720"/>
          <w:tab w:val="left" w:pos="1080"/>
          <w:tab w:val="left" w:pos="2160"/>
          <w:tab w:val="left" w:pos="4140"/>
        </w:tabs>
      </w:pPr>
      <w:r w:rsidRPr="00CE6FA6">
        <w:tab/>
      </w:r>
      <w:r w:rsidRPr="00CE6FA6">
        <w:tab/>
        <w:t>LogoSg</w:t>
      </w:r>
      <w:r w:rsidRPr="00CE6FA6">
        <w:tab/>
      </w:r>
      <w:r w:rsidRPr="00CE6FA6">
        <w:rPr>
          <w:rFonts w:ascii="Doulos SIL" w:hAnsi="Doulos SIL"/>
          <w:lang w:val="x-none"/>
        </w:rPr>
        <w:t>ŋ̄</w:t>
      </w:r>
      <w:r w:rsidRPr="00CE6FA6">
        <w:rPr>
          <w:rFonts w:ascii="Doulos SIL" w:hAnsi="Doulos SIL"/>
        </w:rPr>
        <w:t xml:space="preserve"> gā sēn-dē</w:t>
      </w:r>
      <w:r w:rsidRPr="00CE6FA6">
        <w:rPr>
          <w:rFonts w:ascii="Doulos SIL" w:hAnsi="Doulos SIL"/>
        </w:rPr>
        <w:tab/>
      </w:r>
      <w:r w:rsidRPr="00CE6FA6">
        <w:rPr>
          <w:rFonts w:ascii="Doulos SIL" w:hAnsi="Doulos SIL"/>
          <w:lang w:val="x-none"/>
        </w:rPr>
        <w:t>n̄</w:t>
      </w:r>
      <w:r w:rsidRPr="00CE6FA6">
        <w:rPr>
          <w:rFonts w:ascii="Doulos SIL" w:hAnsi="Doulos SIL"/>
        </w:rPr>
        <w:t xml:space="preserve"> nā sēn-dē</w:t>
      </w:r>
    </w:p>
    <w:p w14:paraId="799F4381" w14:textId="77777777" w:rsidR="009B4249" w:rsidRPr="00CE6FA6" w:rsidRDefault="009B4249" w:rsidP="009B4249">
      <w:pPr>
        <w:tabs>
          <w:tab w:val="left" w:pos="720"/>
          <w:tab w:val="left" w:pos="1080"/>
          <w:tab w:val="left" w:pos="2160"/>
          <w:tab w:val="left" w:pos="4140"/>
        </w:tabs>
      </w:pPr>
      <w:r w:rsidRPr="00CE6FA6">
        <w:tab/>
      </w:r>
      <w:r w:rsidRPr="00CE6FA6">
        <w:tab/>
        <w:t>LogoPl</w:t>
      </w:r>
      <w:r w:rsidRPr="00CE6FA6">
        <w:tab/>
      </w:r>
      <w:r w:rsidRPr="00CE6FA6">
        <w:rPr>
          <w:rFonts w:ascii="Doulos SIL" w:hAnsi="Doulos SIL"/>
        </w:rPr>
        <w:t>ē gā sēn-dē</w:t>
      </w:r>
      <w:r w:rsidRPr="00CE6FA6">
        <w:rPr>
          <w:rFonts w:ascii="Doulos SIL" w:hAnsi="Doulos SIL"/>
        </w:rPr>
        <w:tab/>
        <w:t>ē nā sēn-dē</w:t>
      </w:r>
    </w:p>
    <w:p w14:paraId="388C00D5" w14:textId="36571F0F" w:rsidR="00AF12A9" w:rsidRPr="00CE6FA6" w:rsidRDefault="00AF12A9" w:rsidP="00AF12A9"/>
    <w:p w14:paraId="3472A34C" w14:textId="4837B66D" w:rsidR="00C30A26" w:rsidRPr="00CE6FA6" w:rsidRDefault="00266DDC" w:rsidP="00C30A26">
      <w:r w:rsidRPr="00CE6FA6">
        <w:lastRenderedPageBreak/>
        <w:t xml:space="preserve">If the verb is </w:t>
      </w:r>
      <w:r w:rsidR="00AD3E9D" w:rsidRPr="00CE6FA6">
        <w:t>L</w:t>
      </w:r>
      <w:r w:rsidR="00AD3E9D" w:rsidRPr="00CE6FA6">
        <w:noBreakHyphen/>
        <w:t>ton</w:t>
      </w:r>
      <w:r w:rsidRPr="00CE6FA6">
        <w:t xml:space="preserve">ed, the particles are uniformly </w:t>
      </w:r>
      <w:r w:rsidR="00AD3E9D" w:rsidRPr="00CE6FA6">
        <w:t>M</w:t>
      </w:r>
      <w:r w:rsidR="00AD3E9D" w:rsidRPr="00CE6FA6">
        <w:noBreakHyphen/>
        <w:t>ton</w:t>
      </w:r>
      <w:r w:rsidRPr="00CE6FA6">
        <w:t xml:space="preserve">ed </w:t>
      </w:r>
      <w:r w:rsidRPr="00CE6FA6">
        <w:rPr>
          <w:rFonts w:ascii="Doulos SIL" w:hAnsi="Doulos SIL" w:cs="Doulos SIL"/>
        </w:rPr>
        <w:t>ga</w:t>
      </w:r>
      <w:r w:rsidRPr="00CE6FA6">
        <w:rPr>
          <w:rFonts w:ascii="Doulos SIL" w:hAnsi="Doulos SIL" w:cs="Doulos SIL"/>
          <w:lang w:val="x-none"/>
        </w:rPr>
        <w:t>̄</w:t>
      </w:r>
      <w:r w:rsidRPr="00CE6FA6">
        <w:rPr>
          <w:lang w:val="x-none"/>
        </w:rPr>
        <w:t xml:space="preserve"> and </w:t>
      </w:r>
      <w:r w:rsidRPr="00CE6FA6">
        <w:rPr>
          <w:rFonts w:ascii="Doulos SIL" w:hAnsi="Doulos SIL" w:cs="Doulos SIL"/>
          <w:lang w:val="x-none"/>
        </w:rPr>
        <w:t>nā</w:t>
      </w:r>
      <w:r w:rsidR="009B4249" w:rsidRPr="00CE6FA6">
        <w:t xml:space="preserve">, whether the M-tone comes from a pronominal subject proclitic or whether it is due to Final Tone-Raising. </w:t>
      </w:r>
      <w:r w:rsidRPr="00CE6FA6">
        <w:rPr>
          <w:lang w:val="x-none"/>
        </w:rPr>
        <w:t xml:space="preserve">This is exemplified by the </w:t>
      </w:r>
      <w:r w:rsidRPr="00CE6FA6">
        <w:t xml:space="preserve"> </w:t>
      </w:r>
      <w:r w:rsidR="00C30A26" w:rsidRPr="00CE6FA6">
        <w:t xml:space="preserve">pronominal-subject paradigm for </w:t>
      </w:r>
      <w:r w:rsidR="00AF12A9" w:rsidRPr="00CE6FA6">
        <w:t xml:space="preserve">the imperfectives of </w:t>
      </w:r>
      <w:r w:rsidR="00C30A26" w:rsidRPr="00CE6FA6">
        <w:t>‘sleep’ (</w:t>
      </w:r>
      <w:r w:rsidR="00665A7A" w:rsidRPr="00CE6FA6">
        <w:t>442</w:t>
      </w:r>
      <w:r w:rsidR="00C30A26" w:rsidRPr="00CE6FA6">
        <w:t>).</w:t>
      </w:r>
    </w:p>
    <w:p w14:paraId="2CEF713A" w14:textId="77777777" w:rsidR="00C30A26" w:rsidRPr="00CE6FA6" w:rsidRDefault="00C30A26" w:rsidP="00C30A26">
      <w:r w:rsidRPr="00CE6FA6">
        <w:tab/>
      </w:r>
    </w:p>
    <w:p w14:paraId="78D79702" w14:textId="2165A4BF" w:rsidR="00C30A26" w:rsidRPr="00CE6FA6" w:rsidRDefault="00C30A26" w:rsidP="00266DDC">
      <w:pPr>
        <w:tabs>
          <w:tab w:val="left" w:pos="720"/>
          <w:tab w:val="left" w:pos="1080"/>
          <w:tab w:val="left" w:pos="2160"/>
          <w:tab w:val="left" w:pos="4140"/>
        </w:tabs>
      </w:pPr>
      <w:r w:rsidRPr="00CE6FA6">
        <w:t>(</w:t>
      </w:r>
      <w:r w:rsidR="00665A7A" w:rsidRPr="00CE6FA6">
        <w:t>442</w:t>
      </w:r>
      <w:r w:rsidRPr="00CE6FA6">
        <w:t>)</w:t>
      </w:r>
      <w:r w:rsidRPr="00CE6FA6">
        <w:tab/>
      </w:r>
      <w:r w:rsidRPr="00CE6FA6">
        <w:tab/>
      </w:r>
      <w:r w:rsidR="00E74E3D" w:rsidRPr="00CE6FA6">
        <w:tab/>
      </w:r>
      <w:r w:rsidRPr="00CE6FA6">
        <w:t>‘sleep(s)’</w:t>
      </w:r>
      <w:r w:rsidRPr="00CE6FA6">
        <w:tab/>
        <w:t>‘don’t/doesn’t sleep’</w:t>
      </w:r>
    </w:p>
    <w:p w14:paraId="01C918DF" w14:textId="77777777" w:rsidR="00C30A26" w:rsidRPr="00CE6FA6" w:rsidRDefault="00C30A26" w:rsidP="00266DDC">
      <w:pPr>
        <w:tabs>
          <w:tab w:val="left" w:pos="720"/>
          <w:tab w:val="left" w:pos="1080"/>
          <w:tab w:val="left" w:pos="2160"/>
          <w:tab w:val="left" w:pos="4140"/>
        </w:tabs>
      </w:pPr>
    </w:p>
    <w:p w14:paraId="1ACBE148" w14:textId="73F1EF94" w:rsidR="00C30A26" w:rsidRPr="00CE6FA6" w:rsidRDefault="00C30A26" w:rsidP="00266DDC">
      <w:pPr>
        <w:tabs>
          <w:tab w:val="left" w:pos="720"/>
          <w:tab w:val="left" w:pos="1080"/>
          <w:tab w:val="left" w:pos="2160"/>
          <w:tab w:val="left" w:pos="4140"/>
        </w:tabs>
      </w:pPr>
      <w:r w:rsidRPr="00CE6FA6">
        <w:tab/>
      </w:r>
      <w:r w:rsidR="0041565A" w:rsidRPr="00CE6FA6">
        <w:t>a.</w:t>
      </w:r>
      <w:r w:rsidR="0041565A" w:rsidRPr="00CE6FA6">
        <w:tab/>
      </w:r>
      <w:r w:rsidRPr="00CE6FA6">
        <w:t>1Sg</w:t>
      </w:r>
      <w:r w:rsidRPr="00CE6FA6">
        <w:tab/>
      </w:r>
      <w:r w:rsidR="00A852CB" w:rsidRPr="00CE6FA6">
        <w:rPr>
          <w:rFonts w:ascii="Doulos SIL" w:hAnsi="Doulos SIL"/>
        </w:rPr>
        <w:t>ŋ̀ gā kùmū-nà</w:t>
      </w:r>
      <w:r w:rsidR="00A852CB" w:rsidRPr="00CE6FA6">
        <w:rPr>
          <w:rFonts w:ascii="Doulos SIL" w:hAnsi="Doulos SIL"/>
        </w:rPr>
        <w:tab/>
        <w:t>ŋ̀</w:t>
      </w:r>
      <w:r w:rsidRPr="00CE6FA6">
        <w:rPr>
          <w:rFonts w:ascii="Doulos SIL" w:hAnsi="Doulos SIL"/>
        </w:rPr>
        <w:t xml:space="preserve"> nā kùmū-nà</w:t>
      </w:r>
    </w:p>
    <w:p w14:paraId="4E3DD58A" w14:textId="77777777" w:rsidR="0041565A" w:rsidRPr="00CE6FA6" w:rsidRDefault="0041565A" w:rsidP="00266DDC">
      <w:pPr>
        <w:tabs>
          <w:tab w:val="left" w:pos="720"/>
          <w:tab w:val="left" w:pos="1080"/>
          <w:tab w:val="left" w:pos="2160"/>
          <w:tab w:val="left" w:pos="4140"/>
        </w:tabs>
      </w:pPr>
      <w:r w:rsidRPr="00CE6FA6">
        <w:tab/>
      </w:r>
      <w:r w:rsidRPr="00CE6FA6">
        <w:tab/>
        <w:t xml:space="preserve">3Sg </w:t>
      </w:r>
      <w:r w:rsidRPr="00CE6FA6">
        <w:tab/>
      </w:r>
      <w:r w:rsidRPr="00CE6FA6">
        <w:rPr>
          <w:rFonts w:ascii="Doulos SIL" w:hAnsi="Doulos SIL"/>
        </w:rPr>
        <w:t>à gā kùmū-nà</w:t>
      </w:r>
      <w:r w:rsidRPr="00CE6FA6">
        <w:rPr>
          <w:rFonts w:ascii="Doulos SIL" w:hAnsi="Doulos SIL"/>
        </w:rPr>
        <w:tab/>
        <w:t>à nā kùmū-nà</w:t>
      </w:r>
    </w:p>
    <w:p w14:paraId="3535DF3B" w14:textId="77777777" w:rsidR="0041565A" w:rsidRPr="00CE6FA6" w:rsidRDefault="0041565A" w:rsidP="00266DDC">
      <w:pPr>
        <w:tabs>
          <w:tab w:val="left" w:pos="720"/>
          <w:tab w:val="left" w:pos="1080"/>
          <w:tab w:val="left" w:pos="2160"/>
          <w:tab w:val="left" w:pos="4140"/>
        </w:tabs>
        <w:rPr>
          <w:rFonts w:ascii="Doulos SIL" w:hAnsi="Doulos SIL"/>
        </w:rPr>
      </w:pPr>
      <w:r w:rsidRPr="00CE6FA6">
        <w:tab/>
      </w:r>
      <w:r w:rsidRPr="00CE6FA6">
        <w:tab/>
        <w:t xml:space="preserve">3Pl </w:t>
      </w:r>
      <w:r w:rsidRPr="00CE6FA6">
        <w:tab/>
      </w:r>
      <w:r w:rsidRPr="00CE6FA6">
        <w:rPr>
          <w:rFonts w:ascii="Doulos SIL" w:hAnsi="Doulos SIL"/>
        </w:rPr>
        <w:t>è gā kùmū-nà</w:t>
      </w:r>
      <w:r w:rsidRPr="00CE6FA6">
        <w:rPr>
          <w:rFonts w:ascii="Doulos SIL" w:hAnsi="Doulos SIL"/>
        </w:rPr>
        <w:tab/>
        <w:t>è nā kùmū-nà</w:t>
      </w:r>
    </w:p>
    <w:p w14:paraId="6EC1BAF0" w14:textId="77777777" w:rsidR="0041565A" w:rsidRPr="00CE6FA6" w:rsidRDefault="0041565A" w:rsidP="00266DDC">
      <w:pPr>
        <w:tabs>
          <w:tab w:val="left" w:pos="720"/>
          <w:tab w:val="left" w:pos="1080"/>
          <w:tab w:val="left" w:pos="2160"/>
          <w:tab w:val="left" w:pos="4140"/>
        </w:tabs>
      </w:pPr>
    </w:p>
    <w:p w14:paraId="1A8E3877" w14:textId="23DEA092" w:rsidR="00C30A26" w:rsidRPr="00CE6FA6" w:rsidRDefault="00C30A26" w:rsidP="00266DDC">
      <w:pPr>
        <w:tabs>
          <w:tab w:val="left" w:pos="720"/>
          <w:tab w:val="left" w:pos="1080"/>
          <w:tab w:val="left" w:pos="2160"/>
          <w:tab w:val="left" w:pos="4140"/>
        </w:tabs>
      </w:pPr>
      <w:r w:rsidRPr="00CE6FA6">
        <w:tab/>
      </w:r>
      <w:r w:rsidR="0041565A" w:rsidRPr="00CE6FA6">
        <w:t>b.</w:t>
      </w:r>
      <w:r w:rsidR="0041565A" w:rsidRPr="00CE6FA6">
        <w:tab/>
      </w:r>
      <w:r w:rsidRPr="00CE6FA6">
        <w:t xml:space="preserve">1Pl </w:t>
      </w:r>
      <w:r w:rsidRPr="00CE6FA6">
        <w:tab/>
      </w:r>
      <w:r w:rsidRPr="00CE6FA6">
        <w:rPr>
          <w:rFonts w:ascii="Doulos SIL" w:hAnsi="Doulos SIL" w:cs="Doulos SIL"/>
        </w:rPr>
        <w:t>ē</w:t>
      </w:r>
      <w:r w:rsidRPr="00CE6FA6">
        <w:t xml:space="preserve"> </w:t>
      </w:r>
      <w:r w:rsidRPr="00CE6FA6">
        <w:rPr>
          <w:rFonts w:ascii="Doulos SIL" w:hAnsi="Doulos SIL"/>
        </w:rPr>
        <w:t>gā kùmū-nà</w:t>
      </w:r>
      <w:r w:rsidRPr="00CE6FA6">
        <w:rPr>
          <w:rFonts w:ascii="Doulos SIL" w:hAnsi="Doulos SIL"/>
        </w:rPr>
        <w:tab/>
        <w:t>ē nā kùmū-nà</w:t>
      </w:r>
    </w:p>
    <w:p w14:paraId="1C00BBD9" w14:textId="37C0739D" w:rsidR="00266DDC" w:rsidRPr="00CE6FA6" w:rsidRDefault="00266DDC" w:rsidP="00266DDC">
      <w:pPr>
        <w:tabs>
          <w:tab w:val="left" w:pos="720"/>
          <w:tab w:val="left" w:pos="1080"/>
          <w:tab w:val="left" w:pos="2160"/>
          <w:tab w:val="left" w:pos="4140"/>
        </w:tabs>
      </w:pPr>
      <w:r w:rsidRPr="00CE6FA6">
        <w:tab/>
      </w:r>
      <w:r w:rsidRPr="00CE6FA6">
        <w:tab/>
        <w:t>LogoPl</w:t>
      </w:r>
      <w:r w:rsidRPr="00CE6FA6">
        <w:tab/>
      </w:r>
      <w:r w:rsidRPr="00CE6FA6">
        <w:rPr>
          <w:rFonts w:ascii="Doulos SIL" w:hAnsi="Doulos SIL"/>
        </w:rPr>
        <w:t>ē gā kùmū-nà</w:t>
      </w:r>
      <w:r w:rsidRPr="00CE6FA6">
        <w:rPr>
          <w:rFonts w:ascii="Doulos SIL" w:hAnsi="Doulos SIL"/>
        </w:rPr>
        <w:tab/>
        <w:t>ē nā kùmū-nà</w:t>
      </w:r>
    </w:p>
    <w:p w14:paraId="5D18E546" w14:textId="1AEC5552" w:rsidR="00C30A26" w:rsidRPr="00CE6FA6" w:rsidRDefault="00C30A26" w:rsidP="00266DDC">
      <w:pPr>
        <w:tabs>
          <w:tab w:val="left" w:pos="720"/>
          <w:tab w:val="left" w:pos="1080"/>
          <w:tab w:val="left" w:pos="2160"/>
          <w:tab w:val="left" w:pos="4140"/>
        </w:tabs>
      </w:pPr>
      <w:r w:rsidRPr="00CE6FA6">
        <w:tab/>
      </w:r>
      <w:r w:rsidR="0041565A" w:rsidRPr="00CE6FA6">
        <w:tab/>
      </w:r>
      <w:r w:rsidRPr="00CE6FA6">
        <w:t xml:space="preserve">2Sg </w:t>
      </w:r>
      <w:r w:rsidRPr="00CE6FA6">
        <w:tab/>
      </w:r>
      <w:r w:rsidRPr="00CE6FA6">
        <w:rPr>
          <w:rFonts w:ascii="Doulos SIL" w:hAnsi="Doulos SIL"/>
        </w:rPr>
        <w:t>ā</w:t>
      </w:r>
      <w:r w:rsidR="00C45BFF" w:rsidRPr="00CE6FA6">
        <w:rPr>
          <w:rFonts w:ascii="Doulos SIL" w:hAnsi="Doulos SIL"/>
          <w:lang w:val="x-none"/>
        </w:rPr>
        <w:t>ŋ</w:t>
      </w:r>
      <w:r w:rsidRPr="00CE6FA6">
        <w:rPr>
          <w:rFonts w:ascii="Doulos SIL" w:hAnsi="Doulos SIL"/>
        </w:rPr>
        <w:t xml:space="preserve"> gā kùmū-nà</w:t>
      </w:r>
      <w:r w:rsidRPr="00CE6FA6">
        <w:rPr>
          <w:rFonts w:ascii="Doulos SIL" w:hAnsi="Doulos SIL"/>
        </w:rPr>
        <w:tab/>
        <w:t>ā</w:t>
      </w:r>
      <w:r w:rsidR="00C45BFF" w:rsidRPr="00CE6FA6">
        <w:rPr>
          <w:rFonts w:ascii="Doulos SIL" w:hAnsi="Doulos SIL"/>
        </w:rPr>
        <w:t>n</w:t>
      </w:r>
      <w:r w:rsidRPr="00CE6FA6">
        <w:rPr>
          <w:rFonts w:ascii="Doulos SIL" w:hAnsi="Doulos SIL"/>
        </w:rPr>
        <w:t xml:space="preserve"> nā kùmū-nà</w:t>
      </w:r>
    </w:p>
    <w:p w14:paraId="1F20A98A" w14:textId="760F9902" w:rsidR="00C30A26" w:rsidRPr="00CE6FA6" w:rsidRDefault="00C30A26" w:rsidP="00266DDC">
      <w:pPr>
        <w:tabs>
          <w:tab w:val="left" w:pos="720"/>
          <w:tab w:val="left" w:pos="1080"/>
          <w:tab w:val="left" w:pos="2160"/>
          <w:tab w:val="left" w:pos="4140"/>
        </w:tabs>
      </w:pPr>
      <w:r w:rsidRPr="00CE6FA6">
        <w:tab/>
      </w:r>
      <w:r w:rsidR="0041565A" w:rsidRPr="00CE6FA6">
        <w:tab/>
      </w:r>
      <w:r w:rsidRPr="00CE6FA6">
        <w:t xml:space="preserve">2Pl </w:t>
      </w:r>
      <w:r w:rsidRPr="00CE6FA6">
        <w:tab/>
      </w:r>
      <w:r w:rsidRPr="00CE6FA6">
        <w:rPr>
          <w:rFonts w:ascii="Doulos SIL" w:hAnsi="Doulos SIL"/>
        </w:rPr>
        <w:t>āā gā kùmū-nà</w:t>
      </w:r>
      <w:r w:rsidRPr="00CE6FA6">
        <w:rPr>
          <w:rFonts w:ascii="Doulos SIL" w:hAnsi="Doulos SIL"/>
        </w:rPr>
        <w:tab/>
        <w:t>āā nā kùmū-nà</w:t>
      </w:r>
    </w:p>
    <w:p w14:paraId="3CC84FC0" w14:textId="061F489E" w:rsidR="00266DDC" w:rsidRPr="00CE6FA6" w:rsidRDefault="00266DDC" w:rsidP="00266DDC">
      <w:pPr>
        <w:tabs>
          <w:tab w:val="left" w:pos="720"/>
          <w:tab w:val="left" w:pos="1080"/>
          <w:tab w:val="left" w:pos="2160"/>
          <w:tab w:val="left" w:pos="4140"/>
        </w:tabs>
      </w:pPr>
      <w:r w:rsidRPr="00CE6FA6">
        <w:tab/>
      </w:r>
      <w:r w:rsidRPr="00CE6FA6">
        <w:tab/>
        <w:t>LogoSg</w:t>
      </w:r>
      <w:r w:rsidRPr="00CE6FA6">
        <w:tab/>
      </w:r>
      <w:r w:rsidRPr="00CE6FA6">
        <w:rPr>
          <w:rFonts w:ascii="Doulos SIL" w:hAnsi="Doulos SIL"/>
          <w:lang w:val="x-none"/>
        </w:rPr>
        <w:t>ŋ̄</w:t>
      </w:r>
      <w:r w:rsidRPr="00CE6FA6">
        <w:rPr>
          <w:rFonts w:ascii="Doulos SIL" w:hAnsi="Doulos SIL"/>
        </w:rPr>
        <w:t xml:space="preserve"> gā kùmū-nà</w:t>
      </w:r>
      <w:r w:rsidRPr="00CE6FA6">
        <w:rPr>
          <w:rFonts w:ascii="Doulos SIL" w:hAnsi="Doulos SIL"/>
        </w:rPr>
        <w:tab/>
      </w:r>
      <w:r w:rsidRPr="00CE6FA6">
        <w:rPr>
          <w:rFonts w:ascii="Doulos SIL" w:hAnsi="Doulos SIL"/>
          <w:lang w:val="x-none"/>
        </w:rPr>
        <w:t>n̄</w:t>
      </w:r>
      <w:r w:rsidRPr="00CE6FA6">
        <w:rPr>
          <w:rFonts w:ascii="Doulos SIL" w:hAnsi="Doulos SIL"/>
        </w:rPr>
        <w:t xml:space="preserve"> nā kùmū-nà</w:t>
      </w:r>
    </w:p>
    <w:p w14:paraId="11E42179" w14:textId="79319B27" w:rsidR="00E74E3D" w:rsidRPr="00CE6FA6" w:rsidRDefault="00E74E3D" w:rsidP="00C30A26"/>
    <w:p w14:paraId="79E31B7C" w14:textId="1C5E47BF" w:rsidR="00E24083" w:rsidRPr="00CE6FA6" w:rsidRDefault="00E24083" w:rsidP="00E74E3D">
      <w:r w:rsidRPr="00CE6FA6">
        <w:t>Examples with nonpronominal subjects ending in various tones are in (</w:t>
      </w:r>
      <w:r w:rsidR="00665A7A" w:rsidRPr="00CE6FA6">
        <w:t>443</w:t>
      </w:r>
      <w:r w:rsidRPr="00CE6FA6">
        <w:t>).</w:t>
      </w:r>
      <w:r w:rsidR="009D04D9" w:rsidRPr="00CE6FA6">
        <w:t xml:space="preserve"> As with the pronominal subjects, the final tone of the subject is carried over to </w:t>
      </w:r>
      <w:r w:rsidR="00DA3BD5" w:rsidRPr="00CE6FA6">
        <w:t>ga or na. Final Tone-Raising applies in ‘Seydou sleeps (not)’ in (</w:t>
      </w:r>
      <w:r w:rsidR="00665A7A" w:rsidRPr="00CE6FA6">
        <w:t>443</w:t>
      </w:r>
      <w:r w:rsidR="00DA3BD5" w:rsidRPr="00CE6FA6">
        <w:t xml:space="preserve">a). </w:t>
      </w:r>
    </w:p>
    <w:p w14:paraId="52EA07A0" w14:textId="77777777" w:rsidR="00E24083" w:rsidRPr="00CE6FA6" w:rsidRDefault="00E24083" w:rsidP="00E74E3D"/>
    <w:p w14:paraId="28274F65" w14:textId="2BDE30EE" w:rsidR="00E24083" w:rsidRPr="00CE6FA6" w:rsidRDefault="00E24083" w:rsidP="00DA3BD5">
      <w:pPr>
        <w:tabs>
          <w:tab w:val="left" w:pos="720"/>
          <w:tab w:val="left" w:pos="1080"/>
          <w:tab w:val="left" w:pos="2430"/>
          <w:tab w:val="left" w:pos="3780"/>
          <w:tab w:val="left" w:pos="4860"/>
          <w:tab w:val="left" w:pos="6750"/>
        </w:tabs>
      </w:pPr>
      <w:r w:rsidRPr="00CE6FA6">
        <w:t>(</w:t>
      </w:r>
      <w:r w:rsidR="00665A7A" w:rsidRPr="00CE6FA6">
        <w:t>443</w:t>
      </w:r>
      <w:r w:rsidRPr="00CE6FA6">
        <w:t>)</w:t>
      </w:r>
      <w:r w:rsidRPr="00CE6FA6">
        <w:tab/>
      </w:r>
      <w:r w:rsidRPr="00CE6FA6">
        <w:tab/>
        <w:t>subject</w:t>
      </w:r>
      <w:r w:rsidR="009D04D9" w:rsidRPr="00CE6FA6">
        <w:tab/>
        <w:t>final tone</w:t>
      </w:r>
      <w:r w:rsidRPr="00CE6FA6">
        <w:tab/>
      </w:r>
      <w:r w:rsidRPr="00CE6FA6">
        <w:tab/>
        <w:t>‘sleeps</w:t>
      </w:r>
      <w:r w:rsidR="0034059E" w:rsidRPr="00CE6FA6">
        <w:t xml:space="preserve"> (not)</w:t>
      </w:r>
      <w:r w:rsidRPr="00CE6FA6">
        <w:t>’</w:t>
      </w:r>
      <w:r w:rsidRPr="00CE6FA6">
        <w:tab/>
        <w:t>‘falls</w:t>
      </w:r>
      <w:r w:rsidR="0034059E" w:rsidRPr="00CE6FA6">
        <w:t xml:space="preserve"> (not)</w:t>
      </w:r>
      <w:r w:rsidRPr="00CE6FA6">
        <w:t>’</w:t>
      </w:r>
    </w:p>
    <w:p w14:paraId="151551EC" w14:textId="77777777" w:rsidR="00E24083" w:rsidRPr="00CE6FA6" w:rsidRDefault="00E24083" w:rsidP="00DA3BD5">
      <w:pPr>
        <w:tabs>
          <w:tab w:val="left" w:pos="720"/>
          <w:tab w:val="left" w:pos="1080"/>
          <w:tab w:val="left" w:pos="2430"/>
          <w:tab w:val="left" w:pos="3780"/>
          <w:tab w:val="left" w:pos="4860"/>
          <w:tab w:val="left" w:pos="6750"/>
        </w:tabs>
      </w:pPr>
    </w:p>
    <w:p w14:paraId="77337776" w14:textId="6B657745" w:rsidR="00E24083" w:rsidRPr="00CE6FA6" w:rsidRDefault="00E24083" w:rsidP="00DA3BD5">
      <w:pPr>
        <w:tabs>
          <w:tab w:val="left" w:pos="720"/>
          <w:tab w:val="left" w:pos="1080"/>
          <w:tab w:val="left" w:pos="2430"/>
          <w:tab w:val="left" w:pos="3780"/>
          <w:tab w:val="left" w:pos="4860"/>
          <w:tab w:val="left" w:pos="6750"/>
        </w:tabs>
        <w:rPr>
          <w:rFonts w:ascii="Doulos SIL" w:hAnsi="Doulos SIL"/>
        </w:rPr>
      </w:pPr>
      <w:r w:rsidRPr="00CE6FA6">
        <w:tab/>
        <w:t>a.</w:t>
      </w:r>
      <w:r w:rsidRPr="00CE6FA6">
        <w:tab/>
        <w:t>‘Seydou’</w:t>
      </w:r>
      <w:r w:rsidR="009D04D9" w:rsidRPr="00CE6FA6">
        <w:tab/>
        <w:t>L</w:t>
      </w:r>
      <w:r w:rsidRPr="00CE6FA6">
        <w:tab/>
      </w:r>
      <w:r w:rsidRPr="00CE6FA6">
        <w:rPr>
          <w:rFonts w:ascii="Doulos SIL" w:hAnsi="Doulos SIL"/>
        </w:rPr>
        <w:t>sèēdù</w:t>
      </w:r>
      <w:r w:rsidRPr="00CE6FA6">
        <w:rPr>
          <w:rFonts w:ascii="Doulos SIL" w:hAnsi="Doulos SIL"/>
        </w:rPr>
        <w:tab/>
        <w:t xml:space="preserve">gā </w:t>
      </w:r>
      <w:r w:rsidR="00DA3BD5" w:rsidRPr="00CE6FA6">
        <w:t>/</w:t>
      </w:r>
      <w:r w:rsidR="00DA3BD5" w:rsidRPr="00CE6FA6">
        <w:rPr>
          <w:i/>
        </w:rPr>
        <w:t xml:space="preserve"> </w:t>
      </w:r>
      <w:r w:rsidR="00DA3BD5" w:rsidRPr="00CE6FA6">
        <w:rPr>
          <w:rFonts w:ascii="Doulos SIL" w:hAnsi="Doulos SIL"/>
        </w:rPr>
        <w:t xml:space="preserve">nā </w:t>
      </w:r>
      <w:r w:rsidRPr="00CE6FA6">
        <w:rPr>
          <w:rFonts w:ascii="Doulos SIL" w:hAnsi="Doulos SIL"/>
        </w:rPr>
        <w:t>kùmū-nà</w:t>
      </w:r>
      <w:r w:rsidRPr="00CE6FA6">
        <w:rPr>
          <w:rFonts w:ascii="Doulos SIL" w:hAnsi="Doulos SIL"/>
        </w:rPr>
        <w:tab/>
        <w:t xml:space="preserve">gà </w:t>
      </w:r>
      <w:r w:rsidR="00DA3BD5" w:rsidRPr="00CE6FA6">
        <w:t>/</w:t>
      </w:r>
      <w:r w:rsidR="00DA3BD5" w:rsidRPr="00CE6FA6">
        <w:rPr>
          <w:i/>
        </w:rPr>
        <w:t xml:space="preserve"> </w:t>
      </w:r>
      <w:r w:rsidR="00DA3BD5" w:rsidRPr="00CE6FA6">
        <w:rPr>
          <w:rFonts w:ascii="Doulos SIL" w:hAnsi="Doulos SIL"/>
        </w:rPr>
        <w:t xml:space="preserve">nà </w:t>
      </w:r>
      <w:r w:rsidRPr="00CE6FA6">
        <w:rPr>
          <w:rFonts w:ascii="Doulos SIL" w:hAnsi="Doulos SIL"/>
        </w:rPr>
        <w:t>sēn-dē</w:t>
      </w:r>
    </w:p>
    <w:p w14:paraId="67BAE963" w14:textId="32F7E4C5" w:rsidR="004C5C8A" w:rsidRPr="00094623" w:rsidRDefault="004C5C8A" w:rsidP="00DA3BD5">
      <w:pPr>
        <w:tabs>
          <w:tab w:val="left" w:pos="720"/>
          <w:tab w:val="left" w:pos="1080"/>
          <w:tab w:val="left" w:pos="2430"/>
          <w:tab w:val="left" w:pos="3780"/>
          <w:tab w:val="left" w:pos="4860"/>
          <w:tab w:val="left" w:pos="6750"/>
        </w:tabs>
      </w:pPr>
      <w:r w:rsidRPr="00CE6FA6">
        <w:tab/>
      </w:r>
      <w:r w:rsidRPr="00094623">
        <w:t>b.</w:t>
      </w:r>
      <w:r w:rsidRPr="00094623">
        <w:tab/>
        <w:t>‘goat’</w:t>
      </w:r>
      <w:r w:rsidRPr="00094623">
        <w:tab/>
      </w:r>
      <w:r w:rsidR="009D04D9" w:rsidRPr="00094623">
        <w:t>M</w:t>
      </w:r>
      <w:r w:rsidR="009D04D9" w:rsidRPr="00094623">
        <w:tab/>
      </w:r>
      <w:r w:rsidRPr="00094623">
        <w:rPr>
          <w:rFonts w:ascii="Doulos SIL" w:hAnsi="Doulos SIL"/>
        </w:rPr>
        <w:t>sūgō</w:t>
      </w:r>
      <w:r w:rsidRPr="00094623">
        <w:rPr>
          <w:rFonts w:ascii="Doulos SIL" w:hAnsi="Doulos SIL"/>
        </w:rPr>
        <w:tab/>
      </w:r>
      <w:r w:rsidR="00DA3BD5" w:rsidRPr="00094623">
        <w:rPr>
          <w:rFonts w:ascii="Doulos SIL" w:hAnsi="Doulos SIL"/>
        </w:rPr>
        <w:t xml:space="preserve">gā </w:t>
      </w:r>
      <w:r w:rsidR="00DA3BD5" w:rsidRPr="00094623">
        <w:t>/</w:t>
      </w:r>
      <w:r w:rsidR="00DA3BD5" w:rsidRPr="00094623">
        <w:rPr>
          <w:i/>
        </w:rPr>
        <w:t xml:space="preserve"> </w:t>
      </w:r>
      <w:r w:rsidR="00DA3BD5" w:rsidRPr="00094623">
        <w:rPr>
          <w:rFonts w:ascii="Doulos SIL" w:hAnsi="Doulos SIL"/>
        </w:rPr>
        <w:t>nā</w:t>
      </w:r>
      <w:r w:rsidRPr="00094623">
        <w:rPr>
          <w:rFonts w:ascii="Doulos SIL" w:hAnsi="Doulos SIL"/>
        </w:rPr>
        <w:t xml:space="preserve"> kùmū-nà</w:t>
      </w:r>
      <w:r w:rsidRPr="00094623">
        <w:rPr>
          <w:rFonts w:ascii="Doulos SIL" w:hAnsi="Doulos SIL"/>
        </w:rPr>
        <w:tab/>
      </w:r>
      <w:r w:rsidR="00DA3BD5" w:rsidRPr="00094623">
        <w:rPr>
          <w:rFonts w:ascii="Doulos SIL" w:hAnsi="Doulos SIL"/>
        </w:rPr>
        <w:t xml:space="preserve">gā </w:t>
      </w:r>
      <w:r w:rsidR="00DA3BD5" w:rsidRPr="00094623">
        <w:t>/</w:t>
      </w:r>
      <w:r w:rsidR="00DA3BD5" w:rsidRPr="00094623">
        <w:rPr>
          <w:i/>
        </w:rPr>
        <w:t xml:space="preserve"> </w:t>
      </w:r>
      <w:r w:rsidR="00DA3BD5" w:rsidRPr="00094623">
        <w:rPr>
          <w:rFonts w:ascii="Doulos SIL" w:hAnsi="Doulos SIL"/>
        </w:rPr>
        <w:t>nā</w:t>
      </w:r>
      <w:r w:rsidRPr="00094623">
        <w:rPr>
          <w:rFonts w:ascii="Doulos SIL" w:hAnsi="Doulos SIL"/>
        </w:rPr>
        <w:t xml:space="preserve"> sēn-dē</w:t>
      </w:r>
    </w:p>
    <w:p w14:paraId="10CBB981" w14:textId="3989D111" w:rsidR="004C5C8A" w:rsidRPr="00CE6FA6" w:rsidRDefault="004C5C8A" w:rsidP="00DA3BD5">
      <w:pPr>
        <w:tabs>
          <w:tab w:val="left" w:pos="720"/>
          <w:tab w:val="left" w:pos="1080"/>
          <w:tab w:val="left" w:pos="2430"/>
          <w:tab w:val="left" w:pos="3780"/>
          <w:tab w:val="left" w:pos="4860"/>
          <w:tab w:val="left" w:pos="6750"/>
        </w:tabs>
      </w:pPr>
      <w:r w:rsidRPr="00094623">
        <w:tab/>
        <w:t>c.</w:t>
      </w:r>
      <w:r w:rsidRPr="00094623">
        <w:tab/>
        <w:t>‘dog’</w:t>
      </w:r>
      <w:r w:rsidRPr="00094623">
        <w:tab/>
      </w:r>
      <w:r w:rsidR="009D04D9" w:rsidRPr="00094623">
        <w:t>H</w:t>
      </w:r>
      <w:r w:rsidR="009D04D9" w:rsidRPr="00094623">
        <w:tab/>
      </w:r>
      <w:r w:rsidRPr="00094623">
        <w:rPr>
          <w:rFonts w:ascii="Doulos SIL" w:hAnsi="Doulos SIL"/>
        </w:rPr>
        <w:t>kúŋgóló</w:t>
      </w:r>
      <w:r w:rsidRPr="00094623">
        <w:rPr>
          <w:rFonts w:ascii="Doulos SIL" w:hAnsi="Doulos SIL"/>
        </w:rPr>
        <w:tab/>
      </w:r>
      <w:r w:rsidR="00DA3BD5" w:rsidRPr="00094623">
        <w:rPr>
          <w:rFonts w:ascii="Doulos SIL" w:hAnsi="Doulos SIL"/>
        </w:rPr>
        <w:t xml:space="preserve">gá </w:t>
      </w:r>
      <w:r w:rsidR="00DA3BD5" w:rsidRPr="00094623">
        <w:t>/</w:t>
      </w:r>
      <w:r w:rsidR="00DA3BD5" w:rsidRPr="00094623">
        <w:rPr>
          <w:i/>
        </w:rPr>
        <w:t xml:space="preserve"> </w:t>
      </w:r>
      <w:r w:rsidR="00DA3BD5" w:rsidRPr="00094623">
        <w:rPr>
          <w:rFonts w:ascii="Doulos SIL" w:hAnsi="Doulos SIL"/>
        </w:rPr>
        <w:t>ná</w:t>
      </w:r>
      <w:r w:rsidRPr="00094623">
        <w:t xml:space="preserve"> </w:t>
      </w:r>
      <w:r w:rsidRPr="00094623">
        <w:rPr>
          <w:rFonts w:ascii="Doulos SIL" w:hAnsi="Doulos SIL"/>
        </w:rPr>
        <w:t>kùmū-nà</w:t>
      </w:r>
      <w:r w:rsidRPr="00094623">
        <w:rPr>
          <w:rFonts w:ascii="Doulos SIL" w:hAnsi="Doulos SIL"/>
        </w:rPr>
        <w:tab/>
      </w:r>
      <w:r w:rsidR="00DA3BD5" w:rsidRPr="00094623">
        <w:rPr>
          <w:rFonts w:ascii="Doulos SIL" w:hAnsi="Doulos SIL"/>
        </w:rPr>
        <w:t xml:space="preserve">gá </w:t>
      </w:r>
      <w:r w:rsidR="00DA3BD5" w:rsidRPr="00094623">
        <w:t>/</w:t>
      </w:r>
      <w:r w:rsidR="00DA3BD5" w:rsidRPr="00094623">
        <w:rPr>
          <w:i/>
        </w:rPr>
        <w:t xml:space="preserve"> </w:t>
      </w:r>
      <w:r w:rsidR="00DA3BD5" w:rsidRPr="00094623">
        <w:rPr>
          <w:rFonts w:ascii="Doulos SIL" w:hAnsi="Doulos SIL"/>
        </w:rPr>
        <w:t>ná</w:t>
      </w:r>
      <w:r w:rsidR="00DA3BD5" w:rsidRPr="00094623">
        <w:t xml:space="preserve"> </w:t>
      </w:r>
      <w:r w:rsidR="009D04D9" w:rsidRPr="00094623">
        <w:rPr>
          <w:rFonts w:ascii="Doulos SIL" w:hAnsi="Doulos SIL"/>
        </w:rPr>
        <w:t>sēn-dē</w:t>
      </w:r>
    </w:p>
    <w:p w14:paraId="6720C9CE" w14:textId="77777777" w:rsidR="00E74E3D" w:rsidRPr="00CE6FA6" w:rsidRDefault="00E74E3D" w:rsidP="00C30A26"/>
    <w:p w14:paraId="3F0576C5" w14:textId="47B4CBB8" w:rsidR="00C30A26" w:rsidRPr="00CE6FA6" w:rsidRDefault="00C30A26" w:rsidP="00C30A26">
      <w:r w:rsidRPr="00CE6FA6">
        <w:t xml:space="preserve">The diagnostic 1Sg and 1Pl subject forms for a larger set </w:t>
      </w:r>
      <w:r w:rsidR="0034059E" w:rsidRPr="00CE6FA6">
        <w:t>of intransitive verbs is in (</w:t>
      </w:r>
      <w:r w:rsidR="00665A7A" w:rsidRPr="00CE6FA6">
        <w:t>444</w:t>
      </w:r>
      <w:r w:rsidRPr="00CE6FA6">
        <w:t xml:space="preserve">). </w:t>
      </w:r>
      <w:r w:rsidR="0034059E" w:rsidRPr="00CE6FA6">
        <w:t>(</w:t>
      </w:r>
      <w:r w:rsidR="00665A7A" w:rsidRPr="00CE6FA6">
        <w:t>444</w:t>
      </w:r>
      <w:r w:rsidR="0034059E" w:rsidRPr="00CE6FA6">
        <w:t>b) shows the effects of the forward tone-assimilation rule. (</w:t>
      </w:r>
      <w:r w:rsidR="00665A7A" w:rsidRPr="00CE6FA6">
        <w:t>444</w:t>
      </w:r>
      <w:r w:rsidR="0034059E" w:rsidRPr="00CE6FA6">
        <w:t>a) has also undergone this process, but in the 1Sg subject forms it has been followed by Final Tone-Raising.</w:t>
      </w:r>
    </w:p>
    <w:p w14:paraId="4FAA2BA6" w14:textId="77777777" w:rsidR="00C30A26" w:rsidRPr="00CE6FA6" w:rsidRDefault="00C30A26" w:rsidP="00C30A26"/>
    <w:p w14:paraId="4E594F1A" w14:textId="05249019" w:rsidR="00C30A26" w:rsidRPr="00CE6FA6" w:rsidRDefault="0034059E" w:rsidP="00C30A26">
      <w:pPr>
        <w:tabs>
          <w:tab w:val="left" w:pos="720"/>
          <w:tab w:val="left" w:pos="1080"/>
          <w:tab w:val="left" w:pos="2250"/>
          <w:tab w:val="left" w:pos="3420"/>
          <w:tab w:val="left" w:pos="4860"/>
          <w:tab w:val="left" w:pos="6300"/>
        </w:tabs>
      </w:pPr>
      <w:r w:rsidRPr="00CE6FA6">
        <w:t>(</w:t>
      </w:r>
      <w:r w:rsidR="00665A7A" w:rsidRPr="00CE6FA6">
        <w:t>444</w:t>
      </w:r>
      <w:r w:rsidR="00C30A26" w:rsidRPr="00CE6FA6">
        <w:t>)</w:t>
      </w:r>
      <w:r w:rsidR="002406A7" w:rsidRPr="00CE6FA6">
        <w:tab/>
        <w:t xml:space="preserve">Imperfective </w:t>
      </w:r>
      <w:r w:rsidRPr="00CE6FA6">
        <w:t xml:space="preserve">(first person) </w:t>
      </w:r>
    </w:p>
    <w:p w14:paraId="533C8371" w14:textId="77777777" w:rsidR="00C30A26" w:rsidRPr="00CE6FA6" w:rsidRDefault="00C30A26" w:rsidP="00C30A26">
      <w:pPr>
        <w:tabs>
          <w:tab w:val="left" w:pos="720"/>
          <w:tab w:val="left" w:pos="1080"/>
          <w:tab w:val="left" w:pos="2250"/>
          <w:tab w:val="left" w:pos="3420"/>
          <w:tab w:val="left" w:pos="4860"/>
          <w:tab w:val="left" w:pos="6300"/>
        </w:tabs>
      </w:pPr>
    </w:p>
    <w:p w14:paraId="538B6E93" w14:textId="77777777" w:rsidR="00C30A26" w:rsidRPr="00CE6FA6" w:rsidRDefault="00C30A26" w:rsidP="006547FB">
      <w:pPr>
        <w:tabs>
          <w:tab w:val="left" w:pos="720"/>
          <w:tab w:val="left" w:pos="1080"/>
          <w:tab w:val="left" w:pos="2610"/>
          <w:tab w:val="left" w:pos="4140"/>
          <w:tab w:val="left" w:pos="5670"/>
          <w:tab w:val="left" w:pos="7290"/>
        </w:tabs>
      </w:pPr>
      <w:r w:rsidRPr="00CE6FA6">
        <w:tab/>
      </w:r>
      <w:r w:rsidRPr="00CE6FA6">
        <w:tab/>
        <w:t>gloss</w:t>
      </w:r>
      <w:r w:rsidRPr="00CE6FA6">
        <w:tab/>
        <w:t>1Sg</w:t>
      </w:r>
      <w:r w:rsidRPr="00CE6FA6">
        <w:tab/>
        <w:t>1SgNeg</w:t>
      </w:r>
      <w:r w:rsidRPr="00CE6FA6">
        <w:tab/>
        <w:t>1Pl</w:t>
      </w:r>
      <w:r w:rsidRPr="00CE6FA6">
        <w:tab/>
        <w:t>1PlNeg</w:t>
      </w:r>
    </w:p>
    <w:p w14:paraId="271DE627" w14:textId="77777777" w:rsidR="00C30A26" w:rsidRPr="00CE6FA6" w:rsidRDefault="00C30A26" w:rsidP="006547FB">
      <w:pPr>
        <w:tabs>
          <w:tab w:val="left" w:pos="720"/>
          <w:tab w:val="left" w:pos="1080"/>
          <w:tab w:val="left" w:pos="2610"/>
          <w:tab w:val="left" w:pos="4140"/>
          <w:tab w:val="left" w:pos="5670"/>
          <w:tab w:val="left" w:pos="7290"/>
        </w:tabs>
      </w:pPr>
    </w:p>
    <w:p w14:paraId="41133D76" w14:textId="0899E4B2" w:rsidR="00C30A26" w:rsidRPr="00CE6FA6" w:rsidRDefault="00C30A26" w:rsidP="006547FB">
      <w:pPr>
        <w:tabs>
          <w:tab w:val="left" w:pos="720"/>
          <w:tab w:val="left" w:pos="1080"/>
          <w:tab w:val="left" w:pos="2610"/>
          <w:tab w:val="left" w:pos="4140"/>
          <w:tab w:val="left" w:pos="5670"/>
          <w:tab w:val="left" w:pos="7290"/>
        </w:tabs>
      </w:pPr>
      <w:r w:rsidRPr="00CE6FA6">
        <w:tab/>
        <w:t xml:space="preserve">a. </w:t>
      </w:r>
      <w:r w:rsidR="00AD3E9D" w:rsidRPr="00CE6FA6">
        <w:t>L</w:t>
      </w:r>
      <w:r w:rsidR="00AD3E9D" w:rsidRPr="00CE6FA6">
        <w:noBreakHyphen/>
        <w:t>ton</w:t>
      </w:r>
      <w:r w:rsidRPr="00CE6FA6">
        <w:t>ed verb</w:t>
      </w:r>
    </w:p>
    <w:p w14:paraId="1A29A2CC" w14:textId="77777777" w:rsidR="00C30A26" w:rsidRPr="00CE6FA6" w:rsidRDefault="00C30A26" w:rsidP="006547FB">
      <w:pPr>
        <w:tabs>
          <w:tab w:val="left" w:pos="720"/>
          <w:tab w:val="left" w:pos="1080"/>
          <w:tab w:val="left" w:pos="2610"/>
          <w:tab w:val="left" w:pos="4140"/>
          <w:tab w:val="left" w:pos="5670"/>
          <w:tab w:val="left" w:pos="7290"/>
        </w:tabs>
        <w:rPr>
          <w:i/>
        </w:rPr>
      </w:pPr>
      <w:r w:rsidRPr="00CE6FA6">
        <w:tab/>
        <w:t xml:space="preserve">   </w:t>
      </w:r>
      <w:r w:rsidRPr="00CE6FA6">
        <w:rPr>
          <w:i/>
        </w:rPr>
        <w:t xml:space="preserve">unsuffixed </w:t>
      </w:r>
    </w:p>
    <w:p w14:paraId="4A573829" w14:textId="1442ED21" w:rsidR="00C30A26" w:rsidRPr="00CE6FA6" w:rsidRDefault="00C30A26" w:rsidP="006547FB">
      <w:pPr>
        <w:tabs>
          <w:tab w:val="left" w:pos="720"/>
          <w:tab w:val="left" w:pos="1080"/>
          <w:tab w:val="left" w:pos="2610"/>
          <w:tab w:val="left" w:pos="4140"/>
          <w:tab w:val="left" w:pos="5670"/>
          <w:tab w:val="left" w:pos="7290"/>
        </w:tabs>
      </w:pPr>
      <w:r w:rsidRPr="00CE6FA6">
        <w:tab/>
      </w:r>
      <w:r w:rsidRPr="00CE6FA6">
        <w:tab/>
        <w:t>‘get up’</w:t>
      </w:r>
      <w:r w:rsidRPr="00CE6FA6">
        <w:tab/>
      </w:r>
      <w:r w:rsidRPr="00CE6FA6">
        <w:rPr>
          <w:rFonts w:ascii="Doulos SIL" w:hAnsi="Doulos SIL"/>
        </w:rPr>
        <w:t>ŋ̀ gā kìì</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kìì</w:t>
      </w:r>
      <w:r w:rsidRPr="00CE6FA6">
        <w:rPr>
          <w:rFonts w:ascii="Doulos SIL" w:hAnsi="Doulos SIL"/>
        </w:rPr>
        <w:tab/>
        <w:t>ē gā kìì</w:t>
      </w:r>
      <w:r w:rsidRPr="00CE6FA6">
        <w:rPr>
          <w:rFonts w:ascii="Doulos SIL" w:hAnsi="Doulos SIL"/>
        </w:rPr>
        <w:tab/>
        <w:t>ē nā kìì</w:t>
      </w:r>
      <w:r w:rsidRPr="00CE6FA6">
        <w:rPr>
          <w:rFonts w:ascii="Doulos SIL" w:hAnsi="Doulos SIL"/>
        </w:rPr>
        <w:tab/>
      </w:r>
    </w:p>
    <w:p w14:paraId="0F1264C0" w14:textId="0807300F"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‘run’</w:t>
      </w:r>
      <w:r w:rsidRPr="00CE6FA6">
        <w:tab/>
      </w:r>
      <w:r w:rsidRPr="00CE6FA6">
        <w:rPr>
          <w:rFonts w:ascii="Doulos SIL" w:hAnsi="Doulos SIL"/>
        </w:rPr>
        <w:t>ŋ̀ gā kɯ̀ɯ̀</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kɯ̀ɯ̀</w:t>
      </w:r>
      <w:r w:rsidRPr="00CE6FA6">
        <w:rPr>
          <w:rFonts w:ascii="Doulos SIL" w:hAnsi="Doulos SIL"/>
        </w:rPr>
        <w:tab/>
        <w:t>ē gā kɯ̀ɯ̀</w:t>
      </w:r>
      <w:r w:rsidRPr="00CE6FA6">
        <w:rPr>
          <w:rFonts w:ascii="Doulos SIL" w:hAnsi="Doulos SIL"/>
        </w:rPr>
        <w:tab/>
        <w:t>ē nā kɯ̀ɯ̀</w:t>
      </w:r>
      <w:r w:rsidRPr="00CE6FA6">
        <w:rPr>
          <w:rFonts w:ascii="Doulos SIL" w:hAnsi="Doulos SIL"/>
        </w:rPr>
        <w:tab/>
      </w:r>
    </w:p>
    <w:p w14:paraId="4FAFC3C9" w14:textId="12687DBD" w:rsidR="00C30A26" w:rsidRPr="00CE6FA6" w:rsidRDefault="00C30A26" w:rsidP="006547FB">
      <w:pPr>
        <w:tabs>
          <w:tab w:val="left" w:pos="720"/>
          <w:tab w:val="left" w:pos="1080"/>
          <w:tab w:val="left" w:pos="2610"/>
          <w:tab w:val="left" w:pos="4140"/>
          <w:tab w:val="left" w:pos="5670"/>
          <w:tab w:val="left" w:pos="7290"/>
        </w:tabs>
      </w:pPr>
      <w:r w:rsidRPr="00CE6FA6">
        <w:tab/>
      </w:r>
      <w:r w:rsidRPr="00CE6FA6">
        <w:tab/>
        <w:t>‘go’</w:t>
      </w:r>
      <w:r w:rsidRPr="00CE6FA6">
        <w:tab/>
      </w:r>
      <w:r w:rsidRPr="00CE6FA6">
        <w:rPr>
          <w:rFonts w:ascii="Doulos SIL" w:hAnsi="Doulos SIL"/>
        </w:rPr>
        <w:t>ŋ̀ gā sò</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sò</w:t>
      </w:r>
      <w:r w:rsidRPr="00CE6FA6">
        <w:rPr>
          <w:rFonts w:ascii="Doulos SIL" w:hAnsi="Doulos SIL"/>
        </w:rPr>
        <w:tab/>
        <w:t>ē gā sò</w:t>
      </w:r>
      <w:r w:rsidRPr="00CE6FA6">
        <w:rPr>
          <w:rFonts w:ascii="Doulos SIL" w:hAnsi="Doulos SIL"/>
        </w:rPr>
        <w:tab/>
        <w:t>ē nā sò</w:t>
      </w:r>
      <w:r w:rsidRPr="00CE6FA6">
        <w:rPr>
          <w:rFonts w:ascii="Doulos SIL" w:hAnsi="Doulos SIL"/>
        </w:rPr>
        <w:tab/>
      </w:r>
    </w:p>
    <w:p w14:paraId="24F6CC0A" w14:textId="6E947C54"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‘arrive’</w:t>
      </w:r>
      <w:r w:rsidRPr="00CE6FA6">
        <w:tab/>
      </w:r>
      <w:r w:rsidRPr="00CE6FA6">
        <w:rPr>
          <w:rFonts w:ascii="Doulos SIL" w:hAnsi="Doulos SIL"/>
        </w:rPr>
        <w:t>ŋ̀ gā kìyɔ̀wⁿ</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kìyɔ̀wⁿ</w:t>
      </w:r>
      <w:r w:rsidRPr="00CE6FA6">
        <w:rPr>
          <w:rFonts w:ascii="Doulos SIL" w:hAnsi="Doulos SIL"/>
        </w:rPr>
        <w:tab/>
        <w:t>ē gā kìyɔ̀wⁿ</w:t>
      </w:r>
      <w:r w:rsidRPr="00CE6FA6">
        <w:rPr>
          <w:rFonts w:ascii="Doulos SIL" w:hAnsi="Doulos SIL"/>
        </w:rPr>
        <w:tab/>
        <w:t>ē nā kìyɔ̀wⁿ</w:t>
      </w:r>
    </w:p>
    <w:p w14:paraId="2AFE6331" w14:textId="77777777" w:rsidR="00C30A26" w:rsidRPr="00CE6FA6" w:rsidRDefault="00C30A26" w:rsidP="006547FB">
      <w:pPr>
        <w:tabs>
          <w:tab w:val="left" w:pos="720"/>
          <w:tab w:val="left" w:pos="1080"/>
          <w:tab w:val="left" w:pos="2610"/>
          <w:tab w:val="left" w:pos="4140"/>
          <w:tab w:val="left" w:pos="5670"/>
          <w:tab w:val="left" w:pos="7290"/>
        </w:tabs>
        <w:rPr>
          <w:i/>
        </w:rPr>
      </w:pPr>
      <w:r w:rsidRPr="00CE6FA6">
        <w:lastRenderedPageBreak/>
        <w:tab/>
        <w:t xml:space="preserve">   </w:t>
      </w:r>
      <w:r w:rsidRPr="00CE6FA6">
        <w:rPr>
          <w:i/>
        </w:rPr>
        <w:t xml:space="preserve">suffixed </w:t>
      </w:r>
    </w:p>
    <w:p w14:paraId="7C30142E" w14:textId="333E5C98"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‘stand’</w:t>
      </w:r>
      <w:r w:rsidRPr="00CE6FA6">
        <w:tab/>
      </w:r>
      <w:r w:rsidRPr="00CE6FA6">
        <w:rPr>
          <w:rFonts w:ascii="Doulos SIL" w:hAnsi="Doulos SIL"/>
        </w:rPr>
        <w:t>ŋ̀ gā tà-là</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tà-là</w:t>
      </w:r>
      <w:r w:rsidRPr="00CE6FA6">
        <w:rPr>
          <w:rFonts w:ascii="Doulos SIL" w:hAnsi="Doulos SIL"/>
        </w:rPr>
        <w:tab/>
        <w:t>ē gā tà-là</w:t>
      </w:r>
      <w:r w:rsidRPr="00CE6FA6">
        <w:rPr>
          <w:rFonts w:ascii="Doulos SIL" w:hAnsi="Doulos SIL"/>
        </w:rPr>
        <w:tab/>
        <w:t>ē nā tà-là</w:t>
      </w:r>
    </w:p>
    <w:p w14:paraId="5B83308E" w14:textId="2B4FE40B"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‘descend’</w:t>
      </w:r>
      <w:r w:rsidRPr="00CE6FA6">
        <w:tab/>
      </w:r>
      <w:r w:rsidRPr="00CE6FA6">
        <w:rPr>
          <w:rFonts w:ascii="Doulos SIL" w:hAnsi="Doulos SIL"/>
        </w:rPr>
        <w:t>ŋ̀ gā yà-là</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yà-là</w:t>
      </w:r>
      <w:r w:rsidRPr="00CE6FA6">
        <w:rPr>
          <w:rFonts w:ascii="Doulos SIL" w:hAnsi="Doulos SIL"/>
        </w:rPr>
        <w:tab/>
        <w:t>ē gā yà-là</w:t>
      </w:r>
      <w:r w:rsidRPr="00CE6FA6">
        <w:rPr>
          <w:rFonts w:ascii="Doulos SIL" w:hAnsi="Doulos SIL"/>
        </w:rPr>
        <w:tab/>
        <w:t>ē nā yà-là</w:t>
      </w:r>
    </w:p>
    <w:p w14:paraId="52EA9D90" w14:textId="2F02CE4C"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‘sit’</w:t>
      </w:r>
      <w:r w:rsidRPr="00CE6FA6">
        <w:tab/>
      </w:r>
      <w:r w:rsidRPr="00CE6FA6">
        <w:rPr>
          <w:rFonts w:ascii="Doulos SIL" w:hAnsi="Doulos SIL"/>
        </w:rPr>
        <w:t>ŋ̀ gā pɔ̀-lɔ̀</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pɔ̀-lɔ̀</w:t>
      </w:r>
      <w:r w:rsidRPr="00CE6FA6">
        <w:rPr>
          <w:rFonts w:ascii="Doulos SIL" w:hAnsi="Doulos SIL"/>
        </w:rPr>
        <w:tab/>
        <w:t>ē gā pɔ̀-lɔ̀</w:t>
      </w:r>
      <w:r w:rsidRPr="00CE6FA6">
        <w:rPr>
          <w:rFonts w:ascii="Doulos SIL" w:hAnsi="Doulos SIL"/>
        </w:rPr>
        <w:tab/>
        <w:t>ē nā pɔ̀-lɔ̀</w:t>
      </w:r>
    </w:p>
    <w:p w14:paraId="0DAB7F52" w14:textId="34BAA8B3" w:rsidR="00C30A26" w:rsidRPr="00CE6FA6" w:rsidRDefault="00C30A26" w:rsidP="006547FB">
      <w:pPr>
        <w:tabs>
          <w:tab w:val="left" w:pos="720"/>
          <w:tab w:val="left" w:pos="1080"/>
          <w:tab w:val="left" w:pos="2610"/>
          <w:tab w:val="left" w:pos="4140"/>
          <w:tab w:val="left" w:pos="5670"/>
          <w:tab w:val="left" w:pos="7290"/>
        </w:tabs>
      </w:pPr>
      <w:r w:rsidRPr="00CE6FA6">
        <w:tab/>
      </w:r>
      <w:r w:rsidRPr="00CE6FA6">
        <w:tab/>
        <w:t>‘sleep’</w:t>
      </w:r>
      <w:r w:rsidRPr="00CE6FA6">
        <w:tab/>
      </w:r>
      <w:r w:rsidRPr="00CE6FA6">
        <w:rPr>
          <w:rFonts w:ascii="Doulos SIL" w:hAnsi="Doulos SIL"/>
        </w:rPr>
        <w:t>ŋ̀ gā kùmū-nà</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kùmū-nà</w:t>
      </w:r>
      <w:r w:rsidRPr="00CE6FA6">
        <w:rPr>
          <w:rFonts w:ascii="Doulos SIL" w:hAnsi="Doulos SIL"/>
        </w:rPr>
        <w:tab/>
        <w:t>ē gā kùmū-nà</w:t>
      </w:r>
      <w:r w:rsidRPr="00CE6FA6">
        <w:rPr>
          <w:rFonts w:ascii="Doulos SIL" w:hAnsi="Doulos SIL"/>
        </w:rPr>
        <w:tab/>
        <w:t>ē nā kùmū-nà</w:t>
      </w:r>
    </w:p>
    <w:p w14:paraId="074036BF" w14:textId="77777777" w:rsidR="00C30A26" w:rsidRPr="00CE6FA6" w:rsidRDefault="00C30A26" w:rsidP="006547FB">
      <w:pPr>
        <w:tabs>
          <w:tab w:val="left" w:pos="720"/>
          <w:tab w:val="left" w:pos="1080"/>
          <w:tab w:val="left" w:pos="2610"/>
          <w:tab w:val="left" w:pos="4140"/>
          <w:tab w:val="left" w:pos="5670"/>
          <w:tab w:val="left" w:pos="7290"/>
        </w:tabs>
      </w:pPr>
    </w:p>
    <w:p w14:paraId="4580FB94" w14:textId="7DF27B3C" w:rsidR="00C30A26" w:rsidRPr="00CE6FA6" w:rsidRDefault="00C30A26" w:rsidP="006547FB">
      <w:pPr>
        <w:tabs>
          <w:tab w:val="left" w:pos="720"/>
          <w:tab w:val="left" w:pos="1080"/>
          <w:tab w:val="left" w:pos="2610"/>
          <w:tab w:val="left" w:pos="4140"/>
          <w:tab w:val="left" w:pos="5670"/>
          <w:tab w:val="left" w:pos="7290"/>
        </w:tabs>
      </w:pPr>
      <w:r w:rsidRPr="00CE6FA6">
        <w:tab/>
        <w:t xml:space="preserve">b. </w:t>
      </w:r>
      <w:r w:rsidR="00AD3E9D" w:rsidRPr="00CE6FA6">
        <w:t>M</w:t>
      </w:r>
      <w:r w:rsidR="00AD3E9D" w:rsidRPr="00CE6FA6">
        <w:noBreakHyphen/>
        <w:t>ton</w:t>
      </w:r>
      <w:r w:rsidRPr="00CE6FA6">
        <w:t>ed verb</w:t>
      </w:r>
    </w:p>
    <w:p w14:paraId="00402D78" w14:textId="77777777" w:rsidR="00C30A26" w:rsidRPr="00CE6FA6" w:rsidRDefault="00C30A26" w:rsidP="006547FB">
      <w:pPr>
        <w:tabs>
          <w:tab w:val="left" w:pos="720"/>
          <w:tab w:val="left" w:pos="1080"/>
          <w:tab w:val="left" w:pos="2610"/>
          <w:tab w:val="left" w:pos="4140"/>
          <w:tab w:val="left" w:pos="5670"/>
          <w:tab w:val="left" w:pos="7290"/>
        </w:tabs>
        <w:rPr>
          <w:i/>
        </w:rPr>
      </w:pPr>
      <w:r w:rsidRPr="00CE6FA6">
        <w:tab/>
        <w:t xml:space="preserve">   </w:t>
      </w:r>
      <w:r w:rsidRPr="00CE6FA6">
        <w:rPr>
          <w:i/>
        </w:rPr>
        <w:t xml:space="preserve">unsuffixed </w:t>
      </w:r>
    </w:p>
    <w:p w14:paraId="391CF9C2" w14:textId="652EE2ED"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‘come’</w:t>
      </w:r>
      <w:r w:rsidRPr="00CE6FA6">
        <w:tab/>
      </w:r>
      <w:r w:rsidRPr="00CE6FA6">
        <w:rPr>
          <w:rFonts w:ascii="Doulos SIL" w:hAnsi="Doulos SIL"/>
        </w:rPr>
        <w:t>ŋ̀ gà bē</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bē</w:t>
      </w:r>
      <w:r w:rsidRPr="00CE6FA6">
        <w:rPr>
          <w:rFonts w:ascii="Doulos SIL" w:hAnsi="Doulos SIL"/>
        </w:rPr>
        <w:tab/>
        <w:t>ē gā bē</w:t>
      </w:r>
      <w:r w:rsidRPr="00CE6FA6">
        <w:rPr>
          <w:rFonts w:ascii="Doulos SIL" w:hAnsi="Doulos SIL"/>
        </w:rPr>
        <w:tab/>
        <w:t>ē nā bēe</w:t>
      </w:r>
    </w:p>
    <w:p w14:paraId="27A664EA" w14:textId="5A5BD444"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‘weep’</w:t>
      </w:r>
      <w:r w:rsidRPr="00CE6FA6">
        <w:tab/>
      </w:r>
      <w:r w:rsidRPr="00CE6FA6">
        <w:rPr>
          <w:rFonts w:ascii="Doulos SIL" w:hAnsi="Doulos SIL"/>
        </w:rPr>
        <w:t>ŋ̀ gà w</w:t>
      </w:r>
      <w:r w:rsidR="000636A7" w:rsidRPr="00CE6FA6">
        <w:rPr>
          <w:rFonts w:ascii="Doulos SIL" w:hAnsi="Doulos SIL"/>
        </w:rPr>
        <w:t>w</w:t>
      </w:r>
      <w:r w:rsidRPr="00CE6FA6">
        <w:rPr>
          <w:rFonts w:ascii="Doulos SIL" w:hAnsi="Doulos SIL"/>
        </w:rPr>
        <w:t>ō</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w</w:t>
      </w:r>
      <w:r w:rsidR="000636A7" w:rsidRPr="00CE6FA6">
        <w:rPr>
          <w:rFonts w:ascii="Doulos SIL" w:hAnsi="Doulos SIL"/>
        </w:rPr>
        <w:t>w</w:t>
      </w:r>
      <w:r w:rsidRPr="00CE6FA6">
        <w:rPr>
          <w:rFonts w:ascii="Doulos SIL" w:hAnsi="Doulos SIL"/>
        </w:rPr>
        <w:t>ō</w:t>
      </w:r>
      <w:r w:rsidRPr="00CE6FA6">
        <w:rPr>
          <w:rFonts w:ascii="Doulos SIL" w:hAnsi="Doulos SIL"/>
        </w:rPr>
        <w:tab/>
        <w:t>ē gā w</w:t>
      </w:r>
      <w:r w:rsidR="000636A7" w:rsidRPr="00CE6FA6">
        <w:rPr>
          <w:rFonts w:ascii="Doulos SIL" w:hAnsi="Doulos SIL"/>
        </w:rPr>
        <w:t>w</w:t>
      </w:r>
      <w:r w:rsidRPr="00CE6FA6">
        <w:rPr>
          <w:rFonts w:ascii="Doulos SIL" w:hAnsi="Doulos SIL"/>
        </w:rPr>
        <w:t>ō</w:t>
      </w:r>
      <w:r w:rsidRPr="00CE6FA6">
        <w:rPr>
          <w:rFonts w:ascii="Doulos SIL" w:hAnsi="Doulos SIL"/>
        </w:rPr>
        <w:tab/>
        <w:t>ē nā w</w:t>
      </w:r>
      <w:r w:rsidR="000636A7" w:rsidRPr="00CE6FA6">
        <w:rPr>
          <w:rFonts w:ascii="Doulos SIL" w:hAnsi="Doulos SIL"/>
        </w:rPr>
        <w:t>w</w:t>
      </w:r>
      <w:r w:rsidRPr="00CE6FA6">
        <w:rPr>
          <w:rFonts w:ascii="Doulos SIL" w:hAnsi="Doulos SIL"/>
        </w:rPr>
        <w:t>ō</w:t>
      </w:r>
    </w:p>
    <w:p w14:paraId="357A3A47" w14:textId="4A3A5DE8"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‘enter’</w:t>
      </w:r>
      <w:r w:rsidRPr="00CE6FA6">
        <w:tab/>
      </w:r>
      <w:r w:rsidRPr="00CE6FA6">
        <w:rPr>
          <w:rFonts w:ascii="Doulos SIL" w:hAnsi="Doulos SIL"/>
        </w:rPr>
        <w:t xml:space="preserve">ŋ̀ gà </w:t>
      </w:r>
      <w:r w:rsidR="006239FE" w:rsidRPr="00CE6FA6">
        <w:rPr>
          <w:rFonts w:ascii="Doulos SIL" w:hAnsi="Doulos SIL"/>
        </w:rPr>
        <w:t>dw</w:t>
      </w:r>
      <w:r w:rsidRPr="00CE6FA6">
        <w:rPr>
          <w:rFonts w:ascii="Doulos SIL" w:hAnsi="Doulos SIL"/>
        </w:rPr>
        <w:t>ɔ̄</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w:t>
      </w:r>
      <w:r w:rsidR="006239FE" w:rsidRPr="00CE6FA6">
        <w:rPr>
          <w:rFonts w:ascii="Doulos SIL" w:hAnsi="Doulos SIL"/>
        </w:rPr>
        <w:t>dw</w:t>
      </w:r>
      <w:r w:rsidRPr="00CE6FA6">
        <w:rPr>
          <w:rFonts w:ascii="Doulos SIL" w:hAnsi="Doulos SIL"/>
        </w:rPr>
        <w:t>ɔ̄</w:t>
      </w:r>
      <w:r w:rsidRPr="00CE6FA6">
        <w:rPr>
          <w:rFonts w:ascii="Doulos SIL" w:hAnsi="Doulos SIL"/>
        </w:rPr>
        <w:tab/>
        <w:t xml:space="preserve">ē gā </w:t>
      </w:r>
      <w:r w:rsidR="006239FE" w:rsidRPr="00CE6FA6">
        <w:rPr>
          <w:rFonts w:ascii="Doulos SIL" w:hAnsi="Doulos SIL"/>
        </w:rPr>
        <w:t>dw</w:t>
      </w:r>
      <w:r w:rsidRPr="00CE6FA6">
        <w:rPr>
          <w:rFonts w:ascii="Doulos SIL" w:hAnsi="Doulos SIL"/>
        </w:rPr>
        <w:t>ɔ̄</w:t>
      </w:r>
      <w:r w:rsidRPr="00CE6FA6">
        <w:rPr>
          <w:rFonts w:ascii="Doulos SIL" w:hAnsi="Doulos SIL"/>
        </w:rPr>
        <w:tab/>
        <w:t xml:space="preserve">ē nā </w:t>
      </w:r>
      <w:r w:rsidR="006239FE" w:rsidRPr="00CE6FA6">
        <w:rPr>
          <w:rFonts w:ascii="Doulos SIL" w:hAnsi="Doulos SIL"/>
        </w:rPr>
        <w:t>dw</w:t>
      </w:r>
      <w:r w:rsidRPr="00CE6FA6">
        <w:rPr>
          <w:rFonts w:ascii="Doulos SIL" w:hAnsi="Doulos SIL"/>
        </w:rPr>
        <w:t>ɔ̄</w:t>
      </w:r>
    </w:p>
    <w:p w14:paraId="2D1A8465" w14:textId="4CBC443F" w:rsidR="00C30A26" w:rsidRPr="00CE6FA6" w:rsidRDefault="00C30A26" w:rsidP="006547FB">
      <w:pPr>
        <w:tabs>
          <w:tab w:val="left" w:pos="720"/>
          <w:tab w:val="left" w:pos="1080"/>
          <w:tab w:val="left" w:pos="2610"/>
          <w:tab w:val="left" w:pos="4140"/>
          <w:tab w:val="left" w:pos="5670"/>
          <w:tab w:val="left" w:pos="7290"/>
        </w:tabs>
        <w:rPr>
          <w:i/>
        </w:rPr>
      </w:pPr>
      <w:r w:rsidRPr="00CE6FA6">
        <w:tab/>
        <w:t xml:space="preserve">   </w:t>
      </w:r>
      <w:r w:rsidRPr="00CE6FA6">
        <w:rPr>
          <w:i/>
        </w:rPr>
        <w:t xml:space="preserve">unsuffixed, final </w:t>
      </w:r>
      <w:r w:rsidR="00AD3E9D" w:rsidRPr="00CE6FA6">
        <w:rPr>
          <w:i/>
        </w:rPr>
        <w:t>L</w:t>
      </w:r>
      <w:r w:rsidR="00AD3E9D" w:rsidRPr="00CE6FA6">
        <w:rPr>
          <w:i/>
        </w:rPr>
        <w:noBreakHyphen/>
        <w:t>ton</w:t>
      </w:r>
      <w:r w:rsidRPr="00CE6FA6">
        <w:rPr>
          <w:i/>
        </w:rPr>
        <w:t xml:space="preserve">e </w:t>
      </w:r>
    </w:p>
    <w:p w14:paraId="6D55DEEB" w14:textId="4D736BC3"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‘stay’</w:t>
      </w:r>
      <w:r w:rsidRPr="00CE6FA6">
        <w:tab/>
      </w:r>
      <w:r w:rsidRPr="00CE6FA6">
        <w:rPr>
          <w:rFonts w:ascii="Doulos SIL" w:hAnsi="Doulos SIL"/>
        </w:rPr>
        <w:t>ŋ̀ gà kōndò</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kōndò</w:t>
      </w:r>
      <w:r w:rsidRPr="00CE6FA6">
        <w:rPr>
          <w:rFonts w:ascii="Doulos SIL" w:hAnsi="Doulos SIL"/>
        </w:rPr>
        <w:tab/>
        <w:t>ē gā kōndò</w:t>
      </w:r>
      <w:r w:rsidRPr="00CE6FA6">
        <w:rPr>
          <w:rFonts w:ascii="Doulos SIL" w:hAnsi="Doulos SIL"/>
        </w:rPr>
        <w:tab/>
        <w:t>ē nā kōndò</w:t>
      </w:r>
    </w:p>
    <w:p w14:paraId="1255E179" w14:textId="1399A7CC"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‘crawl’</w:t>
      </w:r>
      <w:r w:rsidRPr="00CE6FA6">
        <w:tab/>
      </w:r>
      <w:r w:rsidRPr="00CE6FA6">
        <w:rPr>
          <w:rFonts w:ascii="Doulos SIL" w:hAnsi="Doulos SIL"/>
        </w:rPr>
        <w:t>ŋ̀ gà kūūnù</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kūūnù</w:t>
      </w:r>
      <w:r w:rsidRPr="00CE6FA6">
        <w:rPr>
          <w:rFonts w:ascii="Doulos SIL" w:hAnsi="Doulos SIL"/>
        </w:rPr>
        <w:tab/>
        <w:t>ē gā kūūnù</w:t>
      </w:r>
      <w:r w:rsidRPr="00CE6FA6">
        <w:rPr>
          <w:rFonts w:ascii="Doulos SIL" w:hAnsi="Doulos SIL"/>
        </w:rPr>
        <w:tab/>
        <w:t>ē nā kūūnù</w:t>
      </w:r>
    </w:p>
    <w:p w14:paraId="03B79B6E" w14:textId="568953D0"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‘die’</w:t>
      </w:r>
      <w:r w:rsidRPr="00CE6FA6">
        <w:tab/>
      </w:r>
      <w:r w:rsidRPr="00CE6FA6">
        <w:rPr>
          <w:rFonts w:ascii="Doulos SIL" w:hAnsi="Doulos SIL"/>
        </w:rPr>
        <w:t>ŋ̀ gà lɔ̄gɔ̀ⁿ</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lɔ̄gɔ̀ⁿ</w:t>
      </w:r>
      <w:r w:rsidRPr="00CE6FA6">
        <w:rPr>
          <w:rFonts w:ascii="Doulos SIL" w:hAnsi="Doulos SIL"/>
        </w:rPr>
        <w:tab/>
        <w:t>ē gā lɔ̄gɔ̀ⁿ</w:t>
      </w:r>
      <w:r w:rsidRPr="00CE6FA6">
        <w:rPr>
          <w:rFonts w:ascii="Doulos SIL" w:hAnsi="Doulos SIL"/>
        </w:rPr>
        <w:tab/>
        <w:t>ē nā lɔ̄gɔ̀ⁿ</w:t>
      </w:r>
    </w:p>
    <w:p w14:paraId="35D26E7A" w14:textId="46A8DDCB"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‘fly (v)’</w:t>
      </w:r>
      <w:r w:rsidRPr="00CE6FA6">
        <w:tab/>
      </w:r>
      <w:r w:rsidRPr="00CE6FA6">
        <w:rPr>
          <w:rFonts w:ascii="Doulos SIL" w:hAnsi="Doulos SIL"/>
        </w:rPr>
        <w:t>ŋ̀ gà pīīrì</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pīīrì</w:t>
      </w:r>
      <w:r w:rsidRPr="00CE6FA6">
        <w:rPr>
          <w:rFonts w:ascii="Doulos SIL" w:hAnsi="Doulos SIL"/>
        </w:rPr>
        <w:tab/>
        <w:t>ē gā pīīrì</w:t>
      </w:r>
      <w:r w:rsidRPr="00CE6FA6">
        <w:rPr>
          <w:rFonts w:ascii="Doulos SIL" w:hAnsi="Doulos SIL"/>
        </w:rPr>
        <w:tab/>
        <w:t>ē nā pīīrì</w:t>
      </w:r>
    </w:p>
    <w:p w14:paraId="64E51BE7" w14:textId="6ECC62AE"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‘lie down’</w:t>
      </w:r>
      <w:r w:rsidRPr="00CE6FA6">
        <w:tab/>
      </w:r>
      <w:r w:rsidRPr="00CE6FA6">
        <w:rPr>
          <w:rFonts w:ascii="Doulos SIL" w:hAnsi="Doulos SIL"/>
        </w:rPr>
        <w:t>ŋ̀ gà sāgà</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sāgà</w:t>
      </w:r>
      <w:r w:rsidRPr="00CE6FA6">
        <w:rPr>
          <w:rFonts w:ascii="Doulos SIL" w:hAnsi="Doulos SIL"/>
        </w:rPr>
        <w:tab/>
        <w:t>ē gā sāgà</w:t>
      </w:r>
      <w:r w:rsidRPr="00CE6FA6">
        <w:rPr>
          <w:rFonts w:ascii="Doulos SIL" w:hAnsi="Doulos SIL"/>
        </w:rPr>
        <w:tab/>
        <w:t>ē nā sāgà</w:t>
      </w:r>
    </w:p>
    <w:p w14:paraId="446C681A" w14:textId="77777777" w:rsidR="00C30A26" w:rsidRPr="00CE6FA6" w:rsidRDefault="00C30A26" w:rsidP="006547FB">
      <w:pPr>
        <w:tabs>
          <w:tab w:val="left" w:pos="720"/>
          <w:tab w:val="left" w:pos="1080"/>
          <w:tab w:val="left" w:pos="2610"/>
          <w:tab w:val="left" w:pos="4140"/>
          <w:tab w:val="left" w:pos="5670"/>
          <w:tab w:val="left" w:pos="7290"/>
        </w:tabs>
        <w:rPr>
          <w:i/>
        </w:rPr>
      </w:pPr>
      <w:r w:rsidRPr="00CE6FA6">
        <w:tab/>
        <w:t xml:space="preserve">   </w:t>
      </w:r>
      <w:r w:rsidRPr="00CE6FA6">
        <w:rPr>
          <w:i/>
        </w:rPr>
        <w:t xml:space="preserve">suffixed </w:t>
      </w:r>
    </w:p>
    <w:p w14:paraId="0DE2789A" w14:textId="429AF3CB" w:rsidR="00C30A26" w:rsidRPr="00CE6FA6" w:rsidRDefault="00C30A26" w:rsidP="006547FB">
      <w:pPr>
        <w:tabs>
          <w:tab w:val="left" w:pos="720"/>
          <w:tab w:val="left" w:pos="1080"/>
          <w:tab w:val="left" w:pos="2610"/>
          <w:tab w:val="left" w:pos="4140"/>
          <w:tab w:val="left" w:pos="5670"/>
          <w:tab w:val="left" w:pos="7290"/>
        </w:tabs>
      </w:pPr>
      <w:r w:rsidRPr="00CE6FA6">
        <w:tab/>
      </w:r>
      <w:r w:rsidRPr="00CE6FA6">
        <w:tab/>
        <w:t>‘exit’</w:t>
      </w:r>
      <w:r w:rsidRPr="00CE6FA6">
        <w:tab/>
      </w:r>
      <w:r w:rsidRPr="00CE6FA6">
        <w:rPr>
          <w:rFonts w:ascii="Doulos SIL" w:hAnsi="Doulos SIL"/>
        </w:rPr>
        <w:t>ŋ̀ gà bā-lā</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bā-lā</w:t>
      </w:r>
      <w:r w:rsidRPr="00CE6FA6">
        <w:rPr>
          <w:rFonts w:ascii="Doulos SIL" w:hAnsi="Doulos SIL"/>
        </w:rPr>
        <w:tab/>
        <w:t>ē gā bā-lā</w:t>
      </w:r>
      <w:r w:rsidRPr="00CE6FA6">
        <w:rPr>
          <w:rFonts w:ascii="Doulos SIL" w:hAnsi="Doulos SIL"/>
        </w:rPr>
        <w:tab/>
        <w:t>ē nā bā-lā</w:t>
      </w:r>
    </w:p>
    <w:p w14:paraId="4439668A" w14:textId="65347C23"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‘fall’</w:t>
      </w:r>
      <w:r w:rsidRPr="00CE6FA6">
        <w:tab/>
      </w:r>
      <w:r w:rsidRPr="00CE6FA6">
        <w:rPr>
          <w:rFonts w:ascii="Doulos SIL" w:hAnsi="Doulos SIL"/>
        </w:rPr>
        <w:t>ŋ̀ gà sēn-dē</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sēn-dē</w:t>
      </w:r>
      <w:r w:rsidRPr="00CE6FA6">
        <w:rPr>
          <w:rFonts w:ascii="Doulos SIL" w:hAnsi="Doulos SIL"/>
        </w:rPr>
        <w:tab/>
        <w:t>ē gā sēn-dē</w:t>
      </w:r>
      <w:r w:rsidRPr="00CE6FA6">
        <w:rPr>
          <w:rFonts w:ascii="Doulos SIL" w:hAnsi="Doulos SIL"/>
        </w:rPr>
        <w:tab/>
        <w:t>ē nā sēn-dē</w:t>
      </w:r>
    </w:p>
    <w:p w14:paraId="691F979E" w14:textId="5A034D63" w:rsidR="00C30A26" w:rsidRPr="00CE6FA6" w:rsidRDefault="00C30A26" w:rsidP="006547FB">
      <w:pPr>
        <w:tabs>
          <w:tab w:val="left" w:pos="720"/>
          <w:tab w:val="left" w:pos="1080"/>
          <w:tab w:val="left" w:pos="2610"/>
          <w:tab w:val="left" w:pos="4140"/>
          <w:tab w:val="left" w:pos="5670"/>
          <w:tab w:val="left" w:pos="7290"/>
        </w:tabs>
        <w:rPr>
          <w:rFonts w:ascii="Doulos SIL" w:hAnsi="Doulos SIL"/>
        </w:rPr>
      </w:pPr>
      <w:r w:rsidRPr="00CE6FA6">
        <w:tab/>
      </w:r>
      <w:r w:rsidRPr="00CE6FA6">
        <w:tab/>
        <w:t>‘ascend’</w:t>
      </w:r>
      <w:r w:rsidRPr="00CE6FA6">
        <w:tab/>
      </w:r>
      <w:r w:rsidRPr="00CE6FA6">
        <w:rPr>
          <w:rFonts w:ascii="Doulos SIL" w:hAnsi="Doulos SIL"/>
        </w:rPr>
        <w:t>ŋ̀ gà tā-nā</w:t>
      </w:r>
      <w:r w:rsidRPr="00CE6FA6">
        <w:rPr>
          <w:rFonts w:ascii="Doulos SIL" w:hAnsi="Doulos SIL"/>
        </w:rPr>
        <w:tab/>
      </w:r>
      <w:r w:rsidR="000636A7" w:rsidRPr="00CE6FA6">
        <w:rPr>
          <w:rFonts w:ascii="Doulos SIL" w:hAnsi="Doulos SIL"/>
        </w:rPr>
        <w:t>n</w:t>
      </w:r>
      <w:r w:rsidR="000636A7" w:rsidRPr="00CE6FA6">
        <w:rPr>
          <w:rFonts w:ascii="Doulos SIL" w:hAnsi="Doulos SIL"/>
          <w:lang w:val="x-none"/>
        </w:rPr>
        <w:t>̀</w:t>
      </w:r>
      <w:r w:rsidRPr="00CE6FA6">
        <w:rPr>
          <w:rFonts w:ascii="Doulos SIL" w:hAnsi="Doulos SIL"/>
        </w:rPr>
        <w:t xml:space="preserve"> nà tā-nā</w:t>
      </w:r>
      <w:r w:rsidRPr="00CE6FA6">
        <w:rPr>
          <w:rFonts w:ascii="Doulos SIL" w:hAnsi="Doulos SIL"/>
        </w:rPr>
        <w:tab/>
        <w:t>ē gā tā-nā</w:t>
      </w:r>
      <w:r w:rsidRPr="00CE6FA6">
        <w:rPr>
          <w:rFonts w:ascii="Doulos SIL" w:hAnsi="Doulos SIL"/>
        </w:rPr>
        <w:tab/>
        <w:t>ē nā tā-nā</w:t>
      </w:r>
    </w:p>
    <w:p w14:paraId="7C088048" w14:textId="41D931D1" w:rsidR="00C30A26" w:rsidRPr="00CE6FA6" w:rsidRDefault="00C30A26" w:rsidP="00C30A26"/>
    <w:p w14:paraId="4458EB47" w14:textId="60CAA35F" w:rsidR="00664DFA" w:rsidRPr="00CE6FA6" w:rsidRDefault="00664DFA" w:rsidP="00C30A26">
      <w:r w:rsidRPr="00CE6FA6">
        <w:t xml:space="preserve">Normally </w:t>
      </w:r>
      <w:r w:rsidR="00FF6B7B" w:rsidRPr="00CE6FA6">
        <w:t xml:space="preserve">Ipfv </w:t>
      </w:r>
      <w:r w:rsidRPr="00CE6FA6">
        <w:rPr>
          <w:rFonts w:ascii="Doulos SIL" w:hAnsi="Doulos SIL" w:cs="Doulos SIL"/>
        </w:rPr>
        <w:t>ga</w:t>
      </w:r>
      <w:r w:rsidRPr="00CE6FA6">
        <w:rPr>
          <w:rFonts w:ascii="Doulos SIL" w:hAnsi="Doulos SIL" w:cs="Doulos SIL"/>
          <w:lang w:val="x-none"/>
        </w:rPr>
        <w:t>̀/gā</w:t>
      </w:r>
      <w:r w:rsidRPr="00CE6FA6">
        <w:rPr>
          <w:lang w:val="x-none"/>
        </w:rPr>
        <w:t xml:space="preserve"> and </w:t>
      </w:r>
      <w:r w:rsidR="00FF6B7B" w:rsidRPr="00CE6FA6">
        <w:rPr>
          <w:lang w:val="x-none"/>
        </w:rPr>
        <w:t xml:space="preserve">IpfvNeg </w:t>
      </w:r>
      <w:r w:rsidRPr="00CE6FA6">
        <w:rPr>
          <w:rFonts w:ascii="Doulos SIL" w:hAnsi="Doulos SIL" w:cs="Doulos SIL"/>
          <w:lang w:val="x-none"/>
        </w:rPr>
        <w:t>nà/nā</w:t>
      </w:r>
      <w:r w:rsidRPr="00CE6FA6">
        <w:rPr>
          <w:lang w:val="x-none"/>
        </w:rPr>
        <w:t xml:space="preserve"> must be followed by a verb. The exception is that the verb may be omitted in truncated replies to polar interrogatives. In this case, the particle is clause-final, and takes </w:t>
      </w:r>
      <w:r w:rsidR="00AD3E9D" w:rsidRPr="00CE6FA6">
        <w:rPr>
          <w:lang w:val="x-none"/>
        </w:rPr>
        <w:t>M</w:t>
      </w:r>
      <w:r w:rsidR="00AD3E9D" w:rsidRPr="00CE6FA6">
        <w:rPr>
          <w:lang w:val="x-none"/>
        </w:rPr>
        <w:noBreakHyphen/>
        <w:t>ton</w:t>
      </w:r>
      <w:r w:rsidRPr="00CE6FA6">
        <w:rPr>
          <w:lang w:val="x-none"/>
        </w:rPr>
        <w:t xml:space="preserve">ed form </w:t>
      </w:r>
      <w:r w:rsidRPr="00CE6FA6">
        <w:rPr>
          <w:rFonts w:ascii="Doulos SIL" w:hAnsi="Doulos SIL" w:cs="Doulos SIL"/>
          <w:lang w:val="x-none"/>
        </w:rPr>
        <w:t>gā</w:t>
      </w:r>
      <w:r w:rsidRPr="00CE6FA6">
        <w:rPr>
          <w:lang w:val="x-none"/>
        </w:rPr>
        <w:t xml:space="preserve"> or </w:t>
      </w:r>
      <w:r w:rsidRPr="00CE6FA6">
        <w:rPr>
          <w:rFonts w:ascii="Doulos SIL" w:hAnsi="Doulos SIL" w:cs="Doulos SIL"/>
          <w:lang w:val="x-none"/>
        </w:rPr>
        <w:t>nā</w:t>
      </w:r>
      <w:r w:rsidRPr="00CE6FA6">
        <w:rPr>
          <w:lang w:val="x-none"/>
        </w:rPr>
        <w:t xml:space="preserve"> regardless of the subject. (</w:t>
      </w:r>
      <w:r w:rsidR="00665A7A" w:rsidRPr="00CE6FA6">
        <w:rPr>
          <w:lang w:val="x-none"/>
        </w:rPr>
        <w:t>445</w:t>
      </w:r>
      <w:r w:rsidRPr="00CE6FA6">
        <w:rPr>
          <w:lang w:val="x-none"/>
        </w:rPr>
        <w:t>) involves a question by one speaker and a reply by another</w:t>
      </w:r>
      <w:r w:rsidR="00EA6279" w:rsidRPr="00CE6FA6">
        <w:t xml:space="preserve"> with </w:t>
      </w:r>
      <w:r w:rsidR="00EA6279" w:rsidRPr="00CE6FA6">
        <w:rPr>
          <w:rFonts w:ascii="Doulos SIL" w:hAnsi="Doulos SIL" w:cs="Doulos SIL"/>
        </w:rPr>
        <w:t>ga</w:t>
      </w:r>
      <w:r w:rsidR="00EA6279" w:rsidRPr="00CE6FA6">
        <w:rPr>
          <w:rFonts w:ascii="Doulos SIL" w:hAnsi="Doulos SIL" w:cs="Doulos SIL"/>
          <w:lang w:val="x-none"/>
        </w:rPr>
        <w:t>̄</w:t>
      </w:r>
      <w:r w:rsidR="00EA6279" w:rsidRPr="00CE6FA6">
        <w:rPr>
          <w:lang w:val="x-none"/>
        </w:rPr>
        <w:t xml:space="preserve"> after </w:t>
      </w:r>
      <w:r w:rsidR="00AD3E9D" w:rsidRPr="00CE6FA6">
        <w:rPr>
          <w:lang w:val="x-none"/>
        </w:rPr>
        <w:t>L</w:t>
      </w:r>
      <w:r w:rsidR="00AD3E9D" w:rsidRPr="00CE6FA6">
        <w:rPr>
          <w:lang w:val="x-none"/>
        </w:rPr>
        <w:noBreakHyphen/>
        <w:t>ton</w:t>
      </w:r>
      <w:r w:rsidR="00EA6279" w:rsidRPr="00CE6FA6">
        <w:rPr>
          <w:lang w:val="x-none"/>
        </w:rPr>
        <w:t xml:space="preserve">ed proclitic. </w:t>
      </w:r>
    </w:p>
    <w:p w14:paraId="47D88768" w14:textId="28E3CF82" w:rsidR="00664DFA" w:rsidRPr="00CE6FA6" w:rsidRDefault="00664DFA" w:rsidP="00C30A26"/>
    <w:p w14:paraId="469C854B" w14:textId="178B793A" w:rsidR="00664DFA" w:rsidRPr="00CE6FA6" w:rsidRDefault="00664DFA" w:rsidP="00664DFA">
      <w:pPr>
        <w:tabs>
          <w:tab w:val="left" w:pos="720"/>
          <w:tab w:val="left" w:pos="1080"/>
        </w:tabs>
      </w:pPr>
      <w:r w:rsidRPr="00CE6FA6">
        <w:t>(</w:t>
      </w:r>
      <w:r w:rsidR="00665A7A" w:rsidRPr="00CE6FA6">
        <w:t>445</w:t>
      </w:r>
      <w:r w:rsidRPr="00CE6FA6">
        <w:t>)</w:t>
      </w:r>
      <w:r w:rsidRPr="00CE6FA6">
        <w:tab/>
        <w:t>speaker 1:</w:t>
      </w:r>
    </w:p>
    <w:p w14:paraId="2DAEE0D6" w14:textId="4963B657" w:rsidR="00664DFA" w:rsidRPr="00CE6FA6" w:rsidRDefault="00664DFA" w:rsidP="000636A7">
      <w:pPr>
        <w:tabs>
          <w:tab w:val="left" w:pos="720"/>
          <w:tab w:val="left" w:pos="1080"/>
          <w:tab w:val="left" w:pos="2160"/>
          <w:tab w:val="left" w:pos="2970"/>
          <w:tab w:val="left" w:pos="3870"/>
          <w:tab w:val="left" w:pos="4590"/>
          <w:tab w:val="left" w:pos="5760"/>
          <w:tab w:val="left" w:pos="6930"/>
          <w:tab w:val="left" w:pos="7650"/>
        </w:tabs>
      </w:pPr>
      <w:r w:rsidRPr="00CE6FA6">
        <w:tab/>
      </w:r>
      <w:r w:rsidRPr="00CE6FA6">
        <w:tab/>
        <w:t>ou bien</w:t>
      </w:r>
      <w:r w:rsidRPr="00CE6FA6">
        <w:tab/>
      </w:r>
      <w:r w:rsidRPr="00CE6FA6">
        <w:rPr>
          <w:rFonts w:ascii="Doulos SIL" w:hAnsi="Doulos SIL"/>
          <w:lang w:val="x-none"/>
        </w:rPr>
        <w:t>[</w:t>
      </w:r>
      <w:r w:rsidRPr="00CE6FA6">
        <w:rPr>
          <w:rFonts w:ascii="Doulos SIL" w:hAnsi="Doulos SIL"/>
        </w:rPr>
        <w:t>si</w:t>
      </w:r>
      <w:r w:rsidRPr="00CE6FA6">
        <w:rPr>
          <w:rFonts w:ascii="Doulos SIL" w:hAnsi="Doulos SIL"/>
          <w:lang w:val="x-none"/>
        </w:rPr>
        <w:t>̄ī</w:t>
      </w:r>
      <w:r w:rsidRPr="00CE6FA6">
        <w:rPr>
          <w:rFonts w:ascii="Doulos SIL" w:hAnsi="Doulos SIL"/>
        </w:rPr>
        <w:tab/>
        <w:t>ti</w:t>
      </w:r>
      <w:r w:rsidRPr="00CE6FA6">
        <w:rPr>
          <w:rFonts w:ascii="Doulos SIL" w:hAnsi="Doulos SIL"/>
          <w:lang w:val="x-none"/>
        </w:rPr>
        <w:t>̄</w:t>
      </w:r>
      <w:r w:rsidRPr="00CE6FA6">
        <w:rPr>
          <w:rFonts w:ascii="Doulos SIL" w:hAnsi="Doulos SIL"/>
        </w:rPr>
        <w:t>na</w:t>
      </w:r>
      <w:r w:rsidRPr="00CE6FA6">
        <w:rPr>
          <w:rFonts w:ascii="Doulos SIL" w:hAnsi="Doulos SIL"/>
          <w:lang w:val="x-none"/>
        </w:rPr>
        <w:t>̄āⁿ</w:t>
      </w:r>
      <w:r w:rsidRPr="00094623">
        <w:rPr>
          <w:rFonts w:ascii="Doulos SIL" w:hAnsi="Doulos SIL"/>
          <w:lang w:val="x-none"/>
        </w:rPr>
        <w:t>]</w:t>
      </w:r>
      <w:r w:rsidRPr="00094623">
        <w:rPr>
          <w:rFonts w:ascii="Doulos SIL" w:hAnsi="Doulos SIL"/>
        </w:rPr>
        <w:tab/>
        <w:t>ga</w:t>
      </w:r>
      <w:r w:rsidR="00094623" w:rsidRPr="00094623">
        <w:rPr>
          <w:rFonts w:ascii="Doulos SIL" w:hAnsi="Doulos SIL"/>
          <w:lang w:val="x-none"/>
        </w:rPr>
        <w:t>̄</w:t>
      </w:r>
      <w:r w:rsidRPr="00094623">
        <w:rPr>
          <w:rFonts w:ascii="Doulos SIL" w:hAnsi="Doulos SIL"/>
          <w:lang w:val="x-none"/>
        </w:rPr>
        <w:tab/>
        <w:t>ɲ̄</w:t>
      </w:r>
      <w:r w:rsidRPr="00CE6FA6">
        <w:rPr>
          <w:rFonts w:ascii="Doulos SIL" w:hAnsi="Doulos SIL"/>
          <w:lang w:val="x-none"/>
        </w:rPr>
        <w:tab/>
        <w:t>ɲāāmū</w:t>
      </w:r>
      <w:r w:rsidRPr="00CE6FA6">
        <w:rPr>
          <w:rFonts w:ascii="Doulos SIL" w:hAnsi="Doulos SIL"/>
          <w:lang w:val="x-none"/>
        </w:rPr>
        <w:tab/>
        <w:t>[à</w:t>
      </w:r>
      <w:r w:rsidRPr="00CE6FA6">
        <w:rPr>
          <w:rFonts w:ascii="Doulos SIL" w:hAnsi="Doulos SIL"/>
          <w:lang w:val="x-none"/>
        </w:rPr>
        <w:tab/>
        <w:t>nìŋīì]</w:t>
      </w:r>
    </w:p>
    <w:p w14:paraId="4618BCC4" w14:textId="21DFC86F" w:rsidR="00664DFA" w:rsidRPr="00CE6FA6" w:rsidRDefault="00664DFA" w:rsidP="000636A7">
      <w:pPr>
        <w:tabs>
          <w:tab w:val="left" w:pos="720"/>
          <w:tab w:val="left" w:pos="1080"/>
          <w:tab w:val="left" w:pos="2160"/>
          <w:tab w:val="left" w:pos="2970"/>
          <w:tab w:val="left" w:pos="3870"/>
          <w:tab w:val="left" w:pos="4590"/>
          <w:tab w:val="left" w:pos="5760"/>
          <w:tab w:val="left" w:pos="6930"/>
          <w:tab w:val="left" w:pos="7650"/>
        </w:tabs>
      </w:pPr>
      <w:r w:rsidRPr="00CE6FA6">
        <w:tab/>
      </w:r>
      <w:r w:rsidRPr="00CE6FA6">
        <w:tab/>
        <w:t>or</w:t>
      </w:r>
      <w:r w:rsidRPr="00CE6FA6">
        <w:rPr>
          <w:lang w:val="x-none"/>
        </w:rPr>
        <w:t>.else</w:t>
      </w:r>
      <w:r w:rsidRPr="00CE6FA6">
        <w:rPr>
          <w:lang w:val="x-none"/>
        </w:rPr>
        <w:tab/>
        <w:t>[breed</w:t>
      </w:r>
      <w:r w:rsidRPr="00CE6FA6">
        <w:rPr>
          <w:lang w:val="x-none"/>
        </w:rPr>
        <w:tab/>
        <w:t>other]</w:t>
      </w:r>
      <w:r w:rsidRPr="00CE6FA6">
        <w:rPr>
          <w:lang w:val="x-none"/>
        </w:rPr>
        <w:tab/>
        <w:t>Ipfv</w:t>
      </w:r>
      <w:r w:rsidRPr="00CE6FA6">
        <w:rPr>
          <w:lang w:val="x-none"/>
        </w:rPr>
        <w:tab/>
        <w:t>3ReflSg</w:t>
      </w:r>
      <w:r w:rsidRPr="00CE6FA6">
        <w:rPr>
          <w:lang w:val="x-none"/>
        </w:rPr>
        <w:tab/>
        <w:t>mix</w:t>
      </w:r>
      <w:r w:rsidRPr="00CE6FA6">
        <w:t>.Ipfv</w:t>
      </w:r>
      <w:r w:rsidRPr="00CE6FA6">
        <w:tab/>
        <w:t>[3Sg</w:t>
      </w:r>
      <w:r w:rsidRPr="00CE6FA6">
        <w:tab/>
        <w:t>inside]</w:t>
      </w:r>
    </w:p>
    <w:p w14:paraId="2A79196D" w14:textId="117134F4" w:rsidR="00664DFA" w:rsidRPr="00CE6FA6" w:rsidRDefault="00664DFA" w:rsidP="00664DFA">
      <w:pPr>
        <w:tabs>
          <w:tab w:val="left" w:pos="720"/>
          <w:tab w:val="left" w:pos="1080"/>
        </w:tabs>
      </w:pPr>
      <w:r w:rsidRPr="00CE6FA6">
        <w:tab/>
      </w:r>
      <w:r w:rsidRPr="00CE6FA6">
        <w:tab/>
        <w:t>‘… or does another clan mix in</w:t>
      </w:r>
      <w:r w:rsidR="00EA6279" w:rsidRPr="00CE6FA6">
        <w:t xml:space="preserve"> (=intermarry)</w:t>
      </w:r>
      <w:r w:rsidRPr="00CE6FA6">
        <w:t xml:space="preserve"> with it?’</w:t>
      </w:r>
    </w:p>
    <w:p w14:paraId="58BAFFB1" w14:textId="01658690" w:rsidR="00664DFA" w:rsidRPr="00CE6FA6" w:rsidRDefault="00664DFA" w:rsidP="00664DFA">
      <w:pPr>
        <w:tabs>
          <w:tab w:val="left" w:pos="720"/>
          <w:tab w:val="left" w:pos="1080"/>
        </w:tabs>
      </w:pPr>
      <w:r w:rsidRPr="00CE6FA6">
        <w:tab/>
        <w:t>speaker 2:</w:t>
      </w:r>
    </w:p>
    <w:p w14:paraId="2C4F435E" w14:textId="56AE7255" w:rsidR="00664DFA" w:rsidRPr="00CE6FA6" w:rsidRDefault="00664DFA" w:rsidP="00664DFA">
      <w:pPr>
        <w:tabs>
          <w:tab w:val="left" w:pos="720"/>
          <w:tab w:val="left" w:pos="1080"/>
          <w:tab w:val="left" w:pos="1890"/>
          <w:tab w:val="left" w:pos="2880"/>
          <w:tab w:val="left" w:pos="3690"/>
        </w:tabs>
      </w:pP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gā</w:t>
      </w:r>
    </w:p>
    <w:p w14:paraId="3CE7ABAD" w14:textId="6F7100CB" w:rsidR="00664DFA" w:rsidRPr="00CE6FA6" w:rsidRDefault="00664DFA" w:rsidP="00664DFA">
      <w:pPr>
        <w:tabs>
          <w:tab w:val="left" w:pos="720"/>
          <w:tab w:val="left" w:pos="1080"/>
          <w:tab w:val="left" w:pos="1890"/>
          <w:tab w:val="left" w:pos="2880"/>
          <w:tab w:val="left" w:pos="3690"/>
        </w:tabs>
      </w:pPr>
      <w:r w:rsidRPr="00CE6FA6">
        <w:tab/>
      </w:r>
      <w:r w:rsidRPr="00CE6FA6">
        <w:tab/>
        <w:t>3Sg</w:t>
      </w:r>
      <w:r w:rsidRPr="00CE6FA6">
        <w:tab/>
      </w:r>
      <w:r w:rsidRPr="00CE6FA6">
        <w:rPr>
          <w:b/>
          <w:bCs/>
        </w:rPr>
        <w:t>Ipfv</w:t>
      </w:r>
      <w:r w:rsidRPr="00CE6FA6">
        <w:rPr>
          <w:lang w:val="x-none"/>
        </w:rPr>
        <w:t>,</w:t>
      </w:r>
      <w:r w:rsidRPr="00CE6FA6">
        <w:rPr>
          <w:lang w:val="x-none"/>
        </w:rPr>
        <w:tab/>
        <w:t>3Sg</w:t>
      </w:r>
      <w:r w:rsidRPr="00CE6FA6">
        <w:rPr>
          <w:lang w:val="x-none"/>
        </w:rPr>
        <w:tab/>
      </w:r>
      <w:r w:rsidRPr="00CE6FA6">
        <w:rPr>
          <w:b/>
          <w:bCs/>
        </w:rPr>
        <w:t>Ipfv</w:t>
      </w:r>
    </w:p>
    <w:p w14:paraId="7BB0F6D6" w14:textId="65F398E7" w:rsidR="00664DFA" w:rsidRPr="00CE6FA6" w:rsidRDefault="00664DFA" w:rsidP="00664DFA">
      <w:pPr>
        <w:tabs>
          <w:tab w:val="left" w:pos="720"/>
          <w:tab w:val="left" w:pos="1080"/>
        </w:tabs>
      </w:pPr>
      <w:r w:rsidRPr="00CE6FA6">
        <w:tab/>
      </w:r>
      <w:r w:rsidRPr="00CE6FA6">
        <w:tab/>
        <w:t>‘It does (mix</w:t>
      </w:r>
      <w:r w:rsidRPr="00CE6FA6">
        <w:rPr>
          <w:lang w:val="x-none"/>
        </w:rPr>
        <w:t>), it does.</w:t>
      </w:r>
      <w:r w:rsidRPr="00CE6FA6">
        <w:t>’ (2017-01 @ 07:21 to 07:23)</w:t>
      </w:r>
    </w:p>
    <w:p w14:paraId="6AA18322" w14:textId="28437926" w:rsidR="00C276CC" w:rsidRPr="00CE6FA6" w:rsidRDefault="00C276CC" w:rsidP="00C30A26"/>
    <w:p w14:paraId="3F8B60A6" w14:textId="40418E39" w:rsidR="00EA6279" w:rsidRPr="00CE6FA6" w:rsidRDefault="00A4777D" w:rsidP="00C30A26">
      <w:r w:rsidRPr="00CE6FA6">
        <w:t xml:space="preserve">Example </w:t>
      </w:r>
      <w:r w:rsidR="00EA6279" w:rsidRPr="00CE6FA6">
        <w:t>(</w:t>
      </w:r>
      <w:r w:rsidR="00665A7A" w:rsidRPr="00CE6FA6">
        <w:t>446</w:t>
      </w:r>
      <w:r w:rsidR="00EA6279" w:rsidRPr="00CE6FA6">
        <w:t xml:space="preserve">) illustrates clause-final IpfvNeg </w:t>
      </w:r>
      <w:r w:rsidR="00EA6279" w:rsidRPr="00CE6FA6">
        <w:rPr>
          <w:rFonts w:ascii="Doulos SIL" w:hAnsi="Doulos SIL" w:cs="Doulos SIL"/>
        </w:rPr>
        <w:t>na</w:t>
      </w:r>
      <w:r w:rsidR="00EA6279" w:rsidRPr="00CE6FA6">
        <w:rPr>
          <w:rFonts w:ascii="Doulos SIL" w:hAnsi="Doulos SIL" w:cs="Doulos SIL"/>
          <w:lang w:val="x-none"/>
        </w:rPr>
        <w:t>̄</w:t>
      </w:r>
      <w:r w:rsidR="00EA6279" w:rsidRPr="00CE6FA6">
        <w:rPr>
          <w:lang w:val="x-none"/>
        </w:rPr>
        <w:t>.</w:t>
      </w:r>
    </w:p>
    <w:p w14:paraId="29C3250B" w14:textId="70A63DA8" w:rsidR="00EA6279" w:rsidRPr="00CE6FA6" w:rsidRDefault="00EA6279" w:rsidP="00C30A26"/>
    <w:p w14:paraId="34983D49" w14:textId="2022D190" w:rsidR="00EA6279" w:rsidRPr="00CE6FA6" w:rsidRDefault="00EA6279" w:rsidP="00094623">
      <w:pPr>
        <w:keepNext/>
        <w:tabs>
          <w:tab w:val="left" w:pos="720"/>
          <w:tab w:val="left" w:pos="1530"/>
          <w:tab w:val="left" w:pos="2340"/>
          <w:tab w:val="left" w:pos="3150"/>
          <w:tab w:val="left" w:pos="3780"/>
          <w:tab w:val="left" w:pos="4770"/>
          <w:tab w:val="left" w:pos="5850"/>
          <w:tab w:val="left" w:pos="7110"/>
        </w:tabs>
      </w:pPr>
      <w:r w:rsidRPr="00CE6FA6">
        <w:lastRenderedPageBreak/>
        <w:t>(</w:t>
      </w:r>
      <w:r w:rsidR="00665A7A" w:rsidRPr="00CE6FA6">
        <w:t>446</w:t>
      </w:r>
      <w:r w:rsidRPr="00CE6FA6">
        <w:t>)</w:t>
      </w:r>
      <w:r w:rsidRPr="00CE6FA6">
        <w:tab/>
      </w:r>
      <w:r w:rsidRPr="00CE6FA6">
        <w:rPr>
          <w:rFonts w:ascii="Doulos SIL" w:hAnsi="Doulos SIL"/>
        </w:rPr>
        <w:t>[[ma</w:t>
      </w:r>
      <w:r w:rsidRPr="00CE6FA6">
        <w:rPr>
          <w:rFonts w:ascii="Doulos SIL" w:hAnsi="Doulos SIL"/>
          <w:lang w:val="x-none"/>
        </w:rPr>
        <w:t>̀</w:t>
      </w:r>
      <w:r w:rsidRPr="00CE6FA6">
        <w:rPr>
          <w:rFonts w:ascii="Doulos SIL" w:hAnsi="Doulos SIL"/>
          <w:lang w:val="x-none"/>
        </w:rPr>
        <w:tab/>
        <w:t>hāāⁿ]</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gu</w:t>
      </w:r>
      <w:r w:rsidR="000636A7" w:rsidRPr="00CE6FA6">
        <w:rPr>
          <w:rFonts w:ascii="Doulos SIL" w:hAnsi="Doulos SIL"/>
          <w:lang w:val="x-none"/>
        </w:rPr>
        <w:t>̄</w:t>
      </w:r>
      <w:r w:rsidRPr="00CE6FA6">
        <w:rPr>
          <w:rFonts w:ascii="Doulos SIL" w:hAnsi="Doulos SIL"/>
          <w:lang w:val="x-none"/>
        </w:rPr>
        <w:t>]</w:t>
      </w:r>
    </w:p>
    <w:p w14:paraId="5A8F4E70" w14:textId="28FDE142" w:rsidR="00EA6279" w:rsidRPr="00CE6FA6" w:rsidRDefault="00EA6279" w:rsidP="00094623">
      <w:pPr>
        <w:keepNext/>
        <w:tabs>
          <w:tab w:val="left" w:pos="720"/>
          <w:tab w:val="left" w:pos="1530"/>
          <w:tab w:val="left" w:pos="2340"/>
          <w:tab w:val="left" w:pos="3150"/>
          <w:tab w:val="left" w:pos="3780"/>
          <w:tab w:val="left" w:pos="4770"/>
          <w:tab w:val="left" w:pos="5850"/>
          <w:tab w:val="left" w:pos="7110"/>
        </w:tabs>
      </w:pPr>
      <w:r w:rsidRPr="00CE6FA6">
        <w:tab/>
        <w:t>[[Rel</w:t>
      </w:r>
      <w:r w:rsidRPr="00CE6FA6">
        <w:tab/>
        <w:t>Pl]</w:t>
      </w:r>
      <w:r w:rsidRPr="00CE6FA6">
        <w:tab/>
        <w:t>if</w:t>
      </w:r>
      <w:r w:rsidRPr="00CE6FA6">
        <w:rPr>
          <w:lang w:val="x-none"/>
        </w:rPr>
        <w:t>.Pfv</w:t>
      </w:r>
      <w:r w:rsidRPr="00CE6FA6">
        <w:rPr>
          <w:lang w:val="x-none"/>
        </w:rPr>
        <w:tab/>
        <w:t>3Sg</w:t>
      </w:r>
      <w:r w:rsidRPr="00CE6FA6">
        <w:rPr>
          <w:lang w:val="x-none"/>
        </w:rPr>
        <w:tab/>
        <w:t>say.Pfv</w:t>
      </w:r>
      <w:r w:rsidRPr="00CE6FA6">
        <w:rPr>
          <w:lang w:val="x-none"/>
        </w:rPr>
        <w:tab/>
        <w:t>[LogoSg</w:t>
      </w:r>
      <w:r w:rsidRPr="00CE6FA6">
        <w:rPr>
          <w:lang w:val="x-none"/>
        </w:rPr>
        <w:tab/>
      </w:r>
      <w:r w:rsidRPr="00CE6FA6">
        <w:rPr>
          <w:b/>
          <w:bCs/>
          <w:lang w:val="x-none"/>
        </w:rPr>
        <w:t>IpfvNeg</w:t>
      </w:r>
      <w:r w:rsidRPr="00CE6FA6">
        <w:rPr>
          <w:lang w:val="x-none"/>
        </w:rPr>
        <w:t>]</w:t>
      </w:r>
      <w:r w:rsidRPr="00CE6FA6">
        <w:rPr>
          <w:lang w:val="x-none"/>
        </w:rPr>
        <w:tab/>
        <w:t>Def</w:t>
      </w:r>
    </w:p>
    <w:p w14:paraId="4C8F9FA1" w14:textId="6E53ECDA" w:rsidR="00EA6279" w:rsidRPr="00CE6FA6" w:rsidRDefault="00EA6279" w:rsidP="00EA6279">
      <w:pPr>
        <w:tabs>
          <w:tab w:val="left" w:pos="720"/>
        </w:tabs>
      </w:pPr>
      <w:r w:rsidRPr="00CE6FA6">
        <w:tab/>
      </w:r>
      <w:r w:rsidRPr="00CE6FA6">
        <w:rPr>
          <w:lang w:val="x-none"/>
        </w:rPr>
        <w:t xml:space="preserve">‘If there is anyone (=you) who says “I will not” (=refuses), </w:t>
      </w:r>
      <w:r w:rsidRPr="00CE6FA6">
        <w:t>…’</w:t>
      </w:r>
      <w:r w:rsidR="00226C83" w:rsidRPr="00CE6FA6">
        <w:t xml:space="preserve"> (2017-01 @ 04:47)</w:t>
      </w:r>
    </w:p>
    <w:p w14:paraId="0ABD96FB" w14:textId="6D4BA76F" w:rsidR="00EA6279" w:rsidRPr="00CE6FA6" w:rsidRDefault="00EA6279" w:rsidP="00C30A26"/>
    <w:p w14:paraId="0A633062" w14:textId="08514248" w:rsidR="00FF6B7B" w:rsidRPr="00CE6FA6" w:rsidRDefault="00FF6B7B" w:rsidP="00C30A26">
      <w:pPr>
        <w:rPr>
          <w:lang w:val="x-none"/>
        </w:rPr>
      </w:pPr>
      <w:r w:rsidRPr="00CE6FA6">
        <w:t xml:space="preserve">Even </w:t>
      </w:r>
      <w:r w:rsidR="006D5A3E" w:rsidRPr="00CE6FA6">
        <w:t xml:space="preserve">the </w:t>
      </w:r>
      <w:r w:rsidR="00AD3E9D" w:rsidRPr="00CE6FA6">
        <w:t>L</w:t>
      </w:r>
      <w:r w:rsidR="00AD3E9D" w:rsidRPr="00CE6FA6">
        <w:noBreakHyphen/>
        <w:t>ton</w:t>
      </w:r>
      <w:r w:rsidRPr="00CE6FA6">
        <w:t xml:space="preserve">ed </w:t>
      </w:r>
      <w:r w:rsidRPr="00CE6FA6">
        <w:rPr>
          <w:rFonts w:ascii="Doulos SIL" w:hAnsi="Doulos SIL" w:cs="Doulos SIL"/>
        </w:rPr>
        <w:t>ga</w:t>
      </w:r>
      <w:r w:rsidRPr="00CE6FA6">
        <w:rPr>
          <w:rFonts w:ascii="Doulos SIL" w:hAnsi="Doulos SIL" w:cs="Doulos SIL"/>
          <w:lang w:val="x-none"/>
        </w:rPr>
        <w:t>̀</w:t>
      </w:r>
      <w:r w:rsidRPr="00CE6FA6">
        <w:rPr>
          <w:lang w:val="x-none"/>
        </w:rPr>
        <w:t xml:space="preserve"> and </w:t>
      </w:r>
      <w:r w:rsidRPr="00CE6FA6">
        <w:rPr>
          <w:rFonts w:ascii="Doulos SIL" w:hAnsi="Doulos SIL" w:cs="Doulos SIL"/>
          <w:lang w:val="x-none"/>
        </w:rPr>
        <w:t>nà</w:t>
      </w:r>
      <w:r w:rsidRPr="00CE6FA6">
        <w:rPr>
          <w:lang w:val="x-none"/>
        </w:rPr>
        <w:t xml:space="preserve"> fail to trigger Final Tone-Raising on preceding words. </w:t>
      </w:r>
      <w:r w:rsidR="006D5A3E" w:rsidRPr="00CE6FA6">
        <w:rPr>
          <w:lang w:val="x-none"/>
        </w:rPr>
        <w:t xml:space="preserve">This is likely because the proto-forms were </w:t>
      </w:r>
      <w:r w:rsidR="00AD3E9D" w:rsidRPr="00CE6FA6">
        <w:rPr>
          <w:lang w:val="x-none"/>
        </w:rPr>
        <w:t>M</w:t>
      </w:r>
      <w:r w:rsidR="00AD3E9D" w:rsidRPr="00CE6FA6">
        <w:rPr>
          <w:lang w:val="x-none"/>
        </w:rPr>
        <w:noBreakHyphen/>
        <w:t>ton</w:t>
      </w:r>
      <w:r w:rsidR="006D5A3E" w:rsidRPr="00CE6FA6">
        <w:rPr>
          <w:lang w:val="x-none"/>
        </w:rPr>
        <w:t>ed *</w:t>
      </w:r>
      <w:r w:rsidR="006D5A3E" w:rsidRPr="00CE6FA6">
        <w:rPr>
          <w:rFonts w:ascii="Doulos SIL" w:hAnsi="Doulos SIL" w:cs="Doulos SIL"/>
          <w:lang w:val="x-none"/>
        </w:rPr>
        <w:t>gā</w:t>
      </w:r>
      <w:r w:rsidR="006D5A3E" w:rsidRPr="00CE6FA6">
        <w:rPr>
          <w:lang w:val="x-none"/>
        </w:rPr>
        <w:t xml:space="preserve"> and *</w:t>
      </w:r>
      <w:r w:rsidR="006D5A3E" w:rsidRPr="00CE6FA6">
        <w:rPr>
          <w:rFonts w:ascii="Doulos SIL" w:hAnsi="Doulos SIL" w:cs="Doulos SIL"/>
          <w:lang w:val="x-none"/>
        </w:rPr>
        <w:t>nā</w:t>
      </w:r>
      <w:r w:rsidR="006D5A3E" w:rsidRPr="00CE6FA6">
        <w:rPr>
          <w:lang w:val="x-none"/>
        </w:rPr>
        <w:t xml:space="preserve">. </w:t>
      </w:r>
      <w:r w:rsidRPr="00CE6FA6">
        <w:rPr>
          <w:lang w:val="x-none"/>
        </w:rPr>
        <w:t>The syllable that fails to tone-raise is bolded in (</w:t>
      </w:r>
      <w:r w:rsidR="00665A7A" w:rsidRPr="00CE6FA6">
        <w:rPr>
          <w:lang w:val="x-none"/>
        </w:rPr>
        <w:t>447</w:t>
      </w:r>
      <w:r w:rsidR="000636A7" w:rsidRPr="00CE6FA6">
        <w:rPr>
          <w:lang w:val="x-none"/>
        </w:rPr>
        <w:t>a-c</w:t>
      </w:r>
      <w:r w:rsidRPr="00CE6FA6">
        <w:rPr>
          <w:lang w:val="x-none"/>
        </w:rPr>
        <w:t>).</w:t>
      </w:r>
    </w:p>
    <w:p w14:paraId="45CD5833" w14:textId="71BD6E0C" w:rsidR="00FF6B7B" w:rsidRPr="00CE6FA6" w:rsidRDefault="00FF6B7B" w:rsidP="00C30A26">
      <w:pPr>
        <w:rPr>
          <w:lang w:val="x-none"/>
        </w:rPr>
      </w:pPr>
    </w:p>
    <w:p w14:paraId="0B33B42E" w14:textId="53DE4894" w:rsidR="00FF6B7B" w:rsidRPr="00CE6FA6" w:rsidRDefault="00FF6B7B" w:rsidP="00FF6B7B">
      <w:pPr>
        <w:tabs>
          <w:tab w:val="left" w:pos="720"/>
          <w:tab w:val="left" w:pos="1080"/>
          <w:tab w:val="left" w:pos="1710"/>
          <w:tab w:val="left" w:pos="2970"/>
          <w:tab w:val="left" w:pos="3690"/>
          <w:tab w:val="left" w:pos="4680"/>
          <w:tab w:val="left" w:pos="5580"/>
          <w:tab w:val="left" w:pos="6750"/>
        </w:tabs>
        <w:rPr>
          <w:rFonts w:ascii="Doulos SIL" w:hAnsi="Doulos SIL"/>
          <w:lang w:val="x-none"/>
        </w:rPr>
      </w:pPr>
      <w:r w:rsidRPr="00CE6FA6">
        <w:rPr>
          <w:lang w:val="x-none"/>
        </w:rPr>
        <w:t>(</w:t>
      </w:r>
      <w:r w:rsidR="00665A7A" w:rsidRPr="00CE6FA6">
        <w:rPr>
          <w:lang w:val="x-none"/>
        </w:rPr>
        <w:t>447</w:t>
      </w:r>
      <w:r w:rsidRPr="00CE6FA6">
        <w:rPr>
          <w:lang w:val="x-none"/>
        </w:rPr>
        <w:t>)</w:t>
      </w:r>
      <w:r w:rsidRPr="00CE6FA6">
        <w:rPr>
          <w:lang w:val="x-none"/>
        </w:rPr>
        <w:tab/>
        <w:t>a.</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mīīrù-</w:t>
      </w:r>
      <w:r w:rsidRPr="00CE6FA6">
        <w:rPr>
          <w:rFonts w:ascii="Doulos SIL" w:hAnsi="Doulos SIL"/>
          <w:b/>
          <w:bCs/>
          <w:lang w:val="x-none"/>
        </w:rPr>
        <w:t>yè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[bẁɔ̄</w:t>
      </w:r>
      <w:r w:rsidRPr="00CE6FA6">
        <w:rPr>
          <w:rFonts w:ascii="Doulos SIL" w:hAnsi="Doulos SIL"/>
          <w:lang w:val="x-none"/>
        </w:rPr>
        <w:tab/>
        <w:t>kày]</w:t>
      </w:r>
      <w:r w:rsidRPr="00CE6FA6">
        <w:rPr>
          <w:rFonts w:ascii="Doulos SIL" w:hAnsi="Doulos SIL"/>
          <w:lang w:val="x-none"/>
        </w:rPr>
        <w:tab/>
        <w:t>yāẁⁿ]</w:t>
      </w:r>
    </w:p>
    <w:p w14:paraId="0A054D6F" w14:textId="43E612FE" w:rsidR="00FF6B7B" w:rsidRPr="00CE6FA6" w:rsidRDefault="00FF6B7B" w:rsidP="00FF6B7B">
      <w:pPr>
        <w:tabs>
          <w:tab w:val="left" w:pos="720"/>
          <w:tab w:val="left" w:pos="1080"/>
          <w:tab w:val="left" w:pos="1710"/>
          <w:tab w:val="left" w:pos="2970"/>
          <w:tab w:val="left" w:pos="3690"/>
          <w:tab w:val="left" w:pos="4680"/>
          <w:tab w:val="left" w:pos="5580"/>
          <w:tab w:val="left" w:pos="6750"/>
        </w:tabs>
        <w:rPr>
          <w:lang w:val="x-none"/>
        </w:rPr>
      </w:pPr>
      <w:r w:rsidRPr="00CE6FA6">
        <w:tab/>
      </w:r>
      <w:r w:rsidRPr="00CE6FA6">
        <w:tab/>
        <w:t>[[1Pl</w:t>
      </w:r>
      <w:r w:rsidRPr="00CE6FA6">
        <w:tab/>
        <w:t>chief-Pl]</w:t>
      </w:r>
      <w:r w:rsidRPr="00CE6FA6">
        <w:tab/>
        <w:t>Ipfv</w:t>
      </w:r>
      <w:r w:rsidRPr="00CE6FA6">
        <w:tab/>
        <w:t>go</w:t>
      </w:r>
      <w:r w:rsidRPr="00CE6FA6">
        <w:rPr>
          <w:lang w:val="x-none"/>
        </w:rPr>
        <w:t>.Ipfv</w:t>
      </w:r>
      <w:r w:rsidRPr="00CE6FA6">
        <w:rPr>
          <w:lang w:val="x-none"/>
        </w:rPr>
        <w:tab/>
        <w:t>[Recip</w:t>
      </w:r>
      <w:r w:rsidRPr="00CE6FA6">
        <w:rPr>
          <w:lang w:val="x-none"/>
        </w:rPr>
        <w:tab/>
        <w:t>see.Pfv]</w:t>
      </w:r>
      <w:r w:rsidRPr="00CE6FA6">
        <w:rPr>
          <w:lang w:val="x-none"/>
        </w:rPr>
        <w:tab/>
        <w:t>there.Def]</w:t>
      </w:r>
    </w:p>
    <w:p w14:paraId="6C7383FF" w14:textId="63925ECD" w:rsidR="00FF6B7B" w:rsidRPr="00CE6FA6" w:rsidRDefault="00FF6B7B" w:rsidP="00FF6B7B">
      <w:pPr>
        <w:tabs>
          <w:tab w:val="left" w:pos="720"/>
          <w:tab w:val="left" w:pos="1080"/>
        </w:tabs>
        <w:rPr>
          <w:lang w:val="x-none"/>
        </w:rPr>
      </w:pPr>
      <w:r w:rsidRPr="00CE6FA6">
        <w:rPr>
          <w:lang w:val="x-none"/>
        </w:rPr>
        <w:tab/>
      </w:r>
      <w:r w:rsidRPr="00CE6FA6">
        <w:rPr>
          <w:lang w:val="x-none"/>
        </w:rPr>
        <w:tab/>
      </w:r>
      <w:r w:rsidRPr="00CE6FA6">
        <w:t>‘Our chiefs (still) go and see each other (</w:t>
      </w:r>
      <w:r w:rsidRPr="00CE6FA6">
        <w:rPr>
          <w:lang w:val="x-none"/>
        </w:rPr>
        <w:t>=meet) there.’ (2017-01 @ 01:16)</w:t>
      </w:r>
    </w:p>
    <w:p w14:paraId="014BDBAF" w14:textId="436886E2" w:rsidR="006D5A3E" w:rsidRPr="00CE6FA6" w:rsidRDefault="006D5A3E" w:rsidP="00FF6B7B">
      <w:pPr>
        <w:tabs>
          <w:tab w:val="left" w:pos="720"/>
          <w:tab w:val="left" w:pos="1080"/>
        </w:tabs>
        <w:rPr>
          <w:lang w:val="x-none"/>
        </w:rPr>
      </w:pPr>
      <w:r w:rsidRPr="00CE6FA6">
        <w:rPr>
          <w:lang w:val="x-none"/>
        </w:rPr>
        <w:tab/>
      </w:r>
      <w:r w:rsidRPr="00CE6FA6">
        <w:rPr>
          <w:lang w:val="x-none"/>
        </w:rPr>
        <w:tab/>
        <w:t xml:space="preserve">(&lt; </w:t>
      </w:r>
      <w:r w:rsidRPr="00CE6FA6">
        <w:rPr>
          <w:rFonts w:ascii="Doulos SIL" w:hAnsi="Doulos SIL" w:cs="Doulos SIL"/>
          <w:lang w:val="x-none"/>
        </w:rPr>
        <w:t>gà sò</w:t>
      </w:r>
      <w:r w:rsidRPr="00CE6FA6">
        <w:rPr>
          <w:lang w:val="x-none"/>
        </w:rPr>
        <w:t>)</w:t>
      </w:r>
    </w:p>
    <w:p w14:paraId="03546A9D" w14:textId="588AB95D" w:rsidR="00FF6B7B" w:rsidRPr="00CE6FA6" w:rsidRDefault="00FF6B7B" w:rsidP="00FF6B7B">
      <w:pPr>
        <w:tabs>
          <w:tab w:val="left" w:pos="720"/>
          <w:tab w:val="left" w:pos="1080"/>
        </w:tabs>
        <w:rPr>
          <w:lang w:val="x-none"/>
        </w:rPr>
      </w:pPr>
    </w:p>
    <w:p w14:paraId="5CF604B2" w14:textId="0FA30897" w:rsidR="00FF6B7B" w:rsidRPr="00CE6FA6" w:rsidRDefault="00FF6B7B" w:rsidP="00FF6B7B">
      <w:pPr>
        <w:tabs>
          <w:tab w:val="left" w:pos="720"/>
          <w:tab w:val="left" w:pos="1080"/>
          <w:tab w:val="left" w:pos="1890"/>
          <w:tab w:val="left" w:pos="3060"/>
          <w:tab w:val="left" w:pos="3870"/>
          <w:tab w:val="left" w:pos="5220"/>
          <w:tab w:val="left" w:pos="6120"/>
          <w:tab w:val="left" w:pos="7020"/>
          <w:tab w:val="left" w:pos="7920"/>
        </w:tabs>
        <w:rPr>
          <w:lang w:val="x-none"/>
        </w:rPr>
      </w:pPr>
      <w:r w:rsidRPr="00CE6FA6">
        <w:rPr>
          <w:lang w:val="x-none"/>
        </w:rPr>
        <w:tab/>
        <w:t>b.</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r>
      <w:r w:rsidRPr="00CE6FA6">
        <w:rPr>
          <w:rFonts w:ascii="Doulos SIL" w:hAnsi="Doulos SIL"/>
          <w:b/>
          <w:bCs/>
          <w:lang w:val="x-none"/>
        </w:rPr>
        <w:t>tèèŋ</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bā-lā</w:t>
      </w:r>
      <w:r w:rsidRPr="00CE6FA6">
        <w:rPr>
          <w:rFonts w:ascii="Doulos SIL" w:hAnsi="Doulos SIL"/>
          <w:lang w:val="x-none"/>
        </w:rPr>
        <w:tab/>
        <w:t>[[ŋ̄</w:t>
      </w:r>
      <w:r w:rsidRPr="00CE6FA6">
        <w:rPr>
          <w:rFonts w:ascii="Doulos SIL" w:hAnsi="Doulos SIL"/>
          <w:lang w:val="x-none"/>
        </w:rPr>
        <w:tab/>
        <w:t>sìyéⁿ]</w:t>
      </w:r>
      <w:r w:rsidRPr="00CE6FA6">
        <w:rPr>
          <w:rFonts w:ascii="Doulos SIL" w:hAnsi="Doulos SIL"/>
          <w:lang w:val="x-none"/>
        </w:rPr>
        <w:tab/>
        <w:t>kūmà]</w:t>
      </w:r>
      <w:r w:rsidRPr="00CE6FA6">
        <w:rPr>
          <w:rFonts w:ascii="Doulos SIL" w:hAnsi="Doulos SIL"/>
          <w:lang w:val="x-none"/>
        </w:rPr>
        <w:tab/>
        <w:t>sāāⁿ</w:t>
      </w:r>
    </w:p>
    <w:p w14:paraId="5E796D3A" w14:textId="484C5551" w:rsidR="00FF6B7B" w:rsidRPr="00CE6FA6" w:rsidRDefault="00FF6B7B" w:rsidP="00FF6B7B">
      <w:pPr>
        <w:tabs>
          <w:tab w:val="left" w:pos="720"/>
          <w:tab w:val="left" w:pos="1080"/>
          <w:tab w:val="left" w:pos="1890"/>
          <w:tab w:val="left" w:pos="3060"/>
          <w:tab w:val="left" w:pos="3870"/>
          <w:tab w:val="left" w:pos="5220"/>
          <w:tab w:val="left" w:pos="6120"/>
          <w:tab w:val="left" w:pos="7020"/>
          <w:tab w:val="left" w:pos="7920"/>
        </w:tabs>
        <w:rPr>
          <w:lang w:val="x-none"/>
        </w:rPr>
      </w:pPr>
      <w:r w:rsidRPr="00CE6FA6">
        <w:rPr>
          <w:lang w:val="x-none"/>
        </w:rPr>
        <w:tab/>
      </w:r>
      <w:r w:rsidRPr="00CE6FA6">
        <w:rPr>
          <w:lang w:val="x-none"/>
        </w:rPr>
        <w:tab/>
      </w:r>
      <w:r w:rsidRPr="00CE6FA6">
        <w:t>[3Sg</w:t>
      </w:r>
      <w:r w:rsidRPr="00CE6FA6">
        <w:tab/>
        <w:t>elder</w:t>
      </w:r>
      <w:r w:rsidRPr="00CE6FA6">
        <w:rPr>
          <w:lang w:val="x-none"/>
        </w:rPr>
        <w:t>.sib]</w:t>
      </w:r>
      <w:r w:rsidRPr="00CE6FA6">
        <w:rPr>
          <w:lang w:val="x-none"/>
        </w:rPr>
        <w:tab/>
        <w:t>Ipfv</w:t>
      </w:r>
      <w:r w:rsidRPr="00CE6FA6">
        <w:rPr>
          <w:lang w:val="x-none"/>
        </w:rPr>
        <w:tab/>
        <w:t>exit(v)-Ipfv</w:t>
      </w:r>
      <w:r w:rsidRPr="00CE6FA6">
        <w:rPr>
          <w:lang w:val="x-none"/>
        </w:rPr>
        <w:tab/>
        <w:t>[[3Refl</w:t>
      </w:r>
      <w:r w:rsidRPr="00CE6FA6">
        <w:rPr>
          <w:lang w:val="x-none"/>
        </w:rPr>
        <w:tab/>
        <w:t>horse]</w:t>
      </w:r>
      <w:r w:rsidRPr="00CE6FA6">
        <w:rPr>
          <w:lang w:val="x-none"/>
        </w:rPr>
        <w:tab/>
        <w:t>on]</w:t>
      </w:r>
      <w:r w:rsidRPr="00CE6FA6">
        <w:rPr>
          <w:lang w:val="x-none"/>
        </w:rPr>
        <w:tab/>
        <w:t>when</w:t>
      </w:r>
    </w:p>
    <w:p w14:paraId="637BFDF3" w14:textId="3759870F" w:rsidR="00FF6B7B" w:rsidRPr="00CE6FA6" w:rsidRDefault="00FF6B7B" w:rsidP="00FF6B7B">
      <w:pPr>
        <w:tabs>
          <w:tab w:val="left" w:pos="720"/>
          <w:tab w:val="left" w:pos="1080"/>
        </w:tabs>
      </w:pPr>
      <w:r w:rsidRPr="00CE6FA6">
        <w:rPr>
          <w:lang w:val="x-none"/>
        </w:rPr>
        <w:tab/>
      </w:r>
      <w:r w:rsidRPr="00CE6FA6">
        <w:rPr>
          <w:lang w:val="x-none"/>
        </w:rPr>
        <w:tab/>
      </w:r>
      <w:r w:rsidRPr="00CE6FA6">
        <w:t>‘When his older brother was getting off his horse, …’ (2017-01 @ 02:52)</w:t>
      </w:r>
    </w:p>
    <w:p w14:paraId="009F14DB" w14:textId="71EFD731" w:rsidR="006D5A3E" w:rsidRPr="00CE6FA6" w:rsidRDefault="006D5A3E" w:rsidP="00FF6B7B">
      <w:pPr>
        <w:tabs>
          <w:tab w:val="left" w:pos="720"/>
          <w:tab w:val="left" w:pos="1080"/>
        </w:tabs>
      </w:pPr>
    </w:p>
    <w:p w14:paraId="191F7781" w14:textId="6E8F6026" w:rsidR="006D5A3E" w:rsidRPr="00CE6FA6" w:rsidRDefault="006D5A3E" w:rsidP="006D5A3E">
      <w:pPr>
        <w:tabs>
          <w:tab w:val="left" w:pos="720"/>
          <w:tab w:val="left" w:pos="1080"/>
          <w:tab w:val="left" w:pos="2970"/>
          <w:tab w:val="left" w:pos="3960"/>
          <w:tab w:val="left" w:pos="4950"/>
          <w:tab w:val="left" w:pos="5580"/>
          <w:tab w:val="left" w:pos="6660"/>
          <w:tab w:val="left" w:pos="8100"/>
        </w:tabs>
      </w:pPr>
      <w:r w:rsidRPr="00CE6FA6">
        <w:tab/>
        <w:t>c.</w:t>
      </w:r>
      <w:r w:rsidRPr="00CE6FA6">
        <w:tab/>
      </w:r>
      <w:r w:rsidRPr="00CE6FA6">
        <w:rPr>
          <w:rFonts w:ascii="Doulos SIL" w:hAnsi="Doulos SIL"/>
        </w:rPr>
        <w:t>[ba</w:t>
      </w:r>
      <w:r w:rsidRPr="00CE6FA6">
        <w:rPr>
          <w:rFonts w:ascii="Doulos SIL" w:hAnsi="Doulos SIL"/>
          <w:lang w:val="x-none"/>
        </w:rPr>
        <w:t>̀àkɔ̀lɔ̀-ⁿ-síí-yè</w:t>
      </w:r>
      <w:r w:rsidRPr="00CE6FA6">
        <w:rPr>
          <w:rFonts w:ascii="Doulos SIL" w:hAnsi="Doulos SIL"/>
          <w:lang w:val="x-none"/>
        </w:rPr>
        <w:tab/>
        <w:t>kù-</w:t>
      </w:r>
      <w:r w:rsidRPr="00CE6FA6">
        <w:rPr>
          <w:rFonts w:ascii="Doulos SIL" w:hAnsi="Doulos SIL"/>
          <w:b/>
          <w:bCs/>
          <w:lang w:val="x-none"/>
        </w:rPr>
        <w:t>lè</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āā</w:t>
      </w:r>
      <w:r w:rsidRPr="00CE6FA6">
        <w:rPr>
          <w:rFonts w:ascii="Doulos SIL" w:hAnsi="Doulos SIL"/>
          <w:lang w:val="x-none"/>
        </w:rPr>
        <w:tab/>
        <w:t>bāgà</w:t>
      </w:r>
      <w:r w:rsidRPr="00CE6FA6">
        <w:rPr>
          <w:rFonts w:ascii="Doulos SIL" w:hAnsi="Doulos SIL"/>
          <w:lang w:val="x-none"/>
        </w:rPr>
        <w:tab/>
        <w:t>kūjààmà-ỳⁿ</w:t>
      </w:r>
      <w:r w:rsidRPr="00CE6FA6">
        <w:rPr>
          <w:rFonts w:ascii="Doulos SIL" w:hAnsi="Doulos SIL"/>
          <w:lang w:val="x-none"/>
        </w:rPr>
        <w:tab/>
        <w:t>dēʔ</w:t>
      </w:r>
    </w:p>
    <w:p w14:paraId="2FF0AC5C" w14:textId="302E4C43" w:rsidR="006D5A3E" w:rsidRPr="00CE6FA6" w:rsidRDefault="006D5A3E" w:rsidP="006D5A3E">
      <w:pPr>
        <w:tabs>
          <w:tab w:val="left" w:pos="720"/>
          <w:tab w:val="left" w:pos="1080"/>
          <w:tab w:val="left" w:pos="2970"/>
          <w:tab w:val="left" w:pos="3960"/>
          <w:tab w:val="left" w:pos="4950"/>
          <w:tab w:val="left" w:pos="5580"/>
          <w:tab w:val="left" w:pos="6660"/>
          <w:tab w:val="left" w:pos="8100"/>
        </w:tabs>
      </w:pPr>
      <w:r w:rsidRPr="00CE6FA6">
        <w:tab/>
      </w:r>
      <w:r w:rsidRPr="00CE6FA6">
        <w:tab/>
        <w:t>B-Link-breed-Pl</w:t>
      </w:r>
      <w:r w:rsidRPr="00CE6FA6">
        <w:tab/>
        <w:t>Def-Pl]</w:t>
      </w:r>
      <w:r w:rsidRPr="00CE6FA6">
        <w:tab/>
        <w:t>IpfvNeg</w:t>
      </w:r>
      <w:r w:rsidRPr="00CE6FA6">
        <w:tab/>
        <w:t>2Pl</w:t>
      </w:r>
      <w:r w:rsidRPr="00CE6FA6">
        <w:tab/>
        <w:t>equal.Ipfv</w:t>
      </w:r>
      <w:r w:rsidRPr="00CE6FA6">
        <w:tab/>
        <w:t>number-Loc</w:t>
      </w:r>
      <w:r w:rsidRPr="00CE6FA6">
        <w:tab/>
        <w:t>Emph</w:t>
      </w:r>
    </w:p>
    <w:p w14:paraId="1C49ACA1" w14:textId="64E88742" w:rsidR="006D5A3E" w:rsidRPr="00CE6FA6" w:rsidRDefault="006D5A3E" w:rsidP="00FF6B7B">
      <w:pPr>
        <w:tabs>
          <w:tab w:val="left" w:pos="720"/>
          <w:tab w:val="left" w:pos="1080"/>
        </w:tabs>
      </w:pPr>
      <w:r w:rsidRPr="00CE6FA6">
        <w:tab/>
      </w:r>
      <w:r w:rsidRPr="00CE6FA6">
        <w:tab/>
        <w:t>‘The Bakoro clans do not match you-Pl in population</w:t>
      </w:r>
      <w:r w:rsidRPr="00CE6FA6">
        <w:rPr>
          <w:lang w:val="x-none"/>
        </w:rPr>
        <w:t>.’ (2017-01 @ 08:31)</w:t>
      </w:r>
    </w:p>
    <w:p w14:paraId="4631530B" w14:textId="4799DEFF" w:rsidR="00FF6B7B" w:rsidRPr="00CE6FA6" w:rsidRDefault="00FF6B7B" w:rsidP="00C30A26"/>
    <w:p w14:paraId="750CA550" w14:textId="77777777" w:rsidR="006D5A3E" w:rsidRPr="00CE6FA6" w:rsidRDefault="006D5A3E" w:rsidP="00C30A26"/>
    <w:p w14:paraId="0AF4CF31" w14:textId="7B0638F1" w:rsidR="00C30A26" w:rsidRPr="00CE6FA6" w:rsidRDefault="00C30A26" w:rsidP="00C30A26">
      <w:pPr>
        <w:pStyle w:val="Heading4"/>
      </w:pPr>
      <w:bookmarkStart w:id="1660" w:name="_Toc76129755"/>
      <w:bookmarkStart w:id="1661" w:name="_Toc115206707"/>
      <w:r w:rsidRPr="00CE6FA6">
        <w:t xml:space="preserve">Future (preverbal </w:t>
      </w:r>
      <w:r w:rsidRPr="00CE6FA6">
        <w:rPr>
          <w:rFonts w:ascii="Doulos SIL" w:hAnsi="Doulos SIL"/>
        </w:rPr>
        <w:t>gà</w:t>
      </w:r>
      <w:r w:rsidR="005F12AF" w:rsidRPr="00CE6FA6">
        <w:rPr>
          <w:rFonts w:ascii="Doulos SIL" w:hAnsi="Doulos SIL"/>
        </w:rPr>
        <w:t>/ga</w:t>
      </w:r>
      <w:r w:rsidR="005F12AF" w:rsidRPr="00CE6FA6">
        <w:rPr>
          <w:rFonts w:ascii="Doulos SIL" w:hAnsi="Doulos SIL"/>
          <w:lang w:val="x-none"/>
        </w:rPr>
        <w:t>̄</w:t>
      </w:r>
      <w:r w:rsidRPr="00CE6FA6">
        <w:rPr>
          <w:rFonts w:ascii="Doulos SIL" w:hAnsi="Doulos SIL"/>
        </w:rPr>
        <w:t xml:space="preserve"> bē</w:t>
      </w:r>
      <w:r w:rsidR="0027198B" w:rsidRPr="00CE6FA6">
        <w:t xml:space="preserve">, </w:t>
      </w:r>
      <w:r w:rsidRPr="00CE6FA6">
        <w:t xml:space="preserve"> negative </w:t>
      </w:r>
      <w:r w:rsidRPr="00CE6FA6">
        <w:rPr>
          <w:rFonts w:ascii="Doulos SIL" w:hAnsi="Doulos SIL"/>
        </w:rPr>
        <w:t>nà</w:t>
      </w:r>
      <w:r w:rsidR="005F12AF" w:rsidRPr="00CE6FA6">
        <w:rPr>
          <w:rFonts w:ascii="Doulos SIL" w:hAnsi="Doulos SIL"/>
        </w:rPr>
        <w:t>/na</w:t>
      </w:r>
      <w:r w:rsidR="005F12AF" w:rsidRPr="00CE6FA6">
        <w:rPr>
          <w:rFonts w:ascii="Doulos SIL" w:hAnsi="Doulos SIL"/>
          <w:lang w:val="x-none"/>
        </w:rPr>
        <w:t>̄</w:t>
      </w:r>
      <w:r w:rsidRPr="00CE6FA6">
        <w:rPr>
          <w:rFonts w:ascii="Doulos SIL" w:hAnsi="Doulos SIL"/>
        </w:rPr>
        <w:t xml:space="preserve"> bē</w:t>
      </w:r>
      <w:r w:rsidR="00106681" w:rsidRPr="00CE6FA6">
        <w:t>)</w:t>
      </w:r>
      <w:bookmarkEnd w:id="1660"/>
      <w:bookmarkEnd w:id="1661"/>
    </w:p>
    <w:p w14:paraId="6A4CB43C" w14:textId="213EB976" w:rsidR="000D6F4D" w:rsidRPr="00CE6FA6" w:rsidRDefault="00C30A26" w:rsidP="00C30A26">
      <w:r w:rsidRPr="00CE6FA6">
        <w:t xml:space="preserve">The future makes use of the same </w:t>
      </w:r>
      <w:r w:rsidR="008726D0" w:rsidRPr="00CE6FA6">
        <w:t>Ipfv</w:t>
      </w:r>
      <w:r w:rsidRPr="00CE6FA6">
        <w:t xml:space="preserve"> </w:t>
      </w:r>
      <w:r w:rsidRPr="00CE6FA6">
        <w:rPr>
          <w:rFonts w:ascii="Doulos SIL" w:hAnsi="Doulos SIL"/>
        </w:rPr>
        <w:t>gà</w:t>
      </w:r>
      <w:r w:rsidR="005F12AF" w:rsidRPr="00CE6FA6">
        <w:rPr>
          <w:rFonts w:ascii="Doulos SIL" w:hAnsi="Doulos SIL"/>
        </w:rPr>
        <w:t>/ga</w:t>
      </w:r>
      <w:r w:rsidR="005F12AF" w:rsidRPr="00CE6FA6">
        <w:rPr>
          <w:rFonts w:ascii="Doulos SIL" w:hAnsi="Doulos SIL"/>
          <w:lang w:val="x-none"/>
        </w:rPr>
        <w:t>̄</w:t>
      </w:r>
      <w:r w:rsidRPr="00CE6FA6">
        <w:t xml:space="preserve"> (positive) and </w:t>
      </w:r>
      <w:r w:rsidRPr="00CE6FA6">
        <w:rPr>
          <w:rFonts w:ascii="Doulos SIL" w:hAnsi="Doulos SIL"/>
        </w:rPr>
        <w:t>nà</w:t>
      </w:r>
      <w:r w:rsidR="005F12AF" w:rsidRPr="00CE6FA6">
        <w:rPr>
          <w:rFonts w:ascii="Doulos SIL" w:hAnsi="Doulos SIL"/>
        </w:rPr>
        <w:t>/na</w:t>
      </w:r>
      <w:r w:rsidR="005F12AF" w:rsidRPr="00CE6FA6">
        <w:rPr>
          <w:rFonts w:ascii="Doulos SIL" w:hAnsi="Doulos SIL"/>
          <w:lang w:val="x-none"/>
        </w:rPr>
        <w:t>̄</w:t>
      </w:r>
      <w:r w:rsidRPr="00CE6FA6">
        <w:t xml:space="preserve"> (negative) inflectional particles already seen with the present. However, it adds a second element before the primary verb, namely </w:t>
      </w:r>
      <w:r w:rsidRPr="00CE6FA6">
        <w:rPr>
          <w:rFonts w:ascii="Doulos SIL" w:hAnsi="Doulos SIL"/>
        </w:rPr>
        <w:t>bē</w:t>
      </w:r>
      <w:r w:rsidRPr="00CE6FA6">
        <w:t xml:space="preserve">, which </w:t>
      </w:r>
      <w:r w:rsidR="00E04E07" w:rsidRPr="00CE6FA6">
        <w:t>is at least etymologically the</w:t>
      </w:r>
      <w:r w:rsidRPr="00CE6FA6">
        <w:t xml:space="preserve"> ‘come’</w:t>
      </w:r>
      <w:r w:rsidR="00E04E07" w:rsidRPr="00CE6FA6">
        <w:t xml:space="preserve"> verb</w:t>
      </w:r>
      <w:r w:rsidR="00C43820" w:rsidRPr="00CE6FA6">
        <w:t xml:space="preserve"> </w:t>
      </w:r>
      <w:r w:rsidR="00C43820" w:rsidRPr="00CE6FA6">
        <w:rPr>
          <w:rFonts w:ascii="Doulos SIL" w:hAnsi="Doulos SIL" w:cs="Doulos SIL"/>
        </w:rPr>
        <w:t>be</w:t>
      </w:r>
      <w:r w:rsidR="00C43820" w:rsidRPr="00CE6FA6">
        <w:rPr>
          <w:rFonts w:ascii="Doulos SIL" w:hAnsi="Doulos SIL" w:cs="Doulos SIL"/>
          <w:lang w:val="x-none"/>
        </w:rPr>
        <w:t>̄/bē</w:t>
      </w:r>
      <w:r w:rsidR="00095963" w:rsidRPr="00CE6FA6">
        <w:t xml:space="preserve">, </w:t>
      </w:r>
      <w:r w:rsidR="00C43820" w:rsidRPr="00CE6FA6">
        <w:t>presumably</w:t>
      </w:r>
      <w:r w:rsidR="00095963" w:rsidRPr="00CE6FA6">
        <w:t xml:space="preserve"> </w:t>
      </w:r>
      <w:r w:rsidR="0011019C" w:rsidRPr="00CE6FA6">
        <w:t>in the Ipfv stem</w:t>
      </w:r>
      <w:r w:rsidRPr="00CE6FA6">
        <w:t xml:space="preserve">. </w:t>
      </w:r>
      <w:r w:rsidR="006B128E" w:rsidRPr="00CE6FA6">
        <w:t xml:space="preserve">The following main verb takes </w:t>
      </w:r>
      <w:r w:rsidR="00952538" w:rsidRPr="00CE6FA6">
        <w:t>Pfv (!)</w:t>
      </w:r>
      <w:r w:rsidR="006B128E" w:rsidRPr="00CE6FA6">
        <w:t xml:space="preserve"> form</w:t>
      </w:r>
      <w:r w:rsidR="00952538" w:rsidRPr="00CE6FA6">
        <w:t>, further distinguishing this construction from the regular imperfective construction</w:t>
      </w:r>
      <w:r w:rsidR="00952538" w:rsidRPr="00CE6FA6">
        <w:rPr>
          <w:lang w:val="x-none"/>
        </w:rPr>
        <w:t>.</w:t>
      </w:r>
      <w:r w:rsidR="001B0E4D" w:rsidRPr="00CE6FA6">
        <w:rPr>
          <w:lang w:val="x-none"/>
        </w:rPr>
        <w:t xml:space="preserve"> </w:t>
      </w:r>
      <w:r w:rsidR="000D6F4D" w:rsidRPr="00CE6FA6">
        <w:rPr>
          <w:lang w:val="x-none"/>
        </w:rPr>
        <w:t xml:space="preserve">This aligns future </w:t>
      </w:r>
      <w:r w:rsidR="000D6F4D" w:rsidRPr="00CE6FA6">
        <w:rPr>
          <w:rFonts w:ascii="Doulos SIL" w:hAnsi="Doulos SIL" w:cs="Doulos SIL"/>
          <w:lang w:val="x-none"/>
        </w:rPr>
        <w:t>gà bē</w:t>
      </w:r>
      <w:r w:rsidR="000D6F4D" w:rsidRPr="00CE6FA6">
        <w:rPr>
          <w:lang w:val="x-none"/>
        </w:rPr>
        <w:t xml:space="preserve"> with two other constructions that likely contain reflexes of ‘come’</w:t>
      </w:r>
      <w:r w:rsidR="000D6F4D" w:rsidRPr="00CE6FA6">
        <w:t xml:space="preserve"> but in </w:t>
      </w:r>
      <w:r w:rsidR="00AD3E9D" w:rsidRPr="00CE6FA6">
        <w:t>L</w:t>
      </w:r>
      <w:r w:rsidR="00AD3E9D" w:rsidRPr="00CE6FA6">
        <w:noBreakHyphen/>
        <w:t>ton</w:t>
      </w:r>
      <w:r w:rsidR="000D6F4D" w:rsidRPr="00CE6FA6">
        <w:t>ed form</w:t>
      </w:r>
      <w:r w:rsidR="0053166F" w:rsidRPr="00CE6FA6">
        <w:t xml:space="preserve"> (prior to tone sandhi)</w:t>
      </w:r>
      <w:r w:rsidR="000D6F4D" w:rsidRPr="00CE6FA6">
        <w:rPr>
          <w:lang w:val="x-none"/>
        </w:rPr>
        <w:t xml:space="preserve">, sequential </w:t>
      </w:r>
      <w:r w:rsidR="000D6F4D" w:rsidRPr="00CE6FA6">
        <w:rPr>
          <w:rFonts w:ascii="Doulos SIL" w:hAnsi="Doulos SIL" w:cs="Doulos SIL"/>
          <w:lang w:val="x-none"/>
        </w:rPr>
        <w:t>bè</w:t>
      </w:r>
      <w:r w:rsidR="000D6F4D" w:rsidRPr="00CE6FA6">
        <w:rPr>
          <w:lang w:val="x-none"/>
        </w:rPr>
        <w:t xml:space="preserve"> (</w:t>
      </w:r>
      <w:r w:rsidR="000D6F4D" w:rsidRPr="00CE6FA6">
        <w:t>§</w:t>
      </w:r>
      <w:r w:rsidR="00EA6322" w:rsidRPr="00CE6FA6">
        <w:t>15</w:t>
      </w:r>
      <w:r w:rsidR="00EA6322" w:rsidRPr="00CE6FA6">
        <w:rPr>
          <w:lang w:val="x-none"/>
        </w:rPr>
        <w:t>.3.1</w:t>
      </w:r>
      <w:r w:rsidR="000D6F4D" w:rsidRPr="00CE6FA6">
        <w:t xml:space="preserve">) which requires a subject, </w:t>
      </w:r>
      <w:r w:rsidR="000D6F4D" w:rsidRPr="00CE6FA6">
        <w:rPr>
          <w:lang w:val="x-none"/>
        </w:rPr>
        <w:t xml:space="preserve">and </w:t>
      </w:r>
      <w:r w:rsidR="000D6F4D" w:rsidRPr="00CE6FA6">
        <w:t xml:space="preserve">subjectless </w:t>
      </w:r>
      <w:r w:rsidR="000D6F4D" w:rsidRPr="00CE6FA6">
        <w:rPr>
          <w:lang w:val="x-none"/>
        </w:rPr>
        <w:t xml:space="preserve">infinitival </w:t>
      </w:r>
      <w:r w:rsidR="000D6F4D" w:rsidRPr="00CE6FA6">
        <w:rPr>
          <w:rFonts w:ascii="Doulos SIL" w:hAnsi="Doulos SIL" w:cs="Doulos SIL"/>
          <w:lang w:val="x-none"/>
        </w:rPr>
        <w:t>bè</w:t>
      </w:r>
      <w:r w:rsidR="000D6F4D" w:rsidRPr="00CE6FA6">
        <w:t xml:space="preserve"> (§17.</w:t>
      </w:r>
      <w:r w:rsidR="00EA6322" w:rsidRPr="00CE6FA6">
        <w:t>4</w:t>
      </w:r>
      <w:r w:rsidR="00EA6322" w:rsidRPr="00CE6FA6">
        <w:rPr>
          <w:lang w:val="x-none"/>
        </w:rPr>
        <w:t>.2</w:t>
      </w:r>
      <w:r w:rsidR="000D6F4D" w:rsidRPr="00CE6FA6">
        <w:t>).</w:t>
      </w:r>
    </w:p>
    <w:p w14:paraId="3C1165C6" w14:textId="0AF467CD" w:rsidR="00952538" w:rsidRPr="00CE6FA6" w:rsidRDefault="00952538" w:rsidP="00C30A26">
      <w:pPr>
        <w:rPr>
          <w:lang w:val="x-none"/>
        </w:rPr>
      </w:pPr>
      <w:r w:rsidRPr="00CE6FA6">
        <w:rPr>
          <w:lang w:val="x-none"/>
        </w:rPr>
        <w:tab/>
        <w:t xml:space="preserve">In allegro speech, </w:t>
      </w:r>
      <w:r w:rsidR="00AA271F" w:rsidRPr="00CE6FA6">
        <w:rPr>
          <w:lang w:val="x-none"/>
        </w:rPr>
        <w:t xml:space="preserve">before another nonlow tone </w:t>
      </w:r>
      <w:r w:rsidRPr="00CE6FA6">
        <w:rPr>
          <w:rFonts w:ascii="Doulos SIL" w:hAnsi="Doulos SIL" w:cs="Doulos SIL"/>
          <w:lang w:val="x-none"/>
        </w:rPr>
        <w:t>gà bē</w:t>
      </w:r>
      <w:r w:rsidRPr="00CE6FA6">
        <w:rPr>
          <w:lang w:val="x-none"/>
        </w:rPr>
        <w:t xml:space="preserve"> and </w:t>
      </w:r>
      <w:r w:rsidRPr="00CE6FA6">
        <w:rPr>
          <w:rFonts w:ascii="Doulos SIL" w:hAnsi="Doulos SIL" w:cs="Doulos SIL"/>
          <w:lang w:val="x-none"/>
        </w:rPr>
        <w:t>nà bē</w:t>
      </w:r>
      <w:r w:rsidRPr="00CE6FA6">
        <w:rPr>
          <w:lang w:val="x-none"/>
        </w:rPr>
        <w:t xml:space="preserve"> are often heard as </w:t>
      </w:r>
      <w:r w:rsidR="00AA271F" w:rsidRPr="00CE6FA6">
        <w:rPr>
          <w:lang w:val="x-none"/>
        </w:rPr>
        <w:t>low-pitched [</w:t>
      </w:r>
      <w:r w:rsidRPr="00CE6FA6">
        <w:rPr>
          <w:rFonts w:ascii="Doulos SIL" w:hAnsi="Doulos SIL" w:cs="Doulos SIL"/>
          <w:lang w:val="x-none"/>
        </w:rPr>
        <w:t>gàbè</w:t>
      </w:r>
      <w:r w:rsidR="00AA271F" w:rsidRPr="00CE6FA6">
        <w:rPr>
          <w:lang w:val="x-none"/>
        </w:rPr>
        <w:t>]</w:t>
      </w:r>
      <w:r w:rsidRPr="00CE6FA6">
        <w:rPr>
          <w:lang w:val="x-none"/>
        </w:rPr>
        <w:t xml:space="preserve"> and </w:t>
      </w:r>
      <w:r w:rsidR="00AA271F" w:rsidRPr="00CE6FA6">
        <w:rPr>
          <w:lang w:val="x-none"/>
        </w:rPr>
        <w:t>[</w:t>
      </w:r>
      <w:r w:rsidRPr="00CE6FA6">
        <w:rPr>
          <w:rFonts w:ascii="Doulos SIL" w:hAnsi="Doulos SIL" w:cs="Doulos SIL"/>
          <w:lang w:val="x-none"/>
        </w:rPr>
        <w:t>nàbè</w:t>
      </w:r>
      <w:r w:rsidR="00AA271F" w:rsidRPr="00CE6FA6">
        <w:rPr>
          <w:lang w:val="x-none"/>
        </w:rPr>
        <w:t>]</w:t>
      </w:r>
      <w:r w:rsidRPr="00CE6FA6">
        <w:rPr>
          <w:lang w:val="x-none"/>
        </w:rPr>
        <w:t xml:space="preserve"> with the </w:t>
      </w:r>
      <w:r w:rsidR="00AD3E9D" w:rsidRPr="00CE6FA6">
        <w:rPr>
          <w:lang w:val="x-none"/>
        </w:rPr>
        <w:t>M</w:t>
      </w:r>
      <w:r w:rsidR="00AD3E9D" w:rsidRPr="00CE6FA6">
        <w:rPr>
          <w:lang w:val="x-none"/>
        </w:rPr>
        <w:noBreakHyphen/>
        <w:t>ton</w:t>
      </w:r>
      <w:r w:rsidRPr="00CE6FA6">
        <w:rPr>
          <w:lang w:val="x-none"/>
        </w:rPr>
        <w:t xml:space="preserve">e of </w:t>
      </w:r>
      <w:r w:rsidRPr="00CE6FA6">
        <w:rPr>
          <w:rFonts w:ascii="Doulos SIL" w:hAnsi="Doulos SIL" w:cs="Doulos SIL"/>
          <w:lang w:val="x-none"/>
        </w:rPr>
        <w:t>bē</w:t>
      </w:r>
      <w:r w:rsidRPr="00CE6FA6">
        <w:rPr>
          <w:lang w:val="x-none"/>
        </w:rPr>
        <w:t xml:space="preserve"> suppressed or indistinct. However, </w:t>
      </w:r>
      <w:r w:rsidRPr="00CE6FA6">
        <w:rPr>
          <w:rFonts w:ascii="Doulos SIL" w:hAnsi="Doulos SIL" w:cs="Doulos SIL"/>
          <w:lang w:val="x-none"/>
        </w:rPr>
        <w:t>bē</w:t>
      </w:r>
      <w:r w:rsidRPr="00CE6FA6">
        <w:rPr>
          <w:lang w:val="x-none"/>
        </w:rPr>
        <w:t xml:space="preserve"> is not treated as </w:t>
      </w:r>
      <w:r w:rsidR="00AD3E9D" w:rsidRPr="00CE6FA6">
        <w:rPr>
          <w:lang w:val="x-none"/>
        </w:rPr>
        <w:t>L</w:t>
      </w:r>
      <w:r w:rsidR="00AD3E9D" w:rsidRPr="00CE6FA6">
        <w:rPr>
          <w:lang w:val="x-none"/>
        </w:rPr>
        <w:noBreakHyphen/>
        <w:t>ton</w:t>
      </w:r>
      <w:r w:rsidRPr="00CE6FA6">
        <w:rPr>
          <w:lang w:val="x-none"/>
        </w:rPr>
        <w:t xml:space="preserve">ed in tone sandhi, so </w:t>
      </w:r>
      <w:r w:rsidRPr="00CE6FA6">
        <w:rPr>
          <w:rFonts w:ascii="Doulos SIL" w:hAnsi="Doulos SIL" w:cs="Doulos SIL"/>
          <w:lang w:val="x-none"/>
        </w:rPr>
        <w:t>gà</w:t>
      </w:r>
      <w:r w:rsidRPr="00CE6FA6">
        <w:rPr>
          <w:lang w:val="x-none"/>
        </w:rPr>
        <w:t xml:space="preserve"> and </w:t>
      </w:r>
      <w:r w:rsidRPr="00CE6FA6">
        <w:rPr>
          <w:rFonts w:ascii="Doulos SIL" w:hAnsi="Doulos SIL" w:cs="Doulos SIL"/>
          <w:lang w:val="x-none"/>
        </w:rPr>
        <w:t>nà</w:t>
      </w:r>
      <w:r w:rsidRPr="00CE6FA6">
        <w:rPr>
          <w:lang w:val="x-none"/>
        </w:rPr>
        <w:t xml:space="preserve"> do not </w:t>
      </w:r>
      <w:r w:rsidR="001B0E4D" w:rsidRPr="00CE6FA6">
        <w:t>raise to</w:t>
      </w:r>
      <w:r w:rsidRPr="00CE6FA6">
        <w:rPr>
          <w:lang w:val="x-none"/>
        </w:rPr>
        <w:t xml:space="preserve"> </w:t>
      </w:r>
      <w:r w:rsidRPr="00CE6FA6">
        <w:rPr>
          <w:rFonts w:ascii="Doulos SIL" w:hAnsi="Doulos SIL" w:cs="Doulos SIL"/>
          <w:lang w:val="x-none"/>
        </w:rPr>
        <w:t>gā</w:t>
      </w:r>
      <w:r w:rsidRPr="00CE6FA6">
        <w:rPr>
          <w:lang w:val="x-none"/>
        </w:rPr>
        <w:t xml:space="preserve"> and </w:t>
      </w:r>
      <w:r w:rsidRPr="00CE6FA6">
        <w:rPr>
          <w:rFonts w:ascii="Doulos SIL" w:hAnsi="Doulos SIL" w:cs="Doulos SIL"/>
          <w:lang w:val="x-none"/>
        </w:rPr>
        <w:t>nā</w:t>
      </w:r>
      <w:r w:rsidRPr="00CE6FA6">
        <w:rPr>
          <w:lang w:val="x-none"/>
        </w:rPr>
        <w:t xml:space="preserve"> by Final Tone-Raising in this combination.</w:t>
      </w:r>
    </w:p>
    <w:p w14:paraId="352DCA22" w14:textId="0A3BA936" w:rsidR="00F8064E" w:rsidRPr="00CE6FA6" w:rsidRDefault="00F8064E" w:rsidP="00C30A26">
      <w:r w:rsidRPr="00CE6FA6">
        <w:rPr>
          <w:lang w:val="x-none"/>
        </w:rPr>
        <w:tab/>
        <w:t xml:space="preserve">In one text, an expected </w:t>
      </w:r>
      <w:r w:rsidRPr="00CE6FA6">
        <w:rPr>
          <w:rFonts w:ascii="Doulos SIL" w:hAnsi="Doulos SIL" w:cs="Doulos SIL"/>
          <w:lang w:val="x-none"/>
        </w:rPr>
        <w:t>n̄ nā bē dwɔ̄</w:t>
      </w:r>
      <w:r w:rsidRPr="00CE6FA6">
        <w:rPr>
          <w:lang w:val="x-none"/>
        </w:rPr>
        <w:t xml:space="preserve"> ‘(he said) “I will go in”</w:t>
      </w:r>
      <w:r w:rsidRPr="00CE6FA6">
        <w:t xml:space="preserve"> </w:t>
      </w:r>
      <w:r w:rsidRPr="00CE6FA6">
        <w:rPr>
          <w:lang w:val="x-none"/>
        </w:rPr>
        <w:t xml:space="preserve">’ is reduced to </w:t>
      </w:r>
      <w:r w:rsidRPr="00CE6FA6">
        <w:rPr>
          <w:rFonts w:ascii="Doulos SIL" w:hAnsi="Doulos SIL" w:cs="Doulos SIL"/>
          <w:lang w:val="x-none"/>
        </w:rPr>
        <w:t>n̄ nā dwɔ̄</w:t>
      </w:r>
      <w:r w:rsidRPr="00CE6FA6">
        <w:rPr>
          <w:lang w:val="x-none"/>
        </w:rPr>
        <w:t xml:space="preserve"> by omitting </w:t>
      </w:r>
      <w:r w:rsidRPr="00CE6FA6">
        <w:rPr>
          <w:rFonts w:ascii="Doulos SIL" w:hAnsi="Doulos SIL" w:cs="Doulos SIL"/>
          <w:lang w:val="x-none"/>
        </w:rPr>
        <w:t>bē</w:t>
      </w:r>
      <w:r w:rsidRPr="00CE6FA6">
        <w:rPr>
          <w:lang w:val="x-none"/>
        </w:rPr>
        <w:t xml:space="preserve"> (2017-06 @ 00:26). When this happens, the combination of </w:t>
      </w:r>
      <w:r w:rsidRPr="00CE6FA6">
        <w:rPr>
          <w:rFonts w:ascii="Doulos SIL" w:hAnsi="Doulos SIL" w:cs="Doulos SIL"/>
          <w:lang w:val="x-none"/>
        </w:rPr>
        <w:t>nà/nā</w:t>
      </w:r>
      <w:r w:rsidRPr="00CE6FA6">
        <w:rPr>
          <w:lang w:val="x-none"/>
        </w:rPr>
        <w:t xml:space="preserve"> and Pfv stem is future negative, versus </w:t>
      </w:r>
      <w:r w:rsidRPr="00CE6FA6">
        <w:rPr>
          <w:rFonts w:ascii="Doulos SIL" w:hAnsi="Doulos SIL" w:cs="Doulos SIL"/>
          <w:lang w:val="x-none"/>
        </w:rPr>
        <w:t>nà/nā</w:t>
      </w:r>
      <w:r w:rsidRPr="00CE6FA6">
        <w:rPr>
          <w:lang w:val="x-none"/>
        </w:rPr>
        <w:t xml:space="preserve"> plus Ipfv stem for imperfective negative. </w:t>
      </w:r>
    </w:p>
    <w:p w14:paraId="38739CD9" w14:textId="283BAAB4" w:rsidR="00E04E07" w:rsidRPr="00CE6FA6" w:rsidRDefault="00E04E07" w:rsidP="00C30A26">
      <w:pPr>
        <w:rPr>
          <w:lang w:val="x-none"/>
        </w:rPr>
      </w:pPr>
      <w:r w:rsidRPr="00CE6FA6">
        <w:lastRenderedPageBreak/>
        <w:tab/>
        <w:t xml:space="preserve">The 1Pl combination </w:t>
      </w:r>
      <w:r w:rsidRPr="00CE6FA6">
        <w:rPr>
          <w:rFonts w:ascii="Doulos SIL" w:hAnsi="Doulos SIL" w:cs="Doulos SIL"/>
        </w:rPr>
        <w:t>e</w:t>
      </w:r>
      <w:r w:rsidRPr="00CE6FA6">
        <w:rPr>
          <w:rFonts w:ascii="Doulos SIL" w:hAnsi="Doulos SIL" w:cs="Doulos SIL"/>
          <w:lang w:val="x-none"/>
        </w:rPr>
        <w:t>̄ ga</w:t>
      </w:r>
      <w:r w:rsidR="00B14BB7" w:rsidRPr="00CE6FA6">
        <w:rPr>
          <w:rFonts w:ascii="Doulos SIL" w:hAnsi="Doulos SIL" w:cs="Doulos SIL"/>
          <w:lang w:val="x-none"/>
        </w:rPr>
        <w:t>̄</w:t>
      </w:r>
      <w:r w:rsidRPr="00CE6FA6">
        <w:rPr>
          <w:rFonts w:ascii="Doulos SIL" w:hAnsi="Doulos SIL" w:cs="Doulos SIL"/>
          <w:lang w:val="x-none"/>
        </w:rPr>
        <w:t xml:space="preserve"> bē</w:t>
      </w:r>
      <w:r w:rsidRPr="00CE6FA6">
        <w:rPr>
          <w:lang w:val="x-none"/>
        </w:rPr>
        <w:t xml:space="preserve">, and the 3Pl combination </w:t>
      </w:r>
      <w:r w:rsidRPr="00CE6FA6">
        <w:rPr>
          <w:rFonts w:ascii="Doulos SIL" w:hAnsi="Doulos SIL" w:cs="Doulos SIL"/>
          <w:lang w:val="x-none"/>
        </w:rPr>
        <w:t>è gà bē</w:t>
      </w:r>
      <w:r w:rsidRPr="00CE6FA6">
        <w:rPr>
          <w:lang w:val="x-none"/>
        </w:rPr>
        <w:t xml:space="preserve">, can assimilate </w:t>
      </w:r>
      <w:r w:rsidR="006B128E" w:rsidRPr="00CE6FA6">
        <w:rPr>
          <w:lang w:val="x-none"/>
        </w:rPr>
        <w:t>in vowel quality</w:t>
      </w:r>
      <w:r w:rsidRPr="00CE6FA6">
        <w:rPr>
          <w:lang w:val="x-none"/>
        </w:rPr>
        <w:t xml:space="preserve"> to </w:t>
      </w:r>
      <w:r w:rsidRPr="00CE6FA6">
        <w:rPr>
          <w:rFonts w:ascii="Doulos SIL" w:hAnsi="Doulos SIL" w:cs="Doulos SIL"/>
        </w:rPr>
        <w:t>e</w:t>
      </w:r>
      <w:r w:rsidRPr="00CE6FA6">
        <w:rPr>
          <w:rFonts w:ascii="Doulos SIL" w:hAnsi="Doulos SIL" w:cs="Doulos SIL"/>
          <w:lang w:val="x-none"/>
        </w:rPr>
        <w:t>̄ ge</w:t>
      </w:r>
      <w:r w:rsidR="00B14BB7" w:rsidRPr="00CE6FA6">
        <w:rPr>
          <w:rFonts w:ascii="Doulos SIL" w:hAnsi="Doulos SIL" w:cs="Doulos SIL"/>
          <w:lang w:val="x-none"/>
        </w:rPr>
        <w:t>̄</w:t>
      </w:r>
      <w:r w:rsidRPr="00CE6FA6">
        <w:rPr>
          <w:rFonts w:ascii="Doulos SIL" w:hAnsi="Doulos SIL" w:cs="Doulos SIL"/>
          <w:lang w:val="x-none"/>
        </w:rPr>
        <w:t xml:space="preserve"> bē</w:t>
      </w:r>
      <w:r w:rsidRPr="00CE6FA6">
        <w:rPr>
          <w:lang w:val="x-none"/>
        </w:rPr>
        <w:t xml:space="preserve"> and </w:t>
      </w:r>
      <w:r w:rsidRPr="00CE6FA6">
        <w:rPr>
          <w:rFonts w:ascii="Doulos SIL" w:hAnsi="Doulos SIL" w:cs="Doulos SIL"/>
          <w:lang w:val="x-none"/>
        </w:rPr>
        <w:t>è gè bē</w:t>
      </w:r>
      <w:r w:rsidRPr="00CE6FA6">
        <w:rPr>
          <w:lang w:val="x-none"/>
        </w:rPr>
        <w:t>, respectively. This is common in allegro speech but generally corrected in elicitation.</w:t>
      </w:r>
    </w:p>
    <w:p w14:paraId="35D6D242" w14:textId="44E59EEB" w:rsidR="00C30A26" w:rsidRPr="00CE6FA6" w:rsidRDefault="00C30A26" w:rsidP="00C30A26">
      <w:r w:rsidRPr="00CE6FA6">
        <w:tab/>
        <w:t xml:space="preserve">Future paradigms for </w:t>
      </w:r>
      <w:r w:rsidR="00AD3E9D" w:rsidRPr="00CE6FA6">
        <w:t>L</w:t>
      </w:r>
      <w:r w:rsidR="00AD3E9D" w:rsidRPr="00CE6FA6">
        <w:noBreakHyphen/>
        <w:t>ton</w:t>
      </w:r>
      <w:r w:rsidRPr="00CE6FA6">
        <w:t>ed ‘sleep’ are in (</w:t>
      </w:r>
      <w:r w:rsidR="00665A7A" w:rsidRPr="00CE6FA6">
        <w:t>448</w:t>
      </w:r>
      <w:r w:rsidRPr="00CE6FA6">
        <w:t xml:space="preserve">). The verb takes </w:t>
      </w:r>
      <w:r w:rsidR="00952538" w:rsidRPr="00CE6FA6">
        <w:t>Pfv</w:t>
      </w:r>
      <w:r w:rsidRPr="00CE6FA6">
        <w:t xml:space="preserve"> form </w:t>
      </w:r>
      <w:r w:rsidRPr="00CE6FA6">
        <w:rPr>
          <w:rFonts w:ascii="Doulos SIL" w:hAnsi="Doulos SIL"/>
        </w:rPr>
        <w:t>kùmù</w:t>
      </w:r>
      <w:r w:rsidRPr="00CE6FA6">
        <w:t xml:space="preserve">, compare </w:t>
      </w:r>
      <w:r w:rsidR="00952538" w:rsidRPr="00CE6FA6">
        <w:t xml:space="preserve">Ipfv </w:t>
      </w:r>
      <w:r w:rsidRPr="00CE6FA6">
        <w:rPr>
          <w:rFonts w:ascii="Doulos SIL" w:hAnsi="Doulos SIL"/>
        </w:rPr>
        <w:t>kùmū</w:t>
      </w:r>
      <w:r w:rsidRPr="00CE6FA6">
        <w:rPr>
          <w:rFonts w:ascii="Doulos SIL" w:hAnsi="Doulos SIL"/>
        </w:rPr>
        <w:noBreakHyphen/>
        <w:t>nà</w:t>
      </w:r>
      <w:r w:rsidRPr="00CE6FA6">
        <w:t>.</w:t>
      </w:r>
    </w:p>
    <w:p w14:paraId="0D4CF8D5" w14:textId="77777777" w:rsidR="00C30A26" w:rsidRPr="00CE6FA6" w:rsidRDefault="00C30A26" w:rsidP="00C30A26"/>
    <w:p w14:paraId="5CF2C876" w14:textId="07FC4A29" w:rsidR="00C30A26" w:rsidRPr="00CE6FA6" w:rsidRDefault="00C30A26" w:rsidP="00C30A26">
      <w:pPr>
        <w:tabs>
          <w:tab w:val="left" w:pos="720"/>
          <w:tab w:val="left" w:pos="1710"/>
          <w:tab w:val="left" w:pos="3510"/>
        </w:tabs>
      </w:pPr>
      <w:r w:rsidRPr="00CE6FA6">
        <w:t>(</w:t>
      </w:r>
      <w:r w:rsidR="00665A7A" w:rsidRPr="00CE6FA6">
        <w:t>448</w:t>
      </w:r>
      <w:r w:rsidRPr="00CE6FA6">
        <w:t>)</w:t>
      </w:r>
      <w:r w:rsidRPr="00CE6FA6">
        <w:tab/>
      </w:r>
      <w:r w:rsidRPr="00CE6FA6">
        <w:tab/>
        <w:t>‘will sleep’</w:t>
      </w:r>
      <w:r w:rsidRPr="00CE6FA6">
        <w:tab/>
        <w:t>‘won’t sleep’</w:t>
      </w:r>
    </w:p>
    <w:p w14:paraId="690142D6" w14:textId="77777777" w:rsidR="00C30A26" w:rsidRPr="00CE6FA6" w:rsidRDefault="00C30A26" w:rsidP="00C30A26">
      <w:pPr>
        <w:tabs>
          <w:tab w:val="left" w:pos="720"/>
          <w:tab w:val="left" w:pos="1710"/>
          <w:tab w:val="left" w:pos="3510"/>
        </w:tabs>
      </w:pPr>
    </w:p>
    <w:p w14:paraId="706E0220" w14:textId="13D270BA" w:rsidR="00C30A26" w:rsidRPr="00CE6FA6" w:rsidRDefault="00C30A26" w:rsidP="00C30A26">
      <w:pPr>
        <w:tabs>
          <w:tab w:val="left" w:pos="720"/>
          <w:tab w:val="left" w:pos="1710"/>
          <w:tab w:val="left" w:pos="3510"/>
        </w:tabs>
      </w:pPr>
      <w:r w:rsidRPr="00CE6FA6">
        <w:tab/>
        <w:t>1Sg</w:t>
      </w:r>
      <w:r w:rsidRPr="00CE6FA6">
        <w:tab/>
      </w:r>
      <w:r w:rsidRPr="00CE6FA6">
        <w:rPr>
          <w:rFonts w:ascii="Doulos SIL" w:hAnsi="Doulos SIL"/>
        </w:rPr>
        <w:t>ŋ̀ gà bē kùmù</w:t>
      </w:r>
      <w:r w:rsidRPr="00CE6FA6">
        <w:rPr>
          <w:rFonts w:ascii="Doulos SIL" w:hAnsi="Doulos SIL"/>
        </w:rPr>
        <w:tab/>
      </w:r>
      <w:r w:rsidR="006B128E" w:rsidRPr="00CE6FA6">
        <w:rPr>
          <w:rFonts w:ascii="Doulos SIL" w:hAnsi="Doulos SIL"/>
          <w:lang w:val="x-none"/>
        </w:rPr>
        <w:t>ŋ̀</w:t>
      </w:r>
      <w:r w:rsidRPr="00CE6FA6">
        <w:rPr>
          <w:rFonts w:ascii="Doulos SIL" w:hAnsi="Doulos SIL"/>
        </w:rPr>
        <w:t xml:space="preserve"> nà bē kùmù</w:t>
      </w:r>
    </w:p>
    <w:p w14:paraId="47548587" w14:textId="1B6C7329" w:rsidR="00C30A26" w:rsidRPr="00CE6FA6" w:rsidRDefault="00C30A26" w:rsidP="00C30A26">
      <w:pPr>
        <w:tabs>
          <w:tab w:val="left" w:pos="720"/>
          <w:tab w:val="left" w:pos="1710"/>
          <w:tab w:val="left" w:pos="3510"/>
        </w:tabs>
      </w:pPr>
      <w:r w:rsidRPr="00CE6FA6">
        <w:tab/>
        <w:t xml:space="preserve">1Pl </w:t>
      </w:r>
      <w:r w:rsidRPr="00CE6FA6">
        <w:tab/>
      </w:r>
      <w:r w:rsidRPr="00CE6FA6">
        <w:rPr>
          <w:rFonts w:ascii="Doulos SIL" w:hAnsi="Doulos SIL"/>
        </w:rPr>
        <w:t>ē ga</w:t>
      </w:r>
      <w:r w:rsidR="005D5F21" w:rsidRPr="00CE6FA6">
        <w:rPr>
          <w:rFonts w:ascii="Doulos SIL" w:hAnsi="Doulos SIL"/>
          <w:lang w:val="x-none"/>
        </w:rPr>
        <w:t>̄</w:t>
      </w:r>
      <w:r w:rsidRPr="00CE6FA6">
        <w:rPr>
          <w:rFonts w:ascii="Doulos SIL" w:hAnsi="Doulos SIL"/>
        </w:rPr>
        <w:t xml:space="preserve"> bē kùmù</w:t>
      </w:r>
      <w:r w:rsidRPr="00CE6FA6">
        <w:rPr>
          <w:rFonts w:ascii="Doulos SIL" w:hAnsi="Doulos SIL"/>
        </w:rPr>
        <w:tab/>
        <w:t>ē na</w:t>
      </w:r>
      <w:r w:rsidR="005D5F21" w:rsidRPr="00CE6FA6">
        <w:rPr>
          <w:rFonts w:ascii="Doulos SIL" w:hAnsi="Doulos SIL"/>
          <w:lang w:val="x-none"/>
        </w:rPr>
        <w:t>̄</w:t>
      </w:r>
      <w:r w:rsidRPr="00CE6FA6">
        <w:rPr>
          <w:rFonts w:ascii="Doulos SIL" w:hAnsi="Doulos SIL"/>
        </w:rPr>
        <w:t xml:space="preserve"> bē kùmù</w:t>
      </w:r>
    </w:p>
    <w:p w14:paraId="10936848" w14:textId="2203A585" w:rsidR="00C30A26" w:rsidRPr="00CE6FA6" w:rsidRDefault="00C30A26" w:rsidP="00C30A26">
      <w:pPr>
        <w:tabs>
          <w:tab w:val="left" w:pos="720"/>
          <w:tab w:val="left" w:pos="1710"/>
          <w:tab w:val="left" w:pos="3510"/>
        </w:tabs>
      </w:pPr>
      <w:r w:rsidRPr="00CE6FA6">
        <w:tab/>
        <w:t xml:space="preserve">2Sg </w:t>
      </w:r>
      <w:r w:rsidRPr="00CE6FA6">
        <w:tab/>
      </w:r>
      <w:r w:rsidRPr="00CE6FA6">
        <w:rPr>
          <w:rFonts w:ascii="Doulos SIL" w:hAnsi="Doulos SIL"/>
        </w:rPr>
        <w:t>ā</w:t>
      </w:r>
      <w:r w:rsidR="00C45BFF" w:rsidRPr="00CE6FA6">
        <w:rPr>
          <w:rFonts w:ascii="Doulos SIL" w:hAnsi="Doulos SIL"/>
          <w:lang w:val="x-none"/>
        </w:rPr>
        <w:t>ŋ</w:t>
      </w:r>
      <w:r w:rsidRPr="00CE6FA6">
        <w:rPr>
          <w:rFonts w:ascii="Doulos SIL" w:hAnsi="Doulos SIL"/>
        </w:rPr>
        <w:t xml:space="preserve"> ga</w:t>
      </w:r>
      <w:r w:rsidR="005D5F21" w:rsidRPr="00CE6FA6">
        <w:rPr>
          <w:rFonts w:ascii="Doulos SIL" w:hAnsi="Doulos SIL"/>
          <w:lang w:val="x-none"/>
        </w:rPr>
        <w:t>̄</w:t>
      </w:r>
      <w:r w:rsidRPr="00CE6FA6">
        <w:rPr>
          <w:rFonts w:ascii="Doulos SIL" w:hAnsi="Doulos SIL"/>
        </w:rPr>
        <w:t xml:space="preserve"> bē kùmù</w:t>
      </w:r>
      <w:r w:rsidRPr="00CE6FA6">
        <w:rPr>
          <w:rFonts w:ascii="Doulos SIL" w:hAnsi="Doulos SIL"/>
        </w:rPr>
        <w:tab/>
        <w:t>ā</w:t>
      </w:r>
      <w:r w:rsidR="00C45BFF" w:rsidRPr="00CE6FA6">
        <w:rPr>
          <w:rFonts w:ascii="Doulos SIL" w:hAnsi="Doulos SIL"/>
          <w:lang w:val="x-none"/>
        </w:rPr>
        <w:t>n</w:t>
      </w:r>
      <w:r w:rsidRPr="00CE6FA6">
        <w:rPr>
          <w:rFonts w:ascii="Doulos SIL" w:hAnsi="Doulos SIL"/>
        </w:rPr>
        <w:t xml:space="preserve"> na</w:t>
      </w:r>
      <w:r w:rsidR="005D5F21" w:rsidRPr="00CE6FA6">
        <w:rPr>
          <w:rFonts w:ascii="Doulos SIL" w:hAnsi="Doulos SIL"/>
          <w:lang w:val="x-none"/>
        </w:rPr>
        <w:t>̄</w:t>
      </w:r>
      <w:r w:rsidRPr="00CE6FA6">
        <w:rPr>
          <w:rFonts w:ascii="Doulos SIL" w:hAnsi="Doulos SIL"/>
        </w:rPr>
        <w:t xml:space="preserve"> bē kùmù</w:t>
      </w:r>
    </w:p>
    <w:p w14:paraId="02145CA4" w14:textId="22D9D8D4" w:rsidR="00C30A26" w:rsidRPr="00CE6FA6" w:rsidRDefault="00C30A26" w:rsidP="00C30A26">
      <w:pPr>
        <w:tabs>
          <w:tab w:val="left" w:pos="720"/>
          <w:tab w:val="left" w:pos="1710"/>
          <w:tab w:val="left" w:pos="3510"/>
        </w:tabs>
      </w:pPr>
      <w:r w:rsidRPr="00CE6FA6">
        <w:tab/>
        <w:t xml:space="preserve">2Pl </w:t>
      </w:r>
      <w:r w:rsidRPr="00CE6FA6">
        <w:tab/>
      </w:r>
      <w:r w:rsidRPr="00CE6FA6">
        <w:rPr>
          <w:rFonts w:ascii="Doulos SIL" w:hAnsi="Doulos SIL"/>
        </w:rPr>
        <w:t>āā ga</w:t>
      </w:r>
      <w:r w:rsidR="005D5F21" w:rsidRPr="00CE6FA6">
        <w:rPr>
          <w:rFonts w:ascii="Doulos SIL" w:hAnsi="Doulos SIL"/>
          <w:lang w:val="x-none"/>
        </w:rPr>
        <w:t>̄</w:t>
      </w:r>
      <w:r w:rsidRPr="00CE6FA6">
        <w:rPr>
          <w:rFonts w:ascii="Doulos SIL" w:hAnsi="Doulos SIL"/>
        </w:rPr>
        <w:t xml:space="preserve"> bē kùmù</w:t>
      </w:r>
      <w:r w:rsidRPr="00CE6FA6">
        <w:rPr>
          <w:rFonts w:ascii="Doulos SIL" w:hAnsi="Doulos SIL"/>
        </w:rPr>
        <w:tab/>
        <w:t>āā na</w:t>
      </w:r>
      <w:r w:rsidR="005D5F21" w:rsidRPr="00CE6FA6">
        <w:rPr>
          <w:rFonts w:ascii="Doulos SIL" w:hAnsi="Doulos SIL"/>
          <w:lang w:val="x-none"/>
        </w:rPr>
        <w:t>̄</w:t>
      </w:r>
      <w:r w:rsidRPr="00CE6FA6">
        <w:rPr>
          <w:rFonts w:ascii="Doulos SIL" w:hAnsi="Doulos SIL"/>
        </w:rPr>
        <w:t xml:space="preserve"> bē kùmù</w:t>
      </w:r>
    </w:p>
    <w:p w14:paraId="6232A1D2" w14:textId="77777777" w:rsidR="00C30A26" w:rsidRPr="00CE6FA6" w:rsidRDefault="00C30A26" w:rsidP="00C30A26">
      <w:pPr>
        <w:tabs>
          <w:tab w:val="left" w:pos="720"/>
          <w:tab w:val="left" w:pos="1710"/>
          <w:tab w:val="left" w:pos="3510"/>
        </w:tabs>
      </w:pPr>
      <w:r w:rsidRPr="00CE6FA6">
        <w:tab/>
        <w:t xml:space="preserve">3Sg </w:t>
      </w:r>
      <w:r w:rsidRPr="00CE6FA6">
        <w:tab/>
      </w:r>
      <w:r w:rsidRPr="00CE6FA6">
        <w:rPr>
          <w:rFonts w:ascii="Doulos SIL" w:hAnsi="Doulos SIL"/>
        </w:rPr>
        <w:t>à gà bē kùmù</w:t>
      </w:r>
      <w:r w:rsidRPr="00CE6FA6">
        <w:rPr>
          <w:rFonts w:ascii="Doulos SIL" w:hAnsi="Doulos SIL"/>
        </w:rPr>
        <w:tab/>
        <w:t>à nà bē kùmù</w:t>
      </w:r>
    </w:p>
    <w:p w14:paraId="4B76CF81" w14:textId="77777777" w:rsidR="00C30A26" w:rsidRPr="00CE6FA6" w:rsidRDefault="00C30A26" w:rsidP="00C30A26">
      <w:pPr>
        <w:tabs>
          <w:tab w:val="left" w:pos="720"/>
          <w:tab w:val="left" w:pos="1710"/>
          <w:tab w:val="left" w:pos="3510"/>
        </w:tabs>
        <w:rPr>
          <w:rFonts w:ascii="Doulos SIL" w:hAnsi="Doulos SIL"/>
        </w:rPr>
      </w:pPr>
      <w:r w:rsidRPr="00CE6FA6">
        <w:tab/>
        <w:t xml:space="preserve">3Pl </w:t>
      </w:r>
      <w:r w:rsidRPr="00CE6FA6">
        <w:tab/>
      </w:r>
      <w:r w:rsidRPr="00CE6FA6">
        <w:rPr>
          <w:rFonts w:ascii="Doulos SIL" w:hAnsi="Doulos SIL"/>
        </w:rPr>
        <w:t>è gà bē kùmù</w:t>
      </w:r>
      <w:r w:rsidRPr="00CE6FA6">
        <w:rPr>
          <w:rFonts w:ascii="Doulos SIL" w:hAnsi="Doulos SIL"/>
        </w:rPr>
        <w:tab/>
        <w:t>è nà bē kùmù</w:t>
      </w:r>
    </w:p>
    <w:p w14:paraId="28036D05" w14:textId="77777777" w:rsidR="00C30A26" w:rsidRPr="00CE6FA6" w:rsidRDefault="00C30A26" w:rsidP="00C30A26"/>
    <w:p w14:paraId="267A1489" w14:textId="6BB55A3E" w:rsidR="00C30A26" w:rsidRPr="00CE6FA6" w:rsidRDefault="00C30A26" w:rsidP="00C30A26">
      <w:r w:rsidRPr="00CE6FA6">
        <w:t xml:space="preserve">The future paradigm of </w:t>
      </w:r>
      <w:r w:rsidR="00AD3E9D" w:rsidRPr="00CE6FA6">
        <w:t>M</w:t>
      </w:r>
      <w:r w:rsidR="00AD3E9D" w:rsidRPr="00CE6FA6">
        <w:noBreakHyphen/>
        <w:t>ton</w:t>
      </w:r>
      <w:r w:rsidRPr="00CE6FA6">
        <w:t>ed ‘fall’ is (</w:t>
      </w:r>
      <w:r w:rsidR="00665A7A" w:rsidRPr="00CE6FA6">
        <w:t>449</w:t>
      </w:r>
      <w:r w:rsidRPr="00CE6FA6">
        <w:t xml:space="preserve">). The </w:t>
      </w:r>
      <w:r w:rsidR="00952538" w:rsidRPr="00CE6FA6">
        <w:t>verb</w:t>
      </w:r>
      <w:r w:rsidRPr="00CE6FA6">
        <w:t xml:space="preserve"> again takes </w:t>
      </w:r>
      <w:r w:rsidR="0011019C" w:rsidRPr="00CE6FA6">
        <w:t>Pfv stem</w:t>
      </w:r>
      <w:r w:rsidRPr="00CE6FA6">
        <w:t xml:space="preserve"> </w:t>
      </w:r>
      <w:r w:rsidRPr="00CE6FA6">
        <w:rPr>
          <w:rFonts w:ascii="Doulos SIL" w:hAnsi="Doulos SIL"/>
        </w:rPr>
        <w:t>sēwⁿ</w:t>
      </w:r>
      <w:r w:rsidRPr="00CE6FA6">
        <w:t xml:space="preserve"> rather than </w:t>
      </w:r>
      <w:r w:rsidR="008726D0" w:rsidRPr="00CE6FA6">
        <w:t>Ipfv</w:t>
      </w:r>
      <w:r w:rsidRPr="00CE6FA6">
        <w:t xml:space="preserve"> </w:t>
      </w:r>
      <w:r w:rsidRPr="00CE6FA6">
        <w:rPr>
          <w:rFonts w:ascii="Doulos SIL" w:hAnsi="Doulos SIL"/>
        </w:rPr>
        <w:t>sēn</w:t>
      </w:r>
      <w:r w:rsidRPr="00CE6FA6">
        <w:rPr>
          <w:rFonts w:ascii="Doulos SIL" w:hAnsi="Doulos SIL"/>
        </w:rPr>
        <w:noBreakHyphen/>
        <w:t>dē</w:t>
      </w:r>
      <w:r w:rsidRPr="00CE6FA6">
        <w:t xml:space="preserve">. </w:t>
      </w:r>
    </w:p>
    <w:p w14:paraId="34729CB1" w14:textId="77777777" w:rsidR="00C30A26" w:rsidRPr="00CE6FA6" w:rsidRDefault="00C30A26" w:rsidP="00C30A26"/>
    <w:p w14:paraId="2BF212BC" w14:textId="2241980B" w:rsidR="00C30A26" w:rsidRPr="00CE6FA6" w:rsidRDefault="00C30A26" w:rsidP="00C30A26">
      <w:pPr>
        <w:tabs>
          <w:tab w:val="left" w:pos="720"/>
          <w:tab w:val="left" w:pos="1710"/>
          <w:tab w:val="left" w:pos="3510"/>
        </w:tabs>
      </w:pPr>
      <w:r w:rsidRPr="00CE6FA6">
        <w:t>(</w:t>
      </w:r>
      <w:r w:rsidR="00665A7A" w:rsidRPr="00CE6FA6">
        <w:t>449</w:t>
      </w:r>
      <w:r w:rsidRPr="00CE6FA6">
        <w:t>)</w:t>
      </w:r>
      <w:r w:rsidRPr="00CE6FA6">
        <w:tab/>
      </w:r>
      <w:r w:rsidRPr="00CE6FA6">
        <w:tab/>
        <w:t>‘will fall’</w:t>
      </w:r>
      <w:r w:rsidRPr="00CE6FA6">
        <w:tab/>
        <w:t>‘won’t fall’</w:t>
      </w:r>
    </w:p>
    <w:p w14:paraId="00C58760" w14:textId="77777777" w:rsidR="00C30A26" w:rsidRPr="00CE6FA6" w:rsidRDefault="00C30A26" w:rsidP="00C30A26">
      <w:pPr>
        <w:tabs>
          <w:tab w:val="left" w:pos="720"/>
          <w:tab w:val="left" w:pos="1710"/>
          <w:tab w:val="left" w:pos="3510"/>
        </w:tabs>
      </w:pPr>
    </w:p>
    <w:p w14:paraId="34E70F85" w14:textId="77777777" w:rsidR="00C30A26" w:rsidRPr="00CE6FA6" w:rsidRDefault="00C30A26" w:rsidP="00C30A26">
      <w:pPr>
        <w:tabs>
          <w:tab w:val="left" w:pos="720"/>
          <w:tab w:val="left" w:pos="1710"/>
          <w:tab w:val="left" w:pos="3510"/>
        </w:tabs>
      </w:pPr>
      <w:r w:rsidRPr="00CE6FA6">
        <w:tab/>
        <w:t>1Sg</w:t>
      </w:r>
      <w:r w:rsidRPr="00CE6FA6">
        <w:tab/>
      </w:r>
      <w:r w:rsidRPr="00CE6FA6">
        <w:rPr>
          <w:rFonts w:ascii="Doulos SIL" w:hAnsi="Doulos SIL"/>
        </w:rPr>
        <w:t>ŋ̀ gà bē sēwⁿ</w:t>
      </w:r>
      <w:r w:rsidRPr="00CE6FA6">
        <w:rPr>
          <w:rFonts w:ascii="Doulos SIL" w:hAnsi="Doulos SIL"/>
        </w:rPr>
        <w:tab/>
        <w:t>ǹ nà bē sēwⁿ</w:t>
      </w:r>
    </w:p>
    <w:p w14:paraId="1F4B2A26" w14:textId="02BBFD6E" w:rsidR="00C30A26" w:rsidRPr="00CE6FA6" w:rsidRDefault="00C30A26" w:rsidP="00C30A26">
      <w:pPr>
        <w:tabs>
          <w:tab w:val="left" w:pos="720"/>
          <w:tab w:val="left" w:pos="1710"/>
          <w:tab w:val="left" w:pos="3510"/>
        </w:tabs>
      </w:pPr>
      <w:r w:rsidRPr="00CE6FA6">
        <w:tab/>
        <w:t xml:space="preserve">1Pl </w:t>
      </w:r>
      <w:r w:rsidRPr="00CE6FA6">
        <w:tab/>
      </w:r>
      <w:r w:rsidRPr="00CE6FA6">
        <w:rPr>
          <w:rFonts w:ascii="Doulos SIL" w:hAnsi="Doulos SIL" w:cs="Doulos SIL"/>
        </w:rPr>
        <w:t>ē</w:t>
      </w:r>
      <w:r w:rsidRPr="00CE6FA6">
        <w:t xml:space="preserve"> </w:t>
      </w:r>
      <w:r w:rsidRPr="00CE6FA6">
        <w:rPr>
          <w:rFonts w:ascii="Doulos SIL" w:hAnsi="Doulos SIL"/>
        </w:rPr>
        <w:t>ga</w:t>
      </w:r>
      <w:r w:rsidR="005D5F21" w:rsidRPr="00CE6FA6">
        <w:rPr>
          <w:rFonts w:ascii="Doulos SIL" w:hAnsi="Doulos SIL"/>
          <w:lang w:val="x-none"/>
        </w:rPr>
        <w:t>̄</w:t>
      </w:r>
      <w:r w:rsidRPr="00CE6FA6">
        <w:rPr>
          <w:rFonts w:ascii="Doulos SIL" w:hAnsi="Doulos SIL"/>
        </w:rPr>
        <w:t xml:space="preserve"> bē sēwⁿ</w:t>
      </w:r>
      <w:r w:rsidRPr="00CE6FA6">
        <w:rPr>
          <w:rFonts w:ascii="Doulos SIL" w:hAnsi="Doulos SIL"/>
        </w:rPr>
        <w:tab/>
        <w:t>ē na</w:t>
      </w:r>
      <w:r w:rsidR="005D5F21" w:rsidRPr="00CE6FA6">
        <w:rPr>
          <w:rFonts w:ascii="Doulos SIL" w:hAnsi="Doulos SIL"/>
          <w:lang w:val="x-none"/>
        </w:rPr>
        <w:t>̄</w:t>
      </w:r>
      <w:r w:rsidRPr="00CE6FA6">
        <w:rPr>
          <w:rFonts w:ascii="Doulos SIL" w:hAnsi="Doulos SIL"/>
        </w:rPr>
        <w:t xml:space="preserve"> bē sēwⁿ</w:t>
      </w:r>
    </w:p>
    <w:p w14:paraId="219CC810" w14:textId="1D4D428B" w:rsidR="00C30A26" w:rsidRPr="00CE6FA6" w:rsidRDefault="00C30A26" w:rsidP="00C30A26">
      <w:pPr>
        <w:tabs>
          <w:tab w:val="left" w:pos="720"/>
          <w:tab w:val="left" w:pos="1710"/>
          <w:tab w:val="left" w:pos="3510"/>
        </w:tabs>
      </w:pPr>
      <w:r w:rsidRPr="00CE6FA6">
        <w:tab/>
        <w:t xml:space="preserve">2Sg </w:t>
      </w:r>
      <w:r w:rsidRPr="00CE6FA6">
        <w:tab/>
      </w:r>
      <w:r w:rsidRPr="00CE6FA6">
        <w:rPr>
          <w:rFonts w:ascii="Doulos SIL" w:hAnsi="Doulos SIL"/>
        </w:rPr>
        <w:t>ā</w:t>
      </w:r>
      <w:r w:rsidR="00C45BFF" w:rsidRPr="00CE6FA6">
        <w:rPr>
          <w:rFonts w:ascii="Doulos SIL" w:hAnsi="Doulos SIL"/>
          <w:lang w:val="x-none"/>
        </w:rPr>
        <w:t>ŋ</w:t>
      </w:r>
      <w:r w:rsidRPr="00CE6FA6">
        <w:rPr>
          <w:rFonts w:ascii="Doulos SIL" w:hAnsi="Doulos SIL"/>
        </w:rPr>
        <w:t xml:space="preserve"> ga</w:t>
      </w:r>
      <w:r w:rsidR="005D5F21" w:rsidRPr="00CE6FA6">
        <w:rPr>
          <w:rFonts w:ascii="Doulos SIL" w:hAnsi="Doulos SIL"/>
          <w:lang w:val="x-none"/>
        </w:rPr>
        <w:t>̄</w:t>
      </w:r>
      <w:r w:rsidRPr="00CE6FA6">
        <w:rPr>
          <w:rFonts w:ascii="Doulos SIL" w:hAnsi="Doulos SIL"/>
        </w:rPr>
        <w:t xml:space="preserve"> bē sēwⁿ</w:t>
      </w:r>
      <w:r w:rsidRPr="00CE6FA6">
        <w:rPr>
          <w:rFonts w:ascii="Doulos SIL" w:hAnsi="Doulos SIL"/>
        </w:rPr>
        <w:tab/>
        <w:t>ā</w:t>
      </w:r>
      <w:r w:rsidR="00C45BFF" w:rsidRPr="00CE6FA6">
        <w:rPr>
          <w:rFonts w:ascii="Doulos SIL" w:hAnsi="Doulos SIL"/>
        </w:rPr>
        <w:t>n</w:t>
      </w:r>
      <w:r w:rsidRPr="00CE6FA6">
        <w:rPr>
          <w:rFonts w:ascii="Doulos SIL" w:hAnsi="Doulos SIL"/>
        </w:rPr>
        <w:t xml:space="preserve"> na</w:t>
      </w:r>
      <w:r w:rsidR="005D5F21" w:rsidRPr="00CE6FA6">
        <w:rPr>
          <w:rFonts w:ascii="Doulos SIL" w:hAnsi="Doulos SIL"/>
          <w:lang w:val="x-none"/>
        </w:rPr>
        <w:t>̄</w:t>
      </w:r>
      <w:r w:rsidRPr="00CE6FA6">
        <w:rPr>
          <w:rFonts w:ascii="Doulos SIL" w:hAnsi="Doulos SIL"/>
        </w:rPr>
        <w:t xml:space="preserve"> bē sēwⁿ</w:t>
      </w:r>
    </w:p>
    <w:p w14:paraId="16B3DE40" w14:textId="346FCEA6" w:rsidR="00C30A26" w:rsidRPr="00CE6FA6" w:rsidRDefault="00C30A26" w:rsidP="00C30A26">
      <w:pPr>
        <w:tabs>
          <w:tab w:val="left" w:pos="720"/>
          <w:tab w:val="left" w:pos="1710"/>
          <w:tab w:val="left" w:pos="3510"/>
        </w:tabs>
      </w:pPr>
      <w:r w:rsidRPr="00CE6FA6">
        <w:tab/>
        <w:t xml:space="preserve">2Pl </w:t>
      </w:r>
      <w:r w:rsidRPr="00CE6FA6">
        <w:tab/>
      </w:r>
      <w:r w:rsidRPr="00CE6FA6">
        <w:rPr>
          <w:rFonts w:ascii="Doulos SIL" w:hAnsi="Doulos SIL"/>
        </w:rPr>
        <w:t>āā ga</w:t>
      </w:r>
      <w:r w:rsidR="005D5F21" w:rsidRPr="00CE6FA6">
        <w:rPr>
          <w:rFonts w:ascii="Doulos SIL" w:hAnsi="Doulos SIL"/>
          <w:lang w:val="x-none"/>
        </w:rPr>
        <w:t>̄</w:t>
      </w:r>
      <w:r w:rsidRPr="00CE6FA6">
        <w:rPr>
          <w:rFonts w:ascii="Doulos SIL" w:hAnsi="Doulos SIL"/>
        </w:rPr>
        <w:t xml:space="preserve"> bē sēwⁿ</w:t>
      </w:r>
      <w:r w:rsidRPr="00CE6FA6">
        <w:rPr>
          <w:rFonts w:ascii="Doulos SIL" w:hAnsi="Doulos SIL"/>
        </w:rPr>
        <w:tab/>
        <w:t>āā na</w:t>
      </w:r>
      <w:r w:rsidR="005D5F21" w:rsidRPr="00CE6FA6">
        <w:rPr>
          <w:rFonts w:ascii="Doulos SIL" w:hAnsi="Doulos SIL"/>
          <w:lang w:val="x-none"/>
        </w:rPr>
        <w:t>̄</w:t>
      </w:r>
      <w:r w:rsidRPr="00CE6FA6">
        <w:rPr>
          <w:rFonts w:ascii="Doulos SIL" w:hAnsi="Doulos SIL"/>
        </w:rPr>
        <w:t xml:space="preserve"> bē sēwⁿ</w:t>
      </w:r>
    </w:p>
    <w:p w14:paraId="0D620393" w14:textId="77777777" w:rsidR="00C30A26" w:rsidRPr="00CE6FA6" w:rsidRDefault="00C30A26" w:rsidP="00C30A26">
      <w:pPr>
        <w:tabs>
          <w:tab w:val="left" w:pos="720"/>
          <w:tab w:val="left" w:pos="1710"/>
          <w:tab w:val="left" w:pos="3510"/>
        </w:tabs>
      </w:pPr>
      <w:r w:rsidRPr="00CE6FA6">
        <w:tab/>
        <w:t xml:space="preserve">3Sg </w:t>
      </w:r>
      <w:r w:rsidRPr="00CE6FA6">
        <w:tab/>
      </w:r>
      <w:r w:rsidRPr="00CE6FA6">
        <w:rPr>
          <w:rFonts w:ascii="Doulos SIL" w:hAnsi="Doulos SIL"/>
        </w:rPr>
        <w:t>à gà bē sēwⁿ</w:t>
      </w:r>
      <w:r w:rsidRPr="00CE6FA6">
        <w:rPr>
          <w:rFonts w:ascii="Doulos SIL" w:hAnsi="Doulos SIL"/>
        </w:rPr>
        <w:tab/>
        <w:t>à nà bē sēwⁿ</w:t>
      </w:r>
    </w:p>
    <w:p w14:paraId="042FD0B8" w14:textId="77777777" w:rsidR="00C30A26" w:rsidRPr="00CE6FA6" w:rsidRDefault="00C30A26" w:rsidP="00C30A26">
      <w:pPr>
        <w:tabs>
          <w:tab w:val="left" w:pos="720"/>
          <w:tab w:val="left" w:pos="1710"/>
          <w:tab w:val="left" w:pos="3510"/>
        </w:tabs>
      </w:pPr>
      <w:r w:rsidRPr="00CE6FA6">
        <w:tab/>
        <w:t xml:space="preserve">3Pl </w:t>
      </w:r>
      <w:r w:rsidRPr="00CE6FA6">
        <w:tab/>
      </w:r>
      <w:r w:rsidRPr="00CE6FA6">
        <w:rPr>
          <w:rFonts w:ascii="Doulos SIL" w:hAnsi="Doulos SIL"/>
        </w:rPr>
        <w:t>è gà bē sēwⁿ</w:t>
      </w:r>
      <w:r w:rsidRPr="00CE6FA6">
        <w:rPr>
          <w:rFonts w:ascii="Doulos SIL" w:hAnsi="Doulos SIL"/>
        </w:rPr>
        <w:tab/>
        <w:t>è nà bē sēwⁿ</w:t>
      </w:r>
    </w:p>
    <w:p w14:paraId="3966E86A" w14:textId="44C4A64C" w:rsidR="00C30A26" w:rsidRPr="00CE6FA6" w:rsidRDefault="00C30A26" w:rsidP="00C30A26"/>
    <w:p w14:paraId="472C9C02" w14:textId="749F6BEC" w:rsidR="001B0E4D" w:rsidRPr="00CE6FA6" w:rsidRDefault="001B0E4D" w:rsidP="00C30A26">
      <w:r w:rsidRPr="00CE6FA6">
        <w:t xml:space="preserve">If the clause is transitive, </w:t>
      </w:r>
      <w:r w:rsidRPr="00CE6FA6">
        <w:rPr>
          <w:rFonts w:ascii="Doulos SIL" w:hAnsi="Doulos SIL" w:cs="Doulos SIL"/>
        </w:rPr>
        <w:t>be</w:t>
      </w:r>
      <w:r w:rsidRPr="00CE6FA6">
        <w:rPr>
          <w:rFonts w:ascii="Doulos SIL" w:hAnsi="Doulos SIL" w:cs="Doulos SIL"/>
          <w:lang w:val="x-none"/>
        </w:rPr>
        <w:t>̄</w:t>
      </w:r>
      <w:r w:rsidRPr="00CE6FA6">
        <w:rPr>
          <w:lang w:val="x-none"/>
        </w:rPr>
        <w:t xml:space="preserve"> is followed by the object. It drops to </w:t>
      </w:r>
      <w:r w:rsidRPr="00CE6FA6">
        <w:rPr>
          <w:rFonts w:ascii="Doulos SIL" w:hAnsi="Doulos SIL" w:cs="Doulos SIL"/>
          <w:lang w:val="x-none"/>
        </w:rPr>
        <w:t>bè</w:t>
      </w:r>
      <w:r w:rsidRPr="00CE6FA6">
        <w:rPr>
          <w:lang w:val="x-none"/>
        </w:rPr>
        <w:t xml:space="preserve"> by tone sandhi before an </w:t>
      </w:r>
      <w:r w:rsidR="00AD3E9D" w:rsidRPr="00CE6FA6">
        <w:rPr>
          <w:lang w:val="x-none"/>
        </w:rPr>
        <w:t>H</w:t>
      </w:r>
      <w:r w:rsidR="00AD3E9D" w:rsidRPr="00CE6FA6">
        <w:rPr>
          <w:lang w:val="x-none"/>
        </w:rPr>
        <w:noBreakHyphen/>
        <w:t>ton</w:t>
      </w:r>
      <w:r w:rsidRPr="00CE6FA6">
        <w:rPr>
          <w:lang w:val="x-none"/>
        </w:rPr>
        <w:t>e (</w:t>
      </w:r>
      <w:r w:rsidR="00665A7A" w:rsidRPr="00CE6FA6">
        <w:t>450</w:t>
      </w:r>
      <w:r w:rsidRPr="00CE6FA6">
        <w:rPr>
          <w:lang w:val="x-none"/>
        </w:rPr>
        <w:t xml:space="preserve">a), but remains </w:t>
      </w:r>
      <w:r w:rsidRPr="00CE6FA6">
        <w:rPr>
          <w:rFonts w:ascii="Doulos SIL" w:hAnsi="Doulos SIL" w:cs="Doulos SIL"/>
          <w:lang w:val="x-none"/>
        </w:rPr>
        <w:t>bē</w:t>
      </w:r>
      <w:r w:rsidRPr="00CE6FA6">
        <w:rPr>
          <w:lang w:val="x-none"/>
        </w:rPr>
        <w:t xml:space="preserve"> before M or L tone (</w:t>
      </w:r>
      <w:r w:rsidR="00665A7A" w:rsidRPr="00CE6FA6">
        <w:t>450</w:t>
      </w:r>
      <w:r w:rsidRPr="00CE6FA6">
        <w:rPr>
          <w:lang w:val="x-none"/>
        </w:rPr>
        <w:t xml:space="preserve">b). </w:t>
      </w:r>
    </w:p>
    <w:p w14:paraId="226083FB" w14:textId="77777777" w:rsidR="001B0E4D" w:rsidRPr="00CE6FA6" w:rsidRDefault="001B0E4D" w:rsidP="00C30A26"/>
    <w:p w14:paraId="17585B02" w14:textId="446AD89B" w:rsidR="001B0E4D" w:rsidRPr="00CE6FA6" w:rsidRDefault="001B0E4D" w:rsidP="001B0E4D">
      <w:pPr>
        <w:tabs>
          <w:tab w:val="left" w:pos="720"/>
          <w:tab w:val="left" w:pos="1080"/>
          <w:tab w:val="left" w:pos="1980"/>
          <w:tab w:val="left" w:pos="2790"/>
          <w:tab w:val="left" w:pos="3600"/>
          <w:tab w:val="left" w:pos="4770"/>
        </w:tabs>
        <w:rPr>
          <w:rFonts w:ascii="Doulos SIL" w:hAnsi="Doulos SIL" w:cs="Doulos SIL"/>
          <w:lang w:val="x-none"/>
        </w:rPr>
      </w:pPr>
      <w:r w:rsidRPr="00CE6FA6">
        <w:t>(</w:t>
      </w:r>
      <w:r w:rsidR="00665A7A" w:rsidRPr="00CE6FA6">
        <w:t>450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kúŋgóló</w:t>
      </w:r>
      <w:r w:rsidRPr="00CE6FA6">
        <w:rPr>
          <w:rFonts w:ascii="Doulos SIL" w:hAnsi="Doulos SIL" w:cs="Doulos SIL"/>
          <w:lang w:val="x-none"/>
        </w:rPr>
        <w:tab/>
        <w:t>tōlō</w:t>
      </w:r>
    </w:p>
    <w:p w14:paraId="0B50DA2A" w14:textId="4E902AE0" w:rsidR="001B0E4D" w:rsidRPr="00CE6FA6" w:rsidRDefault="001B0E4D" w:rsidP="001B0E4D">
      <w:pPr>
        <w:tabs>
          <w:tab w:val="left" w:pos="720"/>
          <w:tab w:val="left" w:pos="1080"/>
          <w:tab w:val="left" w:pos="1980"/>
          <w:tab w:val="left" w:pos="2790"/>
          <w:tab w:val="left" w:pos="3600"/>
          <w:tab w:val="left" w:pos="4770"/>
        </w:tabs>
        <w:rPr>
          <w:lang w:val="x-none"/>
        </w:rPr>
      </w:pPr>
      <w:r w:rsidRPr="00CE6FA6">
        <w:rPr>
          <w:lang w:val="x-none"/>
        </w:rPr>
        <w:tab/>
      </w:r>
      <w:r w:rsidRPr="00CE6FA6">
        <w:rPr>
          <w:lang w:val="x-none"/>
        </w:rPr>
        <w:tab/>
        <w:t>1Sg</w:t>
      </w:r>
      <w:r w:rsidRPr="00CE6FA6">
        <w:rPr>
          <w:lang w:val="x-none"/>
        </w:rPr>
        <w:tab/>
        <w:t>Ipfv</w:t>
      </w:r>
      <w:r w:rsidRPr="00CE6FA6">
        <w:rPr>
          <w:lang w:val="x-none"/>
        </w:rPr>
        <w:tab/>
      </w:r>
      <w:r w:rsidRPr="00CE6FA6">
        <w:rPr>
          <w:b/>
          <w:bCs/>
          <w:lang w:val="x-none"/>
        </w:rPr>
        <w:t>Fut</w:t>
      </w:r>
      <w:r w:rsidRPr="00CE6FA6">
        <w:rPr>
          <w:lang w:val="x-none"/>
        </w:rPr>
        <w:tab/>
        <w:t>dog</w:t>
      </w:r>
      <w:r w:rsidRPr="00CE6FA6">
        <w:rPr>
          <w:lang w:val="x-none"/>
        </w:rPr>
        <w:tab/>
        <w:t>sell.Pfv</w:t>
      </w:r>
    </w:p>
    <w:p w14:paraId="0BC9A0EE" w14:textId="24494FC0" w:rsidR="001B0E4D" w:rsidRPr="00CE6FA6" w:rsidRDefault="001B0E4D" w:rsidP="001B0E4D">
      <w:pPr>
        <w:tabs>
          <w:tab w:val="left" w:pos="720"/>
          <w:tab w:val="left" w:pos="1080"/>
        </w:tabs>
        <w:rPr>
          <w:lang w:val="x-none"/>
        </w:rPr>
      </w:pPr>
      <w:r w:rsidRPr="00CE6FA6">
        <w:rPr>
          <w:lang w:val="x-none"/>
        </w:rPr>
        <w:tab/>
      </w:r>
      <w:r w:rsidRPr="00CE6FA6">
        <w:rPr>
          <w:lang w:val="x-none"/>
        </w:rPr>
        <w:tab/>
        <w:t>‘I will sell the dog.’</w:t>
      </w:r>
    </w:p>
    <w:p w14:paraId="2B853B23" w14:textId="313A8502" w:rsidR="001B0E4D" w:rsidRPr="00CE6FA6" w:rsidRDefault="001B0E4D" w:rsidP="001B0E4D">
      <w:pPr>
        <w:tabs>
          <w:tab w:val="left" w:pos="720"/>
          <w:tab w:val="left" w:pos="1080"/>
        </w:tabs>
        <w:rPr>
          <w:lang w:val="x-none"/>
        </w:rPr>
      </w:pPr>
    </w:p>
    <w:p w14:paraId="2D0D68A8" w14:textId="5400511D" w:rsidR="001B0E4D" w:rsidRPr="00CE6FA6" w:rsidRDefault="001B0E4D" w:rsidP="001B0E4D">
      <w:pPr>
        <w:tabs>
          <w:tab w:val="left" w:pos="720"/>
          <w:tab w:val="left" w:pos="1080"/>
          <w:tab w:val="left" w:pos="1980"/>
          <w:tab w:val="left" w:pos="2790"/>
          <w:tab w:val="left" w:pos="3600"/>
          <w:tab w:val="left" w:pos="5490"/>
        </w:tabs>
        <w:rPr>
          <w:lang w:val="x-none"/>
        </w:rPr>
      </w:pPr>
      <w:r w:rsidRPr="00CE6FA6">
        <w:rPr>
          <w:lang w:val="x-none"/>
        </w:rPr>
        <w:tab/>
        <w:t>b.</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sūgō / yàmbāà</w:t>
      </w:r>
      <w:r w:rsidRPr="00CE6FA6">
        <w:rPr>
          <w:rFonts w:ascii="Doulos SIL" w:hAnsi="Doulos SIL" w:cs="Doulos SIL"/>
          <w:lang w:val="x-none"/>
        </w:rPr>
        <w:tab/>
        <w:t>tōlō</w:t>
      </w:r>
    </w:p>
    <w:p w14:paraId="76A990B8" w14:textId="52D4FDAF" w:rsidR="001B0E4D" w:rsidRPr="00CE6FA6" w:rsidRDefault="001B0E4D" w:rsidP="001B0E4D">
      <w:pPr>
        <w:tabs>
          <w:tab w:val="left" w:pos="720"/>
          <w:tab w:val="left" w:pos="1080"/>
          <w:tab w:val="left" w:pos="1980"/>
          <w:tab w:val="left" w:pos="2790"/>
          <w:tab w:val="left" w:pos="3600"/>
          <w:tab w:val="left" w:pos="5490"/>
        </w:tabs>
        <w:rPr>
          <w:lang w:val="x-none"/>
        </w:rPr>
      </w:pPr>
      <w:r w:rsidRPr="00CE6FA6">
        <w:rPr>
          <w:lang w:val="x-none"/>
        </w:rPr>
        <w:tab/>
      </w:r>
      <w:r w:rsidRPr="00CE6FA6">
        <w:rPr>
          <w:lang w:val="x-none"/>
        </w:rPr>
        <w:tab/>
        <w:t>1Sg</w:t>
      </w:r>
      <w:r w:rsidRPr="00CE6FA6">
        <w:rPr>
          <w:lang w:val="x-none"/>
        </w:rPr>
        <w:tab/>
        <w:t>Ipfv</w:t>
      </w:r>
      <w:r w:rsidRPr="00CE6FA6">
        <w:rPr>
          <w:lang w:val="x-none"/>
        </w:rPr>
        <w:tab/>
      </w:r>
      <w:r w:rsidRPr="00CE6FA6">
        <w:rPr>
          <w:b/>
          <w:bCs/>
          <w:lang w:val="x-none"/>
        </w:rPr>
        <w:t>Fut</w:t>
      </w:r>
      <w:r w:rsidRPr="00CE6FA6">
        <w:rPr>
          <w:lang w:val="x-none"/>
        </w:rPr>
        <w:tab/>
        <w:t>goat / house</w:t>
      </w:r>
      <w:r w:rsidRPr="00CE6FA6">
        <w:rPr>
          <w:lang w:val="x-none"/>
        </w:rPr>
        <w:tab/>
        <w:t>sell.Pfv</w:t>
      </w:r>
    </w:p>
    <w:p w14:paraId="50150002" w14:textId="225F8EE1" w:rsidR="001B0E4D" w:rsidRPr="00CE6FA6" w:rsidRDefault="001B0E4D" w:rsidP="001B0E4D">
      <w:pPr>
        <w:tabs>
          <w:tab w:val="left" w:pos="720"/>
          <w:tab w:val="left" w:pos="1080"/>
        </w:tabs>
      </w:pPr>
      <w:r w:rsidRPr="00CE6FA6">
        <w:rPr>
          <w:lang w:val="x-none"/>
        </w:rPr>
        <w:tab/>
      </w:r>
      <w:r w:rsidRPr="00CE6FA6">
        <w:rPr>
          <w:lang w:val="x-none"/>
        </w:rPr>
        <w:tab/>
        <w:t>‘I will see the goat/house.’</w:t>
      </w:r>
    </w:p>
    <w:p w14:paraId="359D0198" w14:textId="77777777" w:rsidR="00C43820" w:rsidRPr="00CE6FA6" w:rsidRDefault="00C43820" w:rsidP="00C30A26"/>
    <w:p w14:paraId="3BEF0A3B" w14:textId="77777777" w:rsidR="00C30A26" w:rsidRPr="00CE6FA6" w:rsidRDefault="00C30A26" w:rsidP="00C30A26"/>
    <w:p w14:paraId="5C6841D0" w14:textId="49B5CF04" w:rsidR="00C30A26" w:rsidRPr="00CE6FA6" w:rsidRDefault="00C30A26" w:rsidP="00C30A26">
      <w:pPr>
        <w:pStyle w:val="Heading4"/>
      </w:pPr>
      <w:bookmarkStart w:id="1662" w:name="_Toc76129756"/>
      <w:bookmarkStart w:id="1663" w:name="_Toc115206708"/>
      <w:r w:rsidRPr="00CE6FA6">
        <w:lastRenderedPageBreak/>
        <w:t>Presentative (</w:t>
      </w:r>
      <w:r w:rsidRPr="00CE6FA6">
        <w:rPr>
          <w:rFonts w:ascii="Doulos SIL" w:hAnsi="Doulos SIL"/>
        </w:rPr>
        <w:t xml:space="preserve">kày </w:t>
      </w:r>
      <w:r w:rsidRPr="00CE6FA6">
        <w:t xml:space="preserve">~ </w:t>
      </w:r>
      <w:r w:rsidR="00357A34" w:rsidRPr="00CE6FA6">
        <w:rPr>
          <w:rFonts w:ascii="Doulos SIL" w:hAnsi="Doulos SIL"/>
        </w:rPr>
        <w:t>ka</w:t>
      </w:r>
      <w:r w:rsidR="00357A34" w:rsidRPr="00CE6FA6">
        <w:rPr>
          <w:rFonts w:ascii="Doulos SIL" w:hAnsi="Doulos SIL"/>
          <w:lang w:val="x-none"/>
        </w:rPr>
        <w:t>̄y</w:t>
      </w:r>
      <w:r w:rsidRPr="00CE6FA6">
        <w:t>)</w:t>
      </w:r>
      <w:bookmarkEnd w:id="1662"/>
      <w:bookmarkEnd w:id="1663"/>
    </w:p>
    <w:p w14:paraId="12D22A15" w14:textId="0F5B0171" w:rsidR="00357A34" w:rsidRPr="00CE6FA6" w:rsidRDefault="00357A34" w:rsidP="00357A34">
      <w:r w:rsidRPr="00CE6FA6">
        <w:t xml:space="preserve">The presentative morpheme has allomorphs </w:t>
      </w:r>
      <w:r w:rsidRPr="00CE6FA6">
        <w:rPr>
          <w:rFonts w:ascii="Doulos SIL" w:hAnsi="Doulos SIL" w:cs="Doulos SIL"/>
        </w:rPr>
        <w:t>ka</w:t>
      </w:r>
      <w:r w:rsidRPr="00CE6FA6">
        <w:rPr>
          <w:rFonts w:ascii="Doulos SIL" w:hAnsi="Doulos SIL" w:cs="Doulos SIL"/>
          <w:lang w:val="x-none"/>
        </w:rPr>
        <w:t>̀y</w:t>
      </w:r>
      <w:r w:rsidRPr="00CE6FA6">
        <w:rPr>
          <w:lang w:val="x-none"/>
        </w:rPr>
        <w:t xml:space="preserve"> (becoming </w:t>
      </w:r>
      <w:r w:rsidRPr="00CE6FA6">
        <w:rPr>
          <w:rFonts w:ascii="Doulos SIL" w:hAnsi="Doulos SIL" w:cs="Doulos SIL"/>
          <w:lang w:val="x-none"/>
        </w:rPr>
        <w:t>kàȳ</w:t>
      </w:r>
      <w:r w:rsidRPr="00CE6FA6">
        <w:rPr>
          <w:lang w:val="x-none"/>
        </w:rPr>
        <w:t xml:space="preserve"> by tone sandhi before </w:t>
      </w:r>
      <w:r w:rsidR="00AD3E9D" w:rsidRPr="00CE6FA6">
        <w:rPr>
          <w:lang w:val="x-none"/>
        </w:rPr>
        <w:t>L</w:t>
      </w:r>
      <w:r w:rsidR="00AD3E9D" w:rsidRPr="00CE6FA6">
        <w:rPr>
          <w:lang w:val="x-none"/>
        </w:rPr>
        <w:noBreakHyphen/>
        <w:t>ton</w:t>
      </w:r>
      <w:r w:rsidRPr="00CE6FA6">
        <w:rPr>
          <w:lang w:val="x-none"/>
        </w:rPr>
        <w:t xml:space="preserve">e) and </w:t>
      </w:r>
      <w:r w:rsidRPr="00CE6FA6">
        <w:rPr>
          <w:rFonts w:ascii="Doulos SIL" w:hAnsi="Doulos SIL" w:cs="Doulos SIL"/>
          <w:lang w:val="x-none"/>
        </w:rPr>
        <w:t>kāy</w:t>
      </w:r>
      <w:r w:rsidRPr="00CE6FA6">
        <w:rPr>
          <w:lang w:val="x-none"/>
        </w:rPr>
        <w:t xml:space="preserve">. </w:t>
      </w:r>
      <w:r w:rsidRPr="00CE6FA6">
        <w:rPr>
          <w:rFonts w:ascii="Doulos SIL" w:hAnsi="Doulos SIL" w:cs="Doulos SIL"/>
          <w:lang w:val="x-none"/>
        </w:rPr>
        <w:t>kày</w:t>
      </w:r>
      <w:r w:rsidRPr="00CE6FA6">
        <w:rPr>
          <w:lang w:val="x-none"/>
        </w:rPr>
        <w:t xml:space="preserve"> is </w:t>
      </w:r>
      <w:r w:rsidR="00BC1799" w:rsidRPr="00CE6FA6">
        <w:rPr>
          <w:lang w:val="x-none"/>
        </w:rPr>
        <w:t>homophonous to</w:t>
      </w:r>
      <w:r w:rsidRPr="00CE6FA6">
        <w:rPr>
          <w:lang w:val="x-none"/>
        </w:rPr>
        <w:t xml:space="preserve"> the Pfv</w:t>
      </w:r>
      <w:r w:rsidRPr="00CE6FA6">
        <w:t xml:space="preserve"> stem</w:t>
      </w:r>
      <w:r w:rsidRPr="00CE6FA6">
        <w:rPr>
          <w:lang w:val="x-none"/>
        </w:rPr>
        <w:t xml:space="preserve"> of </w:t>
      </w:r>
      <w:r w:rsidRPr="00CE6FA6">
        <w:rPr>
          <w:rFonts w:ascii="Doulos SIL" w:hAnsi="Doulos SIL" w:cs="Doulos SIL"/>
          <w:lang w:val="x-none"/>
        </w:rPr>
        <w:t>kày/kà-nà</w:t>
      </w:r>
      <w:r w:rsidRPr="00CE6FA6">
        <w:rPr>
          <w:lang w:val="x-none"/>
        </w:rPr>
        <w:t xml:space="preserve"> ‘see’</w:t>
      </w:r>
      <w:r w:rsidRPr="00CE6FA6">
        <w:t>,</w:t>
      </w:r>
      <w:r w:rsidR="00BC1799" w:rsidRPr="00CE6FA6">
        <w:t xml:space="preserve"> its likely etymological source</w:t>
      </w:r>
      <w:r w:rsidRPr="00CE6FA6">
        <w:t>. C</w:t>
      </w:r>
      <w:r w:rsidRPr="00CE6FA6">
        <w:rPr>
          <w:lang w:val="x-none"/>
        </w:rPr>
        <w:t xml:space="preserve">ompare French </w:t>
      </w:r>
      <w:r w:rsidRPr="00CE6FA6">
        <w:rPr>
          <w:i/>
          <w:iCs/>
          <w:lang w:val="x-none"/>
        </w:rPr>
        <w:t>voic</w:t>
      </w:r>
      <w:r w:rsidRPr="00CE6FA6">
        <w:rPr>
          <w:i/>
          <w:iCs/>
        </w:rPr>
        <w:t>i</w:t>
      </w:r>
      <w:r w:rsidRPr="00CE6FA6">
        <w:rPr>
          <w:lang w:val="x-none"/>
        </w:rPr>
        <w:t xml:space="preserve"> and </w:t>
      </w:r>
      <w:r w:rsidRPr="00CE6FA6">
        <w:rPr>
          <w:i/>
          <w:iCs/>
          <w:lang w:val="x-none"/>
        </w:rPr>
        <w:t>voil</w:t>
      </w:r>
      <w:r w:rsidRPr="00CE6FA6">
        <w:rPr>
          <w:i/>
          <w:iCs/>
        </w:rPr>
        <w:t>à</w:t>
      </w:r>
      <w:r w:rsidRPr="00CE6FA6">
        <w:t xml:space="preserve"> from the imperative of </w:t>
      </w:r>
      <w:r w:rsidRPr="00CE6FA6">
        <w:rPr>
          <w:i/>
          <w:iCs/>
        </w:rPr>
        <w:t>voire</w:t>
      </w:r>
      <w:r w:rsidRPr="00CE6FA6">
        <w:t xml:space="preserve"> ‘see’.</w:t>
      </w:r>
    </w:p>
    <w:p w14:paraId="68550CBB" w14:textId="5BB33A1A" w:rsidR="00357A34" w:rsidRPr="00CE6FA6" w:rsidRDefault="00357A34" w:rsidP="00357A34">
      <w:r w:rsidRPr="00CE6FA6">
        <w:tab/>
        <w:t xml:space="preserve">The forms used in simple presentatives </w:t>
      </w:r>
      <w:r w:rsidR="001520A7" w:rsidRPr="00CE6FA6">
        <w:t xml:space="preserve">that are </w:t>
      </w:r>
      <w:r w:rsidRPr="00CE6FA6">
        <w:t>not combined with a VP are in (</w:t>
      </w:r>
      <w:r w:rsidR="00665A7A" w:rsidRPr="00CE6FA6">
        <w:t>451</w:t>
      </w:r>
      <w:r w:rsidRPr="00CE6FA6">
        <w:t>)</w:t>
      </w:r>
      <w:r w:rsidR="00173E80" w:rsidRPr="00CE6FA6">
        <w:t>, repeated from §4.4.4.1 where the tones are discussed</w:t>
      </w:r>
      <w:r w:rsidRPr="00CE6FA6">
        <w:t>.</w:t>
      </w:r>
    </w:p>
    <w:p w14:paraId="2A789839" w14:textId="6F74944D" w:rsidR="00357A34" w:rsidRPr="00CE6FA6" w:rsidRDefault="00357A34" w:rsidP="00357A34"/>
    <w:p w14:paraId="666A46C1" w14:textId="3A38E8DF" w:rsidR="00357A34" w:rsidRPr="00CE6FA6" w:rsidRDefault="00357A34" w:rsidP="002450D2">
      <w:pPr>
        <w:tabs>
          <w:tab w:val="left" w:pos="720"/>
          <w:tab w:val="left" w:pos="1080"/>
          <w:tab w:val="left" w:pos="2880"/>
        </w:tabs>
      </w:pPr>
      <w:r w:rsidRPr="00CE6FA6">
        <w:t>(</w:t>
      </w:r>
      <w:r w:rsidR="00665A7A" w:rsidRPr="00CE6FA6">
        <w:t>451</w:t>
      </w:r>
      <w:r w:rsidRPr="00CE6FA6">
        <w:t>)</w:t>
      </w:r>
      <w:r w:rsidRPr="00CE6FA6">
        <w:tab/>
        <w:t>a. NP</w:t>
      </w:r>
    </w:p>
    <w:p w14:paraId="1A6E887C" w14:textId="3AA19878" w:rsidR="002450D2" w:rsidRPr="00CE6FA6" w:rsidRDefault="002450D2" w:rsidP="002450D2">
      <w:pPr>
        <w:tabs>
          <w:tab w:val="left" w:pos="720"/>
          <w:tab w:val="left" w:pos="1080"/>
          <w:tab w:val="left" w:pos="2880"/>
        </w:tabs>
        <w:rPr>
          <w:lang w:val="x-none"/>
        </w:rPr>
      </w:pPr>
      <w:r w:rsidRPr="00CE6FA6">
        <w:tab/>
      </w:r>
      <w:r w:rsidRPr="00CE6FA6">
        <w:tab/>
      </w:r>
      <w:r w:rsidRPr="00CE6FA6">
        <w:rPr>
          <w:rFonts w:ascii="Doulos SIL" w:hAnsi="Doulos SIL" w:cs="Doulos SIL"/>
        </w:rPr>
        <w:t>se</w:t>
      </w:r>
      <w:r w:rsidRPr="00CE6FA6">
        <w:rPr>
          <w:rFonts w:ascii="Doulos SIL" w:hAnsi="Doulos SIL" w:cs="Doulos SIL"/>
          <w:lang w:val="x-none"/>
        </w:rPr>
        <w:t>̀ēdù kāy</w:t>
      </w:r>
      <w:r w:rsidRPr="00CE6FA6">
        <w:rPr>
          <w:lang w:val="x-none"/>
        </w:rPr>
        <w:tab/>
        <w:t>‘here/there is Seydou’</w:t>
      </w:r>
    </w:p>
    <w:p w14:paraId="64631440" w14:textId="278D89C7" w:rsidR="00C408D4" w:rsidRPr="00CE6FA6" w:rsidRDefault="00C408D4" w:rsidP="002450D2">
      <w:pPr>
        <w:tabs>
          <w:tab w:val="left" w:pos="720"/>
          <w:tab w:val="left" w:pos="1080"/>
          <w:tab w:val="left" w:pos="2880"/>
        </w:tabs>
      </w:pPr>
      <w:r w:rsidRPr="00CE6FA6">
        <w:rPr>
          <w:lang w:val="x-none"/>
        </w:rPr>
        <w:tab/>
      </w:r>
      <w:r w:rsidRPr="00CE6FA6">
        <w:rPr>
          <w:lang w:val="x-none"/>
        </w:rPr>
        <w:tab/>
      </w:r>
      <w:r w:rsidRPr="00CE6FA6">
        <w:rPr>
          <w:rFonts w:ascii="Doulos SIL" w:hAnsi="Doulos SIL" w:cs="Doulos SIL"/>
          <w:lang w:val="x-none"/>
        </w:rPr>
        <w:t>yàbà kāy</w:t>
      </w:r>
      <w:r w:rsidRPr="00CE6FA6">
        <w:rPr>
          <w:lang w:val="x-none"/>
        </w:rPr>
        <w:tab/>
        <w:t>‘here/there is the guinea-fowl’</w:t>
      </w:r>
    </w:p>
    <w:p w14:paraId="57BC331C" w14:textId="77777777" w:rsidR="00681CC8" w:rsidRPr="00CE6FA6" w:rsidRDefault="00681CC8" w:rsidP="002450D2">
      <w:pPr>
        <w:tabs>
          <w:tab w:val="left" w:pos="720"/>
          <w:tab w:val="left" w:pos="1080"/>
          <w:tab w:val="left" w:pos="2880"/>
        </w:tabs>
      </w:pPr>
    </w:p>
    <w:p w14:paraId="6E8087C5" w14:textId="2A5B5A83" w:rsidR="00681CC8" w:rsidRPr="00CE6FA6" w:rsidRDefault="00681CC8" w:rsidP="002450D2">
      <w:pPr>
        <w:tabs>
          <w:tab w:val="left" w:pos="720"/>
          <w:tab w:val="left" w:pos="1080"/>
          <w:tab w:val="left" w:pos="2880"/>
        </w:tabs>
        <w:rPr>
          <w:lang w:val="x-none"/>
        </w:rPr>
      </w:pPr>
      <w:r w:rsidRPr="00CE6FA6">
        <w:tab/>
        <w:t>b</w:t>
      </w:r>
      <w:r w:rsidRPr="00CE6FA6">
        <w:rPr>
          <w:lang w:val="x-none"/>
        </w:rPr>
        <w:t>. 1Sg with floating H</w:t>
      </w:r>
    </w:p>
    <w:p w14:paraId="7D54D35A" w14:textId="77777777" w:rsidR="00681CC8" w:rsidRPr="00CE6FA6" w:rsidRDefault="00681CC8" w:rsidP="00681CC8">
      <w:pPr>
        <w:tabs>
          <w:tab w:val="left" w:pos="720"/>
          <w:tab w:val="left" w:pos="1080"/>
          <w:tab w:val="left" w:pos="2880"/>
        </w:tabs>
      </w:pPr>
      <w:r w:rsidRPr="00CE6FA6">
        <w:tab/>
      </w:r>
      <w:r w:rsidRPr="00CE6FA6">
        <w:tab/>
      </w:r>
      <w:r w:rsidRPr="00CE6FA6">
        <w:rPr>
          <w:rFonts w:ascii="Doulos SIL" w:hAnsi="Doulos SIL" w:cs="Doulos SIL"/>
          <w:lang w:val="x-none"/>
        </w:rPr>
        <w:t>ŋ̀ káy</w:t>
      </w:r>
      <w:r w:rsidRPr="00CE6FA6">
        <w:rPr>
          <w:lang w:val="x-none"/>
        </w:rPr>
        <w:tab/>
        <w:t>‘here I am’</w:t>
      </w:r>
    </w:p>
    <w:p w14:paraId="2E09B7D6" w14:textId="77777777" w:rsidR="00681CC8" w:rsidRPr="00CE6FA6" w:rsidRDefault="00681CC8" w:rsidP="002450D2">
      <w:pPr>
        <w:tabs>
          <w:tab w:val="left" w:pos="720"/>
          <w:tab w:val="left" w:pos="1080"/>
          <w:tab w:val="left" w:pos="2880"/>
        </w:tabs>
      </w:pPr>
    </w:p>
    <w:p w14:paraId="6DD59B1C" w14:textId="7D79687B" w:rsidR="00357A34" w:rsidRPr="00CE6FA6" w:rsidRDefault="00357A34" w:rsidP="002450D2">
      <w:pPr>
        <w:tabs>
          <w:tab w:val="left" w:pos="720"/>
          <w:tab w:val="left" w:pos="1080"/>
          <w:tab w:val="left" w:pos="2880"/>
        </w:tabs>
      </w:pPr>
      <w:r w:rsidRPr="00CE6FA6">
        <w:tab/>
      </w:r>
      <w:r w:rsidR="00681CC8" w:rsidRPr="00CE6FA6">
        <w:t>c</w:t>
      </w:r>
      <w:r w:rsidRPr="00CE6FA6">
        <w:t xml:space="preserve">. </w:t>
      </w:r>
      <w:r w:rsidR="00681CC8" w:rsidRPr="00CE6FA6">
        <w:t>M-toned pronominal proclitics</w:t>
      </w:r>
    </w:p>
    <w:p w14:paraId="55804F5F" w14:textId="4F8B43C5" w:rsidR="00357A34" w:rsidRPr="00CE6FA6" w:rsidRDefault="00357A34" w:rsidP="002450D2">
      <w:pPr>
        <w:tabs>
          <w:tab w:val="left" w:pos="720"/>
          <w:tab w:val="left" w:pos="1080"/>
          <w:tab w:val="left" w:pos="2880"/>
        </w:tabs>
        <w:rPr>
          <w:lang w:val="x-none"/>
        </w:rPr>
      </w:pPr>
      <w:r w:rsidRPr="00CE6FA6">
        <w:tab/>
      </w:r>
      <w:r w:rsidRPr="00CE6FA6">
        <w:tab/>
      </w:r>
      <w:r w:rsidRPr="00CE6FA6">
        <w:rPr>
          <w:rFonts w:ascii="Doulos SIL" w:hAnsi="Doulos SIL" w:cs="Doulos SIL"/>
        </w:rPr>
        <w:t>e</w:t>
      </w:r>
      <w:r w:rsidRPr="00CE6FA6">
        <w:rPr>
          <w:rFonts w:ascii="Doulos SIL" w:hAnsi="Doulos SIL" w:cs="Doulos SIL"/>
          <w:lang w:val="x-none"/>
        </w:rPr>
        <w:t>̄ kāy</w:t>
      </w:r>
      <w:r w:rsidR="002450D2" w:rsidRPr="00CE6FA6">
        <w:rPr>
          <w:lang w:val="x-none"/>
        </w:rPr>
        <w:tab/>
        <w:t>‘here we are’</w:t>
      </w:r>
    </w:p>
    <w:p w14:paraId="2CB3B270" w14:textId="46A4B2DD" w:rsidR="002450D2" w:rsidRPr="00CE6FA6" w:rsidRDefault="002450D2" w:rsidP="002450D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ā</w:t>
      </w:r>
      <w:r w:rsidR="00773B11" w:rsidRPr="00CE6FA6">
        <w:rPr>
          <w:rFonts w:ascii="Doulos SIL" w:hAnsi="Doulos SIL" w:cs="Doulos SIL"/>
          <w:lang w:val="x-none"/>
        </w:rPr>
        <w:t>ŋ k</w:t>
      </w:r>
      <w:r w:rsidRPr="00CE6FA6">
        <w:rPr>
          <w:rFonts w:ascii="Doulos SIL" w:hAnsi="Doulos SIL" w:cs="Doulos SIL"/>
          <w:lang w:val="x-none"/>
        </w:rPr>
        <w:t>āy</w:t>
      </w:r>
      <w:r w:rsidRPr="00CE6FA6">
        <w:rPr>
          <w:lang w:val="x-none"/>
        </w:rPr>
        <w:tab/>
        <w:t>‘here/there you-Sg are’</w:t>
      </w:r>
    </w:p>
    <w:p w14:paraId="67BD933D" w14:textId="7EC87010" w:rsidR="002450D2" w:rsidRPr="00CE6FA6" w:rsidRDefault="002450D2" w:rsidP="002450D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āā kāy</w:t>
      </w:r>
      <w:r w:rsidRPr="00CE6FA6">
        <w:rPr>
          <w:rFonts w:ascii="Doulos SIL" w:hAnsi="Doulos SIL" w:cs="Doulos SIL"/>
          <w:lang w:val="x-none"/>
        </w:rPr>
        <w:tab/>
      </w:r>
      <w:r w:rsidRPr="00CE6FA6">
        <w:rPr>
          <w:lang w:val="x-none"/>
        </w:rPr>
        <w:t>‘here/there you-Pl are’</w:t>
      </w:r>
    </w:p>
    <w:p w14:paraId="7439D7BB" w14:textId="47FB1DBD" w:rsidR="00681CC8" w:rsidRPr="00CE6FA6" w:rsidRDefault="00681CC8" w:rsidP="00681CC8">
      <w:pPr>
        <w:tabs>
          <w:tab w:val="left" w:pos="720"/>
          <w:tab w:val="left" w:pos="1080"/>
          <w:tab w:val="left" w:pos="2880"/>
        </w:tabs>
      </w:pPr>
      <w:r w:rsidRPr="00CE6FA6">
        <w:rPr>
          <w:rFonts w:ascii="Doulos SIL" w:hAnsi="Doulos SIL" w:cs="Doulos SIL"/>
          <w:lang w:val="x-none"/>
        </w:rPr>
        <w:tab/>
      </w:r>
      <w:r w:rsidRPr="00CE6FA6">
        <w:rPr>
          <w:rFonts w:ascii="Doulos SIL" w:hAnsi="Doulos SIL" w:cs="Doulos SIL"/>
          <w:lang w:val="x-none"/>
        </w:rPr>
        <w:tab/>
        <w:t>ŋ̄ kāy</w:t>
      </w:r>
      <w:r w:rsidRPr="00CE6FA6">
        <w:rPr>
          <w:rFonts w:ascii="Doulos SIL" w:hAnsi="Doulos SIL" w:cs="Doulos SIL"/>
          <w:lang w:val="x-none"/>
        </w:rPr>
        <w:tab/>
      </w:r>
      <w:r w:rsidRPr="00CE6FA6">
        <w:rPr>
          <w:lang w:val="x-none"/>
        </w:rPr>
        <w:t>‘here he/she is’ (logophoric)</w:t>
      </w:r>
    </w:p>
    <w:p w14:paraId="7E2CBA7C" w14:textId="78872905" w:rsidR="00681CC8" w:rsidRPr="00CE6FA6" w:rsidRDefault="00681CC8" w:rsidP="00681CC8">
      <w:pPr>
        <w:tabs>
          <w:tab w:val="left" w:pos="720"/>
          <w:tab w:val="left" w:pos="1080"/>
          <w:tab w:val="left" w:pos="2880"/>
        </w:tabs>
        <w:rPr>
          <w:lang w:val="x-none"/>
        </w:rPr>
      </w:pPr>
      <w:r w:rsidRPr="00CE6FA6">
        <w:tab/>
      </w:r>
      <w:r w:rsidRPr="00CE6FA6">
        <w:tab/>
      </w:r>
      <w:r w:rsidRPr="00CE6FA6">
        <w:rPr>
          <w:rFonts w:ascii="Doulos SIL" w:hAnsi="Doulos SIL" w:cs="Doulos SIL"/>
        </w:rPr>
        <w:t>e</w:t>
      </w:r>
      <w:r w:rsidRPr="00CE6FA6">
        <w:rPr>
          <w:rFonts w:ascii="Doulos SIL" w:hAnsi="Doulos SIL" w:cs="Doulos SIL"/>
          <w:lang w:val="x-none"/>
        </w:rPr>
        <w:t>̄ kāy</w:t>
      </w:r>
      <w:r w:rsidRPr="00CE6FA6">
        <w:rPr>
          <w:lang w:val="x-none"/>
        </w:rPr>
        <w:tab/>
        <w:t>‘here they are’ (logophoric)</w:t>
      </w:r>
    </w:p>
    <w:p w14:paraId="6A80066D" w14:textId="4C838419" w:rsidR="002450D2" w:rsidRPr="00CE6FA6" w:rsidRDefault="002450D2" w:rsidP="002450D2">
      <w:pPr>
        <w:tabs>
          <w:tab w:val="left" w:pos="720"/>
          <w:tab w:val="left" w:pos="1080"/>
          <w:tab w:val="left" w:pos="2880"/>
        </w:tabs>
        <w:rPr>
          <w:lang w:val="x-none"/>
        </w:rPr>
      </w:pPr>
    </w:p>
    <w:p w14:paraId="6C6FA0A0" w14:textId="30DBDA5B" w:rsidR="002450D2" w:rsidRPr="00CE6FA6" w:rsidRDefault="002450D2" w:rsidP="002450D2">
      <w:pPr>
        <w:tabs>
          <w:tab w:val="left" w:pos="720"/>
          <w:tab w:val="left" w:pos="1080"/>
          <w:tab w:val="left" w:pos="2880"/>
        </w:tabs>
        <w:rPr>
          <w:lang w:val="x-none"/>
        </w:rPr>
      </w:pPr>
      <w:r w:rsidRPr="00CE6FA6">
        <w:rPr>
          <w:lang w:val="x-none"/>
        </w:rPr>
        <w:tab/>
        <w:t>c</w:t>
      </w:r>
      <w:r w:rsidR="00681CC8" w:rsidRPr="00CE6FA6">
        <w:rPr>
          <w:lang w:val="x-none"/>
        </w:rPr>
        <w:t>. L-toned pronominal proclitics</w:t>
      </w:r>
    </w:p>
    <w:p w14:paraId="4FEE5AF1" w14:textId="3BFDE7AB" w:rsidR="002450D2" w:rsidRPr="00CE6FA6" w:rsidRDefault="002450D2" w:rsidP="002450D2">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à kày</w:t>
      </w:r>
      <w:r w:rsidRPr="00CE6FA6">
        <w:rPr>
          <w:rFonts w:ascii="Doulos SIL" w:hAnsi="Doulos SIL" w:cs="Doulos SIL"/>
          <w:lang w:val="x-none"/>
        </w:rPr>
        <w:tab/>
      </w:r>
      <w:r w:rsidRPr="00CE6FA6">
        <w:rPr>
          <w:lang w:val="x-none"/>
        </w:rPr>
        <w:t>‘here/there he-or-she is’</w:t>
      </w:r>
    </w:p>
    <w:p w14:paraId="16AD6590" w14:textId="70C60666" w:rsidR="002450D2" w:rsidRPr="00CE6FA6" w:rsidRDefault="002450D2" w:rsidP="002450D2">
      <w:pPr>
        <w:tabs>
          <w:tab w:val="left" w:pos="720"/>
          <w:tab w:val="left" w:pos="1080"/>
          <w:tab w:val="left" w:pos="2880"/>
        </w:tabs>
        <w:rPr>
          <w:lang w:val="x-none"/>
        </w:rPr>
      </w:pPr>
      <w:r w:rsidRPr="00CE6FA6">
        <w:rPr>
          <w:rFonts w:ascii="Doulos SIL" w:hAnsi="Doulos SIL" w:cs="Doulos SIL"/>
          <w:lang w:val="x-none"/>
        </w:rPr>
        <w:tab/>
      </w:r>
      <w:r w:rsidRPr="00CE6FA6">
        <w:rPr>
          <w:rFonts w:ascii="Doulos SIL" w:hAnsi="Doulos SIL" w:cs="Doulos SIL"/>
          <w:lang w:val="x-none"/>
        </w:rPr>
        <w:tab/>
        <w:t>è kày</w:t>
      </w:r>
      <w:r w:rsidRPr="00CE6FA6">
        <w:rPr>
          <w:rFonts w:ascii="Doulos SIL" w:hAnsi="Doulos SIL" w:cs="Doulos SIL"/>
          <w:lang w:val="x-none"/>
        </w:rPr>
        <w:tab/>
      </w:r>
      <w:r w:rsidRPr="00CE6FA6">
        <w:rPr>
          <w:lang w:val="x-none"/>
        </w:rPr>
        <w:t>‘here/there they are’</w:t>
      </w:r>
    </w:p>
    <w:p w14:paraId="0E6F44BE" w14:textId="3BC35E27" w:rsidR="00357A34" w:rsidRPr="00CE6FA6" w:rsidRDefault="00357A34" w:rsidP="002450D2"/>
    <w:p w14:paraId="50FFE27F" w14:textId="13B9B0A0" w:rsidR="002450D2" w:rsidRPr="00CE6FA6" w:rsidRDefault="002450D2" w:rsidP="002450D2">
      <w:pPr>
        <w:pStyle w:val="ListBullet"/>
        <w:numPr>
          <w:ilvl w:val="0"/>
          <w:numId w:val="0"/>
        </w:numPr>
      </w:pPr>
      <w:r w:rsidRPr="00CE6FA6">
        <w:t>In (</w:t>
      </w:r>
      <w:r w:rsidR="00A4777D" w:rsidRPr="00CE6FA6">
        <w:t>452</w:t>
      </w:r>
      <w:r w:rsidRPr="00CE6FA6">
        <w:t xml:space="preserve">), the presentative sequence functions as subject with a following </w:t>
      </w:r>
      <w:r w:rsidR="006C707B" w:rsidRPr="00CE6FA6">
        <w:t xml:space="preserve">Ipfv </w:t>
      </w:r>
      <w:r w:rsidRPr="00CE6FA6">
        <w:t xml:space="preserve">VP </w:t>
      </w:r>
      <w:r w:rsidRPr="00CE6FA6">
        <w:rPr>
          <w:rFonts w:ascii="Doulos SIL" w:hAnsi="Doulos SIL" w:cs="Doulos SIL"/>
        </w:rPr>
        <w:t>ya</w:t>
      </w:r>
      <w:r w:rsidRPr="00CE6FA6">
        <w:rPr>
          <w:rFonts w:ascii="Doulos SIL" w:hAnsi="Doulos SIL" w:cs="Doulos SIL"/>
          <w:lang w:val="x-none"/>
        </w:rPr>
        <w:t>̀</w:t>
      </w:r>
      <w:r w:rsidRPr="00CE6FA6">
        <w:rPr>
          <w:rFonts w:ascii="Doulos SIL" w:hAnsi="Doulos SIL" w:cs="Doulos SIL"/>
        </w:rPr>
        <w:noBreakHyphen/>
        <w:t>la</w:t>
      </w:r>
      <w:r w:rsidRPr="00CE6FA6">
        <w:rPr>
          <w:rFonts w:ascii="Doulos SIL" w:hAnsi="Doulos SIL" w:cs="Doulos SIL"/>
          <w:lang w:val="x-none"/>
        </w:rPr>
        <w:t>̀</w:t>
      </w:r>
      <w:r w:rsidRPr="00CE6FA6">
        <w:rPr>
          <w:lang w:val="x-none"/>
        </w:rPr>
        <w:t xml:space="preserve"> ‘descend, go down’. This combination is awkwardly translatable into English</w:t>
      </w:r>
      <w:r w:rsidR="00EA528C" w:rsidRPr="00CE6FA6">
        <w:rPr>
          <w:lang w:val="x-none"/>
        </w:rPr>
        <w:t>. The sense is captured by</w:t>
      </w:r>
      <w:r w:rsidRPr="00CE6FA6">
        <w:rPr>
          <w:lang w:val="x-none"/>
        </w:rPr>
        <w:t xml:space="preserve"> French </w:t>
      </w:r>
      <w:r w:rsidRPr="00CE6FA6">
        <w:rPr>
          <w:i/>
          <w:iCs/>
          <w:lang w:val="x-none"/>
        </w:rPr>
        <w:t>le voil</w:t>
      </w:r>
      <w:r w:rsidRPr="00CE6FA6">
        <w:rPr>
          <w:i/>
          <w:iCs/>
        </w:rPr>
        <w:t>à qui descend!</w:t>
      </w:r>
      <w:r w:rsidR="00C408D4" w:rsidRPr="00CE6FA6">
        <w:t xml:space="preserve"> </w:t>
      </w:r>
      <w:r w:rsidR="00EA528C" w:rsidRPr="00CE6FA6">
        <w:t>but the morphosyntax is very different</w:t>
      </w:r>
      <w:r w:rsidR="00EA528C" w:rsidRPr="00CE6FA6">
        <w:rPr>
          <w:lang w:val="x-none"/>
        </w:rPr>
        <w:t xml:space="preserve">. </w:t>
      </w:r>
      <w:r w:rsidR="00C408D4" w:rsidRPr="00CE6FA6">
        <w:t>The form of the presentative morpheme is as in (</w:t>
      </w:r>
      <w:r w:rsidR="00A4777D" w:rsidRPr="00CE6FA6">
        <w:t>451</w:t>
      </w:r>
      <w:r w:rsidR="00C408D4" w:rsidRPr="00CE6FA6">
        <w:t xml:space="preserve">), except that </w:t>
      </w:r>
      <w:r w:rsidR="00AD3E9D" w:rsidRPr="00CE6FA6">
        <w:t>L</w:t>
      </w:r>
      <w:r w:rsidR="00AD3E9D" w:rsidRPr="00CE6FA6">
        <w:noBreakHyphen/>
        <w:t>ton</w:t>
      </w:r>
      <w:r w:rsidR="00C408D4" w:rsidRPr="00CE6FA6">
        <w:t xml:space="preserve">ed </w:t>
      </w:r>
      <w:r w:rsidR="00C408D4" w:rsidRPr="00CE6FA6">
        <w:rPr>
          <w:rFonts w:ascii="Doulos SIL" w:hAnsi="Doulos SIL" w:cs="Doulos SIL"/>
        </w:rPr>
        <w:t>ka</w:t>
      </w:r>
      <w:r w:rsidR="00C408D4" w:rsidRPr="00CE6FA6">
        <w:rPr>
          <w:rFonts w:ascii="Doulos SIL" w:hAnsi="Doulos SIL" w:cs="Doulos SIL"/>
          <w:lang w:val="x-none"/>
        </w:rPr>
        <w:t>̀y</w:t>
      </w:r>
      <w:r w:rsidR="00C408D4" w:rsidRPr="00CE6FA6">
        <w:rPr>
          <w:lang w:val="x-none"/>
        </w:rPr>
        <w:t xml:space="preserve"> in the third-person pronominal forms undergoes Final Tone-Raising </w:t>
      </w:r>
      <w:r w:rsidR="006C707B" w:rsidRPr="00CE6FA6">
        <w:t xml:space="preserve">to </w:t>
      </w:r>
      <w:r w:rsidR="006C707B" w:rsidRPr="00CE6FA6">
        <w:rPr>
          <w:rFonts w:ascii="Doulos SIL" w:hAnsi="Doulos SIL" w:cs="Doulos SIL"/>
          <w:lang w:val="x-none"/>
        </w:rPr>
        <w:t>kàȳ</w:t>
      </w:r>
      <w:r w:rsidR="006C707B" w:rsidRPr="00CE6FA6">
        <w:t xml:space="preserve"> </w:t>
      </w:r>
      <w:r w:rsidR="00C408D4" w:rsidRPr="00CE6FA6">
        <w:rPr>
          <w:lang w:val="x-none"/>
        </w:rPr>
        <w:t xml:space="preserve">before the </w:t>
      </w:r>
      <w:r w:rsidR="00AD3E9D" w:rsidRPr="00CE6FA6">
        <w:t>L</w:t>
      </w:r>
      <w:r w:rsidR="00AD3E9D" w:rsidRPr="00CE6FA6">
        <w:noBreakHyphen/>
        <w:t>ton</w:t>
      </w:r>
      <w:r w:rsidR="00C408D4" w:rsidRPr="00CE6FA6">
        <w:t>ed verb</w:t>
      </w:r>
      <w:r w:rsidR="00C408D4" w:rsidRPr="00CE6FA6">
        <w:rPr>
          <w:lang w:val="x-none"/>
        </w:rPr>
        <w:t xml:space="preserve">. </w:t>
      </w:r>
    </w:p>
    <w:p w14:paraId="0F828CBA" w14:textId="2A83AD65" w:rsidR="00C30A26" w:rsidRPr="00CE6FA6" w:rsidRDefault="00C30A26" w:rsidP="00C30A26"/>
    <w:p w14:paraId="42FE400D" w14:textId="54B95CA6" w:rsidR="002450D2" w:rsidRPr="00CE6FA6" w:rsidRDefault="002450D2" w:rsidP="002450D2">
      <w:pPr>
        <w:tabs>
          <w:tab w:val="left" w:pos="720"/>
          <w:tab w:val="left" w:pos="1080"/>
          <w:tab w:val="left" w:pos="2880"/>
        </w:tabs>
      </w:pPr>
      <w:r w:rsidRPr="00CE6FA6">
        <w:t>(</w:t>
      </w:r>
      <w:r w:rsidR="00A4777D" w:rsidRPr="00CE6FA6">
        <w:t>452</w:t>
      </w:r>
      <w:r w:rsidRPr="00CE6FA6">
        <w:t>)</w:t>
      </w:r>
      <w:r w:rsidRPr="00CE6FA6">
        <w:tab/>
        <w:t>a. NP</w:t>
      </w:r>
    </w:p>
    <w:p w14:paraId="2EEBF9D5" w14:textId="2E6A84DA" w:rsidR="002450D2" w:rsidRPr="00CE6FA6" w:rsidRDefault="002450D2" w:rsidP="002450D2">
      <w:pPr>
        <w:tabs>
          <w:tab w:val="left" w:pos="720"/>
          <w:tab w:val="left" w:pos="1080"/>
          <w:tab w:val="left" w:pos="2880"/>
        </w:tabs>
        <w:rPr>
          <w:lang w:val="x-none"/>
        </w:rPr>
      </w:pPr>
      <w:r w:rsidRPr="00CE6FA6">
        <w:tab/>
      </w:r>
      <w:r w:rsidRPr="00CE6FA6">
        <w:tab/>
      </w:r>
      <w:r w:rsidR="00EA528C" w:rsidRPr="00CE6FA6">
        <w:rPr>
          <w:rFonts w:ascii="Doulos SIL" w:hAnsi="Doulos SIL" w:cs="Doulos SIL"/>
        </w:rPr>
        <w:t>[</w:t>
      </w:r>
      <w:r w:rsidRPr="00CE6FA6">
        <w:rPr>
          <w:rFonts w:ascii="Doulos SIL" w:hAnsi="Doulos SIL" w:cs="Doulos SIL"/>
        </w:rPr>
        <w:t>se</w:t>
      </w:r>
      <w:r w:rsidRPr="00CE6FA6">
        <w:rPr>
          <w:rFonts w:ascii="Doulos SIL" w:hAnsi="Doulos SIL" w:cs="Doulos SIL"/>
          <w:lang w:val="x-none"/>
        </w:rPr>
        <w:t>̀ēdù ka</w:t>
      </w:r>
      <w:r w:rsidR="00C408D4" w:rsidRPr="00CE6FA6">
        <w:rPr>
          <w:rFonts w:ascii="Doulos SIL" w:hAnsi="Doulos SIL" w:cs="Doulos SIL"/>
          <w:lang w:val="x-none"/>
        </w:rPr>
        <w:t>̄</w:t>
      </w:r>
      <w:r w:rsidRPr="00CE6FA6">
        <w:rPr>
          <w:rFonts w:ascii="Doulos SIL" w:hAnsi="Doulos SIL" w:cs="Doulos SIL"/>
          <w:lang w:val="x-none"/>
        </w:rPr>
        <w:t>y</w:t>
      </w:r>
      <w:r w:rsidR="00EA528C" w:rsidRPr="00CE6FA6">
        <w:rPr>
          <w:rFonts w:ascii="Doulos SIL" w:hAnsi="Doulos SIL" w:cs="Doulos SIL"/>
          <w:lang w:val="x-none"/>
        </w:rPr>
        <w:t>]</w:t>
      </w:r>
      <w:r w:rsidRPr="00CE6FA6">
        <w:rPr>
          <w:rFonts w:ascii="Doulos SIL" w:hAnsi="Doulos SIL" w:cs="Doulos SIL"/>
        </w:rPr>
        <w:t xml:space="preserve"> ya</w:t>
      </w:r>
      <w:r w:rsidRPr="00CE6FA6">
        <w:rPr>
          <w:rFonts w:ascii="Doulos SIL" w:hAnsi="Doulos SIL" w:cs="Doulos SIL"/>
          <w:lang w:val="x-none"/>
        </w:rPr>
        <w:t>̀</w:t>
      </w:r>
      <w:r w:rsidRPr="00CE6FA6">
        <w:rPr>
          <w:rFonts w:ascii="Doulos SIL" w:hAnsi="Doulos SIL" w:cs="Doulos SIL"/>
        </w:rPr>
        <w:noBreakHyphen/>
        <w:t>la</w:t>
      </w:r>
      <w:r w:rsidRPr="00CE6FA6">
        <w:rPr>
          <w:rFonts w:ascii="Doulos SIL" w:hAnsi="Doulos SIL" w:cs="Doulos SIL"/>
          <w:lang w:val="x-none"/>
        </w:rPr>
        <w:t>̀</w:t>
      </w:r>
      <w:r w:rsidRPr="00CE6FA6">
        <w:rPr>
          <w:lang w:val="x-none"/>
        </w:rPr>
        <w:tab/>
        <w:t>‘here/there is Seydou</w:t>
      </w:r>
      <w:r w:rsidR="00C408D4" w:rsidRPr="00CE6FA6">
        <w:rPr>
          <w:lang w:val="x-none"/>
        </w:rPr>
        <w:t xml:space="preserve"> descending</w:t>
      </w:r>
      <w:r w:rsidRPr="00CE6FA6">
        <w:rPr>
          <w:lang w:val="x-none"/>
        </w:rPr>
        <w:t>’</w:t>
      </w:r>
    </w:p>
    <w:p w14:paraId="0D8095EF" w14:textId="47776FBE" w:rsidR="00C408D4" w:rsidRPr="00CE6FA6" w:rsidRDefault="00C408D4" w:rsidP="002450D2">
      <w:pPr>
        <w:tabs>
          <w:tab w:val="left" w:pos="720"/>
          <w:tab w:val="left" w:pos="1080"/>
          <w:tab w:val="left" w:pos="2880"/>
        </w:tabs>
      </w:pPr>
      <w:r w:rsidRPr="00CE6FA6">
        <w:rPr>
          <w:lang w:val="x-none"/>
        </w:rPr>
        <w:tab/>
      </w:r>
      <w:r w:rsidRPr="00CE6FA6">
        <w:rPr>
          <w:lang w:val="x-none"/>
        </w:rPr>
        <w:tab/>
      </w:r>
      <w:r w:rsidR="00EA528C" w:rsidRPr="00CE6FA6">
        <w:rPr>
          <w:rFonts w:ascii="Doulos SIL" w:hAnsi="Doulos SIL" w:cs="Doulos SIL"/>
        </w:rPr>
        <w:t>[</w:t>
      </w:r>
      <w:r w:rsidRPr="00CE6FA6">
        <w:rPr>
          <w:rFonts w:ascii="Doulos SIL" w:hAnsi="Doulos SIL" w:cs="Doulos SIL"/>
          <w:lang w:val="x-none"/>
        </w:rPr>
        <w:t>yàbà kāy</w:t>
      </w:r>
      <w:r w:rsidR="00EA528C" w:rsidRPr="00CE6FA6">
        <w:rPr>
          <w:rFonts w:ascii="Doulos SIL" w:hAnsi="Doulos SIL" w:cs="Doulos SIL"/>
          <w:lang w:val="x-none"/>
        </w:rPr>
        <w:t>]</w:t>
      </w:r>
      <w:r w:rsidRPr="00CE6FA6">
        <w:rPr>
          <w:rFonts w:ascii="Doulos SIL" w:hAnsi="Doulos SIL" w:cs="Doulos SIL"/>
          <w:lang w:val="x-none"/>
        </w:rPr>
        <w:t xml:space="preserve"> yà-là</w:t>
      </w:r>
      <w:r w:rsidRPr="00CE6FA6">
        <w:rPr>
          <w:rFonts w:ascii="Doulos SIL" w:hAnsi="Doulos SIL" w:cs="Doulos SIL"/>
          <w:lang w:val="x-none"/>
        </w:rPr>
        <w:tab/>
      </w:r>
      <w:r w:rsidRPr="00CE6FA6">
        <w:rPr>
          <w:lang w:val="x-none"/>
        </w:rPr>
        <w:t>‘here/there is the guinea-fowl descending’</w:t>
      </w:r>
    </w:p>
    <w:p w14:paraId="2DDC2251" w14:textId="77777777" w:rsidR="002450D2" w:rsidRPr="00CE6FA6" w:rsidRDefault="002450D2" w:rsidP="002450D2">
      <w:pPr>
        <w:tabs>
          <w:tab w:val="left" w:pos="720"/>
          <w:tab w:val="left" w:pos="1080"/>
          <w:tab w:val="left" w:pos="2880"/>
        </w:tabs>
      </w:pPr>
    </w:p>
    <w:p w14:paraId="711D5145" w14:textId="343CB52C" w:rsidR="002450D2" w:rsidRPr="00CE6FA6" w:rsidRDefault="002450D2" w:rsidP="002450D2">
      <w:pPr>
        <w:tabs>
          <w:tab w:val="left" w:pos="720"/>
          <w:tab w:val="left" w:pos="1080"/>
          <w:tab w:val="left" w:pos="2880"/>
        </w:tabs>
      </w:pPr>
      <w:r w:rsidRPr="00CE6FA6">
        <w:tab/>
        <w:t xml:space="preserve">b. </w:t>
      </w:r>
      <w:r w:rsidR="005D5F21" w:rsidRPr="00CE6FA6">
        <w:t>1Sg</w:t>
      </w:r>
    </w:p>
    <w:p w14:paraId="0CC3A7B9" w14:textId="101E8B83" w:rsidR="002450D2" w:rsidRPr="00CE6FA6" w:rsidRDefault="002450D2" w:rsidP="002450D2">
      <w:pPr>
        <w:tabs>
          <w:tab w:val="left" w:pos="720"/>
          <w:tab w:val="left" w:pos="1080"/>
          <w:tab w:val="left" w:pos="2880"/>
        </w:tabs>
      </w:pPr>
      <w:r w:rsidRPr="00CE6FA6">
        <w:tab/>
      </w:r>
      <w:r w:rsidRPr="00CE6FA6">
        <w:tab/>
      </w:r>
      <w:r w:rsidR="00EA528C" w:rsidRPr="00CE6FA6">
        <w:rPr>
          <w:rFonts w:ascii="Doulos SIL" w:hAnsi="Doulos SIL" w:cs="Doulos SIL"/>
        </w:rPr>
        <w:t>[</w:t>
      </w:r>
      <w:r w:rsidRPr="00CE6FA6">
        <w:rPr>
          <w:rFonts w:ascii="Doulos SIL" w:hAnsi="Doulos SIL" w:cs="Doulos SIL"/>
          <w:lang w:val="x-none"/>
        </w:rPr>
        <w:t>ŋ̀ ka</w:t>
      </w:r>
      <w:r w:rsidR="005D5F21" w:rsidRPr="00CE6FA6">
        <w:rPr>
          <w:rFonts w:ascii="Doulos SIL" w:hAnsi="Doulos SIL" w:cs="Doulos SIL"/>
          <w:lang w:val="x-none"/>
        </w:rPr>
        <w:t>́</w:t>
      </w:r>
      <w:r w:rsidR="00C408D4" w:rsidRPr="00CE6FA6">
        <w:rPr>
          <w:rFonts w:ascii="Doulos SIL" w:hAnsi="Doulos SIL" w:cs="Doulos SIL"/>
          <w:lang w:val="x-none"/>
        </w:rPr>
        <w:t>y</w:t>
      </w:r>
      <w:r w:rsidR="00EA528C" w:rsidRPr="00CE6FA6">
        <w:rPr>
          <w:rFonts w:ascii="Doulos SIL" w:hAnsi="Doulos SIL" w:cs="Doulos SIL"/>
          <w:lang w:val="x-none"/>
        </w:rPr>
        <w:t>]</w:t>
      </w:r>
      <w:r w:rsidR="00C408D4" w:rsidRPr="00CE6FA6">
        <w:rPr>
          <w:rFonts w:ascii="Doulos SIL" w:hAnsi="Doulos SIL" w:cs="Doulos SIL"/>
          <w:lang w:val="x-none"/>
        </w:rPr>
        <w:t xml:space="preserve"> yà-là</w:t>
      </w:r>
      <w:r w:rsidRPr="00CE6FA6">
        <w:rPr>
          <w:lang w:val="x-none"/>
        </w:rPr>
        <w:tab/>
        <w:t>‘here I am</w:t>
      </w:r>
      <w:r w:rsidR="00EA528C" w:rsidRPr="00CE6FA6">
        <w:rPr>
          <w:lang w:val="x-none"/>
        </w:rPr>
        <w:t xml:space="preserve"> descending’</w:t>
      </w:r>
    </w:p>
    <w:p w14:paraId="1DBD4E71" w14:textId="77777777" w:rsidR="005D5F21" w:rsidRPr="00CE6FA6" w:rsidRDefault="005D5F21" w:rsidP="005D5F21">
      <w:pPr>
        <w:tabs>
          <w:tab w:val="left" w:pos="720"/>
          <w:tab w:val="left" w:pos="1080"/>
          <w:tab w:val="left" w:pos="2880"/>
        </w:tabs>
      </w:pPr>
    </w:p>
    <w:p w14:paraId="0276FA8E" w14:textId="40C4A7F0" w:rsidR="005D5F21" w:rsidRPr="00CE6FA6" w:rsidRDefault="005D5F21" w:rsidP="00094623">
      <w:pPr>
        <w:keepNext/>
        <w:tabs>
          <w:tab w:val="left" w:pos="720"/>
          <w:tab w:val="left" w:pos="1080"/>
          <w:tab w:val="left" w:pos="2880"/>
        </w:tabs>
      </w:pPr>
      <w:r w:rsidRPr="00CE6FA6">
        <w:lastRenderedPageBreak/>
        <w:tab/>
        <w:t>c. M-toned proclitics</w:t>
      </w:r>
    </w:p>
    <w:p w14:paraId="49062E29" w14:textId="56BC0135" w:rsidR="002450D2" w:rsidRPr="00CE6FA6" w:rsidRDefault="002450D2" w:rsidP="00094623">
      <w:pPr>
        <w:keepNext/>
        <w:tabs>
          <w:tab w:val="left" w:pos="720"/>
          <w:tab w:val="left" w:pos="1080"/>
          <w:tab w:val="left" w:pos="2880"/>
        </w:tabs>
        <w:rPr>
          <w:lang w:val="x-none"/>
        </w:rPr>
      </w:pPr>
      <w:r w:rsidRPr="00CE6FA6">
        <w:tab/>
      </w:r>
      <w:r w:rsidRPr="00CE6FA6">
        <w:tab/>
      </w:r>
      <w:r w:rsidR="00EA528C" w:rsidRPr="00CE6FA6">
        <w:rPr>
          <w:rFonts w:ascii="Doulos SIL" w:hAnsi="Doulos SIL" w:cs="Doulos SIL"/>
        </w:rPr>
        <w:t>[</w:t>
      </w:r>
      <w:r w:rsidRPr="00CE6FA6">
        <w:rPr>
          <w:rFonts w:ascii="Doulos SIL" w:hAnsi="Doulos SIL" w:cs="Doulos SIL"/>
        </w:rPr>
        <w:t>e</w:t>
      </w:r>
      <w:r w:rsidRPr="00CE6FA6">
        <w:rPr>
          <w:rFonts w:ascii="Doulos SIL" w:hAnsi="Doulos SIL" w:cs="Doulos SIL"/>
          <w:lang w:val="x-none"/>
        </w:rPr>
        <w:t>̄ kāy</w:t>
      </w:r>
      <w:r w:rsidR="00EA528C" w:rsidRPr="00CE6FA6">
        <w:rPr>
          <w:rFonts w:ascii="Doulos SIL" w:hAnsi="Doulos SIL" w:cs="Doulos SIL"/>
          <w:lang w:val="x-none"/>
        </w:rPr>
        <w:t>]</w:t>
      </w:r>
      <w:r w:rsidR="00C408D4" w:rsidRPr="00CE6FA6">
        <w:rPr>
          <w:rFonts w:ascii="Doulos SIL" w:hAnsi="Doulos SIL" w:cs="Doulos SIL"/>
          <w:lang w:val="x-none"/>
        </w:rPr>
        <w:t xml:space="preserve"> yà-là</w:t>
      </w:r>
      <w:r w:rsidRPr="00CE6FA6">
        <w:rPr>
          <w:lang w:val="x-none"/>
        </w:rPr>
        <w:tab/>
        <w:t>‘here we are</w:t>
      </w:r>
      <w:r w:rsidR="00EA528C" w:rsidRPr="00CE6FA6">
        <w:rPr>
          <w:lang w:val="x-none"/>
        </w:rPr>
        <w:t xml:space="preserve"> descending’</w:t>
      </w:r>
    </w:p>
    <w:p w14:paraId="0D25BF74" w14:textId="2BC1469E" w:rsidR="002450D2" w:rsidRPr="00CE6FA6" w:rsidRDefault="002450D2" w:rsidP="00094623">
      <w:pPr>
        <w:keepNext/>
        <w:tabs>
          <w:tab w:val="left" w:pos="720"/>
          <w:tab w:val="left" w:pos="1080"/>
          <w:tab w:val="left" w:pos="2880"/>
        </w:tabs>
        <w:rPr>
          <w:lang w:val="x-none"/>
        </w:rPr>
      </w:pPr>
      <w:r w:rsidRPr="00CE6FA6">
        <w:rPr>
          <w:lang w:val="x-none"/>
        </w:rPr>
        <w:tab/>
      </w:r>
      <w:r w:rsidRPr="00CE6FA6">
        <w:rPr>
          <w:lang w:val="x-none"/>
        </w:rPr>
        <w:tab/>
      </w:r>
      <w:r w:rsidR="00EA528C" w:rsidRPr="00CE6FA6">
        <w:rPr>
          <w:rFonts w:ascii="Doulos SIL" w:hAnsi="Doulos SIL" w:cs="Doulos SIL"/>
        </w:rPr>
        <w:t>[</w:t>
      </w:r>
      <w:r w:rsidRPr="00CE6FA6">
        <w:rPr>
          <w:rFonts w:ascii="Doulos SIL" w:hAnsi="Doulos SIL" w:cs="Doulos SIL"/>
          <w:lang w:val="x-none"/>
        </w:rPr>
        <w:t>ā</w:t>
      </w:r>
      <w:r w:rsidR="00773B11" w:rsidRPr="00CE6FA6">
        <w:rPr>
          <w:rFonts w:ascii="Doulos SIL" w:hAnsi="Doulos SIL" w:cs="Doulos SIL"/>
          <w:lang w:val="x-none"/>
        </w:rPr>
        <w:t>ŋ k</w:t>
      </w:r>
      <w:r w:rsidRPr="00CE6FA6">
        <w:rPr>
          <w:rFonts w:ascii="Doulos SIL" w:hAnsi="Doulos SIL" w:cs="Doulos SIL"/>
          <w:lang w:val="x-none"/>
        </w:rPr>
        <w:t>āy</w:t>
      </w:r>
      <w:r w:rsidR="00EA528C" w:rsidRPr="00CE6FA6">
        <w:rPr>
          <w:rFonts w:ascii="Doulos SIL" w:hAnsi="Doulos SIL" w:cs="Doulos SIL"/>
          <w:lang w:val="x-none"/>
        </w:rPr>
        <w:t>]</w:t>
      </w:r>
      <w:r w:rsidR="00C408D4" w:rsidRPr="00CE6FA6">
        <w:rPr>
          <w:rFonts w:ascii="Doulos SIL" w:hAnsi="Doulos SIL" w:cs="Doulos SIL"/>
          <w:lang w:val="x-none"/>
        </w:rPr>
        <w:t xml:space="preserve"> yà-là</w:t>
      </w:r>
      <w:r w:rsidRPr="00CE6FA6">
        <w:rPr>
          <w:lang w:val="x-none"/>
        </w:rPr>
        <w:tab/>
        <w:t>‘here/there you-Sg are</w:t>
      </w:r>
      <w:r w:rsidR="00EA528C" w:rsidRPr="00CE6FA6">
        <w:rPr>
          <w:lang w:val="x-none"/>
        </w:rPr>
        <w:t xml:space="preserve"> descending’</w:t>
      </w:r>
    </w:p>
    <w:p w14:paraId="7C2E6F79" w14:textId="267A1372" w:rsidR="002450D2" w:rsidRPr="00CE6FA6" w:rsidRDefault="002450D2" w:rsidP="002450D2">
      <w:pPr>
        <w:tabs>
          <w:tab w:val="left" w:pos="720"/>
          <w:tab w:val="left" w:pos="1080"/>
          <w:tab w:val="left" w:pos="2880"/>
        </w:tabs>
        <w:rPr>
          <w:lang w:val="x-none"/>
        </w:rPr>
      </w:pPr>
      <w:r w:rsidRPr="00CE6FA6">
        <w:rPr>
          <w:lang w:val="x-none"/>
        </w:rPr>
        <w:tab/>
      </w:r>
      <w:r w:rsidRPr="00CE6FA6">
        <w:rPr>
          <w:lang w:val="x-none"/>
        </w:rPr>
        <w:tab/>
      </w:r>
      <w:r w:rsidR="00EA528C" w:rsidRPr="00CE6FA6">
        <w:rPr>
          <w:rFonts w:ascii="Doulos SIL" w:hAnsi="Doulos SIL" w:cs="Doulos SIL"/>
        </w:rPr>
        <w:t>[</w:t>
      </w:r>
      <w:r w:rsidRPr="00CE6FA6">
        <w:rPr>
          <w:rFonts w:ascii="Doulos SIL" w:hAnsi="Doulos SIL" w:cs="Doulos SIL"/>
          <w:lang w:val="x-none"/>
        </w:rPr>
        <w:t>āā kāy</w:t>
      </w:r>
      <w:r w:rsidR="00EA528C" w:rsidRPr="00CE6FA6">
        <w:rPr>
          <w:rFonts w:ascii="Doulos SIL" w:hAnsi="Doulos SIL" w:cs="Doulos SIL"/>
          <w:lang w:val="x-none"/>
        </w:rPr>
        <w:t>]</w:t>
      </w:r>
      <w:r w:rsidR="00C408D4" w:rsidRPr="00CE6FA6">
        <w:rPr>
          <w:rFonts w:ascii="Doulos SIL" w:hAnsi="Doulos SIL" w:cs="Doulos SIL"/>
          <w:lang w:val="x-none"/>
        </w:rPr>
        <w:t xml:space="preserve"> yà-là</w:t>
      </w:r>
      <w:r w:rsidRPr="00CE6FA6">
        <w:rPr>
          <w:rFonts w:ascii="Doulos SIL" w:hAnsi="Doulos SIL" w:cs="Doulos SIL"/>
          <w:lang w:val="x-none"/>
        </w:rPr>
        <w:tab/>
      </w:r>
      <w:r w:rsidRPr="00CE6FA6">
        <w:rPr>
          <w:lang w:val="x-none"/>
        </w:rPr>
        <w:t>‘here/there you-Pl are</w:t>
      </w:r>
      <w:r w:rsidR="00EA528C" w:rsidRPr="00CE6FA6">
        <w:rPr>
          <w:lang w:val="x-none"/>
        </w:rPr>
        <w:t xml:space="preserve"> descending’</w:t>
      </w:r>
    </w:p>
    <w:p w14:paraId="79585BA6" w14:textId="77777777" w:rsidR="00681CC8" w:rsidRPr="00CE6FA6" w:rsidRDefault="00681CC8" w:rsidP="00681CC8">
      <w:pPr>
        <w:tabs>
          <w:tab w:val="left" w:pos="720"/>
          <w:tab w:val="left" w:pos="1080"/>
          <w:tab w:val="left" w:pos="2880"/>
        </w:tabs>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ŋ̄ kāy] yà-là</w:t>
      </w:r>
      <w:r w:rsidRPr="00CE6FA6">
        <w:rPr>
          <w:lang w:val="x-none"/>
        </w:rPr>
        <w:tab/>
        <w:t>‘here I am descending’ (logophoric)</w:t>
      </w:r>
    </w:p>
    <w:p w14:paraId="581C67FD" w14:textId="26243DF9" w:rsidR="005D5F21" w:rsidRPr="00CE6FA6" w:rsidRDefault="005D5F21" w:rsidP="005D5F21">
      <w:pPr>
        <w:tabs>
          <w:tab w:val="left" w:pos="720"/>
          <w:tab w:val="left" w:pos="1080"/>
          <w:tab w:val="left" w:pos="2880"/>
        </w:tabs>
      </w:pPr>
      <w:r w:rsidRPr="00CE6FA6">
        <w:tab/>
      </w:r>
      <w:r w:rsidRPr="00CE6FA6">
        <w:tab/>
      </w:r>
      <w:r w:rsidRPr="00CE6FA6">
        <w:rPr>
          <w:rFonts w:ascii="Doulos SIL" w:hAnsi="Doulos SIL" w:cs="Doulos SIL"/>
        </w:rPr>
        <w:t>[e</w:t>
      </w:r>
      <w:r w:rsidRPr="00CE6FA6">
        <w:rPr>
          <w:rFonts w:ascii="Doulos SIL" w:hAnsi="Doulos SIL" w:cs="Doulos SIL"/>
          <w:lang w:val="x-none"/>
        </w:rPr>
        <w:t>̄ kāy] yà-là</w:t>
      </w:r>
      <w:r w:rsidRPr="00CE6FA6">
        <w:rPr>
          <w:lang w:val="x-none"/>
        </w:rPr>
        <w:tab/>
        <w:t>‘here we are descending’</w:t>
      </w:r>
      <w:r w:rsidRPr="00CE6FA6">
        <w:t xml:space="preserve"> (logophoric)</w:t>
      </w:r>
    </w:p>
    <w:p w14:paraId="1C7766DA" w14:textId="77777777" w:rsidR="002450D2" w:rsidRPr="00CE6FA6" w:rsidRDefault="002450D2" w:rsidP="002450D2">
      <w:pPr>
        <w:tabs>
          <w:tab w:val="left" w:pos="720"/>
          <w:tab w:val="left" w:pos="1080"/>
          <w:tab w:val="left" w:pos="2880"/>
        </w:tabs>
        <w:rPr>
          <w:lang w:val="x-none"/>
        </w:rPr>
      </w:pPr>
    </w:p>
    <w:p w14:paraId="2BB17045" w14:textId="06AE52F9" w:rsidR="002450D2" w:rsidRPr="00CE6FA6" w:rsidRDefault="002450D2" w:rsidP="002450D2">
      <w:pPr>
        <w:tabs>
          <w:tab w:val="left" w:pos="720"/>
          <w:tab w:val="left" w:pos="1080"/>
          <w:tab w:val="left" w:pos="2880"/>
        </w:tabs>
      </w:pPr>
      <w:r w:rsidRPr="00CE6FA6">
        <w:rPr>
          <w:lang w:val="x-none"/>
        </w:rPr>
        <w:tab/>
      </w:r>
      <w:r w:rsidR="005D5F21" w:rsidRPr="00CE6FA6">
        <w:t>d</w:t>
      </w:r>
      <w:r w:rsidRPr="00CE6FA6">
        <w:rPr>
          <w:lang w:val="x-none"/>
        </w:rPr>
        <w:t xml:space="preserve">. </w:t>
      </w:r>
      <w:r w:rsidR="005D5F21" w:rsidRPr="00CE6FA6">
        <w:t>L-toned pronominals</w:t>
      </w:r>
    </w:p>
    <w:p w14:paraId="512CCDF3" w14:textId="647C44E5" w:rsidR="002450D2" w:rsidRPr="00CE6FA6" w:rsidRDefault="002450D2" w:rsidP="002450D2">
      <w:pPr>
        <w:tabs>
          <w:tab w:val="left" w:pos="720"/>
          <w:tab w:val="left" w:pos="1080"/>
          <w:tab w:val="left" w:pos="2880"/>
        </w:tabs>
        <w:rPr>
          <w:lang w:val="x-none"/>
        </w:rPr>
      </w:pPr>
      <w:r w:rsidRPr="00CE6FA6">
        <w:rPr>
          <w:lang w:val="x-none"/>
        </w:rPr>
        <w:tab/>
      </w:r>
      <w:r w:rsidRPr="00CE6FA6">
        <w:rPr>
          <w:lang w:val="x-none"/>
        </w:rPr>
        <w:tab/>
      </w:r>
      <w:r w:rsidR="00EA528C" w:rsidRPr="00CE6FA6">
        <w:rPr>
          <w:rFonts w:ascii="Doulos SIL" w:hAnsi="Doulos SIL" w:cs="Doulos SIL"/>
        </w:rPr>
        <w:t>[</w:t>
      </w:r>
      <w:r w:rsidRPr="00CE6FA6">
        <w:rPr>
          <w:rFonts w:ascii="Doulos SIL" w:hAnsi="Doulos SIL" w:cs="Doulos SIL"/>
          <w:lang w:val="x-none"/>
        </w:rPr>
        <w:t>à kày</w:t>
      </w:r>
      <w:r w:rsidR="00C408D4" w:rsidRPr="00CE6FA6">
        <w:rPr>
          <w:rFonts w:ascii="Doulos SIL" w:hAnsi="Doulos SIL" w:cs="Doulos SIL"/>
          <w:lang w:val="x-none"/>
        </w:rPr>
        <w:t>̄</w:t>
      </w:r>
      <w:r w:rsidR="00EA528C" w:rsidRPr="00CE6FA6">
        <w:rPr>
          <w:rFonts w:ascii="Doulos SIL" w:hAnsi="Doulos SIL" w:cs="Doulos SIL"/>
          <w:lang w:val="x-none"/>
        </w:rPr>
        <w:t>]</w:t>
      </w:r>
      <w:r w:rsidR="00C408D4" w:rsidRPr="00CE6FA6">
        <w:rPr>
          <w:rFonts w:ascii="Doulos SIL" w:hAnsi="Doulos SIL" w:cs="Doulos SIL"/>
          <w:lang w:val="x-none"/>
        </w:rPr>
        <w:t xml:space="preserve"> yà-là </w:t>
      </w:r>
      <w:r w:rsidRPr="00CE6FA6">
        <w:rPr>
          <w:lang w:val="x-none"/>
        </w:rPr>
        <w:tab/>
        <w:t>‘here/there he-or-she is</w:t>
      </w:r>
      <w:r w:rsidR="00EA528C" w:rsidRPr="00CE6FA6">
        <w:rPr>
          <w:lang w:val="x-none"/>
        </w:rPr>
        <w:t xml:space="preserve"> descending’</w:t>
      </w:r>
    </w:p>
    <w:p w14:paraId="3EE5B6AC" w14:textId="5C607BAE" w:rsidR="002450D2" w:rsidRPr="00CE6FA6" w:rsidRDefault="002450D2" w:rsidP="002450D2">
      <w:pPr>
        <w:tabs>
          <w:tab w:val="left" w:pos="720"/>
          <w:tab w:val="left" w:pos="1080"/>
          <w:tab w:val="left" w:pos="2880"/>
        </w:tabs>
        <w:rPr>
          <w:lang w:val="x-none"/>
        </w:rPr>
      </w:pPr>
      <w:r w:rsidRPr="00CE6FA6">
        <w:rPr>
          <w:rFonts w:ascii="Doulos SIL" w:hAnsi="Doulos SIL" w:cs="Doulos SIL"/>
          <w:lang w:val="x-none"/>
        </w:rPr>
        <w:tab/>
      </w:r>
      <w:r w:rsidRPr="00CE6FA6">
        <w:rPr>
          <w:rFonts w:ascii="Doulos SIL" w:hAnsi="Doulos SIL" w:cs="Doulos SIL"/>
          <w:lang w:val="x-none"/>
        </w:rPr>
        <w:tab/>
      </w:r>
      <w:r w:rsidR="00EA528C" w:rsidRPr="00CE6FA6">
        <w:rPr>
          <w:rFonts w:ascii="Doulos SIL" w:hAnsi="Doulos SIL" w:cs="Doulos SIL"/>
        </w:rPr>
        <w:t>[</w:t>
      </w:r>
      <w:r w:rsidRPr="00CE6FA6">
        <w:rPr>
          <w:rFonts w:ascii="Doulos SIL" w:hAnsi="Doulos SIL" w:cs="Doulos SIL"/>
          <w:lang w:val="x-none"/>
        </w:rPr>
        <w:t>è kày</w:t>
      </w:r>
      <w:r w:rsidR="00C408D4" w:rsidRPr="00CE6FA6">
        <w:rPr>
          <w:rFonts w:ascii="Doulos SIL" w:hAnsi="Doulos SIL" w:cs="Doulos SIL"/>
          <w:lang w:val="x-none"/>
        </w:rPr>
        <w:t>̄</w:t>
      </w:r>
      <w:r w:rsidR="00EA528C" w:rsidRPr="00CE6FA6">
        <w:rPr>
          <w:rFonts w:ascii="Doulos SIL" w:hAnsi="Doulos SIL" w:cs="Doulos SIL"/>
          <w:lang w:val="x-none"/>
        </w:rPr>
        <w:t>]</w:t>
      </w:r>
      <w:r w:rsidR="00C408D4" w:rsidRPr="00CE6FA6">
        <w:rPr>
          <w:rFonts w:ascii="Doulos SIL" w:hAnsi="Doulos SIL" w:cs="Doulos SIL"/>
          <w:lang w:val="x-none"/>
        </w:rPr>
        <w:t xml:space="preserve"> yà-là</w:t>
      </w:r>
      <w:r w:rsidRPr="00CE6FA6">
        <w:rPr>
          <w:lang w:val="x-none"/>
        </w:rPr>
        <w:tab/>
        <w:t>‘here/there they are</w:t>
      </w:r>
      <w:r w:rsidR="00EA528C" w:rsidRPr="00CE6FA6">
        <w:rPr>
          <w:lang w:val="x-none"/>
        </w:rPr>
        <w:t xml:space="preserve"> descending’</w:t>
      </w:r>
    </w:p>
    <w:p w14:paraId="1EAC6002" w14:textId="77777777" w:rsidR="00C30A26" w:rsidRPr="00CE6FA6" w:rsidRDefault="00C30A26" w:rsidP="00C30A26">
      <w:bookmarkStart w:id="1664" w:name="_Toc508942923"/>
      <w:bookmarkStart w:id="1665" w:name="_Toc508943523"/>
      <w:bookmarkStart w:id="1666" w:name="_Toc518808945"/>
      <w:bookmarkStart w:id="1667" w:name="_Toc78375821"/>
      <w:bookmarkStart w:id="1668" w:name="_Toc79405892"/>
    </w:p>
    <w:p w14:paraId="6956BFCE" w14:textId="37E78F37" w:rsidR="0039292A" w:rsidRPr="00CE6FA6" w:rsidRDefault="0039292A" w:rsidP="00C30A26">
      <w:r w:rsidRPr="00CE6FA6">
        <w:t xml:space="preserve">An object NP, if present, follows </w:t>
      </w:r>
      <w:r w:rsidRPr="00CE6FA6">
        <w:rPr>
          <w:rFonts w:ascii="Doulos SIL" w:hAnsi="Doulos SIL" w:cs="Doulos SIL"/>
        </w:rPr>
        <w:t>kày</w:t>
      </w:r>
      <w:r w:rsidRPr="00CE6FA6">
        <w:t>.</w:t>
      </w:r>
    </w:p>
    <w:p w14:paraId="496E0460" w14:textId="77777777" w:rsidR="0039292A" w:rsidRPr="00CE6FA6" w:rsidRDefault="0039292A" w:rsidP="00C30A26"/>
    <w:p w14:paraId="1CAAB716" w14:textId="20FA825A" w:rsidR="0039292A" w:rsidRPr="00CE6FA6" w:rsidRDefault="0039292A" w:rsidP="003F5F5B">
      <w:pPr>
        <w:tabs>
          <w:tab w:val="left" w:pos="720"/>
          <w:tab w:val="left" w:pos="1080"/>
          <w:tab w:val="left" w:pos="1980"/>
          <w:tab w:val="left" w:pos="3240"/>
          <w:tab w:val="left" w:pos="4230"/>
        </w:tabs>
      </w:pPr>
      <w:r w:rsidRPr="00CE6FA6">
        <w:t>(</w:t>
      </w:r>
      <w:r w:rsidR="00A4777D" w:rsidRPr="00CE6FA6">
        <w:t>453</w:t>
      </w:r>
      <w:r w:rsidRPr="00CE6FA6">
        <w:t>)</w:t>
      </w:r>
      <w:r w:rsidRPr="00CE6FA6">
        <w:tab/>
      </w:r>
      <w:r w:rsidR="00BC1799" w:rsidRPr="00CE6FA6">
        <w:t>a</w:t>
      </w:r>
      <w:r w:rsidR="00BC1799" w:rsidRPr="00CE6FA6">
        <w:rPr>
          <w:lang w:val="x-none"/>
        </w:rPr>
        <w:t>.</w:t>
      </w:r>
      <w:r w:rsidR="00BC1799" w:rsidRPr="00CE6FA6">
        <w:tab/>
      </w:r>
      <w:r w:rsidR="00EA528C" w:rsidRPr="00CE6FA6">
        <w:rPr>
          <w:rFonts w:ascii="Doulos SIL" w:hAnsi="Doulos SIL"/>
        </w:rPr>
        <w:t>[</w:t>
      </w:r>
      <w:r w:rsidRPr="00CE6FA6">
        <w:rPr>
          <w:rFonts w:ascii="Doulos SIL" w:hAnsi="Doulos SIL"/>
        </w:rPr>
        <w:t>à</w:t>
      </w:r>
      <w:r w:rsidRPr="00CE6FA6">
        <w:rPr>
          <w:rFonts w:ascii="Doulos SIL" w:hAnsi="Doulos SIL"/>
        </w:rPr>
        <w:tab/>
        <w:t>kày</w:t>
      </w:r>
      <w:r w:rsidR="00EA528C" w:rsidRPr="00CE6FA6">
        <w:rPr>
          <w:rFonts w:ascii="Doulos SIL" w:hAnsi="Doulos SIL"/>
        </w:rPr>
        <w:t>]</w:t>
      </w:r>
      <w:r w:rsidRPr="00CE6FA6">
        <w:rPr>
          <w:rFonts w:ascii="Doulos SIL" w:hAnsi="Doulos SIL"/>
        </w:rPr>
        <w:tab/>
        <w:t>tēē</w:t>
      </w:r>
      <w:r w:rsidRPr="00CE6FA6">
        <w:rPr>
          <w:rFonts w:ascii="Doulos SIL" w:hAnsi="Doulos SIL"/>
        </w:rPr>
        <w:tab/>
        <w:t>kūle</w:t>
      </w:r>
      <w:r w:rsidR="00BC1799" w:rsidRPr="00CE6FA6">
        <w:rPr>
          <w:rFonts w:ascii="Doulos SIL" w:hAnsi="Doulos SIL"/>
          <w:lang w:val="x-none"/>
        </w:rPr>
        <w:t>̄n-nà</w:t>
      </w:r>
    </w:p>
    <w:p w14:paraId="392296F0" w14:textId="02E6F0E8" w:rsidR="0039292A" w:rsidRPr="00CE6FA6" w:rsidRDefault="0039292A" w:rsidP="003F5F5B">
      <w:pPr>
        <w:tabs>
          <w:tab w:val="left" w:pos="720"/>
          <w:tab w:val="left" w:pos="1080"/>
          <w:tab w:val="left" w:pos="1980"/>
          <w:tab w:val="left" w:pos="3240"/>
          <w:tab w:val="left" w:pos="4230"/>
        </w:tabs>
      </w:pPr>
      <w:r w:rsidRPr="00CE6FA6">
        <w:tab/>
      </w:r>
      <w:r w:rsidR="00BC1799" w:rsidRPr="00CE6FA6">
        <w:tab/>
      </w:r>
      <w:r w:rsidR="00EA528C" w:rsidRPr="00CE6FA6">
        <w:t>[</w:t>
      </w:r>
      <w:r w:rsidRPr="00CE6FA6">
        <w:t>3Sg</w:t>
      </w:r>
      <w:r w:rsidRPr="00CE6FA6">
        <w:tab/>
      </w:r>
      <w:r w:rsidRPr="00CE6FA6">
        <w:rPr>
          <w:b/>
          <w:bCs/>
        </w:rPr>
        <w:t>Prsntv</w:t>
      </w:r>
      <w:r w:rsidR="00EA528C" w:rsidRPr="00CE6FA6">
        <w:t>]</w:t>
      </w:r>
      <w:r w:rsidRPr="00CE6FA6">
        <w:tab/>
        <w:t>meat</w:t>
      </w:r>
      <w:r w:rsidRPr="00CE6FA6">
        <w:tab/>
        <w:t>cut</w:t>
      </w:r>
      <w:r w:rsidR="003F5F5B" w:rsidRPr="00CE6FA6">
        <w:t>-</w:t>
      </w:r>
      <w:r w:rsidRPr="00CE6FA6">
        <w:t>Ipfv</w:t>
      </w:r>
    </w:p>
    <w:p w14:paraId="68CE3F37" w14:textId="59556EDA" w:rsidR="0039292A" w:rsidRPr="00CE6FA6" w:rsidRDefault="0039292A" w:rsidP="00BC1799">
      <w:pPr>
        <w:tabs>
          <w:tab w:val="left" w:pos="720"/>
          <w:tab w:val="left" w:pos="1080"/>
        </w:tabs>
      </w:pPr>
      <w:r w:rsidRPr="00CE6FA6">
        <w:tab/>
      </w:r>
      <w:r w:rsidR="00BC1799" w:rsidRPr="00CE6FA6">
        <w:tab/>
      </w:r>
      <w:r w:rsidRPr="00CE6FA6">
        <w:t>‘</w:t>
      </w:r>
      <w:r w:rsidR="00DF3B4F" w:rsidRPr="00CE6FA6">
        <w:t>Look, h</w:t>
      </w:r>
      <w:r w:rsidRPr="00CE6FA6">
        <w:t>e/</w:t>
      </w:r>
      <w:r w:rsidR="00DF3B4F" w:rsidRPr="00CE6FA6">
        <w:t>s</w:t>
      </w:r>
      <w:r w:rsidRPr="00CE6FA6">
        <w:t>he is cutting the meat.’</w:t>
      </w:r>
    </w:p>
    <w:p w14:paraId="0F3188A1" w14:textId="7A534327" w:rsidR="003F5F5B" w:rsidRPr="00CE6FA6" w:rsidRDefault="003F5F5B" w:rsidP="00BC1799">
      <w:pPr>
        <w:tabs>
          <w:tab w:val="left" w:pos="720"/>
          <w:tab w:val="left" w:pos="1080"/>
        </w:tabs>
      </w:pPr>
    </w:p>
    <w:p w14:paraId="674437FC" w14:textId="443282A4" w:rsidR="003F5F5B" w:rsidRPr="00CE6FA6" w:rsidRDefault="003F5F5B" w:rsidP="003F5F5B">
      <w:pPr>
        <w:tabs>
          <w:tab w:val="left" w:pos="720"/>
          <w:tab w:val="left" w:pos="1080"/>
          <w:tab w:val="left" w:pos="1980"/>
          <w:tab w:val="left" w:pos="3060"/>
          <w:tab w:val="left" w:pos="405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kā=]</w:t>
      </w:r>
      <w:r w:rsidRPr="00CE6FA6">
        <w:rPr>
          <w:rFonts w:ascii="Doulos SIL" w:hAnsi="Doulos SIL" w:cs="Doulos SIL"/>
          <w:lang w:val="x-none"/>
        </w:rPr>
        <w:tab/>
        <w:t>à</w:t>
      </w:r>
      <w:r w:rsidRPr="00CE6FA6">
        <w:rPr>
          <w:rFonts w:ascii="Doulos SIL" w:hAnsi="Doulos SIL" w:cs="Doulos SIL"/>
          <w:lang w:val="x-none"/>
        </w:rPr>
        <w:tab/>
        <w:t>kūlēn-nà</w:t>
      </w:r>
    </w:p>
    <w:p w14:paraId="60CAB5E0" w14:textId="70B4A5BB" w:rsidR="003F5F5B" w:rsidRPr="00CE6FA6" w:rsidRDefault="003F5F5B" w:rsidP="003F5F5B">
      <w:pPr>
        <w:tabs>
          <w:tab w:val="left" w:pos="720"/>
          <w:tab w:val="left" w:pos="1080"/>
          <w:tab w:val="left" w:pos="1980"/>
          <w:tab w:val="left" w:pos="3060"/>
          <w:tab w:val="left" w:pos="4050"/>
        </w:tabs>
        <w:rPr>
          <w:lang w:val="x-none"/>
        </w:rPr>
      </w:pPr>
      <w:r w:rsidRPr="00CE6FA6">
        <w:rPr>
          <w:lang w:val="x-none"/>
        </w:rPr>
        <w:tab/>
      </w:r>
      <w:r w:rsidRPr="00CE6FA6">
        <w:rPr>
          <w:lang w:val="x-none"/>
        </w:rPr>
        <w:tab/>
        <w:t>[3Sg</w:t>
      </w:r>
      <w:r w:rsidRPr="00CE6FA6">
        <w:rPr>
          <w:lang w:val="x-none"/>
        </w:rPr>
        <w:tab/>
      </w:r>
      <w:r w:rsidRPr="00CE6FA6">
        <w:rPr>
          <w:b/>
          <w:bCs/>
          <w:lang w:val="x-none"/>
        </w:rPr>
        <w:t>Prsntv</w:t>
      </w:r>
      <w:r w:rsidRPr="00CE6FA6">
        <w:rPr>
          <w:lang w:val="x-none"/>
        </w:rPr>
        <w:t>]</w:t>
      </w:r>
      <w:r w:rsidRPr="00CE6FA6">
        <w:rPr>
          <w:lang w:val="x-none"/>
        </w:rPr>
        <w:tab/>
        <w:t>3Sg</w:t>
      </w:r>
      <w:r w:rsidRPr="00CE6FA6">
        <w:rPr>
          <w:lang w:val="x-none"/>
        </w:rPr>
        <w:tab/>
        <w:t>cut-Ipfv</w:t>
      </w:r>
    </w:p>
    <w:p w14:paraId="5D46F2A4" w14:textId="06AE22BD" w:rsidR="003F5F5B" w:rsidRPr="00CE6FA6" w:rsidRDefault="003F5F5B" w:rsidP="00BC1799">
      <w:pPr>
        <w:tabs>
          <w:tab w:val="left" w:pos="720"/>
          <w:tab w:val="left" w:pos="1080"/>
        </w:tabs>
      </w:pPr>
      <w:r w:rsidRPr="00CE6FA6">
        <w:rPr>
          <w:lang w:val="x-none"/>
        </w:rPr>
        <w:tab/>
      </w:r>
      <w:r w:rsidRPr="00CE6FA6">
        <w:rPr>
          <w:lang w:val="x-none"/>
        </w:rPr>
        <w:tab/>
        <w:t>‘</w:t>
      </w:r>
      <w:r w:rsidR="00DF3B4F" w:rsidRPr="00CE6FA6">
        <w:t xml:space="preserve">Look, he/she </w:t>
      </w:r>
      <w:r w:rsidRPr="00CE6FA6">
        <w:rPr>
          <w:lang w:val="x-none"/>
        </w:rPr>
        <w:t>is cutting it.’</w:t>
      </w:r>
    </w:p>
    <w:p w14:paraId="5C3E8329" w14:textId="77777777" w:rsidR="0039292A" w:rsidRPr="00CE6FA6" w:rsidRDefault="0039292A" w:rsidP="00C30A26"/>
    <w:p w14:paraId="55EBF1BC" w14:textId="562C2259" w:rsidR="00C30A26" w:rsidRPr="00CE6FA6" w:rsidRDefault="00C30A26" w:rsidP="00C30A26">
      <w:r w:rsidRPr="00CE6FA6">
        <w:t xml:space="preserve">My assistant rejected a direct negation of this presentative form, probably because a negative presentative would make no sense (#‘here he/she isn’t!’). </w:t>
      </w:r>
      <w:r w:rsidR="006A7CF4" w:rsidRPr="00CE6FA6">
        <w:t>One can, however, combine a presentative predicate with a separate full clause that is negative (</w:t>
      </w:r>
      <w:r w:rsidR="00A4777D" w:rsidRPr="00CE6FA6">
        <w:t>454</w:t>
      </w:r>
      <w:r w:rsidR="006A7CF4" w:rsidRPr="00CE6FA6">
        <w:t>)</w:t>
      </w:r>
      <w:r w:rsidR="006A7CF4" w:rsidRPr="00CE6FA6">
        <w:rPr>
          <w:lang w:val="x-none"/>
        </w:rPr>
        <w:t xml:space="preserve">. </w:t>
      </w:r>
    </w:p>
    <w:p w14:paraId="579C429D" w14:textId="20B473C1" w:rsidR="006A7CF4" w:rsidRPr="00CE6FA6" w:rsidRDefault="006A7CF4" w:rsidP="00C30A26"/>
    <w:p w14:paraId="45C96A1C" w14:textId="005256B0" w:rsidR="006A7CF4" w:rsidRPr="00CE6FA6" w:rsidRDefault="006A7CF4" w:rsidP="006A7CF4">
      <w:pPr>
        <w:tabs>
          <w:tab w:val="left" w:pos="720"/>
          <w:tab w:val="left" w:pos="1890"/>
          <w:tab w:val="left" w:pos="2790"/>
          <w:tab w:val="left" w:pos="3960"/>
          <w:tab w:val="left" w:pos="5130"/>
        </w:tabs>
        <w:rPr>
          <w:lang w:val="x-none"/>
        </w:rPr>
      </w:pPr>
      <w:r w:rsidRPr="00CE6FA6">
        <w:t>(</w:t>
      </w:r>
      <w:r w:rsidR="00A4777D" w:rsidRPr="00CE6FA6">
        <w:t>454</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kày</w:t>
      </w:r>
      <w:r w:rsidRPr="00CE6FA6">
        <w:rPr>
          <w:rFonts w:ascii="Doulos SIL" w:hAnsi="Doulos SIL" w:cs="Doulos SIL"/>
          <w:lang w:val="x-none"/>
        </w:rPr>
        <w:tab/>
        <w:t>[à</w:t>
      </w:r>
      <w:r w:rsidRPr="00CE6FA6">
        <w:rPr>
          <w:rFonts w:ascii="Doulos SIL" w:hAnsi="Doulos SIL" w:cs="Doulos SIL"/>
          <w:lang w:val="x-none"/>
        </w:rPr>
        <w:tab/>
        <w:t>nà</w:t>
      </w:r>
      <w:r w:rsidRPr="00CE6FA6">
        <w:rPr>
          <w:rFonts w:ascii="Doulos SIL" w:hAnsi="Doulos SIL" w:cs="Doulos SIL"/>
          <w:lang w:val="x-none"/>
        </w:rPr>
        <w:tab/>
        <w:t>tā-nā]</w:t>
      </w:r>
    </w:p>
    <w:p w14:paraId="203501C8" w14:textId="23C929DA" w:rsidR="006A7CF4" w:rsidRPr="00CE6FA6" w:rsidRDefault="006A7CF4" w:rsidP="006A7CF4">
      <w:pPr>
        <w:tabs>
          <w:tab w:val="left" w:pos="720"/>
          <w:tab w:val="left" w:pos="1890"/>
          <w:tab w:val="left" w:pos="2790"/>
          <w:tab w:val="left" w:pos="3960"/>
          <w:tab w:val="left" w:pos="5130"/>
        </w:tabs>
      </w:pPr>
      <w:r w:rsidRPr="00CE6FA6">
        <w:tab/>
        <w:t>3</w:t>
      </w:r>
      <w:r w:rsidR="00430064" w:rsidRPr="00CE6FA6">
        <w:t>Sg</w:t>
      </w:r>
      <w:r w:rsidRPr="00CE6FA6">
        <w:tab/>
        <w:t>Prsntv</w:t>
      </w:r>
      <w:r w:rsidRPr="00CE6FA6">
        <w:tab/>
        <w:t>[3</w:t>
      </w:r>
      <w:r w:rsidR="00430064" w:rsidRPr="00CE6FA6">
        <w:t>Sg</w:t>
      </w:r>
      <w:r w:rsidRPr="00CE6FA6">
        <w:tab/>
        <w:t>IpfvNeg</w:t>
      </w:r>
      <w:r w:rsidRPr="00CE6FA6">
        <w:tab/>
        <w:t>ascend-Ipfv]</w:t>
      </w:r>
    </w:p>
    <w:p w14:paraId="35DA943C" w14:textId="3082FA82" w:rsidR="006A7CF4" w:rsidRPr="00CE6FA6" w:rsidRDefault="006A7CF4" w:rsidP="006A7CF4">
      <w:pPr>
        <w:tabs>
          <w:tab w:val="left" w:pos="720"/>
        </w:tabs>
      </w:pPr>
      <w:r w:rsidRPr="00CE6FA6">
        <w:tab/>
        <w:t>‘There he/she is, not going up!’</w:t>
      </w:r>
    </w:p>
    <w:p w14:paraId="57A59E4D" w14:textId="46C879A3" w:rsidR="00C30A26" w:rsidRPr="00CE6FA6" w:rsidRDefault="00C30A26" w:rsidP="00C30A26"/>
    <w:p w14:paraId="3D87ECA7" w14:textId="77777777" w:rsidR="003D675F" w:rsidRPr="00CE6FA6" w:rsidRDefault="003D675F" w:rsidP="003D675F"/>
    <w:p w14:paraId="228EA9D9" w14:textId="4818F7AC" w:rsidR="003D675F" w:rsidRPr="00CE6FA6" w:rsidRDefault="00E12243" w:rsidP="003D675F">
      <w:pPr>
        <w:pStyle w:val="Heading4"/>
      </w:pPr>
      <w:bookmarkStart w:id="1669" w:name="_Toc76129757"/>
      <w:bookmarkStart w:id="1670" w:name="_Toc115206709"/>
      <w:r w:rsidRPr="00CE6FA6">
        <w:t>Subjunctive</w:t>
      </w:r>
      <w:r w:rsidR="003D675F" w:rsidRPr="00CE6FA6">
        <w:t xml:space="preserve"> (</w:t>
      </w:r>
      <w:r w:rsidR="003D675F" w:rsidRPr="00CE6FA6">
        <w:rPr>
          <w:rFonts w:ascii="Doulos SIL" w:hAnsi="Doulos SIL"/>
        </w:rPr>
        <w:t>ga</w:t>
      </w:r>
      <w:r w:rsidR="003D675F" w:rsidRPr="00CE6FA6">
        <w:rPr>
          <w:rFonts w:ascii="Doulos SIL" w:hAnsi="Doulos SIL"/>
          <w:lang w:val="x-none"/>
        </w:rPr>
        <w:t>̄là</w:t>
      </w:r>
      <w:r w:rsidR="003D675F" w:rsidRPr="00CE6FA6">
        <w:t>)</w:t>
      </w:r>
      <w:bookmarkEnd w:id="1669"/>
      <w:bookmarkEnd w:id="1670"/>
    </w:p>
    <w:p w14:paraId="780B11D1" w14:textId="3BBDBE99" w:rsidR="00E12243" w:rsidRPr="00CE6FA6" w:rsidRDefault="00E12243" w:rsidP="003D675F">
      <w:pPr>
        <w:rPr>
          <w:lang w:val="x-none"/>
        </w:rPr>
      </w:pPr>
      <w:r w:rsidRPr="00CE6FA6">
        <w:t>The</w:t>
      </w:r>
      <w:r w:rsidR="00A309E4" w:rsidRPr="00CE6FA6">
        <w:t xml:space="preserve"> post-subject</w:t>
      </w:r>
      <w:r w:rsidRPr="00CE6FA6">
        <w:t xml:space="preserve"> particle </w:t>
      </w:r>
      <w:r w:rsidR="003D675F" w:rsidRPr="00CE6FA6">
        <w:rPr>
          <w:rFonts w:ascii="Doulos SIL" w:hAnsi="Doulos SIL" w:cs="Doulos SIL"/>
        </w:rPr>
        <w:t>ga</w:t>
      </w:r>
      <w:r w:rsidRPr="00CE6FA6">
        <w:rPr>
          <w:rFonts w:ascii="Doulos SIL" w:hAnsi="Doulos SIL" w:cs="Doulos SIL"/>
          <w:lang w:val="x-none"/>
        </w:rPr>
        <w:t>̄là</w:t>
      </w:r>
      <w:r w:rsidR="003D675F" w:rsidRPr="00CE6FA6">
        <w:rPr>
          <w:lang w:val="x-none"/>
        </w:rPr>
        <w:t xml:space="preserve"> occurs in irrealis contexts, as opposed to assertions.</w:t>
      </w:r>
      <w:r w:rsidR="004133D2" w:rsidRPr="00CE6FA6">
        <w:rPr>
          <w:lang w:val="x-none"/>
        </w:rPr>
        <w:t xml:space="preserve"> </w:t>
      </w:r>
      <w:r w:rsidR="00296649" w:rsidRPr="00CE6FA6">
        <w:rPr>
          <w:lang w:val="x-none"/>
        </w:rPr>
        <w:t xml:space="preserve">For example, it can express intended, suggested, or otherwise possible but uncertain </w:t>
      </w:r>
      <w:r w:rsidR="004A30E4" w:rsidRPr="00CE6FA6">
        <w:rPr>
          <w:lang w:val="x-none"/>
        </w:rPr>
        <w:t xml:space="preserve">future </w:t>
      </w:r>
      <w:r w:rsidR="00296649" w:rsidRPr="00CE6FA6">
        <w:rPr>
          <w:lang w:val="x-none"/>
        </w:rPr>
        <w:t xml:space="preserve">actions. </w:t>
      </w:r>
      <w:r w:rsidR="004A30E4" w:rsidRPr="00CE6FA6">
        <w:rPr>
          <w:lang w:val="x-none"/>
        </w:rPr>
        <w:t>It can sometimes be informally glossed as a hortative (</w:t>
      </w:r>
      <w:r w:rsidR="004A30E4" w:rsidRPr="00CE6FA6">
        <w:t>‘</w:t>
      </w:r>
      <w:r w:rsidR="004A30E4" w:rsidRPr="00CE6FA6">
        <w:rPr>
          <w:lang w:val="x-none"/>
        </w:rPr>
        <w:t>let’s</w:t>
      </w:r>
      <w:r w:rsidR="004A30E4" w:rsidRPr="00CE6FA6">
        <w:t> …’</w:t>
      </w:r>
      <w:r w:rsidR="004A30E4" w:rsidRPr="00CE6FA6">
        <w:rPr>
          <w:lang w:val="x-none"/>
        </w:rPr>
        <w:t>) or as a suggestion (‘why don’t you</w:t>
      </w:r>
      <w:r w:rsidR="004A30E4" w:rsidRPr="00CE6FA6">
        <w:t xml:space="preserve"> …’). </w:t>
      </w:r>
      <w:r w:rsidR="002122A6" w:rsidRPr="00CE6FA6">
        <w:rPr>
          <w:lang w:val="x-none"/>
        </w:rPr>
        <w:t>The verb in the following VP is in</w:t>
      </w:r>
      <w:r w:rsidR="00296649" w:rsidRPr="00CE6FA6">
        <w:rPr>
          <w:lang w:val="x-none"/>
        </w:rPr>
        <w:t xml:space="preserve"> </w:t>
      </w:r>
      <w:r w:rsidR="002122A6" w:rsidRPr="00CE6FA6">
        <w:rPr>
          <w:lang w:val="x-none"/>
        </w:rPr>
        <w:t>the</w:t>
      </w:r>
      <w:r w:rsidR="00296649" w:rsidRPr="00CE6FA6">
        <w:rPr>
          <w:lang w:val="x-none"/>
        </w:rPr>
        <w:t xml:space="preserve"> </w:t>
      </w:r>
      <w:r w:rsidR="002122A6" w:rsidRPr="00CE6FA6">
        <w:rPr>
          <w:lang w:val="x-none"/>
        </w:rPr>
        <w:t>P</w:t>
      </w:r>
      <w:r w:rsidR="00296649" w:rsidRPr="00CE6FA6">
        <w:rPr>
          <w:lang w:val="x-none"/>
        </w:rPr>
        <w:t xml:space="preserve">fv stem. </w:t>
      </w:r>
      <w:r w:rsidRPr="00CE6FA6">
        <w:rPr>
          <w:lang w:val="x-none"/>
        </w:rPr>
        <w:t>There is no negative counterpart (other than the prohibitive).</w:t>
      </w:r>
    </w:p>
    <w:p w14:paraId="0468E74E" w14:textId="41DFE2A4" w:rsidR="003D675F" w:rsidRPr="00CE6FA6" w:rsidRDefault="00E12243" w:rsidP="003D675F">
      <w:pPr>
        <w:rPr>
          <w:lang w:val="x-none"/>
        </w:rPr>
      </w:pPr>
      <w:r w:rsidRPr="00CE6FA6">
        <w:rPr>
          <w:lang w:val="x-none"/>
        </w:rPr>
        <w:tab/>
      </w:r>
      <w:r w:rsidR="004133D2" w:rsidRPr="00CE6FA6">
        <w:rPr>
          <w:lang w:val="x-none"/>
        </w:rPr>
        <w:t>Some textual examples are in (</w:t>
      </w:r>
      <w:r w:rsidR="00A4777D" w:rsidRPr="00CE6FA6">
        <w:t>455</w:t>
      </w:r>
      <w:r w:rsidR="004133D2" w:rsidRPr="00CE6FA6">
        <w:rPr>
          <w:lang w:val="x-none"/>
        </w:rPr>
        <w:t>).</w:t>
      </w:r>
    </w:p>
    <w:p w14:paraId="04C8BBDC" w14:textId="342DA6A3" w:rsidR="003D675F" w:rsidRPr="00CE6FA6" w:rsidRDefault="003D675F" w:rsidP="00C30A26"/>
    <w:p w14:paraId="4490FEFF" w14:textId="21507447" w:rsidR="004133D2" w:rsidRPr="00CE6FA6" w:rsidRDefault="004133D2" w:rsidP="00094623">
      <w:pPr>
        <w:keepNext/>
        <w:tabs>
          <w:tab w:val="left" w:pos="720"/>
          <w:tab w:val="left" w:pos="1080"/>
          <w:tab w:val="left" w:pos="2070"/>
          <w:tab w:val="left" w:pos="3060"/>
          <w:tab w:val="left" w:pos="4320"/>
          <w:tab w:val="left" w:pos="4860"/>
          <w:tab w:val="left" w:pos="5490"/>
          <w:tab w:val="left" w:pos="6120"/>
          <w:tab w:val="left" w:pos="7200"/>
        </w:tabs>
        <w:rPr>
          <w:rFonts w:ascii="Doulos SIL" w:hAnsi="Doulos SIL"/>
          <w:lang w:val="x-none"/>
        </w:rPr>
      </w:pPr>
      <w:r w:rsidRPr="00CE6FA6">
        <w:lastRenderedPageBreak/>
        <w:t>(</w:t>
      </w:r>
      <w:r w:rsidR="00A4777D" w:rsidRPr="00CE6FA6">
        <w:t>455</w:t>
      </w:r>
      <w:r w:rsidRPr="00CE6FA6">
        <w:t>)</w:t>
      </w:r>
      <w:r w:rsidRPr="00CE6FA6">
        <w:tab/>
        <w:t>a.</w:t>
      </w:r>
      <w:r w:rsidRPr="00CE6FA6">
        <w:tab/>
      </w:r>
      <w:r w:rsidRPr="00CE6FA6">
        <w:rPr>
          <w:rFonts w:ascii="Doulos SIL" w:hAnsi="Doulos SIL"/>
        </w:rPr>
        <w:t>e</w:t>
      </w:r>
      <w:r w:rsidRPr="00CE6FA6">
        <w:rPr>
          <w:rFonts w:ascii="Doulos SIL" w:hAnsi="Doulos SIL"/>
          <w:lang w:val="x-none"/>
        </w:rPr>
        <w:t>̄</w:t>
      </w:r>
      <w:r w:rsidRPr="00CE6FA6">
        <w:rPr>
          <w:rFonts w:ascii="Doulos SIL" w:hAnsi="Doulos SIL"/>
        </w:rPr>
        <w:tab/>
        <w:t>ga</w:t>
      </w:r>
      <w:r w:rsidRPr="00CE6FA6">
        <w:rPr>
          <w:rFonts w:ascii="Doulos SIL" w:hAnsi="Doulos SIL"/>
          <w:lang w:val="x-none"/>
        </w:rPr>
        <w:t>̄</w:t>
      </w:r>
      <w:r w:rsidRPr="00CE6FA6">
        <w:rPr>
          <w:rFonts w:ascii="Doulos SIL" w:hAnsi="Doulos SIL"/>
        </w:rPr>
        <w:t>=</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rPr>
        <w:tab/>
        <w:t>pɔ</w:t>
      </w:r>
      <w:r w:rsidRPr="00CE6FA6">
        <w:rPr>
          <w:rFonts w:ascii="Doulos SIL" w:hAnsi="Doulos SIL"/>
          <w:lang w:val="x-none"/>
        </w:rPr>
        <w:t>̄</w:t>
      </w:r>
      <w:r w:rsidRPr="00CE6FA6">
        <w:rPr>
          <w:rFonts w:ascii="Doulos SIL" w:hAnsi="Doulos SIL"/>
        </w:rPr>
        <w:t>gɔ</w:t>
      </w:r>
      <w:r w:rsidRPr="00CE6FA6">
        <w:rPr>
          <w:rFonts w:ascii="Doulos SIL" w:hAnsi="Doulos SIL"/>
          <w:lang w:val="x-none"/>
        </w:rPr>
        <w:t>̀</w:t>
      </w:r>
    </w:p>
    <w:p w14:paraId="099344B9" w14:textId="475CA979" w:rsidR="004133D2" w:rsidRPr="00CE6FA6" w:rsidRDefault="004133D2" w:rsidP="00094623">
      <w:pPr>
        <w:keepNext/>
        <w:tabs>
          <w:tab w:val="left" w:pos="720"/>
          <w:tab w:val="left" w:pos="1080"/>
          <w:tab w:val="left" w:pos="2070"/>
          <w:tab w:val="left" w:pos="3060"/>
          <w:tab w:val="left" w:pos="4320"/>
          <w:tab w:val="left" w:pos="4860"/>
          <w:tab w:val="left" w:pos="5490"/>
          <w:tab w:val="left" w:pos="6120"/>
          <w:tab w:val="left" w:pos="7200"/>
        </w:tabs>
      </w:pPr>
      <w:r w:rsidRPr="00CE6FA6">
        <w:tab/>
      </w:r>
      <w:r w:rsidRPr="00CE6FA6">
        <w:tab/>
        <w:t>1Pl</w:t>
      </w:r>
      <w:r w:rsidRPr="00CE6FA6">
        <w:tab/>
        <w:t>Ipfv</w:t>
      </w:r>
      <w:r w:rsidRPr="00CE6FA6">
        <w:tab/>
        <w:t>3</w:t>
      </w:r>
      <w:r w:rsidR="0052277C" w:rsidRPr="00CE6FA6">
        <w:t>Sg</w:t>
      </w:r>
      <w:r w:rsidRPr="00CE6FA6">
        <w:tab/>
        <w:t>like</w:t>
      </w:r>
      <w:r w:rsidRPr="00CE6FA6">
        <w:rPr>
          <w:lang w:val="x-none"/>
        </w:rPr>
        <w:t>.Ipfv</w:t>
      </w:r>
      <w:r w:rsidRPr="00CE6FA6">
        <w:tab/>
      </w:r>
    </w:p>
    <w:p w14:paraId="71C016A4" w14:textId="436AA530" w:rsidR="004133D2" w:rsidRPr="00CE6FA6" w:rsidRDefault="004133D2" w:rsidP="00094623">
      <w:pPr>
        <w:keepNext/>
        <w:tabs>
          <w:tab w:val="left" w:pos="720"/>
          <w:tab w:val="left" w:pos="1080"/>
          <w:tab w:val="left" w:pos="1800"/>
          <w:tab w:val="left" w:pos="3150"/>
          <w:tab w:val="left" w:pos="4230"/>
          <w:tab w:val="left" w:pos="5220"/>
          <w:tab w:val="left" w:pos="6210"/>
          <w:tab w:val="left" w:pos="6930"/>
          <w:tab w:val="left" w:pos="7920"/>
        </w:tabs>
      </w:pPr>
      <w:r w:rsidRPr="00CE6FA6">
        <w:rPr>
          <w:rFonts w:ascii="Doulos SIL" w:hAnsi="Doulos SIL"/>
          <w:lang w:val="x-none"/>
        </w:rPr>
        <w:tab/>
      </w:r>
      <w:r w:rsidRPr="00CE6FA6">
        <w:rPr>
          <w:rFonts w:ascii="Doulos SIL" w:hAnsi="Doulos SIL"/>
          <w:lang w:val="x-none"/>
        </w:rPr>
        <w:tab/>
      </w:r>
      <w:r w:rsidRPr="00CE6FA6">
        <w:rPr>
          <w:rFonts w:ascii="Doulos SIL" w:hAnsi="Doulos SIL"/>
        </w:rPr>
        <w:t>[e</w:t>
      </w:r>
      <w:r w:rsidRPr="00CE6FA6">
        <w:rPr>
          <w:rFonts w:ascii="Doulos SIL" w:hAnsi="Doulos SIL"/>
          <w:lang w:val="x-none"/>
        </w:rPr>
        <w:t>̄</w:t>
      </w:r>
      <w:r w:rsidRPr="00CE6FA6">
        <w:rPr>
          <w:rFonts w:ascii="Doulos SIL" w:hAnsi="Doulos SIL"/>
        </w:rPr>
        <w:tab/>
        <w:t>ga</w:t>
      </w:r>
      <w:r w:rsidRPr="00CE6FA6">
        <w:rPr>
          <w:rFonts w:ascii="Doulos SIL" w:hAnsi="Doulos SIL"/>
          <w:lang w:val="x-none"/>
        </w:rPr>
        <w:t>̄</w:t>
      </w:r>
      <w:r w:rsidRPr="00CE6FA6">
        <w:rPr>
          <w:rFonts w:ascii="Doulos SIL" w:hAnsi="Doulos SIL"/>
        </w:rPr>
        <w:t>la</w:t>
      </w:r>
      <w:r w:rsidR="002122A6" w:rsidRPr="00CE6FA6">
        <w:rPr>
          <w:rFonts w:ascii="Doulos SIL" w:hAnsi="Doulos SIL"/>
          <w:lang w:val="x-none"/>
        </w:rPr>
        <w:t>̀</w:t>
      </w:r>
      <w:r w:rsidR="00296649" w:rsidRPr="00CE6FA6">
        <w:rPr>
          <w:rFonts w:ascii="Doulos SIL" w:hAnsi="Doulos SIL"/>
          <w:lang w:val="x-none"/>
        </w:rPr>
        <w:t>=</w:t>
      </w:r>
      <w:r w:rsidRPr="00CE6FA6">
        <w:rPr>
          <w:rFonts w:ascii="Doulos SIL" w:hAnsi="Doulos SIL"/>
        </w:rPr>
        <w:tab/>
        <w:t>a</w:t>
      </w:r>
      <w:r w:rsidRPr="00CE6FA6">
        <w:rPr>
          <w:rFonts w:ascii="Doulos SIL" w:hAnsi="Doulos SIL"/>
          <w:lang w:val="x-none"/>
        </w:rPr>
        <w:t>̀</w:t>
      </w:r>
      <w:r w:rsidRPr="00CE6FA6">
        <w:rPr>
          <w:rFonts w:ascii="Doulos SIL" w:hAnsi="Doulos SIL"/>
        </w:rPr>
        <w:tab/>
        <w:t>ti</w:t>
      </w:r>
      <w:r w:rsidRPr="00CE6FA6">
        <w:rPr>
          <w:rFonts w:ascii="Doulos SIL" w:hAnsi="Doulos SIL"/>
          <w:lang w:val="x-none"/>
        </w:rPr>
        <w:t>̄</w:t>
      </w:r>
      <w:r w:rsidRPr="00CE6FA6">
        <w:rPr>
          <w:rFonts w:ascii="Doulos SIL" w:hAnsi="Doulos SIL"/>
        </w:rPr>
        <w:t>ye</w:t>
      </w:r>
      <w:r w:rsidR="002122A6" w:rsidRPr="00CE6FA6">
        <w:rPr>
          <w:rFonts w:ascii="Doulos SIL" w:hAnsi="Doulos SIL"/>
          <w:lang w:val="x-none"/>
        </w:rPr>
        <w:t>̄</w:t>
      </w:r>
      <w:r w:rsidRPr="00CE6FA6">
        <w:rPr>
          <w:rFonts w:ascii="Doulos SIL" w:hAnsi="Doulos SIL"/>
        </w:rPr>
        <w:tab/>
        <w:t>…</w:t>
      </w:r>
      <w:r w:rsidR="00296649" w:rsidRPr="00CE6FA6">
        <w:rPr>
          <w:rFonts w:ascii="Doulos SIL" w:hAnsi="Doulos SIL"/>
        </w:rPr>
        <w:t>]</w:t>
      </w:r>
    </w:p>
    <w:p w14:paraId="71317C93" w14:textId="166DC133" w:rsidR="004133D2" w:rsidRPr="00CE6FA6" w:rsidRDefault="004133D2" w:rsidP="00094623">
      <w:pPr>
        <w:keepNext/>
        <w:tabs>
          <w:tab w:val="left" w:pos="720"/>
          <w:tab w:val="left" w:pos="1080"/>
          <w:tab w:val="left" w:pos="1800"/>
          <w:tab w:val="left" w:pos="3150"/>
          <w:tab w:val="left" w:pos="4230"/>
          <w:tab w:val="left" w:pos="5220"/>
          <w:tab w:val="left" w:pos="6210"/>
          <w:tab w:val="left" w:pos="6930"/>
          <w:tab w:val="left" w:pos="7920"/>
        </w:tabs>
      </w:pPr>
      <w:r w:rsidRPr="00CE6FA6">
        <w:tab/>
      </w:r>
      <w:r w:rsidRPr="00CE6FA6">
        <w:tab/>
        <w:t>[1Pl</w:t>
      </w:r>
      <w:r w:rsidRPr="00CE6FA6">
        <w:tab/>
      </w:r>
      <w:r w:rsidR="00E12243" w:rsidRPr="00CE6FA6">
        <w:rPr>
          <w:b/>
          <w:bCs/>
        </w:rPr>
        <w:t>Sbjn</w:t>
      </w:r>
      <w:r w:rsidRPr="00CE6FA6">
        <w:tab/>
        <w:t>3</w:t>
      </w:r>
      <w:r w:rsidR="0052277C" w:rsidRPr="00CE6FA6">
        <w:t>Sg</w:t>
      </w:r>
      <w:r w:rsidRPr="00CE6FA6">
        <w:tab/>
        <w:t>ask</w:t>
      </w:r>
      <w:r w:rsidRPr="00CE6FA6">
        <w:rPr>
          <w:lang w:val="x-none"/>
        </w:rPr>
        <w:t>.</w:t>
      </w:r>
      <w:r w:rsidR="002122A6" w:rsidRPr="00CE6FA6">
        <w:rPr>
          <w:b/>
          <w:bCs/>
          <w:lang w:val="x-none"/>
        </w:rPr>
        <w:t>P</w:t>
      </w:r>
      <w:r w:rsidRPr="00CE6FA6">
        <w:rPr>
          <w:b/>
          <w:bCs/>
          <w:lang w:val="x-none"/>
        </w:rPr>
        <w:t>fv</w:t>
      </w:r>
      <w:r w:rsidRPr="00CE6FA6">
        <w:rPr>
          <w:lang w:val="x-none"/>
        </w:rPr>
        <w:tab/>
      </w:r>
      <w:r w:rsidRPr="00CE6FA6">
        <w:t>…</w:t>
      </w:r>
      <w:r w:rsidR="00296649" w:rsidRPr="00CE6FA6">
        <w:t>]</w:t>
      </w:r>
    </w:p>
    <w:p w14:paraId="1284FBEE" w14:textId="2A339E60" w:rsidR="004133D2" w:rsidRPr="00CE6FA6" w:rsidRDefault="004133D2" w:rsidP="004133D2">
      <w:pPr>
        <w:tabs>
          <w:tab w:val="left" w:pos="720"/>
          <w:tab w:val="left" w:pos="1080"/>
        </w:tabs>
      </w:pPr>
      <w:r w:rsidRPr="00CE6FA6">
        <w:tab/>
      </w:r>
      <w:r w:rsidRPr="00CE6FA6">
        <w:tab/>
        <w:t>‘We would like to ask</w:t>
      </w:r>
      <w:r w:rsidR="00A8643B" w:rsidRPr="00CE6FA6">
        <w:t xml:space="preserve"> it</w:t>
      </w:r>
      <w:r w:rsidRPr="00CE6FA6">
        <w:t>, …’   (2017-03 @ 00:07)</w:t>
      </w:r>
    </w:p>
    <w:p w14:paraId="7EF1C455" w14:textId="1C05F727" w:rsidR="004133D2" w:rsidRPr="00CE6FA6" w:rsidRDefault="004133D2" w:rsidP="004133D2">
      <w:pPr>
        <w:tabs>
          <w:tab w:val="left" w:pos="720"/>
          <w:tab w:val="left" w:pos="1080"/>
        </w:tabs>
      </w:pPr>
    </w:p>
    <w:p w14:paraId="2BE759D4" w14:textId="7D32C9ED" w:rsidR="004133D2" w:rsidRPr="00CE6FA6" w:rsidRDefault="004133D2" w:rsidP="00296649">
      <w:pPr>
        <w:tabs>
          <w:tab w:val="left" w:pos="720"/>
          <w:tab w:val="left" w:pos="1080"/>
          <w:tab w:val="left" w:pos="1890"/>
          <w:tab w:val="left" w:pos="2790"/>
          <w:tab w:val="left" w:pos="3780"/>
        </w:tabs>
        <w:rPr>
          <w:lang w:val="x-none"/>
        </w:rPr>
      </w:pPr>
      <w:r w:rsidRPr="00CE6FA6">
        <w:tab/>
        <w:t>b</w:t>
      </w:r>
      <w:r w:rsidRPr="00CE6FA6">
        <w:rPr>
          <w:lang w:val="x-none"/>
        </w:rPr>
        <w:t>.</w:t>
      </w:r>
      <w:r w:rsidRPr="00CE6FA6">
        <w:rPr>
          <w:lang w:val="x-none"/>
        </w:rPr>
        <w:tab/>
      </w:r>
      <w:r w:rsidR="003D11E2" w:rsidRPr="00CE6FA6">
        <w:rPr>
          <w:rFonts w:ascii="Doulos SIL" w:hAnsi="Doulos SIL"/>
        </w:rPr>
        <w:t>a</w:t>
      </w:r>
      <w:r w:rsidR="003D11E2" w:rsidRPr="00CE6FA6">
        <w:rPr>
          <w:rFonts w:ascii="Doulos SIL" w:hAnsi="Doulos SIL"/>
          <w:lang w:val="x-none"/>
        </w:rPr>
        <w:t>̀</w:t>
      </w:r>
      <w:r w:rsidR="003D11E2" w:rsidRPr="00CE6FA6">
        <w:rPr>
          <w:rFonts w:ascii="Doulos SIL" w:hAnsi="Doulos SIL"/>
          <w:lang w:val="x-none"/>
        </w:rPr>
        <w:tab/>
        <w:t>bè</w:t>
      </w:r>
      <w:r w:rsidR="003D11E2" w:rsidRPr="00CE6FA6">
        <w:rPr>
          <w:rFonts w:ascii="Doulos SIL" w:hAnsi="Doulos SIL"/>
          <w:lang w:val="x-none"/>
        </w:rPr>
        <w:tab/>
        <w:t>sēwⁿ</w:t>
      </w:r>
      <w:r w:rsidR="003D11E2" w:rsidRPr="00CE6FA6">
        <w:rPr>
          <w:rFonts w:ascii="Doulos SIL" w:hAnsi="Doulos SIL"/>
          <w:lang w:val="x-none"/>
        </w:rPr>
        <w:tab/>
        <w:t>[[wàŋgé</w:t>
      </w:r>
      <w:r w:rsidR="003D11E2" w:rsidRPr="00CE6FA6">
        <w:rPr>
          <w:rFonts w:ascii="Doulos SIL" w:hAnsi="Doulos SIL"/>
          <w:lang w:val="x-none"/>
        </w:rPr>
        <w:tab/>
      </w:r>
      <w:r w:rsidR="002D16C1" w:rsidRPr="00CE6FA6">
        <w:rPr>
          <w:rFonts w:ascii="Doulos SIL" w:hAnsi="Doulos SIL"/>
          <w:lang w:val="x-none"/>
        </w:rPr>
        <w:t>gú</w:t>
      </w:r>
      <w:r w:rsidR="003D11E2" w:rsidRPr="00CE6FA6">
        <w:rPr>
          <w:rFonts w:ascii="Doulos SIL" w:hAnsi="Doulos SIL"/>
          <w:lang w:val="x-none"/>
        </w:rPr>
        <w:t>]</w:t>
      </w:r>
      <w:r w:rsidR="003D11E2" w:rsidRPr="00CE6FA6">
        <w:rPr>
          <w:rFonts w:ascii="Doulos SIL" w:hAnsi="Doulos SIL"/>
          <w:lang w:val="x-none"/>
        </w:rPr>
        <w:tab/>
        <w:t>nùmà],</w:t>
      </w:r>
    </w:p>
    <w:p w14:paraId="1A7BC3BC" w14:textId="6C39ACD7" w:rsidR="003D11E2" w:rsidRPr="00CE6FA6" w:rsidRDefault="003D11E2" w:rsidP="00296649">
      <w:pPr>
        <w:tabs>
          <w:tab w:val="left" w:pos="720"/>
          <w:tab w:val="left" w:pos="1080"/>
          <w:tab w:val="left" w:pos="1890"/>
          <w:tab w:val="left" w:pos="2790"/>
          <w:tab w:val="left" w:pos="3780"/>
        </w:tabs>
      </w:pPr>
      <w:r w:rsidRPr="00CE6FA6">
        <w:tab/>
      </w:r>
      <w:r w:rsidRPr="00CE6FA6">
        <w:tab/>
        <w:t>3Sg</w:t>
      </w:r>
      <w:r w:rsidRPr="00CE6FA6">
        <w:tab/>
        <w:t>Seq</w:t>
      </w:r>
      <w:r w:rsidRPr="00CE6FA6">
        <w:tab/>
        <w:t>fall</w:t>
      </w:r>
      <w:r w:rsidR="00296649" w:rsidRPr="00CE6FA6">
        <w:rPr>
          <w:lang w:val="x-none"/>
        </w:rPr>
        <w:t>.Pfv</w:t>
      </w:r>
      <w:r w:rsidRPr="00CE6FA6">
        <w:tab/>
        <w:t>[[hare</w:t>
      </w:r>
      <w:r w:rsidRPr="00CE6FA6">
        <w:tab/>
        <w:t>Dem]</w:t>
      </w:r>
      <w:r w:rsidRPr="00CE6FA6">
        <w:tab/>
        <w:t>rope],</w:t>
      </w:r>
    </w:p>
    <w:p w14:paraId="36A9E17B" w14:textId="19C4713F" w:rsidR="003D11E2" w:rsidRPr="00CE6FA6" w:rsidRDefault="003D11E2" w:rsidP="00A8643B">
      <w:pPr>
        <w:tabs>
          <w:tab w:val="left" w:pos="720"/>
          <w:tab w:val="left" w:pos="1080"/>
          <w:tab w:val="left" w:pos="2160"/>
          <w:tab w:val="left" w:pos="3060"/>
          <w:tab w:val="left" w:pos="4320"/>
          <w:tab w:val="left" w:pos="5310"/>
        </w:tabs>
        <w:rPr>
          <w:rFonts w:ascii="Doulos SIL" w:hAnsi="Doulos SIL"/>
          <w:lang w:val="x-none"/>
        </w:rPr>
      </w:pPr>
      <w:r w:rsidRPr="00CE6FA6">
        <w:tab/>
      </w:r>
      <w:r w:rsidRPr="00CE6FA6">
        <w:tab/>
      </w:r>
      <w:r w:rsidRPr="00CE6FA6">
        <w:rPr>
          <w:rFonts w:ascii="Doulos SIL" w:hAnsi="Doulos SIL"/>
          <w:lang w:val="x-none"/>
        </w:rPr>
        <w:t>ŋ</w:t>
      </w:r>
      <w:r w:rsidR="00A309E4" w:rsidRPr="00CE6FA6">
        <w:rPr>
          <w:rFonts w:ascii="Doulos SIL" w:hAnsi="Doulos SIL"/>
          <w:lang w:val="x-none"/>
        </w:rPr>
        <w:t>̄</w:t>
      </w:r>
      <w:r w:rsidRPr="00CE6FA6">
        <w:rPr>
          <w:rFonts w:ascii="Doulos SIL" w:hAnsi="Doulos SIL"/>
          <w:lang w:val="x-none"/>
        </w:rPr>
        <w:tab/>
      </w:r>
      <w:r w:rsidR="00E12243" w:rsidRPr="00CE6FA6">
        <w:rPr>
          <w:rFonts w:ascii="Doulos SIL" w:hAnsi="Doulos SIL"/>
        </w:rPr>
        <w:t>ga</w:t>
      </w:r>
      <w:r w:rsidR="00E12243" w:rsidRPr="00CE6FA6">
        <w:rPr>
          <w:rFonts w:ascii="Doulos SIL" w:hAnsi="Doulos SIL"/>
          <w:lang w:val="x-none"/>
        </w:rPr>
        <w:t>̄</w:t>
      </w:r>
      <w:r w:rsidR="00E12243" w:rsidRPr="00CE6FA6">
        <w:rPr>
          <w:rFonts w:ascii="Doulos SIL" w:hAnsi="Doulos SIL"/>
        </w:rPr>
        <w:t>la</w:t>
      </w:r>
      <w:r w:rsidR="00A309E4" w:rsidRPr="00CE6FA6">
        <w:rPr>
          <w:rFonts w:ascii="Doulos SIL" w:hAnsi="Doulos SIL"/>
          <w:lang w:val="x-none"/>
        </w:rPr>
        <w:t>̄</w:t>
      </w:r>
      <w:r w:rsidRPr="00CE6FA6">
        <w:rPr>
          <w:rFonts w:ascii="Doulos SIL" w:hAnsi="Doulos SIL"/>
          <w:lang w:val="x-none"/>
        </w:rPr>
        <w:tab/>
        <w:t>[kàŋgé</w:t>
      </w:r>
      <w:r w:rsidRPr="00CE6FA6">
        <w:rPr>
          <w:rFonts w:ascii="Doulos SIL" w:hAnsi="Doulos SIL"/>
          <w:lang w:val="x-none"/>
        </w:rPr>
        <w:tab/>
        <w:t>gu</w:t>
      </w:r>
      <w:r w:rsidR="00A309E4"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hīīlà</w:t>
      </w:r>
    </w:p>
    <w:p w14:paraId="2461DB66" w14:textId="1AD8098F" w:rsidR="003D11E2" w:rsidRPr="00CE6FA6" w:rsidRDefault="003D11E2" w:rsidP="00A8643B">
      <w:pPr>
        <w:tabs>
          <w:tab w:val="left" w:pos="720"/>
          <w:tab w:val="left" w:pos="1080"/>
          <w:tab w:val="left" w:pos="2160"/>
          <w:tab w:val="left" w:pos="3060"/>
          <w:tab w:val="left" w:pos="4320"/>
          <w:tab w:val="left" w:pos="5310"/>
        </w:tabs>
      </w:pPr>
      <w:r w:rsidRPr="00CE6FA6">
        <w:tab/>
      </w:r>
      <w:r w:rsidRPr="00CE6FA6">
        <w:tab/>
        <w:t>Logo</w:t>
      </w:r>
      <w:r w:rsidR="00A8643B" w:rsidRPr="00CE6FA6">
        <w:t>Sg</w:t>
      </w:r>
      <w:r w:rsidRPr="00CE6FA6">
        <w:tab/>
      </w:r>
      <w:r w:rsidR="00E12243" w:rsidRPr="00CE6FA6">
        <w:rPr>
          <w:b/>
          <w:bCs/>
        </w:rPr>
        <w:t>Sbjn</w:t>
      </w:r>
      <w:r w:rsidRPr="00CE6FA6">
        <w:tab/>
        <w:t>[hyena</w:t>
      </w:r>
      <w:r w:rsidRPr="00CE6FA6">
        <w:tab/>
        <w:t>Def]</w:t>
      </w:r>
      <w:r w:rsidRPr="00CE6FA6">
        <w:tab/>
        <w:t>deceive</w:t>
      </w:r>
      <w:r w:rsidR="00296649" w:rsidRPr="00CE6FA6">
        <w:rPr>
          <w:lang w:val="x-none"/>
        </w:rPr>
        <w:t>.</w:t>
      </w:r>
      <w:r w:rsidR="002122A6" w:rsidRPr="00CE6FA6">
        <w:rPr>
          <w:b/>
          <w:bCs/>
          <w:lang w:val="x-none"/>
        </w:rPr>
        <w:t>P</w:t>
      </w:r>
      <w:r w:rsidR="00296649" w:rsidRPr="00CE6FA6">
        <w:rPr>
          <w:b/>
          <w:bCs/>
          <w:lang w:val="x-none"/>
        </w:rPr>
        <w:t>fv</w:t>
      </w:r>
    </w:p>
    <w:p w14:paraId="08AD523F" w14:textId="3BA8F5E9" w:rsidR="003D11E2" w:rsidRPr="00CE6FA6" w:rsidRDefault="003D11E2" w:rsidP="004133D2">
      <w:pPr>
        <w:tabs>
          <w:tab w:val="left" w:pos="720"/>
          <w:tab w:val="left" w:pos="1080"/>
        </w:tabs>
        <w:rPr>
          <w:lang w:val="x-none"/>
        </w:rPr>
      </w:pPr>
      <w:r w:rsidRPr="00CE6FA6">
        <w:tab/>
      </w:r>
      <w:r w:rsidRPr="00CE6FA6">
        <w:tab/>
        <w:t>‘It occurred to that hare to deceive the hyena</w:t>
      </w:r>
      <w:r w:rsidRPr="00CE6FA6">
        <w:rPr>
          <w:lang w:val="x-none"/>
        </w:rPr>
        <w:t>.’   (2017-07 @ 00:13)</w:t>
      </w:r>
    </w:p>
    <w:p w14:paraId="5A0D8543" w14:textId="77777777" w:rsidR="00296649" w:rsidRPr="00CE6FA6" w:rsidRDefault="00296649" w:rsidP="00296649">
      <w:pPr>
        <w:tabs>
          <w:tab w:val="left" w:pos="720"/>
          <w:tab w:val="left" w:pos="1080"/>
          <w:tab w:val="left" w:pos="2160"/>
          <w:tab w:val="left" w:pos="3060"/>
          <w:tab w:val="left" w:pos="4050"/>
        </w:tabs>
        <w:rPr>
          <w:lang w:val="x-none"/>
        </w:rPr>
      </w:pPr>
    </w:p>
    <w:p w14:paraId="5BF5C382" w14:textId="439F3540" w:rsidR="00296649" w:rsidRPr="00CE6FA6" w:rsidRDefault="00296649" w:rsidP="00296649">
      <w:pPr>
        <w:tabs>
          <w:tab w:val="left" w:pos="720"/>
          <w:tab w:val="left" w:pos="1080"/>
          <w:tab w:val="left" w:pos="2160"/>
          <w:tab w:val="left" w:pos="3060"/>
          <w:tab w:val="left" w:pos="4050"/>
        </w:tabs>
      </w:pPr>
      <w:r w:rsidRPr="00CE6FA6">
        <w:rPr>
          <w:lang w:val="x-none"/>
        </w:rPr>
        <w:tab/>
        <w:t>c.</w:t>
      </w:r>
      <w:r w:rsidRPr="00CE6FA6">
        <w:tab/>
      </w:r>
      <w:r w:rsidRPr="00CE6FA6">
        <w:rPr>
          <w:rFonts w:ascii="Doulos SIL" w:hAnsi="Doulos SIL"/>
        </w:rPr>
        <w:t>gi</w:t>
      </w:r>
      <w:r w:rsidRPr="00CE6FA6">
        <w:rPr>
          <w:rFonts w:ascii="Doulos SIL" w:hAnsi="Doulos SIL"/>
          <w:lang w:val="x-none"/>
        </w:rPr>
        <w:t>̄lɛ̄</w:t>
      </w:r>
      <w:r w:rsidR="00B92CE6" w:rsidRPr="00CE6FA6">
        <w:rPr>
          <w:rFonts w:ascii="Doulos SIL" w:hAnsi="Doulos SIL"/>
          <w:lang w:val="x-none"/>
        </w:rPr>
        <w:t>wⁿ</w:t>
      </w:r>
      <w:r w:rsidR="00321F58" w:rsidRPr="00CE6FA6">
        <w:rPr>
          <w:rFonts w:ascii="Doulos SIL" w:hAnsi="Doulos SIL"/>
          <w:lang w:val="x-none"/>
        </w:rPr>
        <w:tab/>
        <w:t>g</w:t>
      </w:r>
      <w:r w:rsidRPr="00CE6FA6">
        <w:rPr>
          <w:rFonts w:ascii="Doulos SIL" w:hAnsi="Doulos SIL"/>
          <w:lang w:val="x-none"/>
        </w:rPr>
        <w:t>à=</w:t>
      </w:r>
      <w:r w:rsidRPr="00CE6FA6">
        <w:rPr>
          <w:rFonts w:ascii="Doulos SIL" w:hAnsi="Doulos SIL"/>
          <w:lang w:val="x-none"/>
        </w:rPr>
        <w:tab/>
        <w:t>[ā</w:t>
      </w:r>
      <w:r w:rsidR="00C45BFF" w:rsidRPr="00CE6FA6">
        <w:rPr>
          <w:rFonts w:ascii="Doulos SIL" w:hAnsi="Doulos SIL"/>
          <w:lang w:val="x-none"/>
        </w:rPr>
        <w:t>m</w:t>
      </w:r>
      <w:r w:rsidRPr="00CE6FA6">
        <w:rPr>
          <w:rFonts w:ascii="Doulos SIL" w:hAnsi="Doulos SIL"/>
          <w:lang w:val="x-none"/>
        </w:rPr>
        <w:tab/>
      </w:r>
      <w:r w:rsidR="007D315A" w:rsidRPr="00CE6FA6">
        <w:rPr>
          <w:rFonts w:ascii="Doulos SIL" w:hAnsi="Doulos SIL"/>
          <w:lang w:val="x-none"/>
        </w:rPr>
        <w:t>bwɛ̄ỳ</w:t>
      </w:r>
      <w:r w:rsidRPr="00CE6FA6">
        <w:rPr>
          <w:rFonts w:ascii="Doulos SIL" w:hAnsi="Doulos SIL"/>
          <w:lang w:val="x-none"/>
        </w:rPr>
        <w:t>]</w:t>
      </w:r>
    </w:p>
    <w:p w14:paraId="7E5A31FB" w14:textId="0D59B9D0" w:rsidR="00296649" w:rsidRPr="00CE6FA6" w:rsidRDefault="00296649" w:rsidP="00296649">
      <w:pPr>
        <w:tabs>
          <w:tab w:val="left" w:pos="720"/>
          <w:tab w:val="left" w:pos="1080"/>
          <w:tab w:val="left" w:pos="2160"/>
          <w:tab w:val="left" w:pos="3060"/>
          <w:tab w:val="left" w:pos="4050"/>
        </w:tabs>
      </w:pPr>
      <w:r w:rsidRPr="00CE6FA6">
        <w:tab/>
      </w:r>
      <w:r w:rsidRPr="00CE6FA6">
        <w:tab/>
        <w:t>thirst</w:t>
      </w:r>
      <w:r w:rsidRPr="00CE6FA6">
        <w:tab/>
      </w:r>
      <w:r w:rsidR="00FA6715" w:rsidRPr="00CE6FA6">
        <w:t>be.Loc</w:t>
      </w:r>
      <w:r w:rsidRPr="00CE6FA6">
        <w:tab/>
        <w:t>[2Sg</w:t>
      </w:r>
      <w:r w:rsidRPr="00CE6FA6">
        <w:tab/>
        <w:t>Comit]</w:t>
      </w:r>
    </w:p>
    <w:p w14:paraId="653C6FA1" w14:textId="61EF37E1" w:rsidR="00296649" w:rsidRPr="00CE6FA6" w:rsidRDefault="00296649" w:rsidP="00E12243">
      <w:pPr>
        <w:tabs>
          <w:tab w:val="left" w:pos="720"/>
          <w:tab w:val="left" w:pos="1080"/>
          <w:tab w:val="left" w:pos="1980"/>
          <w:tab w:val="left" w:pos="3330"/>
          <w:tab w:val="left" w:pos="4590"/>
          <w:tab w:val="left" w:pos="6030"/>
          <w:tab w:val="left" w:pos="7920"/>
        </w:tabs>
      </w:pPr>
      <w:r w:rsidRPr="00CE6FA6">
        <w:tab/>
      </w:r>
      <w:r w:rsidRPr="00CE6FA6">
        <w:tab/>
      </w:r>
      <w:r w:rsidRPr="00CE6FA6">
        <w:rPr>
          <w:rFonts w:ascii="Doulos SIL" w:hAnsi="Doulos SIL"/>
        </w:rPr>
        <w:t>a</w:t>
      </w:r>
      <w:r w:rsidRPr="00CE6FA6">
        <w:rPr>
          <w:rFonts w:ascii="Doulos SIL" w:hAnsi="Doulos SIL"/>
          <w:lang w:val="x-none"/>
        </w:rPr>
        <w:t>̄</w:t>
      </w:r>
      <w:r w:rsidR="00C45BFF" w:rsidRPr="00CE6FA6">
        <w:rPr>
          <w:rFonts w:ascii="Doulos SIL" w:hAnsi="Doulos SIL"/>
          <w:lang w:val="x-none"/>
        </w:rPr>
        <w:t>ŋ</w:t>
      </w:r>
      <w:r w:rsidRPr="00CE6FA6">
        <w:rPr>
          <w:rFonts w:ascii="Doulos SIL" w:hAnsi="Doulos SIL"/>
          <w:lang w:val="x-none"/>
        </w:rPr>
        <w:tab/>
      </w:r>
      <w:r w:rsidR="00E12243" w:rsidRPr="00CE6FA6">
        <w:rPr>
          <w:rFonts w:ascii="Doulos SIL" w:hAnsi="Doulos SIL"/>
        </w:rPr>
        <w:t>ga</w:t>
      </w:r>
      <w:r w:rsidR="00E12243" w:rsidRPr="00CE6FA6">
        <w:rPr>
          <w:rFonts w:ascii="Doulos SIL" w:hAnsi="Doulos SIL"/>
          <w:lang w:val="x-none"/>
        </w:rPr>
        <w:t>̄</w:t>
      </w:r>
      <w:r w:rsidR="00E12243" w:rsidRPr="00CE6FA6">
        <w:rPr>
          <w:rFonts w:ascii="Doulos SIL" w:hAnsi="Doulos SIL"/>
        </w:rPr>
        <w:t>la</w:t>
      </w:r>
      <w:r w:rsidR="00E12243" w:rsidRPr="00CE6FA6">
        <w:rPr>
          <w:rFonts w:ascii="Doulos SIL" w:hAnsi="Doulos SIL"/>
          <w:lang w:val="x-none"/>
        </w:rPr>
        <w:t xml:space="preserve">̀ </w:t>
      </w:r>
      <w:r w:rsidRPr="00CE6FA6">
        <w:rPr>
          <w:rFonts w:ascii="Doulos SIL" w:hAnsi="Doulos SIL"/>
          <w:lang w:val="x-none"/>
        </w:rPr>
        <w:t>=</w:t>
      </w:r>
      <w:r w:rsidRPr="00CE6FA6">
        <w:rPr>
          <w:rFonts w:ascii="Doulos SIL" w:hAnsi="Doulos SIL"/>
          <w:lang w:val="x-none"/>
        </w:rPr>
        <w:tab/>
        <w:t>ā</w:t>
      </w:r>
      <w:r w:rsidR="00C45BFF" w:rsidRPr="00CE6FA6">
        <w:rPr>
          <w:rFonts w:ascii="Doulos SIL" w:hAnsi="Doulos SIL"/>
          <w:lang w:val="x-none"/>
        </w:rPr>
        <w:t>m</w:t>
      </w:r>
      <w:r w:rsidRPr="00CE6FA6">
        <w:rPr>
          <w:rFonts w:ascii="Doulos SIL" w:hAnsi="Doulos SIL"/>
          <w:lang w:val="x-none"/>
        </w:rPr>
        <w:tab/>
        <w:t>mɛ̀</w:t>
      </w:r>
      <w:r w:rsidR="00F92E76" w:rsidRPr="00CE6FA6">
        <w:rPr>
          <w:rFonts w:ascii="Doulos SIL" w:hAnsi="Doulos SIL"/>
          <w:lang w:val="x-none"/>
        </w:rPr>
        <w:t>m</w:t>
      </w:r>
      <w:r w:rsidRPr="00CE6FA6">
        <w:rPr>
          <w:rFonts w:ascii="Doulos SIL" w:hAnsi="Doulos SIL"/>
          <w:lang w:val="x-none"/>
        </w:rPr>
        <w:tab/>
        <w:t>bōw</w:t>
      </w:r>
      <w:r w:rsidR="00F92E76" w:rsidRPr="00CE6FA6">
        <w:rPr>
          <w:rFonts w:ascii="Doulos SIL" w:hAnsi="Doulos SIL"/>
          <w:lang w:val="x-none"/>
        </w:rPr>
        <w:t>̀</w:t>
      </w:r>
      <w:r w:rsidRPr="00CE6FA6">
        <w:rPr>
          <w:rFonts w:ascii="Doulos SIL" w:hAnsi="Doulos SIL"/>
          <w:lang w:val="x-none"/>
        </w:rPr>
        <w:t>ⁿ</w:t>
      </w:r>
    </w:p>
    <w:p w14:paraId="5A9360A8" w14:textId="6023746C" w:rsidR="00296649" w:rsidRPr="00CE6FA6" w:rsidRDefault="00296649" w:rsidP="00E12243">
      <w:pPr>
        <w:tabs>
          <w:tab w:val="left" w:pos="720"/>
          <w:tab w:val="left" w:pos="1080"/>
          <w:tab w:val="left" w:pos="1980"/>
          <w:tab w:val="left" w:pos="3330"/>
          <w:tab w:val="left" w:pos="4590"/>
          <w:tab w:val="left" w:pos="6030"/>
          <w:tab w:val="left" w:pos="7920"/>
        </w:tabs>
      </w:pPr>
      <w:r w:rsidRPr="00CE6FA6">
        <w:tab/>
      </w:r>
      <w:r w:rsidRPr="00CE6FA6">
        <w:tab/>
        <w:t>2Sg</w:t>
      </w:r>
      <w:r w:rsidRPr="00CE6FA6">
        <w:tab/>
      </w:r>
      <w:r w:rsidR="00E12243" w:rsidRPr="00CE6FA6">
        <w:rPr>
          <w:b/>
          <w:bCs/>
        </w:rPr>
        <w:t>Sbjn</w:t>
      </w:r>
      <w:r w:rsidRPr="00CE6FA6">
        <w:tab/>
        <w:t>2</w:t>
      </w:r>
      <w:r w:rsidR="00940E92" w:rsidRPr="00CE6FA6">
        <w:t>Sg</w:t>
      </w:r>
      <w:r w:rsidRPr="00CE6FA6">
        <w:tab/>
        <w:t>drink</w:t>
      </w:r>
      <w:r w:rsidRPr="00CE6FA6">
        <w:rPr>
          <w:lang w:val="x-none"/>
        </w:rPr>
        <w:t>.Pfv</w:t>
      </w:r>
      <w:r w:rsidRPr="00CE6FA6">
        <w:rPr>
          <w:lang w:val="x-none"/>
        </w:rPr>
        <w:tab/>
        <w:t>here</w:t>
      </w:r>
    </w:p>
    <w:p w14:paraId="62EFFFD2" w14:textId="58E18E78" w:rsidR="00296649" w:rsidRPr="00CE6FA6" w:rsidRDefault="00296649" w:rsidP="00296649">
      <w:pPr>
        <w:tabs>
          <w:tab w:val="left" w:pos="720"/>
          <w:tab w:val="left" w:pos="1080"/>
        </w:tabs>
      </w:pPr>
      <w:r w:rsidRPr="00CE6FA6">
        <w:tab/>
      </w:r>
      <w:r w:rsidRPr="00CE6FA6">
        <w:tab/>
        <w:t>‘You are thirsty</w:t>
      </w:r>
      <w:r w:rsidRPr="00CE6FA6">
        <w:rPr>
          <w:lang w:val="x-none"/>
        </w:rPr>
        <w:t>. You must drink here.’   (2017-07 @ 01:16)</w:t>
      </w:r>
    </w:p>
    <w:p w14:paraId="7B386EEA" w14:textId="77777777" w:rsidR="008F0C3C" w:rsidRPr="00CE6FA6" w:rsidRDefault="008F0C3C" w:rsidP="008F0C3C">
      <w:pPr>
        <w:tabs>
          <w:tab w:val="left" w:pos="720"/>
          <w:tab w:val="left" w:pos="1080"/>
          <w:tab w:val="left" w:pos="1710"/>
          <w:tab w:val="left" w:pos="2610"/>
          <w:tab w:val="left" w:pos="4410"/>
        </w:tabs>
        <w:rPr>
          <w:lang w:val="x-none"/>
        </w:rPr>
      </w:pPr>
    </w:p>
    <w:p w14:paraId="54B9DE84" w14:textId="182FC229" w:rsidR="008F0C3C" w:rsidRPr="00CE6FA6" w:rsidRDefault="008F0C3C" w:rsidP="008F0C3C">
      <w:pPr>
        <w:tabs>
          <w:tab w:val="left" w:pos="720"/>
          <w:tab w:val="left" w:pos="1080"/>
          <w:tab w:val="left" w:pos="1890"/>
          <w:tab w:val="left" w:pos="2880"/>
          <w:tab w:val="left" w:pos="4680"/>
        </w:tabs>
        <w:rPr>
          <w:rFonts w:ascii="Doulos SIL" w:hAnsi="Doulos SIL"/>
          <w:lang w:val="x-none"/>
        </w:rPr>
      </w:pPr>
      <w:r w:rsidRPr="00CE6FA6">
        <w:rPr>
          <w:lang w:val="x-none"/>
        </w:rPr>
        <w:tab/>
        <w:t>d.</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nè</w:t>
      </w:r>
      <w:r w:rsidRPr="00CE6FA6">
        <w:rPr>
          <w:rFonts w:ascii="Doulos SIL" w:hAnsi="Doulos SIL"/>
          <w:lang w:val="x-none"/>
        </w:rPr>
        <w:tab/>
        <w:t>bēm-bē</w:t>
      </w:r>
      <w:r w:rsidRPr="00CE6FA6">
        <w:rPr>
          <w:rFonts w:ascii="Doulos SIL" w:hAnsi="Doulos SIL"/>
          <w:lang w:val="x-none"/>
        </w:rPr>
        <w:tab/>
        <w:t>sàⁿ,</w:t>
      </w:r>
    </w:p>
    <w:p w14:paraId="799A4551" w14:textId="3F0406E9" w:rsidR="008F0C3C" w:rsidRPr="00CE6FA6" w:rsidRDefault="008F0C3C" w:rsidP="008F0C3C">
      <w:pPr>
        <w:tabs>
          <w:tab w:val="left" w:pos="720"/>
          <w:tab w:val="left" w:pos="1080"/>
          <w:tab w:val="left" w:pos="1890"/>
          <w:tab w:val="left" w:pos="2880"/>
          <w:tab w:val="left" w:pos="4680"/>
        </w:tabs>
        <w:rPr>
          <w:lang w:val="x-none"/>
        </w:rPr>
      </w:pPr>
      <w:r w:rsidRPr="00CE6FA6">
        <w:tab/>
      </w:r>
      <w:r w:rsidRPr="00CE6FA6">
        <w:tab/>
        <w:t>[1Pl</w:t>
      </w:r>
      <w:r w:rsidRPr="00CE6FA6">
        <w:tab/>
        <w:t>when</w:t>
      </w:r>
      <w:r w:rsidRPr="00CE6FA6">
        <w:tab/>
        <w:t>come</w:t>
      </w:r>
      <w:r w:rsidRPr="00CE6FA6">
        <w:rPr>
          <w:lang w:val="x-none"/>
        </w:rPr>
        <w:t>.back.Pfv</w:t>
      </w:r>
      <w:r w:rsidRPr="00CE6FA6">
        <w:rPr>
          <w:lang w:val="x-none"/>
        </w:rPr>
        <w:tab/>
        <w:t>when,</w:t>
      </w:r>
    </w:p>
    <w:p w14:paraId="2E622CB0" w14:textId="1889F4E2" w:rsidR="008F0C3C" w:rsidRPr="00CE6FA6" w:rsidRDefault="008F0C3C" w:rsidP="008F0C3C">
      <w:pPr>
        <w:tabs>
          <w:tab w:val="left" w:pos="720"/>
          <w:tab w:val="left" w:pos="1080"/>
          <w:tab w:val="left" w:pos="1980"/>
          <w:tab w:val="left" w:pos="3060"/>
          <w:tab w:val="left" w:pos="4410"/>
          <w:tab w:val="left" w:pos="5310"/>
          <w:tab w:val="left" w:pos="6120"/>
        </w:tabs>
        <w:rPr>
          <w:rFonts w:ascii="Doulos SIL" w:hAnsi="Doulos SIL"/>
          <w:lang w:val="x-none"/>
        </w:rPr>
      </w:pPr>
      <w:r w:rsidRPr="00CE6FA6">
        <w:rPr>
          <w:lang w:val="x-none"/>
        </w:rPr>
        <w:tab/>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r>
      <w:r w:rsidRPr="00CE6FA6">
        <w:rPr>
          <w:rFonts w:ascii="Doulos SIL" w:hAnsi="Doulos SIL"/>
        </w:rPr>
        <w:t>ga</w:t>
      </w:r>
      <w:r w:rsidRPr="00CE6FA6">
        <w:rPr>
          <w:rFonts w:ascii="Doulos SIL" w:hAnsi="Doulos SIL"/>
          <w:lang w:val="x-none"/>
        </w:rPr>
        <w:t>̄</w:t>
      </w:r>
      <w:r w:rsidRPr="00CE6FA6">
        <w:rPr>
          <w:rFonts w:ascii="Doulos SIL" w:hAnsi="Doulos SIL"/>
        </w:rPr>
        <w:t>la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dè]</w:t>
      </w:r>
    </w:p>
    <w:p w14:paraId="075923F3" w14:textId="7F844C94" w:rsidR="008F0C3C" w:rsidRPr="00CE6FA6" w:rsidRDefault="008F0C3C" w:rsidP="008F0C3C">
      <w:pPr>
        <w:tabs>
          <w:tab w:val="left" w:pos="720"/>
          <w:tab w:val="left" w:pos="1080"/>
          <w:tab w:val="left" w:pos="1980"/>
          <w:tab w:val="left" w:pos="3060"/>
          <w:tab w:val="left" w:pos="4410"/>
          <w:tab w:val="left" w:pos="5310"/>
          <w:tab w:val="left" w:pos="6120"/>
        </w:tabs>
      </w:pPr>
      <w:r w:rsidRPr="00CE6FA6">
        <w:tab/>
      </w:r>
      <w:r w:rsidRPr="00CE6FA6">
        <w:tab/>
        <w:t>[1Pl</w:t>
      </w:r>
      <w:r w:rsidRPr="00CE6FA6">
        <w:tab/>
      </w:r>
      <w:r w:rsidRPr="00CE6FA6">
        <w:rPr>
          <w:b/>
          <w:bCs/>
        </w:rPr>
        <w:t>Sbjn</w:t>
      </w:r>
      <w:r w:rsidRPr="00CE6FA6">
        <w:rPr>
          <w:b/>
          <w:bCs/>
        </w:rPr>
        <w:tab/>
      </w:r>
      <w:r w:rsidRPr="00CE6FA6">
        <w:t>come</w:t>
      </w:r>
      <w:r w:rsidRPr="00CE6FA6">
        <w:rPr>
          <w:lang w:val="x-none"/>
        </w:rPr>
        <w:t>.</w:t>
      </w:r>
      <w:r w:rsidRPr="00CE6FA6">
        <w:rPr>
          <w:b/>
          <w:bCs/>
          <w:lang w:val="x-none"/>
        </w:rPr>
        <w:t>Pfv</w:t>
      </w:r>
      <w:r w:rsidRPr="00CE6FA6">
        <w:tab/>
        <w:t>[meat</w:t>
      </w:r>
      <w:r w:rsidRPr="00CE6FA6">
        <w:tab/>
        <w:t>Def]</w:t>
      </w:r>
      <w:r w:rsidRPr="00CE6FA6">
        <w:tab/>
        <w:t>pick</w:t>
      </w:r>
      <w:r w:rsidRPr="00CE6FA6">
        <w:rPr>
          <w:lang w:val="x-none"/>
        </w:rPr>
        <w:t>.up.Pfv</w:t>
      </w:r>
      <w:r w:rsidRPr="00CE6FA6">
        <w:t>]</w:t>
      </w:r>
    </w:p>
    <w:p w14:paraId="01C4C3C0" w14:textId="29DF2099" w:rsidR="008F0C3C" w:rsidRPr="00CE6FA6" w:rsidRDefault="008F0C3C" w:rsidP="008F0C3C">
      <w:pPr>
        <w:tabs>
          <w:tab w:val="left" w:pos="720"/>
          <w:tab w:val="left" w:pos="1080"/>
          <w:tab w:val="left" w:pos="1890"/>
          <w:tab w:val="left" w:pos="2700"/>
          <w:tab w:val="left" w:pos="3870"/>
          <w:tab w:val="left" w:pos="4860"/>
        </w:tabs>
        <w:rPr>
          <w:rFonts w:ascii="Doulos SIL" w:hAnsi="Doulos SIL"/>
          <w:lang w:val="x-none"/>
        </w:rPr>
      </w:pP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[à</w:t>
      </w:r>
      <w:r w:rsidRPr="00CE6FA6">
        <w:rPr>
          <w:rFonts w:ascii="Doulos SIL" w:hAnsi="Doulos SIL"/>
          <w:lang w:val="x-none"/>
        </w:rPr>
        <w:tab/>
        <w:t>ni</w:t>
      </w:r>
      <w:r w:rsidR="004F33D1" w:rsidRPr="00CE6FA6">
        <w:rPr>
          <w:rFonts w:ascii="Doulos SIL" w:hAnsi="Doulos SIL"/>
          <w:lang w:val="x-none"/>
        </w:rPr>
        <w:t>̄</w:t>
      </w:r>
      <w:r w:rsidRPr="00CE6FA6">
        <w:rPr>
          <w:rFonts w:ascii="Doulos SIL" w:hAnsi="Doulos SIL"/>
          <w:lang w:val="x-none"/>
        </w:rPr>
        <w:t>]]</w:t>
      </w:r>
    </w:p>
    <w:p w14:paraId="74963F24" w14:textId="2C0DDE96" w:rsidR="008F0C3C" w:rsidRPr="00CE6FA6" w:rsidRDefault="008F0C3C" w:rsidP="008F0C3C">
      <w:pPr>
        <w:tabs>
          <w:tab w:val="left" w:pos="720"/>
          <w:tab w:val="left" w:pos="1080"/>
          <w:tab w:val="left" w:pos="1890"/>
          <w:tab w:val="left" w:pos="2700"/>
          <w:tab w:val="left" w:pos="3870"/>
          <w:tab w:val="left" w:pos="4860"/>
        </w:tabs>
      </w:pPr>
      <w:r w:rsidRPr="00CE6FA6">
        <w:tab/>
      </w:r>
      <w:r w:rsidRPr="00CE6FA6">
        <w:tab/>
        <w:t>[1Pl</w:t>
      </w:r>
      <w:r w:rsidRPr="00CE6FA6">
        <w:tab/>
        <w:t>Seq</w:t>
      </w:r>
      <w:r w:rsidRPr="00CE6FA6">
        <w:tab/>
        <w:t>go</w:t>
      </w:r>
      <w:r w:rsidRPr="00CE6FA6">
        <w:rPr>
          <w:lang w:val="x-none"/>
        </w:rPr>
        <w:t>.Pfv</w:t>
      </w:r>
      <w:r w:rsidRPr="00CE6FA6">
        <w:tab/>
        <w:t>[3Sg</w:t>
      </w:r>
      <w:r w:rsidRPr="00CE6FA6">
        <w:tab/>
        <w:t>Inst]]</w:t>
      </w:r>
    </w:p>
    <w:p w14:paraId="079BD91A" w14:textId="77777777" w:rsidR="008F0C3C" w:rsidRPr="00CE6FA6" w:rsidRDefault="008F0C3C" w:rsidP="008F0C3C">
      <w:pPr>
        <w:tabs>
          <w:tab w:val="left" w:pos="720"/>
          <w:tab w:val="left" w:pos="1080"/>
        </w:tabs>
        <w:rPr>
          <w:lang w:val="x-none"/>
        </w:rPr>
      </w:pPr>
      <w:r w:rsidRPr="00CE6FA6">
        <w:rPr>
          <w:lang w:val="x-none"/>
        </w:rPr>
        <w:tab/>
      </w:r>
      <w:r w:rsidRPr="00CE6FA6">
        <w:rPr>
          <w:lang w:val="x-none"/>
        </w:rPr>
        <w:tab/>
      </w:r>
      <w:r w:rsidRPr="00CE6FA6">
        <w:t>‘When we come back, we’ll come and take the meat and go off with it</w:t>
      </w:r>
      <w:r w:rsidRPr="00CE6FA6">
        <w:rPr>
          <w:lang w:val="x-none"/>
        </w:rPr>
        <w:t>.’</w:t>
      </w:r>
    </w:p>
    <w:p w14:paraId="4301303B" w14:textId="5476DE22" w:rsidR="008F0C3C" w:rsidRPr="00CE6FA6" w:rsidRDefault="008F0C3C" w:rsidP="008F0C3C">
      <w:pPr>
        <w:tabs>
          <w:tab w:val="left" w:pos="720"/>
          <w:tab w:val="left" w:pos="1080"/>
        </w:tabs>
        <w:rPr>
          <w:lang w:val="x-none"/>
        </w:rPr>
      </w:pPr>
      <w:r w:rsidRPr="00CE6FA6">
        <w:rPr>
          <w:lang w:val="x-none"/>
        </w:rPr>
        <w:tab/>
      </w:r>
      <w:r w:rsidRPr="00CE6FA6">
        <w:rPr>
          <w:lang w:val="x-none"/>
        </w:rPr>
        <w:tab/>
        <w:t>(2017-07 @ 00:26)</w:t>
      </w:r>
    </w:p>
    <w:p w14:paraId="60AF1F83" w14:textId="77777777" w:rsidR="00296649" w:rsidRPr="00CE6FA6" w:rsidRDefault="00296649" w:rsidP="00C30A26"/>
    <w:p w14:paraId="07B6C41F" w14:textId="77777777" w:rsidR="00C30A26" w:rsidRPr="00CE6FA6" w:rsidRDefault="00C30A26" w:rsidP="00C30A26"/>
    <w:p w14:paraId="098E8C11" w14:textId="3BC898B4" w:rsidR="00C30A26" w:rsidRPr="00CE6FA6" w:rsidRDefault="00C30A26" w:rsidP="00C30A26">
      <w:pPr>
        <w:pStyle w:val="Heading4"/>
      </w:pPr>
      <w:bookmarkStart w:id="1671" w:name="_Toc76129758"/>
      <w:bookmarkStart w:id="1672" w:name="_Toc115206710"/>
      <w:r w:rsidRPr="00CE6FA6">
        <w:t>Presentative stative</w:t>
      </w:r>
      <w:r w:rsidR="00BF76A8" w:rsidRPr="00CE6FA6">
        <w:t xml:space="preserve"> </w:t>
      </w:r>
      <w:r w:rsidR="003D675F" w:rsidRPr="00CE6FA6">
        <w:t>and its</w:t>
      </w:r>
      <w:r w:rsidR="00BF76A8" w:rsidRPr="00CE6FA6">
        <w:t xml:space="preserve"> negati</w:t>
      </w:r>
      <w:r w:rsidR="003D675F" w:rsidRPr="00CE6FA6">
        <w:t>on</w:t>
      </w:r>
      <w:bookmarkEnd w:id="1671"/>
      <w:bookmarkEnd w:id="1672"/>
    </w:p>
    <w:p w14:paraId="3CA0217F" w14:textId="561E83EA" w:rsidR="00C30A26" w:rsidRPr="00CE6FA6" w:rsidRDefault="00C30A26" w:rsidP="00C30A26">
      <w:r w:rsidRPr="00CE6FA6">
        <w:t xml:space="preserve">The presentative construction with </w:t>
      </w:r>
      <w:r w:rsidRPr="00CE6FA6">
        <w:rPr>
          <w:rFonts w:ascii="Doulos SIL" w:hAnsi="Doulos SIL"/>
        </w:rPr>
        <w:t>kày</w:t>
      </w:r>
      <w:r w:rsidRPr="00CE6FA6">
        <w:t xml:space="preserve"> (</w:t>
      </w:r>
      <w:r w:rsidR="00347D09" w:rsidRPr="00CE6FA6">
        <w:t>§10.2.2.3 above</w:t>
      </w:r>
      <w:r w:rsidRPr="00CE6FA6">
        <w:t xml:space="preserve">) is also used in stative as opposed to progressive contexts, but with </w:t>
      </w:r>
      <w:r w:rsidR="00B04F4D" w:rsidRPr="00CE6FA6">
        <w:t xml:space="preserve">the </w:t>
      </w:r>
      <w:r w:rsidR="00B944C8" w:rsidRPr="00CE6FA6">
        <w:t>participial</w:t>
      </w:r>
      <w:r w:rsidRPr="00CE6FA6">
        <w:t xml:space="preserve"> form of the verb</w:t>
      </w:r>
      <w:r w:rsidR="00B04F4D" w:rsidRPr="00CE6FA6">
        <w:t xml:space="preserve"> (§10.1.4)</w:t>
      </w:r>
      <w:r w:rsidR="00B944C8" w:rsidRPr="00CE6FA6">
        <w:t xml:space="preserve">. Ppl suffix </w:t>
      </w:r>
      <w:r w:rsidR="00CB624F" w:rsidRPr="00CE6FA6">
        <w:rPr>
          <w:rFonts w:ascii="Doulos SIL" w:hAnsi="Doulos SIL"/>
        </w:rPr>
        <w:noBreakHyphen/>
      </w:r>
      <w:r w:rsidR="00B04F4D" w:rsidRPr="00CE6FA6">
        <w:rPr>
          <w:rFonts w:ascii="Doulos SIL" w:hAnsi="Doulos SIL"/>
        </w:rPr>
        <w:t>na</w:t>
      </w:r>
      <w:r w:rsidR="00B04F4D" w:rsidRPr="00CE6FA6">
        <w:t xml:space="preserve"> gets its tones by spreading</w:t>
      </w:r>
      <w:r w:rsidRPr="00CE6FA6">
        <w:t xml:space="preserve">. The distinction </w:t>
      </w:r>
      <w:r w:rsidR="00B944C8" w:rsidRPr="00CE6FA6">
        <w:t xml:space="preserve">between stative and progressive </w:t>
      </w:r>
      <w:r w:rsidRPr="00CE6FA6">
        <w:t>is important for stance verbs.</w:t>
      </w:r>
    </w:p>
    <w:p w14:paraId="2201D178" w14:textId="67F687A6" w:rsidR="00C30A26" w:rsidRPr="00CE6FA6" w:rsidRDefault="00C30A26" w:rsidP="00C30A26">
      <w:r w:rsidRPr="00CE6FA6">
        <w:tab/>
        <w:t xml:space="preserve">The negative version replaces </w:t>
      </w:r>
      <w:r w:rsidRPr="00CE6FA6">
        <w:rPr>
          <w:rFonts w:ascii="Doulos SIL" w:hAnsi="Doulos SIL"/>
        </w:rPr>
        <w:t>kày</w:t>
      </w:r>
      <w:r w:rsidRPr="00CE6FA6">
        <w:t xml:space="preserve"> by </w:t>
      </w:r>
      <w:r w:rsidRPr="00CE6FA6">
        <w:rPr>
          <w:rFonts w:ascii="Doulos SIL" w:hAnsi="Doulos SIL"/>
        </w:rPr>
        <w:t>nà</w:t>
      </w:r>
      <w:r w:rsidRPr="00CE6FA6">
        <w:t xml:space="preserve">, which is elsewhere </w:t>
      </w:r>
      <w:r w:rsidR="008A53BD" w:rsidRPr="00CE6FA6">
        <w:t xml:space="preserve">the </w:t>
      </w:r>
      <w:r w:rsidR="00FD5109" w:rsidRPr="00CE6FA6">
        <w:t>negative locational-existential</w:t>
      </w:r>
      <w:r w:rsidR="008A53BD" w:rsidRPr="00CE6FA6">
        <w:t xml:space="preserve"> (‘</w:t>
      </w:r>
      <w:r w:rsidR="00FD5109" w:rsidRPr="00CE6FA6">
        <w:t>be absent’</w:t>
      </w:r>
      <w:r w:rsidR="008A53BD" w:rsidRPr="00CE6FA6">
        <w:t xml:space="preserve">) or the </w:t>
      </w:r>
      <w:r w:rsidR="008726D0" w:rsidRPr="00CE6FA6">
        <w:t>IpfvNeg</w:t>
      </w:r>
      <w:r w:rsidR="008A53BD" w:rsidRPr="00CE6FA6">
        <w:t xml:space="preserve"> particle</w:t>
      </w:r>
      <w:r w:rsidRPr="00CE6FA6">
        <w:t xml:space="preserve">. This suggests that </w:t>
      </w:r>
      <w:r w:rsidRPr="00CE6FA6">
        <w:rPr>
          <w:rFonts w:ascii="Doulos SIL" w:hAnsi="Doulos SIL"/>
        </w:rPr>
        <w:t>kày</w:t>
      </w:r>
      <w:r w:rsidRPr="00CE6FA6">
        <w:t xml:space="preserve"> </w:t>
      </w:r>
      <w:r w:rsidR="00B944C8" w:rsidRPr="00CE6FA6">
        <w:t>is</w:t>
      </w:r>
      <w:r w:rsidRPr="00CE6FA6">
        <w:t xml:space="preserve"> </w:t>
      </w:r>
      <w:r w:rsidR="00B944C8" w:rsidRPr="00CE6FA6">
        <w:t>structurally parallel to</w:t>
      </w:r>
      <w:r w:rsidRPr="00CE6FA6">
        <w:t xml:space="preserve"> </w:t>
      </w:r>
      <w:r w:rsidR="008726D0" w:rsidRPr="00CE6FA6">
        <w:t>Ipfv</w:t>
      </w:r>
      <w:r w:rsidRPr="00CE6FA6">
        <w:t xml:space="preserve"> </w:t>
      </w:r>
      <w:r w:rsidR="008726D0" w:rsidRPr="00CE6FA6">
        <w:t>(</w:t>
      </w:r>
      <w:r w:rsidRPr="00CE6FA6">
        <w:t>positive</w:t>
      </w:r>
      <w:r w:rsidR="008726D0" w:rsidRPr="00CE6FA6">
        <w:t>)</w:t>
      </w:r>
      <w:r w:rsidRPr="00CE6FA6">
        <w:t xml:space="preserve"> particle </w:t>
      </w:r>
      <w:r w:rsidRPr="00CE6FA6">
        <w:rPr>
          <w:rFonts w:ascii="Doulos SIL" w:hAnsi="Doulos SIL"/>
        </w:rPr>
        <w:t>gà</w:t>
      </w:r>
      <w:r w:rsidRPr="00CE6FA6">
        <w:t xml:space="preserve">. Both </w:t>
      </w:r>
      <w:r w:rsidRPr="00CE6FA6">
        <w:rPr>
          <w:rFonts w:ascii="Doulos SIL" w:hAnsi="Doulos SIL"/>
        </w:rPr>
        <w:t>kày</w:t>
      </w:r>
      <w:r w:rsidRPr="00CE6FA6">
        <w:t xml:space="preserve"> and </w:t>
      </w:r>
      <w:r w:rsidRPr="00CE6FA6">
        <w:rPr>
          <w:rFonts w:ascii="Doulos SIL" w:hAnsi="Doulos SIL"/>
        </w:rPr>
        <w:t>nà</w:t>
      </w:r>
      <w:r w:rsidRPr="00CE6FA6">
        <w:t xml:space="preserve"> are subject to Final Tone-Raising when </w:t>
      </w:r>
      <w:r w:rsidR="003D675F" w:rsidRPr="00CE6FA6">
        <w:t>followed</w:t>
      </w:r>
      <w:r w:rsidRPr="00CE6FA6">
        <w:t xml:space="preserve"> by </w:t>
      </w:r>
      <w:r w:rsidR="00AD3E9D" w:rsidRPr="00CE6FA6">
        <w:t>L</w:t>
      </w:r>
      <w:r w:rsidR="00AD3E9D" w:rsidRPr="00CE6FA6">
        <w:noBreakHyphen/>
        <w:t>ton</w:t>
      </w:r>
      <w:r w:rsidRPr="00CE6FA6">
        <w:t xml:space="preserve">es. English translations (‘be sitting’, etc.) can be misleading since English fails to distinguish progressive from stative with stance verbs. </w:t>
      </w:r>
    </w:p>
    <w:p w14:paraId="3ACDADAE" w14:textId="77777777" w:rsidR="00C30A26" w:rsidRPr="00CE6FA6" w:rsidRDefault="00C30A26" w:rsidP="00C30A26"/>
    <w:p w14:paraId="7F8CB1D1" w14:textId="4CC6DF87" w:rsidR="00C30A26" w:rsidRPr="00CE6FA6" w:rsidRDefault="00C30A26" w:rsidP="00094623">
      <w:pPr>
        <w:keepNext/>
        <w:tabs>
          <w:tab w:val="left" w:pos="720"/>
          <w:tab w:val="left" w:pos="1080"/>
          <w:tab w:val="left" w:pos="1980"/>
          <w:tab w:val="left" w:pos="3150"/>
        </w:tabs>
      </w:pPr>
      <w:r w:rsidRPr="00CE6FA6">
        <w:lastRenderedPageBreak/>
        <w:t>(</w:t>
      </w:r>
      <w:r w:rsidR="00A4777D" w:rsidRPr="00CE6FA6">
        <w:t>456</w:t>
      </w:r>
      <w:r w:rsidRPr="00CE6FA6">
        <w:t>)</w:t>
      </w:r>
      <w:r w:rsidRPr="00CE6FA6">
        <w:tab/>
        <w:t>a.</w:t>
      </w:r>
      <w:r w:rsidRPr="00CE6FA6">
        <w:tab/>
      </w:r>
      <w:r w:rsidRPr="00CE6FA6">
        <w:rPr>
          <w:rFonts w:ascii="Doulos SIL" w:hAnsi="Doulos SIL"/>
        </w:rPr>
        <w:t>à</w:t>
      </w:r>
      <w:r w:rsidRPr="00CE6FA6">
        <w:rPr>
          <w:rFonts w:ascii="Doulos SIL" w:hAnsi="Doulos SIL"/>
        </w:rPr>
        <w:tab/>
        <w:t>kàȳ</w:t>
      </w:r>
      <w:r w:rsidRPr="00CE6FA6">
        <w:rPr>
          <w:rFonts w:ascii="Doulos SIL" w:hAnsi="Doulos SIL"/>
        </w:rPr>
        <w:tab/>
        <w:t>pùwɔ̀-nà</w:t>
      </w:r>
    </w:p>
    <w:p w14:paraId="538E9550" w14:textId="5C2DC922" w:rsidR="00C30A26" w:rsidRPr="00CE6FA6" w:rsidRDefault="00C30A26" w:rsidP="00094623">
      <w:pPr>
        <w:keepNext/>
        <w:tabs>
          <w:tab w:val="left" w:pos="720"/>
          <w:tab w:val="left" w:pos="1080"/>
          <w:tab w:val="left" w:pos="1980"/>
          <w:tab w:val="left" w:pos="3150"/>
        </w:tabs>
      </w:pPr>
      <w:r w:rsidRPr="00CE6FA6">
        <w:tab/>
      </w:r>
      <w:r w:rsidRPr="00CE6FA6">
        <w:tab/>
        <w:t>3Sg</w:t>
      </w:r>
      <w:r w:rsidRPr="00CE6FA6">
        <w:tab/>
      </w:r>
      <w:r w:rsidRPr="00CE6FA6">
        <w:rPr>
          <w:b/>
          <w:bCs/>
        </w:rPr>
        <w:t>Pr</w:t>
      </w:r>
      <w:r w:rsidR="003E7D82" w:rsidRPr="00CE6FA6">
        <w:rPr>
          <w:b/>
          <w:bCs/>
        </w:rPr>
        <w:t>sn</w:t>
      </w:r>
      <w:r w:rsidRPr="00CE6FA6">
        <w:rPr>
          <w:b/>
          <w:bCs/>
        </w:rPr>
        <w:t>tv</w:t>
      </w:r>
      <w:r w:rsidRPr="00CE6FA6">
        <w:tab/>
        <w:t>sit-</w:t>
      </w:r>
      <w:r w:rsidR="008A53BD" w:rsidRPr="00CE6FA6">
        <w:rPr>
          <w:b/>
          <w:bCs/>
        </w:rPr>
        <w:t>Ppl</w:t>
      </w:r>
    </w:p>
    <w:p w14:paraId="2002F79B" w14:textId="77777777" w:rsidR="00C30A26" w:rsidRPr="00CE6FA6" w:rsidRDefault="00C30A26" w:rsidP="00C30A26">
      <w:pPr>
        <w:tabs>
          <w:tab w:val="left" w:pos="720"/>
          <w:tab w:val="left" w:pos="1080"/>
        </w:tabs>
      </w:pPr>
      <w:r w:rsidRPr="00CE6FA6">
        <w:tab/>
      </w:r>
      <w:r w:rsidRPr="00CE6FA6">
        <w:tab/>
        <w:t>‘He/She is sitting (=seated).’</w:t>
      </w:r>
    </w:p>
    <w:p w14:paraId="2CE1AB1C" w14:textId="77777777" w:rsidR="00C30A26" w:rsidRPr="00CE6FA6" w:rsidRDefault="00C30A26" w:rsidP="00C30A26">
      <w:pPr>
        <w:tabs>
          <w:tab w:val="left" w:pos="720"/>
          <w:tab w:val="left" w:pos="1080"/>
        </w:tabs>
      </w:pPr>
    </w:p>
    <w:p w14:paraId="686E14AE" w14:textId="3A30CDC5" w:rsidR="00C30A26" w:rsidRPr="00CE6FA6" w:rsidRDefault="00C30A26" w:rsidP="00C30A26">
      <w:pPr>
        <w:tabs>
          <w:tab w:val="left" w:pos="720"/>
          <w:tab w:val="left" w:pos="1080"/>
          <w:tab w:val="left" w:pos="1980"/>
          <w:tab w:val="left" w:pos="3150"/>
        </w:tabs>
      </w:pPr>
      <w:r w:rsidRPr="00CE6FA6">
        <w:tab/>
        <w:t>b.</w:t>
      </w:r>
      <w:r w:rsidRPr="00CE6FA6">
        <w:tab/>
      </w:r>
      <w:r w:rsidRPr="00CE6FA6">
        <w:rPr>
          <w:rFonts w:ascii="Doulos SIL" w:hAnsi="Doulos SIL"/>
        </w:rPr>
        <w:t>à</w:t>
      </w:r>
      <w:r w:rsidRPr="00CE6FA6">
        <w:rPr>
          <w:rFonts w:ascii="Doulos SIL" w:hAnsi="Doulos SIL"/>
        </w:rPr>
        <w:tab/>
        <w:t>nā</w:t>
      </w:r>
      <w:r w:rsidRPr="00CE6FA6">
        <w:rPr>
          <w:rFonts w:ascii="Doulos SIL" w:hAnsi="Doulos SIL"/>
        </w:rPr>
        <w:tab/>
        <w:t>pùwɔ̀-nà</w:t>
      </w:r>
    </w:p>
    <w:p w14:paraId="621C4A4D" w14:textId="0FCEB410" w:rsidR="00C30A26" w:rsidRPr="00CE6FA6" w:rsidRDefault="00C30A26" w:rsidP="00C30A26">
      <w:pPr>
        <w:tabs>
          <w:tab w:val="left" w:pos="720"/>
          <w:tab w:val="left" w:pos="1080"/>
          <w:tab w:val="left" w:pos="1980"/>
          <w:tab w:val="left" w:pos="3150"/>
        </w:tabs>
        <w:rPr>
          <w:b/>
          <w:bCs/>
        </w:rPr>
      </w:pPr>
      <w:r w:rsidRPr="00CE6FA6">
        <w:tab/>
      </w:r>
      <w:r w:rsidRPr="00CE6FA6">
        <w:tab/>
        <w:t>3Sg</w:t>
      </w:r>
      <w:r w:rsidRPr="00CE6FA6">
        <w:tab/>
      </w:r>
      <w:r w:rsidR="008A53BD" w:rsidRPr="00CE6FA6">
        <w:rPr>
          <w:b/>
          <w:bCs/>
        </w:rPr>
        <w:t>not.be</w:t>
      </w:r>
      <w:r w:rsidRPr="00CE6FA6">
        <w:tab/>
        <w:t>sit-</w:t>
      </w:r>
      <w:r w:rsidR="008A53BD" w:rsidRPr="00CE6FA6">
        <w:rPr>
          <w:b/>
          <w:bCs/>
        </w:rPr>
        <w:t>Ppl</w:t>
      </w:r>
    </w:p>
    <w:p w14:paraId="725B45CF" w14:textId="77777777" w:rsidR="00C30A26" w:rsidRPr="00CE6FA6" w:rsidRDefault="00C30A26" w:rsidP="00C30A26">
      <w:pPr>
        <w:tabs>
          <w:tab w:val="left" w:pos="720"/>
          <w:tab w:val="left" w:pos="1080"/>
        </w:tabs>
      </w:pPr>
      <w:r w:rsidRPr="00CE6FA6">
        <w:tab/>
      </w:r>
      <w:r w:rsidRPr="00CE6FA6">
        <w:tab/>
        <w:t>‘He/She is not sitting (=seated).’</w:t>
      </w:r>
    </w:p>
    <w:p w14:paraId="5C5DD927" w14:textId="77777777" w:rsidR="00C30A26" w:rsidRPr="00CE6FA6" w:rsidRDefault="00C30A26" w:rsidP="00C30A26"/>
    <w:p w14:paraId="176098EB" w14:textId="024EB6FD" w:rsidR="00C30A26" w:rsidRPr="00CE6FA6" w:rsidRDefault="00C30A26" w:rsidP="00C30A26">
      <w:r w:rsidRPr="00CE6FA6">
        <w:t>The construction also accepts detransitivized resultatives like ‘be laid out’ in (</w:t>
      </w:r>
      <w:r w:rsidR="00A4777D" w:rsidRPr="00CE6FA6">
        <w:t>457</w:t>
      </w:r>
      <w:r w:rsidRPr="00CE6FA6">
        <w:t>c). A corresponding transitive is in (</w:t>
      </w:r>
      <w:r w:rsidR="00A4777D" w:rsidRPr="00CE6FA6">
        <w:t>457</w:t>
      </w:r>
      <w:r w:rsidRPr="00CE6FA6">
        <w:t>a). There is no active intransitive for this verb, so an aspect-marked construction is reflexive in form (</w:t>
      </w:r>
      <w:r w:rsidR="00A4777D" w:rsidRPr="00CE6FA6">
        <w:t>457</w:t>
      </w:r>
      <w:r w:rsidRPr="00CE6FA6">
        <w:t>b).</w:t>
      </w:r>
    </w:p>
    <w:p w14:paraId="6FD72A7D" w14:textId="77777777" w:rsidR="00C30A26" w:rsidRPr="00CE6FA6" w:rsidRDefault="00C30A26" w:rsidP="00C30A26"/>
    <w:p w14:paraId="2C85E350" w14:textId="5A552ECB" w:rsidR="00C30A26" w:rsidRPr="00CE6FA6" w:rsidRDefault="00C30A26" w:rsidP="005053DC">
      <w:pPr>
        <w:tabs>
          <w:tab w:val="left" w:pos="720"/>
          <w:tab w:val="left" w:pos="1080"/>
          <w:tab w:val="left" w:pos="1980"/>
          <w:tab w:val="left" w:pos="3240"/>
          <w:tab w:val="left" w:pos="4230"/>
        </w:tabs>
      </w:pPr>
      <w:r w:rsidRPr="00CE6FA6">
        <w:t>(</w:t>
      </w:r>
      <w:r w:rsidR="00A4777D" w:rsidRPr="00CE6FA6">
        <w:t>457</w:t>
      </w:r>
      <w:r w:rsidRPr="00CE6FA6">
        <w:t>)</w:t>
      </w:r>
      <w:r w:rsidRPr="00CE6FA6">
        <w:tab/>
        <w:t>a.</w:t>
      </w:r>
      <w:r w:rsidRPr="00CE6FA6">
        <w:tab/>
      </w:r>
      <w:r w:rsidR="007444DB" w:rsidRPr="00CE6FA6">
        <w:rPr>
          <w:rFonts w:ascii="Doulos SIL" w:hAnsi="Doulos SIL"/>
          <w:lang w:val="x-none"/>
        </w:rPr>
        <w:t>n̄</w:t>
      </w:r>
      <w:r w:rsidR="007444DB" w:rsidRPr="00CE6FA6">
        <w:rPr>
          <w:rFonts w:ascii="Doulos SIL" w:hAnsi="Doulos SIL"/>
          <w:lang w:val="x-none"/>
        </w:rPr>
        <w:tab/>
        <w:t>=</w:t>
      </w:r>
      <w:r w:rsidR="005053DC" w:rsidRPr="00CE6FA6">
        <w:rPr>
          <w:rFonts w:ascii="Doulos SIL" w:hAnsi="Doulos SIL"/>
        </w:rPr>
        <w:t>na</w:t>
      </w:r>
      <w:r w:rsidR="00316F97" w:rsidRPr="00CE6FA6">
        <w:rPr>
          <w:rFonts w:ascii="Doulos SIL" w:hAnsi="Doulos SIL"/>
          <w:lang w:val="x-none"/>
        </w:rPr>
        <w:t>̀n̄</w:t>
      </w:r>
      <w:r w:rsidRPr="00CE6FA6">
        <w:rPr>
          <w:rFonts w:ascii="Doulos SIL" w:hAnsi="Doulos SIL"/>
        </w:rPr>
        <w:tab/>
        <w:t>tààⁿ</w:t>
      </w:r>
      <w:r w:rsidRPr="00CE6FA6">
        <w:rPr>
          <w:rFonts w:ascii="Doulos SIL" w:hAnsi="Doulos SIL"/>
        </w:rPr>
        <w:tab/>
        <w:t>sīnā</w:t>
      </w:r>
    </w:p>
    <w:p w14:paraId="276E4F1A" w14:textId="27BE9758" w:rsidR="00C30A26" w:rsidRPr="00CE6FA6" w:rsidRDefault="00C30A26" w:rsidP="005053DC">
      <w:pPr>
        <w:tabs>
          <w:tab w:val="left" w:pos="720"/>
          <w:tab w:val="left" w:pos="1080"/>
          <w:tab w:val="left" w:pos="1980"/>
          <w:tab w:val="left" w:pos="3240"/>
          <w:tab w:val="left" w:pos="4230"/>
        </w:tabs>
      </w:pPr>
      <w:r w:rsidRPr="00CE6FA6">
        <w:tab/>
      </w:r>
      <w:r w:rsidRPr="00CE6FA6">
        <w:tab/>
        <w:t>1Sg</w:t>
      </w:r>
      <w:r w:rsidR="005053DC" w:rsidRPr="00CE6FA6">
        <w:tab/>
      </w:r>
      <w:r w:rsidR="004679D0" w:rsidRPr="00CE6FA6">
        <w:t>Sbj/Obj</w:t>
      </w:r>
      <w:r w:rsidRPr="00CE6FA6">
        <w:tab/>
        <w:t>mat</w:t>
      </w:r>
      <w:r w:rsidRPr="00CE6FA6">
        <w:tab/>
        <w:t>lay.Pfv</w:t>
      </w:r>
    </w:p>
    <w:p w14:paraId="4DDD6685" w14:textId="77777777" w:rsidR="00C30A26" w:rsidRPr="00CE6FA6" w:rsidRDefault="00C30A26" w:rsidP="00C30A26">
      <w:pPr>
        <w:tabs>
          <w:tab w:val="left" w:pos="720"/>
          <w:tab w:val="left" w:pos="1080"/>
        </w:tabs>
      </w:pPr>
      <w:r w:rsidRPr="00CE6FA6">
        <w:tab/>
      </w:r>
      <w:r w:rsidRPr="00CE6FA6">
        <w:tab/>
        <w:t>‘I laid out the mat.’</w:t>
      </w:r>
    </w:p>
    <w:p w14:paraId="41B2E07F" w14:textId="77777777" w:rsidR="00C30A26" w:rsidRPr="00CE6FA6" w:rsidRDefault="00C30A26" w:rsidP="00C30A26">
      <w:pPr>
        <w:tabs>
          <w:tab w:val="left" w:pos="720"/>
          <w:tab w:val="left" w:pos="1080"/>
        </w:tabs>
      </w:pPr>
    </w:p>
    <w:p w14:paraId="065B3C5C" w14:textId="4667A7DA" w:rsidR="00C30A26" w:rsidRPr="00CE6FA6" w:rsidRDefault="00C30A26" w:rsidP="00EE5B26">
      <w:pPr>
        <w:tabs>
          <w:tab w:val="left" w:pos="720"/>
          <w:tab w:val="left" w:pos="1080"/>
          <w:tab w:val="left" w:pos="2250"/>
          <w:tab w:val="left" w:pos="3420"/>
          <w:tab w:val="left" w:pos="5130"/>
        </w:tabs>
        <w:rPr>
          <w:rFonts w:ascii="Doulos SIL" w:hAnsi="Doulos SIL"/>
        </w:rPr>
      </w:pPr>
      <w:r w:rsidRPr="00CE6FA6">
        <w:tab/>
        <w:t>b.</w:t>
      </w:r>
      <w:r w:rsidRPr="00CE6FA6">
        <w:tab/>
      </w:r>
      <w:r w:rsidRPr="00CE6FA6">
        <w:rPr>
          <w:rFonts w:ascii="Doulos SIL" w:hAnsi="Doulos SIL"/>
        </w:rPr>
        <w:t>tàāⁿ</w:t>
      </w:r>
      <w:r w:rsidRPr="00CE6FA6">
        <w:rPr>
          <w:rFonts w:ascii="Doulos SIL" w:hAnsi="Doulos SIL"/>
        </w:rPr>
        <w:tab/>
        <w:t>ye</w:t>
      </w:r>
      <w:r w:rsidR="00B944C8" w:rsidRPr="00CE6FA6">
        <w:rPr>
          <w:rFonts w:ascii="Doulos SIL" w:hAnsi="Doulos SIL"/>
          <w:lang w:val="x-none"/>
        </w:rPr>
        <w:t>̀</w:t>
      </w:r>
      <w:r w:rsidRPr="00CE6FA6">
        <w:rPr>
          <w:rFonts w:ascii="Doulos SIL" w:hAnsi="Doulos SIL"/>
        </w:rPr>
        <w:tab/>
      </w:r>
      <w:r w:rsidR="00EE5B26" w:rsidRPr="00CE6FA6">
        <w:rPr>
          <w:rFonts w:ascii="Doulos SIL" w:hAnsi="Doulos SIL"/>
          <w:lang w:val="x-none"/>
        </w:rPr>
        <w:t>ŋ</w:t>
      </w:r>
      <w:r w:rsidR="00B944C8" w:rsidRPr="00CE6FA6">
        <w:rPr>
          <w:rFonts w:ascii="Doulos SIL" w:hAnsi="Doulos SIL"/>
          <w:lang w:val="x-none"/>
        </w:rPr>
        <w:t>̄</w:t>
      </w:r>
      <w:r w:rsidR="00EE5B26" w:rsidRPr="00CE6FA6">
        <w:rPr>
          <w:rFonts w:ascii="Doulos SIL" w:hAnsi="Doulos SIL"/>
          <w:lang w:val="x-none"/>
        </w:rPr>
        <w:tab/>
      </w:r>
      <w:r w:rsidRPr="00CE6FA6">
        <w:rPr>
          <w:rFonts w:ascii="Doulos SIL" w:hAnsi="Doulos SIL"/>
        </w:rPr>
        <w:t>sīnā</w:t>
      </w:r>
    </w:p>
    <w:p w14:paraId="75274F30" w14:textId="6062158C" w:rsidR="00C30A26" w:rsidRPr="00CE6FA6" w:rsidRDefault="00C30A26" w:rsidP="00EE5B26">
      <w:pPr>
        <w:tabs>
          <w:tab w:val="left" w:pos="720"/>
          <w:tab w:val="left" w:pos="1080"/>
          <w:tab w:val="left" w:pos="2250"/>
          <w:tab w:val="left" w:pos="3420"/>
          <w:tab w:val="left" w:pos="5130"/>
        </w:tabs>
      </w:pPr>
      <w:r w:rsidRPr="00CE6FA6">
        <w:tab/>
      </w:r>
      <w:r w:rsidRPr="00CE6FA6">
        <w:tab/>
        <w:t>mat</w:t>
      </w:r>
      <w:r w:rsidRPr="00CE6FA6">
        <w:tab/>
      </w:r>
      <w:r w:rsidR="004679D0" w:rsidRPr="00CE6FA6">
        <w:t>Sbj/Obj</w:t>
      </w:r>
      <w:r w:rsidRPr="00CE6FA6">
        <w:tab/>
      </w:r>
      <w:r w:rsidR="00EE5B26" w:rsidRPr="00CE6FA6">
        <w:t>3</w:t>
      </w:r>
      <w:r w:rsidR="00940E92" w:rsidRPr="00CE6FA6">
        <w:t>ReflSg</w:t>
      </w:r>
      <w:r w:rsidR="00EE5B26" w:rsidRPr="00CE6FA6">
        <w:tab/>
      </w:r>
      <w:r w:rsidRPr="00CE6FA6">
        <w:t>lay.Pfv</w:t>
      </w:r>
    </w:p>
    <w:p w14:paraId="0015E65E" w14:textId="11B5DB19" w:rsidR="00C30A26" w:rsidRPr="00CE6FA6" w:rsidRDefault="00C30A26" w:rsidP="00C30A26">
      <w:pPr>
        <w:tabs>
          <w:tab w:val="left" w:pos="720"/>
          <w:tab w:val="left" w:pos="1080"/>
        </w:tabs>
      </w:pPr>
      <w:r w:rsidRPr="00CE6FA6">
        <w:tab/>
      </w:r>
      <w:r w:rsidRPr="00CE6FA6">
        <w:tab/>
        <w:t>‘The mat was laid out.’ (</w:t>
      </w:r>
      <w:r w:rsidR="00B944C8" w:rsidRPr="00CE6FA6">
        <w:t>lit.</w:t>
      </w:r>
      <w:r w:rsidRPr="00CE6FA6">
        <w:t xml:space="preserve"> </w:t>
      </w:r>
      <w:r w:rsidR="00B944C8" w:rsidRPr="00CE6FA6">
        <w:t>“</w:t>
      </w:r>
      <w:r w:rsidRPr="00CE6FA6">
        <w:t>The mat laid itself out.</w:t>
      </w:r>
      <w:r w:rsidR="00B944C8" w:rsidRPr="00CE6FA6">
        <w:t>”</w:t>
      </w:r>
      <w:r w:rsidRPr="00CE6FA6">
        <w:t>)</w:t>
      </w:r>
    </w:p>
    <w:p w14:paraId="6333566C" w14:textId="77777777" w:rsidR="00C30A26" w:rsidRPr="00CE6FA6" w:rsidRDefault="00C30A26" w:rsidP="00C30A26">
      <w:pPr>
        <w:tabs>
          <w:tab w:val="left" w:pos="720"/>
          <w:tab w:val="left" w:pos="1080"/>
        </w:tabs>
      </w:pPr>
    </w:p>
    <w:p w14:paraId="438768DE" w14:textId="7C89E6A9" w:rsidR="00C30A26" w:rsidRPr="00CE6FA6" w:rsidRDefault="00C30A26" w:rsidP="00B944C8">
      <w:pPr>
        <w:tabs>
          <w:tab w:val="left" w:pos="720"/>
          <w:tab w:val="left" w:pos="1080"/>
          <w:tab w:val="left" w:pos="2160"/>
          <w:tab w:val="left" w:pos="3420"/>
        </w:tabs>
      </w:pPr>
      <w:r w:rsidRPr="00CE6FA6">
        <w:tab/>
        <w:t>c.</w:t>
      </w:r>
      <w:r w:rsidRPr="00CE6FA6">
        <w:tab/>
      </w:r>
      <w:r w:rsidR="00EA528C" w:rsidRPr="00CE6FA6">
        <w:rPr>
          <w:rFonts w:ascii="Doulos SIL" w:hAnsi="Doulos SIL"/>
        </w:rPr>
        <w:t>[</w:t>
      </w:r>
      <w:r w:rsidRPr="00CE6FA6">
        <w:rPr>
          <w:rFonts w:ascii="Doulos SIL" w:hAnsi="Doulos SIL"/>
        </w:rPr>
        <w:t>tà</w:t>
      </w:r>
      <w:r w:rsidR="00CB51FD" w:rsidRPr="00CE6FA6">
        <w:rPr>
          <w:rFonts w:ascii="Doulos SIL" w:hAnsi="Doulos SIL"/>
          <w:lang w:val="x-none"/>
        </w:rPr>
        <w:t>ŋ</w:t>
      </w:r>
      <w:r w:rsidRPr="00CE6FA6">
        <w:rPr>
          <w:rFonts w:ascii="Doulos SIL" w:hAnsi="Doulos SIL"/>
        </w:rPr>
        <w:tab/>
        <w:t>kāy</w:t>
      </w:r>
      <w:r w:rsidR="00EA528C" w:rsidRPr="00CE6FA6">
        <w:rPr>
          <w:rFonts w:ascii="Doulos SIL" w:hAnsi="Doulos SIL"/>
        </w:rPr>
        <w:t>]</w:t>
      </w:r>
      <w:r w:rsidRPr="00CE6FA6">
        <w:rPr>
          <w:rFonts w:ascii="Doulos SIL" w:hAnsi="Doulos SIL"/>
        </w:rPr>
        <w:tab/>
        <w:t>sīnā-nā</w:t>
      </w:r>
    </w:p>
    <w:p w14:paraId="3CCEE8E3" w14:textId="00C0ABCC" w:rsidR="00C30A26" w:rsidRPr="00CE6FA6" w:rsidRDefault="00C30A26" w:rsidP="00B944C8">
      <w:pPr>
        <w:tabs>
          <w:tab w:val="left" w:pos="720"/>
          <w:tab w:val="left" w:pos="1080"/>
          <w:tab w:val="left" w:pos="2160"/>
          <w:tab w:val="left" w:pos="3420"/>
        </w:tabs>
        <w:rPr>
          <w:b/>
          <w:bCs/>
        </w:rPr>
      </w:pPr>
      <w:r w:rsidRPr="00CE6FA6">
        <w:tab/>
      </w:r>
      <w:r w:rsidRPr="00CE6FA6">
        <w:tab/>
      </w:r>
      <w:r w:rsidR="00EA528C" w:rsidRPr="00CE6FA6">
        <w:t>[</w:t>
      </w:r>
      <w:r w:rsidRPr="00CE6FA6">
        <w:t>mat</w:t>
      </w:r>
      <w:r w:rsidRPr="00CE6FA6">
        <w:tab/>
      </w:r>
      <w:r w:rsidRPr="00CE6FA6">
        <w:rPr>
          <w:b/>
          <w:bCs/>
        </w:rPr>
        <w:t>Pr</w:t>
      </w:r>
      <w:r w:rsidR="003E7D82" w:rsidRPr="00CE6FA6">
        <w:rPr>
          <w:b/>
          <w:bCs/>
        </w:rPr>
        <w:t>sn</w:t>
      </w:r>
      <w:r w:rsidRPr="00CE6FA6">
        <w:rPr>
          <w:b/>
          <w:bCs/>
        </w:rPr>
        <w:t>tv</w:t>
      </w:r>
      <w:r w:rsidR="00EA528C" w:rsidRPr="00CE6FA6">
        <w:t>]</w:t>
      </w:r>
      <w:r w:rsidRPr="00CE6FA6">
        <w:tab/>
        <w:t>lay.out-</w:t>
      </w:r>
      <w:r w:rsidR="008A53BD" w:rsidRPr="00CE6FA6">
        <w:rPr>
          <w:b/>
          <w:bCs/>
        </w:rPr>
        <w:t>Ppl</w:t>
      </w:r>
    </w:p>
    <w:p w14:paraId="68C916F1" w14:textId="5E5AB934" w:rsidR="00C30A26" w:rsidRPr="00CE6FA6" w:rsidRDefault="00C30A26" w:rsidP="00C30A26">
      <w:pPr>
        <w:tabs>
          <w:tab w:val="left" w:pos="720"/>
          <w:tab w:val="left" w:pos="1080"/>
        </w:tabs>
      </w:pPr>
      <w:r w:rsidRPr="00CE6FA6">
        <w:tab/>
      </w:r>
      <w:r w:rsidRPr="00CE6FA6">
        <w:tab/>
        <w:t>‘The mat is (over there) laid out.’</w:t>
      </w:r>
    </w:p>
    <w:p w14:paraId="05820A86" w14:textId="3B8AE49A" w:rsidR="00C30A26" w:rsidRPr="00CE6FA6" w:rsidRDefault="00C30A26" w:rsidP="00C30A26">
      <w:pPr>
        <w:pStyle w:val="Heading2"/>
        <w:tabs>
          <w:tab w:val="num" w:pos="576"/>
        </w:tabs>
        <w:ind w:left="576" w:hanging="576"/>
      </w:pPr>
      <w:bookmarkStart w:id="1673" w:name="_Toc76129759"/>
      <w:bookmarkStart w:id="1674" w:name="_Toc115206711"/>
      <w:bookmarkEnd w:id="1664"/>
      <w:bookmarkEnd w:id="1665"/>
      <w:bookmarkEnd w:id="1666"/>
      <w:bookmarkEnd w:id="1667"/>
      <w:bookmarkEnd w:id="1668"/>
      <w:r w:rsidRPr="00CE6FA6">
        <w:t>Shift of reference time</w:t>
      </w:r>
      <w:bookmarkEnd w:id="1673"/>
      <w:bookmarkEnd w:id="1674"/>
    </w:p>
    <w:p w14:paraId="68DA6A87" w14:textId="77777777" w:rsidR="00C30A26" w:rsidRPr="00CE6FA6" w:rsidRDefault="00C30A26" w:rsidP="00C30A26">
      <w:pPr>
        <w:pStyle w:val="Heading3"/>
      </w:pPr>
      <w:bookmarkStart w:id="1675" w:name="_Toc76129760"/>
      <w:bookmarkStart w:id="1676" w:name="_Toc115206712"/>
      <w:r w:rsidRPr="00CE6FA6">
        <w:t>Shift to past time viewpoint</w:t>
      </w:r>
      <w:bookmarkEnd w:id="1675"/>
      <w:bookmarkEnd w:id="1676"/>
    </w:p>
    <w:p w14:paraId="1E35B18F" w14:textId="4F13B8A7" w:rsidR="00C30A26" w:rsidRPr="00CE6FA6" w:rsidRDefault="00C30A26" w:rsidP="00C30A26">
      <w:r w:rsidRPr="00CE6FA6">
        <w:t>Ordinary tense-aspect marking (perfective, present, future, progressive, stative) presupposes the perspective of the here-and-now of the speech event. The time interval of an event or situation that is described is automatically compared to the moment of speaking. However, mechanisms are available to shift the reference time to the past.</w:t>
      </w:r>
    </w:p>
    <w:p w14:paraId="429FAB3F" w14:textId="5EE20148" w:rsidR="006853C2" w:rsidRPr="00CE6FA6" w:rsidRDefault="006853C2" w:rsidP="00C30A26">
      <w:r w:rsidRPr="00CE6FA6">
        <w:tab/>
        <w:t xml:space="preserve">In addition to the constructions in §10.3.2-4 below, the construction with </w:t>
      </w:r>
      <w:r w:rsidRPr="00CE6FA6">
        <w:rPr>
          <w:rFonts w:ascii="Doulos SIL" w:hAnsi="Doulos SIL" w:cs="Doulos SIL"/>
        </w:rPr>
        <w:t>ma</w:t>
      </w:r>
      <w:r w:rsidRPr="00CE6FA6">
        <w:rPr>
          <w:rFonts w:ascii="Doulos SIL" w:hAnsi="Doulos SIL" w:cs="Doulos SIL"/>
          <w:lang w:val="x-none"/>
        </w:rPr>
        <w:t>̀à/màā</w:t>
      </w:r>
      <w:r w:rsidRPr="00CE6FA6">
        <w:rPr>
          <w:lang w:val="x-none"/>
        </w:rPr>
        <w:t xml:space="preserve"> ‘look for’ as a kind of auxiliary can be glossed ‘was on the verge of VPing’, i.e. a type of future-in-past.</w:t>
      </w:r>
    </w:p>
    <w:p w14:paraId="0CE97FBD" w14:textId="77777777" w:rsidR="00C30A26" w:rsidRPr="00CE6FA6" w:rsidRDefault="00C30A26" w:rsidP="00C30A26"/>
    <w:p w14:paraId="74D61F64" w14:textId="77777777" w:rsidR="00C30A26" w:rsidRPr="00CE6FA6" w:rsidRDefault="00C30A26" w:rsidP="00C30A26"/>
    <w:p w14:paraId="557F4633" w14:textId="0168BA73" w:rsidR="00C30A26" w:rsidRPr="00CE6FA6" w:rsidRDefault="00C30A26" w:rsidP="00C30A26">
      <w:pPr>
        <w:pStyle w:val="Heading3"/>
      </w:pPr>
      <w:bookmarkStart w:id="1677" w:name="_Toc76129761"/>
      <w:bookmarkStart w:id="1678" w:name="_Toc115206713"/>
      <w:r w:rsidRPr="00CE6FA6">
        <w:t>Past imperfective (</w:t>
      </w:r>
      <w:r w:rsidRPr="00CE6FA6">
        <w:rPr>
          <w:rFonts w:ascii="Doulos SIL" w:hAnsi="Doulos SIL"/>
        </w:rPr>
        <w:t>kōndo</w:t>
      </w:r>
      <w:r w:rsidR="00B23993" w:rsidRPr="00CE6FA6">
        <w:rPr>
          <w:rFonts w:ascii="Doulos SIL" w:hAnsi="Doulos SIL"/>
          <w:lang w:val="x-none"/>
        </w:rPr>
        <w:t>̄</w:t>
      </w:r>
      <w:r w:rsidRPr="00CE6FA6">
        <w:rPr>
          <w:rFonts w:ascii="Doulos SIL" w:hAnsi="Doulos SIL"/>
        </w:rPr>
        <w:t xml:space="preserve"> gà</w:t>
      </w:r>
      <w:r w:rsidRPr="00CE6FA6">
        <w:t xml:space="preserve">, negative </w:t>
      </w:r>
      <w:r w:rsidRPr="00CE6FA6">
        <w:rPr>
          <w:rFonts w:ascii="Doulos SIL" w:hAnsi="Doulos SIL"/>
        </w:rPr>
        <w:t>tè kōndō</w:t>
      </w:r>
      <w:r w:rsidR="00106681" w:rsidRPr="00CE6FA6">
        <w:t>)</w:t>
      </w:r>
      <w:bookmarkEnd w:id="1677"/>
      <w:bookmarkEnd w:id="1678"/>
    </w:p>
    <w:p w14:paraId="77D31C3C" w14:textId="1C76FD6D" w:rsidR="00296AF0" w:rsidRPr="00CE6FA6" w:rsidRDefault="00C30A26" w:rsidP="00C30A26">
      <w:pPr>
        <w:rPr>
          <w:lang w:val="x-none"/>
        </w:rPr>
      </w:pPr>
      <w:r w:rsidRPr="00CE6FA6">
        <w:t xml:space="preserve">This construction consists of a </w:t>
      </w:r>
      <w:r w:rsidR="00613E1B" w:rsidRPr="00CE6FA6">
        <w:t>Pfv</w:t>
      </w:r>
      <w:r w:rsidRPr="00CE6FA6">
        <w:t xml:space="preserve"> form of </w:t>
      </w:r>
      <w:r w:rsidRPr="00CE6FA6">
        <w:rPr>
          <w:rFonts w:ascii="Doulos SIL" w:hAnsi="Doulos SIL"/>
        </w:rPr>
        <w:t>kōndō</w:t>
      </w:r>
      <w:r w:rsidRPr="00CE6FA6">
        <w:t xml:space="preserve"> ‘stay’ as auxiliary, followed by </w:t>
      </w:r>
      <w:r w:rsidR="00827576" w:rsidRPr="00CE6FA6">
        <w:t xml:space="preserve">a VP with </w:t>
      </w:r>
      <w:r w:rsidR="0011019C" w:rsidRPr="00CE6FA6">
        <w:t>Ipfv</w:t>
      </w:r>
      <w:r w:rsidRPr="00CE6FA6">
        <w:t xml:space="preserve"> </w:t>
      </w:r>
      <w:r w:rsidR="00827576" w:rsidRPr="00CE6FA6">
        <w:t>verb</w:t>
      </w:r>
      <w:r w:rsidR="00827576" w:rsidRPr="00CE6FA6">
        <w:rPr>
          <w:lang w:val="x-none"/>
        </w:rPr>
        <w:t xml:space="preserve">. </w:t>
      </w:r>
      <w:r w:rsidR="00827576" w:rsidRPr="00CE6FA6">
        <w:t xml:space="preserve">The </w:t>
      </w:r>
      <w:r w:rsidRPr="00CE6FA6">
        <w:t xml:space="preserve">particle </w:t>
      </w:r>
      <w:r w:rsidRPr="00CE6FA6">
        <w:rPr>
          <w:rFonts w:ascii="Doulos SIL" w:hAnsi="Doulos SIL"/>
        </w:rPr>
        <w:t>gà</w:t>
      </w:r>
      <w:r w:rsidR="00827576" w:rsidRPr="00CE6FA6">
        <w:t xml:space="preserve"> is usually present</w:t>
      </w:r>
      <w:r w:rsidR="009410DE" w:rsidRPr="00CE6FA6">
        <w:t xml:space="preserve"> immediately after </w:t>
      </w:r>
      <w:r w:rsidR="009410DE" w:rsidRPr="00CE6FA6">
        <w:rPr>
          <w:rFonts w:ascii="Doulos SIL" w:hAnsi="Doulos SIL"/>
        </w:rPr>
        <w:t>kōndō</w:t>
      </w:r>
      <w:r w:rsidR="00827576" w:rsidRPr="00CE6FA6">
        <w:t xml:space="preserve"> but </w:t>
      </w:r>
      <w:r w:rsidR="009410DE" w:rsidRPr="00CE6FA6">
        <w:t xml:space="preserve">it </w:t>
      </w:r>
      <w:r w:rsidR="00827576" w:rsidRPr="00CE6FA6">
        <w:t>can be omitted</w:t>
      </w:r>
      <w:r w:rsidR="00827576" w:rsidRPr="00CE6FA6">
        <w:rPr>
          <w:lang w:val="x-none"/>
        </w:rPr>
        <w:t>.</w:t>
      </w:r>
      <w:r w:rsidR="00B30495" w:rsidRPr="00CE6FA6">
        <w:rPr>
          <w:lang w:val="x-none"/>
        </w:rPr>
        <w:t xml:space="preserve"> </w:t>
      </w:r>
      <w:r w:rsidR="00296AF0" w:rsidRPr="00CE6FA6">
        <w:rPr>
          <w:lang w:val="x-none"/>
        </w:rPr>
        <w:t xml:space="preserve">There is </w:t>
      </w:r>
      <w:r w:rsidR="00296AF0" w:rsidRPr="00CE6FA6">
        <w:rPr>
          <w:lang w:val="x-none"/>
        </w:rPr>
        <w:lastRenderedPageBreak/>
        <w:t xml:space="preserve">some ambiguity as to whether this is the Ipfv particle </w:t>
      </w:r>
      <w:r w:rsidR="00296AF0" w:rsidRPr="00CE6FA6">
        <w:rPr>
          <w:rFonts w:ascii="Doulos SIL" w:hAnsi="Doulos SIL" w:cs="Doulos SIL"/>
          <w:lang w:val="x-none"/>
        </w:rPr>
        <w:t>gà/gā</w:t>
      </w:r>
      <w:r w:rsidR="00296AF0" w:rsidRPr="00CE6FA6">
        <w:rPr>
          <w:lang w:val="x-none"/>
        </w:rPr>
        <w:t xml:space="preserve">, anticipating the imperfective VP to follow, or the RemPfv particle </w:t>
      </w:r>
      <w:r w:rsidR="009410DE" w:rsidRPr="00CE6FA6">
        <w:rPr>
          <w:rFonts w:ascii="Doulos SIL" w:hAnsi="Doulos SIL"/>
        </w:rPr>
        <w:t>gà</w:t>
      </w:r>
      <w:r w:rsidR="00296AF0" w:rsidRPr="00CE6FA6">
        <w:rPr>
          <w:lang w:val="x-none"/>
        </w:rPr>
        <w:t xml:space="preserve"> which follows Pfv verbs (like kōndō). </w:t>
      </w:r>
      <w:r w:rsidR="009410DE" w:rsidRPr="00CE6FA6">
        <w:rPr>
          <w:lang w:val="x-none"/>
        </w:rPr>
        <w:t xml:space="preserve">In favor of the latter analysis is the fact that this </w:t>
      </w:r>
      <w:r w:rsidR="009410DE" w:rsidRPr="00CE6FA6">
        <w:rPr>
          <w:rFonts w:ascii="Doulos SIL" w:hAnsi="Doulos SIL"/>
        </w:rPr>
        <w:t>gà</w:t>
      </w:r>
      <w:r w:rsidR="009410DE" w:rsidRPr="00CE6FA6">
        <w:rPr>
          <w:lang w:val="x-none"/>
        </w:rPr>
        <w:t xml:space="preserve"> remains L-toned before another L-tone, whereas the Ipfv particle undergoes Final Tone-Raising to gā in this position. The ungrammaticality of #</w:t>
      </w:r>
      <w:r w:rsidR="009410DE" w:rsidRPr="00CE6FA6">
        <w:rPr>
          <w:rFonts w:ascii="Doulos SIL" w:hAnsi="Doulos SIL" w:cs="Doulos SIL"/>
          <w:lang w:val="x-none"/>
        </w:rPr>
        <w:t>kōndō nà/nā</w:t>
      </w:r>
      <w:r w:rsidR="009410DE" w:rsidRPr="00CE6FA6">
        <w:rPr>
          <w:lang w:val="x-none"/>
        </w:rPr>
        <w:t xml:space="preserve">, with IpfvNeg </w:t>
      </w:r>
      <w:r w:rsidR="009410DE" w:rsidRPr="00CE6FA6">
        <w:rPr>
          <w:rFonts w:ascii="Doulos SIL" w:hAnsi="Doulos SIL" w:cs="Doulos SIL"/>
          <w:lang w:val="x-none"/>
        </w:rPr>
        <w:t>nà/nā</w:t>
      </w:r>
      <w:r w:rsidR="009410DE" w:rsidRPr="00CE6FA6">
        <w:rPr>
          <w:lang w:val="x-none"/>
        </w:rPr>
        <w:t xml:space="preserve">, also favors the RemPfv reading of </w:t>
      </w:r>
      <w:r w:rsidR="009410DE" w:rsidRPr="00CE6FA6">
        <w:rPr>
          <w:rFonts w:ascii="Doulos SIL" w:hAnsi="Doulos SIL" w:cs="Doulos SIL"/>
          <w:lang w:val="x-none"/>
        </w:rPr>
        <w:t>gà</w:t>
      </w:r>
      <w:r w:rsidR="009410DE" w:rsidRPr="00CE6FA6">
        <w:rPr>
          <w:lang w:val="x-none"/>
        </w:rPr>
        <w:t xml:space="preserve"> in </w:t>
      </w:r>
      <w:r w:rsidR="009410DE" w:rsidRPr="00CE6FA6">
        <w:rPr>
          <w:rFonts w:ascii="Doulos SIL" w:hAnsi="Doulos SIL" w:cs="Doulos SIL"/>
          <w:lang w:val="x-none"/>
        </w:rPr>
        <w:t>kōndō gà</w:t>
      </w:r>
      <w:r w:rsidR="009410DE" w:rsidRPr="00CE6FA6">
        <w:rPr>
          <w:lang w:val="x-none"/>
        </w:rPr>
        <w:t>.</w:t>
      </w:r>
    </w:p>
    <w:p w14:paraId="0EB4EA92" w14:textId="2BF8FE79" w:rsidR="00C30A26" w:rsidRPr="00CE6FA6" w:rsidRDefault="00B30495" w:rsidP="00C30A26">
      <w:r w:rsidRPr="00CE6FA6">
        <w:rPr>
          <w:lang w:val="x-none"/>
        </w:rPr>
        <w:tab/>
      </w:r>
      <w:r w:rsidR="00B85541" w:rsidRPr="00CE6FA6">
        <w:t>In any event, t</w:t>
      </w:r>
      <w:r w:rsidR="0025318C" w:rsidRPr="00CE6FA6">
        <w:t xml:space="preserve">he combination </w:t>
      </w:r>
      <w:r w:rsidR="0025318C" w:rsidRPr="00CE6FA6">
        <w:rPr>
          <w:rFonts w:ascii="Doulos SIL" w:hAnsi="Doulos SIL" w:cs="Doulos SIL"/>
        </w:rPr>
        <w:t>ko</w:t>
      </w:r>
      <w:r w:rsidR="0025318C" w:rsidRPr="00CE6FA6">
        <w:rPr>
          <w:rFonts w:ascii="Doulos SIL" w:hAnsi="Doulos SIL" w:cs="Doulos SIL"/>
          <w:lang w:val="x-none"/>
        </w:rPr>
        <w:t>̄ndō gà</w:t>
      </w:r>
      <w:r w:rsidR="0025318C" w:rsidRPr="00CE6FA6">
        <w:rPr>
          <w:lang w:val="x-none"/>
        </w:rPr>
        <w:t xml:space="preserve"> can be contracted to </w:t>
      </w:r>
      <w:r w:rsidR="0025318C" w:rsidRPr="00CE6FA6">
        <w:rPr>
          <w:rFonts w:ascii="Doulos SIL" w:hAnsi="Doulos SIL" w:cs="Doulos SIL"/>
          <w:lang w:val="x-none"/>
        </w:rPr>
        <w:t>kūnà</w:t>
      </w:r>
      <w:r w:rsidR="0025318C" w:rsidRPr="00CE6FA6">
        <w:rPr>
          <w:lang w:val="x-none"/>
        </w:rPr>
        <w:t xml:space="preserve">, </w:t>
      </w:r>
      <w:r w:rsidR="0011019C" w:rsidRPr="00CE6FA6">
        <w:rPr>
          <w:lang w:val="x-none"/>
        </w:rPr>
        <w:t>which is glossed</w:t>
      </w:r>
      <w:r w:rsidR="0025318C" w:rsidRPr="00CE6FA6">
        <w:rPr>
          <w:lang w:val="x-none"/>
        </w:rPr>
        <w:t xml:space="preserve"> simply as “Past.Ipfv” rather than unpacked morphemically (</w:t>
      </w:r>
      <w:r w:rsidR="00A4777D" w:rsidRPr="00CE6FA6">
        <w:t>458</w:t>
      </w:r>
      <w:r w:rsidR="0025318C" w:rsidRPr="00CE6FA6">
        <w:rPr>
          <w:lang w:val="x-none"/>
        </w:rPr>
        <w:t xml:space="preserve">b). </w:t>
      </w:r>
      <w:r w:rsidR="00C30A26" w:rsidRPr="00CE6FA6">
        <w:rPr>
          <w:rFonts w:ascii="Doulos SIL" w:hAnsi="Doulos SIL"/>
        </w:rPr>
        <w:t>kōndō</w:t>
      </w:r>
      <w:r w:rsidR="00C30A26" w:rsidRPr="00CE6FA6">
        <w:t xml:space="preserve"> is negated by the usual </w:t>
      </w:r>
      <w:r w:rsidR="00525712" w:rsidRPr="00CE6FA6">
        <w:t>PfvNeg</w:t>
      </w:r>
      <w:r w:rsidR="00C30A26" w:rsidRPr="00CE6FA6">
        <w:t xml:space="preserve"> </w:t>
      </w:r>
      <w:r w:rsidR="00C30A26" w:rsidRPr="00CE6FA6">
        <w:rPr>
          <w:rFonts w:ascii="Doulos SIL" w:hAnsi="Doulos SIL"/>
        </w:rPr>
        <w:t>tè</w:t>
      </w:r>
      <w:r w:rsidR="00985EBD" w:rsidRPr="00CE6FA6">
        <w:rPr>
          <w:lang w:val="x-none"/>
        </w:rPr>
        <w:t xml:space="preserve">. Negation of </w:t>
      </w:r>
      <w:r w:rsidR="00985EBD" w:rsidRPr="00CE6FA6">
        <w:rPr>
          <w:rFonts w:ascii="Doulos SIL" w:hAnsi="Doulos SIL" w:cs="Doulos SIL"/>
          <w:lang w:val="x-none"/>
        </w:rPr>
        <w:t>kōndō</w:t>
      </w:r>
      <w:r w:rsidR="00985EBD" w:rsidRPr="00CE6FA6">
        <w:rPr>
          <w:lang w:val="x-none"/>
        </w:rPr>
        <w:t xml:space="preserve"> entails</w:t>
      </w:r>
      <w:r w:rsidR="00C30A26" w:rsidRPr="00CE6FA6">
        <w:t xml:space="preserve"> no change in the following </w:t>
      </w:r>
      <w:r w:rsidR="00985EBD" w:rsidRPr="00CE6FA6">
        <w:t>VP (</w:t>
      </w:r>
      <w:r w:rsidR="00A4777D" w:rsidRPr="00CE6FA6">
        <w:t>458</w:t>
      </w:r>
      <w:r w:rsidR="0025318C" w:rsidRPr="00CE6FA6">
        <w:t>c</w:t>
      </w:r>
      <w:r w:rsidR="00985EBD" w:rsidRPr="00CE6FA6">
        <w:t>)</w:t>
      </w:r>
      <w:r w:rsidR="00985EBD" w:rsidRPr="00CE6FA6">
        <w:rPr>
          <w:lang w:val="x-none"/>
        </w:rPr>
        <w:t xml:space="preserve">. </w:t>
      </w:r>
      <w:r w:rsidR="00985EBD" w:rsidRPr="00CE6FA6">
        <w:t xml:space="preserve">This VP cannot itself be directly negated </w:t>
      </w:r>
      <w:r w:rsidR="00C30A26" w:rsidRPr="00CE6FA6">
        <w:t>(</w:t>
      </w:r>
      <w:r w:rsidR="00A4777D" w:rsidRPr="00CE6FA6">
        <w:t>458</w:t>
      </w:r>
      <w:r w:rsidR="0025318C" w:rsidRPr="00CE6FA6">
        <w:t>d</w:t>
      </w:r>
      <w:r w:rsidR="00C30A26" w:rsidRPr="00CE6FA6">
        <w:t xml:space="preserve">). </w:t>
      </w:r>
    </w:p>
    <w:p w14:paraId="4D97A6EC" w14:textId="435E0FBA" w:rsidR="00C30A26" w:rsidRPr="00CE6FA6" w:rsidRDefault="00C30A26" w:rsidP="00C30A26">
      <w:r w:rsidRPr="00CE6FA6">
        <w:tab/>
        <w:t>The sense is either past habitual or past progressive</w:t>
      </w:r>
      <w:r w:rsidR="00B23993" w:rsidRPr="00CE6FA6">
        <w:rPr>
          <w:lang w:val="x-none"/>
        </w:rPr>
        <w:t>.</w:t>
      </w:r>
    </w:p>
    <w:p w14:paraId="4DEB9B4D" w14:textId="77777777" w:rsidR="00C30A26" w:rsidRPr="00CE6FA6" w:rsidRDefault="00C30A26" w:rsidP="00C30A26"/>
    <w:p w14:paraId="62B1C491" w14:textId="7CB3BDC2" w:rsidR="00C30A26" w:rsidRPr="00CE6FA6" w:rsidRDefault="00C30A26" w:rsidP="00C30A26">
      <w:pPr>
        <w:tabs>
          <w:tab w:val="left" w:pos="720"/>
          <w:tab w:val="left" w:pos="1080"/>
          <w:tab w:val="left" w:pos="2070"/>
          <w:tab w:val="left" w:pos="3330"/>
          <w:tab w:val="left" w:pos="4590"/>
        </w:tabs>
        <w:rPr>
          <w:rFonts w:ascii="Doulos SIL" w:hAnsi="Doulos SIL" w:cs="Doulos SIL"/>
        </w:rPr>
      </w:pPr>
      <w:r w:rsidRPr="00CE6FA6">
        <w:t>(</w:t>
      </w:r>
      <w:r w:rsidR="00A4777D" w:rsidRPr="00CE6FA6">
        <w:t>458</w:t>
      </w:r>
      <w:r w:rsidRPr="00CE6FA6">
        <w:t>)</w:t>
      </w:r>
      <w:r w:rsidRPr="00CE6FA6">
        <w:tab/>
        <w:t>a.</w:t>
      </w:r>
      <w:r w:rsidRPr="00CE6FA6">
        <w:tab/>
      </w:r>
      <w:r w:rsidR="0049195C" w:rsidRPr="00CE6FA6">
        <w:rPr>
          <w:rFonts w:ascii="Doulos SIL" w:hAnsi="Doulos SIL"/>
        </w:rPr>
        <w:t>jɛ́ná</w:t>
      </w:r>
      <w:r w:rsidR="00CB51FD" w:rsidRPr="00CE6FA6">
        <w:rPr>
          <w:rFonts w:ascii="Doulos SIL" w:hAnsi="Doulos SIL"/>
        </w:rPr>
        <w:t>ŋ</w:t>
      </w:r>
      <w:r w:rsidR="00CB51FD" w:rsidRPr="00CE6FA6">
        <w:rPr>
          <w:rFonts w:ascii="Doulos SIL" w:hAnsi="Doulos SIL"/>
        </w:rPr>
        <w:tab/>
        <w:t>k</w:t>
      </w:r>
      <w:r w:rsidRPr="00CE6FA6">
        <w:rPr>
          <w:rFonts w:ascii="Doulos SIL" w:hAnsi="Doulos SIL"/>
        </w:rPr>
        <w:t>ōndō</w:t>
      </w:r>
      <w:r w:rsidRPr="00CE6FA6">
        <w:rPr>
          <w:rFonts w:ascii="Doulos SIL" w:hAnsi="Doulos SIL"/>
        </w:rPr>
        <w:tab/>
      </w:r>
      <w:r w:rsidR="00827576" w:rsidRPr="00CE6FA6">
        <w:rPr>
          <w:rFonts w:ascii="Doulos SIL" w:hAnsi="Doulos SIL"/>
        </w:rPr>
        <w:t>(</w:t>
      </w:r>
      <w:r w:rsidRPr="00CE6FA6">
        <w:rPr>
          <w:rFonts w:ascii="Doulos SIL" w:hAnsi="Doulos SIL"/>
        </w:rPr>
        <w:t>ga</w:t>
      </w:r>
      <w:r w:rsidR="00296AF0" w:rsidRPr="00CE6FA6">
        <w:rPr>
          <w:rFonts w:ascii="Doulos SIL" w:hAnsi="Doulos SIL"/>
        </w:rPr>
        <w:t>̀</w:t>
      </w:r>
      <w:r w:rsidR="00827576" w:rsidRPr="00CE6FA6">
        <w:rPr>
          <w:rFonts w:ascii="Doulos SIL" w:hAnsi="Doulos SIL"/>
        </w:rPr>
        <w:t>)</w:t>
      </w:r>
      <w:r w:rsidRPr="00CE6FA6">
        <w:rPr>
          <w:rFonts w:ascii="Doulos SIL" w:hAnsi="Doulos SIL"/>
        </w:rPr>
        <w:tab/>
        <w:t>kɯ̀ɯ</w:t>
      </w:r>
      <w:r w:rsidR="00D813F8" w:rsidRPr="00CE6FA6">
        <w:rPr>
          <w:rFonts w:ascii="Doulos SIL" w:hAnsi="Doulos SIL"/>
          <w:lang w:val="x-none"/>
        </w:rPr>
        <w:t>̄</w:t>
      </w:r>
    </w:p>
    <w:p w14:paraId="58CEE895" w14:textId="3B9198C5" w:rsidR="00C30A26" w:rsidRPr="00CE6FA6" w:rsidRDefault="00C30A26" w:rsidP="00C30A26">
      <w:pPr>
        <w:tabs>
          <w:tab w:val="left" w:pos="720"/>
          <w:tab w:val="left" w:pos="1080"/>
          <w:tab w:val="left" w:pos="2070"/>
          <w:tab w:val="left" w:pos="3330"/>
          <w:tab w:val="left" w:pos="4590"/>
        </w:tabs>
      </w:pPr>
      <w:r w:rsidRPr="00CE6FA6">
        <w:tab/>
      </w:r>
      <w:r w:rsidRPr="00CE6FA6">
        <w:tab/>
        <w:t>child</w:t>
      </w:r>
      <w:r w:rsidRPr="00CE6FA6">
        <w:tab/>
      </w:r>
      <w:r w:rsidRPr="00CE6FA6">
        <w:rPr>
          <w:b/>
          <w:bCs/>
        </w:rPr>
        <w:t>stay.Pfv</w:t>
      </w:r>
      <w:r w:rsidRPr="00CE6FA6">
        <w:rPr>
          <w:b/>
          <w:bCs/>
        </w:rPr>
        <w:tab/>
      </w:r>
      <w:r w:rsidR="009410DE" w:rsidRPr="00CE6FA6">
        <w:rPr>
          <w:b/>
          <w:bCs/>
        </w:rPr>
        <w:t>(</w:t>
      </w:r>
      <w:r w:rsidR="00296AF0" w:rsidRPr="00CE6FA6">
        <w:rPr>
          <w:b/>
          <w:bCs/>
        </w:rPr>
        <w:t>RemPfv</w:t>
      </w:r>
      <w:r w:rsidR="009410DE" w:rsidRPr="00CE6FA6">
        <w:rPr>
          <w:b/>
          <w:bCs/>
        </w:rPr>
        <w:t>)</w:t>
      </w:r>
      <w:r w:rsidRPr="00CE6FA6">
        <w:tab/>
        <w:t>run.Ipfv</w:t>
      </w:r>
    </w:p>
    <w:p w14:paraId="14BD8A47" w14:textId="48FFBC96" w:rsidR="00C30A26" w:rsidRPr="00CE6FA6" w:rsidRDefault="00C30A26" w:rsidP="00C30A26">
      <w:pPr>
        <w:tabs>
          <w:tab w:val="left" w:pos="720"/>
          <w:tab w:val="left" w:pos="1080"/>
        </w:tabs>
      </w:pPr>
      <w:r w:rsidRPr="00CE6FA6">
        <w:tab/>
      </w:r>
      <w:r w:rsidRPr="00CE6FA6">
        <w:tab/>
        <w:t>‘The child was running/used to run.’</w:t>
      </w:r>
    </w:p>
    <w:p w14:paraId="466E79B8" w14:textId="5E353906" w:rsidR="00C30A26" w:rsidRPr="00CE6FA6" w:rsidRDefault="00C30A26" w:rsidP="00C30A26">
      <w:pPr>
        <w:tabs>
          <w:tab w:val="left" w:pos="720"/>
          <w:tab w:val="left" w:pos="1080"/>
        </w:tabs>
      </w:pPr>
    </w:p>
    <w:p w14:paraId="3AD996F6" w14:textId="547850E0" w:rsidR="0025318C" w:rsidRPr="00CE6FA6" w:rsidRDefault="0025318C" w:rsidP="0025318C">
      <w:pPr>
        <w:tabs>
          <w:tab w:val="left" w:pos="720"/>
          <w:tab w:val="left" w:pos="1080"/>
          <w:tab w:val="left" w:pos="2070"/>
          <w:tab w:val="left" w:pos="3150"/>
          <w:tab w:val="left" w:pos="4320"/>
          <w:tab w:val="left" w:pos="5490"/>
          <w:tab w:val="left" w:pos="7110"/>
          <w:tab w:val="left" w:pos="7920"/>
        </w:tabs>
        <w:rPr>
          <w:rFonts w:ascii="Doulos SIL" w:hAnsi="Doulos SIL"/>
          <w:lang w:val="x-none"/>
        </w:rPr>
      </w:pPr>
      <w:r w:rsidRPr="00CE6FA6">
        <w:tab/>
        <w:t>b</w:t>
      </w:r>
      <w:r w:rsidRPr="00CE6FA6">
        <w:rPr>
          <w:lang w:val="x-none"/>
        </w:rPr>
        <w:t>.</w:t>
      </w:r>
      <w:r w:rsidRPr="00CE6FA6">
        <w:rPr>
          <w:lang w:val="x-none"/>
        </w:rPr>
        <w:tab/>
      </w:r>
      <w:r w:rsidRPr="00CE6FA6">
        <w:rPr>
          <w:rFonts w:ascii="Doulos SIL" w:hAnsi="Doulos SIL"/>
          <w:lang w:val="x-none"/>
        </w:rPr>
        <w:t>tàmà</w:t>
      </w:r>
      <w:r w:rsidRPr="00CE6FA6">
        <w:rPr>
          <w:rFonts w:ascii="Doulos SIL" w:hAnsi="Doulos SIL"/>
          <w:lang w:val="x-none"/>
        </w:rPr>
        <w:tab/>
        <w:t>déé</w:t>
      </w:r>
      <w:r w:rsidRPr="00CE6FA6">
        <w:rPr>
          <w:rFonts w:ascii="Doulos SIL" w:hAnsi="Doulos SIL"/>
          <w:lang w:val="x-none"/>
        </w:rPr>
        <w:tab/>
        <w:t>kūnà</w:t>
      </w:r>
      <w:r w:rsidRPr="00CE6FA6">
        <w:rPr>
          <w:rFonts w:ascii="Doulos SIL" w:hAnsi="Doulos SIL"/>
          <w:lang w:val="x-none"/>
        </w:rPr>
        <w:tab/>
        <w:t>ŋ̄</w:t>
      </w:r>
      <w:r w:rsidRPr="00CE6FA6">
        <w:rPr>
          <w:rFonts w:ascii="Doulos SIL" w:hAnsi="Doulos SIL"/>
          <w:lang w:val="x-none"/>
        </w:rPr>
        <w:tab/>
        <w:t>sɔ̀gɔ̄</w:t>
      </w:r>
      <w:r w:rsidRPr="00CE6FA6">
        <w:rPr>
          <w:rFonts w:ascii="Doulos SIL" w:hAnsi="Doulos SIL"/>
          <w:lang w:val="x-none"/>
        </w:rPr>
        <w:tab/>
        <w:t>bō</w:t>
      </w:r>
      <w:r w:rsidR="00CF5448" w:rsidRPr="00CE6FA6">
        <w:rPr>
          <w:rFonts w:ascii="Doulos SIL" w:hAnsi="Doulos SIL"/>
          <w:lang w:val="x-none"/>
        </w:rPr>
        <w:t>m̀</w:t>
      </w:r>
      <w:r w:rsidR="00095DFC" w:rsidRPr="00CE6FA6">
        <w:rPr>
          <w:rFonts w:ascii="Doulos SIL" w:hAnsi="Doulos SIL"/>
          <w:lang w:val="x-none"/>
        </w:rPr>
        <w:tab/>
        <w:t>p</w:t>
      </w:r>
      <w:r w:rsidRPr="00CE6FA6">
        <w:rPr>
          <w:rFonts w:ascii="Doulos SIL" w:hAnsi="Doulos SIL"/>
          <w:lang w:val="x-none"/>
        </w:rPr>
        <w:t>a</w:t>
      </w:r>
      <w:r w:rsidR="00CF5448" w:rsidRPr="00CE6FA6">
        <w:rPr>
          <w:rFonts w:ascii="Doulos SIL" w:hAnsi="Doulos SIL"/>
          <w:lang w:val="x-none"/>
        </w:rPr>
        <w:t>̄</w:t>
      </w:r>
      <w:r w:rsidRPr="00CE6FA6">
        <w:rPr>
          <w:rFonts w:ascii="Doulos SIL" w:hAnsi="Doulos SIL"/>
          <w:lang w:val="x-none"/>
        </w:rPr>
        <w:t>na</w:t>
      </w:r>
      <w:r w:rsidR="00CF5448" w:rsidRPr="00CE6FA6">
        <w:rPr>
          <w:rFonts w:ascii="Doulos SIL" w:hAnsi="Doulos SIL"/>
          <w:lang w:val="x-none"/>
        </w:rPr>
        <w:t>̄āⁿ</w:t>
      </w:r>
    </w:p>
    <w:p w14:paraId="1C28E28A" w14:textId="428E89D2" w:rsidR="0025318C" w:rsidRPr="00CE6FA6" w:rsidRDefault="0025318C" w:rsidP="0025318C">
      <w:pPr>
        <w:tabs>
          <w:tab w:val="left" w:pos="720"/>
          <w:tab w:val="left" w:pos="1080"/>
          <w:tab w:val="left" w:pos="2070"/>
          <w:tab w:val="left" w:pos="3150"/>
          <w:tab w:val="left" w:pos="4320"/>
          <w:tab w:val="left" w:pos="5490"/>
          <w:tab w:val="left" w:pos="7110"/>
          <w:tab w:val="left" w:pos="7920"/>
        </w:tabs>
        <w:rPr>
          <w:lang w:val="x-none"/>
        </w:rPr>
      </w:pPr>
      <w:r w:rsidRPr="00CE6FA6">
        <w:tab/>
      </w:r>
      <w:r w:rsidRPr="00CE6FA6">
        <w:tab/>
        <w:t>Q</w:t>
      </w:r>
      <w:r w:rsidRPr="00CE6FA6">
        <w:tab/>
        <w:t>cotton</w:t>
      </w:r>
      <w:r w:rsidRPr="00CE6FA6">
        <w:tab/>
      </w:r>
      <w:r w:rsidRPr="00CE6FA6">
        <w:rPr>
          <w:b/>
          <w:bCs/>
        </w:rPr>
        <w:t>Past</w:t>
      </w:r>
      <w:r w:rsidRPr="00CE6FA6">
        <w:rPr>
          <w:b/>
          <w:bCs/>
          <w:lang w:val="x-none"/>
        </w:rPr>
        <w:t>.Ipfv</w:t>
      </w:r>
      <w:r w:rsidRPr="00CE6FA6">
        <w:rPr>
          <w:lang w:val="x-none"/>
        </w:rPr>
        <w:tab/>
        <w:t>3</w:t>
      </w:r>
      <w:r w:rsidR="00940E92" w:rsidRPr="00CE6FA6">
        <w:rPr>
          <w:lang w:val="x-none"/>
        </w:rPr>
        <w:t>ReflSg</w:t>
      </w:r>
      <w:r w:rsidRPr="00CE6FA6">
        <w:rPr>
          <w:lang w:val="x-none"/>
        </w:rPr>
        <w:tab/>
        <w:t>cultivate.Ipfv</w:t>
      </w:r>
      <w:r w:rsidRPr="00CE6FA6">
        <w:rPr>
          <w:lang w:val="x-none"/>
        </w:rPr>
        <w:tab/>
        <w:t>here</w:t>
      </w:r>
      <w:r w:rsidRPr="00CE6FA6">
        <w:rPr>
          <w:lang w:val="x-none"/>
        </w:rPr>
        <w:tab/>
        <w:t>formerly</w:t>
      </w:r>
    </w:p>
    <w:p w14:paraId="2CD2F65A" w14:textId="692AC2C1" w:rsidR="0025318C" w:rsidRPr="00CE6FA6" w:rsidRDefault="0025318C" w:rsidP="00C30A26">
      <w:pPr>
        <w:tabs>
          <w:tab w:val="left" w:pos="720"/>
          <w:tab w:val="left" w:pos="1080"/>
        </w:tabs>
        <w:rPr>
          <w:lang w:val="x-none"/>
        </w:rPr>
      </w:pPr>
      <w:r w:rsidRPr="00CE6FA6">
        <w:rPr>
          <w:lang w:val="x-none"/>
        </w:rPr>
        <w:tab/>
      </w:r>
      <w:r w:rsidRPr="00CE6FA6">
        <w:rPr>
          <w:lang w:val="x-none"/>
        </w:rPr>
        <w:tab/>
        <w:t>‘Was cotton cultivatd here formerly?’   (2017-03 @ 00</w:t>
      </w:r>
      <w:r w:rsidR="007976B4" w:rsidRPr="00CE6FA6">
        <w:t>:</w:t>
      </w:r>
      <w:r w:rsidRPr="00CE6FA6">
        <w:rPr>
          <w:lang w:val="x-none"/>
        </w:rPr>
        <w:t>58)</w:t>
      </w:r>
    </w:p>
    <w:p w14:paraId="73DD35E5" w14:textId="77777777" w:rsidR="0025318C" w:rsidRPr="00CE6FA6" w:rsidRDefault="0025318C" w:rsidP="00C30A26">
      <w:pPr>
        <w:tabs>
          <w:tab w:val="left" w:pos="720"/>
          <w:tab w:val="left" w:pos="1080"/>
        </w:tabs>
      </w:pPr>
    </w:p>
    <w:p w14:paraId="17405CF7" w14:textId="02EE8301" w:rsidR="00C30A26" w:rsidRPr="00CE6FA6" w:rsidRDefault="00C30A26" w:rsidP="009410DE">
      <w:pPr>
        <w:tabs>
          <w:tab w:val="left" w:pos="720"/>
          <w:tab w:val="left" w:pos="1080"/>
          <w:tab w:val="left" w:pos="2070"/>
          <w:tab w:val="left" w:pos="3150"/>
          <w:tab w:val="left" w:pos="4410"/>
          <w:tab w:val="left" w:pos="5760"/>
        </w:tabs>
      </w:pPr>
      <w:r w:rsidRPr="00CE6FA6">
        <w:tab/>
      </w:r>
      <w:r w:rsidR="0025318C" w:rsidRPr="00CE6FA6">
        <w:t>c</w:t>
      </w:r>
      <w:r w:rsidRPr="00CE6FA6">
        <w:t>.</w:t>
      </w:r>
      <w:r w:rsidRPr="00CE6FA6">
        <w:tab/>
      </w:r>
      <w:r w:rsidR="0049195C" w:rsidRPr="00CE6FA6">
        <w:rPr>
          <w:rFonts w:ascii="Doulos SIL" w:hAnsi="Doulos SIL"/>
        </w:rPr>
        <w:t>jɛ́ná</w:t>
      </w:r>
      <w:r w:rsidR="00316F97" w:rsidRPr="00CE6FA6">
        <w:rPr>
          <w:rFonts w:ascii="Doulos SIL" w:hAnsi="Doulos SIL"/>
        </w:rPr>
        <w:t>n</w:t>
      </w:r>
      <w:r w:rsidR="00316F97" w:rsidRPr="00CE6FA6">
        <w:rPr>
          <w:rFonts w:ascii="Doulos SIL" w:hAnsi="Doulos SIL"/>
        </w:rPr>
        <w:tab/>
        <w:t>t</w:t>
      </w:r>
      <w:r w:rsidRPr="00CE6FA6">
        <w:rPr>
          <w:rFonts w:ascii="Doulos SIL" w:hAnsi="Doulos SIL"/>
        </w:rPr>
        <w:t>è</w:t>
      </w:r>
      <w:r w:rsidRPr="00CE6FA6">
        <w:rPr>
          <w:rFonts w:ascii="Doulos SIL" w:hAnsi="Doulos SIL"/>
        </w:rPr>
        <w:tab/>
        <w:t>kōndō</w:t>
      </w:r>
      <w:r w:rsidRPr="00CE6FA6">
        <w:rPr>
          <w:rFonts w:ascii="Doulos SIL" w:hAnsi="Doulos SIL"/>
        </w:rPr>
        <w:tab/>
      </w:r>
      <w:r w:rsidR="00296AF0" w:rsidRPr="00CE6FA6">
        <w:rPr>
          <w:rFonts w:ascii="Doulos SIL" w:hAnsi="Doulos SIL"/>
        </w:rPr>
        <w:t>(gà)</w:t>
      </w:r>
      <w:r w:rsidRPr="00CE6FA6">
        <w:rPr>
          <w:rFonts w:ascii="Doulos SIL" w:hAnsi="Doulos SIL"/>
        </w:rPr>
        <w:tab/>
      </w:r>
      <w:r w:rsidR="00D813F8" w:rsidRPr="00CE6FA6">
        <w:rPr>
          <w:rFonts w:ascii="Doulos SIL" w:hAnsi="Doulos SIL"/>
        </w:rPr>
        <w:t>kɯ̀ɯ</w:t>
      </w:r>
      <w:r w:rsidR="00D813F8" w:rsidRPr="00CE6FA6">
        <w:rPr>
          <w:rFonts w:ascii="Doulos SIL" w:hAnsi="Doulos SIL"/>
          <w:lang w:val="x-none"/>
        </w:rPr>
        <w:t>̄</w:t>
      </w:r>
    </w:p>
    <w:p w14:paraId="1B3B3065" w14:textId="2A73343E" w:rsidR="00C30A26" w:rsidRPr="00CE6FA6" w:rsidRDefault="00C30A26" w:rsidP="009410DE">
      <w:pPr>
        <w:tabs>
          <w:tab w:val="left" w:pos="720"/>
          <w:tab w:val="left" w:pos="1080"/>
          <w:tab w:val="left" w:pos="2070"/>
          <w:tab w:val="left" w:pos="3150"/>
          <w:tab w:val="left" w:pos="4410"/>
          <w:tab w:val="left" w:pos="5760"/>
        </w:tabs>
      </w:pPr>
      <w:r w:rsidRPr="00CE6FA6">
        <w:tab/>
      </w:r>
      <w:r w:rsidRPr="00CE6FA6">
        <w:tab/>
        <w:t>child</w:t>
      </w:r>
      <w:r w:rsidRPr="00CE6FA6">
        <w:tab/>
      </w:r>
      <w:r w:rsidRPr="00CE6FA6">
        <w:rPr>
          <w:b/>
          <w:bCs/>
        </w:rPr>
        <w:t>PfvNeg</w:t>
      </w:r>
      <w:r w:rsidRPr="00CE6FA6">
        <w:rPr>
          <w:b/>
          <w:bCs/>
        </w:rPr>
        <w:tab/>
        <w:t>stay.Pfv</w:t>
      </w:r>
      <w:r w:rsidRPr="00CE6FA6">
        <w:rPr>
          <w:b/>
          <w:bCs/>
        </w:rPr>
        <w:tab/>
      </w:r>
      <w:r w:rsidR="00827576" w:rsidRPr="00CE6FA6">
        <w:rPr>
          <w:b/>
          <w:bCs/>
        </w:rPr>
        <w:t>(</w:t>
      </w:r>
      <w:r w:rsidR="009410DE" w:rsidRPr="00CE6FA6">
        <w:rPr>
          <w:b/>
          <w:bCs/>
        </w:rPr>
        <w:t>RemPfv</w:t>
      </w:r>
      <w:r w:rsidR="00827576" w:rsidRPr="00CE6FA6">
        <w:rPr>
          <w:b/>
          <w:bCs/>
        </w:rPr>
        <w:t>)</w:t>
      </w:r>
      <w:r w:rsidRPr="00CE6FA6">
        <w:tab/>
      </w:r>
      <w:r w:rsidR="00D813F8" w:rsidRPr="00CE6FA6">
        <w:t>run.Ipfv</w:t>
      </w:r>
    </w:p>
    <w:p w14:paraId="48BC632A" w14:textId="44F814CD" w:rsidR="00C30A26" w:rsidRPr="00CE6FA6" w:rsidRDefault="00C30A26" w:rsidP="00C30A26">
      <w:pPr>
        <w:tabs>
          <w:tab w:val="left" w:pos="720"/>
          <w:tab w:val="left" w:pos="1080"/>
        </w:tabs>
      </w:pPr>
      <w:r w:rsidRPr="00CE6FA6">
        <w:tab/>
      </w:r>
      <w:r w:rsidRPr="00CE6FA6">
        <w:tab/>
        <w:t>‘The child was not running/didn’t use to run.’</w:t>
      </w:r>
    </w:p>
    <w:p w14:paraId="7E351F3E" w14:textId="77777777" w:rsidR="00C30A26" w:rsidRPr="00CE6FA6" w:rsidRDefault="00C30A26" w:rsidP="00C30A26">
      <w:pPr>
        <w:tabs>
          <w:tab w:val="left" w:pos="720"/>
          <w:tab w:val="left" w:pos="1080"/>
        </w:tabs>
      </w:pPr>
    </w:p>
    <w:p w14:paraId="56FC7752" w14:textId="53D19EB4" w:rsidR="00C30A26" w:rsidRPr="00CE6FA6" w:rsidRDefault="00C30A26" w:rsidP="00C30A26">
      <w:pPr>
        <w:tabs>
          <w:tab w:val="left" w:pos="720"/>
          <w:tab w:val="left" w:pos="1080"/>
          <w:tab w:val="left" w:pos="2070"/>
          <w:tab w:val="left" w:pos="3330"/>
          <w:tab w:val="left" w:pos="4590"/>
          <w:tab w:val="left" w:pos="5850"/>
        </w:tabs>
      </w:pPr>
      <w:r w:rsidRPr="00CE6FA6">
        <w:tab/>
      </w:r>
      <w:r w:rsidR="00B85541" w:rsidRPr="00CE6FA6">
        <w:t>d</w:t>
      </w:r>
      <w:r w:rsidRPr="00CE6FA6">
        <w:t>.</w:t>
      </w:r>
      <w:r w:rsidRPr="00CE6FA6">
        <w:tab/>
        <w:t>#</w:t>
      </w:r>
      <w:r w:rsidR="0049195C" w:rsidRPr="00CE6FA6">
        <w:rPr>
          <w:rFonts w:ascii="Doulos SIL" w:hAnsi="Doulos SIL"/>
        </w:rPr>
        <w:t>jɛ́náⁿ</w:t>
      </w:r>
      <w:r w:rsidRPr="00CE6FA6">
        <w:rPr>
          <w:rFonts w:ascii="Doulos SIL" w:hAnsi="Doulos SIL"/>
        </w:rPr>
        <w:tab/>
        <w:t>(tè)</w:t>
      </w:r>
      <w:r w:rsidRPr="00CE6FA6">
        <w:rPr>
          <w:rFonts w:ascii="Doulos SIL" w:hAnsi="Doulos SIL"/>
        </w:rPr>
        <w:tab/>
        <w:t>kōndō</w:t>
      </w:r>
      <w:r w:rsidRPr="00CE6FA6">
        <w:rPr>
          <w:rFonts w:ascii="Doulos SIL" w:hAnsi="Doulos SIL"/>
        </w:rPr>
        <w:tab/>
        <w:t>na</w:t>
      </w:r>
      <w:r w:rsidR="00CF5448" w:rsidRPr="00CE6FA6">
        <w:rPr>
          <w:rFonts w:ascii="Doulos SIL" w:hAnsi="Doulos SIL"/>
          <w:lang w:val="x-none"/>
        </w:rPr>
        <w:t>̄</w:t>
      </w:r>
      <w:r w:rsidRPr="00CE6FA6">
        <w:rPr>
          <w:rFonts w:ascii="Doulos SIL" w:hAnsi="Doulos SIL"/>
        </w:rPr>
        <w:tab/>
        <w:t>kɯ̀ɯ</w:t>
      </w:r>
      <w:r w:rsidR="00D813F8" w:rsidRPr="00CE6FA6">
        <w:rPr>
          <w:rFonts w:ascii="Doulos SIL" w:hAnsi="Doulos SIL"/>
          <w:lang w:val="x-none"/>
        </w:rPr>
        <w:t>̄</w:t>
      </w:r>
    </w:p>
    <w:p w14:paraId="2E7A70E9" w14:textId="77777777" w:rsidR="00C30A26" w:rsidRPr="00CE6FA6" w:rsidRDefault="00C30A26" w:rsidP="00C30A26">
      <w:pPr>
        <w:tabs>
          <w:tab w:val="left" w:pos="720"/>
          <w:tab w:val="left" w:pos="1080"/>
          <w:tab w:val="left" w:pos="2070"/>
          <w:tab w:val="left" w:pos="3330"/>
          <w:tab w:val="left" w:pos="4590"/>
          <w:tab w:val="left" w:pos="5850"/>
        </w:tabs>
      </w:pPr>
      <w:r w:rsidRPr="00CE6FA6">
        <w:tab/>
      </w:r>
      <w:r w:rsidRPr="00CE6FA6">
        <w:tab/>
        <w:t>child</w:t>
      </w:r>
      <w:r w:rsidRPr="00CE6FA6">
        <w:tab/>
        <w:t>(PfvNeg)</w:t>
      </w:r>
      <w:r w:rsidRPr="00CE6FA6">
        <w:tab/>
        <w:t>stay.Pfv</w:t>
      </w:r>
      <w:r w:rsidRPr="00CE6FA6">
        <w:tab/>
      </w:r>
      <w:r w:rsidRPr="00CE6FA6">
        <w:rPr>
          <w:b/>
          <w:bCs/>
        </w:rPr>
        <w:t>IpfvNeg</w:t>
      </w:r>
      <w:r w:rsidRPr="00CE6FA6">
        <w:tab/>
        <w:t>run.Ipfv</w:t>
      </w:r>
    </w:p>
    <w:p w14:paraId="2A4A789B" w14:textId="721E6323" w:rsidR="00C30A26" w:rsidRPr="00CE6FA6" w:rsidRDefault="00C30A26" w:rsidP="00C30A26">
      <w:pPr>
        <w:tabs>
          <w:tab w:val="left" w:pos="720"/>
          <w:tab w:val="left" w:pos="1080"/>
        </w:tabs>
      </w:pPr>
      <w:r w:rsidRPr="00CE6FA6">
        <w:tab/>
      </w:r>
      <w:r w:rsidRPr="00CE6FA6">
        <w:tab/>
        <w:t>[intended: ‘The child was not running/didn’t use to run.’]</w:t>
      </w:r>
    </w:p>
    <w:p w14:paraId="0601A39C" w14:textId="77777777" w:rsidR="00C30A26" w:rsidRPr="00CE6FA6" w:rsidRDefault="00C30A26" w:rsidP="00C30A26">
      <w:bookmarkStart w:id="1679" w:name="_Toc79405896"/>
    </w:p>
    <w:p w14:paraId="07EE4E39" w14:textId="77777777" w:rsidR="00C30A26" w:rsidRPr="00CE6FA6" w:rsidRDefault="00C30A26" w:rsidP="00C30A26"/>
    <w:p w14:paraId="5C3B9D2C" w14:textId="180AF727" w:rsidR="00C30A26" w:rsidRPr="00CE6FA6" w:rsidRDefault="00C30A26" w:rsidP="00C30A26">
      <w:pPr>
        <w:pStyle w:val="Heading3"/>
      </w:pPr>
      <w:bookmarkStart w:id="1680" w:name="_Toc76129762"/>
      <w:bookmarkStart w:id="1681" w:name="_Toc115206714"/>
      <w:r w:rsidRPr="00CE6FA6">
        <w:t>Past stative (</w:t>
      </w:r>
      <w:r w:rsidRPr="00CE6FA6">
        <w:rPr>
          <w:rFonts w:ascii="Doulos SIL" w:hAnsi="Doulos SIL"/>
        </w:rPr>
        <w:t>kōndo</w:t>
      </w:r>
      <w:r w:rsidR="006853C2" w:rsidRPr="00CE6FA6">
        <w:rPr>
          <w:rFonts w:ascii="Doulos SIL" w:hAnsi="Doulos SIL"/>
          <w:lang w:val="x-none"/>
        </w:rPr>
        <w:t>̄</w:t>
      </w:r>
      <w:r w:rsidRPr="00CE6FA6">
        <w:rPr>
          <w:rFonts w:ascii="Doulos SIL" w:hAnsi="Doulos SIL"/>
        </w:rPr>
        <w:t xml:space="preserve"> gà</w:t>
      </w:r>
      <w:r w:rsidRPr="00CE6FA6">
        <w:t xml:space="preserve">, negative </w:t>
      </w:r>
      <w:r w:rsidRPr="00CE6FA6">
        <w:rPr>
          <w:rFonts w:ascii="Doulos SIL" w:hAnsi="Doulos SIL"/>
        </w:rPr>
        <w:t>tè kōndō</w:t>
      </w:r>
      <w:r w:rsidR="00106681" w:rsidRPr="00CE6FA6">
        <w:t>)</w:t>
      </w:r>
      <w:bookmarkEnd w:id="1680"/>
      <w:bookmarkEnd w:id="1681"/>
    </w:p>
    <w:p w14:paraId="76099139" w14:textId="7F88EE0E" w:rsidR="00C30A26" w:rsidRPr="00CE6FA6" w:rsidRDefault="00C30A26" w:rsidP="00C30A26">
      <w:r w:rsidRPr="00CE6FA6">
        <w:rPr>
          <w:rFonts w:ascii="Doulos SIL" w:hAnsi="Doulos SIL"/>
        </w:rPr>
        <w:t>kōndo</w:t>
      </w:r>
      <w:r w:rsidR="006853C2" w:rsidRPr="00CE6FA6">
        <w:rPr>
          <w:rFonts w:ascii="Doulos SIL" w:hAnsi="Doulos SIL"/>
          <w:lang w:val="x-none"/>
        </w:rPr>
        <w:t>̄</w:t>
      </w:r>
      <w:r w:rsidRPr="00CE6FA6">
        <w:rPr>
          <w:rFonts w:ascii="Doulos SIL" w:hAnsi="Doulos SIL"/>
        </w:rPr>
        <w:t xml:space="preserve"> </w:t>
      </w:r>
      <w:r w:rsidR="00985EBD" w:rsidRPr="00CE6FA6">
        <w:rPr>
          <w:rFonts w:ascii="Doulos SIL" w:hAnsi="Doulos SIL"/>
        </w:rPr>
        <w:t>(</w:t>
      </w:r>
      <w:r w:rsidRPr="00CE6FA6">
        <w:rPr>
          <w:rFonts w:ascii="Doulos SIL" w:hAnsi="Doulos SIL"/>
        </w:rPr>
        <w:t>gà</w:t>
      </w:r>
      <w:r w:rsidR="00985EBD" w:rsidRPr="00CE6FA6">
        <w:rPr>
          <w:rFonts w:ascii="Doulos SIL" w:hAnsi="Doulos SIL"/>
        </w:rPr>
        <w:t>)</w:t>
      </w:r>
      <w:r w:rsidRPr="00CE6FA6">
        <w:t xml:space="preserve"> can also be added to a stative to shift its time to the past.</w:t>
      </w:r>
      <w:r w:rsidR="00CB1482" w:rsidRPr="00CE6FA6">
        <w:t xml:space="preserve"> (</w:t>
      </w:r>
      <w:r w:rsidR="00A4777D" w:rsidRPr="00CE6FA6">
        <w:t>459</w:t>
      </w:r>
      <w:r w:rsidR="00CB1482" w:rsidRPr="00CE6FA6">
        <w:t xml:space="preserve">a) illustrates with a stative derived from an active verb </w:t>
      </w:r>
      <w:r w:rsidR="00CB1482" w:rsidRPr="00CE6FA6">
        <w:rPr>
          <w:rFonts w:ascii="Doulos SIL" w:hAnsi="Doulos SIL" w:cs="Doulos SIL"/>
        </w:rPr>
        <w:t>pw</w:t>
      </w:r>
      <w:r w:rsidR="00CB1482" w:rsidRPr="00CE6FA6">
        <w:rPr>
          <w:rFonts w:ascii="Doulos SIL" w:hAnsi="Doulos SIL" w:cs="Doulos SIL"/>
          <w:lang w:val="x-none"/>
        </w:rPr>
        <w:t>ɔ̀/pɔ̀-lɔ̀</w:t>
      </w:r>
      <w:r w:rsidR="00CB1482" w:rsidRPr="00CE6FA6">
        <w:rPr>
          <w:lang w:val="x-none"/>
        </w:rPr>
        <w:t xml:space="preserve"> ‘sit’.</w:t>
      </w:r>
      <w:r w:rsidR="00D51787" w:rsidRPr="00CE6FA6">
        <w:rPr>
          <w:lang w:val="x-none"/>
        </w:rPr>
        <w:t xml:space="preserve"> Other semantically stative constructions are illustrated in (</w:t>
      </w:r>
      <w:r w:rsidR="0008305B" w:rsidRPr="00CE6FA6">
        <w:t>459</w:t>
      </w:r>
      <w:r w:rsidR="00D51787" w:rsidRPr="00CE6FA6">
        <w:rPr>
          <w:lang w:val="x-none"/>
        </w:rPr>
        <w:t>b-e).</w:t>
      </w:r>
    </w:p>
    <w:p w14:paraId="68153BA7" w14:textId="77777777" w:rsidR="00C30A26" w:rsidRPr="00CE6FA6" w:rsidRDefault="00C30A26" w:rsidP="00C30A26"/>
    <w:p w14:paraId="119E70EE" w14:textId="7BE235A0" w:rsidR="00C30A26" w:rsidRPr="00CE6FA6" w:rsidRDefault="00C30A26" w:rsidP="009410DE">
      <w:pPr>
        <w:tabs>
          <w:tab w:val="left" w:pos="720"/>
          <w:tab w:val="left" w:pos="1080"/>
          <w:tab w:val="left" w:pos="1980"/>
          <w:tab w:val="left" w:pos="3060"/>
          <w:tab w:val="left" w:pos="4320"/>
        </w:tabs>
      </w:pPr>
      <w:r w:rsidRPr="00CE6FA6">
        <w:t>(</w:t>
      </w:r>
      <w:r w:rsidR="00A4777D" w:rsidRPr="00CE6FA6">
        <w:t>459</w:t>
      </w:r>
      <w:r w:rsidRPr="00CE6FA6">
        <w:t>)</w:t>
      </w:r>
      <w:r w:rsidRPr="00CE6FA6">
        <w:tab/>
      </w:r>
      <w:r w:rsidR="00CB1482" w:rsidRPr="00CE6FA6">
        <w:t>a</w:t>
      </w:r>
      <w:r w:rsidR="00CB1482" w:rsidRPr="00CE6FA6">
        <w:rPr>
          <w:lang w:val="x-none"/>
        </w:rPr>
        <w:t>.</w:t>
      </w:r>
      <w:r w:rsidR="00CB1482" w:rsidRPr="00CE6FA6">
        <w:rPr>
          <w:lang w:val="x-none"/>
        </w:rPr>
        <w:tab/>
      </w:r>
      <w:r w:rsidRPr="00CE6FA6">
        <w:rPr>
          <w:rFonts w:ascii="Doulos SIL" w:hAnsi="Doulos SIL"/>
        </w:rPr>
        <w:t>à</w:t>
      </w:r>
      <w:r w:rsidRPr="00CE6FA6">
        <w:rPr>
          <w:rFonts w:ascii="Doulos SIL" w:hAnsi="Doulos SIL"/>
        </w:rPr>
        <w:tab/>
        <w:t>kōndō</w:t>
      </w:r>
      <w:r w:rsidRPr="00CE6FA6">
        <w:rPr>
          <w:rFonts w:ascii="Doulos SIL" w:hAnsi="Doulos SIL"/>
        </w:rPr>
        <w:tab/>
      </w:r>
      <w:r w:rsidR="00827576" w:rsidRPr="00CE6FA6">
        <w:rPr>
          <w:rFonts w:ascii="Doulos SIL" w:hAnsi="Doulos SIL"/>
        </w:rPr>
        <w:t>(</w:t>
      </w:r>
      <w:r w:rsidRPr="00CE6FA6">
        <w:rPr>
          <w:rFonts w:ascii="Doulos SIL" w:hAnsi="Doulos SIL"/>
        </w:rPr>
        <w:t>ga</w:t>
      </w:r>
      <w:r w:rsidR="009410DE" w:rsidRPr="00CE6FA6">
        <w:rPr>
          <w:rFonts w:ascii="Doulos SIL" w:hAnsi="Doulos SIL"/>
          <w:lang w:val="x-none"/>
        </w:rPr>
        <w:t>̀</w:t>
      </w:r>
      <w:r w:rsidR="00827576" w:rsidRPr="00CE6FA6">
        <w:rPr>
          <w:rFonts w:ascii="Doulos SIL" w:hAnsi="Doulos SIL"/>
        </w:rPr>
        <w:t>)</w:t>
      </w:r>
      <w:r w:rsidRPr="00CE6FA6">
        <w:rPr>
          <w:rFonts w:ascii="Doulos SIL" w:hAnsi="Doulos SIL"/>
        </w:rPr>
        <w:tab/>
        <w:t>pùwɔ̀-nà</w:t>
      </w:r>
    </w:p>
    <w:p w14:paraId="065F0639" w14:textId="730ADCE3" w:rsidR="00C30A26" w:rsidRPr="00CE6FA6" w:rsidRDefault="00C30A26" w:rsidP="009410DE">
      <w:pPr>
        <w:tabs>
          <w:tab w:val="left" w:pos="720"/>
          <w:tab w:val="left" w:pos="1080"/>
          <w:tab w:val="left" w:pos="1980"/>
          <w:tab w:val="left" w:pos="3060"/>
          <w:tab w:val="left" w:pos="4320"/>
        </w:tabs>
      </w:pPr>
      <w:r w:rsidRPr="00CE6FA6">
        <w:tab/>
      </w:r>
      <w:r w:rsidR="00CB1482" w:rsidRPr="00CE6FA6">
        <w:tab/>
      </w:r>
      <w:r w:rsidRPr="00CE6FA6">
        <w:t>3</w:t>
      </w:r>
      <w:r w:rsidR="00430064" w:rsidRPr="00CE6FA6">
        <w:t>Sg</w:t>
      </w:r>
      <w:r w:rsidRPr="00CE6FA6">
        <w:tab/>
      </w:r>
      <w:r w:rsidRPr="00CE6FA6">
        <w:rPr>
          <w:b/>
        </w:rPr>
        <w:t>stay</w:t>
      </w:r>
      <w:r w:rsidRPr="00CE6FA6">
        <w:t>.Pfv</w:t>
      </w:r>
      <w:r w:rsidRPr="00CE6FA6">
        <w:tab/>
      </w:r>
      <w:r w:rsidR="00827576" w:rsidRPr="00CE6FA6">
        <w:t>(</w:t>
      </w:r>
      <w:r w:rsidR="009410DE" w:rsidRPr="00CE6FA6">
        <w:t>RemPfv</w:t>
      </w:r>
      <w:r w:rsidR="00827576" w:rsidRPr="00CE6FA6">
        <w:t>)</w:t>
      </w:r>
      <w:r w:rsidRPr="00CE6FA6">
        <w:tab/>
        <w:t>sit</w:t>
      </w:r>
      <w:r w:rsidR="00CB1482" w:rsidRPr="00CE6FA6">
        <w:t>-</w:t>
      </w:r>
      <w:r w:rsidR="008A53BD" w:rsidRPr="00CE6FA6">
        <w:rPr>
          <w:b/>
        </w:rPr>
        <w:t>Ppl</w:t>
      </w:r>
    </w:p>
    <w:p w14:paraId="067E6F2F" w14:textId="49B5C8C6" w:rsidR="00C30A26" w:rsidRPr="00CE6FA6" w:rsidRDefault="00C30A26" w:rsidP="00CB1482">
      <w:pPr>
        <w:tabs>
          <w:tab w:val="left" w:pos="720"/>
          <w:tab w:val="left" w:pos="1080"/>
        </w:tabs>
      </w:pPr>
      <w:r w:rsidRPr="00CE6FA6">
        <w:tab/>
      </w:r>
      <w:r w:rsidR="00CB1482" w:rsidRPr="00CE6FA6">
        <w:tab/>
      </w:r>
      <w:r w:rsidRPr="00CE6FA6">
        <w:t>‘He/She was sitting (=seated).’</w:t>
      </w:r>
    </w:p>
    <w:p w14:paraId="5DE44375" w14:textId="18FCDAD7" w:rsidR="00CB1482" w:rsidRPr="00CE6FA6" w:rsidRDefault="00CB1482" w:rsidP="00CB1482">
      <w:pPr>
        <w:tabs>
          <w:tab w:val="left" w:pos="720"/>
          <w:tab w:val="left" w:pos="1080"/>
        </w:tabs>
      </w:pPr>
    </w:p>
    <w:p w14:paraId="37641CD5" w14:textId="1359B77C" w:rsidR="00CB1482" w:rsidRPr="00CE6FA6" w:rsidRDefault="00CB1482" w:rsidP="00094623">
      <w:pPr>
        <w:keepNext/>
        <w:tabs>
          <w:tab w:val="left" w:pos="720"/>
          <w:tab w:val="left" w:pos="1080"/>
          <w:tab w:val="left" w:pos="1980"/>
          <w:tab w:val="left" w:pos="3240"/>
          <w:tab w:val="left" w:pos="4590"/>
        </w:tabs>
        <w:rPr>
          <w:rFonts w:ascii="Doulos SIL" w:hAnsi="Doulos SIL" w:cs="Doulos SIL"/>
          <w:lang w:val="x-none"/>
        </w:rPr>
      </w:pPr>
      <w:r w:rsidRPr="00CE6FA6">
        <w:lastRenderedPageBreak/>
        <w:tab/>
        <w:t>b</w:t>
      </w:r>
      <w:r w:rsidRPr="00CE6FA6">
        <w:rPr>
          <w:lang w:val="x-none"/>
        </w:rPr>
        <w:t>.</w:t>
      </w:r>
      <w:r w:rsidRPr="00CE6FA6">
        <w:rPr>
          <w:lang w:val="x-none"/>
        </w:rPr>
        <w:tab/>
      </w:r>
      <w:r w:rsidRPr="00CE6FA6">
        <w:rPr>
          <w:rFonts w:ascii="Doulos SIL" w:hAnsi="Doulos SIL" w:cs="Doulos SIL"/>
          <w:lang w:val="x-none"/>
        </w:rPr>
        <w:t>ŋ</w:t>
      </w:r>
      <w:r w:rsidR="00693385" w:rsidRPr="00CE6FA6">
        <w:rPr>
          <w:rFonts w:ascii="Doulos SIL" w:hAnsi="Doulos SIL" w:cs="Doulos SIL"/>
          <w:lang w:val="x-none"/>
        </w:rPr>
        <w:t>̄</w:t>
      </w:r>
      <w:r w:rsidRPr="00CE6FA6">
        <w:rPr>
          <w:rFonts w:ascii="Doulos SIL" w:hAnsi="Doulos SIL" w:cs="Doulos SIL"/>
          <w:lang w:val="x-none"/>
        </w:rPr>
        <w:tab/>
        <w:t>kōndō</w:t>
      </w:r>
      <w:r w:rsidRPr="00CE6FA6">
        <w:rPr>
          <w:rFonts w:ascii="Doulos SIL" w:hAnsi="Doulos SIL" w:cs="Doulos SIL"/>
          <w:lang w:val="x-none"/>
        </w:rPr>
        <w:tab/>
      </w:r>
      <w:r w:rsidR="00827576" w:rsidRPr="00CE6FA6">
        <w:rPr>
          <w:rFonts w:ascii="Doulos SIL" w:hAnsi="Doulos SIL" w:cs="Doulos SIL"/>
          <w:lang w:val="x-none"/>
        </w:rPr>
        <w:t>(</w:t>
      </w:r>
      <w:r w:rsidRPr="00CE6FA6">
        <w:rPr>
          <w:rFonts w:ascii="Doulos SIL" w:hAnsi="Doulos SIL" w:cs="Doulos SIL"/>
          <w:lang w:val="x-none"/>
        </w:rPr>
        <w:t>ga</w:t>
      </w:r>
      <w:r w:rsidR="009410DE" w:rsidRPr="00CE6FA6">
        <w:rPr>
          <w:rFonts w:ascii="Doulos SIL" w:hAnsi="Doulos SIL" w:cs="Doulos SIL"/>
          <w:lang w:val="x-none"/>
        </w:rPr>
        <w:t>̀</w:t>
      </w:r>
      <w:r w:rsidR="00827576" w:rsidRPr="00CE6FA6">
        <w:rPr>
          <w:rFonts w:ascii="Doulos SIL" w:hAnsi="Doulos SIL" w:cs="Doulos SIL"/>
          <w:lang w:val="x-none"/>
        </w:rPr>
        <w:t>)</w:t>
      </w:r>
      <w:r w:rsidRPr="00CE6FA6">
        <w:rPr>
          <w:rFonts w:ascii="Doulos SIL" w:hAnsi="Doulos SIL" w:cs="Doulos SIL"/>
          <w:lang w:val="x-none"/>
        </w:rPr>
        <w:tab/>
        <w:t>nɔ̀gī-ỳ</w:t>
      </w:r>
    </w:p>
    <w:p w14:paraId="135A27E7" w14:textId="5F1EB69C" w:rsidR="00CB1482" w:rsidRPr="00CE6FA6" w:rsidRDefault="00CB1482" w:rsidP="00094623">
      <w:pPr>
        <w:keepNext/>
        <w:tabs>
          <w:tab w:val="left" w:pos="720"/>
          <w:tab w:val="left" w:pos="1080"/>
          <w:tab w:val="left" w:pos="1980"/>
          <w:tab w:val="left" w:pos="3240"/>
          <w:tab w:val="left" w:pos="4590"/>
        </w:tabs>
        <w:rPr>
          <w:lang w:val="x-none"/>
        </w:rPr>
      </w:pPr>
      <w:r w:rsidRPr="00CE6FA6">
        <w:tab/>
      </w:r>
      <w:r w:rsidRPr="00CE6FA6">
        <w:tab/>
      </w:r>
      <w:r w:rsidRPr="00CE6FA6">
        <w:rPr>
          <w:lang w:val="fr-FR"/>
        </w:rPr>
        <w:t>1</w:t>
      </w:r>
      <w:r w:rsidR="00430064" w:rsidRPr="00CE6FA6">
        <w:rPr>
          <w:lang w:val="fr-FR"/>
        </w:rPr>
        <w:t>Sg</w:t>
      </w:r>
      <w:r w:rsidRPr="00CE6FA6">
        <w:rPr>
          <w:lang w:val="fr-FR"/>
        </w:rPr>
        <w:tab/>
      </w:r>
      <w:r w:rsidRPr="00CE6FA6">
        <w:rPr>
          <w:b/>
          <w:lang w:val="fr-FR"/>
        </w:rPr>
        <w:t>stay</w:t>
      </w:r>
      <w:r w:rsidRPr="00CE6FA6">
        <w:rPr>
          <w:lang w:val="x-none"/>
        </w:rPr>
        <w:t>.Pfv</w:t>
      </w:r>
      <w:r w:rsidRPr="00CE6FA6">
        <w:rPr>
          <w:lang w:val="x-none"/>
        </w:rPr>
        <w:tab/>
      </w:r>
      <w:r w:rsidR="00827576" w:rsidRPr="00CE6FA6">
        <w:rPr>
          <w:lang w:val="x-none"/>
        </w:rPr>
        <w:t>(</w:t>
      </w:r>
      <w:r w:rsidR="009410DE" w:rsidRPr="00CE6FA6">
        <w:t>RemPfv</w:t>
      </w:r>
      <w:r w:rsidR="00827576" w:rsidRPr="00CE6FA6">
        <w:rPr>
          <w:lang w:val="x-none"/>
        </w:rPr>
        <w:t>)</w:t>
      </w:r>
      <w:r w:rsidRPr="00CE6FA6">
        <w:rPr>
          <w:lang w:val="x-none"/>
        </w:rPr>
        <w:tab/>
        <w:t>village-Loc</w:t>
      </w:r>
    </w:p>
    <w:p w14:paraId="6A79D8C4" w14:textId="3F8968BB" w:rsidR="00CB1482" w:rsidRPr="00CE6FA6" w:rsidRDefault="00CB1482" w:rsidP="00CB1482">
      <w:pPr>
        <w:tabs>
          <w:tab w:val="left" w:pos="720"/>
          <w:tab w:val="left" w:pos="1080"/>
        </w:tabs>
        <w:rPr>
          <w:lang w:val="x-none"/>
        </w:rPr>
      </w:pPr>
      <w:r w:rsidRPr="00CE6FA6">
        <w:rPr>
          <w:lang w:val="fr-FR"/>
        </w:rPr>
        <w:tab/>
      </w:r>
      <w:r w:rsidRPr="00CE6FA6">
        <w:rPr>
          <w:lang w:val="fr-FR"/>
        </w:rPr>
        <w:tab/>
      </w:r>
      <w:r w:rsidRPr="00CE6FA6">
        <w:t>‘I was in the village</w:t>
      </w:r>
      <w:r w:rsidRPr="00CE6FA6">
        <w:rPr>
          <w:lang w:val="x-none"/>
        </w:rPr>
        <w:t>.’</w:t>
      </w:r>
    </w:p>
    <w:p w14:paraId="1583A993" w14:textId="770D257F" w:rsidR="00CB1482" w:rsidRPr="00CE6FA6" w:rsidRDefault="00CB1482" w:rsidP="00CB1482">
      <w:pPr>
        <w:tabs>
          <w:tab w:val="left" w:pos="720"/>
          <w:tab w:val="left" w:pos="1080"/>
        </w:tabs>
      </w:pPr>
    </w:p>
    <w:p w14:paraId="4E6462B6" w14:textId="16BDD0A5" w:rsidR="00CB1482" w:rsidRPr="00CE6FA6" w:rsidRDefault="00CB1482" w:rsidP="009410DE">
      <w:pPr>
        <w:tabs>
          <w:tab w:val="left" w:pos="720"/>
          <w:tab w:val="left" w:pos="1080"/>
          <w:tab w:val="left" w:pos="2250"/>
          <w:tab w:val="left" w:pos="3420"/>
          <w:tab w:val="left" w:pos="4680"/>
          <w:tab w:val="left" w:pos="5670"/>
        </w:tabs>
        <w:rPr>
          <w:rFonts w:ascii="Doulos SIL" w:hAnsi="Doulos SIL" w:cs="Doulos SIL"/>
          <w:lang w:val="x-none"/>
        </w:rPr>
      </w:pPr>
      <w:r w:rsidRPr="00CE6FA6">
        <w:tab/>
        <w:t>c</w:t>
      </w:r>
      <w:r w:rsidRPr="00CE6FA6">
        <w:rPr>
          <w:lang w:val="x-none"/>
        </w:rPr>
        <w:t>.</w:t>
      </w:r>
      <w:r w:rsidRPr="00CE6FA6">
        <w:rPr>
          <w:lang w:val="x-none"/>
        </w:rPr>
        <w:tab/>
      </w:r>
      <w:r w:rsidRPr="00CE6FA6">
        <w:rPr>
          <w:rFonts w:ascii="Doulos SIL" w:hAnsi="Doulos SIL" w:cs="Doulos SIL"/>
          <w:lang w:val="x-none"/>
        </w:rPr>
        <w:t>yàmbāà</w:t>
      </w:r>
      <w:r w:rsidRPr="00CE6FA6">
        <w:rPr>
          <w:rFonts w:ascii="Doulos SIL" w:hAnsi="Doulos SIL" w:cs="Doulos SIL"/>
          <w:lang w:val="x-none"/>
        </w:rPr>
        <w:tab/>
        <w:t>kōndō</w:t>
      </w:r>
      <w:r w:rsidR="00827576" w:rsidRPr="00CE6FA6">
        <w:rPr>
          <w:rFonts w:ascii="Doulos SIL" w:hAnsi="Doulos SIL" w:cs="Doulos SIL"/>
          <w:lang w:val="x-none"/>
        </w:rPr>
        <w:tab/>
        <w:t>(ga</w:t>
      </w:r>
      <w:r w:rsidR="009410DE" w:rsidRPr="00CE6FA6">
        <w:rPr>
          <w:rFonts w:ascii="Doulos SIL" w:hAnsi="Doulos SIL" w:cs="Doulos SIL"/>
          <w:lang w:val="x-none"/>
        </w:rPr>
        <w:t>̀</w:t>
      </w:r>
      <w:r w:rsidR="00827576" w:rsidRPr="00CE6FA6">
        <w:rPr>
          <w:rFonts w:ascii="Doulos SIL" w:hAnsi="Doulos SIL" w:cs="Doulos SIL"/>
          <w:lang w:val="x-none"/>
        </w:rPr>
        <w:t>)</w:t>
      </w:r>
      <w:r w:rsidRPr="00CE6FA6">
        <w:rPr>
          <w:rFonts w:ascii="Doulos SIL" w:hAnsi="Doulos SIL" w:cs="Doulos SIL"/>
          <w:lang w:val="x-none"/>
        </w:rPr>
        <w:tab/>
        <w:t>[</w:t>
      </w:r>
      <w:r w:rsidR="001F4EA3" w:rsidRPr="00CE6FA6">
        <w:rPr>
          <w:rFonts w:ascii="Doulos SIL" w:hAnsi="Doulos SIL" w:cs="Doulos SIL"/>
          <w:lang w:val="x-none"/>
        </w:rPr>
        <w:t>ǹ</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4523BC3A" w14:textId="4AD26DEC" w:rsidR="00CB1482" w:rsidRPr="00CE6FA6" w:rsidRDefault="00CB1482" w:rsidP="009410DE">
      <w:pPr>
        <w:tabs>
          <w:tab w:val="left" w:pos="720"/>
          <w:tab w:val="left" w:pos="1080"/>
          <w:tab w:val="left" w:pos="2250"/>
          <w:tab w:val="left" w:pos="3420"/>
          <w:tab w:val="left" w:pos="4680"/>
          <w:tab w:val="left" w:pos="5670"/>
        </w:tabs>
        <w:rPr>
          <w:lang w:val="x-none"/>
        </w:rPr>
      </w:pPr>
      <w:r w:rsidRPr="00CE6FA6">
        <w:tab/>
      </w:r>
      <w:r w:rsidRPr="00CE6FA6">
        <w:tab/>
        <w:t>house</w:t>
      </w:r>
      <w:r w:rsidRPr="00CE6FA6">
        <w:tab/>
        <w:t>stay</w:t>
      </w:r>
      <w:r w:rsidRPr="00CE6FA6">
        <w:rPr>
          <w:lang w:val="x-none"/>
        </w:rPr>
        <w:t>.Pfv</w:t>
      </w:r>
      <w:r w:rsidR="00827576" w:rsidRPr="00CE6FA6">
        <w:rPr>
          <w:lang w:val="x-none"/>
        </w:rPr>
        <w:tab/>
        <w:t>(</w:t>
      </w:r>
      <w:r w:rsidR="009410DE" w:rsidRPr="00CE6FA6">
        <w:t>RemPfv</w:t>
      </w:r>
      <w:r w:rsidR="00827576" w:rsidRPr="00CE6FA6">
        <w:rPr>
          <w:lang w:val="x-none"/>
        </w:rPr>
        <w:t>)</w:t>
      </w:r>
      <w:r w:rsidRPr="00CE6FA6">
        <w:rPr>
          <w:lang w:val="x-none"/>
        </w:rPr>
        <w:tab/>
        <w:t>[1Sg</w:t>
      </w:r>
      <w:r w:rsidRPr="00CE6FA6">
        <w:rPr>
          <w:lang w:val="x-none"/>
        </w:rPr>
        <w:tab/>
        <w:t>Dat]</w:t>
      </w:r>
    </w:p>
    <w:p w14:paraId="7332A04D" w14:textId="5F72FFFE" w:rsidR="00CB1482" w:rsidRPr="00CE6FA6" w:rsidRDefault="00CB1482" w:rsidP="00CB1482">
      <w:pPr>
        <w:tabs>
          <w:tab w:val="left" w:pos="720"/>
          <w:tab w:val="left" w:pos="1080"/>
        </w:tabs>
        <w:rPr>
          <w:lang w:val="x-none"/>
        </w:rPr>
      </w:pPr>
      <w:r w:rsidRPr="00CE6FA6">
        <w:tab/>
      </w:r>
      <w:r w:rsidRPr="00CE6FA6">
        <w:tab/>
        <w:t>‘I had a house</w:t>
      </w:r>
      <w:r w:rsidRPr="00CE6FA6">
        <w:rPr>
          <w:lang w:val="x-none"/>
        </w:rPr>
        <w:t>.’</w:t>
      </w:r>
    </w:p>
    <w:p w14:paraId="59D3A9A9" w14:textId="282091F0" w:rsidR="00CB1482" w:rsidRPr="00CE6FA6" w:rsidRDefault="00CB1482" w:rsidP="00CB1482">
      <w:pPr>
        <w:tabs>
          <w:tab w:val="left" w:pos="720"/>
          <w:tab w:val="left" w:pos="1080"/>
        </w:tabs>
      </w:pPr>
    </w:p>
    <w:p w14:paraId="048B59FD" w14:textId="080B1AF8" w:rsidR="00CB1482" w:rsidRPr="00CE6FA6" w:rsidRDefault="00CB1482" w:rsidP="009410DE">
      <w:pPr>
        <w:tabs>
          <w:tab w:val="left" w:pos="720"/>
          <w:tab w:val="left" w:pos="1080"/>
          <w:tab w:val="left" w:pos="1980"/>
          <w:tab w:val="left" w:pos="3150"/>
          <w:tab w:val="left" w:pos="4320"/>
          <w:tab w:val="left" w:pos="6210"/>
        </w:tabs>
        <w:rPr>
          <w:rFonts w:ascii="Doulos SIL" w:hAnsi="Doulos SIL" w:cs="Doulos SIL"/>
          <w:lang w:val="x-none"/>
        </w:rPr>
      </w:pPr>
      <w:r w:rsidRPr="00CE6FA6">
        <w:tab/>
        <w:t>d</w:t>
      </w:r>
      <w:r w:rsidRPr="00CE6FA6">
        <w:rPr>
          <w:lang w:val="x-none"/>
        </w:rPr>
        <w:t>.</w:t>
      </w:r>
      <w:r w:rsidRPr="00CE6FA6">
        <w:rPr>
          <w:lang w:val="x-none"/>
        </w:rPr>
        <w:tab/>
      </w:r>
      <w:r w:rsidRPr="00CE6FA6">
        <w:rPr>
          <w:rFonts w:ascii="Doulos SIL" w:hAnsi="Doulos SIL" w:cs="Doulos SIL"/>
          <w:lang w:val="x-none"/>
        </w:rPr>
        <w:t>ŋ</w:t>
      </w:r>
      <w:r w:rsidR="00693385" w:rsidRPr="00CE6FA6">
        <w:rPr>
          <w:rFonts w:ascii="Doulos SIL" w:hAnsi="Doulos SIL" w:cs="Doulos SIL"/>
          <w:lang w:val="x-none"/>
        </w:rPr>
        <w:t>̄</w:t>
      </w:r>
      <w:r w:rsidRPr="00CE6FA6">
        <w:rPr>
          <w:rFonts w:ascii="Doulos SIL" w:hAnsi="Doulos SIL" w:cs="Doulos SIL"/>
          <w:lang w:val="x-none"/>
        </w:rPr>
        <w:tab/>
        <w:t>kōndō</w:t>
      </w:r>
      <w:r w:rsidRPr="00CE6FA6">
        <w:rPr>
          <w:rFonts w:ascii="Doulos SIL" w:hAnsi="Doulos SIL" w:cs="Doulos SIL"/>
          <w:lang w:val="x-none"/>
        </w:rPr>
        <w:tab/>
      </w:r>
      <w:r w:rsidR="00985EBD" w:rsidRPr="00CE6FA6">
        <w:rPr>
          <w:rFonts w:ascii="Doulos SIL" w:hAnsi="Doulos SIL" w:cs="Doulos SIL"/>
          <w:lang w:val="x-none"/>
        </w:rPr>
        <w:t>(</w:t>
      </w:r>
      <w:r w:rsidRPr="00CE6FA6">
        <w:rPr>
          <w:rFonts w:ascii="Doulos SIL" w:hAnsi="Doulos SIL" w:cs="Doulos SIL"/>
          <w:lang w:val="x-none"/>
        </w:rPr>
        <w:t>ga</w:t>
      </w:r>
      <w:r w:rsidR="009410DE" w:rsidRPr="00CE6FA6">
        <w:rPr>
          <w:rFonts w:ascii="Doulos SIL" w:hAnsi="Doulos SIL" w:cs="Doulos SIL"/>
          <w:lang w:val="x-none"/>
        </w:rPr>
        <w:t>̀</w:t>
      </w:r>
      <w:r w:rsidR="00985EBD" w:rsidRPr="00CE6FA6">
        <w:rPr>
          <w:rFonts w:ascii="Doulos SIL" w:hAnsi="Doulos SIL" w:cs="Doulos SIL"/>
          <w:lang w:val="x-none"/>
        </w:rPr>
        <w:t>)</w:t>
      </w:r>
      <w:r w:rsidRPr="00CE6FA6">
        <w:rPr>
          <w:rFonts w:ascii="Doulos SIL" w:hAnsi="Doulos SIL" w:cs="Doulos SIL"/>
          <w:lang w:val="x-none"/>
        </w:rPr>
        <w:tab/>
        <w:t>sɔ̀gɔ̀-yā</w:t>
      </w:r>
      <w:r w:rsidRPr="00CE6FA6">
        <w:rPr>
          <w:rFonts w:ascii="Doulos SIL" w:hAnsi="Doulos SIL" w:cs="Doulos SIL"/>
          <w:lang w:val="x-none"/>
        </w:rPr>
        <w:tab/>
        <w:t>nì</w:t>
      </w:r>
    </w:p>
    <w:p w14:paraId="152D4EA8" w14:textId="10170DDD" w:rsidR="00CB1482" w:rsidRPr="00CE6FA6" w:rsidRDefault="00CB1482" w:rsidP="009410DE">
      <w:pPr>
        <w:tabs>
          <w:tab w:val="left" w:pos="720"/>
          <w:tab w:val="left" w:pos="1080"/>
          <w:tab w:val="left" w:pos="1980"/>
          <w:tab w:val="left" w:pos="3150"/>
          <w:tab w:val="left" w:pos="4320"/>
          <w:tab w:val="left" w:pos="6210"/>
        </w:tabs>
        <w:rPr>
          <w:lang w:val="x-none"/>
        </w:rPr>
      </w:pPr>
      <w:r w:rsidRPr="00CE6FA6">
        <w:tab/>
      </w:r>
      <w:r w:rsidRPr="00CE6FA6">
        <w:tab/>
        <w:t>1</w:t>
      </w:r>
      <w:r w:rsidR="00430064" w:rsidRPr="00CE6FA6">
        <w:t>Sg</w:t>
      </w:r>
      <w:r w:rsidRPr="00CE6FA6">
        <w:tab/>
      </w:r>
      <w:r w:rsidRPr="00CE6FA6">
        <w:rPr>
          <w:b/>
        </w:rPr>
        <w:t>stay</w:t>
      </w:r>
      <w:r w:rsidRPr="00CE6FA6">
        <w:rPr>
          <w:lang w:val="x-none"/>
        </w:rPr>
        <w:t>.Pfv</w:t>
      </w:r>
      <w:r w:rsidRPr="00CE6FA6">
        <w:rPr>
          <w:lang w:val="x-none"/>
        </w:rPr>
        <w:tab/>
      </w:r>
      <w:r w:rsidR="00985EBD" w:rsidRPr="00CE6FA6">
        <w:rPr>
          <w:lang w:val="x-none"/>
        </w:rPr>
        <w:t>(</w:t>
      </w:r>
      <w:r w:rsidR="009410DE" w:rsidRPr="00CE6FA6">
        <w:t>RemPfv</w:t>
      </w:r>
      <w:r w:rsidR="00985EBD" w:rsidRPr="00CE6FA6">
        <w:rPr>
          <w:lang w:val="x-none"/>
        </w:rPr>
        <w:t>)</w:t>
      </w:r>
      <w:r w:rsidRPr="00CE6FA6">
        <w:rPr>
          <w:lang w:val="x-none"/>
        </w:rPr>
        <w:tab/>
        <w:t>cultivate-Agent</w:t>
      </w:r>
      <w:r w:rsidRPr="00CE6FA6">
        <w:rPr>
          <w:lang w:val="x-none"/>
        </w:rPr>
        <w:tab/>
        <w:t>it.is</w:t>
      </w:r>
    </w:p>
    <w:p w14:paraId="359F585A" w14:textId="28DAECDB" w:rsidR="00CB1482" w:rsidRPr="00CE6FA6" w:rsidRDefault="00CB1482" w:rsidP="00CB1482">
      <w:pPr>
        <w:tabs>
          <w:tab w:val="left" w:pos="720"/>
          <w:tab w:val="left" w:pos="1080"/>
        </w:tabs>
        <w:rPr>
          <w:lang w:val="x-none"/>
        </w:rPr>
      </w:pPr>
      <w:r w:rsidRPr="00CE6FA6">
        <w:tab/>
      </w:r>
      <w:r w:rsidRPr="00CE6FA6">
        <w:tab/>
        <w:t>‘I used to be a farmer</w:t>
      </w:r>
      <w:r w:rsidRPr="00CE6FA6">
        <w:rPr>
          <w:lang w:val="x-none"/>
        </w:rPr>
        <w:t>.’</w:t>
      </w:r>
    </w:p>
    <w:p w14:paraId="71BD5304" w14:textId="0726A8E8" w:rsidR="00985EBD" w:rsidRPr="00CE6FA6" w:rsidRDefault="00985EBD" w:rsidP="00CB1482">
      <w:pPr>
        <w:tabs>
          <w:tab w:val="left" w:pos="720"/>
          <w:tab w:val="left" w:pos="1080"/>
        </w:tabs>
        <w:rPr>
          <w:lang w:val="x-none"/>
        </w:rPr>
      </w:pPr>
    </w:p>
    <w:p w14:paraId="712A87D9" w14:textId="7A7C5C7A" w:rsidR="00985EBD" w:rsidRPr="00CE6FA6" w:rsidRDefault="00985EBD" w:rsidP="009410DE">
      <w:pPr>
        <w:tabs>
          <w:tab w:val="left" w:pos="720"/>
          <w:tab w:val="left" w:pos="1080"/>
          <w:tab w:val="left" w:pos="1890"/>
          <w:tab w:val="left" w:pos="2970"/>
          <w:tab w:val="left" w:pos="4320"/>
          <w:tab w:val="left" w:pos="5850"/>
        </w:tabs>
        <w:rPr>
          <w:rFonts w:ascii="Doulos SIL" w:hAnsi="Doulos SIL" w:cs="Doulos SIL"/>
          <w:lang w:val="x-none"/>
        </w:rPr>
      </w:pPr>
      <w:r w:rsidRPr="00CE6FA6">
        <w:rPr>
          <w:lang w:val="x-none"/>
        </w:rPr>
        <w:tab/>
        <w:t>e.</w:t>
      </w:r>
      <w:r w:rsidRPr="00CE6FA6">
        <w:rPr>
          <w:lang w:val="x-none"/>
        </w:rPr>
        <w:tab/>
      </w:r>
      <w:r w:rsidRPr="00CE6FA6">
        <w:rPr>
          <w:rFonts w:ascii="Doulos SIL" w:hAnsi="Doulos SIL" w:cs="Doulos SIL"/>
          <w:lang w:val="x-none"/>
        </w:rPr>
        <w:t>ŋ</w:t>
      </w:r>
      <w:r w:rsidR="00693385" w:rsidRPr="00CE6FA6">
        <w:rPr>
          <w:rFonts w:ascii="Doulos SIL" w:hAnsi="Doulos SIL" w:cs="Doulos SIL"/>
          <w:lang w:val="x-none"/>
        </w:rPr>
        <w:t>̄</w:t>
      </w:r>
      <w:r w:rsidRPr="00CE6FA6">
        <w:rPr>
          <w:rFonts w:ascii="Doulos SIL" w:hAnsi="Doulos SIL" w:cs="Doulos SIL"/>
          <w:lang w:val="x-none"/>
        </w:rPr>
        <w:tab/>
        <w:t>kōndō</w:t>
      </w:r>
      <w:r w:rsidRPr="00CE6FA6">
        <w:rPr>
          <w:rFonts w:ascii="Doulos SIL" w:hAnsi="Doulos SIL" w:cs="Doulos SIL"/>
          <w:lang w:val="x-none"/>
        </w:rPr>
        <w:tab/>
        <w:t>(gà)</w:t>
      </w:r>
      <w:r w:rsidRPr="00CE6FA6">
        <w:rPr>
          <w:rFonts w:ascii="Doulos SIL" w:hAnsi="Doulos SIL" w:cs="Doulos SIL"/>
          <w:lang w:val="x-none"/>
        </w:rPr>
        <w:tab/>
        <w:t>sābūlèⁿ-ya</w:t>
      </w:r>
      <w:r w:rsidR="00D51787" w:rsidRPr="00CE6FA6">
        <w:rPr>
          <w:rFonts w:ascii="Doulos SIL" w:hAnsi="Doulos SIL" w:cs="Doulos SIL"/>
          <w:lang w:val="x-none"/>
        </w:rPr>
        <w:t>̄</w:t>
      </w:r>
      <w:r w:rsidRPr="00CE6FA6">
        <w:rPr>
          <w:rFonts w:ascii="Doulos SIL" w:hAnsi="Doulos SIL" w:cs="Doulos SIL"/>
          <w:lang w:val="x-none"/>
        </w:rPr>
        <w:tab/>
      </w:r>
      <w:r w:rsidR="00D51787" w:rsidRPr="00CE6FA6">
        <w:rPr>
          <w:rFonts w:ascii="Doulos SIL" w:hAnsi="Doulos SIL" w:cs="Doulos SIL"/>
          <w:lang w:val="x-none"/>
        </w:rPr>
        <w:t>tò</w:t>
      </w:r>
    </w:p>
    <w:p w14:paraId="5C419F08" w14:textId="7C0E558E" w:rsidR="00985EBD" w:rsidRPr="00CE6FA6" w:rsidRDefault="00985EBD" w:rsidP="009410DE">
      <w:pPr>
        <w:tabs>
          <w:tab w:val="left" w:pos="720"/>
          <w:tab w:val="left" w:pos="1080"/>
          <w:tab w:val="left" w:pos="1890"/>
          <w:tab w:val="left" w:pos="2970"/>
          <w:tab w:val="left" w:pos="4320"/>
          <w:tab w:val="left" w:pos="5850"/>
        </w:tabs>
        <w:rPr>
          <w:lang w:val="x-none"/>
        </w:rPr>
      </w:pPr>
      <w:r w:rsidRPr="00CE6FA6">
        <w:rPr>
          <w:lang w:val="x-none"/>
        </w:rPr>
        <w:tab/>
      </w:r>
      <w:r w:rsidRPr="00CE6FA6">
        <w:rPr>
          <w:lang w:val="x-none"/>
        </w:rPr>
        <w:tab/>
        <w:t>1Sg</w:t>
      </w:r>
      <w:r w:rsidRPr="00CE6FA6">
        <w:rPr>
          <w:lang w:val="x-none"/>
        </w:rPr>
        <w:tab/>
      </w:r>
      <w:r w:rsidRPr="00CE6FA6">
        <w:rPr>
          <w:b/>
          <w:lang w:val="x-none"/>
        </w:rPr>
        <w:t>stay</w:t>
      </w:r>
      <w:r w:rsidRPr="00CE6FA6">
        <w:rPr>
          <w:lang w:val="x-none"/>
        </w:rPr>
        <w:t>.Pfv</w:t>
      </w:r>
      <w:r w:rsidRPr="00CE6FA6">
        <w:rPr>
          <w:lang w:val="x-none"/>
        </w:rPr>
        <w:tab/>
        <w:t>(</w:t>
      </w:r>
      <w:r w:rsidR="009410DE" w:rsidRPr="00CE6FA6">
        <w:t>RemPfv</w:t>
      </w:r>
      <w:r w:rsidRPr="00CE6FA6">
        <w:rPr>
          <w:lang w:val="x-none"/>
        </w:rPr>
        <w:t>)</w:t>
      </w:r>
      <w:r w:rsidRPr="00CE6FA6">
        <w:rPr>
          <w:lang w:val="x-none"/>
        </w:rPr>
        <w:tab/>
        <w:t>heal-Agent</w:t>
      </w:r>
      <w:r w:rsidRPr="00CE6FA6">
        <w:rPr>
          <w:lang w:val="x-none"/>
        </w:rPr>
        <w:tab/>
      </w:r>
      <w:r w:rsidR="00D51787" w:rsidRPr="00CE6FA6">
        <w:rPr>
          <w:b/>
          <w:lang w:val="x-none"/>
        </w:rPr>
        <w:t>know</w:t>
      </w:r>
      <w:r w:rsidR="00D51787" w:rsidRPr="00CE6FA6">
        <w:rPr>
          <w:lang w:val="x-none"/>
        </w:rPr>
        <w:t>.Ipfv</w:t>
      </w:r>
    </w:p>
    <w:p w14:paraId="1CDB74B9" w14:textId="46680545" w:rsidR="00985EBD" w:rsidRPr="00CE6FA6" w:rsidRDefault="00985EBD" w:rsidP="00CB1482">
      <w:pPr>
        <w:tabs>
          <w:tab w:val="left" w:pos="720"/>
          <w:tab w:val="left" w:pos="1080"/>
        </w:tabs>
        <w:rPr>
          <w:lang w:val="x-none"/>
        </w:rPr>
      </w:pPr>
      <w:r w:rsidRPr="00CE6FA6">
        <w:rPr>
          <w:lang w:val="x-none"/>
        </w:rPr>
        <w:tab/>
      </w:r>
      <w:r w:rsidRPr="00CE6FA6">
        <w:rPr>
          <w:lang w:val="x-none"/>
        </w:rPr>
        <w:tab/>
        <w:t xml:space="preserve">‘I used to </w:t>
      </w:r>
      <w:r w:rsidR="00D51787" w:rsidRPr="00CE6FA6">
        <w:rPr>
          <w:lang w:val="x-none"/>
        </w:rPr>
        <w:t>know</w:t>
      </w:r>
      <w:r w:rsidRPr="00CE6FA6">
        <w:rPr>
          <w:lang w:val="x-none"/>
        </w:rPr>
        <w:t xml:space="preserve"> a healer.’</w:t>
      </w:r>
    </w:p>
    <w:p w14:paraId="7C1A0825" w14:textId="2D78C1D4" w:rsidR="00C30A26" w:rsidRPr="00CE6FA6" w:rsidRDefault="00C30A26" w:rsidP="00C30A26"/>
    <w:p w14:paraId="0CB0B15E" w14:textId="77777777" w:rsidR="00A24C46" w:rsidRPr="00CE6FA6" w:rsidRDefault="00A24C46" w:rsidP="00C30A26"/>
    <w:p w14:paraId="0DB77E36" w14:textId="57E0EB60" w:rsidR="00C30A26" w:rsidRPr="00CE6FA6" w:rsidRDefault="00C30A26" w:rsidP="006853C2">
      <w:pPr>
        <w:pStyle w:val="Heading3"/>
      </w:pPr>
      <w:bookmarkStart w:id="1682" w:name="_Toc76129763"/>
      <w:bookmarkStart w:id="1683" w:name="_Toc115206715"/>
      <w:r w:rsidRPr="00CE6FA6">
        <w:t>Past perfect</w:t>
      </w:r>
      <w:bookmarkEnd w:id="1683"/>
      <w:r w:rsidR="006853C2" w:rsidRPr="00CE6FA6">
        <w:t xml:space="preserve"> </w:t>
      </w:r>
      <w:bookmarkEnd w:id="1682"/>
    </w:p>
    <w:p w14:paraId="5371A061" w14:textId="4B6141BA" w:rsidR="00C30A26" w:rsidRPr="00CE6FA6" w:rsidRDefault="00353E16" w:rsidP="00C30A26">
      <w:r w:rsidRPr="00CE6FA6">
        <w:t xml:space="preserve">No past perfect involving </w:t>
      </w:r>
      <w:r w:rsidRPr="00CE6FA6">
        <w:rPr>
          <w:rFonts w:ascii="Doulos SIL" w:hAnsi="Doulos SIL" w:cs="Doulos SIL"/>
        </w:rPr>
        <w:t>ko</w:t>
      </w:r>
      <w:r w:rsidRPr="00CE6FA6">
        <w:rPr>
          <w:rFonts w:ascii="Doulos SIL" w:hAnsi="Doulos SIL" w:cs="Doulos SIL"/>
          <w:lang w:val="x-none"/>
        </w:rPr>
        <w:t>̄ndō</w:t>
      </w:r>
      <w:r w:rsidRPr="00CE6FA6">
        <w:rPr>
          <w:lang w:val="x-none"/>
        </w:rPr>
        <w:t xml:space="preserve"> was elicitable. </w:t>
      </w:r>
      <w:r w:rsidR="002F282A" w:rsidRPr="00CE6FA6">
        <w:rPr>
          <w:rFonts w:ascii="Doulos SIL" w:hAnsi="Doulos SIL" w:cs="Doulos SIL"/>
          <w:lang w:val="x-none"/>
        </w:rPr>
        <w:t>kɔ̀ⁿ</w:t>
      </w:r>
      <w:r w:rsidR="002F282A" w:rsidRPr="00CE6FA6">
        <w:rPr>
          <w:lang w:val="x-none"/>
        </w:rPr>
        <w:t xml:space="preserve"> with the subject along with clause-final </w:t>
      </w:r>
      <w:r w:rsidR="002F282A" w:rsidRPr="00CE6FA6">
        <w:rPr>
          <w:rFonts w:ascii="Doulos SIL" w:hAnsi="Doulos SIL" w:cs="Doulos SIL"/>
          <w:lang w:val="x-none"/>
        </w:rPr>
        <w:t>kòy</w:t>
      </w:r>
      <w:r w:rsidR="002F282A" w:rsidRPr="00CE6FA6">
        <w:rPr>
          <w:lang w:val="x-none"/>
        </w:rPr>
        <w:t xml:space="preserve"> (</w:t>
      </w:r>
      <w:r w:rsidR="002F282A" w:rsidRPr="00CE6FA6">
        <w:t xml:space="preserve">§10.2.1.5) </w:t>
      </w:r>
      <w:r w:rsidR="002F282A" w:rsidRPr="00CE6FA6">
        <w:rPr>
          <w:lang w:val="x-none"/>
        </w:rPr>
        <w:t>suggest the sense ‘already’</w:t>
      </w:r>
      <w:r w:rsidR="002F282A" w:rsidRPr="00CE6FA6">
        <w:t xml:space="preserve"> in the present (460a). </w:t>
      </w:r>
      <w:r w:rsidR="00C30A26" w:rsidRPr="00CE6FA6">
        <w:t xml:space="preserve">To indicate that an event had already happened at a reference time in the past, </w:t>
      </w:r>
      <w:r w:rsidR="002F282A" w:rsidRPr="00CE6FA6">
        <w:t>RemPfv</w:t>
      </w:r>
      <w:r w:rsidR="00C30A26" w:rsidRPr="00CE6FA6">
        <w:t xml:space="preserve"> </w:t>
      </w:r>
      <w:r w:rsidR="00C30A26" w:rsidRPr="00CE6FA6">
        <w:rPr>
          <w:rFonts w:ascii="Doulos SIL" w:hAnsi="Doulos SIL"/>
        </w:rPr>
        <w:t>gà</w:t>
      </w:r>
      <w:r w:rsidR="00C30A26" w:rsidRPr="00CE6FA6">
        <w:t xml:space="preserve"> </w:t>
      </w:r>
      <w:r w:rsidR="002F282A" w:rsidRPr="00CE6FA6">
        <w:t>can follow the Pfv verb</w:t>
      </w:r>
      <w:r w:rsidR="00CC3606" w:rsidRPr="00CE6FA6">
        <w:t>. This can approximate the past perfect in conjunction with the ‘already’ morphemes</w:t>
      </w:r>
      <w:r w:rsidR="00C30A26" w:rsidRPr="00CE6FA6">
        <w:t xml:space="preserve"> (</w:t>
      </w:r>
      <w:r w:rsidR="00A4777D" w:rsidRPr="00CE6FA6">
        <w:t>460</w:t>
      </w:r>
      <w:r w:rsidR="00C30A26" w:rsidRPr="00CE6FA6">
        <w:t>b).</w:t>
      </w:r>
    </w:p>
    <w:p w14:paraId="49227D02" w14:textId="77777777" w:rsidR="00C30A26" w:rsidRPr="00CE6FA6" w:rsidRDefault="00C30A26" w:rsidP="00C30A26"/>
    <w:p w14:paraId="4B22926A" w14:textId="08E93F50" w:rsidR="00C30A26" w:rsidRPr="00CE6FA6" w:rsidRDefault="00C30A26" w:rsidP="002F282A">
      <w:pPr>
        <w:tabs>
          <w:tab w:val="left" w:pos="720"/>
          <w:tab w:val="left" w:pos="1080"/>
          <w:tab w:val="left" w:pos="1980"/>
          <w:tab w:val="left" w:pos="3060"/>
          <w:tab w:val="left" w:pos="4230"/>
          <w:tab w:val="left" w:pos="5670"/>
        </w:tabs>
      </w:pPr>
      <w:r w:rsidRPr="00CE6FA6">
        <w:t>(</w:t>
      </w:r>
      <w:r w:rsidR="00A4777D" w:rsidRPr="00CE6FA6">
        <w:t>460</w:t>
      </w:r>
      <w:r w:rsidRPr="00CE6FA6">
        <w:t>)</w:t>
      </w:r>
      <w:r w:rsidRPr="00CE6FA6">
        <w:tab/>
        <w:t>a.</w:t>
      </w:r>
      <w:r w:rsidRPr="00CE6FA6">
        <w:tab/>
      </w:r>
      <w:r w:rsidR="004279C5" w:rsidRPr="00CE6FA6">
        <w:rPr>
          <w:rFonts w:ascii="Doulos SIL" w:hAnsi="Doulos SIL"/>
        </w:rPr>
        <w:t>[</w:t>
      </w:r>
      <w:r w:rsidRPr="00CE6FA6">
        <w:rPr>
          <w:rFonts w:ascii="Doulos SIL" w:hAnsi="Doulos SIL"/>
        </w:rPr>
        <w:t>à</w:t>
      </w:r>
      <w:r w:rsidRPr="00CE6FA6">
        <w:rPr>
          <w:rFonts w:ascii="Doulos SIL" w:hAnsi="Doulos SIL"/>
        </w:rPr>
        <w:tab/>
        <w:t>kɔ̀</w:t>
      </w:r>
      <w:r w:rsidR="002B2CC3" w:rsidRPr="00CE6FA6">
        <w:rPr>
          <w:rFonts w:ascii="Doulos SIL" w:hAnsi="Doulos SIL"/>
        </w:rPr>
        <w:t>ⁿ</w:t>
      </w:r>
      <w:r w:rsidR="004279C5" w:rsidRPr="00CE6FA6">
        <w:rPr>
          <w:rFonts w:ascii="Doulos SIL" w:hAnsi="Doulos SIL"/>
        </w:rPr>
        <w:t>]</w:t>
      </w:r>
      <w:r w:rsidR="002B2CC3" w:rsidRPr="00CE6FA6">
        <w:rPr>
          <w:rFonts w:ascii="Doulos SIL" w:hAnsi="Doulos SIL"/>
        </w:rPr>
        <w:tab/>
      </w:r>
      <w:r w:rsidR="00BE5D94" w:rsidRPr="00CE6FA6">
        <w:rPr>
          <w:rFonts w:ascii="Doulos SIL" w:hAnsi="Doulos SIL"/>
          <w:lang w:val="x-none"/>
        </w:rPr>
        <w:t>n̄</w:t>
      </w:r>
      <w:r w:rsidR="00E17B42" w:rsidRPr="00CE6FA6">
        <w:rPr>
          <w:rFonts w:ascii="Doulos SIL" w:hAnsi="Doulos SIL"/>
          <w:lang w:val="x-none"/>
        </w:rPr>
        <w:tab/>
      </w:r>
      <w:r w:rsidR="002B2CC3" w:rsidRPr="00CE6FA6">
        <w:rPr>
          <w:rFonts w:ascii="Doulos SIL" w:hAnsi="Doulos SIL"/>
        </w:rPr>
        <w:t>tu</w:t>
      </w:r>
      <w:r w:rsidR="00174365" w:rsidRPr="00CE6FA6">
        <w:rPr>
          <w:rFonts w:ascii="Doulos SIL" w:hAnsi="Doulos SIL"/>
          <w:lang w:val="x-none"/>
        </w:rPr>
        <w:t>̄</w:t>
      </w:r>
      <w:r w:rsidR="002B2CC3" w:rsidRPr="00CE6FA6">
        <w:rPr>
          <w:rFonts w:ascii="Doulos SIL" w:hAnsi="Doulos SIL"/>
        </w:rPr>
        <w:t>wo</w:t>
      </w:r>
      <w:r w:rsidR="00174365" w:rsidRPr="00CE6FA6">
        <w:rPr>
          <w:rFonts w:ascii="Doulos SIL" w:hAnsi="Doulos SIL"/>
          <w:lang w:val="x-none"/>
        </w:rPr>
        <w:t>̄</w:t>
      </w:r>
      <w:r w:rsidRPr="00CE6FA6">
        <w:rPr>
          <w:rFonts w:ascii="Doulos SIL" w:hAnsi="Doulos SIL"/>
        </w:rPr>
        <w:tab/>
        <w:t>ko</w:t>
      </w:r>
      <w:r w:rsidR="00CC1DA0" w:rsidRPr="00CE6FA6">
        <w:rPr>
          <w:rFonts w:ascii="Doulos SIL" w:hAnsi="Doulos SIL"/>
          <w:lang w:val="x-none"/>
        </w:rPr>
        <w:t>̀</w:t>
      </w:r>
      <w:r w:rsidRPr="00CE6FA6">
        <w:rPr>
          <w:rFonts w:ascii="Doulos SIL" w:hAnsi="Doulos SIL"/>
        </w:rPr>
        <w:t>y</w:t>
      </w:r>
    </w:p>
    <w:p w14:paraId="0857BA70" w14:textId="4E0FC94F" w:rsidR="00C30A26" w:rsidRPr="00CE6FA6" w:rsidRDefault="00C30A26" w:rsidP="002F282A">
      <w:pPr>
        <w:tabs>
          <w:tab w:val="left" w:pos="720"/>
          <w:tab w:val="left" w:pos="1080"/>
          <w:tab w:val="left" w:pos="1980"/>
          <w:tab w:val="left" w:pos="3060"/>
          <w:tab w:val="left" w:pos="4230"/>
          <w:tab w:val="left" w:pos="5670"/>
        </w:tabs>
      </w:pPr>
      <w:r w:rsidRPr="00CE6FA6">
        <w:tab/>
      </w:r>
      <w:r w:rsidRPr="00CE6FA6">
        <w:tab/>
      </w:r>
      <w:r w:rsidR="004279C5" w:rsidRPr="00CE6FA6">
        <w:t>[</w:t>
      </w:r>
      <w:r w:rsidRPr="00CE6FA6">
        <w:t>3Sg</w:t>
      </w:r>
      <w:r w:rsidRPr="00CE6FA6">
        <w:tab/>
      </w:r>
      <w:r w:rsidR="002F282A" w:rsidRPr="00CE6FA6">
        <w:rPr>
          <w:b/>
          <w:bCs/>
        </w:rPr>
        <w:t>already</w:t>
      </w:r>
      <w:r w:rsidR="004279C5" w:rsidRPr="00CE6FA6">
        <w:t>]</w:t>
      </w:r>
      <w:r w:rsidRPr="00CE6FA6">
        <w:tab/>
      </w:r>
      <w:r w:rsidR="00E17B42" w:rsidRPr="00CE6FA6">
        <w:t>3</w:t>
      </w:r>
      <w:r w:rsidR="00940E92" w:rsidRPr="00CE6FA6">
        <w:t>ReflSg</w:t>
      </w:r>
      <w:r w:rsidR="00E17B42" w:rsidRPr="00CE6FA6">
        <w:tab/>
      </w:r>
      <w:r w:rsidRPr="00CE6FA6">
        <w:t>depart.Pfv</w:t>
      </w:r>
      <w:r w:rsidRPr="00CE6FA6">
        <w:tab/>
      </w:r>
      <w:r w:rsidR="008E74C4" w:rsidRPr="00CE6FA6">
        <w:rPr>
          <w:b/>
          <w:bCs/>
        </w:rPr>
        <w:t>already</w:t>
      </w:r>
    </w:p>
    <w:p w14:paraId="28980A92" w14:textId="77777777" w:rsidR="00C30A26" w:rsidRPr="00CE6FA6" w:rsidRDefault="00C30A26" w:rsidP="00C30A26">
      <w:pPr>
        <w:tabs>
          <w:tab w:val="left" w:pos="720"/>
          <w:tab w:val="left" w:pos="1080"/>
        </w:tabs>
      </w:pPr>
      <w:r w:rsidRPr="00CE6FA6">
        <w:tab/>
      </w:r>
      <w:r w:rsidRPr="00CE6FA6">
        <w:tab/>
        <w:t>‘He/She has already left.’</w:t>
      </w:r>
    </w:p>
    <w:p w14:paraId="6BDA3923" w14:textId="77777777" w:rsidR="00C30A26" w:rsidRPr="00CE6FA6" w:rsidRDefault="00C30A26" w:rsidP="00C30A26">
      <w:pPr>
        <w:tabs>
          <w:tab w:val="left" w:pos="720"/>
          <w:tab w:val="left" w:pos="1080"/>
        </w:tabs>
      </w:pPr>
    </w:p>
    <w:p w14:paraId="2DCED31A" w14:textId="22E759B1" w:rsidR="00C30A26" w:rsidRPr="00CE6FA6" w:rsidRDefault="00C30A26" w:rsidP="00BE5D94">
      <w:pPr>
        <w:tabs>
          <w:tab w:val="left" w:pos="720"/>
          <w:tab w:val="left" w:pos="1080"/>
          <w:tab w:val="left" w:pos="1980"/>
          <w:tab w:val="left" w:pos="3060"/>
          <w:tab w:val="left" w:pos="4410"/>
          <w:tab w:val="left" w:pos="5850"/>
          <w:tab w:val="left" w:pos="7200"/>
        </w:tabs>
      </w:pPr>
      <w:r w:rsidRPr="00CE6FA6">
        <w:tab/>
        <w:t>b.</w:t>
      </w:r>
      <w:r w:rsidRPr="00CE6FA6">
        <w:tab/>
      </w:r>
      <w:r w:rsidR="00956B20" w:rsidRPr="00CE6FA6">
        <w:rPr>
          <w:rFonts w:ascii="Doulos SIL" w:hAnsi="Doulos SIL"/>
        </w:rPr>
        <w:t>[</w:t>
      </w:r>
      <w:r w:rsidRPr="00CE6FA6">
        <w:rPr>
          <w:rFonts w:ascii="Doulos SIL" w:hAnsi="Doulos SIL"/>
        </w:rPr>
        <w:t>a</w:t>
      </w:r>
      <w:r w:rsidR="00C359A3" w:rsidRPr="00CE6FA6">
        <w:rPr>
          <w:rFonts w:ascii="Doulos SIL" w:hAnsi="Doulos SIL"/>
          <w:lang w:val="x-none"/>
        </w:rPr>
        <w:t>̄</w:t>
      </w:r>
      <w:r w:rsidRPr="00CE6FA6">
        <w:rPr>
          <w:rFonts w:ascii="Doulos SIL" w:hAnsi="Doulos SIL"/>
        </w:rPr>
        <w:tab/>
        <w:t>kɔ̀</w:t>
      </w:r>
      <w:r w:rsidR="002B2CC3" w:rsidRPr="00CE6FA6">
        <w:rPr>
          <w:rFonts w:ascii="Doulos SIL" w:hAnsi="Doulos SIL"/>
        </w:rPr>
        <w:t>ⁿ</w:t>
      </w:r>
      <w:r w:rsidR="00956B20" w:rsidRPr="00CE6FA6">
        <w:rPr>
          <w:rFonts w:ascii="Doulos SIL" w:hAnsi="Doulos SIL"/>
        </w:rPr>
        <w:t>]</w:t>
      </w:r>
      <w:r w:rsidR="002B2CC3" w:rsidRPr="00CE6FA6">
        <w:rPr>
          <w:rFonts w:ascii="Doulos SIL" w:hAnsi="Doulos SIL"/>
        </w:rPr>
        <w:tab/>
      </w:r>
      <w:r w:rsidR="00BE5D94" w:rsidRPr="00CE6FA6">
        <w:rPr>
          <w:rFonts w:ascii="Doulos SIL" w:hAnsi="Doulos SIL"/>
          <w:lang w:val="x-none"/>
        </w:rPr>
        <w:t>n̄</w:t>
      </w:r>
      <w:r w:rsidR="00174365" w:rsidRPr="00CE6FA6">
        <w:rPr>
          <w:rFonts w:ascii="Doulos SIL" w:hAnsi="Doulos SIL"/>
          <w:lang w:val="x-none"/>
        </w:rPr>
        <w:tab/>
      </w:r>
      <w:r w:rsidR="002B2CC3" w:rsidRPr="00CE6FA6">
        <w:rPr>
          <w:rFonts w:ascii="Doulos SIL" w:hAnsi="Doulos SIL"/>
        </w:rPr>
        <w:t>tu</w:t>
      </w:r>
      <w:r w:rsidR="00C359A3" w:rsidRPr="00CE6FA6">
        <w:rPr>
          <w:rFonts w:ascii="Doulos SIL" w:hAnsi="Doulos SIL"/>
          <w:lang w:val="x-none"/>
        </w:rPr>
        <w:t>̄</w:t>
      </w:r>
      <w:r w:rsidR="002B2CC3" w:rsidRPr="00CE6FA6">
        <w:rPr>
          <w:rFonts w:ascii="Doulos SIL" w:hAnsi="Doulos SIL"/>
        </w:rPr>
        <w:t>wo</w:t>
      </w:r>
      <w:r w:rsidR="00C359A3" w:rsidRPr="00CE6FA6">
        <w:rPr>
          <w:rFonts w:ascii="Doulos SIL" w:hAnsi="Doulos SIL"/>
          <w:lang w:val="x-none"/>
        </w:rPr>
        <w:t>̄</w:t>
      </w:r>
      <w:r w:rsidRPr="00CE6FA6">
        <w:rPr>
          <w:rFonts w:ascii="Doulos SIL" w:hAnsi="Doulos SIL"/>
        </w:rPr>
        <w:tab/>
        <w:t>ga</w:t>
      </w:r>
      <w:r w:rsidR="001B2C3F" w:rsidRPr="00CE6FA6">
        <w:rPr>
          <w:rFonts w:ascii="Doulos SIL" w:hAnsi="Doulos SIL"/>
          <w:lang w:val="x-none"/>
        </w:rPr>
        <w:t>̀</w:t>
      </w:r>
      <w:r w:rsidRPr="00CE6FA6">
        <w:rPr>
          <w:rFonts w:ascii="Doulos SIL" w:hAnsi="Doulos SIL"/>
        </w:rPr>
        <w:tab/>
        <w:t>kòy</w:t>
      </w:r>
    </w:p>
    <w:p w14:paraId="728548C3" w14:textId="304F33E4" w:rsidR="00C30A26" w:rsidRPr="00CE6FA6" w:rsidRDefault="00C30A26" w:rsidP="00BE5D94">
      <w:pPr>
        <w:tabs>
          <w:tab w:val="left" w:pos="720"/>
          <w:tab w:val="left" w:pos="1080"/>
          <w:tab w:val="left" w:pos="1980"/>
          <w:tab w:val="left" w:pos="3060"/>
          <w:tab w:val="left" w:pos="4410"/>
          <w:tab w:val="left" w:pos="5850"/>
          <w:tab w:val="left" w:pos="7200"/>
        </w:tabs>
      </w:pPr>
      <w:r w:rsidRPr="00CE6FA6">
        <w:tab/>
      </w:r>
      <w:r w:rsidRPr="00CE6FA6">
        <w:tab/>
      </w:r>
      <w:r w:rsidR="00956B20" w:rsidRPr="00CE6FA6">
        <w:t>[</w:t>
      </w:r>
      <w:r w:rsidRPr="00CE6FA6">
        <w:t>3Sg</w:t>
      </w:r>
      <w:r w:rsidRPr="00CE6FA6">
        <w:tab/>
      </w:r>
      <w:r w:rsidR="002F282A" w:rsidRPr="00CE6FA6">
        <w:rPr>
          <w:b/>
          <w:bCs/>
        </w:rPr>
        <w:t>already</w:t>
      </w:r>
      <w:r w:rsidR="00956B20" w:rsidRPr="00CE6FA6">
        <w:t>]</w:t>
      </w:r>
      <w:r w:rsidRPr="00CE6FA6">
        <w:tab/>
      </w:r>
      <w:r w:rsidR="00174365" w:rsidRPr="00CE6FA6">
        <w:t>3</w:t>
      </w:r>
      <w:r w:rsidR="00940E92" w:rsidRPr="00CE6FA6">
        <w:t>ReflSg</w:t>
      </w:r>
      <w:r w:rsidR="00174365" w:rsidRPr="00CE6FA6">
        <w:tab/>
      </w:r>
      <w:r w:rsidRPr="00CE6FA6">
        <w:t>depart.Pfv</w:t>
      </w:r>
      <w:r w:rsidRPr="00CE6FA6">
        <w:tab/>
      </w:r>
      <w:r w:rsidRPr="00CE6FA6">
        <w:rPr>
          <w:b/>
          <w:bCs/>
        </w:rPr>
        <w:t>RemP</w:t>
      </w:r>
      <w:r w:rsidR="002F282A" w:rsidRPr="00CE6FA6">
        <w:rPr>
          <w:b/>
          <w:bCs/>
        </w:rPr>
        <w:t>fv</w:t>
      </w:r>
      <w:r w:rsidRPr="00CE6FA6">
        <w:tab/>
      </w:r>
      <w:r w:rsidR="008E74C4" w:rsidRPr="00CE6FA6">
        <w:rPr>
          <w:b/>
          <w:bCs/>
        </w:rPr>
        <w:t>already</w:t>
      </w:r>
    </w:p>
    <w:p w14:paraId="7E454324" w14:textId="77777777" w:rsidR="00C30A26" w:rsidRPr="00CE6FA6" w:rsidRDefault="00C30A26" w:rsidP="00C30A26">
      <w:pPr>
        <w:tabs>
          <w:tab w:val="left" w:pos="720"/>
          <w:tab w:val="left" w:pos="1080"/>
        </w:tabs>
      </w:pPr>
      <w:r w:rsidRPr="00CE6FA6">
        <w:tab/>
      </w:r>
      <w:r w:rsidRPr="00CE6FA6">
        <w:tab/>
        <w:t>‘He/She had already left (e.g. when I arrived).’</w:t>
      </w:r>
    </w:p>
    <w:p w14:paraId="422DC845" w14:textId="787E722C" w:rsidR="00C30A26" w:rsidRPr="00CE6FA6" w:rsidRDefault="00C30A26" w:rsidP="00C30A26">
      <w:pPr>
        <w:pStyle w:val="Heading2"/>
        <w:tabs>
          <w:tab w:val="num" w:pos="576"/>
        </w:tabs>
        <w:ind w:left="576" w:hanging="576"/>
      </w:pPr>
      <w:bookmarkStart w:id="1684" w:name="_Toc508942893"/>
      <w:bookmarkStart w:id="1685" w:name="_Toc508943493"/>
      <w:bookmarkStart w:id="1686" w:name="_Toc518533279"/>
      <w:bookmarkStart w:id="1687" w:name="_Toc78375793"/>
      <w:bookmarkStart w:id="1688" w:name="_Toc79405899"/>
      <w:bookmarkStart w:id="1689" w:name="_Toc76129764"/>
      <w:bookmarkStart w:id="1690" w:name="_Toc115206716"/>
      <w:bookmarkEnd w:id="1679"/>
      <w:r w:rsidRPr="00CE6FA6">
        <w:t>Imperatives and hortatives</w:t>
      </w:r>
      <w:bookmarkEnd w:id="1684"/>
      <w:bookmarkEnd w:id="1685"/>
      <w:bookmarkEnd w:id="1686"/>
      <w:bookmarkEnd w:id="1687"/>
      <w:bookmarkEnd w:id="1688"/>
      <w:bookmarkEnd w:id="1689"/>
      <w:bookmarkEnd w:id="1690"/>
    </w:p>
    <w:p w14:paraId="7168D335" w14:textId="77777777" w:rsidR="00C30A26" w:rsidRPr="00CE6FA6" w:rsidRDefault="00C30A26" w:rsidP="00C30A26">
      <w:pPr>
        <w:pStyle w:val="Heading3"/>
        <w:ind w:left="720" w:hanging="720"/>
      </w:pPr>
      <w:bookmarkStart w:id="1691" w:name="_Toc508942894"/>
      <w:bookmarkStart w:id="1692" w:name="_Toc508943494"/>
      <w:bookmarkStart w:id="1693" w:name="_Toc518533280"/>
      <w:bookmarkStart w:id="1694" w:name="_Toc78375794"/>
      <w:bookmarkStart w:id="1695" w:name="_Toc79405900"/>
      <w:bookmarkStart w:id="1696" w:name="_Toc76129765"/>
      <w:bookmarkStart w:id="1697" w:name="_Toc115206717"/>
      <w:r w:rsidRPr="00CE6FA6">
        <w:t>Imperatives and prohibitives</w:t>
      </w:r>
      <w:bookmarkEnd w:id="1691"/>
      <w:bookmarkEnd w:id="1692"/>
      <w:bookmarkEnd w:id="1693"/>
      <w:bookmarkEnd w:id="1694"/>
      <w:bookmarkEnd w:id="1695"/>
      <w:bookmarkEnd w:id="1696"/>
      <w:bookmarkEnd w:id="1697"/>
    </w:p>
    <w:p w14:paraId="3E48AE17" w14:textId="6C72FCB2" w:rsidR="00ED4567" w:rsidRPr="00CE6FA6" w:rsidRDefault="00ED4567" w:rsidP="00ED4567">
      <w:pPr>
        <w:rPr>
          <w:lang w:val="x-none"/>
        </w:rPr>
      </w:pPr>
      <w:r w:rsidRPr="00CE6FA6">
        <w:t xml:space="preserve">All imperatives and prohibitives are based on the </w:t>
      </w:r>
      <w:r w:rsidR="00613E1B" w:rsidRPr="00CE6FA6">
        <w:t>Pfv</w:t>
      </w:r>
      <w:r w:rsidRPr="00CE6FA6">
        <w:t xml:space="preserve"> stem of the verb</w:t>
      </w:r>
      <w:r w:rsidR="00A10868" w:rsidRPr="00CE6FA6">
        <w:rPr>
          <w:lang w:val="x-none"/>
        </w:rPr>
        <w:t>. The paradigm for these deontics is summarized in (</w:t>
      </w:r>
      <w:r w:rsidR="00A4777D" w:rsidRPr="00CE6FA6">
        <w:rPr>
          <w:lang w:val="x-none"/>
        </w:rPr>
        <w:t>461</w:t>
      </w:r>
      <w:r w:rsidR="00A10868" w:rsidRPr="00CE6FA6">
        <w:rPr>
          <w:lang w:val="x-none"/>
        </w:rPr>
        <w:t>), for intransitive ‘come’ and ‘stop’.</w:t>
      </w:r>
    </w:p>
    <w:p w14:paraId="48CF0E3A" w14:textId="77777777" w:rsidR="00A10868" w:rsidRPr="00CE6FA6" w:rsidRDefault="00A10868" w:rsidP="00A10868">
      <w:pPr>
        <w:tabs>
          <w:tab w:val="left" w:pos="720"/>
        </w:tabs>
      </w:pPr>
    </w:p>
    <w:p w14:paraId="4A619140" w14:textId="446A879D" w:rsidR="00A10868" w:rsidRPr="00CE6FA6" w:rsidRDefault="00A10868" w:rsidP="00094623">
      <w:pPr>
        <w:keepNext/>
        <w:tabs>
          <w:tab w:val="left" w:pos="720"/>
          <w:tab w:val="left" w:pos="1080"/>
          <w:tab w:val="left" w:pos="3600"/>
          <w:tab w:val="left" w:pos="5130"/>
          <w:tab w:val="left" w:pos="6750"/>
        </w:tabs>
      </w:pPr>
      <w:r w:rsidRPr="00CE6FA6">
        <w:lastRenderedPageBreak/>
        <w:t>(</w:t>
      </w:r>
      <w:r w:rsidR="00A4777D" w:rsidRPr="00CE6FA6">
        <w:t>461</w:t>
      </w:r>
      <w:r w:rsidRPr="00CE6FA6">
        <w:t>)</w:t>
      </w:r>
      <w:r w:rsidRPr="00CE6FA6">
        <w:tab/>
      </w:r>
      <w:r w:rsidRPr="00CE6FA6">
        <w:tab/>
      </w:r>
      <w:r w:rsidRPr="00CE6FA6">
        <w:tab/>
        <w:t>particle</w:t>
      </w:r>
      <w:r w:rsidRPr="00CE6FA6">
        <w:tab/>
        <w:t>‘come’</w:t>
      </w:r>
      <w:r w:rsidRPr="00CE6FA6">
        <w:tab/>
        <w:t>‘stop’</w:t>
      </w:r>
    </w:p>
    <w:p w14:paraId="37D8F487" w14:textId="1929AD6C" w:rsidR="00A10868" w:rsidRPr="00CE6FA6" w:rsidRDefault="00A10868" w:rsidP="00094623">
      <w:pPr>
        <w:keepNext/>
        <w:tabs>
          <w:tab w:val="left" w:pos="720"/>
          <w:tab w:val="left" w:pos="1080"/>
          <w:tab w:val="left" w:pos="3600"/>
          <w:tab w:val="left" w:pos="5130"/>
          <w:tab w:val="left" w:pos="6750"/>
        </w:tabs>
      </w:pPr>
    </w:p>
    <w:p w14:paraId="6EEEBB8F" w14:textId="4113AB1E" w:rsidR="00A10868" w:rsidRPr="00CE6FA6" w:rsidRDefault="00A10868" w:rsidP="00094623">
      <w:pPr>
        <w:keepNext/>
        <w:tabs>
          <w:tab w:val="left" w:pos="720"/>
          <w:tab w:val="left" w:pos="1080"/>
          <w:tab w:val="left" w:pos="3600"/>
          <w:tab w:val="left" w:pos="5130"/>
          <w:tab w:val="left" w:pos="6750"/>
        </w:tabs>
        <w:rPr>
          <w:lang w:val="x-none"/>
        </w:rPr>
      </w:pPr>
      <w:r w:rsidRPr="00CE6FA6">
        <w:tab/>
        <w:t>a</w:t>
      </w:r>
      <w:r w:rsidRPr="00CE6FA6">
        <w:rPr>
          <w:lang w:val="x-none"/>
        </w:rPr>
        <w:t>. (positive) imperative</w:t>
      </w:r>
      <w:r w:rsidRPr="00CE6FA6">
        <w:rPr>
          <w:lang w:val="x-none"/>
        </w:rPr>
        <w:tab/>
      </w:r>
    </w:p>
    <w:p w14:paraId="071AF0AE" w14:textId="3E2B1663" w:rsidR="00A10868" w:rsidRPr="00CE6FA6" w:rsidRDefault="00A10868" w:rsidP="00094623">
      <w:pPr>
        <w:keepNext/>
        <w:tabs>
          <w:tab w:val="left" w:pos="720"/>
          <w:tab w:val="left" w:pos="1080"/>
          <w:tab w:val="left" w:pos="3600"/>
          <w:tab w:val="left" w:pos="5130"/>
          <w:tab w:val="left" w:pos="6750"/>
        </w:tabs>
        <w:rPr>
          <w:lang w:val="x-none"/>
        </w:rPr>
      </w:pPr>
      <w:r w:rsidRPr="00CE6FA6">
        <w:rPr>
          <w:lang w:val="x-none"/>
        </w:rPr>
        <w:tab/>
      </w:r>
      <w:r w:rsidRPr="00CE6FA6">
        <w:rPr>
          <w:lang w:val="x-none"/>
        </w:rPr>
        <w:tab/>
        <w:t>singular addressee</w:t>
      </w:r>
      <w:r w:rsidRPr="00CE6FA6">
        <w:rPr>
          <w:lang w:val="x-none"/>
        </w:rPr>
        <w:tab/>
      </w:r>
      <w:r w:rsidRPr="00CE6FA6">
        <w:t>(zero)</w:t>
      </w:r>
      <w:r w:rsidRPr="00CE6FA6">
        <w:tab/>
      </w:r>
      <w:r w:rsidRPr="00CE6FA6">
        <w:rPr>
          <w:rFonts w:ascii="Doulos SIL" w:hAnsi="Doulos SIL"/>
        </w:rPr>
        <w:t>bē</w:t>
      </w:r>
      <w:r w:rsidRPr="00CE6FA6">
        <w:rPr>
          <w:rFonts w:ascii="Doulos SIL" w:hAnsi="Doulos SIL"/>
        </w:rPr>
        <w:tab/>
        <w:t>tàà</w:t>
      </w:r>
    </w:p>
    <w:p w14:paraId="73EAB482" w14:textId="03AEC915" w:rsidR="00A10868" w:rsidRPr="00CE6FA6" w:rsidRDefault="00A10868" w:rsidP="00A10868">
      <w:pPr>
        <w:tabs>
          <w:tab w:val="left" w:pos="720"/>
          <w:tab w:val="left" w:pos="1080"/>
          <w:tab w:val="left" w:pos="3600"/>
          <w:tab w:val="left" w:pos="5130"/>
          <w:tab w:val="left" w:pos="6750"/>
        </w:tabs>
        <w:rPr>
          <w:lang w:val="x-none"/>
        </w:rPr>
      </w:pPr>
      <w:r w:rsidRPr="00CE6FA6">
        <w:rPr>
          <w:lang w:val="x-none"/>
        </w:rPr>
        <w:tab/>
      </w:r>
      <w:r w:rsidRPr="00CE6FA6">
        <w:rPr>
          <w:lang w:val="x-none"/>
        </w:rPr>
        <w:tab/>
        <w:t>plural addressee</w:t>
      </w:r>
      <w:r w:rsidRPr="00CE6FA6">
        <w:rPr>
          <w:lang w:val="x-none"/>
        </w:rPr>
        <w:tab/>
      </w:r>
      <w:r w:rsidRPr="00CE6FA6">
        <w:rPr>
          <w:rFonts w:ascii="Doulos SIL" w:hAnsi="Doulos SIL" w:cs="Doulos SIL"/>
        </w:rPr>
        <w:t>ye</w:t>
      </w:r>
      <w:r w:rsidRPr="00CE6FA6">
        <w:rPr>
          <w:rFonts w:ascii="Doulos SIL" w:hAnsi="Doulos SIL" w:cs="Doulos SIL"/>
          <w:lang w:val="x-none"/>
        </w:rPr>
        <w:t>̀ⁿ</w:t>
      </w:r>
      <w:r w:rsidRPr="00CE6FA6">
        <w:tab/>
      </w:r>
      <w:r w:rsidRPr="00CE6FA6">
        <w:rPr>
          <w:rFonts w:ascii="Doulos SIL" w:hAnsi="Doulos SIL"/>
        </w:rPr>
        <w:t>yè</w:t>
      </w:r>
      <w:r w:rsidRPr="00CE6FA6">
        <w:rPr>
          <w:rFonts w:ascii="Doulos SIL" w:hAnsi="Doulos SIL"/>
          <w:lang w:val="x-none"/>
        </w:rPr>
        <w:t>m</w:t>
      </w:r>
      <w:r w:rsidRPr="00CE6FA6">
        <w:rPr>
          <w:rFonts w:ascii="Doulos SIL" w:hAnsi="Doulos SIL"/>
        </w:rPr>
        <w:t xml:space="preserve"> bē</w:t>
      </w:r>
      <w:r w:rsidRPr="00CE6FA6">
        <w:rPr>
          <w:rFonts w:ascii="Doulos SIL" w:hAnsi="Doulos SIL"/>
        </w:rPr>
        <w:tab/>
        <w:t>ye</w:t>
      </w:r>
      <w:r w:rsidRPr="00CE6FA6">
        <w:rPr>
          <w:rFonts w:ascii="Doulos SIL" w:hAnsi="Doulos SIL"/>
          <w:lang w:val="x-none"/>
        </w:rPr>
        <w:t>̄n</w:t>
      </w:r>
      <w:r w:rsidRPr="00CE6FA6">
        <w:rPr>
          <w:rFonts w:ascii="Doulos SIL" w:hAnsi="Doulos SIL"/>
        </w:rPr>
        <w:t xml:space="preserve"> tàà</w:t>
      </w:r>
    </w:p>
    <w:p w14:paraId="313BE586" w14:textId="1606B227" w:rsidR="00A10868" w:rsidRPr="00CE6FA6" w:rsidRDefault="00A10868" w:rsidP="00A10868">
      <w:pPr>
        <w:tabs>
          <w:tab w:val="left" w:pos="720"/>
          <w:tab w:val="left" w:pos="1080"/>
          <w:tab w:val="left" w:pos="3600"/>
          <w:tab w:val="left" w:pos="5130"/>
          <w:tab w:val="left" w:pos="6750"/>
        </w:tabs>
        <w:rPr>
          <w:lang w:val="x-none"/>
        </w:rPr>
      </w:pPr>
    </w:p>
    <w:p w14:paraId="19ED4202" w14:textId="76D62C2A" w:rsidR="00A10868" w:rsidRPr="00CE6FA6" w:rsidRDefault="00A10868" w:rsidP="00A10868">
      <w:pPr>
        <w:tabs>
          <w:tab w:val="left" w:pos="720"/>
          <w:tab w:val="left" w:pos="1080"/>
          <w:tab w:val="left" w:pos="3600"/>
          <w:tab w:val="left" w:pos="5130"/>
          <w:tab w:val="left" w:pos="6750"/>
        </w:tabs>
        <w:rPr>
          <w:b/>
          <w:bCs/>
          <w:lang w:val="x-none"/>
        </w:rPr>
      </w:pPr>
      <w:r w:rsidRPr="00CE6FA6">
        <w:rPr>
          <w:lang w:val="x-none"/>
        </w:rPr>
        <w:tab/>
        <w:t>b. prohibitive</w:t>
      </w:r>
    </w:p>
    <w:p w14:paraId="6A88EDC5" w14:textId="2E20266E" w:rsidR="00A10868" w:rsidRPr="00CE6FA6" w:rsidRDefault="00A10868" w:rsidP="00A10868">
      <w:pPr>
        <w:tabs>
          <w:tab w:val="left" w:pos="720"/>
          <w:tab w:val="left" w:pos="1080"/>
          <w:tab w:val="left" w:pos="3600"/>
          <w:tab w:val="left" w:pos="5130"/>
          <w:tab w:val="left" w:pos="6750"/>
        </w:tabs>
      </w:pPr>
      <w:r w:rsidRPr="00CE6FA6">
        <w:tab/>
      </w:r>
      <w:r w:rsidRPr="00CE6FA6">
        <w:tab/>
        <w:t>singular addressee</w:t>
      </w:r>
      <w:r w:rsidRPr="00CE6FA6">
        <w:tab/>
      </w:r>
      <w:r w:rsidRPr="00CE6FA6">
        <w:rPr>
          <w:rFonts w:ascii="Doulos SIL" w:hAnsi="Doulos SIL" w:cs="Doulos SIL"/>
        </w:rPr>
        <w:t>ma</w:t>
      </w:r>
      <w:r w:rsidRPr="00CE6FA6">
        <w:rPr>
          <w:rFonts w:ascii="Doulos SIL" w:hAnsi="Doulos SIL" w:cs="Doulos SIL"/>
          <w:lang w:val="x-none"/>
        </w:rPr>
        <w:t>̀ⁿ</w:t>
      </w:r>
      <w:r w:rsidRPr="00CE6FA6">
        <w:rPr>
          <w:lang w:val="x-none"/>
        </w:rPr>
        <w:tab/>
      </w:r>
      <w:r w:rsidRPr="00CE6FA6">
        <w:rPr>
          <w:rFonts w:ascii="Doulos SIL" w:hAnsi="Doulos SIL"/>
        </w:rPr>
        <w:t>ā</w:t>
      </w:r>
      <w:r w:rsidRPr="00CE6FA6">
        <w:rPr>
          <w:rFonts w:ascii="Doulos SIL" w:hAnsi="Doulos SIL"/>
          <w:lang w:val="x-none"/>
        </w:rPr>
        <w:t>m m</w:t>
      </w:r>
      <w:r w:rsidRPr="00CE6FA6">
        <w:rPr>
          <w:rFonts w:ascii="Doulos SIL" w:hAnsi="Doulos SIL"/>
        </w:rPr>
        <w:t>a</w:t>
      </w:r>
      <w:r w:rsidRPr="00CE6FA6">
        <w:rPr>
          <w:rFonts w:ascii="Doulos SIL" w:hAnsi="Doulos SIL"/>
          <w:lang w:val="x-none"/>
        </w:rPr>
        <w:t>̀m</w:t>
      </w:r>
      <w:r w:rsidRPr="00CE6FA6">
        <w:rPr>
          <w:rFonts w:ascii="Doulos SIL" w:hAnsi="Doulos SIL"/>
        </w:rPr>
        <w:t xml:space="preserve"> bē</w:t>
      </w:r>
      <w:r w:rsidRPr="00CE6FA6">
        <w:rPr>
          <w:rFonts w:ascii="Doulos SIL" w:hAnsi="Doulos SIL"/>
        </w:rPr>
        <w:tab/>
        <w:t>ā</w:t>
      </w:r>
      <w:r w:rsidRPr="00CE6FA6">
        <w:rPr>
          <w:rFonts w:ascii="Doulos SIL" w:hAnsi="Doulos SIL"/>
          <w:lang w:val="x-none"/>
        </w:rPr>
        <w:t>m m</w:t>
      </w:r>
      <w:r w:rsidRPr="00CE6FA6">
        <w:rPr>
          <w:rFonts w:ascii="Doulos SIL" w:hAnsi="Doulos SIL"/>
        </w:rPr>
        <w:t>a</w:t>
      </w:r>
      <w:r w:rsidRPr="00CE6FA6">
        <w:rPr>
          <w:rFonts w:ascii="Doulos SIL" w:hAnsi="Doulos SIL"/>
          <w:lang w:val="x-none"/>
        </w:rPr>
        <w:t>̄n</w:t>
      </w:r>
      <w:r w:rsidRPr="00CE6FA6">
        <w:rPr>
          <w:rFonts w:ascii="Doulos SIL" w:hAnsi="Doulos SIL"/>
        </w:rPr>
        <w:t xml:space="preserve"> tàà</w:t>
      </w:r>
    </w:p>
    <w:p w14:paraId="221697CD" w14:textId="233FEA04" w:rsidR="00A10868" w:rsidRPr="00CE6FA6" w:rsidRDefault="00A10868" w:rsidP="00A10868">
      <w:pPr>
        <w:tabs>
          <w:tab w:val="left" w:pos="720"/>
          <w:tab w:val="left" w:pos="1080"/>
          <w:tab w:val="left" w:pos="3600"/>
          <w:tab w:val="left" w:pos="5130"/>
          <w:tab w:val="left" w:pos="6750"/>
        </w:tabs>
      </w:pPr>
      <w:r w:rsidRPr="00CE6FA6">
        <w:tab/>
      </w:r>
      <w:r w:rsidRPr="00CE6FA6">
        <w:tab/>
        <w:t>plural addressee</w:t>
      </w:r>
      <w:r w:rsidRPr="00CE6FA6">
        <w:tab/>
      </w:r>
      <w:r w:rsidRPr="00CE6FA6">
        <w:rPr>
          <w:rFonts w:ascii="Doulos SIL" w:hAnsi="Doulos SIL" w:cs="Doulos SIL"/>
        </w:rPr>
        <w:t>ma</w:t>
      </w:r>
      <w:r w:rsidRPr="00CE6FA6">
        <w:rPr>
          <w:rFonts w:ascii="Doulos SIL" w:hAnsi="Doulos SIL" w:cs="Doulos SIL"/>
          <w:lang w:val="x-none"/>
        </w:rPr>
        <w:t>̀ⁿ</w:t>
      </w:r>
      <w:r w:rsidRPr="00CE6FA6">
        <w:tab/>
      </w:r>
      <w:r w:rsidRPr="00CE6FA6">
        <w:rPr>
          <w:rFonts w:ascii="Doulos SIL" w:hAnsi="Doulos SIL"/>
        </w:rPr>
        <w:t>āā ma</w:t>
      </w:r>
      <w:r w:rsidRPr="00CE6FA6">
        <w:rPr>
          <w:rFonts w:ascii="Doulos SIL" w:hAnsi="Doulos SIL"/>
          <w:lang w:val="x-none"/>
        </w:rPr>
        <w:t>̀m</w:t>
      </w:r>
      <w:r w:rsidRPr="00CE6FA6">
        <w:rPr>
          <w:rFonts w:ascii="Doulos SIL" w:hAnsi="Doulos SIL"/>
        </w:rPr>
        <w:t xml:space="preserve"> bē</w:t>
      </w:r>
      <w:r w:rsidRPr="00CE6FA6">
        <w:tab/>
      </w:r>
      <w:r w:rsidRPr="00CE6FA6">
        <w:rPr>
          <w:rFonts w:ascii="Doulos SIL" w:hAnsi="Doulos SIL"/>
        </w:rPr>
        <w:t>āā mā</w:t>
      </w:r>
      <w:r w:rsidRPr="00CE6FA6">
        <w:rPr>
          <w:rFonts w:ascii="Doulos SIL" w:hAnsi="Doulos SIL"/>
          <w:lang w:val="x-none"/>
        </w:rPr>
        <w:t>n</w:t>
      </w:r>
      <w:r w:rsidRPr="00CE6FA6">
        <w:rPr>
          <w:rFonts w:ascii="Doulos SIL" w:hAnsi="Doulos SIL"/>
        </w:rPr>
        <w:t xml:space="preserve"> tàà</w:t>
      </w:r>
    </w:p>
    <w:p w14:paraId="757662BA" w14:textId="77777777" w:rsidR="00A10868" w:rsidRPr="00CE6FA6" w:rsidRDefault="00A10868" w:rsidP="00ED4567"/>
    <w:p w14:paraId="50CA0199" w14:textId="77777777" w:rsidR="00ED4567" w:rsidRPr="00CE6FA6" w:rsidRDefault="00ED4567" w:rsidP="00ED4567"/>
    <w:p w14:paraId="5D7B97C8" w14:textId="6803ED2C" w:rsidR="00C30A26" w:rsidRPr="00CE6FA6" w:rsidRDefault="00C30A26" w:rsidP="00C30A26">
      <w:pPr>
        <w:pStyle w:val="Heading4"/>
      </w:pPr>
      <w:bookmarkStart w:id="1698" w:name="_Toc518533281"/>
      <w:bookmarkStart w:id="1699" w:name="_Toc78375795"/>
      <w:bookmarkStart w:id="1700" w:name="_Toc79405901"/>
      <w:bookmarkStart w:id="1701" w:name="_Toc76129766"/>
      <w:bookmarkStart w:id="1702" w:name="_Toc115206718"/>
      <w:r w:rsidRPr="00CE6FA6">
        <w:t>Imperative</w:t>
      </w:r>
      <w:bookmarkEnd w:id="1698"/>
      <w:bookmarkEnd w:id="1699"/>
      <w:r w:rsidRPr="00CE6FA6">
        <w:t xml:space="preserve"> (unsuffixed singular, plural </w:t>
      </w:r>
      <w:r w:rsidRPr="00CE6FA6">
        <w:rPr>
          <w:rFonts w:ascii="Doulos SIL" w:hAnsi="Doulos SIL"/>
          <w:noProof/>
        </w:rPr>
        <w:t>yèⁿ</w:t>
      </w:r>
      <w:r w:rsidR="00106681" w:rsidRPr="00CE6FA6">
        <w:rPr>
          <w:noProof/>
        </w:rPr>
        <w:t>)</w:t>
      </w:r>
      <w:bookmarkEnd w:id="1700"/>
      <w:bookmarkEnd w:id="1701"/>
      <w:bookmarkEnd w:id="1702"/>
    </w:p>
    <w:p w14:paraId="697AB37D" w14:textId="67246E50" w:rsidR="00C30A26" w:rsidRPr="00CE6FA6" w:rsidRDefault="00C30A26" w:rsidP="00C30A26">
      <w:r w:rsidRPr="00CE6FA6">
        <w:t xml:space="preserve">The </w:t>
      </w:r>
      <w:r w:rsidR="001674FD" w:rsidRPr="00CE6FA6">
        <w:t>Pfv</w:t>
      </w:r>
      <w:r w:rsidRPr="00CE6FA6">
        <w:t xml:space="preserve"> stem is used, without any preverbal </w:t>
      </w:r>
      <w:r w:rsidR="005E57A9" w:rsidRPr="00CE6FA6">
        <w:t>material</w:t>
      </w:r>
      <w:r w:rsidRPr="00CE6FA6">
        <w:t xml:space="preserve"> (subject pronoun, inflectional particle) as intransitive singular-addressee imperative.</w:t>
      </w:r>
    </w:p>
    <w:p w14:paraId="2344A877" w14:textId="77777777" w:rsidR="00C30A26" w:rsidRPr="00CE6FA6" w:rsidRDefault="00C30A26" w:rsidP="00C30A26"/>
    <w:p w14:paraId="37D2178C" w14:textId="522EA4D1" w:rsidR="006B40D9" w:rsidRPr="00CE6FA6" w:rsidRDefault="00C30A26" w:rsidP="006B40D9">
      <w:pPr>
        <w:tabs>
          <w:tab w:val="left" w:pos="720"/>
          <w:tab w:val="left" w:pos="1080"/>
          <w:tab w:val="left" w:pos="2880"/>
        </w:tabs>
      </w:pPr>
      <w:r w:rsidRPr="00CE6FA6">
        <w:t>(</w:t>
      </w:r>
      <w:r w:rsidR="00A4777D" w:rsidRPr="00CE6FA6">
        <w:t>462</w:t>
      </w:r>
      <w:r w:rsidRPr="00CE6FA6">
        <w:t>)</w:t>
      </w:r>
      <w:r w:rsidR="006B40D9" w:rsidRPr="00CE6FA6">
        <w:tab/>
        <w:t>a</w:t>
      </w:r>
      <w:r w:rsidR="006B40D9" w:rsidRPr="00CE6FA6">
        <w:rPr>
          <w:lang w:val="x-none"/>
        </w:rPr>
        <w:t xml:space="preserve">. </w:t>
      </w:r>
      <w:r w:rsidR="00AD3E9D" w:rsidRPr="00CE6FA6">
        <w:rPr>
          <w:lang w:val="x-none"/>
        </w:rPr>
        <w:t>M</w:t>
      </w:r>
      <w:r w:rsidR="00AD3E9D" w:rsidRPr="00CE6FA6">
        <w:rPr>
          <w:lang w:val="x-none"/>
        </w:rPr>
        <w:noBreakHyphen/>
        <w:t>ton</w:t>
      </w:r>
      <w:r w:rsidR="006B40D9" w:rsidRPr="00CE6FA6">
        <w:rPr>
          <w:lang w:val="x-none"/>
        </w:rPr>
        <w:t>ed imperative (</w:t>
      </w:r>
      <w:r w:rsidR="007D6083" w:rsidRPr="00CE6FA6">
        <w:t>=</w:t>
      </w:r>
      <w:r w:rsidR="006B40D9" w:rsidRPr="00CE6FA6">
        <w:rPr>
          <w:lang w:val="x-none"/>
        </w:rPr>
        <w:t xml:space="preserve"> </w:t>
      </w:r>
      <w:r w:rsidR="00887AB2" w:rsidRPr="00CE6FA6">
        <w:rPr>
          <w:lang w:val="x-none"/>
        </w:rPr>
        <w:t>Pfv</w:t>
      </w:r>
      <w:r w:rsidR="006B40D9" w:rsidRPr="00CE6FA6">
        <w:rPr>
          <w:lang w:val="x-none"/>
        </w:rPr>
        <w:t>)</w:t>
      </w:r>
    </w:p>
    <w:p w14:paraId="1BFF9FD8" w14:textId="1040E116" w:rsidR="00C30A26" w:rsidRPr="00CE6FA6" w:rsidRDefault="006B40D9" w:rsidP="006B40D9">
      <w:pPr>
        <w:tabs>
          <w:tab w:val="left" w:pos="720"/>
          <w:tab w:val="left" w:pos="1080"/>
          <w:tab w:val="left" w:pos="2880"/>
        </w:tabs>
        <w:rPr>
          <w:rFonts w:ascii="Doulos SIL" w:hAnsi="Doulos SIL"/>
        </w:rPr>
      </w:pPr>
      <w:r w:rsidRPr="00CE6FA6">
        <w:tab/>
      </w:r>
      <w:r w:rsidR="00C30A26" w:rsidRPr="00CE6FA6">
        <w:tab/>
      </w:r>
      <w:r w:rsidR="00C30A26" w:rsidRPr="00CE6FA6">
        <w:rPr>
          <w:rFonts w:ascii="Doulos SIL" w:hAnsi="Doulos SIL"/>
        </w:rPr>
        <w:t>bē</w:t>
      </w:r>
      <w:r w:rsidR="00C30A26" w:rsidRPr="00CE6FA6">
        <w:tab/>
        <w:t>‘come!-2Sg’</w:t>
      </w:r>
    </w:p>
    <w:p w14:paraId="38A3E74D" w14:textId="73EA1E86" w:rsidR="00C30A26" w:rsidRPr="00CE6FA6" w:rsidRDefault="006B40D9" w:rsidP="006B40D9">
      <w:pPr>
        <w:tabs>
          <w:tab w:val="left" w:pos="720"/>
          <w:tab w:val="left" w:pos="1080"/>
          <w:tab w:val="left" w:pos="2880"/>
        </w:tabs>
      </w:pPr>
      <w:r w:rsidRPr="00CE6FA6">
        <w:rPr>
          <w:rFonts w:ascii="Doulos SIL" w:hAnsi="Doulos SIL"/>
        </w:rPr>
        <w:tab/>
      </w:r>
      <w:r w:rsidR="00C30A26" w:rsidRPr="00CE6FA6">
        <w:rPr>
          <w:rFonts w:ascii="Doulos SIL" w:hAnsi="Doulos SIL"/>
        </w:rPr>
        <w:tab/>
        <w:t>tāwⁿ</w:t>
      </w:r>
      <w:r w:rsidR="00C30A26" w:rsidRPr="00CE6FA6">
        <w:tab/>
        <w:t>‘ascend!-2Sg’</w:t>
      </w:r>
    </w:p>
    <w:p w14:paraId="02ED59E8" w14:textId="33E4BC87" w:rsidR="00C30A26" w:rsidRPr="00CE6FA6" w:rsidRDefault="006B40D9" w:rsidP="006B40D9">
      <w:pPr>
        <w:tabs>
          <w:tab w:val="left" w:pos="720"/>
          <w:tab w:val="left" w:pos="1080"/>
          <w:tab w:val="left" w:pos="2880"/>
        </w:tabs>
      </w:pPr>
      <w:r w:rsidRPr="00CE6FA6">
        <w:tab/>
      </w:r>
      <w:r w:rsidR="00C30A26" w:rsidRPr="00CE6FA6">
        <w:tab/>
      </w:r>
      <w:r w:rsidR="006239FE" w:rsidRPr="00CE6FA6">
        <w:rPr>
          <w:rFonts w:ascii="Doulos SIL" w:hAnsi="Doulos SIL"/>
        </w:rPr>
        <w:t>dw</w:t>
      </w:r>
      <w:r w:rsidR="00C30A26" w:rsidRPr="00CE6FA6">
        <w:rPr>
          <w:rFonts w:ascii="Doulos SIL" w:hAnsi="Doulos SIL"/>
        </w:rPr>
        <w:t>ɔ̄</w:t>
      </w:r>
      <w:r w:rsidR="00C30A26" w:rsidRPr="00CE6FA6">
        <w:tab/>
        <w:t>‘enter!-2Sg’</w:t>
      </w:r>
    </w:p>
    <w:p w14:paraId="27E810F7" w14:textId="77777777" w:rsidR="006B40D9" w:rsidRPr="00CE6FA6" w:rsidRDefault="006B40D9" w:rsidP="006B40D9">
      <w:pPr>
        <w:tabs>
          <w:tab w:val="left" w:pos="720"/>
          <w:tab w:val="left" w:pos="1080"/>
          <w:tab w:val="left" w:pos="2880"/>
        </w:tabs>
      </w:pPr>
      <w:r w:rsidRPr="00CE6FA6">
        <w:rPr>
          <w:rFonts w:ascii="Doulos SIL" w:hAnsi="Doulos SIL"/>
        </w:rPr>
        <w:tab/>
      </w:r>
      <w:r w:rsidRPr="00CE6FA6">
        <w:rPr>
          <w:rFonts w:ascii="Doulos SIL" w:hAnsi="Doulos SIL"/>
        </w:rPr>
        <w:tab/>
        <w:t>sāgā</w:t>
      </w:r>
      <w:r w:rsidRPr="00CE6FA6">
        <w:tab/>
        <w:t>‘lie down!-2Sg’</w:t>
      </w:r>
    </w:p>
    <w:p w14:paraId="0CDF9885" w14:textId="77777777" w:rsidR="006B40D9" w:rsidRPr="00CE6FA6" w:rsidRDefault="006B40D9" w:rsidP="006B40D9">
      <w:pPr>
        <w:tabs>
          <w:tab w:val="left" w:pos="720"/>
          <w:tab w:val="left" w:pos="1080"/>
          <w:tab w:val="left" w:pos="2880"/>
        </w:tabs>
      </w:pPr>
      <w:r w:rsidRPr="00CE6FA6">
        <w:tab/>
      </w:r>
      <w:r w:rsidRPr="00CE6FA6">
        <w:tab/>
      </w:r>
      <w:r w:rsidRPr="00CE6FA6">
        <w:rPr>
          <w:rFonts w:ascii="Doulos SIL" w:hAnsi="Doulos SIL"/>
        </w:rPr>
        <w:t>kōndō</w:t>
      </w:r>
      <w:r w:rsidRPr="00CE6FA6">
        <w:tab/>
        <w:t>‘stay!-2Sg’</w:t>
      </w:r>
    </w:p>
    <w:p w14:paraId="47826A4D" w14:textId="77777777" w:rsidR="00BC7897" w:rsidRPr="00CE6FA6" w:rsidRDefault="00BC7897" w:rsidP="00BC7897">
      <w:pPr>
        <w:tabs>
          <w:tab w:val="left" w:pos="720"/>
          <w:tab w:val="left" w:pos="1080"/>
          <w:tab w:val="left" w:pos="2880"/>
        </w:tabs>
      </w:pPr>
      <w:r w:rsidRPr="00CE6FA6">
        <w:tab/>
      </w:r>
      <w:r w:rsidRPr="00CE6FA6">
        <w:tab/>
      </w:r>
      <w:r w:rsidRPr="00CE6FA6">
        <w:rPr>
          <w:rFonts w:ascii="Doulos SIL" w:hAnsi="Doulos SIL"/>
        </w:rPr>
        <w:t>pīīrī</w:t>
      </w:r>
      <w:r w:rsidRPr="00CE6FA6">
        <w:rPr>
          <w:rFonts w:ascii="Doulos SIL" w:hAnsi="Doulos SIL"/>
        </w:rPr>
        <w:tab/>
      </w:r>
      <w:r w:rsidRPr="00CE6FA6">
        <w:t>‘fly away!-2Sg’</w:t>
      </w:r>
    </w:p>
    <w:p w14:paraId="57131D39" w14:textId="77777777" w:rsidR="006B40D9" w:rsidRPr="00CE6FA6" w:rsidRDefault="006B40D9" w:rsidP="006B40D9">
      <w:pPr>
        <w:tabs>
          <w:tab w:val="left" w:pos="720"/>
          <w:tab w:val="left" w:pos="1080"/>
          <w:tab w:val="left" w:pos="2880"/>
        </w:tabs>
      </w:pPr>
    </w:p>
    <w:p w14:paraId="625B4EF0" w14:textId="5ACFC4FE" w:rsidR="006B40D9" w:rsidRPr="00CE6FA6" w:rsidRDefault="006B40D9" w:rsidP="006B40D9">
      <w:pPr>
        <w:tabs>
          <w:tab w:val="left" w:pos="720"/>
          <w:tab w:val="left" w:pos="1080"/>
          <w:tab w:val="left" w:pos="2880"/>
        </w:tabs>
      </w:pPr>
      <w:r w:rsidRPr="00CE6FA6">
        <w:tab/>
        <w:t>b</w:t>
      </w:r>
      <w:r w:rsidRPr="00CE6FA6">
        <w:rPr>
          <w:lang w:val="x-none"/>
        </w:rPr>
        <w:t xml:space="preserve">. </w:t>
      </w:r>
      <w:r w:rsidR="00AD3E9D" w:rsidRPr="00CE6FA6">
        <w:rPr>
          <w:lang w:val="x-none"/>
        </w:rPr>
        <w:t>L</w:t>
      </w:r>
      <w:r w:rsidR="00AD3E9D" w:rsidRPr="00CE6FA6">
        <w:rPr>
          <w:lang w:val="x-none"/>
        </w:rPr>
        <w:noBreakHyphen/>
        <w:t>ton</w:t>
      </w:r>
      <w:r w:rsidRPr="00CE6FA6">
        <w:rPr>
          <w:lang w:val="x-none"/>
        </w:rPr>
        <w:t>ed impera</w:t>
      </w:r>
      <w:r w:rsidR="007D6083" w:rsidRPr="00CE6FA6">
        <w:t>t</w:t>
      </w:r>
      <w:r w:rsidRPr="00CE6FA6">
        <w:rPr>
          <w:lang w:val="x-none"/>
        </w:rPr>
        <w:t>ive (</w:t>
      </w:r>
      <w:r w:rsidR="007D6083" w:rsidRPr="00CE6FA6">
        <w:t>=</w:t>
      </w:r>
      <w:r w:rsidRPr="00CE6FA6">
        <w:rPr>
          <w:lang w:val="x-none"/>
        </w:rPr>
        <w:t xml:space="preserve"> </w:t>
      </w:r>
      <w:r w:rsidR="00887AB2" w:rsidRPr="00CE6FA6">
        <w:rPr>
          <w:lang w:val="x-none"/>
        </w:rPr>
        <w:t>Pfv</w:t>
      </w:r>
      <w:r w:rsidRPr="00CE6FA6">
        <w:rPr>
          <w:lang w:val="x-none"/>
        </w:rPr>
        <w:t>)</w:t>
      </w:r>
    </w:p>
    <w:p w14:paraId="2AFCB8FF" w14:textId="04AEAEC5" w:rsidR="006B40D9" w:rsidRPr="00CE6FA6" w:rsidRDefault="006B40D9" w:rsidP="006B40D9">
      <w:pPr>
        <w:tabs>
          <w:tab w:val="left" w:pos="720"/>
          <w:tab w:val="left" w:pos="1080"/>
          <w:tab w:val="left" w:pos="2880"/>
        </w:tabs>
      </w:pPr>
      <w:r w:rsidRPr="00CE6FA6">
        <w:tab/>
      </w:r>
      <w:r w:rsidRPr="00CE6FA6">
        <w:tab/>
      </w:r>
      <w:r w:rsidRPr="00CE6FA6">
        <w:rPr>
          <w:rFonts w:ascii="Doulos SIL" w:hAnsi="Doulos SIL"/>
        </w:rPr>
        <w:t>so</w:t>
      </w:r>
      <w:r w:rsidRPr="00CE6FA6">
        <w:rPr>
          <w:rFonts w:ascii="Doulos SIL" w:hAnsi="Doulos SIL"/>
          <w:lang w:val="x-none"/>
        </w:rPr>
        <w:t>̀</w:t>
      </w:r>
      <w:r w:rsidRPr="00CE6FA6">
        <w:tab/>
        <w:t>‘go!-2Sg’</w:t>
      </w:r>
    </w:p>
    <w:p w14:paraId="633C633A" w14:textId="77777777" w:rsidR="006B40D9" w:rsidRPr="00CE6FA6" w:rsidRDefault="006B40D9" w:rsidP="006B40D9">
      <w:pPr>
        <w:tabs>
          <w:tab w:val="left" w:pos="720"/>
          <w:tab w:val="left" w:pos="1080"/>
          <w:tab w:val="left" w:pos="2880"/>
        </w:tabs>
      </w:pPr>
      <w:r w:rsidRPr="00CE6FA6">
        <w:tab/>
      </w:r>
      <w:r w:rsidRPr="00CE6FA6">
        <w:tab/>
      </w:r>
      <w:r w:rsidRPr="00CE6FA6">
        <w:rPr>
          <w:rFonts w:ascii="Doulos SIL" w:hAnsi="Doulos SIL"/>
        </w:rPr>
        <w:t>tàà</w:t>
      </w:r>
      <w:r w:rsidRPr="00CE6FA6">
        <w:tab/>
        <w:t>‘stop!-2Sg’ (or ‘stand up!’)</w:t>
      </w:r>
    </w:p>
    <w:p w14:paraId="669EC018" w14:textId="43568763" w:rsidR="00C30A26" w:rsidRPr="00CE6FA6" w:rsidRDefault="006B40D9" w:rsidP="006B40D9">
      <w:pPr>
        <w:tabs>
          <w:tab w:val="left" w:pos="720"/>
          <w:tab w:val="left" w:pos="1080"/>
          <w:tab w:val="left" w:pos="2880"/>
        </w:tabs>
      </w:pPr>
      <w:r w:rsidRPr="00CE6FA6">
        <w:tab/>
      </w:r>
      <w:r w:rsidR="00C30A26" w:rsidRPr="00CE6FA6">
        <w:tab/>
      </w:r>
      <w:r w:rsidR="00A67002" w:rsidRPr="00CE6FA6">
        <w:rPr>
          <w:rFonts w:ascii="Doulos SIL" w:hAnsi="Doulos SIL"/>
        </w:rPr>
        <w:t>pwɔ̀</w:t>
      </w:r>
      <w:r w:rsidR="00C30A26" w:rsidRPr="00CE6FA6">
        <w:rPr>
          <w:rFonts w:ascii="Doulos SIL" w:hAnsi="Doulos SIL"/>
        </w:rPr>
        <w:tab/>
      </w:r>
      <w:r w:rsidR="00C30A26" w:rsidRPr="00CE6FA6">
        <w:t>‘sit!-2Sg’</w:t>
      </w:r>
    </w:p>
    <w:p w14:paraId="049BDF0E" w14:textId="4E788678" w:rsidR="00BC7897" w:rsidRPr="00CE6FA6" w:rsidRDefault="00BC7897" w:rsidP="00BC7897">
      <w:pPr>
        <w:tabs>
          <w:tab w:val="left" w:pos="720"/>
          <w:tab w:val="left" w:pos="1080"/>
          <w:tab w:val="left" w:pos="2880"/>
        </w:tabs>
      </w:pPr>
      <w:r w:rsidRPr="00CE6FA6">
        <w:tab/>
      </w:r>
      <w:r w:rsidRPr="00CE6FA6">
        <w:tab/>
      </w:r>
      <w:r w:rsidRPr="00CE6FA6">
        <w:rPr>
          <w:rFonts w:ascii="Doulos SIL" w:hAnsi="Doulos SIL"/>
        </w:rPr>
        <w:t>ya</w:t>
      </w:r>
      <w:r w:rsidRPr="00CE6FA6">
        <w:rPr>
          <w:rFonts w:ascii="Doulos SIL" w:hAnsi="Doulos SIL"/>
          <w:lang w:val="x-none"/>
        </w:rPr>
        <w:t>̀wⁿ</w:t>
      </w:r>
      <w:r w:rsidRPr="00CE6FA6">
        <w:rPr>
          <w:rFonts w:ascii="Doulos SIL" w:hAnsi="Doulos SIL"/>
        </w:rPr>
        <w:tab/>
      </w:r>
      <w:r w:rsidRPr="00CE6FA6">
        <w:t>‘descend!-2Sg’</w:t>
      </w:r>
    </w:p>
    <w:p w14:paraId="00CB901A" w14:textId="1C63D524" w:rsidR="00BC7897" w:rsidRPr="00CE6FA6" w:rsidRDefault="00BC7897" w:rsidP="00BC7897">
      <w:pPr>
        <w:tabs>
          <w:tab w:val="left" w:pos="720"/>
          <w:tab w:val="left" w:pos="1080"/>
          <w:tab w:val="left" w:pos="2880"/>
        </w:tabs>
      </w:pPr>
    </w:p>
    <w:p w14:paraId="3CF4998D" w14:textId="7B17EE10" w:rsidR="00BC7897" w:rsidRPr="00CE6FA6" w:rsidRDefault="00BC7897" w:rsidP="00BC7897">
      <w:pPr>
        <w:tabs>
          <w:tab w:val="left" w:pos="720"/>
          <w:tab w:val="left" w:pos="1080"/>
          <w:tab w:val="left" w:pos="2880"/>
        </w:tabs>
        <w:rPr>
          <w:lang w:val="x-none"/>
        </w:rPr>
      </w:pPr>
      <w:r w:rsidRPr="00CE6FA6">
        <w:tab/>
        <w:t>c</w:t>
      </w:r>
      <w:r w:rsidRPr="00CE6FA6">
        <w:rPr>
          <w:lang w:val="x-none"/>
        </w:rPr>
        <w:t>. other tones</w:t>
      </w:r>
      <w:r w:rsidR="007D6083" w:rsidRPr="00CE6FA6">
        <w:t>:</w:t>
      </w:r>
      <w:r w:rsidRPr="00CE6FA6">
        <w:rPr>
          <w:lang w:val="x-none"/>
        </w:rPr>
        <w:t xml:space="preserve"> imperative </w:t>
      </w:r>
      <w:r w:rsidR="007D6083" w:rsidRPr="00CE6FA6">
        <w:t>(</w:t>
      </w:r>
      <w:r w:rsidRPr="00CE6FA6">
        <w:rPr>
          <w:lang w:val="x-none"/>
        </w:rPr>
        <w:t xml:space="preserve">= </w:t>
      </w:r>
      <w:r w:rsidR="00887AB2" w:rsidRPr="00CE6FA6">
        <w:rPr>
          <w:lang w:val="x-none"/>
        </w:rPr>
        <w:t>Pfv</w:t>
      </w:r>
      <w:r w:rsidRPr="00CE6FA6">
        <w:rPr>
          <w:lang w:val="x-none"/>
        </w:rPr>
        <w:t>)</w:t>
      </w:r>
    </w:p>
    <w:p w14:paraId="3016B4E3" w14:textId="369BBEE8" w:rsidR="00BC7897" w:rsidRPr="00CE6FA6" w:rsidRDefault="00BC7897" w:rsidP="00BC7897">
      <w:pPr>
        <w:tabs>
          <w:tab w:val="left" w:pos="720"/>
          <w:tab w:val="left" w:pos="1080"/>
          <w:tab w:val="left" w:pos="2880"/>
        </w:tabs>
        <w:rPr>
          <w:lang w:val="x-none"/>
        </w:rPr>
      </w:pPr>
      <w:r w:rsidRPr="00CE6FA6">
        <w:tab/>
      </w:r>
      <w:r w:rsidRPr="00CE6FA6">
        <w:tab/>
      </w:r>
      <w:r w:rsidRPr="00CE6FA6">
        <w:rPr>
          <w:rFonts w:ascii="Doulos SIL" w:hAnsi="Doulos SIL" w:cs="Doulos SIL"/>
        </w:rPr>
        <w:t>yi</w:t>
      </w:r>
      <w:r w:rsidRPr="00CE6FA6">
        <w:rPr>
          <w:rFonts w:ascii="Doulos SIL" w:hAnsi="Doulos SIL" w:cs="Doulos SIL"/>
          <w:lang w:val="x-none"/>
        </w:rPr>
        <w:t>̄yɛ̀rɛ̀</w:t>
      </w:r>
      <w:r w:rsidRPr="00CE6FA6">
        <w:rPr>
          <w:rFonts w:ascii="Doulos SIL" w:hAnsi="Doulos SIL" w:cs="Doulos SIL"/>
          <w:lang w:val="x-none"/>
        </w:rPr>
        <w:tab/>
      </w:r>
      <w:r w:rsidRPr="00CE6FA6">
        <w:rPr>
          <w:lang w:val="x-none"/>
        </w:rPr>
        <w:t>‘slide!-2Sg’</w:t>
      </w:r>
    </w:p>
    <w:p w14:paraId="0FF79942" w14:textId="6B26CB3D" w:rsidR="00BC7897" w:rsidRPr="00CE6FA6" w:rsidRDefault="00BC7897" w:rsidP="00BC7897">
      <w:pPr>
        <w:tabs>
          <w:tab w:val="left" w:pos="720"/>
          <w:tab w:val="left" w:pos="1080"/>
          <w:tab w:val="left" w:pos="2880"/>
        </w:tabs>
      </w:pPr>
      <w:r w:rsidRPr="00CE6FA6">
        <w:tab/>
      </w:r>
      <w:r w:rsidRPr="00CE6FA6">
        <w:tab/>
      </w:r>
      <w:r w:rsidRPr="00CE6FA6">
        <w:rPr>
          <w:rFonts w:ascii="Doulos SIL" w:hAnsi="Doulos SIL" w:cs="Doulos SIL"/>
        </w:rPr>
        <w:t>ti</w:t>
      </w:r>
      <w:r w:rsidRPr="00CE6FA6">
        <w:rPr>
          <w:rFonts w:ascii="Doulos SIL" w:hAnsi="Doulos SIL" w:cs="Doulos SIL"/>
          <w:lang w:val="x-none"/>
        </w:rPr>
        <w:t>̄gɛ̀</w:t>
      </w:r>
      <w:r w:rsidRPr="00CE6FA6">
        <w:rPr>
          <w:lang w:val="x-none"/>
        </w:rPr>
        <w:tab/>
        <w:t>‘cough!-2Sg’</w:t>
      </w:r>
    </w:p>
    <w:p w14:paraId="01E26990" w14:textId="77777777" w:rsidR="00C30A26" w:rsidRPr="00CE6FA6" w:rsidRDefault="00C30A26" w:rsidP="00C30A26"/>
    <w:p w14:paraId="4F067A23" w14:textId="4EBE5CFC" w:rsidR="00BC1C3C" w:rsidRPr="00CE6FA6" w:rsidRDefault="00BC1C3C" w:rsidP="00C30A26">
      <w:r w:rsidRPr="00CE6FA6">
        <w:t>As usual the all-</w:t>
      </w:r>
      <w:r w:rsidR="00AD3E9D" w:rsidRPr="00CE6FA6">
        <w:t>L</w:t>
      </w:r>
      <w:r w:rsidR="00AD3E9D" w:rsidRPr="00CE6FA6">
        <w:noBreakHyphen/>
        <w:t>ton</w:t>
      </w:r>
      <w:r w:rsidRPr="00CE6FA6">
        <w:t>ed stems undergo</w:t>
      </w:r>
      <w:r w:rsidR="00DB7C1D" w:rsidRPr="00CE6FA6">
        <w:t xml:space="preserve"> Final Tone-Raising</w:t>
      </w:r>
      <w:r w:rsidRPr="00CE6FA6">
        <w:rPr>
          <w:lang w:val="x-none"/>
        </w:rPr>
        <w:t xml:space="preserve"> before another </w:t>
      </w:r>
      <w:r w:rsidR="00AD3E9D" w:rsidRPr="00CE6FA6">
        <w:rPr>
          <w:lang w:val="x-none"/>
        </w:rPr>
        <w:t>L</w:t>
      </w:r>
      <w:r w:rsidR="00AD3E9D" w:rsidRPr="00CE6FA6">
        <w:rPr>
          <w:lang w:val="x-none"/>
        </w:rPr>
        <w:noBreakHyphen/>
        <w:t>ton</w:t>
      </w:r>
      <w:r w:rsidRPr="00CE6FA6">
        <w:rPr>
          <w:lang w:val="x-none"/>
        </w:rPr>
        <w:t xml:space="preserve">e. This applies to the monomoraic </w:t>
      </w:r>
      <w:r w:rsidRPr="00CE6FA6">
        <w:rPr>
          <w:rFonts w:ascii="Doulos SIL" w:hAnsi="Doulos SIL" w:cs="Doulos SIL"/>
          <w:lang w:val="x-none"/>
        </w:rPr>
        <w:t>sò</w:t>
      </w:r>
      <w:r w:rsidRPr="00CE6FA6">
        <w:rPr>
          <w:lang w:val="x-none"/>
        </w:rPr>
        <w:t xml:space="preserve"> in (</w:t>
      </w:r>
      <w:r w:rsidR="00A4777D" w:rsidRPr="00CE6FA6">
        <w:t>463</w:t>
      </w:r>
      <w:r w:rsidRPr="00CE6FA6">
        <w:rPr>
          <w:lang w:val="x-none"/>
        </w:rPr>
        <w:t>a), but not in (</w:t>
      </w:r>
      <w:r w:rsidR="00A4777D" w:rsidRPr="00CE6FA6">
        <w:t>463</w:t>
      </w:r>
      <w:r w:rsidRPr="00CE6FA6">
        <w:rPr>
          <w:lang w:val="x-none"/>
        </w:rPr>
        <w:t>b) where it is followed by a nonlow tone.</w:t>
      </w:r>
    </w:p>
    <w:p w14:paraId="0510C2F8" w14:textId="77777777" w:rsidR="00C30A26" w:rsidRPr="00CE6FA6" w:rsidRDefault="00C30A26" w:rsidP="00C30A26"/>
    <w:p w14:paraId="6F144FED" w14:textId="09924C45" w:rsidR="00C30A26" w:rsidRPr="00CE6FA6" w:rsidRDefault="00C30A26" w:rsidP="00C30A26">
      <w:pPr>
        <w:tabs>
          <w:tab w:val="left" w:pos="720"/>
          <w:tab w:val="left" w:pos="1080"/>
          <w:tab w:val="left" w:pos="2340"/>
        </w:tabs>
      </w:pPr>
      <w:r w:rsidRPr="00CE6FA6">
        <w:t>(</w:t>
      </w:r>
      <w:r w:rsidR="00A4777D" w:rsidRPr="00CE6FA6">
        <w:t>463</w:t>
      </w:r>
      <w:r w:rsidRPr="00CE6FA6">
        <w:t>)</w:t>
      </w:r>
      <w:r w:rsidRPr="00CE6FA6">
        <w:tab/>
        <w:t>a.</w:t>
      </w:r>
      <w:r w:rsidRPr="00CE6FA6">
        <w:tab/>
      </w:r>
      <w:r w:rsidRPr="00CE6FA6">
        <w:rPr>
          <w:rFonts w:ascii="Doulos SIL" w:hAnsi="Doulos SIL"/>
        </w:rPr>
        <w:t>sō</w:t>
      </w:r>
      <w:r w:rsidRPr="00CE6FA6">
        <w:rPr>
          <w:rFonts w:ascii="Doulos SIL" w:hAnsi="Doulos SIL"/>
        </w:rPr>
        <w:tab/>
        <w:t>nàmàgè</w:t>
      </w:r>
      <w:r w:rsidR="00ED4567" w:rsidRPr="00CE6FA6">
        <w:rPr>
          <w:rFonts w:ascii="Doulos SIL" w:hAnsi="Doulos SIL"/>
        </w:rPr>
        <w:t>wⁿ</w:t>
      </w:r>
    </w:p>
    <w:p w14:paraId="794B1AE6" w14:textId="77777777" w:rsidR="00C30A26" w:rsidRPr="00CE6FA6" w:rsidRDefault="00C30A26" w:rsidP="00C30A26">
      <w:pPr>
        <w:tabs>
          <w:tab w:val="left" w:pos="720"/>
          <w:tab w:val="left" w:pos="1080"/>
          <w:tab w:val="left" w:pos="2340"/>
        </w:tabs>
      </w:pPr>
      <w:r w:rsidRPr="00CE6FA6">
        <w:tab/>
      </w:r>
      <w:r w:rsidRPr="00CE6FA6">
        <w:tab/>
        <w:t>go.Pfv</w:t>
      </w:r>
      <w:r w:rsidRPr="00CE6FA6">
        <w:tab/>
        <w:t>Namagué</w:t>
      </w:r>
    </w:p>
    <w:p w14:paraId="5153E7A9" w14:textId="77777777" w:rsidR="00C30A26" w:rsidRPr="00CE6FA6" w:rsidRDefault="00C30A26" w:rsidP="00C30A26">
      <w:pPr>
        <w:tabs>
          <w:tab w:val="left" w:pos="720"/>
          <w:tab w:val="left" w:pos="1080"/>
        </w:tabs>
      </w:pPr>
      <w:r w:rsidRPr="00CE6FA6">
        <w:tab/>
      </w:r>
      <w:r w:rsidRPr="00CE6FA6">
        <w:tab/>
        <w:t>‘Go-2Sg to Namagué (village)!’</w:t>
      </w:r>
    </w:p>
    <w:p w14:paraId="1AEB0CD9" w14:textId="77777777" w:rsidR="00C30A26" w:rsidRPr="00CE6FA6" w:rsidRDefault="00C30A26" w:rsidP="00C30A26">
      <w:pPr>
        <w:tabs>
          <w:tab w:val="left" w:pos="720"/>
          <w:tab w:val="left" w:pos="1080"/>
        </w:tabs>
      </w:pPr>
    </w:p>
    <w:p w14:paraId="46589B20" w14:textId="77777777" w:rsidR="00C30A26" w:rsidRPr="00CE6FA6" w:rsidRDefault="00C30A26" w:rsidP="00C30A26">
      <w:pPr>
        <w:tabs>
          <w:tab w:val="left" w:pos="720"/>
          <w:tab w:val="left" w:pos="1080"/>
          <w:tab w:val="left" w:pos="2430"/>
        </w:tabs>
        <w:rPr>
          <w:rFonts w:ascii="Doulos SIL" w:hAnsi="Doulos SIL"/>
        </w:rPr>
      </w:pPr>
      <w:r w:rsidRPr="00CE6FA6">
        <w:tab/>
        <w:t>b.</w:t>
      </w:r>
      <w:r w:rsidRPr="00CE6FA6">
        <w:tab/>
      </w:r>
      <w:r w:rsidRPr="00CE6FA6">
        <w:rPr>
          <w:rFonts w:ascii="Doulos SIL" w:hAnsi="Doulos SIL"/>
        </w:rPr>
        <w:t>sò</w:t>
      </w:r>
      <w:r w:rsidRPr="00CE6FA6">
        <w:rPr>
          <w:rFonts w:ascii="Doulos SIL" w:hAnsi="Doulos SIL"/>
        </w:rPr>
        <w:tab/>
        <w:t>mɔ̄ptì</w:t>
      </w:r>
    </w:p>
    <w:p w14:paraId="5044009A" w14:textId="77777777" w:rsidR="00C30A26" w:rsidRPr="00CE6FA6" w:rsidRDefault="00C30A26" w:rsidP="00C30A26">
      <w:pPr>
        <w:tabs>
          <w:tab w:val="left" w:pos="720"/>
          <w:tab w:val="left" w:pos="1080"/>
          <w:tab w:val="left" w:pos="2430"/>
        </w:tabs>
      </w:pPr>
      <w:r w:rsidRPr="00CE6FA6">
        <w:tab/>
      </w:r>
      <w:r w:rsidRPr="00CE6FA6">
        <w:tab/>
        <w:t>go.Pfv</w:t>
      </w:r>
      <w:r w:rsidRPr="00CE6FA6">
        <w:tab/>
        <w:t>Mopti</w:t>
      </w:r>
    </w:p>
    <w:p w14:paraId="5BD7F5F3" w14:textId="77777777" w:rsidR="00C30A26" w:rsidRPr="00CE6FA6" w:rsidRDefault="00C30A26" w:rsidP="00C30A26">
      <w:pPr>
        <w:tabs>
          <w:tab w:val="left" w:pos="720"/>
          <w:tab w:val="left" w:pos="1080"/>
        </w:tabs>
      </w:pPr>
      <w:r w:rsidRPr="00CE6FA6">
        <w:tab/>
      </w:r>
      <w:r w:rsidRPr="00CE6FA6">
        <w:tab/>
        <w:t>‘Go-2Sg to Mopti (city)!’</w:t>
      </w:r>
    </w:p>
    <w:p w14:paraId="07035B99" w14:textId="77777777" w:rsidR="00C30A26" w:rsidRPr="00CE6FA6" w:rsidRDefault="00C30A26" w:rsidP="00C30A26"/>
    <w:p w14:paraId="1F8E5FC6" w14:textId="0459882C" w:rsidR="00C30A26" w:rsidRPr="00CE6FA6" w:rsidRDefault="00C30A26" w:rsidP="00C30A26">
      <w:r w:rsidRPr="00CE6FA6">
        <w:t>Transitive singular-addressee imperatives likewise begin with the object, with no overt subject. This is the only clause type that begins with an object NP</w:t>
      </w:r>
      <w:r w:rsidR="00BC1C3C" w:rsidRPr="00CE6FA6">
        <w:t xml:space="preserve"> (</w:t>
      </w:r>
      <w:r w:rsidR="00A4777D" w:rsidRPr="00CE6FA6">
        <w:t>464</w:t>
      </w:r>
      <w:r w:rsidR="00BC1C3C" w:rsidRPr="00CE6FA6">
        <w:t>a-b)</w:t>
      </w:r>
      <w:r w:rsidRPr="00CE6FA6">
        <w:t xml:space="preserve">. </w:t>
      </w:r>
      <w:r w:rsidR="00BC1C3C" w:rsidRPr="00CE6FA6">
        <w:t xml:space="preserve">As in indicative clauses, 1Sg object </w:t>
      </w:r>
      <w:r w:rsidR="00BC1C3C" w:rsidRPr="00CE6FA6">
        <w:rPr>
          <w:rFonts w:ascii="Doulos SIL" w:hAnsi="Doulos SIL" w:cs="Doulos SIL"/>
          <w:lang w:val="x-none"/>
        </w:rPr>
        <w:t>ŋ̀</w:t>
      </w:r>
      <w:r w:rsidR="00BC1C3C" w:rsidRPr="00CE6FA6">
        <w:rPr>
          <w:lang w:val="x-none"/>
        </w:rPr>
        <w:t xml:space="preserve"> (+H) raises the tone of a following </w:t>
      </w:r>
      <w:r w:rsidR="00AD3E9D" w:rsidRPr="00CE6FA6">
        <w:rPr>
          <w:lang w:val="x-none"/>
        </w:rPr>
        <w:t>L</w:t>
      </w:r>
      <w:r w:rsidR="00AD3E9D" w:rsidRPr="00CE6FA6">
        <w:rPr>
          <w:lang w:val="x-none"/>
        </w:rPr>
        <w:noBreakHyphen/>
        <w:t>ton</w:t>
      </w:r>
      <w:r w:rsidR="00BC1C3C" w:rsidRPr="00CE6FA6">
        <w:rPr>
          <w:lang w:val="x-none"/>
        </w:rPr>
        <w:t>ed verb</w:t>
      </w:r>
      <w:r w:rsidR="00CC6904" w:rsidRPr="00CE6FA6">
        <w:rPr>
          <w:lang w:val="x-none"/>
        </w:rPr>
        <w:t xml:space="preserve"> to H, e.g</w:t>
      </w:r>
      <w:r w:rsidR="00BC1C3C" w:rsidRPr="00CE6FA6">
        <w:rPr>
          <w:lang w:val="x-none"/>
        </w:rPr>
        <w:t xml:space="preserve">. </w:t>
      </w:r>
      <w:r w:rsidR="00BC1C3C" w:rsidRPr="00CE6FA6">
        <w:rPr>
          <w:rFonts w:ascii="Doulos SIL" w:hAnsi="Doulos SIL" w:cs="Doulos SIL"/>
          <w:lang w:val="x-none"/>
        </w:rPr>
        <w:t>wágá</w:t>
      </w:r>
      <w:r w:rsidR="00BC1C3C" w:rsidRPr="00CE6FA6">
        <w:rPr>
          <w:lang w:val="x-none"/>
        </w:rPr>
        <w:t xml:space="preserve"> from </w:t>
      </w:r>
      <w:r w:rsidR="00BC1C3C" w:rsidRPr="00CE6FA6">
        <w:rPr>
          <w:rFonts w:ascii="Doulos SIL" w:hAnsi="Doulos SIL" w:cs="Doulos SIL"/>
          <w:lang w:val="x-none"/>
        </w:rPr>
        <w:t>wàgà</w:t>
      </w:r>
      <w:r w:rsidR="00BC1C3C" w:rsidRPr="00CE6FA6">
        <w:rPr>
          <w:lang w:val="x-none"/>
        </w:rPr>
        <w:t xml:space="preserve"> in (</w:t>
      </w:r>
      <w:r w:rsidR="00A4777D" w:rsidRPr="00CE6FA6">
        <w:t>464</w:t>
      </w:r>
      <w:r w:rsidR="00BC1C3C" w:rsidRPr="00CE6FA6">
        <w:rPr>
          <w:lang w:val="x-none"/>
        </w:rPr>
        <w:t xml:space="preserve">a). </w:t>
      </w:r>
    </w:p>
    <w:p w14:paraId="33FD0493" w14:textId="77777777" w:rsidR="00C30A26" w:rsidRPr="00CE6FA6" w:rsidRDefault="00C30A26" w:rsidP="00C30A26"/>
    <w:p w14:paraId="0CA5467C" w14:textId="1E6649BC" w:rsidR="00C30A26" w:rsidRPr="00CE6FA6" w:rsidRDefault="00C30A26" w:rsidP="00C30A26">
      <w:pPr>
        <w:tabs>
          <w:tab w:val="left" w:pos="720"/>
          <w:tab w:val="left" w:pos="1080"/>
          <w:tab w:val="left" w:pos="1890"/>
        </w:tabs>
      </w:pPr>
      <w:r w:rsidRPr="00CE6FA6">
        <w:t>(</w:t>
      </w:r>
      <w:r w:rsidR="00A4777D" w:rsidRPr="00CE6FA6">
        <w:t>464</w:t>
      </w:r>
      <w:r w:rsidRPr="00CE6FA6">
        <w:t>)</w:t>
      </w:r>
      <w:r w:rsidRPr="00CE6FA6">
        <w:tab/>
        <w:t>a.</w:t>
      </w:r>
      <w:r w:rsidRPr="00CE6FA6">
        <w:tab/>
      </w:r>
      <w:r w:rsidRPr="00CE6FA6">
        <w:rPr>
          <w:rFonts w:ascii="Doulos SIL" w:hAnsi="Doulos SIL"/>
        </w:rPr>
        <w:t>ŋ̀</w:t>
      </w:r>
      <w:r w:rsidRPr="00CE6FA6">
        <w:rPr>
          <w:rFonts w:ascii="Doulos SIL" w:hAnsi="Doulos SIL"/>
        </w:rPr>
        <w:tab/>
        <w:t>kwāā</w:t>
      </w:r>
      <w:r w:rsidR="00ED4567" w:rsidRPr="00CE6FA6">
        <w:rPr>
          <w:rFonts w:ascii="Doulos SIL" w:hAnsi="Doulos SIL"/>
        </w:rPr>
        <w:t xml:space="preserve"> </w:t>
      </w:r>
      <w:r w:rsidR="00ED4567" w:rsidRPr="00CE6FA6">
        <w:t>/</w:t>
      </w:r>
      <w:r w:rsidR="00ED4567" w:rsidRPr="00CE6FA6">
        <w:rPr>
          <w:rFonts w:ascii="Doulos SIL" w:hAnsi="Doulos SIL"/>
        </w:rPr>
        <w:t xml:space="preserve"> wágá</w:t>
      </w:r>
    </w:p>
    <w:p w14:paraId="3B8DB6AC" w14:textId="6CCCBA93" w:rsidR="00C30A26" w:rsidRPr="00CE6FA6" w:rsidRDefault="00C30A26" w:rsidP="00C30A26">
      <w:pPr>
        <w:tabs>
          <w:tab w:val="left" w:pos="720"/>
          <w:tab w:val="left" w:pos="1080"/>
          <w:tab w:val="left" w:pos="1890"/>
        </w:tabs>
      </w:pPr>
      <w:r w:rsidRPr="00CE6FA6">
        <w:tab/>
      </w:r>
      <w:r w:rsidRPr="00CE6FA6">
        <w:tab/>
        <w:t>1Sg</w:t>
      </w:r>
      <w:r w:rsidRPr="00CE6FA6">
        <w:tab/>
        <w:t>hit.Pfv</w:t>
      </w:r>
      <w:r w:rsidR="00ED4567" w:rsidRPr="00CE6FA6">
        <w:t xml:space="preserve"> / kill.Pfv</w:t>
      </w:r>
    </w:p>
    <w:p w14:paraId="46A5C418" w14:textId="3B9FC954" w:rsidR="00C30A26" w:rsidRPr="00CE6FA6" w:rsidRDefault="00C30A26" w:rsidP="00C30A26">
      <w:pPr>
        <w:tabs>
          <w:tab w:val="left" w:pos="720"/>
          <w:tab w:val="left" w:pos="1080"/>
        </w:tabs>
      </w:pPr>
      <w:r w:rsidRPr="00CE6FA6">
        <w:tab/>
      </w:r>
      <w:r w:rsidRPr="00CE6FA6">
        <w:tab/>
        <w:t>‘Hit-</w:t>
      </w:r>
      <w:r w:rsidR="00ED4567" w:rsidRPr="00CE6FA6">
        <w:t>/Kill-</w:t>
      </w:r>
      <w:r w:rsidRPr="00CE6FA6">
        <w:t>2Sg me!’</w:t>
      </w:r>
      <w:r w:rsidR="00BC7897" w:rsidRPr="00CE6FA6">
        <w:t xml:space="preserve"> (</w:t>
      </w:r>
      <w:r w:rsidR="00BC7897" w:rsidRPr="00CE6FA6">
        <w:rPr>
          <w:lang w:val="x-none"/>
        </w:rPr>
        <w:t xml:space="preserve">&lt; </w:t>
      </w:r>
      <w:r w:rsidR="00BC7897" w:rsidRPr="00CE6FA6">
        <w:rPr>
          <w:rFonts w:ascii="Doulos SIL" w:hAnsi="Doulos SIL" w:cs="Doulos SIL"/>
          <w:lang w:val="x-none"/>
        </w:rPr>
        <w:t>ŋ̀</w:t>
      </w:r>
      <w:r w:rsidR="00BC7897" w:rsidRPr="00CE6FA6">
        <w:rPr>
          <w:lang w:val="x-none"/>
        </w:rPr>
        <w:t xml:space="preserve"> (+H), </w:t>
      </w:r>
      <w:r w:rsidR="00BC7897" w:rsidRPr="00CE6FA6">
        <w:rPr>
          <w:rFonts w:ascii="Doulos SIL" w:hAnsi="Doulos SIL" w:cs="Doulos SIL"/>
          <w:lang w:val="x-none"/>
        </w:rPr>
        <w:t>wàgà</w:t>
      </w:r>
      <w:r w:rsidR="00106681" w:rsidRPr="00CE6FA6">
        <w:rPr>
          <w:lang w:val="x-none"/>
        </w:rPr>
        <w:t>)</w:t>
      </w:r>
    </w:p>
    <w:p w14:paraId="60609DDD" w14:textId="77777777" w:rsidR="00C30A26" w:rsidRPr="00CE6FA6" w:rsidRDefault="00C30A26" w:rsidP="00C30A26">
      <w:pPr>
        <w:tabs>
          <w:tab w:val="left" w:pos="720"/>
          <w:tab w:val="left" w:pos="1080"/>
        </w:tabs>
      </w:pPr>
    </w:p>
    <w:p w14:paraId="75951C9F" w14:textId="7FE13BD7" w:rsidR="00C30A26" w:rsidRPr="00CE6FA6" w:rsidRDefault="00C30A26" w:rsidP="00C30A26">
      <w:pPr>
        <w:tabs>
          <w:tab w:val="left" w:pos="720"/>
          <w:tab w:val="left" w:pos="1080"/>
        </w:tabs>
      </w:pPr>
      <w:r w:rsidRPr="00CE6FA6">
        <w:tab/>
        <w:t>b.</w:t>
      </w:r>
      <w:r w:rsidRPr="00CE6FA6">
        <w:tab/>
      </w:r>
      <w:r w:rsidRPr="00CE6FA6">
        <w:rPr>
          <w:rFonts w:ascii="Doulos SIL" w:hAnsi="Doulos SIL"/>
        </w:rPr>
        <w:t>sɔ</w:t>
      </w:r>
      <w:r w:rsidR="00CC6904" w:rsidRPr="00CE6FA6">
        <w:rPr>
          <w:rFonts w:ascii="Doulos SIL" w:hAnsi="Doulos SIL"/>
          <w:lang w:val="x-none"/>
        </w:rPr>
        <w:t>́</w:t>
      </w:r>
      <w:r w:rsidRPr="00CE6FA6">
        <w:rPr>
          <w:rFonts w:ascii="Doulos SIL" w:hAnsi="Doulos SIL"/>
        </w:rPr>
        <w:t>gɔ</w:t>
      </w:r>
      <w:r w:rsidR="00CC6904" w:rsidRPr="00CE6FA6">
        <w:rPr>
          <w:rFonts w:ascii="Doulos SIL" w:hAnsi="Doulos SIL"/>
          <w:lang w:val="x-none"/>
        </w:rPr>
        <w:t>́</w:t>
      </w:r>
      <w:r w:rsidRPr="00CE6FA6">
        <w:rPr>
          <w:rFonts w:ascii="Doulos SIL" w:hAnsi="Doulos SIL"/>
        </w:rPr>
        <w:tab/>
        <w:t>mɛ̀wⁿ</w:t>
      </w:r>
    </w:p>
    <w:p w14:paraId="7477EAD5" w14:textId="77777777" w:rsidR="00C30A26" w:rsidRPr="00CE6FA6" w:rsidRDefault="00C30A26" w:rsidP="00C30A26">
      <w:pPr>
        <w:tabs>
          <w:tab w:val="left" w:pos="720"/>
          <w:tab w:val="left" w:pos="1080"/>
        </w:tabs>
      </w:pPr>
      <w:r w:rsidRPr="00CE6FA6">
        <w:tab/>
      </w:r>
      <w:r w:rsidRPr="00CE6FA6">
        <w:tab/>
        <w:t>milk</w:t>
      </w:r>
      <w:r w:rsidRPr="00CE6FA6">
        <w:tab/>
        <w:t>drink.Pfv</w:t>
      </w:r>
    </w:p>
    <w:p w14:paraId="3778DCF3" w14:textId="77777777" w:rsidR="00C30A26" w:rsidRPr="00CE6FA6" w:rsidRDefault="00C30A26" w:rsidP="00C30A26">
      <w:pPr>
        <w:tabs>
          <w:tab w:val="left" w:pos="720"/>
          <w:tab w:val="left" w:pos="1080"/>
        </w:tabs>
      </w:pPr>
      <w:r w:rsidRPr="00CE6FA6">
        <w:tab/>
      </w:r>
      <w:r w:rsidRPr="00CE6FA6">
        <w:tab/>
        <w:t>‘Drink-2Sg the milk!’</w:t>
      </w:r>
    </w:p>
    <w:p w14:paraId="10526802" w14:textId="73EE27AE" w:rsidR="00A10868" w:rsidRPr="00CE6FA6" w:rsidRDefault="00A10868" w:rsidP="00A10868"/>
    <w:p w14:paraId="12753B45" w14:textId="48361BB7" w:rsidR="003F4423" w:rsidRPr="00CE6FA6" w:rsidRDefault="003F4423" w:rsidP="00A10868">
      <w:r w:rsidRPr="00CE6FA6">
        <w:t xml:space="preserve">For plural addressee, </w:t>
      </w:r>
      <w:r w:rsidRPr="00CE6FA6">
        <w:rPr>
          <w:rFonts w:ascii="Doulos SIL" w:hAnsi="Doulos SIL" w:cs="Doulos SIL"/>
        </w:rPr>
        <w:t>ye</w:t>
      </w:r>
      <w:r w:rsidRPr="00CE6FA6">
        <w:rPr>
          <w:rFonts w:ascii="Doulos SIL" w:hAnsi="Doulos SIL" w:cs="Doulos SIL"/>
          <w:lang w:val="x-none"/>
        </w:rPr>
        <w:t>̀ⁿ</w:t>
      </w:r>
      <w:r w:rsidRPr="00CE6FA6">
        <w:rPr>
          <w:lang w:val="x-none"/>
        </w:rPr>
        <w:t xml:space="preserve"> appears clause-initially. It raises to </w:t>
      </w:r>
      <w:r w:rsidRPr="00CE6FA6">
        <w:rPr>
          <w:rFonts w:ascii="Doulos SIL" w:hAnsi="Doulos SIL" w:cs="Doulos SIL"/>
          <w:lang w:val="x-none"/>
        </w:rPr>
        <w:t>yēⁿ</w:t>
      </w:r>
      <w:r w:rsidRPr="00CE6FA6">
        <w:rPr>
          <w:lang w:val="x-none"/>
        </w:rPr>
        <w:t xml:space="preserve"> before </w:t>
      </w:r>
      <w:r w:rsidR="00AD3E9D" w:rsidRPr="00CE6FA6">
        <w:rPr>
          <w:lang w:val="x-none"/>
        </w:rPr>
        <w:t>L</w:t>
      </w:r>
      <w:r w:rsidR="00AD3E9D" w:rsidRPr="00CE6FA6">
        <w:rPr>
          <w:lang w:val="x-none"/>
        </w:rPr>
        <w:noBreakHyphen/>
        <w:t>ton</w:t>
      </w:r>
      <w:r w:rsidRPr="00CE6FA6">
        <w:rPr>
          <w:lang w:val="x-none"/>
        </w:rPr>
        <w:t xml:space="preserve">e. The remainder of the clause is as for singular addressee. </w:t>
      </w:r>
    </w:p>
    <w:p w14:paraId="36A50644" w14:textId="77777777" w:rsidR="003F4423" w:rsidRPr="00CE6FA6" w:rsidRDefault="003F4423" w:rsidP="00A10868"/>
    <w:p w14:paraId="04F00F0F" w14:textId="7A9C42BB" w:rsidR="003F4423" w:rsidRPr="00CE6FA6" w:rsidRDefault="003F4423" w:rsidP="003F4423">
      <w:pPr>
        <w:tabs>
          <w:tab w:val="left" w:pos="720"/>
          <w:tab w:val="left" w:pos="1080"/>
          <w:tab w:val="left" w:pos="2340"/>
          <w:tab w:val="left" w:pos="3330"/>
        </w:tabs>
      </w:pPr>
      <w:r w:rsidRPr="00CE6FA6">
        <w:t>(</w:t>
      </w:r>
      <w:r w:rsidR="00A4777D" w:rsidRPr="00CE6FA6">
        <w:t>465</w:t>
      </w:r>
      <w:r w:rsidRPr="00CE6FA6">
        <w:t>)</w:t>
      </w:r>
      <w:r w:rsidRPr="00CE6FA6">
        <w:tab/>
        <w:t>a.</w:t>
      </w:r>
      <w:r w:rsidRPr="00CE6FA6">
        <w:tab/>
      </w:r>
      <w:r w:rsidRPr="00CE6FA6">
        <w:rPr>
          <w:rFonts w:ascii="Doulos SIL" w:hAnsi="Doulos SIL"/>
        </w:rPr>
        <w:t>yè</w:t>
      </w:r>
      <w:r w:rsidRPr="00CE6FA6">
        <w:rPr>
          <w:rFonts w:ascii="Doulos SIL" w:hAnsi="Doulos SIL"/>
          <w:lang w:val="x-none"/>
        </w:rPr>
        <w:t>ɲ</w:t>
      </w:r>
      <w:r w:rsidRPr="00CE6FA6">
        <w:rPr>
          <w:rFonts w:ascii="Doulos SIL" w:hAnsi="Doulos SIL"/>
          <w:lang w:val="x-none"/>
        </w:rPr>
        <w:tab/>
        <w:t>j</w:t>
      </w:r>
      <w:r w:rsidRPr="00CE6FA6">
        <w:rPr>
          <w:rFonts w:ascii="Doulos SIL" w:hAnsi="Doulos SIL"/>
        </w:rPr>
        <w:t>ɛ́náŋ</w:t>
      </w:r>
      <w:r w:rsidRPr="00CE6FA6">
        <w:rPr>
          <w:rFonts w:ascii="Doulos SIL" w:hAnsi="Doulos SIL"/>
        </w:rPr>
        <w:tab/>
        <w:t>kwāā</w:t>
      </w:r>
    </w:p>
    <w:p w14:paraId="087E7058" w14:textId="77777777" w:rsidR="003F4423" w:rsidRPr="00CE6FA6" w:rsidRDefault="003F4423" w:rsidP="003F4423">
      <w:pPr>
        <w:tabs>
          <w:tab w:val="left" w:pos="720"/>
          <w:tab w:val="left" w:pos="1080"/>
          <w:tab w:val="left" w:pos="2340"/>
          <w:tab w:val="left" w:pos="3330"/>
        </w:tabs>
      </w:pPr>
      <w:r w:rsidRPr="00CE6FA6">
        <w:tab/>
      </w:r>
      <w:r w:rsidRPr="00CE6FA6">
        <w:tab/>
        <w:t>Imprt.2Pl</w:t>
      </w:r>
      <w:r w:rsidRPr="00CE6FA6">
        <w:tab/>
        <w:t>child</w:t>
      </w:r>
      <w:r w:rsidRPr="00CE6FA6">
        <w:tab/>
        <w:t>hit.Pfv</w:t>
      </w:r>
    </w:p>
    <w:p w14:paraId="75A894CA" w14:textId="77777777" w:rsidR="003F4423" w:rsidRPr="00CE6FA6" w:rsidRDefault="003F4423" w:rsidP="003F4423">
      <w:pPr>
        <w:tabs>
          <w:tab w:val="left" w:pos="720"/>
          <w:tab w:val="left" w:pos="1080"/>
        </w:tabs>
      </w:pPr>
      <w:r w:rsidRPr="00CE6FA6">
        <w:tab/>
      </w:r>
      <w:r w:rsidRPr="00CE6FA6">
        <w:tab/>
        <w:t>‘Hit!-2Pl the child!’</w:t>
      </w:r>
    </w:p>
    <w:p w14:paraId="5F610BC2" w14:textId="77777777" w:rsidR="003F4423" w:rsidRPr="00CE6FA6" w:rsidRDefault="003F4423" w:rsidP="003F4423">
      <w:pPr>
        <w:tabs>
          <w:tab w:val="left" w:pos="720"/>
          <w:tab w:val="left" w:pos="1080"/>
        </w:tabs>
      </w:pPr>
    </w:p>
    <w:p w14:paraId="290CED6A" w14:textId="77777777" w:rsidR="003F4423" w:rsidRPr="00CE6FA6" w:rsidRDefault="003F4423" w:rsidP="003F4423">
      <w:pPr>
        <w:tabs>
          <w:tab w:val="left" w:pos="720"/>
          <w:tab w:val="left" w:pos="1080"/>
          <w:tab w:val="left" w:pos="2340"/>
          <w:tab w:val="left" w:pos="3330"/>
        </w:tabs>
        <w:rPr>
          <w:rFonts w:ascii="Doulos SIL" w:hAnsi="Doulos SIL"/>
        </w:rPr>
      </w:pPr>
      <w:r w:rsidRPr="00CE6FA6">
        <w:tab/>
        <w:t>b.</w:t>
      </w:r>
      <w:r w:rsidRPr="00CE6FA6">
        <w:tab/>
      </w:r>
      <w:r w:rsidRPr="00CE6FA6">
        <w:rPr>
          <w:rFonts w:ascii="Doulos SIL" w:hAnsi="Doulos SIL"/>
        </w:rPr>
        <w:t>ye</w:t>
      </w:r>
      <w:r w:rsidRPr="00CE6FA6">
        <w:rPr>
          <w:rFonts w:ascii="Doulos SIL" w:hAnsi="Doulos SIL"/>
          <w:lang w:val="x-none"/>
        </w:rPr>
        <w:t>̄ⁿ</w:t>
      </w:r>
      <w:r w:rsidRPr="00CE6FA6">
        <w:rPr>
          <w:rFonts w:ascii="Doulos SIL" w:hAnsi="Doulos SIL"/>
        </w:rPr>
        <w:tab/>
        <w:t>yùgò</w:t>
      </w:r>
      <w:r w:rsidRPr="00CE6FA6">
        <w:rPr>
          <w:rFonts w:ascii="Doulos SIL" w:hAnsi="Doulos SIL"/>
          <w:lang w:val="x-none"/>
        </w:rPr>
        <w:t>ŋ</w:t>
      </w:r>
      <w:r w:rsidRPr="00CE6FA6">
        <w:rPr>
          <w:rFonts w:ascii="Doulos SIL" w:hAnsi="Doulos SIL"/>
          <w:lang w:val="x-none"/>
        </w:rPr>
        <w:tab/>
        <w:t>k</w:t>
      </w:r>
      <w:r w:rsidRPr="00CE6FA6">
        <w:rPr>
          <w:rFonts w:ascii="Doulos SIL" w:hAnsi="Doulos SIL"/>
        </w:rPr>
        <w:t>wāā</w:t>
      </w:r>
    </w:p>
    <w:p w14:paraId="6FFCD079" w14:textId="77777777" w:rsidR="003F4423" w:rsidRPr="00CE6FA6" w:rsidRDefault="003F4423" w:rsidP="003F4423">
      <w:pPr>
        <w:tabs>
          <w:tab w:val="left" w:pos="720"/>
          <w:tab w:val="left" w:pos="1080"/>
          <w:tab w:val="left" w:pos="2340"/>
          <w:tab w:val="left" w:pos="3330"/>
        </w:tabs>
      </w:pPr>
      <w:r w:rsidRPr="00CE6FA6">
        <w:tab/>
      </w:r>
      <w:r w:rsidRPr="00CE6FA6">
        <w:tab/>
        <w:t>Imprt.2Pl</w:t>
      </w:r>
      <w:r w:rsidRPr="00CE6FA6">
        <w:tab/>
        <w:t>woman</w:t>
      </w:r>
      <w:r w:rsidRPr="00CE6FA6">
        <w:tab/>
        <w:t>hit.Pfv</w:t>
      </w:r>
    </w:p>
    <w:p w14:paraId="50D6B169" w14:textId="397C6DE3" w:rsidR="003F4423" w:rsidRPr="00CE6FA6" w:rsidRDefault="003F4423" w:rsidP="003F4423">
      <w:pPr>
        <w:tabs>
          <w:tab w:val="left" w:pos="720"/>
          <w:tab w:val="left" w:pos="1080"/>
        </w:tabs>
      </w:pPr>
      <w:r w:rsidRPr="00CE6FA6">
        <w:tab/>
      </w:r>
      <w:r w:rsidRPr="00CE6FA6">
        <w:tab/>
        <w:t>‘Hit!-2Pl the woman!’</w:t>
      </w:r>
    </w:p>
    <w:p w14:paraId="759082D7" w14:textId="43F86917" w:rsidR="003F4423" w:rsidRPr="00CE6FA6" w:rsidRDefault="003F4423" w:rsidP="003F4423">
      <w:pPr>
        <w:tabs>
          <w:tab w:val="left" w:pos="720"/>
          <w:tab w:val="left" w:pos="1080"/>
        </w:tabs>
      </w:pPr>
    </w:p>
    <w:p w14:paraId="2BE48248" w14:textId="7A640F3C" w:rsidR="003F4423" w:rsidRPr="00CE6FA6" w:rsidRDefault="003F4423" w:rsidP="003F4423">
      <w:pPr>
        <w:tabs>
          <w:tab w:val="left" w:pos="720"/>
          <w:tab w:val="left" w:pos="1080"/>
          <w:tab w:val="left" w:pos="252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yēŋ</w:t>
      </w:r>
      <w:r w:rsidRPr="00CE6FA6">
        <w:rPr>
          <w:rFonts w:ascii="Doulos SIL" w:hAnsi="Doulos SIL" w:cs="Doulos SIL"/>
          <w:lang w:val="x-none"/>
        </w:rPr>
        <w:tab/>
        <w:t>kɯ̀ɯ̀</w:t>
      </w:r>
    </w:p>
    <w:p w14:paraId="6BA969BB" w14:textId="23B0B15C" w:rsidR="003F4423" w:rsidRPr="00CE6FA6" w:rsidRDefault="003F4423" w:rsidP="003F4423">
      <w:pPr>
        <w:tabs>
          <w:tab w:val="left" w:pos="720"/>
          <w:tab w:val="left" w:pos="1080"/>
          <w:tab w:val="left" w:pos="2520"/>
        </w:tabs>
        <w:rPr>
          <w:lang w:val="x-none"/>
        </w:rPr>
      </w:pPr>
      <w:r w:rsidRPr="00CE6FA6">
        <w:rPr>
          <w:lang w:val="x-none"/>
        </w:rPr>
        <w:tab/>
      </w:r>
      <w:r w:rsidRPr="00CE6FA6">
        <w:rPr>
          <w:lang w:val="x-none"/>
        </w:rPr>
        <w:tab/>
        <w:t>Imprt.2Pl</w:t>
      </w:r>
      <w:r w:rsidRPr="00CE6FA6">
        <w:rPr>
          <w:lang w:val="x-none"/>
        </w:rPr>
        <w:tab/>
        <w:t>run.Pfv</w:t>
      </w:r>
    </w:p>
    <w:p w14:paraId="4C90D523" w14:textId="4F03A610" w:rsidR="003F4423" w:rsidRPr="00CE6FA6" w:rsidRDefault="003F4423" w:rsidP="003F4423">
      <w:pPr>
        <w:tabs>
          <w:tab w:val="left" w:pos="720"/>
          <w:tab w:val="left" w:pos="1080"/>
        </w:tabs>
      </w:pPr>
      <w:r w:rsidRPr="00CE6FA6">
        <w:rPr>
          <w:lang w:val="x-none"/>
        </w:rPr>
        <w:tab/>
      </w:r>
      <w:r w:rsidRPr="00CE6FA6">
        <w:rPr>
          <w:lang w:val="x-none"/>
        </w:rPr>
        <w:tab/>
        <w:t>‘Run!-2Pl’</w:t>
      </w:r>
    </w:p>
    <w:p w14:paraId="0E1E38E8" w14:textId="76005397" w:rsidR="00A10868" w:rsidRPr="00CE6FA6" w:rsidRDefault="00A10868" w:rsidP="00A10868"/>
    <w:p w14:paraId="0593CAD6" w14:textId="0EB61338" w:rsidR="00115EAA" w:rsidRPr="00CE6FA6" w:rsidRDefault="00115EAA" w:rsidP="00A10868">
      <w:r w:rsidRPr="00CE6FA6">
        <w:rPr>
          <w:rFonts w:ascii="Doulos SIL" w:hAnsi="Doulos SIL" w:cs="Doulos SIL"/>
        </w:rPr>
        <w:t>ye</w:t>
      </w:r>
      <w:r w:rsidRPr="00CE6FA6">
        <w:rPr>
          <w:rFonts w:ascii="Doulos SIL" w:hAnsi="Doulos SIL" w:cs="Doulos SIL"/>
          <w:lang w:val="x-none"/>
        </w:rPr>
        <w:t>̀ⁿ</w:t>
      </w:r>
      <w:r w:rsidRPr="00CE6FA6">
        <w:rPr>
          <w:lang w:val="x-none"/>
        </w:rPr>
        <w:t xml:space="preserve"> also occurs in hortatives, but not in prohibitives.</w:t>
      </w:r>
    </w:p>
    <w:p w14:paraId="3148C980" w14:textId="02DDE595" w:rsidR="0041095A" w:rsidRPr="00CE6FA6" w:rsidRDefault="00115EAA" w:rsidP="0041095A">
      <w:pPr>
        <w:rPr>
          <w:lang w:val="x-none"/>
        </w:rPr>
      </w:pPr>
      <w:r w:rsidRPr="00CE6FA6">
        <w:tab/>
      </w:r>
      <w:r w:rsidR="0041095A" w:rsidRPr="00CE6FA6">
        <w:t xml:space="preserve">There is an ambiguity about the grammatical function of </w:t>
      </w:r>
      <w:r w:rsidR="0041095A" w:rsidRPr="00CE6FA6">
        <w:rPr>
          <w:rFonts w:ascii="Doulos SIL" w:hAnsi="Doulos SIL" w:cs="Doulos SIL"/>
        </w:rPr>
        <w:t>ye</w:t>
      </w:r>
      <w:r w:rsidR="0041095A" w:rsidRPr="00CE6FA6">
        <w:rPr>
          <w:rFonts w:ascii="Doulos SIL" w:hAnsi="Doulos SIL" w:cs="Doulos SIL"/>
          <w:lang w:val="x-none"/>
        </w:rPr>
        <w:t>̀ⁿ</w:t>
      </w:r>
      <w:r w:rsidR="0041095A" w:rsidRPr="00CE6FA6">
        <w:rPr>
          <w:lang w:val="x-none"/>
        </w:rPr>
        <w:t xml:space="preserve">. It does not resemble the 2Pl pronoun </w:t>
      </w:r>
      <w:r w:rsidR="0041095A" w:rsidRPr="00CE6FA6">
        <w:rPr>
          <w:rFonts w:ascii="Doulos SIL" w:hAnsi="Doulos SIL" w:cs="Doulos SIL"/>
          <w:lang w:val="x-none"/>
        </w:rPr>
        <w:t>āā</w:t>
      </w:r>
      <w:r w:rsidR="0041095A" w:rsidRPr="00CE6FA6">
        <w:rPr>
          <w:lang w:val="x-none"/>
        </w:rPr>
        <w:t xml:space="preserve">, so it is not a true pronominal as such. It could be treated as a post-subject inflectional particle occupying the same linear position as prohibitive </w:t>
      </w:r>
      <w:r w:rsidR="0041095A" w:rsidRPr="00CE6FA6">
        <w:rPr>
          <w:rFonts w:ascii="Doulos SIL" w:hAnsi="Doulos SIL" w:cs="Doulos SIL"/>
          <w:lang w:val="x-none"/>
        </w:rPr>
        <w:t>màⁿ</w:t>
      </w:r>
      <w:r w:rsidR="0041095A" w:rsidRPr="00CE6FA6">
        <w:rPr>
          <w:lang w:val="x-none"/>
        </w:rPr>
        <w:t>. There are similar difficulties in many languages of the zone in identifying and glossing morphemes that occur in plural-addressee imperatives.</w:t>
      </w:r>
    </w:p>
    <w:p w14:paraId="15BD439F" w14:textId="45EBCBF0" w:rsidR="00651C83" w:rsidRPr="00CE6FA6" w:rsidRDefault="00651C83" w:rsidP="0041095A">
      <w:pPr>
        <w:rPr>
          <w:lang w:val="x-none"/>
        </w:rPr>
      </w:pPr>
      <w:r w:rsidRPr="00CE6FA6">
        <w:rPr>
          <w:lang w:val="x-none"/>
        </w:rPr>
        <w:tab/>
        <w:t>Two imperative clauses cannot be juxtaposed and phrased together as in ‘come and eat!’. Instead, the first clause is imperative and the second is a subjunctive clause.</w:t>
      </w:r>
    </w:p>
    <w:p w14:paraId="01FB84CB" w14:textId="2922019E" w:rsidR="00651C83" w:rsidRPr="00CE6FA6" w:rsidRDefault="00651C83" w:rsidP="0041095A">
      <w:pPr>
        <w:rPr>
          <w:lang w:val="x-none"/>
        </w:rPr>
      </w:pPr>
    </w:p>
    <w:p w14:paraId="18A4C1C7" w14:textId="5AA63059" w:rsidR="00651C83" w:rsidRPr="00CE6FA6" w:rsidRDefault="00651C83" w:rsidP="00651C83">
      <w:pPr>
        <w:tabs>
          <w:tab w:val="left" w:pos="720"/>
          <w:tab w:val="left" w:pos="1710"/>
          <w:tab w:val="left" w:pos="2520"/>
          <w:tab w:val="left" w:pos="3420"/>
          <w:tab w:val="left" w:pos="4230"/>
          <w:tab w:val="left" w:pos="5490"/>
        </w:tabs>
        <w:rPr>
          <w:rFonts w:ascii="Doulos SIL" w:hAnsi="Doulos SIL"/>
        </w:rPr>
      </w:pPr>
      <w:r w:rsidRPr="00CE6FA6">
        <w:rPr>
          <w:lang w:val="x-none"/>
        </w:rPr>
        <w:t>(</w:t>
      </w:r>
      <w:r w:rsidR="00A4777D" w:rsidRPr="00CE6FA6">
        <w:rPr>
          <w:lang w:val="x-none"/>
        </w:rPr>
        <w:t>466</w:t>
      </w:r>
      <w:r w:rsidRPr="00CE6FA6">
        <w:rPr>
          <w:lang w:val="x-none"/>
        </w:rPr>
        <w:t>)</w:t>
      </w:r>
      <w:r w:rsidRPr="00CE6FA6">
        <w:rPr>
          <w:lang w:val="x-none"/>
        </w:rPr>
        <w:tab/>
      </w:r>
      <w:r w:rsidRPr="00CE6FA6">
        <w:rPr>
          <w:rFonts w:ascii="Doulos SIL" w:hAnsi="Doulos SIL"/>
        </w:rPr>
        <w:t>so</w:t>
      </w:r>
      <w:r w:rsidRPr="00CE6FA6">
        <w:rPr>
          <w:rFonts w:ascii="Doulos SIL" w:hAnsi="Doulos SIL"/>
          <w:lang w:val="x-none"/>
        </w:rPr>
        <w:t>̀</w:t>
      </w:r>
      <w:r w:rsidRPr="00CE6FA6">
        <w:rPr>
          <w:rFonts w:ascii="Doulos SIL" w:hAnsi="Doulos SIL"/>
          <w:lang w:val="x-none"/>
        </w:rPr>
        <w:tab/>
        <w:t>[āŋ</w:t>
      </w:r>
      <w:r w:rsidRPr="00CE6FA6">
        <w:rPr>
          <w:rFonts w:ascii="Doulos SIL" w:hAnsi="Doulos SIL"/>
          <w:lang w:val="x-none"/>
        </w:rPr>
        <w:tab/>
        <w:t>gālà</w:t>
      </w:r>
      <w:r w:rsidRPr="00CE6FA6">
        <w:rPr>
          <w:rFonts w:ascii="Doulos SIL" w:hAnsi="Doulos SIL"/>
          <w:lang w:val="x-none"/>
        </w:rPr>
        <w:tab/>
        <w:t>m̀</w:t>
      </w:r>
      <w:r w:rsidRPr="00CE6FA6">
        <w:rPr>
          <w:rFonts w:ascii="Doulos SIL" w:hAnsi="Doulos SIL"/>
          <w:lang w:val="x-none"/>
        </w:rPr>
        <w:tab/>
        <w:t>báy</w:t>
      </w:r>
      <w:r w:rsidRPr="00CE6FA6">
        <w:rPr>
          <w:rFonts w:ascii="Doulos SIL" w:hAnsi="Doulos SIL"/>
          <w:lang w:val="x-none"/>
        </w:rPr>
        <w:tab/>
        <w:t>bōẁⁿ]</w:t>
      </w:r>
    </w:p>
    <w:p w14:paraId="2CE66BEA" w14:textId="3CF2C34D" w:rsidR="00651C83" w:rsidRPr="00CE6FA6" w:rsidRDefault="00651C83" w:rsidP="00651C83">
      <w:pPr>
        <w:tabs>
          <w:tab w:val="left" w:pos="720"/>
          <w:tab w:val="left" w:pos="1710"/>
          <w:tab w:val="left" w:pos="2520"/>
          <w:tab w:val="left" w:pos="3420"/>
          <w:tab w:val="left" w:pos="4230"/>
          <w:tab w:val="left" w:pos="5490"/>
        </w:tabs>
        <w:rPr>
          <w:lang w:val="x-none"/>
        </w:rPr>
      </w:pPr>
      <w:r w:rsidRPr="00CE6FA6">
        <w:tab/>
        <w:t>go</w:t>
      </w:r>
      <w:r w:rsidRPr="00CE6FA6">
        <w:rPr>
          <w:lang w:val="x-none"/>
        </w:rPr>
        <w:t>.Pfv</w:t>
      </w:r>
      <w:r w:rsidRPr="00CE6FA6">
        <w:rPr>
          <w:lang w:val="x-none"/>
        </w:rPr>
        <w:tab/>
        <w:t>[2Sg</w:t>
      </w:r>
      <w:r w:rsidRPr="00CE6FA6">
        <w:rPr>
          <w:lang w:val="x-none"/>
        </w:rPr>
        <w:tab/>
      </w:r>
      <w:r w:rsidRPr="00CE6FA6">
        <w:rPr>
          <w:b/>
          <w:bCs/>
          <w:lang w:val="x-none"/>
        </w:rPr>
        <w:t>Sbjn</w:t>
      </w:r>
      <w:r w:rsidRPr="00CE6FA6">
        <w:rPr>
          <w:lang w:val="x-none"/>
        </w:rPr>
        <w:tab/>
        <w:t>1Sg</w:t>
      </w:r>
      <w:r w:rsidRPr="00CE6FA6">
        <w:rPr>
          <w:lang w:val="x-none"/>
        </w:rPr>
        <w:tab/>
        <w:t>leave.Pfv</w:t>
      </w:r>
      <w:r w:rsidRPr="00CE6FA6">
        <w:rPr>
          <w:lang w:val="x-none"/>
        </w:rPr>
        <w:tab/>
        <w:t>here]</w:t>
      </w:r>
    </w:p>
    <w:p w14:paraId="483B3A23" w14:textId="4DEF9627" w:rsidR="00651C83" w:rsidRPr="00CE6FA6" w:rsidRDefault="00651C83" w:rsidP="00651C83">
      <w:pPr>
        <w:tabs>
          <w:tab w:val="left" w:pos="720"/>
        </w:tabs>
        <w:rPr>
          <w:lang w:val="x-none"/>
        </w:rPr>
      </w:pPr>
      <w:r w:rsidRPr="00CE6FA6">
        <w:rPr>
          <w:lang w:val="x-none"/>
        </w:rPr>
        <w:tab/>
        <w:t xml:space="preserve">‘Go and leave me here!’ (2017-05 @ 02:09) (&lt; </w:t>
      </w:r>
      <w:r w:rsidRPr="00CE6FA6">
        <w:rPr>
          <w:rFonts w:ascii="Doulos SIL" w:hAnsi="Doulos SIL" w:cs="Doulos SIL"/>
          <w:lang w:val="x-none"/>
        </w:rPr>
        <w:t>bày</w:t>
      </w:r>
      <w:r w:rsidRPr="00CE6FA6">
        <w:rPr>
          <w:lang w:val="x-none"/>
        </w:rPr>
        <w:t>)</w:t>
      </w:r>
    </w:p>
    <w:p w14:paraId="14BB7615" w14:textId="77777777" w:rsidR="00115EAA" w:rsidRPr="00CE6FA6" w:rsidRDefault="00115EAA" w:rsidP="00115EAA"/>
    <w:p w14:paraId="76ADB36E" w14:textId="77777777" w:rsidR="00115EAA" w:rsidRPr="00CE6FA6" w:rsidRDefault="00115EAA" w:rsidP="00115EAA"/>
    <w:p w14:paraId="00C97ED2" w14:textId="337CDE4A" w:rsidR="00115EAA" w:rsidRPr="00CE6FA6" w:rsidRDefault="00115EAA" w:rsidP="00115EAA">
      <w:pPr>
        <w:pStyle w:val="Heading4"/>
      </w:pPr>
      <w:bookmarkStart w:id="1703" w:name="_Toc115206719"/>
      <w:r w:rsidRPr="00CE6FA6">
        <w:t>Form of pronominal objects in imperatives</w:t>
      </w:r>
      <w:bookmarkEnd w:id="1703"/>
    </w:p>
    <w:p w14:paraId="1A83025B" w14:textId="155D9C40" w:rsidR="005C25CB" w:rsidRPr="00CE6FA6" w:rsidRDefault="005C25CB" w:rsidP="005C25CB">
      <w:pPr>
        <w:rPr>
          <w:lang w:val="x-none"/>
        </w:rPr>
      </w:pPr>
      <w:r w:rsidRPr="00CE6FA6">
        <w:t>Because transitive imperatives are the only construction with clause-initial objects, the forms of non-second-person pronominal objects are exemplified below</w:t>
      </w:r>
      <w:r w:rsidRPr="00CE6FA6">
        <w:rPr>
          <w:lang w:val="x-none"/>
        </w:rPr>
        <w:t>. For singular addressee, the forms are in (</w:t>
      </w:r>
      <w:r w:rsidR="00A4777D" w:rsidRPr="00CE6FA6">
        <w:t>467</w:t>
      </w:r>
      <w:r w:rsidRPr="00CE6FA6">
        <w:rPr>
          <w:lang w:val="x-none"/>
        </w:rPr>
        <w:t xml:space="preserve">). 1Sg object </w:t>
      </w:r>
      <w:r w:rsidRPr="00CE6FA6">
        <w:rPr>
          <w:rFonts w:ascii="Doulos SIL" w:hAnsi="Doulos SIL" w:cs="Doulos SIL"/>
          <w:lang w:val="x-none"/>
        </w:rPr>
        <w:t>ŋ̀</w:t>
      </w:r>
      <w:r w:rsidRPr="00CE6FA6">
        <w:rPr>
          <w:lang w:val="x-none"/>
        </w:rPr>
        <w:t xml:space="preserve"> (+H) has its usual tonal effect on the </w:t>
      </w:r>
      <w:r w:rsidR="00AD3E9D" w:rsidRPr="00CE6FA6">
        <w:rPr>
          <w:lang w:val="x-none"/>
        </w:rPr>
        <w:t>L</w:t>
      </w:r>
      <w:r w:rsidR="00AD3E9D" w:rsidRPr="00CE6FA6">
        <w:rPr>
          <w:lang w:val="x-none"/>
        </w:rPr>
        <w:noBreakHyphen/>
        <w:t>ton</w:t>
      </w:r>
      <w:r w:rsidRPr="00CE6FA6">
        <w:rPr>
          <w:lang w:val="x-none"/>
        </w:rPr>
        <w:t xml:space="preserve">ed verb </w:t>
      </w:r>
      <w:r w:rsidRPr="00CE6FA6">
        <w:rPr>
          <w:rFonts w:ascii="Doulos SIL" w:hAnsi="Doulos SIL" w:cs="Doulos SIL"/>
          <w:lang w:val="x-none"/>
        </w:rPr>
        <w:t>wàgà</w:t>
      </w:r>
      <w:r w:rsidRPr="00CE6FA6">
        <w:rPr>
          <w:lang w:val="x-none"/>
        </w:rPr>
        <w:t xml:space="preserve"> (</w:t>
      </w:r>
      <w:r w:rsidR="00A4777D" w:rsidRPr="00CE6FA6">
        <w:t>467</w:t>
      </w:r>
      <w:r w:rsidRPr="00CE6FA6">
        <w:rPr>
          <w:lang w:val="x-none"/>
        </w:rPr>
        <w:t xml:space="preserve">b). 3Sg </w:t>
      </w:r>
      <w:r w:rsidRPr="00CE6FA6">
        <w:rPr>
          <w:rFonts w:ascii="Doulos SIL" w:hAnsi="Doulos SIL" w:cs="Doulos SIL"/>
          <w:lang w:val="x-none"/>
        </w:rPr>
        <w:t>à</w:t>
      </w:r>
      <w:r w:rsidRPr="00CE6FA6">
        <w:rPr>
          <w:lang w:val="x-none"/>
        </w:rPr>
        <w:t xml:space="preserve"> and 3Pl </w:t>
      </w:r>
      <w:r w:rsidRPr="00CE6FA6">
        <w:rPr>
          <w:rFonts w:ascii="Doulos SIL" w:hAnsi="Doulos SIL" w:cs="Doulos SIL"/>
          <w:lang w:val="x-none"/>
        </w:rPr>
        <w:t>è</w:t>
      </w:r>
      <w:r w:rsidRPr="00CE6FA6">
        <w:rPr>
          <w:lang w:val="x-none"/>
        </w:rPr>
        <w:t xml:space="preserve"> remain </w:t>
      </w:r>
      <w:r w:rsidR="00AD3E9D" w:rsidRPr="00CE6FA6">
        <w:rPr>
          <w:lang w:val="x-none"/>
        </w:rPr>
        <w:t>L</w:t>
      </w:r>
      <w:r w:rsidR="00AD3E9D" w:rsidRPr="00CE6FA6">
        <w:rPr>
          <w:lang w:val="x-none"/>
        </w:rPr>
        <w:noBreakHyphen/>
        <w:t>ton</w:t>
      </w:r>
      <w:r w:rsidRPr="00CE6FA6">
        <w:rPr>
          <w:lang w:val="x-none"/>
        </w:rPr>
        <w:t xml:space="preserve">ed before </w:t>
      </w:r>
      <w:r w:rsidRPr="00CE6FA6">
        <w:rPr>
          <w:rFonts w:ascii="Doulos SIL" w:hAnsi="Doulos SIL" w:cs="Doulos SIL"/>
          <w:lang w:val="x-none"/>
        </w:rPr>
        <w:t>wàgà</w:t>
      </w:r>
      <w:r w:rsidRPr="00CE6FA6">
        <w:rPr>
          <w:lang w:val="x-none"/>
        </w:rPr>
        <w:t xml:space="preserve"> (</w:t>
      </w:r>
      <w:r w:rsidR="00A4777D" w:rsidRPr="00CE6FA6">
        <w:t>467</w:t>
      </w:r>
      <w:r w:rsidRPr="00CE6FA6">
        <w:rPr>
          <w:lang w:val="x-none"/>
        </w:rPr>
        <w:t xml:space="preserve">c). </w:t>
      </w:r>
    </w:p>
    <w:p w14:paraId="2EFE2D3C" w14:textId="77777777" w:rsidR="005C25CB" w:rsidRPr="00CE6FA6" w:rsidRDefault="005C25CB" w:rsidP="005C25CB"/>
    <w:p w14:paraId="681A17E8" w14:textId="06E614D0" w:rsidR="005C25CB" w:rsidRPr="00CE6FA6" w:rsidRDefault="005C25CB" w:rsidP="005C25CB">
      <w:pPr>
        <w:tabs>
          <w:tab w:val="left" w:pos="720"/>
          <w:tab w:val="left" w:pos="1080"/>
          <w:tab w:val="left" w:pos="3330"/>
        </w:tabs>
      </w:pPr>
      <w:r w:rsidRPr="00CE6FA6">
        <w:t>(</w:t>
      </w:r>
      <w:r w:rsidR="00A4777D" w:rsidRPr="00CE6FA6">
        <w:t>467</w:t>
      </w:r>
      <w:r w:rsidRPr="00CE6FA6">
        <w:t>)</w:t>
      </w:r>
      <w:r w:rsidRPr="00CE6FA6">
        <w:tab/>
        <w:t>a.</w:t>
      </w:r>
      <w:r w:rsidRPr="00CE6FA6">
        <w:tab/>
      </w:r>
      <w:r w:rsidRPr="00CE6FA6">
        <w:rPr>
          <w:rFonts w:ascii="Doulos SIL" w:hAnsi="Doulos SIL"/>
        </w:rPr>
        <w:t>ŋ̀</w:t>
      </w:r>
      <w:r w:rsidRPr="00CE6FA6">
        <w:t xml:space="preserve"> / </w:t>
      </w:r>
      <w:r w:rsidRPr="00CE6FA6">
        <w:rPr>
          <w:rFonts w:ascii="Doulos SIL" w:hAnsi="Doulos SIL"/>
        </w:rPr>
        <w:t>ē</w:t>
      </w:r>
      <w:r w:rsidRPr="00CE6FA6">
        <w:t xml:space="preserve"> / </w:t>
      </w:r>
      <w:r w:rsidRPr="00CE6FA6">
        <w:rPr>
          <w:rFonts w:ascii="Doulos SIL" w:hAnsi="Doulos SIL"/>
        </w:rPr>
        <w:t>à</w:t>
      </w:r>
      <w:r w:rsidRPr="00CE6FA6">
        <w:t xml:space="preserve"> / </w:t>
      </w:r>
      <w:r w:rsidRPr="00CE6FA6">
        <w:rPr>
          <w:rFonts w:ascii="Doulos SIL" w:hAnsi="Doulos SIL"/>
        </w:rPr>
        <w:t>è</w:t>
      </w:r>
      <w:r w:rsidRPr="00CE6FA6">
        <w:rPr>
          <w:rFonts w:ascii="Doulos SIL" w:hAnsi="Doulos SIL"/>
        </w:rPr>
        <w:tab/>
        <w:t>kwāā</w:t>
      </w:r>
    </w:p>
    <w:p w14:paraId="4C141990" w14:textId="77777777" w:rsidR="005C25CB" w:rsidRPr="00CE6FA6" w:rsidRDefault="005C25CB" w:rsidP="005C25CB">
      <w:pPr>
        <w:tabs>
          <w:tab w:val="left" w:pos="720"/>
          <w:tab w:val="left" w:pos="1080"/>
          <w:tab w:val="left" w:pos="3330"/>
        </w:tabs>
      </w:pPr>
      <w:r w:rsidRPr="00CE6FA6">
        <w:tab/>
      </w:r>
      <w:r w:rsidRPr="00CE6FA6">
        <w:tab/>
        <w:t>1Sg/1Pl/3Sg/3Pl</w:t>
      </w:r>
      <w:r w:rsidRPr="00CE6FA6">
        <w:tab/>
        <w:t>hit.Pfv</w:t>
      </w:r>
    </w:p>
    <w:p w14:paraId="3A2593F0" w14:textId="77777777" w:rsidR="005C25CB" w:rsidRPr="00CE6FA6" w:rsidRDefault="005C25CB" w:rsidP="005C25CB">
      <w:pPr>
        <w:tabs>
          <w:tab w:val="left" w:pos="720"/>
          <w:tab w:val="left" w:pos="1080"/>
        </w:tabs>
      </w:pPr>
      <w:r w:rsidRPr="00CE6FA6">
        <w:tab/>
      </w:r>
      <w:r w:rsidRPr="00CE6FA6">
        <w:tab/>
        <w:t>‘Hit-2Sg me/us/him-or-her/them!’</w:t>
      </w:r>
    </w:p>
    <w:p w14:paraId="4EA923DF" w14:textId="77777777" w:rsidR="005C25CB" w:rsidRPr="00CE6FA6" w:rsidRDefault="005C25CB" w:rsidP="005C25CB">
      <w:pPr>
        <w:tabs>
          <w:tab w:val="left" w:pos="720"/>
          <w:tab w:val="left" w:pos="1080"/>
        </w:tabs>
      </w:pPr>
    </w:p>
    <w:p w14:paraId="49D1F901" w14:textId="77777777" w:rsidR="005C25CB" w:rsidRPr="00CE6FA6" w:rsidRDefault="005C25CB" w:rsidP="005C25CB">
      <w:pPr>
        <w:tabs>
          <w:tab w:val="left" w:pos="720"/>
          <w:tab w:val="left" w:pos="1080"/>
          <w:tab w:val="left" w:pos="3330"/>
        </w:tabs>
      </w:pPr>
      <w:r w:rsidRPr="00CE6FA6">
        <w:tab/>
        <w:t>b.</w:t>
      </w:r>
      <w:r w:rsidRPr="00CE6FA6">
        <w:tab/>
      </w:r>
      <w:r w:rsidRPr="00CE6FA6">
        <w:rPr>
          <w:rFonts w:ascii="Doulos SIL" w:hAnsi="Doulos SIL"/>
        </w:rPr>
        <w:t>ŋ̀</w:t>
      </w:r>
      <w:r w:rsidRPr="00CE6FA6">
        <w:rPr>
          <w:rFonts w:ascii="Doulos SIL" w:hAnsi="Doulos SIL"/>
        </w:rPr>
        <w:tab/>
        <w:t>wa</w:t>
      </w:r>
      <w:r w:rsidRPr="00CE6FA6">
        <w:rPr>
          <w:rFonts w:ascii="Doulos SIL" w:hAnsi="Doulos SIL"/>
          <w:lang w:val="x-none"/>
        </w:rPr>
        <w:t>́gá</w:t>
      </w:r>
    </w:p>
    <w:p w14:paraId="174A70C9" w14:textId="77777777" w:rsidR="005C25CB" w:rsidRPr="00CE6FA6" w:rsidRDefault="005C25CB" w:rsidP="005C25CB">
      <w:pPr>
        <w:tabs>
          <w:tab w:val="left" w:pos="720"/>
          <w:tab w:val="left" w:pos="1080"/>
          <w:tab w:val="left" w:pos="3330"/>
        </w:tabs>
      </w:pPr>
      <w:r w:rsidRPr="00CE6FA6">
        <w:tab/>
      </w:r>
      <w:r w:rsidRPr="00CE6FA6">
        <w:tab/>
        <w:t>1Sg</w:t>
      </w:r>
      <w:r w:rsidRPr="00CE6FA6">
        <w:tab/>
        <w:t>kill.Pfv</w:t>
      </w:r>
    </w:p>
    <w:p w14:paraId="1DD58532" w14:textId="77777777" w:rsidR="005C25CB" w:rsidRPr="00CE6FA6" w:rsidRDefault="005C25CB" w:rsidP="005C25CB">
      <w:pPr>
        <w:tabs>
          <w:tab w:val="left" w:pos="720"/>
          <w:tab w:val="left" w:pos="1080"/>
        </w:tabs>
      </w:pPr>
      <w:r w:rsidRPr="00CE6FA6">
        <w:tab/>
      </w:r>
      <w:r w:rsidRPr="00CE6FA6">
        <w:tab/>
        <w:t>‘Kill-2Sg me!’</w:t>
      </w:r>
    </w:p>
    <w:p w14:paraId="23638F28" w14:textId="77777777" w:rsidR="005C25CB" w:rsidRPr="00CE6FA6" w:rsidRDefault="005C25CB" w:rsidP="005C25CB">
      <w:pPr>
        <w:tabs>
          <w:tab w:val="left" w:pos="720"/>
          <w:tab w:val="left" w:pos="1080"/>
        </w:tabs>
      </w:pPr>
    </w:p>
    <w:p w14:paraId="3D77A9A7" w14:textId="77777777" w:rsidR="005C25CB" w:rsidRPr="00CE6FA6" w:rsidRDefault="005C25CB" w:rsidP="005C25CB">
      <w:pPr>
        <w:tabs>
          <w:tab w:val="left" w:pos="720"/>
          <w:tab w:val="left" w:pos="1080"/>
          <w:tab w:val="left" w:pos="3330"/>
        </w:tabs>
      </w:pPr>
      <w:r w:rsidRPr="00CE6FA6">
        <w:tab/>
        <w:t>c.</w:t>
      </w:r>
      <w:r w:rsidRPr="00CE6FA6">
        <w:tab/>
      </w:r>
      <w:r w:rsidRPr="00CE6FA6">
        <w:rPr>
          <w:rFonts w:ascii="Doulos SIL" w:hAnsi="Doulos SIL"/>
        </w:rPr>
        <w:t>ē</w:t>
      </w:r>
      <w:r w:rsidRPr="00CE6FA6">
        <w:t xml:space="preserve"> / </w:t>
      </w:r>
      <w:r w:rsidRPr="00CE6FA6">
        <w:rPr>
          <w:rFonts w:ascii="Doulos SIL" w:hAnsi="Doulos SIL"/>
        </w:rPr>
        <w:t>à</w:t>
      </w:r>
      <w:r w:rsidRPr="00CE6FA6">
        <w:t xml:space="preserve"> / </w:t>
      </w:r>
      <w:r w:rsidRPr="00CE6FA6">
        <w:rPr>
          <w:rFonts w:ascii="Doulos SIL" w:hAnsi="Doulos SIL"/>
        </w:rPr>
        <w:t>è</w:t>
      </w:r>
      <w:r w:rsidRPr="00CE6FA6">
        <w:rPr>
          <w:rFonts w:ascii="Doulos SIL" w:hAnsi="Doulos SIL"/>
        </w:rPr>
        <w:tab/>
        <w:t>wa</w:t>
      </w:r>
      <w:r w:rsidRPr="00CE6FA6">
        <w:rPr>
          <w:rFonts w:ascii="Doulos SIL" w:hAnsi="Doulos SIL"/>
          <w:lang w:val="x-none"/>
        </w:rPr>
        <w:t>̀gà</w:t>
      </w:r>
    </w:p>
    <w:p w14:paraId="32B44762" w14:textId="77777777" w:rsidR="005C25CB" w:rsidRPr="00CE6FA6" w:rsidRDefault="005C25CB" w:rsidP="005C25CB">
      <w:pPr>
        <w:tabs>
          <w:tab w:val="left" w:pos="720"/>
          <w:tab w:val="left" w:pos="1080"/>
          <w:tab w:val="left" w:pos="3330"/>
        </w:tabs>
      </w:pPr>
      <w:r w:rsidRPr="00CE6FA6">
        <w:tab/>
      </w:r>
      <w:r w:rsidRPr="00CE6FA6">
        <w:tab/>
        <w:t>1Pl/3Sg/3Pl</w:t>
      </w:r>
      <w:r w:rsidRPr="00CE6FA6">
        <w:tab/>
        <w:t>kill.Pfv</w:t>
      </w:r>
    </w:p>
    <w:p w14:paraId="49233AAA" w14:textId="77777777" w:rsidR="005C25CB" w:rsidRPr="00CE6FA6" w:rsidRDefault="005C25CB" w:rsidP="005C25CB">
      <w:pPr>
        <w:tabs>
          <w:tab w:val="left" w:pos="720"/>
          <w:tab w:val="left" w:pos="1080"/>
        </w:tabs>
      </w:pPr>
      <w:r w:rsidRPr="00CE6FA6">
        <w:tab/>
      </w:r>
      <w:r w:rsidRPr="00CE6FA6">
        <w:tab/>
        <w:t>‘Kill-2Sg us/him-or-her/them!’</w:t>
      </w:r>
    </w:p>
    <w:p w14:paraId="678E7135" w14:textId="77777777" w:rsidR="005C25CB" w:rsidRPr="00CE6FA6" w:rsidRDefault="005C25CB" w:rsidP="005C25CB"/>
    <w:p w14:paraId="5E99FC35" w14:textId="76318EFC" w:rsidR="005C25CB" w:rsidRPr="00CE6FA6" w:rsidRDefault="005C25CB" w:rsidP="005C25CB">
      <w:r w:rsidRPr="00CE6FA6">
        <w:t>The forms for plural addressee are in (</w:t>
      </w:r>
      <w:r w:rsidR="00A4777D" w:rsidRPr="00CE6FA6">
        <w:t>468</w:t>
      </w:r>
      <w:r w:rsidRPr="00CE6FA6">
        <w:t xml:space="preserve">). The combinations of </w:t>
      </w:r>
      <w:r w:rsidRPr="00CE6FA6">
        <w:rPr>
          <w:rFonts w:ascii="Doulos SIL" w:hAnsi="Doulos SIL" w:cs="Doulos SIL"/>
        </w:rPr>
        <w:t>ye</w:t>
      </w:r>
      <w:r w:rsidRPr="00CE6FA6">
        <w:rPr>
          <w:rFonts w:ascii="Doulos SIL" w:hAnsi="Doulos SIL" w:cs="Doulos SIL"/>
          <w:lang w:val="x-none"/>
        </w:rPr>
        <w:t>̀ⁿ</w:t>
      </w:r>
      <w:r w:rsidRPr="00CE6FA6">
        <w:rPr>
          <w:lang w:val="x-none"/>
        </w:rPr>
        <w:t xml:space="preserve"> with pronominal objects </w:t>
      </w:r>
      <w:r w:rsidRPr="00CE6FA6">
        <w:t>are fused</w:t>
      </w:r>
      <w:r w:rsidRPr="00CE6FA6">
        <w:rPr>
          <w:lang w:val="x-none"/>
        </w:rPr>
        <w:t xml:space="preserve">. </w:t>
      </w:r>
      <w:r w:rsidRPr="00CE6FA6">
        <w:t xml:space="preserve">The nasality in plural-addressee imperative </w:t>
      </w:r>
      <w:r w:rsidRPr="00CE6FA6">
        <w:rPr>
          <w:rFonts w:ascii="Doulos SIL" w:hAnsi="Doulos SIL" w:cs="Doulos SIL"/>
        </w:rPr>
        <w:t>ye</w:t>
      </w:r>
      <w:r w:rsidRPr="00CE6FA6">
        <w:rPr>
          <w:rFonts w:ascii="Doulos SIL" w:hAnsi="Doulos SIL" w:cs="Doulos SIL"/>
          <w:lang w:val="x-none"/>
        </w:rPr>
        <w:t>̀ⁿ</w:t>
      </w:r>
      <w:r w:rsidRPr="00CE6FA6">
        <w:rPr>
          <w:lang w:val="x-none"/>
        </w:rPr>
        <w:t xml:space="preserve"> is lost in the contractions. The</w:t>
      </w:r>
      <w:r w:rsidRPr="00CE6FA6">
        <w:t xml:space="preserve"> </w:t>
      </w:r>
      <w:r w:rsidRPr="00CE6FA6">
        <w:rPr>
          <w:rFonts w:ascii="Doulos SIL" w:hAnsi="Doulos SIL" w:cs="Doulos SIL"/>
        </w:rPr>
        <w:t>ye</w:t>
      </w:r>
      <w:r w:rsidRPr="00CE6FA6">
        <w:rPr>
          <w:rFonts w:ascii="Doulos SIL" w:hAnsi="Doulos SIL" w:cs="Doulos SIL"/>
          <w:lang w:val="x-none"/>
        </w:rPr>
        <w:t>̀ⁿ</w:t>
      </w:r>
      <w:r w:rsidRPr="00CE6FA6">
        <w:rPr>
          <w:lang w:val="x-none"/>
        </w:rPr>
        <w:t xml:space="preserve"> morpheme does not r</w:t>
      </w:r>
      <w:r w:rsidRPr="00CE6FA6">
        <w:t>a</w:t>
      </w:r>
      <w:r w:rsidRPr="00CE6FA6">
        <w:rPr>
          <w:lang w:val="x-none"/>
        </w:rPr>
        <w:t xml:space="preserve">ise to </w:t>
      </w:r>
      <w:r w:rsidR="00AD3E9D" w:rsidRPr="00CE6FA6">
        <w:rPr>
          <w:lang w:val="x-none"/>
        </w:rPr>
        <w:t>M</w:t>
      </w:r>
      <w:r w:rsidR="00AD3E9D" w:rsidRPr="00CE6FA6">
        <w:rPr>
          <w:lang w:val="x-none"/>
        </w:rPr>
        <w:noBreakHyphen/>
        <w:t>ton</w:t>
      </w:r>
      <w:r w:rsidRPr="00CE6FA6">
        <w:rPr>
          <w:lang w:val="x-none"/>
        </w:rPr>
        <w:t xml:space="preserve">e before an </w:t>
      </w:r>
      <w:r w:rsidR="00AD3E9D" w:rsidRPr="00CE6FA6">
        <w:rPr>
          <w:lang w:val="x-none"/>
        </w:rPr>
        <w:t>L</w:t>
      </w:r>
      <w:r w:rsidR="00AD3E9D" w:rsidRPr="00CE6FA6">
        <w:rPr>
          <w:lang w:val="x-none"/>
        </w:rPr>
        <w:noBreakHyphen/>
        <w:t>ton</w:t>
      </w:r>
      <w:r w:rsidRPr="00CE6FA6">
        <w:rPr>
          <w:lang w:val="x-none"/>
        </w:rPr>
        <w:t xml:space="preserve">ed object pronominal. </w:t>
      </w:r>
    </w:p>
    <w:p w14:paraId="546D640E" w14:textId="77777777" w:rsidR="005C25CB" w:rsidRPr="00CE6FA6" w:rsidRDefault="005C25CB" w:rsidP="005C25CB">
      <w:pPr>
        <w:tabs>
          <w:tab w:val="left" w:pos="720"/>
          <w:tab w:val="left" w:pos="1080"/>
        </w:tabs>
      </w:pPr>
    </w:p>
    <w:p w14:paraId="03A44F05" w14:textId="0002DBC8" w:rsidR="005C25CB" w:rsidRPr="00CE6FA6" w:rsidRDefault="005C25CB" w:rsidP="002A24B2">
      <w:pPr>
        <w:tabs>
          <w:tab w:val="left" w:pos="720"/>
          <w:tab w:val="left" w:pos="1080"/>
          <w:tab w:val="left" w:pos="4680"/>
        </w:tabs>
      </w:pPr>
      <w:r w:rsidRPr="00CE6FA6">
        <w:t>(</w:t>
      </w:r>
      <w:r w:rsidR="00A4777D" w:rsidRPr="00CE6FA6">
        <w:t>468</w:t>
      </w:r>
      <w:r w:rsidRPr="00CE6FA6">
        <w:t>)</w:t>
      </w:r>
      <w:r w:rsidRPr="00CE6FA6">
        <w:tab/>
        <w:t xml:space="preserve">a. </w:t>
      </w:r>
      <w:r w:rsidRPr="00CE6FA6">
        <w:tab/>
      </w:r>
      <w:r w:rsidRPr="00CE6FA6">
        <w:rPr>
          <w:rFonts w:ascii="Doulos SIL" w:hAnsi="Doulos SIL"/>
        </w:rPr>
        <w:t>yè=ŋ̀</w:t>
      </w:r>
      <w:r w:rsidRPr="00CE6FA6">
        <w:t xml:space="preserve"> / </w:t>
      </w:r>
      <w:r w:rsidRPr="00CE6FA6">
        <w:rPr>
          <w:rFonts w:ascii="Doulos SIL" w:hAnsi="Doulos SIL"/>
        </w:rPr>
        <w:t>ye</w:t>
      </w:r>
      <w:r w:rsidRPr="00CE6FA6">
        <w:rPr>
          <w:rFonts w:ascii="Doulos SIL" w:hAnsi="Doulos SIL"/>
          <w:lang w:val="x-none"/>
        </w:rPr>
        <w:t>̀</w:t>
      </w:r>
      <w:r w:rsidRPr="00CE6FA6">
        <w:rPr>
          <w:rFonts w:ascii="Doulos SIL" w:hAnsi="Doulos SIL"/>
        </w:rPr>
        <w:t>=ē</w:t>
      </w:r>
      <w:r w:rsidRPr="00CE6FA6">
        <w:t xml:space="preserve"> / </w:t>
      </w:r>
      <w:r w:rsidRPr="00CE6FA6">
        <w:rPr>
          <w:rFonts w:ascii="Doulos SIL" w:hAnsi="Doulos SIL"/>
        </w:rPr>
        <w:t>yà=à</w:t>
      </w:r>
      <w:r w:rsidRPr="00CE6FA6">
        <w:t xml:space="preserve"> / </w:t>
      </w:r>
      <w:r w:rsidRPr="00CE6FA6">
        <w:rPr>
          <w:rFonts w:ascii="Doulos SIL" w:hAnsi="Doulos SIL"/>
        </w:rPr>
        <w:t>yè=è</w:t>
      </w:r>
      <w:r w:rsidRPr="00CE6FA6">
        <w:rPr>
          <w:rFonts w:ascii="Doulos SIL" w:hAnsi="Doulos SIL"/>
        </w:rPr>
        <w:tab/>
        <w:t>kwāā</w:t>
      </w:r>
    </w:p>
    <w:p w14:paraId="517835CD" w14:textId="77777777" w:rsidR="005C25CB" w:rsidRPr="00CE6FA6" w:rsidRDefault="005C25CB" w:rsidP="002A24B2">
      <w:pPr>
        <w:tabs>
          <w:tab w:val="left" w:pos="720"/>
          <w:tab w:val="left" w:pos="1080"/>
          <w:tab w:val="left" w:pos="4680"/>
        </w:tabs>
      </w:pPr>
      <w:r w:rsidRPr="00CE6FA6">
        <w:tab/>
      </w:r>
      <w:r w:rsidRPr="00CE6FA6">
        <w:tab/>
        <w:t>Imprt</w:t>
      </w:r>
      <w:r w:rsidRPr="00CE6FA6">
        <w:rPr>
          <w:lang w:val="x-none"/>
        </w:rPr>
        <w:t>.2Pl</w:t>
      </w:r>
      <w:r w:rsidRPr="00CE6FA6">
        <w:t>=1Sg/=1Pl/=3Sg/=3Pl</w:t>
      </w:r>
      <w:r w:rsidRPr="00CE6FA6">
        <w:tab/>
        <w:t>hit.Pfv</w:t>
      </w:r>
    </w:p>
    <w:p w14:paraId="0BB4E227" w14:textId="77777777" w:rsidR="005C25CB" w:rsidRPr="00CE6FA6" w:rsidRDefault="005C25CB" w:rsidP="005C25CB">
      <w:pPr>
        <w:tabs>
          <w:tab w:val="left" w:pos="720"/>
          <w:tab w:val="left" w:pos="1080"/>
        </w:tabs>
      </w:pPr>
      <w:r w:rsidRPr="00CE6FA6">
        <w:tab/>
      </w:r>
      <w:r w:rsidRPr="00CE6FA6">
        <w:tab/>
        <w:t>‘Hit-2Pl me/us/him-or-her/them!’</w:t>
      </w:r>
    </w:p>
    <w:p w14:paraId="35549C21" w14:textId="77777777" w:rsidR="005C25CB" w:rsidRPr="00CE6FA6" w:rsidRDefault="005C25CB" w:rsidP="005C25CB">
      <w:pPr>
        <w:tabs>
          <w:tab w:val="left" w:pos="720"/>
          <w:tab w:val="left" w:pos="1080"/>
        </w:tabs>
      </w:pPr>
    </w:p>
    <w:p w14:paraId="09F66D0B" w14:textId="77777777" w:rsidR="005C25CB" w:rsidRPr="00CE6FA6" w:rsidRDefault="005C25CB" w:rsidP="005C25CB">
      <w:pPr>
        <w:tabs>
          <w:tab w:val="left" w:pos="720"/>
          <w:tab w:val="left" w:pos="1080"/>
          <w:tab w:val="left" w:pos="2430"/>
          <w:tab w:val="left" w:pos="3600"/>
        </w:tabs>
      </w:pPr>
      <w:r w:rsidRPr="00CE6FA6">
        <w:tab/>
        <w:t>b.</w:t>
      </w:r>
      <w:r w:rsidRPr="00CE6FA6">
        <w:tab/>
      </w:r>
      <w:r w:rsidRPr="00CE6FA6">
        <w:rPr>
          <w:rFonts w:ascii="Doulos SIL" w:hAnsi="Doulos SIL"/>
        </w:rPr>
        <w:t>ye</w:t>
      </w:r>
      <w:r w:rsidRPr="00CE6FA6">
        <w:rPr>
          <w:rFonts w:ascii="Doulos SIL" w:hAnsi="Doulos SIL"/>
          <w:lang w:val="x-none"/>
        </w:rPr>
        <w:t>̀=</w:t>
      </w:r>
      <w:r w:rsidRPr="00CE6FA6">
        <w:rPr>
          <w:rFonts w:ascii="Doulos SIL" w:hAnsi="Doulos SIL"/>
          <w:lang w:val="x-none"/>
        </w:rPr>
        <w:tab/>
        <w:t>ŋ̀</w:t>
      </w:r>
      <w:r w:rsidRPr="00CE6FA6">
        <w:rPr>
          <w:rFonts w:ascii="Doulos SIL" w:hAnsi="Doulos SIL"/>
        </w:rPr>
        <w:tab/>
        <w:t>wa</w:t>
      </w:r>
      <w:r w:rsidRPr="00CE6FA6">
        <w:rPr>
          <w:rFonts w:ascii="Doulos SIL" w:hAnsi="Doulos SIL"/>
          <w:lang w:val="x-none"/>
        </w:rPr>
        <w:t>́gá</w:t>
      </w:r>
    </w:p>
    <w:p w14:paraId="4DC1E44F" w14:textId="110C4075" w:rsidR="005C25CB" w:rsidRPr="00CE6FA6" w:rsidRDefault="005C25CB" w:rsidP="005C25CB">
      <w:pPr>
        <w:tabs>
          <w:tab w:val="left" w:pos="720"/>
          <w:tab w:val="left" w:pos="1080"/>
          <w:tab w:val="left" w:pos="2430"/>
          <w:tab w:val="left" w:pos="3600"/>
        </w:tabs>
      </w:pPr>
      <w:r w:rsidRPr="00CE6FA6">
        <w:tab/>
      </w:r>
      <w:r w:rsidRPr="00CE6FA6">
        <w:tab/>
      </w:r>
      <w:r w:rsidR="00BD1592" w:rsidRPr="00CE6FA6">
        <w:t>Imprt.2Pl</w:t>
      </w:r>
      <w:r w:rsidRPr="00CE6FA6">
        <w:rPr>
          <w:lang w:val="x-none"/>
        </w:rPr>
        <w:tab/>
      </w:r>
      <w:r w:rsidRPr="00CE6FA6">
        <w:t>1Sg</w:t>
      </w:r>
      <w:r w:rsidRPr="00CE6FA6">
        <w:tab/>
        <w:t>kill.Pfv</w:t>
      </w:r>
    </w:p>
    <w:p w14:paraId="22609613" w14:textId="77777777" w:rsidR="005C25CB" w:rsidRPr="00CE6FA6" w:rsidRDefault="005C25CB" w:rsidP="005C25CB">
      <w:pPr>
        <w:tabs>
          <w:tab w:val="left" w:pos="720"/>
          <w:tab w:val="left" w:pos="1080"/>
        </w:tabs>
      </w:pPr>
      <w:r w:rsidRPr="00CE6FA6">
        <w:tab/>
      </w:r>
      <w:r w:rsidRPr="00CE6FA6">
        <w:tab/>
        <w:t>‘Kill-2Pl me!’</w:t>
      </w:r>
    </w:p>
    <w:p w14:paraId="6E6A158A" w14:textId="77777777" w:rsidR="005C25CB" w:rsidRPr="00CE6FA6" w:rsidRDefault="005C25CB" w:rsidP="005C25CB">
      <w:pPr>
        <w:tabs>
          <w:tab w:val="left" w:pos="720"/>
          <w:tab w:val="left" w:pos="1080"/>
        </w:tabs>
      </w:pPr>
    </w:p>
    <w:p w14:paraId="76C949A3" w14:textId="77777777" w:rsidR="005C25CB" w:rsidRPr="00CE6FA6" w:rsidRDefault="005C25CB" w:rsidP="005C25CB">
      <w:pPr>
        <w:tabs>
          <w:tab w:val="left" w:pos="720"/>
          <w:tab w:val="left" w:pos="1080"/>
          <w:tab w:val="left" w:pos="2430"/>
          <w:tab w:val="left" w:pos="3690"/>
        </w:tabs>
      </w:pPr>
      <w:r w:rsidRPr="00CE6FA6">
        <w:tab/>
        <w:t>c.</w:t>
      </w:r>
      <w:r w:rsidRPr="00CE6FA6">
        <w:tab/>
      </w:r>
      <w:r w:rsidRPr="00CE6FA6">
        <w:rPr>
          <w:rFonts w:ascii="Doulos SIL" w:hAnsi="Doulos SIL"/>
        </w:rPr>
        <w:t>ye</w:t>
      </w:r>
      <w:r w:rsidRPr="00CE6FA6">
        <w:rPr>
          <w:rFonts w:ascii="Doulos SIL" w:hAnsi="Doulos SIL"/>
          <w:lang w:val="x-none"/>
        </w:rPr>
        <w:t>̀=</w:t>
      </w:r>
      <w:r w:rsidRPr="00CE6FA6">
        <w:rPr>
          <w:rFonts w:ascii="Doulos SIL" w:hAnsi="Doulos SIL"/>
          <w:lang w:val="x-none"/>
        </w:rPr>
        <w:tab/>
      </w:r>
      <w:r w:rsidRPr="00CE6FA6">
        <w:rPr>
          <w:rFonts w:ascii="Doulos SIL" w:hAnsi="Doulos SIL"/>
        </w:rPr>
        <w:t>ē</w:t>
      </w:r>
      <w:r w:rsidRPr="00CE6FA6">
        <w:t xml:space="preserve"> / </w:t>
      </w:r>
      <w:r w:rsidRPr="00CE6FA6">
        <w:rPr>
          <w:rFonts w:ascii="Doulos SIL" w:hAnsi="Doulos SIL"/>
        </w:rPr>
        <w:t>è</w:t>
      </w:r>
      <w:r w:rsidRPr="00CE6FA6">
        <w:rPr>
          <w:rFonts w:ascii="Doulos SIL" w:hAnsi="Doulos SIL"/>
        </w:rPr>
        <w:tab/>
        <w:t>wa</w:t>
      </w:r>
      <w:r w:rsidRPr="00CE6FA6">
        <w:rPr>
          <w:rFonts w:ascii="Doulos SIL" w:hAnsi="Doulos SIL"/>
          <w:lang w:val="x-none"/>
        </w:rPr>
        <w:t>̀gà</w:t>
      </w:r>
    </w:p>
    <w:p w14:paraId="231AF1D2" w14:textId="4A768B2E" w:rsidR="005C25CB" w:rsidRPr="00CE6FA6" w:rsidRDefault="005C25CB" w:rsidP="005C25CB">
      <w:pPr>
        <w:tabs>
          <w:tab w:val="left" w:pos="720"/>
          <w:tab w:val="left" w:pos="1080"/>
          <w:tab w:val="left" w:pos="2430"/>
          <w:tab w:val="left" w:pos="3690"/>
        </w:tabs>
      </w:pPr>
      <w:r w:rsidRPr="00CE6FA6">
        <w:tab/>
      </w:r>
      <w:r w:rsidRPr="00CE6FA6">
        <w:tab/>
      </w:r>
      <w:r w:rsidR="00BD1592" w:rsidRPr="00CE6FA6">
        <w:t>Imprt.2Pl</w:t>
      </w:r>
      <w:r w:rsidRPr="00CE6FA6">
        <w:rPr>
          <w:lang w:val="x-none"/>
        </w:rPr>
        <w:tab/>
      </w:r>
      <w:r w:rsidRPr="00CE6FA6">
        <w:t>1Pl/3Pl</w:t>
      </w:r>
      <w:r w:rsidRPr="00CE6FA6">
        <w:tab/>
        <w:t>kill.Pfv</w:t>
      </w:r>
    </w:p>
    <w:p w14:paraId="5BBBC5A7" w14:textId="77777777" w:rsidR="005C25CB" w:rsidRPr="00CE6FA6" w:rsidRDefault="005C25CB" w:rsidP="005C25CB">
      <w:pPr>
        <w:tabs>
          <w:tab w:val="left" w:pos="720"/>
          <w:tab w:val="left" w:pos="1080"/>
        </w:tabs>
      </w:pPr>
      <w:r w:rsidRPr="00CE6FA6">
        <w:tab/>
      </w:r>
      <w:r w:rsidRPr="00CE6FA6">
        <w:tab/>
        <w:t>‘Kill-2Pl us/them!’</w:t>
      </w:r>
    </w:p>
    <w:p w14:paraId="4D9A72A1" w14:textId="77777777" w:rsidR="005C25CB" w:rsidRPr="00CE6FA6" w:rsidRDefault="005C25CB" w:rsidP="005C25CB">
      <w:pPr>
        <w:tabs>
          <w:tab w:val="left" w:pos="720"/>
          <w:tab w:val="left" w:pos="1080"/>
        </w:tabs>
      </w:pPr>
    </w:p>
    <w:p w14:paraId="392C77F6" w14:textId="061340DF" w:rsidR="005C25CB" w:rsidRPr="00CE6FA6" w:rsidRDefault="005C25CB" w:rsidP="002A24B2">
      <w:pPr>
        <w:tabs>
          <w:tab w:val="left" w:pos="720"/>
          <w:tab w:val="left" w:pos="1080"/>
          <w:tab w:val="left" w:pos="2520"/>
          <w:tab w:val="left" w:pos="3690"/>
        </w:tabs>
      </w:pPr>
      <w:r w:rsidRPr="00CE6FA6">
        <w:tab/>
        <w:t>d.</w:t>
      </w:r>
      <w:r w:rsidRPr="00CE6FA6">
        <w:tab/>
      </w:r>
      <w:r w:rsidRPr="00CE6FA6">
        <w:rPr>
          <w:rFonts w:ascii="Doulos SIL" w:hAnsi="Doulos SIL"/>
        </w:rPr>
        <w:t>ya</w:t>
      </w:r>
      <w:r w:rsidRPr="00CE6FA6">
        <w:rPr>
          <w:rFonts w:ascii="Doulos SIL" w:hAnsi="Doulos SIL"/>
          <w:lang w:val="x-none"/>
        </w:rPr>
        <w:t>̀</w:t>
      </w:r>
      <w:r w:rsidR="002A24B2" w:rsidRPr="00CE6FA6">
        <w:rPr>
          <w:rFonts w:ascii="Doulos SIL" w:hAnsi="Doulos SIL"/>
          <w:lang w:val="x-none"/>
        </w:rPr>
        <w:tab/>
      </w:r>
      <w:r w:rsidRPr="00CE6FA6">
        <w:rPr>
          <w:rFonts w:ascii="Doulos SIL" w:hAnsi="Doulos SIL"/>
          <w:lang w:val="x-none"/>
        </w:rPr>
        <w:t>=</w:t>
      </w:r>
      <w:r w:rsidRPr="00CE6FA6">
        <w:t xml:space="preserve"> </w:t>
      </w:r>
      <w:r w:rsidRPr="00CE6FA6">
        <w:rPr>
          <w:rFonts w:ascii="Doulos SIL" w:hAnsi="Doulos SIL"/>
        </w:rPr>
        <w:t>à</w:t>
      </w:r>
      <w:r w:rsidRPr="00CE6FA6">
        <w:t xml:space="preserve"> </w:t>
      </w:r>
      <w:r w:rsidRPr="00CE6FA6">
        <w:rPr>
          <w:rFonts w:ascii="Doulos SIL" w:hAnsi="Doulos SIL"/>
        </w:rPr>
        <w:tab/>
        <w:t>wa</w:t>
      </w:r>
      <w:r w:rsidRPr="00CE6FA6">
        <w:rPr>
          <w:rFonts w:ascii="Doulos SIL" w:hAnsi="Doulos SIL"/>
          <w:lang w:val="x-none"/>
        </w:rPr>
        <w:t>̀gà</w:t>
      </w:r>
    </w:p>
    <w:p w14:paraId="7A02DA4D" w14:textId="41035EDD" w:rsidR="005C25CB" w:rsidRPr="00CE6FA6" w:rsidRDefault="005C25CB" w:rsidP="002A24B2">
      <w:pPr>
        <w:tabs>
          <w:tab w:val="left" w:pos="720"/>
          <w:tab w:val="left" w:pos="1080"/>
          <w:tab w:val="left" w:pos="2520"/>
          <w:tab w:val="left" w:pos="3690"/>
        </w:tabs>
      </w:pPr>
      <w:r w:rsidRPr="00CE6FA6">
        <w:tab/>
      </w:r>
      <w:r w:rsidRPr="00CE6FA6">
        <w:tab/>
      </w:r>
      <w:r w:rsidR="002A24B2" w:rsidRPr="00CE6FA6">
        <w:t>Imprt</w:t>
      </w:r>
      <w:r w:rsidR="002A24B2" w:rsidRPr="00CE6FA6">
        <w:rPr>
          <w:lang w:val="x-none"/>
        </w:rPr>
        <w:t>.2Pl</w:t>
      </w:r>
      <w:r w:rsidR="002A24B2" w:rsidRPr="00CE6FA6">
        <w:rPr>
          <w:lang w:val="x-none"/>
        </w:rPr>
        <w:tab/>
        <w:t>3Sg</w:t>
      </w:r>
      <w:r w:rsidRPr="00CE6FA6">
        <w:tab/>
        <w:t>kill.Pfv</w:t>
      </w:r>
    </w:p>
    <w:p w14:paraId="5A7DB62E" w14:textId="77777777" w:rsidR="005C25CB" w:rsidRPr="00CE6FA6" w:rsidRDefault="005C25CB" w:rsidP="005C25CB">
      <w:pPr>
        <w:tabs>
          <w:tab w:val="left" w:pos="720"/>
          <w:tab w:val="left" w:pos="1080"/>
        </w:tabs>
      </w:pPr>
      <w:r w:rsidRPr="00CE6FA6">
        <w:tab/>
      </w:r>
      <w:r w:rsidRPr="00CE6FA6">
        <w:tab/>
        <w:t>‘Kill-2Pl him-or-her!’</w:t>
      </w:r>
    </w:p>
    <w:p w14:paraId="23C2E671" w14:textId="77777777" w:rsidR="005C25CB" w:rsidRPr="00CE6FA6" w:rsidRDefault="005C25CB" w:rsidP="005C25CB"/>
    <w:p w14:paraId="070F4DD4" w14:textId="1C54844D" w:rsidR="005C25CB" w:rsidRPr="00CE6FA6" w:rsidRDefault="005C25CB" w:rsidP="005C25CB">
      <w:pPr>
        <w:rPr>
          <w:lang w:val="x-none"/>
        </w:rPr>
      </w:pPr>
      <w:r w:rsidRPr="00CE6FA6">
        <w:t>Reflexive imperatives are (</w:t>
      </w:r>
      <w:r w:rsidR="0030546B" w:rsidRPr="00CE6FA6">
        <w:t>469</w:t>
      </w:r>
      <w:r w:rsidRPr="00CE6FA6">
        <w:t>a-b-b</w:t>
      </w:r>
      <w:r w:rsidRPr="00CE6FA6">
        <w:sym w:font="Symbol" w:char="F0A2"/>
      </w:r>
      <w:r w:rsidRPr="00CE6FA6">
        <w:t>) for singular addressee</w:t>
      </w:r>
      <w:r w:rsidRPr="00CE6FA6">
        <w:rPr>
          <w:lang w:val="x-none"/>
        </w:rPr>
        <w:t xml:space="preserve">. In high-frequency lexicalized reflexives denoting ordinary actions like ‘bathe’, the simple 2Sg pronominal </w:t>
      </w:r>
      <w:r w:rsidRPr="00CE6FA6">
        <w:rPr>
          <w:rFonts w:ascii="Doulos SIL" w:hAnsi="Doulos SIL" w:cs="Doulos SIL"/>
          <w:lang w:val="x-none"/>
        </w:rPr>
        <w:t>āⁿ</w:t>
      </w:r>
      <w:r w:rsidRPr="00CE6FA6">
        <w:rPr>
          <w:lang w:val="x-none"/>
        </w:rPr>
        <w:t xml:space="preserve"> is usual (</w:t>
      </w:r>
      <w:r w:rsidR="0030546B" w:rsidRPr="00CE6FA6">
        <w:t>469</w:t>
      </w:r>
      <w:r w:rsidRPr="00CE6FA6">
        <w:rPr>
          <w:lang w:val="x-none"/>
        </w:rPr>
        <w:t xml:space="preserve">a). Here </w:t>
      </w:r>
      <w:r w:rsidRPr="00CE6FA6">
        <w:rPr>
          <w:rFonts w:ascii="Doulos SIL" w:hAnsi="Doulos SIL" w:cs="Doulos SIL"/>
          <w:lang w:val="x-none"/>
        </w:rPr>
        <w:t>āⁿ</w:t>
      </w:r>
      <w:r w:rsidRPr="00CE6FA6">
        <w:rPr>
          <w:lang w:val="x-none"/>
        </w:rPr>
        <w:t xml:space="preserve"> could be labeled as either regular 2Sg object (cf. </w:t>
      </w:r>
      <w:r w:rsidRPr="00CE6FA6">
        <w:rPr>
          <w:rFonts w:ascii="Doulos SIL" w:hAnsi="Doulos SIL" w:cs="Doulos SIL"/>
          <w:lang w:val="x-none"/>
        </w:rPr>
        <w:t>n</w:t>
      </w:r>
      <w:r w:rsidR="004978DC" w:rsidRPr="00CE6FA6">
        <w:rPr>
          <w:rFonts w:ascii="Doulos SIL" w:hAnsi="Doulos SIL" w:cs="Doulos SIL"/>
          <w:lang w:val="x-none"/>
        </w:rPr>
        <w:t xml:space="preserve">̄ </w:t>
      </w:r>
      <w:r w:rsidRPr="00CE6FA6">
        <w:rPr>
          <w:rFonts w:ascii="Doulos SIL" w:hAnsi="Doulos SIL" w:cs="Doulos SIL"/>
          <w:lang w:val="x-none"/>
        </w:rPr>
        <w:t>=nà= āɲ ɲīnī</w:t>
      </w:r>
      <w:r w:rsidRPr="00CE6FA6">
        <w:rPr>
          <w:lang w:val="x-none"/>
        </w:rPr>
        <w:t xml:space="preserve"> ‘I bathed you-Sg’) or as 2Sg reflexive object. With reflexives like ‘kill oneself’ that make a clear distinction between agent and patient, the same construction is sometimes used (</w:t>
      </w:r>
      <w:r w:rsidR="0030546B" w:rsidRPr="00CE6FA6">
        <w:t>469</w:t>
      </w:r>
      <w:r w:rsidRPr="00CE6FA6">
        <w:rPr>
          <w:lang w:val="x-none"/>
        </w:rPr>
        <w:t>b). However, my assistant prefers a full reflexive construction with ‘your head’ as object (</w:t>
      </w:r>
      <w:r w:rsidR="0030546B" w:rsidRPr="00CE6FA6">
        <w:t>469</w:t>
      </w:r>
      <w:r w:rsidRPr="00CE6FA6">
        <w:t>b</w:t>
      </w:r>
      <w:r w:rsidRPr="00CE6FA6">
        <w:sym w:font="Symbol" w:char="F0A2"/>
      </w:r>
      <w:r w:rsidRPr="00CE6FA6">
        <w:t>)</w:t>
      </w:r>
      <w:r w:rsidRPr="00CE6FA6">
        <w:rPr>
          <w:lang w:val="x-none"/>
        </w:rPr>
        <w:t xml:space="preserve">. This can also be used with ‘bathe’ when reflexivity is not contextually obvious.  </w:t>
      </w:r>
    </w:p>
    <w:p w14:paraId="71296A25" w14:textId="77777777" w:rsidR="005C25CB" w:rsidRPr="00CE6FA6" w:rsidRDefault="005C25CB" w:rsidP="005C25CB"/>
    <w:p w14:paraId="5CDA0D1E" w14:textId="3C843036" w:rsidR="005C25CB" w:rsidRPr="00CE6FA6" w:rsidRDefault="005C25CB" w:rsidP="005C25CB">
      <w:pPr>
        <w:tabs>
          <w:tab w:val="left" w:pos="720"/>
          <w:tab w:val="left" w:pos="1080"/>
          <w:tab w:val="left" w:pos="2880"/>
        </w:tabs>
      </w:pPr>
      <w:r w:rsidRPr="00CE6FA6">
        <w:t>(</w:t>
      </w:r>
      <w:r w:rsidR="0030546B" w:rsidRPr="00CE6FA6">
        <w:t>469</w:t>
      </w:r>
      <w:r w:rsidRPr="00CE6FA6">
        <w:t>)</w:t>
      </w:r>
      <w:r w:rsidRPr="00CE6FA6">
        <w:tab/>
        <w:t>a.</w:t>
      </w:r>
      <w:r w:rsidRPr="00CE6FA6">
        <w:tab/>
      </w:r>
      <w:r w:rsidRPr="00CE6FA6">
        <w:rPr>
          <w:rFonts w:ascii="Doulos SIL" w:hAnsi="Doulos SIL"/>
        </w:rPr>
        <w:t>ā</w:t>
      </w:r>
      <w:r w:rsidRPr="00CE6FA6">
        <w:rPr>
          <w:rFonts w:ascii="Doulos SIL" w:hAnsi="Doulos SIL"/>
          <w:lang w:val="x-none"/>
        </w:rPr>
        <w:t>ɲ</w:t>
      </w:r>
      <w:r w:rsidRPr="00CE6FA6">
        <w:rPr>
          <w:rFonts w:ascii="Doulos SIL" w:hAnsi="Doulos SIL"/>
        </w:rPr>
        <w:tab/>
        <w:t>ɲi</w:t>
      </w:r>
      <w:r w:rsidRPr="00CE6FA6">
        <w:rPr>
          <w:rFonts w:ascii="Doulos SIL" w:hAnsi="Doulos SIL"/>
          <w:lang w:val="x-none"/>
        </w:rPr>
        <w:t>̄</w:t>
      </w:r>
      <w:r w:rsidRPr="00CE6FA6">
        <w:rPr>
          <w:rFonts w:ascii="Doulos SIL" w:hAnsi="Doulos SIL"/>
        </w:rPr>
        <w:t>nī</w:t>
      </w:r>
    </w:p>
    <w:p w14:paraId="34362585" w14:textId="4ECFDC65" w:rsidR="005C25CB" w:rsidRPr="00CE6FA6" w:rsidRDefault="005C25CB" w:rsidP="005C25CB">
      <w:pPr>
        <w:tabs>
          <w:tab w:val="left" w:pos="720"/>
          <w:tab w:val="left" w:pos="1080"/>
          <w:tab w:val="left" w:pos="2880"/>
        </w:tabs>
      </w:pPr>
      <w:r w:rsidRPr="00CE6FA6">
        <w:tab/>
      </w:r>
      <w:r w:rsidRPr="00CE6FA6">
        <w:tab/>
        <w:t>2S</w:t>
      </w:r>
      <w:r w:rsidR="00935319" w:rsidRPr="00CE6FA6">
        <w:t>g</w:t>
      </w:r>
      <w:r w:rsidRPr="00CE6FA6">
        <w:tab/>
        <w:t>bathe.Pfv</w:t>
      </w:r>
    </w:p>
    <w:p w14:paraId="1C4A2F31" w14:textId="77777777" w:rsidR="005C25CB" w:rsidRPr="00CE6FA6" w:rsidRDefault="005C25CB" w:rsidP="005C25CB">
      <w:pPr>
        <w:tabs>
          <w:tab w:val="left" w:pos="720"/>
          <w:tab w:val="left" w:pos="1080"/>
        </w:tabs>
      </w:pPr>
      <w:r w:rsidRPr="00CE6FA6">
        <w:tab/>
      </w:r>
      <w:r w:rsidRPr="00CE6FA6">
        <w:tab/>
        <w:t>‘Bathe-2Sg (yourself)!’</w:t>
      </w:r>
    </w:p>
    <w:p w14:paraId="65013667" w14:textId="77777777" w:rsidR="005C25CB" w:rsidRPr="00CE6FA6" w:rsidRDefault="005C25CB" w:rsidP="005C25CB">
      <w:pPr>
        <w:tabs>
          <w:tab w:val="left" w:pos="720"/>
          <w:tab w:val="left" w:pos="1080"/>
        </w:tabs>
      </w:pPr>
    </w:p>
    <w:p w14:paraId="7A90F1D2" w14:textId="77777777" w:rsidR="005C25CB" w:rsidRPr="00CE6FA6" w:rsidRDefault="005C25CB" w:rsidP="005C25CB">
      <w:pPr>
        <w:tabs>
          <w:tab w:val="left" w:pos="720"/>
          <w:tab w:val="left" w:pos="1080"/>
          <w:tab w:val="left" w:pos="28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āⁿ</w:t>
      </w:r>
      <w:r w:rsidRPr="00CE6FA6">
        <w:rPr>
          <w:rFonts w:ascii="Doulos SIL" w:hAnsi="Doulos SIL" w:cs="Doulos SIL"/>
          <w:lang w:val="x-none"/>
        </w:rPr>
        <w:tab/>
        <w:t>wàgà</w:t>
      </w:r>
    </w:p>
    <w:p w14:paraId="2599EE6A" w14:textId="15FA5F17" w:rsidR="005C25CB" w:rsidRPr="00CE6FA6" w:rsidRDefault="005C25CB" w:rsidP="005C25CB">
      <w:pPr>
        <w:tabs>
          <w:tab w:val="left" w:pos="720"/>
          <w:tab w:val="left" w:pos="1080"/>
          <w:tab w:val="left" w:pos="2880"/>
        </w:tabs>
        <w:rPr>
          <w:lang w:val="x-none"/>
        </w:rPr>
      </w:pPr>
      <w:r w:rsidRPr="00CE6FA6">
        <w:rPr>
          <w:lang w:val="x-none"/>
        </w:rPr>
        <w:tab/>
      </w:r>
      <w:r w:rsidRPr="00CE6FA6">
        <w:rPr>
          <w:lang w:val="x-none"/>
        </w:rPr>
        <w:tab/>
        <w:t>2Sg</w:t>
      </w:r>
      <w:r w:rsidRPr="00CE6FA6">
        <w:rPr>
          <w:lang w:val="x-none"/>
        </w:rPr>
        <w:tab/>
        <w:t>kill.Pfv</w:t>
      </w:r>
    </w:p>
    <w:p w14:paraId="1D5C2C5B" w14:textId="77777777" w:rsidR="005C25CB" w:rsidRPr="00CE6FA6" w:rsidRDefault="005C25CB" w:rsidP="005C25CB">
      <w:pPr>
        <w:tabs>
          <w:tab w:val="left" w:pos="720"/>
          <w:tab w:val="left" w:pos="1080"/>
        </w:tabs>
      </w:pPr>
      <w:r w:rsidRPr="00CE6FA6">
        <w:rPr>
          <w:lang w:val="x-none"/>
        </w:rPr>
        <w:tab/>
      </w:r>
      <w:r w:rsidRPr="00CE6FA6">
        <w:rPr>
          <w:lang w:val="x-none"/>
        </w:rPr>
        <w:tab/>
        <w:t>‘Kill-2Sg yourself!’</w:t>
      </w:r>
    </w:p>
    <w:p w14:paraId="741E5C59" w14:textId="77777777" w:rsidR="005C25CB" w:rsidRPr="00CE6FA6" w:rsidRDefault="005C25CB" w:rsidP="005C25CB">
      <w:pPr>
        <w:tabs>
          <w:tab w:val="left" w:pos="720"/>
          <w:tab w:val="left" w:pos="1080"/>
        </w:tabs>
      </w:pPr>
    </w:p>
    <w:p w14:paraId="4BC9B280" w14:textId="77777777" w:rsidR="005C25CB" w:rsidRPr="00CE6FA6" w:rsidRDefault="005C25CB" w:rsidP="005C25CB">
      <w:pPr>
        <w:tabs>
          <w:tab w:val="left" w:pos="720"/>
          <w:tab w:val="left" w:pos="1080"/>
          <w:tab w:val="left" w:pos="2160"/>
          <w:tab w:val="left" w:pos="3600"/>
          <w:tab w:val="left" w:pos="5310"/>
        </w:tabs>
        <w:rPr>
          <w:lang w:val="x-none"/>
        </w:rPr>
      </w:pPr>
      <w:r w:rsidRPr="00CE6FA6">
        <w:tab/>
        <w:t>b</w:t>
      </w:r>
      <w:r w:rsidRPr="00CE6FA6">
        <w:sym w:font="Symbol" w:char="F0A2"/>
      </w:r>
      <w:r w:rsidRPr="00CE6FA6">
        <w:rPr>
          <w:lang w:val="x-none"/>
        </w:rPr>
        <w:t>.</w:t>
      </w:r>
      <w:r w:rsidRPr="00CE6FA6">
        <w:rPr>
          <w:lang w:val="x-none"/>
        </w:rPr>
        <w:tab/>
      </w:r>
      <w:r w:rsidRPr="00CE6FA6">
        <w:rPr>
          <w:rFonts w:ascii="Doulos SIL" w:hAnsi="Doulos SIL" w:cs="Doulos SIL"/>
          <w:lang w:val="x-none"/>
        </w:rPr>
        <w:t>[āɲ</w:t>
      </w:r>
      <w:r w:rsidRPr="00CE6FA6">
        <w:rPr>
          <w:rFonts w:ascii="Doulos SIL" w:hAnsi="Doulos SIL" w:cs="Doulos SIL"/>
          <w:lang w:val="x-none"/>
        </w:rPr>
        <w:tab/>
        <w:t>ɲɛ̀w̄ⁿ]</w:t>
      </w:r>
      <w:r w:rsidRPr="00CE6FA6">
        <w:rPr>
          <w:rFonts w:ascii="Doulos SIL" w:hAnsi="Doulos SIL" w:cs="Doulos SIL"/>
          <w:lang w:val="x-none"/>
        </w:rPr>
        <w:tab/>
        <w:t>wàgà</w:t>
      </w:r>
    </w:p>
    <w:p w14:paraId="13D1AF32" w14:textId="77777777" w:rsidR="005C25CB" w:rsidRPr="00CE6FA6" w:rsidRDefault="005C25CB" w:rsidP="005C25CB">
      <w:pPr>
        <w:tabs>
          <w:tab w:val="left" w:pos="720"/>
          <w:tab w:val="left" w:pos="1080"/>
          <w:tab w:val="left" w:pos="2160"/>
          <w:tab w:val="left" w:pos="3600"/>
          <w:tab w:val="left" w:pos="5310"/>
        </w:tabs>
        <w:rPr>
          <w:lang w:val="x-none"/>
        </w:rPr>
      </w:pPr>
      <w:r w:rsidRPr="00CE6FA6">
        <w:rPr>
          <w:lang w:val="x-none"/>
        </w:rPr>
        <w:tab/>
      </w:r>
      <w:r w:rsidRPr="00CE6FA6">
        <w:rPr>
          <w:lang w:val="x-none"/>
        </w:rPr>
        <w:tab/>
        <w:t>[2Sg</w:t>
      </w:r>
      <w:r w:rsidRPr="00CE6FA6">
        <w:rPr>
          <w:lang w:val="x-none"/>
        </w:rPr>
        <w:tab/>
        <w:t>head]</w:t>
      </w:r>
      <w:r w:rsidRPr="00CE6FA6">
        <w:rPr>
          <w:lang w:val="x-none"/>
        </w:rPr>
        <w:tab/>
        <w:t>kill.Pfv</w:t>
      </w:r>
    </w:p>
    <w:p w14:paraId="6E3ACAB5" w14:textId="77777777" w:rsidR="005C25CB" w:rsidRPr="00CE6FA6" w:rsidRDefault="005C25CB" w:rsidP="005C25CB">
      <w:pPr>
        <w:tabs>
          <w:tab w:val="left" w:pos="720"/>
          <w:tab w:val="left" w:pos="1080"/>
        </w:tabs>
        <w:rPr>
          <w:lang w:val="x-none"/>
        </w:rPr>
      </w:pPr>
      <w:r w:rsidRPr="00CE6FA6">
        <w:rPr>
          <w:lang w:val="x-none"/>
        </w:rPr>
        <w:tab/>
      </w:r>
      <w:r w:rsidRPr="00CE6FA6">
        <w:rPr>
          <w:lang w:val="x-none"/>
        </w:rPr>
        <w:tab/>
        <w:t>[=(b)]</w:t>
      </w:r>
    </w:p>
    <w:p w14:paraId="607F6EC6" w14:textId="77777777" w:rsidR="005C25CB" w:rsidRPr="00CE6FA6" w:rsidRDefault="005C25CB" w:rsidP="005C25CB">
      <w:pPr>
        <w:tabs>
          <w:tab w:val="left" w:pos="720"/>
          <w:tab w:val="left" w:pos="1080"/>
        </w:tabs>
        <w:rPr>
          <w:lang w:val="x-none"/>
        </w:rPr>
      </w:pPr>
    </w:p>
    <w:p w14:paraId="13C986DC" w14:textId="4A34E33E" w:rsidR="005C25CB" w:rsidRPr="00CE6FA6" w:rsidRDefault="005C25CB" w:rsidP="005C25CB">
      <w:r w:rsidRPr="00CE6FA6">
        <w:t>Reflexive imperatives for plural addressee are in (</w:t>
      </w:r>
      <w:r w:rsidR="0030546B" w:rsidRPr="00CE6FA6">
        <w:t>470</w:t>
      </w:r>
      <w:r w:rsidRPr="00CE6FA6">
        <w:t>)</w:t>
      </w:r>
      <w:r w:rsidRPr="00CE6FA6">
        <w:rPr>
          <w:lang w:val="x-none"/>
        </w:rPr>
        <w:t>.</w:t>
      </w:r>
    </w:p>
    <w:p w14:paraId="35477319" w14:textId="77777777" w:rsidR="005C25CB" w:rsidRPr="00CE6FA6" w:rsidRDefault="005C25CB" w:rsidP="005C25CB"/>
    <w:p w14:paraId="1117635F" w14:textId="294FC887" w:rsidR="005C25CB" w:rsidRPr="00CE6FA6" w:rsidRDefault="005C25CB" w:rsidP="005C25CB">
      <w:pPr>
        <w:tabs>
          <w:tab w:val="left" w:pos="720"/>
          <w:tab w:val="left" w:pos="1080"/>
          <w:tab w:val="left" w:pos="2520"/>
          <w:tab w:val="left" w:pos="4320"/>
        </w:tabs>
        <w:rPr>
          <w:rFonts w:ascii="Doulos SIL" w:hAnsi="Doulos SIL"/>
        </w:rPr>
      </w:pPr>
      <w:r w:rsidRPr="00CE6FA6">
        <w:t>(</w:t>
      </w:r>
      <w:r w:rsidR="0030546B" w:rsidRPr="00CE6FA6">
        <w:t>470</w:t>
      </w:r>
      <w:r w:rsidRPr="00CE6FA6">
        <w:t>)</w:t>
      </w:r>
      <w:r w:rsidRPr="00CE6FA6">
        <w:tab/>
        <w:t>a.</w:t>
      </w:r>
      <w:r w:rsidRPr="00CE6FA6">
        <w:tab/>
      </w:r>
      <w:r w:rsidRPr="00CE6FA6">
        <w:rPr>
          <w:rFonts w:ascii="Doulos SIL" w:hAnsi="Doulos SIL"/>
        </w:rPr>
        <w:t>yà</w:t>
      </w:r>
      <w:r w:rsidRPr="00CE6FA6">
        <w:rPr>
          <w:rFonts w:ascii="Doulos SIL" w:hAnsi="Doulos SIL"/>
          <w:lang w:val="x-none"/>
        </w:rPr>
        <w:t>=</w:t>
      </w:r>
      <w:r w:rsidRPr="00CE6FA6">
        <w:rPr>
          <w:rFonts w:ascii="Doulos SIL" w:hAnsi="Doulos SIL"/>
        </w:rPr>
        <w:tab/>
        <w:t>āa</w:t>
      </w:r>
      <w:r w:rsidRPr="00CE6FA6">
        <w:rPr>
          <w:rFonts w:ascii="Doulos SIL" w:hAnsi="Doulos SIL"/>
          <w:lang w:val="x-none"/>
        </w:rPr>
        <w:t>̄</w:t>
      </w:r>
      <w:r w:rsidRPr="00CE6FA6">
        <w:rPr>
          <w:rFonts w:ascii="Doulos SIL" w:hAnsi="Doulos SIL"/>
        </w:rPr>
        <w:tab/>
        <w:t>ɲīnī</w:t>
      </w:r>
    </w:p>
    <w:p w14:paraId="494BEC75" w14:textId="479AD2CC" w:rsidR="005C25CB" w:rsidRPr="00CE6FA6" w:rsidRDefault="005C25CB" w:rsidP="005C25CB">
      <w:pPr>
        <w:tabs>
          <w:tab w:val="left" w:pos="720"/>
          <w:tab w:val="left" w:pos="1080"/>
          <w:tab w:val="left" w:pos="2520"/>
          <w:tab w:val="left" w:pos="4320"/>
        </w:tabs>
      </w:pPr>
      <w:r w:rsidRPr="00CE6FA6">
        <w:tab/>
      </w:r>
      <w:r w:rsidRPr="00CE6FA6">
        <w:tab/>
        <w:t>Imprt</w:t>
      </w:r>
      <w:r w:rsidRPr="00CE6FA6">
        <w:rPr>
          <w:lang w:val="x-none"/>
        </w:rPr>
        <w:t>.2Pl</w:t>
      </w:r>
      <w:r w:rsidRPr="00CE6FA6">
        <w:tab/>
        <w:t>2Pl</w:t>
      </w:r>
      <w:r w:rsidRPr="00CE6FA6">
        <w:tab/>
        <w:t>bathe.Pfv</w:t>
      </w:r>
    </w:p>
    <w:p w14:paraId="00BB2025" w14:textId="77777777" w:rsidR="005C25CB" w:rsidRPr="00CE6FA6" w:rsidRDefault="005C25CB" w:rsidP="005C25CB">
      <w:pPr>
        <w:tabs>
          <w:tab w:val="left" w:pos="720"/>
          <w:tab w:val="left" w:pos="1080"/>
        </w:tabs>
      </w:pPr>
      <w:r w:rsidRPr="00CE6FA6">
        <w:tab/>
      </w:r>
      <w:r w:rsidRPr="00CE6FA6">
        <w:tab/>
        <w:t>‘Bathe-2Pl (yourselves)!’</w:t>
      </w:r>
    </w:p>
    <w:p w14:paraId="25CCE48A" w14:textId="77777777" w:rsidR="005C25CB" w:rsidRPr="00CE6FA6" w:rsidRDefault="005C25CB" w:rsidP="005C25CB">
      <w:pPr>
        <w:tabs>
          <w:tab w:val="left" w:pos="720"/>
          <w:tab w:val="left" w:pos="1080"/>
        </w:tabs>
      </w:pPr>
    </w:p>
    <w:p w14:paraId="40684558" w14:textId="77777777" w:rsidR="005C25CB" w:rsidRPr="00CE6FA6" w:rsidRDefault="005C25CB" w:rsidP="005C25CB">
      <w:pPr>
        <w:tabs>
          <w:tab w:val="left" w:pos="720"/>
          <w:tab w:val="left" w:pos="1080"/>
          <w:tab w:val="left" w:pos="2520"/>
          <w:tab w:val="left" w:pos="432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yà=</w:t>
      </w:r>
      <w:r w:rsidRPr="00CE6FA6">
        <w:rPr>
          <w:rFonts w:ascii="Doulos SIL" w:hAnsi="Doulos SIL" w:cs="Doulos SIL"/>
          <w:lang w:val="x-none"/>
        </w:rPr>
        <w:tab/>
        <w:t>āā</w:t>
      </w:r>
      <w:r w:rsidRPr="00CE6FA6">
        <w:rPr>
          <w:rFonts w:ascii="Doulos SIL" w:hAnsi="Doulos SIL" w:cs="Doulos SIL"/>
          <w:lang w:val="x-none"/>
        </w:rPr>
        <w:tab/>
        <w:t>wàgà</w:t>
      </w:r>
    </w:p>
    <w:p w14:paraId="7B3923AF" w14:textId="1EBA053A" w:rsidR="005C25CB" w:rsidRPr="00CE6FA6" w:rsidRDefault="005C25CB" w:rsidP="005C25CB">
      <w:pPr>
        <w:tabs>
          <w:tab w:val="left" w:pos="720"/>
          <w:tab w:val="left" w:pos="1080"/>
          <w:tab w:val="left" w:pos="2520"/>
          <w:tab w:val="left" w:pos="4320"/>
        </w:tabs>
        <w:rPr>
          <w:lang w:val="x-none"/>
        </w:rPr>
      </w:pPr>
      <w:r w:rsidRPr="00CE6FA6">
        <w:rPr>
          <w:lang w:val="x-none"/>
        </w:rPr>
        <w:tab/>
      </w:r>
      <w:r w:rsidRPr="00CE6FA6">
        <w:rPr>
          <w:lang w:val="x-none"/>
        </w:rPr>
        <w:tab/>
        <w:t>Imprt.2Pl</w:t>
      </w:r>
      <w:r w:rsidRPr="00CE6FA6">
        <w:rPr>
          <w:lang w:val="x-none"/>
        </w:rPr>
        <w:tab/>
      </w:r>
      <w:r w:rsidRPr="00CE6FA6">
        <w:t>2Pl</w:t>
      </w:r>
      <w:r w:rsidRPr="00CE6FA6">
        <w:tab/>
        <w:t>kill</w:t>
      </w:r>
      <w:r w:rsidRPr="00CE6FA6">
        <w:rPr>
          <w:lang w:val="x-none"/>
        </w:rPr>
        <w:t>.Pfv</w:t>
      </w:r>
    </w:p>
    <w:p w14:paraId="5A1AE982" w14:textId="77777777" w:rsidR="005C25CB" w:rsidRPr="00CE6FA6" w:rsidRDefault="005C25CB" w:rsidP="005C25CB">
      <w:pPr>
        <w:tabs>
          <w:tab w:val="left" w:pos="720"/>
          <w:tab w:val="left" w:pos="1080"/>
        </w:tabs>
      </w:pPr>
      <w:r w:rsidRPr="00CE6FA6">
        <w:rPr>
          <w:lang w:val="x-none"/>
        </w:rPr>
        <w:tab/>
      </w:r>
      <w:r w:rsidRPr="00CE6FA6">
        <w:rPr>
          <w:lang w:val="x-none"/>
        </w:rPr>
        <w:tab/>
        <w:t>‘Kill-2Pl yourselves!’</w:t>
      </w:r>
    </w:p>
    <w:p w14:paraId="557D00A9" w14:textId="77777777" w:rsidR="005C25CB" w:rsidRPr="00CE6FA6" w:rsidRDefault="005C25CB" w:rsidP="005C25CB">
      <w:pPr>
        <w:tabs>
          <w:tab w:val="left" w:pos="720"/>
          <w:tab w:val="left" w:pos="1080"/>
        </w:tabs>
      </w:pPr>
    </w:p>
    <w:p w14:paraId="378F2478" w14:textId="77777777" w:rsidR="005C25CB" w:rsidRPr="00CE6FA6" w:rsidRDefault="005C25CB" w:rsidP="005C25CB">
      <w:pPr>
        <w:tabs>
          <w:tab w:val="left" w:pos="720"/>
          <w:tab w:val="left" w:pos="1080"/>
          <w:tab w:val="left" w:pos="2430"/>
          <w:tab w:val="left" w:pos="3330"/>
          <w:tab w:val="left" w:pos="4320"/>
        </w:tabs>
        <w:rPr>
          <w:lang w:val="x-none"/>
        </w:rPr>
      </w:pPr>
      <w:r w:rsidRPr="00CE6FA6">
        <w:tab/>
        <w:t>b</w:t>
      </w:r>
      <w:r w:rsidRPr="00CE6FA6">
        <w:sym w:font="Symbol" w:char="F0A2"/>
      </w:r>
      <w:r w:rsidRPr="00CE6FA6">
        <w:rPr>
          <w:lang w:val="x-none"/>
        </w:rPr>
        <w:t>.</w:t>
      </w:r>
      <w:r w:rsidRPr="00CE6FA6">
        <w:rPr>
          <w:lang w:val="x-none"/>
        </w:rPr>
        <w:tab/>
      </w:r>
      <w:r w:rsidRPr="00CE6FA6">
        <w:rPr>
          <w:rFonts w:ascii="Doulos SIL" w:hAnsi="Doulos SIL" w:cs="Doulos SIL"/>
          <w:lang w:val="x-none"/>
        </w:rPr>
        <w:t>yà=</w:t>
      </w:r>
      <w:r w:rsidRPr="00CE6FA6">
        <w:rPr>
          <w:rFonts w:ascii="Doulos SIL" w:hAnsi="Doulos SIL" w:cs="Doulos SIL"/>
          <w:lang w:val="x-none"/>
        </w:rPr>
        <w:tab/>
        <w:t>[āā</w:t>
      </w:r>
      <w:r w:rsidRPr="00CE6FA6">
        <w:rPr>
          <w:rFonts w:ascii="Doulos SIL" w:hAnsi="Doulos SIL" w:cs="Doulos SIL"/>
          <w:lang w:val="x-none"/>
        </w:rPr>
        <w:tab/>
        <w:t>ɲɛ̀w̄ⁿ]</w:t>
      </w:r>
      <w:r w:rsidRPr="00CE6FA6">
        <w:rPr>
          <w:rFonts w:ascii="Doulos SIL" w:hAnsi="Doulos SIL" w:cs="Doulos SIL"/>
          <w:lang w:val="x-none"/>
        </w:rPr>
        <w:tab/>
        <w:t>wàgà</w:t>
      </w:r>
    </w:p>
    <w:p w14:paraId="0976D79A" w14:textId="77777777" w:rsidR="005C25CB" w:rsidRPr="00CE6FA6" w:rsidRDefault="005C25CB" w:rsidP="005C25CB">
      <w:pPr>
        <w:tabs>
          <w:tab w:val="left" w:pos="720"/>
          <w:tab w:val="left" w:pos="1080"/>
          <w:tab w:val="left" w:pos="2430"/>
          <w:tab w:val="left" w:pos="3330"/>
          <w:tab w:val="left" w:pos="4320"/>
        </w:tabs>
        <w:rPr>
          <w:lang w:val="x-none"/>
        </w:rPr>
      </w:pPr>
      <w:r w:rsidRPr="00CE6FA6">
        <w:rPr>
          <w:lang w:val="x-none"/>
        </w:rPr>
        <w:tab/>
      </w:r>
      <w:r w:rsidRPr="00CE6FA6">
        <w:rPr>
          <w:lang w:val="x-none"/>
        </w:rPr>
        <w:tab/>
        <w:t>Imprt.2Pl</w:t>
      </w:r>
      <w:r w:rsidRPr="00CE6FA6">
        <w:rPr>
          <w:lang w:val="x-none"/>
        </w:rPr>
        <w:tab/>
        <w:t>[2Pl</w:t>
      </w:r>
      <w:r w:rsidRPr="00CE6FA6">
        <w:rPr>
          <w:lang w:val="x-none"/>
        </w:rPr>
        <w:tab/>
        <w:t>head]</w:t>
      </w:r>
      <w:r w:rsidRPr="00CE6FA6">
        <w:rPr>
          <w:lang w:val="x-none"/>
        </w:rPr>
        <w:tab/>
        <w:t>kill.Pfv</w:t>
      </w:r>
    </w:p>
    <w:p w14:paraId="2F39F7C7" w14:textId="77777777" w:rsidR="005C25CB" w:rsidRPr="00CE6FA6" w:rsidRDefault="005C25CB" w:rsidP="005C25CB">
      <w:pPr>
        <w:tabs>
          <w:tab w:val="left" w:pos="720"/>
          <w:tab w:val="left" w:pos="1080"/>
        </w:tabs>
      </w:pPr>
      <w:r w:rsidRPr="00CE6FA6">
        <w:rPr>
          <w:lang w:val="x-none"/>
        </w:rPr>
        <w:tab/>
      </w:r>
      <w:r w:rsidRPr="00CE6FA6">
        <w:rPr>
          <w:lang w:val="x-none"/>
        </w:rPr>
        <w:tab/>
        <w:t>[=(b)]</w:t>
      </w:r>
    </w:p>
    <w:p w14:paraId="5DE3560C" w14:textId="77777777" w:rsidR="005C25CB" w:rsidRPr="00CE6FA6" w:rsidRDefault="005C25CB" w:rsidP="005C25CB"/>
    <w:p w14:paraId="7568F282" w14:textId="5B638C0C" w:rsidR="005C25CB" w:rsidRPr="00CE6FA6" w:rsidRDefault="005C25CB" w:rsidP="005C25CB">
      <w:r w:rsidRPr="00CE6FA6">
        <w:t>For quoted imperatives see §17.</w:t>
      </w:r>
      <w:r w:rsidR="00A9519B" w:rsidRPr="00CE6FA6">
        <w:t>1.4</w:t>
      </w:r>
      <w:r w:rsidRPr="00CE6FA6">
        <w:t>. For indirect commands and imprecations, see §</w:t>
      </w:r>
      <w:r w:rsidR="00A9519B" w:rsidRPr="00CE6FA6">
        <w:t>10.4.3.2</w:t>
      </w:r>
      <w:r w:rsidRPr="00CE6FA6">
        <w:t>.</w:t>
      </w:r>
    </w:p>
    <w:p w14:paraId="2C6B73DE" w14:textId="77777777" w:rsidR="0041095A" w:rsidRPr="00CE6FA6" w:rsidRDefault="0041095A" w:rsidP="00A10868"/>
    <w:p w14:paraId="48A02F66" w14:textId="77777777" w:rsidR="003F4423" w:rsidRPr="00CE6FA6" w:rsidRDefault="003F4423" w:rsidP="00A10868"/>
    <w:p w14:paraId="52FB4F4E" w14:textId="6624B398" w:rsidR="00A10868" w:rsidRPr="00CE6FA6" w:rsidRDefault="00A10868" w:rsidP="00C30A26">
      <w:pPr>
        <w:pStyle w:val="Heading4"/>
      </w:pPr>
      <w:bookmarkStart w:id="1704" w:name="_Toc115206720"/>
      <w:r w:rsidRPr="00CE6FA6">
        <w:t xml:space="preserve">Prohibitive </w:t>
      </w:r>
      <w:r w:rsidRPr="00CE6FA6">
        <w:rPr>
          <w:rFonts w:ascii="Doulos SIL" w:hAnsi="Doulos SIL" w:cs="Doulos SIL"/>
        </w:rPr>
        <w:t>ma</w:t>
      </w:r>
      <w:r w:rsidRPr="00CE6FA6">
        <w:rPr>
          <w:rFonts w:ascii="Doulos SIL" w:hAnsi="Doulos SIL" w:cs="Doulos SIL"/>
          <w:lang w:val="x-none"/>
        </w:rPr>
        <w:t>̀ⁿ</w:t>
      </w:r>
      <w:r w:rsidRPr="00CE6FA6">
        <w:t xml:space="preserve"> </w:t>
      </w:r>
      <w:r w:rsidR="00B86713" w:rsidRPr="00CE6FA6">
        <w:t xml:space="preserve">(2Sg </w:t>
      </w:r>
      <w:r w:rsidR="00B86713" w:rsidRPr="00CE6FA6">
        <w:rPr>
          <w:rFonts w:ascii="Doulos SIL" w:hAnsi="Doulos SIL" w:cs="Doulos SIL"/>
        </w:rPr>
        <w:t>a</w:t>
      </w:r>
      <w:r w:rsidR="00B86713" w:rsidRPr="00CE6FA6">
        <w:rPr>
          <w:rFonts w:ascii="Doulos SIL" w:hAnsi="Doulos SIL" w:cs="Doulos SIL"/>
          <w:lang w:val="x-none"/>
        </w:rPr>
        <w:t>̄m màⁿ</w:t>
      </w:r>
      <w:r w:rsidR="00B86713" w:rsidRPr="00CE6FA6">
        <w:rPr>
          <w:lang w:val="x-none"/>
        </w:rPr>
        <w:t xml:space="preserve">, 2Pl </w:t>
      </w:r>
      <w:r w:rsidR="00B86713" w:rsidRPr="00CE6FA6">
        <w:rPr>
          <w:rFonts w:ascii="Doulos SIL" w:hAnsi="Doulos SIL" w:cs="Doulos SIL"/>
          <w:lang w:val="x-none"/>
        </w:rPr>
        <w:t>āā màⁿ</w:t>
      </w:r>
      <w:r w:rsidR="00B86713" w:rsidRPr="00CE6FA6">
        <w:rPr>
          <w:lang w:val="x-none"/>
        </w:rPr>
        <w:t>)</w:t>
      </w:r>
      <w:bookmarkEnd w:id="1704"/>
    </w:p>
    <w:p w14:paraId="354C2402" w14:textId="18926533" w:rsidR="00C30A26" w:rsidRPr="00CE6FA6" w:rsidRDefault="003F4423" w:rsidP="006E3120">
      <w:pPr>
        <w:rPr>
          <w:lang w:val="x-none"/>
        </w:rPr>
      </w:pPr>
      <w:r w:rsidRPr="00CE6FA6">
        <w:t xml:space="preserve">Prohibitives have a particle </w:t>
      </w:r>
      <w:r w:rsidR="006E3120" w:rsidRPr="00CE6FA6">
        <w:rPr>
          <w:rFonts w:ascii="Doulos SIL" w:hAnsi="Doulos SIL" w:cs="Doulos SIL"/>
          <w:lang w:val="x-none"/>
        </w:rPr>
        <w:t>m</w:t>
      </w:r>
      <w:r w:rsidR="008C37F1" w:rsidRPr="00CE6FA6">
        <w:rPr>
          <w:rFonts w:ascii="Doulos SIL" w:hAnsi="Doulos SIL" w:cs="Doulos SIL"/>
          <w:lang w:val="x-none"/>
        </w:rPr>
        <w:t>a</w:t>
      </w:r>
      <w:r w:rsidRPr="00CE6FA6">
        <w:rPr>
          <w:rFonts w:ascii="Doulos SIL" w:hAnsi="Doulos SIL" w:cs="Doulos SIL"/>
          <w:lang w:val="x-none"/>
        </w:rPr>
        <w:t>̀</w:t>
      </w:r>
      <w:r w:rsidR="006E3120" w:rsidRPr="00CE6FA6">
        <w:rPr>
          <w:rFonts w:ascii="Doulos SIL" w:hAnsi="Doulos SIL" w:cs="Doulos SIL"/>
          <w:lang w:val="x-none"/>
        </w:rPr>
        <w:t>ⁿ</w:t>
      </w:r>
      <w:r w:rsidR="006E3120" w:rsidRPr="00CE6FA6">
        <w:rPr>
          <w:lang w:val="x-none"/>
        </w:rPr>
        <w:t xml:space="preserve">. </w:t>
      </w:r>
      <w:r w:rsidRPr="00CE6FA6">
        <w:rPr>
          <w:lang w:val="x-none"/>
        </w:rPr>
        <w:t>It</w:t>
      </w:r>
      <w:r w:rsidR="006E3120" w:rsidRPr="00CE6FA6">
        <w:rPr>
          <w:lang w:val="x-none"/>
        </w:rPr>
        <w:t xml:space="preserve"> is preceded by a </w:t>
      </w:r>
      <w:r w:rsidRPr="00CE6FA6">
        <w:rPr>
          <w:lang w:val="x-none"/>
        </w:rPr>
        <w:t xml:space="preserve">regular second person proclitic (2Sg </w:t>
      </w:r>
      <w:r w:rsidRPr="00CE6FA6">
        <w:rPr>
          <w:rFonts w:ascii="Doulos SIL" w:hAnsi="Doulos SIL" w:cs="Doulos SIL"/>
          <w:lang w:val="x-none"/>
        </w:rPr>
        <w:t>āⁿ</w:t>
      </w:r>
      <w:r w:rsidRPr="00CE6FA6">
        <w:rPr>
          <w:lang w:val="x-none"/>
        </w:rPr>
        <w:t xml:space="preserve">, 2Pl </w:t>
      </w:r>
      <w:r w:rsidRPr="00CE6FA6">
        <w:rPr>
          <w:rFonts w:ascii="Doulos SIL" w:hAnsi="Doulos SIL" w:cs="Doulos SIL"/>
          <w:lang w:val="x-none"/>
        </w:rPr>
        <w:t>āā</w:t>
      </w:r>
      <w:r w:rsidRPr="00CE6FA6">
        <w:rPr>
          <w:lang w:val="x-none"/>
        </w:rPr>
        <w:t xml:space="preserve">). </w:t>
      </w:r>
      <w:r w:rsidR="00935319" w:rsidRPr="00CE6FA6">
        <w:rPr>
          <w:lang w:val="x-none"/>
        </w:rPr>
        <w:t xml:space="preserve">It dissimilates to them as L-toned </w:t>
      </w:r>
      <w:r w:rsidR="00935319" w:rsidRPr="00CE6FA6">
        <w:rPr>
          <w:rFonts w:ascii="Doulos SIL" w:hAnsi="Doulos SIL" w:cs="Doulos SIL"/>
          <w:lang w:val="x-none"/>
        </w:rPr>
        <w:t>màⁿ</w:t>
      </w:r>
      <w:r w:rsidR="00935319" w:rsidRPr="00CE6FA6">
        <w:rPr>
          <w:lang w:val="x-none"/>
        </w:rPr>
        <w:t xml:space="preserve">, but </w:t>
      </w:r>
      <w:r w:rsidR="00C664C0" w:rsidRPr="00CE6FA6">
        <w:rPr>
          <w:lang w:val="x-none"/>
        </w:rPr>
        <w:t>may be re-raised by</w:t>
      </w:r>
      <w:r w:rsidR="00935319" w:rsidRPr="00CE6FA6">
        <w:rPr>
          <w:lang w:val="x-none"/>
        </w:rPr>
        <w:t xml:space="preserve"> Final Tone-Raising before another L-tone (471a,d).</w:t>
      </w:r>
    </w:p>
    <w:p w14:paraId="7920CCDE" w14:textId="7A606678" w:rsidR="003F4423" w:rsidRPr="00CE6FA6" w:rsidRDefault="003F4423" w:rsidP="006E3120">
      <w:pPr>
        <w:rPr>
          <w:lang w:val="x-none"/>
        </w:rPr>
      </w:pPr>
    </w:p>
    <w:p w14:paraId="5F47F351" w14:textId="31DB74F6" w:rsidR="003F4423" w:rsidRPr="00CE6FA6" w:rsidRDefault="003F4423" w:rsidP="0041095A">
      <w:pPr>
        <w:tabs>
          <w:tab w:val="left" w:pos="720"/>
          <w:tab w:val="left" w:pos="1080"/>
          <w:tab w:val="left" w:pos="1980"/>
          <w:tab w:val="left" w:pos="2970"/>
        </w:tabs>
        <w:rPr>
          <w:lang w:val="x-none"/>
        </w:rPr>
      </w:pPr>
      <w:r w:rsidRPr="00CE6FA6">
        <w:rPr>
          <w:lang w:val="x-none"/>
        </w:rPr>
        <w:t>(</w:t>
      </w:r>
      <w:r w:rsidR="0030546B" w:rsidRPr="00CE6FA6">
        <w:rPr>
          <w:lang w:val="x-none"/>
        </w:rPr>
        <w:t>471</w:t>
      </w:r>
      <w:r w:rsidRPr="00CE6FA6">
        <w:rPr>
          <w:lang w:val="x-none"/>
        </w:rPr>
        <w:t>)</w:t>
      </w:r>
      <w:r w:rsidRPr="00CE6FA6">
        <w:rPr>
          <w:lang w:val="x-none"/>
        </w:rPr>
        <w:tab/>
      </w:r>
      <w:r w:rsidR="0041095A" w:rsidRPr="00CE6FA6">
        <w:rPr>
          <w:lang w:val="x-none"/>
        </w:rPr>
        <w:t>a.</w:t>
      </w:r>
      <w:r w:rsidR="0041095A" w:rsidRPr="00CE6FA6">
        <w:rPr>
          <w:lang w:val="x-none"/>
        </w:rPr>
        <w:tab/>
      </w:r>
      <w:r w:rsidR="0041095A" w:rsidRPr="00CE6FA6">
        <w:rPr>
          <w:rFonts w:ascii="Doulos SIL" w:hAnsi="Doulos SIL" w:cs="Doulos SIL"/>
          <w:lang w:val="x-none"/>
        </w:rPr>
        <w:t>āⁿ</w:t>
      </w:r>
      <w:r w:rsidR="0041095A" w:rsidRPr="00CE6FA6">
        <w:rPr>
          <w:rFonts w:ascii="Doulos SIL" w:hAnsi="Doulos SIL" w:cs="Doulos SIL"/>
          <w:lang w:val="x-none"/>
        </w:rPr>
        <w:tab/>
        <w:t>māŋ</w:t>
      </w:r>
      <w:r w:rsidR="0041095A" w:rsidRPr="00CE6FA6">
        <w:rPr>
          <w:rFonts w:ascii="Doulos SIL" w:hAnsi="Doulos SIL" w:cs="Doulos SIL"/>
          <w:lang w:val="x-none"/>
        </w:rPr>
        <w:tab/>
        <w:t>kɯ̀ɯ̀</w:t>
      </w:r>
    </w:p>
    <w:p w14:paraId="07B24B8C" w14:textId="7E7F6272" w:rsidR="0041095A" w:rsidRPr="00CE6FA6" w:rsidRDefault="0041095A" w:rsidP="0041095A">
      <w:pPr>
        <w:tabs>
          <w:tab w:val="left" w:pos="720"/>
          <w:tab w:val="left" w:pos="1080"/>
          <w:tab w:val="left" w:pos="1980"/>
          <w:tab w:val="left" w:pos="2970"/>
        </w:tabs>
        <w:rPr>
          <w:lang w:val="x-none"/>
        </w:rPr>
      </w:pPr>
      <w:r w:rsidRPr="00CE6FA6">
        <w:rPr>
          <w:lang w:val="x-none"/>
        </w:rPr>
        <w:tab/>
      </w:r>
      <w:r w:rsidRPr="00CE6FA6">
        <w:rPr>
          <w:lang w:val="x-none"/>
        </w:rPr>
        <w:tab/>
        <w:t>2Sg</w:t>
      </w:r>
      <w:r w:rsidRPr="00CE6FA6">
        <w:rPr>
          <w:lang w:val="x-none"/>
        </w:rPr>
        <w:tab/>
      </w:r>
      <w:r w:rsidRPr="00CE6FA6">
        <w:rPr>
          <w:b/>
          <w:bCs/>
          <w:lang w:val="x-none"/>
        </w:rPr>
        <w:t>Proh</w:t>
      </w:r>
      <w:r w:rsidRPr="00CE6FA6">
        <w:rPr>
          <w:lang w:val="x-none"/>
        </w:rPr>
        <w:tab/>
        <w:t>run.Pfv</w:t>
      </w:r>
    </w:p>
    <w:p w14:paraId="77F0BD07" w14:textId="5FF6EB26" w:rsidR="0041095A" w:rsidRPr="00CE6FA6" w:rsidRDefault="0041095A" w:rsidP="003F4423">
      <w:pPr>
        <w:tabs>
          <w:tab w:val="left" w:pos="720"/>
          <w:tab w:val="left" w:pos="1080"/>
        </w:tabs>
        <w:rPr>
          <w:lang w:val="x-none"/>
        </w:rPr>
      </w:pPr>
      <w:r w:rsidRPr="00CE6FA6">
        <w:rPr>
          <w:lang w:val="x-none"/>
        </w:rPr>
        <w:tab/>
      </w:r>
      <w:r w:rsidRPr="00CE6FA6">
        <w:rPr>
          <w:lang w:val="x-none"/>
        </w:rPr>
        <w:tab/>
        <w:t>‘Don’t-2Sg run!’</w:t>
      </w:r>
    </w:p>
    <w:p w14:paraId="44B6F585" w14:textId="1EA80086" w:rsidR="003F4423" w:rsidRPr="00CE6FA6" w:rsidRDefault="003F4423" w:rsidP="003F4423">
      <w:pPr>
        <w:tabs>
          <w:tab w:val="left" w:pos="720"/>
          <w:tab w:val="left" w:pos="1080"/>
        </w:tabs>
        <w:rPr>
          <w:lang w:val="x-none"/>
        </w:rPr>
      </w:pPr>
    </w:p>
    <w:p w14:paraId="2E28E7DA" w14:textId="2FAEF80C" w:rsidR="0041095A" w:rsidRPr="00CE6FA6" w:rsidRDefault="0041095A" w:rsidP="0041095A">
      <w:pPr>
        <w:tabs>
          <w:tab w:val="left" w:pos="720"/>
          <w:tab w:val="left" w:pos="1080"/>
          <w:tab w:val="left" w:pos="1980"/>
          <w:tab w:val="left" w:pos="29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āā</w:t>
      </w:r>
      <w:r w:rsidRPr="00CE6FA6">
        <w:rPr>
          <w:rFonts w:ascii="Doulos SIL" w:hAnsi="Doulos SIL" w:cs="Doulos SIL"/>
          <w:lang w:val="x-none"/>
        </w:rPr>
        <w:tab/>
        <w:t>màⁿ</w:t>
      </w:r>
      <w:r w:rsidRPr="00CE6FA6">
        <w:rPr>
          <w:rFonts w:ascii="Doulos SIL" w:hAnsi="Doulos SIL" w:cs="Doulos SIL"/>
          <w:lang w:val="x-none"/>
        </w:rPr>
        <w:tab/>
        <w:t>wwō</w:t>
      </w:r>
    </w:p>
    <w:p w14:paraId="666EB594" w14:textId="41F7E8C8" w:rsidR="0041095A" w:rsidRPr="00CE6FA6" w:rsidRDefault="0041095A" w:rsidP="0041095A">
      <w:pPr>
        <w:tabs>
          <w:tab w:val="left" w:pos="720"/>
          <w:tab w:val="left" w:pos="1080"/>
          <w:tab w:val="left" w:pos="1980"/>
          <w:tab w:val="left" w:pos="2970"/>
        </w:tabs>
        <w:rPr>
          <w:lang w:val="x-none"/>
        </w:rPr>
      </w:pPr>
      <w:r w:rsidRPr="00CE6FA6">
        <w:rPr>
          <w:lang w:val="x-none"/>
        </w:rPr>
        <w:tab/>
      </w:r>
      <w:r w:rsidRPr="00CE6FA6">
        <w:rPr>
          <w:lang w:val="x-none"/>
        </w:rPr>
        <w:tab/>
        <w:t>2Pl</w:t>
      </w:r>
      <w:r w:rsidRPr="00CE6FA6">
        <w:rPr>
          <w:lang w:val="x-none"/>
        </w:rPr>
        <w:tab/>
      </w:r>
      <w:r w:rsidRPr="00CE6FA6">
        <w:rPr>
          <w:b/>
          <w:bCs/>
          <w:lang w:val="x-none"/>
        </w:rPr>
        <w:t>Proh</w:t>
      </w:r>
      <w:r w:rsidRPr="00CE6FA6">
        <w:rPr>
          <w:lang w:val="x-none"/>
        </w:rPr>
        <w:tab/>
        <w:t>weep.Pfv</w:t>
      </w:r>
    </w:p>
    <w:p w14:paraId="5EAA232F" w14:textId="34BEAC7E" w:rsidR="0041095A" w:rsidRPr="00CE6FA6" w:rsidRDefault="0041095A" w:rsidP="003F4423">
      <w:pPr>
        <w:tabs>
          <w:tab w:val="left" w:pos="720"/>
          <w:tab w:val="left" w:pos="1080"/>
        </w:tabs>
        <w:rPr>
          <w:lang w:val="x-none"/>
        </w:rPr>
      </w:pPr>
      <w:r w:rsidRPr="00CE6FA6">
        <w:rPr>
          <w:lang w:val="x-none"/>
        </w:rPr>
        <w:tab/>
      </w:r>
      <w:r w:rsidRPr="00CE6FA6">
        <w:rPr>
          <w:lang w:val="x-none"/>
        </w:rPr>
        <w:tab/>
        <w:t>‘Don’t-2Pl cry!’</w:t>
      </w:r>
    </w:p>
    <w:p w14:paraId="23D704DB" w14:textId="77777777" w:rsidR="003F4423" w:rsidRPr="00CE6FA6" w:rsidRDefault="003F4423" w:rsidP="003F4423">
      <w:pPr>
        <w:tabs>
          <w:tab w:val="left" w:pos="720"/>
          <w:tab w:val="left" w:pos="1080"/>
        </w:tabs>
        <w:rPr>
          <w:lang w:val="x-none"/>
        </w:rPr>
      </w:pPr>
    </w:p>
    <w:p w14:paraId="7235304B" w14:textId="287B46D3" w:rsidR="003F4423" w:rsidRPr="00CE6FA6" w:rsidRDefault="003F4423" w:rsidP="003F4423">
      <w:pPr>
        <w:tabs>
          <w:tab w:val="left" w:pos="720"/>
          <w:tab w:val="left" w:pos="1080"/>
          <w:tab w:val="left" w:pos="1980"/>
          <w:tab w:val="left" w:pos="2970"/>
          <w:tab w:val="left" w:pos="3870"/>
        </w:tabs>
      </w:pPr>
      <w:r w:rsidRPr="00CE6FA6">
        <w:tab/>
        <w:t>c.</w:t>
      </w:r>
      <w:r w:rsidRPr="00CE6FA6">
        <w:tab/>
      </w:r>
      <w:r w:rsidRPr="00CE6FA6">
        <w:rPr>
          <w:rFonts w:ascii="Doulos SIL" w:hAnsi="Doulos SIL"/>
        </w:rPr>
        <w:t>ā</w:t>
      </w:r>
      <w:r w:rsidRPr="00CE6FA6">
        <w:rPr>
          <w:rFonts w:ascii="Doulos SIL" w:hAnsi="Doulos SIL"/>
          <w:lang w:val="x-none"/>
        </w:rPr>
        <w:t>m</w:t>
      </w:r>
      <w:r w:rsidRPr="00CE6FA6">
        <w:rPr>
          <w:rFonts w:ascii="Doulos SIL" w:hAnsi="Doulos SIL"/>
        </w:rPr>
        <w:tab/>
        <w:t>ma</w:t>
      </w:r>
      <w:r w:rsidR="0041095A" w:rsidRPr="00CE6FA6">
        <w:rPr>
          <w:rFonts w:ascii="Doulos SIL" w:hAnsi="Doulos SIL"/>
          <w:lang w:val="x-none"/>
        </w:rPr>
        <w:t>̀</w:t>
      </w:r>
      <w:r w:rsidRPr="00CE6FA6">
        <w:rPr>
          <w:rFonts w:ascii="Doulos SIL" w:hAnsi="Doulos SIL"/>
          <w:lang w:val="x-none"/>
        </w:rPr>
        <w:t>ɲ</w:t>
      </w:r>
      <w:r w:rsidRPr="00CE6FA6">
        <w:rPr>
          <w:rFonts w:ascii="Doulos SIL" w:hAnsi="Doulos SIL"/>
        </w:rPr>
        <w:tab/>
        <w:t>jɛ́náŋ</w:t>
      </w:r>
      <w:r w:rsidRPr="00CE6FA6">
        <w:rPr>
          <w:rFonts w:ascii="Doulos SIL" w:hAnsi="Doulos SIL"/>
        </w:rPr>
        <w:tab/>
        <w:t>kwāā</w:t>
      </w:r>
    </w:p>
    <w:p w14:paraId="7D8AB205" w14:textId="77777777" w:rsidR="003F4423" w:rsidRPr="00CE6FA6" w:rsidRDefault="003F4423" w:rsidP="003F4423">
      <w:pPr>
        <w:tabs>
          <w:tab w:val="left" w:pos="720"/>
          <w:tab w:val="left" w:pos="1080"/>
          <w:tab w:val="left" w:pos="1980"/>
          <w:tab w:val="left" w:pos="2970"/>
          <w:tab w:val="left" w:pos="3870"/>
        </w:tabs>
      </w:pPr>
      <w:r w:rsidRPr="00CE6FA6">
        <w:tab/>
      </w:r>
      <w:r w:rsidRPr="00CE6FA6">
        <w:tab/>
        <w:t>2Sg</w:t>
      </w:r>
      <w:r w:rsidRPr="00CE6FA6">
        <w:tab/>
      </w:r>
      <w:r w:rsidRPr="00CE6FA6">
        <w:rPr>
          <w:b/>
          <w:bCs/>
        </w:rPr>
        <w:t>Proh</w:t>
      </w:r>
      <w:r w:rsidRPr="00CE6FA6">
        <w:tab/>
        <w:t>child</w:t>
      </w:r>
      <w:r w:rsidRPr="00CE6FA6">
        <w:tab/>
        <w:t>hit.Pfv</w:t>
      </w:r>
    </w:p>
    <w:p w14:paraId="4CDC55A3" w14:textId="77777777" w:rsidR="003F4423" w:rsidRPr="00CE6FA6" w:rsidRDefault="003F4423" w:rsidP="003F4423">
      <w:pPr>
        <w:tabs>
          <w:tab w:val="left" w:pos="720"/>
          <w:tab w:val="left" w:pos="1080"/>
        </w:tabs>
      </w:pPr>
      <w:r w:rsidRPr="00CE6FA6">
        <w:tab/>
      </w:r>
      <w:r w:rsidRPr="00CE6FA6">
        <w:tab/>
        <w:t>‘Don’t-2Sg hit the child!’</w:t>
      </w:r>
    </w:p>
    <w:p w14:paraId="3BCE36BE" w14:textId="77777777" w:rsidR="003F4423" w:rsidRPr="00CE6FA6" w:rsidRDefault="003F4423" w:rsidP="003F4423">
      <w:pPr>
        <w:tabs>
          <w:tab w:val="left" w:pos="720"/>
          <w:tab w:val="left" w:pos="1080"/>
        </w:tabs>
      </w:pPr>
    </w:p>
    <w:p w14:paraId="7116D968" w14:textId="6D26A159" w:rsidR="003F4423" w:rsidRPr="00CE6FA6" w:rsidRDefault="003F4423" w:rsidP="003F4423">
      <w:pPr>
        <w:tabs>
          <w:tab w:val="left" w:pos="720"/>
          <w:tab w:val="left" w:pos="1080"/>
          <w:tab w:val="left" w:pos="1980"/>
          <w:tab w:val="left" w:pos="2970"/>
          <w:tab w:val="left" w:pos="3960"/>
        </w:tabs>
      </w:pPr>
      <w:r w:rsidRPr="00CE6FA6">
        <w:tab/>
        <w:t>d.</w:t>
      </w:r>
      <w:r w:rsidRPr="00CE6FA6">
        <w:tab/>
      </w:r>
      <w:r w:rsidRPr="00CE6FA6">
        <w:rPr>
          <w:rFonts w:ascii="Doulos SIL" w:hAnsi="Doulos SIL"/>
        </w:rPr>
        <w:t>ā</w:t>
      </w:r>
      <w:r w:rsidR="0041095A" w:rsidRPr="00CE6FA6">
        <w:rPr>
          <w:rFonts w:ascii="Doulos SIL" w:hAnsi="Doulos SIL"/>
          <w:lang w:val="x-none"/>
        </w:rPr>
        <w:t>ā</w:t>
      </w:r>
      <w:r w:rsidRPr="00CE6FA6">
        <w:rPr>
          <w:rFonts w:ascii="Doulos SIL" w:hAnsi="Doulos SIL"/>
        </w:rPr>
        <w:tab/>
        <w:t>ma</w:t>
      </w:r>
      <w:r w:rsidRPr="00CE6FA6">
        <w:rPr>
          <w:rFonts w:ascii="Doulos SIL" w:hAnsi="Doulos SIL"/>
          <w:lang w:val="x-none"/>
        </w:rPr>
        <w:t>̄ⁿ</w:t>
      </w:r>
      <w:r w:rsidRPr="00CE6FA6">
        <w:rPr>
          <w:rFonts w:ascii="Doulos SIL" w:hAnsi="Doulos SIL"/>
        </w:rPr>
        <w:tab/>
        <w:t>yùgò</w:t>
      </w:r>
      <w:r w:rsidRPr="00CE6FA6">
        <w:rPr>
          <w:rFonts w:ascii="Doulos SIL" w:hAnsi="Doulos SIL"/>
          <w:lang w:val="x-none"/>
        </w:rPr>
        <w:t>ŋ</w:t>
      </w:r>
      <w:r w:rsidRPr="00CE6FA6">
        <w:rPr>
          <w:rFonts w:ascii="Doulos SIL" w:hAnsi="Doulos SIL"/>
          <w:lang w:val="x-none"/>
        </w:rPr>
        <w:tab/>
        <w:t>k</w:t>
      </w:r>
      <w:r w:rsidRPr="00CE6FA6">
        <w:rPr>
          <w:rFonts w:ascii="Doulos SIL" w:hAnsi="Doulos SIL"/>
        </w:rPr>
        <w:t>wāā</w:t>
      </w:r>
    </w:p>
    <w:p w14:paraId="149F6870" w14:textId="1D689886" w:rsidR="003F4423" w:rsidRPr="00CE6FA6" w:rsidRDefault="003F4423" w:rsidP="003F4423">
      <w:pPr>
        <w:tabs>
          <w:tab w:val="left" w:pos="720"/>
          <w:tab w:val="left" w:pos="1080"/>
          <w:tab w:val="left" w:pos="1980"/>
          <w:tab w:val="left" w:pos="2970"/>
          <w:tab w:val="left" w:pos="3960"/>
        </w:tabs>
      </w:pPr>
      <w:r w:rsidRPr="00CE6FA6">
        <w:tab/>
      </w:r>
      <w:r w:rsidRPr="00CE6FA6">
        <w:tab/>
        <w:t>2</w:t>
      </w:r>
      <w:r w:rsidR="0041095A" w:rsidRPr="00CE6FA6">
        <w:t>Pl</w:t>
      </w:r>
      <w:r w:rsidRPr="00CE6FA6">
        <w:tab/>
      </w:r>
      <w:r w:rsidRPr="00CE6FA6">
        <w:rPr>
          <w:b/>
          <w:bCs/>
        </w:rPr>
        <w:t>Proh</w:t>
      </w:r>
      <w:r w:rsidRPr="00CE6FA6">
        <w:tab/>
        <w:t>woman</w:t>
      </w:r>
      <w:r w:rsidRPr="00CE6FA6">
        <w:tab/>
        <w:t>hit.Pfv</w:t>
      </w:r>
    </w:p>
    <w:p w14:paraId="42765BB1" w14:textId="7AF915F9" w:rsidR="003F4423" w:rsidRPr="00CE6FA6" w:rsidRDefault="003F4423" w:rsidP="003F4423">
      <w:pPr>
        <w:tabs>
          <w:tab w:val="left" w:pos="720"/>
          <w:tab w:val="left" w:pos="1080"/>
        </w:tabs>
      </w:pPr>
      <w:r w:rsidRPr="00CE6FA6">
        <w:tab/>
      </w:r>
      <w:r w:rsidRPr="00CE6FA6">
        <w:tab/>
        <w:t>‘Don’t-2</w:t>
      </w:r>
      <w:r w:rsidR="0041095A" w:rsidRPr="00CE6FA6">
        <w:t>Pl</w:t>
      </w:r>
      <w:r w:rsidRPr="00CE6FA6">
        <w:t xml:space="preserve"> hit the woman!’</w:t>
      </w:r>
    </w:p>
    <w:p w14:paraId="01ECBDAC" w14:textId="1C58C8BF" w:rsidR="003F4423" w:rsidRPr="00CE6FA6" w:rsidRDefault="003F4423" w:rsidP="003F4423">
      <w:pPr>
        <w:tabs>
          <w:tab w:val="left" w:pos="720"/>
          <w:tab w:val="left" w:pos="1080"/>
        </w:tabs>
      </w:pPr>
    </w:p>
    <w:p w14:paraId="151A14CA" w14:textId="414F4091" w:rsidR="0041095A" w:rsidRPr="00CE6FA6" w:rsidRDefault="0041095A" w:rsidP="003F4423">
      <w:pPr>
        <w:tabs>
          <w:tab w:val="left" w:pos="720"/>
          <w:tab w:val="left" w:pos="1080"/>
        </w:tabs>
      </w:pPr>
      <w:r w:rsidRPr="00CE6FA6">
        <w:t>For prohibitive clauses with open-ended subjects, see §</w:t>
      </w:r>
      <w:r w:rsidR="00A9519B" w:rsidRPr="00CE6FA6">
        <w:t>10.4.3.1 and §17.1.4.1</w:t>
      </w:r>
      <w:r w:rsidRPr="00CE6FA6">
        <w:t xml:space="preserve">. When the prohibitive morpheme follows 3Sg </w:t>
      </w:r>
      <w:r w:rsidRPr="00CE6FA6">
        <w:rPr>
          <w:rFonts w:ascii="Doulos SIL" w:hAnsi="Doulos SIL" w:cs="Doulos SIL"/>
        </w:rPr>
        <w:t>a</w:t>
      </w:r>
      <w:r w:rsidRPr="00CE6FA6">
        <w:rPr>
          <w:rFonts w:ascii="Doulos SIL" w:hAnsi="Doulos SIL" w:cs="Doulos SIL"/>
          <w:lang w:val="x-none"/>
        </w:rPr>
        <w:t>̀</w:t>
      </w:r>
      <w:r w:rsidRPr="00CE6FA6">
        <w:rPr>
          <w:lang w:val="x-none"/>
        </w:rPr>
        <w:t xml:space="preserve"> or 3Pl </w:t>
      </w:r>
      <w:r w:rsidRPr="00CE6FA6">
        <w:rPr>
          <w:rFonts w:ascii="Doulos SIL" w:hAnsi="Doulos SIL" w:cs="Doulos SIL"/>
          <w:lang w:val="x-none"/>
        </w:rPr>
        <w:t>è</w:t>
      </w:r>
      <w:r w:rsidRPr="00CE6FA6">
        <w:rPr>
          <w:lang w:val="x-none"/>
        </w:rPr>
        <w:t xml:space="preserve"> in such clauses, it </w:t>
      </w:r>
      <w:r w:rsidR="00FC676B" w:rsidRPr="00CE6FA6">
        <w:rPr>
          <w:lang w:val="x-none"/>
        </w:rPr>
        <w:t>dissimilates tonally to them and raises to</w:t>
      </w:r>
      <w:r w:rsidRPr="00CE6FA6">
        <w:rPr>
          <w:lang w:val="x-none"/>
        </w:rPr>
        <w:t xml:space="preserve"> </w:t>
      </w:r>
      <w:r w:rsidR="00AD3E9D" w:rsidRPr="00CE6FA6">
        <w:rPr>
          <w:lang w:val="x-none"/>
        </w:rPr>
        <w:t>M</w:t>
      </w:r>
      <w:r w:rsidR="00AD3E9D" w:rsidRPr="00CE6FA6">
        <w:rPr>
          <w:lang w:val="x-none"/>
        </w:rPr>
        <w:noBreakHyphen/>
        <w:t>ton</w:t>
      </w:r>
      <w:r w:rsidRPr="00CE6FA6">
        <w:rPr>
          <w:lang w:val="x-none"/>
        </w:rPr>
        <w:t xml:space="preserve">ed even before another </w:t>
      </w:r>
      <w:r w:rsidR="00AD3E9D" w:rsidRPr="00CE6FA6">
        <w:rPr>
          <w:lang w:val="x-none"/>
        </w:rPr>
        <w:t>M</w:t>
      </w:r>
      <w:r w:rsidR="00AD3E9D" w:rsidRPr="00CE6FA6">
        <w:rPr>
          <w:lang w:val="x-none"/>
        </w:rPr>
        <w:noBreakHyphen/>
        <w:t>ton</w:t>
      </w:r>
      <w:r w:rsidRPr="00CE6FA6">
        <w:rPr>
          <w:lang w:val="x-none"/>
        </w:rPr>
        <w:t xml:space="preserve">e: </w:t>
      </w:r>
      <w:r w:rsidRPr="00CE6FA6">
        <w:rPr>
          <w:rFonts w:ascii="Doulos SIL" w:hAnsi="Doulos SIL" w:cs="Doulos SIL"/>
          <w:lang w:val="x-none"/>
        </w:rPr>
        <w:t xml:space="preserve">à mām bē </w:t>
      </w:r>
      <w:r w:rsidRPr="00CE6FA6">
        <w:rPr>
          <w:lang w:val="x-none"/>
        </w:rPr>
        <w:t xml:space="preserve">‘may he/she not come!’, </w:t>
      </w:r>
      <w:r w:rsidRPr="00CE6FA6">
        <w:rPr>
          <w:rFonts w:ascii="Doulos SIL" w:hAnsi="Doulos SIL" w:cs="Doulos SIL"/>
          <w:lang w:val="x-none"/>
        </w:rPr>
        <w:t>è mām bē</w:t>
      </w:r>
      <w:r w:rsidRPr="00CE6FA6">
        <w:t xml:space="preserve"> ‘may they not come!’. </w:t>
      </w:r>
      <w:r w:rsidR="00E95F38" w:rsidRPr="00CE6FA6">
        <w:t>An</w:t>
      </w:r>
      <w:r w:rsidR="00FC676B" w:rsidRPr="00CE6FA6">
        <w:t>other post-subject morpheme that has this tonal patterning is</w:t>
      </w:r>
      <w:r w:rsidR="00E95F38" w:rsidRPr="00CE6FA6">
        <w:t xml:space="preserve"> </w:t>
      </w:r>
      <w:r w:rsidR="00E95F38" w:rsidRPr="00CE6FA6">
        <w:rPr>
          <w:rFonts w:ascii="Doulos SIL" w:hAnsi="Doulos SIL" w:cs="Doulos SIL"/>
        </w:rPr>
        <w:t>na</w:t>
      </w:r>
      <w:r w:rsidR="00E95F38" w:rsidRPr="00CE6FA6">
        <w:rPr>
          <w:rFonts w:ascii="Doulos SIL" w:hAnsi="Doulos SIL" w:cs="Doulos SIL"/>
          <w:lang w:val="x-none"/>
        </w:rPr>
        <w:t>̀(w)ⁿ/nā(w)ⁿ</w:t>
      </w:r>
      <w:r w:rsidR="00FC676B" w:rsidRPr="00CE6FA6">
        <w:t xml:space="preserve"> ‘if</w:t>
      </w:r>
      <w:r w:rsidR="00FC676B" w:rsidRPr="00CE6FA6">
        <w:rPr>
          <w:lang w:val="x-none"/>
        </w:rPr>
        <w:t>.Pfv’ (</w:t>
      </w:r>
      <w:r w:rsidR="00FC676B" w:rsidRPr="00CE6FA6">
        <w:t xml:space="preserve">§16.1.1). </w:t>
      </w:r>
    </w:p>
    <w:p w14:paraId="5CA22926" w14:textId="77777777" w:rsidR="00834AEA" w:rsidRPr="00CE6FA6" w:rsidRDefault="00834AEA" w:rsidP="00834AEA"/>
    <w:p w14:paraId="4E4EDAD1" w14:textId="77777777" w:rsidR="00C30A26" w:rsidRPr="00CE6FA6" w:rsidRDefault="00C30A26" w:rsidP="00C30A26"/>
    <w:p w14:paraId="422D7418" w14:textId="77777777" w:rsidR="00C30A26" w:rsidRPr="00CE6FA6" w:rsidRDefault="00C30A26" w:rsidP="00C30A26">
      <w:pPr>
        <w:pStyle w:val="Heading4"/>
      </w:pPr>
      <w:bookmarkStart w:id="1705" w:name="_Toc76129767"/>
      <w:bookmarkStart w:id="1706" w:name="_Toc115206721"/>
      <w:r w:rsidRPr="00CE6FA6">
        <w:rPr>
          <w:rFonts w:ascii="Doulos SIL" w:hAnsi="Doulos SIL"/>
        </w:rPr>
        <w:t>hm̄</w:t>
      </w:r>
      <w:r w:rsidRPr="00CE6FA6">
        <w:t xml:space="preserve"> ‘here, take this!’</w:t>
      </w:r>
      <w:bookmarkEnd w:id="1705"/>
      <w:bookmarkEnd w:id="1706"/>
    </w:p>
    <w:p w14:paraId="64CB9355" w14:textId="77777777" w:rsidR="00C30A26" w:rsidRPr="00CE6FA6" w:rsidRDefault="00C30A26" w:rsidP="00C30A26">
      <w:r w:rsidRPr="00CE6FA6">
        <w:rPr>
          <w:rFonts w:ascii="Doulos SIL" w:hAnsi="Doulos SIL"/>
        </w:rPr>
        <w:t>hm̄</w:t>
      </w:r>
      <w:r w:rsidRPr="00CE6FA6">
        <w:t xml:space="preserve"> is a specialized imperative uttered when the speaker hands something to the addressee, cf. English </w:t>
      </w:r>
      <w:r w:rsidRPr="00CE6FA6">
        <w:rPr>
          <w:i/>
        </w:rPr>
        <w:t>here!</w:t>
      </w:r>
      <w:r w:rsidRPr="00CE6FA6">
        <w:t xml:space="preserve"> and French </w:t>
      </w:r>
      <w:r w:rsidRPr="00CE6FA6">
        <w:rPr>
          <w:i/>
        </w:rPr>
        <w:t>tiens!</w:t>
      </w:r>
      <w:r w:rsidRPr="00CE6FA6">
        <w:t xml:space="preserve"> or </w:t>
      </w:r>
      <w:r w:rsidRPr="00CE6FA6">
        <w:rPr>
          <w:i/>
        </w:rPr>
        <w:t>tenez!</w:t>
      </w:r>
      <w:r w:rsidRPr="00CE6FA6">
        <w:t xml:space="preserve">. It is pronounced with lips closed during the syllabic rime after a brief aspiration. </w:t>
      </w:r>
    </w:p>
    <w:p w14:paraId="70E0232E" w14:textId="77777777" w:rsidR="00C30A26" w:rsidRPr="00CE6FA6" w:rsidRDefault="00C30A26" w:rsidP="00C30A26">
      <w:r w:rsidRPr="00CE6FA6">
        <w:tab/>
        <w:t xml:space="preserve">It has a plural imperative form </w:t>
      </w:r>
      <w:r w:rsidRPr="00CE6FA6">
        <w:rPr>
          <w:rFonts w:ascii="Doulos SIL" w:hAnsi="Doulos SIL"/>
        </w:rPr>
        <w:t>yèⁿ hm̄</w:t>
      </w:r>
      <w:r w:rsidRPr="00CE6FA6">
        <w:t xml:space="preserve">, but it cannot be negated. The only way to add an “object” is to combine </w:t>
      </w:r>
      <w:r w:rsidRPr="00CE6FA6">
        <w:rPr>
          <w:rFonts w:ascii="Doulos SIL" w:hAnsi="Doulos SIL"/>
        </w:rPr>
        <w:t>hm̄</w:t>
      </w:r>
      <w:r w:rsidRPr="00CE6FA6">
        <w:t xml:space="preserve"> with a presentative clause.</w:t>
      </w:r>
    </w:p>
    <w:p w14:paraId="61B28CDA" w14:textId="77777777" w:rsidR="00C30A26" w:rsidRPr="00CE6FA6" w:rsidRDefault="00C30A26" w:rsidP="00C30A26"/>
    <w:p w14:paraId="19D26BD4" w14:textId="67A56631" w:rsidR="00C30A26" w:rsidRPr="00CE6FA6" w:rsidRDefault="00C30A26" w:rsidP="00094623">
      <w:pPr>
        <w:keepNext/>
        <w:tabs>
          <w:tab w:val="left" w:pos="720"/>
          <w:tab w:val="left" w:pos="1890"/>
          <w:tab w:val="left" w:pos="3510"/>
        </w:tabs>
      </w:pPr>
      <w:r w:rsidRPr="00CE6FA6">
        <w:lastRenderedPageBreak/>
        <w:t>(</w:t>
      </w:r>
      <w:r w:rsidR="0030546B" w:rsidRPr="00CE6FA6">
        <w:t>472</w:t>
      </w:r>
      <w:r w:rsidRPr="00CE6FA6">
        <w:t>)</w:t>
      </w:r>
      <w:r w:rsidRPr="00CE6FA6">
        <w:tab/>
      </w:r>
      <w:r w:rsidRPr="00CE6FA6">
        <w:rPr>
          <w:rFonts w:ascii="Doulos SIL" w:hAnsi="Doulos SIL" w:cs="Doulos SIL"/>
        </w:rPr>
        <w:t>hm̄</w:t>
      </w:r>
      <w:r w:rsidRPr="00CE6FA6">
        <w:rPr>
          <w:rFonts w:ascii="Doulos SIL" w:hAnsi="Doulos SIL" w:cs="Doulos SIL"/>
        </w:rPr>
        <w:tab/>
        <w:t>mā</w:t>
      </w:r>
      <w:r w:rsidR="004054D5" w:rsidRPr="00CE6FA6">
        <w:rPr>
          <w:rFonts w:ascii="Doulos SIL" w:hAnsi="Doulos SIL" w:cs="Doulos SIL"/>
        </w:rPr>
        <w:t>a</w:t>
      </w:r>
      <w:r w:rsidR="004054D5" w:rsidRPr="00CE6FA6">
        <w:rPr>
          <w:rFonts w:ascii="Doulos SIL" w:hAnsi="Doulos SIL" w:cs="Doulos SIL"/>
          <w:lang w:val="x-none"/>
        </w:rPr>
        <w:t>̄</w:t>
      </w:r>
      <w:r w:rsidRPr="00CE6FA6">
        <w:rPr>
          <w:rFonts w:ascii="Doulos SIL" w:hAnsi="Doulos SIL" w:cs="Doulos SIL"/>
        </w:rPr>
        <w:t>ŋgòro</w:t>
      </w:r>
      <w:r w:rsidR="004054D5" w:rsidRPr="00CE6FA6">
        <w:rPr>
          <w:rFonts w:ascii="Doulos SIL" w:hAnsi="Doulos SIL" w:cs="Doulos SIL"/>
          <w:lang w:val="x-none"/>
        </w:rPr>
        <w:t>́</w:t>
      </w:r>
      <w:r w:rsidRPr="00CE6FA6">
        <w:rPr>
          <w:rFonts w:ascii="Doulos SIL" w:hAnsi="Doulos SIL" w:cs="Doulos SIL"/>
        </w:rPr>
        <w:tab/>
        <w:t>kāy</w:t>
      </w:r>
    </w:p>
    <w:p w14:paraId="387F5552" w14:textId="50253FCC" w:rsidR="00C30A26" w:rsidRPr="00CE6FA6" w:rsidRDefault="00C30A26" w:rsidP="00094623">
      <w:pPr>
        <w:keepNext/>
        <w:tabs>
          <w:tab w:val="left" w:pos="720"/>
          <w:tab w:val="left" w:pos="1890"/>
          <w:tab w:val="left" w:pos="3510"/>
        </w:tabs>
      </w:pPr>
      <w:r w:rsidRPr="00CE6FA6">
        <w:tab/>
      </w:r>
      <w:r w:rsidRPr="00CE6FA6">
        <w:rPr>
          <w:b/>
          <w:bCs/>
        </w:rPr>
        <w:t>here!</w:t>
      </w:r>
      <w:r w:rsidRPr="00CE6FA6">
        <w:tab/>
        <w:t>mango</w:t>
      </w:r>
      <w:r w:rsidRPr="00CE6FA6">
        <w:tab/>
        <w:t>Pr</w:t>
      </w:r>
      <w:r w:rsidR="003E7D82" w:rsidRPr="00CE6FA6">
        <w:t>sn</w:t>
      </w:r>
      <w:r w:rsidRPr="00CE6FA6">
        <w:t>tv</w:t>
      </w:r>
    </w:p>
    <w:p w14:paraId="07F8F233" w14:textId="77777777" w:rsidR="00C30A26" w:rsidRPr="00CE6FA6" w:rsidRDefault="00C30A26" w:rsidP="00C30A26">
      <w:pPr>
        <w:tabs>
          <w:tab w:val="left" w:pos="720"/>
          <w:tab w:val="left" w:pos="1980"/>
          <w:tab w:val="left" w:pos="3330"/>
        </w:tabs>
      </w:pPr>
      <w:r w:rsidRPr="00CE6FA6">
        <w:tab/>
        <w:t>‘Here! (Take) a mango!’</w:t>
      </w:r>
    </w:p>
    <w:p w14:paraId="747045F9" w14:textId="77777777" w:rsidR="00C30A26" w:rsidRPr="00CE6FA6" w:rsidRDefault="00C30A26" w:rsidP="00C30A26"/>
    <w:p w14:paraId="12394B2F" w14:textId="77777777" w:rsidR="00C30A26" w:rsidRPr="00CE6FA6" w:rsidRDefault="00C30A26" w:rsidP="00C30A26"/>
    <w:p w14:paraId="3B0608F1" w14:textId="77777777" w:rsidR="00C30A26" w:rsidRPr="00CE6FA6" w:rsidRDefault="00C30A26" w:rsidP="00C30A26">
      <w:pPr>
        <w:pStyle w:val="Heading3"/>
      </w:pPr>
      <w:bookmarkStart w:id="1707" w:name="_Toc76129768"/>
      <w:bookmarkStart w:id="1708" w:name="_Toc115206722"/>
      <w:r w:rsidRPr="00CE6FA6">
        <w:t>Hortatives</w:t>
      </w:r>
      <w:bookmarkEnd w:id="1707"/>
      <w:bookmarkEnd w:id="1708"/>
    </w:p>
    <w:p w14:paraId="7191C83C" w14:textId="3EF82F81" w:rsidR="00C30A26" w:rsidRPr="00CE6FA6" w:rsidRDefault="00C30A26" w:rsidP="00C30A26">
      <w:pPr>
        <w:pStyle w:val="Heading4"/>
      </w:pPr>
      <w:bookmarkStart w:id="1709" w:name="_Toc518533283"/>
      <w:bookmarkStart w:id="1710" w:name="_Toc78375797"/>
      <w:bookmarkStart w:id="1711" w:name="_Toc79405903"/>
      <w:bookmarkStart w:id="1712" w:name="_Toc76129769"/>
      <w:bookmarkStart w:id="1713" w:name="_Toc115206723"/>
      <w:r w:rsidRPr="00CE6FA6">
        <w:t xml:space="preserve">Hortative </w:t>
      </w:r>
      <w:bookmarkEnd w:id="1709"/>
      <w:bookmarkEnd w:id="1710"/>
      <w:bookmarkEnd w:id="1711"/>
      <w:r w:rsidRPr="00CE6FA6">
        <w:t>(</w:t>
      </w:r>
      <w:r w:rsidRPr="00CE6FA6">
        <w:rPr>
          <w:rFonts w:ascii="Doulos SIL" w:hAnsi="Doulos SIL"/>
        </w:rPr>
        <w:t>k</w:t>
      </w:r>
      <w:r w:rsidR="00765996" w:rsidRPr="00CE6FA6">
        <w:rPr>
          <w:rFonts w:ascii="Doulos SIL" w:hAnsi="Doulos SIL"/>
        </w:rPr>
        <w:t>e</w:t>
      </w:r>
      <w:r w:rsidR="00765996" w:rsidRPr="00CE6FA6">
        <w:rPr>
          <w:rFonts w:ascii="Doulos SIL" w:hAnsi="Doulos SIL"/>
          <w:lang w:val="x-none"/>
        </w:rPr>
        <w:t>̀</w:t>
      </w:r>
      <w:r w:rsidRPr="00CE6FA6">
        <w:rPr>
          <w:rFonts w:ascii="Doulos SIL" w:hAnsi="Doulos SIL"/>
        </w:rPr>
        <w:t>ⁿ</w:t>
      </w:r>
      <w:r w:rsidR="00106681" w:rsidRPr="00CE6FA6">
        <w:t>)</w:t>
      </w:r>
      <w:bookmarkEnd w:id="1712"/>
      <w:bookmarkEnd w:id="1713"/>
    </w:p>
    <w:p w14:paraId="00BB98F7" w14:textId="17C45238" w:rsidR="00C30A26" w:rsidRPr="00CE6FA6" w:rsidRDefault="00C30A26" w:rsidP="00C30A26">
      <w:r w:rsidRPr="00CE6FA6">
        <w:t xml:space="preserve">In the first inclusive plural hortative (‘let’s VP!’), hortative morpheme </w:t>
      </w:r>
      <w:r w:rsidRPr="00CE6FA6">
        <w:rPr>
          <w:rFonts w:ascii="Doulos SIL" w:hAnsi="Doulos SIL"/>
        </w:rPr>
        <w:t>kèⁿ</w:t>
      </w:r>
      <w:r w:rsidRPr="00CE6FA6">
        <w:t xml:space="preserve"> </w:t>
      </w:r>
      <w:r w:rsidR="001A1F94" w:rsidRPr="00CE6FA6">
        <w:t>precedes the VP</w:t>
      </w:r>
      <w:r w:rsidRPr="00CE6FA6">
        <w:t xml:space="preserve">. It regularly becomes </w:t>
      </w:r>
      <w:r w:rsidR="00B504EF" w:rsidRPr="00CE6FA6">
        <w:rPr>
          <w:lang w:val="x-none"/>
        </w:rPr>
        <w:t xml:space="preserve">&lt;LM&gt;-toned </w:t>
      </w:r>
      <w:r w:rsidRPr="00CE6FA6">
        <w:rPr>
          <w:rFonts w:ascii="Doulos SIL" w:hAnsi="Doulos SIL"/>
        </w:rPr>
        <w:t>ke</w:t>
      </w:r>
      <w:r w:rsidR="00B504EF" w:rsidRPr="00CE6FA6">
        <w:rPr>
          <w:rFonts w:ascii="Doulos SIL" w:hAnsi="Doulos SIL"/>
          <w:lang w:val="x-none"/>
        </w:rPr>
        <w:t>̌</w:t>
      </w:r>
      <w:r w:rsidRPr="00CE6FA6">
        <w:rPr>
          <w:rFonts w:ascii="Doulos SIL" w:hAnsi="Doulos SIL"/>
        </w:rPr>
        <w:t>ⁿ</w:t>
      </w:r>
      <w:r w:rsidRPr="00CE6FA6">
        <w:t xml:space="preserve"> </w:t>
      </w:r>
      <w:r w:rsidR="00B504EF" w:rsidRPr="00CE6FA6">
        <w:t>(</w:t>
      </w:r>
      <w:r w:rsidR="00935319" w:rsidRPr="00CE6FA6">
        <w:t xml:space="preserve">assimilated </w:t>
      </w:r>
      <w:r w:rsidR="00B504EF" w:rsidRPr="00CE6FA6">
        <w:rPr>
          <w:rFonts w:ascii="Doulos SIL" w:hAnsi="Doulos SIL" w:cs="Doulos SIL"/>
        </w:rPr>
        <w:t>ke</w:t>
      </w:r>
      <w:r w:rsidR="00B504EF" w:rsidRPr="00CE6FA6">
        <w:rPr>
          <w:rFonts w:ascii="Doulos SIL" w:hAnsi="Doulos SIL" w:cs="Doulos SIL"/>
          <w:lang w:val="x-none"/>
        </w:rPr>
        <w:t>̀m̄</w:t>
      </w:r>
      <w:r w:rsidR="00B504EF" w:rsidRPr="00CE6FA6">
        <w:rPr>
          <w:lang w:val="x-none"/>
        </w:rPr>
        <w:t xml:space="preserve">, </w:t>
      </w:r>
      <w:r w:rsidR="00B504EF" w:rsidRPr="00CE6FA6">
        <w:rPr>
          <w:rFonts w:ascii="Doulos SIL" w:hAnsi="Doulos SIL" w:cs="Doulos SIL"/>
          <w:lang w:val="x-none"/>
        </w:rPr>
        <w:t>kèn̄</w:t>
      </w:r>
      <w:r w:rsidR="00B504EF" w:rsidRPr="00CE6FA6">
        <w:rPr>
          <w:lang w:val="x-none"/>
        </w:rPr>
        <w:t xml:space="preserve">, etc.) </w:t>
      </w:r>
      <w:r w:rsidRPr="00CE6FA6">
        <w:t xml:space="preserve">by Final Tone-Raising before an </w:t>
      </w:r>
      <w:r w:rsidR="00AD3E9D" w:rsidRPr="00CE6FA6">
        <w:t>L</w:t>
      </w:r>
      <w:r w:rsidR="00AD3E9D" w:rsidRPr="00CE6FA6">
        <w:noBreakHyphen/>
        <w:t>ton</w:t>
      </w:r>
      <w:r w:rsidRPr="00CE6FA6">
        <w:t xml:space="preserve">e. </w:t>
      </w:r>
      <w:r w:rsidR="00E06767" w:rsidRPr="00CE6FA6">
        <w:rPr>
          <w:rFonts w:ascii="Doulos SIL" w:hAnsi="Doulos SIL" w:cs="Doulos SIL"/>
        </w:rPr>
        <w:t>ke</w:t>
      </w:r>
      <w:r w:rsidR="00E06767" w:rsidRPr="00CE6FA6">
        <w:rPr>
          <w:rFonts w:ascii="Doulos SIL" w:hAnsi="Doulos SIL" w:cs="Doulos SIL"/>
          <w:lang w:val="x-none"/>
        </w:rPr>
        <w:t>̀ⁿ</w:t>
      </w:r>
      <w:r w:rsidR="00E06767" w:rsidRPr="00CE6FA6">
        <w:rPr>
          <w:lang w:val="x-none"/>
        </w:rPr>
        <w:t xml:space="preserve"> denasalizes when it contracts with a following vocalic pronominal</w:t>
      </w:r>
      <w:r w:rsidR="004054D5" w:rsidRPr="00CE6FA6">
        <w:rPr>
          <w:lang w:val="x-none"/>
        </w:rPr>
        <w:t>. For example, it combines with 3Pl object as</w:t>
      </w:r>
      <w:r w:rsidR="00E06767" w:rsidRPr="00CE6FA6">
        <w:rPr>
          <w:lang w:val="x-none"/>
        </w:rPr>
        <w:t xml:space="preserve"> </w:t>
      </w:r>
      <w:r w:rsidR="00E06767" w:rsidRPr="00CE6FA6">
        <w:rPr>
          <w:rFonts w:ascii="Doulos SIL" w:hAnsi="Doulos SIL" w:cs="Doulos SIL"/>
          <w:lang w:val="x-none"/>
        </w:rPr>
        <w:t>kē= è</w:t>
      </w:r>
      <w:r w:rsidR="004054D5" w:rsidRPr="00CE6FA6">
        <w:rPr>
          <w:lang w:val="x-none"/>
        </w:rPr>
        <w:t>, which also shows leveling of &lt;LML&gt; to &lt;ML&gt;</w:t>
      </w:r>
      <w:r w:rsidR="00935319" w:rsidRPr="00CE6FA6">
        <w:rPr>
          <w:lang w:val="x-none"/>
        </w:rPr>
        <w:t xml:space="preserve"> after vv-Contraction</w:t>
      </w:r>
      <w:r w:rsidR="004054D5" w:rsidRPr="00CE6FA6">
        <w:rPr>
          <w:lang w:val="x-none"/>
        </w:rPr>
        <w:t xml:space="preserve">. </w:t>
      </w:r>
      <w:r w:rsidR="001A1F94" w:rsidRPr="00CE6FA6">
        <w:t>There is no overt pronominal subject when there is a single addressee</w:t>
      </w:r>
      <w:r w:rsidR="001A1F94" w:rsidRPr="00CE6FA6">
        <w:rPr>
          <w:lang w:val="x-none"/>
        </w:rPr>
        <w:t xml:space="preserve"> (</w:t>
      </w:r>
      <w:r w:rsidR="0030546B" w:rsidRPr="00CE6FA6">
        <w:t>473</w:t>
      </w:r>
      <w:r w:rsidR="001A1F94" w:rsidRPr="00CE6FA6">
        <w:rPr>
          <w:lang w:val="x-none"/>
        </w:rPr>
        <w:t>).</w:t>
      </w:r>
      <w:r w:rsidR="00ED4ABD" w:rsidRPr="00CE6FA6">
        <w:rPr>
          <w:lang w:val="x-none"/>
        </w:rPr>
        <w:t xml:space="preserve"> Reciprocal</w:t>
      </w:r>
      <w:r w:rsidR="00CB269F" w:rsidRPr="00CE6FA6">
        <w:rPr>
          <w:lang w:val="x-none"/>
        </w:rPr>
        <w:t xml:space="preserve"> and reflexive</w:t>
      </w:r>
      <w:r w:rsidR="00ED4ABD" w:rsidRPr="00CE6FA6">
        <w:rPr>
          <w:lang w:val="x-none"/>
        </w:rPr>
        <w:t xml:space="preserve"> objects are possible (</w:t>
      </w:r>
      <w:r w:rsidR="0030546B" w:rsidRPr="00CE6FA6">
        <w:t>473</w:t>
      </w:r>
      <w:r w:rsidR="00ED4ABD" w:rsidRPr="00CE6FA6">
        <w:rPr>
          <w:lang w:val="x-none"/>
        </w:rPr>
        <w:t>e</w:t>
      </w:r>
      <w:r w:rsidR="00CB269F" w:rsidRPr="00CE6FA6">
        <w:rPr>
          <w:lang w:val="x-none"/>
        </w:rPr>
        <w:noBreakHyphen/>
        <w:t>f</w:t>
      </w:r>
      <w:r w:rsidR="00ED4ABD" w:rsidRPr="00CE6FA6">
        <w:rPr>
          <w:lang w:val="x-none"/>
        </w:rPr>
        <w:t xml:space="preserve">). </w:t>
      </w:r>
    </w:p>
    <w:p w14:paraId="37E7F640" w14:textId="77777777" w:rsidR="00C30A26" w:rsidRPr="00CE6FA6" w:rsidRDefault="00C30A26" w:rsidP="00C30A26"/>
    <w:p w14:paraId="58DEC9C5" w14:textId="35BE4301" w:rsidR="00C30A26" w:rsidRPr="00CE6FA6" w:rsidRDefault="00C30A26" w:rsidP="00B504EF">
      <w:pPr>
        <w:tabs>
          <w:tab w:val="left" w:pos="720"/>
          <w:tab w:val="left" w:pos="1080"/>
          <w:tab w:val="left" w:pos="2250"/>
        </w:tabs>
        <w:rPr>
          <w:lang w:val="x-none"/>
        </w:rPr>
      </w:pPr>
      <w:r w:rsidRPr="00CE6FA6">
        <w:t>(</w:t>
      </w:r>
      <w:r w:rsidR="0030546B" w:rsidRPr="00CE6FA6">
        <w:t>473</w:t>
      </w:r>
      <w:r w:rsidRPr="00CE6FA6">
        <w:t>)</w:t>
      </w:r>
      <w:r w:rsidRPr="00CE6FA6">
        <w:tab/>
        <w:t>a.</w:t>
      </w:r>
      <w:r w:rsidRPr="00CE6FA6">
        <w:tab/>
      </w:r>
      <w:r w:rsidRPr="00CE6FA6">
        <w:rPr>
          <w:rFonts w:ascii="Doulos SIL" w:hAnsi="Doulos SIL"/>
        </w:rPr>
        <w:t>ke</w:t>
      </w:r>
      <w:r w:rsidR="00B504EF" w:rsidRPr="00CE6FA6">
        <w:rPr>
          <w:rFonts w:ascii="Doulos SIL" w:hAnsi="Doulos SIL"/>
          <w:lang w:val="x-none"/>
        </w:rPr>
        <w:t>̌</w:t>
      </w:r>
      <w:r w:rsidRPr="00CE6FA6">
        <w:rPr>
          <w:rFonts w:ascii="Doulos SIL" w:hAnsi="Doulos SIL"/>
        </w:rPr>
        <w:t>ⁿ</w:t>
      </w:r>
      <w:r w:rsidRPr="00CE6FA6">
        <w:rPr>
          <w:rFonts w:ascii="Doulos SIL" w:hAnsi="Doulos SIL"/>
        </w:rPr>
        <w:tab/>
        <w:t>yàwⁿ</w:t>
      </w:r>
      <w:r w:rsidRPr="00CE6FA6">
        <w:t xml:space="preserve"> / </w:t>
      </w:r>
      <w:r w:rsidR="00B504EF" w:rsidRPr="00CE6FA6">
        <w:rPr>
          <w:rFonts w:ascii="Doulos SIL" w:hAnsi="Doulos SIL"/>
        </w:rPr>
        <w:t>…</w:t>
      </w:r>
    </w:p>
    <w:p w14:paraId="05444B8A" w14:textId="2C8C4662" w:rsidR="00B504EF" w:rsidRPr="00CE6FA6" w:rsidRDefault="00B504EF" w:rsidP="00B504EF">
      <w:pPr>
        <w:tabs>
          <w:tab w:val="left" w:pos="720"/>
          <w:tab w:val="left" w:pos="1080"/>
          <w:tab w:val="left" w:pos="2250"/>
        </w:tabs>
      </w:pPr>
      <w:r w:rsidRPr="00CE6FA6">
        <w:rPr>
          <w:lang w:val="x-none"/>
        </w:rPr>
        <w:tab/>
      </w:r>
      <w:r w:rsidRPr="00CE6FA6">
        <w:rPr>
          <w:lang w:val="x-none"/>
        </w:rPr>
        <w:tab/>
      </w:r>
      <w:r w:rsidRPr="00CE6FA6">
        <w:rPr>
          <w:rFonts w:ascii="Doulos SIL" w:hAnsi="Doulos SIL" w:cs="Doulos SIL"/>
          <w:lang w:val="x-none"/>
        </w:rPr>
        <w:t>kèn̄</w:t>
      </w:r>
      <w:r w:rsidRPr="00CE6FA6">
        <w:rPr>
          <w:rFonts w:ascii="Doulos SIL" w:hAnsi="Doulos SIL" w:cs="Doulos SIL"/>
          <w:lang w:val="x-none"/>
        </w:rPr>
        <w:tab/>
      </w:r>
      <w:r w:rsidRPr="00CE6FA6">
        <w:rPr>
          <w:rFonts w:ascii="Doulos SIL" w:hAnsi="Doulos SIL"/>
        </w:rPr>
        <w:t>…</w:t>
      </w:r>
      <w:r w:rsidRPr="00CE6FA6">
        <w:t xml:space="preserve"> / </w:t>
      </w:r>
      <w:r w:rsidRPr="00CE6FA6">
        <w:rPr>
          <w:rFonts w:ascii="Doulos SIL" w:hAnsi="Doulos SIL"/>
        </w:rPr>
        <w:t>tà</w:t>
      </w:r>
      <w:r w:rsidR="008F35A8" w:rsidRPr="00CE6FA6">
        <w:rPr>
          <w:rFonts w:ascii="Doulos SIL" w:hAnsi="Doulos SIL"/>
        </w:rPr>
        <w:t>a</w:t>
      </w:r>
      <w:r w:rsidR="008F35A8" w:rsidRPr="00CE6FA6">
        <w:rPr>
          <w:rFonts w:ascii="Doulos SIL" w:hAnsi="Doulos SIL"/>
          <w:lang w:val="x-none"/>
        </w:rPr>
        <w:t>̀</w:t>
      </w:r>
    </w:p>
    <w:p w14:paraId="75EF6BAC" w14:textId="77777777" w:rsidR="00C30A26" w:rsidRPr="00CE6FA6" w:rsidRDefault="00C30A26" w:rsidP="00B504EF">
      <w:pPr>
        <w:tabs>
          <w:tab w:val="left" w:pos="720"/>
          <w:tab w:val="left" w:pos="1080"/>
          <w:tab w:val="left" w:pos="2250"/>
        </w:tabs>
      </w:pPr>
      <w:r w:rsidRPr="00CE6FA6">
        <w:tab/>
      </w:r>
      <w:r w:rsidRPr="00CE6FA6">
        <w:tab/>
      </w:r>
      <w:r w:rsidRPr="00CE6FA6">
        <w:rPr>
          <w:b/>
          <w:bCs/>
        </w:rPr>
        <w:t>Hort</w:t>
      </w:r>
      <w:r w:rsidRPr="00CE6FA6">
        <w:tab/>
        <w:t>descend.Pfv / stand.Pfv</w:t>
      </w:r>
    </w:p>
    <w:p w14:paraId="7D028EE8" w14:textId="75BCA093" w:rsidR="00C30A26" w:rsidRPr="00CE6FA6" w:rsidRDefault="00C30A26" w:rsidP="00C30A26">
      <w:pPr>
        <w:tabs>
          <w:tab w:val="left" w:pos="720"/>
          <w:tab w:val="left" w:pos="1080"/>
        </w:tabs>
      </w:pPr>
      <w:r w:rsidRPr="00CE6FA6">
        <w:tab/>
      </w:r>
      <w:r w:rsidRPr="00CE6FA6">
        <w:tab/>
        <w:t>‘Let’s</w:t>
      </w:r>
      <w:r w:rsidR="001A1F94" w:rsidRPr="00CE6FA6">
        <w:t>-2Sg</w:t>
      </w:r>
      <w:r w:rsidRPr="00CE6FA6">
        <w:t xml:space="preserve"> go down!/stop!’</w:t>
      </w:r>
    </w:p>
    <w:p w14:paraId="663149FF" w14:textId="77777777" w:rsidR="00C30A26" w:rsidRPr="00CE6FA6" w:rsidRDefault="00C30A26" w:rsidP="00C30A26">
      <w:pPr>
        <w:tabs>
          <w:tab w:val="left" w:pos="720"/>
          <w:tab w:val="left" w:pos="1080"/>
        </w:tabs>
      </w:pPr>
    </w:p>
    <w:p w14:paraId="0BF0B540" w14:textId="50A6CB58" w:rsidR="00C30A26" w:rsidRPr="00CE6FA6" w:rsidRDefault="00C30A26" w:rsidP="00C30A26">
      <w:pPr>
        <w:tabs>
          <w:tab w:val="left" w:pos="720"/>
          <w:tab w:val="left" w:pos="1080"/>
        </w:tabs>
      </w:pPr>
      <w:r w:rsidRPr="00CE6FA6">
        <w:tab/>
        <w:t>b.</w:t>
      </w:r>
      <w:r w:rsidRPr="00CE6FA6">
        <w:tab/>
      </w:r>
      <w:r w:rsidRPr="00CE6FA6">
        <w:rPr>
          <w:rFonts w:ascii="Doulos SIL" w:hAnsi="Doulos SIL"/>
        </w:rPr>
        <w:t>kè</w:t>
      </w:r>
      <w:r w:rsidR="00B031A1" w:rsidRPr="00CE6FA6">
        <w:rPr>
          <w:rFonts w:ascii="Doulos SIL" w:hAnsi="Doulos SIL"/>
        </w:rPr>
        <w:t>m</w:t>
      </w:r>
      <w:r w:rsidRPr="00CE6FA6">
        <w:rPr>
          <w:rFonts w:ascii="Doulos SIL" w:hAnsi="Doulos SIL"/>
        </w:rPr>
        <w:tab/>
        <w:t>bāā</w:t>
      </w:r>
      <w:r w:rsidRPr="00CE6FA6">
        <w:t xml:space="preserve"> / </w:t>
      </w:r>
      <w:r w:rsidRPr="00CE6FA6">
        <w:rPr>
          <w:rFonts w:ascii="Doulos SIL" w:hAnsi="Doulos SIL"/>
        </w:rPr>
        <w:t>bē</w:t>
      </w:r>
    </w:p>
    <w:p w14:paraId="2C660429" w14:textId="77777777" w:rsidR="00C30A26" w:rsidRPr="00CE6FA6" w:rsidRDefault="00C30A26" w:rsidP="00C30A26">
      <w:pPr>
        <w:tabs>
          <w:tab w:val="left" w:pos="720"/>
          <w:tab w:val="left" w:pos="1080"/>
        </w:tabs>
      </w:pPr>
      <w:r w:rsidRPr="00CE6FA6">
        <w:tab/>
      </w:r>
      <w:r w:rsidRPr="00CE6FA6">
        <w:tab/>
      </w:r>
      <w:r w:rsidRPr="00CE6FA6">
        <w:rPr>
          <w:b/>
          <w:bCs/>
        </w:rPr>
        <w:t>Hort</w:t>
      </w:r>
      <w:r w:rsidRPr="00CE6FA6">
        <w:tab/>
        <w:t>exit(v).Pfv / come.Pfv</w:t>
      </w:r>
    </w:p>
    <w:p w14:paraId="60BA5D4D" w14:textId="0C234C2D" w:rsidR="00C30A26" w:rsidRPr="00CE6FA6" w:rsidRDefault="00C30A26" w:rsidP="00C30A26">
      <w:pPr>
        <w:tabs>
          <w:tab w:val="left" w:pos="720"/>
          <w:tab w:val="left" w:pos="1080"/>
        </w:tabs>
      </w:pPr>
      <w:r w:rsidRPr="00CE6FA6">
        <w:tab/>
      </w:r>
      <w:r w:rsidRPr="00CE6FA6">
        <w:tab/>
        <w:t>‘Let’s</w:t>
      </w:r>
      <w:r w:rsidR="001A1F94" w:rsidRPr="00CE6FA6">
        <w:t>-2Sg</w:t>
      </w:r>
      <w:r w:rsidRPr="00CE6FA6">
        <w:t xml:space="preserve"> go out!/come!’</w:t>
      </w:r>
    </w:p>
    <w:p w14:paraId="689A4CF4" w14:textId="77777777" w:rsidR="00C30A26" w:rsidRPr="00CE6FA6" w:rsidRDefault="00C30A26" w:rsidP="00C30A26">
      <w:pPr>
        <w:tabs>
          <w:tab w:val="left" w:pos="720"/>
          <w:tab w:val="left" w:pos="1080"/>
        </w:tabs>
      </w:pPr>
    </w:p>
    <w:p w14:paraId="028721C2" w14:textId="02DD4357" w:rsidR="00C30A26" w:rsidRPr="00CE6FA6" w:rsidRDefault="00C30A26" w:rsidP="00C30A26">
      <w:pPr>
        <w:tabs>
          <w:tab w:val="left" w:pos="720"/>
          <w:tab w:val="left" w:pos="1080"/>
          <w:tab w:val="left" w:pos="2160"/>
          <w:tab w:val="left" w:pos="3060"/>
        </w:tabs>
      </w:pPr>
      <w:r w:rsidRPr="00CE6FA6">
        <w:tab/>
        <w:t>c.</w:t>
      </w:r>
      <w:r w:rsidRPr="00CE6FA6">
        <w:tab/>
      </w:r>
      <w:r w:rsidRPr="00CE6FA6">
        <w:rPr>
          <w:rFonts w:ascii="Doulos SIL" w:hAnsi="Doulos SIL"/>
        </w:rPr>
        <w:t>kè</w:t>
      </w:r>
      <w:r w:rsidR="00B031A1" w:rsidRPr="00CE6FA6">
        <w:rPr>
          <w:rFonts w:ascii="Doulos SIL" w:hAnsi="Doulos SIL"/>
        </w:rPr>
        <w:t>n</w:t>
      </w:r>
      <w:r w:rsidRPr="00CE6FA6">
        <w:rPr>
          <w:rFonts w:ascii="Doulos SIL" w:hAnsi="Doulos SIL"/>
        </w:rPr>
        <w:tab/>
        <w:t>tēē</w:t>
      </w:r>
      <w:r w:rsidRPr="00CE6FA6">
        <w:rPr>
          <w:rFonts w:ascii="Doulos SIL" w:hAnsi="Doulos SIL"/>
        </w:rPr>
        <w:tab/>
        <w:t>dīga</w:t>
      </w:r>
      <w:r w:rsidR="00245039" w:rsidRPr="00CE6FA6">
        <w:rPr>
          <w:rFonts w:ascii="Doulos SIL" w:hAnsi="Doulos SIL"/>
          <w:lang w:val="x-none"/>
        </w:rPr>
        <w:t>̄</w:t>
      </w:r>
    </w:p>
    <w:p w14:paraId="1526BF49" w14:textId="77777777" w:rsidR="00C30A26" w:rsidRPr="00CE6FA6" w:rsidRDefault="00C30A26" w:rsidP="00C30A26">
      <w:pPr>
        <w:tabs>
          <w:tab w:val="left" w:pos="720"/>
          <w:tab w:val="left" w:pos="1080"/>
          <w:tab w:val="left" w:pos="2160"/>
          <w:tab w:val="left" w:pos="3060"/>
        </w:tabs>
      </w:pPr>
      <w:r w:rsidRPr="00CE6FA6">
        <w:tab/>
      </w:r>
      <w:r w:rsidRPr="00CE6FA6">
        <w:tab/>
      </w:r>
      <w:r w:rsidRPr="00CE6FA6">
        <w:rPr>
          <w:b/>
          <w:bCs/>
        </w:rPr>
        <w:t>Hort</w:t>
      </w:r>
      <w:r w:rsidRPr="00CE6FA6">
        <w:tab/>
        <w:t>meat</w:t>
      </w:r>
      <w:r w:rsidRPr="00CE6FA6">
        <w:tab/>
        <w:t>eat.Pfv</w:t>
      </w:r>
    </w:p>
    <w:p w14:paraId="0A8502A8" w14:textId="603E57F7" w:rsidR="00C30A26" w:rsidRPr="00CE6FA6" w:rsidRDefault="00C30A26" w:rsidP="00C30A26">
      <w:pPr>
        <w:tabs>
          <w:tab w:val="left" w:pos="720"/>
          <w:tab w:val="left" w:pos="1080"/>
        </w:tabs>
      </w:pPr>
      <w:r w:rsidRPr="00CE6FA6">
        <w:tab/>
      </w:r>
      <w:r w:rsidRPr="00CE6FA6">
        <w:tab/>
        <w:t>‘Let’s</w:t>
      </w:r>
      <w:r w:rsidR="001A1F94" w:rsidRPr="00CE6FA6">
        <w:t>-2Sg</w:t>
      </w:r>
      <w:r w:rsidRPr="00CE6FA6">
        <w:t xml:space="preserve"> eat the meat!’</w:t>
      </w:r>
    </w:p>
    <w:p w14:paraId="2BC394D0" w14:textId="77777777" w:rsidR="00C30A26" w:rsidRPr="00CE6FA6" w:rsidRDefault="00C30A26" w:rsidP="00C30A26">
      <w:pPr>
        <w:tabs>
          <w:tab w:val="left" w:pos="720"/>
          <w:tab w:val="left" w:pos="1080"/>
        </w:tabs>
      </w:pPr>
    </w:p>
    <w:p w14:paraId="0930C8BB" w14:textId="3E54C727" w:rsidR="00C30A26" w:rsidRPr="00CE6FA6" w:rsidRDefault="00C30A26" w:rsidP="00C30A26">
      <w:pPr>
        <w:tabs>
          <w:tab w:val="left" w:pos="720"/>
          <w:tab w:val="left" w:pos="1080"/>
          <w:tab w:val="left" w:pos="2160"/>
          <w:tab w:val="left" w:pos="3150"/>
        </w:tabs>
      </w:pPr>
      <w:r w:rsidRPr="00CE6FA6">
        <w:tab/>
        <w:t>d.</w:t>
      </w:r>
      <w:r w:rsidRPr="00CE6FA6">
        <w:tab/>
      </w:r>
      <w:r w:rsidRPr="00CE6FA6">
        <w:rPr>
          <w:rFonts w:ascii="Doulos SIL" w:hAnsi="Doulos SIL"/>
        </w:rPr>
        <w:t>kè</w:t>
      </w:r>
      <w:r w:rsidR="00B031A1" w:rsidRPr="00CE6FA6">
        <w:rPr>
          <w:rFonts w:ascii="Doulos SIL" w:hAnsi="Doulos SIL"/>
          <w:lang w:val="x-none"/>
        </w:rPr>
        <w:t>ŋ</w:t>
      </w:r>
      <w:r w:rsidR="00E06767" w:rsidRPr="00CE6FA6">
        <w:rPr>
          <w:rFonts w:ascii="Doulos SIL" w:hAnsi="Doulos SIL"/>
          <w:lang w:val="x-none"/>
        </w:rPr>
        <w:t>̄</w:t>
      </w:r>
      <w:r w:rsidRPr="00CE6FA6">
        <w:rPr>
          <w:rFonts w:ascii="Doulos SIL" w:hAnsi="Doulos SIL"/>
        </w:rPr>
        <w:tab/>
        <w:t>kùù</w:t>
      </w:r>
      <w:r w:rsidRPr="00CE6FA6">
        <w:rPr>
          <w:rFonts w:ascii="Doulos SIL" w:hAnsi="Doulos SIL"/>
        </w:rPr>
        <w:tab/>
        <w:t>dīga</w:t>
      </w:r>
      <w:r w:rsidR="00245039" w:rsidRPr="00CE6FA6">
        <w:rPr>
          <w:rFonts w:ascii="Doulos SIL" w:hAnsi="Doulos SIL"/>
          <w:lang w:val="x-none"/>
        </w:rPr>
        <w:t>̄</w:t>
      </w:r>
    </w:p>
    <w:p w14:paraId="2F916741" w14:textId="77777777" w:rsidR="00C30A26" w:rsidRPr="00CE6FA6" w:rsidRDefault="00C30A26" w:rsidP="00C30A26">
      <w:pPr>
        <w:tabs>
          <w:tab w:val="left" w:pos="720"/>
          <w:tab w:val="left" w:pos="1080"/>
          <w:tab w:val="left" w:pos="2160"/>
          <w:tab w:val="left" w:pos="3150"/>
        </w:tabs>
      </w:pPr>
      <w:r w:rsidRPr="00CE6FA6">
        <w:tab/>
      </w:r>
      <w:r w:rsidRPr="00CE6FA6">
        <w:tab/>
      </w:r>
      <w:r w:rsidRPr="00CE6FA6">
        <w:rPr>
          <w:b/>
          <w:bCs/>
        </w:rPr>
        <w:t>Hort</w:t>
      </w:r>
      <w:r w:rsidRPr="00CE6FA6">
        <w:tab/>
        <w:t>meal</w:t>
      </w:r>
      <w:r w:rsidRPr="00CE6FA6">
        <w:tab/>
        <w:t>eat.Pfv</w:t>
      </w:r>
    </w:p>
    <w:p w14:paraId="783300BA" w14:textId="7C58FB51" w:rsidR="00C30A26" w:rsidRPr="00CE6FA6" w:rsidRDefault="00C30A26" w:rsidP="00C30A26">
      <w:pPr>
        <w:tabs>
          <w:tab w:val="left" w:pos="720"/>
          <w:tab w:val="left" w:pos="1080"/>
        </w:tabs>
      </w:pPr>
      <w:r w:rsidRPr="00CE6FA6">
        <w:tab/>
      </w:r>
      <w:r w:rsidRPr="00CE6FA6">
        <w:tab/>
        <w:t>‘Let’s</w:t>
      </w:r>
      <w:r w:rsidR="001A1F94" w:rsidRPr="00CE6FA6">
        <w:t>-2Sg</w:t>
      </w:r>
      <w:r w:rsidRPr="00CE6FA6">
        <w:t xml:space="preserve"> eat a meal!’</w:t>
      </w:r>
    </w:p>
    <w:p w14:paraId="7CAE522D" w14:textId="46937D03" w:rsidR="00ED4ABD" w:rsidRPr="00CE6FA6" w:rsidRDefault="00ED4ABD" w:rsidP="00C30A26">
      <w:pPr>
        <w:tabs>
          <w:tab w:val="left" w:pos="720"/>
          <w:tab w:val="left" w:pos="1080"/>
        </w:tabs>
      </w:pPr>
    </w:p>
    <w:p w14:paraId="232FAEE3" w14:textId="62943D28" w:rsidR="00ED4ABD" w:rsidRPr="00CE6FA6" w:rsidRDefault="00ED4ABD" w:rsidP="00ED4ABD">
      <w:pPr>
        <w:tabs>
          <w:tab w:val="left" w:pos="720"/>
          <w:tab w:val="left" w:pos="1080"/>
          <w:tab w:val="left" w:pos="2160"/>
          <w:tab w:val="left" w:pos="3420"/>
        </w:tabs>
        <w:rPr>
          <w:rFonts w:ascii="Doulos SIL" w:hAnsi="Doulos SIL" w:cs="Doulos SIL"/>
          <w:lang w:val="x-none"/>
        </w:rPr>
      </w:pPr>
      <w:r w:rsidRPr="00CE6FA6">
        <w:tab/>
        <w:t>e</w:t>
      </w:r>
      <w:r w:rsidRPr="00CE6FA6">
        <w:rPr>
          <w:lang w:val="x-none"/>
        </w:rPr>
        <w:t>.</w:t>
      </w:r>
      <w:r w:rsidRPr="00CE6FA6">
        <w:rPr>
          <w:lang w:val="x-none"/>
        </w:rPr>
        <w:tab/>
      </w:r>
      <w:r w:rsidRPr="00CE6FA6">
        <w:rPr>
          <w:rFonts w:ascii="Doulos SIL" w:hAnsi="Doulos SIL" w:cs="Doulos SIL"/>
          <w:lang w:val="x-none"/>
        </w:rPr>
        <w:t>kè</w:t>
      </w:r>
      <w:r w:rsidR="00B031A1" w:rsidRPr="00CE6FA6">
        <w:rPr>
          <w:rFonts w:ascii="Doulos SIL" w:hAnsi="Doulos SIL" w:cs="Doulos SIL"/>
          <w:lang w:val="x-none"/>
        </w:rPr>
        <w:t>m</w:t>
      </w:r>
      <w:r w:rsidR="00E06767" w:rsidRPr="00CE6FA6">
        <w:rPr>
          <w:rFonts w:ascii="Doulos SIL" w:hAnsi="Doulos SIL" w:cs="Doulos SIL"/>
          <w:lang w:val="x-none"/>
        </w:rPr>
        <w:t>̄</w:t>
      </w:r>
      <w:r w:rsidRPr="00CE6FA6">
        <w:rPr>
          <w:rFonts w:ascii="Doulos SIL" w:hAnsi="Doulos SIL" w:cs="Doulos SIL"/>
          <w:lang w:val="x-none"/>
        </w:rPr>
        <w:tab/>
      </w:r>
      <w:r w:rsidR="00737FA2" w:rsidRPr="00CE6FA6">
        <w:rPr>
          <w:rFonts w:ascii="Doulos SIL" w:hAnsi="Doulos SIL" w:cs="Doulos SIL"/>
          <w:lang w:val="x-none"/>
        </w:rPr>
        <w:t>bwɔ̀</w:t>
      </w:r>
      <w:r w:rsidRPr="00CE6FA6">
        <w:rPr>
          <w:rFonts w:ascii="Doulos SIL" w:hAnsi="Doulos SIL" w:cs="Doulos SIL"/>
          <w:lang w:val="x-none"/>
        </w:rPr>
        <w:tab/>
        <w:t>kwāā</w:t>
      </w:r>
    </w:p>
    <w:p w14:paraId="57A6D420" w14:textId="37DF55D0" w:rsidR="00ED4ABD" w:rsidRPr="00CE6FA6" w:rsidRDefault="00ED4ABD" w:rsidP="00ED4ABD">
      <w:pPr>
        <w:tabs>
          <w:tab w:val="left" w:pos="720"/>
          <w:tab w:val="left" w:pos="1080"/>
          <w:tab w:val="left" w:pos="2160"/>
          <w:tab w:val="left" w:pos="3420"/>
        </w:tabs>
        <w:rPr>
          <w:lang w:val="x-none"/>
        </w:rPr>
      </w:pPr>
      <w:r w:rsidRPr="00CE6FA6">
        <w:rPr>
          <w:lang w:val="x-none"/>
        </w:rPr>
        <w:tab/>
      </w:r>
      <w:r w:rsidRPr="00CE6FA6">
        <w:rPr>
          <w:lang w:val="x-none"/>
        </w:rPr>
        <w:tab/>
      </w:r>
      <w:r w:rsidRPr="00CE6FA6">
        <w:rPr>
          <w:b/>
          <w:bCs/>
          <w:lang w:val="x-none"/>
        </w:rPr>
        <w:t>Hort</w:t>
      </w:r>
      <w:r w:rsidRPr="00CE6FA6">
        <w:rPr>
          <w:lang w:val="x-none"/>
        </w:rPr>
        <w:tab/>
        <w:t>Recip</w:t>
      </w:r>
      <w:r w:rsidRPr="00CE6FA6">
        <w:rPr>
          <w:lang w:val="x-none"/>
        </w:rPr>
        <w:tab/>
        <w:t>hit.Pfv</w:t>
      </w:r>
    </w:p>
    <w:p w14:paraId="0DEBD219" w14:textId="389BDD17" w:rsidR="00ED4ABD" w:rsidRPr="00CE6FA6" w:rsidRDefault="00ED4ABD" w:rsidP="00C30A26">
      <w:pPr>
        <w:tabs>
          <w:tab w:val="left" w:pos="720"/>
          <w:tab w:val="left" w:pos="1080"/>
        </w:tabs>
        <w:rPr>
          <w:lang w:val="x-none"/>
        </w:rPr>
      </w:pPr>
      <w:r w:rsidRPr="00CE6FA6">
        <w:rPr>
          <w:lang w:val="x-none"/>
        </w:rPr>
        <w:tab/>
      </w:r>
      <w:r w:rsidRPr="00CE6FA6">
        <w:rPr>
          <w:lang w:val="x-none"/>
        </w:rPr>
        <w:tab/>
        <w:t>‘Let’s-2Sg fight (=hit each other)!’</w:t>
      </w:r>
    </w:p>
    <w:p w14:paraId="4E7DA05C" w14:textId="447DBD91" w:rsidR="00F54B30" w:rsidRPr="00CE6FA6" w:rsidRDefault="00F54B30" w:rsidP="00C30A26">
      <w:pPr>
        <w:tabs>
          <w:tab w:val="left" w:pos="720"/>
          <w:tab w:val="left" w:pos="1080"/>
        </w:tabs>
        <w:rPr>
          <w:lang w:val="x-none"/>
        </w:rPr>
      </w:pPr>
    </w:p>
    <w:p w14:paraId="26DE3CD8" w14:textId="46CC729F" w:rsidR="00F54B30" w:rsidRPr="00CE6FA6" w:rsidRDefault="00F54B30" w:rsidP="007F6528">
      <w:pPr>
        <w:tabs>
          <w:tab w:val="left" w:pos="720"/>
          <w:tab w:val="left" w:pos="1080"/>
          <w:tab w:val="left" w:pos="2160"/>
          <w:tab w:val="left" w:pos="3420"/>
          <w:tab w:val="left" w:pos="4590"/>
        </w:tabs>
        <w:rPr>
          <w:rFonts w:ascii="Doulos SIL" w:hAnsi="Doulos SIL" w:cs="Doulos SIL"/>
          <w:lang w:val="x-none"/>
        </w:rPr>
      </w:pPr>
      <w:r w:rsidRPr="00CE6FA6">
        <w:rPr>
          <w:lang w:val="x-none"/>
        </w:rPr>
        <w:tab/>
        <w:t>f.</w:t>
      </w:r>
      <w:r w:rsidRPr="00CE6FA6">
        <w:rPr>
          <w:lang w:val="x-none"/>
        </w:rPr>
        <w:tab/>
      </w:r>
      <w:r w:rsidRPr="00CE6FA6">
        <w:rPr>
          <w:rFonts w:ascii="Doulos SIL" w:hAnsi="Doulos SIL" w:cs="Doulos SIL"/>
          <w:lang w:val="x-none"/>
        </w:rPr>
        <w:t>kè</w:t>
      </w:r>
      <w:r w:rsidR="00B031A1" w:rsidRPr="00CE6FA6">
        <w:rPr>
          <w:rFonts w:ascii="Doulos SIL" w:hAnsi="Doulos SIL" w:cs="Doulos SIL"/>
          <w:lang w:val="x-none"/>
        </w:rPr>
        <w:t>=</w:t>
      </w:r>
      <w:r w:rsidRPr="00CE6FA6">
        <w:rPr>
          <w:rFonts w:ascii="Doulos SIL" w:hAnsi="Doulos SIL" w:cs="Doulos SIL"/>
          <w:lang w:val="x-none"/>
        </w:rPr>
        <w:tab/>
      </w:r>
      <w:r w:rsidR="00CB269F" w:rsidRPr="00CE6FA6">
        <w:rPr>
          <w:rFonts w:ascii="Doulos SIL" w:hAnsi="Doulos SIL" w:cs="Doulos SIL"/>
          <w:lang w:val="x-none"/>
        </w:rPr>
        <w:t>[</w:t>
      </w:r>
      <w:r w:rsidR="00B031A1" w:rsidRPr="00CE6FA6">
        <w:rPr>
          <w:rFonts w:ascii="Doulos SIL" w:hAnsi="Doulos SIL" w:cs="Doulos SIL"/>
          <w:lang w:val="x-none"/>
        </w:rPr>
        <w:t>ē</w:t>
      </w:r>
      <w:r w:rsidR="00CB269F" w:rsidRPr="00CE6FA6">
        <w:rPr>
          <w:rFonts w:ascii="Doulos SIL" w:hAnsi="Doulos SIL" w:cs="Doulos SIL"/>
          <w:lang w:val="x-none"/>
        </w:rPr>
        <w:tab/>
      </w:r>
      <w:r w:rsidRPr="00CE6FA6">
        <w:rPr>
          <w:rFonts w:ascii="Doulos SIL" w:hAnsi="Doulos SIL" w:cs="Doulos SIL"/>
          <w:lang w:val="x-none"/>
        </w:rPr>
        <w:t>ɲìyɛ̄wⁿ</w:t>
      </w:r>
      <w:r w:rsidR="00CB269F" w:rsidRPr="00CE6FA6">
        <w:rPr>
          <w:rFonts w:ascii="Doulos SIL" w:hAnsi="Doulos SIL" w:cs="Doulos SIL"/>
          <w:lang w:val="x-none"/>
        </w:rPr>
        <w:t>]</w:t>
      </w:r>
      <w:r w:rsidRPr="00CE6FA6">
        <w:rPr>
          <w:rFonts w:ascii="Doulos SIL" w:hAnsi="Doulos SIL" w:cs="Doulos SIL"/>
          <w:lang w:val="x-none"/>
        </w:rPr>
        <w:tab/>
        <w:t>wàgà</w:t>
      </w:r>
    </w:p>
    <w:p w14:paraId="4BB67C8C" w14:textId="346C37FC" w:rsidR="00CB269F" w:rsidRPr="00CE6FA6" w:rsidRDefault="00CB269F" w:rsidP="007F6528">
      <w:pPr>
        <w:tabs>
          <w:tab w:val="left" w:pos="720"/>
          <w:tab w:val="left" w:pos="1080"/>
          <w:tab w:val="left" w:pos="2160"/>
          <w:tab w:val="left" w:pos="3420"/>
          <w:tab w:val="left" w:pos="4590"/>
        </w:tabs>
        <w:rPr>
          <w:lang w:val="x-none"/>
        </w:rPr>
      </w:pPr>
      <w:r w:rsidRPr="00CE6FA6">
        <w:rPr>
          <w:lang w:val="x-none"/>
        </w:rPr>
        <w:tab/>
      </w:r>
      <w:r w:rsidRPr="00CE6FA6">
        <w:rPr>
          <w:lang w:val="x-none"/>
        </w:rPr>
        <w:tab/>
      </w:r>
      <w:r w:rsidRPr="00CE6FA6">
        <w:rPr>
          <w:b/>
          <w:bCs/>
          <w:lang w:val="x-none"/>
        </w:rPr>
        <w:t>Hort</w:t>
      </w:r>
      <w:r w:rsidRPr="00CE6FA6">
        <w:rPr>
          <w:lang w:val="x-none"/>
        </w:rPr>
        <w:tab/>
        <w:t>[</w:t>
      </w:r>
      <w:r w:rsidR="007F6528" w:rsidRPr="00CE6FA6">
        <w:t>1Pl</w:t>
      </w:r>
      <w:r w:rsidRPr="00CE6FA6">
        <w:rPr>
          <w:lang w:val="x-none"/>
        </w:rPr>
        <w:tab/>
        <w:t>head]</w:t>
      </w:r>
      <w:r w:rsidRPr="00CE6FA6">
        <w:rPr>
          <w:lang w:val="x-none"/>
        </w:rPr>
        <w:tab/>
        <w:t>kill.Pfv</w:t>
      </w:r>
    </w:p>
    <w:p w14:paraId="6C953A5E" w14:textId="2905B388" w:rsidR="00CB269F" w:rsidRPr="00CE6FA6" w:rsidRDefault="00CB269F" w:rsidP="00C30A26">
      <w:pPr>
        <w:tabs>
          <w:tab w:val="left" w:pos="720"/>
          <w:tab w:val="left" w:pos="1080"/>
        </w:tabs>
        <w:rPr>
          <w:lang w:val="x-none"/>
        </w:rPr>
      </w:pPr>
      <w:r w:rsidRPr="00CE6FA6">
        <w:rPr>
          <w:lang w:val="x-none"/>
        </w:rPr>
        <w:tab/>
      </w:r>
      <w:r w:rsidRPr="00CE6FA6">
        <w:rPr>
          <w:lang w:val="x-none"/>
        </w:rPr>
        <w:tab/>
        <w:t>‘Let’s (each) kill ourselves!’</w:t>
      </w:r>
    </w:p>
    <w:p w14:paraId="57AFD0C9" w14:textId="711402FF" w:rsidR="00C30A26" w:rsidRPr="00CE6FA6" w:rsidRDefault="00C30A26" w:rsidP="002B7557">
      <w:pPr>
        <w:tabs>
          <w:tab w:val="left" w:pos="720"/>
          <w:tab w:val="left" w:pos="1080"/>
        </w:tabs>
      </w:pPr>
    </w:p>
    <w:p w14:paraId="644FA261" w14:textId="033017A8" w:rsidR="001A1F94" w:rsidRPr="00CE6FA6" w:rsidRDefault="001A1F94" w:rsidP="00C30A26">
      <w:r w:rsidRPr="00CE6FA6">
        <w:lastRenderedPageBreak/>
        <w:t xml:space="preserve">For two or more addressees, 2Pl imperative pronominal </w:t>
      </w:r>
      <w:r w:rsidRPr="00CE6FA6">
        <w:rPr>
          <w:rFonts w:ascii="Doulos SIL" w:hAnsi="Doulos SIL" w:cs="Doulos SIL"/>
        </w:rPr>
        <w:t>ye</w:t>
      </w:r>
      <w:r w:rsidRPr="00CE6FA6">
        <w:rPr>
          <w:rFonts w:ascii="Doulos SIL" w:hAnsi="Doulos SIL" w:cs="Doulos SIL"/>
          <w:lang w:val="x-none"/>
        </w:rPr>
        <w:t>̀ⁿ</w:t>
      </w:r>
      <w:r w:rsidRPr="00CE6FA6">
        <w:rPr>
          <w:lang w:val="x-none"/>
        </w:rPr>
        <w:t xml:space="preserve"> is added in the subject slot: </w:t>
      </w:r>
      <w:r w:rsidRPr="00CE6FA6">
        <w:rPr>
          <w:rFonts w:ascii="Doulos SIL" w:hAnsi="Doulos SIL" w:cs="Doulos SIL"/>
          <w:lang w:val="x-none"/>
        </w:rPr>
        <w:t>yè</w:t>
      </w:r>
      <w:r w:rsidR="00773B11" w:rsidRPr="00CE6FA6">
        <w:rPr>
          <w:rFonts w:ascii="Doulos SIL" w:hAnsi="Doulos SIL" w:cs="Doulos SIL"/>
          <w:lang w:val="x-none"/>
        </w:rPr>
        <w:t>ŋ k</w:t>
      </w:r>
      <w:r w:rsidRPr="00CE6FA6">
        <w:rPr>
          <w:rFonts w:ascii="Doulos SIL" w:hAnsi="Doulos SIL" w:cs="Doulos SIL"/>
          <w:lang w:val="x-none"/>
        </w:rPr>
        <w:t>e</w:t>
      </w:r>
      <w:r w:rsidR="00765996" w:rsidRPr="00CE6FA6">
        <w:rPr>
          <w:rFonts w:ascii="Doulos SIL" w:hAnsi="Doulos SIL" w:cs="Doulos SIL"/>
          <w:lang w:val="x-none"/>
        </w:rPr>
        <w:t>̄</w:t>
      </w:r>
      <w:r w:rsidR="00BB58C3" w:rsidRPr="00CE6FA6">
        <w:rPr>
          <w:rFonts w:ascii="Doulos SIL" w:hAnsi="Doulos SIL" w:cs="Doulos SIL"/>
          <w:lang w:val="x-none"/>
        </w:rPr>
        <w:t>m</w:t>
      </w:r>
      <w:r w:rsidRPr="00CE6FA6">
        <w:rPr>
          <w:rFonts w:ascii="Doulos SIL" w:hAnsi="Doulos SIL" w:cs="Doulos SIL"/>
          <w:lang w:val="x-none"/>
        </w:rPr>
        <w:t xml:space="preserve"> bāā</w:t>
      </w:r>
      <w:r w:rsidRPr="00CE6FA6">
        <w:rPr>
          <w:lang w:val="x-none"/>
        </w:rPr>
        <w:t xml:space="preserve"> ‘let’s (all) go out!’. This brings out the imperative element in such hortatives,</w:t>
      </w:r>
    </w:p>
    <w:p w14:paraId="200EF058" w14:textId="781B4E17" w:rsidR="00F473BE" w:rsidRPr="00CE6FA6" w:rsidRDefault="001A1F94" w:rsidP="00C30A26">
      <w:pPr>
        <w:rPr>
          <w:lang w:val="x-none"/>
        </w:rPr>
      </w:pPr>
      <w:r w:rsidRPr="00CE6FA6">
        <w:tab/>
      </w:r>
      <w:r w:rsidR="00C30A26" w:rsidRPr="00CE6FA6">
        <w:t xml:space="preserve">‘Let’s go!’ is the highest-frequency hortative. </w:t>
      </w:r>
      <w:r w:rsidR="00F473BE" w:rsidRPr="00CE6FA6">
        <w:t>It is slighly irregular tonally and segmentally</w:t>
      </w:r>
      <w:r w:rsidR="00E06767" w:rsidRPr="00CE6FA6">
        <w:rPr>
          <w:lang w:val="x-none"/>
        </w:rPr>
        <w:t xml:space="preserve"> </w:t>
      </w:r>
      <w:r w:rsidR="00F473BE" w:rsidRPr="00CE6FA6">
        <w:rPr>
          <w:lang w:val="x-none"/>
        </w:rPr>
        <w:t>(</w:t>
      </w:r>
      <w:r w:rsidR="0030546B" w:rsidRPr="00CE6FA6">
        <w:rPr>
          <w:lang w:val="x-none"/>
        </w:rPr>
        <w:t>474</w:t>
      </w:r>
      <w:r w:rsidR="00F473BE" w:rsidRPr="00CE6FA6">
        <w:rPr>
          <w:lang w:val="x-none"/>
        </w:rPr>
        <w:t>).</w:t>
      </w:r>
    </w:p>
    <w:p w14:paraId="11A2A5BD" w14:textId="77777777" w:rsidR="00F473BE" w:rsidRPr="00CE6FA6" w:rsidRDefault="00F473BE" w:rsidP="00C30A26">
      <w:pPr>
        <w:rPr>
          <w:lang w:val="x-none"/>
        </w:rPr>
      </w:pPr>
    </w:p>
    <w:p w14:paraId="7473E586" w14:textId="245ABC38" w:rsidR="00F473BE" w:rsidRPr="00CE6FA6" w:rsidRDefault="00F473BE" w:rsidP="00F473BE">
      <w:pPr>
        <w:tabs>
          <w:tab w:val="left" w:pos="720"/>
          <w:tab w:val="left" w:pos="1080"/>
        </w:tabs>
        <w:rPr>
          <w:lang w:val="x-none"/>
        </w:rPr>
      </w:pPr>
      <w:r w:rsidRPr="00CE6FA6">
        <w:rPr>
          <w:lang w:val="x-none"/>
        </w:rPr>
        <w:t>(</w:t>
      </w:r>
      <w:r w:rsidR="0030546B" w:rsidRPr="00CE6FA6">
        <w:rPr>
          <w:lang w:val="x-none"/>
        </w:rPr>
        <w:t>474</w:t>
      </w:r>
      <w:r w:rsidRPr="00CE6FA6">
        <w:rPr>
          <w:lang w:val="x-none"/>
        </w:rPr>
        <w:t>)</w:t>
      </w:r>
      <w:r w:rsidRPr="00CE6FA6">
        <w:rPr>
          <w:lang w:val="x-none"/>
        </w:rPr>
        <w:tab/>
        <w:t>‘Let’s go!’</w:t>
      </w:r>
    </w:p>
    <w:p w14:paraId="389F87D5" w14:textId="77777777" w:rsidR="00F473BE" w:rsidRPr="00CE6FA6" w:rsidRDefault="00F473BE" w:rsidP="00F473BE">
      <w:pPr>
        <w:tabs>
          <w:tab w:val="left" w:pos="720"/>
          <w:tab w:val="left" w:pos="1080"/>
        </w:tabs>
        <w:rPr>
          <w:lang w:val="x-none"/>
        </w:rPr>
      </w:pPr>
    </w:p>
    <w:p w14:paraId="184DAC06" w14:textId="5813A3AA" w:rsidR="00F473BE" w:rsidRPr="00CE6FA6" w:rsidRDefault="00F473BE" w:rsidP="00F473BE">
      <w:pPr>
        <w:tabs>
          <w:tab w:val="left" w:pos="720"/>
          <w:tab w:val="left" w:pos="1080"/>
        </w:tabs>
        <w:rPr>
          <w:lang w:val="x-none"/>
        </w:rPr>
      </w:pPr>
      <w:r w:rsidRPr="00CE6FA6">
        <w:rPr>
          <w:lang w:val="x-none"/>
        </w:rPr>
        <w:tab/>
        <w:t>a.</w:t>
      </w:r>
      <w:r w:rsidRPr="00CE6FA6">
        <w:rPr>
          <w:lang w:val="x-none"/>
        </w:rPr>
        <w:tab/>
      </w:r>
      <w:r w:rsidRPr="00CE6FA6">
        <w:rPr>
          <w:rFonts w:ascii="Doulos SIL" w:hAnsi="Doulos SIL" w:cs="Doulos SIL"/>
          <w:lang w:val="x-none"/>
        </w:rPr>
        <w:t>kèⁿ só</w:t>
      </w:r>
    </w:p>
    <w:p w14:paraId="62EBC05A" w14:textId="6ED625D6" w:rsidR="00F473BE" w:rsidRPr="00CE6FA6" w:rsidRDefault="00F473BE" w:rsidP="00F473BE">
      <w:pPr>
        <w:tabs>
          <w:tab w:val="left" w:pos="720"/>
          <w:tab w:val="left" w:pos="108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kè só</w:t>
      </w:r>
    </w:p>
    <w:p w14:paraId="28767203" w14:textId="1D13E1A9" w:rsidR="00F473BE" w:rsidRPr="00CE6FA6" w:rsidRDefault="00F473BE" w:rsidP="00F473BE">
      <w:pPr>
        <w:tabs>
          <w:tab w:val="left" w:pos="720"/>
          <w:tab w:val="left" w:pos="108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t>kò só</w:t>
      </w:r>
    </w:p>
    <w:p w14:paraId="3479E311" w14:textId="77777777" w:rsidR="00F473BE" w:rsidRPr="00CE6FA6" w:rsidRDefault="00F473BE" w:rsidP="00C30A26"/>
    <w:p w14:paraId="0EE99A8C" w14:textId="226B5ED0" w:rsidR="00C30A26" w:rsidRPr="00CE6FA6" w:rsidRDefault="00C30A26" w:rsidP="00C30A26">
      <w:r w:rsidRPr="00CE6FA6">
        <w:t>It is slightly irregular:</w:t>
      </w:r>
      <w:r w:rsidR="00280BB0" w:rsidRPr="00CE6FA6">
        <w:t xml:space="preserve"> </w:t>
      </w:r>
      <w:r w:rsidR="00280BB0" w:rsidRPr="00CE6FA6">
        <w:rPr>
          <w:rFonts w:ascii="Doulos SIL" w:hAnsi="Doulos SIL" w:cs="Doulos SIL"/>
        </w:rPr>
        <w:t>ke</w:t>
      </w:r>
      <w:r w:rsidR="00280BB0" w:rsidRPr="00CE6FA6">
        <w:rPr>
          <w:rFonts w:ascii="Doulos SIL" w:hAnsi="Doulos SIL" w:cs="Doulos SIL"/>
          <w:lang w:val="x-none"/>
        </w:rPr>
        <w:t>̀ⁿ só</w:t>
      </w:r>
      <w:r w:rsidR="00280BB0" w:rsidRPr="00CE6FA6">
        <w:rPr>
          <w:lang w:val="x-none"/>
        </w:rPr>
        <w:t xml:space="preserve"> with </w:t>
      </w:r>
      <w:r w:rsidR="00AD3E9D" w:rsidRPr="00CE6FA6">
        <w:t>H</w:t>
      </w:r>
      <w:r w:rsidR="00AD3E9D" w:rsidRPr="00CE6FA6">
        <w:noBreakHyphen/>
        <w:t>ton</w:t>
      </w:r>
      <w:r w:rsidR="00280BB0" w:rsidRPr="00CE6FA6">
        <w:t xml:space="preserve">ed </w:t>
      </w:r>
      <w:r w:rsidR="00280BB0" w:rsidRPr="00CE6FA6">
        <w:rPr>
          <w:rFonts w:ascii="Doulos SIL" w:hAnsi="Doulos SIL"/>
        </w:rPr>
        <w:t>so</w:t>
      </w:r>
      <w:r w:rsidR="00280BB0" w:rsidRPr="00CE6FA6">
        <w:rPr>
          <w:rFonts w:ascii="Doulos SIL" w:hAnsi="Doulos SIL"/>
          <w:lang w:val="x-none"/>
        </w:rPr>
        <w:t>́</w:t>
      </w:r>
      <w:r w:rsidR="00280BB0" w:rsidRPr="00CE6FA6">
        <w:t xml:space="preserve"> instead of expected </w:t>
      </w:r>
      <w:r w:rsidR="00AD3E9D" w:rsidRPr="00CE6FA6">
        <w:t>L</w:t>
      </w:r>
      <w:r w:rsidR="00AD3E9D" w:rsidRPr="00CE6FA6">
        <w:noBreakHyphen/>
        <w:t>ton</w:t>
      </w:r>
      <w:r w:rsidR="00280BB0" w:rsidRPr="00CE6FA6">
        <w:t xml:space="preserve">ed </w:t>
      </w:r>
      <w:r w:rsidR="00613E1B" w:rsidRPr="00CE6FA6">
        <w:t>Pfv</w:t>
      </w:r>
      <w:r w:rsidR="00280BB0" w:rsidRPr="00CE6FA6">
        <w:t xml:space="preserve"> </w:t>
      </w:r>
      <w:r w:rsidR="00280BB0" w:rsidRPr="00CE6FA6">
        <w:rPr>
          <w:rFonts w:ascii="Doulos SIL" w:hAnsi="Doulos SIL"/>
        </w:rPr>
        <w:t>sò</w:t>
      </w:r>
      <w:r w:rsidR="00280BB0" w:rsidRPr="00CE6FA6">
        <w:t xml:space="preserve"> (cf. </w:t>
      </w:r>
      <w:r w:rsidR="00280BB0" w:rsidRPr="00CE6FA6">
        <w:rPr>
          <w:rFonts w:ascii="Doulos SIL" w:hAnsi="Doulos SIL"/>
        </w:rPr>
        <w:t>ē sò</w:t>
      </w:r>
      <w:r w:rsidR="00280BB0" w:rsidRPr="00CE6FA6">
        <w:t xml:space="preserve"> ‘we went’). This is optionally shortened to </w:t>
      </w:r>
      <w:r w:rsidR="00280BB0" w:rsidRPr="00CE6FA6">
        <w:rPr>
          <w:rFonts w:ascii="Doulos SIL" w:hAnsi="Doulos SIL" w:cs="Doulos SIL"/>
        </w:rPr>
        <w:t>ke</w:t>
      </w:r>
      <w:r w:rsidR="00280BB0" w:rsidRPr="00CE6FA6">
        <w:rPr>
          <w:rFonts w:ascii="Doulos SIL" w:hAnsi="Doulos SIL" w:cs="Doulos SIL"/>
          <w:lang w:val="x-none"/>
        </w:rPr>
        <w:t>̀ só</w:t>
      </w:r>
      <w:r w:rsidR="00280BB0" w:rsidRPr="00CE6FA6">
        <w:rPr>
          <w:lang w:val="x-none"/>
        </w:rPr>
        <w:t xml:space="preserve">, and this in turn optionally assimilates vowel qualities to </w:t>
      </w:r>
      <w:r w:rsidR="00280BB0" w:rsidRPr="00CE6FA6">
        <w:rPr>
          <w:rFonts w:ascii="Doulos SIL" w:hAnsi="Doulos SIL" w:cs="Doulos SIL"/>
          <w:lang w:val="x-none"/>
        </w:rPr>
        <w:t>kò só</w:t>
      </w:r>
      <w:r w:rsidR="00280BB0" w:rsidRPr="00CE6FA6">
        <w:rPr>
          <w:lang w:val="x-none"/>
        </w:rPr>
        <w:t>.</w:t>
      </w:r>
      <w:r w:rsidRPr="00CE6FA6">
        <w:t xml:space="preserve"> </w:t>
      </w:r>
      <w:r w:rsidR="00245039" w:rsidRPr="00CE6FA6">
        <w:t>A specific locational expression may be added</w:t>
      </w:r>
      <w:r w:rsidR="00245039" w:rsidRPr="00CE6FA6">
        <w:rPr>
          <w:lang w:val="x-none"/>
        </w:rPr>
        <w:t xml:space="preserve">. </w:t>
      </w:r>
    </w:p>
    <w:p w14:paraId="32DA9313" w14:textId="77777777" w:rsidR="00C30A26" w:rsidRPr="00CE6FA6" w:rsidRDefault="00C30A26" w:rsidP="00C30A26"/>
    <w:p w14:paraId="06490BCF" w14:textId="068624DE" w:rsidR="00C30A26" w:rsidRPr="00CE6FA6" w:rsidRDefault="00C30A26" w:rsidP="00C30A26">
      <w:pPr>
        <w:tabs>
          <w:tab w:val="left" w:pos="720"/>
          <w:tab w:val="left" w:pos="1890"/>
          <w:tab w:val="left" w:pos="3240"/>
        </w:tabs>
      </w:pPr>
      <w:r w:rsidRPr="00CE6FA6">
        <w:t>(</w:t>
      </w:r>
      <w:r w:rsidR="0030546B" w:rsidRPr="00CE6FA6">
        <w:t>475</w:t>
      </w:r>
      <w:r w:rsidRPr="00CE6FA6">
        <w:t>)</w:t>
      </w:r>
      <w:r w:rsidRPr="00CE6FA6">
        <w:tab/>
      </w:r>
      <w:r w:rsidRPr="00CE6FA6">
        <w:rPr>
          <w:rFonts w:ascii="Doulos SIL" w:hAnsi="Doulos SIL"/>
        </w:rPr>
        <w:t>kè</w:t>
      </w:r>
      <w:r w:rsidRPr="00CE6FA6">
        <w:rPr>
          <w:rFonts w:ascii="Doulos SIL" w:hAnsi="Doulos SIL"/>
        </w:rPr>
        <w:tab/>
        <w:t>so</w:t>
      </w:r>
      <w:r w:rsidR="00901E55" w:rsidRPr="00CE6FA6">
        <w:rPr>
          <w:rFonts w:ascii="Doulos SIL" w:hAnsi="Doulos SIL"/>
        </w:rPr>
        <w:t>́</w:t>
      </w:r>
      <w:r w:rsidRPr="00CE6FA6">
        <w:rPr>
          <w:rFonts w:ascii="Doulos SIL" w:hAnsi="Doulos SIL"/>
        </w:rPr>
        <w:tab/>
        <w:t>(si</w:t>
      </w:r>
      <w:r w:rsidR="003E4D71" w:rsidRPr="00CE6FA6">
        <w:rPr>
          <w:rFonts w:ascii="Doulos SIL" w:hAnsi="Doulos SIL"/>
          <w:lang w:val="x-none"/>
        </w:rPr>
        <w:t>́</w:t>
      </w:r>
      <w:r w:rsidRPr="00CE6FA6">
        <w:rPr>
          <w:rFonts w:ascii="Doulos SIL" w:hAnsi="Doulos SIL"/>
        </w:rPr>
        <w:t>bɛ̀wⁿ)</w:t>
      </w:r>
    </w:p>
    <w:p w14:paraId="3B56B7C0" w14:textId="7A27F177" w:rsidR="00C30A26" w:rsidRPr="00CE6FA6" w:rsidRDefault="00C30A26" w:rsidP="00C30A26">
      <w:pPr>
        <w:tabs>
          <w:tab w:val="left" w:pos="720"/>
          <w:tab w:val="left" w:pos="1890"/>
          <w:tab w:val="left" w:pos="3240"/>
        </w:tabs>
      </w:pPr>
      <w:r w:rsidRPr="00CE6FA6">
        <w:tab/>
      </w:r>
      <w:r w:rsidRPr="00CE6FA6">
        <w:rPr>
          <w:b/>
          <w:bCs/>
        </w:rPr>
        <w:t>Hort</w:t>
      </w:r>
      <w:r w:rsidRPr="00CE6FA6">
        <w:tab/>
        <w:t>go</w:t>
      </w:r>
      <w:r w:rsidR="00C57F26" w:rsidRPr="00CE6FA6">
        <w:rPr>
          <w:lang w:val="x-none"/>
        </w:rPr>
        <w:t>.Pfv</w:t>
      </w:r>
      <w:r w:rsidRPr="00CE6FA6">
        <w:tab/>
        <w:t>(market.Loc)</w:t>
      </w:r>
    </w:p>
    <w:p w14:paraId="08D41965" w14:textId="77777777" w:rsidR="00C30A26" w:rsidRPr="00CE6FA6" w:rsidRDefault="00C30A26" w:rsidP="00C30A26">
      <w:pPr>
        <w:tabs>
          <w:tab w:val="left" w:pos="720"/>
          <w:tab w:val="left" w:pos="1080"/>
        </w:tabs>
      </w:pPr>
      <w:r w:rsidRPr="00CE6FA6">
        <w:tab/>
        <w:t>‘Let’s go (to the market)!’</w:t>
      </w:r>
    </w:p>
    <w:p w14:paraId="193EB797" w14:textId="77777777" w:rsidR="00115EAA" w:rsidRPr="00CE6FA6" w:rsidRDefault="00115EAA" w:rsidP="00115EAA"/>
    <w:p w14:paraId="1615E79C" w14:textId="77777777" w:rsidR="00115EAA" w:rsidRPr="00CE6FA6" w:rsidRDefault="00115EAA" w:rsidP="00115EAA"/>
    <w:p w14:paraId="7ACCAE11" w14:textId="74CF2540" w:rsidR="00115EAA" w:rsidRPr="00CE6FA6" w:rsidRDefault="00115EAA" w:rsidP="00C30A26">
      <w:pPr>
        <w:pStyle w:val="Heading4"/>
      </w:pPr>
      <w:bookmarkStart w:id="1714" w:name="_Toc115206724"/>
      <w:r w:rsidRPr="00CE6FA6">
        <w:t>Hortative negative (</w:t>
      </w:r>
      <w:r w:rsidRPr="00CE6FA6">
        <w:rPr>
          <w:rFonts w:ascii="Doulos SIL" w:hAnsi="Doulos SIL" w:cs="Doulos SIL"/>
        </w:rPr>
        <w:t>e</w:t>
      </w:r>
      <w:r w:rsidRPr="00CE6FA6">
        <w:rPr>
          <w:rFonts w:ascii="Doulos SIL" w:hAnsi="Doulos SIL" w:cs="Doulos SIL"/>
          <w:lang w:val="x-none"/>
        </w:rPr>
        <w:t>̄ màⁿ</w:t>
      </w:r>
      <w:r w:rsidRPr="00CE6FA6">
        <w:rPr>
          <w:lang w:val="x-none"/>
        </w:rPr>
        <w:t>)</w:t>
      </w:r>
      <w:bookmarkEnd w:id="1714"/>
    </w:p>
    <w:p w14:paraId="41414A2F" w14:textId="24AD734F" w:rsidR="00C30A26" w:rsidRPr="00CE6FA6" w:rsidRDefault="00C30A26" w:rsidP="00C30A26">
      <w:r w:rsidRPr="00CE6FA6">
        <w:t xml:space="preserve">Hortatives are negated by </w:t>
      </w:r>
      <w:r w:rsidRPr="00CE6FA6">
        <w:rPr>
          <w:rFonts w:ascii="Doulos SIL" w:hAnsi="Doulos SIL"/>
        </w:rPr>
        <w:t xml:space="preserve">ē </w:t>
      </w:r>
      <w:r w:rsidR="0041095A" w:rsidRPr="00CE6FA6">
        <w:rPr>
          <w:rFonts w:ascii="Doulos SIL" w:hAnsi="Doulos SIL"/>
        </w:rPr>
        <w:t>mà</w:t>
      </w:r>
      <w:r w:rsidRPr="00CE6FA6">
        <w:rPr>
          <w:rFonts w:ascii="Doulos SIL" w:hAnsi="Doulos SIL"/>
        </w:rPr>
        <w:t>ⁿ</w:t>
      </w:r>
      <w:r w:rsidRPr="00CE6FA6">
        <w:t xml:space="preserve">, consisting of regular 1Pl </w:t>
      </w:r>
      <w:r w:rsidRPr="00CE6FA6">
        <w:rPr>
          <w:rFonts w:ascii="Doulos SIL" w:hAnsi="Doulos SIL"/>
        </w:rPr>
        <w:t>ē</w:t>
      </w:r>
      <w:r w:rsidRPr="00CE6FA6">
        <w:t xml:space="preserve"> plus the same negative marker </w:t>
      </w:r>
      <w:r w:rsidR="0041095A" w:rsidRPr="00CE6FA6">
        <w:rPr>
          <w:rFonts w:ascii="Doulos SIL" w:hAnsi="Doulos SIL"/>
        </w:rPr>
        <w:t>mà</w:t>
      </w:r>
      <w:r w:rsidRPr="00CE6FA6">
        <w:rPr>
          <w:rFonts w:ascii="Doulos SIL" w:hAnsi="Doulos SIL"/>
        </w:rPr>
        <w:t>ⁿ</w:t>
      </w:r>
      <w:r w:rsidRPr="00CE6FA6">
        <w:t xml:space="preserve"> used in prohibitives (2Sg </w:t>
      </w:r>
      <w:r w:rsidRPr="00CE6FA6">
        <w:rPr>
          <w:rFonts w:ascii="Doulos SIL" w:hAnsi="Doulos SIL"/>
        </w:rPr>
        <w:t xml:space="preserve">ā </w:t>
      </w:r>
      <w:r w:rsidR="0041095A" w:rsidRPr="00CE6FA6">
        <w:rPr>
          <w:rFonts w:ascii="Doulos SIL" w:hAnsi="Doulos SIL"/>
        </w:rPr>
        <w:t>mà</w:t>
      </w:r>
      <w:r w:rsidRPr="00CE6FA6">
        <w:rPr>
          <w:rFonts w:ascii="Doulos SIL" w:hAnsi="Doulos SIL"/>
        </w:rPr>
        <w:t>ⁿ</w:t>
      </w:r>
      <w:r w:rsidRPr="00CE6FA6">
        <w:t xml:space="preserve">, </w:t>
      </w:r>
      <w:r w:rsidR="00BE4E2A" w:rsidRPr="00CE6FA6">
        <w:t>2</w:t>
      </w:r>
      <w:r w:rsidRPr="00CE6FA6">
        <w:t xml:space="preserve">Pl </w:t>
      </w:r>
      <w:r w:rsidRPr="00CE6FA6">
        <w:rPr>
          <w:rFonts w:ascii="Doulos SIL" w:hAnsi="Doulos SIL"/>
        </w:rPr>
        <w:t xml:space="preserve">āā </w:t>
      </w:r>
      <w:r w:rsidR="0041095A" w:rsidRPr="00CE6FA6">
        <w:rPr>
          <w:rFonts w:ascii="Doulos SIL" w:hAnsi="Doulos SIL"/>
        </w:rPr>
        <w:t>mà</w:t>
      </w:r>
      <w:r w:rsidRPr="00CE6FA6">
        <w:rPr>
          <w:rFonts w:ascii="Doulos SIL" w:hAnsi="Doulos SIL"/>
        </w:rPr>
        <w:t>ⁿ</w:t>
      </w:r>
      <w:r w:rsidR="00106681" w:rsidRPr="00CE6FA6">
        <w:t>)</w:t>
      </w:r>
      <w:r w:rsidRPr="00CE6FA6">
        <w:t xml:space="preserve">. </w:t>
      </w:r>
    </w:p>
    <w:p w14:paraId="00C7B54F" w14:textId="77777777" w:rsidR="00C30A26" w:rsidRPr="00CE6FA6" w:rsidRDefault="00C30A26" w:rsidP="00C30A26"/>
    <w:p w14:paraId="547D2B49" w14:textId="3D3F02C0" w:rsidR="00F92E76" w:rsidRPr="00CE6FA6" w:rsidRDefault="00C30A26" w:rsidP="00C30A26">
      <w:pPr>
        <w:tabs>
          <w:tab w:val="left" w:pos="720"/>
          <w:tab w:val="left" w:pos="1080"/>
          <w:tab w:val="left" w:pos="1890"/>
          <w:tab w:val="left" w:pos="2880"/>
        </w:tabs>
      </w:pPr>
      <w:r w:rsidRPr="00CE6FA6">
        <w:t>(</w:t>
      </w:r>
      <w:r w:rsidR="0030546B" w:rsidRPr="00CE6FA6">
        <w:t>476</w:t>
      </w:r>
      <w:r w:rsidRPr="00CE6FA6">
        <w:t>)</w:t>
      </w:r>
      <w:r w:rsidRPr="00CE6FA6">
        <w:tab/>
        <w:t>a.</w:t>
      </w:r>
      <w:r w:rsidRPr="00CE6FA6">
        <w:tab/>
      </w:r>
      <w:r w:rsidRPr="00CE6FA6">
        <w:rPr>
          <w:rFonts w:ascii="Doulos SIL" w:hAnsi="Doulos SIL"/>
        </w:rPr>
        <w:t>ē</w:t>
      </w:r>
      <w:r w:rsidRPr="00CE6FA6">
        <w:rPr>
          <w:rFonts w:ascii="Doulos SIL" w:hAnsi="Doulos SIL"/>
        </w:rPr>
        <w:tab/>
        <w:t>māⁿ</w:t>
      </w:r>
      <w:r w:rsidRPr="00CE6FA6">
        <w:rPr>
          <w:rFonts w:ascii="Doulos SIL" w:hAnsi="Doulos SIL"/>
        </w:rPr>
        <w:tab/>
        <w:t>yàwⁿ</w:t>
      </w:r>
      <w:r w:rsidR="00F92E76" w:rsidRPr="00CE6FA6">
        <w:rPr>
          <w:rFonts w:ascii="Doulos SIL" w:hAnsi="Doulos SIL"/>
        </w:rPr>
        <w:t xml:space="preserve"> </w:t>
      </w:r>
      <w:r w:rsidR="00F92E76" w:rsidRPr="00CE6FA6">
        <w:t>/ …</w:t>
      </w:r>
    </w:p>
    <w:p w14:paraId="08834F13" w14:textId="5F558045" w:rsidR="00C30A26" w:rsidRPr="00CE6FA6" w:rsidRDefault="00F92E76" w:rsidP="00C30A26">
      <w:pPr>
        <w:tabs>
          <w:tab w:val="left" w:pos="720"/>
          <w:tab w:val="left" w:pos="1080"/>
          <w:tab w:val="left" w:pos="1890"/>
          <w:tab w:val="left" w:pos="2880"/>
        </w:tabs>
      </w:pPr>
      <w:r w:rsidRPr="00CE6FA6">
        <w:tab/>
      </w:r>
      <w:r w:rsidRPr="00CE6FA6">
        <w:tab/>
      </w:r>
      <w:r w:rsidRPr="00CE6FA6">
        <w:tab/>
      </w:r>
      <w:r w:rsidRPr="00CE6FA6">
        <w:rPr>
          <w:rFonts w:ascii="Doulos SIL" w:hAnsi="Doulos SIL" w:cs="Doulos SIL"/>
        </w:rPr>
        <w:t>ma</w:t>
      </w:r>
      <w:r w:rsidR="001F440B" w:rsidRPr="00CE6FA6">
        <w:rPr>
          <w:rFonts w:ascii="Doulos SIL" w:hAnsi="Doulos SIL" w:cs="Doulos SIL"/>
          <w:lang w:val="x-none"/>
        </w:rPr>
        <w:t>̀</w:t>
      </w:r>
      <w:r w:rsidRPr="00CE6FA6">
        <w:rPr>
          <w:rFonts w:ascii="Doulos SIL" w:hAnsi="Doulos SIL" w:cs="Doulos SIL"/>
          <w:lang w:val="x-none"/>
        </w:rPr>
        <w:t>n</w:t>
      </w:r>
      <w:r w:rsidRPr="00CE6FA6">
        <w:tab/>
        <w:t xml:space="preserve">….    / </w:t>
      </w:r>
      <w:r w:rsidR="00C30A26" w:rsidRPr="00CE6FA6">
        <w:rPr>
          <w:rFonts w:ascii="Doulos SIL" w:hAnsi="Doulos SIL"/>
        </w:rPr>
        <w:t>ta</w:t>
      </w:r>
      <w:r w:rsidR="001F440B" w:rsidRPr="00CE6FA6">
        <w:rPr>
          <w:rFonts w:ascii="Doulos SIL" w:hAnsi="Doulos SIL"/>
          <w:lang w:val="x-none"/>
        </w:rPr>
        <w:t>̄</w:t>
      </w:r>
      <w:r w:rsidR="00245039" w:rsidRPr="00CE6FA6">
        <w:rPr>
          <w:rFonts w:ascii="Doulos SIL" w:hAnsi="Doulos SIL"/>
        </w:rPr>
        <w:t>w</w:t>
      </w:r>
      <w:r w:rsidR="00245039" w:rsidRPr="00CE6FA6">
        <w:rPr>
          <w:rFonts w:ascii="Doulos SIL" w:hAnsi="Doulos SIL"/>
          <w:lang w:val="x-none"/>
        </w:rPr>
        <w:t>ⁿ</w:t>
      </w:r>
    </w:p>
    <w:p w14:paraId="307D484C" w14:textId="0B5B2E8D" w:rsidR="00C30A26" w:rsidRPr="00CE6FA6" w:rsidRDefault="00C30A26" w:rsidP="00C30A26">
      <w:pPr>
        <w:tabs>
          <w:tab w:val="left" w:pos="720"/>
          <w:tab w:val="left" w:pos="1080"/>
          <w:tab w:val="left" w:pos="1890"/>
          <w:tab w:val="left" w:pos="2880"/>
        </w:tabs>
      </w:pPr>
      <w:r w:rsidRPr="00CE6FA6">
        <w:tab/>
      </w:r>
      <w:r w:rsidRPr="00CE6FA6">
        <w:tab/>
        <w:t>1Pl</w:t>
      </w:r>
      <w:r w:rsidRPr="00CE6FA6">
        <w:tab/>
      </w:r>
      <w:r w:rsidRPr="00CE6FA6">
        <w:rPr>
          <w:b/>
        </w:rPr>
        <w:t>Proh</w:t>
      </w:r>
      <w:r w:rsidRPr="00CE6FA6">
        <w:tab/>
        <w:t xml:space="preserve">descend.Pfv / </w:t>
      </w:r>
      <w:r w:rsidR="001F440B" w:rsidRPr="00CE6FA6">
        <w:t>ascend</w:t>
      </w:r>
      <w:r w:rsidRPr="00CE6FA6">
        <w:t>.Pfv</w:t>
      </w:r>
    </w:p>
    <w:p w14:paraId="514B5A05" w14:textId="0A692709" w:rsidR="00C30A26" w:rsidRPr="00CE6FA6" w:rsidRDefault="00C30A26" w:rsidP="00C30A26">
      <w:pPr>
        <w:tabs>
          <w:tab w:val="left" w:pos="720"/>
          <w:tab w:val="left" w:pos="1080"/>
        </w:tabs>
      </w:pPr>
      <w:r w:rsidRPr="00CE6FA6">
        <w:tab/>
      </w:r>
      <w:r w:rsidRPr="00CE6FA6">
        <w:tab/>
        <w:t>‘Let’s not go down!/</w:t>
      </w:r>
      <w:r w:rsidR="001F440B" w:rsidRPr="00CE6FA6">
        <w:t>go</w:t>
      </w:r>
      <w:r w:rsidRPr="00CE6FA6">
        <w:t xml:space="preserve"> up!’</w:t>
      </w:r>
    </w:p>
    <w:p w14:paraId="52C9622C" w14:textId="77777777" w:rsidR="00C30A26" w:rsidRPr="00CE6FA6" w:rsidRDefault="00C30A26" w:rsidP="00C30A26">
      <w:pPr>
        <w:tabs>
          <w:tab w:val="left" w:pos="720"/>
          <w:tab w:val="left" w:pos="1080"/>
        </w:tabs>
      </w:pPr>
    </w:p>
    <w:p w14:paraId="12C806CE" w14:textId="1CC4ED02" w:rsidR="00C30A26" w:rsidRPr="00CE6FA6" w:rsidRDefault="00C30A26" w:rsidP="00C30A26">
      <w:pPr>
        <w:tabs>
          <w:tab w:val="left" w:pos="720"/>
          <w:tab w:val="left" w:pos="1080"/>
          <w:tab w:val="left" w:pos="1890"/>
          <w:tab w:val="left" w:pos="2880"/>
        </w:tabs>
      </w:pPr>
      <w:r w:rsidRPr="00CE6FA6">
        <w:tab/>
        <w:t>b.</w:t>
      </w:r>
      <w:r w:rsidRPr="00CE6FA6">
        <w:tab/>
      </w:r>
      <w:r w:rsidRPr="00CE6FA6">
        <w:rPr>
          <w:rFonts w:ascii="Doulos SIL" w:hAnsi="Doulos SIL"/>
        </w:rPr>
        <w:t>ē</w:t>
      </w:r>
      <w:r w:rsidRPr="00CE6FA6">
        <w:rPr>
          <w:rFonts w:ascii="Doulos SIL" w:hAnsi="Doulos SIL"/>
        </w:rPr>
        <w:tab/>
        <w:t>ma</w:t>
      </w:r>
      <w:r w:rsidR="00135FA3" w:rsidRPr="00CE6FA6">
        <w:rPr>
          <w:rFonts w:ascii="Doulos SIL" w:hAnsi="Doulos SIL"/>
          <w:lang w:val="x-none"/>
        </w:rPr>
        <w:t>̀</w:t>
      </w:r>
      <w:r w:rsidR="00F92E76" w:rsidRPr="00CE6FA6">
        <w:rPr>
          <w:rFonts w:ascii="Doulos SIL" w:hAnsi="Doulos SIL"/>
        </w:rPr>
        <w:t>m</w:t>
      </w:r>
      <w:r w:rsidRPr="00CE6FA6">
        <w:rPr>
          <w:rFonts w:ascii="Doulos SIL" w:hAnsi="Doulos SIL"/>
        </w:rPr>
        <w:tab/>
        <w:t>bāā</w:t>
      </w:r>
      <w:r w:rsidRPr="00CE6FA6">
        <w:t xml:space="preserve"> / </w:t>
      </w:r>
      <w:r w:rsidRPr="00CE6FA6">
        <w:rPr>
          <w:rFonts w:ascii="Doulos SIL" w:hAnsi="Doulos SIL"/>
        </w:rPr>
        <w:t>bē</w:t>
      </w:r>
    </w:p>
    <w:p w14:paraId="1EB9D7FE" w14:textId="77777777" w:rsidR="00C30A26" w:rsidRPr="00CE6FA6" w:rsidRDefault="00C30A26" w:rsidP="00C30A26">
      <w:pPr>
        <w:tabs>
          <w:tab w:val="left" w:pos="720"/>
          <w:tab w:val="left" w:pos="1080"/>
          <w:tab w:val="left" w:pos="1890"/>
          <w:tab w:val="left" w:pos="2880"/>
        </w:tabs>
      </w:pPr>
      <w:r w:rsidRPr="00CE6FA6">
        <w:tab/>
      </w:r>
      <w:r w:rsidRPr="00CE6FA6">
        <w:tab/>
        <w:t>1Pl</w:t>
      </w:r>
      <w:r w:rsidRPr="00CE6FA6">
        <w:tab/>
      </w:r>
      <w:r w:rsidRPr="00CE6FA6">
        <w:rPr>
          <w:b/>
          <w:bCs/>
        </w:rPr>
        <w:t>Proh</w:t>
      </w:r>
      <w:r w:rsidRPr="00CE6FA6">
        <w:tab/>
        <w:t>exit(v).Pfv / come.Pfv</w:t>
      </w:r>
    </w:p>
    <w:p w14:paraId="5A9FE5DE" w14:textId="77777777" w:rsidR="00C30A26" w:rsidRPr="00CE6FA6" w:rsidRDefault="00C30A26" w:rsidP="00C30A26">
      <w:pPr>
        <w:tabs>
          <w:tab w:val="left" w:pos="720"/>
          <w:tab w:val="left" w:pos="1080"/>
        </w:tabs>
      </w:pPr>
      <w:r w:rsidRPr="00CE6FA6">
        <w:tab/>
      </w:r>
      <w:r w:rsidRPr="00CE6FA6">
        <w:tab/>
        <w:t>‘Let’s not go out!/come!’</w:t>
      </w:r>
    </w:p>
    <w:p w14:paraId="43425123" w14:textId="77777777" w:rsidR="00C30A26" w:rsidRPr="00CE6FA6" w:rsidRDefault="00C30A26" w:rsidP="00C30A26">
      <w:pPr>
        <w:tabs>
          <w:tab w:val="left" w:pos="720"/>
          <w:tab w:val="left" w:pos="1080"/>
        </w:tabs>
      </w:pPr>
    </w:p>
    <w:p w14:paraId="622F7D3C" w14:textId="77777777" w:rsidR="00C30A26" w:rsidRPr="00CE6FA6" w:rsidRDefault="00C30A26" w:rsidP="00C30A26">
      <w:pPr>
        <w:tabs>
          <w:tab w:val="left" w:pos="720"/>
          <w:tab w:val="left" w:pos="1080"/>
          <w:tab w:val="left" w:pos="1890"/>
          <w:tab w:val="left" w:pos="2880"/>
        </w:tabs>
      </w:pPr>
      <w:r w:rsidRPr="00CE6FA6">
        <w:tab/>
        <w:t>c.</w:t>
      </w:r>
      <w:r w:rsidRPr="00CE6FA6">
        <w:tab/>
      </w:r>
      <w:r w:rsidRPr="00CE6FA6">
        <w:rPr>
          <w:rFonts w:ascii="Doulos SIL" w:hAnsi="Doulos SIL"/>
        </w:rPr>
        <w:t>ē</w:t>
      </w:r>
      <w:r w:rsidRPr="00CE6FA6">
        <w:rPr>
          <w:rFonts w:ascii="Doulos SIL" w:hAnsi="Doulos SIL"/>
        </w:rPr>
        <w:tab/>
        <w:t>māⁿ</w:t>
      </w:r>
      <w:r w:rsidRPr="00CE6FA6">
        <w:rPr>
          <w:rFonts w:ascii="Doulos SIL" w:hAnsi="Doulos SIL"/>
        </w:rPr>
        <w:tab/>
        <w:t>sò</w:t>
      </w:r>
    </w:p>
    <w:p w14:paraId="52E4589D" w14:textId="77777777" w:rsidR="00C30A26" w:rsidRPr="00CE6FA6" w:rsidRDefault="00C30A26" w:rsidP="00C30A26">
      <w:pPr>
        <w:tabs>
          <w:tab w:val="left" w:pos="720"/>
          <w:tab w:val="left" w:pos="1080"/>
          <w:tab w:val="left" w:pos="1890"/>
          <w:tab w:val="left" w:pos="2880"/>
        </w:tabs>
      </w:pPr>
      <w:r w:rsidRPr="00CE6FA6">
        <w:tab/>
      </w:r>
      <w:r w:rsidRPr="00CE6FA6">
        <w:tab/>
        <w:t>1Pl</w:t>
      </w:r>
      <w:r w:rsidRPr="00CE6FA6">
        <w:tab/>
      </w:r>
      <w:r w:rsidRPr="00CE6FA6">
        <w:rPr>
          <w:b/>
          <w:bCs/>
        </w:rPr>
        <w:t>Proh</w:t>
      </w:r>
      <w:r w:rsidRPr="00CE6FA6">
        <w:tab/>
        <w:t>go.Pfv</w:t>
      </w:r>
    </w:p>
    <w:p w14:paraId="1D285581" w14:textId="4746FC66" w:rsidR="00C30A26" w:rsidRPr="00CE6FA6" w:rsidRDefault="00C30A26" w:rsidP="00C30A26">
      <w:pPr>
        <w:tabs>
          <w:tab w:val="left" w:pos="720"/>
          <w:tab w:val="left" w:pos="1080"/>
        </w:tabs>
      </w:pPr>
      <w:r w:rsidRPr="00CE6FA6">
        <w:tab/>
      </w:r>
      <w:r w:rsidRPr="00CE6FA6">
        <w:tab/>
        <w:t>‘Let’s not go!’</w:t>
      </w:r>
    </w:p>
    <w:p w14:paraId="094DBF28" w14:textId="2F748912" w:rsidR="00115EAA" w:rsidRPr="00CE6FA6" w:rsidRDefault="00115EAA" w:rsidP="00C30A26">
      <w:pPr>
        <w:tabs>
          <w:tab w:val="left" w:pos="720"/>
          <w:tab w:val="left" w:pos="1080"/>
        </w:tabs>
      </w:pPr>
    </w:p>
    <w:p w14:paraId="24BB50B5" w14:textId="77777777" w:rsidR="00765996" w:rsidRPr="00CE6FA6" w:rsidRDefault="00765996" w:rsidP="00C30A26">
      <w:pPr>
        <w:tabs>
          <w:tab w:val="left" w:pos="720"/>
          <w:tab w:val="left" w:pos="1080"/>
        </w:tabs>
      </w:pPr>
    </w:p>
    <w:p w14:paraId="63C38A12" w14:textId="473FF0E7" w:rsidR="00115EAA" w:rsidRPr="00CE6FA6" w:rsidRDefault="00B504EF" w:rsidP="00115EAA">
      <w:pPr>
        <w:pStyle w:val="Heading4"/>
      </w:pPr>
      <w:bookmarkStart w:id="1715" w:name="_Toc115206725"/>
      <w:r w:rsidRPr="00CE6FA6">
        <w:lastRenderedPageBreak/>
        <w:t>Combinations of two deontics</w:t>
      </w:r>
      <w:bookmarkEnd w:id="1715"/>
    </w:p>
    <w:p w14:paraId="5F94C9CD" w14:textId="5FFA5BF6" w:rsidR="00115EAA" w:rsidRPr="00CE6FA6" w:rsidRDefault="00115EAA" w:rsidP="00115EAA">
      <w:r w:rsidRPr="00CE6FA6">
        <w:t>Two complete perfective clauses (</w:t>
      </w:r>
      <w:r w:rsidR="0030546B" w:rsidRPr="00CE6FA6">
        <w:t>477</w:t>
      </w:r>
      <w:r w:rsidRPr="00CE6FA6">
        <w:t>a) or two complete future clauses (</w:t>
      </w:r>
      <w:r w:rsidR="0030546B" w:rsidRPr="00CE6FA6">
        <w:t>477</w:t>
      </w:r>
      <w:r w:rsidRPr="00CE6FA6">
        <w:t xml:space="preserve">b) can be seamlessly </w:t>
      </w:r>
      <w:r w:rsidR="00B504EF" w:rsidRPr="00CE6FA6">
        <w:t>juxtaposed</w:t>
      </w:r>
      <w:r w:rsidRPr="00CE6FA6">
        <w:rPr>
          <w:lang w:val="x-none"/>
        </w:rPr>
        <w:t xml:space="preserve">. This is not the case with two imperatives. </w:t>
      </w:r>
      <w:r w:rsidRPr="00CE6FA6">
        <w:t xml:space="preserve">Instead, the second of two notional imperatives is expressed by a subjunctive clause with </w:t>
      </w:r>
      <w:r w:rsidRPr="00CE6FA6">
        <w:rPr>
          <w:rFonts w:ascii="Doulos SIL" w:hAnsi="Doulos SIL"/>
        </w:rPr>
        <w:t>ga</w:t>
      </w:r>
      <w:r w:rsidRPr="00CE6FA6">
        <w:rPr>
          <w:rFonts w:ascii="Doulos SIL" w:hAnsi="Doulos SIL"/>
          <w:lang w:val="x-none"/>
        </w:rPr>
        <w:t>̄</w:t>
      </w:r>
      <w:r w:rsidRPr="00CE6FA6">
        <w:rPr>
          <w:rFonts w:ascii="Doulos SIL" w:hAnsi="Doulos SIL"/>
        </w:rPr>
        <w:t>là</w:t>
      </w:r>
      <w:r w:rsidRPr="00CE6FA6">
        <w:t xml:space="preserve"> (</w:t>
      </w:r>
      <w:r w:rsidR="0030546B" w:rsidRPr="00CE6FA6">
        <w:t>477</w:t>
      </w:r>
      <w:r w:rsidRPr="00CE6FA6">
        <w:t>c</w:t>
      </w:r>
      <w:r w:rsidRPr="00CE6FA6">
        <w:noBreakHyphen/>
        <w:t>d)</w:t>
      </w:r>
      <w:r w:rsidRPr="00CE6FA6">
        <w:rPr>
          <w:lang w:val="x-none"/>
        </w:rPr>
        <w:t xml:space="preserve">. Elsewhere, subjunctive clauses also express </w:t>
      </w:r>
      <w:r w:rsidRPr="00CE6FA6">
        <w:t>indirect commands to third parties and quoted imperatives like ‘he told me to go up’</w:t>
      </w:r>
      <w:r w:rsidR="002A24B2" w:rsidRPr="00CE6FA6">
        <w:t xml:space="preserve"> (§17.1.4)</w:t>
      </w:r>
      <w:r w:rsidRPr="00CE6FA6">
        <w:t>.</w:t>
      </w:r>
    </w:p>
    <w:p w14:paraId="6A0EA193" w14:textId="77777777" w:rsidR="00115EAA" w:rsidRPr="00CE6FA6" w:rsidRDefault="00115EAA" w:rsidP="00115EAA">
      <w:pPr>
        <w:tabs>
          <w:tab w:val="left" w:pos="720"/>
        </w:tabs>
      </w:pPr>
    </w:p>
    <w:p w14:paraId="4E597804" w14:textId="7DE7A068" w:rsidR="00115EAA" w:rsidRPr="00CE6FA6" w:rsidRDefault="00115EAA" w:rsidP="001618D4">
      <w:pPr>
        <w:tabs>
          <w:tab w:val="left" w:pos="720"/>
          <w:tab w:val="left" w:pos="1080"/>
          <w:tab w:val="left" w:pos="1980"/>
          <w:tab w:val="left" w:pos="3690"/>
          <w:tab w:val="left" w:pos="4770"/>
          <w:tab w:val="left" w:pos="4860"/>
        </w:tabs>
      </w:pPr>
      <w:r w:rsidRPr="00CE6FA6">
        <w:t>(</w:t>
      </w:r>
      <w:r w:rsidR="0030546B" w:rsidRPr="00CE6FA6">
        <w:t>477</w:t>
      </w:r>
      <w:r w:rsidRPr="00CE6FA6">
        <w:t>)</w:t>
      </w:r>
      <w:r w:rsidRPr="00CE6FA6">
        <w:tab/>
        <w:t>a.</w:t>
      </w:r>
      <w:r w:rsidRPr="00CE6FA6">
        <w:tab/>
      </w:r>
      <w:r w:rsidRPr="00CE6FA6">
        <w:rPr>
          <w:rFonts w:ascii="Doulos SIL" w:hAnsi="Doulos SIL"/>
        </w:rPr>
        <w:t>[à</w:t>
      </w:r>
      <w:r w:rsidRPr="00CE6FA6">
        <w:rPr>
          <w:rFonts w:ascii="Doulos SIL" w:hAnsi="Doulos SIL"/>
        </w:rPr>
        <w:tab/>
        <w:t>dīgɛ̄]</w:t>
      </w:r>
      <w:r w:rsidRPr="00CE6FA6">
        <w:rPr>
          <w:rFonts w:ascii="Doulos SIL" w:hAnsi="Doulos SIL"/>
        </w:rPr>
        <w:tab/>
        <w:t>[à</w:t>
      </w:r>
      <w:r w:rsidRPr="00CE6FA6">
        <w:rPr>
          <w:rFonts w:ascii="Doulos SIL" w:hAnsi="Doulos SIL"/>
        </w:rPr>
        <w:tab/>
        <w:t>tāwⁿ]</w:t>
      </w:r>
    </w:p>
    <w:p w14:paraId="595E15B5" w14:textId="1986BA15" w:rsidR="00115EAA" w:rsidRPr="00CE6FA6" w:rsidRDefault="00115EAA" w:rsidP="001618D4">
      <w:pPr>
        <w:tabs>
          <w:tab w:val="left" w:pos="720"/>
          <w:tab w:val="left" w:pos="1080"/>
          <w:tab w:val="left" w:pos="1980"/>
          <w:tab w:val="left" w:pos="3690"/>
          <w:tab w:val="left" w:pos="4770"/>
          <w:tab w:val="left" w:pos="4860"/>
        </w:tabs>
      </w:pPr>
      <w:r w:rsidRPr="00CE6FA6">
        <w:tab/>
      </w:r>
      <w:r w:rsidRPr="00CE6FA6">
        <w:tab/>
        <w:t>[3Sg</w:t>
      </w:r>
      <w:r w:rsidRPr="00CE6FA6">
        <w:tab/>
        <w:t>eat.</w:t>
      </w:r>
      <w:r w:rsidR="001618D4" w:rsidRPr="00CE6FA6">
        <w:t>Antip</w:t>
      </w:r>
      <w:r w:rsidR="001618D4" w:rsidRPr="00CE6FA6">
        <w:rPr>
          <w:lang w:val="x-none"/>
        </w:rPr>
        <w:t>.</w:t>
      </w:r>
      <w:r w:rsidRPr="00CE6FA6">
        <w:t>Pfv]</w:t>
      </w:r>
      <w:r w:rsidRPr="00CE6FA6">
        <w:tab/>
        <w:t>[3Sg</w:t>
      </w:r>
      <w:r w:rsidRPr="00CE6FA6">
        <w:tab/>
        <w:t>ascend.Pfv]</w:t>
      </w:r>
    </w:p>
    <w:p w14:paraId="09739BF2" w14:textId="77777777" w:rsidR="00115EAA" w:rsidRPr="00CE6FA6" w:rsidRDefault="00115EAA" w:rsidP="00115EAA">
      <w:pPr>
        <w:tabs>
          <w:tab w:val="left" w:pos="720"/>
          <w:tab w:val="left" w:pos="1080"/>
        </w:tabs>
      </w:pPr>
      <w:r w:rsidRPr="00CE6FA6">
        <w:tab/>
      </w:r>
      <w:r w:rsidRPr="00CE6FA6">
        <w:tab/>
        <w:t>‘He/She ate and (then) went (away).’</w:t>
      </w:r>
    </w:p>
    <w:p w14:paraId="33324890" w14:textId="77777777" w:rsidR="00115EAA" w:rsidRPr="00CE6FA6" w:rsidRDefault="00115EAA" w:rsidP="00115EAA">
      <w:pPr>
        <w:tabs>
          <w:tab w:val="left" w:pos="720"/>
          <w:tab w:val="left" w:pos="1080"/>
        </w:tabs>
      </w:pPr>
    </w:p>
    <w:p w14:paraId="2B169840" w14:textId="77777777" w:rsidR="00115EAA" w:rsidRPr="00CE6FA6" w:rsidRDefault="00115EAA" w:rsidP="001618D4">
      <w:pPr>
        <w:tabs>
          <w:tab w:val="left" w:pos="720"/>
          <w:tab w:val="left" w:pos="1080"/>
          <w:tab w:val="left" w:pos="1890"/>
          <w:tab w:val="left" w:pos="1980"/>
          <w:tab w:val="left" w:pos="2610"/>
          <w:tab w:val="left" w:pos="3240"/>
          <w:tab w:val="left" w:pos="4860"/>
          <w:tab w:val="left" w:pos="5490"/>
          <w:tab w:val="left" w:pos="6300"/>
        </w:tabs>
      </w:pPr>
      <w:r w:rsidRPr="00CE6FA6">
        <w:tab/>
        <w:t>b.</w:t>
      </w:r>
      <w:r w:rsidRPr="00CE6FA6">
        <w:tab/>
      </w:r>
      <w:r w:rsidRPr="00CE6FA6">
        <w:rPr>
          <w:rFonts w:ascii="Doulos SIL" w:hAnsi="Doulos SIL"/>
        </w:rPr>
        <w:t>[à</w:t>
      </w:r>
      <w:r w:rsidRPr="00CE6FA6">
        <w:rPr>
          <w:rFonts w:ascii="Doulos SIL" w:hAnsi="Doulos SIL"/>
        </w:rPr>
        <w:tab/>
        <w:t>gà</w:t>
      </w:r>
      <w:r w:rsidRPr="00CE6FA6">
        <w:rPr>
          <w:rFonts w:ascii="Doulos SIL" w:hAnsi="Doulos SIL"/>
        </w:rPr>
        <w:tab/>
        <w:t>bē</w:t>
      </w:r>
      <w:r w:rsidRPr="00CE6FA6">
        <w:rPr>
          <w:rFonts w:ascii="Doulos SIL" w:hAnsi="Doulos SIL"/>
        </w:rPr>
        <w:tab/>
        <w:t>dīgɛ̄]</w:t>
      </w:r>
      <w:r w:rsidRPr="00CE6FA6">
        <w:rPr>
          <w:rFonts w:ascii="Doulos SIL" w:hAnsi="Doulos SIL"/>
        </w:rPr>
        <w:tab/>
        <w:t>[à</w:t>
      </w:r>
      <w:r w:rsidRPr="00CE6FA6">
        <w:rPr>
          <w:rFonts w:ascii="Doulos SIL" w:hAnsi="Doulos SIL"/>
        </w:rPr>
        <w:tab/>
        <w:t>bè</w:t>
      </w:r>
      <w:r w:rsidRPr="00CE6FA6">
        <w:rPr>
          <w:rFonts w:ascii="Doulos SIL" w:hAnsi="Doulos SIL"/>
        </w:rPr>
        <w:tab/>
        <w:t>tāwⁿ]</w:t>
      </w:r>
    </w:p>
    <w:p w14:paraId="1CDBA439" w14:textId="382EEA9B" w:rsidR="00115EAA" w:rsidRPr="00CE6FA6" w:rsidRDefault="00115EAA" w:rsidP="001618D4">
      <w:pPr>
        <w:tabs>
          <w:tab w:val="left" w:pos="720"/>
          <w:tab w:val="left" w:pos="1080"/>
          <w:tab w:val="left" w:pos="1890"/>
          <w:tab w:val="left" w:pos="1980"/>
          <w:tab w:val="left" w:pos="2610"/>
          <w:tab w:val="left" w:pos="3240"/>
          <w:tab w:val="left" w:pos="4860"/>
          <w:tab w:val="left" w:pos="5490"/>
          <w:tab w:val="left" w:pos="6300"/>
        </w:tabs>
        <w:rPr>
          <w:lang w:val="fr-FR"/>
        </w:rPr>
      </w:pPr>
      <w:r w:rsidRPr="00CE6FA6">
        <w:tab/>
      </w:r>
      <w:r w:rsidRPr="00CE6FA6">
        <w:tab/>
      </w:r>
      <w:r w:rsidRPr="00CE6FA6">
        <w:rPr>
          <w:lang w:val="fr-FR"/>
        </w:rPr>
        <w:t>[3Sg</w:t>
      </w:r>
      <w:r w:rsidRPr="00CE6FA6">
        <w:rPr>
          <w:lang w:val="fr-FR"/>
        </w:rPr>
        <w:tab/>
        <w:t>Ipfv</w:t>
      </w:r>
      <w:r w:rsidRPr="00CE6FA6">
        <w:rPr>
          <w:lang w:val="fr-FR"/>
        </w:rPr>
        <w:tab/>
        <w:t>Fut</w:t>
      </w:r>
      <w:r w:rsidRPr="00CE6FA6">
        <w:rPr>
          <w:lang w:val="fr-FR"/>
        </w:rPr>
        <w:tab/>
        <w:t>eat.</w:t>
      </w:r>
      <w:r w:rsidR="001618D4" w:rsidRPr="00CE6FA6">
        <w:rPr>
          <w:lang w:val="fr-FR"/>
        </w:rPr>
        <w:t>Antip</w:t>
      </w:r>
      <w:r w:rsidR="001618D4" w:rsidRPr="00CE6FA6">
        <w:rPr>
          <w:lang w:val="x-none"/>
        </w:rPr>
        <w:t>.</w:t>
      </w:r>
      <w:r w:rsidRPr="00CE6FA6">
        <w:rPr>
          <w:lang w:val="fr-FR"/>
        </w:rPr>
        <w:t>Pfv]</w:t>
      </w:r>
      <w:r w:rsidRPr="00CE6FA6">
        <w:rPr>
          <w:lang w:val="fr-FR"/>
        </w:rPr>
        <w:tab/>
        <w:t>[3Sg</w:t>
      </w:r>
      <w:r w:rsidRPr="00CE6FA6">
        <w:rPr>
          <w:lang w:val="fr-FR"/>
        </w:rPr>
        <w:tab/>
        <w:t>Fut</w:t>
      </w:r>
      <w:r w:rsidRPr="00CE6FA6">
        <w:rPr>
          <w:lang w:val="fr-FR"/>
        </w:rPr>
        <w:tab/>
        <w:t>ascend.Pfv]</w:t>
      </w:r>
    </w:p>
    <w:p w14:paraId="3137D16F" w14:textId="77777777" w:rsidR="00115EAA" w:rsidRPr="00CE6FA6" w:rsidRDefault="00115EAA" w:rsidP="00115EAA">
      <w:pPr>
        <w:tabs>
          <w:tab w:val="left" w:pos="720"/>
          <w:tab w:val="left" w:pos="1080"/>
        </w:tabs>
      </w:pPr>
      <w:r w:rsidRPr="00CE6FA6">
        <w:rPr>
          <w:lang w:val="fr-FR"/>
        </w:rPr>
        <w:tab/>
      </w:r>
      <w:r w:rsidRPr="00CE6FA6">
        <w:rPr>
          <w:lang w:val="fr-FR"/>
        </w:rPr>
        <w:tab/>
      </w:r>
      <w:r w:rsidRPr="00CE6FA6">
        <w:t>‘He/She will eat and (then) go up.’</w:t>
      </w:r>
    </w:p>
    <w:p w14:paraId="456A680A" w14:textId="77777777" w:rsidR="00115EAA" w:rsidRPr="00CE6FA6" w:rsidRDefault="00115EAA" w:rsidP="00115EAA">
      <w:pPr>
        <w:tabs>
          <w:tab w:val="left" w:pos="720"/>
          <w:tab w:val="left" w:pos="1080"/>
        </w:tabs>
      </w:pPr>
    </w:p>
    <w:p w14:paraId="1E2623DF" w14:textId="77777777" w:rsidR="00115EAA" w:rsidRPr="00CE6FA6" w:rsidRDefault="00115EAA" w:rsidP="001618D4">
      <w:pPr>
        <w:tabs>
          <w:tab w:val="left" w:pos="720"/>
          <w:tab w:val="left" w:pos="1080"/>
          <w:tab w:val="left" w:pos="2700"/>
          <w:tab w:val="left" w:pos="3510"/>
          <w:tab w:val="left" w:pos="4500"/>
        </w:tabs>
      </w:pPr>
      <w:r w:rsidRPr="00CE6FA6">
        <w:tab/>
        <w:t>c.</w:t>
      </w:r>
      <w:r w:rsidRPr="00CE6FA6">
        <w:tab/>
      </w:r>
      <w:r w:rsidRPr="00CE6FA6">
        <w:rPr>
          <w:rFonts w:ascii="Doulos SIL" w:hAnsi="Doulos SIL"/>
        </w:rPr>
        <w:t>dīgɛ̄</w:t>
      </w:r>
      <w:r w:rsidRPr="00CE6FA6">
        <w:rPr>
          <w:rFonts w:ascii="Doulos SIL" w:hAnsi="Doulos SIL"/>
        </w:rPr>
        <w:tab/>
        <w:t>[ā</w:t>
      </w:r>
      <w:r w:rsidRPr="00CE6FA6">
        <w:rPr>
          <w:rFonts w:ascii="Doulos SIL" w:hAnsi="Doulos SIL"/>
          <w:lang w:val="x-none"/>
        </w:rPr>
        <w:t>ŋ</w:t>
      </w:r>
      <w:r w:rsidRPr="00CE6FA6">
        <w:rPr>
          <w:rFonts w:ascii="Doulos SIL" w:hAnsi="Doulos SIL"/>
        </w:rPr>
        <w:tab/>
        <w:t>ga</w:t>
      </w:r>
      <w:r w:rsidRPr="00CE6FA6">
        <w:rPr>
          <w:rFonts w:ascii="Doulos SIL" w:hAnsi="Doulos SIL"/>
          <w:lang w:val="x-none"/>
        </w:rPr>
        <w:t>̄</w:t>
      </w:r>
      <w:r w:rsidRPr="00CE6FA6">
        <w:rPr>
          <w:rFonts w:ascii="Doulos SIL" w:hAnsi="Doulos SIL"/>
        </w:rPr>
        <w:t>là</w:t>
      </w:r>
      <w:r w:rsidRPr="00CE6FA6">
        <w:rPr>
          <w:rFonts w:ascii="Doulos SIL" w:hAnsi="Doulos SIL"/>
        </w:rPr>
        <w:tab/>
        <w:t>tāwⁿ]</w:t>
      </w:r>
    </w:p>
    <w:p w14:paraId="383AEC7E" w14:textId="3FA5DDEB" w:rsidR="00115EAA" w:rsidRPr="00CE6FA6" w:rsidRDefault="00115EAA" w:rsidP="001618D4">
      <w:pPr>
        <w:tabs>
          <w:tab w:val="left" w:pos="720"/>
          <w:tab w:val="left" w:pos="1080"/>
          <w:tab w:val="left" w:pos="2700"/>
          <w:tab w:val="left" w:pos="3510"/>
          <w:tab w:val="left" w:pos="4500"/>
        </w:tabs>
      </w:pPr>
      <w:r w:rsidRPr="00CE6FA6">
        <w:tab/>
      </w:r>
      <w:r w:rsidRPr="00CE6FA6">
        <w:tab/>
        <w:t>eat.</w:t>
      </w:r>
      <w:r w:rsidR="001618D4" w:rsidRPr="00CE6FA6">
        <w:t>Antip</w:t>
      </w:r>
      <w:r w:rsidR="001618D4" w:rsidRPr="00CE6FA6">
        <w:rPr>
          <w:lang w:val="x-none"/>
        </w:rPr>
        <w:t>.</w:t>
      </w:r>
      <w:r w:rsidRPr="00CE6FA6">
        <w:t>Pfv</w:t>
      </w:r>
      <w:r w:rsidRPr="00CE6FA6">
        <w:tab/>
        <w:t>[2Sg</w:t>
      </w:r>
      <w:r w:rsidRPr="00CE6FA6">
        <w:tab/>
      </w:r>
      <w:r w:rsidRPr="00CE6FA6">
        <w:rPr>
          <w:b/>
          <w:bCs/>
        </w:rPr>
        <w:t>Sbjn</w:t>
      </w:r>
      <w:r w:rsidRPr="00CE6FA6">
        <w:tab/>
        <w:t>ascend.Pfv]</w:t>
      </w:r>
    </w:p>
    <w:p w14:paraId="478F6661" w14:textId="77777777" w:rsidR="00115EAA" w:rsidRPr="00CE6FA6" w:rsidRDefault="00115EAA" w:rsidP="00115EAA">
      <w:pPr>
        <w:tabs>
          <w:tab w:val="left" w:pos="720"/>
          <w:tab w:val="left" w:pos="1080"/>
        </w:tabs>
      </w:pPr>
      <w:r w:rsidRPr="00CE6FA6">
        <w:tab/>
      </w:r>
      <w:r w:rsidRPr="00CE6FA6">
        <w:tab/>
        <w:t>‘Eat-2Sg and go up!’</w:t>
      </w:r>
    </w:p>
    <w:p w14:paraId="63577173" w14:textId="77777777" w:rsidR="00115EAA" w:rsidRPr="00CE6FA6" w:rsidRDefault="00115EAA" w:rsidP="00115EAA">
      <w:pPr>
        <w:tabs>
          <w:tab w:val="left" w:pos="720"/>
          <w:tab w:val="left" w:pos="1080"/>
        </w:tabs>
      </w:pPr>
    </w:p>
    <w:p w14:paraId="2CA83D4B" w14:textId="77777777" w:rsidR="00115EAA" w:rsidRPr="00CE6FA6" w:rsidRDefault="00115EAA" w:rsidP="001618D4">
      <w:pPr>
        <w:tabs>
          <w:tab w:val="left" w:pos="720"/>
          <w:tab w:val="left" w:pos="1080"/>
          <w:tab w:val="left" w:pos="2430"/>
          <w:tab w:val="left" w:pos="4140"/>
          <w:tab w:val="left" w:pos="4950"/>
          <w:tab w:val="left" w:pos="5850"/>
        </w:tabs>
      </w:pPr>
      <w:r w:rsidRPr="00CE6FA6">
        <w:tab/>
        <w:t>d.</w:t>
      </w:r>
      <w:r w:rsidRPr="00CE6FA6">
        <w:tab/>
      </w:r>
      <w:r w:rsidRPr="00CE6FA6">
        <w:rPr>
          <w:rFonts w:ascii="Doulos SIL" w:hAnsi="Doulos SIL"/>
        </w:rPr>
        <w:t>[yèn</w:t>
      </w:r>
      <w:r w:rsidRPr="00CE6FA6">
        <w:rPr>
          <w:rFonts w:ascii="Doulos SIL" w:hAnsi="Doulos SIL"/>
        </w:rPr>
        <w:tab/>
        <w:t>dīgɛ̄]</w:t>
      </w:r>
      <w:r w:rsidRPr="00CE6FA6">
        <w:rPr>
          <w:rFonts w:ascii="Doulos SIL" w:hAnsi="Doulos SIL"/>
        </w:rPr>
        <w:tab/>
        <w:t>[āā</w:t>
      </w:r>
      <w:r w:rsidRPr="00CE6FA6">
        <w:rPr>
          <w:rFonts w:ascii="Doulos SIL" w:hAnsi="Doulos SIL"/>
        </w:rPr>
        <w:tab/>
        <w:t>ga</w:t>
      </w:r>
      <w:r w:rsidRPr="00CE6FA6">
        <w:rPr>
          <w:rFonts w:ascii="Doulos SIL" w:hAnsi="Doulos SIL"/>
          <w:lang w:val="x-none"/>
        </w:rPr>
        <w:t>̄</w:t>
      </w:r>
      <w:r w:rsidRPr="00CE6FA6">
        <w:rPr>
          <w:rFonts w:ascii="Doulos SIL" w:hAnsi="Doulos SIL"/>
        </w:rPr>
        <w:t>là</w:t>
      </w:r>
      <w:r w:rsidRPr="00CE6FA6">
        <w:rPr>
          <w:rFonts w:ascii="Doulos SIL" w:hAnsi="Doulos SIL"/>
        </w:rPr>
        <w:tab/>
        <w:t>tāwⁿ]</w:t>
      </w:r>
    </w:p>
    <w:p w14:paraId="4D442B08" w14:textId="740C35CE" w:rsidR="00115EAA" w:rsidRPr="00CE6FA6" w:rsidRDefault="00115EAA" w:rsidP="001618D4">
      <w:pPr>
        <w:tabs>
          <w:tab w:val="left" w:pos="720"/>
          <w:tab w:val="left" w:pos="1080"/>
          <w:tab w:val="left" w:pos="2430"/>
          <w:tab w:val="left" w:pos="4140"/>
          <w:tab w:val="left" w:pos="4950"/>
          <w:tab w:val="left" w:pos="5850"/>
        </w:tabs>
      </w:pPr>
      <w:r w:rsidRPr="00CE6FA6">
        <w:tab/>
      </w:r>
      <w:r w:rsidRPr="00CE6FA6">
        <w:tab/>
        <w:t>[</w:t>
      </w:r>
      <w:r w:rsidR="00BD1592" w:rsidRPr="00CE6FA6">
        <w:t>Imprt.2Pl</w:t>
      </w:r>
      <w:r w:rsidRPr="00CE6FA6">
        <w:tab/>
        <w:t>eat.</w:t>
      </w:r>
      <w:r w:rsidR="001618D4" w:rsidRPr="00CE6FA6">
        <w:t>Antip</w:t>
      </w:r>
      <w:r w:rsidR="001618D4" w:rsidRPr="00CE6FA6">
        <w:rPr>
          <w:lang w:val="x-none"/>
        </w:rPr>
        <w:t>.</w:t>
      </w:r>
      <w:r w:rsidRPr="00CE6FA6">
        <w:t>Pfv]</w:t>
      </w:r>
      <w:r w:rsidRPr="00CE6FA6">
        <w:tab/>
        <w:t>[2Pl</w:t>
      </w:r>
      <w:r w:rsidRPr="00CE6FA6">
        <w:tab/>
      </w:r>
      <w:r w:rsidRPr="00CE6FA6">
        <w:rPr>
          <w:b/>
          <w:bCs/>
        </w:rPr>
        <w:t>Sbjn</w:t>
      </w:r>
      <w:r w:rsidRPr="00CE6FA6">
        <w:tab/>
        <w:t>ascend.Pfv]</w:t>
      </w:r>
    </w:p>
    <w:p w14:paraId="6D7CB1F2" w14:textId="65F1A30D" w:rsidR="00115EAA" w:rsidRPr="00CE6FA6" w:rsidRDefault="00115EAA" w:rsidP="00C30A26">
      <w:pPr>
        <w:tabs>
          <w:tab w:val="left" w:pos="720"/>
          <w:tab w:val="left" w:pos="1080"/>
        </w:tabs>
      </w:pPr>
      <w:r w:rsidRPr="00CE6FA6">
        <w:tab/>
      </w:r>
      <w:r w:rsidRPr="00CE6FA6">
        <w:tab/>
        <w:t>‘Eat-2Pl and go up!’</w:t>
      </w:r>
    </w:p>
    <w:p w14:paraId="2F6500DE" w14:textId="020913FA" w:rsidR="00C30A26" w:rsidRPr="00CE6FA6" w:rsidRDefault="00C30A26" w:rsidP="00C30A26">
      <w:pPr>
        <w:tabs>
          <w:tab w:val="left" w:pos="720"/>
          <w:tab w:val="left" w:pos="1080"/>
        </w:tabs>
      </w:pPr>
    </w:p>
    <w:p w14:paraId="315000AA" w14:textId="6C7974E3" w:rsidR="00115EAA" w:rsidRPr="00CE6FA6" w:rsidRDefault="00B504EF" w:rsidP="00C30A26">
      <w:pPr>
        <w:tabs>
          <w:tab w:val="left" w:pos="720"/>
          <w:tab w:val="left" w:pos="1080"/>
        </w:tabs>
        <w:rPr>
          <w:lang w:val="x-none"/>
        </w:rPr>
      </w:pPr>
      <w:r w:rsidRPr="00CE6FA6">
        <w:t>It is, however, possible to juxtapose two hortatives</w:t>
      </w:r>
      <w:r w:rsidR="00E06767" w:rsidRPr="00CE6FA6">
        <w:t xml:space="preserve"> when the second is ‘let’s go!’</w:t>
      </w:r>
      <w:r w:rsidRPr="00CE6FA6">
        <w:rPr>
          <w:lang w:val="x-none"/>
        </w:rPr>
        <w:t xml:space="preserve"> (</w:t>
      </w:r>
      <w:r w:rsidR="0030546B" w:rsidRPr="00CE6FA6">
        <w:t>478</w:t>
      </w:r>
      <w:r w:rsidR="00E06767" w:rsidRPr="00CE6FA6">
        <w:rPr>
          <w:lang w:val="x-none"/>
        </w:rPr>
        <w:t>a</w:t>
      </w:r>
      <w:r w:rsidRPr="00CE6FA6">
        <w:rPr>
          <w:lang w:val="x-none"/>
        </w:rPr>
        <w:t>)</w:t>
      </w:r>
      <w:r w:rsidR="002A24B2" w:rsidRPr="00CE6FA6">
        <w:rPr>
          <w:lang w:val="x-none"/>
        </w:rPr>
        <w:t>. O</w:t>
      </w:r>
      <w:r w:rsidR="00E06767" w:rsidRPr="00CE6FA6">
        <w:rPr>
          <w:lang w:val="x-none"/>
        </w:rPr>
        <w:t>ther combinations require a subjunctive (</w:t>
      </w:r>
      <w:r w:rsidR="0030546B" w:rsidRPr="00CE6FA6">
        <w:t>478</w:t>
      </w:r>
      <w:r w:rsidR="00E06767" w:rsidRPr="00CE6FA6">
        <w:rPr>
          <w:lang w:val="x-none"/>
        </w:rPr>
        <w:t>b).</w:t>
      </w:r>
    </w:p>
    <w:p w14:paraId="51538AF0" w14:textId="77777777" w:rsidR="00B504EF" w:rsidRPr="00CE6FA6" w:rsidRDefault="00B504EF" w:rsidP="00C30A26">
      <w:pPr>
        <w:tabs>
          <w:tab w:val="left" w:pos="720"/>
          <w:tab w:val="left" w:pos="1080"/>
        </w:tabs>
      </w:pPr>
    </w:p>
    <w:p w14:paraId="6D1B80D2" w14:textId="63C4E668" w:rsidR="00115EAA" w:rsidRPr="00CE6FA6" w:rsidRDefault="00115EAA" w:rsidP="00E06767">
      <w:pPr>
        <w:tabs>
          <w:tab w:val="left" w:pos="720"/>
          <w:tab w:val="left" w:pos="1080"/>
          <w:tab w:val="left" w:pos="2340"/>
          <w:tab w:val="left" w:pos="3150"/>
          <w:tab w:val="left" w:pos="4860"/>
          <w:tab w:val="left" w:pos="5850"/>
        </w:tabs>
        <w:rPr>
          <w:lang w:val="x-none"/>
        </w:rPr>
      </w:pPr>
      <w:r w:rsidRPr="00CE6FA6">
        <w:t>(</w:t>
      </w:r>
      <w:r w:rsidR="0030546B" w:rsidRPr="00CE6FA6">
        <w:t>478</w:t>
      </w:r>
      <w:r w:rsidRPr="00CE6FA6">
        <w:t>)</w:t>
      </w:r>
      <w:r w:rsidRPr="00CE6FA6">
        <w:tab/>
      </w:r>
      <w:r w:rsidR="00E06767" w:rsidRPr="00CE6FA6">
        <w:t>a</w:t>
      </w:r>
      <w:r w:rsidR="00E06767" w:rsidRPr="00CE6FA6">
        <w:rPr>
          <w:lang w:val="x-none"/>
        </w:rPr>
        <w:t>.</w:t>
      </w:r>
      <w:r w:rsidR="00E06767" w:rsidRPr="00CE6FA6">
        <w:rPr>
          <w:lang w:val="x-none"/>
        </w:rPr>
        <w:tab/>
      </w:r>
      <w:r w:rsidR="00E06767" w:rsidRPr="00CE6FA6">
        <w:rPr>
          <w:rFonts w:ascii="Doulos SIL" w:hAnsi="Doulos SIL" w:cs="Doulos SIL"/>
          <w:lang w:val="x-none"/>
        </w:rPr>
        <w:t>[</w:t>
      </w:r>
      <w:r w:rsidRPr="00CE6FA6">
        <w:rPr>
          <w:rFonts w:ascii="Doulos SIL" w:hAnsi="Doulos SIL" w:cs="Doulos SIL"/>
        </w:rPr>
        <w:t>ye</w:t>
      </w:r>
      <w:r w:rsidRPr="00CE6FA6">
        <w:rPr>
          <w:rFonts w:ascii="Doulos SIL" w:hAnsi="Doulos SIL" w:cs="Doulos SIL"/>
          <w:lang w:val="x-none"/>
        </w:rPr>
        <w:t>̀ŋ</w:t>
      </w:r>
      <w:r w:rsidRPr="00CE6FA6">
        <w:rPr>
          <w:rFonts w:ascii="Doulos SIL" w:hAnsi="Doulos SIL" w:cs="Doulos SIL"/>
          <w:lang w:val="x-none"/>
        </w:rPr>
        <w:tab/>
        <w:t>k</w:t>
      </w:r>
      <w:r w:rsidR="00765996" w:rsidRPr="00CE6FA6">
        <w:rPr>
          <w:rFonts w:ascii="Doulos SIL" w:hAnsi="Doulos SIL" w:cs="Doulos SIL"/>
          <w:lang w:val="x-none"/>
        </w:rPr>
        <w:t>ēn</w:t>
      </w:r>
      <w:r w:rsidR="00765996" w:rsidRPr="00CE6FA6">
        <w:rPr>
          <w:rFonts w:ascii="Doulos SIL" w:hAnsi="Doulos SIL" w:cs="Doulos SIL"/>
          <w:lang w:val="x-none"/>
        </w:rPr>
        <w:tab/>
        <w:t>dīgɛ̄</w:t>
      </w:r>
      <w:r w:rsidR="00E06767" w:rsidRPr="00CE6FA6">
        <w:rPr>
          <w:rFonts w:ascii="Doulos SIL" w:hAnsi="Doulos SIL" w:cs="Doulos SIL"/>
          <w:lang w:val="x-none"/>
        </w:rPr>
        <w:t>]</w:t>
      </w:r>
      <w:r w:rsidR="00765996" w:rsidRPr="00CE6FA6">
        <w:rPr>
          <w:rFonts w:ascii="Doulos SIL" w:hAnsi="Doulos SIL" w:cs="Doulos SIL"/>
          <w:lang w:val="x-none"/>
        </w:rPr>
        <w:tab/>
      </w:r>
      <w:r w:rsidR="00E06767" w:rsidRPr="00CE6FA6">
        <w:rPr>
          <w:rFonts w:ascii="Doulos SIL" w:hAnsi="Doulos SIL" w:cs="Doulos SIL"/>
          <w:lang w:val="x-none"/>
        </w:rPr>
        <w:t>[</w:t>
      </w:r>
      <w:r w:rsidR="00765996" w:rsidRPr="00CE6FA6">
        <w:rPr>
          <w:rFonts w:ascii="Doulos SIL" w:hAnsi="Doulos SIL" w:cs="Doulos SIL"/>
          <w:lang w:val="x-none"/>
        </w:rPr>
        <w:t>kè</w:t>
      </w:r>
      <w:r w:rsidR="00765996" w:rsidRPr="00CE6FA6">
        <w:rPr>
          <w:rFonts w:ascii="Doulos SIL" w:hAnsi="Doulos SIL" w:cs="Doulos SIL"/>
          <w:lang w:val="x-none"/>
        </w:rPr>
        <w:tab/>
        <w:t>só</w:t>
      </w:r>
      <w:r w:rsidR="00E06767" w:rsidRPr="00CE6FA6">
        <w:rPr>
          <w:rFonts w:ascii="Doulos SIL" w:hAnsi="Doulos SIL" w:cs="Doulos SIL"/>
          <w:lang w:val="x-none"/>
        </w:rPr>
        <w:t>]</w:t>
      </w:r>
    </w:p>
    <w:p w14:paraId="1262BDB8" w14:textId="2622D029" w:rsidR="00E06767" w:rsidRPr="00CE6FA6" w:rsidRDefault="00E06767" w:rsidP="00E06767">
      <w:pPr>
        <w:tabs>
          <w:tab w:val="left" w:pos="720"/>
          <w:tab w:val="left" w:pos="1080"/>
          <w:tab w:val="left" w:pos="2340"/>
          <w:tab w:val="left" w:pos="3150"/>
          <w:tab w:val="left" w:pos="4860"/>
          <w:tab w:val="left" w:pos="5850"/>
        </w:tabs>
        <w:rPr>
          <w:lang w:val="x-none"/>
        </w:rPr>
      </w:pPr>
      <w:r w:rsidRPr="00CE6FA6">
        <w:rPr>
          <w:lang w:val="x-none"/>
        </w:rPr>
        <w:tab/>
      </w:r>
      <w:r w:rsidRPr="00CE6FA6">
        <w:rPr>
          <w:lang w:val="x-none"/>
        </w:rPr>
        <w:tab/>
        <w:t>[</w:t>
      </w:r>
      <w:r w:rsidR="00BD1592" w:rsidRPr="00CE6FA6">
        <w:t>Imprt.2Pl</w:t>
      </w:r>
      <w:r w:rsidRPr="00CE6FA6">
        <w:tab/>
        <w:t>Hort</w:t>
      </w:r>
      <w:r w:rsidRPr="00CE6FA6">
        <w:tab/>
        <w:t>eat</w:t>
      </w:r>
      <w:r w:rsidRPr="00CE6FA6">
        <w:rPr>
          <w:lang w:val="x-none"/>
        </w:rPr>
        <w:t>.Antip.Pfv]</w:t>
      </w:r>
      <w:r w:rsidRPr="00CE6FA6">
        <w:rPr>
          <w:lang w:val="x-none"/>
        </w:rPr>
        <w:tab/>
        <w:t>[Hort</w:t>
      </w:r>
      <w:r w:rsidRPr="00CE6FA6">
        <w:rPr>
          <w:lang w:val="x-none"/>
        </w:rPr>
        <w:tab/>
        <w:t>go.Pfv]</w:t>
      </w:r>
    </w:p>
    <w:p w14:paraId="52A5B76D" w14:textId="787A9A10" w:rsidR="00E06767" w:rsidRPr="00CE6FA6" w:rsidRDefault="00E06767" w:rsidP="00C30A26">
      <w:pPr>
        <w:tabs>
          <w:tab w:val="left" w:pos="720"/>
          <w:tab w:val="left" w:pos="1080"/>
        </w:tabs>
        <w:rPr>
          <w:lang w:val="x-none"/>
        </w:rPr>
      </w:pPr>
      <w:r w:rsidRPr="00CE6FA6">
        <w:rPr>
          <w:lang w:val="x-none"/>
        </w:rPr>
        <w:tab/>
      </w:r>
      <w:r w:rsidRPr="00CE6FA6">
        <w:rPr>
          <w:lang w:val="x-none"/>
        </w:rPr>
        <w:tab/>
        <w:t>‘Let’s-2Pl eat and then go!’</w:t>
      </w:r>
    </w:p>
    <w:p w14:paraId="21B10837" w14:textId="1F94FA6D" w:rsidR="00E06767" w:rsidRPr="00CE6FA6" w:rsidRDefault="00E06767" w:rsidP="00C30A26">
      <w:pPr>
        <w:tabs>
          <w:tab w:val="left" w:pos="720"/>
          <w:tab w:val="left" w:pos="1080"/>
        </w:tabs>
        <w:rPr>
          <w:lang w:val="x-none"/>
        </w:rPr>
      </w:pPr>
    </w:p>
    <w:p w14:paraId="3157F646" w14:textId="1FEBBD17" w:rsidR="00E06767" w:rsidRPr="00CE6FA6" w:rsidRDefault="00E06767" w:rsidP="00E06767">
      <w:pPr>
        <w:tabs>
          <w:tab w:val="left" w:pos="720"/>
          <w:tab w:val="left" w:pos="1080"/>
          <w:tab w:val="left" w:pos="2070"/>
          <w:tab w:val="left" w:pos="3690"/>
          <w:tab w:val="left" w:pos="4590"/>
          <w:tab w:val="left" w:pos="5490"/>
        </w:tabs>
        <w:rPr>
          <w:lang w:val="x-none"/>
        </w:rPr>
      </w:pPr>
      <w:r w:rsidRPr="00CE6FA6">
        <w:rPr>
          <w:lang w:val="x-none"/>
        </w:rPr>
        <w:tab/>
        <w:t>b.</w:t>
      </w:r>
      <w:r w:rsidRPr="00CE6FA6">
        <w:rPr>
          <w:lang w:val="x-none"/>
        </w:rPr>
        <w:tab/>
      </w:r>
      <w:r w:rsidRPr="00CE6FA6">
        <w:rPr>
          <w:rFonts w:ascii="Doulos SIL" w:hAnsi="Doulos SIL" w:cs="Doulos SIL"/>
          <w:lang w:val="x-none"/>
        </w:rPr>
        <w:t>kèn</w:t>
      </w:r>
      <w:r w:rsidRPr="00CE6FA6">
        <w:rPr>
          <w:rFonts w:ascii="Doulos SIL" w:hAnsi="Doulos SIL" w:cs="Doulos SIL"/>
          <w:lang w:val="x-none"/>
        </w:rPr>
        <w:tab/>
        <w:t>dīgɛ̄</w:t>
      </w:r>
      <w:r w:rsidRPr="00CE6FA6">
        <w:rPr>
          <w:rFonts w:ascii="Doulos SIL" w:hAnsi="Doulos SIL" w:cs="Doulos SIL"/>
          <w:lang w:val="x-none"/>
        </w:rPr>
        <w:tab/>
        <w:t>[ē</w:t>
      </w:r>
      <w:r w:rsidRPr="00CE6FA6">
        <w:rPr>
          <w:rFonts w:ascii="Doulos SIL" w:hAnsi="Doulos SIL" w:cs="Doulos SIL"/>
          <w:lang w:val="x-none"/>
        </w:rPr>
        <w:tab/>
        <w:t>gālā</w:t>
      </w:r>
      <w:r w:rsidRPr="00CE6FA6">
        <w:rPr>
          <w:rFonts w:ascii="Doulos SIL" w:hAnsi="Doulos SIL" w:cs="Doulos SIL"/>
          <w:lang w:val="x-none"/>
        </w:rPr>
        <w:tab/>
        <w:t>kùmù]</w:t>
      </w:r>
    </w:p>
    <w:p w14:paraId="31C1E469" w14:textId="19EA5066" w:rsidR="00E06767" w:rsidRPr="00CE6FA6" w:rsidRDefault="00E06767" w:rsidP="00E06767">
      <w:pPr>
        <w:tabs>
          <w:tab w:val="left" w:pos="720"/>
          <w:tab w:val="left" w:pos="1080"/>
          <w:tab w:val="left" w:pos="2070"/>
          <w:tab w:val="left" w:pos="3690"/>
          <w:tab w:val="left" w:pos="4590"/>
          <w:tab w:val="left" w:pos="5490"/>
        </w:tabs>
        <w:rPr>
          <w:lang w:val="x-none"/>
        </w:rPr>
      </w:pPr>
      <w:r w:rsidRPr="00CE6FA6">
        <w:rPr>
          <w:lang w:val="x-none"/>
        </w:rPr>
        <w:tab/>
      </w:r>
      <w:r w:rsidRPr="00CE6FA6">
        <w:rPr>
          <w:lang w:val="x-none"/>
        </w:rPr>
        <w:tab/>
        <w:t>Hort</w:t>
      </w:r>
      <w:r w:rsidRPr="00CE6FA6">
        <w:rPr>
          <w:lang w:val="x-none"/>
        </w:rPr>
        <w:tab/>
        <w:t>eat.Antip.Pfv</w:t>
      </w:r>
      <w:r w:rsidRPr="00CE6FA6">
        <w:rPr>
          <w:lang w:val="x-none"/>
        </w:rPr>
        <w:tab/>
        <w:t>[1Pl</w:t>
      </w:r>
      <w:r w:rsidRPr="00CE6FA6">
        <w:rPr>
          <w:lang w:val="x-none"/>
        </w:rPr>
        <w:tab/>
      </w:r>
      <w:r w:rsidRPr="00CE6FA6">
        <w:rPr>
          <w:b/>
          <w:bCs/>
          <w:lang w:val="x-none"/>
        </w:rPr>
        <w:t>Sbjn</w:t>
      </w:r>
      <w:r w:rsidRPr="00CE6FA6">
        <w:rPr>
          <w:lang w:val="x-none"/>
        </w:rPr>
        <w:tab/>
        <w:t>sleep.Pfv]</w:t>
      </w:r>
    </w:p>
    <w:p w14:paraId="4D1B2721" w14:textId="743B7C5A" w:rsidR="00E06767" w:rsidRPr="00CE6FA6" w:rsidRDefault="00E06767" w:rsidP="00C30A26">
      <w:pPr>
        <w:tabs>
          <w:tab w:val="left" w:pos="720"/>
          <w:tab w:val="left" w:pos="1080"/>
        </w:tabs>
        <w:rPr>
          <w:lang w:val="x-none"/>
        </w:rPr>
      </w:pPr>
      <w:r w:rsidRPr="00CE6FA6">
        <w:rPr>
          <w:lang w:val="x-none"/>
        </w:rPr>
        <w:tab/>
      </w:r>
      <w:r w:rsidRPr="00CE6FA6">
        <w:rPr>
          <w:lang w:val="x-none"/>
        </w:rPr>
        <w:tab/>
        <w:t>‘Let’s-2Sg eat and then go to sleep!’</w:t>
      </w:r>
    </w:p>
    <w:p w14:paraId="69BDBFD0" w14:textId="77777777" w:rsidR="00765996" w:rsidRPr="00CE6FA6" w:rsidRDefault="00765996" w:rsidP="00C30A26">
      <w:pPr>
        <w:tabs>
          <w:tab w:val="left" w:pos="720"/>
          <w:tab w:val="left" w:pos="1080"/>
        </w:tabs>
      </w:pPr>
    </w:p>
    <w:p w14:paraId="50DF17AB" w14:textId="77777777" w:rsidR="00C30A26" w:rsidRPr="00CE6FA6" w:rsidRDefault="00C30A26" w:rsidP="00C30A26"/>
    <w:p w14:paraId="199BDEDA" w14:textId="34EE4197" w:rsidR="00C30A26" w:rsidRPr="00CE6FA6" w:rsidRDefault="00C30A26" w:rsidP="00C30A26">
      <w:pPr>
        <w:pStyle w:val="Heading3"/>
        <w:ind w:left="720" w:hanging="720"/>
      </w:pPr>
      <w:bookmarkStart w:id="1716" w:name="_Toc76129770"/>
      <w:bookmarkStart w:id="1717" w:name="_Toc115206726"/>
      <w:r w:rsidRPr="00CE6FA6">
        <w:lastRenderedPageBreak/>
        <w:t>Non-second person</w:t>
      </w:r>
      <w:r w:rsidR="00D264F0" w:rsidRPr="00CE6FA6">
        <w:t>-subject deontics</w:t>
      </w:r>
      <w:bookmarkEnd w:id="1716"/>
      <w:bookmarkEnd w:id="1717"/>
    </w:p>
    <w:p w14:paraId="0BC121F9" w14:textId="20546216" w:rsidR="00C30A26" w:rsidRPr="00CE6FA6" w:rsidRDefault="00931E7D" w:rsidP="00C30A26">
      <w:pPr>
        <w:pStyle w:val="Heading4"/>
      </w:pPr>
      <w:bookmarkStart w:id="1718" w:name="_Toc76129771"/>
      <w:bookmarkStart w:id="1719" w:name="_Toc115206727"/>
      <w:r w:rsidRPr="00CE6FA6">
        <w:t>Wishes with third-person agent</w:t>
      </w:r>
      <w:bookmarkEnd w:id="1718"/>
      <w:bookmarkEnd w:id="1719"/>
    </w:p>
    <w:p w14:paraId="0B40F998" w14:textId="3EB83B36" w:rsidR="00C30A26" w:rsidRPr="00CE6FA6" w:rsidRDefault="00C1288B" w:rsidP="00C30A26">
      <w:r w:rsidRPr="00CE6FA6">
        <w:t xml:space="preserve">A wish, blessing, </w:t>
      </w:r>
      <w:r w:rsidR="00931E7D" w:rsidRPr="00CE6FA6">
        <w:t xml:space="preserve">curse, </w:t>
      </w:r>
      <w:r w:rsidRPr="00CE6FA6">
        <w:t xml:space="preserve">or </w:t>
      </w:r>
      <w:r w:rsidR="00931E7D" w:rsidRPr="00CE6FA6">
        <w:t xml:space="preserve">other </w:t>
      </w:r>
      <w:r w:rsidRPr="00CE6FA6">
        <w:t xml:space="preserve">imprecation involving a third-person agent is expressed with </w:t>
      </w:r>
      <w:r w:rsidR="00931E7D" w:rsidRPr="00CE6FA6">
        <w:t>subjunctive</w:t>
      </w:r>
      <w:r w:rsidRPr="00CE6FA6">
        <w:t xml:space="preserve"> </w:t>
      </w:r>
      <w:r w:rsidRPr="00CE6FA6">
        <w:rPr>
          <w:rFonts w:ascii="Doulos SIL" w:hAnsi="Doulos SIL" w:cs="Doulos SIL"/>
        </w:rPr>
        <w:t>ga</w:t>
      </w:r>
      <w:r w:rsidRPr="00CE6FA6">
        <w:rPr>
          <w:rFonts w:ascii="Doulos SIL" w:hAnsi="Doulos SIL" w:cs="Doulos SIL"/>
          <w:lang w:val="x-none"/>
        </w:rPr>
        <w:t>̄là</w:t>
      </w:r>
      <w:r w:rsidR="00931E7D" w:rsidRPr="00CE6FA6">
        <w:rPr>
          <w:lang w:val="x-none"/>
        </w:rPr>
        <w:t xml:space="preserve"> if positive, and with prohibitive </w:t>
      </w:r>
      <w:r w:rsidR="0041095A" w:rsidRPr="00CE6FA6">
        <w:rPr>
          <w:rFonts w:ascii="Doulos SIL" w:hAnsi="Doulos SIL" w:cs="Doulos SIL"/>
          <w:lang w:val="x-none"/>
        </w:rPr>
        <w:t>mà</w:t>
      </w:r>
      <w:r w:rsidR="00931E7D" w:rsidRPr="00CE6FA6">
        <w:rPr>
          <w:rFonts w:ascii="Doulos SIL" w:hAnsi="Doulos SIL" w:cs="Doulos SIL"/>
          <w:lang w:val="x-none"/>
        </w:rPr>
        <w:t>ⁿ</w:t>
      </w:r>
      <w:r w:rsidR="00931E7D" w:rsidRPr="00CE6FA6">
        <w:rPr>
          <w:lang w:val="x-none"/>
        </w:rPr>
        <w:t xml:space="preserve"> if negative</w:t>
      </w:r>
      <w:r w:rsidRPr="00CE6FA6">
        <w:rPr>
          <w:lang w:val="x-none"/>
        </w:rPr>
        <w:t xml:space="preserve">. </w:t>
      </w:r>
    </w:p>
    <w:p w14:paraId="2E9C2BC6" w14:textId="38481C3A" w:rsidR="00C1288B" w:rsidRPr="00CE6FA6" w:rsidRDefault="00C1288B" w:rsidP="00C30A26"/>
    <w:p w14:paraId="16653C40" w14:textId="21279D7A" w:rsidR="00C1288B" w:rsidRPr="00CE6FA6" w:rsidRDefault="00C1288B" w:rsidP="00C1288B">
      <w:pPr>
        <w:tabs>
          <w:tab w:val="left" w:pos="720"/>
          <w:tab w:val="left" w:pos="1080"/>
          <w:tab w:val="left" w:pos="2070"/>
          <w:tab w:val="left" w:pos="3150"/>
          <w:tab w:val="left" w:pos="4320"/>
        </w:tabs>
        <w:rPr>
          <w:rFonts w:ascii="Doulos SIL" w:hAnsi="Doulos SIL" w:cs="Doulos SIL"/>
          <w:lang w:val="x-none"/>
        </w:rPr>
      </w:pPr>
      <w:r w:rsidRPr="00CE6FA6">
        <w:t>(</w:t>
      </w:r>
      <w:r w:rsidR="006764DB" w:rsidRPr="00CE6FA6">
        <w:t>479</w:t>
      </w:r>
      <w:r w:rsidRPr="00CE6FA6">
        <w:t>)</w:t>
      </w:r>
      <w:r w:rsidRPr="00CE6FA6">
        <w:tab/>
        <w:t>a</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̄là</w:t>
      </w:r>
      <w:r w:rsidRPr="00CE6FA6">
        <w:rPr>
          <w:rFonts w:ascii="Doulos SIL" w:hAnsi="Doulos SIL" w:cs="Doulos SIL"/>
          <w:lang w:val="x-none"/>
        </w:rPr>
        <w:tab/>
        <w:t>gālà</w:t>
      </w:r>
      <w:r w:rsidRPr="00CE6FA6">
        <w:rPr>
          <w:rFonts w:ascii="Doulos SIL" w:hAnsi="Doulos SIL" w:cs="Doulos SIL"/>
          <w:lang w:val="x-none"/>
        </w:rPr>
        <w:tab/>
        <w:t>ē</w:t>
      </w:r>
      <w:r w:rsidRPr="00CE6FA6">
        <w:rPr>
          <w:rFonts w:ascii="Doulos SIL" w:hAnsi="Doulos SIL" w:cs="Doulos SIL"/>
          <w:lang w:val="x-none"/>
        </w:rPr>
        <w:tab/>
        <w:t>yìràwⁿ</w:t>
      </w:r>
    </w:p>
    <w:p w14:paraId="626991F4" w14:textId="610EF02E" w:rsidR="00C1288B" w:rsidRPr="00CE6FA6" w:rsidRDefault="00C1288B" w:rsidP="00C1288B">
      <w:pPr>
        <w:tabs>
          <w:tab w:val="left" w:pos="720"/>
          <w:tab w:val="left" w:pos="1080"/>
          <w:tab w:val="left" w:pos="2070"/>
          <w:tab w:val="left" w:pos="3150"/>
          <w:tab w:val="left" w:pos="4320"/>
        </w:tabs>
        <w:rPr>
          <w:lang w:val="x-none"/>
        </w:rPr>
      </w:pPr>
      <w:r w:rsidRPr="00CE6FA6">
        <w:tab/>
      </w:r>
      <w:r w:rsidRPr="00CE6FA6">
        <w:tab/>
        <w:t>God</w:t>
      </w:r>
      <w:r w:rsidRPr="00CE6FA6">
        <w:tab/>
      </w:r>
      <w:r w:rsidRPr="00CE6FA6">
        <w:rPr>
          <w:b/>
        </w:rPr>
        <w:t>Sbjn</w:t>
      </w:r>
      <w:r w:rsidRPr="00CE6FA6">
        <w:tab/>
        <w:t>1</w:t>
      </w:r>
      <w:r w:rsidR="001B3A39" w:rsidRPr="00CE6FA6">
        <w:t>Pl</w:t>
      </w:r>
      <w:r w:rsidRPr="00CE6FA6">
        <w:tab/>
        <w:t>help</w:t>
      </w:r>
      <w:r w:rsidRPr="00CE6FA6">
        <w:rPr>
          <w:lang w:val="x-none"/>
        </w:rPr>
        <w:t>.Pfv</w:t>
      </w:r>
    </w:p>
    <w:p w14:paraId="25A97F79" w14:textId="5ED51296" w:rsidR="00C1288B" w:rsidRPr="00CE6FA6" w:rsidRDefault="00C1288B" w:rsidP="00C1288B">
      <w:pPr>
        <w:tabs>
          <w:tab w:val="left" w:pos="720"/>
          <w:tab w:val="left" w:pos="1080"/>
          <w:tab w:val="left" w:pos="2070"/>
          <w:tab w:val="left" w:pos="3150"/>
          <w:tab w:val="left" w:pos="3960"/>
        </w:tabs>
      </w:pPr>
      <w:r w:rsidRPr="00CE6FA6">
        <w:tab/>
      </w:r>
      <w:r w:rsidRPr="00CE6FA6">
        <w:tab/>
        <w:t>‘May God help us!’</w:t>
      </w:r>
    </w:p>
    <w:p w14:paraId="57FD0FA1" w14:textId="77777777" w:rsidR="00C1288B" w:rsidRPr="00CE6FA6" w:rsidRDefault="00C1288B" w:rsidP="00C1288B">
      <w:pPr>
        <w:tabs>
          <w:tab w:val="left" w:pos="720"/>
          <w:tab w:val="left" w:pos="1080"/>
          <w:tab w:val="left" w:pos="2070"/>
          <w:tab w:val="left" w:pos="3150"/>
          <w:tab w:val="left" w:pos="3960"/>
        </w:tabs>
      </w:pPr>
    </w:p>
    <w:p w14:paraId="763EB503" w14:textId="4D40BE03" w:rsidR="00C1288B" w:rsidRPr="00CE6FA6" w:rsidRDefault="00C1288B" w:rsidP="00C1288B">
      <w:pPr>
        <w:tabs>
          <w:tab w:val="left" w:pos="720"/>
          <w:tab w:val="left" w:pos="1080"/>
          <w:tab w:val="left" w:pos="2070"/>
          <w:tab w:val="left" w:pos="3150"/>
          <w:tab w:val="left" w:pos="3960"/>
        </w:tabs>
        <w:rPr>
          <w:rFonts w:ascii="Doulos SIL" w:hAnsi="Doulos SIL"/>
        </w:rPr>
      </w:pPr>
      <w:r w:rsidRPr="00CE6FA6">
        <w:tab/>
      </w:r>
      <w:r w:rsidR="00BE4E2A" w:rsidRPr="00CE6FA6">
        <w:t>b</w:t>
      </w:r>
      <w:r w:rsidRPr="00CE6FA6">
        <w:t>.</w:t>
      </w:r>
      <w:r w:rsidRPr="00CE6FA6">
        <w:tab/>
      </w:r>
      <w:r w:rsidRPr="00CE6FA6">
        <w:rPr>
          <w:rFonts w:ascii="Doulos SIL" w:hAnsi="Doulos SIL"/>
        </w:rPr>
        <w:t>à</w:t>
      </w:r>
      <w:r w:rsidRPr="00CE6FA6">
        <w:rPr>
          <w:rFonts w:ascii="Doulos SIL" w:hAnsi="Doulos SIL"/>
        </w:rPr>
        <w:tab/>
        <w:t>gālà</w:t>
      </w:r>
      <w:r w:rsidRPr="00CE6FA6">
        <w:rPr>
          <w:rFonts w:ascii="Doulos SIL" w:hAnsi="Doulos SIL"/>
        </w:rPr>
        <w:tab/>
        <w:t>tāwⁿ</w:t>
      </w:r>
    </w:p>
    <w:p w14:paraId="5EB32455" w14:textId="6F6D1D46" w:rsidR="00C1288B" w:rsidRPr="00CE6FA6" w:rsidRDefault="00C1288B" w:rsidP="00C1288B">
      <w:pPr>
        <w:tabs>
          <w:tab w:val="left" w:pos="720"/>
          <w:tab w:val="left" w:pos="1080"/>
          <w:tab w:val="left" w:pos="2070"/>
          <w:tab w:val="left" w:pos="3150"/>
          <w:tab w:val="left" w:pos="3960"/>
        </w:tabs>
      </w:pPr>
      <w:r w:rsidRPr="00CE6FA6">
        <w:tab/>
      </w:r>
      <w:r w:rsidRPr="00CE6FA6">
        <w:tab/>
        <w:t>3</w:t>
      </w:r>
      <w:r w:rsidR="00430064" w:rsidRPr="00CE6FA6">
        <w:t>Sg</w:t>
      </w:r>
      <w:r w:rsidRPr="00CE6FA6">
        <w:tab/>
      </w:r>
      <w:r w:rsidRPr="00CE6FA6">
        <w:rPr>
          <w:b/>
        </w:rPr>
        <w:t>Sbjn</w:t>
      </w:r>
      <w:r w:rsidRPr="00CE6FA6">
        <w:tab/>
        <w:t>ascend.Pfv</w:t>
      </w:r>
    </w:p>
    <w:p w14:paraId="1985AE9E" w14:textId="47C64DD5" w:rsidR="00C1288B" w:rsidRPr="00CE6FA6" w:rsidRDefault="00C1288B" w:rsidP="00C1288B">
      <w:pPr>
        <w:tabs>
          <w:tab w:val="left" w:pos="720"/>
          <w:tab w:val="left" w:pos="1080"/>
        </w:tabs>
      </w:pPr>
      <w:r w:rsidRPr="00CE6FA6">
        <w:tab/>
      </w:r>
      <w:r w:rsidRPr="00CE6FA6">
        <w:tab/>
        <w:t>‘May he/she go up!’</w:t>
      </w:r>
    </w:p>
    <w:p w14:paraId="1DA4CEEE" w14:textId="56A33F2D" w:rsidR="00BE4E2A" w:rsidRPr="00CE6FA6" w:rsidRDefault="00BE4E2A" w:rsidP="00C1288B">
      <w:pPr>
        <w:tabs>
          <w:tab w:val="left" w:pos="720"/>
          <w:tab w:val="left" w:pos="1080"/>
        </w:tabs>
      </w:pPr>
    </w:p>
    <w:p w14:paraId="4FBB7C76" w14:textId="1D6715F6" w:rsidR="00BE4E2A" w:rsidRPr="00CE6FA6" w:rsidRDefault="00BE4E2A" w:rsidP="00A11126">
      <w:pPr>
        <w:tabs>
          <w:tab w:val="left" w:pos="720"/>
          <w:tab w:val="left" w:pos="1080"/>
          <w:tab w:val="left" w:pos="1980"/>
          <w:tab w:val="left" w:pos="306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ma</w:t>
      </w:r>
      <w:r w:rsidR="00316F97" w:rsidRPr="00CE6FA6">
        <w:rPr>
          <w:rFonts w:ascii="Doulos SIL" w:hAnsi="Doulos SIL" w:cs="Doulos SIL"/>
          <w:lang w:val="x-none"/>
        </w:rPr>
        <w:t>̄n</w:t>
      </w:r>
      <w:r w:rsidRPr="00CE6FA6">
        <w:rPr>
          <w:rFonts w:ascii="Doulos SIL" w:hAnsi="Doulos SIL" w:cs="Doulos SIL"/>
          <w:lang w:val="x-none"/>
        </w:rPr>
        <w:tab/>
        <w:t>tāwⁿ</w:t>
      </w:r>
    </w:p>
    <w:p w14:paraId="1652EC62" w14:textId="1A288B04" w:rsidR="000D4F25" w:rsidRPr="00CE6FA6" w:rsidRDefault="000D4F25" w:rsidP="00A11126">
      <w:pPr>
        <w:tabs>
          <w:tab w:val="left" w:pos="720"/>
          <w:tab w:val="left" w:pos="1080"/>
          <w:tab w:val="left" w:pos="1980"/>
          <w:tab w:val="left" w:pos="3060"/>
        </w:tabs>
        <w:rPr>
          <w:lang w:val="x-none"/>
        </w:rPr>
      </w:pPr>
      <w:r w:rsidRPr="00CE6FA6">
        <w:tab/>
      </w:r>
      <w:r w:rsidRPr="00CE6FA6">
        <w:tab/>
        <w:t>3</w:t>
      </w:r>
      <w:r w:rsidR="00430064" w:rsidRPr="00CE6FA6">
        <w:t>Sg</w:t>
      </w:r>
      <w:r w:rsidRPr="00CE6FA6">
        <w:tab/>
      </w:r>
      <w:r w:rsidRPr="00CE6FA6">
        <w:rPr>
          <w:b/>
        </w:rPr>
        <w:t>Proh</w:t>
      </w:r>
      <w:r w:rsidRPr="00CE6FA6">
        <w:tab/>
        <w:t>ascend</w:t>
      </w:r>
      <w:r w:rsidRPr="00CE6FA6">
        <w:rPr>
          <w:lang w:val="x-none"/>
        </w:rPr>
        <w:t>.Pfv</w:t>
      </w:r>
    </w:p>
    <w:p w14:paraId="7F532BAF" w14:textId="7FE0BFC6" w:rsidR="000D4F25" w:rsidRPr="00CE6FA6" w:rsidRDefault="000D4F25" w:rsidP="00C1288B">
      <w:pPr>
        <w:tabs>
          <w:tab w:val="left" w:pos="720"/>
          <w:tab w:val="left" w:pos="1080"/>
        </w:tabs>
      </w:pPr>
      <w:r w:rsidRPr="00CE6FA6">
        <w:tab/>
      </w:r>
      <w:r w:rsidRPr="00CE6FA6">
        <w:tab/>
        <w:t>‘May he/she not go up!’</w:t>
      </w:r>
    </w:p>
    <w:p w14:paraId="38889FCB" w14:textId="02D85B77" w:rsidR="00C1288B" w:rsidRPr="00CE6FA6" w:rsidRDefault="00C1288B" w:rsidP="00C1288B"/>
    <w:p w14:paraId="67200895" w14:textId="3E9F63AB" w:rsidR="000D4F25" w:rsidRPr="00CE6FA6" w:rsidRDefault="00D264F0" w:rsidP="00C1288B">
      <w:r w:rsidRPr="00CE6FA6">
        <w:t>These wishes have the same form as quoted imperatives (jussives), as in ‘I told Seydou (not) to come’. See §17.1.4.1 for this construction. The similarity in form suggests the possibility that wishes like (</w:t>
      </w:r>
      <w:r w:rsidR="006764DB" w:rsidRPr="00CE6FA6">
        <w:t>479</w:t>
      </w:r>
      <w:r w:rsidRPr="00CE6FA6">
        <w:t>a-b)</w:t>
      </w:r>
      <w:r w:rsidR="00AD6ED0" w:rsidRPr="00CE6FA6">
        <w:t xml:space="preserve">, which consist of a single overt clause, are reduced from biclausal constructions with a higher ‘say’ clause and a quoted imperative. </w:t>
      </w:r>
      <w:r w:rsidR="00D34CD2" w:rsidRPr="00CE6FA6">
        <w:t>However, o</w:t>
      </w:r>
      <w:r w:rsidR="00931E7D" w:rsidRPr="00CE6FA6">
        <w:t xml:space="preserve">ne might argue </w:t>
      </w:r>
      <w:r w:rsidR="00D34CD2" w:rsidRPr="00CE6FA6">
        <w:t>against this</w:t>
      </w:r>
      <w:r w:rsidR="00AD6ED0" w:rsidRPr="00CE6FA6">
        <w:t xml:space="preserve"> on cultural grounds</w:t>
      </w:r>
      <w:r w:rsidR="00931E7D" w:rsidRPr="00CE6FA6">
        <w:t xml:space="preserve"> when ‘God’ is the subject</w:t>
      </w:r>
      <w:r w:rsidR="00D34CD2" w:rsidRPr="00CE6FA6">
        <w:t xml:space="preserve"> as in (</w:t>
      </w:r>
      <w:r w:rsidR="006764DB" w:rsidRPr="00CE6FA6">
        <w:t>479</w:t>
      </w:r>
      <w:r w:rsidR="00D34CD2" w:rsidRPr="00CE6FA6">
        <w:t>a)</w:t>
      </w:r>
      <w:r w:rsidR="00D34CD2" w:rsidRPr="00CE6FA6">
        <w:rPr>
          <w:lang w:val="x-none"/>
        </w:rPr>
        <w:t xml:space="preserve">. </w:t>
      </w:r>
    </w:p>
    <w:p w14:paraId="387C2E8B" w14:textId="77777777" w:rsidR="0002325A" w:rsidRPr="00CE6FA6" w:rsidRDefault="0002325A" w:rsidP="00C30A26"/>
    <w:p w14:paraId="2F0975FE" w14:textId="77777777" w:rsidR="00C30A26" w:rsidRPr="00CE6FA6" w:rsidRDefault="00C30A26" w:rsidP="00C30A26"/>
    <w:p w14:paraId="19006E90" w14:textId="4BD521D3" w:rsidR="00C30A26" w:rsidRPr="00CE6FA6" w:rsidRDefault="00D34CD2" w:rsidP="00C30A26">
      <w:pPr>
        <w:pStyle w:val="Heading4"/>
      </w:pPr>
      <w:bookmarkStart w:id="1720" w:name="_Toc76129772"/>
      <w:bookmarkStart w:id="1721" w:name="_Toc115206728"/>
      <w:r w:rsidRPr="00CE6FA6">
        <w:t>Clarifications with a first-person subject</w:t>
      </w:r>
      <w:bookmarkEnd w:id="1720"/>
      <w:bookmarkEnd w:id="1721"/>
    </w:p>
    <w:p w14:paraId="409E4342" w14:textId="0E49349A" w:rsidR="00C30A26" w:rsidRPr="00CE6FA6" w:rsidRDefault="00C30A26" w:rsidP="00C30A26">
      <w:r w:rsidRPr="00CE6FA6">
        <w:t xml:space="preserve">A first-person agent occurs when the speaker seeks clarification or confirmation of a wish or command from </w:t>
      </w:r>
      <w:r w:rsidR="00D34CD2" w:rsidRPr="00CE6FA6">
        <w:t>an interlocutor</w:t>
      </w:r>
      <w:r w:rsidR="00D34CD2" w:rsidRPr="00CE6FA6">
        <w:rPr>
          <w:lang w:val="x-none"/>
        </w:rPr>
        <w:t>.</w:t>
      </w:r>
    </w:p>
    <w:p w14:paraId="750249C8" w14:textId="73D568E0" w:rsidR="00D34CD2" w:rsidRPr="00CE6FA6" w:rsidRDefault="00D34CD2" w:rsidP="00C30A26"/>
    <w:p w14:paraId="5D2556E1" w14:textId="273D397E" w:rsidR="00D34CD2" w:rsidRPr="00CE6FA6" w:rsidRDefault="00D34CD2" w:rsidP="00A11126">
      <w:pPr>
        <w:tabs>
          <w:tab w:val="left" w:pos="720"/>
          <w:tab w:val="left" w:pos="1080"/>
          <w:tab w:val="left" w:pos="1980"/>
          <w:tab w:val="left" w:pos="3060"/>
          <w:tab w:val="left" w:pos="4410"/>
          <w:tab w:val="left" w:pos="5310"/>
        </w:tabs>
        <w:rPr>
          <w:lang w:val="x-none"/>
        </w:rPr>
      </w:pPr>
      <w:r w:rsidRPr="00CE6FA6">
        <w:t>(</w:t>
      </w:r>
      <w:r w:rsidR="006764DB" w:rsidRPr="00CE6FA6">
        <w:t>480</w:t>
      </w:r>
      <w:r w:rsidRPr="00CE6FA6">
        <w:t>)</w:t>
      </w:r>
      <w:r w:rsidRPr="00CE6FA6">
        <w:tab/>
        <w:t>a.</w:t>
      </w:r>
      <w:r w:rsidRPr="00CE6FA6">
        <w:tab/>
      </w:r>
      <w:r w:rsidRPr="00CE6FA6">
        <w:rPr>
          <w:rFonts w:ascii="Doulos SIL" w:hAnsi="Doulos SIL" w:cs="Doulos SIL"/>
          <w:lang w:val="x-none"/>
        </w:rPr>
        <w:t>ŋ̀</w:t>
      </w:r>
      <w:r w:rsidRPr="00CE6FA6">
        <w:rPr>
          <w:rFonts w:ascii="Doulos SIL" w:hAnsi="Doulos SIL" w:cs="Doulos SIL"/>
          <w:lang w:val="x-none"/>
        </w:rPr>
        <w:tab/>
        <w:t>gālà</w:t>
      </w:r>
      <w:r w:rsidRPr="00CE6FA6">
        <w:rPr>
          <w:rFonts w:ascii="Doulos SIL" w:hAnsi="Doulos SIL" w:cs="Doulos SIL"/>
          <w:lang w:val="x-none"/>
        </w:rPr>
        <w:tab/>
        <w:t>bē</w:t>
      </w:r>
      <w:r w:rsidRPr="00CE6FA6">
        <w:rPr>
          <w:rFonts w:ascii="Doulos SIL" w:hAnsi="Doulos SIL" w:cs="Doulos SIL"/>
          <w:lang w:val="x-none"/>
        </w:rPr>
        <w:tab/>
        <w:t>[tēè</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7ED096A8" w14:textId="18D7B792" w:rsidR="00D34CD2" w:rsidRPr="00CE6FA6" w:rsidRDefault="00D34CD2" w:rsidP="00A11126">
      <w:pPr>
        <w:tabs>
          <w:tab w:val="left" w:pos="720"/>
          <w:tab w:val="left" w:pos="1080"/>
          <w:tab w:val="left" w:pos="1980"/>
          <w:tab w:val="left" w:pos="3060"/>
          <w:tab w:val="left" w:pos="4410"/>
          <w:tab w:val="left" w:pos="5310"/>
        </w:tabs>
        <w:rPr>
          <w:lang w:val="x-none"/>
        </w:rPr>
      </w:pPr>
      <w:r w:rsidRPr="00CE6FA6">
        <w:tab/>
      </w:r>
      <w:r w:rsidRPr="00CE6FA6">
        <w:tab/>
        <w:t>1</w:t>
      </w:r>
      <w:r w:rsidR="00430064" w:rsidRPr="00CE6FA6">
        <w:t>Sg</w:t>
      </w:r>
      <w:r w:rsidRPr="00CE6FA6">
        <w:tab/>
      </w:r>
      <w:r w:rsidRPr="00CE6FA6">
        <w:rPr>
          <w:b/>
        </w:rPr>
        <w:t>Sbjn</w:t>
      </w:r>
      <w:r w:rsidRPr="00CE6FA6">
        <w:tab/>
        <w:t>come</w:t>
      </w:r>
      <w:r w:rsidRPr="00CE6FA6">
        <w:rPr>
          <w:lang w:val="x-none"/>
        </w:rPr>
        <w:t>.Pfv</w:t>
      </w:r>
      <w:r w:rsidRPr="00CE6FA6">
        <w:rPr>
          <w:lang w:val="x-none"/>
        </w:rPr>
        <w:tab/>
        <w:t>[tea</w:t>
      </w:r>
      <w:r w:rsidRPr="00CE6FA6">
        <w:rPr>
          <w:lang w:val="x-none"/>
        </w:rPr>
        <w:tab/>
        <w:t>Inst]</w:t>
      </w:r>
    </w:p>
    <w:p w14:paraId="1079AA51" w14:textId="340403C0" w:rsidR="00D34CD2" w:rsidRPr="00CE6FA6" w:rsidRDefault="00D34CD2" w:rsidP="00D34CD2">
      <w:pPr>
        <w:tabs>
          <w:tab w:val="left" w:pos="720"/>
          <w:tab w:val="left" w:pos="1080"/>
        </w:tabs>
      </w:pPr>
      <w:r w:rsidRPr="00CE6FA6">
        <w:tab/>
      </w:r>
      <w:r w:rsidRPr="00CE6FA6">
        <w:tab/>
        <w:t>‘Should I bring the tea?’ (i</w:t>
      </w:r>
      <w:r w:rsidRPr="00CE6FA6">
        <w:rPr>
          <w:lang w:val="x-none"/>
        </w:rPr>
        <w:t>.e. do you want me to bring the tea?)</w:t>
      </w:r>
    </w:p>
    <w:p w14:paraId="7C76A71D" w14:textId="6EF602D6" w:rsidR="00D34CD2" w:rsidRPr="00CE6FA6" w:rsidRDefault="00D34CD2" w:rsidP="00D34CD2">
      <w:pPr>
        <w:tabs>
          <w:tab w:val="left" w:pos="720"/>
          <w:tab w:val="left" w:pos="1080"/>
        </w:tabs>
      </w:pPr>
    </w:p>
    <w:p w14:paraId="6ED7BCF5" w14:textId="31D4162B" w:rsidR="00D34CD2" w:rsidRPr="00CE6FA6" w:rsidRDefault="00D34CD2" w:rsidP="00B97CBD">
      <w:pPr>
        <w:tabs>
          <w:tab w:val="left" w:pos="720"/>
          <w:tab w:val="left" w:pos="1080"/>
          <w:tab w:val="left" w:pos="1980"/>
          <w:tab w:val="left" w:pos="2970"/>
          <w:tab w:val="left" w:pos="4230"/>
          <w:tab w:val="left" w:pos="5040"/>
        </w:tabs>
        <w:rPr>
          <w:rFonts w:ascii="Doulos SIL" w:hAnsi="Doulos SIL" w:cs="Doulos SIL"/>
          <w:lang w:val="x-none"/>
        </w:rPr>
      </w:pPr>
      <w:r w:rsidRPr="00CE6FA6">
        <w:tab/>
        <w:t>b</w:t>
      </w:r>
      <w:r w:rsidRPr="00CE6FA6">
        <w:rPr>
          <w:lang w:val="x-none"/>
        </w:rPr>
        <w:t>.</w:t>
      </w:r>
      <w:r w:rsidRPr="00CE6FA6">
        <w:rPr>
          <w:lang w:val="x-none"/>
        </w:rPr>
        <w:tab/>
      </w:r>
      <w:r w:rsidR="00B97CBD" w:rsidRPr="00CE6FA6">
        <w:rPr>
          <w:rFonts w:ascii="Doulos SIL" w:hAnsi="Doulos SIL" w:cs="Doulos SIL"/>
          <w:lang w:val="x-none"/>
        </w:rPr>
        <w:t>m̀</w:t>
      </w:r>
      <w:r w:rsidRPr="00CE6FA6">
        <w:rPr>
          <w:rFonts w:ascii="Doulos SIL" w:hAnsi="Doulos SIL" w:cs="Doulos SIL"/>
          <w:lang w:val="x-none"/>
        </w:rPr>
        <w:tab/>
        <w:t>ma</w:t>
      </w:r>
      <w:r w:rsidR="00CC6AC2"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[tēè</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480955C2" w14:textId="67B44F02" w:rsidR="00D34CD2" w:rsidRPr="00CE6FA6" w:rsidRDefault="00D34CD2" w:rsidP="00B97CBD">
      <w:pPr>
        <w:tabs>
          <w:tab w:val="left" w:pos="720"/>
          <w:tab w:val="left" w:pos="1080"/>
          <w:tab w:val="left" w:pos="1980"/>
          <w:tab w:val="left" w:pos="2970"/>
          <w:tab w:val="left" w:pos="4230"/>
          <w:tab w:val="left" w:pos="5040"/>
        </w:tabs>
        <w:rPr>
          <w:lang w:val="x-none"/>
        </w:rPr>
      </w:pPr>
      <w:r w:rsidRPr="00CE6FA6">
        <w:tab/>
      </w:r>
      <w:r w:rsidRPr="00CE6FA6">
        <w:tab/>
        <w:t>1</w:t>
      </w:r>
      <w:r w:rsidR="00430064" w:rsidRPr="00CE6FA6">
        <w:t>Sg</w:t>
      </w:r>
      <w:r w:rsidRPr="00CE6FA6">
        <w:tab/>
      </w:r>
      <w:r w:rsidRPr="00CE6FA6">
        <w:rPr>
          <w:b/>
        </w:rPr>
        <w:t>Proh</w:t>
      </w:r>
      <w:r w:rsidRPr="00CE6FA6">
        <w:tab/>
        <w:t>come</w:t>
      </w:r>
      <w:r w:rsidRPr="00CE6FA6">
        <w:rPr>
          <w:lang w:val="x-none"/>
        </w:rPr>
        <w:t>.Pfv</w:t>
      </w:r>
      <w:r w:rsidRPr="00CE6FA6">
        <w:rPr>
          <w:lang w:val="x-none"/>
        </w:rPr>
        <w:tab/>
        <w:t>[tea</w:t>
      </w:r>
      <w:r w:rsidRPr="00CE6FA6">
        <w:rPr>
          <w:lang w:val="x-none"/>
        </w:rPr>
        <w:tab/>
        <w:t>Inst]</w:t>
      </w:r>
    </w:p>
    <w:p w14:paraId="4628C082" w14:textId="0030EAE1" w:rsidR="00D34CD2" w:rsidRPr="00CE6FA6" w:rsidRDefault="00D34CD2" w:rsidP="00D34CD2">
      <w:pPr>
        <w:tabs>
          <w:tab w:val="left" w:pos="720"/>
          <w:tab w:val="left" w:pos="1080"/>
        </w:tabs>
        <w:rPr>
          <w:lang w:val="x-none"/>
        </w:rPr>
      </w:pPr>
      <w:r w:rsidRPr="00CE6FA6">
        <w:tab/>
      </w:r>
      <w:r w:rsidRPr="00CE6FA6">
        <w:tab/>
        <w:t>‘Should I not bring the tea?’ (i</w:t>
      </w:r>
      <w:r w:rsidRPr="00CE6FA6">
        <w:rPr>
          <w:lang w:val="x-none"/>
        </w:rPr>
        <w:t>.e. do you want me to not bring the tea?)</w:t>
      </w:r>
    </w:p>
    <w:p w14:paraId="6FAF7587" w14:textId="393CBA4D" w:rsidR="00B156FE" w:rsidRPr="00CE6FA6" w:rsidRDefault="00B156FE" w:rsidP="00D34CD2">
      <w:pPr>
        <w:tabs>
          <w:tab w:val="left" w:pos="720"/>
          <w:tab w:val="left" w:pos="1080"/>
        </w:tabs>
        <w:rPr>
          <w:lang w:val="x-none"/>
        </w:rPr>
      </w:pPr>
    </w:p>
    <w:p w14:paraId="69C3E061" w14:textId="628222DD" w:rsidR="00B156FE" w:rsidRPr="00CE6FA6" w:rsidRDefault="00B156FE" w:rsidP="00094623">
      <w:pPr>
        <w:keepNext/>
        <w:tabs>
          <w:tab w:val="left" w:pos="720"/>
          <w:tab w:val="left" w:pos="1080"/>
          <w:tab w:val="left" w:pos="1890"/>
          <w:tab w:val="left" w:pos="2880"/>
          <w:tab w:val="left" w:pos="3600"/>
        </w:tabs>
        <w:rPr>
          <w:rFonts w:ascii="Doulos SIL" w:hAnsi="Doulos SIL"/>
          <w:lang w:val="x-none"/>
        </w:rPr>
      </w:pPr>
      <w:r w:rsidRPr="00CE6FA6">
        <w:rPr>
          <w:lang w:val="x-none"/>
        </w:rPr>
        <w:lastRenderedPageBreak/>
        <w:tab/>
        <w:t>c.</w:t>
      </w:r>
      <w:r w:rsidRPr="00CE6FA6">
        <w:rPr>
          <w:lang w:val="x-none"/>
        </w:rPr>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sē-sò</w:t>
      </w:r>
    </w:p>
    <w:p w14:paraId="35806947" w14:textId="72229DAC" w:rsidR="00B156FE" w:rsidRPr="00CE6FA6" w:rsidRDefault="00B156FE" w:rsidP="00094623">
      <w:pPr>
        <w:keepNext/>
        <w:tabs>
          <w:tab w:val="left" w:pos="720"/>
          <w:tab w:val="left" w:pos="1080"/>
          <w:tab w:val="left" w:pos="1890"/>
          <w:tab w:val="left" w:pos="2880"/>
          <w:tab w:val="left" w:pos="3600"/>
        </w:tabs>
        <w:rPr>
          <w:lang w:val="x-none"/>
        </w:rPr>
      </w:pPr>
      <w:r w:rsidRPr="00CE6FA6">
        <w:tab/>
      </w:r>
      <w:r w:rsidRPr="00CE6FA6">
        <w:tab/>
        <w:t>1Sg</w:t>
      </w:r>
      <w:r w:rsidRPr="00CE6FA6">
        <w:tab/>
        <w:t>Sbjn</w:t>
      </w:r>
      <w:r w:rsidRPr="00CE6FA6">
        <w:tab/>
        <w:t>3Sg</w:t>
      </w:r>
      <w:r w:rsidRPr="00CE6FA6">
        <w:tab/>
        <w:t>say</w:t>
      </w:r>
      <w:r w:rsidRPr="00CE6FA6">
        <w:rPr>
          <w:lang w:val="x-none"/>
        </w:rPr>
        <w:t>.Pfv-go.Pfv</w:t>
      </w:r>
    </w:p>
    <w:p w14:paraId="3507D4EF" w14:textId="40AAE955" w:rsidR="00B156FE" w:rsidRPr="00CE6FA6" w:rsidRDefault="00B156FE" w:rsidP="00D34CD2">
      <w:pPr>
        <w:tabs>
          <w:tab w:val="left" w:pos="720"/>
          <w:tab w:val="left" w:pos="1080"/>
        </w:tabs>
        <w:rPr>
          <w:lang w:val="x-none"/>
        </w:rPr>
      </w:pPr>
      <w:r w:rsidRPr="00CE6FA6">
        <w:rPr>
          <w:lang w:val="x-none"/>
        </w:rPr>
        <w:tab/>
      </w:r>
      <w:r w:rsidRPr="00CE6FA6">
        <w:rPr>
          <w:lang w:val="x-none"/>
        </w:rPr>
        <w:tab/>
        <w:t>‘Should I go on telling it?’ (2017-04 @ 01:36)</w:t>
      </w:r>
    </w:p>
    <w:p w14:paraId="17552E3E" w14:textId="77777777" w:rsidR="00D34CD2" w:rsidRPr="00CE6FA6" w:rsidRDefault="00D34CD2" w:rsidP="00D34CD2"/>
    <w:p w14:paraId="5143EB15" w14:textId="0DC1BDF2" w:rsidR="00C30A26" w:rsidRPr="00CE6FA6" w:rsidRDefault="00772C1B" w:rsidP="00C30A26">
      <w:pPr>
        <w:pStyle w:val="Heading1"/>
      </w:pPr>
      <w:r w:rsidRPr="00CE6FA6">
        <w:rPr>
          <w:b w:val="0"/>
          <w:sz w:val="22"/>
        </w:rPr>
        <w:br w:type="page"/>
      </w:r>
      <w:bookmarkStart w:id="1722" w:name="_Toc508942899"/>
      <w:bookmarkStart w:id="1723" w:name="_Toc508943499"/>
      <w:bookmarkStart w:id="1724" w:name="_Toc518808925"/>
      <w:r w:rsidR="00C30A26" w:rsidRPr="00CE6FA6">
        <w:lastRenderedPageBreak/>
        <w:t xml:space="preserve">  </w:t>
      </w:r>
      <w:bookmarkStart w:id="1725" w:name="_Toc78375801"/>
      <w:bookmarkStart w:id="1726" w:name="_Toc79405907"/>
      <w:bookmarkStart w:id="1727" w:name="_Toc76129773"/>
      <w:bookmarkStart w:id="1728" w:name="_Toc115206729"/>
      <w:r w:rsidR="00C30A26" w:rsidRPr="00CE6FA6">
        <w:t>Clause, VP, and predicate structure</w:t>
      </w:r>
      <w:bookmarkEnd w:id="1722"/>
      <w:bookmarkEnd w:id="1723"/>
      <w:bookmarkEnd w:id="1724"/>
      <w:bookmarkEnd w:id="1725"/>
      <w:bookmarkEnd w:id="1726"/>
      <w:bookmarkEnd w:id="1727"/>
      <w:bookmarkEnd w:id="1728"/>
    </w:p>
    <w:p w14:paraId="359E5507" w14:textId="77777777" w:rsidR="00C30A26" w:rsidRPr="00CE6FA6" w:rsidRDefault="00C30A26" w:rsidP="00C30A26">
      <w:pPr>
        <w:pStyle w:val="Heading2"/>
        <w:tabs>
          <w:tab w:val="num" w:pos="576"/>
        </w:tabs>
        <w:ind w:left="576" w:hanging="576"/>
      </w:pPr>
      <w:bookmarkStart w:id="1729" w:name="_Toc508942900"/>
      <w:bookmarkStart w:id="1730" w:name="_Toc508943500"/>
      <w:bookmarkStart w:id="1731" w:name="_Toc518808926"/>
      <w:bookmarkStart w:id="1732" w:name="_Toc78375802"/>
      <w:bookmarkStart w:id="1733" w:name="_Toc79405908"/>
      <w:bookmarkStart w:id="1734" w:name="_Toc76129774"/>
      <w:bookmarkStart w:id="1735" w:name="_Toc115206730"/>
      <w:r w:rsidRPr="00CE6FA6">
        <w:t>Claus</w:t>
      </w:r>
      <w:bookmarkEnd w:id="1729"/>
      <w:bookmarkEnd w:id="1730"/>
      <w:bookmarkEnd w:id="1731"/>
      <w:bookmarkEnd w:id="1732"/>
      <w:bookmarkEnd w:id="1733"/>
      <w:r w:rsidRPr="00CE6FA6">
        <w:t>al constituents</w:t>
      </w:r>
      <w:bookmarkEnd w:id="1734"/>
      <w:bookmarkEnd w:id="1735"/>
    </w:p>
    <w:p w14:paraId="379FD9C0" w14:textId="59A5AFAA" w:rsidR="00A722C6" w:rsidRPr="00CE6FA6" w:rsidRDefault="008261A9" w:rsidP="00890296">
      <w:r w:rsidRPr="00CE6FA6">
        <w:t xml:space="preserve">Constituent order is S-infl-O-V-X. </w:t>
      </w:r>
      <w:r w:rsidR="004954E1" w:rsidRPr="00CE6FA6">
        <w:t>In perfective positive main clauses, the</w:t>
      </w:r>
      <w:r w:rsidRPr="00CE6FA6">
        <w:t xml:space="preserve"> “infl” position </w:t>
      </w:r>
      <w:r w:rsidR="00F9007C" w:rsidRPr="00CE6FA6">
        <w:t>is empty</w:t>
      </w:r>
      <w:r w:rsidR="004954E1" w:rsidRPr="00CE6FA6">
        <w:rPr>
          <w:lang w:val="x-none"/>
        </w:rPr>
        <w:t xml:space="preserve"> if the clause is intransitive. </w:t>
      </w:r>
      <w:r w:rsidR="00890296" w:rsidRPr="00CE6FA6">
        <w:rPr>
          <w:lang w:val="x-none"/>
        </w:rPr>
        <w:t xml:space="preserve">The “infl” position is unfilled in intransitive perfective positive main clauses. In transitive perfective positive main clauses, it is either filled by the bidirectional case marker (BCM) or unfilled, depending on the subject and object.  In main clauses in other categories (imperfective and/or negative), and in subordinate clauses, it is filled by an inflectional particle. </w:t>
      </w:r>
      <w:r w:rsidR="00F9007C" w:rsidRPr="00CE6FA6">
        <w:t xml:space="preserve">There is a single preverbal object slot; </w:t>
      </w:r>
      <w:r w:rsidR="00AD6ED0" w:rsidRPr="00CE6FA6">
        <w:t xml:space="preserve">if </w:t>
      </w:r>
      <w:r w:rsidR="00F9007C" w:rsidRPr="00CE6FA6">
        <w:t xml:space="preserve">a second “object” </w:t>
      </w:r>
      <w:r w:rsidR="00AD6ED0" w:rsidRPr="00CE6FA6">
        <w:t xml:space="preserve">is present it </w:t>
      </w:r>
      <w:r w:rsidR="00F9007C" w:rsidRPr="00CE6FA6">
        <w:t>must follow the verb as part of the residual X, which also includes adverbs. (</w:t>
      </w:r>
      <w:r w:rsidR="006764DB" w:rsidRPr="00CE6FA6">
        <w:t>481</w:t>
      </w:r>
      <w:r w:rsidR="00F9007C" w:rsidRPr="00CE6FA6">
        <w:t>a) is S</w:t>
      </w:r>
      <w:r w:rsidR="00890296" w:rsidRPr="00CE6FA6">
        <w:noBreakHyphen/>
      </w:r>
      <w:r w:rsidR="00F9007C" w:rsidRPr="00CE6FA6">
        <w:t>V</w:t>
      </w:r>
      <w:r w:rsidR="00890296" w:rsidRPr="00CE6FA6">
        <w:noBreakHyphen/>
      </w:r>
      <w:r w:rsidR="00F9007C" w:rsidRPr="00CE6FA6">
        <w:t>Adv. (</w:t>
      </w:r>
      <w:r w:rsidR="006764DB" w:rsidRPr="00CE6FA6">
        <w:t>481</w:t>
      </w:r>
      <w:r w:rsidR="00F9007C" w:rsidRPr="00CE6FA6">
        <w:t xml:space="preserve">b) is </w:t>
      </w:r>
      <w:r w:rsidR="00AD6ED0" w:rsidRPr="00CE6FA6">
        <w:t>S</w:t>
      </w:r>
      <w:r w:rsidR="00F9007C" w:rsidRPr="00CE6FA6">
        <w:t>-O-V-Adv. (</w:t>
      </w:r>
      <w:r w:rsidR="006764DB" w:rsidRPr="00CE6FA6">
        <w:t>481</w:t>
      </w:r>
      <w:r w:rsidR="00F9007C" w:rsidRPr="00CE6FA6">
        <w:t>c) is S-</w:t>
      </w:r>
      <w:r w:rsidR="00890296" w:rsidRPr="00CE6FA6">
        <w:t>BCM</w:t>
      </w:r>
      <w:r w:rsidR="00F9007C" w:rsidRPr="00CE6FA6">
        <w:t xml:space="preserve">-O-V-PP. </w:t>
      </w:r>
      <w:r w:rsidR="007A4940" w:rsidRPr="00CE6FA6">
        <w:t>(</w:t>
      </w:r>
      <w:r w:rsidR="006764DB" w:rsidRPr="00CE6FA6">
        <w:t>481</w:t>
      </w:r>
      <w:r w:rsidR="007A4940" w:rsidRPr="00CE6FA6">
        <w:t>d) is S</w:t>
      </w:r>
      <w:r w:rsidR="00890296" w:rsidRPr="00CE6FA6">
        <w:noBreakHyphen/>
      </w:r>
      <w:r w:rsidR="007A4940" w:rsidRPr="00CE6FA6">
        <w:t>infl</w:t>
      </w:r>
      <w:r w:rsidR="00890296" w:rsidRPr="00CE6FA6">
        <w:noBreakHyphen/>
      </w:r>
      <w:r w:rsidR="007A4940" w:rsidRPr="00CE6FA6">
        <w:t>V</w:t>
      </w:r>
      <w:r w:rsidR="00890296" w:rsidRPr="00CE6FA6">
        <w:noBreakHyphen/>
      </w:r>
      <w:r w:rsidR="007A4940" w:rsidRPr="00CE6FA6">
        <w:t>PP.</w:t>
      </w:r>
    </w:p>
    <w:p w14:paraId="2FC143A9" w14:textId="77777777" w:rsidR="008261A9" w:rsidRPr="00CE6FA6" w:rsidRDefault="008261A9" w:rsidP="00A722C6"/>
    <w:p w14:paraId="0A7166A8" w14:textId="48FC730E" w:rsidR="00A722C6" w:rsidRPr="00CE6FA6" w:rsidRDefault="00A722C6" w:rsidP="0003179C">
      <w:pPr>
        <w:tabs>
          <w:tab w:val="left" w:pos="720"/>
          <w:tab w:val="left" w:pos="1080"/>
          <w:tab w:val="left" w:pos="1980"/>
          <w:tab w:val="left" w:pos="2160"/>
          <w:tab w:val="left" w:pos="3240"/>
        </w:tabs>
      </w:pPr>
      <w:r w:rsidRPr="00CE6FA6">
        <w:t>(</w:t>
      </w:r>
      <w:r w:rsidR="006764DB" w:rsidRPr="00CE6FA6">
        <w:t>481</w:t>
      </w:r>
      <w:r w:rsidRPr="00CE6FA6">
        <w:t>)</w:t>
      </w:r>
      <w:r w:rsidRPr="00CE6FA6">
        <w:tab/>
      </w:r>
      <w:r w:rsidR="0003179C" w:rsidRPr="00CE6FA6">
        <w:t>a.</w:t>
      </w:r>
      <w:r w:rsidR="0003179C" w:rsidRPr="00CE6FA6">
        <w:tab/>
      </w:r>
      <w:r w:rsidR="00A83664" w:rsidRPr="00CE6FA6">
        <w:rPr>
          <w:rFonts w:ascii="Doulos SIL" w:hAnsi="Doulos SIL" w:cs="Doulos SIL"/>
        </w:rPr>
        <w:t>sèēdù</w:t>
      </w:r>
      <w:r w:rsidR="0003179C" w:rsidRPr="00CE6FA6">
        <w:rPr>
          <w:rFonts w:ascii="Doulos SIL" w:hAnsi="Doulos SIL" w:cs="Doulos SIL"/>
        </w:rPr>
        <w:tab/>
        <w:t>bē</w:t>
      </w:r>
      <w:r w:rsidR="0003179C" w:rsidRPr="00CE6FA6">
        <w:rPr>
          <w:rFonts w:ascii="Doulos SIL" w:hAnsi="Doulos SIL" w:cs="Doulos SIL"/>
        </w:rPr>
        <w:tab/>
        <w:t xml:space="preserve">dìgēwⁿ </w:t>
      </w:r>
    </w:p>
    <w:p w14:paraId="62DCB274" w14:textId="204DFBAE" w:rsidR="0003179C" w:rsidRPr="00CE6FA6" w:rsidRDefault="0003179C" w:rsidP="0003179C">
      <w:pPr>
        <w:tabs>
          <w:tab w:val="left" w:pos="720"/>
          <w:tab w:val="left" w:pos="1080"/>
          <w:tab w:val="left" w:pos="1980"/>
          <w:tab w:val="left" w:pos="2160"/>
          <w:tab w:val="left" w:pos="3240"/>
        </w:tabs>
      </w:pPr>
      <w:r w:rsidRPr="00CE6FA6">
        <w:tab/>
      </w:r>
      <w:r w:rsidRPr="00CE6FA6">
        <w:tab/>
        <w:t>S</w:t>
      </w:r>
      <w:r w:rsidRPr="00CE6FA6">
        <w:tab/>
        <w:t>come.Pfv</w:t>
      </w:r>
      <w:r w:rsidRPr="00CE6FA6">
        <w:tab/>
        <w:t>yesterday</w:t>
      </w:r>
    </w:p>
    <w:p w14:paraId="42B47735" w14:textId="18F02AC6" w:rsidR="0003179C" w:rsidRPr="00CE6FA6" w:rsidRDefault="00F9007C" w:rsidP="0003179C">
      <w:pPr>
        <w:tabs>
          <w:tab w:val="left" w:pos="720"/>
          <w:tab w:val="left" w:pos="1080"/>
        </w:tabs>
      </w:pPr>
      <w:r w:rsidRPr="00CE6FA6">
        <w:tab/>
      </w:r>
      <w:r w:rsidRPr="00CE6FA6">
        <w:tab/>
        <w:t>‘Seydou came yesterday.’</w:t>
      </w:r>
    </w:p>
    <w:p w14:paraId="3332351C" w14:textId="77777777" w:rsidR="0003179C" w:rsidRPr="00CE6FA6" w:rsidRDefault="0003179C" w:rsidP="0003179C">
      <w:pPr>
        <w:tabs>
          <w:tab w:val="left" w:pos="720"/>
          <w:tab w:val="left" w:pos="1080"/>
        </w:tabs>
      </w:pPr>
    </w:p>
    <w:p w14:paraId="46E69A03" w14:textId="04AF35E2" w:rsidR="0003179C" w:rsidRPr="00CE6FA6" w:rsidRDefault="0003179C" w:rsidP="00251F77">
      <w:pPr>
        <w:tabs>
          <w:tab w:val="left" w:pos="720"/>
          <w:tab w:val="left" w:pos="1080"/>
          <w:tab w:val="left" w:pos="1980"/>
          <w:tab w:val="left" w:pos="3330"/>
          <w:tab w:val="left" w:pos="4500"/>
          <w:tab w:val="left" w:pos="5580"/>
        </w:tabs>
      </w:pPr>
      <w:r w:rsidRPr="00CE6FA6">
        <w:tab/>
        <w:t>b.</w:t>
      </w:r>
      <w:r w:rsidRPr="00CE6FA6">
        <w:tab/>
      </w:r>
      <w:r w:rsidR="00A83664" w:rsidRPr="00CE6FA6">
        <w:rPr>
          <w:rFonts w:ascii="Doulos SIL" w:hAnsi="Doulos SIL" w:cs="Doulos SIL"/>
        </w:rPr>
        <w:t>sèēdù</w:t>
      </w:r>
      <w:r w:rsidRPr="00CE6FA6">
        <w:rPr>
          <w:rFonts w:ascii="Doulos SIL" w:hAnsi="Doulos SIL" w:cs="Doulos SIL"/>
        </w:rPr>
        <w:tab/>
      </w:r>
      <w:r w:rsidRPr="00CE6FA6">
        <w:rPr>
          <w:rFonts w:ascii="Doulos SIL" w:hAnsi="Doulos SIL"/>
        </w:rPr>
        <w:t>[sɔ̀gɔ̀-lɛ̄</w:t>
      </w:r>
      <w:r w:rsidR="004E22A2" w:rsidRPr="00CE6FA6">
        <w:rPr>
          <w:rFonts w:ascii="Doulos SIL" w:hAnsi="Doulos SIL"/>
        </w:rPr>
        <w:t>wⁿ</w:t>
      </w:r>
      <w:r w:rsidR="00CC6AC2" w:rsidRPr="00CE6FA6">
        <w:rPr>
          <w:rFonts w:ascii="Doulos SIL" w:hAnsi="Doulos SIL"/>
        </w:rPr>
        <w:tab/>
        <w:t>b</w:t>
      </w:r>
      <w:r w:rsidRPr="00CE6FA6">
        <w:rPr>
          <w:rFonts w:ascii="Doulos SIL" w:hAnsi="Doulos SIL"/>
        </w:rPr>
        <w:t>òndò]</w:t>
      </w:r>
      <w:r w:rsidRPr="00CE6FA6">
        <w:rPr>
          <w:rFonts w:ascii="Doulos SIL" w:hAnsi="Doulos SIL"/>
        </w:rPr>
        <w:tab/>
        <w:t>kūlē</w:t>
      </w:r>
      <w:r w:rsidR="00316F97" w:rsidRPr="00CE6FA6">
        <w:rPr>
          <w:rFonts w:ascii="Doulos SIL" w:hAnsi="Doulos SIL"/>
        </w:rPr>
        <w:t>n</w:t>
      </w:r>
      <w:r w:rsidRPr="00CE6FA6">
        <w:rPr>
          <w:rFonts w:ascii="Doulos SIL" w:hAnsi="Doulos SIL"/>
        </w:rPr>
        <w:tab/>
        <w:t>dìgēwⁿ</w:t>
      </w:r>
    </w:p>
    <w:p w14:paraId="0EF96C2E" w14:textId="1A18C48F" w:rsidR="0003179C" w:rsidRPr="00CE6FA6" w:rsidRDefault="0003179C" w:rsidP="00251F77">
      <w:pPr>
        <w:tabs>
          <w:tab w:val="left" w:pos="720"/>
          <w:tab w:val="left" w:pos="1080"/>
          <w:tab w:val="left" w:pos="1980"/>
          <w:tab w:val="left" w:pos="3330"/>
          <w:tab w:val="left" w:pos="4500"/>
          <w:tab w:val="left" w:pos="5580"/>
        </w:tabs>
      </w:pPr>
      <w:r w:rsidRPr="00CE6FA6">
        <w:tab/>
      </w:r>
      <w:r w:rsidRPr="00CE6FA6">
        <w:tab/>
        <w:t>S</w:t>
      </w:r>
      <w:r w:rsidRPr="00CE6FA6">
        <w:tab/>
        <w:t>[sheep</w:t>
      </w:r>
      <w:r w:rsidRPr="00CE6FA6">
        <w:tab/>
        <w:t>neck]</w:t>
      </w:r>
      <w:r w:rsidRPr="00CE6FA6">
        <w:tab/>
        <w:t>cut.Pfv</w:t>
      </w:r>
      <w:r w:rsidRPr="00CE6FA6">
        <w:tab/>
        <w:t>yesterday</w:t>
      </w:r>
    </w:p>
    <w:p w14:paraId="69A93A9C" w14:textId="51BC1DBE" w:rsidR="0003179C" w:rsidRPr="00CE6FA6" w:rsidRDefault="0003179C" w:rsidP="0003179C">
      <w:pPr>
        <w:tabs>
          <w:tab w:val="left" w:pos="720"/>
          <w:tab w:val="left" w:pos="1080"/>
        </w:tabs>
      </w:pPr>
      <w:r w:rsidRPr="00CE6FA6">
        <w:tab/>
      </w:r>
      <w:r w:rsidRPr="00CE6FA6">
        <w:tab/>
        <w:t>‘Seydou slaughtered (</w:t>
      </w:r>
      <w:r w:rsidR="00AD6ED0" w:rsidRPr="00CE6FA6">
        <w:t>=</w:t>
      </w:r>
      <w:r w:rsidRPr="00CE6FA6">
        <w:t>cut the throat of) the sheep yesterday.’</w:t>
      </w:r>
    </w:p>
    <w:p w14:paraId="433974AC" w14:textId="77777777" w:rsidR="0003179C" w:rsidRPr="00CE6FA6" w:rsidRDefault="0003179C" w:rsidP="0003179C">
      <w:pPr>
        <w:tabs>
          <w:tab w:val="left" w:pos="720"/>
          <w:tab w:val="left" w:pos="1080"/>
        </w:tabs>
      </w:pPr>
    </w:p>
    <w:p w14:paraId="0E3DB258" w14:textId="6E645503" w:rsidR="0003179C" w:rsidRPr="00CE6FA6" w:rsidRDefault="0003179C" w:rsidP="004F33D1">
      <w:pPr>
        <w:tabs>
          <w:tab w:val="left" w:pos="720"/>
          <w:tab w:val="left" w:pos="1080"/>
          <w:tab w:val="left" w:pos="2070"/>
          <w:tab w:val="left" w:pos="3330"/>
          <w:tab w:val="left" w:pos="4500"/>
          <w:tab w:val="left" w:pos="6030"/>
          <w:tab w:val="left" w:pos="7110"/>
        </w:tabs>
        <w:rPr>
          <w:rFonts w:ascii="Doulos SIL" w:hAnsi="Doulos SIL"/>
        </w:rPr>
      </w:pPr>
      <w:r w:rsidRPr="00CE6FA6">
        <w:tab/>
        <w:t>c.</w:t>
      </w:r>
      <w:r w:rsidRPr="00CE6FA6">
        <w:tab/>
      </w:r>
      <w:r w:rsidR="004F33D1" w:rsidRPr="00CE6FA6">
        <w:rPr>
          <w:rFonts w:ascii="Doulos SIL" w:hAnsi="Doulos SIL"/>
        </w:rPr>
        <w:t>n</w:t>
      </w:r>
      <w:r w:rsidR="004F33D1" w:rsidRPr="00CE6FA6">
        <w:rPr>
          <w:rFonts w:ascii="Doulos SIL" w:hAnsi="Doulos SIL"/>
          <w:lang w:val="x-none"/>
        </w:rPr>
        <w:t>̄</w:t>
      </w:r>
      <w:r w:rsidR="00AD6ED0" w:rsidRPr="00CE6FA6">
        <w:rPr>
          <w:rFonts w:ascii="Doulos SIL" w:hAnsi="Doulos SIL"/>
        </w:rPr>
        <w:tab/>
      </w:r>
      <w:r w:rsidR="004F33D1" w:rsidRPr="00CE6FA6">
        <w:rPr>
          <w:rFonts w:ascii="Doulos SIL" w:hAnsi="Doulos SIL"/>
          <w:lang w:val="x-none"/>
        </w:rPr>
        <w:t>=</w:t>
      </w:r>
      <w:r w:rsidR="00D77A88" w:rsidRPr="00CE6FA6">
        <w:rPr>
          <w:rFonts w:ascii="Doulos SIL" w:hAnsi="Doulos SIL"/>
        </w:rPr>
        <w:t>na</w:t>
      </w:r>
      <w:r w:rsidR="000C1902" w:rsidRPr="00CE6FA6">
        <w:rPr>
          <w:rFonts w:ascii="Doulos SIL" w:hAnsi="Doulos SIL"/>
          <w:lang w:val="x-none"/>
        </w:rPr>
        <w:t>̌ⁿ</w:t>
      </w:r>
      <w:r w:rsidR="00D77A88" w:rsidRPr="00CE6FA6">
        <w:rPr>
          <w:rFonts w:ascii="Doulos SIL" w:hAnsi="Doulos SIL"/>
        </w:rPr>
        <w:tab/>
      </w:r>
      <w:r w:rsidR="00A83664" w:rsidRPr="00CE6FA6">
        <w:rPr>
          <w:rFonts w:ascii="Doulos SIL" w:hAnsi="Doulos SIL"/>
        </w:rPr>
        <w:t>sèēdù</w:t>
      </w:r>
      <w:r w:rsidR="00D77A88" w:rsidRPr="00CE6FA6">
        <w:rPr>
          <w:rFonts w:ascii="Doulos SIL" w:hAnsi="Doulos SIL"/>
        </w:rPr>
        <w:tab/>
        <w:t>kò</w:t>
      </w:r>
      <w:r w:rsidR="00D77A88" w:rsidRPr="00CE6FA6">
        <w:rPr>
          <w:rFonts w:ascii="Doulos SIL" w:hAnsi="Doulos SIL"/>
        </w:rPr>
        <w:tab/>
        <w:t>[wōlē</w:t>
      </w:r>
      <w:r w:rsidR="00175CF6" w:rsidRPr="00CE6FA6">
        <w:rPr>
          <w:rFonts w:ascii="Doulos SIL" w:hAnsi="Doulos SIL"/>
          <w:lang w:val="x-none"/>
        </w:rPr>
        <w:t>ⁿ</w:t>
      </w:r>
      <w:r w:rsidR="00D77A88" w:rsidRPr="00CE6FA6">
        <w:rPr>
          <w:rFonts w:ascii="Doulos SIL" w:hAnsi="Doulos SIL"/>
        </w:rPr>
        <w:tab/>
        <w:t>nī]</w:t>
      </w:r>
    </w:p>
    <w:p w14:paraId="3AC5960C" w14:textId="5775EA2F" w:rsidR="00D77A88" w:rsidRPr="00CE6FA6" w:rsidRDefault="00D77A88" w:rsidP="004F33D1">
      <w:pPr>
        <w:tabs>
          <w:tab w:val="left" w:pos="720"/>
          <w:tab w:val="left" w:pos="1080"/>
          <w:tab w:val="left" w:pos="2070"/>
          <w:tab w:val="left" w:pos="3330"/>
          <w:tab w:val="left" w:pos="4500"/>
          <w:tab w:val="left" w:pos="6030"/>
          <w:tab w:val="left" w:pos="7110"/>
        </w:tabs>
      </w:pPr>
      <w:r w:rsidRPr="00CE6FA6">
        <w:tab/>
      </w:r>
      <w:r w:rsidRPr="00CE6FA6">
        <w:tab/>
        <w:t>1Sg</w:t>
      </w:r>
      <w:r w:rsidR="00AD6ED0" w:rsidRPr="00CE6FA6">
        <w:tab/>
      </w:r>
      <w:r w:rsidRPr="00CE6FA6">
        <w:t>Sbj/Obj</w:t>
      </w:r>
      <w:r w:rsidRPr="00CE6FA6">
        <w:tab/>
        <w:t>S</w:t>
      </w:r>
      <w:r w:rsidRPr="00CE6FA6">
        <w:tab/>
      </w:r>
      <w:r w:rsidR="00C41C67" w:rsidRPr="00CE6FA6">
        <w:t>furnish</w:t>
      </w:r>
      <w:r w:rsidRPr="00CE6FA6">
        <w:t>.Pfv</w:t>
      </w:r>
      <w:r w:rsidRPr="00CE6FA6">
        <w:tab/>
        <w:t>[money</w:t>
      </w:r>
      <w:r w:rsidRPr="00CE6FA6">
        <w:tab/>
      </w:r>
      <w:r w:rsidR="008261A9" w:rsidRPr="00CE6FA6">
        <w:t>Inst]</w:t>
      </w:r>
    </w:p>
    <w:p w14:paraId="5A7A0A08" w14:textId="7943D565" w:rsidR="008261A9" w:rsidRPr="00CE6FA6" w:rsidRDefault="008261A9" w:rsidP="0003179C">
      <w:pPr>
        <w:tabs>
          <w:tab w:val="left" w:pos="720"/>
          <w:tab w:val="left" w:pos="1080"/>
        </w:tabs>
      </w:pPr>
      <w:r w:rsidRPr="00CE6FA6">
        <w:tab/>
      </w:r>
      <w:r w:rsidRPr="00CE6FA6">
        <w:tab/>
        <w:t>‘I gave Seydou the money.’</w:t>
      </w:r>
      <w:r w:rsidR="00F9007C" w:rsidRPr="00CE6FA6">
        <w:t xml:space="preserve"> (= ‘I furnished Seydou with the money.’)</w:t>
      </w:r>
    </w:p>
    <w:p w14:paraId="7B5C0BFD" w14:textId="77777777" w:rsidR="00F9007C" w:rsidRPr="00CE6FA6" w:rsidRDefault="00F9007C" w:rsidP="0003179C">
      <w:pPr>
        <w:tabs>
          <w:tab w:val="left" w:pos="720"/>
          <w:tab w:val="left" w:pos="1080"/>
        </w:tabs>
      </w:pPr>
    </w:p>
    <w:p w14:paraId="1544DE1A" w14:textId="7C84EA97" w:rsidR="00F9007C" w:rsidRPr="00CE6FA6" w:rsidRDefault="00F9007C" w:rsidP="007A4940">
      <w:pPr>
        <w:tabs>
          <w:tab w:val="left" w:pos="720"/>
          <w:tab w:val="left" w:pos="1080"/>
          <w:tab w:val="left" w:pos="2160"/>
          <w:tab w:val="left" w:pos="3240"/>
          <w:tab w:val="left" w:pos="4500"/>
          <w:tab w:val="left" w:pos="5310"/>
        </w:tabs>
        <w:rPr>
          <w:rFonts w:ascii="Doulos SIL" w:hAnsi="Doulos SIL"/>
        </w:rPr>
      </w:pPr>
      <w:r w:rsidRPr="00CE6FA6">
        <w:tab/>
        <w:t>d.</w:t>
      </w:r>
      <w:r w:rsidRPr="00CE6FA6">
        <w:tab/>
      </w:r>
      <w:r w:rsidR="004F445D" w:rsidRPr="00CE6FA6">
        <w:rPr>
          <w:rFonts w:ascii="Doulos SIL" w:hAnsi="Doulos SIL"/>
        </w:rPr>
        <w:t>sèēdù</w:t>
      </w:r>
      <w:r w:rsidRPr="00CE6FA6">
        <w:rPr>
          <w:rFonts w:ascii="Doulos SIL" w:hAnsi="Doulos SIL"/>
        </w:rPr>
        <w:tab/>
        <w:t>tè</w:t>
      </w:r>
      <w:r w:rsidR="004F445D" w:rsidRPr="00CE6FA6">
        <w:rPr>
          <w:rFonts w:ascii="Doulos SIL" w:hAnsi="Doulos SIL"/>
        </w:rPr>
        <w:tab/>
        <w:t>bē</w:t>
      </w:r>
      <w:r w:rsidRPr="00CE6FA6">
        <w:rPr>
          <w:rFonts w:ascii="Doulos SIL" w:hAnsi="Doulos SIL"/>
        </w:rPr>
        <w:tab/>
        <w:t>[tēè</w:t>
      </w:r>
      <w:r w:rsidRPr="00CE6FA6">
        <w:rPr>
          <w:rFonts w:ascii="Doulos SIL" w:hAnsi="Doulos SIL"/>
        </w:rPr>
        <w:tab/>
        <w:t>ni</w:t>
      </w:r>
      <w:r w:rsidR="004F33D1" w:rsidRPr="00CE6FA6">
        <w:rPr>
          <w:rFonts w:ascii="Doulos SIL" w:hAnsi="Doulos SIL"/>
          <w:lang w:val="x-none"/>
        </w:rPr>
        <w:t>̄</w:t>
      </w:r>
      <w:r w:rsidRPr="00CE6FA6">
        <w:rPr>
          <w:rFonts w:ascii="Doulos SIL" w:hAnsi="Doulos SIL"/>
        </w:rPr>
        <w:t>]</w:t>
      </w:r>
    </w:p>
    <w:p w14:paraId="7357374E" w14:textId="4F003D8B" w:rsidR="007A4940" w:rsidRPr="00CE6FA6" w:rsidRDefault="007A4940" w:rsidP="007A4940">
      <w:pPr>
        <w:tabs>
          <w:tab w:val="left" w:pos="720"/>
          <w:tab w:val="left" w:pos="1080"/>
          <w:tab w:val="left" w:pos="2160"/>
          <w:tab w:val="left" w:pos="3240"/>
          <w:tab w:val="left" w:pos="4500"/>
          <w:tab w:val="left" w:pos="5310"/>
        </w:tabs>
      </w:pPr>
      <w:r w:rsidRPr="00CE6FA6">
        <w:tab/>
      </w:r>
      <w:r w:rsidRPr="00CE6FA6">
        <w:tab/>
        <w:t>S</w:t>
      </w:r>
      <w:r w:rsidRPr="00CE6FA6">
        <w:tab/>
        <w:t>PfvNeg</w:t>
      </w:r>
      <w:r w:rsidRPr="00CE6FA6">
        <w:tab/>
        <w:t>come.Pfv</w:t>
      </w:r>
      <w:r w:rsidRPr="00CE6FA6">
        <w:tab/>
        <w:t>[tea</w:t>
      </w:r>
      <w:r w:rsidRPr="00CE6FA6">
        <w:tab/>
      </w:r>
      <w:r w:rsidR="004F33D1" w:rsidRPr="00CE6FA6">
        <w:t>Inst</w:t>
      </w:r>
      <w:r w:rsidRPr="00CE6FA6">
        <w:t>]</w:t>
      </w:r>
    </w:p>
    <w:p w14:paraId="12A1A554" w14:textId="351B7AA8" w:rsidR="007A4940" w:rsidRPr="00CE6FA6" w:rsidRDefault="007A4940" w:rsidP="0003179C">
      <w:pPr>
        <w:tabs>
          <w:tab w:val="left" w:pos="720"/>
          <w:tab w:val="left" w:pos="1080"/>
        </w:tabs>
      </w:pPr>
      <w:r w:rsidRPr="00CE6FA6">
        <w:tab/>
      </w:r>
      <w:r w:rsidRPr="00CE6FA6">
        <w:tab/>
        <w:t>‘Seydou didn’t bring the tea.’</w:t>
      </w:r>
    </w:p>
    <w:p w14:paraId="796B5A64" w14:textId="77777777" w:rsidR="00C30A26" w:rsidRPr="00CE6FA6" w:rsidRDefault="00C30A26" w:rsidP="00C30A26"/>
    <w:p w14:paraId="2677B62D" w14:textId="77777777" w:rsidR="00C30A26" w:rsidRPr="00CE6FA6" w:rsidRDefault="00C30A26" w:rsidP="00C30A26"/>
    <w:p w14:paraId="59949BF6" w14:textId="77777777" w:rsidR="00C30A26" w:rsidRPr="00CE6FA6" w:rsidRDefault="00C30A26" w:rsidP="00C30A26">
      <w:pPr>
        <w:pStyle w:val="Heading3"/>
        <w:ind w:left="720" w:hanging="720"/>
      </w:pPr>
      <w:bookmarkStart w:id="1736" w:name="_Toc76129775"/>
      <w:bookmarkStart w:id="1737" w:name="_Toc115206731"/>
      <w:r w:rsidRPr="00CE6FA6">
        <w:t>Subjects</w:t>
      </w:r>
      <w:bookmarkEnd w:id="1736"/>
      <w:bookmarkEnd w:id="1737"/>
    </w:p>
    <w:p w14:paraId="35300E60" w14:textId="75350268" w:rsidR="00C30A26" w:rsidRPr="00CE6FA6" w:rsidRDefault="00C30A26" w:rsidP="00C30A26">
      <w:pPr>
        <w:pStyle w:val="Heading4"/>
      </w:pPr>
      <w:bookmarkStart w:id="1738" w:name="_Toc76129776"/>
      <w:bookmarkStart w:id="1739" w:name="_Toc115206732"/>
      <w:r w:rsidRPr="00CE6FA6">
        <w:t>Subjects in indicative main clauses</w:t>
      </w:r>
      <w:bookmarkEnd w:id="1738"/>
      <w:bookmarkEnd w:id="1739"/>
    </w:p>
    <w:p w14:paraId="0DAA3457" w14:textId="16E74424" w:rsidR="00A23B2D" w:rsidRPr="00CE6FA6" w:rsidRDefault="00E01275" w:rsidP="00A23B2D">
      <w:pPr>
        <w:rPr>
          <w:lang w:val="x-none"/>
        </w:rPr>
      </w:pPr>
      <w:r w:rsidRPr="00CE6FA6">
        <w:t>T</w:t>
      </w:r>
      <w:r w:rsidR="00CB0C3D" w:rsidRPr="00CE6FA6">
        <w:t>he 1Sg clitic pronominal</w:t>
      </w:r>
      <w:r w:rsidR="00CB0C3D" w:rsidRPr="00CE6FA6">
        <w:rPr>
          <w:lang w:val="x-none"/>
        </w:rPr>
        <w:t xml:space="preserve"> is </w:t>
      </w:r>
      <w:r w:rsidR="00CB0C3D" w:rsidRPr="00CE6FA6">
        <w:rPr>
          <w:rFonts w:ascii="Doulos SIL" w:hAnsi="Doulos SIL" w:cs="Doulos SIL"/>
          <w:lang w:val="x-none"/>
        </w:rPr>
        <w:t>ŋ</w:t>
      </w:r>
      <w:r w:rsidR="00172A27" w:rsidRPr="00CE6FA6">
        <w:rPr>
          <w:rFonts w:ascii="Doulos SIL" w:hAnsi="Doulos SIL" w:cs="Doulos SIL"/>
          <w:lang w:val="x-none"/>
        </w:rPr>
        <w:t>̄</w:t>
      </w:r>
      <w:r w:rsidR="00CB0C3D" w:rsidRPr="00CE6FA6">
        <w:rPr>
          <w:lang w:val="x-none"/>
        </w:rPr>
        <w:t xml:space="preserve"> for perfective positive subject</w:t>
      </w:r>
      <w:r w:rsidR="00172A27" w:rsidRPr="00CE6FA6">
        <w:rPr>
          <w:lang w:val="x-none"/>
        </w:rPr>
        <w:t>s</w:t>
      </w:r>
      <w:r w:rsidR="00CB0C3D" w:rsidRPr="00CE6FA6">
        <w:rPr>
          <w:lang w:val="x-none"/>
        </w:rPr>
        <w:t xml:space="preserve">, </w:t>
      </w:r>
      <w:r w:rsidR="00CB0C3D" w:rsidRPr="00CE6FA6">
        <w:rPr>
          <w:rFonts w:ascii="Doulos SIL" w:hAnsi="Doulos SIL" w:cs="Doulos SIL"/>
          <w:lang w:val="x-none"/>
        </w:rPr>
        <w:t>ŋ̀</w:t>
      </w:r>
      <w:r w:rsidR="00CB0C3D" w:rsidRPr="00CE6FA6">
        <w:rPr>
          <w:lang w:val="x-none"/>
        </w:rPr>
        <w:t xml:space="preserve"> for other subjects, and</w:t>
      </w:r>
      <w:r w:rsidR="00CB0C3D" w:rsidRPr="00CE6FA6">
        <w:rPr>
          <w:rFonts w:ascii="Doulos SIL" w:hAnsi="Doulos SIL" w:cs="Doulos SIL"/>
          <w:lang w:val="x-none"/>
        </w:rPr>
        <w:t xml:space="preserve"> ŋ̀</w:t>
      </w:r>
      <w:r w:rsidR="00CB0C3D" w:rsidRPr="00CE6FA6">
        <w:rPr>
          <w:lang w:val="x-none"/>
        </w:rPr>
        <w:t xml:space="preserve"> (+H) for objects, possessors, and postpositional complements. </w:t>
      </w:r>
      <w:r w:rsidRPr="00CE6FA6">
        <w:rPr>
          <w:lang w:val="x-none"/>
        </w:rPr>
        <w:t>With this exception, there is no difference in form for NPs in subject versus object function. Nevertheless, it is easy to distinguish subjects from objects on the basis of their linear position and some other properties.</w:t>
      </w:r>
    </w:p>
    <w:p w14:paraId="6922A1F5" w14:textId="29EE9671" w:rsidR="00D1798C" w:rsidRPr="00CE6FA6" w:rsidRDefault="00A23B2D" w:rsidP="00A23B2D">
      <w:pPr>
        <w:rPr>
          <w:lang w:val="x-none"/>
        </w:rPr>
      </w:pPr>
      <w:r w:rsidRPr="00CE6FA6">
        <w:lastRenderedPageBreak/>
        <w:tab/>
        <w:t>Subjects, both pronominal and noun-headed, occur in a fixed clause-initial position</w:t>
      </w:r>
      <w:r w:rsidRPr="00CE6FA6">
        <w:rPr>
          <w:lang w:val="x-none"/>
        </w:rPr>
        <w:t xml:space="preserve">. </w:t>
      </w:r>
      <w:r w:rsidR="00D1798C" w:rsidRPr="00CE6FA6">
        <w:rPr>
          <w:lang w:val="x-none"/>
        </w:rPr>
        <w:t>Except in imperatives and a few subordinated constructions, an overt nonzero subject is obligatory. Subjects</w:t>
      </w:r>
      <w:r w:rsidRPr="00CE6FA6">
        <w:rPr>
          <w:lang w:val="x-none"/>
        </w:rPr>
        <w:t xml:space="preserve"> </w:t>
      </w:r>
      <w:r w:rsidR="00D1798C" w:rsidRPr="00CE6FA6">
        <w:rPr>
          <w:lang w:val="x-none"/>
        </w:rPr>
        <w:t>are</w:t>
      </w:r>
      <w:r w:rsidRPr="00CE6FA6">
        <w:rPr>
          <w:lang w:val="x-none"/>
        </w:rPr>
        <w:t xml:space="preserve"> preceded only</w:t>
      </w:r>
      <w:r w:rsidR="00D1798C" w:rsidRPr="00CE6FA6">
        <w:rPr>
          <w:lang w:val="x-none"/>
        </w:rPr>
        <w:t xml:space="preserve"> </w:t>
      </w:r>
      <w:r w:rsidR="00E01275" w:rsidRPr="00CE6FA6">
        <w:rPr>
          <w:lang w:val="x-none"/>
        </w:rPr>
        <w:t xml:space="preserve">by </w:t>
      </w:r>
      <w:r w:rsidR="00D1798C" w:rsidRPr="00CE6FA6">
        <w:rPr>
          <w:lang w:val="x-none"/>
        </w:rPr>
        <w:t xml:space="preserve">elements </w:t>
      </w:r>
      <w:r w:rsidR="00E01275" w:rsidRPr="00CE6FA6">
        <w:rPr>
          <w:lang w:val="x-none"/>
        </w:rPr>
        <w:t>of the types listed in</w:t>
      </w:r>
      <w:r w:rsidR="00D1798C" w:rsidRPr="00CE6FA6">
        <w:rPr>
          <w:lang w:val="x-none"/>
        </w:rPr>
        <w:t xml:space="preserve"> (</w:t>
      </w:r>
      <w:r w:rsidR="006764DB" w:rsidRPr="00CE6FA6">
        <w:rPr>
          <w:lang w:val="x-none"/>
        </w:rPr>
        <w:t>482</w:t>
      </w:r>
      <w:r w:rsidR="00D1798C" w:rsidRPr="00CE6FA6">
        <w:rPr>
          <w:lang w:val="x-none"/>
        </w:rPr>
        <w:t>).</w:t>
      </w:r>
    </w:p>
    <w:p w14:paraId="5571C47E" w14:textId="088C08A4" w:rsidR="00D1798C" w:rsidRPr="00CE6FA6" w:rsidRDefault="00D1798C" w:rsidP="00A23B2D">
      <w:pPr>
        <w:rPr>
          <w:lang w:val="x-none"/>
        </w:rPr>
      </w:pPr>
    </w:p>
    <w:p w14:paraId="5841B48F" w14:textId="03B8EDC6" w:rsidR="00D1798C" w:rsidRPr="00CE6FA6" w:rsidRDefault="00172A27" w:rsidP="00D1798C">
      <w:pPr>
        <w:tabs>
          <w:tab w:val="left" w:pos="720"/>
          <w:tab w:val="left" w:pos="1080"/>
        </w:tabs>
        <w:rPr>
          <w:lang w:val="x-none"/>
        </w:rPr>
      </w:pPr>
      <w:r w:rsidRPr="00CE6FA6">
        <w:rPr>
          <w:lang w:val="x-none"/>
        </w:rPr>
        <w:t>(482)</w:t>
      </w:r>
      <w:r w:rsidR="00D1798C" w:rsidRPr="00CE6FA6">
        <w:rPr>
          <w:lang w:val="x-none"/>
        </w:rPr>
        <w:tab/>
      </w:r>
      <w:r w:rsidRPr="00CE6FA6">
        <w:rPr>
          <w:lang w:val="x-none"/>
        </w:rPr>
        <w:t>a</w:t>
      </w:r>
      <w:r w:rsidR="00D1798C" w:rsidRPr="00CE6FA6">
        <w:rPr>
          <w:lang w:val="x-none"/>
        </w:rPr>
        <w:t>.</w:t>
      </w:r>
      <w:r w:rsidR="00D1798C" w:rsidRPr="00CE6FA6">
        <w:rPr>
          <w:lang w:val="x-none"/>
        </w:rPr>
        <w:tab/>
        <w:t xml:space="preserve">discourse markers (e.g. </w:t>
      </w:r>
      <w:r w:rsidR="00D1798C" w:rsidRPr="00CE6FA6">
        <w:rPr>
          <w:rFonts w:ascii="Doulos SIL" w:hAnsi="Doulos SIL" w:cs="Doulos SIL"/>
          <w:lang w:val="x-none"/>
        </w:rPr>
        <w:t>ŋ</w:t>
      </w:r>
      <w:r w:rsidR="006F6673" w:rsidRPr="00CE6FA6">
        <w:rPr>
          <w:rFonts w:ascii="Doulos SIL" w:hAnsi="Doulos SIL" w:cs="Doulos SIL"/>
          <w:lang w:val="x-none"/>
        </w:rPr>
        <w:t>̄</w:t>
      </w:r>
      <w:r w:rsidR="00D1798C" w:rsidRPr="00CE6FA6">
        <w:rPr>
          <w:rFonts w:ascii="Doulos SIL" w:hAnsi="Doulos SIL" w:cs="Doulos SIL"/>
          <w:lang w:val="x-none"/>
        </w:rPr>
        <w:t>gàà</w:t>
      </w:r>
      <w:r w:rsidR="00D1798C" w:rsidRPr="00CE6FA6">
        <w:rPr>
          <w:lang w:val="x-none"/>
        </w:rPr>
        <w:t xml:space="preserve"> ‘but’)</w:t>
      </w:r>
    </w:p>
    <w:p w14:paraId="6D1448CF" w14:textId="07DA7592" w:rsidR="00D1798C" w:rsidRPr="00CE6FA6" w:rsidRDefault="00D1798C" w:rsidP="00D1798C">
      <w:pPr>
        <w:tabs>
          <w:tab w:val="left" w:pos="720"/>
          <w:tab w:val="left" w:pos="1080"/>
        </w:tabs>
        <w:rPr>
          <w:lang w:val="x-none"/>
        </w:rPr>
      </w:pPr>
      <w:r w:rsidRPr="00CE6FA6">
        <w:rPr>
          <w:lang w:val="x-none"/>
        </w:rPr>
        <w:tab/>
      </w:r>
      <w:r w:rsidR="00172A27" w:rsidRPr="00CE6FA6">
        <w:rPr>
          <w:lang w:val="x-none"/>
        </w:rPr>
        <w:t>b</w:t>
      </w:r>
      <w:r w:rsidRPr="00CE6FA6">
        <w:rPr>
          <w:lang w:val="x-none"/>
        </w:rPr>
        <w:t>.</w:t>
      </w:r>
      <w:r w:rsidRPr="00CE6FA6">
        <w:rPr>
          <w:lang w:val="x-none"/>
        </w:rPr>
        <w:tab/>
        <w:t>optional polar interrogative markers</w:t>
      </w:r>
    </w:p>
    <w:p w14:paraId="4EA36121" w14:textId="3CAF74EE" w:rsidR="00172A27" w:rsidRPr="00CE6FA6" w:rsidRDefault="00172A27" w:rsidP="00172A27">
      <w:pPr>
        <w:tabs>
          <w:tab w:val="left" w:pos="720"/>
          <w:tab w:val="left" w:pos="1080"/>
        </w:tabs>
        <w:rPr>
          <w:lang w:val="x-none"/>
        </w:rPr>
      </w:pPr>
      <w:r w:rsidRPr="00CE6FA6">
        <w:rPr>
          <w:lang w:val="x-none"/>
        </w:rPr>
        <w:tab/>
        <w:t>c.</w:t>
      </w:r>
      <w:r w:rsidRPr="00CE6FA6">
        <w:rPr>
          <w:lang w:val="x-none"/>
        </w:rPr>
        <w:tab/>
        <w:t>preclausal temporal setting adverbials (e.g. ‘today’, ‘after the holy day’)</w:t>
      </w:r>
    </w:p>
    <w:p w14:paraId="586C6531" w14:textId="109A1364" w:rsidR="00D1798C" w:rsidRPr="00CE6FA6" w:rsidRDefault="00D1798C" w:rsidP="00D1798C">
      <w:pPr>
        <w:tabs>
          <w:tab w:val="left" w:pos="720"/>
          <w:tab w:val="left" w:pos="1080"/>
        </w:tabs>
        <w:rPr>
          <w:lang w:val="x-none"/>
        </w:rPr>
      </w:pPr>
      <w:r w:rsidRPr="00CE6FA6">
        <w:rPr>
          <w:lang w:val="x-none"/>
        </w:rPr>
        <w:tab/>
        <w:t>d.</w:t>
      </w:r>
      <w:r w:rsidRPr="00CE6FA6">
        <w:rPr>
          <w:lang w:val="x-none"/>
        </w:rPr>
        <w:tab/>
      </w:r>
      <w:r w:rsidR="00172A27" w:rsidRPr="00CE6FA6">
        <w:rPr>
          <w:lang w:val="x-none"/>
        </w:rPr>
        <w:t xml:space="preserve">preclausal </w:t>
      </w:r>
      <w:r w:rsidRPr="00CE6FA6">
        <w:rPr>
          <w:lang w:val="x-none"/>
        </w:rPr>
        <w:t xml:space="preserve">topicalized </w:t>
      </w:r>
      <w:r w:rsidR="00172A27" w:rsidRPr="00CE6FA6">
        <w:rPr>
          <w:lang w:val="x-none"/>
        </w:rPr>
        <w:t>constituents</w:t>
      </w:r>
    </w:p>
    <w:p w14:paraId="160E8CF3" w14:textId="67E60612" w:rsidR="00D1798C" w:rsidRPr="00CE6FA6" w:rsidRDefault="00D1798C" w:rsidP="00A23B2D">
      <w:pPr>
        <w:rPr>
          <w:lang w:val="x-none"/>
        </w:rPr>
      </w:pPr>
    </w:p>
    <w:p w14:paraId="577ABD6E" w14:textId="32259DA9" w:rsidR="00A23B2D" w:rsidRPr="00CE6FA6" w:rsidRDefault="00A23B2D" w:rsidP="00A23B2D">
      <w:pPr>
        <w:rPr>
          <w:lang w:val="x-none"/>
        </w:rPr>
      </w:pPr>
      <w:r w:rsidRPr="00CE6FA6">
        <w:t>Subjects are immediately followed by any of a number of inflectional morphemes</w:t>
      </w:r>
      <w:r w:rsidR="00D1798C" w:rsidRPr="00CE6FA6">
        <w:t>, marking aspect and polarity for indicatives and some modals</w:t>
      </w:r>
      <w:r w:rsidR="00D1798C" w:rsidRPr="00CE6FA6">
        <w:rPr>
          <w:lang w:val="x-none"/>
        </w:rPr>
        <w:t>. The main ones are listed in</w:t>
      </w:r>
      <w:r w:rsidRPr="00CE6FA6">
        <w:t xml:space="preserve"> (</w:t>
      </w:r>
      <w:r w:rsidR="006764DB" w:rsidRPr="00CE6FA6">
        <w:t>483</w:t>
      </w:r>
      <w:r w:rsidRPr="00CE6FA6">
        <w:t>)</w:t>
      </w:r>
      <w:r w:rsidRPr="00CE6FA6">
        <w:rPr>
          <w:lang w:val="x-none"/>
        </w:rPr>
        <w:t>.</w:t>
      </w:r>
    </w:p>
    <w:p w14:paraId="08D5D07F" w14:textId="0DAC4433" w:rsidR="00A23B2D" w:rsidRPr="00CE6FA6" w:rsidRDefault="00A23B2D" w:rsidP="00A23B2D"/>
    <w:p w14:paraId="19DC8726" w14:textId="681C2A04" w:rsidR="00D1798C" w:rsidRPr="00CE6FA6" w:rsidRDefault="00A23B2D" w:rsidP="00D1798C">
      <w:pPr>
        <w:tabs>
          <w:tab w:val="left" w:pos="720"/>
          <w:tab w:val="left" w:pos="1080"/>
          <w:tab w:val="left" w:pos="2880"/>
        </w:tabs>
        <w:rPr>
          <w:lang w:val="x-none"/>
        </w:rPr>
      </w:pPr>
      <w:r w:rsidRPr="00CE6FA6">
        <w:t>(</w:t>
      </w:r>
      <w:r w:rsidR="006764DB" w:rsidRPr="00CE6FA6">
        <w:t>483</w:t>
      </w:r>
      <w:r w:rsidRPr="00CE6FA6">
        <w:t>)</w:t>
      </w:r>
      <w:r w:rsidRPr="00CE6FA6">
        <w:tab/>
      </w:r>
      <w:r w:rsidR="00D1798C" w:rsidRPr="00CE6FA6">
        <w:t>a</w:t>
      </w:r>
      <w:r w:rsidR="00D1798C" w:rsidRPr="00CE6FA6">
        <w:rPr>
          <w:lang w:val="x-none"/>
        </w:rPr>
        <w:t>. indicative</w:t>
      </w:r>
    </w:p>
    <w:p w14:paraId="1B84CC86" w14:textId="2170ADA5" w:rsidR="00172A27" w:rsidRPr="00CE6FA6" w:rsidRDefault="00172A27" w:rsidP="00D1798C">
      <w:pPr>
        <w:tabs>
          <w:tab w:val="left" w:pos="720"/>
          <w:tab w:val="left" w:pos="1080"/>
          <w:tab w:val="left" w:pos="2880"/>
        </w:tabs>
        <w:rPr>
          <w:lang w:val="x-none"/>
        </w:rPr>
      </w:pPr>
      <w:r w:rsidRPr="00CE6FA6">
        <w:rPr>
          <w:lang w:val="x-none"/>
        </w:rPr>
        <w:tab/>
      </w:r>
      <w:r w:rsidRPr="00CE6FA6">
        <w:rPr>
          <w:lang w:val="x-none"/>
        </w:rPr>
        <w:tab/>
        <w:t>gà/gā</w:t>
      </w:r>
      <w:r w:rsidRPr="00CE6FA6">
        <w:rPr>
          <w:lang w:val="x-none"/>
        </w:rPr>
        <w:tab/>
        <w:t>perfective positive in ‘until’ clauses</w:t>
      </w:r>
    </w:p>
    <w:p w14:paraId="7E237F32" w14:textId="48FD7BD3" w:rsidR="00172A27" w:rsidRPr="00CE6FA6" w:rsidRDefault="00172A27" w:rsidP="00D1798C">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nà(w)ⁿ/nā(w)ⁿ</w:t>
      </w:r>
      <w:r w:rsidRPr="00CE6FA6">
        <w:rPr>
          <w:lang w:val="x-none"/>
        </w:rPr>
        <w:tab/>
        <w:t>perfective positive in ‘if’ clauses</w:t>
      </w:r>
    </w:p>
    <w:p w14:paraId="24C10483" w14:textId="30BD71D5" w:rsidR="00A23B2D" w:rsidRPr="00CE6FA6" w:rsidRDefault="00D1798C" w:rsidP="00D1798C">
      <w:pPr>
        <w:tabs>
          <w:tab w:val="left" w:pos="720"/>
          <w:tab w:val="left" w:pos="1080"/>
          <w:tab w:val="left" w:pos="2880"/>
        </w:tabs>
        <w:rPr>
          <w:lang w:val="x-none"/>
        </w:rPr>
      </w:pPr>
      <w:r w:rsidRPr="00CE6FA6">
        <w:rPr>
          <w:lang w:val="x-none"/>
        </w:rPr>
        <w:tab/>
      </w:r>
      <w:r w:rsidRPr="00CE6FA6">
        <w:rPr>
          <w:lang w:val="x-none"/>
        </w:rPr>
        <w:tab/>
      </w:r>
      <w:r w:rsidRPr="00CE6FA6">
        <w:rPr>
          <w:rFonts w:ascii="Doulos SIL" w:hAnsi="Doulos SIL" w:cs="Doulos SIL"/>
          <w:lang w:val="x-none"/>
        </w:rPr>
        <w:t>gà</w:t>
      </w:r>
      <w:r w:rsidR="00172A27" w:rsidRPr="00CE6FA6">
        <w:rPr>
          <w:rFonts w:ascii="Doulos SIL" w:hAnsi="Doulos SIL" w:cs="Doulos SIL"/>
          <w:lang w:val="x-none"/>
        </w:rPr>
        <w:t>/gā</w:t>
      </w:r>
      <w:r w:rsidRPr="00CE6FA6">
        <w:rPr>
          <w:lang w:val="x-none"/>
        </w:rPr>
        <w:tab/>
        <w:t>imperfective positive</w:t>
      </w:r>
    </w:p>
    <w:p w14:paraId="32EC9FC0" w14:textId="70E6FA45" w:rsidR="00D1798C" w:rsidRPr="00CE6FA6" w:rsidRDefault="00D1798C" w:rsidP="00D1798C">
      <w:pPr>
        <w:tabs>
          <w:tab w:val="left" w:pos="720"/>
          <w:tab w:val="left" w:pos="1080"/>
          <w:tab w:val="left" w:pos="2880"/>
        </w:tabs>
        <w:rPr>
          <w:lang w:val="x-none"/>
        </w:rPr>
      </w:pPr>
      <w:r w:rsidRPr="00CE6FA6">
        <w:tab/>
      </w:r>
      <w:r w:rsidRPr="00CE6FA6">
        <w:tab/>
      </w:r>
      <w:r w:rsidRPr="00CE6FA6">
        <w:rPr>
          <w:rFonts w:ascii="Doulos SIL" w:hAnsi="Doulos SIL" w:cs="Doulos SIL"/>
        </w:rPr>
        <w:t>na</w:t>
      </w:r>
      <w:r w:rsidRPr="00CE6FA6">
        <w:rPr>
          <w:rFonts w:ascii="Doulos SIL" w:hAnsi="Doulos SIL" w:cs="Doulos SIL"/>
          <w:lang w:val="x-none"/>
        </w:rPr>
        <w:t>̀</w:t>
      </w:r>
      <w:r w:rsidR="00172A27" w:rsidRPr="00CE6FA6">
        <w:rPr>
          <w:rFonts w:ascii="Doulos SIL" w:hAnsi="Doulos SIL" w:cs="Doulos SIL"/>
          <w:lang w:val="x-none"/>
        </w:rPr>
        <w:t>/nā</w:t>
      </w:r>
      <w:r w:rsidRPr="00CE6FA6">
        <w:rPr>
          <w:lang w:val="x-none"/>
        </w:rPr>
        <w:tab/>
        <w:t>imperfective negative</w:t>
      </w:r>
    </w:p>
    <w:p w14:paraId="11829E62" w14:textId="62A7B23D" w:rsidR="00D1798C" w:rsidRPr="00CE6FA6" w:rsidRDefault="00D1798C" w:rsidP="00D1798C">
      <w:pPr>
        <w:tabs>
          <w:tab w:val="left" w:pos="720"/>
          <w:tab w:val="left" w:pos="1080"/>
          <w:tab w:val="left" w:pos="2880"/>
        </w:tabs>
        <w:rPr>
          <w:lang w:val="x-none"/>
        </w:rPr>
      </w:pPr>
      <w:r w:rsidRPr="00CE6FA6">
        <w:tab/>
      </w:r>
      <w:r w:rsidRPr="00CE6FA6">
        <w:tab/>
      </w:r>
      <w:r w:rsidRPr="00CE6FA6">
        <w:rPr>
          <w:rFonts w:ascii="Doulos SIL" w:hAnsi="Doulos SIL" w:cs="Doulos SIL"/>
        </w:rPr>
        <w:t>te</w:t>
      </w:r>
      <w:r w:rsidRPr="00CE6FA6">
        <w:rPr>
          <w:rFonts w:ascii="Doulos SIL" w:hAnsi="Doulos SIL" w:cs="Doulos SIL"/>
          <w:lang w:val="x-none"/>
        </w:rPr>
        <w:t>̀</w:t>
      </w:r>
      <w:r w:rsidRPr="00CE6FA6">
        <w:rPr>
          <w:lang w:val="x-none"/>
        </w:rPr>
        <w:tab/>
        <w:t>perfective negative</w:t>
      </w:r>
    </w:p>
    <w:p w14:paraId="566DABBF" w14:textId="77777777" w:rsidR="00D1798C" w:rsidRPr="00CE6FA6" w:rsidRDefault="00D1798C" w:rsidP="00D1798C">
      <w:pPr>
        <w:tabs>
          <w:tab w:val="left" w:pos="720"/>
          <w:tab w:val="left" w:pos="1080"/>
          <w:tab w:val="left" w:pos="2880"/>
        </w:tabs>
        <w:rPr>
          <w:lang w:val="x-none"/>
        </w:rPr>
      </w:pPr>
    </w:p>
    <w:p w14:paraId="6264DD22" w14:textId="08B62369" w:rsidR="00D1798C" w:rsidRPr="00CE6FA6" w:rsidRDefault="00D1798C" w:rsidP="00D1798C">
      <w:pPr>
        <w:tabs>
          <w:tab w:val="left" w:pos="720"/>
          <w:tab w:val="left" w:pos="1080"/>
          <w:tab w:val="left" w:pos="2880"/>
        </w:tabs>
        <w:rPr>
          <w:lang w:val="x-none"/>
        </w:rPr>
      </w:pPr>
      <w:r w:rsidRPr="00CE6FA6">
        <w:tab/>
        <w:t>b</w:t>
      </w:r>
      <w:r w:rsidRPr="00CE6FA6">
        <w:rPr>
          <w:lang w:val="x-none"/>
        </w:rPr>
        <w:t>.</w:t>
      </w:r>
      <w:r w:rsidRPr="00CE6FA6">
        <w:tab/>
      </w:r>
      <w:r w:rsidRPr="00CE6FA6">
        <w:rPr>
          <w:rFonts w:ascii="Doulos SIL" w:hAnsi="Doulos SIL" w:cs="Doulos SIL"/>
        </w:rPr>
        <w:t>ga</w:t>
      </w:r>
      <w:r w:rsidRPr="00CE6FA6">
        <w:rPr>
          <w:rFonts w:ascii="Doulos SIL" w:hAnsi="Doulos SIL" w:cs="Doulos SIL"/>
          <w:lang w:val="x-none"/>
        </w:rPr>
        <w:t>̄là</w:t>
      </w:r>
      <w:r w:rsidRPr="00CE6FA6">
        <w:rPr>
          <w:lang w:val="x-none"/>
        </w:rPr>
        <w:tab/>
        <w:t>subjunctive</w:t>
      </w:r>
    </w:p>
    <w:p w14:paraId="7EF7A776" w14:textId="3F843A00" w:rsidR="00D1798C" w:rsidRPr="00CE6FA6" w:rsidRDefault="00D1798C" w:rsidP="00D1798C">
      <w:pPr>
        <w:tabs>
          <w:tab w:val="left" w:pos="720"/>
          <w:tab w:val="left" w:pos="1080"/>
          <w:tab w:val="left" w:pos="2880"/>
        </w:tabs>
        <w:rPr>
          <w:lang w:val="x-none"/>
        </w:rPr>
      </w:pPr>
      <w:r w:rsidRPr="00CE6FA6">
        <w:tab/>
      </w:r>
      <w:r w:rsidRPr="00CE6FA6">
        <w:tab/>
      </w:r>
      <w:r w:rsidR="0041095A" w:rsidRPr="00CE6FA6">
        <w:rPr>
          <w:rFonts w:ascii="Doulos SIL" w:hAnsi="Doulos SIL" w:cs="Doulos SIL"/>
        </w:rPr>
        <w:t>mà</w:t>
      </w:r>
      <w:r w:rsidRPr="00CE6FA6">
        <w:rPr>
          <w:rFonts w:ascii="Doulos SIL" w:hAnsi="Doulos SIL" w:cs="Doulos SIL"/>
          <w:lang w:val="x-none"/>
        </w:rPr>
        <w:t>ⁿ</w:t>
      </w:r>
      <w:r w:rsidRPr="00CE6FA6">
        <w:rPr>
          <w:lang w:val="x-none"/>
        </w:rPr>
        <w:tab/>
        <w:t>prohibitive</w:t>
      </w:r>
    </w:p>
    <w:p w14:paraId="4EB1DE80" w14:textId="586A8308" w:rsidR="00172A27" w:rsidRPr="00CE6FA6" w:rsidRDefault="00172A27" w:rsidP="00D1798C">
      <w:pPr>
        <w:tabs>
          <w:tab w:val="left" w:pos="720"/>
          <w:tab w:val="left" w:pos="1080"/>
          <w:tab w:val="left" w:pos="2880"/>
        </w:tabs>
      </w:pPr>
      <w:r w:rsidRPr="00CE6FA6">
        <w:rPr>
          <w:lang w:val="x-none"/>
        </w:rPr>
        <w:tab/>
      </w:r>
      <w:r w:rsidRPr="00CE6FA6">
        <w:rPr>
          <w:lang w:val="x-none"/>
        </w:rPr>
        <w:tab/>
      </w:r>
      <w:r w:rsidRPr="00CE6FA6">
        <w:rPr>
          <w:rFonts w:ascii="Doulos SIL" w:hAnsi="Doulos SIL" w:cs="Doulos SIL"/>
          <w:lang w:val="x-none"/>
        </w:rPr>
        <w:t>bè</w:t>
      </w:r>
      <w:r w:rsidRPr="00CE6FA6">
        <w:rPr>
          <w:lang w:val="x-none"/>
        </w:rPr>
        <w:tab/>
        <w:t>sequential or infinitival</w:t>
      </w:r>
    </w:p>
    <w:p w14:paraId="32FB14B8" w14:textId="630099CA" w:rsidR="00A23B2D" w:rsidRPr="00CE6FA6" w:rsidRDefault="00A23B2D" w:rsidP="00A23B2D"/>
    <w:p w14:paraId="2918BF50" w14:textId="0C9DFAFC" w:rsidR="00AF5B62" w:rsidRPr="00CE6FA6" w:rsidRDefault="00172A27" w:rsidP="00A23B2D">
      <w:pPr>
        <w:rPr>
          <w:lang w:val="x-none"/>
        </w:rPr>
      </w:pPr>
      <w:r w:rsidRPr="00CE6FA6">
        <w:t>The</w:t>
      </w:r>
      <w:r w:rsidR="00AF5B62" w:rsidRPr="00CE6FA6">
        <w:t xml:space="preserve"> post-subject </w:t>
      </w:r>
      <w:r w:rsidRPr="00CE6FA6">
        <w:t>“infl” position may also be</w:t>
      </w:r>
      <w:r w:rsidR="00AF5B62" w:rsidRPr="00CE6FA6">
        <w:t xml:space="preserve"> empty</w:t>
      </w:r>
      <w:r w:rsidRPr="00CE6FA6">
        <w:rPr>
          <w:lang w:val="x-none"/>
        </w:rPr>
        <w:t xml:space="preserve">, as in intransitive perfective positive main clauses </w:t>
      </w:r>
      <w:r w:rsidR="00AF5B62" w:rsidRPr="00CE6FA6">
        <w:rPr>
          <w:lang w:val="x-none"/>
        </w:rPr>
        <w:t>(</w:t>
      </w:r>
      <w:r w:rsidR="006764DB" w:rsidRPr="00CE6FA6">
        <w:rPr>
          <w:lang w:val="x-none"/>
        </w:rPr>
        <w:t>484</w:t>
      </w:r>
      <w:r w:rsidR="00AF5B62" w:rsidRPr="00CE6FA6">
        <w:rPr>
          <w:lang w:val="x-none"/>
        </w:rPr>
        <w:t xml:space="preserve">). </w:t>
      </w:r>
      <w:r w:rsidRPr="00CE6FA6">
        <w:rPr>
          <w:lang w:val="x-none"/>
        </w:rPr>
        <w:t>Here</w:t>
      </w:r>
      <w:r w:rsidR="00AF5B62" w:rsidRPr="00CE6FA6">
        <w:rPr>
          <w:lang w:val="x-none"/>
        </w:rPr>
        <w:t xml:space="preserve"> the subject NP is immediately followed by the verb or other predicate. </w:t>
      </w:r>
    </w:p>
    <w:p w14:paraId="55EE93D4" w14:textId="3CAA1BE2" w:rsidR="00AF5B62" w:rsidRPr="00CE6FA6" w:rsidRDefault="00AF5B62" w:rsidP="00A23B2D"/>
    <w:p w14:paraId="64FC8E35" w14:textId="23B246ED" w:rsidR="00AF5B62" w:rsidRPr="00CE6FA6" w:rsidRDefault="00AF5B62" w:rsidP="00172A27">
      <w:pPr>
        <w:tabs>
          <w:tab w:val="left" w:pos="720"/>
          <w:tab w:val="left" w:pos="1980"/>
          <w:tab w:val="left" w:pos="3150"/>
        </w:tabs>
        <w:rPr>
          <w:rFonts w:ascii="Doulos SIL" w:hAnsi="Doulos SIL" w:cs="Doulos SIL"/>
          <w:lang w:val="x-none"/>
        </w:rPr>
      </w:pPr>
      <w:r w:rsidRPr="00CE6FA6">
        <w:t>(</w:t>
      </w:r>
      <w:r w:rsidR="006764DB" w:rsidRPr="00CE6FA6">
        <w:rPr>
          <w:lang w:val="x-none"/>
        </w:rPr>
        <w:t>484</w:t>
      </w:r>
      <w:r w:rsidRPr="00CE6FA6">
        <w:t>)</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sō</w:t>
      </w:r>
      <w:r w:rsidRPr="00CE6FA6">
        <w:rPr>
          <w:rFonts w:ascii="Doulos SIL" w:hAnsi="Doulos SIL" w:cs="Doulos SIL"/>
          <w:lang w:val="x-none"/>
        </w:rPr>
        <w:tab/>
        <w:t>nɔ̀gī-ỳ</w:t>
      </w:r>
    </w:p>
    <w:p w14:paraId="1A3E3BF2" w14:textId="0957C07A" w:rsidR="00AF5B62" w:rsidRPr="00CE6FA6" w:rsidRDefault="00AF5B62" w:rsidP="00172A27">
      <w:pPr>
        <w:tabs>
          <w:tab w:val="left" w:pos="720"/>
          <w:tab w:val="left" w:pos="1980"/>
          <w:tab w:val="left" w:pos="3150"/>
        </w:tabs>
        <w:rPr>
          <w:lang w:val="x-none"/>
        </w:rPr>
      </w:pPr>
      <w:r w:rsidRPr="00CE6FA6">
        <w:rPr>
          <w:lang w:val="x-none"/>
        </w:rPr>
        <w:tab/>
        <w:t>S</w:t>
      </w:r>
      <w:r w:rsidRPr="00CE6FA6">
        <w:rPr>
          <w:lang w:val="x-none"/>
        </w:rPr>
        <w:tab/>
        <w:t>go.Pfv</w:t>
      </w:r>
      <w:r w:rsidRPr="00CE6FA6">
        <w:rPr>
          <w:lang w:val="x-none"/>
        </w:rPr>
        <w:tab/>
        <w:t>village-Loc</w:t>
      </w:r>
    </w:p>
    <w:p w14:paraId="55E2D285" w14:textId="067FBBA6" w:rsidR="00AF5B62" w:rsidRPr="00CE6FA6" w:rsidRDefault="00AF5B62" w:rsidP="00AF5B62">
      <w:pPr>
        <w:tabs>
          <w:tab w:val="left" w:pos="720"/>
          <w:tab w:val="left" w:pos="1080"/>
        </w:tabs>
        <w:rPr>
          <w:lang w:val="x-none"/>
        </w:rPr>
      </w:pPr>
      <w:r w:rsidRPr="00CE6FA6">
        <w:rPr>
          <w:lang w:val="x-none"/>
        </w:rPr>
        <w:tab/>
        <w:t>‘Seydou went to the village.’</w:t>
      </w:r>
    </w:p>
    <w:p w14:paraId="10F92215" w14:textId="05553375" w:rsidR="00AF5B62" w:rsidRPr="00CE6FA6" w:rsidRDefault="00AF5B62" w:rsidP="00A23B2D"/>
    <w:p w14:paraId="78A5C1D6" w14:textId="55CAE00A" w:rsidR="00E01275" w:rsidRPr="00CE6FA6" w:rsidRDefault="00AF5B62" w:rsidP="00A23B2D">
      <w:pPr>
        <w:rPr>
          <w:lang w:val="x-none"/>
        </w:rPr>
      </w:pPr>
      <w:r w:rsidRPr="00CE6FA6">
        <w:t>In perfective positive transitive clauses, the empty post-subject inflectional “slot” is often, but not always, filled by a bidirectional case-marker</w:t>
      </w:r>
      <w:r w:rsidR="00172A27" w:rsidRPr="00CE6FA6">
        <w:t xml:space="preserve"> (BCM)</w:t>
      </w:r>
      <w:r w:rsidRPr="00CE6FA6">
        <w:rPr>
          <w:lang w:val="x-none"/>
        </w:rPr>
        <w:t>. This morpheme</w:t>
      </w:r>
      <w:r w:rsidR="00182B26" w:rsidRPr="00CE6FA6">
        <w:rPr>
          <w:lang w:val="x-none"/>
        </w:rPr>
        <w:t>, if present,</w:t>
      </w:r>
      <w:r w:rsidRPr="00CE6FA6">
        <w:rPr>
          <w:lang w:val="x-none"/>
        </w:rPr>
        <w:t xml:space="preserve"> takes the form </w:t>
      </w:r>
      <w:r w:rsidR="00172A27" w:rsidRPr="00CE6FA6">
        <w:rPr>
          <w:lang w:val="x-none"/>
        </w:rPr>
        <w:t>=</w:t>
      </w:r>
      <w:r w:rsidRPr="00CE6FA6">
        <w:rPr>
          <w:rFonts w:ascii="Doulos SIL" w:hAnsi="Doulos SIL" w:cs="Doulos SIL"/>
          <w:lang w:val="x-none"/>
        </w:rPr>
        <w:t>nàⁿ</w:t>
      </w:r>
      <w:r w:rsidRPr="00CE6FA6">
        <w:rPr>
          <w:lang w:val="x-none"/>
        </w:rPr>
        <w:t xml:space="preserve"> after </w:t>
      </w:r>
      <w:r w:rsidR="000D58B8" w:rsidRPr="00CE6FA6">
        <w:rPr>
          <w:lang w:val="x-none"/>
        </w:rPr>
        <w:t>nasal pronominal</w:t>
      </w:r>
      <w:r w:rsidRPr="00CE6FA6">
        <w:rPr>
          <w:lang w:val="x-none"/>
        </w:rPr>
        <w:t xml:space="preserve"> </w:t>
      </w:r>
      <w:r w:rsidR="00182B26" w:rsidRPr="00CE6FA6">
        <w:rPr>
          <w:lang w:val="x-none"/>
        </w:rPr>
        <w:t>proclitic</w:t>
      </w:r>
      <w:r w:rsidR="000D58B8" w:rsidRPr="00CE6FA6">
        <w:rPr>
          <w:lang w:val="x-none"/>
        </w:rPr>
        <w:t>s</w:t>
      </w:r>
      <w:r w:rsidRPr="00CE6FA6">
        <w:rPr>
          <w:lang w:val="x-none"/>
        </w:rPr>
        <w:t xml:space="preserve">, and the form </w:t>
      </w:r>
      <w:r w:rsidRPr="00CE6FA6">
        <w:rPr>
          <w:rFonts w:ascii="Doulos SIL" w:hAnsi="Doulos SIL" w:cs="Doulos SIL"/>
          <w:lang w:val="x-none"/>
        </w:rPr>
        <w:t>yè</w:t>
      </w:r>
      <w:r w:rsidRPr="00CE6FA6">
        <w:rPr>
          <w:lang w:val="x-none"/>
        </w:rPr>
        <w:t xml:space="preserve"> after other subjects</w:t>
      </w:r>
      <w:r w:rsidR="00182B26" w:rsidRPr="00CE6FA6">
        <w:rPr>
          <w:lang w:val="x-none"/>
        </w:rPr>
        <w:t xml:space="preserve"> (485</w:t>
      </w:r>
      <w:r w:rsidR="002B36B9" w:rsidRPr="00CE6FA6">
        <w:rPr>
          <w:lang w:val="x-none"/>
        </w:rPr>
        <w:t>)</w:t>
      </w:r>
      <w:r w:rsidR="00182B26" w:rsidRPr="00CE6FA6">
        <w:rPr>
          <w:lang w:val="x-none"/>
        </w:rPr>
        <w:t>.</w:t>
      </w:r>
    </w:p>
    <w:p w14:paraId="10713EB8" w14:textId="77777777" w:rsidR="00182B26" w:rsidRPr="00CE6FA6" w:rsidRDefault="00182B26" w:rsidP="00A23B2D">
      <w:pPr>
        <w:rPr>
          <w:lang w:val="x-none"/>
        </w:rPr>
      </w:pPr>
    </w:p>
    <w:p w14:paraId="3FD8185B" w14:textId="22420C29" w:rsidR="00E01275" w:rsidRPr="00CE6FA6" w:rsidRDefault="00E01275" w:rsidP="00E01275">
      <w:pPr>
        <w:tabs>
          <w:tab w:val="left" w:pos="720"/>
          <w:tab w:val="left" w:pos="1440"/>
          <w:tab w:val="left" w:pos="2610"/>
          <w:tab w:val="left" w:pos="3510"/>
        </w:tabs>
        <w:rPr>
          <w:lang w:val="x-none"/>
        </w:rPr>
      </w:pPr>
      <w:r w:rsidRPr="00CE6FA6">
        <w:t>(</w:t>
      </w:r>
      <w:r w:rsidR="006764DB" w:rsidRPr="00CE6FA6">
        <w:t>485</w:t>
      </w:r>
      <w:r w:rsidRPr="00CE6FA6">
        <w:t>)</w:t>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yē=</w:t>
      </w:r>
      <w:r w:rsidRPr="00CE6FA6">
        <w:rPr>
          <w:rFonts w:ascii="Doulos SIL" w:hAnsi="Doulos SIL" w:cs="Doulos SIL"/>
          <w:lang w:val="x-none"/>
        </w:rPr>
        <w:tab/>
        <w:t>e</w:t>
      </w:r>
      <w:r w:rsidR="00251F77" w:rsidRPr="00CE6FA6">
        <w:rPr>
          <w:rFonts w:ascii="Doulos SIL" w:hAnsi="Doulos SIL" w:cs="Doulos SIL"/>
          <w:lang w:val="x-none"/>
        </w:rPr>
        <w:t>̄</w:t>
      </w:r>
      <w:r w:rsidRPr="00CE6FA6">
        <w:rPr>
          <w:rFonts w:ascii="Doulos SIL" w:hAnsi="Doulos SIL" w:cs="Doulos SIL"/>
          <w:lang w:val="x-none"/>
        </w:rPr>
        <w:tab/>
        <w:t>kày</w:t>
      </w:r>
    </w:p>
    <w:p w14:paraId="0165D543" w14:textId="2F7FE781" w:rsidR="00E01275" w:rsidRPr="00CE6FA6" w:rsidRDefault="00E01275" w:rsidP="00E01275">
      <w:pPr>
        <w:tabs>
          <w:tab w:val="left" w:pos="720"/>
          <w:tab w:val="left" w:pos="1440"/>
          <w:tab w:val="left" w:pos="2610"/>
          <w:tab w:val="left" w:pos="3510"/>
        </w:tabs>
        <w:rPr>
          <w:lang w:val="x-none"/>
        </w:rPr>
      </w:pPr>
      <w:r w:rsidRPr="00CE6FA6">
        <w:tab/>
        <w:t>1Pl</w:t>
      </w:r>
      <w:r w:rsidRPr="00CE6FA6">
        <w:tab/>
        <w:t>Sbj/Obj</w:t>
      </w:r>
      <w:r w:rsidRPr="00CE6FA6">
        <w:tab/>
        <w:t>3Pl</w:t>
      </w:r>
      <w:r w:rsidRPr="00CE6FA6">
        <w:tab/>
        <w:t>see</w:t>
      </w:r>
      <w:r w:rsidRPr="00CE6FA6">
        <w:rPr>
          <w:lang w:val="x-none"/>
        </w:rPr>
        <w:t>.Pfv</w:t>
      </w:r>
    </w:p>
    <w:p w14:paraId="58E11B20" w14:textId="3E427801" w:rsidR="00E01275" w:rsidRPr="00CE6FA6" w:rsidRDefault="00E01275" w:rsidP="00E01275">
      <w:pPr>
        <w:tabs>
          <w:tab w:val="left" w:pos="720"/>
          <w:tab w:val="left" w:pos="1440"/>
          <w:tab w:val="left" w:pos="2610"/>
          <w:tab w:val="left" w:pos="3510"/>
        </w:tabs>
      </w:pPr>
      <w:r w:rsidRPr="00CE6FA6">
        <w:tab/>
        <w:t>‘We saw them</w:t>
      </w:r>
      <w:r w:rsidRPr="00CE6FA6">
        <w:rPr>
          <w:lang w:val="x-none"/>
        </w:rPr>
        <w:t>.’</w:t>
      </w:r>
    </w:p>
    <w:p w14:paraId="06CE1FBA" w14:textId="10DBE35D" w:rsidR="00731E16" w:rsidRPr="00CE6FA6" w:rsidRDefault="00731E16" w:rsidP="00731E16"/>
    <w:p w14:paraId="5EAE1B75" w14:textId="06B9BEC2" w:rsidR="00E01275" w:rsidRPr="00CE6FA6" w:rsidRDefault="00E01275" w:rsidP="00731E16">
      <w:pPr>
        <w:rPr>
          <w:lang w:val="x-none"/>
        </w:rPr>
      </w:pPr>
      <w:r w:rsidRPr="00CE6FA6">
        <w:t>Singular-addressee imperative</w:t>
      </w:r>
      <w:r w:rsidR="00182B26" w:rsidRPr="00CE6FA6">
        <w:t xml:space="preserve"> clauses</w:t>
      </w:r>
      <w:r w:rsidRPr="00CE6FA6">
        <w:t xml:space="preserve"> lack overt subjects</w:t>
      </w:r>
      <w:r w:rsidR="00E86A5D" w:rsidRPr="00CE6FA6">
        <w:rPr>
          <w:lang w:val="x-none"/>
        </w:rPr>
        <w:t xml:space="preserve">, and also lack an </w:t>
      </w:r>
      <w:r w:rsidR="00E86A5D" w:rsidRPr="00CE6FA6">
        <w:rPr>
          <w:u w:val="single"/>
          <w:lang w:val="x-none"/>
        </w:rPr>
        <w:t>overt</w:t>
      </w:r>
      <w:r w:rsidR="00E86A5D" w:rsidRPr="00CE6FA6">
        <w:rPr>
          <w:lang w:val="x-none"/>
        </w:rPr>
        <w:t xml:space="preserve"> modal marker. </w:t>
      </w:r>
      <w:r w:rsidR="00182B26" w:rsidRPr="00CE6FA6">
        <w:rPr>
          <w:lang w:val="x-none"/>
        </w:rPr>
        <w:t xml:space="preserve">Such clauses begin with the verb, or (for transitives) with the object. </w:t>
      </w:r>
      <w:r w:rsidR="00E86A5D" w:rsidRPr="00CE6FA6">
        <w:rPr>
          <w:lang w:val="x-none"/>
        </w:rPr>
        <w:t xml:space="preserve">Plural-addressee imperatives </w:t>
      </w:r>
      <w:r w:rsidR="00182B26" w:rsidRPr="00CE6FA6">
        <w:rPr>
          <w:lang w:val="x-none"/>
        </w:rPr>
        <w:lastRenderedPageBreak/>
        <w:t>clauses begin with</w:t>
      </w:r>
      <w:r w:rsidR="00E86A5D" w:rsidRPr="00CE6FA6">
        <w:rPr>
          <w:lang w:val="x-none"/>
        </w:rPr>
        <w:t xml:space="preserve"> a morpheme </w:t>
      </w:r>
      <w:r w:rsidR="00E86A5D" w:rsidRPr="00CE6FA6">
        <w:rPr>
          <w:rFonts w:ascii="Doulos SIL" w:hAnsi="Doulos SIL" w:cs="Doulos SIL"/>
          <w:lang w:val="x-none"/>
        </w:rPr>
        <w:t>yèⁿ</w:t>
      </w:r>
      <w:r w:rsidR="00E86A5D" w:rsidRPr="00CE6FA6">
        <w:rPr>
          <w:lang w:val="x-none"/>
        </w:rPr>
        <w:t xml:space="preserve"> that precedes the </w:t>
      </w:r>
      <w:r w:rsidR="00182B26" w:rsidRPr="00CE6FA6">
        <w:rPr>
          <w:lang w:val="x-none"/>
        </w:rPr>
        <w:t>VP</w:t>
      </w:r>
      <w:r w:rsidR="00E86A5D" w:rsidRPr="00CE6FA6">
        <w:rPr>
          <w:lang w:val="x-none"/>
        </w:rPr>
        <w:t xml:space="preserve">. </w:t>
      </w:r>
      <w:r w:rsidR="00182B26" w:rsidRPr="00CE6FA6">
        <w:rPr>
          <w:lang w:val="x-none"/>
        </w:rPr>
        <w:t>It is here glosses as</w:t>
      </w:r>
      <w:r w:rsidR="00D56AE1" w:rsidRPr="00CE6FA6">
        <w:rPr>
          <w:lang w:val="x-none"/>
        </w:rPr>
        <w:t xml:space="preserve"> Imprt.</w:t>
      </w:r>
      <w:r w:rsidR="00A4215B" w:rsidRPr="00CE6FA6">
        <w:rPr>
          <w:lang w:val="x-none"/>
        </w:rPr>
        <w:t>2</w:t>
      </w:r>
      <w:r w:rsidR="00D56AE1" w:rsidRPr="00CE6FA6">
        <w:rPr>
          <w:lang w:val="x-none"/>
        </w:rPr>
        <w:t xml:space="preserve">Pl, a portmanteau. </w:t>
      </w:r>
      <w:r w:rsidR="00E86A5D" w:rsidRPr="00CE6FA6">
        <w:t xml:space="preserve">Prohibitives (negative imperatives) do have </w:t>
      </w:r>
      <w:r w:rsidR="00182B26" w:rsidRPr="00CE6FA6">
        <w:t>regular</w:t>
      </w:r>
      <w:r w:rsidR="00E86A5D" w:rsidRPr="00CE6FA6">
        <w:t xml:space="preserve"> second person subject</w:t>
      </w:r>
      <w:r w:rsidR="00182B26" w:rsidRPr="00CE6FA6">
        <w:t xml:space="preserve"> proclitic</w:t>
      </w:r>
      <w:r w:rsidR="00E86A5D" w:rsidRPr="00CE6FA6">
        <w:t xml:space="preserve">s, 2Sg </w:t>
      </w:r>
      <w:r w:rsidR="00E86A5D" w:rsidRPr="00CE6FA6">
        <w:rPr>
          <w:rFonts w:ascii="Doulos SIL" w:hAnsi="Doulos SIL" w:cs="Doulos SIL"/>
        </w:rPr>
        <w:t>a</w:t>
      </w:r>
      <w:r w:rsidR="00E86A5D" w:rsidRPr="00CE6FA6">
        <w:rPr>
          <w:rFonts w:ascii="Doulos SIL" w:hAnsi="Doulos SIL" w:cs="Doulos SIL"/>
          <w:lang w:val="x-none"/>
        </w:rPr>
        <w:t>̄ⁿ</w:t>
      </w:r>
      <w:r w:rsidR="00E86A5D" w:rsidRPr="00CE6FA6">
        <w:rPr>
          <w:lang w:val="x-none"/>
        </w:rPr>
        <w:t xml:space="preserve"> and 2Pl </w:t>
      </w:r>
      <w:r w:rsidR="00E86A5D" w:rsidRPr="00CE6FA6">
        <w:rPr>
          <w:rFonts w:ascii="Doulos SIL" w:hAnsi="Doulos SIL" w:cs="Doulos SIL"/>
          <w:lang w:val="x-none"/>
        </w:rPr>
        <w:t>āā</w:t>
      </w:r>
      <w:r w:rsidR="00D56AE1" w:rsidRPr="00CE6FA6">
        <w:rPr>
          <w:lang w:val="x-none"/>
        </w:rPr>
        <w:t>, preceding the prohibitive morpheme.</w:t>
      </w:r>
      <w:r w:rsidR="00E86A5D" w:rsidRPr="00CE6FA6">
        <w:rPr>
          <w:lang w:val="x-none"/>
        </w:rPr>
        <w:t xml:space="preserve"> </w:t>
      </w:r>
      <w:r w:rsidR="00182B26" w:rsidRPr="00CE6FA6">
        <w:rPr>
          <w:lang w:val="x-none"/>
        </w:rPr>
        <w:t>In positive hortatives (‘let’s VP!’) there</w:t>
      </w:r>
      <w:r w:rsidR="00D56AE1" w:rsidRPr="00CE6FA6">
        <w:rPr>
          <w:lang w:val="x-none"/>
        </w:rPr>
        <w:t xml:space="preserve"> is </w:t>
      </w:r>
      <w:r w:rsidR="00182B26" w:rsidRPr="00CE6FA6">
        <w:rPr>
          <w:lang w:val="x-none"/>
        </w:rPr>
        <w:t xml:space="preserve">again a </w:t>
      </w:r>
      <w:r w:rsidR="00D56AE1" w:rsidRPr="00CE6FA6">
        <w:rPr>
          <w:lang w:val="x-none"/>
        </w:rPr>
        <w:t>difficulty in glossing</w:t>
      </w:r>
      <w:r w:rsidR="00182B26" w:rsidRPr="00CE6FA6">
        <w:rPr>
          <w:lang w:val="x-none"/>
        </w:rPr>
        <w:t xml:space="preserve"> clause-initial</w:t>
      </w:r>
      <w:r w:rsidR="00D56AE1" w:rsidRPr="00CE6FA6">
        <w:rPr>
          <w:lang w:val="x-none"/>
        </w:rPr>
        <w:t xml:space="preserve"> </w:t>
      </w:r>
      <w:r w:rsidR="00D56AE1" w:rsidRPr="00CE6FA6">
        <w:rPr>
          <w:rFonts w:ascii="Doulos SIL" w:hAnsi="Doulos SIL" w:cs="Doulos SIL"/>
          <w:lang w:val="x-none"/>
        </w:rPr>
        <w:t>kèⁿ</w:t>
      </w:r>
      <w:r w:rsidR="00D56AE1" w:rsidRPr="00CE6FA6">
        <w:rPr>
          <w:lang w:val="x-none"/>
        </w:rPr>
        <w:t xml:space="preserve">, which has no clear connection to 1Pl </w:t>
      </w:r>
      <w:r w:rsidR="00D56AE1" w:rsidRPr="00CE6FA6">
        <w:rPr>
          <w:rFonts w:ascii="Doulos SIL" w:hAnsi="Doulos SIL" w:cs="Doulos SIL"/>
          <w:lang w:val="x-none"/>
        </w:rPr>
        <w:t>ē</w:t>
      </w:r>
      <w:r w:rsidR="00D56AE1" w:rsidRPr="00CE6FA6">
        <w:rPr>
          <w:lang w:val="x-none"/>
        </w:rPr>
        <w:t xml:space="preserve">. </w:t>
      </w:r>
      <w:r w:rsidR="00182B26" w:rsidRPr="00CE6FA6">
        <w:rPr>
          <w:lang w:val="x-none"/>
        </w:rPr>
        <w:t>In</w:t>
      </w:r>
      <w:r w:rsidR="00D56AE1" w:rsidRPr="00CE6FA6">
        <w:rPr>
          <w:lang w:val="x-none"/>
        </w:rPr>
        <w:t xml:space="preserve"> negative hortatives 1Pl </w:t>
      </w:r>
      <w:r w:rsidR="00D56AE1" w:rsidRPr="00CE6FA6">
        <w:rPr>
          <w:rFonts w:ascii="Doulos SIL" w:hAnsi="Doulos SIL" w:cs="Doulos SIL"/>
          <w:lang w:val="x-none"/>
        </w:rPr>
        <w:t>ē</w:t>
      </w:r>
      <w:r w:rsidR="00D56AE1" w:rsidRPr="00CE6FA6">
        <w:rPr>
          <w:lang w:val="x-none"/>
        </w:rPr>
        <w:t xml:space="preserve"> does appear, before the prohibitive morpheme. See </w:t>
      </w:r>
      <w:r w:rsidR="00D56AE1" w:rsidRPr="00CE6FA6">
        <w:t>§10.4.1</w:t>
      </w:r>
      <w:r w:rsidR="006309A1" w:rsidRPr="00CE6FA6">
        <w:t>-2</w:t>
      </w:r>
      <w:r w:rsidR="00D56AE1" w:rsidRPr="00CE6FA6">
        <w:t xml:space="preserve"> for more on imperatives and prohibitives</w:t>
      </w:r>
      <w:r w:rsidR="00D56AE1" w:rsidRPr="00CE6FA6">
        <w:rPr>
          <w:lang w:val="x-none"/>
        </w:rPr>
        <w:t>.</w:t>
      </w:r>
    </w:p>
    <w:p w14:paraId="478392C0" w14:textId="138E26AB" w:rsidR="00D56AE1" w:rsidRPr="00CE6FA6" w:rsidRDefault="00D56AE1" w:rsidP="00731E16">
      <w:r w:rsidRPr="00CE6FA6">
        <w:tab/>
        <w:t>“Subject” as a syntactic category is relevant to anaphora</w:t>
      </w:r>
      <w:r w:rsidRPr="00CE6FA6">
        <w:rPr>
          <w:lang w:val="x-none"/>
        </w:rPr>
        <w:t>. Reflexive objects and possessors, which have a distinctive form for 3Sg</w:t>
      </w:r>
      <w:r w:rsidR="00AF6F58" w:rsidRPr="00CE6FA6">
        <w:rPr>
          <w:lang w:val="x-none"/>
        </w:rPr>
        <w:t xml:space="preserve"> and 3Pl</w:t>
      </w:r>
      <w:r w:rsidRPr="00CE6FA6">
        <w:rPr>
          <w:lang w:val="x-none"/>
        </w:rPr>
        <w:t>, are normally coindexed to clausemate subjects, though under limited conditions they may instead be coindexed to clausemate objects</w:t>
      </w:r>
      <w:r w:rsidR="00FF1384" w:rsidRPr="00CE6FA6">
        <w:rPr>
          <w:lang w:val="x-none"/>
        </w:rPr>
        <w:t xml:space="preserve"> (</w:t>
      </w:r>
      <w:r w:rsidR="00FF1384" w:rsidRPr="00CE6FA6">
        <w:t>§18.1).</w:t>
      </w:r>
    </w:p>
    <w:p w14:paraId="6A333AC0" w14:textId="68430C90" w:rsidR="00FF1384" w:rsidRPr="00CE6FA6" w:rsidRDefault="00FF1384" w:rsidP="00731E16">
      <w:r w:rsidRPr="00CE6FA6">
        <w:tab/>
        <w:t>Since reflexive objects can occur in imperative as well as indicative clauses, the preponderance of evidence supports recognition of imperative subjects, even if covert.</w:t>
      </w:r>
    </w:p>
    <w:p w14:paraId="4CDCB608" w14:textId="77777777" w:rsidR="00C30A26" w:rsidRPr="00CE6FA6" w:rsidRDefault="00C30A26" w:rsidP="00C30A26"/>
    <w:p w14:paraId="61FC063B" w14:textId="77777777" w:rsidR="00C30A26" w:rsidRPr="00CE6FA6" w:rsidRDefault="00C30A26" w:rsidP="00C30A26"/>
    <w:p w14:paraId="1C87E62B" w14:textId="47375504" w:rsidR="00C30A26" w:rsidRPr="00CE6FA6" w:rsidRDefault="00E15649" w:rsidP="00C30A26">
      <w:pPr>
        <w:pStyle w:val="Heading4"/>
      </w:pPr>
      <w:bookmarkStart w:id="1740" w:name="_Toc76129777"/>
      <w:bookmarkStart w:id="1741" w:name="_Toc115206733"/>
      <w:r w:rsidRPr="00CE6FA6">
        <w:t>Temporal and meteorological collocations</w:t>
      </w:r>
      <w:bookmarkEnd w:id="1740"/>
      <w:bookmarkEnd w:id="1741"/>
    </w:p>
    <w:p w14:paraId="2495C635" w14:textId="18B6D45B" w:rsidR="00C30A26" w:rsidRPr="00CE6FA6" w:rsidRDefault="008F0C75" w:rsidP="00C30A26">
      <w:r w:rsidRPr="00CE6FA6">
        <w:t>Unusual subject-verb collocations denote transitions between day and night. In (</w:t>
      </w:r>
      <w:r w:rsidR="0008305B" w:rsidRPr="00CE6FA6">
        <w:t>486</w:t>
      </w:r>
      <w:r w:rsidRPr="00CE6FA6">
        <w:t>a), the noun functioning as subject elsewhere means ‘year’. In (</w:t>
      </w:r>
      <w:r w:rsidR="0008305B" w:rsidRPr="00CE6FA6">
        <w:t>486</w:t>
      </w:r>
      <w:r w:rsidRPr="00CE6FA6">
        <w:t>b), the subject</w:t>
      </w:r>
      <w:r w:rsidR="00D52B28" w:rsidRPr="00CE6FA6">
        <w:t xml:space="preserve"> </w:t>
      </w:r>
      <w:r w:rsidR="00D52B28" w:rsidRPr="00CE6FA6">
        <w:rPr>
          <w:rFonts w:ascii="Doulos SIL" w:hAnsi="Doulos SIL"/>
        </w:rPr>
        <w:t>wùù</w:t>
      </w:r>
      <w:r w:rsidRPr="00CE6FA6">
        <w:t xml:space="preserve"> is a short form for ‘night’</w:t>
      </w:r>
      <w:r w:rsidR="00D52B28" w:rsidRPr="00CE6FA6">
        <w:rPr>
          <w:lang w:val="x-none"/>
        </w:rPr>
        <w:t xml:space="preserve">. The full term for ‘night’ is the compound </w:t>
      </w:r>
      <w:r w:rsidRPr="00CE6FA6">
        <w:rPr>
          <w:rFonts w:ascii="Doulos SIL" w:hAnsi="Doulos SIL"/>
        </w:rPr>
        <w:t>wùù-tīnā</w:t>
      </w:r>
      <w:r w:rsidRPr="00CE6FA6">
        <w:t xml:space="preserve">. </w:t>
      </w:r>
    </w:p>
    <w:p w14:paraId="30F96657" w14:textId="77777777" w:rsidR="006A0879" w:rsidRPr="00CE6FA6" w:rsidRDefault="006A0879" w:rsidP="00C30A26"/>
    <w:p w14:paraId="6AD7F304" w14:textId="5B24E871" w:rsidR="006A0879" w:rsidRPr="00CE6FA6" w:rsidRDefault="008F0C75" w:rsidP="008F0C75">
      <w:pPr>
        <w:tabs>
          <w:tab w:val="left" w:pos="720"/>
          <w:tab w:val="left" w:pos="1080"/>
          <w:tab w:val="left" w:pos="2160"/>
        </w:tabs>
      </w:pPr>
      <w:r w:rsidRPr="00CE6FA6">
        <w:t>(</w:t>
      </w:r>
      <w:r w:rsidR="006764DB" w:rsidRPr="00CE6FA6">
        <w:t>486</w:t>
      </w:r>
      <w:r w:rsidR="006A0879" w:rsidRPr="00CE6FA6">
        <w:t>)</w:t>
      </w:r>
      <w:r w:rsidR="006A0879" w:rsidRPr="00CE6FA6">
        <w:tab/>
      </w:r>
      <w:r w:rsidRPr="00CE6FA6">
        <w:t>a.</w:t>
      </w:r>
      <w:r w:rsidRPr="00CE6FA6">
        <w:tab/>
      </w:r>
      <w:r w:rsidRPr="00CE6FA6">
        <w:rPr>
          <w:rFonts w:ascii="Doulos SIL" w:hAnsi="Doulos SIL" w:cs="Doulos SIL"/>
        </w:rPr>
        <w:t>jīī</w:t>
      </w:r>
      <w:r w:rsidR="00CB51FD" w:rsidRPr="00CE6FA6">
        <w:rPr>
          <w:rFonts w:ascii="Doulos SIL" w:hAnsi="Doulos SIL" w:cs="Doulos SIL"/>
        </w:rPr>
        <w:t>ŋ</w:t>
      </w:r>
      <w:r w:rsidR="00CB51FD" w:rsidRPr="00CE6FA6">
        <w:rPr>
          <w:rFonts w:ascii="Doulos SIL" w:hAnsi="Doulos SIL" w:cs="Doulos SIL"/>
        </w:rPr>
        <w:tab/>
        <w:t>k</w:t>
      </w:r>
      <w:r w:rsidRPr="00CE6FA6">
        <w:rPr>
          <w:rFonts w:ascii="Doulos SIL" w:hAnsi="Doulos SIL" w:cs="Doulos SIL"/>
        </w:rPr>
        <w:t>īyɛ̄</w:t>
      </w:r>
    </w:p>
    <w:p w14:paraId="39486D82" w14:textId="77777777" w:rsidR="008F0C75" w:rsidRPr="00CE6FA6" w:rsidRDefault="008F0C75" w:rsidP="008F0C75">
      <w:pPr>
        <w:tabs>
          <w:tab w:val="left" w:pos="720"/>
          <w:tab w:val="left" w:pos="1080"/>
          <w:tab w:val="left" w:pos="2160"/>
        </w:tabs>
      </w:pPr>
      <w:r w:rsidRPr="00CE6FA6">
        <w:tab/>
      </w:r>
      <w:r w:rsidRPr="00CE6FA6">
        <w:tab/>
        <w:t>year</w:t>
      </w:r>
      <w:r w:rsidRPr="00CE6FA6">
        <w:tab/>
        <w:t>pass.Pfv</w:t>
      </w:r>
    </w:p>
    <w:p w14:paraId="616A28D8" w14:textId="030D1F8B" w:rsidR="008F0C75" w:rsidRPr="00CE6FA6" w:rsidRDefault="008F0C75" w:rsidP="008F0C75">
      <w:pPr>
        <w:tabs>
          <w:tab w:val="left" w:pos="720"/>
          <w:tab w:val="left" w:pos="1080"/>
        </w:tabs>
      </w:pPr>
      <w:r w:rsidRPr="00CE6FA6">
        <w:tab/>
      </w:r>
      <w:r w:rsidRPr="00CE6FA6">
        <w:tab/>
        <w:t>‘Day has broken.’</w:t>
      </w:r>
      <w:r w:rsidRPr="00CE6FA6">
        <w:tab/>
      </w:r>
    </w:p>
    <w:p w14:paraId="297FD624" w14:textId="77777777" w:rsidR="008F0C75" w:rsidRPr="00CE6FA6" w:rsidRDefault="008F0C75" w:rsidP="008F0C75">
      <w:pPr>
        <w:tabs>
          <w:tab w:val="left" w:pos="720"/>
          <w:tab w:val="left" w:pos="1080"/>
        </w:tabs>
      </w:pPr>
    </w:p>
    <w:p w14:paraId="2846DE84" w14:textId="4940F458" w:rsidR="008F0C75" w:rsidRPr="00CE6FA6" w:rsidRDefault="008F0C75" w:rsidP="008F0C75">
      <w:pPr>
        <w:tabs>
          <w:tab w:val="left" w:pos="720"/>
          <w:tab w:val="left" w:pos="1080"/>
        </w:tabs>
      </w:pPr>
      <w:r w:rsidRPr="00CE6FA6">
        <w:tab/>
        <w:t>b.</w:t>
      </w:r>
      <w:r w:rsidRPr="00CE6FA6">
        <w:tab/>
      </w:r>
      <w:r w:rsidRPr="00CE6FA6">
        <w:rPr>
          <w:rFonts w:ascii="Doulos SIL" w:hAnsi="Doulos SIL"/>
        </w:rPr>
        <w:t>wùù</w:t>
      </w:r>
      <w:r w:rsidRPr="00CE6FA6">
        <w:rPr>
          <w:rFonts w:ascii="Doulos SIL" w:hAnsi="Doulos SIL"/>
        </w:rPr>
        <w:tab/>
        <w:t>tu</w:t>
      </w:r>
      <w:r w:rsidR="00D52B28" w:rsidRPr="00CE6FA6">
        <w:rPr>
          <w:rFonts w:ascii="Doulos SIL" w:hAnsi="Doulos SIL"/>
          <w:lang w:val="x-none"/>
        </w:rPr>
        <w:t>̄ū</w:t>
      </w:r>
      <w:r w:rsidRPr="00CE6FA6">
        <w:rPr>
          <w:rFonts w:ascii="Doulos SIL" w:hAnsi="Doulos SIL"/>
        </w:rPr>
        <w:t>ⁿ</w:t>
      </w:r>
    </w:p>
    <w:p w14:paraId="4A203995" w14:textId="2A15EBC4" w:rsidR="008F0C75" w:rsidRPr="00CE6FA6" w:rsidRDefault="008F0C75" w:rsidP="008F0C75">
      <w:pPr>
        <w:tabs>
          <w:tab w:val="left" w:pos="720"/>
          <w:tab w:val="left" w:pos="1080"/>
        </w:tabs>
      </w:pPr>
      <w:r w:rsidRPr="00CE6FA6">
        <w:tab/>
      </w:r>
      <w:r w:rsidRPr="00CE6FA6">
        <w:tab/>
        <w:t>night</w:t>
      </w:r>
      <w:r w:rsidRPr="00CE6FA6">
        <w:tab/>
        <w:t>be.lost.Pfv</w:t>
      </w:r>
    </w:p>
    <w:p w14:paraId="01FEE14D" w14:textId="62EBCDCA" w:rsidR="008F0C75" w:rsidRPr="00CE6FA6" w:rsidRDefault="008F0C75" w:rsidP="008F0C75">
      <w:pPr>
        <w:tabs>
          <w:tab w:val="left" w:pos="720"/>
          <w:tab w:val="left" w:pos="1080"/>
        </w:tabs>
      </w:pPr>
      <w:r w:rsidRPr="00CE6FA6">
        <w:tab/>
      </w:r>
      <w:r w:rsidRPr="00CE6FA6">
        <w:tab/>
        <w:t>‘Night has fallen.’</w:t>
      </w:r>
    </w:p>
    <w:p w14:paraId="10E7DD84" w14:textId="77777777" w:rsidR="00A134E2" w:rsidRPr="00CE6FA6" w:rsidRDefault="00A134E2" w:rsidP="008F16EB"/>
    <w:p w14:paraId="6C6047C0" w14:textId="70C96F13" w:rsidR="008F16EB" w:rsidRPr="00CE6FA6" w:rsidRDefault="008F16EB" w:rsidP="008F16EB">
      <w:r w:rsidRPr="00CE6FA6">
        <w:t>Collocations with ‘sun’ as subject are in (</w:t>
      </w:r>
      <w:r w:rsidR="006764DB" w:rsidRPr="00CE6FA6">
        <w:t>487</w:t>
      </w:r>
      <w:r w:rsidRPr="00CE6FA6">
        <w:t>).</w:t>
      </w:r>
      <w:r w:rsidR="0040416E" w:rsidRPr="00CE6FA6">
        <w:t xml:space="preserve"> </w:t>
      </w:r>
      <w:r w:rsidR="00992C11" w:rsidRPr="00CE6FA6">
        <w:t xml:space="preserve">The term for ‘sun’ as a celestrial body is </w:t>
      </w:r>
      <w:r w:rsidR="00992C11" w:rsidRPr="00CE6FA6">
        <w:rPr>
          <w:rFonts w:ascii="Doulos SIL" w:hAnsi="Doulos SIL"/>
        </w:rPr>
        <w:t>kùgū</w:t>
      </w:r>
      <w:r w:rsidR="00992C11" w:rsidRPr="00CE6FA6">
        <w:rPr>
          <w:rFonts w:ascii="Doulos SIL" w:hAnsi="Doulos SIL"/>
        </w:rPr>
        <w:noBreakHyphen/>
        <w:t>ɲìyɛ̀wⁿ</w:t>
      </w:r>
      <w:r w:rsidR="00992C11" w:rsidRPr="00CE6FA6">
        <w:t xml:space="preserve"> </w:t>
      </w:r>
      <w:r w:rsidR="00992C11" w:rsidRPr="00CE6FA6">
        <w:rPr>
          <w:lang w:val="x-none"/>
        </w:rPr>
        <w:t xml:space="preserve">~ </w:t>
      </w:r>
      <w:r w:rsidR="00992C11" w:rsidRPr="00CE6FA6">
        <w:rPr>
          <w:rFonts w:ascii="Doulos SIL" w:hAnsi="Doulos SIL"/>
        </w:rPr>
        <w:t>kùgū</w:t>
      </w:r>
      <w:r w:rsidR="00992C11" w:rsidRPr="00CE6FA6">
        <w:rPr>
          <w:rFonts w:ascii="Doulos SIL" w:hAnsi="Doulos SIL"/>
        </w:rPr>
        <w:noBreakHyphen/>
        <w:t>ɲɛ̀wⁿ</w:t>
      </w:r>
      <w:r w:rsidR="00992C11" w:rsidRPr="00CE6FA6">
        <w:t>, literally “daytime-head</w:t>
      </w:r>
      <w:r w:rsidR="00992C11" w:rsidRPr="00CE6FA6">
        <w:rPr>
          <w:lang w:val="x-none"/>
        </w:rPr>
        <w:t xml:space="preserve">.” </w:t>
      </w:r>
      <w:r w:rsidR="00992C11" w:rsidRPr="00CE6FA6">
        <w:t xml:space="preserve">In the sense ‘blazing </w:t>
      </w:r>
      <w:r w:rsidR="000229C6" w:rsidRPr="00CE6FA6">
        <w:t xml:space="preserve">hot </w:t>
      </w:r>
      <w:r w:rsidR="00992C11" w:rsidRPr="00CE6FA6">
        <w:t xml:space="preserve">sun (at mid-day)’ it is replaced by </w:t>
      </w:r>
      <w:r w:rsidR="0040416E" w:rsidRPr="00CE6FA6">
        <w:rPr>
          <w:rFonts w:ascii="Doulos SIL" w:hAnsi="Doulos SIL"/>
        </w:rPr>
        <w:t>kùgù</w:t>
      </w:r>
      <w:r w:rsidR="00B45425" w:rsidRPr="00CE6FA6">
        <w:rPr>
          <w:rFonts w:ascii="Doulos SIL" w:hAnsi="Doulos SIL"/>
        </w:rPr>
        <w:noBreakHyphen/>
      </w:r>
      <w:r w:rsidR="0040416E" w:rsidRPr="00CE6FA6">
        <w:rPr>
          <w:rFonts w:ascii="Doulos SIL" w:hAnsi="Doulos SIL"/>
        </w:rPr>
        <w:t>lɛ̄wⁿ</w:t>
      </w:r>
      <w:r w:rsidR="00F6345C" w:rsidRPr="00CE6FA6">
        <w:t xml:space="preserve">, with an ending </w:t>
      </w:r>
      <w:r w:rsidR="00A9519B" w:rsidRPr="00CE6FA6">
        <w:t xml:space="preserve">that is </w:t>
      </w:r>
      <w:r w:rsidR="00F6345C" w:rsidRPr="00CE6FA6">
        <w:t xml:space="preserve">elsewhere </w:t>
      </w:r>
      <w:r w:rsidR="001B7941" w:rsidRPr="00CE6FA6">
        <w:t xml:space="preserve">sometimes </w:t>
      </w:r>
      <w:r w:rsidR="00F6345C" w:rsidRPr="00CE6FA6">
        <w:t>diminutive in sense</w:t>
      </w:r>
      <w:r w:rsidR="00992C11" w:rsidRPr="00CE6FA6">
        <w:t xml:space="preserve"> (§</w:t>
      </w:r>
      <w:r w:rsidR="00A9519B" w:rsidRPr="00CE6FA6">
        <w:t>5.1.7.2</w:t>
      </w:r>
      <w:r w:rsidR="00992C11" w:rsidRPr="00CE6FA6">
        <w:t>)</w:t>
      </w:r>
      <w:r w:rsidR="00F6345C" w:rsidRPr="00CE6FA6">
        <w:t>.</w:t>
      </w:r>
      <w:r w:rsidR="0040416E" w:rsidRPr="00CE6FA6">
        <w:t xml:space="preserve"> </w:t>
      </w:r>
      <w:r w:rsidR="00FF70C3" w:rsidRPr="00CE6FA6">
        <w:t>(</w:t>
      </w:r>
      <w:r w:rsidR="006764DB" w:rsidRPr="00CE6FA6">
        <w:t>487</w:t>
      </w:r>
      <w:r w:rsidR="00FF70C3" w:rsidRPr="00CE6FA6">
        <w:t xml:space="preserve">c) has simple </w:t>
      </w:r>
      <w:r w:rsidR="00FF70C3" w:rsidRPr="00CE6FA6">
        <w:rPr>
          <w:rFonts w:ascii="Doulos SIL" w:hAnsi="Doulos SIL"/>
        </w:rPr>
        <w:t>kùgù</w:t>
      </w:r>
      <w:r w:rsidR="00FF70C3" w:rsidRPr="00CE6FA6">
        <w:t xml:space="preserve"> as subject.</w:t>
      </w:r>
    </w:p>
    <w:p w14:paraId="75C039CE" w14:textId="77777777" w:rsidR="008F16EB" w:rsidRPr="00CE6FA6" w:rsidRDefault="008F16EB" w:rsidP="008F16EB"/>
    <w:p w14:paraId="2A29C22F" w14:textId="6B727E59" w:rsidR="00A134E2" w:rsidRPr="00CE6FA6" w:rsidRDefault="008F16EB" w:rsidP="008F16EB">
      <w:pPr>
        <w:tabs>
          <w:tab w:val="left" w:pos="720"/>
          <w:tab w:val="left" w:pos="1080"/>
          <w:tab w:val="left" w:pos="2880"/>
        </w:tabs>
      </w:pPr>
      <w:r w:rsidRPr="00CE6FA6">
        <w:t>(</w:t>
      </w:r>
      <w:r w:rsidR="006764DB" w:rsidRPr="00CE6FA6">
        <w:t>487</w:t>
      </w:r>
      <w:r w:rsidRPr="00CE6FA6">
        <w:t>)</w:t>
      </w:r>
      <w:r w:rsidRPr="00CE6FA6">
        <w:tab/>
        <w:t>a</w:t>
      </w:r>
      <w:r w:rsidR="00A134E2" w:rsidRPr="00CE6FA6">
        <w:t>.</w:t>
      </w:r>
      <w:r w:rsidR="00A134E2" w:rsidRPr="00CE6FA6">
        <w:tab/>
      </w:r>
      <w:r w:rsidRPr="00CE6FA6">
        <w:rPr>
          <w:rFonts w:ascii="Doulos SIL" w:hAnsi="Doulos SIL"/>
        </w:rPr>
        <w:t>kùgū-ɲìyɛ̀</w:t>
      </w:r>
      <w:r w:rsidR="00316F97" w:rsidRPr="00CE6FA6">
        <w:rPr>
          <w:rFonts w:ascii="Doulos SIL" w:hAnsi="Doulos SIL"/>
        </w:rPr>
        <w:t>n</w:t>
      </w:r>
      <w:r w:rsidRPr="00CE6FA6">
        <w:rPr>
          <w:rFonts w:ascii="Doulos SIL" w:hAnsi="Doulos SIL"/>
        </w:rPr>
        <w:tab/>
        <w:t>tāwⁿ</w:t>
      </w:r>
    </w:p>
    <w:p w14:paraId="451C4792" w14:textId="3BE627B8" w:rsidR="008F16EB" w:rsidRPr="00CE6FA6" w:rsidRDefault="008F16EB" w:rsidP="008F16EB">
      <w:pPr>
        <w:tabs>
          <w:tab w:val="left" w:pos="720"/>
          <w:tab w:val="left" w:pos="1080"/>
          <w:tab w:val="left" w:pos="2880"/>
        </w:tabs>
      </w:pPr>
      <w:r w:rsidRPr="00CE6FA6">
        <w:tab/>
      </w:r>
      <w:r w:rsidRPr="00CE6FA6">
        <w:tab/>
      </w:r>
      <w:r w:rsidR="00992C11" w:rsidRPr="00CE6FA6">
        <w:t>daytime</w:t>
      </w:r>
      <w:r w:rsidR="00FF70C3" w:rsidRPr="00CE6FA6">
        <w:t>-head</w:t>
      </w:r>
      <w:r w:rsidRPr="00CE6FA6">
        <w:tab/>
        <w:t>ascend.Pfv</w:t>
      </w:r>
    </w:p>
    <w:p w14:paraId="3985ABBE" w14:textId="46E1ED00" w:rsidR="008F16EB" w:rsidRPr="00CE6FA6" w:rsidRDefault="008F16EB" w:rsidP="008F16EB">
      <w:pPr>
        <w:tabs>
          <w:tab w:val="left" w:pos="720"/>
          <w:tab w:val="left" w:pos="1080"/>
          <w:tab w:val="left" w:pos="2880"/>
        </w:tabs>
      </w:pPr>
      <w:r w:rsidRPr="00CE6FA6">
        <w:tab/>
      </w:r>
      <w:r w:rsidRPr="00CE6FA6">
        <w:tab/>
        <w:t>‘The sun has risen.’ (= ‘It has dawned.’)</w:t>
      </w:r>
    </w:p>
    <w:p w14:paraId="54765021" w14:textId="77777777" w:rsidR="008F16EB" w:rsidRPr="00CE6FA6" w:rsidRDefault="008F16EB" w:rsidP="008F16EB">
      <w:pPr>
        <w:tabs>
          <w:tab w:val="left" w:pos="720"/>
          <w:tab w:val="left" w:pos="1080"/>
          <w:tab w:val="left" w:pos="2880"/>
        </w:tabs>
      </w:pPr>
    </w:p>
    <w:p w14:paraId="61FB42EE" w14:textId="343A7BD5" w:rsidR="008F16EB" w:rsidRPr="00CE6FA6" w:rsidRDefault="008F16EB" w:rsidP="008F16EB">
      <w:pPr>
        <w:tabs>
          <w:tab w:val="left" w:pos="720"/>
          <w:tab w:val="left" w:pos="1080"/>
          <w:tab w:val="left" w:pos="2880"/>
        </w:tabs>
      </w:pPr>
      <w:r w:rsidRPr="00CE6FA6">
        <w:tab/>
        <w:t>b.</w:t>
      </w:r>
      <w:r w:rsidRPr="00CE6FA6">
        <w:tab/>
      </w:r>
      <w:r w:rsidRPr="00CE6FA6">
        <w:rPr>
          <w:rFonts w:ascii="Doulos SIL" w:hAnsi="Doulos SIL"/>
        </w:rPr>
        <w:t>kùgū-ɲìyɛ̀wⁿ</w:t>
      </w:r>
      <w:r w:rsidRPr="00CE6FA6">
        <w:rPr>
          <w:rFonts w:ascii="Doulos SIL" w:hAnsi="Doulos SIL"/>
        </w:rPr>
        <w:tab/>
        <w:t>sāgā</w:t>
      </w:r>
    </w:p>
    <w:p w14:paraId="7F438903" w14:textId="0F2648AF" w:rsidR="008F16EB" w:rsidRPr="00CE6FA6" w:rsidRDefault="008F16EB" w:rsidP="008F16EB">
      <w:pPr>
        <w:tabs>
          <w:tab w:val="left" w:pos="720"/>
          <w:tab w:val="left" w:pos="1080"/>
          <w:tab w:val="left" w:pos="2880"/>
        </w:tabs>
      </w:pPr>
      <w:r w:rsidRPr="00CE6FA6">
        <w:tab/>
      </w:r>
      <w:r w:rsidRPr="00CE6FA6">
        <w:tab/>
        <w:t>sun</w:t>
      </w:r>
      <w:r w:rsidR="00FF70C3" w:rsidRPr="00CE6FA6">
        <w:t>-head</w:t>
      </w:r>
      <w:r w:rsidRPr="00CE6FA6">
        <w:tab/>
        <w:t>lie.down.Pfv</w:t>
      </w:r>
    </w:p>
    <w:p w14:paraId="5CEC2F26" w14:textId="6B0D6D93" w:rsidR="008F16EB" w:rsidRPr="00CE6FA6" w:rsidRDefault="008F16EB" w:rsidP="008F16EB">
      <w:pPr>
        <w:tabs>
          <w:tab w:val="left" w:pos="720"/>
          <w:tab w:val="left" w:pos="1080"/>
          <w:tab w:val="left" w:pos="2880"/>
        </w:tabs>
      </w:pPr>
      <w:r w:rsidRPr="00CE6FA6">
        <w:tab/>
      </w:r>
      <w:r w:rsidRPr="00CE6FA6">
        <w:tab/>
        <w:t>‘The sun has set.’</w:t>
      </w:r>
    </w:p>
    <w:p w14:paraId="328E5043" w14:textId="77777777" w:rsidR="00241D50" w:rsidRPr="00CE6FA6" w:rsidRDefault="00241D50" w:rsidP="008F16EB">
      <w:pPr>
        <w:tabs>
          <w:tab w:val="left" w:pos="720"/>
          <w:tab w:val="left" w:pos="1080"/>
          <w:tab w:val="left" w:pos="2880"/>
        </w:tabs>
      </w:pPr>
    </w:p>
    <w:p w14:paraId="18A9E0B3" w14:textId="31017DFC" w:rsidR="00241D50" w:rsidRPr="00CE6FA6" w:rsidRDefault="00241D50" w:rsidP="008F16EB">
      <w:pPr>
        <w:tabs>
          <w:tab w:val="left" w:pos="720"/>
          <w:tab w:val="left" w:pos="1080"/>
          <w:tab w:val="left" w:pos="2880"/>
        </w:tabs>
      </w:pPr>
      <w:r w:rsidRPr="00CE6FA6">
        <w:lastRenderedPageBreak/>
        <w:tab/>
        <w:t>c.</w:t>
      </w:r>
      <w:r w:rsidRPr="00CE6FA6">
        <w:tab/>
      </w:r>
      <w:r w:rsidRPr="00CE6FA6">
        <w:rPr>
          <w:rFonts w:ascii="Doulos SIL" w:hAnsi="Doulos SIL"/>
        </w:rPr>
        <w:t>kùgū</w:t>
      </w:r>
      <w:r w:rsidRPr="00CE6FA6">
        <w:rPr>
          <w:rFonts w:ascii="Doulos SIL" w:hAnsi="Doulos SIL"/>
        </w:rPr>
        <w:tab/>
        <w:t>tàà-nà</w:t>
      </w:r>
    </w:p>
    <w:p w14:paraId="214AF35B" w14:textId="661FABE7" w:rsidR="00241D50" w:rsidRPr="00CE6FA6" w:rsidRDefault="00241D50" w:rsidP="008F16EB">
      <w:pPr>
        <w:tabs>
          <w:tab w:val="left" w:pos="720"/>
          <w:tab w:val="left" w:pos="1080"/>
          <w:tab w:val="left" w:pos="2880"/>
        </w:tabs>
      </w:pPr>
      <w:r w:rsidRPr="00CE6FA6">
        <w:tab/>
      </w:r>
      <w:r w:rsidRPr="00CE6FA6">
        <w:tab/>
      </w:r>
      <w:r w:rsidR="000229C6" w:rsidRPr="00CE6FA6">
        <w:t>daytime</w:t>
      </w:r>
      <w:r w:rsidRPr="00CE6FA6">
        <w:tab/>
      </w:r>
      <w:r w:rsidR="0086527A" w:rsidRPr="00CE6FA6">
        <w:t>stand</w:t>
      </w:r>
      <w:r w:rsidRPr="00CE6FA6">
        <w:t>-</w:t>
      </w:r>
      <w:r w:rsidR="008A53BD" w:rsidRPr="00CE6FA6">
        <w:t>Ppl</w:t>
      </w:r>
    </w:p>
    <w:p w14:paraId="5366B67C" w14:textId="5CE723CC" w:rsidR="00241D50" w:rsidRPr="00CE6FA6" w:rsidRDefault="00241D50" w:rsidP="008F16EB">
      <w:pPr>
        <w:tabs>
          <w:tab w:val="left" w:pos="720"/>
          <w:tab w:val="left" w:pos="1080"/>
          <w:tab w:val="left" w:pos="2880"/>
        </w:tabs>
      </w:pPr>
      <w:r w:rsidRPr="00CE6FA6">
        <w:tab/>
      </w:r>
      <w:r w:rsidRPr="00CE6FA6">
        <w:tab/>
        <w:t xml:space="preserve">‘The sun </w:t>
      </w:r>
      <w:r w:rsidR="00D52B28" w:rsidRPr="00CE6FA6">
        <w:t>(</w:t>
      </w:r>
      <w:r w:rsidRPr="00CE6FA6">
        <w:t>is</w:t>
      </w:r>
      <w:r w:rsidR="00D52B28" w:rsidRPr="00CE6FA6">
        <w:t>)</w:t>
      </w:r>
      <w:r w:rsidRPr="00CE6FA6">
        <w:t xml:space="preserve"> at its zenith.</w:t>
      </w:r>
      <w:r w:rsidR="002C307B" w:rsidRPr="00CE6FA6">
        <w:t>’</w:t>
      </w:r>
      <w:r w:rsidRPr="00CE6FA6">
        <w:t xml:space="preserve"> (mid-day)</w:t>
      </w:r>
    </w:p>
    <w:p w14:paraId="59ECF766" w14:textId="7C1FBBE2" w:rsidR="008F16EB" w:rsidRPr="00CE6FA6" w:rsidRDefault="008F16EB" w:rsidP="00FF70C3"/>
    <w:p w14:paraId="6877C50F" w14:textId="56B85154" w:rsidR="003C3ED7" w:rsidRPr="00CE6FA6" w:rsidRDefault="00AF55F3" w:rsidP="00FF70C3">
      <w:r w:rsidRPr="00CE6FA6">
        <w:t xml:space="preserve">Examples </w:t>
      </w:r>
      <w:r w:rsidR="003C3ED7" w:rsidRPr="00CE6FA6">
        <w:t>(</w:t>
      </w:r>
      <w:r w:rsidR="006764DB" w:rsidRPr="00CE6FA6">
        <w:t>487</w:t>
      </w:r>
      <w:r w:rsidR="003C3ED7" w:rsidRPr="00CE6FA6">
        <w:t>a-b) are not reflexive object constructions with possessed ‘head’ as object (§18.</w:t>
      </w:r>
      <w:r w:rsidR="001B7941" w:rsidRPr="00CE6FA6">
        <w:t>1.1.6</w:t>
      </w:r>
      <w:r w:rsidR="003C3ED7" w:rsidRPr="00CE6FA6">
        <w:t xml:space="preserve">). This is shown by the </w:t>
      </w:r>
      <w:r w:rsidR="002C307B" w:rsidRPr="00CE6FA6">
        <w:t>position</w:t>
      </w:r>
      <w:r w:rsidR="003C3ED7" w:rsidRPr="00CE6FA6">
        <w:t xml:space="preserve"> of </w:t>
      </w:r>
      <w:r w:rsidR="00525712" w:rsidRPr="00CE6FA6">
        <w:t>PfvNeg</w:t>
      </w:r>
      <w:r w:rsidR="003C3ED7" w:rsidRPr="00CE6FA6">
        <w:t xml:space="preserve"> </w:t>
      </w:r>
      <w:r w:rsidR="003C3ED7" w:rsidRPr="00CE6FA6">
        <w:rPr>
          <w:rFonts w:ascii="Doulos SIL" w:hAnsi="Doulos SIL" w:cs="Doulos SIL"/>
        </w:rPr>
        <w:t>te</w:t>
      </w:r>
      <w:r w:rsidR="003C3ED7" w:rsidRPr="00CE6FA6">
        <w:rPr>
          <w:rFonts w:ascii="Doulos SIL" w:hAnsi="Doulos SIL" w:cs="Doulos SIL"/>
          <w:lang w:val="x-none"/>
        </w:rPr>
        <w:t>̀</w:t>
      </w:r>
      <w:r w:rsidR="003C3ED7" w:rsidRPr="00CE6FA6">
        <w:rPr>
          <w:lang w:val="x-none"/>
        </w:rPr>
        <w:t xml:space="preserve"> in e.g. </w:t>
      </w:r>
      <w:r w:rsidR="003C3ED7" w:rsidRPr="00CE6FA6">
        <w:rPr>
          <w:rFonts w:ascii="Doulos SIL" w:hAnsi="Doulos SIL"/>
        </w:rPr>
        <w:t>kùgū-ɲìyɛ</w:t>
      </w:r>
      <w:r w:rsidR="003C3ED7" w:rsidRPr="00CE6FA6">
        <w:rPr>
          <w:rFonts w:ascii="Doulos SIL" w:hAnsi="Doulos SIL"/>
          <w:lang w:val="x-none"/>
        </w:rPr>
        <w:t>̄</w:t>
      </w:r>
      <w:r w:rsidR="00AA223A" w:rsidRPr="00CE6FA6">
        <w:rPr>
          <w:rFonts w:ascii="Doulos SIL" w:hAnsi="Doulos SIL"/>
        </w:rPr>
        <w:t>n</w:t>
      </w:r>
      <w:r w:rsidR="003C3ED7" w:rsidRPr="00CE6FA6">
        <w:rPr>
          <w:rFonts w:ascii="Doulos SIL" w:hAnsi="Doulos SIL"/>
        </w:rPr>
        <w:t xml:space="preserve"> te</w:t>
      </w:r>
      <w:r w:rsidR="003C3ED7" w:rsidRPr="00CE6FA6">
        <w:rPr>
          <w:rFonts w:ascii="Doulos SIL" w:hAnsi="Doulos SIL"/>
          <w:lang w:val="x-none"/>
        </w:rPr>
        <w:t xml:space="preserve">̀ </w:t>
      </w:r>
      <w:r w:rsidR="003C3ED7" w:rsidRPr="00CE6FA6">
        <w:rPr>
          <w:rFonts w:ascii="Doulos SIL" w:hAnsi="Doulos SIL"/>
        </w:rPr>
        <w:t>tāwⁿ</w:t>
      </w:r>
      <w:r w:rsidR="003C3ED7" w:rsidRPr="00CE6FA6">
        <w:t xml:space="preserve"> ‘the sun has not risen.’</w:t>
      </w:r>
      <w:r w:rsidR="003C3ED7" w:rsidRPr="00CE6FA6">
        <w:rPr>
          <w:lang w:val="x-none"/>
        </w:rPr>
        <w:t xml:space="preserve"> (</w:t>
      </w:r>
      <w:r w:rsidR="006764DB" w:rsidRPr="00CE6FA6">
        <w:t>487</w:t>
      </w:r>
      <w:r w:rsidR="003C3ED7" w:rsidRPr="00CE6FA6">
        <w:rPr>
          <w:lang w:val="x-none"/>
        </w:rPr>
        <w:t xml:space="preserve">c) has a </w:t>
      </w:r>
      <w:r w:rsidR="00FC630A" w:rsidRPr="00CE6FA6">
        <w:rPr>
          <w:lang w:val="x-none"/>
        </w:rPr>
        <w:t>participial (stative) predicate</w:t>
      </w:r>
      <w:r w:rsidR="003C3ED7" w:rsidRPr="00CE6FA6">
        <w:rPr>
          <w:lang w:val="x-none"/>
        </w:rPr>
        <w:t xml:space="preserve">; the </w:t>
      </w:r>
      <w:r w:rsidR="00FC630A" w:rsidRPr="00CE6FA6">
        <w:rPr>
          <w:lang w:val="x-none"/>
        </w:rPr>
        <w:t>aspectually dynamic</w:t>
      </w:r>
      <w:r w:rsidR="003C3ED7" w:rsidRPr="00CE6FA6">
        <w:rPr>
          <w:lang w:val="x-none"/>
        </w:rPr>
        <w:t xml:space="preserve"> counterpart is </w:t>
      </w:r>
      <w:r w:rsidR="003C3ED7" w:rsidRPr="00CE6FA6">
        <w:rPr>
          <w:rFonts w:ascii="Doulos SIL" w:hAnsi="Doulos SIL" w:cs="Doulos SIL"/>
          <w:lang w:val="x-none"/>
        </w:rPr>
        <w:t>kùgū tàà</w:t>
      </w:r>
      <w:r w:rsidR="003C3ED7" w:rsidRPr="00CE6FA6">
        <w:rPr>
          <w:lang w:val="x-none"/>
        </w:rPr>
        <w:t xml:space="preserve"> ‘the sun has reached its zenith’. </w:t>
      </w:r>
    </w:p>
    <w:p w14:paraId="08486230" w14:textId="4240F752" w:rsidR="00FF70C3" w:rsidRPr="00CE6FA6" w:rsidRDefault="003C3ED7" w:rsidP="00FF70C3">
      <w:r w:rsidRPr="00CE6FA6">
        <w:tab/>
      </w:r>
      <w:r w:rsidR="001D315B" w:rsidRPr="00CE6FA6">
        <w:t>Expressions with</w:t>
      </w:r>
      <w:r w:rsidR="000E719A" w:rsidRPr="00CE6FA6">
        <w:rPr>
          <w:rFonts w:ascii="Doulos SIL" w:hAnsi="Doulos SIL" w:cs="Doulos SIL"/>
          <w:lang w:val="x-none"/>
        </w:rPr>
        <w:t xml:space="preserve"> kāāgà</w:t>
      </w:r>
      <w:r w:rsidR="001D315B" w:rsidRPr="00CE6FA6">
        <w:t xml:space="preserve"> ‘rainy season’ (roughly June to September) as subject are in (</w:t>
      </w:r>
      <w:r w:rsidR="006764DB" w:rsidRPr="00CE6FA6">
        <w:t>488</w:t>
      </w:r>
      <w:r w:rsidR="001D315B" w:rsidRPr="00CE6FA6">
        <w:t xml:space="preserve">). </w:t>
      </w:r>
      <w:r w:rsidR="000E719A" w:rsidRPr="00CE6FA6">
        <w:t>The use of</w:t>
      </w:r>
      <w:r w:rsidR="00547580" w:rsidRPr="00CE6FA6">
        <w:t xml:space="preserve"> ‘arrive’</w:t>
      </w:r>
      <w:r w:rsidR="000E719A" w:rsidRPr="00CE6FA6">
        <w:t xml:space="preserve"> in (488a)</w:t>
      </w:r>
      <w:r w:rsidR="00547580" w:rsidRPr="00CE6FA6">
        <w:t xml:space="preserve"> </w:t>
      </w:r>
      <w:r w:rsidR="000E719A" w:rsidRPr="00CE6FA6">
        <w:t>is explained by the fact that this verb has</w:t>
      </w:r>
      <w:r w:rsidR="00547580" w:rsidRPr="00CE6FA6">
        <w:t xml:space="preserve"> a primary sense ‘arrive at the door or gate (of a house)’, i.e. waiting to be invited in. </w:t>
      </w:r>
    </w:p>
    <w:p w14:paraId="5BEB7A0B" w14:textId="77777777" w:rsidR="00FF70C3" w:rsidRPr="00CE6FA6" w:rsidRDefault="00FF70C3" w:rsidP="00FF70C3"/>
    <w:p w14:paraId="73B5D115" w14:textId="0A31D224" w:rsidR="00FF70C3" w:rsidRPr="00CE6FA6" w:rsidRDefault="00FF70C3" w:rsidP="008F16EB">
      <w:pPr>
        <w:tabs>
          <w:tab w:val="left" w:pos="720"/>
          <w:tab w:val="left" w:pos="1080"/>
          <w:tab w:val="left" w:pos="2880"/>
        </w:tabs>
      </w:pPr>
      <w:r w:rsidRPr="00CE6FA6">
        <w:t>(</w:t>
      </w:r>
      <w:r w:rsidR="006764DB" w:rsidRPr="00CE6FA6">
        <w:t>488</w:t>
      </w:r>
      <w:r w:rsidRPr="00CE6FA6">
        <w:t>)</w:t>
      </w:r>
      <w:r w:rsidRPr="00CE6FA6">
        <w:tab/>
      </w:r>
      <w:r w:rsidR="00EF52EB" w:rsidRPr="00CE6FA6">
        <w:t>a.</w:t>
      </w:r>
      <w:r w:rsidR="00EF52EB" w:rsidRPr="00CE6FA6">
        <w:tab/>
      </w:r>
      <w:r w:rsidR="001D315B" w:rsidRPr="00CE6FA6">
        <w:rPr>
          <w:rFonts w:ascii="Doulos SIL" w:hAnsi="Doulos SIL"/>
        </w:rPr>
        <w:t>kāāga</w:t>
      </w:r>
      <w:r w:rsidR="00346966" w:rsidRPr="00CE6FA6">
        <w:rPr>
          <w:rFonts w:ascii="Doulos SIL" w:hAnsi="Doulos SIL"/>
          <w:lang w:val="x-none"/>
        </w:rPr>
        <w:t>̄</w:t>
      </w:r>
      <w:r w:rsidR="00EF52EB" w:rsidRPr="00CE6FA6">
        <w:tab/>
      </w:r>
      <w:r w:rsidR="00547580" w:rsidRPr="00CE6FA6">
        <w:rPr>
          <w:rFonts w:ascii="Doulos SIL" w:hAnsi="Doulos SIL"/>
        </w:rPr>
        <w:t>kìyɛ̀wⁿ</w:t>
      </w:r>
    </w:p>
    <w:p w14:paraId="5639BE4B" w14:textId="0CE07528" w:rsidR="00A36967" w:rsidRPr="00CE6FA6" w:rsidRDefault="00A36967" w:rsidP="008F16EB">
      <w:pPr>
        <w:tabs>
          <w:tab w:val="left" w:pos="720"/>
          <w:tab w:val="left" w:pos="1080"/>
          <w:tab w:val="left" w:pos="2880"/>
        </w:tabs>
      </w:pPr>
      <w:r w:rsidRPr="00CE6FA6">
        <w:tab/>
      </w:r>
      <w:r w:rsidRPr="00CE6FA6">
        <w:tab/>
        <w:t>rainy.season</w:t>
      </w:r>
      <w:r w:rsidRPr="00CE6FA6">
        <w:tab/>
      </w:r>
      <w:r w:rsidR="00547580" w:rsidRPr="00CE6FA6">
        <w:t>arrive</w:t>
      </w:r>
      <w:r w:rsidRPr="00CE6FA6">
        <w:t>.Pfv</w:t>
      </w:r>
    </w:p>
    <w:p w14:paraId="15964080" w14:textId="16471B8B" w:rsidR="00A36967" w:rsidRPr="00CE6FA6" w:rsidRDefault="00A36967" w:rsidP="008F16EB">
      <w:pPr>
        <w:tabs>
          <w:tab w:val="left" w:pos="720"/>
          <w:tab w:val="left" w:pos="1080"/>
          <w:tab w:val="left" w:pos="2880"/>
        </w:tabs>
      </w:pPr>
      <w:r w:rsidRPr="00CE6FA6">
        <w:tab/>
      </w:r>
      <w:r w:rsidRPr="00CE6FA6">
        <w:tab/>
        <w:t>‘The rainy season is about to begin.’ (around late May)</w:t>
      </w:r>
      <w:r w:rsidR="00346966" w:rsidRPr="00CE6FA6">
        <w:t xml:space="preserve"> (</w:t>
      </w:r>
      <w:r w:rsidR="00346966" w:rsidRPr="00CE6FA6">
        <w:rPr>
          <w:lang w:val="x-none"/>
        </w:rPr>
        <w:t xml:space="preserve">&lt; </w:t>
      </w:r>
      <w:r w:rsidR="00346966" w:rsidRPr="00CE6FA6">
        <w:rPr>
          <w:rFonts w:ascii="Doulos SIL" w:hAnsi="Doulos SIL" w:cs="Doulos SIL"/>
          <w:lang w:val="x-none"/>
        </w:rPr>
        <w:t>kāāgà</w:t>
      </w:r>
      <w:r w:rsidR="00106681" w:rsidRPr="00CE6FA6">
        <w:rPr>
          <w:lang w:val="x-none"/>
        </w:rPr>
        <w:t>)</w:t>
      </w:r>
    </w:p>
    <w:p w14:paraId="77ABCC86" w14:textId="68103D51" w:rsidR="00A36967" w:rsidRPr="00CE6FA6" w:rsidRDefault="00A36967" w:rsidP="008F16EB">
      <w:pPr>
        <w:tabs>
          <w:tab w:val="left" w:pos="720"/>
          <w:tab w:val="left" w:pos="1080"/>
          <w:tab w:val="left" w:pos="2880"/>
        </w:tabs>
      </w:pPr>
      <w:r w:rsidRPr="00CE6FA6">
        <w:tab/>
      </w:r>
      <w:r w:rsidRPr="00CE6FA6">
        <w:tab/>
        <w:t xml:space="preserve">(local French: </w:t>
      </w:r>
      <w:r w:rsidRPr="00CE6FA6">
        <w:rPr>
          <w:i/>
        </w:rPr>
        <w:t>l’hivernage s’annonce</w:t>
      </w:r>
      <w:r w:rsidRPr="00CE6FA6">
        <w:t>)</w:t>
      </w:r>
    </w:p>
    <w:p w14:paraId="2D278FB1" w14:textId="77777777" w:rsidR="001D315B" w:rsidRPr="00CE6FA6" w:rsidRDefault="001D315B" w:rsidP="008F16EB">
      <w:pPr>
        <w:tabs>
          <w:tab w:val="left" w:pos="720"/>
          <w:tab w:val="left" w:pos="1080"/>
          <w:tab w:val="left" w:pos="2880"/>
        </w:tabs>
      </w:pPr>
    </w:p>
    <w:p w14:paraId="77EF6A73" w14:textId="38577FC1" w:rsidR="001D315B" w:rsidRPr="00CE6FA6" w:rsidRDefault="001D315B" w:rsidP="008F16EB">
      <w:pPr>
        <w:tabs>
          <w:tab w:val="left" w:pos="720"/>
          <w:tab w:val="left" w:pos="1080"/>
          <w:tab w:val="left" w:pos="2880"/>
        </w:tabs>
        <w:rPr>
          <w:rFonts w:ascii="Doulos SIL" w:hAnsi="Doulos SIL"/>
        </w:rPr>
      </w:pPr>
      <w:r w:rsidRPr="00CE6FA6">
        <w:tab/>
        <w:t>b.</w:t>
      </w:r>
      <w:r w:rsidRPr="00CE6FA6">
        <w:tab/>
      </w:r>
      <w:r w:rsidRPr="00CE6FA6">
        <w:rPr>
          <w:rFonts w:ascii="Doulos SIL" w:hAnsi="Doulos SIL"/>
        </w:rPr>
        <w:t>kāāga</w:t>
      </w:r>
      <w:r w:rsidR="000E719A" w:rsidRPr="00CE6FA6">
        <w:rPr>
          <w:rFonts w:ascii="Doulos SIL" w:hAnsi="Doulos SIL"/>
          <w:lang w:val="x-none"/>
        </w:rPr>
        <w:t>̄</w:t>
      </w:r>
      <w:r w:rsidRPr="00CE6FA6">
        <w:rPr>
          <w:rFonts w:ascii="Doulos SIL" w:hAnsi="Doulos SIL"/>
        </w:rPr>
        <w:tab/>
        <w:t>dùwɔ̀</w:t>
      </w:r>
    </w:p>
    <w:p w14:paraId="0B72A5FF" w14:textId="527B28DC" w:rsidR="001D315B" w:rsidRPr="00CE6FA6" w:rsidRDefault="001D315B" w:rsidP="008F16EB">
      <w:pPr>
        <w:tabs>
          <w:tab w:val="left" w:pos="720"/>
          <w:tab w:val="left" w:pos="1080"/>
          <w:tab w:val="left" w:pos="2880"/>
        </w:tabs>
      </w:pPr>
      <w:r w:rsidRPr="00CE6FA6">
        <w:tab/>
      </w:r>
      <w:r w:rsidRPr="00CE6FA6">
        <w:tab/>
        <w:t>rainy.season</w:t>
      </w:r>
      <w:r w:rsidRPr="00CE6FA6">
        <w:tab/>
        <w:t>enter.Pfv</w:t>
      </w:r>
    </w:p>
    <w:p w14:paraId="0D10A448" w14:textId="1F6B3E1F" w:rsidR="001D315B" w:rsidRPr="00CE6FA6" w:rsidRDefault="001D315B" w:rsidP="008F16EB">
      <w:pPr>
        <w:tabs>
          <w:tab w:val="left" w:pos="720"/>
          <w:tab w:val="left" w:pos="1080"/>
          <w:tab w:val="left" w:pos="2880"/>
        </w:tabs>
      </w:pPr>
      <w:r w:rsidRPr="00CE6FA6">
        <w:tab/>
      </w:r>
      <w:r w:rsidRPr="00CE6FA6">
        <w:tab/>
        <w:t>‘The rainy season has begun.’ (timing variable, often June or July)</w:t>
      </w:r>
    </w:p>
    <w:p w14:paraId="41381430" w14:textId="77777777" w:rsidR="001D315B" w:rsidRPr="00CE6FA6" w:rsidRDefault="001D315B" w:rsidP="008F16EB">
      <w:pPr>
        <w:tabs>
          <w:tab w:val="left" w:pos="720"/>
          <w:tab w:val="left" w:pos="1080"/>
          <w:tab w:val="left" w:pos="2880"/>
        </w:tabs>
      </w:pPr>
    </w:p>
    <w:p w14:paraId="703AF477" w14:textId="4F01CF5A" w:rsidR="001D315B" w:rsidRPr="00CE6FA6" w:rsidRDefault="001D315B" w:rsidP="008F16EB">
      <w:pPr>
        <w:tabs>
          <w:tab w:val="left" w:pos="720"/>
          <w:tab w:val="left" w:pos="1080"/>
          <w:tab w:val="left" w:pos="2880"/>
        </w:tabs>
      </w:pPr>
      <w:r w:rsidRPr="00CE6FA6">
        <w:tab/>
        <w:t>c.</w:t>
      </w:r>
      <w:r w:rsidRPr="00CE6FA6">
        <w:tab/>
      </w:r>
      <w:r w:rsidRPr="00CE6FA6">
        <w:rPr>
          <w:rFonts w:ascii="Doulos SIL" w:hAnsi="Doulos SIL"/>
        </w:rPr>
        <w:t>kāāgà</w:t>
      </w:r>
      <w:r w:rsidRPr="00CE6FA6">
        <w:rPr>
          <w:rFonts w:ascii="Doulos SIL" w:hAnsi="Doulos SIL"/>
        </w:rPr>
        <w:tab/>
        <w:t>tāwⁿ</w:t>
      </w:r>
    </w:p>
    <w:p w14:paraId="137C9287" w14:textId="14A2D92A" w:rsidR="001D315B" w:rsidRPr="00CE6FA6" w:rsidRDefault="001D315B" w:rsidP="008F16EB">
      <w:pPr>
        <w:tabs>
          <w:tab w:val="left" w:pos="720"/>
          <w:tab w:val="left" w:pos="1080"/>
          <w:tab w:val="left" w:pos="2880"/>
        </w:tabs>
      </w:pPr>
      <w:r w:rsidRPr="00CE6FA6">
        <w:tab/>
      </w:r>
      <w:r w:rsidRPr="00CE6FA6">
        <w:tab/>
        <w:t>rainy.season</w:t>
      </w:r>
      <w:r w:rsidRPr="00CE6FA6">
        <w:tab/>
        <w:t>ascend.Pfv</w:t>
      </w:r>
    </w:p>
    <w:p w14:paraId="10B5419D" w14:textId="34E32378" w:rsidR="001D315B" w:rsidRPr="00CE6FA6" w:rsidRDefault="001D315B" w:rsidP="008F16EB">
      <w:pPr>
        <w:tabs>
          <w:tab w:val="left" w:pos="720"/>
          <w:tab w:val="left" w:pos="1080"/>
          <w:tab w:val="left" w:pos="2880"/>
        </w:tabs>
      </w:pPr>
      <w:r w:rsidRPr="00CE6FA6">
        <w:tab/>
      </w:r>
      <w:r w:rsidRPr="00CE6FA6">
        <w:tab/>
        <w:t xml:space="preserve">‘The rainy season </w:t>
      </w:r>
      <w:r w:rsidR="007474C2" w:rsidRPr="00CE6FA6">
        <w:t>is over</w:t>
      </w:r>
      <w:r w:rsidRPr="00CE6FA6">
        <w:t>.’ (</w:t>
      </w:r>
      <w:r w:rsidR="007F6656" w:rsidRPr="00CE6FA6">
        <w:t>e.g. late October)</w:t>
      </w:r>
    </w:p>
    <w:p w14:paraId="7992D15E" w14:textId="77777777" w:rsidR="006A0879" w:rsidRPr="00CE6FA6" w:rsidRDefault="006A0879" w:rsidP="00C30A26"/>
    <w:p w14:paraId="3CF068B4" w14:textId="4734A5A6" w:rsidR="007F6656" w:rsidRPr="00CE6FA6" w:rsidRDefault="00EE4A75" w:rsidP="00C30A26">
      <w:r w:rsidRPr="00CE6FA6">
        <w:t>Expressions with</w:t>
      </w:r>
      <w:r w:rsidR="00C36F01" w:rsidRPr="00CE6FA6">
        <w:t xml:space="preserve"> </w:t>
      </w:r>
      <w:r w:rsidR="00C36F01" w:rsidRPr="00CE6FA6">
        <w:rPr>
          <w:rFonts w:ascii="Doulos SIL" w:hAnsi="Doulos SIL"/>
        </w:rPr>
        <w:t>jààmu</w:t>
      </w:r>
      <w:r w:rsidR="00C36F01" w:rsidRPr="00CE6FA6">
        <w:rPr>
          <w:rFonts w:ascii="Doulos SIL" w:hAnsi="Doulos SIL"/>
          <w:lang w:val="x-none"/>
        </w:rPr>
        <w:t>̄</w:t>
      </w:r>
      <w:r w:rsidR="00C36F01" w:rsidRPr="00CE6FA6">
        <w:rPr>
          <w:rFonts w:ascii="Doulos SIL" w:hAnsi="Doulos SIL"/>
        </w:rPr>
        <w:t>ndè</w:t>
      </w:r>
      <w:r w:rsidRPr="00CE6FA6">
        <w:t xml:space="preserve"> ‘harvest (n)’ as subject are in (</w:t>
      </w:r>
      <w:r w:rsidR="006764DB" w:rsidRPr="00CE6FA6">
        <w:t>489</w:t>
      </w:r>
      <w:r w:rsidRPr="00CE6FA6">
        <w:t>).</w:t>
      </w:r>
      <w:r w:rsidR="007474C2" w:rsidRPr="00CE6FA6">
        <w:t xml:space="preserve"> </w:t>
      </w:r>
      <w:r w:rsidR="00547580" w:rsidRPr="00CE6FA6">
        <w:t>They are similar to those for ‘rainy season’ above, except that there is a second option (‘descend’) in (</w:t>
      </w:r>
      <w:r w:rsidR="006764DB" w:rsidRPr="00CE6FA6">
        <w:t>489</w:t>
      </w:r>
      <w:r w:rsidR="00547580" w:rsidRPr="00CE6FA6">
        <w:t xml:space="preserve">b). </w:t>
      </w:r>
      <w:r w:rsidR="007474C2" w:rsidRPr="00CE6FA6">
        <w:t>The reference is to the main millet harvest when everyone is in the fields.</w:t>
      </w:r>
    </w:p>
    <w:p w14:paraId="726D2AEC" w14:textId="77777777" w:rsidR="00EE4A75" w:rsidRPr="00CE6FA6" w:rsidRDefault="00EE4A75" w:rsidP="00C30A26"/>
    <w:p w14:paraId="6114A39B" w14:textId="0F8EAE11" w:rsidR="00EE4A75" w:rsidRPr="00CE6FA6" w:rsidRDefault="00547580" w:rsidP="007474C2">
      <w:pPr>
        <w:tabs>
          <w:tab w:val="left" w:pos="720"/>
          <w:tab w:val="left" w:pos="1080"/>
          <w:tab w:val="left" w:pos="2790"/>
        </w:tabs>
      </w:pPr>
      <w:r w:rsidRPr="00CE6FA6">
        <w:t>(</w:t>
      </w:r>
      <w:r w:rsidR="006764DB" w:rsidRPr="00CE6FA6">
        <w:t>489</w:t>
      </w:r>
      <w:r w:rsidR="00EE4A75" w:rsidRPr="00CE6FA6">
        <w:t>)</w:t>
      </w:r>
      <w:r w:rsidR="00EE4A75" w:rsidRPr="00CE6FA6">
        <w:tab/>
        <w:t>a.</w:t>
      </w:r>
      <w:r w:rsidR="00EE4A75" w:rsidRPr="00CE6FA6">
        <w:tab/>
      </w:r>
      <w:r w:rsidR="00EE4A75" w:rsidRPr="00CE6FA6">
        <w:rPr>
          <w:rFonts w:ascii="Doulos SIL" w:hAnsi="Doulos SIL"/>
        </w:rPr>
        <w:t>jààmu</w:t>
      </w:r>
      <w:r w:rsidR="000E719A" w:rsidRPr="00CE6FA6">
        <w:rPr>
          <w:rFonts w:ascii="Doulos SIL" w:hAnsi="Doulos SIL"/>
          <w:lang w:val="x-none"/>
        </w:rPr>
        <w:t>̄</w:t>
      </w:r>
      <w:r w:rsidR="00EE4A75" w:rsidRPr="00CE6FA6">
        <w:rPr>
          <w:rFonts w:ascii="Doulos SIL" w:hAnsi="Doulos SIL"/>
        </w:rPr>
        <w:t>nde</w:t>
      </w:r>
      <w:r w:rsidR="00C36F01" w:rsidRPr="00CE6FA6">
        <w:rPr>
          <w:rFonts w:ascii="Doulos SIL" w:hAnsi="Doulos SIL"/>
          <w:lang w:val="x-none"/>
        </w:rPr>
        <w:t>̄</w:t>
      </w:r>
      <w:r w:rsidR="00EE4A75" w:rsidRPr="00CE6FA6">
        <w:rPr>
          <w:rFonts w:ascii="Doulos SIL" w:hAnsi="Doulos SIL"/>
        </w:rPr>
        <w:tab/>
        <w:t>kìyɛ̀wⁿ</w:t>
      </w:r>
    </w:p>
    <w:p w14:paraId="1AAFCF96" w14:textId="070F2B3F" w:rsidR="007474C2" w:rsidRPr="00CE6FA6" w:rsidRDefault="007474C2" w:rsidP="007474C2">
      <w:pPr>
        <w:tabs>
          <w:tab w:val="left" w:pos="720"/>
          <w:tab w:val="left" w:pos="1080"/>
          <w:tab w:val="left" w:pos="2790"/>
        </w:tabs>
      </w:pPr>
      <w:r w:rsidRPr="00CE6FA6">
        <w:tab/>
      </w:r>
      <w:r w:rsidRPr="00CE6FA6">
        <w:tab/>
        <w:t>harvest(n)</w:t>
      </w:r>
      <w:r w:rsidRPr="00CE6FA6">
        <w:tab/>
      </w:r>
      <w:r w:rsidR="00547580" w:rsidRPr="00CE6FA6">
        <w:t>arrive</w:t>
      </w:r>
      <w:r w:rsidRPr="00CE6FA6">
        <w:t>.Pfv</w:t>
      </w:r>
    </w:p>
    <w:p w14:paraId="0846E829" w14:textId="316F777C" w:rsidR="007474C2" w:rsidRPr="00CE6FA6" w:rsidRDefault="007474C2" w:rsidP="00EE4A75">
      <w:pPr>
        <w:tabs>
          <w:tab w:val="left" w:pos="720"/>
          <w:tab w:val="left" w:pos="1080"/>
        </w:tabs>
      </w:pPr>
      <w:r w:rsidRPr="00CE6FA6">
        <w:tab/>
      </w:r>
      <w:r w:rsidRPr="00CE6FA6">
        <w:tab/>
        <w:t>‘The harvest season is not far off.’ (around end of September)</w:t>
      </w:r>
    </w:p>
    <w:p w14:paraId="781B4946" w14:textId="77777777" w:rsidR="007474C2" w:rsidRPr="00CE6FA6" w:rsidRDefault="007474C2" w:rsidP="00EE4A75">
      <w:pPr>
        <w:tabs>
          <w:tab w:val="left" w:pos="720"/>
          <w:tab w:val="left" w:pos="1080"/>
        </w:tabs>
      </w:pPr>
    </w:p>
    <w:p w14:paraId="356B4648" w14:textId="660C8C56" w:rsidR="007474C2" w:rsidRPr="00CE6FA6" w:rsidRDefault="007474C2" w:rsidP="007474C2">
      <w:pPr>
        <w:tabs>
          <w:tab w:val="left" w:pos="720"/>
          <w:tab w:val="left" w:pos="1080"/>
          <w:tab w:val="left" w:pos="2790"/>
        </w:tabs>
      </w:pPr>
      <w:r w:rsidRPr="00CE6FA6">
        <w:tab/>
        <w:t>b.</w:t>
      </w:r>
      <w:r w:rsidRPr="00CE6FA6">
        <w:tab/>
      </w:r>
      <w:r w:rsidRPr="00CE6FA6">
        <w:rPr>
          <w:rFonts w:ascii="Doulos SIL" w:hAnsi="Doulos SIL"/>
        </w:rPr>
        <w:t>jààmu</w:t>
      </w:r>
      <w:r w:rsidR="00C36F01" w:rsidRPr="00CE6FA6">
        <w:rPr>
          <w:rFonts w:ascii="Doulos SIL" w:hAnsi="Doulos SIL"/>
          <w:lang w:val="x-none"/>
        </w:rPr>
        <w:t>̄</w:t>
      </w:r>
      <w:r w:rsidRPr="00CE6FA6">
        <w:rPr>
          <w:rFonts w:ascii="Doulos SIL" w:hAnsi="Doulos SIL"/>
        </w:rPr>
        <w:t>nde</w:t>
      </w:r>
      <w:r w:rsidR="00C36F01" w:rsidRPr="00CE6FA6">
        <w:rPr>
          <w:rFonts w:ascii="Doulos SIL" w:hAnsi="Doulos SIL"/>
          <w:lang w:val="x-none"/>
        </w:rPr>
        <w:t>̄</w:t>
      </w:r>
      <w:r w:rsidRPr="00CE6FA6">
        <w:rPr>
          <w:rFonts w:ascii="Doulos SIL" w:hAnsi="Doulos SIL"/>
        </w:rPr>
        <w:tab/>
        <w:t>yàwⁿ / dùwɔ̀</w:t>
      </w:r>
    </w:p>
    <w:p w14:paraId="6F740CBF" w14:textId="3B3FC118" w:rsidR="007474C2" w:rsidRPr="00CE6FA6" w:rsidRDefault="007474C2" w:rsidP="007474C2">
      <w:pPr>
        <w:tabs>
          <w:tab w:val="left" w:pos="720"/>
          <w:tab w:val="left" w:pos="1080"/>
          <w:tab w:val="left" w:pos="2790"/>
        </w:tabs>
        <w:rPr>
          <w:lang w:val="fr-FR"/>
        </w:rPr>
      </w:pPr>
      <w:r w:rsidRPr="00CE6FA6">
        <w:tab/>
      </w:r>
      <w:r w:rsidRPr="00CE6FA6">
        <w:tab/>
      </w:r>
      <w:r w:rsidRPr="00CE6FA6">
        <w:rPr>
          <w:lang w:val="fr-FR"/>
        </w:rPr>
        <w:t>harvest(n)</w:t>
      </w:r>
      <w:r w:rsidRPr="00CE6FA6">
        <w:rPr>
          <w:lang w:val="fr-FR"/>
        </w:rPr>
        <w:tab/>
        <w:t>descend.Pfv / enter.Pfv</w:t>
      </w:r>
    </w:p>
    <w:p w14:paraId="5219FE5C" w14:textId="01229F9C" w:rsidR="007474C2" w:rsidRPr="00CE6FA6" w:rsidRDefault="007474C2" w:rsidP="007474C2">
      <w:pPr>
        <w:tabs>
          <w:tab w:val="left" w:pos="720"/>
          <w:tab w:val="left" w:pos="1080"/>
        </w:tabs>
      </w:pPr>
      <w:r w:rsidRPr="00CE6FA6">
        <w:rPr>
          <w:lang w:val="fr-FR"/>
        </w:rPr>
        <w:tab/>
      </w:r>
      <w:r w:rsidRPr="00CE6FA6">
        <w:rPr>
          <w:lang w:val="fr-FR"/>
        </w:rPr>
        <w:tab/>
      </w:r>
      <w:r w:rsidRPr="00CE6FA6">
        <w:t>‘It is harvest season.’ (October)</w:t>
      </w:r>
    </w:p>
    <w:p w14:paraId="17CA4418" w14:textId="77777777" w:rsidR="007474C2" w:rsidRPr="00CE6FA6" w:rsidRDefault="007474C2" w:rsidP="007474C2">
      <w:pPr>
        <w:tabs>
          <w:tab w:val="left" w:pos="720"/>
          <w:tab w:val="left" w:pos="1080"/>
        </w:tabs>
      </w:pPr>
    </w:p>
    <w:p w14:paraId="067E5E49" w14:textId="1E4A84FB" w:rsidR="007474C2" w:rsidRPr="00CE6FA6" w:rsidRDefault="007474C2" w:rsidP="007474C2">
      <w:pPr>
        <w:tabs>
          <w:tab w:val="left" w:pos="720"/>
          <w:tab w:val="left" w:pos="1080"/>
          <w:tab w:val="left" w:pos="2790"/>
        </w:tabs>
      </w:pPr>
      <w:r w:rsidRPr="00CE6FA6">
        <w:tab/>
        <w:t>c.</w:t>
      </w:r>
      <w:r w:rsidRPr="00CE6FA6">
        <w:tab/>
      </w:r>
      <w:r w:rsidRPr="00CE6FA6">
        <w:rPr>
          <w:rFonts w:ascii="Doulos SIL" w:hAnsi="Doulos SIL"/>
        </w:rPr>
        <w:t>jààmu</w:t>
      </w:r>
      <w:r w:rsidR="00C36F01" w:rsidRPr="00CE6FA6">
        <w:rPr>
          <w:rFonts w:ascii="Doulos SIL" w:hAnsi="Doulos SIL"/>
          <w:lang w:val="x-none"/>
        </w:rPr>
        <w:t>̄</w:t>
      </w:r>
      <w:r w:rsidRPr="00CE6FA6">
        <w:rPr>
          <w:rFonts w:ascii="Doulos SIL" w:hAnsi="Doulos SIL"/>
        </w:rPr>
        <w:t>ndè</w:t>
      </w:r>
      <w:r w:rsidRPr="00CE6FA6">
        <w:rPr>
          <w:rFonts w:ascii="Doulos SIL" w:hAnsi="Doulos SIL"/>
        </w:rPr>
        <w:tab/>
        <w:t>tāwⁿ</w:t>
      </w:r>
    </w:p>
    <w:p w14:paraId="38F3CFD7" w14:textId="1B9D10DA" w:rsidR="007474C2" w:rsidRPr="00CE6FA6" w:rsidRDefault="007474C2" w:rsidP="007474C2">
      <w:pPr>
        <w:tabs>
          <w:tab w:val="left" w:pos="720"/>
          <w:tab w:val="left" w:pos="1080"/>
          <w:tab w:val="left" w:pos="2790"/>
        </w:tabs>
      </w:pPr>
      <w:r w:rsidRPr="00CE6FA6">
        <w:tab/>
      </w:r>
      <w:r w:rsidRPr="00CE6FA6">
        <w:tab/>
        <w:t>harvest(n)</w:t>
      </w:r>
      <w:r w:rsidRPr="00CE6FA6">
        <w:tab/>
        <w:t>a</w:t>
      </w:r>
      <w:r w:rsidR="00E32859" w:rsidRPr="00CE6FA6">
        <w:t>s</w:t>
      </w:r>
      <w:r w:rsidRPr="00CE6FA6">
        <w:t>cend.Pfv</w:t>
      </w:r>
    </w:p>
    <w:p w14:paraId="7C794338" w14:textId="5A285202" w:rsidR="007474C2" w:rsidRPr="00CE6FA6" w:rsidRDefault="007474C2" w:rsidP="007474C2">
      <w:pPr>
        <w:tabs>
          <w:tab w:val="left" w:pos="720"/>
          <w:tab w:val="left" w:pos="1080"/>
        </w:tabs>
      </w:pPr>
      <w:r w:rsidRPr="00CE6FA6">
        <w:tab/>
      </w:r>
      <w:r w:rsidRPr="00CE6FA6">
        <w:tab/>
        <w:t>‘The harvest season is over.’ (November)</w:t>
      </w:r>
    </w:p>
    <w:p w14:paraId="45A30F08" w14:textId="18BF54BA" w:rsidR="007474C2" w:rsidRPr="00CE6FA6" w:rsidRDefault="007474C2" w:rsidP="00D50499"/>
    <w:p w14:paraId="5BA88795" w14:textId="65B05BEB" w:rsidR="00486252" w:rsidRPr="00CE6FA6" w:rsidRDefault="00486252" w:rsidP="00D50499">
      <w:r w:rsidRPr="00CE6FA6">
        <w:t>Ambient temperatur</w:t>
      </w:r>
      <w:r w:rsidR="00FF6674" w:rsidRPr="00CE6FA6">
        <w:t xml:space="preserve">e extremes are phrased </w:t>
      </w:r>
      <w:r w:rsidR="00E32859" w:rsidRPr="00CE6FA6">
        <w:t>with ‘cold (n)’ and ‘sun’ as subject</w:t>
      </w:r>
      <w:r w:rsidR="00FA6715" w:rsidRPr="00CE6FA6">
        <w:t>s of locational ‘be’</w:t>
      </w:r>
      <w:r w:rsidR="00FF6674" w:rsidRPr="00CE6FA6">
        <w:t xml:space="preserve">. </w:t>
      </w:r>
    </w:p>
    <w:p w14:paraId="49D6FAC4" w14:textId="0734C742" w:rsidR="007474C2" w:rsidRPr="00CE6FA6" w:rsidRDefault="007474C2" w:rsidP="00D50499"/>
    <w:p w14:paraId="1DE9BF05" w14:textId="2E73E4B8" w:rsidR="00D50499" w:rsidRPr="00CE6FA6" w:rsidRDefault="00D50499" w:rsidP="00FA6715">
      <w:pPr>
        <w:tabs>
          <w:tab w:val="left" w:pos="720"/>
          <w:tab w:val="left" w:pos="1080"/>
          <w:tab w:val="left" w:pos="2160"/>
          <w:tab w:val="left" w:pos="3150"/>
        </w:tabs>
        <w:rPr>
          <w:rFonts w:ascii="Doulos SIL" w:hAnsi="Doulos SIL"/>
        </w:rPr>
      </w:pPr>
      <w:r w:rsidRPr="00CE6FA6">
        <w:t>(</w:t>
      </w:r>
      <w:r w:rsidR="006764DB" w:rsidRPr="00CE6FA6">
        <w:t>490</w:t>
      </w:r>
      <w:r w:rsidRPr="00CE6FA6">
        <w:t>)</w:t>
      </w:r>
      <w:r w:rsidRPr="00CE6FA6">
        <w:tab/>
        <w:t>a.</w:t>
      </w:r>
      <w:r w:rsidRPr="00CE6FA6">
        <w:tab/>
      </w:r>
      <w:r w:rsidRPr="00CE6FA6">
        <w:rPr>
          <w:rFonts w:ascii="Doulos SIL" w:hAnsi="Doulos SIL"/>
        </w:rPr>
        <w:t>mùù</w:t>
      </w:r>
      <w:r w:rsidRPr="00CE6FA6">
        <w:rPr>
          <w:rFonts w:ascii="Doulos SIL" w:hAnsi="Doulos SIL"/>
        </w:rPr>
        <w:tab/>
        <w:t>ga</w:t>
      </w:r>
      <w:r w:rsidR="00FA6715" w:rsidRPr="00CE6FA6">
        <w:rPr>
          <w:rFonts w:ascii="Doulos SIL" w:hAnsi="Doulos SIL"/>
          <w:lang w:val="x-none"/>
        </w:rPr>
        <w:t>̀</w:t>
      </w:r>
      <w:r w:rsidR="00486252" w:rsidRPr="00CE6FA6">
        <w:rPr>
          <w:rFonts w:ascii="Doulos SIL" w:hAnsi="Doulos SIL"/>
        </w:rPr>
        <w:tab/>
      </w:r>
      <w:r w:rsidRPr="00CE6FA6">
        <w:rPr>
          <w:rFonts w:ascii="Doulos SIL" w:hAnsi="Doulos SIL"/>
        </w:rPr>
        <w:t>ya</w:t>
      </w:r>
      <w:r w:rsidR="00FA6715" w:rsidRPr="00CE6FA6">
        <w:rPr>
          <w:rFonts w:ascii="Doulos SIL" w:hAnsi="Doulos SIL"/>
          <w:lang w:val="x-none"/>
        </w:rPr>
        <w:t>̄</w:t>
      </w:r>
      <w:r w:rsidRPr="00CE6FA6">
        <w:rPr>
          <w:rFonts w:ascii="Doulos SIL" w:hAnsi="Doulos SIL"/>
        </w:rPr>
        <w:t>w</w:t>
      </w:r>
      <w:r w:rsidR="00FA6715" w:rsidRPr="00CE6FA6">
        <w:rPr>
          <w:rFonts w:ascii="Doulos SIL" w:hAnsi="Doulos SIL"/>
          <w:lang w:val="x-none"/>
        </w:rPr>
        <w:t>̀</w:t>
      </w:r>
      <w:r w:rsidRPr="00CE6FA6">
        <w:rPr>
          <w:rFonts w:ascii="Doulos SIL" w:hAnsi="Doulos SIL"/>
        </w:rPr>
        <w:t>ⁿ</w:t>
      </w:r>
    </w:p>
    <w:p w14:paraId="3B91A3C6" w14:textId="1D9C10E0" w:rsidR="00486252" w:rsidRPr="00CE6FA6" w:rsidRDefault="00486252" w:rsidP="00FA6715">
      <w:pPr>
        <w:tabs>
          <w:tab w:val="left" w:pos="720"/>
          <w:tab w:val="left" w:pos="1080"/>
          <w:tab w:val="left" w:pos="2160"/>
          <w:tab w:val="left" w:pos="3150"/>
        </w:tabs>
      </w:pPr>
      <w:r w:rsidRPr="00CE6FA6">
        <w:tab/>
      </w:r>
      <w:r w:rsidRPr="00CE6FA6">
        <w:tab/>
        <w:t>cold(n)</w:t>
      </w:r>
      <w:r w:rsidRPr="00CE6FA6">
        <w:tab/>
      </w:r>
      <w:r w:rsidR="00FA6715" w:rsidRPr="00CE6FA6">
        <w:t>be.Loc</w:t>
      </w:r>
      <w:r w:rsidRPr="00CE6FA6">
        <w:tab/>
      </w:r>
      <w:r w:rsidR="00FA6715" w:rsidRPr="00CE6FA6">
        <w:t>there</w:t>
      </w:r>
      <w:r w:rsidR="00FA6715" w:rsidRPr="00CE6FA6">
        <w:rPr>
          <w:lang w:val="x-none"/>
        </w:rPr>
        <w:t>.Def</w:t>
      </w:r>
    </w:p>
    <w:p w14:paraId="4B50C638" w14:textId="69E6CAFF" w:rsidR="00486252" w:rsidRPr="00CE6FA6" w:rsidRDefault="00486252" w:rsidP="00EE4A75">
      <w:pPr>
        <w:tabs>
          <w:tab w:val="left" w:pos="720"/>
          <w:tab w:val="left" w:pos="1080"/>
        </w:tabs>
      </w:pPr>
      <w:r w:rsidRPr="00CE6FA6">
        <w:tab/>
      </w:r>
      <w:r w:rsidRPr="00CE6FA6">
        <w:tab/>
        <w:t xml:space="preserve">‘It is cold (out).’ (French </w:t>
      </w:r>
      <w:r w:rsidRPr="00CE6FA6">
        <w:rPr>
          <w:i/>
        </w:rPr>
        <w:t>il fait froid</w:t>
      </w:r>
      <w:r w:rsidRPr="00CE6FA6">
        <w:t>)</w:t>
      </w:r>
    </w:p>
    <w:p w14:paraId="3030E032" w14:textId="77777777" w:rsidR="00486252" w:rsidRPr="00CE6FA6" w:rsidRDefault="00486252" w:rsidP="00EE4A75">
      <w:pPr>
        <w:tabs>
          <w:tab w:val="left" w:pos="720"/>
          <w:tab w:val="left" w:pos="1080"/>
        </w:tabs>
      </w:pPr>
    </w:p>
    <w:p w14:paraId="5E159D8D" w14:textId="7128102B" w:rsidR="00486252" w:rsidRPr="00CE6FA6" w:rsidRDefault="00486252" w:rsidP="00FF6674">
      <w:pPr>
        <w:tabs>
          <w:tab w:val="left" w:pos="720"/>
          <w:tab w:val="left" w:pos="1080"/>
          <w:tab w:val="left" w:pos="2520"/>
          <w:tab w:val="left" w:pos="3510"/>
        </w:tabs>
        <w:rPr>
          <w:rFonts w:ascii="Doulos SIL" w:hAnsi="Doulos SIL"/>
        </w:rPr>
      </w:pPr>
      <w:r w:rsidRPr="00CE6FA6">
        <w:tab/>
        <w:t>b.</w:t>
      </w:r>
      <w:r w:rsidRPr="00CE6FA6">
        <w:tab/>
      </w:r>
      <w:r w:rsidRPr="00CE6FA6">
        <w:rPr>
          <w:rFonts w:ascii="Doulos SIL" w:hAnsi="Doulos SIL"/>
        </w:rPr>
        <w:t>kùgù-lɛ̄</w:t>
      </w:r>
      <w:r w:rsidR="00B92CE6" w:rsidRPr="00CE6FA6">
        <w:rPr>
          <w:rFonts w:ascii="Doulos SIL" w:hAnsi="Doulos SIL"/>
        </w:rPr>
        <w:t>wⁿ</w:t>
      </w:r>
      <w:r w:rsidR="00321F58" w:rsidRPr="00CE6FA6">
        <w:rPr>
          <w:rFonts w:ascii="Doulos SIL" w:hAnsi="Doulos SIL"/>
        </w:rPr>
        <w:tab/>
        <w:t>g</w:t>
      </w:r>
      <w:r w:rsidRPr="00CE6FA6">
        <w:rPr>
          <w:rFonts w:ascii="Doulos SIL" w:hAnsi="Doulos SIL"/>
        </w:rPr>
        <w:t>a</w:t>
      </w:r>
      <w:r w:rsidR="00FA6715" w:rsidRPr="00CE6FA6">
        <w:rPr>
          <w:rFonts w:ascii="Doulos SIL" w:hAnsi="Doulos SIL"/>
          <w:lang w:val="x-none"/>
        </w:rPr>
        <w:t>̀</w:t>
      </w:r>
      <w:r w:rsidRPr="00CE6FA6">
        <w:rPr>
          <w:rFonts w:ascii="Doulos SIL" w:hAnsi="Doulos SIL"/>
        </w:rPr>
        <w:tab/>
        <w:t>ya</w:t>
      </w:r>
      <w:r w:rsidR="00FA6715" w:rsidRPr="00CE6FA6">
        <w:rPr>
          <w:rFonts w:ascii="Doulos SIL" w:hAnsi="Doulos SIL"/>
          <w:lang w:val="x-none"/>
        </w:rPr>
        <w:t>̄</w:t>
      </w:r>
      <w:r w:rsidRPr="00CE6FA6">
        <w:rPr>
          <w:rFonts w:ascii="Doulos SIL" w:hAnsi="Doulos SIL"/>
        </w:rPr>
        <w:t>w</w:t>
      </w:r>
      <w:r w:rsidR="00FA6715" w:rsidRPr="00CE6FA6">
        <w:rPr>
          <w:rFonts w:ascii="Doulos SIL" w:hAnsi="Doulos SIL"/>
          <w:lang w:val="x-none"/>
        </w:rPr>
        <w:t>̀</w:t>
      </w:r>
      <w:r w:rsidRPr="00CE6FA6">
        <w:rPr>
          <w:rFonts w:ascii="Doulos SIL" w:hAnsi="Doulos SIL"/>
        </w:rPr>
        <w:t>ⁿ</w:t>
      </w:r>
    </w:p>
    <w:p w14:paraId="3B0AFB75" w14:textId="41725519" w:rsidR="00486252" w:rsidRPr="00CE6FA6" w:rsidRDefault="00486252" w:rsidP="00FF6674">
      <w:pPr>
        <w:tabs>
          <w:tab w:val="left" w:pos="720"/>
          <w:tab w:val="left" w:pos="1080"/>
          <w:tab w:val="left" w:pos="2520"/>
          <w:tab w:val="left" w:pos="3510"/>
        </w:tabs>
      </w:pPr>
      <w:r w:rsidRPr="00CE6FA6">
        <w:tab/>
      </w:r>
      <w:r w:rsidRPr="00CE6FA6">
        <w:tab/>
        <w:t>sun</w:t>
      </w:r>
      <w:r w:rsidRPr="00CE6FA6">
        <w:tab/>
      </w:r>
      <w:r w:rsidR="00FA6715" w:rsidRPr="00CE6FA6">
        <w:t>be.Loc</w:t>
      </w:r>
      <w:r w:rsidRPr="00CE6FA6">
        <w:tab/>
      </w:r>
      <w:r w:rsidR="00FA6715" w:rsidRPr="00CE6FA6">
        <w:t>there</w:t>
      </w:r>
      <w:r w:rsidR="00FA6715" w:rsidRPr="00CE6FA6">
        <w:rPr>
          <w:lang w:val="x-none"/>
        </w:rPr>
        <w:t>.Def</w:t>
      </w:r>
    </w:p>
    <w:p w14:paraId="0A8552BB" w14:textId="593B86A0" w:rsidR="00486252" w:rsidRPr="00CE6FA6" w:rsidRDefault="00486252" w:rsidP="00EE4A75">
      <w:pPr>
        <w:tabs>
          <w:tab w:val="left" w:pos="720"/>
          <w:tab w:val="left" w:pos="1080"/>
        </w:tabs>
      </w:pPr>
      <w:r w:rsidRPr="00CE6FA6">
        <w:tab/>
      </w:r>
      <w:r w:rsidRPr="00CE6FA6">
        <w:tab/>
        <w:t xml:space="preserve">‘It is hot (out).’ (French </w:t>
      </w:r>
      <w:r w:rsidRPr="00CE6FA6">
        <w:rPr>
          <w:i/>
        </w:rPr>
        <w:t>il fait chaud</w:t>
      </w:r>
      <w:r w:rsidRPr="00CE6FA6">
        <w:t>)</w:t>
      </w:r>
    </w:p>
    <w:p w14:paraId="0A30B7E2" w14:textId="77777777" w:rsidR="00C30A26" w:rsidRPr="00CE6FA6" w:rsidRDefault="00C30A26" w:rsidP="0086527A"/>
    <w:p w14:paraId="65256833" w14:textId="55154B35" w:rsidR="0086527A" w:rsidRPr="00CE6FA6" w:rsidRDefault="001951F6" w:rsidP="0086527A">
      <w:r w:rsidRPr="00CE6FA6">
        <w:rPr>
          <w:rFonts w:ascii="Doulos SIL" w:hAnsi="Doulos SIL"/>
        </w:rPr>
        <w:t>kwàa</w:t>
      </w:r>
      <w:r w:rsidRPr="00CE6FA6">
        <w:rPr>
          <w:rFonts w:ascii="Doulos SIL" w:hAnsi="Doulos SIL"/>
          <w:lang w:val="x-none"/>
        </w:rPr>
        <w:t>̀ⁿ</w:t>
      </w:r>
      <w:r w:rsidRPr="00CE6FA6">
        <w:t xml:space="preserve"> </w:t>
      </w:r>
      <w:r w:rsidR="0086527A" w:rsidRPr="00CE6FA6">
        <w:t>‘</w:t>
      </w:r>
      <w:r w:rsidRPr="00CE6FA6">
        <w:t>r</w:t>
      </w:r>
      <w:r w:rsidR="0086527A" w:rsidRPr="00CE6FA6">
        <w:t>ain</w:t>
      </w:r>
      <w:r w:rsidRPr="00CE6FA6">
        <w:t xml:space="preserve"> (n)</w:t>
      </w:r>
      <w:r w:rsidR="0086527A" w:rsidRPr="00CE6FA6">
        <w:t>’ is the subject in (</w:t>
      </w:r>
      <w:r w:rsidR="006764DB" w:rsidRPr="00CE6FA6">
        <w:t>491</w:t>
      </w:r>
      <w:r w:rsidR="0086527A" w:rsidRPr="00CE6FA6">
        <w:t>). (</w:t>
      </w:r>
      <w:r w:rsidR="006764DB" w:rsidRPr="00CE6FA6">
        <w:t>491</w:t>
      </w:r>
      <w:r w:rsidR="0086527A" w:rsidRPr="00CE6FA6">
        <w:t>a) and (</w:t>
      </w:r>
      <w:r w:rsidR="006764DB" w:rsidRPr="00CE6FA6">
        <w:t>491</w:t>
      </w:r>
      <w:r w:rsidR="0086527A" w:rsidRPr="00CE6FA6">
        <w:t>b) are more or less interchangeable.</w:t>
      </w:r>
    </w:p>
    <w:p w14:paraId="0436FA02" w14:textId="77777777" w:rsidR="0086527A" w:rsidRPr="00CE6FA6" w:rsidRDefault="0086527A" w:rsidP="0086527A"/>
    <w:p w14:paraId="553D5EC0" w14:textId="7B5A9289" w:rsidR="0086527A" w:rsidRPr="00CE6FA6" w:rsidRDefault="0086527A" w:rsidP="00E32859">
      <w:pPr>
        <w:tabs>
          <w:tab w:val="left" w:pos="720"/>
          <w:tab w:val="left" w:pos="1080"/>
          <w:tab w:val="left" w:pos="2880"/>
        </w:tabs>
        <w:rPr>
          <w:rFonts w:ascii="Doulos SIL" w:hAnsi="Doulos SIL"/>
        </w:rPr>
      </w:pPr>
      <w:r w:rsidRPr="00CE6FA6">
        <w:t>(</w:t>
      </w:r>
      <w:r w:rsidR="006764DB" w:rsidRPr="00CE6FA6">
        <w:t>491</w:t>
      </w:r>
      <w:r w:rsidRPr="00CE6FA6">
        <w:t>)</w:t>
      </w:r>
      <w:r w:rsidRPr="00CE6FA6">
        <w:tab/>
        <w:t>a.</w:t>
      </w:r>
      <w:r w:rsidRPr="00CE6FA6">
        <w:tab/>
      </w:r>
      <w:r w:rsidRPr="00CE6FA6">
        <w:rPr>
          <w:rFonts w:ascii="Doulos SIL" w:hAnsi="Doulos SIL"/>
        </w:rPr>
        <w:t>kwàāⁿ</w:t>
      </w:r>
      <w:r w:rsidRPr="00CE6FA6">
        <w:rPr>
          <w:rFonts w:ascii="Doulos SIL" w:hAnsi="Doulos SIL"/>
        </w:rPr>
        <w:tab/>
        <w:t>sàwⁿ</w:t>
      </w:r>
    </w:p>
    <w:p w14:paraId="28FCA3F1" w14:textId="6B8263AE" w:rsidR="0086527A" w:rsidRPr="00CE6FA6" w:rsidRDefault="0086527A" w:rsidP="00E32859">
      <w:pPr>
        <w:tabs>
          <w:tab w:val="left" w:pos="720"/>
          <w:tab w:val="left" w:pos="1080"/>
          <w:tab w:val="left" w:pos="2880"/>
        </w:tabs>
      </w:pPr>
      <w:r w:rsidRPr="00CE6FA6">
        <w:tab/>
      </w:r>
      <w:r w:rsidRPr="00CE6FA6">
        <w:tab/>
        <w:t>rain(n)</w:t>
      </w:r>
      <w:r w:rsidRPr="00CE6FA6">
        <w:tab/>
        <w:t>fall.Pfv</w:t>
      </w:r>
    </w:p>
    <w:p w14:paraId="4C21D280" w14:textId="1D7FBE86" w:rsidR="0086527A" w:rsidRPr="00CE6FA6" w:rsidRDefault="0086527A" w:rsidP="00E32859">
      <w:pPr>
        <w:tabs>
          <w:tab w:val="left" w:pos="720"/>
          <w:tab w:val="left" w:pos="1080"/>
          <w:tab w:val="left" w:pos="2880"/>
        </w:tabs>
      </w:pPr>
      <w:r w:rsidRPr="00CE6FA6">
        <w:tab/>
      </w:r>
      <w:r w:rsidRPr="00CE6FA6">
        <w:tab/>
        <w:t>‘Rain fell.’</w:t>
      </w:r>
    </w:p>
    <w:p w14:paraId="48BCE156" w14:textId="77777777" w:rsidR="0086527A" w:rsidRPr="00CE6FA6" w:rsidRDefault="0086527A" w:rsidP="00E32859">
      <w:pPr>
        <w:tabs>
          <w:tab w:val="left" w:pos="720"/>
          <w:tab w:val="left" w:pos="1080"/>
          <w:tab w:val="left" w:pos="2880"/>
        </w:tabs>
      </w:pPr>
    </w:p>
    <w:p w14:paraId="0A3B37EA" w14:textId="600CC266" w:rsidR="0086527A" w:rsidRPr="00CE6FA6" w:rsidRDefault="0086527A" w:rsidP="00E32859">
      <w:pPr>
        <w:tabs>
          <w:tab w:val="left" w:pos="720"/>
          <w:tab w:val="left" w:pos="1080"/>
          <w:tab w:val="left" w:pos="2880"/>
        </w:tabs>
        <w:rPr>
          <w:rFonts w:ascii="Doulos SIL" w:hAnsi="Doulos SIL"/>
        </w:rPr>
      </w:pPr>
      <w:r w:rsidRPr="00CE6FA6">
        <w:tab/>
        <w:t>b.</w:t>
      </w:r>
      <w:r w:rsidRPr="00CE6FA6">
        <w:tab/>
      </w:r>
      <w:r w:rsidRPr="00CE6FA6">
        <w:rPr>
          <w:rFonts w:ascii="Doulos SIL" w:hAnsi="Doulos SIL"/>
        </w:rPr>
        <w:t>kwàa</w:t>
      </w:r>
      <w:r w:rsidR="001951F6" w:rsidRPr="00CE6FA6">
        <w:rPr>
          <w:rFonts w:ascii="Doulos SIL" w:hAnsi="Doulos SIL"/>
          <w:lang w:val="x-none"/>
        </w:rPr>
        <w:t>̀</w:t>
      </w:r>
      <w:r w:rsidR="00CC6AC2" w:rsidRPr="00CE6FA6">
        <w:rPr>
          <w:rFonts w:ascii="Doulos SIL" w:hAnsi="Doulos SIL"/>
        </w:rPr>
        <w:t>m</w:t>
      </w:r>
      <w:r w:rsidR="00CC6AC2" w:rsidRPr="00CE6FA6">
        <w:rPr>
          <w:rFonts w:ascii="Doulos SIL" w:hAnsi="Doulos SIL"/>
        </w:rPr>
        <w:tab/>
        <w:t>b</w:t>
      </w:r>
      <w:r w:rsidRPr="00CE6FA6">
        <w:rPr>
          <w:rFonts w:ascii="Doulos SIL" w:hAnsi="Doulos SIL"/>
        </w:rPr>
        <w:t>ē</w:t>
      </w:r>
    </w:p>
    <w:p w14:paraId="1CDCD2D1" w14:textId="2F4C2335" w:rsidR="0086527A" w:rsidRPr="00CE6FA6" w:rsidRDefault="0086527A" w:rsidP="00E32859">
      <w:pPr>
        <w:tabs>
          <w:tab w:val="left" w:pos="720"/>
          <w:tab w:val="left" w:pos="1080"/>
          <w:tab w:val="left" w:pos="2880"/>
        </w:tabs>
      </w:pPr>
      <w:r w:rsidRPr="00CE6FA6">
        <w:tab/>
      </w:r>
      <w:r w:rsidRPr="00CE6FA6">
        <w:tab/>
        <w:t>rain(n)</w:t>
      </w:r>
      <w:r w:rsidRPr="00CE6FA6">
        <w:tab/>
        <w:t>come.Pfv</w:t>
      </w:r>
    </w:p>
    <w:p w14:paraId="5E90685A" w14:textId="14503C49" w:rsidR="0086527A" w:rsidRPr="00CE6FA6" w:rsidRDefault="0086527A" w:rsidP="00E32859">
      <w:pPr>
        <w:tabs>
          <w:tab w:val="left" w:pos="720"/>
          <w:tab w:val="left" w:pos="1080"/>
          <w:tab w:val="left" w:pos="2880"/>
        </w:tabs>
      </w:pPr>
      <w:r w:rsidRPr="00CE6FA6">
        <w:tab/>
      </w:r>
      <w:r w:rsidRPr="00CE6FA6">
        <w:tab/>
        <w:t>‘Rain came (=fell).’</w:t>
      </w:r>
    </w:p>
    <w:p w14:paraId="742A854A" w14:textId="77777777" w:rsidR="0086527A" w:rsidRPr="00CE6FA6" w:rsidRDefault="0086527A" w:rsidP="00E32859">
      <w:pPr>
        <w:tabs>
          <w:tab w:val="left" w:pos="720"/>
          <w:tab w:val="left" w:pos="1080"/>
          <w:tab w:val="left" w:pos="2880"/>
        </w:tabs>
      </w:pPr>
    </w:p>
    <w:p w14:paraId="1E485FD8" w14:textId="2AC57B1B" w:rsidR="0086527A" w:rsidRPr="00CE6FA6" w:rsidRDefault="0086527A" w:rsidP="00E32859">
      <w:pPr>
        <w:tabs>
          <w:tab w:val="left" w:pos="720"/>
          <w:tab w:val="left" w:pos="1080"/>
          <w:tab w:val="left" w:pos="2880"/>
        </w:tabs>
      </w:pPr>
      <w:r w:rsidRPr="00CE6FA6">
        <w:tab/>
        <w:t>c.</w:t>
      </w:r>
      <w:r w:rsidRPr="00CE6FA6">
        <w:tab/>
      </w:r>
      <w:r w:rsidRPr="00CE6FA6">
        <w:rPr>
          <w:rFonts w:ascii="Doulos SIL" w:hAnsi="Doulos SIL"/>
        </w:rPr>
        <w:t>kwàā</w:t>
      </w:r>
      <w:r w:rsidR="00316F97" w:rsidRPr="00CE6FA6">
        <w:rPr>
          <w:rFonts w:ascii="Doulos SIL" w:hAnsi="Doulos SIL"/>
        </w:rPr>
        <w:t>n</w:t>
      </w:r>
      <w:r w:rsidR="00316F97" w:rsidRPr="00CE6FA6">
        <w:rPr>
          <w:rFonts w:ascii="Doulos SIL" w:hAnsi="Doulos SIL"/>
        </w:rPr>
        <w:tab/>
        <w:t>t</w:t>
      </w:r>
      <w:r w:rsidRPr="00CE6FA6">
        <w:rPr>
          <w:rFonts w:ascii="Doulos SIL" w:hAnsi="Doulos SIL"/>
        </w:rPr>
        <w:t>àà</w:t>
      </w:r>
    </w:p>
    <w:p w14:paraId="477FA568" w14:textId="32E8143D" w:rsidR="00E32859" w:rsidRPr="00CE6FA6" w:rsidRDefault="00E32859" w:rsidP="00E32859">
      <w:pPr>
        <w:tabs>
          <w:tab w:val="left" w:pos="720"/>
          <w:tab w:val="left" w:pos="1080"/>
          <w:tab w:val="left" w:pos="2880"/>
        </w:tabs>
      </w:pPr>
      <w:r w:rsidRPr="00CE6FA6">
        <w:tab/>
      </w:r>
      <w:r w:rsidRPr="00CE6FA6">
        <w:tab/>
        <w:t>rain(n)</w:t>
      </w:r>
      <w:r w:rsidRPr="00CE6FA6">
        <w:tab/>
        <w:t>stand/stop.Pfv</w:t>
      </w:r>
    </w:p>
    <w:p w14:paraId="0C5D24C8" w14:textId="01417442" w:rsidR="00E32859" w:rsidRPr="00CE6FA6" w:rsidRDefault="00E32859" w:rsidP="00E32859">
      <w:pPr>
        <w:tabs>
          <w:tab w:val="left" w:pos="720"/>
          <w:tab w:val="left" w:pos="1080"/>
          <w:tab w:val="left" w:pos="2880"/>
        </w:tabs>
      </w:pPr>
      <w:r w:rsidRPr="00CE6FA6">
        <w:tab/>
      </w:r>
      <w:r w:rsidRPr="00CE6FA6">
        <w:tab/>
        <w:t>‘The rain has ended.’</w:t>
      </w:r>
    </w:p>
    <w:p w14:paraId="4715AD4A" w14:textId="77777777" w:rsidR="00E32859" w:rsidRPr="00CE6FA6" w:rsidRDefault="00E32859" w:rsidP="00E32859">
      <w:pPr>
        <w:tabs>
          <w:tab w:val="left" w:pos="720"/>
          <w:tab w:val="left" w:pos="1080"/>
          <w:tab w:val="left" w:pos="2880"/>
        </w:tabs>
      </w:pPr>
    </w:p>
    <w:p w14:paraId="2DB4C01B" w14:textId="7C2B8E7A" w:rsidR="00E32859" w:rsidRPr="00CE6FA6" w:rsidRDefault="00E32859" w:rsidP="003432F4">
      <w:pPr>
        <w:tabs>
          <w:tab w:val="left" w:pos="720"/>
          <w:tab w:val="left" w:pos="1080"/>
          <w:tab w:val="left" w:pos="2610"/>
          <w:tab w:val="left" w:pos="3690"/>
        </w:tabs>
      </w:pPr>
      <w:r w:rsidRPr="00CE6FA6">
        <w:tab/>
        <w:t>d.</w:t>
      </w:r>
      <w:r w:rsidRPr="00CE6FA6">
        <w:tab/>
      </w:r>
      <w:r w:rsidRPr="00CE6FA6">
        <w:rPr>
          <w:rFonts w:ascii="Doulos SIL" w:hAnsi="Doulos SIL"/>
        </w:rPr>
        <w:t>kwàa</w:t>
      </w:r>
      <w:r w:rsidR="004F084A" w:rsidRPr="00CE6FA6">
        <w:rPr>
          <w:rFonts w:ascii="Doulos SIL" w:hAnsi="Doulos SIL"/>
          <w:lang w:val="x-none"/>
        </w:rPr>
        <w:t>̀</w:t>
      </w:r>
      <w:r w:rsidR="00321F58" w:rsidRPr="00CE6FA6">
        <w:rPr>
          <w:rFonts w:ascii="Doulos SIL" w:hAnsi="Doulos SIL"/>
        </w:rPr>
        <w:t>ŋ</w:t>
      </w:r>
      <w:r w:rsidR="00321F58" w:rsidRPr="00CE6FA6">
        <w:rPr>
          <w:rFonts w:ascii="Doulos SIL" w:hAnsi="Doulos SIL"/>
        </w:rPr>
        <w:tab/>
        <w:t>g</w:t>
      </w:r>
      <w:r w:rsidRPr="00CE6FA6">
        <w:rPr>
          <w:rFonts w:ascii="Doulos SIL" w:hAnsi="Doulos SIL"/>
        </w:rPr>
        <w:t>a</w:t>
      </w:r>
      <w:r w:rsidR="001951F6" w:rsidRPr="00CE6FA6">
        <w:rPr>
          <w:rFonts w:ascii="Doulos SIL" w:hAnsi="Doulos SIL"/>
          <w:lang w:val="x-none"/>
        </w:rPr>
        <w:t>̀</w:t>
      </w:r>
      <w:r w:rsidRPr="00CE6FA6">
        <w:rPr>
          <w:rFonts w:ascii="Doulos SIL" w:hAnsi="Doulos SIL"/>
        </w:rPr>
        <w:tab/>
      </w:r>
      <w:r w:rsidR="003432F4" w:rsidRPr="00CE6FA6">
        <w:rPr>
          <w:rFonts w:ascii="Doulos SIL" w:hAnsi="Doulos SIL"/>
        </w:rPr>
        <w:t>mī</w:t>
      </w:r>
      <w:r w:rsidR="004F084A" w:rsidRPr="00CE6FA6">
        <w:rPr>
          <w:rFonts w:ascii="Doulos SIL" w:hAnsi="Doulos SIL"/>
          <w:lang w:val="x-none"/>
        </w:rPr>
        <w:t>ɲ</w:t>
      </w:r>
      <w:r w:rsidR="003432F4" w:rsidRPr="00CE6FA6">
        <w:rPr>
          <w:rFonts w:ascii="Doulos SIL" w:hAnsi="Doulos SIL"/>
        </w:rPr>
        <w:t>ī-mī</w:t>
      </w:r>
      <w:r w:rsidR="004F084A" w:rsidRPr="00CE6FA6">
        <w:rPr>
          <w:rFonts w:ascii="Doulos SIL" w:hAnsi="Doulos SIL"/>
          <w:lang w:val="x-none"/>
        </w:rPr>
        <w:t>ɲ</w:t>
      </w:r>
      <w:r w:rsidR="003432F4" w:rsidRPr="00CE6FA6">
        <w:rPr>
          <w:rFonts w:ascii="Doulos SIL" w:hAnsi="Doulos SIL"/>
        </w:rPr>
        <w:t>ì</w:t>
      </w:r>
    </w:p>
    <w:p w14:paraId="0A3A9910" w14:textId="3F9A8E1E" w:rsidR="00E32859" w:rsidRPr="00CE6FA6" w:rsidRDefault="00E32859" w:rsidP="003432F4">
      <w:pPr>
        <w:tabs>
          <w:tab w:val="left" w:pos="720"/>
          <w:tab w:val="left" w:pos="1080"/>
          <w:tab w:val="left" w:pos="2610"/>
          <w:tab w:val="left" w:pos="3690"/>
        </w:tabs>
      </w:pPr>
      <w:r w:rsidRPr="00CE6FA6">
        <w:tab/>
      </w:r>
      <w:r w:rsidRPr="00CE6FA6">
        <w:tab/>
        <w:t>rain(n)</w:t>
      </w:r>
      <w:r w:rsidRPr="00CE6FA6">
        <w:tab/>
      </w:r>
      <w:r w:rsidR="003432F4" w:rsidRPr="00CE6FA6">
        <w:t>Ipfv</w:t>
      </w:r>
      <w:r w:rsidR="003432F4" w:rsidRPr="00CE6FA6">
        <w:tab/>
        <w:t>drizzling</w:t>
      </w:r>
      <w:r w:rsidR="00E15649" w:rsidRPr="00CE6FA6">
        <w:t>(adv)</w:t>
      </w:r>
    </w:p>
    <w:p w14:paraId="050EB8B5" w14:textId="05E6F360" w:rsidR="00E32859" w:rsidRPr="00CE6FA6" w:rsidRDefault="00E32859" w:rsidP="00E32859">
      <w:pPr>
        <w:tabs>
          <w:tab w:val="left" w:pos="720"/>
          <w:tab w:val="left" w:pos="1080"/>
          <w:tab w:val="left" w:pos="2880"/>
        </w:tabs>
      </w:pPr>
      <w:r w:rsidRPr="00CE6FA6">
        <w:tab/>
      </w:r>
      <w:r w:rsidRPr="00CE6FA6">
        <w:tab/>
        <w:t>‘It is drizzling</w:t>
      </w:r>
      <w:r w:rsidR="003432F4" w:rsidRPr="00CE6FA6">
        <w:t xml:space="preserve"> (raining very lightly)</w:t>
      </w:r>
      <w:r w:rsidRPr="00CE6FA6">
        <w:t>.’</w:t>
      </w:r>
    </w:p>
    <w:p w14:paraId="25A5DB42" w14:textId="73544CEE" w:rsidR="00E32859" w:rsidRPr="00CE6FA6" w:rsidRDefault="00E32859" w:rsidP="004E5954"/>
    <w:p w14:paraId="273C3FB1" w14:textId="26707D38" w:rsidR="004E5954" w:rsidRPr="00CE6FA6" w:rsidRDefault="004E5954" w:rsidP="004E5954">
      <w:r w:rsidRPr="00CE6FA6">
        <w:t>The subject in (</w:t>
      </w:r>
      <w:r w:rsidR="00AF55F3" w:rsidRPr="00CE6FA6">
        <w:t>492</w:t>
      </w:r>
      <w:r w:rsidRPr="00CE6FA6">
        <w:t xml:space="preserve">) is </w:t>
      </w:r>
      <w:r w:rsidRPr="00CE6FA6">
        <w:rPr>
          <w:rFonts w:ascii="Doulos SIL" w:hAnsi="Doulos SIL" w:cs="Doulos SIL"/>
        </w:rPr>
        <w:t>cīy</w:t>
      </w:r>
      <w:r w:rsidR="00DB3F0A" w:rsidRPr="00CE6FA6">
        <w:rPr>
          <w:rFonts w:ascii="Doulos SIL" w:hAnsi="Doulos SIL" w:cs="Doulos SIL"/>
          <w:lang w:val="x-none"/>
        </w:rPr>
        <w:t>ɛ̄</w:t>
      </w:r>
      <w:r w:rsidRPr="00CE6FA6">
        <w:rPr>
          <w:rFonts w:ascii="Doulos SIL" w:hAnsi="Doulos SIL" w:cs="Doulos SIL"/>
        </w:rPr>
        <w:t>wⁿ</w:t>
      </w:r>
      <w:r w:rsidRPr="00CE6FA6">
        <w:t xml:space="preserve"> ‘wind’. The same collocations occur with </w:t>
      </w:r>
      <w:r w:rsidRPr="00CE6FA6">
        <w:rPr>
          <w:rFonts w:ascii="Doulos SIL" w:hAnsi="Doulos SIL"/>
        </w:rPr>
        <w:t>cɔ̄llɔ̀</w:t>
      </w:r>
      <w:r w:rsidRPr="00CE6FA6">
        <w:t xml:space="preserve"> ‘dust’, which in this region generally refers to ‘airborn dust, dust storm’. Dust storms are fairly common</w:t>
      </w:r>
      <w:r w:rsidR="00A90677" w:rsidRPr="00CE6FA6">
        <w:t xml:space="preserve"> locally</w:t>
      </w:r>
      <w:r w:rsidRPr="00CE6FA6">
        <w:t xml:space="preserve"> in the dry season.</w:t>
      </w:r>
    </w:p>
    <w:p w14:paraId="296EAF10" w14:textId="77777777" w:rsidR="00940D0F" w:rsidRPr="00CE6FA6" w:rsidRDefault="00940D0F" w:rsidP="004E5954"/>
    <w:p w14:paraId="163EB1E9" w14:textId="31BCBB03" w:rsidR="00940D0F" w:rsidRPr="00CE6FA6" w:rsidRDefault="00940D0F" w:rsidP="0086527A">
      <w:pPr>
        <w:tabs>
          <w:tab w:val="left" w:pos="720"/>
          <w:tab w:val="left" w:pos="1080"/>
          <w:tab w:val="left" w:pos="2880"/>
        </w:tabs>
        <w:ind w:left="2880" w:hanging="2880"/>
        <w:rPr>
          <w:rFonts w:ascii="Doulos SIL" w:hAnsi="Doulos SIL"/>
        </w:rPr>
      </w:pPr>
      <w:r w:rsidRPr="00CE6FA6">
        <w:t>(</w:t>
      </w:r>
      <w:r w:rsidR="00AF55F3" w:rsidRPr="00CE6FA6">
        <w:t>492</w:t>
      </w:r>
      <w:r w:rsidRPr="00CE6FA6">
        <w:t>)</w:t>
      </w:r>
      <w:r w:rsidRPr="00CE6FA6">
        <w:tab/>
        <w:t>a.</w:t>
      </w:r>
      <w:r w:rsidRPr="00CE6FA6">
        <w:tab/>
      </w:r>
      <w:r w:rsidRPr="00CE6FA6">
        <w:rPr>
          <w:rFonts w:ascii="Doulos SIL" w:hAnsi="Doulos SIL"/>
        </w:rPr>
        <w:t>cīy</w:t>
      </w:r>
      <w:r w:rsidR="00DB3F0A" w:rsidRPr="00CE6FA6">
        <w:rPr>
          <w:rFonts w:ascii="Doulos SIL" w:hAnsi="Doulos SIL"/>
          <w:lang w:val="x-none"/>
        </w:rPr>
        <w:t>ɛ̄</w:t>
      </w:r>
      <w:r w:rsidRPr="00CE6FA6">
        <w:rPr>
          <w:rFonts w:ascii="Doulos SIL" w:hAnsi="Doulos SIL"/>
        </w:rPr>
        <w:t>ⁿ</w:t>
      </w:r>
      <w:r w:rsidR="004E5954" w:rsidRPr="00CE6FA6">
        <w:t xml:space="preserve"> / </w:t>
      </w:r>
      <w:r w:rsidR="004E5954" w:rsidRPr="00CE6FA6">
        <w:rPr>
          <w:rFonts w:ascii="Doulos SIL" w:hAnsi="Doulos SIL"/>
        </w:rPr>
        <w:t>cɔ̄llɔ</w:t>
      </w:r>
      <w:r w:rsidR="001951F6" w:rsidRPr="00CE6FA6">
        <w:rPr>
          <w:rFonts w:ascii="Doulos SIL" w:hAnsi="Doulos SIL"/>
          <w:lang w:val="x-none"/>
        </w:rPr>
        <w:t>̄</w:t>
      </w:r>
      <w:r w:rsidRPr="00CE6FA6">
        <w:rPr>
          <w:rFonts w:ascii="Doulos SIL" w:hAnsi="Doulos SIL"/>
        </w:rPr>
        <w:tab/>
        <w:t>kìì</w:t>
      </w:r>
    </w:p>
    <w:p w14:paraId="47310DCE" w14:textId="24E833D4" w:rsidR="00940D0F" w:rsidRPr="00CE6FA6" w:rsidRDefault="00940D0F" w:rsidP="0086527A">
      <w:pPr>
        <w:tabs>
          <w:tab w:val="left" w:pos="720"/>
          <w:tab w:val="left" w:pos="1080"/>
          <w:tab w:val="left" w:pos="2880"/>
        </w:tabs>
        <w:ind w:left="2880" w:hanging="2880"/>
      </w:pPr>
      <w:r w:rsidRPr="00CE6FA6">
        <w:tab/>
      </w:r>
      <w:r w:rsidRPr="00CE6FA6">
        <w:tab/>
        <w:t>wind(n)</w:t>
      </w:r>
      <w:r w:rsidR="004E5954" w:rsidRPr="00CE6FA6">
        <w:t xml:space="preserve"> / dust</w:t>
      </w:r>
      <w:r w:rsidRPr="00CE6FA6">
        <w:tab/>
        <w:t>get.up.Pfv</w:t>
      </w:r>
    </w:p>
    <w:p w14:paraId="3C6CF850" w14:textId="5AC70855" w:rsidR="00940D0F" w:rsidRPr="00CE6FA6" w:rsidRDefault="00940D0F" w:rsidP="0086527A">
      <w:pPr>
        <w:tabs>
          <w:tab w:val="left" w:pos="720"/>
          <w:tab w:val="left" w:pos="1080"/>
          <w:tab w:val="left" w:pos="2880"/>
        </w:tabs>
        <w:ind w:left="2880" w:hanging="2880"/>
      </w:pPr>
      <w:r w:rsidRPr="00CE6FA6">
        <w:tab/>
      </w:r>
      <w:r w:rsidRPr="00CE6FA6">
        <w:tab/>
        <w:t>‘The wind</w:t>
      </w:r>
      <w:r w:rsidR="004E5954" w:rsidRPr="00CE6FA6">
        <w:t>/dust (storm)</w:t>
      </w:r>
      <w:r w:rsidRPr="00CE6FA6">
        <w:t xml:space="preserve"> has risen</w:t>
      </w:r>
      <w:r w:rsidR="00A90677" w:rsidRPr="00CE6FA6">
        <w:t>/kicked up</w:t>
      </w:r>
      <w:r w:rsidRPr="00CE6FA6">
        <w:t xml:space="preserve"> (=is blowing).’</w:t>
      </w:r>
    </w:p>
    <w:p w14:paraId="33D224F2" w14:textId="77777777" w:rsidR="00940D0F" w:rsidRPr="00CE6FA6" w:rsidRDefault="00940D0F" w:rsidP="0086527A">
      <w:pPr>
        <w:tabs>
          <w:tab w:val="left" w:pos="720"/>
          <w:tab w:val="left" w:pos="1080"/>
          <w:tab w:val="left" w:pos="2880"/>
        </w:tabs>
        <w:ind w:left="2880" w:hanging="2880"/>
      </w:pPr>
    </w:p>
    <w:p w14:paraId="37C9ADAC" w14:textId="333253DD" w:rsidR="00940D0F" w:rsidRPr="00CE6FA6" w:rsidRDefault="00940D0F" w:rsidP="00940D0F">
      <w:pPr>
        <w:tabs>
          <w:tab w:val="left" w:pos="720"/>
          <w:tab w:val="left" w:pos="1080"/>
          <w:tab w:val="left" w:pos="2880"/>
        </w:tabs>
        <w:ind w:left="2880" w:hanging="2880"/>
        <w:rPr>
          <w:rFonts w:ascii="Doulos SIL" w:hAnsi="Doulos SIL"/>
        </w:rPr>
      </w:pPr>
      <w:r w:rsidRPr="00CE6FA6">
        <w:tab/>
        <w:t>b.</w:t>
      </w:r>
      <w:r w:rsidRPr="00CE6FA6">
        <w:tab/>
      </w:r>
      <w:r w:rsidR="004E5954" w:rsidRPr="00CE6FA6">
        <w:rPr>
          <w:rFonts w:ascii="Doulos SIL" w:hAnsi="Doulos SIL"/>
        </w:rPr>
        <w:t>cīyēwⁿ</w:t>
      </w:r>
      <w:r w:rsidRPr="00CE6FA6">
        <w:rPr>
          <w:rFonts w:ascii="Doulos SIL" w:hAnsi="Doulos SIL"/>
        </w:rPr>
        <w:tab/>
        <w:t>tàà</w:t>
      </w:r>
      <w:r w:rsidRPr="00CE6FA6">
        <w:t xml:space="preserve"> / </w:t>
      </w:r>
      <w:r w:rsidRPr="00CE6FA6">
        <w:rPr>
          <w:rFonts w:ascii="Doulos SIL" w:hAnsi="Doulos SIL"/>
        </w:rPr>
        <w:t>sāgā</w:t>
      </w:r>
    </w:p>
    <w:p w14:paraId="4F186578" w14:textId="3171EC9E" w:rsidR="00940D0F" w:rsidRPr="00CE6FA6" w:rsidRDefault="00940D0F" w:rsidP="00940D0F">
      <w:pPr>
        <w:tabs>
          <w:tab w:val="left" w:pos="720"/>
          <w:tab w:val="left" w:pos="1080"/>
          <w:tab w:val="left" w:pos="2880"/>
        </w:tabs>
        <w:ind w:left="2880" w:hanging="2880"/>
      </w:pPr>
      <w:r w:rsidRPr="00CE6FA6">
        <w:tab/>
      </w:r>
      <w:r w:rsidRPr="00CE6FA6">
        <w:tab/>
        <w:t>wind(n)</w:t>
      </w:r>
      <w:r w:rsidRPr="00CE6FA6">
        <w:tab/>
        <w:t>stand / lie.down.Pfv</w:t>
      </w:r>
    </w:p>
    <w:p w14:paraId="75F97918" w14:textId="14F45993" w:rsidR="00940D0F" w:rsidRPr="00CE6FA6" w:rsidRDefault="00940D0F" w:rsidP="00940D0F">
      <w:pPr>
        <w:tabs>
          <w:tab w:val="left" w:pos="720"/>
          <w:tab w:val="left" w:pos="1080"/>
          <w:tab w:val="left" w:pos="2880"/>
        </w:tabs>
        <w:ind w:left="2880" w:hanging="2880"/>
      </w:pPr>
      <w:r w:rsidRPr="00CE6FA6">
        <w:tab/>
      </w:r>
      <w:r w:rsidRPr="00CE6FA6">
        <w:tab/>
        <w:t>‘The wind has died down.’</w:t>
      </w:r>
    </w:p>
    <w:p w14:paraId="08975020" w14:textId="77777777" w:rsidR="001951F6" w:rsidRPr="00CE6FA6" w:rsidRDefault="001951F6" w:rsidP="001951F6">
      <w:pPr>
        <w:tabs>
          <w:tab w:val="left" w:pos="720"/>
          <w:tab w:val="left" w:pos="1080"/>
          <w:tab w:val="left" w:pos="2880"/>
        </w:tabs>
        <w:ind w:left="2880" w:hanging="2880"/>
      </w:pPr>
    </w:p>
    <w:p w14:paraId="2FE98DE7" w14:textId="35DAF399" w:rsidR="001951F6" w:rsidRPr="00CE6FA6" w:rsidRDefault="001951F6" w:rsidP="001951F6">
      <w:pPr>
        <w:tabs>
          <w:tab w:val="left" w:pos="720"/>
          <w:tab w:val="left" w:pos="1080"/>
          <w:tab w:val="left" w:pos="2880"/>
        </w:tabs>
        <w:ind w:left="2880" w:hanging="2880"/>
        <w:rPr>
          <w:rFonts w:ascii="Doulos SIL" w:hAnsi="Doulos SIL"/>
        </w:rPr>
      </w:pPr>
      <w:r w:rsidRPr="00CE6FA6">
        <w:tab/>
      </w:r>
      <w:r w:rsidR="00663E02" w:rsidRPr="00CE6FA6">
        <w:t>c</w:t>
      </w:r>
      <w:r w:rsidRPr="00CE6FA6">
        <w:t>.</w:t>
      </w:r>
      <w:r w:rsidRPr="00CE6FA6">
        <w:tab/>
      </w:r>
      <w:r w:rsidRPr="00CE6FA6">
        <w:rPr>
          <w:rFonts w:ascii="Doulos SIL" w:hAnsi="Doulos SIL"/>
        </w:rPr>
        <w:t>cɔ̄llɔ</w:t>
      </w:r>
      <w:r w:rsidRPr="00CE6FA6">
        <w:rPr>
          <w:rFonts w:ascii="Doulos SIL" w:hAnsi="Doulos SIL"/>
          <w:lang w:val="x-none"/>
        </w:rPr>
        <w:t>̄</w:t>
      </w:r>
      <w:r w:rsidRPr="00CE6FA6">
        <w:rPr>
          <w:rFonts w:ascii="Doulos SIL" w:hAnsi="Doulos SIL"/>
        </w:rPr>
        <w:tab/>
        <w:t>tàà</w:t>
      </w:r>
      <w:r w:rsidRPr="00CE6FA6">
        <w:t xml:space="preserve"> / …</w:t>
      </w:r>
    </w:p>
    <w:p w14:paraId="507F1A67" w14:textId="330BAC20" w:rsidR="001951F6" w:rsidRPr="00CE6FA6" w:rsidRDefault="001951F6" w:rsidP="001951F6">
      <w:pPr>
        <w:tabs>
          <w:tab w:val="left" w:pos="720"/>
          <w:tab w:val="left" w:pos="1080"/>
          <w:tab w:val="left" w:pos="2880"/>
        </w:tabs>
        <w:ind w:left="2880" w:hanging="2880"/>
        <w:rPr>
          <w:rFonts w:ascii="Doulos SIL" w:hAnsi="Doulos SIL"/>
        </w:rPr>
      </w:pPr>
      <w:r w:rsidRPr="00CE6FA6">
        <w:rPr>
          <w:rFonts w:ascii="Doulos SIL" w:hAnsi="Doulos SIL"/>
        </w:rPr>
        <w:tab/>
      </w:r>
      <w:r w:rsidRPr="00CE6FA6">
        <w:rPr>
          <w:rFonts w:ascii="Doulos SIL" w:hAnsi="Doulos SIL"/>
        </w:rPr>
        <w:tab/>
        <w:t>cɔ̄llɔ</w:t>
      </w:r>
      <w:r w:rsidRPr="00CE6FA6">
        <w:rPr>
          <w:rFonts w:ascii="Doulos SIL" w:hAnsi="Doulos SIL"/>
          <w:lang w:val="x-none"/>
        </w:rPr>
        <w:t>̀</w:t>
      </w:r>
      <w:r w:rsidRPr="00CE6FA6">
        <w:rPr>
          <w:rFonts w:ascii="Doulos SIL" w:hAnsi="Doulos SIL"/>
        </w:rPr>
        <w:tab/>
      </w:r>
      <w:r w:rsidRPr="00CE6FA6">
        <w:t xml:space="preserve">… / </w:t>
      </w:r>
      <w:r w:rsidRPr="00CE6FA6">
        <w:rPr>
          <w:rFonts w:ascii="Doulos SIL" w:hAnsi="Doulos SIL"/>
        </w:rPr>
        <w:t>sāgā</w:t>
      </w:r>
    </w:p>
    <w:p w14:paraId="2DF5AC30" w14:textId="18656C67" w:rsidR="001951F6" w:rsidRPr="00CE6FA6" w:rsidRDefault="001951F6" w:rsidP="001951F6">
      <w:pPr>
        <w:tabs>
          <w:tab w:val="left" w:pos="720"/>
          <w:tab w:val="left" w:pos="1080"/>
          <w:tab w:val="left" w:pos="2880"/>
        </w:tabs>
        <w:ind w:left="2880" w:hanging="2880"/>
      </w:pPr>
      <w:r w:rsidRPr="00CE6FA6">
        <w:tab/>
      </w:r>
      <w:r w:rsidRPr="00CE6FA6">
        <w:tab/>
        <w:t>wind(n) / dust</w:t>
      </w:r>
      <w:r w:rsidRPr="00CE6FA6">
        <w:tab/>
        <w:t>stand / lie.down.Pfv</w:t>
      </w:r>
    </w:p>
    <w:p w14:paraId="7123E1B8" w14:textId="05FC699D" w:rsidR="001951F6" w:rsidRPr="00CE6FA6" w:rsidRDefault="001951F6" w:rsidP="00940D0F">
      <w:pPr>
        <w:tabs>
          <w:tab w:val="left" w:pos="720"/>
          <w:tab w:val="left" w:pos="1080"/>
          <w:tab w:val="left" w:pos="2880"/>
        </w:tabs>
        <w:ind w:left="2880" w:hanging="2880"/>
      </w:pPr>
      <w:r w:rsidRPr="00CE6FA6">
        <w:tab/>
      </w:r>
      <w:r w:rsidRPr="00CE6FA6">
        <w:tab/>
        <w:t>‘The dust (storm) has died down.’</w:t>
      </w:r>
    </w:p>
    <w:p w14:paraId="1FE01595" w14:textId="526A3034" w:rsidR="00940D0F" w:rsidRPr="00CE6FA6" w:rsidRDefault="00940D0F" w:rsidP="0086527A">
      <w:pPr>
        <w:tabs>
          <w:tab w:val="left" w:pos="720"/>
          <w:tab w:val="left" w:pos="1080"/>
          <w:tab w:val="left" w:pos="2880"/>
        </w:tabs>
        <w:ind w:left="2880" w:hanging="2880"/>
      </w:pPr>
    </w:p>
    <w:p w14:paraId="1CA459E7" w14:textId="77777777" w:rsidR="00E15649" w:rsidRPr="00CE6FA6" w:rsidRDefault="00E15649" w:rsidP="0086527A">
      <w:pPr>
        <w:tabs>
          <w:tab w:val="left" w:pos="720"/>
          <w:tab w:val="left" w:pos="1080"/>
          <w:tab w:val="left" w:pos="2880"/>
        </w:tabs>
        <w:ind w:left="2880" w:hanging="2880"/>
      </w:pPr>
    </w:p>
    <w:p w14:paraId="5F4BD183" w14:textId="6148088D" w:rsidR="00C30A26" w:rsidRPr="00CE6FA6" w:rsidRDefault="00E15649" w:rsidP="00E15649">
      <w:pPr>
        <w:pStyle w:val="Heading4"/>
      </w:pPr>
      <w:bookmarkStart w:id="1742" w:name="_Toc76129778"/>
      <w:bookmarkStart w:id="1743" w:name="_Toc115206734"/>
      <w:r w:rsidRPr="00CE6FA6">
        <w:t>Emotion and bodily collocations</w:t>
      </w:r>
      <w:bookmarkEnd w:id="1742"/>
      <w:bookmarkEnd w:id="1743"/>
    </w:p>
    <w:p w14:paraId="20979E7D" w14:textId="2BBFFF70" w:rsidR="00A90677" w:rsidRPr="00CE6FA6" w:rsidRDefault="00F0693F" w:rsidP="00A90677">
      <w:r w:rsidRPr="00CE6FA6">
        <w:t xml:space="preserve">Afflictions such as hunger, thirst, and </w:t>
      </w:r>
      <w:r w:rsidR="00DB7CE9" w:rsidRPr="00CE6FA6">
        <w:t xml:space="preserve">most named </w:t>
      </w:r>
      <w:r w:rsidRPr="00CE6FA6">
        <w:t xml:space="preserve">diseases are subjects </w:t>
      </w:r>
      <w:r w:rsidR="00DA2A74" w:rsidRPr="00CE6FA6">
        <w:t>of ‘be with X’ where X is the suffere</w:t>
      </w:r>
      <w:r w:rsidR="00663E02" w:rsidRPr="00CE6FA6">
        <w:t>r</w:t>
      </w:r>
      <w:r w:rsidRPr="00CE6FA6">
        <w:t xml:space="preserve"> (</w:t>
      </w:r>
      <w:r w:rsidR="00AF55F3" w:rsidRPr="00CE6FA6">
        <w:t>493</w:t>
      </w:r>
      <w:r w:rsidR="00DA2A74" w:rsidRPr="00CE6FA6">
        <w:t>a-c</w:t>
      </w:r>
      <w:r w:rsidRPr="00CE6FA6">
        <w:t>).</w:t>
      </w:r>
      <w:r w:rsidR="00DA2A74" w:rsidRPr="00CE6FA6">
        <w:t xml:space="preserve"> However, sleepiness “catches” the person (</w:t>
      </w:r>
      <w:r w:rsidR="00AF55F3" w:rsidRPr="00CE6FA6">
        <w:t>493</w:t>
      </w:r>
      <w:r w:rsidR="00DA2A74" w:rsidRPr="00CE6FA6">
        <w:t>d).</w:t>
      </w:r>
    </w:p>
    <w:p w14:paraId="73A7F3AE" w14:textId="77777777" w:rsidR="00A90677" w:rsidRPr="00CE6FA6" w:rsidRDefault="00A90677" w:rsidP="00A90677"/>
    <w:p w14:paraId="1D665F3E" w14:textId="2EF35992" w:rsidR="00A90677" w:rsidRPr="00CE6FA6" w:rsidRDefault="00A90677" w:rsidP="00FA6715">
      <w:pPr>
        <w:tabs>
          <w:tab w:val="left" w:pos="720"/>
          <w:tab w:val="left" w:pos="1080"/>
          <w:tab w:val="left" w:pos="2160"/>
          <w:tab w:val="left" w:pos="3150"/>
          <w:tab w:val="left" w:pos="4140"/>
        </w:tabs>
      </w:pPr>
      <w:r w:rsidRPr="00CE6FA6">
        <w:t>(</w:t>
      </w:r>
      <w:r w:rsidR="00AF55F3" w:rsidRPr="00CE6FA6">
        <w:t>493</w:t>
      </w:r>
      <w:r w:rsidRPr="00CE6FA6">
        <w:t>)</w:t>
      </w:r>
      <w:r w:rsidRPr="00CE6FA6">
        <w:tab/>
        <w:t>a.</w:t>
      </w:r>
      <w:r w:rsidRPr="00CE6FA6">
        <w:tab/>
      </w:r>
      <w:r w:rsidR="00864DCA" w:rsidRPr="00CE6FA6">
        <w:rPr>
          <w:rFonts w:ascii="Doulos SIL" w:hAnsi="Doulos SIL"/>
        </w:rPr>
        <w:t>dūwō</w:t>
      </w:r>
      <w:r w:rsidR="00321F58" w:rsidRPr="00CE6FA6">
        <w:rPr>
          <w:rFonts w:ascii="Doulos SIL" w:hAnsi="Doulos SIL"/>
        </w:rPr>
        <w:t>ŋ</w:t>
      </w:r>
      <w:r w:rsidR="00321F58" w:rsidRPr="00CE6FA6">
        <w:rPr>
          <w:rFonts w:ascii="Doulos SIL" w:hAnsi="Doulos SIL"/>
        </w:rPr>
        <w:tab/>
        <w:t>g</w:t>
      </w:r>
      <w:r w:rsidR="00864DCA" w:rsidRPr="00CE6FA6">
        <w:rPr>
          <w:rFonts w:ascii="Doulos SIL" w:hAnsi="Doulos SIL"/>
        </w:rPr>
        <w:t>ā</w:t>
      </w:r>
      <w:r w:rsidR="00864DCA" w:rsidRPr="00CE6FA6">
        <w:rPr>
          <w:rFonts w:ascii="Doulos SIL" w:hAnsi="Doulos SIL"/>
        </w:rPr>
        <w:tab/>
      </w:r>
      <w:r w:rsidR="00B869B7" w:rsidRPr="00CE6FA6">
        <w:rPr>
          <w:rFonts w:ascii="Doulos SIL" w:hAnsi="Doulos SIL"/>
        </w:rPr>
        <w:t>[</w:t>
      </w:r>
      <w:r w:rsidR="00864DCA" w:rsidRPr="00CE6FA6">
        <w:rPr>
          <w:rFonts w:ascii="Doulos SIL" w:hAnsi="Doulos SIL"/>
        </w:rPr>
        <w:t>sèēdù</w:t>
      </w:r>
      <w:r w:rsidR="00864DCA" w:rsidRPr="00CE6FA6">
        <w:rPr>
          <w:rFonts w:ascii="Doulos SIL" w:hAnsi="Doulos SIL"/>
        </w:rPr>
        <w:tab/>
      </w:r>
      <w:r w:rsidR="007D315A" w:rsidRPr="00CE6FA6">
        <w:rPr>
          <w:rFonts w:ascii="Doulos SIL" w:hAnsi="Doulos SIL"/>
        </w:rPr>
        <w:t>bwɛ̄ỳ</w:t>
      </w:r>
      <w:r w:rsidR="00B869B7" w:rsidRPr="00CE6FA6">
        <w:rPr>
          <w:rFonts w:ascii="Doulos SIL" w:hAnsi="Doulos SIL"/>
        </w:rPr>
        <w:t>]</w:t>
      </w:r>
    </w:p>
    <w:p w14:paraId="7D2BEAB9" w14:textId="10246D5C" w:rsidR="00B869B7" w:rsidRPr="00CE6FA6" w:rsidRDefault="00B869B7" w:rsidP="00FA6715">
      <w:pPr>
        <w:tabs>
          <w:tab w:val="left" w:pos="720"/>
          <w:tab w:val="left" w:pos="1080"/>
          <w:tab w:val="left" w:pos="2160"/>
          <w:tab w:val="left" w:pos="3150"/>
          <w:tab w:val="left" w:pos="4140"/>
        </w:tabs>
      </w:pPr>
      <w:r w:rsidRPr="00CE6FA6">
        <w:tab/>
      </w:r>
      <w:r w:rsidRPr="00CE6FA6">
        <w:tab/>
        <w:t>hunger</w:t>
      </w:r>
      <w:r w:rsidRPr="00CE6FA6">
        <w:tab/>
      </w:r>
      <w:r w:rsidR="00FA6715" w:rsidRPr="00CE6FA6">
        <w:t>be.Loc</w:t>
      </w:r>
      <w:r w:rsidRPr="00CE6FA6">
        <w:tab/>
        <w:t>[S</w:t>
      </w:r>
      <w:r w:rsidRPr="00CE6FA6">
        <w:tab/>
      </w:r>
      <w:r w:rsidR="00E2319C" w:rsidRPr="00CE6FA6">
        <w:t>Comit</w:t>
      </w:r>
      <w:r w:rsidRPr="00CE6FA6">
        <w:t>]</w:t>
      </w:r>
    </w:p>
    <w:p w14:paraId="4EFEECDB" w14:textId="3D7FBD24" w:rsidR="00B869B7" w:rsidRPr="00CE6FA6" w:rsidRDefault="00B869B7" w:rsidP="00864DCA">
      <w:pPr>
        <w:tabs>
          <w:tab w:val="left" w:pos="720"/>
          <w:tab w:val="left" w:pos="1080"/>
        </w:tabs>
      </w:pPr>
      <w:r w:rsidRPr="00CE6FA6">
        <w:tab/>
      </w:r>
      <w:r w:rsidRPr="00CE6FA6">
        <w:tab/>
        <w:t>‘Seydou is hungry.’</w:t>
      </w:r>
    </w:p>
    <w:p w14:paraId="41899EC2" w14:textId="77777777" w:rsidR="00B869B7" w:rsidRPr="00CE6FA6" w:rsidRDefault="00B869B7" w:rsidP="00B869B7">
      <w:pPr>
        <w:tabs>
          <w:tab w:val="left" w:pos="720"/>
          <w:tab w:val="left" w:pos="1080"/>
          <w:tab w:val="left" w:pos="2160"/>
          <w:tab w:val="left" w:pos="2970"/>
          <w:tab w:val="left" w:pos="3870"/>
        </w:tabs>
      </w:pPr>
    </w:p>
    <w:p w14:paraId="3978322C" w14:textId="2C86F898" w:rsidR="00B869B7" w:rsidRPr="00CE6FA6" w:rsidRDefault="00B869B7" w:rsidP="00FA6715">
      <w:pPr>
        <w:tabs>
          <w:tab w:val="left" w:pos="720"/>
          <w:tab w:val="left" w:pos="1080"/>
          <w:tab w:val="left" w:pos="2160"/>
          <w:tab w:val="left" w:pos="3150"/>
          <w:tab w:val="left" w:pos="4140"/>
        </w:tabs>
      </w:pPr>
      <w:r w:rsidRPr="00CE6FA6">
        <w:tab/>
        <w:t>b.</w:t>
      </w:r>
      <w:r w:rsidRPr="00CE6FA6">
        <w:tab/>
      </w:r>
      <w:r w:rsidRPr="00CE6FA6">
        <w:rPr>
          <w:rFonts w:ascii="Doulos SIL" w:hAnsi="Doulos SIL"/>
        </w:rPr>
        <w:t>gīlɛ̄</w:t>
      </w:r>
      <w:r w:rsidR="00B92CE6" w:rsidRPr="00CE6FA6">
        <w:rPr>
          <w:rFonts w:ascii="Doulos SIL" w:hAnsi="Doulos SIL"/>
        </w:rPr>
        <w:t>wⁿ</w:t>
      </w:r>
      <w:r w:rsidR="00321F58" w:rsidRPr="00CE6FA6">
        <w:rPr>
          <w:rFonts w:ascii="Doulos SIL" w:hAnsi="Doulos SIL"/>
        </w:rPr>
        <w:tab/>
        <w:t>g</w:t>
      </w:r>
      <w:r w:rsidRPr="00CE6FA6">
        <w:rPr>
          <w:rFonts w:ascii="Doulos SIL" w:hAnsi="Doulos SIL"/>
        </w:rPr>
        <w:t>ā</w:t>
      </w:r>
      <w:r w:rsidRPr="00CE6FA6">
        <w:rPr>
          <w:rFonts w:ascii="Doulos SIL" w:hAnsi="Doulos SIL"/>
        </w:rPr>
        <w:tab/>
        <w:t>[sèēdù</w:t>
      </w:r>
      <w:r w:rsidRPr="00CE6FA6">
        <w:rPr>
          <w:rFonts w:ascii="Doulos SIL" w:hAnsi="Doulos SIL"/>
        </w:rPr>
        <w:tab/>
      </w:r>
      <w:r w:rsidR="007D315A" w:rsidRPr="00CE6FA6">
        <w:rPr>
          <w:rFonts w:ascii="Doulos SIL" w:hAnsi="Doulos SIL"/>
        </w:rPr>
        <w:t>bwɛ̄ỳ</w:t>
      </w:r>
      <w:r w:rsidRPr="00CE6FA6">
        <w:rPr>
          <w:rFonts w:ascii="Doulos SIL" w:hAnsi="Doulos SIL"/>
        </w:rPr>
        <w:t>]</w:t>
      </w:r>
    </w:p>
    <w:p w14:paraId="53298FFC" w14:textId="450CB874" w:rsidR="00B869B7" w:rsidRPr="00CE6FA6" w:rsidRDefault="00B869B7" w:rsidP="00FA6715">
      <w:pPr>
        <w:tabs>
          <w:tab w:val="left" w:pos="720"/>
          <w:tab w:val="left" w:pos="1080"/>
          <w:tab w:val="left" w:pos="2160"/>
          <w:tab w:val="left" w:pos="3150"/>
          <w:tab w:val="left" w:pos="4140"/>
        </w:tabs>
      </w:pPr>
      <w:r w:rsidRPr="00CE6FA6">
        <w:tab/>
      </w:r>
      <w:r w:rsidRPr="00CE6FA6">
        <w:tab/>
        <w:t>thirst</w:t>
      </w:r>
      <w:r w:rsidRPr="00CE6FA6">
        <w:tab/>
      </w:r>
      <w:r w:rsidR="00FA6715" w:rsidRPr="00CE6FA6">
        <w:t>be.Loc</w:t>
      </w:r>
      <w:r w:rsidRPr="00CE6FA6">
        <w:tab/>
        <w:t>[S</w:t>
      </w:r>
      <w:r w:rsidRPr="00CE6FA6">
        <w:tab/>
      </w:r>
      <w:r w:rsidR="00E2319C" w:rsidRPr="00CE6FA6">
        <w:t>Comit</w:t>
      </w:r>
      <w:r w:rsidRPr="00CE6FA6">
        <w:t>]</w:t>
      </w:r>
    </w:p>
    <w:p w14:paraId="7C8593C1" w14:textId="55869350" w:rsidR="00B869B7" w:rsidRPr="00CE6FA6" w:rsidRDefault="00B869B7" w:rsidP="00B869B7">
      <w:pPr>
        <w:tabs>
          <w:tab w:val="left" w:pos="720"/>
          <w:tab w:val="left" w:pos="1080"/>
        </w:tabs>
      </w:pPr>
      <w:r w:rsidRPr="00CE6FA6">
        <w:tab/>
      </w:r>
      <w:r w:rsidRPr="00CE6FA6">
        <w:tab/>
        <w:t>‘Seydou is thirsty.’</w:t>
      </w:r>
    </w:p>
    <w:p w14:paraId="3783AB3A" w14:textId="77777777" w:rsidR="00F0693F" w:rsidRPr="00CE6FA6" w:rsidRDefault="00F0693F" w:rsidP="00B869B7">
      <w:pPr>
        <w:tabs>
          <w:tab w:val="left" w:pos="720"/>
          <w:tab w:val="left" w:pos="1080"/>
        </w:tabs>
      </w:pPr>
    </w:p>
    <w:p w14:paraId="514C99F3" w14:textId="1A66090B" w:rsidR="00F0693F" w:rsidRPr="00CE6FA6" w:rsidRDefault="00F0693F" w:rsidP="00DB7CE9">
      <w:pPr>
        <w:tabs>
          <w:tab w:val="left" w:pos="720"/>
          <w:tab w:val="left" w:pos="1080"/>
          <w:tab w:val="left" w:pos="3690"/>
          <w:tab w:val="left" w:pos="4590"/>
          <w:tab w:val="left" w:pos="5760"/>
        </w:tabs>
      </w:pPr>
      <w:r w:rsidRPr="00CE6FA6">
        <w:tab/>
        <w:t>c.</w:t>
      </w:r>
      <w:r w:rsidRPr="00CE6FA6">
        <w:tab/>
      </w:r>
      <w:r w:rsidRPr="00CE6FA6">
        <w:rPr>
          <w:rFonts w:ascii="Doulos SIL" w:hAnsi="Doulos SIL"/>
        </w:rPr>
        <w:t>sɔ̀mu</w:t>
      </w:r>
      <w:r w:rsidR="008C4E99" w:rsidRPr="00CE6FA6">
        <w:rPr>
          <w:rFonts w:ascii="Doulos SIL" w:hAnsi="Doulos SIL"/>
        </w:rPr>
        <w:t>̄</w:t>
      </w:r>
      <w:r w:rsidR="00DB7CE9" w:rsidRPr="00CE6FA6">
        <w:rPr>
          <w:rFonts w:ascii="Doulos SIL" w:hAnsi="Doulos SIL"/>
        </w:rPr>
        <w:t xml:space="preserve"> </w:t>
      </w:r>
      <w:r w:rsidR="00DB7CE9" w:rsidRPr="00CE6FA6">
        <w:t xml:space="preserve">/ </w:t>
      </w:r>
      <w:r w:rsidR="00DB7CE9" w:rsidRPr="00CE6FA6">
        <w:rPr>
          <w:rFonts w:ascii="Doulos SIL" w:hAnsi="Doulos SIL"/>
        </w:rPr>
        <w:t>kùrù-kūrū</w:t>
      </w:r>
      <w:r w:rsidRPr="00CE6FA6">
        <w:rPr>
          <w:rFonts w:ascii="Doulos SIL" w:hAnsi="Doulos SIL"/>
        </w:rPr>
        <w:tab/>
        <w:t>gā</w:t>
      </w:r>
      <w:r w:rsidRPr="00CE6FA6">
        <w:rPr>
          <w:rFonts w:ascii="Doulos SIL" w:hAnsi="Doulos SIL"/>
        </w:rPr>
        <w:tab/>
      </w:r>
      <w:r w:rsidR="008C4E99" w:rsidRPr="00CE6FA6">
        <w:rPr>
          <w:rFonts w:ascii="Doulos SIL" w:hAnsi="Doulos SIL"/>
        </w:rPr>
        <w:t>[sèēdù</w:t>
      </w:r>
      <w:r w:rsidR="008C4E99" w:rsidRPr="00CE6FA6">
        <w:rPr>
          <w:rFonts w:ascii="Doulos SIL" w:hAnsi="Doulos SIL"/>
        </w:rPr>
        <w:tab/>
      </w:r>
      <w:r w:rsidR="007D315A" w:rsidRPr="00CE6FA6">
        <w:rPr>
          <w:rFonts w:ascii="Doulos SIL" w:hAnsi="Doulos SIL"/>
        </w:rPr>
        <w:t>bwɛ̄ỳ</w:t>
      </w:r>
      <w:r w:rsidR="008C4E99" w:rsidRPr="00CE6FA6">
        <w:rPr>
          <w:rFonts w:ascii="Doulos SIL" w:hAnsi="Doulos SIL"/>
        </w:rPr>
        <w:t>]</w:t>
      </w:r>
    </w:p>
    <w:p w14:paraId="2D54C03D" w14:textId="53A4E2CA" w:rsidR="008C4E99" w:rsidRPr="00CE6FA6" w:rsidRDefault="008C4E99" w:rsidP="00DB7CE9">
      <w:pPr>
        <w:tabs>
          <w:tab w:val="left" w:pos="720"/>
          <w:tab w:val="left" w:pos="1080"/>
          <w:tab w:val="left" w:pos="3690"/>
          <w:tab w:val="left" w:pos="4590"/>
          <w:tab w:val="left" w:pos="5760"/>
        </w:tabs>
      </w:pPr>
      <w:r w:rsidRPr="00CE6FA6">
        <w:tab/>
      </w:r>
      <w:r w:rsidRPr="00CE6FA6">
        <w:tab/>
        <w:t>Guinea.worm</w:t>
      </w:r>
      <w:r w:rsidR="00DB7CE9" w:rsidRPr="00CE6FA6">
        <w:t xml:space="preserve"> / measles</w:t>
      </w:r>
      <w:r w:rsidRPr="00CE6FA6">
        <w:tab/>
      </w:r>
      <w:r w:rsidR="00FA6715" w:rsidRPr="00CE6FA6">
        <w:t>be.Loc</w:t>
      </w:r>
      <w:r w:rsidRPr="00CE6FA6">
        <w:tab/>
        <w:t>[S</w:t>
      </w:r>
      <w:r w:rsidRPr="00CE6FA6">
        <w:tab/>
        <w:t>Comit]</w:t>
      </w:r>
    </w:p>
    <w:p w14:paraId="025B6AD1" w14:textId="2804DBC2" w:rsidR="008C4E99" w:rsidRPr="00CE6FA6" w:rsidRDefault="008C4E99" w:rsidP="00B869B7">
      <w:pPr>
        <w:tabs>
          <w:tab w:val="left" w:pos="720"/>
          <w:tab w:val="left" w:pos="1080"/>
        </w:tabs>
      </w:pPr>
      <w:r w:rsidRPr="00CE6FA6">
        <w:tab/>
      </w:r>
      <w:r w:rsidRPr="00CE6FA6">
        <w:tab/>
        <w:t>‘Seydou has (=suffers from) Guinea worm</w:t>
      </w:r>
      <w:r w:rsidR="00DB7CE9" w:rsidRPr="00CE6FA6">
        <w:t>/measles</w:t>
      </w:r>
      <w:r w:rsidRPr="00CE6FA6">
        <w:t>.’</w:t>
      </w:r>
      <w:r w:rsidRPr="00CE6FA6">
        <w:tab/>
      </w:r>
    </w:p>
    <w:p w14:paraId="5D6F6EE0" w14:textId="16FD7992" w:rsidR="00DA2A74" w:rsidRPr="00CE6FA6" w:rsidRDefault="00DA2A74" w:rsidP="00B869B7">
      <w:pPr>
        <w:tabs>
          <w:tab w:val="left" w:pos="720"/>
          <w:tab w:val="left" w:pos="1080"/>
        </w:tabs>
      </w:pPr>
    </w:p>
    <w:p w14:paraId="152D82A0" w14:textId="6DD4063D" w:rsidR="00DA2A74" w:rsidRPr="00CE6FA6" w:rsidRDefault="00DA2A74" w:rsidP="00DA2A74">
      <w:pPr>
        <w:tabs>
          <w:tab w:val="left" w:pos="720"/>
          <w:tab w:val="left" w:pos="1080"/>
          <w:tab w:val="left" w:pos="2160"/>
          <w:tab w:val="left" w:pos="3240"/>
        </w:tabs>
      </w:pPr>
      <w:r w:rsidRPr="00CE6FA6">
        <w:tab/>
        <w:t>d.</w:t>
      </w:r>
      <w:r w:rsidRPr="00CE6FA6">
        <w:tab/>
      </w:r>
      <w:r w:rsidRPr="00CE6FA6">
        <w:rPr>
          <w:rFonts w:ascii="Doulos SIL" w:hAnsi="Doulos SIL"/>
        </w:rPr>
        <w:t>ku</w:t>
      </w:r>
      <w:r w:rsidRPr="00CE6FA6">
        <w:rPr>
          <w:rFonts w:ascii="Doulos SIL" w:hAnsi="Doulos SIL"/>
          <w:lang w:val="x-none"/>
        </w:rPr>
        <w:t>̀mū</w:t>
      </w:r>
      <w:r w:rsidRPr="00CE6FA6">
        <w:rPr>
          <w:rFonts w:ascii="Doulos SIL" w:hAnsi="Doulos SIL"/>
          <w:lang w:val="x-none"/>
        </w:rPr>
        <w:tab/>
        <w:t>kàŋgé</w:t>
      </w:r>
      <w:r w:rsidRPr="00CE6FA6">
        <w:rPr>
          <w:rFonts w:ascii="Doulos SIL" w:hAnsi="Doulos SIL"/>
          <w:lang w:val="x-none"/>
        </w:rPr>
        <w:tab/>
        <w:t>kūūⁿ</w:t>
      </w:r>
    </w:p>
    <w:p w14:paraId="35370B0A" w14:textId="57360141" w:rsidR="00DA2A74" w:rsidRPr="00CE6FA6" w:rsidRDefault="00DA2A74" w:rsidP="00DA2A74">
      <w:pPr>
        <w:tabs>
          <w:tab w:val="left" w:pos="720"/>
          <w:tab w:val="left" w:pos="1080"/>
          <w:tab w:val="left" w:pos="2160"/>
          <w:tab w:val="left" w:pos="3240"/>
        </w:tabs>
      </w:pPr>
      <w:r w:rsidRPr="00CE6FA6">
        <w:tab/>
      </w:r>
      <w:r w:rsidRPr="00CE6FA6">
        <w:tab/>
        <w:t>sleep(n)</w:t>
      </w:r>
      <w:r w:rsidRPr="00CE6FA6">
        <w:tab/>
        <w:t>hyena</w:t>
      </w:r>
      <w:r w:rsidRPr="00CE6FA6">
        <w:tab/>
        <w:t>catch.Pfv</w:t>
      </w:r>
    </w:p>
    <w:p w14:paraId="5F0F5BE3" w14:textId="5E9C8499" w:rsidR="00DA2A74" w:rsidRPr="00CE6FA6" w:rsidRDefault="00DA2A74" w:rsidP="00B869B7">
      <w:pPr>
        <w:tabs>
          <w:tab w:val="left" w:pos="720"/>
          <w:tab w:val="left" w:pos="1080"/>
        </w:tabs>
      </w:pPr>
      <w:r w:rsidRPr="00CE6FA6">
        <w:tab/>
      </w:r>
      <w:r w:rsidRPr="00CE6FA6">
        <w:tab/>
        <w:t xml:space="preserve">‘Hyena became sleepy.’ (or ‘Sleep overcame Hyena’) (&lt; </w:t>
      </w:r>
      <w:r w:rsidRPr="00CE6FA6">
        <w:rPr>
          <w:rFonts w:ascii="Doulos SIL" w:hAnsi="Doulos SIL" w:cs="Doulos SIL"/>
        </w:rPr>
        <w:t>ku</w:t>
      </w:r>
      <w:r w:rsidRPr="00CE6FA6">
        <w:rPr>
          <w:rFonts w:ascii="Doulos SIL" w:hAnsi="Doulos SIL" w:cs="Doulos SIL"/>
          <w:lang w:val="x-none"/>
        </w:rPr>
        <w:t>̀mù</w:t>
      </w:r>
      <w:r w:rsidRPr="00CE6FA6">
        <w:rPr>
          <w:lang w:val="x-none"/>
        </w:rPr>
        <w:t>)</w:t>
      </w:r>
    </w:p>
    <w:p w14:paraId="4DDAF700" w14:textId="5227AEC7" w:rsidR="00DA2A74" w:rsidRPr="00CE6FA6" w:rsidRDefault="00DA2A74" w:rsidP="00B869B7">
      <w:pPr>
        <w:tabs>
          <w:tab w:val="left" w:pos="720"/>
          <w:tab w:val="left" w:pos="1080"/>
        </w:tabs>
      </w:pPr>
      <w:r w:rsidRPr="00CE6FA6">
        <w:tab/>
      </w:r>
      <w:r w:rsidRPr="00CE6FA6">
        <w:tab/>
        <w:t>(2017-07 @ 00:48)</w:t>
      </w:r>
    </w:p>
    <w:p w14:paraId="2B8251D2" w14:textId="77777777" w:rsidR="00B869B7" w:rsidRPr="00CE6FA6" w:rsidRDefault="00B869B7" w:rsidP="00B869B7"/>
    <w:p w14:paraId="0FE14329" w14:textId="34104082" w:rsidR="00BE22BE" w:rsidRPr="00CE6FA6" w:rsidRDefault="00DB7CE9" w:rsidP="00B869B7">
      <w:r w:rsidRPr="00CE6FA6">
        <w:t xml:space="preserve">For ‘fever’ a different construction is used. Possessed ‘body’ </w:t>
      </w:r>
      <w:r w:rsidR="00D30212" w:rsidRPr="00CE6FA6">
        <w:t>(</w:t>
      </w:r>
      <w:r w:rsidR="00D30212" w:rsidRPr="00CE6FA6">
        <w:rPr>
          <w:rFonts w:ascii="Doulos SIL" w:hAnsi="Doulos SIL" w:cs="Doulos SIL"/>
          <w:lang w:val="x-none"/>
        </w:rPr>
        <w:t>tùùⁿ</w:t>
      </w:r>
      <w:r w:rsidR="00D30212" w:rsidRPr="00CE6FA6">
        <w:rPr>
          <w:lang w:val="x-none"/>
        </w:rPr>
        <w:t xml:space="preserve">) </w:t>
      </w:r>
      <w:r w:rsidRPr="00CE6FA6">
        <w:t>is subject. Th</w:t>
      </w:r>
      <w:r w:rsidR="00E461DF" w:rsidRPr="00CE6FA6">
        <w:t>e fact th</w:t>
      </w:r>
      <w:r w:rsidRPr="00CE6FA6">
        <w:t>at ‘body’ belongs with the possessor rather than with ‘hot’ is shown by the position of the negat</w:t>
      </w:r>
      <w:r w:rsidR="008A667D" w:rsidRPr="00CE6FA6">
        <w:t>ive particle</w:t>
      </w:r>
      <w:r w:rsidRPr="00CE6FA6">
        <w:t xml:space="preserve"> in (</w:t>
      </w:r>
      <w:r w:rsidR="00AF55F3" w:rsidRPr="00CE6FA6">
        <w:t>494</w:t>
      </w:r>
      <w:r w:rsidRPr="00CE6FA6">
        <w:t>b).</w:t>
      </w:r>
    </w:p>
    <w:p w14:paraId="536B5E98" w14:textId="77777777" w:rsidR="00B869B7" w:rsidRPr="00CE6FA6" w:rsidRDefault="00B869B7" w:rsidP="00B869B7"/>
    <w:p w14:paraId="5645E274" w14:textId="14512CAD" w:rsidR="00B869B7" w:rsidRPr="00CE6FA6" w:rsidRDefault="00B869B7" w:rsidP="00BE22BE">
      <w:pPr>
        <w:tabs>
          <w:tab w:val="left" w:pos="720"/>
          <w:tab w:val="left" w:pos="1080"/>
          <w:tab w:val="left" w:pos="2160"/>
          <w:tab w:val="left" w:pos="3060"/>
          <w:tab w:val="left" w:pos="4320"/>
        </w:tabs>
      </w:pPr>
      <w:r w:rsidRPr="00CE6FA6">
        <w:t>(</w:t>
      </w:r>
      <w:r w:rsidR="00AF55F3" w:rsidRPr="00CE6FA6">
        <w:t>494</w:t>
      </w:r>
      <w:r w:rsidRPr="00CE6FA6">
        <w:t>)</w:t>
      </w:r>
      <w:r w:rsidRPr="00CE6FA6">
        <w:tab/>
        <w:t>a.</w:t>
      </w:r>
      <w:r w:rsidRPr="00CE6FA6">
        <w:tab/>
      </w:r>
      <w:r w:rsidR="004A1A9A" w:rsidRPr="00CE6FA6">
        <w:rPr>
          <w:rFonts w:ascii="Doulos SIL" w:hAnsi="Doulos SIL"/>
        </w:rPr>
        <w:t>[</w:t>
      </w:r>
      <w:r w:rsidRPr="00CE6FA6">
        <w:rPr>
          <w:rFonts w:ascii="Doulos SIL" w:hAnsi="Doulos SIL"/>
        </w:rPr>
        <w:t>sèēdu</w:t>
      </w:r>
      <w:r w:rsidR="008A667D" w:rsidRPr="00CE6FA6">
        <w:rPr>
          <w:rFonts w:ascii="Doulos SIL" w:hAnsi="Doulos SIL"/>
          <w:lang w:val="x-none"/>
        </w:rPr>
        <w:t>̄</w:t>
      </w:r>
      <w:r w:rsidRPr="00CE6FA6">
        <w:rPr>
          <w:rFonts w:ascii="Doulos SIL" w:hAnsi="Doulos SIL"/>
        </w:rPr>
        <w:tab/>
        <w:t>tù</w:t>
      </w:r>
      <w:r w:rsidR="00B73861" w:rsidRPr="00CE6FA6">
        <w:rPr>
          <w:rFonts w:ascii="Doulos SIL" w:hAnsi="Doulos SIL"/>
        </w:rPr>
        <w:t>u</w:t>
      </w:r>
      <w:r w:rsidR="00B73861" w:rsidRPr="00CE6FA6">
        <w:rPr>
          <w:rFonts w:ascii="Doulos SIL" w:hAnsi="Doulos SIL"/>
          <w:lang w:val="x-none"/>
        </w:rPr>
        <w:t>̀</w:t>
      </w:r>
      <w:r w:rsidRPr="00CE6FA6">
        <w:rPr>
          <w:rFonts w:ascii="Doulos SIL" w:hAnsi="Doulos SIL"/>
        </w:rPr>
        <w:t>ⁿ</w:t>
      </w:r>
      <w:r w:rsidR="00D84858" w:rsidRPr="00CE6FA6">
        <w:rPr>
          <w:rFonts w:ascii="Doulos SIL" w:hAnsi="Doulos SIL"/>
        </w:rPr>
        <w:t>]</w:t>
      </w:r>
      <w:r w:rsidR="00D84858" w:rsidRPr="00CE6FA6">
        <w:rPr>
          <w:rFonts w:ascii="Doulos SIL" w:hAnsi="Doulos SIL"/>
        </w:rPr>
        <w:tab/>
      </w:r>
      <w:r w:rsidRPr="00CE6FA6">
        <w:rPr>
          <w:rFonts w:ascii="Doulos SIL" w:hAnsi="Doulos SIL"/>
        </w:rPr>
        <w:t>pīyɛ̄</w:t>
      </w:r>
      <w:r w:rsidR="00C03996" w:rsidRPr="00CE6FA6">
        <w:rPr>
          <w:rFonts w:ascii="Doulos SIL" w:hAnsi="Doulos SIL"/>
        </w:rPr>
        <w:t>-</w:t>
      </w:r>
      <w:r w:rsidRPr="00CE6FA6">
        <w:rPr>
          <w:rFonts w:ascii="Doulos SIL" w:hAnsi="Doulos SIL"/>
        </w:rPr>
        <w:t>nā</w:t>
      </w:r>
      <w:r w:rsidR="00C03996" w:rsidRPr="00CE6FA6">
        <w:rPr>
          <w:rFonts w:ascii="Doulos SIL" w:hAnsi="Doulos SIL"/>
        </w:rPr>
        <w:tab/>
      </w:r>
      <w:r w:rsidRPr="00CE6FA6">
        <w:rPr>
          <w:rFonts w:ascii="Doulos SIL" w:hAnsi="Doulos SIL"/>
        </w:rPr>
        <w:t>nì</w:t>
      </w:r>
    </w:p>
    <w:p w14:paraId="0F252125" w14:textId="0292F8D3" w:rsidR="00B869B7" w:rsidRPr="00CE6FA6" w:rsidRDefault="00B869B7" w:rsidP="00BE22BE">
      <w:pPr>
        <w:tabs>
          <w:tab w:val="left" w:pos="720"/>
          <w:tab w:val="left" w:pos="1080"/>
          <w:tab w:val="left" w:pos="2160"/>
          <w:tab w:val="left" w:pos="3060"/>
          <w:tab w:val="left" w:pos="4320"/>
        </w:tabs>
      </w:pPr>
      <w:r w:rsidRPr="00CE6FA6">
        <w:tab/>
      </w:r>
      <w:r w:rsidRPr="00CE6FA6">
        <w:tab/>
      </w:r>
      <w:r w:rsidR="004A1A9A" w:rsidRPr="00CE6FA6">
        <w:t>[S</w:t>
      </w:r>
      <w:r w:rsidR="004A1A9A" w:rsidRPr="00CE6FA6">
        <w:tab/>
        <w:t>body</w:t>
      </w:r>
      <w:r w:rsidR="00D84858" w:rsidRPr="00CE6FA6">
        <w:tab/>
      </w:r>
      <w:r w:rsidR="00E2319C" w:rsidRPr="00CE6FA6">
        <w:t>hot-Adj</w:t>
      </w:r>
      <w:r w:rsidR="00E2319C" w:rsidRPr="00CE6FA6">
        <w:tab/>
      </w:r>
      <w:r w:rsidR="00777F8B" w:rsidRPr="00CE6FA6">
        <w:t>it</w:t>
      </w:r>
      <w:r w:rsidR="00777F8B" w:rsidRPr="00CE6FA6">
        <w:rPr>
          <w:lang w:val="x-none"/>
        </w:rPr>
        <w:t>.is</w:t>
      </w:r>
    </w:p>
    <w:p w14:paraId="77B98FAD" w14:textId="47833F5F" w:rsidR="00E2319C" w:rsidRPr="00CE6FA6" w:rsidRDefault="00E2319C" w:rsidP="00B869B7">
      <w:pPr>
        <w:tabs>
          <w:tab w:val="left" w:pos="720"/>
          <w:tab w:val="left" w:pos="1080"/>
        </w:tabs>
      </w:pPr>
      <w:r w:rsidRPr="00CE6FA6">
        <w:tab/>
      </w:r>
      <w:r w:rsidRPr="00CE6FA6">
        <w:tab/>
        <w:t>‘Seydou is running a fever (</w:t>
      </w:r>
      <w:r w:rsidR="00137C75" w:rsidRPr="00CE6FA6">
        <w:t>e.g. malaria</w:t>
      </w:r>
      <w:r w:rsidRPr="00CE6FA6">
        <w:t>).</w:t>
      </w:r>
      <w:r w:rsidR="00137C75" w:rsidRPr="00CE6FA6">
        <w:t>’</w:t>
      </w:r>
    </w:p>
    <w:p w14:paraId="4FDA458C" w14:textId="77777777" w:rsidR="00BE22BE" w:rsidRPr="00CE6FA6" w:rsidRDefault="00BE22BE" w:rsidP="00B869B7">
      <w:pPr>
        <w:tabs>
          <w:tab w:val="left" w:pos="720"/>
          <w:tab w:val="left" w:pos="1080"/>
        </w:tabs>
      </w:pPr>
    </w:p>
    <w:p w14:paraId="65414ADB" w14:textId="145C2CB1" w:rsidR="00BE22BE" w:rsidRPr="00CE6FA6" w:rsidRDefault="00BE22BE" w:rsidP="00DB7CE9">
      <w:pPr>
        <w:tabs>
          <w:tab w:val="left" w:pos="720"/>
          <w:tab w:val="left" w:pos="1080"/>
          <w:tab w:val="left" w:pos="2160"/>
          <w:tab w:val="left" w:pos="3060"/>
          <w:tab w:val="left" w:pos="4320"/>
          <w:tab w:val="left" w:pos="5490"/>
        </w:tabs>
      </w:pPr>
      <w:r w:rsidRPr="00CE6FA6">
        <w:tab/>
        <w:t>b.</w:t>
      </w:r>
      <w:r w:rsidRPr="00CE6FA6">
        <w:tab/>
      </w:r>
      <w:r w:rsidRPr="00CE6FA6">
        <w:rPr>
          <w:rFonts w:ascii="Doulos SIL" w:hAnsi="Doulos SIL"/>
        </w:rPr>
        <w:t>[sèēdu</w:t>
      </w:r>
      <w:r w:rsidR="008A667D" w:rsidRPr="00CE6FA6">
        <w:rPr>
          <w:rFonts w:ascii="Doulos SIL" w:hAnsi="Doulos SIL"/>
          <w:lang w:val="x-none"/>
        </w:rPr>
        <w:t>̄</w:t>
      </w:r>
      <w:r w:rsidRPr="00CE6FA6">
        <w:rPr>
          <w:rFonts w:ascii="Doulos SIL" w:hAnsi="Doulos SIL"/>
        </w:rPr>
        <w:tab/>
        <w:t>tù</w:t>
      </w:r>
      <w:r w:rsidR="00E00477" w:rsidRPr="00CE6FA6">
        <w:rPr>
          <w:rFonts w:ascii="Doulos SIL" w:hAnsi="Doulos SIL"/>
        </w:rPr>
        <w:t>u</w:t>
      </w:r>
      <w:r w:rsidR="00D30212" w:rsidRPr="00CE6FA6">
        <w:rPr>
          <w:rFonts w:ascii="Doulos SIL" w:hAnsi="Doulos SIL"/>
          <w:lang w:val="x-none"/>
        </w:rPr>
        <w:t>̀</w:t>
      </w:r>
      <w:r w:rsidR="00C03EFB" w:rsidRPr="00CE6FA6">
        <w:rPr>
          <w:rFonts w:ascii="Doulos SIL" w:hAnsi="Doulos SIL"/>
        </w:rPr>
        <w:t>n</w:t>
      </w:r>
      <w:r w:rsidRPr="00CE6FA6">
        <w:rPr>
          <w:rFonts w:ascii="Doulos SIL" w:hAnsi="Doulos SIL"/>
        </w:rPr>
        <w:t>]</w:t>
      </w:r>
      <w:r w:rsidRPr="00CE6FA6">
        <w:rPr>
          <w:rFonts w:ascii="Doulos SIL" w:hAnsi="Doulos SIL"/>
        </w:rPr>
        <w:tab/>
      </w:r>
      <w:r w:rsidR="004F681E" w:rsidRPr="00CE6FA6">
        <w:rPr>
          <w:rFonts w:ascii="Doulos SIL" w:hAnsi="Doulos SIL"/>
        </w:rPr>
        <w:t>nà</w:t>
      </w:r>
      <w:r w:rsidRPr="00CE6FA6">
        <w:rPr>
          <w:rFonts w:ascii="Doulos SIL" w:hAnsi="Doulos SIL"/>
        </w:rPr>
        <w:tab/>
        <w:t>pīyɛ̄-nā</w:t>
      </w:r>
      <w:r w:rsidRPr="00CE6FA6">
        <w:rPr>
          <w:rFonts w:ascii="Doulos SIL" w:hAnsi="Doulos SIL"/>
        </w:rPr>
        <w:tab/>
        <w:t>nì</w:t>
      </w:r>
    </w:p>
    <w:p w14:paraId="14E1AF7E" w14:textId="4BA1C0F1" w:rsidR="00BE22BE" w:rsidRPr="00CE6FA6" w:rsidRDefault="00BE22BE" w:rsidP="00DB7CE9">
      <w:pPr>
        <w:tabs>
          <w:tab w:val="left" w:pos="720"/>
          <w:tab w:val="left" w:pos="1080"/>
          <w:tab w:val="left" w:pos="2160"/>
          <w:tab w:val="left" w:pos="3060"/>
          <w:tab w:val="left" w:pos="4320"/>
          <w:tab w:val="left" w:pos="5490"/>
        </w:tabs>
      </w:pPr>
      <w:r w:rsidRPr="00CE6FA6">
        <w:tab/>
      </w:r>
      <w:r w:rsidRPr="00CE6FA6">
        <w:tab/>
        <w:t>[S</w:t>
      </w:r>
      <w:r w:rsidRPr="00CE6FA6">
        <w:tab/>
        <w:t>body]</w:t>
      </w:r>
      <w:r w:rsidRPr="00CE6FA6">
        <w:tab/>
      </w:r>
      <w:r w:rsidR="004F681E" w:rsidRPr="00CE6FA6">
        <w:t>IpfvNeg</w:t>
      </w:r>
      <w:r w:rsidR="004F681E" w:rsidRPr="00CE6FA6">
        <w:tab/>
      </w:r>
      <w:r w:rsidRPr="00CE6FA6">
        <w:t>hot-Adj</w:t>
      </w:r>
      <w:r w:rsidRPr="00CE6FA6">
        <w:tab/>
      </w:r>
      <w:r w:rsidR="00D84858" w:rsidRPr="00CE6FA6">
        <w:t>it</w:t>
      </w:r>
      <w:r w:rsidR="00D84858" w:rsidRPr="00CE6FA6">
        <w:rPr>
          <w:lang w:val="x-none"/>
        </w:rPr>
        <w:t>.is</w:t>
      </w:r>
    </w:p>
    <w:p w14:paraId="311638E2" w14:textId="2A7F1D57" w:rsidR="00BE22BE" w:rsidRPr="00CE6FA6" w:rsidRDefault="00BE22BE" w:rsidP="00BE22BE">
      <w:pPr>
        <w:tabs>
          <w:tab w:val="left" w:pos="720"/>
          <w:tab w:val="left" w:pos="1080"/>
        </w:tabs>
      </w:pPr>
      <w:r w:rsidRPr="00CE6FA6">
        <w:tab/>
      </w:r>
      <w:r w:rsidRPr="00CE6FA6">
        <w:tab/>
        <w:t xml:space="preserve">‘Seydou is </w:t>
      </w:r>
      <w:r w:rsidR="004F681E" w:rsidRPr="00CE6FA6">
        <w:t xml:space="preserve">not </w:t>
      </w:r>
      <w:r w:rsidRPr="00CE6FA6">
        <w:t xml:space="preserve">running a </w:t>
      </w:r>
      <w:r w:rsidR="00137C75" w:rsidRPr="00CE6FA6">
        <w:t>fever</w:t>
      </w:r>
      <w:r w:rsidRPr="00CE6FA6">
        <w:t>.</w:t>
      </w:r>
      <w:r w:rsidR="00137C75" w:rsidRPr="00CE6FA6">
        <w:t>’</w:t>
      </w:r>
    </w:p>
    <w:p w14:paraId="03AAFAE8" w14:textId="47DD397B" w:rsidR="00BE22BE" w:rsidRPr="00CE6FA6" w:rsidRDefault="00BE22BE" w:rsidP="00137C75"/>
    <w:p w14:paraId="6531C983" w14:textId="4B1F9B17" w:rsidR="000341F8" w:rsidRPr="00CE6FA6" w:rsidRDefault="00604F59" w:rsidP="00137C75">
      <w:r w:rsidRPr="00CE6FA6">
        <w:t>The a</w:t>
      </w:r>
      <w:r w:rsidR="000341F8" w:rsidRPr="00CE6FA6">
        <w:t>nger</w:t>
      </w:r>
      <w:r w:rsidRPr="00CE6FA6">
        <w:t xml:space="preserve"> of someone</w:t>
      </w:r>
      <w:r w:rsidR="000341F8" w:rsidRPr="00CE6FA6">
        <w:t xml:space="preserve"> ‘gets up’ and ‘lies down’ (</w:t>
      </w:r>
      <w:r w:rsidR="00AF55F3" w:rsidRPr="00CE6FA6">
        <w:t>495</w:t>
      </w:r>
      <w:r w:rsidR="000341F8" w:rsidRPr="00CE6FA6">
        <w:t>)</w:t>
      </w:r>
      <w:r w:rsidR="00D30212" w:rsidRPr="00CE6FA6">
        <w:rPr>
          <w:lang w:val="x-none"/>
        </w:rPr>
        <w:t>.</w:t>
      </w:r>
    </w:p>
    <w:p w14:paraId="29048036" w14:textId="77777777" w:rsidR="00137C75" w:rsidRPr="00CE6FA6" w:rsidRDefault="00137C75" w:rsidP="00137C75"/>
    <w:p w14:paraId="3D931B77" w14:textId="52E7C40A" w:rsidR="004A1A9A" w:rsidRPr="00CE6FA6" w:rsidRDefault="00137C75" w:rsidP="00226001">
      <w:pPr>
        <w:tabs>
          <w:tab w:val="left" w:pos="720"/>
          <w:tab w:val="left" w:pos="1080"/>
          <w:tab w:val="left" w:pos="2340"/>
          <w:tab w:val="left" w:pos="3510"/>
          <w:tab w:val="left" w:pos="4770"/>
          <w:tab w:val="left" w:pos="5670"/>
        </w:tabs>
      </w:pPr>
      <w:r w:rsidRPr="00CE6FA6">
        <w:t>(</w:t>
      </w:r>
      <w:r w:rsidR="00AF55F3" w:rsidRPr="00CE6FA6">
        <w:t>495</w:t>
      </w:r>
      <w:r w:rsidRPr="00CE6FA6">
        <w:t>)</w:t>
      </w:r>
      <w:r w:rsidRPr="00CE6FA6">
        <w:tab/>
        <w:t>a.</w:t>
      </w:r>
      <w:r w:rsidR="004A1A9A" w:rsidRPr="00CE6FA6">
        <w:tab/>
      </w:r>
      <w:r w:rsidRPr="00CE6FA6">
        <w:rPr>
          <w:rFonts w:ascii="Doulos SIL" w:hAnsi="Doulos SIL"/>
        </w:rPr>
        <w:t>[sèēdu</w:t>
      </w:r>
      <w:r w:rsidR="008A667D" w:rsidRPr="00CE6FA6">
        <w:rPr>
          <w:rFonts w:ascii="Doulos SIL" w:hAnsi="Doulos SIL"/>
          <w:lang w:val="x-none"/>
        </w:rPr>
        <w:t>̄</w:t>
      </w:r>
      <w:r w:rsidRPr="00CE6FA6">
        <w:rPr>
          <w:rFonts w:ascii="Doulos SIL" w:hAnsi="Doulos SIL"/>
        </w:rPr>
        <w:tab/>
        <w:t>bìrìsí]</w:t>
      </w:r>
      <w:r w:rsidRPr="00CE6FA6">
        <w:rPr>
          <w:rFonts w:ascii="Doulos SIL" w:hAnsi="Doulos SIL"/>
        </w:rPr>
        <w:tab/>
        <w:t>kìì</w:t>
      </w:r>
      <w:r w:rsidR="00226001" w:rsidRPr="00CE6FA6">
        <w:rPr>
          <w:rFonts w:ascii="Doulos SIL" w:hAnsi="Doulos SIL"/>
        </w:rPr>
        <w:tab/>
        <w:t>(</w:t>
      </w:r>
      <w:r w:rsidR="00327586" w:rsidRPr="00CE6FA6">
        <w:rPr>
          <w:rFonts w:ascii="Doulos SIL" w:hAnsi="Doulos SIL"/>
        </w:rPr>
        <w:t>m</w:t>
      </w:r>
      <w:r w:rsidR="00327586" w:rsidRPr="00CE6FA6">
        <w:rPr>
          <w:rFonts w:ascii="Doulos SIL" w:hAnsi="Doulos SIL"/>
          <w:lang w:val="x-none"/>
        </w:rPr>
        <w:t>̀</w:t>
      </w:r>
      <w:r w:rsidR="00226001" w:rsidRPr="00CE6FA6">
        <w:rPr>
          <w:rFonts w:ascii="Doulos SIL" w:hAnsi="Doulos SIL"/>
        </w:rPr>
        <w:tab/>
      </w:r>
      <w:r w:rsidR="007D315A" w:rsidRPr="00CE6FA6">
        <w:rPr>
          <w:rFonts w:ascii="Doulos SIL" w:hAnsi="Doulos SIL"/>
        </w:rPr>
        <w:t>bwɛ̄ỳ</w:t>
      </w:r>
      <w:r w:rsidR="00226001" w:rsidRPr="00CE6FA6">
        <w:rPr>
          <w:rFonts w:ascii="Doulos SIL" w:hAnsi="Doulos SIL"/>
        </w:rPr>
        <w:t>)</w:t>
      </w:r>
    </w:p>
    <w:p w14:paraId="2461B94C" w14:textId="34BFB9D8" w:rsidR="00137C75" w:rsidRPr="00CE6FA6" w:rsidRDefault="00137C75" w:rsidP="00226001">
      <w:pPr>
        <w:tabs>
          <w:tab w:val="left" w:pos="720"/>
          <w:tab w:val="left" w:pos="1080"/>
          <w:tab w:val="left" w:pos="2340"/>
          <w:tab w:val="left" w:pos="3510"/>
          <w:tab w:val="left" w:pos="4770"/>
          <w:tab w:val="left" w:pos="5670"/>
        </w:tabs>
      </w:pPr>
      <w:r w:rsidRPr="00CE6FA6">
        <w:tab/>
      </w:r>
      <w:r w:rsidRPr="00CE6FA6">
        <w:tab/>
        <w:t>[S</w:t>
      </w:r>
      <w:r w:rsidRPr="00CE6FA6">
        <w:tab/>
        <w:t>anger]</w:t>
      </w:r>
      <w:r w:rsidRPr="00CE6FA6">
        <w:tab/>
        <w:t>get.up.Pfv</w:t>
      </w:r>
      <w:r w:rsidR="00226001" w:rsidRPr="00CE6FA6">
        <w:tab/>
        <w:t>(1Sg</w:t>
      </w:r>
      <w:r w:rsidR="00226001" w:rsidRPr="00CE6FA6">
        <w:tab/>
        <w:t>Comit)</w:t>
      </w:r>
    </w:p>
    <w:p w14:paraId="54977FD9" w14:textId="3A4960F2" w:rsidR="00137C75" w:rsidRPr="00CE6FA6" w:rsidRDefault="00137C75" w:rsidP="00B869B7">
      <w:pPr>
        <w:tabs>
          <w:tab w:val="left" w:pos="720"/>
          <w:tab w:val="left" w:pos="1080"/>
        </w:tabs>
      </w:pPr>
      <w:r w:rsidRPr="00CE6FA6">
        <w:tab/>
      </w:r>
      <w:r w:rsidRPr="00CE6FA6">
        <w:tab/>
        <w:t>‘Seydou got angry</w:t>
      </w:r>
      <w:r w:rsidR="00226001" w:rsidRPr="00CE6FA6">
        <w:t xml:space="preserve"> (with me)</w:t>
      </w:r>
      <w:r w:rsidRPr="00CE6FA6">
        <w:t>.’</w:t>
      </w:r>
    </w:p>
    <w:p w14:paraId="4A11E15D" w14:textId="77777777" w:rsidR="00137C75" w:rsidRPr="00CE6FA6" w:rsidRDefault="00137C75" w:rsidP="00B869B7">
      <w:pPr>
        <w:tabs>
          <w:tab w:val="left" w:pos="720"/>
          <w:tab w:val="left" w:pos="1080"/>
        </w:tabs>
        <w:rPr>
          <w:rFonts w:ascii="Doulos SIL" w:hAnsi="Doulos SIL"/>
        </w:rPr>
      </w:pPr>
    </w:p>
    <w:p w14:paraId="2AFE6D53" w14:textId="49FD0221" w:rsidR="00137C75" w:rsidRPr="00CE6FA6" w:rsidRDefault="00137C75" w:rsidP="000341F8">
      <w:pPr>
        <w:tabs>
          <w:tab w:val="left" w:pos="720"/>
          <w:tab w:val="left" w:pos="1080"/>
          <w:tab w:val="left" w:pos="2160"/>
          <w:tab w:val="left" w:pos="3330"/>
          <w:tab w:val="left" w:pos="4680"/>
        </w:tabs>
      </w:pPr>
      <w:r w:rsidRPr="00CE6FA6">
        <w:rPr>
          <w:rFonts w:ascii="Doulos SIL" w:hAnsi="Doulos SIL"/>
        </w:rPr>
        <w:tab/>
      </w:r>
      <w:r w:rsidRPr="00CE6FA6">
        <w:t>b.</w:t>
      </w:r>
      <w:r w:rsidRPr="00CE6FA6">
        <w:tab/>
      </w:r>
      <w:r w:rsidRPr="00CE6FA6">
        <w:rPr>
          <w:rFonts w:ascii="Doulos SIL" w:hAnsi="Doulos SIL"/>
        </w:rPr>
        <w:t>[sèēdu</w:t>
      </w:r>
      <w:r w:rsidR="008A667D" w:rsidRPr="00CE6FA6">
        <w:rPr>
          <w:rFonts w:ascii="Doulos SIL" w:hAnsi="Doulos SIL"/>
          <w:lang w:val="x-none"/>
        </w:rPr>
        <w:t>̄</w:t>
      </w:r>
      <w:r w:rsidRPr="00CE6FA6">
        <w:rPr>
          <w:rFonts w:ascii="Doulos SIL" w:hAnsi="Doulos SIL"/>
        </w:rPr>
        <w:tab/>
        <w:t>bìrìsí]</w:t>
      </w:r>
      <w:r w:rsidRPr="00CE6FA6">
        <w:rPr>
          <w:rFonts w:ascii="Doulos SIL" w:hAnsi="Doulos SIL"/>
        </w:rPr>
        <w:tab/>
        <w:t>te</w:t>
      </w:r>
      <w:r w:rsidR="00327586" w:rsidRPr="00CE6FA6">
        <w:rPr>
          <w:rFonts w:ascii="Doulos SIL" w:hAnsi="Doulos SIL"/>
          <w:lang w:val="x-none"/>
        </w:rPr>
        <w:t>̄</w:t>
      </w:r>
      <w:r w:rsidRPr="00CE6FA6">
        <w:rPr>
          <w:rFonts w:ascii="Doulos SIL" w:hAnsi="Doulos SIL"/>
        </w:rPr>
        <w:tab/>
        <w:t>kìì</w:t>
      </w:r>
    </w:p>
    <w:p w14:paraId="10665F84" w14:textId="1B22BD71" w:rsidR="00137C75" w:rsidRPr="00CE6FA6" w:rsidRDefault="00137C75" w:rsidP="000341F8">
      <w:pPr>
        <w:tabs>
          <w:tab w:val="left" w:pos="720"/>
          <w:tab w:val="left" w:pos="1080"/>
          <w:tab w:val="left" w:pos="2160"/>
          <w:tab w:val="left" w:pos="3330"/>
          <w:tab w:val="left" w:pos="4680"/>
        </w:tabs>
      </w:pPr>
      <w:r w:rsidRPr="00CE6FA6">
        <w:tab/>
      </w:r>
      <w:r w:rsidRPr="00CE6FA6">
        <w:tab/>
        <w:t>[S</w:t>
      </w:r>
      <w:r w:rsidRPr="00CE6FA6">
        <w:tab/>
        <w:t>anger]</w:t>
      </w:r>
      <w:r w:rsidRPr="00CE6FA6">
        <w:tab/>
      </w:r>
      <w:r w:rsidR="000341F8" w:rsidRPr="00CE6FA6">
        <w:t>PfvNeg</w:t>
      </w:r>
      <w:r w:rsidR="000341F8" w:rsidRPr="00CE6FA6">
        <w:tab/>
      </w:r>
      <w:r w:rsidRPr="00CE6FA6">
        <w:t>get.up.Pfv</w:t>
      </w:r>
    </w:p>
    <w:p w14:paraId="1ECA4A41" w14:textId="77C1E9C3" w:rsidR="000341F8" w:rsidRPr="00CE6FA6" w:rsidRDefault="000341F8" w:rsidP="00137C75">
      <w:pPr>
        <w:tabs>
          <w:tab w:val="left" w:pos="720"/>
          <w:tab w:val="left" w:pos="1080"/>
        </w:tabs>
      </w:pPr>
      <w:r w:rsidRPr="00CE6FA6">
        <w:tab/>
      </w:r>
      <w:r w:rsidRPr="00CE6FA6">
        <w:tab/>
        <w:t>‘Seydou did not get angry.’</w:t>
      </w:r>
    </w:p>
    <w:p w14:paraId="6AD920E6" w14:textId="77777777" w:rsidR="000341F8" w:rsidRPr="00CE6FA6" w:rsidRDefault="000341F8" w:rsidP="00137C75">
      <w:pPr>
        <w:tabs>
          <w:tab w:val="left" w:pos="720"/>
          <w:tab w:val="left" w:pos="1080"/>
        </w:tabs>
      </w:pPr>
    </w:p>
    <w:p w14:paraId="48B179BB" w14:textId="100550B8" w:rsidR="000341F8" w:rsidRPr="00CE6FA6" w:rsidRDefault="000341F8" w:rsidP="000341F8">
      <w:pPr>
        <w:tabs>
          <w:tab w:val="left" w:pos="720"/>
          <w:tab w:val="left" w:pos="1080"/>
          <w:tab w:val="left" w:pos="2340"/>
          <w:tab w:val="left" w:pos="3870"/>
        </w:tabs>
      </w:pPr>
      <w:r w:rsidRPr="00CE6FA6">
        <w:tab/>
        <w:t>c.</w:t>
      </w:r>
      <w:r w:rsidRPr="00CE6FA6">
        <w:tab/>
      </w:r>
      <w:r w:rsidRPr="00CE6FA6">
        <w:rPr>
          <w:rFonts w:ascii="Doulos SIL" w:hAnsi="Doulos SIL"/>
        </w:rPr>
        <w:t>[sèēdu</w:t>
      </w:r>
      <w:r w:rsidR="008A667D" w:rsidRPr="00CE6FA6">
        <w:rPr>
          <w:rFonts w:ascii="Doulos SIL" w:hAnsi="Doulos SIL"/>
          <w:lang w:val="x-none"/>
        </w:rPr>
        <w:t>̄</w:t>
      </w:r>
      <w:r w:rsidRPr="00CE6FA6">
        <w:rPr>
          <w:rFonts w:ascii="Doulos SIL" w:hAnsi="Doulos SIL"/>
        </w:rPr>
        <w:tab/>
        <w:t>bìrìsí]</w:t>
      </w:r>
      <w:r w:rsidRPr="00CE6FA6">
        <w:rPr>
          <w:rFonts w:ascii="Doulos SIL" w:hAnsi="Doulos SIL"/>
        </w:rPr>
        <w:tab/>
        <w:t>sāgā</w:t>
      </w:r>
    </w:p>
    <w:p w14:paraId="5B97CC4E" w14:textId="02C2A096" w:rsidR="000341F8" w:rsidRPr="00CE6FA6" w:rsidRDefault="000341F8" w:rsidP="000341F8">
      <w:pPr>
        <w:tabs>
          <w:tab w:val="left" w:pos="720"/>
          <w:tab w:val="left" w:pos="1080"/>
          <w:tab w:val="left" w:pos="2340"/>
          <w:tab w:val="left" w:pos="3870"/>
        </w:tabs>
      </w:pPr>
      <w:r w:rsidRPr="00CE6FA6">
        <w:tab/>
      </w:r>
      <w:r w:rsidRPr="00CE6FA6">
        <w:tab/>
        <w:t>[S</w:t>
      </w:r>
      <w:r w:rsidRPr="00CE6FA6">
        <w:tab/>
        <w:t>anger]</w:t>
      </w:r>
      <w:r w:rsidRPr="00CE6FA6">
        <w:tab/>
        <w:t>lie.down.Pfv</w:t>
      </w:r>
    </w:p>
    <w:p w14:paraId="6985B037" w14:textId="70E1AC8D" w:rsidR="000341F8" w:rsidRPr="00CE6FA6" w:rsidRDefault="000341F8" w:rsidP="000341F8">
      <w:pPr>
        <w:tabs>
          <w:tab w:val="left" w:pos="720"/>
          <w:tab w:val="left" w:pos="1080"/>
        </w:tabs>
      </w:pPr>
      <w:r w:rsidRPr="00CE6FA6">
        <w:tab/>
      </w:r>
      <w:r w:rsidRPr="00CE6FA6">
        <w:tab/>
        <w:t>‘Seydou cooled off (after being angry).’</w:t>
      </w:r>
    </w:p>
    <w:p w14:paraId="26D00062" w14:textId="40F7ED04" w:rsidR="000341F8" w:rsidRPr="00CE6FA6" w:rsidRDefault="000341F8" w:rsidP="00604F59"/>
    <w:p w14:paraId="03BB9C8C" w14:textId="57A2A758" w:rsidR="00EF7486" w:rsidRPr="00CE6FA6" w:rsidRDefault="00EF7486" w:rsidP="00604F59">
      <w:r w:rsidRPr="00CE6FA6">
        <w:t xml:space="preserve">Euphoria and dysphoria have either the experiencer or his/her </w:t>
      </w:r>
      <w:r w:rsidR="007E0F0B" w:rsidRPr="00CE6FA6">
        <w:t xml:space="preserve">‘body’ or </w:t>
      </w:r>
      <w:r w:rsidRPr="00CE6FA6">
        <w:t xml:space="preserve">‘soul, vital spirit’ as subject, with adjectival (including participial) predicates. </w:t>
      </w:r>
      <w:r w:rsidR="007E0F0B" w:rsidRPr="00CE6FA6">
        <w:t>A negat</w:t>
      </w:r>
      <w:r w:rsidR="008A667D" w:rsidRPr="00CE6FA6">
        <w:t>ive particle</w:t>
      </w:r>
      <w:r w:rsidR="007E0F0B" w:rsidRPr="00CE6FA6">
        <w:t xml:space="preserve"> in each case follows the subject and precedes the adjective. </w:t>
      </w:r>
      <w:r w:rsidRPr="00CE6FA6">
        <w:rPr>
          <w:rFonts w:ascii="Doulos SIL" w:hAnsi="Doulos SIL"/>
        </w:rPr>
        <w:t>hu</w:t>
      </w:r>
      <w:r w:rsidR="00327586" w:rsidRPr="00CE6FA6">
        <w:rPr>
          <w:rFonts w:ascii="Doulos SIL" w:hAnsi="Doulos SIL"/>
          <w:lang w:val="x-none"/>
        </w:rPr>
        <w:t>̄</w:t>
      </w:r>
      <w:r w:rsidRPr="00CE6FA6">
        <w:rPr>
          <w:rFonts w:ascii="Doulos SIL" w:hAnsi="Doulos SIL"/>
        </w:rPr>
        <w:t>yà</w:t>
      </w:r>
      <w:r w:rsidRPr="00CE6FA6">
        <w:t xml:space="preserve"> in (</w:t>
      </w:r>
      <w:r w:rsidR="00AF55F3" w:rsidRPr="00CE6FA6">
        <w:t>496</w:t>
      </w:r>
      <w:r w:rsidR="00F93E5A" w:rsidRPr="00CE6FA6">
        <w:t>a</w:t>
      </w:r>
      <w:r w:rsidR="00F93E5A" w:rsidRPr="00CE6FA6">
        <w:noBreakHyphen/>
      </w:r>
      <w:r w:rsidRPr="00CE6FA6">
        <w:t>b) is a Fulfulde borrowing.</w:t>
      </w:r>
    </w:p>
    <w:p w14:paraId="4F71504B" w14:textId="77777777" w:rsidR="00EF7486" w:rsidRPr="00CE6FA6" w:rsidRDefault="00EF7486" w:rsidP="00604F59"/>
    <w:p w14:paraId="2AFF7F35" w14:textId="5C4AF120" w:rsidR="00137C75" w:rsidRPr="00CE6FA6" w:rsidRDefault="00604F59" w:rsidP="00604F59">
      <w:pPr>
        <w:tabs>
          <w:tab w:val="left" w:pos="720"/>
          <w:tab w:val="left" w:pos="1080"/>
          <w:tab w:val="left" w:pos="2160"/>
          <w:tab w:val="left" w:pos="3600"/>
        </w:tabs>
      </w:pPr>
      <w:r w:rsidRPr="00CE6FA6">
        <w:t>(</w:t>
      </w:r>
      <w:r w:rsidR="00AF55F3" w:rsidRPr="00CE6FA6">
        <w:t>496</w:t>
      </w:r>
      <w:r w:rsidRPr="00CE6FA6">
        <w:t>)</w:t>
      </w:r>
      <w:r w:rsidRPr="00CE6FA6">
        <w:tab/>
        <w:t>a.</w:t>
      </w:r>
      <w:r w:rsidRPr="00CE6FA6">
        <w:tab/>
      </w:r>
      <w:r w:rsidRPr="00CE6FA6">
        <w:rPr>
          <w:rFonts w:ascii="Doulos SIL" w:hAnsi="Doulos SIL"/>
        </w:rPr>
        <w:t>sèēdù</w:t>
      </w:r>
      <w:r w:rsidRPr="00CE6FA6">
        <w:rPr>
          <w:rFonts w:ascii="Doulos SIL" w:hAnsi="Doulos SIL"/>
        </w:rPr>
        <w:tab/>
        <w:t>hu</w:t>
      </w:r>
      <w:r w:rsidR="00327586" w:rsidRPr="00CE6FA6">
        <w:rPr>
          <w:rFonts w:ascii="Doulos SIL" w:hAnsi="Doulos SIL"/>
          <w:lang w:val="x-none"/>
        </w:rPr>
        <w:t>̄</w:t>
      </w:r>
      <w:r w:rsidRPr="00CE6FA6">
        <w:rPr>
          <w:rFonts w:ascii="Doulos SIL" w:hAnsi="Doulos SIL"/>
        </w:rPr>
        <w:t>yà-nā</w:t>
      </w:r>
      <w:r w:rsidRPr="00CE6FA6">
        <w:rPr>
          <w:rFonts w:ascii="Doulos SIL" w:hAnsi="Doulos SIL"/>
        </w:rPr>
        <w:tab/>
        <w:t>nì</w:t>
      </w:r>
    </w:p>
    <w:p w14:paraId="6C355ADE" w14:textId="54B015D3" w:rsidR="00604F59" w:rsidRPr="00CE6FA6" w:rsidRDefault="00604F59" w:rsidP="00604F59">
      <w:pPr>
        <w:tabs>
          <w:tab w:val="left" w:pos="720"/>
          <w:tab w:val="left" w:pos="1080"/>
          <w:tab w:val="left" w:pos="2160"/>
          <w:tab w:val="left" w:pos="3600"/>
        </w:tabs>
      </w:pPr>
      <w:r w:rsidRPr="00CE6FA6">
        <w:tab/>
      </w:r>
      <w:r w:rsidRPr="00CE6FA6">
        <w:tab/>
        <w:t>S</w:t>
      </w:r>
      <w:r w:rsidRPr="00CE6FA6">
        <w:tab/>
        <w:t>happy-Adj</w:t>
      </w:r>
      <w:r w:rsidRPr="00CE6FA6">
        <w:tab/>
      </w:r>
      <w:r w:rsidR="00D84858" w:rsidRPr="00CE6FA6">
        <w:t>it</w:t>
      </w:r>
      <w:r w:rsidR="00D84858" w:rsidRPr="00CE6FA6">
        <w:rPr>
          <w:lang w:val="x-none"/>
        </w:rPr>
        <w:t>.is</w:t>
      </w:r>
    </w:p>
    <w:p w14:paraId="576FB304" w14:textId="491C77A5" w:rsidR="00604F59" w:rsidRPr="00CE6FA6" w:rsidRDefault="00604F59" w:rsidP="00B869B7">
      <w:pPr>
        <w:tabs>
          <w:tab w:val="left" w:pos="720"/>
          <w:tab w:val="left" w:pos="1080"/>
        </w:tabs>
      </w:pPr>
      <w:r w:rsidRPr="00CE6FA6">
        <w:tab/>
      </w:r>
      <w:r w:rsidRPr="00CE6FA6">
        <w:tab/>
        <w:t>‘Seydou is happy.’</w:t>
      </w:r>
    </w:p>
    <w:p w14:paraId="58932440" w14:textId="77777777" w:rsidR="00604F59" w:rsidRPr="00CE6FA6" w:rsidRDefault="00604F59" w:rsidP="00B869B7">
      <w:pPr>
        <w:tabs>
          <w:tab w:val="left" w:pos="720"/>
          <w:tab w:val="left" w:pos="1080"/>
        </w:tabs>
      </w:pPr>
    </w:p>
    <w:p w14:paraId="12BC0F48" w14:textId="55062295" w:rsidR="00604F59" w:rsidRPr="00CE6FA6" w:rsidRDefault="00604F59" w:rsidP="00FC798C">
      <w:pPr>
        <w:tabs>
          <w:tab w:val="left" w:pos="720"/>
          <w:tab w:val="left" w:pos="1080"/>
          <w:tab w:val="left" w:pos="2160"/>
          <w:tab w:val="left" w:pos="3330"/>
          <w:tab w:val="left" w:pos="4680"/>
        </w:tabs>
      </w:pPr>
      <w:r w:rsidRPr="00CE6FA6">
        <w:tab/>
        <w:t>b.</w:t>
      </w:r>
      <w:r w:rsidRPr="00CE6FA6">
        <w:tab/>
      </w:r>
      <w:r w:rsidRPr="00CE6FA6">
        <w:rPr>
          <w:rFonts w:ascii="Doulos SIL" w:hAnsi="Doulos SIL"/>
        </w:rPr>
        <w:t>sèēdù</w:t>
      </w:r>
      <w:r w:rsidRPr="00CE6FA6">
        <w:rPr>
          <w:rFonts w:ascii="Doulos SIL" w:hAnsi="Doulos SIL"/>
        </w:rPr>
        <w:tab/>
        <w:t>nà</w:t>
      </w:r>
      <w:r w:rsidRPr="00CE6FA6">
        <w:rPr>
          <w:rFonts w:ascii="Doulos SIL" w:hAnsi="Doulos SIL"/>
        </w:rPr>
        <w:tab/>
        <w:t>hu</w:t>
      </w:r>
      <w:r w:rsidR="00327586" w:rsidRPr="00CE6FA6">
        <w:rPr>
          <w:rFonts w:ascii="Doulos SIL" w:hAnsi="Doulos SIL"/>
          <w:lang w:val="x-none"/>
        </w:rPr>
        <w:t>̄</w:t>
      </w:r>
      <w:r w:rsidRPr="00CE6FA6">
        <w:rPr>
          <w:rFonts w:ascii="Doulos SIL" w:hAnsi="Doulos SIL"/>
        </w:rPr>
        <w:t>yà-na</w:t>
      </w:r>
      <w:r w:rsidR="00327586" w:rsidRPr="00CE6FA6">
        <w:rPr>
          <w:rFonts w:ascii="Doulos SIL" w:hAnsi="Doulos SIL"/>
          <w:lang w:val="x-none"/>
        </w:rPr>
        <w:t>̀</w:t>
      </w:r>
    </w:p>
    <w:p w14:paraId="53A2E5FE" w14:textId="737E2B3D" w:rsidR="00604F59" w:rsidRPr="00CE6FA6" w:rsidRDefault="00604F59" w:rsidP="00FC798C">
      <w:pPr>
        <w:tabs>
          <w:tab w:val="left" w:pos="720"/>
          <w:tab w:val="left" w:pos="1080"/>
          <w:tab w:val="left" w:pos="2160"/>
          <w:tab w:val="left" w:pos="3330"/>
          <w:tab w:val="left" w:pos="4680"/>
        </w:tabs>
      </w:pPr>
      <w:r w:rsidRPr="00CE6FA6">
        <w:tab/>
      </w:r>
      <w:r w:rsidRPr="00CE6FA6">
        <w:tab/>
        <w:t>S</w:t>
      </w:r>
      <w:r w:rsidRPr="00CE6FA6">
        <w:tab/>
      </w:r>
      <w:r w:rsidR="00FC798C" w:rsidRPr="00CE6FA6">
        <w:t>IpfvNeg</w:t>
      </w:r>
      <w:r w:rsidRPr="00CE6FA6">
        <w:tab/>
        <w:t>happy-Adj</w:t>
      </w:r>
      <w:r w:rsidRPr="00CE6FA6">
        <w:tab/>
      </w:r>
    </w:p>
    <w:p w14:paraId="2B5E1AE4" w14:textId="2D8CF400" w:rsidR="00604F59" w:rsidRPr="00CE6FA6" w:rsidRDefault="00604F59" w:rsidP="00604F59">
      <w:pPr>
        <w:tabs>
          <w:tab w:val="left" w:pos="720"/>
          <w:tab w:val="left" w:pos="1080"/>
        </w:tabs>
      </w:pPr>
      <w:r w:rsidRPr="00CE6FA6">
        <w:tab/>
      </w:r>
      <w:r w:rsidRPr="00CE6FA6">
        <w:tab/>
        <w:t>‘Seydou is not happy.’</w:t>
      </w:r>
    </w:p>
    <w:p w14:paraId="13798243" w14:textId="77777777" w:rsidR="00604F59" w:rsidRPr="00CE6FA6" w:rsidRDefault="00604F59" w:rsidP="00604F59">
      <w:pPr>
        <w:tabs>
          <w:tab w:val="left" w:pos="720"/>
          <w:tab w:val="left" w:pos="1080"/>
        </w:tabs>
      </w:pPr>
    </w:p>
    <w:p w14:paraId="200BC110" w14:textId="541125FD" w:rsidR="007E0F0B" w:rsidRPr="00CE6FA6" w:rsidRDefault="007E0F0B" w:rsidP="007E0F0B">
      <w:pPr>
        <w:tabs>
          <w:tab w:val="left" w:pos="720"/>
          <w:tab w:val="left" w:pos="1080"/>
          <w:tab w:val="left" w:pos="2160"/>
          <w:tab w:val="left" w:pos="3060"/>
          <w:tab w:val="left" w:pos="4230"/>
        </w:tabs>
      </w:pPr>
      <w:r w:rsidRPr="00CE6FA6">
        <w:tab/>
        <w:t>c.</w:t>
      </w:r>
      <w:r w:rsidRPr="00CE6FA6">
        <w:tab/>
      </w:r>
      <w:r w:rsidRPr="00CE6FA6">
        <w:rPr>
          <w:rFonts w:ascii="Doulos SIL" w:hAnsi="Doulos SIL"/>
        </w:rPr>
        <w:t>[sèēdù</w:t>
      </w:r>
      <w:r w:rsidRPr="00CE6FA6">
        <w:rPr>
          <w:rFonts w:ascii="Doulos SIL" w:hAnsi="Doulos SIL"/>
        </w:rPr>
        <w:tab/>
        <w:t>tù</w:t>
      </w:r>
      <w:r w:rsidR="00327586" w:rsidRPr="00CE6FA6">
        <w:rPr>
          <w:rFonts w:ascii="Doulos SIL" w:hAnsi="Doulos SIL"/>
        </w:rPr>
        <w:t>u</w:t>
      </w:r>
      <w:r w:rsidR="00327586" w:rsidRPr="00CE6FA6">
        <w:rPr>
          <w:rFonts w:ascii="Doulos SIL" w:hAnsi="Doulos SIL"/>
          <w:lang w:val="x-none"/>
        </w:rPr>
        <w:t>̀</w:t>
      </w:r>
      <w:r w:rsidRPr="00CE6FA6">
        <w:rPr>
          <w:rFonts w:ascii="Doulos SIL" w:hAnsi="Doulos SIL"/>
        </w:rPr>
        <w:t>ⁿ]</w:t>
      </w:r>
      <w:r w:rsidRPr="00CE6FA6">
        <w:rPr>
          <w:rFonts w:ascii="Doulos SIL" w:hAnsi="Doulos SIL"/>
        </w:rPr>
        <w:tab/>
        <w:t>wàà-nā</w:t>
      </w:r>
      <w:r w:rsidRPr="00CE6FA6">
        <w:rPr>
          <w:rFonts w:ascii="Doulos SIL" w:hAnsi="Doulos SIL"/>
        </w:rPr>
        <w:tab/>
        <w:t>nì</w:t>
      </w:r>
    </w:p>
    <w:p w14:paraId="7417B253" w14:textId="29852EC9" w:rsidR="007E0F0B" w:rsidRPr="00CE6FA6" w:rsidRDefault="007E0F0B" w:rsidP="007E0F0B">
      <w:pPr>
        <w:tabs>
          <w:tab w:val="left" w:pos="720"/>
          <w:tab w:val="left" w:pos="1080"/>
          <w:tab w:val="left" w:pos="2160"/>
          <w:tab w:val="left" w:pos="3060"/>
          <w:tab w:val="left" w:pos="4230"/>
        </w:tabs>
      </w:pPr>
      <w:r w:rsidRPr="00CE6FA6">
        <w:tab/>
      </w:r>
      <w:r w:rsidRPr="00CE6FA6">
        <w:tab/>
        <w:t>[S</w:t>
      </w:r>
      <w:r w:rsidRPr="00CE6FA6">
        <w:tab/>
        <w:t>body]</w:t>
      </w:r>
      <w:r w:rsidRPr="00CE6FA6">
        <w:tab/>
        <w:t>die-Adj</w:t>
      </w:r>
      <w:r w:rsidRPr="00CE6FA6">
        <w:tab/>
      </w:r>
      <w:r w:rsidR="00D84858" w:rsidRPr="00CE6FA6">
        <w:t>it</w:t>
      </w:r>
      <w:r w:rsidR="00D84858" w:rsidRPr="00CE6FA6">
        <w:rPr>
          <w:lang w:val="x-none"/>
        </w:rPr>
        <w:t>.is</w:t>
      </w:r>
    </w:p>
    <w:p w14:paraId="4C211662" w14:textId="6F4FB181" w:rsidR="007E0F0B" w:rsidRPr="00CE6FA6" w:rsidRDefault="007E0F0B" w:rsidP="00604F59">
      <w:pPr>
        <w:tabs>
          <w:tab w:val="left" w:pos="720"/>
          <w:tab w:val="left" w:pos="1080"/>
        </w:tabs>
      </w:pPr>
      <w:r w:rsidRPr="00CE6FA6">
        <w:tab/>
      </w:r>
      <w:r w:rsidRPr="00CE6FA6">
        <w:tab/>
        <w:t>‘Seydou is sad/disappointed.’</w:t>
      </w:r>
    </w:p>
    <w:p w14:paraId="7DFA3336" w14:textId="77777777" w:rsidR="007E0F0B" w:rsidRPr="00CE6FA6" w:rsidRDefault="007E0F0B" w:rsidP="00604F59">
      <w:pPr>
        <w:tabs>
          <w:tab w:val="left" w:pos="720"/>
          <w:tab w:val="left" w:pos="1080"/>
        </w:tabs>
      </w:pPr>
    </w:p>
    <w:p w14:paraId="15C846B7" w14:textId="1067C31F" w:rsidR="00604F59" w:rsidRPr="00CE6FA6" w:rsidRDefault="007E0F0B" w:rsidP="00EF7486">
      <w:pPr>
        <w:tabs>
          <w:tab w:val="left" w:pos="720"/>
          <w:tab w:val="left" w:pos="1080"/>
          <w:tab w:val="left" w:pos="2160"/>
          <w:tab w:val="left" w:pos="3420"/>
          <w:tab w:val="left" w:pos="4860"/>
        </w:tabs>
      </w:pPr>
      <w:r w:rsidRPr="00CE6FA6">
        <w:tab/>
        <w:t>d</w:t>
      </w:r>
      <w:r w:rsidR="00604F59" w:rsidRPr="00CE6FA6">
        <w:t>.</w:t>
      </w:r>
      <w:r w:rsidR="00604F59" w:rsidRPr="00CE6FA6">
        <w:tab/>
      </w:r>
      <w:r w:rsidR="00604F59" w:rsidRPr="00CE6FA6">
        <w:rPr>
          <w:rFonts w:ascii="Doulos SIL" w:hAnsi="Doulos SIL"/>
        </w:rPr>
        <w:t>[sèēdù</w:t>
      </w:r>
      <w:r w:rsidR="00604F59" w:rsidRPr="00CE6FA6">
        <w:rPr>
          <w:rFonts w:ascii="Doulos SIL" w:hAnsi="Doulos SIL"/>
        </w:rPr>
        <w:tab/>
        <w:t>ɲōgōⁿ]</w:t>
      </w:r>
      <w:r w:rsidR="00604F59" w:rsidRPr="00CE6FA6">
        <w:rPr>
          <w:rFonts w:ascii="Doulos SIL" w:hAnsi="Doulos SIL"/>
        </w:rPr>
        <w:tab/>
      </w:r>
      <w:r w:rsidR="00EF7486" w:rsidRPr="00CE6FA6">
        <w:rPr>
          <w:rFonts w:ascii="Doulos SIL" w:hAnsi="Doulos SIL"/>
        </w:rPr>
        <w:t>w</w:t>
      </w:r>
      <w:r w:rsidR="005723E1" w:rsidRPr="00CE6FA6">
        <w:rPr>
          <w:rFonts w:ascii="Doulos SIL" w:hAnsi="Doulos SIL"/>
        </w:rPr>
        <w:t>w</w:t>
      </w:r>
      <w:r w:rsidRPr="00CE6FA6">
        <w:rPr>
          <w:rFonts w:ascii="Doulos SIL" w:hAnsi="Doulos SIL"/>
        </w:rPr>
        <w:t>ō</w:t>
      </w:r>
      <w:r w:rsidR="00604F59" w:rsidRPr="00CE6FA6">
        <w:rPr>
          <w:rFonts w:ascii="Doulos SIL" w:hAnsi="Doulos SIL"/>
        </w:rPr>
        <w:t>-nā</w:t>
      </w:r>
      <w:r w:rsidR="00604F59" w:rsidRPr="00CE6FA6">
        <w:rPr>
          <w:rFonts w:ascii="Doulos SIL" w:hAnsi="Doulos SIL"/>
        </w:rPr>
        <w:tab/>
        <w:t>nì</w:t>
      </w:r>
    </w:p>
    <w:p w14:paraId="3F4D8EB5" w14:textId="73D1F50C" w:rsidR="00604F59" w:rsidRPr="00CE6FA6" w:rsidRDefault="00604F59" w:rsidP="00EF7486">
      <w:pPr>
        <w:tabs>
          <w:tab w:val="left" w:pos="720"/>
          <w:tab w:val="left" w:pos="1080"/>
          <w:tab w:val="left" w:pos="2160"/>
          <w:tab w:val="left" w:pos="3420"/>
          <w:tab w:val="left" w:pos="4860"/>
        </w:tabs>
      </w:pPr>
      <w:r w:rsidRPr="00CE6FA6">
        <w:tab/>
      </w:r>
      <w:r w:rsidRPr="00CE6FA6">
        <w:tab/>
        <w:t>[S</w:t>
      </w:r>
      <w:r w:rsidRPr="00CE6FA6">
        <w:tab/>
        <w:t>soul]</w:t>
      </w:r>
      <w:r w:rsidRPr="00CE6FA6">
        <w:tab/>
      </w:r>
      <w:r w:rsidR="00EF7486" w:rsidRPr="00CE6FA6">
        <w:t>weep-Adj</w:t>
      </w:r>
      <w:r w:rsidRPr="00CE6FA6">
        <w:tab/>
      </w:r>
      <w:r w:rsidR="00D84858" w:rsidRPr="00CE6FA6">
        <w:t>it</w:t>
      </w:r>
      <w:r w:rsidR="00D84858" w:rsidRPr="00CE6FA6">
        <w:rPr>
          <w:lang w:val="x-none"/>
        </w:rPr>
        <w:t>.is</w:t>
      </w:r>
    </w:p>
    <w:p w14:paraId="1D688063" w14:textId="73C07337" w:rsidR="00604F59" w:rsidRPr="00CE6FA6" w:rsidRDefault="00604F59" w:rsidP="00604F59">
      <w:pPr>
        <w:tabs>
          <w:tab w:val="left" w:pos="720"/>
          <w:tab w:val="left" w:pos="1080"/>
        </w:tabs>
      </w:pPr>
      <w:r w:rsidRPr="00CE6FA6">
        <w:tab/>
      </w:r>
      <w:r w:rsidRPr="00CE6FA6">
        <w:tab/>
        <w:t xml:space="preserve">‘Seydou is </w:t>
      </w:r>
      <w:r w:rsidR="007E0F0B" w:rsidRPr="00CE6FA6">
        <w:t>devastated/heart-broken</w:t>
      </w:r>
      <w:r w:rsidRPr="00CE6FA6">
        <w:t>.’</w:t>
      </w:r>
    </w:p>
    <w:p w14:paraId="0EC73022" w14:textId="77777777" w:rsidR="00C30A26" w:rsidRPr="00CE6FA6" w:rsidRDefault="00C30A26" w:rsidP="00C30A26"/>
    <w:p w14:paraId="1629B2E0" w14:textId="0D3CBA28" w:rsidR="00D26EF0" w:rsidRPr="00CE6FA6" w:rsidRDefault="00D26EF0" w:rsidP="00C30A26">
      <w:r w:rsidRPr="00CE6FA6">
        <w:t>‘X bleed’ is phrased as ‘X’s blood ooze’</w:t>
      </w:r>
      <w:r w:rsidR="00B271D8" w:rsidRPr="00CE6FA6">
        <w:t xml:space="preserve"> (</w:t>
      </w:r>
      <w:r w:rsidR="00AF55F3" w:rsidRPr="00CE6FA6">
        <w:t>497</w:t>
      </w:r>
      <w:r w:rsidRPr="00CE6FA6">
        <w:t>a), or in extreme cases as ‘X’s blood run’</w:t>
      </w:r>
      <w:r w:rsidR="00B271D8" w:rsidRPr="00CE6FA6">
        <w:t xml:space="preserve"> (</w:t>
      </w:r>
      <w:r w:rsidR="00AF55F3" w:rsidRPr="00CE6FA6">
        <w:t>497</w:t>
      </w:r>
      <w:r w:rsidRPr="00CE6FA6">
        <w:t>b). ‘Nose’ can be substituted for ‘blood’ to describ</w:t>
      </w:r>
      <w:r w:rsidR="00B271D8" w:rsidRPr="00CE6FA6">
        <w:t>e bloody noses (nosebleeds) (</w:t>
      </w:r>
      <w:r w:rsidR="00AF55F3" w:rsidRPr="00CE6FA6">
        <w:t>497</w:t>
      </w:r>
      <w:r w:rsidRPr="00CE6FA6">
        <w:t>c</w:t>
      </w:r>
      <w:r w:rsidR="00B271D8" w:rsidRPr="00CE6FA6">
        <w:noBreakHyphen/>
        <w:t>d).</w:t>
      </w:r>
    </w:p>
    <w:p w14:paraId="46DE3959" w14:textId="77777777" w:rsidR="00F4443E" w:rsidRPr="00CE6FA6" w:rsidRDefault="00F4443E" w:rsidP="00C30A26"/>
    <w:p w14:paraId="505832B2" w14:textId="3ED4912C" w:rsidR="009035F6" w:rsidRPr="00CE6FA6" w:rsidRDefault="00F4443E" w:rsidP="00370CBC">
      <w:pPr>
        <w:keepNext/>
        <w:tabs>
          <w:tab w:val="left" w:pos="720"/>
          <w:tab w:val="left" w:pos="1080"/>
          <w:tab w:val="left" w:pos="2160"/>
          <w:tab w:val="left" w:pos="3150"/>
          <w:tab w:val="left" w:pos="4050"/>
        </w:tabs>
      </w:pPr>
      <w:r w:rsidRPr="00CE6FA6">
        <w:lastRenderedPageBreak/>
        <w:t>(</w:t>
      </w:r>
      <w:r w:rsidR="00AF55F3" w:rsidRPr="00CE6FA6">
        <w:t>497</w:t>
      </w:r>
      <w:r w:rsidRPr="00CE6FA6">
        <w:t>)</w:t>
      </w:r>
      <w:r w:rsidRPr="00CE6FA6">
        <w:tab/>
        <w:t>a</w:t>
      </w:r>
      <w:r w:rsidR="009035F6" w:rsidRPr="00CE6FA6">
        <w:t>.</w:t>
      </w:r>
      <w:r w:rsidR="009035F6" w:rsidRPr="00CE6FA6">
        <w:tab/>
      </w:r>
      <w:r w:rsidR="009035F6" w:rsidRPr="00CE6FA6">
        <w:rPr>
          <w:rFonts w:ascii="Doulos SIL" w:hAnsi="Doulos SIL"/>
        </w:rPr>
        <w:t>[sèēdù</w:t>
      </w:r>
      <w:r w:rsidR="009035F6" w:rsidRPr="00CE6FA6">
        <w:rPr>
          <w:rFonts w:ascii="Doulos SIL" w:hAnsi="Doulos SIL"/>
        </w:rPr>
        <w:tab/>
        <w:t>dēē]</w:t>
      </w:r>
      <w:r w:rsidR="009035F6" w:rsidRPr="00CE6FA6">
        <w:rPr>
          <w:rFonts w:ascii="Doulos SIL" w:hAnsi="Doulos SIL"/>
        </w:rPr>
        <w:tab/>
        <w:t>gà</w:t>
      </w:r>
      <w:r w:rsidR="009035F6" w:rsidRPr="00CE6FA6">
        <w:rPr>
          <w:rFonts w:ascii="Doulos SIL" w:hAnsi="Doulos SIL"/>
        </w:rPr>
        <w:tab/>
        <w:t>pūndì</w:t>
      </w:r>
    </w:p>
    <w:p w14:paraId="029713DE" w14:textId="4FB16215" w:rsidR="009035F6" w:rsidRPr="00CE6FA6" w:rsidRDefault="009035F6" w:rsidP="00370CBC">
      <w:pPr>
        <w:keepNext/>
        <w:tabs>
          <w:tab w:val="left" w:pos="720"/>
          <w:tab w:val="left" w:pos="1080"/>
          <w:tab w:val="left" w:pos="2160"/>
          <w:tab w:val="left" w:pos="3150"/>
          <w:tab w:val="left" w:pos="4050"/>
        </w:tabs>
      </w:pPr>
      <w:r w:rsidRPr="00CE6FA6">
        <w:tab/>
      </w:r>
      <w:r w:rsidRPr="00CE6FA6">
        <w:tab/>
        <w:t>[S</w:t>
      </w:r>
      <w:r w:rsidRPr="00CE6FA6">
        <w:tab/>
        <w:t>blood]</w:t>
      </w:r>
      <w:r w:rsidRPr="00CE6FA6">
        <w:tab/>
      </w:r>
      <w:r w:rsidR="00F4443E" w:rsidRPr="00CE6FA6">
        <w:t>Ipfv</w:t>
      </w:r>
      <w:r w:rsidR="00F4443E" w:rsidRPr="00CE6FA6">
        <w:tab/>
        <w:t>ooze.Ipfv</w:t>
      </w:r>
    </w:p>
    <w:p w14:paraId="3AB51347" w14:textId="3E75E541" w:rsidR="00F4443E" w:rsidRPr="00CE6FA6" w:rsidRDefault="00F4443E" w:rsidP="009035F6">
      <w:pPr>
        <w:tabs>
          <w:tab w:val="left" w:pos="720"/>
          <w:tab w:val="left" w:pos="1080"/>
        </w:tabs>
      </w:pPr>
      <w:r w:rsidRPr="00CE6FA6">
        <w:tab/>
      </w:r>
      <w:r w:rsidRPr="00CE6FA6">
        <w:tab/>
        <w:t>‘Seydou is bleeding.’ (blood is oozing out slowly)</w:t>
      </w:r>
    </w:p>
    <w:p w14:paraId="178E0581" w14:textId="77777777" w:rsidR="00F4443E" w:rsidRPr="00CE6FA6" w:rsidRDefault="00F4443E" w:rsidP="009035F6">
      <w:pPr>
        <w:tabs>
          <w:tab w:val="left" w:pos="720"/>
          <w:tab w:val="left" w:pos="1080"/>
        </w:tabs>
      </w:pPr>
    </w:p>
    <w:p w14:paraId="5F7B95FE" w14:textId="323A1F84" w:rsidR="00F4443E" w:rsidRPr="00CE6FA6" w:rsidRDefault="00F4443E" w:rsidP="00F4443E">
      <w:pPr>
        <w:tabs>
          <w:tab w:val="left" w:pos="720"/>
          <w:tab w:val="left" w:pos="1080"/>
          <w:tab w:val="left" w:pos="2160"/>
          <w:tab w:val="left" w:pos="3150"/>
          <w:tab w:val="left" w:pos="4050"/>
        </w:tabs>
      </w:pPr>
      <w:r w:rsidRPr="00CE6FA6">
        <w:tab/>
        <w:t>b.</w:t>
      </w:r>
      <w:r w:rsidRPr="00CE6FA6">
        <w:tab/>
      </w:r>
      <w:r w:rsidRPr="00CE6FA6">
        <w:rPr>
          <w:rFonts w:ascii="Doulos SIL" w:hAnsi="Doulos SIL"/>
        </w:rPr>
        <w:t>[sèēdù</w:t>
      </w:r>
      <w:r w:rsidRPr="00CE6FA6">
        <w:rPr>
          <w:rFonts w:ascii="Doulos SIL" w:hAnsi="Doulos SIL"/>
        </w:rPr>
        <w:tab/>
        <w:t>dēē]</w:t>
      </w:r>
      <w:r w:rsidRPr="00CE6FA6">
        <w:rPr>
          <w:rFonts w:ascii="Doulos SIL" w:hAnsi="Doulos SIL"/>
        </w:rPr>
        <w:tab/>
        <w:t>ga</w:t>
      </w:r>
      <w:r w:rsidR="004F084A" w:rsidRPr="00CE6FA6">
        <w:rPr>
          <w:rFonts w:ascii="Doulos SIL" w:hAnsi="Doulos SIL"/>
          <w:lang w:val="x-none"/>
        </w:rPr>
        <w:t>̄</w:t>
      </w:r>
      <w:r w:rsidRPr="00CE6FA6">
        <w:rPr>
          <w:rFonts w:ascii="Doulos SIL" w:hAnsi="Doulos SIL"/>
        </w:rPr>
        <w:tab/>
        <w:t>kɯ̀ɯ̀</w:t>
      </w:r>
    </w:p>
    <w:p w14:paraId="23361BC0" w14:textId="151338F9" w:rsidR="00F4443E" w:rsidRPr="00CE6FA6" w:rsidRDefault="00F4443E" w:rsidP="00F4443E">
      <w:pPr>
        <w:tabs>
          <w:tab w:val="left" w:pos="720"/>
          <w:tab w:val="left" w:pos="1080"/>
          <w:tab w:val="left" w:pos="2160"/>
          <w:tab w:val="left" w:pos="3150"/>
          <w:tab w:val="left" w:pos="4050"/>
        </w:tabs>
      </w:pPr>
      <w:r w:rsidRPr="00CE6FA6">
        <w:tab/>
      </w:r>
      <w:r w:rsidRPr="00CE6FA6">
        <w:tab/>
        <w:t>[S</w:t>
      </w:r>
      <w:r w:rsidRPr="00CE6FA6">
        <w:tab/>
        <w:t>blood]</w:t>
      </w:r>
      <w:r w:rsidRPr="00CE6FA6">
        <w:tab/>
        <w:t>Ipfv</w:t>
      </w:r>
      <w:r w:rsidRPr="00CE6FA6">
        <w:tab/>
        <w:t>run.Ipfv</w:t>
      </w:r>
    </w:p>
    <w:p w14:paraId="4BE8BBB7" w14:textId="1890BEBB" w:rsidR="00F4443E" w:rsidRPr="00CE6FA6" w:rsidRDefault="00F4443E" w:rsidP="00F4443E">
      <w:pPr>
        <w:tabs>
          <w:tab w:val="left" w:pos="720"/>
          <w:tab w:val="left" w:pos="1080"/>
        </w:tabs>
      </w:pPr>
      <w:r w:rsidRPr="00CE6FA6">
        <w:tab/>
      </w:r>
      <w:r w:rsidRPr="00CE6FA6">
        <w:tab/>
        <w:t>‘Seydou is bleeding profusely.’ (blood is pouring out)</w:t>
      </w:r>
    </w:p>
    <w:p w14:paraId="0321E86C" w14:textId="77777777" w:rsidR="00F4443E" w:rsidRPr="00CE6FA6" w:rsidRDefault="00F4443E" w:rsidP="00F4443E">
      <w:pPr>
        <w:tabs>
          <w:tab w:val="left" w:pos="720"/>
          <w:tab w:val="left" w:pos="1080"/>
          <w:tab w:val="left" w:pos="2160"/>
          <w:tab w:val="left" w:pos="3330"/>
        </w:tabs>
      </w:pPr>
    </w:p>
    <w:p w14:paraId="36377A28" w14:textId="77777777" w:rsidR="00F4443E" w:rsidRPr="00CE6FA6" w:rsidRDefault="00F4443E" w:rsidP="00F4443E">
      <w:pPr>
        <w:tabs>
          <w:tab w:val="left" w:pos="720"/>
          <w:tab w:val="left" w:pos="1080"/>
          <w:tab w:val="left" w:pos="2160"/>
          <w:tab w:val="left" w:pos="3330"/>
        </w:tabs>
      </w:pPr>
      <w:r w:rsidRPr="00CE6FA6">
        <w:tab/>
        <w:t>c.</w:t>
      </w:r>
      <w:r w:rsidRPr="00CE6FA6">
        <w:tab/>
      </w:r>
      <w:r w:rsidRPr="00CE6FA6">
        <w:rPr>
          <w:rFonts w:ascii="Doulos SIL" w:hAnsi="Doulos SIL"/>
        </w:rPr>
        <w:t>[sèēdù</w:t>
      </w:r>
      <w:r w:rsidRPr="00CE6FA6">
        <w:rPr>
          <w:rFonts w:ascii="Doulos SIL" w:hAnsi="Doulos SIL"/>
        </w:rPr>
        <w:tab/>
        <w:t>ɲīmīnà]</w:t>
      </w:r>
      <w:r w:rsidRPr="00CE6FA6">
        <w:rPr>
          <w:rFonts w:ascii="Doulos SIL" w:hAnsi="Doulos SIL"/>
        </w:rPr>
        <w:tab/>
        <w:t>pūndì</w:t>
      </w:r>
    </w:p>
    <w:p w14:paraId="095623B5" w14:textId="77777777" w:rsidR="00F4443E" w:rsidRPr="00CE6FA6" w:rsidRDefault="00F4443E" w:rsidP="00F4443E">
      <w:pPr>
        <w:tabs>
          <w:tab w:val="left" w:pos="720"/>
          <w:tab w:val="left" w:pos="1080"/>
          <w:tab w:val="left" w:pos="2160"/>
          <w:tab w:val="left" w:pos="3330"/>
        </w:tabs>
      </w:pPr>
      <w:r w:rsidRPr="00CE6FA6">
        <w:tab/>
      </w:r>
      <w:r w:rsidRPr="00CE6FA6">
        <w:tab/>
        <w:t>[S</w:t>
      </w:r>
      <w:r w:rsidRPr="00CE6FA6">
        <w:tab/>
        <w:t>nose]</w:t>
      </w:r>
      <w:r w:rsidRPr="00CE6FA6">
        <w:tab/>
        <w:t>ooze.Pfv</w:t>
      </w:r>
    </w:p>
    <w:p w14:paraId="48A47BB1" w14:textId="77777777" w:rsidR="00F4443E" w:rsidRPr="00CE6FA6" w:rsidRDefault="00F4443E" w:rsidP="00F4443E">
      <w:pPr>
        <w:tabs>
          <w:tab w:val="left" w:pos="720"/>
          <w:tab w:val="left" w:pos="1080"/>
        </w:tabs>
      </w:pPr>
      <w:r w:rsidRPr="00CE6FA6">
        <w:tab/>
      </w:r>
      <w:r w:rsidRPr="00CE6FA6">
        <w:tab/>
        <w:t>‘Seydou has gotten a bloody nose.’</w:t>
      </w:r>
    </w:p>
    <w:p w14:paraId="692A2431" w14:textId="77777777" w:rsidR="00F4443E" w:rsidRPr="00CE6FA6" w:rsidRDefault="00F4443E" w:rsidP="00F4443E">
      <w:pPr>
        <w:tabs>
          <w:tab w:val="left" w:pos="720"/>
          <w:tab w:val="left" w:pos="1080"/>
        </w:tabs>
      </w:pPr>
    </w:p>
    <w:p w14:paraId="10BB656A" w14:textId="417CE64F" w:rsidR="00F4443E" w:rsidRPr="00CE6FA6" w:rsidRDefault="00F4443E" w:rsidP="00F4443E">
      <w:pPr>
        <w:tabs>
          <w:tab w:val="left" w:pos="720"/>
          <w:tab w:val="left" w:pos="1080"/>
          <w:tab w:val="left" w:pos="2160"/>
          <w:tab w:val="left" w:pos="3330"/>
          <w:tab w:val="left" w:pos="4500"/>
        </w:tabs>
      </w:pPr>
      <w:r w:rsidRPr="00CE6FA6">
        <w:tab/>
        <w:t>d.</w:t>
      </w:r>
      <w:r w:rsidRPr="00CE6FA6">
        <w:tab/>
      </w:r>
      <w:r w:rsidRPr="00CE6FA6">
        <w:rPr>
          <w:rFonts w:ascii="Doulos SIL" w:hAnsi="Doulos SIL"/>
        </w:rPr>
        <w:t>[sèēdù</w:t>
      </w:r>
      <w:r w:rsidRPr="00CE6FA6">
        <w:rPr>
          <w:rFonts w:ascii="Doulos SIL" w:hAnsi="Doulos SIL"/>
        </w:rPr>
        <w:tab/>
        <w:t>ɲīmīna</w:t>
      </w:r>
      <w:r w:rsidR="006F5E1F" w:rsidRPr="00CE6FA6">
        <w:rPr>
          <w:rFonts w:ascii="Doulos SIL" w:hAnsi="Doulos SIL"/>
          <w:lang w:val="x-none"/>
        </w:rPr>
        <w:t>̄</w:t>
      </w:r>
      <w:r w:rsidRPr="00CE6FA6">
        <w:rPr>
          <w:rFonts w:ascii="Doulos SIL" w:hAnsi="Doulos SIL"/>
        </w:rPr>
        <w:t>]</w:t>
      </w:r>
      <w:r w:rsidRPr="00CE6FA6">
        <w:rPr>
          <w:rFonts w:ascii="Doulos SIL" w:hAnsi="Doulos SIL"/>
        </w:rPr>
        <w:tab/>
        <w:t>tè</w:t>
      </w:r>
      <w:r w:rsidRPr="00CE6FA6">
        <w:rPr>
          <w:rFonts w:ascii="Doulos SIL" w:hAnsi="Doulos SIL"/>
        </w:rPr>
        <w:tab/>
        <w:t>pūndì</w:t>
      </w:r>
    </w:p>
    <w:p w14:paraId="002E3F6C" w14:textId="77777777" w:rsidR="00F4443E" w:rsidRPr="00CE6FA6" w:rsidRDefault="00F4443E" w:rsidP="00F4443E">
      <w:pPr>
        <w:tabs>
          <w:tab w:val="left" w:pos="720"/>
          <w:tab w:val="left" w:pos="1080"/>
          <w:tab w:val="left" w:pos="2160"/>
          <w:tab w:val="left" w:pos="3330"/>
          <w:tab w:val="left" w:pos="4500"/>
        </w:tabs>
      </w:pPr>
      <w:r w:rsidRPr="00CE6FA6">
        <w:tab/>
      </w:r>
      <w:r w:rsidRPr="00CE6FA6">
        <w:tab/>
        <w:t>[S</w:t>
      </w:r>
      <w:r w:rsidRPr="00CE6FA6">
        <w:tab/>
        <w:t>nose]</w:t>
      </w:r>
      <w:r w:rsidRPr="00CE6FA6">
        <w:tab/>
        <w:t>PfvNeg</w:t>
      </w:r>
      <w:r w:rsidRPr="00CE6FA6">
        <w:tab/>
        <w:t>ooze.Pfv</w:t>
      </w:r>
    </w:p>
    <w:p w14:paraId="0943B049" w14:textId="77777777" w:rsidR="00F4443E" w:rsidRPr="00CE6FA6" w:rsidRDefault="00F4443E" w:rsidP="00F4443E">
      <w:pPr>
        <w:tabs>
          <w:tab w:val="left" w:pos="720"/>
          <w:tab w:val="left" w:pos="1080"/>
        </w:tabs>
      </w:pPr>
      <w:r w:rsidRPr="00CE6FA6">
        <w:tab/>
      </w:r>
      <w:r w:rsidRPr="00CE6FA6">
        <w:tab/>
        <w:t>‘Seydou has not gotten a bloody nose.’</w:t>
      </w:r>
    </w:p>
    <w:p w14:paraId="04CE8DC8" w14:textId="77777777" w:rsidR="00F4443E" w:rsidRPr="00CE6FA6" w:rsidRDefault="00F4443E" w:rsidP="00B271D8"/>
    <w:p w14:paraId="39101F19" w14:textId="7C843EBE" w:rsidR="008517C0" w:rsidRPr="00CE6FA6" w:rsidRDefault="008517C0" w:rsidP="00B271D8">
      <w:r w:rsidRPr="00CE6FA6">
        <w:t>A similar construction is used for sweat</w:t>
      </w:r>
      <w:r w:rsidR="002926A4" w:rsidRPr="00CE6FA6">
        <w:t xml:space="preserve"> using the verb ‘exit, go/come out’</w:t>
      </w:r>
      <w:r w:rsidRPr="00CE6FA6">
        <w:t xml:space="preserve"> (</w:t>
      </w:r>
      <w:r w:rsidR="00AF55F3" w:rsidRPr="00CE6FA6">
        <w:t>498</w:t>
      </w:r>
      <w:r w:rsidRPr="00CE6FA6">
        <w:t>).</w:t>
      </w:r>
    </w:p>
    <w:p w14:paraId="3A85C5BE" w14:textId="77777777" w:rsidR="008517C0" w:rsidRPr="00CE6FA6" w:rsidRDefault="008517C0" w:rsidP="00B271D8"/>
    <w:p w14:paraId="3E6004BE" w14:textId="24B0FD9D" w:rsidR="00B271D8" w:rsidRPr="00CE6FA6" w:rsidRDefault="00B271D8" w:rsidP="004406DE">
      <w:pPr>
        <w:tabs>
          <w:tab w:val="left" w:pos="720"/>
          <w:tab w:val="left" w:pos="1710"/>
          <w:tab w:val="left" w:pos="2880"/>
        </w:tabs>
        <w:rPr>
          <w:rFonts w:ascii="Doulos SIL" w:hAnsi="Doulos SIL"/>
        </w:rPr>
      </w:pPr>
      <w:r w:rsidRPr="00CE6FA6">
        <w:t>(</w:t>
      </w:r>
      <w:r w:rsidR="00AF55F3" w:rsidRPr="00CE6FA6">
        <w:t>498</w:t>
      </w:r>
      <w:r w:rsidRPr="00CE6FA6">
        <w:t>)</w:t>
      </w:r>
      <w:r w:rsidRPr="00CE6FA6">
        <w:tab/>
      </w:r>
      <w:r w:rsidRPr="00CE6FA6">
        <w:rPr>
          <w:rFonts w:ascii="Doulos SIL" w:hAnsi="Doulos SIL"/>
        </w:rPr>
        <w:t>[sèēdù</w:t>
      </w:r>
      <w:r w:rsidRPr="00CE6FA6">
        <w:rPr>
          <w:rFonts w:ascii="Doulos SIL" w:hAnsi="Doulos SIL"/>
        </w:rPr>
        <w:tab/>
        <w:t>wāā]</w:t>
      </w:r>
      <w:r w:rsidRPr="00CE6FA6">
        <w:rPr>
          <w:rFonts w:ascii="Doulos SIL" w:hAnsi="Doulos SIL"/>
        </w:rPr>
        <w:tab/>
        <w:t>bāā</w:t>
      </w:r>
    </w:p>
    <w:p w14:paraId="421371B1" w14:textId="7E2052A9" w:rsidR="00B271D8" w:rsidRPr="00CE6FA6" w:rsidRDefault="008517C0" w:rsidP="004406DE">
      <w:pPr>
        <w:tabs>
          <w:tab w:val="left" w:pos="720"/>
          <w:tab w:val="left" w:pos="1710"/>
          <w:tab w:val="left" w:pos="2880"/>
        </w:tabs>
      </w:pPr>
      <w:r w:rsidRPr="00CE6FA6">
        <w:tab/>
        <w:t>[S</w:t>
      </w:r>
      <w:r w:rsidR="00B271D8" w:rsidRPr="00CE6FA6">
        <w:tab/>
        <w:t>sweat(n)]</w:t>
      </w:r>
      <w:r w:rsidR="00B271D8" w:rsidRPr="00CE6FA6">
        <w:tab/>
        <w:t>exit.Pfv</w:t>
      </w:r>
    </w:p>
    <w:p w14:paraId="49B5ABEC" w14:textId="2EB8684E" w:rsidR="008517C0" w:rsidRPr="00CE6FA6" w:rsidRDefault="008517C0" w:rsidP="00F4443E">
      <w:pPr>
        <w:tabs>
          <w:tab w:val="left" w:pos="720"/>
          <w:tab w:val="left" w:pos="1080"/>
        </w:tabs>
      </w:pPr>
      <w:r w:rsidRPr="00CE6FA6">
        <w:tab/>
        <w:t>‘Seydou (has) sweated (=is sweaty).’</w:t>
      </w:r>
    </w:p>
    <w:p w14:paraId="22B171A4" w14:textId="1CF92F7F" w:rsidR="004406DE" w:rsidRPr="00CE6FA6" w:rsidRDefault="004406DE" w:rsidP="004406DE"/>
    <w:p w14:paraId="1E9FCD31" w14:textId="4EFEB773" w:rsidR="002926A4" w:rsidRPr="00CE6FA6" w:rsidRDefault="002926A4" w:rsidP="004406DE">
      <w:pPr>
        <w:rPr>
          <w:lang w:val="x-none"/>
        </w:rPr>
      </w:pPr>
      <w:r w:rsidRPr="00CE6FA6">
        <w:t xml:space="preserve">The related transitive verb </w:t>
      </w:r>
      <w:r w:rsidRPr="00CE6FA6">
        <w:rPr>
          <w:rFonts w:ascii="Doulos SIL" w:hAnsi="Doulos SIL" w:cs="Doulos SIL"/>
        </w:rPr>
        <w:t>ba</w:t>
      </w:r>
      <w:r w:rsidRPr="00CE6FA6">
        <w:rPr>
          <w:rFonts w:ascii="Doulos SIL" w:hAnsi="Doulos SIL" w:cs="Doulos SIL"/>
          <w:lang w:val="x-none"/>
        </w:rPr>
        <w:t>̄lī/bālì</w:t>
      </w:r>
      <w:r w:rsidRPr="00CE6FA6">
        <w:rPr>
          <w:lang w:val="x-none"/>
        </w:rPr>
        <w:t xml:space="preserve"> ‘cause to exit, remove, take out’ occurs in (</w:t>
      </w:r>
      <w:r w:rsidR="00AF55F3" w:rsidRPr="00CE6FA6">
        <w:rPr>
          <w:lang w:val="x-none"/>
        </w:rPr>
        <w:t>499</w:t>
      </w:r>
      <w:r w:rsidRPr="00CE6FA6">
        <w:rPr>
          <w:lang w:val="x-none"/>
        </w:rPr>
        <w:t>) where the emission comes from a liquid.</w:t>
      </w:r>
    </w:p>
    <w:p w14:paraId="61F32F83" w14:textId="49728CEE" w:rsidR="002926A4" w:rsidRPr="00CE6FA6" w:rsidRDefault="002926A4" w:rsidP="004406DE">
      <w:pPr>
        <w:rPr>
          <w:lang w:val="x-none"/>
        </w:rPr>
      </w:pPr>
    </w:p>
    <w:p w14:paraId="4A956638" w14:textId="0FEBA414" w:rsidR="002926A4" w:rsidRPr="00CE6FA6" w:rsidRDefault="002926A4" w:rsidP="002926A4">
      <w:pPr>
        <w:tabs>
          <w:tab w:val="left" w:pos="720"/>
          <w:tab w:val="left" w:pos="2520"/>
          <w:tab w:val="left" w:pos="3780"/>
        </w:tabs>
        <w:rPr>
          <w:lang w:val="x-none"/>
        </w:rPr>
      </w:pPr>
      <w:r w:rsidRPr="00CE6FA6">
        <w:rPr>
          <w:lang w:val="x-none"/>
        </w:rPr>
        <w:t>(</w:t>
      </w:r>
      <w:r w:rsidR="00AF55F3" w:rsidRPr="00CE6FA6">
        <w:rPr>
          <w:lang w:val="x-none"/>
        </w:rPr>
        <w:t>499</w:t>
      </w:r>
      <w:r w:rsidRPr="00CE6FA6">
        <w:rPr>
          <w:lang w:val="x-none"/>
        </w:rPr>
        <w:t>)</w:t>
      </w:r>
      <w:r w:rsidRPr="00CE6FA6">
        <w:rPr>
          <w:lang w:val="x-none"/>
        </w:rPr>
        <w:tab/>
      </w:r>
      <w:r w:rsidRPr="00CE6FA6">
        <w:rPr>
          <w:rFonts w:ascii="Doulos SIL" w:hAnsi="Doulos SIL" w:cs="Doulos SIL"/>
          <w:lang w:val="x-none"/>
        </w:rPr>
        <w:t xml:space="preserve">tēè </w:t>
      </w:r>
      <w:r w:rsidRPr="00CE6FA6">
        <w:rPr>
          <w:lang w:val="x-none"/>
        </w:rPr>
        <w:t>/</w:t>
      </w:r>
      <w:r w:rsidRPr="00CE6FA6">
        <w:rPr>
          <w:rFonts w:ascii="Doulos SIL" w:hAnsi="Doulos SIL" w:cs="Doulos SIL"/>
          <w:lang w:val="x-none"/>
        </w:rPr>
        <w:t xml:space="preserve"> dùwɔ̀</w:t>
      </w:r>
      <w:r w:rsidRPr="00CE6FA6">
        <w:rPr>
          <w:rFonts w:ascii="Doulos SIL" w:hAnsi="Doulos SIL" w:cs="Doulos SIL"/>
          <w:lang w:val="x-none"/>
        </w:rPr>
        <w:tab/>
        <w:t>púlá</w:t>
      </w:r>
      <w:r w:rsidRPr="00CE6FA6">
        <w:rPr>
          <w:rFonts w:ascii="Doulos SIL" w:hAnsi="Doulos SIL" w:cs="Doulos SIL"/>
          <w:lang w:val="x-none"/>
        </w:rPr>
        <w:tab/>
        <w:t>bā-lī</w:t>
      </w:r>
    </w:p>
    <w:p w14:paraId="6E1BE34A" w14:textId="2DFEC6C6" w:rsidR="002926A4" w:rsidRPr="00CE6FA6" w:rsidRDefault="002926A4" w:rsidP="002926A4">
      <w:pPr>
        <w:tabs>
          <w:tab w:val="left" w:pos="720"/>
          <w:tab w:val="left" w:pos="2520"/>
          <w:tab w:val="left" w:pos="3780"/>
        </w:tabs>
        <w:rPr>
          <w:lang w:val="x-none"/>
        </w:rPr>
      </w:pPr>
      <w:r w:rsidRPr="00CE6FA6">
        <w:rPr>
          <w:lang w:val="x-none"/>
        </w:rPr>
        <w:tab/>
        <w:t>tea / beer</w:t>
      </w:r>
      <w:r w:rsidRPr="00CE6FA6">
        <w:rPr>
          <w:lang w:val="x-none"/>
        </w:rPr>
        <w:tab/>
        <w:t>foam(n)</w:t>
      </w:r>
      <w:r w:rsidRPr="00CE6FA6">
        <w:rPr>
          <w:lang w:val="x-none"/>
        </w:rPr>
        <w:tab/>
        <w:t>cause.to.exit.Pfv</w:t>
      </w:r>
    </w:p>
    <w:p w14:paraId="07323BC8" w14:textId="122032EA" w:rsidR="002926A4" w:rsidRPr="00CE6FA6" w:rsidRDefault="002926A4" w:rsidP="002926A4">
      <w:pPr>
        <w:tabs>
          <w:tab w:val="left" w:pos="720"/>
        </w:tabs>
        <w:rPr>
          <w:lang w:val="x-none"/>
        </w:rPr>
      </w:pPr>
      <w:r w:rsidRPr="00CE6FA6">
        <w:rPr>
          <w:lang w:val="x-none"/>
        </w:rPr>
        <w:tab/>
        <w:t>‘The tea/beer foamed up.’</w:t>
      </w:r>
    </w:p>
    <w:p w14:paraId="65C0D338" w14:textId="77777777" w:rsidR="002926A4" w:rsidRPr="00CE6FA6" w:rsidRDefault="002926A4" w:rsidP="004406DE"/>
    <w:p w14:paraId="0C6172B4" w14:textId="42E9DAEE" w:rsidR="004406DE" w:rsidRPr="00CE6FA6" w:rsidRDefault="00237321" w:rsidP="004406DE">
      <w:r w:rsidRPr="00CE6FA6">
        <w:t xml:space="preserve">Toilet </w:t>
      </w:r>
      <w:r w:rsidR="00DA2A74" w:rsidRPr="00CE6FA6">
        <w:t>excretions</w:t>
      </w:r>
      <w:r w:rsidRPr="00CE6FA6">
        <w:t xml:space="preserve"> are ‘put (in)’. </w:t>
      </w:r>
    </w:p>
    <w:p w14:paraId="63B1742A" w14:textId="77777777" w:rsidR="00237321" w:rsidRPr="00CE6FA6" w:rsidRDefault="00237321" w:rsidP="004406DE"/>
    <w:p w14:paraId="117A19DE" w14:textId="6ADCEC30" w:rsidR="004406DE" w:rsidRPr="00CE6FA6" w:rsidRDefault="004406DE" w:rsidP="00237321">
      <w:pPr>
        <w:tabs>
          <w:tab w:val="left" w:pos="720"/>
          <w:tab w:val="left" w:pos="1080"/>
          <w:tab w:val="left" w:pos="2160"/>
          <w:tab w:val="left" w:pos="3150"/>
        </w:tabs>
      </w:pPr>
      <w:r w:rsidRPr="00CE6FA6">
        <w:t>(</w:t>
      </w:r>
      <w:r w:rsidR="00AF55F3" w:rsidRPr="00CE6FA6">
        <w:t>500</w:t>
      </w:r>
      <w:r w:rsidRPr="00CE6FA6">
        <w:t>)</w:t>
      </w:r>
      <w:r w:rsidRPr="00CE6FA6">
        <w:tab/>
      </w:r>
      <w:r w:rsidR="00237321" w:rsidRPr="00CE6FA6">
        <w:t>a.</w:t>
      </w:r>
      <w:r w:rsidR="00237321" w:rsidRPr="00CE6FA6">
        <w:tab/>
      </w:r>
      <w:r w:rsidRPr="00CE6FA6">
        <w:rPr>
          <w:rFonts w:ascii="Doulos SIL" w:hAnsi="Doulos SIL"/>
        </w:rPr>
        <w:t>sèēdu</w:t>
      </w:r>
      <w:r w:rsidR="00EC732A" w:rsidRPr="00CE6FA6">
        <w:rPr>
          <w:rFonts w:ascii="Doulos SIL" w:hAnsi="Doulos SIL"/>
          <w:lang w:val="x-none"/>
        </w:rPr>
        <w:t>̄</w:t>
      </w:r>
      <w:r w:rsidRPr="00CE6FA6">
        <w:rPr>
          <w:rFonts w:ascii="Doulos SIL" w:hAnsi="Doulos SIL"/>
        </w:rPr>
        <w:tab/>
        <w:t>kɔ̀njì</w:t>
      </w:r>
      <w:r w:rsidRPr="00CE6FA6">
        <w:rPr>
          <w:rFonts w:ascii="Doulos SIL" w:hAnsi="Doulos SIL"/>
        </w:rPr>
        <w:tab/>
        <w:t>s</w:t>
      </w:r>
      <w:r w:rsidR="00CA5632" w:rsidRPr="00CE6FA6">
        <w:rPr>
          <w:rFonts w:ascii="Doulos SIL" w:hAnsi="Doulos SIL"/>
        </w:rPr>
        <w:t>y</w:t>
      </w:r>
      <w:r w:rsidR="00CA5632" w:rsidRPr="00CE6FA6">
        <w:rPr>
          <w:rFonts w:ascii="Doulos SIL" w:hAnsi="Doulos SIL"/>
          <w:lang w:val="x-none"/>
        </w:rPr>
        <w:t>ɛ̄</w:t>
      </w:r>
    </w:p>
    <w:p w14:paraId="0C88CACC" w14:textId="131318D4" w:rsidR="00237321" w:rsidRPr="00CE6FA6" w:rsidRDefault="00237321" w:rsidP="00237321">
      <w:pPr>
        <w:tabs>
          <w:tab w:val="left" w:pos="720"/>
          <w:tab w:val="left" w:pos="1080"/>
          <w:tab w:val="left" w:pos="2160"/>
          <w:tab w:val="left" w:pos="3150"/>
        </w:tabs>
      </w:pPr>
      <w:r w:rsidRPr="00CE6FA6">
        <w:tab/>
      </w:r>
      <w:r w:rsidRPr="00CE6FA6">
        <w:tab/>
        <w:t>S</w:t>
      </w:r>
      <w:r w:rsidRPr="00CE6FA6">
        <w:tab/>
        <w:t>urine</w:t>
      </w:r>
      <w:r w:rsidRPr="00CE6FA6">
        <w:tab/>
        <w:t>put.in.Pfv</w:t>
      </w:r>
    </w:p>
    <w:p w14:paraId="03028774" w14:textId="3DAAAC3C" w:rsidR="00237321" w:rsidRPr="00CE6FA6" w:rsidRDefault="00237321" w:rsidP="00237321">
      <w:pPr>
        <w:tabs>
          <w:tab w:val="left" w:pos="720"/>
          <w:tab w:val="left" w:pos="1080"/>
        </w:tabs>
      </w:pPr>
      <w:r w:rsidRPr="00CE6FA6">
        <w:tab/>
      </w:r>
      <w:r w:rsidRPr="00CE6FA6">
        <w:tab/>
        <w:t>‘Seydou urinated.’</w:t>
      </w:r>
    </w:p>
    <w:p w14:paraId="579E5FC6" w14:textId="77777777" w:rsidR="00237321" w:rsidRPr="00CE6FA6" w:rsidRDefault="00237321" w:rsidP="00237321">
      <w:pPr>
        <w:tabs>
          <w:tab w:val="left" w:pos="720"/>
          <w:tab w:val="left" w:pos="1080"/>
        </w:tabs>
      </w:pPr>
    </w:p>
    <w:p w14:paraId="23099418" w14:textId="1C2B4CB1" w:rsidR="00237321" w:rsidRPr="00CE6FA6" w:rsidRDefault="00237321" w:rsidP="00237321">
      <w:pPr>
        <w:tabs>
          <w:tab w:val="left" w:pos="720"/>
          <w:tab w:val="left" w:pos="1080"/>
          <w:tab w:val="left" w:pos="2160"/>
          <w:tab w:val="left" w:pos="3420"/>
        </w:tabs>
        <w:rPr>
          <w:rFonts w:ascii="Doulos SIL" w:hAnsi="Doulos SIL" w:cs="Doulos SIL"/>
        </w:rPr>
      </w:pPr>
      <w:r w:rsidRPr="00CE6FA6">
        <w:tab/>
        <w:t>b.</w:t>
      </w:r>
      <w:r w:rsidRPr="00CE6FA6">
        <w:tab/>
      </w:r>
      <w:r w:rsidRPr="00CE6FA6">
        <w:rPr>
          <w:rFonts w:ascii="Doulos SIL" w:hAnsi="Doulos SIL" w:cs="Doulos SIL"/>
        </w:rPr>
        <w:t>sèēdu</w:t>
      </w:r>
      <w:r w:rsidR="00EC732A" w:rsidRPr="00CE6FA6">
        <w:rPr>
          <w:rFonts w:ascii="Doulos SIL" w:hAnsi="Doulos SIL" w:cs="Doulos SIL"/>
          <w:lang w:val="x-none"/>
        </w:rPr>
        <w:t>̄</w:t>
      </w:r>
      <w:r w:rsidRPr="00CE6FA6">
        <w:rPr>
          <w:rFonts w:ascii="Doulos SIL" w:hAnsi="Doulos SIL" w:cs="Doulos SIL"/>
        </w:rPr>
        <w:tab/>
        <w:t>kùwò</w:t>
      </w:r>
      <w:r w:rsidRPr="00CE6FA6">
        <w:rPr>
          <w:rFonts w:ascii="Doulos SIL" w:hAnsi="Doulos SIL" w:cs="Doulos SIL"/>
        </w:rPr>
        <w:tab/>
      </w:r>
      <w:r w:rsidR="00CA5632" w:rsidRPr="00CE6FA6">
        <w:rPr>
          <w:rFonts w:ascii="Doulos SIL" w:hAnsi="Doulos SIL"/>
        </w:rPr>
        <w:t>sy</w:t>
      </w:r>
      <w:r w:rsidR="00CA5632" w:rsidRPr="00CE6FA6">
        <w:rPr>
          <w:rFonts w:ascii="Doulos SIL" w:hAnsi="Doulos SIL"/>
          <w:lang w:val="x-none"/>
        </w:rPr>
        <w:t>ɛ̄</w:t>
      </w:r>
    </w:p>
    <w:p w14:paraId="41831870" w14:textId="6DD7BF91" w:rsidR="00237321" w:rsidRPr="00CE6FA6" w:rsidRDefault="00237321" w:rsidP="00237321">
      <w:pPr>
        <w:tabs>
          <w:tab w:val="left" w:pos="720"/>
          <w:tab w:val="left" w:pos="1080"/>
          <w:tab w:val="left" w:pos="2160"/>
          <w:tab w:val="left" w:pos="3420"/>
        </w:tabs>
      </w:pPr>
      <w:r w:rsidRPr="00CE6FA6">
        <w:tab/>
      </w:r>
      <w:r w:rsidRPr="00CE6FA6">
        <w:tab/>
        <w:t>S</w:t>
      </w:r>
      <w:r w:rsidRPr="00CE6FA6">
        <w:tab/>
        <w:t>excrement</w:t>
      </w:r>
      <w:r w:rsidRPr="00CE6FA6">
        <w:tab/>
        <w:t>put.in.Pfv</w:t>
      </w:r>
    </w:p>
    <w:p w14:paraId="5D4D519C" w14:textId="7A0C0E98" w:rsidR="00237321" w:rsidRPr="00CE6FA6" w:rsidRDefault="00237321" w:rsidP="00237321">
      <w:pPr>
        <w:tabs>
          <w:tab w:val="left" w:pos="720"/>
          <w:tab w:val="left" w:pos="1080"/>
        </w:tabs>
      </w:pPr>
      <w:r w:rsidRPr="00CE6FA6">
        <w:tab/>
      </w:r>
      <w:r w:rsidRPr="00CE6FA6">
        <w:tab/>
        <w:t>‘Seydou defecated.’</w:t>
      </w:r>
    </w:p>
    <w:p w14:paraId="3B98DBEC" w14:textId="7239CC91" w:rsidR="002926A4" w:rsidRPr="00CE6FA6" w:rsidRDefault="002926A4" w:rsidP="00237321">
      <w:pPr>
        <w:tabs>
          <w:tab w:val="left" w:pos="720"/>
          <w:tab w:val="left" w:pos="1080"/>
        </w:tabs>
      </w:pPr>
    </w:p>
    <w:p w14:paraId="6BC1C7F3" w14:textId="6D581838" w:rsidR="002926A4" w:rsidRPr="00CE6FA6" w:rsidRDefault="002926A4" w:rsidP="00370CBC">
      <w:pPr>
        <w:keepNext/>
        <w:tabs>
          <w:tab w:val="left" w:pos="720"/>
          <w:tab w:val="left" w:pos="1080"/>
          <w:tab w:val="left" w:pos="2160"/>
          <w:tab w:val="left" w:pos="3420"/>
        </w:tabs>
        <w:rPr>
          <w:rFonts w:ascii="Doulos SIL" w:hAnsi="Doulos SIL" w:cs="Doulos SIL"/>
        </w:rPr>
      </w:pPr>
      <w:r w:rsidRPr="00CE6FA6">
        <w:lastRenderedPageBreak/>
        <w:tab/>
        <w:t>c</w:t>
      </w:r>
      <w:r w:rsidRPr="00CE6FA6">
        <w:rPr>
          <w:lang w:val="x-none"/>
        </w:rPr>
        <w:t>.</w:t>
      </w:r>
      <w:r w:rsidRPr="00CE6FA6">
        <w:rPr>
          <w:lang w:val="x-none"/>
        </w:rPr>
        <w:tab/>
      </w:r>
      <w:r w:rsidRPr="00CE6FA6">
        <w:rPr>
          <w:rFonts w:ascii="Doulos SIL" w:hAnsi="Doulos SIL" w:cs="Doulos SIL"/>
        </w:rPr>
        <w:t>sèēdù</w:t>
      </w:r>
      <w:r w:rsidRPr="00CE6FA6">
        <w:rPr>
          <w:rFonts w:ascii="Doulos SIL" w:hAnsi="Doulos SIL" w:cs="Doulos SIL"/>
        </w:rPr>
        <w:tab/>
        <w:t>tu</w:t>
      </w:r>
      <w:r w:rsidRPr="00CE6FA6">
        <w:rPr>
          <w:rFonts w:ascii="Doulos SIL" w:hAnsi="Doulos SIL" w:cs="Doulos SIL"/>
          <w:lang w:val="x-none"/>
        </w:rPr>
        <w:t>̄wɔ̄ⁿ</w:t>
      </w:r>
      <w:r w:rsidRPr="00CE6FA6">
        <w:rPr>
          <w:rFonts w:ascii="Doulos SIL" w:hAnsi="Doulos SIL" w:cs="Doulos SIL"/>
        </w:rPr>
        <w:tab/>
      </w:r>
      <w:r w:rsidRPr="00CE6FA6">
        <w:rPr>
          <w:rFonts w:ascii="Doulos SIL" w:hAnsi="Doulos SIL"/>
        </w:rPr>
        <w:t>sy</w:t>
      </w:r>
      <w:r w:rsidRPr="00CE6FA6">
        <w:rPr>
          <w:rFonts w:ascii="Doulos SIL" w:hAnsi="Doulos SIL"/>
          <w:lang w:val="x-none"/>
        </w:rPr>
        <w:t>ɛ̄</w:t>
      </w:r>
    </w:p>
    <w:p w14:paraId="0420B39C" w14:textId="58D1EF31" w:rsidR="002926A4" w:rsidRPr="00CE6FA6" w:rsidRDefault="002926A4" w:rsidP="00370CBC">
      <w:pPr>
        <w:keepNext/>
        <w:tabs>
          <w:tab w:val="left" w:pos="720"/>
          <w:tab w:val="left" w:pos="1080"/>
          <w:tab w:val="left" w:pos="2160"/>
          <w:tab w:val="left" w:pos="3420"/>
        </w:tabs>
      </w:pPr>
      <w:r w:rsidRPr="00CE6FA6">
        <w:tab/>
      </w:r>
      <w:r w:rsidRPr="00CE6FA6">
        <w:tab/>
        <w:t>S</w:t>
      </w:r>
      <w:r w:rsidRPr="00CE6FA6">
        <w:tab/>
        <w:t>fart(n)</w:t>
      </w:r>
      <w:r w:rsidRPr="00CE6FA6">
        <w:tab/>
        <w:t>put.in.Pfv</w:t>
      </w:r>
    </w:p>
    <w:p w14:paraId="759724BC" w14:textId="3F66C57F" w:rsidR="002926A4" w:rsidRPr="00CE6FA6" w:rsidRDefault="002926A4" w:rsidP="002926A4">
      <w:pPr>
        <w:tabs>
          <w:tab w:val="left" w:pos="720"/>
          <w:tab w:val="left" w:pos="1080"/>
        </w:tabs>
      </w:pPr>
      <w:r w:rsidRPr="00CE6FA6">
        <w:tab/>
      </w:r>
      <w:r w:rsidRPr="00CE6FA6">
        <w:tab/>
        <w:t>‘Seydou farted.’</w:t>
      </w:r>
    </w:p>
    <w:p w14:paraId="12BB403A" w14:textId="1579B8D8" w:rsidR="00C30A26" w:rsidRPr="00CE6FA6" w:rsidRDefault="00C30A26" w:rsidP="00C30A26"/>
    <w:p w14:paraId="79B4F0D6" w14:textId="7DFFC015" w:rsidR="0064283E" w:rsidRPr="00CE6FA6" w:rsidRDefault="0064283E" w:rsidP="00C30A26">
      <w:r w:rsidRPr="00CE6FA6">
        <w:t>‘Burp, belch’  and ‘hiccough’ are expressed by simple intransitive verbs.</w:t>
      </w:r>
    </w:p>
    <w:p w14:paraId="5778E4B5" w14:textId="77777777" w:rsidR="0064283E" w:rsidRPr="00CE6FA6" w:rsidRDefault="0064283E" w:rsidP="00C30A26"/>
    <w:p w14:paraId="26CE4CF7" w14:textId="77777777" w:rsidR="00B869B7" w:rsidRPr="00CE6FA6" w:rsidRDefault="00B869B7" w:rsidP="00C30A26"/>
    <w:p w14:paraId="349BBE2C" w14:textId="76A5C2F7" w:rsidR="00C30A26" w:rsidRPr="00CE6FA6" w:rsidRDefault="003A3776" w:rsidP="00C30A26">
      <w:pPr>
        <w:pStyle w:val="Heading4"/>
      </w:pPr>
      <w:bookmarkStart w:id="1744" w:name="_Toc115206735"/>
      <w:r w:rsidRPr="00CE6FA6">
        <w:t>Conveyance construction (motion verb plus instrumental PP)</w:t>
      </w:r>
      <w:bookmarkEnd w:id="1744"/>
    </w:p>
    <w:p w14:paraId="55DB744D" w14:textId="06D1BE4C" w:rsidR="00C30A26" w:rsidRPr="00CE6FA6" w:rsidRDefault="00C30A26" w:rsidP="00C30A26">
      <w:r w:rsidRPr="00CE6FA6">
        <w:t xml:space="preserve">Verbs of conveyance (‘bring’, ‘take/deliver’) are expressed as intransitive motion verbs plus instrumental PPs with </w:t>
      </w:r>
      <w:r w:rsidRPr="00CE6FA6">
        <w:rPr>
          <w:rFonts w:ascii="Doulos SIL" w:hAnsi="Doulos SIL"/>
        </w:rPr>
        <w:t>ni</w:t>
      </w:r>
      <w:r w:rsidR="002B394E" w:rsidRPr="00CE6FA6">
        <w:rPr>
          <w:rFonts w:ascii="Doulos SIL" w:hAnsi="Doulos SIL"/>
          <w:lang w:val="x-none"/>
        </w:rPr>
        <w:t>̄</w:t>
      </w:r>
      <w:r w:rsidRPr="00CE6FA6">
        <w:t>.</w:t>
      </w:r>
    </w:p>
    <w:p w14:paraId="5F099167" w14:textId="77777777" w:rsidR="00C30A26" w:rsidRPr="00CE6FA6" w:rsidRDefault="00C30A26" w:rsidP="00C30A26"/>
    <w:p w14:paraId="0D1BF7AF" w14:textId="733548EC" w:rsidR="00C30A26" w:rsidRPr="00CE6FA6" w:rsidRDefault="00C30A26" w:rsidP="00C30A26">
      <w:pPr>
        <w:tabs>
          <w:tab w:val="left" w:pos="720"/>
          <w:tab w:val="left" w:pos="1080"/>
          <w:tab w:val="left" w:pos="1980"/>
          <w:tab w:val="left" w:pos="3150"/>
          <w:tab w:val="left" w:pos="4050"/>
        </w:tabs>
        <w:rPr>
          <w:rFonts w:ascii="Doulos SIL" w:hAnsi="Doulos SIL"/>
        </w:rPr>
      </w:pPr>
      <w:r w:rsidRPr="00CE6FA6">
        <w:t>(</w:t>
      </w:r>
      <w:r w:rsidR="00AF55F3" w:rsidRPr="00CE6FA6">
        <w:t>501</w:t>
      </w:r>
      <w:r w:rsidRPr="00CE6FA6">
        <w:t>)</w:t>
      </w:r>
      <w:r w:rsidRPr="00CE6FA6">
        <w:tab/>
        <w:t>a.</w:t>
      </w:r>
      <w:r w:rsidRPr="00CE6FA6">
        <w:tab/>
      </w:r>
      <w:r w:rsidRPr="00CE6FA6">
        <w:rPr>
          <w:rFonts w:ascii="Doulos SIL" w:hAnsi="Doulos SIL"/>
        </w:rPr>
        <w:t>à</w:t>
      </w:r>
      <w:r w:rsidRPr="00CE6FA6">
        <w:rPr>
          <w:rFonts w:ascii="Doulos SIL" w:hAnsi="Doulos SIL"/>
        </w:rPr>
        <w:tab/>
        <w:t>bē</w:t>
      </w:r>
      <w:r w:rsidRPr="00CE6FA6">
        <w:rPr>
          <w:rFonts w:ascii="Doulos SIL" w:hAnsi="Doulos SIL"/>
        </w:rPr>
        <w:tab/>
        <w:t>[tēè</w:t>
      </w:r>
      <w:r w:rsidRPr="00CE6FA6">
        <w:rPr>
          <w:rFonts w:ascii="Doulos SIL" w:hAnsi="Doulos SIL"/>
        </w:rPr>
        <w:tab/>
        <w:t>ni</w:t>
      </w:r>
      <w:r w:rsidR="004F33D1" w:rsidRPr="00CE6FA6">
        <w:rPr>
          <w:rFonts w:ascii="Doulos SIL" w:hAnsi="Doulos SIL"/>
          <w:lang w:val="x-none"/>
        </w:rPr>
        <w:t>̄</w:t>
      </w:r>
      <w:r w:rsidRPr="00CE6FA6">
        <w:rPr>
          <w:rFonts w:ascii="Doulos SIL" w:hAnsi="Doulos SIL"/>
        </w:rPr>
        <w:t>]</w:t>
      </w:r>
    </w:p>
    <w:p w14:paraId="04F9B132" w14:textId="77777777" w:rsidR="00C30A26" w:rsidRPr="00CE6FA6" w:rsidRDefault="00C30A26" w:rsidP="00C30A26">
      <w:pPr>
        <w:tabs>
          <w:tab w:val="left" w:pos="720"/>
          <w:tab w:val="left" w:pos="1080"/>
          <w:tab w:val="left" w:pos="1980"/>
          <w:tab w:val="left" w:pos="3150"/>
          <w:tab w:val="left" w:pos="4050"/>
        </w:tabs>
      </w:pPr>
      <w:r w:rsidRPr="00CE6FA6">
        <w:tab/>
      </w:r>
      <w:r w:rsidRPr="00CE6FA6">
        <w:tab/>
        <w:t>3Sg</w:t>
      </w:r>
      <w:r w:rsidRPr="00CE6FA6">
        <w:tab/>
        <w:t>come.Pfv</w:t>
      </w:r>
      <w:r w:rsidRPr="00CE6FA6">
        <w:tab/>
        <w:t>[tea</w:t>
      </w:r>
      <w:r w:rsidRPr="00CE6FA6">
        <w:tab/>
        <w:t>Inst]</w:t>
      </w:r>
    </w:p>
    <w:p w14:paraId="7A0F7C9D" w14:textId="77777777" w:rsidR="00C30A26" w:rsidRPr="00CE6FA6" w:rsidRDefault="00C30A26" w:rsidP="00C30A26">
      <w:pPr>
        <w:tabs>
          <w:tab w:val="left" w:pos="720"/>
          <w:tab w:val="left" w:pos="1080"/>
        </w:tabs>
      </w:pPr>
      <w:r w:rsidRPr="00CE6FA6">
        <w:tab/>
      </w:r>
      <w:r w:rsidRPr="00CE6FA6">
        <w:tab/>
        <w:t>‘He/She brought the tea.’</w:t>
      </w:r>
    </w:p>
    <w:p w14:paraId="3F2C8EBE" w14:textId="77777777" w:rsidR="00C30A26" w:rsidRPr="00CE6FA6" w:rsidRDefault="00C30A26" w:rsidP="00C30A26">
      <w:pPr>
        <w:tabs>
          <w:tab w:val="left" w:pos="720"/>
          <w:tab w:val="left" w:pos="1080"/>
        </w:tabs>
      </w:pPr>
    </w:p>
    <w:p w14:paraId="2B6CE4AB" w14:textId="18AF56D7" w:rsidR="00C30A26" w:rsidRPr="00CE6FA6" w:rsidRDefault="00C30A26" w:rsidP="00C30A26">
      <w:pPr>
        <w:tabs>
          <w:tab w:val="left" w:pos="720"/>
          <w:tab w:val="left" w:pos="1080"/>
          <w:tab w:val="left" w:pos="1980"/>
          <w:tab w:val="left" w:pos="3060"/>
          <w:tab w:val="left" w:pos="3960"/>
        </w:tabs>
        <w:rPr>
          <w:rFonts w:ascii="Doulos SIL" w:hAnsi="Doulos SIL"/>
        </w:rPr>
      </w:pPr>
      <w:r w:rsidRPr="00CE6FA6">
        <w:tab/>
        <w:t>b.</w:t>
      </w:r>
      <w:r w:rsidRPr="00CE6FA6">
        <w:tab/>
      </w:r>
      <w:r w:rsidRPr="00CE6FA6">
        <w:rPr>
          <w:rFonts w:ascii="Doulos SIL" w:hAnsi="Doulos SIL"/>
        </w:rPr>
        <w:t>à</w:t>
      </w:r>
      <w:r w:rsidRPr="00CE6FA6">
        <w:rPr>
          <w:rFonts w:ascii="Doulos SIL" w:hAnsi="Doulos SIL"/>
        </w:rPr>
        <w:tab/>
        <w:t>sò</w:t>
      </w:r>
      <w:r w:rsidRPr="00CE6FA6">
        <w:rPr>
          <w:rFonts w:ascii="Doulos SIL" w:hAnsi="Doulos SIL"/>
        </w:rPr>
        <w:tab/>
        <w:t>[tēè</w:t>
      </w:r>
      <w:r w:rsidRPr="00CE6FA6">
        <w:rPr>
          <w:rFonts w:ascii="Doulos SIL" w:hAnsi="Doulos SIL"/>
        </w:rPr>
        <w:tab/>
        <w:t>ni</w:t>
      </w:r>
      <w:r w:rsidR="004F33D1" w:rsidRPr="00CE6FA6">
        <w:rPr>
          <w:rFonts w:ascii="Doulos SIL" w:hAnsi="Doulos SIL"/>
          <w:lang w:val="x-none"/>
        </w:rPr>
        <w:t>̄</w:t>
      </w:r>
      <w:r w:rsidRPr="00CE6FA6">
        <w:rPr>
          <w:rFonts w:ascii="Doulos SIL" w:hAnsi="Doulos SIL"/>
        </w:rPr>
        <w:t>]</w:t>
      </w:r>
    </w:p>
    <w:p w14:paraId="0B8D3F34" w14:textId="77777777" w:rsidR="00C30A26" w:rsidRPr="00CE6FA6" w:rsidRDefault="00C30A26" w:rsidP="00C30A26">
      <w:pPr>
        <w:tabs>
          <w:tab w:val="left" w:pos="720"/>
          <w:tab w:val="left" w:pos="1080"/>
          <w:tab w:val="left" w:pos="1980"/>
          <w:tab w:val="left" w:pos="3060"/>
          <w:tab w:val="left" w:pos="3960"/>
        </w:tabs>
      </w:pPr>
      <w:r w:rsidRPr="00CE6FA6">
        <w:tab/>
      </w:r>
      <w:r w:rsidRPr="00CE6FA6">
        <w:tab/>
        <w:t>3Sg</w:t>
      </w:r>
      <w:r w:rsidRPr="00CE6FA6">
        <w:tab/>
        <w:t>go.Pfv</w:t>
      </w:r>
      <w:r w:rsidRPr="00CE6FA6">
        <w:tab/>
        <w:t>[tea</w:t>
      </w:r>
      <w:r w:rsidRPr="00CE6FA6">
        <w:tab/>
        <w:t>Inst]</w:t>
      </w:r>
    </w:p>
    <w:p w14:paraId="44BE6184" w14:textId="5E2173A1" w:rsidR="00C30A26" w:rsidRPr="00CE6FA6" w:rsidRDefault="00C30A26" w:rsidP="00C30A26">
      <w:pPr>
        <w:tabs>
          <w:tab w:val="left" w:pos="720"/>
          <w:tab w:val="left" w:pos="1080"/>
        </w:tabs>
      </w:pPr>
      <w:r w:rsidRPr="00CE6FA6">
        <w:tab/>
      </w:r>
      <w:r w:rsidRPr="00CE6FA6">
        <w:tab/>
        <w:t>‘He/She took the tea away.’</w:t>
      </w:r>
    </w:p>
    <w:p w14:paraId="445DBF87" w14:textId="12DD9CA6" w:rsidR="00132B79" w:rsidRPr="00CE6FA6" w:rsidRDefault="00132B79" w:rsidP="00C30A26">
      <w:pPr>
        <w:tabs>
          <w:tab w:val="left" w:pos="720"/>
          <w:tab w:val="left" w:pos="1080"/>
        </w:tabs>
      </w:pPr>
    </w:p>
    <w:p w14:paraId="5ACF3B5C" w14:textId="4664890C" w:rsidR="00161406" w:rsidRPr="00CE6FA6" w:rsidRDefault="00161406" w:rsidP="00C30A26">
      <w:pPr>
        <w:tabs>
          <w:tab w:val="left" w:pos="720"/>
          <w:tab w:val="left" w:pos="1080"/>
        </w:tabs>
      </w:pPr>
      <w:r w:rsidRPr="00CE6FA6">
        <w:t>A spatial expression can be added to (</w:t>
      </w:r>
      <w:r w:rsidR="00AF55F3" w:rsidRPr="00CE6FA6">
        <w:t>501</w:t>
      </w:r>
      <w:r w:rsidRPr="00CE6FA6">
        <w:t>b) in the sense ‘X take/deliver Y to (somewhere)’.</w:t>
      </w:r>
    </w:p>
    <w:p w14:paraId="3496934A" w14:textId="2F057A23" w:rsidR="00161406" w:rsidRPr="00CE6FA6" w:rsidRDefault="00161406" w:rsidP="00C30A26">
      <w:pPr>
        <w:tabs>
          <w:tab w:val="left" w:pos="720"/>
          <w:tab w:val="left" w:pos="1080"/>
        </w:tabs>
      </w:pPr>
      <w:r w:rsidRPr="00CE6FA6">
        <w:tab/>
      </w:r>
      <w:r w:rsidR="00EC732A" w:rsidRPr="00CE6FA6">
        <w:t xml:space="preserve">A less common alternative is to use the </w:t>
      </w:r>
      <w:r w:rsidRPr="00CE6FA6">
        <w:t>(pseudo-)causative</w:t>
      </w:r>
      <w:r w:rsidR="00EC732A" w:rsidRPr="00CE6FA6">
        <w:t>s</w:t>
      </w:r>
      <w:r w:rsidRPr="00CE6FA6">
        <w:t xml:space="preserve"> of ‘come’ and ‘go</w:t>
      </w:r>
      <w:r w:rsidR="00EC732A" w:rsidRPr="00CE6FA6">
        <w:t>’ in the senses ‘bring’ and ‘take/convey’</w:t>
      </w:r>
      <w:r w:rsidRPr="00CE6FA6">
        <w:t xml:space="preserve"> </w:t>
      </w:r>
      <w:r w:rsidR="00EC732A" w:rsidRPr="00CE6FA6">
        <w:t>(</w:t>
      </w:r>
      <w:r w:rsidRPr="00CE6FA6">
        <w:t>§9.1.2</w:t>
      </w:r>
      <w:r w:rsidR="00EC732A" w:rsidRPr="00CE6FA6">
        <w:t>)</w:t>
      </w:r>
      <w:r w:rsidRPr="00CE6FA6">
        <w:t xml:space="preserve">. </w:t>
      </w:r>
    </w:p>
    <w:p w14:paraId="52574E2F" w14:textId="77777777" w:rsidR="00161406" w:rsidRPr="00CE6FA6" w:rsidRDefault="00161406" w:rsidP="00C30A26">
      <w:pPr>
        <w:tabs>
          <w:tab w:val="left" w:pos="720"/>
          <w:tab w:val="left" w:pos="1080"/>
        </w:tabs>
      </w:pPr>
    </w:p>
    <w:p w14:paraId="3F13BF6C" w14:textId="77777777" w:rsidR="00132B79" w:rsidRPr="00CE6FA6" w:rsidRDefault="00132B79" w:rsidP="00C30A26">
      <w:pPr>
        <w:tabs>
          <w:tab w:val="left" w:pos="720"/>
          <w:tab w:val="left" w:pos="1080"/>
        </w:tabs>
      </w:pPr>
    </w:p>
    <w:p w14:paraId="463E6E73" w14:textId="201E80CA" w:rsidR="00132B79" w:rsidRPr="00CE6FA6" w:rsidRDefault="00132B79" w:rsidP="00132B79">
      <w:pPr>
        <w:pStyle w:val="Heading4"/>
      </w:pPr>
      <w:bookmarkStart w:id="1745" w:name="_Toc76129780"/>
      <w:bookmarkStart w:id="1746" w:name="_Toc115206736"/>
      <w:r w:rsidRPr="00CE6FA6">
        <w:t>‘(Don’t) care’</w:t>
      </w:r>
      <w:bookmarkEnd w:id="1745"/>
      <w:r w:rsidR="00AC52AB" w:rsidRPr="00CE6FA6">
        <w:t xml:space="preserve"> (</w:t>
      </w:r>
      <w:r w:rsidR="00AC52AB" w:rsidRPr="00CE6FA6">
        <w:rPr>
          <w:rFonts w:ascii="Doulos SIL" w:hAnsi="Doulos SIL" w:cs="Doulos SIL"/>
        </w:rPr>
        <w:t>pa</w:t>
      </w:r>
      <w:r w:rsidR="00AC52AB" w:rsidRPr="00CE6FA6">
        <w:rPr>
          <w:rFonts w:ascii="Doulos SIL" w:hAnsi="Doulos SIL" w:cs="Doulos SIL"/>
          <w:lang w:val="x-none"/>
        </w:rPr>
        <w:t>̄āⁿ</w:t>
      </w:r>
      <w:r w:rsidR="00AC52AB" w:rsidRPr="00CE6FA6">
        <w:rPr>
          <w:lang w:val="x-none"/>
        </w:rPr>
        <w:t>)</w:t>
      </w:r>
      <w:bookmarkEnd w:id="1746"/>
    </w:p>
    <w:p w14:paraId="546ABEDC" w14:textId="63E9BD97" w:rsidR="00132B79" w:rsidRPr="00CE6FA6" w:rsidRDefault="00132B79" w:rsidP="00132B79">
      <w:pPr>
        <w:rPr>
          <w:lang w:val="x-none"/>
        </w:rPr>
      </w:pPr>
      <w:r w:rsidRPr="00CE6FA6">
        <w:t xml:space="preserve">In this somewhat opaque construction, a form </w:t>
      </w:r>
      <w:r w:rsidRPr="00CE6FA6">
        <w:rPr>
          <w:rFonts w:ascii="Doulos SIL" w:hAnsi="Doulos SIL" w:cs="Doulos SIL"/>
        </w:rPr>
        <w:t>pa</w:t>
      </w:r>
      <w:r w:rsidRPr="00CE6FA6">
        <w:rPr>
          <w:rFonts w:ascii="Doulos SIL" w:hAnsi="Doulos SIL" w:cs="Doulos SIL"/>
          <w:lang w:val="x-none"/>
        </w:rPr>
        <w:t>̄āⁿ</w:t>
      </w:r>
      <w:r w:rsidRPr="00CE6FA6">
        <w:rPr>
          <w:lang w:val="x-none"/>
        </w:rPr>
        <w:t xml:space="preserve"> which can be taken as a possessed noun is followed by </w:t>
      </w:r>
      <w:r w:rsidRPr="00CE6FA6">
        <w:rPr>
          <w:rFonts w:ascii="Doulos SIL" w:hAnsi="Doulos SIL" w:cs="Doulos SIL"/>
          <w:lang w:val="x-none"/>
        </w:rPr>
        <w:t>gà</w:t>
      </w:r>
      <w:r w:rsidRPr="00CE6FA6">
        <w:rPr>
          <w:lang w:val="x-none"/>
        </w:rPr>
        <w:t xml:space="preserve"> ‘be’ or its negation </w:t>
      </w:r>
      <w:r w:rsidRPr="00CE6FA6">
        <w:rPr>
          <w:rFonts w:ascii="Doulos SIL" w:hAnsi="Doulos SIL" w:cs="Doulos SIL"/>
          <w:lang w:val="x-none"/>
        </w:rPr>
        <w:t>nà</w:t>
      </w:r>
      <w:r w:rsidRPr="00CE6FA6">
        <w:rPr>
          <w:lang w:val="x-none"/>
        </w:rPr>
        <w:t xml:space="preserve">, then either a dative PP with postposition </w:t>
      </w:r>
      <w:r w:rsidRPr="00CE6FA6">
        <w:rPr>
          <w:rFonts w:ascii="Doulos SIL" w:hAnsi="Doulos SIL" w:cs="Doulos SIL"/>
          <w:lang w:val="x-none"/>
        </w:rPr>
        <w:t>te</w:t>
      </w:r>
      <w:r w:rsidR="00A21254" w:rsidRPr="00CE6FA6">
        <w:rPr>
          <w:rFonts w:ascii="Doulos SIL" w:hAnsi="Doulos SIL" w:cs="Doulos SIL"/>
          <w:lang w:val="x-none"/>
        </w:rPr>
        <w:t>̄</w:t>
      </w:r>
      <w:r w:rsidRPr="00CE6FA6">
        <w:rPr>
          <w:lang w:val="x-none"/>
        </w:rPr>
        <w:t xml:space="preserve"> </w:t>
      </w:r>
      <w:r w:rsidR="00C03EFB" w:rsidRPr="00CE6FA6">
        <w:rPr>
          <w:lang w:val="x-none"/>
        </w:rPr>
        <w:t>(</w:t>
      </w:r>
      <w:r w:rsidR="00AF55F3" w:rsidRPr="00CE6FA6">
        <w:rPr>
          <w:lang w:val="x-none"/>
        </w:rPr>
        <w:t>502</w:t>
      </w:r>
      <w:r w:rsidR="00C03EFB" w:rsidRPr="00CE6FA6">
        <w:rPr>
          <w:lang w:val="x-none"/>
        </w:rPr>
        <w:t xml:space="preserve">c) </w:t>
      </w:r>
      <w:r w:rsidRPr="00CE6FA6">
        <w:rPr>
          <w:lang w:val="x-none"/>
        </w:rPr>
        <w:t xml:space="preserve">or, as default, </w:t>
      </w:r>
      <w:r w:rsidR="00C03EFB" w:rsidRPr="00CE6FA6">
        <w:rPr>
          <w:rFonts w:ascii="Doulos SIL" w:hAnsi="Doulos SIL" w:cs="Doulos SIL"/>
          <w:lang w:val="x-none"/>
        </w:rPr>
        <w:t>ā-ỳ</w:t>
      </w:r>
      <w:r w:rsidR="00C03EFB" w:rsidRPr="00CE6FA6">
        <w:rPr>
          <w:lang w:val="x-none"/>
        </w:rPr>
        <w:t xml:space="preserve"> ‘in it, therein’.</w:t>
      </w:r>
    </w:p>
    <w:p w14:paraId="1F7CEA6E" w14:textId="77777777" w:rsidR="00132B79" w:rsidRPr="00CE6FA6" w:rsidRDefault="00132B79" w:rsidP="00132B79">
      <w:pPr>
        <w:rPr>
          <w:lang w:val="x-none"/>
        </w:rPr>
      </w:pPr>
    </w:p>
    <w:p w14:paraId="1512DEE9" w14:textId="3C6AD352" w:rsidR="00132B79" w:rsidRPr="00CE6FA6" w:rsidRDefault="00132B79" w:rsidP="00FA6715">
      <w:pPr>
        <w:tabs>
          <w:tab w:val="left" w:pos="720"/>
          <w:tab w:val="left" w:pos="1080"/>
          <w:tab w:val="left" w:pos="2520"/>
          <w:tab w:val="left" w:pos="4050"/>
          <w:tab w:val="left" w:pos="5400"/>
        </w:tabs>
        <w:rPr>
          <w:rFonts w:ascii="Doulos SIL" w:hAnsi="Doulos SIL" w:cs="Doulos SIL"/>
          <w:lang w:val="x-none"/>
        </w:rPr>
      </w:pPr>
      <w:r w:rsidRPr="00CE6FA6">
        <w:rPr>
          <w:lang w:val="x-none"/>
        </w:rPr>
        <w:t>(</w:t>
      </w:r>
      <w:r w:rsidR="00AF55F3" w:rsidRPr="00CE6FA6">
        <w:rPr>
          <w:lang w:val="x-none"/>
        </w:rPr>
        <w:t>502</w:t>
      </w:r>
      <w:r w:rsidRPr="00CE6FA6">
        <w:rPr>
          <w:lang w:val="x-none"/>
        </w:rPr>
        <w:t>)</w:t>
      </w:r>
      <w:r w:rsidRPr="00CE6FA6">
        <w:rPr>
          <w:lang w:val="x-none"/>
        </w:rPr>
        <w:tab/>
        <w:t>a.</w:t>
      </w:r>
      <w:r w:rsidRPr="00CE6FA6">
        <w:rPr>
          <w:lang w:val="x-none"/>
        </w:rPr>
        <w:tab/>
      </w:r>
      <w:r w:rsidRPr="00CE6FA6">
        <w:rPr>
          <w:rFonts w:ascii="Doulos SIL" w:hAnsi="Doulos SIL" w:cs="Doulos SIL"/>
          <w:lang w:val="x-none"/>
        </w:rPr>
        <w:t>[</w:t>
      </w:r>
      <w:r w:rsidR="00B60C94" w:rsidRPr="00CE6FA6">
        <w:rPr>
          <w:rFonts w:ascii="Doulos SIL" w:hAnsi="Doulos SIL" w:cs="Doulos SIL"/>
          <w:lang w:val="x-none"/>
        </w:rPr>
        <w:t>m̀</w:t>
      </w:r>
      <w:r w:rsidRPr="00CE6FA6">
        <w:rPr>
          <w:rFonts w:ascii="Doulos SIL" w:hAnsi="Doulos SIL" w:cs="Doulos SIL"/>
          <w:lang w:val="x-none"/>
        </w:rPr>
        <w:tab/>
        <w:t>pāā</w:t>
      </w:r>
      <w:r w:rsidR="00AC52AB"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na</w:t>
      </w:r>
      <w:r w:rsidR="00C03EFB" w:rsidRPr="00CE6FA6">
        <w:rPr>
          <w:rFonts w:ascii="Doulos SIL" w:hAnsi="Doulos SIL" w:cs="Doulos SIL"/>
          <w:lang w:val="x-none"/>
        </w:rPr>
        <w:t>̀=</w:t>
      </w:r>
      <w:r w:rsidRPr="00CE6FA6">
        <w:rPr>
          <w:rFonts w:ascii="Doulos SIL" w:hAnsi="Doulos SIL" w:cs="Doulos SIL"/>
          <w:lang w:val="x-none"/>
        </w:rPr>
        <w:tab/>
      </w:r>
      <w:r w:rsidR="00C03EFB" w:rsidRPr="00CE6FA6">
        <w:rPr>
          <w:rFonts w:ascii="Doulos SIL" w:hAnsi="Doulos SIL" w:cs="Doulos SIL"/>
          <w:lang w:val="x-none"/>
        </w:rPr>
        <w:t>ā-</w:t>
      </w:r>
      <w:r w:rsidRPr="00CE6FA6">
        <w:rPr>
          <w:rFonts w:ascii="Doulos SIL" w:hAnsi="Doulos SIL" w:cs="Doulos SIL"/>
          <w:lang w:val="x-none"/>
        </w:rPr>
        <w:t>ỳ</w:t>
      </w:r>
    </w:p>
    <w:p w14:paraId="23D166A5" w14:textId="79F0F92B" w:rsidR="00132B79" w:rsidRPr="00CE6FA6" w:rsidRDefault="00132B79" w:rsidP="00FA6715">
      <w:pPr>
        <w:tabs>
          <w:tab w:val="left" w:pos="720"/>
          <w:tab w:val="left" w:pos="1080"/>
          <w:tab w:val="left" w:pos="2520"/>
          <w:tab w:val="left" w:pos="4050"/>
          <w:tab w:val="left" w:pos="5400"/>
        </w:tabs>
      </w:pPr>
      <w:r w:rsidRPr="00CE6FA6">
        <w:tab/>
      </w:r>
      <w:r w:rsidRPr="00CE6FA6">
        <w:tab/>
        <w:t>[1</w:t>
      </w:r>
      <w:r w:rsidR="00B60C94" w:rsidRPr="00CE6FA6">
        <w:t>Sg</w:t>
      </w:r>
      <w:r w:rsidRPr="00CE6FA6">
        <w:tab/>
        <w:t>concern(n)]</w:t>
      </w:r>
      <w:r w:rsidRPr="00CE6FA6">
        <w:tab/>
        <w:t>not</w:t>
      </w:r>
      <w:r w:rsidRPr="00CE6FA6">
        <w:rPr>
          <w:lang w:val="x-none"/>
        </w:rPr>
        <w:t>.be</w:t>
      </w:r>
      <w:r w:rsidR="00FA6715" w:rsidRPr="00CE6FA6">
        <w:rPr>
          <w:lang w:val="x-none"/>
        </w:rPr>
        <w:t>.Loc</w:t>
      </w:r>
      <w:r w:rsidRPr="00CE6FA6">
        <w:rPr>
          <w:lang w:val="x-none"/>
        </w:rPr>
        <w:tab/>
      </w:r>
      <w:r w:rsidR="00C03EFB" w:rsidRPr="00CE6FA6">
        <w:rPr>
          <w:lang w:val="x-none"/>
        </w:rPr>
        <w:t>3Sg-Loc</w:t>
      </w:r>
    </w:p>
    <w:p w14:paraId="127A2142" w14:textId="7987D249" w:rsidR="00132B79" w:rsidRPr="00CE6FA6" w:rsidRDefault="00132B79" w:rsidP="00132B79">
      <w:pPr>
        <w:tabs>
          <w:tab w:val="left" w:pos="720"/>
          <w:tab w:val="left" w:pos="1080"/>
        </w:tabs>
        <w:rPr>
          <w:lang w:val="x-none"/>
        </w:rPr>
      </w:pPr>
      <w:r w:rsidRPr="00CE6FA6">
        <w:tab/>
      </w:r>
      <w:r w:rsidRPr="00CE6FA6">
        <w:tab/>
        <w:t>‘I don’t care (about it)</w:t>
      </w:r>
      <w:r w:rsidRPr="00CE6FA6">
        <w:rPr>
          <w:lang w:val="x-none"/>
        </w:rPr>
        <w:t>.’ or ‘It doesn’t concern me.’</w:t>
      </w:r>
    </w:p>
    <w:p w14:paraId="6A9B4103" w14:textId="611A1217" w:rsidR="00132B79" w:rsidRPr="00CE6FA6" w:rsidRDefault="00132B79" w:rsidP="00132B79">
      <w:pPr>
        <w:tabs>
          <w:tab w:val="left" w:pos="720"/>
          <w:tab w:val="left" w:pos="1080"/>
        </w:tabs>
      </w:pPr>
    </w:p>
    <w:p w14:paraId="4034DBD0" w14:textId="67DA42B1" w:rsidR="00132B79" w:rsidRPr="00CE6FA6" w:rsidRDefault="00132B79" w:rsidP="00FA6715">
      <w:pPr>
        <w:tabs>
          <w:tab w:val="left" w:pos="720"/>
          <w:tab w:val="left" w:pos="1080"/>
          <w:tab w:val="left" w:pos="2160"/>
          <w:tab w:val="left" w:pos="3600"/>
          <w:tab w:val="left" w:pos="468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w:t>
      </w:r>
      <w:r w:rsidR="00B60C94" w:rsidRPr="00CE6FA6">
        <w:rPr>
          <w:rFonts w:ascii="Doulos SIL" w:hAnsi="Doulos SIL" w:cs="Doulos SIL"/>
          <w:lang w:val="x-none"/>
        </w:rPr>
        <w:t>m̀</w:t>
      </w:r>
      <w:r w:rsidRPr="00CE6FA6">
        <w:rPr>
          <w:rFonts w:ascii="Doulos SIL" w:hAnsi="Doulos SIL" w:cs="Doulos SIL"/>
          <w:lang w:val="x-none"/>
        </w:rPr>
        <w:tab/>
        <w:t>pāā</w:t>
      </w:r>
      <w:r w:rsidR="00AC52AB"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r>
      <w:r w:rsidR="00C03EFB" w:rsidRPr="00CE6FA6">
        <w:rPr>
          <w:rFonts w:ascii="Doulos SIL" w:hAnsi="Doulos SIL" w:cs="Doulos SIL"/>
          <w:lang w:val="x-none"/>
        </w:rPr>
        <w:t>gà=</w:t>
      </w:r>
      <w:r w:rsidR="00C03EFB" w:rsidRPr="00CE6FA6">
        <w:rPr>
          <w:rFonts w:ascii="Doulos SIL" w:hAnsi="Doulos SIL" w:cs="Doulos SIL"/>
          <w:lang w:val="x-none"/>
        </w:rPr>
        <w:tab/>
        <w:t>ā-ỳ</w:t>
      </w:r>
    </w:p>
    <w:p w14:paraId="2E3610D7" w14:textId="641C6339" w:rsidR="00132B79" w:rsidRPr="00CE6FA6" w:rsidRDefault="00132B79" w:rsidP="00FA6715">
      <w:pPr>
        <w:tabs>
          <w:tab w:val="left" w:pos="720"/>
          <w:tab w:val="left" w:pos="1080"/>
          <w:tab w:val="left" w:pos="2160"/>
          <w:tab w:val="left" w:pos="3600"/>
          <w:tab w:val="left" w:pos="4680"/>
        </w:tabs>
        <w:rPr>
          <w:lang w:val="x-none"/>
        </w:rPr>
      </w:pPr>
      <w:r w:rsidRPr="00CE6FA6">
        <w:tab/>
      </w:r>
      <w:r w:rsidRPr="00CE6FA6">
        <w:tab/>
        <w:t>[1</w:t>
      </w:r>
      <w:r w:rsidR="00B60C94" w:rsidRPr="00CE6FA6">
        <w:t>Sg</w:t>
      </w:r>
      <w:r w:rsidRPr="00CE6FA6">
        <w:tab/>
        <w:t>concern(n)]</w:t>
      </w:r>
      <w:r w:rsidRPr="00CE6FA6">
        <w:tab/>
      </w:r>
      <w:r w:rsidR="00FA6715" w:rsidRPr="00CE6FA6">
        <w:t>be.Loc</w:t>
      </w:r>
      <w:r w:rsidRPr="00CE6FA6">
        <w:rPr>
          <w:lang w:val="x-none"/>
        </w:rPr>
        <w:tab/>
      </w:r>
      <w:r w:rsidR="00C03EFB" w:rsidRPr="00CE6FA6">
        <w:rPr>
          <w:lang w:val="x-none"/>
        </w:rPr>
        <w:t>3Sg-Loc</w:t>
      </w:r>
    </w:p>
    <w:p w14:paraId="463624CA" w14:textId="4EDA6E85" w:rsidR="00132B79" w:rsidRPr="00CE6FA6" w:rsidRDefault="00132B79" w:rsidP="00132B79">
      <w:pPr>
        <w:tabs>
          <w:tab w:val="left" w:pos="720"/>
          <w:tab w:val="left" w:pos="1080"/>
        </w:tabs>
        <w:rPr>
          <w:lang w:val="x-none"/>
        </w:rPr>
      </w:pPr>
      <w:r w:rsidRPr="00CE6FA6">
        <w:tab/>
      </w:r>
      <w:r w:rsidRPr="00CE6FA6">
        <w:tab/>
        <w:t>‘I care about it</w:t>
      </w:r>
      <w:r w:rsidRPr="00CE6FA6">
        <w:rPr>
          <w:lang w:val="x-none"/>
        </w:rPr>
        <w:t>.’</w:t>
      </w:r>
    </w:p>
    <w:p w14:paraId="2CCEC3C7" w14:textId="13396C82" w:rsidR="00132B79" w:rsidRPr="00CE6FA6" w:rsidRDefault="00132B79" w:rsidP="00132B79">
      <w:pPr>
        <w:tabs>
          <w:tab w:val="left" w:pos="720"/>
          <w:tab w:val="left" w:pos="1080"/>
        </w:tabs>
      </w:pPr>
    </w:p>
    <w:p w14:paraId="404B2A2F" w14:textId="175E677F" w:rsidR="00132B79" w:rsidRPr="00CE6FA6" w:rsidRDefault="00132B79" w:rsidP="00370CBC">
      <w:pPr>
        <w:keepNext/>
        <w:tabs>
          <w:tab w:val="left" w:pos="720"/>
          <w:tab w:val="left" w:pos="1080"/>
          <w:tab w:val="left" w:pos="2340"/>
          <w:tab w:val="left" w:pos="3870"/>
          <w:tab w:val="left" w:pos="4860"/>
          <w:tab w:val="left" w:pos="6030"/>
        </w:tabs>
        <w:rPr>
          <w:rFonts w:ascii="Doulos SIL" w:hAnsi="Doulos SIL" w:cs="Doulos SIL"/>
          <w:lang w:val="x-none"/>
        </w:rPr>
      </w:pPr>
      <w:r w:rsidRPr="00CE6FA6">
        <w:lastRenderedPageBreak/>
        <w:tab/>
        <w:t>c</w:t>
      </w:r>
      <w:r w:rsidRPr="00CE6FA6">
        <w:rPr>
          <w:lang w:val="x-none"/>
        </w:rPr>
        <w:t>.</w:t>
      </w:r>
      <w:r w:rsidRPr="00CE6FA6">
        <w:rPr>
          <w:lang w:val="x-none"/>
        </w:rPr>
        <w:tab/>
      </w:r>
      <w:r w:rsidRPr="00CE6FA6">
        <w:rPr>
          <w:rFonts w:ascii="Doulos SIL" w:hAnsi="Doulos SIL" w:cs="Doulos SIL"/>
          <w:lang w:val="x-none"/>
        </w:rPr>
        <w:t>[</w:t>
      </w:r>
      <w:r w:rsidR="00B60C94" w:rsidRPr="00CE6FA6">
        <w:rPr>
          <w:rFonts w:ascii="Doulos SIL" w:hAnsi="Doulos SIL" w:cs="Doulos SIL"/>
          <w:lang w:val="x-none"/>
        </w:rPr>
        <w:t>m̀</w:t>
      </w:r>
      <w:r w:rsidRPr="00CE6FA6">
        <w:rPr>
          <w:rFonts w:ascii="Doulos SIL" w:hAnsi="Doulos SIL" w:cs="Doulos SIL"/>
          <w:lang w:val="x-none"/>
        </w:rPr>
        <w:tab/>
        <w:t>pāā</w:t>
      </w:r>
      <w:r w:rsidR="00AC52AB"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t>[kwàa</w:t>
      </w:r>
      <w:r w:rsidR="001F4EA3" w:rsidRPr="00CE6FA6">
        <w:rPr>
          <w:rFonts w:ascii="Doulos SIL" w:hAnsi="Doulos SIL" w:cs="Doulos SIL"/>
          <w:lang w:val="x-none"/>
        </w:rPr>
        <w:t>̀</w:t>
      </w:r>
      <w:r w:rsidR="00316F97" w:rsidRPr="00CE6FA6">
        <w:rPr>
          <w:rFonts w:ascii="Doulos SIL" w:hAnsi="Doulos SIL" w:cs="Doulos SIL"/>
          <w:lang w:val="x-none"/>
        </w:rPr>
        <w:t>n</w:t>
      </w:r>
      <w:r w:rsidR="00316F97" w:rsidRPr="00CE6FA6">
        <w:rPr>
          <w:rFonts w:ascii="Doulos SIL" w:hAnsi="Doulos SIL" w:cs="Doulos SIL"/>
          <w:lang w:val="x-none"/>
        </w:rPr>
        <w:tab/>
        <w:t>t</w:t>
      </w:r>
      <w:r w:rsidRPr="00CE6FA6">
        <w:rPr>
          <w:rFonts w:ascii="Doulos SIL" w:hAnsi="Doulos SIL" w:cs="Doulos SIL"/>
          <w:lang w:val="x-none"/>
        </w:rPr>
        <w:t>e</w:t>
      </w:r>
      <w:r w:rsidR="001F4EA3" w:rsidRPr="00CE6FA6">
        <w:rPr>
          <w:rFonts w:ascii="Doulos SIL" w:hAnsi="Doulos SIL" w:cs="Doulos SIL"/>
          <w:lang w:val="x-none"/>
        </w:rPr>
        <w:t>̄</w:t>
      </w:r>
      <w:r w:rsidRPr="00CE6FA6">
        <w:rPr>
          <w:rFonts w:ascii="Doulos SIL" w:hAnsi="Doulos SIL" w:cs="Doulos SIL"/>
          <w:lang w:val="x-none"/>
        </w:rPr>
        <w:t>]</w:t>
      </w:r>
    </w:p>
    <w:p w14:paraId="1E9E34DA" w14:textId="586915D2" w:rsidR="00132B79" w:rsidRPr="00CE6FA6" w:rsidRDefault="00132B79" w:rsidP="00370CBC">
      <w:pPr>
        <w:keepNext/>
        <w:tabs>
          <w:tab w:val="left" w:pos="720"/>
          <w:tab w:val="left" w:pos="1080"/>
          <w:tab w:val="left" w:pos="2340"/>
          <w:tab w:val="left" w:pos="3870"/>
          <w:tab w:val="left" w:pos="4860"/>
          <w:tab w:val="left" w:pos="6030"/>
        </w:tabs>
      </w:pPr>
      <w:r w:rsidRPr="00CE6FA6">
        <w:tab/>
      </w:r>
      <w:r w:rsidRPr="00CE6FA6">
        <w:tab/>
        <w:t>[1</w:t>
      </w:r>
      <w:r w:rsidR="00B60C94" w:rsidRPr="00CE6FA6">
        <w:t>Sg</w:t>
      </w:r>
      <w:r w:rsidRPr="00CE6FA6">
        <w:tab/>
      </w:r>
      <w:r w:rsidRPr="00CE6FA6">
        <w:rPr>
          <w:b/>
        </w:rPr>
        <w:t>concern</w:t>
      </w:r>
      <w:r w:rsidRPr="00CE6FA6">
        <w:t>(n)]</w:t>
      </w:r>
      <w:r w:rsidRPr="00CE6FA6">
        <w:tab/>
        <w:t>not</w:t>
      </w:r>
      <w:r w:rsidRPr="00CE6FA6">
        <w:rPr>
          <w:lang w:val="x-none"/>
        </w:rPr>
        <w:t>.be</w:t>
      </w:r>
      <w:r w:rsidRPr="00CE6FA6">
        <w:rPr>
          <w:lang w:val="x-none"/>
        </w:rPr>
        <w:tab/>
        <w:t>[rain(n)</w:t>
      </w:r>
      <w:r w:rsidRPr="00CE6FA6">
        <w:rPr>
          <w:lang w:val="x-none"/>
        </w:rPr>
        <w:tab/>
      </w:r>
      <w:r w:rsidRPr="00CE6FA6">
        <w:rPr>
          <w:b/>
          <w:lang w:val="x-none"/>
        </w:rPr>
        <w:t>Dat</w:t>
      </w:r>
      <w:r w:rsidRPr="00CE6FA6">
        <w:rPr>
          <w:lang w:val="x-none"/>
        </w:rPr>
        <w:t>]</w:t>
      </w:r>
    </w:p>
    <w:p w14:paraId="365E58A0" w14:textId="7881264A" w:rsidR="00132B79" w:rsidRPr="00CE6FA6" w:rsidRDefault="00132B79" w:rsidP="00132B79">
      <w:pPr>
        <w:tabs>
          <w:tab w:val="left" w:pos="720"/>
          <w:tab w:val="left" w:pos="1080"/>
        </w:tabs>
        <w:rPr>
          <w:lang w:val="x-none"/>
        </w:rPr>
      </w:pPr>
      <w:r w:rsidRPr="00CE6FA6">
        <w:tab/>
      </w:r>
      <w:r w:rsidRPr="00CE6FA6">
        <w:tab/>
        <w:t>‘I don’t care about the rain</w:t>
      </w:r>
      <w:r w:rsidRPr="00CE6FA6">
        <w:rPr>
          <w:lang w:val="x-none"/>
        </w:rPr>
        <w:t>.’</w:t>
      </w:r>
    </w:p>
    <w:p w14:paraId="1D046815" w14:textId="11E7D850" w:rsidR="00132B79" w:rsidRPr="00CE6FA6" w:rsidRDefault="00132B79" w:rsidP="00132B79">
      <w:pPr>
        <w:tabs>
          <w:tab w:val="left" w:pos="720"/>
          <w:tab w:val="left" w:pos="1080"/>
        </w:tabs>
      </w:pPr>
    </w:p>
    <w:p w14:paraId="34E03976" w14:textId="77777777" w:rsidR="00C30A26" w:rsidRPr="00CE6FA6" w:rsidRDefault="00C30A26" w:rsidP="00C30A26"/>
    <w:p w14:paraId="190932D8" w14:textId="03800D6E" w:rsidR="00C30A26" w:rsidRPr="00CE6FA6" w:rsidRDefault="004041B1" w:rsidP="00C30A26">
      <w:pPr>
        <w:pStyle w:val="Heading3"/>
      </w:pPr>
      <w:bookmarkStart w:id="1747" w:name="_Toc76129781"/>
      <w:bookmarkStart w:id="1748" w:name="_Toc115206737"/>
      <w:r w:rsidRPr="00CE6FA6">
        <w:t>T</w:t>
      </w:r>
      <w:r w:rsidR="00C30A26" w:rsidRPr="00CE6FA6">
        <w:t>ransitives</w:t>
      </w:r>
      <w:r w:rsidRPr="00CE6FA6">
        <w:t xml:space="preserve"> and ditransitives</w:t>
      </w:r>
      <w:bookmarkEnd w:id="1747"/>
      <w:bookmarkEnd w:id="1748"/>
    </w:p>
    <w:p w14:paraId="3082D2FC" w14:textId="6CC24ED5" w:rsidR="000C2FD9" w:rsidRPr="00CE6FA6" w:rsidRDefault="000C2FD9" w:rsidP="000C2FD9">
      <w:pPr>
        <w:rPr>
          <w:lang w:val="x-none"/>
        </w:rPr>
      </w:pPr>
      <w:r w:rsidRPr="00CE6FA6">
        <w:t>The inventory of transitive verbs resembles that of English</w:t>
      </w:r>
      <w:r w:rsidRPr="00CE6FA6">
        <w:rPr>
          <w:lang w:val="x-none"/>
        </w:rPr>
        <w:t xml:space="preserve">. </w:t>
      </w:r>
      <w:r w:rsidR="00D05530" w:rsidRPr="00CE6FA6">
        <w:rPr>
          <w:lang w:val="x-none"/>
        </w:rPr>
        <w:t>Simple transitives include verbs of impact and creation (‘hit’, ‘cut’, ‘make/fix’), perception (‘see’, ‘hear’), acquisition (‘get’), and transportation (‘carry’).</w:t>
      </w:r>
    </w:p>
    <w:p w14:paraId="75572628" w14:textId="2945475A" w:rsidR="00930240" w:rsidRPr="00CE6FA6" w:rsidRDefault="00930240" w:rsidP="000C2FD9">
      <w:r w:rsidRPr="00CE6FA6">
        <w:rPr>
          <w:lang w:val="x-none"/>
        </w:rPr>
        <w:tab/>
        <w:t xml:space="preserve">The inflectable ‘say’ verb, </w:t>
      </w:r>
      <w:r w:rsidRPr="00CE6FA6">
        <w:rPr>
          <w:rFonts w:ascii="Doulos SIL" w:hAnsi="Doulos SIL" w:cs="Doulos SIL"/>
          <w:lang w:val="x-none"/>
        </w:rPr>
        <w:t>sē/sē</w:t>
      </w:r>
      <w:r w:rsidRPr="00CE6FA6">
        <w:rPr>
          <w:lang w:val="x-none"/>
        </w:rPr>
        <w:t>, is transitive. It has an obligatory 3Sg pronominal object (‘say it’) even when followed by quoted matter (</w:t>
      </w:r>
      <w:r w:rsidR="001B7941" w:rsidRPr="00CE6FA6">
        <w:t xml:space="preserve">§11.3, </w:t>
      </w:r>
      <w:r w:rsidRPr="00CE6FA6">
        <w:t>§</w:t>
      </w:r>
      <w:r w:rsidR="001B7941" w:rsidRPr="00CE6FA6">
        <w:t>17.1.3</w:t>
      </w:r>
      <w:r w:rsidRPr="00CE6FA6">
        <w:t xml:space="preserve">). There is also a ‘said’ quasi-verb </w:t>
      </w:r>
      <w:r w:rsidRPr="00CE6FA6">
        <w:rPr>
          <w:rFonts w:ascii="Doulos SIL" w:hAnsi="Doulos SIL" w:cs="Doulos SIL"/>
        </w:rPr>
        <w:t>ye</w:t>
      </w:r>
      <w:r w:rsidRPr="00CE6FA6">
        <w:rPr>
          <w:rFonts w:ascii="Doulos SIL" w:hAnsi="Doulos SIL" w:cs="Doulos SIL"/>
          <w:lang w:val="x-none"/>
        </w:rPr>
        <w:t>̀</w:t>
      </w:r>
      <w:r w:rsidR="00701D8B" w:rsidRPr="00CE6FA6">
        <w:rPr>
          <w:rFonts w:ascii="Doulos SIL" w:hAnsi="Doulos SIL" w:cs="Doulos SIL"/>
          <w:lang w:val="x-none"/>
        </w:rPr>
        <w:t>/yē</w:t>
      </w:r>
      <w:r w:rsidRPr="00CE6FA6">
        <w:rPr>
          <w:lang w:val="x-none"/>
        </w:rPr>
        <w:t xml:space="preserve"> </w:t>
      </w:r>
      <w:r w:rsidR="00701D8B" w:rsidRPr="00CE6FA6">
        <w:rPr>
          <w:lang w:val="x-none"/>
        </w:rPr>
        <w:t>(or variant) preceding actual quoted matter</w:t>
      </w:r>
      <w:r w:rsidRPr="00CE6FA6">
        <w:rPr>
          <w:lang w:val="x-none"/>
        </w:rPr>
        <w:t>, but it is not a true verb</w:t>
      </w:r>
      <w:r w:rsidR="00F50759" w:rsidRPr="00CE6FA6">
        <w:rPr>
          <w:lang w:val="x-none"/>
        </w:rPr>
        <w:t xml:space="preserve"> and cannot be inflected (e.g. negated)</w:t>
      </w:r>
      <w:r w:rsidRPr="00CE6FA6">
        <w:rPr>
          <w:lang w:val="x-none"/>
        </w:rPr>
        <w:t>.</w:t>
      </w:r>
    </w:p>
    <w:p w14:paraId="1A516EE8" w14:textId="3C4F46AB" w:rsidR="00594D28" w:rsidRPr="00CE6FA6" w:rsidRDefault="00D05530" w:rsidP="00594D28">
      <w:pPr>
        <w:rPr>
          <w:lang w:val="x-none"/>
        </w:rPr>
      </w:pPr>
      <w:r w:rsidRPr="00CE6FA6">
        <w:rPr>
          <w:lang w:val="x-none"/>
        </w:rPr>
        <w:tab/>
      </w:r>
      <w:r w:rsidR="00F50759" w:rsidRPr="00CE6FA6">
        <w:rPr>
          <w:lang w:val="x-none"/>
        </w:rPr>
        <w:t>Simple p</w:t>
      </w:r>
      <w:r w:rsidR="00930240" w:rsidRPr="00CE6FA6">
        <w:rPr>
          <w:lang w:val="x-none"/>
        </w:rPr>
        <w:t>redicates</w:t>
      </w:r>
      <w:r w:rsidRPr="00CE6FA6">
        <w:rPr>
          <w:lang w:val="x-none"/>
        </w:rPr>
        <w:t xml:space="preserve"> of conveyance (‘bring X’, ‘take/convey X’) are expressed as ‘come [with X]’ and ‘go [with X]’, i.e. as intransitives </w:t>
      </w:r>
      <w:r w:rsidR="001B7941" w:rsidRPr="00CE6FA6">
        <w:t>plus</w:t>
      </w:r>
      <w:r w:rsidRPr="00CE6FA6">
        <w:rPr>
          <w:lang w:val="x-none"/>
        </w:rPr>
        <w:t xml:space="preserve"> comitative PPs</w:t>
      </w:r>
      <w:r w:rsidR="00930240" w:rsidRPr="00CE6FA6">
        <w:t xml:space="preserve"> (§</w:t>
      </w:r>
      <w:r w:rsidR="001B7941" w:rsidRPr="00CE6FA6">
        <w:t>11.1.1.4</w:t>
      </w:r>
      <w:r w:rsidR="00930240" w:rsidRPr="00CE6FA6">
        <w:t>)</w:t>
      </w:r>
      <w:r w:rsidRPr="00CE6FA6">
        <w:rPr>
          <w:lang w:val="x-none"/>
        </w:rPr>
        <w:t>.</w:t>
      </w:r>
    </w:p>
    <w:p w14:paraId="4118691D" w14:textId="1ACE208E" w:rsidR="00594D28" w:rsidRPr="00CE6FA6" w:rsidRDefault="00594D28" w:rsidP="00594D28">
      <w:r w:rsidRPr="00CE6FA6">
        <w:tab/>
        <w:t>Ditransitives like ‘give’ add another constituent to the basic transitive frame; see §11.</w:t>
      </w:r>
      <w:r w:rsidR="001B7941" w:rsidRPr="00CE6FA6">
        <w:t>1.2.3</w:t>
      </w:r>
      <w:r w:rsidRPr="00CE6FA6">
        <w:t xml:space="preserve"> below.</w:t>
      </w:r>
    </w:p>
    <w:p w14:paraId="67BBFA40" w14:textId="317C49AF" w:rsidR="000C2FD9" w:rsidRPr="00CE6FA6" w:rsidRDefault="000C2FD9" w:rsidP="000C2FD9"/>
    <w:p w14:paraId="08238FA6" w14:textId="77777777" w:rsidR="000C2FD9" w:rsidRPr="00CE6FA6" w:rsidRDefault="000C2FD9" w:rsidP="000C2FD9"/>
    <w:p w14:paraId="10F04D2E" w14:textId="14A83710" w:rsidR="00C30A26" w:rsidRPr="00CE6FA6" w:rsidRDefault="00A000D2" w:rsidP="00C30A26">
      <w:pPr>
        <w:pStyle w:val="Heading4"/>
      </w:pPr>
      <w:bookmarkStart w:id="1749" w:name="_Toc76129782"/>
      <w:bookmarkStart w:id="1750" w:name="_Toc102410473"/>
      <w:bookmarkStart w:id="1751" w:name="_Toc115206738"/>
      <w:r w:rsidRPr="00CE6FA6">
        <w:t xml:space="preserve">Direct objects </w:t>
      </w:r>
      <w:bookmarkEnd w:id="1749"/>
      <w:r w:rsidRPr="00CE6FA6">
        <w:t>and the bidirectional case marker (BCM)</w:t>
      </w:r>
      <w:bookmarkEnd w:id="1750"/>
      <w:bookmarkEnd w:id="1751"/>
    </w:p>
    <w:p w14:paraId="20038088" w14:textId="14624E9C" w:rsidR="00DE4EDF" w:rsidRPr="00CE6FA6" w:rsidRDefault="00DE4EDF" w:rsidP="00DE4EDF">
      <w:pPr>
        <w:rPr>
          <w:lang w:val="x-none"/>
        </w:rPr>
      </w:pPr>
      <w:r w:rsidRPr="00CE6FA6">
        <w:t>The S-infl-O-V-X linear order makes it easy to identify objects and study their properties, even though there is no accusative marking</w:t>
      </w:r>
      <w:r w:rsidRPr="00CE6FA6">
        <w:rPr>
          <w:lang w:val="x-none"/>
        </w:rPr>
        <w:t xml:space="preserve">. </w:t>
      </w:r>
      <w:r w:rsidRPr="00CE6FA6">
        <w:t>Direct object NPs including pronominals follow the subject NP and any post-subject inflectional particles (e</w:t>
      </w:r>
      <w:r w:rsidRPr="00CE6FA6">
        <w:rPr>
          <w:lang w:val="x-none"/>
        </w:rPr>
        <w:t xml:space="preserve">.g. Ipfv </w:t>
      </w:r>
      <w:r w:rsidRPr="00CE6FA6">
        <w:rPr>
          <w:rFonts w:ascii="Doulos SIL" w:hAnsi="Doulos SIL" w:cs="Doulos SIL"/>
          <w:lang w:val="x-none"/>
        </w:rPr>
        <w:t>gà</w:t>
      </w:r>
      <w:r w:rsidRPr="00CE6FA6">
        <w:rPr>
          <w:rFonts w:cs="Doulos SIL"/>
        </w:rPr>
        <w:t>)</w:t>
      </w:r>
      <w:r w:rsidRPr="00CE6FA6">
        <w:rPr>
          <w:lang w:val="x-none"/>
        </w:rPr>
        <w:t xml:space="preserve"> and immediately precede the verb. </w:t>
      </w:r>
    </w:p>
    <w:p w14:paraId="416694CF" w14:textId="77777777" w:rsidR="00DE4EDF" w:rsidRPr="00CE6FA6" w:rsidRDefault="00DE4EDF" w:rsidP="00DE4EDF">
      <w:pPr>
        <w:rPr>
          <w:lang w:val="x-none"/>
        </w:rPr>
      </w:pPr>
    </w:p>
    <w:p w14:paraId="176793E8" w14:textId="4A5754D8" w:rsidR="00DE4EDF" w:rsidRPr="00CE6FA6" w:rsidRDefault="00DE4EDF" w:rsidP="000D58B8">
      <w:pPr>
        <w:tabs>
          <w:tab w:val="left" w:pos="720"/>
          <w:tab w:val="left" w:pos="1620"/>
          <w:tab w:val="left" w:pos="2520"/>
          <w:tab w:val="left" w:pos="3510"/>
          <w:tab w:val="left" w:pos="4680"/>
        </w:tabs>
        <w:rPr>
          <w:lang w:val="x-none"/>
        </w:rPr>
      </w:pPr>
      <w:r w:rsidRPr="00CE6FA6">
        <w:t>(</w:t>
      </w:r>
      <w:r w:rsidR="00AF55F3" w:rsidRPr="00CE6FA6">
        <w:t>503</w:t>
      </w:r>
      <w:r w:rsidRPr="00CE6FA6">
        <w:t>)</w:t>
      </w:r>
      <w:r w:rsidRPr="00CE6FA6">
        <w:tab/>
      </w:r>
      <w:r w:rsidRPr="00CE6FA6">
        <w:rPr>
          <w:rFonts w:ascii="Doulos SIL" w:hAnsi="Doulos SIL" w:cs="Doulos SIL"/>
          <w:lang w:val="x-none"/>
        </w:rPr>
        <w:t>sèēdu</w:t>
      </w:r>
      <w:r w:rsidR="003F6619"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sūgō</w:t>
      </w:r>
      <w:r w:rsidRPr="00CE6FA6">
        <w:rPr>
          <w:rFonts w:ascii="Doulos SIL" w:hAnsi="Doulos SIL" w:cs="Doulos SIL"/>
          <w:lang w:val="x-none"/>
        </w:rPr>
        <w:tab/>
        <w:t>sà-nà</w:t>
      </w:r>
      <w:r w:rsidRPr="00CE6FA6">
        <w:rPr>
          <w:rFonts w:ascii="Doulos SIL" w:hAnsi="Doulos SIL" w:cs="Doulos SIL"/>
          <w:lang w:val="x-none"/>
        </w:rPr>
        <w:tab/>
        <w:t>bōẁⁿ</w:t>
      </w:r>
    </w:p>
    <w:p w14:paraId="7BA1E26D" w14:textId="77777777" w:rsidR="00DE4EDF" w:rsidRPr="00CE6FA6" w:rsidRDefault="00DE4EDF" w:rsidP="000D58B8">
      <w:pPr>
        <w:tabs>
          <w:tab w:val="left" w:pos="720"/>
          <w:tab w:val="left" w:pos="1620"/>
          <w:tab w:val="left" w:pos="2520"/>
          <w:tab w:val="left" w:pos="3510"/>
          <w:tab w:val="left" w:pos="4680"/>
        </w:tabs>
      </w:pPr>
      <w:r w:rsidRPr="00CE6FA6">
        <w:tab/>
        <w:t>S</w:t>
      </w:r>
      <w:r w:rsidRPr="00CE6FA6">
        <w:tab/>
        <w:t>Ipfv</w:t>
      </w:r>
      <w:r w:rsidRPr="00CE6FA6">
        <w:tab/>
        <w:t>goat</w:t>
      </w:r>
      <w:r w:rsidRPr="00CE6FA6">
        <w:tab/>
        <w:t>buy-Ipfv</w:t>
      </w:r>
      <w:r w:rsidRPr="00CE6FA6">
        <w:tab/>
        <w:t>here</w:t>
      </w:r>
    </w:p>
    <w:p w14:paraId="0C7863D1" w14:textId="77777777" w:rsidR="00DE4EDF" w:rsidRPr="00CE6FA6" w:rsidRDefault="00DE4EDF" w:rsidP="00DE4EDF">
      <w:pPr>
        <w:tabs>
          <w:tab w:val="left" w:pos="720"/>
          <w:tab w:val="left" w:pos="1080"/>
        </w:tabs>
        <w:rPr>
          <w:lang w:val="x-none"/>
        </w:rPr>
      </w:pPr>
      <w:r w:rsidRPr="00CE6FA6">
        <w:tab/>
        <w:t>‘Seydou (often) buys a goat here</w:t>
      </w:r>
      <w:r w:rsidRPr="00CE6FA6">
        <w:rPr>
          <w:lang w:val="x-none"/>
        </w:rPr>
        <w:t>.’</w:t>
      </w:r>
    </w:p>
    <w:p w14:paraId="0199F1EA" w14:textId="77777777" w:rsidR="00DE4EDF" w:rsidRPr="00CE6FA6" w:rsidRDefault="00DE4EDF" w:rsidP="00DE4EDF"/>
    <w:p w14:paraId="7FC6A19D" w14:textId="133AF254" w:rsidR="0083289F" w:rsidRPr="00CE6FA6" w:rsidRDefault="00DE4EDF" w:rsidP="00DE4EDF">
      <w:pPr>
        <w:rPr>
          <w:lang w:val="x-none"/>
        </w:rPr>
      </w:pPr>
      <w:r w:rsidRPr="00CE6FA6">
        <w:rPr>
          <w:lang w:val="x-none"/>
        </w:rPr>
        <w:t xml:space="preserve">In perfective positive main clauses, which have no </w:t>
      </w:r>
      <w:r w:rsidR="000D58B8" w:rsidRPr="00CE6FA6">
        <w:rPr>
          <w:lang w:val="x-none"/>
        </w:rPr>
        <w:t>true post-subject</w:t>
      </w:r>
      <w:r w:rsidRPr="00CE6FA6">
        <w:rPr>
          <w:lang w:val="x-none"/>
        </w:rPr>
        <w:t xml:space="preserve"> inflectional particle, a bidirectional case marker (BCM) can separate the subject NP from the object NP.</w:t>
      </w:r>
      <w:r w:rsidR="0083289F" w:rsidRPr="00CE6FA6">
        <w:rPr>
          <w:lang w:val="x-none"/>
        </w:rPr>
        <w:t xml:space="preserve"> The distribution of </w:t>
      </w:r>
      <w:r w:rsidR="00E43CF2" w:rsidRPr="00CE6FA6">
        <w:rPr>
          <w:lang w:val="x-none"/>
        </w:rPr>
        <w:t>overt</w:t>
      </w:r>
      <w:r w:rsidR="0083289F" w:rsidRPr="00CE6FA6">
        <w:rPr>
          <w:lang w:val="x-none"/>
        </w:rPr>
        <w:t xml:space="preserve"> BCM</w:t>
      </w:r>
      <w:r w:rsidR="000D58B8" w:rsidRPr="00CE6FA6">
        <w:rPr>
          <w:lang w:val="x-none"/>
        </w:rPr>
        <w:t>’s</w:t>
      </w:r>
      <w:r w:rsidR="0083289F" w:rsidRPr="00CE6FA6">
        <w:rPr>
          <w:lang w:val="x-none"/>
        </w:rPr>
        <w:t xml:space="preserve"> in perfective positive clauses is summarized in (</w:t>
      </w:r>
      <w:r w:rsidR="00AF55F3" w:rsidRPr="00CE6FA6">
        <w:rPr>
          <w:lang w:val="x-none"/>
        </w:rPr>
        <w:t>504</w:t>
      </w:r>
      <w:r w:rsidR="0083289F" w:rsidRPr="00CE6FA6">
        <w:rPr>
          <w:lang w:val="x-none"/>
        </w:rPr>
        <w:t>).</w:t>
      </w:r>
      <w:r w:rsidR="00E43CF2" w:rsidRPr="00CE6FA6">
        <w:rPr>
          <w:lang w:val="x-none"/>
        </w:rPr>
        <w:t xml:space="preserve"> NP here means nonpronominal NP. </w:t>
      </w:r>
    </w:p>
    <w:p w14:paraId="4848956E" w14:textId="23997AA0" w:rsidR="0083289F" w:rsidRPr="00CE6FA6" w:rsidRDefault="0083289F" w:rsidP="00DE4EDF">
      <w:pPr>
        <w:rPr>
          <w:lang w:val="x-none"/>
        </w:rPr>
      </w:pPr>
    </w:p>
    <w:p w14:paraId="5202018C" w14:textId="788CC72B" w:rsidR="0083289F" w:rsidRPr="00CE6FA6" w:rsidRDefault="0083289F" w:rsidP="000D58B8">
      <w:pPr>
        <w:tabs>
          <w:tab w:val="left" w:pos="720"/>
          <w:tab w:val="left" w:pos="1080"/>
          <w:tab w:val="left" w:pos="2430"/>
          <w:tab w:val="left" w:pos="4590"/>
        </w:tabs>
        <w:rPr>
          <w:lang w:val="x-none"/>
        </w:rPr>
      </w:pPr>
      <w:r w:rsidRPr="00CE6FA6">
        <w:rPr>
          <w:lang w:val="x-none"/>
        </w:rPr>
        <w:t>(</w:t>
      </w:r>
      <w:r w:rsidR="00AF55F3" w:rsidRPr="00CE6FA6">
        <w:rPr>
          <w:lang w:val="x-none"/>
        </w:rPr>
        <w:t>504</w:t>
      </w:r>
      <w:r w:rsidRPr="00CE6FA6">
        <w:rPr>
          <w:lang w:val="x-none"/>
        </w:rPr>
        <w:t>)</w:t>
      </w:r>
      <w:r w:rsidRPr="00CE6FA6">
        <w:rPr>
          <w:lang w:val="x-none"/>
        </w:rPr>
        <w:tab/>
      </w:r>
      <w:r w:rsidRPr="00CE6FA6">
        <w:rPr>
          <w:lang w:val="x-none"/>
        </w:rPr>
        <w:tab/>
        <w:t>subject</w:t>
      </w:r>
      <w:r w:rsidRPr="00CE6FA6">
        <w:rPr>
          <w:lang w:val="x-none"/>
        </w:rPr>
        <w:tab/>
        <w:t>object</w:t>
      </w:r>
      <w:r w:rsidRPr="00CE6FA6">
        <w:rPr>
          <w:lang w:val="x-none"/>
        </w:rPr>
        <w:tab/>
        <w:t>BCM</w:t>
      </w:r>
    </w:p>
    <w:p w14:paraId="12DAF397" w14:textId="74BFABBD" w:rsidR="0083289F" w:rsidRPr="00CE6FA6" w:rsidRDefault="0083289F" w:rsidP="000D58B8">
      <w:pPr>
        <w:tabs>
          <w:tab w:val="left" w:pos="720"/>
          <w:tab w:val="left" w:pos="1080"/>
          <w:tab w:val="left" w:pos="2430"/>
          <w:tab w:val="left" w:pos="4590"/>
        </w:tabs>
        <w:rPr>
          <w:lang w:val="x-none"/>
        </w:rPr>
      </w:pPr>
    </w:p>
    <w:p w14:paraId="782C613A" w14:textId="55B2A8AB" w:rsidR="0083289F" w:rsidRPr="00CE6FA6" w:rsidRDefault="0083289F" w:rsidP="000D58B8">
      <w:pPr>
        <w:tabs>
          <w:tab w:val="left" w:pos="720"/>
          <w:tab w:val="left" w:pos="1080"/>
          <w:tab w:val="left" w:pos="2430"/>
          <w:tab w:val="left" w:pos="4590"/>
        </w:tabs>
        <w:rPr>
          <w:lang w:val="x-none"/>
        </w:rPr>
      </w:pPr>
      <w:r w:rsidRPr="00CE6FA6">
        <w:rPr>
          <w:lang w:val="x-none"/>
        </w:rPr>
        <w:tab/>
        <w:t>a.</w:t>
      </w:r>
      <w:r w:rsidRPr="00CE6FA6">
        <w:rPr>
          <w:lang w:val="x-none"/>
        </w:rPr>
        <w:tab/>
        <w:t>NP</w:t>
      </w:r>
      <w:r w:rsidRPr="00CE6FA6">
        <w:rPr>
          <w:lang w:val="x-none"/>
        </w:rPr>
        <w:tab/>
        <w:t>NP</w:t>
      </w:r>
      <w:r w:rsidRPr="00CE6FA6">
        <w:rPr>
          <w:lang w:val="x-none"/>
        </w:rPr>
        <w:tab/>
        <w:t>usually absent</w:t>
      </w:r>
    </w:p>
    <w:p w14:paraId="19C701AF" w14:textId="063A9B8E" w:rsidR="0083289F" w:rsidRPr="00CE6FA6" w:rsidRDefault="0083289F" w:rsidP="000D58B8">
      <w:pPr>
        <w:tabs>
          <w:tab w:val="left" w:pos="720"/>
          <w:tab w:val="left" w:pos="1080"/>
          <w:tab w:val="left" w:pos="2430"/>
          <w:tab w:val="left" w:pos="4590"/>
        </w:tabs>
        <w:rPr>
          <w:lang w:val="x-none"/>
        </w:rPr>
      </w:pPr>
      <w:r w:rsidRPr="00CE6FA6">
        <w:rPr>
          <w:lang w:val="x-none"/>
        </w:rPr>
        <w:tab/>
      </w:r>
      <w:r w:rsidRPr="00CE6FA6">
        <w:rPr>
          <w:lang w:val="x-none"/>
        </w:rPr>
        <w:tab/>
        <w:t>pronoun</w:t>
      </w:r>
      <w:r w:rsidRPr="00CE6FA6">
        <w:rPr>
          <w:lang w:val="x-none"/>
        </w:rPr>
        <w:tab/>
        <w:t>NP</w:t>
      </w:r>
      <w:r w:rsidRPr="00CE6FA6">
        <w:rPr>
          <w:lang w:val="x-none"/>
        </w:rPr>
        <w:tab/>
        <w:t>optional</w:t>
      </w:r>
      <w:r w:rsidR="000D58B8" w:rsidRPr="00CE6FA6">
        <w:rPr>
          <w:lang w:val="x-none"/>
        </w:rPr>
        <w:t>, often absent</w:t>
      </w:r>
    </w:p>
    <w:p w14:paraId="74DC6344" w14:textId="3694E456" w:rsidR="0083289F" w:rsidRPr="00CE6FA6" w:rsidRDefault="0083289F" w:rsidP="000D58B8">
      <w:pPr>
        <w:tabs>
          <w:tab w:val="left" w:pos="720"/>
          <w:tab w:val="left" w:pos="1080"/>
          <w:tab w:val="left" w:pos="2430"/>
          <w:tab w:val="left" w:pos="4590"/>
        </w:tabs>
        <w:rPr>
          <w:lang w:val="x-none"/>
        </w:rPr>
      </w:pPr>
      <w:r w:rsidRPr="00CE6FA6">
        <w:rPr>
          <w:lang w:val="x-none"/>
        </w:rPr>
        <w:tab/>
      </w:r>
    </w:p>
    <w:p w14:paraId="09089282" w14:textId="06335F45" w:rsidR="0083289F" w:rsidRPr="00CE6FA6" w:rsidRDefault="0083289F" w:rsidP="00370CBC">
      <w:pPr>
        <w:keepNext/>
        <w:tabs>
          <w:tab w:val="left" w:pos="720"/>
          <w:tab w:val="left" w:pos="1080"/>
          <w:tab w:val="left" w:pos="2430"/>
          <w:tab w:val="left" w:pos="4590"/>
        </w:tabs>
        <w:rPr>
          <w:lang w:val="x-none"/>
        </w:rPr>
      </w:pPr>
      <w:r w:rsidRPr="00CE6FA6">
        <w:rPr>
          <w:lang w:val="x-none"/>
        </w:rPr>
        <w:lastRenderedPageBreak/>
        <w:tab/>
        <w:t>b.</w:t>
      </w:r>
      <w:r w:rsidRPr="00CE6FA6">
        <w:rPr>
          <w:lang w:val="x-none"/>
        </w:rPr>
        <w:tab/>
        <w:t>NP</w:t>
      </w:r>
      <w:r w:rsidRPr="00CE6FA6">
        <w:rPr>
          <w:lang w:val="x-none"/>
        </w:rPr>
        <w:tab/>
        <w:t>plural pronoun</w:t>
      </w:r>
      <w:r w:rsidRPr="00CE6FA6">
        <w:rPr>
          <w:lang w:val="x-none"/>
        </w:rPr>
        <w:tab/>
        <w:t>present</w:t>
      </w:r>
    </w:p>
    <w:p w14:paraId="7BDA7AF5" w14:textId="1957D934" w:rsidR="0083289F" w:rsidRPr="00CE6FA6" w:rsidRDefault="0083289F" w:rsidP="000D58B8">
      <w:pPr>
        <w:tabs>
          <w:tab w:val="left" w:pos="720"/>
          <w:tab w:val="left" w:pos="1080"/>
          <w:tab w:val="left" w:pos="2430"/>
          <w:tab w:val="left" w:pos="4590"/>
        </w:tabs>
        <w:rPr>
          <w:lang w:val="x-none"/>
        </w:rPr>
      </w:pPr>
      <w:r w:rsidRPr="00CE6FA6">
        <w:rPr>
          <w:lang w:val="x-none"/>
        </w:rPr>
        <w:tab/>
      </w:r>
      <w:r w:rsidRPr="00CE6FA6">
        <w:rPr>
          <w:lang w:val="x-none"/>
        </w:rPr>
        <w:tab/>
        <w:t>NP</w:t>
      </w:r>
      <w:r w:rsidRPr="00CE6FA6">
        <w:rPr>
          <w:lang w:val="x-none"/>
        </w:rPr>
        <w:tab/>
        <w:t>singular pronoun</w:t>
      </w:r>
      <w:r w:rsidRPr="00CE6FA6">
        <w:rPr>
          <w:lang w:val="x-none"/>
        </w:rPr>
        <w:tab/>
      </w:r>
      <w:r w:rsidR="000D58B8" w:rsidRPr="00CE6FA6">
        <w:rPr>
          <w:lang w:val="x-none"/>
        </w:rPr>
        <w:t>sometimes present</w:t>
      </w:r>
    </w:p>
    <w:p w14:paraId="0B30A31F" w14:textId="3C1C019B" w:rsidR="0083289F" w:rsidRPr="00CE6FA6" w:rsidRDefault="0083289F" w:rsidP="000D58B8">
      <w:pPr>
        <w:tabs>
          <w:tab w:val="left" w:pos="720"/>
          <w:tab w:val="left" w:pos="1080"/>
          <w:tab w:val="left" w:pos="2430"/>
          <w:tab w:val="left" w:pos="4590"/>
        </w:tabs>
        <w:rPr>
          <w:lang w:val="x-none"/>
        </w:rPr>
      </w:pPr>
      <w:r w:rsidRPr="00CE6FA6">
        <w:rPr>
          <w:lang w:val="x-none"/>
        </w:rPr>
        <w:tab/>
      </w:r>
      <w:r w:rsidRPr="00CE6FA6">
        <w:rPr>
          <w:lang w:val="x-none"/>
        </w:rPr>
        <w:tab/>
      </w:r>
    </w:p>
    <w:p w14:paraId="19766C94" w14:textId="29AC7D73" w:rsidR="0083289F" w:rsidRPr="00CE6FA6" w:rsidRDefault="00E43CF2" w:rsidP="000D58B8">
      <w:pPr>
        <w:tabs>
          <w:tab w:val="left" w:pos="720"/>
          <w:tab w:val="left" w:pos="1080"/>
          <w:tab w:val="left" w:pos="2430"/>
          <w:tab w:val="left" w:pos="4590"/>
        </w:tabs>
        <w:rPr>
          <w:lang w:val="x-none"/>
        </w:rPr>
      </w:pPr>
      <w:r w:rsidRPr="00CE6FA6">
        <w:rPr>
          <w:lang w:val="x-none"/>
        </w:rPr>
        <w:tab/>
        <w:t>c.</w:t>
      </w:r>
      <w:r w:rsidRPr="00CE6FA6">
        <w:rPr>
          <w:lang w:val="x-none"/>
        </w:rPr>
        <w:tab/>
        <w:t>pronoun</w:t>
      </w:r>
      <w:r w:rsidRPr="00CE6FA6">
        <w:rPr>
          <w:lang w:val="x-none"/>
        </w:rPr>
        <w:tab/>
        <w:t>plural pronoun</w:t>
      </w:r>
      <w:r w:rsidRPr="00CE6FA6">
        <w:rPr>
          <w:lang w:val="x-none"/>
        </w:rPr>
        <w:tab/>
        <w:t>present</w:t>
      </w:r>
    </w:p>
    <w:p w14:paraId="798FB168" w14:textId="1BCB38DA" w:rsidR="0083289F" w:rsidRPr="00CE6FA6" w:rsidRDefault="00E43CF2" w:rsidP="000D58B8">
      <w:pPr>
        <w:tabs>
          <w:tab w:val="left" w:pos="720"/>
          <w:tab w:val="left" w:pos="1080"/>
          <w:tab w:val="left" w:pos="2430"/>
          <w:tab w:val="left" w:pos="4590"/>
        </w:tabs>
        <w:rPr>
          <w:lang w:val="x-none"/>
        </w:rPr>
      </w:pPr>
      <w:r w:rsidRPr="00CE6FA6">
        <w:rPr>
          <w:lang w:val="x-none"/>
        </w:rPr>
        <w:tab/>
      </w:r>
      <w:r w:rsidRPr="00CE6FA6">
        <w:rPr>
          <w:lang w:val="x-none"/>
        </w:rPr>
        <w:tab/>
        <w:t>pronoun</w:t>
      </w:r>
      <w:r w:rsidRPr="00CE6FA6">
        <w:rPr>
          <w:lang w:val="x-none"/>
        </w:rPr>
        <w:tab/>
        <w:t>singular pronoun</w:t>
      </w:r>
      <w:r w:rsidRPr="00CE6FA6">
        <w:rPr>
          <w:lang w:val="x-none"/>
        </w:rPr>
        <w:tab/>
      </w:r>
      <w:r w:rsidR="000D58B8" w:rsidRPr="00CE6FA6">
        <w:rPr>
          <w:lang w:val="x-none"/>
        </w:rPr>
        <w:t>sometimes</w:t>
      </w:r>
      <w:r w:rsidRPr="00CE6FA6">
        <w:rPr>
          <w:lang w:val="x-none"/>
        </w:rPr>
        <w:t xml:space="preserve"> present</w:t>
      </w:r>
    </w:p>
    <w:p w14:paraId="14551B42" w14:textId="77777777" w:rsidR="00DE4EDF" w:rsidRPr="00CE6FA6" w:rsidRDefault="00DE4EDF" w:rsidP="00DE4EDF"/>
    <w:p w14:paraId="1940E75F" w14:textId="16AEE220" w:rsidR="00DE4EDF" w:rsidRPr="00CE6FA6" w:rsidRDefault="00DE4EDF" w:rsidP="00DE4EDF">
      <w:pPr>
        <w:pStyle w:val="Heading5"/>
      </w:pPr>
      <w:bookmarkStart w:id="1752" w:name="_Toc115206739"/>
      <w:r w:rsidRPr="00CE6FA6">
        <w:t xml:space="preserve">BCM </w:t>
      </w:r>
      <w:r w:rsidRPr="00CE6FA6">
        <w:rPr>
          <w:rFonts w:ascii="Doulos SIL" w:hAnsi="Doulos SIL" w:cs="Doulos SIL"/>
        </w:rPr>
        <w:t>ye</w:t>
      </w:r>
      <w:r w:rsidRPr="00CE6FA6">
        <w:rPr>
          <w:rFonts w:ascii="Doulos SIL" w:hAnsi="Doulos SIL" w:cs="Doulos SIL"/>
          <w:lang w:val="x-none"/>
        </w:rPr>
        <w:t>̀</w:t>
      </w:r>
      <w:bookmarkEnd w:id="1752"/>
      <w:r w:rsidRPr="00CE6FA6">
        <w:rPr>
          <w:lang w:val="x-none"/>
        </w:rPr>
        <w:t xml:space="preserve"> </w:t>
      </w:r>
    </w:p>
    <w:p w14:paraId="65BE28B8" w14:textId="500B38C9" w:rsidR="005D638E" w:rsidRPr="00CE6FA6" w:rsidRDefault="00067568" w:rsidP="00632763">
      <w:pPr>
        <w:rPr>
          <w:lang w:val="x-none"/>
        </w:rPr>
      </w:pPr>
      <w:r w:rsidRPr="00CE6FA6">
        <w:rPr>
          <w:lang w:val="x-none"/>
        </w:rPr>
        <w:t xml:space="preserve">The regular form of the BCM is </w:t>
      </w:r>
      <w:r w:rsidRPr="00CE6FA6">
        <w:rPr>
          <w:rFonts w:ascii="Doulos SIL" w:hAnsi="Doulos SIL" w:cs="Doulos SIL"/>
          <w:lang w:val="x-none"/>
        </w:rPr>
        <w:t>yè</w:t>
      </w:r>
      <w:r w:rsidRPr="00CE6FA6">
        <w:rPr>
          <w:lang w:val="x-none"/>
        </w:rPr>
        <w:t xml:space="preserve">, except after nasal pronominal </w:t>
      </w:r>
      <w:r w:rsidR="00036330" w:rsidRPr="00CE6FA6">
        <w:rPr>
          <w:lang w:val="x-none"/>
        </w:rPr>
        <w:t xml:space="preserve">subject </w:t>
      </w:r>
      <w:r w:rsidRPr="00CE6FA6">
        <w:rPr>
          <w:lang w:val="x-none"/>
        </w:rPr>
        <w:t xml:space="preserve">proclitics </w:t>
      </w:r>
      <w:r w:rsidR="00E43CF2" w:rsidRPr="00CE6FA6">
        <w:rPr>
          <w:lang w:val="x-none"/>
        </w:rPr>
        <w:t>1Sg and LogoSg</w:t>
      </w:r>
      <w:r w:rsidR="006F0ECB" w:rsidRPr="00CE6FA6">
        <w:rPr>
          <w:lang w:val="x-none"/>
        </w:rPr>
        <w:t xml:space="preserve"> where it is replaced by </w:t>
      </w:r>
      <w:r w:rsidR="006F0ECB" w:rsidRPr="00CE6FA6">
        <w:rPr>
          <w:rFonts w:ascii="Doulos SIL" w:hAnsi="Doulos SIL" w:cs="Doulos SIL"/>
          <w:lang w:val="x-none"/>
        </w:rPr>
        <w:t>=nàⁿ</w:t>
      </w:r>
      <w:r w:rsidR="00E43CF2" w:rsidRPr="00CE6FA6">
        <w:rPr>
          <w:lang w:val="x-none"/>
        </w:rPr>
        <w:t xml:space="preserve"> </w:t>
      </w:r>
      <w:r w:rsidRPr="00CE6FA6">
        <w:rPr>
          <w:lang w:val="x-none"/>
        </w:rPr>
        <w:t xml:space="preserve">(see </w:t>
      </w:r>
      <w:r w:rsidR="00DE4EDF" w:rsidRPr="00CE6FA6">
        <w:rPr>
          <w:lang w:val="x-none"/>
        </w:rPr>
        <w:t>the following subsection</w:t>
      </w:r>
      <w:r w:rsidRPr="00CE6FA6">
        <w:rPr>
          <w:lang w:val="x-none"/>
        </w:rPr>
        <w:t xml:space="preserve">). </w:t>
      </w:r>
      <w:r w:rsidR="006F0ECB" w:rsidRPr="00CE6FA6">
        <w:rPr>
          <w:lang w:val="x-none"/>
        </w:rPr>
        <w:t>The BCM</w:t>
      </w:r>
      <w:r w:rsidR="005D638E" w:rsidRPr="00CE6FA6">
        <w:rPr>
          <w:lang w:val="x-none"/>
        </w:rPr>
        <w:t xml:space="preserve"> is glossed “Sbj/Obj.”</w:t>
      </w:r>
    </w:p>
    <w:p w14:paraId="35D1F828" w14:textId="7504598E" w:rsidR="005D638E" w:rsidRPr="00CE6FA6" w:rsidRDefault="005D638E" w:rsidP="00632763">
      <w:pPr>
        <w:rPr>
          <w:lang w:val="x-none"/>
        </w:rPr>
      </w:pPr>
      <w:r w:rsidRPr="00CE6FA6">
        <w:rPr>
          <w:lang w:val="x-none"/>
        </w:rPr>
        <w:tab/>
        <w:t xml:space="preserve">When both subject and object are nonpronominal NPs, BCM </w:t>
      </w:r>
      <w:r w:rsidRPr="00CE6FA6">
        <w:rPr>
          <w:rFonts w:ascii="Doulos SIL" w:hAnsi="Doulos SIL" w:cs="Doulos SIL"/>
          <w:lang w:val="x-none"/>
        </w:rPr>
        <w:t>yè</w:t>
      </w:r>
      <w:r w:rsidRPr="00CE6FA6">
        <w:rPr>
          <w:lang w:val="x-none"/>
        </w:rPr>
        <w:t xml:space="preserve"> is marginally grammatical but is usually absent (</w:t>
      </w:r>
      <w:r w:rsidR="00B23897" w:rsidRPr="00CE6FA6">
        <w:rPr>
          <w:lang w:val="x-none"/>
        </w:rPr>
        <w:t>505</w:t>
      </w:r>
      <w:r w:rsidRPr="00CE6FA6">
        <w:rPr>
          <w:lang w:val="x-none"/>
        </w:rPr>
        <w:t xml:space="preserve">). </w:t>
      </w:r>
    </w:p>
    <w:p w14:paraId="1A964280" w14:textId="10BAAE7D" w:rsidR="005D638E" w:rsidRPr="00CE6FA6" w:rsidRDefault="005D638E" w:rsidP="00632763">
      <w:pPr>
        <w:rPr>
          <w:lang w:val="x-none"/>
        </w:rPr>
      </w:pPr>
    </w:p>
    <w:p w14:paraId="6663D0BB" w14:textId="2AA0B963" w:rsidR="005D638E" w:rsidRPr="00CE6FA6" w:rsidRDefault="005D638E" w:rsidP="005D638E">
      <w:pPr>
        <w:tabs>
          <w:tab w:val="left" w:pos="720"/>
          <w:tab w:val="left" w:pos="1080"/>
          <w:tab w:val="left" w:pos="2070"/>
          <w:tab w:val="left" w:pos="3420"/>
          <w:tab w:val="left" w:pos="4680"/>
          <w:tab w:val="left" w:pos="5850"/>
        </w:tabs>
        <w:rPr>
          <w:rFonts w:ascii="Doulos SIL" w:hAnsi="Doulos SIL" w:cs="Doulos SIL"/>
          <w:lang w:val="x-none"/>
        </w:rPr>
      </w:pPr>
      <w:r w:rsidRPr="00CE6FA6">
        <w:t>(</w:t>
      </w:r>
      <w:r w:rsidR="00B23897" w:rsidRPr="00CE6FA6">
        <w:t>505</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Ø</w:t>
      </w:r>
      <w:r w:rsidRPr="00CE6FA6">
        <w:rPr>
          <w:rFonts w:ascii="Doulos SIL" w:hAnsi="Doulos SIL" w:cs="Doulos SIL"/>
          <w:lang w:val="x-none"/>
        </w:rPr>
        <w:tab/>
        <w:t>sūgō</w:t>
      </w:r>
      <w:r w:rsidRPr="00CE6FA6">
        <w:rPr>
          <w:rFonts w:ascii="Doulos SIL" w:hAnsi="Doulos SIL" w:cs="Doulos SIL"/>
          <w:lang w:val="x-none"/>
        </w:rPr>
        <w:tab/>
        <w:t>sàm</w:t>
      </w:r>
      <w:r w:rsidRPr="00CE6FA6">
        <w:rPr>
          <w:rFonts w:ascii="Doulos SIL" w:hAnsi="Doulos SIL" w:cs="Doulos SIL"/>
          <w:lang w:val="x-none"/>
        </w:rPr>
        <w:tab/>
        <w:t>bōẁⁿ</w:t>
      </w:r>
    </w:p>
    <w:p w14:paraId="1E4B81AF" w14:textId="5040B83A" w:rsidR="005D638E" w:rsidRPr="00CE6FA6" w:rsidRDefault="005D638E" w:rsidP="005D638E">
      <w:pPr>
        <w:tabs>
          <w:tab w:val="left" w:pos="720"/>
          <w:tab w:val="left" w:pos="1080"/>
          <w:tab w:val="left" w:pos="2070"/>
          <w:tab w:val="left" w:pos="3420"/>
          <w:tab w:val="left" w:pos="4680"/>
          <w:tab w:val="left" w:pos="5850"/>
        </w:tabs>
        <w:rPr>
          <w:lang w:val="x-none"/>
        </w:rPr>
      </w:pPr>
      <w:r w:rsidRPr="00CE6FA6">
        <w:rPr>
          <w:lang w:val="x-none"/>
        </w:rPr>
        <w:tab/>
      </w:r>
      <w:r w:rsidRPr="00CE6FA6">
        <w:rPr>
          <w:lang w:val="x-none"/>
        </w:rPr>
        <w:tab/>
        <w:t>?</w:t>
      </w:r>
      <w:r w:rsidRPr="00CE6FA6">
        <w:rPr>
          <w:rFonts w:ascii="Doulos SIL" w:hAnsi="Doulos SIL" w:cs="Doulos SIL"/>
          <w:lang w:val="x-none"/>
        </w:rPr>
        <w:t>sèēdū</w:t>
      </w:r>
      <w:r w:rsidRPr="00CE6FA6">
        <w:rPr>
          <w:rFonts w:ascii="Doulos SIL" w:hAnsi="Doulos SIL" w:cs="Doulos SIL"/>
          <w:lang w:val="x-none"/>
        </w:rPr>
        <w:tab/>
        <w:t>yè</w:t>
      </w:r>
      <w:r w:rsidRPr="00CE6FA6">
        <w:rPr>
          <w:rFonts w:ascii="Doulos SIL" w:hAnsi="Doulos SIL" w:cs="Doulos SIL"/>
          <w:lang w:val="x-none"/>
        </w:rPr>
        <w:tab/>
      </w:r>
      <w:r w:rsidRPr="00CE6FA6">
        <w:rPr>
          <w:rFonts w:ascii="Doulos SIL" w:hAnsi="Doulos SIL" w:cs="Doulos SIL"/>
        </w:rPr>
        <w:t xml:space="preserve">  </w:t>
      </w:r>
      <w:r w:rsidRPr="00CE6FA6">
        <w:rPr>
          <w:lang w:val="x-none"/>
        </w:rPr>
        <w:t>"</w:t>
      </w:r>
      <w:r w:rsidRPr="00CE6FA6">
        <w:rPr>
          <w:lang w:val="x-none"/>
        </w:rPr>
        <w:tab/>
      </w:r>
      <w:r w:rsidRPr="00CE6FA6">
        <w:rPr>
          <w:rFonts w:ascii="Doulos SIL" w:hAnsi="Doulos SIL" w:cs="Doulos SIL"/>
        </w:rPr>
        <w:t xml:space="preserve">  </w:t>
      </w:r>
      <w:r w:rsidRPr="00CE6FA6">
        <w:rPr>
          <w:lang w:val="x-none"/>
        </w:rPr>
        <w:t>"</w:t>
      </w:r>
      <w:r w:rsidRPr="00CE6FA6">
        <w:rPr>
          <w:lang w:val="x-none"/>
        </w:rPr>
        <w:tab/>
      </w:r>
      <w:r w:rsidRPr="00CE6FA6">
        <w:rPr>
          <w:rFonts w:ascii="Doulos SIL" w:hAnsi="Doulos SIL" w:cs="Doulos SIL"/>
        </w:rPr>
        <w:t xml:space="preserve">  </w:t>
      </w:r>
      <w:r w:rsidRPr="00CE6FA6">
        <w:rPr>
          <w:lang w:val="x-none"/>
        </w:rPr>
        <w:t>"</w:t>
      </w:r>
    </w:p>
    <w:p w14:paraId="51BAD1B1" w14:textId="77777777" w:rsidR="005D638E" w:rsidRPr="00CE6FA6" w:rsidRDefault="005D638E" w:rsidP="005D638E">
      <w:pPr>
        <w:tabs>
          <w:tab w:val="left" w:pos="720"/>
          <w:tab w:val="left" w:pos="1080"/>
          <w:tab w:val="left" w:pos="2070"/>
          <w:tab w:val="left" w:pos="3420"/>
          <w:tab w:val="left" w:pos="4680"/>
          <w:tab w:val="left" w:pos="5850"/>
        </w:tabs>
      </w:pPr>
      <w:r w:rsidRPr="00CE6FA6">
        <w:tab/>
      </w:r>
      <w:r w:rsidRPr="00CE6FA6">
        <w:tab/>
        <w:t>S</w:t>
      </w:r>
      <w:r w:rsidRPr="00CE6FA6">
        <w:tab/>
        <w:t>(</w:t>
      </w:r>
      <w:r w:rsidRPr="00CE6FA6">
        <w:rPr>
          <w:b/>
          <w:bCs/>
        </w:rPr>
        <w:t>Sbj/Obj</w:t>
      </w:r>
      <w:r w:rsidRPr="00CE6FA6">
        <w:t>)</w:t>
      </w:r>
      <w:r w:rsidRPr="00CE6FA6">
        <w:tab/>
        <w:t>goat</w:t>
      </w:r>
      <w:r w:rsidRPr="00CE6FA6">
        <w:tab/>
        <w:t>buy</w:t>
      </w:r>
      <w:r w:rsidRPr="00CE6FA6">
        <w:rPr>
          <w:lang w:val="x-none"/>
        </w:rPr>
        <w:t>.Pfv</w:t>
      </w:r>
      <w:r w:rsidRPr="00CE6FA6">
        <w:tab/>
        <w:t>here</w:t>
      </w:r>
    </w:p>
    <w:p w14:paraId="070B5935" w14:textId="77777777" w:rsidR="005D638E" w:rsidRPr="00CE6FA6" w:rsidRDefault="005D638E" w:rsidP="005D638E">
      <w:pPr>
        <w:tabs>
          <w:tab w:val="left" w:pos="720"/>
          <w:tab w:val="left" w:pos="1080"/>
        </w:tabs>
        <w:rPr>
          <w:lang w:val="x-none"/>
        </w:rPr>
      </w:pPr>
      <w:r w:rsidRPr="00CE6FA6">
        <w:tab/>
      </w:r>
      <w:r w:rsidRPr="00CE6FA6">
        <w:tab/>
        <w:t>‘Seydou bought a goat here</w:t>
      </w:r>
      <w:r w:rsidRPr="00CE6FA6">
        <w:rPr>
          <w:lang w:val="x-none"/>
        </w:rPr>
        <w:t xml:space="preserve">.’ (&lt; </w:t>
      </w:r>
      <w:r w:rsidRPr="00CE6FA6">
        <w:rPr>
          <w:rFonts w:ascii="Doulos SIL" w:hAnsi="Doulos SIL" w:cs="Doulos SIL"/>
          <w:lang w:val="x-none"/>
        </w:rPr>
        <w:t>sàwⁿ</w:t>
      </w:r>
      <w:r w:rsidRPr="00CE6FA6">
        <w:rPr>
          <w:lang w:val="x-none"/>
        </w:rPr>
        <w:t>)</w:t>
      </w:r>
    </w:p>
    <w:p w14:paraId="2B2A1498" w14:textId="77777777" w:rsidR="005D638E" w:rsidRPr="00CE6FA6" w:rsidRDefault="005D638E" w:rsidP="005D638E">
      <w:pPr>
        <w:tabs>
          <w:tab w:val="left" w:pos="720"/>
          <w:tab w:val="left" w:pos="1080"/>
          <w:tab w:val="left" w:pos="2250"/>
          <w:tab w:val="left" w:pos="3510"/>
          <w:tab w:val="left" w:pos="5040"/>
        </w:tabs>
        <w:rPr>
          <w:lang w:val="x-none"/>
        </w:rPr>
      </w:pPr>
    </w:p>
    <w:p w14:paraId="4A40E345" w14:textId="2EC4FAD9" w:rsidR="005D638E" w:rsidRPr="00CE6FA6" w:rsidRDefault="005D638E" w:rsidP="005D638E">
      <w:pPr>
        <w:tabs>
          <w:tab w:val="left" w:pos="720"/>
          <w:tab w:val="left" w:pos="1080"/>
          <w:tab w:val="left" w:pos="2250"/>
          <w:tab w:val="left" w:pos="3510"/>
          <w:tab w:val="left" w:pos="5040"/>
        </w:tabs>
        <w:rPr>
          <w:rFonts w:ascii="Doulos SIL" w:hAnsi="Doulos SIL" w:cs="Doulos SIL"/>
          <w:lang w:val="x-none"/>
        </w:rPr>
      </w:pPr>
      <w:r w:rsidRPr="00CE6FA6">
        <w:rPr>
          <w:lang w:val="x-none"/>
        </w:rPr>
        <w:tab/>
      </w:r>
      <w:r w:rsidR="006F0ECB" w:rsidRPr="00CE6FA6">
        <w:t>b</w:t>
      </w:r>
      <w:r w:rsidRPr="00CE6FA6">
        <w:t>.</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r>
      <w:r w:rsidRPr="00CE6FA6">
        <w:rPr>
          <w:rFonts w:ascii="Doulos SIL" w:hAnsi="Doulos SIL" w:cs="Doulos SIL"/>
        </w:rPr>
        <w:t>Ø</w:t>
      </w:r>
      <w:r w:rsidRPr="00CE6FA6">
        <w:rPr>
          <w:rFonts w:ascii="Doulos SIL" w:hAnsi="Doulos SIL" w:cs="Doulos SIL"/>
          <w:lang w:val="x-none"/>
        </w:rPr>
        <w:tab/>
        <w:t>a</w:t>
      </w:r>
      <w:r w:rsidR="007E28BF" w:rsidRPr="00CE6FA6">
        <w:rPr>
          <w:rFonts w:ascii="Doulos SIL" w:hAnsi="Doulos SIL" w:cs="Doulos SIL"/>
          <w:lang w:val="x-none"/>
        </w:rPr>
        <w:t>̄</w:t>
      </w:r>
      <w:r w:rsidRPr="00CE6FA6">
        <w:rPr>
          <w:rFonts w:ascii="Doulos SIL" w:hAnsi="Doulos SIL" w:cs="Doulos SIL"/>
          <w:lang w:val="x-none"/>
        </w:rPr>
        <w:t>a</w:t>
      </w:r>
      <w:r w:rsidR="007E28BF" w:rsidRPr="00CE6FA6">
        <w:rPr>
          <w:rFonts w:ascii="Doulos SIL" w:hAnsi="Doulos SIL" w:cs="Doulos SIL"/>
          <w:lang w:val="x-none"/>
        </w:rPr>
        <w:t>̄</w:t>
      </w:r>
      <w:r w:rsidRPr="00CE6FA6">
        <w:rPr>
          <w:rFonts w:ascii="Doulos SIL" w:hAnsi="Doulos SIL" w:cs="Doulos SIL"/>
          <w:lang w:val="x-none"/>
        </w:rPr>
        <w:t>ma</w:t>
      </w:r>
      <w:r w:rsidR="007E28BF" w:rsidRPr="00CE6FA6">
        <w:rPr>
          <w:rFonts w:ascii="Doulos SIL" w:hAnsi="Doulos SIL" w:cs="Doulos SIL"/>
          <w:lang w:val="x-none"/>
        </w:rPr>
        <w:t>̄</w:t>
      </w:r>
      <w:r w:rsidRPr="00CE6FA6">
        <w:rPr>
          <w:rFonts w:ascii="Doulos SIL" w:hAnsi="Doulos SIL" w:cs="Doulos SIL"/>
          <w:lang w:val="x-none"/>
        </w:rPr>
        <w:t>dū</w:t>
      </w:r>
      <w:r w:rsidRPr="00CE6FA6">
        <w:rPr>
          <w:rFonts w:ascii="Doulos SIL" w:hAnsi="Doulos SIL" w:cs="Doulos SIL"/>
          <w:lang w:val="x-none"/>
        </w:rPr>
        <w:tab/>
        <w:t>kày</w:t>
      </w:r>
    </w:p>
    <w:p w14:paraId="365BA9A1" w14:textId="3777D2B2" w:rsidR="005D638E" w:rsidRPr="00CE6FA6" w:rsidRDefault="005D638E" w:rsidP="005D638E">
      <w:pPr>
        <w:tabs>
          <w:tab w:val="left" w:pos="720"/>
          <w:tab w:val="left" w:pos="1080"/>
          <w:tab w:val="left" w:pos="2250"/>
          <w:tab w:val="left" w:pos="3510"/>
          <w:tab w:val="left" w:pos="504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lang w:val="x-none"/>
        </w:rPr>
        <w:t>?</w:t>
      </w:r>
      <w:r w:rsidRPr="00CE6FA6">
        <w:rPr>
          <w:rFonts w:ascii="Doulos SIL" w:hAnsi="Doulos SIL" w:cs="Doulos SIL"/>
          <w:lang w:val="x-none"/>
        </w:rPr>
        <w:t>sèēdū</w:t>
      </w:r>
      <w:r w:rsidRPr="00CE6FA6">
        <w:rPr>
          <w:rFonts w:ascii="Doulos SIL" w:hAnsi="Doulos SIL" w:cs="Doulos SIL"/>
          <w:lang w:val="x-none"/>
        </w:rPr>
        <w:tab/>
        <w:t>yè</w:t>
      </w:r>
      <w:r w:rsidRPr="00CE6FA6">
        <w:rPr>
          <w:rFonts w:ascii="Doulos SIL" w:hAnsi="Doulos SIL" w:cs="Doulos SIL"/>
          <w:lang w:val="x-none"/>
        </w:rPr>
        <w:tab/>
      </w:r>
      <w:r w:rsidRPr="00CE6FA6">
        <w:rPr>
          <w:rFonts w:ascii="Doulos SIL" w:hAnsi="Doulos SIL" w:cs="Doulos SIL"/>
        </w:rPr>
        <w:t xml:space="preserve">  </w:t>
      </w:r>
      <w:r w:rsidRPr="00CE6FA6">
        <w:rPr>
          <w:lang w:val="x-none"/>
        </w:rPr>
        <w:t>"</w:t>
      </w:r>
      <w:r w:rsidRPr="00CE6FA6">
        <w:rPr>
          <w:lang w:val="x-none"/>
        </w:rPr>
        <w:tab/>
      </w:r>
      <w:r w:rsidRPr="00CE6FA6">
        <w:rPr>
          <w:rFonts w:ascii="Doulos SIL" w:hAnsi="Doulos SIL" w:cs="Doulos SIL"/>
        </w:rPr>
        <w:t xml:space="preserve"> </w:t>
      </w:r>
      <w:r w:rsidRPr="00CE6FA6">
        <w:rPr>
          <w:lang w:val="x-none"/>
        </w:rPr>
        <w:t>"</w:t>
      </w:r>
    </w:p>
    <w:p w14:paraId="75875DFA" w14:textId="239E5AB2" w:rsidR="005D638E" w:rsidRPr="00CE6FA6" w:rsidRDefault="005D638E" w:rsidP="005D638E">
      <w:pPr>
        <w:tabs>
          <w:tab w:val="left" w:pos="720"/>
          <w:tab w:val="left" w:pos="1080"/>
          <w:tab w:val="left" w:pos="2250"/>
          <w:tab w:val="left" w:pos="3510"/>
          <w:tab w:val="left" w:pos="5040"/>
        </w:tabs>
        <w:rPr>
          <w:lang w:val="x-none"/>
        </w:rPr>
      </w:pPr>
      <w:r w:rsidRPr="00CE6FA6">
        <w:rPr>
          <w:lang w:val="x-none"/>
        </w:rPr>
        <w:tab/>
      </w:r>
      <w:r w:rsidRPr="00CE6FA6">
        <w:rPr>
          <w:lang w:val="x-none"/>
        </w:rPr>
        <w:tab/>
        <w:t>S</w:t>
      </w:r>
      <w:r w:rsidRPr="00CE6FA6">
        <w:rPr>
          <w:lang w:val="x-none"/>
        </w:rPr>
        <w:tab/>
        <w:t>(</w:t>
      </w:r>
      <w:r w:rsidRPr="00CE6FA6">
        <w:rPr>
          <w:b/>
          <w:bCs/>
          <w:lang w:val="x-none"/>
        </w:rPr>
        <w:t>Sbj/Obj</w:t>
      </w:r>
      <w:r w:rsidRPr="00CE6FA6">
        <w:rPr>
          <w:lang w:val="x-none"/>
        </w:rPr>
        <w:t>)</w:t>
      </w:r>
      <w:r w:rsidRPr="00CE6FA6">
        <w:rPr>
          <w:lang w:val="x-none"/>
        </w:rPr>
        <w:tab/>
        <w:t>A</w:t>
      </w:r>
      <w:r w:rsidRPr="00CE6FA6">
        <w:rPr>
          <w:lang w:val="x-none"/>
        </w:rPr>
        <w:tab/>
        <w:t>see.Pfv</w:t>
      </w:r>
    </w:p>
    <w:p w14:paraId="652D2D83" w14:textId="77777777" w:rsidR="005D638E" w:rsidRPr="00CE6FA6" w:rsidRDefault="005D638E" w:rsidP="005D638E">
      <w:pPr>
        <w:tabs>
          <w:tab w:val="left" w:pos="720"/>
          <w:tab w:val="left" w:pos="1080"/>
        </w:tabs>
      </w:pPr>
      <w:r w:rsidRPr="00CE6FA6">
        <w:rPr>
          <w:lang w:val="x-none"/>
        </w:rPr>
        <w:tab/>
      </w:r>
      <w:r w:rsidRPr="00CE6FA6">
        <w:rPr>
          <w:lang w:val="x-none"/>
        </w:rPr>
        <w:tab/>
        <w:t>‘Seydou saw Amadou.’</w:t>
      </w:r>
    </w:p>
    <w:p w14:paraId="64C4A110" w14:textId="1A2CF299" w:rsidR="005D638E" w:rsidRPr="00CE6FA6" w:rsidRDefault="005D638E" w:rsidP="00632763">
      <w:pPr>
        <w:rPr>
          <w:lang w:val="x-none"/>
        </w:rPr>
      </w:pPr>
    </w:p>
    <w:p w14:paraId="496394E0" w14:textId="61D858F2" w:rsidR="005D638E" w:rsidRPr="00CE6FA6" w:rsidRDefault="002B5436" w:rsidP="00632763">
      <w:pPr>
        <w:rPr>
          <w:lang w:val="x-none"/>
        </w:rPr>
      </w:pPr>
      <w:r w:rsidRPr="00CE6FA6">
        <w:rPr>
          <w:lang w:val="x-none"/>
        </w:rPr>
        <w:t>When the subject is pronominal and the object is a nonpronominal NP, the BCM is optional</w:t>
      </w:r>
      <w:r w:rsidR="005008D4" w:rsidRPr="00CE6FA6">
        <w:rPr>
          <w:lang w:val="x-none"/>
        </w:rPr>
        <w:t xml:space="preserve"> (</w:t>
      </w:r>
      <w:r w:rsidR="00B23897" w:rsidRPr="00CE6FA6">
        <w:rPr>
          <w:lang w:val="x-none"/>
        </w:rPr>
        <w:t>506</w:t>
      </w:r>
      <w:r w:rsidR="005008D4" w:rsidRPr="00CE6FA6">
        <w:rPr>
          <w:lang w:val="x-none"/>
        </w:rPr>
        <w:t>) and fairly uncommon</w:t>
      </w:r>
      <w:r w:rsidRPr="00CE6FA6">
        <w:rPr>
          <w:lang w:val="x-none"/>
        </w:rPr>
        <w:t>.</w:t>
      </w:r>
    </w:p>
    <w:p w14:paraId="361025D1" w14:textId="24879978" w:rsidR="002B5436" w:rsidRPr="00CE6FA6" w:rsidRDefault="002B5436" w:rsidP="00632763">
      <w:pPr>
        <w:rPr>
          <w:lang w:val="x-none"/>
        </w:rPr>
      </w:pPr>
    </w:p>
    <w:p w14:paraId="01176292" w14:textId="046B9401" w:rsidR="002B5436" w:rsidRPr="00CE6FA6" w:rsidRDefault="002B5436" w:rsidP="002B5436">
      <w:pPr>
        <w:tabs>
          <w:tab w:val="left" w:pos="720"/>
          <w:tab w:val="left" w:pos="1710"/>
          <w:tab w:val="left" w:pos="3060"/>
          <w:tab w:val="left" w:pos="4230"/>
        </w:tabs>
        <w:rPr>
          <w:lang w:val="x-none"/>
        </w:rPr>
      </w:pPr>
      <w:r w:rsidRPr="00CE6FA6">
        <w:rPr>
          <w:lang w:val="x-none"/>
        </w:rPr>
        <w:t>(</w:t>
      </w:r>
      <w:r w:rsidR="00B23897" w:rsidRPr="00CE6FA6">
        <w:rPr>
          <w:lang w:val="x-none"/>
        </w:rPr>
        <w:t>506</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005008D4"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sèēdù</w:t>
      </w:r>
      <w:r w:rsidRPr="00CE6FA6">
        <w:rPr>
          <w:rFonts w:ascii="Doulos SIL" w:hAnsi="Doulos SIL" w:cs="Doulos SIL"/>
          <w:lang w:val="x-none"/>
        </w:rPr>
        <w:tab/>
        <w:t>kwāā</w:t>
      </w:r>
    </w:p>
    <w:p w14:paraId="5A800E7E" w14:textId="18C1B805" w:rsidR="002B5436" w:rsidRPr="00CE6FA6" w:rsidRDefault="002B5436" w:rsidP="002B5436">
      <w:pPr>
        <w:tabs>
          <w:tab w:val="left" w:pos="720"/>
          <w:tab w:val="left" w:pos="1710"/>
          <w:tab w:val="left" w:pos="3060"/>
          <w:tab w:val="left" w:pos="4230"/>
        </w:tabs>
        <w:rPr>
          <w:lang w:val="x-none"/>
        </w:rPr>
      </w:pPr>
      <w:r w:rsidRPr="00CE6FA6">
        <w:rPr>
          <w:lang w:val="x-none"/>
        </w:rPr>
        <w:tab/>
        <w:t>3Sg</w:t>
      </w:r>
      <w:r w:rsidRPr="00CE6FA6">
        <w:rPr>
          <w:lang w:val="x-none"/>
        </w:rPr>
        <w:tab/>
        <w:t>(</w:t>
      </w:r>
      <w:r w:rsidRPr="00CE6FA6">
        <w:rPr>
          <w:b/>
          <w:bCs/>
          <w:lang w:val="x-none"/>
        </w:rPr>
        <w:t>Sbj/Obj</w:t>
      </w:r>
      <w:r w:rsidRPr="00CE6FA6">
        <w:rPr>
          <w:lang w:val="x-none"/>
        </w:rPr>
        <w:t>)</w:t>
      </w:r>
      <w:r w:rsidRPr="00CE6FA6">
        <w:rPr>
          <w:lang w:val="x-none"/>
        </w:rPr>
        <w:tab/>
        <w:t>S</w:t>
      </w:r>
      <w:r w:rsidRPr="00CE6FA6">
        <w:rPr>
          <w:lang w:val="x-none"/>
        </w:rPr>
        <w:tab/>
        <w:t>hit.Pfv</w:t>
      </w:r>
    </w:p>
    <w:p w14:paraId="56426753" w14:textId="5ABD65AA" w:rsidR="002B5436" w:rsidRPr="00CE6FA6" w:rsidRDefault="002B5436" w:rsidP="002B5436">
      <w:pPr>
        <w:tabs>
          <w:tab w:val="left" w:pos="720"/>
          <w:tab w:val="left" w:pos="1080"/>
        </w:tabs>
        <w:rPr>
          <w:lang w:val="x-none"/>
        </w:rPr>
      </w:pPr>
      <w:r w:rsidRPr="00CE6FA6">
        <w:rPr>
          <w:lang w:val="x-none"/>
        </w:rPr>
        <w:tab/>
        <w:t>‘He/She hit Seydou.’</w:t>
      </w:r>
    </w:p>
    <w:p w14:paraId="4298212D" w14:textId="2EF22066" w:rsidR="005D638E" w:rsidRPr="00CE6FA6" w:rsidRDefault="005D638E" w:rsidP="00632763">
      <w:pPr>
        <w:rPr>
          <w:lang w:val="x-none"/>
        </w:rPr>
      </w:pPr>
    </w:p>
    <w:p w14:paraId="19D1A347" w14:textId="42B584B4" w:rsidR="002B5436" w:rsidRPr="00CE6FA6" w:rsidRDefault="002B5436" w:rsidP="00632763">
      <w:pPr>
        <w:rPr>
          <w:lang w:val="x-none"/>
        </w:rPr>
      </w:pPr>
      <w:r w:rsidRPr="00CE6FA6">
        <w:rPr>
          <w:lang w:val="x-none"/>
        </w:rPr>
        <w:t>If the subject is a nonpronominal NP and the object is a plural pronoun</w:t>
      </w:r>
      <w:r w:rsidR="00377987" w:rsidRPr="00CE6FA6">
        <w:rPr>
          <w:lang w:val="x-none"/>
        </w:rPr>
        <w:t xml:space="preserve"> (</w:t>
      </w:r>
      <w:r w:rsidRPr="00CE6FA6">
        <w:rPr>
          <w:lang w:val="x-none"/>
        </w:rPr>
        <w:t>1Pl</w:t>
      </w:r>
      <w:r w:rsidR="005008D4" w:rsidRPr="00CE6FA6">
        <w:rPr>
          <w:lang w:val="x-none"/>
        </w:rPr>
        <w:t xml:space="preserve"> or Logo/3ReflPl</w:t>
      </w:r>
      <w:r w:rsidRPr="00CE6FA6">
        <w:rPr>
          <w:lang w:val="x-none"/>
        </w:rPr>
        <w:t xml:space="preserve"> </w:t>
      </w:r>
      <w:r w:rsidRPr="00CE6FA6">
        <w:rPr>
          <w:rFonts w:ascii="Doulos SIL" w:hAnsi="Doulos SIL" w:cs="Doulos SIL"/>
          <w:lang w:val="x-none"/>
        </w:rPr>
        <w:t>ē</w:t>
      </w:r>
      <w:r w:rsidRPr="00CE6FA6">
        <w:rPr>
          <w:lang w:val="x-none"/>
        </w:rPr>
        <w:t xml:space="preserve">, 2Pl </w:t>
      </w:r>
      <w:r w:rsidRPr="00CE6FA6">
        <w:rPr>
          <w:rFonts w:ascii="Doulos SIL" w:hAnsi="Doulos SIL" w:cs="Doulos SIL"/>
          <w:lang w:val="x-none"/>
        </w:rPr>
        <w:t>āā</w:t>
      </w:r>
      <w:r w:rsidRPr="00CE6FA6">
        <w:rPr>
          <w:lang w:val="x-none"/>
        </w:rPr>
        <w:t xml:space="preserve">, </w:t>
      </w:r>
      <w:r w:rsidR="00377987" w:rsidRPr="00CE6FA6">
        <w:rPr>
          <w:lang w:val="x-none"/>
        </w:rPr>
        <w:t xml:space="preserve">or </w:t>
      </w:r>
      <w:r w:rsidRPr="00CE6FA6">
        <w:rPr>
          <w:lang w:val="x-none"/>
        </w:rPr>
        <w:t xml:space="preserve">3Pl </w:t>
      </w:r>
      <w:r w:rsidRPr="00CE6FA6">
        <w:rPr>
          <w:rFonts w:ascii="Doulos SIL" w:hAnsi="Doulos SIL" w:cs="Doulos SIL"/>
          <w:lang w:val="x-none"/>
        </w:rPr>
        <w:t>e</w:t>
      </w:r>
      <w:r w:rsidR="00377987" w:rsidRPr="00CE6FA6">
        <w:rPr>
          <w:rFonts w:ascii="Doulos SIL" w:hAnsi="Doulos SIL" w:cs="Doulos SIL"/>
          <w:lang w:val="x-none"/>
        </w:rPr>
        <w:t>̀</w:t>
      </w:r>
      <w:r w:rsidR="00377987" w:rsidRPr="00CE6FA6">
        <w:rPr>
          <w:lang w:val="x-none"/>
        </w:rPr>
        <w:t>),</w:t>
      </w:r>
      <w:r w:rsidRPr="00CE6FA6">
        <w:rPr>
          <w:lang w:val="x-none"/>
        </w:rPr>
        <w:t xml:space="preserve"> the BCM is required.</w:t>
      </w:r>
    </w:p>
    <w:p w14:paraId="19470D65" w14:textId="55D99F20" w:rsidR="002B5436" w:rsidRPr="00CE6FA6" w:rsidRDefault="002B5436" w:rsidP="00632763">
      <w:pPr>
        <w:rPr>
          <w:lang w:val="x-none"/>
        </w:rPr>
      </w:pPr>
    </w:p>
    <w:p w14:paraId="18BA7AC0" w14:textId="31CC0F44" w:rsidR="002B5436" w:rsidRPr="00CE6FA6" w:rsidRDefault="002B5436" w:rsidP="001208FF">
      <w:pPr>
        <w:tabs>
          <w:tab w:val="left" w:pos="720"/>
          <w:tab w:val="left" w:pos="1890"/>
          <w:tab w:val="left" w:pos="3060"/>
          <w:tab w:val="left" w:pos="4050"/>
          <w:tab w:val="left" w:pos="4320"/>
        </w:tabs>
        <w:rPr>
          <w:rFonts w:ascii="Doulos SIL" w:hAnsi="Doulos SIL" w:cs="Doulos SIL"/>
          <w:lang w:val="x-none"/>
        </w:rPr>
      </w:pPr>
      <w:r w:rsidRPr="00CE6FA6">
        <w:rPr>
          <w:lang w:val="x-none"/>
        </w:rPr>
        <w:t>(</w:t>
      </w:r>
      <w:r w:rsidR="00B23897" w:rsidRPr="00CE6FA6">
        <w:rPr>
          <w:lang w:val="x-none"/>
        </w:rPr>
        <w:t>507</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w:t>
      </w:r>
      <w:r w:rsidR="001208FF" w:rsidRPr="00CE6FA6">
        <w:rPr>
          <w:rFonts w:ascii="Doulos SIL" w:hAnsi="Doulos SIL" w:cs="Doulos SIL"/>
          <w:lang w:val="x-none"/>
        </w:rPr>
        <w:tab/>
      </w:r>
      <w:r w:rsidRPr="00CE6FA6">
        <w:rPr>
          <w:rFonts w:ascii="Doulos SIL" w:hAnsi="Doulos SIL" w:cs="Doulos SIL"/>
          <w:lang w:val="x-none"/>
        </w:rPr>
        <w:t>ē</w:t>
      </w:r>
      <w:r w:rsidR="001208FF" w:rsidRPr="00CE6FA6">
        <w:rPr>
          <w:rFonts w:ascii="Doulos SIL" w:hAnsi="Doulos SIL" w:cs="Doulos SIL"/>
          <w:lang w:val="x-none"/>
        </w:rPr>
        <w:tab/>
        <w:t>kwāā</w:t>
      </w:r>
    </w:p>
    <w:p w14:paraId="3BF70D05" w14:textId="1B8E9B64" w:rsidR="001208FF" w:rsidRPr="00CE6FA6" w:rsidRDefault="001208FF" w:rsidP="001208FF">
      <w:pPr>
        <w:tabs>
          <w:tab w:val="left" w:pos="720"/>
          <w:tab w:val="left" w:pos="1890"/>
          <w:tab w:val="left" w:pos="3060"/>
          <w:tab w:val="left" w:pos="4050"/>
          <w:tab w:val="left" w:pos="4320"/>
        </w:tabs>
        <w:rPr>
          <w:lang w:val="x-none"/>
        </w:rPr>
      </w:pPr>
      <w:r w:rsidRPr="00CE6FA6">
        <w:rPr>
          <w:lang w:val="x-none"/>
        </w:rPr>
        <w:tab/>
        <w:t>S</w:t>
      </w:r>
      <w:r w:rsidRPr="00CE6FA6">
        <w:rPr>
          <w:lang w:val="x-none"/>
        </w:rPr>
        <w:tab/>
      </w:r>
      <w:r w:rsidRPr="00CE6FA6">
        <w:rPr>
          <w:b/>
          <w:bCs/>
          <w:lang w:val="x-none"/>
        </w:rPr>
        <w:t>Sbj/Obj</w:t>
      </w:r>
      <w:r w:rsidRPr="00CE6FA6">
        <w:rPr>
          <w:lang w:val="x-none"/>
        </w:rPr>
        <w:tab/>
        <w:t>1Pl</w:t>
      </w:r>
      <w:r w:rsidRPr="00CE6FA6">
        <w:rPr>
          <w:lang w:val="x-none"/>
        </w:rPr>
        <w:tab/>
        <w:t>hit.Pfv</w:t>
      </w:r>
    </w:p>
    <w:p w14:paraId="393E3473" w14:textId="1CCBAA7E" w:rsidR="001208FF" w:rsidRPr="00CE6FA6" w:rsidRDefault="001208FF" w:rsidP="001208FF">
      <w:pPr>
        <w:tabs>
          <w:tab w:val="left" w:pos="720"/>
          <w:tab w:val="left" w:pos="1080"/>
        </w:tabs>
        <w:rPr>
          <w:lang w:val="x-none"/>
        </w:rPr>
      </w:pPr>
      <w:r w:rsidRPr="00CE6FA6">
        <w:rPr>
          <w:lang w:val="x-none"/>
        </w:rPr>
        <w:tab/>
        <w:t>‘Seydou hit us.’</w:t>
      </w:r>
    </w:p>
    <w:p w14:paraId="08EAC2D7" w14:textId="314157A5" w:rsidR="001208FF" w:rsidRPr="00CE6FA6" w:rsidRDefault="001208FF" w:rsidP="001208FF">
      <w:pPr>
        <w:tabs>
          <w:tab w:val="left" w:pos="720"/>
          <w:tab w:val="left" w:pos="1080"/>
        </w:tabs>
        <w:rPr>
          <w:lang w:val="x-none"/>
        </w:rPr>
      </w:pPr>
    </w:p>
    <w:p w14:paraId="32CC2EDB" w14:textId="36B9141F" w:rsidR="001208FF" w:rsidRPr="00CE6FA6" w:rsidRDefault="001208FF" w:rsidP="001208FF">
      <w:pPr>
        <w:tabs>
          <w:tab w:val="left" w:pos="720"/>
          <w:tab w:val="left" w:pos="1080"/>
        </w:tabs>
        <w:rPr>
          <w:lang w:val="x-none"/>
        </w:rPr>
      </w:pPr>
      <w:r w:rsidRPr="00CE6FA6">
        <w:rPr>
          <w:lang w:val="x-none"/>
        </w:rPr>
        <w:t>If the subject is a nonpronominal NP and the object is a singular pronoun</w:t>
      </w:r>
      <w:r w:rsidR="00341379" w:rsidRPr="00CE6FA6">
        <w:rPr>
          <w:lang w:val="x-none"/>
        </w:rPr>
        <w:t xml:space="preserve">, i.e. </w:t>
      </w:r>
      <w:r w:rsidRPr="00CE6FA6">
        <w:rPr>
          <w:lang w:val="x-none"/>
        </w:rPr>
        <w:t>1Sg</w:t>
      </w:r>
      <w:r w:rsidRPr="00CE6FA6">
        <w:rPr>
          <w:rFonts w:ascii="Doulos SIL" w:hAnsi="Doulos SIL" w:cs="Doulos SIL"/>
          <w:lang w:val="x-none"/>
        </w:rPr>
        <w:t xml:space="preserve"> ŋ̀ </w:t>
      </w:r>
      <w:r w:rsidRPr="00CE6FA6">
        <w:rPr>
          <w:lang w:val="x-none"/>
        </w:rPr>
        <w:t xml:space="preserve">(+H), 2Sg </w:t>
      </w:r>
      <w:r w:rsidRPr="00CE6FA6">
        <w:rPr>
          <w:rFonts w:ascii="Doulos SIL" w:hAnsi="Doulos SIL" w:cs="Doulos SIL"/>
          <w:lang w:val="x-none"/>
        </w:rPr>
        <w:t>āⁿ</w:t>
      </w:r>
      <w:r w:rsidRPr="00CE6FA6">
        <w:rPr>
          <w:lang w:val="x-none"/>
        </w:rPr>
        <w:t xml:space="preserve">, 3Sg </w:t>
      </w:r>
      <w:r w:rsidRPr="00CE6FA6">
        <w:rPr>
          <w:rFonts w:ascii="Doulos SIL" w:hAnsi="Doulos SIL" w:cs="Doulos SIL"/>
          <w:lang w:val="x-none"/>
        </w:rPr>
        <w:t>à</w:t>
      </w:r>
      <w:r w:rsidRPr="00CE6FA6">
        <w:rPr>
          <w:lang w:val="x-none"/>
        </w:rPr>
        <w:t xml:space="preserve">, </w:t>
      </w:r>
      <w:r w:rsidR="00341379" w:rsidRPr="00CE6FA6">
        <w:rPr>
          <w:lang w:val="x-none"/>
        </w:rPr>
        <w:t xml:space="preserve">or </w:t>
      </w:r>
      <w:r w:rsidRPr="00CE6FA6">
        <w:rPr>
          <w:lang w:val="x-none"/>
        </w:rPr>
        <w:t xml:space="preserve">LogoSg </w:t>
      </w:r>
      <w:r w:rsidRPr="00CE6FA6">
        <w:rPr>
          <w:rFonts w:ascii="Doulos SIL" w:hAnsi="Doulos SIL" w:cs="Doulos SIL"/>
          <w:lang w:val="x-none"/>
        </w:rPr>
        <w:t>ŋ</w:t>
      </w:r>
      <w:r w:rsidR="005008D4" w:rsidRPr="00CE6FA6">
        <w:rPr>
          <w:rFonts w:ascii="Doulos SIL" w:hAnsi="Doulos SIL" w:cs="Doulos SIL"/>
          <w:lang w:val="x-none"/>
        </w:rPr>
        <w:t>̄</w:t>
      </w:r>
      <w:r w:rsidRPr="00CE6FA6">
        <w:rPr>
          <w:lang w:val="x-none"/>
        </w:rPr>
        <w:t>, the BCM is optional.</w:t>
      </w:r>
    </w:p>
    <w:p w14:paraId="32947A7D" w14:textId="052BDC9D" w:rsidR="001208FF" w:rsidRPr="00CE6FA6" w:rsidRDefault="001208FF" w:rsidP="001208FF">
      <w:pPr>
        <w:tabs>
          <w:tab w:val="left" w:pos="720"/>
          <w:tab w:val="left" w:pos="1080"/>
        </w:tabs>
        <w:rPr>
          <w:lang w:val="x-none"/>
        </w:rPr>
      </w:pPr>
    </w:p>
    <w:p w14:paraId="7EBB2648" w14:textId="3CD4463C" w:rsidR="001208FF" w:rsidRPr="00CE6FA6" w:rsidRDefault="001208FF" w:rsidP="001208FF">
      <w:pPr>
        <w:tabs>
          <w:tab w:val="left" w:pos="720"/>
          <w:tab w:val="left" w:pos="1800"/>
          <w:tab w:val="left" w:pos="3060"/>
          <w:tab w:val="left" w:pos="4050"/>
        </w:tabs>
        <w:rPr>
          <w:lang w:val="x-none"/>
        </w:rPr>
      </w:pPr>
      <w:r w:rsidRPr="00CE6FA6">
        <w:rPr>
          <w:lang w:val="x-none"/>
        </w:rPr>
        <w:t>(</w:t>
      </w:r>
      <w:r w:rsidR="00B23897" w:rsidRPr="00CE6FA6">
        <w:rPr>
          <w:lang w:val="x-none"/>
        </w:rPr>
        <w:t>508</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r>
      <w:r w:rsidR="00341379" w:rsidRPr="00CE6FA6">
        <w:rPr>
          <w:rFonts w:ascii="Doulos SIL" w:hAnsi="Doulos SIL" w:cs="Doulos SIL"/>
          <w:lang w:val="x-none"/>
        </w:rPr>
        <w:t>Ø</w:t>
      </w:r>
      <w:r w:rsidRPr="00CE6FA6">
        <w:rPr>
          <w:rFonts w:ascii="Doulos SIL" w:hAnsi="Doulos SIL" w:cs="Doulos SIL"/>
          <w:lang w:val="x-none"/>
        </w:rPr>
        <w:tab/>
        <w:t>ŋ̀</w:t>
      </w:r>
      <w:r w:rsidRPr="00CE6FA6">
        <w:rPr>
          <w:rFonts w:ascii="Doulos SIL" w:hAnsi="Doulos SIL" w:cs="Doulos SIL"/>
          <w:lang w:val="x-none"/>
        </w:rPr>
        <w:tab/>
        <w:t>kwāā</w:t>
      </w:r>
    </w:p>
    <w:p w14:paraId="0C301E1A" w14:textId="5D505F3F" w:rsidR="00341379" w:rsidRPr="00CE6FA6" w:rsidRDefault="00341379" w:rsidP="001208FF">
      <w:pPr>
        <w:tabs>
          <w:tab w:val="left" w:pos="720"/>
          <w:tab w:val="left" w:pos="1800"/>
          <w:tab w:val="left" w:pos="3060"/>
          <w:tab w:val="left" w:pos="4050"/>
        </w:tabs>
        <w:rPr>
          <w:lang w:val="x-none"/>
        </w:rPr>
      </w:pP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yè</w:t>
      </w:r>
    </w:p>
    <w:p w14:paraId="7E41ABC8" w14:textId="56712EE4" w:rsidR="001208FF" w:rsidRPr="00CE6FA6" w:rsidRDefault="001208FF" w:rsidP="001208FF">
      <w:pPr>
        <w:tabs>
          <w:tab w:val="left" w:pos="720"/>
          <w:tab w:val="left" w:pos="1800"/>
          <w:tab w:val="left" w:pos="3060"/>
          <w:tab w:val="left" w:pos="4050"/>
        </w:tabs>
        <w:rPr>
          <w:lang w:val="x-none"/>
        </w:rPr>
      </w:pPr>
      <w:r w:rsidRPr="00CE6FA6">
        <w:rPr>
          <w:lang w:val="x-none"/>
        </w:rPr>
        <w:tab/>
        <w:t>S</w:t>
      </w:r>
      <w:r w:rsidRPr="00CE6FA6">
        <w:rPr>
          <w:lang w:val="x-none"/>
        </w:rPr>
        <w:tab/>
      </w:r>
      <w:r w:rsidR="002B36B9" w:rsidRPr="00CE6FA6">
        <w:rPr>
          <w:lang w:val="x-none"/>
        </w:rPr>
        <w:t>(</w:t>
      </w:r>
      <w:r w:rsidRPr="00CE6FA6">
        <w:rPr>
          <w:b/>
          <w:bCs/>
          <w:lang w:val="x-none"/>
        </w:rPr>
        <w:t>Sbj/Obj</w:t>
      </w:r>
      <w:r w:rsidR="002B36B9" w:rsidRPr="00CE6FA6">
        <w:rPr>
          <w:lang w:val="x-none"/>
        </w:rPr>
        <w:t>)</w:t>
      </w:r>
      <w:r w:rsidRPr="00CE6FA6">
        <w:rPr>
          <w:lang w:val="x-none"/>
        </w:rPr>
        <w:tab/>
        <w:t>1Sg</w:t>
      </w:r>
      <w:r w:rsidRPr="00CE6FA6">
        <w:rPr>
          <w:lang w:val="x-none"/>
        </w:rPr>
        <w:tab/>
        <w:t>hit.Pfv</w:t>
      </w:r>
    </w:p>
    <w:p w14:paraId="30FF5DB8" w14:textId="40F49BE4" w:rsidR="001208FF" w:rsidRPr="00CE6FA6" w:rsidRDefault="001208FF" w:rsidP="001208FF">
      <w:pPr>
        <w:tabs>
          <w:tab w:val="left" w:pos="720"/>
          <w:tab w:val="left" w:pos="1080"/>
        </w:tabs>
        <w:rPr>
          <w:lang w:val="x-none"/>
        </w:rPr>
      </w:pPr>
      <w:r w:rsidRPr="00CE6FA6">
        <w:rPr>
          <w:lang w:val="x-none"/>
        </w:rPr>
        <w:tab/>
        <w:t>‘Seydou hit me.’</w:t>
      </w:r>
    </w:p>
    <w:p w14:paraId="3D4351CC" w14:textId="5E65F134" w:rsidR="001208FF" w:rsidRPr="00CE6FA6" w:rsidRDefault="001208FF" w:rsidP="001208FF"/>
    <w:p w14:paraId="2EDBCD91" w14:textId="462325F8" w:rsidR="001208FF" w:rsidRPr="00CE6FA6" w:rsidRDefault="001208FF" w:rsidP="001208FF">
      <w:pPr>
        <w:rPr>
          <w:lang w:val="x-none"/>
        </w:rPr>
      </w:pPr>
      <w:r w:rsidRPr="00CE6FA6">
        <w:t xml:space="preserve">If the subject is a pronoun and the object is a plural pronoun, the BCM is </w:t>
      </w:r>
      <w:r w:rsidR="006F0ECB" w:rsidRPr="00CE6FA6">
        <w:t>regularly present</w:t>
      </w:r>
      <w:r w:rsidR="006F0ECB" w:rsidRPr="00CE6FA6">
        <w:rPr>
          <w:lang w:val="x-none"/>
        </w:rPr>
        <w:t xml:space="preserve"> (</w:t>
      </w:r>
      <w:r w:rsidR="00B23897" w:rsidRPr="00CE6FA6">
        <w:rPr>
          <w:lang w:val="x-none"/>
        </w:rPr>
        <w:t>509</w:t>
      </w:r>
      <w:r w:rsidR="006F0ECB" w:rsidRPr="00CE6FA6">
        <w:rPr>
          <w:lang w:val="x-none"/>
        </w:rPr>
        <w:t xml:space="preserve">). An exception is that 3Sg→2Pl can be </w:t>
      </w:r>
      <w:r w:rsidR="006F0ECB" w:rsidRPr="00CE6FA6">
        <w:rPr>
          <w:rFonts w:ascii="Doulos SIL" w:hAnsi="Doulos SIL" w:cs="Doulos SIL"/>
          <w:lang w:val="x-none"/>
        </w:rPr>
        <w:t>à āā</w:t>
      </w:r>
      <w:r w:rsidR="006F0ECB" w:rsidRPr="00CE6FA6">
        <w:rPr>
          <w:lang w:val="x-none"/>
        </w:rPr>
        <w:t xml:space="preserve"> as an alternative to </w:t>
      </w:r>
      <w:r w:rsidR="006F0ECB" w:rsidRPr="00CE6FA6">
        <w:rPr>
          <w:rFonts w:ascii="Doulos SIL" w:hAnsi="Doulos SIL" w:cs="Doulos SIL"/>
          <w:lang w:val="x-none"/>
        </w:rPr>
        <w:t>à yà= āā</w:t>
      </w:r>
      <w:r w:rsidR="006F0ECB" w:rsidRPr="00CE6FA6">
        <w:rPr>
          <w:lang w:val="x-none"/>
        </w:rPr>
        <w:t xml:space="preserve">. </w:t>
      </w:r>
    </w:p>
    <w:p w14:paraId="39C8B0CB" w14:textId="77777777" w:rsidR="006F0ECB" w:rsidRPr="00CE6FA6" w:rsidRDefault="006F0ECB" w:rsidP="001208FF">
      <w:pPr>
        <w:rPr>
          <w:lang w:val="x-none"/>
        </w:rPr>
      </w:pPr>
    </w:p>
    <w:p w14:paraId="19ACD41F" w14:textId="45E320B7" w:rsidR="001208FF" w:rsidRPr="00CE6FA6" w:rsidRDefault="001208FF" w:rsidP="001208FF">
      <w:pPr>
        <w:tabs>
          <w:tab w:val="left" w:pos="720"/>
          <w:tab w:val="left" w:pos="1530"/>
          <w:tab w:val="left" w:pos="2790"/>
          <w:tab w:val="left" w:pos="3690"/>
        </w:tabs>
        <w:rPr>
          <w:rFonts w:ascii="Doulos SIL" w:hAnsi="Doulos SIL" w:cs="Doulos SIL"/>
          <w:lang w:val="x-none"/>
        </w:rPr>
      </w:pPr>
      <w:r w:rsidRPr="00CE6FA6">
        <w:rPr>
          <w:lang w:val="x-none"/>
        </w:rPr>
        <w:t>(</w:t>
      </w:r>
      <w:r w:rsidR="00B23897" w:rsidRPr="00CE6FA6">
        <w:rPr>
          <w:lang w:val="x-none"/>
        </w:rPr>
        <w:t>509</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w:t>
      </w:r>
      <w:r w:rsidRPr="00CE6FA6">
        <w:rPr>
          <w:rFonts w:ascii="Doulos SIL" w:hAnsi="Doulos SIL" w:cs="Doulos SIL"/>
          <w:lang w:val="x-none"/>
        </w:rPr>
        <w:tab/>
        <w:t>ē</w:t>
      </w:r>
      <w:r w:rsidRPr="00CE6FA6">
        <w:rPr>
          <w:rFonts w:ascii="Doulos SIL" w:hAnsi="Doulos SIL" w:cs="Doulos SIL"/>
          <w:lang w:val="x-none"/>
        </w:rPr>
        <w:tab/>
        <w:t>kwāā</w:t>
      </w:r>
    </w:p>
    <w:p w14:paraId="3A97A6B8" w14:textId="46BBB82E" w:rsidR="001208FF" w:rsidRPr="00CE6FA6" w:rsidRDefault="001208FF" w:rsidP="001208FF">
      <w:pPr>
        <w:tabs>
          <w:tab w:val="left" w:pos="720"/>
          <w:tab w:val="left" w:pos="1530"/>
          <w:tab w:val="left" w:pos="2790"/>
          <w:tab w:val="left" w:pos="3690"/>
        </w:tabs>
        <w:rPr>
          <w:lang w:val="x-none"/>
        </w:rPr>
      </w:pPr>
      <w:r w:rsidRPr="00CE6FA6">
        <w:rPr>
          <w:lang w:val="x-none"/>
        </w:rPr>
        <w:tab/>
        <w:t>3Sg</w:t>
      </w:r>
      <w:r w:rsidRPr="00CE6FA6">
        <w:rPr>
          <w:lang w:val="x-none"/>
        </w:rPr>
        <w:tab/>
      </w:r>
      <w:r w:rsidRPr="00CE6FA6">
        <w:rPr>
          <w:b/>
          <w:bCs/>
          <w:lang w:val="x-none"/>
        </w:rPr>
        <w:t>Sbj/Obj</w:t>
      </w:r>
      <w:r w:rsidRPr="00CE6FA6">
        <w:rPr>
          <w:lang w:val="x-none"/>
        </w:rPr>
        <w:tab/>
        <w:t>1Pl</w:t>
      </w:r>
      <w:r w:rsidRPr="00CE6FA6">
        <w:rPr>
          <w:lang w:val="x-none"/>
        </w:rPr>
        <w:tab/>
        <w:t>hit.Pfv</w:t>
      </w:r>
    </w:p>
    <w:p w14:paraId="2A959F78" w14:textId="67E27E9B" w:rsidR="001208FF" w:rsidRPr="00CE6FA6" w:rsidRDefault="001208FF" w:rsidP="001208FF">
      <w:pPr>
        <w:tabs>
          <w:tab w:val="left" w:pos="720"/>
        </w:tabs>
      </w:pPr>
      <w:r w:rsidRPr="00CE6FA6">
        <w:rPr>
          <w:lang w:val="x-none"/>
        </w:rPr>
        <w:tab/>
        <w:t>‘He/She hit us.’</w:t>
      </w:r>
    </w:p>
    <w:p w14:paraId="1D0369D7" w14:textId="6E6668EE" w:rsidR="001208FF" w:rsidRPr="00CE6FA6" w:rsidRDefault="001208FF" w:rsidP="00632763">
      <w:pPr>
        <w:rPr>
          <w:lang w:val="x-none"/>
        </w:rPr>
      </w:pPr>
    </w:p>
    <w:p w14:paraId="69D457C3" w14:textId="7869F569" w:rsidR="001208FF" w:rsidRPr="00CE6FA6" w:rsidRDefault="001208FF" w:rsidP="00632763">
      <w:pPr>
        <w:rPr>
          <w:lang w:val="x-none"/>
        </w:rPr>
      </w:pPr>
      <w:r w:rsidRPr="00CE6FA6">
        <w:rPr>
          <w:lang w:val="x-none"/>
        </w:rPr>
        <w:t>If the subject is a pronoun and the object is a singular pronoun, the BCM is usually present (</w:t>
      </w:r>
      <w:r w:rsidR="00B23897" w:rsidRPr="00CE6FA6">
        <w:rPr>
          <w:lang w:val="x-none"/>
        </w:rPr>
        <w:t>510</w:t>
      </w:r>
      <w:r w:rsidRPr="00CE6FA6">
        <w:rPr>
          <w:lang w:val="x-none"/>
        </w:rPr>
        <w:t xml:space="preserve">) but </w:t>
      </w:r>
      <w:r w:rsidR="006F0ECB" w:rsidRPr="00CE6FA6">
        <w:rPr>
          <w:lang w:val="x-none"/>
        </w:rPr>
        <w:t xml:space="preserve">if both pronominals have </w:t>
      </w:r>
      <w:r w:rsidR="006F0ECB" w:rsidRPr="00CE6FA6">
        <w:rPr>
          <w:rFonts w:ascii="Doulos SIL" w:hAnsi="Doulos SIL" w:cs="Doulos SIL"/>
          <w:lang w:val="x-none"/>
        </w:rPr>
        <w:t>a</w:t>
      </w:r>
      <w:r w:rsidR="006F0ECB" w:rsidRPr="00CE6FA6">
        <w:rPr>
          <w:lang w:val="x-none"/>
        </w:rPr>
        <w:t>-vowels the BCM</w:t>
      </w:r>
      <w:r w:rsidRPr="00CE6FA6">
        <w:rPr>
          <w:lang w:val="x-none"/>
        </w:rPr>
        <w:t xml:space="preserve"> </w:t>
      </w:r>
      <w:r w:rsidR="002B36B9" w:rsidRPr="00CE6FA6">
        <w:t>may be</w:t>
      </w:r>
      <w:r w:rsidRPr="00CE6FA6">
        <w:rPr>
          <w:lang w:val="x-none"/>
        </w:rPr>
        <w:t xml:space="preserve"> omitted (</w:t>
      </w:r>
      <w:r w:rsidR="00B23897" w:rsidRPr="00CE6FA6">
        <w:rPr>
          <w:lang w:val="x-none"/>
        </w:rPr>
        <w:t>510</w:t>
      </w:r>
      <w:r w:rsidRPr="00CE6FA6">
        <w:rPr>
          <w:lang w:val="x-none"/>
        </w:rPr>
        <w:t xml:space="preserve">b). </w:t>
      </w:r>
    </w:p>
    <w:p w14:paraId="1CF9321D" w14:textId="1F044DB1" w:rsidR="001208FF" w:rsidRPr="00CE6FA6" w:rsidRDefault="001208FF" w:rsidP="00632763">
      <w:pPr>
        <w:rPr>
          <w:lang w:val="x-none"/>
        </w:rPr>
      </w:pPr>
    </w:p>
    <w:p w14:paraId="032539E6" w14:textId="6CACF4FD" w:rsidR="001208FF" w:rsidRPr="00CE6FA6" w:rsidRDefault="001208FF" w:rsidP="009622C4">
      <w:pPr>
        <w:tabs>
          <w:tab w:val="left" w:pos="720"/>
          <w:tab w:val="left" w:pos="1080"/>
          <w:tab w:val="left" w:pos="1980"/>
          <w:tab w:val="left" w:pos="3060"/>
          <w:tab w:val="left" w:pos="4050"/>
        </w:tabs>
        <w:rPr>
          <w:lang w:val="x-none"/>
        </w:rPr>
      </w:pPr>
      <w:r w:rsidRPr="00CE6FA6">
        <w:rPr>
          <w:lang w:val="x-none"/>
        </w:rPr>
        <w:t>(</w:t>
      </w:r>
      <w:r w:rsidR="00B23897" w:rsidRPr="00CE6FA6">
        <w:rPr>
          <w:lang w:val="x-none"/>
        </w:rPr>
        <w:t>510</w:t>
      </w:r>
      <w:r w:rsidRPr="00CE6FA6">
        <w:rPr>
          <w:lang w:val="x-none"/>
        </w:rPr>
        <w:t>)</w:t>
      </w:r>
      <w:r w:rsidRPr="00CE6FA6">
        <w:rPr>
          <w:lang w:val="x-none"/>
        </w:rPr>
        <w:tab/>
      </w:r>
      <w:r w:rsidR="009622C4" w:rsidRPr="00CE6FA6">
        <w:rPr>
          <w:lang w:val="x-none"/>
        </w:rPr>
        <w:t>a.</w:t>
      </w:r>
      <w:r w:rsidR="009622C4" w:rsidRPr="00CE6FA6">
        <w:rPr>
          <w:lang w:val="x-none"/>
        </w:rPr>
        <w:tab/>
      </w:r>
      <w:r w:rsidR="009622C4" w:rsidRPr="00CE6FA6">
        <w:rPr>
          <w:rFonts w:ascii="Doulos SIL" w:hAnsi="Doulos SIL" w:cs="Doulos SIL"/>
          <w:lang w:val="x-none"/>
        </w:rPr>
        <w:t>ē</w:t>
      </w:r>
      <w:r w:rsidR="009622C4" w:rsidRPr="00CE6FA6">
        <w:rPr>
          <w:rFonts w:ascii="Doulos SIL" w:hAnsi="Doulos SIL" w:cs="Doulos SIL"/>
          <w:lang w:val="x-none"/>
        </w:rPr>
        <w:tab/>
        <w:t>ya</w:t>
      </w:r>
      <w:r w:rsidR="006F0ECB" w:rsidRPr="00CE6FA6">
        <w:rPr>
          <w:rFonts w:ascii="Doulos SIL" w:hAnsi="Doulos SIL" w:cs="Doulos SIL"/>
          <w:lang w:val="x-none"/>
        </w:rPr>
        <w:t>̄</w:t>
      </w:r>
      <w:r w:rsidR="009622C4" w:rsidRPr="00CE6FA6">
        <w:rPr>
          <w:rFonts w:ascii="Doulos SIL" w:hAnsi="Doulos SIL" w:cs="Doulos SIL"/>
          <w:lang w:val="x-none"/>
        </w:rPr>
        <w:t>=</w:t>
      </w:r>
      <w:r w:rsidR="009622C4" w:rsidRPr="00CE6FA6">
        <w:rPr>
          <w:rFonts w:ascii="Doulos SIL" w:hAnsi="Doulos SIL" w:cs="Doulos SIL"/>
          <w:lang w:val="x-none"/>
        </w:rPr>
        <w:tab/>
        <w:t>à</w:t>
      </w:r>
      <w:r w:rsidR="009622C4" w:rsidRPr="00CE6FA6">
        <w:rPr>
          <w:rFonts w:ascii="Doulos SIL" w:hAnsi="Doulos SIL" w:cs="Doulos SIL"/>
          <w:lang w:val="x-none"/>
        </w:rPr>
        <w:tab/>
        <w:t>kwāā</w:t>
      </w:r>
    </w:p>
    <w:p w14:paraId="1F53EE37" w14:textId="5B53D83F" w:rsidR="009622C4" w:rsidRPr="00CE6FA6" w:rsidRDefault="009622C4" w:rsidP="009622C4">
      <w:pPr>
        <w:tabs>
          <w:tab w:val="left" w:pos="720"/>
          <w:tab w:val="left" w:pos="1080"/>
          <w:tab w:val="left" w:pos="1980"/>
          <w:tab w:val="left" w:pos="3060"/>
          <w:tab w:val="left" w:pos="4050"/>
        </w:tabs>
        <w:rPr>
          <w:lang w:val="x-none"/>
        </w:rPr>
      </w:pPr>
      <w:r w:rsidRPr="00CE6FA6">
        <w:rPr>
          <w:lang w:val="x-none"/>
        </w:rPr>
        <w:tab/>
      </w:r>
      <w:r w:rsidRPr="00CE6FA6">
        <w:rPr>
          <w:lang w:val="x-none"/>
        </w:rPr>
        <w:tab/>
        <w:t>1Pl</w:t>
      </w:r>
      <w:r w:rsidRPr="00CE6FA6">
        <w:rPr>
          <w:lang w:val="x-none"/>
        </w:rPr>
        <w:tab/>
      </w:r>
      <w:r w:rsidRPr="00CE6FA6">
        <w:rPr>
          <w:b/>
          <w:bCs/>
          <w:lang w:val="x-none"/>
        </w:rPr>
        <w:t>Sbj/Obj</w:t>
      </w:r>
      <w:r w:rsidRPr="00CE6FA6">
        <w:rPr>
          <w:lang w:val="x-none"/>
        </w:rPr>
        <w:tab/>
        <w:t>3Sg</w:t>
      </w:r>
      <w:r w:rsidRPr="00CE6FA6">
        <w:rPr>
          <w:lang w:val="x-none"/>
        </w:rPr>
        <w:tab/>
        <w:t>hit.Pfv</w:t>
      </w:r>
    </w:p>
    <w:p w14:paraId="3A9BBCCF" w14:textId="151BB2AE" w:rsidR="009622C4" w:rsidRPr="00CE6FA6" w:rsidRDefault="009622C4" w:rsidP="009622C4">
      <w:pPr>
        <w:tabs>
          <w:tab w:val="left" w:pos="720"/>
          <w:tab w:val="left" w:pos="1080"/>
        </w:tabs>
        <w:rPr>
          <w:lang w:val="x-none"/>
        </w:rPr>
      </w:pPr>
      <w:r w:rsidRPr="00CE6FA6">
        <w:rPr>
          <w:lang w:val="x-none"/>
        </w:rPr>
        <w:tab/>
      </w:r>
      <w:r w:rsidRPr="00CE6FA6">
        <w:rPr>
          <w:lang w:val="x-none"/>
        </w:rPr>
        <w:tab/>
        <w:t>‘We hit him/her/it.’</w:t>
      </w:r>
    </w:p>
    <w:p w14:paraId="62A26CA4" w14:textId="0C2EA899" w:rsidR="009622C4" w:rsidRPr="00CE6FA6" w:rsidRDefault="009622C4" w:rsidP="009622C4">
      <w:pPr>
        <w:tabs>
          <w:tab w:val="left" w:pos="720"/>
          <w:tab w:val="left" w:pos="1080"/>
        </w:tabs>
        <w:rPr>
          <w:lang w:val="x-none"/>
        </w:rPr>
      </w:pPr>
    </w:p>
    <w:p w14:paraId="7506A0F6" w14:textId="3929BB51" w:rsidR="009622C4" w:rsidRPr="00CE6FA6" w:rsidRDefault="009622C4" w:rsidP="002B36B9">
      <w:pPr>
        <w:tabs>
          <w:tab w:val="left" w:pos="720"/>
          <w:tab w:val="left" w:pos="1080"/>
          <w:tab w:val="left" w:pos="2160"/>
          <w:tab w:val="left" w:pos="3240"/>
          <w:tab w:val="left" w:pos="432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2B36B9" w:rsidRPr="00CE6FA6">
        <w:rPr>
          <w:rFonts w:ascii="Doulos SIL" w:hAnsi="Doulos SIL" w:cs="Doulos SIL"/>
        </w:rPr>
        <w:t>Ø</w:t>
      </w:r>
      <w:r w:rsidR="002B36B9" w:rsidRPr="00CE6FA6">
        <w:rPr>
          <w:rFonts w:ascii="Doulos SIL" w:hAnsi="Doulos SIL" w:cs="Doulos SIL"/>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kwāā</w:t>
      </w:r>
    </w:p>
    <w:p w14:paraId="73B4F3E6" w14:textId="4A15788E" w:rsidR="009622C4" w:rsidRPr="00CE6FA6" w:rsidRDefault="009622C4" w:rsidP="002B36B9">
      <w:pPr>
        <w:tabs>
          <w:tab w:val="left" w:pos="720"/>
          <w:tab w:val="left" w:pos="1080"/>
          <w:tab w:val="left" w:pos="2160"/>
          <w:tab w:val="left" w:pos="3240"/>
          <w:tab w:val="left" w:pos="4320"/>
        </w:tabs>
        <w:rPr>
          <w:lang w:val="x-none"/>
        </w:rPr>
      </w:pPr>
      <w:r w:rsidRPr="00CE6FA6">
        <w:rPr>
          <w:lang w:val="x-none"/>
        </w:rPr>
        <w:tab/>
      </w:r>
      <w:r w:rsidRPr="00CE6FA6">
        <w:rPr>
          <w:lang w:val="x-none"/>
        </w:rPr>
        <w:tab/>
        <w:t>3Sg</w:t>
      </w:r>
      <w:r w:rsidRPr="00CE6FA6">
        <w:rPr>
          <w:lang w:val="x-none"/>
        </w:rPr>
        <w:tab/>
      </w:r>
      <w:r w:rsidR="002B36B9" w:rsidRPr="00CE6FA6">
        <w:rPr>
          <w:b/>
          <w:bCs/>
        </w:rPr>
        <w:t>(zero)</w:t>
      </w:r>
      <w:r w:rsidR="002B36B9" w:rsidRPr="00CE6FA6">
        <w:rPr>
          <w:lang w:val="x-none"/>
        </w:rPr>
        <w:tab/>
      </w:r>
      <w:r w:rsidRPr="00CE6FA6">
        <w:rPr>
          <w:lang w:val="x-none"/>
        </w:rPr>
        <w:t>3Sg</w:t>
      </w:r>
      <w:r w:rsidRPr="00CE6FA6">
        <w:rPr>
          <w:lang w:val="x-none"/>
        </w:rPr>
        <w:tab/>
        <w:t>hit.Pfv</w:t>
      </w:r>
    </w:p>
    <w:p w14:paraId="70EDC4CC" w14:textId="26E84D9A" w:rsidR="009622C4" w:rsidRPr="00CE6FA6" w:rsidRDefault="009622C4" w:rsidP="009622C4">
      <w:pPr>
        <w:tabs>
          <w:tab w:val="left" w:pos="720"/>
          <w:tab w:val="left" w:pos="1080"/>
        </w:tabs>
      </w:pPr>
      <w:r w:rsidRPr="00CE6FA6">
        <w:rPr>
          <w:lang w:val="x-none"/>
        </w:rPr>
        <w:tab/>
      </w:r>
      <w:r w:rsidRPr="00CE6FA6">
        <w:rPr>
          <w:lang w:val="x-none"/>
        </w:rPr>
        <w:tab/>
        <w:t>‘He/she hit him/her/it.’</w:t>
      </w:r>
    </w:p>
    <w:p w14:paraId="4A606097" w14:textId="38F5D5ED" w:rsidR="001208FF" w:rsidRPr="00CE6FA6" w:rsidRDefault="001208FF" w:rsidP="00632763">
      <w:pPr>
        <w:rPr>
          <w:lang w:val="x-none"/>
        </w:rPr>
      </w:pPr>
    </w:p>
    <w:p w14:paraId="4A1CBBCA" w14:textId="72274158" w:rsidR="009622C4" w:rsidRPr="00CE6FA6" w:rsidRDefault="009622C4" w:rsidP="00632763">
      <w:r w:rsidRPr="00CE6FA6">
        <w:t xml:space="preserve">The BCM and a following pronoun tend to fuse into a single </w:t>
      </w:r>
      <w:r w:rsidR="006F0ECB" w:rsidRPr="00CE6FA6">
        <w:t xml:space="preserve">prosodic </w:t>
      </w:r>
      <w:r w:rsidRPr="00CE6FA6">
        <w:t>word, with some irregularities</w:t>
      </w:r>
      <w:r w:rsidR="006F0ECB" w:rsidRPr="00CE6FA6">
        <w:t xml:space="preserve">. </w:t>
      </w:r>
      <w:r w:rsidR="00066A17" w:rsidRPr="00CE6FA6">
        <w:t>For more details, see §4.3.2.</w:t>
      </w:r>
    </w:p>
    <w:p w14:paraId="3827A420" w14:textId="63D02C6D" w:rsidR="00036330" w:rsidRPr="00CE6FA6" w:rsidRDefault="00036330" w:rsidP="00632763">
      <w:pPr>
        <w:rPr>
          <w:lang w:val="x-none"/>
        </w:rPr>
      </w:pPr>
    </w:p>
    <w:p w14:paraId="08288656" w14:textId="47AD8E46" w:rsidR="00DE4EDF" w:rsidRPr="00CE6FA6" w:rsidRDefault="00DE4EDF" w:rsidP="00DE4EDF">
      <w:pPr>
        <w:pStyle w:val="Heading5"/>
      </w:pPr>
      <w:bookmarkStart w:id="1753" w:name="_Toc115206740"/>
      <w:r w:rsidRPr="00CE6FA6">
        <w:t xml:space="preserve">BCM </w:t>
      </w:r>
      <w:r w:rsidRPr="00CE6FA6">
        <w:rPr>
          <w:rFonts w:ascii="Doulos SIL" w:hAnsi="Doulos SIL" w:cs="Doulos SIL"/>
          <w:lang w:val="x-none"/>
        </w:rPr>
        <w:t>=nàⁿ</w:t>
      </w:r>
      <w:bookmarkEnd w:id="1753"/>
      <w:r w:rsidRPr="00CE6FA6">
        <w:rPr>
          <w:lang w:val="x-none"/>
        </w:rPr>
        <w:t xml:space="preserve">  </w:t>
      </w:r>
    </w:p>
    <w:p w14:paraId="72CA651A" w14:textId="61036C80" w:rsidR="00A000D2" w:rsidRPr="00CE6FA6" w:rsidRDefault="00036330" w:rsidP="00632763">
      <w:r w:rsidRPr="00CE6FA6">
        <w:rPr>
          <w:lang w:val="x-none"/>
        </w:rPr>
        <w:t xml:space="preserve">The BCM takes the </w:t>
      </w:r>
      <w:r w:rsidR="00F50EAF" w:rsidRPr="00CE6FA6">
        <w:t xml:space="preserve">enclitic </w:t>
      </w:r>
      <w:r w:rsidRPr="00CE6FA6">
        <w:rPr>
          <w:lang w:val="x-none"/>
        </w:rPr>
        <w:t xml:space="preserve">form </w:t>
      </w:r>
      <w:r w:rsidR="00F50EAF" w:rsidRPr="00CE6FA6">
        <w:rPr>
          <w:rFonts w:ascii="Doulos SIL" w:hAnsi="Doulos SIL" w:cs="Doulos SIL"/>
        </w:rPr>
        <w:t>=</w:t>
      </w:r>
      <w:r w:rsidRPr="00CE6FA6">
        <w:rPr>
          <w:rFonts w:ascii="Doulos SIL" w:hAnsi="Doulos SIL" w:cs="Doulos SIL"/>
          <w:lang w:val="x-none"/>
        </w:rPr>
        <w:t>nàⁿ</w:t>
      </w:r>
      <w:r w:rsidRPr="00CE6FA6">
        <w:rPr>
          <w:lang w:val="x-none"/>
        </w:rPr>
        <w:t xml:space="preserve"> after 1Sg</w:t>
      </w:r>
      <w:r w:rsidR="00B6099A" w:rsidRPr="00CE6FA6">
        <w:rPr>
          <w:lang w:val="x-none"/>
        </w:rPr>
        <w:t xml:space="preserve"> subject </w:t>
      </w:r>
      <w:r w:rsidR="00B6099A" w:rsidRPr="00CE6FA6">
        <w:rPr>
          <w:rFonts w:ascii="Doulos SIL" w:hAnsi="Doulos SIL" w:cs="Doulos SIL"/>
          <w:lang w:val="x-none"/>
        </w:rPr>
        <w:t>ŋ̄</w:t>
      </w:r>
      <w:r w:rsidRPr="00CE6FA6">
        <w:rPr>
          <w:lang w:val="x-none"/>
        </w:rPr>
        <w:t xml:space="preserve"> or LogoSg subject </w:t>
      </w:r>
      <w:r w:rsidRPr="00CE6FA6">
        <w:rPr>
          <w:rFonts w:ascii="Doulos SIL" w:hAnsi="Doulos SIL" w:cs="Doulos SIL"/>
          <w:lang w:val="x-none"/>
        </w:rPr>
        <w:t>ŋ̄</w:t>
      </w:r>
      <w:r w:rsidR="00F50EAF" w:rsidRPr="00CE6FA6">
        <w:t xml:space="preserve">, resulting in </w:t>
      </w:r>
      <w:r w:rsidRPr="00CE6FA6">
        <w:rPr>
          <w:rFonts w:ascii="Doulos SIL" w:hAnsi="Doulos SIL" w:cs="Doulos SIL"/>
          <w:lang w:val="x-none"/>
        </w:rPr>
        <w:t xml:space="preserve">n̄ </w:t>
      </w:r>
      <w:r w:rsidR="00B6099A" w:rsidRPr="00CE6FA6">
        <w:rPr>
          <w:rFonts w:ascii="Doulos SIL" w:hAnsi="Doulos SIL" w:cs="Doulos SIL"/>
          <w:lang w:val="x-none"/>
        </w:rPr>
        <w:t>=</w:t>
      </w:r>
      <w:r w:rsidRPr="00CE6FA6">
        <w:rPr>
          <w:rFonts w:ascii="Doulos SIL" w:hAnsi="Doulos SIL" w:cs="Doulos SIL"/>
          <w:lang w:val="x-none"/>
        </w:rPr>
        <w:t>nàⁿ</w:t>
      </w:r>
      <w:r w:rsidRPr="00CE6FA6">
        <w:rPr>
          <w:lang w:val="x-none"/>
        </w:rPr>
        <w:t xml:space="preserve">. </w:t>
      </w:r>
      <w:r w:rsidR="00F50EAF" w:rsidRPr="00CE6FA6">
        <w:t xml:space="preserve">Here </w:t>
      </w:r>
      <w:r w:rsidRPr="00CE6FA6">
        <w:rPr>
          <w:rFonts w:ascii="Doulos SIL" w:hAnsi="Doulos SIL" w:cs="Doulos SIL"/>
          <w:lang w:val="x-none"/>
        </w:rPr>
        <w:t>nàⁿ</w:t>
      </w:r>
      <w:r w:rsidRPr="00CE6FA6">
        <w:rPr>
          <w:lang w:val="x-none"/>
        </w:rPr>
        <w:t xml:space="preserve"> is </w:t>
      </w:r>
      <w:r w:rsidR="006F0ECB" w:rsidRPr="00CE6FA6">
        <w:rPr>
          <w:lang w:val="x-none"/>
        </w:rPr>
        <w:t>obligatory</w:t>
      </w:r>
      <w:r w:rsidRPr="00CE6FA6">
        <w:rPr>
          <w:lang w:val="x-none"/>
        </w:rPr>
        <w:t xml:space="preserve"> </w:t>
      </w:r>
      <w:r w:rsidR="006F0ECB" w:rsidRPr="00CE6FA6">
        <w:rPr>
          <w:lang w:val="x-none"/>
        </w:rPr>
        <w:t xml:space="preserve">when the object is a pronoun or a possessed noun beginning with a pronoun. It is optional </w:t>
      </w:r>
      <w:r w:rsidRPr="00CE6FA6">
        <w:rPr>
          <w:lang w:val="x-none"/>
        </w:rPr>
        <w:t xml:space="preserve">before </w:t>
      </w:r>
      <w:r w:rsidR="006F0ECB" w:rsidRPr="00CE6FA6">
        <w:rPr>
          <w:lang w:val="x-none"/>
        </w:rPr>
        <w:t>other nonpronominal objects</w:t>
      </w:r>
      <w:r w:rsidR="00693385" w:rsidRPr="00CE6FA6">
        <w:rPr>
          <w:lang w:val="x-none"/>
        </w:rPr>
        <w:t xml:space="preserve"> (511)</w:t>
      </w:r>
      <w:r w:rsidR="006F0ECB" w:rsidRPr="00CE6FA6">
        <w:rPr>
          <w:lang w:val="x-none"/>
        </w:rPr>
        <w:t xml:space="preserve">. See </w:t>
      </w:r>
      <w:r w:rsidR="006F0ECB" w:rsidRPr="00CE6FA6">
        <w:t>§4.3.</w:t>
      </w:r>
      <w:r w:rsidR="00FD4E5F" w:rsidRPr="00CE6FA6">
        <w:t>4</w:t>
      </w:r>
      <w:r w:rsidR="00341379" w:rsidRPr="00CE6FA6">
        <w:t>.1.2</w:t>
      </w:r>
      <w:r w:rsidR="00FD4E5F" w:rsidRPr="00CE6FA6">
        <w:t xml:space="preserve"> </w:t>
      </w:r>
      <w:r w:rsidR="006F0ECB" w:rsidRPr="00CE6FA6">
        <w:t>for details.</w:t>
      </w:r>
    </w:p>
    <w:p w14:paraId="3C935216" w14:textId="77777777" w:rsidR="00EB66E6" w:rsidRPr="00CE6FA6" w:rsidRDefault="00EB66E6" w:rsidP="00632763">
      <w:pPr>
        <w:rPr>
          <w:lang w:val="x-none"/>
        </w:rPr>
      </w:pPr>
    </w:p>
    <w:p w14:paraId="77220CD1" w14:textId="29B4AD5F" w:rsidR="000C2FD9" w:rsidRPr="00CE6FA6" w:rsidRDefault="000C2FD9" w:rsidP="00693385">
      <w:pPr>
        <w:tabs>
          <w:tab w:val="left" w:pos="720"/>
          <w:tab w:val="left" w:pos="1620"/>
          <w:tab w:val="left" w:pos="3060"/>
          <w:tab w:val="left" w:pos="3240"/>
          <w:tab w:val="left" w:pos="4230"/>
          <w:tab w:val="left" w:pos="5400"/>
        </w:tabs>
        <w:rPr>
          <w:lang w:val="x-none"/>
        </w:rPr>
      </w:pPr>
      <w:r w:rsidRPr="00CE6FA6">
        <w:t>(</w:t>
      </w:r>
      <w:r w:rsidR="00B23897" w:rsidRPr="00CE6FA6">
        <w:t>511</w:t>
      </w:r>
      <w:r w:rsidRPr="00CE6FA6">
        <w:t>)</w:t>
      </w:r>
      <w:r w:rsidRPr="00CE6FA6">
        <w:rPr>
          <w:lang w:val="x-none"/>
        </w:rPr>
        <w:tab/>
      </w:r>
      <w:r w:rsidR="002B36B9" w:rsidRPr="00CE6FA6">
        <w:rPr>
          <w:rFonts w:ascii="Doulos SIL" w:hAnsi="Doulos SIL" w:cs="Doulos SIL"/>
        </w:rPr>
        <w:t>n</w:t>
      </w:r>
      <w:r w:rsidR="002B36B9" w:rsidRPr="00CE6FA6">
        <w:rPr>
          <w:rFonts w:ascii="Doulos SIL" w:hAnsi="Doulos SIL" w:cs="Doulos SIL"/>
          <w:lang w:val="x-none"/>
        </w:rPr>
        <w:t>̄</w:t>
      </w:r>
      <w:r w:rsidRPr="00CE6FA6">
        <w:rPr>
          <w:rFonts w:ascii="Doulos SIL" w:hAnsi="Doulos SIL" w:cs="Doulos SIL"/>
          <w:lang w:val="x-none"/>
        </w:rPr>
        <w:tab/>
      </w:r>
      <w:r w:rsidR="00693385" w:rsidRPr="00CE6FA6">
        <w:rPr>
          <w:rFonts w:ascii="Doulos SIL" w:hAnsi="Doulos SIL" w:cs="Doulos SIL"/>
          <w:lang w:val="x-none"/>
        </w:rPr>
        <w:t>=nàⁿ</w:t>
      </w:r>
      <w:r w:rsidRPr="00CE6FA6">
        <w:rPr>
          <w:rFonts w:ascii="Doulos SIL" w:hAnsi="Doulos SIL" w:cs="Doulos SIL"/>
          <w:lang w:val="x-none"/>
        </w:rPr>
        <w:tab/>
        <w:t>sūgō</w:t>
      </w:r>
      <w:r w:rsidRPr="00CE6FA6">
        <w:rPr>
          <w:rFonts w:ascii="Doulos SIL" w:hAnsi="Doulos SIL" w:cs="Doulos SIL"/>
          <w:lang w:val="x-none"/>
        </w:rPr>
        <w:tab/>
        <w:t>sà</w:t>
      </w:r>
      <w:r w:rsidR="00316F97" w:rsidRPr="00CE6FA6">
        <w:rPr>
          <w:rFonts w:ascii="Doulos SIL" w:hAnsi="Doulos SIL" w:cs="Doulos SIL"/>
          <w:lang w:val="x-none"/>
        </w:rPr>
        <w:t>n</w:t>
      </w:r>
      <w:r w:rsidR="00F50EAF" w:rsidRPr="00CE6FA6">
        <w:rPr>
          <w:rFonts w:ascii="Doulos SIL" w:hAnsi="Doulos SIL" w:cs="Doulos SIL"/>
          <w:lang w:val="x-none"/>
        </w:rPr>
        <w:t>̄</w:t>
      </w:r>
      <w:r w:rsidR="00316F97" w:rsidRPr="00CE6FA6">
        <w:rPr>
          <w:rFonts w:ascii="Doulos SIL" w:hAnsi="Doulos SIL" w:cs="Doulos SIL"/>
          <w:lang w:val="x-none"/>
        </w:rPr>
        <w:tab/>
        <w:t>d</w:t>
      </w:r>
      <w:r w:rsidRPr="00CE6FA6">
        <w:rPr>
          <w:rFonts w:ascii="Doulos SIL" w:hAnsi="Doulos SIL" w:cs="Doulos SIL"/>
          <w:lang w:val="x-none"/>
        </w:rPr>
        <w:t>ìgéwⁿ</w:t>
      </w:r>
    </w:p>
    <w:p w14:paraId="467C8890" w14:textId="408F5C4A" w:rsidR="002B36B9" w:rsidRPr="00CE6FA6" w:rsidRDefault="002B36B9" w:rsidP="00693385">
      <w:pPr>
        <w:tabs>
          <w:tab w:val="left" w:pos="720"/>
          <w:tab w:val="left" w:pos="1620"/>
          <w:tab w:val="left" w:pos="3060"/>
          <w:tab w:val="left" w:pos="3240"/>
          <w:tab w:val="left" w:pos="4230"/>
          <w:tab w:val="left" w:pos="5400"/>
        </w:tabs>
      </w:pPr>
      <w:r w:rsidRPr="00CE6FA6">
        <w:rPr>
          <w:lang w:val="x-none"/>
        </w:rPr>
        <w:tab/>
        <w:t>ŋ̄</w:t>
      </w:r>
      <w:r w:rsidRPr="00CE6FA6">
        <w:rPr>
          <w:lang w:val="x-none"/>
        </w:rPr>
        <w:tab/>
      </w:r>
      <w:r w:rsidRPr="00CE6FA6">
        <w:t>Ø</w:t>
      </w:r>
    </w:p>
    <w:p w14:paraId="705297B9" w14:textId="60E1F39E" w:rsidR="000C2FD9" w:rsidRPr="00CE6FA6" w:rsidRDefault="000C2FD9" w:rsidP="00693385">
      <w:pPr>
        <w:tabs>
          <w:tab w:val="left" w:pos="720"/>
          <w:tab w:val="left" w:pos="1620"/>
          <w:tab w:val="left" w:pos="3060"/>
          <w:tab w:val="left" w:pos="3240"/>
          <w:tab w:val="left" w:pos="4230"/>
          <w:tab w:val="left" w:pos="5400"/>
        </w:tabs>
        <w:rPr>
          <w:lang w:val="x-none"/>
        </w:rPr>
      </w:pPr>
      <w:r w:rsidRPr="00CE6FA6">
        <w:tab/>
        <w:t>1Sg</w:t>
      </w:r>
      <w:r w:rsidRPr="00CE6FA6">
        <w:tab/>
      </w:r>
      <w:r w:rsidR="00693385" w:rsidRPr="00CE6FA6">
        <w:t>(</w:t>
      </w:r>
      <w:r w:rsidRPr="00CE6FA6">
        <w:rPr>
          <w:b/>
        </w:rPr>
        <w:t>Sbj/Obj</w:t>
      </w:r>
      <w:r w:rsidR="00693385" w:rsidRPr="00CE6FA6">
        <w:rPr>
          <w:b/>
        </w:rPr>
        <w:t>)</w:t>
      </w:r>
      <w:r w:rsidRPr="00CE6FA6">
        <w:tab/>
        <w:t>goat</w:t>
      </w:r>
      <w:r w:rsidRPr="00CE6FA6">
        <w:tab/>
        <w:t>buy</w:t>
      </w:r>
      <w:r w:rsidRPr="00CE6FA6">
        <w:rPr>
          <w:lang w:val="x-none"/>
        </w:rPr>
        <w:t>.Pfv</w:t>
      </w:r>
      <w:r w:rsidRPr="00CE6FA6">
        <w:rPr>
          <w:lang w:val="x-none"/>
        </w:rPr>
        <w:tab/>
        <w:t>yesterday</w:t>
      </w:r>
    </w:p>
    <w:p w14:paraId="2B938055" w14:textId="574BD8F3" w:rsidR="000C2FD9" w:rsidRPr="00CE6FA6" w:rsidRDefault="000C2FD9" w:rsidP="000C2FD9">
      <w:pPr>
        <w:tabs>
          <w:tab w:val="left" w:pos="720"/>
          <w:tab w:val="left" w:pos="1080"/>
        </w:tabs>
        <w:rPr>
          <w:lang w:val="x-none"/>
        </w:rPr>
      </w:pPr>
      <w:r w:rsidRPr="00CE6FA6">
        <w:tab/>
        <w:t>‘I bought a goat yesterday</w:t>
      </w:r>
      <w:r w:rsidRPr="00CE6FA6">
        <w:rPr>
          <w:lang w:val="x-none"/>
        </w:rPr>
        <w:t>.’</w:t>
      </w:r>
    </w:p>
    <w:p w14:paraId="2B8266E8" w14:textId="77777777" w:rsidR="007C56A6" w:rsidRPr="00CE6FA6" w:rsidRDefault="007C56A6" w:rsidP="007C56A6">
      <w:pPr>
        <w:rPr>
          <w:lang w:val="x-none"/>
        </w:rPr>
      </w:pPr>
    </w:p>
    <w:p w14:paraId="20E926CE" w14:textId="6903910B" w:rsidR="007C56A6" w:rsidRPr="00CE6FA6" w:rsidRDefault="007C56A6" w:rsidP="00C30A26">
      <w:pPr>
        <w:pStyle w:val="Heading5"/>
      </w:pPr>
      <w:bookmarkStart w:id="1754" w:name="_Toc115206741"/>
      <w:r w:rsidRPr="00CE6FA6">
        <w:lastRenderedPageBreak/>
        <w:t>BCM absent in imperatives</w:t>
      </w:r>
      <w:bookmarkEnd w:id="1754"/>
    </w:p>
    <w:p w14:paraId="783B8F31" w14:textId="51397C41" w:rsidR="00A31C43" w:rsidRPr="00CE6FA6" w:rsidRDefault="00594D28" w:rsidP="00C30A26">
      <w:pPr>
        <w:rPr>
          <w:lang w:val="x-none"/>
        </w:rPr>
      </w:pPr>
      <w:r w:rsidRPr="00CE6FA6">
        <w:t>S</w:t>
      </w:r>
      <w:r w:rsidR="005E57A9" w:rsidRPr="00CE6FA6">
        <w:t>ingular-addressee imperative</w:t>
      </w:r>
      <w:r w:rsidR="000B647F" w:rsidRPr="00CE6FA6">
        <w:t xml:space="preserve"> clauses begin with</w:t>
      </w:r>
      <w:r w:rsidR="005E57A9" w:rsidRPr="00CE6FA6">
        <w:t xml:space="preserve"> objects</w:t>
      </w:r>
      <w:r w:rsidRPr="00CE6FA6">
        <w:rPr>
          <w:lang w:val="x-none"/>
        </w:rPr>
        <w:t xml:space="preserve">. </w:t>
      </w:r>
      <w:r w:rsidR="000B647F" w:rsidRPr="00CE6FA6">
        <w:t>Likely</w:t>
      </w:r>
      <w:r w:rsidRPr="00CE6FA6">
        <w:rPr>
          <w:lang w:val="x-none"/>
        </w:rPr>
        <w:t xml:space="preserve"> because there is no overt subject, the BCM does not occur in such clauses</w:t>
      </w:r>
      <w:r w:rsidR="005E57A9" w:rsidRPr="00CE6FA6">
        <w:t xml:space="preserve"> (</w:t>
      </w:r>
      <w:r w:rsidR="00B23897" w:rsidRPr="00CE6FA6">
        <w:t>512</w:t>
      </w:r>
      <w:r w:rsidR="005E57A9" w:rsidRPr="00CE6FA6">
        <w:t>a)</w:t>
      </w:r>
      <w:r w:rsidR="005E57A9" w:rsidRPr="00CE6FA6">
        <w:rPr>
          <w:lang w:val="x-none"/>
        </w:rPr>
        <w:t xml:space="preserve">. </w:t>
      </w:r>
      <w:r w:rsidR="008314FD" w:rsidRPr="00CE6FA6">
        <w:rPr>
          <w:lang w:val="x-none"/>
        </w:rPr>
        <w:t xml:space="preserve">In plural-addressee imperatives, the object follows </w:t>
      </w:r>
      <w:r w:rsidR="00BD1592" w:rsidRPr="00CE6FA6">
        <w:t>Imprt.2Pl</w:t>
      </w:r>
      <w:r w:rsidR="002A57B7" w:rsidRPr="00CE6FA6">
        <w:t xml:space="preserve"> </w:t>
      </w:r>
      <w:r w:rsidR="008314FD" w:rsidRPr="00CE6FA6">
        <w:rPr>
          <w:rFonts w:ascii="Doulos SIL" w:hAnsi="Doulos SIL" w:cs="Doulos SIL"/>
          <w:lang w:val="x-none"/>
        </w:rPr>
        <w:t>yèⁿ</w:t>
      </w:r>
      <w:r w:rsidR="008314FD" w:rsidRPr="00CE6FA6">
        <w:rPr>
          <w:lang w:val="x-none"/>
        </w:rPr>
        <w:t>.</w:t>
      </w:r>
      <w:r w:rsidRPr="00CE6FA6">
        <w:rPr>
          <w:lang w:val="x-none"/>
        </w:rPr>
        <w:t xml:space="preserve"> Since </w:t>
      </w:r>
      <w:r w:rsidRPr="00CE6FA6">
        <w:rPr>
          <w:rFonts w:ascii="Doulos SIL" w:hAnsi="Doulos SIL" w:cs="Doulos SIL"/>
          <w:lang w:val="x-none"/>
        </w:rPr>
        <w:t>yèⁿ</w:t>
      </w:r>
      <w:r w:rsidRPr="00CE6FA6">
        <w:rPr>
          <w:lang w:val="x-none"/>
        </w:rPr>
        <w:t xml:space="preserve"> also occurs in intransitive imperatives, it cannot be analysed as being, or containing, a BCM. </w:t>
      </w:r>
    </w:p>
    <w:p w14:paraId="00C99E22" w14:textId="51C44096" w:rsidR="005E57A9" w:rsidRPr="00CE6FA6" w:rsidRDefault="005E57A9" w:rsidP="00C30A26"/>
    <w:p w14:paraId="70EEAA35" w14:textId="42E5FD56" w:rsidR="005E57A9" w:rsidRPr="00CE6FA6" w:rsidRDefault="005E57A9" w:rsidP="005E57A9">
      <w:pPr>
        <w:tabs>
          <w:tab w:val="left" w:pos="720"/>
          <w:tab w:val="left" w:pos="1080"/>
        </w:tabs>
        <w:rPr>
          <w:rFonts w:ascii="Doulos SIL" w:hAnsi="Doulos SIL" w:cs="Doulos SIL"/>
          <w:lang w:val="x-none"/>
        </w:rPr>
      </w:pPr>
      <w:r w:rsidRPr="00CE6FA6">
        <w:t>(</w:t>
      </w:r>
      <w:r w:rsidR="00B23897" w:rsidRPr="00CE6FA6">
        <w:t>512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sūgō</w:t>
      </w:r>
      <w:r w:rsidRPr="00CE6FA6">
        <w:rPr>
          <w:rFonts w:ascii="Doulos SIL" w:hAnsi="Doulos SIL" w:cs="Doulos SIL"/>
          <w:lang w:val="x-none"/>
        </w:rPr>
        <w:tab/>
        <w:t>sàwⁿ</w:t>
      </w:r>
    </w:p>
    <w:p w14:paraId="09CF9D9D" w14:textId="3F776877" w:rsidR="005E57A9" w:rsidRPr="00CE6FA6" w:rsidRDefault="005E57A9" w:rsidP="005E57A9">
      <w:pPr>
        <w:tabs>
          <w:tab w:val="left" w:pos="720"/>
          <w:tab w:val="left" w:pos="1080"/>
        </w:tabs>
        <w:rPr>
          <w:lang w:val="x-none"/>
        </w:rPr>
      </w:pPr>
      <w:r w:rsidRPr="00CE6FA6">
        <w:tab/>
      </w:r>
      <w:r w:rsidRPr="00CE6FA6">
        <w:tab/>
        <w:t>goat</w:t>
      </w:r>
      <w:r w:rsidRPr="00CE6FA6">
        <w:tab/>
        <w:t>buy</w:t>
      </w:r>
      <w:r w:rsidRPr="00CE6FA6">
        <w:rPr>
          <w:lang w:val="x-none"/>
        </w:rPr>
        <w:t>.Pfv</w:t>
      </w:r>
    </w:p>
    <w:p w14:paraId="62EF835B" w14:textId="6C2FB3E7" w:rsidR="005E57A9" w:rsidRPr="00CE6FA6" w:rsidRDefault="005E57A9" w:rsidP="005E57A9">
      <w:pPr>
        <w:tabs>
          <w:tab w:val="left" w:pos="720"/>
          <w:tab w:val="left" w:pos="1080"/>
        </w:tabs>
      </w:pPr>
      <w:r w:rsidRPr="00CE6FA6">
        <w:tab/>
      </w:r>
      <w:r w:rsidRPr="00CE6FA6">
        <w:tab/>
        <w:t xml:space="preserve">‘Buy-2Sg </w:t>
      </w:r>
      <w:r w:rsidR="000B647F" w:rsidRPr="00CE6FA6">
        <w:t>a/</w:t>
      </w:r>
      <w:r w:rsidRPr="00CE6FA6">
        <w:t>the goat!’</w:t>
      </w:r>
    </w:p>
    <w:p w14:paraId="70BD72C7" w14:textId="2EE93C7F" w:rsidR="005E57A9" w:rsidRPr="00CE6FA6" w:rsidRDefault="005E57A9" w:rsidP="005E57A9">
      <w:pPr>
        <w:tabs>
          <w:tab w:val="left" w:pos="720"/>
          <w:tab w:val="left" w:pos="1080"/>
        </w:tabs>
      </w:pPr>
    </w:p>
    <w:p w14:paraId="44C2A5E2" w14:textId="7615D4CC" w:rsidR="005E57A9" w:rsidRPr="00CE6FA6" w:rsidRDefault="005E57A9" w:rsidP="005E57A9">
      <w:pPr>
        <w:tabs>
          <w:tab w:val="left" w:pos="720"/>
          <w:tab w:val="left" w:pos="1080"/>
          <w:tab w:val="left" w:pos="2340"/>
          <w:tab w:val="left" w:pos="351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yèⁿ</w:t>
      </w:r>
      <w:r w:rsidRPr="00CE6FA6">
        <w:rPr>
          <w:rFonts w:ascii="Doulos SIL" w:hAnsi="Doulos SIL" w:cs="Doulos SIL"/>
          <w:lang w:val="x-none"/>
        </w:rPr>
        <w:tab/>
        <w:t>sūgō</w:t>
      </w:r>
      <w:r w:rsidRPr="00CE6FA6">
        <w:rPr>
          <w:rFonts w:ascii="Doulos SIL" w:hAnsi="Doulos SIL" w:cs="Doulos SIL"/>
          <w:lang w:val="x-none"/>
        </w:rPr>
        <w:tab/>
        <w:t>sàwⁿ</w:t>
      </w:r>
    </w:p>
    <w:p w14:paraId="6BDE2937" w14:textId="77777777" w:rsidR="005E57A9" w:rsidRPr="00CE6FA6" w:rsidRDefault="005E57A9" w:rsidP="005E57A9">
      <w:pPr>
        <w:tabs>
          <w:tab w:val="left" w:pos="720"/>
          <w:tab w:val="left" w:pos="1080"/>
          <w:tab w:val="left" w:pos="2340"/>
          <w:tab w:val="left" w:pos="3510"/>
        </w:tabs>
        <w:rPr>
          <w:lang w:val="x-none"/>
        </w:rPr>
      </w:pPr>
      <w:r w:rsidRPr="00CE6FA6">
        <w:tab/>
      </w:r>
      <w:r w:rsidRPr="00CE6FA6">
        <w:tab/>
      </w:r>
      <w:r w:rsidRPr="00CE6FA6">
        <w:rPr>
          <w:lang w:val="x-none"/>
        </w:rPr>
        <w:t>Imprt.2Pl</w:t>
      </w:r>
      <w:r w:rsidRPr="00CE6FA6">
        <w:rPr>
          <w:lang w:val="x-none"/>
        </w:rPr>
        <w:tab/>
        <w:t>goat</w:t>
      </w:r>
      <w:r w:rsidRPr="00CE6FA6">
        <w:rPr>
          <w:lang w:val="x-none"/>
        </w:rPr>
        <w:tab/>
        <w:t>buy.Pfv</w:t>
      </w:r>
    </w:p>
    <w:p w14:paraId="3E918C92" w14:textId="41B75015" w:rsidR="005E57A9" w:rsidRPr="00CE6FA6" w:rsidRDefault="005E57A9" w:rsidP="005E57A9">
      <w:pPr>
        <w:tabs>
          <w:tab w:val="left" w:pos="720"/>
          <w:tab w:val="left" w:pos="1080"/>
        </w:tabs>
      </w:pPr>
      <w:r w:rsidRPr="00CE6FA6">
        <w:rPr>
          <w:lang w:val="x-none"/>
        </w:rPr>
        <w:tab/>
      </w:r>
      <w:r w:rsidRPr="00CE6FA6">
        <w:rPr>
          <w:lang w:val="x-none"/>
        </w:rPr>
        <w:tab/>
        <w:t>‘Buy-2</w:t>
      </w:r>
      <w:r w:rsidR="000B647F" w:rsidRPr="00CE6FA6">
        <w:t>Pl</w:t>
      </w:r>
      <w:r w:rsidRPr="00CE6FA6">
        <w:rPr>
          <w:lang w:val="x-none"/>
        </w:rPr>
        <w:t xml:space="preserve"> </w:t>
      </w:r>
      <w:r w:rsidR="000B647F" w:rsidRPr="00CE6FA6">
        <w:t>a/</w:t>
      </w:r>
      <w:r w:rsidRPr="00CE6FA6">
        <w:rPr>
          <w:lang w:val="x-none"/>
        </w:rPr>
        <w:t>the goat!’</w:t>
      </w:r>
      <w:r w:rsidRPr="00CE6FA6">
        <w:rPr>
          <w:lang w:val="x-none"/>
        </w:rPr>
        <w:tab/>
      </w:r>
    </w:p>
    <w:p w14:paraId="6327E1D1" w14:textId="77777777" w:rsidR="008314FD" w:rsidRPr="00CE6FA6" w:rsidRDefault="008314FD" w:rsidP="00C30A26"/>
    <w:p w14:paraId="2F18E32B" w14:textId="77777777" w:rsidR="00C30A26" w:rsidRPr="00CE6FA6" w:rsidRDefault="00C30A26" w:rsidP="00C30A26"/>
    <w:p w14:paraId="68CFA3E3" w14:textId="51FC49E4" w:rsidR="00C30A26" w:rsidRPr="00CE6FA6" w:rsidRDefault="00CB1A29" w:rsidP="00C30A26">
      <w:pPr>
        <w:pStyle w:val="Heading4"/>
      </w:pPr>
      <w:bookmarkStart w:id="1755" w:name="_Toc76129783"/>
      <w:bookmarkStart w:id="1756" w:name="_Toc115206742"/>
      <w:r w:rsidRPr="00CE6FA6">
        <w:rPr>
          <w:rFonts w:ascii="Doulos SIL" w:hAnsi="Doulos SIL"/>
        </w:rPr>
        <w:t>ti</w:t>
      </w:r>
      <w:r w:rsidRPr="00CE6FA6">
        <w:rPr>
          <w:rFonts w:ascii="Doulos SIL" w:hAnsi="Doulos SIL"/>
          <w:lang w:val="x-none"/>
        </w:rPr>
        <w:t>̄ẁⁿ/tī-nà</w:t>
      </w:r>
      <w:r w:rsidR="00C30A26" w:rsidRPr="00CE6FA6">
        <w:t xml:space="preserve"> ‘do’ in collocations</w:t>
      </w:r>
      <w:bookmarkEnd w:id="1755"/>
      <w:bookmarkEnd w:id="1756"/>
    </w:p>
    <w:p w14:paraId="6B9C70EA" w14:textId="30899289" w:rsidR="00D05530" w:rsidRPr="00CE6FA6" w:rsidRDefault="002A5298" w:rsidP="00D05530">
      <w:r w:rsidRPr="00CE6FA6">
        <w:t xml:space="preserve">This verb occurs in a </w:t>
      </w:r>
      <w:r w:rsidR="00713D0D" w:rsidRPr="00CE6FA6">
        <w:t>modest</w:t>
      </w:r>
      <w:r w:rsidRPr="00CE6FA6">
        <w:t xml:space="preserve"> number of collocations with object NPs</w:t>
      </w:r>
      <w:r w:rsidRPr="00CE6FA6">
        <w:rPr>
          <w:lang w:val="x-none"/>
        </w:rPr>
        <w:t xml:space="preserve">. </w:t>
      </w:r>
    </w:p>
    <w:p w14:paraId="4C750B2C" w14:textId="77777777" w:rsidR="002A5298" w:rsidRPr="00CE6FA6" w:rsidRDefault="002A5298" w:rsidP="00D05530"/>
    <w:p w14:paraId="28B21C18" w14:textId="0F2206E8" w:rsidR="00D05530" w:rsidRPr="00CE6FA6" w:rsidRDefault="00D05530" w:rsidP="002C24D8">
      <w:pPr>
        <w:tabs>
          <w:tab w:val="left" w:pos="720"/>
          <w:tab w:val="left" w:pos="1080"/>
          <w:tab w:val="left" w:pos="2070"/>
          <w:tab w:val="left" w:pos="3510"/>
          <w:tab w:val="left" w:pos="4590"/>
          <w:tab w:val="left" w:pos="6030"/>
        </w:tabs>
        <w:rPr>
          <w:rFonts w:ascii="Doulos SIL" w:hAnsi="Doulos SIL" w:cs="Doulos SIL"/>
          <w:lang w:val="x-none"/>
        </w:rPr>
      </w:pPr>
      <w:r w:rsidRPr="00CE6FA6">
        <w:t>(</w:t>
      </w:r>
      <w:r w:rsidR="00B23897" w:rsidRPr="00CE6FA6">
        <w:t>513</w:t>
      </w:r>
      <w:r w:rsidRPr="00CE6FA6">
        <w:t>)</w:t>
      </w:r>
      <w:r w:rsidRPr="00CE6FA6">
        <w:tab/>
      </w:r>
      <w:r w:rsidR="00D87481" w:rsidRPr="00CE6FA6">
        <w:t>a</w:t>
      </w:r>
      <w:r w:rsidR="00D87481" w:rsidRPr="00CE6FA6">
        <w:rPr>
          <w:lang w:val="x-none"/>
        </w:rPr>
        <w:t>.</w:t>
      </w:r>
      <w:r w:rsidR="00D87481"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w:t>
      </w:r>
      <w:r w:rsidR="000C1902" w:rsidRPr="00CE6FA6">
        <w:rPr>
          <w:rFonts w:ascii="Doulos SIL" w:hAnsi="Doulos SIL" w:cs="Doulos SIL"/>
          <w:lang w:val="x-none"/>
        </w:rPr>
        <w:t>̀</w:t>
      </w:r>
      <w:r w:rsidRPr="00CE6FA6">
        <w:rPr>
          <w:rFonts w:ascii="Doulos SIL" w:hAnsi="Doulos SIL" w:cs="Doulos SIL"/>
          <w:lang w:val="x-none"/>
        </w:rPr>
        <w:tab/>
        <w:t>[</w:t>
      </w:r>
      <w:r w:rsidR="00B60C94" w:rsidRPr="00CE6FA6">
        <w:rPr>
          <w:rFonts w:ascii="Doulos SIL" w:hAnsi="Doulos SIL" w:cs="Doulos SIL"/>
          <w:lang w:val="x-none"/>
        </w:rPr>
        <w:t>m̀</w:t>
      </w:r>
      <w:r w:rsidRPr="00CE6FA6">
        <w:rPr>
          <w:rFonts w:ascii="Doulos SIL" w:hAnsi="Doulos SIL" w:cs="Doulos SIL"/>
          <w:lang w:val="x-none"/>
        </w:rPr>
        <w:tab/>
        <w:t>páⁿ</w:t>
      </w:r>
      <w:r w:rsidR="00D87481" w:rsidRPr="00CE6FA6">
        <w:rPr>
          <w:rFonts w:ascii="Doulos SIL" w:hAnsi="Doulos SIL" w:cs="Doulos SIL"/>
          <w:lang w:val="x-none"/>
        </w:rPr>
        <w:t>]</w:t>
      </w:r>
      <w:r w:rsidR="00D87481" w:rsidRPr="00CE6FA6">
        <w:rPr>
          <w:rFonts w:ascii="Doulos SIL" w:hAnsi="Doulos SIL" w:cs="Doulos SIL"/>
          <w:lang w:val="x-none"/>
        </w:rPr>
        <w:tab/>
        <w:t>tīẁⁿ</w:t>
      </w:r>
    </w:p>
    <w:p w14:paraId="68D1AFB2" w14:textId="0BCDAA25" w:rsidR="00D87481" w:rsidRPr="00CE6FA6" w:rsidRDefault="00D87481" w:rsidP="002C24D8">
      <w:pPr>
        <w:tabs>
          <w:tab w:val="left" w:pos="720"/>
          <w:tab w:val="left" w:pos="1080"/>
          <w:tab w:val="left" w:pos="2070"/>
          <w:tab w:val="left" w:pos="3510"/>
          <w:tab w:val="left" w:pos="4590"/>
          <w:tab w:val="left" w:pos="6030"/>
        </w:tabs>
        <w:rPr>
          <w:lang w:val="x-none"/>
        </w:rPr>
      </w:pPr>
      <w:r w:rsidRPr="00CE6FA6">
        <w:tab/>
      </w:r>
      <w:r w:rsidRPr="00CE6FA6">
        <w:tab/>
        <w:t>1</w:t>
      </w:r>
      <w:r w:rsidR="00430064" w:rsidRPr="00CE6FA6">
        <w:t>Sg</w:t>
      </w:r>
      <w:r w:rsidRPr="00CE6FA6">
        <w:tab/>
        <w:t>Sbj/Obj</w:t>
      </w:r>
      <w:r w:rsidRPr="00CE6FA6">
        <w:tab/>
        <w:t>[1</w:t>
      </w:r>
      <w:r w:rsidR="00B60C94" w:rsidRPr="00CE6FA6">
        <w:t>Sg</w:t>
      </w:r>
      <w:r w:rsidRPr="00CE6FA6">
        <w:tab/>
      </w:r>
      <w:r w:rsidR="002C24D8" w:rsidRPr="00CE6FA6">
        <w:rPr>
          <w:b/>
        </w:rPr>
        <w:t>Poss</w:t>
      </w:r>
      <w:r w:rsidRPr="00CE6FA6">
        <w:t>]</w:t>
      </w:r>
      <w:r w:rsidRPr="00CE6FA6">
        <w:tab/>
      </w:r>
      <w:r w:rsidRPr="00CE6FA6">
        <w:rPr>
          <w:b/>
        </w:rPr>
        <w:t>do</w:t>
      </w:r>
      <w:r w:rsidRPr="00CE6FA6">
        <w:rPr>
          <w:lang w:val="x-none"/>
        </w:rPr>
        <w:t>.Pfv</w:t>
      </w:r>
    </w:p>
    <w:p w14:paraId="5B4714CA" w14:textId="4300A9F6" w:rsidR="00D87481" w:rsidRPr="00CE6FA6" w:rsidRDefault="00D87481" w:rsidP="00D87481">
      <w:pPr>
        <w:tabs>
          <w:tab w:val="left" w:pos="720"/>
          <w:tab w:val="left" w:pos="1080"/>
        </w:tabs>
        <w:rPr>
          <w:lang w:val="x-none"/>
        </w:rPr>
      </w:pPr>
      <w:r w:rsidRPr="00CE6FA6">
        <w:tab/>
      </w:r>
      <w:r w:rsidRPr="00CE6FA6">
        <w:tab/>
        <w:t>‘I did my part</w:t>
      </w:r>
      <w:r w:rsidR="00CB1A29" w:rsidRPr="00CE6FA6">
        <w:t xml:space="preserve"> (</w:t>
      </w:r>
      <w:r w:rsidR="00CB1A29" w:rsidRPr="00CE6FA6">
        <w:rPr>
          <w:lang w:val="x-none"/>
        </w:rPr>
        <w:t>=my share)</w:t>
      </w:r>
      <w:r w:rsidRPr="00CE6FA6">
        <w:rPr>
          <w:lang w:val="x-none"/>
        </w:rPr>
        <w:t>.’</w:t>
      </w:r>
    </w:p>
    <w:p w14:paraId="3F652F60" w14:textId="27D75C61" w:rsidR="00CB1A29" w:rsidRPr="00CE6FA6" w:rsidRDefault="00CB1A29" w:rsidP="00D87481">
      <w:pPr>
        <w:tabs>
          <w:tab w:val="left" w:pos="720"/>
          <w:tab w:val="left" w:pos="1080"/>
        </w:tabs>
      </w:pPr>
    </w:p>
    <w:p w14:paraId="4D258AB5" w14:textId="48F10D7C" w:rsidR="00CB1A29" w:rsidRPr="00CE6FA6" w:rsidRDefault="00CB1A29" w:rsidP="002C24D8">
      <w:pPr>
        <w:tabs>
          <w:tab w:val="left" w:pos="720"/>
          <w:tab w:val="left" w:pos="1080"/>
          <w:tab w:val="left" w:pos="2070"/>
          <w:tab w:val="left" w:pos="3420"/>
          <w:tab w:val="left" w:pos="4500"/>
          <w:tab w:val="left" w:pos="6120"/>
        </w:tabs>
        <w:rPr>
          <w:rFonts w:ascii="Doulos SIL" w:hAnsi="Doulos SIL" w:cs="Doulos SIL"/>
          <w:lang w:val="x-none"/>
        </w:rPr>
      </w:pPr>
      <w:r w:rsidRPr="00CE6FA6">
        <w:tab/>
        <w:t>b</w:t>
      </w:r>
      <w:r w:rsidRPr="00CE6FA6">
        <w:rPr>
          <w:lang w:val="x-none"/>
        </w:rPr>
        <w:t>.</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w:t>
      </w:r>
      <w:r w:rsidR="000C1902"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hīnɛ̄]</w:t>
      </w:r>
      <w:r w:rsidRPr="00CE6FA6">
        <w:rPr>
          <w:rFonts w:ascii="Doulos SIL" w:hAnsi="Doulos SIL" w:cs="Doulos SIL"/>
          <w:lang w:val="x-none"/>
        </w:rPr>
        <w:tab/>
        <w:t>tīẁⁿ</w:t>
      </w:r>
    </w:p>
    <w:p w14:paraId="34471CA5" w14:textId="0C23CD2B" w:rsidR="00CB1A29" w:rsidRPr="00CE6FA6" w:rsidRDefault="00CB1A29" w:rsidP="002C24D8">
      <w:pPr>
        <w:tabs>
          <w:tab w:val="left" w:pos="720"/>
          <w:tab w:val="left" w:pos="1080"/>
          <w:tab w:val="left" w:pos="2070"/>
          <w:tab w:val="left" w:pos="3420"/>
          <w:tab w:val="left" w:pos="4500"/>
          <w:tab w:val="left" w:pos="6120"/>
        </w:tabs>
        <w:rPr>
          <w:lang w:val="x-none"/>
        </w:rPr>
      </w:pPr>
      <w:r w:rsidRPr="00CE6FA6">
        <w:tab/>
      </w:r>
      <w:r w:rsidRPr="00CE6FA6">
        <w:tab/>
        <w:t>1</w:t>
      </w:r>
      <w:r w:rsidR="00430064" w:rsidRPr="00CE6FA6">
        <w:t>Sg</w:t>
      </w:r>
      <w:r w:rsidRPr="00CE6FA6">
        <w:tab/>
        <w:t>Sbj/Obj</w:t>
      </w:r>
      <w:r w:rsidRPr="00CE6FA6">
        <w:tab/>
        <w:t>[1</w:t>
      </w:r>
      <w:r w:rsidR="00B60C94" w:rsidRPr="00CE6FA6">
        <w:t>Sg</w:t>
      </w:r>
      <w:r w:rsidRPr="00CE6FA6">
        <w:tab/>
      </w:r>
      <w:r w:rsidRPr="00CE6FA6">
        <w:rPr>
          <w:b/>
        </w:rPr>
        <w:t>capability</w:t>
      </w:r>
      <w:r w:rsidRPr="00CE6FA6">
        <w:t>]</w:t>
      </w:r>
      <w:r w:rsidRPr="00CE6FA6">
        <w:tab/>
      </w:r>
      <w:r w:rsidRPr="00CE6FA6">
        <w:rPr>
          <w:b/>
        </w:rPr>
        <w:t>do</w:t>
      </w:r>
      <w:r w:rsidRPr="00CE6FA6">
        <w:rPr>
          <w:lang w:val="x-none"/>
        </w:rPr>
        <w:t>.Pfv</w:t>
      </w:r>
    </w:p>
    <w:p w14:paraId="2722A615" w14:textId="46BE9545" w:rsidR="00CB1A29" w:rsidRPr="00CE6FA6" w:rsidRDefault="00CB1A29" w:rsidP="00CB1A29">
      <w:pPr>
        <w:tabs>
          <w:tab w:val="left" w:pos="720"/>
          <w:tab w:val="left" w:pos="1080"/>
        </w:tabs>
        <w:rPr>
          <w:lang w:val="x-none"/>
        </w:rPr>
      </w:pPr>
      <w:r w:rsidRPr="00CE6FA6">
        <w:tab/>
      </w:r>
      <w:r w:rsidRPr="00CE6FA6">
        <w:tab/>
        <w:t>‘I did my best (</w:t>
      </w:r>
      <w:r w:rsidRPr="00CE6FA6">
        <w:rPr>
          <w:lang w:val="x-none"/>
        </w:rPr>
        <w:t>=what I could).’</w:t>
      </w:r>
    </w:p>
    <w:p w14:paraId="1871494B" w14:textId="4D1571D3" w:rsidR="002A5298" w:rsidRPr="00CE6FA6" w:rsidRDefault="002A5298" w:rsidP="00CB1A29">
      <w:pPr>
        <w:tabs>
          <w:tab w:val="left" w:pos="720"/>
          <w:tab w:val="left" w:pos="1080"/>
        </w:tabs>
        <w:rPr>
          <w:lang w:val="x-none"/>
        </w:rPr>
      </w:pPr>
    </w:p>
    <w:p w14:paraId="4ABC929A" w14:textId="56F2601A" w:rsidR="002A5298" w:rsidRPr="00CE6FA6" w:rsidRDefault="002A5298" w:rsidP="002C24D8">
      <w:pPr>
        <w:tabs>
          <w:tab w:val="left" w:pos="720"/>
          <w:tab w:val="left" w:pos="1080"/>
          <w:tab w:val="left" w:pos="2160"/>
          <w:tab w:val="left" w:pos="3600"/>
          <w:tab w:val="left" w:pos="513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bɔ̀nɛ̀</w:t>
      </w:r>
      <w:r w:rsidRPr="00CE6FA6">
        <w:rPr>
          <w:rFonts w:ascii="Doulos SIL" w:hAnsi="Doulos SIL" w:cs="Doulos SIL"/>
          <w:lang w:val="x-none"/>
        </w:rPr>
        <w:tab/>
        <w:t>tīwⁿ</w:t>
      </w:r>
      <w:r w:rsidRPr="00CE6FA6">
        <w:rPr>
          <w:rFonts w:ascii="Doulos SIL" w:hAnsi="Doulos SIL" w:cs="Doulos SIL"/>
          <w:lang w:val="x-none"/>
        </w:rPr>
        <w:tab/>
        <w:t>sè</w:t>
      </w:r>
      <w:r w:rsidR="002C24D8" w:rsidRPr="00CE6FA6">
        <w:rPr>
          <w:rFonts w:ascii="Doulos SIL" w:hAnsi="Doulos SIL" w:cs="Doulos SIL"/>
        </w:rPr>
        <w:t>y</w:t>
      </w:r>
      <w:r w:rsidR="002C24D8" w:rsidRPr="00CE6FA6">
        <w:rPr>
          <w:rFonts w:ascii="Doulos SIL" w:hAnsi="Doulos SIL" w:cs="Doulos SIL"/>
          <w:lang w:val="x-none"/>
        </w:rPr>
        <w:t>ⁿ-</w:t>
      </w:r>
      <w:r w:rsidRPr="00CE6FA6">
        <w:rPr>
          <w:rFonts w:ascii="Doulos SIL" w:hAnsi="Doulos SIL" w:cs="Doulos SIL"/>
          <w:lang w:val="x-none"/>
        </w:rPr>
        <w:t>ỳⁿ</w:t>
      </w:r>
    </w:p>
    <w:p w14:paraId="34C8503E" w14:textId="440D4A2A" w:rsidR="002A5298" w:rsidRPr="00CE6FA6" w:rsidRDefault="002A5298" w:rsidP="002C24D8">
      <w:pPr>
        <w:tabs>
          <w:tab w:val="left" w:pos="720"/>
          <w:tab w:val="left" w:pos="1080"/>
          <w:tab w:val="left" w:pos="2160"/>
          <w:tab w:val="left" w:pos="3600"/>
          <w:tab w:val="left" w:pos="513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rPr>
          <w:b/>
          <w:lang w:val="x-none"/>
        </w:rPr>
        <w:t>trouble</w:t>
      </w:r>
      <w:r w:rsidRPr="00CE6FA6">
        <w:rPr>
          <w:lang w:val="x-none"/>
        </w:rPr>
        <w:tab/>
      </w:r>
      <w:r w:rsidRPr="00CE6FA6">
        <w:rPr>
          <w:b/>
          <w:lang w:val="x-none"/>
        </w:rPr>
        <w:t>do</w:t>
      </w:r>
      <w:r w:rsidRPr="00CE6FA6">
        <w:rPr>
          <w:lang w:val="x-none"/>
        </w:rPr>
        <w:t>.Pfv</w:t>
      </w:r>
      <w:r w:rsidRPr="00CE6FA6">
        <w:rPr>
          <w:lang w:val="x-none"/>
        </w:rPr>
        <w:tab/>
        <w:t>road</w:t>
      </w:r>
      <w:r w:rsidR="002C24D8" w:rsidRPr="00CE6FA6">
        <w:rPr>
          <w:lang w:val="x-none"/>
        </w:rPr>
        <w:t>-</w:t>
      </w:r>
      <w:r w:rsidRPr="00CE6FA6">
        <w:rPr>
          <w:lang w:val="x-none"/>
        </w:rPr>
        <w:t>Loc</w:t>
      </w:r>
    </w:p>
    <w:p w14:paraId="1AE406E9" w14:textId="6240C6A8" w:rsidR="002A5298" w:rsidRPr="00CE6FA6" w:rsidRDefault="002A5298" w:rsidP="00CB1A29">
      <w:pPr>
        <w:tabs>
          <w:tab w:val="left" w:pos="720"/>
          <w:tab w:val="left" w:pos="1080"/>
        </w:tabs>
        <w:rPr>
          <w:lang w:val="x-none"/>
        </w:rPr>
      </w:pPr>
      <w:r w:rsidRPr="00CE6FA6">
        <w:rPr>
          <w:lang w:val="x-none"/>
        </w:rPr>
        <w:tab/>
      </w:r>
      <w:r w:rsidRPr="00CE6FA6">
        <w:rPr>
          <w:lang w:val="x-none"/>
        </w:rPr>
        <w:tab/>
        <w:t>‘He/She caused an incident on the way.’ (</w:t>
      </w:r>
      <w:r w:rsidR="002C24D8" w:rsidRPr="00CE6FA6">
        <w:rPr>
          <w:lang w:val="x-none"/>
        </w:rPr>
        <w:t xml:space="preserve">&lt; </w:t>
      </w:r>
      <w:r w:rsidRPr="00CE6FA6">
        <w:rPr>
          <w:rFonts w:ascii="Doulos SIL" w:hAnsi="Doulos SIL" w:cs="Doulos SIL"/>
          <w:lang w:val="x-none"/>
        </w:rPr>
        <w:t>sèwⁿ</w:t>
      </w:r>
      <w:r w:rsidR="00106681" w:rsidRPr="00CE6FA6">
        <w:rPr>
          <w:lang w:val="x-none"/>
        </w:rPr>
        <w:t>)</w:t>
      </w:r>
    </w:p>
    <w:p w14:paraId="0BFFBB4D" w14:textId="148616F7" w:rsidR="00CB1A29" w:rsidRPr="00CE6FA6" w:rsidRDefault="00CB1A29" w:rsidP="00D87481">
      <w:pPr>
        <w:tabs>
          <w:tab w:val="left" w:pos="720"/>
          <w:tab w:val="left" w:pos="1080"/>
        </w:tabs>
      </w:pPr>
    </w:p>
    <w:p w14:paraId="772BBDE5" w14:textId="1A316D6A" w:rsidR="00683410" w:rsidRPr="00CE6FA6" w:rsidRDefault="00683410" w:rsidP="00D87481">
      <w:pPr>
        <w:tabs>
          <w:tab w:val="left" w:pos="720"/>
          <w:tab w:val="left" w:pos="1080"/>
        </w:tabs>
        <w:rPr>
          <w:lang w:val="x-none"/>
        </w:rPr>
      </w:pPr>
      <w:r w:rsidRPr="00CE6FA6">
        <w:t xml:space="preserve">In some cases the “object” is not otherwise attested as a noun, and apparently only occurs in </w:t>
      </w:r>
      <w:r w:rsidR="002C24D8" w:rsidRPr="00CE6FA6">
        <w:t xml:space="preserve">a lexicalized </w:t>
      </w:r>
      <w:r w:rsidRPr="00CE6FA6">
        <w:t>collocation with ‘do’</w:t>
      </w:r>
      <w:r w:rsidRPr="00CE6FA6">
        <w:rPr>
          <w:lang w:val="x-none"/>
        </w:rPr>
        <w:t>.</w:t>
      </w:r>
    </w:p>
    <w:p w14:paraId="196CF44A" w14:textId="03E46D2A" w:rsidR="00683410" w:rsidRPr="00CE6FA6" w:rsidRDefault="00683410" w:rsidP="00D87481">
      <w:pPr>
        <w:tabs>
          <w:tab w:val="left" w:pos="720"/>
          <w:tab w:val="left" w:pos="1080"/>
        </w:tabs>
      </w:pPr>
    </w:p>
    <w:p w14:paraId="6D3C9329" w14:textId="0D017836" w:rsidR="00683410" w:rsidRPr="00CE6FA6" w:rsidRDefault="00683410" w:rsidP="00805B10">
      <w:pPr>
        <w:tabs>
          <w:tab w:val="left" w:pos="720"/>
          <w:tab w:val="left" w:pos="1890"/>
          <w:tab w:val="left" w:pos="2700"/>
          <w:tab w:val="left" w:pos="4500"/>
        </w:tabs>
        <w:rPr>
          <w:rFonts w:ascii="Doulos SIL" w:hAnsi="Doulos SIL"/>
          <w:lang w:val="x-none"/>
        </w:rPr>
      </w:pPr>
      <w:r w:rsidRPr="00CE6FA6">
        <w:rPr>
          <w:lang w:val="x-none"/>
        </w:rPr>
        <w:t>(</w:t>
      </w:r>
      <w:r w:rsidR="00B23897" w:rsidRPr="00CE6FA6">
        <w:rPr>
          <w:lang w:val="x-none"/>
        </w:rPr>
        <w:t>514</w:t>
      </w:r>
      <w:r w:rsidRPr="00CE6FA6">
        <w:rPr>
          <w:lang w:val="x-none"/>
        </w:rPr>
        <w:t>)</w:t>
      </w:r>
      <w:r w:rsidRPr="00CE6FA6">
        <w:rPr>
          <w:lang w:val="x-none"/>
        </w:rPr>
        <w:tab/>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pūrī</w:t>
      </w:r>
      <w:r w:rsidRPr="00CE6FA6">
        <w:rPr>
          <w:rFonts w:ascii="Doulos SIL" w:hAnsi="Doulos SIL"/>
          <w:lang w:val="x-none"/>
        </w:rPr>
        <w:tab/>
        <w:t>tīwⁿ</w:t>
      </w:r>
    </w:p>
    <w:p w14:paraId="47B2F619" w14:textId="497F8353" w:rsidR="00683410" w:rsidRPr="00CE6FA6" w:rsidRDefault="00683410" w:rsidP="00805B10">
      <w:pPr>
        <w:tabs>
          <w:tab w:val="left" w:pos="720"/>
          <w:tab w:val="left" w:pos="1890"/>
          <w:tab w:val="left" w:pos="2700"/>
          <w:tab w:val="left" w:pos="4500"/>
        </w:tabs>
        <w:rPr>
          <w:lang w:val="x-none"/>
        </w:rPr>
      </w:pPr>
      <w:r w:rsidRPr="00CE6FA6">
        <w:tab/>
        <w:t>[hare</w:t>
      </w:r>
      <w:r w:rsidRPr="00CE6FA6">
        <w:tab/>
        <w:t>Def</w:t>
      </w:r>
      <w:r w:rsidRPr="00CE6FA6">
        <w:rPr>
          <w:lang w:val="x-none"/>
        </w:rPr>
        <w:t>]</w:t>
      </w:r>
      <w:r w:rsidRPr="00CE6FA6">
        <w:rPr>
          <w:lang w:val="x-none"/>
        </w:rPr>
        <w:tab/>
      </w:r>
      <w:r w:rsidRPr="00CE6FA6">
        <w:rPr>
          <w:b/>
          <w:bCs/>
          <w:lang w:val="x-none"/>
        </w:rPr>
        <w:t>sneaking(n)</w:t>
      </w:r>
      <w:r w:rsidRPr="00CE6FA6">
        <w:rPr>
          <w:lang w:val="x-none"/>
        </w:rPr>
        <w:tab/>
      </w:r>
      <w:r w:rsidRPr="00CE6FA6">
        <w:rPr>
          <w:b/>
          <w:bCs/>
          <w:lang w:val="x-none"/>
        </w:rPr>
        <w:t>do</w:t>
      </w:r>
      <w:r w:rsidRPr="00CE6FA6">
        <w:rPr>
          <w:lang w:val="x-none"/>
        </w:rPr>
        <w:t>.Pfv</w:t>
      </w:r>
    </w:p>
    <w:p w14:paraId="3BDDF154" w14:textId="50FC9D60" w:rsidR="00683410" w:rsidRPr="00CE6FA6" w:rsidRDefault="00683410" w:rsidP="00D87481">
      <w:pPr>
        <w:tabs>
          <w:tab w:val="left" w:pos="720"/>
          <w:tab w:val="left" w:pos="1080"/>
        </w:tabs>
        <w:rPr>
          <w:lang w:val="x-none"/>
        </w:rPr>
      </w:pPr>
      <w:r w:rsidRPr="00CE6FA6">
        <w:rPr>
          <w:lang w:val="x-none"/>
        </w:rPr>
        <w:tab/>
        <w:t>‘</w:t>
      </w:r>
      <w:r w:rsidRPr="00CE6FA6">
        <w:t>Hare sneaked away</w:t>
      </w:r>
      <w:r w:rsidRPr="00CE6FA6">
        <w:rPr>
          <w:lang w:val="x-none"/>
        </w:rPr>
        <w:t>.’</w:t>
      </w:r>
    </w:p>
    <w:p w14:paraId="70EA403A" w14:textId="77777777" w:rsidR="00683410" w:rsidRPr="00CE6FA6" w:rsidRDefault="00683410" w:rsidP="00D87481">
      <w:pPr>
        <w:tabs>
          <w:tab w:val="left" w:pos="720"/>
          <w:tab w:val="left" w:pos="1080"/>
        </w:tabs>
      </w:pPr>
    </w:p>
    <w:p w14:paraId="4B409CF5" w14:textId="43CF61AE" w:rsidR="0064283E" w:rsidRPr="00CE6FA6" w:rsidRDefault="00E9793C" w:rsidP="00D87481">
      <w:pPr>
        <w:tabs>
          <w:tab w:val="left" w:pos="720"/>
          <w:tab w:val="left" w:pos="1080"/>
        </w:tabs>
        <w:rPr>
          <w:lang w:val="x-none"/>
        </w:rPr>
      </w:pPr>
      <w:r w:rsidRPr="00CE6FA6">
        <w:t>However, t</w:t>
      </w:r>
      <w:r w:rsidR="00713D0D" w:rsidRPr="00CE6FA6">
        <w:t xml:space="preserve">he ‘do’ verb is not required in the integration of verbs borrowed from Fulfulde, since Fulfulde verbs can be directly borrowed as </w:t>
      </w:r>
      <w:r w:rsidR="002C24D8" w:rsidRPr="00CE6FA6">
        <w:t>Cliffs</w:t>
      </w:r>
      <w:r w:rsidR="00713D0D" w:rsidRPr="00CE6FA6">
        <w:t xml:space="preserve"> verbs</w:t>
      </w:r>
      <w:r w:rsidR="00713D0D" w:rsidRPr="00CE6FA6">
        <w:rPr>
          <w:lang w:val="x-none"/>
        </w:rPr>
        <w:t xml:space="preserve">. </w:t>
      </w:r>
      <w:r w:rsidR="00561BCB" w:rsidRPr="00CE6FA6">
        <w:rPr>
          <w:lang w:val="x-none"/>
        </w:rPr>
        <w:t xml:space="preserve">Predicates meaning ‘hunt (v), go hunting’, </w:t>
      </w:r>
      <w:r w:rsidR="00561BCB" w:rsidRPr="00CE6FA6">
        <w:rPr>
          <w:lang w:val="x-none"/>
        </w:rPr>
        <w:lastRenderedPageBreak/>
        <w:t>‘work (v)’, and ‘bless, give a blessing’</w:t>
      </w:r>
      <w:r w:rsidR="0064283E" w:rsidRPr="00CE6FA6">
        <w:rPr>
          <w:lang w:val="x-none"/>
        </w:rPr>
        <w:t xml:space="preserve"> are single verbs rather than combinations of ‘do’ plus a nominal. </w:t>
      </w:r>
    </w:p>
    <w:p w14:paraId="0061B703" w14:textId="77777777" w:rsidR="00C30A26" w:rsidRPr="00CE6FA6" w:rsidRDefault="00C30A26" w:rsidP="00C30A26">
      <w:pPr>
        <w:tabs>
          <w:tab w:val="left" w:pos="720"/>
          <w:tab w:val="left" w:pos="1080"/>
          <w:tab w:val="left" w:pos="2430"/>
          <w:tab w:val="left" w:pos="4320"/>
        </w:tabs>
      </w:pPr>
      <w:r w:rsidRPr="00CE6FA6">
        <w:tab/>
      </w:r>
      <w:r w:rsidRPr="00CE6FA6">
        <w:tab/>
      </w:r>
      <w:r w:rsidRPr="00CE6FA6">
        <w:tab/>
      </w:r>
    </w:p>
    <w:p w14:paraId="3FB6A5D6" w14:textId="77777777" w:rsidR="00C30A26" w:rsidRPr="00CE6FA6" w:rsidRDefault="00C30A26" w:rsidP="00C30A26"/>
    <w:p w14:paraId="31A510D8" w14:textId="0B5186D4" w:rsidR="00C30A26" w:rsidRPr="00CE6FA6" w:rsidRDefault="00C30A26" w:rsidP="00C30A26">
      <w:pPr>
        <w:pStyle w:val="Heading4"/>
      </w:pPr>
      <w:bookmarkStart w:id="1757" w:name="_Toc76129784"/>
      <w:bookmarkStart w:id="1758" w:name="_Toc115206743"/>
      <w:r w:rsidRPr="00CE6FA6">
        <w:t>Ditransitives</w:t>
      </w:r>
      <w:bookmarkEnd w:id="1757"/>
      <w:bookmarkEnd w:id="1758"/>
    </w:p>
    <w:p w14:paraId="51AE200C" w14:textId="07A0BCE6" w:rsidR="00C04324" w:rsidRPr="00CE6FA6" w:rsidRDefault="00C04324" w:rsidP="00C04324">
      <w:pPr>
        <w:rPr>
          <w:lang w:val="x-none"/>
        </w:rPr>
      </w:pPr>
      <w:r w:rsidRPr="00CE6FA6">
        <w:t xml:space="preserve">‘Give’ is the prototypical ditransitive verb cross-linguistically, but in </w:t>
      </w:r>
      <w:r w:rsidR="00E20CA2" w:rsidRPr="00CE6FA6">
        <w:t>Cliffs</w:t>
      </w:r>
      <w:r w:rsidRPr="00CE6FA6">
        <w:t xml:space="preserve"> ‘X give Z to Y’ can be expressed by either of two verbs, each with its own syntax</w:t>
      </w:r>
      <w:r w:rsidRPr="00CE6FA6">
        <w:rPr>
          <w:lang w:val="x-none"/>
        </w:rPr>
        <w:t xml:space="preserve">. The verb </w:t>
      </w:r>
      <w:r w:rsidRPr="00CE6FA6">
        <w:rPr>
          <w:rFonts w:ascii="Doulos SIL" w:hAnsi="Doulos SIL" w:cs="Doulos SIL"/>
          <w:lang w:val="x-none"/>
        </w:rPr>
        <w:t>dō/dō</w:t>
      </w:r>
      <w:r w:rsidRPr="00CE6FA6">
        <w:rPr>
          <w:lang w:val="x-none"/>
        </w:rPr>
        <w:t xml:space="preserve"> ‘give’ takes a preverbal direct object denoting the theme, and is followed by a dative PP denoting the recipient.</w:t>
      </w:r>
    </w:p>
    <w:p w14:paraId="218824A0" w14:textId="7EF1E364" w:rsidR="00C04324" w:rsidRPr="00CE6FA6" w:rsidRDefault="00C04324" w:rsidP="00C04324"/>
    <w:p w14:paraId="20AD684B" w14:textId="508A8292" w:rsidR="00C04324" w:rsidRPr="00CE6FA6" w:rsidRDefault="00C04324" w:rsidP="00C04324">
      <w:pPr>
        <w:tabs>
          <w:tab w:val="left" w:pos="720"/>
          <w:tab w:val="left" w:pos="1800"/>
          <w:tab w:val="left" w:pos="2880"/>
          <w:tab w:val="left" w:pos="4140"/>
          <w:tab w:val="left" w:pos="5220"/>
        </w:tabs>
        <w:rPr>
          <w:rFonts w:ascii="Doulos SIL" w:hAnsi="Doulos SIL" w:cs="Doulos SIL"/>
          <w:lang w:val="x-none"/>
        </w:rPr>
      </w:pPr>
      <w:r w:rsidRPr="00CE6FA6">
        <w:t>(</w:t>
      </w:r>
      <w:r w:rsidR="00B23897" w:rsidRPr="00CE6FA6">
        <w:t>515</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jīī</w:t>
      </w:r>
      <w:r w:rsidRPr="00CE6FA6">
        <w:rPr>
          <w:rFonts w:ascii="Doulos SIL" w:hAnsi="Doulos SIL" w:cs="Doulos SIL"/>
          <w:lang w:val="x-none"/>
        </w:rPr>
        <w:tab/>
        <w:t>dō</w:t>
      </w:r>
      <w:r w:rsidRPr="00CE6FA6">
        <w:rPr>
          <w:rFonts w:ascii="Doulos SIL" w:hAnsi="Doulos SIL" w:cs="Doulos SIL"/>
          <w:lang w:val="x-none"/>
        </w:rPr>
        <w:tab/>
        <w:t>[</w:t>
      </w:r>
      <w:r w:rsidR="001F4EA3" w:rsidRPr="00CE6FA6">
        <w:rPr>
          <w:rFonts w:ascii="Doulos SIL" w:hAnsi="Doulos SIL" w:cs="Doulos SIL"/>
          <w:lang w:val="x-none"/>
        </w:rPr>
        <w:t>ǹ</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7118E879" w14:textId="4DAB10DE" w:rsidR="00C04324" w:rsidRPr="00CE6FA6" w:rsidRDefault="00C04324" w:rsidP="00C04324">
      <w:pPr>
        <w:tabs>
          <w:tab w:val="left" w:pos="720"/>
          <w:tab w:val="left" w:pos="1800"/>
          <w:tab w:val="left" w:pos="2880"/>
          <w:tab w:val="left" w:pos="4140"/>
          <w:tab w:val="left" w:pos="5220"/>
        </w:tabs>
        <w:rPr>
          <w:lang w:val="x-none"/>
        </w:rPr>
      </w:pPr>
      <w:r w:rsidRPr="00CE6FA6">
        <w:tab/>
        <w:t>3</w:t>
      </w:r>
      <w:r w:rsidR="00430064" w:rsidRPr="00CE6FA6">
        <w:t>Sg</w:t>
      </w:r>
      <w:r w:rsidRPr="00CE6FA6">
        <w:tab/>
        <w:t>water</w:t>
      </w:r>
      <w:r w:rsidRPr="00CE6FA6">
        <w:tab/>
      </w:r>
      <w:r w:rsidRPr="00CE6FA6">
        <w:rPr>
          <w:b/>
        </w:rPr>
        <w:t>give</w:t>
      </w:r>
      <w:r w:rsidRPr="00CE6FA6">
        <w:rPr>
          <w:lang w:val="x-none"/>
        </w:rPr>
        <w:t>.Pfv</w:t>
      </w:r>
      <w:r w:rsidRPr="00CE6FA6">
        <w:rPr>
          <w:lang w:val="x-none"/>
        </w:rPr>
        <w:tab/>
        <w:t>[1Sg</w:t>
      </w:r>
      <w:r w:rsidRPr="00CE6FA6">
        <w:rPr>
          <w:lang w:val="x-none"/>
        </w:rPr>
        <w:tab/>
      </w:r>
      <w:r w:rsidRPr="00CE6FA6">
        <w:rPr>
          <w:b/>
          <w:lang w:val="x-none"/>
        </w:rPr>
        <w:t>Dat</w:t>
      </w:r>
      <w:r w:rsidRPr="00CE6FA6">
        <w:rPr>
          <w:lang w:val="x-none"/>
        </w:rPr>
        <w:t>]</w:t>
      </w:r>
    </w:p>
    <w:p w14:paraId="7D490D45" w14:textId="7E43B251" w:rsidR="00C04324" w:rsidRPr="00CE6FA6" w:rsidRDefault="00C04324" w:rsidP="00C04324">
      <w:pPr>
        <w:tabs>
          <w:tab w:val="left" w:pos="720"/>
        </w:tabs>
        <w:rPr>
          <w:lang w:val="x-none"/>
        </w:rPr>
      </w:pPr>
      <w:r w:rsidRPr="00CE6FA6">
        <w:tab/>
        <w:t>‘He/She gave water to me</w:t>
      </w:r>
      <w:r w:rsidRPr="00CE6FA6">
        <w:rPr>
          <w:lang w:val="x-none"/>
        </w:rPr>
        <w:t>.’</w:t>
      </w:r>
    </w:p>
    <w:p w14:paraId="061CBAAD" w14:textId="6948D76C" w:rsidR="00C04324" w:rsidRPr="00CE6FA6" w:rsidRDefault="00C04324" w:rsidP="00C04324"/>
    <w:p w14:paraId="2A7D304A" w14:textId="665DA4F9" w:rsidR="00C04324" w:rsidRPr="00CE6FA6" w:rsidRDefault="00C04324" w:rsidP="00C04324">
      <w:pPr>
        <w:rPr>
          <w:lang w:val="x-none"/>
        </w:rPr>
      </w:pPr>
      <w:r w:rsidRPr="00CE6FA6">
        <w:t xml:space="preserve">The other verb is </w:t>
      </w:r>
      <w:r w:rsidR="00112564" w:rsidRPr="00CE6FA6">
        <w:rPr>
          <w:rFonts w:ascii="Doulos SIL" w:hAnsi="Doulos SIL" w:cs="Doulos SIL"/>
        </w:rPr>
        <w:t>ko</w:t>
      </w:r>
      <w:r w:rsidR="00112564" w:rsidRPr="00CE6FA6">
        <w:rPr>
          <w:rFonts w:ascii="Doulos SIL" w:hAnsi="Doulos SIL" w:cs="Doulos SIL"/>
          <w:lang w:val="x-none"/>
        </w:rPr>
        <w:t>̀/kò</w:t>
      </w:r>
      <w:r w:rsidR="00112564" w:rsidRPr="00CE6FA6">
        <w:rPr>
          <w:lang w:val="x-none"/>
        </w:rPr>
        <w:t xml:space="preserve"> which is glossed ‘provide, furnish’ because its preverbal direct object denotes the recipient. The theme is expressed as an instrumental PP. In spite of the gloss, this verb is at least as common as </w:t>
      </w:r>
      <w:r w:rsidR="00112564" w:rsidRPr="00CE6FA6">
        <w:rPr>
          <w:rFonts w:ascii="Doulos SIL" w:hAnsi="Doulos SIL" w:cs="Doulos SIL"/>
          <w:lang w:val="x-none"/>
        </w:rPr>
        <w:t>dō/dō</w:t>
      </w:r>
      <w:r w:rsidR="00112564" w:rsidRPr="00CE6FA6">
        <w:rPr>
          <w:lang w:val="x-none"/>
        </w:rPr>
        <w:t xml:space="preserve"> in ‘give’ predicates.</w:t>
      </w:r>
    </w:p>
    <w:p w14:paraId="4729F659" w14:textId="2FDC93F1" w:rsidR="00112564" w:rsidRPr="00CE6FA6" w:rsidRDefault="00112564" w:rsidP="00C04324"/>
    <w:p w14:paraId="3C2455B3" w14:textId="5DC49466" w:rsidR="00112564" w:rsidRPr="00CE6FA6" w:rsidRDefault="00112564" w:rsidP="00112564">
      <w:pPr>
        <w:tabs>
          <w:tab w:val="left" w:pos="720"/>
          <w:tab w:val="left" w:pos="1800"/>
          <w:tab w:val="left" w:pos="3060"/>
          <w:tab w:val="left" w:pos="4590"/>
          <w:tab w:val="left" w:pos="5580"/>
        </w:tabs>
        <w:rPr>
          <w:lang w:val="x-none"/>
        </w:rPr>
      </w:pPr>
      <w:r w:rsidRPr="00CE6FA6">
        <w:t>(</w:t>
      </w:r>
      <w:r w:rsidR="00B23897" w:rsidRPr="00CE6FA6">
        <w:t>516</w:t>
      </w:r>
      <w:r w:rsidRPr="00CE6FA6">
        <w:t>)</w:t>
      </w:r>
      <w:r w:rsidRPr="00CE6FA6">
        <w:rPr>
          <w:rFonts w:ascii="Doulos SIL" w:hAnsi="Doulos SIL" w:cs="Doulos SIL"/>
        </w:rPr>
        <w:tab/>
        <w:t>a</w:t>
      </w:r>
      <w:r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kò</w:t>
      </w:r>
      <w:r w:rsidRPr="00CE6FA6">
        <w:rPr>
          <w:rFonts w:ascii="Doulos SIL" w:hAnsi="Doulos SIL" w:cs="Doulos SIL"/>
          <w:lang w:val="x-none"/>
        </w:rPr>
        <w:tab/>
        <w:t>[jīī</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54166713" w14:textId="471CB1CB" w:rsidR="00112564" w:rsidRPr="00CE6FA6" w:rsidRDefault="00112564" w:rsidP="00112564">
      <w:pPr>
        <w:tabs>
          <w:tab w:val="left" w:pos="720"/>
          <w:tab w:val="left" w:pos="1800"/>
          <w:tab w:val="left" w:pos="3060"/>
          <w:tab w:val="left" w:pos="4590"/>
          <w:tab w:val="left" w:pos="5580"/>
        </w:tabs>
        <w:rPr>
          <w:lang w:val="x-none"/>
        </w:rPr>
      </w:pPr>
      <w:r w:rsidRPr="00CE6FA6">
        <w:tab/>
        <w:t>3</w:t>
      </w:r>
      <w:r w:rsidR="00430064" w:rsidRPr="00CE6FA6">
        <w:t>Sg</w:t>
      </w:r>
      <w:r w:rsidRPr="00CE6FA6">
        <w:tab/>
        <w:t>1</w:t>
      </w:r>
      <w:r w:rsidR="0052277C" w:rsidRPr="00CE6FA6">
        <w:t>Sg</w:t>
      </w:r>
      <w:r w:rsidRPr="00CE6FA6">
        <w:tab/>
      </w:r>
      <w:r w:rsidRPr="00CE6FA6">
        <w:rPr>
          <w:b/>
        </w:rPr>
        <w:t>provide</w:t>
      </w:r>
      <w:r w:rsidRPr="00CE6FA6">
        <w:rPr>
          <w:lang w:val="x-none"/>
        </w:rPr>
        <w:t>.Pfv</w:t>
      </w:r>
      <w:r w:rsidRPr="00CE6FA6">
        <w:rPr>
          <w:lang w:val="x-none"/>
        </w:rPr>
        <w:tab/>
        <w:t>[water</w:t>
      </w:r>
      <w:r w:rsidRPr="00CE6FA6">
        <w:rPr>
          <w:lang w:val="x-none"/>
        </w:rPr>
        <w:tab/>
      </w:r>
      <w:r w:rsidRPr="00CE6FA6">
        <w:rPr>
          <w:b/>
          <w:lang w:val="x-none"/>
        </w:rPr>
        <w:t>Inst</w:t>
      </w:r>
      <w:r w:rsidRPr="00CE6FA6">
        <w:rPr>
          <w:lang w:val="x-none"/>
        </w:rPr>
        <w:t>]</w:t>
      </w:r>
    </w:p>
    <w:p w14:paraId="38C98FC9" w14:textId="44FE4C97" w:rsidR="00112564" w:rsidRPr="00CE6FA6" w:rsidRDefault="00112564" w:rsidP="00112564">
      <w:pPr>
        <w:tabs>
          <w:tab w:val="left" w:pos="720"/>
          <w:tab w:val="left" w:pos="1800"/>
          <w:tab w:val="left" w:pos="3060"/>
          <w:tab w:val="left" w:pos="4590"/>
          <w:tab w:val="left" w:pos="5580"/>
        </w:tabs>
      </w:pPr>
      <w:r w:rsidRPr="00CE6FA6">
        <w:tab/>
        <w:t>‘He/She gave me water (provided me with water)</w:t>
      </w:r>
      <w:r w:rsidRPr="00CE6FA6">
        <w:rPr>
          <w:lang w:val="x-none"/>
        </w:rPr>
        <w:t>.’</w:t>
      </w:r>
    </w:p>
    <w:p w14:paraId="7476DBF3" w14:textId="29E441CD" w:rsidR="00C30A26" w:rsidRPr="00CE6FA6" w:rsidRDefault="00C30A26" w:rsidP="00C30A26"/>
    <w:p w14:paraId="34BD2AD1" w14:textId="70B7F723" w:rsidR="00390522" w:rsidRPr="00CE6FA6" w:rsidRDefault="00390522" w:rsidP="00C30A26">
      <w:pPr>
        <w:rPr>
          <w:lang w:val="x-none"/>
        </w:rPr>
      </w:pPr>
      <w:r w:rsidRPr="00CE6FA6">
        <w:t xml:space="preserve">‘Show’ is </w:t>
      </w:r>
      <w:r w:rsidRPr="00CE6FA6">
        <w:rPr>
          <w:rFonts w:ascii="Doulos SIL" w:hAnsi="Doulos SIL" w:cs="Doulos SIL"/>
        </w:rPr>
        <w:t>w</w:t>
      </w:r>
      <w:r w:rsidRPr="00CE6FA6">
        <w:rPr>
          <w:rFonts w:ascii="Doulos SIL" w:hAnsi="Doulos SIL" w:cs="Doulos SIL"/>
          <w:lang w:val="x-none"/>
        </w:rPr>
        <w:t>ɔ̄jī/wɔ̄jì</w:t>
      </w:r>
      <w:r w:rsidR="00A901AB" w:rsidRPr="00CE6FA6">
        <w:rPr>
          <w:lang w:val="x-none"/>
        </w:rPr>
        <w:t>. Its</w:t>
      </w:r>
      <w:r w:rsidRPr="00CE6FA6">
        <w:rPr>
          <w:lang w:val="x-none"/>
        </w:rPr>
        <w:t xml:space="preserve"> syntax is like that of </w:t>
      </w:r>
      <w:r w:rsidRPr="00CE6FA6">
        <w:rPr>
          <w:rFonts w:ascii="Doulos SIL" w:hAnsi="Doulos SIL" w:cs="Doulos SIL"/>
          <w:lang w:val="x-none"/>
        </w:rPr>
        <w:t>dō/dō</w:t>
      </w:r>
      <w:r w:rsidRPr="00CE6FA6">
        <w:rPr>
          <w:lang w:val="x-none"/>
        </w:rPr>
        <w:t xml:space="preserve"> rather than like that of </w:t>
      </w:r>
      <w:r w:rsidRPr="00CE6FA6">
        <w:rPr>
          <w:rFonts w:ascii="Doulos SIL" w:hAnsi="Doulos SIL" w:cs="Doulos SIL"/>
          <w:lang w:val="x-none"/>
        </w:rPr>
        <w:t>kò/kò</w:t>
      </w:r>
      <w:r w:rsidR="00A901AB" w:rsidRPr="00CE6FA6">
        <w:rPr>
          <w:lang w:val="x-none"/>
        </w:rPr>
        <w:t xml:space="preserve"> (</w:t>
      </w:r>
      <w:r w:rsidR="00B23897" w:rsidRPr="00CE6FA6">
        <w:t>517</w:t>
      </w:r>
      <w:r w:rsidR="00A901AB" w:rsidRPr="00CE6FA6">
        <w:rPr>
          <w:lang w:val="x-none"/>
        </w:rPr>
        <w:t xml:space="preserve">a). ‘Entrust’ is </w:t>
      </w:r>
      <w:r w:rsidR="00A901AB" w:rsidRPr="00CE6FA6">
        <w:rPr>
          <w:rFonts w:ascii="Doulos SIL" w:hAnsi="Doulos SIL" w:cs="Doulos SIL"/>
          <w:lang w:val="x-none"/>
        </w:rPr>
        <w:t>kàlìfà/kàlìfà</w:t>
      </w:r>
      <w:r w:rsidR="00A901AB" w:rsidRPr="00CE6FA6">
        <w:rPr>
          <w:lang w:val="x-none"/>
        </w:rPr>
        <w:t xml:space="preserve">. Its syntax is like those of </w:t>
      </w:r>
      <w:r w:rsidR="00A901AB" w:rsidRPr="00CE6FA6">
        <w:rPr>
          <w:rFonts w:ascii="Doulos SIL" w:hAnsi="Doulos SIL" w:cs="Doulos SIL"/>
          <w:lang w:val="x-none"/>
        </w:rPr>
        <w:t>dō/dō</w:t>
      </w:r>
      <w:r w:rsidR="00A901AB" w:rsidRPr="00CE6FA6">
        <w:rPr>
          <w:lang w:val="x-none"/>
        </w:rPr>
        <w:t xml:space="preserve"> and </w:t>
      </w:r>
      <w:r w:rsidR="00A901AB" w:rsidRPr="00CE6FA6">
        <w:rPr>
          <w:rFonts w:ascii="Doulos SIL" w:hAnsi="Doulos SIL" w:cs="Doulos SIL"/>
          <w:lang w:val="x-none"/>
        </w:rPr>
        <w:t>wɔ̄jī/wɔ̄jì</w:t>
      </w:r>
      <w:r w:rsidR="00A901AB" w:rsidRPr="00CE6FA6">
        <w:rPr>
          <w:lang w:val="x-none"/>
        </w:rPr>
        <w:t xml:space="preserve"> except that it has a comitative rather than dative PP. </w:t>
      </w:r>
    </w:p>
    <w:p w14:paraId="74B9E9D2" w14:textId="1B4C0405" w:rsidR="00390522" w:rsidRPr="00CE6FA6" w:rsidRDefault="00390522" w:rsidP="00C30A26"/>
    <w:p w14:paraId="337159A6" w14:textId="3E8FB177" w:rsidR="00A901AB" w:rsidRPr="00CE6FA6" w:rsidRDefault="00390522" w:rsidP="00A901AB">
      <w:pPr>
        <w:tabs>
          <w:tab w:val="left" w:pos="720"/>
          <w:tab w:val="left" w:pos="1080"/>
          <w:tab w:val="left" w:pos="2070"/>
          <w:tab w:val="left" w:pos="2970"/>
          <w:tab w:val="left" w:pos="4140"/>
          <w:tab w:val="left" w:pos="5220"/>
        </w:tabs>
        <w:rPr>
          <w:rFonts w:ascii="Doulos SIL" w:hAnsi="Doulos SIL" w:cs="Doulos SIL"/>
          <w:lang w:val="x-none"/>
        </w:rPr>
      </w:pPr>
      <w:r w:rsidRPr="00CE6FA6">
        <w:t>(</w:t>
      </w:r>
      <w:r w:rsidR="00B23897" w:rsidRPr="00CE6FA6">
        <w:t>517</w:t>
      </w:r>
      <w:r w:rsidRPr="00CE6FA6">
        <w:t>)</w:t>
      </w:r>
      <w:r w:rsidR="00A901AB" w:rsidRPr="00CE6FA6">
        <w:t xml:space="preserve"> </w:t>
      </w:r>
      <w:r w:rsidR="00A901AB" w:rsidRPr="00CE6FA6">
        <w:tab/>
        <w:t>a</w:t>
      </w:r>
      <w:r w:rsidR="00A901AB" w:rsidRPr="00CE6FA6">
        <w:rPr>
          <w:lang w:val="x-none"/>
        </w:rPr>
        <w:t>.</w:t>
      </w:r>
      <w:r w:rsidR="00A901AB" w:rsidRPr="00CE6FA6">
        <w:rPr>
          <w:lang w:val="x-none"/>
        </w:rPr>
        <w:tab/>
      </w:r>
      <w:r w:rsidR="00A901AB" w:rsidRPr="00CE6FA6">
        <w:rPr>
          <w:rFonts w:ascii="Doulos SIL" w:hAnsi="Doulos SIL" w:cs="Doulos SIL"/>
        </w:rPr>
        <w:t>a</w:t>
      </w:r>
      <w:r w:rsidR="00A901AB" w:rsidRPr="00CE6FA6">
        <w:rPr>
          <w:rFonts w:ascii="Doulos SIL" w:hAnsi="Doulos SIL" w:cs="Doulos SIL"/>
          <w:lang w:val="x-none"/>
        </w:rPr>
        <w:t>̀</w:t>
      </w:r>
      <w:r w:rsidR="00A901AB" w:rsidRPr="00CE6FA6">
        <w:rPr>
          <w:rFonts w:ascii="Doulos SIL" w:hAnsi="Doulos SIL" w:cs="Doulos SIL"/>
          <w:lang w:val="x-none"/>
        </w:rPr>
        <w:tab/>
        <w:t>jīī</w:t>
      </w:r>
      <w:r w:rsidR="00A901AB" w:rsidRPr="00CE6FA6">
        <w:rPr>
          <w:rFonts w:ascii="Doulos SIL" w:hAnsi="Doulos SIL" w:cs="Doulos SIL"/>
          <w:lang w:val="x-none"/>
        </w:rPr>
        <w:tab/>
        <w:t>wɔ̄jī</w:t>
      </w:r>
      <w:r w:rsidR="00A901AB" w:rsidRPr="00CE6FA6">
        <w:rPr>
          <w:rFonts w:ascii="Doulos SIL" w:hAnsi="Doulos SIL" w:cs="Doulos SIL"/>
          <w:lang w:val="x-none"/>
        </w:rPr>
        <w:tab/>
        <w:t>[</w:t>
      </w:r>
      <w:r w:rsidR="001F4EA3" w:rsidRPr="00CE6FA6">
        <w:rPr>
          <w:rFonts w:ascii="Doulos SIL" w:hAnsi="Doulos SIL" w:cs="Doulos SIL"/>
          <w:lang w:val="x-none"/>
        </w:rPr>
        <w:t>ǹ</w:t>
      </w:r>
      <w:r w:rsidR="00A901AB" w:rsidRPr="00CE6FA6">
        <w:rPr>
          <w:rFonts w:ascii="Doulos SIL" w:hAnsi="Doulos SIL" w:cs="Doulos SIL"/>
          <w:lang w:val="x-none"/>
        </w:rPr>
        <w:tab/>
        <w:t>te</w:t>
      </w:r>
      <w:r w:rsidR="001F4EA3" w:rsidRPr="00CE6FA6">
        <w:rPr>
          <w:rFonts w:ascii="Doulos SIL" w:hAnsi="Doulos SIL" w:cs="Doulos SIL"/>
          <w:lang w:val="x-none"/>
        </w:rPr>
        <w:t>̄</w:t>
      </w:r>
      <w:r w:rsidR="00A901AB" w:rsidRPr="00CE6FA6">
        <w:rPr>
          <w:rFonts w:ascii="Doulos SIL" w:hAnsi="Doulos SIL" w:cs="Doulos SIL"/>
          <w:lang w:val="x-none"/>
        </w:rPr>
        <w:t>]</w:t>
      </w:r>
    </w:p>
    <w:p w14:paraId="1E88FE10" w14:textId="7DDE3159" w:rsidR="00A901AB" w:rsidRPr="00CE6FA6" w:rsidRDefault="00A901AB" w:rsidP="00A901AB">
      <w:pPr>
        <w:tabs>
          <w:tab w:val="left" w:pos="720"/>
          <w:tab w:val="left" w:pos="1080"/>
          <w:tab w:val="left" w:pos="2070"/>
          <w:tab w:val="left" w:pos="2970"/>
          <w:tab w:val="left" w:pos="4140"/>
          <w:tab w:val="left" w:pos="5220"/>
        </w:tabs>
        <w:rPr>
          <w:lang w:val="x-none"/>
        </w:rPr>
      </w:pPr>
      <w:r w:rsidRPr="00CE6FA6">
        <w:tab/>
      </w:r>
      <w:r w:rsidRPr="00CE6FA6">
        <w:tab/>
        <w:t>3</w:t>
      </w:r>
      <w:r w:rsidR="00430064" w:rsidRPr="00CE6FA6">
        <w:t>Sg</w:t>
      </w:r>
      <w:r w:rsidRPr="00CE6FA6">
        <w:tab/>
        <w:t>water</w:t>
      </w:r>
      <w:r w:rsidRPr="00CE6FA6">
        <w:tab/>
      </w:r>
      <w:r w:rsidRPr="00CE6FA6">
        <w:rPr>
          <w:b/>
        </w:rPr>
        <w:t>show</w:t>
      </w:r>
      <w:r w:rsidRPr="00CE6FA6">
        <w:rPr>
          <w:lang w:val="x-none"/>
        </w:rPr>
        <w:t>.Pfv</w:t>
      </w:r>
      <w:r w:rsidRPr="00CE6FA6">
        <w:rPr>
          <w:lang w:val="x-none"/>
        </w:rPr>
        <w:tab/>
        <w:t>[1Sg</w:t>
      </w:r>
      <w:r w:rsidRPr="00CE6FA6">
        <w:rPr>
          <w:lang w:val="x-none"/>
        </w:rPr>
        <w:tab/>
      </w:r>
      <w:r w:rsidRPr="00CE6FA6">
        <w:rPr>
          <w:b/>
          <w:lang w:val="x-none"/>
        </w:rPr>
        <w:t>Dat</w:t>
      </w:r>
      <w:r w:rsidRPr="00CE6FA6">
        <w:rPr>
          <w:lang w:val="x-none"/>
        </w:rPr>
        <w:t>]</w:t>
      </w:r>
    </w:p>
    <w:p w14:paraId="08876D9A" w14:textId="34368022" w:rsidR="00A901AB" w:rsidRPr="00CE6FA6" w:rsidRDefault="00A901AB" w:rsidP="00A901AB">
      <w:pPr>
        <w:tabs>
          <w:tab w:val="left" w:pos="720"/>
          <w:tab w:val="left" w:pos="1080"/>
        </w:tabs>
        <w:rPr>
          <w:lang w:val="x-none"/>
        </w:rPr>
      </w:pPr>
      <w:r w:rsidRPr="00CE6FA6">
        <w:tab/>
      </w:r>
      <w:r w:rsidRPr="00CE6FA6">
        <w:tab/>
        <w:t>‘He/She showed water to me</w:t>
      </w:r>
      <w:r w:rsidRPr="00CE6FA6">
        <w:rPr>
          <w:lang w:val="x-none"/>
        </w:rPr>
        <w:t>.’</w:t>
      </w:r>
    </w:p>
    <w:p w14:paraId="29DE733E" w14:textId="55F7D1A9" w:rsidR="00A901AB" w:rsidRPr="00CE6FA6" w:rsidRDefault="00A901AB" w:rsidP="00A901AB">
      <w:pPr>
        <w:tabs>
          <w:tab w:val="left" w:pos="720"/>
          <w:tab w:val="left" w:pos="1080"/>
        </w:tabs>
        <w:rPr>
          <w:lang w:val="x-none"/>
        </w:rPr>
      </w:pPr>
    </w:p>
    <w:p w14:paraId="1F332CD1" w14:textId="6826FF9D" w:rsidR="00A901AB" w:rsidRPr="00CE6FA6" w:rsidRDefault="00A901AB" w:rsidP="00C6183C">
      <w:pPr>
        <w:tabs>
          <w:tab w:val="left" w:pos="720"/>
          <w:tab w:val="left" w:pos="1080"/>
          <w:tab w:val="left" w:pos="2070"/>
          <w:tab w:val="left" w:pos="3510"/>
          <w:tab w:val="left" w:pos="4500"/>
          <w:tab w:val="left" w:pos="6030"/>
          <w:tab w:val="left" w:pos="702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[ŋ̀</w:t>
      </w:r>
      <w:r w:rsidRPr="00CE6FA6">
        <w:rPr>
          <w:rFonts w:ascii="Doulos SIL" w:hAnsi="Doulos SIL" w:cs="Doulos SIL"/>
          <w:lang w:val="x-none"/>
        </w:rPr>
        <w:tab/>
        <w:t>sūgō]</w:t>
      </w:r>
      <w:r w:rsidRPr="00CE6FA6">
        <w:rPr>
          <w:rFonts w:ascii="Doulos SIL" w:hAnsi="Doulos SIL" w:cs="Doulos SIL"/>
          <w:lang w:val="x-none"/>
        </w:rPr>
        <w:tab/>
        <w:t>kàlìfā</w:t>
      </w:r>
      <w:r w:rsidRPr="00CE6FA6">
        <w:rPr>
          <w:rFonts w:ascii="Doulos SIL" w:hAnsi="Doulos SIL" w:cs="Doulos SIL"/>
          <w:lang w:val="x-none"/>
        </w:rPr>
        <w:tab/>
        <w:t>[</w:t>
      </w:r>
      <w:r w:rsidR="001F4EA3" w:rsidRPr="00CE6FA6">
        <w:rPr>
          <w:rFonts w:ascii="Doulos SIL" w:hAnsi="Doulos SIL" w:cs="Doulos SIL"/>
          <w:lang w:val="x-none"/>
        </w:rPr>
        <w:t>m̀</w:t>
      </w:r>
      <w:r w:rsidRPr="00CE6FA6">
        <w:rPr>
          <w:rFonts w:ascii="Doulos SIL" w:hAnsi="Doulos SIL" w:cs="Doulos SIL"/>
          <w:lang w:val="x-none"/>
        </w:rPr>
        <w:tab/>
      </w:r>
      <w:r w:rsidR="007D315A" w:rsidRPr="00CE6FA6">
        <w:rPr>
          <w:rFonts w:ascii="Doulos SIL" w:hAnsi="Doulos SIL" w:cs="Doulos SIL"/>
          <w:lang w:val="x-none"/>
        </w:rPr>
        <w:t>bwɛ̄ỳ</w:t>
      </w:r>
      <w:r w:rsidRPr="00CE6FA6">
        <w:rPr>
          <w:rFonts w:ascii="Doulos SIL" w:hAnsi="Doulos SIL" w:cs="Doulos SIL"/>
          <w:lang w:val="x-none"/>
        </w:rPr>
        <w:t>]</w:t>
      </w:r>
    </w:p>
    <w:p w14:paraId="0D8442F0" w14:textId="5B8B2AB8" w:rsidR="00A901AB" w:rsidRPr="00CE6FA6" w:rsidRDefault="00A901AB" w:rsidP="00C6183C">
      <w:pPr>
        <w:tabs>
          <w:tab w:val="left" w:pos="720"/>
          <w:tab w:val="left" w:pos="1080"/>
          <w:tab w:val="left" w:pos="2070"/>
          <w:tab w:val="left" w:pos="3510"/>
          <w:tab w:val="left" w:pos="4500"/>
          <w:tab w:val="left" w:pos="6030"/>
          <w:tab w:val="left" w:pos="7020"/>
        </w:tabs>
        <w:rPr>
          <w:lang w:val="x-none"/>
        </w:rPr>
      </w:pPr>
      <w:r w:rsidRPr="00CE6FA6">
        <w:rPr>
          <w:lang w:val="x-none"/>
        </w:rPr>
        <w:tab/>
      </w:r>
      <w:r w:rsidRPr="00CE6FA6">
        <w:rPr>
          <w:lang w:val="x-none"/>
        </w:rPr>
        <w:tab/>
        <w:t>3</w:t>
      </w:r>
      <w:r w:rsidR="00430064" w:rsidRPr="00CE6FA6">
        <w:rPr>
          <w:lang w:val="x-none"/>
        </w:rPr>
        <w:t>Sg</w:t>
      </w:r>
      <w:r w:rsidRPr="00CE6FA6">
        <w:rPr>
          <w:lang w:val="x-none"/>
        </w:rPr>
        <w:tab/>
        <w:t>[3</w:t>
      </w:r>
      <w:r w:rsidR="00940E92" w:rsidRPr="00CE6FA6">
        <w:rPr>
          <w:lang w:val="x-none"/>
        </w:rPr>
        <w:t>ReflSg</w:t>
      </w:r>
      <w:r w:rsidRPr="00CE6FA6">
        <w:rPr>
          <w:lang w:val="x-none"/>
        </w:rPr>
        <w:tab/>
        <w:t>goat]</w:t>
      </w:r>
      <w:r w:rsidRPr="00CE6FA6">
        <w:rPr>
          <w:lang w:val="x-none"/>
        </w:rPr>
        <w:tab/>
      </w:r>
      <w:r w:rsidRPr="00CE6FA6">
        <w:rPr>
          <w:b/>
          <w:lang w:val="x-none"/>
        </w:rPr>
        <w:t>entrust</w:t>
      </w:r>
      <w:r w:rsidRPr="00CE6FA6">
        <w:rPr>
          <w:lang w:val="x-none"/>
        </w:rPr>
        <w:t>.Pfv</w:t>
      </w:r>
      <w:r w:rsidRPr="00CE6FA6">
        <w:rPr>
          <w:lang w:val="x-none"/>
        </w:rPr>
        <w:tab/>
        <w:t>[1Sg</w:t>
      </w:r>
      <w:r w:rsidRPr="00CE6FA6">
        <w:rPr>
          <w:lang w:val="x-none"/>
        </w:rPr>
        <w:tab/>
      </w:r>
      <w:r w:rsidRPr="00CE6FA6">
        <w:rPr>
          <w:b/>
          <w:lang w:val="x-none"/>
        </w:rPr>
        <w:t>Comit</w:t>
      </w:r>
      <w:r w:rsidRPr="00CE6FA6">
        <w:rPr>
          <w:lang w:val="x-none"/>
        </w:rPr>
        <w:t>]</w:t>
      </w:r>
    </w:p>
    <w:p w14:paraId="1061E2EA" w14:textId="32FA6912" w:rsidR="00A901AB" w:rsidRPr="00CE6FA6" w:rsidRDefault="00A901AB" w:rsidP="00A901AB">
      <w:pPr>
        <w:tabs>
          <w:tab w:val="left" w:pos="720"/>
          <w:tab w:val="left" w:pos="1080"/>
        </w:tabs>
        <w:rPr>
          <w:lang w:val="x-none"/>
        </w:rPr>
      </w:pPr>
      <w:r w:rsidRPr="00CE6FA6">
        <w:rPr>
          <w:lang w:val="x-none"/>
        </w:rPr>
        <w:tab/>
      </w:r>
      <w:r w:rsidRPr="00CE6FA6">
        <w:rPr>
          <w:lang w:val="x-none"/>
        </w:rPr>
        <w:tab/>
        <w:t>‘He/She entrusted his/her goat to/with me.’</w:t>
      </w:r>
    </w:p>
    <w:p w14:paraId="0E23AC92" w14:textId="4B9D9C3F" w:rsidR="00C30A26" w:rsidRPr="00CE6FA6" w:rsidRDefault="00C30A26" w:rsidP="00C30A26"/>
    <w:p w14:paraId="78800C60" w14:textId="77777777" w:rsidR="00A901AB" w:rsidRPr="00CE6FA6" w:rsidRDefault="00A901AB" w:rsidP="00C30A26"/>
    <w:p w14:paraId="09A00AF9" w14:textId="19491EA6" w:rsidR="00C30A26" w:rsidRPr="00CE6FA6" w:rsidRDefault="00C30A26" w:rsidP="00C30A26">
      <w:pPr>
        <w:pStyle w:val="Heading4"/>
      </w:pPr>
      <w:bookmarkStart w:id="1759" w:name="_Toc508942903"/>
      <w:bookmarkStart w:id="1760" w:name="_Toc508943503"/>
      <w:bookmarkStart w:id="1761" w:name="_Toc518808929"/>
      <w:bookmarkStart w:id="1762" w:name="_Toc78375805"/>
      <w:bookmarkStart w:id="1763" w:name="_Toc79405911"/>
      <w:bookmarkStart w:id="1764" w:name="_Toc76129785"/>
      <w:bookmarkStart w:id="1765" w:name="_Toc115206744"/>
      <w:r w:rsidRPr="00CE6FA6">
        <w:t>Valency of causatives</w:t>
      </w:r>
      <w:bookmarkEnd w:id="1759"/>
      <w:bookmarkEnd w:id="1760"/>
      <w:bookmarkEnd w:id="1761"/>
      <w:bookmarkEnd w:id="1762"/>
      <w:bookmarkEnd w:id="1763"/>
      <w:bookmarkEnd w:id="1764"/>
      <w:bookmarkEnd w:id="1765"/>
    </w:p>
    <w:p w14:paraId="252975BC" w14:textId="0E01CA39" w:rsidR="00C22824" w:rsidRPr="00CE6FA6" w:rsidRDefault="00C22824" w:rsidP="00C22824">
      <w:pPr>
        <w:rPr>
          <w:lang w:val="x-none"/>
        </w:rPr>
      </w:pPr>
      <w:r w:rsidRPr="00CE6FA6">
        <w:t>Most suffixal causatives are based on intransitive verbs</w:t>
      </w:r>
      <w:r w:rsidRPr="00CE6FA6">
        <w:rPr>
          <w:lang w:val="x-none"/>
        </w:rPr>
        <w:t>. The subject of the intransitive (</w:t>
      </w:r>
      <w:r w:rsidR="00B23897" w:rsidRPr="00CE6FA6">
        <w:t>518</w:t>
      </w:r>
      <w:r w:rsidRPr="00CE6FA6">
        <w:rPr>
          <w:lang w:val="x-none"/>
        </w:rPr>
        <w:t>a) becomes the object of the causative (</w:t>
      </w:r>
      <w:r w:rsidR="00B23897" w:rsidRPr="00CE6FA6">
        <w:t>518</w:t>
      </w:r>
      <w:r w:rsidRPr="00CE6FA6">
        <w:rPr>
          <w:lang w:val="x-none"/>
        </w:rPr>
        <w:t>b).</w:t>
      </w:r>
    </w:p>
    <w:p w14:paraId="1EA16CF1" w14:textId="77777777" w:rsidR="00C22824" w:rsidRPr="00CE6FA6" w:rsidRDefault="00C22824" w:rsidP="00C22824"/>
    <w:p w14:paraId="73423ED1" w14:textId="57391F14" w:rsidR="00C22824" w:rsidRPr="00CE6FA6" w:rsidRDefault="00C22824" w:rsidP="00370CBC">
      <w:pPr>
        <w:keepNext/>
        <w:tabs>
          <w:tab w:val="left" w:pos="720"/>
          <w:tab w:val="left" w:pos="1080"/>
        </w:tabs>
        <w:rPr>
          <w:lang w:val="x-none"/>
        </w:rPr>
      </w:pPr>
      <w:r w:rsidRPr="00CE6FA6">
        <w:lastRenderedPageBreak/>
        <w:t>(</w:t>
      </w:r>
      <w:r w:rsidR="00B23897" w:rsidRPr="00CE6FA6">
        <w:t>518</w:t>
      </w:r>
      <w:r w:rsidRPr="00CE6FA6">
        <w:t>)</w:t>
      </w:r>
      <w:r w:rsidRPr="00CE6FA6">
        <w:tab/>
        <w:t>a.</w:t>
      </w:r>
      <w:r w:rsidRPr="00CE6FA6">
        <w:tab/>
      </w:r>
      <w:r w:rsidR="0049195C" w:rsidRPr="00CE6FA6">
        <w:rPr>
          <w:rFonts w:ascii="Doulos SIL" w:hAnsi="Doulos SIL" w:cs="Doulos SIL"/>
        </w:rPr>
        <w:t>jɛ́ná</w:t>
      </w:r>
      <w:r w:rsidR="00A62362" w:rsidRPr="00CE6FA6">
        <w:rPr>
          <w:rFonts w:ascii="Doulos SIL" w:hAnsi="Doulos SIL" w:cs="Doulos SIL"/>
        </w:rPr>
        <w:t>n</w:t>
      </w:r>
      <w:r w:rsidR="00A62362" w:rsidRPr="00CE6FA6">
        <w:rPr>
          <w:rFonts w:ascii="Doulos SIL" w:hAnsi="Doulos SIL" w:cs="Doulos SIL"/>
        </w:rPr>
        <w:tab/>
        <w:t>t</w:t>
      </w:r>
      <w:r w:rsidRPr="00CE6FA6">
        <w:rPr>
          <w:rFonts w:ascii="Doulos SIL" w:hAnsi="Doulos SIL" w:cs="Doulos SIL"/>
          <w:lang w:val="x-none"/>
        </w:rPr>
        <w:t>ēwⁿ</w:t>
      </w:r>
    </w:p>
    <w:p w14:paraId="005371C6" w14:textId="33D9A2B8" w:rsidR="00C22824" w:rsidRPr="00CE6FA6" w:rsidRDefault="00C22824" w:rsidP="00370CBC">
      <w:pPr>
        <w:keepNext/>
        <w:tabs>
          <w:tab w:val="left" w:pos="720"/>
          <w:tab w:val="left" w:pos="1080"/>
        </w:tabs>
        <w:rPr>
          <w:lang w:val="x-none"/>
        </w:rPr>
      </w:pPr>
      <w:r w:rsidRPr="00CE6FA6">
        <w:tab/>
      </w:r>
      <w:r w:rsidRPr="00CE6FA6">
        <w:tab/>
        <w:t>child</w:t>
      </w:r>
      <w:r w:rsidRPr="00CE6FA6">
        <w:tab/>
        <w:t>jump</w:t>
      </w:r>
      <w:r w:rsidRPr="00CE6FA6">
        <w:rPr>
          <w:lang w:val="x-none"/>
        </w:rPr>
        <w:t>.Pfv</w:t>
      </w:r>
    </w:p>
    <w:p w14:paraId="3F44344A" w14:textId="2F1AFFAB" w:rsidR="00C22824" w:rsidRPr="00CE6FA6" w:rsidRDefault="00C22824" w:rsidP="00C22824">
      <w:pPr>
        <w:tabs>
          <w:tab w:val="left" w:pos="720"/>
          <w:tab w:val="left" w:pos="1080"/>
        </w:tabs>
      </w:pPr>
      <w:r w:rsidRPr="00CE6FA6">
        <w:tab/>
      </w:r>
      <w:r w:rsidRPr="00CE6FA6">
        <w:tab/>
        <w:t>‘The child jumped</w:t>
      </w:r>
      <w:r w:rsidRPr="00CE6FA6">
        <w:rPr>
          <w:lang w:val="x-none"/>
        </w:rPr>
        <w:t>.’</w:t>
      </w:r>
    </w:p>
    <w:p w14:paraId="377677DB" w14:textId="77777777" w:rsidR="00C22824" w:rsidRPr="00CE6FA6" w:rsidRDefault="00C22824" w:rsidP="00C22824">
      <w:pPr>
        <w:tabs>
          <w:tab w:val="left" w:pos="720"/>
          <w:tab w:val="left" w:pos="1080"/>
        </w:tabs>
      </w:pPr>
    </w:p>
    <w:p w14:paraId="23AB7CD0" w14:textId="30434008" w:rsidR="00C22824" w:rsidRPr="00CE6FA6" w:rsidRDefault="00C22824" w:rsidP="00A55E06">
      <w:pPr>
        <w:tabs>
          <w:tab w:val="left" w:pos="720"/>
          <w:tab w:val="left" w:pos="1080"/>
          <w:tab w:val="left" w:pos="1980"/>
          <w:tab w:val="left" w:pos="3420"/>
          <w:tab w:val="left" w:pos="4500"/>
        </w:tabs>
        <w:rPr>
          <w:rFonts w:ascii="Doulos SIL" w:hAnsi="Doulos SIL" w:cs="Doulos SIL"/>
          <w:lang w:val="x-none"/>
        </w:rPr>
      </w:pPr>
      <w:r w:rsidRPr="00CE6FA6">
        <w:tab/>
        <w:t>b</w:t>
      </w:r>
      <w:r w:rsidRPr="00CE6FA6">
        <w:rPr>
          <w:lang w:val="x-none"/>
        </w:rPr>
        <w:t>.</w:t>
      </w:r>
      <w:r w:rsidRPr="00CE6FA6">
        <w:rPr>
          <w:lang w:val="x-none"/>
        </w:rPr>
        <w:tab/>
      </w:r>
      <w:r w:rsidR="00775655" w:rsidRPr="00CE6FA6">
        <w:rPr>
          <w:rFonts w:ascii="Doulos SIL" w:hAnsi="Doulos SIL" w:cs="Doulos SIL"/>
          <w:lang w:val="x-none"/>
        </w:rPr>
        <w:t>n</w:t>
      </w:r>
      <w:r w:rsidR="00B50AA0" w:rsidRPr="00CE6FA6">
        <w:rPr>
          <w:rFonts w:ascii="Doulos SIL" w:hAnsi="Doulos SIL" w:cs="Doulos SIL"/>
          <w:lang w:val="x-none"/>
        </w:rPr>
        <w:t>̄</w:t>
      </w:r>
      <w:r w:rsidRPr="00CE6FA6">
        <w:rPr>
          <w:rFonts w:ascii="Doulos SIL" w:hAnsi="Doulos SIL" w:cs="Doulos SIL"/>
          <w:lang w:val="x-none"/>
        </w:rPr>
        <w:tab/>
        <w:t>=nà</w:t>
      </w:r>
      <w:r w:rsidR="00775655" w:rsidRPr="00CE6FA6">
        <w:rPr>
          <w:rFonts w:ascii="Doulos SIL" w:hAnsi="Doulos SIL" w:cs="Doulos SIL"/>
          <w:lang w:val="x-none"/>
        </w:rPr>
        <w:t>ɲ</w:t>
      </w:r>
      <w:r w:rsidR="00775655" w:rsidRPr="00CE6FA6">
        <w:rPr>
          <w:rFonts w:ascii="Doulos SIL" w:hAnsi="Doulos SIL" w:cs="Doulos SIL"/>
          <w:lang w:val="x-none"/>
        </w:rPr>
        <w:tab/>
      </w:r>
      <w:r w:rsidR="0049195C" w:rsidRPr="00CE6FA6">
        <w:rPr>
          <w:rFonts w:ascii="Doulos SIL" w:hAnsi="Doulos SIL" w:cs="Doulos SIL"/>
          <w:lang w:val="x-none"/>
        </w:rPr>
        <w:t>jɛ́ná</w:t>
      </w:r>
      <w:r w:rsidR="00A62362" w:rsidRPr="00CE6FA6">
        <w:rPr>
          <w:rFonts w:ascii="Doulos SIL" w:hAnsi="Doulos SIL" w:cs="Doulos SIL"/>
          <w:lang w:val="x-none"/>
        </w:rPr>
        <w:t>n</w:t>
      </w:r>
      <w:r w:rsidR="00A62362" w:rsidRPr="00CE6FA6">
        <w:rPr>
          <w:rFonts w:ascii="Doulos SIL" w:hAnsi="Doulos SIL" w:cs="Doulos SIL"/>
          <w:lang w:val="x-none"/>
        </w:rPr>
        <w:tab/>
        <w:t>t</w:t>
      </w:r>
      <w:r w:rsidRPr="00CE6FA6">
        <w:rPr>
          <w:rFonts w:ascii="Doulos SIL" w:hAnsi="Doulos SIL" w:cs="Doulos SIL"/>
          <w:lang w:val="x-none"/>
        </w:rPr>
        <w:t>ēn-nī</w:t>
      </w:r>
    </w:p>
    <w:p w14:paraId="5A68B199" w14:textId="33410467" w:rsidR="00C22824" w:rsidRPr="00CE6FA6" w:rsidRDefault="00C22824" w:rsidP="00A55E06">
      <w:pPr>
        <w:tabs>
          <w:tab w:val="left" w:pos="720"/>
          <w:tab w:val="left" w:pos="1080"/>
          <w:tab w:val="left" w:pos="1980"/>
          <w:tab w:val="left" w:pos="3420"/>
          <w:tab w:val="left" w:pos="4500"/>
        </w:tabs>
        <w:rPr>
          <w:lang w:val="x-none"/>
        </w:rPr>
      </w:pPr>
      <w:r w:rsidRPr="00CE6FA6">
        <w:tab/>
      </w:r>
      <w:r w:rsidRPr="00CE6FA6">
        <w:tab/>
        <w:t>1</w:t>
      </w:r>
      <w:r w:rsidR="00430064" w:rsidRPr="00CE6FA6">
        <w:t>Sg</w:t>
      </w:r>
      <w:r w:rsidRPr="00CE6FA6">
        <w:tab/>
        <w:t>Sbj/Obj</w:t>
      </w:r>
      <w:r w:rsidRPr="00CE6FA6">
        <w:tab/>
        <w:t>child</w:t>
      </w:r>
      <w:r w:rsidRPr="00CE6FA6">
        <w:tab/>
        <w:t>jump-Caus</w:t>
      </w:r>
      <w:r w:rsidRPr="00CE6FA6">
        <w:rPr>
          <w:lang w:val="x-none"/>
        </w:rPr>
        <w:t>.Pfv</w:t>
      </w:r>
    </w:p>
    <w:p w14:paraId="2A1C2E3C" w14:textId="3C5A2FE5" w:rsidR="00C22824" w:rsidRPr="00CE6FA6" w:rsidRDefault="00C22824" w:rsidP="00C22824">
      <w:pPr>
        <w:tabs>
          <w:tab w:val="left" w:pos="720"/>
          <w:tab w:val="left" w:pos="1080"/>
        </w:tabs>
      </w:pPr>
      <w:r w:rsidRPr="00CE6FA6">
        <w:tab/>
      </w:r>
      <w:r w:rsidRPr="00CE6FA6">
        <w:tab/>
        <w:t>‘I made the child jump</w:t>
      </w:r>
      <w:r w:rsidRPr="00CE6FA6">
        <w:rPr>
          <w:lang w:val="x-none"/>
        </w:rPr>
        <w:t>.’</w:t>
      </w:r>
    </w:p>
    <w:p w14:paraId="1E42C50E" w14:textId="763F8A82" w:rsidR="00C22824" w:rsidRPr="00CE6FA6" w:rsidRDefault="00C22824" w:rsidP="00C22824"/>
    <w:p w14:paraId="7EB19F60" w14:textId="24703C14" w:rsidR="00C22824" w:rsidRPr="00CE6FA6" w:rsidRDefault="00C22824" w:rsidP="00C22824">
      <w:pPr>
        <w:rPr>
          <w:lang w:val="x-none"/>
        </w:rPr>
      </w:pPr>
      <w:r w:rsidRPr="00CE6FA6">
        <w:rPr>
          <w:rFonts w:ascii="Doulos SIL" w:hAnsi="Doulos SIL" w:cs="Doulos SIL"/>
        </w:rPr>
        <w:t>be</w:t>
      </w:r>
      <w:r w:rsidRPr="00CE6FA6">
        <w:rPr>
          <w:rFonts w:ascii="Doulos SIL" w:hAnsi="Doulos SIL" w:cs="Doulos SIL"/>
          <w:lang w:val="x-none"/>
        </w:rPr>
        <w:t>̄ẁⁿ/bēn-dē</w:t>
      </w:r>
      <w:r w:rsidRPr="00CE6FA6">
        <w:rPr>
          <w:lang w:val="x-none"/>
        </w:rPr>
        <w:t xml:space="preserve"> ‘return, go back’ is a lexically reflexive verb</w:t>
      </w:r>
      <w:r w:rsidR="002C37CC" w:rsidRPr="00CE6FA6">
        <w:rPr>
          <w:lang w:val="x-none"/>
        </w:rPr>
        <w:t>, i.e. it has a pro forma reflexive object that is coindexed with the subject (</w:t>
      </w:r>
      <w:r w:rsidR="00B23897" w:rsidRPr="00CE6FA6">
        <w:t>519</w:t>
      </w:r>
      <w:r w:rsidR="002C37CC" w:rsidRPr="00CE6FA6">
        <w:rPr>
          <w:lang w:val="x-none"/>
        </w:rPr>
        <w:t>a). The reflexive object is omitted in the causative (</w:t>
      </w:r>
      <w:r w:rsidR="00B23897" w:rsidRPr="00CE6FA6">
        <w:t>519</w:t>
      </w:r>
      <w:r w:rsidR="002C37CC" w:rsidRPr="00CE6FA6">
        <w:rPr>
          <w:lang w:val="x-none"/>
        </w:rPr>
        <w:t>b).</w:t>
      </w:r>
    </w:p>
    <w:p w14:paraId="1D996C0A" w14:textId="21D26F43" w:rsidR="002C37CC" w:rsidRPr="00CE6FA6" w:rsidRDefault="002C37CC" w:rsidP="00C22824"/>
    <w:p w14:paraId="21031696" w14:textId="1C925428" w:rsidR="002C37CC" w:rsidRPr="00CE6FA6" w:rsidRDefault="002C37CC" w:rsidP="002C37CC">
      <w:pPr>
        <w:tabs>
          <w:tab w:val="left" w:pos="720"/>
          <w:tab w:val="left" w:pos="1080"/>
          <w:tab w:val="left" w:pos="2160"/>
          <w:tab w:val="left" w:pos="3780"/>
        </w:tabs>
        <w:rPr>
          <w:lang w:val="x-none"/>
        </w:rPr>
      </w:pPr>
      <w:r w:rsidRPr="00CE6FA6">
        <w:t>(</w:t>
      </w:r>
      <w:r w:rsidR="00B23897" w:rsidRPr="00CE6FA6">
        <w:t>519</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A55E06" w:rsidRPr="00CE6FA6">
        <w:rPr>
          <w:rFonts w:ascii="Doulos SIL" w:hAnsi="Doulos SIL" w:cs="Doulos SIL"/>
          <w:lang w:val="x-none"/>
        </w:rPr>
        <w:t>m̄</w:t>
      </w:r>
      <w:r w:rsidRPr="00CE6FA6">
        <w:rPr>
          <w:rFonts w:ascii="Doulos SIL" w:hAnsi="Doulos SIL" w:cs="Doulos SIL"/>
          <w:lang w:val="x-none"/>
        </w:rPr>
        <w:tab/>
        <w:t>bēwⁿ</w:t>
      </w:r>
    </w:p>
    <w:p w14:paraId="35DC6715" w14:textId="2648441C" w:rsidR="002C37CC" w:rsidRPr="00CE6FA6" w:rsidRDefault="002C37CC" w:rsidP="002C37CC">
      <w:pPr>
        <w:tabs>
          <w:tab w:val="left" w:pos="720"/>
          <w:tab w:val="left" w:pos="1080"/>
          <w:tab w:val="left" w:pos="2160"/>
          <w:tab w:val="left" w:pos="3780"/>
        </w:tabs>
        <w:rPr>
          <w:lang w:val="x-none"/>
        </w:rPr>
      </w:pPr>
      <w:r w:rsidRPr="00CE6FA6">
        <w:tab/>
      </w:r>
      <w:r w:rsidRPr="00CE6FA6">
        <w:tab/>
        <w:t>3</w:t>
      </w:r>
      <w:r w:rsidR="00430064" w:rsidRPr="00CE6FA6">
        <w:t>Sg</w:t>
      </w:r>
      <w:r w:rsidRPr="00CE6FA6">
        <w:tab/>
        <w:t>3</w:t>
      </w:r>
      <w:r w:rsidR="00940E92" w:rsidRPr="00CE6FA6">
        <w:t>ReflSg</w:t>
      </w:r>
      <w:r w:rsidRPr="00CE6FA6">
        <w:tab/>
        <w:t>return</w:t>
      </w:r>
      <w:r w:rsidRPr="00CE6FA6">
        <w:rPr>
          <w:lang w:val="x-none"/>
        </w:rPr>
        <w:t>.Pfv</w:t>
      </w:r>
    </w:p>
    <w:p w14:paraId="2852ED7F" w14:textId="15BF08DA" w:rsidR="002C37CC" w:rsidRPr="00CE6FA6" w:rsidRDefault="002C37CC" w:rsidP="002C37CC">
      <w:pPr>
        <w:tabs>
          <w:tab w:val="left" w:pos="720"/>
          <w:tab w:val="left" w:pos="1080"/>
        </w:tabs>
        <w:rPr>
          <w:lang w:val="x-none"/>
        </w:rPr>
      </w:pPr>
      <w:r w:rsidRPr="00CE6FA6">
        <w:tab/>
      </w:r>
      <w:r w:rsidRPr="00CE6FA6">
        <w:tab/>
        <w:t>‘He/She went back</w:t>
      </w:r>
      <w:r w:rsidRPr="00CE6FA6">
        <w:rPr>
          <w:lang w:val="x-none"/>
        </w:rPr>
        <w:t>.</w:t>
      </w:r>
      <w:r w:rsidR="00C13CEA" w:rsidRPr="00CE6FA6">
        <w:rPr>
          <w:lang w:val="x-none"/>
        </w:rPr>
        <w:t>’</w:t>
      </w:r>
    </w:p>
    <w:p w14:paraId="59A8DA50" w14:textId="3DCC0DFF" w:rsidR="002C37CC" w:rsidRPr="00CE6FA6" w:rsidRDefault="002C37CC" w:rsidP="002C37CC">
      <w:pPr>
        <w:tabs>
          <w:tab w:val="left" w:pos="720"/>
          <w:tab w:val="left" w:pos="1080"/>
        </w:tabs>
      </w:pPr>
    </w:p>
    <w:p w14:paraId="5841CECB" w14:textId="6DD34F82" w:rsidR="002C37CC" w:rsidRPr="00CE6FA6" w:rsidRDefault="002C37CC" w:rsidP="002C37CC">
      <w:pPr>
        <w:tabs>
          <w:tab w:val="left" w:pos="720"/>
          <w:tab w:val="left" w:pos="1080"/>
          <w:tab w:val="left" w:pos="2160"/>
          <w:tab w:val="left" w:pos="3600"/>
          <w:tab w:val="left" w:pos="4770"/>
        </w:tabs>
        <w:rPr>
          <w:lang w:val="x-none"/>
        </w:rPr>
      </w:pPr>
      <w:r w:rsidRPr="00CE6FA6">
        <w:tab/>
        <w:t>b</w:t>
      </w:r>
      <w:r w:rsidRPr="00CE6FA6">
        <w:rPr>
          <w:lang w:val="x-none"/>
        </w:rPr>
        <w:t>.</w:t>
      </w:r>
      <w:r w:rsidRPr="00CE6FA6">
        <w:rPr>
          <w:lang w:val="x-none"/>
        </w:rPr>
        <w:tab/>
      </w:r>
      <w:r w:rsidR="00775655"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à</w:t>
      </w:r>
      <w:r w:rsidRPr="00CE6FA6">
        <w:rPr>
          <w:rFonts w:ascii="Doulos SIL" w:hAnsi="Doulos SIL" w:cs="Doulos SIL"/>
          <w:lang w:val="x-none"/>
        </w:rPr>
        <w:tab/>
        <w:t>bēn-ni</w:t>
      </w:r>
      <w:r w:rsidR="008F7279" w:rsidRPr="00CE6FA6">
        <w:rPr>
          <w:rFonts w:ascii="Doulos SIL" w:hAnsi="Doulos SIL" w:cs="Doulos SIL"/>
          <w:lang w:val="x-none"/>
        </w:rPr>
        <w:t>̀</w:t>
      </w:r>
    </w:p>
    <w:p w14:paraId="1FA218BD" w14:textId="79E88F2D" w:rsidR="002C37CC" w:rsidRPr="00CE6FA6" w:rsidRDefault="002C37CC" w:rsidP="002C37CC">
      <w:pPr>
        <w:tabs>
          <w:tab w:val="left" w:pos="720"/>
          <w:tab w:val="left" w:pos="1080"/>
          <w:tab w:val="left" w:pos="2160"/>
          <w:tab w:val="left" w:pos="3600"/>
          <w:tab w:val="left" w:pos="4770"/>
        </w:tabs>
        <w:rPr>
          <w:lang w:val="x-none"/>
        </w:rPr>
      </w:pPr>
      <w:r w:rsidRPr="00CE6FA6">
        <w:tab/>
      </w:r>
      <w:r w:rsidRPr="00CE6FA6">
        <w:tab/>
        <w:t>1</w:t>
      </w:r>
      <w:r w:rsidR="00430064" w:rsidRPr="00CE6FA6">
        <w:t>Sg</w:t>
      </w:r>
      <w:r w:rsidRPr="00CE6FA6">
        <w:tab/>
        <w:t>Sbj/Obj</w:t>
      </w:r>
      <w:r w:rsidRPr="00CE6FA6">
        <w:tab/>
      </w:r>
      <w:r w:rsidRPr="00CE6FA6">
        <w:rPr>
          <w:b/>
        </w:rPr>
        <w:t>3</w:t>
      </w:r>
      <w:r w:rsidR="0052277C" w:rsidRPr="00CE6FA6">
        <w:rPr>
          <w:b/>
        </w:rPr>
        <w:t>Sg</w:t>
      </w:r>
      <w:r w:rsidRPr="00CE6FA6">
        <w:tab/>
        <w:t>return-</w:t>
      </w:r>
      <w:r w:rsidRPr="00CE6FA6">
        <w:rPr>
          <w:b/>
        </w:rPr>
        <w:t>Caus</w:t>
      </w:r>
      <w:r w:rsidRPr="00CE6FA6">
        <w:rPr>
          <w:lang w:val="x-none"/>
        </w:rPr>
        <w:t>.Pfv</w:t>
      </w:r>
    </w:p>
    <w:p w14:paraId="3EA03DE7" w14:textId="607E0C2E" w:rsidR="002C37CC" w:rsidRPr="00CE6FA6" w:rsidRDefault="002C37CC" w:rsidP="002C37CC">
      <w:pPr>
        <w:tabs>
          <w:tab w:val="left" w:pos="720"/>
          <w:tab w:val="left" w:pos="1080"/>
        </w:tabs>
      </w:pPr>
      <w:r w:rsidRPr="00CE6FA6">
        <w:tab/>
      </w:r>
      <w:r w:rsidRPr="00CE6FA6">
        <w:tab/>
        <w:t>‘I made him/her return</w:t>
      </w:r>
      <w:r w:rsidRPr="00CE6FA6">
        <w:rPr>
          <w:lang w:val="x-none"/>
        </w:rPr>
        <w:t>.’ = ‘I sent him/her back.’</w:t>
      </w:r>
    </w:p>
    <w:p w14:paraId="20519EA3" w14:textId="5EA62B2F" w:rsidR="00C22824" w:rsidRPr="00CE6FA6" w:rsidRDefault="00C22824" w:rsidP="00C22824"/>
    <w:p w14:paraId="7BA9E315" w14:textId="3AB77F2A" w:rsidR="002A212D" w:rsidRPr="00CE6FA6" w:rsidRDefault="002C37CC" w:rsidP="00C22824">
      <w:r w:rsidRPr="00CE6FA6">
        <w:t>Among transitive verbs that are readily causatived are ‘eat’ and ‘drink’</w:t>
      </w:r>
      <w:r w:rsidRPr="00CE6FA6">
        <w:rPr>
          <w:lang w:val="x-none"/>
        </w:rPr>
        <w:t>.</w:t>
      </w:r>
      <w:r w:rsidR="0080642F" w:rsidRPr="00CE6FA6">
        <w:rPr>
          <w:lang w:val="x-none"/>
        </w:rPr>
        <w:t xml:space="preserve"> The causative of ‘eat’, glossed ‘feed (v)’, is illustrated in (</w:t>
      </w:r>
      <w:r w:rsidR="00B23897" w:rsidRPr="00CE6FA6">
        <w:t>520</w:t>
      </w:r>
      <w:r w:rsidR="0080642F" w:rsidRPr="00CE6FA6">
        <w:rPr>
          <w:lang w:val="x-none"/>
        </w:rPr>
        <w:t>a-b). The specific food is optionally expressed by an instrumental NP (</w:t>
      </w:r>
      <w:r w:rsidR="00B23897" w:rsidRPr="00CE6FA6">
        <w:t>520</w:t>
      </w:r>
      <w:r w:rsidR="0080642F" w:rsidRPr="00CE6FA6">
        <w:rPr>
          <w:lang w:val="x-none"/>
        </w:rPr>
        <w:t>b). This corresponds to the direct object of simple ‘eat’ (</w:t>
      </w:r>
      <w:r w:rsidR="00B23897" w:rsidRPr="00CE6FA6">
        <w:t>520</w:t>
      </w:r>
      <w:r w:rsidR="0080642F" w:rsidRPr="00CE6FA6">
        <w:rPr>
          <w:lang w:val="x-none"/>
        </w:rPr>
        <w:t>c).</w:t>
      </w:r>
      <w:r w:rsidR="002A212D" w:rsidRPr="00CE6FA6">
        <w:rPr>
          <w:lang w:val="x-none"/>
        </w:rPr>
        <w:t xml:space="preserve"> </w:t>
      </w:r>
      <w:r w:rsidR="00A55E06" w:rsidRPr="00CE6FA6">
        <w:rPr>
          <w:lang w:val="x-none"/>
        </w:rPr>
        <w:t xml:space="preserve">However, this causative is based on the intransitivized (antipassive) stem </w:t>
      </w:r>
      <w:r w:rsidR="00A55E06" w:rsidRPr="00CE6FA6">
        <w:rPr>
          <w:rFonts w:ascii="Doulos SIL" w:hAnsi="Doulos SIL" w:cs="Doulos SIL"/>
          <w:lang w:val="x-none"/>
        </w:rPr>
        <w:t>dīgɛ̄</w:t>
      </w:r>
      <w:r w:rsidR="00A55E06" w:rsidRPr="00CE6FA6">
        <w:rPr>
          <w:lang w:val="x-none"/>
        </w:rPr>
        <w:t xml:space="preserve"> (</w:t>
      </w:r>
      <w:r w:rsidR="00A55E06" w:rsidRPr="00CE6FA6">
        <w:t xml:space="preserve">§9.3.1), not on transitive </w:t>
      </w:r>
      <w:r w:rsidR="00A55E06" w:rsidRPr="00CE6FA6">
        <w:rPr>
          <w:rFonts w:ascii="Doulos SIL" w:hAnsi="Doulos SIL" w:cs="Doulos SIL"/>
        </w:rPr>
        <w:t>di</w:t>
      </w:r>
      <w:r w:rsidR="00A55E06" w:rsidRPr="00CE6FA6">
        <w:rPr>
          <w:rFonts w:ascii="Doulos SIL" w:hAnsi="Doulos SIL" w:cs="Doulos SIL"/>
          <w:lang w:val="x-none"/>
        </w:rPr>
        <w:t>̄gā</w:t>
      </w:r>
      <w:r w:rsidR="00A55E06" w:rsidRPr="00CE6FA6">
        <w:rPr>
          <w:lang w:val="x-none"/>
        </w:rPr>
        <w:t>,</w:t>
      </w:r>
      <w:r w:rsidR="00A55E06" w:rsidRPr="00CE6FA6">
        <w:t xml:space="preserve"> even when the specific food term is added as an instrumental</w:t>
      </w:r>
      <w:r w:rsidR="00A55E06" w:rsidRPr="00CE6FA6">
        <w:rPr>
          <w:lang w:val="x-none"/>
        </w:rPr>
        <w:t>.</w:t>
      </w:r>
    </w:p>
    <w:p w14:paraId="55FBFBF8" w14:textId="3EFE2E5D" w:rsidR="002C37CC" w:rsidRPr="00CE6FA6" w:rsidRDefault="002C37CC" w:rsidP="00C22824"/>
    <w:p w14:paraId="38457463" w14:textId="0B42A4B4" w:rsidR="002C37CC" w:rsidRPr="00CE6FA6" w:rsidRDefault="002C37CC" w:rsidP="00C03B6B">
      <w:pPr>
        <w:tabs>
          <w:tab w:val="left" w:pos="720"/>
          <w:tab w:val="left" w:pos="1080"/>
          <w:tab w:val="left" w:pos="2250"/>
          <w:tab w:val="left" w:pos="3600"/>
          <w:tab w:val="left" w:pos="4680"/>
        </w:tabs>
        <w:rPr>
          <w:lang w:val="x-none"/>
        </w:rPr>
      </w:pPr>
      <w:r w:rsidRPr="00CE6FA6">
        <w:t>(</w:t>
      </w:r>
      <w:r w:rsidR="00B23897" w:rsidRPr="00CE6FA6">
        <w:t>520</w:t>
      </w:r>
      <w:r w:rsidR="00C03B6B" w:rsidRPr="00CE6FA6">
        <w:rPr>
          <w:lang w:val="x-none"/>
        </w:rPr>
        <w:t>)</w:t>
      </w:r>
      <w:r w:rsidR="00C03B6B" w:rsidRPr="00CE6FA6">
        <w:rPr>
          <w:lang w:val="x-none"/>
        </w:rPr>
        <w:tab/>
        <w:t>a.</w:t>
      </w:r>
      <w:r w:rsidR="00C03B6B" w:rsidRPr="00CE6FA6">
        <w:rPr>
          <w:lang w:val="x-none"/>
        </w:rPr>
        <w:tab/>
      </w:r>
      <w:r w:rsidR="00B50AA0" w:rsidRPr="00CE6FA6">
        <w:rPr>
          <w:rFonts w:ascii="Doulos SIL" w:hAnsi="Doulos SIL" w:cs="Doulos SIL"/>
          <w:lang w:val="x-none"/>
        </w:rPr>
        <w:t>n̄</w:t>
      </w:r>
      <w:r w:rsidR="00C03B6B" w:rsidRPr="00CE6FA6">
        <w:rPr>
          <w:rFonts w:ascii="Doulos SIL" w:hAnsi="Doulos SIL" w:cs="Doulos SIL"/>
          <w:lang w:val="x-none"/>
        </w:rPr>
        <w:tab/>
        <w:t>=nà</w:t>
      </w:r>
      <w:r w:rsidR="00775655" w:rsidRPr="00CE6FA6">
        <w:rPr>
          <w:rFonts w:ascii="Doulos SIL" w:hAnsi="Doulos SIL" w:cs="Doulos SIL"/>
          <w:lang w:val="x-none"/>
        </w:rPr>
        <w:t>ɲ</w:t>
      </w:r>
      <w:r w:rsidR="00C03B6B" w:rsidRPr="00CE6FA6">
        <w:rPr>
          <w:rFonts w:ascii="Doulos SIL" w:hAnsi="Doulos SIL" w:cs="Doulos SIL"/>
          <w:lang w:val="x-none"/>
        </w:rPr>
        <w:tab/>
      </w:r>
      <w:r w:rsidR="0049195C" w:rsidRPr="00CE6FA6">
        <w:rPr>
          <w:rFonts w:ascii="Doulos SIL" w:hAnsi="Doulos SIL" w:cs="Doulos SIL"/>
          <w:lang w:val="x-none"/>
        </w:rPr>
        <w:t>jɛ́ná</w:t>
      </w:r>
      <w:r w:rsidR="00775655" w:rsidRPr="00CE6FA6">
        <w:rPr>
          <w:rFonts w:ascii="Doulos SIL" w:hAnsi="Doulos SIL" w:cs="Doulos SIL"/>
          <w:lang w:val="x-none"/>
        </w:rPr>
        <w:t>n</w:t>
      </w:r>
      <w:r w:rsidR="00C03B6B" w:rsidRPr="00CE6FA6">
        <w:rPr>
          <w:rFonts w:ascii="Doulos SIL" w:hAnsi="Doulos SIL" w:cs="Doulos SIL"/>
          <w:lang w:val="x-none"/>
        </w:rPr>
        <w:tab/>
        <w:t>dīgɛ̄-nī</w:t>
      </w:r>
      <w:r w:rsidR="0080642F" w:rsidRPr="00CE6FA6">
        <w:rPr>
          <w:rFonts w:ascii="Doulos SIL" w:hAnsi="Doulos SIL" w:cs="Doulos SIL"/>
          <w:lang w:val="x-none"/>
        </w:rPr>
        <w:tab/>
      </w:r>
    </w:p>
    <w:p w14:paraId="0B1CE5A6" w14:textId="41679CE1" w:rsidR="00C03B6B" w:rsidRPr="00CE6FA6" w:rsidRDefault="00C03B6B" w:rsidP="00C03B6B">
      <w:pPr>
        <w:tabs>
          <w:tab w:val="left" w:pos="720"/>
          <w:tab w:val="left" w:pos="1080"/>
          <w:tab w:val="left" w:pos="2250"/>
          <w:tab w:val="left" w:pos="3600"/>
          <w:tab w:val="left" w:pos="4680"/>
        </w:tabs>
        <w:rPr>
          <w:lang w:val="x-none"/>
        </w:rPr>
      </w:pPr>
      <w:r w:rsidRPr="00CE6FA6">
        <w:tab/>
      </w:r>
      <w:r w:rsidRPr="00CE6FA6">
        <w:tab/>
        <w:t>1</w:t>
      </w:r>
      <w:r w:rsidR="00430064" w:rsidRPr="00CE6FA6">
        <w:t>Sg</w:t>
      </w:r>
      <w:r w:rsidRPr="00CE6FA6">
        <w:tab/>
        <w:t>Sbj/Obj</w:t>
      </w:r>
      <w:r w:rsidRPr="00CE6FA6">
        <w:tab/>
        <w:t>child</w:t>
      </w:r>
      <w:r w:rsidRPr="00CE6FA6">
        <w:tab/>
        <w:t>eat</w:t>
      </w:r>
      <w:r w:rsidR="00A55E06" w:rsidRPr="00CE6FA6">
        <w:rPr>
          <w:lang w:val="x-none"/>
        </w:rPr>
        <w:t>.Antip</w:t>
      </w:r>
      <w:r w:rsidRPr="00CE6FA6">
        <w:t>-Caus</w:t>
      </w:r>
      <w:r w:rsidRPr="00CE6FA6">
        <w:rPr>
          <w:lang w:val="x-none"/>
        </w:rPr>
        <w:t>.Pfv</w:t>
      </w:r>
    </w:p>
    <w:p w14:paraId="37CB18DC" w14:textId="1E6AD70F" w:rsidR="00C03B6B" w:rsidRPr="00CE6FA6" w:rsidRDefault="00C03B6B" w:rsidP="00C03B6B">
      <w:pPr>
        <w:tabs>
          <w:tab w:val="left" w:pos="720"/>
          <w:tab w:val="left" w:pos="1080"/>
        </w:tabs>
      </w:pPr>
      <w:r w:rsidRPr="00CE6FA6">
        <w:tab/>
      </w:r>
      <w:r w:rsidRPr="00CE6FA6">
        <w:tab/>
        <w:t>‘I fed the child</w:t>
      </w:r>
      <w:r w:rsidRPr="00CE6FA6">
        <w:rPr>
          <w:lang w:val="x-none"/>
        </w:rPr>
        <w:t>.’</w:t>
      </w:r>
    </w:p>
    <w:p w14:paraId="3B816A43" w14:textId="77777777" w:rsidR="0080642F" w:rsidRPr="00CE6FA6" w:rsidRDefault="0080642F" w:rsidP="0080642F">
      <w:pPr>
        <w:tabs>
          <w:tab w:val="left" w:pos="720"/>
          <w:tab w:val="left" w:pos="1080"/>
          <w:tab w:val="left" w:pos="2250"/>
          <w:tab w:val="left" w:pos="3600"/>
          <w:tab w:val="left" w:pos="4680"/>
        </w:tabs>
        <w:rPr>
          <w:lang w:val="x-none"/>
        </w:rPr>
      </w:pPr>
    </w:p>
    <w:p w14:paraId="4239795A" w14:textId="5FCD3BFC" w:rsidR="0080642F" w:rsidRPr="00CE6FA6" w:rsidRDefault="0080642F" w:rsidP="00A55E06">
      <w:pPr>
        <w:tabs>
          <w:tab w:val="left" w:pos="720"/>
          <w:tab w:val="left" w:pos="1080"/>
          <w:tab w:val="left" w:pos="1980"/>
          <w:tab w:val="left" w:pos="3240"/>
          <w:tab w:val="left" w:pos="4230"/>
          <w:tab w:val="left" w:pos="6480"/>
          <w:tab w:val="left" w:pos="7560"/>
        </w:tabs>
        <w:rPr>
          <w:lang w:val="x-none"/>
        </w:rPr>
      </w:pPr>
      <w:r w:rsidRPr="00CE6FA6">
        <w:rPr>
          <w:lang w:val="x-none"/>
        </w:rPr>
        <w:tab/>
        <w:t>b.</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w:t>
      </w:r>
      <w:r w:rsidR="00775655" w:rsidRPr="00CE6FA6">
        <w:rPr>
          <w:rFonts w:ascii="Doulos SIL" w:hAnsi="Doulos SIL" w:cs="Doulos SIL"/>
          <w:lang w:val="x-none"/>
        </w:rPr>
        <w:t>ɲ</w:t>
      </w:r>
      <w:r w:rsidRPr="00CE6FA6">
        <w:rPr>
          <w:rFonts w:ascii="Doulos SIL" w:hAnsi="Doulos SIL" w:cs="Doulos SIL"/>
          <w:lang w:val="x-none"/>
        </w:rPr>
        <w:tab/>
      </w:r>
      <w:r w:rsidR="0049195C" w:rsidRPr="00CE6FA6">
        <w:rPr>
          <w:rFonts w:ascii="Doulos SIL" w:hAnsi="Doulos SIL" w:cs="Doulos SIL"/>
          <w:lang w:val="x-none"/>
        </w:rPr>
        <w:t>jɛ́ná</w:t>
      </w:r>
      <w:r w:rsidR="00775655" w:rsidRPr="00CE6FA6">
        <w:rPr>
          <w:rFonts w:ascii="Doulos SIL" w:hAnsi="Doulos SIL" w:cs="Doulos SIL"/>
          <w:lang w:val="x-none"/>
        </w:rPr>
        <w:t>n</w:t>
      </w:r>
      <w:r w:rsidRPr="00CE6FA6">
        <w:rPr>
          <w:rFonts w:ascii="Doulos SIL" w:hAnsi="Doulos SIL" w:cs="Doulos SIL"/>
          <w:lang w:val="x-none"/>
        </w:rPr>
        <w:tab/>
        <w:t>dīgɛ̄-nī</w:t>
      </w:r>
      <w:r w:rsidRPr="00CE6FA6">
        <w:rPr>
          <w:rFonts w:ascii="Doulos SIL" w:hAnsi="Doulos SIL" w:cs="Doulos SIL"/>
          <w:lang w:val="x-none"/>
        </w:rPr>
        <w:tab/>
        <w:t>[sàbúlá</w:t>
      </w:r>
      <w:r w:rsidRPr="00CE6FA6">
        <w:rPr>
          <w:rFonts w:ascii="Doulos SIL" w:hAnsi="Doulos SIL" w:cs="Doulos SIL"/>
          <w:lang w:val="x-none"/>
        </w:rPr>
        <w:tab/>
        <w:t>ní]</w:t>
      </w:r>
    </w:p>
    <w:p w14:paraId="31F13A01" w14:textId="2633B5EE" w:rsidR="0080642F" w:rsidRPr="00CE6FA6" w:rsidRDefault="0080642F" w:rsidP="00A55E06">
      <w:pPr>
        <w:tabs>
          <w:tab w:val="left" w:pos="720"/>
          <w:tab w:val="left" w:pos="1080"/>
          <w:tab w:val="left" w:pos="1980"/>
          <w:tab w:val="left" w:pos="3240"/>
          <w:tab w:val="left" w:pos="4230"/>
          <w:tab w:val="left" w:pos="6480"/>
          <w:tab w:val="left" w:pos="7560"/>
        </w:tabs>
        <w:rPr>
          <w:lang w:val="x-none"/>
        </w:rPr>
      </w:pPr>
      <w:r w:rsidRPr="00CE6FA6">
        <w:tab/>
      </w:r>
      <w:r w:rsidRPr="00CE6FA6">
        <w:tab/>
        <w:t>1</w:t>
      </w:r>
      <w:r w:rsidR="00430064" w:rsidRPr="00CE6FA6">
        <w:t>Sg</w:t>
      </w:r>
      <w:r w:rsidRPr="00CE6FA6">
        <w:tab/>
        <w:t>Sbj/Obj</w:t>
      </w:r>
      <w:r w:rsidRPr="00CE6FA6">
        <w:tab/>
        <w:t>child</w:t>
      </w:r>
      <w:r w:rsidRPr="00CE6FA6">
        <w:tab/>
        <w:t>eat</w:t>
      </w:r>
      <w:r w:rsidR="00A55E06" w:rsidRPr="00CE6FA6">
        <w:rPr>
          <w:lang w:val="x-none"/>
        </w:rPr>
        <w:t>.Antip</w:t>
      </w:r>
      <w:r w:rsidRPr="00CE6FA6">
        <w:t>-Caus</w:t>
      </w:r>
      <w:r w:rsidRPr="00CE6FA6">
        <w:rPr>
          <w:lang w:val="x-none"/>
        </w:rPr>
        <w:t>.Pfv</w:t>
      </w:r>
      <w:r w:rsidRPr="00CE6FA6">
        <w:rPr>
          <w:lang w:val="x-none"/>
        </w:rPr>
        <w:tab/>
        <w:t>[</w:t>
      </w:r>
      <w:r w:rsidRPr="00CE6FA6">
        <w:rPr>
          <w:b/>
          <w:lang w:val="x-none"/>
        </w:rPr>
        <w:t>cowpea</w:t>
      </w:r>
      <w:r w:rsidRPr="00CE6FA6">
        <w:rPr>
          <w:b/>
          <w:lang w:val="x-none"/>
        </w:rPr>
        <w:tab/>
        <w:t>Inst</w:t>
      </w:r>
      <w:r w:rsidR="00775655" w:rsidRPr="00CE6FA6">
        <w:rPr>
          <w:b/>
          <w:lang w:val="x-none"/>
        </w:rPr>
        <w:t>.Foc</w:t>
      </w:r>
      <w:r w:rsidRPr="00CE6FA6">
        <w:rPr>
          <w:lang w:val="x-none"/>
        </w:rPr>
        <w:t>]</w:t>
      </w:r>
    </w:p>
    <w:p w14:paraId="0E4B0DB6" w14:textId="670655BE" w:rsidR="0080642F" w:rsidRPr="00CE6FA6" w:rsidRDefault="0080642F" w:rsidP="0080642F">
      <w:pPr>
        <w:tabs>
          <w:tab w:val="left" w:pos="720"/>
          <w:tab w:val="left" w:pos="1080"/>
        </w:tabs>
        <w:rPr>
          <w:lang w:val="x-none"/>
        </w:rPr>
      </w:pPr>
      <w:r w:rsidRPr="00CE6FA6">
        <w:tab/>
      </w:r>
      <w:r w:rsidRPr="00CE6FA6">
        <w:tab/>
        <w:t>‘I fed the child with cowpeas (</w:t>
      </w:r>
      <w:r w:rsidRPr="00CE6FA6">
        <w:rPr>
          <w:lang w:val="x-none"/>
        </w:rPr>
        <w:t>=</w:t>
      </w:r>
      <w:r w:rsidRPr="00CE6FA6">
        <w:t>beans)</w:t>
      </w:r>
      <w:r w:rsidRPr="00CE6FA6">
        <w:rPr>
          <w:lang w:val="x-none"/>
        </w:rPr>
        <w:t>.’</w:t>
      </w:r>
    </w:p>
    <w:p w14:paraId="79144072" w14:textId="18F9613C" w:rsidR="0080642F" w:rsidRPr="00CE6FA6" w:rsidRDefault="0080642F" w:rsidP="0080642F">
      <w:pPr>
        <w:tabs>
          <w:tab w:val="left" w:pos="720"/>
          <w:tab w:val="left" w:pos="1080"/>
        </w:tabs>
      </w:pPr>
    </w:p>
    <w:p w14:paraId="3213EC2D" w14:textId="2569C18D" w:rsidR="0080642F" w:rsidRPr="00CE6FA6" w:rsidRDefault="0080642F" w:rsidP="0080642F">
      <w:pPr>
        <w:tabs>
          <w:tab w:val="left" w:pos="720"/>
          <w:tab w:val="left" w:pos="1080"/>
          <w:tab w:val="left" w:pos="2160"/>
          <w:tab w:val="left" w:pos="3510"/>
        </w:tabs>
        <w:rPr>
          <w:rFonts w:ascii="Doulos SIL" w:hAnsi="Doulos SIL" w:cs="Doulos SIL"/>
          <w:lang w:val="x-none"/>
        </w:rPr>
      </w:pPr>
      <w:r w:rsidRPr="00CE6FA6">
        <w:tab/>
        <w:t>c</w:t>
      </w:r>
      <w:r w:rsidRPr="00CE6FA6">
        <w:rPr>
          <w:lang w:val="x-none"/>
        </w:rPr>
        <w:t>.</w:t>
      </w:r>
      <w:r w:rsidRPr="00CE6FA6">
        <w:rPr>
          <w:lang w:val="x-none"/>
        </w:rPr>
        <w:tab/>
      </w:r>
      <w:r w:rsidR="0049195C" w:rsidRPr="00CE6FA6">
        <w:rPr>
          <w:rFonts w:ascii="Doulos SIL" w:hAnsi="Doulos SIL" w:cs="Doulos SIL"/>
          <w:lang w:val="x-none"/>
        </w:rPr>
        <w:t>jɛ́ná</w:t>
      </w:r>
      <w:r w:rsidR="00775655" w:rsidRPr="00CE6FA6">
        <w:rPr>
          <w:rFonts w:ascii="Doulos SIL" w:hAnsi="Doulos SIL" w:cs="Doulos SIL"/>
          <w:lang w:val="x-none"/>
        </w:rPr>
        <w:t>n</w:t>
      </w:r>
      <w:r w:rsidRPr="00CE6FA6">
        <w:rPr>
          <w:rFonts w:ascii="Doulos SIL" w:hAnsi="Doulos SIL" w:cs="Doulos SIL"/>
          <w:lang w:val="x-none"/>
        </w:rPr>
        <w:tab/>
        <w:t>sàbúlá</w:t>
      </w:r>
      <w:r w:rsidRPr="00CE6FA6">
        <w:rPr>
          <w:rFonts w:ascii="Doulos SIL" w:hAnsi="Doulos SIL" w:cs="Doulos SIL"/>
          <w:lang w:val="x-none"/>
        </w:rPr>
        <w:tab/>
        <w:t>dīgā</w:t>
      </w:r>
    </w:p>
    <w:p w14:paraId="28C41F4A" w14:textId="4C2B060F" w:rsidR="0080642F" w:rsidRPr="00CE6FA6" w:rsidRDefault="0080642F" w:rsidP="0080642F">
      <w:pPr>
        <w:tabs>
          <w:tab w:val="left" w:pos="720"/>
          <w:tab w:val="left" w:pos="1080"/>
          <w:tab w:val="left" w:pos="2160"/>
          <w:tab w:val="left" w:pos="3510"/>
        </w:tabs>
        <w:rPr>
          <w:lang w:val="x-none"/>
        </w:rPr>
      </w:pPr>
      <w:r w:rsidRPr="00CE6FA6">
        <w:tab/>
      </w:r>
      <w:r w:rsidRPr="00CE6FA6">
        <w:tab/>
        <w:t>child</w:t>
      </w:r>
      <w:r w:rsidRPr="00CE6FA6">
        <w:tab/>
      </w:r>
      <w:r w:rsidRPr="00CE6FA6">
        <w:rPr>
          <w:b/>
        </w:rPr>
        <w:t>cowpea</w:t>
      </w:r>
      <w:r w:rsidRPr="00CE6FA6">
        <w:tab/>
        <w:t>eat</w:t>
      </w:r>
      <w:r w:rsidRPr="00CE6FA6">
        <w:rPr>
          <w:lang w:val="x-none"/>
        </w:rPr>
        <w:t>.Pfv</w:t>
      </w:r>
    </w:p>
    <w:p w14:paraId="2994541A" w14:textId="18AA9FBB" w:rsidR="0080642F" w:rsidRPr="00CE6FA6" w:rsidRDefault="0080642F" w:rsidP="0080642F">
      <w:pPr>
        <w:tabs>
          <w:tab w:val="left" w:pos="720"/>
          <w:tab w:val="left" w:pos="1080"/>
        </w:tabs>
      </w:pPr>
      <w:r w:rsidRPr="00CE6FA6">
        <w:tab/>
      </w:r>
      <w:r w:rsidRPr="00CE6FA6">
        <w:tab/>
        <w:t>‘The child ate cowpeas (</w:t>
      </w:r>
      <w:r w:rsidRPr="00CE6FA6">
        <w:rPr>
          <w:lang w:val="x-none"/>
        </w:rPr>
        <w:t>=beans).</w:t>
      </w:r>
      <w:r w:rsidR="00775655" w:rsidRPr="00CE6FA6">
        <w:rPr>
          <w:lang w:val="x-none"/>
        </w:rPr>
        <w:t>’</w:t>
      </w:r>
    </w:p>
    <w:p w14:paraId="4E8E755E" w14:textId="402CEBC9" w:rsidR="002C37CC" w:rsidRPr="00CE6FA6" w:rsidRDefault="002C37CC" w:rsidP="00C22824"/>
    <w:p w14:paraId="165E570A" w14:textId="45EBFD9B" w:rsidR="0080642F" w:rsidRPr="00CE6FA6" w:rsidRDefault="0080642F" w:rsidP="00C22824">
      <w:pPr>
        <w:rPr>
          <w:lang w:val="x-none"/>
        </w:rPr>
      </w:pPr>
      <w:r w:rsidRPr="00CE6FA6">
        <w:t xml:space="preserve">The syntax of </w:t>
      </w:r>
      <w:r w:rsidRPr="00CE6FA6">
        <w:rPr>
          <w:rFonts w:ascii="Doulos SIL" w:hAnsi="Doulos SIL" w:cs="Doulos SIL"/>
        </w:rPr>
        <w:t>m</w:t>
      </w:r>
      <w:r w:rsidRPr="00CE6FA6">
        <w:rPr>
          <w:rFonts w:ascii="Doulos SIL" w:hAnsi="Doulos SIL" w:cs="Doulos SIL"/>
          <w:lang w:val="x-none"/>
        </w:rPr>
        <w:t>ɛ̀n-nì</w:t>
      </w:r>
      <w:r w:rsidRPr="00CE6FA6">
        <w:rPr>
          <w:lang w:val="x-none"/>
        </w:rPr>
        <w:t xml:space="preserve"> ‘cause to drink, give something to drink to (sb)’ is the same.</w:t>
      </w:r>
    </w:p>
    <w:p w14:paraId="096D017F" w14:textId="7EF2738F" w:rsidR="002A212D" w:rsidRPr="00CE6FA6" w:rsidRDefault="002A212D" w:rsidP="00C22824">
      <w:r w:rsidRPr="00CE6FA6">
        <w:rPr>
          <w:lang w:val="x-none"/>
        </w:rPr>
        <w:tab/>
      </w:r>
      <w:r w:rsidRPr="00CE6FA6">
        <w:t>Other transitives are less frequently causativized. However, my assistant did produce</w:t>
      </w:r>
      <w:r w:rsidR="000F77CE" w:rsidRPr="00CE6FA6">
        <w:t xml:space="preserve"> </w:t>
      </w:r>
      <w:r w:rsidR="000F77CE" w:rsidRPr="00CE6FA6">
        <w:rPr>
          <w:rFonts w:ascii="Doulos SIL" w:hAnsi="Doulos SIL" w:cs="Doulos SIL"/>
        </w:rPr>
        <w:t>w</w:t>
      </w:r>
      <w:r w:rsidR="000F77CE" w:rsidRPr="00CE6FA6">
        <w:rPr>
          <w:rFonts w:ascii="Doulos SIL" w:hAnsi="Doulos SIL" w:cs="Doulos SIL"/>
          <w:lang w:val="x-none"/>
        </w:rPr>
        <w:t>ɔ̀gɛ̀</w:t>
      </w:r>
      <w:r w:rsidR="00F3131D" w:rsidRPr="00CE6FA6">
        <w:rPr>
          <w:rFonts w:ascii="Doulos SIL" w:hAnsi="Doulos SIL" w:cs="Doulos SIL"/>
        </w:rPr>
        <w:noBreakHyphen/>
      </w:r>
      <w:r w:rsidR="000F77CE" w:rsidRPr="00CE6FA6">
        <w:rPr>
          <w:rFonts w:ascii="Doulos SIL" w:hAnsi="Doulos SIL" w:cs="Doulos SIL"/>
          <w:lang w:val="x-none"/>
        </w:rPr>
        <w:t>nì/wɔ̀gɛ̀-nī</w:t>
      </w:r>
      <w:r w:rsidRPr="00CE6FA6">
        <w:t xml:space="preserve"> ‘X cause Y [to kill Z]’</w:t>
      </w:r>
      <w:r w:rsidRPr="00CE6FA6">
        <w:rPr>
          <w:lang w:val="x-none"/>
        </w:rPr>
        <w:t xml:space="preserve">. </w:t>
      </w:r>
      <w:r w:rsidR="00703D3E" w:rsidRPr="00CE6FA6">
        <w:rPr>
          <w:lang w:val="x-none"/>
        </w:rPr>
        <w:t xml:space="preserve">As with the ‘eat/feed’ examples above, here too the </w:t>
      </w:r>
      <w:r w:rsidR="00703D3E" w:rsidRPr="00CE6FA6">
        <w:rPr>
          <w:lang w:val="x-none"/>
        </w:rPr>
        <w:lastRenderedPageBreak/>
        <w:t>transitive verb ‘kill’ (</w:t>
      </w:r>
      <w:r w:rsidR="00703D3E" w:rsidRPr="00CE6FA6">
        <w:rPr>
          <w:rFonts w:ascii="Doulos SIL" w:hAnsi="Doulos SIL" w:cs="Doulos SIL"/>
          <w:lang w:val="x-none"/>
        </w:rPr>
        <w:t>wɔ̀gà/wɔ̀gā</w:t>
      </w:r>
      <w:r w:rsidR="00703D3E" w:rsidRPr="00CE6FA6">
        <w:rPr>
          <w:lang w:val="x-none"/>
        </w:rPr>
        <w:t xml:space="preserve">) is first intransitived (antipassivized) to </w:t>
      </w:r>
      <w:r w:rsidR="00703D3E" w:rsidRPr="00CE6FA6">
        <w:rPr>
          <w:rFonts w:ascii="Doulos SIL" w:hAnsi="Doulos SIL" w:cs="Doulos SIL"/>
          <w:lang w:val="x-none"/>
        </w:rPr>
        <w:t>wɔ̀gè/wɔ̀gɛ̄-ni</w:t>
      </w:r>
      <w:r w:rsidR="00703D3E" w:rsidRPr="00CE6FA6">
        <w:rPr>
          <w:lang w:val="x-none"/>
        </w:rPr>
        <w:t xml:space="preserve"> ‘do/commit a killing’, then this is the basis for the causative. </w:t>
      </w:r>
      <w:r w:rsidR="000F77CE" w:rsidRPr="00CE6FA6">
        <w:rPr>
          <w:lang w:val="x-none"/>
        </w:rPr>
        <w:t>Again, the object in the simple transitive (</w:t>
      </w:r>
      <w:r w:rsidR="00B23897" w:rsidRPr="00CE6FA6">
        <w:t>521</w:t>
      </w:r>
      <w:r w:rsidR="000F77CE" w:rsidRPr="00CE6FA6">
        <w:rPr>
          <w:lang w:val="x-none"/>
        </w:rPr>
        <w:t>a) becomes an instrumental PP in the causative (</w:t>
      </w:r>
      <w:r w:rsidR="00B23897" w:rsidRPr="00CE6FA6">
        <w:t>521</w:t>
      </w:r>
      <w:r w:rsidR="000F77CE" w:rsidRPr="00CE6FA6">
        <w:rPr>
          <w:lang w:val="x-none"/>
        </w:rPr>
        <w:t>b).</w:t>
      </w:r>
    </w:p>
    <w:p w14:paraId="05F2D823" w14:textId="505A641F" w:rsidR="002A212D" w:rsidRPr="00CE6FA6" w:rsidRDefault="002A212D" w:rsidP="00C22824"/>
    <w:p w14:paraId="56158B89" w14:textId="283A9EB9" w:rsidR="000F77CE" w:rsidRPr="00CE6FA6" w:rsidRDefault="002A212D" w:rsidP="00F3131D">
      <w:pPr>
        <w:tabs>
          <w:tab w:val="left" w:pos="720"/>
          <w:tab w:val="left" w:pos="1080"/>
          <w:tab w:val="left" w:pos="1980"/>
          <w:tab w:val="left" w:pos="3240"/>
          <w:tab w:val="left" w:pos="4500"/>
        </w:tabs>
        <w:rPr>
          <w:rFonts w:ascii="Doulos SIL" w:hAnsi="Doulos SIL" w:cs="Doulos SIL"/>
          <w:lang w:val="x-none"/>
        </w:rPr>
      </w:pPr>
      <w:r w:rsidRPr="00CE6FA6">
        <w:t>(</w:t>
      </w:r>
      <w:r w:rsidR="00B23897" w:rsidRPr="00CE6FA6">
        <w:t>521</w:t>
      </w:r>
      <w:r w:rsidRPr="00CE6FA6">
        <w:t>)</w:t>
      </w:r>
      <w:r w:rsidR="000F77CE" w:rsidRPr="00CE6FA6">
        <w:tab/>
        <w:t>a</w:t>
      </w:r>
      <w:r w:rsidR="000F77CE" w:rsidRPr="00CE6FA6">
        <w:rPr>
          <w:lang w:val="x-none"/>
        </w:rPr>
        <w:t>.</w:t>
      </w:r>
      <w:r w:rsidR="000F77CE" w:rsidRPr="00CE6FA6">
        <w:rPr>
          <w:lang w:val="x-none"/>
        </w:rPr>
        <w:tab/>
      </w:r>
      <w:r w:rsidR="00703D3E" w:rsidRPr="00CE6FA6">
        <w:rPr>
          <w:rFonts w:ascii="Doulos SIL" w:hAnsi="Doulos SIL" w:cs="Doulos SIL"/>
          <w:lang w:val="x-none"/>
        </w:rPr>
        <w:t>n̄</w:t>
      </w:r>
      <w:r w:rsidR="000F77CE" w:rsidRPr="00CE6FA6">
        <w:rPr>
          <w:rFonts w:ascii="Doulos SIL" w:hAnsi="Doulos SIL" w:cs="Doulos SIL"/>
          <w:lang w:val="x-none"/>
        </w:rPr>
        <w:tab/>
        <w:t>=nà</w:t>
      </w:r>
      <w:r w:rsidR="00703D3E" w:rsidRPr="00CE6FA6">
        <w:rPr>
          <w:rFonts w:ascii="Doulos SIL" w:hAnsi="Doulos SIL" w:cs="Doulos SIL"/>
          <w:lang w:val="x-none"/>
        </w:rPr>
        <w:t>ŋ</w:t>
      </w:r>
      <w:r w:rsidR="000F77CE" w:rsidRPr="00CE6FA6">
        <w:rPr>
          <w:rFonts w:ascii="Doulos SIL" w:hAnsi="Doulos SIL" w:cs="Doulos SIL"/>
          <w:lang w:val="x-none"/>
        </w:rPr>
        <w:tab/>
        <w:t>kúŋgóló</w:t>
      </w:r>
      <w:r w:rsidR="000F77CE" w:rsidRPr="00CE6FA6">
        <w:rPr>
          <w:rFonts w:ascii="Doulos SIL" w:hAnsi="Doulos SIL" w:cs="Doulos SIL"/>
          <w:lang w:val="x-none"/>
        </w:rPr>
        <w:tab/>
        <w:t>wɔ̀gà</w:t>
      </w:r>
    </w:p>
    <w:p w14:paraId="4BB55960" w14:textId="329DF8D2" w:rsidR="000F77CE" w:rsidRPr="00CE6FA6" w:rsidRDefault="000F77CE" w:rsidP="00F3131D">
      <w:pPr>
        <w:tabs>
          <w:tab w:val="left" w:pos="720"/>
          <w:tab w:val="left" w:pos="1080"/>
          <w:tab w:val="left" w:pos="1980"/>
          <w:tab w:val="left" w:pos="3240"/>
          <w:tab w:val="left" w:pos="4500"/>
        </w:tabs>
        <w:rPr>
          <w:lang w:val="x-none"/>
        </w:rPr>
      </w:pPr>
      <w:r w:rsidRPr="00CE6FA6">
        <w:rPr>
          <w:lang w:val="x-none"/>
        </w:rPr>
        <w:tab/>
      </w:r>
      <w:r w:rsidRPr="00CE6FA6">
        <w:rPr>
          <w:lang w:val="x-none"/>
        </w:rPr>
        <w:tab/>
        <w:t>1</w:t>
      </w:r>
      <w:r w:rsidR="00FE0EEF" w:rsidRPr="00CE6FA6">
        <w:rPr>
          <w:lang w:val="x-none"/>
        </w:rPr>
        <w:t>Pl</w:t>
      </w:r>
      <w:r w:rsidRPr="00CE6FA6">
        <w:rPr>
          <w:lang w:val="x-none"/>
        </w:rPr>
        <w:tab/>
        <w:t>Sbj/Obj</w:t>
      </w:r>
      <w:r w:rsidRPr="00CE6FA6">
        <w:rPr>
          <w:lang w:val="x-none"/>
        </w:rPr>
        <w:tab/>
      </w:r>
      <w:r w:rsidRPr="00CE6FA6">
        <w:rPr>
          <w:b/>
          <w:lang w:val="x-none"/>
        </w:rPr>
        <w:t>dog</w:t>
      </w:r>
      <w:r w:rsidRPr="00CE6FA6">
        <w:rPr>
          <w:lang w:val="x-none"/>
        </w:rPr>
        <w:tab/>
        <w:t>kill.Pfv</w:t>
      </w:r>
    </w:p>
    <w:p w14:paraId="6B712BA0" w14:textId="79834D33" w:rsidR="000F77CE" w:rsidRPr="00CE6FA6" w:rsidRDefault="000F77CE" w:rsidP="000F77CE">
      <w:pPr>
        <w:tabs>
          <w:tab w:val="left" w:pos="720"/>
          <w:tab w:val="left" w:pos="1080"/>
        </w:tabs>
        <w:rPr>
          <w:lang w:val="x-none"/>
        </w:rPr>
      </w:pPr>
      <w:r w:rsidRPr="00CE6FA6">
        <w:rPr>
          <w:lang w:val="x-none"/>
        </w:rPr>
        <w:tab/>
      </w:r>
      <w:r w:rsidRPr="00CE6FA6">
        <w:rPr>
          <w:lang w:val="x-none"/>
        </w:rPr>
        <w:tab/>
        <w:t>‘I killed the dog.’</w:t>
      </w:r>
    </w:p>
    <w:p w14:paraId="559B6E6A" w14:textId="77777777" w:rsidR="000F77CE" w:rsidRPr="00CE6FA6" w:rsidRDefault="000F77CE" w:rsidP="000F77CE">
      <w:pPr>
        <w:tabs>
          <w:tab w:val="left" w:pos="720"/>
          <w:tab w:val="left" w:pos="1080"/>
        </w:tabs>
      </w:pPr>
    </w:p>
    <w:p w14:paraId="36BFD5F3" w14:textId="2EBC6151" w:rsidR="002A212D" w:rsidRPr="00CE6FA6" w:rsidRDefault="000F77CE" w:rsidP="00A4552C">
      <w:pPr>
        <w:tabs>
          <w:tab w:val="left" w:pos="720"/>
          <w:tab w:val="left" w:pos="1080"/>
          <w:tab w:val="left" w:pos="1980"/>
          <w:tab w:val="left" w:pos="2880"/>
          <w:tab w:val="left" w:pos="5040"/>
          <w:tab w:val="left" w:pos="6390"/>
        </w:tabs>
        <w:rPr>
          <w:rFonts w:ascii="Doulos SIL" w:hAnsi="Doulos SIL" w:cs="Doulos SIL"/>
          <w:lang w:val="x-none"/>
        </w:rPr>
      </w:pPr>
      <w:r w:rsidRPr="00CE6FA6">
        <w:tab/>
        <w:t>b</w:t>
      </w:r>
      <w:r w:rsidRPr="00CE6FA6">
        <w:rPr>
          <w:lang w:val="x-none"/>
        </w:rPr>
        <w:t>.</w:t>
      </w:r>
      <w:r w:rsidR="002A212D" w:rsidRPr="00CE6FA6">
        <w:tab/>
      </w:r>
      <w:r w:rsidR="002A212D" w:rsidRPr="00CE6FA6">
        <w:rPr>
          <w:rFonts w:ascii="Doulos SIL" w:hAnsi="Doulos SIL" w:cs="Doulos SIL"/>
        </w:rPr>
        <w:t>a</w:t>
      </w:r>
      <w:r w:rsidR="002A212D" w:rsidRPr="00CE6FA6">
        <w:rPr>
          <w:rFonts w:ascii="Doulos SIL" w:hAnsi="Doulos SIL" w:cs="Doulos SIL"/>
          <w:lang w:val="x-none"/>
        </w:rPr>
        <w:t>̀</w:t>
      </w:r>
      <w:r w:rsidR="002A212D" w:rsidRPr="00CE6FA6">
        <w:rPr>
          <w:rFonts w:ascii="Doulos SIL" w:hAnsi="Doulos SIL" w:cs="Doulos SIL"/>
          <w:lang w:val="x-none"/>
        </w:rPr>
        <w:tab/>
        <w:t>ŋ̀</w:t>
      </w:r>
      <w:r w:rsidR="002A212D" w:rsidRPr="00CE6FA6">
        <w:rPr>
          <w:rFonts w:ascii="Doulos SIL" w:hAnsi="Doulos SIL" w:cs="Doulos SIL"/>
          <w:lang w:val="x-none"/>
        </w:rPr>
        <w:tab/>
        <w:t>wɔ́gɛ̀-nì</w:t>
      </w:r>
      <w:r w:rsidR="002A212D" w:rsidRPr="00CE6FA6">
        <w:rPr>
          <w:rFonts w:ascii="Doulos SIL" w:hAnsi="Doulos SIL" w:cs="Doulos SIL"/>
          <w:lang w:val="x-none"/>
        </w:rPr>
        <w:tab/>
        <w:t>[kúŋgóló</w:t>
      </w:r>
      <w:r w:rsidR="002A212D" w:rsidRPr="00CE6FA6">
        <w:rPr>
          <w:rFonts w:ascii="Doulos SIL" w:hAnsi="Doulos SIL" w:cs="Doulos SIL"/>
          <w:lang w:val="x-none"/>
        </w:rPr>
        <w:tab/>
        <w:t>ni</w:t>
      </w:r>
      <w:r w:rsidR="004F33D1" w:rsidRPr="00CE6FA6">
        <w:rPr>
          <w:rFonts w:ascii="Doulos SIL" w:hAnsi="Doulos SIL" w:cs="Doulos SIL"/>
          <w:lang w:val="x-none"/>
        </w:rPr>
        <w:t>̄</w:t>
      </w:r>
      <w:r w:rsidR="002A212D" w:rsidRPr="00CE6FA6">
        <w:rPr>
          <w:rFonts w:ascii="Doulos SIL" w:hAnsi="Doulos SIL" w:cs="Doulos SIL"/>
          <w:lang w:val="x-none"/>
        </w:rPr>
        <w:t>]</w:t>
      </w:r>
    </w:p>
    <w:p w14:paraId="6BA7F1D9" w14:textId="4E8D9AF6" w:rsidR="002A212D" w:rsidRPr="00CE6FA6" w:rsidRDefault="002A212D" w:rsidP="00A4552C">
      <w:pPr>
        <w:tabs>
          <w:tab w:val="left" w:pos="720"/>
          <w:tab w:val="left" w:pos="1080"/>
          <w:tab w:val="left" w:pos="1980"/>
          <w:tab w:val="left" w:pos="2880"/>
          <w:tab w:val="left" w:pos="5040"/>
          <w:tab w:val="left" w:pos="6390"/>
        </w:tabs>
      </w:pPr>
      <w:r w:rsidRPr="00CE6FA6">
        <w:tab/>
      </w:r>
      <w:r w:rsidR="000F77CE" w:rsidRPr="00CE6FA6">
        <w:tab/>
      </w:r>
      <w:r w:rsidRPr="00CE6FA6">
        <w:t>3</w:t>
      </w:r>
      <w:r w:rsidR="00430064" w:rsidRPr="00CE6FA6">
        <w:t>Sg</w:t>
      </w:r>
      <w:r w:rsidRPr="00CE6FA6">
        <w:tab/>
        <w:t>1Sg</w:t>
      </w:r>
      <w:r w:rsidRPr="00CE6FA6">
        <w:tab/>
        <w:t>kill</w:t>
      </w:r>
      <w:r w:rsidR="00A4552C" w:rsidRPr="00CE6FA6">
        <w:t>.Antip</w:t>
      </w:r>
      <w:r w:rsidRPr="00CE6FA6">
        <w:t>-Caus</w:t>
      </w:r>
      <w:r w:rsidRPr="00CE6FA6">
        <w:tab/>
        <w:t>[</w:t>
      </w:r>
      <w:r w:rsidRPr="00CE6FA6">
        <w:rPr>
          <w:b/>
        </w:rPr>
        <w:t>dog</w:t>
      </w:r>
      <w:r w:rsidRPr="00CE6FA6">
        <w:tab/>
      </w:r>
      <w:r w:rsidRPr="00CE6FA6">
        <w:rPr>
          <w:b/>
        </w:rPr>
        <w:t>Inst</w:t>
      </w:r>
      <w:r w:rsidRPr="00CE6FA6">
        <w:t>]</w:t>
      </w:r>
    </w:p>
    <w:p w14:paraId="3B1464B7" w14:textId="033D80DB" w:rsidR="002A212D" w:rsidRPr="00CE6FA6" w:rsidRDefault="002A212D" w:rsidP="000F77CE">
      <w:pPr>
        <w:tabs>
          <w:tab w:val="left" w:pos="720"/>
          <w:tab w:val="left" w:pos="1080"/>
        </w:tabs>
      </w:pPr>
      <w:r w:rsidRPr="00CE6FA6">
        <w:tab/>
      </w:r>
      <w:r w:rsidR="000F77CE" w:rsidRPr="00CE6FA6">
        <w:tab/>
      </w:r>
      <w:r w:rsidRPr="00CE6FA6">
        <w:t xml:space="preserve">‘He/She </w:t>
      </w:r>
      <w:r w:rsidR="00703D3E" w:rsidRPr="00CE6FA6">
        <w:t>had/</w:t>
      </w:r>
      <w:r w:rsidRPr="00CE6FA6">
        <w:t>made me kill the dog</w:t>
      </w:r>
      <w:r w:rsidRPr="00CE6FA6">
        <w:rPr>
          <w:lang w:val="x-none"/>
        </w:rPr>
        <w:t>.’</w:t>
      </w:r>
    </w:p>
    <w:p w14:paraId="5D2F5D30" w14:textId="716A3122" w:rsidR="002A212D" w:rsidRPr="00CE6FA6" w:rsidRDefault="002A212D" w:rsidP="00C22824"/>
    <w:p w14:paraId="11EBE376" w14:textId="7D11AF50" w:rsidR="002A212D" w:rsidRPr="00CE6FA6" w:rsidRDefault="002A212D" w:rsidP="00C22824">
      <w:r w:rsidRPr="00CE6FA6">
        <w:t>Th</w:t>
      </w:r>
      <w:r w:rsidR="000F77CE" w:rsidRPr="00CE6FA6">
        <w:t>e</w:t>
      </w:r>
      <w:r w:rsidRPr="00CE6FA6">
        <w:t xml:space="preserve"> use of instrumental PPs</w:t>
      </w:r>
      <w:r w:rsidR="000F77CE" w:rsidRPr="00CE6FA6">
        <w:t xml:space="preserve"> for “demoted” objects </w:t>
      </w:r>
      <w:r w:rsidRPr="00CE6FA6">
        <w:t>is reminiscent of</w:t>
      </w:r>
      <w:r w:rsidR="000F77CE" w:rsidRPr="00CE6FA6">
        <w:t xml:space="preserve"> their use in</w:t>
      </w:r>
      <w:r w:rsidRPr="00CE6FA6">
        <w:t xml:space="preserve"> predicates of conveyance based on motion verbs (‘come [with X]’ = ‘bring X’)</w:t>
      </w:r>
      <w:r w:rsidR="000F77CE" w:rsidRPr="00CE6FA6">
        <w:t>, where no demotion from transitive object has occurred</w:t>
      </w:r>
      <w:r w:rsidR="000F77CE" w:rsidRPr="00CE6FA6">
        <w:rPr>
          <w:lang w:val="x-none"/>
        </w:rPr>
        <w:t>.</w:t>
      </w:r>
    </w:p>
    <w:p w14:paraId="407A847D" w14:textId="77777777" w:rsidR="00C30A26" w:rsidRPr="00CE6FA6" w:rsidRDefault="00C30A26" w:rsidP="00C30A26"/>
    <w:p w14:paraId="37398B0C" w14:textId="5145FCD6" w:rsidR="00C30A26" w:rsidRPr="00CE6FA6" w:rsidRDefault="00C30A26" w:rsidP="00C30A26"/>
    <w:p w14:paraId="050188E5" w14:textId="1BB1C00C" w:rsidR="00854298" w:rsidRPr="00CE6FA6" w:rsidRDefault="00854298" w:rsidP="00854298">
      <w:pPr>
        <w:pStyle w:val="Heading3"/>
      </w:pPr>
      <w:bookmarkStart w:id="1766" w:name="_Toc76129786"/>
      <w:bookmarkStart w:id="1767" w:name="_Toc115206745"/>
      <w:r w:rsidRPr="00CE6FA6">
        <w:t xml:space="preserve">True </w:t>
      </w:r>
      <w:r w:rsidR="000F77CE" w:rsidRPr="00CE6FA6">
        <w:t>versus</w:t>
      </w:r>
      <w:r w:rsidRPr="00CE6FA6">
        <w:t xml:space="preserve"> pro-forma reflexive transitives</w:t>
      </w:r>
      <w:bookmarkEnd w:id="1766"/>
      <w:bookmarkEnd w:id="1767"/>
    </w:p>
    <w:p w14:paraId="2D83FD96" w14:textId="560F92D4" w:rsidR="00854298" w:rsidRPr="00CE6FA6" w:rsidRDefault="00751BA2" w:rsidP="00854298">
      <w:pPr>
        <w:rPr>
          <w:lang w:val="x-none"/>
        </w:rPr>
      </w:pPr>
      <w:r w:rsidRPr="00CE6FA6">
        <w:t>True reflexives are special cases of transitive verbs where the object happens to be coindexed with the subject (</w:t>
      </w:r>
      <w:r w:rsidR="00B23897" w:rsidRPr="00CE6FA6">
        <w:t>522</w:t>
      </w:r>
      <w:r w:rsidRPr="00CE6FA6">
        <w:t>)</w:t>
      </w:r>
      <w:r w:rsidRPr="00CE6FA6">
        <w:rPr>
          <w:lang w:val="x-none"/>
        </w:rPr>
        <w:t>.</w:t>
      </w:r>
    </w:p>
    <w:p w14:paraId="5C48C773" w14:textId="6F18749F" w:rsidR="00751BA2" w:rsidRPr="00CE6FA6" w:rsidRDefault="00751BA2" w:rsidP="00854298"/>
    <w:p w14:paraId="183EDC8B" w14:textId="1C976BA3" w:rsidR="00751BA2" w:rsidRPr="00CE6FA6" w:rsidRDefault="00751BA2" w:rsidP="00751BA2">
      <w:pPr>
        <w:tabs>
          <w:tab w:val="left" w:pos="720"/>
          <w:tab w:val="left" w:pos="1800"/>
          <w:tab w:val="left" w:pos="2970"/>
          <w:tab w:val="left" w:pos="4590"/>
        </w:tabs>
        <w:rPr>
          <w:rFonts w:ascii="Doulos SIL" w:hAnsi="Doulos SIL" w:cs="Doulos SIL"/>
          <w:iCs/>
          <w:lang w:val="x-none"/>
        </w:rPr>
      </w:pPr>
      <w:r w:rsidRPr="00CE6FA6">
        <w:t>(</w:t>
      </w:r>
      <w:r w:rsidR="00B23897" w:rsidRPr="00CE6FA6">
        <w:t>522</w:t>
      </w:r>
      <w:r w:rsidRPr="00CE6FA6">
        <w:t>)</w:t>
      </w:r>
      <w:r w:rsidRPr="00CE6FA6">
        <w:tab/>
      </w:r>
      <w:r w:rsidRPr="00CE6FA6">
        <w:rPr>
          <w:rFonts w:ascii="Doulos SIL" w:hAnsi="Doulos SIL" w:cs="Doulos SIL"/>
          <w:iCs/>
        </w:rPr>
        <w:t>se</w:t>
      </w:r>
      <w:r w:rsidRPr="00CE6FA6">
        <w:rPr>
          <w:rFonts w:ascii="Doulos SIL" w:hAnsi="Doulos SIL" w:cs="Doulos SIL"/>
          <w:iCs/>
          <w:lang w:val="x-none"/>
        </w:rPr>
        <w:t>̀ēdu</w:t>
      </w:r>
      <w:r w:rsidR="00945BBC" w:rsidRPr="00CE6FA6">
        <w:rPr>
          <w:rFonts w:ascii="Doulos SIL" w:hAnsi="Doulos SIL" w:cs="Doulos SIL"/>
          <w:iCs/>
          <w:lang w:val="x-none"/>
        </w:rPr>
        <w:t>̀</w:t>
      </w:r>
      <w:r w:rsidRPr="00CE6FA6">
        <w:rPr>
          <w:rFonts w:ascii="Doulos SIL" w:hAnsi="Doulos SIL" w:cs="Doulos SIL"/>
          <w:iCs/>
          <w:lang w:val="x-none"/>
        </w:rPr>
        <w:tab/>
        <w:t>ŋ</w:t>
      </w:r>
      <w:r w:rsidR="00945BBC" w:rsidRPr="00CE6FA6">
        <w:rPr>
          <w:rFonts w:ascii="Doulos SIL" w:hAnsi="Doulos SIL" w:cs="Doulos SIL"/>
          <w:iCs/>
          <w:lang w:val="x-none"/>
        </w:rPr>
        <w:t>̄</w:t>
      </w:r>
      <w:r w:rsidRPr="00CE6FA6">
        <w:rPr>
          <w:rFonts w:ascii="Doulos SIL" w:hAnsi="Doulos SIL" w:cs="Doulos SIL"/>
          <w:iCs/>
          <w:lang w:val="x-none"/>
        </w:rPr>
        <w:tab/>
        <w:t>kwāā</w:t>
      </w:r>
    </w:p>
    <w:p w14:paraId="6F7F4375" w14:textId="6ED13D3C" w:rsidR="00751BA2" w:rsidRPr="00CE6FA6" w:rsidRDefault="00751BA2" w:rsidP="00751BA2">
      <w:pPr>
        <w:tabs>
          <w:tab w:val="left" w:pos="720"/>
          <w:tab w:val="left" w:pos="1800"/>
          <w:tab w:val="left" w:pos="2970"/>
          <w:tab w:val="left" w:pos="4590"/>
        </w:tabs>
        <w:rPr>
          <w:lang w:val="x-none"/>
        </w:rPr>
      </w:pPr>
      <w:r w:rsidRPr="00CE6FA6">
        <w:tab/>
        <w:t>S</w:t>
      </w:r>
      <w:r w:rsidRPr="00CE6FA6">
        <w:tab/>
      </w:r>
      <w:r w:rsidRPr="00CE6FA6">
        <w:rPr>
          <w:b/>
        </w:rPr>
        <w:t>3</w:t>
      </w:r>
      <w:r w:rsidR="00940E92" w:rsidRPr="00CE6FA6">
        <w:rPr>
          <w:b/>
        </w:rPr>
        <w:t>ReflSg</w:t>
      </w:r>
      <w:r w:rsidRPr="00CE6FA6">
        <w:tab/>
        <w:t>hit</w:t>
      </w:r>
      <w:r w:rsidRPr="00CE6FA6">
        <w:rPr>
          <w:lang w:val="x-none"/>
        </w:rPr>
        <w:t>.Pfv</w:t>
      </w:r>
    </w:p>
    <w:p w14:paraId="621ECD9E" w14:textId="0966FFA0" w:rsidR="00751BA2" w:rsidRPr="00CE6FA6" w:rsidRDefault="00751BA2" w:rsidP="00751BA2">
      <w:pPr>
        <w:tabs>
          <w:tab w:val="left" w:pos="720"/>
        </w:tabs>
        <w:rPr>
          <w:lang w:val="x-none"/>
        </w:rPr>
      </w:pPr>
      <w:r w:rsidRPr="00CE6FA6">
        <w:tab/>
        <w:t>‘Seydou hit himself</w:t>
      </w:r>
      <w:r w:rsidRPr="00CE6FA6">
        <w:rPr>
          <w:lang w:val="x-none"/>
        </w:rPr>
        <w:t>.’</w:t>
      </w:r>
    </w:p>
    <w:p w14:paraId="3F3479F6" w14:textId="1EAB0206" w:rsidR="00751BA2" w:rsidRPr="00CE6FA6" w:rsidRDefault="00751BA2" w:rsidP="00854298"/>
    <w:p w14:paraId="21795887" w14:textId="009B6913" w:rsidR="00751BA2" w:rsidRPr="00CE6FA6" w:rsidRDefault="00751BA2" w:rsidP="00854298">
      <w:r w:rsidRPr="00CE6FA6">
        <w:t>See §18.</w:t>
      </w:r>
      <w:r w:rsidR="00945BBC" w:rsidRPr="00CE6FA6">
        <w:t>1</w:t>
      </w:r>
      <w:r w:rsidR="00945BBC" w:rsidRPr="00CE6FA6">
        <w:rPr>
          <w:lang w:val="x-none"/>
        </w:rPr>
        <w:t>.1</w:t>
      </w:r>
      <w:r w:rsidR="002136D0" w:rsidRPr="00CE6FA6">
        <w:rPr>
          <w:lang w:val="x-none"/>
        </w:rPr>
        <w:t>.1</w:t>
      </w:r>
      <w:r w:rsidRPr="00CE6FA6">
        <w:t xml:space="preserve"> for th</w:t>
      </w:r>
      <w:r w:rsidR="000F77CE" w:rsidRPr="00CE6FA6">
        <w:t>is reflexive-object</w:t>
      </w:r>
      <w:r w:rsidRPr="00CE6FA6">
        <w:t xml:space="preserve"> construction.</w:t>
      </w:r>
    </w:p>
    <w:p w14:paraId="6D41EAC5" w14:textId="0B6CF297" w:rsidR="00751BA2" w:rsidRPr="00CE6FA6" w:rsidRDefault="00751BA2" w:rsidP="00854298">
      <w:r w:rsidRPr="00CE6FA6">
        <w:tab/>
        <w:t xml:space="preserve">There are also some verbs that occur only in </w:t>
      </w:r>
      <w:r w:rsidR="000F77CE" w:rsidRPr="00CE6FA6">
        <w:t xml:space="preserve">morphologically </w:t>
      </w:r>
      <w:r w:rsidRPr="00CE6FA6">
        <w:t>reflexive constructions</w:t>
      </w:r>
      <w:r w:rsidR="000F77CE" w:rsidRPr="00CE6FA6">
        <w:t>, with no detectable true reflexive sense</w:t>
      </w:r>
      <w:r w:rsidRPr="00CE6FA6">
        <w:t>. These can be called pro forma reflexive</w:t>
      </w:r>
      <w:r w:rsidR="000F77CE" w:rsidRPr="00CE6FA6">
        <w:t xml:space="preserve"> verbs</w:t>
      </w:r>
      <w:r w:rsidRPr="00CE6FA6">
        <w:t xml:space="preserve">. An example is the verb </w:t>
      </w:r>
      <w:r w:rsidRPr="00CE6FA6">
        <w:rPr>
          <w:rFonts w:ascii="Doulos SIL" w:hAnsi="Doulos SIL" w:cs="Doulos SIL"/>
        </w:rPr>
        <w:t>tu</w:t>
      </w:r>
      <w:r w:rsidRPr="00CE6FA6">
        <w:rPr>
          <w:rFonts w:ascii="Doulos SIL" w:hAnsi="Doulos SIL" w:cs="Doulos SIL"/>
          <w:lang w:val="x-none"/>
        </w:rPr>
        <w:t>̄wō/tūwò</w:t>
      </w:r>
      <w:r w:rsidRPr="00CE6FA6">
        <w:rPr>
          <w:lang w:val="x-none"/>
        </w:rPr>
        <w:t xml:space="preserve"> ‘depart’</w:t>
      </w:r>
      <w:r w:rsidR="000F77CE" w:rsidRPr="00CE6FA6">
        <w:rPr>
          <w:lang w:val="x-none"/>
        </w:rPr>
        <w:t xml:space="preserve"> (</w:t>
      </w:r>
      <w:r w:rsidR="000F25C1" w:rsidRPr="00CE6FA6">
        <w:t>523</w:t>
      </w:r>
      <w:r w:rsidR="000F77CE" w:rsidRPr="00CE6FA6">
        <w:rPr>
          <w:lang w:val="x-none"/>
        </w:rPr>
        <w:t>a-b). This cannot be used as a simple transitive #‘X depart Y’ in any sense</w:t>
      </w:r>
      <w:r w:rsidR="00CB20C3" w:rsidRPr="00CE6FA6">
        <w:rPr>
          <w:lang w:val="x-none"/>
        </w:rPr>
        <w:t xml:space="preserve">. However, </w:t>
      </w:r>
      <w:r w:rsidR="00EC7E95" w:rsidRPr="00CE6FA6">
        <w:rPr>
          <w:rFonts w:ascii="Doulos SIL" w:hAnsi="Doulos SIL" w:cs="Doulos SIL"/>
        </w:rPr>
        <w:t>tu</w:t>
      </w:r>
      <w:r w:rsidR="00EC7E95" w:rsidRPr="00CE6FA6">
        <w:rPr>
          <w:rFonts w:ascii="Doulos SIL" w:hAnsi="Doulos SIL" w:cs="Doulos SIL"/>
          <w:lang w:val="x-none"/>
        </w:rPr>
        <w:t>̄wō/tūwò</w:t>
      </w:r>
      <w:r w:rsidR="000F77CE" w:rsidRPr="00CE6FA6">
        <w:rPr>
          <w:lang w:val="x-none"/>
        </w:rPr>
        <w:t xml:space="preserve"> can be </w:t>
      </w:r>
      <w:r w:rsidR="00CB20C3" w:rsidRPr="00CE6FA6">
        <w:rPr>
          <w:lang w:val="x-none"/>
        </w:rPr>
        <w:t>intransitivized</w:t>
      </w:r>
      <w:r w:rsidR="00CB20C3" w:rsidRPr="00CE6FA6">
        <w:t xml:space="preserve"> (antipassivized)</w:t>
      </w:r>
      <w:r w:rsidR="00CB20C3" w:rsidRPr="00CE6FA6">
        <w:rPr>
          <w:lang w:val="x-none"/>
        </w:rPr>
        <w:t xml:space="preserve"> and then </w:t>
      </w:r>
      <w:r w:rsidR="000F77CE" w:rsidRPr="00CE6FA6">
        <w:rPr>
          <w:lang w:val="x-none"/>
        </w:rPr>
        <w:t>causativized</w:t>
      </w:r>
      <w:r w:rsidR="00CB20C3" w:rsidRPr="00CE6FA6">
        <w:t xml:space="preserve"> (suffix </w:t>
      </w:r>
      <w:r w:rsidR="00CB20C3" w:rsidRPr="00CE6FA6">
        <w:rPr>
          <w:rFonts w:ascii="Doulos SIL" w:hAnsi="Doulos SIL" w:cs="Doulos SIL"/>
        </w:rPr>
        <w:noBreakHyphen/>
        <w:t>ni</w:t>
      </w:r>
      <w:r w:rsidR="00CB20C3" w:rsidRPr="00CE6FA6">
        <w:t>)</w:t>
      </w:r>
      <w:r w:rsidR="000F77CE" w:rsidRPr="00CE6FA6">
        <w:rPr>
          <w:lang w:val="x-none"/>
        </w:rPr>
        <w:t xml:space="preserve"> to add a higher agent (</w:t>
      </w:r>
      <w:r w:rsidR="000F25C1" w:rsidRPr="00CE6FA6">
        <w:t>523</w:t>
      </w:r>
      <w:r w:rsidR="000F77CE" w:rsidRPr="00CE6FA6">
        <w:rPr>
          <w:lang w:val="x-none"/>
        </w:rPr>
        <w:t>c).</w:t>
      </w:r>
    </w:p>
    <w:p w14:paraId="224D0DA0" w14:textId="011082B4" w:rsidR="00751BA2" w:rsidRPr="00CE6FA6" w:rsidRDefault="00751BA2" w:rsidP="00854298"/>
    <w:p w14:paraId="7172E31E" w14:textId="770BED2B" w:rsidR="00751BA2" w:rsidRPr="00CE6FA6" w:rsidRDefault="00751BA2" w:rsidP="00751BA2">
      <w:pPr>
        <w:tabs>
          <w:tab w:val="left" w:pos="720"/>
          <w:tab w:val="left" w:pos="1080"/>
          <w:tab w:val="left" w:pos="2070"/>
          <w:tab w:val="left" w:pos="3240"/>
          <w:tab w:val="left" w:pos="4860"/>
        </w:tabs>
        <w:rPr>
          <w:lang w:val="x-none"/>
        </w:rPr>
      </w:pPr>
      <w:r w:rsidRPr="00CE6FA6">
        <w:t>(</w:t>
      </w:r>
      <w:r w:rsidR="00B23897" w:rsidRPr="00CE6FA6">
        <w:t>523</w:t>
      </w:r>
      <w:r w:rsidRPr="00CE6FA6">
        <w:t>)</w:t>
      </w:r>
      <w:r w:rsidRPr="00CE6FA6">
        <w:tab/>
        <w:t>a</w:t>
      </w:r>
      <w:r w:rsidRPr="00CE6FA6">
        <w:rPr>
          <w:lang w:val="x-none"/>
        </w:rPr>
        <w:t>.</w:t>
      </w:r>
      <w:r w:rsidRPr="00CE6FA6">
        <w:rPr>
          <w:lang w:val="x-none"/>
        </w:rPr>
        <w:tab/>
        <w:t>s</w:t>
      </w:r>
      <w:r w:rsidRPr="00CE6FA6">
        <w:rPr>
          <w:rFonts w:ascii="Doulos SIL" w:hAnsi="Doulos SIL" w:cs="Doulos SIL"/>
          <w:lang w:val="x-none"/>
        </w:rPr>
        <w:t>èēdū</w:t>
      </w:r>
      <w:r w:rsidRPr="00CE6FA6">
        <w:rPr>
          <w:rFonts w:ascii="Doulos SIL" w:hAnsi="Doulos SIL" w:cs="Doulos SIL"/>
          <w:lang w:val="x-none"/>
        </w:rPr>
        <w:tab/>
        <w:t>ye</w:t>
      </w:r>
      <w:r w:rsidR="00CB20C3" w:rsidRPr="00CE6FA6">
        <w:rPr>
          <w:rFonts w:ascii="Doulos SIL" w:hAnsi="Doulos SIL" w:cs="Doulos SIL"/>
          <w:lang w:val="x-none"/>
        </w:rPr>
        <w:t>̀</w:t>
      </w:r>
      <w:r w:rsidRPr="00CE6FA6">
        <w:rPr>
          <w:rFonts w:ascii="Doulos SIL" w:hAnsi="Doulos SIL" w:cs="Doulos SIL"/>
          <w:lang w:val="x-none"/>
        </w:rPr>
        <w:tab/>
      </w:r>
      <w:r w:rsidR="00CB20C3" w:rsidRPr="00CE6FA6">
        <w:rPr>
          <w:rFonts w:ascii="Doulos SIL" w:hAnsi="Doulos SIL" w:cs="Doulos SIL"/>
          <w:lang w:val="x-none"/>
        </w:rPr>
        <w:t>n̄</w:t>
      </w:r>
      <w:r w:rsidRPr="00CE6FA6">
        <w:rPr>
          <w:rFonts w:ascii="Doulos SIL" w:hAnsi="Doulos SIL" w:cs="Doulos SIL"/>
          <w:lang w:val="x-none"/>
        </w:rPr>
        <w:tab/>
        <w:t>tūwō</w:t>
      </w:r>
    </w:p>
    <w:p w14:paraId="39160433" w14:textId="0DE48C53" w:rsidR="00751BA2" w:rsidRPr="00CE6FA6" w:rsidRDefault="00751BA2" w:rsidP="00751BA2">
      <w:pPr>
        <w:tabs>
          <w:tab w:val="left" w:pos="720"/>
          <w:tab w:val="left" w:pos="1080"/>
          <w:tab w:val="left" w:pos="2070"/>
          <w:tab w:val="left" w:pos="3240"/>
          <w:tab w:val="left" w:pos="4860"/>
        </w:tabs>
        <w:rPr>
          <w:lang w:val="x-none"/>
        </w:rPr>
      </w:pPr>
      <w:r w:rsidRPr="00CE6FA6">
        <w:tab/>
      </w:r>
      <w:r w:rsidRPr="00CE6FA6">
        <w:tab/>
        <w:t>S</w:t>
      </w:r>
      <w:r w:rsidRPr="00CE6FA6">
        <w:tab/>
        <w:t>Sbj/Obj</w:t>
      </w:r>
      <w:r w:rsidRPr="00CE6FA6">
        <w:tab/>
        <w:t>3</w:t>
      </w:r>
      <w:r w:rsidR="00940E92" w:rsidRPr="00CE6FA6">
        <w:t>ReflSg</w:t>
      </w:r>
      <w:r w:rsidRPr="00CE6FA6">
        <w:tab/>
        <w:t>depart</w:t>
      </w:r>
      <w:r w:rsidRPr="00CE6FA6">
        <w:rPr>
          <w:lang w:val="x-none"/>
        </w:rPr>
        <w:t>.Pfv</w:t>
      </w:r>
    </w:p>
    <w:p w14:paraId="0390BFB8" w14:textId="61DBAE31" w:rsidR="00751BA2" w:rsidRPr="00CE6FA6" w:rsidRDefault="00751BA2" w:rsidP="00751BA2">
      <w:pPr>
        <w:tabs>
          <w:tab w:val="left" w:pos="720"/>
          <w:tab w:val="left" w:pos="1080"/>
        </w:tabs>
        <w:rPr>
          <w:lang w:val="x-none"/>
        </w:rPr>
      </w:pPr>
      <w:r w:rsidRPr="00CE6FA6">
        <w:tab/>
      </w:r>
      <w:r w:rsidRPr="00CE6FA6">
        <w:tab/>
        <w:t>‘Seydou has departed</w:t>
      </w:r>
      <w:r w:rsidRPr="00CE6FA6">
        <w:rPr>
          <w:lang w:val="x-none"/>
        </w:rPr>
        <w:t>.’</w:t>
      </w:r>
    </w:p>
    <w:p w14:paraId="43B67F64" w14:textId="4B420741" w:rsidR="00B12627" w:rsidRPr="00CE6FA6" w:rsidRDefault="00B12627" w:rsidP="00751BA2">
      <w:pPr>
        <w:tabs>
          <w:tab w:val="left" w:pos="720"/>
          <w:tab w:val="left" w:pos="1080"/>
        </w:tabs>
      </w:pPr>
    </w:p>
    <w:p w14:paraId="3F1D1FFB" w14:textId="27E9DA66" w:rsidR="00B12627" w:rsidRPr="00CE6FA6" w:rsidRDefault="00B12627" w:rsidP="00B12627">
      <w:pPr>
        <w:tabs>
          <w:tab w:val="left" w:pos="720"/>
          <w:tab w:val="left" w:pos="1080"/>
          <w:tab w:val="left" w:pos="2160"/>
          <w:tab w:val="left" w:pos="3150"/>
          <w:tab w:val="left" w:pos="4140"/>
          <w:tab w:val="left" w:pos="567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sèēdu</w:t>
      </w:r>
      <w:r w:rsidR="003F6619"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r>
      <w:r w:rsidR="00CB20C3" w:rsidRPr="00CE6FA6">
        <w:rPr>
          <w:rFonts w:ascii="Doulos SIL" w:hAnsi="Doulos SIL" w:cs="Doulos SIL"/>
          <w:lang w:val="x-none"/>
        </w:rPr>
        <w:t>n̄</w:t>
      </w:r>
      <w:r w:rsidRPr="00CE6FA6">
        <w:rPr>
          <w:rFonts w:ascii="Doulos SIL" w:hAnsi="Doulos SIL" w:cs="Doulos SIL"/>
          <w:lang w:val="x-none"/>
        </w:rPr>
        <w:tab/>
        <w:t>tūwō</w:t>
      </w:r>
    </w:p>
    <w:p w14:paraId="666D3674" w14:textId="48D037EF" w:rsidR="00B12627" w:rsidRPr="00CE6FA6" w:rsidRDefault="00B12627" w:rsidP="00B12627">
      <w:pPr>
        <w:tabs>
          <w:tab w:val="left" w:pos="720"/>
          <w:tab w:val="left" w:pos="1080"/>
          <w:tab w:val="left" w:pos="2160"/>
          <w:tab w:val="left" w:pos="3150"/>
          <w:tab w:val="left" w:pos="4140"/>
          <w:tab w:val="left" w:pos="5670"/>
        </w:tabs>
        <w:rPr>
          <w:lang w:val="x-none"/>
        </w:rPr>
      </w:pPr>
      <w:r w:rsidRPr="00CE6FA6">
        <w:tab/>
      </w:r>
      <w:r w:rsidRPr="00CE6FA6">
        <w:tab/>
        <w:t>S</w:t>
      </w:r>
      <w:r w:rsidRPr="00CE6FA6">
        <w:tab/>
        <w:t>Ipfv</w:t>
      </w:r>
      <w:r w:rsidRPr="00CE6FA6">
        <w:tab/>
        <w:t>Fut</w:t>
      </w:r>
      <w:r w:rsidRPr="00CE6FA6">
        <w:tab/>
        <w:t>3</w:t>
      </w:r>
      <w:r w:rsidR="00940E92" w:rsidRPr="00CE6FA6">
        <w:t>ReflSg</w:t>
      </w:r>
      <w:r w:rsidRPr="00CE6FA6">
        <w:tab/>
        <w:t>depart</w:t>
      </w:r>
      <w:r w:rsidRPr="00CE6FA6">
        <w:rPr>
          <w:lang w:val="x-none"/>
        </w:rPr>
        <w:t>.Pfv</w:t>
      </w:r>
    </w:p>
    <w:p w14:paraId="6AC4B7C6" w14:textId="516B8BB1" w:rsidR="00B12627" w:rsidRPr="00CE6FA6" w:rsidRDefault="00B12627" w:rsidP="00751BA2">
      <w:pPr>
        <w:tabs>
          <w:tab w:val="left" w:pos="720"/>
          <w:tab w:val="left" w:pos="1080"/>
        </w:tabs>
        <w:rPr>
          <w:lang w:val="x-none"/>
        </w:rPr>
      </w:pPr>
      <w:r w:rsidRPr="00CE6FA6">
        <w:tab/>
      </w:r>
      <w:r w:rsidRPr="00CE6FA6">
        <w:tab/>
        <w:t>‘Seydou will depart</w:t>
      </w:r>
      <w:r w:rsidRPr="00CE6FA6">
        <w:rPr>
          <w:lang w:val="x-none"/>
        </w:rPr>
        <w:t>.’</w:t>
      </w:r>
    </w:p>
    <w:p w14:paraId="25DAD33A" w14:textId="56E62E50" w:rsidR="000F77CE" w:rsidRPr="00CE6FA6" w:rsidRDefault="000F77CE" w:rsidP="00751BA2">
      <w:pPr>
        <w:tabs>
          <w:tab w:val="left" w:pos="720"/>
          <w:tab w:val="left" w:pos="1080"/>
        </w:tabs>
      </w:pPr>
    </w:p>
    <w:p w14:paraId="578B8F86" w14:textId="442E6BF3" w:rsidR="000F77CE" w:rsidRPr="00CE6FA6" w:rsidRDefault="000F77CE" w:rsidP="000F77CE">
      <w:pPr>
        <w:tabs>
          <w:tab w:val="left" w:pos="720"/>
          <w:tab w:val="left" w:pos="1080"/>
          <w:tab w:val="left" w:pos="2160"/>
          <w:tab w:val="left" w:pos="3600"/>
          <w:tab w:val="left" w:pos="4680"/>
        </w:tabs>
        <w:rPr>
          <w:lang w:val="x-none"/>
        </w:rPr>
      </w:pPr>
      <w:r w:rsidRPr="00CE6FA6">
        <w:tab/>
        <w:t>c</w:t>
      </w:r>
      <w:r w:rsidRPr="00CE6FA6">
        <w:rPr>
          <w:lang w:val="x-none"/>
        </w:rPr>
        <w:t>.</w:t>
      </w:r>
      <w:r w:rsidRPr="00CE6FA6">
        <w:rPr>
          <w:rFonts w:ascii="Doulos SIL" w:hAnsi="Doulos SIL" w:cs="Doulos SIL"/>
          <w:lang w:val="x-none"/>
        </w:rPr>
        <w:tab/>
      </w:r>
      <w:r w:rsidR="00B50AA0" w:rsidRPr="00CE6FA6">
        <w:rPr>
          <w:rFonts w:ascii="Doulos SIL" w:hAnsi="Doulos SIL" w:cs="Doulos SIL"/>
          <w:lang w:val="x-none"/>
        </w:rPr>
        <w:t>n̄</w:t>
      </w:r>
      <w:r w:rsidRPr="00CE6FA6">
        <w:rPr>
          <w:rFonts w:ascii="Doulos SIL" w:hAnsi="Doulos SIL" w:cs="Doulos SIL"/>
          <w:lang w:val="x-none"/>
        </w:rPr>
        <w:tab/>
        <w:t>=nǎⁿ</w:t>
      </w:r>
      <w:r w:rsidRPr="00CE6FA6">
        <w:rPr>
          <w:rFonts w:ascii="Doulos SIL" w:hAnsi="Doulos SIL" w:cs="Doulos SIL"/>
          <w:lang w:val="x-none"/>
        </w:rPr>
        <w:tab/>
        <w:t>sèēdù</w:t>
      </w:r>
      <w:r w:rsidRPr="00CE6FA6">
        <w:rPr>
          <w:rFonts w:ascii="Doulos SIL" w:hAnsi="Doulos SIL" w:cs="Doulos SIL"/>
          <w:lang w:val="x-none"/>
        </w:rPr>
        <w:tab/>
        <w:t>tūwē-nī</w:t>
      </w:r>
    </w:p>
    <w:p w14:paraId="069CDEE0" w14:textId="6F0AC2BD" w:rsidR="000F77CE" w:rsidRPr="00CE6FA6" w:rsidRDefault="000F77CE" w:rsidP="000F77CE">
      <w:pPr>
        <w:tabs>
          <w:tab w:val="left" w:pos="720"/>
          <w:tab w:val="left" w:pos="1080"/>
          <w:tab w:val="left" w:pos="2160"/>
          <w:tab w:val="left" w:pos="3600"/>
          <w:tab w:val="left" w:pos="4680"/>
        </w:tabs>
        <w:rPr>
          <w:lang w:val="x-none"/>
        </w:rPr>
      </w:pPr>
      <w:r w:rsidRPr="00CE6FA6">
        <w:tab/>
      </w:r>
      <w:r w:rsidRPr="00CE6FA6">
        <w:tab/>
      </w:r>
      <w:r w:rsidRPr="00CE6FA6">
        <w:rPr>
          <w:lang w:val="x-none"/>
        </w:rPr>
        <w:t>1</w:t>
      </w:r>
      <w:r w:rsidR="00430064" w:rsidRPr="00CE6FA6">
        <w:rPr>
          <w:lang w:val="x-none"/>
        </w:rPr>
        <w:t>Sg</w:t>
      </w:r>
      <w:r w:rsidRPr="00CE6FA6">
        <w:rPr>
          <w:lang w:val="x-none"/>
        </w:rPr>
        <w:tab/>
        <w:t>Sbj/Obj</w:t>
      </w:r>
      <w:r w:rsidRPr="00CE6FA6">
        <w:rPr>
          <w:lang w:val="x-none"/>
        </w:rPr>
        <w:tab/>
        <w:t>S</w:t>
      </w:r>
      <w:r w:rsidRPr="00CE6FA6">
        <w:rPr>
          <w:lang w:val="x-none"/>
        </w:rPr>
        <w:tab/>
        <w:t>depart</w:t>
      </w:r>
      <w:r w:rsidR="00CB20C3" w:rsidRPr="00CE6FA6">
        <w:t>.Antip</w:t>
      </w:r>
      <w:r w:rsidRPr="00CE6FA6">
        <w:rPr>
          <w:lang w:val="x-none"/>
        </w:rPr>
        <w:t>-</w:t>
      </w:r>
      <w:r w:rsidRPr="00CE6FA6">
        <w:rPr>
          <w:b/>
          <w:lang w:val="x-none"/>
        </w:rPr>
        <w:t>Caus</w:t>
      </w:r>
      <w:r w:rsidRPr="00CE6FA6">
        <w:rPr>
          <w:lang w:val="x-none"/>
        </w:rPr>
        <w:t>.Pfv</w:t>
      </w:r>
    </w:p>
    <w:p w14:paraId="2A95CD1B" w14:textId="7BE7A367" w:rsidR="000F77CE" w:rsidRPr="00CE6FA6" w:rsidRDefault="000F77CE" w:rsidP="00751BA2">
      <w:pPr>
        <w:tabs>
          <w:tab w:val="left" w:pos="720"/>
          <w:tab w:val="left" w:pos="1080"/>
        </w:tabs>
      </w:pPr>
      <w:r w:rsidRPr="00CE6FA6">
        <w:tab/>
      </w:r>
      <w:r w:rsidRPr="00CE6FA6">
        <w:tab/>
        <w:t>‘I made/had Seydou depart</w:t>
      </w:r>
      <w:r w:rsidRPr="00CE6FA6">
        <w:rPr>
          <w:lang w:val="x-none"/>
        </w:rPr>
        <w:t>.’ = ‘I sent Seydou away.’</w:t>
      </w:r>
    </w:p>
    <w:p w14:paraId="5F15FB73" w14:textId="617F42BC" w:rsidR="00751BA2" w:rsidRPr="00CE6FA6" w:rsidRDefault="00751BA2" w:rsidP="00854298"/>
    <w:p w14:paraId="6A300800" w14:textId="760CF0C5" w:rsidR="00B12627" w:rsidRPr="00CE6FA6" w:rsidRDefault="00B12627" w:rsidP="00854298">
      <w:pPr>
        <w:rPr>
          <w:lang w:val="x-none"/>
        </w:rPr>
      </w:pPr>
      <w:r w:rsidRPr="00CE6FA6">
        <w:t xml:space="preserve">The verbs </w:t>
      </w:r>
      <w:r w:rsidR="00EC7E95" w:rsidRPr="00CE6FA6">
        <w:t>whose regular (i</w:t>
      </w:r>
      <w:r w:rsidR="00EC7E95" w:rsidRPr="00CE6FA6">
        <w:rPr>
          <w:lang w:val="x-none"/>
        </w:rPr>
        <w:t xml:space="preserve">.e., </w:t>
      </w:r>
      <w:r w:rsidR="00EC7E95" w:rsidRPr="00CE6FA6">
        <w:t>noncausative) forms</w:t>
      </w:r>
      <w:r w:rsidRPr="00CE6FA6">
        <w:t xml:space="preserve"> occur only in pro-forma reflexive clauses are in (</w:t>
      </w:r>
      <w:r w:rsidR="00B23897" w:rsidRPr="00CE6FA6">
        <w:t>524</w:t>
      </w:r>
      <w:r w:rsidRPr="00CE6FA6">
        <w:t>)</w:t>
      </w:r>
      <w:r w:rsidRPr="00CE6FA6">
        <w:rPr>
          <w:lang w:val="x-none"/>
        </w:rPr>
        <w:t>. They do not occur in simple intransitive form. They cannot take nonreflexive objects as transitives, unless first converted into causatives</w:t>
      </w:r>
      <w:r w:rsidR="00EC7E95" w:rsidRPr="00CE6FA6">
        <w:rPr>
          <w:lang w:val="x-none"/>
        </w:rPr>
        <w:t xml:space="preserve"> by suffixation</w:t>
      </w:r>
      <w:r w:rsidRPr="00CE6FA6">
        <w:rPr>
          <w:lang w:val="x-none"/>
        </w:rPr>
        <w:t xml:space="preserve">. </w:t>
      </w:r>
    </w:p>
    <w:p w14:paraId="46989864" w14:textId="671B1715" w:rsidR="00B12627" w:rsidRPr="00CE6FA6" w:rsidRDefault="00B12627" w:rsidP="00854298"/>
    <w:p w14:paraId="155169E8" w14:textId="6FE4CAD3" w:rsidR="00B12627" w:rsidRPr="00CE6FA6" w:rsidRDefault="00B12627" w:rsidP="00B12627">
      <w:pPr>
        <w:tabs>
          <w:tab w:val="left" w:pos="720"/>
          <w:tab w:val="left" w:pos="3240"/>
        </w:tabs>
        <w:rPr>
          <w:lang w:val="x-none"/>
        </w:rPr>
      </w:pPr>
      <w:r w:rsidRPr="00CE6FA6">
        <w:t>(</w:t>
      </w:r>
      <w:r w:rsidR="00B23897" w:rsidRPr="00CE6FA6">
        <w:t>524</w:t>
      </w:r>
      <w:r w:rsidRPr="00CE6FA6">
        <w:t>)</w:t>
      </w:r>
      <w:r w:rsidR="009B7108" w:rsidRPr="00CE6FA6">
        <w:rPr>
          <w:rFonts w:ascii="Doulos SIL" w:hAnsi="Doulos SIL" w:cs="Doulos SIL"/>
        </w:rPr>
        <w:tab/>
      </w:r>
      <w:r w:rsidRPr="00CE6FA6">
        <w:rPr>
          <w:rFonts w:ascii="Doulos SIL" w:hAnsi="Doulos SIL" w:cs="Doulos SIL"/>
          <w:lang w:val="x-none"/>
        </w:rPr>
        <w:t>bēwⁿ/bēn-dē</w:t>
      </w:r>
      <w:r w:rsidRPr="00CE6FA6">
        <w:rPr>
          <w:lang w:val="x-none"/>
        </w:rPr>
        <w:tab/>
        <w:t>‘return, go back’</w:t>
      </w:r>
    </w:p>
    <w:p w14:paraId="2DEE5EAA" w14:textId="1378C7FF" w:rsidR="00B12627" w:rsidRPr="00CE6FA6" w:rsidRDefault="00B12627" w:rsidP="00B12627">
      <w:pPr>
        <w:tabs>
          <w:tab w:val="left" w:pos="720"/>
          <w:tab w:val="left" w:pos="3240"/>
        </w:tabs>
      </w:pPr>
      <w:r w:rsidRPr="00CE6FA6">
        <w:tab/>
      </w:r>
      <w:r w:rsidRPr="00CE6FA6">
        <w:rPr>
          <w:rFonts w:ascii="Doulos SIL" w:hAnsi="Doulos SIL" w:cs="Doulos SIL"/>
        </w:rPr>
        <w:t>ki</w:t>
      </w:r>
      <w:r w:rsidRPr="00CE6FA6">
        <w:rPr>
          <w:rFonts w:ascii="Doulos SIL" w:hAnsi="Doulos SIL" w:cs="Doulos SIL"/>
          <w:lang w:val="x-none"/>
        </w:rPr>
        <w:t>̀lɛ̀wⁿ/kìlɛ̄n-nà</w:t>
      </w:r>
      <w:r w:rsidRPr="00CE6FA6">
        <w:rPr>
          <w:lang w:val="x-none"/>
        </w:rPr>
        <w:tab/>
        <w:t>‘finish’</w:t>
      </w:r>
    </w:p>
    <w:p w14:paraId="126423DA" w14:textId="65EE029A" w:rsidR="00B12627" w:rsidRPr="00CE6FA6" w:rsidRDefault="00B12627" w:rsidP="00B12627">
      <w:pPr>
        <w:tabs>
          <w:tab w:val="left" w:pos="720"/>
          <w:tab w:val="left" w:pos="3240"/>
        </w:tabs>
        <w:rPr>
          <w:lang w:val="x-none"/>
        </w:rPr>
      </w:pPr>
      <w:r w:rsidRPr="00CE6FA6">
        <w:tab/>
      </w:r>
      <w:r w:rsidRPr="00CE6FA6">
        <w:rPr>
          <w:rFonts w:ascii="Doulos SIL" w:hAnsi="Doulos SIL" w:cs="Doulos SIL"/>
        </w:rPr>
        <w:t>mi</w:t>
      </w:r>
      <w:r w:rsidRPr="00CE6FA6">
        <w:rPr>
          <w:rFonts w:ascii="Doulos SIL" w:hAnsi="Doulos SIL" w:cs="Doulos SIL"/>
          <w:lang w:val="x-none"/>
        </w:rPr>
        <w:t>̄īlà/mīīlà</w:t>
      </w:r>
      <w:r w:rsidRPr="00CE6FA6">
        <w:rPr>
          <w:lang w:val="x-none"/>
        </w:rPr>
        <w:tab/>
        <w:t>‘think, reflect’</w:t>
      </w:r>
    </w:p>
    <w:p w14:paraId="76E6BFAF" w14:textId="20EB1FB7" w:rsidR="006406C6" w:rsidRPr="00CE6FA6" w:rsidRDefault="006406C6" w:rsidP="00B12627">
      <w:pPr>
        <w:tabs>
          <w:tab w:val="left" w:pos="720"/>
          <w:tab w:val="left" w:pos="3240"/>
        </w:tabs>
        <w:rPr>
          <w:lang w:val="x-none"/>
        </w:rPr>
      </w:pPr>
      <w:r w:rsidRPr="00CE6FA6">
        <w:rPr>
          <w:lang w:val="x-none"/>
        </w:rPr>
        <w:tab/>
      </w:r>
      <w:r w:rsidRPr="00CE6FA6">
        <w:rPr>
          <w:rFonts w:ascii="Doulos SIL" w:hAnsi="Doulos SIL" w:cs="Doulos SIL"/>
          <w:lang w:val="x-none"/>
        </w:rPr>
        <w:t>pīrī-pīrī/pīrī-pīrì</w:t>
      </w:r>
      <w:r w:rsidRPr="00CE6FA6">
        <w:rPr>
          <w:lang w:val="x-none"/>
        </w:rPr>
        <w:tab/>
        <w:t>‘(body) writhe’</w:t>
      </w:r>
    </w:p>
    <w:p w14:paraId="2D123E74" w14:textId="39FBF12C" w:rsidR="00B12627" w:rsidRPr="00CE6FA6" w:rsidRDefault="00B12627" w:rsidP="00B12627">
      <w:pPr>
        <w:tabs>
          <w:tab w:val="left" w:pos="720"/>
          <w:tab w:val="left" w:pos="3240"/>
        </w:tabs>
        <w:rPr>
          <w:lang w:val="x-none"/>
        </w:rPr>
      </w:pPr>
      <w:r w:rsidRPr="00CE6FA6">
        <w:tab/>
      </w:r>
      <w:r w:rsidRPr="00CE6FA6">
        <w:rPr>
          <w:rFonts w:ascii="Doulos SIL" w:hAnsi="Doulos SIL" w:cs="Doulos SIL"/>
          <w:lang w:val="x-none"/>
        </w:rPr>
        <w:t>tānī/tānì</w:t>
      </w:r>
      <w:r w:rsidRPr="00CE6FA6">
        <w:rPr>
          <w:lang w:val="x-none"/>
        </w:rPr>
        <w:tab/>
        <w:t>‘vomit (v)’</w:t>
      </w:r>
    </w:p>
    <w:p w14:paraId="5BC1EEEE" w14:textId="25ACC80C" w:rsidR="00B12627" w:rsidRPr="00CE6FA6" w:rsidRDefault="00B12627" w:rsidP="00B12627">
      <w:pPr>
        <w:tabs>
          <w:tab w:val="left" w:pos="720"/>
          <w:tab w:val="left" w:pos="3240"/>
        </w:tabs>
        <w:rPr>
          <w:lang w:val="x-none"/>
        </w:rPr>
      </w:pPr>
      <w:r w:rsidRPr="00CE6FA6">
        <w:tab/>
      </w:r>
      <w:r w:rsidRPr="00CE6FA6">
        <w:rPr>
          <w:rFonts w:ascii="Doulos SIL" w:hAnsi="Doulos SIL" w:cs="Doulos SIL"/>
        </w:rPr>
        <w:t>tu</w:t>
      </w:r>
      <w:r w:rsidRPr="00CE6FA6">
        <w:rPr>
          <w:rFonts w:ascii="Doulos SIL" w:hAnsi="Doulos SIL" w:cs="Doulos SIL"/>
          <w:lang w:val="x-none"/>
        </w:rPr>
        <w:t>̄wō/tūwò</w:t>
      </w:r>
      <w:r w:rsidRPr="00CE6FA6">
        <w:rPr>
          <w:lang w:val="x-none"/>
        </w:rPr>
        <w:tab/>
        <w:t>‘depart’</w:t>
      </w:r>
    </w:p>
    <w:p w14:paraId="708349A0" w14:textId="1B9D45E6" w:rsidR="00B12627" w:rsidRPr="00CE6FA6" w:rsidRDefault="00B12627" w:rsidP="00B12627"/>
    <w:p w14:paraId="7B8F4E3C" w14:textId="38854BC7" w:rsidR="00B12627" w:rsidRPr="00CE6FA6" w:rsidRDefault="00B12627" w:rsidP="00B12627">
      <w:r w:rsidRPr="00CE6FA6">
        <w:t xml:space="preserve">There are also several ambi-valent (labile) verbs that occur in pro-forma reflexives functioning as (mediopassive) intransitives, </w:t>
      </w:r>
      <w:r w:rsidR="006C4462" w:rsidRPr="00CE6FA6">
        <w:t>but that</w:t>
      </w:r>
      <w:r w:rsidRPr="00CE6FA6">
        <w:t xml:space="preserve"> also occur as transitives without having to be causativized. </w:t>
      </w:r>
      <w:r w:rsidR="006C4462" w:rsidRPr="00CE6FA6">
        <w:t>Several examples</w:t>
      </w:r>
      <w:r w:rsidRPr="00CE6FA6">
        <w:t xml:space="preserve"> are in (</w:t>
      </w:r>
      <w:r w:rsidR="00B23897" w:rsidRPr="00CE6FA6">
        <w:rPr>
          <w:lang w:val="x-none"/>
        </w:rPr>
        <w:t>525</w:t>
      </w:r>
      <w:r w:rsidRPr="00CE6FA6">
        <w:t>).</w:t>
      </w:r>
    </w:p>
    <w:p w14:paraId="7D1B5F13" w14:textId="1E1B4601" w:rsidR="00B12627" w:rsidRPr="00CE6FA6" w:rsidRDefault="00B12627" w:rsidP="00B12627"/>
    <w:p w14:paraId="10556576" w14:textId="389B827C" w:rsidR="00B12627" w:rsidRPr="00CE6FA6" w:rsidRDefault="00B12627" w:rsidP="006406C6">
      <w:pPr>
        <w:tabs>
          <w:tab w:val="left" w:pos="720"/>
          <w:tab w:val="left" w:pos="2880"/>
          <w:tab w:val="left" w:pos="5760"/>
        </w:tabs>
        <w:rPr>
          <w:lang w:val="x-none"/>
        </w:rPr>
      </w:pPr>
      <w:r w:rsidRPr="00CE6FA6">
        <w:rPr>
          <w:lang w:val="x-none"/>
        </w:rPr>
        <w:t>(</w:t>
      </w:r>
      <w:r w:rsidR="00B23897" w:rsidRPr="00CE6FA6">
        <w:rPr>
          <w:lang w:val="x-none"/>
        </w:rPr>
        <w:t>525</w:t>
      </w:r>
      <w:r w:rsidRPr="00CE6FA6">
        <w:rPr>
          <w:lang w:val="x-none"/>
        </w:rPr>
        <w:t>)</w:t>
      </w:r>
      <w:r w:rsidRPr="00CE6FA6">
        <w:rPr>
          <w:lang w:val="x-none"/>
        </w:rPr>
        <w:tab/>
        <w:t>verb</w:t>
      </w:r>
      <w:r w:rsidRPr="00CE6FA6">
        <w:rPr>
          <w:lang w:val="x-none"/>
        </w:rPr>
        <w:tab/>
        <w:t>gloss (transitive)</w:t>
      </w:r>
      <w:r w:rsidRPr="00CE6FA6">
        <w:rPr>
          <w:lang w:val="x-none"/>
        </w:rPr>
        <w:tab/>
        <w:t>gloss (pro-forma reflexive)</w:t>
      </w:r>
    </w:p>
    <w:p w14:paraId="34AB41D8" w14:textId="7A10B19E" w:rsidR="00B12627" w:rsidRPr="00CE6FA6" w:rsidRDefault="00B12627" w:rsidP="006406C6">
      <w:pPr>
        <w:tabs>
          <w:tab w:val="left" w:pos="720"/>
          <w:tab w:val="left" w:pos="2880"/>
          <w:tab w:val="left" w:pos="5760"/>
        </w:tabs>
        <w:rPr>
          <w:lang w:val="x-none"/>
        </w:rPr>
      </w:pPr>
    </w:p>
    <w:p w14:paraId="6D7B029E" w14:textId="4A822A97" w:rsidR="008E654E" w:rsidRPr="00CE6FA6" w:rsidRDefault="008E654E" w:rsidP="008E654E">
      <w:pPr>
        <w:tabs>
          <w:tab w:val="left" w:pos="720"/>
          <w:tab w:val="left" w:pos="2880"/>
          <w:tab w:val="left" w:pos="5760"/>
        </w:tabs>
        <w:rPr>
          <w:lang w:val="x-none"/>
        </w:rPr>
      </w:pPr>
      <w:r w:rsidRPr="00CE6FA6">
        <w:tab/>
      </w:r>
      <w:r w:rsidRPr="00CE6FA6">
        <w:rPr>
          <w:rFonts w:ascii="Doulos SIL" w:hAnsi="Doulos SIL" w:cs="Doulos SIL"/>
        </w:rPr>
        <w:t>ba</w:t>
      </w:r>
      <w:r w:rsidRPr="00CE6FA6">
        <w:rPr>
          <w:rFonts w:ascii="Doulos SIL" w:hAnsi="Doulos SIL" w:cs="Doulos SIL"/>
          <w:lang w:val="x-none"/>
        </w:rPr>
        <w:t>̀à-būwō</w:t>
      </w:r>
      <w:r w:rsidRPr="00CE6FA6">
        <w:rPr>
          <w:lang w:val="x-none"/>
        </w:rPr>
        <w:tab/>
        <w:t>‘warm (sth) up at a fire’</w:t>
      </w:r>
      <w:r w:rsidRPr="00CE6FA6">
        <w:rPr>
          <w:lang w:val="x-none"/>
        </w:rPr>
        <w:tab/>
        <w:t>‘warm oneself up at a fire’</w:t>
      </w:r>
    </w:p>
    <w:p w14:paraId="7EA8B98B" w14:textId="4AEAAB26" w:rsidR="008E654E" w:rsidRPr="00CE6FA6" w:rsidRDefault="008E654E" w:rsidP="008E654E">
      <w:pPr>
        <w:tabs>
          <w:tab w:val="left" w:pos="720"/>
          <w:tab w:val="left" w:pos="2880"/>
          <w:tab w:val="left" w:pos="5760"/>
        </w:tabs>
        <w:rPr>
          <w:lang w:val="x-none"/>
        </w:rPr>
      </w:pPr>
      <w:r w:rsidRPr="00CE6FA6">
        <w:rPr>
          <w:lang w:val="x-none"/>
        </w:rPr>
        <w:tab/>
      </w:r>
      <w:r w:rsidRPr="00CE6FA6">
        <w:rPr>
          <w:rFonts w:ascii="Doulos SIL" w:hAnsi="Doulos SIL" w:cs="Doulos SIL"/>
          <w:lang w:val="x-none"/>
        </w:rPr>
        <w:t>dāŋgè/dāŋgè</w:t>
      </w:r>
      <w:r w:rsidRPr="00CE6FA6">
        <w:rPr>
          <w:lang w:val="x-none"/>
        </w:rPr>
        <w:tab/>
        <w:t>‘post, affix, stick (sth) on’</w:t>
      </w:r>
      <w:r w:rsidRPr="00CE6FA6">
        <w:rPr>
          <w:lang w:val="x-none"/>
        </w:rPr>
        <w:tab/>
        <w:t>‘adhere, stick, be posted’</w:t>
      </w:r>
    </w:p>
    <w:p w14:paraId="27B49FDB" w14:textId="49B26A63" w:rsidR="008E654E" w:rsidRPr="00CE6FA6" w:rsidRDefault="008E654E" w:rsidP="008E654E">
      <w:pPr>
        <w:tabs>
          <w:tab w:val="left" w:pos="720"/>
          <w:tab w:val="left" w:pos="2880"/>
          <w:tab w:val="left" w:pos="5760"/>
        </w:tabs>
        <w:rPr>
          <w:lang w:val="x-none"/>
        </w:rPr>
      </w:pPr>
      <w:r w:rsidRPr="00CE6FA6">
        <w:rPr>
          <w:lang w:val="x-none"/>
        </w:rPr>
        <w:tab/>
      </w:r>
      <w:r w:rsidRPr="00CE6FA6">
        <w:rPr>
          <w:rFonts w:ascii="Doulos SIL" w:hAnsi="Doulos SIL" w:cs="Doulos SIL"/>
          <w:lang w:val="x-none"/>
        </w:rPr>
        <w:t>kāā/kāà</w:t>
      </w:r>
      <w:r w:rsidRPr="00CE6FA6">
        <w:rPr>
          <w:lang w:val="x-none"/>
        </w:rPr>
        <w:tab/>
        <w:t>‘shatter (sth)’</w:t>
      </w:r>
      <w:r w:rsidRPr="00CE6FA6">
        <w:rPr>
          <w:lang w:val="x-none"/>
        </w:rPr>
        <w:tab/>
        <w:t>‘be shattered’</w:t>
      </w:r>
    </w:p>
    <w:p w14:paraId="5CA835B3" w14:textId="49D7D994" w:rsidR="00DF1EA8" w:rsidRPr="00CE6FA6" w:rsidRDefault="00DF1EA8" w:rsidP="008E654E">
      <w:pPr>
        <w:tabs>
          <w:tab w:val="left" w:pos="720"/>
          <w:tab w:val="left" w:pos="2880"/>
          <w:tab w:val="left" w:pos="5760"/>
        </w:tabs>
        <w:rPr>
          <w:lang w:val="x-none"/>
        </w:rPr>
      </w:pPr>
      <w:r w:rsidRPr="00CE6FA6">
        <w:rPr>
          <w:lang w:val="x-none"/>
        </w:rPr>
        <w:tab/>
      </w:r>
      <w:r w:rsidRPr="00CE6FA6">
        <w:rPr>
          <w:rFonts w:ascii="Doulos SIL" w:hAnsi="Doulos SIL" w:cs="Doulos SIL"/>
          <w:lang w:val="x-none"/>
        </w:rPr>
        <w:t>kɛ</w:t>
      </w:r>
      <w:r w:rsidR="00FC208E" w:rsidRPr="00CE6FA6">
        <w:rPr>
          <w:rFonts w:ascii="Doulos SIL" w:hAnsi="Doulos SIL" w:cs="Doulos SIL"/>
          <w:lang w:val="x-none"/>
        </w:rPr>
        <w:t>̄</w:t>
      </w:r>
      <w:r w:rsidRPr="00CE6FA6">
        <w:rPr>
          <w:rFonts w:ascii="Doulos SIL" w:hAnsi="Doulos SIL" w:cs="Doulos SIL"/>
          <w:lang w:val="x-none"/>
        </w:rPr>
        <w:t>wⁿ/kɛ</w:t>
      </w:r>
      <w:r w:rsidR="00FC208E" w:rsidRPr="00CE6FA6">
        <w:rPr>
          <w:rFonts w:ascii="Doulos SIL" w:hAnsi="Doulos SIL" w:cs="Doulos SIL"/>
          <w:lang w:val="x-none"/>
        </w:rPr>
        <w:t>̄</w:t>
      </w:r>
      <w:r w:rsidRPr="00CE6FA6">
        <w:rPr>
          <w:rFonts w:ascii="Doulos SIL" w:hAnsi="Doulos SIL" w:cs="Doulos SIL"/>
          <w:lang w:val="x-none"/>
        </w:rPr>
        <w:t>-nɛ̄</w:t>
      </w:r>
      <w:r w:rsidRPr="00CE6FA6">
        <w:rPr>
          <w:lang w:val="x-none"/>
        </w:rPr>
        <w:tab/>
        <w:t>‘snap, break (sth)’</w:t>
      </w:r>
      <w:r w:rsidRPr="00CE6FA6">
        <w:rPr>
          <w:lang w:val="x-none"/>
        </w:rPr>
        <w:tab/>
        <w:t>‘(sth) snap, break’</w:t>
      </w:r>
    </w:p>
    <w:p w14:paraId="17594FA2" w14:textId="0B53EF9A" w:rsidR="00B12627" w:rsidRPr="00CE6FA6" w:rsidRDefault="00B12627" w:rsidP="006406C6">
      <w:pPr>
        <w:tabs>
          <w:tab w:val="left" w:pos="720"/>
          <w:tab w:val="left" w:pos="2880"/>
          <w:tab w:val="left" w:pos="5760"/>
        </w:tabs>
        <w:rPr>
          <w:lang w:val="x-none"/>
        </w:rPr>
      </w:pPr>
      <w:r w:rsidRPr="00CE6FA6">
        <w:rPr>
          <w:lang w:val="x-none"/>
        </w:rPr>
        <w:tab/>
      </w:r>
      <w:r w:rsidRPr="00CE6FA6">
        <w:rPr>
          <w:rFonts w:ascii="Doulos SIL" w:hAnsi="Doulos SIL" w:cs="Doulos SIL"/>
          <w:lang w:val="x-none"/>
        </w:rPr>
        <w:t>ɲīnī/ɲīnì</w:t>
      </w:r>
      <w:r w:rsidRPr="00CE6FA6">
        <w:rPr>
          <w:lang w:val="x-none"/>
        </w:rPr>
        <w:tab/>
        <w:t>‘bathe (sb), wash (sth)’</w:t>
      </w:r>
      <w:r w:rsidRPr="00CE6FA6">
        <w:rPr>
          <w:lang w:val="x-none"/>
        </w:rPr>
        <w:tab/>
        <w:t>‘bathe (oneself)’</w:t>
      </w:r>
    </w:p>
    <w:p w14:paraId="2E1BADE7" w14:textId="772C61FB" w:rsidR="006406C6" w:rsidRPr="00CE6FA6" w:rsidRDefault="006406C6" w:rsidP="006406C6">
      <w:pPr>
        <w:tabs>
          <w:tab w:val="left" w:pos="720"/>
          <w:tab w:val="left" w:pos="2880"/>
          <w:tab w:val="left" w:pos="5760"/>
        </w:tabs>
        <w:rPr>
          <w:lang w:val="x-none"/>
        </w:rPr>
      </w:pPr>
      <w:r w:rsidRPr="00CE6FA6">
        <w:rPr>
          <w:rFonts w:ascii="Doulos SIL" w:hAnsi="Doulos SIL" w:cs="Doulos SIL"/>
          <w:lang w:val="x-none"/>
        </w:rPr>
        <w:tab/>
        <w:t>pāndì/pāndì</w:t>
      </w:r>
      <w:r w:rsidRPr="00CE6FA6">
        <w:rPr>
          <w:lang w:val="x-none"/>
        </w:rPr>
        <w:tab/>
        <w:t>‘make a fissure in (sth)’</w:t>
      </w:r>
      <w:r w:rsidRPr="00CE6FA6">
        <w:rPr>
          <w:lang w:val="x-none"/>
        </w:rPr>
        <w:tab/>
        <w:t>‘become cracked (fissured)’</w:t>
      </w:r>
    </w:p>
    <w:p w14:paraId="7CB7C45B" w14:textId="4BF333F0" w:rsidR="006406C6" w:rsidRPr="00CE6FA6" w:rsidRDefault="006406C6" w:rsidP="006406C6">
      <w:pPr>
        <w:tabs>
          <w:tab w:val="left" w:pos="720"/>
          <w:tab w:val="left" w:pos="2880"/>
          <w:tab w:val="left" w:pos="5760"/>
        </w:tabs>
        <w:rPr>
          <w:lang w:val="x-none"/>
        </w:rPr>
      </w:pPr>
      <w:r w:rsidRPr="00CE6FA6">
        <w:rPr>
          <w:lang w:val="x-none"/>
        </w:rPr>
        <w:tab/>
      </w:r>
      <w:r w:rsidRPr="00CE6FA6">
        <w:rPr>
          <w:rFonts w:ascii="Doulos SIL" w:hAnsi="Doulos SIL" w:cs="Doulos SIL"/>
          <w:lang w:val="x-none"/>
        </w:rPr>
        <w:t>pùgèwⁿ/pùgēn-nà</w:t>
      </w:r>
      <w:r w:rsidRPr="00CE6FA6">
        <w:rPr>
          <w:lang w:val="x-none"/>
        </w:rPr>
        <w:tab/>
        <w:t>‘hide (sb, sth)’</w:t>
      </w:r>
      <w:r w:rsidRPr="00CE6FA6">
        <w:rPr>
          <w:lang w:val="x-none"/>
        </w:rPr>
        <w:tab/>
        <w:t>‘hide (oneself)’</w:t>
      </w:r>
    </w:p>
    <w:p w14:paraId="4C1C6B95" w14:textId="6568A2C6" w:rsidR="006406C6" w:rsidRPr="00CE6FA6" w:rsidRDefault="006406C6" w:rsidP="006406C6">
      <w:pPr>
        <w:tabs>
          <w:tab w:val="left" w:pos="720"/>
          <w:tab w:val="left" w:pos="2880"/>
          <w:tab w:val="left" w:pos="5760"/>
        </w:tabs>
        <w:rPr>
          <w:lang w:val="x-none"/>
        </w:rPr>
      </w:pPr>
      <w:r w:rsidRPr="00CE6FA6">
        <w:rPr>
          <w:lang w:val="x-none"/>
        </w:rPr>
        <w:tab/>
      </w:r>
      <w:r w:rsidRPr="00CE6FA6">
        <w:rPr>
          <w:rFonts w:ascii="Doulos SIL" w:hAnsi="Doulos SIL" w:cs="Doulos SIL"/>
          <w:lang w:val="x-none"/>
        </w:rPr>
        <w:t>sɛ̀ŋɛ̄ẁⁿ/sɛ̀ŋɛ̄n-nà</w:t>
      </w:r>
      <w:r w:rsidRPr="00CE6FA6">
        <w:rPr>
          <w:lang w:val="x-none"/>
        </w:rPr>
        <w:tab/>
        <w:t>‘tilt (sth)’</w:t>
      </w:r>
      <w:r w:rsidRPr="00CE6FA6">
        <w:rPr>
          <w:lang w:val="x-none"/>
        </w:rPr>
        <w:tab/>
        <w:t>‘tilt, lean over’</w:t>
      </w:r>
    </w:p>
    <w:p w14:paraId="7A396982" w14:textId="23D87EAE" w:rsidR="009B7108" w:rsidRPr="00CE6FA6" w:rsidRDefault="009B7108" w:rsidP="006406C6">
      <w:pPr>
        <w:tabs>
          <w:tab w:val="left" w:pos="720"/>
          <w:tab w:val="left" w:pos="2880"/>
          <w:tab w:val="left" w:pos="5760"/>
        </w:tabs>
        <w:rPr>
          <w:lang w:val="x-none"/>
        </w:rPr>
      </w:pPr>
      <w:r w:rsidRPr="00CE6FA6">
        <w:rPr>
          <w:lang w:val="x-none"/>
        </w:rPr>
        <w:tab/>
      </w:r>
      <w:r w:rsidRPr="00CE6FA6">
        <w:rPr>
          <w:rFonts w:ascii="Doulos SIL" w:hAnsi="Doulos SIL" w:cs="Doulos SIL"/>
          <w:lang w:val="x-none"/>
        </w:rPr>
        <w:t>sīndī/sīndì</w:t>
      </w:r>
      <w:r w:rsidRPr="00CE6FA6">
        <w:rPr>
          <w:lang w:val="x-none"/>
        </w:rPr>
        <w:tab/>
        <w:t>‘begin (sth)’</w:t>
      </w:r>
      <w:r w:rsidRPr="00CE6FA6">
        <w:rPr>
          <w:lang w:val="x-none"/>
        </w:rPr>
        <w:tab/>
        <w:t>‘begin’</w:t>
      </w:r>
    </w:p>
    <w:p w14:paraId="4380AB08" w14:textId="189B77BF" w:rsidR="009B7108" w:rsidRPr="00CE6FA6" w:rsidRDefault="009B7108" w:rsidP="006406C6">
      <w:pPr>
        <w:tabs>
          <w:tab w:val="left" w:pos="720"/>
          <w:tab w:val="left" w:pos="2880"/>
          <w:tab w:val="left" w:pos="5760"/>
        </w:tabs>
        <w:rPr>
          <w:lang w:val="x-none"/>
        </w:rPr>
      </w:pPr>
      <w:r w:rsidRPr="00CE6FA6">
        <w:rPr>
          <w:lang w:val="x-none"/>
        </w:rPr>
        <w:tab/>
      </w:r>
      <w:r w:rsidRPr="00CE6FA6">
        <w:rPr>
          <w:rFonts w:ascii="Doulos SIL" w:hAnsi="Doulos SIL" w:cs="Doulos SIL"/>
          <w:lang w:val="x-none"/>
        </w:rPr>
        <w:t>sùnù/sùnū-nà</w:t>
      </w:r>
      <w:r w:rsidRPr="00CE6FA6">
        <w:rPr>
          <w:lang w:val="x-none"/>
        </w:rPr>
        <w:tab/>
        <w:t>‘bend (sth, sb) over’</w:t>
      </w:r>
      <w:r w:rsidRPr="00CE6FA6">
        <w:rPr>
          <w:lang w:val="x-none"/>
        </w:rPr>
        <w:tab/>
        <w:t>‘bow, bend (oneself) over’</w:t>
      </w:r>
    </w:p>
    <w:p w14:paraId="4E915A71" w14:textId="04EF1DC4" w:rsidR="00B12627" w:rsidRPr="00CE6FA6" w:rsidRDefault="00B12627" w:rsidP="006C4462">
      <w:r w:rsidRPr="00CE6FA6">
        <w:tab/>
      </w:r>
      <w:r w:rsidRPr="00CE6FA6">
        <w:tab/>
      </w:r>
    </w:p>
    <w:p w14:paraId="434C68C5" w14:textId="0B9CB8FA" w:rsidR="00B12627" w:rsidRPr="00CE6FA6" w:rsidRDefault="00DF1EA8" w:rsidP="006C4462">
      <w:r w:rsidRPr="00CE6FA6">
        <w:t xml:space="preserve">The verb </w:t>
      </w:r>
      <w:r w:rsidRPr="00CE6FA6">
        <w:rPr>
          <w:rFonts w:ascii="Doulos SIL" w:hAnsi="Doulos SIL" w:cs="Doulos SIL"/>
        </w:rPr>
        <w:t>kwāā/kɔ̄-lā</w:t>
      </w:r>
      <w:r w:rsidRPr="00CE6FA6">
        <w:t xml:space="preserve"> ‘hit’ is usually a normal transitive. However, </w:t>
      </w:r>
      <w:r w:rsidR="004A5331" w:rsidRPr="00CE6FA6">
        <w:t xml:space="preserve">in the sense ‘add’ or ‘be added, join’ </w:t>
      </w:r>
      <w:r w:rsidRPr="00CE6FA6">
        <w:t xml:space="preserve">it functions as pro-forma reflexive in </w:t>
      </w:r>
      <w:r w:rsidR="006C4462" w:rsidRPr="00CE6FA6">
        <w:t xml:space="preserve">a construction with </w:t>
      </w:r>
      <w:r w:rsidR="004A5331" w:rsidRPr="00CE6FA6">
        <w:t xml:space="preserve">adverb </w:t>
      </w:r>
      <w:r w:rsidR="007D315A" w:rsidRPr="00CE6FA6">
        <w:rPr>
          <w:rFonts w:ascii="Doulos SIL" w:hAnsi="Doulos SIL" w:cs="Doulos SIL"/>
        </w:rPr>
        <w:t>bwɛ̄ỳ</w:t>
      </w:r>
      <w:r w:rsidR="004A5331" w:rsidRPr="00CE6FA6">
        <w:t xml:space="preserve"> ‘together’,</w:t>
      </w:r>
      <w:r w:rsidR="006C4462" w:rsidRPr="00CE6FA6">
        <w:t xml:space="preserve"> related to the comitative position </w:t>
      </w:r>
      <w:r w:rsidR="007D315A" w:rsidRPr="00CE6FA6">
        <w:rPr>
          <w:rFonts w:ascii="Doulos SIL" w:hAnsi="Doulos SIL" w:cs="Doulos SIL"/>
        </w:rPr>
        <w:t>bwɛ̄ỳ</w:t>
      </w:r>
      <w:r w:rsidR="006C4462" w:rsidRPr="00CE6FA6">
        <w:t xml:space="preserve">. </w:t>
      </w:r>
    </w:p>
    <w:p w14:paraId="7053799B" w14:textId="4D6D20D3" w:rsidR="00DF1EA8" w:rsidRPr="00CE6FA6" w:rsidRDefault="00DF1EA8" w:rsidP="006C4462"/>
    <w:p w14:paraId="6E911FAF" w14:textId="22CF4B60" w:rsidR="00DF1EA8" w:rsidRPr="00CE6FA6" w:rsidRDefault="00DF1EA8" w:rsidP="004A5331">
      <w:pPr>
        <w:tabs>
          <w:tab w:val="left" w:pos="720"/>
          <w:tab w:val="left" w:pos="1710"/>
          <w:tab w:val="left" w:pos="1890"/>
          <w:tab w:val="left" w:pos="2970"/>
          <w:tab w:val="left" w:pos="4500"/>
          <w:tab w:val="left" w:pos="5760"/>
        </w:tabs>
        <w:rPr>
          <w:rFonts w:ascii="Doulos SIL" w:hAnsi="Doulos SIL" w:cs="Doulos SIL"/>
          <w:lang w:val="x-none"/>
        </w:rPr>
      </w:pPr>
      <w:r w:rsidRPr="00CE6FA6">
        <w:rPr>
          <w:lang w:val="x-none"/>
        </w:rPr>
        <w:t>(</w:t>
      </w:r>
      <w:r w:rsidR="000F25C1" w:rsidRPr="00CE6FA6">
        <w:rPr>
          <w:lang w:val="x-none"/>
        </w:rPr>
        <w:t>526</w:t>
      </w:r>
      <w:r w:rsidRPr="00CE6FA6">
        <w:rPr>
          <w:lang w:val="x-none"/>
        </w:rPr>
        <w:t>)</w:t>
      </w:r>
      <w:r w:rsidRPr="00CE6FA6">
        <w:rPr>
          <w:lang w:val="x-none"/>
        </w:rPr>
        <w:tab/>
      </w:r>
      <w:r w:rsidR="006C4462" w:rsidRPr="00CE6FA6">
        <w:rPr>
          <w:rFonts w:ascii="Doulos SIL" w:hAnsi="Doulos SIL" w:cs="Doulos SIL"/>
          <w:lang w:val="x-none"/>
        </w:rPr>
        <w:t>i</w:t>
      </w:r>
      <w:r w:rsidR="006C4462" w:rsidRPr="00CE6FA6">
        <w:rPr>
          <w:rFonts w:ascii="Doulos SIL" w:hAnsi="Doulos SIL" w:cs="Doulos SIL"/>
          <w:lang w:val="x-none"/>
        </w:rPr>
        <w:tab/>
        <w:t>ye=</w:t>
      </w:r>
      <w:r w:rsidR="006C4462" w:rsidRPr="00CE6FA6">
        <w:rPr>
          <w:rFonts w:ascii="Doulos SIL" w:hAnsi="Doulos SIL" w:cs="Doulos SIL"/>
          <w:lang w:val="x-none"/>
        </w:rPr>
        <w:tab/>
        <w:t>è</w:t>
      </w:r>
      <w:r w:rsidR="006C4462" w:rsidRPr="00CE6FA6">
        <w:rPr>
          <w:rFonts w:ascii="Doulos SIL" w:hAnsi="Doulos SIL" w:cs="Doulos SIL"/>
          <w:lang w:val="x-none"/>
        </w:rPr>
        <w:tab/>
        <w:t>kwāā</w:t>
      </w:r>
      <w:r w:rsidR="004A5331" w:rsidRPr="00CE6FA6">
        <w:rPr>
          <w:rFonts w:ascii="Doulos SIL" w:hAnsi="Doulos SIL" w:cs="Doulos SIL"/>
          <w:lang w:val="x-none"/>
        </w:rPr>
        <w:tab/>
      </w:r>
      <w:r w:rsidR="007D315A" w:rsidRPr="00CE6FA6">
        <w:rPr>
          <w:rFonts w:ascii="Doulos SIL" w:hAnsi="Doulos SIL" w:cs="Doulos SIL"/>
          <w:lang w:val="x-none"/>
        </w:rPr>
        <w:t>bwɛ̄ỳ</w:t>
      </w:r>
    </w:p>
    <w:p w14:paraId="49A1AC25" w14:textId="6BD05F09" w:rsidR="006C4462" w:rsidRPr="00CE6FA6" w:rsidRDefault="006C4462" w:rsidP="004A5331">
      <w:pPr>
        <w:tabs>
          <w:tab w:val="left" w:pos="720"/>
          <w:tab w:val="left" w:pos="1710"/>
          <w:tab w:val="left" w:pos="1890"/>
          <w:tab w:val="left" w:pos="2970"/>
          <w:tab w:val="left" w:pos="4500"/>
          <w:tab w:val="left" w:pos="5760"/>
        </w:tabs>
      </w:pPr>
      <w:r w:rsidRPr="00CE6FA6">
        <w:rPr>
          <w:lang w:val="x-none"/>
        </w:rPr>
        <w:tab/>
        <w:t>3</w:t>
      </w:r>
      <w:r w:rsidR="00FE0EEF" w:rsidRPr="00CE6FA6">
        <w:rPr>
          <w:lang w:val="x-none"/>
        </w:rPr>
        <w:t>Pl</w:t>
      </w:r>
      <w:r w:rsidRPr="00CE6FA6">
        <w:rPr>
          <w:lang w:val="x-none"/>
        </w:rPr>
        <w:tab/>
        <w:t>Sbj/Obj</w:t>
      </w:r>
      <w:r w:rsidRPr="00CE6FA6">
        <w:rPr>
          <w:lang w:val="x-none"/>
        </w:rPr>
        <w:tab/>
        <w:t>3</w:t>
      </w:r>
      <w:r w:rsidR="00940E92" w:rsidRPr="00CE6FA6">
        <w:rPr>
          <w:lang w:val="x-none"/>
        </w:rPr>
        <w:t>ReflPl</w:t>
      </w:r>
      <w:r w:rsidRPr="00CE6FA6">
        <w:rPr>
          <w:lang w:val="x-none"/>
        </w:rPr>
        <w:tab/>
        <w:t>hit.Pfv</w:t>
      </w:r>
      <w:r w:rsidR="004A5331" w:rsidRPr="00CE6FA6">
        <w:rPr>
          <w:lang w:val="x-none"/>
        </w:rPr>
        <w:tab/>
      </w:r>
      <w:r w:rsidR="004A5331" w:rsidRPr="00CE6FA6">
        <w:t>together</w:t>
      </w:r>
    </w:p>
    <w:p w14:paraId="77E4414D" w14:textId="40083C53" w:rsidR="006C4462" w:rsidRPr="00CE6FA6" w:rsidRDefault="006C4462" w:rsidP="006C4462">
      <w:pPr>
        <w:tabs>
          <w:tab w:val="left" w:pos="720"/>
        </w:tabs>
        <w:rPr>
          <w:lang w:val="x-none"/>
        </w:rPr>
      </w:pPr>
      <w:r w:rsidRPr="00CE6FA6">
        <w:rPr>
          <w:lang w:val="x-none"/>
        </w:rPr>
        <w:tab/>
        <w:t>‘They assembled</w:t>
      </w:r>
      <w:r w:rsidR="004A5331" w:rsidRPr="00CE6FA6">
        <w:t xml:space="preserve"> (=joined each other)</w:t>
      </w:r>
      <w:r w:rsidRPr="00CE6FA6">
        <w:rPr>
          <w:lang w:val="x-none"/>
        </w:rPr>
        <w:t>.</w:t>
      </w:r>
      <w:r w:rsidR="0028630C" w:rsidRPr="00CE6FA6">
        <w:rPr>
          <w:lang w:val="x-none"/>
        </w:rPr>
        <w:t>’</w:t>
      </w:r>
    </w:p>
    <w:p w14:paraId="7BF8FE9A" w14:textId="3491BB9D" w:rsidR="00854298" w:rsidRPr="00CE6FA6" w:rsidRDefault="00854298" w:rsidP="00C30A26"/>
    <w:p w14:paraId="6F3B29DD" w14:textId="41796B6C" w:rsidR="004E63A7" w:rsidRPr="00CE6FA6" w:rsidRDefault="004E63A7" w:rsidP="00C30A26">
      <w:pPr>
        <w:rPr>
          <w:lang w:val="x-none"/>
        </w:rPr>
      </w:pPr>
      <w:r w:rsidRPr="00CE6FA6">
        <w:t xml:space="preserve">The verb </w:t>
      </w:r>
      <w:r w:rsidR="000415DF" w:rsidRPr="00CE6FA6">
        <w:t>‘</w:t>
      </w:r>
      <w:r w:rsidRPr="00CE6FA6">
        <w:t>drink</w:t>
      </w:r>
      <w:r w:rsidR="000415DF" w:rsidRPr="00CE6FA6">
        <w:t>’</w:t>
      </w:r>
      <w:r w:rsidRPr="00CE6FA6">
        <w:t>, usually transitive ‘X drink Y’, can be intransitivized (antipassivized) by replacing the normal object (the liquid</w:t>
      </w:r>
      <w:r w:rsidRPr="00CE6FA6">
        <w:rPr>
          <w:lang w:val="x-none"/>
        </w:rPr>
        <w:t xml:space="preserve">) with a reflexive pronominal object. The liquid is water, beer, or milk and is usually obvious </w:t>
      </w:r>
      <w:r w:rsidR="004A5331" w:rsidRPr="00CE6FA6">
        <w:t>in</w:t>
      </w:r>
      <w:r w:rsidRPr="00CE6FA6">
        <w:rPr>
          <w:lang w:val="x-none"/>
        </w:rPr>
        <w:t xml:space="preserve"> context. </w:t>
      </w:r>
    </w:p>
    <w:p w14:paraId="44CAE9F9" w14:textId="377EC5C8" w:rsidR="004E63A7" w:rsidRPr="00CE6FA6" w:rsidRDefault="004E63A7" w:rsidP="00C30A26">
      <w:pPr>
        <w:rPr>
          <w:lang w:val="x-none"/>
        </w:rPr>
      </w:pPr>
    </w:p>
    <w:p w14:paraId="683ABA72" w14:textId="6F6FE978" w:rsidR="004E63A7" w:rsidRPr="00CE6FA6" w:rsidRDefault="004E63A7" w:rsidP="004E63A7">
      <w:pPr>
        <w:tabs>
          <w:tab w:val="left" w:pos="720"/>
          <w:tab w:val="left" w:pos="1080"/>
          <w:tab w:val="left" w:pos="1890"/>
          <w:tab w:val="left" w:pos="3150"/>
          <w:tab w:val="left" w:pos="3960"/>
        </w:tabs>
        <w:rPr>
          <w:lang w:val="x-none"/>
        </w:rPr>
      </w:pPr>
      <w:r w:rsidRPr="00CE6FA6">
        <w:t>(</w:t>
      </w:r>
      <w:r w:rsidR="000F25C1" w:rsidRPr="00CE6FA6">
        <w:t>527</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n̄</w:t>
      </w:r>
      <w:r w:rsidRPr="00CE6FA6">
        <w:rPr>
          <w:rFonts w:ascii="Doulos SIL" w:hAnsi="Doulos SIL" w:cs="Doulos SIL"/>
          <w:lang w:val="x-none"/>
        </w:rPr>
        <w:tab/>
        <w:t>=na</w:t>
      </w:r>
      <w:r w:rsidR="00E92FEC" w:rsidRPr="00CE6FA6">
        <w:rPr>
          <w:rFonts w:ascii="Doulos SIL" w:hAnsi="Doulos SIL" w:cs="Doulos SIL"/>
          <w:lang w:val="x-none"/>
        </w:rPr>
        <w:t>̀</w:t>
      </w:r>
      <w:r w:rsidR="00054542" w:rsidRPr="00CE6FA6">
        <w:rPr>
          <w:rFonts w:ascii="Doulos SIL" w:hAnsi="Doulos SIL" w:cs="Doulos SIL"/>
          <w:lang w:val="x-none"/>
        </w:rPr>
        <w:t>ⁿ</w:t>
      </w:r>
      <w:r w:rsidRPr="00CE6FA6">
        <w:rPr>
          <w:rFonts w:ascii="Doulos SIL" w:hAnsi="Doulos SIL" w:cs="Doulos SIL"/>
          <w:lang w:val="x-none"/>
        </w:rPr>
        <w:tab/>
        <w:t>m̀</w:t>
      </w:r>
      <w:r w:rsidRPr="00CE6FA6">
        <w:rPr>
          <w:rFonts w:ascii="Doulos SIL" w:hAnsi="Doulos SIL" w:cs="Doulos SIL"/>
          <w:lang w:val="x-none"/>
        </w:rPr>
        <w:tab/>
        <w:t>mɛ́wⁿ</w:t>
      </w:r>
    </w:p>
    <w:p w14:paraId="300F87EC" w14:textId="77777777" w:rsidR="004E63A7" w:rsidRPr="00CE6FA6" w:rsidRDefault="004E63A7" w:rsidP="004E63A7">
      <w:pPr>
        <w:tabs>
          <w:tab w:val="left" w:pos="720"/>
          <w:tab w:val="left" w:pos="1080"/>
          <w:tab w:val="left" w:pos="1890"/>
          <w:tab w:val="left" w:pos="3150"/>
          <w:tab w:val="left" w:pos="3960"/>
        </w:tabs>
        <w:rPr>
          <w:lang w:val="x-none"/>
        </w:rPr>
      </w:pPr>
      <w:r w:rsidRPr="00CE6FA6">
        <w:tab/>
      </w:r>
      <w:r w:rsidRPr="00CE6FA6">
        <w:tab/>
        <w:t>1Sg</w:t>
      </w:r>
      <w:r w:rsidRPr="00CE6FA6">
        <w:tab/>
        <w:t>Sbj/Obj</w:t>
      </w:r>
      <w:r w:rsidRPr="00CE6FA6">
        <w:tab/>
      </w:r>
      <w:r w:rsidRPr="00CE6FA6">
        <w:rPr>
          <w:b/>
          <w:bCs/>
        </w:rPr>
        <w:t>1Sg</w:t>
      </w:r>
      <w:r w:rsidRPr="00CE6FA6">
        <w:tab/>
        <w:t>drink</w:t>
      </w:r>
      <w:r w:rsidRPr="00CE6FA6">
        <w:rPr>
          <w:lang w:val="x-none"/>
        </w:rPr>
        <w:t>.Pfv</w:t>
      </w:r>
    </w:p>
    <w:p w14:paraId="5EDE40C6" w14:textId="1D8B2127" w:rsidR="004E63A7" w:rsidRPr="00CE6FA6" w:rsidRDefault="004E63A7" w:rsidP="004E63A7">
      <w:pPr>
        <w:tabs>
          <w:tab w:val="left" w:pos="720"/>
          <w:tab w:val="left" w:pos="1080"/>
        </w:tabs>
      </w:pPr>
      <w:r w:rsidRPr="00CE6FA6">
        <w:rPr>
          <w:lang w:val="x-none"/>
        </w:rPr>
        <w:tab/>
      </w:r>
      <w:r w:rsidRPr="00CE6FA6">
        <w:rPr>
          <w:lang w:val="x-none"/>
        </w:rPr>
        <w:tab/>
        <w:t>‘I drank/had a drink.’</w:t>
      </w:r>
      <w:r w:rsidR="004A5331" w:rsidRPr="00CE6FA6">
        <w:t xml:space="preserve"> (&lt; </w:t>
      </w:r>
      <w:r w:rsidR="004A5331" w:rsidRPr="00CE6FA6">
        <w:rPr>
          <w:rFonts w:ascii="Doulos SIL" w:hAnsi="Doulos SIL" w:cs="Doulos SIL"/>
          <w:lang w:val="x-none"/>
        </w:rPr>
        <w:t>ŋ̀</w:t>
      </w:r>
      <w:r w:rsidR="004A5331" w:rsidRPr="00CE6FA6">
        <w:rPr>
          <w:lang w:val="x-none"/>
        </w:rPr>
        <w:t xml:space="preserve"> (+H) </w:t>
      </w:r>
      <w:r w:rsidR="004A5331" w:rsidRPr="00CE6FA6">
        <w:rPr>
          <w:rFonts w:ascii="Doulos SIL" w:hAnsi="Doulos SIL" w:cs="Doulos SIL"/>
          <w:lang w:val="x-none"/>
        </w:rPr>
        <w:t>mɛ̀wⁿ</w:t>
      </w:r>
      <w:r w:rsidR="004A5331" w:rsidRPr="00CE6FA6">
        <w:rPr>
          <w:lang w:val="x-none"/>
        </w:rPr>
        <w:t>)</w:t>
      </w:r>
    </w:p>
    <w:p w14:paraId="0F67D62E" w14:textId="77777777" w:rsidR="004E63A7" w:rsidRPr="00CE6FA6" w:rsidRDefault="004E63A7" w:rsidP="004E63A7">
      <w:pPr>
        <w:tabs>
          <w:tab w:val="left" w:pos="720"/>
          <w:tab w:val="left" w:pos="1080"/>
        </w:tabs>
        <w:rPr>
          <w:lang w:val="x-none"/>
        </w:rPr>
      </w:pPr>
    </w:p>
    <w:p w14:paraId="1D906BEB" w14:textId="33CEFE24" w:rsidR="004E63A7" w:rsidRPr="00CE6FA6" w:rsidRDefault="004E63A7" w:rsidP="004E63A7">
      <w:pPr>
        <w:tabs>
          <w:tab w:val="left" w:pos="720"/>
          <w:tab w:val="left" w:pos="1080"/>
          <w:tab w:val="left" w:pos="2160"/>
          <w:tab w:val="left" w:pos="3960"/>
        </w:tabs>
        <w:rPr>
          <w:rFonts w:ascii="Doulos SIL" w:hAnsi="Doulos SIL" w:cs="Doulos SIL"/>
          <w:lang w:val="x-none"/>
        </w:rPr>
      </w:pPr>
      <w:r w:rsidRPr="00CE6FA6">
        <w:rPr>
          <w:lang w:val="x-none"/>
        </w:rPr>
        <w:tab/>
      </w:r>
      <w:r w:rsidR="00370CBC">
        <w:rPr>
          <w:lang w:val="x-none"/>
        </w:rPr>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m̄</w:t>
      </w:r>
      <w:r w:rsidRPr="00CE6FA6">
        <w:rPr>
          <w:rFonts w:ascii="Doulos SIL" w:hAnsi="Doulos SIL" w:cs="Doulos SIL"/>
          <w:lang w:val="x-none"/>
        </w:rPr>
        <w:tab/>
        <w:t>mɛ̀wⁿ</w:t>
      </w:r>
    </w:p>
    <w:p w14:paraId="4888DB9B" w14:textId="77777777" w:rsidR="004E63A7" w:rsidRPr="00CE6FA6" w:rsidRDefault="004E63A7" w:rsidP="004E63A7">
      <w:pPr>
        <w:tabs>
          <w:tab w:val="left" w:pos="720"/>
          <w:tab w:val="left" w:pos="1080"/>
          <w:tab w:val="left" w:pos="2160"/>
          <w:tab w:val="left" w:pos="3960"/>
        </w:tabs>
        <w:rPr>
          <w:lang w:val="x-none"/>
        </w:rPr>
      </w:pPr>
      <w:r w:rsidRPr="00CE6FA6">
        <w:rPr>
          <w:lang w:val="x-none"/>
        </w:rPr>
        <w:tab/>
      </w:r>
      <w:r w:rsidRPr="00CE6FA6">
        <w:rPr>
          <w:lang w:val="x-none"/>
        </w:rPr>
        <w:tab/>
        <w:t>3Sg</w:t>
      </w:r>
      <w:r w:rsidRPr="00CE6FA6">
        <w:rPr>
          <w:lang w:val="x-none"/>
        </w:rPr>
        <w:tab/>
      </w:r>
      <w:r w:rsidRPr="00CE6FA6">
        <w:rPr>
          <w:b/>
          <w:bCs/>
          <w:lang w:val="x-none"/>
        </w:rPr>
        <w:t>3ReflSg</w:t>
      </w:r>
      <w:r w:rsidRPr="00CE6FA6">
        <w:rPr>
          <w:lang w:val="x-none"/>
        </w:rPr>
        <w:tab/>
        <w:t>drink.Pfv</w:t>
      </w:r>
    </w:p>
    <w:p w14:paraId="455D9CDB" w14:textId="0F410EA4" w:rsidR="004E63A7" w:rsidRPr="00CE6FA6" w:rsidRDefault="004E63A7" w:rsidP="004E63A7">
      <w:pPr>
        <w:tabs>
          <w:tab w:val="left" w:pos="720"/>
          <w:tab w:val="left" w:pos="1080"/>
        </w:tabs>
        <w:rPr>
          <w:lang w:val="x-none"/>
        </w:rPr>
      </w:pPr>
      <w:r w:rsidRPr="00CE6FA6">
        <w:rPr>
          <w:lang w:val="x-none"/>
        </w:rPr>
        <w:tab/>
      </w:r>
      <w:r w:rsidRPr="00CE6FA6">
        <w:rPr>
          <w:lang w:val="x-none"/>
        </w:rPr>
        <w:tab/>
        <w:t>‘He/She drank/had a drink.’</w:t>
      </w:r>
    </w:p>
    <w:p w14:paraId="53791C2D" w14:textId="77777777" w:rsidR="004E63A7" w:rsidRPr="00CE6FA6" w:rsidRDefault="004E63A7" w:rsidP="00C30A26">
      <w:pPr>
        <w:rPr>
          <w:rFonts w:ascii="Doulos SIL" w:hAnsi="Doulos SIL" w:cs="Doulos SIL"/>
          <w:lang w:val="x-none"/>
        </w:rPr>
      </w:pPr>
    </w:p>
    <w:p w14:paraId="6C3DAD77" w14:textId="0929E802" w:rsidR="004E63A7" w:rsidRPr="00CE6FA6" w:rsidRDefault="004E63A7" w:rsidP="00C30A26">
      <w:pPr>
        <w:rPr>
          <w:lang w:val="x-none"/>
        </w:rPr>
      </w:pPr>
      <w:r w:rsidRPr="00CE6FA6">
        <w:rPr>
          <w:lang w:val="x-none"/>
        </w:rPr>
        <w:t xml:space="preserve">This construction is less common with ‘eat’, where the morphology already provides a distinction between transitive </w:t>
      </w:r>
      <w:r w:rsidRPr="00CE6FA6">
        <w:rPr>
          <w:rFonts w:ascii="Doulos SIL" w:hAnsi="Doulos SIL" w:cs="Doulos SIL"/>
        </w:rPr>
        <w:t>di</w:t>
      </w:r>
      <w:r w:rsidRPr="00CE6FA6">
        <w:rPr>
          <w:rFonts w:ascii="Doulos SIL" w:hAnsi="Doulos SIL" w:cs="Doulos SIL"/>
          <w:lang w:val="x-none"/>
        </w:rPr>
        <w:t>̄gā/dīgà</w:t>
      </w:r>
      <w:r w:rsidRPr="00CE6FA6">
        <w:rPr>
          <w:lang w:val="x-none"/>
        </w:rPr>
        <w:t xml:space="preserve"> ‘X eat Y’ and (antipassive) intransitive </w:t>
      </w:r>
      <w:r w:rsidRPr="00CE6FA6">
        <w:rPr>
          <w:rFonts w:ascii="Doulos SIL" w:hAnsi="Doulos SIL" w:cs="Doulos SIL"/>
          <w:lang w:val="x-none"/>
        </w:rPr>
        <w:t>dīgɛ̄/dīgɛ̀</w:t>
      </w:r>
      <w:r w:rsidRPr="00CE6FA6">
        <w:rPr>
          <w:lang w:val="x-none"/>
        </w:rPr>
        <w:t xml:space="preserve"> ‘X eat’; for the vocalic mutation see </w:t>
      </w:r>
      <w:r w:rsidRPr="00CE6FA6">
        <w:t>§9.</w:t>
      </w:r>
      <w:r w:rsidR="001B7941" w:rsidRPr="00CE6FA6">
        <w:t>3.1</w:t>
      </w:r>
      <w:r w:rsidRPr="00CE6FA6">
        <w:rPr>
          <w:lang w:val="x-none"/>
        </w:rPr>
        <w:t>. My assistant allowed reflexive versions of ‘eat’ for 1Sg, 3Sg, and 3Pl subjects but tended to reject them (when proposed) for other subject pronominals. The verb takes the morphological</w:t>
      </w:r>
      <w:r w:rsidR="00081940" w:rsidRPr="00CE6FA6">
        <w:rPr>
          <w:lang w:val="x-none"/>
        </w:rPr>
        <w:t>ly</w:t>
      </w:r>
      <w:r w:rsidRPr="00CE6FA6">
        <w:rPr>
          <w:lang w:val="x-none"/>
        </w:rPr>
        <w:t xml:space="preserve"> intransitiv</w:t>
      </w:r>
      <w:r w:rsidR="00081940" w:rsidRPr="00CE6FA6">
        <w:rPr>
          <w:lang w:val="x-none"/>
        </w:rPr>
        <w:t>ized</w:t>
      </w:r>
      <w:r w:rsidRPr="00CE6FA6">
        <w:rPr>
          <w:lang w:val="x-none"/>
        </w:rPr>
        <w:t xml:space="preserve"> form. </w:t>
      </w:r>
    </w:p>
    <w:p w14:paraId="30C811EE" w14:textId="0664A863" w:rsidR="004E63A7" w:rsidRPr="00CE6FA6" w:rsidRDefault="004E63A7" w:rsidP="00C30A26">
      <w:pPr>
        <w:rPr>
          <w:lang w:val="x-none"/>
        </w:rPr>
      </w:pPr>
    </w:p>
    <w:p w14:paraId="5A6EE331" w14:textId="59798EC8" w:rsidR="00A42F7B" w:rsidRPr="00CE6FA6" w:rsidRDefault="00A42F7B" w:rsidP="0013736C">
      <w:pPr>
        <w:tabs>
          <w:tab w:val="left" w:pos="720"/>
          <w:tab w:val="left" w:pos="1080"/>
          <w:tab w:val="left" w:pos="2070"/>
          <w:tab w:val="left" w:pos="3420"/>
          <w:tab w:val="left" w:pos="4320"/>
        </w:tabs>
        <w:rPr>
          <w:lang w:val="x-none"/>
        </w:rPr>
      </w:pPr>
      <w:r w:rsidRPr="00CE6FA6">
        <w:t>(</w:t>
      </w:r>
      <w:r w:rsidR="000F25C1" w:rsidRPr="00CE6FA6">
        <w:t>528</w:t>
      </w:r>
      <w:r w:rsidRPr="00CE6FA6">
        <w:t>)</w:t>
      </w:r>
      <w:r w:rsidRPr="00CE6FA6">
        <w:tab/>
        <w:t>a.</w:t>
      </w:r>
      <w:r w:rsidRPr="00CE6FA6">
        <w:tab/>
      </w:r>
      <w:r w:rsidR="0013736C" w:rsidRPr="00CE6FA6">
        <w:rPr>
          <w:rFonts w:ascii="Doulos SIL" w:hAnsi="Doulos SIL" w:cs="Doulos SIL"/>
          <w:lang w:val="x-none"/>
        </w:rPr>
        <w:t>n̄</w:t>
      </w:r>
      <w:r w:rsidRPr="00CE6FA6">
        <w:rPr>
          <w:rFonts w:ascii="Doulos SIL" w:hAnsi="Doulos SIL" w:cs="Doulos SIL"/>
          <w:lang w:val="x-none"/>
        </w:rPr>
        <w:tab/>
        <w:t>=na</w:t>
      </w:r>
      <w:r w:rsidR="00E92FEC" w:rsidRPr="00CE6FA6">
        <w:rPr>
          <w:rFonts w:ascii="Doulos SIL" w:hAnsi="Doulos SIL" w:cs="Doulos SIL"/>
          <w:lang w:val="x-none"/>
        </w:rPr>
        <w:t>̀</w:t>
      </w:r>
      <w:r w:rsidR="00054542" w:rsidRPr="00CE6FA6">
        <w:rPr>
          <w:rFonts w:ascii="Doulos SIL" w:hAnsi="Doulos SIL" w:cs="Doulos SIL"/>
          <w:lang w:val="x-none"/>
        </w:rPr>
        <w:t>ⁿ</w:t>
      </w:r>
      <w:r w:rsidRPr="00CE6FA6">
        <w:rPr>
          <w:rFonts w:ascii="Doulos SIL" w:hAnsi="Doulos SIL" w:cs="Doulos SIL"/>
          <w:lang w:val="x-none"/>
        </w:rPr>
        <w:tab/>
      </w:r>
      <w:r w:rsidR="0013736C" w:rsidRPr="00CE6FA6">
        <w:rPr>
          <w:rFonts w:ascii="Doulos SIL" w:hAnsi="Doulos SIL" w:cs="Doulos SIL"/>
          <w:lang w:val="x-none"/>
        </w:rPr>
        <w:t>ǹ</w:t>
      </w:r>
      <w:r w:rsidRPr="00CE6FA6">
        <w:rPr>
          <w:rFonts w:ascii="Doulos SIL" w:hAnsi="Doulos SIL" w:cs="Doulos SIL"/>
          <w:lang w:val="x-none"/>
        </w:rPr>
        <w:tab/>
        <w:t>dīgɛ̄</w:t>
      </w:r>
    </w:p>
    <w:p w14:paraId="1C57340A" w14:textId="6777CD1A" w:rsidR="00A42F7B" w:rsidRPr="00CE6FA6" w:rsidRDefault="00A42F7B" w:rsidP="0013736C">
      <w:pPr>
        <w:tabs>
          <w:tab w:val="left" w:pos="720"/>
          <w:tab w:val="left" w:pos="1080"/>
          <w:tab w:val="left" w:pos="2070"/>
          <w:tab w:val="left" w:pos="3420"/>
          <w:tab w:val="left" w:pos="4320"/>
        </w:tabs>
        <w:rPr>
          <w:lang w:val="x-none"/>
        </w:rPr>
      </w:pPr>
      <w:r w:rsidRPr="00CE6FA6">
        <w:tab/>
      </w:r>
      <w:r w:rsidRPr="00CE6FA6">
        <w:tab/>
        <w:t>1</w:t>
      </w:r>
      <w:r w:rsidR="00430064" w:rsidRPr="00CE6FA6">
        <w:t>Sg</w:t>
      </w:r>
      <w:r w:rsidRPr="00CE6FA6">
        <w:tab/>
        <w:t>S</w:t>
      </w:r>
      <w:r w:rsidR="00FE0EEF" w:rsidRPr="00CE6FA6">
        <w:t>bj</w:t>
      </w:r>
      <w:r w:rsidRPr="00CE6FA6">
        <w:t>/Obj</w:t>
      </w:r>
      <w:r w:rsidRPr="00CE6FA6">
        <w:tab/>
      </w:r>
      <w:r w:rsidRPr="00CE6FA6">
        <w:rPr>
          <w:b/>
          <w:bCs/>
        </w:rPr>
        <w:t>1Sg</w:t>
      </w:r>
      <w:r w:rsidRPr="00CE6FA6">
        <w:tab/>
      </w:r>
      <w:r w:rsidR="001618D4" w:rsidRPr="00CE6FA6">
        <w:t>eat.Antip.Pfv</w:t>
      </w:r>
    </w:p>
    <w:p w14:paraId="5969187F" w14:textId="3A149FDB" w:rsidR="00A42F7B" w:rsidRPr="00CE6FA6" w:rsidRDefault="00A42F7B" w:rsidP="00A42F7B">
      <w:pPr>
        <w:tabs>
          <w:tab w:val="left" w:pos="720"/>
          <w:tab w:val="left" w:pos="1080"/>
        </w:tabs>
        <w:rPr>
          <w:lang w:val="x-none"/>
        </w:rPr>
      </w:pPr>
      <w:r w:rsidRPr="00CE6FA6">
        <w:tab/>
      </w:r>
      <w:r w:rsidRPr="00CE6FA6">
        <w:tab/>
        <w:t>‘I have eaten</w:t>
      </w:r>
      <w:r w:rsidRPr="00CE6FA6">
        <w:rPr>
          <w:lang w:val="x-none"/>
        </w:rPr>
        <w:t xml:space="preserve">.’ </w:t>
      </w:r>
    </w:p>
    <w:p w14:paraId="44456A0D" w14:textId="3602583A" w:rsidR="0013736C" w:rsidRPr="00CE6FA6" w:rsidRDefault="0013736C" w:rsidP="00A42F7B">
      <w:pPr>
        <w:tabs>
          <w:tab w:val="left" w:pos="720"/>
          <w:tab w:val="left" w:pos="1080"/>
        </w:tabs>
        <w:rPr>
          <w:lang w:val="x-none"/>
        </w:rPr>
      </w:pPr>
    </w:p>
    <w:p w14:paraId="12FF8B4E" w14:textId="30A12F4D" w:rsidR="0013736C" w:rsidRPr="00CE6FA6" w:rsidRDefault="0013736C" w:rsidP="0013736C">
      <w:pPr>
        <w:tabs>
          <w:tab w:val="left" w:pos="720"/>
          <w:tab w:val="left" w:pos="1080"/>
          <w:tab w:val="left" w:pos="2430"/>
          <w:tab w:val="left" w:pos="387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n̄</w:t>
      </w:r>
      <w:r w:rsidRPr="00CE6FA6">
        <w:rPr>
          <w:rFonts w:ascii="Doulos SIL" w:hAnsi="Doulos SIL" w:cs="Doulos SIL"/>
          <w:lang w:val="x-none"/>
        </w:rPr>
        <w:tab/>
        <w:t>dīgɛ̄</w:t>
      </w:r>
    </w:p>
    <w:p w14:paraId="313A3E5C" w14:textId="10C1C53E" w:rsidR="0013736C" w:rsidRPr="00CE6FA6" w:rsidRDefault="0013736C" w:rsidP="0013736C">
      <w:pPr>
        <w:tabs>
          <w:tab w:val="left" w:pos="720"/>
          <w:tab w:val="left" w:pos="1080"/>
          <w:tab w:val="left" w:pos="2430"/>
          <w:tab w:val="left" w:pos="3870"/>
        </w:tabs>
        <w:rPr>
          <w:lang w:val="x-none"/>
        </w:rPr>
      </w:pPr>
      <w:r w:rsidRPr="00CE6FA6">
        <w:rPr>
          <w:lang w:val="x-none"/>
        </w:rPr>
        <w:tab/>
      </w:r>
      <w:r w:rsidRPr="00CE6FA6">
        <w:rPr>
          <w:lang w:val="x-none"/>
        </w:rPr>
        <w:tab/>
        <w:t>3Sg</w:t>
      </w:r>
      <w:r w:rsidRPr="00CE6FA6">
        <w:rPr>
          <w:lang w:val="x-none"/>
        </w:rPr>
        <w:tab/>
      </w:r>
      <w:r w:rsidRPr="00CE6FA6">
        <w:rPr>
          <w:b/>
          <w:bCs/>
          <w:lang w:val="x-none"/>
        </w:rPr>
        <w:t>3ReflSg</w:t>
      </w:r>
      <w:r w:rsidRPr="00CE6FA6">
        <w:rPr>
          <w:lang w:val="x-none"/>
        </w:rPr>
        <w:tab/>
      </w:r>
      <w:r w:rsidR="001618D4" w:rsidRPr="00CE6FA6">
        <w:rPr>
          <w:lang w:val="x-none"/>
        </w:rPr>
        <w:t>eat.Antip.Pfv</w:t>
      </w:r>
    </w:p>
    <w:p w14:paraId="6CD34FE1" w14:textId="38816258" w:rsidR="0013736C" w:rsidRPr="00CE6FA6" w:rsidRDefault="0013736C" w:rsidP="00A42F7B">
      <w:pPr>
        <w:tabs>
          <w:tab w:val="left" w:pos="720"/>
          <w:tab w:val="left" w:pos="1080"/>
        </w:tabs>
        <w:rPr>
          <w:lang w:val="x-none"/>
        </w:rPr>
      </w:pPr>
      <w:r w:rsidRPr="00CE6FA6">
        <w:rPr>
          <w:lang w:val="x-none"/>
        </w:rPr>
        <w:tab/>
      </w:r>
      <w:r w:rsidRPr="00CE6FA6">
        <w:rPr>
          <w:lang w:val="x-none"/>
        </w:rPr>
        <w:tab/>
        <w:t>‘He/She has eaten.’</w:t>
      </w:r>
    </w:p>
    <w:p w14:paraId="56A691F9" w14:textId="4F3AECA6" w:rsidR="004E63A7" w:rsidRPr="00CE6FA6" w:rsidRDefault="004E63A7" w:rsidP="00A42F7B">
      <w:pPr>
        <w:tabs>
          <w:tab w:val="left" w:pos="720"/>
          <w:tab w:val="left" w:pos="1080"/>
        </w:tabs>
        <w:rPr>
          <w:lang w:val="x-none"/>
        </w:rPr>
      </w:pPr>
    </w:p>
    <w:p w14:paraId="22958B6D" w14:textId="1D89A57D" w:rsidR="004E63A7" w:rsidRPr="00CE6FA6" w:rsidRDefault="004E63A7" w:rsidP="004E63A7">
      <w:pPr>
        <w:tabs>
          <w:tab w:val="left" w:pos="720"/>
          <w:tab w:val="left" w:pos="1080"/>
          <w:tab w:val="left" w:pos="2070"/>
          <w:tab w:val="left" w:pos="3330"/>
          <w:tab w:val="left" w:pos="4500"/>
        </w:tabs>
        <w:rPr>
          <w:lang w:val="x-none"/>
        </w:rPr>
      </w:pPr>
      <w:r w:rsidRPr="00CE6FA6">
        <w:rPr>
          <w:lang w:val="x-none"/>
        </w:rPr>
        <w:tab/>
        <w:t>c.</w:t>
      </w:r>
      <w:r w:rsidRPr="00CE6FA6">
        <w:rPr>
          <w:lang w:val="x-none"/>
        </w:rPr>
        <w:tab/>
      </w:r>
      <w:r w:rsidRPr="00CE6FA6">
        <w:rPr>
          <w:rFonts w:ascii="Doulos SIL" w:hAnsi="Doulos SIL" w:cs="Doulos SIL"/>
          <w:lang w:val="x-none"/>
        </w:rPr>
        <w:t>ì</w:t>
      </w:r>
      <w:r w:rsidRPr="00CE6FA6">
        <w:rPr>
          <w:rFonts w:ascii="Doulos SIL" w:hAnsi="Doulos SIL" w:cs="Doulos SIL"/>
          <w:lang w:val="x-none"/>
        </w:rPr>
        <w:tab/>
        <w:t>yè=</w:t>
      </w:r>
      <w:r w:rsidRPr="00CE6FA6">
        <w:rPr>
          <w:rFonts w:ascii="Doulos SIL" w:hAnsi="Doulos SIL" w:cs="Doulos SIL"/>
          <w:lang w:val="x-none"/>
        </w:rPr>
        <w:tab/>
        <w:t>ē</w:t>
      </w:r>
      <w:r w:rsidRPr="00CE6FA6">
        <w:rPr>
          <w:rFonts w:ascii="Doulos SIL" w:hAnsi="Doulos SIL" w:cs="Doulos SIL"/>
          <w:lang w:val="x-none"/>
        </w:rPr>
        <w:tab/>
        <w:t>dīgɛ̄</w:t>
      </w:r>
    </w:p>
    <w:p w14:paraId="449E801B" w14:textId="6AB11DDF" w:rsidR="004E63A7" w:rsidRPr="00CE6FA6" w:rsidRDefault="004E63A7" w:rsidP="004E63A7">
      <w:pPr>
        <w:tabs>
          <w:tab w:val="left" w:pos="720"/>
          <w:tab w:val="left" w:pos="1080"/>
          <w:tab w:val="left" w:pos="2070"/>
          <w:tab w:val="left" w:pos="3330"/>
          <w:tab w:val="left" w:pos="4500"/>
        </w:tabs>
        <w:rPr>
          <w:lang w:val="x-none"/>
        </w:rPr>
      </w:pPr>
      <w:r w:rsidRPr="00CE6FA6">
        <w:rPr>
          <w:lang w:val="x-none"/>
        </w:rPr>
        <w:tab/>
      </w:r>
      <w:r w:rsidRPr="00CE6FA6">
        <w:rPr>
          <w:lang w:val="x-none"/>
        </w:rPr>
        <w:tab/>
        <w:t>3Pl</w:t>
      </w:r>
      <w:r w:rsidRPr="00CE6FA6">
        <w:rPr>
          <w:lang w:val="x-none"/>
        </w:rPr>
        <w:tab/>
        <w:t>Sbj/Obj</w:t>
      </w:r>
      <w:r w:rsidRPr="00CE6FA6">
        <w:rPr>
          <w:lang w:val="x-none"/>
        </w:rPr>
        <w:tab/>
      </w:r>
      <w:r w:rsidRPr="00CE6FA6">
        <w:rPr>
          <w:b/>
          <w:bCs/>
          <w:lang w:val="x-none"/>
        </w:rPr>
        <w:t>3ReflPl</w:t>
      </w:r>
      <w:r w:rsidRPr="00CE6FA6">
        <w:rPr>
          <w:lang w:val="x-none"/>
        </w:rPr>
        <w:tab/>
      </w:r>
      <w:r w:rsidR="001618D4" w:rsidRPr="00CE6FA6">
        <w:rPr>
          <w:lang w:val="x-none"/>
        </w:rPr>
        <w:t>eat.Antip.Pfv</w:t>
      </w:r>
    </w:p>
    <w:p w14:paraId="483E11F0" w14:textId="7CE8ABC2" w:rsidR="004E63A7" w:rsidRPr="00CE6FA6" w:rsidRDefault="004E63A7" w:rsidP="00A42F7B">
      <w:pPr>
        <w:tabs>
          <w:tab w:val="left" w:pos="720"/>
          <w:tab w:val="left" w:pos="1080"/>
        </w:tabs>
        <w:rPr>
          <w:lang w:val="x-none"/>
        </w:rPr>
      </w:pPr>
      <w:r w:rsidRPr="00CE6FA6">
        <w:rPr>
          <w:lang w:val="x-none"/>
        </w:rPr>
        <w:tab/>
      </w:r>
      <w:r w:rsidRPr="00CE6FA6">
        <w:rPr>
          <w:lang w:val="x-none"/>
        </w:rPr>
        <w:tab/>
        <w:t>‘They have eaten.’</w:t>
      </w:r>
    </w:p>
    <w:p w14:paraId="38763AEA" w14:textId="77777777" w:rsidR="007B5B6E" w:rsidRPr="00CE6FA6" w:rsidRDefault="007B5B6E" w:rsidP="00C30A26">
      <w:pPr>
        <w:rPr>
          <w:lang w:val="x-none"/>
        </w:rPr>
      </w:pPr>
    </w:p>
    <w:p w14:paraId="788BB438" w14:textId="77777777" w:rsidR="00DC28EA" w:rsidRPr="00CE6FA6" w:rsidRDefault="00DC28EA" w:rsidP="00C30A26"/>
    <w:p w14:paraId="35982AD2" w14:textId="2D556704" w:rsidR="00C30A26" w:rsidRPr="00CE6FA6" w:rsidRDefault="00C30A26" w:rsidP="00C30A26">
      <w:pPr>
        <w:pStyle w:val="Heading3"/>
        <w:ind w:left="720" w:hanging="720"/>
      </w:pPr>
      <w:bookmarkStart w:id="1768" w:name="_Toc508942904"/>
      <w:bookmarkStart w:id="1769" w:name="_Toc508943504"/>
      <w:bookmarkStart w:id="1770" w:name="_Toc518808930"/>
      <w:bookmarkStart w:id="1771" w:name="_Toc78375806"/>
      <w:bookmarkStart w:id="1772" w:name="_Toc79405912"/>
      <w:bookmarkStart w:id="1773" w:name="_Toc76129787"/>
      <w:bookmarkStart w:id="1774" w:name="_Toc115206746"/>
      <w:r w:rsidRPr="00CE6FA6">
        <w:t>Verb phrase</w:t>
      </w:r>
      <w:bookmarkEnd w:id="1768"/>
      <w:bookmarkEnd w:id="1769"/>
      <w:bookmarkEnd w:id="1770"/>
      <w:bookmarkEnd w:id="1771"/>
      <w:bookmarkEnd w:id="1772"/>
      <w:r w:rsidRPr="00CE6FA6">
        <w:t xml:space="preserve"> (VP)</w:t>
      </w:r>
      <w:bookmarkEnd w:id="1773"/>
      <w:bookmarkEnd w:id="1774"/>
    </w:p>
    <w:p w14:paraId="405DC38B" w14:textId="68C71484" w:rsidR="00EC7E95" w:rsidRPr="00CE6FA6" w:rsidRDefault="00EC7E95" w:rsidP="004468CF">
      <w:pPr>
        <w:tabs>
          <w:tab w:val="right" w:leader="dot" w:pos="8280"/>
        </w:tabs>
      </w:pPr>
      <w:r w:rsidRPr="00CE6FA6">
        <w:t xml:space="preserve">VP, consisting of a clause minus subject and post-subject aspect and polarity markers, is relevant to </w:t>
      </w:r>
      <w:r w:rsidR="00C81DB3" w:rsidRPr="00CE6FA6">
        <w:t>Cliffs</w:t>
      </w:r>
      <w:r w:rsidRPr="00CE6FA6">
        <w:t xml:space="preserve"> syntax especially in connection with some types of chaining and complementation</w:t>
      </w:r>
      <w:r w:rsidRPr="00CE6FA6">
        <w:rPr>
          <w:lang w:val="x-none"/>
        </w:rPr>
        <w:t>. For example, motion verbs are chained to same-subject VPs in various ways (</w:t>
      </w:r>
      <w:r w:rsidRPr="00CE6FA6">
        <w:t xml:space="preserve">§15.2). </w:t>
      </w:r>
      <w:r w:rsidR="004468CF" w:rsidRPr="00CE6FA6">
        <w:t xml:space="preserve">However, the broader tendency in </w:t>
      </w:r>
      <w:r w:rsidR="00C81DB3" w:rsidRPr="00CE6FA6">
        <w:t>Cliffs</w:t>
      </w:r>
      <w:r w:rsidR="004468CF" w:rsidRPr="00CE6FA6">
        <w:t xml:space="preserve"> is to favor either finite subordinated clauses (including subjects) or nominalized VPs. </w:t>
      </w:r>
    </w:p>
    <w:p w14:paraId="28277334" w14:textId="0E7E9D2E" w:rsidR="00C30A26" w:rsidRPr="00CE6FA6" w:rsidRDefault="00C30A26" w:rsidP="00C30A26">
      <w:pPr>
        <w:pStyle w:val="Heading2"/>
        <w:tabs>
          <w:tab w:val="num" w:pos="576"/>
        </w:tabs>
        <w:ind w:left="576" w:hanging="576"/>
      </w:pPr>
      <w:bookmarkStart w:id="1775" w:name="_Toc508942910"/>
      <w:bookmarkStart w:id="1776" w:name="_Toc508943510"/>
      <w:bookmarkStart w:id="1777" w:name="_Toc518808936"/>
      <w:bookmarkStart w:id="1778" w:name="_Toc78375812"/>
      <w:bookmarkStart w:id="1779" w:name="_Toc79405918"/>
      <w:bookmarkStart w:id="1780" w:name="_Toc76129788"/>
      <w:bookmarkStart w:id="1781" w:name="_Toc115206747"/>
      <w:r w:rsidRPr="00CE6FA6">
        <w:lastRenderedPageBreak/>
        <w:t>‘Be’, ‘become’, and other statives</w:t>
      </w:r>
      <w:bookmarkEnd w:id="1775"/>
      <w:bookmarkEnd w:id="1776"/>
      <w:bookmarkEnd w:id="1777"/>
      <w:bookmarkEnd w:id="1778"/>
      <w:bookmarkEnd w:id="1779"/>
      <w:r w:rsidRPr="00CE6FA6">
        <w:t xml:space="preserve"> and inchoatives</w:t>
      </w:r>
      <w:bookmarkEnd w:id="1780"/>
      <w:bookmarkEnd w:id="1781"/>
    </w:p>
    <w:p w14:paraId="0B54AE63" w14:textId="3514DFD8" w:rsidR="00C30A26" w:rsidRPr="00CE6FA6" w:rsidRDefault="00C30A26" w:rsidP="00C30A26">
      <w:pPr>
        <w:pStyle w:val="Heading3"/>
        <w:ind w:left="720" w:hanging="720"/>
      </w:pPr>
      <w:bookmarkStart w:id="1782" w:name="_Toc76129789"/>
      <w:bookmarkStart w:id="1783" w:name="_Toc518808937"/>
      <w:bookmarkStart w:id="1784" w:name="_Toc78375813"/>
      <w:bookmarkStart w:id="1785" w:name="_Toc79405919"/>
      <w:bookmarkStart w:id="1786" w:name="_Toc115206748"/>
      <w:r w:rsidRPr="00CE6FA6">
        <w:t>Identificational predicates</w:t>
      </w:r>
      <w:bookmarkEnd w:id="1782"/>
      <w:bookmarkEnd w:id="1786"/>
    </w:p>
    <w:p w14:paraId="4AB2C8F5" w14:textId="019510D9" w:rsidR="00C30A26" w:rsidRPr="00CE6FA6" w:rsidRDefault="00FD4B66" w:rsidP="00C30A26">
      <w:pPr>
        <w:pStyle w:val="Heading4"/>
      </w:pPr>
      <w:bookmarkStart w:id="1787" w:name="_Toc76129790"/>
      <w:bookmarkStart w:id="1788" w:name="_Toc115206749"/>
      <w:bookmarkEnd w:id="1783"/>
      <w:bookmarkEnd w:id="1784"/>
      <w:bookmarkEnd w:id="1785"/>
      <w:r w:rsidRPr="00CE6FA6">
        <w:t>‘It is X’ (</w:t>
      </w:r>
      <w:r w:rsidRPr="00CE6FA6">
        <w:rPr>
          <w:rFonts w:ascii="Doulos SIL" w:hAnsi="Doulos SIL"/>
        </w:rPr>
        <w:t>nì</w:t>
      </w:r>
      <w:r w:rsidR="00106681" w:rsidRPr="00CE6FA6">
        <w:t>)</w:t>
      </w:r>
      <w:bookmarkEnd w:id="1787"/>
      <w:bookmarkEnd w:id="1788"/>
    </w:p>
    <w:p w14:paraId="47D4334C" w14:textId="4EB78DC3" w:rsidR="00C30A26" w:rsidRPr="00CE6FA6" w:rsidRDefault="00C30A26" w:rsidP="00C30A26">
      <w:r w:rsidRPr="00CE6FA6">
        <w:t xml:space="preserve">Clause-final </w:t>
      </w:r>
      <w:r w:rsidRPr="00CE6FA6">
        <w:rPr>
          <w:rFonts w:ascii="Doulos SIL" w:hAnsi="Doulos SIL"/>
        </w:rPr>
        <w:t>nì</w:t>
      </w:r>
      <w:r w:rsidRPr="00CE6FA6">
        <w:t xml:space="preserve"> occurs in identificational predicates</w:t>
      </w:r>
      <w:r w:rsidR="00632353" w:rsidRPr="00CE6FA6">
        <w:t xml:space="preserve">, which minimally have the form </w:t>
      </w:r>
      <w:r w:rsidR="00632353" w:rsidRPr="00CE6FA6">
        <w:rPr>
          <w:rFonts w:ascii="Doulos SIL" w:hAnsi="Doulos SIL" w:cs="Doulos SIL"/>
        </w:rPr>
        <w:t>X ni</w:t>
      </w:r>
      <w:r w:rsidR="00632353" w:rsidRPr="00CE6FA6">
        <w:rPr>
          <w:rFonts w:ascii="Doulos SIL" w:hAnsi="Doulos SIL" w:cs="Doulos SIL"/>
          <w:lang w:val="x-none"/>
        </w:rPr>
        <w:t>̀</w:t>
      </w:r>
      <w:r w:rsidR="00632353" w:rsidRPr="00CE6FA6">
        <w:t xml:space="preserve"> where X is a noun or NP</w:t>
      </w:r>
      <w:r w:rsidR="00632353" w:rsidRPr="00CE6FA6">
        <w:rPr>
          <w:lang w:val="x-none"/>
        </w:rPr>
        <w:t>. If X is a pronoun, it takes independent rather than clitic form.</w:t>
      </w:r>
      <w:r w:rsidRPr="00CE6FA6">
        <w:t xml:space="preserve"> </w:t>
      </w:r>
      <w:r w:rsidR="00632353" w:rsidRPr="00CE6FA6">
        <w:t>T</w:t>
      </w:r>
      <w:r w:rsidRPr="00CE6FA6">
        <w:t xml:space="preserve">he “subject” </w:t>
      </w:r>
      <w:r w:rsidR="000E6C27" w:rsidRPr="00CE6FA6">
        <w:t xml:space="preserve">to be identified </w:t>
      </w:r>
      <w:r w:rsidRPr="00CE6FA6">
        <w:t xml:space="preserve">is omitted, but contextually clear. </w:t>
      </w:r>
      <w:r w:rsidRPr="00CE6FA6">
        <w:rPr>
          <w:rFonts w:ascii="Doulos SIL" w:hAnsi="Doulos SIL"/>
        </w:rPr>
        <w:t>nì</w:t>
      </w:r>
      <w:r w:rsidR="00705DF7" w:rsidRPr="00CE6FA6">
        <w:t xml:space="preserve"> </w:t>
      </w:r>
      <w:r w:rsidR="00DD3BF7" w:rsidRPr="00CE6FA6">
        <w:t xml:space="preserve">is glossed </w:t>
      </w:r>
      <w:r w:rsidR="00705DF7" w:rsidRPr="00CE6FA6">
        <w:t>as “it.is” in interlinears, but it is not specifically third person.</w:t>
      </w:r>
      <w:r w:rsidR="00C567E1" w:rsidRPr="00CE6FA6">
        <w:t xml:space="preserve"> An </w:t>
      </w:r>
      <w:r w:rsidR="00AD3E9D" w:rsidRPr="00CE6FA6">
        <w:t>L</w:t>
      </w:r>
      <w:r w:rsidR="00AD3E9D" w:rsidRPr="00CE6FA6">
        <w:noBreakHyphen/>
        <w:t>ton</w:t>
      </w:r>
      <w:r w:rsidR="00C567E1" w:rsidRPr="00CE6FA6">
        <w:t xml:space="preserve">ed noun preceding </w:t>
      </w:r>
      <w:r w:rsidR="00C567E1" w:rsidRPr="00CE6FA6">
        <w:rPr>
          <w:rFonts w:ascii="Doulos SIL" w:hAnsi="Doulos SIL" w:cs="Doulos SIL"/>
        </w:rPr>
        <w:t>ni</w:t>
      </w:r>
      <w:r w:rsidR="00C567E1" w:rsidRPr="00CE6FA6">
        <w:rPr>
          <w:rFonts w:ascii="Doulos SIL" w:hAnsi="Doulos SIL" w:cs="Doulos SIL"/>
          <w:lang w:val="x-none"/>
        </w:rPr>
        <w:t>̀</w:t>
      </w:r>
      <w:r w:rsidR="00C567E1" w:rsidRPr="00CE6FA6">
        <w:rPr>
          <w:lang w:val="x-none"/>
        </w:rPr>
        <w:t xml:space="preserve"> undergoes Final Tone-Raising (</w:t>
      </w:r>
      <w:r w:rsidR="000F25C1" w:rsidRPr="00CE6FA6">
        <w:rPr>
          <w:lang w:val="x-none"/>
        </w:rPr>
        <w:t>529</w:t>
      </w:r>
      <w:r w:rsidR="00C567E1" w:rsidRPr="00CE6FA6">
        <w:rPr>
          <w:lang w:val="x-none"/>
        </w:rPr>
        <w:t xml:space="preserve">e). </w:t>
      </w:r>
    </w:p>
    <w:p w14:paraId="32C0D1B6" w14:textId="77777777" w:rsidR="00C30A26" w:rsidRPr="00CE6FA6" w:rsidRDefault="00C30A26" w:rsidP="00C30A26"/>
    <w:p w14:paraId="2A3A0A8F" w14:textId="0E531AEA" w:rsidR="00C30A26" w:rsidRPr="00CE6FA6" w:rsidRDefault="00C30A26" w:rsidP="00C30A26">
      <w:pPr>
        <w:tabs>
          <w:tab w:val="left" w:pos="720"/>
          <w:tab w:val="left" w:pos="1080"/>
          <w:tab w:val="left" w:pos="2250"/>
        </w:tabs>
      </w:pPr>
      <w:r w:rsidRPr="00CE6FA6">
        <w:t>(</w:t>
      </w:r>
      <w:r w:rsidR="000F25C1" w:rsidRPr="00CE6FA6">
        <w:t>529</w:t>
      </w:r>
      <w:r w:rsidRPr="00CE6FA6">
        <w:t>)</w:t>
      </w:r>
      <w:r w:rsidRPr="00CE6FA6">
        <w:tab/>
        <w:t>a.</w:t>
      </w:r>
      <w:r w:rsidRPr="00CE6FA6">
        <w:tab/>
      </w:r>
      <w:r w:rsidRPr="00CE6FA6">
        <w:rPr>
          <w:rFonts w:ascii="Doulos SIL" w:hAnsi="Doulos SIL"/>
        </w:rPr>
        <w:t>màsi</w:t>
      </w:r>
      <w:r w:rsidR="00352A66" w:rsidRPr="00CE6FA6">
        <w:rPr>
          <w:rFonts w:ascii="Doulos SIL" w:hAnsi="Doulos SIL"/>
          <w:lang w:val="x-none"/>
        </w:rPr>
        <w:t>́</w:t>
      </w:r>
      <w:r w:rsidRPr="00CE6FA6">
        <w:rPr>
          <w:rFonts w:ascii="Doulos SIL" w:hAnsi="Doulos SIL"/>
        </w:rPr>
        <w:tab/>
        <w:t>nì</w:t>
      </w:r>
    </w:p>
    <w:p w14:paraId="0FB3E8D1" w14:textId="77777777" w:rsidR="00C30A26" w:rsidRPr="00CE6FA6" w:rsidRDefault="00C30A26" w:rsidP="00C30A26">
      <w:pPr>
        <w:tabs>
          <w:tab w:val="left" w:pos="720"/>
          <w:tab w:val="left" w:pos="1080"/>
          <w:tab w:val="left" w:pos="2250"/>
        </w:tabs>
      </w:pPr>
      <w:r w:rsidRPr="00CE6FA6">
        <w:tab/>
      </w:r>
      <w:r w:rsidRPr="00CE6FA6">
        <w:tab/>
        <w:t>what?</w:t>
      </w:r>
      <w:r w:rsidRPr="00CE6FA6">
        <w:tab/>
        <w:t>it.is</w:t>
      </w:r>
    </w:p>
    <w:p w14:paraId="03F75DBD" w14:textId="77777777" w:rsidR="00C30A26" w:rsidRPr="00CE6FA6" w:rsidRDefault="00C30A26" w:rsidP="00C30A26">
      <w:pPr>
        <w:tabs>
          <w:tab w:val="left" w:pos="720"/>
          <w:tab w:val="left" w:pos="1080"/>
        </w:tabs>
      </w:pPr>
      <w:r w:rsidRPr="00CE6FA6">
        <w:tab/>
      </w:r>
      <w:r w:rsidRPr="00CE6FA6">
        <w:tab/>
        <w:t>‘What is it?’</w:t>
      </w:r>
    </w:p>
    <w:p w14:paraId="43D3DDE6" w14:textId="77777777" w:rsidR="00C30A26" w:rsidRPr="00CE6FA6" w:rsidRDefault="00C30A26" w:rsidP="00C30A26">
      <w:pPr>
        <w:tabs>
          <w:tab w:val="left" w:pos="720"/>
          <w:tab w:val="left" w:pos="1080"/>
        </w:tabs>
      </w:pPr>
    </w:p>
    <w:p w14:paraId="31F489E9" w14:textId="77777777" w:rsidR="00C30A26" w:rsidRPr="00CE6FA6" w:rsidRDefault="00C30A26" w:rsidP="00C30A26">
      <w:pPr>
        <w:tabs>
          <w:tab w:val="left" w:pos="720"/>
          <w:tab w:val="left" w:pos="1080"/>
        </w:tabs>
        <w:rPr>
          <w:rFonts w:ascii="Doulos SIL" w:hAnsi="Doulos SIL" w:cs="Doulos SIL"/>
        </w:rPr>
      </w:pPr>
      <w:r w:rsidRPr="00CE6FA6">
        <w:tab/>
        <w:t>b.</w:t>
      </w:r>
      <w:r w:rsidRPr="00CE6FA6">
        <w:tab/>
      </w:r>
      <w:r w:rsidRPr="00CE6FA6">
        <w:rPr>
          <w:rFonts w:ascii="Doulos SIL" w:hAnsi="Doulos SIL" w:cs="Doulos SIL"/>
        </w:rPr>
        <w:t>sūgō</w:t>
      </w:r>
      <w:r w:rsidRPr="00CE6FA6">
        <w:rPr>
          <w:rFonts w:ascii="Doulos SIL" w:hAnsi="Doulos SIL" w:cs="Doulos SIL"/>
        </w:rPr>
        <w:tab/>
        <w:t>nì</w:t>
      </w:r>
    </w:p>
    <w:p w14:paraId="0D5B82D1" w14:textId="77777777" w:rsidR="00C30A26" w:rsidRPr="00CE6FA6" w:rsidRDefault="00C30A26" w:rsidP="00C30A26">
      <w:pPr>
        <w:tabs>
          <w:tab w:val="left" w:pos="720"/>
          <w:tab w:val="left" w:pos="1080"/>
        </w:tabs>
        <w:rPr>
          <w:rFonts w:ascii="Doulos SIL" w:hAnsi="Doulos SIL"/>
        </w:rPr>
      </w:pPr>
      <w:r w:rsidRPr="00CE6FA6">
        <w:tab/>
      </w:r>
      <w:r w:rsidRPr="00CE6FA6">
        <w:tab/>
        <w:t>goat</w:t>
      </w:r>
      <w:r w:rsidRPr="00CE6FA6">
        <w:tab/>
        <w:t>it.is</w:t>
      </w:r>
    </w:p>
    <w:p w14:paraId="0AB6573B" w14:textId="77777777" w:rsidR="00C30A26" w:rsidRPr="00CE6FA6" w:rsidRDefault="00C30A26" w:rsidP="00C30A26">
      <w:pPr>
        <w:tabs>
          <w:tab w:val="left" w:pos="720"/>
          <w:tab w:val="left" w:pos="1080"/>
        </w:tabs>
      </w:pPr>
      <w:r w:rsidRPr="00CE6FA6">
        <w:tab/>
      </w:r>
      <w:r w:rsidRPr="00CE6FA6">
        <w:tab/>
        <w:t>‘It’s a goat.’</w:t>
      </w:r>
    </w:p>
    <w:p w14:paraId="103D3AF8" w14:textId="77777777" w:rsidR="00C30A26" w:rsidRPr="00CE6FA6" w:rsidRDefault="00C30A26" w:rsidP="00C30A26">
      <w:pPr>
        <w:tabs>
          <w:tab w:val="left" w:pos="720"/>
          <w:tab w:val="left" w:pos="1080"/>
        </w:tabs>
      </w:pPr>
    </w:p>
    <w:p w14:paraId="180BE8FB" w14:textId="615A6283" w:rsidR="00C30A26" w:rsidRPr="00CE6FA6" w:rsidRDefault="00C30A26" w:rsidP="00C30A26">
      <w:pPr>
        <w:tabs>
          <w:tab w:val="left" w:pos="720"/>
          <w:tab w:val="left" w:pos="1080"/>
          <w:tab w:val="left" w:pos="2520"/>
        </w:tabs>
      </w:pPr>
      <w:r w:rsidRPr="00CE6FA6">
        <w:tab/>
        <w:t>c.</w:t>
      </w:r>
      <w:r w:rsidRPr="00CE6FA6">
        <w:tab/>
      </w:r>
      <w:r w:rsidR="00632353" w:rsidRPr="00CE6FA6">
        <w:rPr>
          <w:rFonts w:ascii="Doulos SIL" w:hAnsi="Doulos SIL"/>
        </w:rPr>
        <w:t>w</w:t>
      </w:r>
      <w:r w:rsidRPr="00CE6FA6">
        <w:rPr>
          <w:rFonts w:ascii="Doulos SIL" w:hAnsi="Doulos SIL"/>
        </w:rPr>
        <w:t>ùlāā</w:t>
      </w:r>
      <w:r w:rsidRPr="00CE6FA6">
        <w:rPr>
          <w:rFonts w:ascii="Doulos SIL" w:hAnsi="Doulos SIL"/>
        </w:rPr>
        <w:tab/>
        <w:t>nì</w:t>
      </w:r>
    </w:p>
    <w:p w14:paraId="1BF59118" w14:textId="77777777" w:rsidR="00C30A26" w:rsidRPr="00CE6FA6" w:rsidRDefault="00C30A26" w:rsidP="00C30A26">
      <w:pPr>
        <w:tabs>
          <w:tab w:val="left" w:pos="720"/>
          <w:tab w:val="left" w:pos="1080"/>
          <w:tab w:val="left" w:pos="2520"/>
        </w:tabs>
      </w:pPr>
      <w:r w:rsidRPr="00CE6FA6">
        <w:tab/>
      </w:r>
      <w:r w:rsidRPr="00CE6FA6">
        <w:tab/>
        <w:t>who?</w:t>
      </w:r>
      <w:r w:rsidRPr="00CE6FA6">
        <w:tab/>
        <w:t>it.is</w:t>
      </w:r>
    </w:p>
    <w:p w14:paraId="36CC0A21" w14:textId="5AD3E46D" w:rsidR="00C30A26" w:rsidRPr="00CE6FA6" w:rsidRDefault="00C30A26" w:rsidP="00C30A26">
      <w:pPr>
        <w:tabs>
          <w:tab w:val="left" w:pos="720"/>
          <w:tab w:val="left" w:pos="1080"/>
        </w:tabs>
      </w:pPr>
      <w:r w:rsidRPr="00CE6FA6">
        <w:tab/>
      </w:r>
      <w:r w:rsidRPr="00CE6FA6">
        <w:tab/>
        <w:t>‘Who is it?’</w:t>
      </w:r>
    </w:p>
    <w:p w14:paraId="4CAD679C" w14:textId="77777777" w:rsidR="00C30A26" w:rsidRPr="00CE6FA6" w:rsidRDefault="00C30A26" w:rsidP="00C30A26">
      <w:pPr>
        <w:tabs>
          <w:tab w:val="left" w:pos="720"/>
          <w:tab w:val="left" w:pos="1080"/>
        </w:tabs>
      </w:pPr>
    </w:p>
    <w:p w14:paraId="336C9A6C" w14:textId="041A6782" w:rsidR="00C30A26" w:rsidRPr="00CE6FA6" w:rsidRDefault="00C30A26" w:rsidP="00C30A26">
      <w:pPr>
        <w:tabs>
          <w:tab w:val="left" w:pos="720"/>
          <w:tab w:val="left" w:pos="1080"/>
          <w:tab w:val="left" w:pos="2520"/>
        </w:tabs>
        <w:rPr>
          <w:rFonts w:ascii="Doulos SIL" w:hAnsi="Doulos SIL"/>
        </w:rPr>
      </w:pPr>
      <w:r w:rsidRPr="00CE6FA6">
        <w:tab/>
        <w:t>d.</w:t>
      </w:r>
      <w:r w:rsidRPr="00CE6FA6">
        <w:tab/>
      </w:r>
      <w:r w:rsidR="00954FAC" w:rsidRPr="00CE6FA6">
        <w:rPr>
          <w:rFonts w:ascii="Doulos SIL" w:hAnsi="Doulos SIL"/>
        </w:rPr>
        <w:t>ǹ-d</w:t>
      </w:r>
      <w:r w:rsidRPr="00CE6FA6">
        <w:rPr>
          <w:rFonts w:ascii="Doulos SIL" w:hAnsi="Doulos SIL"/>
        </w:rPr>
        <w:t>ɔ</w:t>
      </w:r>
      <w:r w:rsidR="00632353" w:rsidRPr="00CE6FA6">
        <w:rPr>
          <w:rFonts w:ascii="Doulos SIL" w:hAnsi="Doulos SIL"/>
          <w:lang w:val="x-none"/>
        </w:rPr>
        <w:t>́</w:t>
      </w:r>
      <w:r w:rsidRPr="00CE6FA6">
        <w:rPr>
          <w:rFonts w:ascii="Doulos SIL" w:hAnsi="Doulos SIL"/>
        </w:rPr>
        <w:t>gɔ</w:t>
      </w:r>
      <w:r w:rsidR="00632353" w:rsidRPr="00CE6FA6">
        <w:rPr>
          <w:rFonts w:ascii="Doulos SIL" w:hAnsi="Doulos SIL"/>
          <w:lang w:val="x-none"/>
        </w:rPr>
        <w:t>́</w:t>
      </w:r>
      <w:r w:rsidRPr="00CE6FA6">
        <w:rPr>
          <w:rFonts w:ascii="Doulos SIL" w:hAnsi="Doulos SIL"/>
        </w:rPr>
        <w:tab/>
        <w:t>nì</w:t>
      </w:r>
    </w:p>
    <w:p w14:paraId="686CF766" w14:textId="77777777" w:rsidR="00C30A26" w:rsidRPr="00CE6FA6" w:rsidRDefault="00C30A26" w:rsidP="00C30A26">
      <w:pPr>
        <w:tabs>
          <w:tab w:val="left" w:pos="720"/>
          <w:tab w:val="left" w:pos="1080"/>
          <w:tab w:val="left" w:pos="2520"/>
        </w:tabs>
      </w:pPr>
      <w:r w:rsidRPr="00CE6FA6">
        <w:tab/>
      </w:r>
      <w:r w:rsidRPr="00CE6FA6">
        <w:tab/>
        <w:t>1Sg</w:t>
      </w:r>
      <w:r w:rsidRPr="00CE6FA6">
        <w:tab/>
        <w:t>it.is</w:t>
      </w:r>
    </w:p>
    <w:p w14:paraId="375BFFE9" w14:textId="6C30AAE5" w:rsidR="00C30A26" w:rsidRPr="00CE6FA6" w:rsidRDefault="00C30A26" w:rsidP="00C30A26">
      <w:pPr>
        <w:tabs>
          <w:tab w:val="left" w:pos="720"/>
          <w:tab w:val="left" w:pos="1080"/>
        </w:tabs>
      </w:pPr>
      <w:r w:rsidRPr="00CE6FA6">
        <w:tab/>
      </w:r>
      <w:r w:rsidRPr="00CE6FA6">
        <w:tab/>
        <w:t>‘It’s me.’</w:t>
      </w:r>
    </w:p>
    <w:p w14:paraId="2218F6A0" w14:textId="32BA0D1A" w:rsidR="00C567E1" w:rsidRPr="00CE6FA6" w:rsidRDefault="00C567E1" w:rsidP="00C30A26">
      <w:pPr>
        <w:tabs>
          <w:tab w:val="left" w:pos="720"/>
          <w:tab w:val="left" w:pos="1080"/>
        </w:tabs>
      </w:pPr>
    </w:p>
    <w:p w14:paraId="26956208" w14:textId="02A5FA06" w:rsidR="00C567E1" w:rsidRPr="00CE6FA6" w:rsidRDefault="00C567E1" w:rsidP="00C567E1">
      <w:pPr>
        <w:tabs>
          <w:tab w:val="left" w:pos="720"/>
          <w:tab w:val="left" w:pos="1080"/>
          <w:tab w:val="left" w:pos="2790"/>
        </w:tabs>
        <w:rPr>
          <w:rFonts w:ascii="Doulos SIL" w:hAnsi="Doulos SIL" w:cs="Doulos SIL"/>
          <w:lang w:val="x-none"/>
        </w:rPr>
      </w:pPr>
      <w:r w:rsidRPr="00CE6FA6">
        <w:tab/>
        <w:t>e</w:t>
      </w:r>
      <w:r w:rsidRPr="00CE6FA6">
        <w:rPr>
          <w:lang w:val="x-none"/>
        </w:rPr>
        <w:t>.</w:t>
      </w:r>
      <w:r w:rsidRPr="00CE6FA6">
        <w:rPr>
          <w:lang w:val="x-none"/>
        </w:rPr>
        <w:tab/>
      </w:r>
      <w:r w:rsidRPr="00CE6FA6">
        <w:rPr>
          <w:rFonts w:ascii="Doulos SIL" w:hAnsi="Doulos SIL" w:cs="Doulos SIL"/>
          <w:lang w:val="x-none"/>
        </w:rPr>
        <w:t>bùwā</w:t>
      </w:r>
      <w:r w:rsidRPr="00CE6FA6">
        <w:rPr>
          <w:rFonts w:ascii="Doulos SIL" w:hAnsi="Doulos SIL" w:cs="Doulos SIL"/>
          <w:lang w:val="x-none"/>
        </w:rPr>
        <w:tab/>
        <w:t>nì</w:t>
      </w:r>
    </w:p>
    <w:p w14:paraId="34757579" w14:textId="4D12E91F" w:rsidR="00C567E1" w:rsidRPr="00CE6FA6" w:rsidRDefault="00C567E1" w:rsidP="00C567E1">
      <w:pPr>
        <w:tabs>
          <w:tab w:val="left" w:pos="720"/>
          <w:tab w:val="left" w:pos="1080"/>
          <w:tab w:val="left" w:pos="2790"/>
        </w:tabs>
        <w:rPr>
          <w:lang w:val="x-none"/>
        </w:rPr>
      </w:pPr>
      <w:r w:rsidRPr="00CE6FA6">
        <w:tab/>
      </w:r>
      <w:r w:rsidRPr="00CE6FA6">
        <w:tab/>
        <w:t>shoulderbag</w:t>
      </w:r>
      <w:r w:rsidRPr="00CE6FA6">
        <w:tab/>
        <w:t>it</w:t>
      </w:r>
      <w:r w:rsidRPr="00CE6FA6">
        <w:rPr>
          <w:lang w:val="x-none"/>
        </w:rPr>
        <w:t>.is</w:t>
      </w:r>
    </w:p>
    <w:p w14:paraId="69863495" w14:textId="68F7EFAB" w:rsidR="00C567E1" w:rsidRPr="00CE6FA6" w:rsidRDefault="00C567E1" w:rsidP="00C30A26">
      <w:pPr>
        <w:tabs>
          <w:tab w:val="left" w:pos="720"/>
          <w:tab w:val="left" w:pos="1080"/>
        </w:tabs>
      </w:pPr>
      <w:r w:rsidRPr="00CE6FA6">
        <w:tab/>
      </w:r>
      <w:r w:rsidRPr="00CE6FA6">
        <w:tab/>
        <w:t>‘It’s a shoulderbag</w:t>
      </w:r>
      <w:r w:rsidRPr="00CE6FA6">
        <w:rPr>
          <w:lang w:val="x-none"/>
        </w:rPr>
        <w:t>.’ (&lt;</w:t>
      </w:r>
      <w:r w:rsidRPr="00CE6FA6">
        <w:rPr>
          <w:rFonts w:ascii="Doulos SIL" w:hAnsi="Doulos SIL" w:cs="Doulos SIL"/>
          <w:lang w:val="x-none"/>
        </w:rPr>
        <w:t xml:space="preserve"> bùwà</w:t>
      </w:r>
      <w:r w:rsidR="00106681" w:rsidRPr="00CE6FA6">
        <w:rPr>
          <w:lang w:val="x-none"/>
        </w:rPr>
        <w:t>)</w:t>
      </w:r>
    </w:p>
    <w:p w14:paraId="1C0AD9A2" w14:textId="11515128" w:rsidR="000C2C55" w:rsidRPr="00CE6FA6" w:rsidRDefault="000C2C55" w:rsidP="000C2C55"/>
    <w:p w14:paraId="69494857" w14:textId="2EE27043" w:rsidR="00B622B2" w:rsidRPr="00CE6FA6" w:rsidRDefault="000F25C1" w:rsidP="00B622B2">
      <w:r w:rsidRPr="00CE6FA6">
        <w:t xml:space="preserve">Array </w:t>
      </w:r>
      <w:r w:rsidR="00B622B2" w:rsidRPr="00CE6FA6">
        <w:t>(</w:t>
      </w:r>
      <w:r w:rsidRPr="00CE6FA6">
        <w:t>530</w:t>
      </w:r>
      <w:r w:rsidR="00B622B2" w:rsidRPr="00CE6FA6">
        <w:t xml:space="preserve">) presents the full set of forms with pronominal predicates. Final Tone-Raising </w:t>
      </w:r>
      <w:r w:rsidR="00EC6A30" w:rsidRPr="00CE6FA6">
        <w:t>applies regularly</w:t>
      </w:r>
      <w:r w:rsidR="00B622B2" w:rsidRPr="00CE6FA6">
        <w:t xml:space="preserve"> to third person forms (</w:t>
      </w:r>
      <w:r w:rsidRPr="00CE6FA6">
        <w:t>530</w:t>
      </w:r>
      <w:r w:rsidR="00B622B2" w:rsidRPr="00CE6FA6">
        <w:t xml:space="preserve">c) </w:t>
      </w:r>
      <w:r w:rsidR="000E5378" w:rsidRPr="00CE6FA6">
        <w:t>and optionally</w:t>
      </w:r>
      <w:r w:rsidR="00B622B2" w:rsidRPr="00CE6FA6">
        <w:t xml:space="preserve"> to the forms in (</w:t>
      </w:r>
      <w:r w:rsidRPr="00CE6FA6">
        <w:t>530</w:t>
      </w:r>
      <w:r w:rsidR="00B622B2" w:rsidRPr="00CE6FA6">
        <w:t>b)</w:t>
      </w:r>
      <w:r w:rsidR="00B622B2" w:rsidRPr="00CE6FA6">
        <w:rPr>
          <w:lang w:val="x-none"/>
        </w:rPr>
        <w:t>.</w:t>
      </w:r>
    </w:p>
    <w:p w14:paraId="3B691629" w14:textId="77777777" w:rsidR="00B622B2" w:rsidRPr="00CE6FA6" w:rsidRDefault="00B622B2" w:rsidP="00B622B2"/>
    <w:p w14:paraId="4983F398" w14:textId="0E121978" w:rsidR="00B622B2" w:rsidRPr="00CE6FA6" w:rsidRDefault="00B622B2" w:rsidP="00B622B2">
      <w:pPr>
        <w:pStyle w:val="example-simple"/>
        <w:tabs>
          <w:tab w:val="left" w:pos="2070"/>
          <w:tab w:val="left" w:pos="3600"/>
        </w:tabs>
      </w:pPr>
      <w:r w:rsidRPr="00CE6FA6">
        <w:t>(</w:t>
      </w:r>
      <w:r w:rsidR="000F25C1" w:rsidRPr="00CE6FA6">
        <w:t>530</w:t>
      </w:r>
      <w:r w:rsidRPr="00CE6FA6">
        <w:t>)</w:t>
      </w:r>
      <w:r w:rsidRPr="00CE6FA6">
        <w:tab/>
        <w:t>category</w:t>
      </w:r>
      <w:r w:rsidRPr="00CE6FA6">
        <w:tab/>
        <w:t>‘it is’</w:t>
      </w:r>
    </w:p>
    <w:p w14:paraId="6624D9BF" w14:textId="77777777" w:rsidR="00B622B2" w:rsidRPr="00CE6FA6" w:rsidRDefault="00B622B2" w:rsidP="00B622B2">
      <w:pPr>
        <w:pStyle w:val="example-simple"/>
        <w:tabs>
          <w:tab w:val="left" w:pos="2070"/>
          <w:tab w:val="left" w:pos="3600"/>
        </w:tabs>
      </w:pPr>
    </w:p>
    <w:p w14:paraId="2EC251D3" w14:textId="4B6CCBD5" w:rsidR="00B622B2" w:rsidRPr="00CE6FA6" w:rsidRDefault="00B622B2" w:rsidP="00875128">
      <w:pPr>
        <w:pStyle w:val="example-simple"/>
        <w:tabs>
          <w:tab w:val="left" w:pos="2070"/>
          <w:tab w:val="left" w:pos="3420"/>
          <w:tab w:val="left" w:pos="3960"/>
        </w:tabs>
      </w:pPr>
      <w:r w:rsidRPr="00CE6FA6">
        <w:tab/>
        <w:t>a</w:t>
      </w:r>
      <w:r w:rsidRPr="00CE6FA6">
        <w:rPr>
          <w:lang w:val="x-none"/>
        </w:rPr>
        <w:t>.</w:t>
      </w:r>
      <w:r w:rsidRPr="00CE6FA6">
        <w:tab/>
        <w:t>1Sg</w:t>
      </w:r>
      <w:r w:rsidRPr="00CE6FA6">
        <w:tab/>
      </w:r>
      <w:r w:rsidR="00954FAC" w:rsidRPr="00CE6FA6">
        <w:rPr>
          <w:rFonts w:ascii="Doulos SIL" w:hAnsi="Doulos SIL"/>
          <w:lang w:val="x-none"/>
        </w:rPr>
        <w:t>ǹ-d</w:t>
      </w:r>
      <w:r w:rsidRPr="00CE6FA6">
        <w:rPr>
          <w:rFonts w:ascii="Doulos SIL" w:hAnsi="Doulos SIL"/>
        </w:rPr>
        <w:t>ɔ</w:t>
      </w:r>
      <w:r w:rsidRPr="00CE6FA6">
        <w:rPr>
          <w:rFonts w:ascii="Doulos SIL" w:hAnsi="Doulos SIL"/>
          <w:lang w:val="x-none"/>
        </w:rPr>
        <w:t>́</w:t>
      </w:r>
      <w:r w:rsidRPr="00CE6FA6">
        <w:rPr>
          <w:rFonts w:ascii="Doulos SIL" w:hAnsi="Doulos SIL"/>
        </w:rPr>
        <w:t>gɔ</w:t>
      </w:r>
      <w:r w:rsidRPr="00CE6FA6">
        <w:rPr>
          <w:rFonts w:ascii="Doulos SIL" w:hAnsi="Doulos SIL"/>
          <w:lang w:val="x-none"/>
        </w:rPr>
        <w:t>́</w:t>
      </w:r>
      <w:r w:rsidRPr="00CE6FA6">
        <w:rPr>
          <w:rFonts w:ascii="Doulos SIL" w:hAnsi="Doulos SIL"/>
        </w:rPr>
        <w:t xml:space="preserve"> nì</w:t>
      </w:r>
    </w:p>
    <w:p w14:paraId="6FC9D288" w14:textId="77777777" w:rsidR="00B622B2" w:rsidRPr="00CE6FA6" w:rsidRDefault="00B622B2" w:rsidP="00875128">
      <w:pPr>
        <w:pStyle w:val="example-simple"/>
        <w:tabs>
          <w:tab w:val="left" w:pos="2070"/>
          <w:tab w:val="left" w:pos="3420"/>
          <w:tab w:val="left" w:pos="3960"/>
        </w:tabs>
      </w:pPr>
    </w:p>
    <w:p w14:paraId="2C9EA52B" w14:textId="5B830E1D" w:rsidR="00B622B2" w:rsidRPr="00CE6FA6" w:rsidRDefault="00B622B2" w:rsidP="00875128">
      <w:pPr>
        <w:pStyle w:val="example-simple"/>
        <w:tabs>
          <w:tab w:val="left" w:pos="2070"/>
          <w:tab w:val="left" w:pos="3420"/>
          <w:tab w:val="left" w:pos="3960"/>
        </w:tabs>
      </w:pPr>
      <w:r w:rsidRPr="00CE6FA6">
        <w:tab/>
        <w:t>b</w:t>
      </w:r>
      <w:r w:rsidRPr="00CE6FA6">
        <w:rPr>
          <w:lang w:val="x-none"/>
        </w:rPr>
        <w:t>.</w:t>
      </w:r>
      <w:r w:rsidRPr="00CE6FA6">
        <w:tab/>
        <w:t>1Pl</w:t>
      </w:r>
      <w:r w:rsidRPr="00CE6FA6">
        <w:tab/>
      </w:r>
      <w:r w:rsidRPr="00CE6FA6">
        <w:rPr>
          <w:rFonts w:ascii="Doulos SIL" w:hAnsi="Doulos SIL"/>
        </w:rPr>
        <w:t>ē-lɔ̀gɔ</w:t>
      </w:r>
      <w:r w:rsidRPr="00CE6FA6">
        <w:rPr>
          <w:rFonts w:ascii="Doulos SIL" w:hAnsi="Doulos SIL"/>
          <w:lang w:val="x-none"/>
        </w:rPr>
        <w:t>̀</w:t>
      </w:r>
      <w:r w:rsidRPr="00CE6FA6">
        <w:rPr>
          <w:rFonts w:ascii="Doulos SIL" w:hAnsi="Doulos SIL"/>
        </w:rPr>
        <w:t xml:space="preserve"> nì</w:t>
      </w:r>
      <w:r w:rsidRPr="00CE6FA6">
        <w:rPr>
          <w:rFonts w:ascii="Doulos SIL" w:hAnsi="Doulos SIL"/>
        </w:rPr>
        <w:tab/>
      </w:r>
      <w:r w:rsidRPr="00CE6FA6">
        <w:rPr>
          <w:lang w:val="x-none"/>
        </w:rPr>
        <w:t xml:space="preserve">~ </w:t>
      </w:r>
      <w:r w:rsidR="00875128" w:rsidRPr="00CE6FA6">
        <w:rPr>
          <w:lang w:val="x-none"/>
        </w:rPr>
        <w:tab/>
      </w:r>
      <w:r w:rsidRPr="00CE6FA6">
        <w:rPr>
          <w:rFonts w:ascii="Doulos SIL" w:hAnsi="Doulos SIL"/>
        </w:rPr>
        <w:t>ē-lɔ̀gɔ</w:t>
      </w:r>
      <w:r w:rsidRPr="00CE6FA6">
        <w:rPr>
          <w:rFonts w:ascii="Doulos SIL" w:hAnsi="Doulos SIL"/>
          <w:lang w:val="x-none"/>
        </w:rPr>
        <w:t>̄</w:t>
      </w:r>
      <w:r w:rsidRPr="00CE6FA6">
        <w:rPr>
          <w:rFonts w:ascii="Doulos SIL" w:hAnsi="Doulos SIL"/>
        </w:rPr>
        <w:t xml:space="preserve"> nì</w:t>
      </w:r>
    </w:p>
    <w:p w14:paraId="5D331C8A" w14:textId="3760793D" w:rsidR="00B622B2" w:rsidRPr="00CE6FA6" w:rsidRDefault="00B622B2" w:rsidP="00875128">
      <w:pPr>
        <w:pStyle w:val="example-simple"/>
        <w:tabs>
          <w:tab w:val="left" w:pos="2070"/>
          <w:tab w:val="left" w:pos="3420"/>
          <w:tab w:val="left" w:pos="3960"/>
        </w:tabs>
      </w:pPr>
      <w:r w:rsidRPr="00CE6FA6">
        <w:tab/>
      </w:r>
      <w:r w:rsidRPr="00CE6FA6">
        <w:tab/>
        <w:t>2Sg</w:t>
      </w:r>
      <w:r w:rsidRPr="00CE6FA6">
        <w:tab/>
      </w:r>
      <w:r w:rsidRPr="00CE6FA6">
        <w:rPr>
          <w:rFonts w:ascii="Doulos SIL" w:hAnsi="Doulos SIL"/>
        </w:rPr>
        <w:t>ā</w:t>
      </w:r>
      <w:r w:rsidR="00875128" w:rsidRPr="00CE6FA6">
        <w:rPr>
          <w:rFonts w:ascii="Doulos SIL" w:hAnsi="Doulos SIL"/>
          <w:lang w:val="x-none"/>
        </w:rPr>
        <w:t>n</w:t>
      </w:r>
      <w:r w:rsidRPr="00CE6FA6">
        <w:rPr>
          <w:rFonts w:ascii="Doulos SIL" w:hAnsi="Doulos SIL"/>
        </w:rPr>
        <w:t>-dɔ̀gɔ</w:t>
      </w:r>
      <w:r w:rsidRPr="00CE6FA6">
        <w:rPr>
          <w:rFonts w:ascii="Doulos SIL" w:hAnsi="Doulos SIL"/>
          <w:lang w:val="x-none"/>
        </w:rPr>
        <w:t>̀</w:t>
      </w:r>
      <w:r w:rsidRPr="00CE6FA6">
        <w:rPr>
          <w:rFonts w:ascii="Doulos SIL" w:hAnsi="Doulos SIL"/>
        </w:rPr>
        <w:t xml:space="preserve"> nì</w:t>
      </w:r>
      <w:r w:rsidRPr="00CE6FA6">
        <w:rPr>
          <w:rFonts w:ascii="Doulos SIL" w:hAnsi="Doulos SIL"/>
        </w:rPr>
        <w:tab/>
      </w:r>
      <w:r w:rsidRPr="00CE6FA6">
        <w:rPr>
          <w:lang w:val="x-none"/>
        </w:rPr>
        <w:t xml:space="preserve">~ </w:t>
      </w:r>
      <w:r w:rsidR="00875128" w:rsidRPr="00CE6FA6">
        <w:rPr>
          <w:lang w:val="x-none"/>
        </w:rPr>
        <w:tab/>
      </w:r>
      <w:r w:rsidR="00EC6A30" w:rsidRPr="00CE6FA6">
        <w:rPr>
          <w:rFonts w:ascii="Doulos SIL" w:hAnsi="Doulos SIL"/>
        </w:rPr>
        <w:t>a</w:t>
      </w:r>
      <w:r w:rsidR="00EC6A30" w:rsidRPr="00CE6FA6">
        <w:rPr>
          <w:rFonts w:ascii="Doulos SIL" w:hAnsi="Doulos SIL"/>
          <w:lang w:val="x-none"/>
        </w:rPr>
        <w:t>̄</w:t>
      </w:r>
      <w:r w:rsidR="00875128" w:rsidRPr="00CE6FA6">
        <w:rPr>
          <w:rFonts w:ascii="Doulos SIL" w:hAnsi="Doulos SIL"/>
          <w:lang w:val="x-none"/>
        </w:rPr>
        <w:t>n</w:t>
      </w:r>
      <w:r w:rsidRPr="00CE6FA6">
        <w:rPr>
          <w:rFonts w:ascii="Doulos SIL" w:hAnsi="Doulos SIL"/>
        </w:rPr>
        <w:t>-</w:t>
      </w:r>
      <w:r w:rsidR="00EC6A30" w:rsidRPr="00CE6FA6">
        <w:rPr>
          <w:rFonts w:ascii="Doulos SIL" w:hAnsi="Doulos SIL"/>
        </w:rPr>
        <w:t>d</w:t>
      </w:r>
      <w:r w:rsidRPr="00CE6FA6">
        <w:rPr>
          <w:rFonts w:ascii="Doulos SIL" w:hAnsi="Doulos SIL"/>
        </w:rPr>
        <w:t>ɔ̀gɔ</w:t>
      </w:r>
      <w:r w:rsidRPr="00CE6FA6">
        <w:rPr>
          <w:rFonts w:ascii="Doulos SIL" w:hAnsi="Doulos SIL"/>
          <w:lang w:val="x-none"/>
        </w:rPr>
        <w:t>̄</w:t>
      </w:r>
      <w:r w:rsidRPr="00CE6FA6">
        <w:rPr>
          <w:rFonts w:ascii="Doulos SIL" w:hAnsi="Doulos SIL"/>
        </w:rPr>
        <w:t xml:space="preserve"> nì</w:t>
      </w:r>
    </w:p>
    <w:p w14:paraId="0CDAC3A3" w14:textId="0B17ED9C" w:rsidR="00B622B2" w:rsidRPr="00CE6FA6" w:rsidRDefault="00B622B2" w:rsidP="00875128">
      <w:pPr>
        <w:pStyle w:val="example-simple"/>
        <w:tabs>
          <w:tab w:val="left" w:pos="2070"/>
          <w:tab w:val="left" w:pos="3420"/>
          <w:tab w:val="left" w:pos="3960"/>
        </w:tabs>
      </w:pPr>
      <w:r w:rsidRPr="00CE6FA6">
        <w:tab/>
      </w:r>
      <w:r w:rsidRPr="00CE6FA6">
        <w:tab/>
        <w:t>2Pl</w:t>
      </w:r>
      <w:r w:rsidRPr="00CE6FA6">
        <w:tab/>
      </w:r>
      <w:r w:rsidRPr="00CE6FA6">
        <w:rPr>
          <w:rFonts w:ascii="Doulos SIL" w:hAnsi="Doulos SIL"/>
        </w:rPr>
        <w:t>āā-lɔ̀gɔ</w:t>
      </w:r>
      <w:r w:rsidRPr="00CE6FA6">
        <w:rPr>
          <w:rFonts w:ascii="Doulos SIL" w:hAnsi="Doulos SIL"/>
          <w:lang w:val="x-none"/>
        </w:rPr>
        <w:t>̀</w:t>
      </w:r>
      <w:r w:rsidRPr="00CE6FA6">
        <w:rPr>
          <w:rFonts w:ascii="Doulos SIL" w:hAnsi="Doulos SIL"/>
        </w:rPr>
        <w:t xml:space="preserve"> nì</w:t>
      </w:r>
      <w:r w:rsidRPr="00CE6FA6">
        <w:rPr>
          <w:rFonts w:ascii="Doulos SIL" w:hAnsi="Doulos SIL"/>
        </w:rPr>
        <w:tab/>
      </w:r>
      <w:r w:rsidRPr="00CE6FA6">
        <w:rPr>
          <w:lang w:val="x-none"/>
        </w:rPr>
        <w:t xml:space="preserve">~ </w:t>
      </w:r>
      <w:r w:rsidR="00875128" w:rsidRPr="00CE6FA6">
        <w:rPr>
          <w:lang w:val="x-none"/>
        </w:rPr>
        <w:tab/>
      </w:r>
      <w:r w:rsidR="00EC6A30" w:rsidRPr="00CE6FA6">
        <w:rPr>
          <w:rFonts w:ascii="Doulos SIL" w:hAnsi="Doulos SIL"/>
        </w:rPr>
        <w:t>a</w:t>
      </w:r>
      <w:r w:rsidR="00EC6A30" w:rsidRPr="00CE6FA6">
        <w:rPr>
          <w:rFonts w:ascii="Doulos SIL" w:hAnsi="Doulos SIL"/>
          <w:lang w:val="x-none"/>
        </w:rPr>
        <w:t>̄ā</w:t>
      </w:r>
      <w:r w:rsidRPr="00CE6FA6">
        <w:rPr>
          <w:rFonts w:ascii="Doulos SIL" w:hAnsi="Doulos SIL"/>
        </w:rPr>
        <w:t>-lɔ̀gɔ</w:t>
      </w:r>
      <w:r w:rsidRPr="00CE6FA6">
        <w:rPr>
          <w:rFonts w:ascii="Doulos SIL" w:hAnsi="Doulos SIL"/>
          <w:lang w:val="x-none"/>
        </w:rPr>
        <w:t>̄</w:t>
      </w:r>
      <w:r w:rsidRPr="00CE6FA6">
        <w:rPr>
          <w:rFonts w:ascii="Doulos SIL" w:hAnsi="Doulos SIL"/>
        </w:rPr>
        <w:t xml:space="preserve"> nì</w:t>
      </w:r>
    </w:p>
    <w:p w14:paraId="3F8FEE1A" w14:textId="77777777" w:rsidR="00B622B2" w:rsidRPr="00CE6FA6" w:rsidRDefault="00B622B2" w:rsidP="00875128">
      <w:pPr>
        <w:pStyle w:val="example-simple"/>
        <w:tabs>
          <w:tab w:val="left" w:pos="2070"/>
          <w:tab w:val="left" w:pos="3420"/>
          <w:tab w:val="left" w:pos="3960"/>
        </w:tabs>
      </w:pPr>
    </w:p>
    <w:p w14:paraId="0FAE2388" w14:textId="77777777" w:rsidR="00B622B2" w:rsidRPr="00CE6FA6" w:rsidRDefault="00B622B2" w:rsidP="00875128">
      <w:pPr>
        <w:pStyle w:val="example-simple"/>
        <w:tabs>
          <w:tab w:val="left" w:pos="2070"/>
          <w:tab w:val="left" w:pos="3420"/>
          <w:tab w:val="left" w:pos="3960"/>
        </w:tabs>
      </w:pPr>
      <w:r w:rsidRPr="00CE6FA6">
        <w:tab/>
        <w:t>c</w:t>
      </w:r>
      <w:r w:rsidRPr="00CE6FA6">
        <w:rPr>
          <w:lang w:val="x-none"/>
        </w:rPr>
        <w:t xml:space="preserve">. </w:t>
      </w:r>
      <w:r w:rsidRPr="00CE6FA6">
        <w:tab/>
        <w:t>3Sg</w:t>
      </w:r>
      <w:r w:rsidRPr="00CE6FA6">
        <w:tab/>
      </w:r>
      <w:r w:rsidRPr="00CE6FA6">
        <w:rPr>
          <w:rFonts w:ascii="Doulos SIL" w:hAnsi="Doulos SIL"/>
        </w:rPr>
        <w:t>wɔ̀gɔ</w:t>
      </w:r>
      <w:r w:rsidRPr="00CE6FA6">
        <w:rPr>
          <w:rFonts w:ascii="Doulos SIL" w:hAnsi="Doulos SIL"/>
          <w:lang w:val="x-none"/>
        </w:rPr>
        <w:t>̄</w:t>
      </w:r>
      <w:r w:rsidRPr="00CE6FA6">
        <w:rPr>
          <w:rFonts w:ascii="Doulos SIL" w:hAnsi="Doulos SIL"/>
        </w:rPr>
        <w:t xml:space="preserve"> nì</w:t>
      </w:r>
    </w:p>
    <w:p w14:paraId="2695C1D8" w14:textId="77777777" w:rsidR="00B622B2" w:rsidRPr="00CE6FA6" w:rsidRDefault="00B622B2" w:rsidP="00875128">
      <w:pPr>
        <w:pStyle w:val="example-simple"/>
        <w:tabs>
          <w:tab w:val="left" w:pos="2070"/>
          <w:tab w:val="left" w:pos="3420"/>
          <w:tab w:val="left" w:pos="3960"/>
        </w:tabs>
      </w:pPr>
      <w:r w:rsidRPr="00CE6FA6">
        <w:tab/>
      </w:r>
      <w:r w:rsidRPr="00CE6FA6">
        <w:tab/>
        <w:t>3Pl</w:t>
      </w:r>
      <w:r w:rsidRPr="00CE6FA6">
        <w:tab/>
      </w:r>
      <w:r w:rsidRPr="00CE6FA6">
        <w:rPr>
          <w:rFonts w:ascii="Doulos SIL" w:hAnsi="Doulos SIL"/>
        </w:rPr>
        <w:t>è-lɔ̀gɔ̄ nì</w:t>
      </w:r>
    </w:p>
    <w:p w14:paraId="77A31902" w14:textId="1CB9CC6D" w:rsidR="00B622B2" w:rsidRPr="00CE6FA6" w:rsidRDefault="00B622B2" w:rsidP="000C2C55"/>
    <w:p w14:paraId="1EE42DEB" w14:textId="32C24C51" w:rsidR="00FD4B66" w:rsidRPr="00CE6FA6" w:rsidRDefault="00FD4B66" w:rsidP="000C2C55"/>
    <w:p w14:paraId="62F67EE3" w14:textId="09D1DAD9" w:rsidR="00FD4B66" w:rsidRPr="00CE6FA6" w:rsidRDefault="00FD4B66" w:rsidP="00FD4B66">
      <w:pPr>
        <w:pStyle w:val="Heading4"/>
      </w:pPr>
      <w:bookmarkStart w:id="1789" w:name="_Toc76129791"/>
      <w:bookmarkStart w:id="1790" w:name="_Toc115206750"/>
      <w:r w:rsidRPr="00CE6FA6">
        <w:t>‘It isn’t X’</w:t>
      </w:r>
      <w:bookmarkEnd w:id="1789"/>
      <w:bookmarkEnd w:id="1790"/>
    </w:p>
    <w:p w14:paraId="52C58009" w14:textId="7C400005" w:rsidR="00FA5DFA" w:rsidRPr="00CE6FA6" w:rsidRDefault="00FA5DFA" w:rsidP="00FA5DFA">
      <w:pPr>
        <w:rPr>
          <w:lang w:val="x-none"/>
        </w:rPr>
      </w:pPr>
      <w:r w:rsidRPr="00CE6FA6">
        <w:t>The positive identificational predicates described above, with no overt subject, do not have a dedicated negative counterpart</w:t>
      </w:r>
      <w:r w:rsidRPr="00CE6FA6">
        <w:rPr>
          <w:lang w:val="x-none"/>
        </w:rPr>
        <w:t>. Instead, ‘it isn’t X’ is phrased as ‘Y is not X’ (</w:t>
      </w:r>
      <w:r w:rsidRPr="00CE6FA6">
        <w:t>§11.2.2.2 below)</w:t>
      </w:r>
      <w:r w:rsidRPr="00CE6FA6">
        <w:rPr>
          <w:lang w:val="x-none"/>
        </w:rPr>
        <w:t>, i.e. as a negative copular clause with an obligatory subject, the default being a 3Sg pronominal.</w:t>
      </w:r>
    </w:p>
    <w:p w14:paraId="261D9DCB" w14:textId="0DEDED4E" w:rsidR="00775F18" w:rsidRPr="00CE6FA6" w:rsidRDefault="00775F18" w:rsidP="00C30A26"/>
    <w:p w14:paraId="7BB58A4C" w14:textId="77777777" w:rsidR="00775F18" w:rsidRPr="00CE6FA6" w:rsidRDefault="00775F18" w:rsidP="00C30A26"/>
    <w:p w14:paraId="2850733B" w14:textId="5C574424" w:rsidR="00CB280D" w:rsidRPr="00CE6FA6" w:rsidRDefault="00CB280D" w:rsidP="00CB280D">
      <w:pPr>
        <w:pStyle w:val="Heading3"/>
      </w:pPr>
      <w:bookmarkStart w:id="1791" w:name="_Toc76129792"/>
      <w:bookmarkStart w:id="1792" w:name="_Toc115206751"/>
      <w:r w:rsidRPr="00CE6FA6">
        <w:t>Equational (copular) clauses</w:t>
      </w:r>
      <w:bookmarkEnd w:id="1791"/>
      <w:bookmarkEnd w:id="1792"/>
      <w:r w:rsidRPr="00CE6FA6">
        <w:t xml:space="preserve"> </w:t>
      </w:r>
    </w:p>
    <w:p w14:paraId="5D30B71C" w14:textId="76E01849" w:rsidR="00C30A26" w:rsidRPr="00CE6FA6" w:rsidRDefault="00C30A26" w:rsidP="00C30A26">
      <w:pPr>
        <w:pStyle w:val="Heading4"/>
      </w:pPr>
      <w:bookmarkStart w:id="1793" w:name="_Toc76129793"/>
      <w:bookmarkStart w:id="1794" w:name="_Toc115206752"/>
      <w:r w:rsidRPr="00CE6FA6">
        <w:t>‘Y is X’ (</w:t>
      </w:r>
      <w:r w:rsidRPr="00CE6FA6">
        <w:rPr>
          <w:rFonts w:ascii="Doulos SIL" w:hAnsi="Doulos SIL"/>
        </w:rPr>
        <w:t>Y gà X nì</w:t>
      </w:r>
      <w:r w:rsidR="00106681" w:rsidRPr="00CE6FA6">
        <w:t>)</w:t>
      </w:r>
      <w:bookmarkEnd w:id="1793"/>
      <w:bookmarkEnd w:id="1794"/>
    </w:p>
    <w:p w14:paraId="47EB6E53" w14:textId="4D23FCE9" w:rsidR="00FD4B66" w:rsidRPr="00CE6FA6" w:rsidRDefault="00C30A26" w:rsidP="00C30A26">
      <w:r w:rsidRPr="00CE6FA6">
        <w:t xml:space="preserve">The identificational ‘it is X’ construction (preceding section) may be elaborated by adding an overt subject. In this case, the subject is followed by </w:t>
      </w:r>
      <w:r w:rsidRPr="00CE6FA6">
        <w:rPr>
          <w:rFonts w:ascii="Doulos SIL" w:hAnsi="Doulos SIL"/>
        </w:rPr>
        <w:t>gà</w:t>
      </w:r>
      <w:r w:rsidR="000E5378" w:rsidRPr="00CE6FA6">
        <w:rPr>
          <w:rFonts w:ascii="Doulos SIL" w:hAnsi="Doulos SIL"/>
        </w:rPr>
        <w:t>/ga</w:t>
      </w:r>
      <w:r w:rsidR="000E5378" w:rsidRPr="00CE6FA6">
        <w:rPr>
          <w:rFonts w:ascii="Doulos SIL" w:hAnsi="Doulos SIL"/>
          <w:lang w:val="x-none"/>
        </w:rPr>
        <w:t>̄</w:t>
      </w:r>
      <w:r w:rsidR="000E5378" w:rsidRPr="00CE6FA6">
        <w:t>, which can be equated with</w:t>
      </w:r>
      <w:r w:rsidRPr="00CE6FA6">
        <w:t xml:space="preserve"> </w:t>
      </w:r>
      <w:r w:rsidR="008726D0" w:rsidRPr="00CE6FA6">
        <w:t>Ipfv</w:t>
      </w:r>
      <w:r w:rsidRPr="00CE6FA6">
        <w:t xml:space="preserve"> particle </w:t>
      </w:r>
      <w:r w:rsidRPr="00CE6FA6">
        <w:rPr>
          <w:rFonts w:ascii="Doulos SIL" w:hAnsi="Doulos SIL" w:cs="Doulos SIL"/>
        </w:rPr>
        <w:t>gà</w:t>
      </w:r>
      <w:r w:rsidR="000E5378" w:rsidRPr="00CE6FA6">
        <w:rPr>
          <w:rFonts w:ascii="Doulos SIL" w:hAnsi="Doulos SIL" w:cs="Doulos SIL"/>
        </w:rPr>
        <w:t>/ga</w:t>
      </w:r>
      <w:r w:rsidR="000E5378" w:rsidRPr="00CE6FA6">
        <w:rPr>
          <w:rFonts w:ascii="Doulos SIL" w:hAnsi="Doulos SIL" w:cs="Doulos SIL"/>
          <w:lang w:val="x-none"/>
        </w:rPr>
        <w:t>̄</w:t>
      </w:r>
      <w:r w:rsidR="000A3BAF" w:rsidRPr="00CE6FA6">
        <w:t xml:space="preserve"> and </w:t>
      </w:r>
      <w:r w:rsidR="000E5378" w:rsidRPr="00CE6FA6">
        <w:t xml:space="preserve">with </w:t>
      </w:r>
      <w:r w:rsidR="000A3BAF" w:rsidRPr="00CE6FA6">
        <w:t>existential</w:t>
      </w:r>
      <w:r w:rsidR="000A3BAF" w:rsidRPr="00CE6FA6">
        <w:rPr>
          <w:lang w:val="x-none"/>
        </w:rPr>
        <w:t xml:space="preserve">-locational </w:t>
      </w:r>
      <w:r w:rsidR="000A3BAF" w:rsidRPr="00CE6FA6">
        <w:rPr>
          <w:rFonts w:ascii="Doulos SIL" w:hAnsi="Doulos SIL" w:cs="Doulos SIL"/>
          <w:lang w:val="x-none"/>
        </w:rPr>
        <w:t>gà</w:t>
      </w:r>
      <w:r w:rsidR="000E5378" w:rsidRPr="00CE6FA6">
        <w:rPr>
          <w:rFonts w:ascii="Doulos SIL" w:hAnsi="Doulos SIL" w:cs="Doulos SIL"/>
          <w:lang w:val="x-none"/>
        </w:rPr>
        <w:t>/gā</w:t>
      </w:r>
      <w:r w:rsidR="000A3BAF" w:rsidRPr="00CE6FA6">
        <w:rPr>
          <w:lang w:val="x-none"/>
        </w:rPr>
        <w:t xml:space="preserve"> ‘be (present)’.</w:t>
      </w:r>
      <w:r w:rsidRPr="00CE6FA6">
        <w:t xml:space="preserve"> </w:t>
      </w:r>
      <w:r w:rsidR="000E5378" w:rsidRPr="00CE6FA6">
        <w:t>In</w:t>
      </w:r>
      <w:r w:rsidR="000A3BAF" w:rsidRPr="00CE6FA6">
        <w:t xml:space="preserve"> equational clauses </w:t>
      </w:r>
      <w:r w:rsidR="000A3BAF" w:rsidRPr="00CE6FA6">
        <w:rPr>
          <w:rFonts w:ascii="Doulos SIL" w:hAnsi="Doulos SIL" w:cs="Doulos SIL"/>
        </w:rPr>
        <w:t>ga</w:t>
      </w:r>
      <w:r w:rsidR="000A3BAF" w:rsidRPr="00CE6FA6">
        <w:rPr>
          <w:rFonts w:ascii="Doulos SIL" w:hAnsi="Doulos SIL" w:cs="Doulos SIL"/>
          <w:lang w:val="x-none"/>
        </w:rPr>
        <w:t>̀</w:t>
      </w:r>
      <w:r w:rsidR="000E5378" w:rsidRPr="00CE6FA6">
        <w:rPr>
          <w:rFonts w:ascii="Doulos SIL" w:hAnsi="Doulos SIL" w:cs="Doulos SIL"/>
          <w:lang w:val="x-none"/>
        </w:rPr>
        <w:t>/gā</w:t>
      </w:r>
      <w:r w:rsidR="000A3BAF" w:rsidRPr="00CE6FA6">
        <w:rPr>
          <w:lang w:val="x-none"/>
        </w:rPr>
        <w:t xml:space="preserve"> </w:t>
      </w:r>
      <w:r w:rsidRPr="00CE6FA6">
        <w:t>functions as a copula ‘be’.</w:t>
      </w:r>
    </w:p>
    <w:p w14:paraId="270785BC" w14:textId="77777777" w:rsidR="00C30A26" w:rsidRPr="00CE6FA6" w:rsidRDefault="00C30A26" w:rsidP="00C30A26"/>
    <w:p w14:paraId="66A233B1" w14:textId="32D97B7E" w:rsidR="00C30A26" w:rsidRPr="00CE6FA6" w:rsidRDefault="00C30A26" w:rsidP="00C30A26">
      <w:pPr>
        <w:tabs>
          <w:tab w:val="left" w:pos="720"/>
          <w:tab w:val="left" w:pos="1080"/>
          <w:tab w:val="left" w:pos="1980"/>
          <w:tab w:val="left" w:pos="2790"/>
          <w:tab w:val="left" w:pos="3780"/>
        </w:tabs>
      </w:pPr>
      <w:r w:rsidRPr="00CE6FA6">
        <w:t>(</w:t>
      </w:r>
      <w:r w:rsidR="000F25C1" w:rsidRPr="00CE6FA6">
        <w:t>531</w:t>
      </w:r>
      <w:r w:rsidRPr="00CE6FA6">
        <w:t>)</w:t>
      </w:r>
      <w:r w:rsidRPr="00CE6FA6">
        <w:tab/>
        <w:t>a.</w:t>
      </w:r>
      <w:r w:rsidRPr="00CE6FA6">
        <w:tab/>
      </w:r>
      <w:r w:rsidRPr="00CE6FA6">
        <w:rPr>
          <w:rFonts w:ascii="Doulos SIL" w:hAnsi="Doulos SIL"/>
        </w:rPr>
        <w:t>ku</w:t>
      </w:r>
      <w:r w:rsidR="009819C0" w:rsidRPr="00CE6FA6">
        <w:rPr>
          <w:rFonts w:ascii="Doulos SIL" w:hAnsi="Doulos SIL"/>
          <w:lang w:val="x-none"/>
        </w:rPr>
        <w:t>́</w:t>
      </w:r>
      <w:r w:rsidRPr="00CE6FA6">
        <w:rPr>
          <w:rFonts w:ascii="Doulos SIL" w:hAnsi="Doulos SIL"/>
        </w:rPr>
        <w:tab/>
        <w:t>ga</w:t>
      </w:r>
      <w:r w:rsidR="008B7DDF" w:rsidRPr="00CE6FA6">
        <w:rPr>
          <w:rFonts w:ascii="Doulos SIL" w:hAnsi="Doulos SIL"/>
          <w:lang w:val="x-none"/>
        </w:rPr>
        <w:t>̄</w:t>
      </w:r>
      <w:r w:rsidRPr="00CE6FA6">
        <w:rPr>
          <w:rFonts w:ascii="Doulos SIL" w:hAnsi="Doulos SIL"/>
        </w:rPr>
        <w:tab/>
        <w:t>màsi</w:t>
      </w:r>
      <w:r w:rsidR="00352A66" w:rsidRPr="00CE6FA6">
        <w:rPr>
          <w:rFonts w:ascii="Doulos SIL" w:hAnsi="Doulos SIL"/>
          <w:lang w:val="x-none"/>
        </w:rPr>
        <w:t>́</w:t>
      </w:r>
      <w:r w:rsidRPr="00CE6FA6">
        <w:rPr>
          <w:rFonts w:ascii="Doulos SIL" w:hAnsi="Doulos SIL"/>
        </w:rPr>
        <w:tab/>
        <w:t>nì</w:t>
      </w:r>
    </w:p>
    <w:p w14:paraId="77A6088E" w14:textId="77777777" w:rsidR="00C30A26" w:rsidRPr="00CE6FA6" w:rsidRDefault="00C30A26" w:rsidP="00C30A26">
      <w:pPr>
        <w:tabs>
          <w:tab w:val="left" w:pos="720"/>
          <w:tab w:val="left" w:pos="1080"/>
          <w:tab w:val="left" w:pos="1980"/>
          <w:tab w:val="left" w:pos="2790"/>
          <w:tab w:val="left" w:pos="3780"/>
        </w:tabs>
      </w:pPr>
      <w:r w:rsidRPr="00CE6FA6">
        <w:tab/>
      </w:r>
      <w:r w:rsidRPr="00CE6FA6">
        <w:tab/>
        <w:t>Dem</w:t>
      </w:r>
      <w:r w:rsidRPr="00CE6FA6">
        <w:tab/>
      </w:r>
      <w:r w:rsidRPr="00CE6FA6">
        <w:rPr>
          <w:b/>
        </w:rPr>
        <w:t>be</w:t>
      </w:r>
      <w:r w:rsidRPr="00CE6FA6">
        <w:tab/>
        <w:t>what?</w:t>
      </w:r>
      <w:r w:rsidRPr="00CE6FA6">
        <w:tab/>
      </w:r>
      <w:r w:rsidRPr="00CE6FA6">
        <w:rPr>
          <w:b/>
        </w:rPr>
        <w:t>it.is</w:t>
      </w:r>
    </w:p>
    <w:p w14:paraId="37A32812" w14:textId="77777777" w:rsidR="00C30A26" w:rsidRPr="00CE6FA6" w:rsidRDefault="00C30A26" w:rsidP="00C30A26">
      <w:pPr>
        <w:tabs>
          <w:tab w:val="left" w:pos="720"/>
          <w:tab w:val="left" w:pos="1080"/>
        </w:tabs>
      </w:pPr>
      <w:r w:rsidRPr="00CE6FA6">
        <w:tab/>
      </w:r>
      <w:r w:rsidRPr="00CE6FA6">
        <w:tab/>
        <w:t>‘What is that?’</w:t>
      </w:r>
    </w:p>
    <w:p w14:paraId="09451761" w14:textId="77777777" w:rsidR="00C30A26" w:rsidRPr="00CE6FA6" w:rsidRDefault="00C30A26" w:rsidP="00C30A26">
      <w:pPr>
        <w:tabs>
          <w:tab w:val="left" w:pos="720"/>
          <w:tab w:val="left" w:pos="1080"/>
        </w:tabs>
      </w:pPr>
    </w:p>
    <w:p w14:paraId="3A9E99BD" w14:textId="50A649AF" w:rsidR="00C30A26" w:rsidRPr="00CE6FA6" w:rsidRDefault="00C30A26" w:rsidP="00C30A26">
      <w:pPr>
        <w:tabs>
          <w:tab w:val="left" w:pos="720"/>
          <w:tab w:val="left" w:pos="1080"/>
          <w:tab w:val="left" w:pos="1980"/>
          <w:tab w:val="left" w:pos="2880"/>
          <w:tab w:val="left" w:pos="3960"/>
        </w:tabs>
      </w:pPr>
      <w:r w:rsidRPr="00CE6FA6">
        <w:tab/>
        <w:t>b.</w:t>
      </w:r>
      <w:r w:rsidRPr="00CE6FA6">
        <w:tab/>
      </w:r>
      <w:r w:rsidRPr="00CE6FA6">
        <w:rPr>
          <w:rFonts w:ascii="Doulos SIL" w:hAnsi="Doulos SIL"/>
        </w:rPr>
        <w:t>ŋ̀</w:t>
      </w:r>
      <w:r w:rsidRPr="00CE6FA6">
        <w:rPr>
          <w:rFonts w:ascii="Doulos SIL" w:hAnsi="Doulos SIL"/>
        </w:rPr>
        <w:tab/>
        <w:t>g</w:t>
      </w:r>
      <w:r w:rsidR="008B7DDF" w:rsidRPr="00CE6FA6">
        <w:rPr>
          <w:rFonts w:ascii="Doulos SIL" w:hAnsi="Doulos SIL"/>
        </w:rPr>
        <w:t>a</w:t>
      </w:r>
      <w:r w:rsidR="008B7DDF" w:rsidRPr="00CE6FA6">
        <w:rPr>
          <w:rFonts w:ascii="Doulos SIL" w:hAnsi="Doulos SIL"/>
          <w:lang w:val="x-none"/>
        </w:rPr>
        <w:t>̀</w:t>
      </w:r>
      <w:r w:rsidRPr="00CE6FA6">
        <w:rPr>
          <w:rFonts w:ascii="Doulos SIL" w:hAnsi="Doulos SIL"/>
        </w:rPr>
        <w:tab/>
        <w:t>káádó</w:t>
      </w:r>
      <w:r w:rsidRPr="00CE6FA6">
        <w:rPr>
          <w:rFonts w:ascii="Doulos SIL" w:hAnsi="Doulos SIL"/>
        </w:rPr>
        <w:tab/>
        <w:t>nì</w:t>
      </w:r>
    </w:p>
    <w:p w14:paraId="717CB5A8" w14:textId="77777777" w:rsidR="00C30A26" w:rsidRPr="00CE6FA6" w:rsidRDefault="00C30A26" w:rsidP="00C30A26">
      <w:pPr>
        <w:tabs>
          <w:tab w:val="left" w:pos="720"/>
          <w:tab w:val="left" w:pos="1080"/>
          <w:tab w:val="left" w:pos="1980"/>
          <w:tab w:val="left" w:pos="2880"/>
          <w:tab w:val="left" w:pos="3960"/>
        </w:tabs>
      </w:pPr>
      <w:r w:rsidRPr="00CE6FA6">
        <w:tab/>
      </w:r>
      <w:r w:rsidRPr="00CE6FA6">
        <w:tab/>
        <w:t>1Sg</w:t>
      </w:r>
      <w:r w:rsidRPr="00CE6FA6">
        <w:tab/>
      </w:r>
      <w:r w:rsidRPr="00CE6FA6">
        <w:rPr>
          <w:b/>
        </w:rPr>
        <w:t>be</w:t>
      </w:r>
      <w:r w:rsidRPr="00CE6FA6">
        <w:tab/>
        <w:t>Dogon</w:t>
      </w:r>
      <w:r w:rsidRPr="00CE6FA6">
        <w:tab/>
      </w:r>
      <w:r w:rsidRPr="00CE6FA6">
        <w:rPr>
          <w:b/>
        </w:rPr>
        <w:t>it.is</w:t>
      </w:r>
    </w:p>
    <w:p w14:paraId="5851F19B" w14:textId="77777777" w:rsidR="00C30A26" w:rsidRPr="00CE6FA6" w:rsidRDefault="00C30A26" w:rsidP="00C30A26">
      <w:pPr>
        <w:tabs>
          <w:tab w:val="left" w:pos="720"/>
          <w:tab w:val="left" w:pos="1080"/>
        </w:tabs>
      </w:pPr>
      <w:r w:rsidRPr="00CE6FA6">
        <w:tab/>
      </w:r>
      <w:r w:rsidRPr="00CE6FA6">
        <w:tab/>
        <w:t>‘I am a Dogon.’</w:t>
      </w:r>
    </w:p>
    <w:p w14:paraId="5AAE9FA6" w14:textId="77777777" w:rsidR="00C30A26" w:rsidRPr="00CE6FA6" w:rsidRDefault="00C30A26" w:rsidP="00C30A26">
      <w:pPr>
        <w:tabs>
          <w:tab w:val="left" w:pos="720"/>
          <w:tab w:val="left" w:pos="1080"/>
        </w:tabs>
      </w:pPr>
    </w:p>
    <w:p w14:paraId="782F830F" w14:textId="77777777" w:rsidR="00C30A26" w:rsidRPr="00CE6FA6" w:rsidRDefault="00C30A26" w:rsidP="00C30A26">
      <w:pPr>
        <w:tabs>
          <w:tab w:val="left" w:pos="720"/>
          <w:tab w:val="left" w:pos="1080"/>
          <w:tab w:val="left" w:pos="1980"/>
          <w:tab w:val="left" w:pos="2880"/>
          <w:tab w:val="left" w:pos="4140"/>
        </w:tabs>
      </w:pPr>
      <w:r w:rsidRPr="00CE6FA6">
        <w:tab/>
        <w:t>c.</w:t>
      </w:r>
      <w:r w:rsidRPr="00CE6FA6">
        <w:tab/>
      </w:r>
      <w:r w:rsidRPr="00CE6FA6">
        <w:rPr>
          <w:rFonts w:ascii="Doulos SIL" w:hAnsi="Doulos SIL"/>
        </w:rPr>
        <w:t>ē</w:t>
      </w:r>
      <w:r w:rsidRPr="00CE6FA6">
        <w:rPr>
          <w:rFonts w:ascii="Doulos SIL" w:hAnsi="Doulos SIL"/>
        </w:rPr>
        <w:tab/>
        <w:t>gà</w:t>
      </w:r>
      <w:r w:rsidRPr="00CE6FA6">
        <w:rPr>
          <w:rFonts w:ascii="Doulos SIL" w:hAnsi="Doulos SIL"/>
        </w:rPr>
        <w:tab/>
        <w:t>káádó-yè</w:t>
      </w:r>
      <w:r w:rsidRPr="00CE6FA6">
        <w:rPr>
          <w:rFonts w:ascii="Doulos SIL" w:hAnsi="Doulos SIL"/>
        </w:rPr>
        <w:tab/>
        <w:t>nì</w:t>
      </w:r>
    </w:p>
    <w:p w14:paraId="51C3DBE5" w14:textId="77777777" w:rsidR="00C30A26" w:rsidRPr="00CE6FA6" w:rsidRDefault="00C30A26" w:rsidP="00C30A26">
      <w:pPr>
        <w:tabs>
          <w:tab w:val="left" w:pos="720"/>
          <w:tab w:val="left" w:pos="1080"/>
          <w:tab w:val="left" w:pos="1980"/>
          <w:tab w:val="left" w:pos="2880"/>
          <w:tab w:val="left" w:pos="4140"/>
        </w:tabs>
      </w:pPr>
      <w:r w:rsidRPr="00CE6FA6">
        <w:tab/>
      </w:r>
      <w:r w:rsidRPr="00CE6FA6">
        <w:tab/>
        <w:t>1Pl</w:t>
      </w:r>
      <w:r w:rsidRPr="00CE6FA6">
        <w:tab/>
      </w:r>
      <w:r w:rsidRPr="00CE6FA6">
        <w:rPr>
          <w:b/>
        </w:rPr>
        <w:t>be</w:t>
      </w:r>
      <w:r w:rsidRPr="00CE6FA6">
        <w:tab/>
        <w:t>Dogon-Pl</w:t>
      </w:r>
      <w:r w:rsidRPr="00CE6FA6">
        <w:tab/>
      </w:r>
      <w:r w:rsidRPr="00CE6FA6">
        <w:rPr>
          <w:b/>
        </w:rPr>
        <w:t>it.is</w:t>
      </w:r>
    </w:p>
    <w:p w14:paraId="61D7CD5C" w14:textId="77777777" w:rsidR="00C30A26" w:rsidRPr="00CE6FA6" w:rsidRDefault="00C30A26" w:rsidP="00C30A26">
      <w:pPr>
        <w:tabs>
          <w:tab w:val="left" w:pos="720"/>
          <w:tab w:val="left" w:pos="1080"/>
        </w:tabs>
      </w:pPr>
      <w:r w:rsidRPr="00CE6FA6">
        <w:tab/>
      </w:r>
      <w:r w:rsidRPr="00CE6FA6">
        <w:tab/>
        <w:t>‘We are Dogon.’</w:t>
      </w:r>
    </w:p>
    <w:p w14:paraId="2EEE3537" w14:textId="77777777" w:rsidR="00C30A26" w:rsidRPr="00CE6FA6" w:rsidRDefault="00C30A26" w:rsidP="00C30A26">
      <w:pPr>
        <w:tabs>
          <w:tab w:val="left" w:pos="720"/>
          <w:tab w:val="left" w:pos="1080"/>
        </w:tabs>
      </w:pPr>
    </w:p>
    <w:p w14:paraId="037C3CF3" w14:textId="1FA10E9B" w:rsidR="00C30A26" w:rsidRPr="00CE6FA6" w:rsidRDefault="00C30A26" w:rsidP="00C30A26">
      <w:pPr>
        <w:tabs>
          <w:tab w:val="left" w:pos="720"/>
          <w:tab w:val="left" w:pos="1080"/>
          <w:tab w:val="left" w:pos="1980"/>
          <w:tab w:val="left" w:pos="2880"/>
          <w:tab w:val="left" w:pos="3870"/>
        </w:tabs>
      </w:pPr>
      <w:r w:rsidRPr="00CE6FA6">
        <w:tab/>
        <w:t>d.</w:t>
      </w:r>
      <w:r w:rsidRPr="00CE6FA6">
        <w:tab/>
      </w:r>
      <w:r w:rsidRPr="00CE6FA6">
        <w:rPr>
          <w:rFonts w:ascii="Doulos SIL" w:hAnsi="Doulos SIL"/>
        </w:rPr>
        <w:t>ŋ̀</w:t>
      </w:r>
      <w:r w:rsidRPr="00CE6FA6">
        <w:rPr>
          <w:rFonts w:ascii="Doulos SIL" w:hAnsi="Doulos SIL"/>
        </w:rPr>
        <w:tab/>
        <w:t>gā</w:t>
      </w:r>
      <w:r w:rsidRPr="00CE6FA6">
        <w:rPr>
          <w:rFonts w:ascii="Doulos SIL" w:hAnsi="Doulos SIL"/>
        </w:rPr>
        <w:tab/>
        <w:t>ɲìyɛ̄</w:t>
      </w:r>
      <w:r w:rsidR="00683072" w:rsidRPr="00CE6FA6">
        <w:rPr>
          <w:rFonts w:ascii="Doulos SIL" w:hAnsi="Doulos SIL"/>
          <w:lang w:val="x-none"/>
        </w:rPr>
        <w:t>n</w:t>
      </w:r>
      <w:r w:rsidR="00683072" w:rsidRPr="00CE6FA6">
        <w:rPr>
          <w:rFonts w:ascii="Doulos SIL" w:hAnsi="Doulos SIL"/>
          <w:lang w:val="x-none"/>
        </w:rPr>
        <w:tab/>
        <w:t>n</w:t>
      </w:r>
      <w:r w:rsidRPr="00CE6FA6">
        <w:rPr>
          <w:rFonts w:ascii="Doulos SIL" w:hAnsi="Doulos SIL"/>
        </w:rPr>
        <w:t>ì</w:t>
      </w:r>
    </w:p>
    <w:p w14:paraId="503AF212" w14:textId="77777777" w:rsidR="00C30A26" w:rsidRPr="00CE6FA6" w:rsidRDefault="00C30A26" w:rsidP="00C30A26">
      <w:pPr>
        <w:tabs>
          <w:tab w:val="left" w:pos="720"/>
          <w:tab w:val="left" w:pos="1080"/>
          <w:tab w:val="left" w:pos="1980"/>
          <w:tab w:val="left" w:pos="2880"/>
          <w:tab w:val="left" w:pos="3870"/>
        </w:tabs>
      </w:pPr>
      <w:r w:rsidRPr="00CE6FA6">
        <w:tab/>
      </w:r>
      <w:r w:rsidRPr="00CE6FA6">
        <w:tab/>
        <w:t>1Sg</w:t>
      </w:r>
      <w:r w:rsidRPr="00CE6FA6">
        <w:tab/>
      </w:r>
      <w:r w:rsidRPr="00CE6FA6">
        <w:rPr>
          <w:b/>
        </w:rPr>
        <w:t>be</w:t>
      </w:r>
      <w:r w:rsidRPr="00CE6FA6">
        <w:tab/>
        <w:t>head</w:t>
      </w:r>
      <w:r w:rsidRPr="00CE6FA6">
        <w:tab/>
      </w:r>
      <w:r w:rsidRPr="00CE6FA6">
        <w:rPr>
          <w:b/>
        </w:rPr>
        <w:t>it.is</w:t>
      </w:r>
    </w:p>
    <w:p w14:paraId="0065746F" w14:textId="2CC459F5" w:rsidR="00C30A26" w:rsidRPr="00CE6FA6" w:rsidRDefault="00C30A26" w:rsidP="00C30A26">
      <w:pPr>
        <w:tabs>
          <w:tab w:val="left" w:pos="720"/>
          <w:tab w:val="left" w:pos="1080"/>
        </w:tabs>
      </w:pPr>
      <w:r w:rsidRPr="00CE6FA6">
        <w:tab/>
      </w:r>
      <w:r w:rsidRPr="00CE6FA6">
        <w:tab/>
        <w:t xml:space="preserve">‘I am the chief.’ (&lt; </w:t>
      </w:r>
      <w:r w:rsidRPr="00CE6FA6">
        <w:rPr>
          <w:rFonts w:ascii="Doulos SIL" w:hAnsi="Doulos SIL"/>
        </w:rPr>
        <w:t>ɲìyɛ̀wⁿ</w:t>
      </w:r>
      <w:r w:rsidR="00106681" w:rsidRPr="00CE6FA6">
        <w:t>)</w:t>
      </w:r>
    </w:p>
    <w:p w14:paraId="4F307C46" w14:textId="77777777" w:rsidR="00C30A26" w:rsidRPr="00CE6FA6" w:rsidRDefault="00C30A26" w:rsidP="00C30A26">
      <w:pPr>
        <w:tabs>
          <w:tab w:val="left" w:pos="720"/>
          <w:tab w:val="left" w:pos="1080"/>
        </w:tabs>
      </w:pPr>
    </w:p>
    <w:p w14:paraId="121C5AE2" w14:textId="550E7DFB" w:rsidR="00C30A26" w:rsidRPr="00CE6FA6" w:rsidRDefault="00C30A26" w:rsidP="00C30A26">
      <w:pPr>
        <w:tabs>
          <w:tab w:val="left" w:pos="720"/>
          <w:tab w:val="left" w:pos="1080"/>
          <w:tab w:val="left" w:pos="1980"/>
          <w:tab w:val="left" w:pos="2880"/>
          <w:tab w:val="left" w:pos="4050"/>
        </w:tabs>
      </w:pPr>
      <w:r w:rsidRPr="00CE6FA6">
        <w:tab/>
        <w:t>e.</w:t>
      </w:r>
      <w:r w:rsidRPr="00CE6FA6">
        <w:tab/>
      </w:r>
      <w:r w:rsidRPr="00CE6FA6">
        <w:rPr>
          <w:rFonts w:ascii="Doulos SIL" w:hAnsi="Doulos SIL"/>
        </w:rPr>
        <w:t>ē</w:t>
      </w:r>
      <w:r w:rsidRPr="00CE6FA6">
        <w:rPr>
          <w:rFonts w:ascii="Doulos SIL" w:hAnsi="Doulos SIL"/>
        </w:rPr>
        <w:tab/>
        <w:t>ga</w:t>
      </w:r>
      <w:r w:rsidR="005A1A1F" w:rsidRPr="00CE6FA6">
        <w:rPr>
          <w:rFonts w:ascii="Doulos SIL" w:hAnsi="Doulos SIL"/>
          <w:lang w:val="x-none"/>
        </w:rPr>
        <w:t>̄</w:t>
      </w:r>
      <w:r w:rsidRPr="00CE6FA6">
        <w:rPr>
          <w:rFonts w:ascii="Doulos SIL" w:hAnsi="Doulos SIL"/>
        </w:rPr>
        <w:tab/>
        <w:t>ɲìyɛ̀</w:t>
      </w:r>
      <w:r w:rsidR="005A1A1F" w:rsidRPr="00CE6FA6">
        <w:rPr>
          <w:rFonts w:ascii="Doulos SIL" w:hAnsi="Doulos SIL"/>
          <w:lang w:val="x-none"/>
        </w:rPr>
        <w:t>ⁿ</w:t>
      </w:r>
      <w:r w:rsidRPr="00CE6FA6">
        <w:rPr>
          <w:rFonts w:ascii="Doulos SIL" w:hAnsi="Doulos SIL"/>
        </w:rPr>
        <w:t>-yē</w:t>
      </w:r>
      <w:r w:rsidRPr="00CE6FA6">
        <w:rPr>
          <w:rFonts w:ascii="Doulos SIL" w:hAnsi="Doulos SIL"/>
        </w:rPr>
        <w:tab/>
        <w:t>nì</w:t>
      </w:r>
    </w:p>
    <w:p w14:paraId="64D73C9B" w14:textId="77777777" w:rsidR="00C30A26" w:rsidRPr="00CE6FA6" w:rsidRDefault="00C30A26" w:rsidP="00C30A26">
      <w:pPr>
        <w:tabs>
          <w:tab w:val="left" w:pos="720"/>
          <w:tab w:val="left" w:pos="1080"/>
          <w:tab w:val="left" w:pos="1980"/>
          <w:tab w:val="left" w:pos="2880"/>
          <w:tab w:val="left" w:pos="4050"/>
        </w:tabs>
      </w:pPr>
      <w:r w:rsidRPr="00CE6FA6">
        <w:tab/>
      </w:r>
      <w:r w:rsidRPr="00CE6FA6">
        <w:tab/>
        <w:t>1Pl</w:t>
      </w:r>
      <w:r w:rsidRPr="00CE6FA6">
        <w:tab/>
      </w:r>
      <w:r w:rsidRPr="00CE6FA6">
        <w:rPr>
          <w:b/>
        </w:rPr>
        <w:t>be</w:t>
      </w:r>
      <w:r w:rsidRPr="00CE6FA6">
        <w:tab/>
        <w:t>head-Pl</w:t>
      </w:r>
      <w:r w:rsidRPr="00CE6FA6">
        <w:tab/>
      </w:r>
      <w:r w:rsidRPr="00CE6FA6">
        <w:rPr>
          <w:b/>
        </w:rPr>
        <w:t>it.is</w:t>
      </w:r>
    </w:p>
    <w:p w14:paraId="303D0277" w14:textId="7490F908" w:rsidR="00C30A26" w:rsidRPr="00CE6FA6" w:rsidRDefault="00C30A26" w:rsidP="00C30A26">
      <w:pPr>
        <w:tabs>
          <w:tab w:val="left" w:pos="720"/>
          <w:tab w:val="left" w:pos="1080"/>
        </w:tabs>
      </w:pPr>
      <w:r w:rsidRPr="00CE6FA6">
        <w:tab/>
      </w:r>
      <w:r w:rsidRPr="00CE6FA6">
        <w:tab/>
        <w:t>‘We are the chiefs.’</w:t>
      </w:r>
    </w:p>
    <w:p w14:paraId="78AEAAE1" w14:textId="5FDE670F" w:rsidR="001D5C87" w:rsidRPr="00CE6FA6" w:rsidRDefault="001D5C87" w:rsidP="00C30A26">
      <w:pPr>
        <w:tabs>
          <w:tab w:val="left" w:pos="720"/>
          <w:tab w:val="left" w:pos="1080"/>
        </w:tabs>
      </w:pPr>
    </w:p>
    <w:p w14:paraId="722484E3" w14:textId="7CF07383" w:rsidR="001D5C87" w:rsidRPr="00CE6FA6" w:rsidRDefault="001D5C87" w:rsidP="00C30A26">
      <w:pPr>
        <w:tabs>
          <w:tab w:val="left" w:pos="720"/>
          <w:tab w:val="left" w:pos="1080"/>
        </w:tabs>
        <w:rPr>
          <w:lang w:val="x-none"/>
        </w:rPr>
      </w:pPr>
      <w:r w:rsidRPr="00CE6FA6">
        <w:lastRenderedPageBreak/>
        <w:tab/>
        <w:t>f</w:t>
      </w:r>
      <w:r w:rsidRPr="00CE6FA6">
        <w:rPr>
          <w:lang w:val="x-none"/>
        </w:rPr>
        <w:t>.</w:t>
      </w:r>
      <w:r w:rsidRPr="00CE6FA6">
        <w:rPr>
          <w:lang w:val="x-none"/>
        </w:rPr>
        <w:tab/>
      </w:r>
      <w:r w:rsidRPr="00CE6FA6">
        <w:rPr>
          <w:rFonts w:ascii="Doulos SIL" w:hAnsi="Doulos SIL" w:cs="Doulos SIL"/>
          <w:lang w:val="x-none"/>
        </w:rPr>
        <w:t>wùlāā</w:t>
      </w:r>
      <w:r w:rsidRPr="00CE6FA6">
        <w:rPr>
          <w:rFonts w:ascii="Doulos SIL" w:hAnsi="Doulos SIL" w:cs="Doulos SIL"/>
          <w:lang w:val="x-none"/>
        </w:rPr>
        <w:tab/>
        <w:t>gā</w:t>
      </w:r>
      <w:r w:rsidRPr="00CE6FA6">
        <w:rPr>
          <w:rFonts w:ascii="Doulos SIL" w:hAnsi="Doulos SIL" w:cs="Doulos SIL"/>
          <w:lang w:val="x-none"/>
        </w:rPr>
        <w:tab/>
        <w:t>kēbē-yā</w:t>
      </w:r>
      <w:r w:rsidR="00683072" w:rsidRPr="00CE6FA6">
        <w:rPr>
          <w:rFonts w:ascii="Doulos SIL" w:hAnsi="Doulos SIL" w:cs="Doulos SIL"/>
          <w:lang w:val="x-none"/>
        </w:rPr>
        <w:t>n</w:t>
      </w:r>
      <w:r w:rsidR="00683072" w:rsidRPr="00CE6FA6">
        <w:rPr>
          <w:rFonts w:ascii="Doulos SIL" w:hAnsi="Doulos SIL" w:cs="Doulos SIL"/>
          <w:lang w:val="x-none"/>
        </w:rPr>
        <w:tab/>
        <w:t>n</w:t>
      </w:r>
      <w:r w:rsidRPr="00CE6FA6">
        <w:rPr>
          <w:rFonts w:ascii="Doulos SIL" w:hAnsi="Doulos SIL" w:cs="Doulos SIL"/>
          <w:lang w:val="x-none"/>
        </w:rPr>
        <w:t>ì</w:t>
      </w:r>
    </w:p>
    <w:p w14:paraId="0E62E0E5" w14:textId="257E4A1E" w:rsidR="001D5C87" w:rsidRPr="00CE6FA6" w:rsidRDefault="001D5C87" w:rsidP="00C30A26">
      <w:pPr>
        <w:tabs>
          <w:tab w:val="left" w:pos="720"/>
          <w:tab w:val="left" w:pos="1080"/>
        </w:tabs>
        <w:rPr>
          <w:b/>
          <w:lang w:val="x-none"/>
        </w:rPr>
      </w:pPr>
      <w:r w:rsidRPr="00CE6FA6">
        <w:tab/>
      </w:r>
      <w:r w:rsidRPr="00CE6FA6">
        <w:tab/>
        <w:t>who?</w:t>
      </w:r>
      <w:r w:rsidRPr="00CE6FA6">
        <w:tab/>
      </w:r>
      <w:r w:rsidRPr="00CE6FA6">
        <w:rPr>
          <w:b/>
        </w:rPr>
        <w:t>be</w:t>
      </w:r>
      <w:r w:rsidRPr="00CE6FA6">
        <w:tab/>
        <w:t>build-Agent</w:t>
      </w:r>
      <w:r w:rsidRPr="00CE6FA6">
        <w:tab/>
      </w:r>
      <w:r w:rsidRPr="00CE6FA6">
        <w:rPr>
          <w:b/>
        </w:rPr>
        <w:t>it</w:t>
      </w:r>
      <w:r w:rsidRPr="00CE6FA6">
        <w:rPr>
          <w:b/>
          <w:lang w:val="x-none"/>
        </w:rPr>
        <w:t>.is</w:t>
      </w:r>
    </w:p>
    <w:p w14:paraId="216D6C67" w14:textId="65D4C22C" w:rsidR="001D5C87" w:rsidRPr="00CE6FA6" w:rsidRDefault="001D5C87" w:rsidP="00C30A26">
      <w:pPr>
        <w:tabs>
          <w:tab w:val="left" w:pos="720"/>
          <w:tab w:val="left" w:pos="1080"/>
        </w:tabs>
      </w:pPr>
      <w:r w:rsidRPr="00CE6FA6">
        <w:tab/>
      </w:r>
      <w:r w:rsidRPr="00CE6FA6">
        <w:tab/>
        <w:t>‘Who is a builder?’</w:t>
      </w:r>
    </w:p>
    <w:p w14:paraId="2F94683F" w14:textId="76BDFA4E" w:rsidR="00C30A26" w:rsidRPr="00CE6FA6" w:rsidRDefault="00C30A26" w:rsidP="00C30A26"/>
    <w:p w14:paraId="71387A25" w14:textId="1EB2C85E" w:rsidR="00CB280D" w:rsidRPr="00CE6FA6" w:rsidRDefault="00CB280D" w:rsidP="00C30A26"/>
    <w:p w14:paraId="4BBD796B" w14:textId="589E95F6" w:rsidR="00CB280D" w:rsidRPr="00CE6FA6" w:rsidRDefault="00CB280D" w:rsidP="00C30A26">
      <w:pPr>
        <w:pStyle w:val="Heading4"/>
        <w:rPr>
          <w:lang w:val="fr-FR"/>
        </w:rPr>
      </w:pPr>
      <w:bookmarkStart w:id="1795" w:name="_Toc76129794"/>
      <w:bookmarkStart w:id="1796" w:name="_Toc115206753"/>
      <w:r w:rsidRPr="00CE6FA6">
        <w:rPr>
          <w:lang w:val="fr-FR"/>
        </w:rPr>
        <w:t>‘Y isn’t X’ (</w:t>
      </w:r>
      <w:r w:rsidRPr="00CE6FA6">
        <w:rPr>
          <w:rFonts w:ascii="Doulos SIL" w:hAnsi="Doulos SIL"/>
          <w:lang w:val="fr-FR"/>
        </w:rPr>
        <w:t>Y nà</w:t>
      </w:r>
      <w:r w:rsidR="00C65661" w:rsidRPr="00CE6FA6">
        <w:rPr>
          <w:rFonts w:ascii="Doulos SIL" w:hAnsi="Doulos SIL"/>
          <w:lang w:val="fr-FR"/>
        </w:rPr>
        <w:t>w</w:t>
      </w:r>
      <w:r w:rsidRPr="00CE6FA6">
        <w:rPr>
          <w:rFonts w:ascii="Doulos SIL" w:hAnsi="Doulos SIL"/>
          <w:lang w:val="x-none"/>
        </w:rPr>
        <w:t>ⁿ</w:t>
      </w:r>
      <w:r w:rsidRPr="00CE6FA6">
        <w:rPr>
          <w:rFonts w:ascii="Doulos SIL" w:hAnsi="Doulos SIL"/>
          <w:lang w:val="fr-FR"/>
        </w:rPr>
        <w:t xml:space="preserve"> X nì</w:t>
      </w:r>
      <w:r w:rsidR="00106681" w:rsidRPr="00CE6FA6">
        <w:rPr>
          <w:lang w:val="fr-FR"/>
        </w:rPr>
        <w:t>)</w:t>
      </w:r>
      <w:bookmarkEnd w:id="1795"/>
      <w:bookmarkEnd w:id="1796"/>
    </w:p>
    <w:p w14:paraId="384E7100" w14:textId="5C8B4AEA" w:rsidR="005A1A1F" w:rsidRPr="00CE6FA6" w:rsidRDefault="00C30A26" w:rsidP="00C30A26">
      <w:pPr>
        <w:rPr>
          <w:lang w:val="x-none"/>
        </w:rPr>
      </w:pPr>
      <w:r w:rsidRPr="00CE6FA6">
        <w:t xml:space="preserve">Under negation, </w:t>
      </w:r>
      <w:r w:rsidRPr="00CE6FA6">
        <w:rPr>
          <w:rFonts w:ascii="Doulos SIL" w:hAnsi="Doulos SIL"/>
        </w:rPr>
        <w:t>gà</w:t>
      </w:r>
      <w:r w:rsidR="00FD5109" w:rsidRPr="00CE6FA6">
        <w:rPr>
          <w:rFonts w:ascii="Doulos SIL" w:hAnsi="Doulos SIL"/>
        </w:rPr>
        <w:t>/ga</w:t>
      </w:r>
      <w:r w:rsidR="00FD5109" w:rsidRPr="00CE6FA6">
        <w:rPr>
          <w:rFonts w:ascii="Doulos SIL" w:hAnsi="Doulos SIL"/>
          <w:lang w:val="x-none"/>
        </w:rPr>
        <w:t>̄</w:t>
      </w:r>
      <w:r w:rsidRPr="00CE6FA6">
        <w:t xml:space="preserve"> is replaced by </w:t>
      </w:r>
      <w:r w:rsidRPr="00CE6FA6">
        <w:rPr>
          <w:rFonts w:ascii="Doulos SIL" w:hAnsi="Doulos SIL"/>
        </w:rPr>
        <w:t>nà</w:t>
      </w:r>
      <w:r w:rsidR="00C65661" w:rsidRPr="00CE6FA6">
        <w:rPr>
          <w:rFonts w:ascii="Doulos SIL" w:hAnsi="Doulos SIL"/>
        </w:rPr>
        <w:t>w</w:t>
      </w:r>
      <w:r w:rsidRPr="00CE6FA6">
        <w:rPr>
          <w:rFonts w:ascii="Doulos SIL" w:hAnsi="Doulos SIL"/>
        </w:rPr>
        <w:t>ⁿ</w:t>
      </w:r>
      <w:r w:rsidR="00FD5109" w:rsidRPr="00CE6FA6">
        <w:rPr>
          <w:rFonts w:ascii="Doulos SIL" w:hAnsi="Doulos SIL"/>
          <w:lang w:val="x-none"/>
        </w:rPr>
        <w:t>/nāwⁿ</w:t>
      </w:r>
      <w:r w:rsidR="005A1A1F" w:rsidRPr="00CE6FA6">
        <w:t xml:space="preserve"> ‘not be’</w:t>
      </w:r>
      <w:r w:rsidR="005A1A1F" w:rsidRPr="00CE6FA6">
        <w:rPr>
          <w:lang w:val="x-none"/>
        </w:rPr>
        <w:t xml:space="preserve">. </w:t>
      </w:r>
      <w:r w:rsidR="000A3BAF" w:rsidRPr="00CE6FA6">
        <w:rPr>
          <w:lang w:val="x-none"/>
        </w:rPr>
        <w:t>I</w:t>
      </w:r>
      <w:r w:rsidR="005A1A1F" w:rsidRPr="00CE6FA6">
        <w:rPr>
          <w:lang w:val="x-none"/>
        </w:rPr>
        <w:t>ts final nasalization</w:t>
      </w:r>
      <w:r w:rsidR="000A3BAF" w:rsidRPr="00CE6FA6">
        <w:rPr>
          <w:lang w:val="x-none"/>
        </w:rPr>
        <w:t xml:space="preserve"> distinguishes it</w:t>
      </w:r>
      <w:r w:rsidR="005A1A1F" w:rsidRPr="00CE6FA6">
        <w:rPr>
          <w:lang w:val="x-none"/>
        </w:rPr>
        <w:t xml:space="preserve"> from </w:t>
      </w:r>
      <w:r w:rsidR="008726D0" w:rsidRPr="00CE6FA6">
        <w:rPr>
          <w:lang w:val="x-none"/>
        </w:rPr>
        <w:t>IpfvNeg</w:t>
      </w:r>
      <w:r w:rsidR="005A1A1F" w:rsidRPr="00CE6FA6">
        <w:rPr>
          <w:lang w:val="x-none"/>
        </w:rPr>
        <w:t xml:space="preserve"> </w:t>
      </w:r>
      <w:r w:rsidR="005A1A1F" w:rsidRPr="00CE6FA6">
        <w:rPr>
          <w:rFonts w:ascii="Doulos SIL" w:hAnsi="Doulos SIL" w:cs="Doulos SIL"/>
          <w:lang w:val="x-none"/>
        </w:rPr>
        <w:t>nà</w:t>
      </w:r>
      <w:r w:rsidR="000A3BAF" w:rsidRPr="00CE6FA6">
        <w:rPr>
          <w:lang w:val="x-none"/>
        </w:rPr>
        <w:t xml:space="preserve"> and from negative existential </w:t>
      </w:r>
      <w:r w:rsidR="000A3BAF" w:rsidRPr="00CE6FA6">
        <w:rPr>
          <w:rFonts w:ascii="Doulos SIL" w:hAnsi="Doulos SIL" w:cs="Doulos SIL"/>
          <w:lang w:val="x-none"/>
        </w:rPr>
        <w:t>nà</w:t>
      </w:r>
      <w:r w:rsidR="000A3BAF" w:rsidRPr="00CE6FA6">
        <w:rPr>
          <w:lang w:val="x-none"/>
        </w:rPr>
        <w:t xml:space="preserve"> ‘not be (present), be absent’. </w:t>
      </w:r>
      <w:r w:rsidR="004C610B" w:rsidRPr="00CE6FA6">
        <w:rPr>
          <w:lang w:val="x-none"/>
        </w:rPr>
        <w:t xml:space="preserve">The final nasalization is heard as a homorganic nasal before stops or </w:t>
      </w:r>
      <w:r w:rsidR="004C610B" w:rsidRPr="00CE6FA6">
        <w:rPr>
          <w:rFonts w:ascii="Doulos SIL" w:hAnsi="Doulos SIL" w:cs="Doulos SIL"/>
          <w:lang w:val="x-none"/>
        </w:rPr>
        <w:t>l</w:t>
      </w:r>
      <w:r w:rsidR="004C610B" w:rsidRPr="00CE6FA6">
        <w:rPr>
          <w:lang w:val="x-none"/>
        </w:rPr>
        <w:t xml:space="preserve">. </w:t>
      </w:r>
      <w:r w:rsidR="000A3BAF" w:rsidRPr="00CE6FA6">
        <w:rPr>
          <w:lang w:val="x-none"/>
        </w:rPr>
        <w:t>In (</w:t>
      </w:r>
      <w:r w:rsidR="000F25C1" w:rsidRPr="00CE6FA6">
        <w:t>532</w:t>
      </w:r>
      <w:r w:rsidR="000A3BAF" w:rsidRPr="00CE6FA6">
        <w:rPr>
          <w:lang w:val="x-none"/>
        </w:rPr>
        <w:t xml:space="preserve">a), </w:t>
      </w:r>
      <w:r w:rsidR="000A3BAF" w:rsidRPr="00CE6FA6">
        <w:rPr>
          <w:rFonts w:ascii="Doulos SIL" w:hAnsi="Doulos SIL" w:cs="Doulos SIL"/>
          <w:lang w:val="x-none"/>
        </w:rPr>
        <w:t>nàⁿ</w:t>
      </w:r>
      <w:r w:rsidR="000A3BAF" w:rsidRPr="00CE6FA6">
        <w:rPr>
          <w:lang w:val="x-none"/>
        </w:rPr>
        <w:t xml:space="preserve"> ‘not be’</w:t>
      </w:r>
      <w:r w:rsidR="009B1CC1" w:rsidRPr="00CE6FA6">
        <w:rPr>
          <w:lang w:val="x-none"/>
        </w:rPr>
        <w:t xml:space="preserve"> (negative copula)</w:t>
      </w:r>
      <w:r w:rsidR="000A3BAF" w:rsidRPr="00CE6FA6">
        <w:rPr>
          <w:lang w:val="x-none"/>
        </w:rPr>
        <w:t xml:space="preserve"> is realized as [</w:t>
      </w:r>
      <w:r w:rsidR="000A3BAF" w:rsidRPr="00CE6FA6">
        <w:rPr>
          <w:rFonts w:ascii="Doulos SIL" w:hAnsi="Doulos SIL" w:cs="Doulos SIL"/>
          <w:lang w:val="x-none"/>
        </w:rPr>
        <w:t>nàm</w:t>
      </w:r>
      <w:r w:rsidR="000A3BAF" w:rsidRPr="00CE6FA6">
        <w:rPr>
          <w:lang w:val="x-none"/>
        </w:rPr>
        <w:t>] before the labial stop of ‘herder’. In (</w:t>
      </w:r>
      <w:r w:rsidR="000F25C1" w:rsidRPr="00CE6FA6">
        <w:t>532</w:t>
      </w:r>
      <w:r w:rsidR="000A3BAF" w:rsidRPr="00CE6FA6">
        <w:rPr>
          <w:lang w:val="x-none"/>
        </w:rPr>
        <w:t xml:space="preserve">b-c), there is no similar homorganic nasal consonant before </w:t>
      </w:r>
      <w:r w:rsidR="000A3BAF" w:rsidRPr="00CE6FA6">
        <w:rPr>
          <w:rFonts w:ascii="Doulos SIL" w:hAnsi="Doulos SIL" w:cs="Doulos SIL"/>
          <w:lang w:val="x-none"/>
        </w:rPr>
        <w:t>b</w:t>
      </w:r>
      <w:r w:rsidR="009B1CC1" w:rsidRPr="00CE6FA6">
        <w:rPr>
          <w:lang w:val="x-none"/>
        </w:rPr>
        <w:t>, showing that a different morpheme (negative locational or imperfective negative) is at hand.</w:t>
      </w:r>
    </w:p>
    <w:p w14:paraId="0DA08BAA" w14:textId="631A9DFF" w:rsidR="000A3BAF" w:rsidRPr="00CE6FA6" w:rsidRDefault="000A3BAF" w:rsidP="00C30A26">
      <w:pPr>
        <w:rPr>
          <w:lang w:val="x-none"/>
        </w:rPr>
      </w:pPr>
    </w:p>
    <w:p w14:paraId="0F2C240B" w14:textId="039DD25E" w:rsidR="000A3BAF" w:rsidRPr="00CE6FA6" w:rsidRDefault="000A3BAF" w:rsidP="009B1CC1">
      <w:pPr>
        <w:tabs>
          <w:tab w:val="left" w:pos="720"/>
          <w:tab w:val="left" w:pos="1080"/>
          <w:tab w:val="left" w:pos="2070"/>
          <w:tab w:val="left" w:pos="3150"/>
          <w:tab w:val="left" w:pos="5400"/>
        </w:tabs>
        <w:rPr>
          <w:lang w:val="x-none"/>
        </w:rPr>
      </w:pPr>
      <w:r w:rsidRPr="00CE6FA6">
        <w:t>(</w:t>
      </w:r>
      <w:r w:rsidR="000F25C1" w:rsidRPr="00CE6FA6">
        <w:t>532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nà</w:t>
      </w:r>
      <w:r w:rsidR="00492375" w:rsidRPr="00CE6FA6">
        <w:rPr>
          <w:rFonts w:ascii="Doulos SIL" w:hAnsi="Doulos SIL" w:cs="Doulos SIL"/>
        </w:rPr>
        <w:t>m</w:t>
      </w:r>
      <w:r w:rsidRPr="00CE6FA6">
        <w:rPr>
          <w:rFonts w:ascii="Doulos SIL" w:hAnsi="Doulos SIL" w:cs="Doulos SIL"/>
          <w:lang w:val="x-none"/>
        </w:rPr>
        <w:tab/>
        <w:t>būwɔ̄-yā</w:t>
      </w:r>
      <w:r w:rsidRPr="00CE6FA6">
        <w:rPr>
          <w:rFonts w:ascii="Doulos SIL" w:hAnsi="Doulos SIL" w:cs="Doulos SIL"/>
          <w:lang w:val="x-none"/>
        </w:rPr>
        <w:tab/>
        <w:t>nì</w:t>
      </w:r>
    </w:p>
    <w:p w14:paraId="21D49312" w14:textId="4D7A98CD" w:rsidR="000A3BAF" w:rsidRPr="00CE6FA6" w:rsidRDefault="000A3BAF" w:rsidP="009B1CC1">
      <w:pPr>
        <w:tabs>
          <w:tab w:val="left" w:pos="720"/>
          <w:tab w:val="left" w:pos="1080"/>
          <w:tab w:val="left" w:pos="2070"/>
          <w:tab w:val="left" w:pos="3150"/>
          <w:tab w:val="left" w:pos="5400"/>
        </w:tabs>
        <w:rPr>
          <w:lang w:val="x-none"/>
        </w:rPr>
      </w:pPr>
      <w:r w:rsidRPr="00CE6FA6">
        <w:tab/>
      </w:r>
      <w:r w:rsidRPr="00CE6FA6">
        <w:tab/>
        <w:t>3</w:t>
      </w:r>
      <w:r w:rsidR="00430064" w:rsidRPr="00CE6FA6">
        <w:t>Sg</w:t>
      </w:r>
      <w:r w:rsidRPr="00CE6FA6">
        <w:tab/>
        <w:t>not</w:t>
      </w:r>
      <w:r w:rsidRPr="00CE6FA6">
        <w:rPr>
          <w:lang w:val="x-none"/>
        </w:rPr>
        <w:t>.be</w:t>
      </w:r>
      <w:r w:rsidRPr="00CE6FA6">
        <w:rPr>
          <w:lang w:val="x-none"/>
        </w:rPr>
        <w:tab/>
        <w:t>tend</w:t>
      </w:r>
      <w:r w:rsidR="009B1CC1" w:rsidRPr="00CE6FA6">
        <w:rPr>
          <w:lang w:val="x-none"/>
        </w:rPr>
        <w:t>.animals</w:t>
      </w:r>
      <w:r w:rsidRPr="00CE6FA6">
        <w:rPr>
          <w:lang w:val="x-none"/>
        </w:rPr>
        <w:t>-Agent</w:t>
      </w:r>
      <w:r w:rsidRPr="00CE6FA6">
        <w:rPr>
          <w:lang w:val="x-none"/>
        </w:rPr>
        <w:tab/>
        <w:t>it.is</w:t>
      </w:r>
    </w:p>
    <w:p w14:paraId="4237ABE7" w14:textId="3273082D" w:rsidR="000A3BAF" w:rsidRPr="00CE6FA6" w:rsidRDefault="000A3BAF" w:rsidP="000A3BAF">
      <w:pPr>
        <w:tabs>
          <w:tab w:val="left" w:pos="720"/>
          <w:tab w:val="left" w:pos="1080"/>
        </w:tabs>
        <w:rPr>
          <w:lang w:val="x-none"/>
        </w:rPr>
      </w:pPr>
      <w:r w:rsidRPr="00CE6FA6">
        <w:tab/>
      </w:r>
      <w:r w:rsidRPr="00CE6FA6">
        <w:tab/>
        <w:t>‘He/She is not a herder</w:t>
      </w:r>
      <w:r w:rsidRPr="00CE6FA6">
        <w:rPr>
          <w:lang w:val="x-none"/>
        </w:rPr>
        <w:t>.’ [</w:t>
      </w:r>
      <w:r w:rsidRPr="00CE6FA6">
        <w:rPr>
          <w:rFonts w:ascii="Doulos SIL" w:hAnsi="Doulos SIL" w:cs="Doulos SIL"/>
          <w:lang w:val="x-none"/>
        </w:rPr>
        <w:t>ànàmbūwɔ̄jānì</w:t>
      </w:r>
      <w:r w:rsidRPr="00CE6FA6">
        <w:rPr>
          <w:lang w:val="x-none"/>
        </w:rPr>
        <w:t xml:space="preserve">] </w:t>
      </w:r>
      <w:r w:rsidR="009B1CC1" w:rsidRPr="00CE6FA6">
        <w:rPr>
          <w:lang w:val="x-none"/>
        </w:rPr>
        <w:t xml:space="preserve">(&lt; </w:t>
      </w:r>
      <w:r w:rsidR="009B1CC1" w:rsidRPr="00CE6FA6">
        <w:rPr>
          <w:rFonts w:ascii="Doulos SIL" w:hAnsi="Doulos SIL" w:cs="Doulos SIL"/>
          <w:lang w:val="x-none"/>
        </w:rPr>
        <w:t>būwɔ̄-yà</w:t>
      </w:r>
      <w:r w:rsidR="00106681" w:rsidRPr="00CE6FA6">
        <w:rPr>
          <w:lang w:val="x-none"/>
        </w:rPr>
        <w:t>)</w:t>
      </w:r>
    </w:p>
    <w:p w14:paraId="28F10684" w14:textId="4193C108" w:rsidR="000A3BAF" w:rsidRPr="00CE6FA6" w:rsidRDefault="000A3BAF" w:rsidP="000A3BAF">
      <w:pPr>
        <w:tabs>
          <w:tab w:val="left" w:pos="720"/>
          <w:tab w:val="left" w:pos="1080"/>
        </w:tabs>
      </w:pPr>
    </w:p>
    <w:p w14:paraId="5C6129E5" w14:textId="7D1E5DA1" w:rsidR="000A3BAF" w:rsidRPr="00CE6FA6" w:rsidRDefault="000A3BAF" w:rsidP="000A3BAF">
      <w:pPr>
        <w:tabs>
          <w:tab w:val="left" w:pos="720"/>
          <w:tab w:val="left" w:pos="1080"/>
          <w:tab w:val="left" w:pos="2250"/>
          <w:tab w:val="left" w:pos="387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nà</w:t>
      </w:r>
      <w:r w:rsidRPr="00CE6FA6">
        <w:rPr>
          <w:rFonts w:ascii="Doulos SIL" w:hAnsi="Doulos SIL" w:cs="Doulos SIL"/>
          <w:lang w:val="x-none"/>
        </w:rPr>
        <w:tab/>
        <w:t>bōẁⁿ</w:t>
      </w:r>
    </w:p>
    <w:p w14:paraId="29F0FB5B" w14:textId="2FB94041" w:rsidR="000A3BAF" w:rsidRPr="00CE6FA6" w:rsidRDefault="000A3BAF" w:rsidP="000A3BAF">
      <w:pPr>
        <w:tabs>
          <w:tab w:val="left" w:pos="720"/>
          <w:tab w:val="left" w:pos="1080"/>
          <w:tab w:val="left" w:pos="2250"/>
          <w:tab w:val="left" w:pos="3870"/>
        </w:tabs>
        <w:rPr>
          <w:lang w:val="x-none"/>
        </w:rPr>
      </w:pPr>
      <w:r w:rsidRPr="00CE6FA6">
        <w:tab/>
      </w:r>
      <w:r w:rsidRPr="00CE6FA6">
        <w:tab/>
        <w:t>3</w:t>
      </w:r>
      <w:r w:rsidR="00430064" w:rsidRPr="00CE6FA6">
        <w:t>Sg</w:t>
      </w:r>
      <w:r w:rsidRPr="00CE6FA6">
        <w:tab/>
        <w:t>not</w:t>
      </w:r>
      <w:r w:rsidRPr="00CE6FA6">
        <w:rPr>
          <w:lang w:val="x-none"/>
        </w:rPr>
        <w:t>.be.Loc</w:t>
      </w:r>
      <w:r w:rsidRPr="00CE6FA6">
        <w:rPr>
          <w:lang w:val="x-none"/>
        </w:rPr>
        <w:tab/>
        <w:t>here</w:t>
      </w:r>
    </w:p>
    <w:p w14:paraId="2111F7F1" w14:textId="234BC765" w:rsidR="000A3BAF" w:rsidRPr="00CE6FA6" w:rsidRDefault="000A3BAF" w:rsidP="000A3BAF">
      <w:pPr>
        <w:tabs>
          <w:tab w:val="left" w:pos="720"/>
          <w:tab w:val="left" w:pos="1080"/>
        </w:tabs>
        <w:rPr>
          <w:lang w:val="x-none"/>
        </w:rPr>
      </w:pPr>
      <w:r w:rsidRPr="00CE6FA6">
        <w:tab/>
      </w:r>
      <w:r w:rsidRPr="00CE6FA6">
        <w:tab/>
        <w:t>‘He/She is not here</w:t>
      </w:r>
      <w:r w:rsidRPr="00CE6FA6">
        <w:rPr>
          <w:lang w:val="x-none"/>
        </w:rPr>
        <w:t>.’</w:t>
      </w:r>
      <w:r w:rsidR="004C610B" w:rsidRPr="00CE6FA6">
        <w:rPr>
          <w:lang w:val="x-none"/>
        </w:rPr>
        <w:t xml:space="preserve"> [</w:t>
      </w:r>
      <w:r w:rsidR="004C610B" w:rsidRPr="00CE6FA6">
        <w:rPr>
          <w:rFonts w:ascii="Doulos SIL" w:hAnsi="Doulos SIL" w:cs="Doulos SIL"/>
          <w:lang w:val="x-none"/>
        </w:rPr>
        <w:t>ànàbōẁⁿ</w:t>
      </w:r>
      <w:r w:rsidR="004C610B" w:rsidRPr="00CE6FA6">
        <w:rPr>
          <w:lang w:val="x-none"/>
        </w:rPr>
        <w:t>]</w:t>
      </w:r>
    </w:p>
    <w:p w14:paraId="3047CFDF" w14:textId="4DFE6F29" w:rsidR="000A3BAF" w:rsidRPr="00CE6FA6" w:rsidRDefault="000A3BAF" w:rsidP="000A3BAF">
      <w:pPr>
        <w:tabs>
          <w:tab w:val="left" w:pos="720"/>
          <w:tab w:val="left" w:pos="1080"/>
        </w:tabs>
      </w:pPr>
    </w:p>
    <w:p w14:paraId="34FB46DF" w14:textId="26BA4EC1" w:rsidR="000A3BAF" w:rsidRPr="00CE6FA6" w:rsidRDefault="000A3BAF" w:rsidP="000A3BAF">
      <w:pPr>
        <w:tabs>
          <w:tab w:val="left" w:pos="720"/>
          <w:tab w:val="left" w:pos="1080"/>
          <w:tab w:val="left" w:pos="2160"/>
          <w:tab w:val="left" w:pos="360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nà</w:t>
      </w:r>
      <w:r w:rsidRPr="00CE6FA6">
        <w:rPr>
          <w:rFonts w:ascii="Doulos SIL" w:hAnsi="Doulos SIL" w:cs="Doulos SIL"/>
          <w:lang w:val="x-none"/>
        </w:rPr>
        <w:tab/>
        <w:t>bē</w:t>
      </w:r>
    </w:p>
    <w:p w14:paraId="546C155C" w14:textId="0E6A7D4D" w:rsidR="000A3BAF" w:rsidRPr="00CE6FA6" w:rsidRDefault="000A3BAF" w:rsidP="000A3BAF">
      <w:pPr>
        <w:tabs>
          <w:tab w:val="left" w:pos="720"/>
          <w:tab w:val="left" w:pos="1080"/>
          <w:tab w:val="left" w:pos="2160"/>
          <w:tab w:val="left" w:pos="3600"/>
        </w:tabs>
        <w:rPr>
          <w:lang w:val="x-none"/>
        </w:rPr>
      </w:pPr>
      <w:r w:rsidRPr="00CE6FA6">
        <w:tab/>
      </w:r>
      <w:r w:rsidRPr="00CE6FA6">
        <w:tab/>
        <w:t>3Sg</w:t>
      </w:r>
      <w:r w:rsidRPr="00CE6FA6">
        <w:tab/>
        <w:t>IpfvNeg</w:t>
      </w:r>
      <w:r w:rsidRPr="00CE6FA6">
        <w:tab/>
        <w:t>come</w:t>
      </w:r>
      <w:r w:rsidRPr="00CE6FA6">
        <w:rPr>
          <w:lang w:val="x-none"/>
        </w:rPr>
        <w:t>.Ipfv</w:t>
      </w:r>
    </w:p>
    <w:p w14:paraId="2655B43D" w14:textId="5829D74A" w:rsidR="000A3BAF" w:rsidRPr="00CE6FA6" w:rsidRDefault="000A3BAF" w:rsidP="000A3BAF">
      <w:pPr>
        <w:tabs>
          <w:tab w:val="left" w:pos="720"/>
          <w:tab w:val="left" w:pos="1080"/>
        </w:tabs>
      </w:pPr>
      <w:r w:rsidRPr="00CE6FA6">
        <w:tab/>
      </w:r>
      <w:r w:rsidRPr="00CE6FA6">
        <w:tab/>
        <w:t>‘He/She doesn’t come</w:t>
      </w:r>
      <w:r w:rsidRPr="00CE6FA6">
        <w:rPr>
          <w:lang w:val="x-none"/>
        </w:rPr>
        <w:t>.’</w:t>
      </w:r>
      <w:r w:rsidR="004C610B" w:rsidRPr="00CE6FA6">
        <w:rPr>
          <w:lang w:val="x-none"/>
        </w:rPr>
        <w:t xml:space="preserve"> [</w:t>
      </w:r>
      <w:r w:rsidR="004C610B" w:rsidRPr="00CE6FA6">
        <w:rPr>
          <w:rFonts w:ascii="Doulos SIL" w:hAnsi="Doulos SIL" w:cs="Doulos SIL"/>
          <w:lang w:val="x-none"/>
        </w:rPr>
        <w:t>ànàbē</w:t>
      </w:r>
      <w:r w:rsidR="004C610B" w:rsidRPr="00CE6FA6">
        <w:rPr>
          <w:lang w:val="x-none"/>
        </w:rPr>
        <w:t>]</w:t>
      </w:r>
    </w:p>
    <w:p w14:paraId="4103E677" w14:textId="4EDD1F7C" w:rsidR="005A1A1F" w:rsidRPr="00CE6FA6" w:rsidRDefault="005A1A1F" w:rsidP="00C30A26"/>
    <w:p w14:paraId="140DB689" w14:textId="19361FBD" w:rsidR="000B7150" w:rsidRPr="00CE6FA6" w:rsidRDefault="000B7150" w:rsidP="00C30A26">
      <w:r w:rsidRPr="00CE6FA6">
        <w:t xml:space="preserve">Negative copula </w:t>
      </w:r>
      <w:r w:rsidRPr="00CE6FA6">
        <w:rPr>
          <w:rFonts w:ascii="Doulos SIL" w:hAnsi="Doulos SIL" w:cs="Doulos SIL"/>
        </w:rPr>
        <w:t>na</w:t>
      </w:r>
      <w:r w:rsidRPr="00CE6FA6">
        <w:rPr>
          <w:rFonts w:ascii="Doulos SIL" w:hAnsi="Doulos SIL" w:cs="Doulos SIL"/>
          <w:lang w:val="x-none"/>
        </w:rPr>
        <w:t>̀</w:t>
      </w:r>
      <w:r w:rsidR="00C65661" w:rsidRPr="00CE6FA6">
        <w:rPr>
          <w:rFonts w:ascii="Doulos SIL" w:hAnsi="Doulos SIL" w:cs="Doulos SIL"/>
        </w:rPr>
        <w:t>w</w:t>
      </w:r>
      <w:r w:rsidRPr="00CE6FA6">
        <w:rPr>
          <w:rFonts w:ascii="Doulos SIL" w:hAnsi="Doulos SIL" w:cs="Doulos SIL"/>
          <w:lang w:val="x-none"/>
        </w:rPr>
        <w:t>ⁿ</w:t>
      </w:r>
      <w:r w:rsidRPr="00CE6FA6">
        <w:rPr>
          <w:lang w:val="x-none"/>
        </w:rPr>
        <w:t xml:space="preserve"> is treated as bimoraic and can therefore become </w:t>
      </w:r>
      <w:r w:rsidRPr="00CE6FA6">
        <w:t xml:space="preserve">&lt;LM&gt;-toned </w:t>
      </w:r>
      <w:r w:rsidRPr="00CE6FA6">
        <w:rPr>
          <w:rFonts w:ascii="Doulos SIL" w:hAnsi="Doulos SIL"/>
        </w:rPr>
        <w:t>na</w:t>
      </w:r>
      <w:r w:rsidR="00492375" w:rsidRPr="00CE6FA6">
        <w:rPr>
          <w:rFonts w:ascii="Doulos SIL" w:hAnsi="Doulos SIL"/>
          <w:lang w:val="x-none"/>
        </w:rPr>
        <w:t>̀w̄</w:t>
      </w:r>
      <w:r w:rsidRPr="00CE6FA6">
        <w:rPr>
          <w:rFonts w:ascii="Doulos SIL" w:hAnsi="Doulos SIL"/>
        </w:rPr>
        <w:t>ⁿ</w:t>
      </w:r>
      <w:r w:rsidRPr="00CE6FA6">
        <w:t xml:space="preserve"> before an </w:t>
      </w:r>
      <w:r w:rsidR="00AD3E9D" w:rsidRPr="00CE6FA6">
        <w:t>L</w:t>
      </w:r>
      <w:r w:rsidR="00AD3E9D" w:rsidRPr="00CE6FA6">
        <w:noBreakHyphen/>
        <w:t>ton</w:t>
      </w:r>
      <w:r w:rsidRPr="00CE6FA6">
        <w:t>e by Final Tone-Raising</w:t>
      </w:r>
      <w:r w:rsidRPr="00CE6FA6">
        <w:rPr>
          <w:lang w:val="x-none"/>
        </w:rPr>
        <w:t xml:space="preserve">. </w:t>
      </w:r>
    </w:p>
    <w:p w14:paraId="11BE49B7" w14:textId="77777777" w:rsidR="00C30A26" w:rsidRPr="00CE6FA6" w:rsidRDefault="00C30A26" w:rsidP="00C30A26">
      <w:pPr>
        <w:tabs>
          <w:tab w:val="left" w:pos="720"/>
          <w:tab w:val="left" w:pos="1080"/>
        </w:tabs>
      </w:pPr>
    </w:p>
    <w:p w14:paraId="4C1E9A77" w14:textId="3E06E8D7" w:rsidR="00C30A26" w:rsidRPr="00CE6FA6" w:rsidRDefault="000B7150" w:rsidP="000B7150">
      <w:pPr>
        <w:tabs>
          <w:tab w:val="left" w:pos="720"/>
          <w:tab w:val="left" w:pos="1620"/>
          <w:tab w:val="left" w:pos="2610"/>
          <w:tab w:val="left" w:pos="4500"/>
        </w:tabs>
      </w:pPr>
      <w:r w:rsidRPr="00CE6FA6">
        <w:t>(</w:t>
      </w:r>
      <w:r w:rsidR="000F25C1" w:rsidRPr="00CE6FA6">
        <w:t>533</w:t>
      </w:r>
      <w:r w:rsidRPr="00CE6FA6">
        <w:t>)</w:t>
      </w:r>
      <w:r w:rsidR="00C30A26" w:rsidRPr="00CE6FA6">
        <w:tab/>
      </w:r>
      <w:r w:rsidRPr="00CE6FA6">
        <w:rPr>
          <w:rFonts w:ascii="Doulos SIL" w:hAnsi="Doulos SIL"/>
        </w:rPr>
        <w:t>a</w:t>
      </w:r>
      <w:r w:rsidRPr="00CE6FA6">
        <w:rPr>
          <w:rFonts w:ascii="Doulos SIL" w:hAnsi="Doulos SIL"/>
          <w:lang w:val="x-none"/>
        </w:rPr>
        <w:t>̀</w:t>
      </w:r>
      <w:r w:rsidR="00C30A26" w:rsidRPr="00CE6FA6">
        <w:rPr>
          <w:rFonts w:ascii="Doulos SIL" w:hAnsi="Doulos SIL"/>
        </w:rPr>
        <w:tab/>
        <w:t>na</w:t>
      </w:r>
      <w:r w:rsidR="00C65661" w:rsidRPr="00CE6FA6">
        <w:rPr>
          <w:rFonts w:ascii="Doulos SIL" w:hAnsi="Doulos SIL"/>
          <w:lang w:val="x-none"/>
        </w:rPr>
        <w:t>̀</w:t>
      </w:r>
      <w:r w:rsidR="00492375" w:rsidRPr="00CE6FA6">
        <w:rPr>
          <w:rFonts w:ascii="Doulos SIL" w:hAnsi="Doulos SIL"/>
          <w:lang w:val="x-none"/>
        </w:rPr>
        <w:t>n̄</w:t>
      </w:r>
      <w:r w:rsidR="00C30A26" w:rsidRPr="00CE6FA6">
        <w:rPr>
          <w:rFonts w:ascii="Doulos SIL" w:hAnsi="Doulos SIL"/>
        </w:rPr>
        <w:t>ⁿ</w:t>
      </w:r>
      <w:r w:rsidR="00C30A26" w:rsidRPr="00CE6FA6">
        <w:rPr>
          <w:rFonts w:ascii="Doulos SIL" w:hAnsi="Doulos SIL"/>
        </w:rPr>
        <w:tab/>
      </w:r>
      <w:r w:rsidRPr="00CE6FA6">
        <w:rPr>
          <w:rFonts w:ascii="Doulos SIL" w:hAnsi="Doulos SIL"/>
        </w:rPr>
        <w:t>s</w:t>
      </w:r>
      <w:r w:rsidRPr="00CE6FA6">
        <w:rPr>
          <w:rFonts w:ascii="Doulos SIL" w:hAnsi="Doulos SIL"/>
          <w:lang w:val="x-none"/>
        </w:rPr>
        <w:t>ɔ̀gɔ̀-yà</w:t>
      </w:r>
      <w:r w:rsidR="00C30A26" w:rsidRPr="00CE6FA6">
        <w:rPr>
          <w:rFonts w:ascii="Doulos SIL" w:hAnsi="Doulos SIL"/>
        </w:rPr>
        <w:tab/>
        <w:t>nì</w:t>
      </w:r>
    </w:p>
    <w:p w14:paraId="4D18AEC8" w14:textId="79990376" w:rsidR="00C30A26" w:rsidRPr="00CE6FA6" w:rsidRDefault="00C30A26" w:rsidP="000B7150">
      <w:pPr>
        <w:tabs>
          <w:tab w:val="left" w:pos="720"/>
          <w:tab w:val="left" w:pos="1620"/>
          <w:tab w:val="left" w:pos="2610"/>
          <w:tab w:val="left" w:pos="4500"/>
        </w:tabs>
      </w:pPr>
      <w:r w:rsidRPr="00CE6FA6">
        <w:tab/>
      </w:r>
      <w:r w:rsidR="000B7150" w:rsidRPr="00CE6FA6">
        <w:t>3</w:t>
      </w:r>
      <w:r w:rsidRPr="00CE6FA6">
        <w:t>Sg</w:t>
      </w:r>
      <w:r w:rsidRPr="00CE6FA6">
        <w:tab/>
        <w:t>not.be</w:t>
      </w:r>
      <w:r w:rsidRPr="00CE6FA6">
        <w:tab/>
      </w:r>
      <w:r w:rsidR="000B7150" w:rsidRPr="00CE6FA6">
        <w:t>cultivate-Agent</w:t>
      </w:r>
      <w:r w:rsidR="000B7150" w:rsidRPr="00CE6FA6">
        <w:tab/>
        <w:t>it</w:t>
      </w:r>
      <w:r w:rsidR="000B7150" w:rsidRPr="00CE6FA6">
        <w:rPr>
          <w:lang w:val="x-none"/>
        </w:rPr>
        <w:t>.is</w:t>
      </w:r>
    </w:p>
    <w:p w14:paraId="46F6098B" w14:textId="30966FE2" w:rsidR="00C30A26" w:rsidRPr="00CE6FA6" w:rsidRDefault="00C30A26" w:rsidP="00C30A26">
      <w:pPr>
        <w:tabs>
          <w:tab w:val="left" w:pos="720"/>
          <w:tab w:val="left" w:pos="1080"/>
        </w:tabs>
      </w:pPr>
      <w:r w:rsidRPr="00CE6FA6">
        <w:tab/>
        <w:t>‘</w:t>
      </w:r>
      <w:r w:rsidR="000B7150" w:rsidRPr="00CE6FA6">
        <w:t>He/She</w:t>
      </w:r>
      <w:r w:rsidRPr="00CE6FA6">
        <w:t xml:space="preserve"> </w:t>
      </w:r>
      <w:r w:rsidR="000B7150" w:rsidRPr="00CE6FA6">
        <w:t>is</w:t>
      </w:r>
      <w:r w:rsidRPr="00CE6FA6">
        <w:t xml:space="preserve"> not </w:t>
      </w:r>
      <w:r w:rsidR="000B7150" w:rsidRPr="00CE6FA6">
        <w:t>a farmer</w:t>
      </w:r>
      <w:r w:rsidRPr="00CE6FA6">
        <w:t>.’</w:t>
      </w:r>
    </w:p>
    <w:p w14:paraId="61DC9B26" w14:textId="5CD2063A" w:rsidR="00C30A26" w:rsidRPr="00CE6FA6" w:rsidRDefault="00C30A26" w:rsidP="004C610B"/>
    <w:p w14:paraId="0045CDD2" w14:textId="1C2BAA5A" w:rsidR="00FA5DFA" w:rsidRPr="00CE6FA6" w:rsidRDefault="00FA5DFA" w:rsidP="004C610B">
      <w:r w:rsidRPr="00CE6FA6">
        <w:t xml:space="preserve">Corresponding to identificational </w:t>
      </w:r>
      <w:r w:rsidRPr="00CE6FA6">
        <w:rPr>
          <w:rFonts w:ascii="Doulos SIL" w:hAnsi="Doulos SIL" w:cs="Doulos SIL"/>
        </w:rPr>
        <w:t>X ni</w:t>
      </w:r>
      <w:r w:rsidRPr="00CE6FA6">
        <w:rPr>
          <w:rFonts w:ascii="Doulos SIL" w:hAnsi="Doulos SIL" w:cs="Doulos SIL"/>
          <w:lang w:val="x-none"/>
        </w:rPr>
        <w:t>̀</w:t>
      </w:r>
      <w:r w:rsidRPr="00CE6FA6">
        <w:rPr>
          <w:lang w:val="x-none"/>
        </w:rPr>
        <w:t xml:space="preserve"> ‘it is X’ with no overt subject</w:t>
      </w:r>
      <w:r w:rsidR="003610BA" w:rsidRPr="00CE6FA6">
        <w:rPr>
          <w:lang w:val="x-none"/>
        </w:rPr>
        <w:t xml:space="preserve"> (</w:t>
      </w:r>
      <w:r w:rsidR="000F25C1" w:rsidRPr="00CE6FA6">
        <w:t>534</w:t>
      </w:r>
      <w:r w:rsidR="003610BA" w:rsidRPr="00CE6FA6">
        <w:rPr>
          <w:lang w:val="x-none"/>
        </w:rPr>
        <w:t>a)</w:t>
      </w:r>
      <w:r w:rsidRPr="00CE6FA6">
        <w:rPr>
          <w:lang w:val="x-none"/>
        </w:rPr>
        <w:t xml:space="preserve">, the only negative counterpart is a negative equational clause of the type </w:t>
      </w:r>
      <w:r w:rsidRPr="00CE6FA6">
        <w:rPr>
          <w:rFonts w:ascii="Doulos SIL" w:hAnsi="Doulos SIL" w:cs="Doulos SIL"/>
          <w:lang w:val="x-none"/>
        </w:rPr>
        <w:t>à nà</w:t>
      </w:r>
      <w:r w:rsidR="00FE28AE" w:rsidRPr="00CE6FA6">
        <w:rPr>
          <w:rFonts w:ascii="Doulos SIL" w:hAnsi="Doulos SIL" w:cs="Doulos SIL"/>
          <w:lang w:val="x-none"/>
        </w:rPr>
        <w:t>wⁿ</w:t>
      </w:r>
      <w:r w:rsidRPr="00CE6FA6">
        <w:rPr>
          <w:rFonts w:ascii="Doulos SIL" w:hAnsi="Doulos SIL" w:cs="Doulos SIL"/>
          <w:lang w:val="x-none"/>
        </w:rPr>
        <w:t xml:space="preserve"> X nì</w:t>
      </w:r>
      <w:r w:rsidRPr="00CE6FA6">
        <w:rPr>
          <w:lang w:val="x-none"/>
        </w:rPr>
        <w:t xml:space="preserve"> ‘he/she/it isn’t X’, with 3Sg subject pronominal </w:t>
      </w:r>
      <w:r w:rsidRPr="00CE6FA6">
        <w:rPr>
          <w:rFonts w:ascii="Doulos SIL" w:hAnsi="Doulos SIL" w:cs="Doulos SIL"/>
          <w:lang w:val="x-none"/>
        </w:rPr>
        <w:t>à</w:t>
      </w:r>
      <w:r w:rsidR="003610BA" w:rsidRPr="00CE6FA6">
        <w:rPr>
          <w:lang w:val="x-none"/>
        </w:rPr>
        <w:t xml:space="preserve"> (</w:t>
      </w:r>
      <w:r w:rsidR="000F25C1" w:rsidRPr="00CE6FA6">
        <w:t>534</w:t>
      </w:r>
      <w:r w:rsidR="003610BA" w:rsidRPr="00CE6FA6">
        <w:rPr>
          <w:lang w:val="x-none"/>
        </w:rPr>
        <w:t xml:space="preserve">b-c). </w:t>
      </w:r>
    </w:p>
    <w:p w14:paraId="531226BB" w14:textId="77777777" w:rsidR="00FA5DFA" w:rsidRPr="00CE6FA6" w:rsidRDefault="00FA5DFA" w:rsidP="00FA5DFA"/>
    <w:p w14:paraId="6B4CB16D" w14:textId="33430E28" w:rsidR="00FA5DFA" w:rsidRPr="00CE6FA6" w:rsidRDefault="003610BA" w:rsidP="00FA5DFA">
      <w:pPr>
        <w:tabs>
          <w:tab w:val="left" w:pos="720"/>
          <w:tab w:val="left" w:pos="1080"/>
          <w:tab w:val="left" w:pos="2160"/>
        </w:tabs>
        <w:rPr>
          <w:lang w:val="x-none"/>
        </w:rPr>
      </w:pPr>
      <w:r w:rsidRPr="00CE6FA6">
        <w:t>(</w:t>
      </w:r>
      <w:r w:rsidR="000F25C1" w:rsidRPr="00CE6FA6">
        <w:t>534</w:t>
      </w:r>
      <w:r w:rsidRPr="00CE6FA6">
        <w:t>)</w:t>
      </w:r>
      <w:r w:rsidRPr="00CE6FA6">
        <w:tab/>
        <w:t>a</w:t>
      </w:r>
      <w:r w:rsidR="00FA5DFA" w:rsidRPr="00CE6FA6">
        <w:rPr>
          <w:lang w:val="x-none"/>
        </w:rPr>
        <w:t>.</w:t>
      </w:r>
      <w:r w:rsidR="00FA5DFA" w:rsidRPr="00CE6FA6">
        <w:rPr>
          <w:lang w:val="x-none"/>
        </w:rPr>
        <w:tab/>
      </w:r>
      <w:r w:rsidR="00FA5DFA" w:rsidRPr="00CE6FA6">
        <w:rPr>
          <w:rFonts w:ascii="Doulos SIL" w:hAnsi="Doulos SIL" w:cs="Doulos SIL"/>
          <w:lang w:val="x-none"/>
        </w:rPr>
        <w:t>nàā</w:t>
      </w:r>
      <w:r w:rsidR="00FA5DFA" w:rsidRPr="00CE6FA6">
        <w:rPr>
          <w:rFonts w:ascii="Doulos SIL" w:hAnsi="Doulos SIL" w:cs="Doulos SIL"/>
          <w:lang w:val="x-none"/>
        </w:rPr>
        <w:tab/>
        <w:t>nì</w:t>
      </w:r>
    </w:p>
    <w:p w14:paraId="783F8A98" w14:textId="77777777" w:rsidR="00FA5DFA" w:rsidRPr="00CE6FA6" w:rsidRDefault="00FA5DFA" w:rsidP="00FA5DFA">
      <w:pPr>
        <w:tabs>
          <w:tab w:val="left" w:pos="720"/>
          <w:tab w:val="left" w:pos="1080"/>
          <w:tab w:val="left" w:pos="2160"/>
        </w:tabs>
        <w:rPr>
          <w:lang w:val="x-none"/>
        </w:rPr>
      </w:pPr>
      <w:r w:rsidRPr="00CE6FA6">
        <w:rPr>
          <w:lang w:val="x-none"/>
        </w:rPr>
        <w:tab/>
      </w:r>
      <w:r w:rsidRPr="00CE6FA6">
        <w:rPr>
          <w:lang w:val="x-none"/>
        </w:rPr>
        <w:tab/>
        <w:t>cow</w:t>
      </w:r>
      <w:r w:rsidRPr="00CE6FA6">
        <w:rPr>
          <w:lang w:val="x-none"/>
        </w:rPr>
        <w:tab/>
        <w:t>it.is</w:t>
      </w:r>
    </w:p>
    <w:p w14:paraId="38B4EDEB" w14:textId="579A4A09" w:rsidR="00FA5DFA" w:rsidRPr="00CE6FA6" w:rsidRDefault="00FA5DFA" w:rsidP="00FA5DFA">
      <w:pPr>
        <w:tabs>
          <w:tab w:val="left" w:pos="720"/>
          <w:tab w:val="left" w:pos="1080"/>
        </w:tabs>
        <w:rPr>
          <w:lang w:val="x-none"/>
        </w:rPr>
      </w:pPr>
      <w:r w:rsidRPr="00CE6FA6">
        <w:rPr>
          <w:lang w:val="x-none"/>
        </w:rPr>
        <w:tab/>
      </w:r>
      <w:r w:rsidRPr="00CE6FA6">
        <w:rPr>
          <w:lang w:val="x-none"/>
        </w:rPr>
        <w:tab/>
        <w:t xml:space="preserve">‘It’s a cow.’ (&lt; </w:t>
      </w:r>
      <w:r w:rsidRPr="00CE6FA6">
        <w:rPr>
          <w:rFonts w:ascii="Doulos SIL" w:hAnsi="Doulos SIL" w:cs="Doulos SIL"/>
          <w:lang w:val="x-none"/>
        </w:rPr>
        <w:t>nàà</w:t>
      </w:r>
      <w:r w:rsidR="00106681" w:rsidRPr="00CE6FA6">
        <w:rPr>
          <w:lang w:val="x-none"/>
        </w:rPr>
        <w:t>)</w:t>
      </w:r>
    </w:p>
    <w:p w14:paraId="10181E3A" w14:textId="77777777" w:rsidR="00FA5DFA" w:rsidRPr="00CE6FA6" w:rsidRDefault="00FA5DFA" w:rsidP="00FA5DFA">
      <w:pPr>
        <w:tabs>
          <w:tab w:val="left" w:pos="720"/>
          <w:tab w:val="left" w:pos="1080"/>
        </w:tabs>
        <w:rPr>
          <w:lang w:val="x-none"/>
        </w:rPr>
      </w:pPr>
    </w:p>
    <w:p w14:paraId="084C3FFC" w14:textId="2CA048CC" w:rsidR="00FA5DFA" w:rsidRPr="00CE6FA6" w:rsidRDefault="00FA5DFA" w:rsidP="00FA5DFA">
      <w:pPr>
        <w:tabs>
          <w:tab w:val="left" w:pos="720"/>
          <w:tab w:val="left" w:pos="1080"/>
          <w:tab w:val="left" w:pos="2070"/>
          <w:tab w:val="left" w:pos="3060"/>
          <w:tab w:val="left" w:pos="3960"/>
        </w:tabs>
        <w:rPr>
          <w:rFonts w:ascii="Doulos SIL" w:hAnsi="Doulos SIL"/>
        </w:rPr>
      </w:pPr>
      <w:r w:rsidRPr="00CE6FA6">
        <w:rPr>
          <w:lang w:val="x-none"/>
        </w:rPr>
        <w:tab/>
        <w:t>b.</w:t>
      </w:r>
      <w:r w:rsidRPr="00CE6FA6">
        <w:rPr>
          <w:lang w:val="x-none"/>
        </w:rPr>
        <w:tab/>
      </w:r>
      <w:r w:rsidRPr="00CE6FA6">
        <w:rPr>
          <w:rFonts w:ascii="Doulos SIL" w:hAnsi="Doulos SIL"/>
        </w:rPr>
        <w:t>à</w:t>
      </w:r>
      <w:r w:rsidRPr="00CE6FA6">
        <w:rPr>
          <w:rFonts w:ascii="Doulos SIL" w:hAnsi="Doulos SIL"/>
        </w:rPr>
        <w:tab/>
        <w:t>na</w:t>
      </w:r>
      <w:r w:rsidR="003610BA" w:rsidRPr="00CE6FA6">
        <w:rPr>
          <w:rFonts w:ascii="Doulos SIL" w:hAnsi="Doulos SIL"/>
          <w:lang w:val="x-none"/>
        </w:rPr>
        <w:t>̀</w:t>
      </w:r>
      <w:r w:rsidR="00683072" w:rsidRPr="00CE6FA6">
        <w:rPr>
          <w:rFonts w:ascii="Doulos SIL" w:hAnsi="Doulos SIL"/>
          <w:lang w:val="x-none"/>
        </w:rPr>
        <w:t>n̄</w:t>
      </w:r>
      <w:r w:rsidRPr="00CE6FA6">
        <w:rPr>
          <w:rFonts w:ascii="Doulos SIL" w:hAnsi="Doulos SIL"/>
        </w:rPr>
        <w:tab/>
        <w:t>nàa</w:t>
      </w:r>
      <w:r w:rsidR="003610BA" w:rsidRPr="00CE6FA6">
        <w:rPr>
          <w:rFonts w:ascii="Doulos SIL" w:hAnsi="Doulos SIL"/>
          <w:lang w:val="x-none"/>
        </w:rPr>
        <w:t>̄</w:t>
      </w:r>
      <w:r w:rsidRPr="00CE6FA6">
        <w:rPr>
          <w:rFonts w:ascii="Doulos SIL" w:hAnsi="Doulos SIL"/>
        </w:rPr>
        <w:tab/>
        <w:t>nì</w:t>
      </w:r>
    </w:p>
    <w:p w14:paraId="703F60C3" w14:textId="48C3D692" w:rsidR="00FA5DFA" w:rsidRPr="00CE6FA6" w:rsidRDefault="00FA5DFA" w:rsidP="00FA5DFA">
      <w:pPr>
        <w:tabs>
          <w:tab w:val="left" w:pos="720"/>
          <w:tab w:val="left" w:pos="1080"/>
          <w:tab w:val="left" w:pos="2070"/>
          <w:tab w:val="left" w:pos="3060"/>
          <w:tab w:val="left" w:pos="396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rPr>
          <w:b/>
          <w:bCs/>
          <w:lang w:val="x-none"/>
        </w:rPr>
        <w:t>not.be</w:t>
      </w:r>
      <w:r w:rsidRPr="00CE6FA6">
        <w:rPr>
          <w:lang w:val="x-none"/>
        </w:rPr>
        <w:tab/>
        <w:t>cow</w:t>
      </w:r>
      <w:r w:rsidRPr="00CE6FA6">
        <w:rPr>
          <w:lang w:val="x-none"/>
        </w:rPr>
        <w:tab/>
        <w:t>it.is</w:t>
      </w:r>
    </w:p>
    <w:p w14:paraId="4A701E36" w14:textId="16EFE76D" w:rsidR="00FA5DFA" w:rsidRPr="00CE6FA6" w:rsidRDefault="00FA5DFA" w:rsidP="00FA5DFA">
      <w:pPr>
        <w:tabs>
          <w:tab w:val="left" w:pos="720"/>
          <w:tab w:val="left" w:pos="1080"/>
        </w:tabs>
        <w:rPr>
          <w:lang w:val="x-none"/>
        </w:rPr>
      </w:pPr>
      <w:r w:rsidRPr="00CE6FA6">
        <w:rPr>
          <w:lang w:val="x-none"/>
        </w:rPr>
        <w:tab/>
      </w:r>
      <w:r w:rsidRPr="00CE6FA6">
        <w:rPr>
          <w:lang w:val="x-none"/>
        </w:rPr>
        <w:tab/>
        <w:t>‘It isn’t a cow.’</w:t>
      </w:r>
    </w:p>
    <w:p w14:paraId="0C8E047C" w14:textId="3F4ED241" w:rsidR="003610BA" w:rsidRPr="00CE6FA6" w:rsidRDefault="003610BA" w:rsidP="00FA5DFA">
      <w:pPr>
        <w:tabs>
          <w:tab w:val="left" w:pos="720"/>
          <w:tab w:val="left" w:pos="1080"/>
        </w:tabs>
        <w:rPr>
          <w:lang w:val="x-none"/>
        </w:rPr>
      </w:pPr>
    </w:p>
    <w:p w14:paraId="5D937460" w14:textId="51634B37" w:rsidR="003610BA" w:rsidRPr="00CE6FA6" w:rsidRDefault="003610BA" w:rsidP="003610BA">
      <w:pPr>
        <w:tabs>
          <w:tab w:val="left" w:pos="720"/>
          <w:tab w:val="left" w:pos="1080"/>
          <w:tab w:val="left" w:pos="1980"/>
          <w:tab w:val="left" w:pos="3150"/>
          <w:tab w:val="left" w:pos="4320"/>
          <w:tab w:val="left" w:pos="4590"/>
        </w:tabs>
      </w:pPr>
      <w:r w:rsidRPr="00CE6FA6">
        <w:tab/>
        <w:t>c</w:t>
      </w:r>
      <w:r w:rsidRPr="00CE6FA6">
        <w:rPr>
          <w:lang w:val="x-none"/>
        </w:rPr>
        <w:t>.</w:t>
      </w:r>
      <w:r w:rsidRPr="00CE6FA6">
        <w:rPr>
          <w:lang w:val="x-none"/>
        </w:rPr>
        <w:tab/>
      </w:r>
      <w:r w:rsidRPr="00CE6FA6">
        <w:rPr>
          <w:rFonts w:ascii="Doulos SIL" w:hAnsi="Doulos SIL"/>
        </w:rPr>
        <w:t>à</w:t>
      </w:r>
      <w:r w:rsidRPr="00CE6FA6">
        <w:rPr>
          <w:rFonts w:ascii="Doulos SIL" w:hAnsi="Doulos SIL"/>
        </w:rPr>
        <w:tab/>
        <w:t>nàwⁿ</w:t>
      </w:r>
      <w:r w:rsidRPr="00CE6FA6">
        <w:rPr>
          <w:rFonts w:ascii="Doulos SIL" w:hAnsi="Doulos SIL"/>
        </w:rPr>
        <w:tab/>
        <w:t>sūgō</w:t>
      </w:r>
      <w:r w:rsidRPr="00CE6FA6">
        <w:rPr>
          <w:rFonts w:ascii="Doulos SIL" w:hAnsi="Doulos SIL"/>
        </w:rPr>
        <w:tab/>
        <w:t>nì</w:t>
      </w:r>
    </w:p>
    <w:p w14:paraId="7CE47504" w14:textId="01AD0472" w:rsidR="003610BA" w:rsidRPr="00CE6FA6" w:rsidRDefault="003610BA" w:rsidP="003610BA">
      <w:pPr>
        <w:tabs>
          <w:tab w:val="left" w:pos="720"/>
          <w:tab w:val="left" w:pos="1080"/>
          <w:tab w:val="left" w:pos="1980"/>
          <w:tab w:val="left" w:pos="3150"/>
          <w:tab w:val="left" w:pos="4320"/>
          <w:tab w:val="left" w:pos="4590"/>
        </w:tabs>
      </w:pPr>
      <w:r w:rsidRPr="00CE6FA6">
        <w:tab/>
      </w:r>
      <w:r w:rsidRPr="00CE6FA6">
        <w:tab/>
        <w:t>3</w:t>
      </w:r>
      <w:r w:rsidR="00430064" w:rsidRPr="00CE6FA6">
        <w:t>Sg</w:t>
      </w:r>
      <w:r w:rsidRPr="00CE6FA6">
        <w:tab/>
      </w:r>
      <w:r w:rsidRPr="00CE6FA6">
        <w:rPr>
          <w:b/>
          <w:bCs/>
        </w:rPr>
        <w:t>not.be</w:t>
      </w:r>
      <w:r w:rsidRPr="00CE6FA6">
        <w:tab/>
        <w:t>goat</w:t>
      </w:r>
      <w:r w:rsidRPr="00CE6FA6">
        <w:tab/>
        <w:t>it.is</w:t>
      </w:r>
    </w:p>
    <w:p w14:paraId="636A1B1A" w14:textId="77777777" w:rsidR="003610BA" w:rsidRPr="00CE6FA6" w:rsidRDefault="003610BA" w:rsidP="003610BA">
      <w:pPr>
        <w:tabs>
          <w:tab w:val="left" w:pos="720"/>
          <w:tab w:val="left" w:pos="1080"/>
        </w:tabs>
      </w:pPr>
      <w:r w:rsidRPr="00CE6FA6">
        <w:tab/>
      </w:r>
      <w:r w:rsidRPr="00CE6FA6">
        <w:tab/>
        <w:t>‘It isn’t a goat.’</w:t>
      </w:r>
    </w:p>
    <w:p w14:paraId="4930C187" w14:textId="77777777" w:rsidR="00FA5DFA" w:rsidRPr="00CE6FA6" w:rsidRDefault="00FA5DFA" w:rsidP="004C610B"/>
    <w:p w14:paraId="6738D9F8" w14:textId="77777777" w:rsidR="00C30A26" w:rsidRPr="00CE6FA6" w:rsidRDefault="00C30A26" w:rsidP="004C610B"/>
    <w:p w14:paraId="3B2CFD81" w14:textId="02918BF4" w:rsidR="00C30A26" w:rsidRPr="00CE6FA6" w:rsidRDefault="00C30A26" w:rsidP="00017B23">
      <w:pPr>
        <w:pStyle w:val="Heading3"/>
      </w:pPr>
      <w:bookmarkStart w:id="1797" w:name="_Toc508942918"/>
      <w:bookmarkStart w:id="1798" w:name="_Toc508943518"/>
      <w:bookmarkStart w:id="1799" w:name="_Toc518808943"/>
      <w:bookmarkStart w:id="1800" w:name="_Toc78375819"/>
      <w:bookmarkStart w:id="1801" w:name="_Toc79405925"/>
      <w:bookmarkStart w:id="1802" w:name="_Toc76129795"/>
      <w:bookmarkStart w:id="1803" w:name="_Toc115206754"/>
      <w:r w:rsidRPr="00CE6FA6">
        <w:t xml:space="preserve">Locational-existential </w:t>
      </w:r>
      <w:bookmarkEnd w:id="1797"/>
      <w:bookmarkEnd w:id="1798"/>
      <w:r w:rsidRPr="00CE6FA6">
        <w:t>‘be’</w:t>
      </w:r>
      <w:bookmarkEnd w:id="1799"/>
      <w:bookmarkEnd w:id="1800"/>
      <w:bookmarkEnd w:id="1801"/>
      <w:bookmarkEnd w:id="1802"/>
      <w:bookmarkEnd w:id="1803"/>
    </w:p>
    <w:p w14:paraId="24B2CD29" w14:textId="3C74C6B6" w:rsidR="009C089A" w:rsidRPr="00CE6FA6" w:rsidRDefault="009C089A" w:rsidP="009C089A">
      <w:r w:rsidRPr="00CE6FA6">
        <w:t xml:space="preserve">The constructions described below </w:t>
      </w:r>
      <w:r w:rsidR="001D5C87" w:rsidRPr="00CE6FA6">
        <w:t>express</w:t>
      </w:r>
      <w:r w:rsidRPr="00CE6FA6">
        <w:t xml:space="preserve"> ‘X be (present) [in a location]’</w:t>
      </w:r>
      <w:r w:rsidRPr="00CE6FA6">
        <w:rPr>
          <w:lang w:val="x-none"/>
        </w:rPr>
        <w:t xml:space="preserve">. In the limiting case where the location is nonspecific, free translations of the type ‘X exists’ or ‘there is/are some X(x)’. The key morphemes are post-subject </w:t>
      </w:r>
      <w:r w:rsidRPr="00CE6FA6">
        <w:rPr>
          <w:rFonts w:ascii="Doulos SIL" w:hAnsi="Doulos SIL" w:cs="Doulos SIL"/>
          <w:lang w:val="x-none"/>
        </w:rPr>
        <w:t>gà</w:t>
      </w:r>
      <w:r w:rsidRPr="00CE6FA6">
        <w:rPr>
          <w:lang w:val="x-none"/>
        </w:rPr>
        <w:t xml:space="preserve"> (positive) and </w:t>
      </w:r>
      <w:r w:rsidRPr="00CE6FA6">
        <w:rPr>
          <w:rFonts w:ascii="Doulos SIL" w:hAnsi="Doulos SIL" w:cs="Doulos SIL"/>
          <w:lang w:val="x-none"/>
        </w:rPr>
        <w:t>nà</w:t>
      </w:r>
      <w:r w:rsidRPr="00CE6FA6">
        <w:rPr>
          <w:lang w:val="x-none"/>
        </w:rPr>
        <w:t xml:space="preserve"> (negative</w:t>
      </w:r>
      <w:r w:rsidR="00FE28AE" w:rsidRPr="00CE6FA6">
        <w:rPr>
          <w:lang w:val="x-none"/>
        </w:rPr>
        <w:t>), which elsewhere function as imperfective positive and imperfective negative particles.</w:t>
      </w:r>
    </w:p>
    <w:p w14:paraId="61DADC94" w14:textId="244CFC39" w:rsidR="009C089A" w:rsidRPr="00CE6FA6" w:rsidRDefault="009C089A" w:rsidP="009C089A"/>
    <w:p w14:paraId="3874E41C" w14:textId="77777777" w:rsidR="009C089A" w:rsidRPr="00CE6FA6" w:rsidRDefault="009C089A" w:rsidP="009C089A"/>
    <w:p w14:paraId="18CF1322" w14:textId="72844DE1" w:rsidR="00D9733B" w:rsidRPr="00CE6FA6" w:rsidRDefault="00D9733B" w:rsidP="00D9733B">
      <w:pPr>
        <w:pStyle w:val="Heading4"/>
      </w:pPr>
      <w:bookmarkStart w:id="1804" w:name="_Toc76129796"/>
      <w:bookmarkStart w:id="1805" w:name="_Toc115206755"/>
      <w:r w:rsidRPr="00CE6FA6">
        <w:t>‘Is/are</w:t>
      </w:r>
      <w:r w:rsidR="001D5C87" w:rsidRPr="00CE6FA6">
        <w:t xml:space="preserve"> (present)</w:t>
      </w:r>
      <w:r w:rsidRPr="00CE6FA6">
        <w:t>’ (</w:t>
      </w:r>
      <w:r w:rsidRPr="00CE6FA6">
        <w:rPr>
          <w:rFonts w:ascii="Doulos SIL" w:hAnsi="Doulos SIL"/>
        </w:rPr>
        <w:t>ga</w:t>
      </w:r>
      <w:r w:rsidRPr="00CE6FA6">
        <w:rPr>
          <w:rFonts w:ascii="Doulos SIL" w:hAnsi="Doulos SIL"/>
          <w:lang w:val="x-none"/>
        </w:rPr>
        <w:t>̀</w:t>
      </w:r>
      <w:r w:rsidR="00FE28AE" w:rsidRPr="00CE6FA6">
        <w:rPr>
          <w:rFonts w:ascii="Doulos SIL" w:hAnsi="Doulos SIL"/>
          <w:lang w:val="x-none"/>
        </w:rPr>
        <w:t>/</w:t>
      </w:r>
      <w:r w:rsidRPr="00CE6FA6">
        <w:rPr>
          <w:rFonts w:ascii="Doulos SIL" w:hAnsi="Doulos SIL"/>
        </w:rPr>
        <w:t>ga</w:t>
      </w:r>
      <w:r w:rsidRPr="00CE6FA6">
        <w:rPr>
          <w:rFonts w:ascii="Doulos SIL" w:hAnsi="Doulos SIL"/>
          <w:lang w:val="x-none"/>
        </w:rPr>
        <w:t>̄</w:t>
      </w:r>
      <w:r w:rsidR="00106681" w:rsidRPr="00CE6FA6">
        <w:rPr>
          <w:lang w:val="x-none"/>
        </w:rPr>
        <w:t>)</w:t>
      </w:r>
      <w:bookmarkEnd w:id="1804"/>
      <w:bookmarkEnd w:id="1805"/>
    </w:p>
    <w:p w14:paraId="1E839264" w14:textId="031D8BE2" w:rsidR="00270A3B" w:rsidRPr="00CE6FA6" w:rsidRDefault="00C014E9" w:rsidP="00270A3B">
      <w:pPr>
        <w:tabs>
          <w:tab w:val="left" w:pos="720"/>
          <w:tab w:val="left" w:pos="1080"/>
        </w:tabs>
      </w:pPr>
      <w:r w:rsidRPr="00CE6FA6">
        <w:t xml:space="preserve">The basic </w:t>
      </w:r>
      <w:r w:rsidR="00B73228" w:rsidRPr="00CE6FA6">
        <w:t xml:space="preserve">positive </w:t>
      </w:r>
      <w:r w:rsidRPr="00CE6FA6">
        <w:t>locational</w:t>
      </w:r>
      <w:r w:rsidR="00585671" w:rsidRPr="00CE6FA6">
        <w:t xml:space="preserve"> or existential</w:t>
      </w:r>
      <w:r w:rsidRPr="00CE6FA6">
        <w:t xml:space="preserve"> ‘be (present)’ verb</w:t>
      </w:r>
      <w:r w:rsidR="00585671" w:rsidRPr="00CE6FA6">
        <w:t xml:space="preserve"> </w:t>
      </w:r>
      <w:r w:rsidR="00FF79B6" w:rsidRPr="00CE6FA6">
        <w:t xml:space="preserve">is </w:t>
      </w:r>
      <w:r w:rsidR="00B73228" w:rsidRPr="00CE6FA6">
        <w:rPr>
          <w:rFonts w:ascii="Doulos SIL" w:hAnsi="Doulos SIL" w:cs="Doulos SIL"/>
        </w:rPr>
        <w:t>ga</w:t>
      </w:r>
      <w:r w:rsidR="00B73228" w:rsidRPr="00CE6FA6">
        <w:rPr>
          <w:rFonts w:ascii="Doulos SIL" w:hAnsi="Doulos SIL" w:cs="Doulos SIL"/>
          <w:lang w:val="x-none"/>
        </w:rPr>
        <w:t>̀/gā</w:t>
      </w:r>
      <w:r w:rsidR="00B73228" w:rsidRPr="00CE6FA6">
        <w:rPr>
          <w:lang w:val="x-none"/>
        </w:rPr>
        <w:t xml:space="preserve">. When the preceding subject is a pronominal proclitic, ‘be’ assimilates the tone of the proclitic. This shows that ‘be (present)’ is closely related to (positive) Ipfv </w:t>
      </w:r>
      <w:r w:rsidR="00B73228" w:rsidRPr="00CE6FA6">
        <w:rPr>
          <w:rFonts w:ascii="Doulos SIL" w:hAnsi="Doulos SIL" w:cs="Doulos SIL"/>
          <w:lang w:val="x-none"/>
        </w:rPr>
        <w:t>gà/gā</w:t>
      </w:r>
      <w:r w:rsidR="00B73228" w:rsidRPr="00CE6FA6">
        <w:rPr>
          <w:lang w:val="x-none"/>
        </w:rPr>
        <w:t>, which shows the same tone assimilations (§</w:t>
      </w:r>
      <w:r w:rsidR="00B73228" w:rsidRPr="00CE6FA6">
        <w:t>10.1.1, §10.2.2.1)</w:t>
      </w:r>
      <w:r w:rsidR="00B73228" w:rsidRPr="00CE6FA6">
        <w:rPr>
          <w:lang w:val="x-none"/>
        </w:rPr>
        <w:t xml:space="preserve">. </w:t>
      </w:r>
    </w:p>
    <w:p w14:paraId="05846949" w14:textId="4C1DE4BB" w:rsidR="00FF79B6" w:rsidRPr="00CE6FA6" w:rsidRDefault="00270A3B" w:rsidP="00FF79B6">
      <w:pPr>
        <w:rPr>
          <w:lang w:val="x-none"/>
        </w:rPr>
      </w:pPr>
      <w:r w:rsidRPr="00CE6FA6">
        <w:rPr>
          <w:lang w:val="x-none"/>
        </w:rPr>
        <w:tab/>
      </w:r>
      <w:r w:rsidR="00FF79B6" w:rsidRPr="00CE6FA6">
        <w:rPr>
          <w:lang w:val="x-none"/>
        </w:rPr>
        <w:t>Except in truncat</w:t>
      </w:r>
      <w:r w:rsidR="00EE5C6E" w:rsidRPr="00CE6FA6">
        <w:rPr>
          <w:lang w:val="x-none"/>
        </w:rPr>
        <w:t>ed</w:t>
      </w:r>
      <w:r w:rsidR="00FF79B6" w:rsidRPr="00CE6FA6">
        <w:rPr>
          <w:lang w:val="x-none"/>
        </w:rPr>
        <w:t xml:space="preserve"> responses to questions, </w:t>
      </w:r>
      <w:r w:rsidR="00B95BC5" w:rsidRPr="00CE6FA6">
        <w:rPr>
          <w:rFonts w:ascii="Doulos SIL" w:hAnsi="Doulos SIL" w:cs="Doulos SIL"/>
          <w:lang w:val="x-none"/>
        </w:rPr>
        <w:t>gà/gā</w:t>
      </w:r>
      <w:r w:rsidR="00100847" w:rsidRPr="00CE6FA6">
        <w:rPr>
          <w:lang w:val="x-none"/>
        </w:rPr>
        <w:t xml:space="preserve"> </w:t>
      </w:r>
      <w:r w:rsidR="00FF79B6" w:rsidRPr="00CE6FA6">
        <w:rPr>
          <w:lang w:val="x-none"/>
        </w:rPr>
        <w:t>must be</w:t>
      </w:r>
      <w:r w:rsidR="00100847" w:rsidRPr="00CE6FA6">
        <w:rPr>
          <w:lang w:val="x-none"/>
        </w:rPr>
        <w:t xml:space="preserve"> followed by an overt locational expression, the defaults being </w:t>
      </w:r>
      <w:r w:rsidR="00100847" w:rsidRPr="00CE6FA6">
        <w:rPr>
          <w:rFonts w:ascii="Doulos SIL" w:hAnsi="Doulos SIL" w:cs="Doulos SIL"/>
          <w:lang w:val="x-none"/>
        </w:rPr>
        <w:t>gà bōẁⁿ</w:t>
      </w:r>
      <w:r w:rsidR="00100847" w:rsidRPr="00CE6FA6">
        <w:rPr>
          <w:lang w:val="x-none"/>
        </w:rPr>
        <w:t xml:space="preserve"> ‘be here’ (</w:t>
      </w:r>
      <w:r w:rsidR="00237BA1" w:rsidRPr="00CE6FA6">
        <w:t>535</w:t>
      </w:r>
      <w:r w:rsidR="00100847" w:rsidRPr="00CE6FA6">
        <w:rPr>
          <w:lang w:val="x-none"/>
        </w:rPr>
        <w:t xml:space="preserve">a) and </w:t>
      </w:r>
      <w:r w:rsidR="00100847" w:rsidRPr="00CE6FA6">
        <w:rPr>
          <w:rFonts w:ascii="Doulos SIL" w:hAnsi="Doulos SIL" w:cs="Doulos SIL"/>
          <w:lang w:val="x-none"/>
        </w:rPr>
        <w:t>gà yāẁⁿ</w:t>
      </w:r>
      <w:r w:rsidR="00100847" w:rsidRPr="00CE6FA6">
        <w:rPr>
          <w:lang w:val="x-none"/>
        </w:rPr>
        <w:t xml:space="preserve"> ‘be there (definite)’. </w:t>
      </w:r>
    </w:p>
    <w:p w14:paraId="32B19EB1" w14:textId="6321BE6C" w:rsidR="00EE5C6E" w:rsidRPr="00CE6FA6" w:rsidRDefault="00EE5C6E" w:rsidP="00FF79B6">
      <w:pPr>
        <w:rPr>
          <w:lang w:val="x-none"/>
        </w:rPr>
      </w:pPr>
    </w:p>
    <w:p w14:paraId="45291867" w14:textId="3E816A13" w:rsidR="00EE5C6E" w:rsidRPr="00CE6FA6" w:rsidRDefault="00EE5C6E" w:rsidP="00EE5C6E">
      <w:pPr>
        <w:tabs>
          <w:tab w:val="left" w:pos="720"/>
          <w:tab w:val="left" w:pos="1080"/>
          <w:tab w:val="left" w:pos="1980"/>
          <w:tab w:val="left" w:pos="3060"/>
        </w:tabs>
      </w:pPr>
      <w:r w:rsidRPr="00CE6FA6">
        <w:t>(</w:t>
      </w:r>
      <w:r w:rsidR="00237BA1" w:rsidRPr="00CE6FA6">
        <w:t>535</w:t>
      </w:r>
      <w:r w:rsidRPr="00CE6FA6">
        <w:t>)</w:t>
      </w:r>
      <w:r w:rsidRPr="00CE6FA6">
        <w:tab/>
        <w:t>a.</w:t>
      </w:r>
      <w:r w:rsidRPr="00CE6FA6">
        <w:tab/>
      </w:r>
      <w:r w:rsidRPr="00CE6FA6">
        <w:rPr>
          <w:rFonts w:ascii="Doulos SIL" w:hAnsi="Doulos SIL"/>
        </w:rPr>
        <w:t>à</w:t>
      </w:r>
      <w:r w:rsidRPr="00CE6FA6">
        <w:rPr>
          <w:rFonts w:ascii="Doulos SIL" w:hAnsi="Doulos SIL"/>
        </w:rPr>
        <w:tab/>
        <w:t>ga</w:t>
      </w:r>
      <w:r w:rsidRPr="00CE6FA6">
        <w:rPr>
          <w:rFonts w:ascii="Doulos SIL" w:hAnsi="Doulos SIL"/>
          <w:lang w:val="x-none"/>
        </w:rPr>
        <w:t>̀</w:t>
      </w:r>
      <w:r w:rsidRPr="00CE6FA6">
        <w:rPr>
          <w:rFonts w:ascii="Doulos SIL" w:hAnsi="Doulos SIL"/>
          <w:lang w:val="x-none"/>
        </w:rPr>
        <w:tab/>
      </w:r>
      <w:r w:rsidRPr="00CE6FA6">
        <w:rPr>
          <w:rFonts w:ascii="Doulos SIL" w:hAnsi="Doulos SIL"/>
        </w:rPr>
        <w:t>bōẁⁿ</w:t>
      </w:r>
      <w:r w:rsidRPr="00CE6FA6">
        <w:rPr>
          <w:lang w:val="x-none"/>
        </w:rPr>
        <w:t xml:space="preserve"> / </w:t>
      </w:r>
      <w:r w:rsidRPr="00CE6FA6">
        <w:rPr>
          <w:rFonts w:ascii="Doulos SIL" w:hAnsi="Doulos SIL" w:cs="Doulos SIL"/>
          <w:lang w:val="x-none"/>
        </w:rPr>
        <w:t>yāẁⁿ</w:t>
      </w:r>
    </w:p>
    <w:p w14:paraId="5499F56B" w14:textId="77777777" w:rsidR="00EE5C6E" w:rsidRPr="00CE6FA6" w:rsidRDefault="00EE5C6E" w:rsidP="00EE5C6E">
      <w:pPr>
        <w:tabs>
          <w:tab w:val="left" w:pos="720"/>
          <w:tab w:val="left" w:pos="1080"/>
          <w:tab w:val="left" w:pos="1980"/>
          <w:tab w:val="left" w:pos="3060"/>
        </w:tabs>
      </w:pPr>
      <w:r w:rsidRPr="00CE6FA6">
        <w:tab/>
      </w:r>
      <w:r w:rsidRPr="00CE6FA6">
        <w:tab/>
        <w:t>3Sg</w:t>
      </w:r>
      <w:r w:rsidRPr="00CE6FA6">
        <w:tab/>
      </w:r>
      <w:r w:rsidRPr="00CE6FA6">
        <w:rPr>
          <w:b/>
        </w:rPr>
        <w:t>be</w:t>
      </w:r>
      <w:r w:rsidRPr="00CE6FA6">
        <w:rPr>
          <w:b/>
          <w:lang w:val="x-none"/>
        </w:rPr>
        <w:t>.Loc</w:t>
      </w:r>
      <w:r w:rsidRPr="00CE6FA6">
        <w:tab/>
        <w:t>here / there</w:t>
      </w:r>
      <w:r w:rsidRPr="00CE6FA6">
        <w:rPr>
          <w:lang w:val="x-none"/>
        </w:rPr>
        <w:t>.Def</w:t>
      </w:r>
    </w:p>
    <w:p w14:paraId="3168E715" w14:textId="77777777" w:rsidR="00EE5C6E" w:rsidRPr="00CE6FA6" w:rsidRDefault="00EE5C6E" w:rsidP="00EE5C6E">
      <w:pPr>
        <w:tabs>
          <w:tab w:val="left" w:pos="720"/>
          <w:tab w:val="left" w:pos="1080"/>
        </w:tabs>
      </w:pPr>
      <w:r w:rsidRPr="00CE6FA6">
        <w:tab/>
      </w:r>
      <w:r w:rsidRPr="00CE6FA6">
        <w:tab/>
        <w:t>‘He/She/It is here/there.’</w:t>
      </w:r>
    </w:p>
    <w:p w14:paraId="2075E8F9" w14:textId="77777777" w:rsidR="00EE5C6E" w:rsidRPr="00CE6FA6" w:rsidRDefault="00EE5C6E" w:rsidP="00EE5C6E">
      <w:pPr>
        <w:tabs>
          <w:tab w:val="left" w:pos="720"/>
          <w:tab w:val="left" w:pos="1080"/>
        </w:tabs>
      </w:pPr>
    </w:p>
    <w:p w14:paraId="667751DA" w14:textId="77777777" w:rsidR="00EE5C6E" w:rsidRPr="00CE6FA6" w:rsidRDefault="00EE5C6E" w:rsidP="00EE5C6E">
      <w:pPr>
        <w:tabs>
          <w:tab w:val="left" w:pos="720"/>
          <w:tab w:val="left" w:pos="1080"/>
          <w:tab w:val="left" w:pos="2070"/>
          <w:tab w:val="left" w:pos="3150"/>
        </w:tabs>
        <w:rPr>
          <w:rFonts w:ascii="Doulos SIL" w:hAnsi="Doulos SIL"/>
        </w:rPr>
      </w:pPr>
      <w:r w:rsidRPr="00CE6FA6">
        <w:tab/>
        <w:t>b.</w:t>
      </w:r>
      <w:r w:rsidRPr="00CE6FA6">
        <w:tab/>
      </w:r>
      <w:r w:rsidRPr="00CE6FA6">
        <w:rPr>
          <w:rFonts w:ascii="Doulos SIL" w:hAnsi="Doulos SIL"/>
        </w:rPr>
        <w:t>à</w:t>
      </w:r>
      <w:r w:rsidRPr="00CE6FA6">
        <w:rPr>
          <w:rFonts w:ascii="Doulos SIL" w:hAnsi="Doulos SIL"/>
        </w:rPr>
        <w:tab/>
        <w:t>gā</w:t>
      </w:r>
      <w:r w:rsidRPr="00CE6FA6">
        <w:rPr>
          <w:rFonts w:ascii="Doulos SIL" w:hAnsi="Doulos SIL"/>
        </w:rPr>
        <w:tab/>
        <w:t>nɔ̀gi</w:t>
      </w:r>
      <w:r w:rsidRPr="00CE6FA6">
        <w:rPr>
          <w:rFonts w:ascii="Doulos SIL" w:hAnsi="Doulos SIL"/>
          <w:lang w:val="x-none"/>
        </w:rPr>
        <w:t>̄</w:t>
      </w:r>
      <w:r w:rsidRPr="00CE6FA6">
        <w:rPr>
          <w:rFonts w:ascii="Doulos SIL" w:hAnsi="Doulos SIL"/>
        </w:rPr>
        <w:t>-y</w:t>
      </w:r>
      <w:r w:rsidRPr="00CE6FA6">
        <w:rPr>
          <w:rFonts w:ascii="Doulos SIL" w:hAnsi="Doulos SIL"/>
          <w:lang w:val="x-none"/>
        </w:rPr>
        <w:t>̀</w:t>
      </w:r>
      <w:r w:rsidRPr="00CE6FA6">
        <w:t xml:space="preserve"> / </w:t>
      </w:r>
      <w:r w:rsidRPr="00CE6FA6">
        <w:rPr>
          <w:rFonts w:ascii="Doulos SIL" w:hAnsi="Doulos SIL"/>
        </w:rPr>
        <w:t>nɔ̀gù-bèwⁿ</w:t>
      </w:r>
    </w:p>
    <w:p w14:paraId="0A8BF748" w14:textId="77777777" w:rsidR="00EE5C6E" w:rsidRPr="00CE6FA6" w:rsidRDefault="00EE5C6E" w:rsidP="00EE5C6E">
      <w:pPr>
        <w:tabs>
          <w:tab w:val="left" w:pos="720"/>
          <w:tab w:val="left" w:pos="1080"/>
          <w:tab w:val="left" w:pos="2070"/>
          <w:tab w:val="left" w:pos="3150"/>
        </w:tabs>
        <w:rPr>
          <w:lang w:val="fr-FR"/>
        </w:rPr>
      </w:pPr>
      <w:r w:rsidRPr="00CE6FA6">
        <w:tab/>
      </w:r>
      <w:r w:rsidRPr="00CE6FA6">
        <w:tab/>
      </w:r>
      <w:r w:rsidRPr="00CE6FA6">
        <w:rPr>
          <w:lang w:val="fr-FR"/>
        </w:rPr>
        <w:t>3Sg</w:t>
      </w:r>
      <w:r w:rsidRPr="00CE6FA6">
        <w:rPr>
          <w:lang w:val="fr-FR"/>
        </w:rPr>
        <w:tab/>
      </w:r>
      <w:r w:rsidRPr="00CE6FA6">
        <w:rPr>
          <w:b/>
          <w:lang w:val="fr-FR"/>
        </w:rPr>
        <w:t>be</w:t>
      </w:r>
      <w:r w:rsidRPr="00CE6FA6">
        <w:rPr>
          <w:b/>
          <w:lang w:val="x-none"/>
        </w:rPr>
        <w:t>.Loc</w:t>
      </w:r>
      <w:r w:rsidRPr="00CE6FA6">
        <w:rPr>
          <w:lang w:val="fr-FR"/>
        </w:rPr>
        <w:tab/>
        <w:t>village-Loc / N</w:t>
      </w:r>
    </w:p>
    <w:p w14:paraId="369A4BE4" w14:textId="77777777" w:rsidR="00EE5C6E" w:rsidRPr="00CE6FA6" w:rsidRDefault="00EE5C6E" w:rsidP="00EE5C6E">
      <w:pPr>
        <w:tabs>
          <w:tab w:val="left" w:pos="720"/>
          <w:tab w:val="left" w:pos="1080"/>
        </w:tabs>
      </w:pPr>
      <w:r w:rsidRPr="00CE6FA6">
        <w:rPr>
          <w:lang w:val="fr-FR"/>
        </w:rPr>
        <w:tab/>
      </w:r>
      <w:r w:rsidRPr="00CE6FA6">
        <w:rPr>
          <w:lang w:val="fr-FR"/>
        </w:rPr>
        <w:tab/>
      </w:r>
      <w:r w:rsidRPr="00CE6FA6">
        <w:t>‘He/She/It is in the village / in Namagué.’</w:t>
      </w:r>
    </w:p>
    <w:p w14:paraId="585E2F49" w14:textId="77777777" w:rsidR="00EE5C6E" w:rsidRPr="00CE6FA6" w:rsidRDefault="00EE5C6E" w:rsidP="00EE5C6E">
      <w:pPr>
        <w:tabs>
          <w:tab w:val="left" w:pos="720"/>
          <w:tab w:val="left" w:pos="1080"/>
        </w:tabs>
      </w:pPr>
    </w:p>
    <w:p w14:paraId="3048EBF9" w14:textId="77777777" w:rsidR="00EE5C6E" w:rsidRPr="00CE6FA6" w:rsidRDefault="00EE5C6E" w:rsidP="00EE5C6E">
      <w:pPr>
        <w:tabs>
          <w:tab w:val="left" w:pos="720"/>
          <w:tab w:val="left" w:pos="1080"/>
          <w:tab w:val="left" w:pos="2340"/>
          <w:tab w:val="left" w:pos="3420"/>
          <w:tab w:val="left" w:pos="459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wùlāā</w:t>
      </w:r>
      <w:r w:rsidRPr="00CE6FA6">
        <w:rPr>
          <w:rFonts w:ascii="Doulos SIL" w:hAnsi="Doulos SIL" w:cs="Doulos SIL"/>
          <w:lang w:val="x-none"/>
        </w:rPr>
        <w:tab/>
        <w:t>gà</w:t>
      </w:r>
      <w:r w:rsidRPr="00CE6FA6">
        <w:rPr>
          <w:rFonts w:ascii="Doulos SIL" w:hAnsi="Doulos SIL" w:cs="Doulos SIL"/>
          <w:lang w:val="x-none"/>
        </w:rPr>
        <w:tab/>
        <w:t>[jūgū</w:t>
      </w:r>
      <w:r w:rsidRPr="00CE6FA6">
        <w:rPr>
          <w:rFonts w:ascii="Doulos SIL" w:hAnsi="Doulos SIL" w:cs="Doulos SIL"/>
          <w:lang w:val="x-none"/>
        </w:rPr>
        <w:tab/>
        <w:t>kūmà]</w:t>
      </w:r>
    </w:p>
    <w:p w14:paraId="78916ADF" w14:textId="77777777" w:rsidR="00EE5C6E" w:rsidRPr="00CE6FA6" w:rsidRDefault="00EE5C6E" w:rsidP="00EE5C6E">
      <w:pPr>
        <w:tabs>
          <w:tab w:val="left" w:pos="720"/>
          <w:tab w:val="left" w:pos="1080"/>
          <w:tab w:val="left" w:pos="2340"/>
          <w:tab w:val="left" w:pos="3420"/>
          <w:tab w:val="left" w:pos="4590"/>
        </w:tabs>
        <w:rPr>
          <w:lang w:val="x-none"/>
        </w:rPr>
      </w:pPr>
      <w:r w:rsidRPr="00CE6FA6">
        <w:rPr>
          <w:lang w:val="x-none"/>
        </w:rPr>
        <w:tab/>
      </w:r>
      <w:r w:rsidRPr="00CE6FA6">
        <w:rPr>
          <w:lang w:val="x-none"/>
        </w:rPr>
        <w:tab/>
        <w:t>who.Foc?</w:t>
      </w:r>
      <w:r w:rsidRPr="00CE6FA6">
        <w:rPr>
          <w:lang w:val="x-none"/>
        </w:rPr>
        <w:tab/>
      </w:r>
      <w:r w:rsidRPr="00CE6FA6">
        <w:rPr>
          <w:b/>
          <w:lang w:val="x-none"/>
        </w:rPr>
        <w:t>be.Loc</w:t>
      </w:r>
      <w:r w:rsidRPr="00CE6FA6">
        <w:rPr>
          <w:lang w:val="x-none"/>
        </w:rPr>
        <w:tab/>
        <w:t>[tree</w:t>
      </w:r>
      <w:r w:rsidRPr="00CE6FA6">
        <w:rPr>
          <w:lang w:val="x-none"/>
        </w:rPr>
        <w:tab/>
        <w:t>on]</w:t>
      </w:r>
    </w:p>
    <w:p w14:paraId="7DBDEEC9" w14:textId="77777777" w:rsidR="00EE5C6E" w:rsidRPr="00CE6FA6" w:rsidRDefault="00EE5C6E" w:rsidP="00EE5C6E">
      <w:pPr>
        <w:tabs>
          <w:tab w:val="left" w:pos="720"/>
          <w:tab w:val="left" w:pos="1080"/>
        </w:tabs>
        <w:rPr>
          <w:lang w:val="x-none"/>
        </w:rPr>
      </w:pPr>
      <w:r w:rsidRPr="00CE6FA6">
        <w:rPr>
          <w:lang w:val="x-none"/>
        </w:rPr>
        <w:tab/>
      </w:r>
      <w:r w:rsidRPr="00CE6FA6">
        <w:rPr>
          <w:lang w:val="x-none"/>
        </w:rPr>
        <w:tab/>
        <w:t xml:space="preserve">‘Who is up in the tree?’ </w:t>
      </w:r>
    </w:p>
    <w:p w14:paraId="7A7E85EF" w14:textId="77777777" w:rsidR="00EE5C6E" w:rsidRPr="00CE6FA6" w:rsidRDefault="00EE5C6E" w:rsidP="00EE5C6E">
      <w:pPr>
        <w:tabs>
          <w:tab w:val="left" w:pos="720"/>
          <w:tab w:val="left" w:pos="1080"/>
        </w:tabs>
        <w:rPr>
          <w:lang w:val="x-none"/>
        </w:rPr>
      </w:pPr>
    </w:p>
    <w:p w14:paraId="62E517D6" w14:textId="77777777" w:rsidR="00EE5C6E" w:rsidRPr="00CE6FA6" w:rsidRDefault="00EE5C6E" w:rsidP="00370CBC">
      <w:pPr>
        <w:keepNext/>
        <w:tabs>
          <w:tab w:val="left" w:pos="720"/>
          <w:tab w:val="left" w:pos="1080"/>
          <w:tab w:val="left" w:pos="2520"/>
          <w:tab w:val="left" w:pos="3870"/>
          <w:tab w:val="left" w:pos="4950"/>
        </w:tabs>
        <w:rPr>
          <w:lang w:val="x-none"/>
        </w:rPr>
      </w:pPr>
      <w:r w:rsidRPr="00CE6FA6">
        <w:rPr>
          <w:lang w:val="x-none"/>
        </w:rPr>
        <w:lastRenderedPageBreak/>
        <w:tab/>
        <w:t>d.</w:t>
      </w:r>
      <w:r w:rsidRPr="00CE6FA6">
        <w:rPr>
          <w:lang w:val="x-none"/>
        </w:rPr>
        <w:tab/>
      </w:r>
      <w:r w:rsidRPr="00CE6FA6">
        <w:rPr>
          <w:rFonts w:ascii="Doulos SIL" w:hAnsi="Doulos SIL" w:cs="Doulos SIL"/>
          <w:lang w:val="x-none"/>
        </w:rPr>
        <w:t>ǹ-dɔ́gɔ́</w:t>
      </w:r>
      <w:r w:rsidRPr="00CE6FA6">
        <w:rPr>
          <w:rFonts w:ascii="Doulos SIL" w:hAnsi="Doulos SIL" w:cs="Doulos SIL"/>
          <w:lang w:val="x-none"/>
        </w:rPr>
        <w:tab/>
        <w:t>gà</w:t>
      </w:r>
      <w:r w:rsidRPr="00CE6FA6">
        <w:rPr>
          <w:rFonts w:ascii="Doulos SIL" w:hAnsi="Doulos SIL" w:cs="Doulos SIL"/>
          <w:lang w:val="x-none"/>
        </w:rPr>
        <w:tab/>
        <w:t>[jūgū</w:t>
      </w:r>
      <w:r w:rsidRPr="00CE6FA6">
        <w:rPr>
          <w:rFonts w:ascii="Doulos SIL" w:hAnsi="Doulos SIL" w:cs="Doulos SIL"/>
          <w:lang w:val="x-none"/>
        </w:rPr>
        <w:tab/>
        <w:t>kūmà]</w:t>
      </w:r>
    </w:p>
    <w:p w14:paraId="09D049E2" w14:textId="77777777" w:rsidR="00EE5C6E" w:rsidRPr="00CE6FA6" w:rsidRDefault="00EE5C6E" w:rsidP="00370CBC">
      <w:pPr>
        <w:keepNext/>
        <w:tabs>
          <w:tab w:val="left" w:pos="720"/>
          <w:tab w:val="left" w:pos="1080"/>
          <w:tab w:val="left" w:pos="2520"/>
          <w:tab w:val="left" w:pos="3870"/>
          <w:tab w:val="left" w:pos="4950"/>
        </w:tabs>
        <w:rPr>
          <w:lang w:val="x-none"/>
        </w:rPr>
      </w:pPr>
      <w:r w:rsidRPr="00CE6FA6">
        <w:rPr>
          <w:lang w:val="x-none"/>
        </w:rPr>
        <w:tab/>
      </w:r>
      <w:r w:rsidRPr="00CE6FA6">
        <w:rPr>
          <w:lang w:val="x-none"/>
        </w:rPr>
        <w:tab/>
        <w:t>1Sg-Indep</w:t>
      </w:r>
      <w:r w:rsidRPr="00CE6FA6">
        <w:rPr>
          <w:lang w:val="x-none"/>
        </w:rPr>
        <w:tab/>
      </w:r>
      <w:r w:rsidRPr="00CE6FA6">
        <w:rPr>
          <w:b/>
          <w:bCs/>
          <w:lang w:val="x-none"/>
        </w:rPr>
        <w:t>be.Loc</w:t>
      </w:r>
      <w:r w:rsidRPr="00CE6FA6">
        <w:rPr>
          <w:lang w:val="x-none"/>
        </w:rPr>
        <w:tab/>
        <w:t>[tree</w:t>
      </w:r>
      <w:r w:rsidRPr="00CE6FA6">
        <w:rPr>
          <w:lang w:val="x-none"/>
        </w:rPr>
        <w:tab/>
        <w:t>on]</w:t>
      </w:r>
    </w:p>
    <w:p w14:paraId="16AF0E1D" w14:textId="77777777" w:rsidR="00EE5C6E" w:rsidRPr="00CE6FA6" w:rsidRDefault="00EE5C6E" w:rsidP="00EE5C6E">
      <w:pPr>
        <w:tabs>
          <w:tab w:val="left" w:pos="720"/>
          <w:tab w:val="left" w:pos="1080"/>
        </w:tabs>
        <w:rPr>
          <w:lang w:val="x-none"/>
        </w:rPr>
      </w:pPr>
      <w:r w:rsidRPr="00CE6FA6">
        <w:rPr>
          <w:lang w:val="x-none"/>
        </w:rPr>
        <w:tab/>
      </w:r>
      <w:r w:rsidRPr="00CE6FA6">
        <w:rPr>
          <w:lang w:val="x-none"/>
        </w:rPr>
        <w:tab/>
        <w:t>‘</w:t>
      </w:r>
      <w:r w:rsidRPr="00CE6FA6">
        <w:rPr>
          <w:u w:val="single"/>
          <w:lang w:val="x-none"/>
        </w:rPr>
        <w:t>I</w:t>
      </w:r>
      <w:r w:rsidRPr="00CE6FA6">
        <w:rPr>
          <w:lang w:val="x-none"/>
        </w:rPr>
        <w:t xml:space="preserve"> [focus] am up in the tree.’</w:t>
      </w:r>
    </w:p>
    <w:p w14:paraId="6093C609" w14:textId="4C72A40A" w:rsidR="00FF79B6" w:rsidRPr="00CE6FA6" w:rsidRDefault="00FF79B6" w:rsidP="00FF79B6">
      <w:pPr>
        <w:rPr>
          <w:lang w:val="x-none"/>
        </w:rPr>
      </w:pPr>
    </w:p>
    <w:p w14:paraId="650BE959" w14:textId="0FF49D27" w:rsidR="00EE5C6E" w:rsidRPr="00CE6FA6" w:rsidRDefault="00EE5C6E" w:rsidP="00FF79B6">
      <w:pPr>
        <w:rPr>
          <w:lang w:val="x-none"/>
        </w:rPr>
      </w:pPr>
      <w:r w:rsidRPr="00CE6FA6">
        <w:rPr>
          <w:lang w:val="x-none"/>
        </w:rPr>
        <w:t xml:space="preserve">When it occurs prepausally, </w:t>
      </w:r>
      <w:r w:rsidR="00FE28AE" w:rsidRPr="00CE6FA6">
        <w:rPr>
          <w:lang w:val="x-none"/>
        </w:rPr>
        <w:t>‘be present’</w:t>
      </w:r>
      <w:r w:rsidRPr="00CE6FA6">
        <w:rPr>
          <w:lang w:val="x-none"/>
        </w:rPr>
        <w:t xml:space="preserve"> takes </w:t>
      </w:r>
      <w:r w:rsidR="00AD3E9D" w:rsidRPr="00CE6FA6">
        <w:rPr>
          <w:lang w:val="x-none"/>
        </w:rPr>
        <w:t>M</w:t>
      </w:r>
      <w:r w:rsidR="00AD3E9D" w:rsidRPr="00CE6FA6">
        <w:rPr>
          <w:lang w:val="x-none"/>
        </w:rPr>
        <w:noBreakHyphen/>
        <w:t>ton</w:t>
      </w:r>
      <w:r w:rsidRPr="00CE6FA6">
        <w:rPr>
          <w:lang w:val="x-none"/>
        </w:rPr>
        <w:t xml:space="preserve">ed form </w:t>
      </w:r>
      <w:r w:rsidRPr="00CE6FA6">
        <w:rPr>
          <w:rFonts w:ascii="Doulos SIL" w:hAnsi="Doulos SIL" w:cs="Doulos SIL"/>
          <w:lang w:val="x-none"/>
        </w:rPr>
        <w:t>gā</w:t>
      </w:r>
      <w:r w:rsidRPr="00CE6FA6">
        <w:rPr>
          <w:lang w:val="x-none"/>
        </w:rPr>
        <w:t>. This is only possible in truncated replies to questions (</w:t>
      </w:r>
      <w:r w:rsidR="00237BA1" w:rsidRPr="00CE6FA6">
        <w:t>536</w:t>
      </w:r>
      <w:r w:rsidRPr="00CE6FA6">
        <w:rPr>
          <w:lang w:val="x-none"/>
        </w:rPr>
        <w:t xml:space="preserve">). </w:t>
      </w:r>
    </w:p>
    <w:p w14:paraId="185F0EC4" w14:textId="11C642AF" w:rsidR="00EE5C6E" w:rsidRPr="00CE6FA6" w:rsidRDefault="00EE5C6E" w:rsidP="00FF79B6">
      <w:pPr>
        <w:rPr>
          <w:lang w:val="x-none"/>
        </w:rPr>
      </w:pPr>
    </w:p>
    <w:p w14:paraId="7DF8E001" w14:textId="22F02DBC" w:rsidR="00EE5C6E" w:rsidRPr="00CE6FA6" w:rsidRDefault="00EE5C6E" w:rsidP="00EE5C6E">
      <w:pPr>
        <w:tabs>
          <w:tab w:val="left" w:pos="720"/>
          <w:tab w:val="left" w:pos="2160"/>
          <w:tab w:val="left" w:pos="3240"/>
          <w:tab w:val="left" w:pos="4230"/>
        </w:tabs>
        <w:rPr>
          <w:lang w:val="x-none"/>
        </w:rPr>
      </w:pPr>
      <w:r w:rsidRPr="00CE6FA6">
        <w:rPr>
          <w:lang w:val="x-none"/>
        </w:rPr>
        <w:t>(</w:t>
      </w:r>
      <w:r w:rsidR="00237BA1" w:rsidRPr="00CE6FA6">
        <w:t>536</w:t>
      </w:r>
      <w:r w:rsidRPr="00CE6FA6">
        <w:rPr>
          <w:lang w:val="x-none"/>
        </w:rPr>
        <w:t>)</w:t>
      </w:r>
      <w:r w:rsidRPr="00CE6FA6">
        <w:rPr>
          <w:lang w:val="x-none"/>
        </w:rPr>
        <w:tab/>
        <w:t>question:</w:t>
      </w:r>
      <w:r w:rsidRPr="00CE6FA6">
        <w:rPr>
          <w:lang w:val="x-none"/>
        </w:rPr>
        <w:tab/>
      </w:r>
      <w:r w:rsidR="003B6F65" w:rsidRPr="00CE6FA6">
        <w:rPr>
          <w:rFonts w:ascii="Doulos SIL" w:hAnsi="Doulos SIL" w:cs="Doulos SIL"/>
          <w:lang w:val="x-none"/>
        </w:rPr>
        <w:t>sūgō</w:t>
      </w:r>
      <w:r w:rsidRPr="00CE6FA6">
        <w:rPr>
          <w:rFonts w:ascii="Doulos SIL" w:hAnsi="Doulos SIL" w:cs="Doulos SIL"/>
          <w:lang w:val="x-none"/>
        </w:rPr>
        <w:tab/>
        <w:t>gà</w:t>
      </w:r>
      <w:r w:rsidRPr="00CE6FA6">
        <w:rPr>
          <w:rFonts w:ascii="Doulos SIL" w:hAnsi="Doulos SIL" w:cs="Doulos SIL"/>
          <w:lang w:val="x-none"/>
        </w:rPr>
        <w:tab/>
        <w:t>bôⁿ</w:t>
      </w:r>
    </w:p>
    <w:p w14:paraId="6C17FE5A" w14:textId="0DC70764" w:rsidR="00EE5C6E" w:rsidRPr="00CE6FA6" w:rsidRDefault="00EE5C6E" w:rsidP="00EE5C6E">
      <w:pPr>
        <w:tabs>
          <w:tab w:val="left" w:pos="720"/>
          <w:tab w:val="left" w:pos="2160"/>
          <w:tab w:val="left" w:pos="3240"/>
          <w:tab w:val="left" w:pos="4230"/>
        </w:tabs>
        <w:rPr>
          <w:lang w:val="x-none"/>
        </w:rPr>
      </w:pPr>
      <w:r w:rsidRPr="00CE6FA6">
        <w:rPr>
          <w:lang w:val="x-none"/>
        </w:rPr>
        <w:tab/>
      </w:r>
      <w:r w:rsidRPr="00CE6FA6">
        <w:rPr>
          <w:lang w:val="x-none"/>
        </w:rPr>
        <w:tab/>
      </w:r>
      <w:r w:rsidR="003B6F65" w:rsidRPr="00CE6FA6">
        <w:rPr>
          <w:lang w:val="x-none"/>
        </w:rPr>
        <w:t>goat</w:t>
      </w:r>
      <w:r w:rsidRPr="00CE6FA6">
        <w:rPr>
          <w:lang w:val="x-none"/>
        </w:rPr>
        <w:tab/>
        <w:t>be.Loc</w:t>
      </w:r>
      <w:r w:rsidRPr="00CE6FA6">
        <w:rPr>
          <w:lang w:val="x-none"/>
        </w:rPr>
        <w:tab/>
        <w:t>here</w:t>
      </w:r>
    </w:p>
    <w:p w14:paraId="73748A1A" w14:textId="08EDACE7" w:rsidR="00EE5C6E" w:rsidRPr="00CE6FA6" w:rsidRDefault="00EE5C6E" w:rsidP="00EE5C6E">
      <w:pPr>
        <w:tabs>
          <w:tab w:val="left" w:pos="720"/>
          <w:tab w:val="left" w:pos="2160"/>
          <w:tab w:val="left" w:pos="3240"/>
          <w:tab w:val="left" w:pos="4230"/>
        </w:tabs>
        <w:rPr>
          <w:lang w:val="x-none"/>
        </w:rPr>
      </w:pPr>
      <w:r w:rsidRPr="00CE6FA6">
        <w:rPr>
          <w:lang w:val="x-none"/>
        </w:rPr>
        <w:tab/>
      </w:r>
      <w:r w:rsidRPr="00CE6FA6">
        <w:rPr>
          <w:lang w:val="x-none"/>
        </w:rPr>
        <w:tab/>
        <w:t xml:space="preserve">‘The </w:t>
      </w:r>
      <w:r w:rsidR="003B6F65" w:rsidRPr="00CE6FA6">
        <w:rPr>
          <w:lang w:val="x-none"/>
        </w:rPr>
        <w:t>goat</w:t>
      </w:r>
      <w:r w:rsidRPr="00CE6FA6">
        <w:rPr>
          <w:lang w:val="x-none"/>
        </w:rPr>
        <w:t xml:space="preserve"> is here?’</w:t>
      </w:r>
      <w:r w:rsidR="003B6F65" w:rsidRPr="00CE6FA6">
        <w:rPr>
          <w:lang w:val="x-none"/>
        </w:rPr>
        <w:tab/>
        <w:t>(pronounced [</w:t>
      </w:r>
      <w:r w:rsidR="003B6F65" w:rsidRPr="00CE6FA6">
        <w:rPr>
          <w:rFonts w:ascii="Doulos SIL" w:hAnsi="Doulos SIL" w:cs="Doulos SIL"/>
          <w:lang w:val="x-none"/>
        </w:rPr>
        <w:t>sùgògàbôⁿ</w:t>
      </w:r>
      <w:r w:rsidR="003B6F65" w:rsidRPr="00CE6FA6">
        <w:rPr>
          <w:lang w:val="x-none"/>
        </w:rPr>
        <w:t>])</w:t>
      </w:r>
    </w:p>
    <w:p w14:paraId="684CDBDC" w14:textId="679B65B4" w:rsidR="00EE5C6E" w:rsidRPr="00CE6FA6" w:rsidRDefault="00EE5C6E" w:rsidP="00EE5C6E">
      <w:pPr>
        <w:tabs>
          <w:tab w:val="left" w:pos="720"/>
          <w:tab w:val="left" w:pos="2160"/>
          <w:tab w:val="left" w:pos="3240"/>
          <w:tab w:val="left" w:pos="4230"/>
        </w:tabs>
        <w:rPr>
          <w:lang w:val="x-none"/>
        </w:rPr>
      </w:pPr>
    </w:p>
    <w:p w14:paraId="7E3424CA" w14:textId="67885773" w:rsidR="00EE5C6E" w:rsidRPr="00CE6FA6" w:rsidRDefault="00EE5C6E" w:rsidP="00EE5C6E">
      <w:pPr>
        <w:tabs>
          <w:tab w:val="left" w:pos="720"/>
          <w:tab w:val="left" w:pos="2160"/>
          <w:tab w:val="left" w:pos="3240"/>
          <w:tab w:val="left" w:pos="4230"/>
        </w:tabs>
        <w:rPr>
          <w:lang w:val="x-none"/>
        </w:rPr>
      </w:pPr>
      <w:r w:rsidRPr="00CE6FA6">
        <w:rPr>
          <w:lang w:val="x-none"/>
        </w:rPr>
        <w:tab/>
        <w:t>answer:</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p>
    <w:p w14:paraId="748FBE7A" w14:textId="049E3A16" w:rsidR="00EE5C6E" w:rsidRPr="00CE6FA6" w:rsidRDefault="00EE5C6E" w:rsidP="00EE5C6E">
      <w:pPr>
        <w:tabs>
          <w:tab w:val="left" w:pos="720"/>
          <w:tab w:val="left" w:pos="2160"/>
          <w:tab w:val="left" w:pos="3240"/>
          <w:tab w:val="left" w:pos="4230"/>
        </w:tabs>
        <w:rPr>
          <w:lang w:val="x-none"/>
        </w:rPr>
      </w:pPr>
      <w:r w:rsidRPr="00CE6FA6">
        <w:rPr>
          <w:lang w:val="x-none"/>
        </w:rPr>
        <w:tab/>
      </w:r>
      <w:r w:rsidRPr="00CE6FA6">
        <w:rPr>
          <w:lang w:val="x-none"/>
        </w:rPr>
        <w:tab/>
        <w:t>3Sg</w:t>
      </w:r>
      <w:r w:rsidRPr="00CE6FA6">
        <w:rPr>
          <w:lang w:val="x-none"/>
        </w:rPr>
        <w:tab/>
        <w:t>be.Loc</w:t>
      </w:r>
    </w:p>
    <w:p w14:paraId="29B190DD" w14:textId="452708ED" w:rsidR="00EE5C6E" w:rsidRPr="00CE6FA6" w:rsidRDefault="00EE5C6E" w:rsidP="00EE5C6E">
      <w:pPr>
        <w:tabs>
          <w:tab w:val="left" w:pos="720"/>
          <w:tab w:val="left" w:pos="2160"/>
          <w:tab w:val="left" w:pos="3240"/>
          <w:tab w:val="left" w:pos="4230"/>
        </w:tabs>
        <w:rPr>
          <w:lang w:val="x-none"/>
        </w:rPr>
      </w:pPr>
      <w:r w:rsidRPr="00CE6FA6">
        <w:rPr>
          <w:lang w:val="x-none"/>
        </w:rPr>
        <w:tab/>
      </w:r>
      <w:r w:rsidRPr="00CE6FA6">
        <w:rPr>
          <w:lang w:val="x-none"/>
        </w:rPr>
        <w:tab/>
        <w:t>‘(Yes,) it is (here).’</w:t>
      </w:r>
    </w:p>
    <w:p w14:paraId="26AEAD5C" w14:textId="16CCEE81" w:rsidR="00EE5C6E" w:rsidRPr="00CE6FA6" w:rsidRDefault="00EE5C6E" w:rsidP="00FF79B6">
      <w:pPr>
        <w:rPr>
          <w:lang w:val="x-none"/>
        </w:rPr>
      </w:pPr>
    </w:p>
    <w:p w14:paraId="078CB022" w14:textId="78901726" w:rsidR="00E54EE4" w:rsidRPr="00CE6FA6" w:rsidRDefault="0004046E" w:rsidP="00FF79B6">
      <w:pPr>
        <w:rPr>
          <w:lang w:val="x-none"/>
        </w:rPr>
      </w:pPr>
      <w:r w:rsidRPr="00CE6FA6">
        <w:rPr>
          <w:lang w:val="x-none"/>
        </w:rPr>
        <w:t>As noted in §</w:t>
      </w:r>
      <w:r w:rsidRPr="00CE6FA6">
        <w:t xml:space="preserve">10.1.1, Ipfv </w:t>
      </w:r>
      <w:r w:rsidRPr="00CE6FA6">
        <w:rPr>
          <w:rFonts w:ascii="Doulos SIL" w:hAnsi="Doulos SIL" w:cs="Doulos SIL"/>
        </w:rPr>
        <w:t>ga</w:t>
      </w:r>
      <w:r w:rsidRPr="00CE6FA6">
        <w:rPr>
          <w:rFonts w:ascii="Doulos SIL" w:hAnsi="Doulos SIL" w:cs="Doulos SIL"/>
          <w:lang w:val="x-none"/>
        </w:rPr>
        <w:t>̀</w:t>
      </w:r>
      <w:r w:rsidRPr="00CE6FA6">
        <w:rPr>
          <w:lang w:val="x-none"/>
        </w:rPr>
        <w:t xml:space="preserve"> may itself undergo </w:t>
      </w:r>
      <w:r w:rsidR="00E54EE4" w:rsidRPr="00CE6FA6">
        <w:rPr>
          <w:lang w:val="x-none"/>
        </w:rPr>
        <w:t>Final Tone-Raising</w:t>
      </w:r>
      <w:r w:rsidRPr="00CE6FA6">
        <w:rPr>
          <w:lang w:val="x-none"/>
        </w:rPr>
        <w:t xml:space="preserve"> to </w:t>
      </w:r>
      <w:r w:rsidRPr="00CE6FA6">
        <w:rPr>
          <w:rFonts w:ascii="Doulos SIL" w:hAnsi="Doulos SIL" w:cs="Doulos SIL"/>
          <w:lang w:val="x-none"/>
        </w:rPr>
        <w:t>gā</w:t>
      </w:r>
      <w:r w:rsidRPr="00CE6FA6">
        <w:rPr>
          <w:lang w:val="x-none"/>
        </w:rPr>
        <w:t xml:space="preserve"> before </w:t>
      </w:r>
      <w:r w:rsidR="00AD3E9D" w:rsidRPr="00CE6FA6">
        <w:rPr>
          <w:lang w:val="x-none"/>
        </w:rPr>
        <w:t>L</w:t>
      </w:r>
      <w:r w:rsidR="00AD3E9D" w:rsidRPr="00CE6FA6">
        <w:rPr>
          <w:lang w:val="x-none"/>
        </w:rPr>
        <w:noBreakHyphen/>
        <w:t>ton</w:t>
      </w:r>
      <w:r w:rsidRPr="00CE6FA6">
        <w:rPr>
          <w:lang w:val="x-none"/>
        </w:rPr>
        <w:t>e, but it does not itself trigger Final Tone-Raising</w:t>
      </w:r>
      <w:r w:rsidR="00E54EE4" w:rsidRPr="00CE6FA6">
        <w:rPr>
          <w:lang w:val="x-none"/>
        </w:rPr>
        <w:t xml:space="preserve"> on a preceding </w:t>
      </w:r>
      <w:r w:rsidR="00AD3E9D" w:rsidRPr="00CE6FA6">
        <w:rPr>
          <w:lang w:val="x-none"/>
        </w:rPr>
        <w:t>L</w:t>
      </w:r>
      <w:r w:rsidR="00AD3E9D" w:rsidRPr="00CE6FA6">
        <w:rPr>
          <w:lang w:val="x-none"/>
        </w:rPr>
        <w:noBreakHyphen/>
        <w:t>ton</w:t>
      </w:r>
      <w:r w:rsidRPr="00CE6FA6">
        <w:rPr>
          <w:lang w:val="x-none"/>
        </w:rPr>
        <w:t>ed noun</w:t>
      </w:r>
      <w:r w:rsidR="00E54EE4" w:rsidRPr="00CE6FA6">
        <w:rPr>
          <w:lang w:val="x-none"/>
        </w:rPr>
        <w:t xml:space="preserve">. </w:t>
      </w:r>
      <w:r w:rsidRPr="00CE6FA6">
        <w:rPr>
          <w:lang w:val="x-none"/>
        </w:rPr>
        <w:t xml:space="preserve">This is also true of </w:t>
      </w:r>
      <w:r w:rsidRPr="00CE6FA6">
        <w:rPr>
          <w:rFonts w:ascii="Doulos SIL" w:hAnsi="Doulos SIL" w:cs="Doulos SIL"/>
          <w:lang w:val="x-none"/>
        </w:rPr>
        <w:t>gà</w:t>
      </w:r>
      <w:r w:rsidRPr="00CE6FA6">
        <w:rPr>
          <w:lang w:val="x-none"/>
        </w:rPr>
        <w:t xml:space="preserve"> as locational ‘be’ verb. For example, </w:t>
      </w:r>
      <w:r w:rsidR="00E54EE4" w:rsidRPr="00CE6FA6">
        <w:rPr>
          <w:rFonts w:ascii="Doulos SIL" w:hAnsi="Doulos SIL" w:cs="Doulos SIL"/>
          <w:lang w:val="x-none"/>
        </w:rPr>
        <w:t>sìbò</w:t>
      </w:r>
      <w:r w:rsidR="00E54EE4" w:rsidRPr="00CE6FA6">
        <w:rPr>
          <w:lang w:val="x-none"/>
        </w:rPr>
        <w:t xml:space="preserve"> in (</w:t>
      </w:r>
      <w:r w:rsidR="00237BA1" w:rsidRPr="00CE6FA6">
        <w:t>537</w:t>
      </w:r>
      <w:r w:rsidR="00E54EE4" w:rsidRPr="00CE6FA6">
        <w:rPr>
          <w:lang w:val="x-none"/>
        </w:rPr>
        <w:t xml:space="preserve">a) and its plural </w:t>
      </w:r>
      <w:r w:rsidR="00E54EE4" w:rsidRPr="00CE6FA6">
        <w:rPr>
          <w:rFonts w:ascii="Doulos SIL" w:hAnsi="Doulos SIL" w:cs="Doulos SIL"/>
          <w:lang w:val="x-none"/>
        </w:rPr>
        <w:t>sìbò-yè</w:t>
      </w:r>
      <w:r w:rsidR="003B6F65" w:rsidRPr="00CE6FA6">
        <w:rPr>
          <w:lang w:val="x-none"/>
        </w:rPr>
        <w:t xml:space="preserve"> in (</w:t>
      </w:r>
      <w:r w:rsidR="00237BA1" w:rsidRPr="00CE6FA6">
        <w:t>537</w:t>
      </w:r>
      <w:r w:rsidR="003B6F65" w:rsidRPr="00CE6FA6">
        <w:rPr>
          <w:lang w:val="x-none"/>
        </w:rPr>
        <w:t xml:space="preserve">b) remain </w:t>
      </w:r>
      <w:r w:rsidR="00AD3E9D" w:rsidRPr="00CE6FA6">
        <w:rPr>
          <w:lang w:val="x-none"/>
        </w:rPr>
        <w:t>L</w:t>
      </w:r>
      <w:r w:rsidR="00AD3E9D" w:rsidRPr="00CE6FA6">
        <w:rPr>
          <w:lang w:val="x-none"/>
        </w:rPr>
        <w:noBreakHyphen/>
        <w:t>ton</w:t>
      </w:r>
      <w:r w:rsidR="003B6F65" w:rsidRPr="00CE6FA6">
        <w:rPr>
          <w:lang w:val="x-none"/>
        </w:rPr>
        <w:t xml:space="preserve">ed. </w:t>
      </w:r>
      <w:r w:rsidRPr="00CE6FA6">
        <w:rPr>
          <w:lang w:val="x-none"/>
        </w:rPr>
        <w:t>Contrast this with</w:t>
      </w:r>
      <w:r w:rsidR="003B6F65" w:rsidRPr="00CE6FA6">
        <w:rPr>
          <w:lang w:val="x-none"/>
        </w:rPr>
        <w:t xml:space="preserve"> </w:t>
      </w:r>
      <w:r w:rsidR="003B6F65" w:rsidRPr="00CE6FA6">
        <w:rPr>
          <w:rFonts w:ascii="Doulos SIL" w:hAnsi="Doulos SIL" w:cs="Doulos SIL"/>
          <w:lang w:val="x-none"/>
        </w:rPr>
        <w:t>sìbō sò</w:t>
      </w:r>
      <w:r w:rsidR="003B6F65" w:rsidRPr="00CE6FA6">
        <w:rPr>
          <w:lang w:val="x-none"/>
        </w:rPr>
        <w:t xml:space="preserve"> ‘the snake went’ and </w:t>
      </w:r>
      <w:r w:rsidR="003B6F65" w:rsidRPr="00CE6FA6">
        <w:rPr>
          <w:rFonts w:ascii="Doulos SIL" w:hAnsi="Doulos SIL" w:cs="Doulos SIL"/>
          <w:lang w:val="x-none"/>
        </w:rPr>
        <w:t>sìbò-yē sò</w:t>
      </w:r>
      <w:r w:rsidR="003B6F65" w:rsidRPr="00CE6FA6">
        <w:rPr>
          <w:lang w:val="x-none"/>
        </w:rPr>
        <w:t xml:space="preserve"> ‘the snakes went’</w:t>
      </w:r>
      <w:r w:rsidRPr="00CE6FA6">
        <w:rPr>
          <w:lang w:val="x-none"/>
        </w:rPr>
        <w:t>, with tone-raised nouns</w:t>
      </w:r>
      <w:r w:rsidR="003B6F65" w:rsidRPr="00CE6FA6">
        <w:rPr>
          <w:lang w:val="x-none"/>
        </w:rPr>
        <w:t xml:space="preserve">. This suggests that </w:t>
      </w:r>
      <w:r w:rsidRPr="00CE6FA6">
        <w:rPr>
          <w:lang w:val="x-none"/>
        </w:rPr>
        <w:t xml:space="preserve">Ipfv </w:t>
      </w:r>
      <w:r w:rsidR="003B6F65" w:rsidRPr="00CE6FA6">
        <w:rPr>
          <w:rFonts w:ascii="Doulos SIL" w:hAnsi="Doulos SIL" w:cs="Doulos SIL"/>
          <w:lang w:val="x-none"/>
        </w:rPr>
        <w:t>gà</w:t>
      </w:r>
      <w:r w:rsidR="003B6F65" w:rsidRPr="00CE6FA6">
        <w:rPr>
          <w:lang w:val="x-none"/>
        </w:rPr>
        <w:t xml:space="preserve"> is </w:t>
      </w:r>
      <w:r w:rsidR="00FE28AE" w:rsidRPr="00CE6FA6">
        <w:rPr>
          <w:lang w:val="x-none"/>
        </w:rPr>
        <w:t>treated as</w:t>
      </w:r>
      <w:r w:rsidR="003B6F65" w:rsidRPr="00CE6FA6">
        <w:rPr>
          <w:lang w:val="x-none"/>
        </w:rPr>
        <w:t xml:space="preserve"> </w:t>
      </w:r>
      <w:r w:rsidR="00AD3E9D" w:rsidRPr="00CE6FA6">
        <w:rPr>
          <w:lang w:val="x-none"/>
        </w:rPr>
        <w:t>M</w:t>
      </w:r>
      <w:r w:rsidR="00AD3E9D" w:rsidRPr="00CE6FA6">
        <w:rPr>
          <w:lang w:val="x-none"/>
        </w:rPr>
        <w:noBreakHyphen/>
        <w:t>ton</w:t>
      </w:r>
      <w:r w:rsidR="003B6F65" w:rsidRPr="00CE6FA6">
        <w:rPr>
          <w:lang w:val="x-none"/>
        </w:rPr>
        <w:t xml:space="preserve">ed for purposes of tone sandhi. </w:t>
      </w:r>
    </w:p>
    <w:p w14:paraId="1A1154CD" w14:textId="25EEF8F1" w:rsidR="00CC4084" w:rsidRPr="00CE6FA6" w:rsidRDefault="00CC4084" w:rsidP="00714877">
      <w:pPr>
        <w:tabs>
          <w:tab w:val="left" w:pos="720"/>
          <w:tab w:val="left" w:pos="1080"/>
        </w:tabs>
        <w:rPr>
          <w:lang w:val="x-none"/>
        </w:rPr>
      </w:pPr>
    </w:p>
    <w:p w14:paraId="5BD0FF6E" w14:textId="09BB6E4C" w:rsidR="00CC4084" w:rsidRPr="00CE6FA6" w:rsidRDefault="00E54EE4" w:rsidP="00CC4084">
      <w:pPr>
        <w:tabs>
          <w:tab w:val="left" w:pos="720"/>
          <w:tab w:val="left" w:pos="1080"/>
          <w:tab w:val="left" w:pos="2070"/>
          <w:tab w:val="left" w:pos="3240"/>
        </w:tabs>
        <w:rPr>
          <w:lang w:val="x-none"/>
        </w:rPr>
      </w:pPr>
      <w:r w:rsidRPr="00CE6FA6">
        <w:rPr>
          <w:lang w:val="x-none"/>
        </w:rPr>
        <w:t>(</w:t>
      </w:r>
      <w:r w:rsidR="00237BA1" w:rsidRPr="00CE6FA6">
        <w:t>537</w:t>
      </w:r>
      <w:r w:rsidRPr="00CE6FA6">
        <w:rPr>
          <w:lang w:val="x-none"/>
        </w:rPr>
        <w:t>)</w:t>
      </w:r>
      <w:r w:rsidR="00CC4084" w:rsidRPr="00CE6FA6">
        <w:rPr>
          <w:lang w:val="x-none"/>
        </w:rPr>
        <w:tab/>
      </w:r>
      <w:r w:rsidRPr="00CE6FA6">
        <w:rPr>
          <w:lang w:val="x-none"/>
        </w:rPr>
        <w:t>a</w:t>
      </w:r>
      <w:r w:rsidR="00CC4084" w:rsidRPr="00CE6FA6">
        <w:rPr>
          <w:lang w:val="x-none"/>
        </w:rPr>
        <w:t>.</w:t>
      </w:r>
      <w:r w:rsidR="00CC4084" w:rsidRPr="00CE6FA6">
        <w:rPr>
          <w:lang w:val="x-none"/>
        </w:rPr>
        <w:tab/>
      </w:r>
      <w:r w:rsidR="00CC4084" w:rsidRPr="00CE6FA6">
        <w:rPr>
          <w:rFonts w:ascii="Doulos SIL" w:hAnsi="Doulos SIL" w:cs="Doulos SIL"/>
          <w:lang w:val="x-none"/>
        </w:rPr>
        <w:t>sìbo</w:t>
      </w:r>
      <w:r w:rsidR="00FF79B6" w:rsidRPr="00CE6FA6">
        <w:rPr>
          <w:rFonts w:ascii="Doulos SIL" w:hAnsi="Doulos SIL" w:cs="Doulos SIL"/>
          <w:lang w:val="x-none"/>
        </w:rPr>
        <w:t>̀</w:t>
      </w:r>
      <w:r w:rsidR="00CC4084" w:rsidRPr="00CE6FA6">
        <w:rPr>
          <w:rFonts w:ascii="Doulos SIL" w:hAnsi="Doulos SIL" w:cs="Doulos SIL"/>
          <w:lang w:val="x-none"/>
        </w:rPr>
        <w:tab/>
        <w:t>ga</w:t>
      </w:r>
      <w:r w:rsidRPr="00CE6FA6">
        <w:rPr>
          <w:rFonts w:ascii="Doulos SIL" w:hAnsi="Doulos SIL" w:cs="Doulos SIL"/>
          <w:lang w:val="x-none"/>
        </w:rPr>
        <w:t>̀</w:t>
      </w:r>
      <w:r w:rsidR="00CC4084" w:rsidRPr="00CE6FA6">
        <w:rPr>
          <w:rFonts w:ascii="Doulos SIL" w:hAnsi="Doulos SIL" w:cs="Doulos SIL"/>
          <w:lang w:val="x-none"/>
        </w:rPr>
        <w:tab/>
      </w:r>
      <w:r w:rsidRPr="00CE6FA6">
        <w:rPr>
          <w:rFonts w:ascii="Doulos SIL" w:hAnsi="Doulos SIL" w:cs="Doulos SIL"/>
          <w:lang w:val="x-none"/>
        </w:rPr>
        <w:t>sɔ̄ŋɔ̀-ỳ</w:t>
      </w:r>
    </w:p>
    <w:p w14:paraId="70C37BC6" w14:textId="0163758A" w:rsidR="00CC4084" w:rsidRPr="00CE6FA6" w:rsidRDefault="00CC4084" w:rsidP="00CC4084">
      <w:pPr>
        <w:tabs>
          <w:tab w:val="left" w:pos="720"/>
          <w:tab w:val="left" w:pos="1080"/>
          <w:tab w:val="left" w:pos="2070"/>
          <w:tab w:val="left" w:pos="3240"/>
        </w:tabs>
        <w:rPr>
          <w:lang w:val="x-none"/>
        </w:rPr>
      </w:pPr>
      <w:r w:rsidRPr="00CE6FA6">
        <w:rPr>
          <w:lang w:val="x-none"/>
        </w:rPr>
        <w:tab/>
      </w:r>
      <w:r w:rsidRPr="00CE6FA6">
        <w:rPr>
          <w:lang w:val="x-none"/>
        </w:rPr>
        <w:tab/>
        <w:t>snake</w:t>
      </w:r>
      <w:r w:rsidRPr="00CE6FA6">
        <w:rPr>
          <w:lang w:val="x-none"/>
        </w:rPr>
        <w:tab/>
      </w:r>
      <w:r w:rsidRPr="00CE6FA6">
        <w:rPr>
          <w:b/>
          <w:bCs/>
          <w:lang w:val="x-none"/>
        </w:rPr>
        <w:t>be.Loc</w:t>
      </w:r>
      <w:r w:rsidRPr="00CE6FA6">
        <w:rPr>
          <w:lang w:val="x-none"/>
        </w:rPr>
        <w:tab/>
      </w:r>
      <w:r w:rsidR="00E54EE4" w:rsidRPr="00CE6FA6">
        <w:rPr>
          <w:lang w:val="x-none"/>
        </w:rPr>
        <w:t>the.bush</w:t>
      </w:r>
      <w:r w:rsidRPr="00CE6FA6">
        <w:rPr>
          <w:lang w:val="x-none"/>
        </w:rPr>
        <w:t>-Loc</w:t>
      </w:r>
    </w:p>
    <w:p w14:paraId="054AB1E4" w14:textId="508C4ADC" w:rsidR="00CC4084" w:rsidRPr="00CE6FA6" w:rsidRDefault="00CC4084" w:rsidP="00714877">
      <w:pPr>
        <w:tabs>
          <w:tab w:val="left" w:pos="720"/>
          <w:tab w:val="left" w:pos="1080"/>
        </w:tabs>
        <w:rPr>
          <w:lang w:val="x-none"/>
        </w:rPr>
      </w:pPr>
      <w:r w:rsidRPr="00CE6FA6">
        <w:rPr>
          <w:lang w:val="x-none"/>
        </w:rPr>
        <w:tab/>
      </w:r>
      <w:r w:rsidRPr="00CE6FA6">
        <w:rPr>
          <w:lang w:val="x-none"/>
        </w:rPr>
        <w:tab/>
        <w:t xml:space="preserve">‘A snake is </w:t>
      </w:r>
      <w:r w:rsidR="00E54EE4" w:rsidRPr="00CE6FA6">
        <w:rPr>
          <w:lang w:val="x-none"/>
        </w:rPr>
        <w:t>out in the bush</w:t>
      </w:r>
      <w:r w:rsidRPr="00CE6FA6">
        <w:rPr>
          <w:lang w:val="x-none"/>
        </w:rPr>
        <w:t>.’</w:t>
      </w:r>
    </w:p>
    <w:p w14:paraId="34A4FF5E" w14:textId="77777777" w:rsidR="00E54EE4" w:rsidRPr="00CE6FA6" w:rsidRDefault="00E54EE4" w:rsidP="00E54EE4">
      <w:pPr>
        <w:tabs>
          <w:tab w:val="left" w:pos="720"/>
          <w:tab w:val="left" w:pos="1080"/>
          <w:tab w:val="left" w:pos="2070"/>
          <w:tab w:val="left" w:pos="3240"/>
        </w:tabs>
        <w:rPr>
          <w:lang w:val="x-none"/>
        </w:rPr>
      </w:pPr>
    </w:p>
    <w:p w14:paraId="5BF8D438" w14:textId="1B28E68B" w:rsidR="00E54EE4" w:rsidRPr="00CE6FA6" w:rsidRDefault="00E54EE4" w:rsidP="00E54EE4">
      <w:pPr>
        <w:tabs>
          <w:tab w:val="left" w:pos="720"/>
          <w:tab w:val="left" w:pos="1080"/>
          <w:tab w:val="left" w:pos="2340"/>
          <w:tab w:val="left" w:pos="3600"/>
        </w:tabs>
        <w:rPr>
          <w:lang w:val="x-none"/>
        </w:rPr>
      </w:pPr>
      <w:r w:rsidRPr="00CE6FA6">
        <w:rPr>
          <w:lang w:val="x-none"/>
        </w:rPr>
        <w:tab/>
        <w:t>b.</w:t>
      </w:r>
      <w:r w:rsidRPr="00CE6FA6">
        <w:rPr>
          <w:lang w:val="x-none"/>
        </w:rPr>
        <w:tab/>
      </w:r>
      <w:r w:rsidRPr="00CE6FA6">
        <w:rPr>
          <w:rFonts w:ascii="Doulos SIL" w:hAnsi="Doulos SIL" w:cs="Doulos SIL"/>
          <w:lang w:val="x-none"/>
        </w:rPr>
        <w:t>sìbò-yè</w:t>
      </w:r>
      <w:r w:rsidRPr="00CE6FA6">
        <w:rPr>
          <w:rFonts w:ascii="Doulos SIL" w:hAnsi="Doulos SIL" w:cs="Doulos SIL"/>
          <w:lang w:val="x-none"/>
        </w:rPr>
        <w:tab/>
        <w:t>gà</w:t>
      </w:r>
      <w:r w:rsidRPr="00CE6FA6">
        <w:rPr>
          <w:rFonts w:ascii="Doulos SIL" w:hAnsi="Doulos SIL" w:cs="Doulos SIL"/>
          <w:lang w:val="x-none"/>
        </w:rPr>
        <w:tab/>
        <w:t>sɔ̄ŋɔ̀-ỳ</w:t>
      </w:r>
    </w:p>
    <w:p w14:paraId="73F24E51" w14:textId="101250DC" w:rsidR="00E54EE4" w:rsidRPr="00CE6FA6" w:rsidRDefault="00E54EE4" w:rsidP="00E54EE4">
      <w:pPr>
        <w:tabs>
          <w:tab w:val="left" w:pos="720"/>
          <w:tab w:val="left" w:pos="1080"/>
          <w:tab w:val="left" w:pos="2340"/>
          <w:tab w:val="left" w:pos="3600"/>
        </w:tabs>
        <w:rPr>
          <w:lang w:val="x-none"/>
        </w:rPr>
      </w:pPr>
      <w:r w:rsidRPr="00CE6FA6">
        <w:rPr>
          <w:lang w:val="x-none"/>
        </w:rPr>
        <w:tab/>
      </w:r>
      <w:r w:rsidRPr="00CE6FA6">
        <w:rPr>
          <w:lang w:val="x-none"/>
        </w:rPr>
        <w:tab/>
        <w:t>snake-Pl</w:t>
      </w:r>
      <w:r w:rsidRPr="00CE6FA6">
        <w:rPr>
          <w:lang w:val="x-none"/>
        </w:rPr>
        <w:tab/>
      </w:r>
      <w:r w:rsidRPr="00CE6FA6">
        <w:rPr>
          <w:b/>
          <w:bCs/>
          <w:lang w:val="x-none"/>
        </w:rPr>
        <w:t>be.Loc</w:t>
      </w:r>
      <w:r w:rsidRPr="00CE6FA6">
        <w:rPr>
          <w:lang w:val="x-none"/>
        </w:rPr>
        <w:tab/>
        <w:t>the.bush-Loc</w:t>
      </w:r>
    </w:p>
    <w:p w14:paraId="31B381CC" w14:textId="77777777" w:rsidR="00E54EE4" w:rsidRPr="00CE6FA6" w:rsidRDefault="00E54EE4" w:rsidP="00E54EE4">
      <w:pPr>
        <w:tabs>
          <w:tab w:val="left" w:pos="720"/>
          <w:tab w:val="left" w:pos="1080"/>
        </w:tabs>
        <w:rPr>
          <w:lang w:val="x-none"/>
        </w:rPr>
      </w:pPr>
      <w:r w:rsidRPr="00CE6FA6">
        <w:rPr>
          <w:lang w:val="x-none"/>
        </w:rPr>
        <w:tab/>
      </w:r>
      <w:r w:rsidRPr="00CE6FA6">
        <w:rPr>
          <w:lang w:val="x-none"/>
        </w:rPr>
        <w:tab/>
        <w:t>‘A snake is out in the bush.’</w:t>
      </w:r>
    </w:p>
    <w:p w14:paraId="033AC376" w14:textId="0C9C7FE9" w:rsidR="00714877" w:rsidRPr="00CE6FA6" w:rsidRDefault="00714877" w:rsidP="00714877"/>
    <w:p w14:paraId="461F6532" w14:textId="3D7A0C86" w:rsidR="00D9733B" w:rsidRPr="00CE6FA6" w:rsidRDefault="00D9733B" w:rsidP="00714877"/>
    <w:p w14:paraId="0E3F56F6" w14:textId="1754DFAA" w:rsidR="00D9733B" w:rsidRPr="00CE6FA6" w:rsidRDefault="00D9733B" w:rsidP="00D9733B">
      <w:pPr>
        <w:pStyle w:val="Heading4"/>
      </w:pPr>
      <w:bookmarkStart w:id="1806" w:name="_Toc76129797"/>
      <w:bookmarkStart w:id="1807" w:name="_Toc115206756"/>
      <w:r w:rsidRPr="00CE6FA6">
        <w:t>‘Was/were</w:t>
      </w:r>
      <w:r w:rsidR="001D5C87" w:rsidRPr="00CE6FA6">
        <w:t xml:space="preserve"> (present)</w:t>
      </w:r>
      <w:r w:rsidRPr="00CE6FA6">
        <w:t>’</w:t>
      </w:r>
      <w:r w:rsidR="005502A0" w:rsidRPr="00CE6FA6">
        <w:t xml:space="preserve"> (</w:t>
      </w:r>
      <w:r w:rsidR="005502A0" w:rsidRPr="00CE6FA6">
        <w:rPr>
          <w:rFonts w:ascii="Doulos SIL" w:hAnsi="Doulos SIL" w:cs="Doulos SIL"/>
        </w:rPr>
        <w:t>kōndō ga</w:t>
      </w:r>
      <w:r w:rsidR="005502A0" w:rsidRPr="00CE6FA6">
        <w:rPr>
          <w:rFonts w:ascii="Doulos SIL" w:hAnsi="Doulos SIL" w:cs="Doulos SIL"/>
          <w:lang w:val="x-none"/>
        </w:rPr>
        <w:t>̀</w:t>
      </w:r>
      <w:r w:rsidR="00106681" w:rsidRPr="00CE6FA6">
        <w:rPr>
          <w:lang w:val="x-none"/>
        </w:rPr>
        <w:t>)</w:t>
      </w:r>
      <w:bookmarkEnd w:id="1806"/>
      <w:bookmarkEnd w:id="1807"/>
    </w:p>
    <w:p w14:paraId="0D74919D" w14:textId="1D3A8E39" w:rsidR="000C2630" w:rsidRPr="00CE6FA6" w:rsidRDefault="000C2630" w:rsidP="00714877">
      <w:r w:rsidRPr="00CE6FA6">
        <w:rPr>
          <w:rFonts w:ascii="Doulos SIL" w:hAnsi="Doulos SIL" w:cs="Doulos SIL"/>
        </w:rPr>
        <w:t>kōndō</w:t>
      </w:r>
      <w:r w:rsidRPr="00CE6FA6">
        <w:t xml:space="preserve"> ‘stay</w:t>
      </w:r>
      <w:r w:rsidR="00AE3370" w:rsidRPr="00CE6FA6">
        <w:rPr>
          <w:lang w:val="x-none"/>
        </w:rPr>
        <w:t>.Pfv</w:t>
      </w:r>
      <w:r w:rsidRPr="00CE6FA6">
        <w:rPr>
          <w:lang w:val="x-none"/>
        </w:rPr>
        <w:t xml:space="preserve">’ shifts the </w:t>
      </w:r>
      <w:r w:rsidR="00FE28AE" w:rsidRPr="00CE6FA6">
        <w:rPr>
          <w:lang w:val="x-none"/>
        </w:rPr>
        <w:t xml:space="preserve">reference </w:t>
      </w:r>
      <w:r w:rsidRPr="00CE6FA6">
        <w:rPr>
          <w:lang w:val="x-none"/>
        </w:rPr>
        <w:t>time to the past</w:t>
      </w:r>
      <w:r w:rsidR="00B252FB" w:rsidRPr="00CE6FA6">
        <w:rPr>
          <w:lang w:val="x-none"/>
        </w:rPr>
        <w:t xml:space="preserve"> (</w:t>
      </w:r>
      <w:r w:rsidR="00237BA1" w:rsidRPr="00CE6FA6">
        <w:t>538</w:t>
      </w:r>
      <w:r w:rsidR="00B252FB" w:rsidRPr="00CE6FA6">
        <w:rPr>
          <w:lang w:val="x-none"/>
        </w:rPr>
        <w:t>a)</w:t>
      </w:r>
      <w:r w:rsidRPr="00CE6FA6">
        <w:rPr>
          <w:lang w:val="x-none"/>
        </w:rPr>
        <w:t xml:space="preserve">, as </w:t>
      </w:r>
      <w:r w:rsidR="00FE28AE" w:rsidRPr="00CE6FA6">
        <w:rPr>
          <w:lang w:val="x-none"/>
        </w:rPr>
        <w:t xml:space="preserve">it does </w:t>
      </w:r>
      <w:r w:rsidRPr="00CE6FA6">
        <w:rPr>
          <w:lang w:val="x-none"/>
        </w:rPr>
        <w:t xml:space="preserve">with other statives and </w:t>
      </w:r>
      <w:r w:rsidR="00FE28AE" w:rsidRPr="00CE6FA6">
        <w:rPr>
          <w:lang w:val="x-none"/>
        </w:rPr>
        <w:t xml:space="preserve">in </w:t>
      </w:r>
      <w:r w:rsidRPr="00CE6FA6">
        <w:rPr>
          <w:lang w:val="x-none"/>
        </w:rPr>
        <w:t>past perfects.</w:t>
      </w:r>
      <w:r w:rsidR="005502A0" w:rsidRPr="00CE6FA6">
        <w:rPr>
          <w:lang w:val="x-none"/>
        </w:rPr>
        <w:t xml:space="preserve"> </w:t>
      </w:r>
      <w:r w:rsidR="009410DE" w:rsidRPr="00CE6FA6">
        <w:rPr>
          <w:lang w:val="x-none"/>
        </w:rPr>
        <w:t>Post-subject i</w:t>
      </w:r>
      <w:r w:rsidR="005502A0" w:rsidRPr="00CE6FA6">
        <w:rPr>
          <w:lang w:val="x-none"/>
        </w:rPr>
        <w:t>nflectional particles</w:t>
      </w:r>
      <w:r w:rsidR="009410DE" w:rsidRPr="00CE6FA6">
        <w:rPr>
          <w:lang w:val="x-none"/>
        </w:rPr>
        <w:t xml:space="preserve"> precede </w:t>
      </w:r>
      <w:r w:rsidR="009410DE" w:rsidRPr="00CE6FA6">
        <w:rPr>
          <w:rFonts w:ascii="Doulos SIL" w:hAnsi="Doulos SIL" w:cs="Doulos SIL"/>
        </w:rPr>
        <w:t>kōndō</w:t>
      </w:r>
      <w:r w:rsidR="005502A0" w:rsidRPr="00CE6FA6">
        <w:rPr>
          <w:lang w:val="x-none"/>
        </w:rPr>
        <w:t xml:space="preserve">. </w:t>
      </w:r>
      <w:r w:rsidR="00AE3370" w:rsidRPr="00CE6FA6">
        <w:rPr>
          <w:lang w:val="x-none"/>
        </w:rPr>
        <w:t xml:space="preserve">The following </w:t>
      </w:r>
      <w:r w:rsidR="00AE3370" w:rsidRPr="00CE6FA6">
        <w:rPr>
          <w:rFonts w:ascii="Doulos SIL" w:hAnsi="Doulos SIL" w:cs="Doulos SIL"/>
          <w:lang w:val="x-none"/>
        </w:rPr>
        <w:t>gà</w:t>
      </w:r>
      <w:r w:rsidR="00AE3370" w:rsidRPr="00CE6FA6">
        <w:rPr>
          <w:lang w:val="x-none"/>
        </w:rPr>
        <w:t xml:space="preserve"> is probably the postverbal RemPfv particle, but could also be interpreted as ‘be’. </w:t>
      </w:r>
      <w:r w:rsidRPr="00CE6FA6">
        <w:rPr>
          <w:lang w:val="x-none"/>
        </w:rPr>
        <w:t xml:space="preserve">After </w:t>
      </w:r>
      <w:r w:rsidRPr="00CE6FA6">
        <w:rPr>
          <w:rFonts w:ascii="Doulos SIL" w:hAnsi="Doulos SIL" w:cs="Doulos SIL"/>
          <w:lang w:val="x-none"/>
        </w:rPr>
        <w:t>kōndō</w:t>
      </w:r>
      <w:r w:rsidR="00B252FB" w:rsidRPr="00CE6FA6">
        <w:rPr>
          <w:lang w:val="x-none"/>
        </w:rPr>
        <w:t xml:space="preserve"> and before an overt locational,</w:t>
      </w:r>
      <w:r w:rsidRPr="00CE6FA6">
        <w:rPr>
          <w:lang w:val="x-none"/>
        </w:rPr>
        <w:t xml:space="preserve"> </w:t>
      </w:r>
      <w:r w:rsidRPr="00CE6FA6">
        <w:rPr>
          <w:rFonts w:ascii="Doulos SIL" w:hAnsi="Doulos SIL" w:cs="Doulos SIL"/>
          <w:lang w:val="x-none"/>
        </w:rPr>
        <w:t>gà</w:t>
      </w:r>
      <w:r w:rsidRPr="00CE6FA6">
        <w:rPr>
          <w:lang w:val="x-none"/>
        </w:rPr>
        <w:t xml:space="preserve"> is optionally omitted (</w:t>
      </w:r>
      <w:r w:rsidR="00237BA1" w:rsidRPr="00CE6FA6">
        <w:t>538</w:t>
      </w:r>
      <w:r w:rsidRPr="00CE6FA6">
        <w:rPr>
          <w:lang w:val="x-none"/>
        </w:rPr>
        <w:t xml:space="preserve">b). </w:t>
      </w:r>
      <w:r w:rsidR="00B252FB" w:rsidRPr="00CE6FA6">
        <w:rPr>
          <w:lang w:val="x-none"/>
        </w:rPr>
        <w:t xml:space="preserve">When there is no </w:t>
      </w:r>
      <w:r w:rsidR="00157417" w:rsidRPr="00CE6FA6">
        <w:rPr>
          <w:lang w:val="x-none"/>
        </w:rPr>
        <w:t>following</w:t>
      </w:r>
      <w:r w:rsidR="00B252FB" w:rsidRPr="00CE6FA6">
        <w:rPr>
          <w:lang w:val="x-none"/>
        </w:rPr>
        <w:t xml:space="preserve"> locational</w:t>
      </w:r>
      <w:r w:rsidR="00157417" w:rsidRPr="00CE6FA6">
        <w:rPr>
          <w:lang w:val="x-none"/>
        </w:rPr>
        <w:t xml:space="preserve"> adverb</w:t>
      </w:r>
      <w:r w:rsidR="00B252FB" w:rsidRPr="00CE6FA6">
        <w:rPr>
          <w:lang w:val="x-none"/>
        </w:rPr>
        <w:t xml:space="preserve">, it occurs in </w:t>
      </w:r>
      <w:r w:rsidR="00AD3E9D" w:rsidRPr="00CE6FA6">
        <w:rPr>
          <w:lang w:val="x-none"/>
        </w:rPr>
        <w:t>L</w:t>
      </w:r>
      <w:r w:rsidR="00AD3E9D" w:rsidRPr="00CE6FA6">
        <w:rPr>
          <w:lang w:val="x-none"/>
        </w:rPr>
        <w:noBreakHyphen/>
        <w:t>ton</w:t>
      </w:r>
      <w:r w:rsidR="00B252FB" w:rsidRPr="00CE6FA6">
        <w:rPr>
          <w:lang w:val="x-none"/>
        </w:rPr>
        <w:t xml:space="preserve">ed form </w:t>
      </w:r>
      <w:r w:rsidR="00B252FB" w:rsidRPr="00CE6FA6">
        <w:rPr>
          <w:rFonts w:ascii="Doulos SIL" w:hAnsi="Doulos SIL" w:cs="Doulos SIL"/>
          <w:lang w:val="x-none"/>
        </w:rPr>
        <w:t>gà</w:t>
      </w:r>
      <w:r w:rsidR="00B252FB" w:rsidRPr="00CE6FA6">
        <w:rPr>
          <w:lang w:val="x-none"/>
        </w:rPr>
        <w:t xml:space="preserve"> (</w:t>
      </w:r>
      <w:r w:rsidR="00237BA1" w:rsidRPr="00CE6FA6">
        <w:t>538</w:t>
      </w:r>
      <w:r w:rsidR="00B252FB" w:rsidRPr="00CE6FA6">
        <w:rPr>
          <w:lang w:val="x-none"/>
        </w:rPr>
        <w:t>c</w:t>
      </w:r>
      <w:r w:rsidR="005502A0" w:rsidRPr="00CE6FA6">
        <w:rPr>
          <w:lang w:val="x-none"/>
        </w:rPr>
        <w:t xml:space="preserve">. </w:t>
      </w:r>
    </w:p>
    <w:p w14:paraId="6CEDA70D" w14:textId="77777777" w:rsidR="00DB07B4" w:rsidRPr="00CE6FA6" w:rsidRDefault="00DB07B4" w:rsidP="00714877"/>
    <w:p w14:paraId="38D55CA5" w14:textId="4B628868" w:rsidR="00DB07B4" w:rsidRPr="00CE6FA6" w:rsidRDefault="00DB07B4" w:rsidP="00370CBC">
      <w:pPr>
        <w:keepNext/>
        <w:tabs>
          <w:tab w:val="left" w:pos="720"/>
          <w:tab w:val="left" w:pos="1080"/>
          <w:tab w:val="left" w:pos="1890"/>
          <w:tab w:val="left" w:pos="3060"/>
          <w:tab w:val="left" w:pos="4230"/>
        </w:tabs>
      </w:pPr>
      <w:r w:rsidRPr="00CE6FA6">
        <w:lastRenderedPageBreak/>
        <w:t>(</w:t>
      </w:r>
      <w:r w:rsidR="00237BA1" w:rsidRPr="00CE6FA6">
        <w:t>538</w:t>
      </w:r>
      <w:r w:rsidRPr="00CE6FA6">
        <w:t>)</w:t>
      </w:r>
      <w:r w:rsidRPr="00CE6FA6">
        <w:tab/>
      </w:r>
      <w:r w:rsidR="000C2630" w:rsidRPr="00CE6FA6">
        <w:t>a</w:t>
      </w:r>
      <w:r w:rsidR="000C2630" w:rsidRPr="00CE6FA6">
        <w:rPr>
          <w:lang w:val="x-none"/>
        </w:rPr>
        <w:t>.</w:t>
      </w:r>
      <w:r w:rsidR="000C2630" w:rsidRPr="00CE6FA6">
        <w:rPr>
          <w:lang w:val="x-none"/>
        </w:rPr>
        <w:tab/>
      </w:r>
      <w:r w:rsidRPr="00CE6FA6">
        <w:rPr>
          <w:rFonts w:ascii="Doulos SIL" w:hAnsi="Doulos SIL"/>
        </w:rPr>
        <w:t>ē</w:t>
      </w:r>
      <w:r w:rsidRPr="00CE6FA6">
        <w:rPr>
          <w:rFonts w:ascii="Doulos SIL" w:hAnsi="Doulos SIL"/>
        </w:rPr>
        <w:tab/>
        <w:t>kōndō</w:t>
      </w:r>
      <w:r w:rsidRPr="00CE6FA6">
        <w:rPr>
          <w:rFonts w:ascii="Doulos SIL" w:hAnsi="Doulos SIL"/>
        </w:rPr>
        <w:tab/>
        <w:t>gà</w:t>
      </w:r>
      <w:r w:rsidRPr="00CE6FA6">
        <w:rPr>
          <w:rFonts w:ascii="Doulos SIL" w:hAnsi="Doulos SIL"/>
        </w:rPr>
        <w:tab/>
        <w:t>bōẁⁿ</w:t>
      </w:r>
    </w:p>
    <w:p w14:paraId="3E350B66" w14:textId="6D4F9156" w:rsidR="00DB07B4" w:rsidRPr="00CE6FA6" w:rsidRDefault="00D55AF0" w:rsidP="00370CBC">
      <w:pPr>
        <w:keepNext/>
        <w:tabs>
          <w:tab w:val="left" w:pos="720"/>
          <w:tab w:val="left" w:pos="1080"/>
          <w:tab w:val="left" w:pos="1890"/>
          <w:tab w:val="left" w:pos="3060"/>
          <w:tab w:val="left" w:pos="4230"/>
        </w:tabs>
      </w:pPr>
      <w:r w:rsidRPr="00CE6FA6">
        <w:tab/>
      </w:r>
      <w:r w:rsidR="000C2630" w:rsidRPr="00CE6FA6">
        <w:tab/>
      </w:r>
      <w:r w:rsidR="00DB07B4" w:rsidRPr="00CE6FA6">
        <w:t>1</w:t>
      </w:r>
      <w:r w:rsidR="00FE0EEF" w:rsidRPr="00CE6FA6">
        <w:t>Pl</w:t>
      </w:r>
      <w:r w:rsidR="00DB07B4" w:rsidRPr="00CE6FA6">
        <w:tab/>
      </w:r>
      <w:r w:rsidR="004C610B" w:rsidRPr="00CE6FA6">
        <w:rPr>
          <w:b/>
        </w:rPr>
        <w:t>stay</w:t>
      </w:r>
      <w:r w:rsidR="004C610B" w:rsidRPr="00CE6FA6">
        <w:rPr>
          <w:b/>
          <w:lang w:val="x-none"/>
        </w:rPr>
        <w:t>.Pfv</w:t>
      </w:r>
      <w:r w:rsidR="00DB07B4" w:rsidRPr="00CE6FA6">
        <w:rPr>
          <w:b/>
        </w:rPr>
        <w:tab/>
      </w:r>
      <w:r w:rsidR="009410DE" w:rsidRPr="00CE6FA6">
        <w:rPr>
          <w:b/>
        </w:rPr>
        <w:t>RemPfv</w:t>
      </w:r>
      <w:r w:rsidR="00DB07B4" w:rsidRPr="00CE6FA6">
        <w:tab/>
        <w:t>here</w:t>
      </w:r>
    </w:p>
    <w:p w14:paraId="140322B9" w14:textId="50347D3A" w:rsidR="00DB07B4" w:rsidRPr="00CE6FA6" w:rsidRDefault="00D55AF0" w:rsidP="000C2630">
      <w:pPr>
        <w:tabs>
          <w:tab w:val="left" w:pos="720"/>
          <w:tab w:val="left" w:pos="1080"/>
        </w:tabs>
      </w:pPr>
      <w:r w:rsidRPr="00CE6FA6">
        <w:tab/>
      </w:r>
      <w:r w:rsidR="000C2630" w:rsidRPr="00CE6FA6">
        <w:tab/>
      </w:r>
      <w:r w:rsidR="00DB07B4" w:rsidRPr="00CE6FA6">
        <w:t>‘</w:t>
      </w:r>
      <w:r w:rsidR="000C2630" w:rsidRPr="00CE6FA6">
        <w:t>We were</w:t>
      </w:r>
      <w:r w:rsidR="00DB07B4" w:rsidRPr="00CE6FA6">
        <w:t xml:space="preserve"> here.’</w:t>
      </w:r>
      <w:r w:rsidR="009410DE" w:rsidRPr="00CE6FA6">
        <w:t xml:space="preserve"> or ‘We stayed here</w:t>
      </w:r>
      <w:r w:rsidR="009410DE" w:rsidRPr="00CE6FA6">
        <w:rPr>
          <w:lang w:val="x-none"/>
        </w:rPr>
        <w:t>.’</w:t>
      </w:r>
    </w:p>
    <w:p w14:paraId="5138230D" w14:textId="71A596D1" w:rsidR="000C2630" w:rsidRPr="00CE6FA6" w:rsidRDefault="000C2630" w:rsidP="000C2630">
      <w:pPr>
        <w:tabs>
          <w:tab w:val="left" w:pos="720"/>
          <w:tab w:val="left" w:pos="1080"/>
        </w:tabs>
      </w:pPr>
    </w:p>
    <w:p w14:paraId="79CF4917" w14:textId="3B61D5E9" w:rsidR="000C2630" w:rsidRPr="00CE6FA6" w:rsidRDefault="000C2630" w:rsidP="000C2630">
      <w:pPr>
        <w:tabs>
          <w:tab w:val="left" w:pos="720"/>
          <w:tab w:val="left" w:pos="1080"/>
          <w:tab w:val="left" w:pos="1890"/>
          <w:tab w:val="left" w:pos="3060"/>
          <w:tab w:val="left" w:pos="3960"/>
        </w:tabs>
      </w:pPr>
      <w:r w:rsidRPr="00CE6FA6">
        <w:tab/>
        <w:t>b</w:t>
      </w:r>
      <w:r w:rsidRPr="00CE6FA6">
        <w:rPr>
          <w:lang w:val="x-none"/>
        </w:rPr>
        <w:t>.</w:t>
      </w:r>
      <w:r w:rsidRPr="00CE6FA6">
        <w:rPr>
          <w:lang w:val="x-none"/>
        </w:rPr>
        <w:tab/>
      </w:r>
      <w:r w:rsidRPr="00CE6FA6">
        <w:rPr>
          <w:rFonts w:ascii="Doulos SIL" w:hAnsi="Doulos SIL"/>
        </w:rPr>
        <w:t>ē</w:t>
      </w:r>
      <w:r w:rsidRPr="00CE6FA6">
        <w:rPr>
          <w:rFonts w:ascii="Doulos SIL" w:hAnsi="Doulos SIL"/>
        </w:rPr>
        <w:tab/>
        <w:t>kōndō</w:t>
      </w:r>
      <w:r w:rsidRPr="00CE6FA6">
        <w:rPr>
          <w:rFonts w:ascii="Doulos SIL" w:hAnsi="Doulos SIL"/>
        </w:rPr>
        <w:tab/>
        <w:t>bōẁⁿ</w:t>
      </w:r>
    </w:p>
    <w:p w14:paraId="2033E0EF" w14:textId="0A626FDF" w:rsidR="000C2630" w:rsidRPr="00CE6FA6" w:rsidRDefault="000C2630" w:rsidP="000C2630">
      <w:pPr>
        <w:tabs>
          <w:tab w:val="left" w:pos="720"/>
          <w:tab w:val="left" w:pos="1080"/>
          <w:tab w:val="left" w:pos="1890"/>
          <w:tab w:val="left" w:pos="3060"/>
          <w:tab w:val="left" w:pos="3960"/>
        </w:tabs>
      </w:pPr>
      <w:r w:rsidRPr="00CE6FA6">
        <w:tab/>
      </w:r>
      <w:r w:rsidRPr="00CE6FA6">
        <w:tab/>
        <w:t>1</w:t>
      </w:r>
      <w:r w:rsidR="00FE0EEF" w:rsidRPr="00CE6FA6">
        <w:t>Pl</w:t>
      </w:r>
      <w:r w:rsidRPr="00CE6FA6">
        <w:tab/>
      </w:r>
      <w:r w:rsidRPr="00CE6FA6">
        <w:rPr>
          <w:b/>
        </w:rPr>
        <w:t>stay</w:t>
      </w:r>
      <w:r w:rsidRPr="00CE6FA6">
        <w:rPr>
          <w:b/>
          <w:lang w:val="x-none"/>
        </w:rPr>
        <w:t>.Pfv</w:t>
      </w:r>
      <w:r w:rsidRPr="00CE6FA6">
        <w:rPr>
          <w:b/>
        </w:rPr>
        <w:tab/>
      </w:r>
      <w:r w:rsidRPr="00CE6FA6">
        <w:t>here</w:t>
      </w:r>
    </w:p>
    <w:p w14:paraId="0148E1C2" w14:textId="1D4D484D" w:rsidR="000C2630" w:rsidRPr="00CE6FA6" w:rsidRDefault="000C2630" w:rsidP="000C2630">
      <w:pPr>
        <w:tabs>
          <w:tab w:val="left" w:pos="720"/>
          <w:tab w:val="left" w:pos="1080"/>
        </w:tabs>
        <w:rPr>
          <w:lang w:val="x-none"/>
        </w:rPr>
      </w:pPr>
      <w:r w:rsidRPr="00CE6FA6">
        <w:tab/>
      </w:r>
      <w:r w:rsidRPr="00CE6FA6">
        <w:tab/>
        <w:t>[</w:t>
      </w:r>
      <w:r w:rsidRPr="00CE6FA6">
        <w:rPr>
          <w:lang w:val="x-none"/>
        </w:rPr>
        <w:t>=(a)]</w:t>
      </w:r>
    </w:p>
    <w:p w14:paraId="38DB7436" w14:textId="560604F9" w:rsidR="00B252FB" w:rsidRPr="00CE6FA6" w:rsidRDefault="00B252FB" w:rsidP="000C2630">
      <w:pPr>
        <w:tabs>
          <w:tab w:val="left" w:pos="720"/>
          <w:tab w:val="left" w:pos="1080"/>
        </w:tabs>
      </w:pPr>
    </w:p>
    <w:p w14:paraId="31639369" w14:textId="5EF688CB" w:rsidR="00B252FB" w:rsidRPr="00CE6FA6" w:rsidRDefault="00B252FB" w:rsidP="00B252FB">
      <w:pPr>
        <w:tabs>
          <w:tab w:val="left" w:pos="720"/>
          <w:tab w:val="left" w:pos="1080"/>
          <w:tab w:val="left" w:pos="1890"/>
          <w:tab w:val="left" w:pos="3060"/>
          <w:tab w:val="left" w:pos="3960"/>
        </w:tabs>
      </w:pPr>
      <w:r w:rsidRPr="00CE6FA6">
        <w:tab/>
        <w:t>c</w:t>
      </w:r>
      <w:r w:rsidRPr="00CE6FA6">
        <w:rPr>
          <w:lang w:val="x-none"/>
        </w:rPr>
        <w:t>.</w:t>
      </w:r>
      <w:r w:rsidRPr="00CE6FA6">
        <w:rPr>
          <w:lang w:val="x-none"/>
        </w:rPr>
        <w:tab/>
      </w:r>
      <w:r w:rsidRPr="00CE6FA6">
        <w:rPr>
          <w:rFonts w:ascii="Doulos SIL" w:hAnsi="Doulos SIL"/>
        </w:rPr>
        <w:t>ē</w:t>
      </w:r>
      <w:r w:rsidRPr="00CE6FA6">
        <w:rPr>
          <w:rFonts w:ascii="Doulos SIL" w:hAnsi="Doulos SIL"/>
        </w:rPr>
        <w:tab/>
        <w:t>kōndō</w:t>
      </w:r>
      <w:r w:rsidRPr="00CE6FA6">
        <w:rPr>
          <w:rFonts w:ascii="Doulos SIL" w:hAnsi="Doulos SIL"/>
        </w:rPr>
        <w:tab/>
        <w:t>gà</w:t>
      </w:r>
    </w:p>
    <w:p w14:paraId="541ADEC9" w14:textId="31F71415" w:rsidR="00B252FB" w:rsidRPr="00CE6FA6" w:rsidRDefault="00B252FB" w:rsidP="00B252FB">
      <w:pPr>
        <w:tabs>
          <w:tab w:val="left" w:pos="720"/>
          <w:tab w:val="left" w:pos="1080"/>
          <w:tab w:val="left" w:pos="1890"/>
          <w:tab w:val="left" w:pos="3060"/>
          <w:tab w:val="left" w:pos="3960"/>
        </w:tabs>
      </w:pPr>
      <w:r w:rsidRPr="00CE6FA6">
        <w:tab/>
      </w:r>
      <w:r w:rsidRPr="00CE6FA6">
        <w:tab/>
        <w:t>1</w:t>
      </w:r>
      <w:r w:rsidR="00FE0EEF" w:rsidRPr="00CE6FA6">
        <w:t>Pl</w:t>
      </w:r>
      <w:r w:rsidRPr="00CE6FA6">
        <w:tab/>
      </w:r>
      <w:r w:rsidRPr="00CE6FA6">
        <w:rPr>
          <w:b/>
        </w:rPr>
        <w:t>stay</w:t>
      </w:r>
      <w:r w:rsidRPr="00CE6FA6">
        <w:rPr>
          <w:b/>
          <w:lang w:val="x-none"/>
        </w:rPr>
        <w:t>.Pfv</w:t>
      </w:r>
      <w:r w:rsidRPr="00CE6FA6">
        <w:rPr>
          <w:b/>
        </w:rPr>
        <w:tab/>
      </w:r>
      <w:r w:rsidR="00157417" w:rsidRPr="00CE6FA6">
        <w:rPr>
          <w:b/>
          <w:lang w:val="x-none"/>
        </w:rPr>
        <w:t>RemPfv</w:t>
      </w:r>
    </w:p>
    <w:p w14:paraId="25E1B557" w14:textId="13815AB2" w:rsidR="00B252FB" w:rsidRPr="00CE6FA6" w:rsidRDefault="00B252FB" w:rsidP="00B252FB">
      <w:pPr>
        <w:tabs>
          <w:tab w:val="left" w:pos="720"/>
          <w:tab w:val="left" w:pos="1080"/>
        </w:tabs>
      </w:pPr>
      <w:r w:rsidRPr="00CE6FA6">
        <w:tab/>
      </w:r>
      <w:r w:rsidRPr="00CE6FA6">
        <w:tab/>
        <w:t>‘We were present.’</w:t>
      </w:r>
      <w:r w:rsidR="00157417" w:rsidRPr="00CE6FA6">
        <w:t xml:space="preserve"> or ‘We stayed</w:t>
      </w:r>
      <w:r w:rsidR="00157417" w:rsidRPr="00CE6FA6">
        <w:rPr>
          <w:lang w:val="x-none"/>
        </w:rPr>
        <w:t>.’</w:t>
      </w:r>
    </w:p>
    <w:p w14:paraId="4EDC93E2" w14:textId="7F221D10" w:rsidR="005502A0" w:rsidRPr="00CE6FA6" w:rsidRDefault="005502A0" w:rsidP="00B252FB">
      <w:pPr>
        <w:tabs>
          <w:tab w:val="left" w:pos="720"/>
          <w:tab w:val="left" w:pos="1080"/>
        </w:tabs>
      </w:pPr>
    </w:p>
    <w:p w14:paraId="5AC1F874" w14:textId="2B23E5DA" w:rsidR="005502A0" w:rsidRPr="00CE6FA6" w:rsidRDefault="005502A0" w:rsidP="00157417">
      <w:pPr>
        <w:tabs>
          <w:tab w:val="left" w:pos="720"/>
          <w:tab w:val="left" w:pos="1080"/>
          <w:tab w:val="left" w:pos="2160"/>
          <w:tab w:val="left" w:pos="3420"/>
          <w:tab w:val="left" w:pos="5130"/>
        </w:tabs>
        <w:rPr>
          <w:lang w:val="x-none"/>
        </w:rPr>
      </w:pPr>
      <w:r w:rsidRPr="00CE6FA6">
        <w:tab/>
        <w:t>d</w:t>
      </w:r>
      <w:r w:rsidRPr="00CE6FA6">
        <w:rPr>
          <w:lang w:val="x-none"/>
        </w:rPr>
        <w:t>.</w:t>
      </w:r>
      <w:r w:rsidRPr="00CE6FA6">
        <w:rPr>
          <w:lang w:val="x-none"/>
        </w:rPr>
        <w:tab/>
      </w:r>
      <w:r w:rsidRPr="00CE6FA6">
        <w:rPr>
          <w:rFonts w:ascii="Doulos SIL" w:hAnsi="Doulos SIL" w:cs="Doulos SIL"/>
          <w:lang w:val="x-none"/>
        </w:rPr>
        <w:t>wùlàà</w:t>
      </w:r>
      <w:r w:rsidRPr="00CE6FA6">
        <w:rPr>
          <w:rFonts w:ascii="Doulos SIL" w:hAnsi="Doulos SIL" w:cs="Doulos SIL"/>
          <w:lang w:val="x-none"/>
        </w:rPr>
        <w:tab/>
        <w:t>kōndō</w:t>
      </w:r>
      <w:r w:rsidRPr="00CE6FA6">
        <w:rPr>
          <w:rFonts w:ascii="Doulos SIL" w:hAnsi="Doulos SIL" w:cs="Doulos SIL"/>
          <w:lang w:val="x-none"/>
        </w:rPr>
        <w:tab/>
        <w:t>gà</w:t>
      </w:r>
      <w:r w:rsidRPr="00CE6FA6">
        <w:rPr>
          <w:rFonts w:ascii="Doulos SIL" w:hAnsi="Doulos SIL" w:cs="Doulos SIL"/>
          <w:lang w:val="x-none"/>
        </w:rPr>
        <w:tab/>
        <w:t>bōẁⁿ</w:t>
      </w:r>
    </w:p>
    <w:p w14:paraId="1B359EE2" w14:textId="5C35962F" w:rsidR="005502A0" w:rsidRPr="00CE6FA6" w:rsidRDefault="005502A0" w:rsidP="00157417">
      <w:pPr>
        <w:tabs>
          <w:tab w:val="left" w:pos="720"/>
          <w:tab w:val="left" w:pos="1080"/>
          <w:tab w:val="left" w:pos="2160"/>
          <w:tab w:val="left" w:pos="3420"/>
          <w:tab w:val="left" w:pos="5130"/>
        </w:tabs>
        <w:rPr>
          <w:lang w:val="x-none"/>
        </w:rPr>
      </w:pPr>
      <w:r w:rsidRPr="00CE6FA6">
        <w:tab/>
      </w:r>
      <w:r w:rsidRPr="00CE6FA6">
        <w:tab/>
        <w:t>who?</w:t>
      </w:r>
      <w:r w:rsidRPr="00CE6FA6">
        <w:tab/>
      </w:r>
      <w:r w:rsidRPr="00CE6FA6">
        <w:rPr>
          <w:b/>
        </w:rPr>
        <w:t>stay</w:t>
      </w:r>
      <w:r w:rsidRPr="00CE6FA6">
        <w:rPr>
          <w:b/>
          <w:lang w:val="x-none"/>
        </w:rPr>
        <w:t>.Pfv</w:t>
      </w:r>
      <w:r w:rsidRPr="00CE6FA6">
        <w:rPr>
          <w:lang w:val="x-none"/>
        </w:rPr>
        <w:tab/>
      </w:r>
      <w:r w:rsidR="00AE3370" w:rsidRPr="00CE6FA6">
        <w:rPr>
          <w:b/>
          <w:lang w:val="x-none"/>
        </w:rPr>
        <w:t>R</w:t>
      </w:r>
      <w:r w:rsidR="00157417" w:rsidRPr="00CE6FA6">
        <w:rPr>
          <w:b/>
          <w:lang w:val="x-none"/>
        </w:rPr>
        <w:t>emPfv</w:t>
      </w:r>
      <w:r w:rsidRPr="00CE6FA6">
        <w:rPr>
          <w:lang w:val="x-none"/>
        </w:rPr>
        <w:tab/>
        <w:t>here</w:t>
      </w:r>
    </w:p>
    <w:p w14:paraId="3BE224BE" w14:textId="6C6D973A" w:rsidR="005502A0" w:rsidRPr="00CE6FA6" w:rsidRDefault="005502A0" w:rsidP="00B252FB">
      <w:pPr>
        <w:tabs>
          <w:tab w:val="left" w:pos="720"/>
          <w:tab w:val="left" w:pos="1080"/>
        </w:tabs>
      </w:pPr>
      <w:r w:rsidRPr="00CE6FA6">
        <w:tab/>
      </w:r>
      <w:r w:rsidRPr="00CE6FA6">
        <w:tab/>
        <w:t>‘Who was here?’</w:t>
      </w:r>
      <w:r w:rsidR="00157417" w:rsidRPr="00CE6FA6">
        <w:t xml:space="preserve"> or ‘Who stayed here?’</w:t>
      </w:r>
    </w:p>
    <w:p w14:paraId="0B1F27C5" w14:textId="77777777" w:rsidR="00270A3B" w:rsidRPr="00CE6FA6" w:rsidRDefault="00270A3B" w:rsidP="000C2630">
      <w:pPr>
        <w:tabs>
          <w:tab w:val="left" w:pos="720"/>
          <w:tab w:val="left" w:pos="1080"/>
        </w:tabs>
      </w:pPr>
    </w:p>
    <w:p w14:paraId="724454AF" w14:textId="4271C38C" w:rsidR="005502A0" w:rsidRPr="00CE6FA6" w:rsidRDefault="005502A0" w:rsidP="000C2630">
      <w:pPr>
        <w:tabs>
          <w:tab w:val="left" w:pos="720"/>
          <w:tab w:val="left" w:pos="1080"/>
        </w:tabs>
      </w:pPr>
    </w:p>
    <w:p w14:paraId="2167A302" w14:textId="15DE83DE" w:rsidR="005502A0" w:rsidRPr="00CE6FA6" w:rsidRDefault="005502A0" w:rsidP="005502A0">
      <w:pPr>
        <w:pStyle w:val="Heading4"/>
      </w:pPr>
      <w:bookmarkStart w:id="1808" w:name="_Toc76129798"/>
      <w:bookmarkStart w:id="1809" w:name="_Toc115206757"/>
      <w:r w:rsidRPr="00CE6FA6">
        <w:t>‘Is/Are not</w:t>
      </w:r>
      <w:r w:rsidR="001D5C87" w:rsidRPr="00CE6FA6">
        <w:t xml:space="preserve"> (present)</w:t>
      </w:r>
      <w:r w:rsidRPr="00CE6FA6">
        <w:t>’ and ‘was/were not</w:t>
      </w:r>
      <w:r w:rsidR="001D5C87" w:rsidRPr="00CE6FA6">
        <w:t xml:space="preserve"> (present)</w:t>
      </w:r>
      <w:r w:rsidRPr="00CE6FA6">
        <w:t>’</w:t>
      </w:r>
      <w:bookmarkEnd w:id="1808"/>
      <w:bookmarkEnd w:id="1809"/>
    </w:p>
    <w:p w14:paraId="6A39807E" w14:textId="12685C35" w:rsidR="00270A3B" w:rsidRPr="00CE6FA6" w:rsidRDefault="00D55AF0" w:rsidP="00714877">
      <w:r w:rsidRPr="00CE6FA6">
        <w:t>Negation</w:t>
      </w:r>
      <w:r w:rsidR="005502A0" w:rsidRPr="00CE6FA6">
        <w:t xml:space="preserve"> of present-time locational</w:t>
      </w:r>
      <w:r w:rsidR="00270A3B" w:rsidRPr="00CE6FA6">
        <w:t xml:space="preserve">s (and </w:t>
      </w:r>
      <w:r w:rsidR="005502A0" w:rsidRPr="00CE6FA6">
        <w:t>existential</w:t>
      </w:r>
      <w:r w:rsidR="00270A3B" w:rsidRPr="00CE6FA6">
        <w:t>s)</w:t>
      </w:r>
      <w:r w:rsidR="005502A0" w:rsidRPr="00CE6FA6">
        <w:t xml:space="preserve"> is expressed by</w:t>
      </w:r>
      <w:r w:rsidRPr="00CE6FA6">
        <w:t xml:space="preserve"> </w:t>
      </w:r>
      <w:r w:rsidRPr="00CE6FA6">
        <w:rPr>
          <w:rFonts w:ascii="Doulos SIL" w:hAnsi="Doulos SIL"/>
        </w:rPr>
        <w:t>nà</w:t>
      </w:r>
      <w:r w:rsidRPr="00CE6FA6">
        <w:t xml:space="preserve"> replacing </w:t>
      </w:r>
      <w:r w:rsidRPr="00CE6FA6">
        <w:rPr>
          <w:rFonts w:ascii="Doulos SIL" w:hAnsi="Doulos SIL"/>
        </w:rPr>
        <w:t>gà</w:t>
      </w:r>
      <w:r w:rsidR="005502A0" w:rsidRPr="00CE6FA6">
        <w:t xml:space="preserve"> (</w:t>
      </w:r>
      <w:r w:rsidR="00237BA1" w:rsidRPr="00CE6FA6">
        <w:t>539</w:t>
      </w:r>
      <w:r w:rsidR="005502A0" w:rsidRPr="00CE6FA6">
        <w:t>a)</w:t>
      </w:r>
      <w:r w:rsidR="005502A0" w:rsidRPr="00CE6FA6">
        <w:rPr>
          <w:lang w:val="x-none"/>
        </w:rPr>
        <w:t>.</w:t>
      </w:r>
      <w:r w:rsidR="00B252FB" w:rsidRPr="00CE6FA6">
        <w:t xml:space="preserve"> </w:t>
      </w:r>
      <w:r w:rsidR="00270A3B" w:rsidRPr="00CE6FA6">
        <w:t xml:space="preserve">It is closely related to IpfvNeg </w:t>
      </w:r>
      <w:r w:rsidR="00270A3B" w:rsidRPr="00CE6FA6">
        <w:rPr>
          <w:rFonts w:ascii="Doulos SIL" w:hAnsi="Doulos SIL" w:cs="Doulos SIL"/>
        </w:rPr>
        <w:t>na</w:t>
      </w:r>
      <w:r w:rsidR="00270A3B" w:rsidRPr="00CE6FA6">
        <w:rPr>
          <w:rFonts w:ascii="Doulos SIL" w:hAnsi="Doulos SIL" w:cs="Doulos SIL"/>
          <w:lang w:val="x-none"/>
        </w:rPr>
        <w:t>̀</w:t>
      </w:r>
      <w:r w:rsidR="00270A3B" w:rsidRPr="00CE6FA6">
        <w:rPr>
          <w:lang w:val="x-none"/>
        </w:rPr>
        <w:t xml:space="preserve"> before verbs. </w:t>
      </w:r>
    </w:p>
    <w:p w14:paraId="625FF822" w14:textId="1BA15DBD" w:rsidR="00D55AF0" w:rsidRPr="00CE6FA6" w:rsidRDefault="00270A3B" w:rsidP="00714877">
      <w:r w:rsidRPr="00CE6FA6">
        <w:tab/>
        <w:t xml:space="preserve">The </w:t>
      </w:r>
      <w:r w:rsidR="00B252FB" w:rsidRPr="00CE6FA6">
        <w:t xml:space="preserve">tones </w:t>
      </w:r>
      <w:r w:rsidRPr="00CE6FA6">
        <w:t xml:space="preserve">of </w:t>
      </w:r>
      <w:r w:rsidR="00157417" w:rsidRPr="00CE6FA6">
        <w:t xml:space="preserve">the </w:t>
      </w:r>
      <w:r w:rsidRPr="00CE6FA6">
        <w:t xml:space="preserve">negative locational </w:t>
      </w:r>
      <w:r w:rsidR="00B252FB" w:rsidRPr="00CE6FA6">
        <w:t xml:space="preserve">are exactly like those of </w:t>
      </w:r>
      <w:r w:rsidR="00B252FB" w:rsidRPr="00CE6FA6">
        <w:rPr>
          <w:rFonts w:ascii="Doulos SIL" w:hAnsi="Doulos SIL" w:cs="Doulos SIL"/>
        </w:rPr>
        <w:t>ga</w:t>
      </w:r>
      <w:r w:rsidR="00B252FB" w:rsidRPr="00CE6FA6">
        <w:rPr>
          <w:rFonts w:ascii="Doulos SIL" w:hAnsi="Doulos SIL" w:cs="Doulos SIL"/>
          <w:lang w:val="x-none"/>
        </w:rPr>
        <w:t>̀</w:t>
      </w:r>
      <w:r w:rsidR="00B3125C" w:rsidRPr="00CE6FA6">
        <w:rPr>
          <w:lang w:val="x-none"/>
        </w:rPr>
        <w:t xml:space="preserve">, including </w:t>
      </w:r>
      <w:r w:rsidR="00B3125C" w:rsidRPr="00CE6FA6">
        <w:rPr>
          <w:rFonts w:ascii="Doulos SIL" w:hAnsi="Doulos SIL" w:cs="Doulos SIL"/>
          <w:lang w:val="x-none"/>
        </w:rPr>
        <w:t>nā</w:t>
      </w:r>
      <w:r w:rsidR="00B3125C" w:rsidRPr="00CE6FA6">
        <w:rPr>
          <w:lang w:val="x-none"/>
        </w:rPr>
        <w:t xml:space="preserve"> in negative existential sense in the absence of a locational</w:t>
      </w:r>
      <w:r w:rsidRPr="00CE6FA6">
        <w:rPr>
          <w:lang w:val="x-none"/>
        </w:rPr>
        <w:t>, which can occur in truncated responses to questions</w:t>
      </w:r>
      <w:r w:rsidR="00B3125C" w:rsidRPr="00CE6FA6">
        <w:rPr>
          <w:lang w:val="x-none"/>
        </w:rPr>
        <w:t xml:space="preserve"> (</w:t>
      </w:r>
      <w:r w:rsidR="00237BA1" w:rsidRPr="00CE6FA6">
        <w:t>539</w:t>
      </w:r>
      <w:r w:rsidR="00B3125C" w:rsidRPr="00CE6FA6">
        <w:rPr>
          <w:lang w:val="x-none"/>
        </w:rPr>
        <w:t>b).</w:t>
      </w:r>
      <w:r w:rsidR="00A07228" w:rsidRPr="00CE6FA6">
        <w:t xml:space="preserve"> </w:t>
      </w:r>
    </w:p>
    <w:p w14:paraId="5740CBE8" w14:textId="77777777" w:rsidR="00D55AF0" w:rsidRPr="00CE6FA6" w:rsidRDefault="00D55AF0" w:rsidP="00714877"/>
    <w:p w14:paraId="5B78E9F2" w14:textId="374AD928" w:rsidR="00D55AF0" w:rsidRPr="00CE6FA6" w:rsidRDefault="00D55AF0" w:rsidP="00FA6715">
      <w:pPr>
        <w:tabs>
          <w:tab w:val="left" w:pos="720"/>
          <w:tab w:val="left" w:pos="1080"/>
          <w:tab w:val="left" w:pos="1980"/>
          <w:tab w:val="left" w:pos="3600"/>
        </w:tabs>
      </w:pPr>
      <w:r w:rsidRPr="00CE6FA6">
        <w:t>(</w:t>
      </w:r>
      <w:r w:rsidR="00237BA1" w:rsidRPr="00CE6FA6">
        <w:t>539</w:t>
      </w:r>
      <w:r w:rsidRPr="00CE6FA6">
        <w:t>)</w:t>
      </w:r>
      <w:r w:rsidRPr="00CE6FA6">
        <w:tab/>
        <w:t>a.</w:t>
      </w:r>
      <w:r w:rsidRPr="00CE6FA6">
        <w:tab/>
      </w:r>
      <w:r w:rsidRPr="00CE6FA6">
        <w:rPr>
          <w:rFonts w:ascii="Doulos SIL" w:hAnsi="Doulos SIL" w:cs="Doulos SIL"/>
        </w:rPr>
        <w:t>à</w:t>
      </w:r>
      <w:r w:rsidRPr="00CE6FA6">
        <w:rPr>
          <w:rFonts w:ascii="Doulos SIL" w:hAnsi="Doulos SIL" w:cs="Doulos SIL"/>
        </w:rPr>
        <w:tab/>
        <w:t>nà</w:t>
      </w:r>
      <w:r w:rsidRPr="00CE6FA6">
        <w:rPr>
          <w:rFonts w:ascii="Doulos SIL" w:hAnsi="Doulos SIL" w:cs="Doulos SIL"/>
        </w:rPr>
        <w:tab/>
        <w:t>bōẁⁿ</w:t>
      </w:r>
    </w:p>
    <w:p w14:paraId="6E4E19FA" w14:textId="283FD763" w:rsidR="00D55AF0" w:rsidRPr="00CE6FA6" w:rsidRDefault="00D55AF0" w:rsidP="00FA6715">
      <w:pPr>
        <w:tabs>
          <w:tab w:val="left" w:pos="720"/>
          <w:tab w:val="left" w:pos="1080"/>
          <w:tab w:val="left" w:pos="1980"/>
          <w:tab w:val="left" w:pos="3600"/>
        </w:tabs>
      </w:pPr>
      <w:r w:rsidRPr="00CE6FA6">
        <w:tab/>
      </w:r>
      <w:r w:rsidRPr="00CE6FA6">
        <w:tab/>
        <w:t>3</w:t>
      </w:r>
      <w:r w:rsidR="00430064" w:rsidRPr="00CE6FA6">
        <w:t>Sg</w:t>
      </w:r>
      <w:r w:rsidRPr="00CE6FA6">
        <w:tab/>
        <w:t>not.be</w:t>
      </w:r>
      <w:r w:rsidR="00FA6715" w:rsidRPr="00CE6FA6">
        <w:rPr>
          <w:lang w:val="x-none"/>
        </w:rPr>
        <w:t>.Loc</w:t>
      </w:r>
      <w:r w:rsidRPr="00CE6FA6">
        <w:tab/>
        <w:t>here</w:t>
      </w:r>
    </w:p>
    <w:p w14:paraId="33926065" w14:textId="3B7DB376" w:rsidR="00D55AF0" w:rsidRPr="00CE6FA6" w:rsidRDefault="00D55AF0" w:rsidP="00D55AF0">
      <w:pPr>
        <w:tabs>
          <w:tab w:val="left" w:pos="720"/>
          <w:tab w:val="left" w:pos="1080"/>
        </w:tabs>
      </w:pPr>
      <w:r w:rsidRPr="00CE6FA6">
        <w:tab/>
      </w:r>
      <w:r w:rsidRPr="00CE6FA6">
        <w:tab/>
        <w:t>‘He/She/It is not here.</w:t>
      </w:r>
    </w:p>
    <w:p w14:paraId="605A86B7" w14:textId="77777777" w:rsidR="00D55AF0" w:rsidRPr="00CE6FA6" w:rsidRDefault="00D55AF0" w:rsidP="00D55AF0">
      <w:pPr>
        <w:tabs>
          <w:tab w:val="left" w:pos="720"/>
          <w:tab w:val="left" w:pos="1080"/>
        </w:tabs>
      </w:pPr>
    </w:p>
    <w:p w14:paraId="0BEEF3F3" w14:textId="47FBDE77" w:rsidR="00D55AF0" w:rsidRPr="00CE6FA6" w:rsidRDefault="00D55AF0" w:rsidP="00A07228">
      <w:pPr>
        <w:tabs>
          <w:tab w:val="left" w:pos="720"/>
          <w:tab w:val="left" w:pos="1080"/>
          <w:tab w:val="left" w:pos="2160"/>
        </w:tabs>
      </w:pPr>
      <w:r w:rsidRPr="00CE6FA6">
        <w:tab/>
        <w:t>b.</w:t>
      </w:r>
      <w:r w:rsidRPr="00CE6FA6">
        <w:tab/>
      </w:r>
      <w:r w:rsidR="00A07228" w:rsidRPr="00CE6FA6">
        <w:rPr>
          <w:rFonts w:ascii="Doulos SIL" w:hAnsi="Doulos SIL" w:cs="Doulos SIL"/>
        </w:rPr>
        <w:t>à</w:t>
      </w:r>
      <w:r w:rsidR="00A07228" w:rsidRPr="00CE6FA6">
        <w:rPr>
          <w:rFonts w:ascii="Doulos SIL" w:hAnsi="Doulos SIL" w:cs="Doulos SIL"/>
        </w:rPr>
        <w:tab/>
        <w:t>nā</w:t>
      </w:r>
    </w:p>
    <w:p w14:paraId="249258E5" w14:textId="7D1CE326" w:rsidR="00A07228" w:rsidRPr="00CE6FA6" w:rsidRDefault="00A07228" w:rsidP="00A07228">
      <w:pPr>
        <w:tabs>
          <w:tab w:val="left" w:pos="720"/>
          <w:tab w:val="left" w:pos="1080"/>
          <w:tab w:val="left" w:pos="2160"/>
        </w:tabs>
      </w:pPr>
      <w:r w:rsidRPr="00CE6FA6">
        <w:tab/>
      </w:r>
      <w:r w:rsidRPr="00CE6FA6">
        <w:tab/>
        <w:t>3</w:t>
      </w:r>
      <w:r w:rsidR="00430064" w:rsidRPr="00CE6FA6">
        <w:t>Sg</w:t>
      </w:r>
      <w:r w:rsidRPr="00CE6FA6">
        <w:tab/>
      </w:r>
      <w:r w:rsidR="00FA6715" w:rsidRPr="00CE6FA6">
        <w:t>not.be</w:t>
      </w:r>
      <w:r w:rsidR="00FA6715" w:rsidRPr="00CE6FA6">
        <w:rPr>
          <w:lang w:val="x-none"/>
        </w:rPr>
        <w:t>.Loc</w:t>
      </w:r>
    </w:p>
    <w:p w14:paraId="7D88EF4A" w14:textId="494EDE62" w:rsidR="00A07228" w:rsidRPr="00CE6FA6" w:rsidRDefault="00A07228" w:rsidP="00D55AF0">
      <w:pPr>
        <w:tabs>
          <w:tab w:val="left" w:pos="720"/>
          <w:tab w:val="left" w:pos="1080"/>
        </w:tabs>
      </w:pPr>
      <w:r w:rsidRPr="00CE6FA6">
        <w:tab/>
      </w:r>
      <w:r w:rsidRPr="00CE6FA6">
        <w:tab/>
        <w:t>‘He/She/It is absent’ or ‘There is/are none.’</w:t>
      </w:r>
    </w:p>
    <w:p w14:paraId="71B62626" w14:textId="6EE5571A" w:rsidR="00A07228" w:rsidRPr="00CE6FA6" w:rsidRDefault="00A07228" w:rsidP="009C089A"/>
    <w:p w14:paraId="6F4B8464" w14:textId="4B9708EA" w:rsidR="009C089A" w:rsidRPr="00CE6FA6" w:rsidRDefault="009C089A" w:rsidP="009C089A">
      <w:pPr>
        <w:rPr>
          <w:lang w:val="x-none"/>
        </w:rPr>
      </w:pPr>
      <w:r w:rsidRPr="00CE6FA6">
        <w:t xml:space="preserve">For past time, </w:t>
      </w:r>
      <w:r w:rsidRPr="00CE6FA6">
        <w:rPr>
          <w:rFonts w:ascii="Doulos SIL" w:hAnsi="Doulos SIL" w:cs="Doulos SIL"/>
        </w:rPr>
        <w:t>ko</w:t>
      </w:r>
      <w:r w:rsidRPr="00CE6FA6">
        <w:rPr>
          <w:rFonts w:ascii="Doulos SIL" w:hAnsi="Doulos SIL" w:cs="Doulos SIL"/>
          <w:lang w:val="x-none"/>
        </w:rPr>
        <w:t>̄ndō</w:t>
      </w:r>
      <w:r w:rsidRPr="00CE6FA6">
        <w:rPr>
          <w:lang w:val="x-none"/>
        </w:rPr>
        <w:t xml:space="preserve"> is directly negated as </w:t>
      </w:r>
      <w:r w:rsidRPr="00CE6FA6">
        <w:rPr>
          <w:rFonts w:ascii="Doulos SIL" w:hAnsi="Doulos SIL" w:cs="Doulos SIL"/>
          <w:lang w:val="x-none"/>
        </w:rPr>
        <w:t>tè kōndō</w:t>
      </w:r>
      <w:r w:rsidRPr="00CE6FA6">
        <w:rPr>
          <w:lang w:val="x-none"/>
        </w:rPr>
        <w:t xml:space="preserve">, which can also mean ‘did not stay’. After </w:t>
      </w:r>
      <w:r w:rsidRPr="00CE6FA6">
        <w:rPr>
          <w:rFonts w:ascii="Doulos SIL" w:hAnsi="Doulos SIL" w:cs="Doulos SIL"/>
          <w:lang w:val="x-none"/>
        </w:rPr>
        <w:t>tè kōndō</w:t>
      </w:r>
      <w:r w:rsidRPr="00CE6FA6">
        <w:rPr>
          <w:lang w:val="x-none"/>
        </w:rPr>
        <w:t xml:space="preserve">, </w:t>
      </w:r>
      <w:r w:rsidR="00AE3370" w:rsidRPr="00CE6FA6">
        <w:rPr>
          <w:lang w:val="x-none"/>
        </w:rPr>
        <w:t xml:space="preserve">RemPfv </w:t>
      </w:r>
      <w:r w:rsidRPr="00CE6FA6">
        <w:rPr>
          <w:rFonts w:ascii="Doulos SIL" w:hAnsi="Doulos SIL" w:cs="Doulos SIL"/>
          <w:lang w:val="x-none"/>
        </w:rPr>
        <w:t>gà</w:t>
      </w:r>
      <w:r w:rsidRPr="00CE6FA6">
        <w:rPr>
          <w:lang w:val="x-none"/>
        </w:rPr>
        <w:t xml:space="preserve"> is optionally omitted if it is followed by an overt locational (</w:t>
      </w:r>
      <w:r w:rsidR="00237BA1" w:rsidRPr="00CE6FA6">
        <w:t>540</w:t>
      </w:r>
      <w:r w:rsidRPr="00CE6FA6">
        <w:rPr>
          <w:lang w:val="x-none"/>
        </w:rPr>
        <w:t xml:space="preserve">a), but obligatory </w:t>
      </w:r>
      <w:r w:rsidR="00AE3370" w:rsidRPr="00CE6FA6">
        <w:rPr>
          <w:lang w:val="x-none"/>
        </w:rPr>
        <w:t xml:space="preserve">in the relevant sense </w:t>
      </w:r>
      <w:r w:rsidRPr="00CE6FA6">
        <w:rPr>
          <w:lang w:val="x-none"/>
        </w:rPr>
        <w:t>if there is no overt locational (</w:t>
      </w:r>
      <w:r w:rsidR="00237BA1" w:rsidRPr="00CE6FA6">
        <w:t>540</w:t>
      </w:r>
      <w:r w:rsidRPr="00CE6FA6">
        <w:rPr>
          <w:lang w:val="x-none"/>
        </w:rPr>
        <w:t>b).</w:t>
      </w:r>
    </w:p>
    <w:p w14:paraId="632B62BD" w14:textId="77777777" w:rsidR="009C089A" w:rsidRPr="00CE6FA6" w:rsidRDefault="009C089A" w:rsidP="009C089A">
      <w:pPr>
        <w:rPr>
          <w:lang w:val="x-none"/>
        </w:rPr>
      </w:pPr>
    </w:p>
    <w:p w14:paraId="286EE2DA" w14:textId="08D9FD72" w:rsidR="00A07228" w:rsidRPr="00CE6FA6" w:rsidRDefault="009C089A" w:rsidP="00AE3370">
      <w:pPr>
        <w:tabs>
          <w:tab w:val="left" w:pos="720"/>
          <w:tab w:val="left" w:pos="1080"/>
          <w:tab w:val="left" w:pos="1980"/>
          <w:tab w:val="left" w:pos="2970"/>
          <w:tab w:val="left" w:pos="4140"/>
          <w:tab w:val="left" w:pos="5490"/>
        </w:tabs>
        <w:rPr>
          <w:rFonts w:ascii="Doulos SIL" w:hAnsi="Doulos SIL"/>
        </w:rPr>
      </w:pPr>
      <w:r w:rsidRPr="00CE6FA6">
        <w:t>(</w:t>
      </w:r>
      <w:r w:rsidR="00237BA1" w:rsidRPr="00CE6FA6">
        <w:t>540</w:t>
      </w:r>
      <w:r w:rsidRPr="00CE6FA6">
        <w:t>)</w:t>
      </w:r>
      <w:r w:rsidR="00A07228" w:rsidRPr="00CE6FA6">
        <w:tab/>
      </w:r>
      <w:r w:rsidRPr="00CE6FA6">
        <w:t>a</w:t>
      </w:r>
      <w:r w:rsidR="00A07228" w:rsidRPr="00CE6FA6">
        <w:t>.</w:t>
      </w:r>
      <w:r w:rsidR="00A07228" w:rsidRPr="00CE6FA6">
        <w:tab/>
      </w:r>
      <w:r w:rsidR="00A07228" w:rsidRPr="00CE6FA6">
        <w:rPr>
          <w:rFonts w:ascii="Doulos SIL" w:hAnsi="Doulos SIL"/>
        </w:rPr>
        <w:t>à</w:t>
      </w:r>
      <w:r w:rsidR="00A07228" w:rsidRPr="00CE6FA6">
        <w:rPr>
          <w:rFonts w:ascii="Doulos SIL" w:hAnsi="Doulos SIL"/>
        </w:rPr>
        <w:tab/>
      </w:r>
      <w:r w:rsidR="00B252FB" w:rsidRPr="00CE6FA6">
        <w:rPr>
          <w:rFonts w:ascii="Doulos SIL" w:hAnsi="Doulos SIL"/>
        </w:rPr>
        <w:t>te</w:t>
      </w:r>
      <w:r w:rsidR="00B252FB" w:rsidRPr="00CE6FA6">
        <w:rPr>
          <w:rFonts w:ascii="Doulos SIL" w:hAnsi="Doulos SIL"/>
          <w:lang w:val="x-none"/>
        </w:rPr>
        <w:t>̀</w:t>
      </w:r>
      <w:r w:rsidR="00B252FB" w:rsidRPr="00CE6FA6">
        <w:rPr>
          <w:rFonts w:ascii="Doulos SIL" w:hAnsi="Doulos SIL"/>
          <w:lang w:val="x-none"/>
        </w:rPr>
        <w:tab/>
      </w:r>
      <w:r w:rsidR="00A07228" w:rsidRPr="00CE6FA6">
        <w:rPr>
          <w:rFonts w:ascii="Doulos SIL" w:hAnsi="Doulos SIL"/>
        </w:rPr>
        <w:t>kōndō</w:t>
      </w:r>
      <w:r w:rsidR="00A07228" w:rsidRPr="00CE6FA6">
        <w:rPr>
          <w:rFonts w:ascii="Doulos SIL" w:hAnsi="Doulos SIL"/>
        </w:rPr>
        <w:tab/>
      </w:r>
      <w:r w:rsidR="00B3125C" w:rsidRPr="00CE6FA6">
        <w:rPr>
          <w:rFonts w:ascii="Doulos SIL" w:hAnsi="Doulos SIL"/>
        </w:rPr>
        <w:t>(</w:t>
      </w:r>
      <w:r w:rsidR="00A07228" w:rsidRPr="00CE6FA6">
        <w:rPr>
          <w:rFonts w:ascii="Doulos SIL" w:hAnsi="Doulos SIL"/>
        </w:rPr>
        <w:t>gà</w:t>
      </w:r>
      <w:r w:rsidR="00B3125C" w:rsidRPr="00CE6FA6">
        <w:rPr>
          <w:rFonts w:ascii="Doulos SIL" w:hAnsi="Doulos SIL"/>
        </w:rPr>
        <w:t>)</w:t>
      </w:r>
      <w:r w:rsidR="00A07228" w:rsidRPr="00CE6FA6">
        <w:rPr>
          <w:rFonts w:ascii="Doulos SIL" w:hAnsi="Doulos SIL"/>
        </w:rPr>
        <w:tab/>
        <w:t>bōẁⁿ</w:t>
      </w:r>
    </w:p>
    <w:p w14:paraId="433A696F" w14:textId="57AD2CE6" w:rsidR="00A07228" w:rsidRPr="00CE6FA6" w:rsidRDefault="00A07228" w:rsidP="00AE3370">
      <w:pPr>
        <w:tabs>
          <w:tab w:val="left" w:pos="720"/>
          <w:tab w:val="left" w:pos="1080"/>
          <w:tab w:val="left" w:pos="1980"/>
          <w:tab w:val="left" w:pos="2970"/>
          <w:tab w:val="left" w:pos="4140"/>
          <w:tab w:val="left" w:pos="5490"/>
        </w:tabs>
      </w:pPr>
      <w:r w:rsidRPr="00CE6FA6">
        <w:tab/>
      </w:r>
      <w:r w:rsidRPr="00CE6FA6">
        <w:tab/>
        <w:t>3</w:t>
      </w:r>
      <w:r w:rsidR="00430064" w:rsidRPr="00CE6FA6">
        <w:t>Sg</w:t>
      </w:r>
      <w:r w:rsidRPr="00CE6FA6">
        <w:tab/>
      </w:r>
      <w:r w:rsidR="00B252FB" w:rsidRPr="00CE6FA6">
        <w:t>PfvNeg</w:t>
      </w:r>
      <w:r w:rsidR="00B252FB" w:rsidRPr="00CE6FA6">
        <w:tab/>
      </w:r>
      <w:r w:rsidR="00B3125C" w:rsidRPr="00CE6FA6">
        <w:t>stay</w:t>
      </w:r>
      <w:r w:rsidR="00B3125C" w:rsidRPr="00CE6FA6">
        <w:rPr>
          <w:lang w:val="x-none"/>
        </w:rPr>
        <w:t>.Pfv</w:t>
      </w:r>
      <w:r w:rsidRPr="00CE6FA6">
        <w:tab/>
      </w:r>
      <w:r w:rsidR="00B3125C" w:rsidRPr="00CE6FA6">
        <w:t>(</w:t>
      </w:r>
      <w:r w:rsidR="00AE3370" w:rsidRPr="00CE6FA6">
        <w:t>RemPfv</w:t>
      </w:r>
      <w:r w:rsidR="00B3125C" w:rsidRPr="00CE6FA6">
        <w:rPr>
          <w:lang w:val="x-none"/>
        </w:rPr>
        <w:t>)</w:t>
      </w:r>
      <w:r w:rsidRPr="00CE6FA6">
        <w:tab/>
        <w:t>here</w:t>
      </w:r>
    </w:p>
    <w:p w14:paraId="68CF34AD" w14:textId="68838E06" w:rsidR="00A07228" w:rsidRPr="00CE6FA6" w:rsidRDefault="00A07228" w:rsidP="00D55AF0">
      <w:pPr>
        <w:tabs>
          <w:tab w:val="left" w:pos="720"/>
          <w:tab w:val="left" w:pos="1080"/>
        </w:tabs>
      </w:pPr>
      <w:r w:rsidRPr="00CE6FA6">
        <w:tab/>
      </w:r>
      <w:r w:rsidRPr="00CE6FA6">
        <w:tab/>
        <w:t>‘He/She/It was</w:t>
      </w:r>
      <w:r w:rsidR="00C648A1" w:rsidRPr="00CE6FA6">
        <w:t xml:space="preserve"> not</w:t>
      </w:r>
      <w:r w:rsidRPr="00CE6FA6">
        <w:t xml:space="preserve"> here.’</w:t>
      </w:r>
    </w:p>
    <w:p w14:paraId="4E7BB281" w14:textId="7A7BE450" w:rsidR="00B3125C" w:rsidRPr="00CE6FA6" w:rsidRDefault="00B3125C" w:rsidP="00D55AF0">
      <w:pPr>
        <w:tabs>
          <w:tab w:val="left" w:pos="720"/>
          <w:tab w:val="left" w:pos="1080"/>
        </w:tabs>
      </w:pPr>
    </w:p>
    <w:p w14:paraId="6DE8594B" w14:textId="4197FCE0" w:rsidR="00B3125C" w:rsidRPr="00CE6FA6" w:rsidRDefault="00B3125C" w:rsidP="00B3125C">
      <w:pPr>
        <w:tabs>
          <w:tab w:val="left" w:pos="720"/>
          <w:tab w:val="left" w:pos="1080"/>
          <w:tab w:val="left" w:pos="1980"/>
          <w:tab w:val="left" w:pos="2970"/>
          <w:tab w:val="left" w:pos="4140"/>
          <w:tab w:val="left" w:pos="5310"/>
        </w:tabs>
        <w:rPr>
          <w:rFonts w:ascii="Doulos SIL" w:hAnsi="Doulos SIL"/>
        </w:rPr>
      </w:pPr>
      <w:r w:rsidRPr="00CE6FA6">
        <w:tab/>
      </w:r>
      <w:r w:rsidR="009C089A" w:rsidRPr="00CE6FA6">
        <w:t>b</w:t>
      </w:r>
      <w:r w:rsidRPr="00CE6FA6">
        <w:t>.</w:t>
      </w:r>
      <w:r w:rsidRPr="00CE6FA6">
        <w:tab/>
      </w:r>
      <w:r w:rsidRPr="00CE6FA6">
        <w:rPr>
          <w:rFonts w:ascii="Doulos SIL" w:hAnsi="Doulos SIL"/>
        </w:rPr>
        <w:t>à</w:t>
      </w:r>
      <w:r w:rsidRPr="00CE6FA6">
        <w:rPr>
          <w:rFonts w:ascii="Doulos SIL" w:hAnsi="Doulos SIL"/>
        </w:rPr>
        <w:tab/>
        <w:t>te</w:t>
      </w:r>
      <w:r w:rsidRPr="00CE6FA6">
        <w:rPr>
          <w:rFonts w:ascii="Doulos SIL" w:hAnsi="Doulos SIL"/>
          <w:lang w:val="x-none"/>
        </w:rPr>
        <w:t>̀</w:t>
      </w:r>
      <w:r w:rsidRPr="00CE6FA6">
        <w:rPr>
          <w:rFonts w:ascii="Doulos SIL" w:hAnsi="Doulos SIL"/>
          <w:lang w:val="x-none"/>
        </w:rPr>
        <w:tab/>
      </w:r>
      <w:r w:rsidRPr="00CE6FA6">
        <w:rPr>
          <w:rFonts w:ascii="Doulos SIL" w:hAnsi="Doulos SIL"/>
        </w:rPr>
        <w:t>kōndō</w:t>
      </w:r>
      <w:r w:rsidRPr="00CE6FA6">
        <w:rPr>
          <w:rFonts w:ascii="Doulos SIL" w:hAnsi="Doulos SIL"/>
        </w:rPr>
        <w:tab/>
        <w:t>gà</w:t>
      </w:r>
      <w:r w:rsidRPr="00CE6FA6">
        <w:rPr>
          <w:rFonts w:ascii="Doulos SIL" w:hAnsi="Doulos SIL"/>
        </w:rPr>
        <w:tab/>
      </w:r>
    </w:p>
    <w:p w14:paraId="05B679A7" w14:textId="7A7413E5" w:rsidR="00B3125C" w:rsidRPr="00CE6FA6" w:rsidRDefault="00B3125C" w:rsidP="00B3125C">
      <w:pPr>
        <w:tabs>
          <w:tab w:val="left" w:pos="720"/>
          <w:tab w:val="left" w:pos="1080"/>
          <w:tab w:val="left" w:pos="1980"/>
          <w:tab w:val="left" w:pos="2970"/>
          <w:tab w:val="left" w:pos="4140"/>
          <w:tab w:val="left" w:pos="5310"/>
        </w:tabs>
      </w:pPr>
      <w:r w:rsidRPr="00CE6FA6">
        <w:tab/>
      </w:r>
      <w:r w:rsidRPr="00CE6FA6">
        <w:tab/>
        <w:t>3</w:t>
      </w:r>
      <w:r w:rsidR="00430064" w:rsidRPr="00CE6FA6">
        <w:t>Sg</w:t>
      </w:r>
      <w:r w:rsidRPr="00CE6FA6">
        <w:tab/>
        <w:t>PfvNeg</w:t>
      </w:r>
      <w:r w:rsidRPr="00CE6FA6">
        <w:tab/>
        <w:t>stay</w:t>
      </w:r>
      <w:r w:rsidRPr="00CE6FA6">
        <w:rPr>
          <w:lang w:val="x-none"/>
        </w:rPr>
        <w:t>.Pfv</w:t>
      </w:r>
      <w:r w:rsidRPr="00CE6FA6">
        <w:tab/>
      </w:r>
      <w:r w:rsidR="00AE3370" w:rsidRPr="00CE6FA6">
        <w:t>RemPfv</w:t>
      </w:r>
    </w:p>
    <w:p w14:paraId="4465A242" w14:textId="5FFB8293" w:rsidR="00B3125C" w:rsidRPr="00CE6FA6" w:rsidRDefault="00B3125C" w:rsidP="00B3125C">
      <w:pPr>
        <w:tabs>
          <w:tab w:val="left" w:pos="720"/>
          <w:tab w:val="left" w:pos="1080"/>
        </w:tabs>
      </w:pPr>
      <w:r w:rsidRPr="00CE6FA6">
        <w:tab/>
      </w:r>
      <w:r w:rsidRPr="00CE6FA6">
        <w:tab/>
        <w:t>‘He/She/It was absent</w:t>
      </w:r>
      <w:r w:rsidRPr="00CE6FA6">
        <w:rPr>
          <w:lang w:val="x-none"/>
        </w:rPr>
        <w:t>.’ or ‘There was none.’</w:t>
      </w:r>
    </w:p>
    <w:p w14:paraId="1BA0DD28" w14:textId="5FD34812" w:rsidR="00017B23" w:rsidRPr="00CE6FA6" w:rsidRDefault="00017B23" w:rsidP="00714877"/>
    <w:p w14:paraId="4780C0D1" w14:textId="2DDCA78D" w:rsidR="005E549F" w:rsidRPr="00CE6FA6" w:rsidRDefault="005E549F" w:rsidP="00714877">
      <w:pPr>
        <w:rPr>
          <w:lang w:val="x-none"/>
        </w:rPr>
      </w:pPr>
      <w:r w:rsidRPr="00CE6FA6">
        <w:t xml:space="preserve">In the greeting phrase </w:t>
      </w:r>
      <w:r w:rsidRPr="00CE6FA6">
        <w:rPr>
          <w:rFonts w:ascii="Doulos SIL" w:hAnsi="Doulos SIL" w:cs="Doulos SIL"/>
        </w:rPr>
        <w:t>[ba</w:t>
      </w:r>
      <w:r w:rsidRPr="00CE6FA6">
        <w:rPr>
          <w:rFonts w:ascii="Doulos SIL" w:hAnsi="Doulos SIL" w:cs="Doulos SIL"/>
          <w:lang w:val="x-none"/>
        </w:rPr>
        <w:t>̀à sí] kɔ̀ⁿ</w:t>
      </w:r>
      <w:r w:rsidRPr="00CE6FA6">
        <w:rPr>
          <w:lang w:val="x-none"/>
        </w:rPr>
        <w:t xml:space="preserve"> ‘there is no trouble’ (</w:t>
      </w:r>
      <w:r w:rsidRPr="00CE6FA6">
        <w:t xml:space="preserve">§19.6.1), likely reduced from an earlier longer phrase where </w:t>
      </w:r>
      <w:r w:rsidRPr="00CE6FA6">
        <w:rPr>
          <w:rFonts w:ascii="Doulos SIL" w:hAnsi="Doulos SIL" w:cs="Doulos SIL"/>
        </w:rPr>
        <w:t>k</w:t>
      </w:r>
      <w:r w:rsidRPr="00CE6FA6">
        <w:rPr>
          <w:rFonts w:ascii="Doulos SIL" w:hAnsi="Doulos SIL" w:cs="Doulos SIL"/>
          <w:lang w:val="x-none"/>
        </w:rPr>
        <w:t>ɔ̀ⁿ</w:t>
      </w:r>
      <w:r w:rsidRPr="00CE6FA6">
        <w:rPr>
          <w:lang w:val="x-none"/>
        </w:rPr>
        <w:t xml:space="preserve"> was just a topic marker, </w:t>
      </w:r>
      <w:r w:rsidRPr="00CE6FA6">
        <w:rPr>
          <w:rFonts w:ascii="Doulos SIL" w:hAnsi="Doulos SIL" w:cs="Doulos SIL"/>
          <w:lang w:val="x-none"/>
        </w:rPr>
        <w:t>kɔ̀ⁿ</w:t>
      </w:r>
      <w:r w:rsidRPr="00CE6FA6">
        <w:rPr>
          <w:lang w:val="x-none"/>
        </w:rPr>
        <w:t xml:space="preserve"> now appears to function synchronically as a simple existential negative.</w:t>
      </w:r>
    </w:p>
    <w:p w14:paraId="14B948B0" w14:textId="77777777" w:rsidR="005E549F" w:rsidRPr="00CE6FA6" w:rsidRDefault="005E549F" w:rsidP="00714877"/>
    <w:p w14:paraId="0AAC83E1" w14:textId="77777777" w:rsidR="00C30A26" w:rsidRPr="00CE6FA6" w:rsidRDefault="00C30A26" w:rsidP="00C30A26"/>
    <w:p w14:paraId="174BF75A" w14:textId="77777777" w:rsidR="00C30A26" w:rsidRPr="00CE6FA6" w:rsidRDefault="00C30A26" w:rsidP="00C30A26">
      <w:pPr>
        <w:pStyle w:val="Heading3"/>
        <w:ind w:left="720" w:hanging="720"/>
      </w:pPr>
      <w:bookmarkStart w:id="1810" w:name="_Toc76129799"/>
      <w:bookmarkStart w:id="1811" w:name="_Toc115206758"/>
      <w:r w:rsidRPr="00CE6FA6">
        <w:t>‘Become (noun)’, ‘happen’, and ‘remain’ predicates</w:t>
      </w:r>
      <w:bookmarkEnd w:id="1810"/>
      <w:bookmarkEnd w:id="1811"/>
    </w:p>
    <w:p w14:paraId="585CFC67" w14:textId="7FF927AB" w:rsidR="00C30A26" w:rsidRPr="00CE6FA6" w:rsidRDefault="00C30A26" w:rsidP="00C30A26">
      <w:pPr>
        <w:pStyle w:val="Heading4"/>
      </w:pPr>
      <w:bookmarkStart w:id="1812" w:name="_Toc508942926"/>
      <w:bookmarkStart w:id="1813" w:name="_Toc508943526"/>
      <w:bookmarkStart w:id="1814" w:name="_Toc518808949"/>
      <w:bookmarkStart w:id="1815" w:name="_Toc78375825"/>
      <w:bookmarkStart w:id="1816" w:name="_Toc79405930"/>
      <w:bookmarkStart w:id="1817" w:name="_Toc76129800"/>
      <w:bookmarkStart w:id="1818" w:name="_Toc115206759"/>
      <w:r w:rsidRPr="00CE6FA6">
        <w:t>‘Remain’ (</w:t>
      </w:r>
      <w:bookmarkEnd w:id="1812"/>
      <w:bookmarkEnd w:id="1813"/>
      <w:bookmarkEnd w:id="1814"/>
      <w:bookmarkEnd w:id="1815"/>
      <w:bookmarkEnd w:id="1816"/>
      <w:r w:rsidR="00E315E9" w:rsidRPr="00CE6FA6">
        <w:rPr>
          <w:rFonts w:ascii="Doulos SIL" w:hAnsi="Doulos SIL"/>
        </w:rPr>
        <w:t>kōndō</w:t>
      </w:r>
      <w:r w:rsidR="00106681" w:rsidRPr="00CE6FA6">
        <w:t>)</w:t>
      </w:r>
      <w:bookmarkEnd w:id="1817"/>
      <w:bookmarkEnd w:id="1818"/>
    </w:p>
    <w:p w14:paraId="024BEAEA" w14:textId="5C892938" w:rsidR="00C30A26" w:rsidRPr="00CE6FA6" w:rsidRDefault="00E315E9" w:rsidP="00C30A26">
      <w:r w:rsidRPr="00CE6FA6">
        <w:t xml:space="preserve">As a simple intransitive verb, </w:t>
      </w:r>
      <w:r w:rsidRPr="00CE6FA6">
        <w:rPr>
          <w:rFonts w:ascii="Doulos SIL" w:hAnsi="Doulos SIL"/>
        </w:rPr>
        <w:t>kōndō</w:t>
      </w:r>
      <w:r w:rsidRPr="00CE6FA6">
        <w:t xml:space="preserve"> means ‘stay, remain’. </w:t>
      </w:r>
    </w:p>
    <w:p w14:paraId="14FF218A" w14:textId="77777777" w:rsidR="00E315E9" w:rsidRPr="00CE6FA6" w:rsidRDefault="00E315E9" w:rsidP="00C30A26"/>
    <w:p w14:paraId="1AB65698" w14:textId="58E02CEB" w:rsidR="00E315E9" w:rsidRPr="00CE6FA6" w:rsidRDefault="00E315E9" w:rsidP="00157417">
      <w:pPr>
        <w:tabs>
          <w:tab w:val="left" w:pos="720"/>
          <w:tab w:val="left" w:pos="1620"/>
          <w:tab w:val="left" w:pos="3150"/>
        </w:tabs>
      </w:pPr>
      <w:r w:rsidRPr="00CE6FA6">
        <w:t>(</w:t>
      </w:r>
      <w:r w:rsidR="00237BA1" w:rsidRPr="00CE6FA6">
        <w:t>541</w:t>
      </w:r>
      <w:r w:rsidRPr="00CE6FA6">
        <w:t>)</w:t>
      </w:r>
      <w:r w:rsidRPr="00CE6FA6">
        <w:tab/>
      </w:r>
      <w:r w:rsidRPr="00CE6FA6">
        <w:rPr>
          <w:rFonts w:ascii="Doulos SIL" w:hAnsi="Doulos SIL"/>
        </w:rPr>
        <w:t>à</w:t>
      </w:r>
      <w:r w:rsidRPr="00CE6FA6">
        <w:rPr>
          <w:rFonts w:ascii="Doulos SIL" w:hAnsi="Doulos SIL"/>
        </w:rPr>
        <w:tab/>
        <w:t>kōndō</w:t>
      </w:r>
      <w:r w:rsidRPr="00CE6FA6">
        <w:rPr>
          <w:rFonts w:ascii="Doulos SIL" w:hAnsi="Doulos SIL"/>
        </w:rPr>
        <w:tab/>
        <w:t>bōẁⁿ</w:t>
      </w:r>
    </w:p>
    <w:p w14:paraId="0FC56C93" w14:textId="78C54898" w:rsidR="00E315E9" w:rsidRPr="00CE6FA6" w:rsidRDefault="00E315E9" w:rsidP="00157417">
      <w:pPr>
        <w:tabs>
          <w:tab w:val="left" w:pos="720"/>
          <w:tab w:val="left" w:pos="1620"/>
          <w:tab w:val="left" w:pos="3150"/>
        </w:tabs>
      </w:pPr>
      <w:r w:rsidRPr="00CE6FA6">
        <w:tab/>
        <w:t>3</w:t>
      </w:r>
      <w:r w:rsidR="00430064" w:rsidRPr="00CE6FA6">
        <w:t>Sg</w:t>
      </w:r>
      <w:r w:rsidRPr="00CE6FA6">
        <w:tab/>
        <w:t>remain</w:t>
      </w:r>
      <w:r w:rsidR="00157417" w:rsidRPr="00CE6FA6">
        <w:rPr>
          <w:lang w:val="x-none"/>
        </w:rPr>
        <w:t>.Pfv</w:t>
      </w:r>
      <w:r w:rsidRPr="00CE6FA6">
        <w:tab/>
        <w:t>here</w:t>
      </w:r>
    </w:p>
    <w:p w14:paraId="23E2F695" w14:textId="448246A3" w:rsidR="00E315E9" w:rsidRPr="00CE6FA6" w:rsidRDefault="00E315E9" w:rsidP="00E315E9">
      <w:pPr>
        <w:tabs>
          <w:tab w:val="left" w:pos="720"/>
        </w:tabs>
      </w:pPr>
      <w:r w:rsidRPr="00CE6FA6">
        <w:tab/>
        <w:t>‘He/She remained here.’</w:t>
      </w:r>
    </w:p>
    <w:p w14:paraId="357FD146" w14:textId="77777777" w:rsidR="00C30A26" w:rsidRPr="00CE6FA6" w:rsidRDefault="00C30A26" w:rsidP="00C30A26"/>
    <w:p w14:paraId="54DCBC19" w14:textId="4790C7ED" w:rsidR="00E315E9" w:rsidRPr="00CE6FA6" w:rsidRDefault="00E315E9" w:rsidP="00C30A26">
      <w:r w:rsidRPr="00CE6FA6">
        <w:rPr>
          <w:rFonts w:ascii="Doulos SIL" w:hAnsi="Doulos SIL"/>
        </w:rPr>
        <w:t>kōndō</w:t>
      </w:r>
      <w:r w:rsidRPr="00CE6FA6">
        <w:t xml:space="preserve"> can also precede a second verb</w:t>
      </w:r>
      <w:r w:rsidR="00BB4933" w:rsidRPr="00CE6FA6">
        <w:t xml:space="preserve"> to shift the temporal perspective to the past (‘X was here’, ‘X was sweeping’, etc.). For this function, see</w:t>
      </w:r>
      <w:r w:rsidR="00157417" w:rsidRPr="00CE6FA6">
        <w:t xml:space="preserve"> (540) above and especially</w:t>
      </w:r>
      <w:r w:rsidR="00BB4933" w:rsidRPr="00CE6FA6">
        <w:t xml:space="preserve"> §10.</w:t>
      </w:r>
      <w:r w:rsidR="001B7941" w:rsidRPr="00CE6FA6">
        <w:t>3</w:t>
      </w:r>
      <w:r w:rsidR="00BB4933" w:rsidRPr="00CE6FA6">
        <w:t>.</w:t>
      </w:r>
    </w:p>
    <w:p w14:paraId="2DAC0E91" w14:textId="77777777" w:rsidR="00C30A26" w:rsidRPr="00CE6FA6" w:rsidRDefault="00C30A26" w:rsidP="00C30A26"/>
    <w:p w14:paraId="68B143E3" w14:textId="77777777" w:rsidR="00BB4933" w:rsidRPr="00CE6FA6" w:rsidRDefault="00BB4933" w:rsidP="00C30A26"/>
    <w:p w14:paraId="3CB78B1F" w14:textId="3A93B228" w:rsidR="00C30A26" w:rsidRPr="00CE6FA6" w:rsidRDefault="00C30A26" w:rsidP="00C30A26">
      <w:pPr>
        <w:pStyle w:val="Heading4"/>
      </w:pPr>
      <w:bookmarkStart w:id="1819" w:name="_Toc508942927"/>
      <w:bookmarkStart w:id="1820" w:name="_Toc508943527"/>
      <w:bookmarkStart w:id="1821" w:name="_Toc518808950"/>
      <w:bookmarkStart w:id="1822" w:name="_Toc78375826"/>
      <w:bookmarkStart w:id="1823" w:name="_Toc79405931"/>
      <w:bookmarkStart w:id="1824" w:name="_Toc76129801"/>
      <w:bookmarkStart w:id="1825" w:name="_Toc115206760"/>
      <w:r w:rsidRPr="00CE6FA6">
        <w:t>‘Become, turn into’</w:t>
      </w:r>
      <w:bookmarkEnd w:id="1819"/>
      <w:bookmarkEnd w:id="1820"/>
      <w:r w:rsidRPr="00CE6FA6">
        <w:t xml:space="preserve"> (</w:t>
      </w:r>
      <w:r w:rsidR="00C31098" w:rsidRPr="00CE6FA6">
        <w:rPr>
          <w:rFonts w:ascii="Doulos SIL" w:hAnsi="Doulos SIL"/>
        </w:rPr>
        <w:t>pwɔ̀</w:t>
      </w:r>
      <w:r w:rsidR="000819BF" w:rsidRPr="00CE6FA6">
        <w:rPr>
          <w:rFonts w:ascii="Doulos SIL" w:hAnsi="Doulos SIL"/>
        </w:rPr>
        <w:t>/p</w:t>
      </w:r>
      <w:r w:rsidR="000819BF" w:rsidRPr="00CE6FA6">
        <w:rPr>
          <w:rFonts w:ascii="Doulos SIL" w:hAnsi="Doulos SIL"/>
          <w:lang w:val="x-none"/>
        </w:rPr>
        <w:t>ɔ̀-lɔ̀</w:t>
      </w:r>
      <w:r w:rsidR="00106681" w:rsidRPr="00CE6FA6">
        <w:t>)</w:t>
      </w:r>
      <w:bookmarkEnd w:id="1821"/>
      <w:bookmarkEnd w:id="1822"/>
      <w:bookmarkEnd w:id="1823"/>
      <w:bookmarkEnd w:id="1824"/>
      <w:bookmarkEnd w:id="1825"/>
    </w:p>
    <w:p w14:paraId="30FE182C" w14:textId="2FAEA587" w:rsidR="00C31098" w:rsidRPr="00CE6FA6" w:rsidRDefault="00C31098" w:rsidP="00C31098">
      <w:r w:rsidRPr="00CE6FA6">
        <w:t xml:space="preserve">‘Become (something)’, with </w:t>
      </w:r>
      <w:r w:rsidR="00B93531" w:rsidRPr="00CE6FA6">
        <w:t xml:space="preserve">a noun or NP (rather than an adjective) as complement, is </w:t>
      </w:r>
      <w:r w:rsidR="00B93531" w:rsidRPr="00CE6FA6">
        <w:rPr>
          <w:rFonts w:ascii="Doulos SIL" w:hAnsi="Doulos SIL" w:cs="Doulos SIL"/>
        </w:rPr>
        <w:t>pwɔ̀</w:t>
      </w:r>
      <w:r w:rsidR="000819BF" w:rsidRPr="00CE6FA6">
        <w:t xml:space="preserve"> (Pfv) or </w:t>
      </w:r>
      <w:r w:rsidR="000819BF" w:rsidRPr="00CE6FA6">
        <w:rPr>
          <w:rFonts w:ascii="Doulos SIL" w:hAnsi="Doulos SIL" w:cs="Doulos SIL"/>
        </w:rPr>
        <w:t>p</w:t>
      </w:r>
      <w:r w:rsidR="000819BF" w:rsidRPr="00CE6FA6">
        <w:rPr>
          <w:rFonts w:ascii="Doulos SIL" w:hAnsi="Doulos SIL" w:cs="Doulos SIL"/>
          <w:lang w:val="x-none"/>
        </w:rPr>
        <w:t>ɔ̀-lɔ̀</w:t>
      </w:r>
      <w:r w:rsidR="000819BF" w:rsidRPr="00CE6FA6">
        <w:rPr>
          <w:lang w:val="x-none"/>
        </w:rPr>
        <w:t xml:space="preserve"> (Ipfv). </w:t>
      </w:r>
      <w:r w:rsidR="004E63A7" w:rsidRPr="00CE6FA6">
        <w:rPr>
          <w:lang w:val="x-none"/>
        </w:rPr>
        <w:t xml:space="preserve">The predicate nominal is part of an instrumental PP with postposition </w:t>
      </w:r>
      <w:r w:rsidR="004E63A7" w:rsidRPr="00CE6FA6">
        <w:rPr>
          <w:rFonts w:ascii="Doulos SIL" w:hAnsi="Doulos SIL" w:cs="Doulos SIL"/>
          <w:lang w:val="x-none"/>
        </w:rPr>
        <w:t>ni</w:t>
      </w:r>
      <w:r w:rsidR="00284974" w:rsidRPr="00CE6FA6">
        <w:rPr>
          <w:rFonts w:ascii="Doulos SIL" w:hAnsi="Doulos SIL" w:cs="Doulos SIL"/>
          <w:lang w:val="x-none"/>
        </w:rPr>
        <w:t>̄</w:t>
      </w:r>
      <w:r w:rsidR="004E63A7" w:rsidRPr="00CE6FA6">
        <w:rPr>
          <w:lang w:val="x-none"/>
        </w:rPr>
        <w:t xml:space="preserve">. </w:t>
      </w:r>
      <w:r w:rsidR="004E63A7" w:rsidRPr="00CE6FA6">
        <w:t>By regular tone sandhi the verb</w:t>
      </w:r>
      <w:r w:rsidR="00B93531" w:rsidRPr="00CE6FA6">
        <w:t xml:space="preserve"> becomes </w:t>
      </w:r>
      <w:r w:rsidR="00B93531" w:rsidRPr="00CE6FA6">
        <w:rPr>
          <w:rFonts w:ascii="Doulos SIL" w:hAnsi="Doulos SIL" w:cs="Doulos SIL"/>
        </w:rPr>
        <w:t>pw</w:t>
      </w:r>
      <w:r w:rsidR="000819BF" w:rsidRPr="00CE6FA6">
        <w:rPr>
          <w:rFonts w:ascii="Doulos SIL" w:hAnsi="Doulos SIL" w:cs="Doulos SIL"/>
          <w:lang w:val="x-none"/>
        </w:rPr>
        <w:t>̀</w:t>
      </w:r>
      <w:r w:rsidR="00B93531" w:rsidRPr="00CE6FA6">
        <w:rPr>
          <w:rFonts w:ascii="Doulos SIL" w:hAnsi="Doulos SIL" w:cs="Doulos SIL"/>
        </w:rPr>
        <w:t>ɔ</w:t>
      </w:r>
      <w:r w:rsidR="000819BF" w:rsidRPr="00CE6FA6">
        <w:rPr>
          <w:rFonts w:ascii="Doulos SIL" w:hAnsi="Doulos SIL" w:cs="Doulos SIL"/>
          <w:lang w:val="x-none"/>
        </w:rPr>
        <w:t>̄</w:t>
      </w:r>
      <w:r w:rsidR="00281957" w:rsidRPr="00CE6FA6">
        <w:rPr>
          <w:lang w:val="x-none"/>
        </w:rPr>
        <w:t xml:space="preserve"> </w:t>
      </w:r>
      <w:r w:rsidR="000819BF" w:rsidRPr="00CE6FA6">
        <w:rPr>
          <w:lang w:val="x-none"/>
        </w:rPr>
        <w:t xml:space="preserve">or </w:t>
      </w:r>
      <w:r w:rsidR="000819BF" w:rsidRPr="00CE6FA6">
        <w:rPr>
          <w:rFonts w:ascii="Doulos SIL" w:hAnsi="Doulos SIL" w:cs="Doulos SIL"/>
          <w:lang w:val="x-none"/>
        </w:rPr>
        <w:t>pɔ̀</w:t>
      </w:r>
      <w:r w:rsidR="000819BF" w:rsidRPr="00CE6FA6">
        <w:rPr>
          <w:rFonts w:ascii="Doulos SIL" w:hAnsi="Doulos SIL" w:cs="Doulos SIL"/>
        </w:rPr>
        <w:noBreakHyphen/>
      </w:r>
      <w:r w:rsidR="000819BF" w:rsidRPr="00CE6FA6">
        <w:rPr>
          <w:rFonts w:ascii="Doulos SIL" w:hAnsi="Doulos SIL" w:cs="Doulos SIL"/>
          <w:lang w:val="x-none"/>
        </w:rPr>
        <w:t>lɔ̄</w:t>
      </w:r>
      <w:r w:rsidR="000819BF" w:rsidRPr="00CE6FA6">
        <w:rPr>
          <w:lang w:val="x-none"/>
        </w:rPr>
        <w:t xml:space="preserve"> </w:t>
      </w:r>
      <w:r w:rsidR="00B93531" w:rsidRPr="00CE6FA6">
        <w:t xml:space="preserve">before an </w:t>
      </w:r>
      <w:r w:rsidR="00AD3E9D" w:rsidRPr="00CE6FA6">
        <w:t>L</w:t>
      </w:r>
      <w:r w:rsidR="00AD3E9D" w:rsidRPr="00CE6FA6">
        <w:noBreakHyphen/>
        <w:t>ton</w:t>
      </w:r>
      <w:r w:rsidR="006B4EF7" w:rsidRPr="00CE6FA6">
        <w:t xml:space="preserve">e. </w:t>
      </w:r>
      <w:r w:rsidR="000819BF" w:rsidRPr="00CE6FA6">
        <w:t>Its basic lexical meaning</w:t>
      </w:r>
      <w:r w:rsidR="004E63A7" w:rsidRPr="00CE6FA6">
        <w:t xml:space="preserve"> as an intransitive</w:t>
      </w:r>
      <w:r w:rsidR="000819BF" w:rsidRPr="00CE6FA6">
        <w:t xml:space="preserve"> is ‘sit’</w:t>
      </w:r>
      <w:r w:rsidR="000819BF" w:rsidRPr="00CE6FA6">
        <w:rPr>
          <w:lang w:val="x-none"/>
        </w:rPr>
        <w:t xml:space="preserve">. </w:t>
      </w:r>
    </w:p>
    <w:p w14:paraId="4E84531A" w14:textId="77777777" w:rsidR="001505B4" w:rsidRPr="00CE6FA6" w:rsidRDefault="001505B4" w:rsidP="00C31098"/>
    <w:p w14:paraId="1EF22C60" w14:textId="42A352F7" w:rsidR="00C31098" w:rsidRPr="00CE6FA6" w:rsidRDefault="00C31098" w:rsidP="00157417">
      <w:pPr>
        <w:tabs>
          <w:tab w:val="left" w:pos="720"/>
          <w:tab w:val="left" w:pos="1080"/>
          <w:tab w:val="left" w:pos="2070"/>
          <w:tab w:val="left" w:pos="3600"/>
          <w:tab w:val="left" w:pos="5490"/>
        </w:tabs>
        <w:rPr>
          <w:rFonts w:ascii="Doulos SIL" w:hAnsi="Doulos SIL"/>
        </w:rPr>
      </w:pPr>
      <w:r w:rsidRPr="00CE6FA6">
        <w:t>(</w:t>
      </w:r>
      <w:r w:rsidR="00237BA1" w:rsidRPr="00CE6FA6">
        <w:t>542</w:t>
      </w:r>
      <w:r w:rsidRPr="00CE6FA6">
        <w:t>)</w:t>
      </w:r>
      <w:r w:rsidRPr="00CE6FA6">
        <w:tab/>
      </w:r>
      <w:r w:rsidR="00284974" w:rsidRPr="00CE6FA6">
        <w:t>a</w:t>
      </w:r>
      <w:r w:rsidR="00284974" w:rsidRPr="00CE6FA6">
        <w:rPr>
          <w:lang w:val="x-none"/>
        </w:rPr>
        <w:t>.</w:t>
      </w:r>
      <w:r w:rsidR="00284974" w:rsidRPr="00CE6FA6">
        <w:rPr>
          <w:lang w:val="x-none"/>
        </w:rPr>
        <w:tab/>
      </w:r>
      <w:r w:rsidR="00A83664" w:rsidRPr="00CE6FA6">
        <w:rPr>
          <w:rFonts w:ascii="Doulos SIL" w:hAnsi="Doulos SIL"/>
        </w:rPr>
        <w:t>sèēdu</w:t>
      </w:r>
      <w:r w:rsidR="00281957" w:rsidRPr="00CE6FA6">
        <w:rPr>
          <w:rFonts w:ascii="Doulos SIL" w:hAnsi="Doulos SIL"/>
          <w:lang w:val="x-none"/>
        </w:rPr>
        <w:t>̄</w:t>
      </w:r>
      <w:r w:rsidRPr="00CE6FA6">
        <w:rPr>
          <w:rFonts w:ascii="Doulos SIL" w:hAnsi="Doulos SIL"/>
        </w:rPr>
        <w:tab/>
        <w:t>pw</w:t>
      </w:r>
      <w:r w:rsidR="000819BF" w:rsidRPr="00CE6FA6">
        <w:rPr>
          <w:rFonts w:ascii="Doulos SIL" w:hAnsi="Doulos SIL"/>
          <w:lang w:val="x-none"/>
        </w:rPr>
        <w:t>̀</w:t>
      </w:r>
      <w:r w:rsidRPr="00CE6FA6">
        <w:rPr>
          <w:rFonts w:ascii="Doulos SIL" w:hAnsi="Doulos SIL"/>
        </w:rPr>
        <w:t>ɔ</w:t>
      </w:r>
      <w:r w:rsidR="000819BF" w:rsidRPr="00CE6FA6">
        <w:rPr>
          <w:rFonts w:ascii="Doulos SIL" w:hAnsi="Doulos SIL"/>
          <w:lang w:val="x-none"/>
        </w:rPr>
        <w:t>̄</w:t>
      </w:r>
      <w:r w:rsidRPr="00CE6FA6">
        <w:rPr>
          <w:rFonts w:ascii="Doulos SIL" w:hAnsi="Doulos SIL"/>
        </w:rPr>
        <w:tab/>
        <w:t>[pùle</w:t>
      </w:r>
      <w:r w:rsidR="001505B4" w:rsidRPr="00CE6FA6">
        <w:rPr>
          <w:rFonts w:ascii="Doulos SIL" w:hAnsi="Doulos SIL"/>
          <w:lang w:val="x-none"/>
        </w:rPr>
        <w:t>́</w:t>
      </w:r>
      <w:r w:rsidR="004E63A7" w:rsidRPr="00CE6FA6">
        <w:rPr>
          <w:rFonts w:ascii="Doulos SIL" w:hAnsi="Doulos SIL"/>
        </w:rPr>
        <w:t>n</w:t>
      </w:r>
      <w:r w:rsidR="00284974" w:rsidRPr="00CE6FA6">
        <w:rPr>
          <w:rFonts w:ascii="Doulos SIL" w:hAnsi="Doulos SIL"/>
        </w:rPr>
        <w:t xml:space="preserve"> </w:t>
      </w:r>
      <w:r w:rsidR="00284974" w:rsidRPr="00CE6FA6">
        <w:t xml:space="preserve">/ </w:t>
      </w:r>
      <w:r w:rsidR="00284974" w:rsidRPr="00CE6FA6">
        <w:rPr>
          <w:rFonts w:ascii="Doulos SIL" w:hAnsi="Doulos SIL"/>
        </w:rPr>
        <w:t>ti</w:t>
      </w:r>
      <w:r w:rsidR="00284974" w:rsidRPr="00CE6FA6">
        <w:rPr>
          <w:rFonts w:ascii="Doulos SIL" w:hAnsi="Doulos SIL"/>
          <w:lang w:val="x-none"/>
        </w:rPr>
        <w:t>̀mì</w:t>
      </w:r>
      <w:r w:rsidRPr="00CE6FA6">
        <w:rPr>
          <w:rFonts w:ascii="Doulos SIL" w:hAnsi="Doulos SIL"/>
        </w:rPr>
        <w:tab/>
        <w:t>nī]</w:t>
      </w:r>
    </w:p>
    <w:p w14:paraId="2635EF5E" w14:textId="1C1E0095" w:rsidR="00C31098" w:rsidRPr="00CE6FA6" w:rsidRDefault="00C31098" w:rsidP="00157417">
      <w:pPr>
        <w:tabs>
          <w:tab w:val="left" w:pos="720"/>
          <w:tab w:val="left" w:pos="1080"/>
          <w:tab w:val="left" w:pos="2070"/>
          <w:tab w:val="left" w:pos="3600"/>
          <w:tab w:val="left" w:pos="5490"/>
        </w:tabs>
      </w:pPr>
      <w:r w:rsidRPr="00CE6FA6">
        <w:tab/>
      </w:r>
      <w:r w:rsidR="00284974" w:rsidRPr="00CE6FA6">
        <w:tab/>
      </w:r>
      <w:r w:rsidRPr="00CE6FA6">
        <w:t>S</w:t>
      </w:r>
      <w:r w:rsidRPr="00CE6FA6">
        <w:tab/>
      </w:r>
      <w:r w:rsidR="00157417" w:rsidRPr="00CE6FA6">
        <w:t>become</w:t>
      </w:r>
      <w:r w:rsidR="000819BF" w:rsidRPr="00CE6FA6">
        <w:rPr>
          <w:lang w:val="x-none"/>
        </w:rPr>
        <w:t>.Pfv</w:t>
      </w:r>
      <w:r w:rsidRPr="00CE6FA6">
        <w:tab/>
        <w:t>[bird</w:t>
      </w:r>
      <w:r w:rsidR="00284974" w:rsidRPr="00CE6FA6">
        <w:t xml:space="preserve"> / python</w:t>
      </w:r>
      <w:r w:rsidRPr="00CE6FA6">
        <w:tab/>
        <w:t>Inst]</w:t>
      </w:r>
    </w:p>
    <w:p w14:paraId="7E2C9D72" w14:textId="2BCA23D6" w:rsidR="00C31098" w:rsidRPr="00CE6FA6" w:rsidRDefault="00C31098" w:rsidP="00284974">
      <w:pPr>
        <w:tabs>
          <w:tab w:val="left" w:pos="720"/>
          <w:tab w:val="left" w:pos="1080"/>
        </w:tabs>
      </w:pPr>
      <w:r w:rsidRPr="00CE6FA6">
        <w:tab/>
      </w:r>
      <w:r w:rsidR="00284974" w:rsidRPr="00CE6FA6">
        <w:tab/>
      </w:r>
      <w:r w:rsidRPr="00CE6FA6">
        <w:t>‘Seydou became (= turned into) a bird</w:t>
      </w:r>
      <w:r w:rsidR="00284974" w:rsidRPr="00CE6FA6">
        <w:t>/python</w:t>
      </w:r>
      <w:r w:rsidRPr="00CE6FA6">
        <w:t>.’</w:t>
      </w:r>
      <w:r w:rsidR="00281957" w:rsidRPr="00CE6FA6">
        <w:t xml:space="preserve"> (</w:t>
      </w:r>
      <w:r w:rsidR="00281957" w:rsidRPr="00CE6FA6">
        <w:rPr>
          <w:lang w:val="x-none"/>
        </w:rPr>
        <w:t xml:space="preserve">&lt; </w:t>
      </w:r>
      <w:r w:rsidR="00281957" w:rsidRPr="00CE6FA6">
        <w:rPr>
          <w:rFonts w:ascii="Doulos SIL" w:hAnsi="Doulos SIL" w:cs="Doulos SIL"/>
          <w:lang w:val="x-none"/>
        </w:rPr>
        <w:t>pùléwⁿ</w:t>
      </w:r>
      <w:r w:rsidR="00106681" w:rsidRPr="00CE6FA6">
        <w:rPr>
          <w:lang w:val="x-none"/>
        </w:rPr>
        <w:t>)</w:t>
      </w:r>
    </w:p>
    <w:p w14:paraId="1DC1F853" w14:textId="4AA5E610" w:rsidR="0010078A" w:rsidRPr="00CE6FA6" w:rsidRDefault="0010078A" w:rsidP="00C31098">
      <w:pPr>
        <w:rPr>
          <w:lang w:val="x-none"/>
        </w:rPr>
      </w:pPr>
    </w:p>
    <w:p w14:paraId="0053E93C" w14:textId="2AD82806" w:rsidR="0010078A" w:rsidRPr="00CE6FA6" w:rsidRDefault="0010078A" w:rsidP="00F54EEE">
      <w:pPr>
        <w:tabs>
          <w:tab w:val="left" w:pos="720"/>
          <w:tab w:val="left" w:pos="1080"/>
          <w:tab w:val="left" w:pos="2340"/>
          <w:tab w:val="left" w:pos="3060"/>
          <w:tab w:val="left" w:pos="4320"/>
          <w:tab w:val="left" w:pos="5940"/>
          <w:tab w:val="left" w:pos="7290"/>
        </w:tabs>
        <w:rPr>
          <w:rFonts w:ascii="Doulos SIL" w:hAnsi="Doulos SIL"/>
          <w:iCs/>
          <w:lang w:val="x-none"/>
        </w:rPr>
      </w:pPr>
      <w:r w:rsidRPr="00CE6FA6">
        <w:rPr>
          <w:lang w:val="x-none"/>
        </w:rPr>
        <w:tab/>
      </w:r>
      <w:r w:rsidR="00284974" w:rsidRPr="00CE6FA6">
        <w:rPr>
          <w:lang w:val="x-none"/>
        </w:rPr>
        <w:t>b.</w:t>
      </w:r>
      <w:r w:rsidR="00284974" w:rsidRPr="00CE6FA6">
        <w:rPr>
          <w:lang w:val="x-none"/>
        </w:rPr>
        <w:tab/>
      </w:r>
      <w:r w:rsidRPr="00CE6FA6">
        <w:rPr>
          <w:rFonts w:ascii="Doulos SIL" w:hAnsi="Doulos SIL"/>
          <w:iCs/>
        </w:rPr>
        <w:t>ha</w:t>
      </w:r>
      <w:r w:rsidRPr="00CE6FA6">
        <w:rPr>
          <w:rFonts w:ascii="Doulos SIL" w:hAnsi="Doulos SIL"/>
          <w:iCs/>
          <w:lang w:val="x-none"/>
        </w:rPr>
        <w:t>̀lī-kànā</w:t>
      </w:r>
      <w:r w:rsidRPr="00CE6FA6">
        <w:rPr>
          <w:rFonts w:ascii="Doulos SIL" w:hAnsi="Doulos SIL"/>
          <w:iCs/>
          <w:lang w:val="x-none"/>
        </w:rPr>
        <w:tab/>
        <w:t>à</w:t>
      </w:r>
      <w:r w:rsidRPr="00CE6FA6">
        <w:rPr>
          <w:rFonts w:ascii="Doulos SIL" w:hAnsi="Doulos SIL"/>
          <w:iCs/>
          <w:lang w:val="x-none"/>
        </w:rPr>
        <w:tab/>
        <w:t>gā</w:t>
      </w:r>
      <w:r w:rsidRPr="00CE6FA6">
        <w:rPr>
          <w:rFonts w:ascii="Doulos SIL" w:hAnsi="Doulos SIL"/>
          <w:iCs/>
          <w:lang w:val="x-none"/>
        </w:rPr>
        <w:tab/>
        <w:t>pẁɔ̄</w:t>
      </w:r>
      <w:r w:rsidRPr="00CE6FA6">
        <w:rPr>
          <w:rFonts w:ascii="Doulos SIL" w:hAnsi="Doulos SIL"/>
          <w:iCs/>
          <w:lang w:val="x-none"/>
        </w:rPr>
        <w:tab/>
        <w:t>[kàpàrá</w:t>
      </w:r>
      <w:r w:rsidR="004E63A7" w:rsidRPr="00CE6FA6">
        <w:rPr>
          <w:rFonts w:ascii="Doulos SIL" w:hAnsi="Doulos SIL"/>
          <w:iCs/>
          <w:lang w:val="x-none"/>
        </w:rPr>
        <w:t>n</w:t>
      </w:r>
      <w:r w:rsidRPr="00CE6FA6">
        <w:rPr>
          <w:rFonts w:ascii="Doulos SIL" w:hAnsi="Doulos SIL"/>
          <w:iCs/>
          <w:lang w:val="x-none"/>
        </w:rPr>
        <w:tab/>
        <w:t>ni</w:t>
      </w:r>
      <w:r w:rsidR="004F33D1" w:rsidRPr="00CE6FA6">
        <w:rPr>
          <w:rFonts w:ascii="Doulos SIL" w:hAnsi="Doulos SIL"/>
          <w:iCs/>
          <w:lang w:val="x-none"/>
        </w:rPr>
        <w:t>̄</w:t>
      </w:r>
      <w:r w:rsidRPr="00CE6FA6">
        <w:rPr>
          <w:rFonts w:ascii="Doulos SIL" w:hAnsi="Doulos SIL"/>
          <w:iCs/>
          <w:lang w:val="x-none"/>
        </w:rPr>
        <w:t>]</w:t>
      </w:r>
    </w:p>
    <w:p w14:paraId="412BB1A2" w14:textId="7F5CB2D7" w:rsidR="0010078A" w:rsidRPr="00CE6FA6" w:rsidRDefault="0010078A" w:rsidP="00F54EEE">
      <w:pPr>
        <w:tabs>
          <w:tab w:val="left" w:pos="720"/>
          <w:tab w:val="left" w:pos="1080"/>
          <w:tab w:val="left" w:pos="2340"/>
          <w:tab w:val="left" w:pos="3060"/>
          <w:tab w:val="left" w:pos="4320"/>
          <w:tab w:val="left" w:pos="5940"/>
          <w:tab w:val="left" w:pos="7290"/>
        </w:tabs>
        <w:rPr>
          <w:lang w:val="x-none"/>
        </w:rPr>
      </w:pPr>
      <w:r w:rsidRPr="00CE6FA6">
        <w:tab/>
      </w:r>
      <w:r w:rsidR="00284974" w:rsidRPr="00CE6FA6">
        <w:tab/>
      </w:r>
      <w:r w:rsidRPr="00CE6FA6">
        <w:t>until</w:t>
      </w:r>
      <w:r w:rsidRPr="00CE6FA6">
        <w:tab/>
        <w:t>3Sg</w:t>
      </w:r>
      <w:r w:rsidRPr="00CE6FA6">
        <w:tab/>
      </w:r>
      <w:r w:rsidR="00F54EEE" w:rsidRPr="00CE6FA6">
        <w:t>until</w:t>
      </w:r>
      <w:r w:rsidR="00F54EEE" w:rsidRPr="00CE6FA6">
        <w:rPr>
          <w:lang w:val="x-none"/>
        </w:rPr>
        <w:t>.Pfv</w:t>
      </w:r>
      <w:r w:rsidRPr="00CE6FA6">
        <w:tab/>
        <w:t>become</w:t>
      </w:r>
      <w:r w:rsidRPr="00CE6FA6">
        <w:rPr>
          <w:lang w:val="x-none"/>
        </w:rPr>
        <w:t>.Pfv</w:t>
      </w:r>
      <w:r w:rsidRPr="00CE6FA6">
        <w:rPr>
          <w:lang w:val="x-none"/>
        </w:rPr>
        <w:tab/>
        <w:t>[corporal</w:t>
      </w:r>
      <w:r w:rsidRPr="00CE6FA6">
        <w:rPr>
          <w:lang w:val="x-none"/>
        </w:rPr>
        <w:tab/>
        <w:t>Inst]</w:t>
      </w:r>
    </w:p>
    <w:p w14:paraId="5C5549FE" w14:textId="41842A33" w:rsidR="0010078A" w:rsidRPr="00CE6FA6" w:rsidRDefault="0010078A" w:rsidP="00284974">
      <w:pPr>
        <w:tabs>
          <w:tab w:val="left" w:pos="720"/>
          <w:tab w:val="left" w:pos="1080"/>
        </w:tabs>
        <w:rPr>
          <w:lang w:val="x-none"/>
        </w:rPr>
      </w:pPr>
      <w:r w:rsidRPr="00CE6FA6">
        <w:rPr>
          <w:lang w:val="x-none"/>
        </w:rPr>
        <w:tab/>
      </w:r>
      <w:r w:rsidR="00F54EEE" w:rsidRPr="00CE6FA6">
        <w:rPr>
          <w:lang w:val="x-none"/>
        </w:rPr>
        <w:tab/>
      </w:r>
      <w:r w:rsidRPr="00CE6FA6">
        <w:rPr>
          <w:lang w:val="x-none"/>
        </w:rPr>
        <w:t>‘Eventually he became (=was promoted to) corporal.’   (2017-01 @ 06:30)</w:t>
      </w:r>
    </w:p>
    <w:p w14:paraId="0653ACF7" w14:textId="16499B25" w:rsidR="00F54EEE" w:rsidRPr="00CE6FA6" w:rsidRDefault="00F54EEE" w:rsidP="00284974">
      <w:pPr>
        <w:tabs>
          <w:tab w:val="left" w:pos="720"/>
          <w:tab w:val="left" w:pos="1080"/>
        </w:tabs>
      </w:pPr>
      <w:r w:rsidRPr="00CE6FA6">
        <w:rPr>
          <w:lang w:val="x-none"/>
        </w:rPr>
        <w:tab/>
      </w:r>
      <w:r w:rsidRPr="00CE6FA6">
        <w:rPr>
          <w:lang w:val="x-none"/>
        </w:rPr>
        <w:tab/>
        <w:t xml:space="preserve">[for </w:t>
      </w:r>
      <w:r w:rsidRPr="00CE6FA6">
        <w:rPr>
          <w:rFonts w:ascii="Doulos SIL" w:hAnsi="Doulos SIL" w:cs="Doulos SIL"/>
          <w:lang w:val="x-none"/>
        </w:rPr>
        <w:t>ga</w:t>
      </w:r>
      <w:r w:rsidR="00DC197E" w:rsidRPr="00CE6FA6">
        <w:rPr>
          <w:rFonts w:ascii="Doulos SIL" w:hAnsi="Doulos SIL" w:cs="Doulos SIL"/>
          <w:lang w:val="x-none"/>
        </w:rPr>
        <w:t>̀</w:t>
      </w:r>
      <w:r w:rsidRPr="00CE6FA6">
        <w:rPr>
          <w:lang w:val="x-none"/>
        </w:rPr>
        <w:t xml:space="preserve"> see </w:t>
      </w:r>
      <w:r w:rsidRPr="00CE6FA6">
        <w:t>§15.</w:t>
      </w:r>
      <w:r w:rsidR="00DC197E" w:rsidRPr="00CE6FA6">
        <w:t>7</w:t>
      </w:r>
      <w:r w:rsidRPr="00CE6FA6">
        <w:t>.2.2]</w:t>
      </w:r>
    </w:p>
    <w:p w14:paraId="6DD6031C" w14:textId="486EBB80" w:rsidR="0010078A" w:rsidRPr="00CE6FA6" w:rsidRDefault="0010078A" w:rsidP="0010078A">
      <w:pPr>
        <w:tabs>
          <w:tab w:val="left" w:pos="720"/>
        </w:tabs>
        <w:rPr>
          <w:lang w:val="x-none"/>
        </w:rPr>
      </w:pPr>
      <w:r w:rsidRPr="00CE6FA6">
        <w:rPr>
          <w:lang w:val="x-none"/>
        </w:rPr>
        <w:tab/>
      </w:r>
    </w:p>
    <w:p w14:paraId="516CF085" w14:textId="3BBC9C5B" w:rsidR="006B4EF7" w:rsidRPr="00CE6FA6" w:rsidRDefault="006B4EF7" w:rsidP="00C31098">
      <w:r w:rsidRPr="00CE6FA6">
        <w:lastRenderedPageBreak/>
        <w:t xml:space="preserve">The semantically causative counterpart is noncognate transitive </w:t>
      </w:r>
      <w:r w:rsidRPr="00CE6FA6">
        <w:rPr>
          <w:rFonts w:ascii="Doulos SIL" w:hAnsi="Doulos SIL"/>
        </w:rPr>
        <w:t>yàgà</w:t>
      </w:r>
      <w:r w:rsidRPr="00CE6FA6">
        <w:t xml:space="preserve"> ‘put down’ or </w:t>
      </w:r>
      <w:r w:rsidRPr="00CE6FA6">
        <w:rPr>
          <w:rFonts w:ascii="Doulos SIL" w:hAnsi="Doulos SIL"/>
        </w:rPr>
        <w:t>wābì</w:t>
      </w:r>
      <w:r w:rsidRPr="00CE6FA6">
        <w:t xml:space="preserve"> ‘</w:t>
      </w:r>
      <w:r w:rsidR="004965B9" w:rsidRPr="00CE6FA6">
        <w:t>change</w:t>
      </w:r>
      <w:r w:rsidRPr="00CE6FA6">
        <w:t>’, with the same final PP as in (</w:t>
      </w:r>
      <w:r w:rsidR="00237BA1" w:rsidRPr="00CE6FA6">
        <w:t>543</w:t>
      </w:r>
      <w:r w:rsidRPr="00CE6FA6">
        <w:t>).</w:t>
      </w:r>
    </w:p>
    <w:p w14:paraId="2E3C6D1A" w14:textId="77777777" w:rsidR="006B4EF7" w:rsidRPr="00CE6FA6" w:rsidRDefault="006B4EF7" w:rsidP="00C31098"/>
    <w:p w14:paraId="5F325C67" w14:textId="06A78336" w:rsidR="006B4EF7" w:rsidRPr="00CE6FA6" w:rsidRDefault="006B4EF7" w:rsidP="00772E76">
      <w:pPr>
        <w:tabs>
          <w:tab w:val="left" w:pos="720"/>
          <w:tab w:val="left" w:pos="1620"/>
          <w:tab w:val="left" w:pos="3060"/>
          <w:tab w:val="left" w:pos="4230"/>
          <w:tab w:val="left" w:pos="5670"/>
          <w:tab w:val="left" w:pos="6840"/>
        </w:tabs>
        <w:rPr>
          <w:rFonts w:ascii="Doulos SIL" w:hAnsi="Doulos SIL"/>
        </w:rPr>
      </w:pPr>
      <w:r w:rsidRPr="00CE6FA6">
        <w:t>(</w:t>
      </w:r>
      <w:r w:rsidR="00237BA1" w:rsidRPr="00CE6FA6">
        <w:t>543</w:t>
      </w:r>
      <w:r w:rsidRPr="00CE6FA6">
        <w:t>)</w:t>
      </w:r>
      <w:r w:rsidR="008E1C4B" w:rsidRPr="00CE6FA6">
        <w:tab/>
      </w:r>
      <w:r w:rsidR="008F5A0C" w:rsidRPr="00CE6FA6">
        <w:rPr>
          <w:rFonts w:ascii="Doulos SIL" w:hAnsi="Doulos SIL"/>
        </w:rPr>
        <w:t>n</w:t>
      </w:r>
      <w:r w:rsidR="008F5A0C" w:rsidRPr="00CE6FA6">
        <w:rPr>
          <w:rFonts w:ascii="Doulos SIL" w:hAnsi="Doulos SIL"/>
          <w:lang w:val="x-none"/>
        </w:rPr>
        <w:t>̄</w:t>
      </w:r>
      <w:r w:rsidR="004468CF" w:rsidRPr="00CE6FA6">
        <w:rPr>
          <w:rFonts w:ascii="Doulos SIL" w:hAnsi="Doulos SIL"/>
        </w:rPr>
        <w:tab/>
      </w:r>
      <w:r w:rsidR="008E1C4B" w:rsidRPr="00CE6FA6">
        <w:rPr>
          <w:rFonts w:ascii="Doulos SIL" w:hAnsi="Doulos SIL"/>
        </w:rPr>
        <w:t>=</w:t>
      </w:r>
      <w:r w:rsidRPr="00CE6FA6">
        <w:rPr>
          <w:rFonts w:ascii="Doulos SIL" w:hAnsi="Doulos SIL"/>
        </w:rPr>
        <w:t>na</w:t>
      </w:r>
      <w:r w:rsidR="008F5A0C" w:rsidRPr="00CE6FA6">
        <w:rPr>
          <w:rFonts w:ascii="Doulos SIL" w:hAnsi="Doulos SIL"/>
          <w:lang w:val="x-none"/>
        </w:rPr>
        <w:t>̀n̄</w:t>
      </w:r>
      <w:r w:rsidRPr="00CE6FA6">
        <w:rPr>
          <w:rFonts w:ascii="Doulos SIL" w:hAnsi="Doulos SIL"/>
        </w:rPr>
        <w:tab/>
      </w:r>
      <w:r w:rsidR="004F445D" w:rsidRPr="00CE6FA6">
        <w:rPr>
          <w:rFonts w:ascii="Doulos SIL" w:hAnsi="Doulos SIL"/>
        </w:rPr>
        <w:t>sèēdù</w:t>
      </w:r>
      <w:r w:rsidRPr="00CE6FA6">
        <w:rPr>
          <w:rFonts w:ascii="Doulos SIL" w:hAnsi="Doulos SIL"/>
        </w:rPr>
        <w:tab/>
        <w:t>wābi</w:t>
      </w:r>
      <w:r w:rsidR="00281957" w:rsidRPr="00CE6FA6">
        <w:rPr>
          <w:rFonts w:ascii="Doulos SIL" w:hAnsi="Doulos SIL"/>
          <w:lang w:val="x-none"/>
        </w:rPr>
        <w:t>̄</w:t>
      </w:r>
      <w:r w:rsidR="008E1C4B" w:rsidRPr="00CE6FA6">
        <w:rPr>
          <w:rFonts w:ascii="Doulos SIL" w:hAnsi="Doulos SIL"/>
        </w:rPr>
        <w:tab/>
        <w:t>[pùle</w:t>
      </w:r>
      <w:r w:rsidR="001505B4" w:rsidRPr="00CE6FA6">
        <w:rPr>
          <w:rFonts w:ascii="Doulos SIL" w:hAnsi="Doulos SIL"/>
          <w:lang w:val="x-none"/>
        </w:rPr>
        <w:t>́</w:t>
      </w:r>
      <w:r w:rsidR="008F5A0C" w:rsidRPr="00CE6FA6">
        <w:rPr>
          <w:rFonts w:ascii="Doulos SIL" w:hAnsi="Doulos SIL"/>
        </w:rPr>
        <w:t>n</w:t>
      </w:r>
      <w:r w:rsidR="008E1C4B" w:rsidRPr="00CE6FA6">
        <w:rPr>
          <w:rFonts w:ascii="Doulos SIL" w:hAnsi="Doulos SIL"/>
        </w:rPr>
        <w:tab/>
        <w:t>nī]</w:t>
      </w:r>
    </w:p>
    <w:p w14:paraId="2B8F999C" w14:textId="6F9A92EF" w:rsidR="008E1C4B" w:rsidRPr="00CE6FA6" w:rsidRDefault="007B364D" w:rsidP="00772E76">
      <w:pPr>
        <w:tabs>
          <w:tab w:val="left" w:pos="720"/>
          <w:tab w:val="left" w:pos="1620"/>
          <w:tab w:val="left" w:pos="3060"/>
          <w:tab w:val="left" w:pos="4230"/>
          <w:tab w:val="left" w:pos="5670"/>
          <w:tab w:val="left" w:pos="6840"/>
        </w:tabs>
      </w:pPr>
      <w:r w:rsidRPr="00CE6FA6">
        <w:tab/>
      </w:r>
      <w:r w:rsidR="008E1C4B" w:rsidRPr="00CE6FA6">
        <w:t>1Sg</w:t>
      </w:r>
      <w:r w:rsidR="004468CF" w:rsidRPr="00CE6FA6">
        <w:tab/>
      </w:r>
      <w:r w:rsidR="00FA69B1" w:rsidRPr="00CE6FA6">
        <w:t>Sbj/Obj</w:t>
      </w:r>
      <w:r w:rsidR="008E1C4B" w:rsidRPr="00CE6FA6">
        <w:tab/>
        <w:t>S</w:t>
      </w:r>
      <w:r w:rsidR="008E1C4B" w:rsidRPr="00CE6FA6">
        <w:tab/>
      </w:r>
      <w:r w:rsidR="0010078A" w:rsidRPr="00CE6FA6">
        <w:t>change</w:t>
      </w:r>
      <w:r w:rsidR="008E1C4B" w:rsidRPr="00CE6FA6">
        <w:t>.Pfv</w:t>
      </w:r>
      <w:r w:rsidR="008E1C4B" w:rsidRPr="00CE6FA6">
        <w:tab/>
        <w:t>[bird</w:t>
      </w:r>
      <w:r w:rsidR="008E1C4B" w:rsidRPr="00CE6FA6">
        <w:tab/>
        <w:t>Inst]</w:t>
      </w:r>
    </w:p>
    <w:p w14:paraId="7B532683" w14:textId="5C3716B3" w:rsidR="00C30A26" w:rsidRPr="00CE6FA6" w:rsidRDefault="007B364D" w:rsidP="0069122C">
      <w:pPr>
        <w:tabs>
          <w:tab w:val="left" w:pos="720"/>
        </w:tabs>
      </w:pPr>
      <w:r w:rsidRPr="00CE6FA6">
        <w:tab/>
      </w:r>
      <w:r w:rsidR="008E1C4B" w:rsidRPr="00CE6FA6">
        <w:t>‘I turned Seydou into a bird.’</w:t>
      </w:r>
    </w:p>
    <w:p w14:paraId="2192025C" w14:textId="77777777" w:rsidR="0010078A" w:rsidRPr="00CE6FA6" w:rsidRDefault="0010078A" w:rsidP="00C30A26"/>
    <w:p w14:paraId="6CB8118B" w14:textId="77777777" w:rsidR="00A75CDA" w:rsidRPr="00CE6FA6" w:rsidRDefault="00A75CDA" w:rsidP="00C30A26"/>
    <w:p w14:paraId="3FF96F45" w14:textId="77777777" w:rsidR="00C30A26" w:rsidRPr="00CE6FA6" w:rsidRDefault="00C30A26" w:rsidP="00C30A26">
      <w:pPr>
        <w:pStyle w:val="Heading3"/>
      </w:pPr>
      <w:bookmarkStart w:id="1826" w:name="_Toc76129802"/>
      <w:bookmarkStart w:id="1827" w:name="_Toc115206761"/>
      <w:r w:rsidRPr="00CE6FA6">
        <w:t>Mental and emotional statives</w:t>
      </w:r>
      <w:bookmarkEnd w:id="1826"/>
      <w:bookmarkEnd w:id="1827"/>
    </w:p>
    <w:p w14:paraId="1810544B" w14:textId="12B0D71B" w:rsidR="009B471B" w:rsidRPr="00CE6FA6" w:rsidRDefault="009B471B" w:rsidP="009B471B">
      <w:r w:rsidRPr="00CE6FA6">
        <w:t xml:space="preserve">These </w:t>
      </w:r>
      <w:r w:rsidR="00601059" w:rsidRPr="00CE6FA6">
        <w:t>predicates</w:t>
      </w:r>
      <w:r w:rsidR="00F412D9" w:rsidRPr="00CE6FA6">
        <w:t xml:space="preserve"> described below (‘know’, ‘want’, ‘resemble’)</w:t>
      </w:r>
      <w:r w:rsidR="00601059" w:rsidRPr="00CE6FA6">
        <w:t xml:space="preserve"> </w:t>
      </w:r>
      <w:r w:rsidR="00BC71E6" w:rsidRPr="00CE6FA6">
        <w:t xml:space="preserve">have senses that can be construed as stative (aspect-neutral). </w:t>
      </w:r>
      <w:r w:rsidR="00033316" w:rsidRPr="00CE6FA6">
        <w:t xml:space="preserve">However, </w:t>
      </w:r>
      <w:r w:rsidR="008311AE" w:rsidRPr="00CE6FA6">
        <w:t>the</w:t>
      </w:r>
      <w:r w:rsidR="00033316" w:rsidRPr="00CE6FA6">
        <w:t xml:space="preserve"> </w:t>
      </w:r>
      <w:r w:rsidR="00C81DB3" w:rsidRPr="00CE6FA6">
        <w:t>Cliffs</w:t>
      </w:r>
      <w:r w:rsidR="00033316" w:rsidRPr="00CE6FA6">
        <w:t xml:space="preserve"> </w:t>
      </w:r>
      <w:r w:rsidR="008311AE" w:rsidRPr="00CE6FA6">
        <w:t>verbs are</w:t>
      </w:r>
      <w:r w:rsidR="00033316" w:rsidRPr="00CE6FA6">
        <w:t xml:space="preserve"> </w:t>
      </w:r>
      <w:r w:rsidR="008311AE" w:rsidRPr="00CE6FA6">
        <w:t>aspectually dynamic, with stative-like senses in the imperfective</w:t>
      </w:r>
      <w:r w:rsidR="008311AE" w:rsidRPr="00CE6FA6">
        <w:rPr>
          <w:lang w:val="x-none"/>
        </w:rPr>
        <w:t>.</w:t>
      </w:r>
      <w:r w:rsidR="008311AE" w:rsidRPr="00CE6FA6">
        <w:t xml:space="preserve"> </w:t>
      </w:r>
    </w:p>
    <w:p w14:paraId="4CC11CB4" w14:textId="77777777" w:rsidR="00601059" w:rsidRPr="00CE6FA6" w:rsidRDefault="00601059" w:rsidP="009B471B"/>
    <w:p w14:paraId="337B46F7" w14:textId="77777777" w:rsidR="00601059" w:rsidRPr="00CE6FA6" w:rsidRDefault="00601059" w:rsidP="009B471B"/>
    <w:p w14:paraId="5F2E7152" w14:textId="141FD5D1" w:rsidR="00C30A26" w:rsidRPr="00CE6FA6" w:rsidRDefault="00C30A26" w:rsidP="00C30A26">
      <w:pPr>
        <w:pStyle w:val="Heading4"/>
      </w:pPr>
      <w:bookmarkStart w:id="1828" w:name="_Toc76129803"/>
      <w:bookmarkStart w:id="1829" w:name="_Toc78375827"/>
      <w:bookmarkStart w:id="1830" w:name="_Toc79405932"/>
      <w:bookmarkStart w:id="1831" w:name="_Toc115206762"/>
      <w:r w:rsidRPr="00CE6FA6">
        <w:t>‘Know’ (</w:t>
      </w:r>
      <w:r w:rsidR="00232548" w:rsidRPr="00CE6FA6">
        <w:rPr>
          <w:rFonts w:ascii="Doulos SIL" w:hAnsi="Doulos SIL"/>
          <w:lang w:val="x-none"/>
        </w:rPr>
        <w:t>tùyɛ̀</w:t>
      </w:r>
      <w:r w:rsidR="00033316" w:rsidRPr="00CE6FA6">
        <w:rPr>
          <w:rFonts w:ascii="Doulos SIL" w:hAnsi="Doulos SIL"/>
        </w:rPr>
        <w:t>/</w:t>
      </w:r>
      <w:r w:rsidR="00312E44" w:rsidRPr="00CE6FA6">
        <w:rPr>
          <w:rFonts w:ascii="Doulos SIL" w:hAnsi="Doulos SIL"/>
        </w:rPr>
        <w:t>tò</w:t>
      </w:r>
      <w:r w:rsidR="00106681" w:rsidRPr="00CE6FA6">
        <w:t>)</w:t>
      </w:r>
      <w:bookmarkEnd w:id="1828"/>
      <w:bookmarkEnd w:id="1831"/>
    </w:p>
    <w:p w14:paraId="7EAE8A0A" w14:textId="4E6C39CC" w:rsidR="00B61C7B" w:rsidRPr="00CE6FA6" w:rsidRDefault="009B471B" w:rsidP="00B61C7B">
      <w:r w:rsidRPr="00CE6FA6">
        <w:t>‘K</w:t>
      </w:r>
      <w:r w:rsidR="00BB4FFA" w:rsidRPr="00CE6FA6">
        <w:t>now’ is a regular transitive verb</w:t>
      </w:r>
      <w:r w:rsidR="00033316" w:rsidRPr="00CE6FA6">
        <w:t xml:space="preserve">. </w:t>
      </w:r>
      <w:r w:rsidR="004A0A64" w:rsidRPr="00CE6FA6">
        <w:t>Minimally, a 3Sg pronominal object is required.</w:t>
      </w:r>
      <w:r w:rsidR="00AE5469" w:rsidRPr="00CE6FA6">
        <w:t xml:space="preserve"> In normal contexts the clause has </w:t>
      </w:r>
      <w:r w:rsidR="00033316" w:rsidRPr="00CE6FA6">
        <w:t xml:space="preserve">time reference including the present. In stative sense, the </w:t>
      </w:r>
      <w:r w:rsidR="008726D0" w:rsidRPr="00CE6FA6">
        <w:t>Ipfv</w:t>
      </w:r>
      <w:r w:rsidR="00033316" w:rsidRPr="00CE6FA6">
        <w:t xml:space="preserve"> form </w:t>
      </w:r>
      <w:r w:rsidR="00033316" w:rsidRPr="00CE6FA6">
        <w:rPr>
          <w:rFonts w:ascii="Doulos SIL" w:hAnsi="Doulos SIL"/>
        </w:rPr>
        <w:t>tò</w:t>
      </w:r>
      <w:r w:rsidR="00033316" w:rsidRPr="00CE6FA6">
        <w:t xml:space="preserve"> is regular.</w:t>
      </w:r>
    </w:p>
    <w:p w14:paraId="11EC8366" w14:textId="77777777" w:rsidR="00FE07D7" w:rsidRPr="00CE6FA6" w:rsidRDefault="00FE07D7" w:rsidP="00B61C7B"/>
    <w:p w14:paraId="39798991" w14:textId="28C98CB0" w:rsidR="00FE07D7" w:rsidRPr="00CE6FA6" w:rsidRDefault="00FE07D7" w:rsidP="00FC0720">
      <w:pPr>
        <w:tabs>
          <w:tab w:val="left" w:pos="720"/>
          <w:tab w:val="left" w:pos="1890"/>
          <w:tab w:val="left" w:pos="3150"/>
          <w:tab w:val="left" w:pos="4410"/>
        </w:tabs>
      </w:pPr>
      <w:r w:rsidRPr="00CE6FA6">
        <w:t>(</w:t>
      </w:r>
      <w:r w:rsidR="00237BA1" w:rsidRPr="00CE6FA6">
        <w:t>54</w:t>
      </w:r>
      <w:r w:rsidR="008870FA" w:rsidRPr="00CE6FA6">
        <w:t>4</w:t>
      </w:r>
      <w:r w:rsidRPr="00CE6FA6">
        <w:t>)</w:t>
      </w:r>
      <w:r w:rsidRPr="00CE6FA6">
        <w:tab/>
      </w:r>
      <w:r w:rsidRPr="00CE6FA6">
        <w:rPr>
          <w:rFonts w:ascii="Doulos SIL" w:hAnsi="Doulos SIL"/>
        </w:rPr>
        <w:t>ŋ̀</w:t>
      </w:r>
      <w:r w:rsidRPr="00CE6FA6">
        <w:rPr>
          <w:rFonts w:ascii="Doulos SIL" w:hAnsi="Doulos SIL"/>
        </w:rPr>
        <w:tab/>
        <w:t>ga</w:t>
      </w:r>
      <w:r w:rsidR="003F6619" w:rsidRPr="00CE6FA6">
        <w:rPr>
          <w:rFonts w:ascii="Doulos SIL" w:hAnsi="Doulos SIL"/>
          <w:lang w:val="x-none"/>
        </w:rPr>
        <w:t>̄</w:t>
      </w:r>
      <w:r w:rsidR="008311AE" w:rsidRPr="00CE6FA6">
        <w:rPr>
          <w:rFonts w:ascii="Doulos SIL" w:hAnsi="Doulos SIL"/>
          <w:lang w:val="x-none"/>
        </w:rPr>
        <w:t>=</w:t>
      </w:r>
      <w:r w:rsidR="00FC0720" w:rsidRPr="00CE6FA6">
        <w:rPr>
          <w:rFonts w:ascii="Doulos SIL" w:hAnsi="Doulos SIL"/>
        </w:rPr>
        <w:tab/>
      </w:r>
      <w:r w:rsidRPr="00CE6FA6">
        <w:rPr>
          <w:rFonts w:ascii="Doulos SIL" w:hAnsi="Doulos SIL"/>
        </w:rPr>
        <w:t>a</w:t>
      </w:r>
      <w:r w:rsidR="003F6619" w:rsidRPr="00CE6FA6">
        <w:rPr>
          <w:rFonts w:ascii="Doulos SIL" w:hAnsi="Doulos SIL"/>
          <w:lang w:val="x-none"/>
        </w:rPr>
        <w:t>̄</w:t>
      </w:r>
      <w:r w:rsidR="00F150A5" w:rsidRPr="00CE6FA6">
        <w:rPr>
          <w:rFonts w:ascii="Doulos SIL" w:hAnsi="Doulos SIL"/>
        </w:rPr>
        <w:tab/>
        <w:t>tò</w:t>
      </w:r>
    </w:p>
    <w:p w14:paraId="2F81E647" w14:textId="5F60B402" w:rsidR="00F150A5" w:rsidRPr="00CE6FA6" w:rsidRDefault="00F150A5" w:rsidP="00FC0720">
      <w:pPr>
        <w:tabs>
          <w:tab w:val="left" w:pos="720"/>
          <w:tab w:val="left" w:pos="1890"/>
          <w:tab w:val="left" w:pos="3150"/>
          <w:tab w:val="left" w:pos="4410"/>
        </w:tabs>
      </w:pPr>
      <w:r w:rsidRPr="00CE6FA6">
        <w:tab/>
        <w:t>1</w:t>
      </w:r>
      <w:r w:rsidR="00430064" w:rsidRPr="00CE6FA6">
        <w:t>Sg</w:t>
      </w:r>
      <w:r w:rsidRPr="00CE6FA6">
        <w:tab/>
      </w:r>
      <w:r w:rsidR="009F468A" w:rsidRPr="00CE6FA6">
        <w:t>Ipfv</w:t>
      </w:r>
      <w:r w:rsidR="00FC0720" w:rsidRPr="00CE6FA6">
        <w:tab/>
      </w:r>
      <w:r w:rsidR="004A0A64" w:rsidRPr="00CE6FA6">
        <w:t>3</w:t>
      </w:r>
      <w:r w:rsidR="0052277C" w:rsidRPr="00CE6FA6">
        <w:t>Sg</w:t>
      </w:r>
      <w:r w:rsidR="004A0A64" w:rsidRPr="00CE6FA6">
        <w:tab/>
      </w:r>
      <w:r w:rsidR="004A0A64" w:rsidRPr="00CE6FA6">
        <w:rPr>
          <w:b/>
          <w:bCs/>
        </w:rPr>
        <w:t>know</w:t>
      </w:r>
      <w:r w:rsidR="009A7B2F" w:rsidRPr="00CE6FA6">
        <w:t>.Ipfv</w:t>
      </w:r>
    </w:p>
    <w:p w14:paraId="51F3F389" w14:textId="0D1BD1B9" w:rsidR="004A0A64" w:rsidRPr="00CE6FA6" w:rsidRDefault="004A0A64" w:rsidP="00FE07D7">
      <w:pPr>
        <w:tabs>
          <w:tab w:val="left" w:pos="720"/>
        </w:tabs>
      </w:pPr>
      <w:r w:rsidRPr="00CE6FA6">
        <w:tab/>
        <w:t>‘I know (it/him/her).’</w:t>
      </w:r>
    </w:p>
    <w:p w14:paraId="13BE4D07" w14:textId="4F4040BF" w:rsidR="00C30A26" w:rsidRPr="00CE6FA6" w:rsidRDefault="00C30A26" w:rsidP="00C30A26"/>
    <w:p w14:paraId="6F00CF41" w14:textId="059C54DF" w:rsidR="004A0A64" w:rsidRPr="00CE6FA6" w:rsidRDefault="004A0A64" w:rsidP="00C30A26">
      <w:r w:rsidRPr="00CE6FA6">
        <w:rPr>
          <w:rFonts w:ascii="Doulos SIL" w:hAnsi="Doulos SIL"/>
        </w:rPr>
        <w:t>tò</w:t>
      </w:r>
      <w:r w:rsidRPr="00CE6FA6">
        <w:t xml:space="preserve"> can mean ‘know (a fact)’ or ‘know, be familiar with (someone)’, cf. French </w:t>
      </w:r>
      <w:r w:rsidRPr="00CE6FA6">
        <w:rPr>
          <w:i/>
        </w:rPr>
        <w:t>savoir</w:t>
      </w:r>
      <w:r w:rsidRPr="00CE6FA6">
        <w:t xml:space="preserve"> and </w:t>
      </w:r>
      <w:r w:rsidRPr="00CE6FA6">
        <w:rPr>
          <w:i/>
        </w:rPr>
        <w:t>connaître</w:t>
      </w:r>
      <w:r w:rsidRPr="00CE6FA6">
        <w:t>. For propositional (factive) complements, see §</w:t>
      </w:r>
      <w:r w:rsidR="00AE5469" w:rsidRPr="00CE6FA6">
        <w:t>17.</w:t>
      </w:r>
      <w:r w:rsidR="001B7941" w:rsidRPr="00CE6FA6">
        <w:t>2</w:t>
      </w:r>
      <w:r w:rsidR="00AE5469" w:rsidRPr="00CE6FA6">
        <w:t>. The familiarity sense is exemplified in (</w:t>
      </w:r>
      <w:r w:rsidR="00237BA1" w:rsidRPr="00CE6FA6">
        <w:t>54</w:t>
      </w:r>
      <w:r w:rsidR="008870FA" w:rsidRPr="00CE6FA6">
        <w:t>5</w:t>
      </w:r>
      <w:r w:rsidR="00AE5469" w:rsidRPr="00CE6FA6">
        <w:t>).</w:t>
      </w:r>
    </w:p>
    <w:p w14:paraId="06C83F31" w14:textId="77777777" w:rsidR="00AE5469" w:rsidRPr="00CE6FA6" w:rsidRDefault="00AE5469" w:rsidP="00C30A26"/>
    <w:p w14:paraId="13AD1A42" w14:textId="758667DD" w:rsidR="00AE5469" w:rsidRPr="00CE6FA6" w:rsidRDefault="00AE5469" w:rsidP="00A83664">
      <w:pPr>
        <w:tabs>
          <w:tab w:val="left" w:pos="720"/>
          <w:tab w:val="left" w:pos="1530"/>
          <w:tab w:val="left" w:pos="2430"/>
          <w:tab w:val="left" w:pos="3510"/>
        </w:tabs>
      </w:pPr>
      <w:r w:rsidRPr="00CE6FA6">
        <w:t>(</w:t>
      </w:r>
      <w:r w:rsidR="00237BA1" w:rsidRPr="00CE6FA6">
        <w:t>54</w:t>
      </w:r>
      <w:r w:rsidR="008870FA" w:rsidRPr="00CE6FA6">
        <w:t>5</w:t>
      </w:r>
      <w:r w:rsidRPr="00CE6FA6">
        <w:t>)</w:t>
      </w:r>
      <w:r w:rsidRPr="00CE6FA6">
        <w:tab/>
      </w:r>
      <w:r w:rsidR="009F468A" w:rsidRPr="00CE6FA6">
        <w:rPr>
          <w:rFonts w:ascii="Doulos SIL" w:hAnsi="Doulos SIL"/>
        </w:rPr>
        <w:t>ŋ̀</w:t>
      </w:r>
      <w:r w:rsidR="009F468A" w:rsidRPr="00CE6FA6">
        <w:rPr>
          <w:rFonts w:ascii="Doulos SIL" w:hAnsi="Doulos SIL"/>
        </w:rPr>
        <w:tab/>
        <w:t>ga</w:t>
      </w:r>
      <w:r w:rsidR="003F6619" w:rsidRPr="00CE6FA6">
        <w:rPr>
          <w:rFonts w:ascii="Doulos SIL" w:hAnsi="Doulos SIL"/>
          <w:lang w:val="x-none"/>
        </w:rPr>
        <w:t>̄</w:t>
      </w:r>
      <w:r w:rsidRPr="00CE6FA6">
        <w:rPr>
          <w:rFonts w:ascii="Doulos SIL" w:hAnsi="Doulos SIL"/>
        </w:rPr>
        <w:tab/>
      </w:r>
      <w:r w:rsidR="00A83664" w:rsidRPr="00CE6FA6">
        <w:rPr>
          <w:rFonts w:ascii="Doulos SIL" w:hAnsi="Doulos SIL"/>
        </w:rPr>
        <w:t>sèēdu</w:t>
      </w:r>
      <w:r w:rsidR="004F084A" w:rsidRPr="00CE6FA6">
        <w:rPr>
          <w:rFonts w:ascii="Doulos SIL" w:hAnsi="Doulos SIL"/>
          <w:lang w:val="x-none"/>
        </w:rPr>
        <w:t>̄</w:t>
      </w:r>
      <w:r w:rsidRPr="00CE6FA6">
        <w:rPr>
          <w:rFonts w:ascii="Doulos SIL" w:hAnsi="Doulos SIL"/>
        </w:rPr>
        <w:tab/>
        <w:t>tò</w:t>
      </w:r>
      <w:r w:rsidRPr="00CE6FA6">
        <w:t xml:space="preserve"> </w:t>
      </w:r>
    </w:p>
    <w:p w14:paraId="317ED2AA" w14:textId="742FF535" w:rsidR="00AE5469" w:rsidRPr="00CE6FA6" w:rsidRDefault="00AE5469" w:rsidP="00A83664">
      <w:pPr>
        <w:tabs>
          <w:tab w:val="left" w:pos="720"/>
          <w:tab w:val="left" w:pos="1530"/>
          <w:tab w:val="left" w:pos="2430"/>
          <w:tab w:val="left" w:pos="3510"/>
        </w:tabs>
      </w:pPr>
      <w:r w:rsidRPr="00CE6FA6">
        <w:tab/>
        <w:t>1Sg</w:t>
      </w:r>
      <w:r w:rsidRPr="00CE6FA6">
        <w:tab/>
      </w:r>
      <w:r w:rsidR="009F468A" w:rsidRPr="00CE6FA6">
        <w:t>Ipfv</w:t>
      </w:r>
      <w:r w:rsidRPr="00CE6FA6">
        <w:tab/>
        <w:t>S</w:t>
      </w:r>
      <w:r w:rsidRPr="00CE6FA6">
        <w:tab/>
      </w:r>
      <w:r w:rsidR="009A7B2F" w:rsidRPr="00CE6FA6">
        <w:rPr>
          <w:b/>
          <w:bCs/>
        </w:rPr>
        <w:t>know</w:t>
      </w:r>
      <w:r w:rsidR="009A7B2F" w:rsidRPr="00CE6FA6">
        <w:t>.Ipfv</w:t>
      </w:r>
    </w:p>
    <w:p w14:paraId="2DF75D56" w14:textId="121CFF37" w:rsidR="00AE5469" w:rsidRPr="00CE6FA6" w:rsidRDefault="00AE5469" w:rsidP="00AE5469">
      <w:pPr>
        <w:tabs>
          <w:tab w:val="left" w:pos="720"/>
        </w:tabs>
      </w:pPr>
      <w:r w:rsidRPr="00CE6FA6">
        <w:tab/>
        <w:t>‘I know Seydou.’</w:t>
      </w:r>
    </w:p>
    <w:p w14:paraId="069DD126" w14:textId="77777777" w:rsidR="00C30A26" w:rsidRPr="00CE6FA6" w:rsidRDefault="00C30A26" w:rsidP="00C30A26"/>
    <w:p w14:paraId="722891BE" w14:textId="3857655C" w:rsidR="00312E44" w:rsidRPr="00CE6FA6" w:rsidRDefault="00312E44" w:rsidP="00C30A26">
      <w:r w:rsidRPr="00CE6FA6">
        <w:t>Negation is regular (</w:t>
      </w:r>
      <w:r w:rsidR="000A7BC9" w:rsidRPr="00CE6FA6">
        <w:t>imperfective</w:t>
      </w:r>
      <w:r w:rsidRPr="00CE6FA6">
        <w:t xml:space="preserve"> negative).</w:t>
      </w:r>
    </w:p>
    <w:p w14:paraId="51935FE1" w14:textId="77777777" w:rsidR="00312E44" w:rsidRPr="00CE6FA6" w:rsidRDefault="00312E44" w:rsidP="00C30A26"/>
    <w:p w14:paraId="1DD22284" w14:textId="2D64CC78" w:rsidR="00312E44" w:rsidRPr="00CE6FA6" w:rsidRDefault="00312E44" w:rsidP="009F468A">
      <w:pPr>
        <w:tabs>
          <w:tab w:val="left" w:pos="720"/>
          <w:tab w:val="left" w:pos="1980"/>
          <w:tab w:val="left" w:pos="3330"/>
          <w:tab w:val="left" w:pos="4500"/>
        </w:tabs>
        <w:rPr>
          <w:rFonts w:ascii="Doulos SIL" w:hAnsi="Doulos SIL"/>
        </w:rPr>
      </w:pPr>
      <w:r w:rsidRPr="00CE6FA6">
        <w:t>(</w:t>
      </w:r>
      <w:r w:rsidR="00237BA1" w:rsidRPr="00CE6FA6">
        <w:t>54</w:t>
      </w:r>
      <w:r w:rsidR="008870FA" w:rsidRPr="00CE6FA6">
        <w:t>6</w:t>
      </w:r>
      <w:r w:rsidRPr="00CE6FA6">
        <w:t>)</w:t>
      </w:r>
      <w:r w:rsidRPr="00CE6FA6">
        <w:tab/>
      </w:r>
      <w:r w:rsidR="005723E1" w:rsidRPr="00CE6FA6">
        <w:rPr>
          <w:rFonts w:ascii="Doulos SIL" w:hAnsi="Doulos SIL"/>
        </w:rPr>
        <w:t>n</w:t>
      </w:r>
      <w:r w:rsidR="005723E1" w:rsidRPr="00CE6FA6">
        <w:rPr>
          <w:rFonts w:ascii="Doulos SIL" w:hAnsi="Doulos SIL"/>
          <w:lang w:val="x-none"/>
        </w:rPr>
        <w:t>̀</w:t>
      </w:r>
      <w:r w:rsidRPr="00CE6FA6">
        <w:rPr>
          <w:rFonts w:ascii="Doulos SIL" w:hAnsi="Doulos SIL"/>
        </w:rPr>
        <w:tab/>
        <w:t>na</w:t>
      </w:r>
      <w:r w:rsidR="004F084A" w:rsidRPr="00CE6FA6">
        <w:rPr>
          <w:rFonts w:ascii="Doulos SIL" w:hAnsi="Doulos SIL"/>
          <w:lang w:val="x-none"/>
        </w:rPr>
        <w:t>̄</w:t>
      </w:r>
      <w:r w:rsidR="005723E1" w:rsidRPr="00CE6FA6">
        <w:rPr>
          <w:rFonts w:ascii="Doulos SIL" w:hAnsi="Doulos SIL"/>
          <w:lang w:val="x-none"/>
        </w:rPr>
        <w:t>=</w:t>
      </w:r>
      <w:r w:rsidR="009F468A" w:rsidRPr="00CE6FA6">
        <w:rPr>
          <w:rFonts w:ascii="Doulos SIL" w:hAnsi="Doulos SIL"/>
        </w:rPr>
        <w:tab/>
      </w:r>
      <w:r w:rsidRPr="00CE6FA6">
        <w:rPr>
          <w:rFonts w:ascii="Doulos SIL" w:hAnsi="Doulos SIL"/>
        </w:rPr>
        <w:t>a</w:t>
      </w:r>
      <w:r w:rsidR="004F084A" w:rsidRPr="00CE6FA6">
        <w:rPr>
          <w:rFonts w:ascii="Doulos SIL" w:hAnsi="Doulos SIL"/>
          <w:lang w:val="x-none"/>
        </w:rPr>
        <w:t>̄</w:t>
      </w:r>
      <w:r w:rsidRPr="00CE6FA6">
        <w:rPr>
          <w:rFonts w:ascii="Doulos SIL" w:hAnsi="Doulos SIL"/>
        </w:rPr>
        <w:tab/>
        <w:t>tò</w:t>
      </w:r>
    </w:p>
    <w:p w14:paraId="05B0D505" w14:textId="17EF58DD" w:rsidR="00312E44" w:rsidRPr="00CE6FA6" w:rsidRDefault="00312E44" w:rsidP="009F468A">
      <w:pPr>
        <w:tabs>
          <w:tab w:val="left" w:pos="720"/>
          <w:tab w:val="left" w:pos="1980"/>
          <w:tab w:val="left" w:pos="3330"/>
          <w:tab w:val="left" w:pos="4500"/>
        </w:tabs>
      </w:pPr>
      <w:r w:rsidRPr="00CE6FA6">
        <w:tab/>
        <w:t>1</w:t>
      </w:r>
      <w:r w:rsidR="00430064" w:rsidRPr="00CE6FA6">
        <w:t>Sg</w:t>
      </w:r>
      <w:r w:rsidRPr="00CE6FA6">
        <w:tab/>
      </w:r>
      <w:r w:rsidR="009F468A" w:rsidRPr="00CE6FA6">
        <w:rPr>
          <w:b/>
          <w:bCs/>
        </w:rPr>
        <w:t>IpfvNeg</w:t>
      </w:r>
      <w:r w:rsidR="009F468A" w:rsidRPr="00CE6FA6">
        <w:tab/>
      </w:r>
      <w:r w:rsidR="009820AC" w:rsidRPr="00CE6FA6">
        <w:t>3</w:t>
      </w:r>
      <w:r w:rsidR="0052277C" w:rsidRPr="00CE6FA6">
        <w:t>Sg</w:t>
      </w:r>
      <w:r w:rsidRPr="00CE6FA6">
        <w:tab/>
      </w:r>
      <w:r w:rsidR="009A7B2F" w:rsidRPr="00CE6FA6">
        <w:t>know.Ipfv</w:t>
      </w:r>
    </w:p>
    <w:p w14:paraId="1855ED9F" w14:textId="0D8A525D" w:rsidR="00312E44" w:rsidRPr="00CE6FA6" w:rsidRDefault="00312E44" w:rsidP="00312E44">
      <w:pPr>
        <w:tabs>
          <w:tab w:val="left" w:pos="720"/>
        </w:tabs>
      </w:pPr>
      <w:r w:rsidRPr="00CE6FA6">
        <w:tab/>
        <w:t>‘I don’t know it/him/her.’</w:t>
      </w:r>
    </w:p>
    <w:p w14:paraId="725519E9" w14:textId="458F6AE5" w:rsidR="00312E44" w:rsidRPr="00CE6FA6" w:rsidRDefault="00312E44" w:rsidP="00312E44">
      <w:pPr>
        <w:tabs>
          <w:tab w:val="left" w:pos="720"/>
        </w:tabs>
      </w:pPr>
    </w:p>
    <w:p w14:paraId="5BECEBF3" w14:textId="582DF2E7" w:rsidR="000A7BC9" w:rsidRPr="00CE6FA6" w:rsidRDefault="000A7BC9" w:rsidP="00312E44">
      <w:pPr>
        <w:tabs>
          <w:tab w:val="left" w:pos="720"/>
        </w:tabs>
      </w:pPr>
      <w:r w:rsidRPr="00CE6FA6">
        <w:t>For past time</w:t>
      </w:r>
      <w:r w:rsidR="00033316" w:rsidRPr="00CE6FA6">
        <w:t xml:space="preserve"> stative ‘knew’</w:t>
      </w:r>
      <w:r w:rsidRPr="00CE6FA6">
        <w:t xml:space="preserve">, </w:t>
      </w:r>
      <w:r w:rsidRPr="00CE6FA6">
        <w:rPr>
          <w:rFonts w:ascii="Doulos SIL" w:hAnsi="Doulos SIL"/>
        </w:rPr>
        <w:t>kōndō</w:t>
      </w:r>
      <w:r w:rsidRPr="00CE6FA6">
        <w:t xml:space="preserve"> ‘stay’ is added as an auxiliary.</w:t>
      </w:r>
    </w:p>
    <w:p w14:paraId="65B701E8" w14:textId="77777777" w:rsidR="000A7BC9" w:rsidRPr="00CE6FA6" w:rsidRDefault="000A7BC9" w:rsidP="00312E44">
      <w:pPr>
        <w:tabs>
          <w:tab w:val="left" w:pos="720"/>
        </w:tabs>
      </w:pPr>
    </w:p>
    <w:p w14:paraId="38D107B6" w14:textId="487BC5DB" w:rsidR="000A7BC9" w:rsidRPr="00CE6FA6" w:rsidRDefault="000A7BC9" w:rsidP="00370CBC">
      <w:pPr>
        <w:keepNext/>
        <w:tabs>
          <w:tab w:val="left" w:pos="720"/>
          <w:tab w:val="left" w:pos="1080"/>
          <w:tab w:val="left" w:pos="1890"/>
          <w:tab w:val="left" w:pos="3150"/>
          <w:tab w:val="left" w:pos="4410"/>
          <w:tab w:val="left" w:pos="5490"/>
        </w:tabs>
      </w:pPr>
      <w:r w:rsidRPr="00CE6FA6">
        <w:lastRenderedPageBreak/>
        <w:t>(</w:t>
      </w:r>
      <w:r w:rsidR="00237BA1" w:rsidRPr="00CE6FA6">
        <w:t>54</w:t>
      </w:r>
      <w:r w:rsidR="008870FA" w:rsidRPr="00CE6FA6">
        <w:t>7</w:t>
      </w:r>
      <w:r w:rsidRPr="00CE6FA6">
        <w:t>)</w:t>
      </w:r>
      <w:r w:rsidRPr="00CE6FA6">
        <w:tab/>
      </w:r>
      <w:r w:rsidR="009820AC" w:rsidRPr="00CE6FA6">
        <w:t>a.</w:t>
      </w:r>
      <w:r w:rsidR="009820AC" w:rsidRPr="00CE6FA6">
        <w:tab/>
      </w:r>
      <w:r w:rsidRPr="00CE6FA6">
        <w:rPr>
          <w:rFonts w:ascii="Doulos SIL" w:hAnsi="Doulos SIL"/>
        </w:rPr>
        <w:t>à</w:t>
      </w:r>
      <w:r w:rsidRPr="00CE6FA6">
        <w:rPr>
          <w:rFonts w:ascii="Doulos SIL" w:hAnsi="Doulos SIL"/>
        </w:rPr>
        <w:tab/>
        <w:t>kōndō</w:t>
      </w:r>
      <w:r w:rsidRPr="00CE6FA6">
        <w:rPr>
          <w:rFonts w:ascii="Doulos SIL" w:hAnsi="Doulos SIL"/>
        </w:rPr>
        <w:tab/>
      </w:r>
      <w:r w:rsidR="009820AC" w:rsidRPr="00CE6FA6">
        <w:rPr>
          <w:rFonts w:ascii="Doulos SIL" w:hAnsi="Doulos SIL"/>
        </w:rPr>
        <w:t>(gà)</w:t>
      </w:r>
      <w:r w:rsidR="009820AC" w:rsidRPr="00CE6FA6">
        <w:rPr>
          <w:rFonts w:ascii="Doulos SIL" w:hAnsi="Doulos SIL"/>
        </w:rPr>
        <w:tab/>
        <w:t>sèēdù</w:t>
      </w:r>
      <w:r w:rsidR="009820AC" w:rsidRPr="00CE6FA6">
        <w:rPr>
          <w:rFonts w:ascii="Doulos SIL" w:hAnsi="Doulos SIL"/>
        </w:rPr>
        <w:tab/>
        <w:t>tò</w:t>
      </w:r>
    </w:p>
    <w:p w14:paraId="737104AD" w14:textId="271AE16B" w:rsidR="009820AC" w:rsidRPr="00CE6FA6" w:rsidRDefault="009820AC" w:rsidP="00370CBC">
      <w:pPr>
        <w:keepNext/>
        <w:tabs>
          <w:tab w:val="left" w:pos="720"/>
          <w:tab w:val="left" w:pos="1080"/>
          <w:tab w:val="left" w:pos="1890"/>
          <w:tab w:val="left" w:pos="3150"/>
          <w:tab w:val="left" w:pos="4410"/>
          <w:tab w:val="left" w:pos="5490"/>
        </w:tabs>
      </w:pPr>
      <w:r w:rsidRPr="00CE6FA6">
        <w:tab/>
      </w:r>
      <w:r w:rsidRPr="00CE6FA6">
        <w:tab/>
        <w:t>3</w:t>
      </w:r>
      <w:r w:rsidR="00430064" w:rsidRPr="00CE6FA6">
        <w:t>Sg</w:t>
      </w:r>
      <w:r w:rsidRPr="00CE6FA6">
        <w:tab/>
      </w:r>
      <w:r w:rsidRPr="00CE6FA6">
        <w:rPr>
          <w:b/>
        </w:rPr>
        <w:t>stay</w:t>
      </w:r>
      <w:r w:rsidRPr="00CE6FA6">
        <w:t>.Pfv</w:t>
      </w:r>
      <w:r w:rsidRPr="00CE6FA6">
        <w:tab/>
        <w:t>(</w:t>
      </w:r>
      <w:r w:rsidR="00AE3370" w:rsidRPr="00CE6FA6">
        <w:t>RemPfv</w:t>
      </w:r>
      <w:r w:rsidRPr="00CE6FA6">
        <w:t>)</w:t>
      </w:r>
      <w:r w:rsidRPr="00CE6FA6">
        <w:tab/>
        <w:t>S</w:t>
      </w:r>
      <w:r w:rsidRPr="00CE6FA6">
        <w:tab/>
      </w:r>
      <w:r w:rsidR="009A7B2F" w:rsidRPr="00CE6FA6">
        <w:t>know.Ipfv</w:t>
      </w:r>
    </w:p>
    <w:p w14:paraId="2D98D5A7" w14:textId="2D78B5BA" w:rsidR="009820AC" w:rsidRPr="00CE6FA6" w:rsidRDefault="009820AC" w:rsidP="009820AC">
      <w:pPr>
        <w:tabs>
          <w:tab w:val="left" w:pos="720"/>
          <w:tab w:val="left" w:pos="1080"/>
          <w:tab w:val="left" w:pos="2070"/>
          <w:tab w:val="left" w:pos="3150"/>
        </w:tabs>
      </w:pPr>
      <w:r w:rsidRPr="00CE6FA6">
        <w:tab/>
      </w:r>
      <w:r w:rsidRPr="00CE6FA6">
        <w:tab/>
        <w:t>‘He/She knew Seydou.’</w:t>
      </w:r>
    </w:p>
    <w:p w14:paraId="333C2C07" w14:textId="77777777" w:rsidR="009820AC" w:rsidRPr="00CE6FA6" w:rsidRDefault="009820AC" w:rsidP="009820AC">
      <w:pPr>
        <w:tabs>
          <w:tab w:val="left" w:pos="720"/>
          <w:tab w:val="left" w:pos="1080"/>
          <w:tab w:val="left" w:pos="2070"/>
          <w:tab w:val="left" w:pos="3150"/>
        </w:tabs>
      </w:pPr>
    </w:p>
    <w:p w14:paraId="2671E6CE" w14:textId="1D09F4B9" w:rsidR="009820AC" w:rsidRPr="00CE6FA6" w:rsidRDefault="009820AC" w:rsidP="00F8283D">
      <w:pPr>
        <w:tabs>
          <w:tab w:val="left" w:pos="720"/>
          <w:tab w:val="left" w:pos="1080"/>
          <w:tab w:val="left" w:pos="2070"/>
          <w:tab w:val="left" w:pos="3150"/>
          <w:tab w:val="left" w:pos="4320"/>
          <w:tab w:val="left" w:pos="5310"/>
        </w:tabs>
      </w:pPr>
      <w:r w:rsidRPr="00CE6FA6">
        <w:tab/>
        <w:t>b.</w:t>
      </w:r>
      <w:r w:rsidRPr="00CE6FA6">
        <w:tab/>
      </w:r>
      <w:r w:rsidR="00C862D0" w:rsidRPr="00CE6FA6">
        <w:rPr>
          <w:rFonts w:ascii="Doulos SIL" w:hAnsi="Doulos SIL"/>
        </w:rPr>
        <w:t>n</w:t>
      </w:r>
      <w:r w:rsidR="00C862D0" w:rsidRPr="00CE6FA6">
        <w:rPr>
          <w:rFonts w:ascii="Doulos SIL" w:hAnsi="Doulos SIL"/>
          <w:lang w:val="x-none"/>
        </w:rPr>
        <w:t>̀</w:t>
      </w:r>
      <w:r w:rsidRPr="00CE6FA6">
        <w:rPr>
          <w:rFonts w:ascii="Doulos SIL" w:hAnsi="Doulos SIL"/>
        </w:rPr>
        <w:tab/>
        <w:t>tè</w:t>
      </w:r>
      <w:r w:rsidRPr="00CE6FA6">
        <w:rPr>
          <w:rFonts w:ascii="Doulos SIL" w:hAnsi="Doulos SIL"/>
        </w:rPr>
        <w:tab/>
        <w:t>kōndō</w:t>
      </w:r>
      <w:r w:rsidRPr="00CE6FA6">
        <w:rPr>
          <w:rFonts w:ascii="Doulos SIL" w:hAnsi="Doulos SIL"/>
        </w:rPr>
        <w:tab/>
        <w:t>à</w:t>
      </w:r>
      <w:r w:rsidRPr="00CE6FA6">
        <w:rPr>
          <w:rFonts w:ascii="Doulos SIL" w:hAnsi="Doulos SIL"/>
        </w:rPr>
        <w:tab/>
        <w:t>tò</w:t>
      </w:r>
    </w:p>
    <w:p w14:paraId="4BDD81EA" w14:textId="6FD5A2B5" w:rsidR="009820AC" w:rsidRPr="00CE6FA6" w:rsidRDefault="009820AC" w:rsidP="00F8283D">
      <w:pPr>
        <w:tabs>
          <w:tab w:val="left" w:pos="720"/>
          <w:tab w:val="left" w:pos="1080"/>
          <w:tab w:val="left" w:pos="2070"/>
          <w:tab w:val="left" w:pos="3150"/>
          <w:tab w:val="left" w:pos="4320"/>
          <w:tab w:val="left" w:pos="5310"/>
        </w:tabs>
      </w:pPr>
      <w:r w:rsidRPr="00CE6FA6">
        <w:tab/>
      </w:r>
      <w:r w:rsidRPr="00CE6FA6">
        <w:tab/>
        <w:t>1</w:t>
      </w:r>
      <w:r w:rsidR="00430064" w:rsidRPr="00CE6FA6">
        <w:t>Sg</w:t>
      </w:r>
      <w:r w:rsidRPr="00CE6FA6">
        <w:tab/>
        <w:t>PfvNeg</w:t>
      </w:r>
      <w:r w:rsidRPr="00CE6FA6">
        <w:tab/>
      </w:r>
      <w:r w:rsidRPr="00CE6FA6">
        <w:rPr>
          <w:b/>
        </w:rPr>
        <w:t>stay</w:t>
      </w:r>
      <w:r w:rsidRPr="00CE6FA6">
        <w:t>.Pfv</w:t>
      </w:r>
      <w:r w:rsidRPr="00CE6FA6">
        <w:tab/>
        <w:t>3</w:t>
      </w:r>
      <w:r w:rsidR="0052277C" w:rsidRPr="00CE6FA6">
        <w:t>Sg</w:t>
      </w:r>
      <w:r w:rsidRPr="00CE6FA6">
        <w:tab/>
      </w:r>
      <w:r w:rsidR="009A7B2F" w:rsidRPr="00CE6FA6">
        <w:t>know.Ipfv</w:t>
      </w:r>
    </w:p>
    <w:p w14:paraId="19BB41F9" w14:textId="13456278" w:rsidR="009820AC" w:rsidRPr="00CE6FA6" w:rsidRDefault="009820AC" w:rsidP="009820AC">
      <w:pPr>
        <w:tabs>
          <w:tab w:val="left" w:pos="720"/>
          <w:tab w:val="left" w:pos="1080"/>
          <w:tab w:val="left" w:pos="2070"/>
          <w:tab w:val="left" w:pos="3150"/>
        </w:tabs>
      </w:pPr>
      <w:r w:rsidRPr="00CE6FA6">
        <w:tab/>
      </w:r>
      <w:r w:rsidRPr="00CE6FA6">
        <w:tab/>
        <w:t>‘I didn’t know it.’</w:t>
      </w:r>
    </w:p>
    <w:p w14:paraId="0BD85563" w14:textId="77777777" w:rsidR="000A7BC9" w:rsidRPr="00CE6FA6" w:rsidRDefault="000A7BC9" w:rsidP="009A7B2F"/>
    <w:p w14:paraId="33180D15" w14:textId="67DF47B8" w:rsidR="00033316" w:rsidRPr="00CE6FA6" w:rsidRDefault="00033316" w:rsidP="009A7B2F">
      <w:r w:rsidRPr="00CE6FA6">
        <w:t xml:space="preserve">The </w:t>
      </w:r>
      <w:r w:rsidR="00613E1B" w:rsidRPr="00CE6FA6">
        <w:t>Pfv</w:t>
      </w:r>
      <w:r w:rsidRPr="00CE6FA6">
        <w:t xml:space="preserve"> form is </w:t>
      </w:r>
      <w:r w:rsidR="00232548" w:rsidRPr="00CE6FA6">
        <w:rPr>
          <w:rFonts w:ascii="Doulos SIL" w:hAnsi="Doulos SIL" w:cs="Doulos SIL"/>
          <w:lang w:val="x-none"/>
        </w:rPr>
        <w:t>tùyɛ̀</w:t>
      </w:r>
      <w:r w:rsidRPr="00CE6FA6">
        <w:t xml:space="preserve"> </w:t>
      </w:r>
      <w:r w:rsidR="00025F22" w:rsidRPr="00CE6FA6">
        <w:t>(</w:t>
      </w:r>
      <w:r w:rsidR="00025F22" w:rsidRPr="00CE6FA6">
        <w:rPr>
          <w:lang w:val="x-none"/>
        </w:rPr>
        <w:t xml:space="preserve">~ </w:t>
      </w:r>
      <w:r w:rsidR="00025F22" w:rsidRPr="00CE6FA6">
        <w:rPr>
          <w:rFonts w:ascii="Doulos SIL" w:hAnsi="Doulos SIL"/>
        </w:rPr>
        <w:t>tù</w:t>
      </w:r>
      <w:r w:rsidR="00025F22" w:rsidRPr="00CE6FA6">
        <w:rPr>
          <w:rFonts w:ascii="Doulos SIL" w:hAnsi="Doulos SIL"/>
          <w:lang w:val="x-none"/>
        </w:rPr>
        <w:t>ɥ</w:t>
      </w:r>
      <w:r w:rsidR="00025F22" w:rsidRPr="00CE6FA6">
        <w:rPr>
          <w:rFonts w:ascii="Doulos SIL" w:hAnsi="Doulos SIL"/>
        </w:rPr>
        <w:t>ɛ̀</w:t>
      </w:r>
      <w:r w:rsidR="00025F22" w:rsidRPr="00CE6FA6">
        <w:rPr>
          <w:lang w:val="x-none"/>
        </w:rPr>
        <w:t xml:space="preserve">). </w:t>
      </w:r>
      <w:r w:rsidRPr="00CE6FA6">
        <w:t xml:space="preserve">It </w:t>
      </w:r>
      <w:r w:rsidR="00232548" w:rsidRPr="00CE6FA6">
        <w:t>occurs</w:t>
      </w:r>
      <w:r w:rsidRPr="00CE6FA6">
        <w:t xml:space="preserve"> in special contexts</w:t>
      </w:r>
      <w:r w:rsidR="00232548" w:rsidRPr="00CE6FA6">
        <w:t xml:space="preserve"> like ‘recognize, identify’ or ‘find out’</w:t>
      </w:r>
      <w:r w:rsidRPr="00CE6FA6">
        <w:t>.</w:t>
      </w:r>
    </w:p>
    <w:p w14:paraId="22FB38C4" w14:textId="77777777" w:rsidR="00033316" w:rsidRPr="00CE6FA6" w:rsidRDefault="00033316" w:rsidP="009A7B2F"/>
    <w:p w14:paraId="75FD9CBE" w14:textId="046C60FC" w:rsidR="00434FEC" w:rsidRPr="00CE6FA6" w:rsidRDefault="00434FEC" w:rsidP="000D662F">
      <w:pPr>
        <w:tabs>
          <w:tab w:val="left" w:pos="720"/>
          <w:tab w:val="left" w:pos="1080"/>
          <w:tab w:val="left" w:pos="2160"/>
          <w:tab w:val="left" w:pos="3060"/>
          <w:tab w:val="left" w:pos="4140"/>
          <w:tab w:val="left" w:pos="5220"/>
        </w:tabs>
      </w:pPr>
      <w:r w:rsidRPr="00CE6FA6">
        <w:t>(</w:t>
      </w:r>
      <w:r w:rsidR="00237BA1" w:rsidRPr="00CE6FA6">
        <w:t>54</w:t>
      </w:r>
      <w:r w:rsidR="008870FA" w:rsidRPr="00CE6FA6">
        <w:t>8</w:t>
      </w:r>
      <w:r w:rsidRPr="00CE6FA6">
        <w:t>)</w:t>
      </w:r>
      <w:r w:rsidRPr="00CE6FA6">
        <w:tab/>
      </w:r>
      <w:r w:rsidR="00033316" w:rsidRPr="00CE6FA6">
        <w:t>a.</w:t>
      </w:r>
      <w:r w:rsidR="00033316" w:rsidRPr="00CE6FA6">
        <w:tab/>
      </w:r>
      <w:r w:rsidRPr="00CE6FA6">
        <w:rPr>
          <w:rFonts w:ascii="Doulos SIL" w:hAnsi="Doulos SIL"/>
        </w:rPr>
        <w:t>à</w:t>
      </w:r>
      <w:r w:rsidRPr="00CE6FA6">
        <w:rPr>
          <w:rFonts w:ascii="Doulos SIL" w:hAnsi="Doulos SIL"/>
        </w:rPr>
        <w:tab/>
        <w:t>gà</w:t>
      </w:r>
      <w:r w:rsidRPr="00CE6FA6">
        <w:rPr>
          <w:rFonts w:ascii="Doulos SIL" w:hAnsi="Doulos SIL"/>
        </w:rPr>
        <w:tab/>
        <w:t>bā</w:t>
      </w:r>
      <w:r w:rsidR="003F6619" w:rsidRPr="00CE6FA6">
        <w:rPr>
          <w:rFonts w:ascii="Doulos SIL" w:hAnsi="Doulos SIL"/>
          <w:lang w:val="x-none"/>
        </w:rPr>
        <w:t>=</w:t>
      </w:r>
      <w:r w:rsidRPr="00CE6FA6">
        <w:rPr>
          <w:rFonts w:ascii="Doulos SIL" w:hAnsi="Doulos SIL"/>
        </w:rPr>
        <w:tab/>
        <w:t>a</w:t>
      </w:r>
      <w:r w:rsidR="004F084A" w:rsidRPr="00CE6FA6">
        <w:rPr>
          <w:rFonts w:ascii="Doulos SIL" w:hAnsi="Doulos SIL"/>
          <w:lang w:val="x-none"/>
        </w:rPr>
        <w:t>̄</w:t>
      </w:r>
      <w:r w:rsidRPr="00CE6FA6">
        <w:rPr>
          <w:rFonts w:ascii="Doulos SIL" w:hAnsi="Doulos SIL"/>
        </w:rPr>
        <w:tab/>
        <w:t>tù</w:t>
      </w:r>
      <w:r w:rsidR="00025F22" w:rsidRPr="00CE6FA6">
        <w:rPr>
          <w:rFonts w:ascii="Doulos SIL" w:hAnsi="Doulos SIL"/>
        </w:rPr>
        <w:t>y</w:t>
      </w:r>
      <w:r w:rsidRPr="00CE6FA6">
        <w:rPr>
          <w:rFonts w:ascii="Doulos SIL" w:hAnsi="Doulos SIL"/>
        </w:rPr>
        <w:t>ɛ̀</w:t>
      </w:r>
    </w:p>
    <w:p w14:paraId="5D03DDBD" w14:textId="14E06379" w:rsidR="00434FEC" w:rsidRPr="00CE6FA6" w:rsidRDefault="00434FEC" w:rsidP="000D662F">
      <w:pPr>
        <w:tabs>
          <w:tab w:val="left" w:pos="720"/>
          <w:tab w:val="left" w:pos="1080"/>
          <w:tab w:val="left" w:pos="2160"/>
          <w:tab w:val="left" w:pos="3060"/>
          <w:tab w:val="left" w:pos="4140"/>
          <w:tab w:val="left" w:pos="5220"/>
        </w:tabs>
      </w:pPr>
      <w:r w:rsidRPr="00CE6FA6">
        <w:tab/>
      </w:r>
      <w:r w:rsidR="00033316" w:rsidRPr="00CE6FA6">
        <w:tab/>
      </w:r>
      <w:r w:rsidRPr="00CE6FA6">
        <w:t>3</w:t>
      </w:r>
      <w:r w:rsidR="00430064" w:rsidRPr="00CE6FA6">
        <w:t>Sg</w:t>
      </w:r>
      <w:r w:rsidRPr="00CE6FA6">
        <w:tab/>
        <w:t>Ipfv</w:t>
      </w:r>
      <w:r w:rsidRPr="00CE6FA6">
        <w:tab/>
      </w:r>
      <w:r w:rsidR="000D662F" w:rsidRPr="00CE6FA6">
        <w:t>Fut</w:t>
      </w:r>
      <w:r w:rsidRPr="00CE6FA6">
        <w:tab/>
        <w:t>3</w:t>
      </w:r>
      <w:r w:rsidR="0052277C" w:rsidRPr="00CE6FA6">
        <w:t>Sg</w:t>
      </w:r>
      <w:r w:rsidRPr="00CE6FA6">
        <w:tab/>
      </w:r>
      <w:r w:rsidRPr="00CE6FA6">
        <w:rPr>
          <w:b/>
          <w:bCs/>
        </w:rPr>
        <w:t>know</w:t>
      </w:r>
      <w:r w:rsidRPr="00CE6FA6">
        <w:t>.Pfv</w:t>
      </w:r>
    </w:p>
    <w:p w14:paraId="6C33EEE9" w14:textId="4DC31D11" w:rsidR="00434FEC" w:rsidRPr="00CE6FA6" w:rsidRDefault="00434FEC" w:rsidP="009A7B2F">
      <w:pPr>
        <w:tabs>
          <w:tab w:val="left" w:pos="720"/>
          <w:tab w:val="left" w:pos="1080"/>
        </w:tabs>
      </w:pPr>
      <w:r w:rsidRPr="00CE6FA6">
        <w:tab/>
      </w:r>
      <w:r w:rsidR="00033316" w:rsidRPr="00CE6FA6">
        <w:tab/>
      </w:r>
      <w:r w:rsidRPr="00CE6FA6">
        <w:t>‘He/She will know</w:t>
      </w:r>
      <w:r w:rsidR="00232548" w:rsidRPr="00CE6FA6">
        <w:t>/recognize</w:t>
      </w:r>
      <w:r w:rsidRPr="00CE6FA6">
        <w:t xml:space="preserve"> (it).’</w:t>
      </w:r>
      <w:r w:rsidR="009A7B2F" w:rsidRPr="00CE6FA6">
        <w:t xml:space="preserve"> (&lt; </w:t>
      </w:r>
      <w:r w:rsidR="009A7B2F" w:rsidRPr="00CE6FA6">
        <w:rPr>
          <w:rFonts w:ascii="Doulos SIL" w:hAnsi="Doulos SIL"/>
        </w:rPr>
        <w:t>bē</w:t>
      </w:r>
      <w:r w:rsidR="00106681" w:rsidRPr="00CE6FA6">
        <w:t>)</w:t>
      </w:r>
    </w:p>
    <w:p w14:paraId="71B45003" w14:textId="77777777" w:rsidR="009A7B2F" w:rsidRPr="00CE6FA6" w:rsidRDefault="009A7B2F" w:rsidP="009A7B2F">
      <w:pPr>
        <w:tabs>
          <w:tab w:val="left" w:pos="720"/>
          <w:tab w:val="left" w:pos="1080"/>
        </w:tabs>
      </w:pPr>
    </w:p>
    <w:p w14:paraId="2D6E85B1" w14:textId="684664BC" w:rsidR="009A7B2F" w:rsidRPr="00CE6FA6" w:rsidRDefault="009A7B2F" w:rsidP="009A7B2F">
      <w:pPr>
        <w:tabs>
          <w:tab w:val="left" w:pos="720"/>
          <w:tab w:val="left" w:pos="1080"/>
          <w:tab w:val="left" w:pos="2250"/>
          <w:tab w:val="left" w:pos="3420"/>
          <w:tab w:val="left" w:pos="4410"/>
        </w:tabs>
      </w:pPr>
      <w:r w:rsidRPr="00CE6FA6">
        <w:tab/>
        <w:t>b.</w:t>
      </w:r>
      <w:r w:rsidRPr="00CE6FA6">
        <w:tab/>
      </w:r>
      <w:r w:rsidR="00C862D0" w:rsidRPr="00CE6FA6">
        <w:rPr>
          <w:rFonts w:ascii="Doulos SIL" w:hAnsi="Doulos SIL"/>
        </w:rPr>
        <w:t>n</w:t>
      </w:r>
      <w:r w:rsidR="00C862D0" w:rsidRPr="00CE6FA6">
        <w:rPr>
          <w:rFonts w:ascii="Doulos SIL" w:hAnsi="Doulos SIL"/>
          <w:lang w:val="x-none"/>
        </w:rPr>
        <w:t>̀</w:t>
      </w:r>
      <w:r w:rsidRPr="00CE6FA6">
        <w:rPr>
          <w:rFonts w:ascii="Doulos SIL" w:hAnsi="Doulos SIL"/>
        </w:rPr>
        <w:tab/>
        <w:t>ta</w:t>
      </w:r>
      <w:r w:rsidR="00D135C8" w:rsidRPr="00CE6FA6">
        <w:rPr>
          <w:rFonts w:ascii="Doulos SIL" w:hAnsi="Doulos SIL"/>
          <w:lang w:val="x-none"/>
        </w:rPr>
        <w:t>̄</w:t>
      </w:r>
      <w:r w:rsidR="003F6619" w:rsidRPr="00CE6FA6">
        <w:rPr>
          <w:rFonts w:ascii="Doulos SIL" w:hAnsi="Doulos SIL"/>
          <w:lang w:val="x-none"/>
        </w:rPr>
        <w:t>=</w:t>
      </w:r>
      <w:r w:rsidRPr="00CE6FA6">
        <w:rPr>
          <w:rFonts w:ascii="Doulos SIL" w:hAnsi="Doulos SIL"/>
        </w:rPr>
        <w:tab/>
        <w:t>a</w:t>
      </w:r>
      <w:r w:rsidR="00232548" w:rsidRPr="00CE6FA6">
        <w:rPr>
          <w:rFonts w:ascii="Doulos SIL" w:hAnsi="Doulos SIL"/>
          <w:lang w:val="x-none"/>
        </w:rPr>
        <w:t>̄</w:t>
      </w:r>
      <w:r w:rsidRPr="00CE6FA6">
        <w:rPr>
          <w:rFonts w:ascii="Doulos SIL" w:hAnsi="Doulos SIL"/>
        </w:rPr>
        <w:tab/>
        <w:t>tù</w:t>
      </w:r>
      <w:r w:rsidR="00025F22" w:rsidRPr="00CE6FA6">
        <w:rPr>
          <w:rFonts w:ascii="Doulos SIL" w:hAnsi="Doulos SIL"/>
        </w:rPr>
        <w:t>y</w:t>
      </w:r>
      <w:r w:rsidRPr="00CE6FA6">
        <w:rPr>
          <w:rFonts w:ascii="Doulos SIL" w:hAnsi="Doulos SIL"/>
        </w:rPr>
        <w:t>ɛ̀</w:t>
      </w:r>
    </w:p>
    <w:p w14:paraId="4CFF64BB" w14:textId="47CAB224" w:rsidR="009A7B2F" w:rsidRPr="00CE6FA6" w:rsidRDefault="009A7B2F" w:rsidP="009A7B2F">
      <w:pPr>
        <w:tabs>
          <w:tab w:val="left" w:pos="720"/>
          <w:tab w:val="left" w:pos="1080"/>
          <w:tab w:val="left" w:pos="2250"/>
          <w:tab w:val="left" w:pos="3420"/>
          <w:tab w:val="left" w:pos="4410"/>
        </w:tabs>
      </w:pPr>
      <w:r w:rsidRPr="00CE6FA6">
        <w:tab/>
      </w:r>
      <w:r w:rsidRPr="00CE6FA6">
        <w:tab/>
        <w:t>1</w:t>
      </w:r>
      <w:r w:rsidR="00430064" w:rsidRPr="00CE6FA6">
        <w:t>Sg</w:t>
      </w:r>
      <w:r w:rsidRPr="00CE6FA6">
        <w:tab/>
        <w:t>PfvNeg</w:t>
      </w:r>
      <w:r w:rsidRPr="00CE6FA6">
        <w:tab/>
        <w:t>3</w:t>
      </w:r>
      <w:r w:rsidR="0052277C" w:rsidRPr="00CE6FA6">
        <w:t>Sg</w:t>
      </w:r>
      <w:r w:rsidRPr="00CE6FA6">
        <w:tab/>
      </w:r>
      <w:r w:rsidRPr="00CE6FA6">
        <w:rPr>
          <w:b/>
          <w:bCs/>
        </w:rPr>
        <w:t>know</w:t>
      </w:r>
      <w:r w:rsidRPr="00CE6FA6">
        <w:t>.Pfv</w:t>
      </w:r>
    </w:p>
    <w:p w14:paraId="682B9B42" w14:textId="385CC5F4" w:rsidR="009A7B2F" w:rsidRPr="00CE6FA6" w:rsidRDefault="009A7B2F" w:rsidP="009A7B2F">
      <w:pPr>
        <w:tabs>
          <w:tab w:val="left" w:pos="720"/>
          <w:tab w:val="left" w:pos="1080"/>
        </w:tabs>
      </w:pPr>
      <w:r w:rsidRPr="00CE6FA6">
        <w:tab/>
      </w:r>
      <w:r w:rsidRPr="00CE6FA6">
        <w:tab/>
        <w:t>‘I didn’t find out about it.’</w:t>
      </w:r>
    </w:p>
    <w:p w14:paraId="5A22F256" w14:textId="669813CC" w:rsidR="00A61F52" w:rsidRPr="00CE6FA6" w:rsidRDefault="00A61F52" w:rsidP="009A7B2F">
      <w:pPr>
        <w:tabs>
          <w:tab w:val="left" w:pos="720"/>
          <w:tab w:val="left" w:pos="1080"/>
        </w:tabs>
      </w:pPr>
    </w:p>
    <w:p w14:paraId="0E86C26D" w14:textId="5087A3F6" w:rsidR="00A61F52" w:rsidRPr="00CE6FA6" w:rsidRDefault="00A61F52" w:rsidP="00A61F52">
      <w:pPr>
        <w:tabs>
          <w:tab w:val="left" w:pos="720"/>
          <w:tab w:val="left" w:pos="1080"/>
          <w:tab w:val="left" w:pos="1980"/>
          <w:tab w:val="left" w:pos="3060"/>
          <w:tab w:val="left" w:pos="3960"/>
        </w:tabs>
      </w:pPr>
      <w:r w:rsidRPr="00CE6FA6">
        <w:tab/>
        <w:t>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pɔ̄gɔ̀</w:t>
      </w:r>
    </w:p>
    <w:p w14:paraId="6E549AD8" w14:textId="69138B97" w:rsidR="00A61F52" w:rsidRPr="00CE6FA6" w:rsidRDefault="00A61F52" w:rsidP="00A61F52">
      <w:pPr>
        <w:tabs>
          <w:tab w:val="left" w:pos="720"/>
          <w:tab w:val="left" w:pos="1080"/>
          <w:tab w:val="left" w:pos="1980"/>
          <w:tab w:val="left" w:pos="3060"/>
          <w:tab w:val="left" w:pos="3960"/>
        </w:tabs>
      </w:pPr>
      <w:r w:rsidRPr="00CE6FA6">
        <w:tab/>
      </w:r>
      <w:r w:rsidRPr="00CE6FA6">
        <w:tab/>
        <w:t>1Pl</w:t>
      </w:r>
      <w:r w:rsidRPr="00CE6FA6">
        <w:tab/>
        <w:t>Ipfv</w:t>
      </w:r>
      <w:r w:rsidRPr="00CE6FA6">
        <w:tab/>
        <w:t>3Sg</w:t>
      </w:r>
      <w:r w:rsidRPr="00CE6FA6">
        <w:tab/>
        <w:t>like.Ipfv</w:t>
      </w:r>
    </w:p>
    <w:p w14:paraId="733C6C1F" w14:textId="3EC53267" w:rsidR="00A61F52" w:rsidRPr="00CE6FA6" w:rsidRDefault="00A61F52" w:rsidP="00A61F52">
      <w:pPr>
        <w:tabs>
          <w:tab w:val="left" w:pos="720"/>
          <w:tab w:val="left" w:pos="1080"/>
          <w:tab w:val="left" w:pos="1980"/>
          <w:tab w:val="left" w:pos="2970"/>
          <w:tab w:val="left" w:pos="3780"/>
        </w:tabs>
      </w:pP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tùyɛ̀</w:t>
      </w:r>
    </w:p>
    <w:p w14:paraId="4825C4D0" w14:textId="61A6C1D0" w:rsidR="00A61F52" w:rsidRPr="00CE6FA6" w:rsidRDefault="00A61F52" w:rsidP="00A61F52">
      <w:pPr>
        <w:tabs>
          <w:tab w:val="left" w:pos="720"/>
          <w:tab w:val="left" w:pos="1080"/>
          <w:tab w:val="left" w:pos="1980"/>
          <w:tab w:val="left" w:pos="2970"/>
          <w:tab w:val="left" w:pos="3780"/>
        </w:tabs>
        <w:rPr>
          <w:lang w:val="x-none"/>
        </w:rPr>
      </w:pPr>
      <w:r w:rsidRPr="00CE6FA6">
        <w:tab/>
      </w:r>
      <w:r w:rsidRPr="00CE6FA6">
        <w:tab/>
        <w:t>[1Pl</w:t>
      </w:r>
      <w:r w:rsidRPr="00CE6FA6">
        <w:tab/>
        <w:t>Sbjn</w:t>
      </w:r>
      <w:r w:rsidRPr="00CE6FA6">
        <w:tab/>
        <w:t>3Sg</w:t>
      </w:r>
      <w:r w:rsidRPr="00CE6FA6">
        <w:tab/>
      </w:r>
      <w:r w:rsidRPr="00CE6FA6">
        <w:rPr>
          <w:b/>
          <w:bCs/>
        </w:rPr>
        <w:t>know</w:t>
      </w:r>
      <w:r w:rsidRPr="00CE6FA6">
        <w:rPr>
          <w:lang w:val="x-none"/>
        </w:rPr>
        <w:t>.Pfv</w:t>
      </w:r>
    </w:p>
    <w:p w14:paraId="55663C2D" w14:textId="6F7F31DD" w:rsidR="00A61F52" w:rsidRPr="00CE6FA6" w:rsidRDefault="00A61F52" w:rsidP="00A61F52">
      <w:pPr>
        <w:tabs>
          <w:tab w:val="left" w:pos="720"/>
          <w:tab w:val="left" w:pos="1080"/>
          <w:tab w:val="left" w:pos="2700"/>
          <w:tab w:val="left" w:pos="3690"/>
          <w:tab w:val="left" w:pos="4860"/>
          <w:tab w:val="left" w:pos="6030"/>
        </w:tabs>
        <w:rPr>
          <w:rFonts w:ascii="Doulos SIL" w:hAnsi="Doulos SIL"/>
        </w:rPr>
      </w:pPr>
      <w:r w:rsidRPr="00CE6FA6">
        <w:rPr>
          <w:lang w:val="x-none"/>
        </w:rPr>
        <w:tab/>
      </w:r>
      <w:r w:rsidRPr="00CE6FA6">
        <w:rPr>
          <w:lang w:val="x-none"/>
        </w:rPr>
        <w:tab/>
      </w:r>
      <w:r w:rsidRPr="00CE6FA6">
        <w:rPr>
          <w:rFonts w:ascii="Doulos SIL" w:hAnsi="Doulos SIL"/>
        </w:rPr>
        <w:t>[n</w:t>
      </w:r>
      <w:r w:rsidRPr="00CE6FA6">
        <w:rPr>
          <w:rFonts w:ascii="Doulos SIL" w:hAnsi="Doulos SIL"/>
          <w:lang w:val="x-none"/>
        </w:rPr>
        <w:t>ɔ̀gù-bēm</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[bāànā</w:t>
      </w:r>
      <w:r w:rsidRPr="00CE6FA6">
        <w:rPr>
          <w:rFonts w:ascii="Doulos SIL" w:hAnsi="Doulos SIL"/>
          <w:lang w:val="x-none"/>
        </w:rPr>
        <w:tab/>
        <w:t>màwⁿ]</w:t>
      </w:r>
      <w:r w:rsidRPr="00CE6FA6">
        <w:rPr>
          <w:rFonts w:ascii="Doulos SIL" w:hAnsi="Doulos SIL"/>
        </w:rPr>
        <w:t>]</w:t>
      </w:r>
    </w:p>
    <w:p w14:paraId="7DA8E5DD" w14:textId="07FD5A72" w:rsidR="00A61F52" w:rsidRPr="00CE6FA6" w:rsidRDefault="00A61F52" w:rsidP="00A61F52">
      <w:pPr>
        <w:tabs>
          <w:tab w:val="left" w:pos="720"/>
          <w:tab w:val="left" w:pos="1080"/>
          <w:tab w:val="left" w:pos="2700"/>
          <w:tab w:val="left" w:pos="3690"/>
          <w:tab w:val="left" w:pos="4860"/>
          <w:tab w:val="left" w:pos="6030"/>
        </w:tabs>
      </w:pPr>
      <w:r w:rsidRPr="00CE6FA6">
        <w:tab/>
      </w:r>
      <w:r w:rsidRPr="00CE6FA6">
        <w:tab/>
        <w:t>[N</w:t>
      </w:r>
      <w:r w:rsidRPr="00CE6FA6">
        <w:tab/>
        <w:t>sit</w:t>
      </w:r>
      <w:r w:rsidRPr="00CE6FA6">
        <w:rPr>
          <w:lang w:val="x-none"/>
        </w:rPr>
        <w:t>.Pfv</w:t>
      </w:r>
      <w:r w:rsidRPr="00CE6FA6">
        <w:rPr>
          <w:lang w:val="x-none"/>
        </w:rPr>
        <w:tab/>
        <w:t>RemPfv</w:t>
      </w:r>
      <w:r w:rsidRPr="00CE6FA6">
        <w:rPr>
          <w:lang w:val="x-none"/>
        </w:rPr>
        <w:tab/>
        <w:t>[manner</w:t>
      </w:r>
      <w:r w:rsidRPr="00CE6FA6">
        <w:rPr>
          <w:lang w:val="x-none"/>
        </w:rPr>
        <w:tab/>
        <w:t>Rel]</w:t>
      </w:r>
      <w:r w:rsidRPr="00CE6FA6">
        <w:t>]</w:t>
      </w:r>
    </w:p>
    <w:p w14:paraId="1D838D1A" w14:textId="473DE95F" w:rsidR="00A61F52" w:rsidRPr="00CE6FA6" w:rsidRDefault="00A61F52" w:rsidP="009A7B2F">
      <w:pPr>
        <w:tabs>
          <w:tab w:val="left" w:pos="720"/>
          <w:tab w:val="left" w:pos="1080"/>
        </w:tabs>
      </w:pPr>
      <w:r w:rsidRPr="00CE6FA6">
        <w:tab/>
      </w:r>
      <w:r w:rsidRPr="00CE6FA6">
        <w:tab/>
        <w:t>‘We would like to know (=learn) the way Namagué (village) was settled.’</w:t>
      </w:r>
    </w:p>
    <w:p w14:paraId="2D2EBB81" w14:textId="5862C340" w:rsidR="00A61F52" w:rsidRPr="00CE6FA6" w:rsidRDefault="00A61F52" w:rsidP="009A7B2F">
      <w:pPr>
        <w:tabs>
          <w:tab w:val="left" w:pos="720"/>
          <w:tab w:val="left" w:pos="1080"/>
        </w:tabs>
      </w:pPr>
      <w:r w:rsidRPr="00CE6FA6">
        <w:tab/>
      </w:r>
      <w:r w:rsidRPr="00CE6FA6">
        <w:tab/>
        <w:t>(2017-01 @ 00:36 to 00:38)</w:t>
      </w:r>
    </w:p>
    <w:p w14:paraId="1D732B39" w14:textId="5C5B712B" w:rsidR="00434FEC" w:rsidRPr="00CE6FA6" w:rsidRDefault="00434FEC" w:rsidP="009A7B2F"/>
    <w:p w14:paraId="6D5DD3A1" w14:textId="09E5B96E" w:rsidR="00D40BBC" w:rsidRPr="00CE6FA6" w:rsidRDefault="00D40BBC" w:rsidP="009A7B2F">
      <w:pPr>
        <w:rPr>
          <w:lang w:val="x-none"/>
        </w:rPr>
      </w:pPr>
      <w:r w:rsidRPr="00CE6FA6">
        <w:t>What would be a regular causative derivative ‘cause to know’ (</w:t>
      </w:r>
      <w:r w:rsidRPr="00CE6FA6">
        <w:rPr>
          <w:lang w:val="x-none"/>
        </w:rPr>
        <w:t>#</w:t>
      </w:r>
      <w:r w:rsidRPr="00CE6FA6">
        <w:rPr>
          <w:rFonts w:ascii="Doulos SIL" w:hAnsi="Doulos SIL" w:cs="Doulos SIL"/>
          <w:lang w:val="x-none"/>
        </w:rPr>
        <w:t>tò-nì</w:t>
      </w:r>
      <w:r w:rsidRPr="00CE6FA6">
        <w:rPr>
          <w:lang w:val="x-none"/>
        </w:rPr>
        <w:t xml:space="preserve"> or whatever) does not exist. However, a </w:t>
      </w:r>
      <w:r w:rsidR="00877A71" w:rsidRPr="00CE6FA6">
        <w:rPr>
          <w:lang w:val="x-none"/>
        </w:rPr>
        <w:t xml:space="preserve">suspicously similar </w:t>
      </w:r>
      <w:r w:rsidRPr="00CE6FA6">
        <w:rPr>
          <w:lang w:val="x-none"/>
        </w:rPr>
        <w:t xml:space="preserve">verb </w:t>
      </w:r>
      <w:r w:rsidRPr="00CE6FA6">
        <w:rPr>
          <w:rFonts w:ascii="Doulos SIL" w:hAnsi="Doulos SIL" w:cs="Doulos SIL"/>
          <w:lang w:val="x-none"/>
        </w:rPr>
        <w:t>to</w:t>
      </w:r>
      <w:r w:rsidR="003D2064" w:rsidRPr="00CE6FA6">
        <w:rPr>
          <w:rFonts w:ascii="Doulos SIL" w:hAnsi="Doulos SIL" w:cs="Doulos SIL"/>
          <w:lang w:val="x-none"/>
        </w:rPr>
        <w:t>̀</w:t>
      </w:r>
      <w:r w:rsidRPr="00CE6FA6">
        <w:rPr>
          <w:rFonts w:ascii="Doulos SIL" w:hAnsi="Doulos SIL" w:cs="Doulos SIL"/>
          <w:lang w:val="x-none"/>
        </w:rPr>
        <w:t>ynì</w:t>
      </w:r>
      <w:r w:rsidR="003D2064" w:rsidRPr="00CE6FA6">
        <w:rPr>
          <w:rFonts w:ascii="Doulos SIL" w:hAnsi="Doulos SIL" w:cs="Doulos SIL"/>
          <w:lang w:val="x-none"/>
        </w:rPr>
        <w:t>/tòynī</w:t>
      </w:r>
      <w:r w:rsidR="009C38CF" w:rsidRPr="00CE6FA6">
        <w:rPr>
          <w:lang w:val="x-none"/>
        </w:rPr>
        <w:t xml:space="preserve"> </w:t>
      </w:r>
      <w:r w:rsidR="003D2064" w:rsidRPr="00CE6FA6">
        <w:rPr>
          <w:lang w:val="x-none"/>
        </w:rPr>
        <w:t>occurs in the specific context of transmitting esoteric knowledge, i.e. initiation into tribal or family secrets</w:t>
      </w:r>
      <w:r w:rsidR="00877A71" w:rsidRPr="00CE6FA6">
        <w:rPr>
          <w:lang w:val="x-none"/>
        </w:rPr>
        <w:t xml:space="preserve"> (</w:t>
      </w:r>
      <w:r w:rsidR="00237BA1" w:rsidRPr="00CE6FA6">
        <w:t>54</w:t>
      </w:r>
      <w:r w:rsidR="008870FA" w:rsidRPr="00CE6FA6">
        <w:t>9</w:t>
      </w:r>
      <w:r w:rsidR="00877A71" w:rsidRPr="00CE6FA6">
        <w:rPr>
          <w:lang w:val="x-none"/>
        </w:rPr>
        <w:t>)</w:t>
      </w:r>
      <w:r w:rsidR="003D2064" w:rsidRPr="00CE6FA6">
        <w:rPr>
          <w:lang w:val="x-none"/>
        </w:rPr>
        <w:t xml:space="preserve">. </w:t>
      </w:r>
    </w:p>
    <w:p w14:paraId="35C90AAD" w14:textId="7CAB55E0" w:rsidR="00D40BBC" w:rsidRPr="00CE6FA6" w:rsidRDefault="00D40BBC" w:rsidP="009A7B2F">
      <w:pPr>
        <w:rPr>
          <w:lang w:val="x-none"/>
        </w:rPr>
      </w:pPr>
    </w:p>
    <w:p w14:paraId="540A7A12" w14:textId="14D6806F" w:rsidR="00D40BBC" w:rsidRPr="00CE6FA6" w:rsidRDefault="00D40BBC" w:rsidP="00A61F52">
      <w:pPr>
        <w:tabs>
          <w:tab w:val="left" w:pos="720"/>
          <w:tab w:val="left" w:pos="1530"/>
          <w:tab w:val="left" w:pos="2700"/>
          <w:tab w:val="left" w:pos="4050"/>
          <w:tab w:val="left" w:pos="4950"/>
          <w:tab w:val="left" w:pos="6480"/>
          <w:tab w:val="left" w:pos="7470"/>
        </w:tabs>
        <w:rPr>
          <w:lang w:val="x-none"/>
        </w:rPr>
      </w:pPr>
      <w:r w:rsidRPr="00CE6FA6">
        <w:rPr>
          <w:lang w:val="x-none"/>
        </w:rPr>
        <w:t>(</w:t>
      </w:r>
      <w:r w:rsidR="00237BA1" w:rsidRPr="00CE6FA6">
        <w:t>54</w:t>
      </w:r>
      <w:r w:rsidR="008870FA" w:rsidRPr="00CE6FA6">
        <w:t>9</w:t>
      </w:r>
      <w:r w:rsidRPr="00CE6FA6">
        <w:rPr>
          <w:lang w:val="x-none"/>
        </w:rPr>
        <w:t>)</w:t>
      </w:r>
      <w:r w:rsidRPr="00CE6FA6">
        <w:rPr>
          <w:lang w:val="x-none"/>
        </w:rPr>
        <w:tab/>
      </w:r>
      <w:r w:rsidRPr="00CE6FA6">
        <w:rPr>
          <w:rFonts w:ascii="Doulos SIL" w:hAnsi="Doulos SIL" w:cs="Doulos SIL"/>
          <w:lang w:val="x-none"/>
        </w:rPr>
        <w:t>kàā</w:t>
      </w:r>
      <w:r w:rsidRPr="00CE6FA6">
        <w:rPr>
          <w:rFonts w:ascii="Doulos SIL" w:hAnsi="Doulos SIL" w:cs="Doulos SIL"/>
          <w:lang w:val="x-none"/>
        </w:rPr>
        <w:tab/>
        <w:t>ye</w:t>
      </w:r>
      <w:r w:rsidR="00A61F52" w:rsidRPr="00CE6FA6">
        <w:rPr>
          <w:rFonts w:ascii="Doulos SIL" w:hAnsi="Doulos SIL" w:cs="Doulos SIL"/>
          <w:lang w:val="x-none"/>
        </w:rPr>
        <w:t>̀</w:t>
      </w:r>
      <w:r w:rsidRPr="00CE6FA6">
        <w:rPr>
          <w:rFonts w:ascii="Doulos SIL" w:hAnsi="Doulos SIL" w:cs="Doulos SIL"/>
          <w:lang w:val="x-none"/>
        </w:rPr>
        <w:tab/>
        <w:t>[</w:t>
      </w:r>
      <w:r w:rsidR="00A61F52" w:rsidRPr="00CE6FA6">
        <w:rPr>
          <w:rFonts w:ascii="Doulos SIL" w:hAnsi="Doulos SIL" w:cs="Doulos SIL"/>
          <w:lang w:val="x-none"/>
        </w:rPr>
        <w:t>n̄</w:t>
      </w:r>
      <w:r w:rsidRPr="00CE6FA6">
        <w:rPr>
          <w:rFonts w:ascii="Doulos SIL" w:hAnsi="Doulos SIL" w:cs="Doulos SIL"/>
          <w:lang w:val="x-none"/>
        </w:rPr>
        <w:tab/>
        <w:t>dīyɛ̄ⁿ]</w:t>
      </w:r>
      <w:r w:rsidRPr="00CE6FA6">
        <w:rPr>
          <w:rFonts w:ascii="Doulos SIL" w:hAnsi="Doulos SIL" w:cs="Doulos SIL"/>
          <w:lang w:val="x-none"/>
        </w:rPr>
        <w:tab/>
        <w:t>tòyni</w:t>
      </w:r>
      <w:r w:rsidR="003D2064" w:rsidRPr="00CE6FA6">
        <w:rPr>
          <w:rFonts w:ascii="Doulos SIL" w:hAnsi="Doulos SIL" w:cs="Doulos SIL"/>
          <w:lang w:val="x-none"/>
        </w:rPr>
        <w:t>̀</w:t>
      </w:r>
      <w:r w:rsidRPr="00CE6FA6">
        <w:rPr>
          <w:rFonts w:ascii="Doulos SIL" w:hAnsi="Doulos SIL" w:cs="Doulos SIL"/>
          <w:lang w:val="x-none"/>
        </w:rPr>
        <w:tab/>
        <w:t>[kɔ̀ɔ̀rɔ</w:t>
      </w:r>
      <w:r w:rsidR="009C38CF" w:rsidRPr="00CE6FA6">
        <w:rPr>
          <w:rFonts w:ascii="Doulos SIL" w:hAnsi="Doulos SIL" w:cs="Doulos SIL"/>
          <w:lang w:val="x-none"/>
        </w:rPr>
        <w:t>̀</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2918938F" w14:textId="6FDBE1F2" w:rsidR="003D2064" w:rsidRPr="00CE6FA6" w:rsidRDefault="003D2064" w:rsidP="00A61F52">
      <w:pPr>
        <w:tabs>
          <w:tab w:val="left" w:pos="720"/>
          <w:tab w:val="left" w:pos="1530"/>
          <w:tab w:val="left" w:pos="2700"/>
          <w:tab w:val="left" w:pos="4050"/>
          <w:tab w:val="left" w:pos="4950"/>
          <w:tab w:val="left" w:pos="6480"/>
          <w:tab w:val="left" w:pos="7470"/>
        </w:tabs>
      </w:pPr>
      <w:r w:rsidRPr="00CE6FA6">
        <w:rPr>
          <w:lang w:val="x-none"/>
        </w:rPr>
        <w:tab/>
        <w:t>father</w:t>
      </w:r>
      <w:r w:rsidRPr="00CE6FA6">
        <w:rPr>
          <w:lang w:val="x-none"/>
        </w:rPr>
        <w:tab/>
        <w:t>Sbj/Obj</w:t>
      </w:r>
      <w:r w:rsidRPr="00CE6FA6">
        <w:rPr>
          <w:lang w:val="x-none"/>
        </w:rPr>
        <w:tab/>
        <w:t>[3</w:t>
      </w:r>
      <w:r w:rsidR="00940E92" w:rsidRPr="00CE6FA6">
        <w:rPr>
          <w:lang w:val="x-none"/>
        </w:rPr>
        <w:t>ReflSg</w:t>
      </w:r>
      <w:r w:rsidRPr="00CE6FA6">
        <w:rPr>
          <w:lang w:val="x-none"/>
        </w:rPr>
        <w:tab/>
        <w:t>child]</w:t>
      </w:r>
      <w:r w:rsidRPr="00CE6FA6">
        <w:rPr>
          <w:lang w:val="x-none"/>
        </w:rPr>
        <w:tab/>
      </w:r>
      <w:r w:rsidRPr="00CE6FA6">
        <w:rPr>
          <w:b/>
          <w:lang w:val="x-none"/>
        </w:rPr>
        <w:t>initiate</w:t>
      </w:r>
      <w:r w:rsidRPr="00CE6FA6">
        <w:rPr>
          <w:lang w:val="x-none"/>
        </w:rPr>
        <w:t>.Pfv</w:t>
      </w:r>
      <w:r w:rsidRPr="00CE6FA6">
        <w:rPr>
          <w:lang w:val="x-none"/>
        </w:rPr>
        <w:tab/>
        <w:t>[</w:t>
      </w:r>
      <w:r w:rsidR="009C38CF" w:rsidRPr="00CE6FA6">
        <w:t>secret</w:t>
      </w:r>
      <w:r w:rsidRPr="00CE6FA6">
        <w:tab/>
      </w:r>
      <w:r w:rsidR="009C38CF" w:rsidRPr="00CE6FA6">
        <w:t>Inst]</w:t>
      </w:r>
    </w:p>
    <w:p w14:paraId="04F8852E" w14:textId="1C307DE8" w:rsidR="009C38CF" w:rsidRPr="00CE6FA6" w:rsidRDefault="009C38CF" w:rsidP="00D40BBC">
      <w:pPr>
        <w:tabs>
          <w:tab w:val="left" w:pos="720"/>
        </w:tabs>
      </w:pPr>
      <w:r w:rsidRPr="00CE6FA6">
        <w:tab/>
        <w:t>‘The father initiated his son into tribal (or family) secrets</w:t>
      </w:r>
      <w:r w:rsidRPr="00CE6FA6">
        <w:rPr>
          <w:lang w:val="x-none"/>
        </w:rPr>
        <w:t>.’</w:t>
      </w:r>
    </w:p>
    <w:p w14:paraId="29986BBC" w14:textId="5769CB6F" w:rsidR="009C38CF" w:rsidRPr="00CE6FA6" w:rsidRDefault="009C38CF" w:rsidP="00D40BBC">
      <w:pPr>
        <w:tabs>
          <w:tab w:val="left" w:pos="720"/>
        </w:tabs>
        <w:rPr>
          <w:lang w:val="x-none"/>
        </w:rPr>
      </w:pPr>
    </w:p>
    <w:p w14:paraId="10AE4DC0" w14:textId="6F0E1C7E" w:rsidR="009C38CF" w:rsidRPr="00CE6FA6" w:rsidRDefault="009C38CF" w:rsidP="00D40BBC">
      <w:pPr>
        <w:tabs>
          <w:tab w:val="left" w:pos="720"/>
        </w:tabs>
        <w:rPr>
          <w:lang w:val="x-none"/>
        </w:rPr>
      </w:pPr>
      <w:r w:rsidRPr="00CE6FA6">
        <w:rPr>
          <w:rFonts w:ascii="Doulos SIL" w:hAnsi="Doulos SIL" w:cs="Doulos SIL"/>
          <w:lang w:val="x-none"/>
        </w:rPr>
        <w:t>tòynì/tòynī</w:t>
      </w:r>
      <w:r w:rsidRPr="00CE6FA6">
        <w:rPr>
          <w:lang w:val="x-none"/>
        </w:rPr>
        <w:t xml:space="preserve"> may be more directly related to the noun </w:t>
      </w:r>
      <w:r w:rsidRPr="00CE6FA6">
        <w:rPr>
          <w:rFonts w:ascii="Doulos SIL" w:hAnsi="Doulos SIL" w:cs="Doulos SIL"/>
          <w:lang w:val="x-none"/>
        </w:rPr>
        <w:t>tòy</w:t>
      </w:r>
      <w:r w:rsidRPr="00CE6FA6">
        <w:rPr>
          <w:lang w:val="x-none"/>
        </w:rPr>
        <w:t xml:space="preserve"> ‘intelligence; knowledge’, but both </w:t>
      </w:r>
      <w:r w:rsidR="000D662F" w:rsidRPr="00CE6FA6">
        <w:rPr>
          <w:lang w:val="x-none"/>
        </w:rPr>
        <w:t>are</w:t>
      </w:r>
      <w:r w:rsidRPr="00CE6FA6">
        <w:rPr>
          <w:lang w:val="x-none"/>
        </w:rPr>
        <w:t xml:space="preserve"> distantly related etymologically to </w:t>
      </w:r>
      <w:r w:rsidRPr="00CE6FA6">
        <w:rPr>
          <w:rFonts w:ascii="Doulos SIL" w:hAnsi="Doulos SIL" w:cs="Doulos SIL"/>
          <w:lang w:val="x-none"/>
        </w:rPr>
        <w:t>tò/tò</w:t>
      </w:r>
      <w:r w:rsidRPr="00CE6FA6">
        <w:rPr>
          <w:lang w:val="x-none"/>
        </w:rPr>
        <w:t xml:space="preserve"> ‘know’. </w:t>
      </w:r>
    </w:p>
    <w:p w14:paraId="64A35E2C" w14:textId="3999B2B0" w:rsidR="009C38CF" w:rsidRPr="00CE6FA6" w:rsidRDefault="009C38CF" w:rsidP="00D40BBC">
      <w:pPr>
        <w:tabs>
          <w:tab w:val="left" w:pos="720"/>
        </w:tabs>
      </w:pPr>
      <w:r w:rsidRPr="00CE6FA6">
        <w:rPr>
          <w:lang w:val="x-none"/>
        </w:rPr>
        <w:tab/>
        <w:t xml:space="preserve">The absence of an all-purpose causative ‘cause to know; inform’ (cf. English </w:t>
      </w:r>
      <w:r w:rsidRPr="00CE6FA6">
        <w:rPr>
          <w:i/>
          <w:lang w:val="x-none"/>
        </w:rPr>
        <w:t>let X know</w:t>
      </w:r>
      <w:r w:rsidRPr="00CE6FA6">
        <w:rPr>
          <w:lang w:val="x-none"/>
        </w:rPr>
        <w:t xml:space="preserve"> and French </w:t>
      </w:r>
      <w:r w:rsidRPr="00CE6FA6">
        <w:rPr>
          <w:i/>
          <w:lang w:val="x-none"/>
        </w:rPr>
        <w:t>faire savoir</w:t>
      </w:r>
      <w:r w:rsidRPr="00CE6FA6">
        <w:rPr>
          <w:lang w:val="x-none"/>
        </w:rPr>
        <w:t xml:space="preserve">) is partially made up for by expressions involving the noun </w:t>
      </w:r>
      <w:r w:rsidRPr="00CE6FA6">
        <w:rPr>
          <w:rFonts w:ascii="Doulos SIL" w:hAnsi="Doulos SIL" w:cs="Doulos SIL"/>
          <w:lang w:val="x-none"/>
        </w:rPr>
        <w:t>kúmba</w:t>
      </w:r>
      <w:r w:rsidR="007364AD" w:rsidRPr="00CE6FA6">
        <w:rPr>
          <w:rFonts w:ascii="Doulos SIL" w:hAnsi="Doulos SIL" w:cs="Doulos SIL"/>
          <w:lang w:val="x-none"/>
        </w:rPr>
        <w:t>̄</w:t>
      </w:r>
      <w:r w:rsidRPr="00CE6FA6">
        <w:rPr>
          <w:lang w:val="x-none"/>
        </w:rPr>
        <w:t xml:space="preserve"> </w:t>
      </w:r>
      <w:r w:rsidRPr="00CE6FA6">
        <w:rPr>
          <w:lang w:val="x-none"/>
        </w:rPr>
        <w:lastRenderedPageBreak/>
        <w:t>‘ignorance</w:t>
      </w:r>
      <w:r w:rsidR="004D7A70" w:rsidRPr="00CE6FA6">
        <w:t>, not being aware</w:t>
      </w:r>
      <w:r w:rsidRPr="00CE6FA6">
        <w:rPr>
          <w:lang w:val="x-none"/>
        </w:rPr>
        <w:t>’</w:t>
      </w:r>
      <w:r w:rsidR="00877A71" w:rsidRPr="00CE6FA6">
        <w:rPr>
          <w:lang w:val="x-none"/>
        </w:rPr>
        <w:t xml:space="preserve"> or its suffixal locative </w:t>
      </w:r>
      <w:r w:rsidR="00877A71" w:rsidRPr="00CE6FA6">
        <w:rPr>
          <w:rFonts w:ascii="Doulos SIL" w:hAnsi="Doulos SIL" w:cs="Doulos SIL"/>
          <w:lang w:val="x-none"/>
        </w:rPr>
        <w:t>kúmbà</w:t>
      </w:r>
      <w:r w:rsidR="00877A71" w:rsidRPr="00CE6FA6">
        <w:rPr>
          <w:rFonts w:ascii="Doulos SIL" w:hAnsi="Doulos SIL" w:cs="Doulos SIL"/>
        </w:rPr>
        <w:noBreakHyphen/>
      </w:r>
      <w:r w:rsidR="00877A71" w:rsidRPr="00CE6FA6">
        <w:rPr>
          <w:rFonts w:ascii="Doulos SIL" w:hAnsi="Doulos SIL" w:cs="Doulos SIL"/>
          <w:lang w:val="x-none"/>
        </w:rPr>
        <w:t>y</w:t>
      </w:r>
      <w:r w:rsidR="00877A71" w:rsidRPr="00CE6FA6">
        <w:rPr>
          <w:lang w:val="x-none"/>
        </w:rPr>
        <w:t>. ‘Inform X’ is phrased as ‘remove X from ignorance’</w:t>
      </w:r>
      <w:r w:rsidR="004D7A70" w:rsidRPr="00CE6FA6">
        <w:t xml:space="preserve"> (</w:t>
      </w:r>
      <w:r w:rsidR="00237BA1" w:rsidRPr="00CE6FA6">
        <w:t>5</w:t>
      </w:r>
      <w:r w:rsidR="008870FA" w:rsidRPr="00CE6FA6">
        <w:t>50</w:t>
      </w:r>
      <w:r w:rsidR="004D7A70" w:rsidRPr="00CE6FA6">
        <w:t>a).</w:t>
      </w:r>
    </w:p>
    <w:p w14:paraId="4295085A" w14:textId="6A6E2E7F" w:rsidR="00877A71" w:rsidRPr="00CE6FA6" w:rsidRDefault="00877A71" w:rsidP="00D40BBC">
      <w:pPr>
        <w:tabs>
          <w:tab w:val="left" w:pos="720"/>
        </w:tabs>
        <w:rPr>
          <w:lang w:val="x-none"/>
        </w:rPr>
      </w:pPr>
    </w:p>
    <w:p w14:paraId="1FFABB1F" w14:textId="70893DF8" w:rsidR="00877A71" w:rsidRPr="00CE6FA6" w:rsidRDefault="00877A71" w:rsidP="000D662F">
      <w:pPr>
        <w:tabs>
          <w:tab w:val="left" w:pos="720"/>
          <w:tab w:val="left" w:pos="1080"/>
          <w:tab w:val="left" w:pos="2070"/>
          <w:tab w:val="left" w:pos="3330"/>
          <w:tab w:val="left" w:pos="4320"/>
          <w:tab w:val="left" w:pos="5850"/>
        </w:tabs>
        <w:rPr>
          <w:lang w:val="x-none"/>
        </w:rPr>
      </w:pPr>
      <w:r w:rsidRPr="00CE6FA6">
        <w:rPr>
          <w:lang w:val="x-none"/>
        </w:rPr>
        <w:t>(</w:t>
      </w:r>
      <w:r w:rsidR="00237BA1" w:rsidRPr="00CE6FA6">
        <w:t>5</w:t>
      </w:r>
      <w:r w:rsidR="008870FA" w:rsidRPr="00CE6FA6">
        <w:t>50</w:t>
      </w:r>
      <w:r w:rsidRPr="00CE6FA6">
        <w:rPr>
          <w:lang w:val="x-none"/>
        </w:rPr>
        <w:t>)</w:t>
      </w:r>
      <w:r w:rsidRPr="00CE6FA6">
        <w:rPr>
          <w:lang w:val="x-none"/>
        </w:rPr>
        <w:tab/>
      </w:r>
      <w:r w:rsidR="007364AD" w:rsidRPr="00CE6FA6">
        <w:rPr>
          <w:lang w:val="x-none"/>
        </w:rPr>
        <w:t>a.</w:t>
      </w:r>
      <w:r w:rsidR="007364AD"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w:t>
      </w:r>
      <w:r w:rsidR="000C1902" w:rsidRPr="00CE6FA6">
        <w:rPr>
          <w:rFonts w:ascii="Doulos SIL" w:hAnsi="Doulos SIL" w:cs="Doulos SIL"/>
          <w:lang w:val="x-none"/>
        </w:rPr>
        <w:t>̌ⁿ</w:t>
      </w:r>
      <w:r w:rsidRPr="00CE6FA6">
        <w:rPr>
          <w:rFonts w:ascii="Doulos SIL" w:hAnsi="Doulos SIL" w:cs="Doulos SIL"/>
          <w:lang w:val="x-none"/>
        </w:rPr>
        <w:tab/>
        <w:t>sèēdū</w:t>
      </w:r>
      <w:r w:rsidRPr="00CE6FA6">
        <w:rPr>
          <w:rFonts w:ascii="Doulos SIL" w:hAnsi="Doulos SIL" w:cs="Doulos SIL"/>
          <w:lang w:val="x-none"/>
        </w:rPr>
        <w:tab/>
        <w:t>bāgā</w:t>
      </w:r>
      <w:r w:rsidRPr="00CE6FA6">
        <w:rPr>
          <w:rFonts w:ascii="Doulos SIL" w:hAnsi="Doulos SIL" w:cs="Doulos SIL"/>
          <w:lang w:val="x-none"/>
        </w:rPr>
        <w:tab/>
        <w:t>kúmbà-y</w:t>
      </w:r>
    </w:p>
    <w:p w14:paraId="74DBA36C" w14:textId="56C392FA" w:rsidR="00877A71" w:rsidRPr="00CE6FA6" w:rsidRDefault="00877A71" w:rsidP="000D662F">
      <w:pPr>
        <w:tabs>
          <w:tab w:val="left" w:pos="720"/>
          <w:tab w:val="left" w:pos="1080"/>
          <w:tab w:val="left" w:pos="2070"/>
          <w:tab w:val="left" w:pos="3330"/>
          <w:tab w:val="left" w:pos="4320"/>
          <w:tab w:val="left" w:pos="5850"/>
        </w:tabs>
        <w:rPr>
          <w:lang w:val="x-none"/>
        </w:rPr>
      </w:pPr>
      <w:r w:rsidRPr="00CE6FA6">
        <w:rPr>
          <w:lang w:val="x-none"/>
        </w:rPr>
        <w:tab/>
      </w:r>
      <w:r w:rsidR="007364AD" w:rsidRPr="00CE6FA6">
        <w:rPr>
          <w:lang w:val="x-none"/>
        </w:rPr>
        <w:tab/>
      </w:r>
      <w:r w:rsidRPr="00CE6FA6">
        <w:rPr>
          <w:b/>
          <w:bCs/>
        </w:rPr>
        <w:t>1</w:t>
      </w:r>
      <w:r w:rsidR="00430064" w:rsidRPr="00CE6FA6">
        <w:rPr>
          <w:b/>
          <w:bCs/>
        </w:rPr>
        <w:t>Sg</w:t>
      </w:r>
      <w:r w:rsidRPr="00CE6FA6">
        <w:rPr>
          <w:b/>
          <w:bCs/>
        </w:rPr>
        <w:tab/>
        <w:t>Sbj/Obj</w:t>
      </w:r>
      <w:r w:rsidRPr="00CE6FA6">
        <w:tab/>
        <w:t>S</w:t>
      </w:r>
      <w:r w:rsidRPr="00CE6FA6">
        <w:tab/>
        <w:t>remove</w:t>
      </w:r>
      <w:r w:rsidRPr="00CE6FA6">
        <w:rPr>
          <w:lang w:val="x-none"/>
        </w:rPr>
        <w:t>.Pfv</w:t>
      </w:r>
      <w:r w:rsidRPr="00CE6FA6">
        <w:rPr>
          <w:lang w:val="x-none"/>
        </w:rPr>
        <w:tab/>
      </w:r>
      <w:r w:rsidRPr="00CE6FA6">
        <w:rPr>
          <w:b/>
          <w:lang w:val="x-none"/>
        </w:rPr>
        <w:t>ignorance</w:t>
      </w:r>
      <w:r w:rsidRPr="00CE6FA6">
        <w:rPr>
          <w:lang w:val="x-none"/>
        </w:rPr>
        <w:t>-Loc</w:t>
      </w:r>
    </w:p>
    <w:p w14:paraId="4A0D22C5" w14:textId="571072B9" w:rsidR="00877A71" w:rsidRPr="00CE6FA6" w:rsidRDefault="00877A71" w:rsidP="007364AD">
      <w:pPr>
        <w:tabs>
          <w:tab w:val="left" w:pos="720"/>
          <w:tab w:val="left" w:pos="1080"/>
        </w:tabs>
        <w:rPr>
          <w:lang w:val="x-none"/>
        </w:rPr>
      </w:pPr>
      <w:r w:rsidRPr="00CE6FA6">
        <w:tab/>
      </w:r>
      <w:r w:rsidR="007364AD" w:rsidRPr="00CE6FA6">
        <w:tab/>
      </w:r>
      <w:r w:rsidRPr="00CE6FA6">
        <w:t>‘I informed Seydou</w:t>
      </w:r>
      <w:r w:rsidRPr="00CE6FA6">
        <w:rPr>
          <w:lang w:val="x-none"/>
        </w:rPr>
        <w:t>.’</w:t>
      </w:r>
    </w:p>
    <w:p w14:paraId="2D0E110E" w14:textId="0FB10481" w:rsidR="007364AD" w:rsidRPr="00CE6FA6" w:rsidRDefault="007364AD" w:rsidP="007364AD">
      <w:pPr>
        <w:tabs>
          <w:tab w:val="left" w:pos="720"/>
          <w:tab w:val="left" w:pos="1080"/>
        </w:tabs>
      </w:pPr>
    </w:p>
    <w:p w14:paraId="1506881B" w14:textId="6F1A5721" w:rsidR="007364AD" w:rsidRPr="00CE6FA6" w:rsidRDefault="007364AD" w:rsidP="007364AD">
      <w:pPr>
        <w:tabs>
          <w:tab w:val="left" w:pos="720"/>
          <w:tab w:val="left" w:pos="1080"/>
          <w:tab w:val="left" w:pos="2250"/>
          <w:tab w:val="left" w:pos="3240"/>
          <w:tab w:val="left" w:pos="4230"/>
          <w:tab w:val="left" w:pos="5220"/>
          <w:tab w:val="left" w:pos="64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jɛ̄</w:t>
      </w:r>
      <w:r w:rsidR="00773B11" w:rsidRPr="00CE6FA6">
        <w:rPr>
          <w:rFonts w:ascii="Doulos SIL" w:hAnsi="Doulos SIL" w:cs="Doulos SIL"/>
          <w:lang w:val="x-none"/>
        </w:rPr>
        <w:t>n-t</w:t>
      </w:r>
      <w:r w:rsidRPr="00CE6FA6">
        <w:rPr>
          <w:rFonts w:ascii="Doulos SIL" w:hAnsi="Doulos SIL" w:cs="Doulos SIL"/>
          <w:lang w:val="x-none"/>
        </w:rPr>
        <w:t>ībɛ̄</w:t>
      </w:r>
      <w:r w:rsidR="00095DFC" w:rsidRPr="00CE6FA6">
        <w:rPr>
          <w:rFonts w:ascii="Doulos SIL" w:hAnsi="Doulos SIL" w:cs="Doulos SIL"/>
          <w:lang w:val="x-none"/>
        </w:rPr>
        <w:t>m</w:t>
      </w:r>
      <w:r w:rsidR="00095DFC" w:rsidRPr="00CE6FA6">
        <w:rPr>
          <w:rFonts w:ascii="Doulos SIL" w:hAnsi="Doulos SIL" w:cs="Doulos SIL"/>
          <w:lang w:val="x-none"/>
        </w:rPr>
        <w:tab/>
        <w:t>p</w:t>
      </w:r>
      <w:r w:rsidRPr="00CE6FA6">
        <w:rPr>
          <w:rFonts w:ascii="Doulos SIL" w:hAnsi="Doulos SIL" w:cs="Doulos SIL"/>
          <w:lang w:val="x-none"/>
        </w:rPr>
        <w:t>w</w:t>
      </w:r>
      <w:r w:rsidR="000D662F" w:rsidRPr="00CE6FA6">
        <w:rPr>
          <w:rFonts w:ascii="Doulos SIL" w:hAnsi="Doulos SIL" w:cs="Doulos SIL"/>
          <w:lang w:val="x-none"/>
        </w:rPr>
        <w:t>̀</w:t>
      </w:r>
      <w:r w:rsidRPr="00CE6FA6">
        <w:rPr>
          <w:rFonts w:ascii="Doulos SIL" w:hAnsi="Doulos SIL" w:cs="Doulos SIL"/>
          <w:lang w:val="x-none"/>
        </w:rPr>
        <w:t>ɔ</w:t>
      </w:r>
      <w:r w:rsidR="000D662F" w:rsidRPr="00CE6FA6">
        <w:rPr>
          <w:rFonts w:ascii="Doulos SIL" w:hAnsi="Doulos SIL" w:cs="Doulos SIL"/>
          <w:lang w:val="x-none"/>
        </w:rPr>
        <w:t>̄</w:t>
      </w:r>
      <w:r w:rsidRPr="00CE6FA6">
        <w:rPr>
          <w:rFonts w:ascii="Doulos SIL" w:hAnsi="Doulos SIL" w:cs="Doulos SIL"/>
          <w:lang w:val="x-none"/>
        </w:rPr>
        <w:tab/>
        <w:t>[sèēdù</w:t>
      </w:r>
      <w:r w:rsidRPr="00CE6FA6">
        <w:rPr>
          <w:rFonts w:ascii="Doulos SIL" w:hAnsi="Doulos SIL" w:cs="Doulos SIL"/>
          <w:lang w:val="x-none"/>
        </w:rPr>
        <w:tab/>
      </w:r>
      <w:r w:rsidR="007D315A" w:rsidRPr="00CE6FA6">
        <w:rPr>
          <w:rFonts w:ascii="Doulos SIL" w:hAnsi="Doulos SIL" w:cs="Doulos SIL"/>
          <w:lang w:val="x-none"/>
        </w:rPr>
        <w:t>bwɛ̄ỳ</w:t>
      </w:r>
      <w:r w:rsidRPr="00CE6FA6">
        <w:rPr>
          <w:rFonts w:ascii="Doulos SIL" w:hAnsi="Doulos SIL" w:cs="Doulos SIL"/>
          <w:lang w:val="x-none"/>
        </w:rPr>
        <w:t>]</w:t>
      </w:r>
      <w:r w:rsidRPr="00CE6FA6">
        <w:rPr>
          <w:rFonts w:ascii="Doulos SIL" w:hAnsi="Doulos SIL" w:cs="Doulos SIL"/>
          <w:lang w:val="x-none"/>
        </w:rPr>
        <w:tab/>
        <w:t>[kúmbá</w:t>
      </w:r>
      <w:r w:rsidRPr="00CE6FA6">
        <w:rPr>
          <w:rFonts w:ascii="Doulos SIL" w:hAnsi="Doulos SIL" w:cs="Doulos SIL"/>
          <w:lang w:val="x-none"/>
        </w:rPr>
        <w:tab/>
        <w:t>ni</w:t>
      </w:r>
      <w:r w:rsidR="004F33D1" w:rsidRPr="00CE6FA6">
        <w:rPr>
          <w:rFonts w:ascii="Doulos SIL" w:hAnsi="Doulos SIL" w:cs="Doulos SIL"/>
          <w:lang w:val="x-none"/>
        </w:rPr>
        <w:t>̄</w:t>
      </w:r>
      <w:r w:rsidRPr="00CE6FA6">
        <w:rPr>
          <w:rFonts w:ascii="Doulos SIL" w:hAnsi="Doulos SIL" w:cs="Doulos SIL"/>
          <w:lang w:val="x-none"/>
        </w:rPr>
        <w:t>]</w:t>
      </w:r>
    </w:p>
    <w:p w14:paraId="40D7A4FC" w14:textId="2739E239" w:rsidR="007364AD" w:rsidRPr="00CE6FA6" w:rsidRDefault="007364AD" w:rsidP="007364AD">
      <w:pPr>
        <w:tabs>
          <w:tab w:val="left" w:pos="720"/>
          <w:tab w:val="left" w:pos="1080"/>
          <w:tab w:val="left" w:pos="2250"/>
          <w:tab w:val="left" w:pos="3240"/>
          <w:tab w:val="left" w:pos="4230"/>
          <w:tab w:val="left" w:pos="5220"/>
          <w:tab w:val="left" w:pos="6480"/>
        </w:tabs>
        <w:rPr>
          <w:lang w:val="x-none"/>
        </w:rPr>
      </w:pPr>
      <w:r w:rsidRPr="00CE6FA6">
        <w:tab/>
      </w:r>
      <w:r w:rsidRPr="00CE6FA6">
        <w:tab/>
        <w:t>baptism</w:t>
      </w:r>
      <w:r w:rsidRPr="00CE6FA6">
        <w:tab/>
        <w:t>sit</w:t>
      </w:r>
      <w:r w:rsidRPr="00CE6FA6">
        <w:rPr>
          <w:lang w:val="x-none"/>
        </w:rPr>
        <w:t>.Pfv</w:t>
      </w:r>
      <w:r w:rsidRPr="00CE6FA6">
        <w:rPr>
          <w:lang w:val="x-none"/>
        </w:rPr>
        <w:tab/>
        <w:t>[S</w:t>
      </w:r>
      <w:r w:rsidRPr="00CE6FA6">
        <w:rPr>
          <w:lang w:val="x-none"/>
        </w:rPr>
        <w:tab/>
        <w:t>Comit]</w:t>
      </w:r>
      <w:r w:rsidRPr="00CE6FA6">
        <w:rPr>
          <w:lang w:val="x-none"/>
        </w:rPr>
        <w:tab/>
        <w:t>[</w:t>
      </w:r>
      <w:r w:rsidRPr="00CE6FA6">
        <w:rPr>
          <w:b/>
          <w:lang w:val="x-none"/>
        </w:rPr>
        <w:t>ignorance</w:t>
      </w:r>
      <w:r w:rsidRPr="00CE6FA6">
        <w:rPr>
          <w:lang w:val="x-none"/>
        </w:rPr>
        <w:tab/>
        <w:t>Inst]</w:t>
      </w:r>
    </w:p>
    <w:p w14:paraId="72A860CC" w14:textId="49B87E77" w:rsidR="007364AD" w:rsidRPr="00CE6FA6" w:rsidRDefault="007364AD" w:rsidP="007364AD">
      <w:pPr>
        <w:tabs>
          <w:tab w:val="left" w:pos="720"/>
          <w:tab w:val="left" w:pos="1080"/>
        </w:tabs>
      </w:pPr>
      <w:r w:rsidRPr="00CE6FA6">
        <w:tab/>
      </w:r>
      <w:r w:rsidRPr="00CE6FA6">
        <w:tab/>
        <w:t>‘The baptism (</w:t>
      </w:r>
      <w:r w:rsidR="000D662F" w:rsidRPr="00CE6FA6">
        <w:t>name-giving</w:t>
      </w:r>
      <w:r w:rsidRPr="00CE6FA6">
        <w:t>) took place unbeknownst to Seydou</w:t>
      </w:r>
      <w:r w:rsidRPr="00CE6FA6">
        <w:rPr>
          <w:lang w:val="x-none"/>
        </w:rPr>
        <w:t>.’</w:t>
      </w:r>
    </w:p>
    <w:p w14:paraId="27838C47" w14:textId="222BA293" w:rsidR="00C30A26" w:rsidRPr="00CE6FA6" w:rsidRDefault="00C30A26" w:rsidP="009A7B2F">
      <w:pPr>
        <w:rPr>
          <w:lang w:val="x-none"/>
        </w:rPr>
      </w:pPr>
    </w:p>
    <w:p w14:paraId="7F08B1F2" w14:textId="77777777" w:rsidR="007364AD" w:rsidRPr="00CE6FA6" w:rsidRDefault="007364AD" w:rsidP="009A7B2F"/>
    <w:p w14:paraId="7CA934B0" w14:textId="432D3E86" w:rsidR="00C30A26" w:rsidRPr="00CE6FA6" w:rsidRDefault="00C30A26" w:rsidP="00C30A26">
      <w:pPr>
        <w:pStyle w:val="Heading4"/>
      </w:pPr>
      <w:bookmarkStart w:id="1832" w:name="_Toc76129804"/>
      <w:bookmarkStart w:id="1833" w:name="_Toc115206763"/>
      <w:r w:rsidRPr="00CE6FA6">
        <w:t>‘Want’ (</w:t>
      </w:r>
      <w:bookmarkEnd w:id="1829"/>
      <w:bookmarkEnd w:id="1830"/>
      <w:r w:rsidR="000D7034" w:rsidRPr="00CE6FA6">
        <w:rPr>
          <w:rFonts w:ascii="Doulos SIL" w:hAnsi="Doulos SIL"/>
        </w:rPr>
        <w:t>pɔ̄gɔ̄</w:t>
      </w:r>
      <w:r w:rsidR="000D7034" w:rsidRPr="00CE6FA6">
        <w:t xml:space="preserve">, </w:t>
      </w:r>
      <w:r w:rsidR="000D7034" w:rsidRPr="00CE6FA6">
        <w:rPr>
          <w:rFonts w:ascii="Doulos SIL" w:hAnsi="Doulos SIL"/>
        </w:rPr>
        <w:t>màà</w:t>
      </w:r>
      <w:r w:rsidR="00106681" w:rsidRPr="00CE6FA6">
        <w:t>)</w:t>
      </w:r>
      <w:r w:rsidR="00091220" w:rsidRPr="00CE6FA6">
        <w:t xml:space="preserve"> and ‘need’ (</w:t>
      </w:r>
      <w:r w:rsidR="00091220" w:rsidRPr="00CE6FA6">
        <w:rPr>
          <w:rFonts w:ascii="Doulos SIL" w:hAnsi="Doulos SIL" w:cs="Doulos SIL"/>
        </w:rPr>
        <w:t>mu</w:t>
      </w:r>
      <w:r w:rsidR="00091220" w:rsidRPr="00CE6FA6">
        <w:rPr>
          <w:rFonts w:ascii="Doulos SIL" w:hAnsi="Doulos SIL" w:cs="Doulos SIL"/>
          <w:lang w:val="x-none"/>
        </w:rPr>
        <w:t>̀rāāru</w:t>
      </w:r>
      <w:r w:rsidR="00714386" w:rsidRPr="00CE6FA6">
        <w:rPr>
          <w:rFonts w:ascii="Doulos SIL" w:hAnsi="Doulos SIL" w:cs="Doulos SIL"/>
          <w:lang w:val="x-none"/>
        </w:rPr>
        <w:t>́</w:t>
      </w:r>
      <w:r w:rsidR="00106681" w:rsidRPr="00CE6FA6">
        <w:rPr>
          <w:lang w:val="x-none"/>
        </w:rPr>
        <w:t>)</w:t>
      </w:r>
      <w:bookmarkEnd w:id="1832"/>
      <w:bookmarkEnd w:id="1833"/>
    </w:p>
    <w:p w14:paraId="02574D49" w14:textId="0557CDE5" w:rsidR="00C30A26" w:rsidRPr="00CE6FA6" w:rsidRDefault="00473511" w:rsidP="00C30A26">
      <w:r w:rsidRPr="00CE6FA6">
        <w:t xml:space="preserve">Two </w:t>
      </w:r>
      <w:r w:rsidR="001F6300" w:rsidRPr="00CE6FA6">
        <w:t xml:space="preserve">transitive </w:t>
      </w:r>
      <w:r w:rsidRPr="00CE6FA6">
        <w:t xml:space="preserve">verbs can be used in the general sense ‘want (something)’. These are </w:t>
      </w:r>
      <w:r w:rsidR="0096310E" w:rsidRPr="00CE6FA6">
        <w:rPr>
          <w:rFonts w:ascii="Doulos SIL" w:hAnsi="Doulos SIL"/>
        </w:rPr>
        <w:t>pɔ̄gɔ̄/pɔ̄gɔ̀</w:t>
      </w:r>
      <w:r w:rsidR="0096310E" w:rsidRPr="00CE6FA6">
        <w:t xml:space="preserve"> ‘want</w:t>
      </w:r>
      <w:r w:rsidR="000D662F" w:rsidRPr="00CE6FA6">
        <w:t xml:space="preserve">; </w:t>
      </w:r>
      <w:r w:rsidR="0096310E" w:rsidRPr="00CE6FA6">
        <w:t xml:space="preserve">like’ and </w:t>
      </w:r>
      <w:r w:rsidR="000D7034" w:rsidRPr="00CE6FA6">
        <w:rPr>
          <w:rFonts w:ascii="Doulos SIL" w:hAnsi="Doulos SIL"/>
        </w:rPr>
        <w:t>màà/màā</w:t>
      </w:r>
      <w:r w:rsidR="000D7034" w:rsidRPr="00CE6FA6">
        <w:t xml:space="preserve"> ‘</w:t>
      </w:r>
      <w:r w:rsidR="00945731" w:rsidRPr="00CE6FA6">
        <w:t xml:space="preserve">look for, </w:t>
      </w:r>
      <w:r w:rsidR="000D7034" w:rsidRPr="00CE6FA6">
        <w:t>seek’ or ‘(actively) want</w:t>
      </w:r>
      <w:r w:rsidR="00945731" w:rsidRPr="00CE6FA6">
        <w:t>, try to get</w:t>
      </w:r>
      <w:r w:rsidR="000D7034" w:rsidRPr="00CE6FA6">
        <w:t>’. They occur in the same inf</w:t>
      </w:r>
      <w:r w:rsidR="004669FA" w:rsidRPr="00CE6FA6">
        <w:t>lectional frames as other ver</w:t>
      </w:r>
      <w:r w:rsidR="00945731" w:rsidRPr="00CE6FA6">
        <w:t>bs, including perfective (</w:t>
      </w:r>
      <w:r w:rsidR="00237BA1" w:rsidRPr="00CE6FA6">
        <w:t>55</w:t>
      </w:r>
      <w:r w:rsidR="008870FA" w:rsidRPr="00CE6FA6">
        <w:t>1</w:t>
      </w:r>
      <w:r w:rsidR="00945731" w:rsidRPr="00CE6FA6">
        <w:t>c</w:t>
      </w:r>
      <w:r w:rsidR="004669FA" w:rsidRPr="00CE6FA6">
        <w:t xml:space="preserve">). However, past stative ‘wanted’ is expressed with </w:t>
      </w:r>
      <w:r w:rsidR="004669FA" w:rsidRPr="00CE6FA6">
        <w:rPr>
          <w:rFonts w:ascii="Doulos SIL" w:hAnsi="Doulos SIL" w:cs="Doulos SIL"/>
        </w:rPr>
        <w:t>kōndō</w:t>
      </w:r>
      <w:r w:rsidR="00AE3370" w:rsidRPr="00CE6FA6">
        <w:rPr>
          <w:rFonts w:ascii="Doulos SIL" w:hAnsi="Doulos SIL" w:cs="Doulos SIL"/>
        </w:rPr>
        <w:t xml:space="preserve"> ga</w:t>
      </w:r>
      <w:r w:rsidR="00AE3370" w:rsidRPr="00CE6FA6">
        <w:rPr>
          <w:rFonts w:ascii="Doulos SIL" w:hAnsi="Doulos SIL" w:cs="Doulos SIL"/>
          <w:lang w:val="x-none"/>
        </w:rPr>
        <w:t>̀</w:t>
      </w:r>
      <w:r w:rsidR="00945731" w:rsidRPr="00CE6FA6">
        <w:t xml:space="preserve"> and </w:t>
      </w:r>
      <w:r w:rsidR="008726D0" w:rsidRPr="00CE6FA6">
        <w:t>Ipfv</w:t>
      </w:r>
      <w:r w:rsidR="00945731" w:rsidRPr="00CE6FA6">
        <w:t xml:space="preserve"> verb (</w:t>
      </w:r>
      <w:r w:rsidR="00237BA1" w:rsidRPr="00CE6FA6">
        <w:t>55</w:t>
      </w:r>
      <w:r w:rsidR="008870FA" w:rsidRPr="00CE6FA6">
        <w:t>1</w:t>
      </w:r>
      <w:r w:rsidR="00945731" w:rsidRPr="00CE6FA6">
        <w:t>d</w:t>
      </w:r>
      <w:r w:rsidR="004669FA" w:rsidRPr="00CE6FA6">
        <w:t xml:space="preserve">). </w:t>
      </w:r>
    </w:p>
    <w:p w14:paraId="0C0272D3" w14:textId="77777777" w:rsidR="000D7034" w:rsidRPr="00CE6FA6" w:rsidRDefault="000D7034" w:rsidP="00C30A26"/>
    <w:p w14:paraId="54FBC318" w14:textId="48C9740E" w:rsidR="000D7034" w:rsidRPr="00CE6FA6" w:rsidRDefault="000D7034" w:rsidP="000D662F">
      <w:pPr>
        <w:tabs>
          <w:tab w:val="left" w:pos="720"/>
          <w:tab w:val="left" w:pos="1080"/>
          <w:tab w:val="left" w:pos="1980"/>
          <w:tab w:val="left" w:pos="2880"/>
          <w:tab w:val="left" w:pos="3870"/>
        </w:tabs>
      </w:pPr>
      <w:r w:rsidRPr="00CE6FA6">
        <w:t>(</w:t>
      </w:r>
      <w:r w:rsidR="00237BA1" w:rsidRPr="00CE6FA6">
        <w:t>55</w:t>
      </w:r>
      <w:r w:rsidR="008870FA" w:rsidRPr="00CE6FA6">
        <w:t>1</w:t>
      </w:r>
      <w:r w:rsidRPr="00CE6FA6">
        <w:t>)</w:t>
      </w:r>
      <w:r w:rsidRPr="00CE6FA6">
        <w:tab/>
        <w:t>a.</w:t>
      </w:r>
      <w:r w:rsidRPr="00CE6FA6">
        <w:tab/>
      </w:r>
      <w:r w:rsidRPr="00CE6FA6">
        <w:rPr>
          <w:rFonts w:ascii="Doulos SIL" w:hAnsi="Doulos SIL"/>
        </w:rPr>
        <w:t>ā</w:t>
      </w:r>
      <w:r w:rsidR="00875128" w:rsidRPr="00CE6FA6">
        <w:rPr>
          <w:rFonts w:ascii="Doulos SIL" w:hAnsi="Doulos SIL"/>
          <w:lang w:val="x-none"/>
        </w:rPr>
        <w:t>ŋ</w:t>
      </w:r>
      <w:r w:rsidRPr="00CE6FA6">
        <w:rPr>
          <w:rFonts w:ascii="Doulos SIL" w:hAnsi="Doulos SIL"/>
        </w:rPr>
        <w:tab/>
        <w:t>gā</w:t>
      </w:r>
      <w:r w:rsidRPr="00CE6FA6">
        <w:rPr>
          <w:rFonts w:ascii="Doulos SIL" w:hAnsi="Doulos SIL"/>
        </w:rPr>
        <w:tab/>
        <w:t>màsi</w:t>
      </w:r>
      <w:r w:rsidR="00352A66" w:rsidRPr="00CE6FA6">
        <w:rPr>
          <w:rFonts w:ascii="Doulos SIL" w:hAnsi="Doulos SIL"/>
          <w:lang w:val="x-none"/>
        </w:rPr>
        <w:t>́</w:t>
      </w:r>
      <w:r w:rsidRPr="00CE6FA6">
        <w:rPr>
          <w:rFonts w:ascii="Doulos SIL" w:hAnsi="Doulos SIL"/>
        </w:rPr>
        <w:tab/>
        <w:t>màa</w:t>
      </w:r>
      <w:r w:rsidR="00223166" w:rsidRPr="00CE6FA6">
        <w:rPr>
          <w:rFonts w:ascii="Doulos SIL" w:hAnsi="Doulos SIL"/>
        </w:rPr>
        <w:t>̄</w:t>
      </w:r>
    </w:p>
    <w:p w14:paraId="10312684" w14:textId="657F4D3C" w:rsidR="000D7034" w:rsidRPr="00CE6FA6" w:rsidRDefault="000D7034" w:rsidP="000D662F">
      <w:pPr>
        <w:tabs>
          <w:tab w:val="left" w:pos="720"/>
          <w:tab w:val="left" w:pos="1080"/>
          <w:tab w:val="left" w:pos="1980"/>
          <w:tab w:val="left" w:pos="2880"/>
          <w:tab w:val="left" w:pos="3870"/>
        </w:tabs>
      </w:pPr>
      <w:r w:rsidRPr="00CE6FA6">
        <w:tab/>
      </w:r>
      <w:r w:rsidRPr="00CE6FA6">
        <w:tab/>
        <w:t>2</w:t>
      </w:r>
      <w:r w:rsidR="00430064" w:rsidRPr="00CE6FA6">
        <w:t>Sg</w:t>
      </w:r>
      <w:r w:rsidRPr="00CE6FA6">
        <w:tab/>
        <w:t>Ipfv</w:t>
      </w:r>
      <w:r w:rsidRPr="00CE6FA6">
        <w:tab/>
        <w:t>what?</w:t>
      </w:r>
      <w:r w:rsidRPr="00CE6FA6">
        <w:tab/>
      </w:r>
      <w:r w:rsidRPr="00CE6FA6">
        <w:rPr>
          <w:b/>
        </w:rPr>
        <w:t>look.for</w:t>
      </w:r>
      <w:r w:rsidR="001F6300" w:rsidRPr="00CE6FA6">
        <w:t>.</w:t>
      </w:r>
      <w:r w:rsidR="00223166" w:rsidRPr="00CE6FA6">
        <w:t>Ip</w:t>
      </w:r>
      <w:r w:rsidR="001F6300" w:rsidRPr="00CE6FA6">
        <w:t>fv</w:t>
      </w:r>
    </w:p>
    <w:p w14:paraId="4794087E" w14:textId="64F10923" w:rsidR="000D7034" w:rsidRPr="00CE6FA6" w:rsidRDefault="000D7034" w:rsidP="000D7034">
      <w:pPr>
        <w:tabs>
          <w:tab w:val="left" w:pos="720"/>
          <w:tab w:val="left" w:pos="1080"/>
          <w:tab w:val="left" w:pos="2070"/>
          <w:tab w:val="left" w:pos="2880"/>
          <w:tab w:val="left" w:pos="3870"/>
        </w:tabs>
      </w:pPr>
      <w:r w:rsidRPr="00CE6FA6">
        <w:tab/>
      </w:r>
      <w:r w:rsidRPr="00CE6FA6">
        <w:tab/>
        <w:t>‘What are you-Sg looking for?’ (= ‘What do you want?’)</w:t>
      </w:r>
    </w:p>
    <w:p w14:paraId="7D594676" w14:textId="77777777" w:rsidR="000D7034" w:rsidRPr="00CE6FA6" w:rsidRDefault="000D7034" w:rsidP="000D7034">
      <w:pPr>
        <w:tabs>
          <w:tab w:val="left" w:pos="720"/>
          <w:tab w:val="left" w:pos="1080"/>
        </w:tabs>
      </w:pPr>
    </w:p>
    <w:p w14:paraId="0DF86FB1" w14:textId="12B212D3" w:rsidR="000D7034" w:rsidRPr="00CE6FA6" w:rsidRDefault="000D7034" w:rsidP="000D662F">
      <w:pPr>
        <w:tabs>
          <w:tab w:val="left" w:pos="720"/>
          <w:tab w:val="left" w:pos="1080"/>
          <w:tab w:val="left" w:pos="1980"/>
          <w:tab w:val="left" w:pos="3150"/>
          <w:tab w:val="left" w:pos="3960"/>
        </w:tabs>
        <w:rPr>
          <w:rFonts w:ascii="Doulos SIL" w:hAnsi="Doulos SIL"/>
        </w:rPr>
      </w:pPr>
      <w:r w:rsidRPr="00CE6FA6">
        <w:tab/>
        <w:t>b.</w:t>
      </w:r>
      <w:r w:rsidRPr="00CE6FA6">
        <w:rPr>
          <w:rFonts w:ascii="Doulos SIL" w:hAnsi="Doulos SIL"/>
        </w:rPr>
        <w:tab/>
      </w:r>
      <w:r w:rsidR="00C10A02" w:rsidRPr="00CE6FA6">
        <w:rPr>
          <w:rFonts w:ascii="Doulos SIL" w:hAnsi="Doulos SIL"/>
        </w:rPr>
        <w:t>n</w:t>
      </w:r>
      <w:r w:rsidR="004F084A" w:rsidRPr="00CE6FA6">
        <w:rPr>
          <w:rFonts w:ascii="Doulos SIL" w:hAnsi="Doulos SIL"/>
          <w:lang w:val="x-none"/>
        </w:rPr>
        <w:t>̀</w:t>
      </w:r>
      <w:r w:rsidRPr="00CE6FA6">
        <w:rPr>
          <w:rFonts w:ascii="Doulos SIL" w:hAnsi="Doulos SIL"/>
        </w:rPr>
        <w:tab/>
        <w:t>n</w:t>
      </w:r>
      <w:r w:rsidR="001F6300" w:rsidRPr="00CE6FA6">
        <w:rPr>
          <w:rFonts w:ascii="Doulos SIL" w:hAnsi="Doulos SIL"/>
        </w:rPr>
        <w:t>à</w:t>
      </w:r>
      <w:r w:rsidR="001F6300" w:rsidRPr="00CE6FA6">
        <w:rPr>
          <w:rFonts w:ascii="Doulos SIL" w:hAnsi="Doulos SIL"/>
        </w:rPr>
        <w:tab/>
        <w:t>tēè</w:t>
      </w:r>
      <w:r w:rsidR="001F6300" w:rsidRPr="00CE6FA6">
        <w:rPr>
          <w:rFonts w:ascii="Doulos SIL" w:hAnsi="Doulos SIL"/>
        </w:rPr>
        <w:tab/>
        <w:t>pɔ̄gɔ̀</w:t>
      </w:r>
    </w:p>
    <w:p w14:paraId="156EE5FD" w14:textId="5487D84F" w:rsidR="001F6300" w:rsidRPr="00CE6FA6" w:rsidRDefault="001F6300" w:rsidP="000D662F">
      <w:pPr>
        <w:tabs>
          <w:tab w:val="left" w:pos="720"/>
          <w:tab w:val="left" w:pos="1080"/>
          <w:tab w:val="left" w:pos="1980"/>
          <w:tab w:val="left" w:pos="3150"/>
          <w:tab w:val="left" w:pos="3960"/>
        </w:tabs>
      </w:pPr>
      <w:r w:rsidRPr="00CE6FA6">
        <w:tab/>
      </w:r>
      <w:r w:rsidRPr="00CE6FA6">
        <w:tab/>
        <w:t>1</w:t>
      </w:r>
      <w:r w:rsidR="00430064" w:rsidRPr="00CE6FA6">
        <w:t>Sg</w:t>
      </w:r>
      <w:r w:rsidRPr="00CE6FA6">
        <w:tab/>
        <w:t>IpfvNeg</w:t>
      </w:r>
      <w:r w:rsidRPr="00CE6FA6">
        <w:tab/>
        <w:t>tea</w:t>
      </w:r>
      <w:r w:rsidRPr="00CE6FA6">
        <w:tab/>
      </w:r>
      <w:r w:rsidRPr="00CE6FA6">
        <w:rPr>
          <w:b/>
        </w:rPr>
        <w:t>want</w:t>
      </w:r>
      <w:r w:rsidRPr="00CE6FA6">
        <w:t>.Ipfv</w:t>
      </w:r>
    </w:p>
    <w:p w14:paraId="0683DAFD" w14:textId="5F255B11" w:rsidR="001F6300" w:rsidRPr="00CE6FA6" w:rsidRDefault="001F6300" w:rsidP="000D7034">
      <w:pPr>
        <w:tabs>
          <w:tab w:val="left" w:pos="720"/>
          <w:tab w:val="left" w:pos="1080"/>
        </w:tabs>
      </w:pPr>
      <w:r w:rsidRPr="00CE6FA6">
        <w:tab/>
      </w:r>
      <w:r w:rsidRPr="00CE6FA6">
        <w:tab/>
        <w:t>‘I don’t want/like tea.’</w:t>
      </w:r>
    </w:p>
    <w:p w14:paraId="12CAA272" w14:textId="77777777" w:rsidR="00223166" w:rsidRPr="00CE6FA6" w:rsidRDefault="00223166" w:rsidP="000D7034">
      <w:pPr>
        <w:tabs>
          <w:tab w:val="left" w:pos="720"/>
          <w:tab w:val="left" w:pos="1080"/>
        </w:tabs>
      </w:pPr>
    </w:p>
    <w:p w14:paraId="02C6A597" w14:textId="17FFE2EC" w:rsidR="00223166" w:rsidRPr="00CE6FA6" w:rsidRDefault="00223166" w:rsidP="000D662F">
      <w:pPr>
        <w:tabs>
          <w:tab w:val="left" w:pos="720"/>
          <w:tab w:val="left" w:pos="1080"/>
          <w:tab w:val="left" w:pos="2160"/>
          <w:tab w:val="left" w:pos="3510"/>
          <w:tab w:val="left" w:pos="4500"/>
        </w:tabs>
        <w:rPr>
          <w:rFonts w:ascii="Doulos SIL" w:hAnsi="Doulos SIL"/>
        </w:rPr>
      </w:pPr>
      <w:r w:rsidRPr="00CE6FA6">
        <w:tab/>
        <w:t>c.</w:t>
      </w:r>
      <w:r w:rsidRPr="00CE6FA6">
        <w:tab/>
      </w:r>
      <w:r w:rsidR="00D135C8" w:rsidRPr="00CE6FA6">
        <w:rPr>
          <w:rFonts w:ascii="Doulos SIL" w:hAnsi="Doulos SIL"/>
        </w:rPr>
        <w:t>n</w:t>
      </w:r>
      <w:r w:rsidR="00D135C8" w:rsidRPr="00CE6FA6">
        <w:rPr>
          <w:rFonts w:ascii="Doulos SIL" w:hAnsi="Doulos SIL"/>
          <w:lang w:val="x-none"/>
        </w:rPr>
        <w:t>̀</w:t>
      </w:r>
      <w:r w:rsidRPr="00CE6FA6">
        <w:rPr>
          <w:rFonts w:ascii="Doulos SIL" w:hAnsi="Doulos SIL"/>
        </w:rPr>
        <w:tab/>
        <w:t>ta</w:t>
      </w:r>
      <w:r w:rsidR="00D135C8" w:rsidRPr="00CE6FA6">
        <w:rPr>
          <w:rFonts w:ascii="Doulos SIL" w:hAnsi="Doulos SIL"/>
          <w:lang w:val="x-none"/>
        </w:rPr>
        <w:t>̄</w:t>
      </w:r>
      <w:r w:rsidR="003F6619" w:rsidRPr="00CE6FA6">
        <w:rPr>
          <w:rFonts w:ascii="Doulos SIL" w:hAnsi="Doulos SIL"/>
          <w:lang w:val="x-none"/>
        </w:rPr>
        <w:t>=</w:t>
      </w:r>
      <w:r w:rsidRPr="00CE6FA6">
        <w:rPr>
          <w:rFonts w:ascii="Doulos SIL" w:hAnsi="Doulos SIL"/>
        </w:rPr>
        <w:tab/>
        <w:t>a</w:t>
      </w:r>
      <w:r w:rsidR="004F084A" w:rsidRPr="00CE6FA6">
        <w:rPr>
          <w:rFonts w:ascii="Doulos SIL" w:hAnsi="Doulos SIL"/>
          <w:lang w:val="x-none"/>
        </w:rPr>
        <w:t>̄</w:t>
      </w:r>
      <w:r w:rsidRPr="00CE6FA6">
        <w:rPr>
          <w:rFonts w:ascii="Doulos SIL" w:hAnsi="Doulos SIL"/>
        </w:rPr>
        <w:tab/>
        <w:t>màà</w:t>
      </w:r>
      <w:r w:rsidR="004669FA" w:rsidRPr="00CE6FA6">
        <w:rPr>
          <w:rFonts w:ascii="Doulos SIL" w:hAnsi="Doulos SIL"/>
        </w:rPr>
        <w:t xml:space="preserve"> </w:t>
      </w:r>
      <w:r w:rsidR="004669FA" w:rsidRPr="00CE6FA6">
        <w:t xml:space="preserve">/ </w:t>
      </w:r>
      <w:r w:rsidR="004669FA" w:rsidRPr="00CE6FA6">
        <w:rPr>
          <w:rFonts w:ascii="Doulos SIL" w:hAnsi="Doulos SIL"/>
        </w:rPr>
        <w:t>pɔ̄gɔ̄</w:t>
      </w:r>
    </w:p>
    <w:p w14:paraId="14E7B7F7" w14:textId="7715D6BB" w:rsidR="00223166" w:rsidRPr="00CE6FA6" w:rsidRDefault="00223166" w:rsidP="000D662F">
      <w:pPr>
        <w:tabs>
          <w:tab w:val="left" w:pos="720"/>
          <w:tab w:val="left" w:pos="1080"/>
          <w:tab w:val="left" w:pos="2160"/>
          <w:tab w:val="left" w:pos="3510"/>
          <w:tab w:val="left" w:pos="4500"/>
        </w:tabs>
      </w:pPr>
      <w:r w:rsidRPr="00CE6FA6">
        <w:tab/>
      </w:r>
      <w:r w:rsidRPr="00CE6FA6">
        <w:tab/>
        <w:t>1</w:t>
      </w:r>
      <w:r w:rsidR="00430064" w:rsidRPr="00CE6FA6">
        <w:t>Sg</w:t>
      </w:r>
      <w:r w:rsidRPr="00CE6FA6">
        <w:tab/>
        <w:t>PfvNeg</w:t>
      </w:r>
      <w:r w:rsidRPr="00CE6FA6">
        <w:tab/>
        <w:t>3</w:t>
      </w:r>
      <w:r w:rsidR="0052277C" w:rsidRPr="00CE6FA6">
        <w:t>Sg</w:t>
      </w:r>
      <w:r w:rsidRPr="00CE6FA6">
        <w:tab/>
      </w:r>
      <w:r w:rsidRPr="00CE6FA6">
        <w:rPr>
          <w:b/>
        </w:rPr>
        <w:t>look.for</w:t>
      </w:r>
      <w:r w:rsidRPr="00CE6FA6">
        <w:t>.</w:t>
      </w:r>
      <w:r w:rsidR="004669FA" w:rsidRPr="00CE6FA6">
        <w:t>P</w:t>
      </w:r>
      <w:r w:rsidRPr="00CE6FA6">
        <w:t>fv</w:t>
      </w:r>
      <w:r w:rsidR="004669FA" w:rsidRPr="00CE6FA6">
        <w:t xml:space="preserve"> / </w:t>
      </w:r>
      <w:r w:rsidR="004669FA" w:rsidRPr="00CE6FA6">
        <w:rPr>
          <w:b/>
        </w:rPr>
        <w:t>want</w:t>
      </w:r>
      <w:r w:rsidR="004669FA" w:rsidRPr="00CE6FA6">
        <w:t>.Pfv</w:t>
      </w:r>
    </w:p>
    <w:p w14:paraId="48F312C5" w14:textId="058CD347" w:rsidR="00223166" w:rsidRPr="00CE6FA6" w:rsidRDefault="00223166" w:rsidP="000D7034">
      <w:pPr>
        <w:tabs>
          <w:tab w:val="left" w:pos="720"/>
          <w:tab w:val="left" w:pos="1080"/>
        </w:tabs>
      </w:pPr>
      <w:r w:rsidRPr="00CE6FA6">
        <w:tab/>
      </w:r>
      <w:r w:rsidRPr="00CE6FA6">
        <w:tab/>
        <w:t xml:space="preserve">‘I didn’t </w:t>
      </w:r>
      <w:r w:rsidR="004669FA" w:rsidRPr="00CE6FA6">
        <w:t>want</w:t>
      </w:r>
      <w:r w:rsidRPr="00CE6FA6">
        <w:t xml:space="preserve"> it.’</w:t>
      </w:r>
    </w:p>
    <w:p w14:paraId="5EB358A3" w14:textId="77777777" w:rsidR="00223166" w:rsidRPr="00CE6FA6" w:rsidRDefault="00223166" w:rsidP="000D7034">
      <w:pPr>
        <w:tabs>
          <w:tab w:val="left" w:pos="720"/>
          <w:tab w:val="left" w:pos="1080"/>
        </w:tabs>
      </w:pPr>
    </w:p>
    <w:p w14:paraId="401243BC" w14:textId="2143E5D1" w:rsidR="004669FA" w:rsidRPr="00CE6FA6" w:rsidRDefault="00223166" w:rsidP="000D662F">
      <w:pPr>
        <w:tabs>
          <w:tab w:val="left" w:pos="720"/>
          <w:tab w:val="left" w:pos="1080"/>
          <w:tab w:val="left" w:pos="1980"/>
          <w:tab w:val="left" w:pos="3330"/>
          <w:tab w:val="left" w:pos="4500"/>
          <w:tab w:val="left" w:pos="5670"/>
        </w:tabs>
      </w:pPr>
      <w:r w:rsidRPr="00CE6FA6">
        <w:tab/>
        <w:t>d.</w:t>
      </w:r>
      <w:r w:rsidR="004669FA" w:rsidRPr="00CE6FA6">
        <w:tab/>
      </w:r>
      <w:r w:rsidR="004669FA" w:rsidRPr="00CE6FA6">
        <w:rPr>
          <w:rFonts w:ascii="Doulos SIL" w:hAnsi="Doulos SIL"/>
        </w:rPr>
        <w:t>à</w:t>
      </w:r>
      <w:r w:rsidR="004669FA" w:rsidRPr="00CE6FA6">
        <w:rPr>
          <w:rFonts w:ascii="Doulos SIL" w:hAnsi="Doulos SIL"/>
        </w:rPr>
        <w:tab/>
        <w:t>kōndō</w:t>
      </w:r>
      <w:r w:rsidR="004669FA" w:rsidRPr="00CE6FA6">
        <w:rPr>
          <w:rFonts w:ascii="Doulos SIL" w:hAnsi="Doulos SIL"/>
        </w:rPr>
        <w:tab/>
        <w:t>gà</w:t>
      </w:r>
      <w:r w:rsidR="004669FA" w:rsidRPr="00CE6FA6">
        <w:rPr>
          <w:rFonts w:ascii="Doulos SIL" w:hAnsi="Doulos SIL"/>
        </w:rPr>
        <w:tab/>
        <w:t>sɔ</w:t>
      </w:r>
      <w:r w:rsidR="00CC6904" w:rsidRPr="00CE6FA6">
        <w:rPr>
          <w:rFonts w:ascii="Doulos SIL" w:hAnsi="Doulos SIL"/>
          <w:lang w:val="x-none"/>
        </w:rPr>
        <w:t>́</w:t>
      </w:r>
      <w:r w:rsidR="004669FA" w:rsidRPr="00CE6FA6">
        <w:rPr>
          <w:rFonts w:ascii="Doulos SIL" w:hAnsi="Doulos SIL"/>
        </w:rPr>
        <w:t>gɔ</w:t>
      </w:r>
      <w:r w:rsidR="00CC6904" w:rsidRPr="00CE6FA6">
        <w:rPr>
          <w:rFonts w:ascii="Doulos SIL" w:hAnsi="Doulos SIL"/>
          <w:lang w:val="x-none"/>
        </w:rPr>
        <w:t>́</w:t>
      </w:r>
      <w:r w:rsidR="004669FA" w:rsidRPr="00CE6FA6">
        <w:rPr>
          <w:rFonts w:ascii="Doulos SIL" w:hAnsi="Doulos SIL"/>
        </w:rPr>
        <w:tab/>
        <w:t>màā</w:t>
      </w:r>
      <w:r w:rsidR="004669FA" w:rsidRPr="00CE6FA6">
        <w:t xml:space="preserve"> / </w:t>
      </w:r>
      <w:r w:rsidR="004669FA" w:rsidRPr="00CE6FA6">
        <w:rPr>
          <w:rFonts w:ascii="Doulos SIL" w:hAnsi="Doulos SIL"/>
        </w:rPr>
        <w:t>pɔ̄gɔ̀</w:t>
      </w:r>
    </w:p>
    <w:p w14:paraId="7620E447" w14:textId="01AD2294" w:rsidR="004669FA" w:rsidRPr="00CE6FA6" w:rsidRDefault="004669FA" w:rsidP="000D662F">
      <w:pPr>
        <w:tabs>
          <w:tab w:val="left" w:pos="720"/>
          <w:tab w:val="left" w:pos="1080"/>
          <w:tab w:val="left" w:pos="1980"/>
          <w:tab w:val="left" w:pos="3330"/>
          <w:tab w:val="left" w:pos="4500"/>
          <w:tab w:val="left" w:pos="5670"/>
        </w:tabs>
      </w:pPr>
      <w:r w:rsidRPr="00CE6FA6">
        <w:tab/>
      </w:r>
      <w:r w:rsidRPr="00CE6FA6">
        <w:tab/>
        <w:t>3</w:t>
      </w:r>
      <w:r w:rsidR="00430064" w:rsidRPr="00CE6FA6">
        <w:t>Sg</w:t>
      </w:r>
      <w:r w:rsidRPr="00CE6FA6">
        <w:tab/>
        <w:t>stay.Pfv</w:t>
      </w:r>
      <w:r w:rsidR="00945731" w:rsidRPr="00CE6FA6">
        <w:tab/>
      </w:r>
      <w:r w:rsidR="00780362" w:rsidRPr="00CE6FA6">
        <w:t>Rem</w:t>
      </w:r>
      <w:r w:rsidR="00945731" w:rsidRPr="00CE6FA6">
        <w:t>Pfv</w:t>
      </w:r>
      <w:r w:rsidRPr="00CE6FA6">
        <w:tab/>
        <w:t>milk</w:t>
      </w:r>
      <w:r w:rsidRPr="00CE6FA6">
        <w:tab/>
      </w:r>
      <w:r w:rsidRPr="00CE6FA6">
        <w:rPr>
          <w:b/>
        </w:rPr>
        <w:t>look.for</w:t>
      </w:r>
      <w:r w:rsidRPr="00CE6FA6">
        <w:t xml:space="preserve">.Ipfv / </w:t>
      </w:r>
      <w:r w:rsidRPr="00CE6FA6">
        <w:rPr>
          <w:b/>
        </w:rPr>
        <w:t>want</w:t>
      </w:r>
      <w:r w:rsidRPr="00CE6FA6">
        <w:t>.Ipfv</w:t>
      </w:r>
    </w:p>
    <w:p w14:paraId="18B33B12" w14:textId="14929E53" w:rsidR="004669FA" w:rsidRPr="00CE6FA6" w:rsidRDefault="004669FA" w:rsidP="000D7034">
      <w:pPr>
        <w:tabs>
          <w:tab w:val="left" w:pos="720"/>
          <w:tab w:val="left" w:pos="1080"/>
        </w:tabs>
      </w:pPr>
      <w:r w:rsidRPr="00CE6FA6">
        <w:tab/>
      </w:r>
      <w:r w:rsidRPr="00CE6FA6">
        <w:tab/>
        <w:t>‘He/She wanted milk.’</w:t>
      </w:r>
    </w:p>
    <w:p w14:paraId="6064F6BC" w14:textId="77777777" w:rsidR="00C30A26" w:rsidRPr="00CE6FA6" w:rsidRDefault="00C30A26" w:rsidP="00C30A26"/>
    <w:p w14:paraId="1FAFB9CE" w14:textId="656E88C5" w:rsidR="001F6300" w:rsidRPr="00CE6FA6" w:rsidRDefault="001F6300" w:rsidP="00C30A26">
      <w:r w:rsidRPr="00CE6FA6">
        <w:t>For clausal complements (‘want [to VP]’, ‘want [X to VP]’, see §17.</w:t>
      </w:r>
      <w:r w:rsidR="00333A7B" w:rsidRPr="00CE6FA6">
        <w:t>3.2</w:t>
      </w:r>
      <w:r w:rsidRPr="00CE6FA6">
        <w:t>.</w:t>
      </w:r>
    </w:p>
    <w:p w14:paraId="68F5ECF1" w14:textId="1BBDEF33" w:rsidR="00091220" w:rsidRPr="00CE6FA6" w:rsidRDefault="00091220" w:rsidP="00C30A26">
      <w:pPr>
        <w:rPr>
          <w:lang w:val="x-none"/>
        </w:rPr>
      </w:pPr>
      <w:r w:rsidRPr="00CE6FA6">
        <w:tab/>
        <w:t>‘Need X’ is expressed by an entirely different construction</w:t>
      </w:r>
      <w:r w:rsidRPr="00CE6FA6">
        <w:rPr>
          <w:lang w:val="x-none"/>
        </w:rPr>
        <w:t xml:space="preserve">. A possessed form of the noun </w:t>
      </w:r>
      <w:r w:rsidRPr="00CE6FA6">
        <w:rPr>
          <w:rFonts w:ascii="Doulos SIL" w:hAnsi="Doulos SIL" w:cs="Doulos SIL"/>
          <w:lang w:val="x-none"/>
        </w:rPr>
        <w:t>mùra</w:t>
      </w:r>
      <w:r w:rsidR="00714386" w:rsidRPr="00CE6FA6">
        <w:rPr>
          <w:rFonts w:ascii="Doulos SIL" w:hAnsi="Doulos SIL" w:cs="Doulos SIL"/>
          <w:lang w:val="x-none"/>
        </w:rPr>
        <w:t>̄ā</w:t>
      </w:r>
      <w:r w:rsidRPr="00CE6FA6">
        <w:rPr>
          <w:rFonts w:ascii="Doulos SIL" w:hAnsi="Doulos SIL" w:cs="Doulos SIL"/>
          <w:lang w:val="x-none"/>
        </w:rPr>
        <w:t>ru</w:t>
      </w:r>
      <w:r w:rsidR="000D662F" w:rsidRPr="00CE6FA6">
        <w:rPr>
          <w:rFonts w:ascii="Doulos SIL" w:hAnsi="Doulos SIL" w:cs="Doulos SIL"/>
          <w:lang w:val="x-none"/>
        </w:rPr>
        <w:t>̄</w:t>
      </w:r>
      <w:r w:rsidRPr="00CE6FA6">
        <w:rPr>
          <w:lang w:val="x-none"/>
        </w:rPr>
        <w:t xml:space="preserve"> ‘need (n)’ (originally from Arabic) </w:t>
      </w:r>
      <w:r w:rsidR="000D662F" w:rsidRPr="00CE6FA6">
        <w:rPr>
          <w:lang w:val="x-none"/>
        </w:rPr>
        <w:t xml:space="preserve">or focalized </w:t>
      </w:r>
      <w:r w:rsidR="000D662F" w:rsidRPr="00CE6FA6">
        <w:rPr>
          <w:rFonts w:ascii="Doulos SIL" w:hAnsi="Doulos SIL" w:cs="Doulos SIL"/>
          <w:lang w:val="x-none"/>
        </w:rPr>
        <w:t>mùrààrú</w:t>
      </w:r>
      <w:r w:rsidR="000D662F" w:rsidRPr="00CE6FA6">
        <w:rPr>
          <w:lang w:val="x-none"/>
        </w:rPr>
        <w:t xml:space="preserve"> </w:t>
      </w:r>
      <w:r w:rsidRPr="00CE6FA6">
        <w:rPr>
          <w:lang w:val="x-none"/>
        </w:rPr>
        <w:t xml:space="preserve">is the subject, followed by </w:t>
      </w:r>
      <w:r w:rsidRPr="00CE6FA6">
        <w:rPr>
          <w:rFonts w:ascii="Doulos SIL" w:hAnsi="Doulos SIL" w:cs="Doulos SIL"/>
          <w:lang w:val="x-none"/>
        </w:rPr>
        <w:t>gà</w:t>
      </w:r>
      <w:r w:rsidRPr="00CE6FA6">
        <w:rPr>
          <w:lang w:val="x-none"/>
        </w:rPr>
        <w:t xml:space="preserve"> ‘be’ or its negation and then by a comitative PP (‘with X’). </w:t>
      </w:r>
    </w:p>
    <w:p w14:paraId="7BD16890" w14:textId="1936A74B" w:rsidR="00C82E2E" w:rsidRPr="00CE6FA6" w:rsidRDefault="00C82E2E" w:rsidP="00C30A26">
      <w:pPr>
        <w:rPr>
          <w:lang w:val="x-none"/>
        </w:rPr>
      </w:pPr>
    </w:p>
    <w:p w14:paraId="60BCB619" w14:textId="325C3E33" w:rsidR="00C82E2E" w:rsidRPr="00CE6FA6" w:rsidRDefault="00C82E2E" w:rsidP="000D662F">
      <w:pPr>
        <w:tabs>
          <w:tab w:val="left" w:pos="720"/>
          <w:tab w:val="left" w:pos="1080"/>
          <w:tab w:val="left" w:pos="1800"/>
          <w:tab w:val="left" w:pos="3510"/>
          <w:tab w:val="left" w:pos="4770"/>
          <w:tab w:val="left" w:pos="5940"/>
        </w:tabs>
        <w:rPr>
          <w:lang w:val="x-none"/>
        </w:rPr>
      </w:pPr>
      <w:r w:rsidRPr="00CE6FA6">
        <w:lastRenderedPageBreak/>
        <w:t>(</w:t>
      </w:r>
      <w:r w:rsidR="008870FA" w:rsidRPr="00CE6FA6">
        <w:t>552</w:t>
      </w:r>
      <w:r w:rsidRPr="00CE6FA6">
        <w:t>)</w:t>
      </w:r>
      <w:r w:rsidR="00091220" w:rsidRPr="00CE6FA6">
        <w:tab/>
        <w:t>a</w:t>
      </w:r>
      <w:r w:rsidR="00091220" w:rsidRPr="00CE6FA6">
        <w:rPr>
          <w:lang w:val="x-none"/>
        </w:rPr>
        <w:t>.</w:t>
      </w:r>
      <w:r w:rsidRPr="00CE6FA6">
        <w:tab/>
      </w:r>
      <w:r w:rsidR="00091220" w:rsidRPr="00CE6FA6">
        <w:rPr>
          <w:rFonts w:ascii="Doulos SIL" w:hAnsi="Doulos SIL" w:cs="Doulos SIL"/>
        </w:rPr>
        <w:t>[</w:t>
      </w:r>
      <w:r w:rsidR="000D662F" w:rsidRPr="00CE6FA6">
        <w:rPr>
          <w:rFonts w:ascii="Doulos SIL" w:hAnsi="Doulos SIL" w:cs="Doulos SIL"/>
          <w:lang w:val="x-none"/>
        </w:rPr>
        <w:t>m̀</w:t>
      </w:r>
      <w:r w:rsidRPr="00CE6FA6">
        <w:rPr>
          <w:rFonts w:ascii="Doulos SIL" w:hAnsi="Doulos SIL" w:cs="Doulos SIL"/>
          <w:lang w:val="x-none"/>
        </w:rPr>
        <w:tab/>
        <w:t>mu</w:t>
      </w:r>
      <w:r w:rsidR="00714386" w:rsidRPr="00CE6FA6">
        <w:rPr>
          <w:rFonts w:ascii="Doulos SIL" w:hAnsi="Doulos SIL" w:cs="Doulos SIL"/>
          <w:lang w:val="x-none"/>
        </w:rPr>
        <w:t>́</w:t>
      </w:r>
      <w:r w:rsidRPr="00CE6FA6">
        <w:rPr>
          <w:rFonts w:ascii="Doulos SIL" w:hAnsi="Doulos SIL" w:cs="Doulos SIL"/>
          <w:lang w:val="x-none"/>
        </w:rPr>
        <w:t>ra</w:t>
      </w:r>
      <w:r w:rsidR="00714386" w:rsidRPr="00CE6FA6">
        <w:rPr>
          <w:rFonts w:ascii="Doulos SIL" w:hAnsi="Doulos SIL" w:cs="Doulos SIL"/>
          <w:lang w:val="x-none"/>
        </w:rPr>
        <w:t>̀</w:t>
      </w:r>
      <w:r w:rsidRPr="00CE6FA6">
        <w:rPr>
          <w:rFonts w:ascii="Doulos SIL" w:hAnsi="Doulos SIL" w:cs="Doulos SIL"/>
          <w:lang w:val="x-none"/>
        </w:rPr>
        <w:t>a</w:t>
      </w:r>
      <w:r w:rsidR="00714386" w:rsidRPr="00CE6FA6">
        <w:rPr>
          <w:rFonts w:ascii="Doulos SIL" w:hAnsi="Doulos SIL" w:cs="Doulos SIL"/>
          <w:lang w:val="x-none"/>
        </w:rPr>
        <w:t>̀</w:t>
      </w:r>
      <w:r w:rsidRPr="00CE6FA6">
        <w:rPr>
          <w:rFonts w:ascii="Doulos SIL" w:hAnsi="Doulos SIL" w:cs="Doulos SIL"/>
          <w:lang w:val="x-none"/>
        </w:rPr>
        <w:t>ru</w:t>
      </w:r>
      <w:r w:rsidR="000D662F" w:rsidRPr="00CE6FA6">
        <w:rPr>
          <w:rFonts w:ascii="Doulos SIL" w:hAnsi="Doulos SIL" w:cs="Doulos SIL"/>
          <w:lang w:val="x-none"/>
        </w:rPr>
        <w:t>́</w:t>
      </w:r>
      <w:r w:rsidR="00091220"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r>
      <w:r w:rsidR="00091220" w:rsidRPr="00CE6FA6">
        <w:rPr>
          <w:rFonts w:ascii="Doulos SIL" w:hAnsi="Doulos SIL" w:cs="Doulos SIL"/>
          <w:lang w:val="x-none"/>
        </w:rPr>
        <w:t>[</w:t>
      </w:r>
      <w:r w:rsidR="002629DA" w:rsidRPr="00CE6FA6">
        <w:rPr>
          <w:rFonts w:ascii="Doulos SIL" w:hAnsi="Doulos SIL" w:cs="Doulos SIL"/>
          <w:lang w:val="x-none"/>
        </w:rPr>
        <w:t>w</w:t>
      </w:r>
      <w:r w:rsidR="00175CF6" w:rsidRPr="00CE6FA6">
        <w:rPr>
          <w:rFonts w:ascii="Doulos SIL" w:hAnsi="Doulos SIL" w:cs="Doulos SIL"/>
          <w:lang w:val="x-none"/>
        </w:rPr>
        <w:t>ó</w:t>
      </w:r>
      <w:r w:rsidR="002629DA" w:rsidRPr="00CE6FA6">
        <w:rPr>
          <w:rFonts w:ascii="Doulos SIL" w:hAnsi="Doulos SIL" w:cs="Doulos SIL"/>
          <w:lang w:val="x-none"/>
        </w:rPr>
        <w:t>l</w:t>
      </w:r>
      <w:r w:rsidRPr="00CE6FA6">
        <w:rPr>
          <w:rFonts w:ascii="Doulos SIL" w:hAnsi="Doulos SIL" w:cs="Doulos SIL"/>
          <w:lang w:val="x-none"/>
        </w:rPr>
        <w:t>é</w:t>
      </w:r>
      <w:r w:rsidR="00CC6AC2" w:rsidRPr="00CE6FA6">
        <w:rPr>
          <w:rFonts w:ascii="Doulos SIL" w:hAnsi="Doulos SIL" w:cs="Doulos SIL"/>
          <w:lang w:val="x-none"/>
        </w:rPr>
        <w:t>m</w:t>
      </w:r>
      <w:r w:rsidR="00CC6AC2" w:rsidRPr="00CE6FA6">
        <w:rPr>
          <w:rFonts w:ascii="Doulos SIL" w:hAnsi="Doulos SIL" w:cs="Doulos SIL"/>
          <w:lang w:val="x-none"/>
        </w:rPr>
        <w:tab/>
        <w:t>b</w:t>
      </w:r>
      <w:r w:rsidR="007D315A" w:rsidRPr="00CE6FA6">
        <w:rPr>
          <w:rFonts w:ascii="Doulos SIL" w:hAnsi="Doulos SIL" w:cs="Doulos SIL"/>
          <w:lang w:val="x-none"/>
        </w:rPr>
        <w:t>wɛ̄ỳ</w:t>
      </w:r>
      <w:r w:rsidR="00091220" w:rsidRPr="00CE6FA6">
        <w:rPr>
          <w:rFonts w:ascii="Doulos SIL" w:hAnsi="Doulos SIL" w:cs="Doulos SIL"/>
          <w:lang w:val="x-none"/>
        </w:rPr>
        <w:t>]</w:t>
      </w:r>
    </w:p>
    <w:p w14:paraId="309A90B8" w14:textId="78F700A7" w:rsidR="00091220" w:rsidRPr="00CE6FA6" w:rsidRDefault="00091220" w:rsidP="000D662F">
      <w:pPr>
        <w:tabs>
          <w:tab w:val="left" w:pos="720"/>
          <w:tab w:val="left" w:pos="1080"/>
          <w:tab w:val="left" w:pos="1800"/>
          <w:tab w:val="left" w:pos="3510"/>
          <w:tab w:val="left" w:pos="4770"/>
          <w:tab w:val="left" w:pos="5940"/>
        </w:tabs>
      </w:pPr>
      <w:r w:rsidRPr="00CE6FA6">
        <w:tab/>
      </w:r>
      <w:r w:rsidRPr="00CE6FA6">
        <w:tab/>
        <w:t>[1Sg</w:t>
      </w:r>
      <w:r w:rsidRPr="00CE6FA6">
        <w:tab/>
      </w:r>
      <w:r w:rsidRPr="00CE6FA6">
        <w:rPr>
          <w:b/>
        </w:rPr>
        <w:t>need(n)</w:t>
      </w:r>
      <w:r w:rsidR="000D662F" w:rsidRPr="00CE6FA6">
        <w:rPr>
          <w:b/>
          <w:lang w:val="x-none"/>
        </w:rPr>
        <w:t>.Foc</w:t>
      </w:r>
      <w:r w:rsidRPr="00CE6FA6">
        <w:t>]</w:t>
      </w:r>
      <w:r w:rsidRPr="00CE6FA6">
        <w:tab/>
      </w:r>
      <w:r w:rsidR="00FA6715" w:rsidRPr="00CE6FA6">
        <w:t>be.Loc</w:t>
      </w:r>
      <w:r w:rsidRPr="00CE6FA6">
        <w:tab/>
        <w:t>[money</w:t>
      </w:r>
      <w:r w:rsidRPr="00CE6FA6">
        <w:tab/>
      </w:r>
      <w:r w:rsidRPr="00CE6FA6">
        <w:rPr>
          <w:b/>
        </w:rPr>
        <w:t>Comit</w:t>
      </w:r>
      <w:r w:rsidRPr="00CE6FA6">
        <w:t>]</w:t>
      </w:r>
    </w:p>
    <w:p w14:paraId="4B2A36A9" w14:textId="63A13AF1" w:rsidR="00091220" w:rsidRPr="00CE6FA6" w:rsidRDefault="00091220" w:rsidP="00091220">
      <w:pPr>
        <w:tabs>
          <w:tab w:val="left" w:pos="720"/>
          <w:tab w:val="left" w:pos="1080"/>
        </w:tabs>
        <w:rPr>
          <w:lang w:val="x-none"/>
        </w:rPr>
      </w:pPr>
      <w:r w:rsidRPr="00CE6FA6">
        <w:tab/>
      </w:r>
      <w:r w:rsidRPr="00CE6FA6">
        <w:tab/>
        <w:t>‘I need money</w:t>
      </w:r>
      <w:r w:rsidRPr="00CE6FA6">
        <w:rPr>
          <w:lang w:val="x-none"/>
        </w:rPr>
        <w:t>.’</w:t>
      </w:r>
    </w:p>
    <w:p w14:paraId="3B5F1814" w14:textId="4A2B79A7" w:rsidR="00091220" w:rsidRPr="00CE6FA6" w:rsidRDefault="00091220" w:rsidP="00091220">
      <w:pPr>
        <w:tabs>
          <w:tab w:val="left" w:pos="720"/>
          <w:tab w:val="left" w:pos="1080"/>
        </w:tabs>
      </w:pPr>
    </w:p>
    <w:p w14:paraId="00E6D2F7" w14:textId="760B9A46" w:rsidR="00091220" w:rsidRPr="00CE6FA6" w:rsidRDefault="00091220" w:rsidP="000D662F">
      <w:pPr>
        <w:tabs>
          <w:tab w:val="left" w:pos="720"/>
          <w:tab w:val="left" w:pos="1080"/>
          <w:tab w:val="left" w:pos="2160"/>
          <w:tab w:val="left" w:pos="3960"/>
          <w:tab w:val="left" w:pos="5400"/>
          <w:tab w:val="left" w:pos="675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[sèēdu</w:t>
      </w:r>
      <w:r w:rsidR="000D662F" w:rsidRPr="00CE6FA6">
        <w:rPr>
          <w:rFonts w:ascii="Doulos SIL" w:hAnsi="Doulos SIL" w:cs="Doulos SIL"/>
          <w:lang w:val="x-none"/>
        </w:rPr>
        <w:t>̄</w:t>
      </w:r>
      <w:r w:rsidRPr="00CE6FA6">
        <w:rPr>
          <w:rFonts w:ascii="Doulos SIL" w:hAnsi="Doulos SIL" w:cs="Doulos SIL"/>
          <w:lang w:val="x-none"/>
        </w:rPr>
        <w:tab/>
        <w:t>mùra</w:t>
      </w:r>
      <w:r w:rsidR="000D662F" w:rsidRPr="00CE6FA6">
        <w:rPr>
          <w:rFonts w:ascii="Doulos SIL" w:hAnsi="Doulos SIL" w:cs="Doulos SIL"/>
          <w:lang w:val="x-none"/>
        </w:rPr>
        <w:t>̀</w:t>
      </w:r>
      <w:r w:rsidRPr="00CE6FA6">
        <w:rPr>
          <w:rFonts w:ascii="Doulos SIL" w:hAnsi="Doulos SIL" w:cs="Doulos SIL"/>
          <w:lang w:val="x-none"/>
        </w:rPr>
        <w:t>a</w:t>
      </w:r>
      <w:r w:rsidR="000D662F" w:rsidRPr="00CE6FA6">
        <w:rPr>
          <w:rFonts w:ascii="Doulos SIL" w:hAnsi="Doulos SIL" w:cs="Doulos SIL"/>
          <w:lang w:val="x-none"/>
        </w:rPr>
        <w:t>̀</w:t>
      </w:r>
      <w:r w:rsidRPr="00CE6FA6">
        <w:rPr>
          <w:rFonts w:ascii="Doulos SIL" w:hAnsi="Doulos SIL" w:cs="Doulos SIL"/>
          <w:lang w:val="x-none"/>
        </w:rPr>
        <w:t>ru</w:t>
      </w:r>
      <w:r w:rsidR="00863880"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t>[kòmbò</w:t>
      </w:r>
      <w:r w:rsidRPr="00CE6FA6">
        <w:rPr>
          <w:rFonts w:ascii="Doulos SIL" w:hAnsi="Doulos SIL" w:cs="Doulos SIL"/>
          <w:lang w:val="x-none"/>
        </w:rPr>
        <w:tab/>
      </w:r>
      <w:r w:rsidR="007D315A" w:rsidRPr="00CE6FA6">
        <w:rPr>
          <w:rFonts w:ascii="Doulos SIL" w:hAnsi="Doulos SIL" w:cs="Doulos SIL"/>
          <w:lang w:val="x-none"/>
        </w:rPr>
        <w:t>bwɛ̄ỳ</w:t>
      </w:r>
      <w:r w:rsidRPr="00CE6FA6">
        <w:rPr>
          <w:rFonts w:ascii="Doulos SIL" w:hAnsi="Doulos SIL" w:cs="Doulos SIL"/>
          <w:lang w:val="x-none"/>
        </w:rPr>
        <w:t>]</w:t>
      </w:r>
    </w:p>
    <w:p w14:paraId="710EE47A" w14:textId="5BB9143D" w:rsidR="00091220" w:rsidRPr="00CE6FA6" w:rsidRDefault="00091220" w:rsidP="000D662F">
      <w:pPr>
        <w:tabs>
          <w:tab w:val="left" w:pos="720"/>
          <w:tab w:val="left" w:pos="1080"/>
          <w:tab w:val="left" w:pos="2160"/>
          <w:tab w:val="left" w:pos="3960"/>
          <w:tab w:val="left" w:pos="5400"/>
          <w:tab w:val="left" w:pos="6750"/>
        </w:tabs>
        <w:rPr>
          <w:lang w:val="x-none"/>
        </w:rPr>
      </w:pPr>
      <w:r w:rsidRPr="00CE6FA6">
        <w:tab/>
      </w:r>
      <w:r w:rsidRPr="00CE6FA6">
        <w:tab/>
        <w:t>[S</w:t>
      </w:r>
      <w:r w:rsidRPr="00CE6FA6">
        <w:tab/>
      </w:r>
      <w:r w:rsidRPr="00CE6FA6">
        <w:rPr>
          <w:b/>
        </w:rPr>
        <w:t>need(n)</w:t>
      </w:r>
      <w:r w:rsidR="000D662F" w:rsidRPr="00CE6FA6">
        <w:rPr>
          <w:b/>
          <w:lang w:val="x-none"/>
        </w:rPr>
        <w:t>.Foc</w:t>
      </w:r>
      <w:r w:rsidRPr="00CE6FA6">
        <w:t>]</w:t>
      </w:r>
      <w:r w:rsidRPr="00CE6FA6">
        <w:tab/>
        <w:t>not</w:t>
      </w:r>
      <w:r w:rsidRPr="00CE6FA6">
        <w:rPr>
          <w:lang w:val="x-none"/>
        </w:rPr>
        <w:t>.be</w:t>
      </w:r>
      <w:r w:rsidR="00FA6715" w:rsidRPr="00CE6FA6">
        <w:rPr>
          <w:lang w:val="x-none"/>
        </w:rPr>
        <w:t>.Loc</w:t>
      </w:r>
      <w:r w:rsidRPr="00CE6FA6">
        <w:rPr>
          <w:lang w:val="x-none"/>
        </w:rPr>
        <w:tab/>
        <w:t>[charcoal</w:t>
      </w:r>
      <w:r w:rsidRPr="00CE6FA6">
        <w:rPr>
          <w:lang w:val="x-none"/>
        </w:rPr>
        <w:tab/>
      </w:r>
      <w:r w:rsidRPr="00CE6FA6">
        <w:rPr>
          <w:b/>
          <w:lang w:val="x-none"/>
        </w:rPr>
        <w:t>Comit</w:t>
      </w:r>
      <w:r w:rsidRPr="00CE6FA6">
        <w:rPr>
          <w:lang w:val="x-none"/>
        </w:rPr>
        <w:t>]</w:t>
      </w:r>
    </w:p>
    <w:p w14:paraId="50A9044B" w14:textId="525AB95E" w:rsidR="00091220" w:rsidRPr="00CE6FA6" w:rsidRDefault="00091220" w:rsidP="00091220">
      <w:pPr>
        <w:tabs>
          <w:tab w:val="left" w:pos="720"/>
          <w:tab w:val="left" w:pos="1080"/>
        </w:tabs>
        <w:rPr>
          <w:lang w:val="x-none"/>
        </w:rPr>
      </w:pPr>
      <w:r w:rsidRPr="00CE6FA6">
        <w:rPr>
          <w:lang w:val="x-none"/>
        </w:rPr>
        <w:tab/>
      </w:r>
      <w:r w:rsidRPr="00CE6FA6">
        <w:rPr>
          <w:lang w:val="x-none"/>
        </w:rPr>
        <w:tab/>
        <w:t>‘Seydou doesn’t need any charcoal.’</w:t>
      </w:r>
    </w:p>
    <w:p w14:paraId="1C5A7B11" w14:textId="77777777" w:rsidR="00C30A26" w:rsidRPr="00CE6FA6" w:rsidRDefault="00C30A26" w:rsidP="00C30A26"/>
    <w:p w14:paraId="5BBD293F" w14:textId="77777777" w:rsidR="001F6300" w:rsidRPr="00CE6FA6" w:rsidRDefault="001F6300" w:rsidP="00C30A26"/>
    <w:p w14:paraId="5D9DDA58" w14:textId="3DDFA4B5" w:rsidR="00C30A26" w:rsidRPr="00CE6FA6" w:rsidRDefault="001F6300" w:rsidP="00C30A26">
      <w:pPr>
        <w:pStyle w:val="Heading4"/>
      </w:pPr>
      <w:r w:rsidRPr="00CE6FA6">
        <w:t xml:space="preserve"> </w:t>
      </w:r>
      <w:bookmarkStart w:id="1834" w:name="_Toc76129805"/>
      <w:bookmarkStart w:id="1835" w:name="_Toc115206764"/>
      <w:r w:rsidR="00C30A26" w:rsidRPr="00CE6FA6">
        <w:t>‘Resemble’ (</w:t>
      </w:r>
      <w:r w:rsidR="00945731" w:rsidRPr="00CE6FA6">
        <w:rPr>
          <w:rFonts w:ascii="Doulos SIL" w:hAnsi="Doulos SIL"/>
        </w:rPr>
        <w:t>dɔ̀gɔ̀</w:t>
      </w:r>
      <w:r w:rsidR="00106681" w:rsidRPr="00CE6FA6">
        <w:t>)</w:t>
      </w:r>
      <w:bookmarkEnd w:id="1834"/>
      <w:bookmarkEnd w:id="1835"/>
    </w:p>
    <w:p w14:paraId="4BCD8833" w14:textId="4B203CAB" w:rsidR="00945731" w:rsidRPr="00CE6FA6" w:rsidRDefault="00945731" w:rsidP="00945731">
      <w:r w:rsidRPr="00CE6FA6">
        <w:t>In stative contexts</w:t>
      </w:r>
      <w:r w:rsidR="00DA378D" w:rsidRPr="00CE6FA6">
        <w:t xml:space="preserve"> (‘resemble’)</w:t>
      </w:r>
      <w:r w:rsidRPr="00CE6FA6">
        <w:t xml:space="preserve">, this </w:t>
      </w:r>
      <w:r w:rsidR="00DA378D" w:rsidRPr="00CE6FA6">
        <w:t xml:space="preserve">transitive </w:t>
      </w:r>
      <w:r w:rsidRPr="00CE6FA6">
        <w:t xml:space="preserve">verb too </w:t>
      </w:r>
      <w:r w:rsidR="007301BA" w:rsidRPr="00CE6FA6">
        <w:t xml:space="preserve">normally takes </w:t>
      </w:r>
      <w:r w:rsidR="008726D0" w:rsidRPr="00CE6FA6">
        <w:t>Ipfv</w:t>
      </w:r>
      <w:r w:rsidR="007301BA" w:rsidRPr="00CE6FA6">
        <w:t xml:space="preserve"> form (</w:t>
      </w:r>
      <w:r w:rsidR="008870FA" w:rsidRPr="00CE6FA6">
        <w:t>553</w:t>
      </w:r>
      <w:r w:rsidR="007301BA" w:rsidRPr="00CE6FA6">
        <w:t xml:space="preserve">a-b). </w:t>
      </w:r>
      <w:r w:rsidR="00DA378D" w:rsidRPr="00CE6FA6">
        <w:t>The perfective mean</w:t>
      </w:r>
      <w:r w:rsidR="000D662F" w:rsidRPr="00CE6FA6">
        <w:t>s</w:t>
      </w:r>
      <w:r w:rsidR="00DA378D" w:rsidRPr="00CE6FA6">
        <w:t xml:space="preserve"> ‘imitate, act like’ (</w:t>
      </w:r>
      <w:r w:rsidR="008870FA" w:rsidRPr="00CE6FA6">
        <w:t>553</w:t>
      </w:r>
      <w:r w:rsidR="00DA378D" w:rsidRPr="00CE6FA6">
        <w:t>c).</w:t>
      </w:r>
    </w:p>
    <w:p w14:paraId="63755F3D" w14:textId="77777777" w:rsidR="00945731" w:rsidRPr="00CE6FA6" w:rsidRDefault="00945731" w:rsidP="00945731"/>
    <w:p w14:paraId="26EEDCA1" w14:textId="183D6B92" w:rsidR="00945731" w:rsidRPr="00CE6FA6" w:rsidRDefault="00945731" w:rsidP="00875E01">
      <w:pPr>
        <w:tabs>
          <w:tab w:val="left" w:pos="720"/>
          <w:tab w:val="left" w:pos="1080"/>
          <w:tab w:val="left" w:pos="2070"/>
          <w:tab w:val="left" w:pos="3060"/>
          <w:tab w:val="left" w:pos="4230"/>
        </w:tabs>
      </w:pPr>
      <w:r w:rsidRPr="00CE6FA6">
        <w:t>(</w:t>
      </w:r>
      <w:r w:rsidR="008870FA" w:rsidRPr="00CE6FA6">
        <w:t>553</w:t>
      </w:r>
      <w:r w:rsidRPr="00CE6FA6">
        <w:t>)</w:t>
      </w:r>
      <w:r w:rsidRPr="00CE6FA6">
        <w:tab/>
        <w:t>a.</w:t>
      </w:r>
      <w:r w:rsidRPr="00CE6FA6">
        <w:tab/>
      </w:r>
      <w:r w:rsidRPr="00CE6FA6">
        <w:rPr>
          <w:rFonts w:ascii="Doulos SIL" w:hAnsi="Doulos SIL"/>
        </w:rPr>
        <w:t>sèēdù</w:t>
      </w:r>
      <w:r w:rsidRPr="00CE6FA6">
        <w:rPr>
          <w:rFonts w:ascii="Doulos SIL" w:hAnsi="Doulos SIL"/>
        </w:rPr>
        <w:tab/>
        <w:t>ga</w:t>
      </w:r>
      <w:r w:rsidR="004F084A" w:rsidRPr="00CE6FA6">
        <w:rPr>
          <w:rFonts w:ascii="Doulos SIL" w:hAnsi="Doulos SIL"/>
          <w:lang w:val="x-none"/>
        </w:rPr>
        <w:t>̄</w:t>
      </w:r>
      <w:r w:rsidR="003F6619" w:rsidRPr="00CE6FA6">
        <w:rPr>
          <w:rFonts w:ascii="Doulos SIL" w:hAnsi="Doulos SIL"/>
          <w:lang w:val="x-none"/>
        </w:rPr>
        <w:t>=</w:t>
      </w:r>
      <w:r w:rsidRPr="00CE6FA6">
        <w:rPr>
          <w:rFonts w:ascii="Doulos SIL" w:hAnsi="Doulos SIL"/>
        </w:rPr>
        <w:tab/>
        <w:t>ā</w:t>
      </w:r>
      <w:r w:rsidRPr="00CE6FA6">
        <w:rPr>
          <w:rFonts w:ascii="Doulos SIL" w:hAnsi="Doulos SIL"/>
        </w:rPr>
        <w:tab/>
        <w:t>dɔ̀gɔ̄</w:t>
      </w:r>
    </w:p>
    <w:p w14:paraId="4E0BFA28" w14:textId="575C9758" w:rsidR="00945731" w:rsidRPr="00CE6FA6" w:rsidRDefault="00945731" w:rsidP="00875E01">
      <w:pPr>
        <w:tabs>
          <w:tab w:val="left" w:pos="720"/>
          <w:tab w:val="left" w:pos="1080"/>
          <w:tab w:val="left" w:pos="2070"/>
          <w:tab w:val="left" w:pos="3060"/>
          <w:tab w:val="left" w:pos="4230"/>
        </w:tabs>
      </w:pPr>
      <w:r w:rsidRPr="00CE6FA6">
        <w:tab/>
      </w:r>
      <w:r w:rsidRPr="00CE6FA6">
        <w:tab/>
        <w:t>S</w:t>
      </w:r>
      <w:r w:rsidRPr="00CE6FA6">
        <w:tab/>
        <w:t>Ipfv</w:t>
      </w:r>
      <w:r w:rsidRPr="00CE6FA6">
        <w:tab/>
        <w:t>3</w:t>
      </w:r>
      <w:r w:rsidR="0052277C" w:rsidRPr="00CE6FA6">
        <w:t>Sg</w:t>
      </w:r>
      <w:r w:rsidRPr="00CE6FA6">
        <w:tab/>
      </w:r>
      <w:r w:rsidRPr="00CE6FA6">
        <w:rPr>
          <w:b/>
          <w:bCs/>
        </w:rPr>
        <w:t>resemble</w:t>
      </w:r>
      <w:r w:rsidRPr="00CE6FA6">
        <w:t>.Ipfv</w:t>
      </w:r>
    </w:p>
    <w:p w14:paraId="4D3EF520" w14:textId="0210ECF8" w:rsidR="00945731" w:rsidRPr="00CE6FA6" w:rsidRDefault="00945731" w:rsidP="00945731">
      <w:pPr>
        <w:tabs>
          <w:tab w:val="left" w:pos="720"/>
          <w:tab w:val="left" w:pos="1080"/>
        </w:tabs>
      </w:pPr>
      <w:r w:rsidRPr="00CE6FA6">
        <w:tab/>
      </w:r>
      <w:r w:rsidRPr="00CE6FA6">
        <w:tab/>
        <w:t>‘Seydou resembles him/her</w:t>
      </w:r>
      <w:r w:rsidR="004F084A" w:rsidRPr="00CE6FA6">
        <w:rPr>
          <w:lang w:val="x-none"/>
        </w:rPr>
        <w:t>.</w:t>
      </w:r>
    </w:p>
    <w:p w14:paraId="59E1BEF6" w14:textId="77777777" w:rsidR="00945731" w:rsidRPr="00CE6FA6" w:rsidRDefault="00945731" w:rsidP="00945731">
      <w:pPr>
        <w:tabs>
          <w:tab w:val="left" w:pos="720"/>
          <w:tab w:val="left" w:pos="1080"/>
        </w:tabs>
      </w:pPr>
    </w:p>
    <w:p w14:paraId="4467B783" w14:textId="44479659" w:rsidR="00945731" w:rsidRPr="00CE6FA6" w:rsidRDefault="00945731" w:rsidP="00824E16">
      <w:pPr>
        <w:tabs>
          <w:tab w:val="left" w:pos="720"/>
          <w:tab w:val="left" w:pos="1080"/>
          <w:tab w:val="left" w:pos="2160"/>
          <w:tab w:val="left" w:pos="3240"/>
          <w:tab w:val="left" w:pos="4320"/>
        </w:tabs>
        <w:rPr>
          <w:rFonts w:ascii="Doulos SIL" w:hAnsi="Doulos SIL"/>
        </w:rPr>
      </w:pPr>
      <w:r w:rsidRPr="00CE6FA6">
        <w:tab/>
        <w:t>b.</w:t>
      </w:r>
      <w:r w:rsidRPr="00CE6FA6">
        <w:tab/>
      </w:r>
      <w:r w:rsidRPr="00CE6FA6">
        <w:rPr>
          <w:rFonts w:ascii="Doulos SIL" w:hAnsi="Doulos SIL"/>
        </w:rPr>
        <w:t>à</w:t>
      </w:r>
      <w:r w:rsidRPr="00CE6FA6">
        <w:rPr>
          <w:rFonts w:ascii="Doulos SIL" w:hAnsi="Doulos SIL"/>
        </w:rPr>
        <w:tab/>
        <w:t>nā</w:t>
      </w:r>
      <w:r w:rsidRPr="00CE6FA6">
        <w:rPr>
          <w:rFonts w:ascii="Doulos SIL" w:hAnsi="Doulos SIL"/>
        </w:rPr>
        <w:tab/>
      </w:r>
      <w:r w:rsidR="003F6619" w:rsidRPr="00CE6FA6">
        <w:rPr>
          <w:rFonts w:ascii="Doulos SIL" w:hAnsi="Doulos SIL"/>
        </w:rPr>
        <w:t>n</w:t>
      </w:r>
      <w:r w:rsidR="003F6619" w:rsidRPr="00CE6FA6">
        <w:rPr>
          <w:rFonts w:ascii="Doulos SIL" w:hAnsi="Doulos SIL"/>
          <w:lang w:val="x-none"/>
        </w:rPr>
        <w:t>̀</w:t>
      </w:r>
      <w:r w:rsidRPr="00CE6FA6">
        <w:rPr>
          <w:rFonts w:ascii="Doulos SIL" w:hAnsi="Doulos SIL"/>
        </w:rPr>
        <w:tab/>
        <w:t>dɔ́gɔ̀</w:t>
      </w:r>
    </w:p>
    <w:p w14:paraId="002091B9" w14:textId="0C206A13" w:rsidR="00945731" w:rsidRPr="00CE6FA6" w:rsidRDefault="00945731" w:rsidP="00824E16">
      <w:pPr>
        <w:tabs>
          <w:tab w:val="left" w:pos="720"/>
          <w:tab w:val="left" w:pos="1080"/>
          <w:tab w:val="left" w:pos="2160"/>
          <w:tab w:val="left" w:pos="3240"/>
          <w:tab w:val="left" w:pos="4320"/>
        </w:tabs>
      </w:pPr>
      <w:r w:rsidRPr="00CE6FA6">
        <w:tab/>
      </w:r>
      <w:r w:rsidRPr="00CE6FA6">
        <w:tab/>
        <w:t>3</w:t>
      </w:r>
      <w:r w:rsidR="00430064" w:rsidRPr="00CE6FA6">
        <w:t>Sg</w:t>
      </w:r>
      <w:r w:rsidRPr="00CE6FA6">
        <w:tab/>
      </w:r>
      <w:r w:rsidR="00824E16" w:rsidRPr="00CE6FA6">
        <w:t>IpfvNeg</w:t>
      </w:r>
      <w:r w:rsidR="00824E16" w:rsidRPr="00CE6FA6">
        <w:tab/>
        <w:t>1</w:t>
      </w:r>
      <w:r w:rsidR="00430064" w:rsidRPr="00CE6FA6">
        <w:t>Sg</w:t>
      </w:r>
      <w:r w:rsidR="00824E16" w:rsidRPr="00CE6FA6">
        <w:tab/>
      </w:r>
      <w:r w:rsidR="00824E16" w:rsidRPr="00CE6FA6">
        <w:rPr>
          <w:b/>
          <w:bCs/>
        </w:rPr>
        <w:t>resemble</w:t>
      </w:r>
      <w:r w:rsidR="00824E16" w:rsidRPr="00CE6FA6">
        <w:t>.Ipfv</w:t>
      </w:r>
    </w:p>
    <w:p w14:paraId="25D0611E" w14:textId="49E3F95E" w:rsidR="00824E16" w:rsidRPr="00CE6FA6" w:rsidRDefault="00824E16" w:rsidP="00945731">
      <w:pPr>
        <w:tabs>
          <w:tab w:val="left" w:pos="720"/>
          <w:tab w:val="left" w:pos="1080"/>
        </w:tabs>
      </w:pPr>
      <w:r w:rsidRPr="00CE6FA6">
        <w:tab/>
      </w:r>
      <w:r w:rsidRPr="00CE6FA6">
        <w:tab/>
        <w:t>‘He/She doesn’t resemble me.’</w:t>
      </w:r>
    </w:p>
    <w:p w14:paraId="6E198F42" w14:textId="77777777" w:rsidR="00DA378D" w:rsidRPr="00CE6FA6" w:rsidRDefault="00DA378D" w:rsidP="00945731">
      <w:pPr>
        <w:tabs>
          <w:tab w:val="left" w:pos="720"/>
          <w:tab w:val="left" w:pos="1080"/>
        </w:tabs>
      </w:pPr>
    </w:p>
    <w:p w14:paraId="6599C6B1" w14:textId="4FFD4019" w:rsidR="00DA378D" w:rsidRPr="00CE6FA6" w:rsidRDefault="00DA378D" w:rsidP="004F084A">
      <w:pPr>
        <w:tabs>
          <w:tab w:val="left" w:pos="720"/>
          <w:tab w:val="left" w:pos="1080"/>
          <w:tab w:val="left" w:pos="1980"/>
          <w:tab w:val="left" w:pos="3240"/>
          <w:tab w:val="left" w:pos="4320"/>
        </w:tabs>
      </w:pPr>
      <w:r w:rsidRPr="00CE6FA6">
        <w:tab/>
        <w:t>c.</w:t>
      </w:r>
      <w:r w:rsidRPr="00CE6FA6">
        <w:tab/>
      </w:r>
      <w:r w:rsidRPr="00CE6FA6">
        <w:rPr>
          <w:rFonts w:ascii="Doulos SIL" w:hAnsi="Doulos SIL"/>
        </w:rPr>
        <w:t>ì</w:t>
      </w:r>
      <w:r w:rsidRPr="00CE6FA6">
        <w:rPr>
          <w:rFonts w:ascii="Doulos SIL" w:hAnsi="Doulos SIL"/>
        </w:rPr>
        <w:tab/>
        <w:t>ya</w:t>
      </w:r>
      <w:r w:rsidR="004F084A" w:rsidRPr="00CE6FA6">
        <w:rPr>
          <w:rFonts w:ascii="Doulos SIL" w:hAnsi="Doulos SIL"/>
          <w:lang w:val="x-none"/>
        </w:rPr>
        <w:t>̀</w:t>
      </w:r>
      <w:r w:rsidR="003F6619" w:rsidRPr="00CE6FA6">
        <w:rPr>
          <w:rFonts w:ascii="Doulos SIL" w:hAnsi="Doulos SIL"/>
          <w:lang w:val="x-none"/>
        </w:rPr>
        <w:t>=</w:t>
      </w:r>
      <w:r w:rsidRPr="00CE6FA6">
        <w:rPr>
          <w:rFonts w:ascii="Doulos SIL" w:hAnsi="Doulos SIL"/>
        </w:rPr>
        <w:tab/>
        <w:t>ā</w:t>
      </w:r>
      <w:r w:rsidRPr="00CE6FA6">
        <w:rPr>
          <w:rFonts w:ascii="Doulos SIL" w:hAnsi="Doulos SIL"/>
        </w:rPr>
        <w:tab/>
        <w:t>dɔ̀gɔ̀</w:t>
      </w:r>
    </w:p>
    <w:p w14:paraId="0204D08B" w14:textId="6C4D1491" w:rsidR="00DA378D" w:rsidRPr="00CE6FA6" w:rsidRDefault="00DA378D" w:rsidP="004F084A">
      <w:pPr>
        <w:tabs>
          <w:tab w:val="left" w:pos="720"/>
          <w:tab w:val="left" w:pos="1080"/>
          <w:tab w:val="left" w:pos="1980"/>
          <w:tab w:val="left" w:pos="3240"/>
          <w:tab w:val="left" w:pos="4320"/>
        </w:tabs>
      </w:pPr>
      <w:r w:rsidRPr="00CE6FA6">
        <w:tab/>
      </w:r>
      <w:r w:rsidRPr="00CE6FA6">
        <w:tab/>
        <w:t>3</w:t>
      </w:r>
      <w:r w:rsidR="00FE0EEF" w:rsidRPr="00CE6FA6">
        <w:t>Pl</w:t>
      </w:r>
      <w:r w:rsidRPr="00CE6FA6">
        <w:tab/>
        <w:t>Sbj/Obj</w:t>
      </w:r>
      <w:r w:rsidRPr="00CE6FA6">
        <w:tab/>
        <w:t>3</w:t>
      </w:r>
      <w:r w:rsidR="0052277C" w:rsidRPr="00CE6FA6">
        <w:t>Sg</w:t>
      </w:r>
      <w:r w:rsidRPr="00CE6FA6">
        <w:tab/>
      </w:r>
      <w:r w:rsidRPr="00CE6FA6">
        <w:rPr>
          <w:b/>
          <w:bCs/>
        </w:rPr>
        <w:t>resemble</w:t>
      </w:r>
      <w:r w:rsidRPr="00CE6FA6">
        <w:t>.Pfv</w:t>
      </w:r>
    </w:p>
    <w:p w14:paraId="6B168214" w14:textId="4102B18D" w:rsidR="00DA378D" w:rsidRPr="00CE6FA6" w:rsidRDefault="00DA378D" w:rsidP="00945731">
      <w:pPr>
        <w:tabs>
          <w:tab w:val="left" w:pos="720"/>
          <w:tab w:val="left" w:pos="1080"/>
        </w:tabs>
      </w:pPr>
      <w:r w:rsidRPr="00CE6FA6">
        <w:tab/>
      </w:r>
      <w:r w:rsidRPr="00CE6FA6">
        <w:tab/>
        <w:t xml:space="preserve">‘They </w:t>
      </w:r>
      <w:r w:rsidR="004F084A" w:rsidRPr="00CE6FA6">
        <w:t>resembled</w:t>
      </w:r>
      <w:r w:rsidR="000D662F" w:rsidRPr="00CE6FA6">
        <w:t>/imitated</w:t>
      </w:r>
      <w:r w:rsidRPr="00CE6FA6">
        <w:t xml:space="preserve"> him.’</w:t>
      </w:r>
    </w:p>
    <w:p w14:paraId="3492C6A2" w14:textId="77777777" w:rsidR="00945731" w:rsidRPr="00CE6FA6" w:rsidRDefault="00945731" w:rsidP="00945731"/>
    <w:p w14:paraId="014851E5" w14:textId="01418AA4" w:rsidR="00C30A26" w:rsidRPr="00CE6FA6" w:rsidRDefault="00DA378D" w:rsidP="00C30A26">
      <w:r w:rsidRPr="00CE6FA6">
        <w:t xml:space="preserve">However, ‘imitate’ is better expressed by a dedicated verb: </w:t>
      </w:r>
      <w:r w:rsidRPr="00CE6FA6">
        <w:rPr>
          <w:rFonts w:ascii="Doulos SIL" w:hAnsi="Doulos SIL"/>
        </w:rPr>
        <w:t>bààndīyɛ̀</w:t>
      </w:r>
      <w:r w:rsidR="004F084A" w:rsidRPr="00CE6FA6">
        <w:rPr>
          <w:rFonts w:ascii="Doulos SIL" w:hAnsi="Doulos SIL"/>
        </w:rPr>
        <w:t>/ba</w:t>
      </w:r>
      <w:r w:rsidR="004F084A" w:rsidRPr="00CE6FA6">
        <w:rPr>
          <w:rFonts w:ascii="Doulos SIL" w:hAnsi="Doulos SIL"/>
          <w:lang w:val="x-none"/>
        </w:rPr>
        <w:t>̀àndīyɛ̀-lɛ̀</w:t>
      </w:r>
      <w:r w:rsidRPr="00CE6FA6">
        <w:t xml:space="preserve">. </w:t>
      </w:r>
    </w:p>
    <w:p w14:paraId="4E7A6049" w14:textId="6765970F" w:rsidR="00C30A26" w:rsidRPr="00CE6FA6" w:rsidRDefault="00C30A26" w:rsidP="00C30A26">
      <w:pPr>
        <w:pStyle w:val="Heading2"/>
        <w:tabs>
          <w:tab w:val="num" w:pos="576"/>
        </w:tabs>
        <w:ind w:left="576" w:hanging="576"/>
      </w:pPr>
      <w:bookmarkStart w:id="1836" w:name="_Toc508942928"/>
      <w:bookmarkStart w:id="1837" w:name="_Toc508943528"/>
      <w:bookmarkStart w:id="1838" w:name="_Toc518808951"/>
      <w:bookmarkStart w:id="1839" w:name="_Toc78375829"/>
      <w:bookmarkStart w:id="1840" w:name="_Toc79405934"/>
      <w:bookmarkStart w:id="1841" w:name="_Toc76129806"/>
      <w:bookmarkStart w:id="1842" w:name="_Toc115206765"/>
      <w:r w:rsidRPr="00CE6FA6">
        <w:t>Quotative verb</w:t>
      </w:r>
      <w:bookmarkEnd w:id="1836"/>
      <w:bookmarkEnd w:id="1837"/>
      <w:bookmarkEnd w:id="1838"/>
      <w:bookmarkEnd w:id="1839"/>
      <w:bookmarkEnd w:id="1840"/>
      <w:r w:rsidR="006A592D" w:rsidRPr="00CE6FA6">
        <w:t>s</w:t>
      </w:r>
      <w:bookmarkEnd w:id="1841"/>
      <w:bookmarkEnd w:id="1842"/>
    </w:p>
    <w:p w14:paraId="3F6106CC" w14:textId="29381453" w:rsidR="006A592D" w:rsidRPr="00CE6FA6" w:rsidRDefault="006A592D" w:rsidP="006A592D">
      <w:r w:rsidRPr="00CE6FA6">
        <w:t xml:space="preserve">‘Say’ is expressed either by a regular verb </w:t>
      </w:r>
      <w:r w:rsidRPr="00CE6FA6">
        <w:rPr>
          <w:rFonts w:ascii="Doulos SIL" w:hAnsi="Doulos SIL" w:cs="Doulos SIL"/>
        </w:rPr>
        <w:t>se</w:t>
      </w:r>
      <w:r w:rsidRPr="00CE6FA6">
        <w:rPr>
          <w:rFonts w:ascii="Doulos SIL" w:hAnsi="Doulos SIL" w:cs="Doulos SIL"/>
          <w:lang w:val="x-none"/>
        </w:rPr>
        <w:t>̄/sē</w:t>
      </w:r>
      <w:r w:rsidRPr="00CE6FA6">
        <w:rPr>
          <w:lang w:val="x-none"/>
        </w:rPr>
        <w:t xml:space="preserve">, compatible with all inflectional categories, or with an invariant quasi-verb </w:t>
      </w:r>
      <w:r w:rsidRPr="00CE6FA6">
        <w:rPr>
          <w:rFonts w:ascii="Doulos SIL" w:hAnsi="Doulos SIL" w:cs="Doulos SIL"/>
          <w:lang w:val="x-none"/>
        </w:rPr>
        <w:t>yè</w:t>
      </w:r>
      <w:r w:rsidRPr="00CE6FA6">
        <w:rPr>
          <w:lang w:val="x-none"/>
        </w:rPr>
        <w:t xml:space="preserve"> ‘said’ that is only used in perfective positive (i.e. veridical) contexts. See </w:t>
      </w:r>
      <w:r w:rsidRPr="00CE6FA6">
        <w:t>§17.1 for the syntax.</w:t>
      </w:r>
    </w:p>
    <w:p w14:paraId="11FC1CDB" w14:textId="77777777" w:rsidR="00C30A26" w:rsidRPr="00CE6FA6" w:rsidRDefault="00C30A26" w:rsidP="00C30A26">
      <w:pPr>
        <w:pStyle w:val="Heading2"/>
        <w:tabs>
          <w:tab w:val="num" w:pos="576"/>
        </w:tabs>
        <w:ind w:left="576" w:hanging="576"/>
      </w:pPr>
      <w:bookmarkStart w:id="1843" w:name="_Toc508942931"/>
      <w:bookmarkStart w:id="1844" w:name="_Toc508943531"/>
      <w:bookmarkStart w:id="1845" w:name="_Toc518808953"/>
      <w:bookmarkStart w:id="1846" w:name="_Toc78375831"/>
      <w:bookmarkStart w:id="1847" w:name="_Toc79405936"/>
      <w:bookmarkStart w:id="1848" w:name="_Toc76129807"/>
      <w:bookmarkStart w:id="1849" w:name="_Toc115206766"/>
      <w:r w:rsidRPr="00CE6FA6">
        <w:t>Adjectival predicates</w:t>
      </w:r>
      <w:bookmarkEnd w:id="1843"/>
      <w:bookmarkEnd w:id="1844"/>
      <w:bookmarkEnd w:id="1845"/>
      <w:bookmarkEnd w:id="1846"/>
      <w:bookmarkEnd w:id="1847"/>
      <w:bookmarkEnd w:id="1848"/>
      <w:bookmarkEnd w:id="1849"/>
    </w:p>
    <w:p w14:paraId="0FEBC63E" w14:textId="5E0004E0" w:rsidR="00C30A26" w:rsidRPr="00CE6FA6" w:rsidRDefault="00662081" w:rsidP="00C30A26">
      <w:pPr>
        <w:pStyle w:val="Heading3"/>
        <w:ind w:left="720" w:hanging="720"/>
      </w:pPr>
      <w:bookmarkStart w:id="1850" w:name="_Toc508942932"/>
      <w:bookmarkStart w:id="1851" w:name="_Toc508943532"/>
      <w:bookmarkStart w:id="1852" w:name="_Toc518808954"/>
      <w:bookmarkStart w:id="1853" w:name="_Toc78375832"/>
      <w:bookmarkStart w:id="1854" w:name="_Toc79405937"/>
      <w:bookmarkStart w:id="1855" w:name="_Toc76129808"/>
      <w:bookmarkStart w:id="1856" w:name="_Toc115206767"/>
      <w:r w:rsidRPr="00CE6FA6">
        <w:t xml:space="preserve">Stative </w:t>
      </w:r>
      <w:r w:rsidR="00C30A26" w:rsidRPr="00CE6FA6">
        <w:t>adjectival predicates</w:t>
      </w:r>
      <w:bookmarkEnd w:id="1850"/>
      <w:bookmarkEnd w:id="1851"/>
      <w:bookmarkEnd w:id="1852"/>
      <w:bookmarkEnd w:id="1853"/>
      <w:bookmarkEnd w:id="1854"/>
      <w:bookmarkEnd w:id="1855"/>
      <w:bookmarkEnd w:id="1856"/>
    </w:p>
    <w:p w14:paraId="55BABBE1" w14:textId="36ECFC05" w:rsidR="00EC675C" w:rsidRPr="00CE6FA6" w:rsidRDefault="00EC675C" w:rsidP="00EC675C">
      <w:r w:rsidRPr="00CE6FA6">
        <w:t>Tis section focuses on stative predicates of the type ‘X be red/heavy’ etc., as opposed to inchoative (</w:t>
      </w:r>
      <w:r w:rsidR="00660BAB" w:rsidRPr="00CE6FA6">
        <w:t>change-of-state</w:t>
      </w:r>
      <w:r w:rsidRPr="00CE6FA6">
        <w:t>) predicates</w:t>
      </w:r>
      <w:r w:rsidR="00660BAB" w:rsidRPr="00CE6FA6">
        <w:t xml:space="preserve"> of the type</w:t>
      </w:r>
      <w:r w:rsidRPr="00CE6FA6">
        <w:t xml:space="preserve"> ‘X become red/heavy’.</w:t>
      </w:r>
    </w:p>
    <w:p w14:paraId="608EEE5E" w14:textId="5FB3730A" w:rsidR="00660BAB" w:rsidRPr="00CE6FA6" w:rsidRDefault="00662081" w:rsidP="00EC675C">
      <w:r w:rsidRPr="00CE6FA6">
        <w:lastRenderedPageBreak/>
        <w:tab/>
        <w:t xml:space="preserve">For </w:t>
      </w:r>
      <w:r w:rsidRPr="00CE6FA6">
        <w:rPr>
          <w:rFonts w:ascii="Doulos SIL" w:hAnsi="Doulos SIL"/>
        </w:rPr>
        <w:t>sílē</w:t>
      </w:r>
      <w:r w:rsidRPr="00CE6FA6">
        <w:t xml:space="preserve"> ‘old’, no stative predicate was elicitable, </w:t>
      </w:r>
      <w:r w:rsidR="00660BAB" w:rsidRPr="00CE6FA6">
        <w:t>so</w:t>
      </w:r>
      <w:r w:rsidRPr="00CE6FA6">
        <w:t xml:space="preserve"> the </w:t>
      </w:r>
      <w:r w:rsidR="009279A5" w:rsidRPr="00CE6FA6">
        <w:t xml:space="preserve">inchoative </w:t>
      </w:r>
      <w:r w:rsidRPr="00CE6FA6">
        <w:t xml:space="preserve">verb </w:t>
      </w:r>
      <w:r w:rsidRPr="00CE6FA6">
        <w:rPr>
          <w:rFonts w:ascii="Doulos SIL" w:hAnsi="Doulos SIL"/>
        </w:rPr>
        <w:t>sīlē</w:t>
      </w:r>
      <w:r w:rsidRPr="00CE6FA6">
        <w:t xml:space="preserve"> ‘</w:t>
      </w:r>
      <w:r w:rsidR="009279A5" w:rsidRPr="00CE6FA6">
        <w:t>get</w:t>
      </w:r>
      <w:r w:rsidRPr="00CE6FA6">
        <w:t xml:space="preserve"> old’</w:t>
      </w:r>
      <w:r w:rsidR="00660BAB" w:rsidRPr="00CE6FA6">
        <w:t xml:space="preserve"> is the only option</w:t>
      </w:r>
      <w:r w:rsidRPr="00CE6FA6">
        <w:t xml:space="preserve">. </w:t>
      </w:r>
      <w:r w:rsidR="0034765A" w:rsidRPr="00CE6FA6">
        <w:t xml:space="preserve">For example, </w:t>
      </w:r>
      <w:r w:rsidR="0034765A" w:rsidRPr="00CE6FA6">
        <w:rPr>
          <w:rFonts w:ascii="Doulos SIL" w:hAnsi="Doulos SIL" w:cs="Doulos SIL"/>
        </w:rPr>
        <w:t>à</w:t>
      </w:r>
      <w:r w:rsidR="009279A5" w:rsidRPr="00CE6FA6">
        <w:rPr>
          <w:rFonts w:ascii="Doulos SIL" w:hAnsi="Doulos SIL" w:cs="Doulos SIL"/>
        </w:rPr>
        <w:t xml:space="preserve"> sīlē</w:t>
      </w:r>
      <w:r w:rsidR="009279A5" w:rsidRPr="00CE6FA6">
        <w:t xml:space="preserve"> ‘he/she has gotten old’ is </w:t>
      </w:r>
      <w:r w:rsidR="00660BAB" w:rsidRPr="00CE6FA6">
        <w:t>the way to say</w:t>
      </w:r>
      <w:r w:rsidR="009279A5" w:rsidRPr="00CE6FA6">
        <w:t xml:space="preserve"> ‘he/she is old’. </w:t>
      </w:r>
      <w:r w:rsidR="00660BAB" w:rsidRPr="00CE6FA6">
        <w:t>Similar cases are</w:t>
      </w:r>
      <w:r w:rsidR="009279A5" w:rsidRPr="00CE6FA6">
        <w:t xml:space="preserve"> ‘wet’</w:t>
      </w:r>
      <w:r w:rsidR="00660BAB" w:rsidRPr="00CE6FA6">
        <w:t xml:space="preserve"> and ‘full’.</w:t>
      </w:r>
    </w:p>
    <w:p w14:paraId="76BB6A9E" w14:textId="5E1AAD6D" w:rsidR="00C94E02" w:rsidRPr="00CE6FA6" w:rsidRDefault="00C94E02" w:rsidP="00EC675C">
      <w:r w:rsidRPr="00CE6FA6">
        <w:tab/>
      </w:r>
      <w:r w:rsidR="0016234A" w:rsidRPr="00CE6FA6">
        <w:t xml:space="preserve">For </w:t>
      </w:r>
      <w:r w:rsidR="0016234A" w:rsidRPr="00CE6FA6">
        <w:rPr>
          <w:rFonts w:ascii="Doulos SIL" w:hAnsi="Doulos SIL"/>
        </w:rPr>
        <w:t>sūmū</w:t>
      </w:r>
      <w:r w:rsidR="0016234A" w:rsidRPr="00CE6FA6">
        <w:t xml:space="preserve"> ‘foreign, strange’</w:t>
      </w:r>
      <w:r w:rsidR="0016733A" w:rsidRPr="00CE6FA6">
        <w:t>,</w:t>
      </w:r>
      <w:r w:rsidR="00E84D55" w:rsidRPr="00CE6FA6">
        <w:t xml:space="preserve"> </w:t>
      </w:r>
      <w:r w:rsidR="00E84D55" w:rsidRPr="00CE6FA6">
        <w:rPr>
          <w:rFonts w:ascii="Doulos SIL" w:hAnsi="Doulos SIL"/>
        </w:rPr>
        <w:t>tīnāā</w:t>
      </w:r>
      <w:r w:rsidR="004C46FE" w:rsidRPr="00CE6FA6">
        <w:rPr>
          <w:rFonts w:ascii="Doulos SIL" w:hAnsi="Doulos SIL"/>
        </w:rPr>
        <w:t>ⁿ</w:t>
      </w:r>
      <w:r w:rsidR="00E84D55" w:rsidRPr="00CE6FA6">
        <w:t xml:space="preserve"> ‘other’</w:t>
      </w:r>
      <w:r w:rsidR="0016234A" w:rsidRPr="00CE6FA6">
        <w:t>,</w:t>
      </w:r>
      <w:r w:rsidR="0016733A" w:rsidRPr="00CE6FA6">
        <w:t xml:space="preserve"> and </w:t>
      </w:r>
      <w:r w:rsidR="00EC6F03" w:rsidRPr="00CE6FA6">
        <w:rPr>
          <w:rFonts w:ascii="Doulos SIL" w:hAnsi="Doulos SIL"/>
        </w:rPr>
        <w:t>tōy</w:t>
      </w:r>
      <w:r w:rsidR="0016234A" w:rsidRPr="00CE6FA6">
        <w:t xml:space="preserve"> </w:t>
      </w:r>
      <w:r w:rsidR="0016733A" w:rsidRPr="00CE6FA6">
        <w:t xml:space="preserve">‘new’, an NP </w:t>
      </w:r>
      <w:r w:rsidR="0016234A" w:rsidRPr="00CE6FA6">
        <w:t xml:space="preserve">predicate </w:t>
      </w:r>
      <w:r w:rsidR="0016733A" w:rsidRPr="00CE6FA6">
        <w:t>including</w:t>
      </w:r>
      <w:r w:rsidR="0016234A" w:rsidRPr="00CE6FA6">
        <w:t xml:space="preserve"> an overt noun is required (‘is a foreign </w:t>
      </w:r>
      <w:r w:rsidR="00741D18" w:rsidRPr="00CE6FA6">
        <w:t>animal</w:t>
      </w:r>
      <w:r w:rsidR="0016234A" w:rsidRPr="00CE6FA6">
        <w:t>’, etc.).</w:t>
      </w:r>
    </w:p>
    <w:p w14:paraId="3427A4A4" w14:textId="77777777" w:rsidR="00EC675C" w:rsidRPr="00CE6FA6" w:rsidRDefault="00EC675C" w:rsidP="00EC675C"/>
    <w:p w14:paraId="6FE3FABF" w14:textId="77777777" w:rsidR="00EC675C" w:rsidRPr="00CE6FA6" w:rsidRDefault="00EC675C" w:rsidP="00EC675C"/>
    <w:p w14:paraId="6320F357" w14:textId="0001590C" w:rsidR="00C30A26" w:rsidRPr="00CE6FA6" w:rsidRDefault="00FD1836" w:rsidP="00C30A26">
      <w:pPr>
        <w:pStyle w:val="Heading4"/>
      </w:pPr>
      <w:bookmarkStart w:id="1857" w:name="_Toc76129809"/>
      <w:bookmarkStart w:id="1858" w:name="_Toc115206768"/>
      <w:r w:rsidRPr="00CE6FA6">
        <w:t>Participial predicates</w:t>
      </w:r>
      <w:r w:rsidR="002D1598" w:rsidRPr="00CE6FA6">
        <w:t xml:space="preserve"> with</w:t>
      </w:r>
      <w:r w:rsidR="00C30A26" w:rsidRPr="00CE6FA6">
        <w:t xml:space="preserve"> </w:t>
      </w:r>
      <w:r w:rsidR="00476656" w:rsidRPr="00CE6FA6">
        <w:rPr>
          <w:rFonts w:ascii="Doulos SIL" w:hAnsi="Doulos SIL"/>
        </w:rPr>
        <w:t>-na</w:t>
      </w:r>
      <w:r w:rsidR="006925CB" w:rsidRPr="00CE6FA6">
        <w:rPr>
          <w:rFonts w:ascii="Doulos SIL" w:hAnsi="Doulos SIL"/>
          <w:lang w:val="x-none"/>
        </w:rPr>
        <w:t>̄</w:t>
      </w:r>
      <w:r w:rsidR="002D1598" w:rsidRPr="00CE6FA6">
        <w:rPr>
          <w:rFonts w:ascii="Doulos SIL" w:hAnsi="Doulos SIL"/>
        </w:rPr>
        <w:t xml:space="preserve"> </w:t>
      </w:r>
      <w:r w:rsidR="009063E8" w:rsidRPr="00CE6FA6">
        <w:rPr>
          <w:rFonts w:ascii="Doulos SIL" w:hAnsi="Doulos SIL"/>
        </w:rPr>
        <w:t>nì</w:t>
      </w:r>
      <w:bookmarkEnd w:id="1857"/>
      <w:bookmarkEnd w:id="1858"/>
      <w:r w:rsidR="002D1598" w:rsidRPr="00CE6FA6">
        <w:rPr>
          <w:rFonts w:ascii="Doulos SIL" w:hAnsi="Doulos SIL"/>
        </w:rPr>
        <w:t xml:space="preserve"> </w:t>
      </w:r>
    </w:p>
    <w:p w14:paraId="303E587F" w14:textId="1ADEF66E" w:rsidR="00161736" w:rsidRPr="00CE6FA6" w:rsidRDefault="00932D9E" w:rsidP="00161736">
      <w:r w:rsidRPr="00CE6FA6">
        <w:t>Basic color adjectives can illustrate the morphosyntax of participial predicates</w:t>
      </w:r>
      <w:r w:rsidRPr="00CE6FA6">
        <w:rPr>
          <w:lang w:val="x-none"/>
        </w:rPr>
        <w:t xml:space="preserve">. </w:t>
      </w:r>
      <w:r w:rsidR="00EC675C" w:rsidRPr="00CE6FA6">
        <w:t>Stative p</w:t>
      </w:r>
      <w:r w:rsidR="002D1598" w:rsidRPr="00CE6FA6">
        <w:t xml:space="preserve">redicates take the form of identificational predicates, elsewhere typical of nominal predicates (‘be a man/woman’, etc.). The adjective takes </w:t>
      </w:r>
      <w:r w:rsidR="00C75E80" w:rsidRPr="00CE6FA6">
        <w:t xml:space="preserve">participial </w:t>
      </w:r>
      <w:r w:rsidR="002D1598" w:rsidRPr="00CE6FA6">
        <w:t xml:space="preserve">suffix </w:t>
      </w:r>
      <w:r w:rsidR="00974F68" w:rsidRPr="00CE6FA6">
        <w:rPr>
          <w:rFonts w:ascii="Doulos SIL" w:hAnsi="Doulos SIL"/>
        </w:rPr>
        <w:noBreakHyphen/>
      </w:r>
      <w:r w:rsidR="002D1598" w:rsidRPr="00CE6FA6">
        <w:rPr>
          <w:rFonts w:ascii="Doulos SIL" w:hAnsi="Doulos SIL"/>
        </w:rPr>
        <w:t>na</w:t>
      </w:r>
      <w:r w:rsidR="002D1598" w:rsidRPr="00CE6FA6">
        <w:t xml:space="preserve">. The </w:t>
      </w:r>
      <w:r w:rsidR="00796FEE" w:rsidRPr="00CE6FA6">
        <w:t xml:space="preserve">identificational (‘it is’) particle </w:t>
      </w:r>
      <w:r w:rsidR="00796FEE" w:rsidRPr="00CE6FA6">
        <w:rPr>
          <w:rFonts w:ascii="Doulos SIL" w:hAnsi="Doulos SIL"/>
        </w:rPr>
        <w:t>nì</w:t>
      </w:r>
      <w:r w:rsidR="00796FEE" w:rsidRPr="00CE6FA6">
        <w:t xml:space="preserve"> (§11.2.1.1-2) o</w:t>
      </w:r>
      <w:r w:rsidR="002D1598" w:rsidRPr="00CE6FA6">
        <w:t>ccurs clause-finally</w:t>
      </w:r>
      <w:r w:rsidR="00911859" w:rsidRPr="00CE6FA6">
        <w:t xml:space="preserve"> in positive clauses</w:t>
      </w:r>
      <w:r w:rsidR="00796FEE" w:rsidRPr="00CE6FA6">
        <w:t xml:space="preserve">. A subject, minimally 3Sg </w:t>
      </w:r>
      <w:r w:rsidR="00796FEE" w:rsidRPr="00CE6FA6">
        <w:rPr>
          <w:rFonts w:ascii="Doulos SIL" w:hAnsi="Doulos SIL"/>
        </w:rPr>
        <w:t>à</w:t>
      </w:r>
      <w:r w:rsidR="00796FEE" w:rsidRPr="00CE6FA6">
        <w:t>, is required in positiv</w:t>
      </w:r>
      <w:r w:rsidR="002D1598" w:rsidRPr="00CE6FA6">
        <w:t>e</w:t>
      </w:r>
      <w:r w:rsidR="00796FEE" w:rsidRPr="00CE6FA6">
        <w:t xml:space="preserve"> as well as negative clauses. </w:t>
      </w:r>
      <w:r w:rsidR="001200A3" w:rsidRPr="00CE6FA6">
        <w:t xml:space="preserve">1Sg subject has </w:t>
      </w:r>
      <w:r w:rsidR="001200A3" w:rsidRPr="00CE6FA6">
        <w:rPr>
          <w:rFonts w:ascii="Doulos SIL" w:hAnsi="Doulos SIL" w:cs="Doulos SIL"/>
          <w:lang w:val="x-none"/>
        </w:rPr>
        <w:t>ŋ</w:t>
      </w:r>
      <w:r w:rsidR="00DF1B09" w:rsidRPr="00CE6FA6">
        <w:rPr>
          <w:rFonts w:ascii="Doulos SIL" w:hAnsi="Doulos SIL" w:cs="Doulos SIL"/>
          <w:lang w:val="x-none"/>
        </w:rPr>
        <w:t>̄</w:t>
      </w:r>
      <w:r w:rsidR="001200A3" w:rsidRPr="00CE6FA6">
        <w:rPr>
          <w:lang w:val="x-none"/>
        </w:rPr>
        <w:t xml:space="preserve"> with </w:t>
      </w:r>
      <w:r w:rsidR="00DF1B09" w:rsidRPr="00CE6FA6">
        <w:rPr>
          <w:lang w:val="x-none"/>
        </w:rPr>
        <w:t>M</w:t>
      </w:r>
      <w:r w:rsidR="00AD3E9D" w:rsidRPr="00CE6FA6">
        <w:rPr>
          <w:lang w:val="x-none"/>
        </w:rPr>
        <w:noBreakHyphen/>
        <w:t>ton</w:t>
      </w:r>
      <w:r w:rsidR="001200A3" w:rsidRPr="00CE6FA6">
        <w:rPr>
          <w:lang w:val="x-none"/>
        </w:rPr>
        <w:t>e in positive predicates.</w:t>
      </w:r>
      <w:r w:rsidR="001200A3" w:rsidRPr="00CE6FA6">
        <w:t xml:space="preserve"> </w:t>
      </w:r>
      <w:r w:rsidR="00F015DB" w:rsidRPr="00CE6FA6">
        <w:t xml:space="preserve">There is no plural marking in the predicate. </w:t>
      </w:r>
      <w:r w:rsidR="00796FEE" w:rsidRPr="00CE6FA6">
        <w:t xml:space="preserve">Negation is by </w:t>
      </w:r>
      <w:r w:rsidR="00DF1B09" w:rsidRPr="00CE6FA6">
        <w:t xml:space="preserve">IpfvNeg </w:t>
      </w:r>
      <w:r w:rsidR="00796FEE" w:rsidRPr="00CE6FA6">
        <w:rPr>
          <w:rFonts w:ascii="Doulos SIL" w:hAnsi="Doulos SIL"/>
        </w:rPr>
        <w:t>nà</w:t>
      </w:r>
      <w:r w:rsidR="008C40F1" w:rsidRPr="00CE6FA6">
        <w:t xml:space="preserve"> in post-subject position, without the clause-final </w:t>
      </w:r>
      <w:r w:rsidR="008C40F1" w:rsidRPr="00CE6FA6">
        <w:rPr>
          <w:rFonts w:ascii="Doulos SIL" w:hAnsi="Doulos SIL"/>
        </w:rPr>
        <w:t>nì</w:t>
      </w:r>
      <w:r w:rsidR="008C40F1" w:rsidRPr="00CE6FA6">
        <w:t xml:space="preserve">. </w:t>
      </w:r>
      <w:r w:rsidR="001200A3" w:rsidRPr="00CE6FA6">
        <w:t xml:space="preserve">The 1Sg negative has </w:t>
      </w:r>
      <w:r w:rsidR="00DF1B09" w:rsidRPr="00CE6FA6">
        <w:rPr>
          <w:rFonts w:ascii="Doulos SIL" w:hAnsi="Doulos SIL" w:cs="Doulos SIL"/>
          <w:lang w:val="x-none"/>
        </w:rPr>
        <w:t>ǹ</w:t>
      </w:r>
      <w:r w:rsidR="001200A3" w:rsidRPr="00CE6FA6">
        <w:rPr>
          <w:rFonts w:ascii="Doulos SIL" w:hAnsi="Doulos SIL" w:cs="Doulos SIL"/>
          <w:lang w:val="x-none"/>
        </w:rPr>
        <w:t xml:space="preserve"> nà</w:t>
      </w:r>
      <w:r w:rsidR="001200A3" w:rsidRPr="00CE6FA6">
        <w:rPr>
          <w:lang w:val="x-none"/>
        </w:rPr>
        <w:t xml:space="preserve"> with </w:t>
      </w:r>
      <w:r w:rsidR="00AD3E9D" w:rsidRPr="00CE6FA6">
        <w:rPr>
          <w:lang w:val="x-none"/>
        </w:rPr>
        <w:t>L</w:t>
      </w:r>
      <w:r w:rsidR="00AD3E9D" w:rsidRPr="00CE6FA6">
        <w:rPr>
          <w:lang w:val="x-none"/>
        </w:rPr>
        <w:noBreakHyphen/>
        <w:t>ton</w:t>
      </w:r>
      <w:r w:rsidR="001200A3" w:rsidRPr="00CE6FA6">
        <w:rPr>
          <w:lang w:val="x-none"/>
        </w:rPr>
        <w:t xml:space="preserve">ed </w:t>
      </w:r>
      <w:r w:rsidR="001200A3" w:rsidRPr="00CE6FA6">
        <w:rPr>
          <w:rFonts w:ascii="Doulos SIL" w:hAnsi="Doulos SIL" w:cs="Doulos SIL"/>
          <w:lang w:val="x-none"/>
        </w:rPr>
        <w:t>ŋ̀</w:t>
      </w:r>
      <w:r w:rsidR="001200A3" w:rsidRPr="00CE6FA6">
        <w:rPr>
          <w:lang w:val="x-none"/>
        </w:rPr>
        <w:t xml:space="preserve"> as in the imperfective negative of active verbs.</w:t>
      </w:r>
    </w:p>
    <w:p w14:paraId="0B7AC5EB" w14:textId="77777777" w:rsidR="00796FEE" w:rsidRPr="00CE6FA6" w:rsidRDefault="00796FEE" w:rsidP="00161736"/>
    <w:p w14:paraId="62D5BB54" w14:textId="58C66B3E" w:rsidR="00161736" w:rsidRPr="00CE6FA6" w:rsidRDefault="009063E8" w:rsidP="00F015DB">
      <w:pPr>
        <w:tabs>
          <w:tab w:val="left" w:pos="720"/>
          <w:tab w:val="left" w:pos="1080"/>
          <w:tab w:val="left" w:pos="2790"/>
          <w:tab w:val="left" w:pos="6210"/>
        </w:tabs>
      </w:pPr>
      <w:r w:rsidRPr="00CE6FA6">
        <w:t>(</w:t>
      </w:r>
      <w:r w:rsidR="008870FA" w:rsidRPr="00CE6FA6">
        <w:t>554</w:t>
      </w:r>
      <w:r w:rsidRPr="00CE6FA6">
        <w:t>)</w:t>
      </w:r>
      <w:r w:rsidRPr="00CE6FA6">
        <w:tab/>
        <w:t>a.</w:t>
      </w:r>
      <w:r w:rsidRPr="00CE6FA6">
        <w:tab/>
      </w:r>
      <w:r w:rsidRPr="00CE6FA6">
        <w:rPr>
          <w:rFonts w:ascii="Doulos SIL" w:hAnsi="Doulos SIL"/>
        </w:rPr>
        <w:t>à</w:t>
      </w:r>
      <w:r w:rsidR="00DC0B31" w:rsidRPr="00CE6FA6">
        <w:rPr>
          <w:rFonts w:ascii="Doulos SIL" w:hAnsi="Doulos SIL"/>
        </w:rPr>
        <w:t xml:space="preserve"> </w:t>
      </w:r>
      <w:r w:rsidR="00DC0B31" w:rsidRPr="00CE6FA6">
        <w:t>/</w:t>
      </w:r>
      <w:r w:rsidR="00DC0B31" w:rsidRPr="00CE6FA6">
        <w:rPr>
          <w:rFonts w:ascii="Doulos SIL" w:hAnsi="Doulos SIL"/>
        </w:rPr>
        <w:t xml:space="preserve"> ē</w:t>
      </w:r>
      <w:r w:rsidRPr="00CE6FA6">
        <w:rPr>
          <w:rFonts w:ascii="Doulos SIL" w:hAnsi="Doulos SIL"/>
        </w:rPr>
        <w:tab/>
        <w:t>tɔ̀mɔ̀-nā</w:t>
      </w:r>
      <w:r w:rsidR="00D60A65" w:rsidRPr="00CE6FA6">
        <w:rPr>
          <w:rFonts w:ascii="Doulos SIL" w:hAnsi="Doulos SIL"/>
        </w:rPr>
        <w:t xml:space="preserve"> </w:t>
      </w:r>
      <w:r w:rsidR="008C40F1" w:rsidRPr="00CE6FA6">
        <w:t xml:space="preserve">/ </w:t>
      </w:r>
      <w:r w:rsidR="008C40F1" w:rsidRPr="00CE6FA6">
        <w:rPr>
          <w:rFonts w:ascii="Doulos SIL" w:hAnsi="Doulos SIL"/>
        </w:rPr>
        <w:t>pìy</w:t>
      </w:r>
      <w:r w:rsidR="00263B27" w:rsidRPr="00CE6FA6">
        <w:rPr>
          <w:rFonts w:ascii="Doulos SIL" w:hAnsi="Doulos SIL"/>
          <w:lang w:val="x-none"/>
        </w:rPr>
        <w:t>ⁿ</w:t>
      </w:r>
      <w:r w:rsidR="008C40F1" w:rsidRPr="00CE6FA6">
        <w:rPr>
          <w:rFonts w:ascii="Doulos SIL" w:hAnsi="Doulos SIL"/>
        </w:rPr>
        <w:t xml:space="preserve">ɛ̀-nā </w:t>
      </w:r>
      <w:r w:rsidR="00D60A65" w:rsidRPr="00CE6FA6">
        <w:t xml:space="preserve">/ </w:t>
      </w:r>
      <w:r w:rsidR="00D60A65" w:rsidRPr="00CE6FA6">
        <w:rPr>
          <w:rFonts w:ascii="Doulos SIL" w:hAnsi="Doulos SIL"/>
        </w:rPr>
        <w:t>kwāā-nā</w:t>
      </w:r>
      <w:r w:rsidRPr="00CE6FA6">
        <w:rPr>
          <w:rFonts w:ascii="Doulos SIL" w:hAnsi="Doulos SIL"/>
        </w:rPr>
        <w:tab/>
        <w:t>nì</w:t>
      </w:r>
    </w:p>
    <w:p w14:paraId="355F755E" w14:textId="5E92CD86" w:rsidR="009063E8" w:rsidRPr="00CE6FA6" w:rsidRDefault="009063E8" w:rsidP="00F015DB">
      <w:pPr>
        <w:tabs>
          <w:tab w:val="left" w:pos="720"/>
          <w:tab w:val="left" w:pos="1080"/>
          <w:tab w:val="left" w:pos="2790"/>
          <w:tab w:val="left" w:pos="6210"/>
        </w:tabs>
      </w:pPr>
      <w:r w:rsidRPr="00CE6FA6">
        <w:tab/>
      </w:r>
      <w:r w:rsidRPr="00CE6FA6">
        <w:tab/>
        <w:t>3</w:t>
      </w:r>
      <w:r w:rsidR="00430064" w:rsidRPr="00CE6FA6">
        <w:t>Sg</w:t>
      </w:r>
      <w:r w:rsidR="00DC0B31" w:rsidRPr="00CE6FA6">
        <w:t>/1</w:t>
      </w:r>
      <w:r w:rsidR="00FE0EEF" w:rsidRPr="00CE6FA6">
        <w:t>Pl</w:t>
      </w:r>
      <w:r w:rsidRPr="00CE6FA6">
        <w:tab/>
        <w:t>red-</w:t>
      </w:r>
      <w:r w:rsidR="00C75E80" w:rsidRPr="00CE6FA6">
        <w:t>Ppl</w:t>
      </w:r>
      <w:r w:rsidR="00D60A65" w:rsidRPr="00CE6FA6">
        <w:t xml:space="preserve"> / </w:t>
      </w:r>
      <w:r w:rsidR="008C40F1" w:rsidRPr="00CE6FA6">
        <w:t>black-</w:t>
      </w:r>
      <w:r w:rsidR="00C75E80" w:rsidRPr="00CE6FA6">
        <w:t>Ppl</w:t>
      </w:r>
      <w:r w:rsidR="008C40F1" w:rsidRPr="00CE6FA6">
        <w:t xml:space="preserve"> / </w:t>
      </w:r>
      <w:r w:rsidR="00D60A65" w:rsidRPr="00CE6FA6">
        <w:t>white-</w:t>
      </w:r>
      <w:r w:rsidR="00C75E80" w:rsidRPr="00CE6FA6">
        <w:t>Ppl</w:t>
      </w:r>
      <w:r w:rsidRPr="00CE6FA6">
        <w:tab/>
      </w:r>
      <w:r w:rsidR="00D60A65" w:rsidRPr="00CE6FA6">
        <w:t>it.is</w:t>
      </w:r>
    </w:p>
    <w:p w14:paraId="3AB70F67" w14:textId="41F2DC6C" w:rsidR="00D60A65" w:rsidRPr="00CE6FA6" w:rsidRDefault="00D60A65" w:rsidP="009063E8">
      <w:pPr>
        <w:tabs>
          <w:tab w:val="left" w:pos="720"/>
          <w:tab w:val="left" w:pos="1080"/>
        </w:tabs>
      </w:pPr>
      <w:r w:rsidRPr="00CE6FA6">
        <w:tab/>
      </w:r>
      <w:r w:rsidRPr="00CE6FA6">
        <w:tab/>
        <w:t>‘It is red/</w:t>
      </w:r>
      <w:r w:rsidR="008C40F1" w:rsidRPr="00CE6FA6">
        <w:t>black/</w:t>
      </w:r>
      <w:r w:rsidRPr="00CE6FA6">
        <w:t>white.’</w:t>
      </w:r>
    </w:p>
    <w:p w14:paraId="43B97AED" w14:textId="77777777" w:rsidR="00D60A65" w:rsidRPr="00CE6FA6" w:rsidRDefault="00D60A65" w:rsidP="009063E8">
      <w:pPr>
        <w:tabs>
          <w:tab w:val="left" w:pos="720"/>
          <w:tab w:val="left" w:pos="1080"/>
        </w:tabs>
      </w:pPr>
    </w:p>
    <w:p w14:paraId="3DADA4B3" w14:textId="39F5E4B7" w:rsidR="00D60A65" w:rsidRPr="00CE6FA6" w:rsidRDefault="00D60A65" w:rsidP="008C40F1">
      <w:pPr>
        <w:tabs>
          <w:tab w:val="left" w:pos="720"/>
          <w:tab w:val="left" w:pos="1080"/>
          <w:tab w:val="left" w:pos="2340"/>
          <w:tab w:val="left" w:pos="5760"/>
        </w:tabs>
        <w:rPr>
          <w:rFonts w:ascii="Doulos SIL" w:hAnsi="Doulos SIL"/>
        </w:rPr>
      </w:pPr>
      <w:r w:rsidRPr="00CE6FA6">
        <w:tab/>
        <w:t>b.</w:t>
      </w:r>
      <w:r w:rsidRPr="00CE6FA6">
        <w:tab/>
      </w:r>
      <w:r w:rsidR="00932D9E" w:rsidRPr="00CE6FA6">
        <w:rPr>
          <w:rFonts w:ascii="Doulos SIL" w:hAnsi="Doulos SIL"/>
        </w:rPr>
        <w:t>n</w:t>
      </w:r>
      <w:r w:rsidR="00932D9E" w:rsidRPr="00CE6FA6">
        <w:rPr>
          <w:rFonts w:ascii="Doulos SIL" w:hAnsi="Doulos SIL"/>
          <w:lang w:val="x-none"/>
        </w:rPr>
        <w:t>̄</w:t>
      </w:r>
      <w:r w:rsidRPr="00CE6FA6">
        <w:rPr>
          <w:rFonts w:ascii="Doulos SIL" w:hAnsi="Doulos SIL"/>
        </w:rPr>
        <w:tab/>
        <w:t xml:space="preserve">tɔ̀mɔ̀-nā </w:t>
      </w:r>
      <w:r w:rsidRPr="00CE6FA6">
        <w:t xml:space="preserve">/ </w:t>
      </w:r>
      <w:r w:rsidR="00932D9E" w:rsidRPr="00CE6FA6">
        <w:t>…</w:t>
      </w:r>
      <w:r w:rsidR="008C40F1" w:rsidRPr="00CE6FA6">
        <w:t xml:space="preserve"> / </w:t>
      </w:r>
      <w:r w:rsidR="00932D9E" w:rsidRPr="00CE6FA6">
        <w:t>…</w:t>
      </w:r>
      <w:r w:rsidRPr="00CE6FA6">
        <w:rPr>
          <w:rFonts w:ascii="Doulos SIL" w:hAnsi="Doulos SIL"/>
        </w:rPr>
        <w:tab/>
        <w:t>nì</w:t>
      </w:r>
    </w:p>
    <w:p w14:paraId="50FA013B" w14:textId="26F66B77" w:rsidR="00932D9E" w:rsidRPr="00CE6FA6" w:rsidRDefault="00932D9E" w:rsidP="008C40F1">
      <w:pPr>
        <w:tabs>
          <w:tab w:val="left" w:pos="720"/>
          <w:tab w:val="left" w:pos="1080"/>
          <w:tab w:val="left" w:pos="2340"/>
          <w:tab w:val="left" w:pos="5760"/>
        </w:tabs>
        <w:rPr>
          <w:rFonts w:ascii="Doulos SIL" w:hAnsi="Doulos SIL"/>
          <w:lang w:val="x-none"/>
        </w:rPr>
      </w:pPr>
      <w:r w:rsidRPr="00CE6FA6">
        <w:rPr>
          <w:rFonts w:ascii="Doulos SIL" w:hAnsi="Doulos SIL"/>
        </w:rPr>
        <w:tab/>
      </w:r>
      <w:r w:rsidRPr="00CE6FA6">
        <w:rPr>
          <w:rFonts w:ascii="Doulos SIL" w:hAnsi="Doulos SIL"/>
        </w:rPr>
        <w:tab/>
        <w:t>m</w:t>
      </w:r>
      <w:r w:rsidRPr="00CE6FA6">
        <w:rPr>
          <w:rFonts w:ascii="Doulos SIL" w:hAnsi="Doulos SIL"/>
          <w:lang w:val="x-none"/>
        </w:rPr>
        <w:t>̄</w:t>
      </w:r>
      <w:r w:rsidRPr="00CE6FA6">
        <w:rPr>
          <w:rFonts w:ascii="Doulos SIL" w:hAnsi="Doulos SIL"/>
          <w:lang w:val="x-none"/>
        </w:rPr>
        <w:tab/>
      </w:r>
      <w:r w:rsidRPr="00CE6FA6">
        <w:t>…</w:t>
      </w:r>
      <w:r w:rsidRPr="00CE6FA6">
        <w:rPr>
          <w:rFonts w:ascii="Doulos SIL" w:hAnsi="Doulos SIL"/>
        </w:rPr>
        <w:t xml:space="preserve">   </w:t>
      </w:r>
      <w:r w:rsidRPr="00CE6FA6">
        <w:t xml:space="preserve">/  </w:t>
      </w:r>
      <w:r w:rsidRPr="00CE6FA6">
        <w:rPr>
          <w:rFonts w:ascii="Doulos SIL" w:hAnsi="Doulos SIL"/>
        </w:rPr>
        <w:t>pìy</w:t>
      </w:r>
      <w:r w:rsidRPr="00CE6FA6">
        <w:rPr>
          <w:rFonts w:ascii="Doulos SIL" w:hAnsi="Doulos SIL"/>
          <w:lang w:val="x-none"/>
        </w:rPr>
        <w:t>ⁿ</w:t>
      </w:r>
      <w:r w:rsidRPr="00CE6FA6">
        <w:rPr>
          <w:rFonts w:ascii="Doulos SIL" w:hAnsi="Doulos SIL"/>
        </w:rPr>
        <w:t xml:space="preserve">ɛ̀-nā  </w:t>
      </w:r>
      <w:r w:rsidRPr="00CE6FA6">
        <w:t>/ …</w:t>
      </w:r>
      <w:r w:rsidRPr="00CE6FA6">
        <w:rPr>
          <w:rFonts w:ascii="Doulos SIL" w:hAnsi="Doulos SIL"/>
        </w:rPr>
        <w:tab/>
        <w:t>nì</w:t>
      </w:r>
    </w:p>
    <w:p w14:paraId="66A73108" w14:textId="0C8C28FC" w:rsidR="00932D9E" w:rsidRPr="00CE6FA6" w:rsidRDefault="00932D9E" w:rsidP="008C40F1">
      <w:pPr>
        <w:tabs>
          <w:tab w:val="left" w:pos="720"/>
          <w:tab w:val="left" w:pos="1080"/>
          <w:tab w:val="left" w:pos="2340"/>
          <w:tab w:val="left" w:pos="5760"/>
        </w:tabs>
      </w:pPr>
      <w:r w:rsidRPr="00CE6FA6">
        <w:rPr>
          <w:rFonts w:ascii="Doulos SIL" w:hAnsi="Doulos SIL"/>
          <w:lang w:val="x-none"/>
        </w:rPr>
        <w:tab/>
      </w:r>
      <w:r w:rsidRPr="00CE6FA6">
        <w:rPr>
          <w:rFonts w:ascii="Doulos SIL" w:hAnsi="Doulos SIL"/>
          <w:lang w:val="x-none"/>
        </w:rPr>
        <w:tab/>
        <w:t>ŋ̄</w:t>
      </w:r>
      <w:r w:rsidRPr="00CE6FA6">
        <w:rPr>
          <w:rFonts w:ascii="Doulos SIL" w:hAnsi="Doulos SIL"/>
          <w:lang w:val="x-none"/>
        </w:rPr>
        <w:tab/>
      </w:r>
      <w:r w:rsidRPr="00CE6FA6">
        <w:t xml:space="preserve">… </w:t>
      </w:r>
      <w:r w:rsidRPr="00CE6FA6">
        <w:rPr>
          <w:rFonts w:ascii="Doulos SIL" w:hAnsi="Doulos SIL"/>
        </w:rPr>
        <w:t xml:space="preserve">  </w:t>
      </w:r>
      <w:r w:rsidRPr="00CE6FA6">
        <w:t>/   …</w:t>
      </w:r>
      <w:r w:rsidRPr="00CE6FA6">
        <w:rPr>
          <w:rFonts w:ascii="Doulos SIL" w:hAnsi="Doulos SIL"/>
        </w:rPr>
        <w:t xml:space="preserve">   </w:t>
      </w:r>
      <w:r w:rsidRPr="00CE6FA6">
        <w:t xml:space="preserve">/   </w:t>
      </w:r>
      <w:r w:rsidRPr="00CE6FA6">
        <w:rPr>
          <w:rFonts w:ascii="Doulos SIL" w:hAnsi="Doulos SIL"/>
        </w:rPr>
        <w:t>kwāā-nā</w:t>
      </w:r>
      <w:r w:rsidRPr="00CE6FA6">
        <w:rPr>
          <w:rFonts w:ascii="Doulos SIL" w:hAnsi="Doulos SIL"/>
        </w:rPr>
        <w:tab/>
        <w:t>nì</w:t>
      </w:r>
    </w:p>
    <w:p w14:paraId="5C7A5E4A" w14:textId="299B86A6" w:rsidR="00D60A65" w:rsidRPr="00CE6FA6" w:rsidRDefault="00D60A65" w:rsidP="008C40F1">
      <w:pPr>
        <w:tabs>
          <w:tab w:val="left" w:pos="720"/>
          <w:tab w:val="left" w:pos="1080"/>
          <w:tab w:val="left" w:pos="2340"/>
          <w:tab w:val="left" w:pos="5760"/>
        </w:tabs>
      </w:pPr>
      <w:r w:rsidRPr="00CE6FA6">
        <w:tab/>
      </w:r>
      <w:r w:rsidRPr="00CE6FA6">
        <w:tab/>
        <w:t>1</w:t>
      </w:r>
      <w:r w:rsidR="00430064" w:rsidRPr="00CE6FA6">
        <w:t>Sg</w:t>
      </w:r>
      <w:r w:rsidRPr="00CE6FA6">
        <w:tab/>
        <w:t>red-</w:t>
      </w:r>
      <w:r w:rsidR="00C75E80" w:rsidRPr="00CE6FA6">
        <w:t>Ppl</w:t>
      </w:r>
      <w:r w:rsidR="000C2C55" w:rsidRPr="00CE6FA6">
        <w:t xml:space="preserve"> / </w:t>
      </w:r>
      <w:r w:rsidR="008C40F1" w:rsidRPr="00CE6FA6">
        <w:t>black-</w:t>
      </w:r>
      <w:r w:rsidR="00C75E80" w:rsidRPr="00CE6FA6">
        <w:t>Ppl</w:t>
      </w:r>
      <w:r w:rsidR="008C40F1" w:rsidRPr="00CE6FA6">
        <w:t xml:space="preserve"> / </w:t>
      </w:r>
      <w:r w:rsidR="000C2C55" w:rsidRPr="00CE6FA6">
        <w:t>white-</w:t>
      </w:r>
      <w:r w:rsidR="00C75E80" w:rsidRPr="00CE6FA6">
        <w:t>Ppl</w:t>
      </w:r>
      <w:r w:rsidRPr="00CE6FA6">
        <w:tab/>
        <w:t>it.is</w:t>
      </w:r>
    </w:p>
    <w:p w14:paraId="13CCF17F" w14:textId="1CFEFCA5" w:rsidR="00D60A65" w:rsidRPr="00CE6FA6" w:rsidRDefault="00D60A65" w:rsidP="009063E8">
      <w:pPr>
        <w:tabs>
          <w:tab w:val="left" w:pos="720"/>
          <w:tab w:val="left" w:pos="1080"/>
        </w:tabs>
      </w:pPr>
      <w:r w:rsidRPr="00CE6FA6">
        <w:tab/>
      </w:r>
      <w:r w:rsidRPr="00CE6FA6">
        <w:tab/>
        <w:t>‘I am red</w:t>
      </w:r>
      <w:r w:rsidR="000C2C55" w:rsidRPr="00CE6FA6">
        <w:t>/</w:t>
      </w:r>
      <w:r w:rsidR="008C40F1" w:rsidRPr="00CE6FA6">
        <w:t>black/</w:t>
      </w:r>
      <w:r w:rsidR="000C2C55" w:rsidRPr="00CE6FA6">
        <w:t>white</w:t>
      </w:r>
      <w:r w:rsidRPr="00CE6FA6">
        <w:t>.’</w:t>
      </w:r>
    </w:p>
    <w:p w14:paraId="63C8E0FA" w14:textId="77777777" w:rsidR="00D60A65" w:rsidRPr="00CE6FA6" w:rsidRDefault="00D60A65" w:rsidP="009063E8">
      <w:pPr>
        <w:tabs>
          <w:tab w:val="left" w:pos="720"/>
          <w:tab w:val="left" w:pos="1080"/>
        </w:tabs>
      </w:pPr>
    </w:p>
    <w:p w14:paraId="2C6BB48F" w14:textId="1A2A9B8E" w:rsidR="00D60A65" w:rsidRPr="00CE6FA6" w:rsidRDefault="00D60A65" w:rsidP="00932D9E">
      <w:pPr>
        <w:tabs>
          <w:tab w:val="left" w:pos="720"/>
          <w:tab w:val="left" w:pos="1080"/>
          <w:tab w:val="left" w:pos="1980"/>
          <w:tab w:val="left" w:pos="3060"/>
        </w:tabs>
        <w:rPr>
          <w:rFonts w:ascii="Doulos SIL" w:hAnsi="Doulos SIL"/>
        </w:rPr>
      </w:pPr>
      <w:r w:rsidRPr="00CE6FA6">
        <w:tab/>
        <w:t>c.</w:t>
      </w:r>
      <w:r w:rsidRPr="00CE6FA6">
        <w:tab/>
      </w:r>
      <w:r w:rsidRPr="00CE6FA6">
        <w:rPr>
          <w:rFonts w:ascii="Doulos SIL" w:hAnsi="Doulos SIL"/>
        </w:rPr>
        <w:t>à</w:t>
      </w:r>
      <w:r w:rsidRPr="00CE6FA6">
        <w:rPr>
          <w:rFonts w:ascii="Doulos SIL" w:hAnsi="Doulos SIL"/>
        </w:rPr>
        <w:tab/>
        <w:t>nā</w:t>
      </w:r>
      <w:r w:rsidRPr="00CE6FA6">
        <w:rPr>
          <w:rFonts w:ascii="Doulos SIL" w:hAnsi="Doulos SIL"/>
        </w:rPr>
        <w:tab/>
        <w:t>tɔ̀mɔ̀-nà</w:t>
      </w:r>
      <w:r w:rsidR="000C2C55" w:rsidRPr="00CE6FA6">
        <w:t xml:space="preserve"> / </w:t>
      </w:r>
      <w:r w:rsidR="008C40F1" w:rsidRPr="00CE6FA6">
        <w:rPr>
          <w:rFonts w:ascii="Doulos SIL" w:hAnsi="Doulos SIL"/>
        </w:rPr>
        <w:t>pìy</w:t>
      </w:r>
      <w:r w:rsidR="00263B27" w:rsidRPr="00CE6FA6">
        <w:rPr>
          <w:rFonts w:ascii="Doulos SIL" w:hAnsi="Doulos SIL"/>
          <w:lang w:val="x-none"/>
        </w:rPr>
        <w:t>ⁿ</w:t>
      </w:r>
      <w:r w:rsidR="008C40F1" w:rsidRPr="00CE6FA6">
        <w:rPr>
          <w:rFonts w:ascii="Doulos SIL" w:hAnsi="Doulos SIL"/>
        </w:rPr>
        <w:t>ɛ̀-nà</w:t>
      </w:r>
      <w:r w:rsidR="008C40F1" w:rsidRPr="00CE6FA6">
        <w:t xml:space="preserve"> / </w:t>
      </w:r>
      <w:r w:rsidR="00932D9E" w:rsidRPr="00CE6FA6">
        <w:t>…</w:t>
      </w:r>
    </w:p>
    <w:p w14:paraId="4D7CC956" w14:textId="637E4C2E" w:rsidR="00932D9E" w:rsidRPr="00CE6FA6" w:rsidRDefault="00932D9E" w:rsidP="00932D9E">
      <w:pPr>
        <w:tabs>
          <w:tab w:val="left" w:pos="720"/>
          <w:tab w:val="left" w:pos="1080"/>
          <w:tab w:val="left" w:pos="1980"/>
          <w:tab w:val="left" w:pos="3060"/>
        </w:tabs>
      </w:pPr>
      <w:r w:rsidRPr="00CE6FA6">
        <w:rPr>
          <w:rFonts w:ascii="Doulos SIL" w:hAnsi="Doulos SIL"/>
        </w:rPr>
        <w:tab/>
      </w:r>
      <w:r w:rsidRPr="00CE6FA6">
        <w:rPr>
          <w:rFonts w:ascii="Doulos SIL" w:hAnsi="Doulos SIL"/>
        </w:rPr>
        <w:tab/>
        <w:t>a</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r>
      <w:r w:rsidRPr="00CE6FA6">
        <w:t xml:space="preserve">…    /   …   /   </w:t>
      </w:r>
      <w:r w:rsidRPr="00CE6FA6">
        <w:rPr>
          <w:rFonts w:ascii="Doulos SIL" w:hAnsi="Doulos SIL"/>
        </w:rPr>
        <w:t>kwāā-nā</w:t>
      </w:r>
    </w:p>
    <w:p w14:paraId="09212A40" w14:textId="4E126EF4" w:rsidR="000C2C55" w:rsidRPr="00CE6FA6" w:rsidRDefault="000C2C55" w:rsidP="00932D9E">
      <w:pPr>
        <w:tabs>
          <w:tab w:val="left" w:pos="720"/>
          <w:tab w:val="left" w:pos="1080"/>
          <w:tab w:val="left" w:pos="1980"/>
          <w:tab w:val="left" w:pos="3060"/>
        </w:tabs>
      </w:pPr>
      <w:r w:rsidRPr="00CE6FA6">
        <w:tab/>
      </w:r>
      <w:r w:rsidRPr="00CE6FA6">
        <w:tab/>
        <w:t>3</w:t>
      </w:r>
      <w:r w:rsidR="00430064" w:rsidRPr="00CE6FA6">
        <w:t>Sg</w:t>
      </w:r>
      <w:r w:rsidRPr="00CE6FA6">
        <w:tab/>
      </w:r>
      <w:r w:rsidR="00932D9E" w:rsidRPr="00CE6FA6">
        <w:t>IpfvNeg</w:t>
      </w:r>
      <w:r w:rsidRPr="00CE6FA6">
        <w:tab/>
        <w:t>red-</w:t>
      </w:r>
      <w:r w:rsidR="00C75E80" w:rsidRPr="00CE6FA6">
        <w:t>Ppl</w:t>
      </w:r>
      <w:r w:rsidRPr="00CE6FA6">
        <w:t xml:space="preserve"> / </w:t>
      </w:r>
      <w:r w:rsidR="008C40F1" w:rsidRPr="00CE6FA6">
        <w:t>black-</w:t>
      </w:r>
      <w:r w:rsidR="00C75E80" w:rsidRPr="00CE6FA6">
        <w:t>Ppl</w:t>
      </w:r>
      <w:r w:rsidR="008C40F1" w:rsidRPr="00CE6FA6">
        <w:t xml:space="preserve"> / </w:t>
      </w:r>
      <w:r w:rsidRPr="00CE6FA6">
        <w:t>white-</w:t>
      </w:r>
      <w:r w:rsidR="00C75E80" w:rsidRPr="00CE6FA6">
        <w:t>Ppl</w:t>
      </w:r>
    </w:p>
    <w:p w14:paraId="585E8D8C" w14:textId="071394EF" w:rsidR="000C2C55" w:rsidRPr="00CE6FA6" w:rsidRDefault="000C2C55" w:rsidP="009063E8">
      <w:pPr>
        <w:tabs>
          <w:tab w:val="left" w:pos="720"/>
          <w:tab w:val="left" w:pos="1080"/>
        </w:tabs>
      </w:pPr>
      <w:r w:rsidRPr="00CE6FA6">
        <w:tab/>
      </w:r>
      <w:r w:rsidRPr="00CE6FA6">
        <w:tab/>
        <w:t>‘He/She is not red/white.’</w:t>
      </w:r>
    </w:p>
    <w:p w14:paraId="3C807263" w14:textId="77777777" w:rsidR="00161736" w:rsidRPr="00CE6FA6" w:rsidRDefault="00161736" w:rsidP="00161736"/>
    <w:p w14:paraId="04786D02" w14:textId="6C37DA70" w:rsidR="00476656" w:rsidRPr="00CE6FA6" w:rsidRDefault="00911859" w:rsidP="00161736">
      <w:r w:rsidRPr="00CE6FA6">
        <w:t>This morphosyntax applies to a large number of participial adjectives</w:t>
      </w:r>
      <w:r w:rsidRPr="00CE6FA6">
        <w:rPr>
          <w:lang w:val="x-none"/>
        </w:rPr>
        <w:t>. They are listed</w:t>
      </w:r>
      <w:r w:rsidRPr="00CE6FA6">
        <w:t xml:space="preserve"> </w:t>
      </w:r>
      <w:r w:rsidR="00662081" w:rsidRPr="00CE6FA6">
        <w:t>in (</w:t>
      </w:r>
      <w:r w:rsidR="00B54B7A" w:rsidRPr="00CE6FA6">
        <w:t>555</w:t>
      </w:r>
      <w:r w:rsidR="00662081" w:rsidRPr="00CE6FA6">
        <w:t xml:space="preserve">). The predicative forms are shown alongside the modifying </w:t>
      </w:r>
      <w:r w:rsidR="00476656" w:rsidRPr="00CE6FA6">
        <w:t>forms used in N-Adj combinations.</w:t>
      </w:r>
      <w:r w:rsidR="00095FDD" w:rsidRPr="00CE6FA6">
        <w:t xml:space="preserve"> Addition of </w:t>
      </w:r>
      <w:r w:rsidR="00095FDD" w:rsidRPr="00CE6FA6">
        <w:rPr>
          <w:rFonts w:ascii="Doulos SIL" w:hAnsi="Doulos SIL" w:cs="Doulos SIL"/>
        </w:rPr>
        <w:t>ni</w:t>
      </w:r>
      <w:r w:rsidR="00095FDD" w:rsidRPr="00CE6FA6">
        <w:rPr>
          <w:rFonts w:ascii="Doulos SIL" w:hAnsi="Doulos SIL" w:cs="Doulos SIL"/>
          <w:lang w:val="x-none"/>
        </w:rPr>
        <w:t>̀</w:t>
      </w:r>
      <w:r w:rsidR="00095FDD" w:rsidRPr="00CE6FA6">
        <w:rPr>
          <w:lang w:val="x-none"/>
        </w:rPr>
        <w:t xml:space="preserve"> ‘it is’ (not shown) in positive predicates raises </w:t>
      </w:r>
      <w:r w:rsidR="00095FDD" w:rsidRPr="00CE6FA6">
        <w:rPr>
          <w:rFonts w:ascii="Doulos SIL" w:hAnsi="Doulos SIL" w:cs="Doulos SIL"/>
        </w:rPr>
        <w:noBreakHyphen/>
      </w:r>
      <w:r w:rsidR="00095FDD" w:rsidRPr="00CE6FA6">
        <w:rPr>
          <w:rFonts w:ascii="Doulos SIL" w:hAnsi="Doulos SIL" w:cs="Doulos SIL"/>
          <w:lang w:val="x-none"/>
        </w:rPr>
        <w:t>nà</w:t>
      </w:r>
      <w:r w:rsidR="00095FDD" w:rsidRPr="00CE6FA6">
        <w:rPr>
          <w:lang w:val="x-none"/>
        </w:rPr>
        <w:t xml:space="preserve"> to </w:t>
      </w:r>
      <w:r w:rsidR="00095FDD" w:rsidRPr="00CE6FA6">
        <w:rPr>
          <w:rFonts w:ascii="Doulos SIL" w:hAnsi="Doulos SIL" w:cs="Doulos SIL"/>
          <w:lang w:val="x-none"/>
        </w:rPr>
        <w:noBreakHyphen/>
        <w:t>nā</w:t>
      </w:r>
      <w:r w:rsidR="00095FDD" w:rsidRPr="00CE6FA6">
        <w:rPr>
          <w:lang w:val="x-none"/>
        </w:rPr>
        <w:t xml:space="preserve"> by </w:t>
      </w:r>
      <w:r w:rsidRPr="00CE6FA6">
        <w:rPr>
          <w:lang w:val="x-none"/>
        </w:rPr>
        <w:t>Final Tone-Raising</w:t>
      </w:r>
      <w:r w:rsidR="00095FDD" w:rsidRPr="00CE6FA6">
        <w:rPr>
          <w:lang w:val="x-none"/>
        </w:rPr>
        <w:t>.</w:t>
      </w:r>
      <w:r w:rsidR="0086357D" w:rsidRPr="00CE6FA6">
        <w:t xml:space="preserve"> </w:t>
      </w:r>
    </w:p>
    <w:p w14:paraId="45EDFB2A" w14:textId="77777777" w:rsidR="00662081" w:rsidRPr="00CE6FA6" w:rsidRDefault="00662081" w:rsidP="00161736"/>
    <w:p w14:paraId="4006404E" w14:textId="19C0DA8A" w:rsidR="00476656" w:rsidRPr="00CE6FA6" w:rsidRDefault="00476656" w:rsidP="00370CBC">
      <w:pPr>
        <w:keepNext/>
        <w:tabs>
          <w:tab w:val="left" w:pos="720"/>
          <w:tab w:val="left" w:pos="1080"/>
          <w:tab w:val="left" w:pos="3240"/>
        </w:tabs>
        <w:ind w:left="5587" w:hanging="5587"/>
      </w:pPr>
      <w:r w:rsidRPr="00CE6FA6">
        <w:lastRenderedPageBreak/>
        <w:t>(</w:t>
      </w:r>
      <w:r w:rsidR="008870FA" w:rsidRPr="00CE6FA6">
        <w:t>555</w:t>
      </w:r>
      <w:r w:rsidRPr="00CE6FA6">
        <w:t>)</w:t>
      </w:r>
      <w:r w:rsidRPr="00CE6FA6">
        <w:tab/>
      </w:r>
      <w:r w:rsidR="00EF071F" w:rsidRPr="00CE6FA6">
        <w:tab/>
      </w:r>
      <w:r w:rsidR="0060582E" w:rsidRPr="00CE6FA6">
        <w:t>predicative</w:t>
      </w:r>
      <w:r w:rsidRPr="00CE6FA6">
        <w:tab/>
        <w:t>modifying</w:t>
      </w:r>
      <w:r w:rsidRPr="00CE6FA6">
        <w:tab/>
        <w:t>gloss</w:t>
      </w:r>
    </w:p>
    <w:p w14:paraId="4ADDD796" w14:textId="77777777" w:rsidR="00476656" w:rsidRPr="00CE6FA6" w:rsidRDefault="00476656" w:rsidP="00370CBC">
      <w:pPr>
        <w:keepNext/>
        <w:tabs>
          <w:tab w:val="left" w:pos="720"/>
          <w:tab w:val="left" w:pos="1080"/>
          <w:tab w:val="left" w:pos="3240"/>
        </w:tabs>
        <w:ind w:left="5587" w:hanging="5587"/>
      </w:pPr>
    </w:p>
    <w:p w14:paraId="793A4591" w14:textId="1BADD793" w:rsidR="00EF071F" w:rsidRPr="00CE6FA6" w:rsidRDefault="00EF071F" w:rsidP="00370CBC">
      <w:pPr>
        <w:keepNext/>
        <w:tabs>
          <w:tab w:val="left" w:pos="720"/>
          <w:tab w:val="left" w:pos="1080"/>
          <w:tab w:val="left" w:pos="3240"/>
        </w:tabs>
        <w:ind w:left="5587" w:hanging="5587"/>
      </w:pPr>
      <w:r w:rsidRPr="00CE6FA6">
        <w:tab/>
        <w:t>a. predicat</w:t>
      </w:r>
      <w:r w:rsidR="0060582E" w:rsidRPr="00CE6FA6">
        <w:t>iv</w:t>
      </w:r>
      <w:r w:rsidRPr="00CE6FA6">
        <w:t xml:space="preserve">e </w:t>
      </w:r>
      <w:r w:rsidR="0060582E" w:rsidRPr="00CE6FA6">
        <w:t>identical to</w:t>
      </w:r>
      <w:r w:rsidRPr="00CE6FA6">
        <w:t xml:space="preserve"> modifying</w:t>
      </w:r>
    </w:p>
    <w:p w14:paraId="207AFADC" w14:textId="2933E598" w:rsidR="008A73BF" w:rsidRPr="00CE6FA6" w:rsidRDefault="008A73BF" w:rsidP="00370CBC">
      <w:pPr>
        <w:keepNext/>
        <w:tabs>
          <w:tab w:val="left" w:pos="720"/>
          <w:tab w:val="left" w:pos="1080"/>
          <w:tab w:val="left" w:pos="3240"/>
        </w:tabs>
        <w:ind w:left="5587" w:hanging="5587"/>
        <w:rPr>
          <w:i/>
        </w:rPr>
      </w:pPr>
      <w:r w:rsidRPr="00CE6FA6">
        <w:tab/>
        <w:t xml:space="preserve">   </w:t>
      </w:r>
      <w:r w:rsidRPr="00CE6FA6">
        <w:rPr>
          <w:i/>
        </w:rPr>
        <w:t>/ML/ tones</w:t>
      </w:r>
    </w:p>
    <w:p w14:paraId="7C036F8F" w14:textId="7B6AA220" w:rsidR="00EF071F" w:rsidRPr="00CE6FA6" w:rsidRDefault="00EF071F" w:rsidP="00370CBC">
      <w:pPr>
        <w:keepNext/>
        <w:tabs>
          <w:tab w:val="left" w:pos="720"/>
          <w:tab w:val="left" w:pos="1080"/>
          <w:tab w:val="left" w:pos="3240"/>
        </w:tabs>
        <w:ind w:left="5587" w:hanging="5587"/>
      </w:pPr>
      <w:r w:rsidRPr="00CE6FA6">
        <w:tab/>
      </w:r>
      <w:r w:rsidRPr="00CE6FA6">
        <w:tab/>
      </w:r>
      <w:r w:rsidRPr="00CE6FA6">
        <w:rPr>
          <w:rFonts w:ascii="Doulos SIL" w:hAnsi="Doulos SIL"/>
        </w:rPr>
        <w:t>w</w:t>
      </w:r>
      <w:r w:rsidR="00095FDD" w:rsidRPr="00CE6FA6">
        <w:rPr>
          <w:rFonts w:ascii="Doulos SIL" w:hAnsi="Doulos SIL"/>
        </w:rPr>
        <w:t>w</w:t>
      </w:r>
      <w:r w:rsidRPr="00CE6FA6">
        <w:rPr>
          <w:rFonts w:ascii="Doulos SIL" w:hAnsi="Doulos SIL"/>
        </w:rPr>
        <w:t>o</w:t>
      </w:r>
      <w:r w:rsidR="00095FDD" w:rsidRPr="00CE6FA6">
        <w:rPr>
          <w:rFonts w:ascii="Doulos SIL" w:hAnsi="Doulos SIL"/>
          <w:lang w:val="x-none"/>
        </w:rPr>
        <w:t>̄</w:t>
      </w:r>
      <w:r w:rsidRPr="00CE6FA6">
        <w:rPr>
          <w:rFonts w:ascii="Doulos SIL" w:hAnsi="Doulos SIL"/>
        </w:rPr>
        <w:t>-nà</w:t>
      </w:r>
      <w:r w:rsidRPr="00CE6FA6">
        <w:rPr>
          <w:rFonts w:ascii="Doulos SIL" w:hAnsi="Doulos SIL"/>
        </w:rPr>
        <w:tab/>
      </w:r>
      <w:r w:rsidR="00095FDD" w:rsidRPr="00CE6FA6">
        <w:rPr>
          <w:rFonts w:ascii="Doulos SIL" w:hAnsi="Doulos SIL"/>
        </w:rPr>
        <w:t>wwo</w:t>
      </w:r>
      <w:r w:rsidR="00095FDD" w:rsidRPr="00CE6FA6">
        <w:rPr>
          <w:rFonts w:ascii="Doulos SIL" w:hAnsi="Doulos SIL"/>
          <w:lang w:val="x-none"/>
        </w:rPr>
        <w:t>̄</w:t>
      </w:r>
      <w:r w:rsidRPr="00CE6FA6">
        <w:rPr>
          <w:rFonts w:ascii="Doulos SIL" w:hAnsi="Doulos SIL"/>
        </w:rPr>
        <w:t>-nà</w:t>
      </w:r>
      <w:r w:rsidRPr="00CE6FA6">
        <w:rPr>
          <w:rFonts w:ascii="Doulos SIL" w:hAnsi="Doulos SIL"/>
        </w:rPr>
        <w:tab/>
      </w:r>
      <w:r w:rsidRPr="00CE6FA6">
        <w:t>‘dry; hard’</w:t>
      </w:r>
    </w:p>
    <w:p w14:paraId="0F63EFB3" w14:textId="189DAD8B" w:rsidR="00EF071F" w:rsidRPr="00CE6FA6" w:rsidRDefault="00EF071F" w:rsidP="00095FDD">
      <w:pPr>
        <w:tabs>
          <w:tab w:val="left" w:pos="720"/>
          <w:tab w:val="left" w:pos="1080"/>
          <w:tab w:val="left" w:pos="3240"/>
        </w:tabs>
        <w:ind w:left="5580" w:hanging="5580"/>
      </w:pPr>
      <w:r w:rsidRPr="00CE6FA6">
        <w:tab/>
      </w:r>
      <w:r w:rsidRPr="00CE6FA6">
        <w:tab/>
      </w:r>
      <w:r w:rsidRPr="00CE6FA6">
        <w:rPr>
          <w:rFonts w:ascii="Doulos SIL" w:hAnsi="Doulos SIL"/>
        </w:rPr>
        <w:t>bi</w:t>
      </w:r>
      <w:r w:rsidR="006A0A6C" w:rsidRPr="00CE6FA6">
        <w:rPr>
          <w:rFonts w:ascii="Doulos SIL" w:hAnsi="Doulos SIL"/>
          <w:lang w:val="x-none"/>
        </w:rPr>
        <w:t>̄</w:t>
      </w:r>
      <w:r w:rsidRPr="00CE6FA6">
        <w:rPr>
          <w:rFonts w:ascii="Doulos SIL" w:hAnsi="Doulos SIL"/>
        </w:rPr>
        <w:t>llà-nà</w:t>
      </w:r>
      <w:r w:rsidRPr="00CE6FA6">
        <w:rPr>
          <w:rFonts w:ascii="Doulos SIL" w:hAnsi="Doulos SIL"/>
        </w:rPr>
        <w:tab/>
        <w:t>bi</w:t>
      </w:r>
      <w:r w:rsidR="006A0A6C" w:rsidRPr="00CE6FA6">
        <w:rPr>
          <w:rFonts w:ascii="Doulos SIL" w:hAnsi="Doulos SIL"/>
          <w:lang w:val="x-none"/>
        </w:rPr>
        <w:t>̄</w:t>
      </w:r>
      <w:r w:rsidRPr="00CE6FA6">
        <w:rPr>
          <w:rFonts w:ascii="Doulos SIL" w:hAnsi="Doulos SIL"/>
        </w:rPr>
        <w:t>llà-nà</w:t>
      </w:r>
      <w:r w:rsidRPr="00CE6FA6">
        <w:rPr>
          <w:rFonts w:ascii="Doulos SIL" w:hAnsi="Doulos SIL"/>
        </w:rPr>
        <w:tab/>
      </w:r>
      <w:r w:rsidRPr="00CE6FA6">
        <w:t>‘narrow, tight’</w:t>
      </w:r>
    </w:p>
    <w:p w14:paraId="77945E2A" w14:textId="26101746" w:rsidR="001161A3" w:rsidRPr="00CE6FA6" w:rsidRDefault="001161A3" w:rsidP="00095FDD">
      <w:pPr>
        <w:tabs>
          <w:tab w:val="left" w:pos="720"/>
          <w:tab w:val="left" w:pos="1080"/>
          <w:tab w:val="left" w:pos="3240"/>
        </w:tabs>
        <w:ind w:left="5580" w:hanging="5580"/>
      </w:pPr>
      <w:r w:rsidRPr="00CE6FA6">
        <w:tab/>
      </w:r>
      <w:r w:rsidRPr="00CE6FA6">
        <w:tab/>
      </w:r>
      <w:r w:rsidRPr="00CE6FA6">
        <w:rPr>
          <w:rFonts w:ascii="Doulos SIL" w:hAnsi="Doulos SIL"/>
        </w:rPr>
        <w:t>ta</w:t>
      </w:r>
      <w:r w:rsidR="006A0A6C" w:rsidRPr="00CE6FA6">
        <w:rPr>
          <w:rFonts w:ascii="Doulos SIL" w:hAnsi="Doulos SIL"/>
          <w:lang w:val="x-none"/>
        </w:rPr>
        <w:t>̄</w:t>
      </w:r>
      <w:r w:rsidRPr="00CE6FA6">
        <w:rPr>
          <w:rFonts w:ascii="Doulos SIL" w:hAnsi="Doulos SIL"/>
        </w:rPr>
        <w:t>ndà-nà</w:t>
      </w:r>
      <w:r w:rsidRPr="00CE6FA6">
        <w:rPr>
          <w:rFonts w:ascii="Doulos SIL" w:hAnsi="Doulos SIL"/>
        </w:rPr>
        <w:tab/>
        <w:t>ta</w:t>
      </w:r>
      <w:r w:rsidR="006A0A6C" w:rsidRPr="00CE6FA6">
        <w:rPr>
          <w:rFonts w:ascii="Doulos SIL" w:hAnsi="Doulos SIL"/>
          <w:lang w:val="x-none"/>
        </w:rPr>
        <w:t>̄</w:t>
      </w:r>
      <w:r w:rsidRPr="00CE6FA6">
        <w:rPr>
          <w:rFonts w:ascii="Doulos SIL" w:hAnsi="Doulos SIL"/>
        </w:rPr>
        <w:t>ndà-nà</w:t>
      </w:r>
      <w:r w:rsidRPr="00CE6FA6">
        <w:rPr>
          <w:rFonts w:ascii="Doulos SIL" w:hAnsi="Doulos SIL"/>
        </w:rPr>
        <w:tab/>
      </w:r>
      <w:r w:rsidRPr="00CE6FA6">
        <w:t>‘sour’</w:t>
      </w:r>
    </w:p>
    <w:p w14:paraId="38956CEA" w14:textId="490027DA" w:rsidR="001161A3" w:rsidRPr="00CE6FA6" w:rsidRDefault="001161A3" w:rsidP="00095FDD">
      <w:pPr>
        <w:tabs>
          <w:tab w:val="left" w:pos="720"/>
          <w:tab w:val="left" w:pos="1080"/>
          <w:tab w:val="left" w:pos="3240"/>
        </w:tabs>
        <w:ind w:left="5580" w:hanging="5580"/>
      </w:pPr>
      <w:r w:rsidRPr="00CE6FA6">
        <w:tab/>
      </w:r>
      <w:r w:rsidRPr="00CE6FA6">
        <w:tab/>
      </w:r>
      <w:r w:rsidRPr="00CE6FA6">
        <w:rPr>
          <w:rFonts w:ascii="Doulos SIL" w:hAnsi="Doulos SIL"/>
        </w:rPr>
        <w:t>da</w:t>
      </w:r>
      <w:r w:rsidR="006A0A6C" w:rsidRPr="00CE6FA6">
        <w:rPr>
          <w:rFonts w:ascii="Doulos SIL" w:hAnsi="Doulos SIL"/>
          <w:lang w:val="x-none"/>
        </w:rPr>
        <w:t>̄</w:t>
      </w:r>
      <w:r w:rsidRPr="00CE6FA6">
        <w:rPr>
          <w:rFonts w:ascii="Doulos SIL" w:hAnsi="Doulos SIL"/>
        </w:rPr>
        <w:t>a</w:t>
      </w:r>
      <w:r w:rsidR="006A0A6C" w:rsidRPr="00CE6FA6">
        <w:rPr>
          <w:rFonts w:ascii="Doulos SIL" w:hAnsi="Doulos SIL"/>
          <w:lang w:val="x-none"/>
        </w:rPr>
        <w:t>̄</w:t>
      </w:r>
      <w:r w:rsidRPr="00CE6FA6">
        <w:rPr>
          <w:rFonts w:ascii="Doulos SIL" w:hAnsi="Doulos SIL"/>
        </w:rPr>
        <w:t>tà-nà</w:t>
      </w:r>
      <w:r w:rsidRPr="00CE6FA6">
        <w:rPr>
          <w:rFonts w:ascii="Doulos SIL" w:hAnsi="Doulos SIL"/>
        </w:rPr>
        <w:tab/>
        <w:t>da</w:t>
      </w:r>
      <w:r w:rsidR="006A0A6C" w:rsidRPr="00CE6FA6">
        <w:rPr>
          <w:rFonts w:ascii="Doulos SIL" w:hAnsi="Doulos SIL"/>
          <w:lang w:val="x-none"/>
        </w:rPr>
        <w:t>̄</w:t>
      </w:r>
      <w:r w:rsidRPr="00CE6FA6">
        <w:rPr>
          <w:rFonts w:ascii="Doulos SIL" w:hAnsi="Doulos SIL"/>
        </w:rPr>
        <w:t>a</w:t>
      </w:r>
      <w:r w:rsidR="006A0A6C" w:rsidRPr="00CE6FA6">
        <w:rPr>
          <w:rFonts w:ascii="Doulos SIL" w:hAnsi="Doulos SIL"/>
          <w:lang w:val="x-none"/>
        </w:rPr>
        <w:t>̄</w:t>
      </w:r>
      <w:r w:rsidRPr="00CE6FA6">
        <w:rPr>
          <w:rFonts w:ascii="Doulos SIL" w:hAnsi="Doulos SIL"/>
        </w:rPr>
        <w:t>tà-nà</w:t>
      </w:r>
      <w:r w:rsidRPr="00CE6FA6">
        <w:rPr>
          <w:rFonts w:ascii="Doulos SIL" w:hAnsi="Doulos SIL"/>
        </w:rPr>
        <w:tab/>
      </w:r>
      <w:r w:rsidRPr="00CE6FA6">
        <w:t>‘smooth’</w:t>
      </w:r>
    </w:p>
    <w:p w14:paraId="23BD4947" w14:textId="312CBBA6" w:rsidR="001E1573" w:rsidRPr="00CE6FA6" w:rsidRDefault="001E1573" w:rsidP="00095FDD">
      <w:pPr>
        <w:tabs>
          <w:tab w:val="left" w:pos="720"/>
          <w:tab w:val="left" w:pos="1080"/>
          <w:tab w:val="left" w:pos="3240"/>
        </w:tabs>
        <w:ind w:left="5580" w:hanging="5580"/>
        <w:rPr>
          <w:i/>
        </w:rPr>
      </w:pPr>
      <w:r w:rsidRPr="00CE6FA6">
        <w:tab/>
        <w:t xml:space="preserve">   </w:t>
      </w:r>
      <w:r w:rsidRPr="00CE6FA6">
        <w:rPr>
          <w:i/>
        </w:rPr>
        <w:t>/M/ tones</w:t>
      </w:r>
    </w:p>
    <w:p w14:paraId="6EC798F7" w14:textId="77777777" w:rsidR="001E1573" w:rsidRPr="00CE6FA6" w:rsidRDefault="001E1573" w:rsidP="00095FDD">
      <w:pPr>
        <w:tabs>
          <w:tab w:val="left" w:pos="720"/>
          <w:tab w:val="left" w:pos="1080"/>
          <w:tab w:val="left" w:pos="3240"/>
        </w:tabs>
        <w:ind w:left="5580" w:hanging="5580"/>
      </w:pPr>
      <w:r w:rsidRPr="00CE6FA6">
        <w:tab/>
      </w:r>
      <w:r w:rsidRPr="00CE6FA6">
        <w:tab/>
      </w:r>
      <w:r w:rsidRPr="00CE6FA6">
        <w:rPr>
          <w:rFonts w:ascii="Doulos SIL" w:hAnsi="Doulos SIL"/>
        </w:rPr>
        <w:t>kūmā-nā</w:t>
      </w:r>
      <w:r w:rsidRPr="00CE6FA6">
        <w:rPr>
          <w:rFonts w:ascii="Doulos SIL" w:hAnsi="Doulos SIL"/>
        </w:rPr>
        <w:tab/>
        <w:t>kūmā-nā</w:t>
      </w:r>
      <w:r w:rsidRPr="00CE6FA6">
        <w:rPr>
          <w:rFonts w:ascii="Doulos SIL" w:hAnsi="Doulos SIL"/>
        </w:rPr>
        <w:tab/>
      </w:r>
      <w:r w:rsidRPr="00CE6FA6">
        <w:t>‘lean, emaciated’</w:t>
      </w:r>
    </w:p>
    <w:p w14:paraId="512E2DF7" w14:textId="2881E348" w:rsidR="006B3EC2" w:rsidRPr="00CE6FA6" w:rsidRDefault="006B3EC2" w:rsidP="00095FDD">
      <w:pPr>
        <w:tabs>
          <w:tab w:val="left" w:pos="720"/>
          <w:tab w:val="left" w:pos="1080"/>
          <w:tab w:val="left" w:pos="3240"/>
        </w:tabs>
        <w:ind w:left="5580" w:hanging="5580"/>
      </w:pPr>
      <w:r w:rsidRPr="00CE6FA6">
        <w:tab/>
      </w:r>
      <w:r w:rsidRPr="00CE6FA6">
        <w:tab/>
      </w:r>
      <w:r w:rsidRPr="00CE6FA6">
        <w:rPr>
          <w:rFonts w:ascii="Doulos SIL" w:hAnsi="Doulos SIL"/>
        </w:rPr>
        <w:t>kɔ̄ɔ̄-nā</w:t>
      </w:r>
      <w:r w:rsidRPr="00CE6FA6">
        <w:rPr>
          <w:rFonts w:ascii="Doulos SIL" w:hAnsi="Doulos SIL"/>
        </w:rPr>
        <w:tab/>
        <w:t>kɔ̄ɔ̄-nā</w:t>
      </w:r>
      <w:r w:rsidRPr="00CE6FA6">
        <w:tab/>
        <w:t>‘clean, clear’</w:t>
      </w:r>
    </w:p>
    <w:p w14:paraId="279FFED1" w14:textId="329C8016" w:rsidR="00151778" w:rsidRPr="00CE6FA6" w:rsidRDefault="00151778" w:rsidP="00095FDD">
      <w:pPr>
        <w:tabs>
          <w:tab w:val="left" w:pos="720"/>
          <w:tab w:val="left" w:pos="1080"/>
          <w:tab w:val="left" w:pos="3240"/>
        </w:tabs>
        <w:ind w:left="5580" w:hanging="5580"/>
      </w:pPr>
      <w:r w:rsidRPr="00CE6FA6">
        <w:tab/>
      </w:r>
      <w:r w:rsidRPr="00CE6FA6">
        <w:tab/>
      </w:r>
      <w:r w:rsidRPr="00CE6FA6">
        <w:rPr>
          <w:rFonts w:ascii="Doulos SIL" w:hAnsi="Doulos SIL"/>
        </w:rPr>
        <w:t>pīyɛ̄-nā</w:t>
      </w:r>
      <w:r w:rsidRPr="00CE6FA6">
        <w:rPr>
          <w:rFonts w:ascii="Doulos SIL" w:hAnsi="Doulos SIL"/>
        </w:rPr>
        <w:tab/>
        <w:t>pīyɛ̄-nā</w:t>
      </w:r>
      <w:r w:rsidRPr="00CE6FA6">
        <w:rPr>
          <w:rFonts w:ascii="Doulos SIL" w:hAnsi="Doulos SIL"/>
        </w:rPr>
        <w:tab/>
      </w:r>
      <w:r w:rsidRPr="00CE6FA6">
        <w:t>‘hot’</w:t>
      </w:r>
    </w:p>
    <w:p w14:paraId="0CC2EE67" w14:textId="13391573" w:rsidR="001E1573" w:rsidRPr="00CE6FA6" w:rsidRDefault="001E1573" w:rsidP="00095FDD">
      <w:pPr>
        <w:tabs>
          <w:tab w:val="left" w:pos="720"/>
          <w:tab w:val="left" w:pos="1080"/>
          <w:tab w:val="left" w:pos="3240"/>
        </w:tabs>
        <w:ind w:left="5580" w:hanging="5580"/>
      </w:pPr>
      <w:r w:rsidRPr="00CE6FA6">
        <w:tab/>
      </w:r>
      <w:r w:rsidRPr="00CE6FA6">
        <w:tab/>
      </w:r>
      <w:r w:rsidR="00095FDD" w:rsidRPr="00CE6FA6">
        <w:rPr>
          <w:rFonts w:ascii="Doulos SIL" w:hAnsi="Doulos SIL"/>
        </w:rPr>
        <w:t>wwō</w:t>
      </w:r>
      <w:r w:rsidRPr="00CE6FA6">
        <w:rPr>
          <w:rFonts w:ascii="Doulos SIL" w:hAnsi="Doulos SIL"/>
        </w:rPr>
        <w:t>mā-nā</w:t>
      </w:r>
      <w:r w:rsidRPr="00CE6FA6">
        <w:rPr>
          <w:rFonts w:ascii="Doulos SIL" w:hAnsi="Doulos SIL"/>
        </w:rPr>
        <w:tab/>
      </w:r>
      <w:r w:rsidR="00095FDD" w:rsidRPr="00CE6FA6">
        <w:rPr>
          <w:rFonts w:ascii="Doulos SIL" w:hAnsi="Doulos SIL"/>
        </w:rPr>
        <w:t>wwō</w:t>
      </w:r>
      <w:r w:rsidRPr="00CE6FA6">
        <w:rPr>
          <w:rFonts w:ascii="Doulos SIL" w:hAnsi="Doulos SIL"/>
        </w:rPr>
        <w:t>mā-nā</w:t>
      </w:r>
      <w:r w:rsidRPr="00CE6FA6">
        <w:rPr>
          <w:rFonts w:ascii="Doulos SIL" w:hAnsi="Doulos SIL"/>
        </w:rPr>
        <w:tab/>
      </w:r>
      <w:r w:rsidRPr="00CE6FA6">
        <w:t>‘empty’</w:t>
      </w:r>
    </w:p>
    <w:p w14:paraId="67C271D5" w14:textId="2995D7FD" w:rsidR="00BD6123" w:rsidRPr="00CE6FA6" w:rsidRDefault="00BD6123" w:rsidP="00095FDD">
      <w:pPr>
        <w:tabs>
          <w:tab w:val="left" w:pos="720"/>
          <w:tab w:val="left" w:pos="1080"/>
          <w:tab w:val="left" w:pos="3240"/>
        </w:tabs>
        <w:ind w:left="5580" w:hanging="5580"/>
        <w:rPr>
          <w:i/>
        </w:rPr>
      </w:pPr>
      <w:r w:rsidRPr="00CE6FA6">
        <w:tab/>
        <w:t xml:space="preserve">   </w:t>
      </w:r>
      <w:r w:rsidRPr="00CE6FA6">
        <w:rPr>
          <w:i/>
        </w:rPr>
        <w:t>/M/ tones, iterative</w:t>
      </w:r>
    </w:p>
    <w:p w14:paraId="169D46F4" w14:textId="77777777" w:rsidR="00BD6123" w:rsidRPr="00CE6FA6" w:rsidRDefault="00BD6123" w:rsidP="00095FDD">
      <w:pPr>
        <w:tabs>
          <w:tab w:val="left" w:pos="720"/>
          <w:tab w:val="left" w:pos="1080"/>
          <w:tab w:val="left" w:pos="3240"/>
        </w:tabs>
        <w:ind w:left="5580" w:hanging="5580"/>
      </w:pPr>
      <w:r w:rsidRPr="00CE6FA6">
        <w:tab/>
      </w:r>
      <w:r w:rsidRPr="00CE6FA6">
        <w:tab/>
      </w:r>
      <w:r w:rsidRPr="00CE6FA6">
        <w:rPr>
          <w:rFonts w:ascii="Doulos SIL" w:hAnsi="Doulos SIL"/>
        </w:rPr>
        <w:t>ɲāāmū-ɲāāmū-nā</w:t>
      </w:r>
      <w:r w:rsidRPr="00CE6FA6">
        <w:rPr>
          <w:rFonts w:ascii="Doulos SIL" w:hAnsi="Doulos SIL"/>
        </w:rPr>
        <w:tab/>
        <w:t>ɲāāmū-ɲāāmū-nā</w:t>
      </w:r>
      <w:r w:rsidRPr="00CE6FA6">
        <w:rPr>
          <w:rFonts w:ascii="Doulos SIL" w:hAnsi="Doulos SIL"/>
        </w:rPr>
        <w:tab/>
      </w:r>
      <w:r w:rsidRPr="00CE6FA6">
        <w:t>‘multicolored (e.g. spotted, striped)’</w:t>
      </w:r>
    </w:p>
    <w:p w14:paraId="451CB436" w14:textId="77777777" w:rsidR="00EF071F" w:rsidRPr="00CE6FA6" w:rsidRDefault="00EF071F" w:rsidP="00095FDD">
      <w:pPr>
        <w:tabs>
          <w:tab w:val="left" w:pos="720"/>
          <w:tab w:val="left" w:pos="1080"/>
          <w:tab w:val="left" w:pos="3240"/>
        </w:tabs>
        <w:ind w:left="5580" w:hanging="5580"/>
      </w:pPr>
    </w:p>
    <w:p w14:paraId="352CBA08" w14:textId="4C86265D" w:rsidR="0060582E" w:rsidRPr="00CE6FA6" w:rsidRDefault="0060582E" w:rsidP="00095FDD">
      <w:pPr>
        <w:tabs>
          <w:tab w:val="left" w:pos="720"/>
          <w:tab w:val="left" w:pos="1080"/>
          <w:tab w:val="left" w:pos="3240"/>
        </w:tabs>
        <w:ind w:left="5580" w:hanging="5580"/>
      </w:pPr>
      <w:r w:rsidRPr="00CE6FA6">
        <w:tab/>
        <w:t xml:space="preserve">b. like (a) but no </w:t>
      </w:r>
      <w:r w:rsidRPr="00CE6FA6">
        <w:rPr>
          <w:rFonts w:ascii="Doulos SIL" w:hAnsi="Doulos SIL"/>
        </w:rPr>
        <w:t>-na</w:t>
      </w:r>
      <w:r w:rsidRPr="00CE6FA6">
        <w:t xml:space="preserve"> in modifying</w:t>
      </w:r>
    </w:p>
    <w:p w14:paraId="02A954F4" w14:textId="669371D1" w:rsidR="0060582E" w:rsidRPr="00CE6FA6" w:rsidRDefault="0060582E" w:rsidP="00095FDD">
      <w:pPr>
        <w:tabs>
          <w:tab w:val="left" w:pos="720"/>
          <w:tab w:val="left" w:pos="1080"/>
          <w:tab w:val="left" w:pos="3240"/>
        </w:tabs>
        <w:ind w:left="5580" w:hanging="5580"/>
      </w:pPr>
      <w:r w:rsidRPr="00CE6FA6">
        <w:tab/>
      </w:r>
      <w:r w:rsidRPr="00CE6FA6">
        <w:tab/>
      </w:r>
      <w:r w:rsidRPr="00CE6FA6">
        <w:rPr>
          <w:rFonts w:ascii="Doulos SIL" w:hAnsi="Doulos SIL"/>
        </w:rPr>
        <w:t>ɲī</w:t>
      </w:r>
      <w:r w:rsidR="0028688D" w:rsidRPr="00CE6FA6">
        <w:rPr>
          <w:rFonts w:ascii="Doulos SIL" w:hAnsi="Doulos SIL"/>
        </w:rPr>
        <w:t>i</w:t>
      </w:r>
      <w:r w:rsidR="0028688D" w:rsidRPr="00CE6FA6">
        <w:rPr>
          <w:rFonts w:ascii="Doulos SIL" w:hAnsi="Doulos SIL"/>
          <w:lang w:val="x-none"/>
        </w:rPr>
        <w:t>̄-</w:t>
      </w:r>
      <w:r w:rsidRPr="00CE6FA6">
        <w:rPr>
          <w:rFonts w:ascii="Doulos SIL" w:hAnsi="Doulos SIL"/>
        </w:rPr>
        <w:t>ɲī</w:t>
      </w:r>
      <w:r w:rsidR="0028688D" w:rsidRPr="00CE6FA6">
        <w:rPr>
          <w:rFonts w:ascii="Doulos SIL" w:hAnsi="Doulos SIL"/>
        </w:rPr>
        <w:t>i</w:t>
      </w:r>
      <w:r w:rsidR="0028688D" w:rsidRPr="00CE6FA6">
        <w:rPr>
          <w:rFonts w:ascii="Doulos SIL" w:hAnsi="Doulos SIL"/>
          <w:lang w:val="x-none"/>
        </w:rPr>
        <w:t>̄</w:t>
      </w:r>
      <w:r w:rsidRPr="00CE6FA6">
        <w:rPr>
          <w:rFonts w:ascii="Doulos SIL" w:hAnsi="Doulos SIL"/>
        </w:rPr>
        <w:t>-nā</w:t>
      </w:r>
      <w:r w:rsidRPr="00CE6FA6">
        <w:rPr>
          <w:rFonts w:ascii="Doulos SIL" w:hAnsi="Doulos SIL"/>
        </w:rPr>
        <w:tab/>
        <w:t>ɲī</w:t>
      </w:r>
      <w:r w:rsidR="005E57B1" w:rsidRPr="00CE6FA6">
        <w:rPr>
          <w:rFonts w:ascii="Doulos SIL" w:hAnsi="Doulos SIL"/>
        </w:rPr>
        <w:t>i</w:t>
      </w:r>
      <w:r w:rsidR="005E57B1" w:rsidRPr="00CE6FA6">
        <w:rPr>
          <w:rFonts w:ascii="Doulos SIL" w:hAnsi="Doulos SIL"/>
          <w:lang w:val="x-none"/>
        </w:rPr>
        <w:t>̄-</w:t>
      </w:r>
      <w:r w:rsidRPr="00CE6FA6">
        <w:rPr>
          <w:rFonts w:ascii="Doulos SIL" w:hAnsi="Doulos SIL"/>
        </w:rPr>
        <w:t>ɲī</w:t>
      </w:r>
      <w:r w:rsidR="005E57B1" w:rsidRPr="00CE6FA6">
        <w:rPr>
          <w:rFonts w:ascii="Doulos SIL" w:hAnsi="Doulos SIL"/>
        </w:rPr>
        <w:t>i</w:t>
      </w:r>
      <w:r w:rsidR="005E57B1" w:rsidRPr="00CE6FA6">
        <w:rPr>
          <w:rFonts w:ascii="Doulos SIL" w:hAnsi="Doulos SIL"/>
          <w:lang w:val="x-none"/>
        </w:rPr>
        <w:t>̄</w:t>
      </w:r>
      <w:r w:rsidRPr="00CE6FA6">
        <w:rPr>
          <w:rFonts w:ascii="Doulos SIL" w:hAnsi="Doulos SIL"/>
        </w:rPr>
        <w:tab/>
      </w:r>
      <w:r w:rsidRPr="00CE6FA6">
        <w:t>‘coarse’</w:t>
      </w:r>
    </w:p>
    <w:p w14:paraId="2CB3A40D" w14:textId="77777777" w:rsidR="0060582E" w:rsidRPr="00CE6FA6" w:rsidRDefault="0060582E" w:rsidP="00095FDD">
      <w:pPr>
        <w:tabs>
          <w:tab w:val="left" w:pos="720"/>
          <w:tab w:val="left" w:pos="1080"/>
          <w:tab w:val="left" w:pos="3240"/>
        </w:tabs>
        <w:ind w:left="5580" w:hanging="5580"/>
      </w:pPr>
    </w:p>
    <w:p w14:paraId="0AF8C464" w14:textId="6EA71C71" w:rsidR="0060582E" w:rsidRPr="00CE6FA6" w:rsidRDefault="0060582E" w:rsidP="00095FDD">
      <w:pPr>
        <w:tabs>
          <w:tab w:val="left" w:pos="720"/>
          <w:tab w:val="left" w:pos="1080"/>
          <w:tab w:val="left" w:pos="3240"/>
        </w:tabs>
        <w:ind w:left="5580" w:hanging="5580"/>
      </w:pPr>
      <w:r w:rsidRPr="00CE6FA6">
        <w:tab/>
        <w:t xml:space="preserve">c. predicative </w:t>
      </w:r>
      <w:r w:rsidR="00AD3E9D" w:rsidRPr="00CE6FA6">
        <w:t>L</w:t>
      </w:r>
      <w:r w:rsidR="00AD3E9D" w:rsidRPr="00CE6FA6">
        <w:noBreakHyphen/>
        <w:t>ton</w:t>
      </w:r>
      <w:r w:rsidRPr="00CE6FA6">
        <w:t xml:space="preserve">ed, modifying </w:t>
      </w:r>
      <w:r w:rsidR="00AD3E9D" w:rsidRPr="00CE6FA6">
        <w:t>M</w:t>
      </w:r>
      <w:r w:rsidR="00AD3E9D" w:rsidRPr="00CE6FA6">
        <w:noBreakHyphen/>
        <w:t>ton</w:t>
      </w:r>
      <w:r w:rsidRPr="00CE6FA6">
        <w:t>ed</w:t>
      </w:r>
    </w:p>
    <w:p w14:paraId="0FEB959E" w14:textId="73BB55C5" w:rsidR="00151778" w:rsidRPr="00CE6FA6" w:rsidRDefault="00151778" w:rsidP="00095FDD">
      <w:pPr>
        <w:tabs>
          <w:tab w:val="left" w:pos="720"/>
          <w:tab w:val="left" w:pos="1080"/>
          <w:tab w:val="left" w:pos="3240"/>
        </w:tabs>
        <w:ind w:left="5580" w:hanging="5580"/>
      </w:pPr>
      <w:r w:rsidRPr="00CE6FA6">
        <w:tab/>
      </w:r>
      <w:r w:rsidRPr="00CE6FA6">
        <w:tab/>
      </w:r>
      <w:r w:rsidRPr="00CE6FA6">
        <w:rPr>
          <w:rFonts w:ascii="Doulos SIL" w:hAnsi="Doulos SIL"/>
        </w:rPr>
        <w:t>mwàà-nà</w:t>
      </w:r>
      <w:r w:rsidRPr="00CE6FA6">
        <w:rPr>
          <w:rFonts w:ascii="Doulos SIL" w:hAnsi="Doulos SIL"/>
        </w:rPr>
        <w:tab/>
        <w:t>mwāā-nā</w:t>
      </w:r>
      <w:r w:rsidRPr="00CE6FA6">
        <w:rPr>
          <w:rFonts w:ascii="Doulos SIL" w:hAnsi="Doulos SIL"/>
        </w:rPr>
        <w:tab/>
      </w:r>
      <w:r w:rsidRPr="00CE6FA6">
        <w:t>‘cold’</w:t>
      </w:r>
    </w:p>
    <w:p w14:paraId="32010DA2" w14:textId="0C146776" w:rsidR="00E73A81" w:rsidRPr="00CE6FA6" w:rsidRDefault="00E73A81" w:rsidP="00095FDD">
      <w:pPr>
        <w:tabs>
          <w:tab w:val="left" w:pos="720"/>
          <w:tab w:val="left" w:pos="1080"/>
          <w:tab w:val="left" w:pos="3240"/>
        </w:tabs>
        <w:ind w:left="5580" w:hanging="5580"/>
      </w:pPr>
      <w:r w:rsidRPr="00CE6FA6">
        <w:tab/>
      </w:r>
      <w:r w:rsidRPr="00CE6FA6">
        <w:tab/>
      </w:r>
      <w:r w:rsidRPr="00CE6FA6">
        <w:rPr>
          <w:rFonts w:ascii="Doulos SIL" w:hAnsi="Doulos SIL"/>
        </w:rPr>
        <w:t>wàà-nà</w:t>
      </w:r>
      <w:r w:rsidRPr="00CE6FA6">
        <w:rPr>
          <w:rFonts w:ascii="Doulos SIL" w:hAnsi="Doulos SIL"/>
        </w:rPr>
        <w:tab/>
        <w:t>wāā-nā</w:t>
      </w:r>
      <w:r w:rsidRPr="00CE6FA6">
        <w:tab/>
        <w:t>‘dead; slow’</w:t>
      </w:r>
    </w:p>
    <w:p w14:paraId="11EA00EB" w14:textId="606522FC" w:rsidR="009F775A" w:rsidRPr="00CE6FA6" w:rsidRDefault="009F775A" w:rsidP="00095FDD">
      <w:pPr>
        <w:tabs>
          <w:tab w:val="left" w:pos="720"/>
          <w:tab w:val="left" w:pos="1080"/>
          <w:tab w:val="left" w:pos="3240"/>
        </w:tabs>
        <w:ind w:left="5580" w:hanging="5580"/>
      </w:pPr>
      <w:r w:rsidRPr="00CE6FA6">
        <w:tab/>
      </w:r>
      <w:r w:rsidR="00EF071F" w:rsidRPr="00CE6FA6">
        <w:tab/>
      </w:r>
      <w:r w:rsidRPr="00CE6FA6">
        <w:rPr>
          <w:rFonts w:ascii="Doulos SIL" w:hAnsi="Doulos SIL"/>
        </w:rPr>
        <w:t>pòrè-na</w:t>
      </w:r>
      <w:r w:rsidR="00151778" w:rsidRPr="00CE6FA6">
        <w:rPr>
          <w:rFonts w:ascii="Doulos SIL" w:hAnsi="Doulos SIL"/>
        </w:rPr>
        <w:t>̀</w:t>
      </w:r>
      <w:r w:rsidRPr="00CE6FA6">
        <w:rPr>
          <w:rFonts w:ascii="Doulos SIL" w:hAnsi="Doulos SIL"/>
        </w:rPr>
        <w:tab/>
        <w:t>pōrē-nā</w:t>
      </w:r>
      <w:r w:rsidRPr="00CE6FA6">
        <w:rPr>
          <w:rFonts w:ascii="Doulos SIL" w:hAnsi="Doulos SIL"/>
        </w:rPr>
        <w:tab/>
      </w:r>
      <w:r w:rsidRPr="00CE6FA6">
        <w:t>‘wet’</w:t>
      </w:r>
    </w:p>
    <w:p w14:paraId="6B16D7FC" w14:textId="383149C6" w:rsidR="009F775A" w:rsidRPr="00CE6FA6" w:rsidRDefault="009F775A" w:rsidP="00095FDD">
      <w:pPr>
        <w:tabs>
          <w:tab w:val="left" w:pos="720"/>
          <w:tab w:val="left" w:pos="1080"/>
          <w:tab w:val="left" w:pos="3240"/>
        </w:tabs>
        <w:ind w:left="5580" w:hanging="5580"/>
      </w:pPr>
      <w:r w:rsidRPr="00CE6FA6">
        <w:tab/>
      </w:r>
      <w:r w:rsidR="00EF071F" w:rsidRPr="00CE6FA6">
        <w:tab/>
      </w:r>
      <w:r w:rsidRPr="00CE6FA6">
        <w:rPr>
          <w:rFonts w:ascii="Doulos SIL" w:hAnsi="Doulos SIL"/>
        </w:rPr>
        <w:t>kìjì-nà</w:t>
      </w:r>
      <w:r w:rsidRPr="00CE6FA6">
        <w:rPr>
          <w:rFonts w:ascii="Doulos SIL" w:hAnsi="Doulos SIL"/>
        </w:rPr>
        <w:tab/>
        <w:t>kījī-nā</w:t>
      </w:r>
      <w:r w:rsidRPr="00CE6FA6">
        <w:rPr>
          <w:rFonts w:ascii="Doulos SIL" w:hAnsi="Doulos SIL"/>
        </w:rPr>
        <w:tab/>
      </w:r>
      <w:r w:rsidRPr="00CE6FA6">
        <w:t>‘plump’</w:t>
      </w:r>
    </w:p>
    <w:p w14:paraId="74E269FA" w14:textId="425B8AC5" w:rsidR="004155C1" w:rsidRPr="00CE6FA6" w:rsidRDefault="004155C1" w:rsidP="00095FDD">
      <w:pPr>
        <w:tabs>
          <w:tab w:val="left" w:pos="720"/>
          <w:tab w:val="left" w:pos="1080"/>
          <w:tab w:val="left" w:pos="3240"/>
        </w:tabs>
        <w:ind w:left="5580" w:hanging="5580"/>
      </w:pPr>
      <w:r w:rsidRPr="00CE6FA6">
        <w:tab/>
      </w:r>
      <w:r w:rsidRPr="00CE6FA6">
        <w:tab/>
      </w:r>
      <w:r w:rsidRPr="00CE6FA6">
        <w:rPr>
          <w:rFonts w:ascii="Doulos SIL" w:hAnsi="Doulos SIL"/>
        </w:rPr>
        <w:t>kùrì-nà</w:t>
      </w:r>
      <w:r w:rsidRPr="00CE6FA6">
        <w:rPr>
          <w:rFonts w:ascii="Doulos SIL" w:hAnsi="Doulos SIL"/>
        </w:rPr>
        <w:tab/>
        <w:t>kūrī-nā</w:t>
      </w:r>
      <w:r w:rsidRPr="00CE6FA6">
        <w:tab/>
        <w:t>‘full-strength, undiluted’</w:t>
      </w:r>
    </w:p>
    <w:p w14:paraId="68AF653B" w14:textId="1BB812C4" w:rsidR="006A0A6C" w:rsidRPr="00CE6FA6" w:rsidRDefault="006A0A6C" w:rsidP="006A0A6C">
      <w:pPr>
        <w:tabs>
          <w:tab w:val="left" w:pos="720"/>
          <w:tab w:val="left" w:pos="1080"/>
          <w:tab w:val="left" w:pos="3240"/>
        </w:tabs>
        <w:ind w:left="5580" w:hanging="5580"/>
      </w:pPr>
      <w:r w:rsidRPr="00CE6FA6">
        <w:tab/>
      </w:r>
      <w:r w:rsidRPr="00CE6FA6">
        <w:tab/>
      </w:r>
      <w:r w:rsidRPr="00CE6FA6">
        <w:rPr>
          <w:rFonts w:ascii="Doulos SIL" w:hAnsi="Doulos SIL"/>
        </w:rPr>
        <w:t>pìyɛ̀-nà</w:t>
      </w:r>
      <w:r w:rsidRPr="00CE6FA6">
        <w:rPr>
          <w:rFonts w:ascii="Doulos SIL" w:hAnsi="Doulos SIL"/>
        </w:rPr>
        <w:tab/>
        <w:t>pi</w:t>
      </w:r>
      <w:r w:rsidRPr="00CE6FA6">
        <w:rPr>
          <w:rFonts w:ascii="Doulos SIL" w:hAnsi="Doulos SIL"/>
          <w:lang w:val="x-none"/>
        </w:rPr>
        <w:t>̄</w:t>
      </w:r>
      <w:r w:rsidRPr="00CE6FA6">
        <w:rPr>
          <w:rFonts w:ascii="Doulos SIL" w:hAnsi="Doulos SIL"/>
        </w:rPr>
        <w:t>yɛ</w:t>
      </w:r>
      <w:r w:rsidRPr="00CE6FA6">
        <w:rPr>
          <w:rFonts w:ascii="Doulos SIL" w:hAnsi="Doulos SIL"/>
          <w:lang w:val="x-none"/>
        </w:rPr>
        <w:t>̄</w:t>
      </w:r>
      <w:r w:rsidRPr="00CE6FA6">
        <w:rPr>
          <w:rFonts w:ascii="Doulos SIL" w:hAnsi="Doulos SIL"/>
        </w:rPr>
        <w:t>-nà</w:t>
      </w:r>
      <w:r w:rsidRPr="00CE6FA6">
        <w:rPr>
          <w:rFonts w:ascii="Doulos SIL" w:hAnsi="Doulos SIL"/>
        </w:rPr>
        <w:tab/>
      </w:r>
      <w:r w:rsidRPr="00CE6FA6">
        <w:t>‘dirty’</w:t>
      </w:r>
    </w:p>
    <w:p w14:paraId="27D71E18" w14:textId="5ABE2702" w:rsidR="001839F2" w:rsidRPr="00CE6FA6" w:rsidRDefault="001839F2" w:rsidP="00095FDD">
      <w:pPr>
        <w:tabs>
          <w:tab w:val="left" w:pos="720"/>
          <w:tab w:val="left" w:pos="1080"/>
          <w:tab w:val="left" w:pos="3240"/>
        </w:tabs>
        <w:ind w:left="5580" w:hanging="5580"/>
        <w:rPr>
          <w:i/>
        </w:rPr>
      </w:pPr>
      <w:r w:rsidRPr="00CE6FA6">
        <w:tab/>
        <w:t xml:space="preserve">   </w:t>
      </w:r>
      <w:r w:rsidRPr="00CE6FA6">
        <w:rPr>
          <w:i/>
        </w:rPr>
        <w:t>iterative</w:t>
      </w:r>
    </w:p>
    <w:p w14:paraId="430BA10C" w14:textId="0AFD05E0" w:rsidR="001839F2" w:rsidRPr="00CE6FA6" w:rsidRDefault="001839F2" w:rsidP="00095FDD">
      <w:pPr>
        <w:tabs>
          <w:tab w:val="left" w:pos="720"/>
          <w:tab w:val="left" w:pos="1080"/>
          <w:tab w:val="left" w:pos="3240"/>
        </w:tabs>
        <w:ind w:left="5580" w:hanging="5580"/>
      </w:pPr>
      <w:r w:rsidRPr="00CE6FA6">
        <w:tab/>
      </w:r>
      <w:r w:rsidRPr="00CE6FA6">
        <w:tab/>
      </w:r>
      <w:r w:rsidRPr="00CE6FA6">
        <w:rPr>
          <w:rFonts w:ascii="Doulos SIL" w:hAnsi="Doulos SIL"/>
        </w:rPr>
        <w:t>yɔ̀rɔ̀-yɔ̄rɔ̄-nā</w:t>
      </w:r>
      <w:r w:rsidRPr="00CE6FA6">
        <w:rPr>
          <w:rFonts w:ascii="Doulos SIL" w:hAnsi="Doulos SIL"/>
        </w:rPr>
        <w:tab/>
        <w:t>yɔ̄rɔ̄-yɔ̄rɔ̀-nà</w:t>
      </w:r>
      <w:r w:rsidRPr="00CE6FA6">
        <w:tab/>
        <w:t>‘loose, slack’</w:t>
      </w:r>
    </w:p>
    <w:p w14:paraId="12259CB9" w14:textId="77777777" w:rsidR="0060582E" w:rsidRPr="00CE6FA6" w:rsidRDefault="0060582E" w:rsidP="00095FDD">
      <w:pPr>
        <w:tabs>
          <w:tab w:val="left" w:pos="720"/>
          <w:tab w:val="left" w:pos="1080"/>
          <w:tab w:val="left" w:pos="3240"/>
        </w:tabs>
        <w:ind w:left="5580" w:hanging="5580"/>
      </w:pPr>
    </w:p>
    <w:p w14:paraId="47FA1157" w14:textId="053B909C" w:rsidR="0060582E" w:rsidRPr="00CE6FA6" w:rsidRDefault="0060582E" w:rsidP="00095FDD">
      <w:pPr>
        <w:tabs>
          <w:tab w:val="left" w:pos="720"/>
          <w:tab w:val="left" w:pos="1080"/>
          <w:tab w:val="left" w:pos="3240"/>
        </w:tabs>
        <w:ind w:left="5580" w:hanging="5580"/>
      </w:pPr>
      <w:r w:rsidRPr="00CE6FA6">
        <w:tab/>
        <w:t xml:space="preserve">d. like (c), but no </w:t>
      </w:r>
      <w:r w:rsidRPr="00CE6FA6">
        <w:rPr>
          <w:rFonts w:ascii="Doulos SIL" w:hAnsi="Doulos SIL"/>
        </w:rPr>
        <w:t>-na</w:t>
      </w:r>
      <w:r w:rsidRPr="00CE6FA6">
        <w:t xml:space="preserve"> in modifying</w:t>
      </w:r>
    </w:p>
    <w:p w14:paraId="103BF81E" w14:textId="77777777" w:rsidR="0086357D" w:rsidRPr="00CE6FA6" w:rsidRDefault="0086357D" w:rsidP="00095FDD">
      <w:pPr>
        <w:tabs>
          <w:tab w:val="left" w:pos="720"/>
          <w:tab w:val="left" w:pos="1080"/>
          <w:tab w:val="left" w:pos="3240"/>
        </w:tabs>
        <w:ind w:left="5580" w:hanging="5580"/>
      </w:pPr>
      <w:r w:rsidRPr="00CE6FA6">
        <w:tab/>
      </w:r>
      <w:r w:rsidRPr="00CE6FA6">
        <w:tab/>
      </w:r>
      <w:r w:rsidRPr="00CE6FA6">
        <w:rPr>
          <w:rFonts w:ascii="Doulos SIL" w:hAnsi="Doulos SIL"/>
        </w:rPr>
        <w:t>tɔ̀mɔ̀-nà</w:t>
      </w:r>
      <w:r w:rsidRPr="00CE6FA6">
        <w:rPr>
          <w:rFonts w:ascii="Doulos SIL" w:hAnsi="Doulos SIL"/>
        </w:rPr>
        <w:tab/>
        <w:t>tɔ̄mɔ̄wⁿ</w:t>
      </w:r>
      <w:r w:rsidRPr="00CE6FA6">
        <w:rPr>
          <w:rFonts w:ascii="Doulos SIL" w:hAnsi="Doulos SIL"/>
        </w:rPr>
        <w:tab/>
      </w:r>
      <w:r w:rsidRPr="00CE6FA6">
        <w:t>‘red’</w:t>
      </w:r>
    </w:p>
    <w:p w14:paraId="67AA45CD" w14:textId="77777777" w:rsidR="0086357D" w:rsidRPr="00CE6FA6" w:rsidRDefault="0086357D" w:rsidP="00095FDD">
      <w:pPr>
        <w:tabs>
          <w:tab w:val="left" w:pos="720"/>
          <w:tab w:val="left" w:pos="1080"/>
          <w:tab w:val="left" w:pos="3240"/>
        </w:tabs>
        <w:ind w:left="5580" w:hanging="5580"/>
      </w:pPr>
    </w:p>
    <w:p w14:paraId="77D08232" w14:textId="339FCC6D" w:rsidR="0086357D" w:rsidRPr="00CE6FA6" w:rsidRDefault="00BD6123" w:rsidP="00095FDD">
      <w:pPr>
        <w:tabs>
          <w:tab w:val="left" w:pos="720"/>
          <w:tab w:val="left" w:pos="1080"/>
          <w:tab w:val="left" w:pos="3240"/>
        </w:tabs>
        <w:ind w:left="5580" w:hanging="5580"/>
      </w:pPr>
      <w:r w:rsidRPr="00CE6FA6">
        <w:tab/>
        <w:t>e</w:t>
      </w:r>
      <w:r w:rsidR="0086357D" w:rsidRPr="00CE6FA6">
        <w:t>. more complex cases</w:t>
      </w:r>
    </w:p>
    <w:p w14:paraId="5E1DC70B" w14:textId="2BA3BD81" w:rsidR="0051580C" w:rsidRPr="00CE6FA6" w:rsidRDefault="0051580C" w:rsidP="00095FDD">
      <w:pPr>
        <w:tabs>
          <w:tab w:val="left" w:pos="720"/>
          <w:tab w:val="left" w:pos="1080"/>
          <w:tab w:val="left" w:pos="3240"/>
        </w:tabs>
        <w:ind w:left="5580" w:hanging="5580"/>
      </w:pPr>
      <w:r w:rsidRPr="00CE6FA6">
        <w:tab/>
      </w:r>
      <w:r w:rsidR="00EF071F" w:rsidRPr="00CE6FA6">
        <w:tab/>
      </w:r>
      <w:r w:rsidR="00BE23EA" w:rsidRPr="00CE6FA6">
        <w:rPr>
          <w:rFonts w:ascii="Doulos SIL" w:hAnsi="Doulos SIL"/>
        </w:rPr>
        <w:t>kāā-mā-nā</w:t>
      </w:r>
      <w:r w:rsidRPr="00CE6FA6">
        <w:rPr>
          <w:rFonts w:ascii="Doulos SIL" w:hAnsi="Doulos SIL"/>
        </w:rPr>
        <w:tab/>
      </w:r>
      <w:r w:rsidR="00BE23EA" w:rsidRPr="00CE6FA6">
        <w:rPr>
          <w:rFonts w:ascii="Doulos SIL" w:hAnsi="Doulos SIL"/>
        </w:rPr>
        <w:t>kāā</w:t>
      </w:r>
      <w:r w:rsidRPr="00CE6FA6">
        <w:rPr>
          <w:rFonts w:ascii="Doulos SIL" w:hAnsi="Doulos SIL"/>
        </w:rPr>
        <w:tab/>
      </w:r>
      <w:r w:rsidRPr="00CE6FA6">
        <w:t>‘</w:t>
      </w:r>
      <w:r w:rsidR="00BE23EA" w:rsidRPr="00CE6FA6">
        <w:t>wet; raw; unripe’</w:t>
      </w:r>
    </w:p>
    <w:p w14:paraId="3C1A2E37" w14:textId="62274FB4" w:rsidR="000D0EAB" w:rsidRPr="00CE6FA6" w:rsidRDefault="000D0EAB" w:rsidP="00095FDD">
      <w:pPr>
        <w:tabs>
          <w:tab w:val="left" w:pos="720"/>
          <w:tab w:val="left" w:pos="1080"/>
          <w:tab w:val="left" w:pos="3240"/>
        </w:tabs>
        <w:ind w:left="5580" w:hanging="5580"/>
      </w:pPr>
      <w:r w:rsidRPr="00CE6FA6">
        <w:tab/>
      </w:r>
      <w:r w:rsidR="00EF071F" w:rsidRPr="00CE6FA6">
        <w:tab/>
      </w:r>
      <w:r w:rsidR="009F775A" w:rsidRPr="00CE6FA6">
        <w:rPr>
          <w:rFonts w:ascii="Doulos SIL" w:hAnsi="Doulos SIL"/>
        </w:rPr>
        <w:t>pāā-nā</w:t>
      </w:r>
      <w:r w:rsidRPr="00CE6FA6">
        <w:rPr>
          <w:rFonts w:ascii="Doulos SIL" w:hAnsi="Doulos SIL"/>
        </w:rPr>
        <w:tab/>
      </w:r>
      <w:r w:rsidR="004A79E5" w:rsidRPr="00CE6FA6">
        <w:rPr>
          <w:rFonts w:ascii="Doulos SIL" w:hAnsi="Doulos SIL"/>
        </w:rPr>
        <w:t>pān-nā</w:t>
      </w:r>
      <w:r w:rsidRPr="00CE6FA6">
        <w:rPr>
          <w:rFonts w:ascii="Doulos SIL" w:hAnsi="Doulos SIL"/>
        </w:rPr>
        <w:tab/>
      </w:r>
      <w:r w:rsidRPr="00CE6FA6">
        <w:t>‘</w:t>
      </w:r>
      <w:r w:rsidR="009F775A" w:rsidRPr="00CE6FA6">
        <w:t>full’</w:t>
      </w:r>
    </w:p>
    <w:p w14:paraId="6B377F55" w14:textId="63CB8DB3" w:rsidR="0060582E" w:rsidRPr="00CE6FA6" w:rsidRDefault="0060582E" w:rsidP="00095FDD">
      <w:pPr>
        <w:tabs>
          <w:tab w:val="left" w:pos="720"/>
          <w:tab w:val="left" w:pos="1080"/>
          <w:tab w:val="left" w:pos="3240"/>
        </w:tabs>
        <w:ind w:left="5580" w:hanging="5580"/>
      </w:pPr>
      <w:r w:rsidRPr="00CE6FA6">
        <w:tab/>
      </w:r>
      <w:r w:rsidRPr="00CE6FA6">
        <w:tab/>
      </w:r>
      <w:r w:rsidRPr="00CE6FA6">
        <w:rPr>
          <w:rFonts w:ascii="Doulos SIL" w:hAnsi="Doulos SIL"/>
        </w:rPr>
        <w:t>pìy</w:t>
      </w:r>
      <w:r w:rsidR="00911859" w:rsidRPr="00CE6FA6">
        <w:rPr>
          <w:rFonts w:ascii="Doulos SIL" w:hAnsi="Doulos SIL"/>
          <w:lang w:val="x-none"/>
        </w:rPr>
        <w:t>ⁿ</w:t>
      </w:r>
      <w:r w:rsidRPr="00CE6FA6">
        <w:rPr>
          <w:rFonts w:ascii="Doulos SIL" w:hAnsi="Doulos SIL"/>
        </w:rPr>
        <w:t>ɛ̀-nà</w:t>
      </w:r>
      <w:r w:rsidRPr="00CE6FA6">
        <w:rPr>
          <w:rFonts w:ascii="Doulos SIL" w:hAnsi="Doulos SIL"/>
        </w:rPr>
        <w:tab/>
        <w:t>pīīⁿ</w:t>
      </w:r>
      <w:r w:rsidRPr="00CE6FA6">
        <w:rPr>
          <w:rFonts w:ascii="Doulos SIL" w:hAnsi="Doulos SIL"/>
        </w:rPr>
        <w:tab/>
      </w:r>
      <w:r w:rsidRPr="00CE6FA6">
        <w:t>‘black’</w:t>
      </w:r>
    </w:p>
    <w:p w14:paraId="086769BA" w14:textId="2605BEF2" w:rsidR="0060582E" w:rsidRPr="00CE6FA6" w:rsidRDefault="0060582E" w:rsidP="00095FDD">
      <w:pPr>
        <w:tabs>
          <w:tab w:val="left" w:pos="720"/>
          <w:tab w:val="left" w:pos="1080"/>
          <w:tab w:val="left" w:pos="3240"/>
        </w:tabs>
        <w:ind w:left="5580" w:hanging="5580"/>
      </w:pPr>
      <w:r w:rsidRPr="00CE6FA6">
        <w:tab/>
      </w:r>
      <w:r w:rsidRPr="00CE6FA6">
        <w:tab/>
      </w:r>
      <w:r w:rsidRPr="00CE6FA6">
        <w:rPr>
          <w:rFonts w:ascii="Doulos SIL" w:hAnsi="Doulos SIL"/>
        </w:rPr>
        <w:t>kwāā-nā</w:t>
      </w:r>
      <w:r w:rsidRPr="00CE6FA6">
        <w:rPr>
          <w:rFonts w:ascii="Doulos SIL" w:hAnsi="Doulos SIL"/>
        </w:rPr>
        <w:tab/>
        <w:t>kūwōⁿ</w:t>
      </w:r>
      <w:r w:rsidRPr="00CE6FA6">
        <w:rPr>
          <w:rFonts w:ascii="Doulos SIL" w:hAnsi="Doulos SIL"/>
        </w:rPr>
        <w:tab/>
      </w:r>
      <w:r w:rsidRPr="00CE6FA6">
        <w:t>‘white’</w:t>
      </w:r>
    </w:p>
    <w:p w14:paraId="59307C16" w14:textId="77777777" w:rsidR="00BD6123" w:rsidRPr="00CE6FA6" w:rsidRDefault="00BD6123" w:rsidP="00095FDD">
      <w:pPr>
        <w:tabs>
          <w:tab w:val="left" w:pos="720"/>
          <w:tab w:val="left" w:pos="1080"/>
          <w:tab w:val="left" w:pos="3240"/>
        </w:tabs>
        <w:ind w:left="5580" w:hanging="5580"/>
        <w:rPr>
          <w:i/>
        </w:rPr>
      </w:pPr>
      <w:r w:rsidRPr="00CE6FA6">
        <w:tab/>
        <w:t xml:space="preserve">   </w:t>
      </w:r>
      <w:r w:rsidRPr="00CE6FA6">
        <w:rPr>
          <w:i/>
        </w:rPr>
        <w:t>iterative</w:t>
      </w:r>
    </w:p>
    <w:p w14:paraId="7C9FFD91" w14:textId="3F902B1F" w:rsidR="00BD6123" w:rsidRPr="00CE6FA6" w:rsidRDefault="00BD6123" w:rsidP="00095FDD">
      <w:pPr>
        <w:tabs>
          <w:tab w:val="left" w:pos="720"/>
          <w:tab w:val="left" w:pos="1080"/>
          <w:tab w:val="left" w:pos="3240"/>
        </w:tabs>
        <w:ind w:left="5580" w:hanging="5580"/>
      </w:pPr>
      <w:r w:rsidRPr="00CE6FA6">
        <w:tab/>
      </w:r>
      <w:r w:rsidRPr="00CE6FA6">
        <w:tab/>
      </w:r>
      <w:r w:rsidR="00095FDD" w:rsidRPr="00CE6FA6">
        <w:rPr>
          <w:rFonts w:ascii="Doulos SIL" w:hAnsi="Doulos SIL"/>
        </w:rPr>
        <w:t>wwō</w:t>
      </w:r>
      <w:r w:rsidRPr="00CE6FA6">
        <w:rPr>
          <w:rFonts w:ascii="Doulos SIL" w:hAnsi="Doulos SIL"/>
        </w:rPr>
        <w:t>ⁿ-mā-nā</w:t>
      </w:r>
      <w:r w:rsidRPr="00CE6FA6">
        <w:rPr>
          <w:rFonts w:ascii="Doulos SIL" w:hAnsi="Doulos SIL"/>
        </w:rPr>
        <w:tab/>
      </w:r>
      <w:r w:rsidR="008F32AA" w:rsidRPr="00CE6FA6">
        <w:rPr>
          <w:rFonts w:ascii="Doulos SIL" w:hAnsi="Doulos SIL"/>
        </w:rPr>
        <w:t>wwō</w:t>
      </w:r>
      <w:r w:rsidRPr="00CE6FA6">
        <w:rPr>
          <w:rFonts w:ascii="Doulos SIL" w:hAnsi="Doulos SIL"/>
        </w:rPr>
        <w:t>ⁿ-</w:t>
      </w:r>
      <w:r w:rsidR="008F32AA" w:rsidRPr="00CE6FA6">
        <w:rPr>
          <w:rFonts w:ascii="Doulos SIL" w:hAnsi="Doulos SIL"/>
        </w:rPr>
        <w:t>wwō</w:t>
      </w:r>
      <w:r w:rsidRPr="00CE6FA6">
        <w:rPr>
          <w:rFonts w:ascii="Doulos SIL" w:hAnsi="Doulos SIL"/>
        </w:rPr>
        <w:t>ⁿ</w:t>
      </w:r>
      <w:r w:rsidRPr="00CE6FA6">
        <w:tab/>
        <w:t>‘empty’</w:t>
      </w:r>
    </w:p>
    <w:p w14:paraId="1F4A955A" w14:textId="77777777" w:rsidR="00A96CC6" w:rsidRPr="00CE6FA6" w:rsidRDefault="00A96CC6" w:rsidP="00161736"/>
    <w:p w14:paraId="7A48CA84" w14:textId="77777777" w:rsidR="00CD549E" w:rsidRPr="00CE6FA6" w:rsidRDefault="00CD549E" w:rsidP="00161736"/>
    <w:p w14:paraId="757A3C05" w14:textId="1E2CA20B" w:rsidR="00A96CC6" w:rsidRPr="00CE6FA6" w:rsidRDefault="00183C82" w:rsidP="00A96CC6">
      <w:pPr>
        <w:pStyle w:val="Heading4"/>
      </w:pPr>
      <w:bookmarkStart w:id="1859" w:name="_Toc76129810"/>
      <w:bookmarkStart w:id="1860" w:name="_Toc115206769"/>
      <w:r w:rsidRPr="00CE6FA6">
        <w:t>Pseudo-r</w:t>
      </w:r>
      <w:r w:rsidR="00A96CC6" w:rsidRPr="00CE6FA6">
        <w:t>eflexive adjectival predicates</w:t>
      </w:r>
      <w:bookmarkEnd w:id="1859"/>
      <w:bookmarkEnd w:id="1860"/>
    </w:p>
    <w:p w14:paraId="29B61FDD" w14:textId="6AACA267" w:rsidR="00EA1C41" w:rsidRPr="00CE6FA6" w:rsidRDefault="00911859" w:rsidP="00A96CC6">
      <w:pPr>
        <w:rPr>
          <w:lang w:val="x-none"/>
        </w:rPr>
      </w:pPr>
      <w:r w:rsidRPr="00CE6FA6">
        <w:t>Certain</w:t>
      </w:r>
      <w:r w:rsidR="00A96CC6" w:rsidRPr="00CE6FA6">
        <w:t xml:space="preserve"> adjectives have </w:t>
      </w:r>
      <w:r w:rsidR="00EA1C41" w:rsidRPr="00CE6FA6">
        <w:t xml:space="preserve">adjectival and other </w:t>
      </w:r>
      <w:r w:rsidR="00EC675C" w:rsidRPr="00CE6FA6">
        <w:t xml:space="preserve">stative </w:t>
      </w:r>
      <w:r w:rsidR="00A96CC6" w:rsidRPr="00CE6FA6">
        <w:t xml:space="preserve">predicates </w:t>
      </w:r>
      <w:r w:rsidR="00B24A86" w:rsidRPr="00CE6FA6">
        <w:t xml:space="preserve">that </w:t>
      </w:r>
      <w:r w:rsidR="0027279D" w:rsidRPr="00CE6FA6">
        <w:t xml:space="preserve">superficially </w:t>
      </w:r>
      <w:r w:rsidR="00B24A86" w:rsidRPr="00CE6FA6">
        <w:t xml:space="preserve">resemble </w:t>
      </w:r>
      <w:r w:rsidR="00E06163" w:rsidRPr="00CE6FA6">
        <w:t>reflexive-object constructions (§18.1).</w:t>
      </w:r>
      <w:r w:rsidR="00B24A86" w:rsidRPr="00CE6FA6">
        <w:t xml:space="preserve"> </w:t>
      </w:r>
      <w:r w:rsidR="00EA1C41" w:rsidRPr="00CE6FA6">
        <w:t xml:space="preserve">The key morpheme is </w:t>
      </w:r>
      <w:r w:rsidR="0027279D" w:rsidRPr="00CE6FA6">
        <w:t xml:space="preserve">pseudo-reflexive </w:t>
      </w:r>
      <w:r w:rsidR="00EA1C41" w:rsidRPr="00CE6FA6">
        <w:rPr>
          <w:rFonts w:ascii="Doulos SIL" w:hAnsi="Doulos SIL" w:cs="Doulos SIL"/>
          <w:lang w:val="x-none"/>
        </w:rPr>
        <w:t>ŋ̀</w:t>
      </w:r>
      <w:r w:rsidR="00EA1C41" w:rsidRPr="00CE6FA6">
        <w:rPr>
          <w:lang w:val="x-none"/>
        </w:rPr>
        <w:t xml:space="preserve"> preceding the predicate. There is some danger of confusing it with 3ReflSg </w:t>
      </w:r>
      <w:r w:rsidR="00EA1C41" w:rsidRPr="00CE6FA6">
        <w:rPr>
          <w:rFonts w:ascii="Doulos SIL" w:hAnsi="Doulos SIL" w:cs="Doulos SIL"/>
          <w:lang w:val="x-none"/>
        </w:rPr>
        <w:t>ŋ̄</w:t>
      </w:r>
      <w:r w:rsidR="00EA1C41" w:rsidRPr="00CE6FA6">
        <w:rPr>
          <w:lang w:val="x-none"/>
        </w:rPr>
        <w:t>, which occurs in a similar preverbal position</w:t>
      </w:r>
      <w:r w:rsidR="00833C53" w:rsidRPr="00CE6FA6">
        <w:t xml:space="preserve"> in the reflexive-object construction</w:t>
      </w:r>
      <w:r w:rsidR="00EA1C41" w:rsidRPr="00CE6FA6">
        <w:rPr>
          <w:lang w:val="x-none"/>
        </w:rPr>
        <w:t xml:space="preserve">. </w:t>
      </w:r>
      <w:r w:rsidR="00833C53" w:rsidRPr="00CE6FA6">
        <w:rPr>
          <w:lang w:val="x-none"/>
        </w:rPr>
        <w:t xml:space="preserve">Tonally, </w:t>
      </w:r>
      <w:r w:rsidR="00EA1C41" w:rsidRPr="00CE6FA6">
        <w:rPr>
          <w:rFonts w:ascii="Doulos SIL" w:hAnsi="Doulos SIL" w:cs="Doulos SIL"/>
          <w:lang w:val="x-none"/>
        </w:rPr>
        <w:t>ŋ̀</w:t>
      </w:r>
      <w:r w:rsidR="00EA1C41" w:rsidRPr="00CE6FA6">
        <w:rPr>
          <w:lang w:val="x-none"/>
        </w:rPr>
        <w:t xml:space="preserve"> and </w:t>
      </w:r>
      <w:r w:rsidR="00EA1C41" w:rsidRPr="00CE6FA6">
        <w:rPr>
          <w:rFonts w:ascii="Doulos SIL" w:hAnsi="Doulos SIL" w:cs="Doulos SIL"/>
          <w:lang w:val="x-none"/>
        </w:rPr>
        <w:t>ŋ̄</w:t>
      </w:r>
      <w:r w:rsidR="00EA1C41" w:rsidRPr="00CE6FA6">
        <w:rPr>
          <w:lang w:val="x-none"/>
        </w:rPr>
        <w:t xml:space="preserve"> merge as </w:t>
      </w:r>
      <w:r w:rsidR="00EA1C41" w:rsidRPr="00CE6FA6">
        <w:rPr>
          <w:rFonts w:ascii="Doulos SIL" w:hAnsi="Doulos SIL" w:cs="Doulos SIL"/>
          <w:lang w:val="x-none"/>
        </w:rPr>
        <w:t>ŋ̀</w:t>
      </w:r>
      <w:r w:rsidR="00EA1C41" w:rsidRPr="00CE6FA6">
        <w:rPr>
          <w:lang w:val="x-none"/>
        </w:rPr>
        <w:t xml:space="preserve"> before </w:t>
      </w:r>
      <w:r w:rsidR="00AD3E9D" w:rsidRPr="00CE6FA6">
        <w:rPr>
          <w:lang w:val="x-none"/>
        </w:rPr>
        <w:t>H</w:t>
      </w:r>
      <w:r w:rsidR="00AD3E9D" w:rsidRPr="00CE6FA6">
        <w:rPr>
          <w:lang w:val="x-none"/>
        </w:rPr>
        <w:noBreakHyphen/>
        <w:t>ton</w:t>
      </w:r>
      <w:r w:rsidR="00EA1C41" w:rsidRPr="00CE6FA6">
        <w:rPr>
          <w:lang w:val="x-none"/>
        </w:rPr>
        <w:t xml:space="preserve">e, and </w:t>
      </w:r>
      <w:r w:rsidR="00833C53" w:rsidRPr="00CE6FA6">
        <w:rPr>
          <w:lang w:val="x-none"/>
        </w:rPr>
        <w:t xml:space="preserve">they </w:t>
      </w:r>
      <w:r w:rsidR="00EA1C41" w:rsidRPr="00CE6FA6">
        <w:rPr>
          <w:lang w:val="x-none"/>
        </w:rPr>
        <w:t xml:space="preserve">merge as </w:t>
      </w:r>
      <w:r w:rsidR="00EA1C41" w:rsidRPr="00CE6FA6">
        <w:rPr>
          <w:rFonts w:ascii="Doulos SIL" w:hAnsi="Doulos SIL" w:cs="Doulos SIL"/>
          <w:lang w:val="x-none"/>
        </w:rPr>
        <w:t>ŋ̄</w:t>
      </w:r>
      <w:r w:rsidR="00EA1C41" w:rsidRPr="00CE6FA6">
        <w:rPr>
          <w:lang w:val="x-none"/>
        </w:rPr>
        <w:t xml:space="preserve"> before </w:t>
      </w:r>
      <w:r w:rsidR="00AD3E9D" w:rsidRPr="00CE6FA6">
        <w:rPr>
          <w:lang w:val="x-none"/>
        </w:rPr>
        <w:t>L</w:t>
      </w:r>
      <w:r w:rsidR="00AD3E9D" w:rsidRPr="00CE6FA6">
        <w:rPr>
          <w:lang w:val="x-none"/>
        </w:rPr>
        <w:noBreakHyphen/>
        <w:t>ton</w:t>
      </w:r>
      <w:r w:rsidR="00EA1C41" w:rsidRPr="00CE6FA6">
        <w:rPr>
          <w:lang w:val="x-none"/>
        </w:rPr>
        <w:t xml:space="preserve">e, due to tone sandhi rules. However, </w:t>
      </w:r>
      <w:r w:rsidR="00EA1C41" w:rsidRPr="00CE6FA6">
        <w:rPr>
          <w:rFonts w:ascii="Doulos SIL" w:hAnsi="Doulos SIL" w:cs="Doulos SIL"/>
          <w:lang w:val="x-none"/>
        </w:rPr>
        <w:t>ŋ̀</w:t>
      </w:r>
      <w:r w:rsidR="00EA1C41" w:rsidRPr="00CE6FA6">
        <w:rPr>
          <w:lang w:val="x-none"/>
        </w:rPr>
        <w:t xml:space="preserve"> and </w:t>
      </w:r>
      <w:r w:rsidR="00EA1C41" w:rsidRPr="00CE6FA6">
        <w:rPr>
          <w:rFonts w:ascii="Doulos SIL" w:hAnsi="Doulos SIL" w:cs="Doulos SIL"/>
          <w:lang w:val="x-none"/>
        </w:rPr>
        <w:t>ŋ̄</w:t>
      </w:r>
      <w:r w:rsidR="00EA1C41" w:rsidRPr="00CE6FA6">
        <w:rPr>
          <w:lang w:val="x-none"/>
        </w:rPr>
        <w:t xml:space="preserve"> remain tonally distinct before </w:t>
      </w:r>
      <w:r w:rsidR="00AD3E9D" w:rsidRPr="00CE6FA6">
        <w:rPr>
          <w:lang w:val="x-none"/>
        </w:rPr>
        <w:t>M</w:t>
      </w:r>
      <w:r w:rsidR="00AD3E9D" w:rsidRPr="00CE6FA6">
        <w:rPr>
          <w:lang w:val="x-none"/>
        </w:rPr>
        <w:noBreakHyphen/>
        <w:t>ton</w:t>
      </w:r>
      <w:r w:rsidR="00EA1C41" w:rsidRPr="00CE6FA6">
        <w:t xml:space="preserve">e. More importantly, </w:t>
      </w:r>
      <w:r w:rsidR="00EA1C41" w:rsidRPr="00CE6FA6">
        <w:rPr>
          <w:rFonts w:ascii="Doulos SIL" w:hAnsi="Doulos SIL" w:cs="Doulos SIL"/>
          <w:lang w:val="x-none"/>
        </w:rPr>
        <w:t>ŋ̀</w:t>
      </w:r>
      <w:r w:rsidR="00EA1C41" w:rsidRPr="00CE6FA6">
        <w:rPr>
          <w:lang w:val="x-none"/>
        </w:rPr>
        <w:t xml:space="preserve"> in adjectival-stative predicates combines with all subjects, including the full set of pronominal subject</w:t>
      </w:r>
      <w:r w:rsidRPr="00CE6FA6">
        <w:rPr>
          <w:lang w:val="x-none"/>
        </w:rPr>
        <w:t xml:space="preserve"> proclitic</w:t>
      </w:r>
      <w:r w:rsidR="00EA1C41" w:rsidRPr="00CE6FA6">
        <w:rPr>
          <w:lang w:val="x-none"/>
        </w:rPr>
        <w:t xml:space="preserve">s, whereas 3ReflSg </w:t>
      </w:r>
      <w:r w:rsidR="00EA1C41" w:rsidRPr="00CE6FA6">
        <w:rPr>
          <w:rFonts w:ascii="Doulos SIL" w:hAnsi="Doulos SIL" w:cs="Doulos SIL"/>
          <w:lang w:val="x-none"/>
        </w:rPr>
        <w:t>ŋ̄</w:t>
      </w:r>
      <w:r w:rsidR="00EA1C41" w:rsidRPr="00CE6FA6">
        <w:rPr>
          <w:lang w:val="x-none"/>
        </w:rPr>
        <w:t xml:space="preserve"> requires </w:t>
      </w:r>
      <w:r w:rsidR="004978DC" w:rsidRPr="00CE6FA6">
        <w:rPr>
          <w:lang w:val="x-none"/>
        </w:rPr>
        <w:t>a third-person singular</w:t>
      </w:r>
      <w:r w:rsidR="00EA1C41" w:rsidRPr="00CE6FA6">
        <w:rPr>
          <w:lang w:val="x-none"/>
        </w:rPr>
        <w:t xml:space="preserve"> subject</w:t>
      </w:r>
      <w:r w:rsidR="00833C53" w:rsidRPr="00CE6FA6">
        <w:t xml:space="preserve"> (</w:t>
      </w:r>
      <w:r w:rsidR="004978DC" w:rsidRPr="00CE6FA6">
        <w:t>3Sg pronoun</w:t>
      </w:r>
      <w:r w:rsidR="00833C53" w:rsidRPr="00CE6FA6">
        <w:t xml:space="preserve"> or</w:t>
      </w:r>
      <w:r w:rsidR="004978DC" w:rsidRPr="00CE6FA6">
        <w:t xml:space="preserve"> a</w:t>
      </w:r>
      <w:r w:rsidR="00833C53" w:rsidRPr="00CE6FA6">
        <w:t xml:space="preserve"> nonpronominal</w:t>
      </w:r>
      <w:r w:rsidR="004978DC" w:rsidRPr="00CE6FA6">
        <w:t xml:space="preserve"> NP</w:t>
      </w:r>
      <w:r w:rsidR="00833C53" w:rsidRPr="00CE6FA6">
        <w:t>)</w:t>
      </w:r>
      <w:r w:rsidR="00EA1C41" w:rsidRPr="00CE6FA6">
        <w:rPr>
          <w:lang w:val="x-none"/>
        </w:rPr>
        <w:t xml:space="preserve">. </w:t>
      </w:r>
    </w:p>
    <w:p w14:paraId="0C5F83FB" w14:textId="0C471845" w:rsidR="0027279D" w:rsidRPr="00CE6FA6" w:rsidRDefault="0027279D" w:rsidP="00A96CC6">
      <w:r w:rsidRPr="00CE6FA6">
        <w:rPr>
          <w:lang w:val="x-none"/>
        </w:rPr>
        <w:tab/>
        <w:t>In Djenn</w:t>
      </w:r>
      <w:r w:rsidRPr="00CE6FA6">
        <w:t>é Jenaama, by contrast, the relevant adjectival-stative predicates are genuinely reflexive</w:t>
      </w:r>
      <w:r w:rsidR="00911859" w:rsidRPr="00CE6FA6">
        <w:t xml:space="preserve"> in form</w:t>
      </w:r>
      <w:r w:rsidRPr="00CE6FA6">
        <w:t xml:space="preserve">. Each pronominal-subject category combines with its own specific reflexive form, so that </w:t>
      </w:r>
      <w:r w:rsidRPr="00CE6FA6">
        <w:rPr>
          <w:rFonts w:ascii="Doulos SIL" w:hAnsi="Doulos SIL" w:cs="Doulos SIL"/>
          <w:lang w:val="x-none"/>
        </w:rPr>
        <w:t>ŋ̄</w:t>
      </w:r>
      <w:r w:rsidRPr="00CE6FA6">
        <w:rPr>
          <w:lang w:val="x-none"/>
        </w:rPr>
        <w:t xml:space="preserve"> occurs only after 3Sg subjects</w:t>
      </w:r>
      <w:r w:rsidR="00833C53" w:rsidRPr="00CE6FA6">
        <w:t>, exactly as in reflexive-object clauses.</w:t>
      </w:r>
    </w:p>
    <w:p w14:paraId="0A7822BE" w14:textId="55FB72B5" w:rsidR="00A96CC6" w:rsidRPr="00CE6FA6" w:rsidRDefault="0027279D" w:rsidP="00A96CC6">
      <w:r w:rsidRPr="00CE6FA6">
        <w:rPr>
          <w:lang w:val="x-none"/>
        </w:rPr>
        <w:tab/>
        <w:t>Although Cliffs distinguishes pseudo-reflexive adjectival</w:t>
      </w:r>
      <w:r w:rsidR="00911859" w:rsidRPr="00CE6FA6">
        <w:rPr>
          <w:lang w:val="x-none"/>
        </w:rPr>
        <w:t xml:space="preserve"> </w:t>
      </w:r>
      <w:r w:rsidRPr="00CE6FA6">
        <w:rPr>
          <w:lang w:val="x-none"/>
        </w:rPr>
        <w:t>stative</w:t>
      </w:r>
      <w:r w:rsidR="00833C53" w:rsidRPr="00CE6FA6">
        <w:t>s</w:t>
      </w:r>
      <w:r w:rsidRPr="00CE6FA6">
        <w:rPr>
          <w:lang w:val="x-none"/>
        </w:rPr>
        <w:t xml:space="preserve"> with invariant </w:t>
      </w:r>
      <w:r w:rsidRPr="00CE6FA6">
        <w:rPr>
          <w:rFonts w:ascii="Doulos SIL" w:hAnsi="Doulos SIL" w:cs="Doulos SIL"/>
          <w:lang w:val="x-none"/>
        </w:rPr>
        <w:t>ŋ̀</w:t>
      </w:r>
      <w:r w:rsidRPr="00CE6FA6">
        <w:rPr>
          <w:lang w:val="x-none"/>
        </w:rPr>
        <w:t xml:space="preserve"> from reflexive</w:t>
      </w:r>
      <w:r w:rsidR="00833C53" w:rsidRPr="00CE6FA6">
        <w:t>-object clauses</w:t>
      </w:r>
      <w:r w:rsidRPr="00CE6FA6">
        <w:rPr>
          <w:lang w:val="x-none"/>
        </w:rPr>
        <w:t>,</w:t>
      </w:r>
      <w:r w:rsidR="00833C53" w:rsidRPr="00CE6FA6">
        <w:t xml:space="preserve"> both constructions are morphosyntactically transitive. The transitivity of the</w:t>
      </w:r>
      <w:r w:rsidRPr="00CE6FA6">
        <w:rPr>
          <w:lang w:val="x-none"/>
        </w:rPr>
        <w:t xml:space="preserve"> pseudo-reflexive construction is </w:t>
      </w:r>
      <w:r w:rsidR="00833C53" w:rsidRPr="00CE6FA6">
        <w:t xml:space="preserve">transparent when the subject is a plural pronominal, since the bidirectional case marker </w:t>
      </w:r>
      <w:r w:rsidR="00833C53" w:rsidRPr="00CE6FA6">
        <w:rPr>
          <w:rFonts w:ascii="Doulos SIL" w:hAnsi="Doulos SIL" w:cs="Doulos SIL"/>
        </w:rPr>
        <w:t>ye</w:t>
      </w:r>
      <w:r w:rsidR="00833C53" w:rsidRPr="00CE6FA6">
        <w:rPr>
          <w:rFonts w:ascii="Doulos SIL" w:hAnsi="Doulos SIL" w:cs="Doulos SIL"/>
          <w:lang w:val="x-none"/>
        </w:rPr>
        <w:t>̀</w:t>
      </w:r>
      <w:r w:rsidR="00833C53" w:rsidRPr="00CE6FA6">
        <w:rPr>
          <w:lang w:val="x-none"/>
        </w:rPr>
        <w:t xml:space="preserve"> separates the pronominal subject from pseudo-reflexive </w:t>
      </w:r>
      <w:r w:rsidR="00833C53" w:rsidRPr="00CE6FA6">
        <w:rPr>
          <w:rFonts w:ascii="Doulos SIL" w:hAnsi="Doulos SIL" w:cs="Doulos SIL"/>
          <w:lang w:val="x-none"/>
        </w:rPr>
        <w:t>ŋ̀</w:t>
      </w:r>
      <w:r w:rsidR="00833C53" w:rsidRPr="00CE6FA6">
        <w:rPr>
          <w:lang w:val="x-none"/>
        </w:rPr>
        <w:t xml:space="preserve"> (</w:t>
      </w:r>
      <w:r w:rsidR="00562A69" w:rsidRPr="00CE6FA6">
        <w:t>556</w:t>
      </w:r>
      <w:r w:rsidR="00833C53" w:rsidRPr="00CE6FA6">
        <w:rPr>
          <w:lang w:val="x-none"/>
        </w:rPr>
        <w:t xml:space="preserve">a). </w:t>
      </w:r>
      <w:r w:rsidR="0007725F" w:rsidRPr="00CE6FA6">
        <w:t>The 1Sg</w:t>
      </w:r>
      <w:r w:rsidR="0037265D" w:rsidRPr="00CE6FA6">
        <w:t>-subject version</w:t>
      </w:r>
      <w:r w:rsidR="0007725F" w:rsidRPr="00CE6FA6">
        <w:t xml:space="preserve"> </w:t>
      </w:r>
      <w:r w:rsidR="0037265D" w:rsidRPr="00CE6FA6">
        <w:t>likewise</w:t>
      </w:r>
      <w:r w:rsidR="0007725F" w:rsidRPr="00CE6FA6">
        <w:t xml:space="preserve"> has its characteristic</w:t>
      </w:r>
      <w:r w:rsidR="00480030" w:rsidRPr="00CE6FA6">
        <w:t xml:space="preserve"> bidirectional allomorph </w:t>
      </w:r>
      <w:r w:rsidR="00480030" w:rsidRPr="00CE6FA6">
        <w:rPr>
          <w:rFonts w:ascii="Doulos SIL" w:hAnsi="Doulos SIL" w:cs="Doulos SIL"/>
        </w:rPr>
        <w:t>na</w:t>
      </w:r>
      <w:r w:rsidR="005017AD" w:rsidRPr="00CE6FA6">
        <w:rPr>
          <w:rFonts w:ascii="Doulos SIL" w:hAnsi="Doulos SIL" w:cs="Doulos SIL"/>
          <w:lang w:val="x-none"/>
        </w:rPr>
        <w:t>̀ⁿ</w:t>
      </w:r>
      <w:r w:rsidR="00480030" w:rsidRPr="00CE6FA6">
        <w:t xml:space="preserve">, </w:t>
      </w:r>
      <w:r w:rsidR="0037265D" w:rsidRPr="00CE6FA6">
        <w:t>hence</w:t>
      </w:r>
      <w:r w:rsidR="00480030" w:rsidRPr="00CE6FA6">
        <w:t xml:space="preserve"> </w:t>
      </w:r>
      <w:r w:rsidR="00F24AF6" w:rsidRPr="00CE6FA6">
        <w:rPr>
          <w:rFonts w:ascii="Doulos SIL" w:hAnsi="Doulos SIL"/>
        </w:rPr>
        <w:t>n</w:t>
      </w:r>
      <w:r w:rsidR="004978DC" w:rsidRPr="00CE6FA6">
        <w:rPr>
          <w:rFonts w:ascii="Doulos SIL" w:hAnsi="Doulos SIL"/>
          <w:lang w:val="x-none"/>
        </w:rPr>
        <w:t xml:space="preserve">̄ </w:t>
      </w:r>
      <w:r w:rsidR="00480030" w:rsidRPr="00CE6FA6">
        <w:rPr>
          <w:rFonts w:ascii="Doulos SIL" w:hAnsi="Doulos SIL"/>
        </w:rPr>
        <w:t>=na</w:t>
      </w:r>
      <w:r w:rsidR="00F82079" w:rsidRPr="00CE6FA6">
        <w:rPr>
          <w:rFonts w:ascii="Doulos SIL" w:hAnsi="Doulos SIL"/>
          <w:lang w:val="x-none"/>
        </w:rPr>
        <w:t>̀</w:t>
      </w:r>
      <w:r w:rsidR="0075620A" w:rsidRPr="00CE6FA6">
        <w:rPr>
          <w:rFonts w:ascii="Doulos SIL" w:hAnsi="Doulos SIL"/>
          <w:lang w:val="x-none"/>
        </w:rPr>
        <w:t xml:space="preserve">ⁿ </w:t>
      </w:r>
      <w:r w:rsidR="00480030" w:rsidRPr="00CE6FA6">
        <w:rPr>
          <w:rFonts w:ascii="Doulos SIL" w:hAnsi="Doulos SIL"/>
        </w:rPr>
        <w:t>ŋ̀</w:t>
      </w:r>
      <w:r w:rsidR="0037265D" w:rsidRPr="00CE6FA6">
        <w:t xml:space="preserve"> </w:t>
      </w:r>
      <w:r w:rsidR="00183C82" w:rsidRPr="00CE6FA6">
        <w:t>(</w:t>
      </w:r>
      <w:r w:rsidR="00562A69" w:rsidRPr="00CE6FA6">
        <w:t>556</w:t>
      </w:r>
      <w:r w:rsidR="00183C82" w:rsidRPr="00CE6FA6">
        <w:t>b).</w:t>
      </w:r>
      <w:r w:rsidR="00480030" w:rsidRPr="00CE6FA6">
        <w:t xml:space="preserve"> </w:t>
      </w:r>
      <w:r w:rsidR="0037265D" w:rsidRPr="00CE6FA6">
        <w:t xml:space="preserve">This superficially matches 1Sg reflexive </w:t>
      </w:r>
      <w:r w:rsidR="00EF2B00" w:rsidRPr="00CE6FA6">
        <w:rPr>
          <w:rFonts w:ascii="Doulos SIL" w:hAnsi="Doulos SIL"/>
        </w:rPr>
        <w:t>n</w:t>
      </w:r>
      <w:r w:rsidR="00EF2B00" w:rsidRPr="00CE6FA6">
        <w:rPr>
          <w:rFonts w:ascii="Doulos SIL" w:hAnsi="Doulos SIL"/>
          <w:lang w:val="x-none"/>
        </w:rPr>
        <w:t>̄</w:t>
      </w:r>
      <w:r w:rsidR="00EF2B00" w:rsidRPr="00CE6FA6">
        <w:rPr>
          <w:rFonts w:ascii="Doulos SIL" w:hAnsi="Doulos SIL"/>
        </w:rPr>
        <w:t xml:space="preserve"> </w:t>
      </w:r>
      <w:r w:rsidR="0037265D" w:rsidRPr="00CE6FA6">
        <w:rPr>
          <w:rFonts w:ascii="Doulos SIL" w:hAnsi="Doulos SIL"/>
        </w:rPr>
        <w:t>=na</w:t>
      </w:r>
      <w:r w:rsidR="00EF2B00" w:rsidRPr="00CE6FA6">
        <w:rPr>
          <w:rFonts w:ascii="Doulos SIL" w:hAnsi="Doulos SIL"/>
          <w:lang w:val="x-none"/>
        </w:rPr>
        <w:t>̀</w:t>
      </w:r>
      <w:r w:rsidR="0037265D" w:rsidRPr="00CE6FA6">
        <w:rPr>
          <w:rFonts w:ascii="Doulos SIL" w:hAnsi="Doulos SIL"/>
          <w:lang w:val="x-none"/>
        </w:rPr>
        <w:t xml:space="preserve">ⁿ </w:t>
      </w:r>
      <w:r w:rsidR="0037265D" w:rsidRPr="00CE6FA6">
        <w:rPr>
          <w:rFonts w:ascii="Doulos SIL" w:hAnsi="Doulos SIL"/>
        </w:rPr>
        <w:t>ŋ̀ </w:t>
      </w:r>
      <w:r w:rsidR="0037265D" w:rsidRPr="00CE6FA6">
        <w:t xml:space="preserve">(+H), but the two differ in that pseudo-reflexive </w:t>
      </w:r>
      <w:r w:rsidR="0037265D" w:rsidRPr="00CE6FA6">
        <w:rPr>
          <w:rFonts w:ascii="Doulos SIL" w:hAnsi="Doulos SIL" w:cs="Doulos SIL"/>
          <w:lang w:val="x-none"/>
        </w:rPr>
        <w:t>ŋ̀</w:t>
      </w:r>
      <w:r w:rsidR="0037265D" w:rsidRPr="00CE6FA6">
        <w:rPr>
          <w:lang w:val="x-none"/>
        </w:rPr>
        <w:t xml:space="preserve"> never raises the tones of a following </w:t>
      </w:r>
      <w:r w:rsidR="00EF2B00" w:rsidRPr="00CE6FA6">
        <w:rPr>
          <w:lang w:val="x-none"/>
        </w:rPr>
        <w:t xml:space="preserve">L-toned </w:t>
      </w:r>
      <w:r w:rsidR="0037265D" w:rsidRPr="00CE6FA6">
        <w:rPr>
          <w:lang w:val="x-none"/>
        </w:rPr>
        <w:t xml:space="preserve">word, even with 1Sg subject. </w:t>
      </w:r>
      <w:r w:rsidR="00522393" w:rsidRPr="00CE6FA6">
        <w:t xml:space="preserve"> The bidirectional case marker is omitted </w:t>
      </w:r>
      <w:r w:rsidR="0037265D" w:rsidRPr="00CE6FA6">
        <w:t>after</w:t>
      </w:r>
      <w:r w:rsidR="00522393" w:rsidRPr="00CE6FA6">
        <w:t xml:space="preserve"> 3Sg and 2</w:t>
      </w:r>
      <w:r w:rsidR="0037265D" w:rsidRPr="00CE6FA6">
        <w:t>Sg</w:t>
      </w:r>
      <w:r w:rsidR="00522393" w:rsidRPr="00CE6FA6">
        <w:t xml:space="preserve"> </w:t>
      </w:r>
      <w:r w:rsidR="0037265D" w:rsidRPr="00CE6FA6">
        <w:t>subjects in pseudo-reflexives</w:t>
      </w:r>
      <w:r w:rsidR="00522393" w:rsidRPr="00CE6FA6">
        <w:t xml:space="preserve"> (</w:t>
      </w:r>
      <w:r w:rsidR="00562A69" w:rsidRPr="00CE6FA6">
        <w:t>556</w:t>
      </w:r>
      <w:r w:rsidR="00EF4AB0" w:rsidRPr="00CE6FA6">
        <w:t>d</w:t>
      </w:r>
      <w:r w:rsidR="00EF4AB0" w:rsidRPr="00CE6FA6">
        <w:noBreakHyphen/>
      </w:r>
      <w:r w:rsidR="00522393" w:rsidRPr="00CE6FA6">
        <w:t>e)</w:t>
      </w:r>
      <w:r w:rsidR="00EF4AB0" w:rsidRPr="00CE6FA6">
        <w:t>, as in true reflexives</w:t>
      </w:r>
      <w:r w:rsidR="00522393" w:rsidRPr="00CE6FA6">
        <w:t>.</w:t>
      </w:r>
    </w:p>
    <w:p w14:paraId="6B2AF373" w14:textId="77777777" w:rsidR="00A96CC6" w:rsidRPr="00CE6FA6" w:rsidRDefault="00A96CC6" w:rsidP="00A96CC6"/>
    <w:p w14:paraId="3DD99C61" w14:textId="7EA507FA" w:rsidR="00A96CC6" w:rsidRPr="00CE6FA6" w:rsidRDefault="00CB1472" w:rsidP="006104EF">
      <w:pPr>
        <w:tabs>
          <w:tab w:val="left" w:pos="720"/>
          <w:tab w:val="left" w:pos="1080"/>
          <w:tab w:val="left" w:pos="3240"/>
          <w:tab w:val="left" w:pos="4410"/>
          <w:tab w:val="left" w:pos="5850"/>
        </w:tabs>
      </w:pPr>
      <w:r w:rsidRPr="00CE6FA6">
        <w:t>(</w:t>
      </w:r>
      <w:r w:rsidR="00562A69" w:rsidRPr="00CE6FA6">
        <w:t>556</w:t>
      </w:r>
      <w:r w:rsidRPr="00CE6FA6">
        <w:t>)</w:t>
      </w:r>
      <w:r w:rsidRPr="00CE6FA6">
        <w:tab/>
        <w:t>a.</w:t>
      </w:r>
      <w:r w:rsidRPr="00CE6FA6">
        <w:tab/>
      </w:r>
      <w:r w:rsidRPr="00CE6FA6">
        <w:rPr>
          <w:rFonts w:ascii="Doulos SIL" w:hAnsi="Doulos SIL"/>
        </w:rPr>
        <w:t>ì</w:t>
      </w:r>
      <w:r w:rsidR="0007725F" w:rsidRPr="00CE6FA6">
        <w:rPr>
          <w:rFonts w:ascii="Doulos SIL" w:hAnsi="Doulos SIL"/>
        </w:rPr>
        <w:t xml:space="preserve"> </w:t>
      </w:r>
      <w:r w:rsidR="0007725F" w:rsidRPr="00CE6FA6">
        <w:t xml:space="preserve">/ </w:t>
      </w:r>
      <w:r w:rsidR="0007725F" w:rsidRPr="00CE6FA6">
        <w:rPr>
          <w:rFonts w:ascii="Doulos SIL" w:hAnsi="Doulos SIL"/>
        </w:rPr>
        <w:t>ē</w:t>
      </w:r>
      <w:r w:rsidR="0007725F" w:rsidRPr="00CE6FA6">
        <w:t xml:space="preserve"> / </w:t>
      </w:r>
      <w:r w:rsidR="0007725F" w:rsidRPr="00CE6FA6">
        <w:rPr>
          <w:rFonts w:ascii="Doulos SIL" w:hAnsi="Doulos SIL"/>
        </w:rPr>
        <w:t xml:space="preserve">āā </w:t>
      </w:r>
      <w:r w:rsidR="008160E3" w:rsidRPr="00CE6FA6">
        <w:rPr>
          <w:rFonts w:ascii="Doulos SIL" w:hAnsi="Doulos SIL"/>
        </w:rPr>
        <w:tab/>
        <w:t>yè</w:t>
      </w:r>
      <w:r w:rsidR="008160E3" w:rsidRPr="00CE6FA6">
        <w:rPr>
          <w:rFonts w:ascii="Doulos SIL" w:hAnsi="Doulos SIL"/>
        </w:rPr>
        <w:tab/>
      </w:r>
      <w:r w:rsidR="00133EEF" w:rsidRPr="00CE6FA6">
        <w:rPr>
          <w:rFonts w:ascii="Doulos SIL" w:hAnsi="Doulos SIL"/>
          <w:lang w:val="x-none"/>
        </w:rPr>
        <w:t>ɲ̀</w:t>
      </w:r>
      <w:r w:rsidR="003E571B" w:rsidRPr="00CE6FA6">
        <w:rPr>
          <w:rFonts w:ascii="Doulos SIL" w:hAnsi="Doulos SIL"/>
        </w:rPr>
        <w:tab/>
      </w:r>
      <w:r w:rsidR="00DB71E2" w:rsidRPr="00CE6FA6">
        <w:rPr>
          <w:rFonts w:ascii="Doulos SIL" w:hAnsi="Doulos SIL"/>
        </w:rPr>
        <w:t>cī</w:t>
      </w:r>
      <w:r w:rsidR="002A170B" w:rsidRPr="00CE6FA6">
        <w:rPr>
          <w:rFonts w:ascii="Doulos SIL" w:hAnsi="Doulos SIL"/>
        </w:rPr>
        <w:t>y</w:t>
      </w:r>
      <w:r w:rsidR="00DB71E2" w:rsidRPr="00CE6FA6">
        <w:rPr>
          <w:rFonts w:ascii="Doulos SIL" w:hAnsi="Doulos SIL"/>
        </w:rPr>
        <w:t>ɛ̄</w:t>
      </w:r>
      <w:r w:rsidR="00A96CC6" w:rsidRPr="00CE6FA6">
        <w:rPr>
          <w:rFonts w:ascii="Doulos SIL" w:hAnsi="Doulos SIL"/>
        </w:rPr>
        <w:t>wⁿ</w:t>
      </w:r>
    </w:p>
    <w:p w14:paraId="32A0CDF7" w14:textId="1FF8B609" w:rsidR="00E06163" w:rsidRPr="00CE6FA6" w:rsidRDefault="00E06163" w:rsidP="006104EF">
      <w:pPr>
        <w:tabs>
          <w:tab w:val="left" w:pos="720"/>
          <w:tab w:val="left" w:pos="1080"/>
          <w:tab w:val="left" w:pos="3240"/>
          <w:tab w:val="left" w:pos="4410"/>
          <w:tab w:val="left" w:pos="5850"/>
        </w:tabs>
      </w:pPr>
      <w:r w:rsidRPr="00CE6FA6">
        <w:tab/>
      </w:r>
      <w:r w:rsidRPr="00CE6FA6">
        <w:tab/>
        <w:t>3</w:t>
      </w:r>
      <w:r w:rsidR="00FE0EEF" w:rsidRPr="00CE6FA6">
        <w:t>Pl</w:t>
      </w:r>
      <w:r w:rsidR="0007725F" w:rsidRPr="00CE6FA6">
        <w:t xml:space="preserve"> / 1</w:t>
      </w:r>
      <w:r w:rsidR="00FE0EEF" w:rsidRPr="00CE6FA6">
        <w:t>Pl</w:t>
      </w:r>
      <w:r w:rsidR="0007725F" w:rsidRPr="00CE6FA6">
        <w:t xml:space="preserve"> / 2</w:t>
      </w:r>
      <w:r w:rsidR="00FE0EEF" w:rsidRPr="00CE6FA6">
        <w:t>Pl</w:t>
      </w:r>
      <w:r w:rsidRPr="00CE6FA6">
        <w:tab/>
        <w:t>Sbj/Obj</w:t>
      </w:r>
      <w:r w:rsidRPr="00CE6FA6">
        <w:tab/>
      </w:r>
      <w:r w:rsidR="0037265D" w:rsidRPr="00CE6FA6">
        <w:t>Ps</w:t>
      </w:r>
      <w:r w:rsidR="00B24A86" w:rsidRPr="00CE6FA6">
        <w:t>Refl</w:t>
      </w:r>
      <w:r w:rsidRPr="00CE6FA6">
        <w:tab/>
      </w:r>
      <w:r w:rsidR="00EF2B00" w:rsidRPr="00CE6FA6">
        <w:t>be</w:t>
      </w:r>
      <w:r w:rsidR="00EF2B00" w:rsidRPr="00CE6FA6">
        <w:rPr>
          <w:lang w:val="x-none"/>
        </w:rPr>
        <w:t>.</w:t>
      </w:r>
      <w:r w:rsidRPr="00CE6FA6">
        <w:t>heavy</w:t>
      </w:r>
    </w:p>
    <w:p w14:paraId="5E0A4FAD" w14:textId="400F5C13" w:rsidR="00E06163" w:rsidRPr="00CE6FA6" w:rsidRDefault="00E06163" w:rsidP="00A96CC6">
      <w:pPr>
        <w:tabs>
          <w:tab w:val="left" w:pos="720"/>
          <w:tab w:val="left" w:pos="1080"/>
        </w:tabs>
      </w:pPr>
      <w:r w:rsidRPr="00CE6FA6">
        <w:tab/>
      </w:r>
      <w:r w:rsidRPr="00CE6FA6">
        <w:tab/>
        <w:t>‘They</w:t>
      </w:r>
      <w:r w:rsidR="00522393" w:rsidRPr="00CE6FA6">
        <w:t>/We/You-Pl</w:t>
      </w:r>
      <w:r w:rsidRPr="00CE6FA6">
        <w:t xml:space="preserve"> are heavy.’</w:t>
      </w:r>
    </w:p>
    <w:p w14:paraId="7A8DF4C2" w14:textId="77777777" w:rsidR="00E06163" w:rsidRPr="00CE6FA6" w:rsidRDefault="00E06163" w:rsidP="00A96CC6">
      <w:pPr>
        <w:tabs>
          <w:tab w:val="left" w:pos="720"/>
          <w:tab w:val="left" w:pos="1080"/>
        </w:tabs>
      </w:pPr>
    </w:p>
    <w:p w14:paraId="32F3C2F8" w14:textId="28BA8BC5" w:rsidR="00E06163" w:rsidRPr="00CE6FA6" w:rsidRDefault="00E06163" w:rsidP="00A616B6">
      <w:pPr>
        <w:tabs>
          <w:tab w:val="left" w:pos="720"/>
          <w:tab w:val="left" w:pos="1080"/>
          <w:tab w:val="left" w:pos="2160"/>
          <w:tab w:val="left" w:pos="3240"/>
          <w:tab w:val="left" w:pos="4410"/>
        </w:tabs>
      </w:pPr>
      <w:r w:rsidRPr="00CE6FA6">
        <w:tab/>
        <w:t>b.</w:t>
      </w:r>
      <w:r w:rsidRPr="00CE6FA6">
        <w:tab/>
      </w:r>
      <w:r w:rsidR="00F24AF6" w:rsidRPr="00CE6FA6">
        <w:rPr>
          <w:rFonts w:ascii="Doulos SIL" w:hAnsi="Doulos SIL"/>
        </w:rPr>
        <w:t>n</w:t>
      </w:r>
      <w:r w:rsidR="00B50AA0" w:rsidRPr="00CE6FA6">
        <w:rPr>
          <w:rFonts w:ascii="Doulos SIL" w:hAnsi="Doulos SIL"/>
          <w:lang w:val="x-none"/>
        </w:rPr>
        <w:t>̄</w:t>
      </w:r>
      <w:r w:rsidRPr="00CE6FA6">
        <w:rPr>
          <w:rFonts w:ascii="Doulos SIL" w:hAnsi="Doulos SIL"/>
        </w:rPr>
        <w:tab/>
      </w:r>
      <w:r w:rsidR="00B50AA0" w:rsidRPr="00CE6FA6">
        <w:rPr>
          <w:rFonts w:ascii="Doulos SIL" w:hAnsi="Doulos SIL"/>
          <w:lang w:val="x-none"/>
        </w:rPr>
        <w:t>=</w:t>
      </w:r>
      <w:r w:rsidRPr="00CE6FA6">
        <w:rPr>
          <w:rFonts w:ascii="Doulos SIL" w:hAnsi="Doulos SIL"/>
        </w:rPr>
        <w:t>na</w:t>
      </w:r>
      <w:r w:rsidR="00BC4711" w:rsidRPr="00CE6FA6">
        <w:rPr>
          <w:rFonts w:ascii="Doulos SIL" w:hAnsi="Doulos SIL"/>
          <w:lang w:val="x-none"/>
        </w:rPr>
        <w:t>̀</w:t>
      </w:r>
      <w:r w:rsidRPr="00CE6FA6">
        <w:rPr>
          <w:rFonts w:ascii="Doulos SIL" w:hAnsi="Doulos SIL"/>
        </w:rPr>
        <w:tab/>
      </w:r>
      <w:r w:rsidR="00E97CAE" w:rsidRPr="00CE6FA6">
        <w:rPr>
          <w:rFonts w:ascii="Doulos SIL" w:hAnsi="Doulos SIL"/>
          <w:lang w:val="x-none"/>
        </w:rPr>
        <w:t>ɲ̀</w:t>
      </w:r>
      <w:r w:rsidR="00A616B6" w:rsidRPr="00CE6FA6">
        <w:rPr>
          <w:rFonts w:ascii="Doulos SIL" w:hAnsi="Doulos SIL"/>
        </w:rPr>
        <w:tab/>
      </w:r>
      <w:r w:rsidR="00DB71E2" w:rsidRPr="00CE6FA6">
        <w:rPr>
          <w:rFonts w:ascii="Doulos SIL" w:hAnsi="Doulos SIL"/>
        </w:rPr>
        <w:t>cī</w:t>
      </w:r>
      <w:r w:rsidR="002A170B" w:rsidRPr="00CE6FA6">
        <w:rPr>
          <w:rFonts w:ascii="Doulos SIL" w:hAnsi="Doulos SIL"/>
        </w:rPr>
        <w:t>y</w:t>
      </w:r>
      <w:r w:rsidR="00DB71E2" w:rsidRPr="00CE6FA6">
        <w:rPr>
          <w:rFonts w:ascii="Doulos SIL" w:hAnsi="Doulos SIL"/>
        </w:rPr>
        <w:t>ɛ̄</w:t>
      </w:r>
      <w:r w:rsidRPr="00CE6FA6">
        <w:rPr>
          <w:rFonts w:ascii="Doulos SIL" w:hAnsi="Doulos SIL"/>
        </w:rPr>
        <w:t>wⁿ</w:t>
      </w:r>
      <w:r w:rsidR="0007725F" w:rsidRPr="00CE6FA6">
        <w:rPr>
          <w:rFonts w:ascii="Doulos SIL" w:hAnsi="Doulos SIL"/>
        </w:rPr>
        <w:t xml:space="preserve"> </w:t>
      </w:r>
    </w:p>
    <w:p w14:paraId="4FED6F06" w14:textId="47B5BCDD" w:rsidR="00A616B6" w:rsidRPr="00CE6FA6" w:rsidRDefault="00A616B6" w:rsidP="00A616B6">
      <w:pPr>
        <w:tabs>
          <w:tab w:val="left" w:pos="720"/>
          <w:tab w:val="left" w:pos="1080"/>
          <w:tab w:val="left" w:pos="2160"/>
          <w:tab w:val="left" w:pos="3240"/>
          <w:tab w:val="left" w:pos="4410"/>
        </w:tabs>
      </w:pPr>
      <w:r w:rsidRPr="00CE6FA6">
        <w:tab/>
      </w:r>
      <w:r w:rsidRPr="00CE6FA6">
        <w:tab/>
        <w:t>1</w:t>
      </w:r>
      <w:r w:rsidR="00430064" w:rsidRPr="00CE6FA6">
        <w:t>Sg</w:t>
      </w:r>
      <w:r w:rsidRPr="00CE6FA6">
        <w:tab/>
        <w:t>Sbj/Obj</w:t>
      </w:r>
      <w:r w:rsidRPr="00CE6FA6">
        <w:tab/>
      </w:r>
      <w:r w:rsidR="0037265D" w:rsidRPr="00CE6FA6">
        <w:t>PsRefl</w:t>
      </w:r>
      <w:r w:rsidRPr="00CE6FA6">
        <w:tab/>
      </w:r>
      <w:r w:rsidR="00EF2B00" w:rsidRPr="00CE6FA6">
        <w:t>be</w:t>
      </w:r>
      <w:r w:rsidR="00EF2B00" w:rsidRPr="00CE6FA6">
        <w:rPr>
          <w:lang w:val="x-none"/>
        </w:rPr>
        <w:t>.</w:t>
      </w:r>
      <w:r w:rsidRPr="00CE6FA6">
        <w:t>heavy</w:t>
      </w:r>
    </w:p>
    <w:p w14:paraId="62C908AD" w14:textId="34FF8415" w:rsidR="00A616B6" w:rsidRPr="00CE6FA6" w:rsidRDefault="00A616B6" w:rsidP="00A96CC6">
      <w:pPr>
        <w:tabs>
          <w:tab w:val="left" w:pos="720"/>
          <w:tab w:val="left" w:pos="1080"/>
        </w:tabs>
      </w:pPr>
      <w:r w:rsidRPr="00CE6FA6">
        <w:tab/>
      </w:r>
      <w:r w:rsidRPr="00CE6FA6">
        <w:tab/>
        <w:t>‘I am heavy.’</w:t>
      </w:r>
    </w:p>
    <w:p w14:paraId="3C8A300A" w14:textId="77777777" w:rsidR="00791365" w:rsidRPr="00CE6FA6" w:rsidRDefault="00791365" w:rsidP="00A96CC6">
      <w:pPr>
        <w:tabs>
          <w:tab w:val="left" w:pos="720"/>
          <w:tab w:val="left" w:pos="1080"/>
        </w:tabs>
      </w:pPr>
    </w:p>
    <w:p w14:paraId="1D354761" w14:textId="50249793" w:rsidR="0007725F" w:rsidRPr="00CE6FA6" w:rsidRDefault="0007725F" w:rsidP="0007725F">
      <w:pPr>
        <w:tabs>
          <w:tab w:val="left" w:pos="720"/>
          <w:tab w:val="left" w:pos="1080"/>
          <w:tab w:val="left" w:pos="2160"/>
          <w:tab w:val="left" w:pos="3240"/>
          <w:tab w:val="left" w:pos="4410"/>
        </w:tabs>
      </w:pPr>
      <w:r w:rsidRPr="00CE6FA6">
        <w:tab/>
        <w:t>c.</w:t>
      </w:r>
      <w:r w:rsidRPr="00CE6FA6">
        <w:tab/>
      </w:r>
      <w:r w:rsidR="00F24AF6" w:rsidRPr="00CE6FA6">
        <w:rPr>
          <w:rFonts w:ascii="Doulos SIL" w:hAnsi="Doulos SIL"/>
        </w:rPr>
        <w:t>n</w:t>
      </w:r>
      <w:r w:rsidR="00B50AA0" w:rsidRPr="00CE6FA6">
        <w:rPr>
          <w:rFonts w:ascii="Doulos SIL" w:hAnsi="Doulos SIL"/>
          <w:lang w:val="x-none"/>
        </w:rPr>
        <w:t>̄</w:t>
      </w:r>
      <w:r w:rsidRPr="00CE6FA6">
        <w:rPr>
          <w:rFonts w:ascii="Doulos SIL" w:hAnsi="Doulos SIL"/>
        </w:rPr>
        <w:tab/>
      </w:r>
      <w:r w:rsidR="00B50AA0" w:rsidRPr="00CE6FA6">
        <w:rPr>
          <w:rFonts w:ascii="Doulos SIL" w:hAnsi="Doulos SIL"/>
          <w:lang w:val="x-none"/>
        </w:rPr>
        <w:t>=</w:t>
      </w:r>
      <w:r w:rsidRPr="00CE6FA6">
        <w:rPr>
          <w:rFonts w:ascii="Doulos SIL" w:hAnsi="Doulos SIL"/>
        </w:rPr>
        <w:t>na</w:t>
      </w:r>
      <w:r w:rsidR="00BC4711" w:rsidRPr="00CE6FA6">
        <w:rPr>
          <w:rFonts w:ascii="Doulos SIL" w:hAnsi="Doulos SIL"/>
          <w:lang w:val="x-none"/>
        </w:rPr>
        <w:t>̀</w:t>
      </w:r>
      <w:r w:rsidR="0075620A" w:rsidRPr="00CE6FA6">
        <w:rPr>
          <w:rFonts w:ascii="Doulos SIL" w:hAnsi="Doulos SIL"/>
          <w:lang w:val="x-none"/>
        </w:rPr>
        <w:t>ⁿ</w:t>
      </w:r>
      <w:r w:rsidRPr="00CE6FA6">
        <w:rPr>
          <w:rFonts w:ascii="Doulos SIL" w:hAnsi="Doulos SIL"/>
        </w:rPr>
        <w:tab/>
      </w:r>
      <w:r w:rsidR="00EF4AB0" w:rsidRPr="00CE6FA6">
        <w:rPr>
          <w:rFonts w:ascii="Doulos SIL" w:hAnsi="Doulos SIL"/>
        </w:rPr>
        <w:t>ŋ̄</w:t>
      </w:r>
      <w:r w:rsidRPr="00CE6FA6">
        <w:rPr>
          <w:rFonts w:ascii="Doulos SIL" w:hAnsi="Doulos SIL"/>
        </w:rPr>
        <w:tab/>
        <w:t>kɔ̀jàwⁿ</w:t>
      </w:r>
    </w:p>
    <w:p w14:paraId="200010DC" w14:textId="4CBAA0B2" w:rsidR="0007725F" w:rsidRPr="00CE6FA6" w:rsidRDefault="0007725F" w:rsidP="0007725F">
      <w:pPr>
        <w:tabs>
          <w:tab w:val="left" w:pos="720"/>
          <w:tab w:val="left" w:pos="1080"/>
          <w:tab w:val="left" w:pos="2160"/>
          <w:tab w:val="left" w:pos="3240"/>
          <w:tab w:val="left" w:pos="4410"/>
        </w:tabs>
      </w:pPr>
      <w:r w:rsidRPr="00CE6FA6">
        <w:tab/>
      </w:r>
      <w:r w:rsidRPr="00CE6FA6">
        <w:tab/>
        <w:t>1</w:t>
      </w:r>
      <w:r w:rsidR="00430064" w:rsidRPr="00CE6FA6">
        <w:t>Sg</w:t>
      </w:r>
      <w:r w:rsidRPr="00CE6FA6">
        <w:tab/>
        <w:t>Sbj/Obj</w:t>
      </w:r>
      <w:r w:rsidRPr="00CE6FA6">
        <w:tab/>
      </w:r>
      <w:r w:rsidR="0037265D" w:rsidRPr="00CE6FA6">
        <w:t>PsRefl</w:t>
      </w:r>
      <w:r w:rsidRPr="00CE6FA6">
        <w:tab/>
      </w:r>
      <w:r w:rsidR="00EF2B00" w:rsidRPr="00CE6FA6">
        <w:t>be</w:t>
      </w:r>
      <w:r w:rsidR="00EF2B00" w:rsidRPr="00CE6FA6">
        <w:rPr>
          <w:lang w:val="x-none"/>
        </w:rPr>
        <w:t>.</w:t>
      </w:r>
      <w:r w:rsidRPr="00CE6FA6">
        <w:t>long</w:t>
      </w:r>
    </w:p>
    <w:p w14:paraId="3D937960" w14:textId="4A6DAB89" w:rsidR="0007725F" w:rsidRPr="00CE6FA6" w:rsidRDefault="0007725F" w:rsidP="0007725F">
      <w:pPr>
        <w:tabs>
          <w:tab w:val="left" w:pos="720"/>
          <w:tab w:val="left" w:pos="1080"/>
        </w:tabs>
      </w:pPr>
      <w:r w:rsidRPr="00CE6FA6">
        <w:tab/>
      </w:r>
      <w:r w:rsidRPr="00CE6FA6">
        <w:tab/>
        <w:t>‘I am long (=tall).’</w:t>
      </w:r>
    </w:p>
    <w:p w14:paraId="4F172E16" w14:textId="77777777" w:rsidR="00183C82" w:rsidRPr="00CE6FA6" w:rsidRDefault="00183C82" w:rsidP="0007725F">
      <w:pPr>
        <w:tabs>
          <w:tab w:val="left" w:pos="720"/>
          <w:tab w:val="left" w:pos="1080"/>
        </w:tabs>
      </w:pPr>
    </w:p>
    <w:p w14:paraId="474FDDB4" w14:textId="6CA15270" w:rsidR="00183C82" w:rsidRPr="00CE6FA6" w:rsidRDefault="00183C82" w:rsidP="00522393">
      <w:pPr>
        <w:tabs>
          <w:tab w:val="left" w:pos="720"/>
          <w:tab w:val="left" w:pos="1080"/>
          <w:tab w:val="left" w:pos="2250"/>
          <w:tab w:val="left" w:pos="3600"/>
        </w:tabs>
      </w:pPr>
      <w:r w:rsidRPr="00CE6FA6">
        <w:tab/>
        <w:t>d.</w:t>
      </w:r>
      <w:r w:rsidRPr="00CE6FA6">
        <w:tab/>
      </w:r>
      <w:r w:rsidR="008160E3" w:rsidRPr="00CE6FA6">
        <w:rPr>
          <w:rFonts w:ascii="Doulos SIL" w:hAnsi="Doulos SIL"/>
        </w:rPr>
        <w:t>à</w:t>
      </w:r>
      <w:r w:rsidR="008160E3" w:rsidRPr="00CE6FA6">
        <w:rPr>
          <w:rFonts w:ascii="Doulos SIL" w:hAnsi="Doulos SIL"/>
        </w:rPr>
        <w:tab/>
      </w:r>
      <w:r w:rsidR="00EF2B00" w:rsidRPr="00CE6FA6">
        <w:rPr>
          <w:rFonts w:ascii="Doulos SIL" w:hAnsi="Doulos SIL"/>
          <w:lang w:val="x-none"/>
        </w:rPr>
        <w:t>ɲ̀</w:t>
      </w:r>
      <w:r w:rsidR="003E571B" w:rsidRPr="00CE6FA6">
        <w:rPr>
          <w:rFonts w:ascii="Doulos SIL" w:hAnsi="Doulos SIL"/>
        </w:rPr>
        <w:tab/>
      </w:r>
      <w:r w:rsidR="00DB71E2" w:rsidRPr="00CE6FA6">
        <w:rPr>
          <w:rFonts w:ascii="Doulos SIL" w:hAnsi="Doulos SIL"/>
        </w:rPr>
        <w:t>cī</w:t>
      </w:r>
      <w:r w:rsidR="002A170B" w:rsidRPr="00CE6FA6">
        <w:rPr>
          <w:rFonts w:ascii="Doulos SIL" w:hAnsi="Doulos SIL"/>
        </w:rPr>
        <w:t>y</w:t>
      </w:r>
      <w:r w:rsidR="00DB71E2" w:rsidRPr="00CE6FA6">
        <w:rPr>
          <w:rFonts w:ascii="Doulos SIL" w:hAnsi="Doulos SIL"/>
        </w:rPr>
        <w:t>ɛ̄</w:t>
      </w:r>
      <w:r w:rsidRPr="00CE6FA6">
        <w:rPr>
          <w:rFonts w:ascii="Doulos SIL" w:hAnsi="Doulos SIL"/>
        </w:rPr>
        <w:t>wⁿ</w:t>
      </w:r>
    </w:p>
    <w:p w14:paraId="0E9F2EB9" w14:textId="0F2342CF" w:rsidR="00522393" w:rsidRPr="00CE6FA6" w:rsidRDefault="00522393" w:rsidP="00522393">
      <w:pPr>
        <w:tabs>
          <w:tab w:val="left" w:pos="720"/>
          <w:tab w:val="left" w:pos="1080"/>
          <w:tab w:val="left" w:pos="2250"/>
          <w:tab w:val="left" w:pos="3600"/>
        </w:tabs>
      </w:pPr>
      <w:r w:rsidRPr="00CE6FA6">
        <w:tab/>
      </w:r>
      <w:r w:rsidRPr="00CE6FA6">
        <w:tab/>
        <w:t>3</w:t>
      </w:r>
      <w:r w:rsidR="00430064" w:rsidRPr="00CE6FA6">
        <w:t>Sg</w:t>
      </w:r>
      <w:r w:rsidRPr="00CE6FA6">
        <w:tab/>
      </w:r>
      <w:r w:rsidR="0037265D" w:rsidRPr="00CE6FA6">
        <w:t>PsRefl</w:t>
      </w:r>
      <w:r w:rsidRPr="00CE6FA6">
        <w:tab/>
      </w:r>
      <w:r w:rsidR="00EF2B00" w:rsidRPr="00CE6FA6">
        <w:t>be</w:t>
      </w:r>
      <w:r w:rsidR="00EF2B00" w:rsidRPr="00CE6FA6">
        <w:rPr>
          <w:lang w:val="x-none"/>
        </w:rPr>
        <w:t>.</w:t>
      </w:r>
      <w:r w:rsidRPr="00CE6FA6">
        <w:t>heavy</w:t>
      </w:r>
    </w:p>
    <w:p w14:paraId="0BD0199F" w14:textId="497DD3F4" w:rsidR="00522393" w:rsidRPr="00CE6FA6" w:rsidRDefault="00522393" w:rsidP="0007725F">
      <w:pPr>
        <w:tabs>
          <w:tab w:val="left" w:pos="720"/>
          <w:tab w:val="left" w:pos="1080"/>
        </w:tabs>
      </w:pPr>
      <w:r w:rsidRPr="00CE6FA6">
        <w:tab/>
      </w:r>
      <w:r w:rsidRPr="00CE6FA6">
        <w:tab/>
        <w:t>‘He/She/It is heavy.’</w:t>
      </w:r>
    </w:p>
    <w:p w14:paraId="03261C8B" w14:textId="77777777" w:rsidR="00522393" w:rsidRPr="00CE6FA6" w:rsidRDefault="00522393" w:rsidP="00522393">
      <w:pPr>
        <w:tabs>
          <w:tab w:val="left" w:pos="720"/>
          <w:tab w:val="left" w:pos="1080"/>
        </w:tabs>
      </w:pPr>
    </w:p>
    <w:p w14:paraId="6821BEE9" w14:textId="2A67F055" w:rsidR="00522393" w:rsidRPr="00CE6FA6" w:rsidRDefault="00522393" w:rsidP="00522393">
      <w:pPr>
        <w:tabs>
          <w:tab w:val="left" w:pos="720"/>
          <w:tab w:val="left" w:pos="1080"/>
          <w:tab w:val="left" w:pos="2250"/>
          <w:tab w:val="left" w:pos="3600"/>
        </w:tabs>
      </w:pPr>
      <w:r w:rsidRPr="00CE6FA6">
        <w:lastRenderedPageBreak/>
        <w:tab/>
        <w:t>e.</w:t>
      </w:r>
      <w:r w:rsidRPr="00CE6FA6">
        <w:tab/>
      </w:r>
      <w:r w:rsidRPr="00CE6FA6">
        <w:rPr>
          <w:rFonts w:ascii="Doulos SIL" w:hAnsi="Doulos SIL"/>
        </w:rPr>
        <w:t>ā</w:t>
      </w:r>
      <w:r w:rsidR="00D2014A" w:rsidRPr="00CE6FA6">
        <w:rPr>
          <w:rFonts w:ascii="Doulos SIL" w:hAnsi="Doulos SIL"/>
          <w:lang w:val="x-none"/>
        </w:rPr>
        <w:t>ⁿ</w:t>
      </w:r>
      <w:r w:rsidR="008160E3" w:rsidRPr="00CE6FA6">
        <w:rPr>
          <w:rFonts w:ascii="Doulos SIL" w:hAnsi="Doulos SIL"/>
        </w:rPr>
        <w:tab/>
      </w:r>
      <w:r w:rsidR="00D2014A" w:rsidRPr="00CE6FA6">
        <w:rPr>
          <w:rFonts w:ascii="Doulos SIL" w:hAnsi="Doulos SIL"/>
          <w:lang w:val="x-none"/>
        </w:rPr>
        <w:t>ɲ̀</w:t>
      </w:r>
      <w:r w:rsidR="003E571B" w:rsidRPr="00CE6FA6">
        <w:rPr>
          <w:rFonts w:ascii="Doulos SIL" w:hAnsi="Doulos SIL"/>
        </w:rPr>
        <w:tab/>
      </w:r>
      <w:r w:rsidR="00DB71E2" w:rsidRPr="00CE6FA6">
        <w:rPr>
          <w:rFonts w:ascii="Doulos SIL" w:hAnsi="Doulos SIL"/>
        </w:rPr>
        <w:t>cī</w:t>
      </w:r>
      <w:r w:rsidR="002A170B" w:rsidRPr="00CE6FA6">
        <w:rPr>
          <w:rFonts w:ascii="Doulos SIL" w:hAnsi="Doulos SIL"/>
        </w:rPr>
        <w:t>y</w:t>
      </w:r>
      <w:r w:rsidR="00DB71E2" w:rsidRPr="00CE6FA6">
        <w:rPr>
          <w:rFonts w:ascii="Doulos SIL" w:hAnsi="Doulos SIL"/>
        </w:rPr>
        <w:t>ɛ̄</w:t>
      </w:r>
      <w:r w:rsidRPr="00CE6FA6">
        <w:rPr>
          <w:rFonts w:ascii="Doulos SIL" w:hAnsi="Doulos SIL"/>
        </w:rPr>
        <w:t>wⁿ</w:t>
      </w:r>
    </w:p>
    <w:p w14:paraId="71A5D63F" w14:textId="07C7325C" w:rsidR="00522393" w:rsidRPr="00CE6FA6" w:rsidRDefault="00522393" w:rsidP="00522393">
      <w:pPr>
        <w:tabs>
          <w:tab w:val="left" w:pos="720"/>
          <w:tab w:val="left" w:pos="1080"/>
          <w:tab w:val="left" w:pos="2250"/>
          <w:tab w:val="left" w:pos="3600"/>
        </w:tabs>
      </w:pPr>
      <w:r w:rsidRPr="00CE6FA6">
        <w:tab/>
      </w:r>
      <w:r w:rsidRPr="00CE6FA6">
        <w:tab/>
        <w:t>2</w:t>
      </w:r>
      <w:r w:rsidR="00430064" w:rsidRPr="00CE6FA6">
        <w:t>Sg</w:t>
      </w:r>
      <w:r w:rsidRPr="00CE6FA6">
        <w:tab/>
      </w:r>
      <w:r w:rsidR="0037265D" w:rsidRPr="00CE6FA6">
        <w:t>PsRefl</w:t>
      </w:r>
      <w:r w:rsidRPr="00CE6FA6">
        <w:tab/>
      </w:r>
      <w:r w:rsidR="00EF2B00" w:rsidRPr="00CE6FA6">
        <w:t>be</w:t>
      </w:r>
      <w:r w:rsidR="00EF2B00" w:rsidRPr="00CE6FA6">
        <w:rPr>
          <w:lang w:val="x-none"/>
        </w:rPr>
        <w:t>.</w:t>
      </w:r>
      <w:r w:rsidRPr="00CE6FA6">
        <w:t>heavy</w:t>
      </w:r>
    </w:p>
    <w:p w14:paraId="02192B6C" w14:textId="52025F50" w:rsidR="00522393" w:rsidRPr="00CE6FA6" w:rsidRDefault="00522393" w:rsidP="00522393">
      <w:pPr>
        <w:tabs>
          <w:tab w:val="left" w:pos="720"/>
          <w:tab w:val="left" w:pos="1080"/>
        </w:tabs>
      </w:pPr>
      <w:r w:rsidRPr="00CE6FA6">
        <w:tab/>
      </w:r>
      <w:r w:rsidRPr="00CE6FA6">
        <w:tab/>
        <w:t>‘You-Sg are heavy.’</w:t>
      </w:r>
    </w:p>
    <w:p w14:paraId="3B36EC13" w14:textId="7589ED47" w:rsidR="00CB1472" w:rsidRPr="00CE6FA6" w:rsidRDefault="00CB1472" w:rsidP="00A96CC6">
      <w:pPr>
        <w:tabs>
          <w:tab w:val="left" w:pos="720"/>
          <w:tab w:val="left" w:pos="1080"/>
        </w:tabs>
      </w:pPr>
    </w:p>
    <w:p w14:paraId="1DF278C9" w14:textId="55BC8107" w:rsidR="0027450D" w:rsidRPr="00CE6FA6" w:rsidRDefault="0075620A" w:rsidP="0075620A">
      <w:r w:rsidRPr="00CE6FA6">
        <w:t xml:space="preserve">Negation is by </w:t>
      </w:r>
      <w:r w:rsidR="006A0B81" w:rsidRPr="00CE6FA6">
        <w:t>what is elsewhere the</w:t>
      </w:r>
      <w:r w:rsidRPr="00CE6FA6">
        <w:t xml:space="preserve"> </w:t>
      </w:r>
      <w:r w:rsidR="008726D0" w:rsidRPr="00CE6FA6">
        <w:t>IpfvNeg</w:t>
      </w:r>
      <w:r w:rsidRPr="00CE6FA6">
        <w:t xml:space="preserve"> morpheme </w:t>
      </w:r>
      <w:r w:rsidRPr="00CE6FA6">
        <w:rPr>
          <w:rFonts w:ascii="Doulos SIL" w:hAnsi="Doulos SIL"/>
        </w:rPr>
        <w:t>nà</w:t>
      </w:r>
      <w:r w:rsidRPr="00CE6FA6">
        <w:t xml:space="preserve"> (</w:t>
      </w:r>
      <w:r w:rsidR="008870FA" w:rsidRPr="00CE6FA6">
        <w:t>55</w:t>
      </w:r>
      <w:r w:rsidR="00562A69" w:rsidRPr="00CE6FA6">
        <w:t>7</w:t>
      </w:r>
      <w:r w:rsidRPr="00CE6FA6">
        <w:t>a</w:t>
      </w:r>
      <w:r w:rsidRPr="00CE6FA6">
        <w:noBreakHyphen/>
      </w:r>
      <w:r w:rsidR="003869A0" w:rsidRPr="00CE6FA6">
        <w:t>b</w:t>
      </w:r>
      <w:r w:rsidRPr="00CE6FA6">
        <w:t>).</w:t>
      </w:r>
      <w:r w:rsidR="003869A0" w:rsidRPr="00CE6FA6">
        <w:t xml:space="preserve"> </w:t>
      </w:r>
      <w:r w:rsidR="0027450D" w:rsidRPr="00CE6FA6">
        <w:t xml:space="preserve">In the 1Sg subject form, positive </w:t>
      </w:r>
      <w:r w:rsidR="006104EF" w:rsidRPr="00CE6FA6">
        <w:rPr>
          <w:rFonts w:ascii="Doulos SIL" w:hAnsi="Doulos SIL" w:cs="Doulos SIL"/>
          <w:lang w:val="x-none"/>
        </w:rPr>
        <w:t>n̄</w:t>
      </w:r>
      <w:r w:rsidR="0027450D" w:rsidRPr="00CE6FA6">
        <w:rPr>
          <w:rFonts w:ascii="Doulos SIL" w:hAnsi="Doulos SIL" w:cs="Doulos SIL"/>
          <w:lang w:val="x-none"/>
        </w:rPr>
        <w:t>=nàⁿ ŋ̀</w:t>
      </w:r>
      <w:r w:rsidR="0027450D" w:rsidRPr="00CE6FA6">
        <w:rPr>
          <w:lang w:val="x-none"/>
        </w:rPr>
        <w:t xml:space="preserve"> is distinguished from negative </w:t>
      </w:r>
      <w:r w:rsidR="006104EF" w:rsidRPr="00CE6FA6">
        <w:rPr>
          <w:rFonts w:ascii="Doulos SIL" w:hAnsi="Doulos SIL" w:cs="Doulos SIL"/>
          <w:lang w:val="x-none"/>
        </w:rPr>
        <w:t>ǹ</w:t>
      </w:r>
      <w:r w:rsidR="0027450D" w:rsidRPr="00CE6FA6">
        <w:rPr>
          <w:rFonts w:ascii="Doulos SIL" w:hAnsi="Doulos SIL" w:cs="Doulos SIL"/>
          <w:lang w:val="x-none"/>
        </w:rPr>
        <w:t xml:space="preserve"> nà ŋ̀</w:t>
      </w:r>
      <w:r w:rsidR="0027450D" w:rsidRPr="00CE6FA6">
        <w:rPr>
          <w:lang w:val="x-none"/>
        </w:rPr>
        <w:t xml:space="preserve"> by the tone of the initial 1Sg pronominal. </w:t>
      </w:r>
      <w:r w:rsidR="006A0B81" w:rsidRPr="00CE6FA6">
        <w:rPr>
          <w:lang w:val="x-none"/>
        </w:rPr>
        <w:t xml:space="preserve">In all cases the </w:t>
      </w:r>
      <w:r w:rsidR="006104EF" w:rsidRPr="00CE6FA6">
        <w:rPr>
          <w:lang w:val="x-none"/>
        </w:rPr>
        <w:t>pseudo-</w:t>
      </w:r>
      <w:r w:rsidR="006A0B81" w:rsidRPr="00CE6FA6">
        <w:rPr>
          <w:lang w:val="x-none"/>
        </w:rPr>
        <w:t xml:space="preserve">reflexive </w:t>
      </w:r>
      <w:r w:rsidR="006A0B81" w:rsidRPr="00CE6FA6">
        <w:rPr>
          <w:rFonts w:ascii="Doulos SIL" w:hAnsi="Doulos SIL" w:cs="Doulos SIL"/>
          <w:lang w:val="x-none"/>
        </w:rPr>
        <w:t>ŋ̀</w:t>
      </w:r>
      <w:r w:rsidR="006A0B81" w:rsidRPr="00CE6FA6">
        <w:rPr>
          <w:lang w:val="x-none"/>
        </w:rPr>
        <w:t xml:space="preserve"> becomes </w:t>
      </w:r>
      <w:r w:rsidR="006A0B81" w:rsidRPr="00CE6FA6">
        <w:rPr>
          <w:rFonts w:ascii="Doulos SIL" w:hAnsi="Doulos SIL" w:cs="Doulos SIL"/>
          <w:lang w:val="x-none"/>
        </w:rPr>
        <w:t>ŋ̄</w:t>
      </w:r>
      <w:r w:rsidR="006A0B81" w:rsidRPr="00CE6FA6">
        <w:rPr>
          <w:lang w:val="x-none"/>
        </w:rPr>
        <w:t xml:space="preserve"> by regular tone-sandhi before an </w:t>
      </w:r>
      <w:r w:rsidR="00AD3E9D" w:rsidRPr="00CE6FA6">
        <w:rPr>
          <w:lang w:val="x-none"/>
        </w:rPr>
        <w:t>L</w:t>
      </w:r>
      <w:r w:rsidR="00AD3E9D" w:rsidRPr="00CE6FA6">
        <w:rPr>
          <w:lang w:val="x-none"/>
        </w:rPr>
        <w:noBreakHyphen/>
        <w:t>ton</w:t>
      </w:r>
      <w:r w:rsidR="006A0B81" w:rsidRPr="00CE6FA6">
        <w:rPr>
          <w:lang w:val="x-none"/>
        </w:rPr>
        <w:t>e</w:t>
      </w:r>
      <w:r w:rsidR="00EF2B00" w:rsidRPr="00CE6FA6">
        <w:rPr>
          <w:lang w:val="x-none"/>
        </w:rPr>
        <w:t xml:space="preserve"> (557b)</w:t>
      </w:r>
      <w:r w:rsidR="006A0B81" w:rsidRPr="00CE6FA6">
        <w:rPr>
          <w:lang w:val="x-none"/>
        </w:rPr>
        <w:t xml:space="preserve">. </w:t>
      </w:r>
    </w:p>
    <w:p w14:paraId="45D00A71" w14:textId="592D657E" w:rsidR="0075620A" w:rsidRPr="00CE6FA6" w:rsidRDefault="0075620A" w:rsidP="0075620A"/>
    <w:p w14:paraId="12B605C4" w14:textId="6833B09A" w:rsidR="0075620A" w:rsidRPr="00CE6FA6" w:rsidRDefault="0075620A" w:rsidP="006A0B81">
      <w:pPr>
        <w:tabs>
          <w:tab w:val="left" w:pos="720"/>
          <w:tab w:val="left" w:pos="1080"/>
          <w:tab w:val="left" w:pos="2160"/>
          <w:tab w:val="left" w:pos="3330"/>
          <w:tab w:val="left" w:pos="4590"/>
        </w:tabs>
      </w:pPr>
      <w:r w:rsidRPr="00CE6FA6">
        <w:t>(</w:t>
      </w:r>
      <w:r w:rsidR="008870FA" w:rsidRPr="00CE6FA6">
        <w:t>55</w:t>
      </w:r>
      <w:r w:rsidR="00562A69" w:rsidRPr="00CE6FA6">
        <w:t>7</w:t>
      </w:r>
      <w:r w:rsidRPr="00CE6FA6">
        <w:t>)</w:t>
      </w:r>
      <w:r w:rsidRPr="00CE6FA6">
        <w:tab/>
        <w:t>a.</w:t>
      </w:r>
      <w:r w:rsidRPr="00CE6FA6">
        <w:tab/>
      </w:r>
      <w:r w:rsidRPr="00CE6FA6">
        <w:rPr>
          <w:rFonts w:ascii="Doulos SIL" w:hAnsi="Doulos SIL"/>
        </w:rPr>
        <w:t>à</w:t>
      </w:r>
      <w:r w:rsidRPr="00CE6FA6">
        <w:rPr>
          <w:rFonts w:ascii="Doulos SIL" w:hAnsi="Doulos SIL"/>
        </w:rPr>
        <w:tab/>
        <w:t>nà</w:t>
      </w:r>
      <w:r w:rsidRPr="00CE6FA6">
        <w:rPr>
          <w:rFonts w:ascii="Doulos SIL" w:hAnsi="Doulos SIL"/>
        </w:rPr>
        <w:tab/>
      </w:r>
      <w:r w:rsidR="00EF2B00" w:rsidRPr="00CE6FA6">
        <w:rPr>
          <w:rFonts w:ascii="Doulos SIL" w:hAnsi="Doulos SIL"/>
          <w:lang w:val="x-none"/>
        </w:rPr>
        <w:t>ɲ̀</w:t>
      </w:r>
      <w:r w:rsidRPr="00CE6FA6">
        <w:rPr>
          <w:rFonts w:ascii="Doulos SIL" w:hAnsi="Doulos SIL"/>
        </w:rPr>
        <w:tab/>
        <w:t>cī</w:t>
      </w:r>
      <w:r w:rsidR="002A170B" w:rsidRPr="00CE6FA6">
        <w:rPr>
          <w:rFonts w:ascii="Doulos SIL" w:hAnsi="Doulos SIL"/>
        </w:rPr>
        <w:t>y</w:t>
      </w:r>
      <w:r w:rsidRPr="00CE6FA6">
        <w:rPr>
          <w:rFonts w:ascii="Doulos SIL" w:hAnsi="Doulos SIL"/>
        </w:rPr>
        <w:t>ɛ̄wⁿ</w:t>
      </w:r>
    </w:p>
    <w:p w14:paraId="6C07E374" w14:textId="1E9EB29E" w:rsidR="0075620A" w:rsidRPr="00CE6FA6" w:rsidRDefault="0075620A" w:rsidP="006A0B81">
      <w:pPr>
        <w:tabs>
          <w:tab w:val="left" w:pos="720"/>
          <w:tab w:val="left" w:pos="1080"/>
          <w:tab w:val="left" w:pos="2160"/>
          <w:tab w:val="left" w:pos="3330"/>
          <w:tab w:val="left" w:pos="4590"/>
        </w:tabs>
      </w:pPr>
      <w:r w:rsidRPr="00CE6FA6">
        <w:tab/>
      </w:r>
      <w:r w:rsidRPr="00CE6FA6">
        <w:tab/>
        <w:t>3</w:t>
      </w:r>
      <w:r w:rsidR="00430064" w:rsidRPr="00CE6FA6">
        <w:t>Sg</w:t>
      </w:r>
      <w:r w:rsidRPr="00CE6FA6">
        <w:tab/>
      </w:r>
      <w:r w:rsidR="006A0B81" w:rsidRPr="00CE6FA6">
        <w:rPr>
          <w:b/>
        </w:rPr>
        <w:t>Ipfv</w:t>
      </w:r>
      <w:r w:rsidRPr="00CE6FA6">
        <w:rPr>
          <w:b/>
        </w:rPr>
        <w:t>Neg</w:t>
      </w:r>
      <w:r w:rsidRPr="00CE6FA6">
        <w:tab/>
      </w:r>
      <w:r w:rsidR="007F6528" w:rsidRPr="00CE6FA6">
        <w:t>PsRefl</w:t>
      </w:r>
      <w:r w:rsidRPr="00CE6FA6">
        <w:tab/>
        <w:t>heavy</w:t>
      </w:r>
    </w:p>
    <w:p w14:paraId="05ADBC46" w14:textId="77777777" w:rsidR="0075620A" w:rsidRPr="00CE6FA6" w:rsidRDefault="0075620A" w:rsidP="0075620A">
      <w:pPr>
        <w:tabs>
          <w:tab w:val="left" w:pos="720"/>
          <w:tab w:val="left" w:pos="1080"/>
        </w:tabs>
      </w:pPr>
      <w:r w:rsidRPr="00CE6FA6">
        <w:tab/>
      </w:r>
      <w:r w:rsidRPr="00CE6FA6">
        <w:tab/>
        <w:t>‘He/She is not heavy.’</w:t>
      </w:r>
    </w:p>
    <w:p w14:paraId="751C88E4" w14:textId="77777777" w:rsidR="0075620A" w:rsidRPr="00CE6FA6" w:rsidRDefault="0075620A" w:rsidP="0075620A">
      <w:pPr>
        <w:tabs>
          <w:tab w:val="left" w:pos="720"/>
          <w:tab w:val="left" w:pos="1080"/>
        </w:tabs>
      </w:pPr>
    </w:p>
    <w:p w14:paraId="62BC8D42" w14:textId="3ACADDA4" w:rsidR="0075620A" w:rsidRPr="00CE6FA6" w:rsidRDefault="0075620A" w:rsidP="006A0B81">
      <w:pPr>
        <w:tabs>
          <w:tab w:val="left" w:pos="720"/>
          <w:tab w:val="left" w:pos="1080"/>
          <w:tab w:val="left" w:pos="2160"/>
          <w:tab w:val="left" w:pos="3330"/>
          <w:tab w:val="left" w:pos="4590"/>
        </w:tabs>
      </w:pPr>
      <w:r w:rsidRPr="00CE6FA6">
        <w:tab/>
        <w:t>b.</w:t>
      </w:r>
      <w:r w:rsidRPr="00CE6FA6">
        <w:tab/>
      </w:r>
      <w:r w:rsidR="005723E1" w:rsidRPr="00CE6FA6">
        <w:rPr>
          <w:rFonts w:ascii="Doulos SIL" w:hAnsi="Doulos SIL"/>
          <w:lang w:val="x-none"/>
        </w:rPr>
        <w:t>n̄</w:t>
      </w:r>
      <w:r w:rsidRPr="00CE6FA6">
        <w:rPr>
          <w:rFonts w:ascii="Doulos SIL" w:hAnsi="Doulos SIL"/>
        </w:rPr>
        <w:tab/>
        <w:t>na</w:t>
      </w:r>
      <w:r w:rsidR="006A0B81" w:rsidRPr="00CE6FA6">
        <w:rPr>
          <w:rFonts w:ascii="Doulos SIL" w:hAnsi="Doulos SIL"/>
          <w:lang w:val="x-none"/>
        </w:rPr>
        <w:t>̀</w:t>
      </w:r>
      <w:r w:rsidRPr="00CE6FA6">
        <w:rPr>
          <w:rFonts w:ascii="Doulos SIL" w:hAnsi="Doulos SIL"/>
        </w:rPr>
        <w:tab/>
        <w:t>ŋ</w:t>
      </w:r>
      <w:r w:rsidR="006A0B81" w:rsidRPr="00CE6FA6">
        <w:rPr>
          <w:rFonts w:ascii="Doulos SIL" w:hAnsi="Doulos SIL"/>
          <w:lang w:val="x-none"/>
        </w:rPr>
        <w:t>̄</w:t>
      </w:r>
      <w:r w:rsidRPr="00CE6FA6">
        <w:rPr>
          <w:rFonts w:ascii="Doulos SIL" w:hAnsi="Doulos SIL"/>
        </w:rPr>
        <w:tab/>
        <w:t>kɔ</w:t>
      </w:r>
      <w:r w:rsidR="006A0B81" w:rsidRPr="00CE6FA6">
        <w:rPr>
          <w:rFonts w:ascii="Doulos SIL" w:hAnsi="Doulos SIL"/>
          <w:lang w:val="x-none"/>
        </w:rPr>
        <w:t>̀</w:t>
      </w:r>
      <w:r w:rsidRPr="00CE6FA6">
        <w:rPr>
          <w:rFonts w:ascii="Doulos SIL" w:hAnsi="Doulos SIL"/>
        </w:rPr>
        <w:t>jàwⁿ</w:t>
      </w:r>
    </w:p>
    <w:p w14:paraId="768415AF" w14:textId="643530AB" w:rsidR="0075620A" w:rsidRPr="00CE6FA6" w:rsidRDefault="0075620A" w:rsidP="006A0B81">
      <w:pPr>
        <w:tabs>
          <w:tab w:val="left" w:pos="720"/>
          <w:tab w:val="left" w:pos="1080"/>
          <w:tab w:val="left" w:pos="2160"/>
          <w:tab w:val="left" w:pos="3330"/>
          <w:tab w:val="left" w:pos="4590"/>
        </w:tabs>
      </w:pPr>
      <w:r w:rsidRPr="00CE6FA6">
        <w:tab/>
      </w:r>
      <w:r w:rsidRPr="00CE6FA6">
        <w:tab/>
      </w:r>
      <w:r w:rsidR="006A0B81" w:rsidRPr="00CE6FA6">
        <w:t>1</w:t>
      </w:r>
      <w:r w:rsidR="00430064" w:rsidRPr="00CE6FA6">
        <w:t>Sg</w:t>
      </w:r>
      <w:r w:rsidRPr="00CE6FA6">
        <w:tab/>
      </w:r>
      <w:r w:rsidR="006A0B81" w:rsidRPr="00CE6FA6">
        <w:rPr>
          <w:b/>
        </w:rPr>
        <w:t>IpfvNeg</w:t>
      </w:r>
      <w:r w:rsidRPr="00CE6FA6">
        <w:tab/>
      </w:r>
      <w:r w:rsidR="007F6528" w:rsidRPr="00CE6FA6">
        <w:t>PsRefl</w:t>
      </w:r>
      <w:r w:rsidRPr="00CE6FA6">
        <w:tab/>
        <w:t>long</w:t>
      </w:r>
    </w:p>
    <w:p w14:paraId="4440CC51" w14:textId="3F8AD4F2" w:rsidR="0075620A" w:rsidRPr="00CE6FA6" w:rsidRDefault="0075620A" w:rsidP="0075620A">
      <w:pPr>
        <w:tabs>
          <w:tab w:val="left" w:pos="720"/>
          <w:tab w:val="left" w:pos="1080"/>
        </w:tabs>
      </w:pPr>
      <w:r w:rsidRPr="00CE6FA6">
        <w:tab/>
      </w:r>
      <w:r w:rsidRPr="00CE6FA6">
        <w:tab/>
        <w:t>‘</w:t>
      </w:r>
      <w:r w:rsidR="006A0B81" w:rsidRPr="00CE6FA6">
        <w:t>I am</w:t>
      </w:r>
      <w:r w:rsidRPr="00CE6FA6">
        <w:t xml:space="preserve"> not long (=tall).’</w:t>
      </w:r>
    </w:p>
    <w:p w14:paraId="548BDE04" w14:textId="77777777" w:rsidR="006A0B81" w:rsidRPr="00CE6FA6" w:rsidRDefault="006A0B81" w:rsidP="0075620A">
      <w:pPr>
        <w:tabs>
          <w:tab w:val="left" w:pos="720"/>
          <w:tab w:val="left" w:pos="1080"/>
        </w:tabs>
      </w:pPr>
    </w:p>
    <w:p w14:paraId="5222BDB9" w14:textId="134824B1" w:rsidR="006A0B81" w:rsidRPr="00CE6FA6" w:rsidRDefault="006A0B81" w:rsidP="0075620A">
      <w:pPr>
        <w:tabs>
          <w:tab w:val="left" w:pos="720"/>
          <w:tab w:val="left" w:pos="1080"/>
        </w:tabs>
        <w:rPr>
          <w:lang w:val="x-none"/>
        </w:rPr>
      </w:pPr>
      <w:r w:rsidRPr="00CE6FA6">
        <w:t xml:space="preserve">Irregularly, ‘(be) good’ is </w:t>
      </w:r>
      <w:r w:rsidRPr="00CE6FA6">
        <w:rPr>
          <w:rFonts w:ascii="Doulos SIL" w:hAnsi="Doulos SIL" w:cs="Doulos SIL"/>
        </w:rPr>
        <w:t>ma</w:t>
      </w:r>
      <w:r w:rsidRPr="00CE6FA6">
        <w:rPr>
          <w:rFonts w:ascii="Doulos SIL" w:hAnsi="Doulos SIL" w:cs="Doulos SIL"/>
          <w:lang w:val="x-none"/>
        </w:rPr>
        <w:t>̀yⁿ</w:t>
      </w:r>
      <w:r w:rsidRPr="00CE6FA6">
        <w:rPr>
          <w:lang w:val="x-none"/>
        </w:rPr>
        <w:t xml:space="preserve"> in positive predicates but its tones shift to </w:t>
      </w:r>
      <w:r w:rsidRPr="00CE6FA6">
        <w:rPr>
          <w:rFonts w:ascii="Doulos SIL" w:hAnsi="Doulos SIL" w:cs="Doulos SIL"/>
          <w:lang w:val="x-none"/>
        </w:rPr>
        <w:t>māỳⁿ</w:t>
      </w:r>
      <w:r w:rsidRPr="00CE6FA6">
        <w:rPr>
          <w:lang w:val="x-none"/>
        </w:rPr>
        <w:t xml:space="preserve"> in negative ones. </w:t>
      </w:r>
      <w:r w:rsidR="009558D0" w:rsidRPr="00CE6FA6">
        <w:rPr>
          <w:lang w:val="x-none"/>
        </w:rPr>
        <w:t xml:space="preserve">The PsRefl morpheme does not raise to M-tone before </w:t>
      </w:r>
      <w:r w:rsidR="009558D0" w:rsidRPr="00CE6FA6">
        <w:rPr>
          <w:rFonts w:ascii="Doulos SIL" w:hAnsi="Doulos SIL" w:cs="Doulos SIL"/>
        </w:rPr>
        <w:t>ma</w:t>
      </w:r>
      <w:r w:rsidR="009558D0" w:rsidRPr="00CE6FA6">
        <w:rPr>
          <w:rFonts w:ascii="Doulos SIL" w:hAnsi="Doulos SIL" w:cs="Doulos SIL"/>
          <w:lang w:val="x-none"/>
        </w:rPr>
        <w:t>̀yⁿ</w:t>
      </w:r>
      <w:r w:rsidR="009558D0" w:rsidRPr="00CE6FA6">
        <w:rPr>
          <w:lang w:val="x-none"/>
        </w:rPr>
        <w:t>.</w:t>
      </w:r>
    </w:p>
    <w:p w14:paraId="60C72A34" w14:textId="77777777" w:rsidR="00EE344E" w:rsidRPr="00CE6FA6" w:rsidRDefault="00EE344E" w:rsidP="0075620A">
      <w:pPr>
        <w:tabs>
          <w:tab w:val="left" w:pos="720"/>
          <w:tab w:val="left" w:pos="1080"/>
        </w:tabs>
      </w:pPr>
    </w:p>
    <w:p w14:paraId="267E523D" w14:textId="02AB5655" w:rsidR="006A0B81" w:rsidRPr="00CE6FA6" w:rsidRDefault="006A0B81" w:rsidP="006A0B81">
      <w:pPr>
        <w:tabs>
          <w:tab w:val="left" w:pos="720"/>
          <w:tab w:val="left" w:pos="1080"/>
          <w:tab w:val="left" w:pos="2340"/>
          <w:tab w:val="left" w:pos="3690"/>
        </w:tabs>
        <w:rPr>
          <w:rFonts w:ascii="Doulos SIL" w:hAnsi="Doulos SIL" w:cs="Doulos SIL"/>
          <w:lang w:val="x-none"/>
        </w:rPr>
      </w:pPr>
      <w:r w:rsidRPr="00CE6FA6">
        <w:t>(</w:t>
      </w:r>
      <w:r w:rsidR="00562A69" w:rsidRPr="00CE6FA6">
        <w:t>558</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E97CAE" w:rsidRPr="00CE6FA6">
        <w:rPr>
          <w:rFonts w:ascii="Doulos SIL" w:hAnsi="Doulos SIL" w:cs="Doulos SIL"/>
          <w:lang w:val="x-none"/>
        </w:rPr>
        <w:t>m</w:t>
      </w:r>
      <w:r w:rsidR="00343B59" w:rsidRPr="00CE6FA6">
        <w:rPr>
          <w:rFonts w:ascii="Doulos SIL" w:hAnsi="Doulos SIL" w:cs="Doulos SIL"/>
          <w:lang w:val="x-none"/>
        </w:rPr>
        <w:t>̀</w:t>
      </w:r>
      <w:r w:rsidRPr="00CE6FA6">
        <w:rPr>
          <w:rFonts w:ascii="Doulos SIL" w:hAnsi="Doulos SIL" w:cs="Doulos SIL"/>
          <w:lang w:val="x-none"/>
        </w:rPr>
        <w:tab/>
        <w:t>màyⁿ</w:t>
      </w:r>
    </w:p>
    <w:p w14:paraId="5BFB21FE" w14:textId="48B0A2EE" w:rsidR="006A0B81" w:rsidRPr="00CE6FA6" w:rsidRDefault="006A0B81" w:rsidP="006A0B81">
      <w:pPr>
        <w:tabs>
          <w:tab w:val="left" w:pos="720"/>
          <w:tab w:val="left" w:pos="1080"/>
          <w:tab w:val="left" w:pos="2340"/>
          <w:tab w:val="left" w:pos="3690"/>
        </w:tabs>
      </w:pPr>
      <w:r w:rsidRPr="00CE6FA6">
        <w:tab/>
      </w:r>
      <w:r w:rsidRPr="00CE6FA6">
        <w:tab/>
        <w:t>3</w:t>
      </w:r>
      <w:r w:rsidR="00430064" w:rsidRPr="00CE6FA6">
        <w:t>Sg</w:t>
      </w:r>
      <w:r w:rsidRPr="00CE6FA6">
        <w:tab/>
      </w:r>
      <w:r w:rsidR="007F6528" w:rsidRPr="00CE6FA6">
        <w:t>PsRefl</w:t>
      </w:r>
      <w:r w:rsidRPr="00CE6FA6">
        <w:tab/>
      </w:r>
      <w:r w:rsidR="00144604" w:rsidRPr="00CE6FA6">
        <w:rPr>
          <w:b/>
        </w:rPr>
        <w:t>be</w:t>
      </w:r>
      <w:r w:rsidR="00144604" w:rsidRPr="00CE6FA6">
        <w:rPr>
          <w:b/>
          <w:lang w:val="x-none"/>
        </w:rPr>
        <w:t>.g</w:t>
      </w:r>
      <w:r w:rsidRPr="00CE6FA6">
        <w:rPr>
          <w:b/>
        </w:rPr>
        <w:t>ood</w:t>
      </w:r>
    </w:p>
    <w:p w14:paraId="40455593" w14:textId="7EF7059E" w:rsidR="006A0B81" w:rsidRPr="00CE6FA6" w:rsidRDefault="006A0B81" w:rsidP="0075620A">
      <w:pPr>
        <w:tabs>
          <w:tab w:val="left" w:pos="720"/>
          <w:tab w:val="left" w:pos="1080"/>
        </w:tabs>
        <w:rPr>
          <w:lang w:val="x-none"/>
        </w:rPr>
      </w:pPr>
      <w:r w:rsidRPr="00CE6FA6">
        <w:tab/>
      </w:r>
      <w:r w:rsidRPr="00CE6FA6">
        <w:tab/>
        <w:t>‘He/She/It is good</w:t>
      </w:r>
      <w:r w:rsidRPr="00CE6FA6">
        <w:rPr>
          <w:lang w:val="x-none"/>
        </w:rPr>
        <w:t>.</w:t>
      </w:r>
      <w:r w:rsidR="007721E7" w:rsidRPr="00CE6FA6">
        <w:rPr>
          <w:lang w:val="x-none"/>
        </w:rPr>
        <w:t>’</w:t>
      </w:r>
    </w:p>
    <w:p w14:paraId="67C206BC" w14:textId="198948AB" w:rsidR="006A0B81" w:rsidRPr="00CE6FA6" w:rsidRDefault="006A0B81" w:rsidP="0075620A">
      <w:pPr>
        <w:tabs>
          <w:tab w:val="left" w:pos="720"/>
          <w:tab w:val="left" w:pos="1080"/>
        </w:tabs>
      </w:pPr>
    </w:p>
    <w:p w14:paraId="42B590F4" w14:textId="1381FC80" w:rsidR="006A0B81" w:rsidRPr="00CE6FA6" w:rsidRDefault="006A0B81" w:rsidP="006A0B81">
      <w:pPr>
        <w:tabs>
          <w:tab w:val="left" w:pos="720"/>
          <w:tab w:val="left" w:pos="1080"/>
          <w:tab w:val="left" w:pos="2070"/>
          <w:tab w:val="left" w:pos="3330"/>
          <w:tab w:val="left" w:pos="4500"/>
        </w:tabs>
        <w:rPr>
          <w:lang w:val="x-none"/>
        </w:rPr>
      </w:pPr>
      <w:r w:rsidRPr="00CE6FA6">
        <w:tab/>
        <w:t>b</w:t>
      </w:r>
      <w:r w:rsidRPr="00CE6FA6">
        <w:rPr>
          <w:lang w:val="x-none"/>
        </w:rPr>
        <w:t>.</w:t>
      </w:r>
      <w:r w:rsidRPr="00CE6FA6">
        <w:rPr>
          <w:rFonts w:ascii="Doulos SIL" w:hAnsi="Doulos SIL" w:cs="Doulos SIL"/>
          <w:lang w:val="x-none"/>
        </w:rPr>
        <w:tab/>
        <w:t>à</w:t>
      </w:r>
      <w:r w:rsidRPr="00CE6FA6">
        <w:rPr>
          <w:rFonts w:ascii="Doulos SIL" w:hAnsi="Doulos SIL" w:cs="Doulos SIL"/>
          <w:lang w:val="x-none"/>
        </w:rPr>
        <w:tab/>
        <w:t>nà</w:t>
      </w:r>
      <w:r w:rsidRPr="00CE6FA6">
        <w:rPr>
          <w:rFonts w:ascii="Doulos SIL" w:hAnsi="Doulos SIL" w:cs="Doulos SIL"/>
          <w:lang w:val="x-none"/>
        </w:rPr>
        <w:tab/>
      </w:r>
      <w:r w:rsidR="00BD1F19" w:rsidRPr="00CE6FA6">
        <w:rPr>
          <w:rFonts w:ascii="Doulos SIL" w:hAnsi="Doulos SIL" w:cs="Doulos SIL"/>
          <w:lang w:val="x-none"/>
        </w:rPr>
        <w:t>m̀</w:t>
      </w:r>
      <w:r w:rsidRPr="00CE6FA6">
        <w:rPr>
          <w:rFonts w:ascii="Doulos SIL" w:hAnsi="Doulos SIL" w:cs="Doulos SIL"/>
          <w:lang w:val="x-none"/>
        </w:rPr>
        <w:tab/>
        <w:t>māỳⁿ</w:t>
      </w:r>
    </w:p>
    <w:p w14:paraId="0C9D709A" w14:textId="54B969E3" w:rsidR="006A0B81" w:rsidRPr="00CE6FA6" w:rsidRDefault="006A0B81" w:rsidP="006A0B81">
      <w:pPr>
        <w:tabs>
          <w:tab w:val="left" w:pos="720"/>
          <w:tab w:val="left" w:pos="1080"/>
          <w:tab w:val="left" w:pos="2070"/>
          <w:tab w:val="left" w:pos="3330"/>
          <w:tab w:val="left" w:pos="4500"/>
        </w:tabs>
      </w:pPr>
      <w:r w:rsidRPr="00CE6FA6">
        <w:tab/>
      </w:r>
      <w:r w:rsidRPr="00CE6FA6">
        <w:tab/>
        <w:t>3</w:t>
      </w:r>
      <w:r w:rsidR="00430064" w:rsidRPr="00CE6FA6">
        <w:t>Sg</w:t>
      </w:r>
      <w:r w:rsidRPr="00CE6FA6">
        <w:tab/>
        <w:t>IpfvNeg</w:t>
      </w:r>
      <w:r w:rsidRPr="00CE6FA6">
        <w:tab/>
      </w:r>
      <w:r w:rsidR="007F6528" w:rsidRPr="00CE6FA6">
        <w:t>PsRefl</w:t>
      </w:r>
      <w:r w:rsidRPr="00CE6FA6">
        <w:tab/>
      </w:r>
      <w:r w:rsidR="00144604" w:rsidRPr="00CE6FA6">
        <w:rPr>
          <w:b/>
        </w:rPr>
        <w:t>be</w:t>
      </w:r>
      <w:r w:rsidR="00144604" w:rsidRPr="00CE6FA6">
        <w:rPr>
          <w:b/>
          <w:lang w:val="x-none"/>
        </w:rPr>
        <w:t>.g</w:t>
      </w:r>
      <w:r w:rsidRPr="00CE6FA6">
        <w:rPr>
          <w:b/>
        </w:rPr>
        <w:t>ood</w:t>
      </w:r>
    </w:p>
    <w:p w14:paraId="31F602B5" w14:textId="125A3CA7" w:rsidR="006A0B81" w:rsidRPr="00CE6FA6" w:rsidRDefault="006A0B81" w:rsidP="0075620A">
      <w:pPr>
        <w:tabs>
          <w:tab w:val="left" w:pos="720"/>
          <w:tab w:val="left" w:pos="1080"/>
        </w:tabs>
      </w:pPr>
      <w:r w:rsidRPr="00CE6FA6">
        <w:tab/>
      </w:r>
      <w:r w:rsidRPr="00CE6FA6">
        <w:tab/>
        <w:t>‘He/She/It is no good</w:t>
      </w:r>
      <w:r w:rsidRPr="00CE6FA6">
        <w:rPr>
          <w:lang w:val="x-none"/>
        </w:rPr>
        <w:t>.’</w:t>
      </w:r>
      <w:r w:rsidRPr="00CE6FA6">
        <w:tab/>
      </w:r>
    </w:p>
    <w:p w14:paraId="36FE657A" w14:textId="77777777" w:rsidR="003D2B98" w:rsidRPr="00CE6FA6" w:rsidRDefault="003D2B98" w:rsidP="0075620A"/>
    <w:p w14:paraId="7D85FB65" w14:textId="62EF6DE5" w:rsidR="003D2B98" w:rsidRPr="00CE6FA6" w:rsidRDefault="003D2B98" w:rsidP="003D2B98">
      <w:r w:rsidRPr="00CE6FA6">
        <w:t>Care must be taken to distinguish ‘be good’ from a segmentally identical but semantically opposite verb ‘malfunction (v)’ or ‘be ruined’ (</w:t>
      </w:r>
      <w:r w:rsidR="00562A69" w:rsidRPr="00CE6FA6">
        <w:t>559</w:t>
      </w:r>
      <w:r w:rsidRPr="00CE6FA6">
        <w:t xml:space="preserve">). The main danger is confusion of negative predicative </w:t>
      </w:r>
      <w:r w:rsidRPr="00CE6FA6">
        <w:rPr>
          <w:rFonts w:ascii="Doulos SIL" w:hAnsi="Doulos SIL" w:cs="Doulos SIL"/>
          <w:lang w:val="x-none"/>
        </w:rPr>
        <w:t xml:space="preserve">nà </w:t>
      </w:r>
      <w:r w:rsidR="00EF2B00" w:rsidRPr="00CE6FA6">
        <w:rPr>
          <w:rFonts w:ascii="Doulos SIL" w:hAnsi="Doulos SIL" w:cs="Doulos SIL"/>
          <w:lang w:val="x-none"/>
        </w:rPr>
        <w:t>m̀</w:t>
      </w:r>
      <w:r w:rsidRPr="00CE6FA6">
        <w:rPr>
          <w:rFonts w:ascii="Doulos SIL" w:hAnsi="Doulos SIL" w:cs="Doulos SIL"/>
          <w:lang w:val="x-none"/>
        </w:rPr>
        <w:t xml:space="preserve"> māỳⁿ</w:t>
      </w:r>
      <w:r w:rsidRPr="00CE6FA6">
        <w:rPr>
          <w:lang w:val="x-none"/>
        </w:rPr>
        <w:t xml:space="preserve"> ‘is not good’ as in (</w:t>
      </w:r>
      <w:r w:rsidR="00562A69" w:rsidRPr="00CE6FA6">
        <w:t>557</w:t>
      </w:r>
      <w:r w:rsidRPr="00CE6FA6">
        <w:rPr>
          <w:lang w:val="x-none"/>
        </w:rPr>
        <w:t xml:space="preserve">b) above with the imperfective negative </w:t>
      </w:r>
      <w:r w:rsidRPr="00CE6FA6">
        <w:rPr>
          <w:rFonts w:ascii="Doulos SIL" w:hAnsi="Doulos SIL" w:cs="Doulos SIL"/>
          <w:lang w:val="x-none"/>
        </w:rPr>
        <w:t>nà māỳⁿ</w:t>
      </w:r>
      <w:r w:rsidRPr="00CE6FA6">
        <w:rPr>
          <w:lang w:val="x-none"/>
        </w:rPr>
        <w:t xml:space="preserve"> ‘does not malfunction’ as in (</w:t>
      </w:r>
      <w:r w:rsidR="00562A69" w:rsidRPr="00CE6FA6">
        <w:t>559</w:t>
      </w:r>
      <w:r w:rsidRPr="00CE6FA6">
        <w:rPr>
          <w:lang w:val="x-none"/>
        </w:rPr>
        <w:t xml:space="preserve">b). </w:t>
      </w:r>
    </w:p>
    <w:p w14:paraId="7B12B7BD" w14:textId="77777777" w:rsidR="003D2B98" w:rsidRPr="00CE6FA6" w:rsidRDefault="003D2B98" w:rsidP="003D2B98"/>
    <w:p w14:paraId="181FC087" w14:textId="554A6D97" w:rsidR="003D2B98" w:rsidRPr="00CE6FA6" w:rsidRDefault="003D2B98" w:rsidP="003D2B98">
      <w:pPr>
        <w:tabs>
          <w:tab w:val="left" w:pos="720"/>
          <w:tab w:val="left" w:pos="1080"/>
          <w:tab w:val="left" w:pos="2160"/>
        </w:tabs>
      </w:pPr>
      <w:r w:rsidRPr="00CE6FA6">
        <w:t>(</w:t>
      </w:r>
      <w:r w:rsidR="00562A69" w:rsidRPr="00CE6FA6">
        <w:t>559</w:t>
      </w:r>
      <w:r w:rsidRPr="00CE6FA6">
        <w:t>)</w:t>
      </w:r>
      <w:r w:rsidRPr="00CE6FA6">
        <w:tab/>
        <w:t>a.</w:t>
      </w:r>
      <w:r w:rsidRPr="00CE6FA6">
        <w:tab/>
      </w:r>
      <w:r w:rsidRPr="00CE6FA6">
        <w:rPr>
          <w:rFonts w:ascii="Doulos SIL" w:hAnsi="Doulos SIL"/>
        </w:rPr>
        <w:t>à</w:t>
      </w:r>
      <w:r w:rsidRPr="00CE6FA6">
        <w:rPr>
          <w:rFonts w:ascii="Doulos SIL" w:hAnsi="Doulos SIL"/>
        </w:rPr>
        <w:tab/>
        <w:t>māyⁿ</w:t>
      </w:r>
    </w:p>
    <w:p w14:paraId="1529C00E" w14:textId="40AEC61E" w:rsidR="003D2B98" w:rsidRPr="00CE6FA6" w:rsidRDefault="003D2B98" w:rsidP="003D2B98">
      <w:pPr>
        <w:tabs>
          <w:tab w:val="left" w:pos="720"/>
          <w:tab w:val="left" w:pos="1080"/>
          <w:tab w:val="left" w:pos="2160"/>
        </w:tabs>
      </w:pPr>
      <w:r w:rsidRPr="00CE6FA6">
        <w:tab/>
      </w:r>
      <w:r w:rsidRPr="00CE6FA6">
        <w:tab/>
        <w:t>3</w:t>
      </w:r>
      <w:r w:rsidR="00430064" w:rsidRPr="00CE6FA6">
        <w:t>Sg</w:t>
      </w:r>
      <w:r w:rsidRPr="00CE6FA6">
        <w:tab/>
        <w:t>malfunction(v).Pfv</w:t>
      </w:r>
    </w:p>
    <w:p w14:paraId="7DB997B9" w14:textId="77777777" w:rsidR="003D2B98" w:rsidRPr="00CE6FA6" w:rsidRDefault="003D2B98" w:rsidP="003D2B98">
      <w:pPr>
        <w:tabs>
          <w:tab w:val="left" w:pos="720"/>
          <w:tab w:val="left" w:pos="1080"/>
        </w:tabs>
      </w:pPr>
      <w:r w:rsidRPr="00CE6FA6">
        <w:tab/>
      </w:r>
      <w:r w:rsidRPr="00CE6FA6">
        <w:tab/>
        <w:t>‘It malfunctioned.’ or ‘It was ruined.’</w:t>
      </w:r>
    </w:p>
    <w:p w14:paraId="53FE8EB7" w14:textId="77777777" w:rsidR="003D2B98" w:rsidRPr="00CE6FA6" w:rsidRDefault="003D2B98" w:rsidP="003D2B98">
      <w:pPr>
        <w:tabs>
          <w:tab w:val="left" w:pos="720"/>
          <w:tab w:val="left" w:pos="1080"/>
        </w:tabs>
      </w:pPr>
    </w:p>
    <w:p w14:paraId="67B5DBB8" w14:textId="77777777" w:rsidR="003D2B98" w:rsidRPr="00CE6FA6" w:rsidRDefault="003D2B98" w:rsidP="003D2B98">
      <w:pPr>
        <w:tabs>
          <w:tab w:val="left" w:pos="720"/>
          <w:tab w:val="left" w:pos="1080"/>
          <w:tab w:val="left" w:pos="2160"/>
          <w:tab w:val="left" w:pos="3510"/>
        </w:tabs>
      </w:pPr>
      <w:r w:rsidRPr="00CE6FA6">
        <w:tab/>
        <w:t>b.</w:t>
      </w:r>
      <w:r w:rsidRPr="00CE6FA6">
        <w:tab/>
      </w:r>
      <w:r w:rsidRPr="00CE6FA6">
        <w:rPr>
          <w:rFonts w:ascii="Doulos SIL" w:hAnsi="Doulos SIL"/>
        </w:rPr>
        <w:t>à</w:t>
      </w:r>
      <w:r w:rsidRPr="00CE6FA6">
        <w:rPr>
          <w:rFonts w:ascii="Doulos SIL" w:hAnsi="Doulos SIL"/>
        </w:rPr>
        <w:tab/>
        <w:t>nà</w:t>
      </w:r>
      <w:r w:rsidRPr="00CE6FA6">
        <w:rPr>
          <w:rFonts w:ascii="Doulos SIL" w:hAnsi="Doulos SIL"/>
        </w:rPr>
        <w:tab/>
        <w:t>māỳⁿ</w:t>
      </w:r>
    </w:p>
    <w:p w14:paraId="46BB087F" w14:textId="10F5DAED" w:rsidR="003D2B98" w:rsidRPr="00CE6FA6" w:rsidRDefault="003D2B98" w:rsidP="003D2B98">
      <w:pPr>
        <w:tabs>
          <w:tab w:val="left" w:pos="720"/>
          <w:tab w:val="left" w:pos="1080"/>
          <w:tab w:val="left" w:pos="2160"/>
          <w:tab w:val="left" w:pos="3510"/>
        </w:tabs>
      </w:pPr>
      <w:r w:rsidRPr="00CE6FA6">
        <w:tab/>
      </w:r>
      <w:r w:rsidRPr="00CE6FA6">
        <w:tab/>
        <w:t>3</w:t>
      </w:r>
      <w:r w:rsidR="00430064" w:rsidRPr="00CE6FA6">
        <w:t>Sg</w:t>
      </w:r>
      <w:r w:rsidRPr="00CE6FA6">
        <w:tab/>
        <w:t>IpfvNeg</w:t>
      </w:r>
      <w:r w:rsidRPr="00CE6FA6">
        <w:tab/>
        <w:t>malfunction.Ipfv</w:t>
      </w:r>
    </w:p>
    <w:p w14:paraId="1041C422" w14:textId="77777777" w:rsidR="003D2B98" w:rsidRPr="00CE6FA6" w:rsidRDefault="003D2B98" w:rsidP="003D2B98">
      <w:pPr>
        <w:tabs>
          <w:tab w:val="left" w:pos="720"/>
          <w:tab w:val="left" w:pos="1080"/>
        </w:tabs>
      </w:pPr>
      <w:r w:rsidRPr="00CE6FA6">
        <w:tab/>
      </w:r>
      <w:r w:rsidRPr="00CE6FA6">
        <w:tab/>
        <w:t>‘It doesn’t malfunction.’</w:t>
      </w:r>
    </w:p>
    <w:p w14:paraId="14EDAB13" w14:textId="77777777" w:rsidR="003D2B98" w:rsidRPr="00CE6FA6" w:rsidRDefault="003D2B98" w:rsidP="00161736"/>
    <w:p w14:paraId="5DADF419" w14:textId="7CB8F4F9" w:rsidR="00A96CC6" w:rsidRPr="00CE6FA6" w:rsidRDefault="005E495C" w:rsidP="00161736">
      <w:r w:rsidRPr="00CE6FA6">
        <w:lastRenderedPageBreak/>
        <w:t>The inventory of a</w:t>
      </w:r>
      <w:r w:rsidR="00EC675C" w:rsidRPr="00CE6FA6">
        <w:t xml:space="preserve">djectives </w:t>
      </w:r>
      <w:r w:rsidRPr="00CE6FA6">
        <w:t>that have</w:t>
      </w:r>
      <w:r w:rsidR="00EC675C" w:rsidRPr="00CE6FA6">
        <w:t xml:space="preserve"> </w:t>
      </w:r>
      <w:r w:rsidR="00AF2251" w:rsidRPr="00CE6FA6">
        <w:t>predicate</w:t>
      </w:r>
      <w:r w:rsidR="0046191A" w:rsidRPr="00CE6FA6">
        <w:t>s of the type described above</w:t>
      </w:r>
      <w:r w:rsidR="00EC675C" w:rsidRPr="00CE6FA6">
        <w:t xml:space="preserve"> </w:t>
      </w:r>
      <w:r w:rsidRPr="00CE6FA6">
        <w:t xml:space="preserve">is </w:t>
      </w:r>
      <w:r w:rsidR="00EC675C" w:rsidRPr="00CE6FA6">
        <w:t>(</w:t>
      </w:r>
      <w:r w:rsidR="00562A69" w:rsidRPr="00CE6FA6">
        <w:t>560</w:t>
      </w:r>
      <w:r w:rsidR="00B25EB7" w:rsidRPr="00CE6FA6">
        <w:t>)</w:t>
      </w:r>
      <w:r w:rsidRPr="00CE6FA6">
        <w:rPr>
          <w:lang w:val="x-none"/>
        </w:rPr>
        <w:t>. The predicate adjectives are</w:t>
      </w:r>
      <w:r w:rsidR="00B25EB7" w:rsidRPr="00CE6FA6">
        <w:t xml:space="preserve"> shown alongs</w:t>
      </w:r>
      <w:r w:rsidR="003E571B" w:rsidRPr="00CE6FA6">
        <w:t>ide their modifying forms (</w:t>
      </w:r>
      <w:r w:rsidRPr="00CE6FA6">
        <w:t xml:space="preserve">those that occur </w:t>
      </w:r>
      <w:r w:rsidR="003E571B" w:rsidRPr="00CE6FA6">
        <w:t>in N</w:t>
      </w:r>
      <w:r w:rsidR="003E571B" w:rsidRPr="00CE6FA6">
        <w:noBreakHyphen/>
      </w:r>
      <w:r w:rsidR="00B25EB7" w:rsidRPr="00CE6FA6">
        <w:t>Adj combinations).</w:t>
      </w:r>
      <w:r w:rsidR="006A0B81" w:rsidRPr="00CE6FA6">
        <w:t xml:space="preserve"> </w:t>
      </w:r>
      <w:r w:rsidR="0046191A" w:rsidRPr="00CE6FA6">
        <w:t>N</w:t>
      </w:r>
      <w:r w:rsidR="006A0B81" w:rsidRPr="00CE6FA6">
        <w:t>egative</w:t>
      </w:r>
      <w:r w:rsidR="0046191A" w:rsidRPr="00CE6FA6">
        <w:t xml:space="preserve"> predicative</w:t>
      </w:r>
      <w:r w:rsidR="006A0B81" w:rsidRPr="00CE6FA6">
        <w:t xml:space="preserve"> forms are shown </w:t>
      </w:r>
      <w:r w:rsidRPr="00CE6FA6">
        <w:t xml:space="preserve">in the middle column </w:t>
      </w:r>
      <w:r w:rsidR="006A0B81" w:rsidRPr="00CE6FA6">
        <w:t xml:space="preserve">only for </w:t>
      </w:r>
      <w:r w:rsidR="00AD3E9D" w:rsidRPr="00CE6FA6">
        <w:t>L</w:t>
      </w:r>
      <w:r w:rsidR="00AD3E9D" w:rsidRPr="00CE6FA6">
        <w:noBreakHyphen/>
        <w:t>ton</w:t>
      </w:r>
      <w:r w:rsidR="006A0B81" w:rsidRPr="00CE6FA6">
        <w:t>ed stems</w:t>
      </w:r>
      <w:r w:rsidR="006A0B81" w:rsidRPr="00CE6FA6">
        <w:rPr>
          <w:lang w:val="x-none"/>
        </w:rPr>
        <w:t>.</w:t>
      </w:r>
      <w:r w:rsidR="0046191A" w:rsidRPr="00CE6FA6">
        <w:rPr>
          <w:lang w:val="x-none"/>
        </w:rPr>
        <w:t xml:space="preserve"> The negative forms are identical to the positive forms except for ‘good’.</w:t>
      </w:r>
    </w:p>
    <w:p w14:paraId="40A0FAAA" w14:textId="77777777" w:rsidR="00BD1F19" w:rsidRPr="00CE6FA6" w:rsidRDefault="00BD1F19" w:rsidP="00161736"/>
    <w:p w14:paraId="30CE4CA7" w14:textId="7203589D" w:rsidR="00EC675C" w:rsidRPr="00CE6FA6" w:rsidRDefault="00EC675C" w:rsidP="00C041D1">
      <w:pPr>
        <w:tabs>
          <w:tab w:val="left" w:pos="720"/>
          <w:tab w:val="left" w:pos="1080"/>
          <w:tab w:val="left" w:pos="2700"/>
        </w:tabs>
        <w:ind w:left="4410" w:hanging="4410"/>
      </w:pPr>
      <w:r w:rsidRPr="00CE6FA6">
        <w:t>(</w:t>
      </w:r>
      <w:r w:rsidR="00562A69" w:rsidRPr="00CE6FA6">
        <w:t>560</w:t>
      </w:r>
      <w:r w:rsidRPr="00CE6FA6">
        <w:t>)</w:t>
      </w:r>
      <w:r w:rsidRPr="00CE6FA6">
        <w:tab/>
      </w:r>
      <w:r w:rsidR="00195D0B" w:rsidRPr="00CE6FA6">
        <w:tab/>
      </w:r>
      <w:r w:rsidR="00B25EB7" w:rsidRPr="00CE6FA6">
        <w:t>predicate</w:t>
      </w:r>
      <w:r w:rsidR="003869A0" w:rsidRPr="00CE6FA6">
        <w:tab/>
      </w:r>
      <w:r w:rsidR="002766BF" w:rsidRPr="00CE6FA6">
        <w:t>Adj1</w:t>
      </w:r>
      <w:r w:rsidR="002766BF" w:rsidRPr="00CE6FA6">
        <w:tab/>
      </w:r>
      <w:r w:rsidR="00B25EB7" w:rsidRPr="00CE6FA6">
        <w:t>gloss</w:t>
      </w:r>
    </w:p>
    <w:p w14:paraId="353F9C2A" w14:textId="77777777" w:rsidR="00B25EB7" w:rsidRPr="00CE6FA6" w:rsidRDefault="00B25EB7" w:rsidP="00C041D1">
      <w:pPr>
        <w:tabs>
          <w:tab w:val="left" w:pos="720"/>
          <w:tab w:val="left" w:pos="1080"/>
          <w:tab w:val="left" w:pos="2700"/>
        </w:tabs>
        <w:ind w:left="4410" w:hanging="4410"/>
      </w:pPr>
    </w:p>
    <w:p w14:paraId="66C61516" w14:textId="62635E1B" w:rsidR="00EE6777" w:rsidRPr="00CE6FA6" w:rsidRDefault="00EE6777" w:rsidP="00C041D1">
      <w:pPr>
        <w:tabs>
          <w:tab w:val="left" w:pos="720"/>
          <w:tab w:val="left" w:pos="1080"/>
          <w:tab w:val="left" w:pos="2700"/>
        </w:tabs>
        <w:ind w:left="4410" w:hanging="4410"/>
      </w:pPr>
      <w:r w:rsidRPr="00CE6FA6">
        <w:tab/>
        <w:t>a. predicate has same form as modifying</w:t>
      </w:r>
    </w:p>
    <w:p w14:paraId="191E2B58" w14:textId="179B1F1E" w:rsidR="00BD1F19" w:rsidRPr="00CE6FA6" w:rsidRDefault="00BD1F19" w:rsidP="00C041D1">
      <w:pPr>
        <w:tabs>
          <w:tab w:val="left" w:pos="720"/>
          <w:tab w:val="left" w:pos="1080"/>
          <w:tab w:val="left" w:pos="2700"/>
        </w:tabs>
        <w:ind w:left="4410" w:hanging="4410"/>
        <w:rPr>
          <w:i/>
          <w:iCs/>
        </w:rPr>
      </w:pPr>
      <w:r w:rsidRPr="00CE6FA6">
        <w:tab/>
        <w:t xml:space="preserve">   </w:t>
      </w:r>
      <w:r w:rsidR="00AD3E9D" w:rsidRPr="00CE6FA6">
        <w:rPr>
          <w:i/>
          <w:iCs/>
        </w:rPr>
        <w:t>H</w:t>
      </w:r>
      <w:r w:rsidR="00AD3E9D" w:rsidRPr="00CE6FA6">
        <w:rPr>
          <w:i/>
          <w:iCs/>
        </w:rPr>
        <w:noBreakHyphen/>
        <w:t>ton</w:t>
      </w:r>
      <w:r w:rsidRPr="00CE6FA6">
        <w:rPr>
          <w:i/>
          <w:iCs/>
        </w:rPr>
        <w:t>ed</w:t>
      </w:r>
    </w:p>
    <w:p w14:paraId="6472E586" w14:textId="2E99A64A" w:rsidR="00EE6777" w:rsidRPr="00CE6FA6" w:rsidRDefault="00EE6777" w:rsidP="00C041D1">
      <w:pPr>
        <w:tabs>
          <w:tab w:val="left" w:pos="720"/>
          <w:tab w:val="left" w:pos="1080"/>
          <w:tab w:val="left" w:pos="2700"/>
        </w:tabs>
        <w:ind w:left="4410" w:hanging="4410"/>
      </w:pPr>
      <w:r w:rsidRPr="00CE6FA6">
        <w:tab/>
      </w:r>
      <w:r w:rsidRPr="00CE6FA6">
        <w:tab/>
      </w:r>
      <w:r w:rsidR="00BD1F19" w:rsidRPr="00CE6FA6">
        <w:rPr>
          <w:rFonts w:ascii="Doulos SIL" w:hAnsi="Doulos SIL" w:cs="Doulos SIL"/>
        </w:rPr>
        <w:t>m</w:t>
      </w:r>
      <w:r w:rsidR="00BD1F19" w:rsidRPr="00CE6FA6">
        <w:rPr>
          <w:rFonts w:ascii="Doulos SIL" w:hAnsi="Doulos SIL" w:cs="Doulos SIL"/>
          <w:lang w:val="x-none"/>
        </w:rPr>
        <w:t xml:space="preserve">̀ </w:t>
      </w:r>
      <w:r w:rsidR="00194F37" w:rsidRPr="00CE6FA6">
        <w:rPr>
          <w:rFonts w:ascii="Doulos SIL" w:hAnsi="Doulos SIL" w:cs="Doulos SIL"/>
        </w:rPr>
        <w:t>bánū</w:t>
      </w:r>
      <w:r w:rsidR="003869A0" w:rsidRPr="00CE6FA6">
        <w:rPr>
          <w:rFonts w:ascii="Doulos SIL" w:hAnsi="Doulos SIL"/>
        </w:rPr>
        <w:tab/>
      </w:r>
      <w:r w:rsidR="00194F37" w:rsidRPr="00CE6FA6">
        <w:rPr>
          <w:rFonts w:ascii="Doulos SIL" w:hAnsi="Doulos SIL"/>
        </w:rPr>
        <w:t>bá</w:t>
      </w:r>
      <w:r w:rsidRPr="00CE6FA6">
        <w:rPr>
          <w:rFonts w:ascii="Doulos SIL" w:hAnsi="Doulos SIL"/>
        </w:rPr>
        <w:t>nū</w:t>
      </w:r>
      <w:r w:rsidRPr="00CE6FA6">
        <w:rPr>
          <w:rFonts w:ascii="Doulos SIL" w:hAnsi="Doulos SIL"/>
        </w:rPr>
        <w:tab/>
      </w:r>
      <w:r w:rsidR="00194F37" w:rsidRPr="00CE6FA6">
        <w:t>‘big (and solid), massive, thick’</w:t>
      </w:r>
    </w:p>
    <w:p w14:paraId="59BF179C" w14:textId="2562995A" w:rsidR="00BD1F19" w:rsidRPr="00CE6FA6" w:rsidRDefault="00BD1F19" w:rsidP="00C041D1">
      <w:pPr>
        <w:tabs>
          <w:tab w:val="left" w:pos="720"/>
          <w:tab w:val="left" w:pos="1080"/>
          <w:tab w:val="left" w:pos="2700"/>
        </w:tabs>
        <w:ind w:left="4410" w:hanging="4410"/>
        <w:rPr>
          <w:i/>
          <w:iCs/>
        </w:rPr>
      </w:pPr>
      <w:r w:rsidRPr="00CE6FA6">
        <w:tab/>
        <w:t xml:space="preserve">   </w:t>
      </w:r>
      <w:r w:rsidR="00AD3E9D" w:rsidRPr="00CE6FA6">
        <w:rPr>
          <w:i/>
          <w:iCs/>
        </w:rPr>
        <w:t>M</w:t>
      </w:r>
      <w:r w:rsidR="00AD3E9D" w:rsidRPr="00CE6FA6">
        <w:rPr>
          <w:i/>
          <w:iCs/>
        </w:rPr>
        <w:noBreakHyphen/>
        <w:t>ton</w:t>
      </w:r>
      <w:r w:rsidRPr="00CE6FA6">
        <w:rPr>
          <w:i/>
          <w:iCs/>
        </w:rPr>
        <w:t>ed</w:t>
      </w:r>
    </w:p>
    <w:p w14:paraId="3479553A" w14:textId="578D33DB" w:rsidR="003E571B" w:rsidRPr="00CE6FA6" w:rsidRDefault="003E571B" w:rsidP="00C041D1">
      <w:pPr>
        <w:tabs>
          <w:tab w:val="left" w:pos="720"/>
          <w:tab w:val="left" w:pos="1080"/>
          <w:tab w:val="left" w:pos="2700"/>
        </w:tabs>
        <w:ind w:left="4410" w:hanging="4410"/>
      </w:pPr>
      <w:r w:rsidRPr="00CE6FA6">
        <w:tab/>
      </w:r>
      <w:r w:rsidRPr="00CE6FA6">
        <w:tab/>
      </w:r>
      <w:r w:rsidR="00BD1F19" w:rsidRPr="00CE6FA6">
        <w:rPr>
          <w:rFonts w:ascii="Doulos SIL" w:hAnsi="Doulos SIL" w:cs="Doulos SIL"/>
          <w:lang w:val="x-none"/>
        </w:rPr>
        <w:t xml:space="preserve">ɲ̀ </w:t>
      </w:r>
      <w:r w:rsidR="00DB71E2" w:rsidRPr="00CE6FA6">
        <w:rPr>
          <w:rFonts w:ascii="Doulos SIL" w:hAnsi="Doulos SIL" w:cs="Doulos SIL"/>
        </w:rPr>
        <w:t>cī</w:t>
      </w:r>
      <w:r w:rsidR="002A170B" w:rsidRPr="00CE6FA6">
        <w:rPr>
          <w:rFonts w:ascii="Doulos SIL" w:hAnsi="Doulos SIL" w:cs="Doulos SIL"/>
        </w:rPr>
        <w:t>y</w:t>
      </w:r>
      <w:r w:rsidR="00DB71E2" w:rsidRPr="00CE6FA6">
        <w:rPr>
          <w:rFonts w:ascii="Doulos SIL" w:hAnsi="Doulos SIL" w:cs="Doulos SIL"/>
        </w:rPr>
        <w:t>ɛ̄</w:t>
      </w:r>
      <w:r w:rsidRPr="00CE6FA6">
        <w:rPr>
          <w:rFonts w:ascii="Doulos SIL" w:hAnsi="Doulos SIL"/>
        </w:rPr>
        <w:t>wⁿ</w:t>
      </w:r>
      <w:r w:rsidR="003869A0" w:rsidRPr="00CE6FA6">
        <w:rPr>
          <w:rFonts w:ascii="Doulos SIL" w:hAnsi="Doulos SIL"/>
        </w:rPr>
        <w:tab/>
      </w:r>
      <w:r w:rsidR="000032C1" w:rsidRPr="00CE6FA6">
        <w:rPr>
          <w:rFonts w:ascii="Doulos SIL" w:hAnsi="Doulos SIL"/>
        </w:rPr>
        <w:t>cī</w:t>
      </w:r>
      <w:r w:rsidR="002A170B" w:rsidRPr="00CE6FA6">
        <w:rPr>
          <w:rFonts w:ascii="Doulos SIL" w:hAnsi="Doulos SIL"/>
        </w:rPr>
        <w:t>y</w:t>
      </w:r>
      <w:r w:rsidR="000032C1" w:rsidRPr="00CE6FA6">
        <w:rPr>
          <w:rFonts w:ascii="Doulos SIL" w:hAnsi="Doulos SIL"/>
        </w:rPr>
        <w:t>ɛ̄</w:t>
      </w:r>
      <w:r w:rsidRPr="00CE6FA6">
        <w:rPr>
          <w:rFonts w:ascii="Doulos SIL" w:hAnsi="Doulos SIL"/>
        </w:rPr>
        <w:t>wⁿ</w:t>
      </w:r>
      <w:r w:rsidR="002766BF" w:rsidRPr="00CE6FA6">
        <w:rPr>
          <w:rFonts w:ascii="Doulos SIL" w:hAnsi="Doulos SIL"/>
        </w:rPr>
        <w:tab/>
      </w:r>
      <w:r w:rsidRPr="00CE6FA6">
        <w:t>‘heavy’</w:t>
      </w:r>
    </w:p>
    <w:p w14:paraId="634FB577" w14:textId="5F0B43A1" w:rsidR="00EE6777" w:rsidRPr="00CE6FA6" w:rsidRDefault="00EE6777" w:rsidP="00C041D1">
      <w:pPr>
        <w:tabs>
          <w:tab w:val="left" w:pos="720"/>
          <w:tab w:val="left" w:pos="1080"/>
          <w:tab w:val="left" w:pos="2700"/>
        </w:tabs>
        <w:ind w:left="4410" w:hanging="4410"/>
      </w:pPr>
      <w:r w:rsidRPr="00CE6FA6">
        <w:tab/>
      </w:r>
      <w:r w:rsidRPr="00CE6FA6">
        <w:tab/>
      </w:r>
      <w:r w:rsidR="00BD1F19" w:rsidRPr="00CE6FA6">
        <w:rPr>
          <w:rFonts w:ascii="Doulos SIL" w:hAnsi="Doulos SIL" w:cs="Doulos SIL"/>
        </w:rPr>
        <w:t>n</w:t>
      </w:r>
      <w:r w:rsidR="00BD1F19" w:rsidRPr="00CE6FA6">
        <w:rPr>
          <w:rFonts w:ascii="Doulos SIL" w:hAnsi="Doulos SIL" w:cs="Doulos SIL"/>
          <w:lang w:val="x-none"/>
        </w:rPr>
        <w:t xml:space="preserve">̀ </w:t>
      </w:r>
      <w:r w:rsidRPr="00CE6FA6">
        <w:rPr>
          <w:rFonts w:ascii="Doulos SIL" w:hAnsi="Doulos SIL" w:cs="Doulos SIL"/>
        </w:rPr>
        <w:t>dāā</w:t>
      </w:r>
      <w:r w:rsidRPr="00CE6FA6">
        <w:rPr>
          <w:rFonts w:ascii="Doulos SIL" w:hAnsi="Doulos SIL"/>
        </w:rPr>
        <w:t>ⁿ</w:t>
      </w:r>
      <w:r w:rsidR="003869A0" w:rsidRPr="00CE6FA6">
        <w:rPr>
          <w:rFonts w:ascii="Doulos SIL" w:hAnsi="Doulos SIL"/>
        </w:rPr>
        <w:tab/>
      </w:r>
      <w:r w:rsidRPr="00CE6FA6">
        <w:rPr>
          <w:rFonts w:ascii="Doulos SIL" w:hAnsi="Doulos SIL"/>
        </w:rPr>
        <w:t>dāāⁿ</w:t>
      </w:r>
      <w:r w:rsidR="002766BF" w:rsidRPr="00CE6FA6">
        <w:rPr>
          <w:rFonts w:ascii="Doulos SIL" w:hAnsi="Doulos SIL"/>
        </w:rPr>
        <w:tab/>
      </w:r>
      <w:r w:rsidRPr="00CE6FA6">
        <w:t>‘distant’</w:t>
      </w:r>
    </w:p>
    <w:p w14:paraId="66E59526" w14:textId="4E2E66FB" w:rsidR="00EE6777" w:rsidRPr="00CE6FA6" w:rsidRDefault="00EE6777" w:rsidP="00C041D1">
      <w:pPr>
        <w:tabs>
          <w:tab w:val="left" w:pos="720"/>
          <w:tab w:val="left" w:pos="1080"/>
          <w:tab w:val="left" w:pos="2700"/>
        </w:tabs>
        <w:ind w:left="4410" w:hanging="4410"/>
      </w:pPr>
      <w:r w:rsidRPr="00CE6FA6">
        <w:tab/>
      </w:r>
      <w:r w:rsidRPr="00CE6FA6">
        <w:tab/>
      </w:r>
      <w:r w:rsidR="00BD1F19" w:rsidRPr="00CE6FA6">
        <w:rPr>
          <w:rFonts w:ascii="Doulos SIL" w:hAnsi="Doulos SIL" w:cs="Doulos SIL"/>
          <w:lang w:val="x-none"/>
        </w:rPr>
        <w:t xml:space="preserve">ŋ̀ </w:t>
      </w:r>
      <w:r w:rsidRPr="00CE6FA6">
        <w:rPr>
          <w:rFonts w:ascii="Doulos SIL" w:hAnsi="Doulos SIL" w:cs="Doulos SIL"/>
        </w:rPr>
        <w:t>kāg</w:t>
      </w:r>
      <w:r w:rsidRPr="00CE6FA6">
        <w:rPr>
          <w:rFonts w:ascii="Doulos SIL" w:hAnsi="Doulos SIL"/>
        </w:rPr>
        <w:t>ājī</w:t>
      </w:r>
      <w:r w:rsidR="003869A0" w:rsidRPr="00CE6FA6">
        <w:rPr>
          <w:rFonts w:ascii="Doulos SIL" w:hAnsi="Doulos SIL"/>
        </w:rPr>
        <w:tab/>
      </w:r>
      <w:r w:rsidRPr="00CE6FA6">
        <w:rPr>
          <w:rFonts w:ascii="Doulos SIL" w:hAnsi="Doulos SIL"/>
        </w:rPr>
        <w:t>kāgājī</w:t>
      </w:r>
      <w:r w:rsidR="002766BF" w:rsidRPr="00CE6FA6">
        <w:rPr>
          <w:rFonts w:ascii="Doulos SIL" w:hAnsi="Doulos SIL"/>
        </w:rPr>
        <w:tab/>
      </w:r>
      <w:r w:rsidRPr="00CE6FA6">
        <w:t>‘bitter’</w:t>
      </w:r>
    </w:p>
    <w:p w14:paraId="05FFE677" w14:textId="65318FCF" w:rsidR="00A179C0" w:rsidRPr="00CE6FA6" w:rsidRDefault="00A179C0" w:rsidP="00C041D1">
      <w:pPr>
        <w:tabs>
          <w:tab w:val="left" w:pos="720"/>
          <w:tab w:val="left" w:pos="1080"/>
          <w:tab w:val="left" w:pos="2700"/>
        </w:tabs>
        <w:ind w:left="4410" w:hanging="4410"/>
      </w:pPr>
      <w:r w:rsidRPr="00CE6FA6">
        <w:tab/>
      </w:r>
      <w:r w:rsidRPr="00CE6FA6">
        <w:tab/>
      </w:r>
      <w:r w:rsidR="00BD1F19" w:rsidRPr="00CE6FA6">
        <w:rPr>
          <w:rFonts w:ascii="Doulos SIL" w:hAnsi="Doulos SIL" w:cs="Doulos SIL"/>
        </w:rPr>
        <w:t>n</w:t>
      </w:r>
      <w:r w:rsidR="00BD1F19" w:rsidRPr="00CE6FA6">
        <w:rPr>
          <w:rFonts w:ascii="Doulos SIL" w:hAnsi="Doulos SIL" w:cs="Doulos SIL"/>
          <w:lang w:val="x-none"/>
        </w:rPr>
        <w:t xml:space="preserve">̀ </w:t>
      </w:r>
      <w:r w:rsidRPr="00CE6FA6">
        <w:rPr>
          <w:rFonts w:ascii="Doulos SIL" w:hAnsi="Doulos SIL" w:cs="Doulos SIL"/>
        </w:rPr>
        <w:t>nɔ̄g</w:t>
      </w:r>
      <w:r w:rsidRPr="00CE6FA6">
        <w:rPr>
          <w:rFonts w:ascii="Doulos SIL" w:hAnsi="Doulos SIL"/>
        </w:rPr>
        <w:t>ɔ̄rɔ̄wⁿ</w:t>
      </w:r>
      <w:r w:rsidR="003869A0" w:rsidRPr="00CE6FA6">
        <w:rPr>
          <w:rFonts w:ascii="Doulos SIL" w:hAnsi="Doulos SIL"/>
        </w:rPr>
        <w:tab/>
      </w:r>
      <w:r w:rsidRPr="00CE6FA6">
        <w:rPr>
          <w:rFonts w:ascii="Doulos SIL" w:hAnsi="Doulos SIL"/>
        </w:rPr>
        <w:t>nɔ̄gɔ̄rɔ̄wⁿ</w:t>
      </w:r>
      <w:r w:rsidR="002766BF" w:rsidRPr="00CE6FA6">
        <w:rPr>
          <w:rFonts w:ascii="Doulos SIL" w:hAnsi="Doulos SIL"/>
        </w:rPr>
        <w:tab/>
      </w:r>
      <w:r w:rsidRPr="00CE6FA6">
        <w:t>‘difficult’</w:t>
      </w:r>
    </w:p>
    <w:p w14:paraId="1302D373" w14:textId="77777777" w:rsidR="00EE6777" w:rsidRPr="00CE6FA6" w:rsidRDefault="00EE6777" w:rsidP="00C041D1">
      <w:pPr>
        <w:tabs>
          <w:tab w:val="left" w:pos="720"/>
          <w:tab w:val="left" w:pos="1080"/>
          <w:tab w:val="left" w:pos="2700"/>
        </w:tabs>
        <w:ind w:left="4410" w:hanging="4410"/>
      </w:pPr>
    </w:p>
    <w:p w14:paraId="6ABFAD85" w14:textId="2774285A" w:rsidR="00EE6777" w:rsidRPr="00CE6FA6" w:rsidRDefault="00EE6777" w:rsidP="00C041D1">
      <w:pPr>
        <w:tabs>
          <w:tab w:val="left" w:pos="720"/>
          <w:tab w:val="left" w:pos="1080"/>
          <w:tab w:val="left" w:pos="2700"/>
        </w:tabs>
        <w:ind w:left="4410" w:hanging="4410"/>
      </w:pPr>
      <w:r w:rsidRPr="00CE6FA6">
        <w:tab/>
        <w:t xml:space="preserve">b. predicate </w:t>
      </w:r>
      <w:r w:rsidR="00AD3E9D" w:rsidRPr="00CE6FA6">
        <w:t>L</w:t>
      </w:r>
      <w:r w:rsidR="00AD3E9D" w:rsidRPr="00CE6FA6">
        <w:noBreakHyphen/>
        <w:t>ton</w:t>
      </w:r>
      <w:r w:rsidRPr="00CE6FA6">
        <w:t xml:space="preserve">ed, modifying </w:t>
      </w:r>
      <w:r w:rsidR="00AD3E9D" w:rsidRPr="00CE6FA6">
        <w:t>M</w:t>
      </w:r>
      <w:r w:rsidR="00AD3E9D" w:rsidRPr="00CE6FA6">
        <w:noBreakHyphen/>
        <w:t>ton</w:t>
      </w:r>
      <w:r w:rsidRPr="00CE6FA6">
        <w:t>ed</w:t>
      </w:r>
    </w:p>
    <w:p w14:paraId="5A4962C2" w14:textId="3966F63B" w:rsidR="00B25EB7" w:rsidRPr="00CE6FA6" w:rsidRDefault="00B25EB7" w:rsidP="00C041D1">
      <w:pPr>
        <w:tabs>
          <w:tab w:val="left" w:pos="720"/>
          <w:tab w:val="left" w:pos="1080"/>
          <w:tab w:val="left" w:pos="2700"/>
        </w:tabs>
        <w:ind w:left="4410" w:hanging="4410"/>
      </w:pPr>
      <w:r w:rsidRPr="00CE6FA6">
        <w:tab/>
      </w:r>
      <w:r w:rsidR="00195D0B" w:rsidRPr="00CE6FA6">
        <w:tab/>
      </w:r>
      <w:r w:rsidR="00BD1F19" w:rsidRPr="00CE6FA6">
        <w:rPr>
          <w:rFonts w:ascii="Doulos SIL" w:hAnsi="Doulos SIL" w:cs="Doulos SIL"/>
        </w:rPr>
        <w:t>m</w:t>
      </w:r>
      <w:r w:rsidR="00BD1F19" w:rsidRPr="00CE6FA6">
        <w:rPr>
          <w:rFonts w:ascii="Doulos SIL" w:hAnsi="Doulos SIL" w:cs="Doulos SIL"/>
          <w:lang w:val="x-none"/>
        </w:rPr>
        <w:t xml:space="preserve">̄ </w:t>
      </w:r>
      <w:r w:rsidR="00252220" w:rsidRPr="00CE6FA6">
        <w:rPr>
          <w:rFonts w:ascii="Doulos SIL" w:hAnsi="Doulos SIL"/>
        </w:rPr>
        <w:t>bùlòwⁿ</w:t>
      </w:r>
      <w:r w:rsidR="003869A0" w:rsidRPr="00CE6FA6">
        <w:rPr>
          <w:rFonts w:ascii="Doulos SIL" w:hAnsi="Doulos SIL"/>
        </w:rPr>
        <w:tab/>
      </w:r>
      <w:r w:rsidR="00252220" w:rsidRPr="00CE6FA6">
        <w:rPr>
          <w:rFonts w:ascii="Doulos SIL" w:hAnsi="Doulos SIL"/>
        </w:rPr>
        <w:t>bu</w:t>
      </w:r>
      <w:r w:rsidR="00E24CDF" w:rsidRPr="00CE6FA6">
        <w:rPr>
          <w:rFonts w:ascii="Doulos SIL" w:hAnsi="Doulos SIL"/>
        </w:rPr>
        <w:t>̄lō</w:t>
      </w:r>
      <w:r w:rsidR="002766BF" w:rsidRPr="00CE6FA6">
        <w:rPr>
          <w:rFonts w:ascii="Doulos SIL" w:hAnsi="Doulos SIL"/>
        </w:rPr>
        <w:t>(</w:t>
      </w:r>
      <w:r w:rsidR="00252220" w:rsidRPr="00CE6FA6">
        <w:rPr>
          <w:rFonts w:ascii="Doulos SIL" w:hAnsi="Doulos SIL"/>
        </w:rPr>
        <w:t>w</w:t>
      </w:r>
      <w:r w:rsidR="002766BF" w:rsidRPr="00CE6FA6">
        <w:rPr>
          <w:rFonts w:ascii="Doulos SIL" w:hAnsi="Doulos SIL"/>
        </w:rPr>
        <w:t>)</w:t>
      </w:r>
      <w:r w:rsidR="00252220" w:rsidRPr="00CE6FA6">
        <w:rPr>
          <w:rFonts w:ascii="Doulos SIL" w:hAnsi="Doulos SIL"/>
        </w:rPr>
        <w:t>ⁿ</w:t>
      </w:r>
      <w:r w:rsidR="00BD1F19" w:rsidRPr="00CE6FA6">
        <w:rPr>
          <w:rFonts w:ascii="Doulos SIL" w:hAnsi="Doulos SIL"/>
        </w:rPr>
        <w:tab/>
      </w:r>
      <w:r w:rsidR="00C8140F" w:rsidRPr="00CE6FA6">
        <w:t>‘big (in outer dimensions); fat; wide, loose’</w:t>
      </w:r>
    </w:p>
    <w:p w14:paraId="264CA2F4" w14:textId="3E00FCD7" w:rsidR="001C08D9" w:rsidRPr="00CE6FA6" w:rsidRDefault="001C08D9" w:rsidP="00C041D1">
      <w:pPr>
        <w:tabs>
          <w:tab w:val="left" w:pos="720"/>
          <w:tab w:val="left" w:pos="1080"/>
          <w:tab w:val="left" w:pos="2700"/>
        </w:tabs>
        <w:ind w:left="4410" w:hanging="4410"/>
      </w:pPr>
      <w:r w:rsidRPr="00CE6FA6">
        <w:tab/>
      </w:r>
      <w:r w:rsidR="00195D0B" w:rsidRPr="00CE6FA6">
        <w:tab/>
      </w:r>
      <w:r w:rsidR="00BD1F19" w:rsidRPr="00CE6FA6">
        <w:rPr>
          <w:rFonts w:ascii="Doulos SIL" w:hAnsi="Doulos SIL" w:cs="Doulos SIL"/>
          <w:lang w:val="x-none"/>
        </w:rPr>
        <w:t xml:space="preserve">ŋ̄ </w:t>
      </w:r>
      <w:r w:rsidRPr="00CE6FA6">
        <w:rPr>
          <w:rFonts w:ascii="Doulos SIL" w:hAnsi="Doulos SIL"/>
        </w:rPr>
        <w:t>kɔ̀jàwⁿ</w:t>
      </w:r>
      <w:r w:rsidR="003869A0" w:rsidRPr="00CE6FA6">
        <w:rPr>
          <w:rFonts w:ascii="Doulos SIL" w:hAnsi="Doulos SIL"/>
        </w:rPr>
        <w:tab/>
      </w:r>
      <w:r w:rsidRPr="00CE6FA6">
        <w:rPr>
          <w:rFonts w:ascii="Doulos SIL" w:hAnsi="Doulos SIL"/>
        </w:rPr>
        <w:t>kɔ̄jā</w:t>
      </w:r>
      <w:r w:rsidR="002766BF" w:rsidRPr="00CE6FA6">
        <w:rPr>
          <w:rFonts w:ascii="Doulos SIL" w:hAnsi="Doulos SIL"/>
        </w:rPr>
        <w:t>(</w:t>
      </w:r>
      <w:r w:rsidRPr="00CE6FA6">
        <w:rPr>
          <w:rFonts w:ascii="Doulos SIL" w:hAnsi="Doulos SIL"/>
        </w:rPr>
        <w:t>w</w:t>
      </w:r>
      <w:r w:rsidR="002766BF" w:rsidRPr="00CE6FA6">
        <w:rPr>
          <w:rFonts w:ascii="Doulos SIL" w:hAnsi="Doulos SIL"/>
        </w:rPr>
        <w:t>)</w:t>
      </w:r>
      <w:r w:rsidRPr="00CE6FA6">
        <w:rPr>
          <w:rFonts w:ascii="Doulos SIL" w:hAnsi="Doulos SIL"/>
        </w:rPr>
        <w:t>ⁿ</w:t>
      </w:r>
      <w:r w:rsidRPr="00CE6FA6">
        <w:rPr>
          <w:rFonts w:ascii="Doulos SIL" w:hAnsi="Doulos SIL"/>
        </w:rPr>
        <w:tab/>
      </w:r>
      <w:r w:rsidRPr="00CE6FA6">
        <w:t>‘long</w:t>
      </w:r>
      <w:r w:rsidR="0007725F" w:rsidRPr="00CE6FA6">
        <w:t>’</w:t>
      </w:r>
      <w:r w:rsidR="00C8140F" w:rsidRPr="00CE6FA6">
        <w:t xml:space="preserve"> (variants with </w:t>
      </w:r>
      <w:r w:rsidR="00C8140F" w:rsidRPr="00CE6FA6">
        <w:rPr>
          <w:rFonts w:ascii="Doulos SIL" w:hAnsi="Doulos SIL"/>
        </w:rPr>
        <w:t>y</w:t>
      </w:r>
      <w:r w:rsidR="00C8140F" w:rsidRPr="00CE6FA6">
        <w:t xml:space="preserve"> for </w:t>
      </w:r>
      <w:r w:rsidR="00C8140F" w:rsidRPr="00CE6FA6">
        <w:rPr>
          <w:rFonts w:ascii="Doulos SIL" w:hAnsi="Doulos SIL"/>
        </w:rPr>
        <w:t>j</w:t>
      </w:r>
      <w:r w:rsidR="00C8140F" w:rsidRPr="00CE6FA6">
        <w:t>)</w:t>
      </w:r>
    </w:p>
    <w:p w14:paraId="5635A6E0" w14:textId="77777777" w:rsidR="00EE6777" w:rsidRPr="00CE6FA6" w:rsidRDefault="00EE6777" w:rsidP="00C041D1">
      <w:pPr>
        <w:tabs>
          <w:tab w:val="left" w:pos="720"/>
          <w:tab w:val="left" w:pos="1080"/>
          <w:tab w:val="left" w:pos="2700"/>
        </w:tabs>
        <w:ind w:left="4410" w:hanging="4410"/>
      </w:pPr>
    </w:p>
    <w:p w14:paraId="4BDE49EF" w14:textId="0CF90337" w:rsidR="00EE6777" w:rsidRPr="00CE6FA6" w:rsidRDefault="00EE6777" w:rsidP="00C041D1">
      <w:pPr>
        <w:tabs>
          <w:tab w:val="left" w:pos="720"/>
          <w:tab w:val="left" w:pos="1080"/>
          <w:tab w:val="left" w:pos="2700"/>
        </w:tabs>
        <w:ind w:left="4410" w:hanging="4410"/>
      </w:pPr>
      <w:r w:rsidRPr="00CE6FA6">
        <w:tab/>
        <w:t xml:space="preserve">c. </w:t>
      </w:r>
      <w:r w:rsidR="003A6392" w:rsidRPr="00CE6FA6">
        <w:t>tones as in (b)</w:t>
      </w:r>
      <w:r w:rsidRPr="00CE6FA6">
        <w:t>, plus segmental changes</w:t>
      </w:r>
    </w:p>
    <w:p w14:paraId="5CD87F37" w14:textId="46F0A1EA" w:rsidR="0034765A" w:rsidRPr="00CE6FA6" w:rsidRDefault="0034765A" w:rsidP="00C041D1">
      <w:pPr>
        <w:tabs>
          <w:tab w:val="left" w:pos="720"/>
          <w:tab w:val="left" w:pos="1080"/>
          <w:tab w:val="left" w:pos="2700"/>
        </w:tabs>
        <w:ind w:left="4410" w:hanging="4410"/>
      </w:pPr>
      <w:r w:rsidRPr="00CE6FA6">
        <w:tab/>
      </w:r>
      <w:r w:rsidR="00195D0B" w:rsidRPr="00CE6FA6">
        <w:tab/>
      </w:r>
      <w:r w:rsidR="00BD1F19" w:rsidRPr="00CE6FA6">
        <w:rPr>
          <w:rFonts w:ascii="Doulos SIL" w:hAnsi="Doulos SIL" w:cs="Doulos SIL"/>
          <w:lang w:val="x-none"/>
        </w:rPr>
        <w:t xml:space="preserve">ŋ̄ </w:t>
      </w:r>
      <w:r w:rsidR="00527500" w:rsidRPr="00CE6FA6">
        <w:rPr>
          <w:rFonts w:ascii="Doulos SIL" w:hAnsi="Doulos SIL"/>
        </w:rPr>
        <w:t>kùrùⁿ</w:t>
      </w:r>
      <w:r w:rsidR="003869A0" w:rsidRPr="00CE6FA6">
        <w:rPr>
          <w:rFonts w:ascii="Doulos SIL" w:hAnsi="Doulos SIL"/>
        </w:rPr>
        <w:tab/>
      </w:r>
      <w:r w:rsidR="00BD1F19" w:rsidRPr="00CE6FA6">
        <w:rPr>
          <w:rFonts w:ascii="Doulos SIL" w:hAnsi="Doulos SIL"/>
        </w:rPr>
        <w:t>ku</w:t>
      </w:r>
      <w:r w:rsidR="00BD1F19" w:rsidRPr="00CE6FA6">
        <w:rPr>
          <w:rFonts w:ascii="Doulos SIL" w:hAnsi="Doulos SIL"/>
          <w:lang w:val="x-none"/>
        </w:rPr>
        <w:t>̄rū</w:t>
      </w:r>
      <w:r w:rsidR="00BD1F19" w:rsidRPr="00CE6FA6">
        <w:rPr>
          <w:rFonts w:ascii="Doulos SIL" w:hAnsi="Doulos SIL"/>
          <w:lang w:val="x-none"/>
        </w:rPr>
        <w:tab/>
      </w:r>
      <w:r w:rsidRPr="00CE6FA6">
        <w:t>‘</w:t>
      </w:r>
      <w:r w:rsidR="00527500" w:rsidRPr="00CE6FA6">
        <w:t>short’</w:t>
      </w:r>
    </w:p>
    <w:p w14:paraId="289E46E5" w14:textId="188077BC" w:rsidR="00EE6777" w:rsidRPr="00CE6FA6" w:rsidRDefault="00EE6777" w:rsidP="00C041D1">
      <w:pPr>
        <w:tabs>
          <w:tab w:val="left" w:pos="720"/>
          <w:tab w:val="left" w:pos="1080"/>
          <w:tab w:val="left" w:pos="2700"/>
        </w:tabs>
        <w:ind w:left="4410" w:hanging="4410"/>
      </w:pPr>
      <w:r w:rsidRPr="00CE6FA6">
        <w:tab/>
      </w:r>
      <w:r w:rsidRPr="00CE6FA6">
        <w:tab/>
      </w:r>
      <w:r w:rsidR="002766BF" w:rsidRPr="00CE6FA6">
        <w:rPr>
          <w:rFonts w:ascii="Doulos SIL" w:hAnsi="Doulos SIL" w:cs="Doulos SIL"/>
        </w:rPr>
        <w:t>m</w:t>
      </w:r>
      <w:r w:rsidR="002766BF" w:rsidRPr="00CE6FA6">
        <w:rPr>
          <w:rFonts w:ascii="Doulos SIL" w:hAnsi="Doulos SIL" w:cs="Doulos SIL"/>
          <w:lang w:val="x-none"/>
        </w:rPr>
        <w:t xml:space="preserve">̄ </w:t>
      </w:r>
      <w:r w:rsidRPr="00CE6FA6">
        <w:rPr>
          <w:rFonts w:ascii="Doulos SIL" w:hAnsi="Doulos SIL" w:cs="Doulos SIL"/>
        </w:rPr>
        <w:t>màyⁿ</w:t>
      </w:r>
      <w:r w:rsidRPr="00CE6FA6">
        <w:rPr>
          <w:rFonts w:ascii="Doulos SIL" w:hAnsi="Doulos SIL"/>
        </w:rPr>
        <w:tab/>
      </w:r>
      <w:r w:rsidR="00AA7C76" w:rsidRPr="00CE6FA6">
        <w:rPr>
          <w:rFonts w:ascii="Doulos SIL" w:hAnsi="Doulos SIL"/>
        </w:rPr>
        <w:t>māɲā</w:t>
      </w:r>
      <w:r w:rsidRPr="00CE6FA6">
        <w:rPr>
          <w:rFonts w:ascii="Doulos SIL" w:hAnsi="Doulos SIL"/>
        </w:rPr>
        <w:t>wⁿ</w:t>
      </w:r>
      <w:r w:rsidRPr="00CE6FA6">
        <w:rPr>
          <w:rFonts w:ascii="Doulos SIL" w:hAnsi="Doulos SIL"/>
        </w:rPr>
        <w:tab/>
      </w:r>
      <w:r w:rsidRPr="00CE6FA6">
        <w:t>‘good’</w:t>
      </w:r>
    </w:p>
    <w:p w14:paraId="5B1291C3" w14:textId="77777777" w:rsidR="00EE6777" w:rsidRPr="00CE6FA6" w:rsidRDefault="00EE6777" w:rsidP="00C041D1">
      <w:pPr>
        <w:tabs>
          <w:tab w:val="left" w:pos="720"/>
          <w:tab w:val="left" w:pos="1080"/>
          <w:tab w:val="left" w:pos="2700"/>
        </w:tabs>
        <w:ind w:left="4410" w:hanging="4410"/>
      </w:pPr>
    </w:p>
    <w:p w14:paraId="5327D64F" w14:textId="0DB255E5" w:rsidR="00EE6777" w:rsidRPr="00CE6FA6" w:rsidRDefault="00EE6777" w:rsidP="00C041D1">
      <w:pPr>
        <w:tabs>
          <w:tab w:val="left" w:pos="720"/>
          <w:tab w:val="left" w:pos="1080"/>
          <w:tab w:val="left" w:pos="2700"/>
        </w:tabs>
        <w:ind w:left="4410" w:hanging="4410"/>
      </w:pPr>
      <w:r w:rsidRPr="00CE6FA6">
        <w:tab/>
        <w:t xml:space="preserve">d. </w:t>
      </w:r>
      <w:r w:rsidR="00BD1F19" w:rsidRPr="00CE6FA6">
        <w:t>tones consistent</w:t>
      </w:r>
      <w:r w:rsidRPr="00CE6FA6">
        <w:t>, but segm</w:t>
      </w:r>
      <w:r w:rsidR="00D142C4" w:rsidRPr="00CE6FA6">
        <w:t>e</w:t>
      </w:r>
      <w:r w:rsidRPr="00CE6FA6">
        <w:t>ntal changes</w:t>
      </w:r>
    </w:p>
    <w:p w14:paraId="11698C8C" w14:textId="798A216D" w:rsidR="00EE6777" w:rsidRPr="00CE6FA6" w:rsidRDefault="00EE6777" w:rsidP="00C041D1">
      <w:pPr>
        <w:tabs>
          <w:tab w:val="left" w:pos="720"/>
          <w:tab w:val="left" w:pos="1080"/>
          <w:tab w:val="left" w:pos="2700"/>
        </w:tabs>
        <w:ind w:left="4410" w:hanging="4410"/>
      </w:pPr>
      <w:r w:rsidRPr="00CE6FA6">
        <w:tab/>
      </w:r>
      <w:r w:rsidRPr="00CE6FA6">
        <w:tab/>
      </w:r>
      <w:r w:rsidRPr="00CE6FA6">
        <w:rPr>
          <w:rFonts w:ascii="Doulos SIL" w:hAnsi="Doulos SIL"/>
        </w:rPr>
        <w:t>dēwⁿ</w:t>
      </w:r>
      <w:r w:rsidRPr="00CE6FA6">
        <w:rPr>
          <w:rFonts w:ascii="Doulos SIL" w:hAnsi="Doulos SIL"/>
        </w:rPr>
        <w:tab/>
        <w:t>dēmō</w:t>
      </w:r>
      <w:r w:rsidR="00DB238C" w:rsidRPr="00CE6FA6">
        <w:rPr>
          <w:rFonts w:ascii="Doulos SIL" w:hAnsi="Doulos SIL"/>
        </w:rPr>
        <w:t>ⁿ</w:t>
      </w:r>
      <w:r w:rsidRPr="00CE6FA6">
        <w:rPr>
          <w:rFonts w:ascii="Doulos SIL" w:hAnsi="Doulos SIL"/>
        </w:rPr>
        <w:tab/>
      </w:r>
      <w:r w:rsidRPr="00CE6FA6">
        <w:t>‘sweet’</w:t>
      </w:r>
    </w:p>
    <w:p w14:paraId="6D629F59" w14:textId="4331525A" w:rsidR="0016733A" w:rsidRPr="00CE6FA6" w:rsidRDefault="0016733A" w:rsidP="00C041D1">
      <w:pPr>
        <w:tabs>
          <w:tab w:val="left" w:pos="720"/>
          <w:tab w:val="left" w:pos="1080"/>
          <w:tab w:val="left" w:pos="2700"/>
        </w:tabs>
        <w:ind w:left="4410" w:hanging="4410"/>
      </w:pPr>
      <w:r w:rsidRPr="00CE6FA6">
        <w:tab/>
      </w:r>
      <w:r w:rsidR="00195D0B" w:rsidRPr="00CE6FA6">
        <w:tab/>
      </w:r>
      <w:r w:rsidRPr="00CE6FA6">
        <w:rPr>
          <w:rFonts w:ascii="Doulos SIL" w:hAnsi="Doulos SIL" w:cs="Doulos SIL"/>
        </w:rPr>
        <w:t>ɲīī</w:t>
      </w:r>
      <w:r w:rsidR="003869A0" w:rsidRPr="00CE6FA6">
        <w:rPr>
          <w:rFonts w:ascii="Doulos SIL" w:hAnsi="Doulos SIL" w:cs="Doulos SIL"/>
        </w:rPr>
        <w:tab/>
      </w:r>
      <w:r w:rsidRPr="00CE6FA6">
        <w:rPr>
          <w:rFonts w:ascii="Doulos SIL" w:hAnsi="Doulos SIL"/>
        </w:rPr>
        <w:t>ɲɔ̄ŋɔ̄</w:t>
      </w:r>
      <w:r w:rsidRPr="00CE6FA6">
        <w:rPr>
          <w:rFonts w:ascii="Doulos SIL" w:hAnsi="Doulos SIL"/>
        </w:rPr>
        <w:tab/>
      </w:r>
      <w:r w:rsidRPr="00CE6FA6">
        <w:t>‘bad, nasty’</w:t>
      </w:r>
    </w:p>
    <w:p w14:paraId="6F5A4410" w14:textId="77777777" w:rsidR="000D0EAB" w:rsidRPr="00CE6FA6" w:rsidRDefault="000D0EAB" w:rsidP="00C041D1">
      <w:pPr>
        <w:tabs>
          <w:tab w:val="left" w:pos="720"/>
          <w:tab w:val="left" w:pos="1080"/>
          <w:tab w:val="left" w:pos="2700"/>
        </w:tabs>
        <w:ind w:left="4410" w:hanging="4410"/>
      </w:pPr>
    </w:p>
    <w:p w14:paraId="47FD12A5" w14:textId="770F0239" w:rsidR="00A179C0" w:rsidRPr="00CE6FA6" w:rsidRDefault="00A179C0" w:rsidP="00C041D1">
      <w:pPr>
        <w:tabs>
          <w:tab w:val="left" w:pos="720"/>
          <w:tab w:val="left" w:pos="1080"/>
          <w:tab w:val="left" w:pos="2700"/>
        </w:tabs>
        <w:ind w:left="4410" w:hanging="4410"/>
      </w:pPr>
      <w:r w:rsidRPr="00CE6FA6">
        <w:tab/>
        <w:t xml:space="preserve">e. </w:t>
      </w:r>
      <w:r w:rsidRPr="00CE6FA6">
        <w:rPr>
          <w:rFonts w:ascii="Doulos SIL" w:hAnsi="Doulos SIL"/>
        </w:rPr>
        <w:t>-gu</w:t>
      </w:r>
      <w:r w:rsidRPr="00CE6FA6">
        <w:t xml:space="preserve"> in modifying</w:t>
      </w:r>
    </w:p>
    <w:p w14:paraId="15D54B82" w14:textId="13585DF8" w:rsidR="0046191A" w:rsidRPr="00CE6FA6" w:rsidRDefault="0046191A" w:rsidP="00C041D1">
      <w:pPr>
        <w:tabs>
          <w:tab w:val="left" w:pos="720"/>
          <w:tab w:val="left" w:pos="1080"/>
          <w:tab w:val="left" w:pos="2700"/>
        </w:tabs>
        <w:ind w:left="4410" w:hanging="4410"/>
        <w:rPr>
          <w:i/>
        </w:rPr>
      </w:pPr>
      <w:r w:rsidRPr="00CE6FA6">
        <w:tab/>
        <w:t xml:space="preserve">   </w:t>
      </w:r>
      <w:r w:rsidR="00AD3E9D" w:rsidRPr="00CE6FA6">
        <w:rPr>
          <w:i/>
        </w:rPr>
        <w:t>L</w:t>
      </w:r>
      <w:r w:rsidR="00AD3E9D" w:rsidRPr="00CE6FA6">
        <w:rPr>
          <w:i/>
        </w:rPr>
        <w:noBreakHyphen/>
        <w:t>ton</w:t>
      </w:r>
      <w:r w:rsidRPr="00CE6FA6">
        <w:rPr>
          <w:i/>
        </w:rPr>
        <w:t>ed as predicate</w:t>
      </w:r>
    </w:p>
    <w:p w14:paraId="1C07BD35" w14:textId="563114FF" w:rsidR="00FC7F8C" w:rsidRPr="00CE6FA6" w:rsidRDefault="00FC7F8C" w:rsidP="00C041D1">
      <w:pPr>
        <w:tabs>
          <w:tab w:val="left" w:pos="720"/>
          <w:tab w:val="left" w:pos="1080"/>
          <w:tab w:val="left" w:pos="2700"/>
        </w:tabs>
        <w:ind w:left="4410" w:hanging="4410"/>
      </w:pPr>
      <w:r w:rsidRPr="00CE6FA6">
        <w:tab/>
      </w:r>
      <w:r w:rsidRPr="00CE6FA6">
        <w:tab/>
      </w:r>
      <w:r w:rsidRPr="00CE6FA6">
        <w:rPr>
          <w:rFonts w:ascii="Doulos SIL" w:hAnsi="Doulos SIL" w:cs="Doulos SIL"/>
        </w:rPr>
        <w:t>n</w:t>
      </w:r>
      <w:r w:rsidRPr="00CE6FA6">
        <w:rPr>
          <w:rFonts w:ascii="Doulos SIL" w:hAnsi="Doulos SIL" w:cs="Doulos SIL"/>
          <w:lang w:val="x-none"/>
        </w:rPr>
        <w:t xml:space="preserve">̄ </w:t>
      </w:r>
      <w:r w:rsidRPr="00CE6FA6">
        <w:rPr>
          <w:rFonts w:ascii="Doulos SIL" w:hAnsi="Doulos SIL"/>
        </w:rPr>
        <w:t>dùwɔ̀wⁿ</w:t>
      </w:r>
      <w:r w:rsidRPr="00CE6FA6">
        <w:rPr>
          <w:rFonts w:ascii="Doulos SIL" w:hAnsi="Doulos SIL"/>
        </w:rPr>
        <w:tab/>
        <w:t>dūwɔ̀w-gù</w:t>
      </w:r>
      <w:r w:rsidRPr="00CE6FA6">
        <w:rPr>
          <w:rFonts w:ascii="Doulos SIL" w:hAnsi="Doulos SIL"/>
        </w:rPr>
        <w:tab/>
      </w:r>
      <w:r w:rsidRPr="00CE6FA6">
        <w:t>‘small’</w:t>
      </w:r>
    </w:p>
    <w:p w14:paraId="6CC3516A" w14:textId="33FF4D5C" w:rsidR="00973115" w:rsidRPr="00CE6FA6" w:rsidRDefault="00973115" w:rsidP="00C041D1">
      <w:pPr>
        <w:tabs>
          <w:tab w:val="left" w:pos="720"/>
          <w:tab w:val="left" w:pos="1080"/>
          <w:tab w:val="left" w:pos="2700"/>
        </w:tabs>
        <w:ind w:left="4410" w:hanging="4410"/>
      </w:pPr>
      <w:r w:rsidRPr="00CE6FA6">
        <w:tab/>
      </w:r>
      <w:r w:rsidRPr="00CE6FA6">
        <w:tab/>
      </w:r>
      <w:r w:rsidR="00D91290" w:rsidRPr="00CE6FA6">
        <w:rPr>
          <w:rFonts w:ascii="Doulos SIL" w:hAnsi="Doulos SIL" w:cs="Doulos SIL"/>
          <w:lang w:val="x-none"/>
        </w:rPr>
        <w:t xml:space="preserve">ŋ̄ </w:t>
      </w:r>
      <w:r w:rsidRPr="00CE6FA6">
        <w:rPr>
          <w:rFonts w:ascii="Doulos SIL" w:hAnsi="Doulos SIL"/>
        </w:rPr>
        <w:t>kùyⁿ</w:t>
      </w:r>
      <w:r w:rsidR="003869A0" w:rsidRPr="00CE6FA6">
        <w:rPr>
          <w:rFonts w:ascii="Doulos SIL" w:hAnsi="Doulos SIL"/>
        </w:rPr>
        <w:tab/>
      </w:r>
      <w:r w:rsidRPr="00CE6FA6">
        <w:rPr>
          <w:rFonts w:ascii="Doulos SIL" w:hAnsi="Doulos SIL"/>
        </w:rPr>
        <w:t>kūy-gū</w:t>
      </w:r>
      <w:r w:rsidRPr="00CE6FA6">
        <w:rPr>
          <w:rFonts w:ascii="Doulos SIL" w:hAnsi="Doulos SIL"/>
        </w:rPr>
        <w:tab/>
      </w:r>
      <w:r w:rsidRPr="00CE6FA6">
        <w:t>‘deep’</w:t>
      </w:r>
    </w:p>
    <w:p w14:paraId="2853AF17" w14:textId="64478A47" w:rsidR="00151778" w:rsidRPr="00CE6FA6" w:rsidRDefault="00151778" w:rsidP="00C041D1">
      <w:pPr>
        <w:tabs>
          <w:tab w:val="left" w:pos="720"/>
          <w:tab w:val="left" w:pos="1080"/>
          <w:tab w:val="left" w:pos="2700"/>
        </w:tabs>
        <w:ind w:left="4410" w:hanging="4410"/>
      </w:pPr>
      <w:r w:rsidRPr="00CE6FA6">
        <w:tab/>
      </w:r>
      <w:r w:rsidRPr="00CE6FA6">
        <w:tab/>
      </w:r>
      <w:r w:rsidR="00D91290" w:rsidRPr="00CE6FA6">
        <w:rPr>
          <w:rFonts w:ascii="Doulos SIL" w:hAnsi="Doulos SIL" w:cs="Doulos SIL"/>
        </w:rPr>
        <w:t>n</w:t>
      </w:r>
      <w:r w:rsidR="00D91290" w:rsidRPr="00CE6FA6">
        <w:rPr>
          <w:rFonts w:ascii="Doulos SIL" w:hAnsi="Doulos SIL" w:cs="Doulos SIL"/>
          <w:lang w:val="x-none"/>
        </w:rPr>
        <w:t xml:space="preserve">̄ </w:t>
      </w:r>
      <w:r w:rsidRPr="00CE6FA6">
        <w:rPr>
          <w:rFonts w:ascii="Doulos SIL" w:hAnsi="Doulos SIL"/>
        </w:rPr>
        <w:t>tùɥⁿ</w:t>
      </w:r>
      <w:r w:rsidR="003869A0" w:rsidRPr="00CE6FA6">
        <w:rPr>
          <w:rFonts w:ascii="Doulos SIL" w:hAnsi="Doulos SIL"/>
        </w:rPr>
        <w:tab/>
      </w:r>
      <w:r w:rsidR="005F2FBA" w:rsidRPr="00CE6FA6">
        <w:rPr>
          <w:rFonts w:ascii="Doulos SIL" w:hAnsi="Doulos SIL"/>
        </w:rPr>
        <w:t>tū</w:t>
      </w:r>
      <w:r w:rsidRPr="00CE6FA6">
        <w:rPr>
          <w:rFonts w:ascii="Doulos SIL" w:hAnsi="Doulos SIL"/>
        </w:rPr>
        <w:t>ɥ</w:t>
      </w:r>
      <w:r w:rsidR="005F2FBA" w:rsidRPr="00CE6FA6">
        <w:rPr>
          <w:rFonts w:ascii="Doulos SIL" w:hAnsi="Doulos SIL"/>
        </w:rPr>
        <w:t>̀</w:t>
      </w:r>
      <w:r w:rsidRPr="00CE6FA6">
        <w:rPr>
          <w:rFonts w:ascii="Doulos SIL" w:hAnsi="Doulos SIL"/>
        </w:rPr>
        <w:t>-gù</w:t>
      </w:r>
      <w:r w:rsidRPr="00CE6FA6">
        <w:rPr>
          <w:rFonts w:ascii="Doulos SIL" w:hAnsi="Doulos SIL"/>
        </w:rPr>
        <w:tab/>
      </w:r>
      <w:r w:rsidRPr="00CE6FA6">
        <w:t>‘nearby’</w:t>
      </w:r>
    </w:p>
    <w:p w14:paraId="4E0F3F97" w14:textId="2790A70D" w:rsidR="00C94E02" w:rsidRPr="00CE6FA6" w:rsidRDefault="00C94E02" w:rsidP="00C041D1">
      <w:pPr>
        <w:tabs>
          <w:tab w:val="left" w:pos="720"/>
          <w:tab w:val="left" w:pos="1080"/>
          <w:tab w:val="left" w:pos="2700"/>
        </w:tabs>
        <w:ind w:left="4410" w:hanging="4410"/>
      </w:pPr>
      <w:r w:rsidRPr="00CE6FA6">
        <w:tab/>
      </w:r>
      <w:r w:rsidR="00195D0B" w:rsidRPr="00CE6FA6">
        <w:tab/>
      </w:r>
      <w:r w:rsidR="00D91290" w:rsidRPr="00CE6FA6">
        <w:rPr>
          <w:rFonts w:ascii="Doulos SIL" w:hAnsi="Doulos SIL" w:cs="Doulos SIL"/>
        </w:rPr>
        <w:t>m</w:t>
      </w:r>
      <w:r w:rsidR="00D91290" w:rsidRPr="00CE6FA6">
        <w:rPr>
          <w:rFonts w:ascii="Doulos SIL" w:hAnsi="Doulos SIL" w:cs="Doulos SIL"/>
          <w:lang w:val="x-none"/>
        </w:rPr>
        <w:t xml:space="preserve">̄ </w:t>
      </w:r>
      <w:r w:rsidR="000D0EAB" w:rsidRPr="00CE6FA6">
        <w:rPr>
          <w:rFonts w:ascii="Doulos SIL" w:hAnsi="Doulos SIL"/>
        </w:rPr>
        <w:t>mìyɛ̀wⁿ</w:t>
      </w:r>
      <w:r w:rsidR="003869A0" w:rsidRPr="00CE6FA6">
        <w:rPr>
          <w:rFonts w:ascii="Doulos SIL" w:hAnsi="Doulos SIL"/>
        </w:rPr>
        <w:tab/>
      </w:r>
      <w:r w:rsidR="000D0EAB" w:rsidRPr="00CE6FA6">
        <w:rPr>
          <w:rFonts w:ascii="Doulos SIL" w:hAnsi="Doulos SIL"/>
        </w:rPr>
        <w:t>mīy</w:t>
      </w:r>
      <w:r w:rsidR="007B6338" w:rsidRPr="00CE6FA6">
        <w:rPr>
          <w:rFonts w:ascii="Doulos SIL" w:hAnsi="Doulos SIL"/>
        </w:rPr>
        <w:t>ɛ̀</w:t>
      </w:r>
      <w:r w:rsidR="00763C1B" w:rsidRPr="00CE6FA6">
        <w:rPr>
          <w:rFonts w:ascii="Doulos SIL" w:hAnsi="Doulos SIL"/>
        </w:rPr>
        <w:t>-gù</w:t>
      </w:r>
      <w:r w:rsidRPr="00CE6FA6">
        <w:rPr>
          <w:rFonts w:ascii="Doulos SIL" w:hAnsi="Doulos SIL"/>
        </w:rPr>
        <w:tab/>
      </w:r>
      <w:r w:rsidRPr="00CE6FA6">
        <w:t>‘</w:t>
      </w:r>
      <w:r w:rsidR="000D0EAB" w:rsidRPr="00CE6FA6">
        <w:t>thin’</w:t>
      </w:r>
    </w:p>
    <w:p w14:paraId="3A076197" w14:textId="73656EB8" w:rsidR="00C94E02" w:rsidRPr="00CE6FA6" w:rsidRDefault="00C94E02" w:rsidP="00C041D1">
      <w:pPr>
        <w:tabs>
          <w:tab w:val="left" w:pos="720"/>
          <w:tab w:val="left" w:pos="1080"/>
          <w:tab w:val="left" w:pos="2700"/>
        </w:tabs>
        <w:ind w:left="4410" w:hanging="4410"/>
      </w:pPr>
      <w:r w:rsidRPr="00CE6FA6">
        <w:tab/>
      </w:r>
      <w:r w:rsidR="00195D0B" w:rsidRPr="00CE6FA6">
        <w:tab/>
      </w:r>
      <w:r w:rsidR="00D91290" w:rsidRPr="00CE6FA6">
        <w:rPr>
          <w:rFonts w:ascii="Doulos SIL" w:hAnsi="Doulos SIL" w:cs="Doulos SIL"/>
          <w:lang w:val="x-none"/>
        </w:rPr>
        <w:t xml:space="preserve">ɲ̄ </w:t>
      </w:r>
      <w:r w:rsidR="000D0EAB" w:rsidRPr="00CE6FA6">
        <w:rPr>
          <w:rFonts w:ascii="Doulos SIL" w:hAnsi="Doulos SIL"/>
        </w:rPr>
        <w:t>ɲìyàwⁿ</w:t>
      </w:r>
      <w:r w:rsidR="003869A0" w:rsidRPr="00CE6FA6">
        <w:rPr>
          <w:rFonts w:ascii="Doulos SIL" w:hAnsi="Doulos SIL"/>
        </w:rPr>
        <w:tab/>
      </w:r>
      <w:r w:rsidR="000D0EAB" w:rsidRPr="00CE6FA6">
        <w:rPr>
          <w:rFonts w:ascii="Doulos SIL" w:hAnsi="Doulos SIL"/>
        </w:rPr>
        <w:t>ɲīyɛ̀-gù</w:t>
      </w:r>
      <w:r w:rsidRPr="00CE6FA6">
        <w:rPr>
          <w:rFonts w:ascii="Doulos SIL" w:hAnsi="Doulos SIL"/>
        </w:rPr>
        <w:tab/>
      </w:r>
      <w:r w:rsidRPr="00CE6FA6">
        <w:t>‘</w:t>
      </w:r>
      <w:r w:rsidR="000D0EAB" w:rsidRPr="00CE6FA6">
        <w:t>easy’</w:t>
      </w:r>
    </w:p>
    <w:p w14:paraId="6A9C4CC2" w14:textId="1555703F" w:rsidR="00C84A90" w:rsidRPr="00CE6FA6" w:rsidRDefault="00C84A90" w:rsidP="00C041D1">
      <w:pPr>
        <w:tabs>
          <w:tab w:val="left" w:pos="720"/>
          <w:tab w:val="left" w:pos="1080"/>
          <w:tab w:val="left" w:pos="2700"/>
        </w:tabs>
        <w:ind w:left="4410" w:hanging="4410"/>
      </w:pPr>
      <w:r w:rsidRPr="00CE6FA6">
        <w:tab/>
      </w:r>
      <w:r w:rsidRPr="00CE6FA6">
        <w:tab/>
      </w:r>
      <w:r w:rsidR="00D91290" w:rsidRPr="00CE6FA6">
        <w:rPr>
          <w:rFonts w:ascii="Doulos SIL" w:hAnsi="Doulos SIL" w:cs="Doulos SIL"/>
        </w:rPr>
        <w:t>m</w:t>
      </w:r>
      <w:r w:rsidR="00D91290" w:rsidRPr="00CE6FA6">
        <w:rPr>
          <w:rFonts w:ascii="Doulos SIL" w:hAnsi="Doulos SIL" w:cs="Doulos SIL"/>
          <w:lang w:val="x-none"/>
        </w:rPr>
        <w:t xml:space="preserve">̄ </w:t>
      </w:r>
      <w:r w:rsidRPr="00CE6FA6">
        <w:rPr>
          <w:rFonts w:ascii="Doulos SIL" w:hAnsi="Doulos SIL"/>
        </w:rPr>
        <w:t>pùlùwⁿ</w:t>
      </w:r>
      <w:r w:rsidR="003869A0" w:rsidRPr="00CE6FA6">
        <w:rPr>
          <w:rFonts w:ascii="Doulos SIL" w:hAnsi="Doulos SIL"/>
        </w:rPr>
        <w:tab/>
      </w:r>
      <w:r w:rsidRPr="00CE6FA6">
        <w:rPr>
          <w:rFonts w:ascii="Doulos SIL" w:hAnsi="Doulos SIL"/>
        </w:rPr>
        <w:t>pūlù-gù</w:t>
      </w:r>
      <w:r w:rsidRPr="00CE6FA6">
        <w:rPr>
          <w:rFonts w:ascii="Doulos SIL" w:hAnsi="Doulos SIL"/>
        </w:rPr>
        <w:tab/>
      </w:r>
      <w:r w:rsidRPr="00CE6FA6">
        <w:t>‘soft’</w:t>
      </w:r>
    </w:p>
    <w:p w14:paraId="32176588" w14:textId="6B9A5455" w:rsidR="0046191A" w:rsidRPr="00CE6FA6" w:rsidRDefault="0046191A" w:rsidP="00C041D1">
      <w:pPr>
        <w:tabs>
          <w:tab w:val="left" w:pos="720"/>
          <w:tab w:val="left" w:pos="1080"/>
          <w:tab w:val="left" w:pos="2700"/>
        </w:tabs>
        <w:ind w:left="4410" w:hanging="4410"/>
        <w:rPr>
          <w:i/>
        </w:rPr>
      </w:pPr>
      <w:r w:rsidRPr="00CE6FA6">
        <w:tab/>
        <w:t xml:space="preserve">   </w:t>
      </w:r>
      <w:r w:rsidR="00AD3E9D" w:rsidRPr="00CE6FA6">
        <w:rPr>
          <w:i/>
        </w:rPr>
        <w:t>M</w:t>
      </w:r>
      <w:r w:rsidR="00AD3E9D" w:rsidRPr="00CE6FA6">
        <w:rPr>
          <w:i/>
        </w:rPr>
        <w:noBreakHyphen/>
        <w:t>ton</w:t>
      </w:r>
      <w:r w:rsidRPr="00CE6FA6">
        <w:rPr>
          <w:i/>
        </w:rPr>
        <w:t>ed as predicate</w:t>
      </w:r>
    </w:p>
    <w:p w14:paraId="36714D5A" w14:textId="09BFEDD7" w:rsidR="0046191A" w:rsidRPr="00CE6FA6" w:rsidRDefault="0046191A" w:rsidP="00C041D1">
      <w:pPr>
        <w:tabs>
          <w:tab w:val="left" w:pos="720"/>
          <w:tab w:val="left" w:pos="1080"/>
          <w:tab w:val="left" w:pos="2700"/>
        </w:tabs>
        <w:ind w:left="4410" w:hanging="4410"/>
      </w:pPr>
      <w:r w:rsidRPr="00CE6FA6">
        <w:tab/>
      </w:r>
      <w:r w:rsidRPr="00CE6FA6">
        <w:tab/>
      </w:r>
      <w:r w:rsidR="00D91290" w:rsidRPr="00CE6FA6">
        <w:rPr>
          <w:rFonts w:ascii="Doulos SIL" w:hAnsi="Doulos SIL" w:cs="Doulos SIL"/>
        </w:rPr>
        <w:t>m</w:t>
      </w:r>
      <w:r w:rsidR="00D91290" w:rsidRPr="00CE6FA6">
        <w:rPr>
          <w:rFonts w:ascii="Doulos SIL" w:hAnsi="Doulos SIL" w:cs="Doulos SIL"/>
          <w:lang w:val="x-none"/>
        </w:rPr>
        <w:t xml:space="preserve">̀ </w:t>
      </w:r>
      <w:r w:rsidRPr="00CE6FA6">
        <w:rPr>
          <w:rFonts w:ascii="Doulos SIL" w:hAnsi="Doulos SIL"/>
        </w:rPr>
        <w:t>pēlūwⁿ</w:t>
      </w:r>
      <w:r w:rsidRPr="00CE6FA6">
        <w:rPr>
          <w:rFonts w:ascii="Doulos SIL" w:hAnsi="Doulos SIL"/>
        </w:rPr>
        <w:tab/>
        <w:t>pēlū-gū</w:t>
      </w:r>
      <w:r w:rsidR="00D91290" w:rsidRPr="00CE6FA6">
        <w:rPr>
          <w:rFonts w:ascii="Doulos SIL" w:hAnsi="Doulos SIL"/>
        </w:rPr>
        <w:tab/>
      </w:r>
      <w:r w:rsidRPr="00CE6FA6">
        <w:t>‘light(weight)’</w:t>
      </w:r>
    </w:p>
    <w:p w14:paraId="03C3B5B8" w14:textId="061F1449" w:rsidR="00263613" w:rsidRPr="00CE6FA6" w:rsidRDefault="00263613" w:rsidP="00C041D1">
      <w:pPr>
        <w:tabs>
          <w:tab w:val="left" w:pos="720"/>
          <w:tab w:val="left" w:pos="1080"/>
          <w:tab w:val="left" w:pos="2700"/>
        </w:tabs>
        <w:ind w:left="4410" w:hanging="4410"/>
      </w:pPr>
    </w:p>
    <w:p w14:paraId="7159F016" w14:textId="4F2F675B" w:rsidR="00263613" w:rsidRPr="00CE6FA6" w:rsidRDefault="00263613" w:rsidP="00370CBC">
      <w:pPr>
        <w:keepNext/>
        <w:tabs>
          <w:tab w:val="left" w:pos="720"/>
          <w:tab w:val="left" w:pos="1080"/>
          <w:tab w:val="left" w:pos="2700"/>
        </w:tabs>
        <w:ind w:left="4406" w:hanging="4406"/>
        <w:rPr>
          <w:lang w:val="x-none"/>
        </w:rPr>
      </w:pPr>
      <w:r w:rsidRPr="00CE6FA6">
        <w:lastRenderedPageBreak/>
        <w:tab/>
        <w:t>f</w:t>
      </w:r>
      <w:r w:rsidRPr="00CE6FA6">
        <w:rPr>
          <w:lang w:val="x-none"/>
        </w:rPr>
        <w:t>. suppletive</w:t>
      </w:r>
    </w:p>
    <w:p w14:paraId="689CFA1A" w14:textId="2314197D" w:rsidR="00263613" w:rsidRPr="00CE6FA6" w:rsidRDefault="00263613" w:rsidP="00C041D1">
      <w:pPr>
        <w:tabs>
          <w:tab w:val="left" w:pos="720"/>
          <w:tab w:val="left" w:pos="1080"/>
          <w:tab w:val="left" w:pos="2700"/>
        </w:tabs>
        <w:ind w:left="4410" w:hanging="4410"/>
      </w:pPr>
      <w:r w:rsidRPr="00CE6FA6">
        <w:rPr>
          <w:lang w:val="x-none"/>
        </w:rPr>
        <w:tab/>
      </w:r>
      <w:r w:rsidRPr="00CE6FA6">
        <w:rPr>
          <w:lang w:val="x-none"/>
        </w:rPr>
        <w:tab/>
      </w:r>
      <w:r w:rsidR="00D91290" w:rsidRPr="00CE6FA6">
        <w:rPr>
          <w:rFonts w:ascii="Doulos SIL" w:hAnsi="Doulos SIL" w:cs="Doulos SIL"/>
          <w:lang w:val="x-none"/>
        </w:rPr>
        <w:t xml:space="preserve">ŋ̀ </w:t>
      </w:r>
      <w:r w:rsidRPr="00CE6FA6">
        <w:rPr>
          <w:rFonts w:ascii="Doulos SIL" w:hAnsi="Doulos SIL" w:cs="Doulos SIL"/>
          <w:lang w:val="x-none"/>
        </w:rPr>
        <w:t>kōⁿ</w:t>
      </w:r>
      <w:r w:rsidRPr="00CE6FA6">
        <w:rPr>
          <w:rFonts w:ascii="Doulos SIL" w:hAnsi="Doulos SIL" w:cs="Doulos SIL"/>
          <w:lang w:val="x-none"/>
        </w:rPr>
        <w:tab/>
      </w:r>
      <w:r w:rsidR="00A0730A" w:rsidRPr="00CE6FA6">
        <w:rPr>
          <w:rFonts w:ascii="Doulos SIL" w:hAnsi="Doulos SIL" w:cs="Doulos SIL"/>
          <w:lang w:val="x-none"/>
        </w:rPr>
        <w:t>pāà-l</w:t>
      </w:r>
      <w:r w:rsidRPr="00CE6FA6">
        <w:rPr>
          <w:rFonts w:ascii="Doulos SIL" w:hAnsi="Doulos SIL" w:cs="Doulos SIL"/>
          <w:lang w:val="x-none"/>
        </w:rPr>
        <w:t>ō</w:t>
      </w:r>
      <w:r w:rsidR="00027590" w:rsidRPr="00CE6FA6">
        <w:rPr>
          <w:rFonts w:ascii="Doulos SIL" w:hAnsi="Doulos SIL" w:cs="Doulos SIL"/>
          <w:lang w:val="x-none"/>
        </w:rPr>
        <w:t>w</w:t>
      </w:r>
      <w:r w:rsidRPr="00CE6FA6">
        <w:rPr>
          <w:rFonts w:ascii="Doulos SIL" w:hAnsi="Doulos SIL" w:cs="Doulos SIL"/>
          <w:lang w:val="x-none"/>
        </w:rPr>
        <w:t>ⁿ</w:t>
      </w:r>
      <w:r w:rsidRPr="00CE6FA6">
        <w:rPr>
          <w:lang w:val="x-none"/>
        </w:rPr>
        <w:tab/>
        <w:t>‘numerous, abundant, many’</w:t>
      </w:r>
    </w:p>
    <w:p w14:paraId="33549283" w14:textId="3CED1B2C" w:rsidR="00BB0040" w:rsidRPr="00CE6FA6" w:rsidRDefault="00BB0040" w:rsidP="007C6A0D">
      <w:pPr>
        <w:tabs>
          <w:tab w:val="left" w:pos="720"/>
          <w:tab w:val="left" w:pos="1080"/>
        </w:tabs>
      </w:pPr>
    </w:p>
    <w:p w14:paraId="6F3843BE" w14:textId="1994A218" w:rsidR="00E052F8" w:rsidRPr="00CE6FA6" w:rsidRDefault="00E052F8" w:rsidP="007C6A0D">
      <w:pPr>
        <w:tabs>
          <w:tab w:val="left" w:pos="720"/>
          <w:tab w:val="left" w:pos="1080"/>
        </w:tabs>
      </w:pPr>
      <w:r w:rsidRPr="00CE6FA6">
        <w:t xml:space="preserve">See also </w:t>
      </w:r>
      <w:r w:rsidRPr="00CE6FA6">
        <w:rPr>
          <w:rFonts w:ascii="Doulos SIL" w:hAnsi="Doulos SIL" w:cs="Doulos SIL"/>
        </w:rPr>
        <w:t>(</w:t>
      </w:r>
      <w:r w:rsidRPr="00CE6FA6">
        <w:rPr>
          <w:rFonts w:ascii="Doulos SIL" w:hAnsi="Doulos SIL" w:cs="Doulos SIL"/>
          <w:lang w:val="x-none"/>
        </w:rPr>
        <w:t>ŋ̀) kāmbē</w:t>
      </w:r>
      <w:r w:rsidRPr="00CE6FA6">
        <w:rPr>
          <w:lang w:val="x-none"/>
        </w:rPr>
        <w:t xml:space="preserve"> ‘ought (to VP)’ and related forms in </w:t>
      </w:r>
      <w:r w:rsidRPr="00CE6FA6">
        <w:t>§</w:t>
      </w:r>
      <w:r w:rsidR="00A356BC" w:rsidRPr="00CE6FA6">
        <w:t>17</w:t>
      </w:r>
      <w:r w:rsidR="00A356BC" w:rsidRPr="00CE6FA6">
        <w:rPr>
          <w:lang w:val="x-none"/>
        </w:rPr>
        <w:t>.2.5</w:t>
      </w:r>
      <w:r w:rsidRPr="00CE6FA6">
        <w:t>.</w:t>
      </w:r>
    </w:p>
    <w:p w14:paraId="727B6891" w14:textId="77777777" w:rsidR="00E052F8" w:rsidRPr="00CE6FA6" w:rsidRDefault="00E052F8" w:rsidP="007C6A0D">
      <w:pPr>
        <w:tabs>
          <w:tab w:val="left" w:pos="720"/>
          <w:tab w:val="left" w:pos="1080"/>
        </w:tabs>
      </w:pPr>
    </w:p>
    <w:p w14:paraId="305145DE" w14:textId="77777777" w:rsidR="007C6A0D" w:rsidRPr="00CE6FA6" w:rsidRDefault="007C6A0D" w:rsidP="00DC0B31"/>
    <w:p w14:paraId="0F1EC732" w14:textId="7FE8077E" w:rsidR="00DC0B31" w:rsidRPr="00CE6FA6" w:rsidRDefault="00DC0B31" w:rsidP="00DC0B31">
      <w:pPr>
        <w:pStyle w:val="Heading4"/>
      </w:pPr>
      <w:bookmarkStart w:id="1861" w:name="_Toc76129811"/>
      <w:bookmarkStart w:id="1862" w:name="_Toc115206770"/>
      <w:r w:rsidRPr="00CE6FA6">
        <w:t>Past adjectival predicates</w:t>
      </w:r>
      <w:bookmarkEnd w:id="1861"/>
      <w:bookmarkEnd w:id="1862"/>
    </w:p>
    <w:p w14:paraId="795B8121" w14:textId="25D6E045" w:rsidR="00DC0B31" w:rsidRPr="00CE6FA6" w:rsidRDefault="00F015DB" w:rsidP="00161736">
      <w:r w:rsidRPr="00CE6FA6">
        <w:t xml:space="preserve">As with stative verbs, the time frame for adjectival predicates is shifted to the past with </w:t>
      </w:r>
      <w:r w:rsidRPr="00CE6FA6">
        <w:rPr>
          <w:rFonts w:ascii="Doulos SIL" w:hAnsi="Doulos SIL"/>
        </w:rPr>
        <w:t>kōndō</w:t>
      </w:r>
      <w:r w:rsidRPr="00CE6FA6">
        <w:t xml:space="preserve"> ‘stay’.</w:t>
      </w:r>
      <w:r w:rsidR="007C6A0D" w:rsidRPr="00CE6FA6">
        <w:t xml:space="preserve"> Adjectives that have identificational predicates (§11.4.1.1) show the same </w:t>
      </w:r>
      <w:r w:rsidR="00C75E80" w:rsidRPr="00CE6FA6">
        <w:t xml:space="preserve">participial </w:t>
      </w:r>
      <w:r w:rsidR="007C6A0D" w:rsidRPr="00CE6FA6">
        <w:t xml:space="preserve">form of the stem, but without the final </w:t>
      </w:r>
      <w:r w:rsidR="007C6A0D" w:rsidRPr="00CE6FA6">
        <w:rPr>
          <w:rFonts w:ascii="Doulos SIL" w:hAnsi="Doulos SIL"/>
        </w:rPr>
        <w:t>nì</w:t>
      </w:r>
      <w:r w:rsidR="007C6A0D" w:rsidRPr="00CE6FA6">
        <w:t xml:space="preserve"> in the positive.</w:t>
      </w:r>
      <w:r w:rsidR="00575964" w:rsidRPr="00CE6FA6">
        <w:t xml:space="preserve"> </w:t>
      </w:r>
      <w:r w:rsidR="00575964" w:rsidRPr="00CE6FA6">
        <w:rPr>
          <w:rFonts w:ascii="Doulos SIL" w:hAnsi="Doulos SIL" w:cs="Doulos SIL"/>
          <w:lang w:val="x-none"/>
        </w:rPr>
        <w:t>kōndō</w:t>
      </w:r>
      <w:r w:rsidR="009558D0" w:rsidRPr="00CE6FA6">
        <w:rPr>
          <w:lang w:val="x-none"/>
        </w:rPr>
        <w:t xml:space="preserve"> is optionally followed by </w:t>
      </w:r>
      <w:r w:rsidR="00AE3370" w:rsidRPr="00CE6FA6">
        <w:rPr>
          <w:lang w:val="x-none"/>
        </w:rPr>
        <w:t xml:space="preserve">RemPfv </w:t>
      </w:r>
      <w:r w:rsidR="009558D0" w:rsidRPr="00CE6FA6">
        <w:rPr>
          <w:rFonts w:ascii="Doulos SIL" w:hAnsi="Doulos SIL" w:cs="Doulos SIL"/>
        </w:rPr>
        <w:t>ga</w:t>
      </w:r>
      <w:r w:rsidR="009558D0" w:rsidRPr="00CE6FA6">
        <w:rPr>
          <w:rFonts w:ascii="Doulos SIL" w:hAnsi="Doulos SIL" w:cs="Doulos SIL"/>
          <w:lang w:val="x-none"/>
        </w:rPr>
        <w:t>̀</w:t>
      </w:r>
      <w:r w:rsidR="009558D0" w:rsidRPr="00CE6FA6">
        <w:rPr>
          <w:lang w:val="x-none"/>
        </w:rPr>
        <w:t xml:space="preserve">, which </w:t>
      </w:r>
      <w:r w:rsidR="007A79A3" w:rsidRPr="00CE6FA6">
        <w:rPr>
          <w:lang w:val="x-none"/>
        </w:rPr>
        <w:t xml:space="preserve">could alternatively be parsed as ‘be’. </w:t>
      </w:r>
    </w:p>
    <w:p w14:paraId="1F756395" w14:textId="77777777" w:rsidR="00F015DB" w:rsidRPr="00CE6FA6" w:rsidRDefault="00F015DB" w:rsidP="00161736"/>
    <w:p w14:paraId="03745873" w14:textId="0A0EFBE4" w:rsidR="00DC0B31" w:rsidRPr="00CE6FA6" w:rsidRDefault="00DC0B31" w:rsidP="00AE3370">
      <w:pPr>
        <w:tabs>
          <w:tab w:val="left" w:pos="720"/>
          <w:tab w:val="left" w:pos="1080"/>
          <w:tab w:val="left" w:pos="2070"/>
          <w:tab w:val="left" w:pos="3330"/>
          <w:tab w:val="left" w:pos="3600"/>
          <w:tab w:val="left" w:pos="4680"/>
          <w:tab w:val="left" w:pos="6120"/>
        </w:tabs>
      </w:pPr>
      <w:r w:rsidRPr="00CE6FA6">
        <w:t>(</w:t>
      </w:r>
      <w:r w:rsidR="00562A69" w:rsidRPr="00CE6FA6">
        <w:t>561</w:t>
      </w:r>
      <w:r w:rsidRPr="00CE6FA6">
        <w:t>)</w:t>
      </w:r>
      <w:r w:rsidRPr="00CE6FA6">
        <w:tab/>
        <w:t>a.</w:t>
      </w:r>
      <w:r w:rsidRPr="00CE6FA6">
        <w:tab/>
      </w:r>
      <w:r w:rsidRPr="00CE6FA6">
        <w:rPr>
          <w:rFonts w:ascii="Doulos SIL" w:hAnsi="Doulos SIL"/>
        </w:rPr>
        <w:t>à</w:t>
      </w:r>
      <w:r w:rsidRPr="00CE6FA6">
        <w:rPr>
          <w:rFonts w:ascii="Doulos SIL" w:hAnsi="Doulos SIL"/>
        </w:rPr>
        <w:tab/>
        <w:t>kōndō</w:t>
      </w:r>
      <w:r w:rsidRPr="00CE6FA6">
        <w:rPr>
          <w:rFonts w:ascii="Doulos SIL" w:hAnsi="Doulos SIL"/>
        </w:rPr>
        <w:tab/>
      </w:r>
      <w:r w:rsidR="00575964" w:rsidRPr="00CE6FA6">
        <w:rPr>
          <w:rFonts w:ascii="Doulos SIL" w:hAnsi="Doulos SIL"/>
        </w:rPr>
        <w:t>(ga</w:t>
      </w:r>
      <w:r w:rsidR="00AE3370" w:rsidRPr="00CE6FA6">
        <w:rPr>
          <w:rFonts w:ascii="Doulos SIL" w:hAnsi="Doulos SIL"/>
          <w:lang w:val="x-none"/>
        </w:rPr>
        <w:t>̀</w:t>
      </w:r>
      <w:r w:rsidR="00575964" w:rsidRPr="00CE6FA6">
        <w:rPr>
          <w:rFonts w:ascii="Doulos SIL" w:hAnsi="Doulos SIL"/>
          <w:lang w:val="x-none"/>
        </w:rPr>
        <w:t>)</w:t>
      </w:r>
      <w:r w:rsidR="00575964" w:rsidRPr="00CE6FA6">
        <w:rPr>
          <w:rFonts w:ascii="Doulos SIL" w:hAnsi="Doulos SIL"/>
          <w:lang w:val="x-none"/>
        </w:rPr>
        <w:tab/>
      </w:r>
      <w:r w:rsidRPr="00CE6FA6">
        <w:rPr>
          <w:rFonts w:ascii="Doulos SIL" w:hAnsi="Doulos SIL"/>
        </w:rPr>
        <w:t>tɔ̀mɔ̀-nà</w:t>
      </w:r>
      <w:r w:rsidR="007C6A0D" w:rsidRPr="00CE6FA6">
        <w:rPr>
          <w:rFonts w:ascii="Doulos SIL" w:hAnsi="Doulos SIL"/>
        </w:rPr>
        <w:tab/>
      </w:r>
      <w:r w:rsidR="007C6A0D" w:rsidRPr="00CE6FA6">
        <w:t>(#</w:t>
      </w:r>
      <w:r w:rsidR="007C6A0D" w:rsidRPr="00CE6FA6">
        <w:rPr>
          <w:rFonts w:ascii="Doulos SIL" w:hAnsi="Doulos SIL"/>
        </w:rPr>
        <w:t xml:space="preserve"> nì</w:t>
      </w:r>
      <w:r w:rsidR="00106681" w:rsidRPr="00CE6FA6">
        <w:t>)</w:t>
      </w:r>
      <w:r w:rsidR="009D0B1A" w:rsidRPr="00CE6FA6">
        <w:t xml:space="preserve"> </w:t>
      </w:r>
    </w:p>
    <w:p w14:paraId="27A845A4" w14:textId="6E4AC7DC" w:rsidR="00F015DB" w:rsidRPr="00CE6FA6" w:rsidRDefault="00F015DB" w:rsidP="00AE3370">
      <w:pPr>
        <w:tabs>
          <w:tab w:val="left" w:pos="720"/>
          <w:tab w:val="left" w:pos="1080"/>
          <w:tab w:val="left" w:pos="2070"/>
          <w:tab w:val="left" w:pos="3330"/>
          <w:tab w:val="left" w:pos="3600"/>
          <w:tab w:val="left" w:pos="4680"/>
          <w:tab w:val="left" w:pos="6120"/>
        </w:tabs>
      </w:pPr>
      <w:r w:rsidRPr="00CE6FA6">
        <w:tab/>
      </w:r>
      <w:r w:rsidRPr="00CE6FA6">
        <w:tab/>
        <w:t>3</w:t>
      </w:r>
      <w:r w:rsidR="00430064" w:rsidRPr="00CE6FA6">
        <w:t>Sg</w:t>
      </w:r>
      <w:r w:rsidRPr="00CE6FA6">
        <w:tab/>
      </w:r>
      <w:r w:rsidRPr="00CE6FA6">
        <w:rPr>
          <w:b/>
        </w:rPr>
        <w:t>stay</w:t>
      </w:r>
      <w:r w:rsidRPr="00CE6FA6">
        <w:t>.Pfv</w:t>
      </w:r>
      <w:r w:rsidRPr="00CE6FA6">
        <w:tab/>
      </w:r>
      <w:r w:rsidR="00575964" w:rsidRPr="00CE6FA6">
        <w:t>(</w:t>
      </w:r>
      <w:r w:rsidR="00AE3370" w:rsidRPr="00CE6FA6">
        <w:t>RemPfv</w:t>
      </w:r>
      <w:r w:rsidR="00575964" w:rsidRPr="00CE6FA6">
        <w:t>)</w:t>
      </w:r>
      <w:r w:rsidR="00575964" w:rsidRPr="00CE6FA6">
        <w:tab/>
      </w:r>
      <w:r w:rsidRPr="00CE6FA6">
        <w:t>red-</w:t>
      </w:r>
      <w:r w:rsidR="00C75E80" w:rsidRPr="00CE6FA6">
        <w:rPr>
          <w:b/>
        </w:rPr>
        <w:t>Ppl</w:t>
      </w:r>
      <w:r w:rsidR="007C6A0D" w:rsidRPr="00CE6FA6">
        <w:tab/>
        <w:t>(# it.is)</w:t>
      </w:r>
    </w:p>
    <w:p w14:paraId="5EC4A29C" w14:textId="6953416C" w:rsidR="00F015DB" w:rsidRPr="00CE6FA6" w:rsidRDefault="00F015DB" w:rsidP="00DC0B31">
      <w:pPr>
        <w:tabs>
          <w:tab w:val="left" w:pos="720"/>
          <w:tab w:val="left" w:pos="1080"/>
        </w:tabs>
      </w:pPr>
      <w:r w:rsidRPr="00CE6FA6">
        <w:tab/>
      </w:r>
      <w:r w:rsidRPr="00CE6FA6">
        <w:tab/>
        <w:t>‘He/She/It was red.’</w:t>
      </w:r>
    </w:p>
    <w:p w14:paraId="3A01C099" w14:textId="77777777" w:rsidR="00F015DB" w:rsidRPr="00CE6FA6" w:rsidRDefault="00F015DB" w:rsidP="00DC0B31">
      <w:pPr>
        <w:tabs>
          <w:tab w:val="left" w:pos="720"/>
          <w:tab w:val="left" w:pos="1080"/>
        </w:tabs>
      </w:pPr>
    </w:p>
    <w:p w14:paraId="70468ACA" w14:textId="433B1C49" w:rsidR="00F015DB" w:rsidRPr="00CE6FA6" w:rsidRDefault="00F015DB" w:rsidP="007A79A3">
      <w:pPr>
        <w:tabs>
          <w:tab w:val="left" w:pos="720"/>
          <w:tab w:val="left" w:pos="1080"/>
          <w:tab w:val="left" w:pos="2160"/>
          <w:tab w:val="left" w:pos="3420"/>
          <w:tab w:val="left" w:pos="4770"/>
          <w:tab w:val="left" w:pos="6210"/>
        </w:tabs>
      </w:pPr>
      <w:r w:rsidRPr="00CE6FA6">
        <w:tab/>
        <w:t>b.</w:t>
      </w:r>
      <w:r w:rsidRPr="00CE6FA6">
        <w:tab/>
      </w:r>
      <w:r w:rsidRPr="00CE6FA6">
        <w:rPr>
          <w:rFonts w:ascii="Doulos SIL" w:hAnsi="Doulos SIL"/>
        </w:rPr>
        <w:t>à</w:t>
      </w:r>
      <w:r w:rsidRPr="00CE6FA6">
        <w:rPr>
          <w:rFonts w:ascii="Doulos SIL" w:hAnsi="Doulos SIL"/>
        </w:rPr>
        <w:tab/>
        <w:t>tè</w:t>
      </w:r>
      <w:r w:rsidRPr="00CE6FA6">
        <w:rPr>
          <w:rFonts w:ascii="Doulos SIL" w:hAnsi="Doulos SIL"/>
        </w:rPr>
        <w:tab/>
        <w:t>kōndō</w:t>
      </w:r>
      <w:r w:rsidR="00575964" w:rsidRPr="00CE6FA6">
        <w:rPr>
          <w:rFonts w:ascii="Doulos SIL" w:hAnsi="Doulos SIL"/>
        </w:rPr>
        <w:tab/>
        <w:t>(ga</w:t>
      </w:r>
      <w:r w:rsidR="007A79A3" w:rsidRPr="00CE6FA6">
        <w:rPr>
          <w:rFonts w:ascii="Doulos SIL" w:hAnsi="Doulos SIL"/>
          <w:lang w:val="x-none"/>
        </w:rPr>
        <w:t>̀</w:t>
      </w:r>
      <w:r w:rsidR="00575964" w:rsidRPr="00CE6FA6">
        <w:rPr>
          <w:rFonts w:ascii="Doulos SIL" w:hAnsi="Doulos SIL"/>
          <w:lang w:val="x-none"/>
        </w:rPr>
        <w:t>)</w:t>
      </w:r>
      <w:r w:rsidRPr="00CE6FA6">
        <w:rPr>
          <w:rFonts w:ascii="Doulos SIL" w:hAnsi="Doulos SIL"/>
        </w:rPr>
        <w:tab/>
        <w:t>tɔ̀mɔ̀-nà</w:t>
      </w:r>
    </w:p>
    <w:p w14:paraId="67C89449" w14:textId="6E79021B" w:rsidR="00F015DB" w:rsidRPr="00CE6FA6" w:rsidRDefault="00F015DB" w:rsidP="007A79A3">
      <w:pPr>
        <w:tabs>
          <w:tab w:val="left" w:pos="720"/>
          <w:tab w:val="left" w:pos="1080"/>
          <w:tab w:val="left" w:pos="2160"/>
          <w:tab w:val="left" w:pos="3420"/>
          <w:tab w:val="left" w:pos="4770"/>
          <w:tab w:val="left" w:pos="6210"/>
        </w:tabs>
      </w:pPr>
      <w:r w:rsidRPr="00CE6FA6">
        <w:tab/>
      </w:r>
      <w:r w:rsidRPr="00CE6FA6">
        <w:tab/>
        <w:t>3</w:t>
      </w:r>
      <w:r w:rsidR="00430064" w:rsidRPr="00CE6FA6">
        <w:t>Sg</w:t>
      </w:r>
      <w:r w:rsidRPr="00CE6FA6">
        <w:tab/>
        <w:t>PfvNeg</w:t>
      </w:r>
      <w:r w:rsidRPr="00CE6FA6">
        <w:tab/>
      </w:r>
      <w:r w:rsidRPr="00CE6FA6">
        <w:rPr>
          <w:b/>
        </w:rPr>
        <w:t>stay</w:t>
      </w:r>
      <w:r w:rsidRPr="00CE6FA6">
        <w:t>.Pfv</w:t>
      </w:r>
      <w:r w:rsidR="00575964" w:rsidRPr="00CE6FA6">
        <w:tab/>
        <w:t>(</w:t>
      </w:r>
      <w:r w:rsidR="007A79A3" w:rsidRPr="00CE6FA6">
        <w:t>RemPfv</w:t>
      </w:r>
      <w:r w:rsidR="00575964" w:rsidRPr="00CE6FA6">
        <w:t>)</w:t>
      </w:r>
      <w:r w:rsidRPr="00CE6FA6">
        <w:tab/>
        <w:t>red-</w:t>
      </w:r>
      <w:r w:rsidR="00C75E80" w:rsidRPr="00CE6FA6">
        <w:rPr>
          <w:b/>
        </w:rPr>
        <w:t>Ppl</w:t>
      </w:r>
    </w:p>
    <w:p w14:paraId="7F37C0DE" w14:textId="55C4D330" w:rsidR="00F015DB" w:rsidRPr="00CE6FA6" w:rsidRDefault="00F015DB" w:rsidP="00DC0B31">
      <w:pPr>
        <w:tabs>
          <w:tab w:val="left" w:pos="720"/>
          <w:tab w:val="left" w:pos="1080"/>
        </w:tabs>
      </w:pPr>
      <w:r w:rsidRPr="00CE6FA6">
        <w:tab/>
      </w:r>
      <w:r w:rsidRPr="00CE6FA6">
        <w:tab/>
        <w:t>‘He/She/It wasn’t red.’</w:t>
      </w:r>
    </w:p>
    <w:p w14:paraId="2171E801" w14:textId="77777777" w:rsidR="00DC0B31" w:rsidRPr="00CE6FA6" w:rsidRDefault="00DC0B31" w:rsidP="00161736"/>
    <w:p w14:paraId="1B311DBE" w14:textId="17A30772" w:rsidR="00BB0040" w:rsidRPr="00CE6FA6" w:rsidRDefault="000E38CA" w:rsidP="00161736">
      <w:r w:rsidRPr="00CE6FA6">
        <w:t>More s</w:t>
      </w:r>
      <w:r w:rsidR="00C75E80" w:rsidRPr="00CE6FA6">
        <w:t xml:space="preserve">urprisingly, </w:t>
      </w:r>
      <w:r w:rsidR="00AF3A7B" w:rsidRPr="00CE6FA6">
        <w:t xml:space="preserve">several </w:t>
      </w:r>
      <w:r w:rsidR="003E571B" w:rsidRPr="00CE6FA6">
        <w:t xml:space="preserve">pseudo-reflexive adjective predicates </w:t>
      </w:r>
      <w:r w:rsidR="00575964" w:rsidRPr="00CE6FA6">
        <w:t>optionally</w:t>
      </w:r>
      <w:r w:rsidR="00C75E80" w:rsidRPr="00CE6FA6">
        <w:t xml:space="preserve"> </w:t>
      </w:r>
      <w:r w:rsidR="003E571B" w:rsidRPr="00CE6FA6">
        <w:t xml:space="preserve">shift to participles </w:t>
      </w:r>
      <w:r w:rsidR="00C75E80" w:rsidRPr="00CE6FA6">
        <w:t xml:space="preserve">(of inchoative vebs) </w:t>
      </w:r>
      <w:r w:rsidR="003E571B" w:rsidRPr="00CE6FA6">
        <w:t xml:space="preserve">when preceded by </w:t>
      </w:r>
      <w:r w:rsidR="003E571B" w:rsidRPr="00CE6FA6">
        <w:rPr>
          <w:rFonts w:ascii="Doulos SIL" w:hAnsi="Doulos SIL" w:cs="Doulos SIL"/>
        </w:rPr>
        <w:t>kōndō</w:t>
      </w:r>
      <w:r w:rsidR="003E571B" w:rsidRPr="00CE6FA6">
        <w:t xml:space="preserve"> (</w:t>
      </w:r>
      <w:r w:rsidR="00562A69" w:rsidRPr="00CE6FA6">
        <w:t>562</w:t>
      </w:r>
      <w:r w:rsidR="003E571B" w:rsidRPr="00CE6FA6">
        <w:t>).</w:t>
      </w:r>
    </w:p>
    <w:p w14:paraId="465B0652" w14:textId="77777777" w:rsidR="00EC50A0" w:rsidRPr="00CE6FA6" w:rsidRDefault="00EC50A0" w:rsidP="00161736"/>
    <w:p w14:paraId="2D0E5753" w14:textId="5A0E7063" w:rsidR="00EC50A0" w:rsidRPr="00CE6FA6" w:rsidRDefault="00EC50A0" w:rsidP="007A79A3">
      <w:pPr>
        <w:tabs>
          <w:tab w:val="left" w:pos="720"/>
          <w:tab w:val="left" w:pos="1080"/>
          <w:tab w:val="left" w:pos="1890"/>
          <w:tab w:val="left" w:pos="3150"/>
          <w:tab w:val="left" w:pos="4590"/>
        </w:tabs>
        <w:rPr>
          <w:rFonts w:ascii="Doulos SIL" w:hAnsi="Doulos SIL"/>
        </w:rPr>
      </w:pPr>
      <w:r w:rsidRPr="00CE6FA6">
        <w:t>(</w:t>
      </w:r>
      <w:r w:rsidR="00562A69" w:rsidRPr="00CE6FA6">
        <w:t>562</w:t>
      </w:r>
      <w:r w:rsidRPr="00CE6FA6">
        <w:t>)</w:t>
      </w:r>
      <w:r w:rsidRPr="00CE6FA6">
        <w:tab/>
        <w:t>a.</w:t>
      </w:r>
      <w:r w:rsidRPr="00CE6FA6">
        <w:tab/>
      </w:r>
      <w:r w:rsidRPr="00CE6FA6">
        <w:rPr>
          <w:rFonts w:ascii="Doulos SIL" w:hAnsi="Doulos SIL"/>
        </w:rPr>
        <w:t>à</w:t>
      </w:r>
      <w:r w:rsidRPr="00CE6FA6">
        <w:rPr>
          <w:rFonts w:ascii="Doulos SIL" w:hAnsi="Doulos SIL"/>
        </w:rPr>
        <w:tab/>
        <w:t>kōndō</w:t>
      </w:r>
      <w:r w:rsidR="003E571B" w:rsidRPr="00CE6FA6">
        <w:rPr>
          <w:rFonts w:ascii="Doulos SIL" w:hAnsi="Doulos SIL"/>
        </w:rPr>
        <w:tab/>
      </w:r>
      <w:r w:rsidR="00575964" w:rsidRPr="00CE6FA6">
        <w:rPr>
          <w:rFonts w:ascii="Doulos SIL" w:hAnsi="Doulos SIL"/>
        </w:rPr>
        <w:t>(ga</w:t>
      </w:r>
      <w:r w:rsidR="00575964" w:rsidRPr="00CE6FA6">
        <w:rPr>
          <w:rFonts w:ascii="Doulos SIL" w:hAnsi="Doulos SIL"/>
          <w:lang w:val="x-none"/>
        </w:rPr>
        <w:t>̀)</w:t>
      </w:r>
      <w:r w:rsidR="00575964" w:rsidRPr="00CE6FA6">
        <w:rPr>
          <w:rFonts w:ascii="Doulos SIL" w:hAnsi="Doulos SIL"/>
          <w:lang w:val="x-none"/>
        </w:rPr>
        <w:tab/>
      </w:r>
      <w:r w:rsidR="003E571B" w:rsidRPr="00CE6FA6">
        <w:rPr>
          <w:rFonts w:ascii="Doulos SIL" w:hAnsi="Doulos SIL"/>
        </w:rPr>
        <w:t xml:space="preserve">cīē-mā-nā </w:t>
      </w:r>
      <w:r w:rsidR="003E571B" w:rsidRPr="00CE6FA6">
        <w:t xml:space="preserve">/ </w:t>
      </w:r>
      <w:r w:rsidR="00C75E80" w:rsidRPr="00CE6FA6">
        <w:rPr>
          <w:rFonts w:ascii="Doulos SIL" w:hAnsi="Doulos SIL"/>
        </w:rPr>
        <w:t>nɔ̄gɔ̄r</w:t>
      </w:r>
      <w:r w:rsidR="005B6257" w:rsidRPr="00CE6FA6">
        <w:rPr>
          <w:rFonts w:ascii="Doulos SIL" w:hAnsi="Doulos SIL"/>
        </w:rPr>
        <w:t>ā-ām</w:t>
      </w:r>
      <w:r w:rsidR="00C75E80" w:rsidRPr="00CE6FA6">
        <w:rPr>
          <w:rFonts w:ascii="Doulos SIL" w:hAnsi="Doulos SIL"/>
        </w:rPr>
        <w:t xml:space="preserve">ā-na </w:t>
      </w:r>
      <w:r w:rsidR="00C75E80" w:rsidRPr="00CE6FA6">
        <w:t xml:space="preserve">/ </w:t>
      </w:r>
      <w:r w:rsidR="007A79A3" w:rsidRPr="00CE6FA6">
        <w:rPr>
          <w:rFonts w:ascii="Doulos SIL" w:hAnsi="Doulos SIL"/>
        </w:rPr>
        <w:t>kùy-gà-àmà-nà</w:t>
      </w:r>
    </w:p>
    <w:p w14:paraId="235B6FA3" w14:textId="322F1214" w:rsidR="003E571B" w:rsidRPr="00CE6FA6" w:rsidRDefault="003E571B" w:rsidP="007A79A3">
      <w:pPr>
        <w:tabs>
          <w:tab w:val="left" w:pos="720"/>
          <w:tab w:val="left" w:pos="1080"/>
          <w:tab w:val="left" w:pos="1890"/>
          <w:tab w:val="left" w:pos="3150"/>
          <w:tab w:val="left" w:pos="4590"/>
        </w:tabs>
      </w:pPr>
      <w:r w:rsidRPr="00CE6FA6">
        <w:tab/>
      </w:r>
      <w:r w:rsidRPr="00CE6FA6">
        <w:tab/>
        <w:t>3</w:t>
      </w:r>
      <w:r w:rsidR="00430064" w:rsidRPr="00CE6FA6">
        <w:t>Sg</w:t>
      </w:r>
      <w:r w:rsidRPr="00CE6FA6">
        <w:tab/>
      </w:r>
      <w:r w:rsidRPr="00CE6FA6">
        <w:rPr>
          <w:b/>
        </w:rPr>
        <w:t>stay</w:t>
      </w:r>
      <w:r w:rsidRPr="00CE6FA6">
        <w:t>.Pfv</w:t>
      </w:r>
      <w:r w:rsidRPr="00CE6FA6">
        <w:tab/>
      </w:r>
      <w:r w:rsidR="00575964" w:rsidRPr="00CE6FA6">
        <w:t>(</w:t>
      </w:r>
      <w:r w:rsidR="007A79A3" w:rsidRPr="00CE6FA6">
        <w:t>RemPfv</w:t>
      </w:r>
      <w:r w:rsidR="00575964" w:rsidRPr="00CE6FA6">
        <w:t>)</w:t>
      </w:r>
      <w:r w:rsidR="00575964" w:rsidRPr="00CE6FA6">
        <w:tab/>
        <w:t>heavy-/difficult-/deep-</w:t>
      </w:r>
      <w:r w:rsidRPr="00CE6FA6">
        <w:t>Inch-</w:t>
      </w:r>
      <w:r w:rsidR="00C75E80" w:rsidRPr="00CE6FA6">
        <w:rPr>
          <w:b/>
        </w:rPr>
        <w:t>Ppl</w:t>
      </w:r>
    </w:p>
    <w:p w14:paraId="52F1BE53" w14:textId="637672C4" w:rsidR="003E571B" w:rsidRPr="00CE6FA6" w:rsidRDefault="003E571B" w:rsidP="00EC50A0">
      <w:pPr>
        <w:tabs>
          <w:tab w:val="left" w:pos="720"/>
          <w:tab w:val="left" w:pos="1080"/>
        </w:tabs>
      </w:pPr>
      <w:r w:rsidRPr="00CE6FA6">
        <w:tab/>
      </w:r>
      <w:r w:rsidRPr="00CE6FA6">
        <w:tab/>
        <w:t>‘He/She/It was heavy</w:t>
      </w:r>
      <w:r w:rsidR="00C75E80" w:rsidRPr="00CE6FA6">
        <w:t>/difficult/deep</w:t>
      </w:r>
      <w:r w:rsidRPr="00CE6FA6">
        <w:t>.’</w:t>
      </w:r>
    </w:p>
    <w:p w14:paraId="2DB6EEC6" w14:textId="77777777" w:rsidR="003E571B" w:rsidRPr="00CE6FA6" w:rsidRDefault="003E571B" w:rsidP="00EC50A0">
      <w:pPr>
        <w:tabs>
          <w:tab w:val="left" w:pos="720"/>
          <w:tab w:val="left" w:pos="1080"/>
        </w:tabs>
      </w:pPr>
    </w:p>
    <w:p w14:paraId="7AC73FE9" w14:textId="7C793448" w:rsidR="00A15E30" w:rsidRPr="00CE6FA6" w:rsidRDefault="003E571B" w:rsidP="007A79A3">
      <w:pPr>
        <w:tabs>
          <w:tab w:val="left" w:pos="720"/>
          <w:tab w:val="left" w:pos="1080"/>
          <w:tab w:val="left" w:pos="2070"/>
          <w:tab w:val="left" w:pos="3330"/>
          <w:tab w:val="left" w:pos="4680"/>
          <w:tab w:val="left" w:pos="5040"/>
          <w:tab w:val="left" w:pos="5310"/>
        </w:tabs>
        <w:rPr>
          <w:rFonts w:ascii="Doulos SIL" w:hAnsi="Doulos SIL"/>
          <w:lang w:val="x-none"/>
        </w:rPr>
      </w:pPr>
      <w:r w:rsidRPr="00CE6FA6">
        <w:tab/>
        <w:t>b.</w:t>
      </w:r>
      <w:r w:rsidRPr="00CE6FA6">
        <w:tab/>
      </w:r>
      <w:r w:rsidRPr="00CE6FA6">
        <w:rPr>
          <w:rFonts w:ascii="Doulos SIL" w:hAnsi="Doulos SIL"/>
        </w:rPr>
        <w:t>à</w:t>
      </w:r>
      <w:r w:rsidRPr="00CE6FA6">
        <w:rPr>
          <w:rFonts w:ascii="Doulos SIL" w:hAnsi="Doulos SIL"/>
        </w:rPr>
        <w:tab/>
        <w:t>tè</w:t>
      </w:r>
      <w:r w:rsidRPr="00CE6FA6">
        <w:rPr>
          <w:rFonts w:ascii="Doulos SIL" w:hAnsi="Doulos SIL"/>
        </w:rPr>
        <w:tab/>
        <w:t>kōndō</w:t>
      </w:r>
      <w:r w:rsidRPr="00CE6FA6">
        <w:rPr>
          <w:rFonts w:ascii="Doulos SIL" w:hAnsi="Doulos SIL"/>
        </w:rPr>
        <w:tab/>
      </w:r>
      <w:r w:rsidR="00575964" w:rsidRPr="00CE6FA6">
        <w:rPr>
          <w:rFonts w:ascii="Doulos SIL" w:hAnsi="Doulos SIL"/>
        </w:rPr>
        <w:t>(ga</w:t>
      </w:r>
      <w:r w:rsidR="00575964" w:rsidRPr="00CE6FA6">
        <w:rPr>
          <w:rFonts w:ascii="Doulos SIL" w:hAnsi="Doulos SIL"/>
          <w:lang w:val="x-none"/>
        </w:rPr>
        <w:t>̀)</w:t>
      </w:r>
    </w:p>
    <w:p w14:paraId="4B2ED318" w14:textId="572376F6" w:rsidR="00A15E30" w:rsidRPr="00CE6FA6" w:rsidRDefault="003E571B" w:rsidP="007A79A3">
      <w:pPr>
        <w:tabs>
          <w:tab w:val="left" w:pos="720"/>
          <w:tab w:val="left" w:pos="1080"/>
          <w:tab w:val="left" w:pos="2070"/>
          <w:tab w:val="left" w:pos="3330"/>
          <w:tab w:val="left" w:pos="4680"/>
          <w:tab w:val="left" w:pos="5040"/>
          <w:tab w:val="left" w:pos="5310"/>
        </w:tabs>
      </w:pPr>
      <w:r w:rsidRPr="00CE6FA6">
        <w:tab/>
      </w:r>
      <w:r w:rsidRPr="00CE6FA6">
        <w:tab/>
        <w:t>3</w:t>
      </w:r>
      <w:r w:rsidR="00430064" w:rsidRPr="00CE6FA6">
        <w:t>Sg</w:t>
      </w:r>
      <w:r w:rsidRPr="00CE6FA6">
        <w:tab/>
        <w:t>PfvNeg</w:t>
      </w:r>
      <w:r w:rsidRPr="00CE6FA6">
        <w:tab/>
      </w:r>
      <w:r w:rsidRPr="00CE6FA6">
        <w:rPr>
          <w:b/>
        </w:rPr>
        <w:t>stay</w:t>
      </w:r>
      <w:r w:rsidRPr="00CE6FA6">
        <w:t>.Pfv</w:t>
      </w:r>
      <w:r w:rsidR="00575964" w:rsidRPr="00CE6FA6">
        <w:tab/>
        <w:t>(</w:t>
      </w:r>
      <w:r w:rsidR="007A79A3" w:rsidRPr="00CE6FA6">
        <w:t>RemPfv</w:t>
      </w:r>
      <w:r w:rsidR="00575964" w:rsidRPr="00CE6FA6">
        <w:t>)</w:t>
      </w:r>
    </w:p>
    <w:p w14:paraId="40CF108E" w14:textId="42F9DDF9" w:rsidR="00A15E30" w:rsidRPr="00CE6FA6" w:rsidRDefault="00A15E30" w:rsidP="00A15E30">
      <w:pPr>
        <w:tabs>
          <w:tab w:val="left" w:pos="720"/>
          <w:tab w:val="left" w:pos="1080"/>
          <w:tab w:val="left" w:pos="1980"/>
          <w:tab w:val="left" w:pos="2970"/>
          <w:tab w:val="left" w:pos="3960"/>
          <w:tab w:val="left" w:pos="5040"/>
          <w:tab w:val="left" w:pos="5310"/>
        </w:tabs>
      </w:pPr>
      <w:r w:rsidRPr="00CE6FA6">
        <w:rPr>
          <w:rFonts w:ascii="Doulos SIL" w:hAnsi="Doulos SIL"/>
          <w:lang w:val="x-none"/>
        </w:rPr>
        <w:tab/>
      </w:r>
      <w:r w:rsidRPr="00CE6FA6">
        <w:rPr>
          <w:rFonts w:ascii="Doulos SIL" w:hAnsi="Doulos SIL"/>
          <w:lang w:val="x-none"/>
        </w:rPr>
        <w:tab/>
      </w:r>
      <w:r w:rsidRPr="00CE6FA6">
        <w:rPr>
          <w:rFonts w:ascii="Doulos SIL" w:hAnsi="Doulos SIL"/>
        </w:rPr>
        <w:t>cīē-mā-nā</w:t>
      </w:r>
      <w:r w:rsidRPr="00CE6FA6">
        <w:t xml:space="preserve"> / </w:t>
      </w:r>
      <w:r w:rsidRPr="00CE6FA6">
        <w:rPr>
          <w:rFonts w:ascii="Doulos SIL" w:hAnsi="Doulos SIL"/>
        </w:rPr>
        <w:t>nɔ̄gɔ̄r</w:t>
      </w:r>
      <w:r w:rsidR="005B6257" w:rsidRPr="00CE6FA6">
        <w:rPr>
          <w:rFonts w:ascii="Doulos SIL" w:hAnsi="Doulos SIL"/>
        </w:rPr>
        <w:t>ā-ām</w:t>
      </w:r>
      <w:r w:rsidRPr="00CE6FA6">
        <w:rPr>
          <w:rFonts w:ascii="Doulos SIL" w:hAnsi="Doulos SIL"/>
        </w:rPr>
        <w:t xml:space="preserve">ā-na </w:t>
      </w:r>
      <w:r w:rsidRPr="00CE6FA6">
        <w:t xml:space="preserve">/ </w:t>
      </w:r>
      <w:r w:rsidRPr="00CE6FA6">
        <w:rPr>
          <w:rFonts w:ascii="Doulos SIL" w:hAnsi="Doulos SIL"/>
        </w:rPr>
        <w:t>kùy-g</w:t>
      </w:r>
      <w:r w:rsidR="005B6257" w:rsidRPr="00CE6FA6">
        <w:rPr>
          <w:rFonts w:ascii="Doulos SIL" w:hAnsi="Doulos SIL"/>
        </w:rPr>
        <w:t>à-àm</w:t>
      </w:r>
      <w:r w:rsidRPr="00CE6FA6">
        <w:rPr>
          <w:rFonts w:ascii="Doulos SIL" w:hAnsi="Doulos SIL"/>
        </w:rPr>
        <w:t>à-nà</w:t>
      </w:r>
    </w:p>
    <w:p w14:paraId="71C5D9C9" w14:textId="06979A9B" w:rsidR="003E571B" w:rsidRPr="00CE6FA6" w:rsidRDefault="00A15E30" w:rsidP="00575964">
      <w:pPr>
        <w:tabs>
          <w:tab w:val="left" w:pos="720"/>
          <w:tab w:val="left" w:pos="1080"/>
          <w:tab w:val="left" w:pos="1980"/>
          <w:tab w:val="left" w:pos="2970"/>
          <w:tab w:val="left" w:pos="3960"/>
          <w:tab w:val="left" w:pos="5040"/>
          <w:tab w:val="left" w:pos="5310"/>
        </w:tabs>
      </w:pPr>
      <w:r w:rsidRPr="00CE6FA6">
        <w:tab/>
      </w:r>
      <w:r w:rsidR="003E571B" w:rsidRPr="00CE6FA6">
        <w:tab/>
      </w:r>
      <w:r w:rsidR="00C75E80" w:rsidRPr="00CE6FA6">
        <w:t>heavy-/difficult-/deep-Ø</w:t>
      </w:r>
      <w:r w:rsidRPr="00CE6FA6">
        <w:t xml:space="preserve">  </w:t>
      </w:r>
      <w:r w:rsidR="007A79A3" w:rsidRPr="00CE6FA6">
        <w:t xml:space="preserve"> </w:t>
      </w:r>
      <w:r w:rsidR="00C75E80" w:rsidRPr="00CE6FA6">
        <w:t>-Inch-</w:t>
      </w:r>
      <w:r w:rsidR="00C75E80" w:rsidRPr="00CE6FA6">
        <w:rPr>
          <w:b/>
        </w:rPr>
        <w:t>Ppl</w:t>
      </w:r>
    </w:p>
    <w:p w14:paraId="4E40D846" w14:textId="755ABE7B" w:rsidR="003E571B" w:rsidRPr="00CE6FA6" w:rsidRDefault="003E571B" w:rsidP="003E571B">
      <w:pPr>
        <w:tabs>
          <w:tab w:val="left" w:pos="720"/>
          <w:tab w:val="left" w:pos="1080"/>
        </w:tabs>
      </w:pPr>
      <w:r w:rsidRPr="00CE6FA6">
        <w:tab/>
      </w:r>
      <w:r w:rsidRPr="00CE6FA6">
        <w:tab/>
        <w:t xml:space="preserve">‘He/She/It was </w:t>
      </w:r>
      <w:r w:rsidR="00C75E80" w:rsidRPr="00CE6FA6">
        <w:t xml:space="preserve">not </w:t>
      </w:r>
      <w:r w:rsidRPr="00CE6FA6">
        <w:t>heavy</w:t>
      </w:r>
      <w:r w:rsidR="00C75E80" w:rsidRPr="00CE6FA6">
        <w:t>/difficult/deep</w:t>
      </w:r>
      <w:r w:rsidRPr="00CE6FA6">
        <w:t>.’</w:t>
      </w:r>
    </w:p>
    <w:p w14:paraId="354A6A3F" w14:textId="5201D89F" w:rsidR="00575964" w:rsidRPr="00CE6FA6" w:rsidRDefault="00575964" w:rsidP="00575964"/>
    <w:p w14:paraId="2BE039FC" w14:textId="1E9EA92A" w:rsidR="00575964" w:rsidRPr="00CE6FA6" w:rsidRDefault="00575964" w:rsidP="00575964">
      <w:r w:rsidRPr="00CE6FA6">
        <w:t>The</w:t>
      </w:r>
      <w:r w:rsidR="009558D0" w:rsidRPr="00CE6FA6">
        <w:t>se verbs</w:t>
      </w:r>
      <w:r w:rsidRPr="00CE6FA6">
        <w:t xml:space="preserve"> may alternatively keep their pseudo-reflexive form when combined with </w:t>
      </w:r>
      <w:r w:rsidRPr="00CE6FA6">
        <w:rPr>
          <w:rFonts w:ascii="Doulos SIL" w:hAnsi="Doulos SIL" w:cs="Doulos SIL"/>
        </w:rPr>
        <w:t>ko</w:t>
      </w:r>
      <w:r w:rsidRPr="00CE6FA6">
        <w:rPr>
          <w:rFonts w:ascii="Doulos SIL" w:hAnsi="Doulos SIL" w:cs="Doulos SIL"/>
          <w:lang w:val="x-none"/>
        </w:rPr>
        <w:t>̄ndō</w:t>
      </w:r>
      <w:r w:rsidRPr="00CE6FA6">
        <w:rPr>
          <w:lang w:val="x-none"/>
        </w:rPr>
        <w:t xml:space="preserve">, as in </w:t>
      </w:r>
      <w:r w:rsidRPr="00CE6FA6">
        <w:rPr>
          <w:rFonts w:ascii="Doulos SIL" w:hAnsi="Doulos SIL" w:cs="Doulos SIL"/>
          <w:lang w:val="x-none"/>
        </w:rPr>
        <w:t xml:space="preserve">à kōndō </w:t>
      </w:r>
      <w:r w:rsidR="009558D0" w:rsidRPr="00CE6FA6">
        <w:rPr>
          <w:rFonts w:ascii="Doulos SIL" w:hAnsi="Doulos SIL" w:cs="Doulos SIL"/>
          <w:lang w:val="x-none"/>
        </w:rPr>
        <w:t>ɲ̀</w:t>
      </w:r>
      <w:r w:rsidRPr="00CE6FA6">
        <w:rPr>
          <w:rFonts w:ascii="Doulos SIL" w:hAnsi="Doulos SIL" w:cs="Doulos SIL"/>
          <w:lang w:val="x-none"/>
        </w:rPr>
        <w:t xml:space="preserve"> </w:t>
      </w:r>
      <w:r w:rsidRPr="00CE6FA6">
        <w:rPr>
          <w:rFonts w:ascii="Doulos SIL" w:hAnsi="Doulos SIL" w:cs="Doulos SIL"/>
        </w:rPr>
        <w:t>cī</w:t>
      </w:r>
      <w:r w:rsidR="002A170B" w:rsidRPr="00CE6FA6">
        <w:rPr>
          <w:rFonts w:ascii="Doulos SIL" w:hAnsi="Doulos SIL" w:cs="Doulos SIL"/>
        </w:rPr>
        <w:t>y</w:t>
      </w:r>
      <w:r w:rsidRPr="00CE6FA6">
        <w:rPr>
          <w:rFonts w:ascii="Doulos SIL" w:hAnsi="Doulos SIL" w:cs="Doulos SIL"/>
        </w:rPr>
        <w:t>ɛ̄</w:t>
      </w:r>
      <w:r w:rsidRPr="00CE6FA6">
        <w:rPr>
          <w:rFonts w:ascii="Doulos SIL" w:hAnsi="Doulos SIL"/>
        </w:rPr>
        <w:t>wⁿ</w:t>
      </w:r>
      <w:r w:rsidRPr="00CE6FA6">
        <w:t xml:space="preserve"> ‘it was heavy’</w:t>
      </w:r>
      <w:r w:rsidRPr="00CE6FA6">
        <w:rPr>
          <w:lang w:val="x-none"/>
        </w:rPr>
        <w:t xml:space="preserve">. </w:t>
      </w:r>
    </w:p>
    <w:p w14:paraId="4D75A3C0" w14:textId="1E33AADE" w:rsidR="00AF3A7B" w:rsidRPr="00CE6FA6" w:rsidRDefault="00575964" w:rsidP="00AF3A7B">
      <w:pPr>
        <w:rPr>
          <w:lang w:val="x-none"/>
        </w:rPr>
      </w:pPr>
      <w:r w:rsidRPr="00CE6FA6">
        <w:tab/>
      </w:r>
      <w:r w:rsidR="00AF3A7B" w:rsidRPr="00CE6FA6">
        <w:t xml:space="preserve">The tonal distinction between positive </w:t>
      </w:r>
      <w:r w:rsidR="00AF3A7B" w:rsidRPr="00CE6FA6">
        <w:rPr>
          <w:rFonts w:ascii="Doulos SIL" w:hAnsi="Doulos SIL" w:cs="Doulos SIL"/>
        </w:rPr>
        <w:t>ma</w:t>
      </w:r>
      <w:r w:rsidR="00AF3A7B" w:rsidRPr="00CE6FA6">
        <w:rPr>
          <w:rFonts w:ascii="Doulos SIL" w:hAnsi="Doulos SIL" w:cs="Doulos SIL"/>
          <w:lang w:val="x-none"/>
        </w:rPr>
        <w:t>̀yⁿ</w:t>
      </w:r>
      <w:r w:rsidR="00AF3A7B" w:rsidRPr="00CE6FA6">
        <w:rPr>
          <w:lang w:val="x-none"/>
        </w:rPr>
        <w:t xml:space="preserve"> ‘be good’ and negative </w:t>
      </w:r>
      <w:r w:rsidR="00AF3A7B" w:rsidRPr="00CE6FA6">
        <w:rPr>
          <w:rFonts w:ascii="Doulos SIL" w:hAnsi="Doulos SIL" w:cs="Doulos SIL"/>
          <w:lang w:val="x-none"/>
        </w:rPr>
        <w:t>māỳⁿ</w:t>
      </w:r>
      <w:r w:rsidR="00AF3A7B" w:rsidRPr="00CE6FA6">
        <w:rPr>
          <w:lang w:val="x-none"/>
        </w:rPr>
        <w:t xml:space="preserve"> ‘(not) be good’</w:t>
      </w:r>
      <w:r w:rsidRPr="00CE6FA6">
        <w:rPr>
          <w:lang w:val="x-none"/>
        </w:rPr>
        <w:t>, described in the preceding subsection,</w:t>
      </w:r>
      <w:r w:rsidR="00AF3A7B" w:rsidRPr="00CE6FA6">
        <w:rPr>
          <w:lang w:val="x-none"/>
        </w:rPr>
        <w:t xml:space="preserve"> </w:t>
      </w:r>
      <w:r w:rsidRPr="00CE6FA6">
        <w:rPr>
          <w:lang w:val="x-none"/>
        </w:rPr>
        <w:t xml:space="preserve">is </w:t>
      </w:r>
      <w:r w:rsidR="00AF3A7B" w:rsidRPr="00CE6FA6">
        <w:rPr>
          <w:lang w:val="x-none"/>
        </w:rPr>
        <w:t>preserved</w:t>
      </w:r>
      <w:r w:rsidRPr="00CE6FA6">
        <w:rPr>
          <w:lang w:val="x-none"/>
        </w:rPr>
        <w:t xml:space="preserve"> (along with its pseudo-reflexive morphology) </w:t>
      </w:r>
      <w:r w:rsidR="00AF3A7B" w:rsidRPr="00CE6FA6">
        <w:rPr>
          <w:lang w:val="x-none"/>
        </w:rPr>
        <w:t>in the past forms. There is no participialization.</w:t>
      </w:r>
    </w:p>
    <w:p w14:paraId="10B6AD70" w14:textId="4B28693E" w:rsidR="00AF3A7B" w:rsidRPr="00CE6FA6" w:rsidRDefault="00AF3A7B" w:rsidP="00AF3A7B"/>
    <w:p w14:paraId="685A5B45" w14:textId="2E70D9BD" w:rsidR="00AF3A7B" w:rsidRPr="00CE6FA6" w:rsidRDefault="00AF3A7B" w:rsidP="00AF3A7B">
      <w:pPr>
        <w:tabs>
          <w:tab w:val="left" w:pos="720"/>
          <w:tab w:val="left" w:pos="1080"/>
          <w:tab w:val="left" w:pos="2160"/>
          <w:tab w:val="left" w:pos="3510"/>
          <w:tab w:val="left" w:pos="4860"/>
        </w:tabs>
        <w:rPr>
          <w:rFonts w:ascii="Doulos SIL" w:hAnsi="Doulos SIL" w:cs="Doulos SIL"/>
          <w:lang w:val="x-none"/>
        </w:rPr>
      </w:pPr>
      <w:r w:rsidRPr="00CE6FA6">
        <w:lastRenderedPageBreak/>
        <w:t>(</w:t>
      </w:r>
      <w:r w:rsidR="00562A69" w:rsidRPr="00CE6FA6">
        <w:t>563</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kōndō</w:t>
      </w:r>
      <w:r w:rsidRPr="00CE6FA6">
        <w:rPr>
          <w:rFonts w:ascii="Doulos SIL" w:hAnsi="Doulos SIL" w:cs="Doulos SIL"/>
          <w:lang w:val="x-none"/>
        </w:rPr>
        <w:tab/>
      </w:r>
      <w:r w:rsidR="00120E36" w:rsidRPr="00CE6FA6">
        <w:rPr>
          <w:rFonts w:ascii="Doulos SIL" w:hAnsi="Doulos SIL" w:cs="Doulos SIL"/>
          <w:lang w:val="x-none"/>
        </w:rPr>
        <w:t>[</w:t>
      </w:r>
      <w:r w:rsidR="0072591B" w:rsidRPr="00CE6FA6">
        <w:rPr>
          <w:rFonts w:ascii="Doulos SIL" w:hAnsi="Doulos SIL" w:cs="Doulos SIL"/>
          <w:lang w:val="x-none"/>
        </w:rPr>
        <w:t>m</w:t>
      </w:r>
      <w:r w:rsidR="004978DC" w:rsidRPr="00CE6FA6">
        <w:rPr>
          <w:rFonts w:ascii="Doulos SIL" w:hAnsi="Doulos SIL" w:cs="Doulos SIL"/>
          <w:lang w:val="x-none"/>
        </w:rPr>
        <w:t>̀</w:t>
      </w:r>
      <w:r w:rsidRPr="00CE6FA6">
        <w:rPr>
          <w:rFonts w:ascii="Doulos SIL" w:hAnsi="Doulos SIL" w:cs="Doulos SIL"/>
          <w:lang w:val="x-none"/>
        </w:rPr>
        <w:tab/>
        <w:t>màyⁿ</w:t>
      </w:r>
      <w:r w:rsidR="00120E36" w:rsidRPr="00CE6FA6">
        <w:rPr>
          <w:rFonts w:ascii="Doulos SIL" w:hAnsi="Doulos SIL" w:cs="Doulos SIL"/>
          <w:lang w:val="x-none"/>
        </w:rPr>
        <w:t>]</w:t>
      </w:r>
    </w:p>
    <w:p w14:paraId="17D96B00" w14:textId="6FDD5311" w:rsidR="00AF3A7B" w:rsidRPr="00CE6FA6" w:rsidRDefault="00AF3A7B" w:rsidP="00AF3A7B">
      <w:pPr>
        <w:tabs>
          <w:tab w:val="left" w:pos="720"/>
          <w:tab w:val="left" w:pos="1080"/>
          <w:tab w:val="left" w:pos="2160"/>
          <w:tab w:val="left" w:pos="3510"/>
          <w:tab w:val="left" w:pos="4860"/>
        </w:tabs>
        <w:rPr>
          <w:lang w:val="x-none"/>
        </w:rPr>
      </w:pPr>
      <w:r w:rsidRPr="00CE6FA6">
        <w:tab/>
      </w:r>
      <w:r w:rsidRPr="00CE6FA6">
        <w:tab/>
        <w:t>3</w:t>
      </w:r>
      <w:r w:rsidR="00430064" w:rsidRPr="00CE6FA6">
        <w:t>Sg</w:t>
      </w:r>
      <w:r w:rsidRPr="00CE6FA6">
        <w:tab/>
        <w:t>stay</w:t>
      </w:r>
      <w:r w:rsidRPr="00CE6FA6">
        <w:rPr>
          <w:lang w:val="x-none"/>
        </w:rPr>
        <w:t>.Pfv</w:t>
      </w:r>
      <w:r w:rsidRPr="00CE6FA6">
        <w:rPr>
          <w:lang w:val="x-none"/>
        </w:rPr>
        <w:tab/>
      </w:r>
      <w:r w:rsidR="00120E36" w:rsidRPr="00CE6FA6">
        <w:rPr>
          <w:lang w:val="x-none"/>
        </w:rPr>
        <w:t>[</w:t>
      </w:r>
      <w:r w:rsidR="00311B62" w:rsidRPr="00CE6FA6">
        <w:rPr>
          <w:lang w:val="x-none"/>
        </w:rPr>
        <w:t>PsRefl</w:t>
      </w:r>
      <w:r w:rsidRPr="00CE6FA6">
        <w:rPr>
          <w:lang w:val="x-none"/>
        </w:rPr>
        <w:tab/>
      </w:r>
      <w:r w:rsidRPr="00CE6FA6">
        <w:rPr>
          <w:b/>
          <w:lang w:val="x-none"/>
        </w:rPr>
        <w:t>good</w:t>
      </w:r>
      <w:r w:rsidR="00120E36" w:rsidRPr="00CE6FA6">
        <w:rPr>
          <w:lang w:val="x-none"/>
        </w:rPr>
        <w:t>]</w:t>
      </w:r>
    </w:p>
    <w:p w14:paraId="6331C184" w14:textId="08F7381D" w:rsidR="00AF3A7B" w:rsidRPr="00CE6FA6" w:rsidRDefault="00AF3A7B" w:rsidP="003E571B">
      <w:pPr>
        <w:tabs>
          <w:tab w:val="left" w:pos="720"/>
          <w:tab w:val="left" w:pos="1080"/>
        </w:tabs>
        <w:rPr>
          <w:lang w:val="x-none"/>
        </w:rPr>
      </w:pPr>
      <w:r w:rsidRPr="00CE6FA6">
        <w:tab/>
      </w:r>
      <w:r w:rsidRPr="00CE6FA6">
        <w:tab/>
        <w:t>‘He/She/It was good</w:t>
      </w:r>
      <w:r w:rsidRPr="00CE6FA6">
        <w:rPr>
          <w:lang w:val="x-none"/>
        </w:rPr>
        <w:t>.’</w:t>
      </w:r>
    </w:p>
    <w:p w14:paraId="0F306669" w14:textId="4ED5949F" w:rsidR="00AF3A7B" w:rsidRPr="00CE6FA6" w:rsidRDefault="00AF3A7B" w:rsidP="003E571B">
      <w:pPr>
        <w:tabs>
          <w:tab w:val="left" w:pos="720"/>
          <w:tab w:val="left" w:pos="1080"/>
        </w:tabs>
      </w:pPr>
    </w:p>
    <w:p w14:paraId="72B386BA" w14:textId="1B111EAB" w:rsidR="00AF3A7B" w:rsidRPr="00CE6FA6" w:rsidRDefault="00AF3A7B" w:rsidP="007A79A3">
      <w:pPr>
        <w:tabs>
          <w:tab w:val="left" w:pos="720"/>
          <w:tab w:val="left" w:pos="1080"/>
          <w:tab w:val="left" w:pos="1890"/>
          <w:tab w:val="left" w:pos="3150"/>
          <w:tab w:val="left" w:pos="4410"/>
          <w:tab w:val="left" w:pos="558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tè</w:t>
      </w:r>
      <w:r w:rsidRPr="00CE6FA6">
        <w:rPr>
          <w:rFonts w:ascii="Doulos SIL" w:hAnsi="Doulos SIL" w:cs="Doulos SIL"/>
          <w:lang w:val="x-none"/>
        </w:rPr>
        <w:tab/>
        <w:t>kōndō</w:t>
      </w:r>
      <w:r w:rsidRPr="00CE6FA6">
        <w:rPr>
          <w:rFonts w:ascii="Doulos SIL" w:hAnsi="Doulos SIL" w:cs="Doulos SIL"/>
          <w:lang w:val="x-none"/>
        </w:rPr>
        <w:tab/>
      </w:r>
      <w:r w:rsidR="00120E36" w:rsidRPr="00CE6FA6">
        <w:rPr>
          <w:rFonts w:ascii="Doulos SIL" w:hAnsi="Doulos SIL" w:cs="Doulos SIL"/>
          <w:lang w:val="x-none"/>
        </w:rPr>
        <w:t>[</w:t>
      </w:r>
      <w:r w:rsidR="004978DC" w:rsidRPr="00CE6FA6">
        <w:rPr>
          <w:rFonts w:ascii="Doulos SIL" w:hAnsi="Doulos SIL" w:cs="Doulos SIL"/>
          <w:lang w:val="x-none"/>
        </w:rPr>
        <w:t>m̀</w:t>
      </w:r>
      <w:r w:rsidRPr="00CE6FA6">
        <w:rPr>
          <w:rFonts w:ascii="Doulos SIL" w:hAnsi="Doulos SIL" w:cs="Doulos SIL"/>
          <w:lang w:val="x-none"/>
        </w:rPr>
        <w:tab/>
        <w:t>māỳⁿ</w:t>
      </w:r>
      <w:r w:rsidR="00120E36" w:rsidRPr="00CE6FA6">
        <w:rPr>
          <w:rFonts w:ascii="Doulos SIL" w:hAnsi="Doulos SIL" w:cs="Doulos SIL"/>
          <w:lang w:val="x-none"/>
        </w:rPr>
        <w:t>]</w:t>
      </w:r>
    </w:p>
    <w:p w14:paraId="559DD046" w14:textId="6E29520E" w:rsidR="00AF3A7B" w:rsidRPr="00CE6FA6" w:rsidRDefault="00AF3A7B" w:rsidP="007A79A3">
      <w:pPr>
        <w:tabs>
          <w:tab w:val="left" w:pos="720"/>
          <w:tab w:val="left" w:pos="1080"/>
          <w:tab w:val="left" w:pos="1890"/>
          <w:tab w:val="left" w:pos="3150"/>
          <w:tab w:val="left" w:pos="4410"/>
          <w:tab w:val="left" w:pos="5580"/>
        </w:tabs>
        <w:rPr>
          <w:lang w:val="x-none"/>
        </w:rPr>
      </w:pPr>
      <w:r w:rsidRPr="00CE6FA6">
        <w:tab/>
      </w:r>
      <w:r w:rsidRPr="00CE6FA6">
        <w:tab/>
        <w:t>3</w:t>
      </w:r>
      <w:r w:rsidR="00430064" w:rsidRPr="00CE6FA6">
        <w:t>Sg</w:t>
      </w:r>
      <w:r w:rsidRPr="00CE6FA6">
        <w:tab/>
        <w:t>PfvNeg</w:t>
      </w:r>
      <w:r w:rsidRPr="00CE6FA6">
        <w:tab/>
        <w:t>stay</w:t>
      </w:r>
      <w:r w:rsidRPr="00CE6FA6">
        <w:rPr>
          <w:lang w:val="x-none"/>
        </w:rPr>
        <w:t>.Pfv</w:t>
      </w:r>
      <w:r w:rsidRPr="00CE6FA6">
        <w:rPr>
          <w:lang w:val="x-none"/>
        </w:rPr>
        <w:tab/>
      </w:r>
      <w:r w:rsidR="00120E36" w:rsidRPr="00CE6FA6">
        <w:rPr>
          <w:lang w:val="x-none"/>
        </w:rPr>
        <w:t>[</w:t>
      </w:r>
      <w:r w:rsidR="004978DC" w:rsidRPr="00CE6FA6">
        <w:rPr>
          <w:lang w:val="x-none"/>
        </w:rPr>
        <w:t>PsRefl</w:t>
      </w:r>
      <w:r w:rsidRPr="00CE6FA6">
        <w:rPr>
          <w:lang w:val="x-none"/>
        </w:rPr>
        <w:tab/>
      </w:r>
      <w:r w:rsidRPr="00CE6FA6">
        <w:rPr>
          <w:b/>
          <w:lang w:val="x-none"/>
        </w:rPr>
        <w:t>good</w:t>
      </w:r>
      <w:r w:rsidR="00120E36" w:rsidRPr="00CE6FA6">
        <w:rPr>
          <w:lang w:val="x-none"/>
        </w:rPr>
        <w:t>]</w:t>
      </w:r>
    </w:p>
    <w:p w14:paraId="214E56CB" w14:textId="1D814855" w:rsidR="00AF3A7B" w:rsidRPr="00CE6FA6" w:rsidRDefault="00AF3A7B" w:rsidP="003E571B">
      <w:pPr>
        <w:tabs>
          <w:tab w:val="left" w:pos="720"/>
          <w:tab w:val="left" w:pos="1080"/>
        </w:tabs>
      </w:pPr>
      <w:r w:rsidRPr="00CE6FA6">
        <w:tab/>
      </w:r>
      <w:r w:rsidRPr="00CE6FA6">
        <w:tab/>
        <w:t>‘He/She/It was no good</w:t>
      </w:r>
      <w:r w:rsidRPr="00CE6FA6">
        <w:rPr>
          <w:lang w:val="x-none"/>
        </w:rPr>
        <w:t>.’</w:t>
      </w:r>
    </w:p>
    <w:p w14:paraId="306506B8" w14:textId="77777777" w:rsidR="00C30A26" w:rsidRPr="00CE6FA6" w:rsidRDefault="00C30A26" w:rsidP="00C30A26">
      <w:pPr>
        <w:pStyle w:val="Heading2"/>
        <w:tabs>
          <w:tab w:val="num" w:pos="576"/>
        </w:tabs>
        <w:ind w:left="576" w:hanging="576"/>
      </w:pPr>
      <w:bookmarkStart w:id="1863" w:name="_Toc508942935"/>
      <w:bookmarkStart w:id="1864" w:name="_Toc508943535"/>
      <w:bookmarkStart w:id="1865" w:name="_Toc518808956"/>
      <w:bookmarkStart w:id="1866" w:name="_Toc78375834"/>
      <w:bookmarkStart w:id="1867" w:name="_Toc79405939"/>
      <w:bookmarkStart w:id="1868" w:name="_Toc76129812"/>
      <w:bookmarkStart w:id="1869" w:name="_Toc115206771"/>
      <w:r w:rsidRPr="00CE6FA6">
        <w:t>Possessive predicates</w:t>
      </w:r>
      <w:bookmarkEnd w:id="1863"/>
      <w:bookmarkEnd w:id="1864"/>
      <w:bookmarkEnd w:id="1865"/>
      <w:bookmarkEnd w:id="1866"/>
      <w:bookmarkEnd w:id="1867"/>
      <w:bookmarkEnd w:id="1868"/>
      <w:bookmarkEnd w:id="1869"/>
    </w:p>
    <w:p w14:paraId="083EF602" w14:textId="71037826" w:rsidR="00C30A26" w:rsidRPr="00CE6FA6" w:rsidRDefault="00C30A26" w:rsidP="005D1852">
      <w:pPr>
        <w:pStyle w:val="Heading3"/>
      </w:pPr>
      <w:bookmarkStart w:id="1870" w:name="_Toc76129813"/>
      <w:bookmarkStart w:id="1871" w:name="_Toc115206772"/>
      <w:r w:rsidRPr="00CE6FA6">
        <w:t>‘X have Y’</w:t>
      </w:r>
      <w:bookmarkEnd w:id="1870"/>
      <w:bookmarkEnd w:id="1871"/>
    </w:p>
    <w:p w14:paraId="01FEDA92" w14:textId="054A92F6" w:rsidR="00DD2FEA" w:rsidRPr="00CE6FA6" w:rsidRDefault="00C30A26" w:rsidP="00C30A26">
      <w:r w:rsidRPr="00CE6FA6">
        <w:t xml:space="preserve">‘X have Y’ is expressed </w:t>
      </w:r>
      <w:r w:rsidR="00DD2FEA" w:rsidRPr="00CE6FA6">
        <w:t>as ‘</w:t>
      </w:r>
      <w:r w:rsidR="004556E9" w:rsidRPr="00CE6FA6">
        <w:t>Y</w:t>
      </w:r>
      <w:r w:rsidR="00DD2FEA" w:rsidRPr="00CE6FA6">
        <w:t xml:space="preserve"> be [in X’s hand]’</w:t>
      </w:r>
      <w:r w:rsidR="00342D83" w:rsidRPr="00CE6FA6">
        <w:t xml:space="preserve"> (</w:t>
      </w:r>
      <w:r w:rsidR="0008305B" w:rsidRPr="00CE6FA6">
        <w:t>564</w:t>
      </w:r>
      <w:r w:rsidR="00342D83" w:rsidRPr="00CE6FA6">
        <w:t xml:space="preserve">a,c) or </w:t>
      </w:r>
      <w:r w:rsidR="00020061" w:rsidRPr="00CE6FA6">
        <w:t xml:space="preserve">as </w:t>
      </w:r>
      <w:r w:rsidR="00342D83" w:rsidRPr="00CE6FA6">
        <w:t>‘Y be [X-Dative]’ (</w:t>
      </w:r>
      <w:r w:rsidR="0008305B" w:rsidRPr="00CE6FA6">
        <w:t>564</w:t>
      </w:r>
      <w:r w:rsidR="00342D83" w:rsidRPr="00CE6FA6">
        <w:t>b,d).</w:t>
      </w:r>
      <w:r w:rsidR="00EA7B3B" w:rsidRPr="00CE6FA6">
        <w:t xml:space="preserve"> For </w:t>
      </w:r>
      <w:r w:rsidR="00EA7B3B" w:rsidRPr="00CE6FA6">
        <w:rPr>
          <w:rFonts w:ascii="Doulos SIL" w:hAnsi="Doulos SIL"/>
        </w:rPr>
        <w:t>sūgì</w:t>
      </w:r>
      <w:r w:rsidR="00EA7B3B" w:rsidRPr="00CE6FA6">
        <w:rPr>
          <w:rFonts w:ascii="Doulos SIL" w:hAnsi="Doulos SIL"/>
        </w:rPr>
        <w:noBreakHyphen/>
        <w:t>ỳ</w:t>
      </w:r>
      <w:r w:rsidR="00EA7B3B" w:rsidRPr="00CE6FA6">
        <w:t xml:space="preserve">, suffixal locative of </w:t>
      </w:r>
      <w:r w:rsidR="00EA7B3B" w:rsidRPr="00CE6FA6">
        <w:rPr>
          <w:rFonts w:ascii="Doulos SIL" w:hAnsi="Doulos SIL"/>
        </w:rPr>
        <w:t>sūgū</w:t>
      </w:r>
      <w:r w:rsidR="00EA7B3B" w:rsidRPr="00CE6FA6">
        <w:t xml:space="preserve"> ‘hand’, see §8.2.3</w:t>
      </w:r>
      <w:r w:rsidR="00DF553B" w:rsidRPr="00CE6FA6">
        <w:rPr>
          <w:lang w:val="x-none"/>
        </w:rPr>
        <w:t>.1</w:t>
      </w:r>
      <w:r w:rsidR="00EA7B3B" w:rsidRPr="00CE6FA6">
        <w:t>.</w:t>
      </w:r>
      <w:r w:rsidR="00315411" w:rsidRPr="00CE6FA6">
        <w:t xml:space="preserve"> For dative postposition </w:t>
      </w:r>
      <w:r w:rsidR="00315411" w:rsidRPr="00CE6FA6">
        <w:rPr>
          <w:rFonts w:ascii="Doulos SIL" w:hAnsi="Doulos SIL"/>
        </w:rPr>
        <w:t>te</w:t>
      </w:r>
      <w:r w:rsidR="00A21254" w:rsidRPr="00CE6FA6">
        <w:rPr>
          <w:rFonts w:ascii="Doulos SIL" w:hAnsi="Doulos SIL"/>
          <w:lang w:val="x-none"/>
        </w:rPr>
        <w:t>̄</w:t>
      </w:r>
      <w:r w:rsidR="00315411" w:rsidRPr="00CE6FA6">
        <w:t>, see §8.1.1</w:t>
      </w:r>
      <w:r w:rsidR="00880214" w:rsidRPr="00CE6FA6">
        <w:rPr>
          <w:lang w:val="x-none"/>
        </w:rPr>
        <w:t>.1</w:t>
      </w:r>
      <w:r w:rsidR="00315411" w:rsidRPr="00CE6FA6">
        <w:t>.</w:t>
      </w:r>
      <w:r w:rsidR="00EA7B3B" w:rsidRPr="00CE6FA6">
        <w:t xml:space="preserve"> </w:t>
      </w:r>
    </w:p>
    <w:p w14:paraId="5BB2845F" w14:textId="77777777" w:rsidR="00C30A26" w:rsidRPr="00CE6FA6" w:rsidRDefault="00C30A26" w:rsidP="00C30A26"/>
    <w:p w14:paraId="029B9AD9" w14:textId="5A37AA52" w:rsidR="006A1A6B" w:rsidRPr="00CE6FA6" w:rsidRDefault="006A1A6B" w:rsidP="00FA6715">
      <w:pPr>
        <w:tabs>
          <w:tab w:val="left" w:pos="720"/>
          <w:tab w:val="left" w:pos="1080"/>
          <w:tab w:val="left" w:pos="2250"/>
          <w:tab w:val="left" w:pos="3240"/>
          <w:tab w:val="left" w:pos="4140"/>
        </w:tabs>
      </w:pPr>
      <w:r w:rsidRPr="00CE6FA6">
        <w:t>(</w:t>
      </w:r>
      <w:r w:rsidR="00562A69" w:rsidRPr="00CE6FA6">
        <w:t>564</w:t>
      </w:r>
      <w:r w:rsidRPr="00CE6FA6">
        <w:t>)</w:t>
      </w:r>
      <w:r w:rsidRPr="00CE6FA6">
        <w:tab/>
        <w:t>a.</w:t>
      </w:r>
      <w:r w:rsidRPr="00CE6FA6">
        <w:tab/>
      </w:r>
      <w:r w:rsidRPr="00CE6FA6">
        <w:rPr>
          <w:rFonts w:ascii="Doulos SIL" w:hAnsi="Doulos SIL"/>
        </w:rPr>
        <w:t>kúŋgóló</w:t>
      </w:r>
      <w:r w:rsidRPr="00CE6FA6">
        <w:rPr>
          <w:rFonts w:ascii="Doulos SIL" w:hAnsi="Doulos SIL"/>
        </w:rPr>
        <w:tab/>
        <w:t>ga</w:t>
      </w:r>
      <w:r w:rsidR="00D91ED2" w:rsidRPr="00CE6FA6">
        <w:rPr>
          <w:rFonts w:ascii="Doulos SIL" w:hAnsi="Doulos SIL"/>
          <w:lang w:val="x-none"/>
        </w:rPr>
        <w:t>̄</w:t>
      </w:r>
      <w:r w:rsidRPr="00CE6FA6">
        <w:rPr>
          <w:rFonts w:ascii="Doulos SIL" w:hAnsi="Doulos SIL"/>
        </w:rPr>
        <w:tab/>
        <w:t>[ŋ̀</w:t>
      </w:r>
      <w:r w:rsidRPr="00CE6FA6">
        <w:rPr>
          <w:rFonts w:ascii="Doulos SIL" w:hAnsi="Doulos SIL"/>
        </w:rPr>
        <w:tab/>
        <w:t>sūgì-y</w:t>
      </w:r>
      <w:r w:rsidR="00EA7B3B" w:rsidRPr="00CE6FA6">
        <w:rPr>
          <w:rFonts w:ascii="Doulos SIL" w:hAnsi="Doulos SIL"/>
        </w:rPr>
        <w:t>̀</w:t>
      </w:r>
      <w:r w:rsidRPr="00CE6FA6">
        <w:rPr>
          <w:rFonts w:ascii="Doulos SIL" w:hAnsi="Doulos SIL"/>
        </w:rPr>
        <w:t>]</w:t>
      </w:r>
    </w:p>
    <w:p w14:paraId="26902A03" w14:textId="441D8A3C" w:rsidR="006A1A6B" w:rsidRPr="00CE6FA6" w:rsidRDefault="006A1A6B" w:rsidP="00FA6715">
      <w:pPr>
        <w:tabs>
          <w:tab w:val="left" w:pos="720"/>
          <w:tab w:val="left" w:pos="1080"/>
          <w:tab w:val="left" w:pos="2250"/>
          <w:tab w:val="left" w:pos="3240"/>
          <w:tab w:val="left" w:pos="4140"/>
        </w:tabs>
      </w:pPr>
      <w:r w:rsidRPr="00CE6FA6">
        <w:tab/>
      </w:r>
      <w:r w:rsidRPr="00CE6FA6">
        <w:tab/>
        <w:t>dog</w:t>
      </w:r>
      <w:r w:rsidRPr="00CE6FA6">
        <w:tab/>
      </w:r>
      <w:r w:rsidR="00FA6715" w:rsidRPr="00CE6FA6">
        <w:rPr>
          <w:b/>
          <w:bCs/>
        </w:rPr>
        <w:t>be.Loc</w:t>
      </w:r>
      <w:r w:rsidRPr="00CE6FA6">
        <w:tab/>
        <w:t>[1Sg</w:t>
      </w:r>
      <w:r w:rsidRPr="00CE6FA6">
        <w:tab/>
        <w:t>hand-Loc]</w:t>
      </w:r>
    </w:p>
    <w:p w14:paraId="03A86AE5" w14:textId="77777777" w:rsidR="006A1A6B" w:rsidRPr="00CE6FA6" w:rsidRDefault="006A1A6B" w:rsidP="006A1A6B">
      <w:pPr>
        <w:tabs>
          <w:tab w:val="left" w:pos="720"/>
          <w:tab w:val="left" w:pos="1080"/>
        </w:tabs>
      </w:pPr>
      <w:r w:rsidRPr="00CE6FA6">
        <w:tab/>
      </w:r>
      <w:r w:rsidRPr="00CE6FA6">
        <w:tab/>
        <w:t>‘I have a dog.’</w:t>
      </w:r>
    </w:p>
    <w:p w14:paraId="6F198757" w14:textId="77777777" w:rsidR="006A1A6B" w:rsidRPr="00CE6FA6" w:rsidRDefault="006A1A6B" w:rsidP="006A1A6B">
      <w:pPr>
        <w:tabs>
          <w:tab w:val="left" w:pos="720"/>
          <w:tab w:val="left" w:pos="1080"/>
          <w:tab w:val="left" w:pos="2070"/>
          <w:tab w:val="left" w:pos="3060"/>
        </w:tabs>
      </w:pPr>
    </w:p>
    <w:p w14:paraId="6A8D1D3B" w14:textId="32E400CD" w:rsidR="00C30A26" w:rsidRPr="00CE6FA6" w:rsidRDefault="006A1A6B" w:rsidP="00F46077">
      <w:pPr>
        <w:tabs>
          <w:tab w:val="left" w:pos="720"/>
          <w:tab w:val="left" w:pos="1080"/>
          <w:tab w:val="left" w:pos="2250"/>
          <w:tab w:val="left" w:pos="3330"/>
          <w:tab w:val="left" w:pos="4230"/>
        </w:tabs>
      </w:pPr>
      <w:r w:rsidRPr="00CE6FA6">
        <w:tab/>
        <w:t>b</w:t>
      </w:r>
      <w:r w:rsidR="00DD2FEA" w:rsidRPr="00CE6FA6">
        <w:t>.</w:t>
      </w:r>
      <w:r w:rsidR="00C30A26" w:rsidRPr="00CE6FA6">
        <w:tab/>
      </w:r>
      <w:r w:rsidR="00DA1990" w:rsidRPr="00CE6FA6">
        <w:rPr>
          <w:rFonts w:ascii="Doulos SIL" w:hAnsi="Doulos SIL"/>
        </w:rPr>
        <w:t>kúŋgóló</w:t>
      </w:r>
      <w:r w:rsidR="00DA1990" w:rsidRPr="00CE6FA6">
        <w:rPr>
          <w:rFonts w:ascii="Doulos SIL" w:hAnsi="Doulos SIL"/>
        </w:rPr>
        <w:tab/>
        <w:t>ga</w:t>
      </w:r>
      <w:r w:rsidR="00D91ED2" w:rsidRPr="00CE6FA6">
        <w:rPr>
          <w:rFonts w:ascii="Doulos SIL" w:hAnsi="Doulos SIL"/>
        </w:rPr>
        <w:t>̄</w:t>
      </w:r>
      <w:r w:rsidR="00DA1990" w:rsidRPr="00CE6FA6">
        <w:rPr>
          <w:rFonts w:ascii="Doulos SIL" w:hAnsi="Doulos SIL"/>
        </w:rPr>
        <w:tab/>
        <w:t>[</w:t>
      </w:r>
      <w:r w:rsidR="001F4EA3" w:rsidRPr="00CE6FA6">
        <w:rPr>
          <w:rFonts w:ascii="Doulos SIL" w:hAnsi="Doulos SIL"/>
        </w:rPr>
        <w:t>n</w:t>
      </w:r>
      <w:r w:rsidR="001F4EA3" w:rsidRPr="00CE6FA6">
        <w:rPr>
          <w:rFonts w:ascii="Doulos SIL" w:hAnsi="Doulos SIL"/>
          <w:lang w:val="x-none"/>
        </w:rPr>
        <w:t>̀</w:t>
      </w:r>
      <w:r w:rsidR="00DA1990" w:rsidRPr="00CE6FA6">
        <w:rPr>
          <w:rFonts w:ascii="Doulos SIL" w:hAnsi="Doulos SIL"/>
        </w:rPr>
        <w:tab/>
      </w:r>
      <w:r w:rsidR="00315411" w:rsidRPr="00CE6FA6">
        <w:rPr>
          <w:rFonts w:ascii="Doulos SIL" w:hAnsi="Doulos SIL"/>
        </w:rPr>
        <w:t>te</w:t>
      </w:r>
      <w:r w:rsidR="001F4EA3" w:rsidRPr="00CE6FA6">
        <w:rPr>
          <w:rFonts w:ascii="Doulos SIL" w:hAnsi="Doulos SIL"/>
          <w:lang w:val="x-none"/>
        </w:rPr>
        <w:t>̄</w:t>
      </w:r>
      <w:r w:rsidR="00DD2FEA" w:rsidRPr="00CE6FA6">
        <w:rPr>
          <w:rFonts w:ascii="Doulos SIL" w:hAnsi="Doulos SIL"/>
        </w:rPr>
        <w:t>]</w:t>
      </w:r>
    </w:p>
    <w:p w14:paraId="42A74FC7" w14:textId="56D4714B" w:rsidR="00C30A26" w:rsidRPr="00CE6FA6" w:rsidRDefault="00C30A26" w:rsidP="00F46077">
      <w:pPr>
        <w:tabs>
          <w:tab w:val="left" w:pos="720"/>
          <w:tab w:val="left" w:pos="1080"/>
          <w:tab w:val="left" w:pos="2250"/>
          <w:tab w:val="left" w:pos="3330"/>
          <w:tab w:val="left" w:pos="4230"/>
        </w:tabs>
      </w:pPr>
      <w:r w:rsidRPr="00CE6FA6">
        <w:tab/>
      </w:r>
      <w:r w:rsidRPr="00CE6FA6">
        <w:tab/>
        <w:t>dog</w:t>
      </w:r>
      <w:r w:rsidRPr="00CE6FA6">
        <w:tab/>
      </w:r>
      <w:r w:rsidR="00FA6715" w:rsidRPr="00CE6FA6">
        <w:rPr>
          <w:b/>
          <w:bCs/>
        </w:rPr>
        <w:t>be.Loc</w:t>
      </w:r>
      <w:r w:rsidRPr="00CE6FA6">
        <w:tab/>
      </w:r>
      <w:r w:rsidR="00DD2FEA" w:rsidRPr="00CE6FA6">
        <w:t>[1Sg</w:t>
      </w:r>
      <w:r w:rsidR="00DD2FEA" w:rsidRPr="00CE6FA6">
        <w:tab/>
        <w:t>Dat</w:t>
      </w:r>
      <w:r w:rsidR="006A1A6B" w:rsidRPr="00CE6FA6">
        <w:t>]</w:t>
      </w:r>
    </w:p>
    <w:p w14:paraId="27AC5BFD" w14:textId="77777777" w:rsidR="00C30A26" w:rsidRPr="00CE6FA6" w:rsidRDefault="00C30A26" w:rsidP="00C30A26">
      <w:pPr>
        <w:tabs>
          <w:tab w:val="left" w:pos="720"/>
          <w:tab w:val="left" w:pos="1080"/>
        </w:tabs>
      </w:pPr>
      <w:r w:rsidRPr="00CE6FA6">
        <w:tab/>
      </w:r>
      <w:r w:rsidRPr="00CE6FA6">
        <w:tab/>
        <w:t>‘I have a dog.’</w:t>
      </w:r>
    </w:p>
    <w:p w14:paraId="67F78EA6" w14:textId="77777777" w:rsidR="00342D83" w:rsidRPr="00CE6FA6" w:rsidRDefault="00342D83" w:rsidP="00342D83">
      <w:pPr>
        <w:tabs>
          <w:tab w:val="left" w:pos="720"/>
          <w:tab w:val="left" w:pos="1080"/>
          <w:tab w:val="left" w:pos="2070"/>
          <w:tab w:val="left" w:pos="3060"/>
        </w:tabs>
      </w:pPr>
    </w:p>
    <w:p w14:paraId="1F286E0B" w14:textId="4D160137" w:rsidR="00342D83" w:rsidRPr="00CE6FA6" w:rsidRDefault="00342D83" w:rsidP="00FA6715">
      <w:pPr>
        <w:tabs>
          <w:tab w:val="left" w:pos="720"/>
          <w:tab w:val="left" w:pos="1080"/>
          <w:tab w:val="left" w:pos="2250"/>
          <w:tab w:val="left" w:pos="3780"/>
          <w:tab w:val="left" w:pos="4770"/>
        </w:tabs>
      </w:pPr>
      <w:r w:rsidRPr="00CE6FA6">
        <w:tab/>
        <w:t>c.</w:t>
      </w:r>
      <w:r w:rsidRPr="00CE6FA6">
        <w:tab/>
      </w:r>
      <w:r w:rsidR="00EA7B3B" w:rsidRPr="00CE6FA6">
        <w:rPr>
          <w:rFonts w:ascii="Doulos SIL" w:hAnsi="Doulos SIL"/>
        </w:rPr>
        <w:t>kúŋgóló</w:t>
      </w:r>
      <w:r w:rsidR="00EA7B3B" w:rsidRPr="00CE6FA6">
        <w:rPr>
          <w:rFonts w:ascii="Doulos SIL" w:hAnsi="Doulos SIL"/>
        </w:rPr>
        <w:tab/>
        <w:t>na</w:t>
      </w:r>
      <w:r w:rsidR="00D91ED2" w:rsidRPr="00CE6FA6">
        <w:rPr>
          <w:rFonts w:ascii="Doulos SIL" w:hAnsi="Doulos SIL"/>
        </w:rPr>
        <w:t>̄</w:t>
      </w:r>
      <w:r w:rsidR="00EA7B3B" w:rsidRPr="00CE6FA6">
        <w:rPr>
          <w:rFonts w:ascii="Doulos SIL" w:hAnsi="Doulos SIL"/>
        </w:rPr>
        <w:tab/>
        <w:t>[ŋ̀</w:t>
      </w:r>
      <w:r w:rsidR="00EA7B3B" w:rsidRPr="00CE6FA6">
        <w:rPr>
          <w:rFonts w:ascii="Doulos SIL" w:hAnsi="Doulos SIL"/>
        </w:rPr>
        <w:tab/>
        <w:t>sūg</w:t>
      </w:r>
      <w:r w:rsidRPr="00CE6FA6">
        <w:rPr>
          <w:rFonts w:ascii="Doulos SIL" w:hAnsi="Doulos SIL"/>
        </w:rPr>
        <w:t>ì</w:t>
      </w:r>
      <w:r w:rsidR="00EA7B3B" w:rsidRPr="00CE6FA6">
        <w:rPr>
          <w:rFonts w:ascii="Doulos SIL" w:hAnsi="Doulos SIL"/>
        </w:rPr>
        <w:t>-ỳ</w:t>
      </w:r>
      <w:r w:rsidRPr="00CE6FA6">
        <w:rPr>
          <w:rFonts w:ascii="Doulos SIL" w:hAnsi="Doulos SIL"/>
        </w:rPr>
        <w:t>]</w:t>
      </w:r>
    </w:p>
    <w:p w14:paraId="6D125983" w14:textId="778AC2EC" w:rsidR="00342D83" w:rsidRPr="00CE6FA6" w:rsidRDefault="00342D83" w:rsidP="00FA6715">
      <w:pPr>
        <w:tabs>
          <w:tab w:val="left" w:pos="720"/>
          <w:tab w:val="left" w:pos="1080"/>
          <w:tab w:val="left" w:pos="2250"/>
          <w:tab w:val="left" w:pos="3780"/>
          <w:tab w:val="left" w:pos="4770"/>
        </w:tabs>
      </w:pPr>
      <w:r w:rsidRPr="00CE6FA6">
        <w:tab/>
      </w:r>
      <w:r w:rsidRPr="00CE6FA6">
        <w:tab/>
        <w:t>dog</w:t>
      </w:r>
      <w:r w:rsidRPr="00CE6FA6">
        <w:tab/>
      </w:r>
      <w:r w:rsidRPr="00CE6FA6">
        <w:rPr>
          <w:b/>
        </w:rPr>
        <w:t>not.</w:t>
      </w:r>
      <w:r w:rsidR="00FA6715" w:rsidRPr="00CE6FA6">
        <w:rPr>
          <w:b/>
          <w:bCs/>
        </w:rPr>
        <w:t>be.Loc</w:t>
      </w:r>
      <w:r w:rsidRPr="00CE6FA6">
        <w:tab/>
        <w:t>[1Sg</w:t>
      </w:r>
      <w:r w:rsidRPr="00CE6FA6">
        <w:tab/>
        <w:t>hand-Loc]</w:t>
      </w:r>
    </w:p>
    <w:p w14:paraId="7400D54C" w14:textId="77777777" w:rsidR="00342D83" w:rsidRPr="00CE6FA6" w:rsidRDefault="00342D83" w:rsidP="00342D83">
      <w:pPr>
        <w:tabs>
          <w:tab w:val="left" w:pos="720"/>
          <w:tab w:val="left" w:pos="1080"/>
        </w:tabs>
      </w:pPr>
      <w:r w:rsidRPr="00CE6FA6">
        <w:tab/>
      </w:r>
      <w:r w:rsidRPr="00CE6FA6">
        <w:tab/>
        <w:t>‘I don’t have a dog.’</w:t>
      </w:r>
    </w:p>
    <w:p w14:paraId="0829BC69" w14:textId="77777777" w:rsidR="00DD2FEA" w:rsidRPr="00CE6FA6" w:rsidRDefault="00DD2FEA" w:rsidP="00DD2FEA">
      <w:pPr>
        <w:tabs>
          <w:tab w:val="left" w:pos="720"/>
          <w:tab w:val="left" w:pos="1080"/>
          <w:tab w:val="left" w:pos="2070"/>
          <w:tab w:val="left" w:pos="3060"/>
        </w:tabs>
      </w:pPr>
    </w:p>
    <w:p w14:paraId="1E28D2B4" w14:textId="17CC913B" w:rsidR="00DD2FEA" w:rsidRPr="00CE6FA6" w:rsidRDefault="00DD2FEA" w:rsidP="00FA6715">
      <w:pPr>
        <w:tabs>
          <w:tab w:val="left" w:pos="720"/>
          <w:tab w:val="left" w:pos="1080"/>
          <w:tab w:val="left" w:pos="2250"/>
          <w:tab w:val="left" w:pos="3690"/>
          <w:tab w:val="left" w:pos="4680"/>
        </w:tabs>
      </w:pPr>
      <w:r w:rsidRPr="00CE6FA6">
        <w:tab/>
      </w:r>
      <w:r w:rsidR="00342D83" w:rsidRPr="00CE6FA6">
        <w:t>d</w:t>
      </w:r>
      <w:r w:rsidRPr="00CE6FA6">
        <w:t>.</w:t>
      </w:r>
      <w:r w:rsidRPr="00CE6FA6">
        <w:tab/>
      </w:r>
      <w:r w:rsidRPr="00CE6FA6">
        <w:rPr>
          <w:rFonts w:ascii="Doulos SIL" w:hAnsi="Doulos SIL"/>
        </w:rPr>
        <w:t>kúŋgóló</w:t>
      </w:r>
      <w:r w:rsidRPr="00CE6FA6">
        <w:rPr>
          <w:rFonts w:ascii="Doulos SIL" w:hAnsi="Doulos SIL"/>
        </w:rPr>
        <w:tab/>
        <w:t>na</w:t>
      </w:r>
      <w:r w:rsidR="00D91ED2" w:rsidRPr="00CE6FA6">
        <w:rPr>
          <w:rFonts w:ascii="Doulos SIL" w:hAnsi="Doulos SIL"/>
          <w:lang w:val="x-none"/>
        </w:rPr>
        <w:t>̄</w:t>
      </w:r>
      <w:r w:rsidRPr="00CE6FA6">
        <w:rPr>
          <w:rFonts w:ascii="Doulos SIL" w:hAnsi="Doulos SIL"/>
        </w:rPr>
        <w:tab/>
        <w:t>[</w:t>
      </w:r>
      <w:r w:rsidR="001F4EA3" w:rsidRPr="00CE6FA6">
        <w:rPr>
          <w:rFonts w:ascii="Doulos SIL" w:hAnsi="Doulos SIL"/>
        </w:rPr>
        <w:t>n</w:t>
      </w:r>
      <w:r w:rsidR="001F4EA3" w:rsidRPr="00CE6FA6">
        <w:rPr>
          <w:rFonts w:ascii="Doulos SIL" w:hAnsi="Doulos SIL"/>
          <w:lang w:val="x-none"/>
        </w:rPr>
        <w:t>̀</w:t>
      </w:r>
      <w:r w:rsidRPr="00CE6FA6">
        <w:rPr>
          <w:rFonts w:ascii="Doulos SIL" w:hAnsi="Doulos SIL"/>
        </w:rPr>
        <w:tab/>
      </w:r>
      <w:r w:rsidR="00315411" w:rsidRPr="00CE6FA6">
        <w:rPr>
          <w:rFonts w:ascii="Doulos SIL" w:hAnsi="Doulos SIL"/>
        </w:rPr>
        <w:t>te</w:t>
      </w:r>
      <w:r w:rsidR="001F4EA3" w:rsidRPr="00CE6FA6">
        <w:rPr>
          <w:rFonts w:ascii="Doulos SIL" w:hAnsi="Doulos SIL"/>
          <w:lang w:val="x-none"/>
        </w:rPr>
        <w:t>̄</w:t>
      </w:r>
      <w:r w:rsidRPr="00CE6FA6">
        <w:rPr>
          <w:rFonts w:ascii="Doulos SIL" w:hAnsi="Doulos SIL"/>
        </w:rPr>
        <w:t>]</w:t>
      </w:r>
    </w:p>
    <w:p w14:paraId="1F2813DE" w14:textId="40EE3301" w:rsidR="00DD2FEA" w:rsidRPr="00CE6FA6" w:rsidRDefault="00DD2FEA" w:rsidP="00FA6715">
      <w:pPr>
        <w:tabs>
          <w:tab w:val="left" w:pos="720"/>
          <w:tab w:val="left" w:pos="1080"/>
          <w:tab w:val="left" w:pos="2250"/>
          <w:tab w:val="left" w:pos="3690"/>
          <w:tab w:val="left" w:pos="4680"/>
        </w:tabs>
      </w:pPr>
      <w:r w:rsidRPr="00CE6FA6">
        <w:tab/>
      </w:r>
      <w:r w:rsidRPr="00CE6FA6">
        <w:tab/>
        <w:t>dog</w:t>
      </w:r>
      <w:r w:rsidRPr="00CE6FA6">
        <w:tab/>
      </w:r>
      <w:r w:rsidR="00FA6715" w:rsidRPr="00CE6FA6">
        <w:rPr>
          <w:b/>
        </w:rPr>
        <w:t>not.</w:t>
      </w:r>
      <w:r w:rsidR="00FA6715" w:rsidRPr="00CE6FA6">
        <w:rPr>
          <w:b/>
          <w:bCs/>
        </w:rPr>
        <w:t>be.Loc</w:t>
      </w:r>
      <w:r w:rsidRPr="00CE6FA6">
        <w:tab/>
        <w:t>[1Sg</w:t>
      </w:r>
      <w:r w:rsidRPr="00CE6FA6">
        <w:tab/>
        <w:t>Dat</w:t>
      </w:r>
      <w:r w:rsidR="00342D83" w:rsidRPr="00CE6FA6">
        <w:t>]</w:t>
      </w:r>
    </w:p>
    <w:p w14:paraId="5F8EE245" w14:textId="3E307199" w:rsidR="00DD2FEA" w:rsidRPr="00CE6FA6" w:rsidRDefault="00DD2FEA" w:rsidP="00DD2FEA">
      <w:pPr>
        <w:tabs>
          <w:tab w:val="left" w:pos="720"/>
          <w:tab w:val="left" w:pos="1080"/>
        </w:tabs>
      </w:pPr>
      <w:r w:rsidRPr="00CE6FA6">
        <w:tab/>
      </w:r>
      <w:r w:rsidRPr="00CE6FA6">
        <w:tab/>
      </w:r>
      <w:r w:rsidR="001F4EA3" w:rsidRPr="00CE6FA6">
        <w:t>[</w:t>
      </w:r>
      <w:r w:rsidR="001F4EA3" w:rsidRPr="00CE6FA6">
        <w:rPr>
          <w:lang w:val="x-none"/>
        </w:rPr>
        <w:t>=(c)]</w:t>
      </w:r>
    </w:p>
    <w:p w14:paraId="34B8CE3B" w14:textId="77777777" w:rsidR="00837B15" w:rsidRPr="00CE6FA6" w:rsidRDefault="00837B15" w:rsidP="00837B15"/>
    <w:p w14:paraId="66948DB7" w14:textId="77777777" w:rsidR="00C30A26" w:rsidRPr="00CE6FA6" w:rsidRDefault="00C30A26" w:rsidP="00C30A26"/>
    <w:p w14:paraId="6C0D9160" w14:textId="7BE17949" w:rsidR="00C30A26" w:rsidRPr="00CE6FA6" w:rsidRDefault="00C30A26" w:rsidP="00C30A26">
      <w:pPr>
        <w:pStyle w:val="Heading3"/>
        <w:ind w:left="720" w:hanging="720"/>
      </w:pPr>
      <w:bookmarkStart w:id="1872" w:name="_Toc508942938"/>
      <w:bookmarkStart w:id="1873" w:name="_Toc508943538"/>
      <w:bookmarkStart w:id="1874" w:name="_Toc518808958"/>
      <w:bookmarkStart w:id="1875" w:name="_Toc78375836"/>
      <w:bookmarkStart w:id="1876" w:name="_Toc79405941"/>
      <w:bookmarkStart w:id="1877" w:name="_Toc76129814"/>
      <w:bookmarkStart w:id="1878" w:name="_Toc115206773"/>
      <w:r w:rsidRPr="00CE6FA6">
        <w:t>‘Y belong to X’ predicates</w:t>
      </w:r>
      <w:bookmarkEnd w:id="1872"/>
      <w:bookmarkEnd w:id="1873"/>
      <w:bookmarkEnd w:id="1874"/>
      <w:bookmarkEnd w:id="1875"/>
      <w:bookmarkEnd w:id="1876"/>
      <w:r w:rsidR="009D0B1A" w:rsidRPr="00CE6FA6">
        <w:t xml:space="preserve"> (</w:t>
      </w:r>
      <w:r w:rsidR="009D0B1A" w:rsidRPr="00CE6FA6">
        <w:rPr>
          <w:rFonts w:ascii="Doulos SIL" w:hAnsi="Doulos SIL" w:cs="Doulos SIL"/>
        </w:rPr>
        <w:t>pa</w:t>
      </w:r>
      <w:r w:rsidR="009D0B1A" w:rsidRPr="00CE6FA6">
        <w:rPr>
          <w:rFonts w:ascii="Doulos SIL" w:hAnsi="Doulos SIL" w:cs="Doulos SIL"/>
          <w:lang w:val="x-none"/>
        </w:rPr>
        <w:t>̀</w:t>
      </w:r>
      <w:r w:rsidR="00AA223A" w:rsidRPr="00CE6FA6">
        <w:rPr>
          <w:rFonts w:ascii="Doulos SIL" w:hAnsi="Doulos SIL" w:cs="Doulos SIL"/>
          <w:lang w:val="x-none"/>
        </w:rPr>
        <w:t>n n</w:t>
      </w:r>
      <w:r w:rsidR="009D0B1A" w:rsidRPr="00CE6FA6">
        <w:rPr>
          <w:rFonts w:ascii="Doulos SIL" w:hAnsi="Doulos SIL" w:cs="Doulos SIL"/>
          <w:lang w:val="x-none"/>
        </w:rPr>
        <w:t>ì</w:t>
      </w:r>
      <w:r w:rsidR="00106681" w:rsidRPr="00CE6FA6">
        <w:rPr>
          <w:lang w:val="x-none"/>
        </w:rPr>
        <w:t>)</w:t>
      </w:r>
      <w:bookmarkEnd w:id="1877"/>
      <w:bookmarkEnd w:id="1878"/>
    </w:p>
    <w:p w14:paraId="4F7A656F" w14:textId="3204277F" w:rsidR="00BC75A7" w:rsidRPr="00CE6FA6" w:rsidRDefault="00C30A26" w:rsidP="00763018">
      <w:pPr>
        <w:rPr>
          <w:lang w:val="x-none"/>
        </w:rPr>
      </w:pPr>
      <w:r w:rsidRPr="00CE6FA6">
        <w:t>A predicate of (long-standing) possession</w:t>
      </w:r>
      <w:r w:rsidR="009D0B1A" w:rsidRPr="00CE6FA6">
        <w:t>, translatable ‘Y belongs to X’ or ‘Y is X’s’, takes the form ‘Y is [X Poss] it</w:t>
      </w:r>
      <w:r w:rsidR="009D0B1A" w:rsidRPr="00CE6FA6">
        <w:rPr>
          <w:lang w:val="x-none"/>
        </w:rPr>
        <w:t xml:space="preserve">.is’. Following the subject Y is positive </w:t>
      </w:r>
      <w:r w:rsidR="009D0B1A" w:rsidRPr="00CE6FA6">
        <w:rPr>
          <w:rFonts w:ascii="Doulos SIL" w:hAnsi="Doulos SIL" w:cs="Doulos SIL"/>
          <w:lang w:val="x-none"/>
        </w:rPr>
        <w:t>gà</w:t>
      </w:r>
      <w:r w:rsidR="00F46077" w:rsidRPr="00CE6FA6">
        <w:rPr>
          <w:rFonts w:ascii="Doulos SIL" w:hAnsi="Doulos SIL" w:cs="Doulos SIL"/>
          <w:lang w:val="x-none"/>
        </w:rPr>
        <w:t>/gā</w:t>
      </w:r>
      <w:r w:rsidR="009D0B1A" w:rsidRPr="00CE6FA6">
        <w:rPr>
          <w:lang w:val="x-none"/>
        </w:rPr>
        <w:t xml:space="preserve"> ‘be’ or its negation </w:t>
      </w:r>
      <w:r w:rsidR="009D0B1A" w:rsidRPr="00CE6FA6">
        <w:rPr>
          <w:rFonts w:ascii="Doulos SIL" w:hAnsi="Doulos SIL" w:cs="Doulos SIL"/>
          <w:lang w:val="x-none"/>
        </w:rPr>
        <w:t>nà</w:t>
      </w:r>
      <w:r w:rsidR="00F46077" w:rsidRPr="00CE6FA6">
        <w:rPr>
          <w:rFonts w:ascii="Doulos SIL" w:hAnsi="Doulos SIL" w:cs="Doulos SIL"/>
          <w:lang w:val="x-none"/>
        </w:rPr>
        <w:t>wⁿ/nāwⁿ</w:t>
      </w:r>
      <w:r w:rsidR="009D0B1A" w:rsidRPr="00CE6FA6">
        <w:rPr>
          <w:lang w:val="x-none"/>
        </w:rPr>
        <w:t xml:space="preserve"> ‘not be’. This is followed by X denoting the owner, a </w:t>
      </w:r>
      <w:r w:rsidR="009D0B1A" w:rsidRPr="00CE6FA6">
        <w:t>default possessum</w:t>
      </w:r>
      <w:r w:rsidR="009D0B1A" w:rsidRPr="00CE6FA6">
        <w:rPr>
          <w:lang w:val="x-none"/>
        </w:rPr>
        <w:t xml:space="preserve"> </w:t>
      </w:r>
      <w:r w:rsidR="009D0B1A" w:rsidRPr="00CE6FA6">
        <w:rPr>
          <w:rFonts w:ascii="Doulos SIL" w:hAnsi="Doulos SIL" w:cs="Doulos SIL"/>
          <w:lang w:val="x-none"/>
        </w:rPr>
        <w:t>pàⁿ</w:t>
      </w:r>
      <w:r w:rsidR="009D0B1A" w:rsidRPr="00CE6FA6">
        <w:rPr>
          <w:lang w:val="x-none"/>
        </w:rPr>
        <w:t xml:space="preserve"> (</w:t>
      </w:r>
      <w:r w:rsidR="009D0B1A" w:rsidRPr="00CE6FA6">
        <w:t>§</w:t>
      </w:r>
      <w:r w:rsidR="00077FA1" w:rsidRPr="00CE6FA6">
        <w:t>6</w:t>
      </w:r>
      <w:r w:rsidR="00077FA1" w:rsidRPr="00CE6FA6">
        <w:rPr>
          <w:lang w:val="x-none"/>
        </w:rPr>
        <w:t>.2.</w:t>
      </w:r>
      <w:r w:rsidR="00461612" w:rsidRPr="00CE6FA6">
        <w:t>2</w:t>
      </w:r>
      <w:r w:rsidR="00077FA1" w:rsidRPr="00CE6FA6">
        <w:rPr>
          <w:lang w:val="x-none"/>
        </w:rPr>
        <w:t>.2</w:t>
      </w:r>
      <w:r w:rsidR="009D0B1A" w:rsidRPr="00CE6FA6">
        <w:t xml:space="preserve">), and the ‘it is’ clitic </w:t>
      </w:r>
      <w:r w:rsidR="009D0B1A" w:rsidRPr="00CE6FA6">
        <w:rPr>
          <w:rFonts w:ascii="Doulos SIL" w:hAnsi="Doulos SIL" w:cs="Doulos SIL"/>
        </w:rPr>
        <w:t>ni</w:t>
      </w:r>
      <w:r w:rsidR="009D0B1A" w:rsidRPr="00CE6FA6">
        <w:rPr>
          <w:rFonts w:ascii="Doulos SIL" w:hAnsi="Doulos SIL" w:cs="Doulos SIL"/>
          <w:lang w:val="x-none"/>
        </w:rPr>
        <w:t>̀</w:t>
      </w:r>
      <w:r w:rsidR="009D0B1A" w:rsidRPr="00CE6FA6">
        <w:rPr>
          <w:lang w:val="x-none"/>
        </w:rPr>
        <w:t xml:space="preserve">. </w:t>
      </w:r>
      <w:r w:rsidR="00763018" w:rsidRPr="00CE6FA6">
        <w:rPr>
          <w:lang w:val="x-none"/>
        </w:rPr>
        <w:t xml:space="preserve">If X is a pronoun, it takes independent form, compare </w:t>
      </w:r>
      <w:r w:rsidR="00A21254" w:rsidRPr="00CE6FA6">
        <w:rPr>
          <w:rFonts w:ascii="Doulos SIL" w:hAnsi="Doulos SIL" w:cs="Doulos SIL"/>
          <w:lang w:val="x-none"/>
        </w:rPr>
        <w:t>m̀</w:t>
      </w:r>
      <w:r w:rsidR="00763018" w:rsidRPr="00CE6FA6">
        <w:rPr>
          <w:rFonts w:ascii="Doulos SIL" w:hAnsi="Doulos SIL" w:cs="Doulos SIL"/>
          <w:lang w:val="x-none"/>
        </w:rPr>
        <w:t xml:space="preserve"> páⁿ</w:t>
      </w:r>
      <w:r w:rsidR="00763018" w:rsidRPr="00CE6FA6">
        <w:rPr>
          <w:lang w:val="x-none"/>
        </w:rPr>
        <w:t xml:space="preserve"> ‘mine’ as default possessum with </w:t>
      </w:r>
      <w:r w:rsidR="00954FAC" w:rsidRPr="00CE6FA6">
        <w:rPr>
          <w:rFonts w:ascii="Doulos SIL" w:hAnsi="Doulos SIL" w:cs="Doulos SIL"/>
          <w:lang w:val="x-none"/>
        </w:rPr>
        <w:t>ǹ-d</w:t>
      </w:r>
      <w:r w:rsidR="00763018" w:rsidRPr="00CE6FA6">
        <w:rPr>
          <w:rFonts w:ascii="Doulos SIL" w:hAnsi="Doulos SIL" w:cs="Doulos SIL"/>
          <w:lang w:val="x-none"/>
        </w:rPr>
        <w:t>ɔ́gɔ́ pà</w:t>
      </w:r>
      <w:r w:rsidR="00AA223A" w:rsidRPr="00CE6FA6">
        <w:rPr>
          <w:rFonts w:ascii="Doulos SIL" w:hAnsi="Doulos SIL" w:cs="Doulos SIL"/>
          <w:lang w:val="x-none"/>
        </w:rPr>
        <w:t>n n</w:t>
      </w:r>
      <w:r w:rsidR="00763018" w:rsidRPr="00CE6FA6">
        <w:rPr>
          <w:rFonts w:ascii="Doulos SIL" w:hAnsi="Doulos SIL" w:cs="Doulos SIL"/>
          <w:lang w:val="x-none"/>
        </w:rPr>
        <w:t>ì</w:t>
      </w:r>
      <w:r w:rsidR="00763018" w:rsidRPr="00CE6FA6">
        <w:rPr>
          <w:lang w:val="x-none"/>
        </w:rPr>
        <w:t xml:space="preserve"> ‘it is mine’. In the positive, Y and </w:t>
      </w:r>
      <w:r w:rsidR="00763018" w:rsidRPr="00CE6FA6">
        <w:rPr>
          <w:rFonts w:ascii="Doulos SIL" w:hAnsi="Doulos SIL" w:cs="Doulos SIL"/>
          <w:lang w:val="x-none"/>
        </w:rPr>
        <w:t>gà</w:t>
      </w:r>
      <w:r w:rsidR="00F46077" w:rsidRPr="00CE6FA6">
        <w:rPr>
          <w:rFonts w:ascii="Doulos SIL" w:hAnsi="Doulos SIL" w:cs="Doulos SIL"/>
          <w:lang w:val="x-none"/>
        </w:rPr>
        <w:t>/gā</w:t>
      </w:r>
      <w:r w:rsidR="00763018" w:rsidRPr="00CE6FA6">
        <w:rPr>
          <w:lang w:val="x-none"/>
        </w:rPr>
        <w:t xml:space="preserve"> may be omitted if the </w:t>
      </w:r>
      <w:r w:rsidR="00763018" w:rsidRPr="00CE6FA6">
        <w:rPr>
          <w:lang w:val="x-none"/>
        </w:rPr>
        <w:lastRenderedPageBreak/>
        <w:t>reference of Y is understood</w:t>
      </w:r>
      <w:r w:rsidR="00763018" w:rsidRPr="00CE6FA6">
        <w:t xml:space="preserve">, hence just </w:t>
      </w:r>
      <w:r w:rsidR="00763018" w:rsidRPr="00CE6FA6">
        <w:rPr>
          <w:rFonts w:ascii="Doulos SIL" w:hAnsi="Doulos SIL" w:cs="Doulos SIL"/>
        </w:rPr>
        <w:t>[X pa</w:t>
      </w:r>
      <w:r w:rsidR="00763018" w:rsidRPr="00CE6FA6">
        <w:rPr>
          <w:rFonts w:ascii="Doulos SIL" w:hAnsi="Doulos SIL" w:cs="Doulos SIL"/>
          <w:lang w:val="x-none"/>
        </w:rPr>
        <w:t>̀</w:t>
      </w:r>
      <w:r w:rsidR="00A21254" w:rsidRPr="00CE6FA6">
        <w:rPr>
          <w:rFonts w:ascii="Doulos SIL" w:hAnsi="Doulos SIL" w:cs="Doulos SIL"/>
          <w:lang w:val="x-none"/>
        </w:rPr>
        <w:t>n</w:t>
      </w:r>
      <w:r w:rsidR="00763018" w:rsidRPr="00CE6FA6">
        <w:rPr>
          <w:rFonts w:ascii="Doulos SIL" w:hAnsi="Doulos SIL" w:cs="Doulos SIL"/>
          <w:lang w:val="x-none"/>
        </w:rPr>
        <w:t>] nì</w:t>
      </w:r>
      <w:r w:rsidR="00763018" w:rsidRPr="00CE6FA6">
        <w:rPr>
          <w:lang w:val="x-none"/>
        </w:rPr>
        <w:t xml:space="preserve">. In the negative, </w:t>
      </w:r>
      <w:r w:rsidR="00763018" w:rsidRPr="00CE6FA6">
        <w:rPr>
          <w:rFonts w:ascii="Doulos SIL" w:hAnsi="Doulos SIL" w:cs="Doulos SIL"/>
          <w:lang w:val="x-none"/>
        </w:rPr>
        <w:t>nà</w:t>
      </w:r>
      <w:r w:rsidR="00F46077" w:rsidRPr="00CE6FA6">
        <w:rPr>
          <w:rFonts w:ascii="Doulos SIL" w:hAnsi="Doulos SIL" w:cs="Doulos SIL"/>
          <w:lang w:val="x-none"/>
        </w:rPr>
        <w:t>wⁿ/nāwⁿ</w:t>
      </w:r>
      <w:r w:rsidR="00763018" w:rsidRPr="00CE6FA6">
        <w:rPr>
          <w:lang w:val="x-none"/>
        </w:rPr>
        <w:t xml:space="preserve"> is required and Y is expressed minimally by 3Sg subject pronominal </w:t>
      </w:r>
      <w:r w:rsidR="00763018" w:rsidRPr="00CE6FA6">
        <w:rPr>
          <w:rFonts w:ascii="Doulos SIL" w:hAnsi="Doulos SIL" w:cs="Doulos SIL"/>
          <w:lang w:val="x-none"/>
        </w:rPr>
        <w:t>à</w:t>
      </w:r>
      <w:r w:rsidR="00763018" w:rsidRPr="00CE6FA6">
        <w:rPr>
          <w:lang w:val="x-none"/>
        </w:rPr>
        <w:t xml:space="preserve">, hence </w:t>
      </w:r>
      <w:r w:rsidR="00763018" w:rsidRPr="00CE6FA6">
        <w:rPr>
          <w:rFonts w:ascii="Doulos SIL" w:hAnsi="Doulos SIL" w:cs="Doulos SIL"/>
          <w:lang w:val="x-none"/>
        </w:rPr>
        <w:t>à nà</w:t>
      </w:r>
      <w:r w:rsidR="00F46077" w:rsidRPr="00CE6FA6">
        <w:rPr>
          <w:rFonts w:ascii="Doulos SIL" w:hAnsi="Doulos SIL" w:cs="Doulos SIL"/>
          <w:lang w:val="x-none"/>
        </w:rPr>
        <w:t>wⁿ</w:t>
      </w:r>
      <w:r w:rsidR="00763018" w:rsidRPr="00CE6FA6">
        <w:rPr>
          <w:rFonts w:ascii="Doulos SIL" w:hAnsi="Doulos SIL" w:cs="Doulos SIL"/>
          <w:lang w:val="x-none"/>
        </w:rPr>
        <w:t xml:space="preserve"> [X pà</w:t>
      </w:r>
      <w:r w:rsidR="00A21254" w:rsidRPr="00CE6FA6">
        <w:rPr>
          <w:rFonts w:ascii="Doulos SIL" w:hAnsi="Doulos SIL" w:cs="Doulos SIL"/>
          <w:lang w:val="x-none"/>
        </w:rPr>
        <w:t>n</w:t>
      </w:r>
      <w:r w:rsidR="00763018" w:rsidRPr="00CE6FA6">
        <w:rPr>
          <w:rFonts w:ascii="Doulos SIL" w:hAnsi="Doulos SIL" w:cs="Doulos SIL"/>
          <w:lang w:val="x-none"/>
        </w:rPr>
        <w:t>] nì</w:t>
      </w:r>
      <w:r w:rsidR="00763018" w:rsidRPr="00CE6FA6">
        <w:rPr>
          <w:lang w:val="x-none"/>
        </w:rPr>
        <w:t>.</w:t>
      </w:r>
    </w:p>
    <w:p w14:paraId="7A9594B8" w14:textId="5127022A" w:rsidR="00763018" w:rsidRPr="00CE6FA6" w:rsidRDefault="00BC75A7" w:rsidP="00763018">
      <w:r w:rsidRPr="00CE6FA6">
        <w:rPr>
          <w:lang w:val="x-none"/>
        </w:rPr>
        <w:tab/>
      </w:r>
      <w:r w:rsidR="00763018" w:rsidRPr="00CE6FA6">
        <w:rPr>
          <w:lang w:val="x-none"/>
        </w:rPr>
        <w:t xml:space="preserve">Although the bracketing </w:t>
      </w:r>
      <w:r w:rsidR="00763018" w:rsidRPr="00CE6FA6">
        <w:rPr>
          <w:rFonts w:ascii="Doulos SIL" w:hAnsi="Doulos SIL" w:cs="Doulos SIL"/>
          <w:lang w:val="x-none"/>
        </w:rPr>
        <w:t>Y gà/nà</w:t>
      </w:r>
      <w:r w:rsidR="00F46077" w:rsidRPr="00CE6FA6">
        <w:rPr>
          <w:rFonts w:ascii="Doulos SIL" w:hAnsi="Doulos SIL" w:cs="Doulos SIL"/>
          <w:lang w:val="x-none"/>
        </w:rPr>
        <w:t>wⁿ</w:t>
      </w:r>
      <w:r w:rsidR="00763018" w:rsidRPr="00CE6FA6">
        <w:rPr>
          <w:rFonts w:ascii="Doulos SIL" w:hAnsi="Doulos SIL" w:cs="Doulos SIL"/>
          <w:lang w:val="x-none"/>
        </w:rPr>
        <w:t xml:space="preserve"> [X pà</w:t>
      </w:r>
      <w:r w:rsidR="00A21254" w:rsidRPr="00CE6FA6">
        <w:rPr>
          <w:rFonts w:ascii="Doulos SIL" w:hAnsi="Doulos SIL" w:cs="Doulos SIL"/>
          <w:lang w:val="x-none"/>
        </w:rPr>
        <w:t>n</w:t>
      </w:r>
      <w:r w:rsidR="00763018" w:rsidRPr="00CE6FA6">
        <w:rPr>
          <w:rFonts w:ascii="Doulos SIL" w:hAnsi="Doulos SIL" w:cs="Doulos SIL"/>
          <w:lang w:val="x-none"/>
        </w:rPr>
        <w:t>] nì</w:t>
      </w:r>
      <w:r w:rsidR="00763018" w:rsidRPr="00CE6FA6">
        <w:rPr>
          <w:lang w:val="x-none"/>
        </w:rPr>
        <w:t xml:space="preserve">, literally ‘Y is (not) X’s’, is semantically reasonable, </w:t>
      </w:r>
      <w:r w:rsidR="00763018" w:rsidRPr="00CE6FA6">
        <w:rPr>
          <w:rFonts w:ascii="Doulos SIL" w:hAnsi="Doulos SIL" w:cs="Doulos SIL"/>
          <w:lang w:val="x-none"/>
        </w:rPr>
        <w:t>pàⁿ</w:t>
      </w:r>
      <w:r w:rsidR="00763018" w:rsidRPr="00CE6FA6">
        <w:rPr>
          <w:lang w:val="x-none"/>
        </w:rPr>
        <w:t xml:space="preserve"> and </w:t>
      </w:r>
      <w:r w:rsidR="00763018" w:rsidRPr="00CE6FA6">
        <w:rPr>
          <w:rFonts w:ascii="Doulos SIL" w:hAnsi="Doulos SIL" w:cs="Doulos SIL"/>
          <w:lang w:val="x-none"/>
        </w:rPr>
        <w:t>nì</w:t>
      </w:r>
      <w:r w:rsidR="00763018" w:rsidRPr="00CE6FA6">
        <w:rPr>
          <w:lang w:val="x-none"/>
        </w:rPr>
        <w:t xml:space="preserve"> </w:t>
      </w:r>
      <w:r w:rsidR="00BE7A96" w:rsidRPr="00CE6FA6">
        <w:rPr>
          <w:lang w:val="x-none"/>
        </w:rPr>
        <w:t>fuse</w:t>
      </w:r>
      <w:r w:rsidR="00763018" w:rsidRPr="00CE6FA6">
        <w:rPr>
          <w:lang w:val="x-none"/>
        </w:rPr>
        <w:t xml:space="preserve"> into a </w:t>
      </w:r>
      <w:r w:rsidR="00120E36" w:rsidRPr="00CE6FA6">
        <w:rPr>
          <w:lang w:val="x-none"/>
        </w:rPr>
        <w:t>monolithic</w:t>
      </w:r>
      <w:r w:rsidR="00763018" w:rsidRPr="00CE6FA6">
        <w:rPr>
          <w:lang w:val="x-none"/>
        </w:rPr>
        <w:t xml:space="preserve"> </w:t>
      </w:r>
      <w:r w:rsidRPr="00CE6FA6">
        <w:rPr>
          <w:lang w:val="x-none"/>
        </w:rPr>
        <w:t xml:space="preserve">predicative </w:t>
      </w:r>
      <w:r w:rsidR="00763018" w:rsidRPr="00CE6FA6">
        <w:rPr>
          <w:lang w:val="x-none"/>
        </w:rPr>
        <w:t xml:space="preserve">form </w:t>
      </w:r>
      <w:r w:rsidR="00763018" w:rsidRPr="00CE6FA6">
        <w:rPr>
          <w:rFonts w:ascii="Doulos SIL" w:hAnsi="Doulos SIL" w:cs="Doulos SIL"/>
          <w:lang w:val="x-none"/>
        </w:rPr>
        <w:t>pà(</w:t>
      </w:r>
      <w:r w:rsidR="00A21254" w:rsidRPr="00CE6FA6">
        <w:rPr>
          <w:rFonts w:ascii="Doulos SIL" w:hAnsi="Doulos SIL" w:cs="Doulos SIL"/>
          <w:lang w:val="x-none"/>
        </w:rPr>
        <w:t>n</w:t>
      </w:r>
      <w:r w:rsidR="00763018" w:rsidRPr="00CE6FA6">
        <w:rPr>
          <w:rFonts w:ascii="Doulos SIL" w:hAnsi="Doulos SIL" w:cs="Doulos SIL"/>
          <w:lang w:val="x-none"/>
        </w:rPr>
        <w:t>)nì</w:t>
      </w:r>
      <w:r w:rsidR="00763018" w:rsidRPr="00CE6FA6">
        <w:rPr>
          <w:lang w:val="x-none"/>
        </w:rPr>
        <w:t xml:space="preserve">. The combination </w:t>
      </w:r>
      <w:r w:rsidR="00763018" w:rsidRPr="00CE6FA6">
        <w:rPr>
          <w:rFonts w:ascii="Doulos SIL" w:hAnsi="Doulos SIL" w:cs="Doulos SIL"/>
          <w:lang w:val="x-none"/>
        </w:rPr>
        <w:t>pà</w:t>
      </w:r>
      <w:r w:rsidR="00AA223A" w:rsidRPr="00CE6FA6">
        <w:rPr>
          <w:rFonts w:ascii="Doulos SIL" w:hAnsi="Doulos SIL" w:cs="Doulos SIL"/>
          <w:lang w:val="x-none"/>
        </w:rPr>
        <w:t>n n</w:t>
      </w:r>
      <w:r w:rsidR="00763018" w:rsidRPr="00CE6FA6">
        <w:rPr>
          <w:rFonts w:ascii="Doulos SIL" w:hAnsi="Doulos SIL" w:cs="Doulos SIL"/>
          <w:lang w:val="x-none"/>
        </w:rPr>
        <w:t xml:space="preserve">ì </w:t>
      </w:r>
      <w:r w:rsidR="00763018" w:rsidRPr="00CE6FA6">
        <w:rPr>
          <w:lang w:val="x-none"/>
        </w:rPr>
        <w:t xml:space="preserve">does not undergo the tone sandhi process </w:t>
      </w:r>
      <w:r w:rsidR="00120E36" w:rsidRPr="00CE6FA6">
        <w:rPr>
          <w:lang w:val="x-none"/>
        </w:rPr>
        <w:t>Final Tone-Raising</w:t>
      </w:r>
      <w:r w:rsidR="00077FA1" w:rsidRPr="00CE6FA6">
        <w:rPr>
          <w:lang w:val="x-none"/>
        </w:rPr>
        <w:t xml:space="preserve"> to become #</w:t>
      </w:r>
      <w:r w:rsidR="00077FA1" w:rsidRPr="00CE6FA6">
        <w:rPr>
          <w:rFonts w:ascii="Doulos SIL" w:hAnsi="Doulos SIL" w:cs="Doulos SIL"/>
          <w:lang w:val="x-none"/>
        </w:rPr>
        <w:t>pa</w:t>
      </w:r>
      <w:r w:rsidR="00A21254" w:rsidRPr="00CE6FA6">
        <w:rPr>
          <w:rFonts w:ascii="Doulos SIL" w:hAnsi="Doulos SIL" w:cs="Doulos SIL"/>
          <w:lang w:val="x-none"/>
        </w:rPr>
        <w:t>̀</w:t>
      </w:r>
      <w:r w:rsidR="00AA223A" w:rsidRPr="00CE6FA6">
        <w:rPr>
          <w:rFonts w:ascii="Doulos SIL" w:hAnsi="Doulos SIL" w:cs="Doulos SIL"/>
          <w:lang w:val="x-none"/>
        </w:rPr>
        <w:t>n</w:t>
      </w:r>
      <w:r w:rsidR="00A21254" w:rsidRPr="00CE6FA6">
        <w:rPr>
          <w:rFonts w:ascii="Doulos SIL" w:hAnsi="Doulos SIL" w:cs="Doulos SIL"/>
          <w:lang w:val="x-none"/>
        </w:rPr>
        <w:t>̄</w:t>
      </w:r>
      <w:r w:rsidR="00AA223A" w:rsidRPr="00CE6FA6">
        <w:rPr>
          <w:rFonts w:ascii="Doulos SIL" w:hAnsi="Doulos SIL" w:cs="Doulos SIL"/>
          <w:lang w:val="x-none"/>
        </w:rPr>
        <w:t xml:space="preserve"> n</w:t>
      </w:r>
      <w:r w:rsidR="00077FA1" w:rsidRPr="00CE6FA6">
        <w:rPr>
          <w:rFonts w:ascii="Doulos SIL" w:hAnsi="Doulos SIL" w:cs="Doulos SIL"/>
          <w:lang w:val="x-none"/>
        </w:rPr>
        <w:t>ì</w:t>
      </w:r>
      <w:r w:rsidR="00763018" w:rsidRPr="00CE6FA6">
        <w:rPr>
          <w:lang w:val="x-none"/>
        </w:rPr>
        <w:t xml:space="preserve">. Also, </w:t>
      </w:r>
      <w:r w:rsidR="00077FA1" w:rsidRPr="00CE6FA6">
        <w:rPr>
          <w:lang w:val="x-none"/>
        </w:rPr>
        <w:t>whereas</w:t>
      </w:r>
      <w:r w:rsidR="00763018" w:rsidRPr="00CE6FA6">
        <w:rPr>
          <w:lang w:val="x-none"/>
        </w:rPr>
        <w:t xml:space="preserve"> </w:t>
      </w:r>
      <w:r w:rsidR="00763018" w:rsidRPr="00CE6FA6">
        <w:rPr>
          <w:rFonts w:ascii="Doulos SIL" w:hAnsi="Doulos SIL" w:cs="Doulos SIL"/>
          <w:lang w:val="x-none"/>
        </w:rPr>
        <w:t xml:space="preserve">pàⁿ </w:t>
      </w:r>
      <w:r w:rsidR="00763018" w:rsidRPr="00CE6FA6">
        <w:rPr>
          <w:lang w:val="x-none"/>
        </w:rPr>
        <w:t xml:space="preserve">as default possessum has a plural </w:t>
      </w:r>
      <w:r w:rsidR="00763018" w:rsidRPr="00CE6FA6">
        <w:rPr>
          <w:rFonts w:ascii="Doulos SIL" w:hAnsi="Doulos SIL" w:cs="Doulos SIL"/>
          <w:lang w:val="x-none"/>
        </w:rPr>
        <w:t>pàⁿ-yè</w:t>
      </w:r>
      <w:r w:rsidR="00763018" w:rsidRPr="00CE6FA6">
        <w:rPr>
          <w:lang w:val="x-none"/>
        </w:rPr>
        <w:t xml:space="preserve">, predicative </w:t>
      </w:r>
      <w:r w:rsidR="00763018" w:rsidRPr="00CE6FA6">
        <w:rPr>
          <w:rFonts w:ascii="Doulos SIL" w:hAnsi="Doulos SIL" w:cs="Doulos SIL"/>
          <w:lang w:val="x-none"/>
        </w:rPr>
        <w:t>pà</w:t>
      </w:r>
      <w:r w:rsidR="00AA223A" w:rsidRPr="00CE6FA6">
        <w:rPr>
          <w:rFonts w:ascii="Doulos SIL" w:hAnsi="Doulos SIL" w:cs="Doulos SIL"/>
          <w:lang w:val="x-none"/>
        </w:rPr>
        <w:t>n n</w:t>
      </w:r>
      <w:r w:rsidR="00763018" w:rsidRPr="00CE6FA6">
        <w:rPr>
          <w:rFonts w:ascii="Doulos SIL" w:hAnsi="Doulos SIL" w:cs="Doulos SIL"/>
          <w:lang w:val="x-none"/>
        </w:rPr>
        <w:t>ì</w:t>
      </w:r>
      <w:r w:rsidR="00763018" w:rsidRPr="00CE6FA6">
        <w:rPr>
          <w:lang w:val="x-none"/>
        </w:rPr>
        <w:t xml:space="preserve"> does not allow pluralization to #</w:t>
      </w:r>
      <w:r w:rsidR="00763018" w:rsidRPr="00CE6FA6">
        <w:rPr>
          <w:rFonts w:ascii="Doulos SIL" w:hAnsi="Doulos SIL" w:cs="Doulos SIL"/>
          <w:lang w:val="x-none"/>
        </w:rPr>
        <w:t>pàⁿ-ye</w:t>
      </w:r>
      <w:r w:rsidRPr="00CE6FA6">
        <w:rPr>
          <w:rFonts w:ascii="Doulos SIL" w:hAnsi="Doulos SIL" w:cs="Doulos SIL"/>
          <w:lang w:val="x-none"/>
        </w:rPr>
        <w:t>̄</w:t>
      </w:r>
      <w:r w:rsidR="00763018" w:rsidRPr="00CE6FA6">
        <w:rPr>
          <w:rFonts w:ascii="Doulos SIL" w:hAnsi="Doulos SIL" w:cs="Doulos SIL"/>
          <w:lang w:val="x-none"/>
        </w:rPr>
        <w:t xml:space="preserve"> nì</w:t>
      </w:r>
      <w:r w:rsidR="00763018" w:rsidRPr="00CE6FA6">
        <w:rPr>
          <w:lang w:val="x-none"/>
        </w:rPr>
        <w:t xml:space="preserve"> (</w:t>
      </w:r>
      <w:r w:rsidR="00562A69" w:rsidRPr="00CE6FA6">
        <w:t>56</w:t>
      </w:r>
      <w:r w:rsidR="0075311D" w:rsidRPr="00CE6FA6">
        <w:t>5</w:t>
      </w:r>
      <w:r w:rsidR="00763018" w:rsidRPr="00CE6FA6">
        <w:rPr>
          <w:lang w:val="x-none"/>
        </w:rPr>
        <w:t>e).</w:t>
      </w:r>
    </w:p>
    <w:p w14:paraId="0BE4BDFC" w14:textId="77777777" w:rsidR="00C30A26" w:rsidRPr="00CE6FA6" w:rsidRDefault="00C30A26" w:rsidP="00C30A26"/>
    <w:p w14:paraId="615928F0" w14:textId="23765F82" w:rsidR="00C30A26" w:rsidRPr="00CE6FA6" w:rsidRDefault="00C30A26" w:rsidP="009D0B1A">
      <w:pPr>
        <w:tabs>
          <w:tab w:val="left" w:pos="720"/>
          <w:tab w:val="left" w:pos="1080"/>
          <w:tab w:val="left" w:pos="2250"/>
          <w:tab w:val="left" w:pos="3600"/>
          <w:tab w:val="left" w:pos="4410"/>
          <w:tab w:val="left" w:pos="5400"/>
          <w:tab w:val="left" w:pos="6390"/>
        </w:tabs>
        <w:rPr>
          <w:rFonts w:ascii="Doulos SIL" w:hAnsi="Doulos SIL"/>
        </w:rPr>
      </w:pPr>
      <w:r w:rsidRPr="00CE6FA6">
        <w:t>(</w:t>
      </w:r>
      <w:r w:rsidR="00562A69" w:rsidRPr="00CE6FA6">
        <w:t>56</w:t>
      </w:r>
      <w:r w:rsidR="0075311D" w:rsidRPr="00CE6FA6">
        <w:t>5</w:t>
      </w:r>
      <w:r w:rsidRPr="00CE6FA6">
        <w:t>)</w:t>
      </w:r>
      <w:r w:rsidRPr="00CE6FA6">
        <w:tab/>
        <w:t>a.</w:t>
      </w:r>
      <w:r w:rsidRPr="00CE6FA6">
        <w:tab/>
      </w:r>
      <w:r w:rsidR="00202545" w:rsidRPr="00CE6FA6">
        <w:rPr>
          <w:rFonts w:ascii="Doulos SIL" w:hAnsi="Doulos SIL"/>
        </w:rPr>
        <w:t>[kɔ̀ⁿ</w:t>
      </w:r>
      <w:r w:rsidR="00202545" w:rsidRPr="00CE6FA6">
        <w:rPr>
          <w:rFonts w:ascii="Doulos SIL" w:hAnsi="Doulos SIL"/>
        </w:rPr>
        <w:tab/>
        <w:t>yā</w:t>
      </w:r>
      <w:r w:rsidR="000820A1" w:rsidRPr="00CE6FA6">
        <w:rPr>
          <w:rFonts w:ascii="Doulos SIL" w:hAnsi="Doulos SIL"/>
        </w:rPr>
        <w:t>mbāa</w:t>
      </w:r>
      <w:r w:rsidR="00202545" w:rsidRPr="00CE6FA6">
        <w:rPr>
          <w:rFonts w:ascii="Doulos SIL" w:hAnsi="Doulos SIL"/>
        </w:rPr>
        <w:t>̀]</w:t>
      </w:r>
      <w:r w:rsidR="00202545" w:rsidRPr="00CE6FA6">
        <w:rPr>
          <w:rFonts w:ascii="Doulos SIL" w:hAnsi="Doulos SIL"/>
        </w:rPr>
        <w:tab/>
        <w:t>gā</w:t>
      </w:r>
      <w:r w:rsidR="00202545" w:rsidRPr="00CE6FA6">
        <w:rPr>
          <w:rFonts w:ascii="Doulos SIL" w:hAnsi="Doulos SIL"/>
        </w:rPr>
        <w:tab/>
        <w:t>[</w:t>
      </w:r>
      <w:r w:rsidR="00120E36" w:rsidRPr="00CE6FA6">
        <w:rPr>
          <w:rFonts w:ascii="Doulos SIL" w:hAnsi="Doulos SIL"/>
        </w:rPr>
        <w:t>w</w:t>
      </w:r>
      <w:r w:rsidR="00202545" w:rsidRPr="00CE6FA6">
        <w:rPr>
          <w:rFonts w:ascii="Doulos SIL" w:hAnsi="Doulos SIL"/>
        </w:rPr>
        <w:t>ùlāā</w:t>
      </w:r>
      <w:r w:rsidR="00202545" w:rsidRPr="00CE6FA6">
        <w:rPr>
          <w:rFonts w:ascii="Doulos SIL" w:hAnsi="Doulos SIL"/>
        </w:rPr>
        <w:tab/>
        <w:t>pà</w:t>
      </w:r>
      <w:r w:rsidR="00AC52AB" w:rsidRPr="00CE6FA6">
        <w:rPr>
          <w:rFonts w:ascii="Doulos SIL" w:hAnsi="Doulos SIL"/>
          <w:lang w:val="x-none"/>
        </w:rPr>
        <w:t>n</w:t>
      </w:r>
      <w:r w:rsidR="009D0B1A" w:rsidRPr="00CE6FA6">
        <w:rPr>
          <w:rFonts w:ascii="Doulos SIL" w:hAnsi="Doulos SIL"/>
          <w:lang w:val="x-none"/>
        </w:rPr>
        <w:t>]</w:t>
      </w:r>
      <w:r w:rsidR="009D0B1A" w:rsidRPr="00CE6FA6">
        <w:rPr>
          <w:rFonts w:ascii="Doulos SIL" w:hAnsi="Doulos SIL"/>
          <w:lang w:val="x-none"/>
        </w:rPr>
        <w:tab/>
      </w:r>
      <w:r w:rsidR="00202545" w:rsidRPr="00CE6FA6">
        <w:rPr>
          <w:rFonts w:ascii="Doulos SIL" w:hAnsi="Doulos SIL"/>
        </w:rPr>
        <w:t>nì</w:t>
      </w:r>
    </w:p>
    <w:p w14:paraId="34846876" w14:textId="3A437048" w:rsidR="00C30A26" w:rsidRPr="00CE6FA6" w:rsidRDefault="00C30A26" w:rsidP="009D0B1A">
      <w:pPr>
        <w:tabs>
          <w:tab w:val="left" w:pos="720"/>
          <w:tab w:val="left" w:pos="1080"/>
          <w:tab w:val="left" w:pos="2250"/>
          <w:tab w:val="left" w:pos="3600"/>
          <w:tab w:val="left" w:pos="4410"/>
          <w:tab w:val="left" w:pos="5400"/>
          <w:tab w:val="left" w:pos="6390"/>
        </w:tabs>
      </w:pPr>
      <w:r w:rsidRPr="00CE6FA6">
        <w:tab/>
      </w:r>
      <w:r w:rsidRPr="00CE6FA6">
        <w:tab/>
      </w:r>
      <w:r w:rsidR="00202545" w:rsidRPr="00CE6FA6">
        <w:t>[Dem</w:t>
      </w:r>
      <w:r w:rsidR="00202545" w:rsidRPr="00CE6FA6">
        <w:tab/>
        <w:t>house]</w:t>
      </w:r>
      <w:r w:rsidR="00202545" w:rsidRPr="00CE6FA6">
        <w:tab/>
        <w:t>be</w:t>
      </w:r>
      <w:r w:rsidR="00202545" w:rsidRPr="00CE6FA6">
        <w:tab/>
        <w:t>[who?</w:t>
      </w:r>
      <w:r w:rsidR="00202545" w:rsidRPr="00CE6FA6">
        <w:tab/>
      </w:r>
      <w:r w:rsidR="009D0B1A" w:rsidRPr="00CE6FA6">
        <w:rPr>
          <w:b/>
        </w:rPr>
        <w:t>Poss</w:t>
      </w:r>
      <w:r w:rsidR="009D0B1A" w:rsidRPr="00CE6FA6">
        <w:t>]</w:t>
      </w:r>
      <w:r w:rsidR="009D0B1A" w:rsidRPr="00CE6FA6">
        <w:tab/>
        <w:t>it</w:t>
      </w:r>
      <w:r w:rsidR="009D0B1A" w:rsidRPr="00CE6FA6">
        <w:rPr>
          <w:lang w:val="x-none"/>
        </w:rPr>
        <w:t>.is</w:t>
      </w:r>
    </w:p>
    <w:p w14:paraId="56A85893" w14:textId="1E587AEC" w:rsidR="00C30A26" w:rsidRPr="00CE6FA6" w:rsidRDefault="00202545" w:rsidP="00C30A26">
      <w:pPr>
        <w:tabs>
          <w:tab w:val="left" w:pos="720"/>
          <w:tab w:val="left" w:pos="1080"/>
        </w:tabs>
      </w:pPr>
      <w:r w:rsidRPr="00CE6FA6">
        <w:tab/>
      </w:r>
      <w:r w:rsidRPr="00CE6FA6">
        <w:tab/>
        <w:t>‘This</w:t>
      </w:r>
      <w:r w:rsidR="00EB7D1D" w:rsidRPr="00CE6FA6">
        <w:t>/That</w:t>
      </w:r>
      <w:r w:rsidR="00C30A26" w:rsidRPr="00CE6FA6">
        <w:t xml:space="preserve"> house belongs to who(m)?’</w:t>
      </w:r>
    </w:p>
    <w:p w14:paraId="135AD3D9" w14:textId="77777777" w:rsidR="00C30A26" w:rsidRPr="00CE6FA6" w:rsidRDefault="00C30A26" w:rsidP="00C30A26">
      <w:pPr>
        <w:tabs>
          <w:tab w:val="left" w:pos="720"/>
          <w:tab w:val="left" w:pos="1080"/>
        </w:tabs>
      </w:pPr>
    </w:p>
    <w:p w14:paraId="1E7DFA82" w14:textId="112217A4" w:rsidR="00C30A26" w:rsidRPr="00CE6FA6" w:rsidRDefault="00C30A26" w:rsidP="00BE7A96">
      <w:pPr>
        <w:tabs>
          <w:tab w:val="left" w:pos="720"/>
          <w:tab w:val="left" w:pos="1080"/>
          <w:tab w:val="left" w:pos="2160"/>
          <w:tab w:val="left" w:pos="2970"/>
          <w:tab w:val="left" w:pos="4410"/>
          <w:tab w:val="left" w:pos="5400"/>
        </w:tabs>
      </w:pPr>
      <w:r w:rsidRPr="00CE6FA6">
        <w:tab/>
        <w:t>b.</w:t>
      </w:r>
      <w:r w:rsidRPr="00CE6FA6">
        <w:tab/>
      </w:r>
      <w:r w:rsidR="00C00203" w:rsidRPr="00CE6FA6">
        <w:rPr>
          <w:rFonts w:ascii="Doulos SIL" w:hAnsi="Doulos SIL"/>
        </w:rPr>
        <w:t>cì</w:t>
      </w:r>
      <w:r w:rsidR="00A204C3" w:rsidRPr="00CE6FA6">
        <w:rPr>
          <w:rFonts w:ascii="Doulos SIL" w:hAnsi="Doulos SIL"/>
        </w:rPr>
        <w:t>y</w:t>
      </w:r>
      <w:r w:rsidR="00C00203" w:rsidRPr="00CE6FA6">
        <w:rPr>
          <w:rFonts w:ascii="Doulos SIL" w:hAnsi="Doulos SIL"/>
        </w:rPr>
        <w:t>ē</w:t>
      </w:r>
      <w:r w:rsidR="00EB7D1D" w:rsidRPr="00CE6FA6">
        <w:rPr>
          <w:rFonts w:ascii="Doulos SIL" w:hAnsi="Doulos SIL"/>
        </w:rPr>
        <w:tab/>
        <w:t>gà</w:t>
      </w:r>
      <w:r w:rsidRPr="00CE6FA6">
        <w:rPr>
          <w:rFonts w:ascii="Doulos SIL" w:hAnsi="Doulos SIL"/>
        </w:rPr>
        <w:tab/>
      </w:r>
      <w:r w:rsidR="00EB7D1D" w:rsidRPr="00CE6FA6">
        <w:rPr>
          <w:rFonts w:ascii="Doulos SIL" w:hAnsi="Doulos SIL"/>
        </w:rPr>
        <w:t>[</w:t>
      </w:r>
      <w:r w:rsidR="00954FAC" w:rsidRPr="00CE6FA6">
        <w:rPr>
          <w:rFonts w:ascii="Doulos SIL" w:hAnsi="Doulos SIL"/>
        </w:rPr>
        <w:t>ǹ-d</w:t>
      </w:r>
      <w:r w:rsidR="00EB7D1D" w:rsidRPr="00CE6FA6">
        <w:rPr>
          <w:rFonts w:ascii="Doulos SIL" w:hAnsi="Doulos SIL"/>
        </w:rPr>
        <w:t>ɔ́gɔ́</w:t>
      </w:r>
      <w:r w:rsidR="00EB7D1D" w:rsidRPr="00CE6FA6">
        <w:rPr>
          <w:rFonts w:ascii="Doulos SIL" w:hAnsi="Doulos SIL"/>
        </w:rPr>
        <w:tab/>
      </w:r>
      <w:r w:rsidR="009D0B1A" w:rsidRPr="00CE6FA6">
        <w:rPr>
          <w:rFonts w:ascii="Doulos SIL" w:hAnsi="Doulos SIL"/>
        </w:rPr>
        <w:t>pà</w:t>
      </w:r>
      <w:r w:rsidR="00AC52AB" w:rsidRPr="00CE6FA6">
        <w:rPr>
          <w:rFonts w:ascii="Doulos SIL" w:hAnsi="Doulos SIL"/>
          <w:lang w:val="x-none"/>
        </w:rPr>
        <w:t>n</w:t>
      </w:r>
      <w:r w:rsidR="00A204C3" w:rsidRPr="00CE6FA6">
        <w:rPr>
          <w:rFonts w:ascii="Doulos SIL" w:hAnsi="Doulos SIL"/>
          <w:lang w:val="x-none"/>
        </w:rPr>
        <w:t>̄</w:t>
      </w:r>
      <w:r w:rsidR="00AC52AB" w:rsidRPr="00CE6FA6">
        <w:rPr>
          <w:rFonts w:ascii="Doulos SIL" w:hAnsi="Doulos SIL"/>
          <w:lang w:val="x-none"/>
        </w:rPr>
        <w:t>]</w:t>
      </w:r>
      <w:r w:rsidR="00AC52AB" w:rsidRPr="00CE6FA6">
        <w:rPr>
          <w:rFonts w:ascii="Doulos SIL" w:hAnsi="Doulos SIL"/>
          <w:lang w:val="x-none"/>
        </w:rPr>
        <w:tab/>
        <w:t>n</w:t>
      </w:r>
      <w:r w:rsidR="009D0B1A" w:rsidRPr="00CE6FA6">
        <w:rPr>
          <w:rFonts w:ascii="Doulos SIL" w:hAnsi="Doulos SIL"/>
        </w:rPr>
        <w:t>ì</w:t>
      </w:r>
    </w:p>
    <w:p w14:paraId="62001C6D" w14:textId="3FFE1113" w:rsidR="00C30A26" w:rsidRPr="00CE6FA6" w:rsidRDefault="00C30A26" w:rsidP="00BE7A96">
      <w:pPr>
        <w:tabs>
          <w:tab w:val="left" w:pos="720"/>
          <w:tab w:val="left" w:pos="1080"/>
          <w:tab w:val="left" w:pos="2160"/>
          <w:tab w:val="left" w:pos="2970"/>
          <w:tab w:val="left" w:pos="4410"/>
          <w:tab w:val="left" w:pos="5400"/>
        </w:tabs>
      </w:pPr>
      <w:r w:rsidRPr="00CE6FA6">
        <w:tab/>
      </w:r>
      <w:r w:rsidRPr="00CE6FA6">
        <w:tab/>
      </w:r>
      <w:r w:rsidR="00C00203" w:rsidRPr="00CE6FA6">
        <w:t>f</w:t>
      </w:r>
      <w:r w:rsidR="00EB7D1D" w:rsidRPr="00CE6FA6">
        <w:t>ield</w:t>
      </w:r>
      <w:r w:rsidR="00EB7D1D" w:rsidRPr="00CE6FA6">
        <w:tab/>
        <w:t>be</w:t>
      </w:r>
      <w:r w:rsidR="00EB7D1D" w:rsidRPr="00CE6FA6">
        <w:tab/>
        <w:t>[1Sg-</w:t>
      </w:r>
      <w:r w:rsidR="00763018" w:rsidRPr="00CE6FA6">
        <w:t>Indep</w:t>
      </w:r>
      <w:r w:rsidR="00EB7D1D" w:rsidRPr="00CE6FA6">
        <w:tab/>
      </w:r>
      <w:r w:rsidR="00EB7D1D" w:rsidRPr="00CE6FA6">
        <w:rPr>
          <w:b/>
        </w:rPr>
        <w:t>Poss</w:t>
      </w:r>
      <w:r w:rsidR="00EB7D1D" w:rsidRPr="00CE6FA6">
        <w:t>]</w:t>
      </w:r>
      <w:r w:rsidR="009D0B1A" w:rsidRPr="00CE6FA6">
        <w:tab/>
        <w:t>it</w:t>
      </w:r>
      <w:r w:rsidR="009D0B1A" w:rsidRPr="00CE6FA6">
        <w:rPr>
          <w:lang w:val="x-none"/>
        </w:rPr>
        <w:t>.is</w:t>
      </w:r>
    </w:p>
    <w:p w14:paraId="394F5B36" w14:textId="28B0F256" w:rsidR="00C30A26" w:rsidRPr="00CE6FA6" w:rsidRDefault="00C30A26" w:rsidP="00C30A26">
      <w:pPr>
        <w:tabs>
          <w:tab w:val="left" w:pos="720"/>
          <w:tab w:val="left" w:pos="1080"/>
        </w:tabs>
      </w:pPr>
      <w:r w:rsidRPr="00CE6FA6">
        <w:tab/>
      </w:r>
      <w:r w:rsidRPr="00CE6FA6">
        <w:tab/>
        <w:t>‘</w:t>
      </w:r>
      <w:r w:rsidR="00EB7D1D" w:rsidRPr="00CE6FA6">
        <w:t>The field is mine.’</w:t>
      </w:r>
    </w:p>
    <w:p w14:paraId="346B09C0" w14:textId="77777777" w:rsidR="00C30A26" w:rsidRPr="00CE6FA6" w:rsidRDefault="00C30A26" w:rsidP="00C30A26">
      <w:pPr>
        <w:tabs>
          <w:tab w:val="left" w:pos="720"/>
          <w:tab w:val="left" w:pos="1080"/>
        </w:tabs>
      </w:pPr>
    </w:p>
    <w:p w14:paraId="0961CA25" w14:textId="4B74A884" w:rsidR="00C30A26" w:rsidRPr="00CE6FA6" w:rsidRDefault="00C30A26" w:rsidP="00BE7A96">
      <w:pPr>
        <w:tabs>
          <w:tab w:val="left" w:pos="720"/>
          <w:tab w:val="left" w:pos="1080"/>
          <w:tab w:val="left" w:pos="1980"/>
          <w:tab w:val="left" w:pos="3060"/>
          <w:tab w:val="left" w:pos="4410"/>
          <w:tab w:val="left" w:pos="5490"/>
        </w:tabs>
      </w:pPr>
      <w:r w:rsidRPr="00CE6FA6">
        <w:tab/>
        <w:t>c.</w:t>
      </w:r>
      <w:r w:rsidRPr="00CE6FA6">
        <w:tab/>
      </w:r>
      <w:r w:rsidR="00C00203" w:rsidRPr="00CE6FA6">
        <w:rPr>
          <w:rFonts w:ascii="Doulos SIL" w:hAnsi="Doulos SIL"/>
        </w:rPr>
        <w:t>à</w:t>
      </w:r>
      <w:r w:rsidR="00C00203" w:rsidRPr="00CE6FA6">
        <w:rPr>
          <w:rFonts w:ascii="Doulos SIL" w:hAnsi="Doulos SIL"/>
        </w:rPr>
        <w:tab/>
        <w:t>nà</w:t>
      </w:r>
      <w:r w:rsidR="00BE7A96" w:rsidRPr="00CE6FA6">
        <w:rPr>
          <w:rFonts w:ascii="Doulos SIL" w:hAnsi="Doulos SIL"/>
          <w:lang w:val="x-none"/>
        </w:rPr>
        <w:t>=</w:t>
      </w:r>
      <w:r w:rsidR="00C00203" w:rsidRPr="00CE6FA6">
        <w:rPr>
          <w:rFonts w:ascii="Doulos SIL" w:hAnsi="Doulos SIL"/>
        </w:rPr>
        <w:tab/>
      </w:r>
      <w:r w:rsidR="00E02F10" w:rsidRPr="00CE6FA6">
        <w:rPr>
          <w:rFonts w:ascii="Doulos SIL" w:hAnsi="Doulos SIL"/>
        </w:rPr>
        <w:t>[</w:t>
      </w:r>
      <w:r w:rsidR="00C00203" w:rsidRPr="00CE6FA6">
        <w:rPr>
          <w:rFonts w:ascii="Doulos SIL" w:hAnsi="Doulos SIL"/>
        </w:rPr>
        <w:t>ā</w:t>
      </w:r>
      <w:r w:rsidR="00875128" w:rsidRPr="00CE6FA6">
        <w:rPr>
          <w:rFonts w:ascii="Doulos SIL" w:hAnsi="Doulos SIL"/>
        </w:rPr>
        <w:t>n</w:t>
      </w:r>
      <w:r w:rsidR="00C00203" w:rsidRPr="00CE6FA6">
        <w:rPr>
          <w:rFonts w:ascii="Doulos SIL" w:hAnsi="Doulos SIL"/>
        </w:rPr>
        <w:t>-dɔ̀gɔ</w:t>
      </w:r>
      <w:r w:rsidR="00C10A02" w:rsidRPr="00CE6FA6">
        <w:rPr>
          <w:rFonts w:ascii="Doulos SIL" w:hAnsi="Doulos SIL"/>
        </w:rPr>
        <w:t>̄</w:t>
      </w:r>
      <w:r w:rsidR="00C00203" w:rsidRPr="00CE6FA6">
        <w:rPr>
          <w:rFonts w:ascii="Doulos SIL" w:hAnsi="Doulos SIL"/>
        </w:rPr>
        <w:tab/>
      </w:r>
      <w:r w:rsidR="009D0B1A" w:rsidRPr="00CE6FA6">
        <w:rPr>
          <w:rFonts w:ascii="Doulos SIL" w:hAnsi="Doulos SIL"/>
        </w:rPr>
        <w:t>pà</w:t>
      </w:r>
      <w:r w:rsidR="00875128" w:rsidRPr="00CE6FA6">
        <w:rPr>
          <w:rFonts w:ascii="Doulos SIL" w:hAnsi="Doulos SIL"/>
        </w:rPr>
        <w:t>n</w:t>
      </w:r>
      <w:r w:rsidR="00A204C3" w:rsidRPr="00CE6FA6">
        <w:rPr>
          <w:rFonts w:ascii="Doulos SIL" w:hAnsi="Doulos SIL"/>
          <w:lang w:val="x-none"/>
        </w:rPr>
        <w:t>̄</w:t>
      </w:r>
      <w:r w:rsidR="009D0B1A" w:rsidRPr="00CE6FA6">
        <w:rPr>
          <w:rFonts w:ascii="Doulos SIL" w:hAnsi="Doulos SIL"/>
        </w:rPr>
        <w:t>]</w:t>
      </w:r>
      <w:r w:rsidR="009D0B1A" w:rsidRPr="00CE6FA6">
        <w:rPr>
          <w:rFonts w:ascii="Doulos SIL" w:hAnsi="Doulos SIL"/>
          <w:lang w:val="x-none"/>
        </w:rPr>
        <w:tab/>
      </w:r>
      <w:r w:rsidR="009D0B1A" w:rsidRPr="00CE6FA6">
        <w:rPr>
          <w:rFonts w:ascii="Doulos SIL" w:hAnsi="Doulos SIL"/>
        </w:rPr>
        <w:t>nì</w:t>
      </w:r>
    </w:p>
    <w:p w14:paraId="0794942F" w14:textId="0B67B093" w:rsidR="00C30A26" w:rsidRPr="00CE6FA6" w:rsidRDefault="00C30A26" w:rsidP="00BE7A96">
      <w:pPr>
        <w:tabs>
          <w:tab w:val="left" w:pos="720"/>
          <w:tab w:val="left" w:pos="1080"/>
          <w:tab w:val="left" w:pos="1980"/>
          <w:tab w:val="left" w:pos="3060"/>
          <w:tab w:val="left" w:pos="4410"/>
          <w:tab w:val="left" w:pos="5490"/>
        </w:tabs>
      </w:pPr>
      <w:r w:rsidRPr="00CE6FA6">
        <w:tab/>
      </w:r>
      <w:r w:rsidRPr="00CE6FA6">
        <w:tab/>
      </w:r>
      <w:r w:rsidR="00E02F10" w:rsidRPr="00CE6FA6">
        <w:t>3</w:t>
      </w:r>
      <w:r w:rsidR="00430064" w:rsidRPr="00CE6FA6">
        <w:t>Sg</w:t>
      </w:r>
      <w:r w:rsidR="00E02F10" w:rsidRPr="00CE6FA6">
        <w:tab/>
        <w:t>not.be</w:t>
      </w:r>
      <w:r w:rsidR="00E02F10" w:rsidRPr="00CE6FA6">
        <w:tab/>
        <w:t>[2Sg-</w:t>
      </w:r>
      <w:r w:rsidR="00763018" w:rsidRPr="00CE6FA6">
        <w:t>Indep</w:t>
      </w:r>
      <w:r w:rsidR="00E02F10" w:rsidRPr="00CE6FA6">
        <w:tab/>
      </w:r>
      <w:r w:rsidR="00E02F10" w:rsidRPr="00CE6FA6">
        <w:rPr>
          <w:b/>
        </w:rPr>
        <w:t>Poss</w:t>
      </w:r>
      <w:r w:rsidR="00E02F10" w:rsidRPr="00CE6FA6">
        <w:t>]</w:t>
      </w:r>
      <w:r w:rsidR="009D0B1A" w:rsidRPr="00CE6FA6">
        <w:tab/>
        <w:t>it</w:t>
      </w:r>
      <w:r w:rsidR="009D0B1A" w:rsidRPr="00CE6FA6">
        <w:rPr>
          <w:lang w:val="x-none"/>
        </w:rPr>
        <w:t>.is</w:t>
      </w:r>
    </w:p>
    <w:p w14:paraId="6A057F07" w14:textId="08AF93A2" w:rsidR="00C30A26" w:rsidRPr="00CE6FA6" w:rsidRDefault="00C30A26" w:rsidP="00C30A26">
      <w:pPr>
        <w:tabs>
          <w:tab w:val="left" w:pos="720"/>
          <w:tab w:val="left" w:pos="1080"/>
        </w:tabs>
      </w:pPr>
      <w:r w:rsidRPr="00CE6FA6">
        <w:tab/>
      </w:r>
      <w:r w:rsidRPr="00CE6FA6">
        <w:tab/>
        <w:t>‘It isn’t yours-Sg.’</w:t>
      </w:r>
    </w:p>
    <w:p w14:paraId="1ECAB581" w14:textId="77777777" w:rsidR="00DF0761" w:rsidRPr="00CE6FA6" w:rsidRDefault="00DF0761" w:rsidP="00DF0761">
      <w:pPr>
        <w:tabs>
          <w:tab w:val="left" w:pos="720"/>
          <w:tab w:val="left" w:pos="1080"/>
        </w:tabs>
      </w:pPr>
    </w:p>
    <w:p w14:paraId="61A1E6A2" w14:textId="68EF9D5B" w:rsidR="00DF0761" w:rsidRPr="00CE6FA6" w:rsidRDefault="00DF0761" w:rsidP="00BE7A96">
      <w:pPr>
        <w:tabs>
          <w:tab w:val="left" w:pos="720"/>
          <w:tab w:val="left" w:pos="1080"/>
          <w:tab w:val="left" w:pos="2430"/>
          <w:tab w:val="left" w:pos="3600"/>
          <w:tab w:val="left" w:pos="4590"/>
          <w:tab w:val="left" w:pos="5760"/>
          <w:tab w:val="left" w:pos="6840"/>
        </w:tabs>
      </w:pPr>
      <w:r w:rsidRPr="00CE6FA6">
        <w:tab/>
        <w:t>d.</w:t>
      </w:r>
      <w:r w:rsidRPr="00CE6FA6">
        <w:tab/>
      </w:r>
      <w:r w:rsidRPr="00CE6FA6">
        <w:rPr>
          <w:rFonts w:ascii="Doulos SIL" w:hAnsi="Doulos SIL"/>
        </w:rPr>
        <w:t>[yàmbāa</w:t>
      </w:r>
      <w:r w:rsidR="00BE7A96" w:rsidRPr="00CE6FA6">
        <w:rPr>
          <w:rFonts w:ascii="Doulos SIL" w:hAnsi="Doulos SIL"/>
          <w:lang w:val="x-none"/>
        </w:rPr>
        <w:t>̀</w:t>
      </w:r>
      <w:r w:rsidRPr="00CE6FA6">
        <w:rPr>
          <w:rFonts w:ascii="Doulos SIL" w:hAnsi="Doulos SIL"/>
        </w:rPr>
        <w:tab/>
        <w:t>gu</w:t>
      </w:r>
      <w:r w:rsidR="00BE7A96" w:rsidRPr="00CE6FA6">
        <w:rPr>
          <w:rFonts w:ascii="Doulos SIL" w:hAnsi="Doulos SIL"/>
          <w:lang w:val="x-none"/>
        </w:rPr>
        <w:t>̀</w:t>
      </w:r>
      <w:r w:rsidRPr="00CE6FA6">
        <w:rPr>
          <w:rFonts w:ascii="Doulos SIL" w:hAnsi="Doulos SIL"/>
        </w:rPr>
        <w:t>]</w:t>
      </w:r>
      <w:r w:rsidRPr="00CE6FA6">
        <w:rPr>
          <w:rFonts w:ascii="Doulos SIL" w:hAnsi="Doulos SIL"/>
        </w:rPr>
        <w:tab/>
        <w:t>gà</w:t>
      </w:r>
      <w:r w:rsidRPr="00CE6FA6">
        <w:rPr>
          <w:rFonts w:ascii="Doulos SIL" w:hAnsi="Doulos SIL"/>
        </w:rPr>
        <w:tab/>
        <w:t>[sèēdu</w:t>
      </w:r>
      <w:r w:rsidR="00A204C3" w:rsidRPr="00CE6FA6">
        <w:rPr>
          <w:rFonts w:ascii="Doulos SIL" w:hAnsi="Doulos SIL"/>
          <w:lang w:val="x-none"/>
        </w:rPr>
        <w:t>̄</w:t>
      </w:r>
      <w:r w:rsidRPr="00CE6FA6">
        <w:rPr>
          <w:rFonts w:ascii="Doulos SIL" w:hAnsi="Doulos SIL"/>
        </w:rPr>
        <w:tab/>
        <w:t>pà</w:t>
      </w:r>
      <w:r w:rsidR="00875128" w:rsidRPr="00CE6FA6">
        <w:rPr>
          <w:rFonts w:ascii="Doulos SIL" w:hAnsi="Doulos SIL"/>
          <w:lang w:val="x-none"/>
        </w:rPr>
        <w:t>n</w:t>
      </w:r>
      <w:r w:rsidR="00A204C3"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r>
      <w:r w:rsidRPr="00CE6FA6">
        <w:rPr>
          <w:rFonts w:ascii="Doulos SIL" w:hAnsi="Doulos SIL"/>
        </w:rPr>
        <w:t>nì</w:t>
      </w:r>
      <w:r w:rsidRPr="00CE6FA6">
        <w:tab/>
      </w:r>
    </w:p>
    <w:p w14:paraId="1B19CDB7" w14:textId="46D1CDFF" w:rsidR="00DF0761" w:rsidRPr="00CE6FA6" w:rsidRDefault="00DF0761" w:rsidP="00BE7A96">
      <w:pPr>
        <w:tabs>
          <w:tab w:val="left" w:pos="720"/>
          <w:tab w:val="left" w:pos="1080"/>
          <w:tab w:val="left" w:pos="2430"/>
          <w:tab w:val="left" w:pos="3600"/>
          <w:tab w:val="left" w:pos="4590"/>
          <w:tab w:val="left" w:pos="5760"/>
          <w:tab w:val="left" w:pos="6840"/>
        </w:tabs>
      </w:pPr>
      <w:r w:rsidRPr="00CE6FA6">
        <w:tab/>
      </w:r>
      <w:r w:rsidRPr="00CE6FA6">
        <w:tab/>
        <w:t>[house</w:t>
      </w:r>
      <w:r w:rsidRPr="00CE6FA6">
        <w:tab/>
      </w:r>
      <w:r w:rsidR="003803A5" w:rsidRPr="00CE6FA6">
        <w:t>Def</w:t>
      </w:r>
      <w:r w:rsidRPr="00CE6FA6">
        <w:t>]</w:t>
      </w:r>
      <w:r w:rsidRPr="00CE6FA6">
        <w:tab/>
        <w:t>be</w:t>
      </w:r>
      <w:r w:rsidRPr="00CE6FA6">
        <w:tab/>
        <w:t>[S</w:t>
      </w:r>
      <w:r w:rsidRPr="00CE6FA6">
        <w:tab/>
      </w:r>
      <w:r w:rsidRPr="00CE6FA6">
        <w:rPr>
          <w:b/>
        </w:rPr>
        <w:t>Poss</w:t>
      </w:r>
      <w:r w:rsidRPr="00CE6FA6">
        <w:t>]</w:t>
      </w:r>
      <w:r w:rsidRPr="00CE6FA6">
        <w:tab/>
        <w:t>it</w:t>
      </w:r>
      <w:r w:rsidRPr="00CE6FA6">
        <w:rPr>
          <w:lang w:val="x-none"/>
        </w:rPr>
        <w:t>.is</w:t>
      </w:r>
    </w:p>
    <w:p w14:paraId="47F5986E" w14:textId="5BA80F7A" w:rsidR="00DF0761" w:rsidRPr="00CE6FA6" w:rsidRDefault="00DF0761" w:rsidP="00DF0761">
      <w:pPr>
        <w:tabs>
          <w:tab w:val="left" w:pos="720"/>
          <w:tab w:val="left" w:pos="1080"/>
        </w:tabs>
      </w:pPr>
      <w:r w:rsidRPr="00CE6FA6">
        <w:tab/>
      </w:r>
      <w:r w:rsidRPr="00CE6FA6">
        <w:tab/>
        <w:t>‘That house is Seydou’s.’</w:t>
      </w:r>
    </w:p>
    <w:p w14:paraId="6FE712F8" w14:textId="77777777" w:rsidR="00C30A26" w:rsidRPr="00CE6FA6" w:rsidRDefault="00C30A26" w:rsidP="00C30A26">
      <w:pPr>
        <w:tabs>
          <w:tab w:val="left" w:pos="720"/>
          <w:tab w:val="left" w:pos="1080"/>
        </w:tabs>
      </w:pPr>
    </w:p>
    <w:p w14:paraId="3410B8AE" w14:textId="5C27672D" w:rsidR="009D0B1A" w:rsidRPr="00CE6FA6" w:rsidRDefault="00C30A26" w:rsidP="00BE7A96">
      <w:pPr>
        <w:tabs>
          <w:tab w:val="left" w:pos="720"/>
          <w:tab w:val="left" w:pos="1080"/>
          <w:tab w:val="left" w:pos="2430"/>
          <w:tab w:val="left" w:pos="3780"/>
          <w:tab w:val="left" w:pos="4770"/>
          <w:tab w:val="left" w:pos="5940"/>
          <w:tab w:val="left" w:pos="6930"/>
        </w:tabs>
      </w:pPr>
      <w:r w:rsidRPr="00CE6FA6">
        <w:tab/>
      </w:r>
      <w:r w:rsidR="00DF0761" w:rsidRPr="00CE6FA6">
        <w:t>e</w:t>
      </w:r>
      <w:r w:rsidRPr="00CE6FA6">
        <w:t>.</w:t>
      </w:r>
      <w:r w:rsidRPr="00CE6FA6">
        <w:tab/>
      </w:r>
      <w:r w:rsidR="00E02F10" w:rsidRPr="00CE6FA6">
        <w:rPr>
          <w:rFonts w:ascii="Doulos SIL" w:hAnsi="Doulos SIL"/>
        </w:rPr>
        <w:t>[yàmbāa</w:t>
      </w:r>
      <w:r w:rsidR="00BE7A96" w:rsidRPr="00CE6FA6">
        <w:rPr>
          <w:rFonts w:ascii="Doulos SIL" w:hAnsi="Doulos SIL"/>
          <w:lang w:val="x-none"/>
        </w:rPr>
        <w:t>̀</w:t>
      </w:r>
      <w:r w:rsidR="00E02F10" w:rsidRPr="00CE6FA6">
        <w:rPr>
          <w:rFonts w:ascii="Doulos SIL" w:hAnsi="Doulos SIL"/>
        </w:rPr>
        <w:tab/>
        <w:t>gu</w:t>
      </w:r>
      <w:r w:rsidR="00BE7A96" w:rsidRPr="00CE6FA6">
        <w:rPr>
          <w:rFonts w:ascii="Doulos SIL" w:hAnsi="Doulos SIL"/>
          <w:lang w:val="x-none"/>
        </w:rPr>
        <w:t>̀</w:t>
      </w:r>
      <w:r w:rsidR="00DF0761" w:rsidRPr="00CE6FA6">
        <w:rPr>
          <w:rFonts w:ascii="Doulos SIL" w:hAnsi="Doulos SIL"/>
          <w:lang w:val="x-none"/>
        </w:rPr>
        <w:t>-ye</w:t>
      </w:r>
      <w:r w:rsidR="00BE7A96" w:rsidRPr="00CE6FA6">
        <w:rPr>
          <w:rFonts w:ascii="Doulos SIL" w:hAnsi="Doulos SIL"/>
          <w:lang w:val="x-none"/>
        </w:rPr>
        <w:t>̀</w:t>
      </w:r>
      <w:r w:rsidR="00523736" w:rsidRPr="00CE6FA6">
        <w:rPr>
          <w:rFonts w:ascii="Doulos SIL" w:hAnsi="Doulos SIL"/>
        </w:rPr>
        <w:t>]</w:t>
      </w:r>
      <w:r w:rsidR="00E02F10" w:rsidRPr="00CE6FA6">
        <w:rPr>
          <w:rFonts w:ascii="Doulos SIL" w:hAnsi="Doulos SIL"/>
        </w:rPr>
        <w:tab/>
        <w:t>ga</w:t>
      </w:r>
      <w:r w:rsidR="00DF0761" w:rsidRPr="00CE6FA6">
        <w:rPr>
          <w:rFonts w:ascii="Doulos SIL" w:hAnsi="Doulos SIL"/>
          <w:lang w:val="x-none"/>
        </w:rPr>
        <w:t>̀</w:t>
      </w:r>
      <w:r w:rsidR="00E02F10" w:rsidRPr="00CE6FA6">
        <w:rPr>
          <w:rFonts w:ascii="Doulos SIL" w:hAnsi="Doulos SIL"/>
        </w:rPr>
        <w:tab/>
        <w:t>[</w:t>
      </w:r>
      <w:r w:rsidR="00A83664" w:rsidRPr="00CE6FA6">
        <w:rPr>
          <w:rFonts w:ascii="Doulos SIL" w:hAnsi="Doulos SIL"/>
        </w:rPr>
        <w:t>sèēdu</w:t>
      </w:r>
      <w:r w:rsidR="00A204C3" w:rsidRPr="00CE6FA6">
        <w:rPr>
          <w:rFonts w:ascii="Doulos SIL" w:hAnsi="Doulos SIL"/>
        </w:rPr>
        <w:t>̄</w:t>
      </w:r>
      <w:r w:rsidR="00E02F10" w:rsidRPr="00CE6FA6">
        <w:rPr>
          <w:rFonts w:ascii="Doulos SIL" w:hAnsi="Doulos SIL"/>
        </w:rPr>
        <w:tab/>
      </w:r>
      <w:r w:rsidR="009D0B1A" w:rsidRPr="00CE6FA6">
        <w:rPr>
          <w:rFonts w:ascii="Doulos SIL" w:hAnsi="Doulos SIL"/>
        </w:rPr>
        <w:t>pà</w:t>
      </w:r>
      <w:r w:rsidR="00875128" w:rsidRPr="00CE6FA6">
        <w:rPr>
          <w:rFonts w:ascii="Doulos SIL" w:hAnsi="Doulos SIL"/>
        </w:rPr>
        <w:t>n</w:t>
      </w:r>
      <w:r w:rsidR="009D0B1A" w:rsidRPr="00CE6FA6">
        <w:rPr>
          <w:rFonts w:ascii="Doulos SIL" w:hAnsi="Doulos SIL"/>
          <w:lang w:val="x-none"/>
        </w:rPr>
        <w:t>]</w:t>
      </w:r>
      <w:r w:rsidR="009D0B1A" w:rsidRPr="00CE6FA6">
        <w:rPr>
          <w:rFonts w:ascii="Doulos SIL" w:hAnsi="Doulos SIL"/>
          <w:lang w:val="x-none"/>
        </w:rPr>
        <w:tab/>
      </w:r>
      <w:r w:rsidR="009D0B1A" w:rsidRPr="00CE6FA6">
        <w:rPr>
          <w:rFonts w:ascii="Doulos SIL" w:hAnsi="Doulos SIL"/>
        </w:rPr>
        <w:t>nì</w:t>
      </w:r>
      <w:r w:rsidR="00E02F10" w:rsidRPr="00CE6FA6">
        <w:tab/>
      </w:r>
    </w:p>
    <w:p w14:paraId="517B36F9" w14:textId="08A11943" w:rsidR="00C30A26" w:rsidRPr="00CE6FA6" w:rsidRDefault="009D0B1A" w:rsidP="00BE7A96">
      <w:pPr>
        <w:tabs>
          <w:tab w:val="left" w:pos="720"/>
          <w:tab w:val="left" w:pos="1080"/>
          <w:tab w:val="left" w:pos="2430"/>
          <w:tab w:val="left" w:pos="3780"/>
          <w:tab w:val="left" w:pos="4770"/>
          <w:tab w:val="left" w:pos="5940"/>
          <w:tab w:val="left" w:pos="6930"/>
        </w:tabs>
      </w:pPr>
      <w:r w:rsidRPr="00CE6FA6">
        <w:tab/>
      </w:r>
      <w:r w:rsidR="00E02F10" w:rsidRPr="00CE6FA6">
        <w:tab/>
        <w:t>[house</w:t>
      </w:r>
      <w:r w:rsidR="00C30A26" w:rsidRPr="00CE6FA6">
        <w:tab/>
      </w:r>
      <w:r w:rsidR="00DF0761" w:rsidRPr="00CE6FA6">
        <w:rPr>
          <w:lang w:val="x-none"/>
        </w:rPr>
        <w:t>Def</w:t>
      </w:r>
      <w:r w:rsidR="00DF0761" w:rsidRPr="00CE6FA6">
        <w:t>-Pl]</w:t>
      </w:r>
      <w:r w:rsidR="00C30A26" w:rsidRPr="00CE6FA6">
        <w:tab/>
      </w:r>
      <w:r w:rsidR="00523736" w:rsidRPr="00CE6FA6">
        <w:t>be</w:t>
      </w:r>
      <w:r w:rsidR="00C30A26" w:rsidRPr="00CE6FA6">
        <w:tab/>
      </w:r>
      <w:r w:rsidR="00523736" w:rsidRPr="00CE6FA6">
        <w:t>[S</w:t>
      </w:r>
      <w:r w:rsidR="00523736" w:rsidRPr="00CE6FA6">
        <w:tab/>
      </w:r>
      <w:r w:rsidR="00523736" w:rsidRPr="00CE6FA6">
        <w:rPr>
          <w:b/>
        </w:rPr>
        <w:t>Poss</w:t>
      </w:r>
      <w:r w:rsidR="00523736" w:rsidRPr="00CE6FA6">
        <w:t>]</w:t>
      </w:r>
      <w:r w:rsidRPr="00CE6FA6">
        <w:tab/>
        <w:t>it</w:t>
      </w:r>
      <w:r w:rsidRPr="00CE6FA6">
        <w:rPr>
          <w:lang w:val="x-none"/>
        </w:rPr>
        <w:t>.is</w:t>
      </w:r>
    </w:p>
    <w:p w14:paraId="7EF8D435" w14:textId="2BAC8B75" w:rsidR="00C30A26" w:rsidRPr="00CE6FA6" w:rsidRDefault="00C30A26" w:rsidP="00C30A26">
      <w:pPr>
        <w:tabs>
          <w:tab w:val="left" w:pos="720"/>
          <w:tab w:val="left" w:pos="1080"/>
        </w:tabs>
      </w:pPr>
      <w:r w:rsidRPr="00CE6FA6">
        <w:tab/>
      </w:r>
      <w:r w:rsidRPr="00CE6FA6">
        <w:tab/>
        <w:t>‘Th</w:t>
      </w:r>
      <w:r w:rsidR="00DF0761" w:rsidRPr="00CE6FA6">
        <w:t>ose</w:t>
      </w:r>
      <w:r w:rsidRPr="00CE6FA6">
        <w:t xml:space="preserve"> house</w:t>
      </w:r>
      <w:r w:rsidR="00DF0761" w:rsidRPr="00CE6FA6">
        <w:t>s</w:t>
      </w:r>
      <w:r w:rsidRPr="00CE6FA6">
        <w:t xml:space="preserve"> </w:t>
      </w:r>
      <w:r w:rsidR="00DF0761" w:rsidRPr="00CE6FA6">
        <w:t>are</w:t>
      </w:r>
      <w:r w:rsidRPr="00CE6FA6">
        <w:t xml:space="preserve"> Seydou’s.’</w:t>
      </w:r>
    </w:p>
    <w:p w14:paraId="1D79B13D" w14:textId="5CA09EE4" w:rsidR="00C30A26" w:rsidRPr="00CE6FA6" w:rsidRDefault="00772C1B" w:rsidP="00C30A26">
      <w:pPr>
        <w:pStyle w:val="Heading1"/>
      </w:pPr>
      <w:r w:rsidRPr="00CE6FA6">
        <w:rPr>
          <w:b w:val="0"/>
          <w:sz w:val="22"/>
        </w:rPr>
        <w:br w:type="page"/>
      </w:r>
      <w:bookmarkStart w:id="1879" w:name="_Toc508942943"/>
      <w:bookmarkStart w:id="1880" w:name="_Toc508943543"/>
      <w:bookmarkStart w:id="1881" w:name="_Toc518018888"/>
      <w:r w:rsidR="00C30A26" w:rsidRPr="00CE6FA6">
        <w:lastRenderedPageBreak/>
        <w:t xml:space="preserve">  </w:t>
      </w:r>
      <w:bookmarkStart w:id="1882" w:name="_Toc78375841"/>
      <w:bookmarkStart w:id="1883" w:name="_Toc79405946"/>
      <w:bookmarkStart w:id="1884" w:name="_Toc76129815"/>
      <w:bookmarkStart w:id="1885" w:name="_Toc115206774"/>
      <w:r w:rsidR="00C30A26" w:rsidRPr="00CE6FA6">
        <w:t>Comparatives</w:t>
      </w:r>
      <w:bookmarkEnd w:id="1879"/>
      <w:bookmarkEnd w:id="1880"/>
      <w:bookmarkEnd w:id="1881"/>
      <w:bookmarkEnd w:id="1882"/>
      <w:bookmarkEnd w:id="1883"/>
      <w:bookmarkEnd w:id="1884"/>
      <w:bookmarkEnd w:id="1885"/>
    </w:p>
    <w:p w14:paraId="60913532" w14:textId="187CDA17" w:rsidR="00C30A26" w:rsidRPr="00CE6FA6" w:rsidRDefault="00C30A26" w:rsidP="00C30A26">
      <w:pPr>
        <w:pStyle w:val="Heading2"/>
      </w:pPr>
      <w:bookmarkStart w:id="1886" w:name="_Toc508942944"/>
      <w:bookmarkStart w:id="1887" w:name="_Toc508943544"/>
      <w:bookmarkStart w:id="1888" w:name="_Toc518018889"/>
      <w:bookmarkStart w:id="1889" w:name="_Toc78375842"/>
      <w:bookmarkStart w:id="1890" w:name="_Toc79405947"/>
      <w:bookmarkStart w:id="1891" w:name="_Toc76129816"/>
      <w:bookmarkStart w:id="1892" w:name="_Toc115206775"/>
      <w:r w:rsidRPr="00CE6FA6">
        <w:t>Asymmetrical comparatives</w:t>
      </w:r>
      <w:bookmarkEnd w:id="1886"/>
      <w:bookmarkEnd w:id="1887"/>
      <w:bookmarkEnd w:id="1888"/>
      <w:bookmarkEnd w:id="1889"/>
      <w:bookmarkEnd w:id="1890"/>
      <w:bookmarkEnd w:id="1891"/>
      <w:bookmarkEnd w:id="1892"/>
    </w:p>
    <w:p w14:paraId="66D12663" w14:textId="57E81C9D" w:rsidR="00480A7A" w:rsidRPr="00CE6FA6" w:rsidRDefault="00480A7A" w:rsidP="00501E66">
      <w:pPr>
        <w:pStyle w:val="Heading3"/>
        <w:rPr>
          <w:lang w:val="x-none"/>
        </w:rPr>
      </w:pPr>
      <w:bookmarkStart w:id="1893" w:name="_Toc508942948"/>
      <w:bookmarkStart w:id="1894" w:name="_Toc508943548"/>
      <w:bookmarkStart w:id="1895" w:name="_Toc518018893"/>
      <w:bookmarkStart w:id="1896" w:name="_Toc78375846"/>
      <w:bookmarkStart w:id="1897" w:name="_Toc79405951"/>
      <w:bookmarkStart w:id="1898" w:name="_Toc76129817"/>
      <w:bookmarkStart w:id="1899" w:name="_Toc115206776"/>
      <w:r w:rsidRPr="00CE6FA6">
        <w:t>With verb ‘(sur)pass’</w:t>
      </w:r>
      <w:bookmarkEnd w:id="1893"/>
      <w:bookmarkEnd w:id="1894"/>
      <w:bookmarkEnd w:id="1895"/>
      <w:bookmarkEnd w:id="1896"/>
      <w:bookmarkEnd w:id="1897"/>
      <w:r w:rsidRPr="00CE6FA6">
        <w:t xml:space="preserve"> (</w:t>
      </w:r>
      <w:r w:rsidRPr="00CE6FA6">
        <w:rPr>
          <w:rFonts w:ascii="Doulos SIL" w:hAnsi="Doulos SIL"/>
        </w:rPr>
        <w:t>ki</w:t>
      </w:r>
      <w:r w:rsidRPr="00CE6FA6">
        <w:rPr>
          <w:rFonts w:ascii="Doulos SIL" w:hAnsi="Doulos SIL"/>
          <w:lang w:val="x-none"/>
        </w:rPr>
        <w:t>̄yɛ̄/kīyɛ̀</w:t>
      </w:r>
      <w:r w:rsidR="00554B2D" w:rsidRPr="00CE6FA6">
        <w:t xml:space="preserve"> or stative </w:t>
      </w:r>
      <w:r w:rsidR="00554B2D" w:rsidRPr="00CE6FA6">
        <w:rPr>
          <w:rFonts w:ascii="Doulos SIL" w:hAnsi="Doulos SIL" w:cs="Doulos SIL"/>
        </w:rPr>
        <w:t>ki</w:t>
      </w:r>
      <w:r w:rsidR="00554B2D" w:rsidRPr="00CE6FA6">
        <w:rPr>
          <w:rFonts w:ascii="Doulos SIL" w:hAnsi="Doulos SIL" w:cs="Doulos SIL"/>
          <w:lang w:val="x-none"/>
        </w:rPr>
        <w:t>̄yɛ̄-nā</w:t>
      </w:r>
      <w:r w:rsidR="00106681" w:rsidRPr="00CE6FA6">
        <w:rPr>
          <w:lang w:val="x-none"/>
        </w:rPr>
        <w:t>)</w:t>
      </w:r>
      <w:bookmarkEnd w:id="1898"/>
      <w:bookmarkEnd w:id="1899"/>
    </w:p>
    <w:p w14:paraId="5E0922F0" w14:textId="43B7A624" w:rsidR="009B0521" w:rsidRPr="00CE6FA6" w:rsidRDefault="009B0521" w:rsidP="009B0521">
      <w:pPr>
        <w:pStyle w:val="Heading4"/>
      </w:pPr>
      <w:bookmarkStart w:id="1900" w:name="_Toc76129818"/>
      <w:bookmarkStart w:id="1901" w:name="_Toc115206777"/>
      <w:r w:rsidRPr="00CE6FA6">
        <w:t>‘(Sur)pass’ as main verb</w:t>
      </w:r>
      <w:bookmarkEnd w:id="1900"/>
      <w:bookmarkEnd w:id="1901"/>
    </w:p>
    <w:p w14:paraId="082A4E84" w14:textId="17D86F8F" w:rsidR="00480A7A" w:rsidRPr="00CE6FA6" w:rsidRDefault="00480A7A" w:rsidP="00480A7A">
      <w:pPr>
        <w:rPr>
          <w:lang w:val="x-none"/>
        </w:rPr>
      </w:pPr>
      <w:r w:rsidRPr="00CE6FA6">
        <w:t xml:space="preserve">The </w:t>
      </w:r>
      <w:r w:rsidR="00554B2D" w:rsidRPr="00CE6FA6">
        <w:t xml:space="preserve">intransitive </w:t>
      </w:r>
      <w:r w:rsidRPr="00CE6FA6">
        <w:t>motion verb ‘</w:t>
      </w:r>
      <w:r w:rsidR="00501E66" w:rsidRPr="00CE6FA6">
        <w:t xml:space="preserve">X </w:t>
      </w:r>
      <w:r w:rsidRPr="00CE6FA6">
        <w:t xml:space="preserve">go past, </w:t>
      </w:r>
      <w:r w:rsidR="00501E66" w:rsidRPr="00CE6FA6">
        <w:t xml:space="preserve">X </w:t>
      </w:r>
      <w:r w:rsidRPr="00CE6FA6">
        <w:t xml:space="preserve">pass (by), </w:t>
      </w:r>
      <w:r w:rsidR="00501E66" w:rsidRPr="00CE6FA6">
        <w:t xml:space="preserve">X </w:t>
      </w:r>
      <w:r w:rsidRPr="00CE6FA6">
        <w:t xml:space="preserve">move on’ is </w:t>
      </w:r>
      <w:r w:rsidRPr="00CE6FA6">
        <w:rPr>
          <w:rFonts w:ascii="Doulos SIL" w:hAnsi="Doulos SIL"/>
        </w:rPr>
        <w:t>ki</w:t>
      </w:r>
      <w:r w:rsidRPr="00CE6FA6">
        <w:rPr>
          <w:rFonts w:ascii="Doulos SIL" w:hAnsi="Doulos SIL"/>
          <w:lang w:val="x-none"/>
        </w:rPr>
        <w:t>̄yɛ̄</w:t>
      </w:r>
      <w:r w:rsidRPr="00CE6FA6">
        <w:t xml:space="preserve"> (</w:t>
      </w:r>
      <w:r w:rsidR="00613E1B" w:rsidRPr="00CE6FA6">
        <w:t>Pfv</w:t>
      </w:r>
      <w:r w:rsidRPr="00CE6FA6">
        <w:t xml:space="preserve">) or </w:t>
      </w:r>
      <w:r w:rsidRPr="00CE6FA6">
        <w:rPr>
          <w:rFonts w:ascii="Doulos SIL" w:hAnsi="Doulos SIL" w:cs="Doulos SIL"/>
        </w:rPr>
        <w:t>ki</w:t>
      </w:r>
      <w:r w:rsidRPr="00CE6FA6">
        <w:rPr>
          <w:rFonts w:ascii="Doulos SIL" w:hAnsi="Doulos SIL" w:cs="Doulos SIL"/>
          <w:lang w:val="x-none"/>
        </w:rPr>
        <w:t>̄yɛ̀</w:t>
      </w:r>
      <w:r w:rsidRPr="00CE6FA6">
        <w:rPr>
          <w:lang w:val="x-none"/>
        </w:rPr>
        <w:t xml:space="preserve"> (</w:t>
      </w:r>
      <w:r w:rsidR="008726D0" w:rsidRPr="00CE6FA6">
        <w:rPr>
          <w:lang w:val="x-none"/>
        </w:rPr>
        <w:t>Ipfv</w:t>
      </w:r>
      <w:r w:rsidRPr="00CE6FA6">
        <w:rPr>
          <w:lang w:val="x-none"/>
        </w:rPr>
        <w:t xml:space="preserve">). </w:t>
      </w:r>
      <w:r w:rsidR="00501E66" w:rsidRPr="00CE6FA6">
        <w:t xml:space="preserve">As a motion verb, it can mean ‘X pass (by) Y’, where Y is expressed as </w:t>
      </w:r>
      <w:r w:rsidR="002301ED" w:rsidRPr="00CE6FA6">
        <w:t xml:space="preserve">the </w:t>
      </w:r>
      <w:r w:rsidR="00501E66" w:rsidRPr="00CE6FA6">
        <w:t xml:space="preserve">complement of dative postposition </w:t>
      </w:r>
      <w:r w:rsidR="00501E66" w:rsidRPr="00CE6FA6">
        <w:rPr>
          <w:rFonts w:ascii="Doulos SIL" w:hAnsi="Doulos SIL" w:cs="Doulos SIL"/>
        </w:rPr>
        <w:t>na</w:t>
      </w:r>
      <w:r w:rsidR="0037023F" w:rsidRPr="00CE6FA6">
        <w:rPr>
          <w:rFonts w:ascii="Doulos SIL" w:hAnsi="Doulos SIL" w:cs="Doulos SIL"/>
          <w:lang w:val="x-none"/>
        </w:rPr>
        <w:t>̄</w:t>
      </w:r>
      <w:r w:rsidR="00501E66" w:rsidRPr="00CE6FA6">
        <w:rPr>
          <w:lang w:val="x-none"/>
        </w:rPr>
        <w:t xml:space="preserve"> (</w:t>
      </w:r>
      <w:r w:rsidR="00501E66" w:rsidRPr="00CE6FA6">
        <w:t>§8.1.1.2). An example is (</w:t>
      </w:r>
      <w:r w:rsidR="0075311D" w:rsidRPr="00CE6FA6">
        <w:t>566</w:t>
      </w:r>
      <w:r w:rsidR="00501E66" w:rsidRPr="00CE6FA6">
        <w:t>a), which can denote change of position</w:t>
      </w:r>
      <w:r w:rsidR="000648B2" w:rsidRPr="00CE6FA6">
        <w:t xml:space="preserve"> (rank)</w:t>
      </w:r>
      <w:r w:rsidR="00501E66" w:rsidRPr="00CE6FA6">
        <w:t xml:space="preserve"> in a race. </w:t>
      </w:r>
      <w:r w:rsidR="002C5462" w:rsidRPr="00CE6FA6">
        <w:t>(</w:t>
      </w:r>
      <w:r w:rsidR="0075311D" w:rsidRPr="00CE6FA6">
        <w:t>566</w:t>
      </w:r>
      <w:r w:rsidR="002C5462" w:rsidRPr="00CE6FA6">
        <w:t>a)</w:t>
      </w:r>
      <w:r w:rsidR="00501E66" w:rsidRPr="00CE6FA6">
        <w:t xml:space="preserve"> can also be used abstractly (‘surpass’) </w:t>
      </w:r>
      <w:r w:rsidR="000648B2" w:rsidRPr="00CE6FA6">
        <w:t>to denote change of</w:t>
      </w:r>
      <w:r w:rsidR="00501E66" w:rsidRPr="00CE6FA6">
        <w:t xml:space="preserve"> </w:t>
      </w:r>
      <w:r w:rsidR="000648B2" w:rsidRPr="00CE6FA6">
        <w:t xml:space="preserve">rank in </w:t>
      </w:r>
      <w:r w:rsidR="002C5462" w:rsidRPr="00CE6FA6">
        <w:t xml:space="preserve">a </w:t>
      </w:r>
      <w:r w:rsidR="00501E66" w:rsidRPr="00CE6FA6">
        <w:t>comparative context</w:t>
      </w:r>
      <w:r w:rsidR="002C5462" w:rsidRPr="00CE6FA6">
        <w:t xml:space="preserve"> not involving literal motion</w:t>
      </w:r>
      <w:r w:rsidRPr="00CE6FA6">
        <w:rPr>
          <w:lang w:val="x-none"/>
        </w:rPr>
        <w:t>.</w:t>
      </w:r>
      <w:r w:rsidR="000648B2" w:rsidRPr="00CE6FA6">
        <w:rPr>
          <w:lang w:val="x-none"/>
        </w:rPr>
        <w:t xml:space="preserve"> In the stative form </w:t>
      </w:r>
      <w:r w:rsidR="000648B2" w:rsidRPr="00CE6FA6">
        <w:rPr>
          <w:rFonts w:ascii="Doulos SIL" w:hAnsi="Doulos SIL" w:cs="Doulos SIL"/>
          <w:lang w:val="x-none"/>
        </w:rPr>
        <w:t>kīyɛ̄-nā</w:t>
      </w:r>
      <w:r w:rsidR="000648B2" w:rsidRPr="00CE6FA6">
        <w:rPr>
          <w:lang w:val="x-none"/>
        </w:rPr>
        <w:t xml:space="preserve"> ‘</w:t>
      </w:r>
      <w:r w:rsidR="00E74AFA" w:rsidRPr="00CE6FA6">
        <w:rPr>
          <w:lang w:val="x-none"/>
        </w:rPr>
        <w:t xml:space="preserve">(be) </w:t>
      </w:r>
      <w:r w:rsidR="000648B2" w:rsidRPr="00CE6FA6">
        <w:rPr>
          <w:lang w:val="x-none"/>
        </w:rPr>
        <w:t>more than</w:t>
      </w:r>
      <w:r w:rsidR="002C5462" w:rsidRPr="00CE6FA6">
        <w:rPr>
          <w:lang w:val="x-none"/>
        </w:rPr>
        <w:t>, outdo</w:t>
      </w:r>
      <w:r w:rsidR="000648B2" w:rsidRPr="00CE6FA6">
        <w:rPr>
          <w:lang w:val="x-none"/>
        </w:rPr>
        <w:t>’, it denotes static (temporally extended) rank (</w:t>
      </w:r>
      <w:r w:rsidR="0075311D" w:rsidRPr="00CE6FA6">
        <w:t>566</w:t>
      </w:r>
      <w:r w:rsidR="000648B2" w:rsidRPr="00CE6FA6">
        <w:rPr>
          <w:lang w:val="x-none"/>
        </w:rPr>
        <w:t>b).</w:t>
      </w:r>
    </w:p>
    <w:p w14:paraId="1D416E6C" w14:textId="04E308A7" w:rsidR="00480A7A" w:rsidRPr="00CE6FA6" w:rsidRDefault="00480A7A" w:rsidP="00480A7A"/>
    <w:p w14:paraId="60978489" w14:textId="61AC0328" w:rsidR="00501E66" w:rsidRPr="00CE6FA6" w:rsidRDefault="00480A7A" w:rsidP="00501E66">
      <w:pPr>
        <w:tabs>
          <w:tab w:val="left" w:pos="720"/>
          <w:tab w:val="left" w:pos="1080"/>
          <w:tab w:val="left" w:pos="2520"/>
          <w:tab w:val="left" w:pos="3780"/>
          <w:tab w:val="left" w:pos="4950"/>
        </w:tabs>
      </w:pPr>
      <w:r w:rsidRPr="00CE6FA6">
        <w:t>(</w:t>
      </w:r>
      <w:r w:rsidR="00562A69" w:rsidRPr="00CE6FA6">
        <w:t>56</w:t>
      </w:r>
      <w:r w:rsidR="0075311D" w:rsidRPr="00CE6FA6">
        <w:t>6</w:t>
      </w:r>
      <w:r w:rsidRPr="00CE6FA6">
        <w:t>)</w:t>
      </w:r>
      <w:r w:rsidR="00501E66" w:rsidRPr="00CE6FA6">
        <w:tab/>
        <w:t>a</w:t>
      </w:r>
      <w:r w:rsidR="00501E66" w:rsidRPr="00CE6FA6">
        <w:rPr>
          <w:lang w:val="x-none"/>
        </w:rPr>
        <w:t>.</w:t>
      </w:r>
      <w:r w:rsidR="00501E66" w:rsidRPr="00CE6FA6">
        <w:rPr>
          <w:lang w:val="x-none"/>
        </w:rPr>
        <w:tab/>
      </w:r>
      <w:r w:rsidR="009B0521" w:rsidRPr="00CE6FA6">
        <w:rPr>
          <w:rFonts w:ascii="Doulos SIL" w:hAnsi="Doulos SIL" w:cs="Doulos SIL"/>
          <w:lang w:val="x-none"/>
        </w:rPr>
        <w:t>āāmādù</w:t>
      </w:r>
      <w:r w:rsidR="00501E66" w:rsidRPr="00CE6FA6">
        <w:rPr>
          <w:rFonts w:ascii="Doulos SIL" w:hAnsi="Doulos SIL" w:cs="Doulos SIL"/>
          <w:lang w:val="x-none"/>
        </w:rPr>
        <w:tab/>
        <w:t>kīyɛ̄</w:t>
      </w:r>
      <w:r w:rsidR="00501E66" w:rsidRPr="00CE6FA6">
        <w:rPr>
          <w:rFonts w:ascii="Doulos SIL" w:hAnsi="Doulos SIL" w:cs="Doulos SIL"/>
          <w:lang w:val="x-none"/>
        </w:rPr>
        <w:tab/>
      </w:r>
      <w:r w:rsidR="00501E66" w:rsidRPr="00CE6FA6">
        <w:rPr>
          <w:rFonts w:ascii="Doulos SIL" w:hAnsi="Doulos SIL" w:cs="Doulos SIL"/>
        </w:rPr>
        <w:t>[</w:t>
      </w:r>
      <w:r w:rsidR="00501E66" w:rsidRPr="00CE6FA6">
        <w:rPr>
          <w:rFonts w:ascii="Doulos SIL" w:hAnsi="Doulos SIL" w:cs="Doulos SIL"/>
          <w:lang w:val="x-none"/>
        </w:rPr>
        <w:t>sèēdù</w:t>
      </w:r>
      <w:r w:rsidR="00501E66" w:rsidRPr="00CE6FA6">
        <w:rPr>
          <w:rFonts w:ascii="Doulos SIL" w:hAnsi="Doulos SIL" w:cs="Doulos SIL"/>
          <w:lang w:val="x-none"/>
        </w:rPr>
        <w:tab/>
        <w:t>na</w:t>
      </w:r>
      <w:r w:rsidR="0037023F" w:rsidRPr="00CE6FA6">
        <w:rPr>
          <w:rFonts w:ascii="Doulos SIL" w:hAnsi="Doulos SIL" w:cs="Doulos SIL"/>
          <w:lang w:val="x-none"/>
        </w:rPr>
        <w:t>̄</w:t>
      </w:r>
      <w:r w:rsidR="00501E66" w:rsidRPr="00CE6FA6">
        <w:rPr>
          <w:rFonts w:ascii="Doulos SIL" w:hAnsi="Doulos SIL" w:cs="Doulos SIL"/>
        </w:rPr>
        <w:t>]</w:t>
      </w:r>
    </w:p>
    <w:p w14:paraId="3F2532B9" w14:textId="65B2CF9F" w:rsidR="00501E66" w:rsidRPr="00CE6FA6" w:rsidRDefault="00501E66" w:rsidP="00501E66">
      <w:pPr>
        <w:tabs>
          <w:tab w:val="left" w:pos="720"/>
          <w:tab w:val="left" w:pos="1080"/>
          <w:tab w:val="left" w:pos="2520"/>
          <w:tab w:val="left" w:pos="3780"/>
          <w:tab w:val="left" w:pos="4950"/>
        </w:tabs>
      </w:pPr>
      <w:r w:rsidRPr="00CE6FA6">
        <w:tab/>
      </w:r>
      <w:r w:rsidRPr="00CE6FA6">
        <w:tab/>
        <w:t>A</w:t>
      </w:r>
      <w:r w:rsidRPr="00CE6FA6">
        <w:tab/>
      </w:r>
      <w:r w:rsidRPr="00CE6FA6">
        <w:rPr>
          <w:b/>
        </w:rPr>
        <w:t>pass</w:t>
      </w:r>
      <w:r w:rsidRPr="00CE6FA6">
        <w:t>.Pfv</w:t>
      </w:r>
      <w:r w:rsidRPr="00CE6FA6">
        <w:tab/>
        <w:t>[S</w:t>
      </w:r>
      <w:r w:rsidRPr="00CE6FA6">
        <w:tab/>
      </w:r>
      <w:r w:rsidRPr="00CE6FA6">
        <w:rPr>
          <w:b/>
        </w:rPr>
        <w:t>Dat</w:t>
      </w:r>
      <w:r w:rsidRPr="00CE6FA6">
        <w:t>]</w:t>
      </w:r>
    </w:p>
    <w:p w14:paraId="17D3EA45" w14:textId="025C1A4C" w:rsidR="00501E66" w:rsidRPr="00CE6FA6" w:rsidRDefault="00501E66" w:rsidP="00480A7A">
      <w:pPr>
        <w:tabs>
          <w:tab w:val="left" w:pos="720"/>
          <w:tab w:val="left" w:pos="1080"/>
        </w:tabs>
      </w:pPr>
      <w:r w:rsidRPr="00CE6FA6">
        <w:tab/>
      </w:r>
      <w:r w:rsidRPr="00CE6FA6">
        <w:tab/>
        <w:t>‘Amadou passed Seydou.’ (e.g. in a race)</w:t>
      </w:r>
    </w:p>
    <w:p w14:paraId="22698185" w14:textId="310732C1" w:rsidR="00501E66" w:rsidRPr="00CE6FA6" w:rsidRDefault="00501E66" w:rsidP="00480A7A">
      <w:pPr>
        <w:tabs>
          <w:tab w:val="left" w:pos="720"/>
          <w:tab w:val="left" w:pos="1080"/>
        </w:tabs>
      </w:pPr>
      <w:r w:rsidRPr="00CE6FA6">
        <w:tab/>
      </w:r>
      <w:r w:rsidRPr="00CE6FA6">
        <w:tab/>
        <w:t>or: ‘Amadou has surpassed Seydou.’</w:t>
      </w:r>
    </w:p>
    <w:p w14:paraId="1C373AC6" w14:textId="77777777" w:rsidR="00501E66" w:rsidRPr="00CE6FA6" w:rsidRDefault="00501E66" w:rsidP="00480A7A">
      <w:pPr>
        <w:tabs>
          <w:tab w:val="left" w:pos="720"/>
          <w:tab w:val="left" w:pos="1080"/>
        </w:tabs>
      </w:pPr>
    </w:p>
    <w:p w14:paraId="5DAAE35C" w14:textId="59373D94" w:rsidR="000648B2" w:rsidRPr="00CE6FA6" w:rsidRDefault="00480A7A" w:rsidP="000648B2">
      <w:pPr>
        <w:tabs>
          <w:tab w:val="left" w:pos="720"/>
          <w:tab w:val="left" w:pos="1080"/>
          <w:tab w:val="left" w:pos="2610"/>
          <w:tab w:val="left" w:pos="3960"/>
          <w:tab w:val="left" w:pos="5040"/>
        </w:tabs>
        <w:rPr>
          <w:lang w:val="x-none"/>
        </w:rPr>
      </w:pPr>
      <w:r w:rsidRPr="00CE6FA6">
        <w:tab/>
      </w:r>
      <w:r w:rsidR="000648B2" w:rsidRPr="00CE6FA6">
        <w:t>b</w:t>
      </w:r>
      <w:r w:rsidRPr="00CE6FA6">
        <w:t>.</w:t>
      </w:r>
      <w:r w:rsidRPr="00CE6FA6">
        <w:tab/>
      </w:r>
      <w:r w:rsidR="009B0521" w:rsidRPr="00CE6FA6">
        <w:rPr>
          <w:rFonts w:ascii="Doulos SIL" w:hAnsi="Doulos SIL" w:cs="Doulos SIL"/>
          <w:lang w:val="x-none"/>
        </w:rPr>
        <w:t>āāmādù</w:t>
      </w:r>
      <w:r w:rsidRPr="00CE6FA6">
        <w:rPr>
          <w:rFonts w:ascii="Doulos SIL" w:hAnsi="Doulos SIL" w:cs="Doulos SIL"/>
          <w:lang w:val="x-none"/>
        </w:rPr>
        <w:tab/>
        <w:t>kīyɛ̄</w:t>
      </w:r>
      <w:r w:rsidR="000648B2" w:rsidRPr="00CE6FA6">
        <w:rPr>
          <w:rFonts w:ascii="Doulos SIL" w:hAnsi="Doulos SIL" w:cs="Doulos SIL"/>
        </w:rPr>
        <w:t>-</w:t>
      </w:r>
      <w:r w:rsidRPr="00CE6FA6">
        <w:rPr>
          <w:rFonts w:ascii="Doulos SIL" w:hAnsi="Doulos SIL" w:cs="Doulos SIL"/>
          <w:lang w:val="x-none"/>
        </w:rPr>
        <w:t>na</w:t>
      </w:r>
      <w:r w:rsidR="000648B2" w:rsidRPr="00CE6FA6">
        <w:rPr>
          <w:rFonts w:ascii="Doulos SIL" w:hAnsi="Doulos SIL" w:cs="Doulos SIL"/>
          <w:lang w:val="x-none"/>
        </w:rPr>
        <w:t>̄</w:t>
      </w:r>
      <w:r w:rsidRPr="00CE6FA6">
        <w:rPr>
          <w:rFonts w:ascii="Doulos SIL" w:hAnsi="Doulos SIL" w:cs="Doulos SIL"/>
          <w:lang w:val="x-none"/>
        </w:rPr>
        <w:tab/>
      </w:r>
      <w:r w:rsidR="000648B2" w:rsidRPr="00CE6FA6">
        <w:rPr>
          <w:rFonts w:ascii="Doulos SIL" w:hAnsi="Doulos SIL" w:cs="Doulos SIL"/>
          <w:lang w:val="x-none"/>
        </w:rPr>
        <w:t>[</w:t>
      </w:r>
      <w:r w:rsidRPr="00CE6FA6">
        <w:rPr>
          <w:rFonts w:ascii="Doulos SIL" w:hAnsi="Doulos SIL" w:cs="Doulos SIL"/>
          <w:lang w:val="x-none"/>
        </w:rPr>
        <w:t>sèēdù</w:t>
      </w:r>
      <w:r w:rsidRPr="00CE6FA6">
        <w:rPr>
          <w:rFonts w:ascii="Doulos SIL" w:hAnsi="Doulos SIL" w:cs="Doulos SIL"/>
          <w:lang w:val="x-none"/>
        </w:rPr>
        <w:tab/>
        <w:t>na</w:t>
      </w:r>
      <w:r w:rsidR="0037023F" w:rsidRPr="00CE6FA6">
        <w:rPr>
          <w:rFonts w:ascii="Doulos SIL" w:hAnsi="Doulos SIL" w:cs="Doulos SIL"/>
          <w:lang w:val="x-none"/>
        </w:rPr>
        <w:t>̄</w:t>
      </w:r>
      <w:r w:rsidR="000648B2" w:rsidRPr="00CE6FA6">
        <w:rPr>
          <w:rFonts w:ascii="Doulos SIL" w:hAnsi="Doulos SIL" w:cs="Doulos SIL"/>
          <w:lang w:val="x-none"/>
        </w:rPr>
        <w:t>]</w:t>
      </w:r>
    </w:p>
    <w:p w14:paraId="675087F7" w14:textId="2F5BDD8D" w:rsidR="00480A7A" w:rsidRPr="00CE6FA6" w:rsidRDefault="000648B2" w:rsidP="000648B2">
      <w:pPr>
        <w:tabs>
          <w:tab w:val="left" w:pos="720"/>
          <w:tab w:val="left" w:pos="1080"/>
          <w:tab w:val="left" w:pos="2610"/>
          <w:tab w:val="left" w:pos="3960"/>
          <w:tab w:val="left" w:pos="5040"/>
        </w:tabs>
        <w:rPr>
          <w:lang w:val="x-none"/>
        </w:rPr>
      </w:pPr>
      <w:r w:rsidRPr="00CE6FA6">
        <w:rPr>
          <w:lang w:val="x-none"/>
        </w:rPr>
        <w:tab/>
      </w:r>
      <w:r w:rsidRPr="00CE6FA6">
        <w:rPr>
          <w:lang w:val="x-none"/>
        </w:rPr>
        <w:tab/>
        <w:t>A</w:t>
      </w:r>
      <w:r w:rsidRPr="00CE6FA6">
        <w:rPr>
          <w:lang w:val="x-none"/>
        </w:rPr>
        <w:tab/>
      </w:r>
      <w:r w:rsidRPr="00CE6FA6">
        <w:rPr>
          <w:b/>
          <w:lang w:val="x-none"/>
        </w:rPr>
        <w:t>pass-</w:t>
      </w:r>
      <w:r w:rsidR="008A53BD" w:rsidRPr="00CE6FA6">
        <w:rPr>
          <w:b/>
          <w:lang w:val="x-none"/>
        </w:rPr>
        <w:t>Ppl</w:t>
      </w:r>
      <w:r w:rsidRPr="00CE6FA6">
        <w:rPr>
          <w:lang w:val="x-none"/>
        </w:rPr>
        <w:tab/>
        <w:t>[S</w:t>
      </w:r>
      <w:r w:rsidRPr="00CE6FA6">
        <w:rPr>
          <w:lang w:val="x-none"/>
        </w:rPr>
        <w:tab/>
      </w:r>
      <w:r w:rsidRPr="00CE6FA6">
        <w:rPr>
          <w:b/>
          <w:lang w:val="x-none"/>
        </w:rPr>
        <w:t>Dat</w:t>
      </w:r>
      <w:r w:rsidRPr="00CE6FA6">
        <w:rPr>
          <w:lang w:val="x-none"/>
        </w:rPr>
        <w:t>]</w:t>
      </w:r>
      <w:r w:rsidR="00480A7A" w:rsidRPr="00CE6FA6">
        <w:rPr>
          <w:lang w:val="x-none"/>
        </w:rPr>
        <w:tab/>
      </w:r>
    </w:p>
    <w:p w14:paraId="177CEFB1" w14:textId="2BB20797" w:rsidR="00480A7A" w:rsidRPr="00CE6FA6" w:rsidRDefault="00480A7A" w:rsidP="00480A7A">
      <w:pPr>
        <w:tabs>
          <w:tab w:val="left" w:pos="720"/>
          <w:tab w:val="left" w:pos="1080"/>
        </w:tabs>
        <w:rPr>
          <w:lang w:val="x-none"/>
        </w:rPr>
      </w:pPr>
      <w:r w:rsidRPr="00CE6FA6">
        <w:tab/>
      </w:r>
      <w:r w:rsidRPr="00CE6FA6">
        <w:tab/>
        <w:t xml:space="preserve">‘Amadou </w:t>
      </w:r>
      <w:r w:rsidR="000648B2" w:rsidRPr="00CE6FA6">
        <w:t>outdoes</w:t>
      </w:r>
      <w:r w:rsidRPr="00CE6FA6">
        <w:t xml:space="preserve"> Seydou</w:t>
      </w:r>
      <w:r w:rsidRPr="00CE6FA6">
        <w:rPr>
          <w:lang w:val="x-none"/>
        </w:rPr>
        <w:t>.’</w:t>
      </w:r>
    </w:p>
    <w:p w14:paraId="67DA02D8" w14:textId="2492F446" w:rsidR="00543853" w:rsidRPr="00CE6FA6" w:rsidRDefault="00543853" w:rsidP="00480A7A">
      <w:pPr>
        <w:tabs>
          <w:tab w:val="left" w:pos="720"/>
          <w:tab w:val="left" w:pos="1080"/>
        </w:tabs>
      </w:pPr>
      <w:r w:rsidRPr="00CE6FA6">
        <w:tab/>
      </w:r>
      <w:r w:rsidRPr="00CE6FA6">
        <w:tab/>
        <w:t>default interpretation: ‘Amadou is better than Seydou</w:t>
      </w:r>
      <w:r w:rsidRPr="00CE6FA6">
        <w:rPr>
          <w:lang w:val="x-none"/>
        </w:rPr>
        <w:t>.’</w:t>
      </w:r>
    </w:p>
    <w:p w14:paraId="14CF99D4" w14:textId="6E9C7C81" w:rsidR="00480A7A" w:rsidRPr="00CE6FA6" w:rsidRDefault="00480A7A" w:rsidP="00480A7A"/>
    <w:p w14:paraId="04615AA0" w14:textId="285AF643" w:rsidR="000648B2" w:rsidRPr="00CE6FA6" w:rsidRDefault="00543853" w:rsidP="00480A7A">
      <w:pPr>
        <w:rPr>
          <w:lang w:val="x-none"/>
        </w:rPr>
      </w:pPr>
      <w:r w:rsidRPr="00CE6FA6">
        <w:t>A</w:t>
      </w:r>
      <w:r w:rsidR="000648B2" w:rsidRPr="00CE6FA6">
        <w:t xml:space="preserve"> domain of comparison</w:t>
      </w:r>
      <w:r w:rsidR="00554B2D" w:rsidRPr="00CE6FA6">
        <w:t>, e</w:t>
      </w:r>
      <w:r w:rsidR="00554B2D" w:rsidRPr="00CE6FA6">
        <w:rPr>
          <w:lang w:val="x-none"/>
        </w:rPr>
        <w:t>.g. strength or wealth,</w:t>
      </w:r>
      <w:r w:rsidR="000648B2" w:rsidRPr="00CE6FA6">
        <w:t xml:space="preserve"> may be </w:t>
      </w:r>
      <w:r w:rsidR="002C5462" w:rsidRPr="00CE6FA6">
        <w:t>expressed</w:t>
      </w:r>
      <w:r w:rsidR="000648B2" w:rsidRPr="00CE6FA6">
        <w:t xml:space="preserve"> overt</w:t>
      </w:r>
      <w:r w:rsidR="002C5462" w:rsidRPr="00CE6FA6">
        <w:t>ly</w:t>
      </w:r>
      <w:r w:rsidR="000648B2" w:rsidRPr="00CE6FA6">
        <w:t xml:space="preserve"> as a PP</w:t>
      </w:r>
      <w:r w:rsidR="00554B2D" w:rsidRPr="00CE6FA6">
        <w:t xml:space="preserve"> with postposition </w:t>
      </w:r>
      <w:r w:rsidR="00554B2D" w:rsidRPr="00CE6FA6">
        <w:rPr>
          <w:rFonts w:ascii="Doulos SIL" w:hAnsi="Doulos SIL" w:cs="Doulos SIL"/>
        </w:rPr>
        <w:t>ni</w:t>
      </w:r>
      <w:r w:rsidR="00554B2D" w:rsidRPr="00CE6FA6">
        <w:rPr>
          <w:rFonts w:ascii="Doulos SIL" w:hAnsi="Doulos SIL" w:cs="Doulos SIL"/>
          <w:lang w:val="x-none"/>
        </w:rPr>
        <w:t>̀ŋīì</w:t>
      </w:r>
      <w:r w:rsidR="00554B2D" w:rsidRPr="00CE6FA6">
        <w:rPr>
          <w:lang w:val="x-none"/>
        </w:rPr>
        <w:t xml:space="preserve"> ‘in, inside’</w:t>
      </w:r>
      <w:r w:rsidR="000648B2" w:rsidRPr="00CE6FA6">
        <w:rPr>
          <w:lang w:val="x-none"/>
        </w:rPr>
        <w:t>.</w:t>
      </w:r>
    </w:p>
    <w:p w14:paraId="154679B7" w14:textId="4BB80C44" w:rsidR="000648B2" w:rsidRPr="00CE6FA6" w:rsidRDefault="000648B2" w:rsidP="00480A7A"/>
    <w:p w14:paraId="6EBB5BAD" w14:textId="0E1365CC" w:rsidR="000648B2" w:rsidRPr="00CE6FA6" w:rsidRDefault="000648B2" w:rsidP="00731A5B">
      <w:pPr>
        <w:tabs>
          <w:tab w:val="left" w:pos="720"/>
          <w:tab w:val="left" w:pos="1080"/>
          <w:tab w:val="left" w:pos="2070"/>
          <w:tab w:val="left" w:pos="3060"/>
          <w:tab w:val="left" w:pos="4050"/>
          <w:tab w:val="left" w:pos="4860"/>
          <w:tab w:val="left" w:pos="8190"/>
        </w:tabs>
      </w:pPr>
      <w:r w:rsidRPr="00CE6FA6">
        <w:t>(</w:t>
      </w:r>
      <w:r w:rsidR="00562A69" w:rsidRPr="00CE6FA6">
        <w:t>56</w:t>
      </w:r>
      <w:r w:rsidR="0075311D" w:rsidRPr="00CE6FA6">
        <w:t>7</w:t>
      </w:r>
      <w:r w:rsidRPr="00CE6FA6">
        <w:t>)</w:t>
      </w:r>
      <w:r w:rsidRPr="00CE6FA6">
        <w:tab/>
        <w:t>a</w:t>
      </w:r>
      <w:r w:rsidRPr="00CE6FA6">
        <w:rPr>
          <w:lang w:val="x-none"/>
        </w:rPr>
        <w:t>.</w:t>
      </w:r>
      <w:r w:rsidRPr="00CE6FA6">
        <w:rPr>
          <w:lang w:val="x-none"/>
        </w:rPr>
        <w:tab/>
      </w:r>
      <w:r w:rsidR="009B0521" w:rsidRPr="00CE6FA6">
        <w:rPr>
          <w:rFonts w:ascii="Doulos SIL" w:hAnsi="Doulos SIL" w:cs="Doulos SIL"/>
          <w:lang w:val="x-none"/>
        </w:rPr>
        <w:t>āāmādù</w:t>
      </w:r>
      <w:r w:rsidR="00554B2D" w:rsidRPr="00CE6FA6">
        <w:rPr>
          <w:rFonts w:ascii="Doulos SIL" w:hAnsi="Doulos SIL" w:cs="Doulos SIL"/>
          <w:lang w:val="x-none"/>
        </w:rPr>
        <w:tab/>
        <w:t>kīyɛ̄</w:t>
      </w:r>
      <w:r w:rsidR="00554B2D" w:rsidRPr="00CE6FA6">
        <w:rPr>
          <w:rFonts w:ascii="Doulos SIL" w:hAnsi="Doulos SIL" w:cs="Doulos SIL"/>
          <w:lang w:val="x-none"/>
        </w:rPr>
        <w:tab/>
      </w:r>
      <w:r w:rsidR="00554B2D" w:rsidRPr="00CE6FA6">
        <w:rPr>
          <w:rFonts w:ascii="Doulos SIL" w:hAnsi="Doulos SIL" w:cs="Doulos SIL"/>
        </w:rPr>
        <w:t>[</w:t>
      </w:r>
      <w:r w:rsidR="00554B2D" w:rsidRPr="00CE6FA6">
        <w:rPr>
          <w:rFonts w:ascii="Doulos SIL" w:hAnsi="Doulos SIL" w:cs="Doulos SIL"/>
          <w:lang w:val="x-none"/>
        </w:rPr>
        <w:t>sèēdù</w:t>
      </w:r>
      <w:r w:rsidR="00554B2D" w:rsidRPr="00CE6FA6">
        <w:rPr>
          <w:rFonts w:ascii="Doulos SIL" w:hAnsi="Doulos SIL" w:cs="Doulos SIL"/>
          <w:lang w:val="x-none"/>
        </w:rPr>
        <w:tab/>
        <w:t>nà</w:t>
      </w:r>
      <w:r w:rsidR="00554B2D" w:rsidRPr="00CE6FA6">
        <w:rPr>
          <w:rFonts w:ascii="Doulos SIL" w:hAnsi="Doulos SIL" w:cs="Doulos SIL"/>
        </w:rPr>
        <w:t>]</w:t>
      </w:r>
      <w:r w:rsidR="00554B2D" w:rsidRPr="00CE6FA6">
        <w:rPr>
          <w:rFonts w:ascii="Doulos SIL" w:hAnsi="Doulos SIL" w:cs="Doulos SIL"/>
        </w:rPr>
        <w:tab/>
      </w:r>
      <w:r w:rsidR="00554B2D" w:rsidRPr="00CE6FA6">
        <w:rPr>
          <w:rFonts w:ascii="Doulos SIL" w:hAnsi="Doulos SIL" w:cs="Doulos SIL"/>
          <w:lang w:val="x-none"/>
        </w:rPr>
        <w:t>[sɛ́mbɛ́</w:t>
      </w:r>
      <w:r w:rsidR="00554B2D" w:rsidRPr="00CE6FA6">
        <w:rPr>
          <w:lang w:val="x-none"/>
        </w:rPr>
        <w:t xml:space="preserve"> / </w:t>
      </w:r>
      <w:r w:rsidR="002629DA" w:rsidRPr="00CE6FA6">
        <w:rPr>
          <w:rFonts w:ascii="Doulos SIL" w:hAnsi="Doulos SIL" w:cs="Doulos SIL"/>
          <w:lang w:val="x-none"/>
        </w:rPr>
        <w:t>w</w:t>
      </w:r>
      <w:r w:rsidR="00175CF6" w:rsidRPr="00CE6FA6">
        <w:rPr>
          <w:rFonts w:ascii="Doulos SIL" w:hAnsi="Doulos SIL" w:cs="Doulos SIL"/>
          <w:lang w:val="x-none"/>
        </w:rPr>
        <w:t>ó</w:t>
      </w:r>
      <w:r w:rsidR="002629DA" w:rsidRPr="00CE6FA6">
        <w:rPr>
          <w:rFonts w:ascii="Doulos SIL" w:hAnsi="Doulos SIL" w:cs="Doulos SIL"/>
          <w:lang w:val="x-none"/>
        </w:rPr>
        <w:t>l</w:t>
      </w:r>
      <w:r w:rsidR="00554B2D" w:rsidRPr="00CE6FA6">
        <w:rPr>
          <w:rFonts w:ascii="Doulos SIL" w:hAnsi="Doulos SIL" w:cs="Doulos SIL"/>
          <w:lang w:val="x-none"/>
        </w:rPr>
        <w:t>é</w:t>
      </w:r>
      <w:r w:rsidR="00552547" w:rsidRPr="00CE6FA6">
        <w:rPr>
          <w:rFonts w:ascii="Doulos SIL" w:hAnsi="Doulos SIL" w:cs="Doulos SIL"/>
          <w:lang w:val="x-none"/>
        </w:rPr>
        <w:t>ⁿ</w:t>
      </w:r>
      <w:r w:rsidR="001E17B5" w:rsidRPr="00CE6FA6">
        <w:rPr>
          <w:lang w:val="x-none"/>
        </w:rPr>
        <w:t xml:space="preserve"> / </w:t>
      </w:r>
      <w:r w:rsidR="001E17B5" w:rsidRPr="00CE6FA6">
        <w:rPr>
          <w:rFonts w:ascii="Doulos SIL" w:hAnsi="Doulos SIL" w:cs="Doulos SIL"/>
          <w:lang w:val="x-none"/>
        </w:rPr>
        <w:t>tàa</w:t>
      </w:r>
      <w:r w:rsidR="003254E1" w:rsidRPr="00CE6FA6">
        <w:rPr>
          <w:rFonts w:ascii="Doulos SIL" w:hAnsi="Doulos SIL" w:cs="Doulos SIL"/>
          <w:lang w:val="x-none"/>
        </w:rPr>
        <w:t>̄</w:t>
      </w:r>
      <w:r w:rsidR="001E17B5" w:rsidRPr="00CE6FA6">
        <w:rPr>
          <w:rFonts w:ascii="Doulos SIL" w:hAnsi="Doulos SIL" w:cs="Doulos SIL"/>
          <w:lang w:val="x-none"/>
        </w:rPr>
        <w:t>-gū</w:t>
      </w:r>
      <w:r w:rsidR="00554B2D" w:rsidRPr="00CE6FA6">
        <w:rPr>
          <w:rFonts w:ascii="Doulos SIL" w:hAnsi="Doulos SIL" w:cs="Doulos SIL"/>
          <w:lang w:val="x-none"/>
        </w:rPr>
        <w:tab/>
        <w:t>nìŋīì]</w:t>
      </w:r>
    </w:p>
    <w:p w14:paraId="2EC3C2C9" w14:textId="5CB5E2E1" w:rsidR="00554B2D" w:rsidRPr="00CE6FA6" w:rsidRDefault="00554B2D" w:rsidP="00731A5B">
      <w:pPr>
        <w:tabs>
          <w:tab w:val="left" w:pos="720"/>
          <w:tab w:val="left" w:pos="1080"/>
          <w:tab w:val="left" w:pos="2070"/>
          <w:tab w:val="left" w:pos="3060"/>
          <w:tab w:val="left" w:pos="4050"/>
          <w:tab w:val="left" w:pos="4860"/>
          <w:tab w:val="left" w:pos="8190"/>
        </w:tabs>
        <w:rPr>
          <w:lang w:val="x-none"/>
        </w:rPr>
      </w:pPr>
      <w:r w:rsidRPr="00CE6FA6">
        <w:rPr>
          <w:lang w:val="x-none"/>
        </w:rPr>
        <w:tab/>
      </w:r>
      <w:r w:rsidRPr="00CE6FA6">
        <w:rPr>
          <w:lang w:val="x-none"/>
        </w:rPr>
        <w:tab/>
      </w:r>
      <w:r w:rsidRPr="00CE6FA6">
        <w:t>A</w:t>
      </w:r>
      <w:r w:rsidRPr="00CE6FA6">
        <w:tab/>
        <w:t>pass.Pfv</w:t>
      </w:r>
      <w:r w:rsidRPr="00CE6FA6">
        <w:tab/>
        <w:t>[S</w:t>
      </w:r>
      <w:r w:rsidRPr="00CE6FA6">
        <w:tab/>
        <w:t>Dat]</w:t>
      </w:r>
      <w:r w:rsidRPr="00CE6FA6">
        <w:tab/>
      </w:r>
      <w:r w:rsidRPr="00CE6FA6">
        <w:rPr>
          <w:lang w:val="x-none"/>
        </w:rPr>
        <w:t>[strength / money</w:t>
      </w:r>
      <w:r w:rsidR="001E17B5" w:rsidRPr="00CE6FA6">
        <w:rPr>
          <w:lang w:val="x-none"/>
        </w:rPr>
        <w:t xml:space="preserve"> / stand-</w:t>
      </w:r>
      <w:r w:rsidR="003254E1" w:rsidRPr="00CE6FA6">
        <w:rPr>
          <w:lang w:val="x-none"/>
        </w:rPr>
        <w:t>VblN</w:t>
      </w:r>
      <w:r w:rsidRPr="00CE6FA6">
        <w:rPr>
          <w:lang w:val="x-none"/>
        </w:rPr>
        <w:tab/>
      </w:r>
      <w:r w:rsidRPr="00CE6FA6">
        <w:rPr>
          <w:b/>
          <w:lang w:val="x-none"/>
        </w:rPr>
        <w:t>inside</w:t>
      </w:r>
      <w:r w:rsidRPr="00CE6FA6">
        <w:rPr>
          <w:lang w:val="x-none"/>
        </w:rPr>
        <w:t>]</w:t>
      </w:r>
    </w:p>
    <w:p w14:paraId="61CB658C" w14:textId="4702C46D" w:rsidR="00554B2D" w:rsidRPr="00CE6FA6" w:rsidRDefault="00554B2D" w:rsidP="000648B2">
      <w:pPr>
        <w:tabs>
          <w:tab w:val="left" w:pos="720"/>
          <w:tab w:val="left" w:pos="1080"/>
        </w:tabs>
        <w:rPr>
          <w:lang w:val="x-none"/>
        </w:rPr>
      </w:pPr>
      <w:r w:rsidRPr="00CE6FA6">
        <w:rPr>
          <w:lang w:val="x-none"/>
        </w:rPr>
        <w:tab/>
      </w:r>
      <w:r w:rsidRPr="00CE6FA6">
        <w:rPr>
          <w:lang w:val="x-none"/>
        </w:rPr>
        <w:tab/>
        <w:t>‘Amadou has moved past Seydou in strength/wealth</w:t>
      </w:r>
      <w:r w:rsidR="001E17B5" w:rsidRPr="00CE6FA6">
        <w:rPr>
          <w:lang w:val="x-none"/>
        </w:rPr>
        <w:t>/height</w:t>
      </w:r>
      <w:r w:rsidRPr="00CE6FA6">
        <w:rPr>
          <w:lang w:val="x-none"/>
        </w:rPr>
        <w:t>.’</w:t>
      </w:r>
      <w:r w:rsidR="003254E1" w:rsidRPr="00CE6FA6">
        <w:rPr>
          <w:lang w:val="x-none"/>
        </w:rPr>
        <w:t xml:space="preserve"> (&lt; </w:t>
      </w:r>
      <w:r w:rsidR="003254E1" w:rsidRPr="00CE6FA6">
        <w:rPr>
          <w:rFonts w:ascii="Doulos SIL" w:hAnsi="Doulos SIL" w:cs="Doulos SIL"/>
          <w:lang w:val="x-none"/>
        </w:rPr>
        <w:t>tàā-gù</w:t>
      </w:r>
      <w:r w:rsidR="003254E1" w:rsidRPr="00CE6FA6">
        <w:rPr>
          <w:lang w:val="x-none"/>
        </w:rPr>
        <w:t>)</w:t>
      </w:r>
    </w:p>
    <w:p w14:paraId="304DFD61" w14:textId="7F43EADF" w:rsidR="001E17B5" w:rsidRPr="00CE6FA6" w:rsidRDefault="001E17B5" w:rsidP="000648B2">
      <w:pPr>
        <w:tabs>
          <w:tab w:val="left" w:pos="720"/>
          <w:tab w:val="left" w:pos="1080"/>
        </w:tabs>
        <w:rPr>
          <w:lang w:val="x-none"/>
        </w:rPr>
      </w:pPr>
      <w:r w:rsidRPr="00CE6FA6">
        <w:rPr>
          <w:lang w:val="x-none"/>
        </w:rPr>
        <w:tab/>
      </w:r>
      <w:r w:rsidRPr="00CE6FA6">
        <w:rPr>
          <w:lang w:val="x-none"/>
        </w:rPr>
        <w:tab/>
      </w:r>
      <w:r w:rsidR="009B0521" w:rsidRPr="00CE6FA6">
        <w:rPr>
          <w:lang w:val="x-none"/>
        </w:rPr>
        <w:t xml:space="preserve">(= </w:t>
      </w:r>
      <w:r w:rsidRPr="00CE6FA6">
        <w:rPr>
          <w:lang w:val="x-none"/>
        </w:rPr>
        <w:t>‘Amadou has become stronger/richer/taller than Seydou.’</w:t>
      </w:r>
      <w:r w:rsidR="009B0521" w:rsidRPr="00CE6FA6">
        <w:rPr>
          <w:lang w:val="x-none"/>
        </w:rPr>
        <w:t>)</w:t>
      </w:r>
    </w:p>
    <w:p w14:paraId="6A69D651" w14:textId="794FC77A" w:rsidR="000648B2" w:rsidRPr="00CE6FA6" w:rsidRDefault="000648B2" w:rsidP="000648B2">
      <w:pPr>
        <w:tabs>
          <w:tab w:val="left" w:pos="720"/>
          <w:tab w:val="left" w:pos="1080"/>
        </w:tabs>
        <w:rPr>
          <w:lang w:val="x-none"/>
        </w:rPr>
      </w:pPr>
    </w:p>
    <w:p w14:paraId="540FFB64" w14:textId="1B9B434E" w:rsidR="000648B2" w:rsidRPr="00CE6FA6" w:rsidRDefault="000648B2" w:rsidP="003254E1">
      <w:pPr>
        <w:tabs>
          <w:tab w:val="left" w:pos="720"/>
          <w:tab w:val="left" w:pos="1080"/>
          <w:tab w:val="left" w:pos="2160"/>
          <w:tab w:val="left" w:pos="3330"/>
          <w:tab w:val="left" w:pos="4140"/>
          <w:tab w:val="left" w:pos="4860"/>
          <w:tab w:val="left" w:pos="8280"/>
        </w:tabs>
        <w:rPr>
          <w:lang w:val="x-none"/>
        </w:rPr>
      </w:pPr>
      <w:r w:rsidRPr="00CE6FA6">
        <w:tab/>
        <w:t>b.</w:t>
      </w:r>
      <w:r w:rsidRPr="00CE6FA6">
        <w:tab/>
      </w:r>
      <w:r w:rsidR="009B0521" w:rsidRPr="00CE6FA6">
        <w:rPr>
          <w:rFonts w:ascii="Doulos SIL" w:hAnsi="Doulos SIL" w:cs="Doulos SIL"/>
          <w:lang w:val="x-none"/>
        </w:rPr>
        <w:t>āāmādù</w:t>
      </w:r>
      <w:r w:rsidRPr="00CE6FA6">
        <w:rPr>
          <w:rFonts w:ascii="Doulos SIL" w:hAnsi="Doulos SIL" w:cs="Doulos SIL"/>
          <w:lang w:val="x-none"/>
        </w:rPr>
        <w:tab/>
        <w:t>kīyɛ̄</w:t>
      </w:r>
      <w:r w:rsidRPr="00CE6FA6">
        <w:rPr>
          <w:rFonts w:ascii="Doulos SIL" w:hAnsi="Doulos SIL" w:cs="Doulos SIL"/>
        </w:rPr>
        <w:t>-</w:t>
      </w:r>
      <w:r w:rsidRPr="00CE6FA6">
        <w:rPr>
          <w:rFonts w:ascii="Doulos SIL" w:hAnsi="Doulos SIL" w:cs="Doulos SIL"/>
          <w:lang w:val="x-none"/>
        </w:rPr>
        <w:t>nā</w:t>
      </w:r>
      <w:r w:rsidRPr="00CE6FA6">
        <w:rPr>
          <w:rFonts w:ascii="Doulos SIL" w:hAnsi="Doulos SIL" w:cs="Doulos SIL"/>
          <w:lang w:val="x-none"/>
        </w:rPr>
        <w:tab/>
        <w:t>[sèēdù</w:t>
      </w:r>
      <w:r w:rsidRPr="00CE6FA6">
        <w:rPr>
          <w:rFonts w:ascii="Doulos SIL" w:hAnsi="Doulos SIL" w:cs="Doulos SIL"/>
          <w:lang w:val="x-none"/>
        </w:rPr>
        <w:tab/>
        <w:t>nà]</w:t>
      </w:r>
      <w:r w:rsidRPr="00CE6FA6">
        <w:rPr>
          <w:rFonts w:ascii="Doulos SIL" w:hAnsi="Doulos SIL" w:cs="Doulos SIL"/>
          <w:lang w:val="x-none"/>
        </w:rPr>
        <w:tab/>
        <w:t>[sɛ́mbɛ́</w:t>
      </w:r>
      <w:r w:rsidR="00554B2D" w:rsidRPr="00CE6FA6">
        <w:rPr>
          <w:lang w:val="x-none"/>
        </w:rPr>
        <w:t xml:space="preserve"> / </w:t>
      </w:r>
      <w:r w:rsidR="002629DA" w:rsidRPr="00CE6FA6">
        <w:rPr>
          <w:rFonts w:ascii="Doulos SIL" w:hAnsi="Doulos SIL" w:cs="Doulos SIL"/>
          <w:lang w:val="x-none"/>
        </w:rPr>
        <w:t>w</w:t>
      </w:r>
      <w:r w:rsidR="00175CF6" w:rsidRPr="00CE6FA6">
        <w:rPr>
          <w:rFonts w:ascii="Doulos SIL" w:hAnsi="Doulos SIL" w:cs="Doulos SIL"/>
          <w:lang w:val="x-none"/>
        </w:rPr>
        <w:t>ó</w:t>
      </w:r>
      <w:r w:rsidR="002629DA" w:rsidRPr="00CE6FA6">
        <w:rPr>
          <w:rFonts w:ascii="Doulos SIL" w:hAnsi="Doulos SIL" w:cs="Doulos SIL"/>
          <w:lang w:val="x-none"/>
        </w:rPr>
        <w:t>l</w:t>
      </w:r>
      <w:r w:rsidR="00554B2D" w:rsidRPr="00CE6FA6">
        <w:rPr>
          <w:rFonts w:ascii="Doulos SIL" w:hAnsi="Doulos SIL" w:cs="Doulos SIL"/>
          <w:lang w:val="x-none"/>
        </w:rPr>
        <w:t>é</w:t>
      </w:r>
      <w:r w:rsidR="00552547" w:rsidRPr="00CE6FA6">
        <w:rPr>
          <w:rFonts w:ascii="Doulos SIL" w:hAnsi="Doulos SIL" w:cs="Doulos SIL"/>
          <w:lang w:val="x-none"/>
        </w:rPr>
        <w:t xml:space="preserve">ⁿ </w:t>
      </w:r>
      <w:r w:rsidR="001E17B5" w:rsidRPr="00CE6FA6">
        <w:rPr>
          <w:lang w:val="x-none"/>
        </w:rPr>
        <w:t xml:space="preserve"> / </w:t>
      </w:r>
      <w:r w:rsidR="001E17B5" w:rsidRPr="00CE6FA6">
        <w:rPr>
          <w:rFonts w:ascii="Doulos SIL" w:hAnsi="Doulos SIL" w:cs="Doulos SIL"/>
          <w:lang w:val="x-none"/>
        </w:rPr>
        <w:t>tàa</w:t>
      </w:r>
      <w:r w:rsidR="003254E1" w:rsidRPr="00CE6FA6">
        <w:rPr>
          <w:rFonts w:ascii="Doulos SIL" w:hAnsi="Doulos SIL" w:cs="Doulos SIL"/>
          <w:lang w:val="x-none"/>
        </w:rPr>
        <w:t>̄</w:t>
      </w:r>
      <w:r w:rsidR="001E17B5" w:rsidRPr="00CE6FA6">
        <w:rPr>
          <w:rFonts w:ascii="Doulos SIL" w:hAnsi="Doulos SIL" w:cs="Doulos SIL"/>
          <w:lang w:val="x-none"/>
        </w:rPr>
        <w:t>-gū</w:t>
      </w:r>
      <w:r w:rsidRPr="00CE6FA6">
        <w:rPr>
          <w:rFonts w:ascii="Doulos SIL" w:hAnsi="Doulos SIL" w:cs="Doulos SIL"/>
          <w:lang w:val="x-none"/>
        </w:rPr>
        <w:tab/>
        <w:t>nìŋīì]</w:t>
      </w:r>
    </w:p>
    <w:p w14:paraId="042C034D" w14:textId="15421CDB" w:rsidR="000648B2" w:rsidRPr="00CE6FA6" w:rsidRDefault="000648B2" w:rsidP="003254E1">
      <w:pPr>
        <w:tabs>
          <w:tab w:val="left" w:pos="720"/>
          <w:tab w:val="left" w:pos="1080"/>
          <w:tab w:val="left" w:pos="2160"/>
          <w:tab w:val="left" w:pos="3330"/>
          <w:tab w:val="left" w:pos="4140"/>
          <w:tab w:val="left" w:pos="4860"/>
          <w:tab w:val="left" w:pos="8280"/>
        </w:tabs>
        <w:rPr>
          <w:lang w:val="x-none"/>
        </w:rPr>
      </w:pPr>
      <w:r w:rsidRPr="00CE6FA6">
        <w:rPr>
          <w:lang w:val="x-none"/>
        </w:rPr>
        <w:tab/>
      </w:r>
      <w:r w:rsidRPr="00CE6FA6">
        <w:rPr>
          <w:lang w:val="x-none"/>
        </w:rPr>
        <w:tab/>
        <w:t>A</w:t>
      </w:r>
      <w:r w:rsidRPr="00CE6FA6">
        <w:rPr>
          <w:lang w:val="x-none"/>
        </w:rPr>
        <w:tab/>
        <w:t>pass-</w:t>
      </w:r>
      <w:r w:rsidR="008A53BD" w:rsidRPr="00CE6FA6">
        <w:rPr>
          <w:lang w:val="x-none"/>
        </w:rPr>
        <w:t>Ppl</w:t>
      </w:r>
      <w:r w:rsidRPr="00CE6FA6">
        <w:rPr>
          <w:lang w:val="x-none"/>
        </w:rPr>
        <w:tab/>
        <w:t>[S</w:t>
      </w:r>
      <w:r w:rsidRPr="00CE6FA6">
        <w:rPr>
          <w:lang w:val="x-none"/>
        </w:rPr>
        <w:tab/>
        <w:t>Dat]</w:t>
      </w:r>
      <w:r w:rsidRPr="00CE6FA6">
        <w:rPr>
          <w:lang w:val="x-none"/>
        </w:rPr>
        <w:tab/>
        <w:t>[strength</w:t>
      </w:r>
      <w:r w:rsidR="00554B2D" w:rsidRPr="00CE6FA6">
        <w:rPr>
          <w:lang w:val="x-none"/>
        </w:rPr>
        <w:t xml:space="preserve"> / money</w:t>
      </w:r>
      <w:r w:rsidR="001E17B5" w:rsidRPr="00CE6FA6">
        <w:rPr>
          <w:lang w:val="x-none"/>
        </w:rPr>
        <w:t xml:space="preserve"> / stand-</w:t>
      </w:r>
      <w:r w:rsidR="003254E1" w:rsidRPr="00CE6FA6">
        <w:rPr>
          <w:lang w:val="x-none"/>
        </w:rPr>
        <w:t>VblN</w:t>
      </w:r>
      <w:r w:rsidR="00554B2D" w:rsidRPr="00CE6FA6">
        <w:rPr>
          <w:lang w:val="x-none"/>
        </w:rPr>
        <w:tab/>
      </w:r>
      <w:r w:rsidR="00554B2D" w:rsidRPr="00CE6FA6">
        <w:rPr>
          <w:b/>
          <w:lang w:val="x-none"/>
        </w:rPr>
        <w:t>inside</w:t>
      </w:r>
      <w:r w:rsidR="00554B2D" w:rsidRPr="00CE6FA6">
        <w:rPr>
          <w:lang w:val="x-none"/>
        </w:rPr>
        <w:t>]</w:t>
      </w:r>
    </w:p>
    <w:p w14:paraId="278742FE" w14:textId="3C7A592B" w:rsidR="000648B2" w:rsidRPr="00CE6FA6" w:rsidRDefault="000648B2" w:rsidP="000648B2">
      <w:pPr>
        <w:tabs>
          <w:tab w:val="left" w:pos="720"/>
          <w:tab w:val="left" w:pos="1080"/>
        </w:tabs>
      </w:pPr>
      <w:r w:rsidRPr="00CE6FA6">
        <w:tab/>
      </w:r>
      <w:r w:rsidRPr="00CE6FA6">
        <w:tab/>
        <w:t xml:space="preserve">‘Amadou </w:t>
      </w:r>
      <w:r w:rsidR="00554B2D" w:rsidRPr="00CE6FA6">
        <w:t>is stronger/richer</w:t>
      </w:r>
      <w:r w:rsidR="001E17B5" w:rsidRPr="00CE6FA6">
        <w:t>/taller</w:t>
      </w:r>
      <w:r w:rsidR="00554B2D" w:rsidRPr="00CE6FA6">
        <w:t xml:space="preserve"> than</w:t>
      </w:r>
      <w:r w:rsidRPr="00CE6FA6">
        <w:t xml:space="preserve"> Seydou</w:t>
      </w:r>
      <w:r w:rsidRPr="00CE6FA6">
        <w:rPr>
          <w:lang w:val="x-none"/>
        </w:rPr>
        <w:t>.’</w:t>
      </w:r>
    </w:p>
    <w:p w14:paraId="193753BA" w14:textId="789A0F65" w:rsidR="00480A7A" w:rsidRPr="00CE6FA6" w:rsidRDefault="00480A7A" w:rsidP="00480A7A"/>
    <w:p w14:paraId="494D9FDC" w14:textId="77777777" w:rsidR="009B0521" w:rsidRPr="00CE6FA6" w:rsidRDefault="009B0521" w:rsidP="00480A7A"/>
    <w:p w14:paraId="16E3BC9D" w14:textId="24631B87" w:rsidR="009B0521" w:rsidRPr="00CE6FA6" w:rsidRDefault="009B0521" w:rsidP="009B0521">
      <w:pPr>
        <w:pStyle w:val="Heading4"/>
      </w:pPr>
      <w:bookmarkStart w:id="1902" w:name="_Toc76129819"/>
      <w:bookmarkStart w:id="1903" w:name="_Toc115206778"/>
      <w:r w:rsidRPr="00CE6FA6">
        <w:lastRenderedPageBreak/>
        <w:t>‘(Sur)pass’ as verb</w:t>
      </w:r>
      <w:bookmarkEnd w:id="1902"/>
      <w:r w:rsidR="00237D1E" w:rsidRPr="00CE6FA6">
        <w:t xml:space="preserve"> in infinitival VP</w:t>
      </w:r>
      <w:bookmarkEnd w:id="1903"/>
    </w:p>
    <w:p w14:paraId="3640E41C" w14:textId="3A1821F7" w:rsidR="009B0521" w:rsidRPr="00CE6FA6" w:rsidRDefault="009B0521" w:rsidP="00480A7A">
      <w:r w:rsidRPr="00CE6FA6">
        <w:t>When the comparison is about an event type that requires expression by its own verb,</w:t>
      </w:r>
      <w:r w:rsidR="00E84FB4" w:rsidRPr="00CE6FA6">
        <w:t xml:space="preserve"> like ‘eat’ or ‘give’,</w:t>
      </w:r>
      <w:r w:rsidRPr="00CE6FA6">
        <w:t xml:space="preserve"> the ‘pass’ verb is chained to it in a biclausal construction</w:t>
      </w:r>
      <w:r w:rsidR="005E2DB1" w:rsidRPr="00CE6FA6">
        <w:t xml:space="preserve"> </w:t>
      </w:r>
      <w:r w:rsidR="00E74AFA" w:rsidRPr="00CE6FA6">
        <w:t>that ends in</w:t>
      </w:r>
      <w:r w:rsidR="005E2DB1" w:rsidRPr="00CE6FA6">
        <w:t xml:space="preserve"> </w:t>
      </w:r>
      <w:r w:rsidR="00E74AFA" w:rsidRPr="00CE6FA6">
        <w:t>an infinitival VP</w:t>
      </w:r>
      <w:r w:rsidR="00237D1E" w:rsidRPr="00CE6FA6">
        <w:t xml:space="preserve"> </w:t>
      </w:r>
      <w:r w:rsidR="00E74AFA" w:rsidRPr="00CE6FA6">
        <w:t xml:space="preserve">with </w:t>
      </w:r>
      <w:r w:rsidR="005E2DB1" w:rsidRPr="00CE6FA6">
        <w:rPr>
          <w:rFonts w:ascii="Doulos SIL" w:hAnsi="Doulos SIL" w:cs="Doulos SIL"/>
        </w:rPr>
        <w:t>be</w:t>
      </w:r>
      <w:r w:rsidR="00E74AFA" w:rsidRPr="00CE6FA6">
        <w:rPr>
          <w:rFonts w:ascii="Doulos SIL" w:hAnsi="Doulos SIL" w:cs="Doulos SIL"/>
          <w:lang w:val="x-none"/>
        </w:rPr>
        <w:t>̀</w:t>
      </w:r>
      <w:r w:rsidR="00E74AFA" w:rsidRPr="00CE6FA6">
        <w:rPr>
          <w:lang w:val="x-none"/>
        </w:rPr>
        <w:t xml:space="preserve"> (</w:t>
      </w:r>
      <w:r w:rsidR="00E74AFA" w:rsidRPr="00CE6FA6">
        <w:t>§17</w:t>
      </w:r>
      <w:r w:rsidR="00E74AFA" w:rsidRPr="00CE6FA6">
        <w:rPr>
          <w:lang w:val="x-none"/>
        </w:rPr>
        <w:t>.4.2</w:t>
      </w:r>
      <w:r w:rsidR="00E74AFA" w:rsidRPr="00CE6FA6">
        <w:t>).</w:t>
      </w:r>
      <w:r w:rsidR="00E84FB4" w:rsidRPr="00CE6FA6">
        <w:rPr>
          <w:lang w:val="x-none"/>
        </w:rPr>
        <w:t xml:space="preserve"> </w:t>
      </w:r>
      <w:r w:rsidR="0082109D" w:rsidRPr="00CE6FA6">
        <w:rPr>
          <w:lang w:val="x-none"/>
        </w:rPr>
        <w:t>The context can be quantitative (‘more than Y’) or qualitative (‘better than Y’). If the context is quantitative, the</w:t>
      </w:r>
      <w:r w:rsidR="00E84FB4" w:rsidRPr="00CE6FA6">
        <w:rPr>
          <w:lang w:val="x-none"/>
        </w:rPr>
        <w:t xml:space="preserve"> main clause normally includes an extent quantifier</w:t>
      </w:r>
      <w:r w:rsidR="00D92F38" w:rsidRPr="00CE6FA6">
        <w:rPr>
          <w:lang w:val="x-none"/>
        </w:rPr>
        <w:t xml:space="preserve"> (</w:t>
      </w:r>
      <w:r w:rsidR="00D92F38" w:rsidRPr="00CE6FA6">
        <w:t>§8.4.3)</w:t>
      </w:r>
      <w:r w:rsidR="00E84FB4" w:rsidRPr="00CE6FA6">
        <w:rPr>
          <w:lang w:val="x-none"/>
        </w:rPr>
        <w:t>.</w:t>
      </w:r>
      <w:r w:rsidR="00E5507A" w:rsidRPr="00CE6FA6">
        <w:rPr>
          <w:lang w:val="x-none"/>
        </w:rPr>
        <w:t xml:space="preserve"> When the main clause has two or more human arguments, the comparandum phrase (‘than Y’) does not overtly indicate which grammatical role is at hand. This accounts for alter</w:t>
      </w:r>
      <w:r w:rsidR="00A7736B" w:rsidRPr="00CE6FA6">
        <w:rPr>
          <w:rFonts w:eastAsiaTheme="minorHAnsi"/>
          <w:b/>
          <w:lang w:val="x-none"/>
        </w:rPr>
        <w:t>̄</w:t>
      </w:r>
      <w:r w:rsidR="00E5507A" w:rsidRPr="00CE6FA6">
        <w:rPr>
          <w:lang w:val="x-none"/>
        </w:rPr>
        <w:t>tive readings of sentences like (</w:t>
      </w:r>
      <w:r w:rsidR="0075311D" w:rsidRPr="00CE6FA6">
        <w:t>568</w:t>
      </w:r>
      <w:r w:rsidR="00E5507A" w:rsidRPr="00CE6FA6">
        <w:rPr>
          <w:lang w:val="x-none"/>
        </w:rPr>
        <w:t>b) and (</w:t>
      </w:r>
      <w:r w:rsidR="0075311D" w:rsidRPr="00CE6FA6">
        <w:t>568</w:t>
      </w:r>
      <w:r w:rsidR="00E5507A" w:rsidRPr="00CE6FA6">
        <w:rPr>
          <w:lang w:val="x-none"/>
        </w:rPr>
        <w:t xml:space="preserve">d). </w:t>
      </w:r>
    </w:p>
    <w:p w14:paraId="36CC8B84" w14:textId="77777777" w:rsidR="009B0521" w:rsidRPr="00CE6FA6" w:rsidRDefault="009B0521" w:rsidP="00480A7A"/>
    <w:p w14:paraId="11934FB3" w14:textId="4C43B227" w:rsidR="009B0521" w:rsidRPr="00CE6FA6" w:rsidRDefault="009B0521" w:rsidP="00D92F38">
      <w:pPr>
        <w:tabs>
          <w:tab w:val="left" w:pos="720"/>
          <w:tab w:val="left" w:pos="1080"/>
          <w:tab w:val="left" w:pos="2070"/>
          <w:tab w:val="left" w:pos="3600"/>
          <w:tab w:val="left" w:pos="4770"/>
          <w:tab w:val="left" w:pos="5670"/>
          <w:tab w:val="left" w:pos="6930"/>
          <w:tab w:val="left" w:pos="8100"/>
        </w:tabs>
        <w:rPr>
          <w:lang w:val="x-none"/>
        </w:rPr>
      </w:pPr>
      <w:r w:rsidRPr="00CE6FA6">
        <w:t>(</w:t>
      </w:r>
      <w:r w:rsidR="0075311D" w:rsidRPr="00CE6FA6">
        <w:t>568</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āāmādù</w:t>
      </w:r>
      <w:r w:rsidRPr="00CE6FA6">
        <w:rPr>
          <w:rFonts w:ascii="Doulos SIL" w:hAnsi="Doulos SIL" w:cs="Doulos SIL"/>
          <w:lang w:val="x-none"/>
        </w:rPr>
        <w:tab/>
        <w:t>dīgɛ̄</w:t>
      </w:r>
      <w:r w:rsidRPr="00CE6FA6">
        <w:rPr>
          <w:rFonts w:ascii="Doulos SIL" w:hAnsi="Doulos SIL" w:cs="Doulos SIL"/>
          <w:lang w:val="x-none"/>
        </w:rPr>
        <w:tab/>
      </w:r>
      <w:r w:rsidR="00451BAD" w:rsidRPr="00CE6FA6">
        <w:rPr>
          <w:rFonts w:ascii="Doulos SIL" w:hAnsi="Doulos SIL" w:cs="Doulos SIL"/>
          <w:lang w:val="x-none"/>
        </w:rPr>
        <w:t>(</w:t>
      </w:r>
      <w:r w:rsidRPr="00CE6FA6">
        <w:rPr>
          <w:rFonts w:ascii="Doulos SIL" w:hAnsi="Doulos SIL" w:cs="Doulos SIL"/>
          <w:lang w:val="x-none"/>
        </w:rPr>
        <w:t>yāālō</w:t>
      </w:r>
      <w:r w:rsidR="00451BAD" w:rsidRPr="00CE6FA6">
        <w:rPr>
          <w:rFonts w:ascii="Doulos SIL" w:hAnsi="Doulos SIL" w:cs="Doulos SIL"/>
          <w:lang w:val="x-none"/>
        </w:rPr>
        <w:t>ⁿ)</w:t>
      </w:r>
      <w:r w:rsidRPr="00CE6FA6">
        <w:rPr>
          <w:rFonts w:ascii="Doulos SIL" w:hAnsi="Doulos SIL" w:cs="Doulos SIL"/>
          <w:lang w:val="x-none"/>
        </w:rPr>
        <w:tab/>
      </w:r>
      <w:r w:rsidR="00C60215" w:rsidRPr="00CE6FA6">
        <w:rPr>
          <w:rFonts w:ascii="Doulos SIL" w:hAnsi="Doulos SIL" w:cs="Doulos SIL"/>
          <w:lang w:val="x-none"/>
        </w:rPr>
        <w:t>[</w:t>
      </w:r>
      <w:r w:rsidRPr="00CE6FA6">
        <w:rPr>
          <w:rFonts w:ascii="Doulos SIL" w:hAnsi="Doulos SIL" w:cs="Doulos SIL"/>
          <w:lang w:val="x-none"/>
        </w:rPr>
        <w:t>be</w:t>
      </w:r>
      <w:r w:rsidR="00D92F38" w:rsidRPr="00CE6FA6">
        <w:rPr>
          <w:rFonts w:ascii="Doulos SIL" w:hAnsi="Doulos SIL" w:cs="Doulos SIL"/>
          <w:lang w:val="x-none"/>
        </w:rPr>
        <w:t>̀</w:t>
      </w:r>
      <w:r w:rsidRPr="00CE6FA6">
        <w:rPr>
          <w:rFonts w:ascii="Doulos SIL" w:hAnsi="Doulos SIL" w:cs="Doulos SIL"/>
          <w:lang w:val="x-none"/>
        </w:rPr>
        <w:tab/>
        <w:t>kīyɛ̄</w:t>
      </w:r>
      <w:r w:rsidRPr="00CE6FA6">
        <w:rPr>
          <w:rFonts w:ascii="Doulos SIL" w:hAnsi="Doulos SIL" w:cs="Doulos SIL"/>
          <w:lang w:val="x-none"/>
        </w:rPr>
        <w:tab/>
        <w:t>[sèēdu</w:t>
      </w:r>
      <w:r w:rsidR="001F4EA3" w:rsidRPr="00CE6FA6">
        <w:rPr>
          <w:rFonts w:ascii="Doulos SIL" w:hAnsi="Doulos SIL" w:cs="Doulos SIL"/>
          <w:lang w:val="x-none"/>
        </w:rPr>
        <w:t>̀</w:t>
      </w:r>
      <w:r w:rsidRPr="00CE6FA6">
        <w:rPr>
          <w:rFonts w:ascii="Doulos SIL" w:hAnsi="Doulos SIL" w:cs="Doulos SIL"/>
          <w:lang w:val="x-none"/>
        </w:rPr>
        <w:tab/>
        <w:t>na</w:t>
      </w:r>
      <w:r w:rsidR="0037023F" w:rsidRPr="00CE6FA6">
        <w:rPr>
          <w:rFonts w:ascii="Doulos SIL" w:hAnsi="Doulos SIL" w:cs="Doulos SIL"/>
          <w:lang w:val="x-none"/>
        </w:rPr>
        <w:t>̄</w:t>
      </w:r>
      <w:r w:rsidRPr="00CE6FA6">
        <w:rPr>
          <w:rFonts w:ascii="Doulos SIL" w:hAnsi="Doulos SIL" w:cs="Doulos SIL"/>
          <w:lang w:val="x-none"/>
        </w:rPr>
        <w:t>]</w:t>
      </w:r>
      <w:r w:rsidR="00C60215" w:rsidRPr="00CE6FA6">
        <w:rPr>
          <w:rFonts w:ascii="Doulos SIL" w:hAnsi="Doulos SIL" w:cs="Doulos SIL"/>
          <w:lang w:val="x-none"/>
        </w:rPr>
        <w:t>]</w:t>
      </w:r>
    </w:p>
    <w:p w14:paraId="4F86DF6A" w14:textId="5D427142" w:rsidR="00C60215" w:rsidRPr="00CE6FA6" w:rsidRDefault="00C60215" w:rsidP="00D92F38">
      <w:pPr>
        <w:tabs>
          <w:tab w:val="left" w:pos="720"/>
          <w:tab w:val="left" w:pos="1080"/>
          <w:tab w:val="left" w:pos="2070"/>
          <w:tab w:val="left" w:pos="3600"/>
          <w:tab w:val="left" w:pos="4770"/>
          <w:tab w:val="left" w:pos="5670"/>
          <w:tab w:val="left" w:pos="6930"/>
          <w:tab w:val="left" w:pos="8100"/>
        </w:tabs>
        <w:rPr>
          <w:lang w:val="x-none"/>
        </w:rPr>
      </w:pPr>
      <w:r w:rsidRPr="00CE6FA6">
        <w:tab/>
      </w:r>
      <w:r w:rsidRPr="00CE6FA6">
        <w:tab/>
        <w:t>A</w:t>
      </w:r>
      <w:r w:rsidRPr="00CE6FA6">
        <w:tab/>
        <w:t>eat</w:t>
      </w:r>
      <w:r w:rsidRPr="00CE6FA6">
        <w:rPr>
          <w:lang w:val="x-none"/>
        </w:rPr>
        <w:t>.</w:t>
      </w:r>
      <w:r w:rsidR="001618D4" w:rsidRPr="00CE6FA6">
        <w:rPr>
          <w:lang w:val="x-none"/>
        </w:rPr>
        <w:t>Antip.</w:t>
      </w:r>
      <w:r w:rsidRPr="00CE6FA6">
        <w:rPr>
          <w:lang w:val="x-none"/>
        </w:rPr>
        <w:t>Pfv</w:t>
      </w:r>
      <w:r w:rsidRPr="00CE6FA6">
        <w:rPr>
          <w:lang w:val="x-none"/>
        </w:rPr>
        <w:tab/>
      </w:r>
      <w:r w:rsidR="00D92F38" w:rsidRPr="00CE6FA6">
        <w:rPr>
          <w:lang w:val="x-none"/>
        </w:rPr>
        <w:t>(greatly)</w:t>
      </w:r>
      <w:r w:rsidR="00E81760" w:rsidRPr="00CE6FA6">
        <w:rPr>
          <w:lang w:val="x-none"/>
        </w:rPr>
        <w:tab/>
        <w:t>[</w:t>
      </w:r>
      <w:r w:rsidR="00237D1E" w:rsidRPr="00CE6FA6">
        <w:rPr>
          <w:b/>
          <w:lang w:val="x-none"/>
        </w:rPr>
        <w:t>Infin</w:t>
      </w:r>
      <w:r w:rsidR="00E81760" w:rsidRPr="00CE6FA6">
        <w:rPr>
          <w:lang w:val="x-none"/>
        </w:rPr>
        <w:tab/>
      </w:r>
      <w:r w:rsidR="00E81760" w:rsidRPr="00CE6FA6">
        <w:rPr>
          <w:b/>
          <w:lang w:val="x-none"/>
        </w:rPr>
        <w:t>pass.</w:t>
      </w:r>
      <w:r w:rsidR="00E81760" w:rsidRPr="00CE6FA6">
        <w:rPr>
          <w:lang w:val="x-none"/>
        </w:rPr>
        <w:t>Pfv</w:t>
      </w:r>
      <w:r w:rsidR="00E81760" w:rsidRPr="00CE6FA6">
        <w:rPr>
          <w:lang w:val="x-none"/>
        </w:rPr>
        <w:tab/>
        <w:t>[S</w:t>
      </w:r>
      <w:r w:rsidR="00E81760" w:rsidRPr="00CE6FA6">
        <w:rPr>
          <w:lang w:val="x-none"/>
        </w:rPr>
        <w:tab/>
        <w:t>Dat]]</w:t>
      </w:r>
    </w:p>
    <w:p w14:paraId="3930799B" w14:textId="5CB16141" w:rsidR="00E81760" w:rsidRPr="00CE6FA6" w:rsidRDefault="00E81760" w:rsidP="009B0521">
      <w:pPr>
        <w:tabs>
          <w:tab w:val="left" w:pos="720"/>
          <w:tab w:val="left" w:pos="1080"/>
        </w:tabs>
        <w:rPr>
          <w:lang w:val="x-none"/>
        </w:rPr>
      </w:pPr>
      <w:r w:rsidRPr="00CE6FA6">
        <w:tab/>
      </w:r>
      <w:r w:rsidRPr="00CE6FA6">
        <w:tab/>
        <w:t>‘Amadou ate more than Seydou (ate)</w:t>
      </w:r>
      <w:r w:rsidRPr="00CE6FA6">
        <w:rPr>
          <w:lang w:val="x-none"/>
        </w:rPr>
        <w:t>.’</w:t>
      </w:r>
    </w:p>
    <w:p w14:paraId="1BECF400" w14:textId="6C59615D" w:rsidR="00E81760" w:rsidRPr="00CE6FA6" w:rsidRDefault="00E81760" w:rsidP="009B0521">
      <w:pPr>
        <w:tabs>
          <w:tab w:val="left" w:pos="720"/>
          <w:tab w:val="left" w:pos="1080"/>
        </w:tabs>
      </w:pPr>
    </w:p>
    <w:p w14:paraId="4D356CD0" w14:textId="14C5E975" w:rsidR="00E81760" w:rsidRPr="00CE6FA6" w:rsidRDefault="00E81760" w:rsidP="00D92F38">
      <w:pPr>
        <w:tabs>
          <w:tab w:val="left" w:pos="720"/>
          <w:tab w:val="left" w:pos="1080"/>
          <w:tab w:val="left" w:pos="2160"/>
          <w:tab w:val="left" w:pos="3150"/>
          <w:tab w:val="left" w:pos="3870"/>
          <w:tab w:val="left" w:pos="4950"/>
          <w:tab w:val="left" w:pos="5850"/>
          <w:tab w:val="left" w:pos="6660"/>
          <w:tab w:val="left" w:pos="7650"/>
          <w:tab w:val="left" w:pos="846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āāmādu</w:t>
      </w:r>
      <w:r w:rsidR="00054542" w:rsidRPr="00CE6FA6">
        <w:rPr>
          <w:rFonts w:ascii="Doulos SIL" w:hAnsi="Doulos SIL" w:cs="Doulos SIL"/>
          <w:lang w:val="x-none"/>
        </w:rPr>
        <w:t>̄</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kó</w:t>
      </w:r>
      <w:r w:rsidRPr="00CE6FA6">
        <w:rPr>
          <w:rFonts w:ascii="Doulos SIL" w:hAnsi="Doulos SIL" w:cs="Doulos SIL"/>
          <w:lang w:val="x-none"/>
        </w:rPr>
        <w:tab/>
        <w:t>máɲɛ̀</w:t>
      </w:r>
      <w:r w:rsidRPr="00CE6FA6">
        <w:rPr>
          <w:rFonts w:ascii="Doulos SIL" w:hAnsi="Doulos SIL" w:cs="Doulos SIL"/>
          <w:lang w:val="x-none"/>
        </w:rPr>
        <w:tab/>
        <w:t>[be</w:t>
      </w:r>
      <w:r w:rsidR="00D92F38" w:rsidRPr="00CE6FA6">
        <w:rPr>
          <w:rFonts w:ascii="Doulos SIL" w:hAnsi="Doulos SIL" w:cs="Doulos SIL"/>
          <w:lang w:val="x-none"/>
        </w:rPr>
        <w:t>̀</w:t>
      </w:r>
      <w:r w:rsidRPr="00CE6FA6">
        <w:rPr>
          <w:rFonts w:ascii="Doulos SIL" w:hAnsi="Doulos SIL" w:cs="Doulos SIL"/>
          <w:lang w:val="x-none"/>
        </w:rPr>
        <w:tab/>
        <w:t>kīyɛ̄</w:t>
      </w:r>
      <w:r w:rsidRPr="00CE6FA6">
        <w:rPr>
          <w:rFonts w:ascii="Doulos SIL" w:hAnsi="Doulos SIL" w:cs="Doulos SIL"/>
          <w:lang w:val="x-none"/>
        </w:rPr>
        <w:tab/>
        <w:t>[sèēdu</w:t>
      </w:r>
      <w:r w:rsidR="001F4EA3" w:rsidRPr="00CE6FA6">
        <w:rPr>
          <w:rFonts w:ascii="Doulos SIL" w:hAnsi="Doulos SIL" w:cs="Doulos SIL"/>
          <w:lang w:val="x-none"/>
        </w:rPr>
        <w:t>̀</w:t>
      </w:r>
      <w:r w:rsidRPr="00CE6FA6">
        <w:rPr>
          <w:rFonts w:ascii="Doulos SIL" w:hAnsi="Doulos SIL" w:cs="Doulos SIL"/>
          <w:lang w:val="x-none"/>
        </w:rPr>
        <w:tab/>
        <w:t>na</w:t>
      </w:r>
      <w:r w:rsidR="0037023F" w:rsidRPr="00CE6FA6">
        <w:rPr>
          <w:rFonts w:ascii="Doulos SIL" w:hAnsi="Doulos SIL" w:cs="Doulos SIL"/>
          <w:lang w:val="x-none"/>
        </w:rPr>
        <w:t>̄</w:t>
      </w:r>
      <w:r w:rsidRPr="00CE6FA6">
        <w:rPr>
          <w:rFonts w:ascii="Doulos SIL" w:hAnsi="Doulos SIL" w:cs="Doulos SIL"/>
          <w:lang w:val="x-none"/>
        </w:rPr>
        <w:t>]]</w:t>
      </w:r>
    </w:p>
    <w:p w14:paraId="159C4D8B" w14:textId="4A14229E" w:rsidR="00E81760" w:rsidRPr="00CE6FA6" w:rsidRDefault="00E81760" w:rsidP="00D92F38">
      <w:pPr>
        <w:tabs>
          <w:tab w:val="left" w:pos="720"/>
          <w:tab w:val="left" w:pos="1080"/>
          <w:tab w:val="left" w:pos="2160"/>
          <w:tab w:val="left" w:pos="3150"/>
          <w:tab w:val="left" w:pos="3870"/>
          <w:tab w:val="left" w:pos="4950"/>
          <w:tab w:val="left" w:pos="5850"/>
          <w:tab w:val="left" w:pos="6660"/>
          <w:tab w:val="left" w:pos="7650"/>
          <w:tab w:val="left" w:pos="8460"/>
        </w:tabs>
        <w:rPr>
          <w:lang w:val="x-none"/>
        </w:rPr>
      </w:pPr>
      <w:r w:rsidRPr="00CE6FA6">
        <w:tab/>
      </w:r>
      <w:r w:rsidRPr="00CE6FA6">
        <w:tab/>
        <w:t>A</w:t>
      </w:r>
      <w:r w:rsidRPr="00CE6FA6">
        <w:tab/>
        <w:t>Sbj/Obj</w:t>
      </w:r>
      <w:r w:rsidRPr="00CE6FA6">
        <w:tab/>
        <w:t>1</w:t>
      </w:r>
      <w:r w:rsidR="0052277C" w:rsidRPr="00CE6FA6">
        <w:t>Sg</w:t>
      </w:r>
      <w:r w:rsidRPr="00CE6FA6">
        <w:rPr>
          <w:lang w:val="x-none"/>
        </w:rPr>
        <w:tab/>
        <w:t>give.Pfv</w:t>
      </w:r>
      <w:r w:rsidRPr="00CE6FA6">
        <w:rPr>
          <w:lang w:val="x-none"/>
        </w:rPr>
        <w:tab/>
      </w:r>
      <w:r w:rsidR="00D92F38" w:rsidRPr="00CE6FA6">
        <w:rPr>
          <w:lang w:val="x-none"/>
        </w:rPr>
        <w:t>greatly</w:t>
      </w:r>
      <w:r w:rsidRPr="00CE6FA6">
        <w:rPr>
          <w:lang w:val="x-none"/>
        </w:rPr>
        <w:tab/>
      </w:r>
      <w:r w:rsidR="005E2DB1" w:rsidRPr="00CE6FA6">
        <w:rPr>
          <w:lang w:val="x-none"/>
        </w:rPr>
        <w:t>[</w:t>
      </w:r>
      <w:r w:rsidR="00237D1E" w:rsidRPr="00CE6FA6">
        <w:rPr>
          <w:b/>
          <w:lang w:val="x-none"/>
        </w:rPr>
        <w:t>Infin</w:t>
      </w:r>
      <w:r w:rsidRPr="00CE6FA6">
        <w:rPr>
          <w:lang w:val="x-none"/>
        </w:rPr>
        <w:tab/>
      </w:r>
      <w:r w:rsidRPr="00CE6FA6">
        <w:rPr>
          <w:b/>
          <w:lang w:val="x-none"/>
        </w:rPr>
        <w:t>pass.</w:t>
      </w:r>
      <w:r w:rsidRPr="00CE6FA6">
        <w:rPr>
          <w:lang w:val="x-none"/>
        </w:rPr>
        <w:t>Pfv</w:t>
      </w:r>
      <w:r w:rsidRPr="00CE6FA6">
        <w:rPr>
          <w:lang w:val="x-none"/>
        </w:rPr>
        <w:tab/>
        <w:t>[S</w:t>
      </w:r>
      <w:r w:rsidRPr="00CE6FA6">
        <w:rPr>
          <w:lang w:val="x-none"/>
        </w:rPr>
        <w:tab/>
        <w:t>Dat]]</w:t>
      </w:r>
    </w:p>
    <w:p w14:paraId="28578924" w14:textId="603468C2" w:rsidR="00E81760" w:rsidRPr="00CE6FA6" w:rsidRDefault="00E81760" w:rsidP="00E81760">
      <w:pPr>
        <w:tabs>
          <w:tab w:val="left" w:pos="720"/>
          <w:tab w:val="left" w:pos="1080"/>
        </w:tabs>
        <w:rPr>
          <w:lang w:val="x-none"/>
        </w:rPr>
      </w:pPr>
      <w:r w:rsidRPr="00CE6FA6">
        <w:tab/>
      </w:r>
      <w:r w:rsidRPr="00CE6FA6">
        <w:tab/>
        <w:t>‘Amadou gave me more than Seydou (gave me)</w:t>
      </w:r>
      <w:r w:rsidRPr="00CE6FA6">
        <w:rPr>
          <w:lang w:val="x-none"/>
        </w:rPr>
        <w:t>.’</w:t>
      </w:r>
    </w:p>
    <w:p w14:paraId="55A3B284" w14:textId="093F13D9" w:rsidR="00E84FB4" w:rsidRPr="00CE6FA6" w:rsidRDefault="00E84FB4" w:rsidP="00E81760">
      <w:pPr>
        <w:tabs>
          <w:tab w:val="left" w:pos="720"/>
          <w:tab w:val="left" w:pos="1080"/>
        </w:tabs>
        <w:rPr>
          <w:lang w:val="x-none"/>
        </w:rPr>
      </w:pPr>
      <w:r w:rsidRPr="00CE6FA6">
        <w:rPr>
          <w:lang w:val="x-none"/>
        </w:rPr>
        <w:tab/>
      </w:r>
      <w:r w:rsidRPr="00CE6FA6">
        <w:rPr>
          <w:lang w:val="x-none"/>
        </w:rPr>
        <w:tab/>
        <w:t>or: ‘Amadou gave me more than (Amadou gave to) Seydou.’</w:t>
      </w:r>
    </w:p>
    <w:p w14:paraId="53E91AF6" w14:textId="30BC32E0" w:rsidR="00E5507A" w:rsidRPr="00CE6FA6" w:rsidRDefault="00E5507A" w:rsidP="00E81760">
      <w:pPr>
        <w:tabs>
          <w:tab w:val="left" w:pos="720"/>
          <w:tab w:val="left" w:pos="1080"/>
        </w:tabs>
        <w:rPr>
          <w:lang w:val="x-none"/>
        </w:rPr>
      </w:pPr>
    </w:p>
    <w:p w14:paraId="5D036462" w14:textId="6A98447E" w:rsidR="00E5507A" w:rsidRPr="00CE6FA6" w:rsidRDefault="00E5507A" w:rsidP="005E2DB1">
      <w:pPr>
        <w:tabs>
          <w:tab w:val="left" w:pos="720"/>
          <w:tab w:val="left" w:pos="1080"/>
          <w:tab w:val="left" w:pos="1800"/>
          <w:tab w:val="left" w:pos="2520"/>
          <w:tab w:val="left" w:pos="3690"/>
          <w:tab w:val="left" w:pos="4680"/>
          <w:tab w:val="left" w:pos="5850"/>
          <w:tab w:val="left" w:pos="6660"/>
        </w:tabs>
        <w:rPr>
          <w:rFonts w:ascii="Doulos SIL" w:hAnsi="Doulos SIL" w:cs="Doulos SIL"/>
        </w:rPr>
      </w:pPr>
      <w:r w:rsidRPr="00CE6FA6">
        <w:tab/>
        <w:t>c.</w:t>
      </w:r>
      <w:r w:rsidRPr="00CE6FA6">
        <w:tab/>
      </w:r>
      <w:r w:rsidRPr="00CE6FA6">
        <w:rPr>
          <w:rFonts w:ascii="Doulos SIL" w:hAnsi="Doulos SIL" w:cs="Doulos SIL"/>
          <w:lang w:val="x-none"/>
        </w:rPr>
        <w:t>ŋ</w:t>
      </w:r>
      <w:r w:rsidR="0037023F" w:rsidRPr="00CE6FA6">
        <w:rPr>
          <w:rFonts w:ascii="Doulos SIL" w:hAnsi="Doulos SIL" w:cs="Doulos SIL"/>
          <w:lang w:val="x-none"/>
        </w:rPr>
        <w:t>̄</w:t>
      </w:r>
      <w:r w:rsidRPr="00CE6FA6">
        <w:rPr>
          <w:rFonts w:ascii="Doulos SIL" w:hAnsi="Doulos SIL" w:cs="Doulos SIL"/>
          <w:lang w:val="x-none"/>
        </w:rPr>
        <w:tab/>
        <w:t>tēe</w:t>
      </w:r>
      <w:r w:rsidR="005E2DB1" w:rsidRPr="00CE6FA6">
        <w:rPr>
          <w:rFonts w:ascii="Doulos SIL" w:hAnsi="Doulos SIL" w:cs="Doulos SIL"/>
          <w:lang w:val="x-none"/>
        </w:rPr>
        <w:t>̄</w:t>
      </w:r>
      <w:r w:rsidRPr="00CE6FA6">
        <w:rPr>
          <w:rFonts w:ascii="Doulos SIL" w:hAnsi="Doulos SIL" w:cs="Doulos SIL"/>
          <w:lang w:val="x-none"/>
        </w:rPr>
        <w:tab/>
        <w:t>mɛ̀wⁿ</w:t>
      </w:r>
      <w:r w:rsidRPr="00CE6FA6">
        <w:rPr>
          <w:rFonts w:ascii="Doulos SIL" w:hAnsi="Doulos SIL" w:cs="Doulos SIL"/>
          <w:lang w:val="x-none"/>
        </w:rPr>
        <w:tab/>
        <w:t>[be</w:t>
      </w:r>
      <w:r w:rsidR="00D92F38" w:rsidRPr="00CE6FA6">
        <w:rPr>
          <w:rFonts w:ascii="Doulos SIL" w:hAnsi="Doulos SIL" w:cs="Doulos SIL"/>
          <w:lang w:val="x-none"/>
        </w:rPr>
        <w:t>̀</w:t>
      </w:r>
      <w:r w:rsidRPr="00CE6FA6">
        <w:rPr>
          <w:rFonts w:ascii="Doulos SIL" w:hAnsi="Doulos SIL" w:cs="Doulos SIL"/>
          <w:lang w:val="x-none"/>
        </w:rPr>
        <w:tab/>
        <w:t>kīy=</w:t>
      </w:r>
      <w:r w:rsidRPr="00CE6FA6">
        <w:rPr>
          <w:rFonts w:ascii="Doulos SIL" w:hAnsi="Doulos SIL" w:cs="Doulos SIL"/>
          <w:lang w:val="x-none"/>
        </w:rPr>
        <w:tab/>
        <w:t>[ā</w:t>
      </w:r>
      <w:r w:rsidR="00875128" w:rsidRPr="00CE6FA6">
        <w:rPr>
          <w:rFonts w:ascii="Doulos SIL" w:hAnsi="Doulos SIL" w:cs="Doulos SIL"/>
          <w:lang w:val="x-none"/>
        </w:rPr>
        <w:t>n</w:t>
      </w:r>
      <w:r w:rsidRPr="00CE6FA6">
        <w:rPr>
          <w:rFonts w:ascii="Doulos SIL" w:hAnsi="Doulos SIL" w:cs="Doulos SIL"/>
          <w:lang w:val="x-none"/>
        </w:rPr>
        <w:tab/>
        <w:t>na</w:t>
      </w:r>
      <w:r w:rsidR="0037023F" w:rsidRPr="00CE6FA6">
        <w:rPr>
          <w:rFonts w:ascii="Doulos SIL" w:hAnsi="Doulos SIL" w:cs="Doulos SIL"/>
          <w:lang w:val="x-none"/>
        </w:rPr>
        <w:t>̄</w:t>
      </w:r>
      <w:r w:rsidRPr="00CE6FA6">
        <w:rPr>
          <w:rFonts w:ascii="Doulos SIL" w:hAnsi="Doulos SIL" w:cs="Doulos SIL"/>
          <w:lang w:val="x-none"/>
        </w:rPr>
        <w:t>]]</w:t>
      </w:r>
    </w:p>
    <w:p w14:paraId="662EDBCA" w14:textId="48FDFF5B" w:rsidR="00E5507A" w:rsidRPr="00CE6FA6" w:rsidRDefault="00E5507A" w:rsidP="005E2DB1">
      <w:pPr>
        <w:tabs>
          <w:tab w:val="left" w:pos="720"/>
          <w:tab w:val="left" w:pos="1080"/>
          <w:tab w:val="left" w:pos="1800"/>
          <w:tab w:val="left" w:pos="2520"/>
          <w:tab w:val="left" w:pos="3690"/>
          <w:tab w:val="left" w:pos="4680"/>
          <w:tab w:val="left" w:pos="5850"/>
          <w:tab w:val="left" w:pos="6660"/>
        </w:tabs>
      </w:pPr>
      <w:r w:rsidRPr="00CE6FA6">
        <w:tab/>
      </w:r>
      <w:r w:rsidRPr="00CE6FA6">
        <w:tab/>
        <w:t>1Sg</w:t>
      </w:r>
      <w:r w:rsidRPr="00CE6FA6">
        <w:tab/>
        <w:t>tea</w:t>
      </w:r>
      <w:r w:rsidRPr="00CE6FA6">
        <w:tab/>
        <w:t>drink</w:t>
      </w:r>
      <w:r w:rsidRPr="00CE6FA6">
        <w:rPr>
          <w:lang w:val="x-none"/>
        </w:rPr>
        <w:t>.Pfv</w:t>
      </w:r>
      <w:r w:rsidRPr="00CE6FA6">
        <w:rPr>
          <w:lang w:val="x-none"/>
        </w:rPr>
        <w:tab/>
      </w:r>
      <w:r w:rsidR="005E2DB1" w:rsidRPr="00CE6FA6">
        <w:rPr>
          <w:lang w:val="x-none"/>
        </w:rPr>
        <w:t>[</w:t>
      </w:r>
      <w:r w:rsidR="00237D1E" w:rsidRPr="00CE6FA6">
        <w:rPr>
          <w:b/>
          <w:lang w:val="x-none"/>
        </w:rPr>
        <w:t>Infin</w:t>
      </w:r>
      <w:r w:rsidRPr="00CE6FA6">
        <w:rPr>
          <w:lang w:val="x-none"/>
        </w:rPr>
        <w:tab/>
      </w:r>
      <w:r w:rsidRPr="00CE6FA6">
        <w:rPr>
          <w:b/>
          <w:lang w:val="x-none"/>
        </w:rPr>
        <w:t>pass.</w:t>
      </w:r>
      <w:r w:rsidRPr="00CE6FA6">
        <w:rPr>
          <w:lang w:val="x-none"/>
        </w:rPr>
        <w:t>Pfv</w:t>
      </w:r>
      <w:r w:rsidRPr="00CE6FA6">
        <w:rPr>
          <w:lang w:val="x-none"/>
        </w:rPr>
        <w:tab/>
        <w:t>[2Sg</w:t>
      </w:r>
      <w:r w:rsidRPr="00CE6FA6">
        <w:rPr>
          <w:lang w:val="x-none"/>
        </w:rPr>
        <w:tab/>
        <w:t>Dat]]</w:t>
      </w:r>
    </w:p>
    <w:p w14:paraId="2EB2CC92" w14:textId="6739E19E" w:rsidR="00E5507A" w:rsidRPr="00CE6FA6" w:rsidRDefault="00E5507A" w:rsidP="00E5507A">
      <w:pPr>
        <w:tabs>
          <w:tab w:val="left" w:pos="720"/>
          <w:tab w:val="left" w:pos="1080"/>
        </w:tabs>
      </w:pPr>
      <w:r w:rsidRPr="00CE6FA6">
        <w:tab/>
      </w:r>
      <w:r w:rsidRPr="00CE6FA6">
        <w:tab/>
        <w:t>‘I drank more tea than you-Sg (drank).’</w:t>
      </w:r>
    </w:p>
    <w:p w14:paraId="32916655" w14:textId="0F0F8EFE" w:rsidR="00E5507A" w:rsidRPr="00CE6FA6" w:rsidRDefault="00E5507A" w:rsidP="00E5507A">
      <w:pPr>
        <w:tabs>
          <w:tab w:val="left" w:pos="720"/>
          <w:tab w:val="left" w:pos="1080"/>
        </w:tabs>
      </w:pPr>
    </w:p>
    <w:p w14:paraId="62ED5E05" w14:textId="1F30A70D" w:rsidR="00E5507A" w:rsidRPr="00CE6FA6" w:rsidRDefault="00E5507A" w:rsidP="005E2DB1">
      <w:pPr>
        <w:tabs>
          <w:tab w:val="left" w:pos="720"/>
          <w:tab w:val="left" w:pos="1080"/>
          <w:tab w:val="left" w:pos="1980"/>
          <w:tab w:val="left" w:pos="2880"/>
          <w:tab w:val="left" w:pos="3780"/>
          <w:tab w:val="left" w:pos="4680"/>
          <w:tab w:val="left" w:pos="5580"/>
          <w:tab w:val="left" w:pos="6660"/>
          <w:tab w:val="left" w:pos="7740"/>
        </w:tabs>
        <w:rPr>
          <w:rFonts w:ascii="Doulos SIL" w:hAnsi="Doulos SIL" w:cs="Doulos SIL"/>
          <w:lang w:val="x-none"/>
        </w:rPr>
      </w:pPr>
      <w:r w:rsidRPr="00CE6FA6">
        <w:tab/>
        <w:t>d</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ye</w:t>
      </w:r>
      <w:r w:rsidR="00E92FEC"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kwa</w:t>
      </w:r>
      <w:r w:rsidR="00D92F38" w:rsidRPr="00CE6FA6">
        <w:rPr>
          <w:rFonts w:ascii="Doulos SIL" w:hAnsi="Doulos SIL" w:cs="Doulos SIL"/>
          <w:lang w:val="x-none"/>
        </w:rPr>
        <w:t>̄</w:t>
      </w:r>
      <w:r w:rsidRPr="00CE6FA6">
        <w:rPr>
          <w:rFonts w:ascii="Doulos SIL" w:hAnsi="Doulos SIL" w:cs="Doulos SIL"/>
          <w:lang w:val="x-none"/>
        </w:rPr>
        <w:t>a</w:t>
      </w:r>
      <w:r w:rsidR="00D92F38" w:rsidRPr="00CE6FA6">
        <w:rPr>
          <w:rFonts w:ascii="Doulos SIL" w:hAnsi="Doulos SIL" w:cs="Doulos SIL"/>
          <w:lang w:val="x-none"/>
        </w:rPr>
        <w:t>̄</w:t>
      </w:r>
      <w:r w:rsidRPr="00CE6FA6">
        <w:rPr>
          <w:rFonts w:ascii="Doulos SIL" w:hAnsi="Doulos SIL" w:cs="Doulos SIL"/>
          <w:lang w:val="x-none"/>
        </w:rPr>
        <w:tab/>
        <w:t>[be</w:t>
      </w:r>
      <w:r w:rsidR="00D92F38" w:rsidRPr="00CE6FA6">
        <w:rPr>
          <w:rFonts w:ascii="Doulos SIL" w:hAnsi="Doulos SIL" w:cs="Doulos SIL"/>
          <w:lang w:val="x-none"/>
        </w:rPr>
        <w:t>̀</w:t>
      </w:r>
      <w:r w:rsidRPr="00CE6FA6">
        <w:rPr>
          <w:rFonts w:ascii="Doulos SIL" w:hAnsi="Doulos SIL" w:cs="Doulos SIL"/>
          <w:lang w:val="x-none"/>
        </w:rPr>
        <w:tab/>
        <w:t>kīy=</w:t>
      </w:r>
      <w:r w:rsidRPr="00CE6FA6">
        <w:rPr>
          <w:rFonts w:ascii="Doulos SIL" w:hAnsi="Doulos SIL" w:cs="Doulos SIL"/>
          <w:lang w:val="x-none"/>
        </w:rPr>
        <w:tab/>
        <w:t>[āāmādū</w:t>
      </w:r>
      <w:r w:rsidRPr="00CE6FA6">
        <w:rPr>
          <w:rFonts w:ascii="Doulos SIL" w:hAnsi="Doulos SIL" w:cs="Doulos SIL"/>
          <w:lang w:val="x-none"/>
        </w:rPr>
        <w:tab/>
        <w:t>na</w:t>
      </w:r>
      <w:r w:rsidR="0037023F" w:rsidRPr="00CE6FA6">
        <w:rPr>
          <w:rFonts w:ascii="Doulos SIL" w:hAnsi="Doulos SIL" w:cs="Doulos SIL"/>
          <w:lang w:val="x-none"/>
        </w:rPr>
        <w:t>̄</w:t>
      </w:r>
      <w:r w:rsidRPr="00CE6FA6">
        <w:rPr>
          <w:rFonts w:ascii="Doulos SIL" w:hAnsi="Doulos SIL" w:cs="Doulos SIL"/>
          <w:lang w:val="x-none"/>
        </w:rPr>
        <w:t>]]</w:t>
      </w:r>
    </w:p>
    <w:p w14:paraId="7F216F9B" w14:textId="6D15839B" w:rsidR="00E5507A" w:rsidRPr="00CE6FA6" w:rsidRDefault="00E5507A" w:rsidP="005E2DB1">
      <w:pPr>
        <w:tabs>
          <w:tab w:val="left" w:pos="720"/>
          <w:tab w:val="left" w:pos="1080"/>
          <w:tab w:val="left" w:pos="1980"/>
          <w:tab w:val="left" w:pos="2880"/>
          <w:tab w:val="left" w:pos="3780"/>
          <w:tab w:val="left" w:pos="4680"/>
          <w:tab w:val="left" w:pos="5580"/>
          <w:tab w:val="left" w:pos="6660"/>
          <w:tab w:val="left" w:pos="7740"/>
        </w:tabs>
        <w:rPr>
          <w:lang w:val="x-none"/>
        </w:rPr>
      </w:pPr>
      <w:r w:rsidRPr="00CE6FA6">
        <w:tab/>
      </w:r>
      <w:r w:rsidRPr="00CE6FA6">
        <w:tab/>
        <w:t>S</w:t>
      </w:r>
      <w:r w:rsidRPr="00CE6FA6">
        <w:tab/>
        <w:t>Sbj/Obj</w:t>
      </w:r>
      <w:r w:rsidRPr="00CE6FA6">
        <w:tab/>
        <w:t>1</w:t>
      </w:r>
      <w:r w:rsidR="0052277C" w:rsidRPr="00CE6FA6">
        <w:t>Sg</w:t>
      </w:r>
      <w:r w:rsidRPr="00CE6FA6">
        <w:tab/>
        <w:t>hit</w:t>
      </w:r>
      <w:r w:rsidRPr="00CE6FA6">
        <w:rPr>
          <w:lang w:val="x-none"/>
        </w:rPr>
        <w:t>.Pfv</w:t>
      </w:r>
      <w:r w:rsidRPr="00CE6FA6">
        <w:rPr>
          <w:lang w:val="x-none"/>
        </w:rPr>
        <w:tab/>
      </w:r>
      <w:r w:rsidR="005E2DB1" w:rsidRPr="00CE6FA6">
        <w:rPr>
          <w:lang w:val="x-none"/>
        </w:rPr>
        <w:t>[</w:t>
      </w:r>
      <w:r w:rsidR="00237D1E" w:rsidRPr="00CE6FA6">
        <w:rPr>
          <w:b/>
          <w:lang w:val="x-none"/>
        </w:rPr>
        <w:t>Infin</w:t>
      </w:r>
      <w:r w:rsidRPr="00CE6FA6">
        <w:rPr>
          <w:lang w:val="x-none"/>
        </w:rPr>
        <w:tab/>
      </w:r>
      <w:r w:rsidRPr="00CE6FA6">
        <w:rPr>
          <w:b/>
          <w:lang w:val="x-none"/>
        </w:rPr>
        <w:t>pass.</w:t>
      </w:r>
      <w:r w:rsidRPr="00CE6FA6">
        <w:rPr>
          <w:lang w:val="x-none"/>
        </w:rPr>
        <w:t>Pfv</w:t>
      </w:r>
      <w:r w:rsidRPr="00CE6FA6">
        <w:rPr>
          <w:lang w:val="x-none"/>
        </w:rPr>
        <w:tab/>
        <w:t>[A</w:t>
      </w:r>
      <w:r w:rsidRPr="00CE6FA6">
        <w:rPr>
          <w:lang w:val="x-none"/>
        </w:rPr>
        <w:tab/>
        <w:t>Dat]]</w:t>
      </w:r>
    </w:p>
    <w:p w14:paraId="3648D3EF" w14:textId="3462D28A" w:rsidR="00E5507A" w:rsidRPr="00CE6FA6" w:rsidRDefault="00E5507A" w:rsidP="00E5507A">
      <w:pPr>
        <w:tabs>
          <w:tab w:val="left" w:pos="720"/>
          <w:tab w:val="left" w:pos="1080"/>
        </w:tabs>
        <w:rPr>
          <w:lang w:val="x-none"/>
        </w:rPr>
      </w:pPr>
      <w:r w:rsidRPr="00CE6FA6">
        <w:tab/>
      </w:r>
      <w:r w:rsidRPr="00CE6FA6">
        <w:tab/>
        <w:t>‘Seydou hit me more than Amadou (hit me)</w:t>
      </w:r>
      <w:r w:rsidRPr="00CE6FA6">
        <w:rPr>
          <w:lang w:val="x-none"/>
        </w:rPr>
        <w:t>.’</w:t>
      </w:r>
    </w:p>
    <w:p w14:paraId="63A2CAB7" w14:textId="4DF9E3BB" w:rsidR="00E5507A" w:rsidRPr="00CE6FA6" w:rsidRDefault="00E5507A" w:rsidP="00E5507A">
      <w:pPr>
        <w:tabs>
          <w:tab w:val="left" w:pos="720"/>
          <w:tab w:val="left" w:pos="1080"/>
        </w:tabs>
        <w:rPr>
          <w:lang w:val="x-none"/>
        </w:rPr>
      </w:pPr>
      <w:r w:rsidRPr="00CE6FA6">
        <w:tab/>
      </w:r>
      <w:r w:rsidRPr="00CE6FA6">
        <w:tab/>
        <w:t>or: ‘Seydou hit me more than (Seydou hit) Amadou</w:t>
      </w:r>
      <w:r w:rsidRPr="00CE6FA6">
        <w:rPr>
          <w:lang w:val="x-none"/>
        </w:rPr>
        <w:t>.’</w:t>
      </w:r>
    </w:p>
    <w:p w14:paraId="06A25EA5" w14:textId="1E158E06" w:rsidR="006E5C05" w:rsidRPr="00CE6FA6" w:rsidRDefault="006E5C05" w:rsidP="00E5507A">
      <w:pPr>
        <w:tabs>
          <w:tab w:val="left" w:pos="720"/>
          <w:tab w:val="left" w:pos="1080"/>
        </w:tabs>
      </w:pPr>
    </w:p>
    <w:p w14:paraId="3BF64ADB" w14:textId="4C666F07" w:rsidR="006E5C05" w:rsidRPr="00CE6FA6" w:rsidRDefault="006E5C05" w:rsidP="005E2DB1">
      <w:pPr>
        <w:tabs>
          <w:tab w:val="left" w:pos="720"/>
          <w:tab w:val="left" w:pos="1080"/>
          <w:tab w:val="left" w:pos="1980"/>
          <w:tab w:val="left" w:pos="3780"/>
          <w:tab w:val="left" w:pos="4770"/>
          <w:tab w:val="left" w:pos="5940"/>
          <w:tab w:val="left" w:pos="7020"/>
        </w:tabs>
        <w:rPr>
          <w:lang w:val="x-none"/>
        </w:rPr>
      </w:pPr>
      <w:r w:rsidRPr="00CE6FA6">
        <w:tab/>
        <w:t>e</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bān</w:t>
      </w:r>
      <w:r w:rsidR="005B6257" w:rsidRPr="00CE6FA6">
        <w:rPr>
          <w:rFonts w:ascii="Doulos SIL" w:hAnsi="Doulos SIL" w:cs="Doulos SIL"/>
          <w:lang w:val="x-none"/>
        </w:rPr>
        <w:t>à-àm</w:t>
      </w:r>
      <w:r w:rsidRPr="00CE6FA6">
        <w:rPr>
          <w:rFonts w:ascii="Doulos SIL" w:hAnsi="Doulos SIL" w:cs="Doulos SIL"/>
          <w:lang w:val="x-none"/>
        </w:rPr>
        <w:t>à</w:t>
      </w:r>
      <w:r w:rsidRPr="00CE6FA6">
        <w:rPr>
          <w:rFonts w:ascii="Doulos SIL" w:hAnsi="Doulos SIL" w:cs="Doulos SIL"/>
          <w:lang w:val="x-none"/>
        </w:rPr>
        <w:tab/>
        <w:t>[be</w:t>
      </w:r>
      <w:r w:rsidR="00D92F38" w:rsidRPr="00CE6FA6">
        <w:rPr>
          <w:rFonts w:ascii="Doulos SIL" w:hAnsi="Doulos SIL" w:cs="Doulos SIL"/>
          <w:lang w:val="x-none"/>
        </w:rPr>
        <w:t>̀</w:t>
      </w:r>
      <w:r w:rsidRPr="00CE6FA6">
        <w:rPr>
          <w:rFonts w:ascii="Doulos SIL" w:hAnsi="Doulos SIL" w:cs="Doulos SIL"/>
          <w:lang w:val="x-none"/>
        </w:rPr>
        <w:tab/>
        <w:t>kīy=</w:t>
      </w:r>
      <w:r w:rsidRPr="00CE6FA6">
        <w:rPr>
          <w:rFonts w:ascii="Doulos SIL" w:hAnsi="Doulos SIL" w:cs="Doulos SIL"/>
          <w:lang w:val="x-none"/>
        </w:rPr>
        <w:tab/>
        <w:t>[āāmādū</w:t>
      </w:r>
      <w:r w:rsidRPr="00CE6FA6">
        <w:rPr>
          <w:rFonts w:ascii="Doulos SIL" w:hAnsi="Doulos SIL" w:cs="Doulos SIL"/>
          <w:lang w:val="x-none"/>
        </w:rPr>
        <w:tab/>
        <w:t>na</w:t>
      </w:r>
      <w:r w:rsidR="0037023F" w:rsidRPr="00CE6FA6">
        <w:rPr>
          <w:rFonts w:ascii="Doulos SIL" w:hAnsi="Doulos SIL" w:cs="Doulos SIL"/>
          <w:lang w:val="x-none"/>
        </w:rPr>
        <w:t>̄</w:t>
      </w:r>
      <w:r w:rsidRPr="00CE6FA6">
        <w:rPr>
          <w:rFonts w:ascii="Doulos SIL" w:hAnsi="Doulos SIL" w:cs="Doulos SIL"/>
          <w:lang w:val="x-none"/>
        </w:rPr>
        <w:t>]]</w:t>
      </w:r>
    </w:p>
    <w:p w14:paraId="61344065" w14:textId="5216B2F7" w:rsidR="006E5C05" w:rsidRPr="00CE6FA6" w:rsidRDefault="006E5C05" w:rsidP="005E2DB1">
      <w:pPr>
        <w:tabs>
          <w:tab w:val="left" w:pos="720"/>
          <w:tab w:val="left" w:pos="1080"/>
          <w:tab w:val="left" w:pos="1980"/>
          <w:tab w:val="left" w:pos="3780"/>
          <w:tab w:val="left" w:pos="4770"/>
          <w:tab w:val="left" w:pos="5940"/>
          <w:tab w:val="left" w:pos="7020"/>
        </w:tabs>
        <w:rPr>
          <w:lang w:val="x-none"/>
        </w:rPr>
      </w:pPr>
      <w:r w:rsidRPr="00CE6FA6">
        <w:rPr>
          <w:lang w:val="x-none"/>
        </w:rPr>
        <w:tab/>
      </w:r>
      <w:r w:rsidRPr="00CE6FA6">
        <w:rPr>
          <w:lang w:val="x-none"/>
        </w:rPr>
        <w:tab/>
        <w:t>S</w:t>
      </w:r>
      <w:r w:rsidRPr="00CE6FA6">
        <w:rPr>
          <w:lang w:val="x-none"/>
        </w:rPr>
        <w:tab/>
        <w:t>stout-Inch.Pfv</w:t>
      </w:r>
      <w:r w:rsidRPr="00CE6FA6">
        <w:rPr>
          <w:lang w:val="x-none"/>
        </w:rPr>
        <w:tab/>
      </w:r>
      <w:r w:rsidR="005E2DB1" w:rsidRPr="00CE6FA6">
        <w:rPr>
          <w:lang w:val="x-none"/>
        </w:rPr>
        <w:t>[</w:t>
      </w:r>
      <w:r w:rsidR="00237D1E" w:rsidRPr="00CE6FA6">
        <w:rPr>
          <w:b/>
          <w:lang w:val="x-none"/>
        </w:rPr>
        <w:t>Infin</w:t>
      </w:r>
      <w:r w:rsidRPr="00CE6FA6">
        <w:rPr>
          <w:lang w:val="x-none"/>
        </w:rPr>
        <w:tab/>
      </w:r>
      <w:r w:rsidRPr="00CE6FA6">
        <w:rPr>
          <w:b/>
          <w:lang w:val="x-none"/>
        </w:rPr>
        <w:t>pass.</w:t>
      </w:r>
      <w:r w:rsidRPr="00CE6FA6">
        <w:rPr>
          <w:lang w:val="x-none"/>
        </w:rPr>
        <w:t>Pfv</w:t>
      </w:r>
      <w:r w:rsidRPr="00CE6FA6">
        <w:rPr>
          <w:lang w:val="x-none"/>
        </w:rPr>
        <w:tab/>
        <w:t>[A</w:t>
      </w:r>
      <w:r w:rsidRPr="00CE6FA6">
        <w:rPr>
          <w:lang w:val="x-none"/>
        </w:rPr>
        <w:tab/>
        <w:t>Dat]]</w:t>
      </w:r>
    </w:p>
    <w:p w14:paraId="571D4BB5" w14:textId="5E7B6E86" w:rsidR="006E5C05" w:rsidRPr="00CE6FA6" w:rsidRDefault="006E5C05" w:rsidP="00E5507A">
      <w:pPr>
        <w:tabs>
          <w:tab w:val="left" w:pos="720"/>
          <w:tab w:val="left" w:pos="1080"/>
        </w:tabs>
        <w:rPr>
          <w:lang w:val="x-none"/>
        </w:rPr>
      </w:pPr>
      <w:r w:rsidRPr="00CE6FA6">
        <w:rPr>
          <w:lang w:val="x-none"/>
        </w:rPr>
        <w:tab/>
      </w:r>
      <w:r w:rsidRPr="00CE6FA6">
        <w:rPr>
          <w:lang w:val="x-none"/>
        </w:rPr>
        <w:tab/>
        <w:t>‘Seydou has gotten fatter than Amadou.’</w:t>
      </w:r>
    </w:p>
    <w:p w14:paraId="404C01D1" w14:textId="29069DED" w:rsidR="006E5C05" w:rsidRPr="00CE6FA6" w:rsidRDefault="006E5C05" w:rsidP="00E5507A">
      <w:pPr>
        <w:tabs>
          <w:tab w:val="left" w:pos="720"/>
          <w:tab w:val="left" w:pos="1080"/>
        </w:tabs>
        <w:rPr>
          <w:lang w:val="x-none"/>
        </w:rPr>
      </w:pPr>
      <w:r w:rsidRPr="00CE6FA6">
        <w:rPr>
          <w:lang w:val="x-none"/>
        </w:rPr>
        <w:tab/>
      </w:r>
      <w:r w:rsidRPr="00CE6FA6">
        <w:rPr>
          <w:lang w:val="x-none"/>
        </w:rPr>
        <w:tab/>
        <w:t>or: ‘Seydou has grown more than Amadou</w:t>
      </w:r>
      <w:r w:rsidR="0082109D" w:rsidRPr="00CE6FA6">
        <w:rPr>
          <w:lang w:val="x-none"/>
        </w:rPr>
        <w:t xml:space="preserve"> (has grown)</w:t>
      </w:r>
      <w:r w:rsidRPr="00CE6FA6">
        <w:rPr>
          <w:lang w:val="x-none"/>
        </w:rPr>
        <w:t>.’</w:t>
      </w:r>
    </w:p>
    <w:p w14:paraId="1F8BB7F6" w14:textId="4E1D2518" w:rsidR="00543853" w:rsidRPr="00CE6FA6" w:rsidRDefault="00543853" w:rsidP="00E5507A">
      <w:pPr>
        <w:tabs>
          <w:tab w:val="left" w:pos="720"/>
          <w:tab w:val="left" w:pos="1080"/>
        </w:tabs>
        <w:rPr>
          <w:lang w:val="x-none"/>
        </w:rPr>
      </w:pPr>
    </w:p>
    <w:p w14:paraId="4F24E38F" w14:textId="23AE7B98" w:rsidR="00543853" w:rsidRPr="00CE6FA6" w:rsidRDefault="00543853" w:rsidP="005E2DB1">
      <w:pPr>
        <w:tabs>
          <w:tab w:val="left" w:pos="720"/>
          <w:tab w:val="left" w:pos="1080"/>
          <w:tab w:val="left" w:pos="1800"/>
          <w:tab w:val="left" w:pos="2610"/>
          <w:tab w:val="left" w:pos="4050"/>
          <w:tab w:val="left" w:pos="5040"/>
          <w:tab w:val="left" w:pos="6120"/>
          <w:tab w:val="left" w:pos="6930"/>
        </w:tabs>
        <w:rPr>
          <w:rFonts w:ascii="Doulos SIL" w:hAnsi="Doulos SIL" w:cs="Doulos SIL"/>
          <w:lang w:val="x-none"/>
        </w:rPr>
      </w:pPr>
      <w:r w:rsidRPr="00CE6FA6">
        <w:rPr>
          <w:lang w:val="x-none"/>
        </w:rPr>
        <w:tab/>
        <w:t>f.</w:t>
      </w:r>
      <w:r w:rsidRPr="00CE6FA6">
        <w:rPr>
          <w:lang w:val="x-none"/>
        </w:rPr>
        <w:tab/>
      </w:r>
      <w:r w:rsidRPr="00CE6FA6">
        <w:rPr>
          <w:rFonts w:ascii="Doulos SIL" w:hAnsi="Doulos SIL" w:cs="Doulos SIL"/>
          <w:lang w:val="x-none"/>
        </w:rPr>
        <w:t>ā</w:t>
      </w:r>
      <w:r w:rsidR="00875128"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mànàmī</w:t>
      </w:r>
      <w:r w:rsidRPr="00CE6FA6">
        <w:rPr>
          <w:rFonts w:ascii="Doulos SIL" w:hAnsi="Doulos SIL" w:cs="Doulos SIL"/>
          <w:lang w:val="x-none"/>
        </w:rPr>
        <w:tab/>
        <w:t>[be</w:t>
      </w:r>
      <w:r w:rsidR="00D92F38" w:rsidRPr="00CE6FA6">
        <w:rPr>
          <w:rFonts w:ascii="Doulos SIL" w:hAnsi="Doulos SIL" w:cs="Doulos SIL"/>
          <w:lang w:val="x-none"/>
        </w:rPr>
        <w:t>̀</w:t>
      </w:r>
      <w:r w:rsidRPr="00CE6FA6">
        <w:rPr>
          <w:rFonts w:ascii="Doulos SIL" w:hAnsi="Doulos SIL" w:cs="Doulos SIL"/>
          <w:lang w:val="x-none"/>
        </w:rPr>
        <w:tab/>
        <w:t>kīyɛ̄</w:t>
      </w:r>
      <w:r w:rsidRPr="00CE6FA6">
        <w:rPr>
          <w:rFonts w:ascii="Doulos SIL" w:hAnsi="Doulos SIL" w:cs="Doulos SIL"/>
          <w:lang w:val="x-none"/>
        </w:rPr>
        <w:tab/>
        <w:t>[</w:t>
      </w:r>
      <w:r w:rsidR="00875128" w:rsidRPr="00CE6FA6">
        <w:rPr>
          <w:rFonts w:ascii="Doulos SIL" w:hAnsi="Doulos SIL" w:cs="Doulos SIL"/>
          <w:lang w:val="x-none"/>
        </w:rPr>
        <w:t>ǹ</w:t>
      </w:r>
      <w:r w:rsidRPr="00CE6FA6">
        <w:rPr>
          <w:rFonts w:ascii="Doulos SIL" w:hAnsi="Doulos SIL" w:cs="Doulos SIL"/>
          <w:lang w:val="x-none"/>
        </w:rPr>
        <w:tab/>
        <w:t>na</w:t>
      </w:r>
      <w:r w:rsidR="0037023F" w:rsidRPr="00CE6FA6">
        <w:rPr>
          <w:rFonts w:ascii="Doulos SIL" w:hAnsi="Doulos SIL" w:cs="Doulos SIL"/>
          <w:lang w:val="x-none"/>
        </w:rPr>
        <w:t>̄</w:t>
      </w:r>
      <w:r w:rsidRPr="00CE6FA6">
        <w:rPr>
          <w:rFonts w:ascii="Doulos SIL" w:hAnsi="Doulos SIL" w:cs="Doulos SIL"/>
          <w:lang w:val="x-none"/>
        </w:rPr>
        <w:t>]]</w:t>
      </w:r>
    </w:p>
    <w:p w14:paraId="016074FE" w14:textId="7BEE442E" w:rsidR="00543853" w:rsidRPr="00CE6FA6" w:rsidRDefault="00543853" w:rsidP="005E2DB1">
      <w:pPr>
        <w:tabs>
          <w:tab w:val="left" w:pos="720"/>
          <w:tab w:val="left" w:pos="1080"/>
          <w:tab w:val="left" w:pos="1800"/>
          <w:tab w:val="left" w:pos="2610"/>
          <w:tab w:val="left" w:pos="4050"/>
          <w:tab w:val="left" w:pos="5040"/>
          <w:tab w:val="left" w:pos="6120"/>
          <w:tab w:val="left" w:pos="6930"/>
        </w:tabs>
        <w:rPr>
          <w:lang w:val="x-none"/>
        </w:rPr>
      </w:pPr>
      <w:r w:rsidRPr="00CE6FA6">
        <w:rPr>
          <w:lang w:val="x-none"/>
        </w:rPr>
        <w:tab/>
      </w:r>
      <w:r w:rsidRPr="00CE6FA6">
        <w:rPr>
          <w:lang w:val="x-none"/>
        </w:rPr>
        <w:tab/>
        <w:t>2Sg</w:t>
      </w:r>
      <w:r w:rsidRPr="00CE6FA6">
        <w:rPr>
          <w:lang w:val="x-none"/>
        </w:rPr>
        <w:tab/>
        <w:t>Ipfv</w:t>
      </w:r>
      <w:r w:rsidRPr="00CE6FA6">
        <w:rPr>
          <w:lang w:val="x-none"/>
        </w:rPr>
        <w:tab/>
        <w:t>dance.Ipfv</w:t>
      </w:r>
      <w:r w:rsidRPr="00CE6FA6">
        <w:rPr>
          <w:lang w:val="x-none"/>
        </w:rPr>
        <w:tab/>
      </w:r>
      <w:r w:rsidR="005E2DB1" w:rsidRPr="00CE6FA6">
        <w:rPr>
          <w:lang w:val="x-none"/>
        </w:rPr>
        <w:t>[</w:t>
      </w:r>
      <w:r w:rsidR="00237D1E" w:rsidRPr="00CE6FA6">
        <w:rPr>
          <w:b/>
          <w:lang w:val="x-none"/>
        </w:rPr>
        <w:t>Infin</w:t>
      </w:r>
      <w:r w:rsidRPr="00CE6FA6">
        <w:rPr>
          <w:lang w:val="x-none"/>
        </w:rPr>
        <w:tab/>
      </w:r>
      <w:r w:rsidRPr="00CE6FA6">
        <w:rPr>
          <w:b/>
          <w:lang w:val="x-none"/>
        </w:rPr>
        <w:t>pass.</w:t>
      </w:r>
      <w:r w:rsidRPr="00CE6FA6">
        <w:rPr>
          <w:lang w:val="x-none"/>
        </w:rPr>
        <w:t>Pfv</w:t>
      </w:r>
      <w:r w:rsidRPr="00CE6FA6">
        <w:rPr>
          <w:lang w:val="x-none"/>
        </w:rPr>
        <w:tab/>
        <w:t>[1Sg</w:t>
      </w:r>
      <w:r w:rsidRPr="00CE6FA6">
        <w:rPr>
          <w:lang w:val="x-none"/>
        </w:rPr>
        <w:tab/>
        <w:t>Dat]]</w:t>
      </w:r>
    </w:p>
    <w:p w14:paraId="31C066F2" w14:textId="2CE68D5B" w:rsidR="0082109D" w:rsidRPr="00CE6FA6" w:rsidRDefault="0082109D" w:rsidP="00E5507A">
      <w:pPr>
        <w:tabs>
          <w:tab w:val="left" w:pos="720"/>
          <w:tab w:val="left" w:pos="1080"/>
        </w:tabs>
        <w:rPr>
          <w:lang w:val="x-none"/>
        </w:rPr>
      </w:pPr>
      <w:r w:rsidRPr="00CE6FA6">
        <w:rPr>
          <w:lang w:val="x-none"/>
        </w:rPr>
        <w:tab/>
      </w:r>
      <w:r w:rsidRPr="00CE6FA6">
        <w:rPr>
          <w:lang w:val="x-none"/>
        </w:rPr>
        <w:tab/>
        <w:t>‘You-Sg dance better than I (dance).’</w:t>
      </w:r>
    </w:p>
    <w:p w14:paraId="7468474F" w14:textId="1E285D75" w:rsidR="006E5C05" w:rsidRPr="00CE6FA6" w:rsidRDefault="006E5C05" w:rsidP="00E5507A">
      <w:pPr>
        <w:tabs>
          <w:tab w:val="left" w:pos="720"/>
          <w:tab w:val="left" w:pos="1080"/>
        </w:tabs>
      </w:pPr>
    </w:p>
    <w:p w14:paraId="7B75EE03" w14:textId="4984D22A" w:rsidR="00B54470" w:rsidRPr="00CE6FA6" w:rsidRDefault="00B54470" w:rsidP="00480A7A">
      <w:pPr>
        <w:rPr>
          <w:lang w:val="x-none"/>
        </w:rPr>
      </w:pPr>
      <w:r w:rsidRPr="00CE6FA6">
        <w:t xml:space="preserve">The same chain construction is used </w:t>
      </w:r>
      <w:r w:rsidR="00E5507A" w:rsidRPr="00CE6FA6">
        <w:t xml:space="preserve">for some </w:t>
      </w:r>
      <w:r w:rsidR="006E5C05" w:rsidRPr="00CE6FA6">
        <w:t xml:space="preserve">stative </w:t>
      </w:r>
      <w:r w:rsidR="008F5B8D" w:rsidRPr="00CE6FA6">
        <w:t>adjectival</w:t>
      </w:r>
      <w:r w:rsidR="00E5507A" w:rsidRPr="00CE6FA6">
        <w:t xml:space="preserve"> predicates</w:t>
      </w:r>
      <w:r w:rsidR="008F5B8D" w:rsidRPr="00CE6FA6">
        <w:rPr>
          <w:lang w:val="x-none"/>
        </w:rPr>
        <w:t>. This does not</w:t>
      </w:r>
      <w:r w:rsidR="008F5B8D" w:rsidRPr="00CE6FA6">
        <w:t xml:space="preserve"> apply </w:t>
      </w:r>
      <w:r w:rsidR="00926E81" w:rsidRPr="00CE6FA6">
        <w:t xml:space="preserve">to </w:t>
      </w:r>
      <w:r w:rsidR="008F5B8D" w:rsidRPr="00CE6FA6">
        <w:t>pseudo-reflexive adjectival predicates, on which see the following section</w:t>
      </w:r>
      <w:r w:rsidR="008F5B8D" w:rsidRPr="00CE6FA6">
        <w:rPr>
          <w:lang w:val="x-none"/>
        </w:rPr>
        <w:t>. It does apply to adjectival predicates with particip</w:t>
      </w:r>
      <w:r w:rsidR="00926E81" w:rsidRPr="00CE6FA6">
        <w:rPr>
          <w:lang w:val="x-none"/>
        </w:rPr>
        <w:t>ialized adjectives</w:t>
      </w:r>
      <w:r w:rsidR="008F5B8D" w:rsidRPr="00CE6FA6">
        <w:rPr>
          <w:lang w:val="x-none"/>
        </w:rPr>
        <w:t xml:space="preserve"> and</w:t>
      </w:r>
      <w:r w:rsidR="00926E81" w:rsidRPr="00CE6FA6">
        <w:rPr>
          <w:lang w:val="x-none"/>
        </w:rPr>
        <w:t xml:space="preserve"> with</w:t>
      </w:r>
      <w:r w:rsidR="008F5B8D" w:rsidRPr="00CE6FA6">
        <w:rPr>
          <w:lang w:val="x-none"/>
        </w:rPr>
        <w:t xml:space="preserve"> final ‘it is’ clitic (</w:t>
      </w:r>
      <w:r w:rsidR="00562A69" w:rsidRPr="00CE6FA6">
        <w:t>56</w:t>
      </w:r>
      <w:r w:rsidR="0075311D" w:rsidRPr="00CE6FA6">
        <w:t>9</w:t>
      </w:r>
      <w:r w:rsidR="008F5B8D" w:rsidRPr="00CE6FA6">
        <w:rPr>
          <w:lang w:val="x-none"/>
        </w:rPr>
        <w:t>a-b).</w:t>
      </w:r>
    </w:p>
    <w:p w14:paraId="2AD5E46C" w14:textId="77777777" w:rsidR="008F5B8D" w:rsidRPr="00CE6FA6" w:rsidRDefault="008F5B8D" w:rsidP="008F5B8D">
      <w:pPr>
        <w:tabs>
          <w:tab w:val="left" w:pos="720"/>
          <w:tab w:val="left" w:pos="1080"/>
        </w:tabs>
        <w:rPr>
          <w:lang w:val="x-none"/>
        </w:rPr>
      </w:pPr>
    </w:p>
    <w:p w14:paraId="6AA8BC54" w14:textId="3FDB77FC" w:rsidR="008F5B8D" w:rsidRPr="00CE6FA6" w:rsidRDefault="008F5B8D" w:rsidP="008F5B8D">
      <w:pPr>
        <w:tabs>
          <w:tab w:val="left" w:pos="720"/>
          <w:tab w:val="left" w:pos="1080"/>
          <w:tab w:val="left" w:pos="2160"/>
          <w:tab w:val="left" w:pos="3780"/>
          <w:tab w:val="left" w:pos="5220"/>
        </w:tabs>
        <w:rPr>
          <w:lang w:val="x-none"/>
        </w:rPr>
      </w:pPr>
      <w:r w:rsidRPr="00CE6FA6">
        <w:rPr>
          <w:lang w:val="x-none"/>
        </w:rPr>
        <w:t>(</w:t>
      </w:r>
      <w:r w:rsidR="00562A69" w:rsidRPr="00CE6FA6">
        <w:t>56</w:t>
      </w:r>
      <w:r w:rsidR="0075311D" w:rsidRPr="00CE6FA6">
        <w:t>9</w:t>
      </w:r>
      <w:r w:rsidRPr="00CE6FA6">
        <w:rPr>
          <w:lang w:val="x-none"/>
        </w:rPr>
        <w:t>)</w:t>
      </w:r>
      <w:r w:rsidRPr="00CE6FA6">
        <w:rPr>
          <w:lang w:val="x-none"/>
        </w:rPr>
        <w:tab/>
      </w:r>
      <w:r w:rsidRPr="00CE6FA6">
        <w:t>a.</w:t>
      </w:r>
      <w:r w:rsidRPr="00CE6FA6">
        <w:tab/>
      </w:r>
      <w:r w:rsidRPr="00CE6FA6">
        <w:rPr>
          <w:rFonts w:ascii="Doulos SIL" w:hAnsi="Doulos SIL" w:cs="Doulos SIL"/>
        </w:rPr>
        <w:t>[a</w:t>
      </w:r>
      <w:r w:rsidRPr="00CE6FA6">
        <w:rPr>
          <w:rFonts w:ascii="Doulos SIL" w:hAnsi="Doulos SIL" w:cs="Doulos SIL"/>
          <w:lang w:val="x-none"/>
        </w:rPr>
        <w:t>̄ⁿ</w:t>
      </w:r>
      <w:r w:rsidRPr="00CE6FA6">
        <w:rPr>
          <w:rFonts w:ascii="Doulos SIL" w:hAnsi="Doulos SIL" w:cs="Doulos SIL"/>
          <w:lang w:val="x-none"/>
        </w:rPr>
        <w:tab/>
        <w:t>sɔ̀gɔ̀-lɛ̄</w:t>
      </w:r>
      <w:r w:rsidR="00AC52AB"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t>kūmā-nā</w:t>
      </w:r>
      <w:r w:rsidRPr="00CE6FA6">
        <w:rPr>
          <w:rFonts w:ascii="Doulos SIL" w:hAnsi="Doulos SIL" w:cs="Doulos SIL"/>
          <w:lang w:val="x-none"/>
        </w:rPr>
        <w:tab/>
        <w:t>nì</w:t>
      </w:r>
    </w:p>
    <w:p w14:paraId="664DCC16" w14:textId="77777777" w:rsidR="008F5B8D" w:rsidRPr="00CE6FA6" w:rsidRDefault="008F5B8D" w:rsidP="008F5B8D">
      <w:pPr>
        <w:tabs>
          <w:tab w:val="left" w:pos="720"/>
          <w:tab w:val="left" w:pos="1080"/>
          <w:tab w:val="left" w:pos="2160"/>
          <w:tab w:val="left" w:pos="3780"/>
          <w:tab w:val="left" w:pos="5220"/>
        </w:tabs>
        <w:rPr>
          <w:lang w:val="x-none"/>
        </w:rPr>
      </w:pPr>
      <w:r w:rsidRPr="00CE6FA6">
        <w:rPr>
          <w:lang w:val="x-none"/>
        </w:rPr>
        <w:tab/>
      </w:r>
      <w:r w:rsidRPr="00CE6FA6">
        <w:rPr>
          <w:lang w:val="x-none"/>
        </w:rPr>
        <w:tab/>
        <w:t>[2Sg</w:t>
      </w:r>
      <w:r w:rsidRPr="00CE6FA6">
        <w:rPr>
          <w:lang w:val="x-none"/>
        </w:rPr>
        <w:tab/>
        <w:t>sheep]</w:t>
      </w:r>
      <w:r w:rsidRPr="00CE6FA6">
        <w:rPr>
          <w:lang w:val="x-none"/>
        </w:rPr>
        <w:tab/>
        <w:t>skinny-Ppl</w:t>
      </w:r>
      <w:r w:rsidRPr="00CE6FA6">
        <w:rPr>
          <w:lang w:val="x-none"/>
        </w:rPr>
        <w:tab/>
        <w:t>it.is</w:t>
      </w:r>
    </w:p>
    <w:p w14:paraId="519B6592" w14:textId="51CA0EDE" w:rsidR="008F5B8D" w:rsidRPr="00CE6FA6" w:rsidRDefault="008F5B8D" w:rsidP="008F5B8D">
      <w:pPr>
        <w:tabs>
          <w:tab w:val="left" w:pos="720"/>
          <w:tab w:val="left" w:pos="1080"/>
          <w:tab w:val="left" w:pos="1980"/>
          <w:tab w:val="left" w:pos="3060"/>
          <w:tab w:val="left" w:pos="4140"/>
          <w:tab w:val="left" w:pos="5490"/>
        </w:tabs>
        <w:rPr>
          <w:lang w:val="x-none"/>
        </w:rPr>
      </w:pPr>
      <w:r w:rsidRPr="00CE6FA6">
        <w:rPr>
          <w:rFonts w:ascii="Doulos SIL" w:hAnsi="Doulos SIL" w:cs="Doulos SIL"/>
          <w:lang w:val="x-none"/>
        </w:rPr>
        <w:tab/>
      </w:r>
      <w:r w:rsidRPr="00CE6FA6">
        <w:rPr>
          <w:rFonts w:ascii="Doulos SIL" w:hAnsi="Doulos SIL" w:cs="Doulos SIL"/>
          <w:lang w:val="x-none"/>
        </w:rPr>
        <w:tab/>
        <w:t>[be</w:t>
      </w:r>
      <w:r w:rsidR="00D92F38" w:rsidRPr="00CE6FA6">
        <w:rPr>
          <w:rFonts w:ascii="Doulos SIL" w:hAnsi="Doulos SIL" w:cs="Doulos SIL"/>
          <w:lang w:val="x-none"/>
        </w:rPr>
        <w:t>̀</w:t>
      </w:r>
      <w:r w:rsidRPr="00CE6FA6">
        <w:rPr>
          <w:rFonts w:ascii="Doulos SIL" w:hAnsi="Doulos SIL" w:cs="Doulos SIL"/>
          <w:lang w:val="x-none"/>
        </w:rPr>
        <w:tab/>
        <w:t>kīyɛ̄</w:t>
      </w:r>
      <w:r w:rsidRPr="00CE6FA6">
        <w:rPr>
          <w:rFonts w:ascii="Doulos SIL" w:hAnsi="Doulos SIL" w:cs="Doulos SIL"/>
          <w:lang w:val="x-none"/>
        </w:rPr>
        <w:tab/>
        <w:t>[[ŋ̀</w:t>
      </w:r>
      <w:r w:rsidRPr="00CE6FA6">
        <w:rPr>
          <w:rFonts w:ascii="Doulos SIL" w:hAnsi="Doulos SIL" w:cs="Doulos SIL"/>
          <w:lang w:val="x-none"/>
        </w:rPr>
        <w:tab/>
        <w:t>sɔ́gɔ́-lɛ̄</w:t>
      </w:r>
      <w:r w:rsidR="00AC52AB" w:rsidRPr="00CE6FA6">
        <w:rPr>
          <w:rFonts w:ascii="Doulos SIL" w:hAnsi="Doulos SIL" w:cs="Doulos SIL"/>
          <w:lang w:val="x-none"/>
        </w:rPr>
        <w:t>n]</w:t>
      </w:r>
      <w:r w:rsidR="00AC52AB" w:rsidRPr="00CE6FA6">
        <w:rPr>
          <w:rFonts w:ascii="Doulos SIL" w:hAnsi="Doulos SIL" w:cs="Doulos SIL"/>
          <w:lang w:val="x-none"/>
        </w:rPr>
        <w:tab/>
        <w:t>n</w:t>
      </w:r>
      <w:r w:rsidRPr="00CE6FA6">
        <w:rPr>
          <w:rFonts w:ascii="Doulos SIL" w:hAnsi="Doulos SIL" w:cs="Doulos SIL"/>
          <w:lang w:val="x-none"/>
        </w:rPr>
        <w:t>a</w:t>
      </w:r>
      <w:r w:rsidR="0037023F" w:rsidRPr="00CE6FA6">
        <w:rPr>
          <w:rFonts w:ascii="Doulos SIL" w:hAnsi="Doulos SIL" w:cs="Doulos SIL"/>
          <w:lang w:val="x-none"/>
        </w:rPr>
        <w:t>̄</w:t>
      </w:r>
      <w:r w:rsidRPr="00CE6FA6">
        <w:rPr>
          <w:rFonts w:ascii="Doulos SIL" w:hAnsi="Doulos SIL" w:cs="Doulos SIL"/>
          <w:lang w:val="x-none"/>
        </w:rPr>
        <w:t>]]</w:t>
      </w:r>
    </w:p>
    <w:p w14:paraId="51947C5D" w14:textId="028BADC9" w:rsidR="008F5B8D" w:rsidRPr="00CE6FA6" w:rsidRDefault="008F5B8D" w:rsidP="008F5B8D">
      <w:pPr>
        <w:tabs>
          <w:tab w:val="left" w:pos="720"/>
          <w:tab w:val="left" w:pos="1080"/>
          <w:tab w:val="left" w:pos="1980"/>
          <w:tab w:val="left" w:pos="3060"/>
          <w:tab w:val="left" w:pos="4140"/>
          <w:tab w:val="left" w:pos="5490"/>
        </w:tabs>
        <w:rPr>
          <w:lang w:val="x-none"/>
        </w:rPr>
      </w:pPr>
      <w:r w:rsidRPr="00CE6FA6">
        <w:tab/>
      </w:r>
      <w:r w:rsidRPr="00CE6FA6">
        <w:tab/>
      </w:r>
      <w:r w:rsidR="005E2DB1" w:rsidRPr="00CE6FA6">
        <w:rPr>
          <w:lang w:val="x-none"/>
        </w:rPr>
        <w:t>[</w:t>
      </w:r>
      <w:r w:rsidR="00237D1E" w:rsidRPr="00CE6FA6">
        <w:rPr>
          <w:b/>
          <w:lang w:val="x-none"/>
        </w:rPr>
        <w:t>Infin</w:t>
      </w:r>
      <w:r w:rsidRPr="00CE6FA6">
        <w:tab/>
        <w:t>pass</w:t>
      </w:r>
      <w:r w:rsidRPr="00CE6FA6">
        <w:rPr>
          <w:lang w:val="x-none"/>
        </w:rPr>
        <w:t>.Pfv</w:t>
      </w:r>
      <w:r w:rsidRPr="00CE6FA6">
        <w:rPr>
          <w:lang w:val="x-none"/>
        </w:rPr>
        <w:tab/>
        <w:t>[[1Sg</w:t>
      </w:r>
      <w:r w:rsidRPr="00CE6FA6">
        <w:rPr>
          <w:lang w:val="x-none"/>
        </w:rPr>
        <w:tab/>
        <w:t>sheep]</w:t>
      </w:r>
      <w:r w:rsidRPr="00CE6FA6">
        <w:rPr>
          <w:lang w:val="x-none"/>
        </w:rPr>
        <w:tab/>
        <w:t>Dat]</w:t>
      </w:r>
    </w:p>
    <w:p w14:paraId="4873CBF5" w14:textId="77777777" w:rsidR="008F5B8D" w:rsidRPr="00CE6FA6" w:rsidRDefault="008F5B8D" w:rsidP="008F5B8D">
      <w:pPr>
        <w:tabs>
          <w:tab w:val="left" w:pos="720"/>
          <w:tab w:val="left" w:pos="1080"/>
        </w:tabs>
        <w:rPr>
          <w:lang w:val="x-none"/>
        </w:rPr>
      </w:pPr>
      <w:r w:rsidRPr="00CE6FA6">
        <w:tab/>
      </w:r>
      <w:r w:rsidRPr="00CE6FA6">
        <w:tab/>
        <w:t>‘Your sheep-Sg is more emaciated than my sheep (is)</w:t>
      </w:r>
      <w:r w:rsidRPr="00CE6FA6">
        <w:rPr>
          <w:lang w:val="x-none"/>
        </w:rPr>
        <w:t>.’</w:t>
      </w:r>
    </w:p>
    <w:p w14:paraId="1D645D7B" w14:textId="77777777" w:rsidR="008F5B8D" w:rsidRPr="00CE6FA6" w:rsidRDefault="008F5B8D" w:rsidP="008F5B8D">
      <w:pPr>
        <w:tabs>
          <w:tab w:val="left" w:pos="720"/>
          <w:tab w:val="left" w:pos="1080"/>
        </w:tabs>
      </w:pPr>
    </w:p>
    <w:p w14:paraId="2E630B9B" w14:textId="448A90FD" w:rsidR="008F5B8D" w:rsidRPr="00CE6FA6" w:rsidRDefault="008F5B8D" w:rsidP="008F5B8D">
      <w:pPr>
        <w:tabs>
          <w:tab w:val="left" w:pos="720"/>
          <w:tab w:val="left" w:pos="1080"/>
          <w:tab w:val="left" w:pos="2250"/>
          <w:tab w:val="left" w:pos="3600"/>
          <w:tab w:val="left" w:pos="4320"/>
          <w:tab w:val="left" w:pos="5220"/>
          <w:tab w:val="left" w:pos="6300"/>
          <w:tab w:val="left" w:pos="729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āāmādū</w:t>
      </w:r>
      <w:r w:rsidRPr="00CE6FA6">
        <w:rPr>
          <w:rFonts w:ascii="Doulos SIL" w:hAnsi="Doulos SIL" w:cs="Doulos SIL"/>
          <w:lang w:val="x-none"/>
        </w:rPr>
        <w:tab/>
        <w:t>pìyɛ̀ⁿ-nā</w:t>
      </w:r>
      <w:r w:rsidRPr="00CE6FA6">
        <w:rPr>
          <w:rFonts w:ascii="Doulos SIL" w:hAnsi="Doulos SIL" w:cs="Doulos SIL"/>
          <w:lang w:val="x-none"/>
        </w:rPr>
        <w:tab/>
        <w:t>nì</w:t>
      </w:r>
      <w:r w:rsidRPr="00CE6FA6">
        <w:rPr>
          <w:rFonts w:ascii="Doulos SIL" w:hAnsi="Doulos SIL" w:cs="Doulos SIL"/>
          <w:lang w:val="x-none"/>
        </w:rPr>
        <w:tab/>
        <w:t>[be</w:t>
      </w:r>
      <w:r w:rsidR="00D92F38" w:rsidRPr="00CE6FA6">
        <w:rPr>
          <w:rFonts w:ascii="Doulos SIL" w:hAnsi="Doulos SIL" w:cs="Doulos SIL"/>
          <w:lang w:val="x-none"/>
        </w:rPr>
        <w:t>̀</w:t>
      </w:r>
      <w:r w:rsidRPr="00CE6FA6">
        <w:rPr>
          <w:rFonts w:ascii="Doulos SIL" w:hAnsi="Doulos SIL" w:cs="Doulos SIL"/>
          <w:lang w:val="x-none"/>
        </w:rPr>
        <w:tab/>
        <w:t>kīyɛ̄</w:t>
      </w:r>
      <w:r w:rsidRPr="00CE6FA6">
        <w:rPr>
          <w:rFonts w:ascii="Doulos SIL" w:hAnsi="Doulos SIL" w:cs="Doulos SIL"/>
          <w:lang w:val="x-none"/>
        </w:rPr>
        <w:tab/>
        <w:t>[sèēdu</w:t>
      </w:r>
      <w:r w:rsidR="0046329C" w:rsidRPr="00CE6FA6">
        <w:rPr>
          <w:rFonts w:ascii="Doulos SIL" w:hAnsi="Doulos SIL" w:cs="Doulos SIL"/>
          <w:lang w:val="x-none"/>
        </w:rPr>
        <w:t>̀</w:t>
      </w:r>
      <w:r w:rsidRPr="00CE6FA6">
        <w:rPr>
          <w:rFonts w:ascii="Doulos SIL" w:hAnsi="Doulos SIL" w:cs="Doulos SIL"/>
          <w:lang w:val="x-none"/>
        </w:rPr>
        <w:tab/>
        <w:t>na</w:t>
      </w:r>
      <w:r w:rsidR="0037023F" w:rsidRPr="00CE6FA6">
        <w:rPr>
          <w:rFonts w:ascii="Doulos SIL" w:hAnsi="Doulos SIL" w:cs="Doulos SIL"/>
          <w:lang w:val="x-none"/>
        </w:rPr>
        <w:t>̄</w:t>
      </w:r>
      <w:r w:rsidRPr="00CE6FA6">
        <w:rPr>
          <w:rFonts w:ascii="Doulos SIL" w:hAnsi="Doulos SIL" w:cs="Doulos SIL"/>
          <w:lang w:val="x-none"/>
        </w:rPr>
        <w:t>]]</w:t>
      </w:r>
    </w:p>
    <w:p w14:paraId="28C0FD92" w14:textId="58B7EB4D" w:rsidR="008F5B8D" w:rsidRPr="00CE6FA6" w:rsidRDefault="008F5B8D" w:rsidP="008F5B8D">
      <w:pPr>
        <w:tabs>
          <w:tab w:val="left" w:pos="720"/>
          <w:tab w:val="left" w:pos="1080"/>
          <w:tab w:val="left" w:pos="2250"/>
          <w:tab w:val="left" w:pos="3600"/>
          <w:tab w:val="left" w:pos="4320"/>
          <w:tab w:val="left" w:pos="5220"/>
          <w:tab w:val="left" w:pos="6300"/>
          <w:tab w:val="left" w:pos="7290"/>
        </w:tabs>
        <w:rPr>
          <w:lang w:val="x-none"/>
        </w:rPr>
      </w:pPr>
      <w:r w:rsidRPr="00CE6FA6">
        <w:tab/>
      </w:r>
      <w:r w:rsidRPr="00CE6FA6">
        <w:tab/>
        <w:t>A</w:t>
      </w:r>
      <w:r w:rsidRPr="00CE6FA6">
        <w:tab/>
        <w:t>black-Ppl</w:t>
      </w:r>
      <w:r w:rsidRPr="00CE6FA6">
        <w:tab/>
        <w:t>it</w:t>
      </w:r>
      <w:r w:rsidRPr="00CE6FA6">
        <w:rPr>
          <w:lang w:val="x-none"/>
        </w:rPr>
        <w:t>.is</w:t>
      </w:r>
      <w:r w:rsidRPr="00CE6FA6">
        <w:rPr>
          <w:lang w:val="x-none"/>
        </w:rPr>
        <w:tab/>
      </w:r>
      <w:r w:rsidR="005E2DB1" w:rsidRPr="00CE6FA6">
        <w:rPr>
          <w:lang w:val="x-none"/>
        </w:rPr>
        <w:t>[</w:t>
      </w:r>
      <w:r w:rsidR="00237D1E" w:rsidRPr="00CE6FA6">
        <w:rPr>
          <w:b/>
          <w:lang w:val="x-none"/>
        </w:rPr>
        <w:t>Infin</w:t>
      </w:r>
      <w:r w:rsidRPr="00CE6FA6">
        <w:rPr>
          <w:lang w:val="x-none"/>
        </w:rPr>
        <w:tab/>
        <w:t>pass.Pfv</w:t>
      </w:r>
      <w:r w:rsidRPr="00CE6FA6">
        <w:rPr>
          <w:lang w:val="x-none"/>
        </w:rPr>
        <w:tab/>
        <w:t>[S</w:t>
      </w:r>
      <w:r w:rsidRPr="00CE6FA6">
        <w:rPr>
          <w:lang w:val="x-none"/>
        </w:rPr>
        <w:tab/>
        <w:t>Dat]]</w:t>
      </w:r>
    </w:p>
    <w:p w14:paraId="0ECC8FBA" w14:textId="77777777" w:rsidR="008F5B8D" w:rsidRPr="00CE6FA6" w:rsidRDefault="008F5B8D" w:rsidP="008F5B8D">
      <w:pPr>
        <w:tabs>
          <w:tab w:val="left" w:pos="720"/>
          <w:tab w:val="left" w:pos="1080"/>
        </w:tabs>
      </w:pPr>
      <w:r w:rsidRPr="00CE6FA6">
        <w:tab/>
      </w:r>
      <w:r w:rsidRPr="00CE6FA6">
        <w:tab/>
        <w:t>‘Amadou is darker than Seydou</w:t>
      </w:r>
      <w:r w:rsidRPr="00CE6FA6">
        <w:rPr>
          <w:lang w:val="x-none"/>
        </w:rPr>
        <w:t>.’</w:t>
      </w:r>
    </w:p>
    <w:p w14:paraId="53CB7B52" w14:textId="77777777" w:rsidR="00B54470" w:rsidRPr="00CE6FA6" w:rsidRDefault="00B54470" w:rsidP="00480A7A"/>
    <w:p w14:paraId="685376D3" w14:textId="77777777" w:rsidR="009B0521" w:rsidRPr="00CE6FA6" w:rsidRDefault="009B0521" w:rsidP="00480A7A"/>
    <w:p w14:paraId="0E2A54E1" w14:textId="062A342C" w:rsidR="009B0521" w:rsidRPr="00CE6FA6" w:rsidRDefault="008F5B8D" w:rsidP="009B0521">
      <w:pPr>
        <w:pStyle w:val="Heading3"/>
      </w:pPr>
      <w:bookmarkStart w:id="1904" w:name="_Toc76129820"/>
      <w:bookmarkStart w:id="1905" w:name="_Toc115206779"/>
      <w:r w:rsidRPr="00CE6FA6">
        <w:t>Comparatives from pseudo-reflexive adjectival predicates</w:t>
      </w:r>
      <w:bookmarkEnd w:id="1904"/>
      <w:bookmarkEnd w:id="1905"/>
    </w:p>
    <w:p w14:paraId="5434E590" w14:textId="6D8149C7" w:rsidR="002C5462" w:rsidRPr="00CE6FA6" w:rsidRDefault="008F5B8D" w:rsidP="00480A7A">
      <w:pPr>
        <w:rPr>
          <w:lang w:val="x-none"/>
        </w:rPr>
      </w:pPr>
      <w:r w:rsidRPr="00CE6FA6">
        <w:t>Some adjectives have a special pseudo-reflexive predicate (§11.4.1.2)</w:t>
      </w:r>
      <w:r w:rsidRPr="00CE6FA6">
        <w:rPr>
          <w:lang w:val="x-none"/>
        </w:rPr>
        <w:t xml:space="preserve">. In the corresponding comparative construction, </w:t>
      </w:r>
      <w:r w:rsidR="00B026D4" w:rsidRPr="00CE6FA6">
        <w:t>the verb ‘(sur</w:t>
      </w:r>
      <w:r w:rsidR="00B026D4" w:rsidRPr="00CE6FA6">
        <w:noBreakHyphen/>
        <w:t>)pass’ is absent</w:t>
      </w:r>
      <w:r w:rsidR="00B026D4" w:rsidRPr="00CE6FA6">
        <w:rPr>
          <w:lang w:val="x-none"/>
        </w:rPr>
        <w:t xml:space="preserve">. Instead, the regular predicative form of the adjective is </w:t>
      </w:r>
      <w:r w:rsidRPr="00CE6FA6">
        <w:rPr>
          <w:lang w:val="x-none"/>
        </w:rPr>
        <w:t>followed by the</w:t>
      </w:r>
      <w:r w:rsidR="00B026D4" w:rsidRPr="00CE6FA6">
        <w:rPr>
          <w:lang w:val="x-none"/>
        </w:rPr>
        <w:t xml:space="preserve"> comparandum</w:t>
      </w:r>
      <w:r w:rsidRPr="00CE6FA6">
        <w:rPr>
          <w:lang w:val="x-none"/>
        </w:rPr>
        <w:t>. The latter</w:t>
      </w:r>
      <w:r w:rsidR="00B026D4" w:rsidRPr="00CE6FA6">
        <w:rPr>
          <w:lang w:val="x-none"/>
        </w:rPr>
        <w:t xml:space="preserve"> is expressed with dative </w:t>
      </w:r>
      <w:r w:rsidR="00B026D4" w:rsidRPr="00CE6FA6">
        <w:rPr>
          <w:rFonts w:ascii="Doulos SIL" w:hAnsi="Doulos SIL" w:cs="Doulos SIL"/>
          <w:lang w:val="x-none"/>
        </w:rPr>
        <w:t>te</w:t>
      </w:r>
      <w:r w:rsidR="001F4EA3" w:rsidRPr="00CE6FA6">
        <w:rPr>
          <w:rFonts w:ascii="Doulos SIL" w:hAnsi="Doulos SIL" w:cs="Doulos SIL"/>
          <w:lang w:val="x-none"/>
        </w:rPr>
        <w:t>̄</w:t>
      </w:r>
      <w:r w:rsidR="00B026D4" w:rsidRPr="00CE6FA6">
        <w:rPr>
          <w:lang w:val="x-none"/>
        </w:rPr>
        <w:t xml:space="preserve">, not </w:t>
      </w:r>
      <w:r w:rsidR="00B026D4" w:rsidRPr="00CE6FA6">
        <w:rPr>
          <w:rFonts w:ascii="Doulos SIL" w:hAnsi="Doulos SIL" w:cs="Doulos SIL"/>
          <w:lang w:val="x-none"/>
        </w:rPr>
        <w:t>na</w:t>
      </w:r>
      <w:r w:rsidR="0037023F" w:rsidRPr="00CE6FA6">
        <w:rPr>
          <w:rFonts w:ascii="Doulos SIL" w:hAnsi="Doulos SIL" w:cs="Doulos SIL"/>
          <w:lang w:val="x-none"/>
        </w:rPr>
        <w:t>̄</w:t>
      </w:r>
      <w:r w:rsidR="00B026D4" w:rsidRPr="00CE6FA6">
        <w:rPr>
          <w:lang w:val="x-none"/>
        </w:rPr>
        <w:t xml:space="preserve">. </w:t>
      </w:r>
    </w:p>
    <w:p w14:paraId="5DCF9860" w14:textId="00157CCF" w:rsidR="00B026D4" w:rsidRPr="00CE6FA6" w:rsidRDefault="00B026D4" w:rsidP="00480A7A"/>
    <w:p w14:paraId="18A3EB4A" w14:textId="2967DF08" w:rsidR="002C5462" w:rsidRPr="00CE6FA6" w:rsidRDefault="002C5462" w:rsidP="00D913CB">
      <w:pPr>
        <w:tabs>
          <w:tab w:val="left" w:pos="720"/>
          <w:tab w:val="left" w:pos="1080"/>
          <w:tab w:val="left" w:pos="2160"/>
          <w:tab w:val="left" w:pos="3330"/>
          <w:tab w:val="left" w:pos="4410"/>
          <w:tab w:val="left" w:pos="5400"/>
          <w:tab w:val="left" w:pos="6660"/>
        </w:tabs>
        <w:rPr>
          <w:rFonts w:ascii="Doulos SIL" w:hAnsi="Doulos SIL" w:cs="Doulos SIL"/>
          <w:lang w:val="x-none"/>
        </w:rPr>
      </w:pPr>
      <w:r w:rsidRPr="00CE6FA6">
        <w:t>(</w:t>
      </w:r>
      <w:r w:rsidR="0075311D" w:rsidRPr="00CE6FA6">
        <w:t>570</w:t>
      </w:r>
      <w:r w:rsidRPr="00CE6FA6">
        <w:t>)</w:t>
      </w:r>
      <w:r w:rsidRPr="00CE6FA6">
        <w:tab/>
      </w:r>
      <w:r w:rsidR="00D913CB" w:rsidRPr="00CE6FA6">
        <w:t>a.</w:t>
      </w:r>
      <w:r w:rsidR="00D913CB" w:rsidRPr="00CE6FA6">
        <w:tab/>
      </w:r>
      <w:r w:rsidRPr="00CE6FA6">
        <w:rPr>
          <w:rFonts w:ascii="Doulos SIL" w:hAnsi="Doulos SIL" w:cs="Doulos SIL"/>
          <w:lang w:val="x-none"/>
        </w:rPr>
        <w:t>a</w:t>
      </w:r>
      <w:r w:rsidR="007E28BF" w:rsidRPr="00CE6FA6">
        <w:rPr>
          <w:rFonts w:ascii="Doulos SIL" w:hAnsi="Doulos SIL" w:cs="Doulos SIL"/>
          <w:lang w:val="x-none"/>
        </w:rPr>
        <w:t>̄</w:t>
      </w:r>
      <w:r w:rsidRPr="00CE6FA6">
        <w:rPr>
          <w:rFonts w:ascii="Doulos SIL" w:hAnsi="Doulos SIL" w:cs="Doulos SIL"/>
          <w:lang w:val="x-none"/>
        </w:rPr>
        <w:t>a</w:t>
      </w:r>
      <w:r w:rsidR="007E28BF" w:rsidRPr="00CE6FA6">
        <w:rPr>
          <w:rFonts w:ascii="Doulos SIL" w:hAnsi="Doulos SIL" w:cs="Doulos SIL"/>
          <w:lang w:val="x-none"/>
        </w:rPr>
        <w:t>̄</w:t>
      </w:r>
      <w:r w:rsidRPr="00CE6FA6">
        <w:rPr>
          <w:rFonts w:ascii="Doulos SIL" w:hAnsi="Doulos SIL" w:cs="Doulos SIL"/>
          <w:lang w:val="x-none"/>
        </w:rPr>
        <w:t>ma</w:t>
      </w:r>
      <w:r w:rsidR="007E28BF" w:rsidRPr="00CE6FA6">
        <w:rPr>
          <w:rFonts w:ascii="Doulos SIL" w:hAnsi="Doulos SIL" w:cs="Doulos SIL"/>
          <w:lang w:val="x-none"/>
        </w:rPr>
        <w:t>̄</w:t>
      </w:r>
      <w:r w:rsidRPr="00CE6FA6">
        <w:rPr>
          <w:rFonts w:ascii="Doulos SIL" w:hAnsi="Doulos SIL" w:cs="Doulos SIL"/>
          <w:lang w:val="x-none"/>
        </w:rPr>
        <w:t>du</w:t>
      </w:r>
      <w:r w:rsidR="007E28BF" w:rsidRPr="00CE6FA6">
        <w:rPr>
          <w:rFonts w:ascii="Doulos SIL" w:hAnsi="Doulos SIL" w:cs="Doulos SIL"/>
          <w:lang w:val="x-none"/>
        </w:rPr>
        <w:t>̄</w:t>
      </w:r>
      <w:r w:rsidRPr="00CE6FA6">
        <w:rPr>
          <w:rFonts w:ascii="Doulos SIL" w:hAnsi="Doulos SIL" w:cs="Doulos SIL"/>
          <w:lang w:val="x-none"/>
        </w:rPr>
        <w:tab/>
      </w:r>
      <w:r w:rsidR="00B026D4" w:rsidRPr="00CE6FA6">
        <w:rPr>
          <w:rFonts w:ascii="Doulos SIL" w:hAnsi="Doulos SIL" w:cs="Doulos SIL"/>
          <w:lang w:val="x-none"/>
        </w:rPr>
        <w:t>yè</w:t>
      </w:r>
      <w:r w:rsidR="00B026D4" w:rsidRPr="00CE6FA6">
        <w:rPr>
          <w:rFonts w:ascii="Doulos SIL" w:hAnsi="Doulos SIL" w:cs="Doulos SIL"/>
          <w:lang w:val="x-none"/>
        </w:rPr>
        <w:tab/>
      </w:r>
      <w:r w:rsidR="00F00219" w:rsidRPr="00CE6FA6">
        <w:rPr>
          <w:rFonts w:ascii="Doulos SIL" w:hAnsi="Doulos SIL" w:cs="Doulos SIL"/>
        </w:rPr>
        <w:t>m</w:t>
      </w:r>
      <w:r w:rsidR="00F00219" w:rsidRPr="00CE6FA6">
        <w:rPr>
          <w:rFonts w:ascii="Doulos SIL" w:hAnsi="Doulos SIL" w:cs="Doulos SIL"/>
          <w:lang w:val="x-none"/>
        </w:rPr>
        <w:t>̀</w:t>
      </w:r>
      <w:r w:rsidR="00B026D4" w:rsidRPr="00CE6FA6">
        <w:rPr>
          <w:rFonts w:ascii="Doulos SIL" w:hAnsi="Doulos SIL" w:cs="Doulos SIL"/>
          <w:lang w:val="x-none"/>
        </w:rPr>
        <w:tab/>
        <w:t>bánú</w:t>
      </w:r>
      <w:r w:rsidRPr="00CE6FA6">
        <w:rPr>
          <w:rFonts w:ascii="Doulos SIL" w:hAnsi="Doulos SIL" w:cs="Doulos SIL"/>
          <w:lang w:val="x-none"/>
        </w:rPr>
        <w:tab/>
        <w:t>[sèēdù</w:t>
      </w:r>
      <w:r w:rsidRPr="00CE6FA6">
        <w:rPr>
          <w:rFonts w:ascii="Doulos SIL" w:hAnsi="Doulos SIL" w:cs="Doulos SIL"/>
          <w:lang w:val="x-none"/>
        </w:rPr>
        <w:tab/>
      </w:r>
      <w:r w:rsidR="00B026D4" w:rsidRPr="00CE6FA6">
        <w:rPr>
          <w:rFonts w:ascii="Doulos SIL" w:hAnsi="Doulos SIL" w:cs="Doulos SIL"/>
          <w:lang w:val="x-none"/>
        </w:rPr>
        <w:t>te</w:t>
      </w:r>
      <w:r w:rsidR="001F4EA3"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r>
    </w:p>
    <w:p w14:paraId="1729DD45" w14:textId="567716FB" w:rsidR="002C5462" w:rsidRPr="00CE6FA6" w:rsidRDefault="002C5462" w:rsidP="00D913CB">
      <w:pPr>
        <w:tabs>
          <w:tab w:val="left" w:pos="720"/>
          <w:tab w:val="left" w:pos="1080"/>
          <w:tab w:val="left" w:pos="2160"/>
          <w:tab w:val="left" w:pos="3330"/>
          <w:tab w:val="left" w:pos="4410"/>
          <w:tab w:val="left" w:pos="5400"/>
          <w:tab w:val="left" w:pos="6660"/>
        </w:tabs>
      </w:pPr>
      <w:r w:rsidRPr="00CE6FA6">
        <w:tab/>
      </w:r>
      <w:r w:rsidR="00D913CB" w:rsidRPr="00CE6FA6">
        <w:tab/>
      </w:r>
      <w:r w:rsidRPr="00CE6FA6">
        <w:t>A</w:t>
      </w:r>
      <w:r w:rsidRPr="00CE6FA6">
        <w:tab/>
      </w:r>
      <w:r w:rsidR="00B026D4" w:rsidRPr="00CE6FA6">
        <w:t>Sbj/Obj</w:t>
      </w:r>
      <w:r w:rsidR="00B026D4" w:rsidRPr="00CE6FA6">
        <w:tab/>
      </w:r>
      <w:r w:rsidR="004978DC" w:rsidRPr="00CE6FA6">
        <w:rPr>
          <w:b/>
        </w:rPr>
        <w:t>PsRefl</w:t>
      </w:r>
      <w:r w:rsidR="00B026D4" w:rsidRPr="00CE6FA6">
        <w:tab/>
      </w:r>
      <w:r w:rsidR="00D913CB" w:rsidRPr="00CE6FA6">
        <w:t>stout</w:t>
      </w:r>
      <w:r w:rsidR="00B026D4" w:rsidRPr="00CE6FA6">
        <w:tab/>
        <w:t>[S</w:t>
      </w:r>
      <w:r w:rsidR="00B026D4" w:rsidRPr="00CE6FA6">
        <w:tab/>
      </w:r>
      <w:r w:rsidR="00B026D4" w:rsidRPr="00CE6FA6">
        <w:rPr>
          <w:b/>
        </w:rPr>
        <w:t>Dat</w:t>
      </w:r>
      <w:r w:rsidR="00B026D4" w:rsidRPr="00CE6FA6">
        <w:t>]</w:t>
      </w:r>
    </w:p>
    <w:p w14:paraId="1C32E9DC" w14:textId="15A861B5" w:rsidR="002C5462" w:rsidRPr="00CE6FA6" w:rsidRDefault="002C5462" w:rsidP="002C5462">
      <w:pPr>
        <w:tabs>
          <w:tab w:val="left" w:pos="720"/>
          <w:tab w:val="left" w:pos="1080"/>
        </w:tabs>
        <w:rPr>
          <w:lang w:val="x-none"/>
        </w:rPr>
      </w:pPr>
      <w:r w:rsidRPr="00CE6FA6">
        <w:tab/>
      </w:r>
      <w:r w:rsidR="00D913CB" w:rsidRPr="00CE6FA6">
        <w:tab/>
      </w:r>
      <w:r w:rsidRPr="00CE6FA6">
        <w:t xml:space="preserve">‘Amadou is </w:t>
      </w:r>
      <w:r w:rsidR="00D913CB" w:rsidRPr="00CE6FA6">
        <w:t>stouter</w:t>
      </w:r>
      <w:r w:rsidRPr="00CE6FA6">
        <w:t xml:space="preserve"> than Seydou</w:t>
      </w:r>
      <w:r w:rsidRPr="00CE6FA6">
        <w:rPr>
          <w:lang w:val="x-none"/>
        </w:rPr>
        <w:t>.’</w:t>
      </w:r>
    </w:p>
    <w:p w14:paraId="77B90E5A" w14:textId="11689C57" w:rsidR="00B54470" w:rsidRPr="00CE6FA6" w:rsidRDefault="00B54470" w:rsidP="002C5462">
      <w:pPr>
        <w:tabs>
          <w:tab w:val="left" w:pos="720"/>
          <w:tab w:val="left" w:pos="1080"/>
        </w:tabs>
        <w:rPr>
          <w:lang w:val="x-none"/>
        </w:rPr>
      </w:pPr>
    </w:p>
    <w:p w14:paraId="75428301" w14:textId="7B2DD63C" w:rsidR="00B54470" w:rsidRPr="00CE6FA6" w:rsidRDefault="00B54470" w:rsidP="00B54470">
      <w:pPr>
        <w:tabs>
          <w:tab w:val="left" w:pos="720"/>
          <w:tab w:val="left" w:pos="1080"/>
          <w:tab w:val="left" w:pos="2070"/>
          <w:tab w:val="left" w:pos="3150"/>
          <w:tab w:val="left" w:pos="4230"/>
          <w:tab w:val="left" w:pos="5220"/>
          <w:tab w:val="left" w:pos="6390"/>
        </w:tabs>
        <w:rPr>
          <w:lang w:val="x-none"/>
        </w:rPr>
      </w:pPr>
      <w:r w:rsidRPr="00CE6FA6">
        <w:rPr>
          <w:lang w:val="x-none"/>
        </w:rPr>
        <w:tab/>
        <w:t>b.</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r>
      <w:r w:rsidR="00B50AA0" w:rsidRPr="00CE6FA6">
        <w:rPr>
          <w:rFonts w:ascii="Doulos SIL" w:hAnsi="Doulos SIL" w:cs="Doulos SIL"/>
          <w:lang w:val="x-none"/>
        </w:rPr>
        <w:t>=</w:t>
      </w:r>
      <w:r w:rsidRPr="00CE6FA6">
        <w:rPr>
          <w:rFonts w:ascii="Doulos SIL" w:hAnsi="Doulos SIL" w:cs="Doulos SIL"/>
          <w:lang w:val="x-none"/>
        </w:rPr>
        <w:t>nà</w:t>
      </w:r>
      <w:r w:rsidRPr="00CE6FA6">
        <w:rPr>
          <w:rFonts w:ascii="Doulos SIL" w:hAnsi="Doulos SIL" w:cs="Doulos SIL"/>
          <w:lang w:val="x-none"/>
        </w:rPr>
        <w:tab/>
        <w:t>ŋ̀</w:t>
      </w:r>
      <w:r w:rsidRPr="00CE6FA6">
        <w:rPr>
          <w:rFonts w:ascii="Doulos SIL" w:hAnsi="Doulos SIL" w:cs="Doulos SIL"/>
          <w:lang w:val="x-none"/>
        </w:rPr>
        <w:tab/>
        <w:t>kāmnā</w:t>
      </w:r>
      <w:r w:rsidRPr="00CE6FA6">
        <w:rPr>
          <w:rFonts w:ascii="Doulos SIL" w:hAnsi="Doulos SIL" w:cs="Doulos SIL"/>
          <w:lang w:val="x-none"/>
        </w:rPr>
        <w:tab/>
        <w:t>[sèēdù</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36F440EB" w14:textId="33A2CF27" w:rsidR="00B54470" w:rsidRPr="00CE6FA6" w:rsidRDefault="00B54470" w:rsidP="00B54470">
      <w:pPr>
        <w:tabs>
          <w:tab w:val="left" w:pos="720"/>
          <w:tab w:val="left" w:pos="1080"/>
          <w:tab w:val="left" w:pos="2070"/>
          <w:tab w:val="left" w:pos="3150"/>
          <w:tab w:val="left" w:pos="4230"/>
          <w:tab w:val="left" w:pos="5220"/>
          <w:tab w:val="left" w:pos="6390"/>
        </w:tabs>
        <w:rPr>
          <w:lang w:val="x-none"/>
        </w:rPr>
      </w:pPr>
      <w:r w:rsidRPr="00CE6FA6">
        <w:rPr>
          <w:lang w:val="x-none"/>
        </w:rPr>
        <w:tab/>
      </w:r>
      <w:r w:rsidRPr="00CE6FA6">
        <w:rPr>
          <w:lang w:val="x-none"/>
        </w:rPr>
        <w:tab/>
        <w:t>1</w:t>
      </w:r>
      <w:r w:rsidR="00430064" w:rsidRPr="00CE6FA6">
        <w:rPr>
          <w:lang w:val="x-none"/>
        </w:rPr>
        <w:t>Sg</w:t>
      </w:r>
      <w:r w:rsidRPr="00CE6FA6">
        <w:rPr>
          <w:lang w:val="x-none"/>
        </w:rPr>
        <w:tab/>
        <w:t>Sbj/Obj</w:t>
      </w:r>
      <w:r w:rsidRPr="00CE6FA6">
        <w:rPr>
          <w:lang w:val="x-none"/>
        </w:rPr>
        <w:tab/>
      </w:r>
      <w:r w:rsidR="004978DC" w:rsidRPr="00CE6FA6">
        <w:rPr>
          <w:b/>
          <w:lang w:val="x-none"/>
        </w:rPr>
        <w:t>PsRefl</w:t>
      </w:r>
      <w:r w:rsidRPr="00CE6FA6">
        <w:rPr>
          <w:lang w:val="x-none"/>
        </w:rPr>
        <w:tab/>
        <w:t>old</w:t>
      </w:r>
      <w:r w:rsidRPr="00CE6FA6">
        <w:rPr>
          <w:lang w:val="x-none"/>
        </w:rPr>
        <w:tab/>
        <w:t>[S</w:t>
      </w:r>
      <w:r w:rsidRPr="00CE6FA6">
        <w:rPr>
          <w:lang w:val="x-none"/>
        </w:rPr>
        <w:tab/>
      </w:r>
      <w:r w:rsidRPr="00CE6FA6">
        <w:rPr>
          <w:b/>
          <w:lang w:val="x-none"/>
        </w:rPr>
        <w:t>Dat</w:t>
      </w:r>
      <w:r w:rsidRPr="00CE6FA6">
        <w:rPr>
          <w:lang w:val="x-none"/>
        </w:rPr>
        <w:t>]</w:t>
      </w:r>
    </w:p>
    <w:p w14:paraId="6335AEAA" w14:textId="27DEBECF" w:rsidR="00B54470" w:rsidRPr="00CE6FA6" w:rsidRDefault="00B54470" w:rsidP="002C5462">
      <w:pPr>
        <w:tabs>
          <w:tab w:val="left" w:pos="720"/>
          <w:tab w:val="left" w:pos="1080"/>
        </w:tabs>
        <w:rPr>
          <w:lang w:val="x-none"/>
        </w:rPr>
      </w:pPr>
      <w:r w:rsidRPr="00CE6FA6">
        <w:rPr>
          <w:lang w:val="x-none"/>
        </w:rPr>
        <w:tab/>
      </w:r>
      <w:r w:rsidRPr="00CE6FA6">
        <w:rPr>
          <w:lang w:val="x-none"/>
        </w:rPr>
        <w:tab/>
        <w:t>‘I am older than Seydou.’</w:t>
      </w:r>
    </w:p>
    <w:p w14:paraId="23FBC606" w14:textId="35461E06" w:rsidR="00C30A26" w:rsidRPr="00CE6FA6" w:rsidRDefault="00C30A26" w:rsidP="00C30A26"/>
    <w:p w14:paraId="5DFAA99D" w14:textId="30D5C8CC" w:rsidR="001C6B77" w:rsidRPr="00CE6FA6" w:rsidRDefault="001C6B77" w:rsidP="00C30A26">
      <w:r w:rsidRPr="00CE6FA6">
        <w:t>This is also the way to compare quantity (numbers or measures)</w:t>
      </w:r>
      <w:r w:rsidRPr="00CE6FA6">
        <w:rPr>
          <w:lang w:val="x-none"/>
        </w:rPr>
        <w:t xml:space="preserve">. </w:t>
      </w:r>
      <w:r w:rsidR="007453CD" w:rsidRPr="00CE6FA6">
        <w:rPr>
          <w:lang w:val="x-none"/>
        </w:rPr>
        <w:t xml:space="preserve">The </w:t>
      </w:r>
      <w:r w:rsidR="0082109D" w:rsidRPr="00CE6FA6">
        <w:rPr>
          <w:lang w:val="x-none"/>
        </w:rPr>
        <w:t xml:space="preserve">pseudo-reflexive </w:t>
      </w:r>
      <w:r w:rsidR="007453CD" w:rsidRPr="00CE6FA6">
        <w:rPr>
          <w:lang w:val="x-none"/>
        </w:rPr>
        <w:t>adjectiv</w:t>
      </w:r>
      <w:r w:rsidR="0046329C" w:rsidRPr="00CE6FA6">
        <w:rPr>
          <w:lang w:val="x-none"/>
        </w:rPr>
        <w:t>al verb</w:t>
      </w:r>
      <w:r w:rsidR="007453CD" w:rsidRPr="00CE6FA6">
        <w:rPr>
          <w:lang w:val="x-none"/>
        </w:rPr>
        <w:t xml:space="preserve"> in this case is </w:t>
      </w:r>
      <w:r w:rsidR="007453CD" w:rsidRPr="00CE6FA6">
        <w:rPr>
          <w:rFonts w:ascii="Doulos SIL" w:hAnsi="Doulos SIL" w:cs="Doulos SIL"/>
          <w:lang w:val="x-none"/>
        </w:rPr>
        <w:t>kōⁿ</w:t>
      </w:r>
      <w:r w:rsidR="007453CD" w:rsidRPr="00CE6FA6">
        <w:rPr>
          <w:lang w:val="x-none"/>
        </w:rPr>
        <w:t xml:space="preserve"> ‘much’ or ‘many’. Plural suffix </w:t>
      </w:r>
      <w:r w:rsidR="007453CD" w:rsidRPr="00CE6FA6">
        <w:rPr>
          <w:rFonts w:ascii="Doulos SIL" w:hAnsi="Doulos SIL" w:cs="Doulos SIL"/>
          <w:lang w:val="x-none"/>
        </w:rPr>
        <w:t>-ye</w:t>
      </w:r>
      <w:r w:rsidR="007453CD" w:rsidRPr="00CE6FA6">
        <w:rPr>
          <w:lang w:val="x-none"/>
        </w:rPr>
        <w:t xml:space="preserve"> (of variable tone) is usually omitted before </w:t>
      </w:r>
      <w:r w:rsidR="007453CD" w:rsidRPr="00CE6FA6">
        <w:rPr>
          <w:rFonts w:ascii="Doulos SIL" w:hAnsi="Doulos SIL" w:cs="Doulos SIL"/>
          <w:lang w:val="x-none"/>
        </w:rPr>
        <w:t>yè</w:t>
      </w:r>
      <w:r w:rsidR="007453CD" w:rsidRPr="00CE6FA6">
        <w:rPr>
          <w:lang w:val="x-none"/>
        </w:rPr>
        <w:t xml:space="preserve"> (~ </w:t>
      </w:r>
      <w:r w:rsidR="007453CD" w:rsidRPr="00CE6FA6">
        <w:rPr>
          <w:rFonts w:ascii="Doulos SIL" w:hAnsi="Doulos SIL" w:cs="Doulos SIL"/>
          <w:lang w:val="x-none"/>
        </w:rPr>
        <w:t>yē</w:t>
      </w:r>
      <w:r w:rsidR="00106681" w:rsidRPr="00CE6FA6">
        <w:t>)</w:t>
      </w:r>
      <w:r w:rsidR="007453CD" w:rsidRPr="00CE6FA6">
        <w:rPr>
          <w:lang w:val="x-none"/>
        </w:rPr>
        <w:t xml:space="preserve"> bidirectional case marker</w:t>
      </w:r>
      <w:r w:rsidR="0082109D" w:rsidRPr="00CE6FA6">
        <w:rPr>
          <w:lang w:val="x-none"/>
        </w:rPr>
        <w:t xml:space="preserve"> (</w:t>
      </w:r>
      <w:r w:rsidR="0075311D" w:rsidRPr="00CE6FA6">
        <w:t>571</w:t>
      </w:r>
      <w:r w:rsidR="0082109D" w:rsidRPr="00CE6FA6">
        <w:rPr>
          <w:lang w:val="x-none"/>
        </w:rPr>
        <w:t>b).</w:t>
      </w:r>
      <w:r w:rsidR="0046329C" w:rsidRPr="00CE6FA6">
        <w:rPr>
          <w:lang w:val="x-none"/>
        </w:rPr>
        <w:t xml:space="preserve"> In (571a), </w:t>
      </w:r>
      <w:r w:rsidR="0046329C" w:rsidRPr="00CE6FA6">
        <w:rPr>
          <w:rFonts w:ascii="Doulos SIL" w:hAnsi="Doulos SIL" w:cs="Doulos SIL"/>
          <w:lang w:val="x-none"/>
        </w:rPr>
        <w:t>kōⁿ</w:t>
      </w:r>
      <w:r w:rsidR="0046329C" w:rsidRPr="00CE6FA6">
        <w:rPr>
          <w:lang w:val="x-none"/>
        </w:rPr>
        <w:t xml:space="preserve"> denasalizes before a vowel (</w:t>
      </w:r>
      <w:r w:rsidR="00F00219" w:rsidRPr="00CE6FA6">
        <w:t>§3.4.2.3.1).</w:t>
      </w:r>
    </w:p>
    <w:p w14:paraId="5C6C2AA6" w14:textId="3CAD0656" w:rsidR="001C6B77" w:rsidRPr="00CE6FA6" w:rsidRDefault="001C6B77" w:rsidP="00C30A26"/>
    <w:p w14:paraId="54D8D786" w14:textId="54119DAA" w:rsidR="001C6B77" w:rsidRPr="00CE6FA6" w:rsidRDefault="001C6B77" w:rsidP="001C6B77">
      <w:pPr>
        <w:tabs>
          <w:tab w:val="left" w:pos="720"/>
          <w:tab w:val="left" w:pos="1080"/>
          <w:tab w:val="left" w:pos="2700"/>
          <w:tab w:val="left" w:pos="3690"/>
          <w:tab w:val="left" w:pos="4770"/>
          <w:tab w:val="left" w:pos="5670"/>
          <w:tab w:val="left" w:pos="6480"/>
        </w:tabs>
        <w:rPr>
          <w:rFonts w:ascii="Doulos SIL" w:hAnsi="Doulos SIL" w:cs="Doulos SIL"/>
          <w:lang w:val="x-none"/>
        </w:rPr>
      </w:pPr>
      <w:r w:rsidRPr="00CE6FA6">
        <w:t>(</w:t>
      </w:r>
      <w:r w:rsidR="0075311D" w:rsidRPr="00CE6FA6">
        <w:t>571</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je</w:t>
      </w:r>
      <w:r w:rsidR="0027332E" w:rsidRPr="00CE6FA6">
        <w:rPr>
          <w:rFonts w:ascii="Doulos SIL" w:hAnsi="Doulos SIL" w:cs="Doulos SIL"/>
          <w:lang w:val="x-none"/>
        </w:rPr>
        <w:t>̄</w:t>
      </w:r>
      <w:r w:rsidRPr="00CE6FA6">
        <w:rPr>
          <w:rFonts w:ascii="Doulos SIL" w:hAnsi="Doulos SIL" w:cs="Doulos SIL"/>
          <w:lang w:val="x-none"/>
        </w:rPr>
        <w:t>na</w:t>
      </w:r>
      <w:r w:rsidR="0027332E" w:rsidRPr="00CE6FA6">
        <w:rPr>
          <w:rFonts w:ascii="Doulos SIL" w:hAnsi="Doulos SIL" w:cs="Doulos SIL"/>
          <w:lang w:val="x-none"/>
        </w:rPr>
        <w:t>̄m</w:t>
      </w:r>
      <w:r w:rsidR="00B466BD" w:rsidRPr="00CE6FA6">
        <w:rPr>
          <w:rFonts w:ascii="Doulos SIL" w:hAnsi="Doulos SIL" w:cs="Doulos SIL"/>
          <w:lang w:val="x-none"/>
        </w:rPr>
        <w:t>-</w:t>
      </w:r>
      <w:r w:rsidRPr="00CE6FA6">
        <w:rPr>
          <w:rFonts w:ascii="Doulos SIL" w:hAnsi="Doulos SIL" w:cs="Doulos SIL"/>
          <w:lang w:val="x-none"/>
        </w:rPr>
        <w:t>bi</w:t>
      </w:r>
      <w:r w:rsidR="0027332E" w:rsidRPr="00CE6FA6">
        <w:rPr>
          <w:rFonts w:ascii="Doulos SIL" w:hAnsi="Doulos SIL" w:cs="Doulos SIL"/>
          <w:lang w:val="x-none"/>
        </w:rPr>
        <w:t>̄</w:t>
      </w:r>
      <w:r w:rsidRPr="00CE6FA6">
        <w:rPr>
          <w:rFonts w:ascii="Doulos SIL" w:hAnsi="Doulos SIL" w:cs="Doulos SIL"/>
          <w:lang w:val="x-none"/>
        </w:rPr>
        <w:t>-ge</w:t>
      </w:r>
      <w:r w:rsidR="0027332E" w:rsidRPr="00CE6FA6">
        <w:rPr>
          <w:rFonts w:ascii="Doulos SIL" w:hAnsi="Doulos SIL" w:cs="Doulos SIL"/>
          <w:lang w:val="x-none"/>
        </w:rPr>
        <w:t>̄</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kō</w:t>
      </w:r>
      <w:r w:rsidRPr="00CE6FA6">
        <w:rPr>
          <w:rFonts w:ascii="Doulos SIL" w:hAnsi="Doulos SIL" w:cs="Doulos SIL"/>
          <w:lang w:val="x-none"/>
        </w:rPr>
        <w:tab/>
        <w:t>[ē</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42910D03" w14:textId="6586B3EC" w:rsidR="001C6B77" w:rsidRPr="00CE6FA6" w:rsidRDefault="001C6B77" w:rsidP="001C6B77">
      <w:pPr>
        <w:tabs>
          <w:tab w:val="left" w:pos="720"/>
          <w:tab w:val="left" w:pos="1080"/>
          <w:tab w:val="left" w:pos="2700"/>
          <w:tab w:val="left" w:pos="3690"/>
          <w:tab w:val="left" w:pos="4770"/>
          <w:tab w:val="left" w:pos="5670"/>
          <w:tab w:val="left" w:pos="6480"/>
        </w:tabs>
      </w:pPr>
      <w:r w:rsidRPr="00CE6FA6">
        <w:tab/>
      </w:r>
      <w:r w:rsidRPr="00CE6FA6">
        <w:tab/>
        <w:t>child-Pl-Pl</w:t>
      </w:r>
      <w:r w:rsidRPr="00CE6FA6">
        <w:tab/>
        <w:t>Sbj/Obj</w:t>
      </w:r>
      <w:r w:rsidRPr="00CE6FA6">
        <w:tab/>
      </w:r>
      <w:r w:rsidR="004978DC" w:rsidRPr="00CE6FA6">
        <w:t>PsRefl</w:t>
      </w:r>
      <w:r w:rsidRPr="00CE6FA6">
        <w:tab/>
      </w:r>
      <w:r w:rsidRPr="00CE6FA6">
        <w:rPr>
          <w:b/>
        </w:rPr>
        <w:t>many</w:t>
      </w:r>
      <w:r w:rsidRPr="00CE6FA6">
        <w:tab/>
        <w:t>[1Pl</w:t>
      </w:r>
      <w:r w:rsidRPr="00CE6FA6">
        <w:tab/>
        <w:t>Dat]</w:t>
      </w:r>
    </w:p>
    <w:p w14:paraId="418CFA19" w14:textId="4009BC6C" w:rsidR="001C6B77" w:rsidRPr="00CE6FA6" w:rsidRDefault="001C6B77" w:rsidP="001C6B77">
      <w:pPr>
        <w:tabs>
          <w:tab w:val="left" w:pos="720"/>
          <w:tab w:val="left" w:pos="1080"/>
        </w:tabs>
        <w:rPr>
          <w:lang w:val="x-none"/>
        </w:rPr>
      </w:pPr>
      <w:r w:rsidRPr="00CE6FA6">
        <w:tab/>
      </w:r>
      <w:r w:rsidRPr="00CE6FA6">
        <w:tab/>
        <w:t>‘The young people outnumber us</w:t>
      </w:r>
      <w:r w:rsidRPr="00CE6FA6">
        <w:rPr>
          <w:lang w:val="x-none"/>
        </w:rPr>
        <w:t>.’</w:t>
      </w:r>
    </w:p>
    <w:p w14:paraId="508E55D3" w14:textId="7F7F6148" w:rsidR="001C6B77" w:rsidRPr="00CE6FA6" w:rsidRDefault="001C6B77" w:rsidP="001C6B77">
      <w:pPr>
        <w:tabs>
          <w:tab w:val="left" w:pos="720"/>
          <w:tab w:val="left" w:pos="1080"/>
        </w:tabs>
      </w:pPr>
    </w:p>
    <w:p w14:paraId="54C3FAFF" w14:textId="638A4E10" w:rsidR="001C6B77" w:rsidRPr="00CE6FA6" w:rsidRDefault="001C6B77" w:rsidP="001C6B77">
      <w:pPr>
        <w:tabs>
          <w:tab w:val="left" w:pos="720"/>
          <w:tab w:val="left" w:pos="1080"/>
          <w:tab w:val="left" w:pos="2790"/>
          <w:tab w:val="left" w:pos="3780"/>
          <w:tab w:val="left" w:pos="4860"/>
          <w:tab w:val="left" w:pos="5760"/>
          <w:tab w:val="left" w:pos="7470"/>
        </w:tabs>
        <w:rPr>
          <w:rFonts w:ascii="Doulos SIL" w:hAnsi="Doulos SIL"/>
          <w:lang w:val="x-none"/>
        </w:rPr>
      </w:pPr>
      <w:r w:rsidRPr="00CE6FA6">
        <w:tab/>
        <w:t>b</w:t>
      </w:r>
      <w:r w:rsidRPr="00CE6FA6">
        <w:rPr>
          <w:lang w:val="x-none"/>
        </w:rPr>
        <w:t>.</w:t>
      </w:r>
      <w:r w:rsidRPr="00CE6FA6">
        <w:rPr>
          <w:lang w:val="x-none"/>
        </w:rPr>
        <w:tab/>
      </w:r>
      <w:r w:rsidRPr="00CE6FA6">
        <w:rPr>
          <w:rFonts w:ascii="Doulos SIL" w:hAnsi="Doulos SIL"/>
        </w:rPr>
        <w:t>ku</w:t>
      </w:r>
      <w:r w:rsidRPr="00CE6FA6">
        <w:rPr>
          <w:rFonts w:ascii="Doulos SIL" w:hAnsi="Doulos SIL"/>
          <w:lang w:val="x-none"/>
        </w:rPr>
        <w:t>́ŋgóló(-ye</w:t>
      </w:r>
      <w:r w:rsidR="00070F3A"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kō</w:t>
      </w:r>
      <w:r w:rsidR="00543853" w:rsidRPr="00CE6FA6">
        <w:rPr>
          <w:rFonts w:ascii="Doulos SIL" w:hAnsi="Doulos SIL"/>
          <w:lang w:val="x-none"/>
        </w:rPr>
        <w:t>ⁿ</w:t>
      </w:r>
      <w:r w:rsidRPr="00CE6FA6">
        <w:rPr>
          <w:rFonts w:ascii="Doulos SIL" w:hAnsi="Doulos SIL"/>
          <w:lang w:val="x-none"/>
        </w:rPr>
        <w:tab/>
        <w:t>[yòro</w:t>
      </w:r>
      <w:r w:rsidR="001F4EA3" w:rsidRPr="00CE6FA6">
        <w:rPr>
          <w:rFonts w:ascii="Doulos SIL" w:hAnsi="Doulos SIL"/>
          <w:lang w:val="x-none"/>
        </w:rPr>
        <w:t>́</w:t>
      </w:r>
      <w:r w:rsidRPr="00CE6FA6">
        <w:rPr>
          <w:rFonts w:ascii="Doulos SIL" w:hAnsi="Doulos SIL"/>
          <w:lang w:val="x-none"/>
        </w:rPr>
        <w:t>go</w:t>
      </w:r>
      <w:r w:rsidR="001F4EA3" w:rsidRPr="00CE6FA6">
        <w:rPr>
          <w:rFonts w:ascii="Doulos SIL" w:hAnsi="Doulos SIL"/>
          <w:lang w:val="x-none"/>
        </w:rPr>
        <w:t>́</w:t>
      </w:r>
      <w:r w:rsidRPr="00CE6FA6">
        <w:rPr>
          <w:rFonts w:ascii="Doulos SIL" w:hAnsi="Doulos SIL"/>
          <w:lang w:val="x-none"/>
        </w:rPr>
        <w:t>-ye</w:t>
      </w:r>
      <w:r w:rsidR="001F4EA3" w:rsidRPr="00CE6FA6">
        <w:rPr>
          <w:rFonts w:ascii="Doulos SIL" w:hAnsi="Doulos SIL"/>
          <w:lang w:val="x-none"/>
        </w:rPr>
        <w:t>̀</w:t>
      </w:r>
      <w:r w:rsidRPr="00CE6FA6">
        <w:rPr>
          <w:rFonts w:ascii="Doulos SIL" w:hAnsi="Doulos SIL"/>
          <w:lang w:val="x-none"/>
        </w:rPr>
        <w:tab/>
        <w:t>te</w:t>
      </w:r>
      <w:r w:rsidR="001F4EA3" w:rsidRPr="00CE6FA6">
        <w:rPr>
          <w:rFonts w:ascii="Doulos SIL" w:hAnsi="Doulos SIL"/>
          <w:lang w:val="x-none"/>
        </w:rPr>
        <w:t>̄</w:t>
      </w:r>
      <w:r w:rsidRPr="00CE6FA6">
        <w:rPr>
          <w:rFonts w:ascii="Doulos SIL" w:hAnsi="Doulos SIL"/>
          <w:lang w:val="x-none"/>
        </w:rPr>
        <w:t>]</w:t>
      </w:r>
    </w:p>
    <w:p w14:paraId="2BB19B04" w14:textId="5E074D8A" w:rsidR="001C6B77" w:rsidRPr="00CE6FA6" w:rsidRDefault="001C6B77" w:rsidP="001C6B77">
      <w:pPr>
        <w:tabs>
          <w:tab w:val="left" w:pos="720"/>
          <w:tab w:val="left" w:pos="1080"/>
          <w:tab w:val="left" w:pos="2790"/>
          <w:tab w:val="left" w:pos="3780"/>
          <w:tab w:val="left" w:pos="4860"/>
          <w:tab w:val="left" w:pos="5760"/>
          <w:tab w:val="left" w:pos="7470"/>
        </w:tabs>
      </w:pPr>
      <w:r w:rsidRPr="00CE6FA6">
        <w:tab/>
      </w:r>
      <w:r w:rsidRPr="00CE6FA6">
        <w:tab/>
        <w:t>dog(-Pl)</w:t>
      </w:r>
      <w:r w:rsidRPr="00CE6FA6">
        <w:tab/>
        <w:t>Sbj/Obj</w:t>
      </w:r>
      <w:r w:rsidRPr="00CE6FA6">
        <w:tab/>
      </w:r>
      <w:r w:rsidR="004978DC" w:rsidRPr="00CE6FA6">
        <w:t>PsRefl</w:t>
      </w:r>
      <w:r w:rsidRPr="00CE6FA6">
        <w:tab/>
      </w:r>
      <w:r w:rsidRPr="00CE6FA6">
        <w:rPr>
          <w:b/>
        </w:rPr>
        <w:t>many</w:t>
      </w:r>
      <w:r w:rsidRPr="00CE6FA6">
        <w:tab/>
        <w:t>[</w:t>
      </w:r>
      <w:r w:rsidR="00B466BD" w:rsidRPr="00CE6FA6">
        <w:t>cat-Pl</w:t>
      </w:r>
      <w:r w:rsidRPr="00CE6FA6">
        <w:tab/>
        <w:t>Dat]</w:t>
      </w:r>
    </w:p>
    <w:p w14:paraId="7D90629B" w14:textId="16DFD71F" w:rsidR="001C6B77" w:rsidRPr="00CE6FA6" w:rsidRDefault="001C6B77" w:rsidP="001C6B77">
      <w:pPr>
        <w:tabs>
          <w:tab w:val="left" w:pos="720"/>
          <w:tab w:val="left" w:pos="1080"/>
        </w:tabs>
      </w:pPr>
      <w:r w:rsidRPr="00CE6FA6">
        <w:tab/>
      </w:r>
      <w:r w:rsidRPr="00CE6FA6">
        <w:tab/>
        <w:t>‘There are more dogs than (there are) cats</w:t>
      </w:r>
      <w:r w:rsidRPr="00CE6FA6">
        <w:rPr>
          <w:lang w:val="x-none"/>
        </w:rPr>
        <w:t>.’</w:t>
      </w:r>
    </w:p>
    <w:p w14:paraId="2D77DE57" w14:textId="77777777" w:rsidR="00CA6F0A" w:rsidRPr="00CE6FA6" w:rsidRDefault="00CA6F0A" w:rsidP="00CA6F0A"/>
    <w:p w14:paraId="6A998AA4" w14:textId="77777777" w:rsidR="00CA6F0A" w:rsidRPr="00CE6FA6" w:rsidRDefault="00CA6F0A" w:rsidP="00CA6F0A"/>
    <w:p w14:paraId="1F68AA05" w14:textId="283793D7" w:rsidR="00CA6F0A" w:rsidRPr="00CE6FA6" w:rsidRDefault="00CA6F0A" w:rsidP="00CA6F0A">
      <w:pPr>
        <w:pStyle w:val="Heading3"/>
        <w:rPr>
          <w:lang w:val="x-none"/>
        </w:rPr>
      </w:pPr>
      <w:bookmarkStart w:id="1906" w:name="_Toc115206780"/>
      <w:r w:rsidRPr="00CE6FA6">
        <w:lastRenderedPageBreak/>
        <w:t>‘Be better’ (</w:t>
      </w:r>
      <w:r w:rsidRPr="00CE6FA6">
        <w:rPr>
          <w:rFonts w:ascii="Doulos SIL" w:hAnsi="Doulos SIL" w:cs="Doulos SIL"/>
        </w:rPr>
        <w:t>pa</w:t>
      </w:r>
      <w:r w:rsidRPr="00CE6FA6">
        <w:rPr>
          <w:rFonts w:ascii="Doulos SIL" w:hAnsi="Doulos SIL" w:cs="Doulos SIL"/>
          <w:lang w:val="x-none"/>
        </w:rPr>
        <w:t>̀yò</w:t>
      </w:r>
      <w:r w:rsidRPr="00CE6FA6">
        <w:rPr>
          <w:lang w:val="x-none"/>
        </w:rPr>
        <w:t>)</w:t>
      </w:r>
      <w:bookmarkEnd w:id="1906"/>
    </w:p>
    <w:p w14:paraId="711C4E47" w14:textId="761B2930" w:rsidR="00CA6F0A" w:rsidRPr="00CE6FA6" w:rsidRDefault="00CA6F0A" w:rsidP="00CA6F0A">
      <w:pPr>
        <w:rPr>
          <w:lang w:val="x-none"/>
        </w:rPr>
      </w:pPr>
      <w:r w:rsidRPr="00CE6FA6">
        <w:rPr>
          <w:lang w:val="x-none"/>
        </w:rPr>
        <w:t>This predicate takes pseudo-reflexive form like some adjectival predicates.</w:t>
      </w:r>
      <w:r w:rsidR="006426F8" w:rsidRPr="00CE6FA6">
        <w:rPr>
          <w:lang w:val="x-none"/>
        </w:rPr>
        <w:t xml:space="preserve"> In (</w:t>
      </w:r>
      <w:r w:rsidR="0075311D" w:rsidRPr="00CE6FA6">
        <w:t>572</w:t>
      </w:r>
      <w:r w:rsidR="006426F8" w:rsidRPr="00CE6FA6">
        <w:rPr>
          <w:lang w:val="x-none"/>
        </w:rPr>
        <w:t>a) it occurs with a comparandum in dative form</w:t>
      </w:r>
      <w:r w:rsidR="00DE5FE8" w:rsidRPr="00CE6FA6">
        <w:rPr>
          <w:lang w:val="x-none"/>
        </w:rPr>
        <w:t xml:space="preserve"> with </w:t>
      </w:r>
      <w:r w:rsidR="00DE5FE8" w:rsidRPr="00CE6FA6">
        <w:rPr>
          <w:rFonts w:ascii="Doulos SIL" w:hAnsi="Doulos SIL" w:cs="Doulos SIL"/>
          <w:lang w:val="x-none"/>
        </w:rPr>
        <w:t>te</w:t>
      </w:r>
      <w:r w:rsidR="00A21254" w:rsidRPr="00CE6FA6">
        <w:rPr>
          <w:rFonts w:ascii="Doulos SIL" w:hAnsi="Doulos SIL" w:cs="Doulos SIL"/>
          <w:lang w:val="x-none"/>
        </w:rPr>
        <w:t>̄</w:t>
      </w:r>
      <w:r w:rsidR="006426F8" w:rsidRPr="00CE6FA6">
        <w:rPr>
          <w:lang w:val="x-none"/>
        </w:rPr>
        <w:t>. The same sense can be expressed by using noncomparative ‘be good’, since juxtaposing a dative comparandum forces a comparative reading (</w:t>
      </w:r>
      <w:r w:rsidR="0075311D" w:rsidRPr="00CE6FA6">
        <w:t>572</w:t>
      </w:r>
      <w:r w:rsidR="006426F8" w:rsidRPr="00CE6FA6">
        <w:rPr>
          <w:lang w:val="x-none"/>
        </w:rPr>
        <w:t xml:space="preserve">b). A third way to express ‘be better than’ is to use </w:t>
      </w:r>
      <w:r w:rsidR="00DE5FE8" w:rsidRPr="00CE6FA6">
        <w:rPr>
          <w:lang w:val="x-none"/>
        </w:rPr>
        <w:t xml:space="preserve">a stative form of ‘pass, surpass’ with dative </w:t>
      </w:r>
      <w:r w:rsidR="00DE5FE8" w:rsidRPr="00CE6FA6">
        <w:rPr>
          <w:rFonts w:ascii="Doulos SIL" w:hAnsi="Doulos SIL" w:cs="Doulos SIL"/>
          <w:lang w:val="x-none"/>
        </w:rPr>
        <w:t>nà</w:t>
      </w:r>
      <w:r w:rsidR="00DE5FE8" w:rsidRPr="00CE6FA6">
        <w:rPr>
          <w:lang w:val="x-none"/>
        </w:rPr>
        <w:t xml:space="preserve">. For the two dative postpositions see </w:t>
      </w:r>
      <w:r w:rsidR="00DE5FE8" w:rsidRPr="00CE6FA6">
        <w:t>8.1.1</w:t>
      </w:r>
      <w:r w:rsidR="00880214" w:rsidRPr="00CE6FA6">
        <w:rPr>
          <w:lang w:val="x-none"/>
        </w:rPr>
        <w:t>.1-2</w:t>
      </w:r>
      <w:r w:rsidR="00DE5FE8" w:rsidRPr="00CE6FA6">
        <w:t>.</w:t>
      </w:r>
      <w:r w:rsidR="00DE5FE8" w:rsidRPr="00CE6FA6">
        <w:rPr>
          <w:lang w:val="x-none"/>
        </w:rPr>
        <w:t xml:space="preserve"> </w:t>
      </w:r>
    </w:p>
    <w:p w14:paraId="7BED2E07" w14:textId="550BCD89" w:rsidR="00CA6F0A" w:rsidRPr="00CE6FA6" w:rsidRDefault="00CA6F0A" w:rsidP="00CA6F0A">
      <w:pPr>
        <w:rPr>
          <w:lang w:val="x-none"/>
        </w:rPr>
      </w:pPr>
    </w:p>
    <w:p w14:paraId="40D8EF70" w14:textId="63288A86" w:rsidR="00CA6F0A" w:rsidRPr="00CE6FA6" w:rsidRDefault="00CA6F0A" w:rsidP="00DE5FE8">
      <w:pPr>
        <w:tabs>
          <w:tab w:val="left" w:pos="720"/>
          <w:tab w:val="left" w:pos="1080"/>
          <w:tab w:val="left" w:pos="2070"/>
          <w:tab w:val="left" w:pos="3150"/>
          <w:tab w:val="left" w:pos="4410"/>
          <w:tab w:val="left" w:pos="5220"/>
        </w:tabs>
        <w:rPr>
          <w:lang w:val="x-none"/>
        </w:rPr>
      </w:pPr>
      <w:r w:rsidRPr="00CE6FA6">
        <w:rPr>
          <w:lang w:val="x-none"/>
        </w:rPr>
        <w:t>(</w:t>
      </w:r>
      <w:r w:rsidR="0075311D" w:rsidRPr="00CE6FA6">
        <w:t>572</w:t>
      </w:r>
      <w:r w:rsidRPr="00CE6FA6">
        <w:rPr>
          <w:lang w:val="x-none"/>
        </w:rPr>
        <w:t>)</w:t>
      </w:r>
      <w:r w:rsidRPr="00CE6FA6">
        <w:rPr>
          <w:lang w:val="x-none"/>
        </w:rPr>
        <w:tab/>
        <w:t>a.</w:t>
      </w:r>
      <w:r w:rsidRPr="00CE6FA6">
        <w:rPr>
          <w:lang w:val="x-none"/>
        </w:rPr>
        <w:tab/>
      </w:r>
      <w:r w:rsidRPr="00CE6FA6">
        <w:rPr>
          <w:rFonts w:ascii="Doulos SIL" w:hAnsi="Doulos SIL" w:cs="Doulos SIL"/>
          <w:lang w:val="x-none"/>
        </w:rPr>
        <w:t>kú</w:t>
      </w:r>
      <w:r w:rsidRPr="00CE6FA6">
        <w:rPr>
          <w:rFonts w:ascii="Doulos SIL" w:hAnsi="Doulos SIL" w:cs="Doulos SIL"/>
          <w:lang w:val="x-none"/>
        </w:rPr>
        <w:tab/>
        <w:t>m̄</w:t>
      </w:r>
      <w:r w:rsidRPr="00CE6FA6">
        <w:rPr>
          <w:rFonts w:ascii="Doulos SIL" w:hAnsi="Doulos SIL" w:cs="Doulos SIL"/>
          <w:lang w:val="x-none"/>
        </w:rPr>
        <w:tab/>
        <w:t>pàyò</w:t>
      </w:r>
      <w:r w:rsidRPr="00CE6FA6">
        <w:rPr>
          <w:rFonts w:ascii="Doulos SIL" w:hAnsi="Doulos SIL" w:cs="Doulos SIL"/>
          <w:lang w:val="x-none"/>
        </w:rPr>
        <w:tab/>
        <w:t>[kú</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0D52D7C0" w14:textId="0AA2B58B" w:rsidR="00CA6F0A" w:rsidRPr="00CE6FA6" w:rsidRDefault="00CA6F0A" w:rsidP="00DE5FE8">
      <w:pPr>
        <w:tabs>
          <w:tab w:val="left" w:pos="720"/>
          <w:tab w:val="left" w:pos="1080"/>
          <w:tab w:val="left" w:pos="2070"/>
          <w:tab w:val="left" w:pos="3150"/>
          <w:tab w:val="left" w:pos="4410"/>
          <w:tab w:val="left" w:pos="5220"/>
        </w:tabs>
        <w:rPr>
          <w:lang w:val="x-none"/>
        </w:rPr>
      </w:pPr>
      <w:r w:rsidRPr="00CE6FA6">
        <w:rPr>
          <w:lang w:val="x-none"/>
        </w:rPr>
        <w:tab/>
      </w:r>
      <w:r w:rsidRPr="00CE6FA6">
        <w:rPr>
          <w:lang w:val="x-none"/>
        </w:rPr>
        <w:tab/>
        <w:t>Dem</w:t>
      </w:r>
      <w:r w:rsidRPr="00CE6FA6">
        <w:rPr>
          <w:lang w:val="x-none"/>
        </w:rPr>
        <w:tab/>
      </w:r>
      <w:r w:rsidR="00F00219" w:rsidRPr="00CE6FA6">
        <w:rPr>
          <w:lang w:val="x-none"/>
        </w:rPr>
        <w:t>PsRefl</w:t>
      </w:r>
      <w:r w:rsidRPr="00CE6FA6">
        <w:rPr>
          <w:lang w:val="x-none"/>
        </w:rPr>
        <w:tab/>
      </w:r>
      <w:r w:rsidRPr="00CE6FA6">
        <w:rPr>
          <w:b/>
          <w:bCs/>
          <w:lang w:val="x-none"/>
        </w:rPr>
        <w:t>be.better</w:t>
      </w:r>
      <w:r w:rsidRPr="00CE6FA6">
        <w:rPr>
          <w:lang w:val="x-none"/>
        </w:rPr>
        <w:tab/>
        <w:t>[Dem</w:t>
      </w:r>
      <w:r w:rsidRPr="00CE6FA6">
        <w:rPr>
          <w:lang w:val="x-none"/>
        </w:rPr>
        <w:tab/>
      </w:r>
      <w:r w:rsidRPr="00CE6FA6">
        <w:rPr>
          <w:b/>
          <w:bCs/>
          <w:lang w:val="x-none"/>
        </w:rPr>
        <w:t>Dat</w:t>
      </w:r>
      <w:r w:rsidRPr="00CE6FA6">
        <w:rPr>
          <w:lang w:val="x-none"/>
        </w:rPr>
        <w:t>]</w:t>
      </w:r>
    </w:p>
    <w:p w14:paraId="38BD2914" w14:textId="1C7D0555" w:rsidR="00CA6F0A" w:rsidRPr="00CE6FA6" w:rsidRDefault="00CA6F0A" w:rsidP="00CA6F0A">
      <w:pPr>
        <w:tabs>
          <w:tab w:val="left" w:pos="720"/>
          <w:tab w:val="left" w:pos="1080"/>
        </w:tabs>
        <w:rPr>
          <w:lang w:val="x-none"/>
        </w:rPr>
      </w:pPr>
      <w:r w:rsidRPr="00CE6FA6">
        <w:rPr>
          <w:lang w:val="x-none"/>
        </w:rPr>
        <w:tab/>
      </w:r>
      <w:r w:rsidRPr="00CE6FA6">
        <w:rPr>
          <w:lang w:val="x-none"/>
        </w:rPr>
        <w:tab/>
        <w:t>‘This is better than that.’</w:t>
      </w:r>
    </w:p>
    <w:p w14:paraId="034247CD" w14:textId="20C9469C" w:rsidR="00CA6F0A" w:rsidRPr="00CE6FA6" w:rsidRDefault="00CA6F0A" w:rsidP="00CA6F0A">
      <w:pPr>
        <w:tabs>
          <w:tab w:val="left" w:pos="720"/>
          <w:tab w:val="left" w:pos="1080"/>
        </w:tabs>
        <w:rPr>
          <w:lang w:val="x-none"/>
        </w:rPr>
      </w:pPr>
    </w:p>
    <w:p w14:paraId="64A69EEC" w14:textId="3E1936EB" w:rsidR="00CA6F0A" w:rsidRPr="00CE6FA6" w:rsidRDefault="00CA6F0A" w:rsidP="00DE5FE8">
      <w:pPr>
        <w:tabs>
          <w:tab w:val="left" w:pos="720"/>
          <w:tab w:val="left" w:pos="1080"/>
          <w:tab w:val="left" w:pos="2070"/>
          <w:tab w:val="left" w:pos="3330"/>
          <w:tab w:val="left" w:pos="4590"/>
          <w:tab w:val="left" w:pos="549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kú</w:t>
      </w:r>
      <w:r w:rsidRPr="00CE6FA6">
        <w:rPr>
          <w:rFonts w:ascii="Doulos SIL" w:hAnsi="Doulos SIL" w:cs="Doulos SIL"/>
          <w:lang w:val="x-none"/>
        </w:rPr>
        <w:tab/>
        <w:t>m</w:t>
      </w:r>
      <w:r w:rsidR="00F00219" w:rsidRPr="00CE6FA6">
        <w:rPr>
          <w:rFonts w:ascii="Doulos SIL" w:hAnsi="Doulos SIL" w:cs="Doulos SIL"/>
          <w:lang w:val="x-none"/>
        </w:rPr>
        <w:t>̀</w:t>
      </w:r>
      <w:r w:rsidRPr="00CE6FA6">
        <w:rPr>
          <w:rFonts w:ascii="Doulos SIL" w:hAnsi="Doulos SIL" w:cs="Doulos SIL"/>
          <w:lang w:val="x-none"/>
        </w:rPr>
        <w:tab/>
        <w:t>ma</w:t>
      </w:r>
      <w:r w:rsidR="00F00219" w:rsidRPr="00CE6FA6">
        <w:rPr>
          <w:rFonts w:ascii="Doulos SIL" w:hAnsi="Doulos SIL" w:cs="Doulos SIL"/>
          <w:lang w:val="x-none"/>
        </w:rPr>
        <w:t>̀</w:t>
      </w:r>
      <w:r w:rsidRPr="00CE6FA6">
        <w:rPr>
          <w:rFonts w:ascii="Doulos SIL" w:hAnsi="Doulos SIL" w:cs="Doulos SIL"/>
          <w:lang w:val="x-none"/>
        </w:rPr>
        <w:t>y</w:t>
      </w:r>
      <w:r w:rsidR="006426F8" w:rsidRPr="00CE6FA6">
        <w:rPr>
          <w:rFonts w:ascii="Doulos SIL" w:hAnsi="Doulos SIL" w:cs="Doulos SIL"/>
          <w:lang w:val="x-none"/>
        </w:rPr>
        <w:t>ⁿ</w:t>
      </w:r>
      <w:r w:rsidRPr="00CE6FA6">
        <w:rPr>
          <w:rFonts w:ascii="Doulos SIL" w:hAnsi="Doulos SIL" w:cs="Doulos SIL"/>
          <w:lang w:val="x-none"/>
        </w:rPr>
        <w:tab/>
        <w:t>[kú</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597771DF" w14:textId="07D006D8" w:rsidR="00CA6F0A" w:rsidRPr="00CE6FA6" w:rsidRDefault="00CA6F0A" w:rsidP="00DE5FE8">
      <w:pPr>
        <w:tabs>
          <w:tab w:val="left" w:pos="720"/>
          <w:tab w:val="left" w:pos="1080"/>
          <w:tab w:val="left" w:pos="2070"/>
          <w:tab w:val="left" w:pos="3330"/>
          <w:tab w:val="left" w:pos="4590"/>
          <w:tab w:val="left" w:pos="5490"/>
        </w:tabs>
        <w:rPr>
          <w:lang w:val="x-none"/>
        </w:rPr>
      </w:pPr>
      <w:r w:rsidRPr="00CE6FA6">
        <w:rPr>
          <w:rFonts w:ascii="Doulos SIL" w:hAnsi="Doulos SIL" w:cs="Doulos SIL"/>
          <w:lang w:val="x-none"/>
        </w:rPr>
        <w:tab/>
      </w:r>
      <w:r w:rsidRPr="00CE6FA6">
        <w:rPr>
          <w:rFonts w:ascii="Doulos SIL" w:hAnsi="Doulos SIL" w:cs="Doulos SIL"/>
          <w:lang w:val="x-none"/>
        </w:rPr>
        <w:tab/>
      </w:r>
      <w:r w:rsidRPr="00CE6FA6">
        <w:rPr>
          <w:lang w:val="x-none"/>
        </w:rPr>
        <w:t>Dem</w:t>
      </w:r>
      <w:r w:rsidRPr="00CE6FA6">
        <w:rPr>
          <w:lang w:val="x-none"/>
        </w:rPr>
        <w:tab/>
      </w:r>
      <w:r w:rsidR="00F00219" w:rsidRPr="00CE6FA6">
        <w:rPr>
          <w:lang w:val="x-none"/>
        </w:rPr>
        <w:t>PsRefl</w:t>
      </w:r>
      <w:r w:rsidRPr="00CE6FA6">
        <w:rPr>
          <w:lang w:val="x-none"/>
        </w:rPr>
        <w:tab/>
      </w:r>
      <w:r w:rsidRPr="00CE6FA6">
        <w:rPr>
          <w:b/>
          <w:bCs/>
          <w:lang w:val="x-none"/>
        </w:rPr>
        <w:t>be.</w:t>
      </w:r>
      <w:r w:rsidR="00DE5FE8" w:rsidRPr="00CE6FA6">
        <w:rPr>
          <w:b/>
          <w:bCs/>
        </w:rPr>
        <w:t>good</w:t>
      </w:r>
      <w:r w:rsidRPr="00CE6FA6">
        <w:rPr>
          <w:lang w:val="x-none"/>
        </w:rPr>
        <w:tab/>
        <w:t>[Dem</w:t>
      </w:r>
      <w:r w:rsidRPr="00CE6FA6">
        <w:rPr>
          <w:lang w:val="x-none"/>
        </w:rPr>
        <w:tab/>
      </w:r>
      <w:r w:rsidRPr="00CE6FA6">
        <w:rPr>
          <w:b/>
          <w:bCs/>
          <w:lang w:val="x-none"/>
        </w:rPr>
        <w:t>Dat</w:t>
      </w:r>
      <w:r w:rsidRPr="00CE6FA6">
        <w:rPr>
          <w:lang w:val="x-none"/>
        </w:rPr>
        <w:t>]</w:t>
      </w:r>
    </w:p>
    <w:p w14:paraId="2BE76443" w14:textId="38F0237B" w:rsidR="00CA6F0A" w:rsidRPr="00CE6FA6" w:rsidRDefault="00CA6F0A" w:rsidP="00CA6F0A">
      <w:pPr>
        <w:tabs>
          <w:tab w:val="left" w:pos="720"/>
          <w:tab w:val="left" w:pos="1080"/>
        </w:tabs>
        <w:rPr>
          <w:lang w:val="x-none"/>
        </w:rPr>
      </w:pPr>
      <w:r w:rsidRPr="00CE6FA6">
        <w:rPr>
          <w:lang w:val="x-none"/>
        </w:rPr>
        <w:tab/>
      </w:r>
      <w:r w:rsidRPr="00CE6FA6">
        <w:rPr>
          <w:lang w:val="x-none"/>
        </w:rPr>
        <w:tab/>
        <w:t>[= (a)]</w:t>
      </w:r>
    </w:p>
    <w:p w14:paraId="7795EFE9" w14:textId="4210F0A6" w:rsidR="00CA6F0A" w:rsidRPr="00CE6FA6" w:rsidRDefault="00CA6F0A" w:rsidP="00CA6F0A">
      <w:pPr>
        <w:tabs>
          <w:tab w:val="left" w:pos="720"/>
          <w:tab w:val="left" w:pos="1080"/>
        </w:tabs>
        <w:rPr>
          <w:lang w:val="x-none"/>
        </w:rPr>
      </w:pPr>
      <w:r w:rsidRPr="00CE6FA6">
        <w:rPr>
          <w:lang w:val="x-none"/>
        </w:rPr>
        <w:tab/>
      </w:r>
      <w:r w:rsidRPr="00CE6FA6">
        <w:rPr>
          <w:lang w:val="x-none"/>
        </w:rPr>
        <w:tab/>
      </w:r>
    </w:p>
    <w:p w14:paraId="0CF9390A" w14:textId="67509329" w:rsidR="00CA6F0A" w:rsidRPr="00CE6FA6" w:rsidRDefault="00CA6F0A" w:rsidP="006426F8">
      <w:pPr>
        <w:tabs>
          <w:tab w:val="left" w:pos="720"/>
          <w:tab w:val="left" w:pos="1080"/>
          <w:tab w:val="left" w:pos="2070"/>
          <w:tab w:val="left" w:pos="3330"/>
          <w:tab w:val="left" w:pos="4230"/>
        </w:tabs>
        <w:rPr>
          <w:lang w:val="x-none"/>
        </w:rPr>
      </w:pPr>
      <w:r w:rsidRPr="00CE6FA6">
        <w:rPr>
          <w:lang w:val="x-none"/>
        </w:rPr>
        <w:tab/>
        <w:t>c.</w:t>
      </w:r>
      <w:r w:rsidRPr="00CE6FA6">
        <w:rPr>
          <w:lang w:val="x-none"/>
        </w:rPr>
        <w:tab/>
      </w:r>
      <w:r w:rsidRPr="00CE6FA6">
        <w:rPr>
          <w:rFonts w:ascii="Doulos SIL" w:hAnsi="Doulos SIL" w:cs="Doulos SIL"/>
          <w:lang w:val="x-none"/>
        </w:rPr>
        <w:t>kú</w:t>
      </w:r>
      <w:r w:rsidRPr="00CE6FA6">
        <w:rPr>
          <w:rFonts w:ascii="Doulos SIL" w:hAnsi="Doulos SIL" w:cs="Doulos SIL"/>
          <w:lang w:val="x-none"/>
        </w:rPr>
        <w:tab/>
        <w:t>kìyɛ̀-nà</w:t>
      </w:r>
      <w:r w:rsidRPr="00CE6FA6">
        <w:rPr>
          <w:rFonts w:ascii="Doulos SIL" w:hAnsi="Doulos SIL" w:cs="Doulos SIL"/>
          <w:lang w:val="x-none"/>
        </w:rPr>
        <w:tab/>
        <w:t>[kú</w:t>
      </w:r>
      <w:r w:rsidRPr="00CE6FA6">
        <w:rPr>
          <w:rFonts w:ascii="Doulos SIL" w:hAnsi="Doulos SIL" w:cs="Doulos SIL"/>
          <w:lang w:val="x-none"/>
        </w:rPr>
        <w:tab/>
        <w:t>na</w:t>
      </w:r>
      <w:r w:rsidR="0037023F" w:rsidRPr="00CE6FA6">
        <w:rPr>
          <w:rFonts w:ascii="Doulos SIL" w:hAnsi="Doulos SIL" w:cs="Doulos SIL"/>
          <w:lang w:val="x-none"/>
        </w:rPr>
        <w:t>̄</w:t>
      </w:r>
      <w:r w:rsidRPr="00CE6FA6">
        <w:rPr>
          <w:rFonts w:ascii="Doulos SIL" w:hAnsi="Doulos SIL" w:cs="Doulos SIL"/>
          <w:lang w:val="x-none"/>
        </w:rPr>
        <w:t>]</w:t>
      </w:r>
    </w:p>
    <w:p w14:paraId="020C7707" w14:textId="2032D500" w:rsidR="006426F8" w:rsidRPr="00CE6FA6" w:rsidRDefault="006426F8" w:rsidP="006426F8">
      <w:pPr>
        <w:tabs>
          <w:tab w:val="left" w:pos="720"/>
          <w:tab w:val="left" w:pos="1080"/>
          <w:tab w:val="left" w:pos="2070"/>
          <w:tab w:val="left" w:pos="3330"/>
          <w:tab w:val="left" w:pos="4230"/>
        </w:tabs>
        <w:rPr>
          <w:lang w:val="x-none"/>
        </w:rPr>
      </w:pPr>
      <w:r w:rsidRPr="00CE6FA6">
        <w:rPr>
          <w:lang w:val="x-none"/>
        </w:rPr>
        <w:tab/>
      </w:r>
      <w:r w:rsidRPr="00CE6FA6">
        <w:rPr>
          <w:lang w:val="x-none"/>
        </w:rPr>
        <w:tab/>
        <w:t>Dem</w:t>
      </w:r>
      <w:r w:rsidRPr="00CE6FA6">
        <w:rPr>
          <w:lang w:val="x-none"/>
        </w:rPr>
        <w:tab/>
      </w:r>
      <w:r w:rsidRPr="00CE6FA6">
        <w:rPr>
          <w:b/>
          <w:bCs/>
          <w:lang w:val="x-none"/>
        </w:rPr>
        <w:t>pass</w:t>
      </w:r>
      <w:r w:rsidRPr="00CE6FA6">
        <w:rPr>
          <w:lang w:val="x-none"/>
        </w:rPr>
        <w:t>-</w:t>
      </w:r>
      <w:r w:rsidR="008A53BD" w:rsidRPr="00CE6FA6">
        <w:rPr>
          <w:lang w:val="x-none"/>
        </w:rPr>
        <w:t>Ppl</w:t>
      </w:r>
      <w:r w:rsidRPr="00CE6FA6">
        <w:rPr>
          <w:lang w:val="x-none"/>
        </w:rPr>
        <w:tab/>
        <w:t>[Dem</w:t>
      </w:r>
      <w:r w:rsidRPr="00CE6FA6">
        <w:rPr>
          <w:lang w:val="x-none"/>
        </w:rPr>
        <w:tab/>
      </w:r>
      <w:r w:rsidRPr="00CE6FA6">
        <w:rPr>
          <w:b/>
          <w:bCs/>
          <w:lang w:val="x-none"/>
        </w:rPr>
        <w:t>Dat</w:t>
      </w:r>
      <w:r w:rsidRPr="00CE6FA6">
        <w:rPr>
          <w:lang w:val="x-none"/>
        </w:rPr>
        <w:t>]</w:t>
      </w:r>
    </w:p>
    <w:p w14:paraId="2E920AB2" w14:textId="5154959D" w:rsidR="006426F8" w:rsidRPr="00CE6FA6" w:rsidRDefault="006426F8" w:rsidP="00CA6F0A">
      <w:pPr>
        <w:tabs>
          <w:tab w:val="left" w:pos="720"/>
          <w:tab w:val="left" w:pos="1080"/>
        </w:tabs>
        <w:rPr>
          <w:lang w:val="x-none"/>
        </w:rPr>
      </w:pPr>
      <w:r w:rsidRPr="00CE6FA6">
        <w:rPr>
          <w:lang w:val="x-none"/>
        </w:rPr>
        <w:tab/>
      </w:r>
      <w:r w:rsidRPr="00CE6FA6">
        <w:rPr>
          <w:lang w:val="x-none"/>
        </w:rPr>
        <w:tab/>
        <w:t xml:space="preserve">‘This surpasses (=is better than/exceeds) that.’ (&lt; </w:t>
      </w:r>
      <w:r w:rsidRPr="00CE6FA6">
        <w:rPr>
          <w:rFonts w:ascii="Doulos SIL" w:hAnsi="Doulos SIL" w:cs="Doulos SIL"/>
          <w:lang w:val="x-none"/>
        </w:rPr>
        <w:t>kīyɛ̄-nā</w:t>
      </w:r>
      <w:r w:rsidRPr="00CE6FA6">
        <w:rPr>
          <w:lang w:val="x-none"/>
        </w:rPr>
        <w:t>)</w:t>
      </w:r>
    </w:p>
    <w:p w14:paraId="0CCD7F82" w14:textId="42A16389" w:rsidR="00CA6F0A" w:rsidRPr="00CE6FA6" w:rsidRDefault="00CA6F0A" w:rsidP="00CA6F0A">
      <w:pPr>
        <w:rPr>
          <w:lang w:val="x-none"/>
        </w:rPr>
      </w:pPr>
    </w:p>
    <w:p w14:paraId="44745948" w14:textId="0A5518EF" w:rsidR="00CA6F0A" w:rsidRPr="00CE6FA6" w:rsidRDefault="00DE5FE8" w:rsidP="00CA6F0A">
      <w:pPr>
        <w:rPr>
          <w:lang w:val="x-none"/>
        </w:rPr>
      </w:pPr>
      <w:r w:rsidRPr="00CE6FA6">
        <w:rPr>
          <w:rFonts w:ascii="Doulos SIL" w:hAnsi="Doulos SIL" w:cs="Doulos SIL"/>
        </w:rPr>
        <w:t>pa</w:t>
      </w:r>
      <w:r w:rsidRPr="00CE6FA6">
        <w:rPr>
          <w:rFonts w:ascii="Doulos SIL" w:hAnsi="Doulos SIL" w:cs="Doulos SIL"/>
          <w:lang w:val="x-none"/>
        </w:rPr>
        <w:t>̀yò</w:t>
      </w:r>
      <w:r w:rsidRPr="00CE6FA6">
        <w:rPr>
          <w:lang w:val="x-none"/>
        </w:rPr>
        <w:t xml:space="preserve"> ‘be better’ can also occur without an overt comparandum (</w:t>
      </w:r>
      <w:r w:rsidR="0075311D" w:rsidRPr="00CE6FA6">
        <w:t>573</w:t>
      </w:r>
      <w:r w:rsidRPr="00CE6FA6">
        <w:rPr>
          <w:lang w:val="x-none"/>
        </w:rPr>
        <w:t xml:space="preserve">). In this case, replacing it with ‘be good’ or ‘pass’ would lose the comparative element. </w:t>
      </w:r>
    </w:p>
    <w:p w14:paraId="5ADB6632" w14:textId="2DEC82A1" w:rsidR="00DE5FE8" w:rsidRPr="00CE6FA6" w:rsidRDefault="00DE5FE8" w:rsidP="00CA6F0A">
      <w:pPr>
        <w:rPr>
          <w:lang w:val="x-none"/>
        </w:rPr>
      </w:pPr>
    </w:p>
    <w:p w14:paraId="655C14A1" w14:textId="00BFCFBE" w:rsidR="00DE5FE8" w:rsidRPr="00CE6FA6" w:rsidRDefault="00DE5FE8" w:rsidP="00371BE8">
      <w:pPr>
        <w:tabs>
          <w:tab w:val="left" w:pos="720"/>
          <w:tab w:val="left" w:pos="1530"/>
          <w:tab w:val="left" w:pos="2430"/>
          <w:tab w:val="left" w:pos="3330"/>
          <w:tab w:val="left" w:pos="4680"/>
          <w:tab w:val="left" w:pos="6120"/>
          <w:tab w:val="left" w:pos="7290"/>
        </w:tabs>
        <w:rPr>
          <w:rFonts w:ascii="Doulos SIL" w:hAnsi="Doulos SIL"/>
          <w:lang w:val="x-none"/>
        </w:rPr>
      </w:pPr>
      <w:r w:rsidRPr="00CE6FA6">
        <w:rPr>
          <w:lang w:val="x-none"/>
        </w:rPr>
        <w:t>(</w:t>
      </w:r>
      <w:r w:rsidR="0075311D" w:rsidRPr="00CE6FA6">
        <w:t>573</w:t>
      </w:r>
      <w:r w:rsidRPr="00CE6FA6">
        <w:rPr>
          <w:lang w:val="x-none"/>
        </w:rPr>
        <w:t>)</w:t>
      </w:r>
      <w:r w:rsidRPr="00CE6FA6">
        <w:rPr>
          <w:lang w:val="x-none"/>
        </w:rPr>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ām</w:t>
      </w:r>
      <w:r w:rsidRPr="00CE6FA6">
        <w:rPr>
          <w:rFonts w:ascii="Doulos SIL" w:hAnsi="Doulos SIL"/>
          <w:lang w:val="x-none"/>
        </w:rPr>
        <w:tab/>
        <w:t>bēwⁿ]</w:t>
      </w:r>
      <w:r w:rsidRPr="00CE6FA6">
        <w:rPr>
          <w:rFonts w:ascii="Doulos SIL" w:hAnsi="Doulos SIL"/>
          <w:lang w:val="x-none"/>
        </w:rPr>
        <w:tab/>
        <w:t>[wɔ̀gɔ̄</w:t>
      </w:r>
      <w:r w:rsidRPr="00CE6FA6">
        <w:rPr>
          <w:rFonts w:ascii="Doulos SIL" w:hAnsi="Doulos SIL"/>
          <w:lang w:val="x-none"/>
        </w:rPr>
        <w:tab/>
        <w:t>m̄</w:t>
      </w:r>
      <w:r w:rsidRPr="00CE6FA6">
        <w:rPr>
          <w:rFonts w:ascii="Doulos SIL" w:hAnsi="Doulos SIL"/>
          <w:lang w:val="x-none"/>
        </w:rPr>
        <w:tab/>
        <w:t>pàyò]</w:t>
      </w:r>
    </w:p>
    <w:p w14:paraId="4C33621D" w14:textId="7BC77CE7" w:rsidR="00DE5FE8" w:rsidRPr="00CE6FA6" w:rsidRDefault="00DE5FE8" w:rsidP="00371BE8">
      <w:pPr>
        <w:tabs>
          <w:tab w:val="left" w:pos="720"/>
          <w:tab w:val="left" w:pos="1530"/>
          <w:tab w:val="left" w:pos="2430"/>
          <w:tab w:val="left" w:pos="3330"/>
          <w:tab w:val="left" w:pos="4680"/>
          <w:tab w:val="left" w:pos="6120"/>
          <w:tab w:val="left" w:pos="7290"/>
        </w:tabs>
        <w:rPr>
          <w:lang w:val="x-none"/>
        </w:rPr>
      </w:pPr>
      <w:r w:rsidRPr="00CE6FA6">
        <w:tab/>
        <w:t>[2Sg</w:t>
      </w:r>
      <w:r w:rsidRPr="00CE6FA6">
        <w:tab/>
        <w:t>Sbjn</w:t>
      </w:r>
      <w:r w:rsidRPr="00CE6FA6">
        <w:tab/>
      </w:r>
      <w:r w:rsidR="00A2545B" w:rsidRPr="00CE6FA6">
        <w:t>2</w:t>
      </w:r>
      <w:r w:rsidR="00940E92" w:rsidRPr="00CE6FA6">
        <w:t>Sg</w:t>
      </w:r>
      <w:r w:rsidRPr="00CE6FA6">
        <w:tab/>
        <w:t>return</w:t>
      </w:r>
      <w:r w:rsidRPr="00CE6FA6">
        <w:rPr>
          <w:lang w:val="x-none"/>
        </w:rPr>
        <w:t>.Pfv]</w:t>
      </w:r>
      <w:r w:rsidRPr="00CE6FA6">
        <w:rPr>
          <w:lang w:val="x-none"/>
        </w:rPr>
        <w:tab/>
        <w:t>[3Sg.Indep</w:t>
      </w:r>
      <w:r w:rsidRPr="00CE6FA6">
        <w:rPr>
          <w:lang w:val="x-none"/>
        </w:rPr>
        <w:tab/>
        <w:t>3</w:t>
      </w:r>
      <w:r w:rsidR="00940E92" w:rsidRPr="00CE6FA6">
        <w:rPr>
          <w:lang w:val="x-none"/>
        </w:rPr>
        <w:t>ReflSg</w:t>
      </w:r>
      <w:r w:rsidRPr="00CE6FA6">
        <w:rPr>
          <w:lang w:val="x-none"/>
        </w:rPr>
        <w:tab/>
      </w:r>
      <w:r w:rsidRPr="00CE6FA6">
        <w:rPr>
          <w:b/>
          <w:bCs/>
          <w:lang w:val="x-none"/>
        </w:rPr>
        <w:t>be.better</w:t>
      </w:r>
      <w:r w:rsidRPr="00CE6FA6">
        <w:rPr>
          <w:lang w:val="x-none"/>
        </w:rPr>
        <w:t>]</w:t>
      </w:r>
    </w:p>
    <w:p w14:paraId="055AE561" w14:textId="2C1D4AC5" w:rsidR="00DE5FE8" w:rsidRPr="00CE6FA6" w:rsidRDefault="00DE5FE8" w:rsidP="00DE5FE8">
      <w:pPr>
        <w:tabs>
          <w:tab w:val="left" w:pos="720"/>
        </w:tabs>
      </w:pPr>
      <w:r w:rsidRPr="00CE6FA6">
        <w:rPr>
          <w:lang w:val="x-none"/>
        </w:rPr>
        <w:tab/>
        <w:t>‘</w:t>
      </w:r>
      <w:r w:rsidRPr="00CE6FA6">
        <w:t>You-Sg should go back, that is (</w:t>
      </w:r>
      <w:r w:rsidRPr="00CE6FA6">
        <w:rPr>
          <w:lang w:val="x-none"/>
        </w:rPr>
        <w:t>=would be) better (i.e. than going on).’</w:t>
      </w:r>
      <w:r w:rsidRPr="00CE6FA6">
        <w:rPr>
          <w:lang w:val="x-none"/>
        </w:rPr>
        <w:tab/>
      </w:r>
    </w:p>
    <w:p w14:paraId="0999B26A" w14:textId="77777777" w:rsidR="00C30A26" w:rsidRPr="00CE6FA6" w:rsidRDefault="00C30A26" w:rsidP="00C30A26"/>
    <w:p w14:paraId="685E52CA" w14:textId="77777777" w:rsidR="00C30A26" w:rsidRPr="00CE6FA6" w:rsidRDefault="00C30A26" w:rsidP="00C30A26"/>
    <w:p w14:paraId="059AF7C3" w14:textId="76DF5480" w:rsidR="00C30A26" w:rsidRPr="00CE6FA6" w:rsidRDefault="00C30A26" w:rsidP="00C30A26">
      <w:pPr>
        <w:pStyle w:val="Heading3"/>
      </w:pPr>
      <w:bookmarkStart w:id="1907" w:name="_Toc76129821"/>
      <w:bookmarkStart w:id="1908" w:name="_Toc115206781"/>
      <w:r w:rsidRPr="00CE6FA6">
        <w:t>Superlative ‘most’, ‘best’</w:t>
      </w:r>
      <w:bookmarkEnd w:id="1907"/>
      <w:bookmarkEnd w:id="1908"/>
    </w:p>
    <w:p w14:paraId="70B9A104" w14:textId="56BCFAD2" w:rsidR="0082109D" w:rsidRPr="00CE6FA6" w:rsidRDefault="00F837C3" w:rsidP="0082109D">
      <w:r w:rsidRPr="00CE6FA6">
        <w:t>There is no dedicated superlative construction</w:t>
      </w:r>
      <w:r w:rsidRPr="00CE6FA6">
        <w:rPr>
          <w:lang w:val="x-none"/>
        </w:rPr>
        <w:t>. Something like a superlative reading can be forced by adding an expression denoting or presupposing a pool of individuals, either as possessor or in an adverbial adjunct. An example is ‘village’ as possessor in (</w:t>
      </w:r>
      <w:r w:rsidR="0075311D" w:rsidRPr="00CE6FA6">
        <w:t>574</w:t>
      </w:r>
      <w:r w:rsidRPr="00CE6FA6">
        <w:rPr>
          <w:lang w:val="x-none"/>
        </w:rPr>
        <w:t xml:space="preserve">). </w:t>
      </w:r>
    </w:p>
    <w:p w14:paraId="10383DB5" w14:textId="77777777" w:rsidR="0082109D" w:rsidRPr="00CE6FA6" w:rsidRDefault="0082109D" w:rsidP="0082109D"/>
    <w:p w14:paraId="1FF601F4" w14:textId="06B87477" w:rsidR="0082109D" w:rsidRPr="00CE6FA6" w:rsidRDefault="0082109D" w:rsidP="00371BE8">
      <w:pPr>
        <w:tabs>
          <w:tab w:val="left" w:pos="720"/>
          <w:tab w:val="left" w:pos="1620"/>
          <w:tab w:val="left" w:pos="2430"/>
          <w:tab w:val="left" w:pos="3600"/>
          <w:tab w:val="left" w:pos="4680"/>
          <w:tab w:val="left" w:pos="5760"/>
          <w:tab w:val="left" w:pos="6300"/>
        </w:tabs>
        <w:rPr>
          <w:rFonts w:ascii="Doulos SIL" w:hAnsi="Doulos SIL" w:cs="Doulos SIL"/>
          <w:lang w:val="x-none"/>
        </w:rPr>
      </w:pPr>
      <w:r w:rsidRPr="00CE6FA6">
        <w:t>(</w:t>
      </w:r>
      <w:r w:rsidR="0075311D" w:rsidRPr="00CE6FA6">
        <w:t>574</w:t>
      </w:r>
      <w:r w:rsidRPr="00CE6FA6">
        <w:t>)</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gā</w:t>
      </w:r>
      <w:r w:rsidRPr="00CE6FA6">
        <w:rPr>
          <w:rFonts w:ascii="Doulos SIL" w:hAnsi="Doulos SIL" w:cs="Doulos SIL"/>
          <w:lang w:val="x-none"/>
        </w:rPr>
        <w:tab/>
      </w:r>
      <w:r w:rsidR="00F837C3" w:rsidRPr="00CE6FA6">
        <w:rPr>
          <w:rFonts w:ascii="Doulos SIL" w:hAnsi="Doulos SIL" w:cs="Doulos SIL"/>
          <w:lang w:val="x-none"/>
        </w:rPr>
        <w:t>[nɔ̀gū</w:t>
      </w:r>
      <w:r w:rsidR="00F837C3" w:rsidRPr="00CE6FA6">
        <w:rPr>
          <w:rFonts w:ascii="Doulos SIL" w:hAnsi="Doulos SIL" w:cs="Doulos SIL"/>
          <w:lang w:val="x-none"/>
        </w:rPr>
        <w:tab/>
      </w:r>
      <w:r w:rsidRPr="00CE6FA6">
        <w:rPr>
          <w:rFonts w:ascii="Doulos SIL" w:hAnsi="Doulos SIL" w:cs="Doulos SIL"/>
          <w:lang w:val="x-none"/>
        </w:rPr>
        <w:t>dòⁿsò</w:t>
      </w:r>
      <w:r w:rsidRPr="00CE6FA6">
        <w:rPr>
          <w:rFonts w:ascii="Doulos SIL" w:hAnsi="Doulos SIL" w:cs="Doulos SIL"/>
          <w:lang w:val="x-none"/>
        </w:rPr>
        <w:tab/>
        <w:t>ma</w:t>
      </w:r>
      <w:r w:rsidR="00F837C3" w:rsidRPr="00CE6FA6">
        <w:rPr>
          <w:rFonts w:ascii="Doulos SIL" w:hAnsi="Doulos SIL" w:cs="Doulos SIL"/>
          <w:lang w:val="x-none"/>
        </w:rPr>
        <w:t>̄</w:t>
      </w:r>
      <w:r w:rsidRPr="00CE6FA6">
        <w:rPr>
          <w:rFonts w:ascii="Doulos SIL" w:hAnsi="Doulos SIL" w:cs="Doulos SIL"/>
          <w:lang w:val="x-none"/>
        </w:rPr>
        <w:t>ɲā</w:t>
      </w:r>
      <w:r w:rsidR="00371BE8" w:rsidRPr="00CE6FA6">
        <w:rPr>
          <w:rFonts w:ascii="Doulos SIL" w:hAnsi="Doulos SIL" w:cs="Doulos SIL"/>
          <w:lang w:val="x-none"/>
        </w:rPr>
        <w:t>ⁿ</w:t>
      </w:r>
      <w:r w:rsidR="00F837C3" w:rsidRPr="00CE6FA6">
        <w:rPr>
          <w:rFonts w:ascii="Doulos SIL" w:hAnsi="Doulos SIL" w:cs="Doulos SIL"/>
          <w:lang w:val="x-none"/>
        </w:rPr>
        <w:t>]</w:t>
      </w:r>
      <w:r w:rsidRPr="00CE6FA6">
        <w:rPr>
          <w:rFonts w:ascii="Doulos SIL" w:hAnsi="Doulos SIL" w:cs="Doulos SIL"/>
          <w:lang w:val="x-none"/>
        </w:rPr>
        <w:tab/>
        <w:t>nì</w:t>
      </w:r>
      <w:r w:rsidR="00F837C3" w:rsidRPr="00CE6FA6">
        <w:rPr>
          <w:rFonts w:ascii="Doulos SIL" w:hAnsi="Doulos SIL" w:cs="Doulos SIL"/>
          <w:lang w:val="x-none"/>
        </w:rPr>
        <w:tab/>
      </w:r>
    </w:p>
    <w:p w14:paraId="66CD8159" w14:textId="112D5681" w:rsidR="00F837C3" w:rsidRPr="00CE6FA6" w:rsidRDefault="00F837C3" w:rsidP="00371BE8">
      <w:pPr>
        <w:tabs>
          <w:tab w:val="left" w:pos="720"/>
          <w:tab w:val="left" w:pos="1620"/>
          <w:tab w:val="left" w:pos="2430"/>
          <w:tab w:val="left" w:pos="3600"/>
          <w:tab w:val="left" w:pos="4680"/>
          <w:tab w:val="left" w:pos="5760"/>
          <w:tab w:val="left" w:pos="6300"/>
        </w:tabs>
        <w:rPr>
          <w:lang w:val="x-none"/>
        </w:rPr>
      </w:pPr>
      <w:r w:rsidRPr="00CE6FA6">
        <w:tab/>
        <w:t>S</w:t>
      </w:r>
      <w:r w:rsidRPr="00CE6FA6">
        <w:tab/>
        <w:t>be</w:t>
      </w:r>
      <w:r w:rsidRPr="00CE6FA6">
        <w:tab/>
        <w:t>[village</w:t>
      </w:r>
      <w:r w:rsidRPr="00CE6FA6">
        <w:tab/>
        <w:t>hunter</w:t>
      </w:r>
      <w:r w:rsidRPr="00CE6FA6">
        <w:tab/>
        <w:t>good]</w:t>
      </w:r>
      <w:r w:rsidRPr="00CE6FA6">
        <w:tab/>
        <w:t>it</w:t>
      </w:r>
      <w:r w:rsidRPr="00CE6FA6">
        <w:rPr>
          <w:lang w:val="x-none"/>
        </w:rPr>
        <w:t>.is</w:t>
      </w:r>
      <w:r w:rsidRPr="00CE6FA6">
        <w:rPr>
          <w:lang w:val="x-none"/>
        </w:rPr>
        <w:tab/>
      </w:r>
    </w:p>
    <w:p w14:paraId="0D0FA3C6" w14:textId="65E08657" w:rsidR="00F837C3" w:rsidRPr="00CE6FA6" w:rsidRDefault="00F837C3" w:rsidP="0082109D">
      <w:pPr>
        <w:tabs>
          <w:tab w:val="left" w:pos="720"/>
          <w:tab w:val="left" w:pos="1170"/>
        </w:tabs>
        <w:rPr>
          <w:lang w:val="x-none"/>
        </w:rPr>
      </w:pPr>
      <w:r w:rsidRPr="00CE6FA6">
        <w:tab/>
        <w:t>‘Seydou is the village’s good (</w:t>
      </w:r>
      <w:r w:rsidRPr="00CE6FA6">
        <w:rPr>
          <w:lang w:val="x-none"/>
        </w:rPr>
        <w:t>=best) hunter.’</w:t>
      </w:r>
      <w:r w:rsidR="00371BE8" w:rsidRPr="00CE6FA6">
        <w:rPr>
          <w:lang w:val="x-none"/>
        </w:rPr>
        <w:t xml:space="preserve"> (&lt; </w:t>
      </w:r>
      <w:r w:rsidR="00371BE8" w:rsidRPr="00CE6FA6">
        <w:rPr>
          <w:rFonts w:ascii="Doulos SIL" w:hAnsi="Doulos SIL" w:cs="Doulos SIL"/>
          <w:lang w:val="x-none"/>
        </w:rPr>
        <w:t>nɔ̀gù</w:t>
      </w:r>
      <w:r w:rsidR="00371BE8" w:rsidRPr="00CE6FA6">
        <w:rPr>
          <w:lang w:val="x-none"/>
        </w:rPr>
        <w:t>)</w:t>
      </w:r>
    </w:p>
    <w:p w14:paraId="00A15526" w14:textId="484C48E7" w:rsidR="008D5E4F" w:rsidRPr="00CE6FA6" w:rsidRDefault="008D5E4F" w:rsidP="008D5E4F"/>
    <w:p w14:paraId="3195A54E" w14:textId="66D23666" w:rsidR="008D5E4F" w:rsidRPr="00CE6FA6" w:rsidRDefault="008D5E4F" w:rsidP="008D5E4F">
      <w:r w:rsidRPr="00CE6FA6">
        <w:t>In (</w:t>
      </w:r>
      <w:r w:rsidR="0075311D" w:rsidRPr="00CE6FA6">
        <w:t>575</w:t>
      </w:r>
      <w:r w:rsidRPr="00CE6FA6">
        <w:t>), ‘be many’ emphasized by ‘</w:t>
      </w:r>
      <w:r w:rsidR="00371BE8" w:rsidRPr="00CE6FA6">
        <w:t>greatly</w:t>
      </w:r>
      <w:r w:rsidRPr="00CE6FA6">
        <w:t>’ functions as superlative, especially with ‘in the village’ delimiting the pool</w:t>
      </w:r>
      <w:r w:rsidRPr="00CE6FA6">
        <w:rPr>
          <w:lang w:val="x-none"/>
        </w:rPr>
        <w:t xml:space="preserve">. </w:t>
      </w:r>
    </w:p>
    <w:p w14:paraId="007F8771" w14:textId="377BAE94" w:rsidR="008D5E4F" w:rsidRPr="00CE6FA6" w:rsidRDefault="008D5E4F" w:rsidP="008D5E4F"/>
    <w:p w14:paraId="1EE523E8" w14:textId="5C155022" w:rsidR="008D5E4F" w:rsidRPr="00CE6FA6" w:rsidRDefault="008D5E4F" w:rsidP="008D5E4F">
      <w:pPr>
        <w:tabs>
          <w:tab w:val="left" w:pos="720"/>
          <w:tab w:val="left" w:pos="1620"/>
          <w:tab w:val="left" w:pos="2430"/>
          <w:tab w:val="left" w:pos="3690"/>
          <w:tab w:val="left" w:pos="4500"/>
        </w:tabs>
        <w:rPr>
          <w:lang w:val="x-none"/>
        </w:rPr>
      </w:pPr>
      <w:r w:rsidRPr="00CE6FA6">
        <w:rPr>
          <w:lang w:val="x-none"/>
        </w:rPr>
        <w:lastRenderedPageBreak/>
        <w:t>(</w:t>
      </w:r>
      <w:r w:rsidR="0075311D" w:rsidRPr="00CE6FA6">
        <w:t>575</w:t>
      </w:r>
      <w:r w:rsidRPr="00CE6FA6">
        <w:rPr>
          <w:lang w:val="x-none"/>
        </w:rPr>
        <w:t>)</w:t>
      </w:r>
      <w:r w:rsidRPr="00CE6FA6">
        <w:rPr>
          <w:lang w:val="x-none"/>
        </w:rPr>
        <w:tab/>
      </w:r>
      <w:r w:rsidRPr="00CE6FA6">
        <w:rPr>
          <w:rFonts w:ascii="Doulos SIL" w:hAnsi="Doulos SIL"/>
          <w:lang w:val="x-none"/>
        </w:rPr>
        <w:t>[m̀</w:t>
      </w:r>
      <w:r w:rsidRPr="00CE6FA6">
        <w:rPr>
          <w:rFonts w:ascii="Doulos SIL" w:hAnsi="Doulos SIL"/>
          <w:lang w:val="x-none"/>
        </w:rPr>
        <w:tab/>
        <w:t>pē]</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kūmbày</w:t>
      </w:r>
    </w:p>
    <w:p w14:paraId="187FDD13" w14:textId="6AD17E89" w:rsidR="008D5E4F" w:rsidRPr="00CE6FA6" w:rsidRDefault="008D5E4F" w:rsidP="008D5E4F">
      <w:pPr>
        <w:tabs>
          <w:tab w:val="left" w:pos="720"/>
          <w:tab w:val="left" w:pos="1620"/>
          <w:tab w:val="left" w:pos="2430"/>
          <w:tab w:val="left" w:pos="3690"/>
          <w:tab w:val="left" w:pos="4500"/>
        </w:tabs>
        <w:rPr>
          <w:lang w:val="x-none"/>
        </w:rPr>
      </w:pPr>
      <w:r w:rsidRPr="00CE6FA6">
        <w:rPr>
          <w:lang w:val="x-none"/>
        </w:rPr>
        <w:tab/>
      </w:r>
      <w:r w:rsidRPr="00CE6FA6">
        <w:t>[1Sg</w:t>
      </w:r>
      <w:r w:rsidRPr="00CE6FA6">
        <w:tab/>
        <w:t>also]</w:t>
      </w:r>
      <w:r w:rsidRPr="00CE6FA6">
        <w:tab/>
        <w:t>Ipfv</w:t>
      </w:r>
      <w:r w:rsidRPr="00CE6FA6">
        <w:tab/>
        <w:t>3Sg</w:t>
      </w:r>
      <w:r w:rsidRPr="00CE6FA6">
        <w:tab/>
        <w:t>be</w:t>
      </w:r>
      <w:r w:rsidRPr="00CE6FA6">
        <w:rPr>
          <w:lang w:val="x-none"/>
        </w:rPr>
        <w:t>.aware.of.Ipfv</w:t>
      </w:r>
    </w:p>
    <w:p w14:paraId="2AF08EFB" w14:textId="1F553EA0" w:rsidR="008D5E4F" w:rsidRPr="00CE6FA6" w:rsidRDefault="008D5E4F" w:rsidP="008D5E4F">
      <w:pPr>
        <w:tabs>
          <w:tab w:val="left" w:pos="720"/>
          <w:tab w:val="left" w:pos="1710"/>
          <w:tab w:val="left" w:pos="3060"/>
          <w:tab w:val="left" w:pos="4770"/>
          <w:tab w:val="left" w:pos="5850"/>
        </w:tabs>
        <w:rPr>
          <w:lang w:val="x-none"/>
        </w:rPr>
      </w:pPr>
      <w:r w:rsidRPr="00CE6FA6">
        <w:rPr>
          <w:lang w:val="x-none"/>
        </w:rPr>
        <w:tab/>
      </w:r>
      <w:r w:rsidRPr="00CE6FA6">
        <w:rPr>
          <w:rFonts w:ascii="Doulos SIL" w:hAnsi="Doulos SIL"/>
        </w:rPr>
        <w:t>[ma</w:t>
      </w:r>
      <w:r w:rsidRPr="00CE6FA6">
        <w:rPr>
          <w:rFonts w:ascii="Doulos SIL" w:hAnsi="Doulos SIL"/>
          <w:lang w:val="x-none"/>
        </w:rPr>
        <w:t>̄à</w:t>
      </w:r>
      <w:r w:rsidRPr="00CE6FA6">
        <w:rPr>
          <w:rFonts w:ascii="Doulos SIL" w:hAnsi="Doulos SIL"/>
          <w:lang w:val="x-none"/>
        </w:rPr>
        <w:tab/>
        <w:t>tārāwōrē</w:t>
      </w:r>
      <w:r w:rsidRPr="00CE6FA6">
        <w:rPr>
          <w:rFonts w:ascii="Doulos SIL" w:hAnsi="Doulos SIL"/>
          <w:lang w:val="x-none"/>
        </w:rPr>
        <w:tab/>
        <w:t>wɔ̀gɔ́</w:t>
      </w:r>
      <w:r w:rsidRPr="00CE6FA6">
        <w:rPr>
          <w:rFonts w:ascii="Doulos SIL" w:hAnsi="Doulos SIL"/>
          <w:lang w:val="x-none"/>
        </w:rPr>
        <w:tab/>
        <w:t>ŋ̀</w:t>
      </w:r>
      <w:r w:rsidRPr="00CE6FA6">
        <w:rPr>
          <w:rFonts w:ascii="Doulos SIL" w:hAnsi="Doulos SIL"/>
          <w:lang w:val="x-none"/>
        </w:rPr>
        <w:tab/>
        <w:t>kōⁿ</w:t>
      </w:r>
    </w:p>
    <w:p w14:paraId="13F350E5" w14:textId="2485EB4F" w:rsidR="008D5E4F" w:rsidRPr="00CE6FA6" w:rsidRDefault="008D5E4F" w:rsidP="008D5E4F">
      <w:pPr>
        <w:tabs>
          <w:tab w:val="left" w:pos="720"/>
          <w:tab w:val="left" w:pos="1710"/>
          <w:tab w:val="left" w:pos="3060"/>
          <w:tab w:val="left" w:pos="4770"/>
          <w:tab w:val="left" w:pos="5850"/>
        </w:tabs>
        <w:rPr>
          <w:lang w:val="x-none"/>
        </w:rPr>
      </w:pPr>
      <w:r w:rsidRPr="00CE6FA6">
        <w:rPr>
          <w:lang w:val="x-none"/>
        </w:rPr>
        <w:tab/>
      </w:r>
      <w:r w:rsidRPr="00CE6FA6">
        <w:t>[that</w:t>
      </w:r>
      <w:r w:rsidRPr="00CE6FA6">
        <w:tab/>
        <w:t>T</w:t>
      </w:r>
      <w:r w:rsidRPr="00CE6FA6">
        <w:tab/>
        <w:t>3Sg</w:t>
      </w:r>
      <w:r w:rsidRPr="00CE6FA6">
        <w:rPr>
          <w:lang w:val="x-none"/>
        </w:rPr>
        <w:t>.Indep</w:t>
      </w:r>
      <w:r w:rsidRPr="00CE6FA6">
        <w:t>.Foc</w:t>
      </w:r>
      <w:r w:rsidRPr="00CE6FA6">
        <w:rPr>
          <w:lang w:val="x-none"/>
        </w:rPr>
        <w:tab/>
        <w:t>PsRefl</w:t>
      </w:r>
      <w:r w:rsidRPr="00CE6FA6">
        <w:rPr>
          <w:lang w:val="x-none"/>
        </w:rPr>
        <w:tab/>
        <w:t>be.many</w:t>
      </w:r>
    </w:p>
    <w:p w14:paraId="513110AB" w14:textId="234A6D21" w:rsidR="008D5E4F" w:rsidRPr="00CE6FA6" w:rsidRDefault="008D5E4F" w:rsidP="008D5E4F">
      <w:pPr>
        <w:tabs>
          <w:tab w:val="left" w:pos="720"/>
          <w:tab w:val="left" w:pos="1980"/>
          <w:tab w:val="left" w:pos="3060"/>
        </w:tabs>
        <w:rPr>
          <w:lang w:val="x-none"/>
        </w:rPr>
      </w:pPr>
      <w:r w:rsidRPr="00CE6FA6">
        <w:rPr>
          <w:lang w:val="x-none"/>
        </w:rPr>
        <w:tab/>
      </w:r>
      <w:r w:rsidRPr="00CE6FA6">
        <w:rPr>
          <w:rFonts w:ascii="Doulos SIL" w:hAnsi="Doulos SIL"/>
        </w:rPr>
        <w:t>[n</w:t>
      </w:r>
      <w:r w:rsidRPr="00CE6FA6">
        <w:rPr>
          <w:rFonts w:ascii="Doulos SIL" w:hAnsi="Doulos SIL"/>
          <w:lang w:val="x-none"/>
        </w:rPr>
        <w:t>ɔ̀gū</w:t>
      </w:r>
      <w:r w:rsidRPr="00CE6FA6">
        <w:rPr>
          <w:rFonts w:ascii="Doulos SIL" w:hAnsi="Doulos SIL"/>
          <w:lang w:val="x-none"/>
        </w:rPr>
        <w:tab/>
        <w:t>nìŋīì]</w:t>
      </w:r>
      <w:r w:rsidRPr="00CE6FA6">
        <w:rPr>
          <w:rFonts w:ascii="Doulos SIL" w:hAnsi="Doulos SIL"/>
          <w:lang w:val="x-none"/>
        </w:rPr>
        <w:tab/>
        <w:t>máɲɛ̀</w:t>
      </w:r>
    </w:p>
    <w:p w14:paraId="139864FF" w14:textId="726D3E82" w:rsidR="008D5E4F" w:rsidRPr="00CE6FA6" w:rsidRDefault="008D5E4F" w:rsidP="008D5E4F">
      <w:pPr>
        <w:tabs>
          <w:tab w:val="left" w:pos="720"/>
          <w:tab w:val="left" w:pos="1980"/>
          <w:tab w:val="left" w:pos="3060"/>
        </w:tabs>
        <w:rPr>
          <w:lang w:val="x-none"/>
        </w:rPr>
      </w:pPr>
      <w:r w:rsidRPr="00CE6FA6">
        <w:rPr>
          <w:lang w:val="x-none"/>
        </w:rPr>
        <w:tab/>
      </w:r>
      <w:r w:rsidRPr="00CE6FA6">
        <w:t>[village</w:t>
      </w:r>
      <w:r w:rsidRPr="00CE6FA6">
        <w:tab/>
        <w:t>inside]</w:t>
      </w:r>
      <w:r w:rsidRPr="00CE6FA6">
        <w:tab/>
      </w:r>
      <w:r w:rsidR="00371BE8" w:rsidRPr="00CE6FA6">
        <w:t>greatly</w:t>
      </w:r>
    </w:p>
    <w:p w14:paraId="4EC8AC01" w14:textId="67FA8A18" w:rsidR="008D5E4F" w:rsidRPr="00CE6FA6" w:rsidRDefault="008D5E4F" w:rsidP="008D5E4F">
      <w:pPr>
        <w:tabs>
          <w:tab w:val="left" w:pos="720"/>
          <w:tab w:val="left" w:pos="1170"/>
        </w:tabs>
        <w:ind w:left="720" w:hanging="720"/>
      </w:pPr>
      <w:r w:rsidRPr="00CE6FA6">
        <w:rPr>
          <w:lang w:val="x-none"/>
        </w:rPr>
        <w:tab/>
        <w:t>‘</w:t>
      </w:r>
      <w:r w:rsidRPr="00CE6FA6">
        <w:t xml:space="preserve">I too am aware that the Traore (clan), </w:t>
      </w:r>
      <w:r w:rsidRPr="00CE6FA6">
        <w:rPr>
          <w:u w:val="single"/>
        </w:rPr>
        <w:t>it</w:t>
      </w:r>
      <w:r w:rsidRPr="00CE6FA6">
        <w:t xml:space="preserve"> [focus] is most abundant (</w:t>
      </w:r>
      <w:r w:rsidRPr="00CE6FA6">
        <w:rPr>
          <w:lang w:val="x-none"/>
        </w:rPr>
        <w:t>=the majority) in the village.’ (2017-01 @ 08:01)</w:t>
      </w:r>
    </w:p>
    <w:p w14:paraId="3305C17B" w14:textId="77777777" w:rsidR="00C30A26" w:rsidRPr="00CE6FA6" w:rsidRDefault="00C30A26" w:rsidP="00C30A26">
      <w:pPr>
        <w:pStyle w:val="Heading2"/>
      </w:pPr>
      <w:bookmarkStart w:id="1909" w:name="_Toc508942950"/>
      <w:bookmarkStart w:id="1910" w:name="_Toc508943550"/>
      <w:bookmarkStart w:id="1911" w:name="_Toc518018895"/>
      <w:bookmarkStart w:id="1912" w:name="_Toc78375848"/>
      <w:bookmarkStart w:id="1913" w:name="_Toc79405953"/>
      <w:bookmarkStart w:id="1914" w:name="_Toc76129822"/>
      <w:bookmarkStart w:id="1915" w:name="_Toc115206782"/>
      <w:r w:rsidRPr="00CE6FA6">
        <w:t>Symmetrical comparatives</w:t>
      </w:r>
      <w:bookmarkEnd w:id="1909"/>
      <w:bookmarkEnd w:id="1910"/>
      <w:bookmarkEnd w:id="1911"/>
      <w:bookmarkEnd w:id="1912"/>
      <w:bookmarkEnd w:id="1913"/>
      <w:bookmarkEnd w:id="1914"/>
      <w:bookmarkEnd w:id="1915"/>
    </w:p>
    <w:p w14:paraId="4A195777" w14:textId="67A6ADAB" w:rsidR="00C30A26" w:rsidRPr="00CE6FA6" w:rsidRDefault="002915AA" w:rsidP="009C3AC4">
      <w:pPr>
        <w:pStyle w:val="Heading3"/>
      </w:pPr>
      <w:bookmarkStart w:id="1916" w:name="_Toc76129823"/>
      <w:bookmarkStart w:id="1917" w:name="_Toc508942953"/>
      <w:bookmarkStart w:id="1918" w:name="_Toc508943553"/>
      <w:bookmarkStart w:id="1919" w:name="_Toc518018898"/>
      <w:bookmarkStart w:id="1920" w:name="_Toc78375851"/>
      <w:bookmarkStart w:id="1921" w:name="_Toc79405956"/>
      <w:bookmarkStart w:id="1922" w:name="_Toc115206783"/>
      <w:r w:rsidRPr="00CE6FA6">
        <w:t xml:space="preserve">Stative </w:t>
      </w:r>
      <w:r w:rsidR="00C30A26" w:rsidRPr="00CE6FA6">
        <w:t>‘</w:t>
      </w:r>
      <w:r w:rsidRPr="00CE6FA6">
        <w:t>b</w:t>
      </w:r>
      <w:r w:rsidR="00C30A26" w:rsidRPr="00CE6FA6">
        <w:t>e equal’ (</w:t>
      </w:r>
      <w:r w:rsidR="00E66F48" w:rsidRPr="00CE6FA6">
        <w:rPr>
          <w:rFonts w:ascii="Doulos SIL" w:hAnsi="Doulos SIL"/>
        </w:rPr>
        <w:t>ka</w:t>
      </w:r>
      <w:r w:rsidR="00E66F48" w:rsidRPr="00CE6FA6">
        <w:rPr>
          <w:rFonts w:ascii="Doulos SIL" w:hAnsi="Doulos SIL"/>
          <w:lang w:val="x-none"/>
        </w:rPr>
        <w:t>̄wⁿ</w:t>
      </w:r>
      <w:r w:rsidR="00106681" w:rsidRPr="00CE6FA6">
        <w:rPr>
          <w:lang w:val="x-none"/>
        </w:rPr>
        <w:t>)</w:t>
      </w:r>
      <w:bookmarkEnd w:id="1916"/>
      <w:bookmarkEnd w:id="1922"/>
    </w:p>
    <w:p w14:paraId="5EE04E2A" w14:textId="377C630F" w:rsidR="008A3F6F" w:rsidRPr="00CE6FA6" w:rsidRDefault="008A3F6F" w:rsidP="00165F88">
      <w:pPr>
        <w:rPr>
          <w:lang w:val="x-none"/>
        </w:rPr>
      </w:pPr>
      <w:r w:rsidRPr="00CE6FA6">
        <w:rPr>
          <w:rFonts w:ascii="Doulos SIL" w:hAnsi="Doulos SIL" w:cs="Doulos SIL"/>
        </w:rPr>
        <w:t>ka</w:t>
      </w:r>
      <w:r w:rsidRPr="00CE6FA6">
        <w:rPr>
          <w:rFonts w:ascii="Doulos SIL" w:hAnsi="Doulos SIL" w:cs="Doulos SIL"/>
          <w:lang w:val="x-none"/>
        </w:rPr>
        <w:t xml:space="preserve">̄wⁿ </w:t>
      </w:r>
      <w:r w:rsidRPr="00CE6FA6">
        <w:rPr>
          <w:lang w:val="x-none"/>
        </w:rPr>
        <w:t xml:space="preserve">‘equal’ occurs in </w:t>
      </w:r>
      <w:r w:rsidR="007F6528" w:rsidRPr="00CE6FA6">
        <w:rPr>
          <w:lang w:val="x-none"/>
        </w:rPr>
        <w:t>the</w:t>
      </w:r>
      <w:r w:rsidRPr="00CE6FA6">
        <w:rPr>
          <w:lang w:val="x-none"/>
        </w:rPr>
        <w:t xml:space="preserve"> pseudo-refle</w:t>
      </w:r>
      <w:r w:rsidR="00295448" w:rsidRPr="00CE6FA6">
        <w:rPr>
          <w:lang w:val="x-none"/>
        </w:rPr>
        <w:t>x</w:t>
      </w:r>
      <w:r w:rsidRPr="00CE6FA6">
        <w:rPr>
          <w:lang w:val="x-none"/>
        </w:rPr>
        <w:t>ive predicate construction</w:t>
      </w:r>
      <w:r w:rsidR="007F6528" w:rsidRPr="00CE6FA6">
        <w:t xml:space="preserve">, preceed by </w:t>
      </w:r>
      <w:r w:rsidR="007F6528" w:rsidRPr="00CE6FA6">
        <w:rPr>
          <w:rFonts w:ascii="Doulos SIL" w:hAnsi="Doulos SIL" w:cs="Doulos SIL"/>
          <w:lang w:val="x-none"/>
        </w:rPr>
        <w:t>ŋ̀</w:t>
      </w:r>
      <w:r w:rsidRPr="00CE6FA6">
        <w:rPr>
          <w:lang w:val="x-none"/>
        </w:rPr>
        <w:t xml:space="preserve">. The subject is plural, either a conjunction of two NPs or an otherwise </w:t>
      </w:r>
      <w:r w:rsidR="00155C74" w:rsidRPr="00CE6FA6">
        <w:rPr>
          <w:lang w:val="x-none"/>
        </w:rPr>
        <w:t>semantically</w:t>
      </w:r>
      <w:r w:rsidRPr="00CE6FA6">
        <w:rPr>
          <w:lang w:val="x-none"/>
        </w:rPr>
        <w:t xml:space="preserve"> plural NP or pronoun. The universal quantifier </w:t>
      </w:r>
      <w:r w:rsidRPr="00CE6FA6">
        <w:rPr>
          <w:rFonts w:ascii="Doulos SIL" w:hAnsi="Doulos SIL" w:cs="Doulos SIL"/>
          <w:lang w:val="x-none"/>
        </w:rPr>
        <w:t>sāāⁿ</w:t>
      </w:r>
      <w:r w:rsidRPr="00CE6FA6">
        <w:rPr>
          <w:lang w:val="x-none"/>
        </w:rPr>
        <w:t xml:space="preserve"> ‘all’ or ‘both’ occurs at the end of the subject in either case (e.g. </w:t>
      </w:r>
      <w:r w:rsidRPr="00CE6FA6">
        <w:rPr>
          <w:rFonts w:ascii="Doulos SIL" w:hAnsi="Doulos SIL" w:cs="Doulos SIL"/>
          <w:lang w:val="x-none"/>
        </w:rPr>
        <w:t>ē sāāⁿ</w:t>
      </w:r>
      <w:r w:rsidRPr="00CE6FA6">
        <w:rPr>
          <w:lang w:val="x-none"/>
        </w:rPr>
        <w:t xml:space="preserve"> ‘both/all of us’). If the domain of comparison is understood in context, no further adjunct is needed (</w:t>
      </w:r>
      <w:r w:rsidR="0075311D" w:rsidRPr="00CE6FA6">
        <w:t>576</w:t>
      </w:r>
      <w:r w:rsidRPr="00CE6FA6">
        <w:rPr>
          <w:lang w:val="x-none"/>
        </w:rPr>
        <w:t>a). As in asymmetric</w:t>
      </w:r>
      <w:r w:rsidR="00295448" w:rsidRPr="00CE6FA6">
        <w:rPr>
          <w:lang w:val="x-none"/>
        </w:rPr>
        <w:t>al</w:t>
      </w:r>
      <w:r w:rsidRPr="00CE6FA6">
        <w:rPr>
          <w:lang w:val="x-none"/>
        </w:rPr>
        <w:t xml:space="preserve"> comparatives, it is possible to add an overt locative PP specifying the domain of comparison (</w:t>
      </w:r>
      <w:r w:rsidR="0075311D" w:rsidRPr="00CE6FA6">
        <w:t>576</w:t>
      </w:r>
      <w:r w:rsidRPr="00CE6FA6">
        <w:rPr>
          <w:lang w:val="x-none"/>
        </w:rPr>
        <w:t>b</w:t>
      </w:r>
      <w:r w:rsidR="00295448" w:rsidRPr="00CE6FA6">
        <w:rPr>
          <w:lang w:val="x-none"/>
        </w:rPr>
        <w:t>-c</w:t>
      </w:r>
      <w:r w:rsidRPr="00CE6FA6">
        <w:rPr>
          <w:lang w:val="x-none"/>
        </w:rPr>
        <w:t xml:space="preserve">). </w:t>
      </w:r>
    </w:p>
    <w:p w14:paraId="735B7B6A" w14:textId="77777777" w:rsidR="008A3F6F" w:rsidRPr="00CE6FA6" w:rsidRDefault="008A3F6F" w:rsidP="00165F88">
      <w:pPr>
        <w:rPr>
          <w:lang w:val="x-none"/>
        </w:rPr>
      </w:pPr>
    </w:p>
    <w:p w14:paraId="16D67D58" w14:textId="65829437" w:rsidR="00E66F48" w:rsidRPr="00CE6FA6" w:rsidRDefault="00E66F48" w:rsidP="008A3F6F">
      <w:pPr>
        <w:tabs>
          <w:tab w:val="left" w:pos="720"/>
          <w:tab w:val="left" w:pos="1080"/>
          <w:tab w:val="left" w:pos="1980"/>
          <w:tab w:val="left" w:pos="2790"/>
          <w:tab w:val="left" w:pos="3870"/>
          <w:tab w:val="left" w:pos="4680"/>
          <w:tab w:val="left" w:pos="5670"/>
          <w:tab w:val="left" w:pos="6840"/>
        </w:tabs>
        <w:rPr>
          <w:rFonts w:ascii="Doulos SIL" w:hAnsi="Doulos SIL" w:cs="Doulos SIL"/>
          <w:lang w:val="x-none"/>
        </w:rPr>
      </w:pPr>
      <w:r w:rsidRPr="00CE6FA6">
        <w:t>(</w:t>
      </w:r>
      <w:r w:rsidR="0075311D" w:rsidRPr="00CE6FA6">
        <w:t>576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yèⁿ</w:t>
      </w:r>
      <w:r w:rsidRPr="00CE6FA6">
        <w:rPr>
          <w:rFonts w:ascii="Doulos SIL" w:hAnsi="Doulos SIL" w:cs="Doulos SIL"/>
          <w:lang w:val="x-none"/>
        </w:rPr>
        <w:tab/>
        <w:t>āāmādù</w:t>
      </w:r>
      <w:r w:rsidRPr="00CE6FA6">
        <w:rPr>
          <w:rFonts w:ascii="Doulos SIL" w:hAnsi="Doulos SIL" w:cs="Doulos SIL"/>
          <w:lang w:val="x-none"/>
        </w:rPr>
        <w:tab/>
        <w:t>sāāⁿ]</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kāwⁿ</w:t>
      </w:r>
      <w:r w:rsidRPr="00CE6FA6">
        <w:rPr>
          <w:rFonts w:ascii="Doulos SIL" w:hAnsi="Doulos SIL" w:cs="Doulos SIL"/>
          <w:lang w:val="x-none"/>
        </w:rPr>
        <w:tab/>
      </w:r>
    </w:p>
    <w:p w14:paraId="3D936745" w14:textId="1FDE2A01" w:rsidR="00E66F48" w:rsidRPr="00CE6FA6" w:rsidRDefault="00E66F48" w:rsidP="008A3F6F">
      <w:pPr>
        <w:tabs>
          <w:tab w:val="left" w:pos="720"/>
          <w:tab w:val="left" w:pos="1080"/>
          <w:tab w:val="left" w:pos="1980"/>
          <w:tab w:val="left" w:pos="2790"/>
          <w:tab w:val="left" w:pos="3870"/>
          <w:tab w:val="left" w:pos="4680"/>
          <w:tab w:val="left" w:pos="5670"/>
          <w:tab w:val="left" w:pos="6840"/>
        </w:tabs>
      </w:pPr>
      <w:r w:rsidRPr="00CE6FA6">
        <w:tab/>
      </w:r>
      <w:r w:rsidRPr="00CE6FA6">
        <w:tab/>
        <w:t>[S</w:t>
      </w:r>
      <w:r w:rsidRPr="00CE6FA6">
        <w:tab/>
        <w:t>and</w:t>
      </w:r>
      <w:r w:rsidRPr="00CE6FA6">
        <w:tab/>
        <w:t>A</w:t>
      </w:r>
      <w:r w:rsidRPr="00CE6FA6">
        <w:tab/>
      </w:r>
      <w:r w:rsidRPr="00CE6FA6">
        <w:rPr>
          <w:b/>
        </w:rPr>
        <w:t>all</w:t>
      </w:r>
      <w:r w:rsidRPr="00CE6FA6">
        <w:t>]</w:t>
      </w:r>
      <w:r w:rsidRPr="00CE6FA6">
        <w:tab/>
        <w:t>Sbj/Obj</w:t>
      </w:r>
      <w:r w:rsidRPr="00CE6FA6">
        <w:tab/>
      </w:r>
      <w:r w:rsidR="004978DC" w:rsidRPr="00CE6FA6">
        <w:t>PsRefl</w:t>
      </w:r>
      <w:r w:rsidRPr="00CE6FA6">
        <w:tab/>
      </w:r>
      <w:r w:rsidRPr="00CE6FA6">
        <w:rPr>
          <w:b/>
        </w:rPr>
        <w:t>equal</w:t>
      </w:r>
      <w:r w:rsidRPr="00CE6FA6">
        <w:tab/>
      </w:r>
    </w:p>
    <w:p w14:paraId="5AED94C9" w14:textId="10C76D6A" w:rsidR="00E66F48" w:rsidRPr="00CE6FA6" w:rsidRDefault="00E66F48" w:rsidP="00E66F48">
      <w:pPr>
        <w:tabs>
          <w:tab w:val="left" w:pos="720"/>
          <w:tab w:val="left" w:pos="1080"/>
        </w:tabs>
        <w:rPr>
          <w:lang w:val="x-none"/>
        </w:rPr>
      </w:pPr>
      <w:r w:rsidRPr="00CE6FA6">
        <w:tab/>
      </w:r>
      <w:r w:rsidRPr="00CE6FA6">
        <w:tab/>
        <w:t>‘Seedu and Amadou are equal</w:t>
      </w:r>
      <w:r w:rsidRPr="00CE6FA6">
        <w:rPr>
          <w:lang w:val="x-none"/>
        </w:rPr>
        <w:t>.'</w:t>
      </w:r>
    </w:p>
    <w:p w14:paraId="4DBD26BE" w14:textId="77777777" w:rsidR="00E66F48" w:rsidRPr="00CE6FA6" w:rsidRDefault="00E66F48" w:rsidP="00E66F48">
      <w:pPr>
        <w:tabs>
          <w:tab w:val="left" w:pos="720"/>
          <w:tab w:val="left" w:pos="1080"/>
        </w:tabs>
      </w:pPr>
    </w:p>
    <w:p w14:paraId="462AC243" w14:textId="3D68C7EB" w:rsidR="00165F88" w:rsidRPr="00CE6FA6" w:rsidRDefault="00E66F48" w:rsidP="00155C74">
      <w:pPr>
        <w:tabs>
          <w:tab w:val="left" w:pos="720"/>
          <w:tab w:val="left" w:pos="1080"/>
          <w:tab w:val="left" w:pos="1890"/>
          <w:tab w:val="left" w:pos="2520"/>
          <w:tab w:val="left" w:pos="3510"/>
          <w:tab w:val="left" w:pos="4140"/>
          <w:tab w:val="left" w:pos="5130"/>
          <w:tab w:val="left" w:pos="6120"/>
          <w:tab w:val="left" w:pos="6930"/>
          <w:tab w:val="left" w:pos="8460"/>
        </w:tabs>
        <w:rPr>
          <w:rFonts w:ascii="Doulos SIL" w:hAnsi="Doulos SIL" w:cs="Doulos SIL"/>
          <w:lang w:val="x-none"/>
        </w:rPr>
      </w:pPr>
      <w:r w:rsidRPr="00CE6FA6">
        <w:tab/>
        <w:t>b</w:t>
      </w:r>
      <w:r w:rsidR="00165F88" w:rsidRPr="00CE6FA6">
        <w:rPr>
          <w:lang w:val="x-none"/>
        </w:rPr>
        <w:t>.</w:t>
      </w:r>
      <w:r w:rsidR="00165F88" w:rsidRPr="00CE6FA6">
        <w:rPr>
          <w:lang w:val="x-none"/>
        </w:rPr>
        <w:tab/>
      </w:r>
      <w:r w:rsidR="00165F88" w:rsidRPr="00CE6FA6">
        <w:rPr>
          <w:rFonts w:ascii="Doulos SIL" w:hAnsi="Doulos SIL" w:cs="Doulos SIL"/>
          <w:lang w:val="x-none"/>
        </w:rPr>
        <w:t>[sèēdū</w:t>
      </w:r>
      <w:r w:rsidR="00165F88" w:rsidRPr="00CE6FA6">
        <w:rPr>
          <w:rFonts w:ascii="Doulos SIL" w:hAnsi="Doulos SIL" w:cs="Doulos SIL"/>
          <w:lang w:val="x-none"/>
        </w:rPr>
        <w:tab/>
        <w:t>yèⁿ</w:t>
      </w:r>
      <w:r w:rsidR="00165F88" w:rsidRPr="00CE6FA6">
        <w:rPr>
          <w:rFonts w:ascii="Doulos SIL" w:hAnsi="Doulos SIL" w:cs="Doulos SIL"/>
          <w:lang w:val="x-none"/>
        </w:rPr>
        <w:tab/>
        <w:t>āāmādù</w:t>
      </w:r>
      <w:r w:rsidR="00165F88" w:rsidRPr="00CE6FA6">
        <w:rPr>
          <w:rFonts w:ascii="Doulos SIL" w:hAnsi="Doulos SIL" w:cs="Doulos SIL"/>
          <w:lang w:val="x-none"/>
        </w:rPr>
        <w:tab/>
        <w:t>sāāⁿ</w:t>
      </w:r>
      <w:r w:rsidRPr="00CE6FA6">
        <w:rPr>
          <w:rFonts w:ascii="Doulos SIL" w:hAnsi="Doulos SIL" w:cs="Doulos SIL"/>
          <w:lang w:val="x-none"/>
        </w:rPr>
        <w:t>]</w:t>
      </w:r>
      <w:r w:rsidR="00165F88" w:rsidRPr="00CE6FA6">
        <w:rPr>
          <w:rFonts w:ascii="Doulos SIL" w:hAnsi="Doulos SIL" w:cs="Doulos SIL"/>
          <w:lang w:val="x-none"/>
        </w:rPr>
        <w:tab/>
        <w:t>yè</w:t>
      </w:r>
      <w:r w:rsidR="00165F88" w:rsidRPr="00CE6FA6">
        <w:rPr>
          <w:rFonts w:ascii="Doulos SIL" w:hAnsi="Doulos SIL" w:cs="Doulos SIL"/>
          <w:lang w:val="x-none"/>
        </w:rPr>
        <w:tab/>
        <w:t>ŋ̀</w:t>
      </w:r>
      <w:r w:rsidR="00165F88" w:rsidRPr="00CE6FA6">
        <w:rPr>
          <w:rFonts w:ascii="Doulos SIL" w:hAnsi="Doulos SIL" w:cs="Doulos SIL"/>
          <w:lang w:val="x-none"/>
        </w:rPr>
        <w:tab/>
        <w:t>kāwⁿ</w:t>
      </w:r>
      <w:r w:rsidRPr="00CE6FA6">
        <w:rPr>
          <w:rFonts w:ascii="Doulos SIL" w:hAnsi="Doulos SIL" w:cs="Doulos SIL"/>
          <w:lang w:val="x-none"/>
        </w:rPr>
        <w:tab/>
        <w:t>[tàā</w:t>
      </w:r>
      <w:r w:rsidRPr="00CE6FA6">
        <w:rPr>
          <w:rFonts w:ascii="Doulos SIL" w:hAnsi="Doulos SIL" w:cs="Doulos SIL"/>
          <w:lang w:val="x-none"/>
        </w:rPr>
        <w:tab/>
        <w:t>nìŋīì]</w:t>
      </w:r>
    </w:p>
    <w:p w14:paraId="77CA4BF3" w14:textId="7F5EFF02" w:rsidR="00E66F48" w:rsidRPr="00CE6FA6" w:rsidRDefault="00E66F48" w:rsidP="00155C74">
      <w:pPr>
        <w:tabs>
          <w:tab w:val="left" w:pos="720"/>
          <w:tab w:val="left" w:pos="1080"/>
          <w:tab w:val="left" w:pos="1890"/>
          <w:tab w:val="left" w:pos="2520"/>
          <w:tab w:val="left" w:pos="3510"/>
          <w:tab w:val="left" w:pos="4140"/>
          <w:tab w:val="left" w:pos="5130"/>
          <w:tab w:val="left" w:pos="6120"/>
          <w:tab w:val="left" w:pos="6930"/>
          <w:tab w:val="left" w:pos="84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[tàa</w:t>
      </w:r>
      <w:r w:rsidR="008F50A8" w:rsidRPr="00CE6FA6">
        <w:rPr>
          <w:rFonts w:ascii="Doulos SIL" w:hAnsi="Doulos SIL" w:cs="Doulos SIL"/>
          <w:lang w:val="x-none"/>
        </w:rPr>
        <w:t>̄</w:t>
      </w:r>
      <w:r w:rsidRPr="00CE6FA6">
        <w:rPr>
          <w:rFonts w:ascii="Doulos SIL" w:hAnsi="Doulos SIL" w:cs="Doulos SIL"/>
          <w:lang w:val="x-none"/>
        </w:rPr>
        <w:t>-gū</w:t>
      </w:r>
    </w:p>
    <w:p w14:paraId="071E3188" w14:textId="6522EB85" w:rsidR="00E66F48" w:rsidRPr="00CE6FA6" w:rsidRDefault="00E66F48" w:rsidP="00155C74">
      <w:pPr>
        <w:tabs>
          <w:tab w:val="left" w:pos="720"/>
          <w:tab w:val="left" w:pos="1080"/>
          <w:tab w:val="left" w:pos="1890"/>
          <w:tab w:val="left" w:pos="2520"/>
          <w:tab w:val="left" w:pos="3510"/>
          <w:tab w:val="left" w:pos="4140"/>
          <w:tab w:val="left" w:pos="5130"/>
          <w:tab w:val="left" w:pos="6120"/>
          <w:tab w:val="left" w:pos="6930"/>
          <w:tab w:val="left" w:pos="8460"/>
        </w:tabs>
      </w:pPr>
      <w:r w:rsidRPr="00CE6FA6">
        <w:tab/>
      </w:r>
      <w:r w:rsidRPr="00CE6FA6">
        <w:tab/>
        <w:t>[S</w:t>
      </w:r>
      <w:r w:rsidRPr="00CE6FA6">
        <w:tab/>
        <w:t>and</w:t>
      </w:r>
      <w:r w:rsidRPr="00CE6FA6">
        <w:tab/>
        <w:t>A</w:t>
      </w:r>
      <w:r w:rsidRPr="00CE6FA6">
        <w:tab/>
      </w:r>
      <w:r w:rsidRPr="00CE6FA6">
        <w:rPr>
          <w:b/>
        </w:rPr>
        <w:t>all</w:t>
      </w:r>
      <w:r w:rsidRPr="00CE6FA6">
        <w:t>]</w:t>
      </w:r>
      <w:r w:rsidRPr="00CE6FA6">
        <w:tab/>
        <w:t>Sbj/Obj</w:t>
      </w:r>
      <w:r w:rsidRPr="00CE6FA6">
        <w:tab/>
      </w:r>
      <w:r w:rsidR="004978DC" w:rsidRPr="00CE6FA6">
        <w:t>PsRefl</w:t>
      </w:r>
      <w:r w:rsidRPr="00CE6FA6">
        <w:tab/>
      </w:r>
      <w:r w:rsidRPr="00CE6FA6">
        <w:rPr>
          <w:b/>
        </w:rPr>
        <w:t>equal</w:t>
      </w:r>
      <w:r w:rsidRPr="00CE6FA6">
        <w:tab/>
        <w:t>[stand(-</w:t>
      </w:r>
      <w:r w:rsidR="00155C74" w:rsidRPr="00CE6FA6">
        <w:t>VblN</w:t>
      </w:r>
      <w:r w:rsidRPr="00CE6FA6">
        <w:t>)</w:t>
      </w:r>
      <w:r w:rsidRPr="00CE6FA6">
        <w:tab/>
      </w:r>
      <w:r w:rsidRPr="00CE6FA6">
        <w:rPr>
          <w:b/>
        </w:rPr>
        <w:t>inside</w:t>
      </w:r>
      <w:r w:rsidRPr="00CE6FA6">
        <w:t>]</w:t>
      </w:r>
    </w:p>
    <w:p w14:paraId="1EDE0F3B" w14:textId="779CC5C5" w:rsidR="00E66F48" w:rsidRPr="00CE6FA6" w:rsidRDefault="00E66F48" w:rsidP="00165F88">
      <w:pPr>
        <w:tabs>
          <w:tab w:val="left" w:pos="720"/>
          <w:tab w:val="left" w:pos="1080"/>
        </w:tabs>
        <w:rPr>
          <w:lang w:val="x-none"/>
        </w:rPr>
      </w:pPr>
      <w:r w:rsidRPr="00CE6FA6">
        <w:tab/>
      </w:r>
      <w:r w:rsidRPr="00CE6FA6">
        <w:tab/>
        <w:t>‘Seedu and Amadou are of the same height</w:t>
      </w:r>
      <w:r w:rsidRPr="00CE6FA6">
        <w:rPr>
          <w:lang w:val="x-none"/>
        </w:rPr>
        <w:t>.'</w:t>
      </w:r>
    </w:p>
    <w:p w14:paraId="545C16C5" w14:textId="6BE25550" w:rsidR="00B82754" w:rsidRPr="00CE6FA6" w:rsidRDefault="00B82754" w:rsidP="00165F88">
      <w:pPr>
        <w:tabs>
          <w:tab w:val="left" w:pos="720"/>
          <w:tab w:val="left" w:pos="1080"/>
        </w:tabs>
      </w:pPr>
    </w:p>
    <w:p w14:paraId="64EFBE6B" w14:textId="35363B3E" w:rsidR="00B82754" w:rsidRPr="00CE6FA6" w:rsidRDefault="00B82754" w:rsidP="007F6528">
      <w:pPr>
        <w:tabs>
          <w:tab w:val="left" w:pos="720"/>
          <w:tab w:val="left" w:pos="1080"/>
          <w:tab w:val="left" w:pos="2610"/>
          <w:tab w:val="left" w:pos="3420"/>
          <w:tab w:val="left" w:pos="4410"/>
          <w:tab w:val="left" w:pos="5400"/>
          <w:tab w:val="left" w:pos="6210"/>
          <w:tab w:val="left" w:pos="8010"/>
        </w:tabs>
        <w:rPr>
          <w:rFonts w:ascii="Doulos SIL" w:hAnsi="Doulos SIL" w:cs="Doulos SIL"/>
          <w:lang w:val="x-none"/>
        </w:rPr>
      </w:pPr>
      <w:r w:rsidRPr="00CE6FA6">
        <w:tab/>
        <w:t>c</w:t>
      </w:r>
      <w:r w:rsidRPr="00CE6FA6">
        <w:rPr>
          <w:lang w:val="x-none"/>
        </w:rPr>
        <w:t>.</w:t>
      </w:r>
      <w:r w:rsidRPr="00CE6FA6">
        <w:rPr>
          <w:lang w:val="x-none"/>
        </w:rPr>
        <w:tab/>
      </w:r>
      <w:r w:rsidRPr="00CE6FA6">
        <w:rPr>
          <w:rFonts w:ascii="Doulos SIL" w:hAnsi="Doulos SIL" w:cs="Doulos SIL"/>
          <w:lang w:val="x-none"/>
        </w:rPr>
        <w:t>[</w:t>
      </w:r>
      <w:r w:rsidR="0049195C" w:rsidRPr="00CE6FA6">
        <w:rPr>
          <w:rFonts w:ascii="Doulos SIL" w:hAnsi="Doulos SIL" w:cs="Doulos SIL"/>
          <w:lang w:val="x-none"/>
        </w:rPr>
        <w:t>jɛ̄nām-bī-gē</w:t>
      </w:r>
      <w:r w:rsidRPr="00CE6FA6">
        <w:rPr>
          <w:rFonts w:ascii="Doulos SIL" w:hAnsi="Doulos SIL" w:cs="Doulos SIL"/>
          <w:lang w:val="x-none"/>
        </w:rPr>
        <w:tab/>
        <w:t>sāāⁿ]</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kāwⁿ</w:t>
      </w:r>
      <w:r w:rsidRPr="00CE6FA6">
        <w:rPr>
          <w:rFonts w:ascii="Doulos SIL" w:hAnsi="Doulos SIL" w:cs="Doulos SIL"/>
          <w:lang w:val="x-none"/>
        </w:rPr>
        <w:tab/>
        <w:t>[ɲìyɛ̄</w:t>
      </w:r>
      <w:r w:rsidR="00773B11" w:rsidRPr="00CE6FA6">
        <w:rPr>
          <w:rFonts w:ascii="Doulos SIL" w:hAnsi="Doulos SIL" w:cs="Doulos SIL"/>
          <w:lang w:val="x-none"/>
        </w:rPr>
        <w:t>n-t</w:t>
      </w:r>
      <w:r w:rsidRPr="00CE6FA6">
        <w:rPr>
          <w:rFonts w:ascii="Doulos SIL" w:hAnsi="Doulos SIL" w:cs="Doulos SIL"/>
          <w:lang w:val="x-none"/>
        </w:rPr>
        <w:t>àā</w:t>
      </w:r>
      <w:r w:rsidRPr="00CE6FA6">
        <w:rPr>
          <w:rFonts w:ascii="Doulos SIL" w:hAnsi="Doulos SIL" w:cs="Doulos SIL"/>
          <w:lang w:val="x-none"/>
        </w:rPr>
        <w:tab/>
        <w:t>nìŋīì]</w:t>
      </w:r>
    </w:p>
    <w:p w14:paraId="372D4200" w14:textId="617E7483" w:rsidR="00B82754" w:rsidRPr="00CE6FA6" w:rsidRDefault="00B82754" w:rsidP="007F6528">
      <w:pPr>
        <w:tabs>
          <w:tab w:val="left" w:pos="720"/>
          <w:tab w:val="left" w:pos="1080"/>
          <w:tab w:val="left" w:pos="2610"/>
          <w:tab w:val="left" w:pos="3420"/>
          <w:tab w:val="left" w:pos="4410"/>
          <w:tab w:val="left" w:pos="5400"/>
          <w:tab w:val="left" w:pos="6210"/>
          <w:tab w:val="left" w:pos="8010"/>
        </w:tabs>
        <w:rPr>
          <w:lang w:val="x-none"/>
        </w:rPr>
      </w:pPr>
      <w:r w:rsidRPr="00CE6FA6">
        <w:tab/>
      </w:r>
      <w:r w:rsidRPr="00CE6FA6">
        <w:tab/>
        <w:t>[child-Pl-Pl</w:t>
      </w:r>
      <w:r w:rsidRPr="00CE6FA6">
        <w:tab/>
      </w:r>
      <w:r w:rsidRPr="00CE6FA6">
        <w:rPr>
          <w:b/>
        </w:rPr>
        <w:t>all</w:t>
      </w:r>
      <w:r w:rsidRPr="00CE6FA6">
        <w:t>]</w:t>
      </w:r>
      <w:r w:rsidRPr="00CE6FA6">
        <w:tab/>
        <w:t>Sbj/Obj</w:t>
      </w:r>
      <w:r w:rsidRPr="00CE6FA6">
        <w:tab/>
      </w:r>
      <w:r w:rsidR="007F6528" w:rsidRPr="00CE6FA6">
        <w:t>Ps</w:t>
      </w:r>
      <w:r w:rsidRPr="00CE6FA6">
        <w:t>Refl</w:t>
      </w:r>
      <w:r w:rsidRPr="00CE6FA6">
        <w:tab/>
      </w:r>
      <w:r w:rsidRPr="00CE6FA6">
        <w:rPr>
          <w:b/>
        </w:rPr>
        <w:t>equal</w:t>
      </w:r>
      <w:r w:rsidRPr="00CE6FA6">
        <w:tab/>
        <w:t>[head-stand</w:t>
      </w:r>
      <w:r w:rsidRPr="00CE6FA6">
        <w:rPr>
          <w:lang w:val="x-none"/>
        </w:rPr>
        <w:t>.Nom</w:t>
      </w:r>
      <w:r w:rsidRPr="00CE6FA6">
        <w:rPr>
          <w:lang w:val="x-none"/>
        </w:rPr>
        <w:tab/>
        <w:t>inside]</w:t>
      </w:r>
    </w:p>
    <w:p w14:paraId="33327FFD" w14:textId="00212967" w:rsidR="00B82754" w:rsidRPr="00CE6FA6" w:rsidRDefault="00B82754" w:rsidP="00165F88">
      <w:pPr>
        <w:tabs>
          <w:tab w:val="left" w:pos="720"/>
          <w:tab w:val="left" w:pos="1080"/>
        </w:tabs>
      </w:pPr>
      <w:r w:rsidRPr="00CE6FA6">
        <w:tab/>
      </w:r>
      <w:r w:rsidRPr="00CE6FA6">
        <w:tab/>
        <w:t>‘All the young people are of the same height</w:t>
      </w:r>
      <w:r w:rsidRPr="00CE6FA6">
        <w:rPr>
          <w:lang w:val="x-none"/>
        </w:rPr>
        <w:t>.’</w:t>
      </w:r>
    </w:p>
    <w:p w14:paraId="493D5575" w14:textId="77777777" w:rsidR="00C30A26" w:rsidRPr="00CE6FA6" w:rsidRDefault="00C30A26" w:rsidP="00C30A26"/>
    <w:p w14:paraId="69F93436" w14:textId="0EEAB79D" w:rsidR="00C30A26" w:rsidRPr="00CE6FA6" w:rsidRDefault="00C30A26" w:rsidP="00C30A26"/>
    <w:p w14:paraId="619D6500" w14:textId="2F45F277" w:rsidR="002915AA" w:rsidRPr="00CE6FA6" w:rsidRDefault="008F50A8" w:rsidP="009C3AC4">
      <w:pPr>
        <w:pStyle w:val="Heading3"/>
      </w:pPr>
      <w:bookmarkStart w:id="1923" w:name="_Toc76129824"/>
      <w:bookmarkStart w:id="1924" w:name="_Toc115206784"/>
      <w:r w:rsidRPr="00CE6FA6">
        <w:t>Aspect-marking</w:t>
      </w:r>
      <w:r w:rsidR="002915AA" w:rsidRPr="00CE6FA6">
        <w:t xml:space="preserve"> ‘become equal’ (</w:t>
      </w:r>
      <w:r w:rsidR="002E6254" w:rsidRPr="00CE6FA6">
        <w:rPr>
          <w:rFonts w:ascii="Doulos SIL" w:hAnsi="Doulos SIL"/>
        </w:rPr>
        <w:t>ka</w:t>
      </w:r>
      <w:r w:rsidR="002E6254" w:rsidRPr="00CE6FA6">
        <w:rPr>
          <w:rFonts w:ascii="Doulos SIL" w:hAnsi="Doulos SIL"/>
          <w:lang w:val="x-none"/>
        </w:rPr>
        <w:t>̄jàmà</w:t>
      </w:r>
      <w:r w:rsidR="00106681" w:rsidRPr="00CE6FA6">
        <w:rPr>
          <w:lang w:val="x-none"/>
        </w:rPr>
        <w:t>)</w:t>
      </w:r>
      <w:bookmarkEnd w:id="1923"/>
      <w:bookmarkEnd w:id="1924"/>
    </w:p>
    <w:p w14:paraId="1DC5E83D" w14:textId="73D1711F" w:rsidR="002915AA" w:rsidRPr="00CE6FA6" w:rsidRDefault="002915AA" w:rsidP="002915AA">
      <w:pPr>
        <w:rPr>
          <w:lang w:val="x-none"/>
        </w:rPr>
      </w:pPr>
      <w:r w:rsidRPr="00CE6FA6">
        <w:t xml:space="preserve">The verb </w:t>
      </w:r>
      <w:r w:rsidRPr="00CE6FA6">
        <w:rPr>
          <w:rFonts w:ascii="Doulos SIL" w:hAnsi="Doulos SIL" w:cs="Doulos SIL"/>
        </w:rPr>
        <w:t>ka</w:t>
      </w:r>
      <w:r w:rsidRPr="00CE6FA6">
        <w:rPr>
          <w:rFonts w:ascii="Doulos SIL" w:hAnsi="Doulos SIL" w:cs="Doulos SIL"/>
          <w:lang w:val="x-none"/>
        </w:rPr>
        <w:t>̄jàmà/kājàma</w:t>
      </w:r>
      <w:r w:rsidR="006E1865" w:rsidRPr="00CE6FA6">
        <w:rPr>
          <w:rFonts w:ascii="Doulos SIL" w:hAnsi="Doulos SIL" w:cs="Doulos SIL"/>
          <w:lang w:val="x-none"/>
        </w:rPr>
        <w:t>̀</w:t>
      </w:r>
      <w:r w:rsidRPr="00CE6FA6">
        <w:rPr>
          <w:lang w:val="x-none"/>
        </w:rPr>
        <w:t xml:space="preserve"> ‘</w:t>
      </w:r>
      <w:r w:rsidR="00471C46" w:rsidRPr="00CE6FA6">
        <w:rPr>
          <w:lang w:val="x-none"/>
        </w:rPr>
        <w:t xml:space="preserve">coincide; </w:t>
      </w:r>
      <w:r w:rsidRPr="00CE6FA6">
        <w:rPr>
          <w:lang w:val="x-none"/>
        </w:rPr>
        <w:t>become equal’ denotes the process of convergence of two or more individuals in some measure</w:t>
      </w:r>
      <w:r w:rsidR="00082040" w:rsidRPr="00CE6FA6">
        <w:rPr>
          <w:lang w:val="x-none"/>
        </w:rPr>
        <w:t xml:space="preserve"> (</w:t>
      </w:r>
      <w:r w:rsidR="0075311D" w:rsidRPr="00CE6FA6">
        <w:t>577</w:t>
      </w:r>
      <w:r w:rsidR="00082040" w:rsidRPr="00CE6FA6">
        <w:rPr>
          <w:lang w:val="x-none"/>
        </w:rPr>
        <w:t>a). If the two comparanda are separate</w:t>
      </w:r>
      <w:r w:rsidR="008F50A8" w:rsidRPr="00CE6FA6">
        <w:rPr>
          <w:lang w:val="x-none"/>
        </w:rPr>
        <w:t>d</w:t>
      </w:r>
      <w:r w:rsidR="00082040" w:rsidRPr="00CE6FA6">
        <w:rPr>
          <w:lang w:val="x-none"/>
        </w:rPr>
        <w:t xml:space="preserve"> syntactically into subject and </w:t>
      </w:r>
      <w:r w:rsidR="002E6254" w:rsidRPr="00CE6FA6">
        <w:rPr>
          <w:lang w:val="x-none"/>
        </w:rPr>
        <w:t>nonsubject</w:t>
      </w:r>
      <w:r w:rsidR="00082040" w:rsidRPr="00CE6FA6">
        <w:rPr>
          <w:lang w:val="x-none"/>
        </w:rPr>
        <w:t xml:space="preserve">, with the subject denoting the individual most responsible for the </w:t>
      </w:r>
      <w:r w:rsidR="00082040" w:rsidRPr="00CE6FA6">
        <w:rPr>
          <w:lang w:val="x-none"/>
        </w:rPr>
        <w:lastRenderedPageBreak/>
        <w:t xml:space="preserve">convergence, </w:t>
      </w:r>
      <w:r w:rsidR="002E6254" w:rsidRPr="00CE6FA6">
        <w:rPr>
          <w:lang w:val="x-none"/>
        </w:rPr>
        <w:t xml:space="preserve">transitive </w:t>
      </w:r>
      <w:r w:rsidR="00082040" w:rsidRPr="00CE6FA6">
        <w:rPr>
          <w:rFonts w:ascii="Doulos SIL" w:hAnsi="Doulos SIL" w:cs="Doulos SIL"/>
          <w:lang w:val="x-none"/>
        </w:rPr>
        <w:t>kājàmà-nì/kājàmà</w:t>
      </w:r>
      <w:r w:rsidR="002E6254" w:rsidRPr="00CE6FA6">
        <w:rPr>
          <w:rFonts w:ascii="Doulos SIL" w:hAnsi="Doulos SIL" w:cs="Doulos SIL"/>
          <w:lang w:val="x-none"/>
        </w:rPr>
        <w:t>-ni</w:t>
      </w:r>
      <w:r w:rsidR="006E1865" w:rsidRPr="00CE6FA6">
        <w:rPr>
          <w:rFonts w:ascii="Doulos SIL" w:hAnsi="Doulos SIL" w:cs="Doulos SIL"/>
          <w:lang w:val="x-none"/>
        </w:rPr>
        <w:t>̀</w:t>
      </w:r>
      <w:r w:rsidR="002E6254" w:rsidRPr="00CE6FA6">
        <w:rPr>
          <w:lang w:val="x-none"/>
        </w:rPr>
        <w:t xml:space="preserve"> (causative in form) is used (</w:t>
      </w:r>
      <w:r w:rsidR="0075311D" w:rsidRPr="00CE6FA6">
        <w:t>577</w:t>
      </w:r>
      <w:r w:rsidR="002E6254" w:rsidRPr="00CE6FA6">
        <w:rPr>
          <w:lang w:val="x-none"/>
        </w:rPr>
        <w:t>b). The nonsubject is expressed as a comitative PP ‘with Y’.</w:t>
      </w:r>
    </w:p>
    <w:p w14:paraId="428BFA94" w14:textId="0F18DA6F" w:rsidR="002915AA" w:rsidRPr="00CE6FA6" w:rsidRDefault="002915AA" w:rsidP="002915AA">
      <w:pPr>
        <w:rPr>
          <w:lang w:val="x-none"/>
        </w:rPr>
      </w:pPr>
    </w:p>
    <w:p w14:paraId="47807F8F" w14:textId="18A842F6" w:rsidR="002915AA" w:rsidRPr="00CE6FA6" w:rsidRDefault="002915AA" w:rsidP="00082040">
      <w:pPr>
        <w:tabs>
          <w:tab w:val="left" w:pos="720"/>
          <w:tab w:val="left" w:pos="1080"/>
          <w:tab w:val="left" w:pos="2340"/>
        </w:tabs>
        <w:rPr>
          <w:lang w:val="x-none"/>
        </w:rPr>
      </w:pPr>
      <w:r w:rsidRPr="00CE6FA6">
        <w:rPr>
          <w:lang w:val="x-none"/>
        </w:rPr>
        <w:t>(</w:t>
      </w:r>
      <w:r w:rsidR="0075311D" w:rsidRPr="00CE6FA6">
        <w:t>577</w:t>
      </w:r>
      <w:r w:rsidRPr="00CE6FA6">
        <w:rPr>
          <w:lang w:val="x-none"/>
        </w:rPr>
        <w:t>)</w:t>
      </w:r>
      <w:r w:rsidRPr="00CE6FA6">
        <w:rPr>
          <w:lang w:val="x-none"/>
        </w:rPr>
        <w:tab/>
        <w:t>a.</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kājàmà</w:t>
      </w:r>
    </w:p>
    <w:p w14:paraId="20974F90" w14:textId="55ED3E48" w:rsidR="002915AA" w:rsidRPr="00CE6FA6" w:rsidRDefault="002915AA" w:rsidP="00082040">
      <w:pPr>
        <w:tabs>
          <w:tab w:val="left" w:pos="720"/>
          <w:tab w:val="left" w:pos="1080"/>
          <w:tab w:val="left" w:pos="2340"/>
        </w:tabs>
        <w:rPr>
          <w:lang w:val="x-none"/>
        </w:rPr>
      </w:pPr>
      <w:r w:rsidRPr="00CE6FA6">
        <w:rPr>
          <w:lang w:val="x-none"/>
        </w:rPr>
        <w:tab/>
      </w:r>
      <w:r w:rsidRPr="00CE6FA6">
        <w:rPr>
          <w:lang w:val="x-none"/>
        </w:rPr>
        <w:tab/>
        <w:t>3</w:t>
      </w:r>
      <w:r w:rsidR="00FE0EEF" w:rsidRPr="00CE6FA6">
        <w:rPr>
          <w:lang w:val="x-none"/>
        </w:rPr>
        <w:t>Pl</w:t>
      </w:r>
      <w:r w:rsidR="00082040" w:rsidRPr="00CE6FA6">
        <w:rPr>
          <w:lang w:val="x-none"/>
        </w:rPr>
        <w:tab/>
      </w:r>
      <w:r w:rsidR="00082040" w:rsidRPr="00CE6FA6">
        <w:rPr>
          <w:b/>
          <w:lang w:val="x-none"/>
        </w:rPr>
        <w:t>become.equal</w:t>
      </w:r>
      <w:r w:rsidR="00082040" w:rsidRPr="00CE6FA6">
        <w:rPr>
          <w:lang w:val="x-none"/>
        </w:rPr>
        <w:t>.Pfv</w:t>
      </w:r>
    </w:p>
    <w:p w14:paraId="2B9767AF" w14:textId="7B187964" w:rsidR="00082040" w:rsidRPr="00CE6FA6" w:rsidRDefault="00082040" w:rsidP="002915AA">
      <w:pPr>
        <w:tabs>
          <w:tab w:val="left" w:pos="720"/>
          <w:tab w:val="left" w:pos="1080"/>
        </w:tabs>
        <w:rPr>
          <w:lang w:val="x-none"/>
        </w:rPr>
      </w:pPr>
      <w:r w:rsidRPr="00CE6FA6">
        <w:rPr>
          <w:lang w:val="x-none"/>
        </w:rPr>
        <w:tab/>
      </w:r>
      <w:r w:rsidRPr="00CE6FA6">
        <w:rPr>
          <w:lang w:val="x-none"/>
        </w:rPr>
        <w:tab/>
        <w:t>‘They have become equal.’</w:t>
      </w:r>
    </w:p>
    <w:p w14:paraId="74F5E397" w14:textId="18291836" w:rsidR="00082040" w:rsidRPr="00CE6FA6" w:rsidRDefault="00082040" w:rsidP="002915AA">
      <w:pPr>
        <w:tabs>
          <w:tab w:val="left" w:pos="720"/>
          <w:tab w:val="left" w:pos="1080"/>
        </w:tabs>
        <w:rPr>
          <w:lang w:val="x-none"/>
        </w:rPr>
      </w:pPr>
    </w:p>
    <w:p w14:paraId="7B9288EF" w14:textId="4F0B9469" w:rsidR="00082040" w:rsidRPr="00CE6FA6" w:rsidRDefault="00082040" w:rsidP="008F50A8">
      <w:pPr>
        <w:tabs>
          <w:tab w:val="left" w:pos="720"/>
          <w:tab w:val="left" w:pos="1080"/>
          <w:tab w:val="left" w:pos="1890"/>
          <w:tab w:val="left" w:pos="2970"/>
          <w:tab w:val="left" w:pos="3870"/>
          <w:tab w:val="left" w:pos="6030"/>
          <w:tab w:val="left" w:pos="7200"/>
        </w:tabs>
        <w:rPr>
          <w:lang w:val="x-none"/>
        </w:rPr>
      </w:pPr>
      <w:r w:rsidRPr="00CE6FA6">
        <w:rPr>
          <w:lang w:val="x-none"/>
        </w:rPr>
        <w:tab/>
        <w:t>b.</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r>
      <w:r w:rsidR="00B50AA0" w:rsidRPr="00CE6FA6">
        <w:rPr>
          <w:rFonts w:ascii="Doulos SIL" w:hAnsi="Doulos SIL" w:cs="Doulos SIL"/>
          <w:lang w:val="x-none"/>
        </w:rPr>
        <w:t>=</w:t>
      </w:r>
      <w:r w:rsidRPr="00CE6FA6">
        <w:rPr>
          <w:rFonts w:ascii="Doulos SIL" w:hAnsi="Doulos SIL" w:cs="Doulos SIL"/>
          <w:lang w:val="x-none"/>
        </w:rPr>
        <w:t>nā</w:t>
      </w:r>
      <w:r w:rsidR="000E21D6"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kājàmà-nì</w:t>
      </w:r>
      <w:r w:rsidRPr="00CE6FA6">
        <w:rPr>
          <w:rFonts w:ascii="Doulos SIL" w:hAnsi="Doulos SIL" w:cs="Doulos SIL"/>
          <w:lang w:val="x-none"/>
        </w:rPr>
        <w:tab/>
        <w:t>[āāmādù</w:t>
      </w:r>
      <w:r w:rsidRPr="00CE6FA6">
        <w:rPr>
          <w:rFonts w:ascii="Doulos SIL" w:hAnsi="Doulos SIL" w:cs="Doulos SIL"/>
          <w:lang w:val="x-none"/>
        </w:rPr>
        <w:tab/>
      </w:r>
      <w:r w:rsidR="007D315A" w:rsidRPr="00CE6FA6">
        <w:rPr>
          <w:rFonts w:ascii="Doulos SIL" w:hAnsi="Doulos SIL" w:cs="Doulos SIL"/>
          <w:lang w:val="x-none"/>
        </w:rPr>
        <w:t>bwɛ̄ỳ</w:t>
      </w:r>
      <w:r w:rsidRPr="00CE6FA6">
        <w:rPr>
          <w:rFonts w:ascii="Doulos SIL" w:hAnsi="Doulos SIL" w:cs="Doulos SIL"/>
          <w:lang w:val="x-none"/>
        </w:rPr>
        <w:t>]</w:t>
      </w:r>
    </w:p>
    <w:p w14:paraId="08840E5A" w14:textId="2673ACAD" w:rsidR="002E6254" w:rsidRPr="00CE6FA6" w:rsidRDefault="002E6254" w:rsidP="008F50A8">
      <w:pPr>
        <w:tabs>
          <w:tab w:val="left" w:pos="720"/>
          <w:tab w:val="left" w:pos="1080"/>
          <w:tab w:val="left" w:pos="1890"/>
          <w:tab w:val="left" w:pos="2970"/>
          <w:tab w:val="left" w:pos="3870"/>
          <w:tab w:val="left" w:pos="6030"/>
          <w:tab w:val="left" w:pos="7200"/>
        </w:tabs>
        <w:rPr>
          <w:lang w:val="x-none"/>
        </w:rPr>
      </w:pPr>
      <w:r w:rsidRPr="00CE6FA6">
        <w:rPr>
          <w:lang w:val="x-none"/>
        </w:rPr>
        <w:tab/>
      </w:r>
      <w:r w:rsidRPr="00CE6FA6">
        <w:rPr>
          <w:lang w:val="x-none"/>
        </w:rPr>
        <w:tab/>
        <w:t>1Sg</w:t>
      </w:r>
      <w:r w:rsidRPr="00CE6FA6">
        <w:rPr>
          <w:lang w:val="x-none"/>
        </w:rPr>
        <w:tab/>
        <w:t>Sbj/Obj</w:t>
      </w:r>
      <w:r w:rsidRPr="00CE6FA6">
        <w:rPr>
          <w:lang w:val="x-none"/>
        </w:rPr>
        <w:tab/>
        <w:t>3</w:t>
      </w:r>
      <w:r w:rsidR="0052277C" w:rsidRPr="00CE6FA6">
        <w:rPr>
          <w:lang w:val="x-none"/>
        </w:rPr>
        <w:t>Sg</w:t>
      </w:r>
      <w:r w:rsidRPr="00CE6FA6">
        <w:rPr>
          <w:lang w:val="x-none"/>
        </w:rPr>
        <w:tab/>
      </w:r>
      <w:r w:rsidRPr="00CE6FA6">
        <w:rPr>
          <w:b/>
          <w:lang w:val="x-none"/>
        </w:rPr>
        <w:t>be.equal-Caus</w:t>
      </w:r>
      <w:r w:rsidRPr="00CE6FA6">
        <w:rPr>
          <w:lang w:val="x-none"/>
        </w:rPr>
        <w:t>.Pfv</w:t>
      </w:r>
      <w:r w:rsidRPr="00CE6FA6">
        <w:rPr>
          <w:lang w:val="x-none"/>
        </w:rPr>
        <w:tab/>
        <w:t>[A</w:t>
      </w:r>
      <w:r w:rsidRPr="00CE6FA6">
        <w:rPr>
          <w:lang w:val="x-none"/>
        </w:rPr>
        <w:tab/>
      </w:r>
      <w:r w:rsidRPr="00CE6FA6">
        <w:rPr>
          <w:b/>
          <w:lang w:val="x-none"/>
        </w:rPr>
        <w:t>Comit</w:t>
      </w:r>
      <w:r w:rsidRPr="00CE6FA6">
        <w:rPr>
          <w:lang w:val="x-none"/>
        </w:rPr>
        <w:t>]</w:t>
      </w:r>
    </w:p>
    <w:p w14:paraId="3FB882A3" w14:textId="5D4F7193" w:rsidR="002E6254" w:rsidRPr="00CE6FA6" w:rsidRDefault="002E6254" w:rsidP="002915AA">
      <w:pPr>
        <w:tabs>
          <w:tab w:val="left" w:pos="720"/>
          <w:tab w:val="left" w:pos="1080"/>
        </w:tabs>
        <w:rPr>
          <w:lang w:val="x-none"/>
        </w:rPr>
      </w:pPr>
      <w:r w:rsidRPr="00CE6FA6">
        <w:rPr>
          <w:lang w:val="x-none"/>
        </w:rPr>
        <w:tab/>
      </w:r>
      <w:r w:rsidRPr="00CE6FA6">
        <w:rPr>
          <w:lang w:val="x-none"/>
        </w:rPr>
        <w:tab/>
        <w:t xml:space="preserve">‘I have equaled </w:t>
      </w:r>
      <w:r w:rsidR="008F50A8" w:rsidRPr="00CE6FA6">
        <w:rPr>
          <w:lang w:val="x-none"/>
        </w:rPr>
        <w:t xml:space="preserve">it (some measure) with </w:t>
      </w:r>
      <w:r w:rsidRPr="00CE6FA6">
        <w:rPr>
          <w:lang w:val="x-none"/>
        </w:rPr>
        <w:t>Amadou.’</w:t>
      </w:r>
    </w:p>
    <w:p w14:paraId="5D92BE5A" w14:textId="18AED869" w:rsidR="002915AA" w:rsidRPr="00CE6FA6" w:rsidRDefault="002915AA" w:rsidP="002E6254"/>
    <w:p w14:paraId="06B0FBEE" w14:textId="77777777" w:rsidR="009C3AC4" w:rsidRPr="00CE6FA6" w:rsidRDefault="009C3AC4" w:rsidP="002E6254"/>
    <w:p w14:paraId="29C12998" w14:textId="36A7AAD3" w:rsidR="00670558" w:rsidRPr="00CE6FA6" w:rsidRDefault="00670558" w:rsidP="00670558">
      <w:pPr>
        <w:pStyle w:val="Heading3"/>
        <w:rPr>
          <w:lang w:val="x-none"/>
        </w:rPr>
      </w:pPr>
      <w:bookmarkStart w:id="1925" w:name="_Toc76129825"/>
      <w:bookmarkStart w:id="1926" w:name="_Toc115206785"/>
      <w:r w:rsidRPr="00CE6FA6">
        <w:rPr>
          <w:rFonts w:ascii="Doulos SIL" w:hAnsi="Doulos SIL" w:cs="Doulos SIL"/>
        </w:rPr>
        <w:t>ba</w:t>
      </w:r>
      <w:r w:rsidRPr="00CE6FA6">
        <w:rPr>
          <w:rFonts w:ascii="Doulos SIL" w:hAnsi="Doulos SIL" w:cs="Doulos SIL"/>
          <w:lang w:val="x-none"/>
        </w:rPr>
        <w:t>̄ā/bā-lā</w:t>
      </w:r>
      <w:r w:rsidRPr="00CE6FA6">
        <w:rPr>
          <w:lang w:val="x-none"/>
        </w:rPr>
        <w:t xml:space="preserve"> ‘exit (v)’ in the sense ‘equal (v)’</w:t>
      </w:r>
      <w:bookmarkEnd w:id="1926"/>
    </w:p>
    <w:p w14:paraId="59512297" w14:textId="24D0A044" w:rsidR="00670558" w:rsidRPr="00CE6FA6" w:rsidRDefault="00670558" w:rsidP="00670558">
      <w:pPr>
        <w:rPr>
          <w:lang w:val="x-none"/>
        </w:rPr>
      </w:pPr>
      <w:r w:rsidRPr="00CE6FA6">
        <w:rPr>
          <w:lang w:val="x-none"/>
        </w:rPr>
        <w:t>The versatile verb ‘exit (v)’ can mean ‘equal (v), match (v)’ (</w:t>
      </w:r>
      <w:r w:rsidR="0075311D" w:rsidRPr="00CE6FA6">
        <w:t>578</w:t>
      </w:r>
      <w:r w:rsidRPr="00CE6FA6">
        <w:rPr>
          <w:lang w:val="x-none"/>
        </w:rPr>
        <w:t>).</w:t>
      </w:r>
    </w:p>
    <w:p w14:paraId="4B71E958" w14:textId="77777777" w:rsidR="00670558" w:rsidRPr="00CE6FA6" w:rsidRDefault="00670558" w:rsidP="00670558">
      <w:pPr>
        <w:rPr>
          <w:lang w:val="x-none"/>
        </w:rPr>
      </w:pPr>
    </w:p>
    <w:p w14:paraId="1670EA68" w14:textId="5129E608" w:rsidR="00670558" w:rsidRPr="00CE6FA6" w:rsidRDefault="00670558" w:rsidP="00670558">
      <w:pPr>
        <w:tabs>
          <w:tab w:val="left" w:pos="720"/>
          <w:tab w:val="left" w:pos="2880"/>
          <w:tab w:val="left" w:pos="3960"/>
          <w:tab w:val="left" w:pos="5040"/>
          <w:tab w:val="left" w:pos="5670"/>
          <w:tab w:val="left" w:pos="6930"/>
          <w:tab w:val="left" w:pos="8370"/>
        </w:tabs>
        <w:rPr>
          <w:lang w:val="x-none"/>
        </w:rPr>
      </w:pPr>
      <w:r w:rsidRPr="00CE6FA6">
        <w:rPr>
          <w:lang w:val="x-none"/>
        </w:rPr>
        <w:t>(</w:t>
      </w:r>
      <w:r w:rsidR="0075311D" w:rsidRPr="00CE6FA6">
        <w:t>578</w:t>
      </w:r>
      <w:r w:rsidRPr="00CE6FA6">
        <w:rPr>
          <w:lang w:val="x-none"/>
        </w:rPr>
        <w:t>)</w:t>
      </w:r>
      <w:r w:rsidRPr="00CE6FA6">
        <w:rPr>
          <w:lang w:val="x-none"/>
        </w:rPr>
        <w:tab/>
      </w:r>
      <w:r w:rsidRPr="00CE6FA6">
        <w:rPr>
          <w:rFonts w:ascii="Doulos SIL" w:hAnsi="Doulos SIL"/>
        </w:rPr>
        <w:t>[ba</w:t>
      </w:r>
      <w:r w:rsidRPr="00CE6FA6">
        <w:rPr>
          <w:rFonts w:ascii="Doulos SIL" w:hAnsi="Doulos SIL"/>
          <w:lang w:val="x-none"/>
        </w:rPr>
        <w:t>̀àkɔ̀lɔ̀-ⁿ-síí-yè</w:t>
      </w:r>
      <w:r w:rsidRPr="00CE6FA6">
        <w:rPr>
          <w:rFonts w:ascii="Doulos SIL" w:hAnsi="Doulos SIL"/>
          <w:lang w:val="x-none"/>
        </w:rPr>
        <w:tab/>
        <w:t>kù-lè]</w:t>
      </w:r>
      <w:r w:rsidRPr="00CE6FA6">
        <w:rPr>
          <w:rFonts w:ascii="Doulos SIL" w:hAnsi="Doulos SIL"/>
          <w:lang w:val="x-none"/>
        </w:rPr>
        <w:tab/>
        <w:t>nà=</w:t>
      </w:r>
      <w:r w:rsidRPr="00CE6FA6">
        <w:rPr>
          <w:rFonts w:ascii="Doulos SIL" w:hAnsi="Doulos SIL"/>
          <w:lang w:val="x-none"/>
        </w:rPr>
        <w:tab/>
        <w:t>āā</w:t>
      </w:r>
      <w:r w:rsidRPr="00CE6FA6">
        <w:rPr>
          <w:rFonts w:ascii="Doulos SIL" w:hAnsi="Doulos SIL"/>
          <w:lang w:val="x-none"/>
        </w:rPr>
        <w:tab/>
        <w:t>bāgà</w:t>
      </w:r>
      <w:r w:rsidRPr="00CE6FA6">
        <w:rPr>
          <w:rFonts w:ascii="Doulos SIL" w:hAnsi="Doulos SIL"/>
          <w:lang w:val="x-none"/>
        </w:rPr>
        <w:tab/>
        <w:t>kūjààmà-ỳⁿ</w:t>
      </w:r>
      <w:r w:rsidRPr="00CE6FA6">
        <w:rPr>
          <w:rFonts w:ascii="Doulos SIL" w:hAnsi="Doulos SIL"/>
          <w:lang w:val="x-none"/>
        </w:rPr>
        <w:tab/>
        <w:t>dēʔ</w:t>
      </w:r>
    </w:p>
    <w:p w14:paraId="3B79F3EC" w14:textId="50E76A74" w:rsidR="00670558" w:rsidRPr="00CE6FA6" w:rsidRDefault="00670558" w:rsidP="00670558">
      <w:pPr>
        <w:tabs>
          <w:tab w:val="left" w:pos="720"/>
          <w:tab w:val="left" w:pos="2880"/>
          <w:tab w:val="left" w:pos="3960"/>
          <w:tab w:val="left" w:pos="5040"/>
          <w:tab w:val="left" w:pos="5670"/>
          <w:tab w:val="left" w:pos="6930"/>
          <w:tab w:val="left" w:pos="8370"/>
        </w:tabs>
      </w:pPr>
      <w:r w:rsidRPr="00CE6FA6">
        <w:rPr>
          <w:lang w:val="x-none"/>
        </w:rPr>
        <w:tab/>
      </w:r>
      <w:r w:rsidRPr="00CE6FA6">
        <w:t>[B-Link-breed-Pl</w:t>
      </w:r>
      <w:r w:rsidRPr="00CE6FA6">
        <w:tab/>
        <w:t>Def-Pl]</w:t>
      </w:r>
      <w:r w:rsidRPr="00CE6FA6">
        <w:tab/>
        <w:t>IpfvNeg</w:t>
      </w:r>
      <w:r w:rsidRPr="00CE6FA6">
        <w:tab/>
        <w:t>2Pl</w:t>
      </w:r>
      <w:r w:rsidRPr="00CE6FA6">
        <w:tab/>
      </w:r>
      <w:r w:rsidRPr="00CE6FA6">
        <w:rPr>
          <w:b/>
          <w:bCs/>
        </w:rPr>
        <w:t>equal</w:t>
      </w:r>
      <w:r w:rsidRPr="00CE6FA6">
        <w:t>.Ipfv</w:t>
      </w:r>
      <w:r w:rsidRPr="00CE6FA6">
        <w:tab/>
        <w:t>number-Loc</w:t>
      </w:r>
      <w:r w:rsidRPr="00CE6FA6">
        <w:tab/>
        <w:t>Emph</w:t>
      </w:r>
    </w:p>
    <w:p w14:paraId="277DDDC8" w14:textId="77777777" w:rsidR="00670558" w:rsidRPr="00CE6FA6" w:rsidRDefault="00670558" w:rsidP="00670558">
      <w:pPr>
        <w:tabs>
          <w:tab w:val="left" w:pos="720"/>
        </w:tabs>
        <w:rPr>
          <w:lang w:val="x-none"/>
        </w:rPr>
      </w:pPr>
      <w:r w:rsidRPr="00CE6FA6">
        <w:tab/>
        <w:t>‘The Bakoro clans do not match you-Pl (</w:t>
      </w:r>
      <w:r w:rsidRPr="00CE6FA6">
        <w:rPr>
          <w:lang w:val="x-none"/>
        </w:rPr>
        <w:t>=Ciss</w:t>
      </w:r>
      <w:r w:rsidRPr="00CE6FA6">
        <w:t>é clan) in population</w:t>
      </w:r>
      <w:r w:rsidRPr="00CE6FA6">
        <w:rPr>
          <w:lang w:val="x-none"/>
        </w:rPr>
        <w:t>.’</w:t>
      </w:r>
    </w:p>
    <w:p w14:paraId="58EBBE47" w14:textId="72A1047A" w:rsidR="00670558" w:rsidRPr="00CE6FA6" w:rsidRDefault="00670558" w:rsidP="00670558">
      <w:pPr>
        <w:tabs>
          <w:tab w:val="left" w:pos="720"/>
        </w:tabs>
      </w:pPr>
      <w:r w:rsidRPr="00CE6FA6">
        <w:rPr>
          <w:lang w:val="x-none"/>
        </w:rPr>
        <w:tab/>
        <w:t>(2017-01 @ 08:31</w:t>
      </w:r>
      <w:r w:rsidR="0075311D" w:rsidRPr="00CE6FA6">
        <w:t>)</w:t>
      </w:r>
    </w:p>
    <w:p w14:paraId="7A2EF361" w14:textId="77777777" w:rsidR="00670558" w:rsidRPr="00CE6FA6" w:rsidRDefault="00670558" w:rsidP="00670558">
      <w:pPr>
        <w:rPr>
          <w:lang w:val="x-none"/>
        </w:rPr>
      </w:pPr>
    </w:p>
    <w:p w14:paraId="3B5364F1" w14:textId="77777777" w:rsidR="00670558" w:rsidRPr="00CE6FA6" w:rsidRDefault="00670558" w:rsidP="00670558"/>
    <w:p w14:paraId="1854F022" w14:textId="5ABB6E35" w:rsidR="00C30A26" w:rsidRPr="00CE6FA6" w:rsidRDefault="009C3AC4" w:rsidP="009C3AC4">
      <w:pPr>
        <w:pStyle w:val="Heading3"/>
      </w:pPr>
      <w:bookmarkStart w:id="1927" w:name="_Toc115206786"/>
      <w:r w:rsidRPr="00CE6FA6">
        <w:t>Adverbial ‘as much (as)’</w:t>
      </w:r>
      <w:bookmarkEnd w:id="1925"/>
      <w:bookmarkEnd w:id="1927"/>
    </w:p>
    <w:p w14:paraId="637FD9AB" w14:textId="722E4A7E" w:rsidR="00E93F9D" w:rsidRPr="00CE6FA6" w:rsidRDefault="00E93F9D" w:rsidP="00E93F9D">
      <w:pPr>
        <w:pStyle w:val="Heading4"/>
      </w:pPr>
      <w:bookmarkStart w:id="1928" w:name="_Toc76129826"/>
      <w:bookmarkStart w:id="1929" w:name="_Toc115206787"/>
      <w:r w:rsidRPr="00CE6FA6">
        <w:t xml:space="preserve">With </w:t>
      </w:r>
      <w:r w:rsidRPr="00CE6FA6">
        <w:rPr>
          <w:rFonts w:ascii="Doulos SIL" w:hAnsi="Doulos SIL" w:cs="Doulos SIL"/>
        </w:rPr>
        <w:t>ja</w:t>
      </w:r>
      <w:r w:rsidRPr="00CE6FA6">
        <w:rPr>
          <w:rFonts w:ascii="Doulos SIL" w:hAnsi="Doulos SIL" w:cs="Doulos SIL"/>
          <w:lang w:val="x-none"/>
        </w:rPr>
        <w:t>̀té</w:t>
      </w:r>
      <w:r w:rsidRPr="00CE6FA6">
        <w:rPr>
          <w:lang w:val="x-none"/>
        </w:rPr>
        <w:t xml:space="preserve"> ‘amount’</w:t>
      </w:r>
      <w:bookmarkEnd w:id="1928"/>
      <w:bookmarkEnd w:id="1929"/>
    </w:p>
    <w:p w14:paraId="586CCAF2" w14:textId="249BE5B6" w:rsidR="005C13C7" w:rsidRPr="00CE6FA6" w:rsidRDefault="00526401" w:rsidP="002E6254">
      <w:r w:rsidRPr="00CE6FA6">
        <w:t xml:space="preserve">The noun </w:t>
      </w:r>
      <w:r w:rsidRPr="00CE6FA6">
        <w:rPr>
          <w:rFonts w:ascii="Doulos SIL" w:hAnsi="Doulos SIL" w:cs="Doulos SIL"/>
        </w:rPr>
        <w:t>ja</w:t>
      </w:r>
      <w:r w:rsidRPr="00CE6FA6">
        <w:rPr>
          <w:rFonts w:ascii="Doulos SIL" w:hAnsi="Doulos SIL" w:cs="Doulos SIL"/>
          <w:lang w:val="x-none"/>
        </w:rPr>
        <w:t>̀té</w:t>
      </w:r>
      <w:r w:rsidRPr="00CE6FA6">
        <w:rPr>
          <w:lang w:val="x-none"/>
        </w:rPr>
        <w:t xml:space="preserve"> ‘amount, quantity, count’, borrowed from Fulfulde, combines with a possessed NP with default possessum </w:t>
      </w:r>
      <w:r w:rsidRPr="00CE6FA6">
        <w:rPr>
          <w:rFonts w:ascii="Doulos SIL" w:hAnsi="Doulos SIL" w:cs="Doulos SIL"/>
          <w:lang w:val="x-none"/>
        </w:rPr>
        <w:t>pàwⁿ</w:t>
      </w:r>
      <w:r w:rsidRPr="00CE6FA6">
        <w:rPr>
          <w:lang w:val="x-none"/>
        </w:rPr>
        <w:t xml:space="preserve"> (</w:t>
      </w:r>
      <w:r w:rsidRPr="00CE6FA6">
        <w:t>§6.2.</w:t>
      </w:r>
      <w:r w:rsidR="00461612" w:rsidRPr="00CE6FA6">
        <w:t>2</w:t>
      </w:r>
      <w:r w:rsidRPr="00CE6FA6">
        <w:t xml:space="preserve">.2) in this construction. </w:t>
      </w:r>
      <w:r w:rsidR="000D2288" w:rsidRPr="00CE6FA6">
        <w:rPr>
          <w:rFonts w:ascii="Doulos SIL" w:hAnsi="Doulos SIL" w:cs="Doulos SIL"/>
        </w:rPr>
        <w:t>ja</w:t>
      </w:r>
      <w:r w:rsidR="000D2288" w:rsidRPr="00CE6FA6">
        <w:rPr>
          <w:rFonts w:ascii="Doulos SIL" w:hAnsi="Doulos SIL" w:cs="Doulos SIL"/>
          <w:lang w:val="x-none"/>
        </w:rPr>
        <w:t>̀té</w:t>
      </w:r>
      <w:r w:rsidR="000D2288" w:rsidRPr="00CE6FA6">
        <w:rPr>
          <w:lang w:val="x-none"/>
        </w:rPr>
        <w:t xml:space="preserve"> may be NP</w:t>
      </w:r>
      <w:r w:rsidR="00461612" w:rsidRPr="00CE6FA6">
        <w:rPr>
          <w:lang w:val="x-none"/>
        </w:rPr>
        <w:noBreakHyphen/>
      </w:r>
      <w:r w:rsidR="000D2288" w:rsidRPr="00CE6FA6">
        <w:rPr>
          <w:lang w:val="x-none"/>
        </w:rPr>
        <w:t xml:space="preserve">final, or it may </w:t>
      </w:r>
      <w:r w:rsidR="00873EDC" w:rsidRPr="00CE6FA6">
        <w:rPr>
          <w:lang w:val="x-none"/>
        </w:rPr>
        <w:t xml:space="preserve">be </w:t>
      </w:r>
      <w:r w:rsidR="000D2288" w:rsidRPr="00CE6FA6">
        <w:rPr>
          <w:lang w:val="x-none"/>
        </w:rPr>
        <w:t>followed by another noun that heads the NP (but has partitive semantic function), like ‘meat’ in (</w:t>
      </w:r>
      <w:r w:rsidR="0075311D" w:rsidRPr="00CE6FA6">
        <w:t>579</w:t>
      </w:r>
      <w:r w:rsidR="000D2288" w:rsidRPr="00CE6FA6">
        <w:rPr>
          <w:lang w:val="x-none"/>
        </w:rPr>
        <w:t xml:space="preserve">b). </w:t>
      </w:r>
      <w:r w:rsidR="000D2288" w:rsidRPr="00CE6FA6">
        <w:t>In either case, t</w:t>
      </w:r>
      <w:r w:rsidRPr="00CE6FA6">
        <w:t xml:space="preserve">he 3Sg independent pronoun </w:t>
      </w:r>
      <w:r w:rsidRPr="00CE6FA6">
        <w:rPr>
          <w:rFonts w:ascii="Doulos SIL" w:hAnsi="Doulos SIL" w:cs="Doulos SIL"/>
        </w:rPr>
        <w:t>w</w:t>
      </w:r>
      <w:r w:rsidRPr="00CE6FA6">
        <w:rPr>
          <w:rFonts w:ascii="Doulos SIL" w:hAnsi="Doulos SIL" w:cs="Doulos SIL"/>
          <w:lang w:val="x-none"/>
        </w:rPr>
        <w:t>ɔ̀gɔ</w:t>
      </w:r>
      <w:r w:rsidR="008D5DF8" w:rsidRPr="00CE6FA6">
        <w:rPr>
          <w:rFonts w:ascii="Doulos SIL" w:hAnsi="Doulos SIL" w:cs="Doulos SIL"/>
          <w:lang w:val="x-none"/>
        </w:rPr>
        <w:t>̀</w:t>
      </w:r>
      <w:r w:rsidRPr="00CE6FA6">
        <w:rPr>
          <w:lang w:val="x-none"/>
        </w:rPr>
        <w:t xml:space="preserve"> is required as the direct object before the final verb</w:t>
      </w:r>
      <w:r w:rsidR="000D2288" w:rsidRPr="00CE6FA6">
        <w:rPr>
          <w:lang w:val="x-none"/>
        </w:rPr>
        <w:t>, presumably resuming the preceding ‘amount’ NP.</w:t>
      </w:r>
    </w:p>
    <w:p w14:paraId="6A4BA516" w14:textId="77777777" w:rsidR="00526401" w:rsidRPr="00CE6FA6" w:rsidRDefault="00526401" w:rsidP="002E6254"/>
    <w:p w14:paraId="7DF5C0BD" w14:textId="2FA15797" w:rsidR="009C3AC4" w:rsidRPr="00CE6FA6" w:rsidRDefault="005C13C7" w:rsidP="00873EDC">
      <w:pPr>
        <w:tabs>
          <w:tab w:val="left" w:pos="720"/>
          <w:tab w:val="left" w:pos="1080"/>
          <w:tab w:val="left" w:pos="1800"/>
          <w:tab w:val="left" w:pos="2610"/>
          <w:tab w:val="left" w:pos="3420"/>
          <w:tab w:val="left" w:pos="4230"/>
          <w:tab w:val="left" w:pos="5400"/>
          <w:tab w:val="left" w:pos="7020"/>
        </w:tabs>
        <w:rPr>
          <w:rFonts w:ascii="Doulos SIL" w:hAnsi="Doulos SIL" w:cs="Doulos SIL"/>
        </w:rPr>
      </w:pPr>
      <w:r w:rsidRPr="00CE6FA6">
        <w:t>(</w:t>
      </w:r>
      <w:r w:rsidR="0075311D" w:rsidRPr="00CE6FA6">
        <w:t>579</w:t>
      </w:r>
      <w:r w:rsidRPr="00CE6FA6">
        <w:t>)</w:t>
      </w:r>
      <w:r w:rsidRPr="00CE6FA6">
        <w:tab/>
      </w:r>
      <w:r w:rsidR="00DB70D2" w:rsidRPr="00CE6FA6">
        <w:t>a.</w:t>
      </w:r>
      <w:r w:rsidRPr="00CE6FA6">
        <w:tab/>
      </w:r>
      <w:r w:rsidRPr="00CE6FA6">
        <w:rPr>
          <w:rFonts w:ascii="Doulos SIL" w:hAnsi="Doulos SIL" w:cs="Doulos SIL"/>
        </w:rPr>
        <w:t>a</w:t>
      </w:r>
      <w:r w:rsidRPr="00CE6FA6">
        <w:rPr>
          <w:rFonts w:ascii="Doulos SIL" w:hAnsi="Doulos SIL" w:cs="Doulos SIL"/>
          <w:lang w:val="x-none"/>
        </w:rPr>
        <w:t>̄</w:t>
      </w:r>
      <w:r w:rsidR="00875128" w:rsidRPr="00CE6FA6">
        <w:rPr>
          <w:rFonts w:ascii="Doulos SIL" w:hAnsi="Doulos SIL" w:cs="Doulos SIL"/>
          <w:lang w:val="x-none"/>
        </w:rPr>
        <w:t>ŋ</w:t>
      </w:r>
      <w:r w:rsidRPr="00CE6FA6">
        <w:rPr>
          <w:rFonts w:ascii="Doulos SIL" w:hAnsi="Doulos SIL" w:cs="Doulos SIL"/>
          <w:lang w:val="x-none"/>
        </w:rPr>
        <w:tab/>
        <w:t>ga</w:t>
      </w:r>
      <w:r w:rsidR="00DB70D2" w:rsidRPr="00CE6FA6">
        <w:rPr>
          <w:rFonts w:ascii="Doulos SIL" w:hAnsi="Doulos SIL" w:cs="Doulos SIL"/>
          <w:lang w:val="x-none"/>
        </w:rPr>
        <w:t>̄</w:t>
      </w:r>
      <w:r w:rsidRPr="00CE6FA6">
        <w:rPr>
          <w:rFonts w:ascii="Doulos SIL" w:hAnsi="Doulos SIL" w:cs="Doulos SIL"/>
          <w:lang w:val="x-none"/>
        </w:rPr>
        <w:tab/>
      </w:r>
      <w:r w:rsidR="00526401" w:rsidRPr="00CE6FA6">
        <w:rPr>
          <w:rFonts w:ascii="Doulos SIL" w:hAnsi="Doulos SIL" w:cs="Doulos SIL"/>
          <w:lang w:val="x-none"/>
        </w:rPr>
        <w:t>[</w:t>
      </w:r>
      <w:r w:rsidRPr="00CE6FA6">
        <w:rPr>
          <w:rFonts w:ascii="Doulos SIL" w:hAnsi="Doulos SIL" w:cs="Doulos SIL"/>
          <w:lang w:val="x-none"/>
        </w:rPr>
        <w:t>[</w:t>
      </w:r>
      <w:r w:rsidR="003F6619" w:rsidRPr="00CE6FA6">
        <w:rPr>
          <w:rFonts w:ascii="Doulos SIL" w:hAnsi="Doulos SIL" w:cs="Doulos SIL"/>
          <w:lang w:val="x-none"/>
        </w:rPr>
        <w:t>m̀</w:t>
      </w:r>
      <w:r w:rsidRPr="00CE6FA6">
        <w:rPr>
          <w:rFonts w:ascii="Doulos SIL" w:hAnsi="Doulos SIL" w:cs="Doulos SIL"/>
          <w:lang w:val="x-none"/>
        </w:rPr>
        <w:tab/>
        <w:t>pá</w:t>
      </w:r>
      <w:r w:rsidR="00875128" w:rsidRPr="00CE6FA6">
        <w:rPr>
          <w:rFonts w:ascii="Doulos SIL" w:hAnsi="Doulos SIL" w:cs="Doulos SIL"/>
          <w:lang w:val="x-none"/>
        </w:rPr>
        <w:t>ɲ</w:t>
      </w:r>
      <w:r w:rsidR="00526401" w:rsidRPr="00CE6FA6">
        <w:rPr>
          <w:rFonts w:ascii="Doulos SIL" w:hAnsi="Doulos SIL" w:cs="Doulos SIL"/>
          <w:lang w:val="x-none"/>
        </w:rPr>
        <w:t>]</w:t>
      </w:r>
      <w:r w:rsidRPr="00CE6FA6">
        <w:rPr>
          <w:rFonts w:ascii="Doulos SIL" w:hAnsi="Doulos SIL" w:cs="Doulos SIL"/>
          <w:lang w:val="x-none"/>
        </w:rPr>
        <w:tab/>
        <w:t>jàté]</w:t>
      </w:r>
      <w:r w:rsidRPr="00CE6FA6">
        <w:rPr>
          <w:rFonts w:ascii="Doulos SIL" w:hAnsi="Doulos SIL" w:cs="Doulos SIL"/>
          <w:lang w:val="x-none"/>
        </w:rPr>
        <w:tab/>
        <w:t>wɔ̀gɔ</w:t>
      </w:r>
      <w:r w:rsidR="00873EDC" w:rsidRPr="00CE6FA6">
        <w:rPr>
          <w:rFonts w:ascii="Doulos SIL" w:hAnsi="Doulos SIL" w:cs="Doulos SIL"/>
          <w:lang w:val="x-none"/>
        </w:rPr>
        <w:t>̀</w:t>
      </w:r>
      <w:r w:rsidRPr="00CE6FA6">
        <w:rPr>
          <w:rFonts w:ascii="Doulos SIL" w:hAnsi="Doulos SIL" w:cs="Doulos SIL"/>
          <w:lang w:val="x-none"/>
        </w:rPr>
        <w:tab/>
        <w:t>di</w:t>
      </w:r>
      <w:r w:rsidR="009C3AC4" w:rsidRPr="00CE6FA6">
        <w:rPr>
          <w:rFonts w:ascii="Doulos SIL" w:hAnsi="Doulos SIL" w:cs="Doulos SIL"/>
          <w:lang w:val="x-none"/>
        </w:rPr>
        <w:t>̄</w:t>
      </w:r>
      <w:r w:rsidRPr="00CE6FA6">
        <w:rPr>
          <w:rFonts w:ascii="Doulos SIL" w:hAnsi="Doulos SIL" w:cs="Doulos SIL"/>
          <w:lang w:val="x-none"/>
        </w:rPr>
        <w:t>gà</w:t>
      </w:r>
      <w:r w:rsidR="00F01410" w:rsidRPr="00CE6FA6">
        <w:t xml:space="preserve"> / </w:t>
      </w:r>
      <w:r w:rsidR="00873EDC" w:rsidRPr="00CE6FA6">
        <w:t>…</w:t>
      </w:r>
    </w:p>
    <w:p w14:paraId="248976FE" w14:textId="478259EE" w:rsidR="00873EDC" w:rsidRPr="00CE6FA6" w:rsidRDefault="00873EDC" w:rsidP="00873EDC">
      <w:pPr>
        <w:tabs>
          <w:tab w:val="left" w:pos="720"/>
          <w:tab w:val="left" w:pos="1080"/>
          <w:tab w:val="left" w:pos="1800"/>
          <w:tab w:val="left" w:pos="2610"/>
          <w:tab w:val="left" w:pos="3420"/>
          <w:tab w:val="left" w:pos="4230"/>
          <w:tab w:val="left" w:pos="5400"/>
          <w:tab w:val="left" w:pos="702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wɔ̀gɔ̄</w:t>
      </w:r>
      <w:r w:rsidRPr="00CE6FA6">
        <w:rPr>
          <w:rFonts w:ascii="Doulos SIL" w:hAnsi="Doulos SIL" w:cs="Doulos SIL"/>
          <w:lang w:val="x-none"/>
        </w:rPr>
        <w:tab/>
      </w:r>
      <w:r w:rsidRPr="00CE6FA6">
        <w:t xml:space="preserve">…  /  </w:t>
      </w:r>
      <w:r w:rsidRPr="00CE6FA6">
        <w:rPr>
          <w:rFonts w:ascii="Doulos SIL" w:hAnsi="Doulos SIL" w:cs="Doulos SIL"/>
          <w:lang w:val="x-none"/>
        </w:rPr>
        <w:t>mɛ̀-nɛ̀</w:t>
      </w:r>
    </w:p>
    <w:p w14:paraId="7999534E" w14:textId="759C11C6" w:rsidR="00DB70D2" w:rsidRPr="00CE6FA6" w:rsidRDefault="00DB70D2" w:rsidP="00873EDC">
      <w:pPr>
        <w:tabs>
          <w:tab w:val="left" w:pos="720"/>
          <w:tab w:val="left" w:pos="1080"/>
          <w:tab w:val="left" w:pos="1800"/>
          <w:tab w:val="left" w:pos="2610"/>
          <w:tab w:val="left" w:pos="3420"/>
          <w:tab w:val="left" w:pos="4230"/>
          <w:tab w:val="left" w:pos="5400"/>
          <w:tab w:val="left" w:pos="7020"/>
        </w:tabs>
      </w:pPr>
      <w:r w:rsidRPr="00CE6FA6">
        <w:tab/>
      </w:r>
      <w:r w:rsidRPr="00CE6FA6">
        <w:tab/>
        <w:t>2Sg</w:t>
      </w:r>
      <w:r w:rsidRPr="00CE6FA6">
        <w:tab/>
        <w:t>Ipfv</w:t>
      </w:r>
      <w:r w:rsidRPr="00CE6FA6">
        <w:tab/>
      </w:r>
      <w:r w:rsidR="00526401" w:rsidRPr="00CE6FA6">
        <w:t>[</w:t>
      </w:r>
      <w:r w:rsidRPr="00CE6FA6">
        <w:t>[1Sg</w:t>
      </w:r>
      <w:r w:rsidRPr="00CE6FA6">
        <w:tab/>
        <w:t>Poss</w:t>
      </w:r>
      <w:r w:rsidR="00526401" w:rsidRPr="00CE6FA6">
        <w:t>]</w:t>
      </w:r>
      <w:r w:rsidRPr="00CE6FA6">
        <w:tab/>
      </w:r>
      <w:r w:rsidRPr="00CE6FA6">
        <w:rPr>
          <w:b/>
        </w:rPr>
        <w:t>amount</w:t>
      </w:r>
      <w:r w:rsidRPr="00CE6FA6">
        <w:t>]</w:t>
      </w:r>
      <w:r w:rsidRPr="00CE6FA6">
        <w:tab/>
        <w:t>3Sg.Indep</w:t>
      </w:r>
      <w:r w:rsidR="00873EDC" w:rsidRPr="00CE6FA6">
        <w:rPr>
          <w:lang w:val="x-none"/>
        </w:rPr>
        <w:t>.Foc</w:t>
      </w:r>
      <w:r w:rsidRPr="00CE6FA6">
        <w:tab/>
        <w:t>eat.</w:t>
      </w:r>
      <w:r w:rsidR="00F01410" w:rsidRPr="00CE6FA6">
        <w:t>Ipfv</w:t>
      </w:r>
      <w:r w:rsidRPr="00CE6FA6">
        <w:t>/drink</w:t>
      </w:r>
      <w:r w:rsidR="00F01410" w:rsidRPr="00CE6FA6">
        <w:rPr>
          <w:lang w:val="x-none"/>
        </w:rPr>
        <w:t>-Ipfv</w:t>
      </w:r>
    </w:p>
    <w:p w14:paraId="09BFFFDB" w14:textId="4B449E5C" w:rsidR="00DB70D2" w:rsidRPr="00CE6FA6" w:rsidRDefault="00DB70D2" w:rsidP="005C13C7">
      <w:pPr>
        <w:tabs>
          <w:tab w:val="left" w:pos="720"/>
          <w:tab w:val="left" w:pos="1080"/>
        </w:tabs>
      </w:pPr>
      <w:r w:rsidRPr="00CE6FA6">
        <w:tab/>
      </w:r>
      <w:r w:rsidRPr="00CE6FA6">
        <w:tab/>
        <w:t>‘You-Sg eat/drink as much as I (eat).’</w:t>
      </w:r>
      <w:r w:rsidR="00873EDC" w:rsidRPr="00CE6FA6">
        <w:t xml:space="preserve"> (&lt; </w:t>
      </w:r>
      <w:r w:rsidR="00873EDC" w:rsidRPr="00CE6FA6">
        <w:rPr>
          <w:rFonts w:ascii="Doulos SIL" w:hAnsi="Doulos SIL" w:cs="Doulos SIL"/>
          <w:lang w:val="x-none"/>
        </w:rPr>
        <w:t>ŋ̀</w:t>
      </w:r>
      <w:r w:rsidR="00873EDC" w:rsidRPr="00CE6FA6">
        <w:rPr>
          <w:lang w:val="x-none"/>
        </w:rPr>
        <w:t xml:space="preserve"> (+H) </w:t>
      </w:r>
      <w:r w:rsidR="00873EDC" w:rsidRPr="00CE6FA6">
        <w:rPr>
          <w:rFonts w:ascii="Doulos SIL" w:hAnsi="Doulos SIL" w:cs="Doulos SIL"/>
          <w:lang w:val="x-none"/>
        </w:rPr>
        <w:t>pàwⁿ</w:t>
      </w:r>
      <w:r w:rsidR="00873EDC" w:rsidRPr="00CE6FA6">
        <w:rPr>
          <w:lang w:val="x-none"/>
        </w:rPr>
        <w:t>)</w:t>
      </w:r>
    </w:p>
    <w:p w14:paraId="128CBB3C" w14:textId="7C680EA0" w:rsidR="00DB70D2" w:rsidRPr="00CE6FA6" w:rsidRDefault="00DB70D2" w:rsidP="005C13C7">
      <w:pPr>
        <w:tabs>
          <w:tab w:val="left" w:pos="720"/>
          <w:tab w:val="left" w:pos="1080"/>
        </w:tabs>
      </w:pPr>
    </w:p>
    <w:p w14:paraId="32A3AC36" w14:textId="40459902" w:rsidR="00DB70D2" w:rsidRPr="00CE6FA6" w:rsidRDefault="00DB70D2" w:rsidP="00873EDC">
      <w:pPr>
        <w:tabs>
          <w:tab w:val="left" w:pos="720"/>
          <w:tab w:val="left" w:pos="1080"/>
          <w:tab w:val="left" w:pos="1800"/>
          <w:tab w:val="left" w:pos="2520"/>
          <w:tab w:val="left" w:pos="3420"/>
          <w:tab w:val="left" w:pos="4230"/>
          <w:tab w:val="left" w:pos="5310"/>
          <w:tab w:val="left" w:pos="6300"/>
          <w:tab w:val="left" w:pos="7740"/>
        </w:tabs>
        <w:rPr>
          <w:lang w:val="x-none"/>
        </w:rPr>
      </w:pPr>
      <w:r w:rsidRPr="00CE6FA6">
        <w:tab/>
        <w:t>b.</w:t>
      </w:r>
      <w:r w:rsidRPr="00CE6FA6">
        <w:tab/>
      </w:r>
      <w:r w:rsidRPr="00CE6FA6">
        <w:rPr>
          <w:rFonts w:ascii="Doulos SIL" w:hAnsi="Doulos SIL" w:cs="Doulos SIL"/>
        </w:rPr>
        <w:t>a</w:t>
      </w:r>
      <w:r w:rsidRPr="00CE6FA6">
        <w:rPr>
          <w:rFonts w:ascii="Doulos SIL" w:hAnsi="Doulos SIL" w:cs="Doulos SIL"/>
          <w:lang w:val="x-none"/>
        </w:rPr>
        <w:t>̄</w:t>
      </w:r>
      <w:r w:rsidR="00875128"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r>
      <w:r w:rsidR="00526401" w:rsidRPr="00CE6FA6">
        <w:rPr>
          <w:rFonts w:ascii="Doulos SIL" w:hAnsi="Doulos SIL" w:cs="Doulos SIL"/>
          <w:lang w:val="x-none"/>
        </w:rPr>
        <w:t>[</w:t>
      </w:r>
      <w:r w:rsidR="000D2288" w:rsidRPr="00CE6FA6">
        <w:rPr>
          <w:rFonts w:ascii="Doulos SIL" w:hAnsi="Doulos SIL" w:cs="Doulos SIL"/>
          <w:lang w:val="x-none"/>
        </w:rPr>
        <w:t>[</w:t>
      </w:r>
      <w:r w:rsidRPr="00CE6FA6">
        <w:rPr>
          <w:rFonts w:ascii="Doulos SIL" w:hAnsi="Doulos SIL" w:cs="Doulos SIL"/>
          <w:lang w:val="x-none"/>
        </w:rPr>
        <w:t>[</w:t>
      </w:r>
      <w:r w:rsidR="003F6619" w:rsidRPr="00CE6FA6">
        <w:rPr>
          <w:rFonts w:ascii="Doulos SIL" w:hAnsi="Doulos SIL" w:cs="Doulos SIL"/>
          <w:lang w:val="x-none"/>
        </w:rPr>
        <w:t>m̀</w:t>
      </w:r>
      <w:r w:rsidRPr="00CE6FA6">
        <w:rPr>
          <w:rFonts w:ascii="Doulos SIL" w:hAnsi="Doulos SIL" w:cs="Doulos SIL"/>
          <w:lang w:val="x-none"/>
        </w:rPr>
        <w:tab/>
        <w:t>pá</w:t>
      </w:r>
      <w:r w:rsidR="00875128" w:rsidRPr="00CE6FA6">
        <w:rPr>
          <w:rFonts w:ascii="Doulos SIL" w:hAnsi="Doulos SIL" w:cs="Doulos SIL"/>
          <w:lang w:val="x-none"/>
        </w:rPr>
        <w:t>ɲ</w:t>
      </w:r>
      <w:r w:rsidR="00526401" w:rsidRPr="00CE6FA6">
        <w:rPr>
          <w:rFonts w:ascii="Doulos SIL" w:hAnsi="Doulos SIL" w:cs="Doulos SIL"/>
          <w:lang w:val="x-none"/>
        </w:rPr>
        <w:t>]</w:t>
      </w:r>
      <w:r w:rsidRPr="00CE6FA6">
        <w:rPr>
          <w:rFonts w:ascii="Doulos SIL" w:hAnsi="Doulos SIL" w:cs="Doulos SIL"/>
          <w:lang w:val="x-none"/>
        </w:rPr>
        <w:tab/>
        <w:t>jàté]</w:t>
      </w:r>
      <w:r w:rsidRPr="00CE6FA6">
        <w:rPr>
          <w:rFonts w:ascii="Doulos SIL" w:hAnsi="Doulos SIL" w:cs="Doulos SIL"/>
          <w:lang w:val="x-none"/>
        </w:rPr>
        <w:tab/>
        <w:t>tēē</w:t>
      </w:r>
      <w:r w:rsidR="000D2288" w:rsidRPr="00CE6FA6">
        <w:rPr>
          <w:rFonts w:ascii="Doulos SIL" w:hAnsi="Doulos SIL" w:cs="Doulos SIL"/>
          <w:lang w:val="x-none"/>
        </w:rPr>
        <w:t>]</w:t>
      </w:r>
      <w:r w:rsidRPr="00CE6FA6">
        <w:rPr>
          <w:rFonts w:ascii="Doulos SIL" w:hAnsi="Doulos SIL" w:cs="Doulos SIL"/>
          <w:lang w:val="x-none"/>
        </w:rPr>
        <w:tab/>
        <w:t>wɔ̀gɔ</w:t>
      </w:r>
      <w:r w:rsidR="009C3AC4" w:rsidRPr="00CE6FA6">
        <w:rPr>
          <w:rFonts w:ascii="Doulos SIL" w:hAnsi="Doulos SIL" w:cs="Doulos SIL"/>
          <w:lang w:val="x-none"/>
        </w:rPr>
        <w:t>̀</w:t>
      </w:r>
      <w:r w:rsidRPr="00CE6FA6">
        <w:rPr>
          <w:rFonts w:ascii="Doulos SIL" w:hAnsi="Doulos SIL" w:cs="Doulos SIL"/>
          <w:lang w:val="x-none"/>
        </w:rPr>
        <w:tab/>
        <w:t xml:space="preserve">dīgà </w:t>
      </w:r>
    </w:p>
    <w:p w14:paraId="4C125734" w14:textId="705A7CA2" w:rsidR="00DB70D2" w:rsidRPr="00CE6FA6" w:rsidRDefault="00DB70D2" w:rsidP="00873EDC">
      <w:pPr>
        <w:tabs>
          <w:tab w:val="left" w:pos="720"/>
          <w:tab w:val="left" w:pos="1080"/>
          <w:tab w:val="left" w:pos="1800"/>
          <w:tab w:val="left" w:pos="2520"/>
          <w:tab w:val="left" w:pos="3420"/>
          <w:tab w:val="left" w:pos="4230"/>
          <w:tab w:val="left" w:pos="5310"/>
          <w:tab w:val="left" w:pos="6300"/>
          <w:tab w:val="left" w:pos="7740"/>
        </w:tabs>
      </w:pPr>
      <w:r w:rsidRPr="00CE6FA6">
        <w:tab/>
      </w:r>
      <w:r w:rsidRPr="00CE6FA6">
        <w:tab/>
        <w:t>2Sg</w:t>
      </w:r>
      <w:r w:rsidRPr="00CE6FA6">
        <w:tab/>
        <w:t>Ipfv</w:t>
      </w:r>
      <w:r w:rsidRPr="00CE6FA6">
        <w:tab/>
      </w:r>
      <w:r w:rsidR="00526401" w:rsidRPr="00CE6FA6">
        <w:t>[</w:t>
      </w:r>
      <w:r w:rsidR="000D2288" w:rsidRPr="00CE6FA6">
        <w:t>[</w:t>
      </w:r>
      <w:r w:rsidRPr="00CE6FA6">
        <w:t>[1Sg</w:t>
      </w:r>
      <w:r w:rsidRPr="00CE6FA6">
        <w:tab/>
        <w:t>Poss</w:t>
      </w:r>
      <w:r w:rsidR="00526401" w:rsidRPr="00CE6FA6">
        <w:t>]</w:t>
      </w:r>
      <w:r w:rsidRPr="00CE6FA6">
        <w:tab/>
      </w:r>
      <w:r w:rsidRPr="00CE6FA6">
        <w:rPr>
          <w:b/>
        </w:rPr>
        <w:t>amount</w:t>
      </w:r>
      <w:r w:rsidRPr="00CE6FA6">
        <w:t>]</w:t>
      </w:r>
      <w:r w:rsidRPr="00CE6FA6">
        <w:tab/>
      </w:r>
      <w:r w:rsidR="000D2288" w:rsidRPr="00CE6FA6">
        <w:t>meat]</w:t>
      </w:r>
      <w:r w:rsidRPr="00CE6FA6">
        <w:tab/>
      </w:r>
      <w:r w:rsidR="00526401" w:rsidRPr="00CE6FA6">
        <w:t>3Sg</w:t>
      </w:r>
      <w:r w:rsidR="00526401" w:rsidRPr="00CE6FA6">
        <w:rPr>
          <w:lang w:val="x-none"/>
        </w:rPr>
        <w:t>.Indep</w:t>
      </w:r>
      <w:r w:rsidR="00526401" w:rsidRPr="00CE6FA6">
        <w:rPr>
          <w:lang w:val="x-none"/>
        </w:rPr>
        <w:tab/>
        <w:t>eat.Ipfv</w:t>
      </w:r>
    </w:p>
    <w:p w14:paraId="76A83995" w14:textId="4EBD8D63" w:rsidR="00DB70D2" w:rsidRPr="00CE6FA6" w:rsidRDefault="00DB70D2" w:rsidP="00DB70D2">
      <w:pPr>
        <w:tabs>
          <w:tab w:val="left" w:pos="720"/>
          <w:tab w:val="left" w:pos="1080"/>
        </w:tabs>
      </w:pPr>
      <w:r w:rsidRPr="00CE6FA6">
        <w:tab/>
      </w:r>
      <w:r w:rsidRPr="00CE6FA6">
        <w:tab/>
        <w:t>‘You-Sg eat as much meat as I (eat).’</w:t>
      </w:r>
    </w:p>
    <w:p w14:paraId="58E5E415" w14:textId="080BFA0C" w:rsidR="009C3AC4" w:rsidRPr="00CE6FA6" w:rsidRDefault="009C3AC4" w:rsidP="003C241F"/>
    <w:p w14:paraId="4E8461F2" w14:textId="77777777" w:rsidR="00E93F9D" w:rsidRPr="00CE6FA6" w:rsidRDefault="00E93F9D" w:rsidP="003C241F"/>
    <w:p w14:paraId="39BFA439" w14:textId="6523FB4F" w:rsidR="00E93F9D" w:rsidRPr="00CE6FA6" w:rsidRDefault="00E93F9D" w:rsidP="00E93F9D">
      <w:pPr>
        <w:pStyle w:val="Heading4"/>
      </w:pPr>
      <w:bookmarkStart w:id="1930" w:name="_Toc76129827"/>
      <w:bookmarkStart w:id="1931" w:name="_Toc115206788"/>
      <w:r w:rsidRPr="00CE6FA6">
        <w:t>Phrased with ‘likeness’</w:t>
      </w:r>
      <w:r w:rsidR="00EA7717" w:rsidRPr="00CE6FA6">
        <w:t xml:space="preserve"> </w:t>
      </w:r>
      <w:r w:rsidR="006C6A3D" w:rsidRPr="00CE6FA6">
        <w:t xml:space="preserve">and </w:t>
      </w:r>
      <w:r w:rsidR="00FF3664" w:rsidRPr="00CE6FA6">
        <w:t>deverbal participle</w:t>
      </w:r>
      <w:r w:rsidR="00EA7717" w:rsidRPr="00CE6FA6">
        <w:t xml:space="preserve"> </w:t>
      </w:r>
      <w:r w:rsidR="006C6A3D" w:rsidRPr="00CE6FA6">
        <w:t xml:space="preserve">(suffix </w:t>
      </w:r>
      <w:r w:rsidR="00EA7717" w:rsidRPr="00CE6FA6">
        <w:rPr>
          <w:rFonts w:ascii="Doulos SIL" w:hAnsi="Doulos SIL" w:cs="Doulos SIL"/>
        </w:rPr>
        <w:t>-na</w:t>
      </w:r>
      <w:r w:rsidR="00EA7717" w:rsidRPr="00CE6FA6">
        <w:rPr>
          <w:rFonts w:ascii="Doulos SIL" w:hAnsi="Doulos SIL" w:cs="Doulos SIL"/>
          <w:lang w:val="x-none"/>
        </w:rPr>
        <w:t>̀</w:t>
      </w:r>
      <w:r w:rsidR="00106681" w:rsidRPr="00CE6FA6">
        <w:rPr>
          <w:rFonts w:cs="Doulos SIL"/>
          <w:lang w:val="x-none"/>
        </w:rPr>
        <w:t>)</w:t>
      </w:r>
      <w:bookmarkEnd w:id="1930"/>
      <w:bookmarkEnd w:id="1931"/>
    </w:p>
    <w:p w14:paraId="46035F33" w14:textId="5BAC57ED" w:rsidR="003C241F" w:rsidRPr="00CE6FA6" w:rsidRDefault="003C241F" w:rsidP="003C241F">
      <w:pPr>
        <w:rPr>
          <w:lang w:val="x-none"/>
        </w:rPr>
      </w:pPr>
      <w:r w:rsidRPr="00CE6FA6">
        <w:t>Somewhat the same pragmatic effect, but without an overt quantitative expression, is achieved using similarity expressions (§8.4.1</w:t>
      </w:r>
      <w:r w:rsidR="004A6A13" w:rsidRPr="00CE6FA6">
        <w:t>.1</w:t>
      </w:r>
      <w:r w:rsidRPr="00CE6FA6">
        <w:t xml:space="preserve">). </w:t>
      </w:r>
      <w:r w:rsidR="00974F68" w:rsidRPr="00CE6FA6">
        <w:t>(</w:t>
      </w:r>
      <w:r w:rsidR="0075311D" w:rsidRPr="00CE6FA6">
        <w:t>580</w:t>
      </w:r>
      <w:r w:rsidR="00974F68" w:rsidRPr="00CE6FA6">
        <w:t>a) is a simple symmetrical comparison ‘fall(s) like me’</w:t>
      </w:r>
      <w:r w:rsidR="00974F68" w:rsidRPr="00CE6FA6">
        <w:rPr>
          <w:lang w:val="x-none"/>
        </w:rPr>
        <w:t xml:space="preserve">, by extension ‘fall(s) as much as I (do)’. </w:t>
      </w:r>
      <w:r w:rsidR="007D6BB8" w:rsidRPr="00CE6FA6">
        <w:t>(</w:t>
      </w:r>
      <w:r w:rsidR="0075311D" w:rsidRPr="00CE6FA6">
        <w:t>580</w:t>
      </w:r>
      <w:r w:rsidR="007D6BB8" w:rsidRPr="00CE6FA6">
        <w:t>b) is a more interesting construction consisting</w:t>
      </w:r>
      <w:r w:rsidR="002404E9" w:rsidRPr="00CE6FA6">
        <w:t xml:space="preserve"> of a deverbal participle with </w:t>
      </w:r>
      <w:r w:rsidR="002404E9" w:rsidRPr="00CE6FA6">
        <w:rPr>
          <w:rFonts w:ascii="Doulos SIL" w:hAnsi="Doulos SIL" w:cs="Doulos SIL"/>
        </w:rPr>
        <w:t>-na</w:t>
      </w:r>
      <w:r w:rsidR="002404E9" w:rsidRPr="00CE6FA6">
        <w:t xml:space="preserve">, </w:t>
      </w:r>
      <w:r w:rsidR="002404E9" w:rsidRPr="00CE6FA6">
        <w:rPr>
          <w:rFonts w:ascii="Doulos SIL" w:hAnsi="Doulos SIL" w:cs="Doulos SIL"/>
        </w:rPr>
        <w:t>si</w:t>
      </w:r>
      <w:r w:rsidR="002404E9" w:rsidRPr="00CE6FA6">
        <w:rPr>
          <w:rFonts w:ascii="Doulos SIL" w:hAnsi="Doulos SIL" w:cs="Doulos SIL"/>
          <w:lang w:val="x-none"/>
        </w:rPr>
        <w:t>́í</w:t>
      </w:r>
      <w:r w:rsidR="002404E9" w:rsidRPr="00CE6FA6">
        <w:rPr>
          <w:lang w:val="x-none"/>
        </w:rPr>
        <w:t xml:space="preserve"> ‘likeness, the likes of’, and ‘do’. </w:t>
      </w:r>
      <w:r w:rsidR="00FF3664" w:rsidRPr="00CE6FA6">
        <w:rPr>
          <w:lang w:val="x-none"/>
        </w:rPr>
        <w:t>The phrasing</w:t>
      </w:r>
      <w:r w:rsidR="00FF3664" w:rsidRPr="00CE6FA6">
        <w:t xml:space="preserve"> resembles that of the </w:t>
      </w:r>
      <w:r w:rsidR="00EF3C3F" w:rsidRPr="00CE6FA6">
        <w:t xml:space="preserve">resultative verbal </w:t>
      </w:r>
      <w:r w:rsidR="00FF3664" w:rsidRPr="00CE6FA6">
        <w:t xml:space="preserve">noun construction </w:t>
      </w:r>
      <w:r w:rsidR="008C5383" w:rsidRPr="00CE6FA6">
        <w:t>(§4.2.1.4)</w:t>
      </w:r>
      <w:r w:rsidR="00EF3C3F" w:rsidRPr="00CE6FA6">
        <w:rPr>
          <w:lang w:val="x-none"/>
        </w:rPr>
        <w:t xml:space="preserve">. </w:t>
      </w:r>
      <w:r w:rsidR="00EF3C3F" w:rsidRPr="00CE6FA6">
        <w:rPr>
          <w:rFonts w:ascii="Doulos SIL" w:hAnsi="Doulos SIL" w:cs="Doulos SIL"/>
          <w:lang w:val="x-none"/>
        </w:rPr>
        <w:t>sēn</w:t>
      </w:r>
      <w:r w:rsidR="00EF3C3F" w:rsidRPr="00CE6FA6">
        <w:rPr>
          <w:rFonts w:ascii="Doulos SIL" w:hAnsi="Doulos SIL" w:cs="Doulos SIL"/>
        </w:rPr>
        <w:noBreakHyphen/>
      </w:r>
      <w:r w:rsidR="00EF3C3F" w:rsidRPr="00CE6FA6">
        <w:rPr>
          <w:rFonts w:ascii="Doulos SIL" w:hAnsi="Doulos SIL" w:cs="Doulos SIL"/>
          <w:lang w:val="x-none"/>
        </w:rPr>
        <w:t>nā</w:t>
      </w:r>
      <w:r w:rsidR="00EF3C3F" w:rsidRPr="00CE6FA6">
        <w:rPr>
          <w:lang w:val="x-none"/>
        </w:rPr>
        <w:t xml:space="preserve"> </w:t>
      </w:r>
      <w:r w:rsidR="00EF3C3F" w:rsidRPr="00CE6FA6">
        <w:t xml:space="preserve">drops to </w:t>
      </w:r>
      <w:r w:rsidR="00EF3C3F" w:rsidRPr="00CE6FA6">
        <w:rPr>
          <w:rFonts w:ascii="Doulos SIL" w:hAnsi="Doulos SIL" w:cs="Doulos SIL"/>
        </w:rPr>
        <w:t>se</w:t>
      </w:r>
      <w:r w:rsidR="008C5383" w:rsidRPr="00CE6FA6">
        <w:rPr>
          <w:rFonts w:ascii="Doulos SIL" w:hAnsi="Doulos SIL" w:cs="Doulos SIL"/>
          <w:lang w:val="x-none"/>
        </w:rPr>
        <w:t>̀</w:t>
      </w:r>
      <w:r w:rsidR="00EF3C3F" w:rsidRPr="00CE6FA6">
        <w:rPr>
          <w:rFonts w:ascii="Doulos SIL" w:hAnsi="Doulos SIL" w:cs="Doulos SIL"/>
        </w:rPr>
        <w:t>n</w:t>
      </w:r>
      <w:r w:rsidR="00EF3C3F" w:rsidRPr="00CE6FA6">
        <w:rPr>
          <w:rFonts w:ascii="Doulos SIL" w:hAnsi="Doulos SIL" w:cs="Doulos SIL"/>
        </w:rPr>
        <w:noBreakHyphen/>
        <w:t>na</w:t>
      </w:r>
      <w:r w:rsidR="008C5383" w:rsidRPr="00CE6FA6">
        <w:rPr>
          <w:rFonts w:ascii="Doulos SIL" w:hAnsi="Doulos SIL" w:cs="Doulos SIL"/>
          <w:lang w:val="x-none"/>
        </w:rPr>
        <w:t>̀</w:t>
      </w:r>
      <w:r w:rsidR="00EF3C3F" w:rsidRPr="00CE6FA6">
        <w:t xml:space="preserve"> by tone sandhi (</w:t>
      </w:r>
      <w:r w:rsidR="00362CA0" w:rsidRPr="00CE6FA6">
        <w:rPr>
          <w:lang w:val="x-none"/>
        </w:rPr>
        <w:t>M#H</w:t>
      </w:r>
      <w:r w:rsidR="004A6A13" w:rsidRPr="00CE6FA6">
        <w:noBreakHyphen/>
      </w:r>
      <w:r w:rsidR="00362CA0" w:rsidRPr="00CE6FA6">
        <w:rPr>
          <w:lang w:val="x-none"/>
        </w:rPr>
        <w:t>to</w:t>
      </w:r>
      <w:r w:rsidR="004A6A13" w:rsidRPr="00CE6FA6">
        <w:rPr>
          <w:lang w:val="x-none"/>
        </w:rPr>
        <w:noBreakHyphen/>
      </w:r>
      <w:r w:rsidR="00362CA0" w:rsidRPr="00CE6FA6">
        <w:rPr>
          <w:lang w:val="x-none"/>
        </w:rPr>
        <w:t>L#H)</w:t>
      </w:r>
      <w:r w:rsidR="001577DB" w:rsidRPr="00CE6FA6">
        <w:rPr>
          <w:lang w:val="x-none"/>
        </w:rPr>
        <w:t xml:space="preserve">. </w:t>
      </w:r>
      <w:r w:rsidR="00E93F9D" w:rsidRPr="00CE6FA6">
        <w:rPr>
          <w:lang w:val="x-none"/>
        </w:rPr>
        <w:t>A literal paraphrase would be “do(es) like my falling.”</w:t>
      </w:r>
    </w:p>
    <w:p w14:paraId="54AEC2DE" w14:textId="77777777" w:rsidR="000D2288" w:rsidRPr="00CE6FA6" w:rsidRDefault="000D2288" w:rsidP="003C241F"/>
    <w:p w14:paraId="4F76A97F" w14:textId="42E4BD4D" w:rsidR="000D2288" w:rsidRPr="00CE6FA6" w:rsidRDefault="003C241F" w:rsidP="003C241F">
      <w:pPr>
        <w:tabs>
          <w:tab w:val="left" w:pos="720"/>
          <w:tab w:val="left" w:pos="1080"/>
          <w:tab w:val="left" w:pos="1980"/>
          <w:tab w:val="left" w:pos="2880"/>
          <w:tab w:val="left" w:pos="4050"/>
          <w:tab w:val="left" w:pos="5220"/>
          <w:tab w:val="left" w:pos="6390"/>
        </w:tabs>
        <w:rPr>
          <w:lang w:val="x-none"/>
        </w:rPr>
      </w:pPr>
      <w:r w:rsidRPr="00CE6FA6">
        <w:t>(</w:t>
      </w:r>
      <w:r w:rsidR="0075311D" w:rsidRPr="00CE6FA6">
        <w:t>580</w:t>
      </w:r>
      <w:r w:rsidRPr="00CE6FA6">
        <w:t>)</w:t>
      </w:r>
      <w:r w:rsidR="000D2288" w:rsidRPr="00CE6FA6">
        <w:tab/>
      </w:r>
      <w:r w:rsidRPr="00CE6FA6">
        <w:t>a</w:t>
      </w:r>
      <w:r w:rsidR="000D2288" w:rsidRPr="00CE6FA6">
        <w:rPr>
          <w:lang w:val="x-none"/>
        </w:rPr>
        <w:t>.</w:t>
      </w:r>
      <w:r w:rsidR="000D2288" w:rsidRPr="00CE6FA6">
        <w:rPr>
          <w:lang w:val="x-none"/>
        </w:rPr>
        <w:tab/>
      </w:r>
      <w:r w:rsidR="000D2288" w:rsidRPr="00CE6FA6">
        <w:rPr>
          <w:rFonts w:ascii="Doulos SIL" w:hAnsi="Doulos SIL" w:cs="Doulos SIL"/>
          <w:lang w:val="x-none"/>
        </w:rPr>
        <w:t>à</w:t>
      </w:r>
      <w:r w:rsidR="000D2288" w:rsidRPr="00CE6FA6">
        <w:rPr>
          <w:rFonts w:ascii="Doulos SIL" w:hAnsi="Doulos SIL" w:cs="Doulos SIL"/>
          <w:lang w:val="x-none"/>
        </w:rPr>
        <w:tab/>
        <w:t>gà</w:t>
      </w:r>
      <w:r w:rsidR="000D2288" w:rsidRPr="00CE6FA6">
        <w:rPr>
          <w:rFonts w:ascii="Doulos SIL" w:hAnsi="Doulos SIL" w:cs="Doulos SIL"/>
          <w:lang w:val="x-none"/>
        </w:rPr>
        <w:tab/>
        <w:t>sēn-dē</w:t>
      </w:r>
      <w:r w:rsidR="000D2288" w:rsidRPr="00CE6FA6">
        <w:rPr>
          <w:rFonts w:ascii="Doulos SIL" w:hAnsi="Doulos SIL" w:cs="Doulos SIL"/>
          <w:lang w:val="x-none"/>
        </w:rPr>
        <w:tab/>
        <w:t>[hɔ̄nɔ̄</w:t>
      </w:r>
      <w:r w:rsidR="000D2288" w:rsidRPr="00CE6FA6">
        <w:rPr>
          <w:rFonts w:ascii="Doulos SIL" w:hAnsi="Doulos SIL" w:cs="Doulos SIL"/>
          <w:lang w:val="x-none"/>
        </w:rPr>
        <w:tab/>
        <w:t>[</w:t>
      </w:r>
      <w:r w:rsidR="00B60C94" w:rsidRPr="00CE6FA6">
        <w:rPr>
          <w:rFonts w:ascii="Doulos SIL" w:hAnsi="Doulos SIL" w:cs="Doulos SIL"/>
          <w:lang w:val="x-none"/>
        </w:rPr>
        <w:t>ǹ</w:t>
      </w:r>
      <w:r w:rsidR="000D2288" w:rsidRPr="00CE6FA6">
        <w:rPr>
          <w:rFonts w:ascii="Doulos SIL" w:hAnsi="Doulos SIL" w:cs="Doulos SIL"/>
          <w:lang w:val="x-none"/>
        </w:rPr>
        <w:tab/>
        <w:t>nûmɛ̄wⁿ</w:t>
      </w:r>
      <w:r w:rsidRPr="00CE6FA6">
        <w:rPr>
          <w:rFonts w:ascii="Doulos SIL" w:hAnsi="Doulos SIL" w:cs="Doulos SIL"/>
          <w:lang w:val="x-none"/>
        </w:rPr>
        <w:t>]]</w:t>
      </w:r>
    </w:p>
    <w:p w14:paraId="165147BA" w14:textId="00740C78" w:rsidR="000D2288" w:rsidRPr="00CE6FA6" w:rsidRDefault="000D2288" w:rsidP="003C241F">
      <w:pPr>
        <w:tabs>
          <w:tab w:val="left" w:pos="720"/>
          <w:tab w:val="left" w:pos="1080"/>
          <w:tab w:val="left" w:pos="1980"/>
          <w:tab w:val="left" w:pos="2880"/>
          <w:tab w:val="left" w:pos="4050"/>
          <w:tab w:val="left" w:pos="5220"/>
          <w:tab w:val="left" w:pos="6390"/>
        </w:tabs>
      </w:pPr>
      <w:r w:rsidRPr="00CE6FA6">
        <w:tab/>
      </w:r>
      <w:r w:rsidRPr="00CE6FA6">
        <w:tab/>
        <w:t>3Sg</w:t>
      </w:r>
      <w:r w:rsidRPr="00CE6FA6">
        <w:tab/>
        <w:t>Ipfv</w:t>
      </w:r>
      <w:r w:rsidRPr="00CE6FA6">
        <w:tab/>
        <w:t>fall-Ipfv</w:t>
      </w:r>
      <w:r w:rsidR="003C241F" w:rsidRPr="00CE6FA6">
        <w:tab/>
        <w:t>[</w:t>
      </w:r>
      <w:r w:rsidR="003C241F" w:rsidRPr="00CE6FA6">
        <w:rPr>
          <w:b/>
        </w:rPr>
        <w:t>like</w:t>
      </w:r>
      <w:r w:rsidR="003C241F" w:rsidRPr="00CE6FA6">
        <w:tab/>
        <w:t>[1</w:t>
      </w:r>
      <w:r w:rsidR="00B60C94" w:rsidRPr="00CE6FA6">
        <w:t>Sg</w:t>
      </w:r>
      <w:r w:rsidR="003C241F" w:rsidRPr="00CE6FA6">
        <w:tab/>
      </w:r>
      <w:r w:rsidR="003C241F" w:rsidRPr="00CE6FA6">
        <w:rPr>
          <w:b/>
        </w:rPr>
        <w:t>likeness</w:t>
      </w:r>
      <w:r w:rsidR="003C241F" w:rsidRPr="00CE6FA6">
        <w:t>]]</w:t>
      </w:r>
    </w:p>
    <w:p w14:paraId="47397533" w14:textId="049DB547" w:rsidR="000D2288" w:rsidRPr="00CE6FA6" w:rsidRDefault="000D2288" w:rsidP="000D2288">
      <w:pPr>
        <w:tabs>
          <w:tab w:val="left" w:pos="720"/>
          <w:tab w:val="left" w:pos="1080"/>
        </w:tabs>
      </w:pPr>
      <w:r w:rsidRPr="00CE6FA6">
        <w:tab/>
      </w:r>
      <w:r w:rsidRPr="00CE6FA6">
        <w:tab/>
        <w:t xml:space="preserve">‘He/She falls </w:t>
      </w:r>
      <w:r w:rsidR="003C241F" w:rsidRPr="00CE6FA6">
        <w:t>like (=</w:t>
      </w:r>
      <w:r w:rsidRPr="00CE6FA6">
        <w:t>as much as</w:t>
      </w:r>
      <w:r w:rsidR="003C241F" w:rsidRPr="00CE6FA6">
        <w:t>)</w:t>
      </w:r>
      <w:r w:rsidRPr="00CE6FA6">
        <w:t xml:space="preserve"> I (fall)</w:t>
      </w:r>
      <w:r w:rsidRPr="00CE6FA6">
        <w:rPr>
          <w:lang w:val="x-none"/>
        </w:rPr>
        <w:t>.’</w:t>
      </w:r>
      <w:r w:rsidR="00873EDC" w:rsidRPr="00CE6FA6">
        <w:rPr>
          <w:lang w:val="x-none"/>
        </w:rPr>
        <w:t xml:space="preserve"> (&lt; </w:t>
      </w:r>
      <w:r w:rsidR="00873EDC" w:rsidRPr="00CE6FA6">
        <w:rPr>
          <w:rFonts w:ascii="Doulos SIL" w:hAnsi="Doulos SIL" w:cs="Doulos SIL"/>
          <w:lang w:val="x-none"/>
        </w:rPr>
        <w:t>nùmɛ̄wⁿ</w:t>
      </w:r>
      <w:r w:rsidR="00873EDC" w:rsidRPr="00CE6FA6">
        <w:rPr>
          <w:lang w:val="x-none"/>
        </w:rPr>
        <w:t xml:space="preserve"> </w:t>
      </w:r>
      <w:r w:rsidR="00873EDC" w:rsidRPr="00CE6FA6">
        <w:t>§8.4.1.1)</w:t>
      </w:r>
    </w:p>
    <w:p w14:paraId="7597576F" w14:textId="77777777" w:rsidR="000D2288" w:rsidRPr="00CE6FA6" w:rsidRDefault="000D2288" w:rsidP="000D2288"/>
    <w:p w14:paraId="3A082C7B" w14:textId="7A9E3228" w:rsidR="009C3AC4" w:rsidRPr="00CE6FA6" w:rsidRDefault="009C3AC4" w:rsidP="001577DB">
      <w:pPr>
        <w:tabs>
          <w:tab w:val="left" w:pos="720"/>
          <w:tab w:val="left" w:pos="1080"/>
          <w:tab w:val="left" w:pos="1980"/>
          <w:tab w:val="left" w:pos="2880"/>
          <w:tab w:val="left" w:pos="3960"/>
          <w:tab w:val="left" w:pos="5220"/>
          <w:tab w:val="left" w:pos="6480"/>
        </w:tabs>
        <w:rPr>
          <w:lang w:val="x-none"/>
        </w:rPr>
      </w:pPr>
      <w:r w:rsidRPr="00CE6FA6">
        <w:tab/>
      </w:r>
      <w:r w:rsidR="00974F68" w:rsidRPr="00CE6FA6">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r>
      <w:r w:rsidR="00873EDC" w:rsidRPr="00CE6FA6">
        <w:rPr>
          <w:rFonts w:ascii="Doulos SIL" w:hAnsi="Doulos SIL" w:cs="Doulos SIL"/>
          <w:lang w:val="x-none"/>
        </w:rPr>
        <w:t>[</w:t>
      </w:r>
      <w:r w:rsidR="000D2288" w:rsidRPr="00CE6FA6">
        <w:rPr>
          <w:rFonts w:ascii="Doulos SIL" w:hAnsi="Doulos SIL" w:cs="Doulos SIL"/>
          <w:lang w:val="x-none"/>
        </w:rPr>
        <w:t>[</w:t>
      </w:r>
      <w:r w:rsidR="00873EDC" w:rsidRPr="00CE6FA6">
        <w:rPr>
          <w:rFonts w:ascii="Doulos SIL" w:hAnsi="Doulos SIL" w:cs="Doulos SIL"/>
          <w:lang w:val="x-none"/>
        </w:rPr>
        <w:t>ŋ̀</w:t>
      </w:r>
      <w:r w:rsidRPr="00CE6FA6">
        <w:rPr>
          <w:rFonts w:ascii="Doulos SIL" w:hAnsi="Doulos SIL" w:cs="Doulos SIL"/>
          <w:lang w:val="x-none"/>
        </w:rPr>
        <w:tab/>
        <w:t>se</w:t>
      </w:r>
      <w:r w:rsidR="001577DB" w:rsidRPr="00CE6FA6">
        <w:rPr>
          <w:rFonts w:ascii="Doulos SIL" w:hAnsi="Doulos SIL" w:cs="Doulos SIL"/>
          <w:lang w:val="x-none"/>
        </w:rPr>
        <w:t>̀</w:t>
      </w:r>
      <w:r w:rsidRPr="00CE6FA6">
        <w:rPr>
          <w:rFonts w:ascii="Doulos SIL" w:hAnsi="Doulos SIL" w:cs="Doulos SIL"/>
          <w:lang w:val="x-none"/>
        </w:rPr>
        <w:t>n-nà</w:t>
      </w:r>
      <w:r w:rsidR="001577DB" w:rsidRPr="00CE6FA6">
        <w:rPr>
          <w:rFonts w:ascii="Doulos SIL" w:hAnsi="Doulos SIL" w:cs="Doulos SIL"/>
          <w:lang w:val="x-none"/>
        </w:rPr>
        <w:t>]</w:t>
      </w:r>
      <w:r w:rsidRPr="00CE6FA6">
        <w:rPr>
          <w:rFonts w:ascii="Doulos SIL" w:hAnsi="Doulos SIL" w:cs="Doulos SIL"/>
          <w:lang w:val="x-none"/>
        </w:rPr>
        <w:tab/>
        <w:t>sí</w:t>
      </w:r>
      <w:r w:rsidR="00974F68" w:rsidRPr="00CE6FA6">
        <w:rPr>
          <w:rFonts w:ascii="Doulos SIL" w:hAnsi="Doulos SIL" w:cs="Doulos SIL"/>
          <w:lang w:val="x-none"/>
        </w:rPr>
        <w:t>í</w:t>
      </w:r>
      <w:r w:rsidR="000D2288" w:rsidRPr="00CE6FA6">
        <w:rPr>
          <w:rFonts w:ascii="Doulos SIL" w:hAnsi="Doulos SIL" w:cs="Doulos SIL"/>
          <w:lang w:val="x-none"/>
        </w:rPr>
        <w:t>]</w:t>
      </w:r>
      <w:r w:rsidRPr="00CE6FA6">
        <w:rPr>
          <w:rFonts w:ascii="Doulos SIL" w:hAnsi="Doulos SIL" w:cs="Doulos SIL"/>
          <w:lang w:val="x-none"/>
        </w:rPr>
        <w:tab/>
        <w:t>tī-nà</w:t>
      </w:r>
    </w:p>
    <w:p w14:paraId="27C9881C" w14:textId="6220D203" w:rsidR="009C3AC4" w:rsidRPr="00CE6FA6" w:rsidRDefault="009C3AC4" w:rsidP="001577DB">
      <w:pPr>
        <w:tabs>
          <w:tab w:val="left" w:pos="720"/>
          <w:tab w:val="left" w:pos="1080"/>
          <w:tab w:val="left" w:pos="1980"/>
          <w:tab w:val="left" w:pos="2880"/>
          <w:tab w:val="left" w:pos="3960"/>
          <w:tab w:val="left" w:pos="5220"/>
          <w:tab w:val="left" w:pos="6480"/>
        </w:tabs>
      </w:pPr>
      <w:r w:rsidRPr="00CE6FA6">
        <w:tab/>
      </w:r>
      <w:r w:rsidRPr="00CE6FA6">
        <w:tab/>
        <w:t>3Sg</w:t>
      </w:r>
      <w:r w:rsidRPr="00CE6FA6">
        <w:tab/>
        <w:t>Ipfv</w:t>
      </w:r>
      <w:r w:rsidRPr="00CE6FA6">
        <w:tab/>
      </w:r>
      <w:r w:rsidR="00873EDC" w:rsidRPr="00CE6FA6">
        <w:t>[</w:t>
      </w:r>
      <w:r w:rsidR="000D2288" w:rsidRPr="00CE6FA6">
        <w:t>[</w:t>
      </w:r>
      <w:r w:rsidRPr="00CE6FA6">
        <w:t>1</w:t>
      </w:r>
      <w:r w:rsidR="00B60C94" w:rsidRPr="00CE6FA6">
        <w:t>Sg</w:t>
      </w:r>
      <w:r w:rsidR="000E4E11" w:rsidRPr="00CE6FA6">
        <w:tab/>
        <w:t>fall-</w:t>
      </w:r>
      <w:r w:rsidR="00FF3664" w:rsidRPr="00CE6FA6">
        <w:rPr>
          <w:b/>
        </w:rPr>
        <w:t>Ppl</w:t>
      </w:r>
      <w:r w:rsidR="001577DB" w:rsidRPr="00CE6FA6">
        <w:t>]</w:t>
      </w:r>
      <w:r w:rsidR="000E4E11" w:rsidRPr="00CE6FA6">
        <w:tab/>
      </w:r>
      <w:r w:rsidR="007D6BB8" w:rsidRPr="00CE6FA6">
        <w:rPr>
          <w:b/>
        </w:rPr>
        <w:t>likeness</w:t>
      </w:r>
      <w:r w:rsidR="000D2288" w:rsidRPr="00CE6FA6">
        <w:t>]</w:t>
      </w:r>
      <w:r w:rsidR="000E4E11" w:rsidRPr="00CE6FA6">
        <w:tab/>
      </w:r>
      <w:r w:rsidR="000E4E11" w:rsidRPr="00CE6FA6">
        <w:rPr>
          <w:b/>
        </w:rPr>
        <w:t>do</w:t>
      </w:r>
      <w:r w:rsidR="000E4E11" w:rsidRPr="00CE6FA6">
        <w:rPr>
          <w:lang w:val="x-none"/>
        </w:rPr>
        <w:t>-Ipfv</w:t>
      </w:r>
    </w:p>
    <w:p w14:paraId="4FC3F3A2" w14:textId="7D676642" w:rsidR="009C3AC4" w:rsidRPr="00CE6FA6" w:rsidRDefault="009C3AC4" w:rsidP="00DB70D2">
      <w:pPr>
        <w:tabs>
          <w:tab w:val="left" w:pos="720"/>
          <w:tab w:val="left" w:pos="1080"/>
        </w:tabs>
      </w:pPr>
      <w:r w:rsidRPr="00CE6FA6">
        <w:tab/>
      </w:r>
      <w:r w:rsidRPr="00CE6FA6">
        <w:tab/>
        <w:t>‘He/She falls as much as I (fall)</w:t>
      </w:r>
      <w:r w:rsidRPr="00CE6FA6">
        <w:rPr>
          <w:lang w:val="x-none"/>
        </w:rPr>
        <w:t>.’</w:t>
      </w:r>
      <w:r w:rsidR="00A52CC1" w:rsidRPr="00CE6FA6">
        <w:t xml:space="preserve"> (&lt; </w:t>
      </w:r>
      <w:r w:rsidR="00A52CC1" w:rsidRPr="00CE6FA6">
        <w:rPr>
          <w:rFonts w:ascii="Doulos SIL" w:hAnsi="Doulos SIL" w:cs="Doulos SIL"/>
        </w:rPr>
        <w:t>se</w:t>
      </w:r>
      <w:r w:rsidR="00A52CC1" w:rsidRPr="00CE6FA6">
        <w:rPr>
          <w:rFonts w:ascii="Doulos SIL" w:hAnsi="Doulos SIL" w:cs="Doulos SIL"/>
          <w:lang w:val="x-none"/>
        </w:rPr>
        <w:t>̄n-nā</w:t>
      </w:r>
      <w:r w:rsidR="00106681" w:rsidRPr="00CE6FA6">
        <w:rPr>
          <w:lang w:val="x-none"/>
        </w:rPr>
        <w:t>)</w:t>
      </w:r>
    </w:p>
    <w:bookmarkEnd w:id="1917"/>
    <w:bookmarkEnd w:id="1918"/>
    <w:bookmarkEnd w:id="1919"/>
    <w:bookmarkEnd w:id="1920"/>
    <w:bookmarkEnd w:id="1921"/>
    <w:p w14:paraId="334767BB" w14:textId="3EEF1F70" w:rsidR="00C30A26" w:rsidRPr="00CE6FA6" w:rsidRDefault="00C30A26" w:rsidP="00C30A26"/>
    <w:p w14:paraId="14507F73" w14:textId="12B5B12E" w:rsidR="00E93F9D" w:rsidRPr="00CE6FA6" w:rsidRDefault="001577DB" w:rsidP="00517C8F">
      <w:pPr>
        <w:rPr>
          <w:lang w:val="x-none"/>
        </w:rPr>
      </w:pPr>
      <w:r w:rsidRPr="00CE6FA6">
        <w:t>With transitive verbs</w:t>
      </w:r>
      <w:r w:rsidR="00E93F9D" w:rsidRPr="00CE6FA6">
        <w:t>,</w:t>
      </w:r>
      <w:r w:rsidRPr="00CE6FA6">
        <w:t xml:space="preserve"> an object can be expressed </w:t>
      </w:r>
      <w:r w:rsidR="00857723" w:rsidRPr="00CE6FA6">
        <w:t xml:space="preserve">in </w:t>
      </w:r>
      <w:r w:rsidR="008C5383" w:rsidRPr="00CE6FA6">
        <w:t>two ways</w:t>
      </w:r>
      <w:r w:rsidRPr="00CE6FA6">
        <w:rPr>
          <w:lang w:val="x-none"/>
        </w:rPr>
        <w:t>. In (</w:t>
      </w:r>
      <w:r w:rsidR="0075311D" w:rsidRPr="00CE6FA6">
        <w:rPr>
          <w:lang w:val="x-none"/>
        </w:rPr>
        <w:t>581</w:t>
      </w:r>
      <w:r w:rsidRPr="00CE6FA6">
        <w:rPr>
          <w:lang w:val="x-none"/>
        </w:rPr>
        <w:t>a), my assistant preferred to append ‘dog(s)’ as a PP following the final ‘do’ verb. In other cases he did place the object in the “correct” position preceding the nominalized verb</w:t>
      </w:r>
      <w:r w:rsidR="00AA693E" w:rsidRPr="00CE6FA6">
        <w:rPr>
          <w:lang w:val="x-none"/>
        </w:rPr>
        <w:t xml:space="preserve"> (</w:t>
      </w:r>
      <w:r w:rsidR="0075311D" w:rsidRPr="00CE6FA6">
        <w:rPr>
          <w:lang w:val="x-none"/>
        </w:rPr>
        <w:t>581</w:t>
      </w:r>
      <w:r w:rsidR="00AA693E" w:rsidRPr="00CE6FA6">
        <w:rPr>
          <w:lang w:val="x-none"/>
        </w:rPr>
        <w:t>b)</w:t>
      </w:r>
      <w:r w:rsidRPr="00CE6FA6">
        <w:rPr>
          <w:lang w:val="x-none"/>
        </w:rPr>
        <w:t>.</w:t>
      </w:r>
      <w:r w:rsidR="00AA693E" w:rsidRPr="00CE6FA6">
        <w:rPr>
          <w:lang w:val="x-none"/>
        </w:rPr>
        <w:t xml:space="preserve"> ‘</w:t>
      </w:r>
      <w:r w:rsidR="008C5383" w:rsidRPr="00CE6FA6">
        <w:rPr>
          <w:lang w:val="x-none"/>
        </w:rPr>
        <w:t>F</w:t>
      </w:r>
      <w:r w:rsidR="00AA693E" w:rsidRPr="00CE6FA6">
        <w:rPr>
          <w:lang w:val="x-none"/>
        </w:rPr>
        <w:t>irewood’ in (</w:t>
      </w:r>
      <w:r w:rsidR="0075311D" w:rsidRPr="00CE6FA6">
        <w:rPr>
          <w:lang w:val="x-none"/>
        </w:rPr>
        <w:t>581</w:t>
      </w:r>
      <w:r w:rsidR="00AA693E" w:rsidRPr="00CE6FA6">
        <w:rPr>
          <w:lang w:val="x-none"/>
        </w:rPr>
        <w:t>b) is really a</w:t>
      </w:r>
      <w:r w:rsidRPr="00CE6FA6">
        <w:rPr>
          <w:lang w:val="x-none"/>
        </w:rPr>
        <w:t xml:space="preserve"> compound initial (incorporated object)</w:t>
      </w:r>
      <w:r w:rsidR="002404E9" w:rsidRPr="00CE6FA6">
        <w:rPr>
          <w:lang w:val="x-none"/>
        </w:rPr>
        <w:t xml:space="preserve"> and undergoes M#H-to-L#H along with the compound final.</w:t>
      </w:r>
    </w:p>
    <w:p w14:paraId="52584C3E" w14:textId="027C106F" w:rsidR="00E264A8" w:rsidRPr="00CE6FA6" w:rsidRDefault="00E264A8" w:rsidP="00517C8F"/>
    <w:p w14:paraId="6DF192F5" w14:textId="0F21DD67" w:rsidR="0070535D" w:rsidRPr="00CE6FA6" w:rsidRDefault="00517C8F" w:rsidP="0016506B">
      <w:pPr>
        <w:tabs>
          <w:tab w:val="left" w:pos="720"/>
          <w:tab w:val="left" w:pos="1080"/>
          <w:tab w:val="left" w:pos="1980"/>
          <w:tab w:val="left" w:pos="2880"/>
          <w:tab w:val="left" w:pos="4050"/>
          <w:tab w:val="left" w:pos="5580"/>
          <w:tab w:val="left" w:pos="6840"/>
          <w:tab w:val="left" w:pos="7470"/>
          <w:tab w:val="left" w:pos="8370"/>
        </w:tabs>
        <w:rPr>
          <w:lang w:val="x-none"/>
        </w:rPr>
      </w:pPr>
      <w:r w:rsidRPr="00CE6FA6">
        <w:rPr>
          <w:lang w:val="x-none"/>
        </w:rPr>
        <w:t>(</w:t>
      </w:r>
      <w:r w:rsidR="0075311D" w:rsidRPr="00CE6FA6">
        <w:rPr>
          <w:lang w:val="x-none"/>
        </w:rPr>
        <w:t>581</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r>
      <w:r w:rsidR="003B10C1" w:rsidRPr="00CE6FA6">
        <w:rPr>
          <w:rFonts w:ascii="Doulos SIL" w:hAnsi="Doulos SIL" w:cs="Doulos SIL"/>
          <w:lang w:val="x-none"/>
        </w:rPr>
        <w:t>[</w:t>
      </w:r>
      <w:r w:rsidRPr="00CE6FA6">
        <w:rPr>
          <w:rFonts w:ascii="Doulos SIL" w:hAnsi="Doulos SIL" w:cs="Doulos SIL"/>
          <w:lang w:val="x-none"/>
        </w:rPr>
        <w:t>[ŋ</w:t>
      </w:r>
      <w:r w:rsidR="003B10C1" w:rsidRPr="00CE6FA6">
        <w:rPr>
          <w:rFonts w:ascii="Doulos SIL" w:hAnsi="Doulos SIL" w:cs="Doulos SIL"/>
          <w:lang w:val="x-none"/>
        </w:rPr>
        <w:t>̀</w:t>
      </w:r>
      <w:r w:rsidRPr="00CE6FA6">
        <w:rPr>
          <w:rFonts w:ascii="Doulos SIL" w:hAnsi="Doulos SIL" w:cs="Doulos SIL"/>
          <w:lang w:val="x-none"/>
        </w:rPr>
        <w:tab/>
        <w:t>kɔ̀l</w:t>
      </w:r>
      <w:r w:rsidR="00DC20D3" w:rsidRPr="00CE6FA6">
        <w:rPr>
          <w:rFonts w:ascii="Doulos SIL" w:hAnsi="Doulos SIL" w:cs="Doulos SIL"/>
          <w:lang w:val="x-none"/>
        </w:rPr>
        <w:t>ɛ̀</w:t>
      </w:r>
      <w:r w:rsidRPr="00CE6FA6">
        <w:rPr>
          <w:rFonts w:ascii="Doulos SIL" w:hAnsi="Doulos SIL" w:cs="Doulos SIL"/>
          <w:lang w:val="x-none"/>
        </w:rPr>
        <w:t>-nà</w:t>
      </w:r>
      <w:r w:rsidR="001577DB" w:rsidRPr="00CE6FA6">
        <w:rPr>
          <w:rFonts w:ascii="Doulos SIL" w:hAnsi="Doulos SIL" w:cs="Doulos SIL"/>
          <w:lang w:val="x-none"/>
        </w:rPr>
        <w:t>]</w:t>
      </w:r>
      <w:r w:rsidRPr="00CE6FA6">
        <w:rPr>
          <w:rFonts w:ascii="Doulos SIL" w:hAnsi="Doulos SIL" w:cs="Doulos SIL"/>
          <w:lang w:val="x-none"/>
        </w:rPr>
        <w:tab/>
        <w:t>síí</w:t>
      </w:r>
      <w:r w:rsidR="001577DB" w:rsidRPr="00CE6FA6">
        <w:rPr>
          <w:rFonts w:ascii="Doulos SIL" w:hAnsi="Doulos SIL" w:cs="Doulos SIL"/>
          <w:lang w:val="x-none"/>
        </w:rPr>
        <w:t>]</w:t>
      </w:r>
      <w:r w:rsidRPr="00CE6FA6">
        <w:rPr>
          <w:rFonts w:ascii="Doulos SIL" w:hAnsi="Doulos SIL" w:cs="Doulos SIL"/>
          <w:lang w:val="x-none"/>
        </w:rPr>
        <w:tab/>
        <w:t>tī-nà</w:t>
      </w:r>
    </w:p>
    <w:p w14:paraId="051554A5" w14:textId="07E5430F" w:rsidR="0070535D" w:rsidRPr="00CE6FA6" w:rsidRDefault="00517C8F" w:rsidP="0016506B">
      <w:pPr>
        <w:tabs>
          <w:tab w:val="left" w:pos="720"/>
          <w:tab w:val="left" w:pos="1080"/>
          <w:tab w:val="left" w:pos="1980"/>
          <w:tab w:val="left" w:pos="2880"/>
          <w:tab w:val="left" w:pos="4050"/>
          <w:tab w:val="left" w:pos="5580"/>
          <w:tab w:val="left" w:pos="6840"/>
          <w:tab w:val="left" w:pos="7470"/>
          <w:tab w:val="left" w:pos="8370"/>
        </w:tabs>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r>
      <w:r w:rsidR="003B10C1" w:rsidRPr="00CE6FA6">
        <w:rPr>
          <w:lang w:val="x-none"/>
        </w:rPr>
        <w:t>[</w:t>
      </w:r>
      <w:r w:rsidRPr="00CE6FA6">
        <w:rPr>
          <w:lang w:val="x-none"/>
        </w:rPr>
        <w:t>[1</w:t>
      </w:r>
      <w:r w:rsidR="00B60C94" w:rsidRPr="00CE6FA6">
        <w:rPr>
          <w:lang w:val="x-none"/>
        </w:rPr>
        <w:t>Sg</w:t>
      </w:r>
      <w:r w:rsidR="001577DB" w:rsidRPr="00CE6FA6">
        <w:rPr>
          <w:lang w:val="x-none"/>
        </w:rPr>
        <w:tab/>
        <w:t>hit</w:t>
      </w:r>
      <w:r w:rsidR="00857723" w:rsidRPr="00CE6FA6">
        <w:rPr>
          <w:lang w:val="x-none"/>
        </w:rPr>
        <w:t>-</w:t>
      </w:r>
      <w:r w:rsidR="00FF3664" w:rsidRPr="00CE6FA6">
        <w:rPr>
          <w:b/>
          <w:lang w:val="x-none"/>
        </w:rPr>
        <w:t>Ppl</w:t>
      </w:r>
      <w:r w:rsidR="00857723" w:rsidRPr="00CE6FA6">
        <w:rPr>
          <w:lang w:val="x-none"/>
        </w:rPr>
        <w:t>]</w:t>
      </w:r>
      <w:r w:rsidR="001577DB" w:rsidRPr="00CE6FA6">
        <w:rPr>
          <w:lang w:val="x-none"/>
        </w:rPr>
        <w:tab/>
      </w:r>
      <w:r w:rsidR="001577DB" w:rsidRPr="00CE6FA6">
        <w:rPr>
          <w:b/>
        </w:rPr>
        <w:t>likeness</w:t>
      </w:r>
      <w:r w:rsidR="001577DB" w:rsidRPr="00CE6FA6">
        <w:t>]</w:t>
      </w:r>
      <w:r w:rsidR="001577DB" w:rsidRPr="00CE6FA6">
        <w:tab/>
        <w:t>do-Ipfv</w:t>
      </w:r>
    </w:p>
    <w:p w14:paraId="3BB83D0D" w14:textId="7FF451ED" w:rsidR="0070535D" w:rsidRPr="00CE6FA6" w:rsidRDefault="0070535D" w:rsidP="005B7CEA">
      <w:pPr>
        <w:tabs>
          <w:tab w:val="left" w:pos="720"/>
          <w:tab w:val="left" w:pos="1080"/>
          <w:tab w:val="left" w:pos="2610"/>
          <w:tab w:val="left" w:pos="3690"/>
          <w:tab w:val="left" w:pos="3780"/>
          <w:tab w:val="left" w:pos="5760"/>
          <w:tab w:val="left" w:pos="6750"/>
          <w:tab w:val="left" w:pos="7560"/>
          <w:tab w:val="left" w:pos="8370"/>
        </w:tabs>
        <w:rPr>
          <w:lang w:val="x-none"/>
        </w:rPr>
      </w:pPr>
      <w:r w:rsidRPr="00CE6FA6">
        <w:rPr>
          <w:rFonts w:ascii="Doulos SIL" w:hAnsi="Doulos SIL" w:cs="Doulos SIL"/>
          <w:lang w:val="x-none"/>
        </w:rPr>
        <w:tab/>
      </w:r>
      <w:r w:rsidRPr="00CE6FA6">
        <w:rPr>
          <w:rFonts w:ascii="Doulos SIL" w:hAnsi="Doulos SIL" w:cs="Doulos SIL"/>
          <w:lang w:val="x-none"/>
        </w:rPr>
        <w:tab/>
        <w:t>[kúŋgól-é</w:t>
      </w:r>
      <w:r w:rsidRPr="00CE6FA6">
        <w:rPr>
          <w:rFonts w:ascii="Doulos SIL" w:hAnsi="Doulos SIL" w:cs="Doulos SIL"/>
          <w:lang w:val="x-none"/>
        </w:rPr>
        <w:tab/>
      </w:r>
      <w:r w:rsidR="007D315A" w:rsidRPr="00CE6FA6">
        <w:rPr>
          <w:rFonts w:ascii="Doulos SIL" w:hAnsi="Doulos SIL" w:cs="Doulos SIL"/>
          <w:lang w:val="x-none"/>
        </w:rPr>
        <w:t>bwɛ̄ỳ</w:t>
      </w:r>
      <w:r w:rsidRPr="00CE6FA6">
        <w:rPr>
          <w:rFonts w:ascii="Doulos SIL" w:hAnsi="Doulos SIL" w:cs="Doulos SIL"/>
          <w:lang w:val="x-none"/>
        </w:rPr>
        <w:t>]</w:t>
      </w:r>
    </w:p>
    <w:p w14:paraId="2B556571" w14:textId="1E5D0400" w:rsidR="00517C8F" w:rsidRPr="00CE6FA6" w:rsidRDefault="0070535D" w:rsidP="005B7CEA">
      <w:pPr>
        <w:tabs>
          <w:tab w:val="left" w:pos="720"/>
          <w:tab w:val="left" w:pos="1080"/>
          <w:tab w:val="left" w:pos="2610"/>
          <w:tab w:val="left" w:pos="3690"/>
          <w:tab w:val="left" w:pos="3780"/>
          <w:tab w:val="left" w:pos="5760"/>
          <w:tab w:val="left" w:pos="6750"/>
          <w:tab w:val="left" w:pos="7560"/>
          <w:tab w:val="left" w:pos="8370"/>
        </w:tabs>
      </w:pPr>
      <w:r w:rsidRPr="00CE6FA6">
        <w:tab/>
      </w:r>
      <w:r w:rsidR="001577DB" w:rsidRPr="00CE6FA6">
        <w:tab/>
        <w:t>[dog-Pl</w:t>
      </w:r>
      <w:r w:rsidR="001577DB" w:rsidRPr="00CE6FA6">
        <w:tab/>
        <w:t>Comit]</w:t>
      </w:r>
    </w:p>
    <w:p w14:paraId="0EF54B55" w14:textId="25E51C0D" w:rsidR="00517C8F" w:rsidRPr="00CE6FA6" w:rsidRDefault="00517C8F" w:rsidP="007D6BB8">
      <w:pPr>
        <w:tabs>
          <w:tab w:val="left" w:pos="720"/>
          <w:tab w:val="left" w:pos="1080"/>
          <w:tab w:val="left" w:pos="1980"/>
          <w:tab w:val="left" w:pos="3150"/>
          <w:tab w:val="left" w:pos="4500"/>
        </w:tabs>
        <w:rPr>
          <w:lang w:val="x-none"/>
        </w:rPr>
      </w:pPr>
      <w:r w:rsidRPr="00CE6FA6">
        <w:rPr>
          <w:lang w:val="x-none"/>
        </w:rPr>
        <w:tab/>
      </w:r>
      <w:r w:rsidRPr="00CE6FA6">
        <w:rPr>
          <w:lang w:val="x-none"/>
        </w:rPr>
        <w:tab/>
        <w:t>‘He beats dogs as much as I (do).’</w:t>
      </w:r>
      <w:r w:rsidR="002404E9" w:rsidRPr="00CE6FA6">
        <w:rPr>
          <w:lang w:val="x-none"/>
        </w:rPr>
        <w:t xml:space="preserve"> (&lt; </w:t>
      </w:r>
      <w:r w:rsidR="002404E9" w:rsidRPr="00CE6FA6">
        <w:rPr>
          <w:rFonts w:ascii="Doulos SIL" w:hAnsi="Doulos SIL" w:cs="Doulos SIL"/>
          <w:lang w:val="x-none"/>
        </w:rPr>
        <w:t>kɔ̄lɛ̄-nā</w:t>
      </w:r>
      <w:r w:rsidR="002404E9" w:rsidRPr="00CE6FA6">
        <w:rPr>
          <w:lang w:val="x-none"/>
        </w:rPr>
        <w:t>)</w:t>
      </w:r>
    </w:p>
    <w:p w14:paraId="085ECBAC" w14:textId="77777777" w:rsidR="00517C8F" w:rsidRPr="00CE6FA6" w:rsidRDefault="00517C8F" w:rsidP="007D6BB8">
      <w:pPr>
        <w:tabs>
          <w:tab w:val="left" w:pos="720"/>
          <w:tab w:val="left" w:pos="1080"/>
          <w:tab w:val="left" w:pos="1980"/>
          <w:tab w:val="left" w:pos="3150"/>
          <w:tab w:val="left" w:pos="4500"/>
        </w:tabs>
        <w:rPr>
          <w:lang w:val="x-none"/>
        </w:rPr>
      </w:pPr>
    </w:p>
    <w:p w14:paraId="2AD1426E" w14:textId="17F22028" w:rsidR="00517C8F" w:rsidRPr="00CE6FA6" w:rsidRDefault="00517C8F" w:rsidP="005B7CEA">
      <w:pPr>
        <w:tabs>
          <w:tab w:val="left" w:pos="720"/>
          <w:tab w:val="left" w:pos="1080"/>
          <w:tab w:val="left" w:pos="1980"/>
          <w:tab w:val="left" w:pos="2790"/>
          <w:tab w:val="left" w:pos="4140"/>
          <w:tab w:val="left" w:pos="6570"/>
          <w:tab w:val="left" w:pos="765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0016506B" w:rsidRPr="00CE6FA6">
        <w:rPr>
          <w:rFonts w:ascii="Doulos SIL" w:hAnsi="Doulos SIL" w:cs="Doulos SIL"/>
          <w:lang w:val="x-none"/>
        </w:rPr>
        <w:t>̀=</w:t>
      </w:r>
      <w:r w:rsidRPr="00CE6FA6">
        <w:rPr>
          <w:rFonts w:ascii="Doulos SIL" w:hAnsi="Doulos SIL" w:cs="Doulos SIL"/>
          <w:lang w:val="x-none"/>
        </w:rPr>
        <w:tab/>
      </w:r>
      <w:r w:rsidR="001577DB" w:rsidRPr="00CE6FA6">
        <w:rPr>
          <w:rFonts w:ascii="Doulos SIL" w:hAnsi="Doulos SIL" w:cs="Doulos SIL"/>
          <w:lang w:val="x-none"/>
        </w:rPr>
        <w:t>[[āⁿ</w:t>
      </w:r>
      <w:r w:rsidRPr="00CE6FA6">
        <w:rPr>
          <w:rFonts w:ascii="Doulos SIL" w:hAnsi="Doulos SIL" w:cs="Doulos SIL"/>
          <w:lang w:val="x-none"/>
        </w:rPr>
        <w:tab/>
        <w:t>su</w:t>
      </w:r>
      <w:r w:rsidR="001577DB" w:rsidRPr="00CE6FA6">
        <w:rPr>
          <w:rFonts w:ascii="Doulos SIL" w:hAnsi="Doulos SIL" w:cs="Doulos SIL"/>
          <w:lang w:val="x-none"/>
        </w:rPr>
        <w:t>̀</w:t>
      </w:r>
      <w:r w:rsidRPr="00CE6FA6">
        <w:rPr>
          <w:rFonts w:ascii="Doulos SIL" w:hAnsi="Doulos SIL" w:cs="Doulos SIL"/>
          <w:lang w:val="x-none"/>
        </w:rPr>
        <w:t>ba</w:t>
      </w:r>
      <w:r w:rsidR="001577DB" w:rsidRPr="00CE6FA6">
        <w:rPr>
          <w:rFonts w:ascii="Doulos SIL" w:hAnsi="Doulos SIL" w:cs="Doulos SIL"/>
          <w:lang w:val="x-none"/>
        </w:rPr>
        <w:t>̀</w:t>
      </w:r>
      <w:r w:rsidRPr="00CE6FA6">
        <w:rPr>
          <w:rFonts w:ascii="Doulos SIL" w:hAnsi="Doulos SIL" w:cs="Doulos SIL"/>
          <w:lang w:val="x-none"/>
        </w:rPr>
        <w:t>-pɛ</w:t>
      </w:r>
      <w:r w:rsidR="001577DB" w:rsidRPr="00CE6FA6">
        <w:rPr>
          <w:rFonts w:ascii="Doulos SIL" w:hAnsi="Doulos SIL" w:cs="Doulos SIL"/>
          <w:lang w:val="x-none"/>
        </w:rPr>
        <w:t>̀</w:t>
      </w:r>
      <w:r w:rsidRPr="00CE6FA6">
        <w:rPr>
          <w:rFonts w:ascii="Doulos SIL" w:hAnsi="Doulos SIL" w:cs="Doulos SIL"/>
          <w:lang w:val="x-none"/>
        </w:rPr>
        <w:t>jɛ</w:t>
      </w:r>
      <w:r w:rsidR="001577DB" w:rsidRPr="00CE6FA6">
        <w:rPr>
          <w:rFonts w:ascii="Doulos SIL" w:hAnsi="Doulos SIL" w:cs="Doulos SIL"/>
          <w:lang w:val="x-none"/>
        </w:rPr>
        <w:t>̀</w:t>
      </w:r>
      <w:r w:rsidRPr="00CE6FA6">
        <w:rPr>
          <w:rFonts w:ascii="Doulos SIL" w:hAnsi="Doulos SIL" w:cs="Doulos SIL"/>
          <w:lang w:val="x-none"/>
        </w:rPr>
        <w:t>-na</w:t>
      </w:r>
      <w:r w:rsidR="001577DB" w:rsidRPr="00CE6FA6">
        <w:rPr>
          <w:rFonts w:ascii="Doulos SIL" w:hAnsi="Doulos SIL" w:cs="Doulos SIL"/>
          <w:lang w:val="x-none"/>
        </w:rPr>
        <w:t>̀]</w:t>
      </w:r>
      <w:r w:rsidRPr="00CE6FA6">
        <w:rPr>
          <w:rFonts w:ascii="Doulos SIL" w:hAnsi="Doulos SIL" w:cs="Doulos SIL"/>
          <w:lang w:val="x-none"/>
        </w:rPr>
        <w:tab/>
        <w:t>síí</w:t>
      </w:r>
      <w:r w:rsidR="001577DB" w:rsidRPr="00CE6FA6">
        <w:rPr>
          <w:rFonts w:ascii="Doulos SIL" w:hAnsi="Doulos SIL" w:cs="Doulos SIL"/>
          <w:lang w:val="x-none"/>
        </w:rPr>
        <w:t>]</w:t>
      </w:r>
      <w:r w:rsidRPr="00CE6FA6">
        <w:rPr>
          <w:rFonts w:ascii="Doulos SIL" w:hAnsi="Doulos SIL" w:cs="Doulos SIL"/>
          <w:lang w:val="x-none"/>
        </w:rPr>
        <w:tab/>
        <w:t>tī-nà</w:t>
      </w:r>
      <w:r w:rsidRPr="00CE6FA6">
        <w:rPr>
          <w:lang w:val="x-none"/>
        </w:rPr>
        <w:tab/>
      </w:r>
    </w:p>
    <w:p w14:paraId="030BB99F" w14:textId="18E19035" w:rsidR="001577DB" w:rsidRPr="00CE6FA6" w:rsidRDefault="001577DB" w:rsidP="005B7CEA">
      <w:pPr>
        <w:tabs>
          <w:tab w:val="left" w:pos="720"/>
          <w:tab w:val="left" w:pos="1080"/>
          <w:tab w:val="left" w:pos="1980"/>
          <w:tab w:val="left" w:pos="2790"/>
          <w:tab w:val="left" w:pos="4140"/>
          <w:tab w:val="left" w:pos="6570"/>
          <w:tab w:val="left" w:pos="765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t>[[2</w:t>
      </w:r>
      <w:r w:rsidR="00B60C94" w:rsidRPr="00CE6FA6">
        <w:rPr>
          <w:lang w:val="x-none"/>
        </w:rPr>
        <w:t>Sg</w:t>
      </w:r>
      <w:r w:rsidRPr="00CE6FA6">
        <w:rPr>
          <w:lang w:val="x-none"/>
        </w:rPr>
        <w:tab/>
        <w:t>firewood-split-</w:t>
      </w:r>
      <w:r w:rsidR="00FF3664" w:rsidRPr="00CE6FA6">
        <w:rPr>
          <w:b/>
          <w:lang w:val="x-none"/>
        </w:rPr>
        <w:t>Ppl</w:t>
      </w:r>
      <w:r w:rsidRPr="00CE6FA6">
        <w:rPr>
          <w:lang w:val="x-none"/>
        </w:rPr>
        <w:t>]</w:t>
      </w:r>
      <w:r w:rsidRPr="00CE6FA6">
        <w:rPr>
          <w:lang w:val="x-none"/>
        </w:rPr>
        <w:tab/>
      </w:r>
      <w:r w:rsidRPr="00CE6FA6">
        <w:rPr>
          <w:b/>
          <w:lang w:val="x-none"/>
        </w:rPr>
        <w:t>likeness</w:t>
      </w:r>
      <w:r w:rsidRPr="00CE6FA6">
        <w:rPr>
          <w:lang w:val="x-none"/>
        </w:rPr>
        <w:t>]</w:t>
      </w:r>
      <w:r w:rsidRPr="00CE6FA6">
        <w:rPr>
          <w:lang w:val="x-none"/>
        </w:rPr>
        <w:tab/>
        <w:t>do-Ipfv</w:t>
      </w:r>
    </w:p>
    <w:p w14:paraId="4237B3D4" w14:textId="65FA6D8A" w:rsidR="001577DB" w:rsidRPr="00CE6FA6" w:rsidRDefault="001577DB" w:rsidP="007D6BB8">
      <w:pPr>
        <w:tabs>
          <w:tab w:val="left" w:pos="720"/>
          <w:tab w:val="left" w:pos="1080"/>
          <w:tab w:val="left" w:pos="1980"/>
          <w:tab w:val="left" w:pos="3150"/>
          <w:tab w:val="left" w:pos="4500"/>
        </w:tabs>
        <w:rPr>
          <w:lang w:val="x-none"/>
        </w:rPr>
      </w:pPr>
      <w:r w:rsidRPr="00CE6FA6">
        <w:rPr>
          <w:lang w:val="x-none"/>
        </w:rPr>
        <w:tab/>
      </w:r>
      <w:r w:rsidRPr="00CE6FA6">
        <w:rPr>
          <w:lang w:val="x-none"/>
        </w:rPr>
        <w:tab/>
        <w:t xml:space="preserve">‘He cuts wood as much as you-Sg do.’ (&lt; </w:t>
      </w:r>
      <w:r w:rsidRPr="00CE6FA6">
        <w:rPr>
          <w:rFonts w:ascii="Doulos SIL" w:hAnsi="Doulos SIL" w:cs="Doulos SIL"/>
          <w:lang w:val="x-none"/>
        </w:rPr>
        <w:t>su</w:t>
      </w:r>
      <w:r w:rsidR="00E264A8" w:rsidRPr="00CE6FA6">
        <w:rPr>
          <w:rFonts w:ascii="Doulos SIL" w:hAnsi="Doulos SIL" w:cs="Doulos SIL"/>
          <w:lang w:val="x-none"/>
        </w:rPr>
        <w:t>̄</w:t>
      </w:r>
      <w:r w:rsidRPr="00CE6FA6">
        <w:rPr>
          <w:rFonts w:ascii="Doulos SIL" w:hAnsi="Doulos SIL" w:cs="Doulos SIL"/>
          <w:lang w:val="x-none"/>
        </w:rPr>
        <w:t>bā</w:t>
      </w:r>
      <w:r w:rsidR="002404E9" w:rsidRPr="00CE6FA6">
        <w:rPr>
          <w:lang w:val="x-none"/>
        </w:rPr>
        <w:t>-</w:t>
      </w:r>
      <w:r w:rsidR="00A2688B" w:rsidRPr="00CE6FA6">
        <w:rPr>
          <w:rFonts w:ascii="Doulos SIL" w:hAnsi="Doulos SIL" w:cs="Doulos SIL"/>
          <w:lang w:val="x-none"/>
        </w:rPr>
        <w:t>pɛ̄jɛ̄-nā</w:t>
      </w:r>
      <w:r w:rsidR="00106681" w:rsidRPr="00CE6FA6">
        <w:rPr>
          <w:lang w:val="x-none"/>
        </w:rPr>
        <w:t>)</w:t>
      </w:r>
    </w:p>
    <w:p w14:paraId="65E039B6" w14:textId="6850444A" w:rsidR="00AA693E" w:rsidRPr="00CE6FA6" w:rsidRDefault="00AA693E" w:rsidP="007D6BB8">
      <w:pPr>
        <w:tabs>
          <w:tab w:val="left" w:pos="720"/>
          <w:tab w:val="left" w:pos="1080"/>
          <w:tab w:val="left" w:pos="1980"/>
          <w:tab w:val="left" w:pos="3150"/>
          <w:tab w:val="left" w:pos="4500"/>
        </w:tabs>
        <w:rPr>
          <w:lang w:val="x-none"/>
        </w:rPr>
      </w:pPr>
    </w:p>
    <w:p w14:paraId="6771AAD5" w14:textId="09223D33" w:rsidR="00E93F9D" w:rsidRPr="00CE6FA6" w:rsidRDefault="00E93F9D" w:rsidP="0016506B">
      <w:pPr>
        <w:tabs>
          <w:tab w:val="left" w:pos="720"/>
          <w:tab w:val="left" w:pos="1080"/>
          <w:tab w:val="left" w:pos="1980"/>
          <w:tab w:val="left" w:pos="2790"/>
          <w:tab w:val="left" w:pos="4140"/>
          <w:tab w:val="left" w:pos="6210"/>
          <w:tab w:val="left" w:pos="7470"/>
        </w:tabs>
        <w:rPr>
          <w:lang w:val="x-none"/>
        </w:rPr>
      </w:pPr>
      <w:r w:rsidRPr="00CE6FA6">
        <w:rPr>
          <w:lang w:val="x-none"/>
        </w:rPr>
        <w:tab/>
        <w:t>c.</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0016506B" w:rsidRPr="00CE6FA6">
        <w:rPr>
          <w:rFonts w:ascii="Doulos SIL" w:hAnsi="Doulos SIL" w:cs="Doulos SIL"/>
          <w:lang w:val="x-none"/>
        </w:rPr>
        <w:t>̀=</w:t>
      </w:r>
      <w:r w:rsidRPr="00CE6FA6">
        <w:rPr>
          <w:rFonts w:ascii="Doulos SIL" w:hAnsi="Doulos SIL" w:cs="Doulos SIL"/>
          <w:lang w:val="x-none"/>
        </w:rPr>
        <w:tab/>
        <w:t>[[ā</w:t>
      </w:r>
      <w:r w:rsidR="00875128" w:rsidRPr="00CE6FA6">
        <w:rPr>
          <w:rFonts w:ascii="Doulos SIL" w:hAnsi="Doulos SIL" w:cs="Doulos SIL"/>
          <w:lang w:val="x-none"/>
        </w:rPr>
        <w:t>n</w:t>
      </w:r>
      <w:r w:rsidRPr="00CE6FA6">
        <w:rPr>
          <w:rFonts w:ascii="Doulos SIL" w:hAnsi="Doulos SIL" w:cs="Doulos SIL"/>
          <w:lang w:val="x-none"/>
        </w:rPr>
        <w:tab/>
        <w:t>dùwɔ̀-mɛ̀n-nà]</w:t>
      </w:r>
      <w:r w:rsidRPr="00CE6FA6">
        <w:rPr>
          <w:rFonts w:ascii="Doulos SIL" w:hAnsi="Doulos SIL" w:cs="Doulos SIL"/>
          <w:lang w:val="x-none"/>
        </w:rPr>
        <w:tab/>
        <w:t>síí]</w:t>
      </w:r>
      <w:r w:rsidRPr="00CE6FA6">
        <w:rPr>
          <w:rFonts w:ascii="Doulos SIL" w:hAnsi="Doulos SIL" w:cs="Doulos SIL"/>
          <w:lang w:val="x-none"/>
        </w:rPr>
        <w:tab/>
        <w:t>tī-nà</w:t>
      </w:r>
      <w:r w:rsidRPr="00CE6FA6">
        <w:rPr>
          <w:lang w:val="x-none"/>
        </w:rPr>
        <w:tab/>
      </w:r>
    </w:p>
    <w:p w14:paraId="0EB3942F" w14:textId="0638EFC5" w:rsidR="00E93F9D" w:rsidRPr="00CE6FA6" w:rsidRDefault="00E93F9D" w:rsidP="0016506B">
      <w:pPr>
        <w:tabs>
          <w:tab w:val="left" w:pos="720"/>
          <w:tab w:val="left" w:pos="1080"/>
          <w:tab w:val="left" w:pos="1980"/>
          <w:tab w:val="left" w:pos="2790"/>
          <w:tab w:val="left" w:pos="4140"/>
          <w:tab w:val="left" w:pos="6210"/>
          <w:tab w:val="left" w:pos="747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t>[[2</w:t>
      </w:r>
      <w:r w:rsidR="00B60C94" w:rsidRPr="00CE6FA6">
        <w:rPr>
          <w:lang w:val="x-none"/>
        </w:rPr>
        <w:t>Sg</w:t>
      </w:r>
      <w:r w:rsidRPr="00CE6FA6">
        <w:rPr>
          <w:lang w:val="x-none"/>
        </w:rPr>
        <w:tab/>
        <w:t>beer-drink-</w:t>
      </w:r>
      <w:r w:rsidR="00FF3664" w:rsidRPr="00CE6FA6">
        <w:rPr>
          <w:b/>
          <w:lang w:val="x-none"/>
        </w:rPr>
        <w:t>Ppl</w:t>
      </w:r>
      <w:r w:rsidRPr="00CE6FA6">
        <w:rPr>
          <w:lang w:val="x-none"/>
        </w:rPr>
        <w:t>]</w:t>
      </w:r>
      <w:r w:rsidRPr="00CE6FA6">
        <w:rPr>
          <w:lang w:val="x-none"/>
        </w:rPr>
        <w:tab/>
      </w:r>
      <w:r w:rsidRPr="00CE6FA6">
        <w:rPr>
          <w:b/>
          <w:lang w:val="x-none"/>
        </w:rPr>
        <w:t>likeness</w:t>
      </w:r>
      <w:r w:rsidRPr="00CE6FA6">
        <w:rPr>
          <w:lang w:val="x-none"/>
        </w:rPr>
        <w:t>]</w:t>
      </w:r>
      <w:r w:rsidRPr="00CE6FA6">
        <w:rPr>
          <w:lang w:val="x-none"/>
        </w:rPr>
        <w:tab/>
        <w:t>do-Ipfv</w:t>
      </w:r>
    </w:p>
    <w:p w14:paraId="1A488AA5" w14:textId="4D281779" w:rsidR="00E93F9D" w:rsidRPr="00CE6FA6" w:rsidRDefault="00E93F9D" w:rsidP="00E93F9D">
      <w:pPr>
        <w:tabs>
          <w:tab w:val="left" w:pos="720"/>
          <w:tab w:val="left" w:pos="1080"/>
          <w:tab w:val="left" w:pos="1980"/>
          <w:tab w:val="left" w:pos="3150"/>
          <w:tab w:val="left" w:pos="4500"/>
        </w:tabs>
        <w:rPr>
          <w:lang w:val="x-none"/>
        </w:rPr>
      </w:pPr>
      <w:r w:rsidRPr="00CE6FA6">
        <w:rPr>
          <w:lang w:val="x-none"/>
        </w:rPr>
        <w:tab/>
      </w:r>
      <w:r w:rsidRPr="00CE6FA6">
        <w:rPr>
          <w:lang w:val="x-none"/>
        </w:rPr>
        <w:tab/>
        <w:t xml:space="preserve">‘He drinks beer as much as you-Sg do.’ (&lt; </w:t>
      </w:r>
      <w:r w:rsidRPr="00CE6FA6">
        <w:rPr>
          <w:rFonts w:ascii="Doulos SIL" w:hAnsi="Doulos SIL" w:cs="Doulos SIL"/>
          <w:lang w:val="x-none"/>
        </w:rPr>
        <w:t>dùwɔ̀</w:t>
      </w:r>
      <w:r w:rsidR="00106681" w:rsidRPr="00CE6FA6">
        <w:rPr>
          <w:lang w:val="x-none"/>
        </w:rPr>
        <w:t>)</w:t>
      </w:r>
    </w:p>
    <w:p w14:paraId="6A58B055" w14:textId="5A2ADA4D" w:rsidR="00E93F9D" w:rsidRPr="00CE6FA6" w:rsidRDefault="00E93F9D" w:rsidP="00E93F9D"/>
    <w:p w14:paraId="2A4210D8" w14:textId="1711BD83" w:rsidR="00E93F9D" w:rsidRPr="00CE6FA6" w:rsidRDefault="00E93F9D" w:rsidP="00E93F9D">
      <w:r w:rsidRPr="00CE6FA6">
        <w:rPr>
          <w:lang w:val="x-none"/>
        </w:rPr>
        <w:lastRenderedPageBreak/>
        <w:t>When the object is a pronominal, as in (</w:t>
      </w:r>
      <w:r w:rsidR="0075311D" w:rsidRPr="00CE6FA6">
        <w:t>582</w:t>
      </w:r>
      <w:r w:rsidRPr="00CE6FA6">
        <w:rPr>
          <w:lang w:val="x-none"/>
        </w:rPr>
        <w:t>)</w:t>
      </w:r>
      <w:r w:rsidRPr="00CE6FA6">
        <w:t xml:space="preserve"> below</w:t>
      </w:r>
      <w:r w:rsidRPr="00CE6FA6">
        <w:rPr>
          <w:lang w:val="x-none"/>
        </w:rPr>
        <w:t xml:space="preserve">, </w:t>
      </w:r>
      <w:r w:rsidR="0070535D" w:rsidRPr="00CE6FA6">
        <w:t xml:space="preserve">the </w:t>
      </w:r>
      <w:r w:rsidR="00134D37" w:rsidRPr="00CE6FA6">
        <w:t>participial</w:t>
      </w:r>
      <w:r w:rsidRPr="00CE6FA6">
        <w:rPr>
          <w:lang w:val="x-none"/>
        </w:rPr>
        <w:t xml:space="preserve"> construction</w:t>
      </w:r>
      <w:r w:rsidR="005B7CEA" w:rsidRPr="00CE6FA6">
        <w:rPr>
          <w:lang w:val="x-none"/>
        </w:rPr>
        <w:t xml:space="preserve"> </w:t>
      </w:r>
      <w:r w:rsidRPr="00CE6FA6">
        <w:rPr>
          <w:lang w:val="x-none"/>
        </w:rPr>
        <w:t>exemplified by (</w:t>
      </w:r>
      <w:r w:rsidR="0075311D" w:rsidRPr="00CE6FA6">
        <w:t>581</w:t>
      </w:r>
      <w:r w:rsidRPr="00CE6FA6">
        <w:rPr>
          <w:lang w:val="x-none"/>
        </w:rPr>
        <w:t>b</w:t>
      </w:r>
      <w:r w:rsidRPr="00CE6FA6">
        <w:noBreakHyphen/>
      </w:r>
      <w:r w:rsidRPr="00CE6FA6">
        <w:rPr>
          <w:lang w:val="x-none"/>
        </w:rPr>
        <w:t>c) above is awkward</w:t>
      </w:r>
      <w:r w:rsidR="005B7CEA" w:rsidRPr="00CE6FA6">
        <w:rPr>
          <w:lang w:val="x-none"/>
        </w:rPr>
        <w:t>. M</w:t>
      </w:r>
      <w:r w:rsidRPr="00CE6FA6">
        <w:rPr>
          <w:lang w:val="x-none"/>
        </w:rPr>
        <w:t xml:space="preserve">y assistant shifts the ‘like X’ segment to </w:t>
      </w:r>
      <w:r w:rsidR="005B7CEA" w:rsidRPr="00CE6FA6">
        <w:rPr>
          <w:lang w:val="x-none"/>
        </w:rPr>
        <w:t xml:space="preserve">the </w:t>
      </w:r>
      <w:r w:rsidRPr="00CE6FA6">
        <w:rPr>
          <w:lang w:val="x-none"/>
        </w:rPr>
        <w:t xml:space="preserve">position following </w:t>
      </w:r>
      <w:r w:rsidR="00932363" w:rsidRPr="00CE6FA6">
        <w:rPr>
          <w:lang w:val="x-none"/>
        </w:rPr>
        <w:t>the</w:t>
      </w:r>
      <w:r w:rsidRPr="00CE6FA6">
        <w:rPr>
          <w:lang w:val="x-none"/>
        </w:rPr>
        <w:t xml:space="preserve"> transitive</w:t>
      </w:r>
      <w:r w:rsidR="00932363" w:rsidRPr="00CE6FA6">
        <w:rPr>
          <w:lang w:val="x-none"/>
        </w:rPr>
        <w:t xml:space="preserve"> verb</w:t>
      </w:r>
      <w:r w:rsidRPr="00CE6FA6">
        <w:rPr>
          <w:lang w:val="x-none"/>
        </w:rPr>
        <w:t>, as an adverbial adjunct.</w:t>
      </w:r>
    </w:p>
    <w:p w14:paraId="3905B01D" w14:textId="77777777" w:rsidR="00E93F9D" w:rsidRPr="00CE6FA6" w:rsidRDefault="00E93F9D" w:rsidP="00E93F9D"/>
    <w:p w14:paraId="57CD3259" w14:textId="13FC015E" w:rsidR="00AA693E" w:rsidRPr="00CE6FA6" w:rsidRDefault="00E93F9D" w:rsidP="0016506B">
      <w:pPr>
        <w:tabs>
          <w:tab w:val="left" w:pos="720"/>
          <w:tab w:val="left" w:pos="1620"/>
          <w:tab w:val="left" w:pos="2430"/>
          <w:tab w:val="left" w:pos="3510"/>
          <w:tab w:val="left" w:pos="4950"/>
          <w:tab w:val="left" w:pos="5850"/>
          <w:tab w:val="left" w:pos="6750"/>
          <w:tab w:val="left" w:pos="7560"/>
        </w:tabs>
        <w:rPr>
          <w:lang w:val="x-none"/>
        </w:rPr>
      </w:pPr>
      <w:r w:rsidRPr="00CE6FA6">
        <w:t>(</w:t>
      </w:r>
      <w:r w:rsidR="0075311D" w:rsidRPr="00CE6FA6">
        <w:t>582</w:t>
      </w:r>
      <w:r w:rsidRPr="00CE6FA6">
        <w:t>)</w:t>
      </w:r>
      <w:r w:rsidR="00AA693E" w:rsidRPr="00CE6FA6">
        <w:rPr>
          <w:lang w:val="x-none"/>
        </w:rPr>
        <w:tab/>
      </w:r>
      <w:r w:rsidR="00AA693E" w:rsidRPr="00CE6FA6">
        <w:rPr>
          <w:rFonts w:ascii="Doulos SIL" w:hAnsi="Doulos SIL" w:cs="Doulos SIL"/>
          <w:lang w:val="x-none"/>
        </w:rPr>
        <w:t>à</w:t>
      </w:r>
      <w:r w:rsidR="00AA693E" w:rsidRPr="00CE6FA6">
        <w:rPr>
          <w:rFonts w:ascii="Doulos SIL" w:hAnsi="Doulos SIL" w:cs="Doulos SIL"/>
          <w:lang w:val="x-none"/>
        </w:rPr>
        <w:tab/>
        <w:t>ga</w:t>
      </w:r>
      <w:r w:rsidR="0016506B" w:rsidRPr="00CE6FA6">
        <w:rPr>
          <w:rFonts w:ascii="Doulos SIL" w:hAnsi="Doulos SIL" w:cs="Doulos SIL"/>
          <w:lang w:val="x-none"/>
        </w:rPr>
        <w:t>̀</w:t>
      </w:r>
      <w:r w:rsidR="00275B6B" w:rsidRPr="00CE6FA6">
        <w:rPr>
          <w:rFonts w:ascii="Doulos SIL" w:hAnsi="Doulos SIL" w:cs="Doulos SIL"/>
        </w:rPr>
        <w:t>=</w:t>
      </w:r>
      <w:r w:rsidR="00AA693E" w:rsidRPr="00CE6FA6">
        <w:rPr>
          <w:rFonts w:ascii="Doulos SIL" w:hAnsi="Doulos SIL" w:cs="Doulos SIL"/>
          <w:lang w:val="x-none"/>
        </w:rPr>
        <w:tab/>
        <w:t>[[ā</w:t>
      </w:r>
      <w:r w:rsidR="00875128" w:rsidRPr="00CE6FA6">
        <w:rPr>
          <w:rFonts w:ascii="Doulos SIL" w:hAnsi="Doulos SIL" w:cs="Doulos SIL"/>
          <w:lang w:val="x-none"/>
        </w:rPr>
        <w:t>m</w:t>
      </w:r>
      <w:r w:rsidR="00AA693E" w:rsidRPr="00CE6FA6">
        <w:rPr>
          <w:rFonts w:ascii="Doulos SIL" w:hAnsi="Doulos SIL" w:cs="Doulos SIL"/>
          <w:lang w:val="x-none"/>
        </w:rPr>
        <w:tab/>
        <w:t>mū-nū]</w:t>
      </w:r>
      <w:r w:rsidR="00AA693E" w:rsidRPr="00CE6FA6">
        <w:rPr>
          <w:rFonts w:ascii="Doulos SIL" w:hAnsi="Doulos SIL" w:cs="Doulos SIL"/>
          <w:lang w:val="x-none"/>
        </w:rPr>
        <w:tab/>
        <w:t>[hɔ̀nɔ̀</w:t>
      </w:r>
      <w:r w:rsidR="00AA693E" w:rsidRPr="00CE6FA6">
        <w:rPr>
          <w:rFonts w:ascii="Doulos SIL" w:hAnsi="Doulos SIL" w:cs="Doulos SIL"/>
          <w:lang w:val="x-none"/>
        </w:rPr>
        <w:tab/>
        <w:t>[[</w:t>
      </w:r>
      <w:r w:rsidR="00875128" w:rsidRPr="00CE6FA6">
        <w:rPr>
          <w:rFonts w:ascii="Doulos SIL" w:hAnsi="Doulos SIL" w:cs="Doulos SIL"/>
          <w:lang w:val="x-none"/>
        </w:rPr>
        <w:t>m̀</w:t>
      </w:r>
      <w:r w:rsidR="00AA693E" w:rsidRPr="00CE6FA6">
        <w:rPr>
          <w:rFonts w:ascii="Doulos SIL" w:hAnsi="Doulos SIL" w:cs="Doulos SIL"/>
          <w:lang w:val="x-none"/>
        </w:rPr>
        <w:tab/>
        <w:t>pa</w:t>
      </w:r>
      <w:r w:rsidR="00932363" w:rsidRPr="00CE6FA6">
        <w:rPr>
          <w:rFonts w:ascii="Doulos SIL" w:hAnsi="Doulos SIL" w:cs="Doulos SIL"/>
          <w:lang w:val="x-none"/>
        </w:rPr>
        <w:t>̀</w:t>
      </w:r>
      <w:r w:rsidR="00AA693E" w:rsidRPr="00CE6FA6">
        <w:rPr>
          <w:rFonts w:ascii="Doulos SIL" w:hAnsi="Doulos SIL" w:cs="Doulos SIL"/>
          <w:lang w:val="x-none"/>
        </w:rPr>
        <w:t>ⁿ]</w:t>
      </w:r>
      <w:r w:rsidR="00AA693E" w:rsidRPr="00CE6FA6">
        <w:rPr>
          <w:rFonts w:ascii="Doulos SIL" w:hAnsi="Doulos SIL" w:cs="Doulos SIL"/>
          <w:lang w:val="x-none"/>
        </w:rPr>
        <w:tab/>
        <w:t>síí]]</w:t>
      </w:r>
      <w:r w:rsidR="00AA693E" w:rsidRPr="00CE6FA6">
        <w:rPr>
          <w:lang w:val="x-none"/>
        </w:rPr>
        <w:tab/>
      </w:r>
      <w:r w:rsidR="00AA693E" w:rsidRPr="00CE6FA6">
        <w:rPr>
          <w:lang w:val="x-none"/>
        </w:rPr>
        <w:tab/>
      </w:r>
      <w:r w:rsidRPr="00CE6FA6">
        <w:rPr>
          <w:lang w:val="x-none"/>
        </w:rPr>
        <w:tab/>
      </w:r>
      <w:r w:rsidR="00AA693E" w:rsidRPr="00CE6FA6">
        <w:rPr>
          <w:lang w:val="x-none"/>
        </w:rPr>
        <w:t>3</w:t>
      </w:r>
      <w:r w:rsidR="00430064" w:rsidRPr="00CE6FA6">
        <w:rPr>
          <w:lang w:val="x-none"/>
        </w:rPr>
        <w:t>Sg</w:t>
      </w:r>
      <w:r w:rsidR="00AA693E" w:rsidRPr="00CE6FA6">
        <w:rPr>
          <w:lang w:val="x-none"/>
        </w:rPr>
        <w:tab/>
        <w:t>Ipfv</w:t>
      </w:r>
      <w:r w:rsidR="00AA693E" w:rsidRPr="00CE6FA6">
        <w:rPr>
          <w:lang w:val="x-none"/>
        </w:rPr>
        <w:tab/>
        <w:t>[[2</w:t>
      </w:r>
      <w:r w:rsidR="0052277C" w:rsidRPr="00CE6FA6">
        <w:rPr>
          <w:lang w:val="x-none"/>
        </w:rPr>
        <w:t>Sg</w:t>
      </w:r>
      <w:r w:rsidR="00AA693E" w:rsidRPr="00CE6FA6">
        <w:rPr>
          <w:lang w:val="x-none"/>
        </w:rPr>
        <w:tab/>
        <w:t>insult-Ipfv]</w:t>
      </w:r>
      <w:r w:rsidR="00AA693E" w:rsidRPr="00CE6FA6">
        <w:rPr>
          <w:lang w:val="x-none"/>
        </w:rPr>
        <w:tab/>
        <w:t>[</w:t>
      </w:r>
      <w:r w:rsidR="00AA693E" w:rsidRPr="00CE6FA6">
        <w:rPr>
          <w:b/>
          <w:lang w:val="x-none"/>
        </w:rPr>
        <w:t>like</w:t>
      </w:r>
      <w:r w:rsidR="00AA693E" w:rsidRPr="00CE6FA6">
        <w:rPr>
          <w:lang w:val="x-none"/>
        </w:rPr>
        <w:tab/>
        <w:t>[[1Sg</w:t>
      </w:r>
      <w:r w:rsidR="00AA693E" w:rsidRPr="00CE6FA6">
        <w:rPr>
          <w:lang w:val="x-none"/>
        </w:rPr>
        <w:tab/>
        <w:t>Poss]</w:t>
      </w:r>
      <w:r w:rsidR="00AA693E" w:rsidRPr="00CE6FA6">
        <w:rPr>
          <w:lang w:val="x-none"/>
        </w:rPr>
        <w:tab/>
      </w:r>
      <w:r w:rsidR="00AA693E" w:rsidRPr="00CE6FA6">
        <w:rPr>
          <w:b/>
          <w:lang w:val="x-none"/>
        </w:rPr>
        <w:t>likeness</w:t>
      </w:r>
      <w:r w:rsidR="00AA693E" w:rsidRPr="00CE6FA6">
        <w:rPr>
          <w:lang w:val="x-none"/>
        </w:rPr>
        <w:t>]]</w:t>
      </w:r>
    </w:p>
    <w:p w14:paraId="4558C7AA" w14:textId="619B6A02" w:rsidR="007D6BB8" w:rsidRPr="00CE6FA6" w:rsidRDefault="00AA693E" w:rsidP="00275B6B">
      <w:pPr>
        <w:tabs>
          <w:tab w:val="left" w:pos="720"/>
          <w:tab w:val="left" w:pos="1080"/>
          <w:tab w:val="left" w:pos="1980"/>
          <w:tab w:val="left" w:pos="3150"/>
          <w:tab w:val="left" w:pos="4500"/>
        </w:tabs>
        <w:rPr>
          <w:lang w:val="x-none"/>
        </w:rPr>
      </w:pPr>
      <w:r w:rsidRPr="00CE6FA6">
        <w:rPr>
          <w:lang w:val="x-none"/>
        </w:rPr>
        <w:tab/>
        <w:t>‘He</w:t>
      </w:r>
      <w:r w:rsidR="00E93F9D" w:rsidRPr="00CE6FA6">
        <w:t>/She</w:t>
      </w:r>
      <w:r w:rsidRPr="00CE6FA6">
        <w:rPr>
          <w:lang w:val="x-none"/>
        </w:rPr>
        <w:t xml:space="preserve"> insults you-Sg like me (=as much as I do).’</w:t>
      </w:r>
      <w:r w:rsidR="00A2688B" w:rsidRPr="00CE6FA6">
        <w:rPr>
          <w:lang w:val="x-none"/>
        </w:rPr>
        <w:t xml:space="preserve"> (&lt; </w:t>
      </w:r>
      <w:r w:rsidR="00932363" w:rsidRPr="00CE6FA6">
        <w:rPr>
          <w:rFonts w:ascii="Doulos SIL" w:hAnsi="Doulos SIL" w:cs="Doulos SIL"/>
          <w:lang w:val="x-none"/>
        </w:rPr>
        <w:t>m̀ páwⁿ</w:t>
      </w:r>
      <w:r w:rsidR="00932363" w:rsidRPr="00CE6FA6">
        <w:rPr>
          <w:lang w:val="x-none"/>
        </w:rPr>
        <w:t>)</w:t>
      </w:r>
    </w:p>
    <w:p w14:paraId="51B903ED" w14:textId="6EB2275C" w:rsidR="00275B6B" w:rsidRPr="00CE6FA6" w:rsidRDefault="00275B6B" w:rsidP="00275B6B">
      <w:pPr>
        <w:tabs>
          <w:tab w:val="left" w:pos="720"/>
          <w:tab w:val="left" w:pos="1080"/>
          <w:tab w:val="left" w:pos="1980"/>
          <w:tab w:val="left" w:pos="3150"/>
          <w:tab w:val="left" w:pos="4500"/>
        </w:tabs>
        <w:rPr>
          <w:lang w:val="x-none"/>
        </w:rPr>
      </w:pPr>
    </w:p>
    <w:p w14:paraId="7C4CD45C" w14:textId="0F0F1085" w:rsidR="00517D21" w:rsidRPr="00CE6FA6" w:rsidRDefault="00517D21" w:rsidP="00275B6B">
      <w:pPr>
        <w:tabs>
          <w:tab w:val="left" w:pos="720"/>
          <w:tab w:val="left" w:pos="1080"/>
          <w:tab w:val="left" w:pos="1980"/>
          <w:tab w:val="left" w:pos="3150"/>
          <w:tab w:val="left" w:pos="4500"/>
        </w:tabs>
      </w:pPr>
      <w:r w:rsidRPr="00CE6FA6">
        <w:rPr>
          <w:lang w:val="x-none"/>
        </w:rPr>
        <w:t>See also manner relatives (§</w:t>
      </w:r>
      <w:r w:rsidRPr="00CE6FA6">
        <w:t>15.8.3).</w:t>
      </w:r>
    </w:p>
    <w:p w14:paraId="5A6C9FCD" w14:textId="18FC7097" w:rsidR="00C30A26" w:rsidRPr="00CE6FA6" w:rsidRDefault="00772C1B" w:rsidP="00C30A26">
      <w:r w:rsidRPr="00CE6FA6">
        <w:br w:type="page"/>
      </w:r>
    </w:p>
    <w:p w14:paraId="143B7190" w14:textId="77777777" w:rsidR="00C30A26" w:rsidRPr="00CE6FA6" w:rsidRDefault="00C30A26" w:rsidP="00C30A26">
      <w:pPr>
        <w:pStyle w:val="Heading1"/>
      </w:pPr>
      <w:bookmarkStart w:id="1932" w:name="_Toc508942956"/>
      <w:bookmarkStart w:id="1933" w:name="_Toc508943556"/>
      <w:bookmarkStart w:id="1934" w:name="_Toc517853159"/>
      <w:bookmarkStart w:id="1935" w:name="_Toc78375854"/>
      <w:bookmarkStart w:id="1936" w:name="_Toc79405959"/>
      <w:bookmarkStart w:id="1937" w:name="_Toc76129828"/>
      <w:bookmarkStart w:id="1938" w:name="_Toc115206789"/>
      <w:r w:rsidRPr="00CE6FA6">
        <w:lastRenderedPageBreak/>
        <w:t>Focalization and interrogation</w:t>
      </w:r>
      <w:bookmarkEnd w:id="1932"/>
      <w:bookmarkEnd w:id="1933"/>
      <w:bookmarkEnd w:id="1934"/>
      <w:bookmarkEnd w:id="1935"/>
      <w:bookmarkEnd w:id="1936"/>
      <w:bookmarkEnd w:id="1937"/>
      <w:bookmarkEnd w:id="1938"/>
    </w:p>
    <w:p w14:paraId="47805EFA" w14:textId="77777777" w:rsidR="00C30A26" w:rsidRPr="00CE6FA6" w:rsidRDefault="00C30A26" w:rsidP="00C30A26">
      <w:pPr>
        <w:pStyle w:val="Heading2"/>
      </w:pPr>
      <w:bookmarkStart w:id="1939" w:name="_Toc508942957"/>
      <w:bookmarkStart w:id="1940" w:name="_Toc508943557"/>
      <w:bookmarkStart w:id="1941" w:name="_Toc517853160"/>
      <w:bookmarkStart w:id="1942" w:name="_Toc78375855"/>
      <w:bookmarkStart w:id="1943" w:name="_Toc79405960"/>
      <w:bookmarkStart w:id="1944" w:name="_Toc76129829"/>
      <w:bookmarkStart w:id="1945" w:name="_Toc115206790"/>
      <w:r w:rsidRPr="00CE6FA6">
        <w:t>Focalization</w:t>
      </w:r>
      <w:bookmarkEnd w:id="1939"/>
      <w:bookmarkEnd w:id="1940"/>
      <w:bookmarkEnd w:id="1941"/>
      <w:bookmarkEnd w:id="1942"/>
      <w:bookmarkEnd w:id="1943"/>
      <w:bookmarkEnd w:id="1944"/>
      <w:bookmarkEnd w:id="1945"/>
    </w:p>
    <w:p w14:paraId="22C88978" w14:textId="48083A7A" w:rsidR="00C30A26" w:rsidRPr="00CE6FA6" w:rsidRDefault="00C30A26" w:rsidP="00C30A26">
      <w:pPr>
        <w:pStyle w:val="Heading3"/>
      </w:pPr>
      <w:bookmarkStart w:id="1946" w:name="_Toc76129830"/>
      <w:bookmarkStart w:id="1947" w:name="_Toc115206791"/>
      <w:r w:rsidRPr="00CE6FA6">
        <w:t>Basic syntax of focalization</w:t>
      </w:r>
      <w:bookmarkEnd w:id="1946"/>
      <w:bookmarkEnd w:id="1947"/>
    </w:p>
    <w:p w14:paraId="6E422C76" w14:textId="7390A881" w:rsidR="00416BB9" w:rsidRPr="00CE6FA6" w:rsidRDefault="00416BB9" w:rsidP="005278E2">
      <w:pPr>
        <w:rPr>
          <w:lang w:val="x-none"/>
        </w:rPr>
      </w:pPr>
      <w:r w:rsidRPr="00CE6FA6">
        <w:t>Constituents that can be focalized are NPs (subjects, objects, possessors, postpositional complements) and adverbs (which are noun-like)</w:t>
      </w:r>
      <w:r w:rsidRPr="00CE6FA6">
        <w:rPr>
          <w:lang w:val="x-none"/>
        </w:rPr>
        <w:t>.</w:t>
      </w:r>
    </w:p>
    <w:p w14:paraId="0F9D3F9F" w14:textId="246EF274" w:rsidR="00416BB9" w:rsidRPr="00CE6FA6" w:rsidRDefault="00416BB9" w:rsidP="005278E2">
      <w:pPr>
        <w:rPr>
          <w:lang w:val="x-none"/>
        </w:rPr>
      </w:pPr>
      <w:r w:rsidRPr="00CE6FA6">
        <w:rPr>
          <w:lang w:val="x-none"/>
        </w:rPr>
        <w:tab/>
        <w:t>Focalization is expressed mainly by modifications in the form of the focalized constituent, which usually remains in its regular linear position. These modifications are summarized in (</w:t>
      </w:r>
      <w:r w:rsidR="00BC78E2" w:rsidRPr="00CE6FA6">
        <w:t>583</w:t>
      </w:r>
      <w:r w:rsidRPr="00CE6FA6">
        <w:rPr>
          <w:lang w:val="x-none"/>
        </w:rPr>
        <w:t>).</w:t>
      </w:r>
    </w:p>
    <w:p w14:paraId="7B886018" w14:textId="39DB6943" w:rsidR="00416BB9" w:rsidRPr="00CE6FA6" w:rsidRDefault="00416BB9" w:rsidP="005278E2">
      <w:pPr>
        <w:rPr>
          <w:lang w:val="x-none"/>
        </w:rPr>
      </w:pPr>
    </w:p>
    <w:p w14:paraId="31620296" w14:textId="23D1AF6C" w:rsidR="00416BB9" w:rsidRPr="00CE6FA6" w:rsidRDefault="00416BB9" w:rsidP="00416BB9">
      <w:pPr>
        <w:tabs>
          <w:tab w:val="left" w:pos="720"/>
          <w:tab w:val="left" w:pos="1080"/>
        </w:tabs>
        <w:ind w:left="1080" w:hanging="1080"/>
        <w:rPr>
          <w:lang w:val="x-none"/>
        </w:rPr>
      </w:pPr>
      <w:r w:rsidRPr="00CE6FA6">
        <w:rPr>
          <w:lang w:val="x-none"/>
        </w:rPr>
        <w:t>(</w:t>
      </w:r>
      <w:r w:rsidR="00BC78E2" w:rsidRPr="00CE6FA6">
        <w:t>583</w:t>
      </w:r>
      <w:r w:rsidRPr="00CE6FA6">
        <w:rPr>
          <w:lang w:val="x-none"/>
        </w:rPr>
        <w:t>)</w:t>
      </w:r>
      <w:r w:rsidRPr="00CE6FA6">
        <w:rPr>
          <w:lang w:val="x-none"/>
        </w:rPr>
        <w:tab/>
        <w:t xml:space="preserve">a. replace ordinary proclitic-like pronominals (e.g. 2Sg </w:t>
      </w:r>
      <w:r w:rsidRPr="00CE6FA6">
        <w:rPr>
          <w:rFonts w:ascii="Doulos SIL" w:hAnsi="Doulos SIL" w:cs="Doulos SIL"/>
          <w:lang w:val="x-none"/>
        </w:rPr>
        <w:t>āⁿ</w:t>
      </w:r>
      <w:r w:rsidRPr="00CE6FA6">
        <w:t xml:space="preserve">, 3Sg </w:t>
      </w:r>
      <w:r w:rsidRPr="00CE6FA6">
        <w:rPr>
          <w:rFonts w:ascii="Doulos SIL" w:hAnsi="Doulos SIL" w:cs="Doulos SIL"/>
        </w:rPr>
        <w:t>a</w:t>
      </w:r>
      <w:r w:rsidRPr="00CE6FA6">
        <w:rPr>
          <w:rFonts w:ascii="Doulos SIL" w:hAnsi="Doulos SIL" w:cs="Doulos SIL"/>
          <w:lang w:val="x-none"/>
        </w:rPr>
        <w:t>̀</w:t>
      </w:r>
      <w:r w:rsidRPr="00CE6FA6">
        <w:rPr>
          <w:lang w:val="x-none"/>
        </w:rPr>
        <w:t xml:space="preserve">) with independent pronouns (e.g. 2Sg </w:t>
      </w:r>
      <w:r w:rsidRPr="00CE6FA6">
        <w:rPr>
          <w:rFonts w:ascii="Doulos SIL" w:hAnsi="Doulos SIL" w:cs="Doulos SIL"/>
          <w:lang w:val="x-none"/>
        </w:rPr>
        <w:t>ā</w:t>
      </w:r>
      <w:r w:rsidR="00875128" w:rsidRPr="00CE6FA6">
        <w:rPr>
          <w:rFonts w:ascii="Doulos SIL" w:hAnsi="Doulos SIL" w:cs="Doulos SIL"/>
          <w:lang w:val="x-none"/>
        </w:rPr>
        <w:t>n</w:t>
      </w:r>
      <w:r w:rsidRPr="00CE6FA6">
        <w:rPr>
          <w:rFonts w:ascii="Doulos SIL" w:hAnsi="Doulos SIL" w:cs="Doulos SIL"/>
          <w:lang w:val="x-none"/>
        </w:rPr>
        <w:t>-dɔ̀gɔ̀</w:t>
      </w:r>
      <w:r w:rsidRPr="00CE6FA6">
        <w:t xml:space="preserve">, 3Sg </w:t>
      </w:r>
      <w:r w:rsidRPr="00CE6FA6">
        <w:rPr>
          <w:rFonts w:ascii="Doulos SIL" w:hAnsi="Doulos SIL" w:cs="Doulos SIL"/>
        </w:rPr>
        <w:t>w</w:t>
      </w:r>
      <w:r w:rsidRPr="00CE6FA6">
        <w:rPr>
          <w:rFonts w:ascii="Doulos SIL" w:hAnsi="Doulos SIL" w:cs="Doulos SIL"/>
          <w:lang w:val="x-none"/>
        </w:rPr>
        <w:t>ɔ̀gɔ̀</w:t>
      </w:r>
      <w:r w:rsidRPr="00CE6FA6">
        <w:rPr>
          <w:lang w:val="x-none"/>
        </w:rPr>
        <w:t xml:space="preserve"> ; </w:t>
      </w:r>
      <w:r w:rsidRPr="00CE6FA6">
        <w:t>see §4.3.1 for the full set</w:t>
      </w:r>
      <w:r w:rsidRPr="00CE6FA6">
        <w:rPr>
          <w:lang w:val="x-none"/>
        </w:rPr>
        <w:t>)</w:t>
      </w:r>
    </w:p>
    <w:p w14:paraId="21B58F13" w14:textId="4D3E81F6" w:rsidR="00416BB9" w:rsidRPr="00CE6FA6" w:rsidRDefault="00416BB9" w:rsidP="00416BB9">
      <w:pPr>
        <w:tabs>
          <w:tab w:val="left" w:pos="720"/>
          <w:tab w:val="left" w:pos="1080"/>
        </w:tabs>
        <w:ind w:left="1080" w:hanging="1080"/>
        <w:rPr>
          <w:lang w:val="x-none"/>
        </w:rPr>
      </w:pPr>
    </w:p>
    <w:p w14:paraId="7EF15613" w14:textId="273C5C6F" w:rsidR="00416BB9" w:rsidRPr="00CE6FA6" w:rsidRDefault="00416BB9" w:rsidP="00416BB9">
      <w:pPr>
        <w:tabs>
          <w:tab w:val="left" w:pos="720"/>
          <w:tab w:val="left" w:pos="1080"/>
        </w:tabs>
        <w:ind w:left="1080" w:hanging="1080"/>
        <w:rPr>
          <w:lang w:val="x-none"/>
        </w:rPr>
      </w:pPr>
      <w:r w:rsidRPr="00CE6FA6">
        <w:rPr>
          <w:lang w:val="x-none"/>
        </w:rPr>
        <w:tab/>
        <w:t xml:space="preserve">b. raise the final tone of the </w:t>
      </w:r>
      <w:r w:rsidR="00727D4E" w:rsidRPr="00CE6FA6">
        <w:rPr>
          <w:lang w:val="x-none"/>
        </w:rPr>
        <w:t>focalized constituent</w:t>
      </w:r>
      <w:r w:rsidRPr="00CE6FA6">
        <w:rPr>
          <w:lang w:val="x-none"/>
        </w:rPr>
        <w:t xml:space="preserve"> to H</w:t>
      </w:r>
    </w:p>
    <w:p w14:paraId="158E2A9E" w14:textId="0A05B90E" w:rsidR="00416BB9" w:rsidRPr="00CE6FA6" w:rsidRDefault="00416BB9" w:rsidP="005278E2">
      <w:pPr>
        <w:rPr>
          <w:lang w:val="x-none"/>
        </w:rPr>
      </w:pPr>
    </w:p>
    <w:p w14:paraId="189916C5" w14:textId="0D906D05" w:rsidR="00416BB9" w:rsidRPr="00CE6FA6" w:rsidRDefault="00416BB9" w:rsidP="005278E2">
      <w:pPr>
        <w:rPr>
          <w:lang w:val="x-none"/>
        </w:rPr>
      </w:pPr>
      <w:r w:rsidRPr="00CE6FA6">
        <w:t xml:space="preserve">In addition, perfective positive clauses require remote </w:t>
      </w:r>
      <w:r w:rsidR="00525712" w:rsidRPr="00CE6FA6">
        <w:t>Pfv</w:t>
      </w:r>
      <w:r w:rsidRPr="00CE6FA6">
        <w:t xml:space="preserve"> particle </w:t>
      </w:r>
      <w:r w:rsidRPr="00CE6FA6">
        <w:rPr>
          <w:rFonts w:ascii="Doulos SIL" w:hAnsi="Doulos SIL" w:cs="Doulos SIL"/>
        </w:rPr>
        <w:t>ga</w:t>
      </w:r>
      <w:r w:rsidRPr="00CE6FA6">
        <w:rPr>
          <w:rFonts w:ascii="Doulos SIL" w:hAnsi="Doulos SIL" w:cs="Doulos SIL"/>
          <w:lang w:val="x-none"/>
        </w:rPr>
        <w:t>̀</w:t>
      </w:r>
      <w:r w:rsidR="00727D4E" w:rsidRPr="00CE6FA6">
        <w:rPr>
          <w:lang w:val="x-none"/>
        </w:rPr>
        <w:t xml:space="preserve"> if a constituent is focalized.</w:t>
      </w:r>
      <w:r w:rsidRPr="00CE6FA6">
        <w:rPr>
          <w:lang w:val="x-none"/>
        </w:rPr>
        <w:t xml:space="preserve"> ‘Seydou’ </w:t>
      </w:r>
      <w:r w:rsidR="00727D4E" w:rsidRPr="00CE6FA6">
        <w:rPr>
          <w:lang w:val="x-none"/>
        </w:rPr>
        <w:t>is unfocalized in (</w:t>
      </w:r>
      <w:r w:rsidR="00BC78E2" w:rsidRPr="00CE6FA6">
        <w:t>584</w:t>
      </w:r>
      <w:r w:rsidR="00727D4E" w:rsidRPr="00CE6FA6">
        <w:rPr>
          <w:lang w:val="x-none"/>
        </w:rPr>
        <w:t>a) but focalized in (</w:t>
      </w:r>
      <w:r w:rsidR="00BC78E2" w:rsidRPr="00CE6FA6">
        <w:t>584</w:t>
      </w:r>
      <w:r w:rsidR="00727D4E" w:rsidRPr="00CE6FA6">
        <w:rPr>
          <w:lang w:val="x-none"/>
        </w:rPr>
        <w:t xml:space="preserve">b). </w:t>
      </w:r>
    </w:p>
    <w:p w14:paraId="317C9199" w14:textId="12EA57F4" w:rsidR="00416BB9" w:rsidRPr="00CE6FA6" w:rsidRDefault="00416BB9" w:rsidP="005278E2">
      <w:pPr>
        <w:rPr>
          <w:lang w:val="x-none"/>
        </w:rPr>
      </w:pPr>
    </w:p>
    <w:p w14:paraId="433CD60D" w14:textId="36853D49" w:rsidR="00416BB9" w:rsidRPr="00CE6FA6" w:rsidRDefault="00416BB9" w:rsidP="00416BB9">
      <w:pPr>
        <w:tabs>
          <w:tab w:val="left" w:pos="720"/>
          <w:tab w:val="left" w:pos="1080"/>
          <w:tab w:val="left" w:pos="1890"/>
          <w:tab w:val="left" w:pos="2970"/>
          <w:tab w:val="left" w:pos="4050"/>
        </w:tabs>
        <w:rPr>
          <w:lang w:val="x-none"/>
        </w:rPr>
      </w:pPr>
      <w:r w:rsidRPr="00CE6FA6">
        <w:t>(</w:t>
      </w:r>
      <w:r w:rsidR="00BC78E2" w:rsidRPr="00CE6FA6">
        <w:t>584</w:t>
      </w:r>
      <w:r w:rsidRPr="00CE6FA6">
        <w:t>)</w:t>
      </w:r>
      <w:r w:rsidRPr="00CE6FA6">
        <w:tab/>
        <w:t>a.</w:t>
      </w:r>
      <w:r w:rsidRPr="00CE6FA6">
        <w:tab/>
      </w:r>
      <w:r w:rsidR="00B50AA0" w:rsidRPr="00CE6FA6">
        <w:rPr>
          <w:rFonts w:ascii="Doulos SIL" w:hAnsi="Doulos SIL" w:cs="Doulos SIL"/>
          <w:lang w:val="x-none"/>
        </w:rPr>
        <w:t>n̄</w:t>
      </w:r>
      <w:r w:rsidRPr="00CE6FA6">
        <w:rPr>
          <w:rFonts w:ascii="Doulos SIL" w:hAnsi="Doulos SIL" w:cs="Doulos SIL"/>
          <w:lang w:val="x-none"/>
        </w:rPr>
        <w:tab/>
        <w:t>=na</w:t>
      </w:r>
      <w:r w:rsidR="00B50AA0"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sèēdù</w:t>
      </w:r>
      <w:r w:rsidRPr="00CE6FA6">
        <w:rPr>
          <w:rFonts w:ascii="Doulos SIL" w:hAnsi="Doulos SIL" w:cs="Doulos SIL"/>
          <w:lang w:val="x-none"/>
        </w:rPr>
        <w:tab/>
        <w:t>kày</w:t>
      </w:r>
    </w:p>
    <w:p w14:paraId="3CE128CC" w14:textId="3EEE1AAC" w:rsidR="00416BB9" w:rsidRPr="00CE6FA6" w:rsidRDefault="00416BB9" w:rsidP="00416BB9">
      <w:pPr>
        <w:tabs>
          <w:tab w:val="left" w:pos="720"/>
          <w:tab w:val="left" w:pos="1080"/>
          <w:tab w:val="left" w:pos="1890"/>
          <w:tab w:val="left" w:pos="2970"/>
          <w:tab w:val="left" w:pos="4050"/>
        </w:tabs>
        <w:rPr>
          <w:lang w:val="x-none"/>
        </w:rPr>
      </w:pPr>
      <w:r w:rsidRPr="00CE6FA6">
        <w:rPr>
          <w:lang w:val="x-none"/>
        </w:rPr>
        <w:tab/>
      </w:r>
      <w:r w:rsidRPr="00CE6FA6">
        <w:rPr>
          <w:lang w:val="x-none"/>
        </w:rPr>
        <w:tab/>
        <w:t>1Sg</w:t>
      </w:r>
      <w:r w:rsidRPr="00CE6FA6">
        <w:rPr>
          <w:lang w:val="x-none"/>
        </w:rPr>
        <w:tab/>
        <w:t>Sbj/Obj</w:t>
      </w:r>
      <w:r w:rsidRPr="00CE6FA6">
        <w:rPr>
          <w:lang w:val="x-none"/>
        </w:rPr>
        <w:tab/>
        <w:t>S</w:t>
      </w:r>
      <w:r w:rsidRPr="00CE6FA6">
        <w:rPr>
          <w:lang w:val="x-none"/>
        </w:rPr>
        <w:tab/>
        <w:t>see.Pfv</w:t>
      </w:r>
    </w:p>
    <w:p w14:paraId="4F821BC4" w14:textId="0E480EF5" w:rsidR="00416BB9" w:rsidRPr="00CE6FA6" w:rsidRDefault="00416BB9" w:rsidP="00416BB9">
      <w:pPr>
        <w:tabs>
          <w:tab w:val="left" w:pos="720"/>
          <w:tab w:val="left" w:pos="1080"/>
        </w:tabs>
        <w:rPr>
          <w:lang w:val="x-none"/>
        </w:rPr>
      </w:pPr>
      <w:r w:rsidRPr="00CE6FA6">
        <w:rPr>
          <w:lang w:val="x-none"/>
        </w:rPr>
        <w:tab/>
      </w:r>
      <w:r w:rsidRPr="00CE6FA6">
        <w:rPr>
          <w:lang w:val="x-none"/>
        </w:rPr>
        <w:tab/>
        <w:t>‘I saw Seydou.’</w:t>
      </w:r>
    </w:p>
    <w:p w14:paraId="7D729814" w14:textId="3041379E" w:rsidR="00416BB9" w:rsidRPr="00CE6FA6" w:rsidRDefault="00416BB9" w:rsidP="00416BB9">
      <w:pPr>
        <w:tabs>
          <w:tab w:val="left" w:pos="720"/>
          <w:tab w:val="left" w:pos="1080"/>
        </w:tabs>
        <w:rPr>
          <w:lang w:val="x-none"/>
        </w:rPr>
      </w:pPr>
    </w:p>
    <w:p w14:paraId="50FF8815" w14:textId="1D761C8C" w:rsidR="00416BB9" w:rsidRPr="00CE6FA6" w:rsidRDefault="00416BB9" w:rsidP="00F23BA8">
      <w:pPr>
        <w:tabs>
          <w:tab w:val="left" w:pos="720"/>
          <w:tab w:val="left" w:pos="1080"/>
          <w:tab w:val="left" w:pos="1980"/>
          <w:tab w:val="left" w:pos="3150"/>
          <w:tab w:val="left" w:pos="4230"/>
          <w:tab w:val="left" w:pos="5400"/>
        </w:tabs>
        <w:rPr>
          <w:lang w:val="x-none"/>
        </w:rPr>
      </w:pPr>
      <w:r w:rsidRPr="00CE6FA6">
        <w:rPr>
          <w:lang w:val="x-none"/>
        </w:rPr>
        <w:tab/>
        <w:t>b.</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w:t>
      </w:r>
      <w:r w:rsidR="00B50AA0"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sè</w:t>
      </w:r>
      <w:r w:rsidR="00727D4E" w:rsidRPr="00CE6FA6">
        <w:rPr>
          <w:rFonts w:ascii="Doulos SIL" w:hAnsi="Doulos SIL" w:cs="Doulos SIL"/>
          <w:lang w:val="x-none"/>
        </w:rPr>
        <w:t>e᷆dú</w:t>
      </w:r>
      <w:r w:rsidR="00727D4E" w:rsidRPr="00CE6FA6">
        <w:rPr>
          <w:rFonts w:ascii="Doulos SIL" w:hAnsi="Doulos SIL" w:cs="Doulos SIL"/>
          <w:lang w:val="x-none"/>
        </w:rPr>
        <w:tab/>
        <w:t>kày</w:t>
      </w:r>
      <w:r w:rsidR="00F23BA8" w:rsidRPr="00CE6FA6">
        <w:rPr>
          <w:rFonts w:ascii="Doulos SIL" w:hAnsi="Doulos SIL" w:cs="Doulos SIL"/>
          <w:lang w:val="x-none"/>
        </w:rPr>
        <w:t>̄</w:t>
      </w:r>
      <w:r w:rsidR="00727D4E" w:rsidRPr="00CE6FA6">
        <w:rPr>
          <w:rFonts w:ascii="Doulos SIL" w:hAnsi="Doulos SIL" w:cs="Doulos SIL"/>
          <w:lang w:val="x-none"/>
        </w:rPr>
        <w:tab/>
        <w:t>gà</w:t>
      </w:r>
    </w:p>
    <w:p w14:paraId="147CB82F" w14:textId="62D07B17" w:rsidR="00727D4E" w:rsidRPr="00CE6FA6" w:rsidRDefault="00727D4E" w:rsidP="00F23BA8">
      <w:pPr>
        <w:tabs>
          <w:tab w:val="left" w:pos="720"/>
          <w:tab w:val="left" w:pos="1080"/>
          <w:tab w:val="left" w:pos="1980"/>
          <w:tab w:val="left" w:pos="3150"/>
          <w:tab w:val="left" w:pos="4230"/>
          <w:tab w:val="left" w:pos="5400"/>
        </w:tabs>
        <w:rPr>
          <w:lang w:val="x-none"/>
        </w:rPr>
      </w:pPr>
      <w:r w:rsidRPr="00CE6FA6">
        <w:rPr>
          <w:lang w:val="x-none"/>
        </w:rPr>
        <w:tab/>
      </w:r>
      <w:r w:rsidRPr="00CE6FA6">
        <w:rPr>
          <w:lang w:val="x-none"/>
        </w:rPr>
        <w:tab/>
        <w:t>1Sg</w:t>
      </w:r>
      <w:r w:rsidRPr="00CE6FA6">
        <w:rPr>
          <w:lang w:val="x-none"/>
        </w:rPr>
        <w:tab/>
        <w:t>Sbj/Obj</w:t>
      </w:r>
      <w:r w:rsidRPr="00CE6FA6">
        <w:rPr>
          <w:lang w:val="x-none"/>
        </w:rPr>
        <w:tab/>
        <w:t>S.Foc</w:t>
      </w:r>
      <w:r w:rsidRPr="00CE6FA6">
        <w:rPr>
          <w:lang w:val="x-none"/>
        </w:rPr>
        <w:tab/>
        <w:t>see.Pfv</w:t>
      </w:r>
      <w:r w:rsidRPr="00CE6FA6">
        <w:rPr>
          <w:lang w:val="x-none"/>
        </w:rPr>
        <w:tab/>
      </w:r>
      <w:r w:rsidR="001813F0" w:rsidRPr="00CE6FA6">
        <w:rPr>
          <w:b/>
          <w:bCs/>
          <w:lang w:val="x-none"/>
        </w:rPr>
        <w:t>RemPfv</w:t>
      </w:r>
    </w:p>
    <w:p w14:paraId="759338BA" w14:textId="77E172D1" w:rsidR="00727D4E" w:rsidRPr="00CE6FA6" w:rsidRDefault="00727D4E" w:rsidP="00416BB9">
      <w:pPr>
        <w:tabs>
          <w:tab w:val="left" w:pos="720"/>
          <w:tab w:val="left" w:pos="1080"/>
        </w:tabs>
      </w:pPr>
      <w:r w:rsidRPr="00CE6FA6">
        <w:rPr>
          <w:lang w:val="x-none"/>
        </w:rPr>
        <w:tab/>
      </w:r>
      <w:r w:rsidRPr="00CE6FA6">
        <w:rPr>
          <w:lang w:val="x-none"/>
        </w:rPr>
        <w:tab/>
        <w:t xml:space="preserve">‘It’s </w:t>
      </w:r>
      <w:r w:rsidRPr="00CE6FA6">
        <w:rPr>
          <w:u w:val="single"/>
          <w:lang w:val="x-none"/>
        </w:rPr>
        <w:t>Seydou</w:t>
      </w:r>
      <w:r w:rsidRPr="00CE6FA6">
        <w:rPr>
          <w:lang w:val="x-none"/>
        </w:rPr>
        <w:t xml:space="preserve"> [focus] who I saw.’</w:t>
      </w:r>
    </w:p>
    <w:p w14:paraId="7F72D4A8" w14:textId="0B543F44" w:rsidR="00416BB9" w:rsidRPr="00CE6FA6" w:rsidRDefault="00416BB9" w:rsidP="005278E2">
      <w:pPr>
        <w:rPr>
          <w:lang w:val="x-none"/>
        </w:rPr>
      </w:pPr>
    </w:p>
    <w:p w14:paraId="74321B5C" w14:textId="0F376DCE" w:rsidR="00170A01" w:rsidRPr="00CE6FA6" w:rsidRDefault="00170A01" w:rsidP="00170A01">
      <w:r w:rsidRPr="00CE6FA6">
        <w:rPr>
          <w:lang w:val="x-none"/>
        </w:rPr>
        <w:t xml:space="preserve">Under limited conditions, a constituent can be focalized by fronting with the ‘it is’ clitic, compare English clefts of the type ‘it is/was </w:t>
      </w:r>
      <w:r w:rsidRPr="00CE6FA6">
        <w:rPr>
          <w:u w:val="single"/>
          <w:lang w:val="x-none"/>
        </w:rPr>
        <w:t>X</w:t>
      </w:r>
      <w:r w:rsidRPr="00CE6FA6">
        <w:rPr>
          <w:lang w:val="x-none"/>
        </w:rPr>
        <w:t xml:space="preserve"> </w:t>
      </w:r>
      <w:r w:rsidRPr="00CE6FA6">
        <w:t xml:space="preserve">[focus] </w:t>
      </w:r>
      <w:r w:rsidRPr="00CE6FA6">
        <w:rPr>
          <w:lang w:val="x-none"/>
        </w:rPr>
        <w:t>that</w:t>
      </w:r>
      <w:r w:rsidRPr="00CE6FA6">
        <w:t> …’. This construction is attested with purposive-causal adverbials, as in ‘</w:t>
      </w:r>
      <w:r w:rsidRPr="00CE6FA6">
        <w:rPr>
          <w:u w:val="single"/>
        </w:rPr>
        <w:t>why</w:t>
      </w:r>
      <w:r w:rsidRPr="00CE6FA6">
        <w:t> [focus] …?’ and ‘</w:t>
      </w:r>
      <w:r w:rsidRPr="00CE6FA6">
        <w:rPr>
          <w:u w:val="single"/>
        </w:rPr>
        <w:t>it/that</w:t>
      </w:r>
      <w:r w:rsidRPr="00CE6FA6">
        <w:t xml:space="preserve"> [focus] is why …’ </w:t>
      </w:r>
      <w:r w:rsidR="00087668" w:rsidRPr="00CE6FA6">
        <w:rPr>
          <w:lang w:val="x-none"/>
        </w:rPr>
        <w:t>(§</w:t>
      </w:r>
      <w:r w:rsidR="00087668" w:rsidRPr="00CE6FA6">
        <w:t>13.1.6.1</w:t>
      </w:r>
      <w:r w:rsidRPr="00CE6FA6">
        <w:t>).</w:t>
      </w:r>
    </w:p>
    <w:p w14:paraId="3A0BDD35" w14:textId="77777777" w:rsidR="00170A01" w:rsidRPr="00CE6FA6" w:rsidRDefault="00170A01" w:rsidP="005278E2">
      <w:pPr>
        <w:rPr>
          <w:lang w:val="x-none"/>
        </w:rPr>
      </w:pPr>
    </w:p>
    <w:p w14:paraId="01ECB8FE" w14:textId="77777777" w:rsidR="00390648" w:rsidRPr="00CE6FA6" w:rsidRDefault="00390648" w:rsidP="005278E2">
      <w:pPr>
        <w:rPr>
          <w:lang w:val="x-none"/>
        </w:rPr>
      </w:pPr>
    </w:p>
    <w:p w14:paraId="60ABD5F4" w14:textId="406C638F" w:rsidR="00390648" w:rsidRPr="00CE6FA6" w:rsidRDefault="00390648" w:rsidP="00390648">
      <w:pPr>
        <w:pStyle w:val="Heading3"/>
      </w:pPr>
      <w:bookmarkStart w:id="1948" w:name="_Toc115206792"/>
      <w:r w:rsidRPr="00CE6FA6">
        <w:t>Interaction of focalization and negation</w:t>
      </w:r>
      <w:bookmarkEnd w:id="1948"/>
    </w:p>
    <w:p w14:paraId="4F4FA43A" w14:textId="42406B08" w:rsidR="00727D4E" w:rsidRPr="00CE6FA6" w:rsidRDefault="002D3E6A" w:rsidP="005278E2">
      <w:pPr>
        <w:rPr>
          <w:lang w:val="x-none"/>
        </w:rPr>
      </w:pPr>
      <w:r w:rsidRPr="00CE6FA6">
        <w:rPr>
          <w:lang w:val="x-none"/>
        </w:rPr>
        <w:t xml:space="preserve">RemPfv </w:t>
      </w:r>
      <w:r w:rsidR="00727D4E" w:rsidRPr="00CE6FA6">
        <w:rPr>
          <w:rFonts w:ascii="Doulos SIL" w:hAnsi="Doulos SIL" w:cs="Doulos SIL"/>
          <w:lang w:val="x-none"/>
        </w:rPr>
        <w:t>gà</w:t>
      </w:r>
      <w:r w:rsidR="00727D4E" w:rsidRPr="00CE6FA6">
        <w:rPr>
          <w:lang w:val="x-none"/>
        </w:rPr>
        <w:t xml:space="preserve"> </w:t>
      </w:r>
      <w:r w:rsidR="00390648" w:rsidRPr="00CE6FA6">
        <w:rPr>
          <w:lang w:val="x-none"/>
        </w:rPr>
        <w:t xml:space="preserve">is </w:t>
      </w:r>
      <w:r w:rsidRPr="00CE6FA6">
        <w:rPr>
          <w:lang w:val="x-none"/>
        </w:rPr>
        <w:t xml:space="preserve">generally </w:t>
      </w:r>
      <w:r w:rsidR="00390648" w:rsidRPr="00CE6FA6">
        <w:rPr>
          <w:lang w:val="x-none"/>
        </w:rPr>
        <w:t>avoided in simple perfective negative clauses. This applies to unfocalized (</w:t>
      </w:r>
      <w:r w:rsidR="00BC78E2" w:rsidRPr="00CE6FA6">
        <w:t>585</w:t>
      </w:r>
      <w:r w:rsidR="00390648" w:rsidRPr="00CE6FA6">
        <w:rPr>
          <w:lang w:val="x-none"/>
        </w:rPr>
        <w:t>a) and focalized (</w:t>
      </w:r>
      <w:r w:rsidR="00BC78E2" w:rsidRPr="00CE6FA6">
        <w:t>585</w:t>
      </w:r>
      <w:r w:rsidR="00390648" w:rsidRPr="00CE6FA6">
        <w:rPr>
          <w:lang w:val="x-none"/>
        </w:rPr>
        <w:t xml:space="preserve">b) clauses. </w:t>
      </w:r>
    </w:p>
    <w:p w14:paraId="39FA07F4" w14:textId="480FF3FC" w:rsidR="00727D4E" w:rsidRPr="00CE6FA6" w:rsidRDefault="00727D4E" w:rsidP="005278E2">
      <w:pPr>
        <w:rPr>
          <w:lang w:val="x-none"/>
        </w:rPr>
      </w:pPr>
    </w:p>
    <w:p w14:paraId="51190A28" w14:textId="7935B1CA" w:rsidR="00390648" w:rsidRPr="00CE6FA6" w:rsidRDefault="00727D4E" w:rsidP="00370CBC">
      <w:pPr>
        <w:keepNext/>
        <w:tabs>
          <w:tab w:val="left" w:pos="720"/>
          <w:tab w:val="left" w:pos="1080"/>
          <w:tab w:val="left" w:pos="1710"/>
          <w:tab w:val="left" w:pos="2790"/>
          <w:tab w:val="left" w:pos="3780"/>
          <w:tab w:val="left" w:pos="4770"/>
        </w:tabs>
        <w:rPr>
          <w:lang w:val="x-none"/>
        </w:rPr>
      </w:pPr>
      <w:r w:rsidRPr="00CE6FA6">
        <w:rPr>
          <w:lang w:val="x-none"/>
        </w:rPr>
        <w:lastRenderedPageBreak/>
        <w:t>(</w:t>
      </w:r>
      <w:r w:rsidR="00BC78E2" w:rsidRPr="00CE6FA6">
        <w:t>585</w:t>
      </w:r>
      <w:r w:rsidRPr="00CE6FA6">
        <w:rPr>
          <w:lang w:val="x-none"/>
        </w:rPr>
        <w:t>)</w:t>
      </w:r>
      <w:r w:rsidRPr="00CE6FA6">
        <w:rPr>
          <w:lang w:val="x-none"/>
        </w:rPr>
        <w:tab/>
      </w:r>
      <w:r w:rsidR="00390648" w:rsidRPr="00CE6FA6">
        <w:rPr>
          <w:lang w:val="x-none"/>
        </w:rPr>
        <w:t xml:space="preserve">a. </w:t>
      </w:r>
      <w:r w:rsidR="00390648" w:rsidRPr="00CE6FA6">
        <w:rPr>
          <w:lang w:val="x-none"/>
        </w:rPr>
        <w:tab/>
      </w:r>
      <w:r w:rsidR="00D135C8" w:rsidRPr="00CE6FA6">
        <w:rPr>
          <w:rFonts w:ascii="Doulos SIL" w:hAnsi="Doulos SIL" w:cs="Doulos SIL"/>
          <w:lang w:val="x-none"/>
        </w:rPr>
        <w:t>ǹ</w:t>
      </w:r>
      <w:r w:rsidR="00390648" w:rsidRPr="00CE6FA6">
        <w:rPr>
          <w:rFonts w:ascii="Doulos SIL" w:hAnsi="Doulos SIL" w:cs="Doulos SIL"/>
          <w:lang w:val="x-none"/>
        </w:rPr>
        <w:tab/>
        <w:t>tē</w:t>
      </w:r>
      <w:r w:rsidR="00390648" w:rsidRPr="00CE6FA6">
        <w:rPr>
          <w:rFonts w:ascii="Doulos SIL" w:hAnsi="Doulos SIL" w:cs="Doulos SIL"/>
          <w:lang w:val="x-none"/>
        </w:rPr>
        <w:tab/>
        <w:t>sèēdù</w:t>
      </w:r>
      <w:r w:rsidR="00390648" w:rsidRPr="00CE6FA6">
        <w:rPr>
          <w:rFonts w:ascii="Doulos SIL" w:hAnsi="Doulos SIL" w:cs="Doulos SIL"/>
          <w:lang w:val="x-none"/>
        </w:rPr>
        <w:tab/>
        <w:t>kày</w:t>
      </w:r>
      <w:r w:rsidR="00390648" w:rsidRPr="00CE6FA6">
        <w:rPr>
          <w:rFonts w:ascii="Doulos SIL" w:hAnsi="Doulos SIL" w:cs="Doulos SIL"/>
          <w:lang w:val="x-none"/>
        </w:rPr>
        <w:tab/>
        <w:t>(#gà)</w:t>
      </w:r>
    </w:p>
    <w:p w14:paraId="48A7871C" w14:textId="186A70DB" w:rsidR="00390648" w:rsidRPr="00CE6FA6" w:rsidRDefault="00390648" w:rsidP="00370CBC">
      <w:pPr>
        <w:keepNext/>
        <w:tabs>
          <w:tab w:val="left" w:pos="720"/>
          <w:tab w:val="left" w:pos="1080"/>
          <w:tab w:val="left" w:pos="1710"/>
          <w:tab w:val="left" w:pos="2790"/>
          <w:tab w:val="left" w:pos="3780"/>
          <w:tab w:val="left" w:pos="4770"/>
        </w:tabs>
        <w:rPr>
          <w:lang w:val="x-none"/>
        </w:rPr>
      </w:pPr>
      <w:r w:rsidRPr="00CE6FA6">
        <w:rPr>
          <w:lang w:val="x-none"/>
        </w:rPr>
        <w:tab/>
      </w:r>
      <w:r w:rsidRPr="00CE6FA6">
        <w:rPr>
          <w:lang w:val="x-none"/>
        </w:rPr>
        <w:tab/>
        <w:t>1Sg</w:t>
      </w:r>
      <w:r w:rsidRPr="00CE6FA6">
        <w:rPr>
          <w:lang w:val="x-none"/>
        </w:rPr>
        <w:tab/>
        <w:t>PfvNeg</w:t>
      </w:r>
      <w:r w:rsidRPr="00CE6FA6">
        <w:rPr>
          <w:lang w:val="x-none"/>
        </w:rPr>
        <w:tab/>
        <w:t>S</w:t>
      </w:r>
      <w:r w:rsidRPr="00CE6FA6">
        <w:rPr>
          <w:lang w:val="x-none"/>
        </w:rPr>
        <w:tab/>
        <w:t>see.Pfv</w:t>
      </w:r>
      <w:r w:rsidRPr="00CE6FA6">
        <w:rPr>
          <w:lang w:val="x-none"/>
        </w:rPr>
        <w:tab/>
        <w:t>(</w:t>
      </w:r>
      <w:r w:rsidRPr="00CE6FA6">
        <w:rPr>
          <w:b/>
          <w:bCs/>
          <w:lang w:val="x-none"/>
        </w:rPr>
        <w:t>#RemPfv</w:t>
      </w:r>
      <w:r w:rsidRPr="00CE6FA6">
        <w:rPr>
          <w:lang w:val="x-none"/>
        </w:rPr>
        <w:t>)</w:t>
      </w:r>
    </w:p>
    <w:p w14:paraId="5DF70A32" w14:textId="0352283A" w:rsidR="00390648" w:rsidRPr="00CE6FA6" w:rsidRDefault="00390648" w:rsidP="00390648">
      <w:pPr>
        <w:tabs>
          <w:tab w:val="left" w:pos="720"/>
          <w:tab w:val="left" w:pos="1080"/>
          <w:tab w:val="left" w:pos="1710"/>
          <w:tab w:val="left" w:pos="2790"/>
        </w:tabs>
        <w:rPr>
          <w:lang w:val="x-none"/>
        </w:rPr>
      </w:pPr>
      <w:r w:rsidRPr="00CE6FA6">
        <w:rPr>
          <w:lang w:val="x-none"/>
        </w:rPr>
        <w:tab/>
      </w:r>
      <w:r w:rsidRPr="00CE6FA6">
        <w:rPr>
          <w:lang w:val="x-none"/>
        </w:rPr>
        <w:tab/>
        <w:t>‘I didn’t see Seydou.’</w:t>
      </w:r>
    </w:p>
    <w:p w14:paraId="4F636379" w14:textId="77777777" w:rsidR="00390648" w:rsidRPr="00CE6FA6" w:rsidRDefault="00390648" w:rsidP="00727D4E">
      <w:pPr>
        <w:tabs>
          <w:tab w:val="left" w:pos="720"/>
          <w:tab w:val="left" w:pos="1530"/>
          <w:tab w:val="left" w:pos="2700"/>
          <w:tab w:val="left" w:pos="3780"/>
        </w:tabs>
        <w:rPr>
          <w:lang w:val="x-none"/>
        </w:rPr>
      </w:pPr>
    </w:p>
    <w:p w14:paraId="270FDAF2" w14:textId="23A1E72E" w:rsidR="00727D4E" w:rsidRPr="00CE6FA6" w:rsidRDefault="00390648" w:rsidP="00390648">
      <w:pPr>
        <w:tabs>
          <w:tab w:val="left" w:pos="720"/>
          <w:tab w:val="left" w:pos="1080"/>
          <w:tab w:val="left" w:pos="1710"/>
          <w:tab w:val="left" w:pos="2790"/>
          <w:tab w:val="left" w:pos="3780"/>
          <w:tab w:val="left" w:pos="4770"/>
        </w:tabs>
        <w:rPr>
          <w:lang w:val="x-none"/>
        </w:rPr>
      </w:pPr>
      <w:r w:rsidRPr="00CE6FA6">
        <w:rPr>
          <w:lang w:val="x-none"/>
        </w:rPr>
        <w:tab/>
        <w:t>b.</w:t>
      </w:r>
      <w:r w:rsidRPr="00CE6FA6">
        <w:rPr>
          <w:lang w:val="x-none"/>
        </w:rPr>
        <w:tab/>
      </w:r>
      <w:r w:rsidR="00D135C8" w:rsidRPr="00CE6FA6">
        <w:rPr>
          <w:rFonts w:ascii="Doulos SIL" w:hAnsi="Doulos SIL" w:cs="Doulos SIL"/>
          <w:lang w:val="x-none"/>
        </w:rPr>
        <w:t>ǹ</w:t>
      </w:r>
      <w:r w:rsidR="00727D4E" w:rsidRPr="00CE6FA6">
        <w:rPr>
          <w:rFonts w:ascii="Doulos SIL" w:hAnsi="Doulos SIL" w:cs="Doulos SIL"/>
          <w:lang w:val="x-none"/>
        </w:rPr>
        <w:tab/>
        <w:t>tē</w:t>
      </w:r>
      <w:r w:rsidR="00727D4E" w:rsidRPr="00CE6FA6">
        <w:rPr>
          <w:rFonts w:ascii="Doulos SIL" w:hAnsi="Doulos SIL" w:cs="Doulos SIL"/>
          <w:lang w:val="x-none"/>
        </w:rPr>
        <w:tab/>
        <w:t>sèe᷆dú</w:t>
      </w:r>
      <w:r w:rsidR="00727D4E" w:rsidRPr="00CE6FA6">
        <w:rPr>
          <w:rFonts w:ascii="Doulos SIL" w:hAnsi="Doulos SIL" w:cs="Doulos SIL"/>
          <w:lang w:val="x-none"/>
        </w:rPr>
        <w:tab/>
        <w:t>kày</w:t>
      </w:r>
      <w:r w:rsidRPr="00CE6FA6">
        <w:rPr>
          <w:rFonts w:ascii="Doulos SIL" w:hAnsi="Doulos SIL" w:cs="Doulos SIL"/>
          <w:lang w:val="x-none"/>
        </w:rPr>
        <w:tab/>
        <w:t>(#gà)</w:t>
      </w:r>
    </w:p>
    <w:p w14:paraId="5BEFF354" w14:textId="3E31147E" w:rsidR="00727D4E" w:rsidRPr="00CE6FA6" w:rsidRDefault="00727D4E" w:rsidP="00390648">
      <w:pPr>
        <w:tabs>
          <w:tab w:val="left" w:pos="720"/>
          <w:tab w:val="left" w:pos="1080"/>
          <w:tab w:val="left" w:pos="1710"/>
          <w:tab w:val="left" w:pos="2790"/>
          <w:tab w:val="left" w:pos="3780"/>
          <w:tab w:val="left" w:pos="4770"/>
        </w:tabs>
        <w:rPr>
          <w:lang w:val="x-none"/>
        </w:rPr>
      </w:pPr>
      <w:r w:rsidRPr="00CE6FA6">
        <w:rPr>
          <w:lang w:val="x-none"/>
        </w:rPr>
        <w:tab/>
      </w:r>
      <w:r w:rsidR="00390648" w:rsidRPr="00CE6FA6">
        <w:rPr>
          <w:lang w:val="x-none"/>
        </w:rPr>
        <w:tab/>
      </w:r>
      <w:r w:rsidRPr="00CE6FA6">
        <w:rPr>
          <w:lang w:val="x-none"/>
        </w:rPr>
        <w:t>1Sg</w:t>
      </w:r>
      <w:r w:rsidRPr="00CE6FA6">
        <w:rPr>
          <w:lang w:val="x-none"/>
        </w:rPr>
        <w:tab/>
        <w:t>PfvNeg</w:t>
      </w:r>
      <w:r w:rsidRPr="00CE6FA6">
        <w:rPr>
          <w:lang w:val="x-none"/>
        </w:rPr>
        <w:tab/>
        <w:t>S.</w:t>
      </w:r>
      <w:r w:rsidRPr="00CE6FA6">
        <w:rPr>
          <w:b/>
          <w:bCs/>
          <w:lang w:val="x-none"/>
        </w:rPr>
        <w:t>Foc</w:t>
      </w:r>
      <w:r w:rsidRPr="00CE6FA6">
        <w:rPr>
          <w:lang w:val="x-none"/>
        </w:rPr>
        <w:tab/>
        <w:t>see.Pfv</w:t>
      </w:r>
      <w:r w:rsidR="00390648" w:rsidRPr="00CE6FA6">
        <w:rPr>
          <w:lang w:val="x-none"/>
        </w:rPr>
        <w:tab/>
        <w:t>(</w:t>
      </w:r>
      <w:r w:rsidR="00390648" w:rsidRPr="00CE6FA6">
        <w:rPr>
          <w:b/>
          <w:bCs/>
          <w:lang w:val="x-none"/>
        </w:rPr>
        <w:t>#RemPfv</w:t>
      </w:r>
      <w:r w:rsidR="00390648" w:rsidRPr="00CE6FA6">
        <w:rPr>
          <w:lang w:val="x-none"/>
        </w:rPr>
        <w:t>)</w:t>
      </w:r>
    </w:p>
    <w:p w14:paraId="7318C293" w14:textId="4F232DFC" w:rsidR="00727D4E" w:rsidRPr="00CE6FA6" w:rsidRDefault="00727D4E" w:rsidP="00390648">
      <w:pPr>
        <w:tabs>
          <w:tab w:val="left" w:pos="720"/>
          <w:tab w:val="left" w:pos="1080"/>
          <w:tab w:val="left" w:pos="1710"/>
          <w:tab w:val="left" w:pos="2790"/>
        </w:tabs>
        <w:rPr>
          <w:lang w:val="x-none"/>
        </w:rPr>
      </w:pPr>
      <w:r w:rsidRPr="00CE6FA6">
        <w:rPr>
          <w:lang w:val="x-none"/>
        </w:rPr>
        <w:tab/>
      </w:r>
      <w:r w:rsidR="00390648" w:rsidRPr="00CE6FA6">
        <w:rPr>
          <w:lang w:val="x-none"/>
        </w:rPr>
        <w:tab/>
      </w:r>
      <w:r w:rsidRPr="00CE6FA6">
        <w:rPr>
          <w:lang w:val="x-none"/>
        </w:rPr>
        <w:t xml:space="preserve">‘It isn’t </w:t>
      </w:r>
      <w:r w:rsidRPr="00CE6FA6">
        <w:rPr>
          <w:u w:val="single"/>
          <w:lang w:val="x-none"/>
        </w:rPr>
        <w:t>Seydou</w:t>
      </w:r>
      <w:r w:rsidRPr="00CE6FA6">
        <w:rPr>
          <w:lang w:val="x-none"/>
        </w:rPr>
        <w:t xml:space="preserve"> [focus] who I saw.’</w:t>
      </w:r>
    </w:p>
    <w:p w14:paraId="20F8471A" w14:textId="4FC936FC" w:rsidR="00727D4E" w:rsidRPr="00CE6FA6" w:rsidRDefault="00727D4E" w:rsidP="00727D4E">
      <w:pPr>
        <w:tabs>
          <w:tab w:val="left" w:pos="720"/>
        </w:tabs>
        <w:rPr>
          <w:lang w:val="x-none"/>
        </w:rPr>
      </w:pPr>
    </w:p>
    <w:p w14:paraId="754F5263" w14:textId="1F07A996" w:rsidR="00390648" w:rsidRPr="00CE6FA6" w:rsidRDefault="00390648" w:rsidP="00727D4E">
      <w:pPr>
        <w:tabs>
          <w:tab w:val="left" w:pos="720"/>
        </w:tabs>
        <w:rPr>
          <w:lang w:val="x-none"/>
        </w:rPr>
      </w:pPr>
      <w:r w:rsidRPr="00CE6FA6">
        <w:rPr>
          <w:lang w:val="x-none"/>
        </w:rPr>
        <w:t>Compare the contrasting negative and positive clauses in (</w:t>
      </w:r>
      <w:r w:rsidR="00BC78E2" w:rsidRPr="00CE6FA6">
        <w:t>586</w:t>
      </w:r>
      <w:r w:rsidRPr="00CE6FA6">
        <w:rPr>
          <w:lang w:val="x-none"/>
        </w:rPr>
        <w:t xml:space="preserve">), where </w:t>
      </w:r>
      <w:r w:rsidRPr="00CE6FA6">
        <w:rPr>
          <w:rFonts w:ascii="Doulos SIL" w:hAnsi="Doulos SIL" w:cs="Doulos SIL"/>
          <w:lang w:val="x-none"/>
        </w:rPr>
        <w:t>gà</w:t>
      </w:r>
      <w:r w:rsidRPr="00CE6FA6">
        <w:rPr>
          <w:lang w:val="x-none"/>
        </w:rPr>
        <w:t xml:space="preserve"> occurs only in the positive clause. </w:t>
      </w:r>
    </w:p>
    <w:p w14:paraId="6C30411C" w14:textId="77777777" w:rsidR="00390648" w:rsidRPr="00CE6FA6" w:rsidRDefault="00390648" w:rsidP="00727D4E">
      <w:pPr>
        <w:tabs>
          <w:tab w:val="left" w:pos="720"/>
        </w:tabs>
        <w:rPr>
          <w:lang w:val="x-none"/>
        </w:rPr>
      </w:pPr>
    </w:p>
    <w:p w14:paraId="6747E5FA" w14:textId="63E288ED" w:rsidR="00727D4E" w:rsidRPr="00CE6FA6" w:rsidRDefault="00727D4E" w:rsidP="00727D4E">
      <w:pPr>
        <w:tabs>
          <w:tab w:val="left" w:pos="720"/>
          <w:tab w:val="left" w:pos="2880"/>
          <w:tab w:val="left" w:pos="4140"/>
        </w:tabs>
        <w:rPr>
          <w:rFonts w:ascii="Doulos SIL" w:hAnsi="Doulos SIL" w:cs="Doulos SIL"/>
          <w:lang w:val="x-none"/>
        </w:rPr>
      </w:pPr>
      <w:r w:rsidRPr="00CE6FA6">
        <w:t>(</w:t>
      </w:r>
      <w:r w:rsidR="00BC78E2" w:rsidRPr="00CE6FA6">
        <w:t>586</w:t>
      </w:r>
      <w:r w:rsidRPr="00CE6FA6">
        <w:t>)</w:t>
      </w:r>
      <w:r w:rsidRPr="00CE6FA6">
        <w:tab/>
      </w:r>
      <w:r w:rsidR="00954FAC" w:rsidRPr="00CE6FA6">
        <w:rPr>
          <w:rFonts w:ascii="Doulos SIL" w:hAnsi="Doulos SIL" w:cs="Doulos SIL"/>
          <w:lang w:val="x-none"/>
        </w:rPr>
        <w:t>ǹ-d</w:t>
      </w:r>
      <w:r w:rsidRPr="00CE6FA6">
        <w:rPr>
          <w:rFonts w:ascii="Doulos SIL" w:hAnsi="Doulos SIL" w:cs="Doulos SIL"/>
          <w:lang w:val="x-none"/>
        </w:rPr>
        <w:t>ɔ́gɔ́</w:t>
      </w:r>
      <w:r w:rsidRPr="00CE6FA6">
        <w:rPr>
          <w:rFonts w:ascii="Doulos SIL" w:hAnsi="Doulos SIL" w:cs="Doulos SIL"/>
          <w:lang w:val="x-none"/>
        </w:rPr>
        <w:tab/>
        <w:t>tē</w:t>
      </w:r>
      <w:r w:rsidRPr="00CE6FA6">
        <w:rPr>
          <w:rFonts w:ascii="Doulos SIL" w:hAnsi="Doulos SIL" w:cs="Doulos SIL"/>
          <w:lang w:val="x-none"/>
        </w:rPr>
        <w:tab/>
        <w:t>sò,</w:t>
      </w:r>
    </w:p>
    <w:p w14:paraId="4C4E9A03" w14:textId="59BFB496" w:rsidR="00727D4E" w:rsidRPr="00CE6FA6" w:rsidRDefault="00727D4E" w:rsidP="00727D4E">
      <w:pPr>
        <w:tabs>
          <w:tab w:val="left" w:pos="720"/>
          <w:tab w:val="left" w:pos="2880"/>
          <w:tab w:val="left" w:pos="4140"/>
        </w:tabs>
      </w:pPr>
      <w:r w:rsidRPr="00CE6FA6">
        <w:tab/>
        <w:t>1Sg-</w:t>
      </w:r>
      <w:r w:rsidRPr="00CE6FA6">
        <w:rPr>
          <w:b/>
          <w:bCs/>
        </w:rPr>
        <w:t>Indep</w:t>
      </w:r>
      <w:r w:rsidRPr="00CE6FA6">
        <w:rPr>
          <w:b/>
          <w:bCs/>
          <w:lang w:val="x-none"/>
        </w:rPr>
        <w:t>.Foc</w:t>
      </w:r>
      <w:r w:rsidRPr="00CE6FA6">
        <w:tab/>
        <w:t>PfvNeg</w:t>
      </w:r>
      <w:r w:rsidRPr="00CE6FA6">
        <w:tab/>
        <w:t>go</w:t>
      </w:r>
      <w:r w:rsidRPr="00CE6FA6">
        <w:rPr>
          <w:lang w:val="x-none"/>
        </w:rPr>
        <w:t>.Pfv,</w:t>
      </w:r>
    </w:p>
    <w:p w14:paraId="7E773808" w14:textId="77777777" w:rsidR="00727D4E" w:rsidRPr="00CE6FA6" w:rsidRDefault="00727D4E" w:rsidP="00727D4E">
      <w:pPr>
        <w:tabs>
          <w:tab w:val="left" w:pos="720"/>
          <w:tab w:val="left" w:pos="2160"/>
          <w:tab w:val="left" w:pos="3330"/>
        </w:tabs>
        <w:rPr>
          <w:rFonts w:ascii="Doulos SIL" w:hAnsi="Doulos SIL" w:cs="Doulos SIL"/>
          <w:lang w:val="x-none"/>
        </w:rPr>
      </w:pPr>
      <w:r w:rsidRPr="00CE6FA6">
        <w:rPr>
          <w:rFonts w:ascii="Doulos SIL" w:hAnsi="Doulos SIL" w:cs="Doulos SIL"/>
        </w:rPr>
        <w:tab/>
        <w:t>se</w:t>
      </w:r>
      <w:r w:rsidRPr="00CE6FA6">
        <w:rPr>
          <w:rFonts w:ascii="Doulos SIL" w:hAnsi="Doulos SIL" w:cs="Doulos SIL"/>
          <w:lang w:val="x-none"/>
        </w:rPr>
        <w:t>̀e᷆dú</w:t>
      </w:r>
      <w:r w:rsidRPr="00CE6FA6">
        <w:rPr>
          <w:rFonts w:ascii="Doulos SIL" w:hAnsi="Doulos SIL" w:cs="Doulos SIL"/>
          <w:lang w:val="x-none"/>
        </w:rPr>
        <w:tab/>
        <w:t>sō</w:t>
      </w:r>
      <w:r w:rsidRPr="00CE6FA6">
        <w:rPr>
          <w:rFonts w:ascii="Doulos SIL" w:hAnsi="Doulos SIL" w:cs="Doulos SIL"/>
          <w:lang w:val="x-none"/>
        </w:rPr>
        <w:tab/>
        <w:t>gà</w:t>
      </w:r>
    </w:p>
    <w:p w14:paraId="3EAD8E08" w14:textId="355A724F" w:rsidR="00727D4E" w:rsidRPr="00CE6FA6" w:rsidRDefault="00727D4E" w:rsidP="00727D4E">
      <w:pPr>
        <w:tabs>
          <w:tab w:val="left" w:pos="720"/>
          <w:tab w:val="left" w:pos="2160"/>
          <w:tab w:val="left" w:pos="3330"/>
        </w:tabs>
        <w:rPr>
          <w:lang w:val="x-none"/>
        </w:rPr>
      </w:pPr>
      <w:r w:rsidRPr="00CE6FA6">
        <w:tab/>
        <w:t>S</w:t>
      </w:r>
      <w:r w:rsidRPr="00CE6FA6">
        <w:rPr>
          <w:lang w:val="x-none"/>
        </w:rPr>
        <w:t>.Foc</w:t>
      </w:r>
      <w:r w:rsidRPr="00CE6FA6">
        <w:tab/>
        <w:t>go</w:t>
      </w:r>
      <w:r w:rsidRPr="00CE6FA6">
        <w:rPr>
          <w:lang w:val="x-none"/>
        </w:rPr>
        <w:t>.Pfv</w:t>
      </w:r>
      <w:r w:rsidRPr="00CE6FA6">
        <w:rPr>
          <w:lang w:val="x-none"/>
        </w:rPr>
        <w:tab/>
      </w:r>
      <w:r w:rsidRPr="00CE6FA6">
        <w:rPr>
          <w:b/>
          <w:bCs/>
          <w:lang w:val="x-none"/>
        </w:rPr>
        <w:t>RemPfv</w:t>
      </w:r>
    </w:p>
    <w:p w14:paraId="232E9DF4" w14:textId="5FFE921A" w:rsidR="00727D4E" w:rsidRPr="00CE6FA6" w:rsidRDefault="00727D4E" w:rsidP="00727D4E">
      <w:pPr>
        <w:tabs>
          <w:tab w:val="left" w:pos="720"/>
          <w:tab w:val="left" w:pos="1080"/>
        </w:tabs>
      </w:pPr>
      <w:r w:rsidRPr="00CE6FA6">
        <w:tab/>
        <w:t xml:space="preserve">‘It isn’t </w:t>
      </w:r>
      <w:r w:rsidRPr="00CE6FA6">
        <w:rPr>
          <w:u w:val="single"/>
        </w:rPr>
        <w:t>I</w:t>
      </w:r>
      <w:r w:rsidRPr="00CE6FA6">
        <w:t xml:space="preserve"> [focus] who went, it was </w:t>
      </w:r>
      <w:r w:rsidRPr="00CE6FA6">
        <w:rPr>
          <w:u w:val="single"/>
        </w:rPr>
        <w:t>Seydou</w:t>
      </w:r>
      <w:r w:rsidRPr="00CE6FA6">
        <w:t xml:space="preserve"> [focus] who went</w:t>
      </w:r>
      <w:r w:rsidRPr="00CE6FA6">
        <w:rPr>
          <w:lang w:val="x-none"/>
        </w:rPr>
        <w:t>.’</w:t>
      </w:r>
    </w:p>
    <w:p w14:paraId="4E6E5356" w14:textId="2A4E0952" w:rsidR="00727D4E" w:rsidRPr="00CE6FA6" w:rsidRDefault="00727D4E" w:rsidP="00727D4E"/>
    <w:p w14:paraId="0EC84EDB" w14:textId="00715C3C" w:rsidR="00390648" w:rsidRPr="00CE6FA6" w:rsidRDefault="00390648" w:rsidP="00727D4E">
      <w:pPr>
        <w:rPr>
          <w:lang w:val="x-none"/>
        </w:rPr>
      </w:pPr>
      <w:r w:rsidRPr="00CE6FA6">
        <w:t xml:space="preserve">However, </w:t>
      </w:r>
      <w:r w:rsidRPr="00CE6FA6">
        <w:rPr>
          <w:rFonts w:ascii="Doulos SIL" w:hAnsi="Doulos SIL" w:cs="Doulos SIL"/>
        </w:rPr>
        <w:t>ga</w:t>
      </w:r>
      <w:r w:rsidRPr="00CE6FA6">
        <w:rPr>
          <w:rFonts w:ascii="Doulos SIL" w:hAnsi="Doulos SIL" w:cs="Doulos SIL"/>
          <w:lang w:val="x-none"/>
        </w:rPr>
        <w:t>̀</w:t>
      </w:r>
      <w:r w:rsidRPr="00CE6FA6">
        <w:rPr>
          <w:lang w:val="x-none"/>
        </w:rPr>
        <w:t xml:space="preserve"> can co-occur with negation in a construction with ‘go’ or ‘come’ plus a VP that contains a focalized nonsubject. (</w:t>
      </w:r>
      <w:r w:rsidR="00BC78E2" w:rsidRPr="00CE6FA6">
        <w:t>587</w:t>
      </w:r>
      <w:r w:rsidRPr="00CE6FA6">
        <w:rPr>
          <w:lang w:val="x-none"/>
        </w:rPr>
        <w:t xml:space="preserve">a) is unfocalized and lacks </w:t>
      </w:r>
      <w:r w:rsidRPr="00CE6FA6">
        <w:rPr>
          <w:rFonts w:ascii="Doulos SIL" w:hAnsi="Doulos SIL" w:cs="Doulos SIL"/>
          <w:lang w:val="x-none"/>
        </w:rPr>
        <w:t>gà</w:t>
      </w:r>
      <w:r w:rsidRPr="00CE6FA6">
        <w:rPr>
          <w:lang w:val="x-none"/>
        </w:rPr>
        <w:t>, (</w:t>
      </w:r>
      <w:r w:rsidR="00BC78E2" w:rsidRPr="00CE6FA6">
        <w:t>587</w:t>
      </w:r>
      <w:r w:rsidRPr="00CE6FA6">
        <w:rPr>
          <w:lang w:val="x-none"/>
        </w:rPr>
        <w:t xml:space="preserve">a) focalizes the 3Sg object and has </w:t>
      </w:r>
      <w:r w:rsidRPr="00CE6FA6">
        <w:rPr>
          <w:rFonts w:ascii="Doulos SIL" w:hAnsi="Doulos SIL" w:cs="Doulos SIL"/>
          <w:lang w:val="x-none"/>
        </w:rPr>
        <w:t>gà</w:t>
      </w:r>
      <w:r w:rsidRPr="00CE6FA6">
        <w:rPr>
          <w:lang w:val="x-none"/>
        </w:rPr>
        <w:t xml:space="preserve"> after the motion verb (preceding the focalized object).</w:t>
      </w:r>
    </w:p>
    <w:p w14:paraId="0FD12F30" w14:textId="77777777" w:rsidR="00390648" w:rsidRPr="00CE6FA6" w:rsidRDefault="00390648" w:rsidP="00727D4E"/>
    <w:p w14:paraId="50160A7B" w14:textId="425BF7A4" w:rsidR="00390648" w:rsidRPr="00CE6FA6" w:rsidRDefault="00390648" w:rsidP="00390648">
      <w:pPr>
        <w:tabs>
          <w:tab w:val="left" w:pos="720"/>
          <w:tab w:val="left" w:pos="1080"/>
          <w:tab w:val="left" w:pos="1710"/>
          <w:tab w:val="left" w:pos="2700"/>
          <w:tab w:val="left" w:pos="3600"/>
          <w:tab w:val="left" w:pos="4950"/>
          <w:tab w:val="left" w:pos="6480"/>
        </w:tabs>
        <w:rPr>
          <w:lang w:val="x-none"/>
        </w:rPr>
      </w:pPr>
      <w:r w:rsidRPr="00CE6FA6">
        <w:t>(</w:t>
      </w:r>
      <w:r w:rsidR="00BC78E2" w:rsidRPr="00CE6FA6">
        <w:t>587</w:t>
      </w:r>
      <w:r w:rsidRPr="00CE6FA6">
        <w:t>)</w:t>
      </w:r>
      <w:r w:rsidRPr="00CE6FA6">
        <w:tab/>
        <w:t>a</w:t>
      </w:r>
      <w:r w:rsidRPr="00CE6FA6">
        <w:rPr>
          <w:lang w:val="x-none"/>
        </w:rPr>
        <w:t>.</w:t>
      </w:r>
      <w:r w:rsidRPr="00CE6FA6">
        <w:rPr>
          <w:lang w:val="x-none"/>
        </w:rPr>
        <w:tab/>
      </w:r>
      <w:r w:rsidR="00D135C8"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sō</w:t>
      </w:r>
      <w:r w:rsidRPr="00CE6FA6">
        <w:rPr>
          <w:rFonts w:ascii="Doulos SIL" w:hAnsi="Doulos SIL" w:cs="Doulos SIL"/>
          <w:lang w:val="x-none"/>
        </w:rPr>
        <w:tab/>
        <w:t>(#gà)</w:t>
      </w:r>
      <w:r w:rsidRPr="00CE6FA6">
        <w:rPr>
          <w:rFonts w:ascii="Doulos SIL" w:hAnsi="Doulos SIL" w:cs="Doulos SIL"/>
          <w:lang w:val="x-none"/>
        </w:rPr>
        <w:tab/>
        <w:t>[à</w:t>
      </w:r>
      <w:r w:rsidRPr="00CE6FA6">
        <w:rPr>
          <w:rFonts w:ascii="Doulos SIL" w:hAnsi="Doulos SIL" w:cs="Doulos SIL"/>
          <w:lang w:val="x-none"/>
        </w:rPr>
        <w:tab/>
        <w:t>kwāā]</w:t>
      </w:r>
    </w:p>
    <w:p w14:paraId="7B7595C1" w14:textId="2BB00B61" w:rsidR="00390648" w:rsidRPr="00CE6FA6" w:rsidRDefault="00390648" w:rsidP="00390648">
      <w:pPr>
        <w:tabs>
          <w:tab w:val="left" w:pos="720"/>
          <w:tab w:val="left" w:pos="1080"/>
          <w:tab w:val="left" w:pos="1710"/>
          <w:tab w:val="left" w:pos="2700"/>
          <w:tab w:val="left" w:pos="3600"/>
          <w:tab w:val="left" w:pos="4950"/>
          <w:tab w:val="left" w:pos="6480"/>
        </w:tabs>
        <w:rPr>
          <w:lang w:val="x-none"/>
        </w:rPr>
      </w:pPr>
      <w:r w:rsidRPr="00CE6FA6">
        <w:tab/>
      </w:r>
      <w:r w:rsidRPr="00CE6FA6">
        <w:tab/>
        <w:t>1Sg</w:t>
      </w:r>
      <w:r w:rsidRPr="00CE6FA6">
        <w:tab/>
        <w:t>PfvNeg</w:t>
      </w:r>
      <w:r w:rsidRPr="00CE6FA6">
        <w:tab/>
        <w:t>go</w:t>
      </w:r>
      <w:r w:rsidRPr="00CE6FA6">
        <w:rPr>
          <w:lang w:val="x-none"/>
        </w:rPr>
        <w:t>.Pfv</w:t>
      </w:r>
      <w:r w:rsidRPr="00CE6FA6">
        <w:rPr>
          <w:lang w:val="x-none"/>
        </w:rPr>
        <w:tab/>
        <w:t>(</w:t>
      </w:r>
      <w:r w:rsidRPr="00CE6FA6">
        <w:rPr>
          <w:b/>
          <w:bCs/>
          <w:lang w:val="x-none"/>
        </w:rPr>
        <w:t>#RemPfv</w:t>
      </w:r>
      <w:r w:rsidRPr="00CE6FA6">
        <w:rPr>
          <w:lang w:val="x-none"/>
        </w:rPr>
        <w:t>)</w:t>
      </w:r>
      <w:r w:rsidRPr="00CE6FA6">
        <w:rPr>
          <w:lang w:val="x-none"/>
        </w:rPr>
        <w:tab/>
        <w:t>[</w:t>
      </w:r>
      <w:r w:rsidRPr="00CE6FA6">
        <w:rPr>
          <w:b/>
          <w:bCs/>
          <w:lang w:val="x-none"/>
        </w:rPr>
        <w:t>3</w:t>
      </w:r>
      <w:r w:rsidR="0052277C" w:rsidRPr="00CE6FA6">
        <w:rPr>
          <w:b/>
          <w:bCs/>
          <w:lang w:val="x-none"/>
        </w:rPr>
        <w:t>Sg</w:t>
      </w:r>
      <w:r w:rsidRPr="00CE6FA6">
        <w:rPr>
          <w:lang w:val="x-none"/>
        </w:rPr>
        <w:tab/>
        <w:t>hit.Pfv]</w:t>
      </w:r>
    </w:p>
    <w:p w14:paraId="3A8585E6" w14:textId="77733CCD" w:rsidR="00390648" w:rsidRPr="00CE6FA6" w:rsidRDefault="00390648" w:rsidP="00390648">
      <w:pPr>
        <w:tabs>
          <w:tab w:val="left" w:pos="720"/>
          <w:tab w:val="left" w:pos="1080"/>
        </w:tabs>
      </w:pPr>
      <w:r w:rsidRPr="00CE6FA6">
        <w:rPr>
          <w:lang w:val="x-none"/>
        </w:rPr>
        <w:tab/>
      </w:r>
      <w:r w:rsidRPr="00CE6FA6">
        <w:rPr>
          <w:lang w:val="x-none"/>
        </w:rPr>
        <w:tab/>
        <w:t>‘I didn’t go and hit him/her.’</w:t>
      </w:r>
    </w:p>
    <w:p w14:paraId="3A72DF19" w14:textId="77777777" w:rsidR="00390648" w:rsidRPr="00CE6FA6" w:rsidRDefault="00390648" w:rsidP="00390648">
      <w:pPr>
        <w:tabs>
          <w:tab w:val="left" w:pos="720"/>
          <w:tab w:val="left" w:pos="1080"/>
        </w:tabs>
      </w:pPr>
    </w:p>
    <w:p w14:paraId="6CEE45E5" w14:textId="7DD0B7CE" w:rsidR="00390648" w:rsidRPr="00CE6FA6" w:rsidRDefault="00390648" w:rsidP="002D3E6A">
      <w:pPr>
        <w:tabs>
          <w:tab w:val="left" w:pos="720"/>
          <w:tab w:val="left" w:pos="1080"/>
          <w:tab w:val="left" w:pos="1710"/>
          <w:tab w:val="left" w:pos="2700"/>
          <w:tab w:val="left" w:pos="3600"/>
          <w:tab w:val="left" w:pos="4950"/>
          <w:tab w:val="left" w:pos="6840"/>
        </w:tabs>
        <w:rPr>
          <w:lang w:val="x-none"/>
        </w:rPr>
      </w:pPr>
      <w:r w:rsidRPr="00CE6FA6">
        <w:tab/>
        <w:t>b</w:t>
      </w:r>
      <w:r w:rsidRPr="00CE6FA6">
        <w:rPr>
          <w:lang w:val="x-none"/>
        </w:rPr>
        <w:t>.</w:t>
      </w:r>
      <w:r w:rsidRPr="00CE6FA6">
        <w:rPr>
          <w:lang w:val="x-none"/>
        </w:rPr>
        <w:tab/>
      </w:r>
      <w:r w:rsidR="00D135C8"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sō</w:t>
      </w:r>
      <w:r w:rsidRPr="00CE6FA6">
        <w:rPr>
          <w:rFonts w:ascii="Doulos SIL" w:hAnsi="Doulos SIL" w:cs="Doulos SIL"/>
          <w:lang w:val="x-none"/>
        </w:rPr>
        <w:tab/>
        <w:t>ga</w:t>
      </w:r>
      <w:r w:rsidR="001B2C3F" w:rsidRPr="00CE6FA6">
        <w:rPr>
          <w:rFonts w:ascii="Doulos SIL" w:hAnsi="Doulos SIL" w:cs="Doulos SIL"/>
          <w:lang w:val="x-none"/>
        </w:rPr>
        <w:t>̀</w:t>
      </w:r>
      <w:r w:rsidRPr="00CE6FA6">
        <w:rPr>
          <w:rFonts w:ascii="Doulos SIL" w:hAnsi="Doulos SIL" w:cs="Doulos SIL"/>
          <w:lang w:val="x-none"/>
        </w:rPr>
        <w:tab/>
        <w:t>wɔ̀gɔ́</w:t>
      </w:r>
      <w:r w:rsidRPr="00CE6FA6">
        <w:rPr>
          <w:rFonts w:ascii="Doulos SIL" w:hAnsi="Doulos SIL" w:cs="Doulos SIL"/>
          <w:lang w:val="x-none"/>
        </w:rPr>
        <w:tab/>
        <w:t>kwāā</w:t>
      </w:r>
    </w:p>
    <w:p w14:paraId="4C23F4BC" w14:textId="310F462A" w:rsidR="00390648" w:rsidRPr="00CE6FA6" w:rsidRDefault="00390648" w:rsidP="002D3E6A">
      <w:pPr>
        <w:tabs>
          <w:tab w:val="left" w:pos="720"/>
          <w:tab w:val="left" w:pos="1080"/>
          <w:tab w:val="left" w:pos="1710"/>
          <w:tab w:val="left" w:pos="2700"/>
          <w:tab w:val="left" w:pos="3600"/>
          <w:tab w:val="left" w:pos="4950"/>
          <w:tab w:val="left" w:pos="6840"/>
        </w:tabs>
        <w:rPr>
          <w:lang w:val="x-none"/>
        </w:rPr>
      </w:pPr>
      <w:r w:rsidRPr="00CE6FA6">
        <w:rPr>
          <w:lang w:val="x-none"/>
        </w:rPr>
        <w:tab/>
      </w:r>
      <w:r w:rsidRPr="00CE6FA6">
        <w:rPr>
          <w:lang w:val="x-none"/>
        </w:rPr>
        <w:tab/>
        <w:t>1Sg</w:t>
      </w:r>
      <w:r w:rsidRPr="00CE6FA6">
        <w:rPr>
          <w:lang w:val="x-none"/>
        </w:rPr>
        <w:tab/>
        <w:t>PfvNeg</w:t>
      </w:r>
      <w:r w:rsidRPr="00CE6FA6">
        <w:rPr>
          <w:lang w:val="x-none"/>
        </w:rPr>
        <w:tab/>
        <w:t>go.Pfv</w:t>
      </w:r>
      <w:r w:rsidRPr="00CE6FA6">
        <w:rPr>
          <w:lang w:val="x-none"/>
        </w:rPr>
        <w:tab/>
      </w:r>
      <w:r w:rsidRPr="00CE6FA6">
        <w:rPr>
          <w:b/>
          <w:bCs/>
          <w:lang w:val="x-none"/>
        </w:rPr>
        <w:t>RemPfv</w:t>
      </w:r>
      <w:r w:rsidRPr="00CE6FA6">
        <w:rPr>
          <w:lang w:val="x-none"/>
        </w:rPr>
        <w:tab/>
        <w:t>3Sg.</w:t>
      </w:r>
      <w:r w:rsidRPr="00CE6FA6">
        <w:rPr>
          <w:b/>
          <w:bCs/>
          <w:lang w:val="x-none"/>
        </w:rPr>
        <w:t>Indep.Foc</w:t>
      </w:r>
      <w:r w:rsidRPr="00CE6FA6">
        <w:rPr>
          <w:lang w:val="x-none"/>
        </w:rPr>
        <w:tab/>
        <w:t>hit.Pfv</w:t>
      </w:r>
    </w:p>
    <w:p w14:paraId="0F172C29" w14:textId="58D0757F" w:rsidR="00390648" w:rsidRPr="00CE6FA6" w:rsidRDefault="00390648" w:rsidP="00390648">
      <w:pPr>
        <w:tabs>
          <w:tab w:val="left" w:pos="720"/>
          <w:tab w:val="left" w:pos="1080"/>
        </w:tabs>
        <w:rPr>
          <w:lang w:val="x-none"/>
        </w:rPr>
      </w:pPr>
      <w:r w:rsidRPr="00CE6FA6">
        <w:rPr>
          <w:lang w:val="x-none"/>
        </w:rPr>
        <w:tab/>
      </w:r>
      <w:r w:rsidRPr="00CE6FA6">
        <w:rPr>
          <w:lang w:val="x-none"/>
        </w:rPr>
        <w:tab/>
        <w:t xml:space="preserve">‘It wasn’t </w:t>
      </w:r>
      <w:r w:rsidRPr="00CE6FA6">
        <w:rPr>
          <w:u w:val="single"/>
          <w:lang w:val="x-none"/>
        </w:rPr>
        <w:t>him/her</w:t>
      </w:r>
      <w:r w:rsidRPr="00CE6FA6">
        <w:rPr>
          <w:lang w:val="x-none"/>
        </w:rPr>
        <w:t xml:space="preserve"> [focus] that I went and hit.’</w:t>
      </w:r>
    </w:p>
    <w:p w14:paraId="68891A34" w14:textId="3747F73E" w:rsidR="00390648" w:rsidRPr="00CE6FA6" w:rsidRDefault="00390648" w:rsidP="00170A01"/>
    <w:p w14:paraId="0AA503A1" w14:textId="1E2129E6" w:rsidR="00170A01" w:rsidRPr="00CE6FA6" w:rsidRDefault="00170A01" w:rsidP="00170A01">
      <w:pPr>
        <w:rPr>
          <w:lang w:val="x-none"/>
        </w:rPr>
      </w:pPr>
      <w:r w:rsidRPr="00CE6FA6">
        <w:t>Semantically, negation scopes over focalization</w:t>
      </w:r>
      <w:r w:rsidRPr="00CE6FA6">
        <w:rPr>
          <w:lang w:val="x-none"/>
        </w:rPr>
        <w:t>, as is suggested by the free translations. For example, (</w:t>
      </w:r>
      <w:r w:rsidR="00BC78E2" w:rsidRPr="00CE6FA6">
        <w:t>585</w:t>
      </w:r>
      <w:r w:rsidRPr="00CE6FA6">
        <w:rPr>
          <w:lang w:val="x-none"/>
        </w:rPr>
        <w:t xml:space="preserve">b) above can be paraphrased as ‘it is not the case that [it was </w:t>
      </w:r>
      <w:r w:rsidRPr="00CE6FA6">
        <w:rPr>
          <w:u w:val="single"/>
          <w:lang w:val="x-none"/>
        </w:rPr>
        <w:t>Seydou</w:t>
      </w:r>
      <w:r w:rsidRPr="00CE6FA6">
        <w:rPr>
          <w:lang w:val="x-none"/>
        </w:rPr>
        <w:t xml:space="preserve"> [focus] who I saw].’</w:t>
      </w:r>
    </w:p>
    <w:p w14:paraId="47EC48B7" w14:textId="2FBE593D" w:rsidR="00F2155F" w:rsidRPr="00CE6FA6" w:rsidRDefault="00F2155F" w:rsidP="005278E2"/>
    <w:p w14:paraId="34724823" w14:textId="1F462B6D" w:rsidR="00727D4E" w:rsidRPr="00CE6FA6" w:rsidRDefault="00727D4E" w:rsidP="005278E2"/>
    <w:p w14:paraId="38076D33" w14:textId="2C720130" w:rsidR="00727D4E" w:rsidRPr="00CE6FA6" w:rsidRDefault="00727D4E" w:rsidP="00727D4E">
      <w:pPr>
        <w:pStyle w:val="Heading3"/>
      </w:pPr>
      <w:bookmarkStart w:id="1949" w:name="_Toc115206793"/>
      <w:r w:rsidRPr="00CE6FA6">
        <w:t xml:space="preserve">Final </w:t>
      </w:r>
      <w:r w:rsidR="00AD3E9D" w:rsidRPr="00CE6FA6">
        <w:t>H</w:t>
      </w:r>
      <w:r w:rsidR="00AD3E9D" w:rsidRPr="00CE6FA6">
        <w:noBreakHyphen/>
        <w:t>ton</w:t>
      </w:r>
      <w:r w:rsidRPr="00CE6FA6">
        <w:t>e in focalized constituents</w:t>
      </w:r>
      <w:bookmarkEnd w:id="1949"/>
    </w:p>
    <w:p w14:paraId="2FFF4F83" w14:textId="076039AF" w:rsidR="00727D4E" w:rsidRPr="00CE6FA6" w:rsidRDefault="00727D4E" w:rsidP="00727D4E">
      <w:r w:rsidRPr="00CE6FA6">
        <w:t>As noted above, pronouns are focalized by replacing short proclitic-like pronominals with full independent pronouns</w:t>
      </w:r>
      <w:r w:rsidRPr="00CE6FA6">
        <w:rPr>
          <w:lang w:val="x-none"/>
        </w:rPr>
        <w:t xml:space="preserve">. When </w:t>
      </w:r>
      <w:r w:rsidR="00CC22C8" w:rsidRPr="00CE6FA6">
        <w:rPr>
          <w:lang w:val="x-none"/>
        </w:rPr>
        <w:t>independent pronouns</w:t>
      </w:r>
      <w:r w:rsidRPr="00CE6FA6">
        <w:rPr>
          <w:lang w:val="x-none"/>
        </w:rPr>
        <w:t xml:space="preserve"> </w:t>
      </w:r>
      <w:r w:rsidR="00CC22C8" w:rsidRPr="00CE6FA6">
        <w:rPr>
          <w:lang w:val="x-none"/>
        </w:rPr>
        <w:t>are focalized</w:t>
      </w:r>
      <w:r w:rsidRPr="00CE6FA6">
        <w:rPr>
          <w:lang w:val="x-none"/>
        </w:rPr>
        <w:t xml:space="preserve">, they change the final tone to H. This is vacuous in the case of 1Sg </w:t>
      </w:r>
      <w:r w:rsidR="00954FAC" w:rsidRPr="00CE6FA6">
        <w:rPr>
          <w:rFonts w:ascii="Doulos SIL" w:hAnsi="Doulos SIL" w:cs="Doulos SIL"/>
          <w:lang w:val="x-none"/>
        </w:rPr>
        <w:t>ǹ-d</w:t>
      </w:r>
      <w:r w:rsidRPr="00CE6FA6">
        <w:rPr>
          <w:rFonts w:ascii="Doulos SIL" w:hAnsi="Doulos SIL" w:cs="Doulos SIL"/>
          <w:lang w:val="x-none"/>
        </w:rPr>
        <w:t>ɔ́gɔ́</w:t>
      </w:r>
      <w:r w:rsidRPr="00CE6FA6">
        <w:rPr>
          <w:lang w:val="x-none"/>
        </w:rPr>
        <w:t xml:space="preserve"> from </w:t>
      </w:r>
      <w:r w:rsidRPr="00CE6FA6">
        <w:rPr>
          <w:rFonts w:ascii="Doulos SIL" w:hAnsi="Doulos SIL" w:cs="Doulos SIL"/>
          <w:lang w:val="x-none"/>
        </w:rPr>
        <w:t>ŋ̀</w:t>
      </w:r>
      <w:r w:rsidRPr="00CE6FA6">
        <w:rPr>
          <w:lang w:val="x-none"/>
        </w:rPr>
        <w:t xml:space="preserve"> (+H) plus /</w:t>
      </w:r>
      <w:r w:rsidRPr="00CE6FA6">
        <w:rPr>
          <w:rFonts w:ascii="Doulos SIL" w:hAnsi="Doulos SIL" w:cs="Doulos SIL"/>
          <w:lang w:val="x-none"/>
        </w:rPr>
        <w:t>-lɔ̀gɔ̀</w:t>
      </w:r>
      <w:r w:rsidRPr="00CE6FA6">
        <w:rPr>
          <w:lang w:val="x-none"/>
        </w:rPr>
        <w:t xml:space="preserve">/, since its final syllable is already </w:t>
      </w:r>
      <w:r w:rsidR="00AD3E9D" w:rsidRPr="00CE6FA6">
        <w:rPr>
          <w:lang w:val="x-none"/>
        </w:rPr>
        <w:t>H</w:t>
      </w:r>
      <w:r w:rsidR="00AD3E9D" w:rsidRPr="00CE6FA6">
        <w:rPr>
          <w:lang w:val="x-none"/>
        </w:rPr>
        <w:noBreakHyphen/>
        <w:t>ton</w:t>
      </w:r>
      <w:r w:rsidRPr="00CE6FA6">
        <w:rPr>
          <w:lang w:val="x-none"/>
        </w:rPr>
        <w:t>ed due to the floating H</w:t>
      </w:r>
      <w:r w:rsidRPr="00CE6FA6">
        <w:t xml:space="preserve"> (</w:t>
      </w:r>
      <w:r w:rsidR="0008305B" w:rsidRPr="00CE6FA6">
        <w:t>588</w:t>
      </w:r>
      <w:r w:rsidRPr="00CE6FA6">
        <w:t>a)</w:t>
      </w:r>
      <w:r w:rsidRPr="00CE6FA6">
        <w:rPr>
          <w:lang w:val="x-none"/>
        </w:rPr>
        <w:t xml:space="preserve">. The other independent pronouns end in </w:t>
      </w:r>
      <w:r w:rsidRPr="00CE6FA6">
        <w:rPr>
          <w:rFonts w:ascii="Doulos SIL" w:hAnsi="Doulos SIL" w:cs="Doulos SIL"/>
          <w:lang w:val="x-none"/>
        </w:rPr>
        <w:t>…ɔ̀gɔ̀</w:t>
      </w:r>
      <w:r w:rsidRPr="00CE6FA6">
        <w:t xml:space="preserve">, and appear </w:t>
      </w:r>
      <w:r w:rsidRPr="00CE6FA6">
        <w:lastRenderedPageBreak/>
        <w:t xml:space="preserve">as </w:t>
      </w:r>
      <w:r w:rsidRPr="00CE6FA6">
        <w:rPr>
          <w:rFonts w:ascii="Doulos SIL" w:hAnsi="Doulos SIL" w:cs="Doulos SIL"/>
          <w:lang w:val="x-none"/>
        </w:rPr>
        <w:t>…ɔ̀gɔ́</w:t>
      </w:r>
      <w:r w:rsidRPr="00CE6FA6">
        <w:t xml:space="preserve"> when focalized (</w:t>
      </w:r>
      <w:r w:rsidR="00BC78E2" w:rsidRPr="00CE6FA6">
        <w:t>588</w:t>
      </w:r>
      <w:r w:rsidRPr="00CE6FA6">
        <w:t>b). The tonal marking, whether audible or not, is indexed in the interlinear by “</w:t>
      </w:r>
      <w:r w:rsidRPr="00CE6FA6">
        <w:rPr>
          <w:lang w:val="x-none"/>
        </w:rPr>
        <w:t>.Foc”.</w:t>
      </w:r>
    </w:p>
    <w:p w14:paraId="7245661B" w14:textId="6B6B1DE8" w:rsidR="00727D4E" w:rsidRPr="00CE6FA6" w:rsidRDefault="00727D4E" w:rsidP="00727D4E">
      <w:pPr>
        <w:rPr>
          <w:lang w:val="x-none"/>
        </w:rPr>
      </w:pPr>
    </w:p>
    <w:p w14:paraId="0767301E" w14:textId="2A65F446" w:rsidR="00727D4E" w:rsidRPr="00CE6FA6" w:rsidRDefault="00727D4E" w:rsidP="00727D4E">
      <w:pPr>
        <w:tabs>
          <w:tab w:val="left" w:pos="720"/>
          <w:tab w:val="left" w:pos="1080"/>
          <w:tab w:val="left" w:pos="1890"/>
          <w:tab w:val="left" w:pos="3780"/>
          <w:tab w:val="left" w:pos="4860"/>
        </w:tabs>
        <w:rPr>
          <w:rFonts w:ascii="Doulos SIL" w:hAnsi="Doulos SIL" w:cs="Doulos SIL"/>
          <w:lang w:val="x-none"/>
        </w:rPr>
      </w:pPr>
      <w:r w:rsidRPr="00CE6FA6">
        <w:t>(</w:t>
      </w:r>
      <w:r w:rsidR="00BC78E2" w:rsidRPr="00CE6FA6">
        <w:t>588</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8F5A0C" w:rsidRPr="00CE6FA6">
        <w:rPr>
          <w:rFonts w:ascii="Doulos SIL" w:hAnsi="Doulos SIL" w:cs="Doulos SIL"/>
          <w:lang w:val="x-none"/>
        </w:rPr>
        <w:t>ǹ</w:t>
      </w:r>
      <w:r w:rsidRPr="00CE6FA6">
        <w:rPr>
          <w:rFonts w:ascii="Doulos SIL" w:hAnsi="Doulos SIL" w:cs="Doulos SIL"/>
          <w:lang w:val="x-none"/>
        </w:rPr>
        <w:t>-dɔ́gɔ́</w:t>
      </w:r>
      <w:r w:rsidRPr="00CE6FA6">
        <w:rPr>
          <w:rFonts w:ascii="Doulos SIL" w:hAnsi="Doulos SIL" w:cs="Doulos SIL"/>
          <w:lang w:val="x-none"/>
        </w:rPr>
        <w:tab/>
        <w:t>kwāā</w:t>
      </w:r>
      <w:r w:rsidRPr="00CE6FA6">
        <w:rPr>
          <w:rFonts w:ascii="Doulos SIL" w:hAnsi="Doulos SIL" w:cs="Doulos SIL"/>
          <w:lang w:val="x-none"/>
        </w:rPr>
        <w:tab/>
        <w:t>gà</w:t>
      </w:r>
    </w:p>
    <w:p w14:paraId="158F6258" w14:textId="5ED2D18E" w:rsidR="00727D4E" w:rsidRPr="00CE6FA6" w:rsidRDefault="00727D4E" w:rsidP="00727D4E">
      <w:pPr>
        <w:tabs>
          <w:tab w:val="left" w:pos="720"/>
          <w:tab w:val="left" w:pos="1080"/>
          <w:tab w:val="left" w:pos="1890"/>
          <w:tab w:val="left" w:pos="3780"/>
          <w:tab w:val="left" w:pos="4860"/>
        </w:tabs>
        <w:rPr>
          <w:lang w:val="x-none"/>
        </w:rPr>
      </w:pPr>
      <w:r w:rsidRPr="00CE6FA6">
        <w:rPr>
          <w:lang w:val="x-none"/>
        </w:rPr>
        <w:tab/>
      </w:r>
      <w:r w:rsidRPr="00CE6FA6">
        <w:rPr>
          <w:lang w:val="x-none"/>
        </w:rPr>
        <w:tab/>
        <w:t>3Sg</w:t>
      </w:r>
      <w:r w:rsidRPr="00CE6FA6">
        <w:rPr>
          <w:lang w:val="x-none"/>
        </w:rPr>
        <w:tab/>
        <w:t>1Sg-Indep.</w:t>
      </w:r>
      <w:r w:rsidRPr="00CE6FA6">
        <w:rPr>
          <w:b/>
          <w:bCs/>
          <w:lang w:val="x-none"/>
        </w:rPr>
        <w:t>Foc</w:t>
      </w:r>
      <w:r w:rsidRPr="00CE6FA6">
        <w:rPr>
          <w:lang w:val="x-none"/>
        </w:rPr>
        <w:tab/>
        <w:t>hit.Pfv</w:t>
      </w:r>
      <w:r w:rsidRPr="00CE6FA6">
        <w:rPr>
          <w:lang w:val="x-none"/>
        </w:rPr>
        <w:tab/>
        <w:t>RemPfv</w:t>
      </w:r>
    </w:p>
    <w:p w14:paraId="58BE2726" w14:textId="1A5BFCEC" w:rsidR="00727D4E" w:rsidRPr="00CE6FA6" w:rsidRDefault="00727D4E" w:rsidP="00727D4E">
      <w:pPr>
        <w:tabs>
          <w:tab w:val="left" w:pos="720"/>
          <w:tab w:val="left" w:pos="1080"/>
        </w:tabs>
        <w:rPr>
          <w:lang w:val="x-none"/>
        </w:rPr>
      </w:pPr>
      <w:r w:rsidRPr="00CE6FA6">
        <w:rPr>
          <w:lang w:val="x-none"/>
        </w:rPr>
        <w:tab/>
      </w:r>
      <w:r w:rsidRPr="00CE6FA6">
        <w:rPr>
          <w:lang w:val="x-none"/>
        </w:rPr>
        <w:tab/>
        <w:t xml:space="preserve">‘It’s </w:t>
      </w:r>
      <w:r w:rsidRPr="00CE6FA6">
        <w:rPr>
          <w:u w:val="single"/>
          <w:lang w:val="x-none"/>
        </w:rPr>
        <w:t>me</w:t>
      </w:r>
      <w:r w:rsidRPr="00CE6FA6">
        <w:rPr>
          <w:lang w:val="x-none"/>
        </w:rPr>
        <w:t xml:space="preserve"> [focus] who he/she hit.’</w:t>
      </w:r>
    </w:p>
    <w:p w14:paraId="5602B303" w14:textId="409A6CA8" w:rsidR="00727D4E" w:rsidRPr="00CE6FA6" w:rsidRDefault="00727D4E" w:rsidP="00727D4E">
      <w:pPr>
        <w:tabs>
          <w:tab w:val="left" w:pos="720"/>
          <w:tab w:val="left" w:pos="1080"/>
        </w:tabs>
        <w:rPr>
          <w:lang w:val="x-none"/>
        </w:rPr>
      </w:pPr>
    </w:p>
    <w:p w14:paraId="7F473874" w14:textId="3DFB0FCE" w:rsidR="00727D4E" w:rsidRPr="00CE6FA6" w:rsidRDefault="00727D4E" w:rsidP="00727D4E">
      <w:pPr>
        <w:tabs>
          <w:tab w:val="left" w:pos="720"/>
          <w:tab w:val="left" w:pos="1080"/>
          <w:tab w:val="left" w:pos="1890"/>
          <w:tab w:val="left" w:pos="5490"/>
          <w:tab w:val="left" w:pos="6390"/>
        </w:tabs>
        <w:rPr>
          <w:lang w:val="x-none"/>
        </w:rPr>
      </w:pPr>
      <w:r w:rsidRPr="00CE6FA6">
        <w:rPr>
          <w:lang w:val="x-none"/>
        </w:rPr>
        <w:tab/>
        <w:t>b.</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 xml:space="preserve">wɔ̀gɔ́ </w:t>
      </w:r>
      <w:r w:rsidRPr="00CE6FA6">
        <w:rPr>
          <w:lang w:val="x-none"/>
        </w:rPr>
        <w:t xml:space="preserve">/ </w:t>
      </w:r>
      <w:r w:rsidRPr="00CE6FA6">
        <w:rPr>
          <w:rFonts w:ascii="Doulos SIL" w:hAnsi="Doulos SIL" w:cs="Doulos SIL"/>
          <w:lang w:val="x-none"/>
        </w:rPr>
        <w:t>ā</w:t>
      </w:r>
      <w:r w:rsidR="00875128" w:rsidRPr="00CE6FA6">
        <w:rPr>
          <w:rFonts w:ascii="Doulos SIL" w:hAnsi="Doulos SIL" w:cs="Doulos SIL"/>
          <w:lang w:val="x-none"/>
        </w:rPr>
        <w:t>n</w:t>
      </w:r>
      <w:r w:rsidRPr="00CE6FA6">
        <w:rPr>
          <w:rFonts w:ascii="Doulos SIL" w:hAnsi="Doulos SIL" w:cs="Doulos SIL"/>
          <w:lang w:val="x-none"/>
        </w:rPr>
        <w:t>-dɔ̀gɔ́</w:t>
      </w:r>
      <w:r w:rsidRPr="00CE6FA6">
        <w:rPr>
          <w:rFonts w:ascii="Doulos SIL" w:hAnsi="Doulos SIL" w:cs="Doulos SIL"/>
          <w:lang w:val="x-none"/>
        </w:rPr>
        <w:tab/>
        <w:t>kwāā</w:t>
      </w:r>
      <w:r w:rsidRPr="00CE6FA6">
        <w:rPr>
          <w:rFonts w:ascii="Doulos SIL" w:hAnsi="Doulos SIL" w:cs="Doulos SIL"/>
          <w:lang w:val="x-none"/>
        </w:rPr>
        <w:tab/>
        <w:t>gà</w:t>
      </w:r>
    </w:p>
    <w:p w14:paraId="5AD5F28B" w14:textId="5B1267C5" w:rsidR="00727D4E" w:rsidRPr="00CE6FA6" w:rsidRDefault="00727D4E" w:rsidP="00727D4E">
      <w:pPr>
        <w:tabs>
          <w:tab w:val="left" w:pos="720"/>
          <w:tab w:val="left" w:pos="1080"/>
          <w:tab w:val="left" w:pos="1890"/>
          <w:tab w:val="left" w:pos="5490"/>
          <w:tab w:val="left" w:pos="6390"/>
        </w:tabs>
        <w:rPr>
          <w:lang w:val="x-none"/>
        </w:rPr>
      </w:pPr>
      <w:r w:rsidRPr="00CE6FA6">
        <w:rPr>
          <w:lang w:val="x-none"/>
        </w:rPr>
        <w:tab/>
      </w:r>
      <w:r w:rsidRPr="00CE6FA6">
        <w:rPr>
          <w:lang w:val="x-none"/>
        </w:rPr>
        <w:tab/>
        <w:t>1Pl</w:t>
      </w:r>
      <w:r w:rsidRPr="00CE6FA6">
        <w:rPr>
          <w:lang w:val="x-none"/>
        </w:rPr>
        <w:tab/>
        <w:t>3Sg.Indep.</w:t>
      </w:r>
      <w:r w:rsidRPr="00CE6FA6">
        <w:rPr>
          <w:b/>
          <w:bCs/>
          <w:lang w:val="x-none"/>
        </w:rPr>
        <w:t>Foc</w:t>
      </w:r>
      <w:r w:rsidRPr="00CE6FA6">
        <w:rPr>
          <w:lang w:val="x-none"/>
        </w:rPr>
        <w:t xml:space="preserve"> / 2Sg-Indep.</w:t>
      </w:r>
      <w:r w:rsidRPr="00CE6FA6">
        <w:rPr>
          <w:b/>
          <w:bCs/>
          <w:lang w:val="x-none"/>
        </w:rPr>
        <w:t>Foc</w:t>
      </w:r>
      <w:r w:rsidRPr="00CE6FA6">
        <w:rPr>
          <w:lang w:val="x-none"/>
        </w:rPr>
        <w:tab/>
        <w:t>hit.Pfv</w:t>
      </w:r>
      <w:r w:rsidRPr="00CE6FA6">
        <w:rPr>
          <w:lang w:val="x-none"/>
        </w:rPr>
        <w:tab/>
        <w:t>RemPfv</w:t>
      </w:r>
    </w:p>
    <w:p w14:paraId="63F74C7A" w14:textId="5355BAE4" w:rsidR="00727D4E" w:rsidRPr="00CE6FA6" w:rsidRDefault="00727D4E" w:rsidP="00727D4E">
      <w:pPr>
        <w:tabs>
          <w:tab w:val="left" w:pos="720"/>
          <w:tab w:val="left" w:pos="1080"/>
        </w:tabs>
      </w:pPr>
      <w:r w:rsidRPr="00CE6FA6">
        <w:rPr>
          <w:lang w:val="x-none"/>
        </w:rPr>
        <w:tab/>
      </w:r>
      <w:r w:rsidRPr="00CE6FA6">
        <w:rPr>
          <w:lang w:val="x-none"/>
        </w:rPr>
        <w:tab/>
        <w:t xml:space="preserve">‘It’s </w:t>
      </w:r>
      <w:r w:rsidRPr="00CE6FA6">
        <w:rPr>
          <w:u w:val="single"/>
          <w:lang w:val="x-none"/>
        </w:rPr>
        <w:t>him-or-her</w:t>
      </w:r>
      <w:r w:rsidRPr="00CE6FA6">
        <w:rPr>
          <w:lang w:val="x-none"/>
        </w:rPr>
        <w:t xml:space="preserve"> / </w:t>
      </w:r>
      <w:r w:rsidRPr="00CE6FA6">
        <w:rPr>
          <w:u w:val="single"/>
          <w:lang w:val="x-none"/>
        </w:rPr>
        <w:t>you-Sg</w:t>
      </w:r>
      <w:r w:rsidRPr="00CE6FA6">
        <w:rPr>
          <w:lang w:val="x-none"/>
        </w:rPr>
        <w:t xml:space="preserve"> [focus] who we hit.’</w:t>
      </w:r>
    </w:p>
    <w:p w14:paraId="61FCBDBA" w14:textId="6E18613B" w:rsidR="00727D4E" w:rsidRPr="00CE6FA6" w:rsidRDefault="00727D4E" w:rsidP="005278E2"/>
    <w:p w14:paraId="110A3A6E" w14:textId="588D9E0B" w:rsidR="00170A01" w:rsidRPr="00CE6FA6" w:rsidRDefault="00727D4E" w:rsidP="00170A01">
      <w:pPr>
        <w:rPr>
          <w:lang w:val="x-none"/>
        </w:rPr>
      </w:pPr>
      <w:r w:rsidRPr="00CE6FA6">
        <w:t xml:space="preserve">Raising the final tone to H also occurs </w:t>
      </w:r>
      <w:r w:rsidR="00170A01" w:rsidRPr="00CE6FA6">
        <w:t>when the</w:t>
      </w:r>
      <w:r w:rsidRPr="00CE6FA6">
        <w:t xml:space="preserve"> focalized constituent</w:t>
      </w:r>
      <w:r w:rsidR="00170A01" w:rsidRPr="00CE6FA6">
        <w:t xml:space="preserve"> is a noun</w:t>
      </w:r>
      <w:r w:rsidRPr="00CE6FA6">
        <w:rPr>
          <w:lang w:val="x-none"/>
        </w:rPr>
        <w:t xml:space="preserve">. </w:t>
      </w:r>
      <w:r w:rsidR="00B441BD" w:rsidRPr="00CE6FA6">
        <w:rPr>
          <w:lang w:val="x-none"/>
        </w:rPr>
        <w:t>This tonal pattern also occurs in polar interrogatives (</w:t>
      </w:r>
      <w:r w:rsidR="00B441BD" w:rsidRPr="00CE6FA6">
        <w:t>§13.</w:t>
      </w:r>
      <w:r w:rsidR="00C139F6" w:rsidRPr="00CE6FA6">
        <w:t>2.1</w:t>
      </w:r>
      <w:r w:rsidR="00B441BD" w:rsidRPr="00CE6FA6">
        <w:t>)</w:t>
      </w:r>
      <w:r w:rsidR="00B441BD" w:rsidRPr="00CE6FA6">
        <w:rPr>
          <w:lang w:val="x-none"/>
        </w:rPr>
        <w:t xml:space="preserve"> and in purposive VPs following ‘come’ or ‘go’ (§</w:t>
      </w:r>
      <w:r w:rsidR="00B441BD" w:rsidRPr="00CE6FA6">
        <w:t>17.5.1)</w:t>
      </w:r>
      <w:r w:rsidR="00B441BD" w:rsidRPr="00CE6FA6">
        <w:rPr>
          <w:lang w:val="x-none"/>
        </w:rPr>
        <w:t>.</w:t>
      </w:r>
      <w:r w:rsidR="009A4D4A" w:rsidRPr="00CE6FA6">
        <w:rPr>
          <w:lang w:val="x-none"/>
        </w:rPr>
        <w:t xml:space="preserve"> </w:t>
      </w:r>
      <w:r w:rsidR="00170A01" w:rsidRPr="00CE6FA6">
        <w:rPr>
          <w:lang w:val="x-none"/>
        </w:rPr>
        <w:t xml:space="preserve">If the noun already ends in </w:t>
      </w:r>
      <w:r w:rsidR="00640F4C" w:rsidRPr="00CE6FA6">
        <w:rPr>
          <w:lang w:val="x-none"/>
        </w:rPr>
        <w:t xml:space="preserve">structural </w:t>
      </w:r>
      <w:r w:rsidR="00AD3E9D" w:rsidRPr="00CE6FA6">
        <w:rPr>
          <w:lang w:val="x-none"/>
        </w:rPr>
        <w:t>H</w:t>
      </w:r>
      <w:r w:rsidR="00AD3E9D" w:rsidRPr="00CE6FA6">
        <w:rPr>
          <w:lang w:val="x-none"/>
        </w:rPr>
        <w:noBreakHyphen/>
        <w:t>ton</w:t>
      </w:r>
      <w:r w:rsidR="00170A01" w:rsidRPr="00CE6FA6">
        <w:rPr>
          <w:lang w:val="x-none"/>
        </w:rPr>
        <w:t xml:space="preserve">e, </w:t>
      </w:r>
      <w:r w:rsidR="008F5A0C" w:rsidRPr="00CE6FA6">
        <w:rPr>
          <w:lang w:val="x-none"/>
        </w:rPr>
        <w:t>there is no structural change in the tones (</w:t>
      </w:r>
      <w:r w:rsidR="00BC78E2" w:rsidRPr="00CE6FA6">
        <w:t>589</w:t>
      </w:r>
      <w:r w:rsidR="008F5A0C" w:rsidRPr="00CE6FA6">
        <w:rPr>
          <w:lang w:val="x-none"/>
        </w:rPr>
        <w:t xml:space="preserve">a). As a reminder, transcriptions like </w:t>
      </w:r>
      <w:r w:rsidR="008F5A0C" w:rsidRPr="00CE6FA6">
        <w:rPr>
          <w:rFonts w:ascii="Doulos SIL" w:hAnsi="Doulos SIL" w:cs="Doulos SIL"/>
          <w:lang w:val="x-none"/>
        </w:rPr>
        <w:t>síbo</w:t>
      </w:r>
      <w:r w:rsidR="009A4D4A" w:rsidRPr="00CE6FA6">
        <w:rPr>
          <w:rFonts w:ascii="Doulos SIL" w:hAnsi="Doulos SIL" w:cs="Doulos SIL"/>
          <w:lang w:val="x-none"/>
        </w:rPr>
        <w:t>̄</w:t>
      </w:r>
      <w:r w:rsidR="008F5A0C" w:rsidRPr="00CE6FA6">
        <w:rPr>
          <w:lang w:val="x-none"/>
        </w:rPr>
        <w:t xml:space="preserve"> reflect prepausal </w:t>
      </w:r>
      <w:r w:rsidR="009A4D4A" w:rsidRPr="00CE6FA6">
        <w:rPr>
          <w:lang w:val="x-none"/>
        </w:rPr>
        <w:t>pronunciation of unfocalized /H/-melodic nouns.</w:t>
      </w:r>
      <w:r w:rsidR="008F5A0C" w:rsidRPr="00CE6FA6">
        <w:rPr>
          <w:lang w:val="x-none"/>
        </w:rPr>
        <w:t xml:space="preserve"> </w:t>
      </w:r>
    </w:p>
    <w:p w14:paraId="35EE8EF6" w14:textId="77777777" w:rsidR="008F5A0C" w:rsidRPr="00CE6FA6" w:rsidRDefault="008F5A0C" w:rsidP="00170A01">
      <w:pPr>
        <w:rPr>
          <w:lang w:val="x-none"/>
        </w:rPr>
      </w:pPr>
    </w:p>
    <w:p w14:paraId="50703F43" w14:textId="511CFF9B" w:rsidR="00170A01" w:rsidRPr="00CE6FA6" w:rsidRDefault="00170A01" w:rsidP="00170A01">
      <w:pPr>
        <w:tabs>
          <w:tab w:val="left" w:pos="720"/>
          <w:tab w:val="left" w:pos="1080"/>
          <w:tab w:val="left" w:pos="2880"/>
          <w:tab w:val="left" w:pos="4860"/>
        </w:tabs>
      </w:pPr>
      <w:r w:rsidRPr="00CE6FA6">
        <w:t>(</w:t>
      </w:r>
      <w:r w:rsidR="00BC78E2" w:rsidRPr="00CE6FA6">
        <w:t>589</w:t>
      </w:r>
      <w:r w:rsidRPr="00CE6FA6">
        <w:t>)</w:t>
      </w:r>
      <w:r w:rsidRPr="00CE6FA6">
        <w:tab/>
      </w:r>
      <w:r w:rsidRPr="00CE6FA6">
        <w:tab/>
        <w:t>noun</w:t>
      </w:r>
      <w:r w:rsidRPr="00CE6FA6">
        <w:tab/>
        <w:t>gloss</w:t>
      </w:r>
      <w:r w:rsidRPr="00CE6FA6">
        <w:tab/>
        <w:t>focalized</w:t>
      </w:r>
      <w:r w:rsidR="008F5A0C" w:rsidRPr="00CE6FA6">
        <w:t xml:space="preserve"> </w:t>
      </w:r>
    </w:p>
    <w:p w14:paraId="7D37DB1B" w14:textId="77777777" w:rsidR="00170A01" w:rsidRPr="00CE6FA6" w:rsidRDefault="00170A01" w:rsidP="00170A01">
      <w:pPr>
        <w:tabs>
          <w:tab w:val="left" w:pos="720"/>
          <w:tab w:val="left" w:pos="1080"/>
          <w:tab w:val="left" w:pos="2880"/>
          <w:tab w:val="left" w:pos="4860"/>
        </w:tabs>
      </w:pPr>
    </w:p>
    <w:p w14:paraId="62DD9EFB" w14:textId="77777777" w:rsidR="00170A01" w:rsidRPr="00CE6FA6" w:rsidRDefault="00170A01" w:rsidP="00170A01">
      <w:pPr>
        <w:tabs>
          <w:tab w:val="left" w:pos="720"/>
          <w:tab w:val="left" w:pos="1080"/>
          <w:tab w:val="left" w:pos="2880"/>
          <w:tab w:val="left" w:pos="4860"/>
        </w:tabs>
        <w:rPr>
          <w:lang w:val="x-none"/>
        </w:rPr>
      </w:pPr>
      <w:r w:rsidRPr="00CE6FA6">
        <w:tab/>
        <w:t>a</w:t>
      </w:r>
      <w:r w:rsidRPr="00CE6FA6">
        <w:rPr>
          <w:lang w:val="x-none"/>
        </w:rPr>
        <w:t>. /H/ melody</w:t>
      </w:r>
    </w:p>
    <w:p w14:paraId="6B28ECE8" w14:textId="5663E4B4" w:rsidR="00170A01" w:rsidRPr="00CE6FA6" w:rsidRDefault="00170A01" w:rsidP="00170A01">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síbō</w:t>
      </w:r>
      <w:r w:rsidRPr="00CE6FA6">
        <w:rPr>
          <w:lang w:val="x-none"/>
        </w:rPr>
        <w:tab/>
        <w:t>‘ashes’</w:t>
      </w:r>
      <w:r w:rsidRPr="00CE6FA6">
        <w:rPr>
          <w:lang w:val="x-none"/>
        </w:rPr>
        <w:tab/>
      </w:r>
      <w:r w:rsidRPr="00CE6FA6">
        <w:rPr>
          <w:rFonts w:ascii="Doulos SIL" w:hAnsi="Doulos SIL" w:cs="Doulos SIL"/>
          <w:lang w:val="x-none"/>
        </w:rPr>
        <w:t>síbo</w:t>
      </w:r>
      <w:r w:rsidR="009A4D4A" w:rsidRPr="00CE6FA6">
        <w:rPr>
          <w:rFonts w:ascii="Doulos SIL" w:hAnsi="Doulos SIL" w:cs="Doulos SIL"/>
          <w:lang w:val="x-none"/>
        </w:rPr>
        <w:t>́</w:t>
      </w:r>
    </w:p>
    <w:p w14:paraId="1C156570" w14:textId="3A750207" w:rsidR="00170A01" w:rsidRPr="00CE6FA6" w:rsidRDefault="00170A01" w:rsidP="00170A01">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sɔ́gɔ̄</w:t>
      </w:r>
      <w:r w:rsidRPr="00CE6FA6">
        <w:rPr>
          <w:lang w:val="x-none"/>
        </w:rPr>
        <w:tab/>
        <w:t>‘milk’</w:t>
      </w:r>
      <w:r w:rsidRPr="00CE6FA6">
        <w:rPr>
          <w:lang w:val="x-none"/>
        </w:rPr>
        <w:tab/>
      </w:r>
      <w:r w:rsidRPr="00CE6FA6">
        <w:rPr>
          <w:rFonts w:ascii="Doulos SIL" w:hAnsi="Doulos SIL" w:cs="Doulos SIL"/>
          <w:lang w:val="x-none"/>
        </w:rPr>
        <w:t>sɔ́gɔ</w:t>
      </w:r>
      <w:r w:rsidR="009A4D4A" w:rsidRPr="00CE6FA6">
        <w:rPr>
          <w:rFonts w:ascii="Doulos SIL" w:hAnsi="Doulos SIL" w:cs="Doulos SIL"/>
          <w:lang w:val="x-none"/>
        </w:rPr>
        <w:t>́</w:t>
      </w:r>
    </w:p>
    <w:p w14:paraId="7BE1358D" w14:textId="18E0F3EE" w:rsidR="00170A01" w:rsidRPr="00CE6FA6" w:rsidRDefault="00170A01" w:rsidP="00170A01">
      <w:pPr>
        <w:tabs>
          <w:tab w:val="left" w:pos="720"/>
          <w:tab w:val="left" w:pos="1080"/>
          <w:tab w:val="left" w:pos="2880"/>
          <w:tab w:val="left" w:pos="48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sórógō</w:t>
      </w:r>
      <w:r w:rsidRPr="00CE6FA6">
        <w:rPr>
          <w:lang w:val="x-none"/>
        </w:rPr>
        <w:tab/>
        <w:t>‘door-lock’</w:t>
      </w:r>
      <w:r w:rsidRPr="00CE6FA6">
        <w:rPr>
          <w:lang w:val="x-none"/>
        </w:rPr>
        <w:tab/>
      </w:r>
      <w:r w:rsidRPr="00CE6FA6">
        <w:rPr>
          <w:rFonts w:ascii="Doulos SIL" w:hAnsi="Doulos SIL" w:cs="Doulos SIL"/>
          <w:lang w:val="x-none"/>
        </w:rPr>
        <w:t>sórógo</w:t>
      </w:r>
      <w:r w:rsidR="009A4D4A" w:rsidRPr="00CE6FA6">
        <w:rPr>
          <w:rFonts w:ascii="Doulos SIL" w:hAnsi="Doulos SIL" w:cs="Doulos SIL"/>
          <w:lang w:val="x-none"/>
        </w:rPr>
        <w:t>́</w:t>
      </w:r>
    </w:p>
    <w:p w14:paraId="0BC690CE" w14:textId="7F5360D3" w:rsidR="00C37850" w:rsidRPr="00CE6FA6" w:rsidRDefault="00C37850" w:rsidP="00C37850">
      <w:pPr>
        <w:tabs>
          <w:tab w:val="left" w:pos="720"/>
          <w:tab w:val="left" w:pos="1080"/>
          <w:tab w:val="left" w:pos="2880"/>
          <w:tab w:val="left" w:pos="4860"/>
        </w:tabs>
        <w:rPr>
          <w:lang w:val="x-none"/>
        </w:rPr>
      </w:pPr>
      <w:r w:rsidRPr="00CE6FA6">
        <w:tab/>
      </w:r>
      <w:r w:rsidRPr="00CE6FA6">
        <w:tab/>
      </w:r>
      <w:r w:rsidRPr="00CE6FA6">
        <w:rPr>
          <w:rFonts w:ascii="Doulos SIL" w:hAnsi="Doulos SIL" w:cs="Doulos SIL"/>
        </w:rPr>
        <w:t>ti</w:t>
      </w:r>
      <w:r w:rsidRPr="00CE6FA6">
        <w:rPr>
          <w:rFonts w:ascii="Doulos SIL" w:hAnsi="Doulos SIL" w:cs="Doulos SIL"/>
          <w:lang w:val="x-none"/>
        </w:rPr>
        <w:t>̀m</w:t>
      </w:r>
      <w:r w:rsidR="008F503E" w:rsidRPr="00CE6FA6">
        <w:rPr>
          <w:rFonts w:ascii="Doulos SIL" w:hAnsi="Doulos SIL" w:cs="Doulos SIL"/>
          <w:lang w:val="x-none"/>
        </w:rPr>
        <w:t>b</w:t>
      </w:r>
      <w:r w:rsidRPr="00CE6FA6">
        <w:rPr>
          <w:rFonts w:ascii="Doulos SIL" w:hAnsi="Doulos SIL" w:cs="Doulos SIL"/>
          <w:lang w:val="x-none"/>
        </w:rPr>
        <w:t>ɔ́gɔ̄</w:t>
      </w:r>
      <w:r w:rsidRPr="00CE6FA6">
        <w:rPr>
          <w:lang w:val="x-none"/>
        </w:rPr>
        <w:tab/>
        <w:t>‘ladder’</w:t>
      </w:r>
      <w:r w:rsidRPr="00CE6FA6">
        <w:rPr>
          <w:lang w:val="x-none"/>
        </w:rPr>
        <w:tab/>
      </w:r>
      <w:r w:rsidRPr="00CE6FA6">
        <w:rPr>
          <w:rFonts w:ascii="Doulos SIL" w:hAnsi="Doulos SIL" w:cs="Doulos SIL"/>
          <w:lang w:val="x-none"/>
        </w:rPr>
        <w:t>tìm</w:t>
      </w:r>
      <w:r w:rsidR="008F503E" w:rsidRPr="00CE6FA6">
        <w:rPr>
          <w:rFonts w:ascii="Doulos SIL" w:hAnsi="Doulos SIL" w:cs="Doulos SIL"/>
          <w:lang w:val="x-none"/>
        </w:rPr>
        <w:t>b</w:t>
      </w:r>
      <w:r w:rsidRPr="00CE6FA6">
        <w:rPr>
          <w:rFonts w:ascii="Doulos SIL" w:hAnsi="Doulos SIL" w:cs="Doulos SIL"/>
          <w:lang w:val="x-none"/>
        </w:rPr>
        <w:t>ɔ</w:t>
      </w:r>
      <w:r w:rsidR="009A4D4A" w:rsidRPr="00CE6FA6">
        <w:rPr>
          <w:rFonts w:ascii="Doulos SIL" w:hAnsi="Doulos SIL" w:cs="Doulos SIL"/>
          <w:lang w:val="x-none"/>
        </w:rPr>
        <w:t>̀</w:t>
      </w:r>
      <w:r w:rsidRPr="00CE6FA6">
        <w:rPr>
          <w:rFonts w:ascii="Doulos SIL" w:hAnsi="Doulos SIL" w:cs="Doulos SIL"/>
          <w:lang w:val="x-none"/>
        </w:rPr>
        <w:t>gɔ</w:t>
      </w:r>
      <w:r w:rsidR="009A4D4A" w:rsidRPr="00CE6FA6">
        <w:rPr>
          <w:rFonts w:ascii="Doulos SIL" w:hAnsi="Doulos SIL" w:cs="Doulos SIL"/>
          <w:lang w:val="x-none"/>
        </w:rPr>
        <w:t>́</w:t>
      </w:r>
    </w:p>
    <w:p w14:paraId="09D06773" w14:textId="77777777" w:rsidR="00170A01" w:rsidRPr="00CE6FA6" w:rsidRDefault="00170A01" w:rsidP="00170A01">
      <w:pPr>
        <w:tabs>
          <w:tab w:val="left" w:pos="720"/>
          <w:tab w:val="left" w:pos="1080"/>
          <w:tab w:val="left" w:pos="2880"/>
          <w:tab w:val="left" w:pos="4860"/>
        </w:tabs>
      </w:pPr>
    </w:p>
    <w:p w14:paraId="1B1D58C2" w14:textId="38DBB2E5" w:rsidR="00170A01" w:rsidRPr="00CE6FA6" w:rsidRDefault="00170A01" w:rsidP="00170A01">
      <w:pPr>
        <w:tabs>
          <w:tab w:val="left" w:pos="720"/>
          <w:tab w:val="left" w:pos="1080"/>
          <w:tab w:val="left" w:pos="2880"/>
          <w:tab w:val="left" w:pos="4860"/>
        </w:tabs>
        <w:rPr>
          <w:lang w:val="x-none"/>
        </w:rPr>
      </w:pPr>
      <w:r w:rsidRPr="00CE6FA6">
        <w:tab/>
        <w:t>b</w:t>
      </w:r>
      <w:r w:rsidRPr="00CE6FA6">
        <w:rPr>
          <w:lang w:val="x-none"/>
        </w:rPr>
        <w:t xml:space="preserve">. </w:t>
      </w:r>
      <w:r w:rsidRPr="00CE6FA6">
        <w:t>/</w:t>
      </w:r>
      <w:r w:rsidRPr="00CE6FA6">
        <w:rPr>
          <w:lang w:val="x-none"/>
        </w:rPr>
        <w:t xml:space="preserve">LH/ and /MLH/ </w:t>
      </w:r>
    </w:p>
    <w:p w14:paraId="4FE2C3DF" w14:textId="77777777" w:rsidR="00170A01" w:rsidRPr="00CE6FA6" w:rsidRDefault="00170A01" w:rsidP="00170A01">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tàjí</w:t>
      </w:r>
      <w:r w:rsidRPr="00CE6FA6">
        <w:rPr>
          <w:lang w:val="x-none"/>
        </w:rPr>
        <w:tab/>
        <w:t>‘basket’</w:t>
      </w:r>
      <w:r w:rsidRPr="00CE6FA6">
        <w:rPr>
          <w:lang w:val="x-none"/>
        </w:rPr>
        <w:tab/>
      </w:r>
      <w:r w:rsidRPr="00CE6FA6">
        <w:rPr>
          <w:rFonts w:ascii="Doulos SIL" w:hAnsi="Doulos SIL" w:cs="Doulos SIL"/>
          <w:lang w:val="x-none"/>
        </w:rPr>
        <w:t xml:space="preserve">tàjí </w:t>
      </w:r>
    </w:p>
    <w:p w14:paraId="595CB3CD" w14:textId="77777777" w:rsidR="008F5A0C" w:rsidRPr="00CE6FA6" w:rsidRDefault="008F5A0C" w:rsidP="008F5A0C">
      <w:pPr>
        <w:tabs>
          <w:tab w:val="left" w:pos="720"/>
          <w:tab w:val="left" w:pos="1080"/>
          <w:tab w:val="left" w:pos="2880"/>
          <w:tab w:val="left" w:pos="4860"/>
        </w:tabs>
        <w:rPr>
          <w:lang w:val="x-none"/>
        </w:rPr>
      </w:pPr>
      <w:r w:rsidRPr="00CE6FA6">
        <w:rPr>
          <w:rFonts w:ascii="Doulos SIL" w:hAnsi="Doulos SIL" w:cs="Doulos SIL"/>
          <w:lang w:val="x-none"/>
        </w:rPr>
        <w:tab/>
      </w:r>
      <w:r w:rsidRPr="00CE6FA6">
        <w:rPr>
          <w:rFonts w:ascii="Doulos SIL" w:hAnsi="Doulos SIL" w:cs="Doulos SIL"/>
          <w:lang w:val="x-none"/>
        </w:rPr>
        <w:tab/>
        <w:t>sɔ̀mɔ́</w:t>
      </w:r>
      <w:r w:rsidRPr="00CE6FA6">
        <w:rPr>
          <w:rFonts w:ascii="Doulos SIL" w:hAnsi="Doulos SIL" w:cs="Doulos SIL"/>
          <w:lang w:val="x-none"/>
        </w:rPr>
        <w:tab/>
      </w:r>
      <w:r w:rsidRPr="00CE6FA6">
        <w:rPr>
          <w:lang w:val="x-none"/>
        </w:rPr>
        <w:t>‘pick-hoe’</w:t>
      </w:r>
      <w:r w:rsidRPr="00CE6FA6">
        <w:rPr>
          <w:lang w:val="x-none"/>
        </w:rPr>
        <w:tab/>
      </w:r>
      <w:r w:rsidRPr="00CE6FA6">
        <w:rPr>
          <w:rFonts w:ascii="Doulos SIL" w:hAnsi="Doulos SIL" w:cs="Doulos SIL"/>
          <w:lang w:val="x-none"/>
        </w:rPr>
        <w:t xml:space="preserve">sɔ̀mɔ́ </w:t>
      </w:r>
    </w:p>
    <w:p w14:paraId="79DF82D0" w14:textId="54E9ACE2" w:rsidR="00170A01" w:rsidRPr="00CE6FA6" w:rsidRDefault="00170A01" w:rsidP="00170A01">
      <w:pPr>
        <w:tabs>
          <w:tab w:val="left" w:pos="720"/>
          <w:tab w:val="left" w:pos="1080"/>
          <w:tab w:val="left" w:pos="2880"/>
          <w:tab w:val="left" w:pos="4860"/>
        </w:tabs>
      </w:pPr>
      <w:r w:rsidRPr="00CE6FA6">
        <w:tab/>
      </w:r>
      <w:r w:rsidRPr="00CE6FA6">
        <w:rPr>
          <w:rFonts w:ascii="Doulos SIL" w:hAnsi="Doulos SIL" w:cs="Doulos SIL"/>
        </w:rPr>
        <w:tab/>
        <w:t>māāŋgòro</w:t>
      </w:r>
      <w:r w:rsidR="00640F4C" w:rsidRPr="00CE6FA6">
        <w:rPr>
          <w:rFonts w:ascii="Doulos SIL" w:hAnsi="Doulos SIL" w:cs="Doulos SIL"/>
          <w:lang w:val="x-none"/>
        </w:rPr>
        <w:t>́</w:t>
      </w:r>
      <w:r w:rsidRPr="00CE6FA6">
        <w:rPr>
          <w:lang w:val="x-none"/>
        </w:rPr>
        <w:tab/>
        <w:t>‘mango’</w:t>
      </w:r>
      <w:r w:rsidRPr="00CE6FA6">
        <w:rPr>
          <w:lang w:val="x-none"/>
        </w:rPr>
        <w:tab/>
      </w:r>
      <w:r w:rsidRPr="00CE6FA6">
        <w:rPr>
          <w:rFonts w:ascii="Doulos SIL" w:hAnsi="Doulos SIL" w:cs="Doulos SIL"/>
        </w:rPr>
        <w:t>māāŋgòró</w:t>
      </w:r>
      <w:r w:rsidRPr="00CE6FA6">
        <w:rPr>
          <w:lang w:val="x-none"/>
        </w:rPr>
        <w:tab/>
      </w:r>
    </w:p>
    <w:p w14:paraId="0EAA5163" w14:textId="5D522B3B" w:rsidR="00170A01" w:rsidRPr="00CE6FA6" w:rsidRDefault="00170A01" w:rsidP="00170A01"/>
    <w:p w14:paraId="1A1C6013" w14:textId="31972A10" w:rsidR="008F5A0C" w:rsidRPr="00CE6FA6" w:rsidRDefault="00170A01" w:rsidP="00170A01">
      <w:pPr>
        <w:rPr>
          <w:lang w:val="x-none"/>
        </w:rPr>
      </w:pPr>
      <w:r w:rsidRPr="00CE6FA6">
        <w:t>If the noun ends in L</w:t>
      </w:r>
      <w:r w:rsidR="009A4D4A" w:rsidRPr="00CE6FA6">
        <w:t xml:space="preserve">, as in </w:t>
      </w:r>
      <w:r w:rsidR="008F5A0C" w:rsidRPr="00CE6FA6">
        <w:t>/L/, /ML/, and /LML/ melodies</w:t>
      </w:r>
      <w:r w:rsidRPr="00CE6FA6">
        <w:t xml:space="preserve">, </w:t>
      </w:r>
      <w:r w:rsidR="009A4D4A" w:rsidRPr="00CE6FA6">
        <w:t>the noun</w:t>
      </w:r>
      <w:r w:rsidRPr="00CE6FA6">
        <w:t xml:space="preserve"> raises </w:t>
      </w:r>
      <w:r w:rsidR="008F5A0C" w:rsidRPr="00CE6FA6">
        <w:t xml:space="preserve">its final syllable or monosyllabic mora </w:t>
      </w:r>
      <w:r w:rsidRPr="00CE6FA6">
        <w:t>to H</w:t>
      </w:r>
      <w:r w:rsidRPr="00CE6FA6">
        <w:rPr>
          <w:lang w:val="x-none"/>
        </w:rPr>
        <w:t xml:space="preserve">. For /L/ melody, there are no </w:t>
      </w:r>
      <w:r w:rsidR="009A4D4A" w:rsidRPr="00CE6FA6">
        <w:rPr>
          <w:lang w:val="x-none"/>
        </w:rPr>
        <w:t>further</w:t>
      </w:r>
      <w:r w:rsidRPr="00CE6FA6">
        <w:rPr>
          <w:lang w:val="x-none"/>
        </w:rPr>
        <w:t xml:space="preserve"> changes (</w:t>
      </w:r>
      <w:r w:rsidR="00BC78E2" w:rsidRPr="00CE6FA6">
        <w:rPr>
          <w:lang w:val="x-none"/>
        </w:rPr>
        <w:t>590</w:t>
      </w:r>
      <w:r w:rsidRPr="00CE6FA6">
        <w:rPr>
          <w:lang w:val="x-none"/>
        </w:rPr>
        <w:t>a). For /</w:t>
      </w:r>
      <w:r w:rsidR="008F5A0C" w:rsidRPr="00CE6FA6">
        <w:rPr>
          <w:lang w:val="x-none"/>
        </w:rPr>
        <w:t>(L)</w:t>
      </w:r>
      <w:r w:rsidRPr="00CE6FA6">
        <w:rPr>
          <w:lang w:val="x-none"/>
        </w:rPr>
        <w:t>ML/</w:t>
      </w:r>
      <w:r w:rsidR="008F5A0C" w:rsidRPr="00CE6FA6">
        <w:rPr>
          <w:lang w:val="x-none"/>
        </w:rPr>
        <w:t xml:space="preserve"> nouns</w:t>
      </w:r>
      <w:r w:rsidRPr="00CE6FA6">
        <w:rPr>
          <w:lang w:val="x-none"/>
        </w:rPr>
        <w:t xml:space="preserve">, </w:t>
      </w:r>
      <w:r w:rsidR="008F5A0C" w:rsidRPr="00CE6FA6">
        <w:rPr>
          <w:lang w:val="x-none"/>
        </w:rPr>
        <w:t>the expected MLH tone sequence is overtly realized when the stem is heavy enough to accomodate three tone units, i.e. has at least three moras. This may require pushing the lexical final-syllable tone back into the penult, as with ‘dust’ and ‘Seydou’ in (</w:t>
      </w:r>
      <w:r w:rsidR="00BC78E2" w:rsidRPr="00CE6FA6">
        <w:rPr>
          <w:lang w:val="x-none"/>
        </w:rPr>
        <w:t>590</w:t>
      </w:r>
      <w:r w:rsidR="008F5A0C" w:rsidRPr="00CE6FA6">
        <w:rPr>
          <w:lang w:val="x-none"/>
        </w:rPr>
        <w:t>b). A C</w:t>
      </w:r>
      <w:r w:rsidR="008F5A0C" w:rsidRPr="00CE6FA6">
        <w:rPr>
          <w:rFonts w:ascii="Doulos SIL" w:hAnsi="Doulos SIL" w:cs="Doulos SIL"/>
          <w:lang w:val="x-none"/>
        </w:rPr>
        <w:t>v̄v̀</w:t>
      </w:r>
      <w:r w:rsidR="008F5A0C" w:rsidRPr="00CE6FA6">
        <w:rPr>
          <w:lang w:val="x-none"/>
        </w:rPr>
        <w:t xml:space="preserve"> stem like ‘tea’ is (</w:t>
      </w:r>
      <w:r w:rsidR="00BC78E2" w:rsidRPr="00CE6FA6">
        <w:rPr>
          <w:lang w:val="x-none"/>
        </w:rPr>
        <w:t>590</w:t>
      </w:r>
      <w:r w:rsidR="008F5A0C" w:rsidRPr="00CE6FA6">
        <w:rPr>
          <w:lang w:val="x-none"/>
        </w:rPr>
        <w:t xml:space="preserve">b) is too short, and preservation of lexical tones overrides the added </w:t>
      </w:r>
      <w:r w:rsidR="00AD3E9D" w:rsidRPr="00CE6FA6">
        <w:rPr>
          <w:lang w:val="x-none"/>
        </w:rPr>
        <w:t>H</w:t>
      </w:r>
      <w:r w:rsidR="00AD3E9D" w:rsidRPr="00CE6FA6">
        <w:rPr>
          <w:lang w:val="x-none"/>
        </w:rPr>
        <w:noBreakHyphen/>
        <w:t>ton</w:t>
      </w:r>
      <w:r w:rsidR="008F5A0C" w:rsidRPr="00CE6FA6">
        <w:rPr>
          <w:lang w:val="x-none"/>
        </w:rPr>
        <w:t>e, so there is no overt change. Stem-final a is lengthened as well as tone-raised under focalization, as with ‘daba (hoe)’ i</w:t>
      </w:r>
      <w:r w:rsidR="009A4D4A" w:rsidRPr="00CE6FA6">
        <w:rPr>
          <w:lang w:val="x-none"/>
        </w:rPr>
        <w:t>n</w:t>
      </w:r>
      <w:r w:rsidR="008F5A0C" w:rsidRPr="00CE6FA6">
        <w:rPr>
          <w:lang w:val="x-none"/>
        </w:rPr>
        <w:t xml:space="preserve"> (</w:t>
      </w:r>
      <w:r w:rsidR="00BC78E2" w:rsidRPr="00CE6FA6">
        <w:rPr>
          <w:lang w:val="x-none"/>
        </w:rPr>
        <w:t>590</w:t>
      </w:r>
      <w:r w:rsidR="008F5A0C" w:rsidRPr="00CE6FA6">
        <w:rPr>
          <w:lang w:val="x-none"/>
        </w:rPr>
        <w:t>a).</w:t>
      </w:r>
    </w:p>
    <w:p w14:paraId="3D2E8560" w14:textId="77777777" w:rsidR="00170A01" w:rsidRPr="00CE6FA6" w:rsidRDefault="00170A01" w:rsidP="00170A01"/>
    <w:p w14:paraId="3CBF8B2B" w14:textId="5599A648" w:rsidR="00170A01" w:rsidRPr="00CE6FA6" w:rsidRDefault="00170A01" w:rsidP="00370CBC">
      <w:pPr>
        <w:keepNext/>
        <w:tabs>
          <w:tab w:val="left" w:pos="720"/>
          <w:tab w:val="left" w:pos="1080"/>
          <w:tab w:val="left" w:pos="2880"/>
          <w:tab w:val="left" w:pos="4860"/>
        </w:tabs>
      </w:pPr>
      <w:r w:rsidRPr="00CE6FA6">
        <w:lastRenderedPageBreak/>
        <w:t>(</w:t>
      </w:r>
      <w:r w:rsidR="00BC78E2" w:rsidRPr="00CE6FA6">
        <w:t>590</w:t>
      </w:r>
      <w:r w:rsidRPr="00CE6FA6">
        <w:t>)</w:t>
      </w:r>
      <w:r w:rsidRPr="00CE6FA6">
        <w:tab/>
      </w:r>
      <w:r w:rsidRPr="00CE6FA6">
        <w:tab/>
        <w:t>noun</w:t>
      </w:r>
      <w:r w:rsidRPr="00CE6FA6">
        <w:tab/>
        <w:t>gloss</w:t>
      </w:r>
      <w:r w:rsidRPr="00CE6FA6">
        <w:tab/>
        <w:t>focalized</w:t>
      </w:r>
    </w:p>
    <w:p w14:paraId="1B4ABB8D" w14:textId="77777777" w:rsidR="00170A01" w:rsidRPr="00CE6FA6" w:rsidRDefault="00170A01" w:rsidP="00370CBC">
      <w:pPr>
        <w:keepNext/>
        <w:tabs>
          <w:tab w:val="left" w:pos="720"/>
          <w:tab w:val="left" w:pos="1080"/>
          <w:tab w:val="left" w:pos="2880"/>
          <w:tab w:val="left" w:pos="4860"/>
        </w:tabs>
      </w:pPr>
    </w:p>
    <w:p w14:paraId="1D09DC47" w14:textId="77777777" w:rsidR="00170A01" w:rsidRPr="00CE6FA6" w:rsidRDefault="00170A01" w:rsidP="00370CBC">
      <w:pPr>
        <w:keepNext/>
        <w:tabs>
          <w:tab w:val="left" w:pos="720"/>
          <w:tab w:val="left" w:pos="1080"/>
          <w:tab w:val="left" w:pos="2880"/>
          <w:tab w:val="left" w:pos="4860"/>
        </w:tabs>
        <w:rPr>
          <w:lang w:val="x-none"/>
        </w:rPr>
      </w:pPr>
      <w:r w:rsidRPr="00CE6FA6">
        <w:tab/>
        <w:t>a</w:t>
      </w:r>
      <w:r w:rsidRPr="00CE6FA6">
        <w:rPr>
          <w:lang w:val="x-none"/>
        </w:rPr>
        <w:t>. /L/ melody</w:t>
      </w:r>
    </w:p>
    <w:p w14:paraId="1E545148" w14:textId="77777777" w:rsidR="00170A01" w:rsidRPr="00CE6FA6" w:rsidRDefault="00170A01" w:rsidP="00370CBC">
      <w:pPr>
        <w:keepNext/>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dɔ̀ɔ̀</w:t>
      </w:r>
      <w:r w:rsidRPr="00CE6FA6">
        <w:rPr>
          <w:lang w:val="x-none"/>
        </w:rPr>
        <w:tab/>
        <w:t>‘knife’</w:t>
      </w:r>
      <w:r w:rsidRPr="00CE6FA6">
        <w:rPr>
          <w:lang w:val="x-none"/>
        </w:rPr>
        <w:tab/>
      </w:r>
      <w:r w:rsidRPr="00CE6FA6">
        <w:rPr>
          <w:rFonts w:ascii="Doulos SIL" w:hAnsi="Doulos SIL" w:cs="Doulos SIL"/>
          <w:lang w:val="x-none"/>
        </w:rPr>
        <w:t xml:space="preserve">dɔ̀ɔ́ </w:t>
      </w:r>
    </w:p>
    <w:p w14:paraId="3BCB6554" w14:textId="06D9737C" w:rsidR="00744FF0" w:rsidRPr="00CE6FA6" w:rsidRDefault="00744FF0" w:rsidP="00744FF0">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sìbò</w:t>
      </w:r>
      <w:r w:rsidRPr="00CE6FA6">
        <w:rPr>
          <w:lang w:val="x-none"/>
        </w:rPr>
        <w:tab/>
        <w:t>‘snake’</w:t>
      </w:r>
      <w:r w:rsidRPr="00CE6FA6">
        <w:rPr>
          <w:lang w:val="x-none"/>
        </w:rPr>
        <w:tab/>
      </w:r>
      <w:r w:rsidRPr="00CE6FA6">
        <w:rPr>
          <w:rFonts w:ascii="Doulos SIL" w:hAnsi="Doulos SIL" w:cs="Doulos SIL"/>
          <w:lang w:val="x-none"/>
        </w:rPr>
        <w:t>sìbó</w:t>
      </w:r>
    </w:p>
    <w:p w14:paraId="23BF078E" w14:textId="77777777" w:rsidR="00170A01" w:rsidRPr="00CE6FA6" w:rsidRDefault="00170A01" w:rsidP="00170A01">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dàndì</w:t>
      </w:r>
      <w:r w:rsidRPr="00CE6FA6">
        <w:rPr>
          <w:lang w:val="x-none"/>
        </w:rPr>
        <w:tab/>
        <w:t>‘chili pepper’</w:t>
      </w:r>
      <w:r w:rsidRPr="00CE6FA6">
        <w:rPr>
          <w:lang w:val="x-none"/>
        </w:rPr>
        <w:tab/>
      </w:r>
      <w:r w:rsidRPr="00CE6FA6">
        <w:rPr>
          <w:rFonts w:ascii="Doulos SIL" w:hAnsi="Doulos SIL" w:cs="Doulos SIL"/>
          <w:lang w:val="x-none"/>
        </w:rPr>
        <w:t xml:space="preserve">dàndí </w:t>
      </w:r>
    </w:p>
    <w:p w14:paraId="7291A89A" w14:textId="77777777" w:rsidR="00170A01" w:rsidRPr="00CE6FA6" w:rsidRDefault="00170A01" w:rsidP="00170A01">
      <w:pPr>
        <w:tabs>
          <w:tab w:val="left" w:pos="720"/>
          <w:tab w:val="left" w:pos="1080"/>
          <w:tab w:val="left" w:pos="2880"/>
          <w:tab w:val="left" w:pos="48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tìŋgè</w:t>
      </w:r>
      <w:r w:rsidRPr="00CE6FA6">
        <w:rPr>
          <w:lang w:val="x-none"/>
        </w:rPr>
        <w:tab/>
        <w:t>‘stool’</w:t>
      </w:r>
      <w:r w:rsidRPr="00CE6FA6">
        <w:rPr>
          <w:lang w:val="x-none"/>
        </w:rPr>
        <w:tab/>
      </w:r>
      <w:r w:rsidRPr="00CE6FA6">
        <w:rPr>
          <w:rFonts w:ascii="Doulos SIL" w:hAnsi="Doulos SIL" w:cs="Doulos SIL"/>
          <w:lang w:val="x-none"/>
        </w:rPr>
        <w:t xml:space="preserve">tìŋgé </w:t>
      </w:r>
    </w:p>
    <w:p w14:paraId="58FE09DD" w14:textId="7B2E6EF5" w:rsidR="00170A01" w:rsidRPr="00CE6FA6" w:rsidRDefault="00170A01" w:rsidP="00170A01">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dàmbà</w:t>
      </w:r>
      <w:r w:rsidRPr="00CE6FA6">
        <w:rPr>
          <w:lang w:val="x-none"/>
        </w:rPr>
        <w:tab/>
        <w:t>‘daba (hoe)’</w:t>
      </w:r>
      <w:r w:rsidRPr="00CE6FA6">
        <w:rPr>
          <w:lang w:val="x-none"/>
        </w:rPr>
        <w:tab/>
      </w:r>
      <w:r w:rsidRPr="00CE6FA6">
        <w:rPr>
          <w:rFonts w:ascii="Doulos SIL" w:hAnsi="Doulos SIL" w:cs="Doulos SIL"/>
          <w:lang w:val="x-none"/>
        </w:rPr>
        <w:t xml:space="preserve">dàmbáá </w:t>
      </w:r>
    </w:p>
    <w:p w14:paraId="24CD4F1C" w14:textId="77777777" w:rsidR="00170A01" w:rsidRPr="00CE6FA6" w:rsidRDefault="00170A01" w:rsidP="00170A01">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tìyòwⁿ</w:t>
      </w:r>
      <w:r w:rsidRPr="00CE6FA6">
        <w:rPr>
          <w:lang w:val="x-none"/>
        </w:rPr>
        <w:tab/>
        <w:t>‘ax’</w:t>
      </w:r>
      <w:r w:rsidRPr="00CE6FA6">
        <w:rPr>
          <w:lang w:val="x-none"/>
        </w:rPr>
        <w:tab/>
      </w:r>
      <w:r w:rsidRPr="00CE6FA6">
        <w:rPr>
          <w:rFonts w:ascii="Doulos SIL" w:hAnsi="Doulos SIL" w:cs="Doulos SIL"/>
          <w:lang w:val="x-none"/>
        </w:rPr>
        <w:t xml:space="preserve">tìyéⁿ </w:t>
      </w:r>
    </w:p>
    <w:p w14:paraId="7360A741" w14:textId="77777777" w:rsidR="00170A01" w:rsidRPr="00CE6FA6" w:rsidRDefault="00170A01" w:rsidP="00170A01">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kùmbùrù</w:t>
      </w:r>
      <w:r w:rsidRPr="00CE6FA6">
        <w:rPr>
          <w:lang w:val="x-none"/>
        </w:rPr>
        <w:tab/>
        <w:t>‘insect’</w:t>
      </w:r>
      <w:r w:rsidRPr="00CE6FA6">
        <w:rPr>
          <w:lang w:val="x-none"/>
        </w:rPr>
        <w:tab/>
      </w:r>
      <w:r w:rsidRPr="00CE6FA6">
        <w:rPr>
          <w:rFonts w:ascii="Doulos SIL" w:hAnsi="Doulos SIL" w:cs="Doulos SIL"/>
          <w:lang w:val="x-none"/>
        </w:rPr>
        <w:t xml:space="preserve">kùmbùrú </w:t>
      </w:r>
    </w:p>
    <w:p w14:paraId="5DFD70C2" w14:textId="77777777" w:rsidR="00170A01" w:rsidRPr="00CE6FA6" w:rsidRDefault="00170A01" w:rsidP="00170A01">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sòmpùwò</w:t>
      </w:r>
      <w:r w:rsidRPr="00CE6FA6">
        <w:rPr>
          <w:lang w:val="x-none"/>
        </w:rPr>
        <w:tab/>
        <w:t>‘donkey’</w:t>
      </w:r>
      <w:r w:rsidRPr="00CE6FA6">
        <w:rPr>
          <w:lang w:val="x-none"/>
        </w:rPr>
        <w:tab/>
      </w:r>
      <w:r w:rsidRPr="00CE6FA6">
        <w:rPr>
          <w:rFonts w:ascii="Doulos SIL" w:hAnsi="Doulos SIL" w:cs="Doulos SIL"/>
          <w:lang w:val="x-none"/>
        </w:rPr>
        <w:t xml:space="preserve">sòmpùwó </w:t>
      </w:r>
    </w:p>
    <w:p w14:paraId="5EDB9DF6" w14:textId="77777777" w:rsidR="00170A01" w:rsidRPr="00CE6FA6" w:rsidRDefault="00170A01" w:rsidP="00170A01">
      <w:pPr>
        <w:tabs>
          <w:tab w:val="left" w:pos="720"/>
          <w:tab w:val="left" w:pos="1080"/>
          <w:tab w:val="left" w:pos="2880"/>
          <w:tab w:val="left" w:pos="4860"/>
        </w:tabs>
      </w:pPr>
    </w:p>
    <w:p w14:paraId="2A47DE41" w14:textId="7C63F9C9" w:rsidR="00170A01" w:rsidRPr="00CE6FA6" w:rsidRDefault="00170A01" w:rsidP="00170A01">
      <w:pPr>
        <w:tabs>
          <w:tab w:val="left" w:pos="720"/>
          <w:tab w:val="left" w:pos="1080"/>
          <w:tab w:val="left" w:pos="2880"/>
          <w:tab w:val="left" w:pos="4860"/>
        </w:tabs>
        <w:rPr>
          <w:lang w:val="x-none"/>
        </w:rPr>
      </w:pPr>
      <w:r w:rsidRPr="00CE6FA6">
        <w:tab/>
        <w:t>b</w:t>
      </w:r>
      <w:r w:rsidRPr="00CE6FA6">
        <w:rPr>
          <w:lang w:val="x-none"/>
        </w:rPr>
        <w:t xml:space="preserve">. </w:t>
      </w:r>
      <w:r w:rsidRPr="00CE6FA6">
        <w:t>/</w:t>
      </w:r>
      <w:r w:rsidRPr="00CE6FA6">
        <w:rPr>
          <w:lang w:val="x-none"/>
        </w:rPr>
        <w:t>ML/ and /LML/</w:t>
      </w:r>
    </w:p>
    <w:p w14:paraId="2DE875A5" w14:textId="78D6480E" w:rsidR="00170A01" w:rsidRPr="00CE6FA6" w:rsidRDefault="00170A01" w:rsidP="00170A01">
      <w:pPr>
        <w:tabs>
          <w:tab w:val="left" w:pos="720"/>
          <w:tab w:val="left" w:pos="1080"/>
          <w:tab w:val="left" w:pos="2880"/>
          <w:tab w:val="left" w:pos="4860"/>
        </w:tabs>
        <w:rPr>
          <w:rFonts w:ascii="Doulos SIL" w:hAnsi="Doulos SIL" w:cs="Doulos SIL"/>
        </w:rPr>
      </w:pPr>
      <w:r w:rsidRPr="00CE6FA6">
        <w:tab/>
      </w:r>
      <w:r w:rsidRPr="00CE6FA6">
        <w:tab/>
      </w:r>
      <w:r w:rsidRPr="00CE6FA6">
        <w:rPr>
          <w:rFonts w:ascii="Doulos SIL" w:hAnsi="Doulos SIL" w:cs="Doulos SIL"/>
        </w:rPr>
        <w:t>s</w:t>
      </w:r>
      <w:r w:rsidRPr="00CE6FA6">
        <w:rPr>
          <w:rFonts w:ascii="Doulos SIL" w:hAnsi="Doulos SIL" w:cs="Doulos SIL"/>
          <w:lang w:val="x-none"/>
        </w:rPr>
        <w:t>ɔ̄llɔ̀</w:t>
      </w:r>
      <w:r w:rsidRPr="00CE6FA6">
        <w:rPr>
          <w:lang w:val="x-none"/>
        </w:rPr>
        <w:tab/>
        <w:t>‘dust’</w:t>
      </w:r>
      <w:r w:rsidRPr="00CE6FA6">
        <w:rPr>
          <w:lang w:val="x-none"/>
        </w:rPr>
        <w:tab/>
      </w:r>
      <w:r w:rsidRPr="00CE6FA6">
        <w:rPr>
          <w:rFonts w:ascii="Doulos SIL" w:hAnsi="Doulos SIL" w:cs="Doulos SIL"/>
          <w:lang w:val="x-none"/>
        </w:rPr>
        <w:t xml:space="preserve">sɔ᷆llɔ́ </w:t>
      </w:r>
    </w:p>
    <w:p w14:paraId="7806ED2F" w14:textId="77777777" w:rsidR="00170A01" w:rsidRPr="00CE6FA6" w:rsidRDefault="00170A01" w:rsidP="00170A01">
      <w:pPr>
        <w:tabs>
          <w:tab w:val="left" w:pos="720"/>
          <w:tab w:val="left" w:pos="1080"/>
          <w:tab w:val="left" w:pos="2880"/>
          <w:tab w:val="left" w:pos="4860"/>
        </w:tabs>
        <w:rPr>
          <w:rFonts w:ascii="Doulos SIL" w:hAnsi="Doulos SIL" w:cs="Doulos SIL"/>
        </w:rPr>
      </w:pPr>
      <w:r w:rsidRPr="00CE6FA6">
        <w:tab/>
      </w:r>
      <w:r w:rsidRPr="00CE6FA6">
        <w:tab/>
      </w:r>
      <w:r w:rsidRPr="00CE6FA6">
        <w:rPr>
          <w:rFonts w:ascii="Doulos SIL" w:hAnsi="Doulos SIL" w:cs="Doulos SIL"/>
        </w:rPr>
        <w:t>su</w:t>
      </w:r>
      <w:r w:rsidRPr="00CE6FA6">
        <w:rPr>
          <w:rFonts w:ascii="Doulos SIL" w:hAnsi="Doulos SIL" w:cs="Doulos SIL"/>
          <w:lang w:val="x-none"/>
        </w:rPr>
        <w:t>̄kɔ̄rɔ̀</w:t>
      </w:r>
      <w:r w:rsidRPr="00CE6FA6">
        <w:rPr>
          <w:lang w:val="x-none"/>
        </w:rPr>
        <w:tab/>
        <w:t>‘sugar’</w:t>
      </w:r>
      <w:r w:rsidRPr="00CE6FA6">
        <w:rPr>
          <w:lang w:val="x-none"/>
        </w:rPr>
        <w:tab/>
      </w:r>
      <w:r w:rsidRPr="00CE6FA6">
        <w:rPr>
          <w:rFonts w:ascii="Doulos SIL" w:hAnsi="Doulos SIL" w:cs="Doulos SIL"/>
          <w:lang w:val="x-none"/>
        </w:rPr>
        <w:t xml:space="preserve">sūkɔ̀rɔ́ </w:t>
      </w:r>
    </w:p>
    <w:p w14:paraId="49F605F2" w14:textId="73A365AF" w:rsidR="00170A01" w:rsidRPr="00CE6FA6" w:rsidRDefault="00170A01" w:rsidP="00170A01">
      <w:pPr>
        <w:tabs>
          <w:tab w:val="left" w:pos="720"/>
          <w:tab w:val="left" w:pos="1080"/>
          <w:tab w:val="left" w:pos="2880"/>
          <w:tab w:val="left" w:pos="4860"/>
        </w:tabs>
        <w:rPr>
          <w:rFonts w:ascii="Doulos SIL" w:hAnsi="Doulos SIL" w:cs="Doulos SIL"/>
        </w:rPr>
      </w:pPr>
      <w:r w:rsidRPr="00CE6FA6">
        <w:tab/>
      </w:r>
      <w:r w:rsidRPr="00CE6FA6">
        <w:tab/>
      </w:r>
      <w:r w:rsidRPr="00CE6FA6">
        <w:rPr>
          <w:rFonts w:ascii="Doulos SIL" w:hAnsi="Doulos SIL" w:cs="Doulos SIL"/>
        </w:rPr>
        <w:t>se</w:t>
      </w:r>
      <w:r w:rsidRPr="00CE6FA6">
        <w:rPr>
          <w:rFonts w:ascii="Doulos SIL" w:hAnsi="Doulos SIL" w:cs="Doulos SIL"/>
          <w:lang w:val="x-none"/>
        </w:rPr>
        <w:t>̀ēdù</w:t>
      </w:r>
      <w:r w:rsidRPr="00CE6FA6">
        <w:rPr>
          <w:lang w:val="x-none"/>
        </w:rPr>
        <w:tab/>
        <w:t>‘Seydou’</w:t>
      </w:r>
      <w:r w:rsidRPr="00CE6FA6">
        <w:rPr>
          <w:lang w:val="x-none"/>
        </w:rPr>
        <w:tab/>
      </w:r>
      <w:r w:rsidRPr="00CE6FA6">
        <w:rPr>
          <w:rFonts w:ascii="Doulos SIL" w:hAnsi="Doulos SIL" w:cs="Doulos SIL"/>
          <w:lang w:val="x-none"/>
        </w:rPr>
        <w:t>sèe᷆dú</w:t>
      </w:r>
    </w:p>
    <w:p w14:paraId="7CDE495A" w14:textId="77777777" w:rsidR="00170A01" w:rsidRPr="00CE6FA6" w:rsidRDefault="00170A01" w:rsidP="00170A01">
      <w:pPr>
        <w:tabs>
          <w:tab w:val="left" w:pos="720"/>
          <w:tab w:val="left" w:pos="1080"/>
          <w:tab w:val="left" w:pos="2880"/>
          <w:tab w:val="left" w:pos="4860"/>
        </w:tabs>
        <w:rPr>
          <w:i/>
          <w:iCs/>
          <w:lang w:val="x-none"/>
        </w:rPr>
      </w:pPr>
      <w:r w:rsidRPr="00CE6FA6">
        <w:rPr>
          <w:lang w:val="x-none"/>
        </w:rPr>
        <w:tab/>
        <w:t xml:space="preserve">   </w:t>
      </w:r>
      <w:r w:rsidRPr="00CE6FA6">
        <w:rPr>
          <w:i/>
          <w:iCs/>
          <w:lang w:val="x-none"/>
        </w:rPr>
        <w:t>no audible change</w:t>
      </w:r>
    </w:p>
    <w:p w14:paraId="76B0F3CF" w14:textId="77777777" w:rsidR="00170A01" w:rsidRPr="00CE6FA6" w:rsidRDefault="00170A01" w:rsidP="00170A01">
      <w:pPr>
        <w:tabs>
          <w:tab w:val="left" w:pos="720"/>
          <w:tab w:val="left" w:pos="1080"/>
          <w:tab w:val="left" w:pos="2880"/>
          <w:tab w:val="left" w:pos="4860"/>
        </w:tabs>
        <w:rPr>
          <w:lang w:val="x-none"/>
        </w:rPr>
      </w:pPr>
      <w:r w:rsidRPr="00CE6FA6">
        <w:tab/>
      </w:r>
      <w:r w:rsidRPr="00CE6FA6">
        <w:tab/>
      </w:r>
      <w:r w:rsidRPr="00CE6FA6">
        <w:rPr>
          <w:rFonts w:ascii="Doulos SIL" w:hAnsi="Doulos SIL" w:cs="Doulos SIL"/>
        </w:rPr>
        <w:t>te</w:t>
      </w:r>
      <w:r w:rsidRPr="00CE6FA6">
        <w:rPr>
          <w:rFonts w:ascii="Doulos SIL" w:hAnsi="Doulos SIL" w:cs="Doulos SIL"/>
          <w:lang w:val="x-none"/>
        </w:rPr>
        <w:t>̄è</w:t>
      </w:r>
      <w:r w:rsidRPr="00CE6FA6">
        <w:rPr>
          <w:rFonts w:ascii="Doulos SIL" w:hAnsi="Doulos SIL" w:cs="Doulos SIL"/>
          <w:lang w:val="x-none"/>
        </w:rPr>
        <w:tab/>
      </w:r>
      <w:r w:rsidRPr="00CE6FA6">
        <w:rPr>
          <w:lang w:val="x-none"/>
        </w:rPr>
        <w:t>‘tea’</w:t>
      </w:r>
      <w:r w:rsidRPr="00CE6FA6">
        <w:rPr>
          <w:lang w:val="x-none"/>
        </w:rPr>
        <w:tab/>
      </w:r>
      <w:r w:rsidRPr="00CE6FA6">
        <w:rPr>
          <w:rFonts w:ascii="Doulos SIL" w:hAnsi="Doulos SIL" w:cs="Doulos SIL"/>
          <w:lang w:val="x-none"/>
        </w:rPr>
        <w:t xml:space="preserve">tēè </w:t>
      </w:r>
    </w:p>
    <w:p w14:paraId="7E4EE7EE" w14:textId="77777777" w:rsidR="00170A01" w:rsidRPr="00CE6FA6" w:rsidRDefault="00170A01" w:rsidP="00170A01"/>
    <w:p w14:paraId="4F8B163C" w14:textId="3DDFB11A" w:rsidR="00744FF0" w:rsidRPr="00CE6FA6" w:rsidRDefault="00170A01" w:rsidP="00170A01">
      <w:pPr>
        <w:rPr>
          <w:lang w:val="x-none"/>
        </w:rPr>
      </w:pPr>
      <w:r w:rsidRPr="00CE6FA6">
        <w:t xml:space="preserve">If the noun ends in </w:t>
      </w:r>
      <w:r w:rsidR="00AD3E9D" w:rsidRPr="00CE6FA6">
        <w:t>M</w:t>
      </w:r>
      <w:r w:rsidR="00AD3E9D" w:rsidRPr="00CE6FA6">
        <w:noBreakHyphen/>
        <w:t>ton</w:t>
      </w:r>
      <w:r w:rsidRPr="00CE6FA6">
        <w:t>e, its final syllable shifts to H</w:t>
      </w:r>
      <w:r w:rsidRPr="00CE6FA6">
        <w:rPr>
          <w:lang w:val="x-none"/>
        </w:rPr>
        <w:t xml:space="preserve">. </w:t>
      </w:r>
      <w:r w:rsidR="008F5A0C" w:rsidRPr="00CE6FA6">
        <w:rPr>
          <w:lang w:val="x-none"/>
        </w:rPr>
        <w:t>If the noun</w:t>
      </w:r>
      <w:r w:rsidR="00744FF0" w:rsidRPr="00CE6FA6">
        <w:rPr>
          <w:lang w:val="x-none"/>
        </w:rPr>
        <w:t xml:space="preserve"> (or compound final)</w:t>
      </w:r>
      <w:r w:rsidR="008F5A0C" w:rsidRPr="00CE6FA6">
        <w:rPr>
          <w:lang w:val="x-none"/>
        </w:rPr>
        <w:t xml:space="preserve"> is prosodically light</w:t>
      </w:r>
      <w:r w:rsidRPr="00CE6FA6">
        <w:rPr>
          <w:lang w:val="x-none"/>
        </w:rPr>
        <w:t xml:space="preserve"> </w:t>
      </w:r>
      <w:r w:rsidR="008F5A0C" w:rsidRPr="00CE6FA6">
        <w:rPr>
          <w:lang w:val="x-none"/>
        </w:rPr>
        <w:t>(Cvv, CvCv</w:t>
      </w:r>
      <w:r w:rsidR="00744FF0" w:rsidRPr="00CE6FA6">
        <w:rPr>
          <w:lang w:val="x-none"/>
        </w:rPr>
        <w:t>, CvNCv</w:t>
      </w:r>
      <w:r w:rsidRPr="00CE6FA6">
        <w:rPr>
          <w:lang w:val="x-none"/>
        </w:rPr>
        <w:t xml:space="preserve">) </w:t>
      </w:r>
      <w:r w:rsidR="008F5A0C" w:rsidRPr="00CE6FA6">
        <w:rPr>
          <w:lang w:val="x-none"/>
        </w:rPr>
        <w:t>it becomes</w:t>
      </w:r>
      <w:r w:rsidRPr="00CE6FA6">
        <w:rPr>
          <w:lang w:val="x-none"/>
        </w:rPr>
        <w:t xml:space="preserve"> all-</w:t>
      </w:r>
      <w:r w:rsidR="00AD3E9D" w:rsidRPr="00CE6FA6">
        <w:rPr>
          <w:lang w:val="x-none"/>
        </w:rPr>
        <w:t>H</w:t>
      </w:r>
      <w:r w:rsidR="00AD3E9D" w:rsidRPr="00CE6FA6">
        <w:rPr>
          <w:lang w:val="x-none"/>
        </w:rPr>
        <w:noBreakHyphen/>
        <w:t>ton</w:t>
      </w:r>
      <w:r w:rsidRPr="00CE6FA6">
        <w:rPr>
          <w:lang w:val="x-none"/>
        </w:rPr>
        <w:t>ed</w:t>
      </w:r>
      <w:r w:rsidR="008F5A0C" w:rsidRPr="00CE6FA6">
        <w:rPr>
          <w:lang w:val="x-none"/>
        </w:rPr>
        <w:t xml:space="preserve"> (</w:t>
      </w:r>
      <w:r w:rsidR="00BC78E2" w:rsidRPr="00CE6FA6">
        <w:t>591</w:t>
      </w:r>
      <w:r w:rsidR="008F5A0C" w:rsidRPr="00CE6FA6">
        <w:rPr>
          <w:lang w:val="x-none"/>
        </w:rPr>
        <w:t>a)</w:t>
      </w:r>
      <w:r w:rsidRPr="00CE6FA6">
        <w:rPr>
          <w:lang w:val="x-none"/>
        </w:rPr>
        <w:t>. Longer /M/-melody stems become L(L)H (</w:t>
      </w:r>
      <w:r w:rsidR="00BC78E2" w:rsidRPr="00CE6FA6">
        <w:t>591</w:t>
      </w:r>
      <w:r w:rsidRPr="00CE6FA6">
        <w:rPr>
          <w:lang w:val="x-none"/>
        </w:rPr>
        <w:t xml:space="preserve">a). </w:t>
      </w:r>
      <w:r w:rsidR="00744FF0" w:rsidRPr="00CE6FA6">
        <w:rPr>
          <w:lang w:val="x-none"/>
        </w:rPr>
        <w:t>Converting e.g. trisyllabic MMM</w:t>
      </w:r>
      <w:r w:rsidRPr="00CE6FA6">
        <w:rPr>
          <w:lang w:val="x-none"/>
        </w:rPr>
        <w:t xml:space="preserve"> </w:t>
      </w:r>
      <w:r w:rsidR="00744FF0" w:rsidRPr="00CE6FA6">
        <w:rPr>
          <w:lang w:val="x-none"/>
        </w:rPr>
        <w:t xml:space="preserve">to focalized LLH could be modeled as imposition of a stem-wide </w:t>
      </w:r>
      <w:r w:rsidRPr="00CE6FA6">
        <w:rPr>
          <w:lang w:val="x-none"/>
        </w:rPr>
        <w:t>{L</w:t>
      </w:r>
      <w:r w:rsidR="00744FF0" w:rsidRPr="00CE6FA6">
        <w:rPr>
          <w:lang w:val="x-none"/>
        </w:rPr>
        <w:t>*</w:t>
      </w:r>
      <w:r w:rsidRPr="00CE6FA6">
        <w:rPr>
          <w:lang w:val="x-none"/>
        </w:rPr>
        <w:t>H} overlay</w:t>
      </w:r>
      <w:r w:rsidR="00744FF0" w:rsidRPr="00CE6FA6">
        <w:rPr>
          <w:lang w:val="x-none"/>
        </w:rPr>
        <w:t xml:space="preserve">. However, a simpler model is that the final syllable is raised to H, as more clearly in the /L/-melody nouns illustrted above, whereupon preceding </w:t>
      </w:r>
      <w:r w:rsidR="00AD3E9D" w:rsidRPr="00CE6FA6">
        <w:rPr>
          <w:lang w:val="x-none"/>
        </w:rPr>
        <w:t>M</w:t>
      </w:r>
      <w:r w:rsidR="00AD3E9D" w:rsidRPr="00CE6FA6">
        <w:rPr>
          <w:lang w:val="x-none"/>
        </w:rPr>
        <w:noBreakHyphen/>
        <w:t>ton</w:t>
      </w:r>
      <w:r w:rsidR="00744FF0" w:rsidRPr="00CE6FA6">
        <w:rPr>
          <w:lang w:val="x-none"/>
        </w:rPr>
        <w:t xml:space="preserve">es drop to L by tone sandhi (M#H-to-L#H). </w:t>
      </w:r>
    </w:p>
    <w:p w14:paraId="7C09DB6E" w14:textId="77777777" w:rsidR="00170A01" w:rsidRPr="00CE6FA6" w:rsidRDefault="00170A01" w:rsidP="00170A01"/>
    <w:p w14:paraId="21340ACA" w14:textId="5173DB41" w:rsidR="00170A01" w:rsidRPr="00CE6FA6" w:rsidRDefault="00170A01" w:rsidP="00170A01">
      <w:pPr>
        <w:tabs>
          <w:tab w:val="left" w:pos="720"/>
          <w:tab w:val="left" w:pos="1080"/>
          <w:tab w:val="left" w:pos="2880"/>
          <w:tab w:val="left" w:pos="4860"/>
        </w:tabs>
      </w:pPr>
      <w:r w:rsidRPr="00CE6FA6">
        <w:t>(</w:t>
      </w:r>
      <w:r w:rsidR="00BC78E2" w:rsidRPr="00CE6FA6">
        <w:t>591</w:t>
      </w:r>
      <w:r w:rsidRPr="00CE6FA6">
        <w:t>)</w:t>
      </w:r>
      <w:r w:rsidRPr="00CE6FA6">
        <w:tab/>
      </w:r>
      <w:r w:rsidRPr="00CE6FA6">
        <w:tab/>
        <w:t>noun</w:t>
      </w:r>
      <w:r w:rsidRPr="00CE6FA6">
        <w:tab/>
        <w:t>gloss</w:t>
      </w:r>
      <w:r w:rsidRPr="00CE6FA6">
        <w:tab/>
        <w:t>focalized</w:t>
      </w:r>
    </w:p>
    <w:p w14:paraId="648EBCB9" w14:textId="77777777" w:rsidR="00170A01" w:rsidRPr="00CE6FA6" w:rsidRDefault="00170A01" w:rsidP="00170A01">
      <w:pPr>
        <w:tabs>
          <w:tab w:val="left" w:pos="720"/>
          <w:tab w:val="left" w:pos="1080"/>
          <w:tab w:val="left" w:pos="2880"/>
          <w:tab w:val="left" w:pos="4860"/>
        </w:tabs>
      </w:pPr>
    </w:p>
    <w:p w14:paraId="52EB0123" w14:textId="30C02E0D" w:rsidR="00170A01" w:rsidRPr="00CE6FA6" w:rsidRDefault="00170A01" w:rsidP="00170A01">
      <w:pPr>
        <w:tabs>
          <w:tab w:val="left" w:pos="720"/>
          <w:tab w:val="left" w:pos="1080"/>
          <w:tab w:val="left" w:pos="2880"/>
          <w:tab w:val="left" w:pos="4860"/>
        </w:tabs>
        <w:rPr>
          <w:lang w:val="x-none"/>
        </w:rPr>
      </w:pPr>
      <w:r w:rsidRPr="00CE6FA6">
        <w:tab/>
        <w:t>a</w:t>
      </w:r>
      <w:r w:rsidRPr="00CE6FA6">
        <w:rPr>
          <w:lang w:val="x-none"/>
        </w:rPr>
        <w:t>. /M/ melody</w:t>
      </w:r>
    </w:p>
    <w:p w14:paraId="57B374A0" w14:textId="20C80490" w:rsidR="00170A01" w:rsidRPr="00CE6FA6" w:rsidRDefault="00170A01" w:rsidP="00170A01">
      <w:pPr>
        <w:tabs>
          <w:tab w:val="left" w:pos="720"/>
          <w:tab w:val="left" w:pos="1080"/>
          <w:tab w:val="left" w:pos="2880"/>
          <w:tab w:val="left" w:pos="4860"/>
        </w:tabs>
        <w:rPr>
          <w:i/>
          <w:iCs/>
          <w:lang w:val="x-none"/>
        </w:rPr>
      </w:pPr>
      <w:r w:rsidRPr="00CE6FA6">
        <w:rPr>
          <w:lang w:val="x-none"/>
        </w:rPr>
        <w:tab/>
        <w:t xml:space="preserve">   </w:t>
      </w:r>
      <w:r w:rsidRPr="00CE6FA6">
        <w:rPr>
          <w:i/>
          <w:iCs/>
          <w:lang w:val="x-none"/>
        </w:rPr>
        <w:t>short</w:t>
      </w:r>
    </w:p>
    <w:p w14:paraId="1C978631" w14:textId="77777777" w:rsidR="00170A01" w:rsidRPr="00CE6FA6" w:rsidRDefault="00170A01" w:rsidP="00170A01">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tēē</w:t>
      </w:r>
      <w:r w:rsidRPr="00CE6FA6">
        <w:rPr>
          <w:lang w:val="x-none"/>
        </w:rPr>
        <w:tab/>
        <w:t>‘meat’</w:t>
      </w:r>
      <w:r w:rsidRPr="00CE6FA6">
        <w:rPr>
          <w:lang w:val="x-none"/>
        </w:rPr>
        <w:tab/>
      </w:r>
      <w:r w:rsidRPr="00CE6FA6">
        <w:rPr>
          <w:rFonts w:ascii="Doulos SIL" w:hAnsi="Doulos SIL" w:cs="Doulos SIL"/>
          <w:lang w:val="x-none"/>
        </w:rPr>
        <w:t xml:space="preserve">téé </w:t>
      </w:r>
    </w:p>
    <w:p w14:paraId="7C03BD8B" w14:textId="77777777" w:rsidR="00170A01" w:rsidRPr="00CE6FA6" w:rsidRDefault="00170A01" w:rsidP="00170A01">
      <w:pPr>
        <w:tabs>
          <w:tab w:val="left" w:pos="720"/>
          <w:tab w:val="left" w:pos="1080"/>
          <w:tab w:val="left" w:pos="2880"/>
          <w:tab w:val="left" w:pos="48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tyɛ̄</w:t>
      </w:r>
      <w:r w:rsidRPr="00CE6FA6">
        <w:rPr>
          <w:rFonts w:ascii="Doulos SIL" w:hAnsi="Doulos SIL" w:cs="Doulos SIL"/>
          <w:lang w:val="x-none"/>
        </w:rPr>
        <w:tab/>
      </w:r>
      <w:r w:rsidRPr="00CE6FA6">
        <w:rPr>
          <w:lang w:val="x-none"/>
        </w:rPr>
        <w:t>‘oil’</w:t>
      </w:r>
      <w:r w:rsidRPr="00CE6FA6">
        <w:rPr>
          <w:rFonts w:ascii="Doulos SIL" w:hAnsi="Doulos SIL" w:cs="Doulos SIL"/>
          <w:lang w:val="x-none"/>
        </w:rPr>
        <w:tab/>
        <w:t xml:space="preserve">tyɛ́ </w:t>
      </w:r>
    </w:p>
    <w:p w14:paraId="52B92EE0" w14:textId="4E5038D8" w:rsidR="00744FF0" w:rsidRPr="00CE6FA6" w:rsidRDefault="008F5A0C" w:rsidP="008F5A0C">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yɔ̄gɔ̄</w:t>
      </w:r>
      <w:r w:rsidRPr="00CE6FA6">
        <w:rPr>
          <w:lang w:val="x-none"/>
        </w:rPr>
        <w:tab/>
        <w:t>‘fish’</w:t>
      </w:r>
      <w:r w:rsidRPr="00CE6FA6">
        <w:rPr>
          <w:lang w:val="x-none"/>
        </w:rPr>
        <w:tab/>
      </w:r>
      <w:r w:rsidRPr="00CE6FA6">
        <w:rPr>
          <w:rFonts w:ascii="Doulos SIL" w:hAnsi="Doulos SIL" w:cs="Doulos SIL"/>
          <w:lang w:val="x-none"/>
        </w:rPr>
        <w:t xml:space="preserve">yɔ́gɔ́ </w:t>
      </w:r>
    </w:p>
    <w:p w14:paraId="2D584D53" w14:textId="77777777" w:rsidR="00744FF0" w:rsidRPr="00CE6FA6" w:rsidRDefault="00A106FB" w:rsidP="00A106FB">
      <w:pPr>
        <w:tabs>
          <w:tab w:val="left" w:pos="720"/>
          <w:tab w:val="left" w:pos="1080"/>
          <w:tab w:val="left" w:pos="2880"/>
          <w:tab w:val="left" w:pos="48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tīmī swōⁿ</w:t>
      </w:r>
      <w:r w:rsidRPr="00CE6FA6">
        <w:rPr>
          <w:lang w:val="x-none"/>
        </w:rPr>
        <w:tab/>
        <w:t>‘foul smell’</w:t>
      </w:r>
      <w:r w:rsidRPr="00CE6FA6">
        <w:rPr>
          <w:lang w:val="x-none"/>
        </w:rPr>
        <w:tab/>
      </w:r>
      <w:r w:rsidRPr="00CE6FA6">
        <w:rPr>
          <w:rFonts w:ascii="Doulos SIL" w:hAnsi="Doulos SIL" w:cs="Doulos SIL"/>
          <w:lang w:val="x-none"/>
        </w:rPr>
        <w:t>tìmì</w:t>
      </w:r>
      <w:r w:rsidRPr="00CE6FA6">
        <w:rPr>
          <w:rFonts w:ascii="Doulos SIL" w:hAnsi="Doulos SIL" w:cs="Doulos SIL"/>
        </w:rPr>
        <w:t xml:space="preserve"> </w:t>
      </w:r>
      <w:r w:rsidRPr="00CE6FA6">
        <w:rPr>
          <w:rFonts w:ascii="Doulos SIL" w:hAnsi="Doulos SIL" w:cs="Doulos SIL"/>
          <w:lang w:val="x-none"/>
        </w:rPr>
        <w:t>swóⁿ</w:t>
      </w:r>
    </w:p>
    <w:p w14:paraId="3D764022" w14:textId="2D881CD8" w:rsidR="00A106FB" w:rsidRPr="00CE6FA6" w:rsidRDefault="00744FF0" w:rsidP="00A106FB">
      <w:pPr>
        <w:tabs>
          <w:tab w:val="left" w:pos="720"/>
          <w:tab w:val="left" w:pos="1080"/>
          <w:tab w:val="left" w:pos="2880"/>
          <w:tab w:val="left" w:pos="4860"/>
        </w:tabs>
        <w:rPr>
          <w:lang w:val="x-none"/>
        </w:rPr>
      </w:pPr>
      <w:r w:rsidRPr="00CE6FA6">
        <w:rPr>
          <w:rFonts w:ascii="Doulos SIL" w:hAnsi="Doulos SIL" w:cs="Doulos SIL"/>
          <w:lang w:val="x-none"/>
        </w:rPr>
        <w:tab/>
      </w:r>
      <w:r w:rsidRPr="00CE6FA6">
        <w:rPr>
          <w:rFonts w:ascii="Doulos SIL" w:hAnsi="Doulos SIL" w:cs="Doulos SIL"/>
          <w:lang w:val="x-none"/>
        </w:rPr>
        <w:tab/>
        <w:t>kēndē</w:t>
      </w:r>
      <w:r w:rsidRPr="00CE6FA6">
        <w:rPr>
          <w:lang w:val="x-none"/>
        </w:rPr>
        <w:tab/>
        <w:t>‘chest (body)</w:t>
      </w:r>
      <w:r w:rsidRPr="00CE6FA6">
        <w:rPr>
          <w:lang w:val="x-none"/>
        </w:rPr>
        <w:tab/>
      </w:r>
      <w:r w:rsidRPr="00CE6FA6">
        <w:rPr>
          <w:rFonts w:ascii="Doulos SIL" w:hAnsi="Doulos SIL" w:cs="Doulos SIL"/>
          <w:lang w:val="x-none"/>
        </w:rPr>
        <w:t>kéndé</w:t>
      </w:r>
    </w:p>
    <w:p w14:paraId="7618CD26" w14:textId="6E818869" w:rsidR="00170A01" w:rsidRPr="00CE6FA6" w:rsidRDefault="00170A01" w:rsidP="00170A01">
      <w:pPr>
        <w:tabs>
          <w:tab w:val="left" w:pos="720"/>
          <w:tab w:val="left" w:pos="1080"/>
          <w:tab w:val="left" w:pos="2880"/>
          <w:tab w:val="left" w:pos="4860"/>
        </w:tabs>
        <w:rPr>
          <w:i/>
          <w:iCs/>
          <w:lang w:val="x-none"/>
        </w:rPr>
      </w:pPr>
      <w:r w:rsidRPr="00CE6FA6">
        <w:rPr>
          <w:lang w:val="x-none"/>
        </w:rPr>
        <w:tab/>
        <w:t xml:space="preserve">   </w:t>
      </w:r>
      <w:r w:rsidRPr="00CE6FA6">
        <w:rPr>
          <w:i/>
          <w:iCs/>
          <w:lang w:val="x-none"/>
        </w:rPr>
        <w:t>longer</w:t>
      </w:r>
    </w:p>
    <w:p w14:paraId="21310477" w14:textId="77777777" w:rsidR="00170A01" w:rsidRPr="00CE6FA6" w:rsidRDefault="00170A01" w:rsidP="00170A01">
      <w:pPr>
        <w:tabs>
          <w:tab w:val="left" w:pos="720"/>
          <w:tab w:val="left" w:pos="1080"/>
          <w:tab w:val="left" w:pos="2880"/>
          <w:tab w:val="left" w:pos="4860"/>
        </w:tabs>
        <w:rPr>
          <w:rFonts w:ascii="Doulos SIL" w:hAnsi="Doulos SIL" w:cs="Doulos SIL"/>
        </w:rPr>
      </w:pPr>
      <w:r w:rsidRPr="00CE6FA6">
        <w:rPr>
          <w:lang w:val="x-none"/>
        </w:rPr>
        <w:tab/>
      </w:r>
      <w:r w:rsidRPr="00CE6FA6">
        <w:rPr>
          <w:lang w:val="x-none"/>
        </w:rPr>
        <w:tab/>
      </w:r>
      <w:r w:rsidRPr="00CE6FA6">
        <w:rPr>
          <w:rFonts w:ascii="Doulos SIL" w:hAnsi="Doulos SIL" w:cs="Doulos SIL"/>
        </w:rPr>
        <w:t>ti</w:t>
      </w:r>
      <w:r w:rsidRPr="00CE6FA6">
        <w:rPr>
          <w:rFonts w:ascii="Doulos SIL" w:hAnsi="Doulos SIL" w:cs="Doulos SIL"/>
          <w:lang w:val="x-none"/>
        </w:rPr>
        <w:t>̄gēlɛ̄wⁿ</w:t>
      </w:r>
      <w:r w:rsidRPr="00CE6FA6">
        <w:rPr>
          <w:lang w:val="x-none"/>
        </w:rPr>
        <w:tab/>
        <w:t>‘cut (wound)’</w:t>
      </w:r>
      <w:r w:rsidRPr="00CE6FA6">
        <w:rPr>
          <w:lang w:val="x-none"/>
        </w:rPr>
        <w:tab/>
      </w:r>
      <w:r w:rsidRPr="00CE6FA6">
        <w:rPr>
          <w:rFonts w:ascii="Doulos SIL" w:hAnsi="Doulos SIL" w:cs="Doulos SIL"/>
          <w:lang w:val="x-none"/>
        </w:rPr>
        <w:t xml:space="preserve">tìgèlɛ́wⁿ </w:t>
      </w:r>
    </w:p>
    <w:p w14:paraId="70850D6A" w14:textId="77777777" w:rsidR="00170A01" w:rsidRPr="00CE6FA6" w:rsidRDefault="00170A01" w:rsidP="00170A01">
      <w:pPr>
        <w:tabs>
          <w:tab w:val="left" w:pos="720"/>
          <w:tab w:val="left" w:pos="1080"/>
          <w:tab w:val="left" w:pos="2880"/>
          <w:tab w:val="left" w:pos="48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rPr>
        <w:t>su</w:t>
      </w:r>
      <w:r w:rsidRPr="00CE6FA6">
        <w:rPr>
          <w:rFonts w:ascii="Doulos SIL" w:hAnsi="Doulos SIL" w:cs="Doulos SIL"/>
          <w:lang w:val="x-none"/>
        </w:rPr>
        <w:t>̄mpōrō</w:t>
      </w:r>
      <w:r w:rsidRPr="00CE6FA6">
        <w:rPr>
          <w:lang w:val="x-none"/>
        </w:rPr>
        <w:tab/>
        <w:t>‘biting fly sp.’</w:t>
      </w:r>
      <w:r w:rsidRPr="00CE6FA6">
        <w:rPr>
          <w:lang w:val="x-none"/>
        </w:rPr>
        <w:tab/>
      </w:r>
      <w:r w:rsidRPr="00CE6FA6">
        <w:rPr>
          <w:rFonts w:ascii="Doulos SIL" w:hAnsi="Doulos SIL" w:cs="Doulos SIL"/>
          <w:lang w:val="x-none"/>
        </w:rPr>
        <w:t xml:space="preserve">sùmpòró </w:t>
      </w:r>
    </w:p>
    <w:p w14:paraId="3B608096" w14:textId="77777777" w:rsidR="00170A01" w:rsidRPr="00CE6FA6" w:rsidRDefault="00170A01" w:rsidP="00170A01">
      <w:pPr>
        <w:tabs>
          <w:tab w:val="left" w:pos="720"/>
          <w:tab w:val="left" w:pos="1080"/>
          <w:tab w:val="left" w:pos="2880"/>
          <w:tab w:val="left" w:pos="48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wārābā</w:t>
      </w:r>
      <w:r w:rsidRPr="00CE6FA6">
        <w:rPr>
          <w:lang w:val="x-none"/>
        </w:rPr>
        <w:tab/>
        <w:t>‘lion’</w:t>
      </w:r>
      <w:r w:rsidRPr="00CE6FA6">
        <w:rPr>
          <w:lang w:val="x-none"/>
        </w:rPr>
        <w:tab/>
      </w:r>
      <w:r w:rsidRPr="00CE6FA6">
        <w:rPr>
          <w:rFonts w:ascii="Doulos SIL" w:hAnsi="Doulos SIL" w:cs="Doulos SIL"/>
          <w:lang w:val="x-none"/>
        </w:rPr>
        <w:t xml:space="preserve">wàràbá </w:t>
      </w:r>
    </w:p>
    <w:p w14:paraId="0031D5AF" w14:textId="77777777" w:rsidR="00170A01" w:rsidRPr="00CE6FA6" w:rsidRDefault="00170A01" w:rsidP="00170A01">
      <w:pPr>
        <w:tabs>
          <w:tab w:val="left" w:pos="720"/>
          <w:tab w:val="left" w:pos="1080"/>
          <w:tab w:val="left" w:pos="2880"/>
          <w:tab w:val="left" w:pos="48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sɔ̄gɔ̄-sɔ̄gɔ̄</w:t>
      </w:r>
      <w:r w:rsidRPr="00CE6FA6">
        <w:rPr>
          <w:lang w:val="x-none"/>
        </w:rPr>
        <w:tab/>
        <w:t>‘round basket’</w:t>
      </w:r>
      <w:r w:rsidRPr="00CE6FA6">
        <w:rPr>
          <w:lang w:val="x-none"/>
        </w:rPr>
        <w:tab/>
      </w:r>
      <w:r w:rsidRPr="00CE6FA6">
        <w:rPr>
          <w:rFonts w:ascii="Doulos SIL" w:hAnsi="Doulos SIL" w:cs="Doulos SIL"/>
          <w:lang w:val="x-none"/>
        </w:rPr>
        <w:t xml:space="preserve">sɔ̀gɔ̀-sɔ̀gɔ́ </w:t>
      </w:r>
    </w:p>
    <w:p w14:paraId="16C4FAB4" w14:textId="0EF6055F" w:rsidR="00F2155F" w:rsidRPr="00CE6FA6" w:rsidRDefault="00F2155F" w:rsidP="005278E2"/>
    <w:p w14:paraId="0F38CF01" w14:textId="389CEF85" w:rsidR="00A106FB" w:rsidRPr="00CE6FA6" w:rsidRDefault="00744FF0" w:rsidP="005278E2">
      <w:r w:rsidRPr="00CE6FA6">
        <w:t>If a multi-word NP or compound noun is focalized, only the final stem is affected by the tonal changes</w:t>
      </w:r>
      <w:r w:rsidR="00A106FB" w:rsidRPr="00CE6FA6">
        <w:t xml:space="preserve"> (</w:t>
      </w:r>
      <w:r w:rsidR="00BC78E2" w:rsidRPr="00CE6FA6">
        <w:t>592</w:t>
      </w:r>
      <w:r w:rsidR="00A106FB" w:rsidRPr="00CE6FA6">
        <w:t>a</w:t>
      </w:r>
      <w:r w:rsidR="00A106FB" w:rsidRPr="00CE6FA6">
        <w:noBreakHyphen/>
        <w:t>c)</w:t>
      </w:r>
      <w:r w:rsidR="00A106FB" w:rsidRPr="00CE6FA6">
        <w:rPr>
          <w:lang w:val="x-none"/>
        </w:rPr>
        <w:t xml:space="preserve">. </w:t>
      </w:r>
    </w:p>
    <w:p w14:paraId="02070B9C" w14:textId="63550B47" w:rsidR="00A106FB" w:rsidRPr="00CE6FA6" w:rsidRDefault="00A106FB" w:rsidP="005278E2"/>
    <w:p w14:paraId="3FA6A512" w14:textId="6C2E01CD" w:rsidR="00A106FB" w:rsidRPr="00CE6FA6" w:rsidRDefault="00A106FB" w:rsidP="00A106FB">
      <w:pPr>
        <w:tabs>
          <w:tab w:val="left" w:pos="720"/>
          <w:tab w:val="left" w:pos="1080"/>
          <w:tab w:val="left" w:pos="3600"/>
          <w:tab w:val="left" w:pos="5850"/>
        </w:tabs>
      </w:pPr>
      <w:r w:rsidRPr="00CE6FA6">
        <w:t>(</w:t>
      </w:r>
      <w:r w:rsidR="00BC78E2" w:rsidRPr="00CE6FA6">
        <w:t>592</w:t>
      </w:r>
      <w:r w:rsidRPr="00CE6FA6">
        <w:t>)</w:t>
      </w:r>
      <w:r w:rsidRPr="00CE6FA6">
        <w:tab/>
      </w:r>
      <w:r w:rsidRPr="00CE6FA6">
        <w:tab/>
        <w:t>unfocalized</w:t>
      </w:r>
      <w:r w:rsidRPr="00CE6FA6">
        <w:tab/>
        <w:t>focalized</w:t>
      </w:r>
      <w:r w:rsidRPr="00CE6FA6">
        <w:tab/>
        <w:t>gloss</w:t>
      </w:r>
    </w:p>
    <w:p w14:paraId="73984972" w14:textId="77777777" w:rsidR="00A106FB" w:rsidRPr="00CE6FA6" w:rsidRDefault="00A106FB" w:rsidP="00A106FB">
      <w:pPr>
        <w:tabs>
          <w:tab w:val="left" w:pos="720"/>
          <w:tab w:val="left" w:pos="1080"/>
          <w:tab w:val="left" w:pos="3600"/>
          <w:tab w:val="left" w:pos="5850"/>
        </w:tabs>
      </w:pPr>
    </w:p>
    <w:p w14:paraId="34467DFF" w14:textId="00144BE4" w:rsidR="00A106FB" w:rsidRPr="00CE6FA6" w:rsidRDefault="00A106FB" w:rsidP="00A106FB">
      <w:pPr>
        <w:tabs>
          <w:tab w:val="left" w:pos="720"/>
          <w:tab w:val="left" w:pos="1080"/>
          <w:tab w:val="left" w:pos="3600"/>
          <w:tab w:val="left" w:pos="5850"/>
        </w:tabs>
      </w:pPr>
      <w:r w:rsidRPr="00CE6FA6">
        <w:tab/>
        <w:t>a. N-Adj</w:t>
      </w:r>
    </w:p>
    <w:p w14:paraId="0F5C628D" w14:textId="1209ACBF" w:rsidR="00A106FB" w:rsidRPr="00CE6FA6" w:rsidRDefault="00A106FB" w:rsidP="00A106FB">
      <w:pPr>
        <w:tabs>
          <w:tab w:val="left" w:pos="720"/>
          <w:tab w:val="left" w:pos="1080"/>
          <w:tab w:val="left" w:pos="3600"/>
          <w:tab w:val="left" w:pos="5850"/>
        </w:tabs>
        <w:rPr>
          <w:lang w:val="x-none"/>
        </w:rPr>
      </w:pPr>
      <w:r w:rsidRPr="00CE6FA6">
        <w:rPr>
          <w:rFonts w:ascii="Doulos SIL" w:hAnsi="Doulos SIL" w:cs="Doulos SIL"/>
        </w:rPr>
        <w:tab/>
      </w:r>
      <w:r w:rsidRPr="00CE6FA6">
        <w:rPr>
          <w:rFonts w:ascii="Doulos SIL" w:hAnsi="Doulos SIL" w:cs="Doulos SIL"/>
        </w:rPr>
        <w:tab/>
        <w:t>y</w:t>
      </w:r>
      <w:r w:rsidRPr="00CE6FA6">
        <w:rPr>
          <w:rFonts w:ascii="Doulos SIL" w:hAnsi="Doulos SIL" w:cs="Doulos SIL"/>
          <w:lang w:val="x-none"/>
        </w:rPr>
        <w:t>ɔ̄gɔ̄ k</w:t>
      </w:r>
      <w:r w:rsidR="001640ED" w:rsidRPr="00CE6FA6">
        <w:rPr>
          <w:rFonts w:ascii="Doulos SIL" w:hAnsi="Doulos SIL" w:cs="Doulos SIL"/>
          <w:lang w:val="x-none"/>
        </w:rPr>
        <w:t>ū</w:t>
      </w:r>
      <w:r w:rsidRPr="00CE6FA6">
        <w:rPr>
          <w:rFonts w:ascii="Doulos SIL" w:hAnsi="Doulos SIL" w:cs="Doulos SIL"/>
          <w:lang w:val="x-none"/>
        </w:rPr>
        <w:t>w</w:t>
      </w:r>
      <w:r w:rsidR="001640ED" w:rsidRPr="00CE6FA6">
        <w:rPr>
          <w:rFonts w:ascii="Doulos SIL" w:hAnsi="Doulos SIL" w:cs="Doulos SIL"/>
          <w:lang w:val="x-none"/>
        </w:rPr>
        <w:t>ō</w:t>
      </w:r>
      <w:r w:rsidRPr="00CE6FA6">
        <w:rPr>
          <w:rFonts w:ascii="Doulos SIL" w:hAnsi="Doulos SIL" w:cs="Doulos SIL"/>
          <w:lang w:val="x-none"/>
        </w:rPr>
        <w:t>ⁿ</w:t>
      </w:r>
      <w:r w:rsidRPr="00CE6FA6">
        <w:rPr>
          <w:rFonts w:ascii="Doulos SIL" w:hAnsi="Doulos SIL" w:cs="Doulos SIL"/>
          <w:lang w:val="x-none"/>
        </w:rPr>
        <w:tab/>
      </w:r>
      <w:r w:rsidRPr="00CE6FA6">
        <w:rPr>
          <w:rFonts w:ascii="Doulos SIL" w:hAnsi="Doulos SIL" w:cs="Doulos SIL"/>
        </w:rPr>
        <w:t>y</w:t>
      </w:r>
      <w:r w:rsidRPr="00CE6FA6">
        <w:rPr>
          <w:rFonts w:ascii="Doulos SIL" w:hAnsi="Doulos SIL" w:cs="Doulos SIL"/>
          <w:lang w:val="x-none"/>
        </w:rPr>
        <w:t>ɔ̀gɔ̀ k</w:t>
      </w:r>
      <w:r w:rsidR="001640ED" w:rsidRPr="00CE6FA6">
        <w:rPr>
          <w:rFonts w:ascii="Doulos SIL" w:hAnsi="Doulos SIL" w:cs="Doulos SIL"/>
          <w:lang w:val="x-none"/>
        </w:rPr>
        <w:t>ú</w:t>
      </w:r>
      <w:r w:rsidRPr="00CE6FA6">
        <w:rPr>
          <w:rFonts w:ascii="Doulos SIL" w:hAnsi="Doulos SIL" w:cs="Doulos SIL"/>
          <w:lang w:val="x-none"/>
        </w:rPr>
        <w:t>w</w:t>
      </w:r>
      <w:r w:rsidR="001640ED" w:rsidRPr="00CE6FA6">
        <w:rPr>
          <w:rFonts w:ascii="Doulos SIL" w:hAnsi="Doulos SIL" w:cs="Doulos SIL"/>
          <w:lang w:val="x-none"/>
        </w:rPr>
        <w:t>ó</w:t>
      </w:r>
      <w:r w:rsidRPr="00CE6FA6">
        <w:rPr>
          <w:rFonts w:ascii="Doulos SIL" w:hAnsi="Doulos SIL" w:cs="Doulos SIL"/>
          <w:lang w:val="x-none"/>
        </w:rPr>
        <w:t>ⁿ</w:t>
      </w:r>
      <w:r w:rsidRPr="00CE6FA6">
        <w:rPr>
          <w:lang w:val="x-none"/>
        </w:rPr>
        <w:tab/>
        <w:t>‘white fish’</w:t>
      </w:r>
    </w:p>
    <w:p w14:paraId="0ED7C082" w14:textId="21F66443" w:rsidR="00A106FB" w:rsidRPr="00CE6FA6" w:rsidRDefault="00A106FB" w:rsidP="00A106FB">
      <w:pPr>
        <w:tabs>
          <w:tab w:val="left" w:pos="720"/>
          <w:tab w:val="left" w:pos="1080"/>
          <w:tab w:val="left" w:pos="3600"/>
          <w:tab w:val="left" w:pos="5850"/>
        </w:tabs>
        <w:rPr>
          <w:lang w:val="x-none"/>
        </w:rPr>
      </w:pPr>
      <w:r w:rsidRPr="00CE6FA6">
        <w:rPr>
          <w:lang w:val="x-none"/>
        </w:rPr>
        <w:tab/>
      </w:r>
      <w:r w:rsidRPr="00CE6FA6">
        <w:rPr>
          <w:lang w:val="x-none"/>
        </w:rPr>
        <w:tab/>
      </w:r>
      <w:r w:rsidRPr="00CE6FA6">
        <w:rPr>
          <w:rFonts w:ascii="Doulos SIL" w:hAnsi="Doulos SIL" w:cs="Doulos SIL"/>
          <w:lang w:val="x-none"/>
        </w:rPr>
        <w:t>yɔ̄gɔ̄ pēlù-gù</w:t>
      </w:r>
      <w:r w:rsidRPr="00CE6FA6">
        <w:rPr>
          <w:rFonts w:ascii="Doulos SIL" w:hAnsi="Doulos SIL" w:cs="Doulos SIL"/>
          <w:lang w:val="x-none"/>
        </w:rPr>
        <w:tab/>
        <w:t>yɔ̄gɔ̄ pēlù-gú</w:t>
      </w:r>
      <w:r w:rsidRPr="00CE6FA6">
        <w:rPr>
          <w:lang w:val="x-none"/>
        </w:rPr>
        <w:tab/>
        <w:t>‘lightweight fish’</w:t>
      </w:r>
    </w:p>
    <w:p w14:paraId="34EA8325" w14:textId="77777777" w:rsidR="00A106FB" w:rsidRPr="00CE6FA6" w:rsidRDefault="00A106FB" w:rsidP="00A106FB">
      <w:pPr>
        <w:tabs>
          <w:tab w:val="left" w:pos="720"/>
          <w:tab w:val="left" w:pos="1080"/>
          <w:tab w:val="left" w:pos="3600"/>
          <w:tab w:val="left" w:pos="5850"/>
        </w:tabs>
      </w:pPr>
    </w:p>
    <w:p w14:paraId="5C85F329" w14:textId="4FB22263" w:rsidR="00A106FB" w:rsidRPr="00CE6FA6" w:rsidRDefault="00A106FB" w:rsidP="00A106FB">
      <w:pPr>
        <w:tabs>
          <w:tab w:val="left" w:pos="720"/>
          <w:tab w:val="left" w:pos="1080"/>
          <w:tab w:val="left" w:pos="3600"/>
          <w:tab w:val="left" w:pos="5850"/>
        </w:tabs>
      </w:pPr>
      <w:r w:rsidRPr="00CE6FA6">
        <w:tab/>
        <w:t>b. N-Num</w:t>
      </w:r>
    </w:p>
    <w:p w14:paraId="509E980F" w14:textId="04712095" w:rsidR="00A106FB" w:rsidRPr="00CE6FA6" w:rsidRDefault="00A106FB" w:rsidP="00A106FB">
      <w:pPr>
        <w:tabs>
          <w:tab w:val="left" w:pos="720"/>
          <w:tab w:val="left" w:pos="1080"/>
          <w:tab w:val="left" w:pos="3600"/>
          <w:tab w:val="left" w:pos="5850"/>
        </w:tabs>
        <w:rPr>
          <w:lang w:val="x-none"/>
        </w:rPr>
      </w:pPr>
      <w:r w:rsidRPr="00CE6FA6">
        <w:rPr>
          <w:rFonts w:ascii="Doulos SIL" w:hAnsi="Doulos SIL" w:cs="Doulos SIL"/>
        </w:rPr>
        <w:tab/>
      </w:r>
      <w:r w:rsidRPr="00CE6FA6">
        <w:rPr>
          <w:rFonts w:ascii="Doulos SIL" w:hAnsi="Doulos SIL" w:cs="Doulos SIL"/>
        </w:rPr>
        <w:tab/>
        <w:t>y</w:t>
      </w:r>
      <w:r w:rsidRPr="00CE6FA6">
        <w:rPr>
          <w:rFonts w:ascii="Doulos SIL" w:hAnsi="Doulos SIL" w:cs="Doulos SIL"/>
          <w:lang w:val="x-none"/>
        </w:rPr>
        <w:t>ɔ̄gɔ̄ kɔ̀ɔ̀gɔ̀wⁿ</w:t>
      </w:r>
      <w:r w:rsidRPr="00CE6FA6">
        <w:rPr>
          <w:rFonts w:ascii="Doulos SIL" w:hAnsi="Doulos SIL" w:cs="Doulos SIL"/>
          <w:lang w:val="x-none"/>
        </w:rPr>
        <w:tab/>
      </w:r>
      <w:r w:rsidRPr="00CE6FA6">
        <w:rPr>
          <w:rFonts w:ascii="Doulos SIL" w:hAnsi="Doulos SIL" w:cs="Doulos SIL"/>
        </w:rPr>
        <w:t>y</w:t>
      </w:r>
      <w:r w:rsidRPr="00CE6FA6">
        <w:rPr>
          <w:rFonts w:ascii="Doulos SIL" w:hAnsi="Doulos SIL" w:cs="Doulos SIL"/>
          <w:lang w:val="x-none"/>
        </w:rPr>
        <w:t>ɔ̄gɔ̄ kɔ̀ɔ̀gɔ́wⁿ</w:t>
      </w:r>
      <w:r w:rsidRPr="00CE6FA6">
        <w:rPr>
          <w:lang w:val="x-none"/>
        </w:rPr>
        <w:tab/>
        <w:t>‘five fish’</w:t>
      </w:r>
    </w:p>
    <w:p w14:paraId="02FB9720" w14:textId="08E15370" w:rsidR="00A106FB" w:rsidRPr="00CE6FA6" w:rsidRDefault="00A106FB" w:rsidP="00A106FB">
      <w:pPr>
        <w:tabs>
          <w:tab w:val="left" w:pos="720"/>
          <w:tab w:val="left" w:pos="1080"/>
          <w:tab w:val="left" w:pos="3600"/>
          <w:tab w:val="left" w:pos="5850"/>
        </w:tabs>
        <w:rPr>
          <w:lang w:val="x-none"/>
        </w:rPr>
      </w:pPr>
    </w:p>
    <w:p w14:paraId="474A94A1" w14:textId="3CB474D0" w:rsidR="00A106FB" w:rsidRPr="00CE6FA6" w:rsidRDefault="00A106FB" w:rsidP="00A106FB">
      <w:pPr>
        <w:tabs>
          <w:tab w:val="left" w:pos="720"/>
          <w:tab w:val="left" w:pos="1080"/>
          <w:tab w:val="left" w:pos="3600"/>
          <w:tab w:val="left" w:pos="5850"/>
        </w:tabs>
        <w:rPr>
          <w:lang w:val="x-none"/>
        </w:rPr>
      </w:pPr>
      <w:r w:rsidRPr="00CE6FA6">
        <w:rPr>
          <w:lang w:val="x-none"/>
        </w:rPr>
        <w:tab/>
        <w:t>c. N-Def</w:t>
      </w:r>
    </w:p>
    <w:p w14:paraId="71F21851" w14:textId="311CC614" w:rsidR="00A106FB" w:rsidRPr="00CE6FA6" w:rsidRDefault="00A106FB" w:rsidP="00A106FB">
      <w:pPr>
        <w:tabs>
          <w:tab w:val="left" w:pos="720"/>
          <w:tab w:val="left" w:pos="1080"/>
          <w:tab w:val="left" w:pos="3600"/>
          <w:tab w:val="left" w:pos="5850"/>
        </w:tabs>
        <w:rPr>
          <w:lang w:val="x-none"/>
        </w:rPr>
      </w:pPr>
      <w:r w:rsidRPr="00CE6FA6">
        <w:rPr>
          <w:lang w:val="x-none"/>
        </w:rPr>
        <w:tab/>
      </w:r>
      <w:r w:rsidRPr="00CE6FA6">
        <w:rPr>
          <w:lang w:val="x-none"/>
        </w:rPr>
        <w:tab/>
      </w:r>
      <w:r w:rsidRPr="00CE6FA6">
        <w:rPr>
          <w:rFonts w:ascii="Doulos SIL" w:hAnsi="Doulos SIL" w:cs="Doulos SIL"/>
          <w:lang w:val="x-none"/>
        </w:rPr>
        <w:t>yɔ̄gɔ̄-gū</w:t>
      </w:r>
      <w:r w:rsidRPr="00CE6FA6">
        <w:rPr>
          <w:rFonts w:ascii="Doulos SIL" w:hAnsi="Doulos SIL" w:cs="Doulos SIL"/>
          <w:lang w:val="x-none"/>
        </w:rPr>
        <w:tab/>
        <w:t>yɔ̀gɔ̀-gú</w:t>
      </w:r>
      <w:r w:rsidRPr="00CE6FA6">
        <w:rPr>
          <w:lang w:val="x-none"/>
        </w:rPr>
        <w:tab/>
        <w:t>‘the fish’</w:t>
      </w:r>
    </w:p>
    <w:p w14:paraId="37E7BE90" w14:textId="50867739" w:rsidR="00B471CE" w:rsidRPr="00CE6FA6" w:rsidRDefault="00B471CE" w:rsidP="00A106FB">
      <w:pPr>
        <w:tabs>
          <w:tab w:val="left" w:pos="720"/>
          <w:tab w:val="left" w:pos="1080"/>
          <w:tab w:val="left" w:pos="3600"/>
          <w:tab w:val="left" w:pos="5850"/>
        </w:tabs>
        <w:rPr>
          <w:lang w:val="x-none"/>
        </w:rPr>
      </w:pPr>
    </w:p>
    <w:p w14:paraId="5198A889" w14:textId="6C0ACFFB" w:rsidR="00B471CE" w:rsidRPr="00CE6FA6" w:rsidRDefault="00B471CE" w:rsidP="00A106FB">
      <w:pPr>
        <w:tabs>
          <w:tab w:val="left" w:pos="720"/>
          <w:tab w:val="left" w:pos="1080"/>
          <w:tab w:val="left" w:pos="3600"/>
          <w:tab w:val="left" w:pos="5850"/>
        </w:tabs>
        <w:rPr>
          <w:lang w:val="x-none"/>
        </w:rPr>
      </w:pPr>
      <w:r w:rsidRPr="00CE6FA6">
        <w:rPr>
          <w:lang w:val="x-none"/>
        </w:rPr>
        <w:tab/>
        <w:t>d. compound noun</w:t>
      </w:r>
    </w:p>
    <w:p w14:paraId="75D9CA64" w14:textId="4EE6A7B0" w:rsidR="00B471CE" w:rsidRPr="00CE6FA6" w:rsidRDefault="00B471CE" w:rsidP="00A106FB">
      <w:pPr>
        <w:tabs>
          <w:tab w:val="left" w:pos="720"/>
          <w:tab w:val="left" w:pos="1080"/>
          <w:tab w:val="left" w:pos="3600"/>
          <w:tab w:val="left" w:pos="5850"/>
        </w:tabs>
        <w:rPr>
          <w:lang w:val="x-none"/>
        </w:rPr>
      </w:pPr>
      <w:r w:rsidRPr="00CE6FA6">
        <w:rPr>
          <w:lang w:val="x-none"/>
        </w:rPr>
        <w:tab/>
      </w:r>
      <w:r w:rsidRPr="00CE6FA6">
        <w:rPr>
          <w:lang w:val="x-none"/>
        </w:rPr>
        <w:tab/>
      </w:r>
      <w:r w:rsidRPr="00CE6FA6">
        <w:rPr>
          <w:rFonts w:ascii="Doulos SIL" w:hAnsi="Doulos SIL" w:cs="Doulos SIL"/>
          <w:lang w:val="x-none"/>
        </w:rPr>
        <w:t>kēndē-kūwɔ̄ⁿ</w:t>
      </w:r>
      <w:r w:rsidRPr="00CE6FA6">
        <w:rPr>
          <w:lang w:val="x-none"/>
        </w:rPr>
        <w:tab/>
      </w:r>
      <w:r w:rsidRPr="00CE6FA6">
        <w:rPr>
          <w:rFonts w:ascii="Doulos SIL" w:hAnsi="Doulos SIL" w:cs="Doulos SIL"/>
          <w:lang w:val="x-none"/>
        </w:rPr>
        <w:t>kèndè-kúwɔ́ⁿ</w:t>
      </w:r>
      <w:r w:rsidRPr="00CE6FA6">
        <w:rPr>
          <w:lang w:val="x-none"/>
        </w:rPr>
        <w:tab/>
        <w:t>‘breastbone’</w:t>
      </w:r>
    </w:p>
    <w:p w14:paraId="01BBEADA" w14:textId="31D04684" w:rsidR="00B471CE" w:rsidRPr="00CE6FA6" w:rsidRDefault="00B471CE" w:rsidP="00A106FB">
      <w:pPr>
        <w:tabs>
          <w:tab w:val="left" w:pos="720"/>
          <w:tab w:val="left" w:pos="1080"/>
          <w:tab w:val="left" w:pos="3600"/>
          <w:tab w:val="left" w:pos="5850"/>
        </w:tabs>
        <w:rPr>
          <w:lang w:val="x-none"/>
        </w:rPr>
      </w:pPr>
      <w:r w:rsidRPr="00CE6FA6">
        <w:rPr>
          <w:lang w:val="x-none"/>
        </w:rPr>
        <w:tab/>
      </w:r>
      <w:r w:rsidRPr="00CE6FA6">
        <w:rPr>
          <w:lang w:val="x-none"/>
        </w:rPr>
        <w:tab/>
      </w:r>
      <w:r w:rsidRPr="00CE6FA6">
        <w:rPr>
          <w:rFonts w:ascii="Doulos SIL" w:hAnsi="Doulos SIL" w:cs="Doulos SIL"/>
          <w:lang w:val="x-none"/>
        </w:rPr>
        <w:t>pɔ́rí-pūwɔ̄</w:t>
      </w:r>
      <w:r w:rsidRPr="00CE6FA6">
        <w:rPr>
          <w:rFonts w:ascii="Doulos SIL" w:hAnsi="Doulos SIL" w:cs="Doulos SIL"/>
          <w:lang w:val="x-none"/>
        </w:rPr>
        <w:tab/>
        <w:t>pɔ́rí-púwɔ́</w:t>
      </w:r>
      <w:r w:rsidRPr="00CE6FA6">
        <w:rPr>
          <w:lang w:val="x-none"/>
        </w:rPr>
        <w:tab/>
        <w:t>‘slingshot’</w:t>
      </w:r>
    </w:p>
    <w:p w14:paraId="2B89DD1E" w14:textId="355AC18A" w:rsidR="00A106FB" w:rsidRPr="00CE6FA6" w:rsidRDefault="00A106FB" w:rsidP="00A106FB"/>
    <w:p w14:paraId="75BFADCF" w14:textId="3D2AC6EC" w:rsidR="00A106FB" w:rsidRPr="00CE6FA6" w:rsidRDefault="00A106FB" w:rsidP="00A106FB">
      <w:pPr>
        <w:rPr>
          <w:lang w:val="x-none"/>
        </w:rPr>
      </w:pPr>
      <w:r w:rsidRPr="00CE6FA6">
        <w:rPr>
          <w:rFonts w:ascii="Doulos SIL" w:hAnsi="Doulos SIL" w:cs="Doulos SIL"/>
        </w:rPr>
        <w:t>sa</w:t>
      </w:r>
      <w:r w:rsidRPr="00CE6FA6">
        <w:rPr>
          <w:rFonts w:ascii="Doulos SIL" w:hAnsi="Doulos SIL" w:cs="Doulos SIL"/>
          <w:lang w:val="x-none"/>
        </w:rPr>
        <w:t>̄āⁿ</w:t>
      </w:r>
      <w:r w:rsidRPr="00CE6FA6">
        <w:rPr>
          <w:lang w:val="x-none"/>
        </w:rPr>
        <w:t xml:space="preserve"> ‘all’</w:t>
      </w:r>
      <w:r w:rsidR="00744FF0" w:rsidRPr="00CE6FA6">
        <w:rPr>
          <w:lang w:val="x-none"/>
        </w:rPr>
        <w:t xml:space="preserve"> is rather emphatic in any context. In recordings </w:t>
      </w:r>
      <w:r w:rsidR="00B471CE" w:rsidRPr="00CE6FA6">
        <w:rPr>
          <w:lang w:val="x-none"/>
        </w:rPr>
        <w:t>can be</w:t>
      </w:r>
      <w:r w:rsidR="00744FF0" w:rsidRPr="00CE6FA6">
        <w:rPr>
          <w:lang w:val="x-none"/>
        </w:rPr>
        <w:t xml:space="preserve"> is difficult to tell when it is </w:t>
      </w:r>
      <w:r w:rsidR="00B471CE" w:rsidRPr="00CE6FA6">
        <w:rPr>
          <w:lang w:val="x-none"/>
        </w:rPr>
        <w:t xml:space="preserve">tonally </w:t>
      </w:r>
      <w:r w:rsidR="00744FF0" w:rsidRPr="00CE6FA6">
        <w:rPr>
          <w:lang w:val="x-none"/>
        </w:rPr>
        <w:t>focalized and when not, but in elicitation a clear example is (</w:t>
      </w:r>
      <w:r w:rsidR="00BC78E2" w:rsidRPr="00CE6FA6">
        <w:t>593</w:t>
      </w:r>
      <w:r w:rsidR="00744FF0" w:rsidRPr="00CE6FA6">
        <w:rPr>
          <w:lang w:val="x-none"/>
        </w:rPr>
        <w:t xml:space="preserve">). </w:t>
      </w:r>
      <w:r w:rsidR="00B471CE" w:rsidRPr="00CE6FA6">
        <w:rPr>
          <w:lang w:val="x-none"/>
        </w:rPr>
        <w:t xml:space="preserve">Compare unfocalized </w:t>
      </w:r>
      <w:r w:rsidR="00B471CE" w:rsidRPr="00CE6FA6">
        <w:rPr>
          <w:rFonts w:ascii="Doulos SIL" w:hAnsi="Doulos SIL" w:cs="Doulos SIL"/>
          <w:lang w:val="x-none"/>
        </w:rPr>
        <w:t>yɔ̄gɔ̄-yē sāāⁿ</w:t>
      </w:r>
      <w:r w:rsidR="00B471CE" w:rsidRPr="00CE6FA6">
        <w:rPr>
          <w:lang w:val="x-none"/>
        </w:rPr>
        <w:t xml:space="preserve">. </w:t>
      </w:r>
    </w:p>
    <w:p w14:paraId="0728E21D" w14:textId="77777777" w:rsidR="00A106FB" w:rsidRPr="00CE6FA6" w:rsidRDefault="00A106FB" w:rsidP="00A106FB"/>
    <w:p w14:paraId="5D2A2A20" w14:textId="615D6BCD" w:rsidR="00A106FB" w:rsidRPr="00CE6FA6" w:rsidRDefault="00A106FB" w:rsidP="00F24963">
      <w:pPr>
        <w:tabs>
          <w:tab w:val="left" w:pos="720"/>
          <w:tab w:val="left" w:pos="2160"/>
          <w:tab w:val="left" w:pos="3420"/>
          <w:tab w:val="left" w:pos="3600"/>
          <w:tab w:val="left" w:pos="5850"/>
        </w:tabs>
        <w:rPr>
          <w:lang w:val="x-none"/>
        </w:rPr>
      </w:pPr>
      <w:r w:rsidRPr="00CE6FA6">
        <w:rPr>
          <w:lang w:val="x-none"/>
        </w:rPr>
        <w:t>(</w:t>
      </w:r>
      <w:r w:rsidR="00BC78E2" w:rsidRPr="00CE6FA6">
        <w:t>593</w:t>
      </w:r>
      <w:r w:rsidRPr="00CE6FA6">
        <w:rPr>
          <w:lang w:val="x-none"/>
        </w:rPr>
        <w:t>)</w:t>
      </w:r>
      <w:r w:rsidRPr="00CE6FA6">
        <w:rPr>
          <w:lang w:val="x-none"/>
        </w:rPr>
        <w:tab/>
      </w:r>
      <w:r w:rsidRPr="00CE6FA6">
        <w:rPr>
          <w:rFonts w:ascii="Doulos SIL" w:hAnsi="Doulos SIL" w:cs="Doulos SIL"/>
          <w:lang w:val="x-none"/>
        </w:rPr>
        <w:t>[yɔ</w:t>
      </w:r>
      <w:r w:rsidR="00744FF0" w:rsidRPr="00CE6FA6">
        <w:rPr>
          <w:rFonts w:ascii="Doulos SIL" w:hAnsi="Doulos SIL" w:cs="Doulos SIL"/>
          <w:lang w:val="x-none"/>
        </w:rPr>
        <w:t>̀</w:t>
      </w:r>
      <w:r w:rsidRPr="00CE6FA6">
        <w:rPr>
          <w:rFonts w:ascii="Doulos SIL" w:hAnsi="Doulos SIL" w:cs="Doulos SIL"/>
          <w:lang w:val="x-none"/>
        </w:rPr>
        <w:t>gɔ</w:t>
      </w:r>
      <w:r w:rsidR="00744FF0" w:rsidRPr="00CE6FA6">
        <w:rPr>
          <w:rFonts w:ascii="Doulos SIL" w:hAnsi="Doulos SIL" w:cs="Doulos SIL"/>
          <w:lang w:val="x-none"/>
        </w:rPr>
        <w:t>̀</w:t>
      </w:r>
      <w:r w:rsidRPr="00CE6FA6">
        <w:rPr>
          <w:rFonts w:ascii="Doulos SIL" w:hAnsi="Doulos SIL" w:cs="Doulos SIL"/>
          <w:lang w:val="x-none"/>
        </w:rPr>
        <w:t>-ye</w:t>
      </w:r>
      <w:r w:rsidR="00744FF0" w:rsidRPr="00CE6FA6">
        <w:rPr>
          <w:rFonts w:ascii="Doulos SIL" w:hAnsi="Doulos SIL" w:cs="Doulos SIL"/>
          <w:lang w:val="x-none"/>
        </w:rPr>
        <w:t>̀</w:t>
      </w:r>
      <w:r w:rsidRPr="00CE6FA6">
        <w:rPr>
          <w:rFonts w:ascii="Doulos SIL" w:hAnsi="Doulos SIL" w:cs="Doulos SIL"/>
          <w:lang w:val="x-none"/>
        </w:rPr>
        <w:tab/>
        <w:t>sa</w:t>
      </w:r>
      <w:r w:rsidR="00744FF0" w:rsidRPr="00CE6FA6">
        <w:rPr>
          <w:rFonts w:ascii="Doulos SIL" w:hAnsi="Doulos SIL" w:cs="Doulos SIL"/>
          <w:lang w:val="x-none"/>
        </w:rPr>
        <w:t>́</w:t>
      </w:r>
      <w:r w:rsidRPr="00CE6FA6">
        <w:rPr>
          <w:rFonts w:ascii="Doulos SIL" w:hAnsi="Doulos SIL" w:cs="Doulos SIL"/>
          <w:lang w:val="x-none"/>
        </w:rPr>
        <w:t>a</w:t>
      </w:r>
      <w:r w:rsidR="00744FF0"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bē</w:t>
      </w:r>
    </w:p>
    <w:p w14:paraId="3C058233" w14:textId="4E4D6CC6" w:rsidR="00A106FB" w:rsidRPr="00CE6FA6" w:rsidRDefault="00A106FB" w:rsidP="00F24963">
      <w:pPr>
        <w:tabs>
          <w:tab w:val="left" w:pos="720"/>
          <w:tab w:val="left" w:pos="2160"/>
          <w:tab w:val="left" w:pos="3420"/>
          <w:tab w:val="left" w:pos="3600"/>
          <w:tab w:val="left" w:pos="5850"/>
        </w:tabs>
        <w:rPr>
          <w:lang w:val="x-none"/>
        </w:rPr>
      </w:pPr>
      <w:r w:rsidRPr="00CE6FA6">
        <w:rPr>
          <w:lang w:val="x-none"/>
        </w:rPr>
        <w:tab/>
        <w:t>[fish-Pl</w:t>
      </w:r>
      <w:r w:rsidRPr="00CE6FA6">
        <w:rPr>
          <w:lang w:val="x-none"/>
        </w:rPr>
        <w:tab/>
        <w:t>all</w:t>
      </w:r>
      <w:r w:rsidR="00B471CE" w:rsidRPr="00CE6FA6">
        <w:rPr>
          <w:lang w:val="x-none"/>
        </w:rPr>
        <w:t>.Foc</w:t>
      </w:r>
      <w:r w:rsidRPr="00CE6FA6">
        <w:rPr>
          <w:lang w:val="x-none"/>
        </w:rPr>
        <w:t>]</w:t>
      </w:r>
      <w:r w:rsidRPr="00CE6FA6">
        <w:rPr>
          <w:lang w:val="x-none"/>
        </w:rPr>
        <w:tab/>
        <w:t>come.Pfv</w:t>
      </w:r>
    </w:p>
    <w:p w14:paraId="041FF78B" w14:textId="09B76628" w:rsidR="00A106FB" w:rsidRPr="00CE6FA6" w:rsidRDefault="00A106FB" w:rsidP="00A106FB">
      <w:pPr>
        <w:tabs>
          <w:tab w:val="left" w:pos="720"/>
          <w:tab w:val="left" w:pos="1080"/>
          <w:tab w:val="left" w:pos="3600"/>
          <w:tab w:val="left" w:pos="5850"/>
        </w:tabs>
        <w:rPr>
          <w:lang w:val="x-none"/>
        </w:rPr>
      </w:pPr>
      <w:r w:rsidRPr="00CE6FA6">
        <w:rPr>
          <w:lang w:val="x-none"/>
        </w:rPr>
        <w:tab/>
        <w:t>‘</w:t>
      </w:r>
      <w:r w:rsidRPr="00CE6FA6">
        <w:rPr>
          <w:u w:val="single"/>
          <w:lang w:val="x-none"/>
        </w:rPr>
        <w:t>All the fish</w:t>
      </w:r>
      <w:r w:rsidRPr="00CE6FA6">
        <w:rPr>
          <w:lang w:val="x-none"/>
        </w:rPr>
        <w:t xml:space="preserve"> </w:t>
      </w:r>
      <w:r w:rsidR="00F24963" w:rsidRPr="00CE6FA6">
        <w:rPr>
          <w:lang w:val="x-none"/>
        </w:rPr>
        <w:t xml:space="preserve">[focus] </w:t>
      </w:r>
      <w:r w:rsidRPr="00CE6FA6">
        <w:rPr>
          <w:lang w:val="x-none"/>
        </w:rPr>
        <w:t>came.’</w:t>
      </w:r>
    </w:p>
    <w:p w14:paraId="4B085496" w14:textId="166A01E4" w:rsidR="00A106FB" w:rsidRPr="00CE6FA6" w:rsidRDefault="00A106FB" w:rsidP="00A106FB">
      <w:pPr>
        <w:tabs>
          <w:tab w:val="left" w:pos="720"/>
        </w:tabs>
        <w:rPr>
          <w:lang w:val="x-none"/>
        </w:rPr>
      </w:pPr>
    </w:p>
    <w:p w14:paraId="0B640D01" w14:textId="7B4B5592" w:rsidR="00A106FB" w:rsidRPr="00CE6FA6" w:rsidRDefault="00A106FB" w:rsidP="00A106FB">
      <w:r w:rsidRPr="00CE6FA6">
        <w:rPr>
          <w:lang w:val="x-none"/>
        </w:rPr>
        <w:t xml:space="preserve">One might suspect that the semantic awkwardness of this combination means that ‘all’ cannot be focalized. However, </w:t>
      </w:r>
      <w:r w:rsidRPr="00CE6FA6">
        <w:rPr>
          <w:rFonts w:ascii="Doulos SIL" w:hAnsi="Doulos SIL" w:cs="Doulos SIL"/>
          <w:lang w:val="x-none"/>
        </w:rPr>
        <w:t>sāāⁿ</w:t>
      </w:r>
      <w:r w:rsidRPr="00CE6FA6">
        <w:rPr>
          <w:lang w:val="x-none"/>
        </w:rPr>
        <w:t xml:space="preserve"> also resists tone-raising in objects of purposive VPs after motion verbs (§</w:t>
      </w:r>
      <w:r w:rsidR="00535382" w:rsidRPr="00CE6FA6">
        <w:t>17.5.1.3</w:t>
      </w:r>
      <w:r w:rsidRPr="00CE6FA6">
        <w:t xml:space="preserve">). </w:t>
      </w:r>
    </w:p>
    <w:p w14:paraId="0312D873" w14:textId="77777777" w:rsidR="00A106FB" w:rsidRPr="00CE6FA6" w:rsidRDefault="00A106FB" w:rsidP="005278E2"/>
    <w:p w14:paraId="61F29414" w14:textId="77777777" w:rsidR="00CF3A84" w:rsidRPr="00CE6FA6" w:rsidRDefault="00CF3A84" w:rsidP="005278E2"/>
    <w:p w14:paraId="53D7F023" w14:textId="03093DD7" w:rsidR="00C30A26" w:rsidRPr="00CE6FA6" w:rsidRDefault="00C30A26" w:rsidP="00C30A26">
      <w:pPr>
        <w:pStyle w:val="Heading3"/>
      </w:pPr>
      <w:bookmarkStart w:id="1950" w:name="_Toc508942959"/>
      <w:bookmarkStart w:id="1951" w:name="_Toc508943559"/>
      <w:bookmarkStart w:id="1952" w:name="_Toc517853162"/>
      <w:bookmarkStart w:id="1953" w:name="_Toc78375857"/>
      <w:bookmarkStart w:id="1954" w:name="_Toc79405962"/>
      <w:bookmarkStart w:id="1955" w:name="_Toc76129831"/>
      <w:bookmarkStart w:id="1956" w:name="_Toc115206794"/>
      <w:r w:rsidRPr="00CE6FA6">
        <w:t>Subject focalization</w:t>
      </w:r>
      <w:bookmarkEnd w:id="1950"/>
      <w:bookmarkEnd w:id="1951"/>
      <w:bookmarkEnd w:id="1952"/>
      <w:bookmarkEnd w:id="1953"/>
      <w:bookmarkEnd w:id="1954"/>
      <w:bookmarkEnd w:id="1955"/>
      <w:bookmarkEnd w:id="1956"/>
    </w:p>
    <w:p w14:paraId="5CA4DCA0" w14:textId="6718250F" w:rsidR="00C30A26" w:rsidRPr="00CE6FA6" w:rsidRDefault="008A75F3" w:rsidP="00C30A26">
      <w:pPr>
        <w:rPr>
          <w:lang w:val="x-none"/>
        </w:rPr>
      </w:pPr>
      <w:r w:rsidRPr="00CE6FA6">
        <w:t xml:space="preserve">Example </w:t>
      </w:r>
      <w:r w:rsidR="00C64BC7" w:rsidRPr="00CE6FA6">
        <w:t>(</w:t>
      </w:r>
      <w:r w:rsidR="00BC78E2" w:rsidRPr="00CE6FA6">
        <w:t>594</w:t>
      </w:r>
      <w:r w:rsidR="00C64BC7" w:rsidRPr="00CE6FA6">
        <w:t>a) is a simple clause with an unfocalized subject expressed as a pronominal proclitic</w:t>
      </w:r>
      <w:r w:rsidR="00C64BC7" w:rsidRPr="00CE6FA6">
        <w:rPr>
          <w:lang w:val="x-none"/>
        </w:rPr>
        <w:t xml:space="preserve">. Replacing </w:t>
      </w:r>
      <w:r w:rsidR="00C64BC7" w:rsidRPr="00CE6FA6">
        <w:t>the proclitic</w:t>
      </w:r>
      <w:r w:rsidR="00C64BC7" w:rsidRPr="00CE6FA6">
        <w:rPr>
          <w:lang w:val="x-none"/>
        </w:rPr>
        <w:t xml:space="preserve"> by an independent pronoun (</w:t>
      </w:r>
      <w:r w:rsidR="00C64BC7" w:rsidRPr="00CE6FA6">
        <w:t xml:space="preserve">§4.3.1) </w:t>
      </w:r>
      <w:r w:rsidR="00F24963" w:rsidRPr="00CE6FA6">
        <w:t xml:space="preserve">weakly </w:t>
      </w:r>
      <w:r w:rsidR="00EA0A77" w:rsidRPr="00CE6FA6">
        <w:t>focalize</w:t>
      </w:r>
      <w:r w:rsidR="00F24963" w:rsidRPr="00CE6FA6">
        <w:t>s</w:t>
      </w:r>
      <w:r w:rsidR="00EA0A77" w:rsidRPr="00CE6FA6">
        <w:t xml:space="preserve"> </w:t>
      </w:r>
      <w:r w:rsidR="00C64BC7" w:rsidRPr="00CE6FA6">
        <w:t>the subject</w:t>
      </w:r>
      <w:r w:rsidR="00EA0A77" w:rsidRPr="00CE6FA6">
        <w:t xml:space="preserve"> pragmatically, but raising the final tone to H makes focalization complete</w:t>
      </w:r>
      <w:r w:rsidR="00C64BC7" w:rsidRPr="00CE6FA6">
        <w:rPr>
          <w:lang w:val="x-none"/>
        </w:rPr>
        <w:t>.</w:t>
      </w:r>
      <w:r w:rsidR="00891FBE" w:rsidRPr="00CE6FA6">
        <w:t xml:space="preserve"> </w:t>
      </w:r>
      <w:r w:rsidR="00445081" w:rsidRPr="00CE6FA6">
        <w:t xml:space="preserve">1Sg </w:t>
      </w:r>
      <w:r w:rsidR="00445081" w:rsidRPr="00CE6FA6">
        <w:rPr>
          <w:rFonts w:ascii="Doulos SIL" w:hAnsi="Doulos SIL"/>
          <w:lang w:val="x-none"/>
        </w:rPr>
        <w:t>ǹ-dɔ́gɔ́</w:t>
      </w:r>
      <w:r w:rsidR="00445081" w:rsidRPr="00CE6FA6">
        <w:t xml:space="preserve"> already</w:t>
      </w:r>
      <w:r w:rsidR="00EA0A77" w:rsidRPr="00CE6FA6">
        <w:t xml:space="preserve"> has</w:t>
      </w:r>
      <w:r w:rsidR="00445081" w:rsidRPr="00CE6FA6">
        <w:t xml:space="preserve"> </w:t>
      </w:r>
      <w:r w:rsidR="00AD3E9D" w:rsidRPr="00CE6FA6">
        <w:t>H</w:t>
      </w:r>
      <w:r w:rsidR="00AD3E9D" w:rsidRPr="00CE6FA6">
        <w:noBreakHyphen/>
        <w:t>ton</w:t>
      </w:r>
      <w:r w:rsidR="00445081" w:rsidRPr="00CE6FA6">
        <w:t>e</w:t>
      </w:r>
      <w:r w:rsidR="00EA0A77" w:rsidRPr="00CE6FA6">
        <w:t>s</w:t>
      </w:r>
      <w:r w:rsidR="00F24963" w:rsidRPr="00CE6FA6">
        <w:rPr>
          <w:lang w:val="x-none"/>
        </w:rPr>
        <w:t>, but</w:t>
      </w:r>
      <w:r w:rsidR="00445081" w:rsidRPr="00CE6FA6">
        <w:rPr>
          <w:lang w:val="x-none"/>
        </w:rPr>
        <w:t xml:space="preserve"> </w:t>
      </w:r>
      <w:r w:rsidR="00445081" w:rsidRPr="00CE6FA6">
        <w:t xml:space="preserve">other independent pronouns </w:t>
      </w:r>
      <w:r w:rsidR="00F24963" w:rsidRPr="00CE6FA6">
        <w:t xml:space="preserve">audibly </w:t>
      </w:r>
      <w:r w:rsidR="00445081" w:rsidRPr="00CE6FA6">
        <w:t>raise the final tone of the independent pronoun to H to mark focus</w:t>
      </w:r>
      <w:r w:rsidR="00445081" w:rsidRPr="00CE6FA6">
        <w:rPr>
          <w:lang w:val="x-none"/>
        </w:rPr>
        <w:t xml:space="preserve">. </w:t>
      </w:r>
      <w:r w:rsidR="00EA0A77" w:rsidRPr="00CE6FA6">
        <w:rPr>
          <w:lang w:val="x-none"/>
        </w:rPr>
        <w:t xml:space="preserve">For both 1Sg and the other independent pronouns, </w:t>
      </w:r>
      <w:r w:rsidR="005851FE" w:rsidRPr="00CE6FA6">
        <w:rPr>
          <w:lang w:val="x-none"/>
        </w:rPr>
        <w:t xml:space="preserve">under focalization </w:t>
      </w:r>
      <w:r w:rsidR="00EA0A77" w:rsidRPr="00CE6FA6">
        <w:rPr>
          <w:lang w:val="x-none"/>
        </w:rPr>
        <w:t>t</w:t>
      </w:r>
      <w:r w:rsidR="00445081" w:rsidRPr="00CE6FA6">
        <w:rPr>
          <w:lang w:val="x-none"/>
        </w:rPr>
        <w:t>he</w:t>
      </w:r>
      <w:r w:rsidR="005851FE" w:rsidRPr="00CE6FA6">
        <w:t xml:space="preserve"> pitch </w:t>
      </w:r>
      <w:r w:rsidR="005851FE" w:rsidRPr="00CE6FA6">
        <w:lastRenderedPageBreak/>
        <w:t xml:space="preserve">level of </w:t>
      </w:r>
      <w:r w:rsidR="00F24963" w:rsidRPr="00CE6FA6">
        <w:t>adjoining words can be</w:t>
      </w:r>
      <w:r w:rsidR="005851FE" w:rsidRPr="00CE6FA6">
        <w:t xml:space="preserve"> raised. This raising is </w:t>
      </w:r>
      <w:r w:rsidR="00F24963" w:rsidRPr="00CE6FA6">
        <w:t xml:space="preserve">most </w:t>
      </w:r>
      <w:r w:rsidR="005851FE" w:rsidRPr="00CE6FA6">
        <w:t xml:space="preserve">conspicuous in grammatical particles </w:t>
      </w:r>
      <w:r w:rsidR="00445081" w:rsidRPr="00CE6FA6">
        <w:rPr>
          <w:lang w:val="x-none"/>
        </w:rPr>
        <w:t xml:space="preserve">(Ipfv </w:t>
      </w:r>
      <w:r w:rsidR="00445081" w:rsidRPr="00CE6FA6">
        <w:rPr>
          <w:rFonts w:ascii="Doulos SIL" w:hAnsi="Doulos SIL" w:cs="Doulos SIL"/>
          <w:lang w:val="x-none"/>
        </w:rPr>
        <w:t>gá</w:t>
      </w:r>
      <w:r w:rsidR="00445081" w:rsidRPr="00CE6FA6">
        <w:rPr>
          <w:lang w:val="x-none"/>
        </w:rPr>
        <w:t xml:space="preserve">, future </w:t>
      </w:r>
      <w:r w:rsidR="00445081" w:rsidRPr="00CE6FA6">
        <w:rPr>
          <w:rFonts w:ascii="Doulos SIL" w:hAnsi="Doulos SIL" w:cs="Doulos SIL"/>
          <w:lang w:val="x-none"/>
        </w:rPr>
        <w:t>gá bé</w:t>
      </w:r>
      <w:r w:rsidR="00445081" w:rsidRPr="00CE6FA6">
        <w:rPr>
          <w:lang w:val="x-none"/>
        </w:rPr>
        <w:t xml:space="preserve">, BCM </w:t>
      </w:r>
      <w:r w:rsidR="00445081" w:rsidRPr="00CE6FA6">
        <w:rPr>
          <w:rFonts w:ascii="Doulos SIL" w:hAnsi="Doulos SIL" w:cs="Doulos SIL"/>
          <w:lang w:val="x-none"/>
        </w:rPr>
        <w:t>yé</w:t>
      </w:r>
      <w:r w:rsidR="00445081" w:rsidRPr="00CE6FA6">
        <w:rPr>
          <w:lang w:val="x-none"/>
        </w:rPr>
        <w:t>)</w:t>
      </w:r>
      <w:r w:rsidR="00F24963" w:rsidRPr="00CE6FA6">
        <w:rPr>
          <w:lang w:val="x-none"/>
        </w:rPr>
        <w:t xml:space="preserve"> after focalized subjects</w:t>
      </w:r>
      <w:r w:rsidR="00445081" w:rsidRPr="00CE6FA6">
        <w:rPr>
          <w:lang w:val="x-none"/>
        </w:rPr>
        <w:t>.</w:t>
      </w:r>
      <w:r w:rsidR="00445081" w:rsidRPr="00CE6FA6">
        <w:t xml:space="preserve"> </w:t>
      </w:r>
      <w:r w:rsidR="00F24963" w:rsidRPr="00CE6FA6">
        <w:t xml:space="preserve">Where one might expect focalized discourse-definite demonstrative </w:t>
      </w:r>
      <w:r w:rsidR="00F24963" w:rsidRPr="00CE6FA6">
        <w:rPr>
          <w:rFonts w:ascii="Doulos SIL" w:hAnsi="Doulos SIL" w:cs="Doulos SIL"/>
          <w:lang w:val="x-none"/>
        </w:rPr>
        <w:t>ɲɔ́ⁿ</w:t>
      </w:r>
      <w:r w:rsidR="00F24963" w:rsidRPr="00CE6FA6">
        <w:rPr>
          <w:lang w:val="x-none"/>
        </w:rPr>
        <w:t xml:space="preserve"> referring back to a recently described referent </w:t>
      </w:r>
      <w:r w:rsidR="00891FBE" w:rsidRPr="00CE6FA6">
        <w:t>(</w:t>
      </w:r>
      <w:r w:rsidR="00F24963" w:rsidRPr="00CE6FA6">
        <w:t xml:space="preserve">as in </w:t>
      </w:r>
      <w:r w:rsidR="00891FBE" w:rsidRPr="00CE6FA6">
        <w:t>‘</w:t>
      </w:r>
      <w:r w:rsidR="00F24963" w:rsidRPr="00CE6FA6">
        <w:t xml:space="preserve">beans, </w:t>
      </w:r>
      <w:r w:rsidR="00891FBE" w:rsidRPr="00CE6FA6">
        <w:rPr>
          <w:u w:val="single"/>
        </w:rPr>
        <w:t>that</w:t>
      </w:r>
      <w:r w:rsidR="00F24963" w:rsidRPr="00CE6FA6">
        <w:t>’s what I want</w:t>
      </w:r>
      <w:r w:rsidR="00891FBE" w:rsidRPr="00CE6FA6">
        <w:t>’)</w:t>
      </w:r>
      <w:r w:rsidR="00F24963" w:rsidRPr="00CE6FA6">
        <w:t>, focalized 3Sg</w:t>
      </w:r>
      <w:r w:rsidR="00F24963" w:rsidRPr="00CE6FA6">
        <w:rPr>
          <w:lang w:val="x-none"/>
        </w:rPr>
        <w:t xml:space="preserve"> </w:t>
      </w:r>
      <w:r w:rsidR="00F24963" w:rsidRPr="00CE6FA6">
        <w:rPr>
          <w:rFonts w:ascii="Doulos SIL" w:hAnsi="Doulos SIL" w:cs="Doulos SIL"/>
          <w:lang w:val="x-none"/>
        </w:rPr>
        <w:t>wɔ̀gɔ́</w:t>
      </w:r>
      <w:r w:rsidR="00F24963" w:rsidRPr="00CE6FA6">
        <w:rPr>
          <w:lang w:val="x-none"/>
        </w:rPr>
        <w:t xml:space="preserve"> is usual (594d)</w:t>
      </w:r>
      <w:r w:rsidR="00891FBE" w:rsidRPr="00CE6FA6">
        <w:rPr>
          <w:lang w:val="x-none"/>
        </w:rPr>
        <w:t xml:space="preserve">. </w:t>
      </w:r>
    </w:p>
    <w:p w14:paraId="3BB0CD9A" w14:textId="77777777" w:rsidR="00C30A26" w:rsidRPr="00CE6FA6" w:rsidRDefault="00C30A26" w:rsidP="00C30A26"/>
    <w:p w14:paraId="08CC60DE" w14:textId="3E9119EC" w:rsidR="00C30A26" w:rsidRPr="00CE6FA6" w:rsidRDefault="00C30A26" w:rsidP="00940AE3">
      <w:pPr>
        <w:tabs>
          <w:tab w:val="left" w:pos="720"/>
          <w:tab w:val="left" w:pos="1080"/>
          <w:tab w:val="left" w:pos="1890"/>
          <w:tab w:val="left" w:pos="2880"/>
          <w:tab w:val="left" w:pos="3870"/>
        </w:tabs>
        <w:rPr>
          <w:rFonts w:ascii="Doulos SIL" w:hAnsi="Doulos SIL"/>
        </w:rPr>
      </w:pPr>
      <w:r w:rsidRPr="00CE6FA6">
        <w:t>(</w:t>
      </w:r>
      <w:r w:rsidR="00BC78E2" w:rsidRPr="00CE6FA6">
        <w:t>594</w:t>
      </w:r>
      <w:r w:rsidRPr="00CE6FA6">
        <w:t>)</w:t>
      </w:r>
      <w:r w:rsidRPr="00CE6FA6">
        <w:tab/>
        <w:t>a.</w:t>
      </w:r>
      <w:r w:rsidRPr="00CE6FA6">
        <w:tab/>
      </w:r>
      <w:r w:rsidR="00940AE3" w:rsidRPr="00CE6FA6">
        <w:rPr>
          <w:rFonts w:ascii="Doulos SIL" w:hAnsi="Doulos SIL"/>
        </w:rPr>
        <w:t>e</w:t>
      </w:r>
      <w:r w:rsidR="00940AE3" w:rsidRPr="00CE6FA6">
        <w:rPr>
          <w:rFonts w:ascii="Doulos SIL" w:hAnsi="Doulos SIL"/>
          <w:lang w:val="x-none"/>
        </w:rPr>
        <w:t>̄</w:t>
      </w:r>
      <w:r w:rsidR="00940AE3" w:rsidRPr="00CE6FA6">
        <w:rPr>
          <w:rFonts w:ascii="Doulos SIL" w:hAnsi="Doulos SIL"/>
          <w:lang w:val="x-none"/>
        </w:rPr>
        <w:tab/>
        <w:t>ga</w:t>
      </w:r>
      <w:r w:rsidR="00C64BC7" w:rsidRPr="00CE6FA6">
        <w:rPr>
          <w:rFonts w:ascii="Doulos SIL" w:hAnsi="Doulos SIL"/>
          <w:lang w:val="x-none"/>
        </w:rPr>
        <w:t>̄</w:t>
      </w:r>
      <w:r w:rsidR="00940AE3" w:rsidRPr="00CE6FA6">
        <w:rPr>
          <w:rFonts w:ascii="Doulos SIL" w:hAnsi="Doulos SIL"/>
          <w:lang w:val="x-none"/>
        </w:rPr>
        <w:tab/>
        <w:t>be</w:t>
      </w:r>
      <w:r w:rsidR="003B10C1" w:rsidRPr="00CE6FA6">
        <w:rPr>
          <w:rFonts w:ascii="Doulos SIL" w:hAnsi="Doulos SIL"/>
          <w:lang w:val="x-none"/>
        </w:rPr>
        <w:t>̄</w:t>
      </w:r>
      <w:r w:rsidR="00940AE3" w:rsidRPr="00CE6FA6">
        <w:rPr>
          <w:rFonts w:ascii="Doulos SIL" w:hAnsi="Doulos SIL"/>
          <w:lang w:val="x-none"/>
        </w:rPr>
        <w:tab/>
        <w:t>tāwⁿ</w:t>
      </w:r>
    </w:p>
    <w:p w14:paraId="23ACE8E9" w14:textId="5EC71123" w:rsidR="00C30A26" w:rsidRPr="00CE6FA6" w:rsidRDefault="00C30A26" w:rsidP="00940AE3">
      <w:pPr>
        <w:tabs>
          <w:tab w:val="left" w:pos="720"/>
          <w:tab w:val="left" w:pos="1080"/>
          <w:tab w:val="left" w:pos="1890"/>
          <w:tab w:val="left" w:pos="2880"/>
          <w:tab w:val="left" w:pos="3870"/>
        </w:tabs>
      </w:pPr>
      <w:r w:rsidRPr="00CE6FA6">
        <w:tab/>
      </w:r>
      <w:r w:rsidRPr="00CE6FA6">
        <w:tab/>
      </w:r>
      <w:r w:rsidR="00940AE3" w:rsidRPr="00CE6FA6">
        <w:t>1Pl</w:t>
      </w:r>
      <w:r w:rsidR="00940AE3" w:rsidRPr="00CE6FA6">
        <w:tab/>
        <w:t>Ipfv</w:t>
      </w:r>
      <w:r w:rsidR="00940AE3" w:rsidRPr="00CE6FA6">
        <w:tab/>
        <w:t>Fut</w:t>
      </w:r>
      <w:r w:rsidR="00940AE3" w:rsidRPr="00CE6FA6">
        <w:tab/>
        <w:t>ascend</w:t>
      </w:r>
      <w:r w:rsidR="00940AE3" w:rsidRPr="00CE6FA6">
        <w:rPr>
          <w:lang w:val="x-none"/>
        </w:rPr>
        <w:t>.Pfv</w:t>
      </w:r>
    </w:p>
    <w:p w14:paraId="3B6FF854" w14:textId="6B56ED94" w:rsidR="00C30A26" w:rsidRPr="00CE6FA6" w:rsidRDefault="00C30A26" w:rsidP="00C30A26">
      <w:pPr>
        <w:tabs>
          <w:tab w:val="left" w:pos="720"/>
          <w:tab w:val="left" w:pos="1080"/>
        </w:tabs>
      </w:pPr>
      <w:r w:rsidRPr="00CE6FA6">
        <w:tab/>
      </w:r>
      <w:r w:rsidRPr="00CE6FA6">
        <w:tab/>
        <w:t>‘</w:t>
      </w:r>
      <w:r w:rsidR="00C64BC7" w:rsidRPr="00CE6FA6">
        <w:t>We</w:t>
      </w:r>
      <w:r w:rsidRPr="00CE6FA6">
        <w:t xml:space="preserve"> will go</w:t>
      </w:r>
      <w:r w:rsidR="00940AE3" w:rsidRPr="00CE6FA6">
        <w:t xml:space="preserve"> up</w:t>
      </w:r>
      <w:r w:rsidRPr="00CE6FA6">
        <w:t>.’</w:t>
      </w:r>
      <w:r w:rsidR="00EA0A77" w:rsidRPr="00CE6FA6">
        <w:t xml:space="preserve"> (no focaliz</w:t>
      </w:r>
      <w:r w:rsidR="00F24963" w:rsidRPr="00CE6FA6">
        <w:t>ation</w:t>
      </w:r>
      <w:r w:rsidR="00EA0A77" w:rsidRPr="00CE6FA6">
        <w:t>)</w:t>
      </w:r>
    </w:p>
    <w:p w14:paraId="5D109CEF" w14:textId="77777777" w:rsidR="00891FBE" w:rsidRPr="00CE6FA6" w:rsidRDefault="00891FBE" w:rsidP="00891FBE">
      <w:pPr>
        <w:tabs>
          <w:tab w:val="left" w:pos="720"/>
          <w:tab w:val="left" w:pos="1080"/>
        </w:tabs>
      </w:pPr>
    </w:p>
    <w:p w14:paraId="6161723C" w14:textId="450E9BEC" w:rsidR="00891FBE" w:rsidRPr="00CE6FA6" w:rsidRDefault="00891FBE" w:rsidP="003B10C1">
      <w:pPr>
        <w:tabs>
          <w:tab w:val="left" w:pos="720"/>
          <w:tab w:val="left" w:pos="1080"/>
          <w:tab w:val="left" w:pos="2610"/>
          <w:tab w:val="left" w:pos="3780"/>
          <w:tab w:val="left" w:pos="4950"/>
        </w:tabs>
        <w:rPr>
          <w:rFonts w:ascii="Doulos SIL" w:hAnsi="Doulos SIL"/>
        </w:rPr>
      </w:pPr>
      <w:r w:rsidRPr="00CE6FA6">
        <w:tab/>
        <w:t>b.</w:t>
      </w:r>
      <w:r w:rsidRPr="00CE6FA6">
        <w:tab/>
      </w:r>
      <w:r w:rsidRPr="00CE6FA6">
        <w:rPr>
          <w:rFonts w:ascii="Doulos SIL" w:hAnsi="Doulos SIL"/>
        </w:rPr>
        <w:t>e</w:t>
      </w:r>
      <w:r w:rsidRPr="00CE6FA6">
        <w:rPr>
          <w:rFonts w:ascii="Doulos SIL" w:hAnsi="Doulos SIL"/>
          <w:lang w:val="x-none"/>
        </w:rPr>
        <w:t>̄-lɔ̀gɔ</w:t>
      </w:r>
      <w:r w:rsidR="00445081" w:rsidRPr="00CE6FA6">
        <w:rPr>
          <w:rFonts w:ascii="Doulos SIL" w:hAnsi="Doulos SIL"/>
          <w:lang w:val="x-none"/>
        </w:rPr>
        <w:t>́</w:t>
      </w:r>
      <w:r w:rsidRPr="00CE6FA6">
        <w:rPr>
          <w:rFonts w:ascii="Doulos SIL" w:hAnsi="Doulos SIL"/>
          <w:lang w:val="x-none"/>
        </w:rPr>
        <w:tab/>
        <w:t>ga</w:t>
      </w:r>
      <w:r w:rsidR="007B7547" w:rsidRPr="00CE6FA6">
        <w:rPr>
          <w:rFonts w:ascii="Doulos SIL" w:hAnsi="Doulos SIL"/>
          <w:lang w:val="x-none"/>
        </w:rPr>
        <w:t>́</w:t>
      </w:r>
      <w:r w:rsidRPr="00CE6FA6">
        <w:rPr>
          <w:rFonts w:ascii="Doulos SIL" w:hAnsi="Doulos SIL"/>
          <w:lang w:val="x-none"/>
        </w:rPr>
        <w:tab/>
        <w:t>be</w:t>
      </w:r>
      <w:r w:rsidR="007B7547" w:rsidRPr="00CE6FA6">
        <w:rPr>
          <w:rFonts w:ascii="Doulos SIL" w:hAnsi="Doulos SIL"/>
          <w:lang w:val="x-none"/>
        </w:rPr>
        <w:t>́</w:t>
      </w:r>
      <w:r w:rsidRPr="00CE6FA6">
        <w:rPr>
          <w:rFonts w:ascii="Doulos SIL" w:hAnsi="Doulos SIL"/>
          <w:lang w:val="x-none"/>
        </w:rPr>
        <w:tab/>
        <w:t>tāwⁿ</w:t>
      </w:r>
    </w:p>
    <w:p w14:paraId="726859D6" w14:textId="2E19BAF9" w:rsidR="00891FBE" w:rsidRPr="00CE6FA6" w:rsidRDefault="00891FBE" w:rsidP="003B10C1">
      <w:pPr>
        <w:tabs>
          <w:tab w:val="left" w:pos="720"/>
          <w:tab w:val="left" w:pos="1080"/>
          <w:tab w:val="left" w:pos="2610"/>
          <w:tab w:val="left" w:pos="3780"/>
          <w:tab w:val="left" w:pos="4950"/>
        </w:tabs>
        <w:rPr>
          <w:lang w:val="fr-FR"/>
        </w:rPr>
      </w:pPr>
      <w:r w:rsidRPr="00CE6FA6">
        <w:tab/>
      </w:r>
      <w:r w:rsidRPr="00CE6FA6">
        <w:tab/>
      </w:r>
      <w:r w:rsidRPr="00CE6FA6">
        <w:rPr>
          <w:lang w:val="fr-FR"/>
        </w:rPr>
        <w:t>1Pl</w:t>
      </w:r>
      <w:r w:rsidRPr="00CE6FA6">
        <w:rPr>
          <w:lang w:val="x-none"/>
        </w:rPr>
        <w:t>-</w:t>
      </w:r>
      <w:r w:rsidRPr="00CE6FA6">
        <w:rPr>
          <w:b/>
          <w:bCs/>
          <w:lang w:val="x-none"/>
        </w:rPr>
        <w:t>Indep</w:t>
      </w:r>
      <w:r w:rsidRPr="00CE6FA6">
        <w:rPr>
          <w:lang w:val="fr-FR"/>
        </w:rPr>
        <w:tab/>
        <w:t>Ipfv</w:t>
      </w:r>
      <w:r w:rsidR="00EA0A77" w:rsidRPr="00CE6FA6">
        <w:rPr>
          <w:lang w:val="x-none"/>
        </w:rPr>
        <w:t>.Foc</w:t>
      </w:r>
      <w:r w:rsidRPr="00CE6FA6">
        <w:rPr>
          <w:lang w:val="x-none"/>
        </w:rPr>
        <w:tab/>
        <w:t>Fut</w:t>
      </w:r>
      <w:r w:rsidR="00EA0A77" w:rsidRPr="00CE6FA6">
        <w:rPr>
          <w:lang w:val="x-none"/>
        </w:rPr>
        <w:t>.Foc</w:t>
      </w:r>
      <w:r w:rsidRPr="00CE6FA6">
        <w:rPr>
          <w:lang w:val="x-none"/>
        </w:rPr>
        <w:tab/>
        <w:t>ascend.Pfv</w:t>
      </w:r>
    </w:p>
    <w:p w14:paraId="284B521E" w14:textId="77777777" w:rsidR="00891FBE" w:rsidRPr="00CE6FA6" w:rsidRDefault="00891FBE" w:rsidP="00891FBE">
      <w:pPr>
        <w:tabs>
          <w:tab w:val="left" w:pos="720"/>
          <w:tab w:val="left" w:pos="1080"/>
        </w:tabs>
      </w:pPr>
      <w:r w:rsidRPr="00CE6FA6">
        <w:rPr>
          <w:lang w:val="fr-FR"/>
        </w:rPr>
        <w:tab/>
      </w:r>
      <w:r w:rsidRPr="00CE6FA6">
        <w:rPr>
          <w:lang w:val="fr-FR"/>
        </w:rPr>
        <w:tab/>
      </w:r>
      <w:r w:rsidRPr="00CE6FA6">
        <w:t xml:space="preserve">‘It’s </w:t>
      </w:r>
      <w:r w:rsidRPr="00CE6FA6">
        <w:rPr>
          <w:u w:val="single"/>
        </w:rPr>
        <w:t>we</w:t>
      </w:r>
      <w:r w:rsidRPr="00CE6FA6">
        <w:t xml:space="preserve"> [focus] who will go up.’</w:t>
      </w:r>
    </w:p>
    <w:p w14:paraId="51968582" w14:textId="42EB1DC9" w:rsidR="00C30A26" w:rsidRPr="00CE6FA6" w:rsidRDefault="00C30A26" w:rsidP="00C30A26">
      <w:pPr>
        <w:tabs>
          <w:tab w:val="left" w:pos="720"/>
          <w:tab w:val="left" w:pos="1080"/>
        </w:tabs>
      </w:pPr>
    </w:p>
    <w:p w14:paraId="1D09E1AF" w14:textId="22436F04" w:rsidR="00940AE3" w:rsidRPr="00CE6FA6" w:rsidRDefault="00940AE3" w:rsidP="00C64BC7">
      <w:pPr>
        <w:tabs>
          <w:tab w:val="left" w:pos="720"/>
          <w:tab w:val="left" w:pos="1080"/>
          <w:tab w:val="left" w:pos="2610"/>
          <w:tab w:val="left" w:pos="4140"/>
          <w:tab w:val="left" w:pos="5400"/>
        </w:tabs>
        <w:rPr>
          <w:rFonts w:ascii="Doulos SIL" w:hAnsi="Doulos SIL"/>
        </w:rPr>
      </w:pPr>
      <w:r w:rsidRPr="00CE6FA6">
        <w:tab/>
      </w:r>
      <w:r w:rsidR="00891FBE" w:rsidRPr="00CE6FA6">
        <w:t>c</w:t>
      </w:r>
      <w:r w:rsidRPr="00CE6FA6">
        <w:t>.</w:t>
      </w:r>
      <w:r w:rsidRPr="00CE6FA6">
        <w:tab/>
      </w:r>
      <w:r w:rsidR="00954FAC" w:rsidRPr="00CE6FA6">
        <w:rPr>
          <w:rFonts w:ascii="Doulos SIL" w:hAnsi="Doulos SIL"/>
          <w:lang w:val="x-none"/>
        </w:rPr>
        <w:t>ǹ-d</w:t>
      </w:r>
      <w:r w:rsidR="00891FBE" w:rsidRPr="00CE6FA6">
        <w:rPr>
          <w:rFonts w:ascii="Doulos SIL" w:hAnsi="Doulos SIL"/>
          <w:lang w:val="x-none"/>
        </w:rPr>
        <w:t>ɔ́gɔ́</w:t>
      </w:r>
      <w:r w:rsidRPr="00CE6FA6">
        <w:rPr>
          <w:rFonts w:ascii="Doulos SIL" w:hAnsi="Doulos SIL"/>
          <w:lang w:val="x-none"/>
        </w:rPr>
        <w:tab/>
      </w:r>
      <w:r w:rsidR="00C64BC7" w:rsidRPr="00CE6FA6">
        <w:rPr>
          <w:rFonts w:ascii="Doulos SIL" w:hAnsi="Doulos SIL"/>
          <w:lang w:val="x-none"/>
        </w:rPr>
        <w:t>ga</w:t>
      </w:r>
      <w:r w:rsidR="00EA0A77" w:rsidRPr="00CE6FA6">
        <w:rPr>
          <w:rFonts w:ascii="Doulos SIL" w:hAnsi="Doulos SIL"/>
          <w:lang w:val="x-none"/>
        </w:rPr>
        <w:t>́</w:t>
      </w:r>
      <w:r w:rsidR="00C64BC7" w:rsidRPr="00CE6FA6">
        <w:rPr>
          <w:rFonts w:ascii="Doulos SIL" w:hAnsi="Doulos SIL"/>
          <w:lang w:val="x-none"/>
        </w:rPr>
        <w:tab/>
        <w:t>be</w:t>
      </w:r>
      <w:r w:rsidR="00EA0A77" w:rsidRPr="00CE6FA6">
        <w:rPr>
          <w:rFonts w:ascii="Doulos SIL" w:hAnsi="Doulos SIL"/>
          <w:lang w:val="x-none"/>
        </w:rPr>
        <w:t>́</w:t>
      </w:r>
      <w:r w:rsidR="00C64BC7" w:rsidRPr="00CE6FA6">
        <w:rPr>
          <w:rFonts w:ascii="Doulos SIL" w:hAnsi="Doulos SIL"/>
          <w:lang w:val="x-none"/>
        </w:rPr>
        <w:tab/>
        <w:t>tāwⁿ</w:t>
      </w:r>
    </w:p>
    <w:p w14:paraId="1F23A675" w14:textId="7D58BE2F" w:rsidR="00940AE3" w:rsidRPr="00CE6FA6" w:rsidRDefault="00940AE3" w:rsidP="00C64BC7">
      <w:pPr>
        <w:tabs>
          <w:tab w:val="left" w:pos="720"/>
          <w:tab w:val="left" w:pos="1080"/>
          <w:tab w:val="left" w:pos="2610"/>
          <w:tab w:val="left" w:pos="4140"/>
          <w:tab w:val="left" w:pos="5400"/>
        </w:tabs>
        <w:rPr>
          <w:lang w:val="fr-FR"/>
        </w:rPr>
      </w:pPr>
      <w:r w:rsidRPr="00CE6FA6">
        <w:tab/>
      </w:r>
      <w:r w:rsidRPr="00CE6FA6">
        <w:tab/>
      </w:r>
      <w:r w:rsidRPr="00CE6FA6">
        <w:rPr>
          <w:lang w:val="fr-FR"/>
        </w:rPr>
        <w:t>1</w:t>
      </w:r>
      <w:r w:rsidR="00891FBE" w:rsidRPr="00CE6FA6">
        <w:rPr>
          <w:lang w:val="fr-FR"/>
        </w:rPr>
        <w:t>Sg</w:t>
      </w:r>
      <w:r w:rsidR="00825861" w:rsidRPr="00CE6FA6">
        <w:rPr>
          <w:lang w:val="x-none"/>
        </w:rPr>
        <w:t>-</w:t>
      </w:r>
      <w:r w:rsidR="00C64BC7" w:rsidRPr="00CE6FA6">
        <w:rPr>
          <w:b/>
          <w:bCs/>
          <w:lang w:val="x-none"/>
        </w:rPr>
        <w:t>Indep</w:t>
      </w:r>
      <w:r w:rsidRPr="00CE6FA6">
        <w:rPr>
          <w:lang w:val="fr-FR"/>
        </w:rPr>
        <w:tab/>
      </w:r>
      <w:r w:rsidR="00EA44B5" w:rsidRPr="00CE6FA6">
        <w:rPr>
          <w:lang w:val="fr-FR"/>
        </w:rPr>
        <w:t>Ipfv</w:t>
      </w:r>
      <w:r w:rsidR="00EA0A77" w:rsidRPr="00CE6FA6">
        <w:rPr>
          <w:lang w:val="x-none"/>
        </w:rPr>
        <w:t>.Foc</w:t>
      </w:r>
      <w:r w:rsidR="00C64BC7" w:rsidRPr="00CE6FA6">
        <w:rPr>
          <w:lang w:val="x-none"/>
        </w:rPr>
        <w:tab/>
        <w:t>Fut</w:t>
      </w:r>
      <w:r w:rsidR="00EA0A77" w:rsidRPr="00CE6FA6">
        <w:rPr>
          <w:lang w:val="x-none"/>
        </w:rPr>
        <w:t>.Foc</w:t>
      </w:r>
      <w:r w:rsidR="00C64BC7" w:rsidRPr="00CE6FA6">
        <w:rPr>
          <w:lang w:val="x-none"/>
        </w:rPr>
        <w:tab/>
        <w:t>ascend.Pfv</w:t>
      </w:r>
    </w:p>
    <w:p w14:paraId="35B58C9A" w14:textId="3022CA64" w:rsidR="00940AE3" w:rsidRPr="00CE6FA6" w:rsidRDefault="00940AE3" w:rsidP="00940AE3">
      <w:pPr>
        <w:tabs>
          <w:tab w:val="left" w:pos="720"/>
          <w:tab w:val="left" w:pos="1080"/>
        </w:tabs>
      </w:pPr>
      <w:r w:rsidRPr="00CE6FA6">
        <w:rPr>
          <w:lang w:val="fr-FR"/>
        </w:rPr>
        <w:tab/>
      </w:r>
      <w:r w:rsidRPr="00CE6FA6">
        <w:rPr>
          <w:lang w:val="fr-FR"/>
        </w:rPr>
        <w:tab/>
      </w:r>
      <w:r w:rsidRPr="00CE6FA6">
        <w:t xml:space="preserve">‘It’s </w:t>
      </w:r>
      <w:r w:rsidR="00891FBE" w:rsidRPr="00CE6FA6">
        <w:rPr>
          <w:u w:val="single"/>
        </w:rPr>
        <w:t>I</w:t>
      </w:r>
      <w:r w:rsidRPr="00CE6FA6">
        <w:t xml:space="preserve"> [focus] who will go up.’</w:t>
      </w:r>
    </w:p>
    <w:p w14:paraId="41BB35EB" w14:textId="46105F2C" w:rsidR="00891FBE" w:rsidRPr="00CE6FA6" w:rsidRDefault="00891FBE" w:rsidP="00940AE3">
      <w:pPr>
        <w:tabs>
          <w:tab w:val="left" w:pos="720"/>
          <w:tab w:val="left" w:pos="1080"/>
        </w:tabs>
      </w:pPr>
    </w:p>
    <w:p w14:paraId="66FAB6D1" w14:textId="6C17627B" w:rsidR="00891FBE" w:rsidRPr="00CE6FA6" w:rsidRDefault="00891FBE" w:rsidP="00EA0A77">
      <w:pPr>
        <w:tabs>
          <w:tab w:val="left" w:pos="720"/>
          <w:tab w:val="left" w:pos="1080"/>
          <w:tab w:val="left" w:pos="2970"/>
          <w:tab w:val="left" w:pos="4140"/>
          <w:tab w:val="left" w:pos="5670"/>
        </w:tabs>
        <w:rPr>
          <w:rFonts w:ascii="Doulos SIL" w:hAnsi="Doulos SIL"/>
        </w:rPr>
      </w:pPr>
      <w:r w:rsidRPr="00CE6FA6">
        <w:tab/>
        <w:t>d</w:t>
      </w:r>
      <w:r w:rsidRPr="00CE6FA6">
        <w:rPr>
          <w:lang w:val="x-none"/>
        </w:rPr>
        <w:t>.</w:t>
      </w:r>
      <w:r w:rsidRPr="00CE6FA6">
        <w:rPr>
          <w:lang w:val="x-none"/>
        </w:rPr>
        <w:tab/>
      </w:r>
      <w:r w:rsidRPr="00CE6FA6">
        <w:rPr>
          <w:rFonts w:ascii="Doulos SIL" w:hAnsi="Doulos SIL"/>
          <w:lang w:val="x-none"/>
        </w:rPr>
        <w:t>wɔ̀gɔ</w:t>
      </w:r>
      <w:r w:rsidR="007B7547" w:rsidRPr="00CE6FA6">
        <w:rPr>
          <w:rFonts w:ascii="Doulos SIL" w:hAnsi="Doulos SIL"/>
          <w:lang w:val="x-none"/>
        </w:rPr>
        <w:t>́</w:t>
      </w:r>
      <w:r w:rsidRPr="00CE6FA6">
        <w:rPr>
          <w:rFonts w:ascii="Doulos SIL" w:hAnsi="Doulos SIL"/>
          <w:lang w:val="x-none"/>
        </w:rPr>
        <w:tab/>
        <w:t>ga</w:t>
      </w:r>
      <w:r w:rsidR="007B7547" w:rsidRPr="00CE6FA6">
        <w:rPr>
          <w:rFonts w:ascii="Doulos SIL" w:hAnsi="Doulos SIL"/>
          <w:lang w:val="x-none"/>
        </w:rPr>
        <w:t>́</w:t>
      </w:r>
      <w:r w:rsidRPr="00CE6FA6">
        <w:rPr>
          <w:rFonts w:ascii="Doulos SIL" w:hAnsi="Doulos SIL"/>
          <w:lang w:val="x-none"/>
        </w:rPr>
        <w:tab/>
        <w:t>mw</w:t>
      </w:r>
      <w:r w:rsidR="009963AF" w:rsidRPr="00CE6FA6">
        <w:rPr>
          <w:rFonts w:ascii="Doulos SIL" w:hAnsi="Doulos SIL"/>
          <w:lang w:val="x-none"/>
        </w:rPr>
        <w:t>̀</w:t>
      </w:r>
      <w:r w:rsidRPr="00CE6FA6">
        <w:rPr>
          <w:rFonts w:ascii="Doulos SIL" w:hAnsi="Doulos SIL"/>
          <w:lang w:val="x-none"/>
        </w:rPr>
        <w:t>ɔ̄</w:t>
      </w:r>
      <w:r w:rsidR="00095DFC" w:rsidRPr="00CE6FA6">
        <w:rPr>
          <w:rFonts w:ascii="Doulos SIL" w:hAnsi="Doulos SIL"/>
          <w:lang w:val="x-none"/>
        </w:rPr>
        <w:t>m</w:t>
      </w:r>
      <w:r w:rsidR="00095DFC" w:rsidRPr="00CE6FA6">
        <w:rPr>
          <w:rFonts w:ascii="Doulos SIL" w:hAnsi="Doulos SIL"/>
          <w:lang w:val="x-none"/>
        </w:rPr>
        <w:tab/>
        <w:t>p</w:t>
      </w:r>
      <w:r w:rsidRPr="00CE6FA6">
        <w:rPr>
          <w:rFonts w:ascii="Doulos SIL" w:hAnsi="Doulos SIL"/>
          <w:lang w:val="x-none"/>
        </w:rPr>
        <w:t>a</w:t>
      </w:r>
      <w:r w:rsidR="007B7547" w:rsidRPr="00CE6FA6">
        <w:rPr>
          <w:rFonts w:ascii="Doulos SIL" w:hAnsi="Doulos SIL"/>
          <w:lang w:val="x-none"/>
        </w:rPr>
        <w:t>̄</w:t>
      </w:r>
      <w:r w:rsidRPr="00CE6FA6">
        <w:rPr>
          <w:rFonts w:ascii="Doulos SIL" w:hAnsi="Doulos SIL"/>
          <w:lang w:val="x-none"/>
        </w:rPr>
        <w:t>na</w:t>
      </w:r>
      <w:r w:rsidR="007B7547" w:rsidRPr="00CE6FA6">
        <w:rPr>
          <w:rFonts w:ascii="Doulos SIL" w:hAnsi="Doulos SIL"/>
          <w:lang w:val="x-none"/>
        </w:rPr>
        <w:t>̄a</w:t>
      </w:r>
      <w:r w:rsidR="00445081" w:rsidRPr="00CE6FA6">
        <w:rPr>
          <w:rFonts w:ascii="Doulos SIL" w:hAnsi="Doulos SIL"/>
          <w:lang w:val="x-none"/>
        </w:rPr>
        <w:t>ⁿ</w:t>
      </w:r>
    </w:p>
    <w:p w14:paraId="3B4459CD" w14:textId="3529425A" w:rsidR="00891FBE" w:rsidRPr="00CE6FA6" w:rsidRDefault="00891FBE" w:rsidP="00EA0A77">
      <w:pPr>
        <w:tabs>
          <w:tab w:val="left" w:pos="720"/>
          <w:tab w:val="left" w:pos="1080"/>
          <w:tab w:val="left" w:pos="2970"/>
          <w:tab w:val="left" w:pos="4140"/>
          <w:tab w:val="left" w:pos="5670"/>
        </w:tabs>
        <w:rPr>
          <w:lang w:val="fr-FR"/>
        </w:rPr>
      </w:pPr>
      <w:r w:rsidRPr="00CE6FA6">
        <w:tab/>
      </w:r>
      <w:r w:rsidRPr="00CE6FA6">
        <w:tab/>
      </w:r>
      <w:r w:rsidRPr="00CE6FA6">
        <w:rPr>
          <w:lang w:val="x-none"/>
        </w:rPr>
        <w:t>3</w:t>
      </w:r>
      <w:r w:rsidRPr="00CE6FA6">
        <w:rPr>
          <w:lang w:val="fr-FR"/>
        </w:rPr>
        <w:t>Sg</w:t>
      </w:r>
      <w:r w:rsidRPr="00CE6FA6">
        <w:rPr>
          <w:lang w:val="x-none"/>
        </w:rPr>
        <w:t>.</w:t>
      </w:r>
      <w:r w:rsidRPr="00CE6FA6">
        <w:rPr>
          <w:b/>
          <w:bCs/>
          <w:lang w:val="x-none"/>
        </w:rPr>
        <w:t>Indep</w:t>
      </w:r>
      <w:r w:rsidR="00EA0A77" w:rsidRPr="00CE6FA6">
        <w:rPr>
          <w:lang w:val="x-none"/>
        </w:rPr>
        <w:t>.Foc</w:t>
      </w:r>
      <w:r w:rsidRPr="00CE6FA6">
        <w:rPr>
          <w:lang w:val="fr-FR"/>
        </w:rPr>
        <w:tab/>
        <w:t>Ipfv</w:t>
      </w:r>
      <w:r w:rsidR="00EA0A77" w:rsidRPr="00CE6FA6">
        <w:rPr>
          <w:lang w:val="x-none"/>
        </w:rPr>
        <w:t>.Foc</w:t>
      </w:r>
      <w:r w:rsidRPr="00CE6FA6">
        <w:rPr>
          <w:lang w:val="x-none"/>
        </w:rPr>
        <w:tab/>
        <w:t>ripen.Ipfv</w:t>
      </w:r>
      <w:r w:rsidR="00EA0A77" w:rsidRPr="00CE6FA6">
        <w:rPr>
          <w:lang w:val="x-none"/>
        </w:rPr>
        <w:tab/>
        <w:t>firstly</w:t>
      </w:r>
    </w:p>
    <w:p w14:paraId="4835DA33" w14:textId="39C42B13" w:rsidR="00891FBE" w:rsidRPr="00CE6FA6" w:rsidRDefault="00891FBE" w:rsidP="00891FBE">
      <w:pPr>
        <w:tabs>
          <w:tab w:val="left" w:pos="720"/>
          <w:tab w:val="left" w:pos="1080"/>
        </w:tabs>
        <w:rPr>
          <w:lang w:val="x-none"/>
        </w:rPr>
      </w:pPr>
      <w:r w:rsidRPr="00CE6FA6">
        <w:rPr>
          <w:lang w:val="fr-FR"/>
        </w:rPr>
        <w:tab/>
      </w:r>
      <w:r w:rsidRPr="00CE6FA6">
        <w:rPr>
          <w:lang w:val="fr-FR"/>
        </w:rPr>
        <w:tab/>
      </w:r>
      <w:r w:rsidRPr="00CE6FA6">
        <w:t xml:space="preserve">‘It’s </w:t>
      </w:r>
      <w:r w:rsidRPr="00CE6FA6">
        <w:rPr>
          <w:u w:val="single"/>
        </w:rPr>
        <w:t>that</w:t>
      </w:r>
      <w:r w:rsidRPr="00CE6FA6">
        <w:t xml:space="preserve"> [focus] which would ripen before (other crops).’   (2017-03 </w:t>
      </w:r>
      <w:r w:rsidRPr="00CE6FA6">
        <w:rPr>
          <w:lang w:val="x-none"/>
        </w:rPr>
        <w:t>@ 00:22)</w:t>
      </w:r>
    </w:p>
    <w:p w14:paraId="10DFCF55" w14:textId="24529933" w:rsidR="00940AE3" w:rsidRPr="00CE6FA6" w:rsidRDefault="00940AE3" w:rsidP="00F2155F"/>
    <w:p w14:paraId="0FCC10D2" w14:textId="101725CA" w:rsidR="00F24963" w:rsidRPr="00CE6FA6" w:rsidRDefault="00F24963" w:rsidP="00F2155F">
      <w:r w:rsidRPr="00CE6FA6">
        <w:t xml:space="preserve">Because the pitch-raising on particles like </w:t>
      </w:r>
      <w:r w:rsidRPr="00CE6FA6">
        <w:rPr>
          <w:rFonts w:ascii="Doulos SIL" w:hAnsi="Doulos SIL" w:cs="Doulos SIL"/>
        </w:rPr>
        <w:t>ga</w:t>
      </w:r>
      <w:r w:rsidRPr="00CE6FA6">
        <w:rPr>
          <w:rFonts w:ascii="Doulos SIL" w:hAnsi="Doulos SIL" w:cs="Doulos SIL"/>
          <w:lang w:val="x-none"/>
        </w:rPr>
        <w:t>́</w:t>
      </w:r>
      <w:r w:rsidRPr="00CE6FA6">
        <w:rPr>
          <w:lang w:val="x-none"/>
        </w:rPr>
        <w:t xml:space="preserve"> in examples (594b-d) is secondary</w:t>
      </w:r>
      <w:r w:rsidR="009963AF" w:rsidRPr="00CE6FA6">
        <w:rPr>
          <w:lang w:val="x-none"/>
        </w:rPr>
        <w:t xml:space="preserve"> and likely not systematic, it is not marked in the usual transcriptions here.</w:t>
      </w:r>
    </w:p>
    <w:p w14:paraId="5F112628" w14:textId="6311832F" w:rsidR="00EA44B5" w:rsidRPr="00CE6FA6" w:rsidRDefault="009963AF" w:rsidP="00F2155F">
      <w:pPr>
        <w:rPr>
          <w:lang w:val="x-none"/>
        </w:rPr>
      </w:pPr>
      <w:r w:rsidRPr="00CE6FA6">
        <w:rPr>
          <w:lang w:val="x-none"/>
        </w:rPr>
        <w:tab/>
      </w:r>
      <w:r w:rsidR="00EA44B5" w:rsidRPr="00CE6FA6">
        <w:rPr>
          <w:lang w:val="x-none"/>
        </w:rPr>
        <w:t>In (</w:t>
      </w:r>
      <w:r w:rsidR="00BC78E2" w:rsidRPr="00CE6FA6">
        <w:t>595</w:t>
      </w:r>
      <w:r w:rsidR="00EA44B5" w:rsidRPr="00CE6FA6">
        <w:rPr>
          <w:lang w:val="x-none"/>
        </w:rPr>
        <w:t xml:space="preserve">a), there is no focalization, and the </w:t>
      </w:r>
      <w:r w:rsidR="008A75F3" w:rsidRPr="00CE6FA6">
        <w:t xml:space="preserve">nonpronominal NP </w:t>
      </w:r>
      <w:r w:rsidR="00EA44B5" w:rsidRPr="00CE6FA6">
        <w:rPr>
          <w:lang w:val="x-none"/>
        </w:rPr>
        <w:t>subject ‘donkey’ appears with its lexical /L/ melody. In (</w:t>
      </w:r>
      <w:r w:rsidR="00BC78E2" w:rsidRPr="00CE6FA6">
        <w:t>595</w:t>
      </w:r>
      <w:r w:rsidR="00EA44B5" w:rsidRPr="00CE6FA6">
        <w:rPr>
          <w:lang w:val="x-none"/>
        </w:rPr>
        <w:t xml:space="preserve">b), the “same” clause shows a final </w:t>
      </w:r>
      <w:r w:rsidR="00AD3E9D" w:rsidRPr="00CE6FA6">
        <w:rPr>
          <w:lang w:val="x-none"/>
        </w:rPr>
        <w:t>H</w:t>
      </w:r>
      <w:r w:rsidR="00AD3E9D" w:rsidRPr="00CE6FA6">
        <w:rPr>
          <w:lang w:val="x-none"/>
        </w:rPr>
        <w:noBreakHyphen/>
        <w:t>ton</w:t>
      </w:r>
      <w:r w:rsidR="00EA44B5" w:rsidRPr="00CE6FA6">
        <w:rPr>
          <w:lang w:val="x-none"/>
        </w:rPr>
        <w:t>e on ‘donkey’</w:t>
      </w:r>
      <w:r w:rsidR="00C51A95" w:rsidRPr="00CE6FA6">
        <w:rPr>
          <w:lang w:val="x-none"/>
        </w:rPr>
        <w:t xml:space="preserve">. </w:t>
      </w:r>
    </w:p>
    <w:p w14:paraId="7D59C8A3" w14:textId="787302D5" w:rsidR="00EA44B5" w:rsidRPr="00CE6FA6" w:rsidRDefault="00EA44B5" w:rsidP="00F2155F">
      <w:pPr>
        <w:rPr>
          <w:lang w:val="x-none"/>
        </w:rPr>
      </w:pPr>
    </w:p>
    <w:p w14:paraId="7C42A7EF" w14:textId="75A06C59" w:rsidR="00EA44B5" w:rsidRPr="00CE6FA6" w:rsidRDefault="00EA44B5" w:rsidP="00EA44B5">
      <w:pPr>
        <w:tabs>
          <w:tab w:val="left" w:pos="720"/>
          <w:tab w:val="left" w:pos="1080"/>
          <w:tab w:val="left" w:pos="2610"/>
          <w:tab w:val="left" w:pos="3960"/>
          <w:tab w:val="left" w:pos="5220"/>
          <w:tab w:val="left" w:pos="6390"/>
        </w:tabs>
        <w:rPr>
          <w:lang w:val="x-none"/>
        </w:rPr>
      </w:pPr>
      <w:r w:rsidRPr="00CE6FA6">
        <w:t>(</w:t>
      </w:r>
      <w:r w:rsidR="00BC78E2" w:rsidRPr="00CE6FA6">
        <w:t>595</w:t>
      </w:r>
      <w:r w:rsidRPr="00CE6FA6">
        <w:t>)</w:t>
      </w:r>
      <w:r w:rsidRPr="00CE6FA6">
        <w:tab/>
        <w:t>a</w:t>
      </w:r>
      <w:r w:rsidRPr="00CE6FA6">
        <w:rPr>
          <w:lang w:val="x-none"/>
        </w:rPr>
        <w:t>.</w:t>
      </w:r>
      <w:r w:rsidRPr="00CE6FA6">
        <w:rPr>
          <w:lang w:val="x-none"/>
        </w:rPr>
        <w:tab/>
      </w:r>
      <w:r w:rsidRPr="00CE6FA6">
        <w:rPr>
          <w:rFonts w:ascii="Doulos SIL" w:hAnsi="Doulos SIL" w:cs="Doulos SIL"/>
        </w:rPr>
        <w:t>so</w:t>
      </w:r>
      <w:r w:rsidRPr="00CE6FA6">
        <w:rPr>
          <w:rFonts w:ascii="Doulos SIL" w:hAnsi="Doulos SIL" w:cs="Doulos SIL"/>
          <w:lang w:val="x-none"/>
        </w:rPr>
        <w:t>̀mpùwò</w:t>
      </w:r>
      <w:r w:rsidRPr="00CE6FA6">
        <w:rPr>
          <w:rFonts w:ascii="Doulos SIL" w:hAnsi="Doulos SIL" w:cs="Doulos SIL"/>
          <w:lang w:val="x-none"/>
        </w:rPr>
        <w:tab/>
        <w:t>bē</w:t>
      </w:r>
      <w:r w:rsidRPr="00CE6FA6">
        <w:rPr>
          <w:rFonts w:ascii="Doulos SIL" w:hAnsi="Doulos SIL" w:cs="Doulos SIL"/>
          <w:lang w:val="x-none"/>
        </w:rPr>
        <w:tab/>
        <w:t>[pīī</w:t>
      </w:r>
      <w:r w:rsidR="00683072" w:rsidRPr="00CE6FA6">
        <w:rPr>
          <w:rFonts w:ascii="Doulos SIL" w:hAnsi="Doulos SIL" w:cs="Doulos SIL"/>
          <w:lang w:val="x-none"/>
        </w:rPr>
        <w:t>n</w:t>
      </w:r>
      <w:r w:rsidR="00683072" w:rsidRPr="00CE6FA6">
        <w:rPr>
          <w:rFonts w:ascii="Doulos SIL" w:hAnsi="Doulos SIL" w:cs="Doulos SIL"/>
          <w:lang w:val="x-none"/>
        </w:rPr>
        <w:tab/>
        <w:t>n</w:t>
      </w:r>
      <w:r w:rsidRPr="00CE6FA6">
        <w:rPr>
          <w:rFonts w:ascii="Doulos SIL" w:hAnsi="Doulos SIL" w:cs="Doulos SIL"/>
          <w:lang w:val="x-none"/>
        </w:rPr>
        <w:t>i</w:t>
      </w:r>
      <w:r w:rsidR="004F33D1" w:rsidRPr="00CE6FA6">
        <w:rPr>
          <w:rFonts w:ascii="Doulos SIL" w:hAnsi="Doulos SIL" w:cs="Doulos SIL"/>
          <w:lang w:val="x-none"/>
        </w:rPr>
        <w:t>̄</w:t>
      </w:r>
      <w:r w:rsidRPr="00CE6FA6">
        <w:rPr>
          <w:rFonts w:ascii="Doulos SIL" w:hAnsi="Doulos SIL" w:cs="Doulos SIL"/>
          <w:lang w:val="x-none"/>
        </w:rPr>
        <w:t>]</w:t>
      </w:r>
    </w:p>
    <w:p w14:paraId="6F14E2CA" w14:textId="022FDC8B" w:rsidR="00EA44B5" w:rsidRPr="00CE6FA6" w:rsidRDefault="00EA44B5" w:rsidP="00EA44B5">
      <w:pPr>
        <w:tabs>
          <w:tab w:val="left" w:pos="720"/>
          <w:tab w:val="left" w:pos="1080"/>
          <w:tab w:val="left" w:pos="2610"/>
          <w:tab w:val="left" w:pos="3960"/>
          <w:tab w:val="left" w:pos="5220"/>
          <w:tab w:val="left" w:pos="6390"/>
        </w:tabs>
        <w:rPr>
          <w:lang w:val="x-none"/>
        </w:rPr>
      </w:pPr>
      <w:r w:rsidRPr="00CE6FA6">
        <w:rPr>
          <w:lang w:val="x-none"/>
        </w:rPr>
        <w:tab/>
      </w:r>
      <w:r w:rsidRPr="00CE6FA6">
        <w:rPr>
          <w:lang w:val="x-none"/>
        </w:rPr>
        <w:tab/>
        <w:t>donkey</w:t>
      </w:r>
      <w:r w:rsidRPr="00CE6FA6">
        <w:rPr>
          <w:lang w:val="x-none"/>
        </w:rPr>
        <w:tab/>
        <w:t>come.Pfv</w:t>
      </w:r>
      <w:r w:rsidRPr="00CE6FA6">
        <w:rPr>
          <w:lang w:val="x-none"/>
        </w:rPr>
        <w:tab/>
        <w:t>[millet</w:t>
      </w:r>
      <w:r w:rsidRPr="00CE6FA6">
        <w:rPr>
          <w:lang w:val="x-none"/>
        </w:rPr>
        <w:tab/>
        <w:t>Inst]</w:t>
      </w:r>
    </w:p>
    <w:p w14:paraId="24316F84" w14:textId="1ECC46F4" w:rsidR="00EA44B5" w:rsidRPr="00CE6FA6" w:rsidRDefault="00EA44B5" w:rsidP="00EA44B5">
      <w:pPr>
        <w:tabs>
          <w:tab w:val="left" w:pos="720"/>
          <w:tab w:val="left" w:pos="1080"/>
        </w:tabs>
        <w:rPr>
          <w:lang w:val="x-none"/>
        </w:rPr>
      </w:pPr>
      <w:r w:rsidRPr="00CE6FA6">
        <w:rPr>
          <w:lang w:val="x-none"/>
        </w:rPr>
        <w:tab/>
      </w:r>
      <w:r w:rsidRPr="00CE6FA6">
        <w:rPr>
          <w:lang w:val="x-none"/>
        </w:rPr>
        <w:tab/>
        <w:t>‘The donkey brought the millet.’</w:t>
      </w:r>
    </w:p>
    <w:p w14:paraId="1DCAAFCC" w14:textId="03C6DE95" w:rsidR="00EA44B5" w:rsidRPr="00CE6FA6" w:rsidRDefault="00EA44B5" w:rsidP="00EA44B5">
      <w:pPr>
        <w:tabs>
          <w:tab w:val="left" w:pos="720"/>
          <w:tab w:val="left" w:pos="1080"/>
        </w:tabs>
        <w:rPr>
          <w:lang w:val="x-none"/>
        </w:rPr>
      </w:pPr>
    </w:p>
    <w:p w14:paraId="7F55B9D0" w14:textId="0A472F84" w:rsidR="00EA44B5" w:rsidRPr="00CE6FA6" w:rsidRDefault="00EA44B5" w:rsidP="00C51A95">
      <w:pPr>
        <w:tabs>
          <w:tab w:val="left" w:pos="720"/>
          <w:tab w:val="left" w:pos="1080"/>
          <w:tab w:val="left" w:pos="2610"/>
          <w:tab w:val="left" w:pos="3960"/>
          <w:tab w:val="left" w:pos="5220"/>
          <w:tab w:val="left" w:pos="639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sòmpùwó</w:t>
      </w:r>
      <w:r w:rsidRPr="00CE6FA6">
        <w:rPr>
          <w:rFonts w:ascii="Doulos SIL" w:hAnsi="Doulos SIL" w:cs="Doulos SIL"/>
          <w:lang w:val="x-none"/>
        </w:rPr>
        <w:tab/>
        <w:t>bē</w:t>
      </w:r>
      <w:r w:rsidRPr="00CE6FA6">
        <w:rPr>
          <w:rFonts w:ascii="Doulos SIL" w:hAnsi="Doulos SIL" w:cs="Doulos SIL"/>
          <w:lang w:val="x-none"/>
        </w:rPr>
        <w:tab/>
      </w:r>
      <w:r w:rsidR="00C51A95" w:rsidRPr="00CE6FA6">
        <w:rPr>
          <w:rFonts w:ascii="Doulos SIL" w:hAnsi="Doulos SIL" w:cs="Doulos SIL"/>
          <w:lang w:val="x-none"/>
        </w:rPr>
        <w:t>gà</w:t>
      </w:r>
      <w:r w:rsidR="00C51A95" w:rsidRPr="00CE6FA6">
        <w:rPr>
          <w:rFonts w:ascii="Doulos SIL" w:hAnsi="Doulos SIL" w:cs="Doulos SIL"/>
          <w:lang w:val="x-none"/>
        </w:rPr>
        <w:tab/>
      </w:r>
      <w:r w:rsidRPr="00CE6FA6">
        <w:rPr>
          <w:rFonts w:ascii="Doulos SIL" w:hAnsi="Doulos SIL" w:cs="Doulos SIL"/>
          <w:lang w:val="x-none"/>
        </w:rPr>
        <w:t>[pīī</w:t>
      </w:r>
      <w:r w:rsidR="00683072" w:rsidRPr="00CE6FA6">
        <w:rPr>
          <w:rFonts w:ascii="Doulos SIL" w:hAnsi="Doulos SIL" w:cs="Doulos SIL"/>
          <w:lang w:val="x-none"/>
        </w:rPr>
        <w:t>n</w:t>
      </w:r>
      <w:r w:rsidR="00683072" w:rsidRPr="00CE6FA6">
        <w:rPr>
          <w:rFonts w:ascii="Doulos SIL" w:hAnsi="Doulos SIL" w:cs="Doulos SIL"/>
          <w:lang w:val="x-none"/>
        </w:rPr>
        <w:tab/>
        <w:t>n</w:t>
      </w:r>
      <w:r w:rsidRPr="00CE6FA6">
        <w:rPr>
          <w:rFonts w:ascii="Doulos SIL" w:hAnsi="Doulos SIL" w:cs="Doulos SIL"/>
          <w:lang w:val="x-none"/>
        </w:rPr>
        <w:t>i</w:t>
      </w:r>
      <w:r w:rsidR="004F33D1" w:rsidRPr="00CE6FA6">
        <w:rPr>
          <w:rFonts w:ascii="Doulos SIL" w:hAnsi="Doulos SIL" w:cs="Doulos SIL"/>
          <w:lang w:val="x-none"/>
        </w:rPr>
        <w:t>̄</w:t>
      </w:r>
      <w:r w:rsidRPr="00CE6FA6">
        <w:rPr>
          <w:rFonts w:ascii="Doulos SIL" w:hAnsi="Doulos SIL" w:cs="Doulos SIL"/>
          <w:lang w:val="x-none"/>
        </w:rPr>
        <w:t>]</w:t>
      </w:r>
    </w:p>
    <w:p w14:paraId="16F799C7" w14:textId="67F6A056" w:rsidR="00EA44B5" w:rsidRPr="00CE6FA6" w:rsidRDefault="00EA44B5" w:rsidP="00C51A95">
      <w:pPr>
        <w:tabs>
          <w:tab w:val="left" w:pos="720"/>
          <w:tab w:val="left" w:pos="1080"/>
          <w:tab w:val="left" w:pos="2610"/>
          <w:tab w:val="left" w:pos="3960"/>
          <w:tab w:val="left" w:pos="5220"/>
          <w:tab w:val="left" w:pos="6390"/>
        </w:tabs>
        <w:rPr>
          <w:lang w:val="x-none"/>
        </w:rPr>
      </w:pPr>
      <w:r w:rsidRPr="00CE6FA6">
        <w:rPr>
          <w:lang w:val="x-none"/>
        </w:rPr>
        <w:tab/>
      </w:r>
      <w:r w:rsidRPr="00CE6FA6">
        <w:rPr>
          <w:lang w:val="x-none"/>
        </w:rPr>
        <w:tab/>
        <w:t>donkey.</w:t>
      </w:r>
      <w:r w:rsidRPr="00CE6FA6">
        <w:rPr>
          <w:b/>
          <w:bCs/>
          <w:lang w:val="x-none"/>
        </w:rPr>
        <w:t>Foc</w:t>
      </w:r>
      <w:r w:rsidRPr="00CE6FA6">
        <w:rPr>
          <w:lang w:val="x-none"/>
        </w:rPr>
        <w:tab/>
        <w:t>come.Pfv</w:t>
      </w:r>
      <w:r w:rsidRPr="00CE6FA6">
        <w:rPr>
          <w:lang w:val="x-none"/>
        </w:rPr>
        <w:tab/>
      </w:r>
      <w:r w:rsidR="00C51A95" w:rsidRPr="00CE6FA6">
        <w:rPr>
          <w:lang w:val="x-none"/>
        </w:rPr>
        <w:t>RemPfv</w:t>
      </w:r>
      <w:r w:rsidR="00C51A95" w:rsidRPr="00CE6FA6">
        <w:rPr>
          <w:lang w:val="x-none"/>
        </w:rPr>
        <w:tab/>
      </w:r>
      <w:r w:rsidRPr="00CE6FA6">
        <w:rPr>
          <w:lang w:val="x-none"/>
        </w:rPr>
        <w:t>[millet</w:t>
      </w:r>
      <w:r w:rsidRPr="00CE6FA6">
        <w:rPr>
          <w:lang w:val="x-none"/>
        </w:rPr>
        <w:tab/>
        <w:t>Inst]</w:t>
      </w:r>
    </w:p>
    <w:p w14:paraId="5A2ED73E" w14:textId="56AD357E" w:rsidR="00EA44B5" w:rsidRPr="00CE6FA6" w:rsidRDefault="00EA44B5" w:rsidP="00EA44B5">
      <w:pPr>
        <w:tabs>
          <w:tab w:val="left" w:pos="720"/>
          <w:tab w:val="left" w:pos="1080"/>
        </w:tabs>
        <w:rPr>
          <w:lang w:val="x-none"/>
        </w:rPr>
      </w:pPr>
      <w:r w:rsidRPr="00CE6FA6">
        <w:rPr>
          <w:lang w:val="x-none"/>
        </w:rPr>
        <w:tab/>
      </w:r>
      <w:r w:rsidRPr="00CE6FA6">
        <w:rPr>
          <w:lang w:val="x-none"/>
        </w:rPr>
        <w:tab/>
        <w:t xml:space="preserve">‘It was </w:t>
      </w:r>
      <w:r w:rsidRPr="00CE6FA6">
        <w:rPr>
          <w:u w:val="single"/>
          <w:lang w:val="x-none"/>
        </w:rPr>
        <w:t>the donkey</w:t>
      </w:r>
      <w:r w:rsidRPr="00CE6FA6">
        <w:rPr>
          <w:lang w:val="x-none"/>
        </w:rPr>
        <w:t xml:space="preserve"> [focus] who brought the millet.’</w:t>
      </w:r>
    </w:p>
    <w:p w14:paraId="4DEA09A6" w14:textId="1FA30B30" w:rsidR="005851FE" w:rsidRPr="00CE6FA6" w:rsidRDefault="005851FE" w:rsidP="005851FE"/>
    <w:p w14:paraId="4CF0EE67" w14:textId="4E479DD1" w:rsidR="005851FE" w:rsidRPr="00CE6FA6" w:rsidRDefault="009A395B" w:rsidP="005851FE">
      <w:pPr>
        <w:rPr>
          <w:lang w:val="x-none"/>
        </w:rPr>
      </w:pPr>
      <w:r w:rsidRPr="00CE6FA6">
        <w:t>D</w:t>
      </w:r>
      <w:r w:rsidR="005851FE" w:rsidRPr="00CE6FA6">
        <w:t>eictic</w:t>
      </w:r>
      <w:r w:rsidRPr="00CE6FA6">
        <w:t xml:space="preserve"> ‘this/</w:t>
      </w:r>
      <w:r w:rsidRPr="00CE6FA6">
        <w:rPr>
          <w:lang w:val="x-none"/>
        </w:rPr>
        <w:t>that’,</w:t>
      </w:r>
      <w:r w:rsidR="005851FE" w:rsidRPr="00CE6FA6">
        <w:t xml:space="preserve"> </w:t>
      </w:r>
      <w:r w:rsidRPr="00CE6FA6">
        <w:t>and</w:t>
      </w:r>
      <w:r w:rsidR="005851FE" w:rsidRPr="00CE6FA6">
        <w:t xml:space="preserve"> discourse-definite</w:t>
      </w:r>
      <w:r w:rsidRPr="00CE6FA6">
        <w:t xml:space="preserve"> ‘that’ resuming a just-introduced discourse referent,</w:t>
      </w:r>
      <w:r w:rsidR="005851FE" w:rsidRPr="00CE6FA6">
        <w:t xml:space="preserve"> are </w:t>
      </w:r>
      <w:r w:rsidR="00D82BCD" w:rsidRPr="00CE6FA6">
        <w:t>well-suited to be</w:t>
      </w:r>
      <w:r w:rsidR="005851FE" w:rsidRPr="00CE6FA6">
        <w:t xml:space="preserve"> focalized subjects</w:t>
      </w:r>
      <w:r w:rsidR="00D82BCD" w:rsidRPr="00CE6FA6">
        <w:t xml:space="preserve"> (596a-b)</w:t>
      </w:r>
      <w:r w:rsidR="005851FE" w:rsidRPr="00CE6FA6">
        <w:rPr>
          <w:lang w:val="x-none"/>
        </w:rPr>
        <w:t xml:space="preserve">. </w:t>
      </w:r>
    </w:p>
    <w:p w14:paraId="6386613D" w14:textId="77777777" w:rsidR="005851FE" w:rsidRPr="00CE6FA6" w:rsidRDefault="005851FE" w:rsidP="005851FE"/>
    <w:p w14:paraId="400AC61E" w14:textId="2955C454" w:rsidR="005851FE" w:rsidRPr="00CE6FA6" w:rsidRDefault="005851FE" w:rsidP="005851FE">
      <w:pPr>
        <w:tabs>
          <w:tab w:val="left" w:pos="720"/>
          <w:tab w:val="left" w:pos="1080"/>
          <w:tab w:val="left" w:pos="1980"/>
          <w:tab w:val="left" w:pos="3060"/>
          <w:tab w:val="left" w:pos="3960"/>
          <w:tab w:val="left" w:pos="5040"/>
        </w:tabs>
        <w:rPr>
          <w:rFonts w:ascii="Doulos SIL" w:hAnsi="Doulos SIL" w:cs="Doulos SIL"/>
          <w:lang w:val="x-none"/>
        </w:rPr>
      </w:pPr>
      <w:r w:rsidRPr="00CE6FA6">
        <w:rPr>
          <w:lang w:val="x-none"/>
        </w:rPr>
        <w:t>(</w:t>
      </w:r>
      <w:r w:rsidR="00BC78E2" w:rsidRPr="00CE6FA6">
        <w:t>596</w:t>
      </w:r>
      <w:r w:rsidRPr="00CE6FA6">
        <w:rPr>
          <w:lang w:val="x-none"/>
        </w:rPr>
        <w:t>)</w:t>
      </w:r>
      <w:r w:rsidRPr="00CE6FA6">
        <w:rPr>
          <w:lang w:val="x-none"/>
        </w:rPr>
        <w:tab/>
        <w:t>a.</w:t>
      </w:r>
      <w:r w:rsidRPr="00CE6FA6">
        <w:rPr>
          <w:lang w:val="x-none"/>
        </w:rPr>
        <w:tab/>
      </w:r>
      <w:r w:rsidRPr="00CE6FA6">
        <w:rPr>
          <w:rFonts w:ascii="Doulos SIL" w:hAnsi="Doulos SIL" w:cs="Doulos SIL"/>
          <w:lang w:val="x-none"/>
        </w:rPr>
        <w:t>kú</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kwāā</w:t>
      </w:r>
      <w:r w:rsidRPr="00CE6FA6">
        <w:rPr>
          <w:rFonts w:ascii="Doulos SIL" w:hAnsi="Doulos SIL" w:cs="Doulos SIL"/>
          <w:lang w:val="x-none"/>
        </w:rPr>
        <w:tab/>
        <w:t>gà</w:t>
      </w:r>
    </w:p>
    <w:p w14:paraId="5265427A" w14:textId="77777777" w:rsidR="005851FE" w:rsidRPr="00CE6FA6" w:rsidRDefault="005851FE" w:rsidP="005851FE">
      <w:pPr>
        <w:tabs>
          <w:tab w:val="left" w:pos="720"/>
          <w:tab w:val="left" w:pos="1080"/>
          <w:tab w:val="left" w:pos="1980"/>
          <w:tab w:val="left" w:pos="3060"/>
          <w:tab w:val="left" w:pos="3960"/>
          <w:tab w:val="left" w:pos="5040"/>
        </w:tabs>
        <w:rPr>
          <w:lang w:val="x-none"/>
        </w:rPr>
      </w:pPr>
      <w:r w:rsidRPr="00CE6FA6">
        <w:rPr>
          <w:lang w:val="x-none"/>
        </w:rPr>
        <w:tab/>
      </w:r>
      <w:r w:rsidRPr="00CE6FA6">
        <w:rPr>
          <w:lang w:val="x-none"/>
        </w:rPr>
        <w:tab/>
      </w:r>
      <w:r w:rsidRPr="00CE6FA6">
        <w:rPr>
          <w:b/>
          <w:bCs/>
          <w:lang w:val="x-none"/>
        </w:rPr>
        <w:t>Dem</w:t>
      </w:r>
      <w:r w:rsidRPr="00CE6FA6">
        <w:rPr>
          <w:lang w:val="x-none"/>
        </w:rPr>
        <w:tab/>
        <w:t>Sbj/Obj</w:t>
      </w:r>
      <w:r w:rsidRPr="00CE6FA6">
        <w:rPr>
          <w:lang w:val="x-none"/>
        </w:rPr>
        <w:tab/>
        <w:t>1Sg</w:t>
      </w:r>
      <w:r w:rsidRPr="00CE6FA6">
        <w:rPr>
          <w:lang w:val="x-none"/>
        </w:rPr>
        <w:tab/>
        <w:t>hit.Pfv</w:t>
      </w:r>
      <w:r w:rsidRPr="00CE6FA6">
        <w:rPr>
          <w:lang w:val="x-none"/>
        </w:rPr>
        <w:tab/>
        <w:t>RemPfv</w:t>
      </w:r>
    </w:p>
    <w:p w14:paraId="1865B22F" w14:textId="7F1302EB" w:rsidR="005851FE" w:rsidRPr="00CE6FA6" w:rsidRDefault="005851FE" w:rsidP="00EA44B5">
      <w:pPr>
        <w:tabs>
          <w:tab w:val="left" w:pos="720"/>
          <w:tab w:val="left" w:pos="1080"/>
        </w:tabs>
        <w:rPr>
          <w:lang w:val="x-none"/>
        </w:rPr>
      </w:pPr>
      <w:r w:rsidRPr="00CE6FA6">
        <w:rPr>
          <w:lang w:val="x-none"/>
        </w:rPr>
        <w:tab/>
      </w:r>
      <w:r w:rsidRPr="00CE6FA6">
        <w:rPr>
          <w:lang w:val="x-none"/>
        </w:rPr>
        <w:tab/>
        <w:t>‘This hit me.’</w:t>
      </w:r>
      <w:r w:rsidR="009A395B" w:rsidRPr="00CE6FA6">
        <w:rPr>
          <w:lang w:val="x-none"/>
        </w:rPr>
        <w:t xml:space="preserve"> or ‘</w:t>
      </w:r>
      <w:r w:rsidR="009A395B" w:rsidRPr="00CE6FA6">
        <w:rPr>
          <w:u w:val="single"/>
          <w:lang w:val="x-none"/>
        </w:rPr>
        <w:t>This</w:t>
      </w:r>
      <w:r w:rsidR="009A395B" w:rsidRPr="00CE6FA6">
        <w:rPr>
          <w:lang w:val="x-none"/>
        </w:rPr>
        <w:t xml:space="preserve"> [focus] is what hit me.’</w:t>
      </w:r>
      <w:r w:rsidRPr="00CE6FA6">
        <w:rPr>
          <w:lang w:val="x-none"/>
        </w:rPr>
        <w:tab/>
      </w:r>
    </w:p>
    <w:p w14:paraId="5235A38F" w14:textId="6ED08228" w:rsidR="005851FE" w:rsidRPr="00CE6FA6" w:rsidRDefault="005851FE" w:rsidP="00EA44B5">
      <w:pPr>
        <w:tabs>
          <w:tab w:val="left" w:pos="720"/>
          <w:tab w:val="left" w:pos="1080"/>
        </w:tabs>
        <w:rPr>
          <w:lang w:val="x-none"/>
        </w:rPr>
      </w:pPr>
    </w:p>
    <w:p w14:paraId="501E373C" w14:textId="2AE42FE7" w:rsidR="005851FE" w:rsidRPr="00CE6FA6" w:rsidRDefault="005851FE" w:rsidP="009A395B">
      <w:pPr>
        <w:tabs>
          <w:tab w:val="left" w:pos="720"/>
          <w:tab w:val="left" w:pos="1080"/>
          <w:tab w:val="left" w:pos="2340"/>
          <w:tab w:val="left" w:pos="3240"/>
          <w:tab w:val="left" w:pos="4230"/>
        </w:tabs>
        <w:rPr>
          <w:lang w:val="x-none"/>
        </w:rPr>
      </w:pPr>
      <w:r w:rsidRPr="00CE6FA6">
        <w:rPr>
          <w:lang w:val="x-none"/>
        </w:rPr>
        <w:tab/>
        <w:t>b.</w:t>
      </w:r>
      <w:r w:rsidRPr="00CE6FA6">
        <w:rPr>
          <w:lang w:val="x-none"/>
        </w:rPr>
        <w:tab/>
      </w:r>
      <w:r w:rsidR="00C70180" w:rsidRPr="00CE6FA6">
        <w:rPr>
          <w:rFonts w:ascii="Doulos SIL" w:hAnsi="Doulos SIL" w:cs="Doulos SIL"/>
          <w:lang w:val="x-none"/>
        </w:rPr>
        <w:t>ɲɔ́ⁿ</w:t>
      </w:r>
      <w:r w:rsidR="009A395B" w:rsidRPr="00CE6FA6">
        <w:rPr>
          <w:rFonts w:ascii="Doulos SIL" w:hAnsi="Doulos SIL" w:cs="Doulos SIL"/>
          <w:lang w:val="x-none"/>
        </w:rPr>
        <w:tab/>
        <w:t>gā</w:t>
      </w:r>
      <w:r w:rsidR="009A395B" w:rsidRPr="00CE6FA6">
        <w:rPr>
          <w:rFonts w:ascii="Doulos SIL" w:hAnsi="Doulos SIL" w:cs="Doulos SIL"/>
          <w:lang w:val="x-none"/>
        </w:rPr>
        <w:tab/>
        <w:t>ŋ̀</w:t>
      </w:r>
      <w:r w:rsidR="009A395B" w:rsidRPr="00CE6FA6">
        <w:rPr>
          <w:rFonts w:ascii="Doulos SIL" w:hAnsi="Doulos SIL" w:cs="Doulos SIL"/>
          <w:lang w:val="x-none"/>
        </w:rPr>
        <w:tab/>
        <w:t>kɔ̄-lā</w:t>
      </w:r>
    </w:p>
    <w:p w14:paraId="0F0E8152" w14:textId="600DB906" w:rsidR="009A395B" w:rsidRPr="00CE6FA6" w:rsidRDefault="009A395B" w:rsidP="009A395B">
      <w:pPr>
        <w:tabs>
          <w:tab w:val="left" w:pos="720"/>
          <w:tab w:val="left" w:pos="1080"/>
          <w:tab w:val="left" w:pos="2340"/>
          <w:tab w:val="left" w:pos="3240"/>
          <w:tab w:val="left" w:pos="4230"/>
        </w:tabs>
        <w:rPr>
          <w:lang w:val="x-none"/>
        </w:rPr>
      </w:pPr>
      <w:r w:rsidRPr="00CE6FA6">
        <w:rPr>
          <w:lang w:val="x-none"/>
        </w:rPr>
        <w:tab/>
      </w:r>
      <w:r w:rsidRPr="00CE6FA6">
        <w:rPr>
          <w:lang w:val="x-none"/>
        </w:rPr>
        <w:tab/>
      </w:r>
      <w:r w:rsidRPr="00CE6FA6">
        <w:rPr>
          <w:b/>
          <w:bCs/>
          <w:lang w:val="x-none"/>
        </w:rPr>
        <w:t>Dem.Def</w:t>
      </w:r>
      <w:r w:rsidRPr="00CE6FA6">
        <w:rPr>
          <w:lang w:val="x-none"/>
        </w:rPr>
        <w:tab/>
        <w:t>Ipfv</w:t>
      </w:r>
      <w:r w:rsidRPr="00CE6FA6">
        <w:rPr>
          <w:lang w:val="x-none"/>
        </w:rPr>
        <w:tab/>
        <w:t>1Sg</w:t>
      </w:r>
      <w:r w:rsidRPr="00CE6FA6">
        <w:rPr>
          <w:lang w:val="x-none"/>
        </w:rPr>
        <w:tab/>
        <w:t>hit-Ipfv</w:t>
      </w:r>
    </w:p>
    <w:p w14:paraId="098013AB" w14:textId="1BC6FA97" w:rsidR="009A395B" w:rsidRPr="00CE6FA6" w:rsidRDefault="009A395B" w:rsidP="00EA44B5">
      <w:pPr>
        <w:tabs>
          <w:tab w:val="left" w:pos="720"/>
          <w:tab w:val="left" w:pos="1080"/>
        </w:tabs>
        <w:rPr>
          <w:lang w:val="x-none"/>
        </w:rPr>
      </w:pPr>
      <w:r w:rsidRPr="00CE6FA6">
        <w:rPr>
          <w:lang w:val="x-none"/>
        </w:rPr>
        <w:tab/>
      </w:r>
      <w:r w:rsidRPr="00CE6FA6">
        <w:rPr>
          <w:lang w:val="x-none"/>
        </w:rPr>
        <w:tab/>
        <w:t>‘That (definite) hits me.’ or ‘That (definite) [focus] is what hits me.’</w:t>
      </w:r>
    </w:p>
    <w:p w14:paraId="3A976F56" w14:textId="2C7E3810" w:rsidR="00F2155F" w:rsidRPr="00CE6FA6" w:rsidRDefault="00F2155F" w:rsidP="00F2155F"/>
    <w:p w14:paraId="01398F30" w14:textId="60D22299" w:rsidR="00D82BCD" w:rsidRPr="00CE6FA6" w:rsidRDefault="00D82BCD" w:rsidP="00F2155F">
      <w:pPr>
        <w:rPr>
          <w:lang w:val="x-none"/>
        </w:rPr>
      </w:pPr>
      <w:r w:rsidRPr="00CE6FA6">
        <w:rPr>
          <w:lang w:val="x-none"/>
        </w:rPr>
        <w:t xml:space="preserve">However, </w:t>
      </w:r>
      <w:r w:rsidRPr="00CE6FA6">
        <w:rPr>
          <w:rFonts w:ascii="Doulos SIL" w:hAnsi="Doulos SIL" w:cs="Doulos SIL"/>
          <w:lang w:val="x-none"/>
        </w:rPr>
        <w:t>kú</w:t>
      </w:r>
      <w:r w:rsidRPr="00CE6FA6">
        <w:rPr>
          <w:lang w:val="x-none"/>
        </w:rPr>
        <w:t xml:space="preserve"> and </w:t>
      </w:r>
      <w:r w:rsidRPr="00CE6FA6">
        <w:rPr>
          <w:rFonts w:ascii="Doulos SIL" w:hAnsi="Doulos SIL" w:cs="Doulos SIL"/>
          <w:lang w:val="x-none"/>
        </w:rPr>
        <w:t>ɲɔ́ⁿ</w:t>
      </w:r>
      <w:r w:rsidRPr="00CE6FA6">
        <w:rPr>
          <w:lang w:val="x-none"/>
        </w:rPr>
        <w:t xml:space="preserve"> are already H</w:t>
      </w:r>
      <w:r w:rsidRPr="00CE6FA6">
        <w:rPr>
          <w:lang w:val="x-none"/>
        </w:rPr>
        <w:noBreakHyphen/>
        <w:t xml:space="preserve">toned, so focalization is not well-marked on them in subject position (deictic </w:t>
      </w:r>
      <w:r w:rsidRPr="00CE6FA6">
        <w:rPr>
          <w:rFonts w:ascii="Doulos SIL" w:hAnsi="Doulos SIL" w:cs="Doulos SIL"/>
          <w:lang w:val="x-none"/>
        </w:rPr>
        <w:t>kú</w:t>
      </w:r>
      <w:r w:rsidRPr="00CE6FA6">
        <w:rPr>
          <w:lang w:val="x-none"/>
        </w:rPr>
        <w:t xml:space="preserve"> can be lengthened to </w:t>
      </w:r>
      <w:r w:rsidRPr="00CE6FA6">
        <w:rPr>
          <w:rFonts w:ascii="Doulos SIL" w:hAnsi="Doulos SIL" w:cs="Doulos SIL"/>
          <w:lang w:val="x-none"/>
        </w:rPr>
        <w:t>kúú</w:t>
      </w:r>
      <w:r w:rsidRPr="00CE6FA6">
        <w:rPr>
          <w:lang w:val="x-none"/>
        </w:rPr>
        <w:t xml:space="preserve"> in object function, see below). Likely for this reason, the 3Sg independent pronoun is unexpectedly often focalized in contexts calling for a focalized demonstrative, as in (594d) above.</w:t>
      </w:r>
    </w:p>
    <w:p w14:paraId="459DB547" w14:textId="77777777" w:rsidR="00D82BCD" w:rsidRPr="00CE6FA6" w:rsidRDefault="00D82BCD" w:rsidP="00F2155F"/>
    <w:p w14:paraId="6B17F9DD" w14:textId="77777777" w:rsidR="00AD2605" w:rsidRPr="00CE6FA6" w:rsidRDefault="00AD2605" w:rsidP="00C30A26"/>
    <w:p w14:paraId="738D7BAB" w14:textId="77777777" w:rsidR="00C30A26" w:rsidRPr="00CE6FA6" w:rsidRDefault="00C30A26" w:rsidP="00C30A26">
      <w:pPr>
        <w:pStyle w:val="Heading3"/>
      </w:pPr>
      <w:bookmarkStart w:id="1957" w:name="_Toc508942960"/>
      <w:bookmarkStart w:id="1958" w:name="_Toc508943560"/>
      <w:bookmarkStart w:id="1959" w:name="_Toc517853163"/>
      <w:bookmarkStart w:id="1960" w:name="_Toc78375858"/>
      <w:bookmarkStart w:id="1961" w:name="_Toc79405963"/>
      <w:bookmarkStart w:id="1962" w:name="_Toc76129832"/>
      <w:bookmarkStart w:id="1963" w:name="_Toc115206795"/>
      <w:r w:rsidRPr="00CE6FA6">
        <w:t>Object focalization</w:t>
      </w:r>
      <w:bookmarkEnd w:id="1957"/>
      <w:bookmarkEnd w:id="1958"/>
      <w:bookmarkEnd w:id="1959"/>
      <w:bookmarkEnd w:id="1960"/>
      <w:bookmarkEnd w:id="1961"/>
      <w:bookmarkEnd w:id="1962"/>
      <w:bookmarkEnd w:id="1963"/>
    </w:p>
    <w:p w14:paraId="297194D2" w14:textId="659821DF" w:rsidR="00C30A26" w:rsidRPr="00CE6FA6" w:rsidRDefault="008A75F3" w:rsidP="00C30A26">
      <w:r w:rsidRPr="00CE6FA6">
        <w:t xml:space="preserve">Example </w:t>
      </w:r>
      <w:r w:rsidR="00B249A4" w:rsidRPr="00CE6FA6">
        <w:t>(</w:t>
      </w:r>
      <w:r w:rsidRPr="00CE6FA6">
        <w:t>597</w:t>
      </w:r>
      <w:r w:rsidR="00B249A4" w:rsidRPr="00CE6FA6">
        <w:t xml:space="preserve">a) has </w:t>
      </w:r>
      <w:r w:rsidR="001F29CB" w:rsidRPr="00CE6FA6">
        <w:t xml:space="preserve">an </w:t>
      </w:r>
      <w:r w:rsidR="00B249A4" w:rsidRPr="00CE6FA6">
        <w:t xml:space="preserve">unfocalized </w:t>
      </w:r>
      <w:r w:rsidR="001F29CB" w:rsidRPr="00CE6FA6">
        <w:t xml:space="preserve">pronominal </w:t>
      </w:r>
      <w:r w:rsidR="00B249A4" w:rsidRPr="00CE6FA6">
        <w:t>objec</w:t>
      </w:r>
      <w:r w:rsidRPr="00CE6FA6">
        <w:t>t</w:t>
      </w:r>
      <w:r w:rsidR="001F29CB" w:rsidRPr="00CE6FA6">
        <w:rPr>
          <w:lang w:val="x-none"/>
        </w:rPr>
        <w:t xml:space="preserve">. </w:t>
      </w:r>
      <w:r w:rsidR="00B249A4" w:rsidRPr="00CE6FA6">
        <w:t>(</w:t>
      </w:r>
      <w:r w:rsidRPr="00CE6FA6">
        <w:t>597</w:t>
      </w:r>
      <w:r w:rsidR="00B249A4" w:rsidRPr="00CE6FA6">
        <w:t>b) focalizes the object</w:t>
      </w:r>
      <w:r w:rsidR="00825861" w:rsidRPr="00CE6FA6">
        <w:t>, which is not fronted</w:t>
      </w:r>
      <w:r w:rsidR="00825861" w:rsidRPr="00CE6FA6">
        <w:rPr>
          <w:lang w:val="x-none"/>
        </w:rPr>
        <w:t>.</w:t>
      </w:r>
    </w:p>
    <w:p w14:paraId="05670E0A" w14:textId="77777777" w:rsidR="00C30A26" w:rsidRPr="00CE6FA6" w:rsidRDefault="00C30A26" w:rsidP="00C30A26"/>
    <w:p w14:paraId="5D924FA0" w14:textId="4A465755" w:rsidR="00C30A26" w:rsidRPr="00CE6FA6" w:rsidRDefault="00C30A26" w:rsidP="00D17486">
      <w:pPr>
        <w:tabs>
          <w:tab w:val="left" w:pos="720"/>
          <w:tab w:val="left" w:pos="1080"/>
          <w:tab w:val="left" w:pos="2340"/>
          <w:tab w:val="left" w:pos="3420"/>
          <w:tab w:val="left" w:pos="4230"/>
          <w:tab w:val="left" w:pos="5580"/>
        </w:tabs>
      </w:pPr>
      <w:r w:rsidRPr="00CE6FA6">
        <w:t>(</w:t>
      </w:r>
      <w:r w:rsidR="008A75F3" w:rsidRPr="00CE6FA6">
        <w:t>597</w:t>
      </w:r>
      <w:r w:rsidRPr="00CE6FA6">
        <w:t>)</w:t>
      </w:r>
      <w:r w:rsidRPr="00CE6FA6">
        <w:tab/>
        <w:t>a.</w:t>
      </w:r>
      <w:r w:rsidRPr="00CE6FA6">
        <w:tab/>
      </w:r>
      <w:r w:rsidR="00B249A4" w:rsidRPr="00CE6FA6">
        <w:rPr>
          <w:rFonts w:ascii="Doulos SIL" w:hAnsi="Doulos SIL"/>
        </w:rPr>
        <w:t>se</w:t>
      </w:r>
      <w:r w:rsidR="00B249A4" w:rsidRPr="00CE6FA6">
        <w:rPr>
          <w:rFonts w:ascii="Doulos SIL" w:hAnsi="Doulos SIL"/>
          <w:lang w:val="x-none"/>
        </w:rPr>
        <w:t>̀ēdù</w:t>
      </w:r>
      <w:r w:rsidR="00B249A4" w:rsidRPr="00CE6FA6">
        <w:rPr>
          <w:rFonts w:ascii="Doulos SIL" w:hAnsi="Doulos SIL"/>
          <w:lang w:val="x-none"/>
        </w:rPr>
        <w:tab/>
        <w:t>ye</w:t>
      </w:r>
      <w:r w:rsidR="00E92FEC" w:rsidRPr="00CE6FA6">
        <w:rPr>
          <w:rFonts w:ascii="Doulos SIL" w:hAnsi="Doulos SIL"/>
          <w:lang w:val="x-none"/>
        </w:rPr>
        <w:t>̀</w:t>
      </w:r>
      <w:r w:rsidR="00B249A4" w:rsidRPr="00CE6FA6">
        <w:rPr>
          <w:rFonts w:ascii="Doulos SIL" w:hAnsi="Doulos SIL"/>
          <w:lang w:val="x-none"/>
        </w:rPr>
        <w:tab/>
        <w:t>ŋ̀</w:t>
      </w:r>
      <w:r w:rsidRPr="00CE6FA6">
        <w:rPr>
          <w:rFonts w:ascii="Doulos SIL" w:hAnsi="Doulos SIL"/>
        </w:rPr>
        <w:tab/>
      </w:r>
      <w:r w:rsidR="00B249A4" w:rsidRPr="00CE6FA6">
        <w:rPr>
          <w:rFonts w:ascii="Doulos SIL" w:hAnsi="Doulos SIL"/>
        </w:rPr>
        <w:t>kwa</w:t>
      </w:r>
      <w:r w:rsidR="00B249A4" w:rsidRPr="00CE6FA6">
        <w:rPr>
          <w:rFonts w:ascii="Doulos SIL" w:hAnsi="Doulos SIL"/>
          <w:lang w:val="x-none"/>
        </w:rPr>
        <w:t>̄ā</w:t>
      </w:r>
      <w:r w:rsidR="00B249A4" w:rsidRPr="00CE6FA6">
        <w:rPr>
          <w:rFonts w:ascii="Doulos SIL" w:hAnsi="Doulos SIL"/>
          <w:lang w:val="x-none"/>
        </w:rPr>
        <w:tab/>
        <w:t>gà</w:t>
      </w:r>
    </w:p>
    <w:p w14:paraId="51059D97" w14:textId="661ED3FD" w:rsidR="00C30A26" w:rsidRPr="00CE6FA6" w:rsidRDefault="00C30A26" w:rsidP="00D17486">
      <w:pPr>
        <w:tabs>
          <w:tab w:val="left" w:pos="720"/>
          <w:tab w:val="left" w:pos="1080"/>
          <w:tab w:val="left" w:pos="2340"/>
          <w:tab w:val="left" w:pos="3420"/>
          <w:tab w:val="left" w:pos="4230"/>
          <w:tab w:val="left" w:pos="5580"/>
        </w:tabs>
        <w:rPr>
          <w:lang w:val="x-none"/>
        </w:rPr>
      </w:pPr>
      <w:r w:rsidRPr="00CE6FA6">
        <w:tab/>
      </w:r>
      <w:r w:rsidRPr="00CE6FA6">
        <w:tab/>
      </w:r>
      <w:r w:rsidR="00B249A4" w:rsidRPr="00CE6FA6">
        <w:t>S</w:t>
      </w:r>
      <w:r w:rsidR="00B249A4" w:rsidRPr="00CE6FA6">
        <w:tab/>
        <w:t>Sbj/Obj</w:t>
      </w:r>
      <w:r w:rsidR="00B249A4" w:rsidRPr="00CE6FA6">
        <w:tab/>
      </w:r>
      <w:r w:rsidR="00B249A4" w:rsidRPr="00CE6FA6">
        <w:rPr>
          <w:b/>
          <w:bCs/>
        </w:rPr>
        <w:t>1Sg</w:t>
      </w:r>
      <w:r w:rsidR="00B249A4" w:rsidRPr="00CE6FA6">
        <w:tab/>
        <w:t>hit</w:t>
      </w:r>
      <w:r w:rsidR="00B249A4" w:rsidRPr="00CE6FA6">
        <w:rPr>
          <w:lang w:val="x-none"/>
        </w:rPr>
        <w:t>.Pfv</w:t>
      </w:r>
      <w:r w:rsidR="00B249A4" w:rsidRPr="00CE6FA6">
        <w:rPr>
          <w:lang w:val="x-none"/>
        </w:rPr>
        <w:tab/>
      </w:r>
      <w:r w:rsidR="002D3D5A" w:rsidRPr="00CE6FA6">
        <w:rPr>
          <w:lang w:val="x-none"/>
        </w:rPr>
        <w:t>RemPfv</w:t>
      </w:r>
    </w:p>
    <w:p w14:paraId="784192CA" w14:textId="54F95D3B" w:rsidR="00B249A4" w:rsidRPr="00CE6FA6" w:rsidRDefault="00B249A4" w:rsidP="00C30A26">
      <w:pPr>
        <w:tabs>
          <w:tab w:val="left" w:pos="720"/>
          <w:tab w:val="left" w:pos="1080"/>
          <w:tab w:val="left" w:pos="2340"/>
        </w:tabs>
        <w:rPr>
          <w:lang w:val="x-none"/>
        </w:rPr>
      </w:pPr>
      <w:r w:rsidRPr="00CE6FA6">
        <w:tab/>
      </w:r>
      <w:r w:rsidRPr="00CE6FA6">
        <w:tab/>
        <w:t>‘Seydou hit me</w:t>
      </w:r>
      <w:r w:rsidRPr="00CE6FA6">
        <w:rPr>
          <w:lang w:val="x-none"/>
        </w:rPr>
        <w:t>.’</w:t>
      </w:r>
    </w:p>
    <w:p w14:paraId="7D7A7506" w14:textId="5DE86A27" w:rsidR="00B249A4" w:rsidRPr="00CE6FA6" w:rsidRDefault="00B249A4" w:rsidP="00C30A26">
      <w:pPr>
        <w:tabs>
          <w:tab w:val="left" w:pos="720"/>
          <w:tab w:val="left" w:pos="1080"/>
          <w:tab w:val="left" w:pos="2340"/>
        </w:tabs>
      </w:pPr>
    </w:p>
    <w:p w14:paraId="28E4638E" w14:textId="2A4E5742" w:rsidR="00B249A4" w:rsidRPr="00CE6FA6" w:rsidRDefault="00B249A4" w:rsidP="00D82BCD">
      <w:pPr>
        <w:tabs>
          <w:tab w:val="left" w:pos="720"/>
          <w:tab w:val="left" w:pos="1080"/>
          <w:tab w:val="left" w:pos="2340"/>
          <w:tab w:val="left" w:pos="3510"/>
          <w:tab w:val="left" w:pos="5400"/>
          <w:tab w:val="left" w:pos="6750"/>
        </w:tabs>
      </w:pPr>
      <w:r w:rsidRPr="00CE6FA6">
        <w:tab/>
        <w:t>b</w:t>
      </w:r>
      <w:r w:rsidRPr="00CE6FA6">
        <w:rPr>
          <w:lang w:val="x-none"/>
        </w:rPr>
        <w:t>.</w:t>
      </w:r>
      <w:r w:rsidRPr="00CE6FA6">
        <w:rPr>
          <w:lang w:val="x-none"/>
        </w:rPr>
        <w:tab/>
      </w:r>
      <w:r w:rsidRPr="00CE6FA6">
        <w:rPr>
          <w:rFonts w:ascii="Doulos SIL" w:hAnsi="Doulos SIL"/>
        </w:rPr>
        <w:t>se</w:t>
      </w:r>
      <w:r w:rsidRPr="00CE6FA6">
        <w:rPr>
          <w:rFonts w:ascii="Doulos SIL" w:hAnsi="Doulos SIL"/>
          <w:lang w:val="x-none"/>
        </w:rPr>
        <w:t>̀ēdù</w:t>
      </w:r>
      <w:r w:rsidRPr="00CE6FA6">
        <w:rPr>
          <w:rFonts w:ascii="Doulos SIL" w:hAnsi="Doulos SIL"/>
          <w:lang w:val="x-none"/>
        </w:rPr>
        <w:tab/>
        <w:t>y</w:t>
      </w:r>
      <w:r w:rsidR="001F29CB" w:rsidRPr="00CE6FA6">
        <w:rPr>
          <w:rFonts w:ascii="Doulos SIL" w:hAnsi="Doulos SIL"/>
          <w:lang w:val="x-none"/>
        </w:rPr>
        <w:t>à=</w:t>
      </w:r>
      <w:r w:rsidRPr="00CE6FA6">
        <w:rPr>
          <w:rFonts w:ascii="Doulos SIL" w:hAnsi="Doulos SIL"/>
          <w:lang w:val="x-none"/>
        </w:rPr>
        <w:tab/>
      </w:r>
      <w:r w:rsidR="001F29CB" w:rsidRPr="00CE6FA6">
        <w:rPr>
          <w:rFonts w:ascii="Doulos SIL" w:hAnsi="Doulos SIL" w:cs="Doulos SIL"/>
          <w:lang w:val="x-none"/>
        </w:rPr>
        <w:t>ā</w:t>
      </w:r>
      <w:r w:rsidR="00875128" w:rsidRPr="00CE6FA6">
        <w:rPr>
          <w:rFonts w:ascii="Doulos SIL" w:hAnsi="Doulos SIL" w:cs="Doulos SIL"/>
          <w:lang w:val="x-none"/>
        </w:rPr>
        <w:t>n</w:t>
      </w:r>
      <w:r w:rsidR="00416BB9" w:rsidRPr="00CE6FA6">
        <w:rPr>
          <w:rFonts w:ascii="Doulos SIL" w:hAnsi="Doulos SIL" w:cs="Doulos SIL"/>
          <w:lang w:val="x-none"/>
        </w:rPr>
        <w:t>-dɔ</w:t>
      </w:r>
      <w:r w:rsidR="001F29CB" w:rsidRPr="00CE6FA6">
        <w:rPr>
          <w:rFonts w:ascii="Doulos SIL" w:hAnsi="Doulos SIL" w:cs="Doulos SIL"/>
          <w:lang w:val="x-none"/>
        </w:rPr>
        <w:t>̀</w:t>
      </w:r>
      <w:r w:rsidR="00416BB9" w:rsidRPr="00CE6FA6">
        <w:rPr>
          <w:rFonts w:ascii="Doulos SIL" w:hAnsi="Doulos SIL" w:cs="Doulos SIL"/>
          <w:lang w:val="x-none"/>
        </w:rPr>
        <w:t>gɔ́</w:t>
      </w:r>
      <w:r w:rsidRPr="00CE6FA6">
        <w:rPr>
          <w:rFonts w:ascii="Doulos SIL" w:hAnsi="Doulos SIL"/>
        </w:rPr>
        <w:tab/>
        <w:t>kwa</w:t>
      </w:r>
      <w:r w:rsidRPr="00CE6FA6">
        <w:rPr>
          <w:rFonts w:ascii="Doulos SIL" w:hAnsi="Doulos SIL"/>
          <w:lang w:val="x-none"/>
        </w:rPr>
        <w:t>̄ā</w:t>
      </w:r>
      <w:r w:rsidRPr="00CE6FA6">
        <w:rPr>
          <w:rFonts w:ascii="Doulos SIL" w:hAnsi="Doulos SIL"/>
          <w:lang w:val="x-none"/>
        </w:rPr>
        <w:tab/>
        <w:t>gà</w:t>
      </w:r>
    </w:p>
    <w:p w14:paraId="5CCBFC10" w14:textId="55506E10" w:rsidR="00B249A4" w:rsidRPr="00CE6FA6" w:rsidRDefault="00B249A4" w:rsidP="00D82BCD">
      <w:pPr>
        <w:tabs>
          <w:tab w:val="left" w:pos="720"/>
          <w:tab w:val="left" w:pos="1080"/>
          <w:tab w:val="left" w:pos="2340"/>
          <w:tab w:val="left" w:pos="3510"/>
          <w:tab w:val="left" w:pos="5400"/>
          <w:tab w:val="left" w:pos="6750"/>
        </w:tabs>
        <w:rPr>
          <w:lang w:val="x-none"/>
        </w:rPr>
      </w:pPr>
      <w:r w:rsidRPr="00CE6FA6">
        <w:tab/>
      </w:r>
      <w:r w:rsidRPr="00CE6FA6">
        <w:tab/>
        <w:t>S</w:t>
      </w:r>
      <w:r w:rsidRPr="00CE6FA6">
        <w:tab/>
        <w:t>Sbj/Obj</w:t>
      </w:r>
      <w:r w:rsidRPr="00CE6FA6">
        <w:tab/>
      </w:r>
      <w:r w:rsidR="001F29CB" w:rsidRPr="00CE6FA6">
        <w:t>2</w:t>
      </w:r>
      <w:r w:rsidRPr="00CE6FA6">
        <w:t>Sg</w:t>
      </w:r>
      <w:r w:rsidR="00825861" w:rsidRPr="00CE6FA6">
        <w:t>-</w:t>
      </w:r>
      <w:r w:rsidR="00825861" w:rsidRPr="00CE6FA6">
        <w:rPr>
          <w:b/>
          <w:bCs/>
        </w:rPr>
        <w:t>Indep</w:t>
      </w:r>
      <w:r w:rsidR="001F29CB" w:rsidRPr="00CE6FA6">
        <w:rPr>
          <w:b/>
          <w:bCs/>
          <w:lang w:val="x-none"/>
        </w:rPr>
        <w:t>.Foc</w:t>
      </w:r>
      <w:r w:rsidRPr="00CE6FA6">
        <w:tab/>
        <w:t>hit</w:t>
      </w:r>
      <w:r w:rsidRPr="00CE6FA6">
        <w:rPr>
          <w:lang w:val="x-none"/>
        </w:rPr>
        <w:t>.Pfv</w:t>
      </w:r>
      <w:r w:rsidRPr="00CE6FA6">
        <w:rPr>
          <w:lang w:val="x-none"/>
        </w:rPr>
        <w:tab/>
      </w:r>
      <w:r w:rsidR="002D3D5A" w:rsidRPr="00CE6FA6">
        <w:rPr>
          <w:lang w:val="x-none"/>
        </w:rPr>
        <w:t>RemPfv</w:t>
      </w:r>
    </w:p>
    <w:p w14:paraId="5F7B9C58" w14:textId="24B73487" w:rsidR="00C30A26" w:rsidRPr="00CE6FA6" w:rsidRDefault="00C30A26" w:rsidP="00C30A26">
      <w:pPr>
        <w:tabs>
          <w:tab w:val="left" w:pos="720"/>
          <w:tab w:val="left" w:pos="1080"/>
        </w:tabs>
      </w:pPr>
      <w:r w:rsidRPr="00CE6FA6">
        <w:tab/>
      </w:r>
      <w:r w:rsidRPr="00CE6FA6">
        <w:tab/>
        <w:t xml:space="preserve">‘It’s </w:t>
      </w:r>
      <w:r w:rsidR="001F29CB" w:rsidRPr="00CE6FA6">
        <w:rPr>
          <w:u w:val="single"/>
        </w:rPr>
        <w:t>you-Sg</w:t>
      </w:r>
      <w:r w:rsidRPr="00CE6FA6">
        <w:t xml:space="preserve"> [focus] that </w:t>
      </w:r>
      <w:r w:rsidR="00B249A4" w:rsidRPr="00CE6FA6">
        <w:t>Seydou</w:t>
      </w:r>
      <w:r w:rsidRPr="00CE6FA6">
        <w:t xml:space="preserve"> hit.’</w:t>
      </w:r>
    </w:p>
    <w:p w14:paraId="614DE5FB" w14:textId="047CCA32" w:rsidR="004509D8" w:rsidRPr="00CE6FA6" w:rsidRDefault="004509D8" w:rsidP="00C30A26">
      <w:pPr>
        <w:tabs>
          <w:tab w:val="left" w:pos="720"/>
          <w:tab w:val="left" w:pos="1080"/>
        </w:tabs>
      </w:pPr>
    </w:p>
    <w:p w14:paraId="426584E1" w14:textId="21A76D8B" w:rsidR="004509D8" w:rsidRPr="00CE6FA6" w:rsidRDefault="004509D8" w:rsidP="00F40CB0">
      <w:pPr>
        <w:tabs>
          <w:tab w:val="left" w:pos="720"/>
          <w:tab w:val="left" w:pos="1080"/>
          <w:tab w:val="left" w:pos="1890"/>
          <w:tab w:val="left" w:pos="3240"/>
          <w:tab w:val="left" w:pos="5220"/>
        </w:tabs>
        <w:rPr>
          <w:rFonts w:ascii="Doulos SIL" w:hAnsi="Doulos SIL" w:cs="Doulos SIL"/>
          <w:lang w:val="x-none"/>
        </w:rPr>
      </w:pPr>
      <w:r w:rsidRPr="00CE6FA6">
        <w:tab/>
        <w:t>c.</w:t>
      </w:r>
      <w:r w:rsidRPr="00CE6FA6">
        <w:tab/>
      </w:r>
      <w:r w:rsidRPr="00CE6FA6">
        <w:rPr>
          <w:rFonts w:ascii="Doulos SIL" w:hAnsi="Doulos SIL" w:cs="Doulos SIL"/>
        </w:rPr>
        <w:t>a</w:t>
      </w:r>
      <w:r w:rsidRPr="00CE6FA6">
        <w:rPr>
          <w:rFonts w:ascii="Doulos SIL" w:hAnsi="Doulos SIL" w:cs="Doulos SIL"/>
          <w:lang w:val="x-none"/>
        </w:rPr>
        <w:t>̄</w:t>
      </w:r>
      <w:r w:rsidR="00875128"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r>
      <w:r w:rsidR="00875128" w:rsidRPr="00CE6FA6">
        <w:rPr>
          <w:rFonts w:ascii="Doulos SIL" w:hAnsi="Doulos SIL" w:cs="Doulos SIL"/>
          <w:lang w:val="x-none"/>
        </w:rPr>
        <w:t>ǹ</w:t>
      </w:r>
      <w:r w:rsidRPr="00CE6FA6">
        <w:rPr>
          <w:rFonts w:ascii="Doulos SIL" w:hAnsi="Doulos SIL" w:cs="Doulos SIL"/>
          <w:lang w:val="x-none"/>
        </w:rPr>
        <w:t>-d</w:t>
      </w:r>
      <w:r w:rsidR="00416BB9" w:rsidRPr="00CE6FA6">
        <w:rPr>
          <w:rFonts w:ascii="Doulos SIL" w:hAnsi="Doulos SIL" w:cs="Doulos SIL"/>
          <w:lang w:val="x-none"/>
        </w:rPr>
        <w:t>ɔ́</w:t>
      </w:r>
      <w:r w:rsidRPr="00CE6FA6">
        <w:rPr>
          <w:rFonts w:ascii="Doulos SIL" w:hAnsi="Doulos SIL" w:cs="Doulos SIL"/>
          <w:lang w:val="x-none"/>
        </w:rPr>
        <w:t>g</w:t>
      </w:r>
      <w:r w:rsidR="00416BB9" w:rsidRPr="00CE6FA6">
        <w:rPr>
          <w:rFonts w:ascii="Doulos SIL" w:hAnsi="Doulos SIL" w:cs="Doulos SIL"/>
          <w:lang w:val="x-none"/>
        </w:rPr>
        <w:t>ɔ́</w:t>
      </w:r>
      <w:r w:rsidRPr="00CE6FA6">
        <w:rPr>
          <w:rFonts w:ascii="Doulos SIL" w:hAnsi="Doulos SIL" w:cs="Doulos SIL"/>
          <w:lang w:val="x-none"/>
        </w:rPr>
        <w:tab/>
        <w:t>kwāā,</w:t>
      </w:r>
    </w:p>
    <w:p w14:paraId="75B9325D" w14:textId="5C232E32" w:rsidR="004509D8" w:rsidRPr="00CE6FA6" w:rsidRDefault="004509D8" w:rsidP="00F40CB0">
      <w:pPr>
        <w:tabs>
          <w:tab w:val="left" w:pos="720"/>
          <w:tab w:val="left" w:pos="1080"/>
          <w:tab w:val="left" w:pos="1890"/>
          <w:tab w:val="left" w:pos="3240"/>
          <w:tab w:val="left" w:pos="5220"/>
        </w:tabs>
      </w:pPr>
      <w:r w:rsidRPr="00CE6FA6">
        <w:tab/>
      </w:r>
      <w:r w:rsidRPr="00CE6FA6">
        <w:tab/>
        <w:t>2Sg</w:t>
      </w:r>
      <w:r w:rsidRPr="00CE6FA6">
        <w:tab/>
        <w:t>PfvNeg</w:t>
      </w:r>
      <w:r w:rsidRPr="00CE6FA6">
        <w:tab/>
        <w:t>1Sg-</w:t>
      </w:r>
      <w:r w:rsidRPr="00CE6FA6">
        <w:rPr>
          <w:b/>
          <w:bCs/>
        </w:rPr>
        <w:t>Indep</w:t>
      </w:r>
      <w:r w:rsidR="00F40CB0" w:rsidRPr="00CE6FA6">
        <w:rPr>
          <w:b/>
          <w:bCs/>
          <w:lang w:val="x-none"/>
        </w:rPr>
        <w:t>.Foc</w:t>
      </w:r>
      <w:r w:rsidRPr="00CE6FA6">
        <w:tab/>
        <w:t>hit</w:t>
      </w:r>
      <w:r w:rsidRPr="00CE6FA6">
        <w:rPr>
          <w:lang w:val="x-none"/>
        </w:rPr>
        <w:t>.Pfv,</w:t>
      </w:r>
    </w:p>
    <w:p w14:paraId="69495658" w14:textId="0ABD2985" w:rsidR="004509D8" w:rsidRPr="00CE6FA6" w:rsidRDefault="004509D8" w:rsidP="004509D8">
      <w:pPr>
        <w:tabs>
          <w:tab w:val="left" w:pos="720"/>
          <w:tab w:val="left" w:pos="1080"/>
          <w:tab w:val="left" w:pos="1890"/>
          <w:tab w:val="left" w:pos="2970"/>
          <w:tab w:val="left" w:pos="4140"/>
        </w:tabs>
        <w:rPr>
          <w:rFonts w:ascii="Doulos SIL" w:hAnsi="Doulos SIL" w:cs="Doulos SIL"/>
          <w:lang w:val="x-none"/>
        </w:rPr>
      </w:pPr>
      <w:r w:rsidRPr="00CE6FA6">
        <w:rPr>
          <w:rFonts w:ascii="Doulos SIL" w:hAnsi="Doulos SIL" w:cs="Doulos SIL"/>
        </w:rPr>
        <w:tab/>
      </w:r>
      <w:r w:rsidRPr="00CE6FA6">
        <w:rPr>
          <w:rFonts w:ascii="Doulos SIL" w:hAnsi="Doulos SIL" w:cs="Doulos SIL"/>
        </w:rPr>
        <w:tab/>
        <w:t>a</w:t>
      </w:r>
      <w:r w:rsidRPr="00CE6FA6">
        <w:rPr>
          <w:rFonts w:ascii="Doulos SIL" w:hAnsi="Doulos SIL" w:cs="Doulos SIL"/>
          <w:lang w:val="x-none"/>
        </w:rPr>
        <w:t>̄ⁿ</w:t>
      </w:r>
      <w:r w:rsidRPr="00CE6FA6">
        <w:rPr>
          <w:rFonts w:ascii="Doulos SIL" w:hAnsi="Doulos SIL" w:cs="Doulos SIL"/>
          <w:lang w:val="x-none"/>
        </w:rPr>
        <w:tab/>
        <w:t>sèe</w:t>
      </w:r>
      <w:r w:rsidR="001F29CB" w:rsidRPr="00CE6FA6">
        <w:rPr>
          <w:rFonts w:ascii="Doulos SIL" w:hAnsi="Doulos SIL" w:cs="Doulos SIL"/>
          <w:lang w:val="x-none"/>
        </w:rPr>
        <w:t>᷆</w:t>
      </w:r>
      <w:r w:rsidRPr="00CE6FA6">
        <w:rPr>
          <w:rFonts w:ascii="Doulos SIL" w:hAnsi="Doulos SIL" w:cs="Doulos SIL"/>
          <w:lang w:val="x-none"/>
        </w:rPr>
        <w:t>du</w:t>
      </w:r>
      <w:r w:rsidR="001F29CB" w:rsidRPr="00CE6FA6">
        <w:rPr>
          <w:rFonts w:ascii="Doulos SIL" w:hAnsi="Doulos SIL" w:cs="Doulos SIL"/>
          <w:lang w:val="x-none"/>
        </w:rPr>
        <w:t>́</w:t>
      </w:r>
      <w:r w:rsidRPr="00CE6FA6">
        <w:rPr>
          <w:rFonts w:ascii="Doulos SIL" w:hAnsi="Doulos SIL" w:cs="Doulos SIL"/>
          <w:lang w:val="x-none"/>
        </w:rPr>
        <w:tab/>
        <w:t>kwāā</w:t>
      </w:r>
      <w:r w:rsidRPr="00CE6FA6">
        <w:rPr>
          <w:rFonts w:ascii="Doulos SIL" w:hAnsi="Doulos SIL" w:cs="Doulos SIL"/>
          <w:lang w:val="x-none"/>
        </w:rPr>
        <w:tab/>
        <w:t>gà</w:t>
      </w:r>
    </w:p>
    <w:p w14:paraId="6C622A4E" w14:textId="130C5123" w:rsidR="004509D8" w:rsidRPr="00CE6FA6" w:rsidRDefault="004509D8" w:rsidP="004509D8">
      <w:pPr>
        <w:tabs>
          <w:tab w:val="left" w:pos="720"/>
          <w:tab w:val="left" w:pos="1080"/>
          <w:tab w:val="left" w:pos="1890"/>
          <w:tab w:val="left" w:pos="2970"/>
          <w:tab w:val="left" w:pos="4140"/>
        </w:tabs>
        <w:rPr>
          <w:lang w:val="x-none"/>
        </w:rPr>
      </w:pPr>
      <w:r w:rsidRPr="00CE6FA6">
        <w:tab/>
      </w:r>
      <w:r w:rsidRPr="00CE6FA6">
        <w:tab/>
        <w:t>2Sg</w:t>
      </w:r>
      <w:r w:rsidRPr="00CE6FA6">
        <w:tab/>
        <w:t>S</w:t>
      </w:r>
      <w:r w:rsidR="001F29CB" w:rsidRPr="00CE6FA6">
        <w:rPr>
          <w:lang w:val="x-none"/>
        </w:rPr>
        <w:t>.</w:t>
      </w:r>
      <w:r w:rsidR="001F29CB" w:rsidRPr="00CE6FA6">
        <w:rPr>
          <w:b/>
          <w:bCs/>
          <w:lang w:val="x-none"/>
        </w:rPr>
        <w:t>Foc</w:t>
      </w:r>
      <w:r w:rsidRPr="00CE6FA6">
        <w:tab/>
        <w:t>hit</w:t>
      </w:r>
      <w:r w:rsidRPr="00CE6FA6">
        <w:rPr>
          <w:lang w:val="x-none"/>
        </w:rPr>
        <w:t>.Pfv</w:t>
      </w:r>
      <w:r w:rsidRPr="00CE6FA6">
        <w:rPr>
          <w:lang w:val="x-none"/>
        </w:rPr>
        <w:tab/>
      </w:r>
      <w:r w:rsidR="002D3D5A" w:rsidRPr="00CE6FA6">
        <w:rPr>
          <w:lang w:val="x-none"/>
        </w:rPr>
        <w:t>RemPfv</w:t>
      </w:r>
    </w:p>
    <w:p w14:paraId="6F2D2C17" w14:textId="32A85FCA" w:rsidR="004509D8" w:rsidRPr="00CE6FA6" w:rsidRDefault="004509D8" w:rsidP="00C30A26">
      <w:pPr>
        <w:tabs>
          <w:tab w:val="left" w:pos="720"/>
          <w:tab w:val="left" w:pos="1080"/>
        </w:tabs>
        <w:rPr>
          <w:lang w:val="x-none"/>
        </w:rPr>
      </w:pPr>
      <w:r w:rsidRPr="00CE6FA6">
        <w:rPr>
          <w:lang w:val="x-none"/>
        </w:rPr>
        <w:tab/>
      </w:r>
      <w:r w:rsidRPr="00CE6FA6">
        <w:rPr>
          <w:lang w:val="x-none"/>
        </w:rPr>
        <w:tab/>
        <w:t xml:space="preserve">‘It wasn’t </w:t>
      </w:r>
      <w:r w:rsidRPr="00CE6FA6">
        <w:rPr>
          <w:u w:val="single"/>
          <w:lang w:val="x-none"/>
        </w:rPr>
        <w:t>me</w:t>
      </w:r>
      <w:r w:rsidRPr="00CE6FA6">
        <w:rPr>
          <w:lang w:val="x-none"/>
        </w:rPr>
        <w:t xml:space="preserve"> [focus] that you-Sg hit, it was </w:t>
      </w:r>
      <w:r w:rsidRPr="00CE6FA6">
        <w:rPr>
          <w:u w:val="single"/>
          <w:lang w:val="x-none"/>
        </w:rPr>
        <w:t>Seydou</w:t>
      </w:r>
      <w:r w:rsidRPr="00CE6FA6">
        <w:rPr>
          <w:lang w:val="x-none"/>
        </w:rPr>
        <w:t xml:space="preserve"> [focus] that you hit.’</w:t>
      </w:r>
    </w:p>
    <w:p w14:paraId="006F9124" w14:textId="31FAAF3E" w:rsidR="00EF058D" w:rsidRPr="00CE6FA6" w:rsidRDefault="00EF058D" w:rsidP="00EF058D"/>
    <w:p w14:paraId="7921A022" w14:textId="0B3D7E05" w:rsidR="00EF058D" w:rsidRPr="00CE6FA6" w:rsidRDefault="00EF058D" w:rsidP="00EF058D">
      <w:r w:rsidRPr="00CE6FA6">
        <w:t xml:space="preserve">The same tonal changes that apply to subject-focalized nouns apply to focalized objects. For example, </w:t>
      </w:r>
      <w:r w:rsidRPr="00CE6FA6">
        <w:rPr>
          <w:rFonts w:ascii="Doulos SIL" w:hAnsi="Doulos SIL" w:cs="Doulos SIL"/>
        </w:rPr>
        <w:t>wārābā</w:t>
      </w:r>
      <w:r w:rsidRPr="00CE6FA6">
        <w:t xml:space="preserve"> ‘lion’ is unfocalized in (</w:t>
      </w:r>
      <w:r w:rsidR="008A75F3" w:rsidRPr="00CE6FA6">
        <w:t>598</w:t>
      </w:r>
      <w:r w:rsidRPr="00CE6FA6">
        <w:t xml:space="preserve">a) but </w:t>
      </w:r>
      <w:r w:rsidR="00A754A9" w:rsidRPr="00CE6FA6">
        <w:t xml:space="preserve">it is </w:t>
      </w:r>
      <w:r w:rsidRPr="00CE6FA6">
        <w:t>focalized by tonal modification in (</w:t>
      </w:r>
      <w:r w:rsidR="008A75F3" w:rsidRPr="00CE6FA6">
        <w:t>598</w:t>
      </w:r>
      <w:r w:rsidRPr="00CE6FA6">
        <w:t>b).</w:t>
      </w:r>
    </w:p>
    <w:p w14:paraId="675159EF" w14:textId="36F426C7" w:rsidR="00EF058D" w:rsidRPr="00CE6FA6" w:rsidRDefault="00EF058D" w:rsidP="00EF058D"/>
    <w:p w14:paraId="4F806AEC" w14:textId="4935A693" w:rsidR="00EF058D" w:rsidRPr="00CE6FA6" w:rsidRDefault="00EF058D" w:rsidP="00F40CB0">
      <w:pPr>
        <w:tabs>
          <w:tab w:val="left" w:pos="720"/>
          <w:tab w:val="left" w:pos="1080"/>
          <w:tab w:val="left" w:pos="1800"/>
          <w:tab w:val="left" w:pos="2880"/>
          <w:tab w:val="left" w:pos="4050"/>
        </w:tabs>
        <w:rPr>
          <w:rFonts w:ascii="Doulos SIL" w:hAnsi="Doulos SIL" w:cs="Doulos SIL"/>
          <w:lang w:val="x-none"/>
        </w:rPr>
      </w:pPr>
      <w:r w:rsidRPr="00CE6FA6">
        <w:rPr>
          <w:lang w:val="x-none"/>
        </w:rPr>
        <w:t>(</w:t>
      </w:r>
      <w:r w:rsidR="008A75F3" w:rsidRPr="00CE6FA6">
        <w:t>598</w:t>
      </w:r>
      <w:r w:rsidRPr="00CE6FA6">
        <w:rPr>
          <w:lang w:val="x-none"/>
        </w:rPr>
        <w:t>)</w:t>
      </w:r>
      <w:r w:rsidRPr="00CE6FA6">
        <w:rPr>
          <w:lang w:val="x-none"/>
        </w:rPr>
        <w:tab/>
        <w:t>a.</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w:t>
      </w:r>
      <w:r w:rsidR="00A754A9" w:rsidRPr="00CE6FA6">
        <w:rPr>
          <w:rFonts w:ascii="Doulos SIL" w:hAnsi="Doulos SIL" w:cs="Doulos SIL"/>
          <w:lang w:val="x-none"/>
        </w:rPr>
        <w:t>ⁿ</w:t>
      </w:r>
      <w:r w:rsidRPr="00CE6FA6">
        <w:rPr>
          <w:rFonts w:ascii="Doulos SIL" w:hAnsi="Doulos SIL" w:cs="Doulos SIL"/>
          <w:lang w:val="x-none"/>
        </w:rPr>
        <w:tab/>
        <w:t>wārābā</w:t>
      </w:r>
      <w:r w:rsidRPr="00CE6FA6">
        <w:rPr>
          <w:rFonts w:ascii="Doulos SIL" w:hAnsi="Doulos SIL" w:cs="Doulos SIL"/>
          <w:lang w:val="x-none"/>
        </w:rPr>
        <w:tab/>
        <w:t>kày</w:t>
      </w:r>
    </w:p>
    <w:p w14:paraId="781EE119" w14:textId="49C826B3" w:rsidR="00EF058D" w:rsidRPr="00CE6FA6" w:rsidRDefault="00EF058D" w:rsidP="00F40CB0">
      <w:pPr>
        <w:tabs>
          <w:tab w:val="left" w:pos="720"/>
          <w:tab w:val="left" w:pos="1080"/>
          <w:tab w:val="left" w:pos="1800"/>
          <w:tab w:val="left" w:pos="2880"/>
          <w:tab w:val="left" w:pos="4050"/>
        </w:tabs>
        <w:rPr>
          <w:lang w:val="x-none"/>
        </w:rPr>
      </w:pPr>
      <w:r w:rsidRPr="00CE6FA6">
        <w:rPr>
          <w:lang w:val="x-none"/>
        </w:rPr>
        <w:tab/>
      </w:r>
      <w:r w:rsidRPr="00CE6FA6">
        <w:rPr>
          <w:lang w:val="x-none"/>
        </w:rPr>
        <w:tab/>
        <w:t>1Sg</w:t>
      </w:r>
      <w:r w:rsidRPr="00CE6FA6">
        <w:rPr>
          <w:lang w:val="x-none"/>
        </w:rPr>
        <w:tab/>
        <w:t>Sbj/Obj</w:t>
      </w:r>
      <w:r w:rsidRPr="00CE6FA6">
        <w:rPr>
          <w:lang w:val="x-none"/>
        </w:rPr>
        <w:tab/>
      </w:r>
      <w:r w:rsidRPr="00CE6FA6">
        <w:rPr>
          <w:b/>
          <w:bCs/>
          <w:lang w:val="x-none"/>
        </w:rPr>
        <w:t>lion</w:t>
      </w:r>
      <w:r w:rsidRPr="00CE6FA6">
        <w:rPr>
          <w:lang w:val="x-none"/>
        </w:rPr>
        <w:tab/>
        <w:t>see.Pfv</w:t>
      </w:r>
    </w:p>
    <w:p w14:paraId="1E816D88" w14:textId="5AF69860" w:rsidR="00EF058D" w:rsidRPr="00CE6FA6" w:rsidRDefault="00EF058D" w:rsidP="00C30A26">
      <w:pPr>
        <w:tabs>
          <w:tab w:val="left" w:pos="720"/>
          <w:tab w:val="left" w:pos="1080"/>
        </w:tabs>
        <w:rPr>
          <w:lang w:val="x-none"/>
        </w:rPr>
      </w:pPr>
      <w:r w:rsidRPr="00CE6FA6">
        <w:rPr>
          <w:lang w:val="x-none"/>
        </w:rPr>
        <w:tab/>
      </w:r>
      <w:r w:rsidRPr="00CE6FA6">
        <w:rPr>
          <w:lang w:val="x-none"/>
        </w:rPr>
        <w:tab/>
        <w:t>‘I saw a lion.’</w:t>
      </w:r>
    </w:p>
    <w:p w14:paraId="0A2E29EC" w14:textId="280B0233" w:rsidR="00EF058D" w:rsidRPr="00CE6FA6" w:rsidRDefault="00EF058D" w:rsidP="00C30A26">
      <w:pPr>
        <w:tabs>
          <w:tab w:val="left" w:pos="720"/>
          <w:tab w:val="left" w:pos="1080"/>
        </w:tabs>
        <w:rPr>
          <w:lang w:val="x-none"/>
        </w:rPr>
      </w:pPr>
    </w:p>
    <w:p w14:paraId="49603299" w14:textId="78640793" w:rsidR="00EF058D" w:rsidRPr="00CE6FA6" w:rsidRDefault="00EF058D" w:rsidP="00EF058D">
      <w:pPr>
        <w:tabs>
          <w:tab w:val="left" w:pos="720"/>
          <w:tab w:val="left" w:pos="1080"/>
          <w:tab w:val="left" w:pos="1890"/>
          <w:tab w:val="left" w:pos="2970"/>
          <w:tab w:val="left" w:pos="4230"/>
          <w:tab w:val="left" w:pos="5310"/>
        </w:tabs>
        <w:rPr>
          <w:lang w:val="x-none"/>
        </w:rPr>
      </w:pPr>
      <w:r w:rsidRPr="00CE6FA6">
        <w:rPr>
          <w:lang w:val="x-none"/>
        </w:rPr>
        <w:tab/>
        <w:t>b.</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w:t>
      </w:r>
      <w:r w:rsidR="00B50AA0" w:rsidRPr="00CE6FA6">
        <w:rPr>
          <w:rFonts w:ascii="Doulos SIL" w:hAnsi="Doulos SIL" w:cs="Doulos SIL"/>
          <w:lang w:val="x-none"/>
        </w:rPr>
        <w:t>̌</w:t>
      </w:r>
      <w:r w:rsidR="00A754A9" w:rsidRPr="00CE6FA6">
        <w:rPr>
          <w:rFonts w:ascii="Doulos SIL" w:hAnsi="Doulos SIL" w:cs="Doulos SIL"/>
          <w:lang w:val="x-none"/>
        </w:rPr>
        <w:t>ⁿ</w:t>
      </w:r>
      <w:r w:rsidRPr="00CE6FA6">
        <w:rPr>
          <w:rFonts w:ascii="Doulos SIL" w:hAnsi="Doulos SIL" w:cs="Doulos SIL"/>
          <w:lang w:val="x-none"/>
        </w:rPr>
        <w:tab/>
        <w:t>wàràbá</w:t>
      </w:r>
      <w:r w:rsidRPr="00CE6FA6">
        <w:rPr>
          <w:rFonts w:ascii="Doulos SIL" w:hAnsi="Doulos SIL" w:cs="Doulos SIL"/>
          <w:lang w:val="x-none"/>
        </w:rPr>
        <w:tab/>
        <w:t>kàȳ</w:t>
      </w:r>
      <w:r w:rsidRPr="00CE6FA6">
        <w:rPr>
          <w:rFonts w:ascii="Doulos SIL" w:hAnsi="Doulos SIL" w:cs="Doulos SIL"/>
          <w:lang w:val="x-none"/>
        </w:rPr>
        <w:tab/>
        <w:t>gà</w:t>
      </w:r>
    </w:p>
    <w:p w14:paraId="66117240" w14:textId="20DE135F" w:rsidR="00EF058D" w:rsidRPr="00CE6FA6" w:rsidRDefault="00EF058D" w:rsidP="00EF058D">
      <w:pPr>
        <w:tabs>
          <w:tab w:val="left" w:pos="720"/>
          <w:tab w:val="left" w:pos="1080"/>
          <w:tab w:val="left" w:pos="1890"/>
          <w:tab w:val="left" w:pos="2970"/>
          <w:tab w:val="left" w:pos="4230"/>
          <w:tab w:val="left" w:pos="5310"/>
        </w:tabs>
        <w:rPr>
          <w:lang w:val="x-none"/>
        </w:rPr>
      </w:pPr>
      <w:r w:rsidRPr="00CE6FA6">
        <w:rPr>
          <w:lang w:val="x-none"/>
        </w:rPr>
        <w:tab/>
      </w:r>
      <w:r w:rsidRPr="00CE6FA6">
        <w:rPr>
          <w:lang w:val="x-none"/>
        </w:rPr>
        <w:tab/>
        <w:t>1Sg</w:t>
      </w:r>
      <w:r w:rsidRPr="00CE6FA6">
        <w:rPr>
          <w:lang w:val="x-none"/>
        </w:rPr>
        <w:tab/>
        <w:t>Sbj/Obj</w:t>
      </w:r>
      <w:r w:rsidRPr="00CE6FA6">
        <w:rPr>
          <w:lang w:val="x-none"/>
        </w:rPr>
        <w:tab/>
        <w:t>lion.</w:t>
      </w:r>
      <w:r w:rsidRPr="00CE6FA6">
        <w:rPr>
          <w:b/>
          <w:bCs/>
          <w:lang w:val="x-none"/>
        </w:rPr>
        <w:t>Foc</w:t>
      </w:r>
      <w:r w:rsidRPr="00CE6FA6">
        <w:rPr>
          <w:lang w:val="x-none"/>
        </w:rPr>
        <w:tab/>
        <w:t>see.Pfv</w:t>
      </w:r>
      <w:r w:rsidRPr="00CE6FA6">
        <w:rPr>
          <w:lang w:val="x-none"/>
        </w:rPr>
        <w:tab/>
        <w:t>RemPfv</w:t>
      </w:r>
    </w:p>
    <w:p w14:paraId="0299FA82" w14:textId="2AEE88C4" w:rsidR="00EF058D" w:rsidRPr="00CE6FA6" w:rsidRDefault="00EF058D" w:rsidP="00C30A26">
      <w:pPr>
        <w:tabs>
          <w:tab w:val="left" w:pos="720"/>
          <w:tab w:val="left" w:pos="1080"/>
        </w:tabs>
        <w:rPr>
          <w:lang w:val="x-none"/>
        </w:rPr>
      </w:pPr>
      <w:r w:rsidRPr="00CE6FA6">
        <w:rPr>
          <w:lang w:val="x-none"/>
        </w:rPr>
        <w:tab/>
      </w:r>
      <w:r w:rsidRPr="00CE6FA6">
        <w:rPr>
          <w:lang w:val="x-none"/>
        </w:rPr>
        <w:tab/>
        <w:t xml:space="preserve">‘It’s </w:t>
      </w:r>
      <w:r w:rsidRPr="00CE6FA6">
        <w:rPr>
          <w:u w:val="single"/>
          <w:lang w:val="x-none"/>
        </w:rPr>
        <w:t>a lion</w:t>
      </w:r>
      <w:r w:rsidRPr="00CE6FA6">
        <w:rPr>
          <w:lang w:val="x-none"/>
        </w:rPr>
        <w:t xml:space="preserve"> [focus] that I saw.’</w:t>
      </w:r>
    </w:p>
    <w:p w14:paraId="1786E879" w14:textId="07800A82" w:rsidR="00D17486" w:rsidRPr="00CE6FA6" w:rsidRDefault="00D17486" w:rsidP="00C30A26"/>
    <w:p w14:paraId="561FD7AB" w14:textId="342C4659" w:rsidR="00390CBD" w:rsidRPr="00CE6FA6" w:rsidRDefault="00390CBD" w:rsidP="00C30A26">
      <w:pPr>
        <w:rPr>
          <w:lang w:val="x-none"/>
        </w:rPr>
      </w:pPr>
      <w:r w:rsidRPr="00CE6FA6">
        <w:t xml:space="preserve">In object position, deictic demonstrative </w:t>
      </w:r>
      <w:r w:rsidRPr="00CE6FA6">
        <w:rPr>
          <w:rFonts w:ascii="Doulos SIL" w:hAnsi="Doulos SIL" w:cs="Doulos SIL"/>
        </w:rPr>
        <w:t>ku</w:t>
      </w:r>
      <w:r w:rsidRPr="00CE6FA6">
        <w:rPr>
          <w:rFonts w:ascii="Doulos SIL" w:hAnsi="Doulos SIL" w:cs="Doulos SIL"/>
          <w:lang w:val="x-none"/>
        </w:rPr>
        <w:t>́</w:t>
      </w:r>
      <w:r w:rsidRPr="00CE6FA6">
        <w:rPr>
          <w:lang w:val="x-none"/>
        </w:rPr>
        <w:t xml:space="preserve"> can be </w:t>
      </w:r>
      <w:r w:rsidR="003325AA" w:rsidRPr="00CE6FA6">
        <w:rPr>
          <w:lang w:val="x-none"/>
        </w:rPr>
        <w:t xml:space="preserve">effectively </w:t>
      </w:r>
      <w:r w:rsidRPr="00CE6FA6">
        <w:rPr>
          <w:lang w:val="x-none"/>
        </w:rPr>
        <w:t xml:space="preserve">focalized by lengthening as </w:t>
      </w:r>
      <w:r w:rsidRPr="00CE6FA6">
        <w:rPr>
          <w:rFonts w:ascii="Doulos SIL" w:hAnsi="Doulos SIL" w:cs="Doulos SIL"/>
          <w:lang w:val="x-none"/>
        </w:rPr>
        <w:t>kúú</w:t>
      </w:r>
      <w:r w:rsidRPr="00CE6FA6">
        <w:rPr>
          <w:lang w:val="x-none"/>
        </w:rPr>
        <w:t xml:space="preserve">. </w:t>
      </w:r>
    </w:p>
    <w:p w14:paraId="4CEC4DA2" w14:textId="206B25AE" w:rsidR="00390CBD" w:rsidRPr="00CE6FA6" w:rsidRDefault="00390CBD" w:rsidP="00C30A26">
      <w:pPr>
        <w:rPr>
          <w:lang w:val="x-none"/>
        </w:rPr>
      </w:pPr>
    </w:p>
    <w:p w14:paraId="49915848" w14:textId="1BC87EAC" w:rsidR="00390CBD" w:rsidRPr="00CE6FA6" w:rsidRDefault="00390CBD" w:rsidP="00390CBD">
      <w:pPr>
        <w:tabs>
          <w:tab w:val="left" w:pos="720"/>
          <w:tab w:val="left" w:pos="1440"/>
          <w:tab w:val="left" w:pos="2430"/>
          <w:tab w:val="left" w:pos="3600"/>
        </w:tabs>
        <w:rPr>
          <w:rFonts w:ascii="Doulos SIL" w:hAnsi="Doulos SIL"/>
          <w:lang w:val="x-none"/>
        </w:rPr>
      </w:pPr>
      <w:r w:rsidRPr="00CE6FA6">
        <w:rPr>
          <w:lang w:val="x-none"/>
        </w:rPr>
        <w:t>(</w:t>
      </w:r>
      <w:r w:rsidR="008A75F3" w:rsidRPr="00CE6FA6">
        <w:t>599</w:t>
      </w:r>
      <w:r w:rsidRPr="00CE6FA6">
        <w:rPr>
          <w:lang w:val="x-none"/>
        </w:rPr>
        <w:t>)</w:t>
      </w:r>
      <w:r w:rsidRPr="00CE6FA6">
        <w:rPr>
          <w:lang w:val="x-none"/>
        </w:rPr>
        <w:tab/>
      </w:r>
      <w:r w:rsidRPr="00CE6FA6">
        <w:rPr>
          <w:rFonts w:ascii="Doulos SIL" w:hAnsi="Doulos SIL"/>
          <w:lang w:val="x-none"/>
        </w:rPr>
        <w:t>ē</w:t>
      </w:r>
      <w:r w:rsidRPr="00CE6FA6">
        <w:rPr>
          <w:rFonts w:ascii="Doulos SIL" w:hAnsi="Doulos SIL"/>
          <w:lang w:val="x-none"/>
        </w:rPr>
        <w:tab/>
        <w:t>gà</w:t>
      </w:r>
      <w:r w:rsidRPr="00CE6FA6">
        <w:rPr>
          <w:rFonts w:ascii="Doulos SIL" w:hAnsi="Doulos SIL"/>
          <w:lang w:val="x-none"/>
        </w:rPr>
        <w:tab/>
        <w:t>kúú</w:t>
      </w:r>
      <w:r w:rsidRPr="00CE6FA6">
        <w:rPr>
          <w:rFonts w:ascii="Doulos SIL" w:hAnsi="Doulos SIL"/>
          <w:lang w:val="x-none"/>
        </w:rPr>
        <w:tab/>
        <w:t>sɔ̀gɔ̄</w:t>
      </w:r>
    </w:p>
    <w:p w14:paraId="4ECD0D16" w14:textId="77C1FC19" w:rsidR="00390CBD" w:rsidRPr="00CE6FA6" w:rsidRDefault="00390CBD" w:rsidP="00390CBD">
      <w:pPr>
        <w:tabs>
          <w:tab w:val="left" w:pos="720"/>
          <w:tab w:val="left" w:pos="1440"/>
          <w:tab w:val="left" w:pos="2430"/>
          <w:tab w:val="left" w:pos="3600"/>
        </w:tabs>
        <w:rPr>
          <w:lang w:val="x-none"/>
        </w:rPr>
      </w:pPr>
      <w:r w:rsidRPr="00CE6FA6">
        <w:rPr>
          <w:lang w:val="x-none"/>
        </w:rPr>
        <w:tab/>
      </w:r>
      <w:r w:rsidRPr="00CE6FA6">
        <w:t>1Pl</w:t>
      </w:r>
      <w:r w:rsidRPr="00CE6FA6">
        <w:tab/>
        <w:t>Ipfv</w:t>
      </w:r>
      <w:r w:rsidRPr="00CE6FA6">
        <w:tab/>
        <w:t>Dem</w:t>
      </w:r>
      <w:r w:rsidRPr="00CE6FA6">
        <w:rPr>
          <w:lang w:val="x-none"/>
        </w:rPr>
        <w:t>.Foc</w:t>
      </w:r>
      <w:r w:rsidRPr="00CE6FA6">
        <w:tab/>
        <w:t>cultivate</w:t>
      </w:r>
      <w:r w:rsidRPr="00CE6FA6">
        <w:rPr>
          <w:lang w:val="x-none"/>
        </w:rPr>
        <w:t>.Ipfv</w:t>
      </w:r>
    </w:p>
    <w:p w14:paraId="58C6FA30" w14:textId="11780351" w:rsidR="00390CBD" w:rsidRPr="00CE6FA6" w:rsidRDefault="00390CBD" w:rsidP="00390CBD">
      <w:pPr>
        <w:tabs>
          <w:tab w:val="left" w:pos="720"/>
          <w:tab w:val="left" w:pos="1080"/>
        </w:tabs>
        <w:rPr>
          <w:lang w:val="x-none"/>
        </w:rPr>
      </w:pPr>
      <w:r w:rsidRPr="00CE6FA6">
        <w:rPr>
          <w:lang w:val="x-none"/>
        </w:rPr>
        <w:tab/>
        <w:t>‘</w:t>
      </w:r>
      <w:r w:rsidRPr="00CE6FA6">
        <w:rPr>
          <w:u w:val="single"/>
          <w:lang w:val="x-none"/>
        </w:rPr>
        <w:t>That</w:t>
      </w:r>
      <w:r w:rsidRPr="00CE6FA6">
        <w:rPr>
          <w:lang w:val="x-none"/>
        </w:rPr>
        <w:t xml:space="preserve"> [focus] is what we cultivated.’ (2017-03 @ 00:15)</w:t>
      </w:r>
    </w:p>
    <w:p w14:paraId="0106086B" w14:textId="77777777" w:rsidR="00390CBD" w:rsidRPr="00CE6FA6" w:rsidRDefault="00390CBD" w:rsidP="00C30A26"/>
    <w:p w14:paraId="45455DE7" w14:textId="77777777" w:rsidR="00C30A26" w:rsidRPr="00CE6FA6" w:rsidRDefault="00C30A26" w:rsidP="00C30A26"/>
    <w:p w14:paraId="113039A4" w14:textId="61032FB4" w:rsidR="00C30A26" w:rsidRPr="00CE6FA6" w:rsidRDefault="00C30A26" w:rsidP="00C30A26">
      <w:pPr>
        <w:pStyle w:val="Heading3"/>
      </w:pPr>
      <w:bookmarkStart w:id="1964" w:name="_Toc508942961"/>
      <w:bookmarkStart w:id="1965" w:name="_Toc508943561"/>
      <w:bookmarkStart w:id="1966" w:name="_Toc517853164"/>
      <w:bookmarkStart w:id="1967" w:name="_Toc78375859"/>
      <w:bookmarkStart w:id="1968" w:name="_Toc79405964"/>
      <w:bookmarkStart w:id="1969" w:name="_Toc76129833"/>
      <w:bookmarkStart w:id="1970" w:name="_Toc115206796"/>
      <w:r w:rsidRPr="00CE6FA6">
        <w:t>Focalization of PP or other adverb</w:t>
      </w:r>
      <w:bookmarkEnd w:id="1964"/>
      <w:bookmarkEnd w:id="1965"/>
      <w:bookmarkEnd w:id="1966"/>
      <w:bookmarkEnd w:id="1967"/>
      <w:bookmarkEnd w:id="1968"/>
      <w:r w:rsidRPr="00CE6FA6">
        <w:t>ial phrase</w:t>
      </w:r>
      <w:bookmarkEnd w:id="1969"/>
      <w:bookmarkEnd w:id="1970"/>
    </w:p>
    <w:p w14:paraId="324756DE" w14:textId="66E644C7" w:rsidR="00DC2A5F" w:rsidRPr="00CE6FA6" w:rsidRDefault="00DC2A5F" w:rsidP="00DC2A5F">
      <w:pPr>
        <w:rPr>
          <w:lang w:val="x-none"/>
        </w:rPr>
      </w:pPr>
      <w:r w:rsidRPr="00CE6FA6">
        <w:t>Overt focalization is possible with purposive-causal and temporal adverbials</w:t>
      </w:r>
      <w:r w:rsidR="00A754A9" w:rsidRPr="00CE6FA6">
        <w:t>, as described just below</w:t>
      </w:r>
      <w:r w:rsidRPr="00CE6FA6">
        <w:rPr>
          <w:lang w:val="x-none"/>
        </w:rPr>
        <w:t xml:space="preserve">. Both types of adverbial are somewhat peripheral to the semantic core of a sentence. Often the focalized adverbial resumes preceding discourse material, as in ‘my father got sick; it’s </w:t>
      </w:r>
      <w:r w:rsidRPr="00CE6FA6">
        <w:rPr>
          <w:u w:val="single"/>
          <w:lang w:val="x-none"/>
        </w:rPr>
        <w:t>for that reason</w:t>
      </w:r>
      <w:r w:rsidRPr="00CE6FA6">
        <w:rPr>
          <w:lang w:val="x-none"/>
        </w:rPr>
        <w:t xml:space="preserve"> [focus] that I came’. </w:t>
      </w:r>
    </w:p>
    <w:p w14:paraId="77FE1802" w14:textId="29C693A7" w:rsidR="00DC2A5F" w:rsidRPr="00CE6FA6" w:rsidRDefault="00DC2A5F" w:rsidP="00DC2A5F">
      <w:pPr>
        <w:rPr>
          <w:lang w:val="x-none"/>
        </w:rPr>
      </w:pPr>
      <w:r w:rsidRPr="00CE6FA6">
        <w:rPr>
          <w:lang w:val="x-none"/>
        </w:rPr>
        <w:tab/>
        <w:t>Spatial</w:t>
      </w:r>
      <w:r w:rsidR="00451E16" w:rsidRPr="00CE6FA6">
        <w:rPr>
          <w:lang w:val="x-none"/>
        </w:rPr>
        <w:t xml:space="preserve"> adverbs like ‘here’ </w:t>
      </w:r>
      <w:r w:rsidRPr="00CE6FA6">
        <w:rPr>
          <w:lang w:val="x-none"/>
        </w:rPr>
        <w:t>do not allow focalization.</w:t>
      </w:r>
    </w:p>
    <w:p w14:paraId="421B35FA" w14:textId="48A77D46" w:rsidR="00451E16" w:rsidRPr="00CE6FA6" w:rsidRDefault="00451E16" w:rsidP="00DC2A5F">
      <w:r w:rsidRPr="00CE6FA6">
        <w:rPr>
          <w:lang w:val="x-none"/>
        </w:rPr>
        <w:tab/>
        <w:t xml:space="preserve">Instrumental PPs (postposition </w:t>
      </w:r>
      <w:r w:rsidRPr="00CE6FA6">
        <w:rPr>
          <w:rFonts w:ascii="Doulos SIL" w:hAnsi="Doulos SIL" w:cs="Doulos SIL"/>
          <w:lang w:val="x-none"/>
        </w:rPr>
        <w:t>nī</w:t>
      </w:r>
      <w:r w:rsidRPr="00CE6FA6">
        <w:rPr>
          <w:lang w:val="x-none"/>
        </w:rPr>
        <w:t xml:space="preserve">) have a distinctive tonal pattern when focalized. Both the noun and the postposition are involved, the postposition becoming </w:t>
      </w:r>
      <w:r w:rsidR="00AD3E9D" w:rsidRPr="00CE6FA6">
        <w:rPr>
          <w:lang w:val="x-none"/>
        </w:rPr>
        <w:t>H</w:t>
      </w:r>
      <w:r w:rsidR="00AD3E9D" w:rsidRPr="00CE6FA6">
        <w:rPr>
          <w:lang w:val="x-none"/>
        </w:rPr>
        <w:noBreakHyphen/>
        <w:t>ton</w:t>
      </w:r>
      <w:r w:rsidRPr="00CE6FA6">
        <w:rPr>
          <w:lang w:val="x-none"/>
        </w:rPr>
        <w:t xml:space="preserve">ed </w:t>
      </w:r>
      <w:r w:rsidRPr="00CE6FA6">
        <w:rPr>
          <w:rFonts w:ascii="Doulos SIL" w:hAnsi="Doulos SIL" w:cs="Doulos SIL"/>
          <w:lang w:val="x-none"/>
        </w:rPr>
        <w:t>ní</w:t>
      </w:r>
      <w:r w:rsidRPr="00CE6FA6">
        <w:rPr>
          <w:lang w:val="x-none"/>
        </w:rPr>
        <w:t xml:space="preserve">. See </w:t>
      </w:r>
      <w:r w:rsidRPr="00CE6FA6">
        <w:t>§8.1.2.1.3 for details and examples.</w:t>
      </w:r>
    </w:p>
    <w:p w14:paraId="5249E5B4" w14:textId="48CADE06" w:rsidR="00DC2A5F" w:rsidRPr="00CE6FA6" w:rsidRDefault="00DC2A5F" w:rsidP="00DC2A5F"/>
    <w:p w14:paraId="29B46D10" w14:textId="77777777" w:rsidR="00DC2A5F" w:rsidRPr="00CE6FA6" w:rsidRDefault="00DC2A5F" w:rsidP="00DC2A5F"/>
    <w:p w14:paraId="1D07A17C" w14:textId="185BCE73" w:rsidR="00DC2A5F" w:rsidRPr="00CE6FA6" w:rsidRDefault="00DC2A5F" w:rsidP="00DC2A5F">
      <w:pPr>
        <w:pStyle w:val="Heading4"/>
      </w:pPr>
      <w:bookmarkStart w:id="1971" w:name="_Toc76129834"/>
      <w:bookmarkStart w:id="1972" w:name="_Toc115206797"/>
      <w:r w:rsidRPr="00CE6FA6">
        <w:t xml:space="preserve">Focalization of purposive-causal </w:t>
      </w:r>
      <w:r w:rsidR="00F6516B" w:rsidRPr="00CE6FA6">
        <w:t>expression</w:t>
      </w:r>
      <w:bookmarkEnd w:id="1971"/>
      <w:bookmarkEnd w:id="1972"/>
    </w:p>
    <w:p w14:paraId="29C61760" w14:textId="6EE7B3B9" w:rsidR="00C23968" w:rsidRPr="00CE6FA6" w:rsidRDefault="00C23968" w:rsidP="006228FD">
      <w:r w:rsidRPr="00CE6FA6">
        <w:t>A purposive-causal expression is focalized</w:t>
      </w:r>
      <w:r w:rsidR="00F40CB0" w:rsidRPr="00CE6FA6">
        <w:t xml:space="preserve"> by clefting</w:t>
      </w:r>
      <w:r w:rsidRPr="00CE6FA6">
        <w:t>, i</w:t>
      </w:r>
      <w:r w:rsidRPr="00CE6FA6">
        <w:rPr>
          <w:lang w:val="x-none"/>
        </w:rPr>
        <w:t xml:space="preserve">.e. </w:t>
      </w:r>
      <w:r w:rsidR="00F40CB0" w:rsidRPr="00CE6FA6">
        <w:rPr>
          <w:lang w:val="x-none"/>
        </w:rPr>
        <w:t xml:space="preserve">it is </w:t>
      </w:r>
      <w:r w:rsidRPr="00CE6FA6">
        <w:rPr>
          <w:lang w:val="x-none"/>
        </w:rPr>
        <w:t>clause-initial and followed by the ‘it is’ clitic, in (</w:t>
      </w:r>
      <w:r w:rsidR="008A75F3" w:rsidRPr="00CE6FA6">
        <w:t>600</w:t>
      </w:r>
      <w:r w:rsidRPr="00CE6FA6">
        <w:rPr>
          <w:lang w:val="x-none"/>
        </w:rPr>
        <w:t xml:space="preserve">). </w:t>
      </w:r>
      <w:r w:rsidRPr="00CE6FA6">
        <w:rPr>
          <w:rFonts w:ascii="Doulos SIL" w:hAnsi="Doulos SIL" w:cs="Doulos SIL"/>
          <w:lang w:val="x-none"/>
        </w:rPr>
        <w:t>kú lāgà</w:t>
      </w:r>
      <w:r w:rsidRPr="00CE6FA6">
        <w:rPr>
          <w:lang w:val="x-none"/>
        </w:rPr>
        <w:t xml:space="preserve"> </w:t>
      </w:r>
      <w:r w:rsidR="00A743BF" w:rsidRPr="00CE6FA6">
        <w:rPr>
          <w:lang w:val="x-none"/>
        </w:rPr>
        <w:t xml:space="preserve">(or assimilated variant </w:t>
      </w:r>
      <w:r w:rsidR="00A743BF" w:rsidRPr="00CE6FA6">
        <w:rPr>
          <w:rFonts w:ascii="Doulos SIL" w:hAnsi="Doulos SIL" w:cs="Doulos SIL"/>
          <w:lang w:val="x-none"/>
        </w:rPr>
        <w:t>kú lágà</w:t>
      </w:r>
      <w:r w:rsidR="00A743BF" w:rsidRPr="00CE6FA6">
        <w:rPr>
          <w:lang w:val="x-none"/>
        </w:rPr>
        <w:t xml:space="preserve">) </w:t>
      </w:r>
      <w:r w:rsidRPr="00CE6FA6">
        <w:rPr>
          <w:lang w:val="x-none"/>
        </w:rPr>
        <w:t>‘for/because of that’ resumes preceding discourse that spells out the purpose in detail (not shown).</w:t>
      </w:r>
    </w:p>
    <w:p w14:paraId="3B21F47B" w14:textId="77777777" w:rsidR="00E54D2D" w:rsidRPr="00CE6FA6" w:rsidRDefault="00E54D2D" w:rsidP="006228FD"/>
    <w:p w14:paraId="44375AE6" w14:textId="0D78361D" w:rsidR="006228FD" w:rsidRPr="00CE6FA6" w:rsidRDefault="006228FD" w:rsidP="00F40CB0">
      <w:pPr>
        <w:tabs>
          <w:tab w:val="left" w:pos="720"/>
          <w:tab w:val="left" w:pos="1620"/>
          <w:tab w:val="left" w:pos="2430"/>
          <w:tab w:val="left" w:pos="3330"/>
          <w:tab w:val="left" w:pos="4320"/>
          <w:tab w:val="left" w:pos="5580"/>
        </w:tabs>
        <w:rPr>
          <w:lang w:val="x-none"/>
        </w:rPr>
      </w:pPr>
      <w:r w:rsidRPr="00CE6FA6">
        <w:t>(</w:t>
      </w:r>
      <w:r w:rsidR="008A75F3" w:rsidRPr="00CE6FA6">
        <w:t>600</w:t>
      </w:r>
      <w:r w:rsidRPr="00CE6FA6">
        <w:t>)</w:t>
      </w:r>
      <w:r w:rsidRPr="00CE6FA6">
        <w:tab/>
      </w:r>
      <w:r w:rsidRPr="00CE6FA6">
        <w:rPr>
          <w:rFonts w:ascii="Doulos SIL" w:hAnsi="Doulos SIL" w:cs="Doulos SIL"/>
        </w:rPr>
        <w:t>[ku</w:t>
      </w:r>
      <w:r w:rsidRPr="00CE6FA6">
        <w:rPr>
          <w:rFonts w:ascii="Doulos SIL" w:hAnsi="Doulos SIL" w:cs="Doulos SIL"/>
          <w:lang w:val="x-none"/>
        </w:rPr>
        <w:t>́</w:t>
      </w:r>
      <w:r w:rsidRPr="00CE6FA6">
        <w:rPr>
          <w:rFonts w:ascii="Doulos SIL" w:hAnsi="Doulos SIL" w:cs="Doulos SIL"/>
          <w:lang w:val="x-none"/>
        </w:rPr>
        <w:tab/>
        <w:t>lāga</w:t>
      </w:r>
      <w:r w:rsidR="00A754A9" w:rsidRPr="00CE6FA6">
        <w:rPr>
          <w:rFonts w:ascii="Doulos SIL" w:hAnsi="Doulos SIL" w:cs="Doulos SIL"/>
          <w:lang w:val="x-none"/>
        </w:rPr>
        <w:t>̄</w:t>
      </w:r>
      <w:r w:rsidRPr="00CE6FA6">
        <w:rPr>
          <w:rFonts w:ascii="Doulos SIL" w:hAnsi="Doulos SIL" w:cs="Doulos SIL"/>
          <w:lang w:val="x-none"/>
        </w:rPr>
        <w:tab/>
        <w:t>ni</w:t>
      </w:r>
      <w:r w:rsidR="00281957"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r>
      <w:r w:rsidR="00B661C4" w:rsidRPr="00CE6FA6">
        <w:rPr>
          <w:rFonts w:ascii="Doulos SIL" w:hAnsi="Doulos SIL" w:cs="Doulos SIL"/>
        </w:rPr>
        <w:t>m</w:t>
      </w:r>
      <w:r w:rsidR="00B661C4"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gà</w:t>
      </w:r>
    </w:p>
    <w:p w14:paraId="21BEA02A" w14:textId="72DDC655" w:rsidR="006228FD" w:rsidRPr="00CE6FA6" w:rsidRDefault="006228FD" w:rsidP="00F40CB0">
      <w:pPr>
        <w:tabs>
          <w:tab w:val="left" w:pos="720"/>
          <w:tab w:val="left" w:pos="1620"/>
          <w:tab w:val="left" w:pos="2430"/>
          <w:tab w:val="left" w:pos="3330"/>
          <w:tab w:val="left" w:pos="4320"/>
          <w:tab w:val="left" w:pos="5580"/>
        </w:tabs>
        <w:rPr>
          <w:lang w:val="x-none"/>
        </w:rPr>
      </w:pPr>
      <w:r w:rsidRPr="00CE6FA6">
        <w:tab/>
        <w:t>[Dem</w:t>
      </w:r>
      <w:r w:rsidRPr="00CE6FA6">
        <w:tab/>
        <w:t>Purp</w:t>
      </w:r>
      <w:r w:rsidRPr="00CE6FA6">
        <w:tab/>
      </w:r>
      <w:r w:rsidRPr="00CE6FA6">
        <w:rPr>
          <w:b/>
        </w:rPr>
        <w:t>it</w:t>
      </w:r>
      <w:r w:rsidRPr="00CE6FA6">
        <w:rPr>
          <w:b/>
          <w:lang w:val="x-none"/>
        </w:rPr>
        <w:t>.is</w:t>
      </w:r>
      <w:r w:rsidRPr="00CE6FA6">
        <w:rPr>
          <w:lang w:val="x-none"/>
        </w:rPr>
        <w:t>]</w:t>
      </w:r>
      <w:r w:rsidRPr="00CE6FA6">
        <w:rPr>
          <w:lang w:val="x-none"/>
        </w:rPr>
        <w:tab/>
        <w:t>1Sg</w:t>
      </w:r>
      <w:r w:rsidRPr="00CE6FA6">
        <w:rPr>
          <w:lang w:val="x-none"/>
        </w:rPr>
        <w:tab/>
        <w:t>come.Pfv</w:t>
      </w:r>
      <w:r w:rsidRPr="00CE6FA6">
        <w:rPr>
          <w:lang w:val="x-none"/>
        </w:rPr>
        <w:tab/>
      </w:r>
      <w:r w:rsidR="002D3D5A" w:rsidRPr="00CE6FA6">
        <w:rPr>
          <w:lang w:val="x-none"/>
        </w:rPr>
        <w:t>RemPfv</w:t>
      </w:r>
    </w:p>
    <w:p w14:paraId="01758A30" w14:textId="6A2E8316" w:rsidR="006228FD" w:rsidRPr="00CE6FA6" w:rsidRDefault="006228FD" w:rsidP="006228FD">
      <w:pPr>
        <w:tabs>
          <w:tab w:val="left" w:pos="720"/>
        </w:tabs>
        <w:rPr>
          <w:lang w:val="x-none"/>
        </w:rPr>
      </w:pPr>
      <w:r w:rsidRPr="00CE6FA6">
        <w:tab/>
        <w:t>‘</w:t>
      </w:r>
      <w:r w:rsidRPr="00CE6FA6">
        <w:rPr>
          <w:u w:val="single"/>
        </w:rPr>
        <w:t>That</w:t>
      </w:r>
      <w:r w:rsidRPr="00CE6FA6">
        <w:t xml:space="preserve"> [focus] is why I came</w:t>
      </w:r>
      <w:r w:rsidRPr="00CE6FA6">
        <w:rPr>
          <w:lang w:val="x-none"/>
        </w:rPr>
        <w:t>.’</w:t>
      </w:r>
    </w:p>
    <w:p w14:paraId="1567CE5E" w14:textId="0DA11173" w:rsidR="006228FD" w:rsidRPr="00CE6FA6" w:rsidRDefault="006228FD" w:rsidP="006228FD">
      <w:pPr>
        <w:tabs>
          <w:tab w:val="left" w:pos="720"/>
        </w:tabs>
      </w:pPr>
    </w:p>
    <w:p w14:paraId="77273128" w14:textId="757DB0FC" w:rsidR="00DC2A5F" w:rsidRPr="00CE6FA6" w:rsidRDefault="00F07BCE" w:rsidP="006228FD">
      <w:pPr>
        <w:tabs>
          <w:tab w:val="left" w:pos="720"/>
        </w:tabs>
        <w:rPr>
          <w:lang w:val="x-none"/>
        </w:rPr>
      </w:pPr>
      <w:r w:rsidRPr="00CE6FA6">
        <w:t xml:space="preserve">The same </w:t>
      </w:r>
      <w:r w:rsidR="00757001" w:rsidRPr="00CE6FA6">
        <w:t>construction</w:t>
      </w:r>
      <w:r w:rsidRPr="00CE6FA6">
        <w:t xml:space="preserve"> </w:t>
      </w:r>
      <w:r w:rsidR="00757001" w:rsidRPr="00CE6FA6">
        <w:t>is</w:t>
      </w:r>
      <w:r w:rsidRPr="00CE6FA6">
        <w:t xml:space="preserve"> used with interrogative </w:t>
      </w:r>
      <w:r w:rsidRPr="00CE6FA6">
        <w:rPr>
          <w:rFonts w:ascii="Doulos SIL" w:hAnsi="Doulos SIL" w:cs="Doulos SIL"/>
        </w:rPr>
        <w:t>ma</w:t>
      </w:r>
      <w:r w:rsidRPr="00CE6FA6">
        <w:rPr>
          <w:rFonts w:ascii="Doulos SIL" w:hAnsi="Doulos SIL" w:cs="Doulos SIL"/>
          <w:lang w:val="x-none"/>
        </w:rPr>
        <w:t>̀si</w:t>
      </w:r>
      <w:r w:rsidR="00352A66" w:rsidRPr="00CE6FA6">
        <w:rPr>
          <w:rFonts w:ascii="Doulos SIL" w:hAnsi="Doulos SIL" w:cs="Doulos SIL"/>
          <w:lang w:val="x-none"/>
        </w:rPr>
        <w:t>́</w:t>
      </w:r>
      <w:r w:rsidRPr="00CE6FA6">
        <w:rPr>
          <w:rFonts w:ascii="Doulos SIL" w:hAnsi="Doulos SIL" w:cs="Doulos SIL"/>
          <w:lang w:val="x-none"/>
        </w:rPr>
        <w:t xml:space="preserve"> lāgà</w:t>
      </w:r>
      <w:r w:rsidRPr="00CE6FA6">
        <w:rPr>
          <w:lang w:val="x-none"/>
        </w:rPr>
        <w:t xml:space="preserve"> </w:t>
      </w:r>
      <w:r w:rsidR="00A743BF" w:rsidRPr="00CE6FA6">
        <w:rPr>
          <w:lang w:val="x-none"/>
        </w:rPr>
        <w:t xml:space="preserve">(~ </w:t>
      </w:r>
      <w:r w:rsidR="00A743BF" w:rsidRPr="00CE6FA6">
        <w:rPr>
          <w:rFonts w:ascii="Doulos SIL" w:hAnsi="Doulos SIL" w:cs="Doulos SIL"/>
          <w:lang w:val="x-none"/>
        </w:rPr>
        <w:t>màsí lágà</w:t>
      </w:r>
      <w:r w:rsidR="00A743BF" w:rsidRPr="00CE6FA6">
        <w:rPr>
          <w:lang w:val="x-none"/>
        </w:rPr>
        <w:t xml:space="preserve">) </w:t>
      </w:r>
      <w:r w:rsidRPr="00CE6FA6">
        <w:rPr>
          <w:lang w:val="x-none"/>
        </w:rPr>
        <w:t>‘why?’ (</w:t>
      </w:r>
      <w:r w:rsidRPr="00CE6FA6">
        <w:t>§13.2.2.</w:t>
      </w:r>
      <w:r w:rsidR="00404B92" w:rsidRPr="00CE6FA6">
        <w:t>3</w:t>
      </w:r>
      <w:r w:rsidRPr="00CE6FA6">
        <w:t>)</w:t>
      </w:r>
      <w:r w:rsidRPr="00CE6FA6">
        <w:rPr>
          <w:lang w:val="x-none"/>
        </w:rPr>
        <w:t>.</w:t>
      </w:r>
    </w:p>
    <w:p w14:paraId="2629970F" w14:textId="2494ED06" w:rsidR="00F07BCE" w:rsidRPr="00CE6FA6" w:rsidRDefault="00F07BCE" w:rsidP="006228FD">
      <w:pPr>
        <w:tabs>
          <w:tab w:val="left" w:pos="720"/>
        </w:tabs>
      </w:pPr>
    </w:p>
    <w:p w14:paraId="0055B91A" w14:textId="73AADD94" w:rsidR="00F07BCE" w:rsidRPr="00CE6FA6" w:rsidRDefault="00F07BCE" w:rsidP="006228FD">
      <w:pPr>
        <w:tabs>
          <w:tab w:val="left" w:pos="720"/>
        </w:tabs>
      </w:pPr>
    </w:p>
    <w:p w14:paraId="7D036D60" w14:textId="675F7489" w:rsidR="00F07BCE" w:rsidRPr="00CE6FA6" w:rsidRDefault="00F07BCE" w:rsidP="00F07BCE">
      <w:pPr>
        <w:pStyle w:val="Heading4"/>
      </w:pPr>
      <w:bookmarkStart w:id="1973" w:name="_Toc76129835"/>
      <w:bookmarkStart w:id="1974" w:name="_Toc115206798"/>
      <w:r w:rsidRPr="00CE6FA6">
        <w:t>Focalization of temporal adverb</w:t>
      </w:r>
      <w:bookmarkEnd w:id="1973"/>
      <w:bookmarkEnd w:id="1974"/>
    </w:p>
    <w:p w14:paraId="4BA2207B" w14:textId="7037A75F" w:rsidR="00DC2A5F" w:rsidRPr="00CE6FA6" w:rsidRDefault="00542C93" w:rsidP="006228FD">
      <w:pPr>
        <w:tabs>
          <w:tab w:val="left" w:pos="720"/>
        </w:tabs>
      </w:pPr>
      <w:r w:rsidRPr="00CE6FA6">
        <w:t>In (</w:t>
      </w:r>
      <w:r w:rsidR="008A75F3" w:rsidRPr="00CE6FA6">
        <w:t>601</w:t>
      </w:r>
      <w:r w:rsidRPr="00CE6FA6">
        <w:t>), a temporal relative clause occurs first, headed by a temporal noun ‘(moment in) time’, ‘day’, or ‘year’</w:t>
      </w:r>
      <w:r w:rsidRPr="00CE6FA6">
        <w:rPr>
          <w:lang w:val="x-none"/>
        </w:rPr>
        <w:t xml:space="preserve">. </w:t>
      </w:r>
      <w:r w:rsidR="00AC07CB" w:rsidRPr="00CE6FA6">
        <w:rPr>
          <w:lang w:val="x-none"/>
        </w:rPr>
        <w:t xml:space="preserve">The head may occur clause-finally (as shown) or it may be clause-initial; such variation in order is typical of temporal adverbials. </w:t>
      </w:r>
      <w:r w:rsidRPr="00CE6FA6">
        <w:rPr>
          <w:lang w:val="x-none"/>
        </w:rPr>
        <w:t>Th</w:t>
      </w:r>
      <w:r w:rsidR="00AC07CB" w:rsidRPr="00CE6FA6">
        <w:rPr>
          <w:lang w:val="x-none"/>
        </w:rPr>
        <w:t>e temporal adverbial clause</w:t>
      </w:r>
      <w:r w:rsidRPr="00CE6FA6">
        <w:rPr>
          <w:lang w:val="x-none"/>
        </w:rPr>
        <w:t xml:space="preserve"> is then resumed and focalized at the beginning of the main clause. Clause-initial </w:t>
      </w:r>
      <w:r w:rsidRPr="00CE6FA6">
        <w:rPr>
          <w:rFonts w:ascii="Doulos SIL" w:hAnsi="Doulos SIL" w:cs="Doulos SIL"/>
          <w:lang w:val="x-none"/>
        </w:rPr>
        <w:t xml:space="preserve">ɲàwⁿ </w:t>
      </w:r>
      <w:r w:rsidR="00AC07CB" w:rsidRPr="00CE6FA6">
        <w:rPr>
          <w:lang w:val="x-none"/>
        </w:rPr>
        <w:t xml:space="preserve">functions here as a near-distant discourse-definite demonstrative. It is tonally (and semantically) distinct from clause-initial </w:t>
      </w:r>
      <w:r w:rsidR="00AC07CB" w:rsidRPr="00CE6FA6">
        <w:rPr>
          <w:rFonts w:ascii="Doulos SIL" w:hAnsi="Doulos SIL" w:cs="Doulos SIL"/>
          <w:lang w:val="x-none"/>
        </w:rPr>
        <w:lastRenderedPageBreak/>
        <w:t>ɲāwⁿ</w:t>
      </w:r>
      <w:r w:rsidR="00AC07CB" w:rsidRPr="00CE6FA6">
        <w:rPr>
          <w:lang w:val="x-none"/>
        </w:rPr>
        <w:t xml:space="preserve"> ‘if’ in conditionals. Overall the two-clause construction resembles a correlative construction (a specialty of South Asian languages).</w:t>
      </w:r>
    </w:p>
    <w:p w14:paraId="477D2B0C" w14:textId="77777777" w:rsidR="00542C93" w:rsidRPr="00CE6FA6" w:rsidRDefault="00542C93" w:rsidP="00542C93">
      <w:pPr>
        <w:tabs>
          <w:tab w:val="left" w:pos="720"/>
        </w:tabs>
      </w:pPr>
    </w:p>
    <w:p w14:paraId="27E95622" w14:textId="3C8EDF54" w:rsidR="00542C93" w:rsidRPr="00CE6FA6" w:rsidRDefault="00542C93" w:rsidP="00A754A9">
      <w:pPr>
        <w:tabs>
          <w:tab w:val="left" w:pos="720"/>
          <w:tab w:val="left" w:pos="1530"/>
          <w:tab w:val="left" w:pos="2700"/>
          <w:tab w:val="left" w:pos="3870"/>
          <w:tab w:val="left" w:pos="6480"/>
        </w:tabs>
        <w:rPr>
          <w:rFonts w:ascii="Doulos SIL" w:hAnsi="Doulos SIL" w:cs="Doulos SIL"/>
          <w:lang w:val="x-none"/>
        </w:rPr>
      </w:pPr>
      <w:r w:rsidRPr="00CE6FA6">
        <w:t>(</w:t>
      </w:r>
      <w:r w:rsidR="008A75F3" w:rsidRPr="00CE6FA6">
        <w:t>601</w:t>
      </w:r>
      <w:r w:rsidRPr="00CE6FA6">
        <w:t>)</w:t>
      </w:r>
      <w:r w:rsidRPr="00CE6FA6">
        <w:tab/>
      </w:r>
      <w:r w:rsidR="00693385"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 xml:space="preserve">[wɔ́gɔ́tú </w:t>
      </w:r>
      <w:r w:rsidRPr="00CE6FA6">
        <w:rPr>
          <w:lang w:val="x-none"/>
        </w:rPr>
        <w:t xml:space="preserve">/ </w:t>
      </w:r>
      <w:r w:rsidRPr="00CE6FA6">
        <w:rPr>
          <w:rFonts w:ascii="Doulos SIL" w:hAnsi="Doulos SIL" w:cs="Doulos SIL"/>
          <w:lang w:val="x-none"/>
        </w:rPr>
        <w:t>tálá</w:t>
      </w:r>
      <w:r w:rsidR="005342C9" w:rsidRPr="00CE6FA6">
        <w:rPr>
          <w:rFonts w:ascii="Doulos SIL" w:hAnsi="Doulos SIL" w:cs="Doulos SIL"/>
          <w:lang w:val="x-none"/>
        </w:rPr>
        <w:t>m</w:t>
      </w:r>
      <w:r w:rsidRPr="00CE6FA6">
        <w:rPr>
          <w:rFonts w:ascii="Doulos SIL" w:hAnsi="Doulos SIL" w:cs="Doulos SIL"/>
          <w:lang w:val="x-none"/>
        </w:rPr>
        <w:t xml:space="preserve"> </w:t>
      </w:r>
      <w:r w:rsidRPr="00CE6FA6">
        <w:rPr>
          <w:lang w:val="x-none"/>
        </w:rPr>
        <w:t xml:space="preserve">/ </w:t>
      </w:r>
      <w:r w:rsidRPr="00CE6FA6">
        <w:rPr>
          <w:rFonts w:ascii="Doulos SIL" w:hAnsi="Doulos SIL" w:cs="Doulos SIL"/>
          <w:lang w:val="x-none"/>
        </w:rPr>
        <w:t>jīī</w:t>
      </w:r>
      <w:r w:rsidR="005342C9" w:rsidRPr="00CE6FA6">
        <w:rPr>
          <w:rFonts w:ascii="Doulos SIL" w:hAnsi="Doulos SIL" w:cs="Doulos SIL"/>
          <w:lang w:val="x-none"/>
        </w:rPr>
        <w:t>m</w:t>
      </w:r>
      <w:r w:rsidRPr="00CE6FA6">
        <w:rPr>
          <w:rFonts w:ascii="Doulos SIL" w:hAnsi="Doulos SIL" w:cs="Doulos SIL"/>
          <w:lang w:val="x-none"/>
        </w:rPr>
        <w:tab/>
        <w:t>màwⁿ]</w:t>
      </w:r>
    </w:p>
    <w:p w14:paraId="3D9A29F9" w14:textId="187B4280" w:rsidR="00542C93" w:rsidRPr="00CE6FA6" w:rsidRDefault="00542C93" w:rsidP="00A754A9">
      <w:pPr>
        <w:tabs>
          <w:tab w:val="left" w:pos="720"/>
          <w:tab w:val="left" w:pos="1530"/>
          <w:tab w:val="left" w:pos="2700"/>
          <w:tab w:val="left" w:pos="3870"/>
          <w:tab w:val="left" w:pos="6480"/>
        </w:tabs>
      </w:pPr>
      <w:r w:rsidRPr="00CE6FA6">
        <w:tab/>
        <w:t>1Sg</w:t>
      </w:r>
      <w:r w:rsidRPr="00CE6FA6">
        <w:tab/>
        <w:t>come</w:t>
      </w:r>
      <w:r w:rsidRPr="00CE6FA6">
        <w:rPr>
          <w:lang w:val="x-none"/>
        </w:rPr>
        <w:t>.Pfv</w:t>
      </w:r>
      <w:r w:rsidRPr="00CE6FA6">
        <w:rPr>
          <w:lang w:val="x-none"/>
        </w:rPr>
        <w:tab/>
        <w:t>RemPfv</w:t>
      </w:r>
      <w:r w:rsidRPr="00CE6FA6">
        <w:rPr>
          <w:lang w:val="x-none"/>
        </w:rPr>
        <w:tab/>
        <w:t>[time</w:t>
      </w:r>
      <w:r w:rsidR="00A007F3" w:rsidRPr="00CE6FA6">
        <w:rPr>
          <w:lang w:val="x-none"/>
        </w:rPr>
        <w:t xml:space="preserve"> </w:t>
      </w:r>
      <w:r w:rsidRPr="00CE6FA6">
        <w:rPr>
          <w:lang w:val="x-none"/>
        </w:rPr>
        <w:t>/</w:t>
      </w:r>
      <w:r w:rsidR="00A007F3" w:rsidRPr="00CE6FA6">
        <w:rPr>
          <w:lang w:val="x-none"/>
        </w:rPr>
        <w:t xml:space="preserve"> </w:t>
      </w:r>
      <w:r w:rsidRPr="00CE6FA6">
        <w:rPr>
          <w:lang w:val="x-none"/>
        </w:rPr>
        <w:t>day</w:t>
      </w:r>
      <w:r w:rsidR="00A007F3" w:rsidRPr="00CE6FA6">
        <w:rPr>
          <w:lang w:val="x-none"/>
        </w:rPr>
        <w:t xml:space="preserve"> </w:t>
      </w:r>
      <w:r w:rsidRPr="00CE6FA6">
        <w:rPr>
          <w:lang w:val="x-none"/>
        </w:rPr>
        <w:t>/</w:t>
      </w:r>
      <w:r w:rsidR="00A007F3" w:rsidRPr="00CE6FA6">
        <w:rPr>
          <w:lang w:val="x-none"/>
        </w:rPr>
        <w:t xml:space="preserve"> </w:t>
      </w:r>
      <w:r w:rsidRPr="00CE6FA6">
        <w:rPr>
          <w:lang w:val="x-none"/>
        </w:rPr>
        <w:t>year</w:t>
      </w:r>
      <w:r w:rsidRPr="00CE6FA6">
        <w:rPr>
          <w:lang w:val="x-none"/>
        </w:rPr>
        <w:tab/>
      </w:r>
      <w:r w:rsidRPr="00CE6FA6">
        <w:rPr>
          <w:b/>
          <w:lang w:val="x-none"/>
        </w:rPr>
        <w:t>Rel</w:t>
      </w:r>
      <w:r w:rsidRPr="00CE6FA6">
        <w:rPr>
          <w:lang w:val="x-none"/>
        </w:rPr>
        <w:t>]</w:t>
      </w:r>
    </w:p>
    <w:p w14:paraId="5E490435" w14:textId="28946322" w:rsidR="00542C93" w:rsidRPr="00CE6FA6" w:rsidRDefault="00542C93" w:rsidP="002B1E50">
      <w:pPr>
        <w:tabs>
          <w:tab w:val="left" w:pos="720"/>
          <w:tab w:val="left" w:pos="1800"/>
          <w:tab w:val="left" w:pos="3960"/>
          <w:tab w:val="left" w:pos="5220"/>
          <w:tab w:val="left" w:pos="6030"/>
          <w:tab w:val="left" w:pos="6840"/>
          <w:tab w:val="left" w:pos="7830"/>
        </w:tabs>
        <w:rPr>
          <w:lang w:val="x-none"/>
        </w:rPr>
      </w:pPr>
      <w:r w:rsidRPr="00CE6FA6">
        <w:rPr>
          <w:rFonts w:ascii="Doulos SIL" w:hAnsi="Doulos SIL" w:cs="Doulos SIL"/>
        </w:rPr>
        <w:tab/>
        <w:t>[</w:t>
      </w:r>
      <w:r w:rsidRPr="00CE6FA6">
        <w:rPr>
          <w:rFonts w:ascii="Doulos SIL" w:hAnsi="Doulos SIL" w:cs="Doulos SIL"/>
          <w:lang w:val="x-none"/>
        </w:rPr>
        <w:t>ɲàⁿ</w:t>
      </w:r>
      <w:r w:rsidRPr="00CE6FA6">
        <w:rPr>
          <w:rFonts w:ascii="Doulos SIL" w:hAnsi="Doulos SIL" w:cs="Doulos SIL"/>
          <w:lang w:val="x-none"/>
        </w:rPr>
        <w:tab/>
        <w:t xml:space="preserve">wɔ́gɔ́tú </w:t>
      </w:r>
      <w:r w:rsidRPr="00CE6FA6">
        <w:rPr>
          <w:lang w:val="x-none"/>
        </w:rPr>
        <w:t xml:space="preserve">/ </w:t>
      </w:r>
      <w:r w:rsidRPr="00CE6FA6">
        <w:rPr>
          <w:rFonts w:ascii="Doulos SIL" w:hAnsi="Doulos SIL" w:cs="Doulos SIL"/>
          <w:lang w:val="x-none"/>
        </w:rPr>
        <w:t>tálá</w:t>
      </w:r>
      <w:r w:rsidR="005342C9" w:rsidRPr="00CE6FA6">
        <w:rPr>
          <w:rFonts w:ascii="Doulos SIL" w:hAnsi="Doulos SIL" w:cs="Doulos SIL"/>
          <w:lang w:val="x-none"/>
        </w:rPr>
        <w:t>ɲ</w:t>
      </w:r>
      <w:r w:rsidRPr="00CE6FA6">
        <w:t xml:space="preserve"> / </w:t>
      </w:r>
      <w:r w:rsidRPr="00CE6FA6">
        <w:rPr>
          <w:rFonts w:ascii="Doulos SIL" w:hAnsi="Doulos SIL" w:cs="Doulos SIL"/>
        </w:rPr>
        <w:t>ji</w:t>
      </w:r>
      <w:r w:rsidRPr="00CE6FA6">
        <w:rPr>
          <w:rFonts w:ascii="Doulos SIL" w:hAnsi="Doulos SIL" w:cs="Doulos SIL"/>
          <w:lang w:val="x-none"/>
        </w:rPr>
        <w:t>̄ī</w:t>
      </w:r>
      <w:r w:rsidR="005342C9" w:rsidRPr="00CE6FA6">
        <w:rPr>
          <w:rFonts w:ascii="Doulos SIL" w:hAnsi="Doulos SIL" w:cs="Doulos SIL"/>
          <w:lang w:val="x-none"/>
        </w:rPr>
        <w:t>ɲ</w:t>
      </w:r>
      <w:r w:rsidRPr="00CE6FA6">
        <w:rPr>
          <w:rFonts w:ascii="Doulos SIL" w:hAnsi="Doulos SIL" w:cs="Doulos SIL"/>
          <w:lang w:val="x-none"/>
        </w:rPr>
        <w:tab/>
        <w:t>(jáátí)</w:t>
      </w:r>
      <w:r w:rsidRPr="00CE6FA6">
        <w:rPr>
          <w:rFonts w:ascii="Doulos SIL" w:hAnsi="Doulos SIL" w:cs="Doulos SIL"/>
          <w:lang w:val="x-none"/>
        </w:rPr>
        <w:tab/>
        <w:t>nà=]</w:t>
      </w:r>
      <w:r w:rsidRPr="00CE6FA6">
        <w:rPr>
          <w:rFonts w:ascii="Doulos SIL" w:hAnsi="Doulos SIL" w:cs="Doulos SIL"/>
          <w:lang w:val="x-none"/>
        </w:rPr>
        <w:tab/>
        <w:t>à</w:t>
      </w:r>
      <w:r w:rsidRPr="00CE6FA6">
        <w:rPr>
          <w:rFonts w:ascii="Doulos SIL" w:hAnsi="Doulos SIL" w:cs="Doulos SIL"/>
          <w:lang w:val="x-none"/>
        </w:rPr>
        <w:tab/>
        <w:t>lɔ̄wɔ̄</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p>
    <w:p w14:paraId="32333B6C" w14:textId="15CF32EB" w:rsidR="00542C93" w:rsidRPr="00CE6FA6" w:rsidRDefault="00542C93" w:rsidP="002B1E50">
      <w:pPr>
        <w:tabs>
          <w:tab w:val="left" w:pos="720"/>
          <w:tab w:val="left" w:pos="1800"/>
          <w:tab w:val="left" w:pos="3960"/>
          <w:tab w:val="left" w:pos="5220"/>
          <w:tab w:val="left" w:pos="6030"/>
          <w:tab w:val="left" w:pos="6840"/>
          <w:tab w:val="left" w:pos="7830"/>
        </w:tabs>
        <w:rPr>
          <w:lang w:val="x-none"/>
        </w:rPr>
      </w:pPr>
      <w:r w:rsidRPr="00CE6FA6">
        <w:tab/>
        <w:t>[</w:t>
      </w:r>
      <w:r w:rsidR="00AC07CB" w:rsidRPr="00CE6FA6">
        <w:t>Dem</w:t>
      </w:r>
      <w:r w:rsidRPr="00CE6FA6">
        <w:tab/>
      </w:r>
      <w:r w:rsidR="00A007F3" w:rsidRPr="00CE6FA6">
        <w:rPr>
          <w:lang w:val="x-none"/>
        </w:rPr>
        <w:t>time / day / year</w:t>
      </w:r>
      <w:r w:rsidRPr="00CE6FA6">
        <w:tab/>
        <w:t>(</w:t>
      </w:r>
      <w:r w:rsidR="002B1E50" w:rsidRPr="00CE6FA6">
        <w:t>precise</w:t>
      </w:r>
      <w:r w:rsidRPr="00CE6FA6">
        <w:t>)</w:t>
      </w:r>
      <w:r w:rsidRPr="00CE6FA6">
        <w:tab/>
      </w:r>
      <w:r w:rsidRPr="00CE6FA6">
        <w:rPr>
          <w:b/>
        </w:rPr>
        <w:t>it</w:t>
      </w:r>
      <w:r w:rsidRPr="00CE6FA6">
        <w:rPr>
          <w:b/>
          <w:lang w:val="x-none"/>
        </w:rPr>
        <w:t>.is</w:t>
      </w:r>
      <w:r w:rsidRPr="00CE6FA6">
        <w:rPr>
          <w:lang w:val="x-none"/>
        </w:rPr>
        <w:t>]</w:t>
      </w:r>
      <w:r w:rsidRPr="00CE6FA6">
        <w:rPr>
          <w:lang w:val="x-none"/>
        </w:rPr>
        <w:tab/>
        <w:t>3</w:t>
      </w:r>
      <w:r w:rsidR="00430064" w:rsidRPr="00CE6FA6">
        <w:rPr>
          <w:lang w:val="x-none"/>
        </w:rPr>
        <w:t>Sg</w:t>
      </w:r>
      <w:r w:rsidRPr="00CE6FA6">
        <w:rPr>
          <w:lang w:val="x-none"/>
        </w:rPr>
        <w:tab/>
        <w:t>die.Pfv</w:t>
      </w:r>
      <w:r w:rsidRPr="00CE6FA6">
        <w:rPr>
          <w:lang w:val="x-none"/>
        </w:rPr>
        <w:tab/>
        <w:t>RemPfv</w:t>
      </w:r>
    </w:p>
    <w:p w14:paraId="3A6A7B30" w14:textId="771ABA27" w:rsidR="00542C93" w:rsidRPr="00CE6FA6" w:rsidRDefault="00542C93" w:rsidP="00542C93">
      <w:pPr>
        <w:tabs>
          <w:tab w:val="left" w:pos="1080"/>
          <w:tab w:val="left" w:pos="1980"/>
          <w:tab w:val="left" w:pos="3240"/>
          <w:tab w:val="left" w:pos="4320"/>
          <w:tab w:val="left" w:pos="5490"/>
          <w:tab w:val="left" w:pos="6660"/>
        </w:tabs>
        <w:ind w:left="720" w:hanging="720"/>
      </w:pPr>
      <w:r w:rsidRPr="00CE6FA6">
        <w:tab/>
        <w:t xml:space="preserve">‘The time/day/year when I came, (at/on/in) </w:t>
      </w:r>
      <w:r w:rsidRPr="00CE6FA6">
        <w:rPr>
          <w:u w:val="single"/>
        </w:rPr>
        <w:t>that (very) time/day/year</w:t>
      </w:r>
      <w:r w:rsidRPr="00CE6FA6">
        <w:t xml:space="preserve"> [focus] is when he/she died</w:t>
      </w:r>
      <w:r w:rsidRPr="00CE6FA6">
        <w:rPr>
          <w:lang w:val="x-none"/>
        </w:rPr>
        <w:t>.’</w:t>
      </w:r>
      <w:r w:rsidR="00AC07CB" w:rsidRPr="00CE6FA6">
        <w:rPr>
          <w:lang w:val="x-none"/>
        </w:rPr>
        <w:t xml:space="preserve"> (&lt; </w:t>
      </w:r>
      <w:r w:rsidR="00AC07CB" w:rsidRPr="00CE6FA6">
        <w:rPr>
          <w:rFonts w:ascii="Doulos SIL" w:hAnsi="Doulos SIL" w:cs="Doulos SIL"/>
          <w:lang w:val="x-none"/>
        </w:rPr>
        <w:t>nì à lɔ̄wɔ̄ⁿ</w:t>
      </w:r>
      <w:r w:rsidR="00106681" w:rsidRPr="00CE6FA6">
        <w:t>)</w:t>
      </w:r>
    </w:p>
    <w:p w14:paraId="6CE5D083" w14:textId="1321C1A1" w:rsidR="00542C93" w:rsidRPr="00CE6FA6" w:rsidRDefault="00542C93" w:rsidP="006228FD">
      <w:pPr>
        <w:tabs>
          <w:tab w:val="left" w:pos="720"/>
        </w:tabs>
      </w:pPr>
    </w:p>
    <w:p w14:paraId="110E0978" w14:textId="7C5937EB" w:rsidR="00B15804" w:rsidRPr="00CE6FA6" w:rsidRDefault="00B15804" w:rsidP="006228FD">
      <w:pPr>
        <w:tabs>
          <w:tab w:val="left" w:pos="720"/>
        </w:tabs>
      </w:pPr>
      <w:r w:rsidRPr="00CE6FA6">
        <w:t xml:space="preserve">It is also possible to resume the temporal adverbial clause with 3Sg independent pronoun </w:t>
      </w:r>
      <w:r w:rsidRPr="00CE6FA6">
        <w:rPr>
          <w:rFonts w:ascii="Doulos SIL" w:hAnsi="Doulos SIL" w:cs="Doulos SIL"/>
        </w:rPr>
        <w:t>w</w:t>
      </w:r>
      <w:r w:rsidRPr="00CE6FA6">
        <w:rPr>
          <w:rFonts w:ascii="Doulos SIL" w:hAnsi="Doulos SIL" w:cs="Doulos SIL"/>
          <w:lang w:val="x-none"/>
        </w:rPr>
        <w:t>ɔ̀gɔ́</w:t>
      </w:r>
      <w:r w:rsidRPr="00CE6FA6">
        <w:rPr>
          <w:lang w:val="x-none"/>
        </w:rPr>
        <w:t xml:space="preserve"> (focalized from </w:t>
      </w:r>
      <w:r w:rsidRPr="00CE6FA6">
        <w:rPr>
          <w:rFonts w:ascii="Doulos SIL" w:hAnsi="Doulos SIL" w:cs="Doulos SIL"/>
          <w:lang w:val="x-none"/>
        </w:rPr>
        <w:t>wɔ̀gɔ̀</w:t>
      </w:r>
      <w:r w:rsidRPr="00CE6FA6">
        <w:rPr>
          <w:lang w:val="x-none"/>
        </w:rPr>
        <w:t>) (</w:t>
      </w:r>
      <w:r w:rsidR="008A75F3" w:rsidRPr="00CE6FA6">
        <w:t>602</w:t>
      </w:r>
      <w:r w:rsidRPr="00CE6FA6">
        <w:rPr>
          <w:lang w:val="x-none"/>
        </w:rPr>
        <w:t>).</w:t>
      </w:r>
    </w:p>
    <w:p w14:paraId="047A7DF9" w14:textId="77777777" w:rsidR="00B15804" w:rsidRPr="00CE6FA6" w:rsidRDefault="00B15804" w:rsidP="00552547">
      <w:pPr>
        <w:tabs>
          <w:tab w:val="left" w:pos="720"/>
          <w:tab w:val="left" w:pos="2070"/>
          <w:tab w:val="left" w:pos="3240"/>
          <w:tab w:val="left" w:pos="3960"/>
          <w:tab w:val="left" w:pos="5220"/>
          <w:tab w:val="left" w:pos="6300"/>
        </w:tabs>
      </w:pPr>
    </w:p>
    <w:p w14:paraId="4B667FB7" w14:textId="570C191B" w:rsidR="00C23968" w:rsidRPr="00CE6FA6" w:rsidRDefault="00A007F3" w:rsidP="00552547">
      <w:pPr>
        <w:tabs>
          <w:tab w:val="left" w:pos="720"/>
          <w:tab w:val="left" w:pos="2070"/>
          <w:tab w:val="left" w:pos="3240"/>
          <w:tab w:val="left" w:pos="3960"/>
          <w:tab w:val="left" w:pos="5220"/>
          <w:tab w:val="left" w:pos="6300"/>
        </w:tabs>
        <w:rPr>
          <w:lang w:val="x-none"/>
        </w:rPr>
      </w:pPr>
      <w:r w:rsidRPr="00CE6FA6">
        <w:t>(</w:t>
      </w:r>
      <w:r w:rsidR="008A75F3" w:rsidRPr="00CE6FA6">
        <w:t>602</w:t>
      </w:r>
      <w:r w:rsidRPr="00CE6FA6">
        <w:t>)</w:t>
      </w:r>
      <w:r w:rsidR="00C23968" w:rsidRPr="00CE6FA6">
        <w:tab/>
      </w:r>
      <w:r w:rsidR="00C23968" w:rsidRPr="00CE6FA6">
        <w:rPr>
          <w:rFonts w:ascii="Doulos SIL" w:hAnsi="Doulos SIL"/>
        </w:rPr>
        <w:t>[</w:t>
      </w:r>
      <w:r w:rsidR="00B15804" w:rsidRPr="00CE6FA6">
        <w:rPr>
          <w:rFonts w:ascii="Doulos SIL" w:hAnsi="Doulos SIL"/>
        </w:rPr>
        <w:t>[ji</w:t>
      </w:r>
      <w:r w:rsidR="00B15804" w:rsidRPr="00CE6FA6">
        <w:rPr>
          <w:rFonts w:ascii="Doulos SIL" w:hAnsi="Doulos SIL"/>
          <w:lang w:val="x-none"/>
        </w:rPr>
        <w:t>̄ī</w:t>
      </w:r>
      <w:r w:rsidR="005342C9" w:rsidRPr="00CE6FA6">
        <w:rPr>
          <w:rFonts w:ascii="Doulos SIL" w:hAnsi="Doulos SIL"/>
          <w:lang w:val="x-none"/>
        </w:rPr>
        <w:t>m</w:t>
      </w:r>
      <w:r w:rsidR="005342C9" w:rsidRPr="00CE6FA6">
        <w:rPr>
          <w:rFonts w:ascii="Doulos SIL" w:hAnsi="Doulos SIL"/>
          <w:lang w:val="x-none"/>
        </w:rPr>
        <w:tab/>
        <w:t>m</w:t>
      </w:r>
      <w:r w:rsidR="00C23968" w:rsidRPr="00CE6FA6">
        <w:rPr>
          <w:rFonts w:ascii="Doulos SIL" w:hAnsi="Doulos SIL"/>
          <w:lang w:val="x-none"/>
        </w:rPr>
        <w:t>àⁿ]</w:t>
      </w:r>
      <w:r w:rsidR="00C23968" w:rsidRPr="00CE6FA6">
        <w:rPr>
          <w:rFonts w:ascii="Doulos SIL" w:hAnsi="Doulos SIL"/>
          <w:lang w:val="x-none"/>
        </w:rPr>
        <w:tab/>
      </w:r>
      <w:r w:rsidR="0049195C" w:rsidRPr="00CE6FA6">
        <w:rPr>
          <w:rFonts w:ascii="Doulos SIL" w:hAnsi="Doulos SIL"/>
          <w:lang w:val="x-none"/>
        </w:rPr>
        <w:t>jɛ̄nām-bī-gē</w:t>
      </w:r>
      <w:r w:rsidR="00C23968" w:rsidRPr="00CE6FA6">
        <w:rPr>
          <w:rFonts w:ascii="Doulos SIL" w:hAnsi="Doulos SIL"/>
          <w:lang w:val="x-none"/>
        </w:rPr>
        <w:tab/>
        <w:t>gā</w:t>
      </w:r>
      <w:r w:rsidR="00C23968" w:rsidRPr="00CE6FA6">
        <w:rPr>
          <w:rFonts w:ascii="Doulos SIL" w:hAnsi="Doulos SIL"/>
          <w:lang w:val="x-none"/>
        </w:rPr>
        <w:tab/>
        <w:t>sùwo</w:t>
      </w:r>
      <w:r w:rsidR="00B15804" w:rsidRPr="00CE6FA6">
        <w:rPr>
          <w:rFonts w:ascii="Doulos SIL" w:hAnsi="Doulos SIL"/>
          <w:lang w:val="x-none"/>
        </w:rPr>
        <w:t>̄</w:t>
      </w:r>
      <w:r w:rsidR="00C23968" w:rsidRPr="00CE6FA6">
        <w:rPr>
          <w:rFonts w:ascii="Doulos SIL" w:hAnsi="Doulos SIL"/>
          <w:lang w:val="x-none"/>
        </w:rPr>
        <w:t>-lò</w:t>
      </w:r>
      <w:r w:rsidR="00B15804" w:rsidRPr="00CE6FA6">
        <w:rPr>
          <w:rFonts w:ascii="Doulos SIL" w:hAnsi="Doulos SIL"/>
          <w:lang w:val="x-none"/>
        </w:rPr>
        <w:t>]</w:t>
      </w:r>
    </w:p>
    <w:p w14:paraId="363E7D67" w14:textId="3618DF63" w:rsidR="00C23968" w:rsidRPr="00CE6FA6" w:rsidRDefault="00C23968" w:rsidP="00552547">
      <w:pPr>
        <w:tabs>
          <w:tab w:val="left" w:pos="720"/>
          <w:tab w:val="left" w:pos="2070"/>
          <w:tab w:val="left" w:pos="3240"/>
          <w:tab w:val="left" w:pos="3960"/>
          <w:tab w:val="left" w:pos="5220"/>
          <w:tab w:val="left" w:pos="6300"/>
        </w:tabs>
      </w:pPr>
      <w:r w:rsidRPr="00CE6FA6">
        <w:tab/>
        <w:t>[</w:t>
      </w:r>
      <w:r w:rsidR="00B15804" w:rsidRPr="00CE6FA6">
        <w:t>[</w:t>
      </w:r>
      <w:r w:rsidR="002B1E50" w:rsidRPr="00CE6FA6">
        <w:t>year</w:t>
      </w:r>
      <w:r w:rsidRPr="00CE6FA6">
        <w:tab/>
        <w:t>Rel]</w:t>
      </w:r>
      <w:r w:rsidRPr="00CE6FA6">
        <w:tab/>
        <w:t>child-Pl-Pl</w:t>
      </w:r>
      <w:r w:rsidRPr="00CE6FA6">
        <w:tab/>
      </w:r>
      <w:r w:rsidR="00B15804" w:rsidRPr="00CE6FA6">
        <w:t>Ipfv</w:t>
      </w:r>
      <w:r w:rsidRPr="00CE6FA6">
        <w:tab/>
        <w:t>sing-Ipfv</w:t>
      </w:r>
      <w:r w:rsidR="00B15804" w:rsidRPr="00CE6FA6">
        <w:t>]</w:t>
      </w:r>
    </w:p>
    <w:p w14:paraId="165D9DCE" w14:textId="49B71A13" w:rsidR="00C23968" w:rsidRPr="00CE6FA6" w:rsidRDefault="00C23968" w:rsidP="00A754A9">
      <w:pPr>
        <w:tabs>
          <w:tab w:val="left" w:pos="720"/>
          <w:tab w:val="left" w:pos="2700"/>
          <w:tab w:val="left" w:pos="3780"/>
          <w:tab w:val="left" w:pos="4860"/>
          <w:tab w:val="left" w:pos="6300"/>
        </w:tabs>
        <w:rPr>
          <w:rFonts w:ascii="Doulos SIL" w:hAnsi="Doulos SIL" w:cs="Doulos SIL"/>
          <w:lang w:val="x-none"/>
        </w:rPr>
      </w:pPr>
      <w:r w:rsidRPr="00CE6FA6">
        <w:rPr>
          <w:rFonts w:ascii="Doulos SIL" w:hAnsi="Doulos SIL" w:cs="Doulos SIL"/>
        </w:rPr>
        <w:tab/>
        <w:t>[w</w:t>
      </w:r>
      <w:r w:rsidRPr="00CE6FA6">
        <w:rPr>
          <w:rFonts w:ascii="Doulos SIL" w:hAnsi="Doulos SIL" w:cs="Doulos SIL"/>
          <w:lang w:val="x-none"/>
        </w:rPr>
        <w:t>ɔ̀gɔ</w:t>
      </w:r>
      <w:r w:rsidR="00B15804" w:rsidRPr="00CE6FA6">
        <w:rPr>
          <w:rFonts w:ascii="Doulos SIL" w:hAnsi="Doulos SIL" w:cs="Doulos SIL"/>
          <w:lang w:val="x-none"/>
        </w:rPr>
        <w:t>́</w:t>
      </w:r>
      <w:r w:rsidRPr="00CE6FA6">
        <w:rPr>
          <w:rFonts w:ascii="Doulos SIL" w:hAnsi="Doulos SIL" w:cs="Doulos SIL"/>
          <w:lang w:val="x-none"/>
        </w:rPr>
        <w:tab/>
        <w:t>n</w:t>
      </w:r>
      <w:r w:rsidR="00FA7A6E" w:rsidRPr="00CE6FA6">
        <w:rPr>
          <w:rFonts w:ascii="Doulos SIL" w:hAnsi="Doulos SIL" w:cs="Doulos SIL"/>
          <w:lang w:val="x-none"/>
        </w:rPr>
        <w:t>ì</w:t>
      </w:r>
      <w:r w:rsidRPr="00CE6FA6">
        <w:rPr>
          <w:rFonts w:ascii="Doulos SIL" w:hAnsi="Doulos SIL" w:cs="Doulos SIL"/>
          <w:lang w:val="x-none"/>
        </w:rPr>
        <w:t>]</w:t>
      </w:r>
      <w:r w:rsidRPr="00CE6FA6">
        <w:rPr>
          <w:rFonts w:ascii="Doulos SIL" w:hAnsi="Doulos SIL" w:cs="Doulos SIL"/>
          <w:lang w:val="x-none"/>
        </w:rPr>
        <w:tab/>
        <w:t>ŋ</w:t>
      </w:r>
      <w:r w:rsidR="00693385" w:rsidRPr="00CE6FA6">
        <w:rPr>
          <w:rFonts w:ascii="Doulos SIL" w:hAnsi="Doulos SIL" w:cs="Doulos SIL"/>
          <w:lang w:val="x-none"/>
        </w:rPr>
        <w:t>̄</w:t>
      </w:r>
      <w:r w:rsidRPr="00CE6FA6">
        <w:rPr>
          <w:rFonts w:ascii="Doulos SIL" w:hAnsi="Doulos SIL" w:cs="Doulos SIL"/>
          <w:lang w:val="x-none"/>
        </w:rPr>
        <w:tab/>
        <w:t>kìyɛ</w:t>
      </w:r>
      <w:r w:rsidR="00FA7A6E" w:rsidRPr="00CE6FA6">
        <w:rPr>
          <w:rFonts w:ascii="Doulos SIL" w:hAnsi="Doulos SIL" w:cs="Doulos SIL"/>
          <w:lang w:val="x-none"/>
        </w:rPr>
        <w:t>̄</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p>
    <w:p w14:paraId="207BA2F5" w14:textId="578CF866" w:rsidR="00C23968" w:rsidRPr="00CE6FA6" w:rsidRDefault="00C23968" w:rsidP="00A754A9">
      <w:pPr>
        <w:tabs>
          <w:tab w:val="left" w:pos="720"/>
          <w:tab w:val="left" w:pos="2700"/>
          <w:tab w:val="left" w:pos="3780"/>
          <w:tab w:val="left" w:pos="4860"/>
          <w:tab w:val="left" w:pos="6300"/>
        </w:tabs>
        <w:rPr>
          <w:lang w:val="x-none"/>
        </w:rPr>
      </w:pPr>
      <w:r w:rsidRPr="00CE6FA6">
        <w:rPr>
          <w:lang w:val="x-none"/>
        </w:rPr>
        <w:tab/>
        <w:t>[</w:t>
      </w:r>
      <w:r w:rsidR="00B15804" w:rsidRPr="00CE6FA6">
        <w:rPr>
          <w:b/>
          <w:lang w:val="x-none"/>
        </w:rPr>
        <w:t>3Sg.Indep.Foc</w:t>
      </w:r>
      <w:r w:rsidRPr="00CE6FA6">
        <w:rPr>
          <w:lang w:val="x-none"/>
        </w:rPr>
        <w:tab/>
        <w:t>it.is]</w:t>
      </w:r>
      <w:r w:rsidRPr="00CE6FA6">
        <w:rPr>
          <w:lang w:val="x-none"/>
        </w:rPr>
        <w:tab/>
      </w:r>
      <w:r w:rsidRPr="00CE6FA6">
        <w:t>1</w:t>
      </w:r>
      <w:r w:rsidR="00430064" w:rsidRPr="00CE6FA6">
        <w:t>Sg</w:t>
      </w:r>
      <w:r w:rsidRPr="00CE6FA6">
        <w:tab/>
        <w:t>arrive</w:t>
      </w:r>
      <w:r w:rsidRPr="00CE6FA6">
        <w:rPr>
          <w:lang w:val="x-none"/>
        </w:rPr>
        <w:t>.Pfv</w:t>
      </w:r>
      <w:r w:rsidRPr="00CE6FA6">
        <w:rPr>
          <w:lang w:val="x-none"/>
        </w:rPr>
        <w:tab/>
        <w:t>RemPfv</w:t>
      </w:r>
    </w:p>
    <w:p w14:paraId="4227508B" w14:textId="77F639C4" w:rsidR="00C23968" w:rsidRPr="00CE6FA6" w:rsidRDefault="00C23968" w:rsidP="00552547">
      <w:pPr>
        <w:tabs>
          <w:tab w:val="left" w:pos="720"/>
          <w:tab w:val="left" w:pos="1800"/>
          <w:tab w:val="left" w:pos="2430"/>
          <w:tab w:val="left" w:pos="3420"/>
          <w:tab w:val="left" w:pos="3960"/>
          <w:tab w:val="left" w:pos="5220"/>
        </w:tabs>
      </w:pPr>
      <w:r w:rsidRPr="00CE6FA6">
        <w:tab/>
        <w:t>‘</w:t>
      </w:r>
      <w:r w:rsidR="00B15804" w:rsidRPr="00CE6FA6">
        <w:t>The year when</w:t>
      </w:r>
      <w:r w:rsidRPr="00CE6FA6">
        <w:t xml:space="preserve"> the children were singing, </w:t>
      </w:r>
      <w:r w:rsidR="00B15804" w:rsidRPr="00CE6FA6">
        <w:rPr>
          <w:u w:val="single"/>
        </w:rPr>
        <w:t>that</w:t>
      </w:r>
      <w:r w:rsidRPr="00CE6FA6">
        <w:t xml:space="preserve"> [focus] is when I arrived.’</w:t>
      </w:r>
    </w:p>
    <w:p w14:paraId="06706DFF" w14:textId="7BAC15C0" w:rsidR="00C23968" w:rsidRPr="00CE6FA6" w:rsidRDefault="00C23968" w:rsidP="006228FD">
      <w:pPr>
        <w:tabs>
          <w:tab w:val="left" w:pos="720"/>
        </w:tabs>
      </w:pPr>
    </w:p>
    <w:p w14:paraId="4D59A025" w14:textId="3B0585D4" w:rsidR="00B441BD" w:rsidRPr="00CE6FA6" w:rsidRDefault="00A007F3" w:rsidP="00B441BD">
      <w:pPr>
        <w:tabs>
          <w:tab w:val="left" w:pos="720"/>
        </w:tabs>
      </w:pPr>
      <w:r w:rsidRPr="00CE6FA6">
        <w:t xml:space="preserve">Simple </w:t>
      </w:r>
      <w:r w:rsidR="00393737" w:rsidRPr="00CE6FA6">
        <w:t>temporal adverbs</w:t>
      </w:r>
      <w:r w:rsidRPr="00CE6FA6">
        <w:t xml:space="preserve"> like ‘tomorrow’ and ‘now’</w:t>
      </w:r>
      <w:r w:rsidR="00756034" w:rsidRPr="00CE6FA6">
        <w:t xml:space="preserve"> </w:t>
      </w:r>
      <w:r w:rsidR="00B441BD" w:rsidRPr="00CE6FA6">
        <w:t xml:space="preserve">can </w:t>
      </w:r>
      <w:r w:rsidR="00756034" w:rsidRPr="00CE6FA6">
        <w:t>occur clause-</w:t>
      </w:r>
      <w:r w:rsidRPr="00CE6FA6">
        <w:t>finally (</w:t>
      </w:r>
      <w:r w:rsidR="008A75F3" w:rsidRPr="00CE6FA6">
        <w:t>603</w:t>
      </w:r>
      <w:r w:rsidRPr="00CE6FA6">
        <w:t>a)</w:t>
      </w:r>
      <w:r w:rsidR="00B441BD" w:rsidRPr="00CE6FA6">
        <w:rPr>
          <w:lang w:val="x-none"/>
        </w:rPr>
        <w:t>. In that position they can be focalized by the usual tonal modification (final tone raises to H), as in (</w:t>
      </w:r>
      <w:r w:rsidR="008A75F3" w:rsidRPr="00CE6FA6">
        <w:t>603</w:t>
      </w:r>
      <w:r w:rsidR="00B441BD" w:rsidRPr="00CE6FA6">
        <w:rPr>
          <w:lang w:val="x-none"/>
        </w:rPr>
        <w:t>b). These adverbs can also occur clause-initially, but they cannot take focalized tonal form in the absence of a prosodic break (</w:t>
      </w:r>
      <w:r w:rsidR="008A75F3" w:rsidRPr="00CE6FA6">
        <w:t>603</w:t>
      </w:r>
      <w:r w:rsidR="00B441BD" w:rsidRPr="00CE6FA6">
        <w:rPr>
          <w:lang w:val="x-none"/>
        </w:rPr>
        <w:t xml:space="preserve">c). Clause-initial temporal adverbs can be </w:t>
      </w:r>
      <w:r w:rsidR="00E50C2D" w:rsidRPr="00CE6FA6">
        <w:rPr>
          <w:lang w:val="x-none"/>
        </w:rPr>
        <w:t>(semi</w:t>
      </w:r>
      <w:r w:rsidR="00E50C2D" w:rsidRPr="00CE6FA6">
        <w:noBreakHyphen/>
      </w:r>
      <w:r w:rsidR="00E50C2D" w:rsidRPr="00CE6FA6">
        <w:rPr>
          <w:lang w:val="x-none"/>
        </w:rPr>
        <w:t>)</w:t>
      </w:r>
      <w:r w:rsidR="00B441BD" w:rsidRPr="00CE6FA6">
        <w:rPr>
          <w:lang w:val="x-none"/>
        </w:rPr>
        <w:t>focalized by clefting (</w:t>
      </w:r>
      <w:r w:rsidR="008A75F3" w:rsidRPr="00CE6FA6">
        <w:t>603</w:t>
      </w:r>
      <w:r w:rsidR="00B441BD" w:rsidRPr="00CE6FA6">
        <w:rPr>
          <w:lang w:val="x-none"/>
        </w:rPr>
        <w:t xml:space="preserve">d). </w:t>
      </w:r>
    </w:p>
    <w:p w14:paraId="79720695" w14:textId="267372F9" w:rsidR="00756034" w:rsidRPr="00CE6FA6" w:rsidRDefault="00756034" w:rsidP="00393737"/>
    <w:p w14:paraId="5D281F76" w14:textId="4C64F96F" w:rsidR="00E50C2D" w:rsidRPr="00CE6FA6" w:rsidRDefault="00B441BD" w:rsidP="002B1E50">
      <w:pPr>
        <w:tabs>
          <w:tab w:val="left" w:pos="720"/>
          <w:tab w:val="left" w:pos="1080"/>
          <w:tab w:val="left" w:pos="1800"/>
          <w:tab w:val="left" w:pos="2610"/>
          <w:tab w:val="left" w:pos="3510"/>
          <w:tab w:val="left" w:pos="4770"/>
        </w:tabs>
        <w:rPr>
          <w:lang w:val="x-none"/>
        </w:rPr>
      </w:pPr>
      <w:r w:rsidRPr="00CE6FA6">
        <w:t>(</w:t>
      </w:r>
      <w:r w:rsidR="008A75F3" w:rsidRPr="00CE6FA6">
        <w:t>603</w:t>
      </w:r>
      <w:r w:rsidRPr="00CE6FA6">
        <w:t>)</w:t>
      </w:r>
      <w:r w:rsidR="00E50C2D" w:rsidRPr="00CE6FA6">
        <w:t xml:space="preserve"> </w:t>
      </w:r>
      <w:r w:rsidR="00E50C2D" w:rsidRPr="00CE6FA6">
        <w:tab/>
        <w:t>a</w:t>
      </w:r>
      <w:r w:rsidR="00E50C2D" w:rsidRPr="00CE6FA6">
        <w:rPr>
          <w:lang w:val="x-none"/>
        </w:rPr>
        <w:t>.</w:t>
      </w:r>
      <w:r w:rsidR="00E50C2D" w:rsidRPr="00CE6FA6">
        <w:rPr>
          <w:lang w:val="x-none"/>
        </w:rPr>
        <w:tab/>
      </w:r>
      <w:r w:rsidR="00E50C2D" w:rsidRPr="00CE6FA6">
        <w:rPr>
          <w:rFonts w:ascii="Doulos SIL" w:hAnsi="Doulos SIL" w:cs="Doulos SIL"/>
          <w:lang w:val="x-none"/>
        </w:rPr>
        <w:t>ē</w:t>
      </w:r>
      <w:r w:rsidR="00E50C2D" w:rsidRPr="00CE6FA6">
        <w:rPr>
          <w:rFonts w:ascii="Doulos SIL" w:hAnsi="Doulos SIL" w:cs="Doulos SIL"/>
          <w:lang w:val="x-none"/>
        </w:rPr>
        <w:tab/>
        <w:t>gā</w:t>
      </w:r>
      <w:r w:rsidR="00E50C2D" w:rsidRPr="00CE6FA6">
        <w:rPr>
          <w:rFonts w:ascii="Doulos SIL" w:hAnsi="Doulos SIL" w:cs="Doulos SIL"/>
          <w:lang w:val="x-none"/>
        </w:rPr>
        <w:tab/>
        <w:t>bē</w:t>
      </w:r>
      <w:r w:rsidR="00E50C2D" w:rsidRPr="00CE6FA6">
        <w:rPr>
          <w:rFonts w:ascii="Doulos SIL" w:hAnsi="Doulos SIL" w:cs="Doulos SIL"/>
          <w:lang w:val="x-none"/>
        </w:rPr>
        <w:tab/>
        <w:t>sō</w:t>
      </w:r>
      <w:r w:rsidR="00E50C2D" w:rsidRPr="00CE6FA6">
        <w:rPr>
          <w:rFonts w:ascii="Doulos SIL" w:hAnsi="Doulos SIL" w:cs="Doulos SIL"/>
          <w:lang w:val="x-none"/>
        </w:rPr>
        <w:tab/>
        <w:t>ɲàànù</w:t>
      </w:r>
    </w:p>
    <w:p w14:paraId="674BDB5D" w14:textId="77777777" w:rsidR="00E50C2D" w:rsidRPr="00CE6FA6" w:rsidRDefault="00E50C2D" w:rsidP="002B1E50">
      <w:pPr>
        <w:tabs>
          <w:tab w:val="left" w:pos="720"/>
          <w:tab w:val="left" w:pos="1080"/>
          <w:tab w:val="left" w:pos="1800"/>
          <w:tab w:val="left" w:pos="2610"/>
          <w:tab w:val="left" w:pos="3510"/>
          <w:tab w:val="left" w:pos="4770"/>
        </w:tabs>
        <w:rPr>
          <w:lang w:val="x-none"/>
        </w:rPr>
      </w:pPr>
      <w:r w:rsidRPr="00CE6FA6">
        <w:tab/>
      </w:r>
      <w:r w:rsidRPr="00CE6FA6">
        <w:tab/>
        <w:t>1Pl</w:t>
      </w:r>
      <w:r w:rsidRPr="00CE6FA6">
        <w:tab/>
        <w:t>Ipfv</w:t>
      </w:r>
      <w:r w:rsidRPr="00CE6FA6">
        <w:tab/>
        <w:t>Fut</w:t>
      </w:r>
      <w:r w:rsidRPr="00CE6FA6">
        <w:tab/>
        <w:t>go</w:t>
      </w:r>
      <w:r w:rsidRPr="00CE6FA6">
        <w:rPr>
          <w:lang w:val="x-none"/>
        </w:rPr>
        <w:t>.Ipfv</w:t>
      </w:r>
      <w:r w:rsidRPr="00CE6FA6">
        <w:rPr>
          <w:lang w:val="x-none"/>
        </w:rPr>
        <w:tab/>
      </w:r>
      <w:r w:rsidRPr="00CE6FA6">
        <w:rPr>
          <w:b/>
          <w:lang w:val="x-none"/>
        </w:rPr>
        <w:t>tomorrow</w:t>
      </w:r>
    </w:p>
    <w:p w14:paraId="642B7565" w14:textId="7C9F3B00" w:rsidR="00E50C2D" w:rsidRPr="00CE6FA6" w:rsidRDefault="00E50C2D" w:rsidP="00E50C2D">
      <w:pPr>
        <w:tabs>
          <w:tab w:val="left" w:pos="720"/>
          <w:tab w:val="left" w:pos="1080"/>
        </w:tabs>
        <w:rPr>
          <w:lang w:val="x-none"/>
        </w:rPr>
      </w:pPr>
      <w:r w:rsidRPr="00CE6FA6">
        <w:tab/>
      </w:r>
      <w:r w:rsidRPr="00CE6FA6">
        <w:tab/>
        <w:t>‘We will go tomorro</w:t>
      </w:r>
      <w:r w:rsidR="008A75F3" w:rsidRPr="00CE6FA6">
        <w:t>w</w:t>
      </w:r>
      <w:r w:rsidRPr="00CE6FA6">
        <w:rPr>
          <w:lang w:val="x-none"/>
        </w:rPr>
        <w:t>.’</w:t>
      </w:r>
    </w:p>
    <w:p w14:paraId="2DA5F6E4" w14:textId="77777777" w:rsidR="00E50C2D" w:rsidRPr="00CE6FA6" w:rsidRDefault="00E50C2D" w:rsidP="00B441BD">
      <w:pPr>
        <w:tabs>
          <w:tab w:val="left" w:pos="720"/>
          <w:tab w:val="left" w:pos="1080"/>
          <w:tab w:val="left" w:pos="1800"/>
          <w:tab w:val="left" w:pos="2610"/>
          <w:tab w:val="left" w:pos="3690"/>
          <w:tab w:val="left" w:pos="5040"/>
        </w:tabs>
      </w:pPr>
    </w:p>
    <w:p w14:paraId="2FA140EA" w14:textId="00C3B9A9" w:rsidR="00B441BD" w:rsidRPr="00CE6FA6" w:rsidRDefault="00B441BD" w:rsidP="002B1E50">
      <w:pPr>
        <w:tabs>
          <w:tab w:val="left" w:pos="720"/>
          <w:tab w:val="left" w:pos="1080"/>
          <w:tab w:val="left" w:pos="1800"/>
          <w:tab w:val="left" w:pos="2610"/>
          <w:tab w:val="left" w:pos="3510"/>
          <w:tab w:val="left" w:pos="4770"/>
          <w:tab w:val="left" w:pos="5040"/>
        </w:tabs>
        <w:rPr>
          <w:lang w:val="x-none"/>
        </w:rPr>
      </w:pPr>
      <w:r w:rsidRPr="00CE6FA6">
        <w:tab/>
      </w:r>
      <w:r w:rsidR="002B1E50" w:rsidRPr="00CE6FA6">
        <w:t>b</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ga</w:t>
      </w:r>
      <w:r w:rsidR="00E50C2D"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sō</w:t>
      </w:r>
      <w:r w:rsidRPr="00CE6FA6">
        <w:rPr>
          <w:rFonts w:ascii="Doulos SIL" w:hAnsi="Doulos SIL" w:cs="Doulos SIL"/>
          <w:lang w:val="x-none"/>
        </w:rPr>
        <w:tab/>
        <w:t>ɲàànu</w:t>
      </w:r>
      <w:r w:rsidR="00E50C2D" w:rsidRPr="00CE6FA6">
        <w:rPr>
          <w:rFonts w:ascii="Doulos SIL" w:hAnsi="Doulos SIL" w:cs="Doulos SIL"/>
          <w:lang w:val="x-none"/>
        </w:rPr>
        <w:t>́</w:t>
      </w:r>
    </w:p>
    <w:p w14:paraId="58441651" w14:textId="760DD24D" w:rsidR="00B441BD" w:rsidRPr="00CE6FA6" w:rsidRDefault="00B441BD" w:rsidP="002B1E50">
      <w:pPr>
        <w:tabs>
          <w:tab w:val="left" w:pos="720"/>
          <w:tab w:val="left" w:pos="1080"/>
          <w:tab w:val="left" w:pos="1800"/>
          <w:tab w:val="left" w:pos="2610"/>
          <w:tab w:val="left" w:pos="3510"/>
          <w:tab w:val="left" w:pos="4770"/>
          <w:tab w:val="left" w:pos="5040"/>
        </w:tabs>
        <w:rPr>
          <w:lang w:val="x-none"/>
        </w:rPr>
      </w:pPr>
      <w:r w:rsidRPr="00CE6FA6">
        <w:tab/>
      </w:r>
      <w:r w:rsidRPr="00CE6FA6">
        <w:tab/>
        <w:t>1Pl</w:t>
      </w:r>
      <w:r w:rsidRPr="00CE6FA6">
        <w:tab/>
        <w:t>Ipfv</w:t>
      </w:r>
      <w:r w:rsidRPr="00CE6FA6">
        <w:tab/>
        <w:t>Fut</w:t>
      </w:r>
      <w:r w:rsidRPr="00CE6FA6">
        <w:tab/>
        <w:t>go</w:t>
      </w:r>
      <w:r w:rsidRPr="00CE6FA6">
        <w:rPr>
          <w:lang w:val="x-none"/>
        </w:rPr>
        <w:t>.Ipfv</w:t>
      </w:r>
      <w:r w:rsidRPr="00CE6FA6">
        <w:rPr>
          <w:lang w:val="x-none"/>
        </w:rPr>
        <w:tab/>
      </w:r>
      <w:r w:rsidRPr="00CE6FA6">
        <w:rPr>
          <w:b/>
          <w:lang w:val="x-none"/>
        </w:rPr>
        <w:t>tomorrow</w:t>
      </w:r>
      <w:r w:rsidR="00E50C2D" w:rsidRPr="00CE6FA6">
        <w:rPr>
          <w:b/>
          <w:lang w:val="x-none"/>
        </w:rPr>
        <w:t>.Foc</w:t>
      </w:r>
    </w:p>
    <w:p w14:paraId="4718FBF0" w14:textId="77777777" w:rsidR="00B441BD" w:rsidRPr="00CE6FA6" w:rsidRDefault="00B441BD" w:rsidP="00B441BD">
      <w:pPr>
        <w:tabs>
          <w:tab w:val="left" w:pos="720"/>
          <w:tab w:val="left" w:pos="1080"/>
        </w:tabs>
        <w:rPr>
          <w:lang w:val="x-none"/>
        </w:rPr>
      </w:pPr>
      <w:r w:rsidRPr="00CE6FA6">
        <w:tab/>
      </w:r>
      <w:r w:rsidRPr="00CE6FA6">
        <w:tab/>
        <w:t>‘</w:t>
      </w:r>
      <w:r w:rsidRPr="00CE6FA6">
        <w:rPr>
          <w:u w:val="single"/>
        </w:rPr>
        <w:t>Tomorrow</w:t>
      </w:r>
      <w:r w:rsidRPr="00CE6FA6">
        <w:t xml:space="preserve"> [focus] is when we will go</w:t>
      </w:r>
      <w:r w:rsidRPr="00CE6FA6">
        <w:rPr>
          <w:lang w:val="x-none"/>
        </w:rPr>
        <w:t>.’</w:t>
      </w:r>
    </w:p>
    <w:p w14:paraId="3649345E" w14:textId="316AC501" w:rsidR="00756034" w:rsidRPr="00CE6FA6" w:rsidRDefault="00756034" w:rsidP="00756034">
      <w:pPr>
        <w:tabs>
          <w:tab w:val="left" w:pos="720"/>
          <w:tab w:val="left" w:pos="1080"/>
        </w:tabs>
      </w:pPr>
    </w:p>
    <w:p w14:paraId="681487E9" w14:textId="41FB5423" w:rsidR="00756034" w:rsidRPr="00CE6FA6" w:rsidRDefault="00756034" w:rsidP="00B441BD">
      <w:pPr>
        <w:tabs>
          <w:tab w:val="left" w:pos="720"/>
          <w:tab w:val="left" w:pos="1080"/>
          <w:tab w:val="left" w:pos="3060"/>
          <w:tab w:val="left" w:pos="3870"/>
          <w:tab w:val="left" w:pos="4770"/>
        </w:tabs>
        <w:rPr>
          <w:rFonts w:ascii="Doulos SIL" w:hAnsi="Doulos SIL" w:cs="Doulos SIL"/>
          <w:lang w:val="x-none"/>
        </w:rPr>
      </w:pPr>
      <w:r w:rsidRPr="00CE6FA6">
        <w:tab/>
      </w:r>
      <w:r w:rsidR="00B441BD" w:rsidRPr="00CE6FA6">
        <w:t>c</w:t>
      </w:r>
      <w:r w:rsidRPr="00CE6FA6">
        <w:rPr>
          <w:lang w:val="x-none"/>
        </w:rPr>
        <w:t>.</w:t>
      </w:r>
      <w:r w:rsidRPr="00CE6FA6">
        <w:rPr>
          <w:lang w:val="x-none"/>
        </w:rPr>
        <w:tab/>
      </w:r>
      <w:r w:rsidRPr="00CE6FA6">
        <w:rPr>
          <w:rFonts w:ascii="Doulos SIL" w:hAnsi="Doulos SIL" w:cs="Doulos SIL"/>
          <w:lang w:val="x-none"/>
        </w:rPr>
        <w:t>ɲàànù</w:t>
      </w:r>
      <w:r w:rsidR="00B441BD" w:rsidRPr="00CE6FA6">
        <w:rPr>
          <w:rFonts w:ascii="Doulos SIL" w:hAnsi="Doulos SIL" w:cs="Doulos SIL"/>
          <w:lang w:val="x-none"/>
        </w:rPr>
        <w:t xml:space="preserve">  </w:t>
      </w:r>
      <w:r w:rsidR="00B441BD" w:rsidRPr="00CE6FA6">
        <w:t xml:space="preserve">(# </w:t>
      </w:r>
      <w:r w:rsidR="00B441BD" w:rsidRPr="00CE6FA6">
        <w:rPr>
          <w:rFonts w:ascii="Doulos SIL" w:hAnsi="Doulos SIL" w:cs="Doulos SIL"/>
          <w:lang w:val="x-none"/>
        </w:rPr>
        <w:t>ɲàànú</w:t>
      </w:r>
      <w:r w:rsidR="00106681" w:rsidRPr="00CE6FA6">
        <w:rPr>
          <w:rFonts w:cs="Doulos SIL"/>
          <w:lang w:val="x-none"/>
        </w:rPr>
        <w:t>)</w:t>
      </w:r>
      <w:r w:rsidRPr="00CE6FA6">
        <w:rPr>
          <w:rFonts w:ascii="Doulos SIL" w:hAnsi="Doulos SIL" w:cs="Doulos SIL"/>
          <w:lang w:val="x-none"/>
        </w:rPr>
        <w:tab/>
        <w:t>ē</w:t>
      </w:r>
      <w:r w:rsidRPr="00CE6FA6">
        <w:rPr>
          <w:rFonts w:ascii="Doulos SIL" w:hAnsi="Doulos SIL" w:cs="Doulos SIL"/>
          <w:lang w:val="x-none"/>
        </w:rPr>
        <w:tab/>
        <w:t>gā</w:t>
      </w:r>
      <w:r w:rsidRPr="00CE6FA6">
        <w:rPr>
          <w:rFonts w:ascii="Doulos SIL" w:hAnsi="Doulos SIL" w:cs="Doulos SIL"/>
          <w:lang w:val="x-none"/>
        </w:rPr>
        <w:tab/>
        <w:t>sò</w:t>
      </w:r>
    </w:p>
    <w:p w14:paraId="0CBF0112" w14:textId="57966A29" w:rsidR="00756034" w:rsidRPr="00CE6FA6" w:rsidRDefault="00756034" w:rsidP="00B441BD">
      <w:pPr>
        <w:tabs>
          <w:tab w:val="left" w:pos="720"/>
          <w:tab w:val="left" w:pos="1080"/>
          <w:tab w:val="left" w:pos="3060"/>
          <w:tab w:val="left" w:pos="3870"/>
          <w:tab w:val="left" w:pos="4770"/>
        </w:tabs>
        <w:rPr>
          <w:lang w:val="x-none"/>
        </w:rPr>
      </w:pPr>
      <w:r w:rsidRPr="00CE6FA6">
        <w:tab/>
      </w:r>
      <w:r w:rsidRPr="00CE6FA6">
        <w:tab/>
      </w:r>
      <w:r w:rsidRPr="00CE6FA6">
        <w:rPr>
          <w:b/>
        </w:rPr>
        <w:t>tomorrow</w:t>
      </w:r>
      <w:r w:rsidRPr="00CE6FA6">
        <w:rPr>
          <w:b/>
        </w:rPr>
        <w:tab/>
      </w:r>
      <w:r w:rsidRPr="00CE6FA6">
        <w:t>1Pl</w:t>
      </w:r>
      <w:r w:rsidRPr="00CE6FA6">
        <w:tab/>
        <w:t>Ipfv</w:t>
      </w:r>
      <w:r w:rsidRPr="00CE6FA6">
        <w:tab/>
        <w:t>go</w:t>
      </w:r>
      <w:r w:rsidRPr="00CE6FA6">
        <w:rPr>
          <w:lang w:val="x-none"/>
        </w:rPr>
        <w:t>.Ipfv</w:t>
      </w:r>
    </w:p>
    <w:p w14:paraId="4073933E" w14:textId="2B12D465" w:rsidR="00756034" w:rsidRPr="00CE6FA6" w:rsidRDefault="00756034" w:rsidP="00756034">
      <w:pPr>
        <w:tabs>
          <w:tab w:val="left" w:pos="720"/>
          <w:tab w:val="left" w:pos="1080"/>
        </w:tabs>
        <w:rPr>
          <w:lang w:val="x-none"/>
        </w:rPr>
      </w:pPr>
      <w:r w:rsidRPr="00CE6FA6">
        <w:tab/>
      </w:r>
      <w:r w:rsidRPr="00CE6FA6">
        <w:tab/>
        <w:t>‘Tomorrow we will go</w:t>
      </w:r>
      <w:r w:rsidRPr="00CE6FA6">
        <w:rPr>
          <w:lang w:val="x-none"/>
        </w:rPr>
        <w:t>.’</w:t>
      </w:r>
    </w:p>
    <w:p w14:paraId="0C6AF140" w14:textId="7DB5CD75" w:rsidR="00756034" w:rsidRPr="00CE6FA6" w:rsidRDefault="00756034" w:rsidP="00756034">
      <w:pPr>
        <w:tabs>
          <w:tab w:val="left" w:pos="720"/>
          <w:tab w:val="left" w:pos="1080"/>
        </w:tabs>
      </w:pPr>
    </w:p>
    <w:p w14:paraId="4297FDF6" w14:textId="38A80C9A" w:rsidR="00756034" w:rsidRPr="00CE6FA6" w:rsidRDefault="00756034" w:rsidP="00756034">
      <w:pPr>
        <w:tabs>
          <w:tab w:val="left" w:pos="720"/>
          <w:tab w:val="left" w:pos="1080"/>
          <w:tab w:val="left" w:pos="2520"/>
          <w:tab w:val="left" w:pos="3240"/>
          <w:tab w:val="left" w:pos="3870"/>
          <w:tab w:val="left" w:pos="4680"/>
        </w:tabs>
        <w:rPr>
          <w:rFonts w:ascii="Doulos SIL" w:hAnsi="Doulos SIL" w:cs="Doulos SIL"/>
          <w:lang w:val="x-none"/>
        </w:rPr>
      </w:pPr>
      <w:r w:rsidRPr="00CE6FA6">
        <w:tab/>
        <w:t>c</w:t>
      </w:r>
      <w:r w:rsidRPr="00CE6FA6">
        <w:rPr>
          <w:lang w:val="x-none"/>
        </w:rPr>
        <w:t>.</w:t>
      </w:r>
      <w:r w:rsidRPr="00CE6FA6">
        <w:rPr>
          <w:lang w:val="x-none"/>
        </w:rPr>
        <w:tab/>
      </w:r>
      <w:r w:rsidRPr="00CE6FA6">
        <w:rPr>
          <w:rFonts w:ascii="Doulos SIL" w:hAnsi="Doulos SIL" w:cs="Doulos SIL"/>
          <w:lang w:val="x-none"/>
        </w:rPr>
        <w:t>[ɲàànū</w:t>
      </w:r>
      <w:r w:rsidRPr="00CE6FA6">
        <w:rPr>
          <w:rFonts w:ascii="Doulos SIL" w:hAnsi="Doulos SIL" w:cs="Doulos SIL"/>
          <w:lang w:val="x-none"/>
        </w:rPr>
        <w:tab/>
        <w:t>nì]</w:t>
      </w:r>
      <w:r w:rsidRPr="00CE6FA6">
        <w:rPr>
          <w:rFonts w:ascii="Doulos SIL" w:hAnsi="Doulos SIL" w:cs="Doulos SIL"/>
          <w:lang w:val="x-none"/>
        </w:rPr>
        <w:tab/>
        <w:t>ē</w:t>
      </w:r>
      <w:r w:rsidRPr="00CE6FA6">
        <w:rPr>
          <w:rFonts w:ascii="Doulos SIL" w:hAnsi="Doulos SIL" w:cs="Doulos SIL"/>
          <w:lang w:val="x-none"/>
        </w:rPr>
        <w:tab/>
        <w:t>gā</w:t>
      </w:r>
      <w:r w:rsidRPr="00CE6FA6">
        <w:rPr>
          <w:rFonts w:ascii="Doulos SIL" w:hAnsi="Doulos SIL" w:cs="Doulos SIL"/>
          <w:lang w:val="x-none"/>
        </w:rPr>
        <w:tab/>
        <w:t>sò</w:t>
      </w:r>
    </w:p>
    <w:p w14:paraId="21F82FA3" w14:textId="2C4BEE59" w:rsidR="00756034" w:rsidRPr="00CE6FA6" w:rsidRDefault="00756034" w:rsidP="00756034">
      <w:pPr>
        <w:tabs>
          <w:tab w:val="left" w:pos="720"/>
          <w:tab w:val="left" w:pos="1080"/>
          <w:tab w:val="left" w:pos="2520"/>
          <w:tab w:val="left" w:pos="3240"/>
          <w:tab w:val="left" w:pos="3870"/>
          <w:tab w:val="left" w:pos="4680"/>
        </w:tabs>
        <w:rPr>
          <w:lang w:val="x-none"/>
        </w:rPr>
      </w:pPr>
      <w:r w:rsidRPr="00CE6FA6">
        <w:tab/>
      </w:r>
      <w:r w:rsidRPr="00CE6FA6">
        <w:tab/>
        <w:t>[</w:t>
      </w:r>
      <w:r w:rsidRPr="00CE6FA6">
        <w:rPr>
          <w:b/>
        </w:rPr>
        <w:t>tomorrow</w:t>
      </w:r>
      <w:r w:rsidRPr="00CE6FA6">
        <w:rPr>
          <w:b/>
        </w:rPr>
        <w:tab/>
        <w:t>it</w:t>
      </w:r>
      <w:r w:rsidRPr="00CE6FA6">
        <w:rPr>
          <w:b/>
          <w:lang w:val="x-none"/>
        </w:rPr>
        <w:t>.is</w:t>
      </w:r>
      <w:r w:rsidRPr="00CE6FA6">
        <w:rPr>
          <w:lang w:val="x-none"/>
        </w:rPr>
        <w:t>]</w:t>
      </w:r>
      <w:r w:rsidRPr="00CE6FA6">
        <w:rPr>
          <w:lang w:val="x-none"/>
        </w:rPr>
        <w:tab/>
        <w:t>1Pl</w:t>
      </w:r>
      <w:r w:rsidRPr="00CE6FA6">
        <w:rPr>
          <w:lang w:val="x-none"/>
        </w:rPr>
        <w:tab/>
        <w:t>Ipfv</w:t>
      </w:r>
      <w:r w:rsidRPr="00CE6FA6">
        <w:rPr>
          <w:lang w:val="x-none"/>
        </w:rPr>
        <w:tab/>
        <w:t>go.Ipfv</w:t>
      </w:r>
    </w:p>
    <w:p w14:paraId="780386A0" w14:textId="0B828BB9" w:rsidR="00756034" w:rsidRPr="00CE6FA6" w:rsidRDefault="00756034" w:rsidP="00756034">
      <w:pPr>
        <w:tabs>
          <w:tab w:val="left" w:pos="720"/>
          <w:tab w:val="left" w:pos="1080"/>
        </w:tabs>
      </w:pPr>
      <w:r w:rsidRPr="00CE6FA6">
        <w:tab/>
      </w:r>
      <w:r w:rsidRPr="00CE6FA6">
        <w:tab/>
        <w:t xml:space="preserve">‘It’s </w:t>
      </w:r>
      <w:r w:rsidRPr="00CE6FA6">
        <w:rPr>
          <w:u w:val="single"/>
        </w:rPr>
        <w:t>tomorrow</w:t>
      </w:r>
      <w:r w:rsidRPr="00CE6FA6">
        <w:t xml:space="preserve"> [focus] that we are going</w:t>
      </w:r>
      <w:r w:rsidRPr="00CE6FA6">
        <w:rPr>
          <w:lang w:val="x-none"/>
        </w:rPr>
        <w:t>.’</w:t>
      </w:r>
    </w:p>
    <w:p w14:paraId="426ED656" w14:textId="77777777" w:rsidR="00952738" w:rsidRPr="00CE6FA6" w:rsidRDefault="00952738" w:rsidP="00393737"/>
    <w:p w14:paraId="54CB773C" w14:textId="595CD4C6" w:rsidR="00952738" w:rsidRPr="00CE6FA6" w:rsidRDefault="00EB7F9F" w:rsidP="00952738">
      <w:pPr>
        <w:pStyle w:val="Heading4"/>
      </w:pPr>
      <w:bookmarkStart w:id="1975" w:name="_Toc76129836"/>
      <w:bookmarkStart w:id="1976" w:name="_Toc115206799"/>
      <w:r w:rsidRPr="00CE6FA6">
        <w:t xml:space="preserve">Spatial </w:t>
      </w:r>
      <w:r w:rsidR="00560235" w:rsidRPr="00CE6FA6">
        <w:t xml:space="preserve">and manner </w:t>
      </w:r>
      <w:r w:rsidRPr="00CE6FA6">
        <w:t>adverbs not focalizable</w:t>
      </w:r>
      <w:bookmarkEnd w:id="1975"/>
      <w:bookmarkEnd w:id="1976"/>
    </w:p>
    <w:p w14:paraId="4394B38B" w14:textId="4AF39585" w:rsidR="00EB7F9F" w:rsidRPr="00CE6FA6" w:rsidRDefault="00EB7F9F" w:rsidP="00EB7F9F">
      <w:pPr>
        <w:tabs>
          <w:tab w:val="left" w:pos="720"/>
          <w:tab w:val="left" w:pos="1080"/>
        </w:tabs>
        <w:rPr>
          <w:lang w:val="x-none"/>
        </w:rPr>
      </w:pPr>
      <w:r w:rsidRPr="00CE6FA6">
        <w:t xml:space="preserve">Spatial adverbs like </w:t>
      </w:r>
      <w:r w:rsidRPr="00CE6FA6">
        <w:rPr>
          <w:rFonts w:ascii="Doulos SIL" w:hAnsi="Doulos SIL" w:cs="Doulos SIL"/>
        </w:rPr>
        <w:t>bo</w:t>
      </w:r>
      <w:r w:rsidRPr="00CE6FA6">
        <w:rPr>
          <w:rFonts w:ascii="Doulos SIL" w:hAnsi="Doulos SIL" w:cs="Doulos SIL"/>
          <w:lang w:val="x-none"/>
        </w:rPr>
        <w:t>̄ẁⁿ</w:t>
      </w:r>
      <w:r w:rsidRPr="00CE6FA6">
        <w:rPr>
          <w:lang w:val="x-none"/>
        </w:rPr>
        <w:t xml:space="preserve"> ‘here’ and </w:t>
      </w:r>
      <w:r w:rsidRPr="00CE6FA6">
        <w:rPr>
          <w:rFonts w:ascii="Doulos SIL" w:hAnsi="Doulos SIL" w:cs="Doulos SIL"/>
          <w:lang w:val="x-none"/>
        </w:rPr>
        <w:t>y</w:t>
      </w:r>
      <w:r w:rsidR="001357C4" w:rsidRPr="00CE6FA6">
        <w:rPr>
          <w:rFonts w:ascii="Doulos SIL" w:hAnsi="Doulos SIL" w:cs="Doulos SIL"/>
          <w:lang w:val="x-none"/>
        </w:rPr>
        <w:t>ā</w:t>
      </w:r>
      <w:r w:rsidRPr="00CE6FA6">
        <w:rPr>
          <w:rFonts w:ascii="Doulos SIL" w:hAnsi="Doulos SIL" w:cs="Doulos SIL"/>
          <w:lang w:val="x-none"/>
        </w:rPr>
        <w:t>ẁⁿ</w:t>
      </w:r>
      <w:r w:rsidRPr="00CE6FA6">
        <w:rPr>
          <w:lang w:val="x-none"/>
        </w:rPr>
        <w:t xml:space="preserve"> ‘there’</w:t>
      </w:r>
      <w:r w:rsidRPr="00CE6FA6">
        <w:t xml:space="preserve"> cannot be overtly focalized</w:t>
      </w:r>
      <w:r w:rsidRPr="00CE6FA6">
        <w:rPr>
          <w:lang w:val="x-none"/>
        </w:rPr>
        <w:t xml:space="preserve">. They occur only at or near the end of clauses, being followed only by any temporal adverb that may be present. The spatial adverbs cannot be fronted, and they have no </w:t>
      </w:r>
      <w:r w:rsidR="001357C4" w:rsidRPr="00CE6FA6">
        <w:rPr>
          <w:lang w:val="x-none"/>
        </w:rPr>
        <w:t xml:space="preserve">raised </w:t>
      </w:r>
      <w:r w:rsidRPr="00CE6FA6">
        <w:rPr>
          <w:lang w:val="x-none"/>
        </w:rPr>
        <w:t xml:space="preserve">tonal variants. </w:t>
      </w:r>
      <w:r w:rsidR="001357C4" w:rsidRPr="00CE6FA6">
        <w:rPr>
          <w:lang w:val="x-none"/>
        </w:rPr>
        <w:t xml:space="preserve">In </w:t>
      </w:r>
      <w:r w:rsidRPr="00CE6FA6">
        <w:rPr>
          <w:lang w:val="x-none"/>
        </w:rPr>
        <w:t>(</w:t>
      </w:r>
      <w:r w:rsidR="008A75F3" w:rsidRPr="00CE6FA6">
        <w:t>604</w:t>
      </w:r>
      <w:r w:rsidRPr="00CE6FA6">
        <w:rPr>
          <w:lang w:val="x-none"/>
        </w:rPr>
        <w:t xml:space="preserve">) </w:t>
      </w:r>
      <w:r w:rsidR="001357C4" w:rsidRPr="00CE6FA6">
        <w:rPr>
          <w:lang w:val="x-none"/>
        </w:rPr>
        <w:t xml:space="preserve">there is no overt marking of focalization. </w:t>
      </w:r>
    </w:p>
    <w:p w14:paraId="3AB8A8F9" w14:textId="77777777" w:rsidR="00EB7F9F" w:rsidRPr="00CE6FA6" w:rsidRDefault="00EB7F9F" w:rsidP="00EB7F9F">
      <w:pPr>
        <w:tabs>
          <w:tab w:val="left" w:pos="720"/>
        </w:tabs>
      </w:pPr>
    </w:p>
    <w:p w14:paraId="59372B40" w14:textId="4013384C" w:rsidR="00EB7F9F" w:rsidRPr="00CE6FA6" w:rsidRDefault="00EB7F9F" w:rsidP="00EB7F9F">
      <w:pPr>
        <w:tabs>
          <w:tab w:val="left" w:pos="720"/>
          <w:tab w:val="left" w:pos="1530"/>
          <w:tab w:val="left" w:pos="2250"/>
          <w:tab w:val="left" w:pos="3510"/>
          <w:tab w:val="left" w:pos="4230"/>
        </w:tabs>
        <w:rPr>
          <w:lang w:val="x-none"/>
        </w:rPr>
      </w:pPr>
      <w:r w:rsidRPr="00CE6FA6">
        <w:t>(</w:t>
      </w:r>
      <w:r w:rsidR="008A75F3" w:rsidRPr="00CE6FA6">
        <w:t>604</w:t>
      </w:r>
      <w:r w:rsidRPr="00CE6FA6">
        <w:t>)</w:t>
      </w:r>
      <w:r w:rsidRPr="00CE6FA6">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kōndò</w:t>
      </w:r>
      <w:r w:rsidRPr="00CE6FA6">
        <w:rPr>
          <w:rFonts w:ascii="Doulos SIL" w:hAnsi="Doulos SIL" w:cs="Doulos SIL"/>
          <w:lang w:val="x-none"/>
        </w:rPr>
        <w:tab/>
        <w:t>bōẁⁿ</w:t>
      </w:r>
    </w:p>
    <w:p w14:paraId="34832B70" w14:textId="77777777" w:rsidR="00EB7F9F" w:rsidRPr="00CE6FA6" w:rsidRDefault="00EB7F9F" w:rsidP="00EB7F9F">
      <w:pPr>
        <w:tabs>
          <w:tab w:val="left" w:pos="720"/>
          <w:tab w:val="left" w:pos="1530"/>
          <w:tab w:val="left" w:pos="2250"/>
          <w:tab w:val="left" w:pos="3510"/>
          <w:tab w:val="left" w:pos="4230"/>
        </w:tabs>
        <w:rPr>
          <w:lang w:val="x-none"/>
        </w:rPr>
      </w:pPr>
      <w:r w:rsidRPr="00CE6FA6">
        <w:tab/>
        <w:t>1Sg</w:t>
      </w:r>
      <w:r w:rsidRPr="00CE6FA6">
        <w:tab/>
        <w:t>Ipfv</w:t>
      </w:r>
      <w:r w:rsidRPr="00CE6FA6">
        <w:tab/>
        <w:t>stay</w:t>
      </w:r>
      <w:r w:rsidRPr="00CE6FA6">
        <w:rPr>
          <w:lang w:val="x-none"/>
        </w:rPr>
        <w:t>.Ipfv</w:t>
      </w:r>
      <w:r w:rsidRPr="00CE6FA6">
        <w:rPr>
          <w:lang w:val="x-none"/>
        </w:rPr>
        <w:tab/>
      </w:r>
      <w:r w:rsidRPr="00CE6FA6">
        <w:rPr>
          <w:b/>
          <w:lang w:val="x-none"/>
        </w:rPr>
        <w:t>here</w:t>
      </w:r>
    </w:p>
    <w:p w14:paraId="272644D3" w14:textId="77777777" w:rsidR="00EB7F9F" w:rsidRPr="00CE6FA6" w:rsidRDefault="00EB7F9F" w:rsidP="00EB7F9F">
      <w:pPr>
        <w:tabs>
          <w:tab w:val="left" w:pos="720"/>
          <w:tab w:val="left" w:pos="1080"/>
        </w:tabs>
        <w:rPr>
          <w:lang w:val="x-none"/>
        </w:rPr>
      </w:pPr>
      <w:r w:rsidRPr="00CE6FA6">
        <w:tab/>
        <w:t xml:space="preserve">‘It’s </w:t>
      </w:r>
      <w:r w:rsidRPr="00CE6FA6">
        <w:rPr>
          <w:u w:val="single"/>
        </w:rPr>
        <w:t>here</w:t>
      </w:r>
      <w:r w:rsidRPr="00CE6FA6">
        <w:t xml:space="preserve"> [focus] that I will stay</w:t>
      </w:r>
      <w:r w:rsidRPr="00CE6FA6">
        <w:rPr>
          <w:lang w:val="x-none"/>
        </w:rPr>
        <w:t>.’</w:t>
      </w:r>
    </w:p>
    <w:p w14:paraId="022B2407" w14:textId="77777777" w:rsidR="00EB7F9F" w:rsidRPr="00CE6FA6" w:rsidRDefault="00EB7F9F" w:rsidP="00EB7F9F">
      <w:pPr>
        <w:tabs>
          <w:tab w:val="left" w:pos="720"/>
          <w:tab w:val="left" w:pos="1080"/>
        </w:tabs>
        <w:rPr>
          <w:lang w:val="x-none"/>
        </w:rPr>
      </w:pPr>
      <w:r w:rsidRPr="00CE6FA6">
        <w:tab/>
        <w:t>or: ‘I will stay here</w:t>
      </w:r>
      <w:r w:rsidRPr="00CE6FA6">
        <w:rPr>
          <w:lang w:val="x-none"/>
        </w:rPr>
        <w:t>.’</w:t>
      </w:r>
    </w:p>
    <w:p w14:paraId="4C11DE0F" w14:textId="443950B5" w:rsidR="00EB7F9F" w:rsidRPr="00CE6FA6" w:rsidRDefault="00EB7F9F" w:rsidP="001357C4"/>
    <w:p w14:paraId="65DA17FA" w14:textId="390BA85B" w:rsidR="001357C4" w:rsidRPr="00CE6FA6" w:rsidRDefault="008A75F3" w:rsidP="001357C4">
      <w:r w:rsidRPr="00CE6FA6">
        <w:t xml:space="preserve">Example </w:t>
      </w:r>
      <w:r w:rsidR="001357C4" w:rsidRPr="00CE6FA6">
        <w:t>(</w:t>
      </w:r>
      <w:r w:rsidRPr="00CE6FA6">
        <w:t>605</w:t>
      </w:r>
      <w:r w:rsidR="001357C4" w:rsidRPr="00CE6FA6">
        <w:t xml:space="preserve">) was elicited using the same correlative </w:t>
      </w:r>
      <w:r w:rsidR="00180D57" w:rsidRPr="00CE6FA6">
        <w:t>frame (in French)</w:t>
      </w:r>
      <w:r w:rsidR="001357C4" w:rsidRPr="00CE6FA6">
        <w:t xml:space="preserve"> that successfully produced overtly focalized purposive-causal and temporal expressions</w:t>
      </w:r>
      <w:r w:rsidR="001357C4" w:rsidRPr="00CE6FA6">
        <w:rPr>
          <w:lang w:val="x-none"/>
        </w:rPr>
        <w:t xml:space="preserve">. However, the resumptive (discourse-definite) </w:t>
      </w:r>
      <w:r w:rsidR="001357C4" w:rsidRPr="00CE6FA6">
        <w:rPr>
          <w:rFonts w:ascii="Doulos SIL" w:hAnsi="Doulos SIL" w:cs="Doulos SIL"/>
          <w:lang w:val="x-none"/>
        </w:rPr>
        <w:t>yāẁⁿ</w:t>
      </w:r>
      <w:r w:rsidR="001357C4" w:rsidRPr="00CE6FA6">
        <w:rPr>
          <w:lang w:val="x-none"/>
        </w:rPr>
        <w:t xml:space="preserve"> ‘there’ is clause-final with no overt sign of syntactic focalization, though the optional </w:t>
      </w:r>
      <w:r w:rsidR="001357C4" w:rsidRPr="00CE6FA6">
        <w:rPr>
          <w:rFonts w:ascii="Doulos SIL" w:hAnsi="Doulos SIL" w:cs="Doulos SIL"/>
          <w:lang w:val="x-none"/>
        </w:rPr>
        <w:t>jáátī</w:t>
      </w:r>
      <w:r w:rsidR="001357C4" w:rsidRPr="00CE6FA6">
        <w:rPr>
          <w:lang w:val="x-none"/>
        </w:rPr>
        <w:t xml:space="preserve"> ‘</w:t>
      </w:r>
      <w:r w:rsidR="002B1E50" w:rsidRPr="00CE6FA6">
        <w:rPr>
          <w:lang w:val="x-none"/>
        </w:rPr>
        <w:t>precise</w:t>
      </w:r>
      <w:r w:rsidR="001357C4" w:rsidRPr="00CE6FA6">
        <w:rPr>
          <w:lang w:val="x-none"/>
        </w:rPr>
        <w:t xml:space="preserve">’ </w:t>
      </w:r>
      <w:r w:rsidR="00180D57" w:rsidRPr="00CE6FA6">
        <w:rPr>
          <w:lang w:val="x-none"/>
        </w:rPr>
        <w:t>makes</w:t>
      </w:r>
      <w:r w:rsidR="001357C4" w:rsidRPr="00CE6FA6">
        <w:rPr>
          <w:lang w:val="x-none"/>
        </w:rPr>
        <w:t xml:space="preserve"> semantic focus</w:t>
      </w:r>
      <w:r w:rsidR="00180D57" w:rsidRPr="00CE6FA6">
        <w:rPr>
          <w:lang w:val="x-none"/>
        </w:rPr>
        <w:t xml:space="preserve"> evident</w:t>
      </w:r>
      <w:r w:rsidR="001357C4" w:rsidRPr="00CE6FA6">
        <w:rPr>
          <w:lang w:val="x-none"/>
        </w:rPr>
        <w:t xml:space="preserve">. </w:t>
      </w:r>
    </w:p>
    <w:p w14:paraId="1E29B33C" w14:textId="3121813A" w:rsidR="007E19A6" w:rsidRPr="00CE6FA6" w:rsidRDefault="007E19A6" w:rsidP="001357C4"/>
    <w:p w14:paraId="6D675BB2" w14:textId="1BC366AE" w:rsidR="00952738" w:rsidRPr="00CE6FA6" w:rsidRDefault="00952738" w:rsidP="002B1E50">
      <w:pPr>
        <w:tabs>
          <w:tab w:val="left" w:pos="720"/>
          <w:tab w:val="left" w:pos="1620"/>
          <w:tab w:val="left" w:pos="2880"/>
          <w:tab w:val="left" w:pos="3870"/>
          <w:tab w:val="left" w:pos="5130"/>
          <w:tab w:val="left" w:pos="6300"/>
        </w:tabs>
        <w:rPr>
          <w:rFonts w:ascii="Doulos SIL" w:hAnsi="Doulos SIL" w:cs="Doulos SIL"/>
          <w:lang w:val="x-none"/>
        </w:rPr>
      </w:pPr>
      <w:r w:rsidRPr="00CE6FA6">
        <w:t>(</w:t>
      </w:r>
      <w:r w:rsidR="008A75F3" w:rsidRPr="00CE6FA6">
        <w:t>605</w:t>
      </w:r>
      <w:r w:rsidRPr="00CE6FA6">
        <w:t>)</w:t>
      </w:r>
      <w:r w:rsidRPr="00CE6FA6">
        <w:tab/>
      </w:r>
      <w:r w:rsidR="00EB7F9F" w:rsidRPr="00CE6FA6">
        <w:rPr>
          <w:rFonts w:ascii="Doulos SIL" w:hAnsi="Doulos SIL" w:cs="Doulos SIL"/>
        </w:rPr>
        <w:t>[</w:t>
      </w:r>
      <w:r w:rsidR="00B50AA0" w:rsidRPr="00CE6FA6">
        <w:rPr>
          <w:rFonts w:ascii="Doulos SIL" w:hAnsi="Doulos SIL" w:cs="Doulos SIL"/>
          <w:lang w:val="x-none"/>
        </w:rPr>
        <w:t>n̄</w:t>
      </w:r>
      <w:r w:rsidRPr="00CE6FA6">
        <w:rPr>
          <w:rFonts w:ascii="Doulos SIL" w:hAnsi="Doulos SIL" w:cs="Doulos SIL"/>
          <w:lang w:val="x-none"/>
        </w:rPr>
        <w:tab/>
        <w:t>=na</w:t>
      </w:r>
      <w:r w:rsidR="00A62362" w:rsidRPr="00CE6FA6">
        <w:rPr>
          <w:rFonts w:ascii="Doulos SIL" w:hAnsi="Doulos SIL" w:cs="Doulos SIL"/>
          <w:lang w:val="x-none"/>
        </w:rPr>
        <w:t>̀n̄</w:t>
      </w:r>
      <w:r w:rsidRPr="00CE6FA6">
        <w:rPr>
          <w:rFonts w:ascii="Doulos SIL" w:hAnsi="Doulos SIL" w:cs="Doulos SIL"/>
          <w:lang w:val="x-none"/>
        </w:rPr>
        <w:tab/>
        <w:t>tìŋgē</w:t>
      </w:r>
      <w:r w:rsidRPr="00CE6FA6">
        <w:rPr>
          <w:rFonts w:ascii="Doulos SIL" w:hAnsi="Doulos SIL" w:cs="Doulos SIL"/>
          <w:lang w:val="x-none"/>
        </w:rPr>
        <w:tab/>
        <w:t>bày</w:t>
      </w:r>
      <w:r w:rsidR="002B1E50"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gɯ</w:t>
      </w:r>
      <w:r w:rsidR="00EB7F9F" w:rsidRPr="00CE6FA6">
        <w:rPr>
          <w:rFonts w:ascii="Doulos SIL" w:hAnsi="Doulos SIL" w:cs="Doulos SIL"/>
          <w:lang w:val="x-none"/>
        </w:rPr>
        <w:t>̄</w:t>
      </w:r>
      <w:r w:rsidRPr="00CE6FA6">
        <w:rPr>
          <w:rFonts w:ascii="Doulos SIL" w:hAnsi="Doulos SIL" w:cs="Doulos SIL"/>
          <w:lang w:val="x-none"/>
        </w:rPr>
        <w:t>ɯ̄ⁿ</w:t>
      </w:r>
      <w:r w:rsidR="00EB7F9F" w:rsidRPr="00CE6FA6">
        <w:rPr>
          <w:rFonts w:ascii="Doulos SIL" w:hAnsi="Doulos SIL" w:cs="Doulos SIL"/>
          <w:lang w:val="x-none"/>
        </w:rPr>
        <w:t>-</w:t>
      </w:r>
      <w:r w:rsidRPr="00CE6FA6">
        <w:rPr>
          <w:rFonts w:ascii="Doulos SIL" w:hAnsi="Doulos SIL" w:cs="Doulos SIL"/>
          <w:lang w:val="x-none"/>
        </w:rPr>
        <w:t>mà</w:t>
      </w:r>
      <w:r w:rsidR="00EB7F9F" w:rsidRPr="00CE6FA6">
        <w:rPr>
          <w:rFonts w:ascii="Doulos SIL" w:hAnsi="Doulos SIL" w:cs="Doulos SIL"/>
          <w:lang w:val="x-none"/>
        </w:rPr>
        <w:t>-</w:t>
      </w:r>
      <w:r w:rsidRPr="00CE6FA6">
        <w:rPr>
          <w:rFonts w:ascii="Doulos SIL" w:hAnsi="Doulos SIL" w:cs="Doulos SIL"/>
          <w:lang w:val="x-none"/>
        </w:rPr>
        <w:t>g</w:t>
      </w:r>
      <w:r w:rsidR="009D70E7" w:rsidRPr="00CE6FA6">
        <w:rPr>
          <w:rFonts w:ascii="Doulos SIL" w:hAnsi="Doulos SIL" w:cs="Doulos SIL"/>
          <w:lang w:val="x-none"/>
        </w:rPr>
        <w:t>ēwⁿ</w:t>
      </w:r>
      <w:r w:rsidR="00EB7F9F" w:rsidRPr="00CE6FA6">
        <w:rPr>
          <w:rFonts w:ascii="Doulos SIL" w:hAnsi="Doulos SIL" w:cs="Doulos SIL"/>
          <w:lang w:val="x-none"/>
        </w:rPr>
        <w:t>]</w:t>
      </w:r>
    </w:p>
    <w:p w14:paraId="6887840A" w14:textId="7D4DD16D" w:rsidR="00952738" w:rsidRPr="00CE6FA6" w:rsidRDefault="00952738" w:rsidP="002B1E50">
      <w:pPr>
        <w:tabs>
          <w:tab w:val="left" w:pos="720"/>
          <w:tab w:val="left" w:pos="1620"/>
          <w:tab w:val="left" w:pos="2880"/>
          <w:tab w:val="left" w:pos="3870"/>
          <w:tab w:val="left" w:pos="5130"/>
          <w:tab w:val="left" w:pos="6300"/>
        </w:tabs>
      </w:pPr>
      <w:r w:rsidRPr="00CE6FA6">
        <w:tab/>
      </w:r>
      <w:r w:rsidR="00EB7F9F" w:rsidRPr="00CE6FA6">
        <w:t>[</w:t>
      </w:r>
      <w:r w:rsidRPr="00CE6FA6">
        <w:t>1</w:t>
      </w:r>
      <w:r w:rsidR="00430064" w:rsidRPr="00CE6FA6">
        <w:t>Sg</w:t>
      </w:r>
      <w:r w:rsidRPr="00CE6FA6">
        <w:tab/>
        <w:t>Sbj/Obj</w:t>
      </w:r>
      <w:r w:rsidRPr="00CE6FA6">
        <w:tab/>
        <w:t>stool</w:t>
      </w:r>
      <w:r w:rsidRPr="00CE6FA6">
        <w:tab/>
      </w:r>
      <w:r w:rsidR="00EB7F9F" w:rsidRPr="00CE6FA6">
        <w:t>leave</w:t>
      </w:r>
      <w:r w:rsidR="00EB7F9F" w:rsidRPr="00CE6FA6">
        <w:rPr>
          <w:lang w:val="x-none"/>
        </w:rPr>
        <w:t>.Pfv</w:t>
      </w:r>
      <w:r w:rsidR="00EB7F9F" w:rsidRPr="00CE6FA6">
        <w:rPr>
          <w:lang w:val="x-none"/>
        </w:rPr>
        <w:tab/>
        <w:t>RemPfv</w:t>
      </w:r>
      <w:r w:rsidR="00EB7F9F" w:rsidRPr="00CE6FA6">
        <w:rPr>
          <w:lang w:val="x-none"/>
        </w:rPr>
        <w:tab/>
      </w:r>
      <w:r w:rsidR="00EB7F9F" w:rsidRPr="00CE6FA6">
        <w:t>place-</w:t>
      </w:r>
      <w:r w:rsidR="00657CE0" w:rsidRPr="00CE6FA6">
        <w:t>Rel</w:t>
      </w:r>
      <w:r w:rsidR="00EB7F9F" w:rsidRPr="00CE6FA6">
        <w:t>-place]</w:t>
      </w:r>
    </w:p>
    <w:p w14:paraId="2DECAF88" w14:textId="6E61A72A" w:rsidR="00952738" w:rsidRPr="00CE6FA6" w:rsidRDefault="00952738" w:rsidP="001357C4">
      <w:pPr>
        <w:tabs>
          <w:tab w:val="left" w:pos="720"/>
          <w:tab w:val="left" w:pos="1440"/>
          <w:tab w:val="left" w:pos="2160"/>
          <w:tab w:val="left" w:pos="3240"/>
          <w:tab w:val="left" w:pos="4500"/>
        </w:tabs>
        <w:rPr>
          <w:lang w:val="x-none"/>
        </w:rPr>
      </w:pPr>
      <w:r w:rsidRPr="00CE6FA6">
        <w:rPr>
          <w:rFonts w:ascii="Doulos SIL" w:hAnsi="Doulos SIL" w:cs="Doulos SIL"/>
        </w:rPr>
        <w:tab/>
        <w:t>e</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r>
      <w:r w:rsidR="00EB7F9F" w:rsidRPr="00CE6FA6">
        <w:rPr>
          <w:rFonts w:ascii="Doulos SIL" w:hAnsi="Doulos SIL" w:cs="Doulos SIL"/>
          <w:lang w:val="x-none"/>
        </w:rPr>
        <w:t>p</w:t>
      </w:r>
      <w:r w:rsidRPr="00CE6FA6">
        <w:rPr>
          <w:rFonts w:ascii="Doulos SIL" w:hAnsi="Doulos SIL" w:cs="Doulos SIL"/>
          <w:lang w:val="x-none"/>
        </w:rPr>
        <w:t>ɔ̀</w:t>
      </w:r>
      <w:r w:rsidR="00EB7F9F" w:rsidRPr="00CE6FA6">
        <w:rPr>
          <w:rFonts w:ascii="Doulos SIL" w:hAnsi="Doulos SIL" w:cs="Doulos SIL"/>
          <w:lang w:val="x-none"/>
        </w:rPr>
        <w:t>-</w:t>
      </w:r>
      <w:r w:rsidRPr="00CE6FA6">
        <w:rPr>
          <w:rFonts w:ascii="Doulos SIL" w:hAnsi="Doulos SIL" w:cs="Doulos SIL"/>
          <w:lang w:val="x-none"/>
        </w:rPr>
        <w:t>lɔ̀</w:t>
      </w:r>
      <w:r w:rsidRPr="00CE6FA6">
        <w:rPr>
          <w:rFonts w:ascii="Doulos SIL" w:hAnsi="Doulos SIL" w:cs="Doulos SIL"/>
          <w:lang w:val="x-none"/>
        </w:rPr>
        <w:tab/>
      </w:r>
      <w:r w:rsidR="001357C4" w:rsidRPr="00CE6FA6">
        <w:rPr>
          <w:rFonts w:ascii="Doulos SIL" w:hAnsi="Doulos SIL" w:cs="Doulos SIL"/>
          <w:lang w:val="x-none"/>
        </w:rPr>
        <w:t>[</w:t>
      </w:r>
      <w:r w:rsidRPr="00CE6FA6">
        <w:rPr>
          <w:rFonts w:ascii="Doulos SIL" w:hAnsi="Doulos SIL" w:cs="Doulos SIL"/>
          <w:lang w:val="x-none"/>
        </w:rPr>
        <w:t>yāw</w:t>
      </w:r>
      <w:r w:rsidR="00EB7F9F" w:rsidRPr="00CE6FA6">
        <w:rPr>
          <w:rFonts w:ascii="Doulos SIL" w:hAnsi="Doulos SIL" w:cs="Doulos SIL"/>
          <w:lang w:val="x-none"/>
        </w:rPr>
        <w:t>̀</w:t>
      </w:r>
      <w:r w:rsidRPr="00CE6FA6">
        <w:rPr>
          <w:rFonts w:ascii="Doulos SIL" w:hAnsi="Doulos SIL" w:cs="Doulos SIL"/>
          <w:lang w:val="x-none"/>
        </w:rPr>
        <w:t>ⁿ</w:t>
      </w:r>
      <w:r w:rsidR="001357C4" w:rsidRPr="00CE6FA6">
        <w:rPr>
          <w:rFonts w:ascii="Doulos SIL" w:hAnsi="Doulos SIL" w:cs="Doulos SIL"/>
          <w:lang w:val="x-none"/>
        </w:rPr>
        <w:tab/>
        <w:t>(jáátī)]</w:t>
      </w:r>
    </w:p>
    <w:p w14:paraId="1C3B9F09" w14:textId="63127B0D" w:rsidR="00EB7F9F" w:rsidRPr="00CE6FA6" w:rsidRDefault="00EB7F9F" w:rsidP="001357C4">
      <w:pPr>
        <w:tabs>
          <w:tab w:val="left" w:pos="720"/>
          <w:tab w:val="left" w:pos="1440"/>
          <w:tab w:val="left" w:pos="2160"/>
          <w:tab w:val="left" w:pos="3240"/>
          <w:tab w:val="left" w:pos="4500"/>
        </w:tabs>
      </w:pPr>
      <w:r w:rsidRPr="00CE6FA6">
        <w:tab/>
        <w:t>1Pl</w:t>
      </w:r>
      <w:r w:rsidRPr="00CE6FA6">
        <w:tab/>
        <w:t>Ipfv</w:t>
      </w:r>
      <w:r w:rsidRPr="00CE6FA6">
        <w:tab/>
        <w:t>sit-Ipfv</w:t>
      </w:r>
      <w:r w:rsidRPr="00CE6FA6">
        <w:tab/>
      </w:r>
      <w:r w:rsidR="001357C4" w:rsidRPr="00CE6FA6">
        <w:t>[</w:t>
      </w:r>
      <w:r w:rsidRPr="00CE6FA6">
        <w:rPr>
          <w:b/>
        </w:rPr>
        <w:t>there</w:t>
      </w:r>
      <w:r w:rsidRPr="00CE6FA6">
        <w:rPr>
          <w:lang w:val="x-none"/>
        </w:rPr>
        <w:t>.Def</w:t>
      </w:r>
      <w:r w:rsidR="001357C4" w:rsidRPr="00CE6FA6">
        <w:rPr>
          <w:lang w:val="x-none"/>
        </w:rPr>
        <w:tab/>
        <w:t>(</w:t>
      </w:r>
      <w:r w:rsidR="002B1E50" w:rsidRPr="00CE6FA6">
        <w:rPr>
          <w:lang w:val="x-none"/>
        </w:rPr>
        <w:t>precise</w:t>
      </w:r>
      <w:r w:rsidR="001357C4" w:rsidRPr="00CE6FA6">
        <w:rPr>
          <w:lang w:val="x-none"/>
        </w:rPr>
        <w:t>)]</w:t>
      </w:r>
    </w:p>
    <w:p w14:paraId="550246C6" w14:textId="3BB369E6" w:rsidR="00EB7F9F" w:rsidRPr="00CE6FA6" w:rsidRDefault="00EB7F9F" w:rsidP="00952738">
      <w:pPr>
        <w:tabs>
          <w:tab w:val="left" w:pos="720"/>
        </w:tabs>
      </w:pPr>
      <w:r w:rsidRPr="00CE6FA6">
        <w:tab/>
        <w:t>‘(At) the place where I left the stools,</w:t>
      </w:r>
      <w:r w:rsidR="001357C4" w:rsidRPr="00CE6FA6">
        <w:t xml:space="preserve"> (right) </w:t>
      </w:r>
      <w:r w:rsidR="001357C4" w:rsidRPr="00CE6FA6">
        <w:rPr>
          <w:u w:val="single"/>
        </w:rPr>
        <w:t>there</w:t>
      </w:r>
      <w:r w:rsidR="001357C4" w:rsidRPr="00CE6FA6">
        <w:t xml:space="preserve"> [focus]</w:t>
      </w:r>
      <w:r w:rsidRPr="00CE6FA6">
        <w:t xml:space="preserve"> </w:t>
      </w:r>
      <w:r w:rsidR="001357C4" w:rsidRPr="00CE6FA6">
        <w:t xml:space="preserve">is </w:t>
      </w:r>
      <w:r w:rsidRPr="00CE6FA6">
        <w:t>where we will sit</w:t>
      </w:r>
      <w:r w:rsidRPr="00CE6FA6">
        <w:rPr>
          <w:lang w:val="x-none"/>
        </w:rPr>
        <w:t>.’</w:t>
      </w:r>
    </w:p>
    <w:p w14:paraId="70BDBBB6" w14:textId="595B838C" w:rsidR="00952738" w:rsidRPr="00CE6FA6" w:rsidRDefault="00952738" w:rsidP="00393737"/>
    <w:p w14:paraId="26D286F9" w14:textId="2B7A46CE" w:rsidR="00560235" w:rsidRPr="00CE6FA6" w:rsidRDefault="00560235" w:rsidP="00393737">
      <w:r w:rsidRPr="00CE6FA6">
        <w:t>Manner adverbials</w:t>
      </w:r>
      <w:r w:rsidR="00D62AF8" w:rsidRPr="00CE6FA6">
        <w:t xml:space="preserve"> </w:t>
      </w:r>
      <w:r w:rsidRPr="00CE6FA6">
        <w:t xml:space="preserve">are likewise not </w:t>
      </w:r>
      <w:r w:rsidR="00B04F88" w:rsidRPr="00CE6FA6">
        <w:t>usually</w:t>
      </w:r>
      <w:r w:rsidR="00D62AF8" w:rsidRPr="00CE6FA6">
        <w:t xml:space="preserve"> </w:t>
      </w:r>
      <w:r w:rsidRPr="00CE6FA6">
        <w:t>focalizable</w:t>
      </w:r>
      <w:r w:rsidRPr="00CE6FA6">
        <w:rPr>
          <w:lang w:val="x-none"/>
        </w:rPr>
        <w:t>.</w:t>
      </w:r>
      <w:r w:rsidR="00D62AF8" w:rsidRPr="00CE6FA6">
        <w:rPr>
          <w:lang w:val="x-none"/>
        </w:rPr>
        <w:t xml:space="preserve"> In (</w:t>
      </w:r>
      <w:r w:rsidR="008A75F3" w:rsidRPr="00CE6FA6">
        <w:t>606</w:t>
      </w:r>
      <w:r w:rsidR="00D62AF8" w:rsidRPr="00CE6FA6">
        <w:rPr>
          <w:lang w:val="x-none"/>
        </w:rPr>
        <w:t xml:space="preserve">) there is no way to tell whether </w:t>
      </w:r>
      <w:r w:rsidR="00DF52CF" w:rsidRPr="00CE6FA6">
        <w:rPr>
          <w:lang w:val="x-none"/>
        </w:rPr>
        <w:t xml:space="preserve">clause-final </w:t>
      </w:r>
      <w:r w:rsidR="00D62AF8" w:rsidRPr="00CE6FA6">
        <w:rPr>
          <w:rFonts w:ascii="Doulos SIL" w:hAnsi="Doulos SIL" w:cs="Doulos SIL"/>
          <w:lang w:val="x-none"/>
        </w:rPr>
        <w:t>kìyɛ̀wⁿ</w:t>
      </w:r>
      <w:r w:rsidR="00D62AF8" w:rsidRPr="00CE6FA6">
        <w:t xml:space="preserve"> ‘like this/that’ is focal</w:t>
      </w:r>
      <w:r w:rsidR="00B04F88" w:rsidRPr="00CE6FA6">
        <w:t>ized</w:t>
      </w:r>
      <w:r w:rsidR="00D62AF8" w:rsidRPr="00CE6FA6">
        <w:t xml:space="preserve"> or not</w:t>
      </w:r>
      <w:r w:rsidR="00D62AF8" w:rsidRPr="00CE6FA6">
        <w:rPr>
          <w:lang w:val="x-none"/>
        </w:rPr>
        <w:t>.</w:t>
      </w:r>
      <w:r w:rsidR="00B04F88" w:rsidRPr="00CE6FA6">
        <w:rPr>
          <w:lang w:val="x-none"/>
        </w:rPr>
        <w:t xml:space="preserve"> </w:t>
      </w:r>
    </w:p>
    <w:p w14:paraId="331ECB3C" w14:textId="3F67949D" w:rsidR="00560235" w:rsidRPr="00CE6FA6" w:rsidRDefault="00560235" w:rsidP="00393737"/>
    <w:p w14:paraId="03BD2062" w14:textId="29C1726F" w:rsidR="00560235" w:rsidRPr="00CE6FA6" w:rsidRDefault="00560235" w:rsidP="00D62AF8">
      <w:pPr>
        <w:tabs>
          <w:tab w:val="left" w:pos="720"/>
          <w:tab w:val="left" w:pos="1800"/>
          <w:tab w:val="left" w:pos="2790"/>
          <w:tab w:val="left" w:pos="4140"/>
        </w:tabs>
        <w:rPr>
          <w:lang w:val="x-none"/>
        </w:rPr>
      </w:pPr>
      <w:r w:rsidRPr="00CE6FA6">
        <w:t>(</w:t>
      </w:r>
      <w:r w:rsidR="008A75F3" w:rsidRPr="00CE6FA6">
        <w:t>606</w:t>
      </w:r>
      <w:r w:rsidRPr="00CE6FA6">
        <w:t>)</w:t>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ga</w:t>
      </w:r>
      <w:r w:rsidR="00D62AF8" w:rsidRPr="00CE6FA6">
        <w:rPr>
          <w:rFonts w:ascii="Doulos SIL" w:hAnsi="Doulos SIL" w:cs="Doulos SIL"/>
          <w:lang w:val="x-none"/>
        </w:rPr>
        <w:t>̄</w:t>
      </w:r>
      <w:r w:rsidRPr="00CE6FA6">
        <w:rPr>
          <w:rFonts w:ascii="Doulos SIL" w:hAnsi="Doulos SIL" w:cs="Doulos SIL"/>
          <w:lang w:val="x-none"/>
        </w:rPr>
        <w:tab/>
      </w:r>
      <w:r w:rsidR="00D62AF8" w:rsidRPr="00CE6FA6">
        <w:rPr>
          <w:rFonts w:ascii="Doulos SIL" w:hAnsi="Doulos SIL" w:cs="Doulos SIL"/>
          <w:lang w:val="x-none"/>
        </w:rPr>
        <w:t>pɔ̀-lɔ̄</w:t>
      </w:r>
      <w:r w:rsidRPr="00CE6FA6">
        <w:rPr>
          <w:rFonts w:ascii="Doulos SIL" w:hAnsi="Doulos SIL" w:cs="Doulos SIL"/>
          <w:lang w:val="x-none"/>
        </w:rPr>
        <w:tab/>
        <w:t>kì</w:t>
      </w:r>
      <w:r w:rsidR="00506870" w:rsidRPr="00CE6FA6">
        <w:rPr>
          <w:rFonts w:ascii="Doulos SIL" w:hAnsi="Doulos SIL" w:cs="Doulos SIL"/>
          <w:lang w:val="x-none"/>
        </w:rPr>
        <w:t>yɛ</w:t>
      </w:r>
      <w:r w:rsidR="00D62AF8" w:rsidRPr="00CE6FA6">
        <w:rPr>
          <w:rFonts w:ascii="Doulos SIL" w:hAnsi="Doulos SIL" w:cs="Doulos SIL"/>
          <w:lang w:val="x-none"/>
        </w:rPr>
        <w:t>̀</w:t>
      </w:r>
      <w:r w:rsidR="00506870" w:rsidRPr="00CE6FA6">
        <w:rPr>
          <w:rFonts w:ascii="Doulos SIL" w:hAnsi="Doulos SIL" w:cs="Doulos SIL"/>
          <w:lang w:val="x-none"/>
        </w:rPr>
        <w:t>wⁿ</w:t>
      </w:r>
    </w:p>
    <w:p w14:paraId="22A8BAB1" w14:textId="58066AC7" w:rsidR="00D62AF8" w:rsidRPr="00CE6FA6" w:rsidRDefault="00D62AF8" w:rsidP="00D62AF8">
      <w:pPr>
        <w:tabs>
          <w:tab w:val="left" w:pos="720"/>
          <w:tab w:val="left" w:pos="1800"/>
          <w:tab w:val="left" w:pos="2790"/>
          <w:tab w:val="left" w:pos="4140"/>
        </w:tabs>
        <w:rPr>
          <w:lang w:val="x-none"/>
        </w:rPr>
      </w:pPr>
      <w:r w:rsidRPr="00CE6FA6">
        <w:tab/>
        <w:t>1</w:t>
      </w:r>
      <w:r w:rsidR="00FE0EEF" w:rsidRPr="00CE6FA6">
        <w:t>Pl</w:t>
      </w:r>
      <w:r w:rsidRPr="00CE6FA6">
        <w:tab/>
        <w:t>Ipfv</w:t>
      </w:r>
      <w:r w:rsidRPr="00CE6FA6">
        <w:tab/>
        <w:t>sit-Ipfv</w:t>
      </w:r>
      <w:r w:rsidRPr="00CE6FA6">
        <w:tab/>
      </w:r>
      <w:r w:rsidRPr="00CE6FA6">
        <w:rPr>
          <w:b/>
        </w:rPr>
        <w:t>like</w:t>
      </w:r>
      <w:r w:rsidRPr="00CE6FA6">
        <w:rPr>
          <w:b/>
          <w:lang w:val="x-none"/>
        </w:rPr>
        <w:t>.this</w:t>
      </w:r>
    </w:p>
    <w:p w14:paraId="4EB0E12A" w14:textId="182E565C" w:rsidR="00D62AF8" w:rsidRPr="00CE6FA6" w:rsidRDefault="00D62AF8" w:rsidP="00D62AF8">
      <w:pPr>
        <w:tabs>
          <w:tab w:val="left" w:pos="720"/>
        </w:tabs>
        <w:rPr>
          <w:lang w:val="x-none"/>
        </w:rPr>
      </w:pPr>
      <w:r w:rsidRPr="00CE6FA6">
        <w:tab/>
        <w:t>‘We will sit like this</w:t>
      </w:r>
      <w:r w:rsidRPr="00CE6FA6">
        <w:rPr>
          <w:lang w:val="x-none"/>
        </w:rPr>
        <w:t>.’</w:t>
      </w:r>
    </w:p>
    <w:p w14:paraId="44B3D486" w14:textId="017D903B" w:rsidR="00D62AF8" w:rsidRPr="00CE6FA6" w:rsidRDefault="00D62AF8" w:rsidP="00D62AF8">
      <w:pPr>
        <w:tabs>
          <w:tab w:val="left" w:pos="720"/>
        </w:tabs>
      </w:pPr>
      <w:r w:rsidRPr="00CE6FA6">
        <w:tab/>
        <w:t>or: ‘</w:t>
      </w:r>
      <w:r w:rsidRPr="00CE6FA6">
        <w:rPr>
          <w:u w:val="single"/>
        </w:rPr>
        <w:t>(Like) this</w:t>
      </w:r>
      <w:r w:rsidRPr="00CE6FA6">
        <w:t xml:space="preserve"> [focus] is how we will sit</w:t>
      </w:r>
      <w:r w:rsidRPr="00CE6FA6">
        <w:rPr>
          <w:lang w:val="x-none"/>
        </w:rPr>
        <w:t>.’</w:t>
      </w:r>
    </w:p>
    <w:p w14:paraId="52B9643C" w14:textId="541DB0E1" w:rsidR="007E19A6" w:rsidRPr="00CE6FA6" w:rsidRDefault="007E19A6" w:rsidP="007E19A6"/>
    <w:p w14:paraId="7E5EF6EA" w14:textId="048D3C42" w:rsidR="001C733E" w:rsidRPr="00CE6FA6" w:rsidRDefault="001C733E" w:rsidP="001C733E">
      <w:pPr>
        <w:tabs>
          <w:tab w:val="left" w:pos="720"/>
          <w:tab w:val="left" w:pos="1080"/>
        </w:tabs>
      </w:pPr>
      <w:r w:rsidRPr="00CE6FA6">
        <w:rPr>
          <w:lang w:val="x-none"/>
        </w:rPr>
        <w:t xml:space="preserve">However, under limited conditions </w:t>
      </w:r>
      <w:r w:rsidRPr="00CE6FA6">
        <w:rPr>
          <w:rFonts w:ascii="Doulos SIL" w:hAnsi="Doulos SIL" w:cs="Doulos SIL"/>
          <w:lang w:val="x-none"/>
        </w:rPr>
        <w:t>kìyɛ̀wⁿ</w:t>
      </w:r>
      <w:r w:rsidRPr="00CE6FA6">
        <w:rPr>
          <w:lang w:val="x-none"/>
        </w:rPr>
        <w:t xml:space="preserve"> can be focalized as </w:t>
      </w:r>
      <w:r w:rsidRPr="00CE6FA6">
        <w:rPr>
          <w:rFonts w:ascii="Doulos SIL" w:hAnsi="Doulos SIL" w:cs="Doulos SIL"/>
          <w:lang w:val="x-none"/>
        </w:rPr>
        <w:t>kìyɛ́wⁿ</w:t>
      </w:r>
      <w:r w:rsidRPr="00CE6FA6">
        <w:rPr>
          <w:lang w:val="x-none"/>
        </w:rPr>
        <w:t xml:space="preserve">; see (133c) in </w:t>
      </w:r>
      <w:r w:rsidRPr="00CE6FA6">
        <w:t xml:space="preserve">§4.4.3.2, where the focalized form is preposed to the verb as an object. </w:t>
      </w:r>
      <w:r w:rsidRPr="00CE6FA6">
        <w:rPr>
          <w:lang w:val="x-none"/>
        </w:rPr>
        <w:t xml:space="preserve">Focalization by tone-raising has also been observed with the deictic manner verb </w:t>
      </w:r>
      <w:r w:rsidRPr="00CE6FA6">
        <w:rPr>
          <w:rFonts w:ascii="Doulos SIL" w:hAnsi="Doulos SIL" w:cs="Doulos SIL"/>
          <w:lang w:val="x-none"/>
        </w:rPr>
        <w:t>kìyɛ̀wⁿ/kìyɛ̀</w:t>
      </w:r>
      <w:r w:rsidRPr="00CE6FA6">
        <w:rPr>
          <w:rFonts w:ascii="Doulos SIL" w:hAnsi="Doulos SIL" w:cs="Doulos SIL"/>
          <w:lang w:val="x-none"/>
        </w:rPr>
        <w:noBreakHyphen/>
        <w:t>nà</w:t>
      </w:r>
      <w:r w:rsidRPr="00CE6FA6">
        <w:rPr>
          <w:lang w:val="x-none"/>
        </w:rPr>
        <w:t xml:space="preserve"> ‘do </w:t>
      </w:r>
      <w:r w:rsidRPr="00CE6FA6">
        <w:t xml:space="preserve">like this/that’; see focalized Ipfv </w:t>
      </w:r>
      <w:r w:rsidRPr="00CE6FA6">
        <w:rPr>
          <w:rFonts w:ascii="Doulos SIL" w:hAnsi="Doulos SIL" w:cs="Doulos SIL"/>
          <w:lang w:val="x-none"/>
        </w:rPr>
        <w:t>kìyɛ̀</w:t>
      </w:r>
      <w:r w:rsidRPr="00CE6FA6">
        <w:rPr>
          <w:rFonts w:ascii="Doulos SIL" w:hAnsi="Doulos SIL" w:cs="Doulos SIL"/>
          <w:lang w:val="x-none"/>
        </w:rPr>
        <w:noBreakHyphen/>
        <w:t>ná</w:t>
      </w:r>
      <w:r w:rsidRPr="00CE6FA6">
        <w:t xml:space="preserve"> in (134a) in §4.4.3.2.</w:t>
      </w:r>
    </w:p>
    <w:p w14:paraId="12177CEF" w14:textId="77777777" w:rsidR="001C733E" w:rsidRPr="00CE6FA6" w:rsidRDefault="001C733E" w:rsidP="007E19A6"/>
    <w:p w14:paraId="621F29DF" w14:textId="77777777" w:rsidR="007A7D29" w:rsidRPr="00CE6FA6" w:rsidRDefault="007A7D29" w:rsidP="007E19A6"/>
    <w:p w14:paraId="65795BD4" w14:textId="5DE56AD5" w:rsidR="007E19A6" w:rsidRPr="00CE6FA6" w:rsidRDefault="00F53682" w:rsidP="007E19A6">
      <w:pPr>
        <w:pStyle w:val="Heading3"/>
      </w:pPr>
      <w:bookmarkStart w:id="1977" w:name="_Toc76129837"/>
      <w:bookmarkStart w:id="1978" w:name="_Toc115206800"/>
      <w:r w:rsidRPr="00CE6FA6">
        <w:lastRenderedPageBreak/>
        <w:t xml:space="preserve">“Interrogative” terminal prosody </w:t>
      </w:r>
      <w:r w:rsidR="007E19A6" w:rsidRPr="00CE6FA6">
        <w:t>for weak focalization</w:t>
      </w:r>
      <w:r w:rsidRPr="00CE6FA6">
        <w:t xml:space="preserve"> in indicatives</w:t>
      </w:r>
      <w:bookmarkEnd w:id="1977"/>
      <w:bookmarkEnd w:id="1978"/>
    </w:p>
    <w:p w14:paraId="16AED891" w14:textId="318381E6" w:rsidR="00F53682" w:rsidRPr="00CE6FA6" w:rsidRDefault="00F53682" w:rsidP="00F53682">
      <w:r w:rsidRPr="00CE6FA6">
        <w:t>The same phonological and phonetic effects that occur in polar interrogative prosody (§13.</w:t>
      </w:r>
      <w:r w:rsidR="00535382" w:rsidRPr="00CE6FA6">
        <w:t>2.1.2</w:t>
      </w:r>
      <w:r w:rsidRPr="00CE6FA6">
        <w:t xml:space="preserve">) can also apply to the final word of statements that </w:t>
      </w:r>
      <w:r w:rsidR="00B04F88" w:rsidRPr="00CE6FA6">
        <w:t>do not function as</w:t>
      </w:r>
      <w:r w:rsidRPr="00CE6FA6">
        <w:t xml:space="preserve"> interrogati</w:t>
      </w:r>
      <w:r w:rsidR="00B04F88" w:rsidRPr="00CE6FA6">
        <w:t>ves</w:t>
      </w:r>
      <w:r w:rsidRPr="00CE6FA6">
        <w:t>. This is striking given that the default terminal intonational effect on statements is a pitch drop.</w:t>
      </w:r>
    </w:p>
    <w:p w14:paraId="56D81DEF" w14:textId="77777777" w:rsidR="00854298" w:rsidRPr="00CE6FA6" w:rsidRDefault="00F53682" w:rsidP="00FC64C4">
      <w:pPr>
        <w:tabs>
          <w:tab w:val="left" w:pos="720"/>
          <w:tab w:val="left" w:pos="1080"/>
        </w:tabs>
      </w:pPr>
      <w:r w:rsidRPr="00CE6FA6">
        <w:tab/>
      </w:r>
      <w:r w:rsidR="00854298" w:rsidRPr="00CE6FA6">
        <w:t>T</w:t>
      </w:r>
      <w:r w:rsidRPr="00CE6FA6">
        <w:t xml:space="preserve">his prosodic effect is </w:t>
      </w:r>
      <w:r w:rsidR="00854298" w:rsidRPr="00CE6FA6">
        <w:t>strongly associated</w:t>
      </w:r>
      <w:r w:rsidRPr="00CE6FA6">
        <w:t xml:space="preserve"> with clause-final </w:t>
      </w:r>
      <w:r w:rsidR="00854298" w:rsidRPr="00CE6FA6">
        <w:t>temporal adverbs</w:t>
      </w:r>
      <w:r w:rsidRPr="00CE6FA6">
        <w:t>.</w:t>
      </w:r>
      <w:r w:rsidR="00854298" w:rsidRPr="00CE6FA6">
        <w:t xml:space="preserve"> Unlike other adverbs (e</w:t>
      </w:r>
      <w:r w:rsidR="00854298" w:rsidRPr="00CE6FA6">
        <w:rPr>
          <w:lang w:val="x-none"/>
        </w:rPr>
        <w:t xml:space="preserve">.g. spatial), </w:t>
      </w:r>
      <w:r w:rsidR="00854298" w:rsidRPr="00CE6FA6">
        <w:t>temporal adverbs can occur clause-initially as well as clause-finally, showing that they are on the outer periphery of their clauses</w:t>
      </w:r>
      <w:r w:rsidR="00854298" w:rsidRPr="00CE6FA6">
        <w:rPr>
          <w:lang w:val="x-none"/>
        </w:rPr>
        <w:t>.</w:t>
      </w:r>
      <w:r w:rsidRPr="00CE6FA6">
        <w:t xml:space="preserve"> </w:t>
      </w:r>
    </w:p>
    <w:p w14:paraId="7611D315" w14:textId="32C65572" w:rsidR="007E19A6" w:rsidRPr="00CE6FA6" w:rsidRDefault="00854298" w:rsidP="00FC64C4">
      <w:pPr>
        <w:tabs>
          <w:tab w:val="left" w:pos="720"/>
          <w:tab w:val="left" w:pos="1080"/>
        </w:tabs>
      </w:pPr>
      <w:r w:rsidRPr="00CE6FA6">
        <w:tab/>
      </w:r>
      <w:r w:rsidR="00FC64C4" w:rsidRPr="00CE6FA6">
        <w:t>In (</w:t>
      </w:r>
      <w:r w:rsidR="008A75F3" w:rsidRPr="00CE6FA6">
        <w:t>607</w:t>
      </w:r>
      <w:r w:rsidR="00FC64C4" w:rsidRPr="00CE6FA6">
        <w:t>a)</w:t>
      </w:r>
      <w:r w:rsidR="00F65DFE" w:rsidRPr="00CE6FA6">
        <w:t xml:space="preserve"> below</w:t>
      </w:r>
      <w:r w:rsidR="00FC64C4" w:rsidRPr="00CE6FA6">
        <w:t xml:space="preserve">, </w:t>
      </w:r>
      <w:r w:rsidR="004F035C" w:rsidRPr="00CE6FA6">
        <w:t>slightly modified from</w:t>
      </w:r>
      <w:r w:rsidR="00F65DFE" w:rsidRPr="00CE6FA6">
        <w:t xml:space="preserve"> (</w:t>
      </w:r>
      <w:r w:rsidR="008A75F3" w:rsidRPr="00CE6FA6">
        <w:t>60</w:t>
      </w:r>
      <w:r w:rsidR="00F65DFE" w:rsidRPr="00CE6FA6">
        <w:t>3a</w:t>
      </w:r>
      <w:r w:rsidR="00945FC9" w:rsidRPr="00CE6FA6">
        <w:t>-b</w:t>
      </w:r>
      <w:r w:rsidR="00F65DFE" w:rsidRPr="00CE6FA6">
        <w:t xml:space="preserve">) </w:t>
      </w:r>
      <w:r w:rsidR="008A75F3" w:rsidRPr="00CE6FA6">
        <w:t>above</w:t>
      </w:r>
      <w:r w:rsidR="00FC64C4" w:rsidRPr="00CE6FA6">
        <w:t xml:space="preserve">, the clause-final adverb </w:t>
      </w:r>
      <w:r w:rsidR="007E19A6" w:rsidRPr="00CE6FA6">
        <w:t xml:space="preserve">‘tomorrow’ has either of two tonal forms: </w:t>
      </w:r>
      <w:r w:rsidR="007E19A6" w:rsidRPr="00CE6FA6">
        <w:rPr>
          <w:rFonts w:ascii="Doulos SIL" w:hAnsi="Doulos SIL" w:cs="Doulos SIL"/>
          <w:lang w:val="x-none"/>
        </w:rPr>
        <w:t>ɲàànù</w:t>
      </w:r>
      <w:r w:rsidR="007E19A6" w:rsidRPr="00CE6FA6">
        <w:rPr>
          <w:lang w:val="x-none"/>
        </w:rPr>
        <w:t xml:space="preserve"> with the regular lexical /L/ melody, and </w:t>
      </w:r>
      <w:r w:rsidR="007E19A6" w:rsidRPr="00CE6FA6">
        <w:rPr>
          <w:rFonts w:ascii="Doulos SIL" w:hAnsi="Doulos SIL" w:cs="Doulos SIL"/>
          <w:lang w:val="x-none"/>
        </w:rPr>
        <w:t>ɲàànú</w:t>
      </w:r>
      <w:r w:rsidR="007E19A6" w:rsidRPr="00CE6FA6">
        <w:rPr>
          <w:lang w:val="x-none"/>
        </w:rPr>
        <w:t xml:space="preserve">. </w:t>
      </w:r>
      <w:r w:rsidR="00FC64C4" w:rsidRPr="00CE6FA6">
        <w:t xml:space="preserve">The latter is also the </w:t>
      </w:r>
      <w:r w:rsidR="008226D0" w:rsidRPr="00CE6FA6">
        <w:t>form this adverb takes clause-finally</w:t>
      </w:r>
      <w:r w:rsidR="00FC64C4" w:rsidRPr="00CE6FA6">
        <w:t xml:space="preserve"> in polar interrogatives</w:t>
      </w:r>
      <w:r w:rsidR="008576FE" w:rsidRPr="00CE6FA6">
        <w:t xml:space="preserve"> (§13.2.1.2)</w:t>
      </w:r>
      <w:r w:rsidR="008226D0" w:rsidRPr="00CE6FA6">
        <w:rPr>
          <w:lang w:val="x-none"/>
        </w:rPr>
        <w:t xml:space="preserve">. However, </w:t>
      </w:r>
      <w:r w:rsidR="008576FE" w:rsidRPr="00CE6FA6">
        <w:t>all</w:t>
      </w:r>
      <w:r w:rsidR="008226D0" w:rsidRPr="00CE6FA6">
        <w:rPr>
          <w:lang w:val="x-none"/>
        </w:rPr>
        <w:t xml:space="preserve"> </w:t>
      </w:r>
      <w:r w:rsidR="00FC64C4" w:rsidRPr="00CE6FA6">
        <w:t>examples in (</w:t>
      </w:r>
      <w:r w:rsidR="008A75F3" w:rsidRPr="00CE6FA6">
        <w:t>607</w:t>
      </w:r>
      <w:r w:rsidR="00FC64C4" w:rsidRPr="00CE6FA6">
        <w:t xml:space="preserve">a-c) are statements (assertions) rather than questions. </w:t>
      </w:r>
      <w:r w:rsidR="008226D0" w:rsidRPr="00CE6FA6">
        <w:t xml:space="preserve">The variant </w:t>
      </w:r>
      <w:r w:rsidR="00FC64C4" w:rsidRPr="00CE6FA6">
        <w:rPr>
          <w:rFonts w:ascii="Doulos SIL" w:hAnsi="Doulos SIL" w:cs="Doulos SIL"/>
          <w:lang w:val="x-none"/>
        </w:rPr>
        <w:t>ɲàànú</w:t>
      </w:r>
      <w:r w:rsidR="007E19A6" w:rsidRPr="00CE6FA6">
        <w:rPr>
          <w:lang w:val="x-none"/>
        </w:rPr>
        <w:t xml:space="preserve"> is ungrammatical (symbol #) </w:t>
      </w:r>
      <w:r w:rsidR="00FC64C4" w:rsidRPr="00CE6FA6">
        <w:t>in negative statements</w:t>
      </w:r>
      <w:r w:rsidR="007E19A6" w:rsidRPr="00CE6FA6">
        <w:rPr>
          <w:lang w:val="x-none"/>
        </w:rPr>
        <w:t xml:space="preserve"> (</w:t>
      </w:r>
      <w:r w:rsidR="008A75F3" w:rsidRPr="00CE6FA6">
        <w:t>607</w:t>
      </w:r>
      <w:r w:rsidR="007E19A6" w:rsidRPr="00CE6FA6">
        <w:rPr>
          <w:lang w:val="x-none"/>
        </w:rPr>
        <w:t>b). It is also ungrammatical in the presence of a distinct (semantically) focal constituent such as a content interrogative</w:t>
      </w:r>
      <w:r w:rsidR="008576FE" w:rsidRPr="00CE6FA6">
        <w:t xml:space="preserve"> or a focalized independent pronoun</w:t>
      </w:r>
      <w:r w:rsidR="007E19A6" w:rsidRPr="00CE6FA6">
        <w:rPr>
          <w:lang w:val="x-none"/>
        </w:rPr>
        <w:t xml:space="preserve"> (</w:t>
      </w:r>
      <w:r w:rsidR="008A75F3" w:rsidRPr="00CE6FA6">
        <w:t>607</w:t>
      </w:r>
      <w:r w:rsidR="007E19A6" w:rsidRPr="00CE6FA6">
        <w:rPr>
          <w:lang w:val="x-none"/>
        </w:rPr>
        <w:t>c</w:t>
      </w:r>
      <w:r w:rsidR="008226D0" w:rsidRPr="00CE6FA6">
        <w:t>-d</w:t>
      </w:r>
      <w:r w:rsidR="007E19A6" w:rsidRPr="00CE6FA6">
        <w:rPr>
          <w:lang w:val="x-none"/>
        </w:rPr>
        <w:t xml:space="preserve">). </w:t>
      </w:r>
      <w:r w:rsidR="008226D0" w:rsidRPr="00CE6FA6">
        <w:rPr>
          <w:lang w:val="x-none"/>
        </w:rPr>
        <w:t xml:space="preserve">In other words, </w:t>
      </w:r>
      <w:r w:rsidR="008226D0" w:rsidRPr="00CE6FA6">
        <w:rPr>
          <w:rFonts w:ascii="Doulos SIL" w:hAnsi="Doulos SIL" w:cs="Doulos SIL"/>
          <w:lang w:val="x-none"/>
        </w:rPr>
        <w:t>ɲàànú</w:t>
      </w:r>
      <w:r w:rsidR="008226D0" w:rsidRPr="00CE6FA6">
        <w:rPr>
          <w:lang w:val="x-none"/>
        </w:rPr>
        <w:t xml:space="preserve"> is an option only in positive statements without a focalized constituent, aside from polar interrogatives.</w:t>
      </w:r>
    </w:p>
    <w:p w14:paraId="24DBD659" w14:textId="77777777" w:rsidR="007E19A6" w:rsidRPr="00CE6FA6" w:rsidRDefault="007E19A6" w:rsidP="007E19A6"/>
    <w:p w14:paraId="20BAE8C7" w14:textId="59AD739A" w:rsidR="007E19A6" w:rsidRPr="00CE6FA6" w:rsidRDefault="007E19A6" w:rsidP="007E19A6">
      <w:pPr>
        <w:tabs>
          <w:tab w:val="left" w:pos="720"/>
          <w:tab w:val="left" w:pos="1080"/>
          <w:tab w:val="left" w:pos="1890"/>
          <w:tab w:val="left" w:pos="2790"/>
          <w:tab w:val="left" w:pos="3690"/>
        </w:tabs>
        <w:rPr>
          <w:rFonts w:ascii="Doulos SIL" w:hAnsi="Doulos SIL" w:cs="Doulos SIL"/>
          <w:lang w:val="x-none"/>
        </w:rPr>
      </w:pPr>
      <w:r w:rsidRPr="00CE6FA6">
        <w:t>(</w:t>
      </w:r>
      <w:r w:rsidR="008A75F3" w:rsidRPr="00CE6FA6">
        <w:t>607</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gā</w:t>
      </w:r>
      <w:r w:rsidRPr="00CE6FA6">
        <w:rPr>
          <w:rFonts w:ascii="Doulos SIL" w:hAnsi="Doulos SIL" w:cs="Doulos SIL"/>
          <w:lang w:val="x-none"/>
        </w:rPr>
        <w:tab/>
        <w:t>so</w:t>
      </w:r>
      <w:r w:rsidR="00E50C2D" w:rsidRPr="00CE6FA6">
        <w:rPr>
          <w:rFonts w:ascii="Doulos SIL" w:hAnsi="Doulos SIL" w:cs="Doulos SIL"/>
          <w:lang w:val="x-none"/>
        </w:rPr>
        <w:t>̄</w:t>
      </w:r>
      <w:r w:rsidRPr="00CE6FA6">
        <w:rPr>
          <w:rFonts w:ascii="Doulos SIL" w:hAnsi="Doulos SIL" w:cs="Doulos SIL"/>
          <w:lang w:val="x-none"/>
        </w:rPr>
        <w:tab/>
        <w:t>ɲàànú</w:t>
      </w:r>
    </w:p>
    <w:p w14:paraId="3D80E8F8" w14:textId="77777777" w:rsidR="007E19A6" w:rsidRPr="00CE6FA6" w:rsidRDefault="007E19A6" w:rsidP="007E19A6">
      <w:pPr>
        <w:tabs>
          <w:tab w:val="left" w:pos="720"/>
          <w:tab w:val="left" w:pos="1080"/>
          <w:tab w:val="left" w:pos="1890"/>
          <w:tab w:val="left" w:pos="2790"/>
          <w:tab w:val="left" w:pos="3690"/>
        </w:tabs>
        <w:rPr>
          <w:rFonts w:ascii="Doulos SIL" w:hAnsi="Doulos SIL" w:cs="Doulos SIL"/>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lang w:val="x-none"/>
        </w:rPr>
        <w:t>ɲàànù</w:t>
      </w:r>
    </w:p>
    <w:p w14:paraId="1576414C" w14:textId="77777777" w:rsidR="007E19A6" w:rsidRPr="00CE6FA6" w:rsidRDefault="007E19A6" w:rsidP="007E19A6">
      <w:pPr>
        <w:tabs>
          <w:tab w:val="left" w:pos="720"/>
          <w:tab w:val="left" w:pos="1080"/>
          <w:tab w:val="left" w:pos="1890"/>
          <w:tab w:val="left" w:pos="2790"/>
          <w:tab w:val="left" w:pos="3690"/>
        </w:tabs>
        <w:rPr>
          <w:lang w:val="x-none"/>
        </w:rPr>
      </w:pPr>
      <w:r w:rsidRPr="00CE6FA6">
        <w:tab/>
      </w:r>
      <w:r w:rsidRPr="00CE6FA6">
        <w:tab/>
        <w:t>1Pl</w:t>
      </w:r>
      <w:r w:rsidRPr="00CE6FA6">
        <w:tab/>
        <w:t>Ipfv</w:t>
      </w:r>
      <w:r w:rsidRPr="00CE6FA6">
        <w:tab/>
        <w:t>go</w:t>
      </w:r>
      <w:r w:rsidRPr="00CE6FA6">
        <w:rPr>
          <w:lang w:val="x-none"/>
        </w:rPr>
        <w:t>.Ipfv</w:t>
      </w:r>
      <w:r w:rsidRPr="00CE6FA6">
        <w:rPr>
          <w:lang w:val="x-none"/>
        </w:rPr>
        <w:tab/>
        <w:t>tomorrow</w:t>
      </w:r>
    </w:p>
    <w:p w14:paraId="74B3B3DC" w14:textId="77777777" w:rsidR="007E19A6" w:rsidRPr="00CE6FA6" w:rsidRDefault="007E19A6" w:rsidP="007E19A6">
      <w:pPr>
        <w:tabs>
          <w:tab w:val="left" w:pos="720"/>
          <w:tab w:val="left" w:pos="1080"/>
        </w:tabs>
        <w:rPr>
          <w:lang w:val="x-none"/>
        </w:rPr>
      </w:pPr>
      <w:r w:rsidRPr="00CE6FA6">
        <w:tab/>
      </w:r>
      <w:r w:rsidRPr="00CE6FA6">
        <w:tab/>
        <w:t>‘We will go tomorrow</w:t>
      </w:r>
      <w:r w:rsidRPr="00CE6FA6">
        <w:rPr>
          <w:lang w:val="x-none"/>
        </w:rPr>
        <w:t>.’</w:t>
      </w:r>
    </w:p>
    <w:p w14:paraId="2D07E20E" w14:textId="77777777" w:rsidR="007E19A6" w:rsidRPr="00CE6FA6" w:rsidRDefault="007E19A6" w:rsidP="007E19A6">
      <w:pPr>
        <w:tabs>
          <w:tab w:val="left" w:pos="720"/>
          <w:tab w:val="left" w:pos="1080"/>
        </w:tabs>
      </w:pPr>
    </w:p>
    <w:p w14:paraId="2277F28D" w14:textId="77777777" w:rsidR="007E19A6" w:rsidRPr="00CE6FA6" w:rsidRDefault="007E19A6" w:rsidP="007E19A6">
      <w:pPr>
        <w:tabs>
          <w:tab w:val="left" w:pos="720"/>
          <w:tab w:val="left" w:pos="1080"/>
          <w:tab w:val="left" w:pos="2160"/>
          <w:tab w:val="left" w:pos="3510"/>
          <w:tab w:val="left" w:pos="46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nā</w:t>
      </w:r>
      <w:r w:rsidRPr="00CE6FA6">
        <w:rPr>
          <w:rFonts w:ascii="Doulos SIL" w:hAnsi="Doulos SIL" w:cs="Doulos SIL"/>
          <w:lang w:val="x-none"/>
        </w:rPr>
        <w:tab/>
        <w:t>sō</w:t>
      </w:r>
      <w:r w:rsidRPr="00CE6FA6">
        <w:rPr>
          <w:rFonts w:ascii="Doulos SIL" w:hAnsi="Doulos SIL" w:cs="Doulos SIL"/>
          <w:lang w:val="x-none"/>
        </w:rPr>
        <w:tab/>
        <w:t>ɲàànù</w:t>
      </w:r>
    </w:p>
    <w:p w14:paraId="6EA0DF4A" w14:textId="29DF8B44" w:rsidR="007E19A6" w:rsidRPr="00CE6FA6" w:rsidRDefault="007E19A6" w:rsidP="007E19A6">
      <w:pPr>
        <w:tabs>
          <w:tab w:val="left" w:pos="720"/>
          <w:tab w:val="left" w:pos="1080"/>
          <w:tab w:val="left" w:pos="2160"/>
          <w:tab w:val="left" w:pos="3510"/>
          <w:tab w:val="left" w:pos="4680"/>
        </w:tabs>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t xml:space="preserve">(# </w:t>
      </w:r>
      <w:r w:rsidRPr="00CE6FA6">
        <w:rPr>
          <w:rFonts w:ascii="Doulos SIL" w:hAnsi="Doulos SIL" w:cs="Doulos SIL"/>
          <w:lang w:val="x-none"/>
        </w:rPr>
        <w:t>ɲàànú</w:t>
      </w:r>
      <w:r w:rsidR="00106681" w:rsidRPr="00CE6FA6">
        <w:rPr>
          <w:lang w:val="x-none"/>
        </w:rPr>
        <w:t>)</w:t>
      </w:r>
    </w:p>
    <w:p w14:paraId="2CA31272" w14:textId="77777777" w:rsidR="007E19A6" w:rsidRPr="00CE6FA6" w:rsidRDefault="007E19A6" w:rsidP="007E19A6">
      <w:pPr>
        <w:tabs>
          <w:tab w:val="left" w:pos="720"/>
          <w:tab w:val="left" w:pos="1080"/>
          <w:tab w:val="left" w:pos="2160"/>
          <w:tab w:val="left" w:pos="3510"/>
          <w:tab w:val="left" w:pos="4680"/>
        </w:tabs>
        <w:rPr>
          <w:lang w:val="x-none"/>
        </w:rPr>
      </w:pPr>
      <w:r w:rsidRPr="00CE6FA6">
        <w:tab/>
      </w:r>
      <w:r w:rsidRPr="00CE6FA6">
        <w:tab/>
        <w:t>1Pl</w:t>
      </w:r>
      <w:r w:rsidRPr="00CE6FA6">
        <w:tab/>
        <w:t>IpfvNeg</w:t>
      </w:r>
      <w:r w:rsidRPr="00CE6FA6">
        <w:tab/>
        <w:t>go</w:t>
      </w:r>
      <w:r w:rsidRPr="00CE6FA6">
        <w:rPr>
          <w:lang w:val="x-none"/>
        </w:rPr>
        <w:t>.Ipfv</w:t>
      </w:r>
      <w:r w:rsidRPr="00CE6FA6">
        <w:rPr>
          <w:lang w:val="x-none"/>
        </w:rPr>
        <w:tab/>
        <w:t>tomorrow</w:t>
      </w:r>
    </w:p>
    <w:p w14:paraId="07075CEF" w14:textId="77777777" w:rsidR="007E19A6" w:rsidRPr="00CE6FA6" w:rsidRDefault="007E19A6" w:rsidP="007E19A6">
      <w:pPr>
        <w:tabs>
          <w:tab w:val="left" w:pos="720"/>
          <w:tab w:val="left" w:pos="1080"/>
        </w:tabs>
        <w:rPr>
          <w:lang w:val="x-none"/>
        </w:rPr>
      </w:pPr>
      <w:r w:rsidRPr="00CE6FA6">
        <w:tab/>
      </w:r>
      <w:r w:rsidRPr="00CE6FA6">
        <w:tab/>
        <w:t>‘We won’t go tomorrow</w:t>
      </w:r>
      <w:r w:rsidRPr="00CE6FA6">
        <w:rPr>
          <w:lang w:val="x-none"/>
        </w:rPr>
        <w:t>.’</w:t>
      </w:r>
    </w:p>
    <w:p w14:paraId="4084F52C" w14:textId="77777777" w:rsidR="007E19A6" w:rsidRPr="00CE6FA6" w:rsidRDefault="007E19A6" w:rsidP="007E19A6">
      <w:pPr>
        <w:tabs>
          <w:tab w:val="left" w:pos="720"/>
          <w:tab w:val="left" w:pos="1080"/>
        </w:tabs>
        <w:rPr>
          <w:lang w:val="x-none"/>
        </w:rPr>
      </w:pPr>
    </w:p>
    <w:p w14:paraId="47BE633D" w14:textId="77777777" w:rsidR="007E19A6" w:rsidRPr="00CE6FA6" w:rsidRDefault="007E19A6" w:rsidP="007E19A6">
      <w:pPr>
        <w:tabs>
          <w:tab w:val="left" w:pos="720"/>
          <w:tab w:val="left" w:pos="1080"/>
          <w:tab w:val="left" w:pos="2070"/>
          <w:tab w:val="left" w:pos="2880"/>
          <w:tab w:val="left" w:pos="3960"/>
        </w:tabs>
        <w:rPr>
          <w:lang w:val="x-none"/>
        </w:rPr>
      </w:pPr>
      <w:r w:rsidRPr="00CE6FA6">
        <w:rPr>
          <w:lang w:val="x-none"/>
        </w:rPr>
        <w:tab/>
        <w:t>c.</w:t>
      </w:r>
      <w:r w:rsidRPr="00CE6FA6">
        <w:rPr>
          <w:lang w:val="x-none"/>
        </w:rPr>
        <w:tab/>
      </w:r>
      <w:r w:rsidRPr="00CE6FA6">
        <w:rPr>
          <w:rFonts w:ascii="Doulos SIL" w:hAnsi="Doulos SIL" w:cs="Doulos SIL"/>
          <w:lang w:val="x-none"/>
        </w:rPr>
        <w:t>wùlāā</w:t>
      </w:r>
      <w:r w:rsidRPr="00CE6FA6">
        <w:rPr>
          <w:rFonts w:ascii="Doulos SIL" w:hAnsi="Doulos SIL" w:cs="Doulos SIL"/>
          <w:lang w:val="x-none"/>
        </w:rPr>
        <w:tab/>
        <w:t>gā</w:t>
      </w:r>
      <w:r w:rsidRPr="00CE6FA6">
        <w:rPr>
          <w:rFonts w:ascii="Doulos SIL" w:hAnsi="Doulos SIL" w:cs="Doulos SIL"/>
          <w:lang w:val="x-none"/>
        </w:rPr>
        <w:tab/>
        <w:t>sō</w:t>
      </w:r>
      <w:r w:rsidRPr="00CE6FA6">
        <w:rPr>
          <w:rFonts w:ascii="Doulos SIL" w:hAnsi="Doulos SIL" w:cs="Doulos SIL"/>
          <w:lang w:val="x-none"/>
        </w:rPr>
        <w:tab/>
        <w:t>ɲàànù</w:t>
      </w:r>
    </w:p>
    <w:p w14:paraId="6DF1F539" w14:textId="79A73320" w:rsidR="007E19A6" w:rsidRPr="00CE6FA6" w:rsidRDefault="007E19A6" w:rsidP="007E19A6">
      <w:pPr>
        <w:tabs>
          <w:tab w:val="left" w:pos="720"/>
          <w:tab w:val="left" w:pos="1080"/>
          <w:tab w:val="left" w:pos="2070"/>
          <w:tab w:val="left" w:pos="2880"/>
          <w:tab w:val="left" w:pos="3960"/>
        </w:tabs>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t xml:space="preserve">(# </w:t>
      </w:r>
      <w:r w:rsidRPr="00CE6FA6">
        <w:rPr>
          <w:rFonts w:ascii="Doulos SIL" w:hAnsi="Doulos SIL" w:cs="Doulos SIL"/>
          <w:lang w:val="x-none"/>
        </w:rPr>
        <w:t>ɲàànú</w:t>
      </w:r>
      <w:r w:rsidR="00106681" w:rsidRPr="00CE6FA6">
        <w:rPr>
          <w:lang w:val="x-none"/>
        </w:rPr>
        <w:t>)</w:t>
      </w:r>
    </w:p>
    <w:p w14:paraId="76597248" w14:textId="77777777" w:rsidR="007E19A6" w:rsidRPr="00CE6FA6" w:rsidRDefault="007E19A6" w:rsidP="007E19A6">
      <w:pPr>
        <w:tabs>
          <w:tab w:val="left" w:pos="720"/>
          <w:tab w:val="left" w:pos="1080"/>
          <w:tab w:val="left" w:pos="2070"/>
          <w:tab w:val="left" w:pos="2880"/>
          <w:tab w:val="left" w:pos="3960"/>
        </w:tabs>
        <w:rPr>
          <w:lang w:val="x-none"/>
        </w:rPr>
      </w:pPr>
      <w:r w:rsidRPr="00CE6FA6">
        <w:rPr>
          <w:lang w:val="x-none"/>
        </w:rPr>
        <w:tab/>
      </w:r>
      <w:r w:rsidRPr="00CE6FA6">
        <w:rPr>
          <w:lang w:val="x-none"/>
        </w:rPr>
        <w:tab/>
        <w:t>who?</w:t>
      </w:r>
      <w:r w:rsidRPr="00CE6FA6">
        <w:rPr>
          <w:lang w:val="x-none"/>
        </w:rPr>
        <w:tab/>
        <w:t>Ipfv</w:t>
      </w:r>
      <w:r w:rsidRPr="00CE6FA6">
        <w:rPr>
          <w:lang w:val="x-none"/>
        </w:rPr>
        <w:tab/>
        <w:t>go.Ipfv</w:t>
      </w:r>
      <w:r w:rsidRPr="00CE6FA6">
        <w:rPr>
          <w:lang w:val="x-none"/>
        </w:rPr>
        <w:tab/>
        <w:t>tomorrow</w:t>
      </w:r>
    </w:p>
    <w:p w14:paraId="6082279E" w14:textId="0962CAF4" w:rsidR="007E19A6" w:rsidRPr="00CE6FA6" w:rsidRDefault="007E19A6" w:rsidP="007E19A6">
      <w:pPr>
        <w:tabs>
          <w:tab w:val="left" w:pos="720"/>
          <w:tab w:val="left" w:pos="1080"/>
        </w:tabs>
        <w:rPr>
          <w:lang w:val="x-none"/>
        </w:rPr>
      </w:pPr>
      <w:r w:rsidRPr="00CE6FA6">
        <w:rPr>
          <w:lang w:val="x-none"/>
        </w:rPr>
        <w:tab/>
      </w:r>
      <w:r w:rsidRPr="00CE6FA6">
        <w:rPr>
          <w:lang w:val="x-none"/>
        </w:rPr>
        <w:tab/>
        <w:t>‘Who is going tomorrow?’</w:t>
      </w:r>
    </w:p>
    <w:p w14:paraId="2E109EED" w14:textId="4EADAAFC" w:rsidR="008226D0" w:rsidRPr="00CE6FA6" w:rsidRDefault="008226D0" w:rsidP="007E19A6">
      <w:pPr>
        <w:tabs>
          <w:tab w:val="left" w:pos="720"/>
          <w:tab w:val="left" w:pos="1080"/>
        </w:tabs>
        <w:rPr>
          <w:lang w:val="x-none"/>
        </w:rPr>
      </w:pPr>
    </w:p>
    <w:p w14:paraId="77856AEC" w14:textId="2783E31E" w:rsidR="008226D0" w:rsidRPr="00CE6FA6" w:rsidRDefault="008226D0" w:rsidP="008226D0">
      <w:pPr>
        <w:tabs>
          <w:tab w:val="left" w:pos="720"/>
          <w:tab w:val="left" w:pos="1080"/>
          <w:tab w:val="left" w:pos="2610"/>
          <w:tab w:val="left" w:pos="3780"/>
        </w:tabs>
        <w:rPr>
          <w:rFonts w:ascii="Doulos SIL" w:hAnsi="Doulos SIL" w:cs="Doulos SIL"/>
          <w:lang w:val="x-none"/>
        </w:rPr>
      </w:pPr>
      <w:r w:rsidRPr="00CE6FA6">
        <w:rPr>
          <w:lang w:val="x-none"/>
        </w:rPr>
        <w:tab/>
      </w:r>
      <w:r w:rsidRPr="00CE6FA6">
        <w:t>d.</w:t>
      </w:r>
      <w:r w:rsidRPr="00CE6FA6">
        <w:tab/>
      </w:r>
      <w:r w:rsidR="00954FAC" w:rsidRPr="00CE6FA6">
        <w:rPr>
          <w:rFonts w:ascii="Doulos SIL" w:hAnsi="Doulos SIL" w:cs="Doulos SIL"/>
          <w:lang w:val="x-none"/>
        </w:rPr>
        <w:t>ǹ-d</w:t>
      </w:r>
      <w:r w:rsidRPr="00CE6FA6">
        <w:rPr>
          <w:rFonts w:ascii="Doulos SIL" w:hAnsi="Doulos SIL" w:cs="Doulos SIL"/>
          <w:lang w:val="x-none"/>
        </w:rPr>
        <w:t>ɔ́gɔ́</w:t>
      </w:r>
      <w:r w:rsidRPr="00CE6FA6">
        <w:rPr>
          <w:rFonts w:ascii="Doulos SIL" w:hAnsi="Doulos SIL" w:cs="Doulos SIL"/>
          <w:lang w:val="x-none"/>
        </w:rPr>
        <w:tab/>
        <w:t>sō</w:t>
      </w:r>
      <w:r w:rsidRPr="00CE6FA6">
        <w:rPr>
          <w:rFonts w:ascii="Doulos SIL" w:hAnsi="Doulos SIL" w:cs="Doulos SIL"/>
          <w:lang w:val="x-none"/>
        </w:rPr>
        <w:tab/>
        <w:t>ɲàànù</w:t>
      </w:r>
    </w:p>
    <w:p w14:paraId="59F0AD49" w14:textId="17C1949C" w:rsidR="008226D0" w:rsidRPr="00CE6FA6" w:rsidRDefault="008226D0" w:rsidP="008226D0">
      <w:pPr>
        <w:tabs>
          <w:tab w:val="left" w:pos="720"/>
          <w:tab w:val="left" w:pos="1080"/>
          <w:tab w:val="left" w:pos="2610"/>
          <w:tab w:val="left" w:pos="3780"/>
        </w:tabs>
        <w:rPr>
          <w:lang w:val="x-none"/>
        </w:rPr>
      </w:pPr>
      <w:r w:rsidRPr="00CE6FA6">
        <w:rPr>
          <w:lang w:val="x-none"/>
        </w:rPr>
        <w:tab/>
      </w:r>
      <w:r w:rsidRPr="00CE6FA6">
        <w:rPr>
          <w:lang w:val="x-none"/>
        </w:rPr>
        <w:tab/>
      </w:r>
      <w:r w:rsidRPr="00CE6FA6">
        <w:rPr>
          <w:lang w:val="x-none"/>
        </w:rPr>
        <w:tab/>
      </w:r>
      <w:r w:rsidRPr="00CE6FA6">
        <w:rPr>
          <w:lang w:val="x-none"/>
        </w:rPr>
        <w:tab/>
        <w:t xml:space="preserve">(# </w:t>
      </w:r>
      <w:r w:rsidRPr="00CE6FA6">
        <w:rPr>
          <w:rFonts w:ascii="Doulos SIL" w:hAnsi="Doulos SIL" w:cs="Doulos SIL"/>
          <w:lang w:val="x-none"/>
        </w:rPr>
        <w:t>ɲàànú</w:t>
      </w:r>
      <w:r w:rsidR="00106681" w:rsidRPr="00CE6FA6">
        <w:rPr>
          <w:lang w:val="x-none"/>
        </w:rPr>
        <w:t>)</w:t>
      </w:r>
    </w:p>
    <w:p w14:paraId="01420E09" w14:textId="394947B3" w:rsidR="008226D0" w:rsidRPr="00CE6FA6" w:rsidRDefault="008226D0" w:rsidP="008226D0">
      <w:pPr>
        <w:tabs>
          <w:tab w:val="left" w:pos="720"/>
          <w:tab w:val="left" w:pos="1080"/>
          <w:tab w:val="left" w:pos="2610"/>
          <w:tab w:val="left" w:pos="3780"/>
        </w:tabs>
        <w:rPr>
          <w:lang w:val="x-none"/>
        </w:rPr>
      </w:pPr>
      <w:r w:rsidRPr="00CE6FA6">
        <w:tab/>
      </w:r>
      <w:r w:rsidRPr="00CE6FA6">
        <w:tab/>
        <w:t>1Sg-Indep</w:t>
      </w:r>
      <w:r w:rsidRPr="00CE6FA6">
        <w:tab/>
        <w:t>go</w:t>
      </w:r>
      <w:r w:rsidRPr="00CE6FA6">
        <w:rPr>
          <w:lang w:val="x-none"/>
        </w:rPr>
        <w:t>.Ipfv</w:t>
      </w:r>
      <w:r w:rsidRPr="00CE6FA6">
        <w:rPr>
          <w:lang w:val="x-none"/>
        </w:rPr>
        <w:tab/>
        <w:t>tomorrow</w:t>
      </w:r>
    </w:p>
    <w:p w14:paraId="4B506B21" w14:textId="5368BF75" w:rsidR="008226D0" w:rsidRPr="00CE6FA6" w:rsidRDefault="008226D0" w:rsidP="007E19A6">
      <w:pPr>
        <w:tabs>
          <w:tab w:val="left" w:pos="720"/>
          <w:tab w:val="left" w:pos="1080"/>
        </w:tabs>
      </w:pPr>
      <w:r w:rsidRPr="00CE6FA6">
        <w:tab/>
      </w:r>
      <w:r w:rsidRPr="00CE6FA6">
        <w:tab/>
        <w:t xml:space="preserve">‘It’s </w:t>
      </w:r>
      <w:r w:rsidRPr="00CE6FA6">
        <w:rPr>
          <w:u w:val="single"/>
        </w:rPr>
        <w:t>I</w:t>
      </w:r>
      <w:r w:rsidRPr="00CE6FA6">
        <w:t xml:space="preserve"> [focus] who am going tomorrow</w:t>
      </w:r>
      <w:r w:rsidRPr="00CE6FA6">
        <w:rPr>
          <w:lang w:val="x-none"/>
        </w:rPr>
        <w:t>.’</w:t>
      </w:r>
    </w:p>
    <w:p w14:paraId="7C36D527" w14:textId="77777777" w:rsidR="007E19A6" w:rsidRPr="00CE6FA6" w:rsidRDefault="007E19A6" w:rsidP="007E19A6"/>
    <w:p w14:paraId="5E9C2391" w14:textId="3675AC6B" w:rsidR="007E19A6" w:rsidRPr="00CE6FA6" w:rsidRDefault="007E19A6" w:rsidP="007E19A6">
      <w:r w:rsidRPr="00CE6FA6">
        <w:t xml:space="preserve">The temporal adverbs that </w:t>
      </w:r>
      <w:r w:rsidR="00FC64C4" w:rsidRPr="00CE6FA6">
        <w:t xml:space="preserve">have </w:t>
      </w:r>
      <w:r w:rsidR="008226D0" w:rsidRPr="00CE6FA6">
        <w:t xml:space="preserve">similar </w:t>
      </w:r>
      <w:r w:rsidR="00FC64C4" w:rsidRPr="00CE6FA6">
        <w:t>tonal variants</w:t>
      </w:r>
      <w:r w:rsidRPr="00CE6FA6">
        <w:t xml:space="preserve"> </w:t>
      </w:r>
      <w:r w:rsidR="008226D0" w:rsidRPr="00CE6FA6">
        <w:t>with the same restrictions</w:t>
      </w:r>
      <w:r w:rsidR="00FC64C4" w:rsidRPr="00CE6FA6">
        <w:t xml:space="preserve"> </w:t>
      </w:r>
      <w:r w:rsidRPr="00CE6FA6">
        <w:t>are listed in (</w:t>
      </w:r>
      <w:r w:rsidR="00945FC9" w:rsidRPr="00CE6FA6">
        <w:t>608</w:t>
      </w:r>
      <w:r w:rsidRPr="00CE6FA6">
        <w:t xml:space="preserve">). </w:t>
      </w:r>
      <w:r w:rsidRPr="00CE6FA6">
        <w:rPr>
          <w:rFonts w:ascii="Doulos SIL" w:hAnsi="Doulos SIL" w:cs="Doulos SIL"/>
        </w:rPr>
        <w:t>di</w:t>
      </w:r>
      <w:r w:rsidRPr="00CE6FA6">
        <w:rPr>
          <w:rFonts w:ascii="Doulos SIL" w:hAnsi="Doulos SIL" w:cs="Doulos SIL"/>
          <w:lang w:val="x-none"/>
        </w:rPr>
        <w:t>̀géwⁿ</w:t>
      </w:r>
      <w:r w:rsidRPr="00CE6FA6">
        <w:rPr>
          <w:lang w:val="x-none"/>
        </w:rPr>
        <w:t xml:space="preserve"> ‘yesterday’ is already </w:t>
      </w:r>
      <w:r w:rsidR="00B04F88" w:rsidRPr="00CE6FA6">
        <w:t>/LH/-melodic</w:t>
      </w:r>
      <w:r w:rsidRPr="00CE6FA6">
        <w:rPr>
          <w:lang w:val="x-none"/>
        </w:rPr>
        <w:t xml:space="preserve"> so it cannot express an overt tonal distinction.</w:t>
      </w:r>
    </w:p>
    <w:p w14:paraId="270D48D2" w14:textId="77777777" w:rsidR="007E19A6" w:rsidRPr="00CE6FA6" w:rsidRDefault="007E19A6" w:rsidP="007E19A6"/>
    <w:p w14:paraId="43AF5D48" w14:textId="6817A668" w:rsidR="007E19A6" w:rsidRPr="00CE6FA6" w:rsidRDefault="007E19A6" w:rsidP="007E19A6">
      <w:pPr>
        <w:tabs>
          <w:tab w:val="left" w:pos="720"/>
          <w:tab w:val="left" w:pos="2250"/>
          <w:tab w:val="left" w:pos="3960"/>
        </w:tabs>
        <w:rPr>
          <w:lang w:val="x-none"/>
        </w:rPr>
      </w:pPr>
      <w:r w:rsidRPr="00CE6FA6">
        <w:rPr>
          <w:lang w:val="x-none"/>
        </w:rPr>
        <w:lastRenderedPageBreak/>
        <w:t>(</w:t>
      </w:r>
      <w:r w:rsidR="00945FC9" w:rsidRPr="00CE6FA6">
        <w:t>608</w:t>
      </w:r>
      <w:r w:rsidRPr="00CE6FA6">
        <w:rPr>
          <w:lang w:val="x-none"/>
        </w:rPr>
        <w:t>)</w:t>
      </w:r>
      <w:r w:rsidRPr="00CE6FA6">
        <w:rPr>
          <w:lang w:val="x-none"/>
        </w:rPr>
        <w:tab/>
        <w:t>lexical form</w:t>
      </w:r>
      <w:r w:rsidRPr="00CE6FA6">
        <w:rPr>
          <w:lang w:val="x-none"/>
        </w:rPr>
        <w:tab/>
        <w:t>raised form</w:t>
      </w:r>
      <w:r w:rsidRPr="00CE6FA6">
        <w:rPr>
          <w:lang w:val="x-none"/>
        </w:rPr>
        <w:tab/>
        <w:t>gloss</w:t>
      </w:r>
    </w:p>
    <w:p w14:paraId="399A6774" w14:textId="77777777" w:rsidR="007E19A6" w:rsidRPr="00CE6FA6" w:rsidRDefault="007E19A6" w:rsidP="007E19A6">
      <w:pPr>
        <w:tabs>
          <w:tab w:val="left" w:pos="720"/>
          <w:tab w:val="left" w:pos="2250"/>
          <w:tab w:val="left" w:pos="3960"/>
        </w:tabs>
        <w:rPr>
          <w:lang w:val="x-none"/>
        </w:rPr>
      </w:pPr>
    </w:p>
    <w:p w14:paraId="6F610F7C" w14:textId="77777777" w:rsidR="00423740" w:rsidRPr="00CE6FA6" w:rsidRDefault="00423740" w:rsidP="00423740">
      <w:pPr>
        <w:tabs>
          <w:tab w:val="left" w:pos="720"/>
          <w:tab w:val="left" w:pos="2250"/>
          <w:tab w:val="left" w:pos="3960"/>
        </w:tabs>
        <w:rPr>
          <w:lang w:val="x-none"/>
        </w:rPr>
      </w:pPr>
      <w:r w:rsidRPr="00CE6FA6">
        <w:rPr>
          <w:lang w:val="x-none"/>
        </w:rPr>
        <w:tab/>
      </w:r>
      <w:r w:rsidRPr="00CE6FA6">
        <w:rPr>
          <w:rFonts w:ascii="Doulos SIL" w:hAnsi="Doulos SIL" w:cs="Doulos SIL"/>
          <w:lang w:val="x-none"/>
        </w:rPr>
        <w:t>kɔ̀nɔ̀sè</w:t>
      </w:r>
      <w:r w:rsidRPr="00CE6FA6">
        <w:rPr>
          <w:rFonts w:ascii="Doulos SIL" w:hAnsi="Doulos SIL" w:cs="Doulos SIL"/>
          <w:lang w:val="x-none"/>
        </w:rPr>
        <w:tab/>
        <w:t>kɔ̀nɔ̀sé</w:t>
      </w:r>
      <w:r w:rsidRPr="00CE6FA6">
        <w:rPr>
          <w:lang w:val="x-none"/>
        </w:rPr>
        <w:tab/>
        <w:t>‘next year’</w:t>
      </w:r>
    </w:p>
    <w:p w14:paraId="737F8DE0" w14:textId="77777777" w:rsidR="007E19A6" w:rsidRPr="00CE6FA6" w:rsidRDefault="007E19A6" w:rsidP="007E19A6">
      <w:pPr>
        <w:tabs>
          <w:tab w:val="left" w:pos="720"/>
          <w:tab w:val="left" w:pos="2250"/>
          <w:tab w:val="left" w:pos="3960"/>
        </w:tabs>
        <w:rPr>
          <w:lang w:val="x-none"/>
        </w:rPr>
      </w:pPr>
      <w:r w:rsidRPr="00CE6FA6">
        <w:rPr>
          <w:lang w:val="x-none"/>
        </w:rPr>
        <w:tab/>
      </w:r>
      <w:r w:rsidRPr="00CE6FA6">
        <w:rPr>
          <w:rFonts w:ascii="Doulos SIL" w:hAnsi="Doulos SIL" w:cs="Doulos SIL"/>
          <w:lang w:val="x-none"/>
        </w:rPr>
        <w:t>ɲàànù</w:t>
      </w:r>
      <w:r w:rsidRPr="00CE6FA6">
        <w:rPr>
          <w:rFonts w:ascii="Doulos SIL" w:hAnsi="Doulos SIL" w:cs="Doulos SIL"/>
          <w:lang w:val="x-none"/>
        </w:rPr>
        <w:tab/>
        <w:t>ɲàànú</w:t>
      </w:r>
      <w:r w:rsidRPr="00CE6FA6">
        <w:rPr>
          <w:rFonts w:ascii="Doulos SIL" w:hAnsi="Doulos SIL" w:cs="Doulos SIL"/>
          <w:lang w:val="x-none"/>
        </w:rPr>
        <w:tab/>
      </w:r>
      <w:r w:rsidRPr="00CE6FA6">
        <w:rPr>
          <w:lang w:val="x-none"/>
        </w:rPr>
        <w:t>‘tomorrow’</w:t>
      </w:r>
    </w:p>
    <w:p w14:paraId="7F72C82D" w14:textId="754B12C9" w:rsidR="007E19A6" w:rsidRPr="00CE6FA6" w:rsidRDefault="007E19A6" w:rsidP="007E19A6">
      <w:pPr>
        <w:tabs>
          <w:tab w:val="left" w:pos="720"/>
          <w:tab w:val="left" w:pos="2250"/>
          <w:tab w:val="left" w:pos="3960"/>
        </w:tabs>
        <w:rPr>
          <w:lang w:val="x-none"/>
        </w:rPr>
      </w:pPr>
      <w:r w:rsidRPr="00CE6FA6">
        <w:rPr>
          <w:lang w:val="x-none"/>
        </w:rPr>
        <w:tab/>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Pr="00CE6FA6">
        <w:rPr>
          <w:rFonts w:ascii="Doulos SIL" w:hAnsi="Doulos SIL" w:cs="Doulos SIL"/>
          <w:lang w:val="x-none"/>
        </w:rPr>
        <w:t>ù</w:t>
      </w:r>
      <w:r w:rsidRPr="00CE6FA6">
        <w:rPr>
          <w:rFonts w:ascii="Doulos SIL" w:hAnsi="Doulos SIL" w:cs="Doulos SIL"/>
          <w:lang w:val="x-none"/>
        </w:rPr>
        <w:tab/>
      </w:r>
      <w:r w:rsidR="003E5D07" w:rsidRPr="00CE6FA6">
        <w:rPr>
          <w:rFonts w:ascii="Doulos SIL" w:hAnsi="Doulos SIL" w:cs="Doulos SIL"/>
          <w:lang w:val="x-none"/>
        </w:rPr>
        <w:t>sāà</w:t>
      </w:r>
      <w:r w:rsidR="003E5D07" w:rsidRPr="00CE6FA6">
        <w:rPr>
          <w:rFonts w:ascii="Doulos SIL" w:hAnsi="Doulos SIL" w:cs="Doulos SIL"/>
          <w:lang w:val="x-none"/>
        </w:rPr>
        <w:noBreakHyphen/>
        <w:t>g</w:t>
      </w:r>
      <w:r w:rsidRPr="00CE6FA6">
        <w:rPr>
          <w:rFonts w:ascii="Doulos SIL" w:hAnsi="Doulos SIL" w:cs="Doulos SIL"/>
          <w:lang w:val="x-none"/>
        </w:rPr>
        <w:t>ú</w:t>
      </w:r>
      <w:r w:rsidRPr="00CE6FA6">
        <w:rPr>
          <w:lang w:val="x-none"/>
        </w:rPr>
        <w:tab/>
        <w:t>‘now’</w:t>
      </w:r>
    </w:p>
    <w:p w14:paraId="717665A6" w14:textId="799BF24B" w:rsidR="007E19A6" w:rsidRPr="00CE6FA6" w:rsidRDefault="007E19A6" w:rsidP="007E19A6">
      <w:pPr>
        <w:tabs>
          <w:tab w:val="left" w:pos="720"/>
          <w:tab w:val="left" w:pos="2250"/>
          <w:tab w:val="left" w:pos="3960"/>
        </w:tabs>
        <w:rPr>
          <w:lang w:val="x-none"/>
        </w:rPr>
      </w:pPr>
      <w:r w:rsidRPr="00CE6FA6">
        <w:rPr>
          <w:lang w:val="x-none"/>
        </w:rPr>
        <w:tab/>
      </w:r>
      <w:r w:rsidRPr="00CE6FA6">
        <w:rPr>
          <w:rFonts w:ascii="Doulos SIL" w:hAnsi="Doulos SIL" w:cs="Doulos SIL"/>
          <w:lang w:val="x-none"/>
        </w:rPr>
        <w:t>sègɔ̀</w:t>
      </w:r>
      <w:r w:rsidRPr="00CE6FA6">
        <w:rPr>
          <w:lang w:val="x-none"/>
        </w:rPr>
        <w:tab/>
      </w:r>
      <w:r w:rsidRPr="00CE6FA6">
        <w:rPr>
          <w:rFonts w:ascii="Doulos SIL" w:hAnsi="Doulos SIL" w:cs="Doulos SIL"/>
          <w:lang w:val="x-none"/>
        </w:rPr>
        <w:t>sègɔ́</w:t>
      </w:r>
      <w:r w:rsidRPr="00CE6FA6">
        <w:rPr>
          <w:lang w:val="x-none"/>
        </w:rPr>
        <w:tab/>
        <w:t>‘last year’</w:t>
      </w:r>
    </w:p>
    <w:p w14:paraId="6EAB16F6" w14:textId="59330005" w:rsidR="00423740" w:rsidRPr="00CE6FA6" w:rsidRDefault="00B57CD2" w:rsidP="007E19A6">
      <w:pPr>
        <w:tabs>
          <w:tab w:val="left" w:pos="720"/>
          <w:tab w:val="left" w:pos="2250"/>
          <w:tab w:val="left" w:pos="3960"/>
        </w:tabs>
        <w:rPr>
          <w:lang w:val="x-none"/>
        </w:rPr>
      </w:pPr>
      <w:r w:rsidRPr="00CE6FA6">
        <w:rPr>
          <w:lang w:val="x-none"/>
        </w:rPr>
        <w:tab/>
      </w:r>
      <w:r w:rsidR="00423740" w:rsidRPr="00CE6FA6">
        <w:rPr>
          <w:rFonts w:ascii="Doulos SIL" w:hAnsi="Doulos SIL" w:cs="Doulos SIL"/>
          <w:lang w:val="x-none"/>
        </w:rPr>
        <w:t>tu</w:t>
      </w:r>
      <w:r w:rsidR="00B471CE" w:rsidRPr="00CE6FA6">
        <w:rPr>
          <w:rFonts w:ascii="Doulos SIL" w:hAnsi="Doulos SIL" w:cs="Doulos SIL"/>
          <w:lang w:val="x-none"/>
        </w:rPr>
        <w:t>̄</w:t>
      </w:r>
      <w:r w:rsidR="00423740" w:rsidRPr="00CE6FA6">
        <w:rPr>
          <w:rFonts w:ascii="Doulos SIL" w:hAnsi="Doulos SIL" w:cs="Doulos SIL"/>
          <w:lang w:val="x-none"/>
        </w:rPr>
        <w:t>ⁿ</w:t>
      </w:r>
      <w:r w:rsidR="00423740" w:rsidRPr="00CE6FA6">
        <w:rPr>
          <w:rFonts w:ascii="Doulos SIL" w:hAnsi="Doulos SIL" w:cs="Doulos SIL"/>
          <w:lang w:val="x-none"/>
        </w:rPr>
        <w:tab/>
        <w:t>túⁿ</w:t>
      </w:r>
      <w:r w:rsidR="00423740" w:rsidRPr="00CE6FA6">
        <w:rPr>
          <w:lang w:val="x-none"/>
        </w:rPr>
        <w:tab/>
        <w:t>‘again’ (§19.3.1)</w:t>
      </w:r>
    </w:p>
    <w:p w14:paraId="6E6A13D6" w14:textId="77777777" w:rsidR="007E19A6" w:rsidRPr="00CE6FA6" w:rsidRDefault="007E19A6" w:rsidP="007E19A6">
      <w:pPr>
        <w:tabs>
          <w:tab w:val="left" w:pos="720"/>
          <w:tab w:val="left" w:pos="2250"/>
          <w:tab w:val="left" w:pos="3960"/>
        </w:tabs>
        <w:rPr>
          <w:lang w:val="x-none"/>
        </w:rPr>
      </w:pPr>
      <w:r w:rsidRPr="00CE6FA6">
        <w:rPr>
          <w:lang w:val="x-none"/>
        </w:rPr>
        <w:tab/>
      </w:r>
      <w:r w:rsidRPr="00CE6FA6">
        <w:rPr>
          <w:rFonts w:ascii="Doulos SIL" w:hAnsi="Doulos SIL" w:cs="Doulos SIL"/>
          <w:lang w:val="x-none"/>
        </w:rPr>
        <w:t>yùrùgù</w:t>
      </w:r>
      <w:r w:rsidRPr="00CE6FA6">
        <w:rPr>
          <w:rFonts w:ascii="Doulos SIL" w:hAnsi="Doulos SIL" w:cs="Doulos SIL"/>
          <w:lang w:val="x-none"/>
        </w:rPr>
        <w:tab/>
        <w:t>yùrùgú</w:t>
      </w:r>
      <w:r w:rsidRPr="00CE6FA6">
        <w:rPr>
          <w:lang w:val="x-none"/>
        </w:rPr>
        <w:tab/>
        <w:t>‘this year’</w:t>
      </w:r>
    </w:p>
    <w:p w14:paraId="7687EBAE" w14:textId="77777777" w:rsidR="007E19A6" w:rsidRPr="00CE6FA6" w:rsidRDefault="007E19A6" w:rsidP="007E19A6">
      <w:pPr>
        <w:tabs>
          <w:tab w:val="left" w:pos="720"/>
          <w:tab w:val="left" w:pos="1080"/>
        </w:tabs>
        <w:rPr>
          <w:lang w:val="x-none"/>
        </w:rPr>
      </w:pPr>
    </w:p>
    <w:p w14:paraId="0CF0AF6E" w14:textId="7C0D60A0" w:rsidR="007E19A6" w:rsidRPr="00CE6FA6" w:rsidRDefault="007E19A6" w:rsidP="008226D0">
      <w:pPr>
        <w:tabs>
          <w:tab w:val="left" w:pos="720"/>
          <w:tab w:val="left" w:pos="1080"/>
        </w:tabs>
        <w:rPr>
          <w:lang w:val="x-none"/>
        </w:rPr>
      </w:pPr>
      <w:r w:rsidRPr="00CE6FA6">
        <w:rPr>
          <w:lang w:val="x-none"/>
        </w:rPr>
        <w:t xml:space="preserve">The ungrammaticality of </w:t>
      </w:r>
      <w:r w:rsidR="00510270" w:rsidRPr="00CE6FA6">
        <w:t xml:space="preserve">tonally </w:t>
      </w:r>
      <w:r w:rsidRPr="00CE6FA6">
        <w:rPr>
          <w:lang w:val="x-none"/>
        </w:rPr>
        <w:t>raised form</w:t>
      </w:r>
      <w:r w:rsidR="008226D0" w:rsidRPr="00CE6FA6">
        <w:rPr>
          <w:lang w:val="x-none"/>
        </w:rPr>
        <w:t xml:space="preserve">s like </w:t>
      </w:r>
      <w:r w:rsidR="008226D0" w:rsidRPr="00CE6FA6">
        <w:rPr>
          <w:rFonts w:ascii="Doulos SIL" w:hAnsi="Doulos SIL" w:cs="Doulos SIL"/>
          <w:lang w:val="x-none"/>
        </w:rPr>
        <w:t>ɲàànú</w:t>
      </w:r>
      <w:r w:rsidRPr="00CE6FA6">
        <w:rPr>
          <w:lang w:val="x-none"/>
        </w:rPr>
        <w:t xml:space="preserve"> under negation </w:t>
      </w:r>
      <w:r w:rsidR="008226D0" w:rsidRPr="00CE6FA6">
        <w:rPr>
          <w:lang w:val="x-none"/>
        </w:rPr>
        <w:t>and</w:t>
      </w:r>
      <w:r w:rsidRPr="00CE6FA6">
        <w:rPr>
          <w:lang w:val="x-none"/>
        </w:rPr>
        <w:t xml:space="preserve"> in the presence of another focal constituent suggests that </w:t>
      </w:r>
      <w:r w:rsidR="00BD6531" w:rsidRPr="00CE6FA6">
        <w:rPr>
          <w:lang w:val="x-none"/>
        </w:rPr>
        <w:t>these forms</w:t>
      </w:r>
      <w:r w:rsidRPr="00CE6FA6">
        <w:rPr>
          <w:lang w:val="x-none"/>
        </w:rPr>
        <w:t xml:space="preserve"> are at least </w:t>
      </w:r>
      <w:r w:rsidR="008226D0" w:rsidRPr="00CE6FA6">
        <w:rPr>
          <w:lang w:val="x-none"/>
        </w:rPr>
        <w:t>weakly focal.</w:t>
      </w:r>
    </w:p>
    <w:p w14:paraId="65EA683D" w14:textId="090A411E" w:rsidR="00C30A26" w:rsidRPr="00CE6FA6" w:rsidRDefault="00C30A26" w:rsidP="00C30A26">
      <w:pPr>
        <w:pStyle w:val="Heading2"/>
      </w:pPr>
      <w:bookmarkStart w:id="1979" w:name="_Toc508942966"/>
      <w:bookmarkStart w:id="1980" w:name="_Toc508943566"/>
      <w:bookmarkStart w:id="1981" w:name="_Toc517853169"/>
      <w:bookmarkStart w:id="1982" w:name="_Toc78375864"/>
      <w:bookmarkStart w:id="1983" w:name="_Toc79405969"/>
      <w:bookmarkStart w:id="1984" w:name="_Toc76129838"/>
      <w:bookmarkStart w:id="1985" w:name="_Toc115206801"/>
      <w:r w:rsidRPr="00CE6FA6">
        <w:t>Interrogatives</w:t>
      </w:r>
      <w:bookmarkEnd w:id="1979"/>
      <w:bookmarkEnd w:id="1980"/>
      <w:bookmarkEnd w:id="1981"/>
      <w:bookmarkEnd w:id="1982"/>
      <w:bookmarkEnd w:id="1983"/>
      <w:bookmarkEnd w:id="1984"/>
      <w:bookmarkEnd w:id="1985"/>
    </w:p>
    <w:p w14:paraId="6970C961" w14:textId="5FD83717" w:rsidR="00E62F8A" w:rsidRPr="00CE6FA6" w:rsidRDefault="00E62F8A" w:rsidP="00E62F8A">
      <w:r w:rsidRPr="00CE6FA6">
        <w:t>The following sections in this chapter describe questions that function as main clauses</w:t>
      </w:r>
      <w:r w:rsidRPr="00CE6FA6">
        <w:rPr>
          <w:lang w:val="x-none"/>
        </w:rPr>
        <w:t xml:space="preserve">. </w:t>
      </w:r>
      <w:r w:rsidRPr="00CE6FA6">
        <w:t xml:space="preserve">For quoted questions see §17.1.5. </w:t>
      </w:r>
      <w:r w:rsidRPr="00CE6FA6">
        <w:rPr>
          <w:lang w:val="x-none"/>
        </w:rPr>
        <w:t xml:space="preserve">For </w:t>
      </w:r>
      <w:r w:rsidRPr="00CE6FA6">
        <w:t>propositional complements of ‘know’ and ‘not know’</w:t>
      </w:r>
      <w:r w:rsidRPr="00CE6FA6">
        <w:rPr>
          <w:lang w:val="x-none"/>
        </w:rPr>
        <w:t xml:space="preserve">, see </w:t>
      </w:r>
      <w:r w:rsidRPr="00CE6FA6">
        <w:t>§17.2.1.1.</w:t>
      </w:r>
    </w:p>
    <w:p w14:paraId="541784A9" w14:textId="254932C5" w:rsidR="00E62F8A" w:rsidRPr="00CE6FA6" w:rsidRDefault="00E62F8A" w:rsidP="00E62F8A"/>
    <w:p w14:paraId="042D6E36" w14:textId="77777777" w:rsidR="00E62F8A" w:rsidRPr="00CE6FA6" w:rsidRDefault="00E62F8A" w:rsidP="00E62F8A"/>
    <w:p w14:paraId="3B26EC87" w14:textId="644B3257" w:rsidR="002A2BAA" w:rsidRPr="00CE6FA6" w:rsidRDefault="00C30A26" w:rsidP="002A2BAA">
      <w:pPr>
        <w:pStyle w:val="Heading3"/>
      </w:pPr>
      <w:bookmarkStart w:id="1986" w:name="_Toc508942967"/>
      <w:bookmarkStart w:id="1987" w:name="_Toc508943567"/>
      <w:bookmarkStart w:id="1988" w:name="_Toc517853170"/>
      <w:bookmarkStart w:id="1989" w:name="_Toc78375865"/>
      <w:bookmarkStart w:id="1990" w:name="_Toc79405970"/>
      <w:bookmarkStart w:id="1991" w:name="_Toc76129839"/>
      <w:bookmarkStart w:id="1992" w:name="_Toc115206802"/>
      <w:r w:rsidRPr="00CE6FA6">
        <w:t>Polar (yes/no) interrogatives</w:t>
      </w:r>
      <w:bookmarkEnd w:id="1986"/>
      <w:bookmarkEnd w:id="1987"/>
      <w:bookmarkEnd w:id="1988"/>
      <w:bookmarkEnd w:id="1989"/>
      <w:bookmarkEnd w:id="1990"/>
      <w:bookmarkEnd w:id="1991"/>
      <w:bookmarkEnd w:id="1992"/>
    </w:p>
    <w:p w14:paraId="6110E7B3" w14:textId="0154DD3A" w:rsidR="009D285B" w:rsidRPr="00CE6FA6" w:rsidRDefault="009D285B" w:rsidP="009D285B">
      <w:r w:rsidRPr="00CE6FA6">
        <w:rPr>
          <w:lang w:val="x-none"/>
        </w:rPr>
        <w:t xml:space="preserve">Most polar interrogatives </w:t>
      </w:r>
      <w:r w:rsidRPr="00CE6FA6">
        <w:t>are expressed by clause-final pitch/tone raising (§13</w:t>
      </w:r>
      <w:r w:rsidRPr="00CE6FA6">
        <w:rPr>
          <w:lang w:val="x-none"/>
        </w:rPr>
        <w:t>.2.1.2)</w:t>
      </w:r>
      <w:r w:rsidRPr="00CE6FA6">
        <w:t>. Under limited conditions there is a clause-initial interrogative particle, or a clause-final disjunction (‘or’).</w:t>
      </w:r>
    </w:p>
    <w:p w14:paraId="6BB87B2B" w14:textId="77777777" w:rsidR="009D285B" w:rsidRPr="00CE6FA6" w:rsidRDefault="009D285B" w:rsidP="009D285B"/>
    <w:p w14:paraId="33D72E1D" w14:textId="77777777" w:rsidR="009D285B" w:rsidRPr="00CE6FA6" w:rsidRDefault="009D285B" w:rsidP="009D285B"/>
    <w:p w14:paraId="69220284" w14:textId="77777777" w:rsidR="009D285B" w:rsidRPr="00CE6FA6" w:rsidRDefault="00C30A26" w:rsidP="00C30A26">
      <w:pPr>
        <w:pStyle w:val="Heading4"/>
      </w:pPr>
      <w:bookmarkStart w:id="1993" w:name="_Toc76129840"/>
      <w:bookmarkStart w:id="1994" w:name="_Toc115206803"/>
      <w:r w:rsidRPr="00CE6FA6">
        <w:t>Clause-initial</w:t>
      </w:r>
      <w:r w:rsidR="009D285B" w:rsidRPr="00CE6FA6">
        <w:t xml:space="preserve"> particles in polar interrogatives</w:t>
      </w:r>
      <w:bookmarkEnd w:id="1994"/>
    </w:p>
    <w:p w14:paraId="4BFE7245" w14:textId="056FBCFD" w:rsidR="00C30A26" w:rsidRPr="00CE6FA6" w:rsidRDefault="009D285B" w:rsidP="009D285B">
      <w:pPr>
        <w:pStyle w:val="Heading5"/>
      </w:pPr>
      <w:bookmarkStart w:id="1995" w:name="_Toc115206804"/>
      <w:r w:rsidRPr="00CE6FA6">
        <w:t xml:space="preserve">Clause-initial </w:t>
      </w:r>
      <w:r w:rsidR="00C30A26" w:rsidRPr="00CE6FA6">
        <w:rPr>
          <w:rFonts w:ascii="Doulos SIL" w:hAnsi="Doulos SIL"/>
        </w:rPr>
        <w:t>tāmà</w:t>
      </w:r>
      <w:bookmarkEnd w:id="1995"/>
      <w:r w:rsidR="00C30A26" w:rsidRPr="00CE6FA6">
        <w:t xml:space="preserve"> </w:t>
      </w:r>
      <w:bookmarkEnd w:id="1993"/>
    </w:p>
    <w:p w14:paraId="7B728DA4" w14:textId="26C7D0B7" w:rsidR="00C30A26" w:rsidRPr="00CE6FA6" w:rsidRDefault="00C30A26" w:rsidP="00C30A26">
      <w:r w:rsidRPr="00CE6FA6">
        <w:t xml:space="preserve">Clause-initial </w:t>
      </w:r>
      <w:r w:rsidRPr="00CE6FA6">
        <w:rPr>
          <w:rFonts w:ascii="Doulos SIL" w:hAnsi="Doulos SIL" w:cs="Doulos SIL"/>
        </w:rPr>
        <w:t>tāmà</w:t>
      </w:r>
      <w:r w:rsidRPr="00CE6FA6">
        <w:t xml:space="preserve"> </w:t>
      </w:r>
      <w:r w:rsidR="009F7961" w:rsidRPr="00CE6FA6">
        <w:t xml:space="preserve">is another mechanism for </w:t>
      </w:r>
      <w:r w:rsidRPr="00CE6FA6">
        <w:t>convert</w:t>
      </w:r>
      <w:r w:rsidR="009F7961" w:rsidRPr="00CE6FA6">
        <w:t>ing</w:t>
      </w:r>
      <w:r w:rsidRPr="00CE6FA6">
        <w:t xml:space="preserve"> a statement into a yes/no question. </w:t>
      </w:r>
      <w:r w:rsidR="009F7961" w:rsidRPr="00CE6FA6">
        <w:t xml:space="preserve">It functions like French </w:t>
      </w:r>
      <w:r w:rsidR="009F7961" w:rsidRPr="00CE6FA6">
        <w:rPr>
          <w:i/>
        </w:rPr>
        <w:t>est-ce que</w:t>
      </w:r>
      <w:r w:rsidR="009F7961" w:rsidRPr="00CE6FA6">
        <w:t xml:space="preserve">, which is also used by younger speakers. </w:t>
      </w:r>
      <w:r w:rsidR="00443412" w:rsidRPr="00CE6FA6">
        <w:t>When this morpheme is present, t</w:t>
      </w:r>
      <w:r w:rsidRPr="00CE6FA6">
        <w:t>here is no tone/pitch rise on the final word</w:t>
      </w:r>
      <w:r w:rsidR="00443412" w:rsidRPr="00CE6FA6">
        <w:t xml:space="preserve"> of the clause</w:t>
      </w:r>
      <w:r w:rsidRPr="00CE6FA6">
        <w:t>.</w:t>
      </w:r>
    </w:p>
    <w:p w14:paraId="74B0BED7" w14:textId="77777777" w:rsidR="00C30A26" w:rsidRPr="00CE6FA6" w:rsidRDefault="00C30A26" w:rsidP="00C30A26"/>
    <w:p w14:paraId="3B963E75" w14:textId="1D5B627C" w:rsidR="00C30A26" w:rsidRPr="00CE6FA6" w:rsidRDefault="00C30A26" w:rsidP="00C30A26">
      <w:pPr>
        <w:tabs>
          <w:tab w:val="left" w:pos="720"/>
          <w:tab w:val="left" w:pos="1080"/>
          <w:tab w:val="left" w:pos="2160"/>
          <w:tab w:val="left" w:pos="3330"/>
        </w:tabs>
      </w:pPr>
      <w:r w:rsidRPr="00CE6FA6">
        <w:t>(</w:t>
      </w:r>
      <w:r w:rsidR="00AD3E9D" w:rsidRPr="00CE6FA6">
        <w:t>609</w:t>
      </w:r>
      <w:r w:rsidRPr="00CE6FA6">
        <w:t>)</w:t>
      </w:r>
      <w:r w:rsidRPr="00CE6FA6">
        <w:tab/>
        <w:t>a.</w:t>
      </w:r>
      <w:r w:rsidRPr="00CE6FA6">
        <w:tab/>
      </w:r>
      <w:r w:rsidRPr="00CE6FA6">
        <w:rPr>
          <w:rFonts w:ascii="Doulos SIL" w:hAnsi="Doulos SIL"/>
        </w:rPr>
        <w:t>tāmà</w:t>
      </w:r>
      <w:r w:rsidRPr="00CE6FA6">
        <w:rPr>
          <w:rFonts w:ascii="Doulos SIL" w:hAnsi="Doulos SIL"/>
        </w:rPr>
        <w:tab/>
        <w:t>ā</w:t>
      </w:r>
      <w:r w:rsidR="00875128" w:rsidRPr="00CE6FA6">
        <w:rPr>
          <w:rFonts w:ascii="Doulos SIL" w:hAnsi="Doulos SIL"/>
        </w:rPr>
        <w:t>n</w:t>
      </w:r>
      <w:r w:rsidRPr="00CE6FA6">
        <w:rPr>
          <w:rFonts w:ascii="Doulos SIL" w:hAnsi="Doulos SIL"/>
        </w:rPr>
        <w:tab/>
        <w:t>dīgɛ̄</w:t>
      </w:r>
    </w:p>
    <w:p w14:paraId="0DE6EE31" w14:textId="41D72025" w:rsidR="00C30A26" w:rsidRPr="00CE6FA6" w:rsidRDefault="00C30A26" w:rsidP="00C30A26">
      <w:pPr>
        <w:tabs>
          <w:tab w:val="left" w:pos="720"/>
          <w:tab w:val="left" w:pos="1080"/>
          <w:tab w:val="left" w:pos="2160"/>
          <w:tab w:val="left" w:pos="3330"/>
        </w:tabs>
      </w:pPr>
      <w:r w:rsidRPr="00CE6FA6">
        <w:tab/>
      </w:r>
      <w:r w:rsidRPr="00CE6FA6">
        <w:tab/>
      </w:r>
      <w:r w:rsidRPr="00CE6FA6">
        <w:rPr>
          <w:b/>
        </w:rPr>
        <w:t>Q</w:t>
      </w:r>
      <w:r w:rsidRPr="00CE6FA6">
        <w:tab/>
        <w:t>2</w:t>
      </w:r>
      <w:r w:rsidR="00430064" w:rsidRPr="00CE6FA6">
        <w:t>Sg</w:t>
      </w:r>
      <w:r w:rsidRPr="00CE6FA6">
        <w:tab/>
      </w:r>
      <w:r w:rsidR="001618D4" w:rsidRPr="00CE6FA6">
        <w:t>eat.Antip.Pfv</w:t>
      </w:r>
    </w:p>
    <w:p w14:paraId="6F4C7F8D" w14:textId="77777777" w:rsidR="00C30A26" w:rsidRPr="00CE6FA6" w:rsidRDefault="00C30A26" w:rsidP="00C30A26">
      <w:pPr>
        <w:tabs>
          <w:tab w:val="left" w:pos="720"/>
          <w:tab w:val="left" w:pos="1080"/>
        </w:tabs>
      </w:pPr>
      <w:r w:rsidRPr="00CE6FA6">
        <w:tab/>
      </w:r>
      <w:r w:rsidRPr="00CE6FA6">
        <w:tab/>
        <w:t>‘Have you-Sg eaten?’</w:t>
      </w:r>
    </w:p>
    <w:p w14:paraId="64C63570" w14:textId="77777777" w:rsidR="00C30A26" w:rsidRPr="00CE6FA6" w:rsidRDefault="00C30A26" w:rsidP="00C30A26">
      <w:pPr>
        <w:tabs>
          <w:tab w:val="left" w:pos="1080"/>
        </w:tabs>
      </w:pPr>
    </w:p>
    <w:p w14:paraId="22FCF536" w14:textId="183AFF2F" w:rsidR="00C30A26" w:rsidRPr="00CE6FA6" w:rsidRDefault="00C30A26" w:rsidP="00C30A26">
      <w:pPr>
        <w:tabs>
          <w:tab w:val="left" w:pos="720"/>
          <w:tab w:val="left" w:pos="1080"/>
          <w:tab w:val="left" w:pos="1890"/>
          <w:tab w:val="left" w:pos="2790"/>
          <w:tab w:val="left" w:pos="3690"/>
          <w:tab w:val="left" w:pos="4860"/>
        </w:tabs>
        <w:rPr>
          <w:rFonts w:ascii="Doulos SIL" w:hAnsi="Doulos SIL"/>
        </w:rPr>
      </w:pPr>
      <w:r w:rsidRPr="00CE6FA6">
        <w:tab/>
        <w:t>b.</w:t>
      </w:r>
      <w:r w:rsidRPr="00CE6FA6">
        <w:tab/>
      </w:r>
      <w:r w:rsidRPr="00CE6FA6">
        <w:rPr>
          <w:rFonts w:ascii="Doulos SIL" w:hAnsi="Doulos SIL"/>
        </w:rPr>
        <w:t>tāmà</w:t>
      </w:r>
      <w:r w:rsidRPr="00CE6FA6">
        <w:rPr>
          <w:rFonts w:ascii="Doulos SIL" w:hAnsi="Doulos SIL"/>
        </w:rPr>
        <w:tab/>
        <w:t>ā</w:t>
      </w:r>
      <w:r w:rsidR="00875128" w:rsidRPr="00CE6FA6">
        <w:rPr>
          <w:rFonts w:ascii="Doulos SIL" w:hAnsi="Doulos SIL"/>
          <w:lang w:val="x-none"/>
        </w:rPr>
        <w:t>ŋ</w:t>
      </w:r>
      <w:r w:rsidRPr="00CE6FA6">
        <w:rPr>
          <w:rFonts w:ascii="Doulos SIL" w:hAnsi="Doulos SIL"/>
        </w:rPr>
        <w:tab/>
        <w:t>gā</w:t>
      </w:r>
      <w:r w:rsidRPr="00CE6FA6">
        <w:rPr>
          <w:rFonts w:ascii="Doulos SIL" w:hAnsi="Doulos SIL"/>
        </w:rPr>
        <w:tab/>
        <w:t>sò</w:t>
      </w:r>
      <w:r w:rsidRPr="00CE6FA6">
        <w:rPr>
          <w:rFonts w:ascii="Doulos SIL" w:hAnsi="Doulos SIL"/>
        </w:rPr>
        <w:tab/>
        <w:t>si</w:t>
      </w:r>
      <w:r w:rsidR="004E666C" w:rsidRPr="00CE6FA6">
        <w:rPr>
          <w:rFonts w:ascii="Doulos SIL" w:hAnsi="Doulos SIL"/>
          <w:lang w:val="x-none"/>
        </w:rPr>
        <w:t>́</w:t>
      </w:r>
      <w:r w:rsidRPr="00CE6FA6">
        <w:rPr>
          <w:rFonts w:ascii="Doulos SIL" w:hAnsi="Doulos SIL"/>
        </w:rPr>
        <w:t>bɛ̀wⁿ</w:t>
      </w:r>
    </w:p>
    <w:p w14:paraId="5D57E531" w14:textId="56ACAD43" w:rsidR="00C30A26" w:rsidRPr="00CE6FA6" w:rsidRDefault="00C30A26" w:rsidP="00C30A26">
      <w:pPr>
        <w:tabs>
          <w:tab w:val="left" w:pos="720"/>
          <w:tab w:val="left" w:pos="1080"/>
          <w:tab w:val="left" w:pos="1890"/>
          <w:tab w:val="left" w:pos="2790"/>
          <w:tab w:val="left" w:pos="3690"/>
          <w:tab w:val="left" w:pos="4860"/>
        </w:tabs>
      </w:pPr>
      <w:r w:rsidRPr="00CE6FA6">
        <w:tab/>
      </w:r>
      <w:r w:rsidRPr="00CE6FA6">
        <w:tab/>
      </w:r>
      <w:r w:rsidRPr="00CE6FA6">
        <w:rPr>
          <w:b/>
        </w:rPr>
        <w:t>Q</w:t>
      </w:r>
      <w:r w:rsidRPr="00CE6FA6">
        <w:tab/>
        <w:t>2</w:t>
      </w:r>
      <w:r w:rsidR="00430064" w:rsidRPr="00CE6FA6">
        <w:t>Sg</w:t>
      </w:r>
      <w:r w:rsidRPr="00CE6FA6">
        <w:tab/>
        <w:t>Ipfv</w:t>
      </w:r>
      <w:r w:rsidRPr="00CE6FA6">
        <w:tab/>
        <w:t>go.Ipfv</w:t>
      </w:r>
      <w:r w:rsidRPr="00CE6FA6">
        <w:tab/>
        <w:t>market.Loc</w:t>
      </w:r>
    </w:p>
    <w:p w14:paraId="10007B12" w14:textId="77777777" w:rsidR="00C30A26" w:rsidRPr="00CE6FA6" w:rsidRDefault="00C30A26" w:rsidP="00C30A26">
      <w:pPr>
        <w:tabs>
          <w:tab w:val="left" w:pos="720"/>
          <w:tab w:val="left" w:pos="1080"/>
          <w:tab w:val="left" w:pos="1440"/>
          <w:tab w:val="left" w:pos="2160"/>
          <w:tab w:val="left" w:pos="2880"/>
          <w:tab w:val="left" w:pos="3600"/>
          <w:tab w:val="left" w:pos="4320"/>
          <w:tab w:val="left" w:pos="5269"/>
        </w:tabs>
        <w:ind w:left="1080" w:hanging="1080"/>
      </w:pPr>
      <w:r w:rsidRPr="00CE6FA6">
        <w:tab/>
      </w:r>
      <w:r w:rsidRPr="00CE6FA6">
        <w:tab/>
        <w:t>‘Are you going to the market?’</w:t>
      </w:r>
      <w:r w:rsidRPr="00CE6FA6">
        <w:tab/>
      </w:r>
    </w:p>
    <w:p w14:paraId="7D7E1516" w14:textId="21F83DD5" w:rsidR="00C30A26" w:rsidRPr="00CE6FA6" w:rsidRDefault="00C30A26" w:rsidP="00C30A26"/>
    <w:p w14:paraId="4B68E4DA" w14:textId="527B844B" w:rsidR="00912B21" w:rsidRPr="00CE6FA6" w:rsidRDefault="00912B21" w:rsidP="00C30A26">
      <w:pPr>
        <w:rPr>
          <w:lang w:val="x-none"/>
        </w:rPr>
      </w:pPr>
      <w:r w:rsidRPr="00CE6FA6">
        <w:lastRenderedPageBreak/>
        <w:t xml:space="preserve">The only textual example of </w:t>
      </w:r>
      <w:r w:rsidRPr="00CE6FA6">
        <w:rPr>
          <w:rFonts w:ascii="Doulos SIL" w:hAnsi="Doulos SIL" w:cs="Doulos SIL"/>
        </w:rPr>
        <w:t>ta</w:t>
      </w:r>
      <w:r w:rsidRPr="00CE6FA6">
        <w:rPr>
          <w:rFonts w:ascii="Doulos SIL" w:hAnsi="Doulos SIL" w:cs="Doulos SIL"/>
          <w:lang w:val="x-none"/>
        </w:rPr>
        <w:t>̄mà</w:t>
      </w:r>
      <w:r w:rsidRPr="00CE6FA6">
        <w:rPr>
          <w:lang w:val="x-none"/>
        </w:rPr>
        <w:t xml:space="preserve"> is 2017-03 @ 00:58, where the younger assistant</w:t>
      </w:r>
      <w:r w:rsidR="005B6778" w:rsidRPr="00CE6FA6">
        <w:rPr>
          <w:lang w:val="x-none"/>
        </w:rPr>
        <w:t xml:space="preserve"> asks a complex question of an older speaker</w:t>
      </w:r>
      <w:r w:rsidRPr="00CE6FA6">
        <w:rPr>
          <w:lang w:val="x-none"/>
        </w:rPr>
        <w:t xml:space="preserve">. </w:t>
      </w:r>
    </w:p>
    <w:p w14:paraId="678F2169" w14:textId="5606260A" w:rsidR="004418A8" w:rsidRPr="00CE6FA6" w:rsidRDefault="004418A8" w:rsidP="00C30A26">
      <w:pPr>
        <w:rPr>
          <w:lang w:val="x-none"/>
        </w:rPr>
      </w:pPr>
      <w:r w:rsidRPr="00CE6FA6">
        <w:rPr>
          <w:lang w:val="x-none"/>
        </w:rPr>
        <w:tab/>
      </w:r>
      <w:r w:rsidRPr="00CE6FA6">
        <w:rPr>
          <w:rFonts w:ascii="Doulos SIL" w:hAnsi="Doulos SIL" w:cs="Doulos SIL"/>
          <w:lang w:val="x-none"/>
        </w:rPr>
        <w:t>tāmà</w:t>
      </w:r>
      <w:r w:rsidRPr="00CE6FA6">
        <w:rPr>
          <w:lang w:val="x-none"/>
        </w:rPr>
        <w:t xml:space="preserve"> can also follow the clause, see (888a) below.</w:t>
      </w:r>
    </w:p>
    <w:p w14:paraId="58791083" w14:textId="77777777" w:rsidR="009D285B" w:rsidRPr="00CE6FA6" w:rsidRDefault="009D285B" w:rsidP="00C30A26"/>
    <w:p w14:paraId="7337ADD8" w14:textId="3E33CB16" w:rsidR="009D285B" w:rsidRPr="00CE6FA6" w:rsidRDefault="009D285B" w:rsidP="009D285B">
      <w:pPr>
        <w:pStyle w:val="Heading5"/>
      </w:pPr>
      <w:bookmarkStart w:id="1996" w:name="_Toc115206805"/>
      <w:r w:rsidRPr="00CE6FA6">
        <w:t xml:space="preserve">Clause-initial </w:t>
      </w:r>
      <w:r w:rsidRPr="00CE6FA6">
        <w:rPr>
          <w:rFonts w:ascii="Doulos SIL" w:hAnsi="Doulos SIL" w:cs="Doulos SIL"/>
        </w:rPr>
        <w:t>ko</w:t>
      </w:r>
      <w:r w:rsidRPr="00CE6FA6">
        <w:rPr>
          <w:rFonts w:ascii="Doulos SIL" w:hAnsi="Doulos SIL" w:cs="Doulos SIL"/>
          <w:lang w:val="x-none"/>
        </w:rPr>
        <w:t>̀(rì)</w:t>
      </w:r>
      <w:bookmarkEnd w:id="1996"/>
      <w:r w:rsidRPr="00CE6FA6">
        <w:rPr>
          <w:lang w:val="x-none"/>
        </w:rPr>
        <w:t xml:space="preserve"> </w:t>
      </w:r>
    </w:p>
    <w:p w14:paraId="29A9EF6B" w14:textId="377B59BE" w:rsidR="00F6581D" w:rsidRPr="00CE6FA6" w:rsidRDefault="00912B21" w:rsidP="00C30A26">
      <w:pPr>
        <w:rPr>
          <w:lang w:val="x-none"/>
        </w:rPr>
      </w:pPr>
      <w:r w:rsidRPr="00CE6FA6">
        <w:t xml:space="preserve">The other clause-initial interrogative particle </w:t>
      </w:r>
      <w:r w:rsidR="00F6581D" w:rsidRPr="00CE6FA6">
        <w:rPr>
          <w:rFonts w:ascii="Doulos SIL" w:hAnsi="Doulos SIL" w:cs="Doulos SIL"/>
        </w:rPr>
        <w:t>ko</w:t>
      </w:r>
      <w:r w:rsidR="00F6581D" w:rsidRPr="00CE6FA6">
        <w:rPr>
          <w:rFonts w:ascii="Doulos SIL" w:hAnsi="Doulos SIL" w:cs="Doulos SIL"/>
          <w:lang w:val="x-none"/>
        </w:rPr>
        <w:t>̀ri</w:t>
      </w:r>
      <w:r w:rsidR="00D7540B" w:rsidRPr="00CE6FA6">
        <w:rPr>
          <w:rFonts w:ascii="Doulos SIL" w:hAnsi="Doulos SIL" w:cs="Doulos SIL"/>
          <w:lang w:val="x-none"/>
        </w:rPr>
        <w:t>̀</w:t>
      </w:r>
      <w:r w:rsidR="00F6581D" w:rsidRPr="00CE6FA6">
        <w:rPr>
          <w:lang w:val="x-none"/>
        </w:rPr>
        <w:t xml:space="preserve">, </w:t>
      </w:r>
      <w:r w:rsidR="0092544D" w:rsidRPr="00CE6FA6">
        <w:rPr>
          <w:lang w:val="x-none"/>
        </w:rPr>
        <w:t xml:space="preserve">likely </w:t>
      </w:r>
      <w:r w:rsidR="00F6581D" w:rsidRPr="00CE6FA6">
        <w:rPr>
          <w:lang w:val="x-none"/>
        </w:rPr>
        <w:t>borrowed from Fulfulde</w:t>
      </w:r>
      <w:r w:rsidR="004628AF" w:rsidRPr="00CE6FA6">
        <w:rPr>
          <w:lang w:val="x-none"/>
        </w:rPr>
        <w:t xml:space="preserve"> and sometimes truncated to </w:t>
      </w:r>
      <w:r w:rsidR="004628AF" w:rsidRPr="00CE6FA6">
        <w:rPr>
          <w:rFonts w:ascii="Doulos SIL" w:hAnsi="Doulos SIL" w:cs="Doulos SIL"/>
          <w:lang w:val="x-none"/>
        </w:rPr>
        <w:t>kò</w:t>
      </w:r>
      <w:r w:rsidR="00F6581D" w:rsidRPr="00CE6FA6">
        <w:rPr>
          <w:lang w:val="x-none"/>
        </w:rPr>
        <w:t xml:space="preserve">, occurs in </w:t>
      </w:r>
      <w:r w:rsidR="005B6778" w:rsidRPr="00CE6FA6">
        <w:rPr>
          <w:lang w:val="x-none"/>
        </w:rPr>
        <w:t>polite</w:t>
      </w:r>
      <w:r w:rsidR="003320FB" w:rsidRPr="00CE6FA6">
        <w:rPr>
          <w:lang w:val="x-none"/>
        </w:rPr>
        <w:t xml:space="preserve"> inquiries of the ‘are you fine?’ type </w:t>
      </w:r>
      <w:r w:rsidR="004628AF" w:rsidRPr="00CE6FA6">
        <w:rPr>
          <w:lang w:val="x-none"/>
        </w:rPr>
        <w:t>(</w:t>
      </w:r>
      <w:r w:rsidR="004628AF" w:rsidRPr="00CE6FA6">
        <w:t>§19.6.1)</w:t>
      </w:r>
      <w:r w:rsidR="005B6778" w:rsidRPr="00CE6FA6">
        <w:rPr>
          <w:lang w:val="x-none"/>
        </w:rPr>
        <w:t xml:space="preserve">. There are many examples in the greeting cycles at the beginning of several of the texts, starting with 2017-01 @ 00:06. </w:t>
      </w:r>
      <w:r w:rsidR="005B6778" w:rsidRPr="00CE6FA6">
        <w:rPr>
          <w:rFonts w:ascii="Doulos SIL" w:hAnsi="Doulos SIL" w:cs="Doulos SIL"/>
        </w:rPr>
        <w:t>ko</w:t>
      </w:r>
      <w:r w:rsidR="005B6778" w:rsidRPr="00CE6FA6">
        <w:rPr>
          <w:rFonts w:ascii="Doulos SIL" w:hAnsi="Doulos SIL" w:cs="Doulos SIL"/>
          <w:lang w:val="x-none"/>
        </w:rPr>
        <w:t>̀rì</w:t>
      </w:r>
      <w:r w:rsidR="004628AF" w:rsidRPr="00CE6FA6">
        <w:rPr>
          <w:lang w:val="x-none"/>
        </w:rPr>
        <w:t xml:space="preserve"> </w:t>
      </w:r>
      <w:r w:rsidR="00D7540B" w:rsidRPr="00CE6FA6">
        <w:rPr>
          <w:lang w:val="x-none"/>
        </w:rPr>
        <w:t xml:space="preserve">can also </w:t>
      </w:r>
      <w:r w:rsidR="001359F6" w:rsidRPr="00CE6FA6">
        <w:rPr>
          <w:lang w:val="x-none"/>
        </w:rPr>
        <w:t>occur elsewhere under limited conditions. (</w:t>
      </w:r>
      <w:r w:rsidR="00AD3E9D" w:rsidRPr="00CE6FA6">
        <w:t>610</w:t>
      </w:r>
      <w:r w:rsidR="001359F6" w:rsidRPr="00CE6FA6">
        <w:rPr>
          <w:lang w:val="x-none"/>
        </w:rPr>
        <w:t xml:space="preserve">) can be said to an addressee who has just stated that he/she has been frantically seeking </w:t>
      </w:r>
      <w:r w:rsidR="005B6778" w:rsidRPr="00CE6FA6">
        <w:rPr>
          <w:lang w:val="x-none"/>
        </w:rPr>
        <w:t>a particular thing</w:t>
      </w:r>
      <w:r w:rsidR="001359F6" w:rsidRPr="00CE6FA6">
        <w:rPr>
          <w:lang w:val="x-none"/>
        </w:rPr>
        <w:t>. The speaker isn’t sure of the outcome but hopes that the answer is ‘yes’.</w:t>
      </w:r>
    </w:p>
    <w:p w14:paraId="7E775684" w14:textId="433EF4FF" w:rsidR="00D7540B" w:rsidRPr="00CE6FA6" w:rsidRDefault="00D7540B" w:rsidP="00C30A26"/>
    <w:p w14:paraId="6149BBF8" w14:textId="1A3D36CD" w:rsidR="00D7540B" w:rsidRPr="00CE6FA6" w:rsidRDefault="00D7540B" w:rsidP="003320FB">
      <w:pPr>
        <w:tabs>
          <w:tab w:val="left" w:pos="720"/>
          <w:tab w:val="left" w:pos="1530"/>
          <w:tab w:val="left" w:pos="2520"/>
          <w:tab w:val="left" w:pos="3600"/>
          <w:tab w:val="left" w:pos="4050"/>
        </w:tabs>
        <w:rPr>
          <w:lang w:val="x-none"/>
        </w:rPr>
      </w:pPr>
      <w:r w:rsidRPr="00CE6FA6">
        <w:t>(</w:t>
      </w:r>
      <w:r w:rsidR="00AD3E9D" w:rsidRPr="00CE6FA6">
        <w:t>610</w:t>
      </w:r>
      <w:r w:rsidRPr="00CE6FA6">
        <w:t>)</w:t>
      </w:r>
      <w:r w:rsidRPr="00CE6FA6">
        <w:tab/>
      </w:r>
      <w:r w:rsidRPr="00CE6FA6">
        <w:rPr>
          <w:rFonts w:ascii="Doulos SIL" w:hAnsi="Doulos SIL" w:cs="Doulos SIL"/>
        </w:rPr>
        <w:t>ko</w:t>
      </w:r>
      <w:r w:rsidRPr="00CE6FA6">
        <w:rPr>
          <w:rFonts w:ascii="Doulos SIL" w:hAnsi="Doulos SIL" w:cs="Doulos SIL"/>
          <w:lang w:val="x-none"/>
        </w:rPr>
        <w:t>̀rì</w:t>
      </w:r>
      <w:r w:rsidRPr="00CE6FA6">
        <w:rPr>
          <w:rFonts w:ascii="Doulos SIL" w:hAnsi="Doulos SIL" w:cs="Doulos SIL"/>
          <w:lang w:val="x-none"/>
        </w:rPr>
        <w:tab/>
        <w:t>ā=</w:t>
      </w:r>
      <w:r w:rsidRPr="00CE6FA6">
        <w:rPr>
          <w:rFonts w:ascii="Doulos SIL" w:hAnsi="Doulos SIL" w:cs="Doulos SIL"/>
          <w:lang w:val="x-none"/>
        </w:rPr>
        <w:tab/>
        <w:t>a</w:t>
      </w:r>
      <w:r w:rsidR="005B6778" w:rsidRPr="00CE6FA6">
        <w:rPr>
          <w:rFonts w:ascii="Doulos SIL" w:hAnsi="Doulos SIL" w:cs="Doulos SIL"/>
          <w:lang w:val="x-none"/>
        </w:rPr>
        <w:t>̄</w:t>
      </w:r>
      <w:r w:rsidRPr="00CE6FA6">
        <w:rPr>
          <w:rFonts w:ascii="Doulos SIL" w:hAnsi="Doulos SIL" w:cs="Doulos SIL"/>
          <w:lang w:val="x-none"/>
        </w:rPr>
        <w:tab/>
        <w:t>kìlɛ̀</w:t>
      </w:r>
    </w:p>
    <w:p w14:paraId="2BF0704C" w14:textId="7DD8D8C6" w:rsidR="00D7540B" w:rsidRPr="00CE6FA6" w:rsidRDefault="00D7540B" w:rsidP="003320FB">
      <w:pPr>
        <w:tabs>
          <w:tab w:val="left" w:pos="720"/>
          <w:tab w:val="left" w:pos="1530"/>
          <w:tab w:val="left" w:pos="2520"/>
          <w:tab w:val="left" w:pos="3600"/>
          <w:tab w:val="left" w:pos="4050"/>
        </w:tabs>
        <w:rPr>
          <w:lang w:val="x-none"/>
        </w:rPr>
      </w:pPr>
      <w:r w:rsidRPr="00CE6FA6">
        <w:tab/>
      </w:r>
      <w:r w:rsidRPr="00CE6FA6">
        <w:rPr>
          <w:b/>
          <w:bCs/>
        </w:rPr>
        <w:t>Q</w:t>
      </w:r>
      <w:r w:rsidRPr="00CE6FA6">
        <w:tab/>
        <w:t>2</w:t>
      </w:r>
      <w:r w:rsidR="00430064" w:rsidRPr="00CE6FA6">
        <w:t>Sg</w:t>
      </w:r>
      <w:r w:rsidRPr="00CE6FA6">
        <w:tab/>
        <w:t>3</w:t>
      </w:r>
      <w:r w:rsidR="0052277C" w:rsidRPr="00CE6FA6">
        <w:t>Sg</w:t>
      </w:r>
      <w:r w:rsidRPr="00CE6FA6">
        <w:tab/>
        <w:t>get</w:t>
      </w:r>
      <w:r w:rsidRPr="00CE6FA6">
        <w:rPr>
          <w:lang w:val="x-none"/>
        </w:rPr>
        <w:t>.Pfv</w:t>
      </w:r>
    </w:p>
    <w:p w14:paraId="67FA4E59" w14:textId="43E96D36" w:rsidR="00D7540B" w:rsidRPr="00CE6FA6" w:rsidRDefault="00D7540B" w:rsidP="001359F6">
      <w:pPr>
        <w:tabs>
          <w:tab w:val="left" w:pos="720"/>
          <w:tab w:val="left" w:pos="1080"/>
        </w:tabs>
      </w:pPr>
      <w:r w:rsidRPr="00CE6FA6">
        <w:tab/>
        <w:t>‘</w:t>
      </w:r>
      <w:r w:rsidR="001359F6" w:rsidRPr="00CE6FA6">
        <w:t>So d</w:t>
      </w:r>
      <w:r w:rsidRPr="00CE6FA6">
        <w:t>id you (hopefully) get it?’</w:t>
      </w:r>
    </w:p>
    <w:p w14:paraId="3F78AFBB" w14:textId="749392F0" w:rsidR="00D7540B" w:rsidRPr="00CE6FA6" w:rsidRDefault="00D7540B" w:rsidP="00C30A26"/>
    <w:p w14:paraId="40251647" w14:textId="69D46F6B" w:rsidR="00443412" w:rsidRPr="00CE6FA6" w:rsidRDefault="00443412" w:rsidP="00C30A26"/>
    <w:p w14:paraId="553A4BE5" w14:textId="5D86C6CD" w:rsidR="00443412" w:rsidRPr="00CE6FA6" w:rsidRDefault="00443412" w:rsidP="00443412">
      <w:pPr>
        <w:pStyle w:val="Heading4"/>
        <w:rPr>
          <w:lang w:val="x-none"/>
        </w:rPr>
      </w:pPr>
      <w:bookmarkStart w:id="1997" w:name="_Toc76129841"/>
      <w:bookmarkStart w:id="1998" w:name="_Toc115206806"/>
      <w:r w:rsidRPr="00CE6FA6">
        <w:t>Polar interrogation by terminal pitch</w:t>
      </w:r>
      <w:r w:rsidR="00ED1CAB" w:rsidRPr="00CE6FA6">
        <w:t>/tone</w:t>
      </w:r>
      <w:r w:rsidRPr="00CE6FA6">
        <w:t xml:space="preserve"> change</w:t>
      </w:r>
      <w:bookmarkEnd w:id="1997"/>
      <w:bookmarkEnd w:id="1998"/>
    </w:p>
    <w:p w14:paraId="7318C42A" w14:textId="7CDDFDC4" w:rsidR="00EF4D2F" w:rsidRPr="00CE6FA6" w:rsidRDefault="00FA683C" w:rsidP="00C30A26">
      <w:pPr>
        <w:rPr>
          <w:lang w:val="x-none"/>
        </w:rPr>
      </w:pPr>
      <w:r w:rsidRPr="00CE6FA6">
        <w:t>Much more often</w:t>
      </w:r>
      <w:r w:rsidR="00443412" w:rsidRPr="00CE6FA6">
        <w:t xml:space="preserve">, polar interrogation </w:t>
      </w:r>
      <w:r w:rsidRPr="00CE6FA6">
        <w:t>is</w:t>
      </w:r>
      <w:r w:rsidR="00443412" w:rsidRPr="00CE6FA6">
        <w:t xml:space="preserve"> expressed </w:t>
      </w:r>
      <w:r w:rsidRPr="00CE6FA6">
        <w:t xml:space="preserve">solely </w:t>
      </w:r>
      <w:r w:rsidR="00443412" w:rsidRPr="00CE6FA6">
        <w:t xml:space="preserve">by </w:t>
      </w:r>
      <w:r w:rsidR="00702103" w:rsidRPr="00CE6FA6">
        <w:t xml:space="preserve">a change in pitch on the </w:t>
      </w:r>
      <w:r w:rsidR="002A5871" w:rsidRPr="00CE6FA6">
        <w:t>clause-</w:t>
      </w:r>
      <w:r w:rsidR="00702103" w:rsidRPr="00CE6FA6">
        <w:t>final word</w:t>
      </w:r>
      <w:r w:rsidR="00443412" w:rsidRPr="00CE6FA6">
        <w:rPr>
          <w:lang w:val="x-none"/>
        </w:rPr>
        <w:t>.</w:t>
      </w:r>
      <w:r w:rsidR="00702103" w:rsidRPr="00CE6FA6">
        <w:rPr>
          <w:lang w:val="x-none"/>
        </w:rPr>
        <w:t xml:space="preserve"> Whether this pitch change is best described as phonological (i.e. tonal) or extra-phonological</w:t>
      </w:r>
      <w:r w:rsidR="002A5871" w:rsidRPr="00CE6FA6">
        <w:t xml:space="preserve">, or </w:t>
      </w:r>
      <w:r w:rsidRPr="00CE6FA6">
        <w:t xml:space="preserve">a combination of </w:t>
      </w:r>
      <w:r w:rsidR="002A5871" w:rsidRPr="00CE6FA6">
        <w:t>both,</w:t>
      </w:r>
      <w:r w:rsidR="00702103" w:rsidRPr="00CE6FA6">
        <w:rPr>
          <w:lang w:val="x-none"/>
        </w:rPr>
        <w:t xml:space="preserve"> is an interesting question. </w:t>
      </w:r>
      <w:r w:rsidR="002A5871" w:rsidRPr="00CE6FA6">
        <w:t xml:space="preserve">To the extent that </w:t>
      </w:r>
      <w:r w:rsidR="00702103" w:rsidRPr="00CE6FA6">
        <w:rPr>
          <w:lang w:val="x-none"/>
        </w:rPr>
        <w:t>the process is tonal, it should be express</w:t>
      </w:r>
      <w:r w:rsidRPr="00CE6FA6">
        <w:rPr>
          <w:lang w:val="x-none"/>
        </w:rPr>
        <w:t>i</w:t>
      </w:r>
      <w:r w:rsidR="00702103" w:rsidRPr="00CE6FA6">
        <w:rPr>
          <w:lang w:val="x-none"/>
        </w:rPr>
        <w:t xml:space="preserve">ble </w:t>
      </w:r>
      <w:r w:rsidRPr="00CE6FA6">
        <w:rPr>
          <w:lang w:val="x-none"/>
        </w:rPr>
        <w:t>by shifting</w:t>
      </w:r>
      <w:r w:rsidR="00702103" w:rsidRPr="00CE6FA6">
        <w:rPr>
          <w:lang w:val="x-none"/>
        </w:rPr>
        <w:t xml:space="preserve"> from L or M to </w:t>
      </w:r>
      <w:r w:rsidR="00AD3E9D" w:rsidRPr="00CE6FA6">
        <w:rPr>
          <w:lang w:val="x-none"/>
        </w:rPr>
        <w:t>H</w:t>
      </w:r>
      <w:r w:rsidR="00AD3E9D" w:rsidRPr="00CE6FA6">
        <w:rPr>
          <w:lang w:val="x-none"/>
        </w:rPr>
        <w:noBreakHyphen/>
        <w:t>ton</w:t>
      </w:r>
      <w:r w:rsidR="00702103" w:rsidRPr="00CE6FA6">
        <w:rPr>
          <w:lang w:val="x-none"/>
        </w:rPr>
        <w:t xml:space="preserve">e, or </w:t>
      </w:r>
      <w:r w:rsidR="00D94233" w:rsidRPr="00CE6FA6">
        <w:rPr>
          <w:lang w:val="x-none"/>
        </w:rPr>
        <w:t xml:space="preserve">perhaps </w:t>
      </w:r>
      <w:r w:rsidR="00702103" w:rsidRPr="00CE6FA6">
        <w:rPr>
          <w:lang w:val="x-none"/>
        </w:rPr>
        <w:t xml:space="preserve">from L to </w:t>
      </w:r>
      <w:r w:rsidR="00AD3E9D" w:rsidRPr="00CE6FA6">
        <w:rPr>
          <w:lang w:val="x-none"/>
        </w:rPr>
        <w:t>M</w:t>
      </w:r>
      <w:r w:rsidR="00AD3E9D" w:rsidRPr="00CE6FA6">
        <w:rPr>
          <w:lang w:val="x-none"/>
        </w:rPr>
        <w:noBreakHyphen/>
        <w:t>ton</w:t>
      </w:r>
      <w:r w:rsidR="00702103" w:rsidRPr="00CE6FA6">
        <w:rPr>
          <w:lang w:val="x-none"/>
        </w:rPr>
        <w:t>e.</w:t>
      </w:r>
    </w:p>
    <w:p w14:paraId="18A187ED" w14:textId="09741BC6" w:rsidR="003973D1" w:rsidRPr="00CE6FA6" w:rsidRDefault="00702103" w:rsidP="00C30A26">
      <w:pPr>
        <w:rPr>
          <w:lang w:val="x-none"/>
        </w:rPr>
      </w:pPr>
      <w:r w:rsidRPr="00CE6FA6">
        <w:rPr>
          <w:lang w:val="x-none"/>
        </w:rPr>
        <w:tab/>
      </w:r>
      <w:r w:rsidR="003973D1" w:rsidRPr="00CE6FA6">
        <w:rPr>
          <w:lang w:val="x-none"/>
        </w:rPr>
        <w:t xml:space="preserve">Because </w:t>
      </w:r>
      <w:r w:rsidR="00C81DB3" w:rsidRPr="00CE6FA6">
        <w:t>Cliffs</w:t>
      </w:r>
      <w:r w:rsidR="003973D1" w:rsidRPr="00CE6FA6">
        <w:rPr>
          <w:lang w:val="x-none"/>
        </w:rPr>
        <w:t xml:space="preserve"> is a verb-final language, </w:t>
      </w:r>
      <w:r w:rsidR="00DA46A8" w:rsidRPr="00CE6FA6">
        <w:rPr>
          <w:lang w:val="x-none"/>
        </w:rPr>
        <w:t>most</w:t>
      </w:r>
      <w:r w:rsidR="003973D1" w:rsidRPr="00CE6FA6">
        <w:rPr>
          <w:lang w:val="x-none"/>
        </w:rPr>
        <w:t xml:space="preserve"> full clauses including interrogatives end in a verb</w:t>
      </w:r>
      <w:r w:rsidR="00D94233" w:rsidRPr="00CE6FA6">
        <w:rPr>
          <w:lang w:val="x-none"/>
        </w:rPr>
        <w:t>, an adverb, or a postposition</w:t>
      </w:r>
      <w:r w:rsidR="003973D1" w:rsidRPr="00CE6FA6">
        <w:rPr>
          <w:lang w:val="x-none"/>
        </w:rPr>
        <w:t>. The presentation below therefore focuses on verbs, but the end of this section discuss</w:t>
      </w:r>
      <w:r w:rsidR="00DA46A8" w:rsidRPr="00CE6FA6">
        <w:rPr>
          <w:lang w:val="x-none"/>
        </w:rPr>
        <w:t>es</w:t>
      </w:r>
      <w:r w:rsidR="003973D1" w:rsidRPr="00CE6FA6">
        <w:rPr>
          <w:lang w:val="x-none"/>
        </w:rPr>
        <w:t xml:space="preserve"> polar interrogatives </w:t>
      </w:r>
      <w:r w:rsidR="00DA46A8" w:rsidRPr="00CE6FA6">
        <w:rPr>
          <w:lang w:val="x-none"/>
        </w:rPr>
        <w:t>that end with an adverb or noun</w:t>
      </w:r>
      <w:r w:rsidR="003973D1" w:rsidRPr="00CE6FA6">
        <w:rPr>
          <w:lang w:val="x-none"/>
        </w:rPr>
        <w:t xml:space="preserve">. </w:t>
      </w:r>
    </w:p>
    <w:p w14:paraId="6C2141BE" w14:textId="261D8A3D" w:rsidR="00702103" w:rsidRPr="00CE6FA6" w:rsidRDefault="003973D1" w:rsidP="00C30A26">
      <w:pPr>
        <w:rPr>
          <w:lang w:val="x-none"/>
        </w:rPr>
      </w:pPr>
      <w:r w:rsidRPr="00CE6FA6">
        <w:rPr>
          <w:lang w:val="x-none"/>
        </w:rPr>
        <w:tab/>
      </w:r>
      <w:r w:rsidR="00702103" w:rsidRPr="00CE6FA6">
        <w:rPr>
          <w:lang w:val="x-none"/>
        </w:rPr>
        <w:t xml:space="preserve"> (</w:t>
      </w:r>
      <w:r w:rsidR="00AD3E9D" w:rsidRPr="00CE6FA6">
        <w:t>611</w:t>
      </w:r>
      <w:r w:rsidR="00702103" w:rsidRPr="00CE6FA6">
        <w:rPr>
          <w:lang w:val="x-none"/>
        </w:rPr>
        <w:t xml:space="preserve">a) is </w:t>
      </w:r>
      <w:r w:rsidR="002A5871" w:rsidRPr="00CE6FA6">
        <w:t>indicative (i.e. a statement)</w:t>
      </w:r>
      <w:r w:rsidR="00C873EC" w:rsidRPr="00CE6FA6">
        <w:rPr>
          <w:lang w:val="x-none"/>
        </w:rPr>
        <w:t>. The corresponding interrogative is</w:t>
      </w:r>
      <w:r w:rsidR="00702103" w:rsidRPr="00CE6FA6">
        <w:rPr>
          <w:lang w:val="x-none"/>
        </w:rPr>
        <w:t xml:space="preserve"> (</w:t>
      </w:r>
      <w:r w:rsidR="00AD3E9D" w:rsidRPr="00CE6FA6">
        <w:t>611</w:t>
      </w:r>
      <w:r w:rsidR="00702103" w:rsidRPr="00CE6FA6">
        <w:rPr>
          <w:lang w:val="x-none"/>
        </w:rPr>
        <w:t xml:space="preserve">b) </w:t>
      </w:r>
      <w:r w:rsidR="00C873EC" w:rsidRPr="00CE6FA6">
        <w:rPr>
          <w:lang w:val="x-none"/>
        </w:rPr>
        <w:t>which for the moment is shown in phonetically-tinged tonal notation</w:t>
      </w:r>
      <w:r w:rsidR="0005322E" w:rsidRPr="00CE6FA6">
        <w:rPr>
          <w:lang w:val="x-none"/>
        </w:rPr>
        <w:t xml:space="preserve"> as </w:t>
      </w:r>
      <w:r w:rsidR="0005322E" w:rsidRPr="00CE6FA6">
        <w:rPr>
          <w:rFonts w:ascii="Doulos SIL" w:hAnsi="Doulos SIL" w:cs="Doulos SIL"/>
          <w:lang w:val="x-none"/>
        </w:rPr>
        <w:t>bé</w:t>
      </w:r>
      <w:r w:rsidR="00702103" w:rsidRPr="00CE6FA6">
        <w:rPr>
          <w:lang w:val="x-none"/>
        </w:rPr>
        <w:t>.</w:t>
      </w:r>
      <w:r w:rsidR="009E2652" w:rsidRPr="00CE6FA6">
        <w:rPr>
          <w:lang w:val="x-none"/>
        </w:rPr>
        <w:t xml:space="preserve"> </w:t>
      </w:r>
      <w:r w:rsidRPr="00CE6FA6">
        <w:rPr>
          <w:lang w:val="x-none"/>
        </w:rPr>
        <w:t>The audible difference is in pitch level of the final verb. There is no</w:t>
      </w:r>
      <w:r w:rsidR="00C873EC" w:rsidRPr="00CE6FA6">
        <w:rPr>
          <w:lang w:val="x-none"/>
        </w:rPr>
        <w:t xml:space="preserve"> intonational</w:t>
      </w:r>
      <w:r w:rsidRPr="00CE6FA6">
        <w:rPr>
          <w:lang w:val="x-none"/>
        </w:rPr>
        <w:t xml:space="preserve"> prolongation (extra duration). </w:t>
      </w:r>
    </w:p>
    <w:p w14:paraId="12F53DD2" w14:textId="65515297" w:rsidR="00443412" w:rsidRPr="00CE6FA6" w:rsidRDefault="00443412" w:rsidP="00C30A26">
      <w:pPr>
        <w:rPr>
          <w:lang w:val="x-none"/>
        </w:rPr>
      </w:pPr>
    </w:p>
    <w:p w14:paraId="7BDA589F" w14:textId="46A92178" w:rsidR="00443412" w:rsidRPr="00CE6FA6" w:rsidRDefault="00443412" w:rsidP="00765A2C">
      <w:pPr>
        <w:tabs>
          <w:tab w:val="left" w:pos="720"/>
          <w:tab w:val="left" w:pos="1080"/>
          <w:tab w:val="left" w:pos="2250"/>
          <w:tab w:val="left" w:pos="3240"/>
        </w:tabs>
        <w:rPr>
          <w:rFonts w:ascii="Doulos SIL" w:hAnsi="Doulos SIL" w:cs="Doulos SIL"/>
          <w:lang w:val="x-none"/>
        </w:rPr>
      </w:pPr>
      <w:r w:rsidRPr="00CE6FA6">
        <w:t>(</w:t>
      </w:r>
      <w:r w:rsidR="00AD3E9D" w:rsidRPr="00CE6FA6">
        <w:t>611</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w:t>
      </w:r>
      <w:r w:rsidRPr="00CE6FA6">
        <w:rPr>
          <w:rFonts w:ascii="Doulos SIL" w:hAnsi="Doulos SIL" w:cs="Doulos SIL"/>
        </w:rPr>
        <w:t>a</w:t>
      </w:r>
      <w:r w:rsidRPr="00CE6FA6">
        <w:rPr>
          <w:rFonts w:ascii="Doulos SIL" w:hAnsi="Doulos SIL" w:cs="Doulos SIL"/>
          <w:lang w:val="x-none"/>
        </w:rPr>
        <w:t>̄</w:t>
      </w:r>
      <w:r w:rsidR="00517C0A" w:rsidRPr="00CE6FA6">
        <w:rPr>
          <w:rFonts w:ascii="Doulos SIL" w:hAnsi="Doulos SIL" w:cs="Doulos SIL"/>
          <w:lang w:val="x-none"/>
        </w:rPr>
        <w:t>ŋ</w:t>
      </w:r>
      <w:r w:rsidRPr="00CE6FA6">
        <w:rPr>
          <w:rFonts w:ascii="Doulos SIL" w:hAnsi="Doulos SIL" w:cs="Doulos SIL"/>
          <w:lang w:val="x-none"/>
        </w:rPr>
        <w:tab/>
        <w:t>kàà]</w:t>
      </w:r>
      <w:r w:rsidRPr="00CE6FA6">
        <w:rPr>
          <w:rFonts w:ascii="Doulos SIL" w:hAnsi="Doulos SIL" w:cs="Doulos SIL"/>
          <w:lang w:val="x-none"/>
        </w:rPr>
        <w:tab/>
        <w:t>be</w:t>
      </w:r>
      <w:r w:rsidR="00EF4D2F" w:rsidRPr="00CE6FA6">
        <w:rPr>
          <w:rFonts w:ascii="Doulos SIL" w:hAnsi="Doulos SIL" w:cs="Doulos SIL"/>
          <w:lang w:val="x-none"/>
        </w:rPr>
        <w:t>̄</w:t>
      </w:r>
    </w:p>
    <w:p w14:paraId="6A8C771F" w14:textId="778C4FFD" w:rsidR="00443412" w:rsidRPr="00CE6FA6" w:rsidRDefault="00443412" w:rsidP="00765A2C">
      <w:pPr>
        <w:tabs>
          <w:tab w:val="left" w:pos="720"/>
          <w:tab w:val="left" w:pos="1080"/>
          <w:tab w:val="left" w:pos="2250"/>
          <w:tab w:val="left" w:pos="3240"/>
        </w:tabs>
        <w:rPr>
          <w:lang w:val="x-none"/>
        </w:rPr>
      </w:pPr>
      <w:r w:rsidRPr="00CE6FA6">
        <w:tab/>
      </w:r>
      <w:r w:rsidRPr="00CE6FA6">
        <w:tab/>
        <w:t>[2</w:t>
      </w:r>
      <w:r w:rsidR="00B60C94" w:rsidRPr="00CE6FA6">
        <w:t>Sg</w:t>
      </w:r>
      <w:r w:rsidRPr="00CE6FA6">
        <w:tab/>
        <w:t>father]</w:t>
      </w:r>
      <w:r w:rsidRPr="00CE6FA6">
        <w:tab/>
        <w:t>come</w:t>
      </w:r>
      <w:r w:rsidRPr="00CE6FA6">
        <w:rPr>
          <w:lang w:val="x-none"/>
        </w:rPr>
        <w:t>.Pfv</w:t>
      </w:r>
    </w:p>
    <w:p w14:paraId="3C3D92DC" w14:textId="13CBFA77" w:rsidR="00443412" w:rsidRPr="00CE6FA6" w:rsidRDefault="00443412" w:rsidP="00443412">
      <w:pPr>
        <w:tabs>
          <w:tab w:val="left" w:pos="720"/>
          <w:tab w:val="left" w:pos="1080"/>
        </w:tabs>
        <w:rPr>
          <w:lang w:val="x-none"/>
        </w:rPr>
      </w:pPr>
      <w:r w:rsidRPr="00CE6FA6">
        <w:rPr>
          <w:lang w:val="x-none"/>
        </w:rPr>
        <w:tab/>
      </w:r>
      <w:r w:rsidRPr="00CE6FA6">
        <w:rPr>
          <w:lang w:val="x-none"/>
        </w:rPr>
        <w:tab/>
        <w:t>‘Your-Sg father has come.’</w:t>
      </w:r>
    </w:p>
    <w:p w14:paraId="3FC5FC55" w14:textId="296E1E13" w:rsidR="00443412" w:rsidRPr="00CE6FA6" w:rsidRDefault="00443412" w:rsidP="00443412">
      <w:pPr>
        <w:tabs>
          <w:tab w:val="left" w:pos="720"/>
          <w:tab w:val="left" w:pos="1080"/>
        </w:tabs>
      </w:pPr>
    </w:p>
    <w:p w14:paraId="772A021E" w14:textId="330DC355" w:rsidR="00443412" w:rsidRPr="00CE6FA6" w:rsidRDefault="00443412" w:rsidP="00765A2C">
      <w:pPr>
        <w:tabs>
          <w:tab w:val="left" w:pos="720"/>
          <w:tab w:val="left" w:pos="1080"/>
          <w:tab w:val="left" w:pos="2250"/>
          <w:tab w:val="left" w:pos="306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w:t>
      </w:r>
      <w:r w:rsidRPr="00CE6FA6">
        <w:rPr>
          <w:rFonts w:ascii="Doulos SIL" w:hAnsi="Doulos SIL" w:cs="Doulos SIL"/>
        </w:rPr>
        <w:t>a</w:t>
      </w:r>
      <w:r w:rsidRPr="00CE6FA6">
        <w:rPr>
          <w:rFonts w:ascii="Doulos SIL" w:hAnsi="Doulos SIL" w:cs="Doulos SIL"/>
          <w:lang w:val="x-none"/>
        </w:rPr>
        <w:t>̄</w:t>
      </w:r>
      <w:r w:rsidR="00517C0A" w:rsidRPr="00CE6FA6">
        <w:rPr>
          <w:rFonts w:ascii="Doulos SIL" w:hAnsi="Doulos SIL" w:cs="Doulos SIL"/>
          <w:lang w:val="x-none"/>
        </w:rPr>
        <w:t>ŋ</w:t>
      </w:r>
      <w:r w:rsidRPr="00CE6FA6">
        <w:rPr>
          <w:rFonts w:ascii="Doulos SIL" w:hAnsi="Doulos SIL" w:cs="Doulos SIL"/>
          <w:lang w:val="x-none"/>
        </w:rPr>
        <w:tab/>
        <w:t>kàà]</w:t>
      </w:r>
      <w:r w:rsidRPr="00CE6FA6">
        <w:rPr>
          <w:rFonts w:ascii="Doulos SIL" w:hAnsi="Doulos SIL" w:cs="Doulos SIL"/>
          <w:lang w:val="x-none"/>
        </w:rPr>
        <w:tab/>
        <w:t>be</w:t>
      </w:r>
      <w:r w:rsidR="00702103" w:rsidRPr="00CE6FA6">
        <w:rPr>
          <w:rFonts w:ascii="Doulos SIL" w:hAnsi="Doulos SIL" w:cs="Doulos SIL"/>
          <w:lang w:val="x-none"/>
        </w:rPr>
        <w:t>́</w:t>
      </w:r>
    </w:p>
    <w:p w14:paraId="21A03CA0" w14:textId="6CFD738E" w:rsidR="00443412" w:rsidRPr="00CE6FA6" w:rsidRDefault="00443412" w:rsidP="00765A2C">
      <w:pPr>
        <w:tabs>
          <w:tab w:val="left" w:pos="720"/>
          <w:tab w:val="left" w:pos="1080"/>
          <w:tab w:val="left" w:pos="2250"/>
          <w:tab w:val="left" w:pos="3060"/>
        </w:tabs>
        <w:rPr>
          <w:lang w:val="x-none"/>
        </w:rPr>
      </w:pPr>
      <w:r w:rsidRPr="00CE6FA6">
        <w:tab/>
      </w:r>
      <w:r w:rsidRPr="00CE6FA6">
        <w:tab/>
        <w:t>[2</w:t>
      </w:r>
      <w:r w:rsidR="00B60C94" w:rsidRPr="00CE6FA6">
        <w:t>Sg</w:t>
      </w:r>
      <w:r w:rsidRPr="00CE6FA6">
        <w:tab/>
        <w:t>father]</w:t>
      </w:r>
      <w:r w:rsidRPr="00CE6FA6">
        <w:tab/>
        <w:t>come</w:t>
      </w:r>
      <w:r w:rsidRPr="00CE6FA6">
        <w:rPr>
          <w:lang w:val="x-none"/>
        </w:rPr>
        <w:t>.Pfv</w:t>
      </w:r>
      <w:r w:rsidR="00702103" w:rsidRPr="00CE6FA6">
        <w:rPr>
          <w:lang w:val="x-none"/>
        </w:rPr>
        <w:t>.Q</w:t>
      </w:r>
    </w:p>
    <w:p w14:paraId="59D3C180" w14:textId="2D237AD3" w:rsidR="00443412" w:rsidRPr="00CE6FA6" w:rsidRDefault="00443412" w:rsidP="00443412">
      <w:pPr>
        <w:tabs>
          <w:tab w:val="left" w:pos="720"/>
          <w:tab w:val="left" w:pos="1080"/>
        </w:tabs>
      </w:pPr>
      <w:r w:rsidRPr="00CE6FA6">
        <w:tab/>
      </w:r>
      <w:r w:rsidRPr="00CE6FA6">
        <w:tab/>
        <w:t>‘Has your-Sg father come?’</w:t>
      </w:r>
    </w:p>
    <w:p w14:paraId="1244AD41" w14:textId="77777777" w:rsidR="00286C4D" w:rsidRPr="00CE6FA6" w:rsidRDefault="00286C4D" w:rsidP="00080261"/>
    <w:p w14:paraId="26897F0D" w14:textId="24981CDB" w:rsidR="00BD40AA" w:rsidRPr="00CE6FA6" w:rsidRDefault="009E2652" w:rsidP="00080261">
      <w:pPr>
        <w:rPr>
          <w:lang w:val="x-none"/>
        </w:rPr>
      </w:pPr>
      <w:r w:rsidRPr="00CE6FA6">
        <w:lastRenderedPageBreak/>
        <w:t xml:space="preserve">The </w:t>
      </w:r>
      <w:r w:rsidR="002A5871" w:rsidRPr="00CE6FA6">
        <w:t>indicative</w:t>
      </w:r>
      <w:r w:rsidRPr="00CE6FA6">
        <w:t xml:space="preserve"> (</w:t>
      </w:r>
      <w:r w:rsidR="00AD3E9D" w:rsidRPr="00CE6FA6">
        <w:t>611</w:t>
      </w:r>
      <w:r w:rsidRPr="00CE6FA6">
        <w:t xml:space="preserve">a) is subject to </w:t>
      </w:r>
      <w:r w:rsidR="00D94233" w:rsidRPr="00CE6FA6">
        <w:t>prepausal pitch drop (§3.6.5.2)</w:t>
      </w:r>
      <w:r w:rsidRPr="00CE6FA6">
        <w:rPr>
          <w:lang w:val="x-none"/>
        </w:rPr>
        <w:t xml:space="preserve">, which might be represented as </w:t>
      </w:r>
      <w:r w:rsidRPr="00CE6FA6">
        <w:rPr>
          <w:rFonts w:ascii="Doulos SIL" w:hAnsi="Doulos SIL" w:cs="Doulos SIL"/>
          <w:lang w:val="x-none"/>
        </w:rPr>
        <w:t>bē↘</w:t>
      </w:r>
      <w:r w:rsidR="00010CD7" w:rsidRPr="00CE6FA6">
        <w:rPr>
          <w:rFonts w:ascii="Cambria" w:hAnsi="Cambria" w:cs="Cambria"/>
          <w:lang w:val="x-none"/>
        </w:rPr>
        <w:t xml:space="preserve"> or </w:t>
      </w:r>
      <w:r w:rsidR="0005322E" w:rsidRPr="00CE6FA6">
        <w:rPr>
          <w:rFonts w:ascii="Cambria" w:hAnsi="Cambria" w:cs="Cambria"/>
          <w:lang w:val="x-none"/>
        </w:rPr>
        <w:t>perhaps even</w:t>
      </w:r>
      <w:r w:rsidR="00010CD7" w:rsidRPr="00CE6FA6">
        <w:rPr>
          <w:rFonts w:ascii="Cambria" w:hAnsi="Cambria" w:cs="Cambria"/>
          <w:lang w:val="x-none"/>
        </w:rPr>
        <w:t xml:space="preserve"> </w:t>
      </w:r>
      <w:r w:rsidR="00010CD7" w:rsidRPr="00CE6FA6">
        <w:rPr>
          <w:rFonts w:ascii="Doulos SIL" w:hAnsi="Doulos SIL" w:cs="Doulos SIL"/>
          <w:lang w:val="x-none"/>
        </w:rPr>
        <w:t>ꜜbē</w:t>
      </w:r>
      <w:r w:rsidR="00D94233" w:rsidRPr="00CE6FA6">
        <w:t xml:space="preserve"> </w:t>
      </w:r>
      <w:r w:rsidR="00D94233" w:rsidRPr="00CE6FA6">
        <w:rPr>
          <w:lang w:val="x-none"/>
        </w:rPr>
        <w:t xml:space="preserve">with downstep </w:t>
      </w:r>
      <w:r w:rsidR="00D94233" w:rsidRPr="00CE6FA6">
        <w:t>diacritic</w:t>
      </w:r>
      <w:r w:rsidR="00010CD7" w:rsidRPr="00CE6FA6">
        <w:rPr>
          <w:lang w:val="x-none"/>
        </w:rPr>
        <w:t xml:space="preserve">. </w:t>
      </w:r>
      <w:r w:rsidRPr="00CE6FA6">
        <w:rPr>
          <w:lang w:val="x-none"/>
        </w:rPr>
        <w:t xml:space="preserve"> </w:t>
      </w:r>
      <w:r w:rsidRPr="00CE6FA6">
        <w:t>The main question</w:t>
      </w:r>
      <w:r w:rsidR="00010CD7" w:rsidRPr="00CE6FA6">
        <w:t xml:space="preserve"> here</w:t>
      </w:r>
      <w:r w:rsidRPr="00CE6FA6">
        <w:t xml:space="preserve"> is </w:t>
      </w:r>
      <w:r w:rsidR="00C873EC" w:rsidRPr="00CE6FA6">
        <w:t xml:space="preserve">the status of what is written </w:t>
      </w:r>
      <w:r w:rsidR="00D94233" w:rsidRPr="00CE6FA6">
        <w:t xml:space="preserve">phonetically </w:t>
      </w:r>
      <w:r w:rsidR="00C873EC" w:rsidRPr="00CE6FA6">
        <w:t>as</w:t>
      </w:r>
      <w:r w:rsidRPr="00CE6FA6">
        <w:t xml:space="preserve"> </w:t>
      </w:r>
      <w:r w:rsidRPr="00CE6FA6">
        <w:rPr>
          <w:rFonts w:ascii="Doulos SIL" w:hAnsi="Doulos SIL" w:cs="Doulos SIL"/>
        </w:rPr>
        <w:t>be</w:t>
      </w:r>
      <w:r w:rsidRPr="00CE6FA6">
        <w:rPr>
          <w:rFonts w:ascii="Doulos SIL" w:hAnsi="Doulos SIL" w:cs="Doulos SIL"/>
          <w:lang w:val="x-none"/>
        </w:rPr>
        <w:t>́</w:t>
      </w:r>
      <w:r w:rsidRPr="00CE6FA6">
        <w:rPr>
          <w:lang w:val="x-none"/>
        </w:rPr>
        <w:t xml:space="preserve"> in (</w:t>
      </w:r>
      <w:r w:rsidR="0008305B" w:rsidRPr="00CE6FA6">
        <w:t>611</w:t>
      </w:r>
      <w:r w:rsidRPr="00CE6FA6">
        <w:rPr>
          <w:lang w:val="x-none"/>
        </w:rPr>
        <w:t>b)</w:t>
      </w:r>
      <w:r w:rsidR="00C873EC" w:rsidRPr="00CE6FA6">
        <w:rPr>
          <w:lang w:val="x-none"/>
        </w:rPr>
        <w:t xml:space="preserve">. There are three possibilities: a) </w:t>
      </w:r>
      <w:r w:rsidR="00AD3E9D" w:rsidRPr="00CE6FA6">
        <w:rPr>
          <w:lang w:val="x-none"/>
        </w:rPr>
        <w:t>M</w:t>
      </w:r>
      <w:r w:rsidR="00AD3E9D" w:rsidRPr="00CE6FA6">
        <w:rPr>
          <w:lang w:val="x-none"/>
        </w:rPr>
        <w:noBreakHyphen/>
        <w:t>ton</w:t>
      </w:r>
      <w:r w:rsidR="00C873EC" w:rsidRPr="00CE6FA6">
        <w:rPr>
          <w:lang w:val="x-none"/>
        </w:rPr>
        <w:t xml:space="preserve">ed </w:t>
      </w:r>
      <w:r w:rsidR="00D94233" w:rsidRPr="00CE6FA6">
        <w:rPr>
          <w:rFonts w:ascii="Doulos SIL" w:hAnsi="Doulos SIL" w:cs="Doulos SIL"/>
        </w:rPr>
        <w:t>be</w:t>
      </w:r>
      <w:r w:rsidR="00D94233" w:rsidRPr="00CE6FA6">
        <w:rPr>
          <w:rFonts w:ascii="Doulos SIL" w:hAnsi="Doulos SIL" w:cs="Doulos SIL"/>
          <w:lang w:val="x-none"/>
        </w:rPr>
        <w:t>̄</w:t>
      </w:r>
      <w:r w:rsidR="00C873EC" w:rsidRPr="00CE6FA6">
        <w:rPr>
          <w:lang w:val="x-none"/>
        </w:rPr>
        <w:t xml:space="preserve"> has been raised to </w:t>
      </w:r>
      <w:r w:rsidR="00AD3E9D" w:rsidRPr="00CE6FA6">
        <w:rPr>
          <w:lang w:val="x-none"/>
        </w:rPr>
        <w:t>H</w:t>
      </w:r>
      <w:r w:rsidR="00AD3E9D" w:rsidRPr="00CE6FA6">
        <w:rPr>
          <w:lang w:val="x-none"/>
        </w:rPr>
        <w:noBreakHyphen/>
        <w:t>ton</w:t>
      </w:r>
      <w:r w:rsidR="00C873EC" w:rsidRPr="00CE6FA6">
        <w:rPr>
          <w:lang w:val="x-none"/>
        </w:rPr>
        <w:t xml:space="preserve">e, </w:t>
      </w:r>
      <w:r w:rsidR="00D94233" w:rsidRPr="00CE6FA6">
        <w:rPr>
          <w:lang w:val="x-none"/>
        </w:rPr>
        <w:t xml:space="preserve">correctly </w:t>
      </w:r>
      <w:r w:rsidR="00C873EC" w:rsidRPr="00CE6FA6">
        <w:rPr>
          <w:lang w:val="x-none"/>
        </w:rPr>
        <w:t xml:space="preserve">transcribed </w:t>
      </w:r>
      <w:r w:rsidR="00C873EC" w:rsidRPr="00CE6FA6">
        <w:rPr>
          <w:rFonts w:ascii="Doulos SIL" w:hAnsi="Doulos SIL" w:cs="Doulos SIL"/>
          <w:lang w:val="x-none"/>
        </w:rPr>
        <w:t>bé</w:t>
      </w:r>
      <w:r w:rsidR="00C873EC" w:rsidRPr="00CE6FA6">
        <w:rPr>
          <w:lang w:val="x-none"/>
        </w:rPr>
        <w:t xml:space="preserve"> ; b) the pitch of </w:t>
      </w:r>
      <w:r w:rsidR="00C873EC" w:rsidRPr="00CE6FA6">
        <w:rPr>
          <w:rFonts w:ascii="Doulos SIL" w:hAnsi="Doulos SIL" w:cs="Doulos SIL"/>
          <w:lang w:val="x-none"/>
        </w:rPr>
        <w:t>bē</w:t>
      </w:r>
      <w:r w:rsidR="00C873EC" w:rsidRPr="00CE6FA6">
        <w:rPr>
          <w:lang w:val="x-none"/>
        </w:rPr>
        <w:t xml:space="preserve"> has been raised by a</w:t>
      </w:r>
      <w:r w:rsidR="00D94233" w:rsidRPr="00CE6FA6">
        <w:rPr>
          <w:lang w:val="x-none"/>
        </w:rPr>
        <w:t xml:space="preserve"> gradient</w:t>
      </w:r>
      <w:r w:rsidR="00C873EC" w:rsidRPr="00CE6FA6">
        <w:rPr>
          <w:lang w:val="x-none"/>
        </w:rPr>
        <w:t xml:space="preserve"> intonational process, transcription </w:t>
      </w:r>
      <w:r w:rsidR="00C873EC" w:rsidRPr="00CE6FA6">
        <w:rPr>
          <w:rFonts w:ascii="Doulos SIL" w:hAnsi="Doulos SIL" w:cs="Doulos SIL"/>
          <w:lang w:val="x-none"/>
        </w:rPr>
        <w:t>bē↗</w:t>
      </w:r>
      <w:r w:rsidR="00C873EC" w:rsidRPr="00CE6FA6">
        <w:rPr>
          <w:lang w:val="x-none"/>
        </w:rPr>
        <w:t>; or c) the tone has been raised to H with additional add</w:t>
      </w:r>
      <w:r w:rsidR="00AD3E9D" w:rsidRPr="00CE6FA6">
        <w:rPr>
          <w:lang w:val="x-none"/>
        </w:rPr>
        <w:noBreakHyphen/>
      </w:r>
      <w:r w:rsidR="00C873EC" w:rsidRPr="00CE6FA6">
        <w:rPr>
          <w:lang w:val="x-none"/>
        </w:rPr>
        <w:t xml:space="preserve">on intonational pitch raising, transcription </w:t>
      </w:r>
      <w:r w:rsidR="00C873EC" w:rsidRPr="00CE6FA6">
        <w:rPr>
          <w:rFonts w:ascii="Doulos SIL" w:hAnsi="Doulos SIL" w:cs="Doulos SIL"/>
          <w:lang w:val="x-none"/>
        </w:rPr>
        <w:t>bé↗</w:t>
      </w:r>
      <w:r w:rsidR="00C873EC" w:rsidRPr="00CE6FA6">
        <w:rPr>
          <w:lang w:val="x-none"/>
        </w:rPr>
        <w:t>.</w:t>
      </w:r>
      <w:r w:rsidR="00BD40AA" w:rsidRPr="00CE6FA6">
        <w:rPr>
          <w:lang w:val="x-none"/>
        </w:rPr>
        <w:t xml:space="preserve"> To consider this issue it is useful to examine in turn how verbs with different input tones are treated.</w:t>
      </w:r>
    </w:p>
    <w:p w14:paraId="4EC9E5E7" w14:textId="03906078" w:rsidR="00F42784" w:rsidRPr="00CE6FA6" w:rsidRDefault="00F42784" w:rsidP="00080261">
      <w:r w:rsidRPr="00CE6FA6">
        <w:rPr>
          <w:lang w:val="x-none"/>
        </w:rPr>
        <w:tab/>
      </w:r>
      <w:r w:rsidRPr="00CE6FA6">
        <w:t xml:space="preserve">When the input ends in L or M tone, the interrogative counterpart has higher pitch than modal </w:t>
      </w:r>
      <w:r w:rsidR="00AD3E9D" w:rsidRPr="00CE6FA6">
        <w:t>H</w:t>
      </w:r>
      <w:r w:rsidR="00AD3E9D" w:rsidRPr="00CE6FA6">
        <w:noBreakHyphen/>
        <w:t>ton</w:t>
      </w:r>
      <w:r w:rsidRPr="00CE6FA6">
        <w:t>e in this position (</w:t>
      </w:r>
      <w:r w:rsidR="00AD3E9D" w:rsidRPr="00CE6FA6">
        <w:t>612</w:t>
      </w:r>
      <w:r w:rsidRPr="00CE6FA6">
        <w:t xml:space="preserve">). </w:t>
      </w:r>
      <w:r w:rsidR="004976D2" w:rsidRPr="00CE6FA6">
        <w:t>This is compatible with either of the two models</w:t>
      </w:r>
      <w:r w:rsidR="00D94233" w:rsidRPr="00CE6FA6">
        <w:t>, (b) and (c),</w:t>
      </w:r>
      <w:r w:rsidR="004976D2" w:rsidRPr="00CE6FA6">
        <w:t xml:space="preserve"> that include intonational </w:t>
      </w:r>
      <w:r w:rsidR="004976D2" w:rsidRPr="00CE6FA6">
        <w:rPr>
          <w:rFonts w:ascii="Doulos SIL" w:hAnsi="Doulos SIL"/>
          <w:lang w:val="x-none"/>
        </w:rPr>
        <w:t>↗</w:t>
      </w:r>
      <w:r w:rsidR="004976D2" w:rsidRPr="00CE6FA6">
        <w:rPr>
          <w:lang w:val="x-none"/>
        </w:rPr>
        <w:t>.</w:t>
      </w:r>
    </w:p>
    <w:p w14:paraId="08B992DD" w14:textId="77777777" w:rsidR="00F42784" w:rsidRPr="00CE6FA6" w:rsidRDefault="00F42784" w:rsidP="00F42784">
      <w:pPr>
        <w:tabs>
          <w:tab w:val="left" w:pos="720"/>
          <w:tab w:val="left" w:pos="1080"/>
        </w:tabs>
      </w:pPr>
    </w:p>
    <w:p w14:paraId="5243EE0B" w14:textId="2E12EC94" w:rsidR="00F42784" w:rsidRPr="00CE6FA6" w:rsidRDefault="00F42784" w:rsidP="00F42784">
      <w:pPr>
        <w:tabs>
          <w:tab w:val="left" w:pos="720"/>
          <w:tab w:val="left" w:pos="1080"/>
          <w:tab w:val="left" w:pos="2070"/>
          <w:tab w:val="left" w:pos="3060"/>
          <w:tab w:val="left" w:pos="3780"/>
          <w:tab w:val="left" w:pos="5220"/>
        </w:tabs>
      </w:pPr>
      <w:r w:rsidRPr="00CE6FA6">
        <w:t>(</w:t>
      </w:r>
      <w:r w:rsidR="00AD3E9D" w:rsidRPr="00CE6FA6">
        <w:t>612</w:t>
      </w:r>
      <w:r w:rsidRPr="00CE6FA6">
        <w:t>)</w:t>
      </w:r>
      <w:r w:rsidRPr="00CE6FA6">
        <w:tab/>
        <w:t>a.</w:t>
      </w:r>
      <w:r w:rsidRPr="00CE6FA6">
        <w:tab/>
      </w:r>
      <w:r w:rsidRPr="00CE6FA6">
        <w:rPr>
          <w:rFonts w:ascii="Doulos SIL" w:hAnsi="Doulos SIL"/>
        </w:rPr>
        <w:t>ām</w:t>
      </w:r>
      <w:r w:rsidRPr="00CE6FA6">
        <w:rPr>
          <w:rFonts w:ascii="Doulos SIL" w:hAnsi="Doulos SIL"/>
        </w:rPr>
        <w:tab/>
        <w:t>ba</w:t>
      </w:r>
      <w:r w:rsidRPr="00CE6FA6">
        <w:rPr>
          <w:rFonts w:ascii="Doulos SIL" w:hAnsi="Doulos SIL"/>
          <w:lang w:val="x-none"/>
        </w:rPr>
        <w:t>̄</w:t>
      </w:r>
      <w:r w:rsidRPr="00CE6FA6">
        <w:rPr>
          <w:rFonts w:ascii="Doulos SIL" w:hAnsi="Doulos SIL"/>
        </w:rPr>
        <w:t>ynà</w:t>
      </w:r>
      <w:r w:rsidRPr="00CE6FA6">
        <w:rPr>
          <w:rFonts w:ascii="Doulos SIL" w:hAnsi="Doulos SIL"/>
        </w:rPr>
        <w:tab/>
        <w:t>gà</w:t>
      </w:r>
      <w:r w:rsidRPr="00CE6FA6">
        <w:rPr>
          <w:rFonts w:ascii="Doulos SIL" w:hAnsi="Doulos SIL"/>
        </w:rPr>
        <w:tab/>
        <w:t>tùwɔ̀bùlō</w:t>
      </w:r>
      <w:r w:rsidR="00CB51FD" w:rsidRPr="00CE6FA6">
        <w:rPr>
          <w:rFonts w:ascii="Doulos SIL" w:hAnsi="Doulos SIL"/>
        </w:rPr>
        <w:t>ŋ</w:t>
      </w:r>
      <w:r w:rsidR="00CB51FD" w:rsidRPr="00CE6FA6">
        <w:rPr>
          <w:rFonts w:ascii="Doulos SIL" w:hAnsi="Doulos SIL"/>
        </w:rPr>
        <w:tab/>
        <w:t>k</w:t>
      </w:r>
      <w:r w:rsidRPr="00CE6FA6">
        <w:rPr>
          <w:rFonts w:ascii="Doulos SIL" w:hAnsi="Doulos SIL"/>
        </w:rPr>
        <w:t>à-na</w:t>
      </w:r>
      <w:r w:rsidRPr="00CE6FA6">
        <w:rPr>
          <w:rFonts w:ascii="Doulos SIL" w:hAnsi="Doulos SIL"/>
          <w:lang w:val="x-none"/>
        </w:rPr>
        <w:t>́↗</w:t>
      </w:r>
      <w:r w:rsidRPr="00CE6FA6">
        <w:rPr>
          <w:rFonts w:ascii="Doulos SIL" w:hAnsi="Doulos SIL"/>
        </w:rPr>
        <w:t xml:space="preserve"> </w:t>
      </w:r>
      <w:r w:rsidRPr="00CE6FA6">
        <w:t xml:space="preserve">(or </w:t>
      </w:r>
      <w:r w:rsidRPr="00CE6FA6">
        <w:rPr>
          <w:rFonts w:ascii="Doulos SIL" w:hAnsi="Doulos SIL"/>
        </w:rPr>
        <w:t>kà-na</w:t>
      </w:r>
      <w:r w:rsidRPr="00CE6FA6">
        <w:rPr>
          <w:rFonts w:ascii="Doulos SIL" w:hAnsi="Doulos SIL"/>
          <w:lang w:val="x-none"/>
        </w:rPr>
        <w:t>̀↗</w:t>
      </w:r>
      <w:r w:rsidRPr="00CE6FA6">
        <w:t xml:space="preserve"> ?)</w:t>
      </w:r>
    </w:p>
    <w:p w14:paraId="130FF9F6" w14:textId="77777777" w:rsidR="00F42784" w:rsidRPr="00CE6FA6" w:rsidRDefault="00F42784" w:rsidP="00F42784">
      <w:pPr>
        <w:tabs>
          <w:tab w:val="left" w:pos="720"/>
          <w:tab w:val="left" w:pos="1080"/>
          <w:tab w:val="left" w:pos="2070"/>
          <w:tab w:val="left" w:pos="3060"/>
          <w:tab w:val="left" w:pos="3780"/>
          <w:tab w:val="left" w:pos="5220"/>
        </w:tabs>
      </w:pPr>
      <w:r w:rsidRPr="00CE6FA6">
        <w:tab/>
      </w:r>
      <w:r w:rsidRPr="00CE6FA6">
        <w:tab/>
        <w:t>2Sg</w:t>
      </w:r>
      <w:r w:rsidRPr="00CE6FA6">
        <w:tab/>
        <w:t>ExpPf</w:t>
      </w:r>
      <w:r w:rsidRPr="00CE6FA6">
        <w:tab/>
        <w:t>Ipfv</w:t>
      </w:r>
      <w:r w:rsidRPr="00CE6FA6">
        <w:tab/>
        <w:t>elephant</w:t>
      </w:r>
      <w:r w:rsidRPr="00CE6FA6">
        <w:tab/>
        <w:t>see-Ipfv.</w:t>
      </w:r>
      <w:r w:rsidRPr="00CE6FA6">
        <w:rPr>
          <w:b/>
        </w:rPr>
        <w:t>Q</w:t>
      </w:r>
    </w:p>
    <w:p w14:paraId="66F4FD4D" w14:textId="77777777" w:rsidR="00F42784" w:rsidRPr="00CE6FA6" w:rsidRDefault="00F42784" w:rsidP="00F42784">
      <w:pPr>
        <w:tabs>
          <w:tab w:val="left" w:pos="720"/>
          <w:tab w:val="left" w:pos="1080"/>
        </w:tabs>
      </w:pPr>
      <w:r w:rsidRPr="00CE6FA6">
        <w:tab/>
      </w:r>
      <w:r w:rsidRPr="00CE6FA6">
        <w:tab/>
        <w:t xml:space="preserve">‘Have you-Sg ever seen an elephant?’ (&lt; </w:t>
      </w:r>
      <w:r w:rsidRPr="00CE6FA6">
        <w:rPr>
          <w:rFonts w:ascii="Doulos SIL" w:hAnsi="Doulos SIL"/>
        </w:rPr>
        <w:t>kà-nà</w:t>
      </w:r>
      <w:r w:rsidRPr="00CE6FA6">
        <w:t>)</w:t>
      </w:r>
    </w:p>
    <w:p w14:paraId="5FA64FE2" w14:textId="77777777" w:rsidR="00F42784" w:rsidRPr="00CE6FA6" w:rsidRDefault="00F42784" w:rsidP="00F42784">
      <w:pPr>
        <w:tabs>
          <w:tab w:val="left" w:pos="720"/>
          <w:tab w:val="left" w:pos="1080"/>
        </w:tabs>
      </w:pPr>
    </w:p>
    <w:p w14:paraId="0A5373F0" w14:textId="5C2648E7" w:rsidR="00F42784" w:rsidRPr="00CE6FA6" w:rsidRDefault="00F42784" w:rsidP="00F42784">
      <w:pPr>
        <w:tabs>
          <w:tab w:val="left" w:pos="720"/>
          <w:tab w:val="left" w:pos="1080"/>
          <w:tab w:val="left" w:pos="2340"/>
        </w:tabs>
      </w:pPr>
      <w:r w:rsidRPr="00CE6FA6">
        <w:tab/>
        <w:t>b.</w:t>
      </w:r>
      <w:r w:rsidRPr="00CE6FA6">
        <w:tab/>
      </w:r>
      <w:r w:rsidRPr="00CE6FA6">
        <w:rPr>
          <w:rFonts w:ascii="Doulos SIL" w:hAnsi="Doulos SIL"/>
        </w:rPr>
        <w:t>à</w:t>
      </w:r>
      <w:r w:rsidRPr="00CE6FA6">
        <w:rPr>
          <w:rFonts w:ascii="Doulos SIL" w:hAnsi="Doulos SIL"/>
        </w:rPr>
        <w:tab/>
        <w:t>dwɔ́</w:t>
      </w:r>
      <w:r w:rsidRPr="00CE6FA6">
        <w:rPr>
          <w:rFonts w:ascii="Doulos SIL" w:hAnsi="Doulos SIL" w:cs="Doulos SIL"/>
          <w:lang w:val="x-none"/>
        </w:rPr>
        <w:t>↗</w:t>
      </w:r>
      <w:r w:rsidRPr="00CE6FA6">
        <w:rPr>
          <w:rFonts w:ascii="Doulos SIL" w:hAnsi="Doulos SIL"/>
        </w:rPr>
        <w:t xml:space="preserve"> </w:t>
      </w:r>
      <w:r w:rsidRPr="00CE6FA6">
        <w:t xml:space="preserve">(or </w:t>
      </w:r>
      <w:r w:rsidRPr="00CE6FA6">
        <w:rPr>
          <w:rFonts w:ascii="Doulos SIL" w:hAnsi="Doulos SIL"/>
        </w:rPr>
        <w:t>dwɔ̄</w:t>
      </w:r>
      <w:r w:rsidRPr="00CE6FA6">
        <w:rPr>
          <w:rFonts w:ascii="Doulos SIL" w:hAnsi="Doulos SIL"/>
          <w:lang w:val="x-none"/>
        </w:rPr>
        <w:t>↗</w:t>
      </w:r>
      <w:r w:rsidRPr="00CE6FA6">
        <w:t xml:space="preserve"> ?)</w:t>
      </w:r>
    </w:p>
    <w:p w14:paraId="3E9361B4" w14:textId="77777777" w:rsidR="00F42784" w:rsidRPr="00CE6FA6" w:rsidRDefault="00F42784" w:rsidP="00F42784">
      <w:pPr>
        <w:tabs>
          <w:tab w:val="left" w:pos="720"/>
          <w:tab w:val="left" w:pos="1080"/>
          <w:tab w:val="left" w:pos="2340"/>
        </w:tabs>
      </w:pPr>
      <w:r w:rsidRPr="00CE6FA6">
        <w:tab/>
      </w:r>
      <w:r w:rsidRPr="00CE6FA6">
        <w:tab/>
        <w:t>3Sg</w:t>
      </w:r>
      <w:r w:rsidRPr="00CE6FA6">
        <w:tab/>
        <w:t>enter.Pfv</w:t>
      </w:r>
      <w:r w:rsidRPr="00CE6FA6">
        <w:rPr>
          <w:b/>
        </w:rPr>
        <w:t>.Q</w:t>
      </w:r>
    </w:p>
    <w:p w14:paraId="371813FA" w14:textId="77777777" w:rsidR="00F42784" w:rsidRPr="00CE6FA6" w:rsidRDefault="00F42784" w:rsidP="00F42784">
      <w:pPr>
        <w:tabs>
          <w:tab w:val="left" w:pos="720"/>
          <w:tab w:val="left" w:pos="1080"/>
        </w:tabs>
      </w:pPr>
      <w:r w:rsidRPr="00CE6FA6">
        <w:tab/>
      </w:r>
      <w:r w:rsidRPr="00CE6FA6">
        <w:tab/>
        <w:t xml:space="preserve">‘Did he/she go in?’ (&lt; </w:t>
      </w:r>
      <w:r w:rsidRPr="00CE6FA6">
        <w:rPr>
          <w:rFonts w:ascii="Doulos SIL" w:hAnsi="Doulos SIL"/>
        </w:rPr>
        <w:t>dwɔ̄</w:t>
      </w:r>
      <w:r w:rsidRPr="00CE6FA6">
        <w:t>)</w:t>
      </w:r>
    </w:p>
    <w:p w14:paraId="4B409C50" w14:textId="77777777" w:rsidR="00F42784" w:rsidRPr="00CE6FA6" w:rsidRDefault="00F42784" w:rsidP="00080261">
      <w:pPr>
        <w:rPr>
          <w:lang w:val="x-none"/>
        </w:rPr>
      </w:pPr>
    </w:p>
    <w:p w14:paraId="65A890E6" w14:textId="59E3DF91" w:rsidR="00BD40AA" w:rsidRPr="00CE6FA6" w:rsidRDefault="004976D2" w:rsidP="00BD40AA">
      <w:r w:rsidRPr="00CE6FA6">
        <w:rPr>
          <w:lang w:val="x-none"/>
        </w:rPr>
        <w:t>Further examples with inputs that begin with L are in (</w:t>
      </w:r>
      <w:r w:rsidR="00AD3E9D" w:rsidRPr="00CE6FA6">
        <w:rPr>
          <w:lang w:val="x-none"/>
        </w:rPr>
        <w:t>613</w:t>
      </w:r>
      <w:r w:rsidRPr="00CE6FA6">
        <w:rPr>
          <w:lang w:val="x-none"/>
        </w:rPr>
        <w:t xml:space="preserve">). They are </w:t>
      </w:r>
      <w:r w:rsidR="005F2152" w:rsidRPr="00CE6FA6">
        <w:rPr>
          <w:lang w:val="x-none"/>
        </w:rPr>
        <w:t>transcribed here</w:t>
      </w:r>
      <w:r w:rsidRPr="00CE6FA6">
        <w:rPr>
          <w:lang w:val="x-none"/>
        </w:rPr>
        <w:t xml:space="preserve"> with final </w:t>
      </w:r>
      <w:r w:rsidR="00AD3E9D" w:rsidRPr="00CE6FA6">
        <w:rPr>
          <w:lang w:val="x-none"/>
        </w:rPr>
        <w:t>H</w:t>
      </w:r>
      <w:r w:rsidR="00AD3E9D" w:rsidRPr="00CE6FA6">
        <w:rPr>
          <w:lang w:val="x-none"/>
        </w:rPr>
        <w:noBreakHyphen/>
        <w:t>ton</w:t>
      </w:r>
      <w:r w:rsidRPr="00CE6FA6">
        <w:rPr>
          <w:lang w:val="x-none"/>
        </w:rPr>
        <w:t>e</w:t>
      </w:r>
      <w:r w:rsidR="005F2152" w:rsidRPr="00CE6FA6">
        <w:rPr>
          <w:lang w:val="x-none"/>
        </w:rPr>
        <w:t>,</w:t>
      </w:r>
      <w:r w:rsidRPr="00CE6FA6">
        <w:rPr>
          <w:lang w:val="x-none"/>
        </w:rPr>
        <w:t xml:space="preserve"> </w:t>
      </w:r>
      <w:r w:rsidR="005F2152" w:rsidRPr="00CE6FA6">
        <w:rPr>
          <w:lang w:val="x-none"/>
        </w:rPr>
        <w:t>plus</w:t>
      </w:r>
      <w:r w:rsidRPr="00CE6FA6">
        <w:rPr>
          <w:lang w:val="x-none"/>
        </w:rPr>
        <w:t xml:space="preserve"> </w:t>
      </w:r>
      <w:r w:rsidRPr="00CE6FA6">
        <w:rPr>
          <w:rFonts w:ascii="Doulos SIL" w:hAnsi="Doulos SIL" w:cs="Doulos SIL"/>
          <w:lang w:val="x-none"/>
        </w:rPr>
        <w:t>↗</w:t>
      </w:r>
      <w:r w:rsidRPr="00CE6FA6">
        <w:rPr>
          <w:lang w:val="x-none"/>
        </w:rPr>
        <w:t xml:space="preserve"> as an add-on. In (</w:t>
      </w:r>
      <w:r w:rsidR="00AD3E9D" w:rsidRPr="00CE6FA6">
        <w:rPr>
          <w:lang w:val="x-none"/>
        </w:rPr>
        <w:t>613</w:t>
      </w:r>
      <w:r w:rsidRPr="00CE6FA6">
        <w:rPr>
          <w:lang w:val="x-none"/>
        </w:rPr>
        <w:t>a</w:t>
      </w:r>
      <w:r w:rsidR="004740CD" w:rsidRPr="00CE6FA6">
        <w:rPr>
          <w:lang w:val="x-none"/>
        </w:rPr>
        <w:noBreakHyphen/>
        <w:t>b</w:t>
      </w:r>
      <w:r w:rsidRPr="00CE6FA6">
        <w:rPr>
          <w:lang w:val="x-none"/>
        </w:rPr>
        <w:t xml:space="preserve">), </w:t>
      </w:r>
      <w:r w:rsidR="004740CD" w:rsidRPr="00CE6FA6">
        <w:rPr>
          <w:lang w:val="x-none"/>
        </w:rPr>
        <w:t>the same ambiguity as in (</w:t>
      </w:r>
      <w:r w:rsidR="00AD3E9D" w:rsidRPr="00CE6FA6">
        <w:t>612</w:t>
      </w:r>
      <w:r w:rsidR="004740CD" w:rsidRPr="00CE6FA6">
        <w:rPr>
          <w:lang w:val="x-none"/>
        </w:rPr>
        <w:t>) is present</w:t>
      </w:r>
      <w:r w:rsidR="004740CD" w:rsidRPr="00CE6FA6">
        <w:t>. However, in (</w:t>
      </w:r>
      <w:r w:rsidR="00AD3E9D" w:rsidRPr="00CE6FA6">
        <w:t>613</w:t>
      </w:r>
      <w:r w:rsidR="004740CD" w:rsidRPr="00CE6FA6">
        <w:t xml:space="preserve">c), an LML input surfaces as LLH (not *LMH). This can be analysed as a shift to final </w:t>
      </w:r>
      <w:r w:rsidR="00AD3E9D" w:rsidRPr="00CE6FA6">
        <w:t>H</w:t>
      </w:r>
      <w:r w:rsidR="00AD3E9D" w:rsidRPr="00CE6FA6">
        <w:noBreakHyphen/>
        <w:t>ton</w:t>
      </w:r>
      <w:r w:rsidR="004740CD" w:rsidRPr="00CE6FA6">
        <w:t>e that triggers the tone sandhi process M#H-to-L#H.</w:t>
      </w:r>
    </w:p>
    <w:p w14:paraId="4ED9202B" w14:textId="77777777" w:rsidR="004976D2" w:rsidRPr="00CE6FA6" w:rsidRDefault="004976D2" w:rsidP="00BD40AA">
      <w:pPr>
        <w:rPr>
          <w:lang w:val="x-none"/>
        </w:rPr>
      </w:pPr>
    </w:p>
    <w:p w14:paraId="0ECBABD0" w14:textId="2F5285B4" w:rsidR="00BD40AA" w:rsidRPr="00CE6FA6" w:rsidRDefault="00BD40AA" w:rsidP="00FE2601">
      <w:pPr>
        <w:tabs>
          <w:tab w:val="left" w:pos="720"/>
          <w:tab w:val="left" w:pos="1080"/>
          <w:tab w:val="left" w:pos="2430"/>
          <w:tab w:val="left" w:pos="3960"/>
        </w:tabs>
        <w:ind w:left="6840" w:hanging="6840"/>
      </w:pPr>
      <w:r w:rsidRPr="00CE6FA6">
        <w:t>(</w:t>
      </w:r>
      <w:r w:rsidR="00AD3E9D" w:rsidRPr="00CE6FA6">
        <w:t>613</w:t>
      </w:r>
      <w:r w:rsidRPr="00CE6FA6">
        <w:t>)</w:t>
      </w:r>
      <w:r w:rsidRPr="00CE6FA6">
        <w:tab/>
      </w:r>
      <w:r w:rsidRPr="00CE6FA6">
        <w:tab/>
        <w:t>indicative</w:t>
      </w:r>
      <w:r w:rsidRPr="00CE6FA6">
        <w:tab/>
        <w:t>interrogative</w:t>
      </w:r>
      <w:r w:rsidRPr="00CE6FA6">
        <w:tab/>
        <w:t>example</w:t>
      </w:r>
      <w:r w:rsidRPr="00CE6FA6">
        <w:tab/>
        <w:t>gloss</w:t>
      </w:r>
    </w:p>
    <w:p w14:paraId="368AFF63" w14:textId="77777777" w:rsidR="00BD40AA" w:rsidRPr="00CE6FA6" w:rsidRDefault="00BD40AA" w:rsidP="00FE2601">
      <w:pPr>
        <w:tabs>
          <w:tab w:val="left" w:pos="720"/>
          <w:tab w:val="left" w:pos="1080"/>
          <w:tab w:val="left" w:pos="2430"/>
          <w:tab w:val="left" w:pos="3960"/>
        </w:tabs>
        <w:ind w:left="6840" w:hanging="6840"/>
      </w:pPr>
      <w:r w:rsidRPr="00CE6FA6">
        <w:tab/>
      </w:r>
    </w:p>
    <w:p w14:paraId="0D7454FB" w14:textId="2D4FCAD9" w:rsidR="00BD40AA" w:rsidRPr="00CE6FA6" w:rsidRDefault="00BD40AA" w:rsidP="00FE2601">
      <w:pPr>
        <w:tabs>
          <w:tab w:val="left" w:pos="720"/>
          <w:tab w:val="left" w:pos="1080"/>
          <w:tab w:val="left" w:pos="2430"/>
          <w:tab w:val="left" w:pos="3960"/>
        </w:tabs>
        <w:ind w:left="6840" w:hanging="6840"/>
        <w:rPr>
          <w:lang w:val="x-none"/>
        </w:rPr>
      </w:pPr>
      <w:r w:rsidRPr="00CE6FA6">
        <w:tab/>
        <w:t>a</w:t>
      </w:r>
      <w:r w:rsidRPr="00CE6FA6">
        <w:rPr>
          <w:lang w:val="x-none"/>
        </w:rPr>
        <w:t xml:space="preserve">. indicative </w:t>
      </w:r>
      <w:r w:rsidR="00AD3E9D" w:rsidRPr="00CE6FA6">
        <w:rPr>
          <w:lang w:val="x-none"/>
        </w:rPr>
        <w:t>L</w:t>
      </w:r>
      <w:r w:rsidR="00AD3E9D" w:rsidRPr="00CE6FA6">
        <w:rPr>
          <w:lang w:val="x-none"/>
        </w:rPr>
        <w:noBreakHyphen/>
        <w:t>ton</w:t>
      </w:r>
      <w:r w:rsidRPr="00CE6FA6">
        <w:rPr>
          <w:lang w:val="x-none"/>
        </w:rPr>
        <w:t>ed</w:t>
      </w:r>
    </w:p>
    <w:p w14:paraId="42ECD6C2" w14:textId="77777777" w:rsidR="00BD40AA" w:rsidRPr="00CE6FA6" w:rsidRDefault="00BD40AA" w:rsidP="00FE2601">
      <w:pPr>
        <w:tabs>
          <w:tab w:val="left" w:pos="720"/>
          <w:tab w:val="left" w:pos="1080"/>
          <w:tab w:val="left" w:pos="2430"/>
          <w:tab w:val="left" w:pos="3960"/>
        </w:tabs>
        <w:ind w:left="6840" w:hanging="6840"/>
        <w:rPr>
          <w:i/>
        </w:rPr>
      </w:pPr>
      <w:r w:rsidRPr="00CE6FA6">
        <w:rPr>
          <w:lang w:val="x-none"/>
        </w:rPr>
        <w:tab/>
      </w:r>
      <w:r w:rsidRPr="00CE6FA6">
        <w:t xml:space="preserve">   </w:t>
      </w:r>
      <w:r w:rsidRPr="00CE6FA6">
        <w:rPr>
          <w:i/>
        </w:rPr>
        <w:t>monomoraic</w:t>
      </w:r>
    </w:p>
    <w:p w14:paraId="12F7A573" w14:textId="14C57915" w:rsidR="00BD40AA" w:rsidRPr="00CE6FA6" w:rsidRDefault="00BD40AA" w:rsidP="00FE2601">
      <w:pPr>
        <w:tabs>
          <w:tab w:val="left" w:pos="720"/>
          <w:tab w:val="left" w:pos="1080"/>
          <w:tab w:val="left" w:pos="2430"/>
          <w:tab w:val="left" w:pos="3960"/>
        </w:tabs>
        <w:ind w:left="6840" w:hanging="6840"/>
        <w:rPr>
          <w:lang w:val="x-none"/>
        </w:rPr>
      </w:pPr>
      <w:r w:rsidRPr="00CE6FA6">
        <w:rPr>
          <w:lang w:val="x-none"/>
        </w:rPr>
        <w:tab/>
      </w:r>
      <w:r w:rsidRPr="00CE6FA6">
        <w:rPr>
          <w:lang w:val="x-none"/>
        </w:rPr>
        <w:tab/>
      </w:r>
      <w:r w:rsidRPr="00CE6FA6">
        <w:rPr>
          <w:rFonts w:ascii="Doulos SIL" w:hAnsi="Doulos SIL" w:cs="Doulos SIL"/>
          <w:lang w:val="x-none"/>
        </w:rPr>
        <w:t>Cv̀</w:t>
      </w:r>
      <w:r w:rsidRPr="00CE6FA6">
        <w:rPr>
          <w:lang w:val="x-none"/>
        </w:rPr>
        <w:tab/>
      </w:r>
      <w:r w:rsidRPr="00CE6FA6">
        <w:rPr>
          <w:rFonts w:ascii="Doulos SIL" w:hAnsi="Doulos SIL" w:cs="Doulos SIL"/>
          <w:lang w:val="x-none"/>
        </w:rPr>
        <w:t>Cv́↗</w:t>
      </w:r>
      <w:r w:rsidRPr="00CE6FA6">
        <w:rPr>
          <w:lang w:val="x-none"/>
        </w:rPr>
        <w:tab/>
      </w:r>
      <w:r w:rsidRPr="00CE6FA6">
        <w:rPr>
          <w:rFonts w:ascii="Doulos SIL" w:hAnsi="Doulos SIL" w:cs="Doulos SIL"/>
          <w:lang w:val="x-none"/>
        </w:rPr>
        <w:t>sò</w:t>
      </w:r>
      <w:r w:rsidRPr="00CE6FA6">
        <w:rPr>
          <w:lang w:val="x-none"/>
        </w:rPr>
        <w:t xml:space="preserve"> → </w:t>
      </w:r>
      <w:r w:rsidRPr="00CE6FA6">
        <w:rPr>
          <w:rFonts w:ascii="Doulos SIL" w:hAnsi="Doulos SIL" w:cs="Doulos SIL"/>
          <w:lang w:val="x-none"/>
        </w:rPr>
        <w:t>só↗</w:t>
      </w:r>
      <w:r w:rsidRPr="00CE6FA6">
        <w:rPr>
          <w:lang w:val="x-none"/>
        </w:rPr>
        <w:tab/>
        <w:t>‘go’ (Pfv/Ipfv)</w:t>
      </w:r>
    </w:p>
    <w:p w14:paraId="4192DF81" w14:textId="77777777" w:rsidR="00BD40AA" w:rsidRPr="00CE6FA6" w:rsidRDefault="00BD40AA" w:rsidP="00FE2601">
      <w:pPr>
        <w:tabs>
          <w:tab w:val="left" w:pos="720"/>
          <w:tab w:val="left" w:pos="1080"/>
          <w:tab w:val="left" w:pos="2430"/>
          <w:tab w:val="left" w:pos="3960"/>
        </w:tabs>
        <w:ind w:left="6840" w:hanging="6840"/>
        <w:rPr>
          <w:i/>
        </w:rPr>
      </w:pPr>
      <w:r w:rsidRPr="00CE6FA6">
        <w:rPr>
          <w:lang w:val="x-none"/>
        </w:rPr>
        <w:tab/>
      </w:r>
      <w:r w:rsidRPr="00CE6FA6">
        <w:t xml:space="preserve">   </w:t>
      </w:r>
      <w:r w:rsidRPr="00CE6FA6">
        <w:rPr>
          <w:i/>
        </w:rPr>
        <w:t>bimoraic or heavier</w:t>
      </w:r>
    </w:p>
    <w:p w14:paraId="3A953094" w14:textId="4A523DC1" w:rsidR="00BD40AA" w:rsidRPr="00CE6FA6" w:rsidRDefault="00BD40AA" w:rsidP="00FE2601">
      <w:pPr>
        <w:tabs>
          <w:tab w:val="left" w:pos="720"/>
          <w:tab w:val="left" w:pos="1080"/>
          <w:tab w:val="left" w:pos="2430"/>
          <w:tab w:val="left" w:pos="3960"/>
        </w:tabs>
        <w:ind w:left="6840" w:hanging="6840"/>
        <w:rPr>
          <w:lang w:val="x-none"/>
        </w:rPr>
      </w:pPr>
      <w:r w:rsidRPr="00CE6FA6">
        <w:rPr>
          <w:lang w:val="x-none"/>
        </w:rPr>
        <w:tab/>
      </w:r>
      <w:r w:rsidRPr="00CE6FA6">
        <w:rPr>
          <w:lang w:val="x-none"/>
        </w:rPr>
        <w:tab/>
      </w:r>
      <w:r w:rsidRPr="00CE6FA6">
        <w:rPr>
          <w:rFonts w:ascii="Doulos SIL" w:hAnsi="Doulos SIL" w:cs="Doulos SIL"/>
          <w:lang w:val="x-none"/>
        </w:rPr>
        <w:t>Cv̀y</w:t>
      </w:r>
      <w:r w:rsidRPr="00CE6FA6">
        <w:rPr>
          <w:lang w:val="x-none"/>
        </w:rPr>
        <w:tab/>
      </w:r>
      <w:r w:rsidRPr="00CE6FA6">
        <w:rPr>
          <w:rFonts w:ascii="Doulos SIL" w:hAnsi="Doulos SIL" w:cs="Doulos SIL"/>
          <w:lang w:val="x-none"/>
        </w:rPr>
        <w:t>Cv̀ý↗</w:t>
      </w:r>
      <w:r w:rsidRPr="00CE6FA6">
        <w:rPr>
          <w:rFonts w:ascii="Doulos SIL" w:hAnsi="Doulos SIL" w:cs="Doulos SIL"/>
          <w:lang w:val="x-none"/>
        </w:rPr>
        <w:tab/>
        <w:t>kày</w:t>
      </w:r>
      <w:r w:rsidRPr="00CE6FA6">
        <w:rPr>
          <w:lang w:val="x-none"/>
        </w:rPr>
        <w:t xml:space="preserve"> → </w:t>
      </w:r>
      <w:r w:rsidRPr="00CE6FA6">
        <w:rPr>
          <w:rFonts w:ascii="Doulos SIL" w:hAnsi="Doulos SIL" w:cs="Doulos SIL"/>
          <w:lang w:val="x-none"/>
        </w:rPr>
        <w:t>kàý↗</w:t>
      </w:r>
      <w:r w:rsidRPr="00CE6FA6">
        <w:rPr>
          <w:lang w:val="x-none"/>
        </w:rPr>
        <w:tab/>
        <w:t>‘see’ (Pfv)</w:t>
      </w:r>
    </w:p>
    <w:p w14:paraId="08757A02" w14:textId="709CCC30" w:rsidR="00BD40AA" w:rsidRPr="00CE6FA6" w:rsidRDefault="00BD40AA" w:rsidP="00FE2601">
      <w:pPr>
        <w:tabs>
          <w:tab w:val="left" w:pos="720"/>
          <w:tab w:val="left" w:pos="1080"/>
          <w:tab w:val="left" w:pos="2430"/>
          <w:tab w:val="left" w:pos="3960"/>
        </w:tabs>
        <w:ind w:left="6840" w:hanging="6840"/>
        <w:rPr>
          <w:lang w:val="x-none"/>
        </w:rPr>
      </w:pPr>
      <w:r w:rsidRPr="00CE6FA6">
        <w:tab/>
      </w:r>
      <w:r w:rsidRPr="00CE6FA6">
        <w:tab/>
      </w:r>
      <w:r w:rsidRPr="00CE6FA6">
        <w:rPr>
          <w:rFonts w:ascii="Doulos SIL" w:hAnsi="Doulos SIL" w:cs="Doulos SIL"/>
        </w:rPr>
        <w:t>Cv</w:t>
      </w:r>
      <w:r w:rsidRPr="00CE6FA6">
        <w:rPr>
          <w:rFonts w:ascii="Doulos SIL" w:hAnsi="Doulos SIL" w:cs="Doulos SIL"/>
          <w:lang w:val="x-none"/>
        </w:rPr>
        <w:t>̀Cv̀</w:t>
      </w:r>
      <w:r w:rsidRPr="00CE6FA6">
        <w:rPr>
          <w:lang w:val="x-none"/>
        </w:rPr>
        <w:tab/>
      </w:r>
      <w:r w:rsidRPr="00CE6FA6">
        <w:rPr>
          <w:rFonts w:ascii="Doulos SIL" w:hAnsi="Doulos SIL" w:cs="Doulos SIL"/>
          <w:lang w:val="x-none"/>
        </w:rPr>
        <w:t>Cv̀Cv́↗</w:t>
      </w:r>
      <w:r w:rsidRPr="00CE6FA6">
        <w:rPr>
          <w:lang w:val="x-none"/>
        </w:rPr>
        <w:tab/>
      </w:r>
      <w:r w:rsidRPr="00CE6FA6">
        <w:rPr>
          <w:rFonts w:ascii="Doulos SIL" w:hAnsi="Doulos SIL" w:cs="Doulos SIL"/>
          <w:lang w:val="x-none"/>
        </w:rPr>
        <w:t>kà-nà</w:t>
      </w:r>
      <w:r w:rsidRPr="00CE6FA6">
        <w:rPr>
          <w:lang w:val="x-none"/>
        </w:rPr>
        <w:t xml:space="preserve"> → </w:t>
      </w:r>
      <w:r w:rsidRPr="00CE6FA6">
        <w:rPr>
          <w:rFonts w:ascii="Doulos SIL" w:hAnsi="Doulos SIL" w:cs="Doulos SIL"/>
          <w:lang w:val="x-none"/>
        </w:rPr>
        <w:t>kàná↗</w:t>
      </w:r>
      <w:r w:rsidRPr="00CE6FA6">
        <w:rPr>
          <w:lang w:val="x-none"/>
        </w:rPr>
        <w:tab/>
        <w:t>‘see’ (Ipfv)</w:t>
      </w:r>
    </w:p>
    <w:p w14:paraId="1DD642D8" w14:textId="3034B1FC" w:rsidR="00BD40AA" w:rsidRPr="00CE6FA6" w:rsidRDefault="00BD40AA" w:rsidP="00FE2601">
      <w:pPr>
        <w:tabs>
          <w:tab w:val="left" w:pos="720"/>
          <w:tab w:val="left" w:pos="1080"/>
          <w:tab w:val="left" w:pos="2430"/>
          <w:tab w:val="left" w:pos="3960"/>
        </w:tabs>
        <w:ind w:left="6840" w:hanging="6840"/>
        <w:rPr>
          <w:lang w:val="x-none"/>
        </w:rPr>
      </w:pP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lang w:val="x-none"/>
        </w:rPr>
        <w:t>jìŋɛ̀</w:t>
      </w:r>
      <w:r w:rsidRPr="00CE6FA6">
        <w:rPr>
          <w:lang w:val="x-none"/>
        </w:rPr>
        <w:t xml:space="preserve"> → </w:t>
      </w:r>
      <w:r w:rsidRPr="00CE6FA6">
        <w:rPr>
          <w:rFonts w:ascii="Doulos SIL" w:hAnsi="Doulos SIL" w:cs="Doulos SIL"/>
          <w:lang w:val="x-none"/>
        </w:rPr>
        <w:t>jìŋɛ́↗</w:t>
      </w:r>
      <w:r w:rsidRPr="00CE6FA6">
        <w:rPr>
          <w:rFonts w:ascii="Doulos SIL" w:hAnsi="Doulos SIL" w:cs="Doulos SIL"/>
          <w:lang w:val="x-none"/>
        </w:rPr>
        <w:tab/>
      </w:r>
      <w:r w:rsidRPr="00CE6FA6">
        <w:rPr>
          <w:lang w:val="x-none"/>
        </w:rPr>
        <w:t>‘accept’ (Pfv)</w:t>
      </w:r>
    </w:p>
    <w:p w14:paraId="3FCF2113" w14:textId="3A1419F5" w:rsidR="00BD40AA" w:rsidRPr="00CE6FA6" w:rsidRDefault="00BD40AA" w:rsidP="00FE2601">
      <w:pPr>
        <w:tabs>
          <w:tab w:val="left" w:pos="720"/>
          <w:tab w:val="left" w:pos="1080"/>
          <w:tab w:val="left" w:pos="2430"/>
          <w:tab w:val="left" w:pos="3960"/>
        </w:tabs>
        <w:ind w:left="6840" w:hanging="6840"/>
        <w:rPr>
          <w:lang w:val="x-none"/>
        </w:rPr>
      </w:pPr>
      <w:r w:rsidRPr="00CE6FA6">
        <w:rPr>
          <w:rFonts w:ascii="Doulos SIL" w:hAnsi="Doulos SIL" w:cs="Doulos SIL"/>
          <w:lang w:val="x-none"/>
        </w:rPr>
        <w:tab/>
      </w:r>
      <w:r w:rsidRPr="00CE6FA6">
        <w:rPr>
          <w:rFonts w:ascii="Doulos SIL" w:hAnsi="Doulos SIL" w:cs="Doulos SIL"/>
          <w:lang w:val="x-none"/>
        </w:rPr>
        <w:tab/>
        <w:t>Cv̀NCv̀</w:t>
      </w:r>
      <w:r w:rsidRPr="00CE6FA6">
        <w:rPr>
          <w:rFonts w:ascii="Doulos SIL" w:hAnsi="Doulos SIL" w:cs="Doulos SIL"/>
          <w:lang w:val="x-none"/>
        </w:rPr>
        <w:tab/>
        <w:t>Cv̀NCv́↗</w:t>
      </w:r>
      <w:r w:rsidRPr="00CE6FA6">
        <w:rPr>
          <w:rFonts w:ascii="Doulos SIL" w:hAnsi="Doulos SIL" w:cs="Doulos SIL"/>
          <w:lang w:val="x-none"/>
        </w:rPr>
        <w:tab/>
        <w:t>bàndà</w:t>
      </w:r>
      <w:r w:rsidRPr="00CE6FA6">
        <w:rPr>
          <w:lang w:val="x-none"/>
        </w:rPr>
        <w:t xml:space="preserve"> → </w:t>
      </w:r>
      <w:r w:rsidRPr="00CE6FA6">
        <w:rPr>
          <w:rFonts w:ascii="Doulos SIL" w:hAnsi="Doulos SIL" w:cs="Doulos SIL"/>
          <w:lang w:val="x-none"/>
        </w:rPr>
        <w:t>bàndá↗</w:t>
      </w:r>
      <w:r w:rsidRPr="00CE6FA6">
        <w:rPr>
          <w:lang w:val="x-none"/>
        </w:rPr>
        <w:tab/>
        <w:t>‘get tired’ (Pfv)</w:t>
      </w:r>
    </w:p>
    <w:p w14:paraId="0834B01F" w14:textId="420E4FB1" w:rsidR="00BD40AA" w:rsidRPr="00CE6FA6" w:rsidRDefault="00BD40AA" w:rsidP="00FE2601">
      <w:pPr>
        <w:tabs>
          <w:tab w:val="left" w:pos="720"/>
          <w:tab w:val="left" w:pos="1080"/>
          <w:tab w:val="left" w:pos="2430"/>
          <w:tab w:val="left" w:pos="3960"/>
        </w:tabs>
        <w:ind w:left="6840" w:hanging="6840"/>
        <w:rPr>
          <w:lang w:val="x-none"/>
        </w:rPr>
      </w:pPr>
      <w:r w:rsidRPr="00CE6FA6">
        <w:rPr>
          <w:lang w:val="x-none"/>
        </w:rPr>
        <w:tab/>
      </w:r>
      <w:r w:rsidRPr="00CE6FA6">
        <w:rPr>
          <w:lang w:val="x-none"/>
        </w:rPr>
        <w:tab/>
      </w:r>
      <w:r w:rsidRPr="00CE6FA6">
        <w:rPr>
          <w:rFonts w:ascii="Doulos SIL" w:hAnsi="Doulos SIL" w:cs="Doulos SIL"/>
          <w:lang w:val="x-none"/>
        </w:rPr>
        <w:t>Cv̀Cv̀Cv̀</w:t>
      </w:r>
      <w:r w:rsidRPr="00CE6FA6">
        <w:rPr>
          <w:rFonts w:ascii="Doulos SIL" w:hAnsi="Doulos SIL" w:cs="Doulos SIL"/>
          <w:lang w:val="x-none"/>
        </w:rPr>
        <w:tab/>
        <w:t>Cv̀Cv̀Cv́↗</w:t>
      </w:r>
      <w:r w:rsidRPr="00CE6FA6">
        <w:rPr>
          <w:lang w:val="x-none"/>
        </w:rPr>
        <w:tab/>
      </w:r>
      <w:r w:rsidRPr="00CE6FA6">
        <w:rPr>
          <w:rFonts w:ascii="Doulos SIL" w:hAnsi="Doulos SIL" w:cs="Doulos SIL"/>
          <w:lang w:val="x-none"/>
        </w:rPr>
        <w:t>kùlùbɛ̀</w:t>
      </w:r>
      <w:r w:rsidRPr="00CE6FA6">
        <w:rPr>
          <w:lang w:val="x-none"/>
        </w:rPr>
        <w:t xml:space="preserve"> → </w:t>
      </w:r>
      <w:r w:rsidRPr="00CE6FA6">
        <w:rPr>
          <w:rFonts w:ascii="Doulos SIL" w:hAnsi="Doulos SIL" w:cs="Doulos SIL"/>
          <w:lang w:val="x-none"/>
        </w:rPr>
        <w:t>kùlùbɛ́↗</w:t>
      </w:r>
      <w:r w:rsidRPr="00CE6FA6">
        <w:rPr>
          <w:lang w:val="x-none"/>
        </w:rPr>
        <w:tab/>
        <w:t>‘knead’ (Pfv)</w:t>
      </w:r>
    </w:p>
    <w:p w14:paraId="68553D0C" w14:textId="77777777" w:rsidR="00BD40AA" w:rsidRPr="00CE6FA6" w:rsidRDefault="00BD40AA" w:rsidP="00FE2601">
      <w:pPr>
        <w:tabs>
          <w:tab w:val="left" w:pos="720"/>
          <w:tab w:val="left" w:pos="1080"/>
          <w:tab w:val="left" w:pos="2430"/>
          <w:tab w:val="left" w:pos="3960"/>
        </w:tabs>
        <w:ind w:left="6840" w:hanging="6840"/>
        <w:rPr>
          <w:lang w:val="x-none"/>
        </w:rPr>
      </w:pPr>
    </w:p>
    <w:p w14:paraId="2913E082" w14:textId="58276D63" w:rsidR="00BD40AA" w:rsidRPr="00CE6FA6" w:rsidRDefault="00BD40AA" w:rsidP="00FE2601">
      <w:pPr>
        <w:tabs>
          <w:tab w:val="left" w:pos="720"/>
          <w:tab w:val="left" w:pos="1080"/>
          <w:tab w:val="left" w:pos="2430"/>
          <w:tab w:val="left" w:pos="3960"/>
        </w:tabs>
        <w:ind w:left="6840" w:hanging="6840"/>
        <w:rPr>
          <w:lang w:val="x-none"/>
        </w:rPr>
      </w:pPr>
      <w:r w:rsidRPr="00CE6FA6">
        <w:tab/>
        <w:t>b</w:t>
      </w:r>
      <w:r w:rsidRPr="00CE6FA6">
        <w:rPr>
          <w:lang w:val="x-none"/>
        </w:rPr>
        <w:t>. indicative L</w:t>
      </w:r>
      <w:r w:rsidR="00AD3E9D" w:rsidRPr="00CE6FA6">
        <w:rPr>
          <w:lang w:val="x-none"/>
        </w:rPr>
        <w:t>M</w:t>
      </w:r>
      <w:r w:rsidR="00AD3E9D" w:rsidRPr="00CE6FA6">
        <w:rPr>
          <w:lang w:val="x-none"/>
        </w:rPr>
        <w:noBreakHyphen/>
        <w:t>ton</w:t>
      </w:r>
      <w:r w:rsidRPr="00CE6FA6">
        <w:rPr>
          <w:lang w:val="x-none"/>
        </w:rPr>
        <w:t>ed</w:t>
      </w:r>
    </w:p>
    <w:p w14:paraId="7A98AB52" w14:textId="52813655" w:rsidR="00BD40AA" w:rsidRPr="00CE6FA6" w:rsidRDefault="00BD40AA" w:rsidP="00FE2601">
      <w:pPr>
        <w:tabs>
          <w:tab w:val="left" w:pos="720"/>
          <w:tab w:val="left" w:pos="1080"/>
          <w:tab w:val="left" w:pos="2430"/>
          <w:tab w:val="left" w:pos="3960"/>
        </w:tabs>
        <w:ind w:left="6840" w:hanging="6840"/>
        <w:rPr>
          <w:lang w:val="x-none"/>
        </w:rPr>
      </w:pPr>
      <w:r w:rsidRPr="00CE6FA6">
        <w:rPr>
          <w:lang w:val="x-none"/>
        </w:rPr>
        <w:tab/>
      </w:r>
      <w:r w:rsidRPr="00CE6FA6">
        <w:rPr>
          <w:lang w:val="x-none"/>
        </w:rPr>
        <w:tab/>
      </w:r>
      <w:r w:rsidRPr="00CE6FA6">
        <w:rPr>
          <w:rFonts w:ascii="Doulos SIL" w:hAnsi="Doulos SIL" w:cs="Doulos SIL"/>
          <w:lang w:val="x-none"/>
        </w:rPr>
        <w:t>Cv̀Cv̄</w:t>
      </w:r>
      <w:r w:rsidRPr="00CE6FA6">
        <w:rPr>
          <w:rFonts w:ascii="Doulos SIL" w:hAnsi="Doulos SIL" w:cs="Doulos SIL"/>
          <w:lang w:val="x-none"/>
        </w:rPr>
        <w:tab/>
        <w:t>Cv̀Cv́↗</w:t>
      </w:r>
      <w:r w:rsidRPr="00CE6FA6">
        <w:rPr>
          <w:rFonts w:ascii="Doulos SIL" w:hAnsi="Doulos SIL" w:cs="Doulos SIL"/>
          <w:lang w:val="x-none"/>
        </w:rPr>
        <w:tab/>
        <w:t xml:space="preserve">jìŋɛ̄ </w:t>
      </w:r>
      <w:r w:rsidRPr="00CE6FA6">
        <w:rPr>
          <w:lang w:val="x-none"/>
        </w:rPr>
        <w:t>→</w:t>
      </w:r>
      <w:r w:rsidRPr="00CE6FA6">
        <w:rPr>
          <w:rFonts w:ascii="Doulos SIL" w:hAnsi="Doulos SIL" w:cs="Doulos SIL"/>
          <w:lang w:val="x-none"/>
        </w:rPr>
        <w:t xml:space="preserve"> jìŋɛ́↗</w:t>
      </w:r>
      <w:r w:rsidRPr="00CE6FA6">
        <w:rPr>
          <w:rFonts w:ascii="Doulos SIL" w:hAnsi="Doulos SIL" w:cs="Doulos SIL"/>
          <w:lang w:val="x-none"/>
        </w:rPr>
        <w:tab/>
      </w:r>
      <w:r w:rsidRPr="00CE6FA6">
        <w:rPr>
          <w:lang w:val="x-none"/>
        </w:rPr>
        <w:t>‘accept’ (Ipfv)</w:t>
      </w:r>
    </w:p>
    <w:p w14:paraId="4DF16FA9" w14:textId="739FBF77" w:rsidR="00BD40AA" w:rsidRPr="00CE6FA6" w:rsidRDefault="00BD40AA" w:rsidP="00FE2601">
      <w:pPr>
        <w:tabs>
          <w:tab w:val="left" w:pos="720"/>
          <w:tab w:val="left" w:pos="1080"/>
          <w:tab w:val="left" w:pos="2430"/>
          <w:tab w:val="left" w:pos="3960"/>
        </w:tabs>
        <w:ind w:left="6840" w:hanging="6840"/>
        <w:rPr>
          <w:lang w:val="x-none"/>
        </w:rPr>
      </w:pPr>
      <w:r w:rsidRPr="00CE6FA6">
        <w:rPr>
          <w:rFonts w:ascii="Doulos SIL" w:hAnsi="Doulos SIL" w:cs="Doulos SIL"/>
          <w:lang w:val="x-none"/>
        </w:rPr>
        <w:tab/>
      </w:r>
      <w:r w:rsidRPr="00CE6FA6">
        <w:rPr>
          <w:rFonts w:ascii="Doulos SIL" w:hAnsi="Doulos SIL" w:cs="Doulos SIL"/>
          <w:lang w:val="x-none"/>
        </w:rPr>
        <w:tab/>
        <w:t>Cv̀NCv̄</w:t>
      </w:r>
      <w:r w:rsidRPr="00CE6FA6">
        <w:rPr>
          <w:rFonts w:ascii="Doulos SIL" w:hAnsi="Doulos SIL" w:cs="Doulos SIL"/>
          <w:lang w:val="x-none"/>
        </w:rPr>
        <w:tab/>
        <w:t>Cv̀NCv́↗</w:t>
      </w:r>
      <w:r w:rsidRPr="00CE6FA6">
        <w:rPr>
          <w:rFonts w:ascii="Doulos SIL" w:hAnsi="Doulos SIL" w:cs="Doulos SIL"/>
          <w:lang w:val="x-none"/>
        </w:rPr>
        <w:tab/>
        <w:t xml:space="preserve">bàndā </w:t>
      </w:r>
      <w:r w:rsidRPr="00CE6FA6">
        <w:rPr>
          <w:lang w:val="x-none"/>
        </w:rPr>
        <w:t>→</w:t>
      </w:r>
      <w:r w:rsidRPr="00CE6FA6">
        <w:rPr>
          <w:rFonts w:ascii="Doulos SIL" w:hAnsi="Doulos SIL" w:cs="Doulos SIL"/>
          <w:lang w:val="x-none"/>
        </w:rPr>
        <w:t xml:space="preserve"> bàndá↗</w:t>
      </w:r>
      <w:r w:rsidRPr="00CE6FA6">
        <w:rPr>
          <w:rFonts w:ascii="Doulos SIL" w:hAnsi="Doulos SIL" w:cs="Doulos SIL"/>
          <w:lang w:val="x-none"/>
        </w:rPr>
        <w:tab/>
      </w:r>
      <w:r w:rsidRPr="00CE6FA6">
        <w:rPr>
          <w:lang w:val="x-none"/>
        </w:rPr>
        <w:t>‘get tired’ (Ipfv)</w:t>
      </w:r>
    </w:p>
    <w:p w14:paraId="42557E6F" w14:textId="744419D4" w:rsidR="00BD40AA" w:rsidRPr="00CE6FA6" w:rsidRDefault="00BD40AA" w:rsidP="00FE2601">
      <w:pPr>
        <w:tabs>
          <w:tab w:val="left" w:pos="720"/>
          <w:tab w:val="left" w:pos="1080"/>
          <w:tab w:val="left" w:pos="2430"/>
          <w:tab w:val="left" w:pos="3960"/>
        </w:tabs>
        <w:ind w:left="6840" w:hanging="6840"/>
        <w:rPr>
          <w:lang w:val="x-none"/>
        </w:rPr>
      </w:pPr>
      <w:r w:rsidRPr="00CE6FA6">
        <w:rPr>
          <w:lang w:val="x-none"/>
        </w:rPr>
        <w:tab/>
      </w:r>
      <w:r w:rsidRPr="00CE6FA6">
        <w:rPr>
          <w:lang w:val="x-none"/>
        </w:rPr>
        <w:tab/>
      </w:r>
      <w:r w:rsidRPr="00CE6FA6">
        <w:rPr>
          <w:rFonts w:ascii="Doulos SIL" w:hAnsi="Doulos SIL" w:cs="Doulos SIL"/>
          <w:lang w:val="x-none"/>
        </w:rPr>
        <w:t>Cv̀Cv̀Cv̄w</w:t>
      </w:r>
      <w:r w:rsidRPr="00CE6FA6">
        <w:rPr>
          <w:rFonts w:ascii="Doulos SIL" w:hAnsi="Doulos SIL" w:cs="Doulos SIL"/>
          <w:lang w:val="x-none"/>
        </w:rPr>
        <w:tab/>
        <w:t>Cv̀Cv̀Cv́w↗</w:t>
      </w:r>
      <w:r w:rsidRPr="00CE6FA6">
        <w:rPr>
          <w:lang w:val="x-none"/>
        </w:rPr>
        <w:tab/>
      </w:r>
      <w:r w:rsidRPr="00CE6FA6">
        <w:rPr>
          <w:rFonts w:ascii="Doulos SIL" w:hAnsi="Doulos SIL" w:cs="Doulos SIL"/>
          <w:lang w:val="x-none"/>
        </w:rPr>
        <w:t xml:space="preserve">nùmàsāwⁿ </w:t>
      </w:r>
      <w:r w:rsidRPr="00CE6FA6">
        <w:rPr>
          <w:lang w:val="x-none"/>
        </w:rPr>
        <w:t>→</w:t>
      </w:r>
      <w:r w:rsidRPr="00CE6FA6">
        <w:rPr>
          <w:rFonts w:ascii="Doulos SIL" w:hAnsi="Doulos SIL" w:cs="Doulos SIL"/>
          <w:lang w:val="x-none"/>
        </w:rPr>
        <w:t xml:space="preserve"> nùmàsáwⁿ↗</w:t>
      </w:r>
      <w:r w:rsidRPr="00CE6FA6">
        <w:rPr>
          <w:lang w:val="x-none"/>
        </w:rPr>
        <w:tab/>
        <w:t>‘forget’ (Pfv)</w:t>
      </w:r>
      <w:r w:rsidRPr="00CE6FA6">
        <w:rPr>
          <w:lang w:val="x-none"/>
        </w:rPr>
        <w:tab/>
      </w:r>
    </w:p>
    <w:p w14:paraId="64E05292" w14:textId="77777777" w:rsidR="00BD40AA" w:rsidRPr="00CE6FA6" w:rsidRDefault="00BD40AA" w:rsidP="00FE2601">
      <w:pPr>
        <w:tabs>
          <w:tab w:val="left" w:pos="720"/>
          <w:tab w:val="left" w:pos="1080"/>
          <w:tab w:val="left" w:pos="2430"/>
          <w:tab w:val="left" w:pos="3960"/>
        </w:tabs>
        <w:ind w:left="6840" w:hanging="6840"/>
      </w:pPr>
    </w:p>
    <w:p w14:paraId="0CCC9A9C" w14:textId="6906F086" w:rsidR="00BD40AA" w:rsidRPr="00CE6FA6" w:rsidRDefault="00BD40AA" w:rsidP="00FE2601">
      <w:pPr>
        <w:tabs>
          <w:tab w:val="left" w:pos="720"/>
          <w:tab w:val="left" w:pos="1080"/>
          <w:tab w:val="left" w:pos="2430"/>
          <w:tab w:val="left" w:pos="3960"/>
        </w:tabs>
        <w:ind w:left="6840" w:hanging="6840"/>
        <w:rPr>
          <w:lang w:val="x-none"/>
        </w:rPr>
      </w:pPr>
      <w:r w:rsidRPr="00CE6FA6">
        <w:tab/>
        <w:t>c</w:t>
      </w:r>
      <w:r w:rsidRPr="00CE6FA6">
        <w:rPr>
          <w:lang w:val="x-none"/>
        </w:rPr>
        <w:t>. indicative LM</w:t>
      </w:r>
      <w:r w:rsidR="00AD3E9D" w:rsidRPr="00CE6FA6">
        <w:rPr>
          <w:lang w:val="x-none"/>
        </w:rPr>
        <w:t>L</w:t>
      </w:r>
      <w:r w:rsidR="00AD3E9D" w:rsidRPr="00CE6FA6">
        <w:rPr>
          <w:lang w:val="x-none"/>
        </w:rPr>
        <w:noBreakHyphen/>
        <w:t>ton</w:t>
      </w:r>
      <w:r w:rsidRPr="00CE6FA6">
        <w:rPr>
          <w:lang w:val="x-none"/>
        </w:rPr>
        <w:t>ed</w:t>
      </w:r>
    </w:p>
    <w:p w14:paraId="205417E8" w14:textId="1BBB1C94" w:rsidR="00BD40AA" w:rsidRPr="00CE6FA6" w:rsidRDefault="00BD40AA" w:rsidP="00FE2601">
      <w:pPr>
        <w:tabs>
          <w:tab w:val="left" w:pos="720"/>
          <w:tab w:val="left" w:pos="1080"/>
          <w:tab w:val="left" w:pos="2430"/>
          <w:tab w:val="left" w:pos="3960"/>
        </w:tabs>
        <w:ind w:left="6840" w:hanging="6840"/>
        <w:rPr>
          <w:lang w:val="x-none"/>
        </w:rPr>
      </w:pPr>
      <w:r w:rsidRPr="00CE6FA6">
        <w:rPr>
          <w:lang w:val="x-none"/>
        </w:rPr>
        <w:tab/>
      </w:r>
      <w:r w:rsidRPr="00CE6FA6">
        <w:rPr>
          <w:lang w:val="x-none"/>
        </w:rPr>
        <w:tab/>
      </w:r>
      <w:r w:rsidRPr="00CE6FA6">
        <w:rPr>
          <w:rFonts w:ascii="Doulos SIL" w:hAnsi="Doulos SIL" w:cs="Doulos SIL"/>
          <w:lang w:val="x-none"/>
        </w:rPr>
        <w:t>Cyv̀v̂</w:t>
      </w:r>
      <w:r w:rsidRPr="00CE6FA6">
        <w:rPr>
          <w:rFonts w:ascii="Doulos SIL" w:hAnsi="Doulos SIL" w:cs="Doulos SIL"/>
          <w:lang w:val="x-none"/>
        </w:rPr>
        <w:tab/>
        <w:t>Cv̀v̀v́↗</w:t>
      </w:r>
      <w:r w:rsidRPr="00CE6FA6">
        <w:rPr>
          <w:rFonts w:ascii="Doulos SIL" w:hAnsi="Doulos SIL" w:cs="Doulos SIL"/>
          <w:lang w:val="x-none"/>
        </w:rPr>
        <w:tab/>
        <w:t>cyɛ̀ɛ᷆ⁿ</w:t>
      </w:r>
      <w:r w:rsidRPr="00CE6FA6">
        <w:rPr>
          <w:lang w:val="x-none"/>
        </w:rPr>
        <w:t xml:space="preserve"> → </w:t>
      </w:r>
      <w:r w:rsidRPr="00CE6FA6">
        <w:rPr>
          <w:rFonts w:ascii="Doulos SIL" w:hAnsi="Doulos SIL" w:cs="Doulos SIL"/>
          <w:lang w:val="x-none"/>
        </w:rPr>
        <w:t>cyɛ̀ɛ́ⁿ↗</w:t>
      </w:r>
      <w:r w:rsidRPr="00CE6FA6">
        <w:rPr>
          <w:rFonts w:ascii="Doulos SIL" w:hAnsi="Doulos SIL" w:cs="Doulos SIL"/>
          <w:lang w:val="x-none"/>
        </w:rPr>
        <w:tab/>
      </w:r>
      <w:r w:rsidRPr="00CE6FA6">
        <w:rPr>
          <w:lang w:val="x-none"/>
        </w:rPr>
        <w:t>‘weave (basket)’ (Pfv)</w:t>
      </w:r>
    </w:p>
    <w:p w14:paraId="5525F2D3" w14:textId="77ABFAA2" w:rsidR="00BD40AA" w:rsidRPr="00CE6FA6" w:rsidRDefault="00BD40AA" w:rsidP="00FE2601">
      <w:pPr>
        <w:tabs>
          <w:tab w:val="left" w:pos="720"/>
          <w:tab w:val="left" w:pos="1080"/>
          <w:tab w:val="left" w:pos="2430"/>
          <w:tab w:val="left" w:pos="3960"/>
        </w:tabs>
        <w:ind w:left="6840" w:hanging="6840"/>
        <w:rPr>
          <w:lang w:val="x-none"/>
        </w:rPr>
      </w:pPr>
      <w:r w:rsidRPr="00CE6FA6">
        <w:rPr>
          <w:rFonts w:ascii="Doulos SIL" w:hAnsi="Doulos SIL" w:cs="Doulos SIL"/>
        </w:rPr>
        <w:tab/>
      </w:r>
      <w:r w:rsidRPr="00CE6FA6">
        <w:rPr>
          <w:rFonts w:ascii="Doulos SIL" w:hAnsi="Doulos SIL" w:cs="Doulos SIL"/>
        </w:rPr>
        <w:tab/>
        <w:t>Cv</w:t>
      </w:r>
      <w:r w:rsidRPr="00CE6FA6">
        <w:rPr>
          <w:rFonts w:ascii="Doulos SIL" w:hAnsi="Doulos SIL" w:cs="Doulos SIL"/>
          <w:lang w:val="x-none"/>
        </w:rPr>
        <w:t>̀Cv̄Cv̀</w:t>
      </w:r>
      <w:r w:rsidRPr="00CE6FA6">
        <w:rPr>
          <w:rFonts w:ascii="Doulos SIL" w:hAnsi="Doulos SIL" w:cs="Doulos SIL"/>
          <w:lang w:val="x-none"/>
        </w:rPr>
        <w:tab/>
        <w:t>Cv̀Cv̀Cv́↗</w:t>
      </w:r>
      <w:r w:rsidRPr="00CE6FA6">
        <w:rPr>
          <w:rFonts w:ascii="Doulos SIL" w:hAnsi="Doulos SIL" w:cs="Doulos SIL"/>
          <w:lang w:val="x-none"/>
        </w:rPr>
        <w:tab/>
        <w:t xml:space="preserve">gàrībù </w:t>
      </w:r>
      <w:r w:rsidRPr="00CE6FA6">
        <w:rPr>
          <w:lang w:val="x-none"/>
        </w:rPr>
        <w:t xml:space="preserve">→ </w:t>
      </w:r>
      <w:r w:rsidRPr="00CE6FA6">
        <w:rPr>
          <w:rFonts w:ascii="Doulos SIL" w:hAnsi="Doulos SIL" w:cs="Doulos SIL"/>
          <w:lang w:val="x-none"/>
        </w:rPr>
        <w:t>gàrìbú↗</w:t>
      </w:r>
      <w:r w:rsidRPr="00CE6FA6">
        <w:rPr>
          <w:rFonts w:ascii="Doulos SIL" w:hAnsi="Doulos SIL" w:cs="Doulos SIL"/>
          <w:lang w:val="x-none"/>
        </w:rPr>
        <w:tab/>
      </w:r>
      <w:r w:rsidRPr="00CE6FA6">
        <w:rPr>
          <w:lang w:val="x-none"/>
        </w:rPr>
        <w:t>‘beg’ (Pfv/Ipfv)</w:t>
      </w:r>
    </w:p>
    <w:p w14:paraId="2BE176CC" w14:textId="687550DC" w:rsidR="00BD40AA" w:rsidRPr="00CE6FA6" w:rsidRDefault="00BD40AA" w:rsidP="00FE2601">
      <w:pPr>
        <w:tabs>
          <w:tab w:val="left" w:pos="720"/>
          <w:tab w:val="left" w:pos="1080"/>
          <w:tab w:val="left" w:pos="2430"/>
          <w:tab w:val="left" w:pos="3960"/>
        </w:tabs>
        <w:ind w:left="6840" w:hanging="6840"/>
      </w:pPr>
      <w:r w:rsidRPr="00CE6FA6">
        <w:rPr>
          <w:rFonts w:ascii="Doulos SIL" w:hAnsi="Doulos SIL" w:cs="Doulos SIL"/>
        </w:rPr>
        <w:tab/>
      </w:r>
      <w:r w:rsidRPr="00CE6FA6">
        <w:rPr>
          <w:rFonts w:ascii="Doulos SIL" w:hAnsi="Doulos SIL" w:cs="Doulos SIL"/>
        </w:rPr>
        <w:tab/>
        <w:t>Cv</w:t>
      </w:r>
      <w:r w:rsidRPr="00CE6FA6">
        <w:rPr>
          <w:rFonts w:ascii="Doulos SIL" w:hAnsi="Doulos SIL" w:cs="Doulos SIL"/>
          <w:lang w:val="x-none"/>
        </w:rPr>
        <w:t>̀Cv̀Cv̄Cv̀</w:t>
      </w:r>
      <w:r w:rsidRPr="00CE6FA6">
        <w:rPr>
          <w:rFonts w:ascii="Doulos SIL" w:hAnsi="Doulos SIL" w:cs="Doulos SIL"/>
          <w:lang w:val="x-none"/>
        </w:rPr>
        <w:tab/>
        <w:t>Cv̀Cv̀Cv̀Cv́↗</w:t>
      </w:r>
      <w:r w:rsidRPr="00CE6FA6">
        <w:rPr>
          <w:rFonts w:ascii="Doulos SIL" w:hAnsi="Doulos SIL" w:cs="Doulos SIL"/>
          <w:lang w:val="x-none"/>
        </w:rPr>
        <w:tab/>
        <w:t xml:space="preserve">nùmàsā-nà </w:t>
      </w:r>
      <w:r w:rsidRPr="00CE6FA6">
        <w:rPr>
          <w:lang w:val="x-none"/>
        </w:rPr>
        <w:t xml:space="preserve">→ </w:t>
      </w:r>
      <w:r w:rsidRPr="00CE6FA6">
        <w:rPr>
          <w:rFonts w:ascii="Doulos SIL" w:hAnsi="Doulos SIL" w:cs="Doulos SIL"/>
          <w:lang w:val="x-none"/>
        </w:rPr>
        <w:t>nùmàsà-ná↗</w:t>
      </w:r>
      <w:r w:rsidRPr="00CE6FA6">
        <w:rPr>
          <w:lang w:val="x-none"/>
        </w:rPr>
        <w:tab/>
        <w:t>‘forget’ (Ipfv)</w:t>
      </w:r>
    </w:p>
    <w:p w14:paraId="03974A67" w14:textId="42D4C5B1" w:rsidR="00BD40AA" w:rsidRPr="00CE6FA6" w:rsidRDefault="00BD40AA" w:rsidP="00BD40AA"/>
    <w:p w14:paraId="68BF8148" w14:textId="68A6AC25" w:rsidR="00744832" w:rsidRPr="00CE6FA6" w:rsidRDefault="00744832" w:rsidP="00BD40AA">
      <w:r w:rsidRPr="00CE6FA6">
        <w:rPr>
          <w:lang w:val="x-none"/>
        </w:rPr>
        <w:t xml:space="preserve">However, </w:t>
      </w:r>
      <w:r w:rsidR="004740CD" w:rsidRPr="00CE6FA6">
        <w:t>M#H-to-L#H</w:t>
      </w:r>
      <w:r w:rsidR="004740CD" w:rsidRPr="00CE6FA6">
        <w:rPr>
          <w:lang w:val="x-none"/>
        </w:rPr>
        <w:t xml:space="preserve"> </w:t>
      </w:r>
      <w:r w:rsidRPr="00CE6FA6">
        <w:rPr>
          <w:lang w:val="x-none"/>
        </w:rPr>
        <w:t>does not apply when the target word</w:t>
      </w:r>
      <w:r w:rsidR="004740CD" w:rsidRPr="00CE6FA6">
        <w:t xml:space="preserve">, instead of having a medial </w:t>
      </w:r>
      <w:r w:rsidR="00AD3E9D" w:rsidRPr="00CE6FA6">
        <w:t>M</w:t>
      </w:r>
      <w:r w:rsidR="00AD3E9D" w:rsidRPr="00CE6FA6">
        <w:noBreakHyphen/>
        <w:t>ton</w:t>
      </w:r>
      <w:r w:rsidR="004740CD" w:rsidRPr="00CE6FA6">
        <w:t>e</w:t>
      </w:r>
      <w:r w:rsidR="005F2152" w:rsidRPr="00CE6FA6">
        <w:t xml:space="preserve"> as in (</w:t>
      </w:r>
      <w:r w:rsidR="00AD3E9D" w:rsidRPr="00CE6FA6">
        <w:t>613</w:t>
      </w:r>
      <w:r w:rsidR="005F2152" w:rsidRPr="00CE6FA6">
        <w:t>c)</w:t>
      </w:r>
      <w:r w:rsidR="004740CD" w:rsidRPr="00CE6FA6">
        <w:t>,</w:t>
      </w:r>
      <w:r w:rsidRPr="00CE6FA6">
        <w:rPr>
          <w:lang w:val="x-none"/>
        </w:rPr>
        <w:t xml:space="preserve"> begins with </w:t>
      </w:r>
      <w:r w:rsidR="00AD3E9D" w:rsidRPr="00CE6FA6">
        <w:rPr>
          <w:lang w:val="x-none"/>
        </w:rPr>
        <w:t>M</w:t>
      </w:r>
      <w:r w:rsidR="00AD3E9D" w:rsidRPr="00CE6FA6">
        <w:rPr>
          <w:lang w:val="x-none"/>
        </w:rPr>
        <w:noBreakHyphen/>
        <w:t>ton</w:t>
      </w:r>
      <w:r w:rsidRPr="00CE6FA6">
        <w:rPr>
          <w:lang w:val="x-none"/>
        </w:rPr>
        <w:t xml:space="preserve">e. </w:t>
      </w:r>
      <w:r w:rsidR="004740CD" w:rsidRPr="00CE6FA6">
        <w:t>In this case,</w:t>
      </w:r>
      <w:r w:rsidR="00F42784" w:rsidRPr="00CE6FA6">
        <w:t xml:space="preserve"> the nonfinal syllables remain </w:t>
      </w:r>
      <w:r w:rsidR="00AD3E9D" w:rsidRPr="00CE6FA6">
        <w:t>M</w:t>
      </w:r>
      <w:r w:rsidR="00AD3E9D" w:rsidRPr="00CE6FA6">
        <w:noBreakHyphen/>
        <w:t>ton</w:t>
      </w:r>
      <w:r w:rsidR="00F42784" w:rsidRPr="00CE6FA6">
        <w:t>ed</w:t>
      </w:r>
      <w:r w:rsidR="004740CD" w:rsidRPr="00CE6FA6">
        <w:t xml:space="preserve"> (</w:t>
      </w:r>
      <w:r w:rsidR="00AD3E9D" w:rsidRPr="00CE6FA6">
        <w:t>614</w:t>
      </w:r>
      <w:r w:rsidR="004740CD" w:rsidRPr="00CE6FA6">
        <w:t>).</w:t>
      </w:r>
      <w:r w:rsidR="00FE2601" w:rsidRPr="00CE6FA6">
        <w:t xml:space="preserve"> This fits comfortably within the analysis that interrogation is marked solely by intonational </w:t>
      </w:r>
      <w:r w:rsidR="00FE2601" w:rsidRPr="00CE6FA6">
        <w:rPr>
          <w:rFonts w:ascii="Doulos SIL" w:hAnsi="Doulos SIL" w:cs="Doulos SIL"/>
          <w:lang w:val="x-none"/>
        </w:rPr>
        <w:t>↗</w:t>
      </w:r>
      <w:r w:rsidR="005F2152" w:rsidRPr="00CE6FA6">
        <w:rPr>
          <w:lang w:val="x-none"/>
        </w:rPr>
        <w:t xml:space="preserve"> overlaid on a normal tone-marked verb.</w:t>
      </w:r>
      <w:r w:rsidR="00FE2601" w:rsidRPr="00CE6FA6">
        <w:rPr>
          <w:lang w:val="x-none"/>
        </w:rPr>
        <w:t xml:space="preserve"> One could save the analysis that also includes tone-raising to H </w:t>
      </w:r>
      <w:r w:rsidR="005F2152" w:rsidRPr="00CE6FA6">
        <w:rPr>
          <w:lang w:val="x-none"/>
        </w:rPr>
        <w:t xml:space="preserve">only </w:t>
      </w:r>
      <w:r w:rsidR="00FE2601" w:rsidRPr="00CE6FA6">
        <w:rPr>
          <w:lang w:val="x-none"/>
        </w:rPr>
        <w:t xml:space="preserve">by having tone-raising and </w:t>
      </w:r>
      <w:r w:rsidR="00FE2601" w:rsidRPr="00CE6FA6">
        <w:t>M#H-to-L#H apply in different orders in (</w:t>
      </w:r>
      <w:r w:rsidR="00AD3E9D" w:rsidRPr="00CE6FA6">
        <w:t>613</w:t>
      </w:r>
      <w:r w:rsidR="00FE2601" w:rsidRPr="00CE6FA6">
        <w:t>c) and (</w:t>
      </w:r>
      <w:r w:rsidR="00AD3E9D" w:rsidRPr="00CE6FA6">
        <w:t>614</w:t>
      </w:r>
      <w:r w:rsidR="00FE2601" w:rsidRPr="00CE6FA6">
        <w:t>)</w:t>
      </w:r>
      <w:r w:rsidR="00FE2601" w:rsidRPr="00CE6FA6">
        <w:rPr>
          <w:lang w:val="x-none"/>
        </w:rPr>
        <w:t>.</w:t>
      </w:r>
    </w:p>
    <w:p w14:paraId="25DE8BDE" w14:textId="77777777" w:rsidR="00BD40AA" w:rsidRPr="00CE6FA6" w:rsidRDefault="00BD40AA" w:rsidP="00080261">
      <w:pPr>
        <w:rPr>
          <w:lang w:val="x-none"/>
        </w:rPr>
      </w:pPr>
    </w:p>
    <w:p w14:paraId="142AF6B4" w14:textId="3D8554CE" w:rsidR="00744832" w:rsidRPr="00CE6FA6" w:rsidRDefault="00744832" w:rsidP="00FE2601">
      <w:pPr>
        <w:tabs>
          <w:tab w:val="left" w:pos="630"/>
          <w:tab w:val="left" w:pos="990"/>
          <w:tab w:val="left" w:pos="2340"/>
          <w:tab w:val="left" w:pos="3600"/>
          <w:tab w:val="left" w:pos="4590"/>
        </w:tabs>
        <w:ind w:left="6390" w:hanging="6390"/>
      </w:pPr>
      <w:r w:rsidRPr="00CE6FA6">
        <w:t>(</w:t>
      </w:r>
      <w:r w:rsidR="00AD3E9D" w:rsidRPr="00CE6FA6">
        <w:t>614</w:t>
      </w:r>
      <w:r w:rsidRPr="00CE6FA6">
        <w:t>)</w:t>
      </w:r>
      <w:r w:rsidRPr="00CE6FA6">
        <w:tab/>
      </w:r>
      <w:r w:rsidRPr="00CE6FA6">
        <w:tab/>
        <w:t>indicative</w:t>
      </w:r>
      <w:r w:rsidRPr="00CE6FA6">
        <w:tab/>
        <w:t>interrog</w:t>
      </w:r>
      <w:r w:rsidR="004740CD" w:rsidRPr="00CE6FA6">
        <w:rPr>
          <w:lang w:val="x-none"/>
        </w:rPr>
        <w:t>.</w:t>
      </w:r>
      <w:r w:rsidRPr="00CE6FA6">
        <w:tab/>
        <w:t>example</w:t>
      </w:r>
      <w:r w:rsidRPr="00CE6FA6">
        <w:tab/>
      </w:r>
      <w:r w:rsidR="004740CD" w:rsidRPr="00CE6FA6">
        <w:tab/>
      </w:r>
      <w:r w:rsidRPr="00CE6FA6">
        <w:t>gloss</w:t>
      </w:r>
    </w:p>
    <w:p w14:paraId="4F47131C" w14:textId="0AE230E8" w:rsidR="00744832" w:rsidRPr="00CE6FA6" w:rsidRDefault="00744832" w:rsidP="00FE2601">
      <w:pPr>
        <w:tabs>
          <w:tab w:val="left" w:pos="630"/>
          <w:tab w:val="left" w:pos="990"/>
          <w:tab w:val="left" w:pos="2340"/>
          <w:tab w:val="left" w:pos="3600"/>
          <w:tab w:val="left" w:pos="4590"/>
        </w:tabs>
        <w:ind w:left="6390" w:hanging="6390"/>
      </w:pPr>
    </w:p>
    <w:p w14:paraId="74B4EA17" w14:textId="567BEE4B"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tab/>
        <w:t>a</w:t>
      </w:r>
      <w:r w:rsidRPr="00CE6FA6">
        <w:rPr>
          <w:lang w:val="x-none"/>
        </w:rPr>
        <w:t xml:space="preserve">. indicative </w:t>
      </w:r>
      <w:r w:rsidR="00AD3E9D" w:rsidRPr="00CE6FA6">
        <w:rPr>
          <w:lang w:val="x-none"/>
        </w:rPr>
        <w:t>M</w:t>
      </w:r>
      <w:r w:rsidR="00AD3E9D" w:rsidRPr="00CE6FA6">
        <w:rPr>
          <w:lang w:val="x-none"/>
        </w:rPr>
        <w:noBreakHyphen/>
        <w:t>ton</w:t>
      </w:r>
      <w:r w:rsidRPr="00CE6FA6">
        <w:rPr>
          <w:lang w:val="x-none"/>
        </w:rPr>
        <w:t>ed</w:t>
      </w:r>
    </w:p>
    <w:p w14:paraId="5B857B26" w14:textId="046263B5"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rFonts w:ascii="Doulos SIL" w:hAnsi="Doulos SIL" w:cs="Doulos SIL"/>
          <w:lang w:val="x-none"/>
        </w:rPr>
        <w:t>Cv̄</w:t>
      </w:r>
      <w:r w:rsidRPr="00CE6FA6">
        <w:rPr>
          <w:lang w:val="x-none"/>
        </w:rPr>
        <w:tab/>
      </w:r>
      <w:r w:rsidRPr="00CE6FA6">
        <w:rPr>
          <w:rFonts w:ascii="Doulos SIL" w:hAnsi="Doulos SIL" w:cs="Doulos SIL"/>
          <w:lang w:val="x-none"/>
        </w:rPr>
        <w:t>Cv́</w:t>
      </w:r>
      <w:r w:rsidRPr="00CE6FA6">
        <w:rPr>
          <w:lang w:val="x-none"/>
        </w:rPr>
        <w:tab/>
      </w:r>
      <w:r w:rsidRPr="00CE6FA6">
        <w:rPr>
          <w:rFonts w:ascii="Doulos SIL" w:hAnsi="Doulos SIL" w:cs="Doulos SIL"/>
          <w:lang w:val="x-none"/>
        </w:rPr>
        <w:t>bē</w:t>
      </w:r>
      <w:r w:rsidRPr="00CE6FA6">
        <w:rPr>
          <w:lang w:val="x-none"/>
        </w:rPr>
        <w:t xml:space="preserve">→ </w:t>
      </w:r>
      <w:r w:rsidRPr="00CE6FA6">
        <w:rPr>
          <w:rFonts w:ascii="Doulos SIL" w:hAnsi="Doulos SIL" w:cs="Doulos SIL"/>
          <w:lang w:val="x-none"/>
        </w:rPr>
        <w:t>bé</w:t>
      </w:r>
      <w:r w:rsidR="004740CD" w:rsidRPr="00CE6FA6">
        <w:rPr>
          <w:rFonts w:ascii="Doulos SIL" w:hAnsi="Doulos SIL"/>
        </w:rPr>
        <w:t xml:space="preserve"> </w:t>
      </w:r>
      <w:r w:rsidR="004740CD" w:rsidRPr="00CE6FA6">
        <w:t>(</w:t>
      </w:r>
      <w:r w:rsidR="004740CD" w:rsidRPr="00CE6FA6">
        <w:rPr>
          <w:rFonts w:ascii="Doulos SIL" w:hAnsi="Doulos SIL"/>
        </w:rPr>
        <w:t>be</w:t>
      </w:r>
      <w:r w:rsidR="004740CD" w:rsidRPr="00CE6FA6">
        <w:rPr>
          <w:rFonts w:ascii="Doulos SIL" w:hAnsi="Doulos SIL"/>
          <w:lang w:val="x-none"/>
        </w:rPr>
        <w:t>̄↗</w:t>
      </w:r>
      <w:r w:rsidR="004740CD" w:rsidRPr="00CE6FA6">
        <w:t xml:space="preserve"> ?)</w:t>
      </w:r>
      <w:r w:rsidRPr="00CE6FA6">
        <w:rPr>
          <w:lang w:val="x-none"/>
        </w:rPr>
        <w:tab/>
        <w:t>‘come’ (Pfv/Ipfv)</w:t>
      </w:r>
    </w:p>
    <w:p w14:paraId="2AD25851" w14:textId="7D461361"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rFonts w:ascii="Doulos SIL" w:hAnsi="Doulos SIL" w:cs="Doulos SIL"/>
          <w:lang w:val="x-none"/>
        </w:rPr>
        <w:t>Cv̄v̄</w:t>
      </w:r>
      <w:r w:rsidRPr="00CE6FA6">
        <w:rPr>
          <w:lang w:val="x-none"/>
        </w:rPr>
        <w:tab/>
      </w:r>
      <w:r w:rsidRPr="00CE6FA6">
        <w:rPr>
          <w:rFonts w:ascii="Doulos SIL" w:hAnsi="Doulos SIL" w:cs="Doulos SIL"/>
          <w:lang w:val="x-none"/>
        </w:rPr>
        <w:t>Cv́v́</w:t>
      </w:r>
      <w:r w:rsidRPr="00CE6FA6">
        <w:rPr>
          <w:lang w:val="x-none"/>
        </w:rPr>
        <w:tab/>
      </w:r>
      <w:r w:rsidRPr="00CE6FA6">
        <w:rPr>
          <w:rFonts w:ascii="Doulos SIL" w:hAnsi="Doulos SIL" w:cs="Doulos SIL"/>
          <w:lang w:val="x-none"/>
        </w:rPr>
        <w:t>bāā</w:t>
      </w:r>
      <w:r w:rsidRPr="00CE6FA6">
        <w:rPr>
          <w:lang w:val="x-none"/>
        </w:rPr>
        <w:t xml:space="preserve">→ </w:t>
      </w:r>
      <w:r w:rsidRPr="00CE6FA6">
        <w:rPr>
          <w:rFonts w:ascii="Doulos SIL" w:hAnsi="Doulos SIL" w:cs="Doulos SIL"/>
          <w:lang w:val="x-none"/>
        </w:rPr>
        <w:t>báá</w:t>
      </w:r>
      <w:r w:rsidR="004740CD" w:rsidRPr="00CE6FA6">
        <w:rPr>
          <w:rFonts w:ascii="Doulos SIL" w:hAnsi="Doulos SIL"/>
        </w:rPr>
        <w:t xml:space="preserve"> </w:t>
      </w:r>
      <w:r w:rsidR="004740CD" w:rsidRPr="00CE6FA6">
        <w:t>(</w:t>
      </w:r>
      <w:r w:rsidR="004740CD" w:rsidRPr="00CE6FA6">
        <w:rPr>
          <w:rFonts w:ascii="Doulos SIL" w:hAnsi="Doulos SIL" w:cs="Doulos SIL"/>
          <w:lang w:val="x-none"/>
        </w:rPr>
        <w:t>bāā</w:t>
      </w:r>
      <w:r w:rsidR="004740CD" w:rsidRPr="00CE6FA6">
        <w:rPr>
          <w:rFonts w:ascii="Doulos SIL" w:hAnsi="Doulos SIL"/>
          <w:lang w:val="x-none"/>
        </w:rPr>
        <w:t>↗</w:t>
      </w:r>
      <w:r w:rsidR="004740CD" w:rsidRPr="00CE6FA6">
        <w:t xml:space="preserve"> ?)</w:t>
      </w:r>
      <w:r w:rsidRPr="00CE6FA6">
        <w:rPr>
          <w:lang w:val="x-none"/>
        </w:rPr>
        <w:tab/>
        <w:t>‘exit (v)’ (Pfv)</w:t>
      </w:r>
    </w:p>
    <w:p w14:paraId="6292EA66" w14:textId="2A9DA816"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tab/>
      </w:r>
      <w:r w:rsidRPr="00CE6FA6">
        <w:tab/>
      </w:r>
      <w:r w:rsidRPr="00CE6FA6">
        <w:rPr>
          <w:rFonts w:ascii="Doulos SIL" w:hAnsi="Doulos SIL" w:cs="Doulos SIL"/>
        </w:rPr>
        <w:t>Cv</w:t>
      </w:r>
      <w:r w:rsidRPr="00CE6FA6">
        <w:rPr>
          <w:rFonts w:ascii="Doulos SIL" w:hAnsi="Doulos SIL" w:cs="Doulos SIL"/>
          <w:lang w:val="x-none"/>
        </w:rPr>
        <w:t>̄Cv̄</w:t>
      </w:r>
      <w:r w:rsidRPr="00CE6FA6">
        <w:rPr>
          <w:lang w:val="x-none"/>
        </w:rPr>
        <w:tab/>
      </w:r>
      <w:r w:rsidRPr="00CE6FA6">
        <w:rPr>
          <w:rFonts w:ascii="Doulos SIL" w:hAnsi="Doulos SIL" w:cs="Doulos SIL"/>
          <w:lang w:val="x-none"/>
        </w:rPr>
        <w:t>Cv́Cv́</w:t>
      </w:r>
      <w:r w:rsidRPr="00CE6FA6">
        <w:rPr>
          <w:lang w:val="x-none"/>
        </w:rPr>
        <w:tab/>
      </w:r>
      <w:r w:rsidRPr="00CE6FA6">
        <w:rPr>
          <w:rFonts w:ascii="Doulos SIL" w:hAnsi="Doulos SIL" w:cs="Doulos SIL"/>
          <w:lang w:val="x-none"/>
        </w:rPr>
        <w:t>kīyɛ̄</w:t>
      </w:r>
      <w:r w:rsidRPr="00CE6FA6">
        <w:rPr>
          <w:lang w:val="x-none"/>
        </w:rPr>
        <w:t xml:space="preserve">→ </w:t>
      </w:r>
      <w:r w:rsidRPr="00CE6FA6">
        <w:rPr>
          <w:rFonts w:ascii="Doulos SIL" w:hAnsi="Doulos SIL" w:cs="Doulos SIL"/>
          <w:lang w:val="x-none"/>
        </w:rPr>
        <w:t>kīyɛ́</w:t>
      </w:r>
      <w:r w:rsidR="004740CD" w:rsidRPr="00CE6FA6">
        <w:rPr>
          <w:rFonts w:ascii="Doulos SIL" w:hAnsi="Doulos SIL"/>
        </w:rPr>
        <w:t xml:space="preserve"> </w:t>
      </w:r>
      <w:r w:rsidR="004740CD" w:rsidRPr="00CE6FA6">
        <w:t>(</w:t>
      </w:r>
      <w:r w:rsidR="004740CD" w:rsidRPr="00CE6FA6">
        <w:rPr>
          <w:rFonts w:ascii="Doulos SIL" w:hAnsi="Doulos SIL" w:cs="Doulos SIL"/>
          <w:lang w:val="x-none"/>
        </w:rPr>
        <w:t>kīyɛ̄</w:t>
      </w:r>
      <w:r w:rsidR="004740CD" w:rsidRPr="00CE6FA6">
        <w:rPr>
          <w:rFonts w:ascii="Doulos SIL" w:hAnsi="Doulos SIL"/>
          <w:lang w:val="x-none"/>
        </w:rPr>
        <w:t>↗</w:t>
      </w:r>
      <w:r w:rsidR="004740CD" w:rsidRPr="00CE6FA6">
        <w:t xml:space="preserve"> ?)</w:t>
      </w:r>
      <w:r w:rsidRPr="00CE6FA6">
        <w:rPr>
          <w:lang w:val="x-none"/>
        </w:rPr>
        <w:tab/>
        <w:t>‘pass’ (Pfv)</w:t>
      </w:r>
    </w:p>
    <w:p w14:paraId="39373621" w14:textId="16072185"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rFonts w:ascii="Doulos SIL" w:hAnsi="Doulos SIL" w:cs="Doulos SIL"/>
          <w:lang w:val="x-none"/>
        </w:rPr>
        <w:t>Cv̄NCv̄</w:t>
      </w:r>
      <w:r w:rsidRPr="00CE6FA6">
        <w:rPr>
          <w:rFonts w:ascii="Doulos SIL" w:hAnsi="Doulos SIL" w:cs="Doulos SIL"/>
          <w:lang w:val="x-none"/>
        </w:rPr>
        <w:tab/>
        <w:t>Cv́NCv́</w:t>
      </w:r>
      <w:r w:rsidRPr="00CE6FA6">
        <w:rPr>
          <w:lang w:val="x-none"/>
        </w:rPr>
        <w:tab/>
      </w:r>
      <w:r w:rsidRPr="00CE6FA6">
        <w:rPr>
          <w:rFonts w:ascii="Doulos SIL" w:hAnsi="Doulos SIL" w:cs="Doulos SIL"/>
          <w:lang w:val="x-none"/>
        </w:rPr>
        <w:t>kōndō</w:t>
      </w:r>
      <w:r w:rsidRPr="00CE6FA6">
        <w:rPr>
          <w:lang w:val="x-none"/>
        </w:rPr>
        <w:t xml:space="preserve">→ </w:t>
      </w:r>
      <w:r w:rsidRPr="00CE6FA6">
        <w:rPr>
          <w:rFonts w:ascii="Doulos SIL" w:hAnsi="Doulos SIL" w:cs="Doulos SIL"/>
          <w:lang w:val="x-none"/>
        </w:rPr>
        <w:t>kōndó</w:t>
      </w:r>
      <w:r w:rsidRPr="00CE6FA6">
        <w:rPr>
          <w:lang w:val="x-none"/>
        </w:rPr>
        <w:tab/>
        <w:t>‘remain’ (Pfv)</w:t>
      </w:r>
    </w:p>
    <w:p w14:paraId="52472D67" w14:textId="5209CC72" w:rsidR="004740CD" w:rsidRPr="00CE6FA6" w:rsidRDefault="004740CD"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t>(</w:t>
      </w:r>
      <w:r w:rsidRPr="00CE6FA6">
        <w:rPr>
          <w:rFonts w:ascii="Doulos SIL" w:hAnsi="Doulos SIL" w:cs="Doulos SIL"/>
          <w:lang w:val="x-none"/>
        </w:rPr>
        <w:t>kōndō</w:t>
      </w:r>
      <w:r w:rsidRPr="00CE6FA6">
        <w:rPr>
          <w:rFonts w:ascii="Doulos SIL" w:hAnsi="Doulos SIL"/>
          <w:lang w:val="x-none"/>
        </w:rPr>
        <w:t>↗</w:t>
      </w:r>
      <w:r w:rsidRPr="00CE6FA6">
        <w:t xml:space="preserve"> ?)</w:t>
      </w:r>
    </w:p>
    <w:p w14:paraId="1624591F" w14:textId="77777777" w:rsidR="00744832" w:rsidRPr="00CE6FA6" w:rsidRDefault="00744832" w:rsidP="00FE2601">
      <w:pPr>
        <w:tabs>
          <w:tab w:val="left" w:pos="630"/>
          <w:tab w:val="left" w:pos="990"/>
          <w:tab w:val="left" w:pos="2340"/>
          <w:tab w:val="left" w:pos="3600"/>
          <w:tab w:val="left" w:pos="4590"/>
        </w:tabs>
        <w:ind w:left="6390" w:hanging="6390"/>
        <w:rPr>
          <w:i/>
          <w:lang w:val="x-none"/>
        </w:rPr>
      </w:pPr>
      <w:r w:rsidRPr="00CE6FA6">
        <w:rPr>
          <w:lang w:val="x-none"/>
        </w:rPr>
        <w:tab/>
        <w:t xml:space="preserve">   </w:t>
      </w:r>
      <w:r w:rsidRPr="00CE6FA6">
        <w:rPr>
          <w:i/>
          <w:lang w:val="x-none"/>
        </w:rPr>
        <w:t>heavy stems</w:t>
      </w:r>
    </w:p>
    <w:p w14:paraId="0B7BB888" w14:textId="58A03B13"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rFonts w:ascii="Doulos SIL" w:hAnsi="Doulos SIL" w:cs="Doulos SIL"/>
        </w:rPr>
        <w:t>Cv</w:t>
      </w:r>
      <w:r w:rsidRPr="00CE6FA6">
        <w:rPr>
          <w:rFonts w:ascii="Doulos SIL" w:hAnsi="Doulos SIL" w:cs="Doulos SIL"/>
          <w:lang w:val="x-none"/>
        </w:rPr>
        <w:t>̄Cv̄Cv̄</w:t>
      </w:r>
      <w:r w:rsidRPr="00CE6FA6">
        <w:rPr>
          <w:rFonts w:ascii="Doulos SIL" w:hAnsi="Doulos SIL" w:cs="Doulos SIL"/>
          <w:lang w:val="x-none"/>
        </w:rPr>
        <w:tab/>
      </w:r>
      <w:r w:rsidRPr="00CE6FA6">
        <w:rPr>
          <w:rFonts w:ascii="Doulos SIL" w:hAnsi="Doulos SIL" w:cs="Doulos SIL"/>
        </w:rPr>
        <w:t>Cv</w:t>
      </w:r>
      <w:r w:rsidRPr="00CE6FA6">
        <w:rPr>
          <w:rFonts w:ascii="Doulos SIL" w:hAnsi="Doulos SIL" w:cs="Doulos SIL"/>
          <w:lang w:val="x-none"/>
        </w:rPr>
        <w:t>̀Cv̀Cv́</w:t>
      </w:r>
      <w:r w:rsidRPr="00CE6FA6">
        <w:rPr>
          <w:lang w:val="x-none"/>
        </w:rPr>
        <w:tab/>
      </w:r>
      <w:r w:rsidRPr="00CE6FA6">
        <w:rPr>
          <w:rFonts w:ascii="Doulos SIL" w:hAnsi="Doulos SIL" w:cs="Doulos SIL"/>
          <w:lang w:val="x-none"/>
        </w:rPr>
        <w:t>pɛ̄gɛ̄lɛ̄</w:t>
      </w:r>
      <w:r w:rsidRPr="00CE6FA6">
        <w:rPr>
          <w:lang w:val="x-none"/>
        </w:rPr>
        <w:t xml:space="preserve">→ </w:t>
      </w:r>
      <w:r w:rsidRPr="00CE6FA6">
        <w:rPr>
          <w:rFonts w:ascii="Doulos SIL" w:hAnsi="Doulos SIL" w:cs="Doulos SIL"/>
          <w:lang w:val="x-none"/>
        </w:rPr>
        <w:t>pɛ̄gɛ̄lɛ́</w:t>
      </w:r>
      <w:r w:rsidRPr="00CE6FA6">
        <w:rPr>
          <w:lang w:val="x-none"/>
        </w:rPr>
        <w:tab/>
        <w:t>‘winnow by shaking’ (Pfv)</w:t>
      </w:r>
    </w:p>
    <w:p w14:paraId="503610E3" w14:textId="19F22157" w:rsidR="004740CD" w:rsidRPr="00CE6FA6" w:rsidRDefault="004740CD"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t>(</w:t>
      </w:r>
      <w:r w:rsidRPr="00CE6FA6">
        <w:rPr>
          <w:rFonts w:ascii="Doulos SIL" w:hAnsi="Doulos SIL" w:cs="Doulos SIL"/>
          <w:lang w:val="x-none"/>
        </w:rPr>
        <w:t>pɛ̄gɛ̄lɛ̄</w:t>
      </w:r>
      <w:r w:rsidRPr="00CE6FA6">
        <w:rPr>
          <w:rFonts w:ascii="Doulos SIL" w:hAnsi="Doulos SIL"/>
          <w:lang w:val="x-none"/>
        </w:rPr>
        <w:t>↗</w:t>
      </w:r>
      <w:r w:rsidRPr="00CE6FA6">
        <w:t xml:space="preserve"> ?)</w:t>
      </w:r>
    </w:p>
    <w:p w14:paraId="2462EAB6" w14:textId="23BEB1E9"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rFonts w:ascii="Doulos SIL" w:hAnsi="Doulos SIL" w:cs="Doulos SIL"/>
          <w:lang w:val="x-none"/>
        </w:rPr>
        <w:t>Cv̄CCv̄v̄Cv̄</w:t>
      </w:r>
      <w:r w:rsidRPr="00CE6FA6">
        <w:rPr>
          <w:rFonts w:ascii="Doulos SIL" w:hAnsi="Doulos SIL" w:cs="Doulos SIL"/>
          <w:lang w:val="x-none"/>
        </w:rPr>
        <w:tab/>
        <w:t>Cv̀CCv̀v̀Cv́</w:t>
      </w:r>
      <w:r w:rsidRPr="00CE6FA6">
        <w:rPr>
          <w:rFonts w:ascii="Doulos SIL" w:hAnsi="Doulos SIL" w:cs="Doulos SIL"/>
          <w:lang w:val="x-none"/>
        </w:rPr>
        <w:tab/>
        <w:t>kāmn</w:t>
      </w:r>
      <w:r w:rsidR="005B6257" w:rsidRPr="00CE6FA6">
        <w:rPr>
          <w:rFonts w:ascii="Doulos SIL" w:hAnsi="Doulos SIL" w:cs="Doulos SIL"/>
          <w:lang w:val="x-none"/>
        </w:rPr>
        <w:t>ā-ām</w:t>
      </w:r>
      <w:r w:rsidRPr="00CE6FA6">
        <w:rPr>
          <w:rFonts w:ascii="Doulos SIL" w:hAnsi="Doulos SIL" w:cs="Doulos SIL"/>
          <w:lang w:val="x-none"/>
        </w:rPr>
        <w:t>ā</w:t>
      </w:r>
      <w:r w:rsidRPr="00CE6FA6">
        <w:rPr>
          <w:lang w:val="x-none"/>
        </w:rPr>
        <w:t xml:space="preserve">→ </w:t>
      </w:r>
      <w:r w:rsidRPr="00CE6FA6">
        <w:rPr>
          <w:rFonts w:ascii="Doulos SIL" w:hAnsi="Doulos SIL" w:cs="Doulos SIL"/>
          <w:lang w:val="x-none"/>
        </w:rPr>
        <w:t>kāmn</w:t>
      </w:r>
      <w:r w:rsidR="005B6257" w:rsidRPr="00CE6FA6">
        <w:rPr>
          <w:rFonts w:ascii="Doulos SIL" w:hAnsi="Doulos SIL" w:cs="Doulos SIL"/>
          <w:lang w:val="x-none"/>
        </w:rPr>
        <w:t>ā-ām</w:t>
      </w:r>
      <w:r w:rsidRPr="00CE6FA6">
        <w:rPr>
          <w:rFonts w:ascii="Doulos SIL" w:hAnsi="Doulos SIL" w:cs="Doulos SIL"/>
          <w:lang w:val="x-none"/>
        </w:rPr>
        <w:t>á</w:t>
      </w:r>
      <w:r w:rsidRPr="00CE6FA6">
        <w:rPr>
          <w:lang w:val="x-none"/>
        </w:rPr>
        <w:tab/>
        <w:t>‘get old’ (Pfv)</w:t>
      </w:r>
    </w:p>
    <w:p w14:paraId="4660833E" w14:textId="796525D2" w:rsidR="004740CD" w:rsidRPr="00CE6FA6" w:rsidRDefault="004740CD"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t>(</w:t>
      </w:r>
      <w:r w:rsidRPr="00CE6FA6">
        <w:rPr>
          <w:rFonts w:ascii="Doulos SIL" w:hAnsi="Doulos SIL" w:cs="Doulos SIL"/>
          <w:lang w:val="x-none"/>
        </w:rPr>
        <w:t>kāmn</w:t>
      </w:r>
      <w:r w:rsidR="005B6257" w:rsidRPr="00CE6FA6">
        <w:rPr>
          <w:rFonts w:ascii="Doulos SIL" w:hAnsi="Doulos SIL" w:cs="Doulos SIL"/>
          <w:lang w:val="x-none"/>
        </w:rPr>
        <w:t>ā-ām</w:t>
      </w:r>
      <w:r w:rsidRPr="00CE6FA6">
        <w:rPr>
          <w:rFonts w:ascii="Doulos SIL" w:hAnsi="Doulos SIL" w:cs="Doulos SIL"/>
          <w:lang w:val="x-none"/>
        </w:rPr>
        <w:t>ā</w:t>
      </w:r>
      <w:r w:rsidRPr="00CE6FA6">
        <w:rPr>
          <w:rFonts w:ascii="Doulos SIL" w:hAnsi="Doulos SIL"/>
          <w:lang w:val="x-none"/>
        </w:rPr>
        <w:t>↗</w:t>
      </w:r>
      <w:r w:rsidRPr="00CE6FA6">
        <w:t xml:space="preserve"> ?)</w:t>
      </w:r>
    </w:p>
    <w:p w14:paraId="01D30F87" w14:textId="77777777" w:rsidR="00744832" w:rsidRPr="00CE6FA6" w:rsidRDefault="00744832" w:rsidP="00FE2601">
      <w:pPr>
        <w:tabs>
          <w:tab w:val="left" w:pos="630"/>
          <w:tab w:val="left" w:pos="990"/>
          <w:tab w:val="left" w:pos="2340"/>
          <w:tab w:val="left" w:pos="3600"/>
          <w:tab w:val="left" w:pos="4590"/>
        </w:tabs>
        <w:ind w:left="6390" w:hanging="6390"/>
      </w:pPr>
    </w:p>
    <w:p w14:paraId="1907657E" w14:textId="02CADAED"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tab/>
        <w:t>b</w:t>
      </w:r>
      <w:r w:rsidRPr="00CE6FA6">
        <w:rPr>
          <w:lang w:val="x-none"/>
        </w:rPr>
        <w:t>. indicative M</w:t>
      </w:r>
      <w:r w:rsidR="00AD3E9D" w:rsidRPr="00CE6FA6">
        <w:rPr>
          <w:lang w:val="x-none"/>
        </w:rPr>
        <w:t>L</w:t>
      </w:r>
      <w:r w:rsidR="00AD3E9D" w:rsidRPr="00CE6FA6">
        <w:rPr>
          <w:lang w:val="x-none"/>
        </w:rPr>
        <w:noBreakHyphen/>
        <w:t>ton</w:t>
      </w:r>
      <w:r w:rsidRPr="00CE6FA6">
        <w:rPr>
          <w:lang w:val="x-none"/>
        </w:rPr>
        <w:t>ed</w:t>
      </w:r>
    </w:p>
    <w:p w14:paraId="4BCD5623" w14:textId="6826584E"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tab/>
      </w:r>
      <w:r w:rsidRPr="00CE6FA6">
        <w:tab/>
      </w:r>
      <w:r w:rsidRPr="00CE6FA6">
        <w:rPr>
          <w:rFonts w:ascii="Doulos SIL" w:hAnsi="Doulos SIL" w:cs="Doulos SIL"/>
        </w:rPr>
        <w:t>Cv</w:t>
      </w:r>
      <w:r w:rsidRPr="00CE6FA6">
        <w:rPr>
          <w:rFonts w:ascii="Doulos SIL" w:hAnsi="Doulos SIL" w:cs="Doulos SIL"/>
          <w:lang w:val="x-none"/>
        </w:rPr>
        <w:t>̄Cv̀</w:t>
      </w:r>
      <w:r w:rsidRPr="00CE6FA6">
        <w:rPr>
          <w:lang w:val="x-none"/>
        </w:rPr>
        <w:tab/>
      </w:r>
      <w:r w:rsidRPr="00CE6FA6">
        <w:rPr>
          <w:rFonts w:ascii="Doulos SIL" w:hAnsi="Doulos SIL" w:cs="Doulos SIL"/>
          <w:lang w:val="x-none"/>
        </w:rPr>
        <w:t>Cv́Cv́</w:t>
      </w:r>
      <w:r w:rsidRPr="00CE6FA6">
        <w:rPr>
          <w:lang w:val="x-none"/>
        </w:rPr>
        <w:tab/>
      </w:r>
      <w:r w:rsidRPr="00CE6FA6">
        <w:rPr>
          <w:rFonts w:ascii="Doulos SIL" w:hAnsi="Doulos SIL" w:cs="Doulos SIL"/>
          <w:lang w:val="x-none"/>
        </w:rPr>
        <w:t>kīyɛ̀</w:t>
      </w:r>
      <w:r w:rsidRPr="00CE6FA6">
        <w:rPr>
          <w:lang w:val="x-none"/>
        </w:rPr>
        <w:t xml:space="preserve">→ </w:t>
      </w:r>
      <w:r w:rsidRPr="00CE6FA6">
        <w:rPr>
          <w:rFonts w:ascii="Doulos SIL" w:hAnsi="Doulos SIL" w:cs="Doulos SIL"/>
          <w:lang w:val="x-none"/>
        </w:rPr>
        <w:t>kīyɛ́</w:t>
      </w:r>
      <w:r w:rsidR="004740CD" w:rsidRPr="00CE6FA6">
        <w:rPr>
          <w:rFonts w:ascii="Doulos SIL" w:hAnsi="Doulos SIL"/>
        </w:rPr>
        <w:t xml:space="preserve"> </w:t>
      </w:r>
      <w:r w:rsidR="004740CD" w:rsidRPr="00CE6FA6">
        <w:t>(</w:t>
      </w:r>
      <w:r w:rsidR="004740CD" w:rsidRPr="00CE6FA6">
        <w:rPr>
          <w:rFonts w:ascii="Doulos SIL" w:hAnsi="Doulos SIL" w:cs="Doulos SIL"/>
          <w:lang w:val="x-none"/>
        </w:rPr>
        <w:t>kīyɛ̀</w:t>
      </w:r>
      <w:r w:rsidR="004740CD" w:rsidRPr="00CE6FA6">
        <w:rPr>
          <w:rFonts w:ascii="Doulos SIL" w:hAnsi="Doulos SIL"/>
          <w:lang w:val="x-none"/>
        </w:rPr>
        <w:t>↗</w:t>
      </w:r>
      <w:r w:rsidR="004740CD" w:rsidRPr="00CE6FA6">
        <w:t xml:space="preserve"> ?)</w:t>
      </w:r>
      <w:r w:rsidRPr="00CE6FA6">
        <w:rPr>
          <w:lang w:val="x-none"/>
        </w:rPr>
        <w:tab/>
        <w:t>‘pass’ (Ipfv)</w:t>
      </w:r>
    </w:p>
    <w:p w14:paraId="1F6E5283" w14:textId="586CFCAD"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rFonts w:ascii="Doulos SIL" w:hAnsi="Doulos SIL" w:cs="Doulos SIL"/>
          <w:lang w:val="x-none"/>
        </w:rPr>
        <w:t>Cv̄NCv̀</w:t>
      </w:r>
      <w:r w:rsidRPr="00CE6FA6">
        <w:rPr>
          <w:rFonts w:ascii="Doulos SIL" w:hAnsi="Doulos SIL" w:cs="Doulos SIL"/>
          <w:lang w:val="x-none"/>
        </w:rPr>
        <w:tab/>
        <w:t>Cv́NCv́</w:t>
      </w:r>
      <w:r w:rsidRPr="00CE6FA6">
        <w:rPr>
          <w:lang w:val="x-none"/>
        </w:rPr>
        <w:tab/>
      </w:r>
      <w:r w:rsidRPr="00CE6FA6">
        <w:rPr>
          <w:rFonts w:ascii="Doulos SIL" w:hAnsi="Doulos SIL" w:cs="Doulos SIL"/>
          <w:lang w:val="x-none"/>
        </w:rPr>
        <w:t>kōndò</w:t>
      </w:r>
      <w:r w:rsidRPr="00CE6FA6">
        <w:rPr>
          <w:lang w:val="x-none"/>
        </w:rPr>
        <w:t xml:space="preserve">→ </w:t>
      </w:r>
      <w:r w:rsidRPr="00CE6FA6">
        <w:rPr>
          <w:rFonts w:ascii="Doulos SIL" w:hAnsi="Doulos SIL" w:cs="Doulos SIL"/>
          <w:lang w:val="x-none"/>
        </w:rPr>
        <w:t>kōndó</w:t>
      </w:r>
      <w:r w:rsidRPr="00CE6FA6">
        <w:rPr>
          <w:lang w:val="x-none"/>
        </w:rPr>
        <w:tab/>
        <w:t>‘remain’ (Ipfv)</w:t>
      </w:r>
    </w:p>
    <w:p w14:paraId="2A072DB3" w14:textId="1CCCA43D" w:rsidR="004740CD" w:rsidRPr="00CE6FA6" w:rsidRDefault="004740CD"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t>(</w:t>
      </w:r>
      <w:r w:rsidRPr="00CE6FA6">
        <w:rPr>
          <w:rFonts w:ascii="Doulos SIL" w:hAnsi="Doulos SIL" w:cs="Doulos SIL"/>
          <w:lang w:val="x-none"/>
        </w:rPr>
        <w:t>kōndò</w:t>
      </w:r>
      <w:r w:rsidRPr="00CE6FA6">
        <w:rPr>
          <w:rFonts w:ascii="Doulos SIL" w:hAnsi="Doulos SIL"/>
          <w:lang w:val="x-none"/>
        </w:rPr>
        <w:t>↗</w:t>
      </w:r>
      <w:r w:rsidRPr="00CE6FA6">
        <w:t xml:space="preserve"> ?)</w:t>
      </w:r>
    </w:p>
    <w:p w14:paraId="66601E3D" w14:textId="77777777" w:rsidR="00744832" w:rsidRPr="00CE6FA6" w:rsidRDefault="00744832" w:rsidP="00FE2601">
      <w:pPr>
        <w:tabs>
          <w:tab w:val="left" w:pos="630"/>
          <w:tab w:val="left" w:pos="990"/>
          <w:tab w:val="left" w:pos="2340"/>
          <w:tab w:val="left" w:pos="3600"/>
          <w:tab w:val="left" w:pos="4590"/>
        </w:tabs>
        <w:ind w:left="6390" w:hanging="6390"/>
        <w:rPr>
          <w:i/>
          <w:lang w:val="x-none"/>
        </w:rPr>
      </w:pPr>
      <w:r w:rsidRPr="00CE6FA6">
        <w:rPr>
          <w:lang w:val="x-none"/>
        </w:rPr>
        <w:tab/>
        <w:t xml:space="preserve">   </w:t>
      </w:r>
      <w:r w:rsidRPr="00CE6FA6">
        <w:rPr>
          <w:i/>
          <w:lang w:val="x-none"/>
        </w:rPr>
        <w:t>heavy stems</w:t>
      </w:r>
    </w:p>
    <w:p w14:paraId="10750246" w14:textId="014F4093"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rFonts w:ascii="Doulos SIL" w:hAnsi="Doulos SIL" w:cs="Doulos SIL"/>
          <w:lang w:val="x-none"/>
        </w:rPr>
        <w:t>Cv̄Cv̄Cv̀</w:t>
      </w:r>
      <w:r w:rsidRPr="00CE6FA6">
        <w:rPr>
          <w:rFonts w:ascii="Doulos SIL" w:hAnsi="Doulos SIL" w:cs="Doulos SIL"/>
          <w:lang w:val="x-none"/>
        </w:rPr>
        <w:tab/>
        <w:t>Cv̄Cv̄Cv́</w:t>
      </w:r>
      <w:r w:rsidRPr="00CE6FA6">
        <w:rPr>
          <w:rFonts w:ascii="Doulos SIL" w:hAnsi="Doulos SIL" w:cs="Doulos SIL"/>
          <w:lang w:val="x-none"/>
        </w:rPr>
        <w:tab/>
        <w:t>nīmīsà</w:t>
      </w:r>
      <w:r w:rsidRPr="00CE6FA6">
        <w:rPr>
          <w:lang w:val="x-none"/>
        </w:rPr>
        <w:t xml:space="preserve">→ </w:t>
      </w:r>
      <w:r w:rsidRPr="00CE6FA6">
        <w:rPr>
          <w:rFonts w:ascii="Doulos SIL" w:hAnsi="Doulos SIL" w:cs="Doulos SIL"/>
          <w:lang w:val="x-none"/>
        </w:rPr>
        <w:t>nīmīsá</w:t>
      </w:r>
      <w:r w:rsidRPr="00CE6FA6">
        <w:rPr>
          <w:lang w:val="x-none"/>
        </w:rPr>
        <w:tab/>
        <w:t>‘regret’ (Pfv/Ipfv)</w:t>
      </w:r>
    </w:p>
    <w:p w14:paraId="0114086D" w14:textId="5752F5CA" w:rsidR="00D329C3" w:rsidRPr="00CE6FA6" w:rsidRDefault="00D329C3"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t>(</w:t>
      </w:r>
      <w:r w:rsidRPr="00CE6FA6">
        <w:rPr>
          <w:rFonts w:ascii="Doulos SIL" w:hAnsi="Doulos SIL" w:cs="Doulos SIL"/>
          <w:lang w:val="x-none"/>
        </w:rPr>
        <w:t>nīmīsà</w:t>
      </w:r>
      <w:r w:rsidRPr="00CE6FA6">
        <w:rPr>
          <w:rFonts w:ascii="Doulos SIL" w:hAnsi="Doulos SIL"/>
          <w:lang w:val="x-none"/>
        </w:rPr>
        <w:t>↗</w:t>
      </w:r>
      <w:r w:rsidRPr="00CE6FA6">
        <w:t xml:space="preserve"> ?)</w:t>
      </w:r>
    </w:p>
    <w:p w14:paraId="73E4F16C" w14:textId="6060EC1F" w:rsidR="00744832" w:rsidRPr="00CE6FA6" w:rsidRDefault="00744832"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rFonts w:ascii="Doulos SIL" w:hAnsi="Doulos SIL" w:cs="Doulos SIL"/>
        </w:rPr>
        <w:t>Cv</w:t>
      </w:r>
      <w:r w:rsidRPr="00CE6FA6">
        <w:rPr>
          <w:rFonts w:ascii="Doulos SIL" w:hAnsi="Doulos SIL" w:cs="Doulos SIL"/>
          <w:lang w:val="x-none"/>
        </w:rPr>
        <w:t>̄Cv̄Cv̀</w:t>
      </w:r>
      <w:r w:rsidRPr="00CE6FA6">
        <w:rPr>
          <w:rFonts w:ascii="Doulos SIL" w:hAnsi="Doulos SIL" w:cs="Doulos SIL"/>
          <w:lang w:val="x-none"/>
        </w:rPr>
        <w:tab/>
      </w:r>
      <w:r w:rsidRPr="00CE6FA6">
        <w:rPr>
          <w:rFonts w:ascii="Doulos SIL" w:hAnsi="Doulos SIL" w:cs="Doulos SIL"/>
        </w:rPr>
        <w:t>Cv</w:t>
      </w:r>
      <w:r w:rsidRPr="00CE6FA6">
        <w:rPr>
          <w:rFonts w:ascii="Doulos SIL" w:hAnsi="Doulos SIL" w:cs="Doulos SIL"/>
          <w:lang w:val="x-none"/>
        </w:rPr>
        <w:t>̄Cv̄Cv́</w:t>
      </w:r>
      <w:r w:rsidRPr="00CE6FA6">
        <w:rPr>
          <w:lang w:val="x-none"/>
        </w:rPr>
        <w:tab/>
      </w:r>
      <w:r w:rsidRPr="00CE6FA6">
        <w:rPr>
          <w:rFonts w:ascii="Doulos SIL" w:hAnsi="Doulos SIL" w:cs="Doulos SIL"/>
          <w:lang w:val="x-none"/>
        </w:rPr>
        <w:t>pɛ̄gɛ̄lɛ̄</w:t>
      </w:r>
      <w:r w:rsidRPr="00CE6FA6">
        <w:rPr>
          <w:lang w:val="x-none"/>
        </w:rPr>
        <w:t xml:space="preserve">→ </w:t>
      </w:r>
      <w:r w:rsidRPr="00CE6FA6">
        <w:rPr>
          <w:rFonts w:ascii="Doulos SIL" w:hAnsi="Doulos SIL" w:cs="Doulos SIL"/>
          <w:lang w:val="x-none"/>
        </w:rPr>
        <w:t>pɛ̄gɛ̄lɛ́</w:t>
      </w:r>
      <w:r w:rsidRPr="00CE6FA6">
        <w:rPr>
          <w:lang w:val="x-none"/>
        </w:rPr>
        <w:tab/>
        <w:t>‘winnow</w:t>
      </w:r>
      <w:r w:rsidR="004740CD" w:rsidRPr="00CE6FA6">
        <w:rPr>
          <w:lang w:val="x-none"/>
        </w:rPr>
        <w:t xml:space="preserve"> by shaking</w:t>
      </w:r>
      <w:r w:rsidRPr="00CE6FA6">
        <w:rPr>
          <w:lang w:val="x-none"/>
        </w:rPr>
        <w:t>’ (Ipfv)</w:t>
      </w:r>
    </w:p>
    <w:p w14:paraId="020A5BA8" w14:textId="42371615" w:rsidR="00D329C3" w:rsidRPr="00CE6FA6" w:rsidRDefault="00D329C3"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t>(</w:t>
      </w:r>
      <w:r w:rsidRPr="00CE6FA6">
        <w:rPr>
          <w:rFonts w:ascii="Doulos SIL" w:hAnsi="Doulos SIL" w:cs="Doulos SIL"/>
          <w:lang w:val="x-none"/>
        </w:rPr>
        <w:t>pɛ̄gɛ̄lɛ̄</w:t>
      </w:r>
      <w:r w:rsidRPr="00CE6FA6">
        <w:rPr>
          <w:rFonts w:ascii="Doulos SIL" w:hAnsi="Doulos SIL"/>
          <w:lang w:val="x-none"/>
        </w:rPr>
        <w:t>↗</w:t>
      </w:r>
      <w:r w:rsidRPr="00CE6FA6">
        <w:t xml:space="preserve"> ?)</w:t>
      </w:r>
    </w:p>
    <w:p w14:paraId="7C1BDF8A" w14:textId="5DF107CA" w:rsidR="00BD40AA" w:rsidRPr="00CE6FA6" w:rsidRDefault="00744832"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rFonts w:ascii="Doulos SIL" w:hAnsi="Doulos SIL" w:cs="Doulos SIL"/>
          <w:lang w:val="x-none"/>
        </w:rPr>
        <w:t>Cv̄CCv̄v̄Cv̀</w:t>
      </w:r>
      <w:r w:rsidRPr="00CE6FA6">
        <w:rPr>
          <w:rFonts w:ascii="Doulos SIL" w:hAnsi="Doulos SIL" w:cs="Doulos SIL"/>
          <w:lang w:val="x-none"/>
        </w:rPr>
        <w:tab/>
        <w:t>Cv̄CCv̄v̄Cv́</w:t>
      </w:r>
      <w:r w:rsidRPr="00CE6FA6">
        <w:rPr>
          <w:rFonts w:ascii="Doulos SIL" w:hAnsi="Doulos SIL" w:cs="Doulos SIL"/>
          <w:lang w:val="x-none"/>
        </w:rPr>
        <w:tab/>
        <w:t>kāmn</w:t>
      </w:r>
      <w:r w:rsidR="005B6257" w:rsidRPr="00CE6FA6">
        <w:rPr>
          <w:rFonts w:ascii="Doulos SIL" w:hAnsi="Doulos SIL" w:cs="Doulos SIL"/>
          <w:lang w:val="x-none"/>
        </w:rPr>
        <w:t>ā-ām</w:t>
      </w:r>
      <w:r w:rsidRPr="00CE6FA6">
        <w:rPr>
          <w:rFonts w:ascii="Doulos SIL" w:hAnsi="Doulos SIL" w:cs="Doulos SIL"/>
          <w:lang w:val="x-none"/>
        </w:rPr>
        <w:t>à</w:t>
      </w:r>
      <w:r w:rsidRPr="00CE6FA6">
        <w:rPr>
          <w:lang w:val="x-none"/>
        </w:rPr>
        <w:t xml:space="preserve">→ </w:t>
      </w:r>
      <w:r w:rsidRPr="00CE6FA6">
        <w:rPr>
          <w:rFonts w:ascii="Doulos SIL" w:hAnsi="Doulos SIL" w:cs="Doulos SIL"/>
          <w:lang w:val="x-none"/>
        </w:rPr>
        <w:t>kāmn</w:t>
      </w:r>
      <w:r w:rsidR="005B6257" w:rsidRPr="00CE6FA6">
        <w:rPr>
          <w:rFonts w:ascii="Doulos SIL" w:hAnsi="Doulos SIL" w:cs="Doulos SIL"/>
          <w:lang w:val="x-none"/>
        </w:rPr>
        <w:t>ā-ām</w:t>
      </w:r>
      <w:r w:rsidRPr="00CE6FA6">
        <w:rPr>
          <w:rFonts w:ascii="Doulos SIL" w:hAnsi="Doulos SIL" w:cs="Doulos SIL"/>
          <w:lang w:val="x-none"/>
        </w:rPr>
        <w:t>á</w:t>
      </w:r>
      <w:r w:rsidRPr="00CE6FA6">
        <w:rPr>
          <w:lang w:val="x-none"/>
        </w:rPr>
        <w:tab/>
        <w:t>‘get old’ (Ipfv)</w:t>
      </w:r>
    </w:p>
    <w:p w14:paraId="4BF0C500" w14:textId="4FD126B6" w:rsidR="004740CD" w:rsidRPr="00CE6FA6" w:rsidRDefault="004740CD" w:rsidP="00FE2601">
      <w:pPr>
        <w:tabs>
          <w:tab w:val="left" w:pos="630"/>
          <w:tab w:val="left" w:pos="990"/>
          <w:tab w:val="left" w:pos="2340"/>
          <w:tab w:val="left" w:pos="3600"/>
          <w:tab w:val="left" w:pos="4590"/>
        </w:tabs>
        <w:ind w:left="6390" w:hanging="6390"/>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t xml:space="preserve">(or </w:t>
      </w:r>
      <w:r w:rsidR="00D329C3" w:rsidRPr="00CE6FA6">
        <w:rPr>
          <w:rFonts w:ascii="Doulos SIL" w:hAnsi="Doulos SIL" w:cs="Doulos SIL"/>
          <w:lang w:val="x-none"/>
        </w:rPr>
        <w:t>kāmn</w:t>
      </w:r>
      <w:r w:rsidR="005B6257" w:rsidRPr="00CE6FA6">
        <w:rPr>
          <w:rFonts w:ascii="Doulos SIL" w:hAnsi="Doulos SIL" w:cs="Doulos SIL"/>
          <w:lang w:val="x-none"/>
        </w:rPr>
        <w:t>ā-ām</w:t>
      </w:r>
      <w:r w:rsidR="00D329C3" w:rsidRPr="00CE6FA6">
        <w:rPr>
          <w:rFonts w:ascii="Doulos SIL" w:hAnsi="Doulos SIL" w:cs="Doulos SIL"/>
          <w:lang w:val="x-none"/>
        </w:rPr>
        <w:t>à</w:t>
      </w:r>
      <w:r w:rsidRPr="00CE6FA6">
        <w:rPr>
          <w:rFonts w:ascii="Doulos SIL" w:hAnsi="Doulos SIL"/>
          <w:lang w:val="x-none"/>
        </w:rPr>
        <w:t>↗</w:t>
      </w:r>
      <w:r w:rsidRPr="00CE6FA6">
        <w:t xml:space="preserve"> ?)</w:t>
      </w:r>
    </w:p>
    <w:p w14:paraId="3B7070E5" w14:textId="77777777" w:rsidR="004740CD" w:rsidRPr="00CE6FA6" w:rsidRDefault="004740CD" w:rsidP="00080261">
      <w:pPr>
        <w:rPr>
          <w:lang w:val="x-none"/>
        </w:rPr>
      </w:pPr>
    </w:p>
    <w:p w14:paraId="4A839A6A" w14:textId="26F73265" w:rsidR="0082591F" w:rsidRPr="00CE6FA6" w:rsidRDefault="0082591F" w:rsidP="007D604F">
      <w:pPr>
        <w:rPr>
          <w:lang w:val="x-none"/>
        </w:rPr>
      </w:pPr>
      <w:r w:rsidRPr="00CE6FA6">
        <w:t xml:space="preserve">In the minority of indicative clauses that </w:t>
      </w:r>
      <w:r w:rsidR="00B6479E" w:rsidRPr="00CE6FA6">
        <w:t xml:space="preserve">already </w:t>
      </w:r>
      <w:r w:rsidRPr="00CE6FA6">
        <w:t xml:space="preserve">end in an </w:t>
      </w:r>
      <w:r w:rsidR="00AD3E9D" w:rsidRPr="00CE6FA6">
        <w:t>H</w:t>
      </w:r>
      <w:r w:rsidR="00AD3E9D" w:rsidRPr="00CE6FA6">
        <w:noBreakHyphen/>
        <w:t>ton</w:t>
      </w:r>
      <w:r w:rsidRPr="00CE6FA6">
        <w:t>e, this tone is enhanced by a further pitch rise</w:t>
      </w:r>
      <w:r w:rsidR="00B6479E" w:rsidRPr="00CE6FA6">
        <w:t xml:space="preserve"> in interrogatives</w:t>
      </w:r>
      <w:r w:rsidRPr="00CE6FA6">
        <w:rPr>
          <w:lang w:val="x-none"/>
        </w:rPr>
        <w:t xml:space="preserve">. This is the case with clauses that end with </w:t>
      </w:r>
      <w:r w:rsidRPr="00CE6FA6">
        <w:rPr>
          <w:rFonts w:ascii="Doulos SIL" w:hAnsi="Doulos SIL" w:cs="Doulos SIL"/>
          <w:lang w:val="x-none"/>
        </w:rPr>
        <w:t>dìgéwⁿ</w:t>
      </w:r>
      <w:r w:rsidRPr="00CE6FA6">
        <w:rPr>
          <w:lang w:val="x-none"/>
        </w:rPr>
        <w:t xml:space="preserve"> ‘yesterday’. </w:t>
      </w:r>
      <w:r w:rsidRPr="00CE6FA6">
        <w:rPr>
          <w:lang w:val="x-none"/>
        </w:rPr>
        <w:lastRenderedPageBreak/>
        <w:t>(</w:t>
      </w:r>
      <w:r w:rsidR="00AD3E9D" w:rsidRPr="00CE6FA6">
        <w:rPr>
          <w:lang w:val="x-none"/>
        </w:rPr>
        <w:t>615</w:t>
      </w:r>
      <w:r w:rsidRPr="00CE6FA6">
        <w:rPr>
          <w:lang w:val="x-none"/>
        </w:rPr>
        <w:t>a) and (</w:t>
      </w:r>
      <w:r w:rsidR="00AD3E9D" w:rsidRPr="00CE6FA6">
        <w:rPr>
          <w:lang w:val="x-none"/>
        </w:rPr>
        <w:t>615</w:t>
      </w:r>
      <w:r w:rsidRPr="00CE6FA6">
        <w:rPr>
          <w:lang w:val="x-none"/>
        </w:rPr>
        <w:t xml:space="preserve">b) are phonologically (including tonally) identical, but </w:t>
      </w:r>
      <w:r w:rsidR="00303FBF" w:rsidRPr="00CE6FA6">
        <w:rPr>
          <w:lang w:val="x-none"/>
        </w:rPr>
        <w:t xml:space="preserve">they </w:t>
      </w:r>
      <w:r w:rsidRPr="00CE6FA6">
        <w:rPr>
          <w:lang w:val="x-none"/>
        </w:rPr>
        <w:t>can be distinguished by the slightly above</w:t>
      </w:r>
      <w:r w:rsidR="00303FBF" w:rsidRPr="00CE6FA6">
        <w:rPr>
          <w:lang w:val="x-none"/>
        </w:rPr>
        <w:t>-</w:t>
      </w:r>
      <w:r w:rsidRPr="00CE6FA6">
        <w:rPr>
          <w:lang w:val="x-none"/>
        </w:rPr>
        <w:t>modal tone of the question</w:t>
      </w:r>
      <w:r w:rsidR="00DA46A8" w:rsidRPr="00CE6FA6">
        <w:rPr>
          <w:lang w:val="x-none"/>
        </w:rPr>
        <w:t xml:space="preserve">, marked by </w:t>
      </w:r>
      <w:r w:rsidR="00DA46A8" w:rsidRPr="00CE6FA6">
        <w:rPr>
          <w:rFonts w:ascii="Doulos SIL" w:hAnsi="Doulos SIL" w:cs="Doulos SIL"/>
          <w:lang w:val="x-none"/>
        </w:rPr>
        <w:t>↗</w:t>
      </w:r>
      <w:r w:rsidRPr="00CE6FA6">
        <w:rPr>
          <w:lang w:val="x-none"/>
        </w:rPr>
        <w:t xml:space="preserve"> (</w:t>
      </w:r>
      <w:r w:rsidR="00AD3E9D" w:rsidRPr="00CE6FA6">
        <w:rPr>
          <w:lang w:val="x-none"/>
        </w:rPr>
        <w:t>615</w:t>
      </w:r>
      <w:r w:rsidRPr="00CE6FA6">
        <w:rPr>
          <w:lang w:val="x-none"/>
        </w:rPr>
        <w:t>b).</w:t>
      </w:r>
    </w:p>
    <w:p w14:paraId="5E13E49D" w14:textId="3C364D3A" w:rsidR="0082591F" w:rsidRPr="00CE6FA6" w:rsidRDefault="0082591F" w:rsidP="007D604F"/>
    <w:p w14:paraId="0A3D887C" w14:textId="199336E7" w:rsidR="0082591F" w:rsidRPr="00CE6FA6" w:rsidRDefault="0082591F" w:rsidP="0082591F">
      <w:pPr>
        <w:tabs>
          <w:tab w:val="left" w:pos="720"/>
          <w:tab w:val="left" w:pos="1080"/>
          <w:tab w:val="left" w:pos="2070"/>
          <w:tab w:val="left" w:pos="3060"/>
        </w:tabs>
        <w:rPr>
          <w:rFonts w:ascii="Doulos SIL" w:hAnsi="Doulos SIL" w:cs="Doulos SIL"/>
          <w:lang w:val="x-none"/>
        </w:rPr>
      </w:pPr>
      <w:r w:rsidRPr="00CE6FA6">
        <w:t>(</w:t>
      </w:r>
      <w:r w:rsidR="00AD3E9D" w:rsidRPr="00CE6FA6">
        <w:t>615</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sō</w:t>
      </w:r>
      <w:r w:rsidRPr="00CE6FA6">
        <w:rPr>
          <w:rFonts w:ascii="Doulos SIL" w:hAnsi="Doulos SIL" w:cs="Doulos SIL"/>
          <w:lang w:val="x-none"/>
        </w:rPr>
        <w:tab/>
        <w:t>dìgéwⁿ</w:t>
      </w:r>
    </w:p>
    <w:p w14:paraId="45B2901D" w14:textId="240F9052" w:rsidR="0082591F" w:rsidRPr="00CE6FA6" w:rsidRDefault="0082591F" w:rsidP="0082591F">
      <w:pPr>
        <w:tabs>
          <w:tab w:val="left" w:pos="720"/>
          <w:tab w:val="left" w:pos="1080"/>
          <w:tab w:val="left" w:pos="2070"/>
          <w:tab w:val="left" w:pos="3060"/>
        </w:tabs>
        <w:rPr>
          <w:lang w:val="x-none"/>
        </w:rPr>
      </w:pPr>
      <w:r w:rsidRPr="00CE6FA6">
        <w:tab/>
      </w:r>
      <w:r w:rsidRPr="00CE6FA6">
        <w:tab/>
        <w:t>S</w:t>
      </w:r>
      <w:r w:rsidRPr="00CE6FA6">
        <w:tab/>
        <w:t>go</w:t>
      </w:r>
      <w:r w:rsidRPr="00CE6FA6">
        <w:rPr>
          <w:lang w:val="x-none"/>
        </w:rPr>
        <w:t>.Pfv</w:t>
      </w:r>
      <w:r w:rsidRPr="00CE6FA6">
        <w:rPr>
          <w:lang w:val="x-none"/>
        </w:rPr>
        <w:tab/>
        <w:t>yesterday</w:t>
      </w:r>
    </w:p>
    <w:p w14:paraId="04206219" w14:textId="1AA217D4" w:rsidR="0082591F" w:rsidRPr="00CE6FA6" w:rsidRDefault="0082591F" w:rsidP="0082591F">
      <w:pPr>
        <w:tabs>
          <w:tab w:val="left" w:pos="720"/>
          <w:tab w:val="left" w:pos="1080"/>
        </w:tabs>
        <w:rPr>
          <w:lang w:val="x-none"/>
        </w:rPr>
      </w:pPr>
      <w:r w:rsidRPr="00CE6FA6">
        <w:tab/>
      </w:r>
      <w:r w:rsidRPr="00CE6FA6">
        <w:tab/>
        <w:t>‘Seydou left yesterday</w:t>
      </w:r>
      <w:r w:rsidRPr="00CE6FA6">
        <w:rPr>
          <w:lang w:val="x-none"/>
        </w:rPr>
        <w:t>.’</w:t>
      </w:r>
    </w:p>
    <w:p w14:paraId="5778ECE4" w14:textId="5524CE9A" w:rsidR="0082591F" w:rsidRPr="00CE6FA6" w:rsidRDefault="0082591F" w:rsidP="0082591F">
      <w:pPr>
        <w:tabs>
          <w:tab w:val="left" w:pos="720"/>
          <w:tab w:val="left" w:pos="1080"/>
        </w:tabs>
      </w:pPr>
    </w:p>
    <w:p w14:paraId="4DDAFD75" w14:textId="7839DD68" w:rsidR="0082591F" w:rsidRPr="00CE6FA6" w:rsidRDefault="0082591F" w:rsidP="0082591F">
      <w:pPr>
        <w:tabs>
          <w:tab w:val="left" w:pos="720"/>
          <w:tab w:val="left" w:pos="1080"/>
          <w:tab w:val="left" w:pos="2070"/>
          <w:tab w:val="left" w:pos="306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sō</w:t>
      </w:r>
      <w:r w:rsidRPr="00CE6FA6">
        <w:rPr>
          <w:rFonts w:ascii="Doulos SIL" w:hAnsi="Doulos SIL" w:cs="Doulos SIL"/>
          <w:lang w:val="x-none"/>
        </w:rPr>
        <w:tab/>
        <w:t>dìgéwⁿ↗</w:t>
      </w:r>
    </w:p>
    <w:p w14:paraId="653A42F3" w14:textId="65593397" w:rsidR="0082591F" w:rsidRPr="00CE6FA6" w:rsidRDefault="0082591F" w:rsidP="0082591F">
      <w:pPr>
        <w:tabs>
          <w:tab w:val="left" w:pos="720"/>
          <w:tab w:val="left" w:pos="1080"/>
          <w:tab w:val="left" w:pos="2070"/>
          <w:tab w:val="left" w:pos="3060"/>
        </w:tabs>
        <w:rPr>
          <w:lang w:val="x-none"/>
        </w:rPr>
      </w:pPr>
      <w:r w:rsidRPr="00CE6FA6">
        <w:tab/>
      </w:r>
      <w:r w:rsidRPr="00CE6FA6">
        <w:tab/>
        <w:t>S</w:t>
      </w:r>
      <w:r w:rsidRPr="00CE6FA6">
        <w:tab/>
        <w:t>go</w:t>
      </w:r>
      <w:r w:rsidRPr="00CE6FA6">
        <w:rPr>
          <w:lang w:val="x-none"/>
        </w:rPr>
        <w:t>.Pfv</w:t>
      </w:r>
      <w:r w:rsidRPr="00CE6FA6">
        <w:rPr>
          <w:lang w:val="x-none"/>
        </w:rPr>
        <w:tab/>
        <w:t>yesterday</w:t>
      </w:r>
      <w:r w:rsidR="00AB6663" w:rsidRPr="00CE6FA6">
        <w:rPr>
          <w:lang w:val="x-none"/>
        </w:rPr>
        <w:t>.Q</w:t>
      </w:r>
    </w:p>
    <w:p w14:paraId="07274F21" w14:textId="34D9C965" w:rsidR="0082591F" w:rsidRPr="00CE6FA6" w:rsidRDefault="0082591F" w:rsidP="0082591F">
      <w:pPr>
        <w:tabs>
          <w:tab w:val="left" w:pos="720"/>
          <w:tab w:val="left" w:pos="1080"/>
        </w:tabs>
        <w:rPr>
          <w:lang w:val="x-none"/>
        </w:rPr>
      </w:pPr>
      <w:r w:rsidRPr="00CE6FA6">
        <w:tab/>
      </w:r>
      <w:r w:rsidRPr="00CE6FA6">
        <w:tab/>
        <w:t>‘Seydou left yesterday</w:t>
      </w:r>
      <w:r w:rsidRPr="00CE6FA6">
        <w:rPr>
          <w:lang w:val="x-none"/>
        </w:rPr>
        <w:t>?’</w:t>
      </w:r>
    </w:p>
    <w:p w14:paraId="0016D9BE" w14:textId="507A07A3" w:rsidR="0082591F" w:rsidRPr="00CE6FA6" w:rsidRDefault="0082591F" w:rsidP="0082591F">
      <w:pPr>
        <w:tabs>
          <w:tab w:val="left" w:pos="720"/>
          <w:tab w:val="left" w:pos="1080"/>
        </w:tabs>
      </w:pPr>
    </w:p>
    <w:p w14:paraId="7483D306" w14:textId="745509E8" w:rsidR="00DA46A8" w:rsidRPr="00CE6FA6" w:rsidRDefault="00DA46A8" w:rsidP="0082591F">
      <w:pPr>
        <w:tabs>
          <w:tab w:val="left" w:pos="720"/>
          <w:tab w:val="left" w:pos="1080"/>
        </w:tabs>
      </w:pPr>
      <w:r w:rsidRPr="00CE6FA6">
        <w:t>To summarize so far, polar questions allow intonational pitch rise</w:t>
      </w:r>
      <w:r w:rsidR="00AF68F4" w:rsidRPr="00CE6FA6">
        <w:t>, and under some conditions provide evidence for a phonological tone-raising to H</w:t>
      </w:r>
      <w:r w:rsidR="00AF68F4" w:rsidRPr="00CE6FA6">
        <w:rPr>
          <w:lang w:val="x-none"/>
        </w:rPr>
        <w:t>.</w:t>
      </w:r>
    </w:p>
    <w:p w14:paraId="77E62A8A" w14:textId="1C5C7E60" w:rsidR="003973D1" w:rsidRPr="00CE6FA6" w:rsidRDefault="00DA46A8" w:rsidP="00AF68F4">
      <w:pPr>
        <w:rPr>
          <w:lang w:val="x-none"/>
        </w:rPr>
      </w:pPr>
      <w:r w:rsidRPr="00CE6FA6">
        <w:rPr>
          <w:lang w:val="x-none"/>
        </w:rPr>
        <w:tab/>
      </w:r>
      <w:r w:rsidR="005D02F0" w:rsidRPr="00CE6FA6">
        <w:rPr>
          <w:lang w:val="x-none"/>
        </w:rPr>
        <w:t>When nouns</w:t>
      </w:r>
      <w:r w:rsidR="00D823A6" w:rsidRPr="00CE6FA6">
        <w:rPr>
          <w:lang w:val="x-none"/>
        </w:rPr>
        <w:t xml:space="preserve"> (or other clausal fragments),</w:t>
      </w:r>
      <w:r w:rsidR="005D02F0" w:rsidRPr="00CE6FA6">
        <w:rPr>
          <w:lang w:val="x-none"/>
        </w:rPr>
        <w:t xml:space="preserve"> as opposed to </w:t>
      </w:r>
      <w:r w:rsidR="00AF68F4" w:rsidRPr="00CE6FA6">
        <w:rPr>
          <w:lang w:val="x-none"/>
        </w:rPr>
        <w:t xml:space="preserve">clauses ending in verbs or adverbs, </w:t>
      </w:r>
      <w:r w:rsidR="00D823A6" w:rsidRPr="00CE6FA6">
        <w:rPr>
          <w:lang w:val="x-none"/>
        </w:rPr>
        <w:t>are subject to polar interrogative prosody</w:t>
      </w:r>
      <w:r w:rsidR="005D02F0" w:rsidRPr="00CE6FA6">
        <w:rPr>
          <w:lang w:val="x-none"/>
        </w:rPr>
        <w:t xml:space="preserve">, a more complex situation is revealed. </w:t>
      </w:r>
      <w:r w:rsidR="00D823A6" w:rsidRPr="00CE6FA6">
        <w:rPr>
          <w:lang w:val="x-none"/>
        </w:rPr>
        <w:t>If the noun has stem-wide /L/ or /M/ melody, only the final syllable is tone-raised, consistent with what happens with verbs. However, unlike verbs, nouns in polar interrogatives often prolong their final syllable (symbol →).</w:t>
      </w:r>
    </w:p>
    <w:p w14:paraId="65023FD6" w14:textId="2257DCAB" w:rsidR="005D02F0" w:rsidRPr="00CE6FA6" w:rsidRDefault="005D02F0" w:rsidP="005D02F0">
      <w:pPr>
        <w:rPr>
          <w:lang w:val="x-none"/>
        </w:rPr>
      </w:pPr>
    </w:p>
    <w:p w14:paraId="43C0E566" w14:textId="30C4C399" w:rsidR="00010CD7" w:rsidRPr="00CE6FA6" w:rsidRDefault="005D02F0" w:rsidP="00D823A6">
      <w:pPr>
        <w:tabs>
          <w:tab w:val="left" w:pos="720"/>
          <w:tab w:val="left" w:pos="1080"/>
          <w:tab w:val="left" w:pos="2160"/>
          <w:tab w:val="left" w:pos="3600"/>
        </w:tabs>
        <w:rPr>
          <w:lang w:val="x-none"/>
        </w:rPr>
      </w:pPr>
      <w:r w:rsidRPr="00CE6FA6">
        <w:rPr>
          <w:lang w:val="x-none"/>
        </w:rPr>
        <w:t>(</w:t>
      </w:r>
      <w:r w:rsidR="00AD3E9D" w:rsidRPr="00CE6FA6">
        <w:t>616</w:t>
      </w:r>
      <w:r w:rsidRPr="00CE6FA6">
        <w:rPr>
          <w:lang w:val="x-none"/>
        </w:rPr>
        <w:t>)</w:t>
      </w:r>
      <w:r w:rsidR="00010CD7" w:rsidRPr="00CE6FA6">
        <w:rPr>
          <w:lang w:val="x-none"/>
        </w:rPr>
        <w:tab/>
      </w:r>
      <w:r w:rsidR="00010CD7" w:rsidRPr="00CE6FA6">
        <w:rPr>
          <w:lang w:val="x-none"/>
        </w:rPr>
        <w:tab/>
        <w:t>noun</w:t>
      </w:r>
      <w:r w:rsidR="00010CD7" w:rsidRPr="00CE6FA6">
        <w:rPr>
          <w:lang w:val="x-none"/>
        </w:rPr>
        <w:tab/>
        <w:t>gloss</w:t>
      </w:r>
      <w:r w:rsidR="00010CD7" w:rsidRPr="00CE6FA6">
        <w:rPr>
          <w:lang w:val="x-none"/>
        </w:rPr>
        <w:tab/>
        <w:t>as polar Q</w:t>
      </w:r>
    </w:p>
    <w:p w14:paraId="181228B4" w14:textId="77777777" w:rsidR="00010CD7" w:rsidRPr="00CE6FA6" w:rsidRDefault="00010CD7" w:rsidP="00D823A6">
      <w:pPr>
        <w:tabs>
          <w:tab w:val="left" w:pos="720"/>
          <w:tab w:val="left" w:pos="1080"/>
          <w:tab w:val="left" w:pos="2160"/>
          <w:tab w:val="left" w:pos="3600"/>
        </w:tabs>
        <w:rPr>
          <w:lang w:val="x-none"/>
        </w:rPr>
      </w:pPr>
    </w:p>
    <w:p w14:paraId="4B7FA86F" w14:textId="44B649C6" w:rsidR="00D823A6" w:rsidRPr="00CE6FA6" w:rsidRDefault="005D02F0" w:rsidP="00D823A6">
      <w:pPr>
        <w:tabs>
          <w:tab w:val="left" w:pos="720"/>
          <w:tab w:val="left" w:pos="1080"/>
          <w:tab w:val="left" w:pos="2160"/>
          <w:tab w:val="left" w:pos="3600"/>
        </w:tabs>
        <w:rPr>
          <w:lang w:val="x-none"/>
        </w:rPr>
      </w:pPr>
      <w:r w:rsidRPr="00CE6FA6">
        <w:rPr>
          <w:lang w:val="x-none"/>
        </w:rPr>
        <w:tab/>
        <w:t>a.</w:t>
      </w:r>
      <w:r w:rsidRPr="00CE6FA6">
        <w:rPr>
          <w:lang w:val="x-none"/>
        </w:rPr>
        <w:tab/>
      </w:r>
      <w:r w:rsidR="00010CD7" w:rsidRPr="00CE6FA6">
        <w:rPr>
          <w:rFonts w:ascii="Doulos SIL" w:hAnsi="Doulos SIL" w:cs="Doulos SIL"/>
          <w:lang w:val="x-none"/>
        </w:rPr>
        <w:t>dūgā</w:t>
      </w:r>
      <w:r w:rsidR="00010CD7" w:rsidRPr="00CE6FA6">
        <w:rPr>
          <w:lang w:val="x-none"/>
        </w:rPr>
        <w:tab/>
        <w:t>‘rice’</w:t>
      </w:r>
      <w:r w:rsidR="00010CD7" w:rsidRPr="00CE6FA6">
        <w:rPr>
          <w:lang w:val="x-none"/>
        </w:rPr>
        <w:tab/>
      </w:r>
      <w:r w:rsidR="00010CD7" w:rsidRPr="00CE6FA6">
        <w:rPr>
          <w:rFonts w:ascii="Doulos SIL" w:hAnsi="Doulos SIL" w:cs="Doulos SIL"/>
          <w:lang w:val="x-none"/>
        </w:rPr>
        <w:t>dūgá</w:t>
      </w:r>
      <w:r w:rsidR="00D823A6" w:rsidRPr="00CE6FA6">
        <w:rPr>
          <w:rFonts w:ascii="Doulos SIL" w:hAnsi="Doulos SIL" w:cs="Doulos SIL"/>
          <w:lang w:val="x-none"/>
        </w:rPr>
        <w:t>→↗</w:t>
      </w:r>
    </w:p>
    <w:p w14:paraId="34938400" w14:textId="4AB60A4F" w:rsidR="00D823A6" w:rsidRPr="00CE6FA6" w:rsidRDefault="00D823A6" w:rsidP="00D823A6">
      <w:pPr>
        <w:tabs>
          <w:tab w:val="left" w:pos="720"/>
          <w:tab w:val="left" w:pos="1080"/>
          <w:tab w:val="left" w:pos="2160"/>
          <w:tab w:val="left" w:pos="360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sààgù</w:t>
      </w:r>
      <w:r w:rsidRPr="00CE6FA6">
        <w:rPr>
          <w:lang w:val="x-none"/>
        </w:rPr>
        <w:tab/>
        <w:t>‘roselle’</w:t>
      </w:r>
      <w:r w:rsidRPr="00CE6FA6">
        <w:rPr>
          <w:lang w:val="x-none"/>
        </w:rPr>
        <w:tab/>
      </w:r>
      <w:r w:rsidRPr="00CE6FA6">
        <w:rPr>
          <w:rFonts w:ascii="Doulos SIL" w:hAnsi="Doulos SIL" w:cs="Doulos SIL"/>
          <w:lang w:val="x-none"/>
        </w:rPr>
        <w:t>sààgú→↗</w:t>
      </w:r>
    </w:p>
    <w:p w14:paraId="149D9492" w14:textId="7C595849" w:rsidR="005D02F0" w:rsidRPr="00CE6FA6" w:rsidRDefault="005D02F0" w:rsidP="00443412">
      <w:pPr>
        <w:tabs>
          <w:tab w:val="left" w:pos="720"/>
          <w:tab w:val="left" w:pos="1080"/>
        </w:tabs>
      </w:pPr>
    </w:p>
    <w:p w14:paraId="0A9CF204" w14:textId="1D12879C" w:rsidR="005D02F0" w:rsidRPr="00CE6FA6" w:rsidRDefault="00D823A6" w:rsidP="00443412">
      <w:pPr>
        <w:tabs>
          <w:tab w:val="left" w:pos="720"/>
          <w:tab w:val="left" w:pos="1080"/>
        </w:tabs>
        <w:rPr>
          <w:lang w:val="x-none"/>
        </w:rPr>
      </w:pPr>
      <w:r w:rsidRPr="00CE6FA6">
        <w:t xml:space="preserve">Unlike </w:t>
      </w:r>
      <w:r w:rsidR="00ED1CAB" w:rsidRPr="00CE6FA6">
        <w:t xml:space="preserve">most </w:t>
      </w:r>
      <w:r w:rsidRPr="00CE6FA6">
        <w:t>verbs, nouns may be composite</w:t>
      </w:r>
      <w:r w:rsidRPr="00CE6FA6">
        <w:rPr>
          <w:lang w:val="x-none"/>
        </w:rPr>
        <w:t>.</w:t>
      </w:r>
      <w:r w:rsidR="00AD71D4" w:rsidRPr="00CE6FA6">
        <w:rPr>
          <w:lang w:val="x-none"/>
        </w:rPr>
        <w:t xml:space="preserve"> When the compound final is an </w:t>
      </w:r>
      <w:r w:rsidR="00AD3E9D" w:rsidRPr="00CE6FA6">
        <w:rPr>
          <w:lang w:val="x-none"/>
        </w:rPr>
        <w:t>M</w:t>
      </w:r>
      <w:r w:rsidR="00AD3E9D" w:rsidRPr="00CE6FA6">
        <w:rPr>
          <w:lang w:val="x-none"/>
        </w:rPr>
        <w:noBreakHyphen/>
        <w:t>ton</w:t>
      </w:r>
      <w:r w:rsidR="00AD71D4" w:rsidRPr="00CE6FA6">
        <w:rPr>
          <w:lang w:val="x-none"/>
        </w:rPr>
        <w:t xml:space="preserve">ed bisyllable, under polar interrogation it is usually raised to </w:t>
      </w:r>
      <w:r w:rsidR="00AD3E9D" w:rsidRPr="00CE6FA6">
        <w:rPr>
          <w:lang w:val="x-none"/>
        </w:rPr>
        <w:t>H</w:t>
      </w:r>
      <w:r w:rsidR="00AD3E9D" w:rsidRPr="00CE6FA6">
        <w:rPr>
          <w:lang w:val="x-none"/>
        </w:rPr>
        <w:noBreakHyphen/>
        <w:t>ton</w:t>
      </w:r>
      <w:r w:rsidR="00AD71D4" w:rsidRPr="00CE6FA6">
        <w:rPr>
          <w:lang w:val="x-none"/>
        </w:rPr>
        <w:t xml:space="preserve">e as a whole (not just the final syllable), as in </w:t>
      </w:r>
      <w:r w:rsidR="00AD71D4" w:rsidRPr="00CE6FA6">
        <w:rPr>
          <w:rFonts w:ascii="Doulos SIL" w:hAnsi="Doulos SIL" w:cs="Doulos SIL"/>
          <w:lang w:val="x-none"/>
        </w:rPr>
        <w:t>-kúwɔ́ⁿ→↗</w:t>
      </w:r>
      <w:r w:rsidR="00AD71D4" w:rsidRPr="00CE6FA6">
        <w:rPr>
          <w:lang w:val="x-none"/>
        </w:rPr>
        <w:t xml:space="preserve"> (</w:t>
      </w:r>
      <w:r w:rsidR="00AD3E9D" w:rsidRPr="00CE6FA6">
        <w:t>617</w:t>
      </w:r>
      <w:r w:rsidR="00AD71D4" w:rsidRPr="00CE6FA6">
        <w:rPr>
          <w:lang w:val="x-none"/>
        </w:rPr>
        <w:t xml:space="preserve">a). </w:t>
      </w:r>
      <w:r w:rsidR="00AD3E9D" w:rsidRPr="00CE6FA6">
        <w:rPr>
          <w:lang w:val="x-none"/>
        </w:rPr>
        <w:t>L</w:t>
      </w:r>
      <w:r w:rsidR="00AD3E9D" w:rsidRPr="00CE6FA6">
        <w:rPr>
          <w:lang w:val="x-none"/>
        </w:rPr>
        <w:noBreakHyphen/>
        <w:t>ton</w:t>
      </w:r>
      <w:r w:rsidR="00AD71D4" w:rsidRPr="00CE6FA6">
        <w:rPr>
          <w:lang w:val="x-none"/>
        </w:rPr>
        <w:t>ed bisyllabic final segments only raise the final syllable (</w:t>
      </w:r>
      <w:r w:rsidR="00AD3E9D" w:rsidRPr="00CE6FA6">
        <w:t>617</w:t>
      </w:r>
      <w:r w:rsidR="00AD71D4" w:rsidRPr="00CE6FA6">
        <w:rPr>
          <w:lang w:val="x-none"/>
        </w:rPr>
        <w:t xml:space="preserve">b). </w:t>
      </w:r>
    </w:p>
    <w:p w14:paraId="18637F1B" w14:textId="3C0FE0DC" w:rsidR="00D823A6" w:rsidRPr="00CE6FA6" w:rsidRDefault="00D823A6" w:rsidP="00443412">
      <w:pPr>
        <w:tabs>
          <w:tab w:val="left" w:pos="720"/>
          <w:tab w:val="left" w:pos="1080"/>
        </w:tabs>
      </w:pPr>
    </w:p>
    <w:p w14:paraId="4E719E2D" w14:textId="5BA9C09C" w:rsidR="00D823A6" w:rsidRPr="00CE6FA6" w:rsidRDefault="00D823A6" w:rsidP="00F17454">
      <w:pPr>
        <w:tabs>
          <w:tab w:val="left" w:pos="720"/>
          <w:tab w:val="left" w:pos="1080"/>
          <w:tab w:val="left" w:pos="2790"/>
          <w:tab w:val="left" w:pos="5490"/>
        </w:tabs>
        <w:rPr>
          <w:lang w:val="x-none"/>
        </w:rPr>
      </w:pPr>
      <w:r w:rsidRPr="00CE6FA6">
        <w:rPr>
          <w:lang w:val="x-none"/>
        </w:rPr>
        <w:t>(</w:t>
      </w:r>
      <w:r w:rsidR="00AD3E9D" w:rsidRPr="00CE6FA6">
        <w:t>617</w:t>
      </w:r>
      <w:r w:rsidRPr="00CE6FA6">
        <w:rPr>
          <w:lang w:val="x-none"/>
        </w:rPr>
        <w:t>)</w:t>
      </w:r>
      <w:r w:rsidRPr="00CE6FA6">
        <w:rPr>
          <w:lang w:val="x-none"/>
        </w:rPr>
        <w:tab/>
      </w:r>
      <w:r w:rsidRPr="00CE6FA6">
        <w:rPr>
          <w:lang w:val="x-none"/>
        </w:rPr>
        <w:tab/>
        <w:t>noun</w:t>
      </w:r>
      <w:r w:rsidRPr="00CE6FA6">
        <w:rPr>
          <w:lang w:val="x-none"/>
        </w:rPr>
        <w:tab/>
        <w:t>gloss</w:t>
      </w:r>
      <w:r w:rsidRPr="00CE6FA6">
        <w:rPr>
          <w:lang w:val="x-none"/>
        </w:rPr>
        <w:tab/>
        <w:t>as polar Q</w:t>
      </w:r>
    </w:p>
    <w:p w14:paraId="77CDFD49" w14:textId="77777777" w:rsidR="00D823A6" w:rsidRPr="00CE6FA6" w:rsidRDefault="00D823A6" w:rsidP="00F17454">
      <w:pPr>
        <w:tabs>
          <w:tab w:val="left" w:pos="720"/>
          <w:tab w:val="left" w:pos="1080"/>
          <w:tab w:val="left" w:pos="2790"/>
          <w:tab w:val="left" w:pos="5490"/>
        </w:tabs>
        <w:rPr>
          <w:lang w:val="x-none"/>
        </w:rPr>
      </w:pPr>
    </w:p>
    <w:p w14:paraId="347ACAAA" w14:textId="79F9EF78" w:rsidR="00D823A6" w:rsidRPr="00CE6FA6" w:rsidRDefault="00D823A6" w:rsidP="00F17454">
      <w:pPr>
        <w:tabs>
          <w:tab w:val="left" w:pos="720"/>
          <w:tab w:val="left" w:pos="1080"/>
          <w:tab w:val="left" w:pos="2790"/>
          <w:tab w:val="left" w:pos="5490"/>
        </w:tabs>
        <w:rPr>
          <w:rFonts w:ascii="Doulos SIL" w:hAnsi="Doulos SIL" w:cs="Doulos SIL"/>
          <w:lang w:val="x-none"/>
        </w:rPr>
      </w:pPr>
      <w:r w:rsidRPr="00CE6FA6">
        <w:rPr>
          <w:lang w:val="x-none"/>
        </w:rPr>
        <w:tab/>
        <w:t>a.</w:t>
      </w:r>
      <w:r w:rsidRPr="00CE6FA6">
        <w:rPr>
          <w:lang w:val="x-none"/>
        </w:rPr>
        <w:tab/>
      </w:r>
      <w:r w:rsidRPr="00CE6FA6">
        <w:rPr>
          <w:rFonts w:ascii="Doulos SIL" w:hAnsi="Doulos SIL" w:cs="Doulos SIL"/>
          <w:lang w:val="x-none"/>
        </w:rPr>
        <w:t>kūwɔ̄ⁿ</w:t>
      </w:r>
      <w:r w:rsidRPr="00CE6FA6">
        <w:rPr>
          <w:lang w:val="x-none"/>
        </w:rPr>
        <w:tab/>
        <w:t>‘water lily tuber’</w:t>
      </w:r>
      <w:r w:rsidRPr="00CE6FA6">
        <w:rPr>
          <w:lang w:val="x-none"/>
        </w:rPr>
        <w:tab/>
      </w:r>
      <w:r w:rsidR="00F17454" w:rsidRPr="00CE6FA6">
        <w:rPr>
          <w:rFonts w:ascii="Doulos SIL" w:hAnsi="Doulos SIL" w:cs="Doulos SIL"/>
          <w:lang w:val="x-none"/>
        </w:rPr>
        <w:t>kūwɔ́ⁿ</w:t>
      </w:r>
      <w:r w:rsidRPr="00CE6FA6">
        <w:rPr>
          <w:rFonts w:ascii="Doulos SIL" w:hAnsi="Doulos SIL" w:cs="Doulos SIL"/>
          <w:lang w:val="x-none"/>
        </w:rPr>
        <w:t>→↗</w:t>
      </w:r>
    </w:p>
    <w:p w14:paraId="3BC8DF3D" w14:textId="040864E9" w:rsidR="00D823A6" w:rsidRPr="00CE6FA6" w:rsidRDefault="00D823A6" w:rsidP="00F17454">
      <w:pPr>
        <w:tabs>
          <w:tab w:val="left" w:pos="720"/>
          <w:tab w:val="left" w:pos="1080"/>
          <w:tab w:val="left" w:pos="2790"/>
          <w:tab w:val="left" w:pos="5490"/>
        </w:tabs>
        <w:rPr>
          <w:lang w:val="x-none"/>
        </w:rPr>
      </w:pPr>
      <w:r w:rsidRPr="00CE6FA6">
        <w:rPr>
          <w:lang w:val="x-none"/>
        </w:rPr>
        <w:tab/>
      </w:r>
      <w:r w:rsidRPr="00CE6FA6">
        <w:rPr>
          <w:lang w:val="x-none"/>
        </w:rPr>
        <w:tab/>
      </w:r>
      <w:r w:rsidR="00F17454" w:rsidRPr="00CE6FA6">
        <w:rPr>
          <w:rFonts w:ascii="Doulos SIL" w:hAnsi="Doulos SIL" w:cs="Doulos SIL"/>
          <w:lang w:val="x-none"/>
        </w:rPr>
        <w:t>būrūgù-</w:t>
      </w:r>
      <w:r w:rsidRPr="00CE6FA6">
        <w:rPr>
          <w:rFonts w:ascii="Doulos SIL" w:hAnsi="Doulos SIL" w:cs="Doulos SIL"/>
          <w:lang w:val="x-none"/>
        </w:rPr>
        <w:t>kūwɔ̄ⁿ</w:t>
      </w:r>
      <w:r w:rsidRPr="00CE6FA6">
        <w:rPr>
          <w:lang w:val="x-none"/>
        </w:rPr>
        <w:tab/>
      </w:r>
      <w:r w:rsidR="00F17454" w:rsidRPr="00CE6FA6">
        <w:rPr>
          <w:lang w:val="x-none"/>
        </w:rPr>
        <w:t>‘type of water lily tuber’</w:t>
      </w:r>
      <w:r w:rsidR="00F17454" w:rsidRPr="00CE6FA6">
        <w:rPr>
          <w:lang w:val="x-none"/>
        </w:rPr>
        <w:tab/>
      </w:r>
      <w:r w:rsidR="00F17454" w:rsidRPr="00CE6FA6">
        <w:rPr>
          <w:rFonts w:ascii="Doulos SIL" w:hAnsi="Doulos SIL" w:cs="Doulos SIL"/>
          <w:lang w:val="x-none"/>
        </w:rPr>
        <w:t>būrūgù-kúwɔ́ⁿ→↗</w:t>
      </w:r>
    </w:p>
    <w:p w14:paraId="28C04C7B" w14:textId="7442D6A8" w:rsidR="00F17454" w:rsidRPr="00CE6FA6" w:rsidRDefault="00F17454" w:rsidP="00F17454">
      <w:pPr>
        <w:tabs>
          <w:tab w:val="left" w:pos="720"/>
          <w:tab w:val="left" w:pos="1080"/>
          <w:tab w:val="left" w:pos="2790"/>
          <w:tab w:val="left" w:pos="5490"/>
        </w:tabs>
        <w:rPr>
          <w:lang w:val="x-none"/>
        </w:rPr>
      </w:pPr>
    </w:p>
    <w:p w14:paraId="4331F247" w14:textId="0FD14EE3" w:rsidR="00F17454" w:rsidRPr="00CE6FA6" w:rsidRDefault="00F17454" w:rsidP="00F17454">
      <w:pPr>
        <w:tabs>
          <w:tab w:val="left" w:pos="720"/>
          <w:tab w:val="left" w:pos="1080"/>
          <w:tab w:val="left" w:pos="2790"/>
          <w:tab w:val="left" w:pos="5490"/>
        </w:tabs>
        <w:rPr>
          <w:lang w:val="x-none"/>
        </w:rPr>
      </w:pPr>
      <w:r w:rsidRPr="00CE6FA6">
        <w:rPr>
          <w:lang w:val="x-none"/>
        </w:rPr>
        <w:tab/>
        <w:t>b.</w:t>
      </w:r>
      <w:r w:rsidRPr="00CE6FA6">
        <w:rPr>
          <w:lang w:val="x-none"/>
        </w:rPr>
        <w:tab/>
      </w:r>
      <w:r w:rsidRPr="00CE6FA6">
        <w:rPr>
          <w:rFonts w:ascii="Doulos SIL" w:hAnsi="Doulos SIL" w:cs="Doulos SIL"/>
          <w:lang w:val="x-none"/>
        </w:rPr>
        <w:t>bòndò</w:t>
      </w:r>
      <w:r w:rsidRPr="00CE6FA6">
        <w:rPr>
          <w:lang w:val="x-none"/>
        </w:rPr>
        <w:tab/>
        <w:t>‘neck’</w:t>
      </w:r>
      <w:r w:rsidRPr="00CE6FA6">
        <w:rPr>
          <w:lang w:val="x-none"/>
        </w:rPr>
        <w:tab/>
      </w:r>
      <w:r w:rsidRPr="00CE6FA6">
        <w:rPr>
          <w:rFonts w:ascii="Doulos SIL" w:hAnsi="Doulos SIL" w:cs="Doulos SIL"/>
          <w:lang w:val="x-none"/>
        </w:rPr>
        <w:t>bòndó→↗</w:t>
      </w:r>
    </w:p>
    <w:p w14:paraId="6BCC0B64" w14:textId="0F3778C1" w:rsidR="00F17454" w:rsidRPr="00CE6FA6" w:rsidRDefault="00F17454" w:rsidP="00F17454">
      <w:pPr>
        <w:tabs>
          <w:tab w:val="left" w:pos="720"/>
          <w:tab w:val="left" w:pos="1080"/>
          <w:tab w:val="left" w:pos="2790"/>
          <w:tab w:val="left" w:pos="5490"/>
        </w:tabs>
        <w:rPr>
          <w:lang w:val="x-none"/>
        </w:rPr>
      </w:pPr>
      <w:r w:rsidRPr="00CE6FA6">
        <w:rPr>
          <w:lang w:val="x-none"/>
        </w:rPr>
        <w:tab/>
      </w:r>
      <w:r w:rsidRPr="00CE6FA6">
        <w:rPr>
          <w:lang w:val="x-none"/>
        </w:rPr>
        <w:tab/>
      </w:r>
      <w:r w:rsidRPr="00CE6FA6">
        <w:rPr>
          <w:rFonts w:ascii="Doulos SIL" w:hAnsi="Doulos SIL" w:cs="Doulos SIL"/>
          <w:lang w:val="x-none"/>
        </w:rPr>
        <w:t>pīīm-bòndò</w:t>
      </w:r>
      <w:r w:rsidRPr="00CE6FA6">
        <w:rPr>
          <w:rFonts w:ascii="Doulos SIL" w:hAnsi="Doulos SIL" w:cs="Doulos SIL"/>
          <w:lang w:val="x-none"/>
        </w:rPr>
        <w:tab/>
      </w:r>
      <w:r w:rsidRPr="00CE6FA6">
        <w:rPr>
          <w:lang w:val="x-none"/>
        </w:rPr>
        <w:t>‘millet grain spike’</w:t>
      </w:r>
      <w:r w:rsidRPr="00CE6FA6">
        <w:rPr>
          <w:lang w:val="x-none"/>
        </w:rPr>
        <w:tab/>
      </w:r>
      <w:r w:rsidRPr="00CE6FA6">
        <w:rPr>
          <w:rFonts w:ascii="Doulos SIL" w:hAnsi="Doulos SIL" w:cs="Doulos SIL"/>
          <w:lang w:val="x-none"/>
        </w:rPr>
        <w:t>pīīm-bòndó→↗</w:t>
      </w:r>
    </w:p>
    <w:p w14:paraId="2F3E669D" w14:textId="5B8A964B" w:rsidR="005D02F0" w:rsidRPr="00CE6FA6" w:rsidRDefault="005D02F0" w:rsidP="00AD71D4"/>
    <w:p w14:paraId="6EB4B3BA" w14:textId="4B0487E5" w:rsidR="00AD71D4" w:rsidRPr="00CE6FA6" w:rsidRDefault="008D586C" w:rsidP="00AD71D4">
      <w:r w:rsidRPr="00CE6FA6">
        <w:t>A similar</w:t>
      </w:r>
      <w:r w:rsidR="00AD71D4" w:rsidRPr="00CE6FA6">
        <w:t xml:space="preserve"> prosodic modification of nouns is also found in open-ended lists (enumerations), see §7.1.</w:t>
      </w:r>
      <w:r w:rsidR="00880214" w:rsidRPr="00CE6FA6">
        <w:t>10</w:t>
      </w:r>
      <w:r w:rsidR="00AD71D4" w:rsidRPr="00CE6FA6">
        <w:t xml:space="preserve">. </w:t>
      </w:r>
    </w:p>
    <w:p w14:paraId="1FEB4AEF" w14:textId="77777777" w:rsidR="00AD71D4" w:rsidRPr="00CE6FA6" w:rsidRDefault="00AD71D4" w:rsidP="00AD71D4"/>
    <w:p w14:paraId="68FBEBFE" w14:textId="77777777" w:rsidR="00C30A26" w:rsidRPr="00CE6FA6" w:rsidRDefault="00C30A26" w:rsidP="00C30A26"/>
    <w:p w14:paraId="23996AFB" w14:textId="5C79E186" w:rsidR="00C30A26" w:rsidRPr="00CE6FA6" w:rsidRDefault="00C30A26" w:rsidP="00C30A26">
      <w:pPr>
        <w:pStyle w:val="Heading4"/>
        <w:rPr>
          <w:lang w:val="fr-FR"/>
        </w:rPr>
      </w:pPr>
      <w:bookmarkStart w:id="1999" w:name="_Toc76129842"/>
      <w:bookmarkStart w:id="2000" w:name="_Toc115206807"/>
      <w:r w:rsidRPr="00CE6FA6">
        <w:rPr>
          <w:lang w:val="fr-FR"/>
        </w:rPr>
        <w:lastRenderedPageBreak/>
        <w:t>Disjunctive polar interrogatives (</w:t>
      </w:r>
      <w:r w:rsidR="00003C67" w:rsidRPr="00CE6FA6">
        <w:rPr>
          <w:rFonts w:ascii="Doulos SIL" w:hAnsi="Doulos SIL"/>
        </w:rPr>
        <w:t>tà→</w:t>
      </w:r>
      <w:r w:rsidR="009D285B" w:rsidRPr="00CE6FA6">
        <w:rPr>
          <w:lang w:val="fr-FR"/>
        </w:rPr>
        <w:t xml:space="preserve"> ~ </w:t>
      </w:r>
      <w:r w:rsidR="009D285B" w:rsidRPr="00CE6FA6">
        <w:rPr>
          <w:rFonts w:ascii="Doulos SIL" w:hAnsi="Doulos SIL"/>
        </w:rPr>
        <w:t>là→</w:t>
      </w:r>
      <w:r w:rsidR="009D285B" w:rsidRPr="00CE6FA6">
        <w:rPr>
          <w:lang w:val="fr-FR"/>
        </w:rPr>
        <w:t>,</w:t>
      </w:r>
      <w:r w:rsidRPr="00CE6FA6">
        <w:rPr>
          <w:lang w:val="fr-FR"/>
        </w:rPr>
        <w:t xml:space="preserve"> </w:t>
      </w:r>
      <w:r w:rsidRPr="00CE6FA6">
        <w:rPr>
          <w:rFonts w:ascii="Doulos SIL" w:hAnsi="Doulos SIL"/>
          <w:lang w:val="fr-FR"/>
        </w:rPr>
        <w:t>nà</w:t>
      </w:r>
      <w:r w:rsidR="00106681" w:rsidRPr="00CE6FA6">
        <w:rPr>
          <w:lang w:val="fr-FR"/>
        </w:rPr>
        <w:t>)</w:t>
      </w:r>
      <w:bookmarkEnd w:id="1999"/>
      <w:bookmarkEnd w:id="2000"/>
    </w:p>
    <w:p w14:paraId="4FA9F4C0" w14:textId="5C3581BA" w:rsidR="00C30A26" w:rsidRPr="00CE6FA6" w:rsidRDefault="00C30A26" w:rsidP="00C30A26">
      <w:r w:rsidRPr="00CE6FA6">
        <w:t xml:space="preserve">In this construction, two clauses with polarized truth conditions are presented to the addressee as alternatives to choose from. The second is often a simple negation of the former (perhaps abbreviated). </w:t>
      </w:r>
      <w:r w:rsidR="00303FBF" w:rsidRPr="00CE6FA6">
        <w:t>The first disjunct ends in</w:t>
      </w:r>
      <w:r w:rsidRPr="00CE6FA6">
        <w:t xml:space="preserve"> interrogative </w:t>
      </w:r>
      <w:r w:rsidRPr="00CE6FA6">
        <w:rPr>
          <w:rFonts w:ascii="Doulos SIL" w:hAnsi="Doulos SIL"/>
        </w:rPr>
        <w:t>tà→</w:t>
      </w:r>
      <w:r w:rsidR="00303FBF" w:rsidRPr="00CE6FA6">
        <w:t xml:space="preserve"> with incompleteness intonation (mid-pitched),</w:t>
      </w:r>
      <w:r w:rsidRPr="00CE6FA6">
        <w:t xml:space="preserve"> and the second disjunct begins with </w:t>
      </w:r>
      <w:r w:rsidRPr="00CE6FA6">
        <w:rPr>
          <w:rFonts w:ascii="Doulos SIL" w:hAnsi="Doulos SIL" w:cs="Doulos SIL"/>
        </w:rPr>
        <w:t>nà</w:t>
      </w:r>
      <w:r w:rsidRPr="00CE6FA6">
        <w:t xml:space="preserve"> ‘or’</w:t>
      </w:r>
      <w:r w:rsidR="00003C67" w:rsidRPr="00CE6FA6">
        <w:t xml:space="preserve">, which can be prolonged to </w:t>
      </w:r>
      <w:r w:rsidR="00003C67" w:rsidRPr="00CE6FA6">
        <w:rPr>
          <w:rFonts w:ascii="Doulos SIL" w:hAnsi="Doulos SIL" w:cs="Doulos SIL"/>
        </w:rPr>
        <w:t>nà</w:t>
      </w:r>
      <w:r w:rsidR="00003C67" w:rsidRPr="00CE6FA6">
        <w:rPr>
          <w:rFonts w:ascii="Doulos SIL" w:hAnsi="Doulos SIL"/>
        </w:rPr>
        <w:t>→</w:t>
      </w:r>
      <w:r w:rsidR="00003C67" w:rsidRPr="00CE6FA6">
        <w:t xml:space="preserve"> if the speaker pauses briefly</w:t>
      </w:r>
      <w:r w:rsidRPr="00CE6FA6">
        <w:t>.</w:t>
      </w:r>
    </w:p>
    <w:p w14:paraId="461F5439" w14:textId="77777777" w:rsidR="00C30A26" w:rsidRPr="00CE6FA6" w:rsidRDefault="00C30A26" w:rsidP="00C30A26"/>
    <w:p w14:paraId="3AEEECD1" w14:textId="6DDC58A1" w:rsidR="00C30A26" w:rsidRPr="00CE6FA6" w:rsidRDefault="00C30A26" w:rsidP="00C30A26">
      <w:pPr>
        <w:tabs>
          <w:tab w:val="left" w:pos="720"/>
          <w:tab w:val="left" w:pos="1710"/>
          <w:tab w:val="left" w:pos="2790"/>
          <w:tab w:val="left" w:pos="4140"/>
          <w:tab w:val="left" w:pos="5580"/>
        </w:tabs>
        <w:rPr>
          <w:rFonts w:ascii="Doulos SIL" w:hAnsi="Doulos SIL"/>
        </w:rPr>
      </w:pPr>
      <w:r w:rsidRPr="00CE6FA6">
        <w:t>(</w:t>
      </w:r>
      <w:r w:rsidR="00AD3E9D" w:rsidRPr="00CE6FA6">
        <w:t>618</w:t>
      </w:r>
      <w:r w:rsidRPr="00CE6FA6">
        <w:t>)</w:t>
      </w:r>
      <w:r w:rsidRPr="00CE6FA6">
        <w:tab/>
      </w:r>
      <w:r w:rsidRPr="00CE6FA6">
        <w:rPr>
          <w:rFonts w:ascii="Doulos SIL" w:hAnsi="Doulos SIL"/>
        </w:rPr>
        <w:t>ā</w:t>
      </w:r>
      <w:r w:rsidR="00517C0A" w:rsidRPr="00CE6FA6">
        <w:rPr>
          <w:rFonts w:ascii="Doulos SIL" w:hAnsi="Doulos SIL"/>
          <w:lang w:val="x-none"/>
        </w:rPr>
        <w:t>ŋ</w:t>
      </w:r>
      <w:r w:rsidRPr="00CE6FA6">
        <w:rPr>
          <w:rFonts w:ascii="Doulos SIL" w:hAnsi="Doulos SIL"/>
        </w:rPr>
        <w:tab/>
        <w:t>gā</w:t>
      </w:r>
      <w:r w:rsidRPr="00CE6FA6">
        <w:rPr>
          <w:rFonts w:ascii="Doulos SIL" w:hAnsi="Doulos SIL"/>
        </w:rPr>
        <w:tab/>
        <w:t>sò</w:t>
      </w:r>
      <w:r w:rsidRPr="00CE6FA6">
        <w:rPr>
          <w:rFonts w:ascii="Doulos SIL" w:hAnsi="Doulos SIL"/>
        </w:rPr>
        <w:tab/>
        <w:t>si</w:t>
      </w:r>
      <w:r w:rsidR="008B68CE" w:rsidRPr="00CE6FA6">
        <w:rPr>
          <w:rFonts w:ascii="Doulos SIL" w:hAnsi="Doulos SIL"/>
          <w:lang w:val="x-none"/>
        </w:rPr>
        <w:t>́</w:t>
      </w:r>
      <w:r w:rsidRPr="00CE6FA6">
        <w:rPr>
          <w:rFonts w:ascii="Doulos SIL" w:hAnsi="Doulos SIL"/>
        </w:rPr>
        <w:t>bɛ</w:t>
      </w:r>
      <w:r w:rsidR="008B68CE" w:rsidRPr="00CE6FA6">
        <w:rPr>
          <w:rFonts w:ascii="Doulos SIL" w:hAnsi="Doulos SIL"/>
          <w:lang w:val="x-none"/>
        </w:rPr>
        <w:t>̀</w:t>
      </w:r>
      <w:r w:rsidR="00A62362" w:rsidRPr="00CE6FA6">
        <w:rPr>
          <w:rFonts w:ascii="Doulos SIL" w:hAnsi="Doulos SIL"/>
        </w:rPr>
        <w:t>n</w:t>
      </w:r>
      <w:r w:rsidRPr="00CE6FA6">
        <w:rPr>
          <w:rFonts w:ascii="Doulos SIL" w:hAnsi="Doulos SIL"/>
        </w:rPr>
        <w:tab/>
        <w:t>tà→,</w:t>
      </w:r>
    </w:p>
    <w:p w14:paraId="7AFFED28" w14:textId="67FE7D62" w:rsidR="00C30A26" w:rsidRPr="00CE6FA6" w:rsidRDefault="00C30A26" w:rsidP="00C30A26">
      <w:pPr>
        <w:tabs>
          <w:tab w:val="left" w:pos="720"/>
          <w:tab w:val="left" w:pos="1710"/>
          <w:tab w:val="left" w:pos="2790"/>
          <w:tab w:val="left" w:pos="4140"/>
          <w:tab w:val="left" w:pos="5580"/>
        </w:tabs>
      </w:pPr>
      <w:r w:rsidRPr="00CE6FA6">
        <w:tab/>
        <w:t>2</w:t>
      </w:r>
      <w:r w:rsidR="00430064" w:rsidRPr="00CE6FA6">
        <w:t>Sg</w:t>
      </w:r>
      <w:r w:rsidRPr="00CE6FA6">
        <w:tab/>
        <w:t>Ipfv</w:t>
      </w:r>
      <w:r w:rsidRPr="00CE6FA6">
        <w:tab/>
        <w:t>go.Ipfv</w:t>
      </w:r>
      <w:r w:rsidRPr="00CE6FA6">
        <w:tab/>
        <w:t>market.Loc</w:t>
      </w:r>
      <w:r w:rsidRPr="00CE6FA6">
        <w:tab/>
      </w:r>
      <w:r w:rsidRPr="00CE6FA6">
        <w:rPr>
          <w:b/>
        </w:rPr>
        <w:t>Q</w:t>
      </w:r>
      <w:r w:rsidRPr="00CE6FA6">
        <w:t>,</w:t>
      </w:r>
    </w:p>
    <w:p w14:paraId="473A1290" w14:textId="2205C1B5" w:rsidR="00C30A26" w:rsidRPr="00CE6FA6" w:rsidRDefault="00C30A26" w:rsidP="00C30A26">
      <w:pPr>
        <w:tabs>
          <w:tab w:val="left" w:pos="720"/>
          <w:tab w:val="left" w:pos="1620"/>
          <w:tab w:val="left" w:pos="2610"/>
          <w:tab w:val="left" w:pos="3960"/>
          <w:tab w:val="left" w:pos="5580"/>
        </w:tabs>
        <w:rPr>
          <w:rFonts w:ascii="Doulos SIL" w:hAnsi="Doulos SIL"/>
        </w:rPr>
      </w:pPr>
      <w:r w:rsidRPr="00CE6FA6">
        <w:rPr>
          <w:rFonts w:ascii="Doulos SIL" w:hAnsi="Doulos SIL"/>
        </w:rPr>
        <w:tab/>
        <w:t>nà</w:t>
      </w:r>
      <w:r w:rsidR="00003C67" w:rsidRPr="00CE6FA6">
        <w:rPr>
          <w:rFonts w:ascii="Doulos SIL" w:hAnsi="Doulos SIL"/>
        </w:rPr>
        <w:t>=</w:t>
      </w:r>
      <w:r w:rsidRPr="00CE6FA6">
        <w:rPr>
          <w:rFonts w:ascii="Doulos SIL" w:hAnsi="Doulos SIL"/>
        </w:rPr>
        <w:tab/>
        <w:t>ā</w:t>
      </w:r>
      <w:r w:rsidR="00517C0A" w:rsidRPr="00CE6FA6">
        <w:rPr>
          <w:rFonts w:ascii="Doulos SIL" w:hAnsi="Doulos SIL"/>
        </w:rPr>
        <w:t>n</w:t>
      </w:r>
      <w:r w:rsidRPr="00CE6FA6">
        <w:rPr>
          <w:rFonts w:ascii="Doulos SIL" w:hAnsi="Doulos SIL"/>
        </w:rPr>
        <w:tab/>
        <w:t>nā</w:t>
      </w:r>
      <w:r w:rsidRPr="00CE6FA6">
        <w:rPr>
          <w:rFonts w:ascii="Doulos SIL" w:hAnsi="Doulos SIL"/>
        </w:rPr>
        <w:tab/>
        <w:t>sò</w:t>
      </w:r>
    </w:p>
    <w:p w14:paraId="19E7020B" w14:textId="5C058BBD" w:rsidR="00C30A26" w:rsidRPr="00CE6FA6" w:rsidRDefault="00C30A26" w:rsidP="00C30A26">
      <w:pPr>
        <w:tabs>
          <w:tab w:val="left" w:pos="720"/>
          <w:tab w:val="left" w:pos="1620"/>
          <w:tab w:val="left" w:pos="2610"/>
          <w:tab w:val="left" w:pos="3960"/>
          <w:tab w:val="left" w:pos="5580"/>
        </w:tabs>
      </w:pPr>
      <w:r w:rsidRPr="00CE6FA6">
        <w:tab/>
      </w:r>
      <w:r w:rsidRPr="00CE6FA6">
        <w:rPr>
          <w:b/>
        </w:rPr>
        <w:t>or</w:t>
      </w:r>
      <w:r w:rsidRPr="00CE6FA6">
        <w:tab/>
        <w:t>2</w:t>
      </w:r>
      <w:r w:rsidR="00430064" w:rsidRPr="00CE6FA6">
        <w:t>Sg</w:t>
      </w:r>
      <w:r w:rsidRPr="00CE6FA6">
        <w:tab/>
        <w:t>IpfvNeg</w:t>
      </w:r>
      <w:r w:rsidRPr="00CE6FA6">
        <w:tab/>
        <w:t>go.Ipfv</w:t>
      </w:r>
    </w:p>
    <w:p w14:paraId="4E4630C5" w14:textId="018D9583" w:rsidR="00C30A26" w:rsidRPr="00CE6FA6" w:rsidRDefault="00C30A26" w:rsidP="00C30A26">
      <w:pPr>
        <w:tabs>
          <w:tab w:val="left" w:pos="720"/>
          <w:tab w:val="left" w:pos="1710"/>
          <w:tab w:val="left" w:pos="2790"/>
          <w:tab w:val="left" w:pos="4140"/>
          <w:tab w:val="left" w:pos="5580"/>
        </w:tabs>
      </w:pPr>
      <w:r w:rsidRPr="00CE6FA6">
        <w:tab/>
        <w:t>‘Are you-Sg going to the market, or aren’t you going?’</w:t>
      </w:r>
    </w:p>
    <w:p w14:paraId="2FAD7B9D" w14:textId="7E76CE8A" w:rsidR="00EB407B" w:rsidRPr="00CE6FA6" w:rsidRDefault="00EB407B" w:rsidP="00EB407B"/>
    <w:p w14:paraId="2EDE87C8" w14:textId="5ED3641F" w:rsidR="00003C67" w:rsidRPr="00CE6FA6" w:rsidRDefault="00003C67" w:rsidP="00EB407B">
      <w:r w:rsidRPr="00CE6FA6">
        <w:t xml:space="preserve">Another example is (281) in §7.2.2. There is an attestation with </w:t>
      </w:r>
      <w:r w:rsidRPr="00CE6FA6">
        <w:rPr>
          <w:rFonts w:ascii="Doulos SIL" w:hAnsi="Doulos SIL" w:cs="Doulos SIL"/>
          <w:lang w:val="x-none"/>
        </w:rPr>
        <w:t>là→</w:t>
      </w:r>
      <w:r w:rsidRPr="00CE6FA6">
        <w:rPr>
          <w:lang w:val="x-none"/>
        </w:rPr>
        <w:t xml:space="preserve"> </w:t>
      </w:r>
      <w:r w:rsidRPr="00CE6FA6">
        <w:t>in place of</w:t>
      </w:r>
      <w:r w:rsidRPr="00CE6FA6">
        <w:rPr>
          <w:lang w:val="x-none"/>
        </w:rPr>
        <w:t xml:space="preserve"> </w:t>
      </w:r>
      <w:r w:rsidRPr="00CE6FA6">
        <w:rPr>
          <w:rFonts w:ascii="Doulos SIL" w:hAnsi="Doulos SIL"/>
        </w:rPr>
        <w:t>tà→</w:t>
      </w:r>
      <w:r w:rsidRPr="00CE6FA6">
        <w:t xml:space="preserve"> </w:t>
      </w:r>
      <w:r w:rsidRPr="00CE6FA6">
        <w:rPr>
          <w:lang w:val="x-none"/>
        </w:rPr>
        <w:t>in 2017</w:t>
      </w:r>
      <w:r w:rsidRPr="00CE6FA6">
        <w:rPr>
          <w:lang w:val="x-none"/>
        </w:rPr>
        <w:noBreakHyphen/>
        <w:t>02 @ 01:29</w:t>
      </w:r>
      <w:r w:rsidRPr="00CE6FA6">
        <w:t xml:space="preserve">. </w:t>
      </w:r>
    </w:p>
    <w:p w14:paraId="689CBFF5" w14:textId="77777777" w:rsidR="009D285B" w:rsidRPr="00CE6FA6" w:rsidRDefault="00003C67" w:rsidP="00EB407B">
      <w:pPr>
        <w:rPr>
          <w:lang w:val="x-none"/>
        </w:rPr>
      </w:pPr>
      <w:r w:rsidRPr="00CE6FA6">
        <w:tab/>
        <w:t xml:space="preserve">A clause ending in </w:t>
      </w:r>
      <w:r w:rsidRPr="00CE6FA6">
        <w:rPr>
          <w:rFonts w:ascii="Doulos SIL" w:hAnsi="Doulos SIL"/>
        </w:rPr>
        <w:t>tà→</w:t>
      </w:r>
      <w:r w:rsidR="0008004F" w:rsidRPr="00CE6FA6">
        <w:rPr>
          <w:lang w:val="x-none"/>
        </w:rPr>
        <w:t xml:space="preserve"> </w:t>
      </w:r>
      <w:r w:rsidRPr="00CE6FA6">
        <w:t>without a paired</w:t>
      </w:r>
      <w:r w:rsidR="0008004F" w:rsidRPr="00CE6FA6">
        <w:rPr>
          <w:lang w:val="x-none"/>
        </w:rPr>
        <w:t xml:space="preserve"> second disjunct</w:t>
      </w:r>
      <w:r w:rsidRPr="00CE6FA6">
        <w:t xml:space="preserve"> can also form a polar interrogative</w:t>
      </w:r>
      <w:r w:rsidR="0008004F" w:rsidRPr="00CE6FA6">
        <w:rPr>
          <w:lang w:val="x-none"/>
        </w:rPr>
        <w:t xml:space="preserve">. </w:t>
      </w:r>
      <w:r w:rsidRPr="00CE6FA6">
        <w:t xml:space="preserve">Again, </w:t>
      </w:r>
      <w:r w:rsidRPr="00CE6FA6">
        <w:rPr>
          <w:rFonts w:ascii="Doulos SIL" w:hAnsi="Doulos SIL"/>
        </w:rPr>
        <w:t>tà→</w:t>
      </w:r>
      <w:r w:rsidR="0008004F" w:rsidRPr="00CE6FA6">
        <w:rPr>
          <w:lang w:val="x-none"/>
        </w:rPr>
        <w:t xml:space="preserve"> </w:t>
      </w:r>
      <w:r w:rsidRPr="00CE6FA6">
        <w:t>has</w:t>
      </w:r>
      <w:r w:rsidR="0008004F" w:rsidRPr="00CE6FA6">
        <w:rPr>
          <w:lang w:val="x-none"/>
        </w:rPr>
        <w:t xml:space="preserve"> above-modal pitch for an </w:t>
      </w:r>
      <w:r w:rsidR="00AD3E9D" w:rsidRPr="00CE6FA6">
        <w:rPr>
          <w:lang w:val="x-none"/>
        </w:rPr>
        <w:t>L</w:t>
      </w:r>
      <w:r w:rsidR="00AD3E9D" w:rsidRPr="00CE6FA6">
        <w:rPr>
          <w:lang w:val="x-none"/>
        </w:rPr>
        <w:noBreakHyphen/>
        <w:t>ton</w:t>
      </w:r>
      <w:r w:rsidR="0008004F" w:rsidRPr="00CE6FA6">
        <w:rPr>
          <w:lang w:val="x-none"/>
        </w:rPr>
        <w:t>ed clause-final particle</w:t>
      </w:r>
      <w:r w:rsidR="009D285B" w:rsidRPr="00CE6FA6">
        <w:t>, and the pitch may have a rising trajectory</w:t>
      </w:r>
      <w:r w:rsidR="0008004F" w:rsidRPr="00CE6FA6">
        <w:rPr>
          <w:lang w:val="x-none"/>
        </w:rPr>
        <w:t xml:space="preserve">. </w:t>
      </w:r>
    </w:p>
    <w:p w14:paraId="52355964" w14:textId="5DEE95F2" w:rsidR="00B37795" w:rsidRPr="00CE6FA6" w:rsidRDefault="009D285B" w:rsidP="00EB407B">
      <w:pPr>
        <w:rPr>
          <w:lang w:val="x-none"/>
        </w:rPr>
      </w:pPr>
      <w:r w:rsidRPr="00CE6FA6">
        <w:rPr>
          <w:lang w:val="x-none"/>
        </w:rPr>
        <w:tab/>
      </w:r>
      <w:r w:rsidR="0008004F" w:rsidRPr="00CE6FA6">
        <w:rPr>
          <w:lang w:val="x-none"/>
        </w:rPr>
        <w:t>(</w:t>
      </w:r>
      <w:r w:rsidR="00AD3E9D" w:rsidRPr="00CE6FA6">
        <w:t>619</w:t>
      </w:r>
      <w:r w:rsidR="0008004F" w:rsidRPr="00CE6FA6">
        <w:rPr>
          <w:lang w:val="x-none"/>
        </w:rPr>
        <w:t xml:space="preserve">) can be used when the speaker needs confirmation </w:t>
      </w:r>
      <w:r w:rsidR="00B37795" w:rsidRPr="00CE6FA6">
        <w:rPr>
          <w:lang w:val="x-none"/>
        </w:rPr>
        <w:t>that he himself is being summoned by another person</w:t>
      </w:r>
      <w:r w:rsidR="0008004F" w:rsidRPr="00CE6FA6">
        <w:rPr>
          <w:lang w:val="x-none"/>
        </w:rPr>
        <w:t>.</w:t>
      </w:r>
      <w:r w:rsidR="00B37795" w:rsidRPr="00CE6FA6">
        <w:rPr>
          <w:lang w:val="x-none"/>
        </w:rPr>
        <w:t xml:space="preserve"> Likewise </w:t>
      </w:r>
      <w:r w:rsidR="00B37795" w:rsidRPr="00CE6FA6">
        <w:rPr>
          <w:rFonts w:ascii="Doulos SIL" w:hAnsi="Doulos SIL" w:cs="Doulos SIL"/>
          <w:lang w:val="x-none"/>
        </w:rPr>
        <w:t>kú tà</w:t>
      </w:r>
      <w:r w:rsidRPr="00CE6FA6">
        <w:rPr>
          <w:rFonts w:ascii="Doulos SIL" w:hAnsi="Doulos SIL"/>
        </w:rPr>
        <w:t>→</w:t>
      </w:r>
      <w:r w:rsidR="00B37795" w:rsidRPr="00CE6FA6">
        <w:rPr>
          <w:rFonts w:ascii="Doulos SIL" w:hAnsi="Doulos SIL" w:cs="Doulos SIL"/>
          <w:lang w:val="x-none"/>
        </w:rPr>
        <w:t xml:space="preserve">↗ </w:t>
      </w:r>
      <w:r w:rsidR="00B37795" w:rsidRPr="00CE6FA6">
        <w:rPr>
          <w:lang w:val="x-none"/>
        </w:rPr>
        <w:t>‘(you mean) that one (over there)?’ and so forth.</w:t>
      </w:r>
    </w:p>
    <w:p w14:paraId="6E0A0595" w14:textId="77777777" w:rsidR="00B37795" w:rsidRPr="00CE6FA6" w:rsidRDefault="00B37795" w:rsidP="00EB407B">
      <w:pPr>
        <w:rPr>
          <w:lang w:val="x-none"/>
        </w:rPr>
      </w:pPr>
    </w:p>
    <w:p w14:paraId="1B2E7B64" w14:textId="668BEF20" w:rsidR="0008004F" w:rsidRPr="00CE6FA6" w:rsidRDefault="00B37795" w:rsidP="00B37795">
      <w:pPr>
        <w:tabs>
          <w:tab w:val="left" w:pos="720"/>
          <w:tab w:val="left" w:pos="2160"/>
        </w:tabs>
        <w:rPr>
          <w:lang w:val="x-none"/>
        </w:rPr>
      </w:pPr>
      <w:r w:rsidRPr="00CE6FA6">
        <w:rPr>
          <w:lang w:val="x-none"/>
        </w:rPr>
        <w:t>(</w:t>
      </w:r>
      <w:r w:rsidR="00AD3E9D" w:rsidRPr="00CE6FA6">
        <w:t>619</w:t>
      </w:r>
      <w:r w:rsidRPr="00CE6FA6">
        <w:rPr>
          <w:lang w:val="x-none"/>
        </w:rPr>
        <w:t>)</w:t>
      </w:r>
      <w:r w:rsidRPr="00CE6FA6">
        <w:rPr>
          <w:lang w:val="x-none"/>
        </w:rPr>
        <w:tab/>
      </w:r>
      <w:r w:rsidR="00954FAC" w:rsidRPr="00CE6FA6">
        <w:rPr>
          <w:rFonts w:ascii="Doulos SIL" w:hAnsi="Doulos SIL" w:cs="Doulos SIL"/>
          <w:lang w:val="x-none"/>
        </w:rPr>
        <w:t>ǹ-d</w:t>
      </w:r>
      <w:r w:rsidRPr="00CE6FA6">
        <w:rPr>
          <w:rFonts w:ascii="Doulos SIL" w:hAnsi="Doulos SIL" w:cs="Doulos SIL"/>
          <w:lang w:val="x-none"/>
        </w:rPr>
        <w:t>ɔ́gɔ́</w:t>
      </w:r>
      <w:r w:rsidRPr="00CE6FA6">
        <w:rPr>
          <w:rFonts w:ascii="Doulos SIL" w:hAnsi="Doulos SIL" w:cs="Doulos SIL"/>
          <w:lang w:val="x-none"/>
        </w:rPr>
        <w:tab/>
        <w:t>tàà</w:t>
      </w:r>
      <w:r w:rsidR="009D285B" w:rsidRPr="00CE6FA6">
        <w:rPr>
          <w:rFonts w:ascii="Doulos SIL" w:hAnsi="Doulos SIL"/>
        </w:rPr>
        <w:t>→</w:t>
      </w:r>
      <w:r w:rsidRPr="00CE6FA6">
        <w:rPr>
          <w:rFonts w:ascii="Doulos SIL" w:hAnsi="Doulos SIL" w:cs="Doulos SIL"/>
          <w:lang w:val="x-none"/>
        </w:rPr>
        <w:t>↗</w:t>
      </w:r>
      <w:r w:rsidRPr="00CE6FA6">
        <w:rPr>
          <w:rFonts w:ascii="Apple Color Emoji" w:hAnsi="Apple Color Emoji" w:cs="Apple Color Emoji"/>
          <w:lang w:val="x-none"/>
        </w:rPr>
        <w:t xml:space="preserve"> </w:t>
      </w:r>
      <w:r w:rsidR="0008004F" w:rsidRPr="00CE6FA6">
        <w:rPr>
          <w:lang w:val="x-none"/>
        </w:rPr>
        <w:t xml:space="preserve"> </w:t>
      </w:r>
    </w:p>
    <w:p w14:paraId="22B99BB3" w14:textId="4E9D4D70" w:rsidR="00B37795" w:rsidRPr="00CE6FA6" w:rsidRDefault="00B37795" w:rsidP="00B37795">
      <w:pPr>
        <w:tabs>
          <w:tab w:val="left" w:pos="720"/>
          <w:tab w:val="left" w:pos="2160"/>
        </w:tabs>
        <w:rPr>
          <w:lang w:val="x-none"/>
        </w:rPr>
      </w:pPr>
      <w:r w:rsidRPr="00CE6FA6">
        <w:rPr>
          <w:lang w:val="x-none"/>
        </w:rPr>
        <w:tab/>
        <w:t>1Sg-Indep</w:t>
      </w:r>
      <w:r w:rsidRPr="00CE6FA6">
        <w:rPr>
          <w:lang w:val="x-none"/>
        </w:rPr>
        <w:tab/>
        <w:t>Q</w:t>
      </w:r>
    </w:p>
    <w:p w14:paraId="03B0B0F6" w14:textId="2691CBF9" w:rsidR="00B37795" w:rsidRPr="00CE6FA6" w:rsidRDefault="00B37795" w:rsidP="00B37795">
      <w:pPr>
        <w:tabs>
          <w:tab w:val="left" w:pos="720"/>
          <w:tab w:val="left" w:pos="2160"/>
        </w:tabs>
        <w:rPr>
          <w:lang w:val="x-none"/>
        </w:rPr>
      </w:pPr>
      <w:r w:rsidRPr="00CE6FA6">
        <w:rPr>
          <w:lang w:val="x-none"/>
        </w:rPr>
        <w:tab/>
        <w:t>‘(You mean) me?’</w:t>
      </w:r>
    </w:p>
    <w:p w14:paraId="4EBEC14F" w14:textId="42D80EC9" w:rsidR="00C67EF5" w:rsidRPr="00CE6FA6" w:rsidRDefault="0008004F" w:rsidP="00EB407B">
      <w:pPr>
        <w:rPr>
          <w:lang w:val="x-none"/>
        </w:rPr>
      </w:pPr>
      <w:r w:rsidRPr="00CE6FA6">
        <w:rPr>
          <w:lang w:val="x-none"/>
        </w:rPr>
        <w:t xml:space="preserve"> </w:t>
      </w:r>
    </w:p>
    <w:p w14:paraId="43C94919" w14:textId="77777777" w:rsidR="00EB407B" w:rsidRPr="00CE6FA6" w:rsidRDefault="00EB407B" w:rsidP="00EB407B"/>
    <w:p w14:paraId="1F402288" w14:textId="748999C4" w:rsidR="00C30A26" w:rsidRPr="00CE6FA6" w:rsidRDefault="001B63DC" w:rsidP="00C30A26">
      <w:pPr>
        <w:pStyle w:val="Heading4"/>
      </w:pPr>
      <w:bookmarkStart w:id="2001" w:name="_Toc76129843"/>
      <w:bookmarkStart w:id="2002" w:name="_Toc115206808"/>
      <w:r w:rsidRPr="00CE6FA6">
        <w:t>T</w:t>
      </w:r>
      <w:r w:rsidR="00C30A26" w:rsidRPr="00CE6FA6">
        <w:t>ag question</w:t>
      </w:r>
      <w:bookmarkEnd w:id="2001"/>
      <w:bookmarkEnd w:id="2002"/>
    </w:p>
    <w:p w14:paraId="56FEC9E1" w14:textId="1795E9AB" w:rsidR="00AC6C5B" w:rsidRPr="00CE6FA6" w:rsidRDefault="001B63DC" w:rsidP="00AC6C5B">
      <w:pPr>
        <w:rPr>
          <w:lang w:val="x-none"/>
        </w:rPr>
      </w:pPr>
      <w:r w:rsidRPr="00CE6FA6">
        <w:t xml:space="preserve">The equivalent (roughly) of an English tag question is expressed by preposing </w:t>
      </w:r>
      <w:r w:rsidRPr="00CE6FA6">
        <w:rPr>
          <w:rFonts w:ascii="Doulos SIL" w:hAnsi="Doulos SIL" w:cs="Doulos SIL"/>
        </w:rPr>
        <w:t>wa</w:t>
      </w:r>
      <w:r w:rsidRPr="00CE6FA6">
        <w:rPr>
          <w:rFonts w:ascii="Doulos SIL" w:hAnsi="Doulos SIL" w:cs="Doulos SIL"/>
          <w:lang w:val="x-none"/>
        </w:rPr>
        <w:t>̀à</w:t>
      </w:r>
      <w:r w:rsidRPr="00CE6FA6">
        <w:rPr>
          <w:lang w:val="x-none"/>
        </w:rPr>
        <w:t xml:space="preserve"> or postposing </w:t>
      </w:r>
      <w:r w:rsidRPr="00CE6FA6">
        <w:rPr>
          <w:rFonts w:ascii="Doulos SIL" w:hAnsi="Doulos SIL" w:cs="Doulos SIL"/>
          <w:lang w:val="x-none"/>
        </w:rPr>
        <w:t>wāà</w:t>
      </w:r>
      <w:r w:rsidRPr="00CE6FA6">
        <w:rPr>
          <w:lang w:val="x-none"/>
        </w:rPr>
        <w:t xml:space="preserve"> to the relevant indicative clause. The speaker suspects that the proposition is true but requests confirmation. For example, (</w:t>
      </w:r>
      <w:r w:rsidR="00A34887" w:rsidRPr="00CE6FA6">
        <w:t>620</w:t>
      </w:r>
      <w:r w:rsidRPr="00CE6FA6">
        <w:rPr>
          <w:lang w:val="x-none"/>
        </w:rPr>
        <w:t>a) or (</w:t>
      </w:r>
      <w:r w:rsidR="00A34887" w:rsidRPr="00CE6FA6">
        <w:t>620</w:t>
      </w:r>
      <w:r w:rsidRPr="00CE6FA6">
        <w:rPr>
          <w:lang w:val="x-none"/>
        </w:rPr>
        <w:t xml:space="preserve">b) might be used when the speaker has observed the interlocutor </w:t>
      </w:r>
      <w:r w:rsidR="00D01395" w:rsidRPr="00CE6FA6">
        <w:rPr>
          <w:lang w:val="x-none"/>
        </w:rPr>
        <w:t>walking in the generally direction of a weekly market while carrying</w:t>
      </w:r>
      <w:r w:rsidRPr="00CE6FA6">
        <w:rPr>
          <w:lang w:val="x-none"/>
        </w:rPr>
        <w:t xml:space="preserve"> products of the sort typically sold </w:t>
      </w:r>
      <w:r w:rsidR="00D01395" w:rsidRPr="00CE6FA6">
        <w:rPr>
          <w:lang w:val="x-none"/>
        </w:rPr>
        <w:t>there</w:t>
      </w:r>
      <w:r w:rsidRPr="00CE6FA6">
        <w:rPr>
          <w:lang w:val="x-none"/>
        </w:rPr>
        <w:t>.</w:t>
      </w:r>
    </w:p>
    <w:p w14:paraId="44D437B5" w14:textId="77777777" w:rsidR="001B63DC" w:rsidRPr="00CE6FA6" w:rsidRDefault="001B63DC" w:rsidP="00AC6C5B">
      <w:pPr>
        <w:rPr>
          <w:lang w:val="x-none"/>
        </w:rPr>
      </w:pPr>
    </w:p>
    <w:p w14:paraId="4377A3C6" w14:textId="312EF65A" w:rsidR="00AC6C5B" w:rsidRPr="00CE6FA6" w:rsidRDefault="00AC6C5B" w:rsidP="001B63DC">
      <w:pPr>
        <w:tabs>
          <w:tab w:val="left" w:pos="720"/>
          <w:tab w:val="left" w:pos="1080"/>
          <w:tab w:val="left" w:pos="1980"/>
          <w:tab w:val="left" w:pos="2790"/>
          <w:tab w:val="left" w:pos="3690"/>
          <w:tab w:val="left" w:pos="4680"/>
        </w:tabs>
        <w:rPr>
          <w:lang w:val="x-none"/>
        </w:rPr>
      </w:pPr>
      <w:r w:rsidRPr="00CE6FA6">
        <w:t>(</w:t>
      </w:r>
      <w:r w:rsidR="00A34887" w:rsidRPr="00CE6FA6">
        <w:t>620</w:t>
      </w:r>
      <w:r w:rsidRPr="00CE6FA6">
        <w:t>)</w:t>
      </w:r>
      <w:r w:rsidRPr="00CE6FA6">
        <w:tab/>
      </w:r>
      <w:r w:rsidR="001B63DC" w:rsidRPr="00CE6FA6">
        <w:t>a</w:t>
      </w:r>
      <w:r w:rsidR="001B63DC" w:rsidRPr="00CE6FA6">
        <w:rPr>
          <w:lang w:val="x-none"/>
        </w:rPr>
        <w:t>.</w:t>
      </w:r>
      <w:r w:rsidR="001B63DC" w:rsidRPr="00CE6FA6">
        <w:rPr>
          <w:lang w:val="x-none"/>
        </w:rPr>
        <w:tab/>
      </w:r>
      <w:r w:rsidRPr="00CE6FA6">
        <w:rPr>
          <w:rFonts w:ascii="Doulos SIL" w:hAnsi="Doulos SIL" w:cs="Doulos SIL"/>
        </w:rPr>
        <w:t>wa</w:t>
      </w:r>
      <w:r w:rsidRPr="00CE6FA6">
        <w:rPr>
          <w:rFonts w:ascii="Doulos SIL" w:hAnsi="Doulos SIL" w:cs="Doulos SIL"/>
          <w:lang w:val="x-none"/>
        </w:rPr>
        <w:t>̀à</w:t>
      </w:r>
      <w:r w:rsidRPr="00CE6FA6">
        <w:rPr>
          <w:rFonts w:ascii="Doulos SIL" w:hAnsi="Doulos SIL" w:cs="Doulos SIL"/>
          <w:lang w:val="x-none"/>
        </w:rPr>
        <w:tab/>
        <w:t>ā</w:t>
      </w:r>
      <w:r w:rsidR="00517C0A"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sò</w:t>
      </w:r>
      <w:r w:rsidRPr="00CE6FA6">
        <w:rPr>
          <w:rFonts w:ascii="Doulos SIL" w:hAnsi="Doulos SIL" w:cs="Doulos SIL"/>
          <w:lang w:val="x-none"/>
        </w:rPr>
        <w:tab/>
        <w:t>si</w:t>
      </w:r>
      <w:r w:rsidR="008C0548" w:rsidRPr="00CE6FA6">
        <w:rPr>
          <w:rFonts w:ascii="Doulos SIL" w:hAnsi="Doulos SIL" w:cs="Doulos SIL"/>
          <w:lang w:val="x-none"/>
        </w:rPr>
        <w:t>́</w:t>
      </w:r>
      <w:r w:rsidR="001B63DC" w:rsidRPr="00CE6FA6">
        <w:rPr>
          <w:rFonts w:ascii="Doulos SIL" w:hAnsi="Doulos SIL" w:cs="Doulos SIL"/>
          <w:lang w:val="x-none"/>
        </w:rPr>
        <w:t>bɛ</w:t>
      </w:r>
      <w:r w:rsidR="0090464C" w:rsidRPr="00CE6FA6">
        <w:rPr>
          <w:rFonts w:ascii="Doulos SIL" w:hAnsi="Doulos SIL" w:cs="Doulos SIL"/>
          <w:lang w:val="x-none"/>
        </w:rPr>
        <w:t>̀</w:t>
      </w:r>
      <w:r w:rsidR="001B63DC" w:rsidRPr="00CE6FA6">
        <w:rPr>
          <w:rFonts w:ascii="Doulos SIL" w:hAnsi="Doulos SIL" w:cs="Doulos SIL"/>
          <w:lang w:val="x-none"/>
        </w:rPr>
        <w:t>wⁿ</w:t>
      </w:r>
    </w:p>
    <w:p w14:paraId="276EC1D5" w14:textId="2675D28E" w:rsidR="001B63DC" w:rsidRPr="00CE6FA6" w:rsidRDefault="001B63DC" w:rsidP="001B63DC">
      <w:pPr>
        <w:tabs>
          <w:tab w:val="left" w:pos="720"/>
          <w:tab w:val="left" w:pos="1080"/>
          <w:tab w:val="left" w:pos="1980"/>
          <w:tab w:val="left" w:pos="2790"/>
          <w:tab w:val="left" w:pos="3690"/>
          <w:tab w:val="left" w:pos="4680"/>
        </w:tabs>
        <w:rPr>
          <w:lang w:val="x-none"/>
        </w:rPr>
      </w:pPr>
      <w:r w:rsidRPr="00CE6FA6">
        <w:tab/>
      </w:r>
      <w:r w:rsidRPr="00CE6FA6">
        <w:tab/>
        <w:t>Q</w:t>
      </w:r>
      <w:r w:rsidRPr="00CE6FA6">
        <w:tab/>
        <w:t>2</w:t>
      </w:r>
      <w:r w:rsidR="00430064" w:rsidRPr="00CE6FA6">
        <w:t>Sg</w:t>
      </w:r>
      <w:r w:rsidRPr="00CE6FA6">
        <w:tab/>
        <w:t>Ipfv</w:t>
      </w:r>
      <w:r w:rsidRPr="00CE6FA6">
        <w:tab/>
        <w:t>go</w:t>
      </w:r>
      <w:r w:rsidRPr="00CE6FA6">
        <w:rPr>
          <w:lang w:val="x-none"/>
        </w:rPr>
        <w:t>.Ipfv</w:t>
      </w:r>
      <w:r w:rsidRPr="00CE6FA6">
        <w:rPr>
          <w:lang w:val="x-none"/>
        </w:rPr>
        <w:tab/>
        <w:t>market</w:t>
      </w:r>
      <w:r w:rsidR="0090464C" w:rsidRPr="00CE6FA6">
        <w:rPr>
          <w:lang w:val="x-none"/>
        </w:rPr>
        <w:t>.Loc</w:t>
      </w:r>
    </w:p>
    <w:p w14:paraId="2955AA27" w14:textId="089AE07F" w:rsidR="001B63DC" w:rsidRPr="00CE6FA6" w:rsidRDefault="001B63DC" w:rsidP="001B63DC">
      <w:pPr>
        <w:tabs>
          <w:tab w:val="left" w:pos="720"/>
          <w:tab w:val="left" w:pos="1080"/>
        </w:tabs>
      </w:pPr>
      <w:r w:rsidRPr="00CE6FA6">
        <w:tab/>
      </w:r>
      <w:r w:rsidRPr="00CE6FA6">
        <w:tab/>
        <w:t>‘You’re going to the market, aren’t you?’</w:t>
      </w:r>
    </w:p>
    <w:p w14:paraId="38A320A2" w14:textId="6527BF0A" w:rsidR="001B63DC" w:rsidRPr="00CE6FA6" w:rsidRDefault="001B63DC" w:rsidP="001B63DC">
      <w:pPr>
        <w:tabs>
          <w:tab w:val="left" w:pos="720"/>
          <w:tab w:val="left" w:pos="1080"/>
        </w:tabs>
      </w:pPr>
    </w:p>
    <w:p w14:paraId="40D8DAD1" w14:textId="10B9C4B6" w:rsidR="001B63DC" w:rsidRPr="00CE6FA6" w:rsidRDefault="001B63DC" w:rsidP="00370CBC">
      <w:pPr>
        <w:keepNext/>
        <w:tabs>
          <w:tab w:val="left" w:pos="720"/>
          <w:tab w:val="left" w:pos="1080"/>
          <w:tab w:val="left" w:pos="1890"/>
          <w:tab w:val="left" w:pos="2790"/>
          <w:tab w:val="left" w:pos="3870"/>
          <w:tab w:val="left" w:pos="5490"/>
        </w:tabs>
        <w:rPr>
          <w:lang w:val="x-none"/>
        </w:rPr>
      </w:pPr>
      <w:r w:rsidRPr="00CE6FA6">
        <w:lastRenderedPageBreak/>
        <w:tab/>
        <w:t>b</w:t>
      </w:r>
      <w:r w:rsidRPr="00CE6FA6">
        <w:rPr>
          <w:lang w:val="x-none"/>
        </w:rPr>
        <w:t>.</w:t>
      </w:r>
      <w:r w:rsidRPr="00CE6FA6">
        <w:rPr>
          <w:lang w:val="x-none"/>
        </w:rPr>
        <w:tab/>
      </w:r>
      <w:r w:rsidRPr="00CE6FA6">
        <w:rPr>
          <w:rFonts w:ascii="Doulos SIL" w:hAnsi="Doulos SIL" w:cs="Doulos SIL"/>
          <w:lang w:val="x-none"/>
        </w:rPr>
        <w:t>ā</w:t>
      </w:r>
      <w:r w:rsidR="00517C0A"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sò</w:t>
      </w:r>
      <w:r w:rsidRPr="00CE6FA6">
        <w:rPr>
          <w:rFonts w:ascii="Doulos SIL" w:hAnsi="Doulos SIL" w:cs="Doulos SIL"/>
          <w:lang w:val="x-none"/>
        </w:rPr>
        <w:tab/>
        <w:t>si</w:t>
      </w:r>
      <w:r w:rsidR="008C0548" w:rsidRPr="00CE6FA6">
        <w:rPr>
          <w:rFonts w:ascii="Doulos SIL" w:hAnsi="Doulos SIL" w:cs="Doulos SIL"/>
          <w:lang w:val="x-none"/>
        </w:rPr>
        <w:t>́</w:t>
      </w:r>
      <w:r w:rsidRPr="00CE6FA6">
        <w:rPr>
          <w:rFonts w:ascii="Doulos SIL" w:hAnsi="Doulos SIL" w:cs="Doulos SIL"/>
          <w:lang w:val="x-none"/>
        </w:rPr>
        <w:t>bɛ</w:t>
      </w:r>
      <w:r w:rsidR="0090464C" w:rsidRPr="00CE6FA6">
        <w:rPr>
          <w:rFonts w:ascii="Doulos SIL" w:hAnsi="Doulos SIL" w:cs="Doulos SIL"/>
          <w:lang w:val="x-none"/>
        </w:rPr>
        <w:t>̀</w:t>
      </w:r>
      <w:r w:rsidRPr="00CE6FA6">
        <w:rPr>
          <w:rFonts w:ascii="Doulos SIL" w:hAnsi="Doulos SIL" w:cs="Doulos SIL"/>
          <w:lang w:val="x-none"/>
        </w:rPr>
        <w:t>wⁿ</w:t>
      </w:r>
      <w:r w:rsidRPr="00CE6FA6">
        <w:rPr>
          <w:rFonts w:ascii="Doulos SIL" w:hAnsi="Doulos SIL" w:cs="Doulos SIL"/>
          <w:lang w:val="x-none"/>
        </w:rPr>
        <w:tab/>
        <w:t>wāà</w:t>
      </w:r>
    </w:p>
    <w:p w14:paraId="7F7AE3D9" w14:textId="638AAB0D" w:rsidR="001B63DC" w:rsidRPr="00CE6FA6" w:rsidRDefault="001B63DC" w:rsidP="00370CBC">
      <w:pPr>
        <w:keepNext/>
        <w:tabs>
          <w:tab w:val="left" w:pos="720"/>
          <w:tab w:val="left" w:pos="1080"/>
          <w:tab w:val="left" w:pos="1890"/>
          <w:tab w:val="left" w:pos="2790"/>
          <w:tab w:val="left" w:pos="3870"/>
          <w:tab w:val="left" w:pos="5490"/>
        </w:tabs>
        <w:rPr>
          <w:lang w:val="x-none"/>
        </w:rPr>
      </w:pPr>
      <w:r w:rsidRPr="00CE6FA6">
        <w:tab/>
      </w:r>
      <w:r w:rsidRPr="00CE6FA6">
        <w:tab/>
        <w:t>2</w:t>
      </w:r>
      <w:r w:rsidR="00430064" w:rsidRPr="00CE6FA6">
        <w:t>Sg</w:t>
      </w:r>
      <w:r w:rsidRPr="00CE6FA6">
        <w:tab/>
        <w:t>Ipfv</w:t>
      </w:r>
      <w:r w:rsidRPr="00CE6FA6">
        <w:tab/>
        <w:t>go</w:t>
      </w:r>
      <w:r w:rsidRPr="00CE6FA6">
        <w:rPr>
          <w:lang w:val="x-none"/>
        </w:rPr>
        <w:t>.Ipfv</w:t>
      </w:r>
      <w:r w:rsidRPr="00CE6FA6">
        <w:rPr>
          <w:lang w:val="x-none"/>
        </w:rPr>
        <w:tab/>
        <w:t>market</w:t>
      </w:r>
      <w:r w:rsidR="0090464C" w:rsidRPr="00CE6FA6">
        <w:rPr>
          <w:lang w:val="x-none"/>
        </w:rPr>
        <w:t>.Loc</w:t>
      </w:r>
      <w:r w:rsidRPr="00CE6FA6">
        <w:rPr>
          <w:lang w:val="x-none"/>
        </w:rPr>
        <w:tab/>
        <w:t>Q</w:t>
      </w:r>
    </w:p>
    <w:p w14:paraId="27328465" w14:textId="54DCB1EC" w:rsidR="001B63DC" w:rsidRPr="00CE6FA6" w:rsidRDefault="001B63DC" w:rsidP="001B63DC">
      <w:pPr>
        <w:tabs>
          <w:tab w:val="left" w:pos="720"/>
          <w:tab w:val="left" w:pos="1080"/>
        </w:tabs>
        <w:rPr>
          <w:lang w:val="x-none"/>
        </w:rPr>
      </w:pPr>
      <w:r w:rsidRPr="00CE6FA6">
        <w:tab/>
      </w:r>
      <w:r w:rsidRPr="00CE6FA6">
        <w:tab/>
        <w:t>[</w:t>
      </w:r>
      <w:r w:rsidRPr="00CE6FA6">
        <w:rPr>
          <w:lang w:val="x-none"/>
        </w:rPr>
        <w:t xml:space="preserve">=(a)] </w:t>
      </w:r>
    </w:p>
    <w:p w14:paraId="72D6F9EA" w14:textId="468FCD47" w:rsidR="001A74EF" w:rsidRPr="00CE6FA6" w:rsidRDefault="001A74EF" w:rsidP="001A74EF"/>
    <w:p w14:paraId="15C2EE9E" w14:textId="2B201A75" w:rsidR="001A74EF" w:rsidRPr="00CE6FA6" w:rsidRDefault="001A74EF" w:rsidP="001A74EF">
      <w:pPr>
        <w:rPr>
          <w:lang w:val="x-none"/>
        </w:rPr>
      </w:pPr>
      <w:r w:rsidRPr="00CE6FA6">
        <w:t xml:space="preserve">Preposed </w:t>
      </w:r>
      <w:r w:rsidRPr="00CE6FA6">
        <w:rPr>
          <w:rFonts w:ascii="Doulos SIL" w:hAnsi="Doulos SIL" w:cs="Doulos SIL"/>
        </w:rPr>
        <w:t>wa</w:t>
      </w:r>
      <w:r w:rsidRPr="00CE6FA6">
        <w:rPr>
          <w:rFonts w:ascii="Doulos SIL" w:hAnsi="Doulos SIL" w:cs="Doulos SIL"/>
          <w:lang w:val="x-none"/>
        </w:rPr>
        <w:t>̀à</w:t>
      </w:r>
      <w:r w:rsidRPr="00CE6FA6">
        <w:rPr>
          <w:lang w:val="x-none"/>
        </w:rPr>
        <w:t xml:space="preserve"> does not rise to </w:t>
      </w:r>
      <w:r w:rsidRPr="00CE6FA6">
        <w:t>#</w:t>
      </w:r>
      <w:r w:rsidRPr="00CE6FA6">
        <w:rPr>
          <w:rFonts w:ascii="Doulos SIL" w:hAnsi="Doulos SIL" w:cs="Doulos SIL"/>
          <w:lang w:val="x-none"/>
        </w:rPr>
        <w:t>wàā</w:t>
      </w:r>
      <w:r w:rsidRPr="00CE6FA6">
        <w:rPr>
          <w:lang w:val="x-none"/>
        </w:rPr>
        <w:t xml:space="preserve"> before an </w:t>
      </w:r>
      <w:r w:rsidR="00AD3E9D" w:rsidRPr="00CE6FA6">
        <w:rPr>
          <w:lang w:val="x-none"/>
        </w:rPr>
        <w:t>L</w:t>
      </w:r>
      <w:r w:rsidR="00AD3E9D" w:rsidRPr="00CE6FA6">
        <w:rPr>
          <w:lang w:val="x-none"/>
        </w:rPr>
        <w:noBreakHyphen/>
        <w:t>ton</w:t>
      </w:r>
      <w:r w:rsidRPr="00CE6FA6">
        <w:rPr>
          <w:lang w:val="x-none"/>
        </w:rPr>
        <w:t xml:space="preserve">e: </w:t>
      </w:r>
      <w:r w:rsidRPr="00CE6FA6">
        <w:rPr>
          <w:rFonts w:ascii="Doulos SIL" w:hAnsi="Doulos SIL" w:cs="Doulos SIL"/>
          <w:lang w:val="x-none"/>
        </w:rPr>
        <w:t>wàà à</w:t>
      </w:r>
      <w:r w:rsidRPr="00CE6FA6">
        <w:rPr>
          <w:lang w:val="x-none"/>
        </w:rPr>
        <w:t xml:space="preserve"> (‘he/she</w:t>
      </w:r>
      <w:r w:rsidRPr="00CE6FA6">
        <w:t> …</w:t>
      </w:r>
      <w:r w:rsidRPr="00CE6FA6">
        <w:rPr>
          <w:lang w:val="x-none"/>
        </w:rPr>
        <w:t>’).</w:t>
      </w:r>
    </w:p>
    <w:p w14:paraId="09A3C9A2" w14:textId="01DB156C" w:rsidR="00075A80" w:rsidRPr="00CE6FA6" w:rsidRDefault="00075A80" w:rsidP="001A74EF">
      <w:r w:rsidRPr="00CE6FA6">
        <w:rPr>
          <w:lang w:val="x-none"/>
        </w:rPr>
        <w:tab/>
      </w:r>
      <w:r w:rsidRPr="00CE6FA6">
        <w:t xml:space="preserve">Whether these forms are related to Bambara clause-final interrogative </w:t>
      </w:r>
      <w:r w:rsidRPr="00CE6FA6">
        <w:rPr>
          <w:rFonts w:ascii="Doulos SIL" w:hAnsi="Doulos SIL" w:cs="Doulos SIL"/>
        </w:rPr>
        <w:t>wa</w:t>
      </w:r>
      <w:r w:rsidRPr="00CE6FA6">
        <w:rPr>
          <w:lang w:val="x-none"/>
        </w:rPr>
        <w:t xml:space="preserve"> is unclear.</w:t>
      </w:r>
    </w:p>
    <w:p w14:paraId="44E5541A" w14:textId="60AEB601" w:rsidR="00C30A26" w:rsidRPr="00CE6FA6" w:rsidRDefault="00C30A26" w:rsidP="001A74EF"/>
    <w:p w14:paraId="2CD83B45" w14:textId="77777777" w:rsidR="00C30A26" w:rsidRPr="00CE6FA6" w:rsidRDefault="00C30A26" w:rsidP="001A74EF"/>
    <w:p w14:paraId="7E668707" w14:textId="7C0373A4" w:rsidR="00C30A26" w:rsidRPr="00CE6FA6" w:rsidRDefault="00C30A26" w:rsidP="00C30A26">
      <w:pPr>
        <w:pStyle w:val="Heading3"/>
      </w:pPr>
      <w:bookmarkStart w:id="2003" w:name="_Toc76129844"/>
      <w:bookmarkStart w:id="2004" w:name="_Toc115206809"/>
      <w:r w:rsidRPr="00CE6FA6">
        <w:t>Content (WH) interrogatives</w:t>
      </w:r>
      <w:bookmarkEnd w:id="2003"/>
      <w:bookmarkEnd w:id="2004"/>
    </w:p>
    <w:p w14:paraId="2B784C05" w14:textId="129CCD65" w:rsidR="0094106B" w:rsidRPr="00CE6FA6" w:rsidRDefault="0094106B" w:rsidP="0094106B">
      <w:pPr>
        <w:rPr>
          <w:lang w:val="x-none"/>
        </w:rPr>
      </w:pPr>
      <w:r w:rsidRPr="00CE6FA6">
        <w:t xml:space="preserve">Content interrogatives normally remain </w:t>
      </w:r>
      <w:r w:rsidRPr="00CE6FA6">
        <w:rPr>
          <w:i/>
        </w:rPr>
        <w:t>in situ</w:t>
      </w:r>
      <w:r w:rsidRPr="00CE6FA6">
        <w:t>, i</w:t>
      </w:r>
      <w:r w:rsidRPr="00CE6FA6">
        <w:rPr>
          <w:lang w:val="x-none"/>
        </w:rPr>
        <w:t xml:space="preserve">.e. they are not fronted to clause-initial position. </w:t>
      </w:r>
    </w:p>
    <w:p w14:paraId="24806965" w14:textId="6D580907" w:rsidR="00521970" w:rsidRPr="00CE6FA6" w:rsidRDefault="00521970" w:rsidP="0094106B">
      <w:pPr>
        <w:rPr>
          <w:lang w:val="x-none"/>
        </w:rPr>
      </w:pPr>
    </w:p>
    <w:p w14:paraId="655F3A5E" w14:textId="114F067D" w:rsidR="00521970" w:rsidRPr="00CE6FA6" w:rsidRDefault="00521970" w:rsidP="0094106B">
      <w:pPr>
        <w:rPr>
          <w:lang w:val="x-none"/>
        </w:rPr>
      </w:pPr>
    </w:p>
    <w:p w14:paraId="1FB890D3" w14:textId="5BC447F4" w:rsidR="00521970" w:rsidRPr="00CE6FA6" w:rsidRDefault="00AF1B49" w:rsidP="00521970">
      <w:pPr>
        <w:pStyle w:val="Heading4"/>
      </w:pPr>
      <w:bookmarkStart w:id="2005" w:name="_Toc115206810"/>
      <w:r w:rsidRPr="00CE6FA6">
        <w:t>Interrogative topic</w:t>
      </w:r>
      <w:r w:rsidR="00521970" w:rsidRPr="00CE6FA6">
        <w:rPr>
          <w:lang w:val="x-none"/>
        </w:rPr>
        <w:t xml:space="preserve"> </w:t>
      </w:r>
      <w:r w:rsidR="00521970" w:rsidRPr="00CE6FA6">
        <w:rPr>
          <w:rFonts w:ascii="Doulos SIL" w:hAnsi="Doulos SIL" w:cs="Doulos SIL"/>
          <w:lang w:val="x-none"/>
        </w:rPr>
        <w:t>la</w:t>
      </w:r>
      <w:r w:rsidRPr="00CE6FA6">
        <w:rPr>
          <w:rFonts w:ascii="Doulos SIL" w:hAnsi="Doulos SIL" w:cs="Doulos SIL"/>
          <w:lang w:val="x-none"/>
        </w:rPr>
        <w:t>̄</w:t>
      </w:r>
      <w:r w:rsidR="00521970" w:rsidRPr="00CE6FA6">
        <w:rPr>
          <w:rFonts w:ascii="Doulos SIL" w:hAnsi="Doulos SIL" w:cs="Doulos SIL"/>
          <w:lang w:val="x-none"/>
        </w:rPr>
        <w:t>a</w:t>
      </w:r>
      <w:r w:rsidRPr="00CE6FA6">
        <w:rPr>
          <w:rFonts w:ascii="Doulos SIL" w:hAnsi="Doulos SIL" w:cs="Doulos SIL"/>
          <w:lang w:val="x-none"/>
        </w:rPr>
        <w:t>̄</w:t>
      </w:r>
      <w:r w:rsidR="00521970" w:rsidRPr="00CE6FA6">
        <w:rPr>
          <w:lang w:val="x-none"/>
        </w:rPr>
        <w:t xml:space="preserve"> </w:t>
      </w:r>
      <w:r w:rsidRPr="00CE6FA6">
        <w:rPr>
          <w:lang w:val="x-none"/>
        </w:rPr>
        <w:t>after subject</w:t>
      </w:r>
      <w:bookmarkEnd w:id="2005"/>
    </w:p>
    <w:p w14:paraId="6061578D" w14:textId="44F81783" w:rsidR="00C30A26" w:rsidRPr="00CE6FA6" w:rsidRDefault="00521970" w:rsidP="0094106B">
      <w:r w:rsidRPr="00CE6FA6">
        <w:t xml:space="preserve">The particle </w:t>
      </w:r>
      <w:r w:rsidRPr="00CE6FA6">
        <w:rPr>
          <w:rFonts w:ascii="Doulos SIL" w:hAnsi="Doulos SIL" w:cs="Doulos SIL"/>
          <w:lang w:val="x-none"/>
        </w:rPr>
        <w:t>la</w:t>
      </w:r>
      <w:r w:rsidR="00AF1B49" w:rsidRPr="00CE6FA6">
        <w:rPr>
          <w:rFonts w:ascii="Doulos SIL" w:hAnsi="Doulos SIL" w:cs="Doulos SIL"/>
          <w:lang w:val="x-none"/>
        </w:rPr>
        <w:t>̄</w:t>
      </w:r>
      <w:r w:rsidRPr="00CE6FA6">
        <w:rPr>
          <w:rFonts w:ascii="Doulos SIL" w:hAnsi="Doulos SIL" w:cs="Doulos SIL"/>
          <w:lang w:val="x-none"/>
        </w:rPr>
        <w:t>a</w:t>
      </w:r>
      <w:r w:rsidR="00AF1B49" w:rsidRPr="00CE6FA6">
        <w:rPr>
          <w:rFonts w:ascii="Doulos SIL" w:hAnsi="Doulos SIL" w:cs="Doulos SIL"/>
          <w:lang w:val="x-none"/>
        </w:rPr>
        <w:t>̄</w:t>
      </w:r>
      <w:r w:rsidRPr="00CE6FA6">
        <w:rPr>
          <w:lang w:val="x-none"/>
        </w:rPr>
        <w:t xml:space="preserve"> optionally follows the subject in a clause containing </w:t>
      </w:r>
      <w:r w:rsidR="00AF1B49" w:rsidRPr="00CE6FA6">
        <w:rPr>
          <w:lang w:val="x-none"/>
        </w:rPr>
        <w:t xml:space="preserve">a </w:t>
      </w:r>
      <w:r w:rsidRPr="00CE6FA6">
        <w:rPr>
          <w:lang w:val="x-none"/>
        </w:rPr>
        <w:t xml:space="preserve">content interrogative, whether or not this interrogative is itself the subject. It becomes </w:t>
      </w:r>
      <w:r w:rsidRPr="00CE6FA6">
        <w:rPr>
          <w:rFonts w:ascii="Doulos SIL" w:hAnsi="Doulos SIL" w:cs="Doulos SIL"/>
          <w:lang w:val="x-none"/>
        </w:rPr>
        <w:t>da</w:t>
      </w:r>
      <w:r w:rsidR="00AF1B49" w:rsidRPr="00CE6FA6">
        <w:rPr>
          <w:rFonts w:ascii="Doulos SIL" w:hAnsi="Doulos SIL" w:cs="Doulos SIL"/>
          <w:lang w:val="x-none"/>
        </w:rPr>
        <w:t>̄</w:t>
      </w:r>
      <w:r w:rsidRPr="00CE6FA6">
        <w:rPr>
          <w:rFonts w:ascii="Doulos SIL" w:hAnsi="Doulos SIL" w:cs="Doulos SIL"/>
          <w:lang w:val="x-none"/>
        </w:rPr>
        <w:t>a</w:t>
      </w:r>
      <w:r w:rsidR="00AF1B49" w:rsidRPr="00CE6FA6">
        <w:rPr>
          <w:rFonts w:ascii="Doulos SIL" w:hAnsi="Doulos SIL" w:cs="Doulos SIL"/>
          <w:lang w:val="x-none"/>
        </w:rPr>
        <w:t>̄</w:t>
      </w:r>
      <w:r w:rsidRPr="00CE6FA6">
        <w:rPr>
          <w:lang w:val="x-none"/>
        </w:rPr>
        <w:t xml:space="preserve"> in 1Sg </w:t>
      </w:r>
      <w:r w:rsidR="00517C0A" w:rsidRPr="00CE6FA6">
        <w:rPr>
          <w:rFonts w:ascii="Doulos SIL" w:hAnsi="Doulos SIL" w:cs="Doulos SIL"/>
          <w:lang w:val="x-none"/>
        </w:rPr>
        <w:t>ǹ</w:t>
      </w:r>
      <w:r w:rsidRPr="00CE6FA6">
        <w:rPr>
          <w:rFonts w:ascii="Doulos SIL" w:hAnsi="Doulos SIL" w:cs="Doulos SIL"/>
          <w:lang w:val="x-none"/>
        </w:rPr>
        <w:t>-da</w:t>
      </w:r>
      <w:r w:rsidR="00AF1B49" w:rsidRPr="00CE6FA6">
        <w:rPr>
          <w:rFonts w:ascii="Doulos SIL" w:hAnsi="Doulos SIL" w:cs="Doulos SIL"/>
          <w:lang w:val="x-none"/>
        </w:rPr>
        <w:t>̄</w:t>
      </w:r>
      <w:r w:rsidRPr="00CE6FA6">
        <w:rPr>
          <w:rFonts w:ascii="Doulos SIL" w:hAnsi="Doulos SIL" w:cs="Doulos SIL"/>
          <w:lang w:val="x-none"/>
        </w:rPr>
        <w:t>a</w:t>
      </w:r>
      <w:r w:rsidR="00AF1B49" w:rsidRPr="00CE6FA6">
        <w:rPr>
          <w:rFonts w:ascii="Doulos SIL" w:hAnsi="Doulos SIL" w:cs="Doulos SIL"/>
          <w:lang w:val="x-none"/>
        </w:rPr>
        <w:t>̄</w:t>
      </w:r>
      <w:r w:rsidRPr="00CE6FA6">
        <w:rPr>
          <w:lang w:val="x-none"/>
        </w:rPr>
        <w:t xml:space="preserve">, 2Sg </w:t>
      </w:r>
      <w:r w:rsidRPr="00CE6FA6">
        <w:rPr>
          <w:rFonts w:ascii="Doulos SIL" w:hAnsi="Doulos SIL" w:cs="Doulos SIL"/>
          <w:lang w:val="x-none"/>
        </w:rPr>
        <w:t>ā</w:t>
      </w:r>
      <w:r w:rsidR="00517C0A" w:rsidRPr="00CE6FA6">
        <w:rPr>
          <w:rFonts w:ascii="Doulos SIL" w:hAnsi="Doulos SIL" w:cs="Doulos SIL"/>
          <w:lang w:val="x-none"/>
        </w:rPr>
        <w:t>n</w:t>
      </w:r>
      <w:r w:rsidRPr="00CE6FA6">
        <w:rPr>
          <w:rFonts w:ascii="Doulos SIL" w:hAnsi="Doulos SIL" w:cs="Doulos SIL"/>
          <w:lang w:val="x-none"/>
        </w:rPr>
        <w:noBreakHyphen/>
        <w:t>da</w:t>
      </w:r>
      <w:r w:rsidR="00AF1B49" w:rsidRPr="00CE6FA6">
        <w:rPr>
          <w:rFonts w:ascii="Doulos SIL" w:hAnsi="Doulos SIL" w:cs="Doulos SIL"/>
          <w:lang w:val="x-none"/>
        </w:rPr>
        <w:t>̄</w:t>
      </w:r>
      <w:r w:rsidRPr="00CE6FA6">
        <w:rPr>
          <w:rFonts w:ascii="Doulos SIL" w:hAnsi="Doulos SIL" w:cs="Doulos SIL"/>
          <w:lang w:val="x-none"/>
        </w:rPr>
        <w:t>a</w:t>
      </w:r>
      <w:r w:rsidR="00AF1B49" w:rsidRPr="00CE6FA6">
        <w:rPr>
          <w:rFonts w:ascii="Doulos SIL" w:hAnsi="Doulos SIL" w:cs="Doulos SIL"/>
          <w:lang w:val="x-none"/>
        </w:rPr>
        <w:t>̄</w:t>
      </w:r>
      <w:r w:rsidRPr="00CE6FA6">
        <w:rPr>
          <w:lang w:val="x-none"/>
        </w:rPr>
        <w:t xml:space="preserve">, </w:t>
      </w:r>
      <w:r w:rsidRPr="00CE6FA6">
        <w:t xml:space="preserve">and </w:t>
      </w:r>
      <w:r w:rsidRPr="00CE6FA6">
        <w:rPr>
          <w:lang w:val="x-none"/>
        </w:rPr>
        <w:t xml:space="preserve">logophoric singular </w:t>
      </w:r>
      <w:r w:rsidR="00517C0A" w:rsidRPr="00CE6FA6">
        <w:rPr>
          <w:rFonts w:ascii="Doulos SIL" w:hAnsi="Doulos SIL" w:cs="Doulos SIL"/>
          <w:lang w:val="x-none"/>
        </w:rPr>
        <w:t>n̄</w:t>
      </w:r>
      <w:r w:rsidRPr="00CE6FA6">
        <w:rPr>
          <w:rFonts w:ascii="Doulos SIL" w:hAnsi="Doulos SIL" w:cs="Doulos SIL"/>
          <w:lang w:val="x-none"/>
        </w:rPr>
        <w:noBreakHyphen/>
        <w:t>da</w:t>
      </w:r>
      <w:r w:rsidR="00AF1B49" w:rsidRPr="00CE6FA6">
        <w:rPr>
          <w:rFonts w:ascii="Doulos SIL" w:hAnsi="Doulos SIL" w:cs="Doulos SIL"/>
          <w:lang w:val="x-none"/>
        </w:rPr>
        <w:t>̄</w:t>
      </w:r>
      <w:r w:rsidRPr="00CE6FA6">
        <w:rPr>
          <w:rFonts w:ascii="Doulos SIL" w:hAnsi="Doulos SIL" w:cs="Doulos SIL"/>
          <w:lang w:val="x-none"/>
        </w:rPr>
        <w:t>a</w:t>
      </w:r>
      <w:r w:rsidR="00AF1B49" w:rsidRPr="00CE6FA6">
        <w:rPr>
          <w:rFonts w:ascii="Doulos SIL" w:hAnsi="Doulos SIL" w:cs="Doulos SIL"/>
          <w:lang w:val="x-none"/>
        </w:rPr>
        <w:t>̄</w:t>
      </w:r>
      <w:r w:rsidRPr="00CE6FA6">
        <w:rPr>
          <w:lang w:val="x-none"/>
        </w:rPr>
        <w:t>,</w:t>
      </w:r>
      <w:r w:rsidRPr="00CE6FA6">
        <w:t xml:space="preserve"> which are written here as single words. N</w:t>
      </w:r>
      <w:r w:rsidRPr="00CE6FA6">
        <w:rPr>
          <w:lang w:val="x-none"/>
        </w:rPr>
        <w:t xml:space="preserve">ouns ending in </w:t>
      </w:r>
      <w:r w:rsidRPr="00CE6FA6">
        <w:rPr>
          <w:rFonts w:ascii="Doulos SIL" w:hAnsi="Doulos SIL" w:cs="Doulos SIL"/>
          <w:lang w:val="x-none"/>
        </w:rPr>
        <w:t>wⁿ</w:t>
      </w:r>
      <w:r w:rsidRPr="00CE6FA6">
        <w:rPr>
          <w:lang w:val="x-none"/>
        </w:rPr>
        <w:t xml:space="preserve"> do not change </w:t>
      </w:r>
      <w:r w:rsidRPr="00CE6FA6">
        <w:rPr>
          <w:rFonts w:ascii="Doulos SIL" w:hAnsi="Doulos SIL" w:cs="Doulos SIL"/>
          <w:lang w:val="x-none"/>
        </w:rPr>
        <w:t>l</w:t>
      </w:r>
      <w:r w:rsidRPr="00CE6FA6">
        <w:rPr>
          <w:lang w:val="x-none"/>
        </w:rPr>
        <w:t xml:space="preserve"> to </w:t>
      </w:r>
      <w:r w:rsidRPr="00CE6FA6">
        <w:rPr>
          <w:rFonts w:ascii="Doulos SIL" w:hAnsi="Doulos SIL" w:cs="Doulos SIL"/>
          <w:lang w:val="x-none"/>
        </w:rPr>
        <w:t>d</w:t>
      </w:r>
      <w:r w:rsidRPr="00CE6FA6">
        <w:rPr>
          <w:lang w:val="x-none"/>
        </w:rPr>
        <w:t xml:space="preserve">. </w:t>
      </w:r>
      <w:r w:rsidR="00AF1B49" w:rsidRPr="00CE6FA6">
        <w:rPr>
          <w:lang w:val="x-none"/>
        </w:rPr>
        <w:t>W</w:t>
      </w:r>
      <w:r w:rsidR="00B16C07" w:rsidRPr="00CE6FA6">
        <w:rPr>
          <w:lang w:val="x-none"/>
        </w:rPr>
        <w:t xml:space="preserve">hen the constituent ending in </w:t>
      </w:r>
      <w:r w:rsidR="00B16C07" w:rsidRPr="00CE6FA6">
        <w:rPr>
          <w:rFonts w:ascii="Doulos SIL" w:hAnsi="Doulos SIL" w:cs="Doulos SIL"/>
          <w:lang w:val="x-none"/>
        </w:rPr>
        <w:t>la</w:t>
      </w:r>
      <w:r w:rsidR="00AF1B49" w:rsidRPr="00CE6FA6">
        <w:rPr>
          <w:rFonts w:ascii="Doulos SIL" w:hAnsi="Doulos SIL" w:cs="Doulos SIL"/>
          <w:lang w:val="x-none"/>
        </w:rPr>
        <w:t>̄</w:t>
      </w:r>
      <w:r w:rsidR="00B16C07" w:rsidRPr="00CE6FA6">
        <w:rPr>
          <w:rFonts w:ascii="Doulos SIL" w:hAnsi="Doulos SIL" w:cs="Doulos SIL"/>
          <w:lang w:val="x-none"/>
        </w:rPr>
        <w:t>a</w:t>
      </w:r>
      <w:r w:rsidR="00AF1B49" w:rsidRPr="00CE6FA6">
        <w:rPr>
          <w:rFonts w:ascii="Doulos SIL" w:hAnsi="Doulos SIL" w:cs="Doulos SIL"/>
          <w:lang w:val="x-none"/>
        </w:rPr>
        <w:t>̄</w:t>
      </w:r>
      <w:r w:rsidR="00B16C07" w:rsidRPr="00CE6FA6">
        <w:rPr>
          <w:lang w:val="x-none"/>
        </w:rPr>
        <w:t xml:space="preserve"> is focalized the particle appears as </w:t>
      </w:r>
      <w:r w:rsidR="00B16C07" w:rsidRPr="00CE6FA6">
        <w:rPr>
          <w:rFonts w:ascii="Doulos SIL" w:hAnsi="Doulos SIL" w:cs="Doulos SIL"/>
          <w:lang w:val="x-none"/>
        </w:rPr>
        <w:t>láá</w:t>
      </w:r>
      <w:r w:rsidR="00B16C07" w:rsidRPr="00CE6FA6">
        <w:rPr>
          <w:lang w:val="x-none"/>
        </w:rPr>
        <w:t>. The particle</w:t>
      </w:r>
      <w:r w:rsidRPr="00CE6FA6">
        <w:rPr>
          <w:lang w:val="x-none"/>
        </w:rPr>
        <w:t xml:space="preserve"> is glossed</w:t>
      </w:r>
      <w:r w:rsidRPr="00CE6FA6">
        <w:t xml:space="preserve"> QTop (interrogative topic) in interlinears</w:t>
      </w:r>
      <w:r w:rsidR="00A204C3" w:rsidRPr="00CE6FA6">
        <w:t>, or QTop</w:t>
      </w:r>
      <w:r w:rsidR="00A204C3" w:rsidRPr="00CE6FA6">
        <w:rPr>
          <w:lang w:val="x-none"/>
        </w:rPr>
        <w:t>.Foc if focalized</w:t>
      </w:r>
      <w:r w:rsidRPr="00CE6FA6">
        <w:t xml:space="preserve">. It has some pragmatic similarities to English ‘what about X?’ as a prelude to a question, but the </w:t>
      </w:r>
      <w:r w:rsidR="00C81DB3" w:rsidRPr="00CE6FA6">
        <w:t>Cliffs</w:t>
      </w:r>
      <w:r w:rsidRPr="00CE6FA6">
        <w:t xml:space="preserve"> phrase </w:t>
      </w:r>
      <w:r w:rsidRPr="00CE6FA6">
        <w:rPr>
          <w:rFonts w:ascii="Doulos SIL" w:hAnsi="Doulos SIL" w:cs="Doulos SIL"/>
        </w:rPr>
        <w:t>X la</w:t>
      </w:r>
      <w:r w:rsidR="00AF1B49" w:rsidRPr="00CE6FA6">
        <w:rPr>
          <w:rFonts w:ascii="Doulos SIL" w:hAnsi="Doulos SIL" w:cs="Doulos SIL"/>
          <w:lang w:val="x-none"/>
        </w:rPr>
        <w:t>̄</w:t>
      </w:r>
      <w:r w:rsidRPr="00CE6FA6">
        <w:rPr>
          <w:rFonts w:ascii="Doulos SIL" w:hAnsi="Doulos SIL" w:cs="Doulos SIL"/>
          <w:lang w:val="x-none"/>
        </w:rPr>
        <w:t>a</w:t>
      </w:r>
      <w:r w:rsidR="00AF1B49" w:rsidRPr="00CE6FA6">
        <w:rPr>
          <w:rFonts w:ascii="Doulos SIL" w:hAnsi="Doulos SIL" w:cs="Doulos SIL"/>
          <w:lang w:val="x-none"/>
        </w:rPr>
        <w:t>̄</w:t>
      </w:r>
      <w:r w:rsidRPr="00CE6FA6">
        <w:rPr>
          <w:lang w:val="x-none"/>
        </w:rPr>
        <w:t xml:space="preserve"> is grammatically and prosodically part of the interrogative clause.</w:t>
      </w:r>
    </w:p>
    <w:p w14:paraId="5752FBEC" w14:textId="2597744A" w:rsidR="00521970" w:rsidRPr="00CE6FA6" w:rsidRDefault="00521970" w:rsidP="0094106B">
      <w:pPr>
        <w:rPr>
          <w:lang w:val="x-none"/>
        </w:rPr>
      </w:pPr>
    </w:p>
    <w:p w14:paraId="3E54EF68" w14:textId="6DFB8ABF" w:rsidR="00521970" w:rsidRPr="00CE6FA6" w:rsidRDefault="00521970" w:rsidP="00521970">
      <w:pPr>
        <w:tabs>
          <w:tab w:val="left" w:pos="720"/>
          <w:tab w:val="left" w:pos="1080"/>
          <w:tab w:val="left" w:pos="1980"/>
          <w:tab w:val="left" w:pos="2970"/>
          <w:tab w:val="left" w:pos="3690"/>
          <w:tab w:val="left" w:pos="4500"/>
          <w:tab w:val="left" w:pos="5940"/>
        </w:tabs>
        <w:rPr>
          <w:rFonts w:ascii="Doulos SIL" w:hAnsi="Doulos SIL" w:cs="Doulos SIL"/>
          <w:lang w:val="x-none"/>
        </w:rPr>
      </w:pPr>
      <w:r w:rsidRPr="00CE6FA6">
        <w:rPr>
          <w:lang w:val="x-none"/>
        </w:rPr>
        <w:t>(</w:t>
      </w:r>
      <w:r w:rsidR="00A34887" w:rsidRPr="00CE6FA6">
        <w:t>621</w:t>
      </w:r>
      <w:r w:rsidRPr="00CE6FA6">
        <w:rPr>
          <w:lang w:val="x-none"/>
        </w:rPr>
        <w:t>)</w:t>
      </w:r>
      <w:r w:rsidRPr="00CE6FA6">
        <w:rPr>
          <w:lang w:val="x-none"/>
        </w:rPr>
        <w:tab/>
        <w:t>a.</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lāā]</w:t>
      </w:r>
      <w:r w:rsidRPr="00CE6FA6">
        <w:rPr>
          <w:rFonts w:ascii="Doulos SIL" w:hAnsi="Doulos SIL" w:cs="Doulos SIL"/>
          <w:lang w:val="x-none"/>
        </w:rPr>
        <w:tab/>
        <w:t>ga</w:t>
      </w:r>
      <w:r w:rsidR="00075A80"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sāga</w:t>
      </w:r>
      <w:r w:rsidR="007541A5" w:rsidRPr="00CE6FA6">
        <w:rPr>
          <w:rFonts w:ascii="Doulos SIL" w:hAnsi="Doulos SIL" w:cs="Doulos SIL"/>
          <w:lang w:val="x-none"/>
        </w:rPr>
        <w:t>̄</w:t>
      </w:r>
      <w:r w:rsidRPr="00CE6FA6">
        <w:rPr>
          <w:rFonts w:ascii="Doulos SIL" w:hAnsi="Doulos SIL" w:cs="Doulos SIL"/>
          <w:lang w:val="x-none"/>
        </w:rPr>
        <w:tab/>
        <w:t>màtāỳ</w:t>
      </w:r>
    </w:p>
    <w:p w14:paraId="5AC1D853" w14:textId="70BFC9E8" w:rsidR="00521970" w:rsidRPr="00CE6FA6" w:rsidRDefault="00521970" w:rsidP="00521970">
      <w:pPr>
        <w:tabs>
          <w:tab w:val="left" w:pos="720"/>
          <w:tab w:val="left" w:pos="1080"/>
          <w:tab w:val="left" w:pos="1980"/>
          <w:tab w:val="left" w:pos="2970"/>
          <w:tab w:val="left" w:pos="3690"/>
          <w:tab w:val="left" w:pos="4500"/>
          <w:tab w:val="left" w:pos="5940"/>
        </w:tabs>
        <w:rPr>
          <w:lang w:val="x-none"/>
        </w:rPr>
      </w:pPr>
      <w:r w:rsidRPr="00CE6FA6">
        <w:rPr>
          <w:lang w:val="x-none"/>
        </w:rPr>
        <w:tab/>
      </w:r>
      <w:r w:rsidRPr="00CE6FA6">
        <w:rPr>
          <w:lang w:val="x-none"/>
        </w:rPr>
        <w:tab/>
        <w:t>[S</w:t>
      </w:r>
      <w:r w:rsidRPr="00CE6FA6">
        <w:rPr>
          <w:lang w:val="x-none"/>
        </w:rPr>
        <w:tab/>
      </w:r>
      <w:r w:rsidRPr="00CE6FA6">
        <w:rPr>
          <w:b/>
          <w:bCs/>
          <w:lang w:val="x-none"/>
        </w:rPr>
        <w:t>QTop</w:t>
      </w:r>
      <w:r w:rsidRPr="00CE6FA6">
        <w:rPr>
          <w:lang w:val="x-none"/>
        </w:rPr>
        <w:t>]</w:t>
      </w:r>
      <w:r w:rsidRPr="00CE6FA6">
        <w:rPr>
          <w:lang w:val="x-none"/>
        </w:rPr>
        <w:tab/>
        <w:t>Ipfv</w:t>
      </w:r>
      <w:r w:rsidRPr="00CE6FA6">
        <w:rPr>
          <w:lang w:val="x-none"/>
        </w:rPr>
        <w:tab/>
        <w:t>Fut</w:t>
      </w:r>
      <w:r w:rsidRPr="00CE6FA6">
        <w:rPr>
          <w:lang w:val="x-none"/>
        </w:rPr>
        <w:tab/>
        <w:t>lie.down.</w:t>
      </w:r>
      <w:r w:rsidR="007541A5" w:rsidRPr="00CE6FA6">
        <w:rPr>
          <w:lang w:val="x-none"/>
        </w:rPr>
        <w:t>P</w:t>
      </w:r>
      <w:r w:rsidRPr="00CE6FA6">
        <w:rPr>
          <w:lang w:val="x-none"/>
        </w:rPr>
        <w:t>fv</w:t>
      </w:r>
      <w:r w:rsidRPr="00CE6FA6">
        <w:rPr>
          <w:lang w:val="x-none"/>
        </w:rPr>
        <w:tab/>
        <w:t>where?</w:t>
      </w:r>
    </w:p>
    <w:p w14:paraId="6C434211" w14:textId="05466691" w:rsidR="00521970" w:rsidRPr="00CE6FA6" w:rsidRDefault="00521970" w:rsidP="00521970">
      <w:pPr>
        <w:tabs>
          <w:tab w:val="left" w:pos="720"/>
          <w:tab w:val="left" w:pos="1080"/>
        </w:tabs>
        <w:rPr>
          <w:lang w:val="x-none"/>
        </w:rPr>
      </w:pPr>
      <w:r w:rsidRPr="00CE6FA6">
        <w:rPr>
          <w:lang w:val="x-none"/>
        </w:rPr>
        <w:tab/>
      </w:r>
      <w:r w:rsidRPr="00CE6FA6">
        <w:rPr>
          <w:lang w:val="x-none"/>
        </w:rPr>
        <w:tab/>
        <w:t>‘Where will Seydou spend the night?’</w:t>
      </w:r>
    </w:p>
    <w:p w14:paraId="78D986F0" w14:textId="4C1AA337" w:rsidR="00521970" w:rsidRPr="00CE6FA6" w:rsidRDefault="00521970" w:rsidP="00521970">
      <w:pPr>
        <w:tabs>
          <w:tab w:val="left" w:pos="720"/>
          <w:tab w:val="left" w:pos="1080"/>
        </w:tabs>
        <w:rPr>
          <w:lang w:val="x-none"/>
        </w:rPr>
      </w:pPr>
    </w:p>
    <w:p w14:paraId="34F462E7" w14:textId="16EEC325" w:rsidR="00521970" w:rsidRPr="00CE6FA6" w:rsidRDefault="00521970" w:rsidP="00A204C3">
      <w:pPr>
        <w:tabs>
          <w:tab w:val="left" w:pos="720"/>
          <w:tab w:val="left" w:pos="1080"/>
          <w:tab w:val="left" w:pos="2160"/>
          <w:tab w:val="left" w:pos="3690"/>
          <w:tab w:val="left" w:pos="4590"/>
          <w:tab w:val="left" w:pos="6210"/>
        </w:tabs>
        <w:rPr>
          <w:i/>
          <w:lang w:val="x-none"/>
        </w:rPr>
      </w:pPr>
      <w:r w:rsidRPr="00CE6FA6">
        <w:rPr>
          <w:lang w:val="x-none"/>
        </w:rPr>
        <w:tab/>
        <w:t>b.</w:t>
      </w:r>
      <w:r w:rsidRPr="00CE6FA6">
        <w:rPr>
          <w:lang w:val="x-none"/>
        </w:rPr>
        <w:tab/>
      </w:r>
      <w:r w:rsidRPr="00CE6FA6">
        <w:rPr>
          <w:rFonts w:ascii="Doulos SIL" w:hAnsi="Doulos SIL"/>
          <w:lang w:val="x-none"/>
        </w:rPr>
        <w:t>[mwɔ</w:t>
      </w:r>
      <w:r w:rsidR="00B16C07" w:rsidRPr="00CE6FA6">
        <w:rPr>
          <w:rFonts w:ascii="Doulos SIL" w:hAnsi="Doulos SIL"/>
          <w:lang w:val="x-none"/>
        </w:rPr>
        <w:t>̀</w:t>
      </w:r>
      <w:r w:rsidRPr="00CE6FA6">
        <w:rPr>
          <w:rFonts w:ascii="Doulos SIL" w:hAnsi="Doulos SIL"/>
          <w:lang w:val="x-none"/>
        </w:rPr>
        <w:tab/>
        <w:t>la</w:t>
      </w:r>
      <w:r w:rsidR="00B16C07" w:rsidRPr="00CE6FA6">
        <w:rPr>
          <w:rFonts w:ascii="Doulos SIL" w:hAnsi="Doulos SIL"/>
          <w:lang w:val="x-none"/>
        </w:rPr>
        <w:t>́</w:t>
      </w:r>
      <w:r w:rsidRPr="00CE6FA6">
        <w:rPr>
          <w:rFonts w:ascii="Doulos SIL" w:hAnsi="Doulos SIL"/>
          <w:lang w:val="x-none"/>
        </w:rPr>
        <w:t>a</w:t>
      </w:r>
      <w:r w:rsidR="00B16C07"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00517C0A" w:rsidRPr="00CE6FA6">
        <w:rPr>
          <w:rFonts w:ascii="Doulos SIL" w:hAnsi="Doulos SIL"/>
          <w:lang w:val="x-none"/>
        </w:rPr>
        <w:t>m</w:t>
      </w:r>
      <w:r w:rsidRPr="00CE6FA6">
        <w:rPr>
          <w:rFonts w:ascii="Doulos SIL" w:hAnsi="Doulos SIL"/>
          <w:lang w:val="x-none"/>
        </w:rPr>
        <w:tab/>
      </w:r>
      <w:r w:rsidR="00026569" w:rsidRPr="00CE6FA6">
        <w:rPr>
          <w:rFonts w:ascii="Doulos SIL" w:hAnsi="Doulos SIL"/>
          <w:lang w:val="x-none"/>
        </w:rPr>
        <w:t>bīyɛ̀</w:t>
      </w:r>
      <w:r w:rsidR="00026569" w:rsidRPr="00CE6FA6">
        <w:rPr>
          <w:rFonts w:ascii="Doulos SIL" w:hAnsi="Doulos SIL"/>
        </w:rPr>
        <w:t>-</w:t>
      </w:r>
      <w:r w:rsidR="00026569" w:rsidRPr="00CE6FA6">
        <w:rPr>
          <w:rFonts w:ascii="Doulos SIL" w:hAnsi="Doulos SIL"/>
          <w:lang w:val="x-none"/>
        </w:rPr>
        <w:t>nī</w:t>
      </w:r>
      <w:r w:rsidRPr="00CE6FA6">
        <w:rPr>
          <w:rFonts w:ascii="Doulos SIL" w:hAnsi="Doulos SIL"/>
          <w:lang w:val="x-none"/>
        </w:rPr>
        <w:tab/>
        <w:t>gà</w:t>
      </w:r>
    </w:p>
    <w:p w14:paraId="30D5E580" w14:textId="5ADA4071" w:rsidR="00521970" w:rsidRPr="00CE6FA6" w:rsidRDefault="00521970" w:rsidP="00A204C3">
      <w:pPr>
        <w:tabs>
          <w:tab w:val="left" w:pos="720"/>
          <w:tab w:val="left" w:pos="1080"/>
          <w:tab w:val="left" w:pos="2160"/>
          <w:tab w:val="left" w:pos="3690"/>
          <w:tab w:val="left" w:pos="4590"/>
          <w:tab w:val="left" w:pos="6210"/>
        </w:tabs>
        <w:rPr>
          <w:lang w:val="x-none"/>
        </w:rPr>
      </w:pPr>
      <w:r w:rsidRPr="00CE6FA6">
        <w:tab/>
      </w:r>
      <w:r w:rsidRPr="00CE6FA6">
        <w:tab/>
        <w:t>[which?</w:t>
      </w:r>
      <w:r w:rsidRPr="00CE6FA6">
        <w:tab/>
      </w:r>
      <w:r w:rsidRPr="00CE6FA6">
        <w:rPr>
          <w:b/>
          <w:bCs/>
        </w:rPr>
        <w:t>QTop</w:t>
      </w:r>
      <w:r w:rsidR="00B16C07" w:rsidRPr="00CE6FA6">
        <w:rPr>
          <w:b/>
          <w:bCs/>
          <w:lang w:val="x-none"/>
        </w:rPr>
        <w:t>.Foc</w:t>
      </w:r>
      <w:r w:rsidRPr="00CE6FA6">
        <w:t>]</w:t>
      </w:r>
      <w:r w:rsidRPr="00CE6FA6">
        <w:tab/>
        <w:t>2</w:t>
      </w:r>
      <w:r w:rsidR="0052277C" w:rsidRPr="00CE6FA6">
        <w:t>Sg</w:t>
      </w:r>
      <w:r w:rsidRPr="00CE6FA6">
        <w:tab/>
        <w:t>bring</w:t>
      </w:r>
      <w:r w:rsidRPr="00CE6FA6">
        <w:rPr>
          <w:lang w:val="x-none"/>
        </w:rPr>
        <w:t>.Pfv</w:t>
      </w:r>
      <w:r w:rsidRPr="00CE6FA6">
        <w:rPr>
          <w:lang w:val="x-none"/>
        </w:rPr>
        <w:tab/>
        <w:t>RemPfv</w:t>
      </w:r>
    </w:p>
    <w:p w14:paraId="4E200C23" w14:textId="497E821E" w:rsidR="00521970" w:rsidRPr="00CE6FA6" w:rsidRDefault="00521970" w:rsidP="00521970">
      <w:pPr>
        <w:tabs>
          <w:tab w:val="left" w:pos="720"/>
          <w:tab w:val="left" w:pos="1080"/>
        </w:tabs>
        <w:rPr>
          <w:lang w:val="x-none"/>
        </w:rPr>
      </w:pPr>
      <w:r w:rsidRPr="00CE6FA6">
        <w:rPr>
          <w:lang w:val="x-none"/>
        </w:rPr>
        <w:tab/>
      </w:r>
      <w:r w:rsidRPr="00CE6FA6">
        <w:rPr>
          <w:lang w:val="x-none"/>
        </w:rPr>
        <w:tab/>
        <w:t>‘What has brought you (here)?’   (2017-04 @ 02:36)</w:t>
      </w:r>
    </w:p>
    <w:p w14:paraId="0E4BE640" w14:textId="0CA3B4BE" w:rsidR="002B394E" w:rsidRPr="00CE6FA6" w:rsidRDefault="002B394E" w:rsidP="00521970">
      <w:pPr>
        <w:tabs>
          <w:tab w:val="left" w:pos="720"/>
          <w:tab w:val="left" w:pos="1080"/>
        </w:tabs>
      </w:pPr>
      <w:r w:rsidRPr="00CE6FA6">
        <w:rPr>
          <w:lang w:val="x-none"/>
        </w:rPr>
        <w:tab/>
      </w:r>
      <w:r w:rsidRPr="00CE6FA6">
        <w:rPr>
          <w:lang w:val="x-none"/>
        </w:rPr>
        <w:tab/>
      </w:r>
      <w:r w:rsidR="001F4928" w:rsidRPr="00CE6FA6">
        <w:t xml:space="preserve">[for </w:t>
      </w:r>
      <w:r w:rsidR="00026569" w:rsidRPr="00CE6FA6">
        <w:rPr>
          <w:rFonts w:ascii="Doulos SIL" w:hAnsi="Doulos SIL"/>
          <w:lang w:val="x-none"/>
        </w:rPr>
        <w:t>bīyɛ̀</w:t>
      </w:r>
      <w:r w:rsidR="00026569" w:rsidRPr="00CE6FA6">
        <w:rPr>
          <w:rFonts w:ascii="Doulos SIL" w:hAnsi="Doulos SIL"/>
        </w:rPr>
        <w:t>-</w:t>
      </w:r>
      <w:r w:rsidR="00026569" w:rsidRPr="00CE6FA6">
        <w:rPr>
          <w:rFonts w:ascii="Doulos SIL" w:hAnsi="Doulos SIL"/>
          <w:lang w:val="x-none"/>
        </w:rPr>
        <w:t>ni</w:t>
      </w:r>
      <w:r w:rsidR="00075A80" w:rsidRPr="00CE6FA6">
        <w:rPr>
          <w:rFonts w:ascii="Doulos SIL" w:hAnsi="Doulos SIL"/>
          <w:lang w:val="x-none"/>
        </w:rPr>
        <w:t>̀</w:t>
      </w:r>
      <w:r w:rsidR="00026569" w:rsidRPr="00CE6FA6">
        <w:t xml:space="preserve"> </w:t>
      </w:r>
      <w:r w:rsidR="001F4928" w:rsidRPr="00CE6FA6">
        <w:t>see §9.</w:t>
      </w:r>
      <w:r w:rsidR="00026569" w:rsidRPr="00CE6FA6">
        <w:t>1</w:t>
      </w:r>
      <w:r w:rsidR="00026569" w:rsidRPr="00CE6FA6">
        <w:rPr>
          <w:lang w:val="x-none"/>
        </w:rPr>
        <w:t>.2</w:t>
      </w:r>
      <w:r w:rsidR="001F4928" w:rsidRPr="00CE6FA6">
        <w:t>]</w:t>
      </w:r>
    </w:p>
    <w:p w14:paraId="24FB6994" w14:textId="554B1E1C" w:rsidR="00521970" w:rsidRPr="00CE6FA6" w:rsidRDefault="00521970" w:rsidP="0094106B"/>
    <w:p w14:paraId="3DCF04F8" w14:textId="5E14C666" w:rsidR="000C617A" w:rsidRPr="00CE6FA6" w:rsidRDefault="000C617A" w:rsidP="0094106B">
      <w:pPr>
        <w:rPr>
          <w:lang w:val="x-none"/>
        </w:rPr>
      </w:pPr>
      <w:r w:rsidRPr="00CE6FA6">
        <w:t xml:space="preserve">There is a tendency for </w:t>
      </w:r>
      <w:r w:rsidRPr="00CE6FA6">
        <w:rPr>
          <w:rFonts w:ascii="Doulos SIL" w:hAnsi="Doulos SIL" w:cs="Doulos SIL"/>
        </w:rPr>
        <w:t>-la</w:t>
      </w:r>
      <w:r w:rsidRPr="00CE6FA6">
        <w:rPr>
          <w:rFonts w:ascii="Doulos SIL" w:hAnsi="Doulos SIL" w:cs="Doulos SIL"/>
          <w:lang w:val="x-none"/>
        </w:rPr>
        <w:t>̄ā</w:t>
      </w:r>
      <w:r w:rsidRPr="00CE6FA6">
        <w:rPr>
          <w:lang w:val="x-none"/>
        </w:rPr>
        <w:t xml:space="preserve"> to become </w:t>
      </w:r>
      <w:r w:rsidR="0015058B" w:rsidRPr="00CE6FA6">
        <w:rPr>
          <w:lang w:val="x-none"/>
        </w:rPr>
        <w:t xml:space="preserve">fused with pronominals, weakening or losing the topicality value. Especially 1Sg </w:t>
      </w:r>
      <w:r w:rsidR="0015058B" w:rsidRPr="00CE6FA6">
        <w:rPr>
          <w:rFonts w:ascii="Doulos SIL" w:hAnsi="Doulos SIL" w:cs="Doulos SIL"/>
          <w:lang w:val="x-none"/>
        </w:rPr>
        <w:t>ǹ-dāā</w:t>
      </w:r>
      <w:r w:rsidR="0015058B" w:rsidRPr="00CE6FA6">
        <w:rPr>
          <w:lang w:val="x-none"/>
        </w:rPr>
        <w:t xml:space="preserve"> and 2Sg </w:t>
      </w:r>
      <w:r w:rsidR="0015058B" w:rsidRPr="00CE6FA6">
        <w:rPr>
          <w:rFonts w:ascii="Doulos SIL" w:hAnsi="Doulos SIL" w:cs="Doulos SIL"/>
          <w:lang w:val="x-none"/>
        </w:rPr>
        <w:t>ān-dāā</w:t>
      </w:r>
      <w:r w:rsidR="0015058B" w:rsidRPr="00CE6FA6">
        <w:rPr>
          <w:lang w:val="x-none"/>
        </w:rPr>
        <w:t xml:space="preserve"> </w:t>
      </w:r>
      <w:r w:rsidR="0015058B" w:rsidRPr="00CE6FA6">
        <w:t xml:space="preserve">can </w:t>
      </w:r>
      <w:r w:rsidR="00B01E70" w:rsidRPr="00CE6FA6">
        <w:t>replace the usual</w:t>
      </w:r>
      <w:r w:rsidR="0015058B" w:rsidRPr="00CE6FA6">
        <w:t xml:space="preserve"> independent pronouns</w:t>
      </w:r>
      <w:r w:rsidR="00B01E70" w:rsidRPr="00CE6FA6">
        <w:t xml:space="preserve"> (§4.3.1)</w:t>
      </w:r>
      <w:r w:rsidR="0015058B" w:rsidRPr="00CE6FA6">
        <w:t xml:space="preserve">, with the unproductive </w:t>
      </w:r>
      <w:r w:rsidR="0015058B" w:rsidRPr="00CE6FA6">
        <w:rPr>
          <w:rFonts w:ascii="Doulos SIL" w:hAnsi="Doulos SIL" w:cs="Doulos SIL"/>
        </w:rPr>
        <w:t>d/l</w:t>
      </w:r>
      <w:r w:rsidR="0015058B" w:rsidRPr="00CE6FA6">
        <w:t xml:space="preserve"> alternation (§3.4.1.1) </w:t>
      </w:r>
      <w:r w:rsidR="00B01E70" w:rsidRPr="00CE6FA6">
        <w:t xml:space="preserve">somewhat </w:t>
      </w:r>
      <w:r w:rsidR="0015058B" w:rsidRPr="00CE6FA6">
        <w:t xml:space="preserve">masking the identity of </w:t>
      </w:r>
      <w:r w:rsidR="0015058B" w:rsidRPr="00CE6FA6">
        <w:rPr>
          <w:rFonts w:ascii="Doulos SIL" w:hAnsi="Doulos SIL" w:cs="Doulos SIL"/>
        </w:rPr>
        <w:t>la</w:t>
      </w:r>
      <w:r w:rsidR="0015058B" w:rsidRPr="00CE6FA6">
        <w:rPr>
          <w:rFonts w:ascii="Doulos SIL" w:hAnsi="Doulos SIL" w:cs="Doulos SIL"/>
          <w:lang w:val="x-none"/>
        </w:rPr>
        <w:t>̄ā</w:t>
      </w:r>
      <w:r w:rsidR="0015058B" w:rsidRPr="00CE6FA6">
        <w:rPr>
          <w:lang w:val="x-none"/>
        </w:rPr>
        <w:t xml:space="preserve">. </w:t>
      </w:r>
      <w:r w:rsidR="0015058B" w:rsidRPr="00CE6FA6">
        <w:t xml:space="preserve">Another </w:t>
      </w:r>
      <w:r w:rsidR="0015058B" w:rsidRPr="00CE6FA6">
        <w:rPr>
          <w:rFonts w:ascii="Doulos SIL" w:hAnsi="Doulos SIL" w:cs="Doulos SIL"/>
        </w:rPr>
        <w:t>la</w:t>
      </w:r>
      <w:r w:rsidR="0015058B" w:rsidRPr="00CE6FA6">
        <w:rPr>
          <w:rFonts w:ascii="Doulos SIL" w:hAnsi="Doulos SIL" w:cs="Doulos SIL"/>
          <w:lang w:val="x-none"/>
        </w:rPr>
        <w:t>̄ā</w:t>
      </w:r>
      <w:r w:rsidR="0015058B" w:rsidRPr="00CE6FA6">
        <w:rPr>
          <w:lang w:val="x-none"/>
        </w:rPr>
        <w:t xml:space="preserve"> can then be added in true QTop function</w:t>
      </w:r>
      <w:r w:rsidR="0015058B" w:rsidRPr="00CE6FA6">
        <w:t>, thus</w:t>
      </w:r>
      <w:r w:rsidR="0015058B" w:rsidRPr="00CE6FA6">
        <w:rPr>
          <w:lang w:val="x-none"/>
        </w:rPr>
        <w:t xml:space="preserve"> 1Sg </w:t>
      </w:r>
      <w:r w:rsidR="0015058B" w:rsidRPr="00CE6FA6">
        <w:rPr>
          <w:rFonts w:ascii="Doulos SIL" w:hAnsi="Doulos SIL" w:cs="Doulos SIL"/>
          <w:lang w:val="x-none"/>
        </w:rPr>
        <w:t>ǹ</w:t>
      </w:r>
      <w:r w:rsidR="0015058B" w:rsidRPr="00CE6FA6">
        <w:rPr>
          <w:rFonts w:ascii="Doulos SIL" w:hAnsi="Doulos SIL" w:cs="Doulos SIL"/>
          <w:lang w:val="x-none"/>
        </w:rPr>
        <w:noBreakHyphen/>
        <w:t>dāā lāā</w:t>
      </w:r>
      <w:r w:rsidR="0015058B" w:rsidRPr="00CE6FA6">
        <w:rPr>
          <w:lang w:val="x-none"/>
        </w:rPr>
        <w:t xml:space="preserve"> (2017</w:t>
      </w:r>
      <w:r w:rsidR="00A34887" w:rsidRPr="00CE6FA6">
        <w:rPr>
          <w:lang w:val="x-none"/>
        </w:rPr>
        <w:noBreakHyphen/>
      </w:r>
      <w:r w:rsidR="0015058B" w:rsidRPr="00CE6FA6">
        <w:rPr>
          <w:lang w:val="x-none"/>
        </w:rPr>
        <w:t xml:space="preserve">08 @ 00:02), likewise 2Sg </w:t>
      </w:r>
      <w:r w:rsidR="0015058B" w:rsidRPr="00CE6FA6">
        <w:rPr>
          <w:rFonts w:ascii="Doulos SIL" w:hAnsi="Doulos SIL" w:cs="Doulos SIL"/>
          <w:lang w:val="x-none"/>
        </w:rPr>
        <w:t>ān</w:t>
      </w:r>
      <w:r w:rsidR="0015058B" w:rsidRPr="00CE6FA6">
        <w:rPr>
          <w:rFonts w:ascii="Doulos SIL" w:hAnsi="Doulos SIL" w:cs="Doulos SIL"/>
        </w:rPr>
        <w:noBreakHyphen/>
      </w:r>
      <w:r w:rsidR="0015058B" w:rsidRPr="00CE6FA6">
        <w:rPr>
          <w:rFonts w:ascii="Doulos SIL" w:hAnsi="Doulos SIL" w:cs="Doulos SIL"/>
          <w:lang w:val="x-none"/>
        </w:rPr>
        <w:t>dāā lāā</w:t>
      </w:r>
      <w:r w:rsidR="0015058B" w:rsidRPr="00CE6FA6">
        <w:rPr>
          <w:lang w:val="x-none"/>
        </w:rPr>
        <w:t xml:space="preserve">. </w:t>
      </w:r>
      <w:r w:rsidR="00E90A06" w:rsidRPr="00CE6FA6">
        <w:t>Fusion may also have occurred in</w:t>
      </w:r>
      <w:r w:rsidR="0015058B" w:rsidRPr="00CE6FA6">
        <w:t xml:space="preserve"> </w:t>
      </w:r>
      <w:r w:rsidR="0015058B" w:rsidRPr="00CE6FA6">
        <w:rPr>
          <w:rFonts w:ascii="Doulos SIL" w:hAnsi="Doulos SIL" w:cs="Doulos SIL"/>
        </w:rPr>
        <w:t>wu</w:t>
      </w:r>
      <w:r w:rsidR="0015058B" w:rsidRPr="00CE6FA6">
        <w:rPr>
          <w:rFonts w:ascii="Doulos SIL" w:hAnsi="Doulos SIL" w:cs="Doulos SIL"/>
          <w:lang w:val="x-none"/>
        </w:rPr>
        <w:t>̀lāā</w:t>
      </w:r>
      <w:r w:rsidR="0015058B" w:rsidRPr="00CE6FA6">
        <w:rPr>
          <w:lang w:val="x-none"/>
        </w:rPr>
        <w:t xml:space="preserve"> ‘who?’ just below.</w:t>
      </w:r>
    </w:p>
    <w:p w14:paraId="0470EBD0" w14:textId="56D4F978" w:rsidR="008B518C" w:rsidRPr="00CE6FA6" w:rsidRDefault="008B518C" w:rsidP="0094106B">
      <w:pPr>
        <w:rPr>
          <w:lang w:val="x-none"/>
        </w:rPr>
      </w:pPr>
      <w:r w:rsidRPr="00CE6FA6">
        <w:rPr>
          <w:lang w:val="x-none"/>
        </w:rPr>
        <w:tab/>
        <w:t xml:space="preserve">When QTop </w:t>
      </w:r>
      <w:r w:rsidRPr="00CE6FA6">
        <w:rPr>
          <w:rFonts w:ascii="Doulos SIL" w:hAnsi="Doulos SIL" w:cs="Doulos SIL"/>
          <w:lang w:val="x-none"/>
        </w:rPr>
        <w:t>lāā</w:t>
      </w:r>
      <w:r w:rsidRPr="00CE6FA6">
        <w:rPr>
          <w:lang w:val="x-none"/>
        </w:rPr>
        <w:t xml:space="preserve"> is followed by a planned pause, there is some possibility of confusion with phrase-final particle </w:t>
      </w:r>
      <w:r w:rsidRPr="00CE6FA6">
        <w:rPr>
          <w:rFonts w:ascii="Doulos SIL" w:hAnsi="Doulos SIL" w:cs="Doulos SIL"/>
          <w:lang w:val="x-none"/>
        </w:rPr>
        <w:t>lā</w:t>
      </w:r>
      <w:r w:rsidRPr="00CE6FA6">
        <w:rPr>
          <w:lang w:val="x-none"/>
        </w:rPr>
        <w:t xml:space="preserve"> from local French </w:t>
      </w:r>
      <w:r w:rsidRPr="00CE6FA6">
        <w:rPr>
          <w:i/>
          <w:iCs/>
          <w:lang w:val="x-none"/>
        </w:rPr>
        <w:t>là</w:t>
      </w:r>
      <w:r w:rsidRPr="00CE6FA6">
        <w:rPr>
          <w:lang w:val="x-none"/>
        </w:rPr>
        <w:t xml:space="preserve"> ‘there’</w:t>
      </w:r>
      <w:r w:rsidR="005941EF" w:rsidRPr="00CE6FA6">
        <w:rPr>
          <w:lang w:val="x-none"/>
        </w:rPr>
        <w:t xml:space="preserve"> (</w:t>
      </w:r>
      <w:r w:rsidR="005941EF" w:rsidRPr="00CE6FA6">
        <w:t>§19.4.2.6</w:t>
      </w:r>
      <w:r w:rsidRPr="00CE6FA6">
        <w:rPr>
          <w:lang w:val="x-none"/>
        </w:rPr>
        <w:t>).</w:t>
      </w:r>
    </w:p>
    <w:p w14:paraId="032B3DD6" w14:textId="77777777" w:rsidR="000C617A" w:rsidRPr="00CE6FA6" w:rsidRDefault="000C617A" w:rsidP="0094106B"/>
    <w:p w14:paraId="1168B862" w14:textId="77777777" w:rsidR="00C30A26" w:rsidRPr="00CE6FA6" w:rsidRDefault="00C30A26" w:rsidP="0094106B"/>
    <w:p w14:paraId="79763A40" w14:textId="06E70976" w:rsidR="00C30A26" w:rsidRPr="00CE6FA6" w:rsidRDefault="00C30A26" w:rsidP="00C30A26">
      <w:pPr>
        <w:pStyle w:val="Heading4"/>
      </w:pPr>
      <w:bookmarkStart w:id="2006" w:name="_Toc76129845"/>
      <w:bookmarkStart w:id="2007" w:name="_Toc115206811"/>
      <w:r w:rsidRPr="00CE6FA6">
        <w:lastRenderedPageBreak/>
        <w:t>‘Who?’ (</w:t>
      </w:r>
      <w:r w:rsidR="005A11CA" w:rsidRPr="00CE6FA6">
        <w:rPr>
          <w:rFonts w:ascii="Doulos SIL" w:hAnsi="Doulos SIL"/>
        </w:rPr>
        <w:t>wu</w:t>
      </w:r>
      <w:r w:rsidR="005A11CA" w:rsidRPr="00CE6FA6">
        <w:rPr>
          <w:rFonts w:ascii="Doulos SIL" w:hAnsi="Doulos SIL"/>
          <w:lang w:val="x-none"/>
        </w:rPr>
        <w:t>̀la</w:t>
      </w:r>
      <w:r w:rsidR="008C1223" w:rsidRPr="00CE6FA6">
        <w:rPr>
          <w:rFonts w:ascii="Doulos SIL" w:hAnsi="Doulos SIL"/>
          <w:lang w:val="x-none"/>
        </w:rPr>
        <w:t>̄</w:t>
      </w:r>
      <w:r w:rsidR="005A11CA" w:rsidRPr="00CE6FA6">
        <w:rPr>
          <w:rFonts w:ascii="Doulos SIL" w:hAnsi="Doulos SIL"/>
          <w:lang w:val="x-none"/>
        </w:rPr>
        <w:t>a</w:t>
      </w:r>
      <w:r w:rsidR="008C1223" w:rsidRPr="00CE6FA6">
        <w:rPr>
          <w:rFonts w:ascii="Doulos SIL" w:hAnsi="Doulos SIL"/>
          <w:lang w:val="x-none"/>
        </w:rPr>
        <w:t>̄</w:t>
      </w:r>
      <w:r w:rsidR="00106681" w:rsidRPr="00CE6FA6">
        <w:t>)</w:t>
      </w:r>
      <w:bookmarkEnd w:id="2006"/>
      <w:bookmarkEnd w:id="2007"/>
    </w:p>
    <w:p w14:paraId="47A5A15C" w14:textId="4ABEAF81" w:rsidR="00C30A26" w:rsidRPr="00CE6FA6" w:rsidRDefault="00C30A26" w:rsidP="00C30A26">
      <w:r w:rsidRPr="00CE6FA6">
        <w:t xml:space="preserve">The human WH interrogative noun is </w:t>
      </w:r>
      <w:r w:rsidR="008C1223" w:rsidRPr="00CE6FA6">
        <w:rPr>
          <w:rFonts w:ascii="Doulos SIL" w:hAnsi="Doulos SIL"/>
        </w:rPr>
        <w:t>wu</w:t>
      </w:r>
      <w:r w:rsidR="008C1223" w:rsidRPr="00CE6FA6">
        <w:rPr>
          <w:rFonts w:ascii="Doulos SIL" w:hAnsi="Doulos SIL"/>
          <w:lang w:val="x-none"/>
        </w:rPr>
        <w:t>̀lāā</w:t>
      </w:r>
      <w:r w:rsidRPr="00CE6FA6">
        <w:t xml:space="preserve">. It occurs in the normal range of syntactic environments for NPs. </w:t>
      </w:r>
      <w:r w:rsidR="008C1223" w:rsidRPr="00CE6FA6">
        <w:t>It</w:t>
      </w:r>
      <w:r w:rsidR="00C51A95" w:rsidRPr="00CE6FA6">
        <w:rPr>
          <w:lang w:val="x-none"/>
        </w:rPr>
        <w:t xml:space="preserve"> </w:t>
      </w:r>
      <w:r w:rsidR="008C1223" w:rsidRPr="00CE6FA6">
        <w:rPr>
          <w:lang w:val="x-none"/>
        </w:rPr>
        <w:t>is dropped to</w:t>
      </w:r>
      <w:r w:rsidR="00C51A95" w:rsidRPr="00CE6FA6">
        <w:rPr>
          <w:lang w:val="x-none"/>
        </w:rPr>
        <w:t xml:space="preserve"> </w:t>
      </w:r>
      <w:r w:rsidR="00C51A95" w:rsidRPr="00CE6FA6">
        <w:rPr>
          <w:rFonts w:ascii="Doulos SIL" w:hAnsi="Doulos SIL" w:cs="Doulos SIL"/>
          <w:lang w:val="x-none"/>
        </w:rPr>
        <w:t>wùlàa</w:t>
      </w:r>
      <w:r w:rsidR="00FD3A15" w:rsidRPr="00CE6FA6">
        <w:rPr>
          <w:rFonts w:ascii="Doulos SIL" w:hAnsi="Doulos SIL" w:cs="Doulos SIL"/>
          <w:lang w:val="x-none"/>
        </w:rPr>
        <w:t>̀</w:t>
      </w:r>
      <w:r w:rsidR="00C51A95" w:rsidRPr="00CE6FA6">
        <w:rPr>
          <w:lang w:val="x-none"/>
        </w:rPr>
        <w:t xml:space="preserve"> before an </w:t>
      </w:r>
      <w:r w:rsidR="00AD3E9D" w:rsidRPr="00CE6FA6">
        <w:rPr>
          <w:lang w:val="x-none"/>
        </w:rPr>
        <w:t>H</w:t>
      </w:r>
      <w:r w:rsidR="00AD3E9D" w:rsidRPr="00CE6FA6">
        <w:rPr>
          <w:lang w:val="x-none"/>
        </w:rPr>
        <w:noBreakHyphen/>
        <w:t>ton</w:t>
      </w:r>
      <w:r w:rsidR="00C51A95" w:rsidRPr="00CE6FA6">
        <w:rPr>
          <w:lang w:val="x-none"/>
        </w:rPr>
        <w:t>e (</w:t>
      </w:r>
      <w:r w:rsidR="00A34887" w:rsidRPr="00CE6FA6">
        <w:t>622</w:t>
      </w:r>
      <w:r w:rsidR="00FD3A15" w:rsidRPr="00CE6FA6">
        <w:rPr>
          <w:lang w:val="x-none"/>
        </w:rPr>
        <w:t>c</w:t>
      </w:r>
      <w:r w:rsidR="00C51A95" w:rsidRPr="00CE6FA6">
        <w:rPr>
          <w:lang w:val="x-none"/>
        </w:rPr>
        <w:t>)</w:t>
      </w:r>
      <w:r w:rsidR="008C1223" w:rsidRPr="00CE6FA6">
        <w:rPr>
          <w:lang w:val="x-none"/>
        </w:rPr>
        <w:t xml:space="preserve"> by M#H-to-L#H</w:t>
      </w:r>
      <w:r w:rsidR="00C51A95" w:rsidRPr="00CE6FA6">
        <w:rPr>
          <w:lang w:val="x-none"/>
        </w:rPr>
        <w:t>.</w:t>
      </w:r>
    </w:p>
    <w:p w14:paraId="45B2C6C1" w14:textId="77777777" w:rsidR="00C30A26" w:rsidRPr="00CE6FA6" w:rsidRDefault="00C30A26" w:rsidP="00C30A26"/>
    <w:p w14:paraId="767FA2DE" w14:textId="000AD433" w:rsidR="00C30A26" w:rsidRPr="00CE6FA6" w:rsidRDefault="00C30A26" w:rsidP="00CB0DA8">
      <w:pPr>
        <w:tabs>
          <w:tab w:val="left" w:pos="720"/>
          <w:tab w:val="left" w:pos="1080"/>
          <w:tab w:val="left" w:pos="2340"/>
          <w:tab w:val="left" w:pos="3420"/>
        </w:tabs>
        <w:rPr>
          <w:i/>
        </w:rPr>
      </w:pPr>
      <w:r w:rsidRPr="00CE6FA6">
        <w:t>(</w:t>
      </w:r>
      <w:r w:rsidR="00A34887" w:rsidRPr="00CE6FA6">
        <w:t>622</w:t>
      </w:r>
      <w:r w:rsidRPr="00CE6FA6">
        <w:t>)</w:t>
      </w:r>
      <w:r w:rsidRPr="00CE6FA6">
        <w:tab/>
        <w:t>a.</w:t>
      </w:r>
      <w:r w:rsidRPr="00CE6FA6">
        <w:tab/>
      </w:r>
      <w:r w:rsidR="00CB0DA8" w:rsidRPr="00CE6FA6">
        <w:rPr>
          <w:rFonts w:ascii="Doulos SIL" w:hAnsi="Doulos SIL"/>
        </w:rPr>
        <w:t>wu</w:t>
      </w:r>
      <w:r w:rsidR="00CB0DA8" w:rsidRPr="00CE6FA6">
        <w:rPr>
          <w:rFonts w:ascii="Doulos SIL" w:hAnsi="Doulos SIL"/>
          <w:lang w:val="x-none"/>
        </w:rPr>
        <w:t>̀la</w:t>
      </w:r>
      <w:r w:rsidR="008C1223" w:rsidRPr="00CE6FA6">
        <w:rPr>
          <w:rFonts w:ascii="Doulos SIL" w:hAnsi="Doulos SIL"/>
          <w:lang w:val="x-none"/>
        </w:rPr>
        <w:t>̄</w:t>
      </w:r>
      <w:r w:rsidR="002F071C" w:rsidRPr="00CE6FA6">
        <w:rPr>
          <w:rFonts w:ascii="Doulos SIL" w:hAnsi="Doulos SIL"/>
          <w:lang w:val="x-none"/>
        </w:rPr>
        <w:t>a</w:t>
      </w:r>
      <w:r w:rsidR="008C1223" w:rsidRPr="00CE6FA6">
        <w:rPr>
          <w:rFonts w:ascii="Doulos SIL" w:hAnsi="Doulos SIL"/>
          <w:lang w:val="x-none"/>
        </w:rPr>
        <w:t>̄</w:t>
      </w:r>
      <w:r w:rsidR="00CB0DA8" w:rsidRPr="00CE6FA6">
        <w:rPr>
          <w:rFonts w:ascii="Doulos SIL" w:hAnsi="Doulos SIL"/>
          <w:lang w:val="x-none"/>
        </w:rPr>
        <w:tab/>
        <w:t>gā</w:t>
      </w:r>
      <w:r w:rsidR="00CB0DA8" w:rsidRPr="00CE6FA6">
        <w:rPr>
          <w:rFonts w:ascii="Doulos SIL" w:hAnsi="Doulos SIL"/>
          <w:lang w:val="x-none"/>
        </w:rPr>
        <w:tab/>
        <w:t>sò</w:t>
      </w:r>
      <w:r w:rsidR="00075A80" w:rsidRPr="00CE6FA6">
        <w:rPr>
          <w:rFonts w:ascii="Doulos SIL" w:hAnsi="Doulos SIL" w:cs="Doulos SIL"/>
        </w:rPr>
        <w:t>/</w:t>
      </w:r>
      <w:r w:rsidR="00075A80" w:rsidRPr="00CE6FA6">
        <w:rPr>
          <w:rFonts w:ascii="Doulos SIL" w:hAnsi="Doulos SIL" w:cs="Doulos SIL"/>
          <w:lang w:val="x-none"/>
        </w:rPr>
        <w:t>bē</w:t>
      </w:r>
    </w:p>
    <w:p w14:paraId="199806CD" w14:textId="01F86953" w:rsidR="00C30A26" w:rsidRPr="00CE6FA6" w:rsidRDefault="00C30A26" w:rsidP="00CB0DA8">
      <w:pPr>
        <w:tabs>
          <w:tab w:val="left" w:pos="720"/>
          <w:tab w:val="left" w:pos="1080"/>
          <w:tab w:val="left" w:pos="2340"/>
          <w:tab w:val="left" w:pos="3420"/>
        </w:tabs>
      </w:pPr>
      <w:r w:rsidRPr="00CE6FA6">
        <w:tab/>
      </w:r>
      <w:r w:rsidRPr="00CE6FA6">
        <w:tab/>
      </w:r>
      <w:r w:rsidRPr="00CE6FA6">
        <w:rPr>
          <w:b/>
          <w:bCs/>
        </w:rPr>
        <w:t>who?</w:t>
      </w:r>
      <w:r w:rsidRPr="00CE6FA6">
        <w:tab/>
      </w:r>
      <w:r w:rsidR="00CB0DA8" w:rsidRPr="00CE6FA6">
        <w:t>Ipfv</w:t>
      </w:r>
      <w:r w:rsidR="00CB0DA8" w:rsidRPr="00CE6FA6">
        <w:tab/>
      </w:r>
      <w:r w:rsidRPr="00CE6FA6">
        <w:t>go</w:t>
      </w:r>
      <w:r w:rsidR="00CB0DA8" w:rsidRPr="00CE6FA6">
        <w:rPr>
          <w:lang w:val="x-none"/>
        </w:rPr>
        <w:t>.</w:t>
      </w:r>
      <w:r w:rsidRPr="00CE6FA6">
        <w:t>Ipfv</w:t>
      </w:r>
      <w:r w:rsidR="00FD3A15" w:rsidRPr="00CE6FA6">
        <w:t>/come.Ipfv</w:t>
      </w:r>
    </w:p>
    <w:p w14:paraId="7849AC87" w14:textId="159B9BAA" w:rsidR="00C30A26" w:rsidRPr="00CE6FA6" w:rsidRDefault="00C30A26" w:rsidP="00C30A26">
      <w:pPr>
        <w:tabs>
          <w:tab w:val="left" w:pos="720"/>
          <w:tab w:val="left" w:pos="1080"/>
        </w:tabs>
      </w:pPr>
      <w:r w:rsidRPr="00CE6FA6">
        <w:tab/>
      </w:r>
      <w:r w:rsidRPr="00CE6FA6">
        <w:tab/>
        <w:t>‘Who will go</w:t>
      </w:r>
      <w:r w:rsidR="00FD3A15" w:rsidRPr="00CE6FA6">
        <w:t>/come</w:t>
      </w:r>
      <w:r w:rsidRPr="00CE6FA6">
        <w:t>?’</w:t>
      </w:r>
    </w:p>
    <w:p w14:paraId="18DE219A" w14:textId="1CBBD0A3" w:rsidR="00FD3A15" w:rsidRPr="00CE6FA6" w:rsidRDefault="00FD3A15" w:rsidP="00C30A26">
      <w:pPr>
        <w:tabs>
          <w:tab w:val="left" w:pos="720"/>
          <w:tab w:val="left" w:pos="1080"/>
        </w:tabs>
      </w:pPr>
    </w:p>
    <w:p w14:paraId="6C3FBFD3" w14:textId="5077697D" w:rsidR="00FD3A15" w:rsidRPr="00CE6FA6" w:rsidRDefault="00FD3A15" w:rsidP="00FD3A15">
      <w:pPr>
        <w:tabs>
          <w:tab w:val="left" w:pos="720"/>
          <w:tab w:val="left" w:pos="1080"/>
          <w:tab w:val="left" w:pos="2340"/>
          <w:tab w:val="left" w:pos="378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wùla</w:t>
      </w:r>
      <w:r w:rsidR="008C1223" w:rsidRPr="00CE6FA6">
        <w:rPr>
          <w:rFonts w:ascii="Doulos SIL" w:hAnsi="Doulos SIL" w:cs="Doulos SIL"/>
          <w:lang w:val="x-none"/>
        </w:rPr>
        <w:t>̄</w:t>
      </w:r>
      <w:r w:rsidRPr="00CE6FA6">
        <w:rPr>
          <w:rFonts w:ascii="Doulos SIL" w:hAnsi="Doulos SIL" w:cs="Doulos SIL"/>
          <w:lang w:val="x-none"/>
        </w:rPr>
        <w:t>a</w:t>
      </w:r>
      <w:r w:rsidR="008C1223"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gà</w:t>
      </w:r>
    </w:p>
    <w:p w14:paraId="69426D38" w14:textId="64CDFE6A" w:rsidR="00FD3A15" w:rsidRPr="00CE6FA6" w:rsidRDefault="00FD3A15" w:rsidP="00FD3A15">
      <w:pPr>
        <w:tabs>
          <w:tab w:val="left" w:pos="720"/>
          <w:tab w:val="left" w:pos="1080"/>
          <w:tab w:val="left" w:pos="2340"/>
          <w:tab w:val="left" w:pos="3780"/>
        </w:tabs>
        <w:rPr>
          <w:lang w:val="x-none"/>
        </w:rPr>
      </w:pPr>
      <w:r w:rsidRPr="00CE6FA6">
        <w:rPr>
          <w:lang w:val="x-none"/>
        </w:rPr>
        <w:tab/>
      </w:r>
      <w:r w:rsidRPr="00CE6FA6">
        <w:rPr>
          <w:lang w:val="x-none"/>
        </w:rPr>
        <w:tab/>
      </w:r>
      <w:r w:rsidRPr="00CE6FA6">
        <w:rPr>
          <w:b/>
          <w:bCs/>
          <w:lang w:val="x-none"/>
        </w:rPr>
        <w:t>who?</w:t>
      </w:r>
      <w:r w:rsidRPr="00CE6FA6">
        <w:rPr>
          <w:lang w:val="x-none"/>
        </w:rPr>
        <w:tab/>
        <w:t>come.Pfv</w:t>
      </w:r>
      <w:r w:rsidRPr="00CE6FA6">
        <w:rPr>
          <w:lang w:val="x-none"/>
        </w:rPr>
        <w:tab/>
        <w:t>RemPfv</w:t>
      </w:r>
    </w:p>
    <w:p w14:paraId="4DA61C7F" w14:textId="61AAE98B" w:rsidR="00FD3A15" w:rsidRPr="00CE6FA6" w:rsidRDefault="00FD3A15" w:rsidP="00C30A26">
      <w:pPr>
        <w:tabs>
          <w:tab w:val="left" w:pos="720"/>
          <w:tab w:val="left" w:pos="1080"/>
        </w:tabs>
      </w:pPr>
      <w:r w:rsidRPr="00CE6FA6">
        <w:rPr>
          <w:lang w:val="x-none"/>
        </w:rPr>
        <w:tab/>
      </w:r>
      <w:r w:rsidRPr="00CE6FA6">
        <w:rPr>
          <w:lang w:val="x-none"/>
        </w:rPr>
        <w:tab/>
        <w:t>‘Who came?’</w:t>
      </w:r>
    </w:p>
    <w:p w14:paraId="36420D14" w14:textId="40DA28FA" w:rsidR="00C51A95" w:rsidRPr="00CE6FA6" w:rsidRDefault="00C51A95" w:rsidP="00C51A95">
      <w:pPr>
        <w:tabs>
          <w:tab w:val="left" w:pos="720"/>
          <w:tab w:val="left" w:pos="1080"/>
        </w:tabs>
      </w:pPr>
    </w:p>
    <w:p w14:paraId="497A41E8" w14:textId="2C6267D3" w:rsidR="00C51A95" w:rsidRPr="00CE6FA6" w:rsidRDefault="00C51A95" w:rsidP="00C51A95">
      <w:pPr>
        <w:tabs>
          <w:tab w:val="left" w:pos="720"/>
          <w:tab w:val="left" w:pos="1080"/>
          <w:tab w:val="left" w:pos="2340"/>
          <w:tab w:val="left" w:pos="3600"/>
          <w:tab w:val="left" w:pos="4680"/>
        </w:tabs>
      </w:pPr>
      <w:r w:rsidRPr="00CE6FA6">
        <w:tab/>
      </w:r>
      <w:r w:rsidR="00FD3A15" w:rsidRPr="00CE6FA6">
        <w:t>c</w:t>
      </w:r>
      <w:r w:rsidR="00FD3A15" w:rsidRPr="00CE6FA6">
        <w:rPr>
          <w:lang w:val="x-none"/>
        </w:rPr>
        <w:t>.</w:t>
      </w:r>
      <w:r w:rsidRPr="00CE6FA6">
        <w:tab/>
      </w:r>
      <w:r w:rsidRPr="00CE6FA6">
        <w:rPr>
          <w:rFonts w:ascii="Doulos SIL" w:hAnsi="Doulos SIL"/>
        </w:rPr>
        <w:t>wu</w:t>
      </w:r>
      <w:r w:rsidRPr="00CE6FA6">
        <w:rPr>
          <w:rFonts w:ascii="Doulos SIL" w:hAnsi="Doulos SIL"/>
          <w:lang w:val="x-none"/>
        </w:rPr>
        <w:t>̀làà</w:t>
      </w:r>
      <w:r w:rsidRPr="00CE6FA6">
        <w:rPr>
          <w:rFonts w:ascii="Doulos SIL" w:hAnsi="Doulos SIL"/>
          <w:lang w:val="x-none"/>
        </w:rPr>
        <w:tab/>
        <w:t>kúŋgóló</w:t>
      </w:r>
      <w:r w:rsidRPr="00CE6FA6">
        <w:rPr>
          <w:rFonts w:ascii="Doulos SIL" w:hAnsi="Doulos SIL"/>
          <w:lang w:val="x-none"/>
        </w:rPr>
        <w:tab/>
        <w:t>kwāā</w:t>
      </w:r>
      <w:r w:rsidRPr="00CE6FA6">
        <w:rPr>
          <w:rFonts w:ascii="Doulos SIL" w:hAnsi="Doulos SIL"/>
          <w:lang w:val="x-none"/>
        </w:rPr>
        <w:tab/>
        <w:t>ga</w:t>
      </w:r>
      <w:r w:rsidR="00075A80" w:rsidRPr="00CE6FA6">
        <w:rPr>
          <w:rFonts w:ascii="Doulos SIL" w:hAnsi="Doulos SIL"/>
          <w:lang w:val="x-none"/>
        </w:rPr>
        <w:t>̀</w:t>
      </w:r>
    </w:p>
    <w:p w14:paraId="723F4B9A" w14:textId="5DFA48C3" w:rsidR="00C51A95" w:rsidRPr="00CE6FA6" w:rsidRDefault="00C51A95" w:rsidP="00C51A95">
      <w:pPr>
        <w:tabs>
          <w:tab w:val="left" w:pos="720"/>
          <w:tab w:val="left" w:pos="1080"/>
          <w:tab w:val="left" w:pos="2340"/>
          <w:tab w:val="left" w:pos="3600"/>
          <w:tab w:val="left" w:pos="4680"/>
        </w:tabs>
      </w:pPr>
      <w:r w:rsidRPr="00CE6FA6">
        <w:tab/>
      </w:r>
      <w:r w:rsidRPr="00CE6FA6">
        <w:tab/>
      </w:r>
      <w:r w:rsidRPr="00CE6FA6">
        <w:rPr>
          <w:b/>
          <w:bCs/>
        </w:rPr>
        <w:t>who?</w:t>
      </w:r>
      <w:r w:rsidRPr="00CE6FA6">
        <w:tab/>
        <w:t>dog</w:t>
      </w:r>
      <w:r w:rsidRPr="00CE6FA6">
        <w:tab/>
        <w:t>hit</w:t>
      </w:r>
      <w:r w:rsidRPr="00CE6FA6">
        <w:rPr>
          <w:lang w:val="x-none"/>
        </w:rPr>
        <w:t>.</w:t>
      </w:r>
      <w:r w:rsidRPr="00CE6FA6">
        <w:t>Pfv</w:t>
      </w:r>
      <w:r w:rsidRPr="00CE6FA6">
        <w:tab/>
        <w:t>RemPfv</w:t>
      </w:r>
    </w:p>
    <w:p w14:paraId="0144497C" w14:textId="2927EB79" w:rsidR="00C51A95" w:rsidRPr="00CE6FA6" w:rsidRDefault="00C51A95" w:rsidP="00C51A95">
      <w:pPr>
        <w:tabs>
          <w:tab w:val="left" w:pos="720"/>
          <w:tab w:val="left" w:pos="1080"/>
        </w:tabs>
      </w:pPr>
      <w:r w:rsidRPr="00CE6FA6">
        <w:tab/>
      </w:r>
      <w:r w:rsidRPr="00CE6FA6">
        <w:tab/>
        <w:t>‘Who hit the dog?’</w:t>
      </w:r>
    </w:p>
    <w:p w14:paraId="2E66AEEB" w14:textId="77777777" w:rsidR="008C1223" w:rsidRPr="00CE6FA6" w:rsidRDefault="008C1223" w:rsidP="008C1223">
      <w:pPr>
        <w:tabs>
          <w:tab w:val="left" w:pos="720"/>
          <w:tab w:val="left" w:pos="1080"/>
        </w:tabs>
      </w:pPr>
    </w:p>
    <w:p w14:paraId="34514424" w14:textId="527B06EA" w:rsidR="008C1223" w:rsidRPr="00CE6FA6" w:rsidRDefault="008C1223" w:rsidP="008C1223">
      <w:pPr>
        <w:tabs>
          <w:tab w:val="left" w:pos="720"/>
          <w:tab w:val="left" w:pos="1080"/>
        </w:tabs>
      </w:pPr>
      <w:r w:rsidRPr="00CE6FA6">
        <w:tab/>
      </w:r>
      <w:r w:rsidR="00DA485D" w:rsidRPr="00CE6FA6">
        <w:t>d</w:t>
      </w:r>
      <w:r w:rsidRPr="00CE6FA6">
        <w:t>.</w:t>
      </w:r>
      <w:r w:rsidRPr="00CE6FA6">
        <w:tab/>
      </w:r>
      <w:r w:rsidRPr="00CE6FA6">
        <w:rPr>
          <w:rFonts w:ascii="Doulos SIL" w:hAnsi="Doulos SIL"/>
        </w:rPr>
        <w:t>wu</w:t>
      </w:r>
      <w:r w:rsidRPr="00CE6FA6">
        <w:rPr>
          <w:rFonts w:ascii="Doulos SIL" w:hAnsi="Doulos SIL"/>
          <w:lang w:val="x-none"/>
        </w:rPr>
        <w:t>̀lāā</w:t>
      </w:r>
      <w:r w:rsidRPr="00CE6FA6">
        <w:rPr>
          <w:rFonts w:ascii="Doulos SIL" w:hAnsi="Doulos SIL"/>
          <w:lang w:val="x-none"/>
        </w:rPr>
        <w:tab/>
        <w:t>nì</w:t>
      </w:r>
      <w:r w:rsidRPr="00CE6FA6">
        <w:tab/>
      </w:r>
    </w:p>
    <w:p w14:paraId="2CAFD998" w14:textId="77777777" w:rsidR="008C1223" w:rsidRPr="00CE6FA6" w:rsidRDefault="008C1223" w:rsidP="008C1223">
      <w:pPr>
        <w:tabs>
          <w:tab w:val="left" w:pos="720"/>
          <w:tab w:val="left" w:pos="1080"/>
        </w:tabs>
      </w:pPr>
      <w:r w:rsidRPr="00CE6FA6">
        <w:tab/>
      </w:r>
      <w:r w:rsidRPr="00CE6FA6">
        <w:tab/>
      </w:r>
      <w:r w:rsidRPr="00CE6FA6">
        <w:rPr>
          <w:b/>
          <w:bCs/>
        </w:rPr>
        <w:t>who?</w:t>
      </w:r>
      <w:r w:rsidRPr="00CE6FA6">
        <w:rPr>
          <w:b/>
          <w:bCs/>
        </w:rPr>
        <w:tab/>
      </w:r>
      <w:r w:rsidRPr="00CE6FA6">
        <w:t>it.is</w:t>
      </w:r>
    </w:p>
    <w:p w14:paraId="713B5EC1" w14:textId="77777777" w:rsidR="008C1223" w:rsidRPr="00CE6FA6" w:rsidRDefault="008C1223" w:rsidP="008C1223">
      <w:pPr>
        <w:tabs>
          <w:tab w:val="left" w:pos="720"/>
          <w:tab w:val="left" w:pos="1080"/>
        </w:tabs>
      </w:pPr>
      <w:r w:rsidRPr="00CE6FA6">
        <w:tab/>
      </w:r>
      <w:r w:rsidRPr="00CE6FA6">
        <w:tab/>
        <w:t>‘Who is it?’ (e.g. to someone knocking at the door)</w:t>
      </w:r>
    </w:p>
    <w:p w14:paraId="7B814DE8" w14:textId="77777777" w:rsidR="00FD3A15" w:rsidRPr="00CE6FA6" w:rsidRDefault="00FD3A15" w:rsidP="00FD3A15"/>
    <w:p w14:paraId="0C62E866" w14:textId="13749CCD" w:rsidR="00C51A95" w:rsidRPr="00CE6FA6" w:rsidRDefault="008C1223" w:rsidP="00FD3A15">
      <w:pPr>
        <w:rPr>
          <w:lang w:val="x-none"/>
        </w:rPr>
      </w:pPr>
      <w:r w:rsidRPr="00CE6FA6">
        <w:t xml:space="preserve">Examples in </w:t>
      </w:r>
      <w:r w:rsidR="00FD3A15" w:rsidRPr="00CE6FA6">
        <w:t>nonsubject functions</w:t>
      </w:r>
      <w:r w:rsidR="00A42561" w:rsidRPr="00CE6FA6">
        <w:t xml:space="preserve"> </w:t>
      </w:r>
      <w:r w:rsidRPr="00CE6FA6">
        <w:t>are in (</w:t>
      </w:r>
      <w:r w:rsidR="00A34887" w:rsidRPr="00CE6FA6">
        <w:t>623</w:t>
      </w:r>
      <w:r w:rsidRPr="00CE6FA6">
        <w:t>)</w:t>
      </w:r>
      <w:r w:rsidRPr="00CE6FA6">
        <w:rPr>
          <w:lang w:val="x-none"/>
        </w:rPr>
        <w:t>.</w:t>
      </w:r>
    </w:p>
    <w:p w14:paraId="12699D79" w14:textId="77777777" w:rsidR="00FD3A15" w:rsidRPr="00CE6FA6" w:rsidRDefault="00FD3A15" w:rsidP="00FD3A15"/>
    <w:p w14:paraId="1EFC99AD" w14:textId="744CA825" w:rsidR="00C51A95" w:rsidRPr="00CE6FA6" w:rsidRDefault="00FD3A15" w:rsidP="00C51A95">
      <w:pPr>
        <w:tabs>
          <w:tab w:val="left" w:pos="720"/>
          <w:tab w:val="left" w:pos="1080"/>
          <w:tab w:val="left" w:pos="2070"/>
          <w:tab w:val="left" w:pos="3150"/>
          <w:tab w:val="left" w:pos="4230"/>
        </w:tabs>
        <w:rPr>
          <w:rFonts w:ascii="Doulos SIL" w:hAnsi="Doulos SIL" w:cs="Doulos SIL"/>
          <w:lang w:val="x-none"/>
        </w:rPr>
      </w:pPr>
      <w:r w:rsidRPr="00CE6FA6">
        <w:t>(</w:t>
      </w:r>
      <w:r w:rsidR="00A34887" w:rsidRPr="00CE6FA6">
        <w:t>623</w:t>
      </w:r>
      <w:r w:rsidRPr="00CE6FA6">
        <w:t>)</w:t>
      </w:r>
      <w:r w:rsidR="00C51A95" w:rsidRPr="00CE6FA6">
        <w:tab/>
      </w:r>
      <w:r w:rsidRPr="00CE6FA6">
        <w:t>a</w:t>
      </w:r>
      <w:r w:rsidR="00C51A95" w:rsidRPr="00CE6FA6">
        <w:t>.</w:t>
      </w:r>
      <w:r w:rsidR="00C51A95" w:rsidRPr="00CE6FA6">
        <w:tab/>
      </w:r>
      <w:r w:rsidR="00C51A95" w:rsidRPr="00CE6FA6">
        <w:rPr>
          <w:rFonts w:ascii="Doulos SIL" w:hAnsi="Doulos SIL" w:cs="Doulos SIL"/>
        </w:rPr>
        <w:t>a</w:t>
      </w:r>
      <w:r w:rsidR="00C51A95" w:rsidRPr="00CE6FA6">
        <w:rPr>
          <w:rFonts w:ascii="Doulos SIL" w:hAnsi="Doulos SIL" w:cs="Doulos SIL"/>
          <w:lang w:val="x-none"/>
        </w:rPr>
        <w:t>̄ⁿ</w:t>
      </w:r>
      <w:r w:rsidR="00C51A95" w:rsidRPr="00CE6FA6">
        <w:rPr>
          <w:rFonts w:ascii="Doulos SIL" w:hAnsi="Doulos SIL" w:cs="Doulos SIL"/>
          <w:lang w:val="x-none"/>
        </w:rPr>
        <w:tab/>
        <w:t>wùla</w:t>
      </w:r>
      <w:r w:rsidR="008C1223" w:rsidRPr="00CE6FA6">
        <w:rPr>
          <w:rFonts w:ascii="Doulos SIL" w:hAnsi="Doulos SIL" w:cs="Doulos SIL"/>
          <w:lang w:val="x-none"/>
        </w:rPr>
        <w:t>̄</w:t>
      </w:r>
      <w:r w:rsidR="00C51A95" w:rsidRPr="00CE6FA6">
        <w:rPr>
          <w:rFonts w:ascii="Doulos SIL" w:hAnsi="Doulos SIL" w:cs="Doulos SIL"/>
          <w:lang w:val="x-none"/>
        </w:rPr>
        <w:t>a</w:t>
      </w:r>
      <w:r w:rsidR="008C1223" w:rsidRPr="00CE6FA6">
        <w:rPr>
          <w:rFonts w:ascii="Doulos SIL" w:hAnsi="Doulos SIL" w:cs="Doulos SIL"/>
          <w:lang w:val="x-none"/>
        </w:rPr>
        <w:t>̄</w:t>
      </w:r>
      <w:r w:rsidR="00C51A95" w:rsidRPr="00CE6FA6">
        <w:rPr>
          <w:rFonts w:ascii="Doulos SIL" w:hAnsi="Doulos SIL" w:cs="Doulos SIL"/>
          <w:lang w:val="x-none"/>
        </w:rPr>
        <w:tab/>
        <w:t>kwāā</w:t>
      </w:r>
      <w:r w:rsidR="00C51A95" w:rsidRPr="00CE6FA6">
        <w:rPr>
          <w:rFonts w:ascii="Doulos SIL" w:hAnsi="Doulos SIL" w:cs="Doulos SIL"/>
          <w:lang w:val="x-none"/>
        </w:rPr>
        <w:tab/>
        <w:t>ga</w:t>
      </w:r>
      <w:r w:rsidR="00FE1DDB" w:rsidRPr="00CE6FA6">
        <w:rPr>
          <w:rFonts w:ascii="Doulos SIL" w:hAnsi="Doulos SIL" w:cs="Doulos SIL"/>
          <w:lang w:val="x-none"/>
        </w:rPr>
        <w:t>̀</w:t>
      </w:r>
    </w:p>
    <w:p w14:paraId="5BA03A6B" w14:textId="71FE0FC9" w:rsidR="00C51A95" w:rsidRPr="00CE6FA6" w:rsidRDefault="00C51A95" w:rsidP="00C51A95">
      <w:pPr>
        <w:tabs>
          <w:tab w:val="left" w:pos="720"/>
          <w:tab w:val="left" w:pos="1080"/>
          <w:tab w:val="left" w:pos="2070"/>
          <w:tab w:val="left" w:pos="3150"/>
          <w:tab w:val="left" w:pos="4230"/>
        </w:tabs>
        <w:rPr>
          <w:lang w:val="x-none"/>
        </w:rPr>
      </w:pPr>
      <w:r w:rsidRPr="00CE6FA6">
        <w:rPr>
          <w:lang w:val="x-none"/>
        </w:rPr>
        <w:tab/>
      </w:r>
      <w:r w:rsidRPr="00CE6FA6">
        <w:rPr>
          <w:lang w:val="x-none"/>
        </w:rPr>
        <w:tab/>
        <w:t>2Sg</w:t>
      </w:r>
      <w:r w:rsidRPr="00CE6FA6">
        <w:rPr>
          <w:lang w:val="x-none"/>
        </w:rPr>
        <w:tab/>
      </w:r>
      <w:r w:rsidRPr="00CE6FA6">
        <w:rPr>
          <w:b/>
          <w:bCs/>
          <w:lang w:val="x-none"/>
        </w:rPr>
        <w:t>who?</w:t>
      </w:r>
      <w:r w:rsidRPr="00CE6FA6">
        <w:rPr>
          <w:lang w:val="x-none"/>
        </w:rPr>
        <w:tab/>
        <w:t>hit.Pfv</w:t>
      </w:r>
      <w:r w:rsidRPr="00CE6FA6">
        <w:rPr>
          <w:lang w:val="x-none"/>
        </w:rPr>
        <w:tab/>
        <w:t>RemPfv</w:t>
      </w:r>
    </w:p>
    <w:p w14:paraId="2CEDFA08" w14:textId="77777777" w:rsidR="00C51A95" w:rsidRPr="00CE6FA6" w:rsidRDefault="00C51A95" w:rsidP="00C51A95">
      <w:pPr>
        <w:tabs>
          <w:tab w:val="left" w:pos="720"/>
          <w:tab w:val="left" w:pos="1080"/>
        </w:tabs>
      </w:pPr>
      <w:r w:rsidRPr="00CE6FA6">
        <w:rPr>
          <w:lang w:val="x-none"/>
        </w:rPr>
        <w:tab/>
      </w:r>
      <w:r w:rsidRPr="00CE6FA6">
        <w:rPr>
          <w:lang w:val="x-none"/>
        </w:rPr>
        <w:tab/>
        <w:t>‘Who(m) did you-Sg hit?’</w:t>
      </w:r>
    </w:p>
    <w:p w14:paraId="4C1A7AD7" w14:textId="77777777" w:rsidR="00FD3A15" w:rsidRPr="00CE6FA6" w:rsidRDefault="00FD3A15" w:rsidP="00FD3A15">
      <w:pPr>
        <w:tabs>
          <w:tab w:val="left" w:pos="720"/>
          <w:tab w:val="left" w:pos="1080"/>
        </w:tabs>
      </w:pPr>
    </w:p>
    <w:p w14:paraId="2EE759E8" w14:textId="5A3054EE" w:rsidR="00FD3A15" w:rsidRPr="00CE6FA6" w:rsidRDefault="00FD3A15" w:rsidP="00FE1DDB">
      <w:pPr>
        <w:tabs>
          <w:tab w:val="left" w:pos="720"/>
          <w:tab w:val="left" w:pos="1080"/>
          <w:tab w:val="left" w:pos="1890"/>
          <w:tab w:val="left" w:pos="2880"/>
          <w:tab w:val="left" w:pos="4590"/>
          <w:tab w:val="left" w:pos="5850"/>
        </w:tabs>
      </w:pPr>
      <w:r w:rsidRPr="00CE6FA6">
        <w:tab/>
      </w:r>
      <w:r w:rsidR="00A42561" w:rsidRPr="00CE6FA6">
        <w:t>b</w:t>
      </w:r>
      <w:r w:rsidRPr="00CE6FA6">
        <w: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rPr>
        <w:tab/>
        <w:t>ga</w:t>
      </w:r>
      <w:r w:rsidRPr="00CE6FA6">
        <w:rPr>
          <w:rFonts w:ascii="Doulos SIL" w:hAnsi="Doulos SIL"/>
          <w:lang w:val="x-none"/>
        </w:rPr>
        <w:t>̄</w:t>
      </w:r>
      <w:r w:rsidRPr="00CE6FA6">
        <w:rPr>
          <w:rFonts w:ascii="Doulos SIL" w:hAnsi="Doulos SIL"/>
        </w:rPr>
        <w:tab/>
        <w:t>sa</w:t>
      </w:r>
      <w:r w:rsidRPr="00CE6FA6">
        <w:rPr>
          <w:rFonts w:ascii="Doulos SIL" w:hAnsi="Doulos SIL"/>
          <w:lang w:val="x-none"/>
        </w:rPr>
        <w:t>̄</w:t>
      </w:r>
      <w:r w:rsidRPr="00CE6FA6">
        <w:rPr>
          <w:rFonts w:ascii="Doulos SIL" w:hAnsi="Doulos SIL"/>
        </w:rPr>
        <w:t>ga</w:t>
      </w:r>
      <w:r w:rsidRPr="00CE6FA6">
        <w:rPr>
          <w:rFonts w:ascii="Doulos SIL" w:hAnsi="Doulos SIL"/>
          <w:lang w:val="x-none"/>
        </w:rPr>
        <w:t>̀</w:t>
      </w:r>
      <w:r w:rsidRPr="00CE6FA6">
        <w:rPr>
          <w:rFonts w:ascii="Doulos SIL" w:hAnsi="Doulos SIL"/>
        </w:rPr>
        <w:tab/>
        <w:t>[wu</w:t>
      </w:r>
      <w:r w:rsidRPr="00CE6FA6">
        <w:rPr>
          <w:rFonts w:ascii="Doulos SIL" w:hAnsi="Doulos SIL"/>
          <w:lang w:val="x-none"/>
        </w:rPr>
        <w:t>̀làà</w:t>
      </w:r>
      <w:r w:rsidRPr="00CE6FA6">
        <w:rPr>
          <w:rFonts w:ascii="Doulos SIL" w:hAnsi="Doulos SIL"/>
          <w:lang w:val="x-none"/>
        </w:rPr>
        <w:tab/>
        <w:t>káwⁿ]</w:t>
      </w:r>
    </w:p>
    <w:p w14:paraId="7C70DDEA" w14:textId="3A61EF91" w:rsidR="00FD3A15" w:rsidRPr="00CE6FA6" w:rsidRDefault="00FD3A15" w:rsidP="00FE1DDB">
      <w:pPr>
        <w:tabs>
          <w:tab w:val="left" w:pos="720"/>
          <w:tab w:val="left" w:pos="1080"/>
          <w:tab w:val="left" w:pos="1890"/>
          <w:tab w:val="left" w:pos="2880"/>
          <w:tab w:val="left" w:pos="4590"/>
          <w:tab w:val="left" w:pos="5850"/>
        </w:tabs>
      </w:pPr>
      <w:r w:rsidRPr="00CE6FA6">
        <w:tab/>
      </w:r>
      <w:r w:rsidRPr="00CE6FA6">
        <w:tab/>
        <w:t>1Pl</w:t>
      </w:r>
      <w:r w:rsidRPr="00CE6FA6">
        <w:tab/>
        <w:t>Ipfv</w:t>
      </w:r>
      <w:r w:rsidRPr="00CE6FA6">
        <w:tab/>
        <w:t>lie</w:t>
      </w:r>
      <w:r w:rsidRPr="00CE6FA6">
        <w:rPr>
          <w:lang w:val="x-none"/>
        </w:rPr>
        <w:t>.down.Ipfv</w:t>
      </w:r>
      <w:r w:rsidRPr="00CE6FA6">
        <w:rPr>
          <w:lang w:val="x-none"/>
        </w:rPr>
        <w:tab/>
        <w:t>[</w:t>
      </w:r>
      <w:r w:rsidRPr="00CE6FA6">
        <w:rPr>
          <w:b/>
          <w:bCs/>
          <w:lang w:val="x-none"/>
        </w:rPr>
        <w:t>who?</w:t>
      </w:r>
      <w:r w:rsidRPr="00CE6FA6">
        <w:rPr>
          <w:lang w:val="x-none"/>
        </w:rPr>
        <w:tab/>
        <w:t>chez</w:t>
      </w:r>
      <w:r w:rsidR="00FE1DDB" w:rsidRPr="00CE6FA6">
        <w:rPr>
          <w:lang w:val="x-none"/>
        </w:rPr>
        <w:t>.Foc</w:t>
      </w:r>
      <w:r w:rsidRPr="00CE6FA6">
        <w:rPr>
          <w:lang w:val="x-none"/>
        </w:rPr>
        <w:t>]</w:t>
      </w:r>
    </w:p>
    <w:p w14:paraId="10FE4289" w14:textId="77777777" w:rsidR="00FD3A15" w:rsidRPr="00CE6FA6" w:rsidRDefault="00FD3A15" w:rsidP="00FD3A15">
      <w:pPr>
        <w:tabs>
          <w:tab w:val="left" w:pos="720"/>
          <w:tab w:val="left" w:pos="1080"/>
        </w:tabs>
      </w:pPr>
      <w:r w:rsidRPr="00CE6FA6">
        <w:tab/>
      </w:r>
      <w:r w:rsidRPr="00CE6FA6">
        <w:tab/>
        <w:t>‘At whose place will we spend the night?’</w:t>
      </w:r>
    </w:p>
    <w:p w14:paraId="054B443C" w14:textId="77777777" w:rsidR="00FD3A15" w:rsidRPr="00CE6FA6" w:rsidRDefault="00FD3A15" w:rsidP="00FD3A15">
      <w:pPr>
        <w:tabs>
          <w:tab w:val="left" w:pos="720"/>
          <w:tab w:val="left" w:pos="1080"/>
        </w:tabs>
      </w:pPr>
    </w:p>
    <w:p w14:paraId="338569B2" w14:textId="3A0552EA" w:rsidR="00FD3A15" w:rsidRPr="00CE6FA6" w:rsidRDefault="00FD3A15" w:rsidP="00FE1DDB">
      <w:pPr>
        <w:tabs>
          <w:tab w:val="left" w:pos="720"/>
          <w:tab w:val="left" w:pos="1080"/>
          <w:tab w:val="left" w:pos="2070"/>
          <w:tab w:val="left" w:pos="3060"/>
          <w:tab w:val="left" w:pos="4140"/>
          <w:tab w:val="left" w:pos="5580"/>
        </w:tabs>
      </w:pPr>
      <w:r w:rsidRPr="00CE6FA6">
        <w:tab/>
      </w:r>
      <w:r w:rsidR="00A42561" w:rsidRPr="00CE6FA6">
        <w:t>c</w:t>
      </w:r>
      <w:r w:rsidRPr="00CE6FA6">
        <w:t>.</w:t>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[wùlàà</w:t>
      </w:r>
      <w:r w:rsidRPr="00CE6FA6">
        <w:rPr>
          <w:rFonts w:ascii="Doulos SIL" w:hAnsi="Doulos SIL"/>
          <w:lang w:val="x-none"/>
        </w:rPr>
        <w:tab/>
        <w:t>kán]</w:t>
      </w:r>
      <w:r w:rsidRPr="00CE6FA6">
        <w:rPr>
          <w:rFonts w:ascii="Doulos SIL" w:hAnsi="Doulos SIL"/>
          <w:lang w:val="x-none"/>
        </w:rPr>
        <w:tab/>
        <w:t>nì</w:t>
      </w:r>
    </w:p>
    <w:p w14:paraId="20349879" w14:textId="0A223DD6" w:rsidR="00FD3A15" w:rsidRPr="00CE6FA6" w:rsidRDefault="00FD3A15" w:rsidP="00FE1DDB">
      <w:pPr>
        <w:tabs>
          <w:tab w:val="left" w:pos="720"/>
          <w:tab w:val="left" w:pos="1080"/>
          <w:tab w:val="left" w:pos="2070"/>
          <w:tab w:val="left" w:pos="3060"/>
          <w:tab w:val="left" w:pos="4140"/>
          <w:tab w:val="left" w:pos="5580"/>
        </w:tabs>
      </w:pPr>
      <w:r w:rsidRPr="00CE6FA6">
        <w:tab/>
      </w:r>
      <w:r w:rsidRPr="00CE6FA6">
        <w:tab/>
        <w:t>Dem</w:t>
      </w:r>
      <w:r w:rsidRPr="00CE6FA6">
        <w:tab/>
        <w:t>be</w:t>
      </w:r>
      <w:r w:rsidRPr="00CE6FA6">
        <w:tab/>
        <w:t>[</w:t>
      </w:r>
      <w:r w:rsidRPr="00CE6FA6">
        <w:rPr>
          <w:b/>
          <w:bCs/>
        </w:rPr>
        <w:t>who</w:t>
      </w:r>
      <w:r w:rsidRPr="00CE6FA6">
        <w:rPr>
          <w:b/>
          <w:bCs/>
          <w:lang w:val="x-none"/>
        </w:rPr>
        <w:t>?</w:t>
      </w:r>
      <w:r w:rsidRPr="00CE6FA6">
        <w:rPr>
          <w:lang w:val="x-none"/>
        </w:rPr>
        <w:tab/>
        <w:t>chez</w:t>
      </w:r>
      <w:r w:rsidR="00FE1DDB" w:rsidRPr="00CE6FA6">
        <w:rPr>
          <w:lang w:val="x-none"/>
        </w:rPr>
        <w:t>.Foc</w:t>
      </w:r>
      <w:r w:rsidRPr="00CE6FA6">
        <w:rPr>
          <w:lang w:val="x-none"/>
        </w:rPr>
        <w:t>]</w:t>
      </w:r>
      <w:r w:rsidRPr="00CE6FA6">
        <w:rPr>
          <w:lang w:val="x-none"/>
        </w:rPr>
        <w:tab/>
        <w:t>it.is</w:t>
      </w:r>
    </w:p>
    <w:p w14:paraId="1CCA2663" w14:textId="3BABB9EC" w:rsidR="00FD3A15" w:rsidRPr="00CE6FA6" w:rsidRDefault="00FD3A15" w:rsidP="00FD3A15">
      <w:pPr>
        <w:tabs>
          <w:tab w:val="left" w:pos="720"/>
          <w:tab w:val="left" w:pos="1080"/>
        </w:tabs>
      </w:pPr>
      <w:r w:rsidRPr="00CE6FA6">
        <w:tab/>
      </w:r>
      <w:r w:rsidRPr="00CE6FA6">
        <w:tab/>
        <w:t>‘This is whose house?’</w:t>
      </w:r>
      <w:r w:rsidR="00A42561" w:rsidRPr="00CE6FA6">
        <w:t xml:space="preserve">   (French </w:t>
      </w:r>
      <w:r w:rsidR="00A42561" w:rsidRPr="00CE6FA6">
        <w:rPr>
          <w:i/>
          <w:iCs/>
        </w:rPr>
        <w:t>chez qui?</w:t>
      </w:r>
      <w:r w:rsidR="00A42561" w:rsidRPr="00CE6FA6">
        <w:t>)</w:t>
      </w:r>
    </w:p>
    <w:p w14:paraId="3D6CB0E0" w14:textId="77777777" w:rsidR="00C30A26" w:rsidRPr="00CE6FA6" w:rsidRDefault="00C30A26" w:rsidP="00C30A26">
      <w:pPr>
        <w:tabs>
          <w:tab w:val="left" w:pos="720"/>
          <w:tab w:val="left" w:pos="1080"/>
        </w:tabs>
      </w:pPr>
    </w:p>
    <w:p w14:paraId="0DCA68B4" w14:textId="482E250F" w:rsidR="00C30A26" w:rsidRPr="00CE6FA6" w:rsidRDefault="00C30A26" w:rsidP="00A42561">
      <w:pPr>
        <w:tabs>
          <w:tab w:val="left" w:pos="720"/>
          <w:tab w:val="left" w:pos="1080"/>
          <w:tab w:val="left" w:pos="1890"/>
          <w:tab w:val="left" w:pos="2790"/>
          <w:tab w:val="left" w:pos="3870"/>
          <w:tab w:val="left" w:pos="4950"/>
        </w:tabs>
      </w:pPr>
      <w:r w:rsidRPr="00CE6FA6">
        <w:tab/>
      </w:r>
      <w:r w:rsidR="00A42561" w:rsidRPr="00CE6FA6">
        <w:t>d</w:t>
      </w:r>
      <w:r w:rsidRPr="00CE6FA6">
        <w:t>.</w:t>
      </w:r>
      <w:r w:rsidRPr="00CE6FA6">
        <w:tab/>
      </w:r>
      <w:r w:rsidR="00CB0DA8" w:rsidRPr="00CE6FA6">
        <w:rPr>
          <w:rFonts w:ascii="Doulos SIL" w:hAnsi="Doulos SIL"/>
        </w:rPr>
        <w:t>a</w:t>
      </w:r>
      <w:r w:rsidR="009E1A25" w:rsidRPr="00CE6FA6">
        <w:rPr>
          <w:rFonts w:ascii="Doulos SIL" w:hAnsi="Doulos SIL"/>
          <w:lang w:val="x-none"/>
        </w:rPr>
        <w:t>̄</w:t>
      </w:r>
      <w:r w:rsidR="00CB0DA8" w:rsidRPr="00CE6FA6">
        <w:rPr>
          <w:rFonts w:ascii="Doulos SIL" w:hAnsi="Doulos SIL"/>
          <w:lang w:val="x-none"/>
        </w:rPr>
        <w:t>ⁿ</w:t>
      </w:r>
      <w:r w:rsidR="00CB0DA8" w:rsidRPr="00CE6FA6">
        <w:rPr>
          <w:rFonts w:ascii="Doulos SIL" w:hAnsi="Doulos SIL"/>
          <w:lang w:val="x-none"/>
        </w:rPr>
        <w:tab/>
        <w:t>wùlā</w:t>
      </w:r>
      <w:r w:rsidR="002F071C" w:rsidRPr="00CE6FA6">
        <w:rPr>
          <w:rFonts w:ascii="Doulos SIL" w:hAnsi="Doulos SIL"/>
          <w:lang w:val="x-none"/>
        </w:rPr>
        <w:t>ā</w:t>
      </w:r>
      <w:r w:rsidR="00CB0DA8" w:rsidRPr="00CE6FA6">
        <w:rPr>
          <w:rFonts w:ascii="Doulos SIL" w:hAnsi="Doulos SIL"/>
          <w:lang w:val="x-none"/>
        </w:rPr>
        <w:tab/>
        <w:t>kày</w:t>
      </w:r>
      <w:r w:rsidR="002D7C3A" w:rsidRPr="00CE6FA6">
        <w:rPr>
          <w:rFonts w:ascii="Doulos SIL" w:hAnsi="Doulos SIL"/>
          <w:lang w:val="x-none"/>
        </w:rPr>
        <w:t>̄</w:t>
      </w:r>
      <w:r w:rsidR="009E1A25" w:rsidRPr="00CE6FA6">
        <w:rPr>
          <w:rFonts w:ascii="Doulos SIL" w:hAnsi="Doulos SIL"/>
          <w:lang w:val="x-none"/>
        </w:rPr>
        <w:tab/>
      </w:r>
      <w:r w:rsidR="00CB0DA8" w:rsidRPr="00CE6FA6">
        <w:rPr>
          <w:rFonts w:ascii="Doulos SIL" w:hAnsi="Doulos SIL"/>
          <w:lang w:val="x-none"/>
        </w:rPr>
        <w:t>gà</w:t>
      </w:r>
      <w:r w:rsidRPr="00CE6FA6">
        <w:rPr>
          <w:rFonts w:ascii="Doulos SIL" w:hAnsi="Doulos SIL"/>
        </w:rPr>
        <w:tab/>
      </w:r>
      <w:r w:rsidR="00CB0DA8" w:rsidRPr="00CE6FA6">
        <w:rPr>
          <w:rFonts w:ascii="Doulos SIL" w:hAnsi="Doulos SIL"/>
        </w:rPr>
        <w:t>si</w:t>
      </w:r>
      <w:r w:rsidR="008B05F1" w:rsidRPr="00CE6FA6">
        <w:rPr>
          <w:rFonts w:ascii="Doulos SIL" w:hAnsi="Doulos SIL"/>
          <w:lang w:val="x-none"/>
        </w:rPr>
        <w:t>́</w:t>
      </w:r>
      <w:r w:rsidR="00CB0DA8" w:rsidRPr="00CE6FA6">
        <w:rPr>
          <w:rFonts w:ascii="Doulos SIL" w:hAnsi="Doulos SIL"/>
        </w:rPr>
        <w:t>ba</w:t>
      </w:r>
      <w:r w:rsidR="0090464C" w:rsidRPr="00CE6FA6">
        <w:rPr>
          <w:rFonts w:ascii="Doulos SIL" w:hAnsi="Doulos SIL"/>
          <w:lang w:val="x-none"/>
        </w:rPr>
        <w:t>̀</w:t>
      </w:r>
      <w:r w:rsidR="00CB0DA8" w:rsidRPr="00CE6FA6">
        <w:rPr>
          <w:rFonts w:ascii="Doulos SIL" w:hAnsi="Doulos SIL"/>
        </w:rPr>
        <w:t>w</w:t>
      </w:r>
      <w:r w:rsidR="00CB0DA8" w:rsidRPr="00CE6FA6">
        <w:rPr>
          <w:rFonts w:ascii="Doulos SIL" w:hAnsi="Doulos SIL"/>
          <w:lang w:val="x-none"/>
        </w:rPr>
        <w:t>ⁿ</w:t>
      </w:r>
    </w:p>
    <w:p w14:paraId="291F8760" w14:textId="31376A51" w:rsidR="00C30A26" w:rsidRPr="00CE6FA6" w:rsidRDefault="00C30A26" w:rsidP="00A42561">
      <w:pPr>
        <w:tabs>
          <w:tab w:val="left" w:pos="720"/>
          <w:tab w:val="left" w:pos="1080"/>
          <w:tab w:val="left" w:pos="1890"/>
          <w:tab w:val="left" w:pos="2790"/>
          <w:tab w:val="left" w:pos="3870"/>
          <w:tab w:val="left" w:pos="4950"/>
        </w:tabs>
      </w:pPr>
      <w:r w:rsidRPr="00CE6FA6">
        <w:tab/>
      </w:r>
      <w:r w:rsidRPr="00CE6FA6">
        <w:tab/>
      </w:r>
      <w:r w:rsidR="00CB0DA8" w:rsidRPr="00CE6FA6">
        <w:t>2Sg</w:t>
      </w:r>
      <w:r w:rsidRPr="00CE6FA6">
        <w:tab/>
      </w:r>
      <w:r w:rsidRPr="00CE6FA6">
        <w:rPr>
          <w:b/>
          <w:bCs/>
        </w:rPr>
        <w:t>who?</w:t>
      </w:r>
      <w:r w:rsidR="00CB0DA8" w:rsidRPr="00CE6FA6">
        <w:tab/>
      </w:r>
      <w:r w:rsidR="009E1A25" w:rsidRPr="00CE6FA6">
        <w:t>see</w:t>
      </w:r>
      <w:r w:rsidR="009E1A25" w:rsidRPr="00CE6FA6">
        <w:rPr>
          <w:lang w:val="x-none"/>
        </w:rPr>
        <w:t>.Pfv</w:t>
      </w:r>
      <w:r w:rsidRPr="00CE6FA6">
        <w:tab/>
      </w:r>
      <w:r w:rsidR="002D7C3A" w:rsidRPr="00CE6FA6">
        <w:rPr>
          <w:lang w:val="x-none"/>
        </w:rPr>
        <w:t>RemPfv</w:t>
      </w:r>
      <w:r w:rsidR="009E1A25" w:rsidRPr="00CE6FA6">
        <w:tab/>
        <w:t>market</w:t>
      </w:r>
      <w:r w:rsidR="0090464C" w:rsidRPr="00CE6FA6">
        <w:rPr>
          <w:lang w:val="x-none"/>
        </w:rPr>
        <w:t>.Loc</w:t>
      </w:r>
    </w:p>
    <w:p w14:paraId="39993A61" w14:textId="77777777" w:rsidR="00C30A26" w:rsidRPr="00CE6FA6" w:rsidRDefault="00C30A26" w:rsidP="00C30A26">
      <w:pPr>
        <w:tabs>
          <w:tab w:val="left" w:pos="720"/>
          <w:tab w:val="left" w:pos="1080"/>
        </w:tabs>
      </w:pPr>
      <w:r w:rsidRPr="00CE6FA6">
        <w:tab/>
      </w:r>
      <w:r w:rsidRPr="00CE6FA6">
        <w:tab/>
        <w:t>‘Who(m) did you-Sg see in the market?’</w:t>
      </w:r>
    </w:p>
    <w:p w14:paraId="605DB71E" w14:textId="5F166B31" w:rsidR="00C30A26" w:rsidRPr="00CE6FA6" w:rsidRDefault="00C30A26" w:rsidP="00C30A26"/>
    <w:p w14:paraId="103EB9D6" w14:textId="32355621" w:rsidR="005763A6" w:rsidRPr="00CE6FA6" w:rsidRDefault="00EB407B" w:rsidP="00C30A26">
      <w:pPr>
        <w:rPr>
          <w:lang w:val="x-none"/>
        </w:rPr>
      </w:pPr>
      <w:r w:rsidRPr="00CE6FA6">
        <w:lastRenderedPageBreak/>
        <w:t xml:space="preserve">When it is understood that multiple individuals are concerned, the plural form </w:t>
      </w:r>
      <w:r w:rsidR="00DA485D" w:rsidRPr="00CE6FA6">
        <w:rPr>
          <w:rFonts w:ascii="Doulos SIL" w:hAnsi="Doulos SIL" w:cs="Doulos SIL"/>
          <w:lang w:val="x-none"/>
        </w:rPr>
        <w:t>wùlāā-ye</w:t>
      </w:r>
      <w:r w:rsidR="00FE1DDB" w:rsidRPr="00CE6FA6">
        <w:rPr>
          <w:rFonts w:ascii="Doulos SIL" w:hAnsi="Doulos SIL" w:cs="Doulos SIL"/>
          <w:lang w:val="x-none"/>
        </w:rPr>
        <w:t>̄</w:t>
      </w:r>
      <w:r w:rsidRPr="00CE6FA6">
        <w:rPr>
          <w:lang w:val="x-none"/>
        </w:rPr>
        <w:t xml:space="preserve"> is optionally used. </w:t>
      </w:r>
    </w:p>
    <w:p w14:paraId="39ACA283" w14:textId="77777777" w:rsidR="005763A6" w:rsidRPr="00CE6FA6" w:rsidRDefault="005763A6" w:rsidP="00C30A26">
      <w:pPr>
        <w:rPr>
          <w:lang w:val="x-none"/>
        </w:rPr>
      </w:pPr>
    </w:p>
    <w:p w14:paraId="74131AC1" w14:textId="78790F14" w:rsidR="005763A6" w:rsidRPr="00CE6FA6" w:rsidRDefault="005763A6" w:rsidP="005763A6">
      <w:pPr>
        <w:tabs>
          <w:tab w:val="left" w:pos="720"/>
          <w:tab w:val="left" w:pos="1080"/>
          <w:tab w:val="left" w:pos="2430"/>
          <w:tab w:val="left" w:pos="3870"/>
        </w:tabs>
        <w:rPr>
          <w:lang w:val="x-none"/>
        </w:rPr>
      </w:pPr>
      <w:r w:rsidRPr="00CE6FA6">
        <w:rPr>
          <w:lang w:val="x-none"/>
        </w:rPr>
        <w:t>(</w:t>
      </w:r>
      <w:r w:rsidR="00A34887" w:rsidRPr="00CE6FA6">
        <w:t>624</w:t>
      </w:r>
      <w:r w:rsidRPr="00CE6FA6">
        <w:rPr>
          <w:lang w:val="x-none"/>
        </w:rPr>
        <w:t>)</w:t>
      </w:r>
      <w:r w:rsidRPr="00CE6FA6">
        <w:rPr>
          <w:lang w:val="x-none"/>
        </w:rPr>
        <w:tab/>
        <w:t>a.</w:t>
      </w:r>
      <w:r w:rsidRPr="00CE6FA6">
        <w:rPr>
          <w:lang w:val="x-none"/>
        </w:rPr>
        <w:tab/>
      </w:r>
      <w:r w:rsidRPr="00CE6FA6">
        <w:rPr>
          <w:rFonts w:ascii="Doulos SIL" w:hAnsi="Doulos SIL" w:cs="Doulos SIL"/>
          <w:lang w:val="x-none"/>
        </w:rPr>
        <w:t>wùla</w:t>
      </w:r>
      <w:r w:rsidR="00DA485D" w:rsidRPr="00CE6FA6">
        <w:rPr>
          <w:rFonts w:ascii="Doulos SIL" w:hAnsi="Doulos SIL" w:cs="Doulos SIL"/>
          <w:lang w:val="x-none"/>
        </w:rPr>
        <w:t>̄</w:t>
      </w:r>
      <w:r w:rsidRPr="00CE6FA6">
        <w:rPr>
          <w:rFonts w:ascii="Doulos SIL" w:hAnsi="Doulos SIL" w:cs="Doulos SIL"/>
          <w:lang w:val="x-none"/>
        </w:rPr>
        <w:t>a</w:t>
      </w:r>
      <w:r w:rsidR="00DA485D" w:rsidRPr="00CE6FA6">
        <w:rPr>
          <w:rFonts w:ascii="Doulos SIL" w:hAnsi="Doulos SIL" w:cs="Doulos SIL"/>
          <w:lang w:val="x-none"/>
        </w:rPr>
        <w:t>̄</w:t>
      </w:r>
      <w:r w:rsidRPr="00CE6FA6">
        <w:rPr>
          <w:rFonts w:ascii="Doulos SIL" w:hAnsi="Doulos SIL" w:cs="Doulos SIL"/>
          <w:lang w:val="x-none"/>
        </w:rPr>
        <w:t>-ye</w:t>
      </w:r>
      <w:r w:rsidR="00FE1DDB"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gà</w:t>
      </w:r>
    </w:p>
    <w:p w14:paraId="527722A4" w14:textId="77777777" w:rsidR="005763A6" w:rsidRPr="00CE6FA6" w:rsidRDefault="005763A6" w:rsidP="005763A6">
      <w:pPr>
        <w:tabs>
          <w:tab w:val="left" w:pos="720"/>
          <w:tab w:val="left" w:pos="1080"/>
          <w:tab w:val="left" w:pos="2430"/>
          <w:tab w:val="left" w:pos="3870"/>
        </w:tabs>
        <w:rPr>
          <w:lang w:val="x-none"/>
        </w:rPr>
      </w:pPr>
      <w:r w:rsidRPr="00CE6FA6">
        <w:rPr>
          <w:lang w:val="x-none"/>
        </w:rPr>
        <w:tab/>
      </w:r>
      <w:r w:rsidRPr="00CE6FA6">
        <w:rPr>
          <w:lang w:val="x-none"/>
        </w:rPr>
        <w:tab/>
      </w:r>
      <w:r w:rsidRPr="00CE6FA6">
        <w:rPr>
          <w:b/>
          <w:bCs/>
          <w:lang w:val="x-none"/>
        </w:rPr>
        <w:t>who?-Pl</w:t>
      </w:r>
      <w:r w:rsidRPr="00CE6FA6">
        <w:rPr>
          <w:lang w:val="x-none"/>
        </w:rPr>
        <w:tab/>
        <w:t>come.Pfv</w:t>
      </w:r>
      <w:r w:rsidRPr="00CE6FA6">
        <w:rPr>
          <w:lang w:val="x-none"/>
        </w:rPr>
        <w:tab/>
        <w:t>RemPfv</w:t>
      </w:r>
    </w:p>
    <w:p w14:paraId="1ED04A46" w14:textId="77777777" w:rsidR="005763A6" w:rsidRPr="00CE6FA6" w:rsidRDefault="005763A6" w:rsidP="005763A6">
      <w:pPr>
        <w:tabs>
          <w:tab w:val="left" w:pos="720"/>
          <w:tab w:val="left" w:pos="1080"/>
        </w:tabs>
        <w:rPr>
          <w:lang w:val="x-none"/>
        </w:rPr>
      </w:pPr>
      <w:r w:rsidRPr="00CE6FA6">
        <w:rPr>
          <w:lang w:val="x-none"/>
        </w:rPr>
        <w:tab/>
      </w:r>
      <w:r w:rsidRPr="00CE6FA6">
        <w:rPr>
          <w:lang w:val="x-none"/>
        </w:rPr>
        <w:tab/>
        <w:t>‘Who-Pl came?’</w:t>
      </w:r>
    </w:p>
    <w:p w14:paraId="167A0B52" w14:textId="77777777" w:rsidR="005763A6" w:rsidRPr="00CE6FA6" w:rsidRDefault="005763A6" w:rsidP="005763A6">
      <w:pPr>
        <w:tabs>
          <w:tab w:val="left" w:pos="720"/>
          <w:tab w:val="left" w:pos="1080"/>
        </w:tabs>
        <w:rPr>
          <w:lang w:val="x-none"/>
        </w:rPr>
      </w:pPr>
    </w:p>
    <w:p w14:paraId="51B456BC" w14:textId="0D866C58" w:rsidR="005763A6" w:rsidRPr="00CE6FA6" w:rsidRDefault="005763A6" w:rsidP="005763A6">
      <w:pPr>
        <w:tabs>
          <w:tab w:val="left" w:pos="720"/>
          <w:tab w:val="left" w:pos="1080"/>
          <w:tab w:val="left" w:pos="1980"/>
          <w:tab w:val="left" w:pos="3600"/>
          <w:tab w:val="left" w:pos="4770"/>
        </w:tabs>
        <w:rPr>
          <w:lang w:val="x-none"/>
        </w:rPr>
      </w:pPr>
      <w:r w:rsidRPr="00CE6FA6">
        <w:rPr>
          <w:lang w:val="x-none"/>
        </w:rPr>
        <w:tab/>
        <w:t>b.</w:t>
      </w:r>
      <w:r w:rsidRPr="00CE6FA6">
        <w:rPr>
          <w:lang w:val="x-none"/>
        </w:rPr>
        <w:tab/>
      </w:r>
      <w:r w:rsidRPr="00CE6FA6">
        <w:rPr>
          <w:rFonts w:ascii="Doulos SIL" w:hAnsi="Doulos SIL" w:cs="Doulos SIL"/>
          <w:lang w:val="x-none"/>
        </w:rPr>
        <w:t>āⁿ</w:t>
      </w:r>
      <w:r w:rsidRPr="00CE6FA6">
        <w:rPr>
          <w:rFonts w:ascii="Doulos SIL" w:hAnsi="Doulos SIL" w:cs="Doulos SIL"/>
          <w:lang w:val="x-none"/>
        </w:rPr>
        <w:tab/>
      </w:r>
      <w:r w:rsidR="00DA485D" w:rsidRPr="00CE6FA6">
        <w:rPr>
          <w:rFonts w:ascii="Doulos SIL" w:hAnsi="Doulos SIL" w:cs="Doulos SIL"/>
          <w:lang w:val="x-none"/>
        </w:rPr>
        <w:t>wùlāā-ye</w:t>
      </w:r>
      <w:r w:rsidR="00FE1DDB" w:rsidRPr="00CE6FA6">
        <w:rPr>
          <w:rFonts w:ascii="Doulos SIL" w:hAnsi="Doulos SIL" w:cs="Doulos SIL"/>
          <w:lang w:val="x-none"/>
        </w:rPr>
        <w:t>̄</w:t>
      </w:r>
      <w:r w:rsidRPr="00CE6FA6">
        <w:rPr>
          <w:rFonts w:ascii="Doulos SIL" w:hAnsi="Doulos SIL" w:cs="Doulos SIL"/>
          <w:lang w:val="x-none"/>
        </w:rPr>
        <w:tab/>
        <w:t>kàȳ</w:t>
      </w:r>
      <w:r w:rsidRPr="00CE6FA6">
        <w:rPr>
          <w:rFonts w:ascii="Doulos SIL" w:hAnsi="Doulos SIL" w:cs="Doulos SIL"/>
          <w:lang w:val="x-none"/>
        </w:rPr>
        <w:tab/>
        <w:t>gà</w:t>
      </w:r>
    </w:p>
    <w:p w14:paraId="6BDF01CB" w14:textId="77777777" w:rsidR="005763A6" w:rsidRPr="00CE6FA6" w:rsidRDefault="005763A6" w:rsidP="005763A6">
      <w:pPr>
        <w:tabs>
          <w:tab w:val="left" w:pos="720"/>
          <w:tab w:val="left" w:pos="1080"/>
          <w:tab w:val="left" w:pos="1980"/>
          <w:tab w:val="left" w:pos="3600"/>
          <w:tab w:val="left" w:pos="4770"/>
        </w:tabs>
        <w:rPr>
          <w:lang w:val="x-none"/>
        </w:rPr>
      </w:pPr>
      <w:r w:rsidRPr="00CE6FA6">
        <w:rPr>
          <w:lang w:val="x-none"/>
        </w:rPr>
        <w:tab/>
      </w:r>
      <w:r w:rsidRPr="00CE6FA6">
        <w:rPr>
          <w:lang w:val="x-none"/>
        </w:rPr>
        <w:tab/>
        <w:t>2Sg</w:t>
      </w:r>
      <w:r w:rsidRPr="00CE6FA6">
        <w:rPr>
          <w:lang w:val="x-none"/>
        </w:rPr>
        <w:tab/>
      </w:r>
      <w:r w:rsidRPr="00CE6FA6">
        <w:rPr>
          <w:b/>
          <w:bCs/>
          <w:lang w:val="x-none"/>
        </w:rPr>
        <w:t>who?-Pl</w:t>
      </w:r>
      <w:r w:rsidRPr="00CE6FA6">
        <w:rPr>
          <w:lang w:val="x-none"/>
        </w:rPr>
        <w:tab/>
        <w:t>see.Pfv</w:t>
      </w:r>
      <w:r w:rsidRPr="00CE6FA6">
        <w:rPr>
          <w:lang w:val="x-none"/>
        </w:rPr>
        <w:tab/>
        <w:t>RemPfv</w:t>
      </w:r>
    </w:p>
    <w:p w14:paraId="102CACA8" w14:textId="3C2631CE" w:rsidR="005763A6" w:rsidRPr="00CE6FA6" w:rsidRDefault="005763A6" w:rsidP="005763A6">
      <w:pPr>
        <w:tabs>
          <w:tab w:val="left" w:pos="720"/>
          <w:tab w:val="left" w:pos="1080"/>
        </w:tabs>
        <w:rPr>
          <w:lang w:val="x-none"/>
        </w:rPr>
      </w:pPr>
      <w:r w:rsidRPr="00CE6FA6">
        <w:rPr>
          <w:lang w:val="x-none"/>
        </w:rPr>
        <w:tab/>
      </w:r>
      <w:r w:rsidRPr="00CE6FA6">
        <w:rPr>
          <w:lang w:val="x-none"/>
        </w:rPr>
        <w:tab/>
        <w:t xml:space="preserve">‘Who(m)-Pl did you-Sg see?’ </w:t>
      </w:r>
    </w:p>
    <w:p w14:paraId="2C40FF56" w14:textId="77777777" w:rsidR="005763A6" w:rsidRPr="00CE6FA6" w:rsidRDefault="005763A6" w:rsidP="00C30A26">
      <w:pPr>
        <w:rPr>
          <w:lang w:val="x-none"/>
        </w:rPr>
      </w:pPr>
    </w:p>
    <w:p w14:paraId="0C1CACE2" w14:textId="7FC9CF7F" w:rsidR="00FA373F" w:rsidRPr="00CE6FA6" w:rsidRDefault="00EB407B" w:rsidP="00C30A26">
      <w:r w:rsidRPr="00CE6FA6">
        <w:rPr>
          <w:lang w:val="x-none"/>
        </w:rPr>
        <w:t>Another possibility is ‘who and who?’</w:t>
      </w:r>
      <w:r w:rsidR="00FA373F" w:rsidRPr="00CE6FA6">
        <w:rPr>
          <w:lang w:val="x-none"/>
        </w:rPr>
        <w:t xml:space="preserve">. The conjunction </w:t>
      </w:r>
      <w:r w:rsidR="00DA485D" w:rsidRPr="00CE6FA6">
        <w:rPr>
          <w:rFonts w:ascii="Doulos SIL" w:hAnsi="Doulos SIL" w:cs="Doulos SIL"/>
          <w:lang w:val="x-none"/>
        </w:rPr>
        <w:t>yèⁿ</w:t>
      </w:r>
      <w:r w:rsidR="00DA485D" w:rsidRPr="00CE6FA6">
        <w:rPr>
          <w:lang w:val="x-none"/>
        </w:rPr>
        <w:t xml:space="preserve"> becomes</w:t>
      </w:r>
      <w:r w:rsidR="00FA373F" w:rsidRPr="00CE6FA6">
        <w:rPr>
          <w:lang w:val="x-none"/>
        </w:rPr>
        <w:t xml:space="preserve"> </w:t>
      </w:r>
      <w:r w:rsidR="00FA373F" w:rsidRPr="00CE6FA6">
        <w:rPr>
          <w:rFonts w:ascii="Doulos SIL" w:hAnsi="Doulos SIL" w:cs="Doulos SIL"/>
          <w:lang w:val="x-none"/>
        </w:rPr>
        <w:t>ye</w:t>
      </w:r>
      <w:r w:rsidR="00C10FE8" w:rsidRPr="00CE6FA6">
        <w:rPr>
          <w:rFonts w:ascii="Doulos SIL" w:hAnsi="Doulos SIL" w:cs="Doulos SIL"/>
          <w:lang w:val="x-none"/>
        </w:rPr>
        <w:t>̌</w:t>
      </w:r>
      <w:r w:rsidR="00FA373F" w:rsidRPr="00CE6FA6">
        <w:rPr>
          <w:rFonts w:ascii="Doulos SIL" w:hAnsi="Doulos SIL" w:cs="Doulos SIL"/>
          <w:lang w:val="x-none"/>
        </w:rPr>
        <w:t>ⁿ</w:t>
      </w:r>
      <w:r w:rsidR="00FA373F" w:rsidRPr="00CE6FA6">
        <w:rPr>
          <w:lang w:val="x-none"/>
        </w:rPr>
        <w:t xml:space="preserve"> </w:t>
      </w:r>
      <w:r w:rsidR="00C10FE8" w:rsidRPr="00CE6FA6">
        <w:rPr>
          <w:lang w:val="x-none"/>
        </w:rPr>
        <w:t>(</w:t>
      </w:r>
      <w:r w:rsidR="00FE1DDB" w:rsidRPr="00CE6FA6">
        <w:rPr>
          <w:lang w:val="x-none"/>
        </w:rPr>
        <w:t>&lt;</w:t>
      </w:r>
      <w:r w:rsidR="00C10FE8" w:rsidRPr="00CE6FA6">
        <w:rPr>
          <w:lang w:val="x-none"/>
        </w:rPr>
        <w:t>L</w:t>
      </w:r>
      <w:r w:rsidR="00AD3E9D" w:rsidRPr="00CE6FA6">
        <w:rPr>
          <w:lang w:val="x-none"/>
        </w:rPr>
        <w:t>M</w:t>
      </w:r>
      <w:r w:rsidR="00FE1DDB" w:rsidRPr="00CE6FA6">
        <w:rPr>
          <w:lang w:val="x-none"/>
        </w:rPr>
        <w:t>&gt;</w:t>
      </w:r>
      <w:r w:rsidR="00AD3E9D" w:rsidRPr="00CE6FA6">
        <w:rPr>
          <w:lang w:val="x-none"/>
        </w:rPr>
        <w:noBreakHyphen/>
        <w:t>ton</w:t>
      </w:r>
      <w:r w:rsidR="00C10FE8" w:rsidRPr="00CE6FA6">
        <w:rPr>
          <w:lang w:val="x-none"/>
        </w:rPr>
        <w:t xml:space="preserve">ed) </w:t>
      </w:r>
      <w:r w:rsidR="00FA373F" w:rsidRPr="00CE6FA6">
        <w:rPr>
          <w:lang w:val="x-none"/>
        </w:rPr>
        <w:t>befo</w:t>
      </w:r>
      <w:r w:rsidR="00DA485D" w:rsidRPr="00CE6FA6">
        <w:rPr>
          <w:lang w:val="x-none"/>
        </w:rPr>
        <w:t>r</w:t>
      </w:r>
      <w:r w:rsidR="00FA373F" w:rsidRPr="00CE6FA6">
        <w:rPr>
          <w:lang w:val="x-none"/>
        </w:rPr>
        <w:t xml:space="preserve">e the initial </w:t>
      </w:r>
      <w:r w:rsidR="00AD3E9D" w:rsidRPr="00CE6FA6">
        <w:rPr>
          <w:lang w:val="x-none"/>
        </w:rPr>
        <w:t>L</w:t>
      </w:r>
      <w:r w:rsidR="00AD3E9D" w:rsidRPr="00CE6FA6">
        <w:rPr>
          <w:lang w:val="x-none"/>
        </w:rPr>
        <w:noBreakHyphen/>
        <w:t>ton</w:t>
      </w:r>
      <w:r w:rsidR="00FA373F" w:rsidRPr="00CE6FA6">
        <w:rPr>
          <w:lang w:val="x-none"/>
        </w:rPr>
        <w:t xml:space="preserve">e of the second </w:t>
      </w:r>
      <w:r w:rsidR="00DA485D" w:rsidRPr="00CE6FA6">
        <w:rPr>
          <w:rFonts w:ascii="Doulos SIL" w:hAnsi="Doulos SIL" w:cs="Doulos SIL"/>
          <w:lang w:val="x-none"/>
        </w:rPr>
        <w:t>wùlāā</w:t>
      </w:r>
      <w:r w:rsidR="00FA373F" w:rsidRPr="00CE6FA6">
        <w:rPr>
          <w:lang w:val="x-none"/>
        </w:rPr>
        <w:t xml:space="preserve">. </w:t>
      </w:r>
    </w:p>
    <w:p w14:paraId="46D1C6AE" w14:textId="78BFE3BD" w:rsidR="005763A6" w:rsidRPr="00CE6FA6" w:rsidRDefault="005763A6" w:rsidP="00C30A26">
      <w:pPr>
        <w:rPr>
          <w:lang w:val="x-none"/>
        </w:rPr>
      </w:pPr>
    </w:p>
    <w:p w14:paraId="7490C464" w14:textId="2B42689D" w:rsidR="005763A6" w:rsidRPr="00CE6FA6" w:rsidRDefault="005763A6" w:rsidP="00FA373F">
      <w:pPr>
        <w:tabs>
          <w:tab w:val="left" w:pos="720"/>
          <w:tab w:val="left" w:pos="1080"/>
          <w:tab w:val="left" w:pos="2250"/>
          <w:tab w:val="left" w:pos="3060"/>
          <w:tab w:val="left" w:pos="4050"/>
          <w:tab w:val="left" w:pos="5310"/>
        </w:tabs>
        <w:rPr>
          <w:lang w:val="x-none"/>
        </w:rPr>
      </w:pPr>
      <w:r w:rsidRPr="00CE6FA6">
        <w:rPr>
          <w:lang w:val="x-none"/>
        </w:rPr>
        <w:t>(</w:t>
      </w:r>
      <w:r w:rsidR="00A34887" w:rsidRPr="00CE6FA6">
        <w:t>625</w:t>
      </w:r>
      <w:r w:rsidRPr="00CE6FA6">
        <w:rPr>
          <w:lang w:val="x-none"/>
        </w:rPr>
        <w:t>)</w:t>
      </w:r>
      <w:r w:rsidRPr="00CE6FA6">
        <w:rPr>
          <w:lang w:val="x-none"/>
        </w:rPr>
        <w:tab/>
        <w:t>a.</w:t>
      </w:r>
      <w:r w:rsidRPr="00CE6FA6">
        <w:rPr>
          <w:lang w:val="x-none"/>
        </w:rPr>
        <w:tab/>
      </w:r>
      <w:r w:rsidRPr="00CE6FA6">
        <w:rPr>
          <w:rFonts w:ascii="Doulos SIL" w:hAnsi="Doulos SIL" w:cs="Doulos SIL"/>
          <w:lang w:val="x-none"/>
        </w:rPr>
        <w:t>[wùlāā</w:t>
      </w:r>
      <w:r w:rsidRPr="00CE6FA6">
        <w:rPr>
          <w:rFonts w:ascii="Doulos SIL" w:hAnsi="Doulos SIL" w:cs="Doulos SIL"/>
          <w:lang w:val="x-none"/>
        </w:rPr>
        <w:tab/>
        <w:t>ye</w:t>
      </w:r>
      <w:r w:rsidR="00C10FE8"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r>
      <w:r w:rsidR="00DA485D" w:rsidRPr="00CE6FA6">
        <w:rPr>
          <w:rFonts w:ascii="Doulos SIL" w:hAnsi="Doulos SIL" w:cs="Doulos SIL"/>
          <w:lang w:val="x-none"/>
        </w:rPr>
        <w:t>wùlāā</w:t>
      </w:r>
      <w:r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gà</w:t>
      </w:r>
    </w:p>
    <w:p w14:paraId="09D31B9A" w14:textId="0DD7CE8D" w:rsidR="005763A6" w:rsidRPr="00CE6FA6" w:rsidRDefault="005763A6" w:rsidP="00FA373F">
      <w:pPr>
        <w:tabs>
          <w:tab w:val="left" w:pos="720"/>
          <w:tab w:val="left" w:pos="1080"/>
          <w:tab w:val="left" w:pos="2250"/>
          <w:tab w:val="left" w:pos="3060"/>
          <w:tab w:val="left" w:pos="4050"/>
          <w:tab w:val="left" w:pos="5310"/>
        </w:tabs>
        <w:rPr>
          <w:lang w:val="x-none"/>
        </w:rPr>
      </w:pPr>
      <w:r w:rsidRPr="00CE6FA6">
        <w:rPr>
          <w:lang w:val="x-none"/>
        </w:rPr>
        <w:tab/>
      </w:r>
      <w:r w:rsidRPr="00CE6FA6">
        <w:rPr>
          <w:lang w:val="x-none"/>
        </w:rPr>
        <w:tab/>
        <w:t>[</w:t>
      </w:r>
      <w:r w:rsidRPr="00CE6FA6">
        <w:rPr>
          <w:b/>
          <w:bCs/>
          <w:lang w:val="x-none"/>
        </w:rPr>
        <w:t>who?</w:t>
      </w:r>
      <w:r w:rsidRPr="00CE6FA6">
        <w:rPr>
          <w:lang w:val="x-none"/>
        </w:rPr>
        <w:tab/>
        <w:t>and</w:t>
      </w:r>
      <w:r w:rsidRPr="00CE6FA6">
        <w:rPr>
          <w:lang w:val="x-none"/>
        </w:rPr>
        <w:tab/>
      </w:r>
      <w:r w:rsidRPr="00CE6FA6">
        <w:rPr>
          <w:b/>
          <w:bCs/>
          <w:lang w:val="x-none"/>
        </w:rPr>
        <w:t>who?</w:t>
      </w:r>
      <w:r w:rsidRPr="00CE6FA6">
        <w:rPr>
          <w:lang w:val="x-none"/>
        </w:rPr>
        <w:t>]</w:t>
      </w:r>
      <w:r w:rsidRPr="00CE6FA6">
        <w:rPr>
          <w:lang w:val="x-none"/>
        </w:rPr>
        <w:tab/>
        <w:t>come.Pfv</w:t>
      </w:r>
      <w:r w:rsidRPr="00CE6FA6">
        <w:rPr>
          <w:lang w:val="x-none"/>
        </w:rPr>
        <w:tab/>
        <w:t>RemPfv</w:t>
      </w:r>
    </w:p>
    <w:p w14:paraId="2B1BB4BE" w14:textId="364A139F" w:rsidR="005763A6" w:rsidRPr="00CE6FA6" w:rsidRDefault="005763A6" w:rsidP="005763A6">
      <w:pPr>
        <w:tabs>
          <w:tab w:val="left" w:pos="720"/>
          <w:tab w:val="left" w:pos="1080"/>
        </w:tabs>
        <w:rPr>
          <w:lang w:val="x-none"/>
        </w:rPr>
      </w:pPr>
      <w:r w:rsidRPr="00CE6FA6">
        <w:rPr>
          <w:lang w:val="x-none"/>
        </w:rPr>
        <w:tab/>
      </w:r>
      <w:r w:rsidRPr="00CE6FA6">
        <w:rPr>
          <w:lang w:val="x-none"/>
        </w:rPr>
        <w:tab/>
        <w:t>‘Who and who came?’</w:t>
      </w:r>
    </w:p>
    <w:p w14:paraId="52DF8145" w14:textId="636F0AFB" w:rsidR="005763A6" w:rsidRPr="00CE6FA6" w:rsidRDefault="005763A6" w:rsidP="005763A6">
      <w:pPr>
        <w:tabs>
          <w:tab w:val="left" w:pos="720"/>
          <w:tab w:val="left" w:pos="1080"/>
        </w:tabs>
        <w:rPr>
          <w:lang w:val="x-none"/>
        </w:rPr>
      </w:pPr>
    </w:p>
    <w:p w14:paraId="360533FF" w14:textId="363F39DB" w:rsidR="005763A6" w:rsidRPr="00CE6FA6" w:rsidRDefault="005763A6" w:rsidP="00FA373F">
      <w:pPr>
        <w:tabs>
          <w:tab w:val="left" w:pos="720"/>
          <w:tab w:val="left" w:pos="1080"/>
          <w:tab w:val="left" w:pos="2160"/>
          <w:tab w:val="left" w:pos="3060"/>
          <w:tab w:val="left" w:pos="4140"/>
          <w:tab w:val="left" w:pos="5310"/>
          <w:tab w:val="left" w:pos="6390"/>
        </w:tabs>
        <w:rPr>
          <w:rFonts w:ascii="Doulos SIL" w:hAnsi="Doulos SIL" w:cs="Doulos SIL"/>
          <w:lang w:val="x-none"/>
        </w:rPr>
      </w:pPr>
      <w:r w:rsidRPr="00CE6FA6">
        <w:rPr>
          <w:lang w:val="x-none"/>
        </w:rPr>
        <w:tab/>
        <w:t>b</w:t>
      </w:r>
      <w:r w:rsidR="00FA373F" w:rsidRPr="00CE6FA6">
        <w:rPr>
          <w:lang w:val="x-none"/>
        </w:rPr>
        <w:t>.</w:t>
      </w:r>
      <w:r w:rsidR="00FA373F" w:rsidRPr="00CE6FA6">
        <w:rPr>
          <w:lang w:val="x-none"/>
        </w:rPr>
        <w:tab/>
      </w:r>
      <w:r w:rsidR="00FA373F" w:rsidRPr="00CE6FA6">
        <w:rPr>
          <w:rFonts w:ascii="Doulos SIL" w:hAnsi="Doulos SIL" w:cs="Doulos SIL"/>
          <w:lang w:val="x-none"/>
        </w:rPr>
        <w:t>[wùlāā</w:t>
      </w:r>
      <w:r w:rsidR="00FA373F" w:rsidRPr="00CE6FA6">
        <w:rPr>
          <w:rFonts w:ascii="Doulos SIL" w:hAnsi="Doulos SIL" w:cs="Doulos SIL"/>
          <w:lang w:val="x-none"/>
        </w:rPr>
        <w:tab/>
        <w:t>ye</w:t>
      </w:r>
      <w:r w:rsidR="00C10FE8" w:rsidRPr="00CE6FA6">
        <w:rPr>
          <w:rFonts w:ascii="Doulos SIL" w:hAnsi="Doulos SIL" w:cs="Doulos SIL"/>
          <w:lang w:val="x-none"/>
        </w:rPr>
        <w:t>̌</w:t>
      </w:r>
      <w:r w:rsidR="00FA373F" w:rsidRPr="00CE6FA6">
        <w:rPr>
          <w:rFonts w:ascii="Doulos SIL" w:hAnsi="Doulos SIL" w:cs="Doulos SIL"/>
          <w:lang w:val="x-none"/>
        </w:rPr>
        <w:t>ⁿ</w:t>
      </w:r>
      <w:r w:rsidR="00FA373F" w:rsidRPr="00CE6FA6">
        <w:rPr>
          <w:rFonts w:ascii="Doulos SIL" w:hAnsi="Doulos SIL" w:cs="Doulos SIL"/>
          <w:lang w:val="x-none"/>
        </w:rPr>
        <w:tab/>
        <w:t>wùlàà]</w:t>
      </w:r>
      <w:r w:rsidR="00FA373F" w:rsidRPr="00CE6FA6">
        <w:rPr>
          <w:rFonts w:ascii="Doulos SIL" w:hAnsi="Doulos SIL" w:cs="Doulos SIL"/>
          <w:lang w:val="x-none"/>
        </w:rPr>
        <w:tab/>
        <w:t>kúŋgóló</w:t>
      </w:r>
      <w:r w:rsidR="00FA373F" w:rsidRPr="00CE6FA6">
        <w:rPr>
          <w:rFonts w:ascii="Doulos SIL" w:hAnsi="Doulos SIL" w:cs="Doulos SIL"/>
          <w:lang w:val="x-none"/>
        </w:rPr>
        <w:tab/>
        <w:t>kwāā</w:t>
      </w:r>
      <w:r w:rsidR="00FA373F" w:rsidRPr="00CE6FA6">
        <w:rPr>
          <w:rFonts w:ascii="Doulos SIL" w:hAnsi="Doulos SIL" w:cs="Doulos SIL"/>
          <w:lang w:val="x-none"/>
        </w:rPr>
        <w:tab/>
        <w:t>gà</w:t>
      </w:r>
    </w:p>
    <w:p w14:paraId="721E5592" w14:textId="0232A265" w:rsidR="00FA373F" w:rsidRPr="00CE6FA6" w:rsidRDefault="00FA373F" w:rsidP="00FA373F">
      <w:pPr>
        <w:tabs>
          <w:tab w:val="left" w:pos="720"/>
          <w:tab w:val="left" w:pos="1080"/>
          <w:tab w:val="left" w:pos="2160"/>
          <w:tab w:val="left" w:pos="3060"/>
          <w:tab w:val="left" w:pos="4140"/>
          <w:tab w:val="left" w:pos="5310"/>
          <w:tab w:val="left" w:pos="6390"/>
        </w:tabs>
        <w:rPr>
          <w:lang w:val="x-none"/>
        </w:rPr>
      </w:pPr>
      <w:r w:rsidRPr="00CE6FA6">
        <w:rPr>
          <w:lang w:val="x-none"/>
        </w:rPr>
        <w:tab/>
      </w:r>
      <w:r w:rsidRPr="00CE6FA6">
        <w:rPr>
          <w:lang w:val="x-none"/>
        </w:rPr>
        <w:tab/>
        <w:t>[who?</w:t>
      </w:r>
      <w:r w:rsidRPr="00CE6FA6">
        <w:rPr>
          <w:lang w:val="x-none"/>
        </w:rPr>
        <w:tab/>
        <w:t>and</w:t>
      </w:r>
      <w:r w:rsidRPr="00CE6FA6">
        <w:rPr>
          <w:lang w:val="x-none"/>
        </w:rPr>
        <w:tab/>
      </w:r>
      <w:r w:rsidRPr="00CE6FA6">
        <w:rPr>
          <w:b/>
          <w:bCs/>
          <w:lang w:val="x-none"/>
        </w:rPr>
        <w:t>who?</w:t>
      </w:r>
      <w:r w:rsidRPr="00CE6FA6">
        <w:rPr>
          <w:lang w:val="x-none"/>
        </w:rPr>
        <w:t>]</w:t>
      </w:r>
      <w:r w:rsidRPr="00CE6FA6">
        <w:rPr>
          <w:lang w:val="x-none"/>
        </w:rPr>
        <w:tab/>
        <w:t>dog</w:t>
      </w:r>
      <w:r w:rsidRPr="00CE6FA6">
        <w:rPr>
          <w:lang w:val="x-none"/>
        </w:rPr>
        <w:tab/>
        <w:t>hit.Pfv</w:t>
      </w:r>
      <w:r w:rsidRPr="00CE6FA6">
        <w:rPr>
          <w:lang w:val="x-none"/>
        </w:rPr>
        <w:tab/>
        <w:t>RemPfv</w:t>
      </w:r>
    </w:p>
    <w:p w14:paraId="4221C5F4" w14:textId="18ACBF41" w:rsidR="00FA373F" w:rsidRPr="00CE6FA6" w:rsidRDefault="00FA373F" w:rsidP="005763A6">
      <w:pPr>
        <w:tabs>
          <w:tab w:val="left" w:pos="720"/>
          <w:tab w:val="left" w:pos="1080"/>
        </w:tabs>
        <w:rPr>
          <w:lang w:val="x-none"/>
        </w:rPr>
      </w:pPr>
      <w:r w:rsidRPr="00CE6FA6">
        <w:rPr>
          <w:lang w:val="x-none"/>
        </w:rPr>
        <w:tab/>
      </w:r>
      <w:r w:rsidRPr="00CE6FA6">
        <w:rPr>
          <w:lang w:val="x-none"/>
        </w:rPr>
        <w:tab/>
        <w:t>‘Who and who hit the dog?’</w:t>
      </w:r>
    </w:p>
    <w:p w14:paraId="14FF9321" w14:textId="77777777" w:rsidR="00FA373F" w:rsidRPr="00CE6FA6" w:rsidRDefault="00FA373F" w:rsidP="00FA373F">
      <w:pPr>
        <w:tabs>
          <w:tab w:val="left" w:pos="720"/>
          <w:tab w:val="left" w:pos="1080"/>
        </w:tabs>
        <w:rPr>
          <w:lang w:val="x-none"/>
        </w:rPr>
      </w:pPr>
    </w:p>
    <w:p w14:paraId="2BBC19CE" w14:textId="18EB2036" w:rsidR="00FA373F" w:rsidRPr="00CE6FA6" w:rsidRDefault="00FA373F" w:rsidP="00FA373F">
      <w:pPr>
        <w:tabs>
          <w:tab w:val="left" w:pos="720"/>
          <w:tab w:val="left" w:pos="1080"/>
          <w:tab w:val="left" w:pos="1890"/>
          <w:tab w:val="left" w:pos="2970"/>
          <w:tab w:val="left" w:pos="3780"/>
          <w:tab w:val="left" w:pos="4860"/>
          <w:tab w:val="left" w:pos="5850"/>
        </w:tabs>
        <w:rPr>
          <w:lang w:val="x-none"/>
        </w:rPr>
      </w:pPr>
      <w:r w:rsidRPr="00CE6FA6">
        <w:rPr>
          <w:lang w:val="x-none"/>
        </w:rPr>
        <w:tab/>
        <w:t>c.</w:t>
      </w:r>
      <w:r w:rsidRPr="00CE6FA6">
        <w:rPr>
          <w:rFonts w:ascii="Doulos SIL" w:hAnsi="Doulos SIL" w:cs="Doulos SIL"/>
          <w:lang w:val="x-none"/>
        </w:rPr>
        <w:tab/>
        <w:t>āⁿ</w:t>
      </w:r>
      <w:r w:rsidRPr="00CE6FA6">
        <w:rPr>
          <w:rFonts w:ascii="Doulos SIL" w:hAnsi="Doulos SIL" w:cs="Doulos SIL"/>
          <w:lang w:val="x-none"/>
        </w:rPr>
        <w:tab/>
        <w:t>[wùlāā</w:t>
      </w:r>
      <w:r w:rsidRPr="00CE6FA6">
        <w:rPr>
          <w:rFonts w:ascii="Doulos SIL" w:hAnsi="Doulos SIL" w:cs="Doulos SIL"/>
          <w:lang w:val="x-none"/>
        </w:rPr>
        <w:tab/>
        <w:t>ye</w:t>
      </w:r>
      <w:r w:rsidR="00C10FE8"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wùlāā]</w:t>
      </w:r>
      <w:r w:rsidRPr="00CE6FA6">
        <w:rPr>
          <w:rFonts w:ascii="Doulos SIL" w:hAnsi="Doulos SIL" w:cs="Doulos SIL"/>
          <w:lang w:val="x-none"/>
        </w:rPr>
        <w:tab/>
        <w:t>kàȳ</w:t>
      </w:r>
      <w:r w:rsidRPr="00CE6FA6">
        <w:rPr>
          <w:rFonts w:ascii="Doulos SIL" w:hAnsi="Doulos SIL" w:cs="Doulos SIL"/>
          <w:lang w:val="x-none"/>
        </w:rPr>
        <w:tab/>
        <w:t>gà</w:t>
      </w:r>
    </w:p>
    <w:p w14:paraId="6A36ABE1" w14:textId="77777777" w:rsidR="00FA373F" w:rsidRPr="00CE6FA6" w:rsidRDefault="00FA373F" w:rsidP="00FA373F">
      <w:pPr>
        <w:tabs>
          <w:tab w:val="left" w:pos="720"/>
          <w:tab w:val="left" w:pos="1080"/>
          <w:tab w:val="left" w:pos="1890"/>
          <w:tab w:val="left" w:pos="2970"/>
          <w:tab w:val="left" w:pos="3780"/>
          <w:tab w:val="left" w:pos="4860"/>
          <w:tab w:val="left" w:pos="5850"/>
        </w:tabs>
        <w:rPr>
          <w:lang w:val="x-none"/>
        </w:rPr>
      </w:pPr>
      <w:r w:rsidRPr="00CE6FA6">
        <w:rPr>
          <w:lang w:val="x-none"/>
        </w:rPr>
        <w:tab/>
      </w:r>
      <w:r w:rsidRPr="00CE6FA6">
        <w:rPr>
          <w:lang w:val="x-none"/>
        </w:rPr>
        <w:tab/>
        <w:t>2Sg</w:t>
      </w:r>
      <w:r w:rsidRPr="00CE6FA6">
        <w:rPr>
          <w:lang w:val="x-none"/>
        </w:rPr>
        <w:tab/>
        <w:t>[who?</w:t>
      </w:r>
      <w:r w:rsidRPr="00CE6FA6">
        <w:rPr>
          <w:lang w:val="x-none"/>
        </w:rPr>
        <w:tab/>
        <w:t>and</w:t>
      </w:r>
      <w:r w:rsidRPr="00CE6FA6">
        <w:rPr>
          <w:lang w:val="x-none"/>
        </w:rPr>
        <w:tab/>
      </w:r>
      <w:r w:rsidRPr="00CE6FA6">
        <w:rPr>
          <w:b/>
          <w:bCs/>
          <w:lang w:val="x-none"/>
        </w:rPr>
        <w:t>who?</w:t>
      </w:r>
      <w:r w:rsidRPr="00CE6FA6">
        <w:rPr>
          <w:lang w:val="x-none"/>
        </w:rPr>
        <w:t>]</w:t>
      </w:r>
      <w:r w:rsidRPr="00CE6FA6">
        <w:rPr>
          <w:lang w:val="x-none"/>
        </w:rPr>
        <w:tab/>
        <w:t>see.Pfv</w:t>
      </w:r>
      <w:r w:rsidRPr="00CE6FA6">
        <w:rPr>
          <w:lang w:val="x-none"/>
        </w:rPr>
        <w:tab/>
        <w:t>RemPfv</w:t>
      </w:r>
    </w:p>
    <w:p w14:paraId="4E6CD1D8" w14:textId="77777777" w:rsidR="00FA373F" w:rsidRPr="00CE6FA6" w:rsidRDefault="00FA373F" w:rsidP="00FA373F">
      <w:pPr>
        <w:tabs>
          <w:tab w:val="left" w:pos="720"/>
          <w:tab w:val="left" w:pos="1080"/>
        </w:tabs>
        <w:rPr>
          <w:lang w:val="x-none"/>
        </w:rPr>
      </w:pPr>
      <w:r w:rsidRPr="00CE6FA6">
        <w:rPr>
          <w:lang w:val="x-none"/>
        </w:rPr>
        <w:tab/>
      </w:r>
      <w:r w:rsidRPr="00CE6FA6">
        <w:rPr>
          <w:lang w:val="x-none"/>
        </w:rPr>
        <w:tab/>
        <w:t>‘Who and who did you-Sg see?’</w:t>
      </w:r>
    </w:p>
    <w:p w14:paraId="3631ED44" w14:textId="34681C93" w:rsidR="00FA373F" w:rsidRPr="00CE6FA6" w:rsidRDefault="00FA373F" w:rsidP="005763A6">
      <w:pPr>
        <w:tabs>
          <w:tab w:val="left" w:pos="720"/>
          <w:tab w:val="left" w:pos="1080"/>
        </w:tabs>
        <w:rPr>
          <w:lang w:val="x-none"/>
        </w:rPr>
      </w:pPr>
    </w:p>
    <w:p w14:paraId="191D0933" w14:textId="4F2F85CC" w:rsidR="00FA373F" w:rsidRPr="00CE6FA6" w:rsidRDefault="00FA373F" w:rsidP="00FA373F">
      <w:pPr>
        <w:tabs>
          <w:tab w:val="left" w:pos="720"/>
          <w:tab w:val="left" w:pos="1080"/>
          <w:tab w:val="left" w:pos="1890"/>
          <w:tab w:val="left" w:pos="2970"/>
          <w:tab w:val="left" w:pos="3780"/>
          <w:tab w:val="left" w:pos="4860"/>
          <w:tab w:val="left" w:pos="5850"/>
        </w:tabs>
        <w:rPr>
          <w:lang w:val="x-none"/>
        </w:rPr>
      </w:pPr>
      <w:r w:rsidRPr="00CE6FA6">
        <w:rPr>
          <w:lang w:val="x-none"/>
        </w:rPr>
        <w:tab/>
        <w:t>d.</w:t>
      </w:r>
      <w:r w:rsidRPr="00CE6FA6">
        <w:rPr>
          <w:rFonts w:ascii="Doulos SIL" w:hAnsi="Doulos SIL" w:cs="Doulos SIL"/>
          <w:lang w:val="x-none"/>
        </w:rPr>
        <w:tab/>
        <w:t>āⁿ</w:t>
      </w:r>
      <w:r w:rsidRPr="00CE6FA6">
        <w:rPr>
          <w:rFonts w:ascii="Doulos SIL" w:hAnsi="Doulos SIL" w:cs="Doulos SIL"/>
          <w:lang w:val="x-none"/>
        </w:rPr>
        <w:tab/>
        <w:t>[wùlāā</w:t>
      </w:r>
      <w:r w:rsidRPr="00CE6FA6">
        <w:rPr>
          <w:rFonts w:ascii="Doulos SIL" w:hAnsi="Doulos SIL" w:cs="Doulos SIL"/>
          <w:lang w:val="x-none"/>
        </w:rPr>
        <w:tab/>
        <w:t>ye</w:t>
      </w:r>
      <w:r w:rsidR="00C10FE8"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r>
      <w:r w:rsidR="00DA485D" w:rsidRPr="00CE6FA6">
        <w:rPr>
          <w:rFonts w:ascii="Doulos SIL" w:hAnsi="Doulos SIL" w:cs="Doulos SIL"/>
          <w:lang w:val="x-none"/>
        </w:rPr>
        <w:t>wùlāā</w:t>
      </w:r>
      <w:r w:rsidRPr="00CE6FA6">
        <w:rPr>
          <w:rFonts w:ascii="Doulos SIL" w:hAnsi="Doulos SIL" w:cs="Doulos SIL"/>
          <w:lang w:val="x-none"/>
        </w:rPr>
        <w:t>]</w:t>
      </w:r>
      <w:r w:rsidRPr="00CE6FA6">
        <w:rPr>
          <w:rFonts w:ascii="Doulos SIL" w:hAnsi="Doulos SIL" w:cs="Doulos SIL"/>
          <w:lang w:val="x-none"/>
        </w:rPr>
        <w:tab/>
        <w:t>kwāā</w:t>
      </w:r>
      <w:r w:rsidRPr="00CE6FA6">
        <w:rPr>
          <w:rFonts w:ascii="Doulos SIL" w:hAnsi="Doulos SIL" w:cs="Doulos SIL"/>
          <w:lang w:val="x-none"/>
        </w:rPr>
        <w:tab/>
        <w:t>gà</w:t>
      </w:r>
    </w:p>
    <w:p w14:paraId="6EC6C33D" w14:textId="634A226C" w:rsidR="00FA373F" w:rsidRPr="00CE6FA6" w:rsidRDefault="00FA373F" w:rsidP="00FA373F">
      <w:pPr>
        <w:tabs>
          <w:tab w:val="left" w:pos="720"/>
          <w:tab w:val="left" w:pos="1080"/>
          <w:tab w:val="left" w:pos="1890"/>
          <w:tab w:val="left" w:pos="2970"/>
          <w:tab w:val="left" w:pos="3780"/>
          <w:tab w:val="left" w:pos="4860"/>
          <w:tab w:val="left" w:pos="5850"/>
        </w:tabs>
        <w:rPr>
          <w:lang w:val="x-none"/>
        </w:rPr>
      </w:pPr>
      <w:r w:rsidRPr="00CE6FA6">
        <w:rPr>
          <w:lang w:val="x-none"/>
        </w:rPr>
        <w:tab/>
      </w:r>
      <w:r w:rsidRPr="00CE6FA6">
        <w:rPr>
          <w:lang w:val="x-none"/>
        </w:rPr>
        <w:tab/>
        <w:t>2Sg</w:t>
      </w:r>
      <w:r w:rsidRPr="00CE6FA6">
        <w:rPr>
          <w:lang w:val="x-none"/>
        </w:rPr>
        <w:tab/>
        <w:t>[who?</w:t>
      </w:r>
      <w:r w:rsidRPr="00CE6FA6">
        <w:rPr>
          <w:lang w:val="x-none"/>
        </w:rPr>
        <w:tab/>
        <w:t>and</w:t>
      </w:r>
      <w:r w:rsidRPr="00CE6FA6">
        <w:rPr>
          <w:lang w:val="x-none"/>
        </w:rPr>
        <w:tab/>
      </w:r>
      <w:r w:rsidRPr="00CE6FA6">
        <w:rPr>
          <w:b/>
          <w:bCs/>
          <w:lang w:val="x-none"/>
        </w:rPr>
        <w:t>who?</w:t>
      </w:r>
      <w:r w:rsidRPr="00CE6FA6">
        <w:rPr>
          <w:lang w:val="x-none"/>
        </w:rPr>
        <w:t>]</w:t>
      </w:r>
      <w:r w:rsidRPr="00CE6FA6">
        <w:rPr>
          <w:lang w:val="x-none"/>
        </w:rPr>
        <w:tab/>
        <w:t>hit.Pfv</w:t>
      </w:r>
      <w:r w:rsidRPr="00CE6FA6">
        <w:rPr>
          <w:lang w:val="x-none"/>
        </w:rPr>
        <w:tab/>
        <w:t>RemPfv</w:t>
      </w:r>
    </w:p>
    <w:p w14:paraId="1A92427A" w14:textId="77B024E0" w:rsidR="00FA373F" w:rsidRPr="00CE6FA6" w:rsidRDefault="00FA373F" w:rsidP="005763A6">
      <w:pPr>
        <w:tabs>
          <w:tab w:val="left" w:pos="720"/>
          <w:tab w:val="left" w:pos="1080"/>
        </w:tabs>
        <w:rPr>
          <w:lang w:val="x-none"/>
        </w:rPr>
      </w:pPr>
      <w:r w:rsidRPr="00CE6FA6">
        <w:rPr>
          <w:lang w:val="x-none"/>
        </w:rPr>
        <w:tab/>
      </w:r>
      <w:r w:rsidRPr="00CE6FA6">
        <w:rPr>
          <w:lang w:val="x-none"/>
        </w:rPr>
        <w:tab/>
        <w:t>‘Who</w:t>
      </w:r>
      <w:r w:rsidR="00DA485D" w:rsidRPr="00CE6FA6">
        <w:rPr>
          <w:lang w:val="x-none"/>
        </w:rPr>
        <w:t>(m)</w:t>
      </w:r>
      <w:r w:rsidRPr="00CE6FA6">
        <w:rPr>
          <w:lang w:val="x-none"/>
        </w:rPr>
        <w:t xml:space="preserve"> and who</w:t>
      </w:r>
      <w:r w:rsidR="00DA485D" w:rsidRPr="00CE6FA6">
        <w:rPr>
          <w:lang w:val="x-none"/>
        </w:rPr>
        <w:t>(m)</w:t>
      </w:r>
      <w:r w:rsidRPr="00CE6FA6">
        <w:rPr>
          <w:lang w:val="x-none"/>
        </w:rPr>
        <w:t xml:space="preserve"> did you-Sg hit?’</w:t>
      </w:r>
    </w:p>
    <w:p w14:paraId="6BCCB831" w14:textId="77777777" w:rsidR="00EB407B" w:rsidRPr="00CE6FA6" w:rsidRDefault="00EB407B" w:rsidP="00C30A26">
      <w:pPr>
        <w:rPr>
          <w:lang w:val="x-none"/>
        </w:rPr>
      </w:pPr>
    </w:p>
    <w:p w14:paraId="0646F3F6" w14:textId="77777777" w:rsidR="00C30A26" w:rsidRPr="00CE6FA6" w:rsidRDefault="00C30A26" w:rsidP="00C30A26"/>
    <w:p w14:paraId="6B09D3B8" w14:textId="228AA9BF" w:rsidR="00C30A26" w:rsidRPr="00CE6FA6" w:rsidRDefault="00C30A26" w:rsidP="00C30A26">
      <w:pPr>
        <w:pStyle w:val="Heading4"/>
      </w:pPr>
      <w:bookmarkStart w:id="2008" w:name="_Toc508942970"/>
      <w:bookmarkStart w:id="2009" w:name="_Toc508943570"/>
      <w:bookmarkStart w:id="2010" w:name="_Toc517853173"/>
      <w:bookmarkStart w:id="2011" w:name="_Toc78375868"/>
      <w:bookmarkStart w:id="2012" w:name="_Toc79405973"/>
      <w:bookmarkStart w:id="2013" w:name="_Toc76129846"/>
      <w:bookmarkStart w:id="2014" w:name="_Toc115206812"/>
      <w:r w:rsidRPr="00CE6FA6">
        <w:t>‘What?’ (</w:t>
      </w:r>
      <w:r w:rsidR="00443412" w:rsidRPr="00CE6FA6">
        <w:rPr>
          <w:rFonts w:ascii="Doulos SIL" w:hAnsi="Doulos SIL"/>
        </w:rPr>
        <w:t>ma</w:t>
      </w:r>
      <w:r w:rsidR="00443412" w:rsidRPr="00CE6FA6">
        <w:rPr>
          <w:rFonts w:ascii="Doulos SIL" w:hAnsi="Doulos SIL"/>
          <w:lang w:val="x-none"/>
        </w:rPr>
        <w:t>̀si</w:t>
      </w:r>
      <w:r w:rsidR="00281957" w:rsidRPr="00CE6FA6">
        <w:rPr>
          <w:rFonts w:ascii="Doulos SIL" w:hAnsi="Doulos SIL"/>
          <w:lang w:val="x-none"/>
        </w:rPr>
        <w:t>́</w:t>
      </w:r>
      <w:r w:rsidR="00106681" w:rsidRPr="00CE6FA6">
        <w:rPr>
          <w:lang w:val="x-none"/>
        </w:rPr>
        <w:t>)</w:t>
      </w:r>
      <w:r w:rsidRPr="00CE6FA6">
        <w:t>, ‘with what?’, ‘why?’</w:t>
      </w:r>
      <w:bookmarkEnd w:id="2008"/>
      <w:bookmarkEnd w:id="2009"/>
      <w:bookmarkEnd w:id="2010"/>
      <w:bookmarkEnd w:id="2011"/>
      <w:bookmarkEnd w:id="2012"/>
      <w:bookmarkEnd w:id="2013"/>
      <w:bookmarkEnd w:id="2014"/>
    </w:p>
    <w:p w14:paraId="730C3240" w14:textId="1CA50A60" w:rsidR="00C30A26" w:rsidRPr="00CE6FA6" w:rsidRDefault="00C30A26" w:rsidP="00C30A26">
      <w:r w:rsidRPr="00CE6FA6">
        <w:t xml:space="preserve">The nonhuman interrogative noun is </w:t>
      </w:r>
      <w:r w:rsidR="00443412" w:rsidRPr="00CE6FA6">
        <w:rPr>
          <w:rFonts w:ascii="Doulos SIL" w:hAnsi="Doulos SIL"/>
        </w:rPr>
        <w:t>ma</w:t>
      </w:r>
      <w:r w:rsidR="00443412" w:rsidRPr="00CE6FA6">
        <w:rPr>
          <w:rFonts w:ascii="Doulos SIL" w:hAnsi="Doulos SIL"/>
          <w:lang w:val="x-none"/>
        </w:rPr>
        <w:t>̀si</w:t>
      </w:r>
      <w:r w:rsidR="00281957" w:rsidRPr="00CE6FA6">
        <w:rPr>
          <w:rFonts w:ascii="Doulos SIL" w:hAnsi="Doulos SIL"/>
          <w:lang w:val="x-none"/>
        </w:rPr>
        <w:t>́</w:t>
      </w:r>
      <w:r w:rsidRPr="00CE6FA6">
        <w:t xml:space="preserve"> ‘what?’</w:t>
      </w:r>
      <w:r w:rsidR="00610652" w:rsidRPr="00CE6FA6">
        <w:rPr>
          <w:lang w:val="x-none"/>
        </w:rPr>
        <w:t>.</w:t>
      </w:r>
    </w:p>
    <w:p w14:paraId="35F0BD8F" w14:textId="77777777" w:rsidR="00C30A26" w:rsidRPr="00CE6FA6" w:rsidRDefault="00C30A26" w:rsidP="00C30A26"/>
    <w:p w14:paraId="6FA4D79C" w14:textId="29F270EE" w:rsidR="00C30A26" w:rsidRPr="00CE6FA6" w:rsidRDefault="00C30A26" w:rsidP="00281957">
      <w:pPr>
        <w:tabs>
          <w:tab w:val="left" w:pos="720"/>
          <w:tab w:val="left" w:pos="1080"/>
          <w:tab w:val="left" w:pos="2070"/>
          <w:tab w:val="left" w:pos="3330"/>
          <w:tab w:val="left" w:pos="4860"/>
          <w:tab w:val="left" w:pos="5850"/>
        </w:tabs>
      </w:pPr>
      <w:r w:rsidRPr="00CE6FA6">
        <w:t>(</w:t>
      </w:r>
      <w:r w:rsidR="00A34887" w:rsidRPr="00CE6FA6">
        <w:t>626</w:t>
      </w:r>
      <w:r w:rsidRPr="00CE6FA6">
        <w:t>)</w:t>
      </w:r>
      <w:r w:rsidRPr="00CE6FA6">
        <w:tab/>
        <w:t>a.</w:t>
      </w:r>
      <w:r w:rsidRPr="00CE6FA6">
        <w:tab/>
      </w:r>
      <w:r w:rsidR="002B5BF1" w:rsidRPr="00CE6FA6">
        <w:rPr>
          <w:rFonts w:ascii="Doulos SIL" w:hAnsi="Doulos SIL"/>
        </w:rPr>
        <w:t>ma</w:t>
      </w:r>
      <w:r w:rsidR="002B5BF1" w:rsidRPr="00CE6FA6">
        <w:rPr>
          <w:rFonts w:ascii="Doulos SIL" w:hAnsi="Doulos SIL"/>
          <w:lang w:val="x-none"/>
        </w:rPr>
        <w:t>̀si</w:t>
      </w:r>
      <w:r w:rsidR="00281957" w:rsidRPr="00CE6FA6">
        <w:rPr>
          <w:rFonts w:ascii="Doulos SIL" w:hAnsi="Doulos SIL"/>
          <w:lang w:val="x-none"/>
        </w:rPr>
        <w:t>́</w:t>
      </w:r>
      <w:r w:rsidRPr="00CE6FA6">
        <w:rPr>
          <w:rFonts w:ascii="Doulos SIL" w:hAnsi="Doulos SIL"/>
        </w:rPr>
        <w:tab/>
      </w:r>
      <w:r w:rsidR="00281957" w:rsidRPr="00CE6FA6">
        <w:rPr>
          <w:rFonts w:ascii="Doulos SIL" w:hAnsi="Doulos SIL"/>
        </w:rPr>
        <w:t>(</w:t>
      </w:r>
      <w:r w:rsidR="002B5BF1" w:rsidRPr="00CE6FA6">
        <w:rPr>
          <w:rFonts w:ascii="Doulos SIL" w:hAnsi="Doulos SIL"/>
        </w:rPr>
        <w:t>ye</w:t>
      </w:r>
      <w:r w:rsidR="000A3E06" w:rsidRPr="00CE6FA6">
        <w:rPr>
          <w:rFonts w:ascii="Doulos SIL" w:hAnsi="Doulos SIL"/>
          <w:lang w:val="x-none"/>
        </w:rPr>
        <w:t>̄</w:t>
      </w:r>
      <w:r w:rsidR="00281957" w:rsidRPr="00CE6FA6">
        <w:rPr>
          <w:rFonts w:ascii="Doulos SIL" w:hAnsi="Doulos SIL"/>
          <w:lang w:val="x-none"/>
        </w:rPr>
        <w:t>)</w:t>
      </w:r>
      <w:r w:rsidR="002B5BF1" w:rsidRPr="00CE6FA6">
        <w:rPr>
          <w:rFonts w:ascii="Doulos SIL" w:hAnsi="Doulos SIL"/>
          <w:lang w:val="x-none"/>
        </w:rPr>
        <w:tab/>
      </w:r>
      <w:r w:rsidR="000A3E06" w:rsidRPr="00CE6FA6">
        <w:rPr>
          <w:rFonts w:ascii="Doulos SIL" w:hAnsi="Doulos SIL"/>
          <w:lang w:val="x-none"/>
        </w:rPr>
        <w:t>ǹ</w:t>
      </w:r>
      <w:r w:rsidR="002B5BF1" w:rsidRPr="00CE6FA6">
        <w:rPr>
          <w:rFonts w:ascii="Doulos SIL" w:hAnsi="Doulos SIL"/>
          <w:lang w:val="x-none"/>
        </w:rPr>
        <w:tab/>
        <w:t>tī</w:t>
      </w:r>
      <w:r w:rsidR="00321F58" w:rsidRPr="00CE6FA6">
        <w:rPr>
          <w:rFonts w:ascii="Doulos SIL" w:hAnsi="Doulos SIL"/>
          <w:lang w:val="x-none"/>
        </w:rPr>
        <w:t>ŋ</w:t>
      </w:r>
      <w:r w:rsidR="00321F58" w:rsidRPr="00CE6FA6">
        <w:rPr>
          <w:rFonts w:ascii="Doulos SIL" w:hAnsi="Doulos SIL"/>
          <w:lang w:val="x-none"/>
        </w:rPr>
        <w:tab/>
        <w:t>g</w:t>
      </w:r>
      <w:r w:rsidR="00765A2C" w:rsidRPr="00CE6FA6">
        <w:rPr>
          <w:rFonts w:ascii="Doulos SIL" w:hAnsi="Doulos SIL"/>
          <w:lang w:val="x-none"/>
        </w:rPr>
        <w:t>à</w:t>
      </w:r>
    </w:p>
    <w:p w14:paraId="21F07283" w14:textId="207CCF92" w:rsidR="00C30A26" w:rsidRPr="00CE6FA6" w:rsidRDefault="00C30A26" w:rsidP="00281957">
      <w:pPr>
        <w:tabs>
          <w:tab w:val="left" w:pos="720"/>
          <w:tab w:val="left" w:pos="1080"/>
          <w:tab w:val="left" w:pos="2070"/>
          <w:tab w:val="left" w:pos="3330"/>
          <w:tab w:val="left" w:pos="4860"/>
          <w:tab w:val="left" w:pos="5850"/>
        </w:tabs>
      </w:pPr>
      <w:r w:rsidRPr="00CE6FA6">
        <w:tab/>
      </w:r>
      <w:r w:rsidRPr="00CE6FA6">
        <w:tab/>
        <w:t>what?</w:t>
      </w:r>
      <w:r w:rsidRPr="00CE6FA6">
        <w:tab/>
      </w:r>
      <w:r w:rsidR="00281957" w:rsidRPr="00CE6FA6">
        <w:t>(</w:t>
      </w:r>
      <w:r w:rsidR="002B5BF1" w:rsidRPr="00CE6FA6">
        <w:t>Sbj/Obj</w:t>
      </w:r>
      <w:r w:rsidR="00281957" w:rsidRPr="00CE6FA6">
        <w:t>)</w:t>
      </w:r>
      <w:r w:rsidR="002B5BF1" w:rsidRPr="00CE6FA6">
        <w:tab/>
        <w:t>3</w:t>
      </w:r>
      <w:r w:rsidR="00940E92" w:rsidRPr="00CE6FA6">
        <w:t>ReflSg</w:t>
      </w:r>
      <w:r w:rsidR="002B5BF1" w:rsidRPr="00CE6FA6">
        <w:tab/>
        <w:t>do</w:t>
      </w:r>
      <w:r w:rsidR="002B5BF1" w:rsidRPr="00CE6FA6">
        <w:rPr>
          <w:lang w:val="x-none"/>
        </w:rPr>
        <w:t>.Pfv</w:t>
      </w:r>
      <w:r w:rsidR="002B5BF1" w:rsidRPr="00CE6FA6">
        <w:rPr>
          <w:lang w:val="x-none"/>
        </w:rPr>
        <w:tab/>
      </w:r>
      <w:r w:rsidR="002D7C3A" w:rsidRPr="00CE6FA6">
        <w:rPr>
          <w:lang w:val="x-none"/>
        </w:rPr>
        <w:t>RemPfv</w:t>
      </w:r>
    </w:p>
    <w:p w14:paraId="2065C25D" w14:textId="3256500F" w:rsidR="00C30A26" w:rsidRPr="00CE6FA6" w:rsidRDefault="00C30A26" w:rsidP="00C30A26">
      <w:pPr>
        <w:tabs>
          <w:tab w:val="left" w:pos="720"/>
          <w:tab w:val="left" w:pos="1080"/>
        </w:tabs>
      </w:pPr>
      <w:r w:rsidRPr="00CE6FA6">
        <w:tab/>
      </w:r>
      <w:r w:rsidRPr="00CE6FA6">
        <w:tab/>
        <w:t>‘What (has) happened?’</w:t>
      </w:r>
      <w:r w:rsidR="002B5BF1" w:rsidRPr="00CE6FA6">
        <w:t xml:space="preserve"> (lit</w:t>
      </w:r>
      <w:r w:rsidR="002B5BF1" w:rsidRPr="00CE6FA6">
        <w:rPr>
          <w:lang w:val="x-none"/>
        </w:rPr>
        <w:t xml:space="preserve">. “What has done itself?”) (&lt; </w:t>
      </w:r>
      <w:r w:rsidR="002B5BF1" w:rsidRPr="00CE6FA6">
        <w:rPr>
          <w:rFonts w:ascii="Doulos SIL" w:hAnsi="Doulos SIL" w:cs="Doulos SIL"/>
          <w:lang w:val="x-none"/>
        </w:rPr>
        <w:t>tīẁⁿ</w:t>
      </w:r>
      <w:r w:rsidR="00106681" w:rsidRPr="00CE6FA6">
        <w:rPr>
          <w:lang w:val="x-none"/>
        </w:rPr>
        <w:t>)</w:t>
      </w:r>
    </w:p>
    <w:p w14:paraId="7ADE3B27" w14:textId="037EE7C8" w:rsidR="00C30A26" w:rsidRPr="00CE6FA6" w:rsidRDefault="002B5BF1" w:rsidP="00C30A26">
      <w:pPr>
        <w:tabs>
          <w:tab w:val="left" w:pos="720"/>
          <w:tab w:val="left" w:pos="1080"/>
        </w:tabs>
      </w:pPr>
      <w:r w:rsidRPr="00CE6FA6">
        <w:tab/>
      </w:r>
      <w:r w:rsidRPr="00CE6FA6">
        <w:tab/>
      </w:r>
    </w:p>
    <w:p w14:paraId="3A905169" w14:textId="32F83452" w:rsidR="00C30A26" w:rsidRPr="00CE6FA6" w:rsidRDefault="00C30A26" w:rsidP="00187F59">
      <w:pPr>
        <w:keepNext/>
        <w:tabs>
          <w:tab w:val="left" w:pos="720"/>
          <w:tab w:val="left" w:pos="1080"/>
          <w:tab w:val="left" w:pos="2250"/>
          <w:tab w:val="left" w:pos="3330"/>
          <w:tab w:val="left" w:pos="4590"/>
        </w:tabs>
      </w:pPr>
      <w:r w:rsidRPr="00CE6FA6">
        <w:lastRenderedPageBreak/>
        <w:tab/>
        <w:t>b.</w:t>
      </w:r>
      <w:r w:rsidRPr="00CE6FA6">
        <w:tab/>
      </w:r>
      <w:r w:rsidR="002B5BF1" w:rsidRPr="00CE6FA6">
        <w:rPr>
          <w:rFonts w:ascii="Doulos SIL" w:hAnsi="Doulos SIL"/>
        </w:rPr>
        <w:t>a</w:t>
      </w:r>
      <w:r w:rsidR="002B5BF1" w:rsidRPr="00CE6FA6">
        <w:rPr>
          <w:rFonts w:ascii="Doulos SIL" w:hAnsi="Doulos SIL"/>
          <w:lang w:val="x-none"/>
        </w:rPr>
        <w:t>̄</w:t>
      </w:r>
      <w:r w:rsidR="00F564AE" w:rsidRPr="00CE6FA6">
        <w:rPr>
          <w:rFonts w:ascii="Doulos SIL" w:hAnsi="Doulos SIL"/>
          <w:lang w:val="x-none"/>
        </w:rPr>
        <w:t>m</w:t>
      </w:r>
      <w:r w:rsidR="002B5BF1" w:rsidRPr="00CE6FA6">
        <w:rPr>
          <w:rFonts w:ascii="Doulos SIL" w:hAnsi="Doulos SIL"/>
          <w:lang w:val="x-none"/>
        </w:rPr>
        <w:tab/>
        <w:t>màsi</w:t>
      </w:r>
      <w:r w:rsidR="00352A66" w:rsidRPr="00CE6FA6">
        <w:rPr>
          <w:rFonts w:ascii="Doulos SIL" w:hAnsi="Doulos SIL"/>
          <w:lang w:val="x-none"/>
        </w:rPr>
        <w:t>́</w:t>
      </w:r>
      <w:r w:rsidR="002B5BF1" w:rsidRPr="00CE6FA6">
        <w:rPr>
          <w:rFonts w:ascii="Doulos SIL" w:hAnsi="Doulos SIL"/>
          <w:lang w:val="x-none"/>
        </w:rPr>
        <w:tab/>
        <w:t>dīgā</w:t>
      </w:r>
      <w:r w:rsidR="002B5BF1" w:rsidRPr="00CE6FA6">
        <w:rPr>
          <w:rFonts w:ascii="Doulos SIL" w:hAnsi="Doulos SIL"/>
          <w:lang w:val="x-none"/>
        </w:rPr>
        <w:tab/>
        <w:t>ga</w:t>
      </w:r>
      <w:r w:rsidR="002D7C3A" w:rsidRPr="00CE6FA6">
        <w:rPr>
          <w:rFonts w:ascii="Doulos SIL" w:hAnsi="Doulos SIL"/>
          <w:lang w:val="x-none"/>
        </w:rPr>
        <w:t>̀</w:t>
      </w:r>
    </w:p>
    <w:p w14:paraId="4D9007EE" w14:textId="4472E53A" w:rsidR="00C30A26" w:rsidRPr="00CE6FA6" w:rsidRDefault="00C30A26" w:rsidP="00187F59">
      <w:pPr>
        <w:keepNext/>
        <w:tabs>
          <w:tab w:val="left" w:pos="720"/>
          <w:tab w:val="left" w:pos="1080"/>
          <w:tab w:val="left" w:pos="2250"/>
          <w:tab w:val="left" w:pos="3330"/>
          <w:tab w:val="left" w:pos="4590"/>
        </w:tabs>
      </w:pPr>
      <w:r w:rsidRPr="00CE6FA6">
        <w:tab/>
      </w:r>
      <w:r w:rsidRPr="00CE6FA6">
        <w:tab/>
        <w:t>2</w:t>
      </w:r>
      <w:r w:rsidR="00430064" w:rsidRPr="00CE6FA6">
        <w:t>Sg</w:t>
      </w:r>
      <w:r w:rsidRPr="00CE6FA6">
        <w:tab/>
        <w:t>what?</w:t>
      </w:r>
      <w:r w:rsidRPr="00CE6FA6">
        <w:tab/>
        <w:t>eat</w:t>
      </w:r>
      <w:r w:rsidR="00443412" w:rsidRPr="00CE6FA6">
        <w:rPr>
          <w:lang w:val="x-none"/>
        </w:rPr>
        <w:t>.</w:t>
      </w:r>
      <w:r w:rsidRPr="00CE6FA6">
        <w:t>Pfv</w:t>
      </w:r>
      <w:r w:rsidR="00443412" w:rsidRPr="00CE6FA6">
        <w:tab/>
      </w:r>
      <w:r w:rsidR="002D7C3A" w:rsidRPr="00CE6FA6">
        <w:rPr>
          <w:lang w:val="x-none"/>
        </w:rPr>
        <w:t>RemPfv</w:t>
      </w:r>
    </w:p>
    <w:p w14:paraId="298D06AF" w14:textId="77777777" w:rsidR="00C30A26" w:rsidRPr="00CE6FA6" w:rsidRDefault="00C30A26" w:rsidP="00C30A26">
      <w:pPr>
        <w:tabs>
          <w:tab w:val="left" w:pos="720"/>
          <w:tab w:val="left" w:pos="1080"/>
        </w:tabs>
      </w:pPr>
      <w:r w:rsidRPr="00CE6FA6">
        <w:tab/>
      </w:r>
      <w:r w:rsidRPr="00CE6FA6">
        <w:tab/>
        <w:t>‘What did you-Sg eat?’</w:t>
      </w:r>
    </w:p>
    <w:p w14:paraId="22463D85" w14:textId="77777777" w:rsidR="00C30A26" w:rsidRPr="00CE6FA6" w:rsidRDefault="00C30A26" w:rsidP="00C30A26">
      <w:pPr>
        <w:tabs>
          <w:tab w:val="left" w:pos="720"/>
          <w:tab w:val="left" w:pos="1080"/>
        </w:tabs>
      </w:pPr>
    </w:p>
    <w:p w14:paraId="7BB2D7E7" w14:textId="609FC21A" w:rsidR="00C30A26" w:rsidRPr="00CE6FA6" w:rsidRDefault="00C30A26" w:rsidP="002D7C3A">
      <w:pPr>
        <w:tabs>
          <w:tab w:val="left" w:pos="720"/>
          <w:tab w:val="left" w:pos="1080"/>
          <w:tab w:val="left" w:pos="2160"/>
          <w:tab w:val="left" w:pos="2970"/>
          <w:tab w:val="left" w:pos="4230"/>
        </w:tabs>
      </w:pPr>
      <w:r w:rsidRPr="00CE6FA6">
        <w:tab/>
        <w:t>c.</w:t>
      </w:r>
      <w:r w:rsidRPr="00CE6FA6">
        <w:tab/>
      </w:r>
      <w:r w:rsidR="002D7C3A" w:rsidRPr="00CE6FA6">
        <w:rPr>
          <w:rFonts w:ascii="Doulos SIL" w:hAnsi="Doulos SIL"/>
        </w:rPr>
        <w:t>ku</w:t>
      </w:r>
      <w:r w:rsidR="002D7C3A" w:rsidRPr="00CE6FA6">
        <w:rPr>
          <w:rFonts w:ascii="Doulos SIL" w:hAnsi="Doulos SIL"/>
          <w:lang w:val="x-none"/>
        </w:rPr>
        <w:t>́</w:t>
      </w:r>
      <w:r w:rsidR="002D7C3A" w:rsidRPr="00CE6FA6">
        <w:rPr>
          <w:rFonts w:ascii="Doulos SIL" w:hAnsi="Doulos SIL"/>
          <w:lang w:val="x-none"/>
        </w:rPr>
        <w:tab/>
        <w:t>gā</w:t>
      </w:r>
      <w:r w:rsidR="002D7C3A" w:rsidRPr="00CE6FA6">
        <w:rPr>
          <w:rFonts w:ascii="Doulos SIL" w:hAnsi="Doulos SIL"/>
          <w:lang w:val="x-none"/>
        </w:rPr>
        <w:tab/>
        <w:t>màsi</w:t>
      </w:r>
      <w:r w:rsidR="00281957" w:rsidRPr="00CE6FA6">
        <w:rPr>
          <w:rFonts w:ascii="Doulos SIL" w:hAnsi="Doulos SIL"/>
          <w:lang w:val="x-none"/>
        </w:rPr>
        <w:t>́</w:t>
      </w:r>
      <w:r w:rsidR="002D7C3A" w:rsidRPr="00CE6FA6">
        <w:rPr>
          <w:rFonts w:ascii="Doulos SIL" w:hAnsi="Doulos SIL"/>
          <w:lang w:val="x-none"/>
        </w:rPr>
        <w:tab/>
        <w:t>nì</w:t>
      </w:r>
    </w:p>
    <w:p w14:paraId="1711A8CA" w14:textId="47C5731D" w:rsidR="00C30A26" w:rsidRPr="00CE6FA6" w:rsidRDefault="00C30A26" w:rsidP="002D7C3A">
      <w:pPr>
        <w:tabs>
          <w:tab w:val="left" w:pos="720"/>
          <w:tab w:val="left" w:pos="1080"/>
          <w:tab w:val="left" w:pos="2160"/>
          <w:tab w:val="left" w:pos="2970"/>
          <w:tab w:val="left" w:pos="4230"/>
        </w:tabs>
      </w:pPr>
      <w:r w:rsidRPr="00CE6FA6">
        <w:tab/>
      </w:r>
      <w:r w:rsidRPr="00CE6FA6">
        <w:tab/>
      </w:r>
      <w:r w:rsidR="002D7C3A" w:rsidRPr="00CE6FA6">
        <w:t>Dem</w:t>
      </w:r>
      <w:r w:rsidRPr="00CE6FA6">
        <w:tab/>
      </w:r>
      <w:r w:rsidR="002D7C3A" w:rsidRPr="00CE6FA6">
        <w:t>be</w:t>
      </w:r>
      <w:r w:rsidR="002D7C3A" w:rsidRPr="00CE6FA6">
        <w:tab/>
        <w:t>what?</w:t>
      </w:r>
      <w:r w:rsidR="002D7C3A" w:rsidRPr="00CE6FA6">
        <w:tab/>
        <w:t>it</w:t>
      </w:r>
      <w:r w:rsidR="002D7C3A" w:rsidRPr="00CE6FA6">
        <w:rPr>
          <w:lang w:val="x-none"/>
        </w:rPr>
        <w:t>.is</w:t>
      </w:r>
    </w:p>
    <w:p w14:paraId="1B850834" w14:textId="77777777" w:rsidR="00C30A26" w:rsidRPr="00CE6FA6" w:rsidRDefault="00C30A26" w:rsidP="00C30A26">
      <w:pPr>
        <w:tabs>
          <w:tab w:val="left" w:pos="720"/>
          <w:tab w:val="left" w:pos="1080"/>
        </w:tabs>
      </w:pPr>
      <w:r w:rsidRPr="00CE6FA6">
        <w:tab/>
      </w:r>
      <w:r w:rsidRPr="00CE6FA6">
        <w:tab/>
        <w:t>‘What is that?’</w:t>
      </w:r>
    </w:p>
    <w:p w14:paraId="59987CEB" w14:textId="77777777" w:rsidR="00C30A26" w:rsidRPr="00CE6FA6" w:rsidRDefault="00C30A26" w:rsidP="00C30A26">
      <w:pPr>
        <w:tabs>
          <w:tab w:val="left" w:pos="720"/>
          <w:tab w:val="left" w:pos="1080"/>
        </w:tabs>
      </w:pPr>
    </w:p>
    <w:p w14:paraId="49FD2EE5" w14:textId="5DB769F7" w:rsidR="00C30A26" w:rsidRPr="00CE6FA6" w:rsidRDefault="00C30A26" w:rsidP="002D7C3A">
      <w:pPr>
        <w:tabs>
          <w:tab w:val="left" w:pos="720"/>
          <w:tab w:val="left" w:pos="1080"/>
          <w:tab w:val="left" w:pos="2070"/>
          <w:tab w:val="left" w:pos="3060"/>
          <w:tab w:val="left" w:pos="4320"/>
        </w:tabs>
      </w:pPr>
      <w:r w:rsidRPr="00CE6FA6">
        <w:tab/>
        <w:t>d.</w:t>
      </w:r>
      <w:r w:rsidRPr="00CE6FA6">
        <w:tab/>
      </w:r>
      <w:r w:rsidR="002D7C3A" w:rsidRPr="00CE6FA6">
        <w:rPr>
          <w:rFonts w:ascii="Doulos SIL" w:hAnsi="Doulos SIL"/>
        </w:rPr>
        <w:t>a</w:t>
      </w:r>
      <w:r w:rsidR="002D7C3A" w:rsidRPr="00CE6FA6">
        <w:rPr>
          <w:rFonts w:ascii="Doulos SIL" w:hAnsi="Doulos SIL"/>
          <w:lang w:val="x-none"/>
        </w:rPr>
        <w:t>̄</w:t>
      </w:r>
      <w:r w:rsidR="00F564AE" w:rsidRPr="00CE6FA6">
        <w:rPr>
          <w:rFonts w:ascii="Doulos SIL" w:hAnsi="Doulos SIL"/>
          <w:lang w:val="x-none"/>
        </w:rPr>
        <w:t>ŋ</w:t>
      </w:r>
      <w:r w:rsidR="002D7C3A" w:rsidRPr="00CE6FA6">
        <w:rPr>
          <w:rFonts w:ascii="Doulos SIL" w:hAnsi="Doulos SIL"/>
          <w:lang w:val="x-none"/>
        </w:rPr>
        <w:tab/>
        <w:t>gā</w:t>
      </w:r>
      <w:r w:rsidR="002D7C3A" w:rsidRPr="00CE6FA6">
        <w:rPr>
          <w:rFonts w:ascii="Doulos SIL" w:hAnsi="Doulos SIL"/>
          <w:lang w:val="x-none"/>
        </w:rPr>
        <w:tab/>
        <w:t>màsi</w:t>
      </w:r>
      <w:r w:rsidR="00352A66" w:rsidRPr="00CE6FA6">
        <w:rPr>
          <w:rFonts w:ascii="Doulos SIL" w:hAnsi="Doulos SIL"/>
          <w:lang w:val="x-none"/>
        </w:rPr>
        <w:t>́</w:t>
      </w:r>
      <w:r w:rsidR="002D7C3A" w:rsidRPr="00CE6FA6">
        <w:rPr>
          <w:rFonts w:ascii="Doulos SIL" w:hAnsi="Doulos SIL"/>
          <w:lang w:val="x-none"/>
        </w:rPr>
        <w:tab/>
        <w:t>tī-nà</w:t>
      </w:r>
    </w:p>
    <w:p w14:paraId="10FCD3C5" w14:textId="10F0C961" w:rsidR="00C30A26" w:rsidRPr="00CE6FA6" w:rsidRDefault="00C30A26" w:rsidP="002D7C3A">
      <w:pPr>
        <w:tabs>
          <w:tab w:val="left" w:pos="720"/>
          <w:tab w:val="left" w:pos="1080"/>
          <w:tab w:val="left" w:pos="2070"/>
          <w:tab w:val="left" w:pos="3060"/>
          <w:tab w:val="left" w:pos="4320"/>
        </w:tabs>
      </w:pPr>
      <w:r w:rsidRPr="00CE6FA6">
        <w:tab/>
      </w:r>
      <w:r w:rsidRPr="00CE6FA6">
        <w:tab/>
      </w:r>
      <w:r w:rsidR="002D7C3A" w:rsidRPr="00CE6FA6">
        <w:t>2</w:t>
      </w:r>
      <w:r w:rsidR="00430064" w:rsidRPr="00CE6FA6">
        <w:t>Sg</w:t>
      </w:r>
      <w:r w:rsidRPr="00CE6FA6">
        <w:tab/>
      </w:r>
      <w:r w:rsidR="002D7C3A" w:rsidRPr="00CE6FA6">
        <w:t>Ipfv</w:t>
      </w:r>
      <w:r w:rsidR="002D7C3A" w:rsidRPr="00CE6FA6">
        <w:tab/>
        <w:t>what?</w:t>
      </w:r>
      <w:r w:rsidR="002D7C3A" w:rsidRPr="00CE6FA6">
        <w:tab/>
        <w:t>do-Ipfv</w:t>
      </w:r>
    </w:p>
    <w:p w14:paraId="4E54F878" w14:textId="134EEBC0" w:rsidR="00C30A26" w:rsidRPr="00CE6FA6" w:rsidRDefault="00C30A26" w:rsidP="00C30A26">
      <w:pPr>
        <w:tabs>
          <w:tab w:val="left" w:pos="720"/>
          <w:tab w:val="left" w:pos="1080"/>
        </w:tabs>
      </w:pPr>
      <w:r w:rsidRPr="00CE6FA6">
        <w:tab/>
      </w:r>
      <w:r w:rsidRPr="00CE6FA6">
        <w:tab/>
        <w:t>‘What are you</w:t>
      </w:r>
      <w:r w:rsidR="002D7C3A" w:rsidRPr="00CE6FA6">
        <w:t>-Sg</w:t>
      </w:r>
      <w:r w:rsidRPr="00CE6FA6">
        <w:t xml:space="preserve"> doing?’</w:t>
      </w:r>
    </w:p>
    <w:p w14:paraId="2CCCED82" w14:textId="028BC6F7" w:rsidR="00C30A26" w:rsidRPr="00CE6FA6" w:rsidRDefault="00C30A26" w:rsidP="00C30A26"/>
    <w:p w14:paraId="475CAD26" w14:textId="6442A421" w:rsidR="00610652" w:rsidRPr="00CE6FA6" w:rsidRDefault="00610652" w:rsidP="00C30A26">
      <w:r w:rsidRPr="00CE6FA6">
        <w:rPr>
          <w:rFonts w:ascii="Doulos SIL" w:hAnsi="Doulos SIL" w:cs="Doulos SIL"/>
        </w:rPr>
        <w:t>ma</w:t>
      </w:r>
      <w:r w:rsidRPr="00CE6FA6">
        <w:rPr>
          <w:rFonts w:ascii="Doulos SIL" w:hAnsi="Doulos SIL" w:cs="Doulos SIL"/>
          <w:lang w:val="x-none"/>
        </w:rPr>
        <w:t>̀sí</w:t>
      </w:r>
      <w:r w:rsidRPr="00CE6FA6">
        <w:rPr>
          <w:lang w:val="x-none"/>
        </w:rPr>
        <w:t xml:space="preserve"> is diachronically segmentable as </w:t>
      </w:r>
      <w:r w:rsidRPr="00CE6FA6">
        <w:rPr>
          <w:rFonts w:ascii="Doulos SIL" w:hAnsi="Doulos SIL" w:cs="Doulos SIL"/>
          <w:lang w:val="x-none"/>
        </w:rPr>
        <w:t>mà-sí</w:t>
      </w:r>
      <w:r w:rsidRPr="00CE6FA6">
        <w:rPr>
          <w:lang w:val="x-none"/>
        </w:rPr>
        <w:t xml:space="preserve"> including </w:t>
      </w:r>
      <w:r w:rsidR="00A16129" w:rsidRPr="00CE6FA6">
        <w:rPr>
          <w:rFonts w:ascii="Doulos SIL" w:hAnsi="Doulos SIL" w:cs="Doulos SIL"/>
        </w:rPr>
        <w:t>-</w:t>
      </w:r>
      <w:r w:rsidRPr="00CE6FA6">
        <w:rPr>
          <w:rFonts w:ascii="Doulos SIL" w:hAnsi="Doulos SIL" w:cs="Doulos SIL"/>
          <w:lang w:val="x-none"/>
        </w:rPr>
        <w:t>sí</w:t>
      </w:r>
      <w:r w:rsidRPr="00CE6FA6">
        <w:rPr>
          <w:lang w:val="x-none"/>
        </w:rPr>
        <w:t xml:space="preserve"> ‘any’</w:t>
      </w:r>
      <w:r w:rsidR="00A16129" w:rsidRPr="00CE6FA6">
        <w:rPr>
          <w:lang w:val="x-none"/>
        </w:rPr>
        <w:t xml:space="preserve"> (</w:t>
      </w:r>
      <w:r w:rsidR="00A16129" w:rsidRPr="00CE6FA6">
        <w:t>§6.6.2</w:t>
      </w:r>
      <w:r w:rsidR="00106175" w:rsidRPr="00CE6FA6">
        <w:t>.2</w:t>
      </w:r>
      <w:r w:rsidR="00A16129" w:rsidRPr="00CE6FA6">
        <w:t>, §19.3.2.4</w:t>
      </w:r>
      <w:r w:rsidR="00A16129" w:rsidRPr="00CE6FA6">
        <w:rPr>
          <w:b/>
          <w:bCs/>
        </w:rPr>
        <w:t>)</w:t>
      </w:r>
      <w:r w:rsidRPr="00CE6FA6">
        <w:rPr>
          <w:lang w:val="x-none"/>
        </w:rPr>
        <w:t xml:space="preserve">. </w:t>
      </w:r>
      <w:r w:rsidR="00A16129" w:rsidRPr="00CE6FA6">
        <w:t xml:space="preserve">This leaves </w:t>
      </w:r>
      <w:r w:rsidR="00A16129" w:rsidRPr="00CE6FA6">
        <w:rPr>
          <w:rFonts w:ascii="Doulos SIL" w:hAnsi="Doulos SIL" w:cs="Doulos SIL"/>
        </w:rPr>
        <w:t>ma</w:t>
      </w:r>
      <w:r w:rsidR="00A16129" w:rsidRPr="00CE6FA6">
        <w:rPr>
          <w:rFonts w:ascii="Doulos SIL" w:hAnsi="Doulos SIL" w:cs="Doulos SIL"/>
          <w:lang w:val="x-none"/>
        </w:rPr>
        <w:t>̀-</w:t>
      </w:r>
      <w:r w:rsidR="00A16129" w:rsidRPr="00CE6FA6">
        <w:rPr>
          <w:lang w:val="x-none"/>
        </w:rPr>
        <w:t xml:space="preserve">, which may be </w:t>
      </w:r>
      <w:r w:rsidR="000A3E06" w:rsidRPr="00CE6FA6">
        <w:rPr>
          <w:lang w:val="x-none"/>
        </w:rPr>
        <w:t>a variant of</w:t>
      </w:r>
      <w:r w:rsidR="00A16129" w:rsidRPr="00CE6FA6">
        <w:rPr>
          <w:lang w:val="x-none"/>
        </w:rPr>
        <w:t xml:space="preserve"> </w:t>
      </w:r>
      <w:r w:rsidR="00A16129" w:rsidRPr="00CE6FA6">
        <w:rPr>
          <w:rFonts w:ascii="Doulos SIL" w:hAnsi="Doulos SIL" w:cs="Doulos SIL"/>
          <w:lang w:val="x-none"/>
        </w:rPr>
        <w:t>mwɔ̀</w:t>
      </w:r>
      <w:r w:rsidR="00A16129" w:rsidRPr="00CE6FA6">
        <w:rPr>
          <w:lang w:val="x-none"/>
        </w:rPr>
        <w:t xml:space="preserve"> ‘which?’. </w:t>
      </w:r>
      <w:r w:rsidR="00A16129" w:rsidRPr="00CE6FA6">
        <w:rPr>
          <w:rFonts w:ascii="Doulos SIL" w:hAnsi="Doulos SIL" w:cs="Doulos SIL"/>
          <w:lang w:val="x-none"/>
        </w:rPr>
        <w:t>mwɔ̀</w:t>
      </w:r>
      <w:r w:rsidR="00A16129" w:rsidRPr="00CE6FA6">
        <w:rPr>
          <w:lang w:val="x-none"/>
        </w:rPr>
        <w:t xml:space="preserve"> by itself (without a modified noun) sometimes means abstract ‘what?’ in contexts like ‘what has brought you here?’ (2017-04 @ 02:36), and it is usual in the ‘do what?’ construction (e.g. 2017-05 @ 02:32).</w:t>
      </w:r>
    </w:p>
    <w:p w14:paraId="4CC06CDE" w14:textId="3E04719B" w:rsidR="00C30A26" w:rsidRPr="00CE6FA6" w:rsidRDefault="00A16129" w:rsidP="00C30A26">
      <w:r w:rsidRPr="00CE6FA6">
        <w:tab/>
      </w:r>
      <w:r w:rsidR="00C30A26" w:rsidRPr="00CE6FA6">
        <w:t xml:space="preserve">With instrumental postposition </w:t>
      </w:r>
      <w:r w:rsidR="00787539" w:rsidRPr="00CE6FA6">
        <w:rPr>
          <w:rFonts w:ascii="Doulos SIL" w:hAnsi="Doulos SIL"/>
        </w:rPr>
        <w:t>ni</w:t>
      </w:r>
      <w:r w:rsidR="000A3E06" w:rsidRPr="00CE6FA6">
        <w:rPr>
          <w:rFonts w:ascii="Doulos SIL" w:hAnsi="Doulos SIL"/>
          <w:lang w:val="x-none"/>
        </w:rPr>
        <w:t>̄</w:t>
      </w:r>
      <w:r w:rsidR="00C30A26" w:rsidRPr="00CE6FA6">
        <w:t xml:space="preserve"> </w:t>
      </w:r>
      <w:r w:rsidR="00787539" w:rsidRPr="00CE6FA6">
        <w:t xml:space="preserve">(§8.1.2.1) </w:t>
      </w:r>
      <w:r w:rsidR="00A25928" w:rsidRPr="00CE6FA6">
        <w:t xml:space="preserve">the form is </w:t>
      </w:r>
      <w:r w:rsidR="00A25928" w:rsidRPr="00CE6FA6">
        <w:rPr>
          <w:rFonts w:ascii="Doulos SIL" w:hAnsi="Doulos SIL" w:cs="Doulos SIL"/>
        </w:rPr>
        <w:t>ma</w:t>
      </w:r>
      <w:r w:rsidR="00A25928" w:rsidRPr="00CE6FA6">
        <w:rPr>
          <w:rFonts w:ascii="Doulos SIL" w:hAnsi="Doulos SIL" w:cs="Doulos SIL"/>
          <w:lang w:val="x-none"/>
        </w:rPr>
        <w:t>̀sí ni</w:t>
      </w:r>
      <w:r w:rsidR="00281957" w:rsidRPr="00CE6FA6">
        <w:rPr>
          <w:rFonts w:ascii="Doulos SIL" w:hAnsi="Doulos SIL" w:cs="Doulos SIL"/>
          <w:lang w:val="x-none"/>
        </w:rPr>
        <w:t>̄</w:t>
      </w:r>
      <w:r w:rsidR="00C30A26" w:rsidRPr="00CE6FA6">
        <w:t xml:space="preserve"> ‘with what?’ (</w:t>
      </w:r>
      <w:r w:rsidR="00A34887" w:rsidRPr="00CE6FA6">
        <w:t>627</w:t>
      </w:r>
      <w:r w:rsidR="00C30A26" w:rsidRPr="00CE6FA6">
        <w:t>a)</w:t>
      </w:r>
      <w:r w:rsidR="000A3E06" w:rsidRPr="00CE6FA6">
        <w:t xml:space="preserve">, or focalized </w:t>
      </w:r>
      <w:r w:rsidR="000A3E06" w:rsidRPr="00CE6FA6">
        <w:rPr>
          <w:rFonts w:ascii="Doulos SIL" w:hAnsi="Doulos SIL" w:cs="Doulos SIL"/>
        </w:rPr>
        <w:t>ma</w:t>
      </w:r>
      <w:r w:rsidR="000A3E06" w:rsidRPr="00CE6FA6">
        <w:rPr>
          <w:rFonts w:ascii="Doulos SIL" w:hAnsi="Doulos SIL" w:cs="Doulos SIL"/>
          <w:lang w:val="x-none"/>
        </w:rPr>
        <w:t>̀sí ní</w:t>
      </w:r>
      <w:r w:rsidR="00C30A26" w:rsidRPr="00CE6FA6">
        <w:t xml:space="preserve">. </w:t>
      </w:r>
      <w:r w:rsidR="00390208" w:rsidRPr="00CE6FA6">
        <w:t xml:space="preserve">This is tonally distinct from </w:t>
      </w:r>
      <w:r w:rsidR="00FA7A6E" w:rsidRPr="00CE6FA6">
        <w:t xml:space="preserve">focalized </w:t>
      </w:r>
      <w:r w:rsidR="0090464C" w:rsidRPr="00CE6FA6">
        <w:t xml:space="preserve">clause-initial </w:t>
      </w:r>
      <w:r w:rsidR="00390208" w:rsidRPr="00CE6FA6">
        <w:rPr>
          <w:rFonts w:ascii="Doulos SIL" w:hAnsi="Doulos SIL" w:cs="Doulos SIL"/>
        </w:rPr>
        <w:t>ma</w:t>
      </w:r>
      <w:r w:rsidR="00390208" w:rsidRPr="00CE6FA6">
        <w:rPr>
          <w:rFonts w:ascii="Doulos SIL" w:hAnsi="Doulos SIL" w:cs="Doulos SIL"/>
          <w:lang w:val="x-none"/>
        </w:rPr>
        <w:t>̀sí nì</w:t>
      </w:r>
      <w:r w:rsidR="00390208" w:rsidRPr="00CE6FA6">
        <w:rPr>
          <w:lang w:val="x-none"/>
        </w:rPr>
        <w:t xml:space="preserve"> </w:t>
      </w:r>
      <w:r w:rsidR="00940AE3" w:rsidRPr="00CE6FA6">
        <w:rPr>
          <w:lang w:val="x-none"/>
        </w:rPr>
        <w:t>‘</w:t>
      </w:r>
      <w:r w:rsidR="00FA7A6E" w:rsidRPr="00CE6FA6">
        <w:rPr>
          <w:lang w:val="x-none"/>
        </w:rPr>
        <w:t xml:space="preserve">(it is) </w:t>
      </w:r>
      <w:r w:rsidR="00940AE3" w:rsidRPr="00CE6FA6">
        <w:rPr>
          <w:lang w:val="x-none"/>
        </w:rPr>
        <w:t xml:space="preserve">why?’ </w:t>
      </w:r>
      <w:r w:rsidR="00390208" w:rsidRPr="00CE6FA6">
        <w:rPr>
          <w:lang w:val="x-none"/>
        </w:rPr>
        <w:t>(</w:t>
      </w:r>
      <w:r w:rsidR="00A34887" w:rsidRPr="00CE6FA6">
        <w:t>627</w:t>
      </w:r>
      <w:r w:rsidR="00390208" w:rsidRPr="00CE6FA6">
        <w:rPr>
          <w:lang w:val="x-none"/>
        </w:rPr>
        <w:t xml:space="preserve">b). </w:t>
      </w:r>
      <w:r w:rsidR="0090464C" w:rsidRPr="00CE6FA6">
        <w:rPr>
          <w:lang w:val="x-none"/>
        </w:rPr>
        <w:t xml:space="preserve">The full form for ‘why?’ is </w:t>
      </w:r>
      <w:r w:rsidR="0090464C" w:rsidRPr="00CE6FA6">
        <w:rPr>
          <w:rFonts w:ascii="Doulos SIL" w:hAnsi="Doulos SIL" w:cs="Doulos SIL"/>
          <w:lang w:val="x-none"/>
        </w:rPr>
        <w:t>màsi</w:t>
      </w:r>
      <w:r w:rsidR="00352A66" w:rsidRPr="00CE6FA6">
        <w:rPr>
          <w:rFonts w:ascii="Doulos SIL" w:hAnsi="Doulos SIL" w:cs="Doulos SIL"/>
          <w:lang w:val="x-none"/>
        </w:rPr>
        <w:t>́</w:t>
      </w:r>
      <w:r w:rsidR="0090464C" w:rsidRPr="00CE6FA6">
        <w:rPr>
          <w:rFonts w:ascii="Doulos SIL" w:hAnsi="Doulos SIL" w:cs="Doulos SIL"/>
          <w:lang w:val="x-none"/>
        </w:rPr>
        <w:t xml:space="preserve"> lāgà</w:t>
      </w:r>
      <w:r w:rsidR="0090464C" w:rsidRPr="00CE6FA6">
        <w:t xml:space="preserve"> (clause-initially </w:t>
      </w:r>
      <w:r w:rsidR="0090464C" w:rsidRPr="00CE6FA6">
        <w:rPr>
          <w:rFonts w:ascii="Doulos SIL" w:hAnsi="Doulos SIL" w:cs="Doulos SIL"/>
          <w:lang w:val="x-none"/>
        </w:rPr>
        <w:t>màsi</w:t>
      </w:r>
      <w:r w:rsidR="00352A66" w:rsidRPr="00CE6FA6">
        <w:rPr>
          <w:rFonts w:ascii="Doulos SIL" w:hAnsi="Doulos SIL" w:cs="Doulos SIL"/>
          <w:lang w:val="x-none"/>
        </w:rPr>
        <w:t>́</w:t>
      </w:r>
      <w:r w:rsidR="0090464C" w:rsidRPr="00CE6FA6">
        <w:rPr>
          <w:rFonts w:ascii="Doulos SIL" w:hAnsi="Doulos SIL" w:cs="Doulos SIL"/>
          <w:lang w:val="x-none"/>
        </w:rPr>
        <w:t xml:space="preserve"> lāgà nì</w:t>
      </w:r>
      <w:r w:rsidR="0090464C" w:rsidRPr="00CE6FA6">
        <w:rPr>
          <w:lang w:val="x-none"/>
        </w:rPr>
        <w:t xml:space="preserve"> </w:t>
      </w:r>
      <w:r w:rsidR="00281957" w:rsidRPr="00CE6FA6">
        <w:rPr>
          <w:lang w:val="x-none"/>
        </w:rPr>
        <w:t>as focus</w:t>
      </w:r>
      <w:r w:rsidR="0090464C" w:rsidRPr="00CE6FA6">
        <w:rPr>
          <w:lang w:val="x-none"/>
        </w:rPr>
        <w:t>) (</w:t>
      </w:r>
      <w:r w:rsidR="00A34887" w:rsidRPr="00CE6FA6">
        <w:t>627</w:t>
      </w:r>
      <w:r w:rsidR="0090464C" w:rsidRPr="00CE6FA6">
        <w:rPr>
          <w:lang w:val="x-none"/>
        </w:rPr>
        <w:t>c-d)</w:t>
      </w:r>
      <w:r w:rsidR="00A743BF" w:rsidRPr="00CE6FA6">
        <w:rPr>
          <w:lang w:val="x-none"/>
        </w:rPr>
        <w:t xml:space="preserve">, </w:t>
      </w:r>
      <w:r w:rsidR="000A3E06" w:rsidRPr="00CE6FA6">
        <w:rPr>
          <w:lang w:val="x-none"/>
        </w:rPr>
        <w:t>or</w:t>
      </w:r>
      <w:r w:rsidR="00A743BF" w:rsidRPr="00CE6FA6">
        <w:rPr>
          <w:lang w:val="x-none"/>
        </w:rPr>
        <w:t xml:space="preserve"> </w:t>
      </w:r>
      <w:r w:rsidR="000A3E06" w:rsidRPr="00CE6FA6">
        <w:rPr>
          <w:lang w:val="x-none"/>
        </w:rPr>
        <w:t>tone-</w:t>
      </w:r>
      <w:r w:rsidR="00A743BF" w:rsidRPr="00CE6FA6">
        <w:rPr>
          <w:lang w:val="x-none"/>
        </w:rPr>
        <w:t xml:space="preserve">assimilated variant </w:t>
      </w:r>
      <w:r w:rsidR="00A743BF" w:rsidRPr="00CE6FA6">
        <w:rPr>
          <w:rFonts w:ascii="Doulos SIL" w:hAnsi="Doulos SIL" w:cs="Doulos SIL"/>
          <w:lang w:val="x-none"/>
        </w:rPr>
        <w:t>màsí lágà</w:t>
      </w:r>
      <w:r w:rsidR="00A743BF" w:rsidRPr="00CE6FA6">
        <w:rPr>
          <w:lang w:val="x-none"/>
        </w:rPr>
        <w:t>.</w:t>
      </w:r>
    </w:p>
    <w:p w14:paraId="3975E6F9" w14:textId="77777777" w:rsidR="00C30A26" w:rsidRPr="00CE6FA6" w:rsidRDefault="00C30A26" w:rsidP="00C30A26"/>
    <w:p w14:paraId="7B2AA6AF" w14:textId="7B3D20C5" w:rsidR="00C30A26" w:rsidRPr="00CE6FA6" w:rsidRDefault="00C30A26" w:rsidP="00B84CED">
      <w:pPr>
        <w:tabs>
          <w:tab w:val="left" w:pos="720"/>
          <w:tab w:val="left" w:pos="1080"/>
          <w:tab w:val="left" w:pos="1980"/>
          <w:tab w:val="left" w:pos="2970"/>
          <w:tab w:val="left" w:pos="4410"/>
          <w:tab w:val="left" w:pos="5490"/>
        </w:tabs>
        <w:rPr>
          <w:rFonts w:ascii="Doulos SIL" w:hAnsi="Doulos SIL"/>
        </w:rPr>
      </w:pPr>
      <w:r w:rsidRPr="00CE6FA6">
        <w:t>(</w:t>
      </w:r>
      <w:r w:rsidR="00A34887" w:rsidRPr="00CE6FA6">
        <w:t>627</w:t>
      </w:r>
      <w:r w:rsidRPr="00CE6FA6">
        <w:t>)</w:t>
      </w:r>
      <w:r w:rsidRPr="00CE6FA6">
        <w:tab/>
        <w:t>a.</w:t>
      </w:r>
      <w:r w:rsidRPr="00CE6FA6">
        <w:tab/>
      </w:r>
      <w:r w:rsidR="005B4FD4" w:rsidRPr="00CE6FA6">
        <w:rPr>
          <w:rFonts w:ascii="Doulos SIL" w:hAnsi="Doulos SIL"/>
        </w:rPr>
        <w:t>a</w:t>
      </w:r>
      <w:r w:rsidR="005B4FD4" w:rsidRPr="00CE6FA6">
        <w:rPr>
          <w:rFonts w:ascii="Doulos SIL" w:hAnsi="Doulos SIL"/>
          <w:lang w:val="x-none"/>
        </w:rPr>
        <w:t>̄</w:t>
      </w:r>
      <w:r w:rsidR="00F564AE" w:rsidRPr="00CE6FA6">
        <w:rPr>
          <w:rFonts w:ascii="Doulos SIL" w:hAnsi="Doulos SIL"/>
          <w:lang w:val="x-none"/>
        </w:rPr>
        <w:t>ŋ</w:t>
      </w:r>
      <w:r w:rsidR="005B4FD4" w:rsidRPr="00CE6FA6">
        <w:rPr>
          <w:rFonts w:ascii="Doulos SIL" w:hAnsi="Doulos SIL"/>
          <w:lang w:val="x-none"/>
        </w:rPr>
        <w:tab/>
        <w:t>ga</w:t>
      </w:r>
      <w:r w:rsidR="000A3E06" w:rsidRPr="00CE6FA6">
        <w:rPr>
          <w:rFonts w:ascii="Doulos SIL" w:hAnsi="Doulos SIL"/>
          <w:lang w:val="x-none"/>
        </w:rPr>
        <w:t>̄</w:t>
      </w:r>
      <w:r w:rsidR="005B4FD4" w:rsidRPr="00CE6FA6">
        <w:rPr>
          <w:rFonts w:ascii="Doulos SIL" w:hAnsi="Doulos SIL"/>
          <w:lang w:val="x-none"/>
        </w:rPr>
        <w:tab/>
        <w:t>cī-lī</w:t>
      </w:r>
      <w:r w:rsidR="005B4FD4" w:rsidRPr="00CE6FA6">
        <w:rPr>
          <w:rFonts w:ascii="Doulos SIL" w:hAnsi="Doulos SIL"/>
          <w:lang w:val="x-none"/>
        </w:rPr>
        <w:tab/>
        <w:t>[màsi</w:t>
      </w:r>
      <w:r w:rsidR="00A25928" w:rsidRPr="00CE6FA6">
        <w:rPr>
          <w:rFonts w:ascii="Doulos SIL" w:hAnsi="Doulos SIL"/>
          <w:lang w:val="x-none"/>
        </w:rPr>
        <w:t>́</w:t>
      </w:r>
      <w:r w:rsidR="005B4FD4" w:rsidRPr="00CE6FA6">
        <w:rPr>
          <w:rFonts w:ascii="Doulos SIL" w:hAnsi="Doulos SIL"/>
          <w:lang w:val="x-none"/>
        </w:rPr>
        <w:tab/>
        <w:t>ni</w:t>
      </w:r>
      <w:r w:rsidR="00281957" w:rsidRPr="00CE6FA6">
        <w:rPr>
          <w:rFonts w:ascii="Doulos SIL" w:hAnsi="Doulos SIL"/>
          <w:lang w:val="x-none"/>
        </w:rPr>
        <w:t>̄</w:t>
      </w:r>
      <w:r w:rsidR="005B4FD4" w:rsidRPr="00CE6FA6">
        <w:rPr>
          <w:rFonts w:ascii="Doulos SIL" w:hAnsi="Doulos SIL"/>
          <w:lang w:val="x-none"/>
        </w:rPr>
        <w:t>]</w:t>
      </w:r>
    </w:p>
    <w:p w14:paraId="2E498BAD" w14:textId="0992A232" w:rsidR="00C30A26" w:rsidRPr="00CE6FA6" w:rsidRDefault="00C30A26" w:rsidP="00B84CED">
      <w:pPr>
        <w:tabs>
          <w:tab w:val="left" w:pos="720"/>
          <w:tab w:val="left" w:pos="1080"/>
          <w:tab w:val="left" w:pos="1980"/>
          <w:tab w:val="left" w:pos="2970"/>
          <w:tab w:val="left" w:pos="4410"/>
          <w:tab w:val="left" w:pos="5490"/>
        </w:tabs>
      </w:pPr>
      <w:r w:rsidRPr="00CE6FA6">
        <w:tab/>
      </w:r>
      <w:r w:rsidRPr="00CE6FA6">
        <w:tab/>
      </w:r>
      <w:r w:rsidR="00B84CED" w:rsidRPr="00CE6FA6">
        <w:t>2</w:t>
      </w:r>
      <w:r w:rsidR="00430064" w:rsidRPr="00CE6FA6">
        <w:t>Sg</w:t>
      </w:r>
      <w:r w:rsidR="00B84CED" w:rsidRPr="00CE6FA6">
        <w:tab/>
        <w:t>Ipfv</w:t>
      </w:r>
      <w:r w:rsidRPr="00CE6FA6">
        <w:tab/>
        <w:t>sow-Ipfv</w:t>
      </w:r>
      <w:r w:rsidR="005B4FD4" w:rsidRPr="00CE6FA6">
        <w:tab/>
        <w:t>[what?</w:t>
      </w:r>
      <w:r w:rsidR="005B4FD4" w:rsidRPr="00CE6FA6">
        <w:tab/>
      </w:r>
      <w:r w:rsidR="005B4FD4" w:rsidRPr="00CE6FA6">
        <w:rPr>
          <w:b/>
        </w:rPr>
        <w:t>Inst</w:t>
      </w:r>
      <w:r w:rsidR="005B4FD4" w:rsidRPr="00CE6FA6">
        <w:t>]</w:t>
      </w:r>
    </w:p>
    <w:p w14:paraId="56802850" w14:textId="25F978C2" w:rsidR="00C30A26" w:rsidRPr="00CE6FA6" w:rsidRDefault="00C30A26" w:rsidP="00C30A26">
      <w:pPr>
        <w:tabs>
          <w:tab w:val="left" w:pos="720"/>
          <w:tab w:val="left" w:pos="1080"/>
        </w:tabs>
      </w:pPr>
      <w:r w:rsidRPr="00CE6FA6">
        <w:tab/>
      </w:r>
      <w:r w:rsidRPr="00CE6FA6">
        <w:tab/>
        <w:t>‘With what will you</w:t>
      </w:r>
      <w:r w:rsidR="005B4FD4" w:rsidRPr="00CE6FA6">
        <w:t>-Sg</w:t>
      </w:r>
      <w:r w:rsidRPr="00CE6FA6">
        <w:t xml:space="preserve"> plant (the seeds)?’</w:t>
      </w:r>
    </w:p>
    <w:p w14:paraId="0D97754F" w14:textId="77777777" w:rsidR="00C30A26" w:rsidRPr="00CE6FA6" w:rsidRDefault="00C30A26" w:rsidP="00C30A26">
      <w:pPr>
        <w:tabs>
          <w:tab w:val="left" w:pos="720"/>
          <w:tab w:val="left" w:pos="1080"/>
        </w:tabs>
      </w:pPr>
    </w:p>
    <w:p w14:paraId="067C0EED" w14:textId="6CF25B53" w:rsidR="00C30A26" w:rsidRPr="00CE6FA6" w:rsidRDefault="00C30A26" w:rsidP="00390208">
      <w:pPr>
        <w:tabs>
          <w:tab w:val="left" w:pos="720"/>
          <w:tab w:val="left" w:pos="1080"/>
          <w:tab w:val="left" w:pos="2160"/>
          <w:tab w:val="left" w:pos="3240"/>
          <w:tab w:val="left" w:pos="4410"/>
          <w:tab w:val="left" w:pos="5850"/>
        </w:tabs>
      </w:pPr>
      <w:r w:rsidRPr="00CE6FA6">
        <w:tab/>
        <w:t>b.</w:t>
      </w:r>
      <w:r w:rsidRPr="00CE6FA6">
        <w:tab/>
      </w:r>
      <w:r w:rsidR="00A25928" w:rsidRPr="00CE6FA6">
        <w:rPr>
          <w:rFonts w:ascii="Doulos SIL" w:hAnsi="Doulos SIL"/>
        </w:rPr>
        <w:t>[ma</w:t>
      </w:r>
      <w:r w:rsidR="00A25928" w:rsidRPr="00CE6FA6">
        <w:rPr>
          <w:rFonts w:ascii="Doulos SIL" w:hAnsi="Doulos SIL"/>
          <w:lang w:val="x-none"/>
        </w:rPr>
        <w:t>̀sí</w:t>
      </w:r>
      <w:r w:rsidR="00A25928" w:rsidRPr="00CE6FA6">
        <w:rPr>
          <w:rFonts w:ascii="Doulos SIL" w:hAnsi="Doulos SIL"/>
          <w:lang w:val="x-none"/>
        </w:rPr>
        <w:tab/>
        <w:t>n</w:t>
      </w:r>
      <w:r w:rsidR="00390208" w:rsidRPr="00CE6FA6">
        <w:rPr>
          <w:rFonts w:ascii="Doulos SIL" w:hAnsi="Doulos SIL"/>
          <w:lang w:val="x-none"/>
        </w:rPr>
        <w:t>ì</w:t>
      </w:r>
      <w:r w:rsidR="00940AE3" w:rsidRPr="00CE6FA6">
        <w:rPr>
          <w:rFonts w:ascii="Doulos SIL" w:hAnsi="Doulos SIL"/>
          <w:lang w:val="x-none"/>
        </w:rPr>
        <w:t>]</w:t>
      </w:r>
      <w:r w:rsidR="00A25928" w:rsidRPr="00CE6FA6">
        <w:rPr>
          <w:rFonts w:ascii="Doulos SIL" w:hAnsi="Doulos SIL"/>
          <w:lang w:val="x-none"/>
        </w:rPr>
        <w:tab/>
      </w:r>
      <w:r w:rsidR="00390208" w:rsidRPr="00CE6FA6">
        <w:rPr>
          <w:rFonts w:ascii="Doulos SIL" w:hAnsi="Doulos SIL"/>
          <w:lang w:val="x-none"/>
        </w:rPr>
        <w:t>āāda</w:t>
      </w:r>
      <w:r w:rsidR="000A3E06" w:rsidRPr="00CE6FA6">
        <w:rPr>
          <w:rFonts w:ascii="Doulos SIL" w:hAnsi="Doulos SIL"/>
          <w:lang w:val="x-none"/>
        </w:rPr>
        <w:t>̄</w:t>
      </w:r>
      <w:r w:rsidR="00390208" w:rsidRPr="00CE6FA6">
        <w:rPr>
          <w:rFonts w:ascii="Doulos SIL" w:hAnsi="Doulos SIL"/>
          <w:lang w:val="x-none"/>
        </w:rPr>
        <w:t>mà</w:t>
      </w:r>
      <w:r w:rsidR="00A25928" w:rsidRPr="00CE6FA6">
        <w:rPr>
          <w:rFonts w:ascii="Doulos SIL" w:hAnsi="Doulos SIL"/>
          <w:lang w:val="x-none"/>
        </w:rPr>
        <w:tab/>
        <w:t>bē</w:t>
      </w:r>
      <w:r w:rsidRPr="00CE6FA6">
        <w:rPr>
          <w:rFonts w:ascii="Doulos SIL" w:hAnsi="Doulos SIL"/>
        </w:rPr>
        <w:tab/>
      </w:r>
      <w:r w:rsidR="00A25928" w:rsidRPr="00CE6FA6">
        <w:rPr>
          <w:rFonts w:ascii="Doulos SIL" w:hAnsi="Doulos SIL"/>
        </w:rPr>
        <w:t>ga</w:t>
      </w:r>
      <w:r w:rsidR="00A25928" w:rsidRPr="00CE6FA6">
        <w:rPr>
          <w:rFonts w:ascii="Doulos SIL" w:hAnsi="Doulos SIL"/>
          <w:lang w:val="x-none"/>
        </w:rPr>
        <w:t>̀</w:t>
      </w:r>
    </w:p>
    <w:p w14:paraId="6055488D" w14:textId="51F3A87D" w:rsidR="00C30A26" w:rsidRPr="00CE6FA6" w:rsidRDefault="00C30A26" w:rsidP="00390208">
      <w:pPr>
        <w:tabs>
          <w:tab w:val="left" w:pos="720"/>
          <w:tab w:val="left" w:pos="1080"/>
          <w:tab w:val="left" w:pos="2160"/>
          <w:tab w:val="left" w:pos="3240"/>
          <w:tab w:val="left" w:pos="4410"/>
          <w:tab w:val="left" w:pos="5850"/>
        </w:tabs>
      </w:pPr>
      <w:r w:rsidRPr="00CE6FA6">
        <w:tab/>
      </w:r>
      <w:r w:rsidRPr="00CE6FA6">
        <w:tab/>
        <w:t>[what?</w:t>
      </w:r>
      <w:r w:rsidRPr="00CE6FA6">
        <w:tab/>
      </w:r>
      <w:r w:rsidR="00FA7A6E" w:rsidRPr="00CE6FA6">
        <w:rPr>
          <w:b/>
        </w:rPr>
        <w:t>it</w:t>
      </w:r>
      <w:r w:rsidR="00FA7A6E" w:rsidRPr="00CE6FA6">
        <w:rPr>
          <w:b/>
          <w:lang w:val="x-none"/>
        </w:rPr>
        <w:t>.is</w:t>
      </w:r>
      <w:r w:rsidR="00940AE3" w:rsidRPr="00CE6FA6">
        <w:t>]</w:t>
      </w:r>
      <w:r w:rsidR="00A25928" w:rsidRPr="00CE6FA6">
        <w:tab/>
      </w:r>
      <w:r w:rsidR="00390208" w:rsidRPr="00CE6FA6">
        <w:t>A</w:t>
      </w:r>
      <w:r w:rsidR="00A25928" w:rsidRPr="00CE6FA6">
        <w:tab/>
        <w:t>come</w:t>
      </w:r>
      <w:r w:rsidR="00A25928" w:rsidRPr="00CE6FA6">
        <w:rPr>
          <w:lang w:val="x-none"/>
        </w:rPr>
        <w:t>.Pfv</w:t>
      </w:r>
      <w:r w:rsidR="00A25928" w:rsidRPr="00CE6FA6">
        <w:rPr>
          <w:lang w:val="x-none"/>
        </w:rPr>
        <w:tab/>
      </w:r>
      <w:r w:rsidR="002D3D5A" w:rsidRPr="00CE6FA6">
        <w:rPr>
          <w:lang w:val="x-none"/>
        </w:rPr>
        <w:t>RemPfv</w:t>
      </w:r>
    </w:p>
    <w:p w14:paraId="42CD3ABD" w14:textId="6B5F9FED" w:rsidR="00C30A26" w:rsidRPr="00CE6FA6" w:rsidRDefault="00C30A26" w:rsidP="00C30A26">
      <w:pPr>
        <w:tabs>
          <w:tab w:val="left" w:pos="720"/>
          <w:tab w:val="left" w:pos="1080"/>
        </w:tabs>
      </w:pPr>
      <w:r w:rsidRPr="00CE6FA6">
        <w:tab/>
      </w:r>
      <w:r w:rsidRPr="00CE6FA6">
        <w:tab/>
        <w:t xml:space="preserve">‘Why </w:t>
      </w:r>
      <w:r w:rsidR="00A25928" w:rsidRPr="00CE6FA6">
        <w:t>did</w:t>
      </w:r>
      <w:r w:rsidRPr="00CE6FA6">
        <w:t xml:space="preserve"> </w:t>
      </w:r>
      <w:r w:rsidR="00390208" w:rsidRPr="00CE6FA6">
        <w:t>Adama</w:t>
      </w:r>
      <w:r w:rsidRPr="00CE6FA6">
        <w:t xml:space="preserve"> come?’</w:t>
      </w:r>
    </w:p>
    <w:p w14:paraId="4E872C53" w14:textId="32BC5547" w:rsidR="0094106B" w:rsidRPr="00CE6FA6" w:rsidRDefault="0094106B" w:rsidP="00C30A26">
      <w:pPr>
        <w:tabs>
          <w:tab w:val="left" w:pos="720"/>
          <w:tab w:val="left" w:pos="1080"/>
        </w:tabs>
      </w:pPr>
    </w:p>
    <w:p w14:paraId="7E20588F" w14:textId="4278254E" w:rsidR="0094106B" w:rsidRPr="00CE6FA6" w:rsidRDefault="0094106B" w:rsidP="0094106B">
      <w:pPr>
        <w:tabs>
          <w:tab w:val="left" w:pos="720"/>
          <w:tab w:val="left" w:pos="1080"/>
          <w:tab w:val="left" w:pos="1980"/>
          <w:tab w:val="left" w:pos="3330"/>
          <w:tab w:val="left" w:pos="4500"/>
          <w:tab w:val="left" w:pos="558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ā</w:t>
      </w:r>
      <w:r w:rsidR="00F564AE"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[màsi</w:t>
      </w:r>
      <w:r w:rsidR="00352A66" w:rsidRPr="00CE6FA6">
        <w:rPr>
          <w:rFonts w:ascii="Doulos SIL" w:hAnsi="Doulos SIL" w:cs="Doulos SIL"/>
          <w:lang w:val="x-none"/>
        </w:rPr>
        <w:t>́</w:t>
      </w:r>
      <w:r w:rsidRPr="00CE6FA6">
        <w:rPr>
          <w:rFonts w:ascii="Doulos SIL" w:hAnsi="Doulos SIL" w:cs="Doulos SIL"/>
          <w:lang w:val="x-none"/>
        </w:rPr>
        <w:tab/>
        <w:t>lāgà]</w:t>
      </w:r>
    </w:p>
    <w:p w14:paraId="24C0D08E" w14:textId="15F4FED0" w:rsidR="0094106B" w:rsidRPr="00CE6FA6" w:rsidRDefault="0094106B" w:rsidP="0094106B">
      <w:pPr>
        <w:tabs>
          <w:tab w:val="left" w:pos="720"/>
          <w:tab w:val="left" w:pos="1080"/>
          <w:tab w:val="left" w:pos="1980"/>
          <w:tab w:val="left" w:pos="3330"/>
          <w:tab w:val="left" w:pos="4500"/>
          <w:tab w:val="left" w:pos="5580"/>
        </w:tabs>
        <w:rPr>
          <w:lang w:val="x-none"/>
        </w:rPr>
      </w:pPr>
      <w:r w:rsidRPr="00CE6FA6">
        <w:tab/>
      </w:r>
      <w:r w:rsidRPr="00CE6FA6">
        <w:tab/>
        <w:t>2</w:t>
      </w:r>
      <w:r w:rsidR="00430064" w:rsidRPr="00CE6FA6">
        <w:t>Sg</w:t>
      </w:r>
      <w:r w:rsidRPr="00CE6FA6">
        <w:tab/>
        <w:t>come</w:t>
      </w:r>
      <w:r w:rsidRPr="00CE6FA6">
        <w:rPr>
          <w:lang w:val="x-none"/>
        </w:rPr>
        <w:t>.Pfv</w:t>
      </w:r>
      <w:r w:rsidRPr="00CE6FA6">
        <w:rPr>
          <w:lang w:val="x-none"/>
        </w:rPr>
        <w:tab/>
      </w:r>
      <w:r w:rsidR="002D3D5A" w:rsidRPr="00CE6FA6">
        <w:rPr>
          <w:lang w:val="x-none"/>
        </w:rPr>
        <w:t>RemPfv</w:t>
      </w:r>
      <w:r w:rsidRPr="00CE6FA6">
        <w:rPr>
          <w:lang w:val="x-none"/>
        </w:rPr>
        <w:tab/>
        <w:t>[what?</w:t>
      </w:r>
      <w:r w:rsidRPr="00CE6FA6">
        <w:rPr>
          <w:lang w:val="x-none"/>
        </w:rPr>
        <w:tab/>
      </w:r>
      <w:r w:rsidRPr="00CE6FA6">
        <w:rPr>
          <w:b/>
          <w:lang w:val="x-none"/>
        </w:rPr>
        <w:t>Purp</w:t>
      </w:r>
      <w:r w:rsidRPr="00CE6FA6">
        <w:rPr>
          <w:lang w:val="x-none"/>
        </w:rPr>
        <w:t>]</w:t>
      </w:r>
    </w:p>
    <w:p w14:paraId="461683FA" w14:textId="7DD9B59E" w:rsidR="0094106B" w:rsidRPr="00CE6FA6" w:rsidRDefault="0094106B" w:rsidP="00C30A26">
      <w:pPr>
        <w:tabs>
          <w:tab w:val="left" w:pos="720"/>
          <w:tab w:val="left" w:pos="1080"/>
        </w:tabs>
      </w:pPr>
      <w:r w:rsidRPr="00CE6FA6">
        <w:tab/>
      </w:r>
      <w:r w:rsidRPr="00CE6FA6">
        <w:tab/>
        <w:t>‘Why did you-Sg come?’</w:t>
      </w:r>
    </w:p>
    <w:p w14:paraId="241962D7" w14:textId="7CF19011" w:rsidR="0090464C" w:rsidRPr="00CE6FA6" w:rsidRDefault="0090464C" w:rsidP="00C30A26">
      <w:pPr>
        <w:tabs>
          <w:tab w:val="left" w:pos="720"/>
          <w:tab w:val="left" w:pos="1080"/>
        </w:tabs>
      </w:pPr>
    </w:p>
    <w:p w14:paraId="5A30E4B2" w14:textId="14879163" w:rsidR="0090464C" w:rsidRPr="00CE6FA6" w:rsidRDefault="0090464C" w:rsidP="000A3E06">
      <w:pPr>
        <w:tabs>
          <w:tab w:val="left" w:pos="720"/>
          <w:tab w:val="left" w:pos="1080"/>
          <w:tab w:val="left" w:pos="2070"/>
          <w:tab w:val="left" w:pos="2970"/>
          <w:tab w:val="left" w:pos="3780"/>
          <w:tab w:val="left" w:pos="4680"/>
          <w:tab w:val="left" w:pos="6030"/>
        </w:tabs>
        <w:rPr>
          <w:lang w:val="x-none"/>
        </w:rPr>
      </w:pPr>
      <w:r w:rsidRPr="00CE6FA6">
        <w:tab/>
        <w:t>d</w:t>
      </w:r>
      <w:r w:rsidRPr="00CE6FA6">
        <w:rPr>
          <w:lang w:val="x-none"/>
        </w:rPr>
        <w:t>.</w:t>
      </w:r>
      <w:r w:rsidRPr="00CE6FA6">
        <w:rPr>
          <w:lang w:val="x-none"/>
        </w:rPr>
        <w:tab/>
      </w:r>
      <w:r w:rsidRPr="00CE6FA6">
        <w:rPr>
          <w:rFonts w:ascii="Doulos SIL" w:hAnsi="Doulos SIL" w:cs="Doulos SIL"/>
          <w:lang w:val="x-none"/>
        </w:rPr>
        <w:t>[màsi</w:t>
      </w:r>
      <w:r w:rsidR="00352A66" w:rsidRPr="00CE6FA6">
        <w:rPr>
          <w:rFonts w:ascii="Doulos SIL" w:hAnsi="Doulos SIL" w:cs="Doulos SIL"/>
          <w:lang w:val="x-none"/>
        </w:rPr>
        <w:t>́</w:t>
      </w:r>
      <w:r w:rsidRPr="00CE6FA6">
        <w:rPr>
          <w:rFonts w:ascii="Doulos SIL" w:hAnsi="Doulos SIL" w:cs="Doulos SIL"/>
          <w:lang w:val="x-none"/>
        </w:rPr>
        <w:tab/>
        <w:t>lāgà</w:t>
      </w:r>
      <w:r w:rsidRPr="00CE6FA6">
        <w:rPr>
          <w:rFonts w:ascii="Doulos SIL" w:hAnsi="Doulos SIL" w:cs="Doulos SIL"/>
          <w:lang w:val="x-none"/>
        </w:rPr>
        <w:tab/>
        <w:t>nì</w:t>
      </w:r>
      <w:r w:rsidR="00B84CED" w:rsidRPr="00CE6FA6">
        <w:rPr>
          <w:rFonts w:ascii="Doulos SIL" w:hAnsi="Doulos SIL" w:cs="Doulos SIL"/>
          <w:lang w:val="x-none"/>
        </w:rPr>
        <w:t>]</w:t>
      </w:r>
      <w:r w:rsidR="00B84CED" w:rsidRPr="00CE6FA6">
        <w:rPr>
          <w:rFonts w:ascii="Doulos SIL" w:hAnsi="Doulos SIL" w:cs="Doulos SIL"/>
          <w:lang w:val="x-none"/>
        </w:rPr>
        <w:tab/>
        <w:t>ā</w:t>
      </w:r>
      <w:r w:rsidR="00F564AE" w:rsidRPr="00CE6FA6">
        <w:rPr>
          <w:rFonts w:ascii="Doulos SIL" w:hAnsi="Doulos SIL" w:cs="Doulos SIL"/>
          <w:lang w:val="x-none"/>
        </w:rPr>
        <w:t>m</w:t>
      </w:r>
      <w:r w:rsidR="00B84CED" w:rsidRPr="00CE6FA6">
        <w:rPr>
          <w:rFonts w:ascii="Doulos SIL" w:hAnsi="Doulos SIL" w:cs="Doulos SIL"/>
          <w:lang w:val="x-none"/>
        </w:rPr>
        <w:tab/>
        <w:t>bē</w:t>
      </w:r>
      <w:r w:rsidR="00B84CED" w:rsidRPr="00CE6FA6">
        <w:rPr>
          <w:rFonts w:ascii="Doulos SIL" w:hAnsi="Doulos SIL" w:cs="Doulos SIL"/>
          <w:lang w:val="x-none"/>
        </w:rPr>
        <w:tab/>
        <w:t>gà</w:t>
      </w:r>
    </w:p>
    <w:p w14:paraId="099DDE17" w14:textId="1DB18E85" w:rsidR="00B84CED" w:rsidRPr="00CE6FA6" w:rsidRDefault="00B84CED" w:rsidP="000A3E06">
      <w:pPr>
        <w:tabs>
          <w:tab w:val="left" w:pos="720"/>
          <w:tab w:val="left" w:pos="1080"/>
          <w:tab w:val="left" w:pos="2070"/>
          <w:tab w:val="left" w:pos="2970"/>
          <w:tab w:val="left" w:pos="3780"/>
          <w:tab w:val="left" w:pos="4680"/>
          <w:tab w:val="left" w:pos="6030"/>
        </w:tabs>
        <w:rPr>
          <w:lang w:val="x-none"/>
        </w:rPr>
      </w:pPr>
      <w:r w:rsidRPr="00CE6FA6">
        <w:tab/>
      </w:r>
      <w:r w:rsidRPr="00CE6FA6">
        <w:tab/>
        <w:t>[what?</w:t>
      </w:r>
      <w:r w:rsidRPr="00CE6FA6">
        <w:tab/>
      </w:r>
      <w:r w:rsidRPr="00CE6FA6">
        <w:rPr>
          <w:b/>
        </w:rPr>
        <w:t>Purp</w:t>
      </w:r>
      <w:r w:rsidR="00FA7A6E" w:rsidRPr="00CE6FA6">
        <w:tab/>
      </w:r>
      <w:r w:rsidR="00FA7A6E" w:rsidRPr="00CE6FA6">
        <w:rPr>
          <w:b/>
        </w:rPr>
        <w:t>it</w:t>
      </w:r>
      <w:r w:rsidR="00FA7A6E" w:rsidRPr="00CE6FA6">
        <w:rPr>
          <w:b/>
          <w:lang w:val="x-none"/>
        </w:rPr>
        <w:t>.is</w:t>
      </w:r>
      <w:r w:rsidRPr="00CE6FA6">
        <w:t>]</w:t>
      </w:r>
      <w:r w:rsidRPr="00CE6FA6">
        <w:tab/>
        <w:t>2</w:t>
      </w:r>
      <w:r w:rsidR="00430064" w:rsidRPr="00CE6FA6">
        <w:t>Sg</w:t>
      </w:r>
      <w:r w:rsidRPr="00CE6FA6">
        <w:tab/>
        <w:t>come</w:t>
      </w:r>
      <w:r w:rsidRPr="00CE6FA6">
        <w:rPr>
          <w:lang w:val="x-none"/>
        </w:rPr>
        <w:t>.Pfv</w:t>
      </w:r>
      <w:r w:rsidRPr="00CE6FA6">
        <w:rPr>
          <w:lang w:val="x-none"/>
        </w:rPr>
        <w:tab/>
      </w:r>
      <w:r w:rsidR="002D3D5A" w:rsidRPr="00CE6FA6">
        <w:rPr>
          <w:lang w:val="x-none"/>
        </w:rPr>
        <w:t>RemPfv</w:t>
      </w:r>
    </w:p>
    <w:p w14:paraId="19B196BB" w14:textId="37402491" w:rsidR="00B84CED" w:rsidRPr="00CE6FA6" w:rsidRDefault="00B84CED" w:rsidP="00C30A26">
      <w:pPr>
        <w:tabs>
          <w:tab w:val="left" w:pos="720"/>
          <w:tab w:val="left" w:pos="1080"/>
        </w:tabs>
        <w:rPr>
          <w:lang w:val="x-none"/>
        </w:rPr>
      </w:pPr>
      <w:r w:rsidRPr="00CE6FA6">
        <w:rPr>
          <w:lang w:val="x-none"/>
        </w:rPr>
        <w:tab/>
      </w:r>
      <w:r w:rsidRPr="00CE6FA6">
        <w:rPr>
          <w:lang w:val="x-none"/>
        </w:rPr>
        <w:tab/>
        <w:t>[=(c)]</w:t>
      </w:r>
    </w:p>
    <w:p w14:paraId="1E1FC141" w14:textId="77777777" w:rsidR="00C30A26" w:rsidRPr="00CE6FA6" w:rsidRDefault="00C30A26" w:rsidP="00C30A26"/>
    <w:p w14:paraId="4345A59E" w14:textId="77777777" w:rsidR="00C30A26" w:rsidRPr="00CE6FA6" w:rsidRDefault="00C30A26" w:rsidP="00C30A26"/>
    <w:p w14:paraId="61EF716B" w14:textId="1A13A518" w:rsidR="00C30A26" w:rsidRPr="00CE6FA6" w:rsidRDefault="00C30A26" w:rsidP="00C30A26">
      <w:pPr>
        <w:pStyle w:val="Heading4"/>
      </w:pPr>
      <w:bookmarkStart w:id="2015" w:name="_Toc508942971"/>
      <w:bookmarkStart w:id="2016" w:name="_Toc508943571"/>
      <w:bookmarkStart w:id="2017" w:name="_Toc517853174"/>
      <w:bookmarkStart w:id="2018" w:name="_Toc78375869"/>
      <w:bookmarkStart w:id="2019" w:name="_Toc79405974"/>
      <w:bookmarkStart w:id="2020" w:name="_Toc76129847"/>
      <w:bookmarkStart w:id="2021" w:name="_Toc115206813"/>
      <w:r w:rsidRPr="00CE6FA6">
        <w:lastRenderedPageBreak/>
        <w:t>‘Where?’</w:t>
      </w:r>
      <w:bookmarkEnd w:id="2015"/>
      <w:bookmarkEnd w:id="2016"/>
      <w:bookmarkEnd w:id="2017"/>
      <w:r w:rsidRPr="00CE6FA6">
        <w:t xml:space="preserve"> (</w:t>
      </w:r>
      <w:bookmarkEnd w:id="2018"/>
      <w:bookmarkEnd w:id="2019"/>
      <w:r w:rsidR="004612A1" w:rsidRPr="00CE6FA6">
        <w:rPr>
          <w:rFonts w:ascii="Doulos SIL" w:hAnsi="Doulos SIL"/>
        </w:rPr>
        <w:t>ma</w:t>
      </w:r>
      <w:r w:rsidR="004612A1" w:rsidRPr="00CE6FA6">
        <w:rPr>
          <w:rFonts w:ascii="Doulos SIL" w:hAnsi="Doulos SIL"/>
          <w:lang w:val="x-none"/>
        </w:rPr>
        <w:t>̀tāỳ</w:t>
      </w:r>
      <w:r w:rsidR="005B1D63" w:rsidRPr="00CE6FA6">
        <w:t xml:space="preserve">, </w:t>
      </w:r>
      <w:r w:rsidR="005B1D63" w:rsidRPr="00CE6FA6">
        <w:rPr>
          <w:rFonts w:ascii="Doulos SIL" w:hAnsi="Doulos SIL" w:cs="Doulos SIL"/>
        </w:rPr>
        <w:t>la</w:t>
      </w:r>
      <w:r w:rsidR="005B1D63" w:rsidRPr="00CE6FA6">
        <w:rPr>
          <w:rFonts w:ascii="Doulos SIL" w:hAnsi="Doulos SIL" w:cs="Doulos SIL"/>
          <w:lang w:val="x-none"/>
        </w:rPr>
        <w:t>̄ā</w:t>
      </w:r>
      <w:r w:rsidR="003002C8" w:rsidRPr="00CE6FA6">
        <w:rPr>
          <w:rFonts w:ascii="Doulos SIL" w:hAnsi="Doulos SIL" w:cs="Doulos SIL"/>
        </w:rPr>
        <w:t>-</w:t>
      </w:r>
      <w:r w:rsidR="005B1D63" w:rsidRPr="00CE6FA6">
        <w:rPr>
          <w:rFonts w:ascii="Doulos SIL" w:hAnsi="Doulos SIL" w:cs="Doulos SIL"/>
          <w:lang w:val="x-none"/>
        </w:rPr>
        <w:t>mì</w:t>
      </w:r>
      <w:r w:rsidR="005B1D63" w:rsidRPr="00CE6FA6">
        <w:t xml:space="preserve"> </w:t>
      </w:r>
      <w:r w:rsidR="003002C8" w:rsidRPr="00CE6FA6">
        <w:t xml:space="preserve">, </w:t>
      </w:r>
      <w:r w:rsidR="003002C8" w:rsidRPr="00CE6FA6">
        <w:rPr>
          <w:rFonts w:ascii="Doulos SIL" w:hAnsi="Doulos SIL" w:cs="Doulos SIL"/>
        </w:rPr>
        <w:t>la</w:t>
      </w:r>
      <w:r w:rsidR="003002C8" w:rsidRPr="00CE6FA6">
        <w:rPr>
          <w:rFonts w:ascii="Doulos SIL" w:hAnsi="Doulos SIL" w:cs="Doulos SIL"/>
          <w:lang w:val="x-none"/>
        </w:rPr>
        <w:t>̄ā</w:t>
      </w:r>
      <w:r w:rsidR="003002C8" w:rsidRPr="00CE6FA6">
        <w:rPr>
          <w:rFonts w:ascii="Doulos SIL" w:hAnsi="Doulos SIL" w:cs="Doulos SIL"/>
        </w:rPr>
        <w:t>-ma</w:t>
      </w:r>
      <w:r w:rsidR="003002C8" w:rsidRPr="00CE6FA6">
        <w:rPr>
          <w:rFonts w:ascii="Doulos SIL" w:hAnsi="Doulos SIL" w:cs="Doulos SIL"/>
          <w:lang w:val="x-none"/>
        </w:rPr>
        <w:t>̀tāỳ</w:t>
      </w:r>
      <w:r w:rsidR="00106681" w:rsidRPr="00CE6FA6">
        <w:t>)</w:t>
      </w:r>
      <w:bookmarkEnd w:id="2020"/>
      <w:bookmarkEnd w:id="2021"/>
    </w:p>
    <w:p w14:paraId="39DEF99A" w14:textId="2857946A" w:rsidR="00C30A26" w:rsidRPr="00CE6FA6" w:rsidRDefault="005B1D63" w:rsidP="00C30A26">
      <w:pPr>
        <w:rPr>
          <w:lang w:val="x-none"/>
        </w:rPr>
      </w:pPr>
      <w:r w:rsidRPr="00CE6FA6">
        <w:rPr>
          <w:rFonts w:ascii="Doulos SIL" w:hAnsi="Doulos SIL"/>
        </w:rPr>
        <w:t>ma</w:t>
      </w:r>
      <w:r w:rsidRPr="00CE6FA6">
        <w:rPr>
          <w:rFonts w:ascii="Doulos SIL" w:hAnsi="Doulos SIL"/>
          <w:lang w:val="x-none"/>
        </w:rPr>
        <w:t>̀tāỳ</w:t>
      </w:r>
      <w:r w:rsidR="00C33F64" w:rsidRPr="00CE6FA6">
        <w:t xml:space="preserve"> is the </w:t>
      </w:r>
      <w:r w:rsidRPr="00CE6FA6">
        <w:t xml:space="preserve">main </w:t>
      </w:r>
      <w:r w:rsidR="00C33F64" w:rsidRPr="00CE6FA6">
        <w:t>interrogative for locations</w:t>
      </w:r>
      <w:r w:rsidR="00C33F64" w:rsidRPr="00CE6FA6">
        <w:rPr>
          <w:lang w:val="x-none"/>
        </w:rPr>
        <w:t>.</w:t>
      </w:r>
      <w:r w:rsidRPr="00CE6FA6">
        <w:rPr>
          <w:lang w:val="x-none"/>
        </w:rPr>
        <w:t xml:space="preserve"> It </w:t>
      </w:r>
      <w:r w:rsidR="003002C8" w:rsidRPr="00CE6FA6">
        <w:t>can</w:t>
      </w:r>
      <w:r w:rsidRPr="00CE6FA6">
        <w:rPr>
          <w:lang w:val="x-none"/>
        </w:rPr>
        <w:t xml:space="preserve"> be adverbial in either static locative or directional</w:t>
      </w:r>
      <w:r w:rsidR="003002C8" w:rsidRPr="00CE6FA6">
        <w:t xml:space="preserve"> </w:t>
      </w:r>
      <w:r w:rsidRPr="00CE6FA6">
        <w:rPr>
          <w:lang w:val="x-none"/>
        </w:rPr>
        <w:t>(‘to/from where’)</w:t>
      </w:r>
      <w:r w:rsidR="003002C8" w:rsidRPr="00CE6FA6">
        <w:t xml:space="preserve"> function</w:t>
      </w:r>
      <w:r w:rsidRPr="00CE6FA6">
        <w:rPr>
          <w:lang w:val="x-none"/>
        </w:rPr>
        <w:t xml:space="preserve"> (</w:t>
      </w:r>
      <w:r w:rsidR="00A34887" w:rsidRPr="00CE6FA6">
        <w:t>628</w:t>
      </w:r>
      <w:r w:rsidRPr="00CE6FA6">
        <w:rPr>
          <w:lang w:val="x-none"/>
        </w:rPr>
        <w:t xml:space="preserve">a). It can be made predicative by adding the locational ‘be’ </w:t>
      </w:r>
      <w:r w:rsidR="001B09F2" w:rsidRPr="00CE6FA6">
        <w:rPr>
          <w:lang w:val="x-none"/>
        </w:rPr>
        <w:t>quasi-</w:t>
      </w:r>
      <w:r w:rsidRPr="00CE6FA6">
        <w:rPr>
          <w:lang w:val="x-none"/>
        </w:rPr>
        <w:t xml:space="preserve">verb </w:t>
      </w:r>
      <w:r w:rsidR="001B09F2" w:rsidRPr="00CE6FA6">
        <w:rPr>
          <w:rFonts w:ascii="Doulos SIL" w:hAnsi="Doulos SIL" w:cs="Doulos SIL"/>
          <w:lang w:val="x-none"/>
        </w:rPr>
        <w:t>gà</w:t>
      </w:r>
      <w:r w:rsidR="000A3E06" w:rsidRPr="00CE6FA6">
        <w:rPr>
          <w:rFonts w:ascii="Doulos SIL" w:hAnsi="Doulos SIL" w:cs="Doulos SIL"/>
          <w:lang w:val="x-none"/>
        </w:rPr>
        <w:t>/gā</w:t>
      </w:r>
      <w:r w:rsidR="001B09F2" w:rsidRPr="00CE6FA6">
        <w:rPr>
          <w:lang w:val="x-none"/>
        </w:rPr>
        <w:t xml:space="preserve"> </w:t>
      </w:r>
      <w:r w:rsidRPr="00CE6FA6">
        <w:rPr>
          <w:lang w:val="x-none"/>
        </w:rPr>
        <w:t>(</w:t>
      </w:r>
      <w:r w:rsidR="00A34887" w:rsidRPr="00CE6FA6">
        <w:t>628</w:t>
      </w:r>
      <w:r w:rsidRPr="00CE6FA6">
        <w:rPr>
          <w:lang w:val="x-none"/>
        </w:rPr>
        <w:t>c).</w:t>
      </w:r>
    </w:p>
    <w:p w14:paraId="329E3ABB" w14:textId="77777777" w:rsidR="00C33F64" w:rsidRPr="00CE6FA6" w:rsidRDefault="00C33F64" w:rsidP="00C30A26">
      <w:pPr>
        <w:rPr>
          <w:lang w:val="x-none"/>
        </w:rPr>
      </w:pPr>
    </w:p>
    <w:p w14:paraId="3A1A59B8" w14:textId="5A926A9B" w:rsidR="00C30A26" w:rsidRPr="00CE6FA6" w:rsidRDefault="00C30A26" w:rsidP="00FA7A6E">
      <w:pPr>
        <w:tabs>
          <w:tab w:val="left" w:pos="720"/>
          <w:tab w:val="left" w:pos="1080"/>
          <w:tab w:val="left" w:pos="2070"/>
          <w:tab w:val="left" w:pos="2970"/>
          <w:tab w:val="left" w:pos="4140"/>
        </w:tabs>
      </w:pPr>
      <w:r w:rsidRPr="00CE6FA6">
        <w:t>(</w:t>
      </w:r>
      <w:r w:rsidR="00A34887" w:rsidRPr="00CE6FA6">
        <w:t>628</w:t>
      </w:r>
      <w:r w:rsidRPr="00CE6FA6">
        <w:t>)</w:t>
      </w:r>
      <w:r w:rsidRPr="00CE6FA6">
        <w:tab/>
        <w:t>a.</w:t>
      </w:r>
      <w:r w:rsidRPr="00CE6FA6">
        <w:tab/>
      </w:r>
      <w:r w:rsidR="004612A1" w:rsidRPr="00CE6FA6">
        <w:rPr>
          <w:rFonts w:ascii="Doulos SIL" w:hAnsi="Doulos SIL"/>
        </w:rPr>
        <w:t>a</w:t>
      </w:r>
      <w:r w:rsidR="004612A1" w:rsidRPr="00CE6FA6">
        <w:rPr>
          <w:rFonts w:ascii="Doulos SIL" w:hAnsi="Doulos SIL"/>
          <w:lang w:val="x-none"/>
        </w:rPr>
        <w:t>̄</w:t>
      </w:r>
      <w:r w:rsidR="00F564AE" w:rsidRPr="00CE6FA6">
        <w:rPr>
          <w:rFonts w:ascii="Doulos SIL" w:hAnsi="Doulos SIL"/>
          <w:lang w:val="x-none"/>
        </w:rPr>
        <w:t>ŋ</w:t>
      </w:r>
      <w:r w:rsidR="004612A1" w:rsidRPr="00CE6FA6">
        <w:rPr>
          <w:rFonts w:ascii="Doulos SIL" w:hAnsi="Doulos SIL"/>
          <w:lang w:val="x-none"/>
        </w:rPr>
        <w:tab/>
        <w:t>gā</w:t>
      </w:r>
      <w:r w:rsidR="004612A1" w:rsidRPr="00CE6FA6">
        <w:rPr>
          <w:rFonts w:ascii="Doulos SIL" w:hAnsi="Doulos SIL"/>
          <w:lang w:val="x-none"/>
        </w:rPr>
        <w:tab/>
        <w:t>sō</w:t>
      </w:r>
      <w:r w:rsidR="004612A1" w:rsidRPr="00CE6FA6">
        <w:rPr>
          <w:rFonts w:ascii="Doulos SIL" w:hAnsi="Doulos SIL"/>
          <w:lang w:val="x-none"/>
        </w:rPr>
        <w:tab/>
        <w:t>màtāỳ</w:t>
      </w:r>
      <w:r w:rsidRPr="00CE6FA6">
        <w:rPr>
          <w:rFonts w:ascii="Doulos SIL" w:hAnsi="Doulos SIL"/>
        </w:rPr>
        <w:tab/>
      </w:r>
    </w:p>
    <w:p w14:paraId="1FF0BA58" w14:textId="295A93B1" w:rsidR="00C30A26" w:rsidRPr="00CE6FA6" w:rsidRDefault="00C30A26" w:rsidP="00FA7A6E">
      <w:pPr>
        <w:tabs>
          <w:tab w:val="left" w:pos="720"/>
          <w:tab w:val="left" w:pos="1080"/>
          <w:tab w:val="left" w:pos="2070"/>
          <w:tab w:val="left" w:pos="2970"/>
          <w:tab w:val="left" w:pos="4140"/>
        </w:tabs>
      </w:pPr>
      <w:r w:rsidRPr="00CE6FA6">
        <w:tab/>
      </w:r>
      <w:r w:rsidRPr="00CE6FA6">
        <w:tab/>
      </w:r>
      <w:r w:rsidR="004612A1" w:rsidRPr="00CE6FA6">
        <w:t>2</w:t>
      </w:r>
      <w:r w:rsidR="00430064" w:rsidRPr="00CE6FA6">
        <w:t>Sg</w:t>
      </w:r>
      <w:r w:rsidR="004612A1" w:rsidRPr="00CE6FA6">
        <w:tab/>
        <w:t>Ipfv</w:t>
      </w:r>
      <w:r w:rsidR="004612A1" w:rsidRPr="00CE6FA6">
        <w:tab/>
        <w:t>go</w:t>
      </w:r>
      <w:r w:rsidR="004612A1" w:rsidRPr="00CE6FA6">
        <w:rPr>
          <w:lang w:val="x-none"/>
        </w:rPr>
        <w:t>.Ipfv</w:t>
      </w:r>
      <w:r w:rsidR="004612A1" w:rsidRPr="00CE6FA6">
        <w:rPr>
          <w:lang w:val="x-none"/>
        </w:rPr>
        <w:tab/>
        <w:t>where?</w:t>
      </w:r>
    </w:p>
    <w:p w14:paraId="712974EB" w14:textId="42092F26" w:rsidR="00C30A26" w:rsidRPr="00CE6FA6" w:rsidRDefault="00C30A26" w:rsidP="00C30A26">
      <w:pPr>
        <w:tabs>
          <w:tab w:val="left" w:pos="720"/>
          <w:tab w:val="left" w:pos="1080"/>
        </w:tabs>
      </w:pPr>
      <w:r w:rsidRPr="00CE6FA6">
        <w:tab/>
      </w:r>
      <w:r w:rsidRPr="00CE6FA6">
        <w:tab/>
        <w:t>‘Where are you-Sg going?’</w:t>
      </w:r>
      <w:r w:rsidR="00651C83" w:rsidRPr="00CE6FA6">
        <w:t xml:space="preserve"> (2017-05 </w:t>
      </w:r>
      <w:r w:rsidR="00651C83" w:rsidRPr="00CE6FA6">
        <w:rPr>
          <w:lang w:val="x-none"/>
        </w:rPr>
        <w:t>@ 02:27)</w:t>
      </w:r>
    </w:p>
    <w:p w14:paraId="5E7748FD" w14:textId="77777777" w:rsidR="00C30A26" w:rsidRPr="00CE6FA6" w:rsidRDefault="00C30A26" w:rsidP="00C30A26">
      <w:pPr>
        <w:tabs>
          <w:tab w:val="left" w:pos="720"/>
          <w:tab w:val="left" w:pos="1080"/>
        </w:tabs>
      </w:pPr>
    </w:p>
    <w:p w14:paraId="21380839" w14:textId="769324ED" w:rsidR="00C30A26" w:rsidRPr="00CE6FA6" w:rsidRDefault="00C30A26" w:rsidP="00C30A26">
      <w:pPr>
        <w:tabs>
          <w:tab w:val="left" w:pos="720"/>
          <w:tab w:val="left" w:pos="1080"/>
          <w:tab w:val="left" w:pos="2070"/>
        </w:tabs>
      </w:pPr>
      <w:r w:rsidRPr="00CE6FA6">
        <w:tab/>
        <w:t xml:space="preserve">b. </w:t>
      </w:r>
      <w:r w:rsidRPr="00CE6FA6">
        <w:tab/>
      </w:r>
      <w:r w:rsidR="004612A1" w:rsidRPr="00CE6FA6">
        <w:rPr>
          <w:rFonts w:ascii="Doulos SIL" w:hAnsi="Doulos SIL"/>
        </w:rPr>
        <w:t>ma</w:t>
      </w:r>
      <w:r w:rsidR="004612A1" w:rsidRPr="00CE6FA6">
        <w:rPr>
          <w:rFonts w:ascii="Doulos SIL" w:hAnsi="Doulos SIL"/>
          <w:lang w:val="x-none"/>
        </w:rPr>
        <w:t>̀tāỳ</w:t>
      </w:r>
    </w:p>
    <w:p w14:paraId="7DA04546" w14:textId="18409212" w:rsidR="00C30A26" w:rsidRPr="00CE6FA6" w:rsidRDefault="00C30A26" w:rsidP="00C30A26">
      <w:pPr>
        <w:tabs>
          <w:tab w:val="left" w:pos="720"/>
          <w:tab w:val="left" w:pos="1080"/>
          <w:tab w:val="left" w:pos="2070"/>
        </w:tabs>
      </w:pPr>
      <w:r w:rsidRPr="00CE6FA6">
        <w:tab/>
      </w:r>
      <w:r w:rsidRPr="00CE6FA6">
        <w:tab/>
      </w:r>
      <w:r w:rsidR="004612A1" w:rsidRPr="00CE6FA6">
        <w:t>where?</w:t>
      </w:r>
    </w:p>
    <w:p w14:paraId="088E9514" w14:textId="77777777" w:rsidR="00C30A26" w:rsidRPr="00CE6FA6" w:rsidRDefault="00C30A26" w:rsidP="00C30A26">
      <w:pPr>
        <w:tabs>
          <w:tab w:val="left" w:pos="720"/>
          <w:tab w:val="left" w:pos="1080"/>
        </w:tabs>
      </w:pPr>
      <w:r w:rsidRPr="00CE6FA6">
        <w:tab/>
      </w:r>
      <w:r w:rsidRPr="00CE6FA6">
        <w:tab/>
        <w:t>‘Where (is it)?’</w:t>
      </w:r>
    </w:p>
    <w:p w14:paraId="60F9E37A" w14:textId="77777777" w:rsidR="00C30A26" w:rsidRPr="00CE6FA6" w:rsidRDefault="00C30A26" w:rsidP="00C30A26">
      <w:pPr>
        <w:tabs>
          <w:tab w:val="left" w:pos="720"/>
          <w:tab w:val="left" w:pos="1080"/>
        </w:tabs>
      </w:pPr>
    </w:p>
    <w:p w14:paraId="6D989689" w14:textId="6C81D79A" w:rsidR="00C30A26" w:rsidRPr="00CE6FA6" w:rsidRDefault="00C30A26" w:rsidP="00FA6715">
      <w:pPr>
        <w:tabs>
          <w:tab w:val="left" w:pos="720"/>
          <w:tab w:val="left" w:pos="1080"/>
          <w:tab w:val="left" w:pos="2070"/>
          <w:tab w:val="left" w:pos="3240"/>
          <w:tab w:val="left" w:pos="3870"/>
        </w:tabs>
      </w:pPr>
      <w:r w:rsidRPr="00CE6FA6">
        <w:tab/>
        <w:t>c.</w:t>
      </w:r>
      <w:r w:rsidRPr="00CE6FA6">
        <w:tab/>
      </w:r>
      <w:r w:rsidR="004612A1" w:rsidRPr="00CE6FA6">
        <w:rPr>
          <w:rFonts w:ascii="Doulos SIL" w:hAnsi="Doulos SIL"/>
        </w:rPr>
        <w:t>a</w:t>
      </w:r>
      <w:r w:rsidR="004612A1" w:rsidRPr="00CE6FA6">
        <w:rPr>
          <w:rFonts w:ascii="Doulos SIL" w:hAnsi="Doulos SIL"/>
          <w:lang w:val="x-none"/>
        </w:rPr>
        <w:t>̄</w:t>
      </w:r>
      <w:r w:rsidR="00F564AE" w:rsidRPr="00CE6FA6">
        <w:rPr>
          <w:rFonts w:ascii="Doulos SIL" w:hAnsi="Doulos SIL"/>
          <w:lang w:val="x-none"/>
        </w:rPr>
        <w:t>ŋ</w:t>
      </w:r>
      <w:r w:rsidR="004612A1" w:rsidRPr="00CE6FA6">
        <w:rPr>
          <w:rFonts w:ascii="Doulos SIL" w:hAnsi="Doulos SIL"/>
          <w:lang w:val="x-none"/>
        </w:rPr>
        <w:tab/>
        <w:t>gā</w:t>
      </w:r>
      <w:r w:rsidR="004612A1" w:rsidRPr="00CE6FA6">
        <w:rPr>
          <w:rFonts w:ascii="Doulos SIL" w:hAnsi="Doulos SIL"/>
          <w:lang w:val="x-none"/>
        </w:rPr>
        <w:tab/>
        <w:t>màtāỳ</w:t>
      </w:r>
    </w:p>
    <w:p w14:paraId="11D3F019" w14:textId="7DA907C6" w:rsidR="00C30A26" w:rsidRPr="00CE6FA6" w:rsidRDefault="00C30A26" w:rsidP="00FA6715">
      <w:pPr>
        <w:tabs>
          <w:tab w:val="left" w:pos="720"/>
          <w:tab w:val="left" w:pos="1080"/>
          <w:tab w:val="left" w:pos="2070"/>
          <w:tab w:val="left" w:pos="3240"/>
          <w:tab w:val="left" w:pos="3870"/>
        </w:tabs>
      </w:pPr>
      <w:r w:rsidRPr="00CE6FA6">
        <w:tab/>
      </w:r>
      <w:r w:rsidRPr="00CE6FA6">
        <w:tab/>
        <w:t>2</w:t>
      </w:r>
      <w:r w:rsidR="00430064" w:rsidRPr="00CE6FA6">
        <w:t>Sg</w:t>
      </w:r>
      <w:r w:rsidRPr="00CE6FA6">
        <w:tab/>
      </w:r>
      <w:r w:rsidR="004612A1" w:rsidRPr="00CE6FA6">
        <w:t>be</w:t>
      </w:r>
      <w:r w:rsidR="00FA6715" w:rsidRPr="00CE6FA6">
        <w:rPr>
          <w:lang w:val="x-none"/>
        </w:rPr>
        <w:t>.Loc</w:t>
      </w:r>
      <w:r w:rsidR="004612A1" w:rsidRPr="00CE6FA6">
        <w:tab/>
        <w:t>where?</w:t>
      </w:r>
    </w:p>
    <w:p w14:paraId="0AAE98F8" w14:textId="4C3EDC0E" w:rsidR="00C30A26" w:rsidRPr="00CE6FA6" w:rsidRDefault="00C30A26" w:rsidP="00C30A26">
      <w:pPr>
        <w:tabs>
          <w:tab w:val="left" w:pos="720"/>
          <w:tab w:val="left" w:pos="1080"/>
        </w:tabs>
      </w:pPr>
      <w:r w:rsidRPr="00CE6FA6">
        <w:tab/>
      </w:r>
      <w:r w:rsidRPr="00CE6FA6">
        <w:tab/>
        <w:t>‘Where are you-Sg?’</w:t>
      </w:r>
    </w:p>
    <w:p w14:paraId="672F2A2C" w14:textId="3D541E80" w:rsidR="00C30A26" w:rsidRPr="00CE6FA6" w:rsidRDefault="00C30A26" w:rsidP="00C30A26"/>
    <w:p w14:paraId="5F22E9C4" w14:textId="1336D8CD" w:rsidR="005B1D63" w:rsidRPr="00CE6FA6" w:rsidRDefault="003002C8" w:rsidP="00C30A26">
      <w:pPr>
        <w:rPr>
          <w:lang w:val="x-none"/>
        </w:rPr>
      </w:pPr>
      <w:r w:rsidRPr="00CE6FA6">
        <w:t>As an alt</w:t>
      </w:r>
      <w:r w:rsidR="0067627F" w:rsidRPr="00CE6FA6">
        <w:t>e</w:t>
      </w:r>
      <w:r w:rsidRPr="00CE6FA6">
        <w:t>rnative</w:t>
      </w:r>
      <w:r w:rsidR="009E12D4" w:rsidRPr="00CE6FA6">
        <w:t xml:space="preserve"> to </w:t>
      </w:r>
      <w:r w:rsidRPr="00CE6FA6">
        <w:t xml:space="preserve">predicative </w:t>
      </w:r>
      <w:r w:rsidR="009E12D4" w:rsidRPr="00CE6FA6">
        <w:rPr>
          <w:rFonts w:ascii="Doulos SIL" w:hAnsi="Doulos SIL" w:cs="Doulos SIL"/>
        </w:rPr>
        <w:t>ga</w:t>
      </w:r>
      <w:r w:rsidR="009E12D4" w:rsidRPr="00CE6FA6">
        <w:rPr>
          <w:rFonts w:ascii="Doulos SIL" w:hAnsi="Doulos SIL" w:cs="Doulos SIL"/>
          <w:lang w:val="x-none"/>
        </w:rPr>
        <w:t>̄ màtāỳ</w:t>
      </w:r>
      <w:r w:rsidR="009E12D4" w:rsidRPr="00CE6FA6">
        <w:rPr>
          <w:lang w:val="x-none"/>
        </w:rPr>
        <w:t xml:space="preserve"> ‘be where?’ with locational ‘be’, there are specialized </w:t>
      </w:r>
      <w:r w:rsidR="000A3E06" w:rsidRPr="00CE6FA6">
        <w:rPr>
          <w:lang w:val="x-none"/>
        </w:rPr>
        <w:t xml:space="preserve">predicative </w:t>
      </w:r>
      <w:r w:rsidRPr="00CE6FA6">
        <w:t>forms</w:t>
      </w:r>
      <w:r w:rsidR="009E12D4" w:rsidRPr="00CE6FA6">
        <w:t xml:space="preserve"> </w:t>
      </w:r>
      <w:r w:rsidR="005B1D63" w:rsidRPr="00CE6FA6">
        <w:rPr>
          <w:rFonts w:ascii="Doulos SIL" w:hAnsi="Doulos SIL" w:cs="Doulos SIL"/>
        </w:rPr>
        <w:t>la</w:t>
      </w:r>
      <w:r w:rsidR="005B1D63" w:rsidRPr="00CE6FA6">
        <w:rPr>
          <w:rFonts w:ascii="Doulos SIL" w:hAnsi="Doulos SIL" w:cs="Doulos SIL"/>
          <w:lang w:val="x-none"/>
        </w:rPr>
        <w:t>̄ā</w:t>
      </w:r>
      <w:r w:rsidR="009E12D4" w:rsidRPr="00CE6FA6">
        <w:rPr>
          <w:rFonts w:ascii="Doulos SIL" w:hAnsi="Doulos SIL" w:cs="Doulos SIL"/>
          <w:lang w:val="x-none"/>
        </w:rPr>
        <w:t>-</w:t>
      </w:r>
      <w:r w:rsidR="005B1D63" w:rsidRPr="00CE6FA6">
        <w:rPr>
          <w:rFonts w:ascii="Doulos SIL" w:hAnsi="Doulos SIL" w:cs="Doulos SIL"/>
          <w:lang w:val="x-none"/>
        </w:rPr>
        <w:t>mì</w:t>
      </w:r>
      <w:r w:rsidR="005B1D63" w:rsidRPr="00CE6FA6">
        <w:rPr>
          <w:lang w:val="x-none"/>
        </w:rPr>
        <w:t xml:space="preserve"> </w:t>
      </w:r>
      <w:r w:rsidR="009E12D4" w:rsidRPr="00CE6FA6">
        <w:rPr>
          <w:lang w:val="x-none"/>
        </w:rPr>
        <w:t xml:space="preserve">and </w:t>
      </w:r>
      <w:r w:rsidR="009E12D4" w:rsidRPr="00CE6FA6">
        <w:rPr>
          <w:rFonts w:ascii="Doulos SIL" w:hAnsi="Doulos SIL" w:cs="Doulos SIL"/>
          <w:lang w:val="x-none"/>
        </w:rPr>
        <w:t>lāā-màtāỳ</w:t>
      </w:r>
      <w:r w:rsidR="009E12D4" w:rsidRPr="00CE6FA6">
        <w:rPr>
          <w:lang w:val="x-none"/>
        </w:rPr>
        <w:t xml:space="preserve">, both meaning </w:t>
      </w:r>
      <w:r w:rsidR="005B1D63" w:rsidRPr="00CE6FA6">
        <w:rPr>
          <w:lang w:val="x-none"/>
        </w:rPr>
        <w:t>‘be where?’</w:t>
      </w:r>
      <w:r w:rsidR="009E12D4" w:rsidRPr="00CE6FA6">
        <w:rPr>
          <w:lang w:val="x-none"/>
        </w:rPr>
        <w:t xml:space="preserve">. They function </w:t>
      </w:r>
      <w:r w:rsidR="005B1D63" w:rsidRPr="00CE6FA6">
        <w:rPr>
          <w:lang w:val="x-none"/>
        </w:rPr>
        <w:t>as predicate</w:t>
      </w:r>
      <w:r w:rsidR="009E12D4" w:rsidRPr="00CE6FA6">
        <w:rPr>
          <w:lang w:val="x-none"/>
        </w:rPr>
        <w:t>s</w:t>
      </w:r>
      <w:r w:rsidR="005B1D63" w:rsidRPr="00CE6FA6">
        <w:rPr>
          <w:lang w:val="x-none"/>
        </w:rPr>
        <w:t xml:space="preserve"> with present-time reference (</w:t>
      </w:r>
      <w:r w:rsidR="00A34887" w:rsidRPr="00CE6FA6">
        <w:t>629</w:t>
      </w:r>
      <w:r w:rsidR="005B1D63" w:rsidRPr="00CE6FA6">
        <w:rPr>
          <w:lang w:val="x-none"/>
        </w:rPr>
        <w:t xml:space="preserve">a). </w:t>
      </w:r>
      <w:r w:rsidR="009E12D4" w:rsidRPr="00CE6FA6">
        <w:rPr>
          <w:lang w:val="x-none"/>
        </w:rPr>
        <w:t>They</w:t>
      </w:r>
      <w:r w:rsidR="005B1D63" w:rsidRPr="00CE6FA6">
        <w:rPr>
          <w:lang w:val="x-none"/>
        </w:rPr>
        <w:t xml:space="preserve"> do not allow aspectual marking</w:t>
      </w:r>
      <w:r w:rsidR="009E12D4" w:rsidRPr="00CE6FA6">
        <w:t xml:space="preserve"> (i.e. </w:t>
      </w:r>
      <w:r w:rsidR="008726D0" w:rsidRPr="00CE6FA6">
        <w:t>Ipfv</w:t>
      </w:r>
      <w:r w:rsidR="009E12D4" w:rsidRPr="00CE6FA6">
        <w:t xml:space="preserve"> </w:t>
      </w:r>
      <w:r w:rsidR="009E12D4" w:rsidRPr="00CE6FA6">
        <w:rPr>
          <w:rFonts w:ascii="Doulos SIL" w:hAnsi="Doulos SIL" w:cs="Doulos SIL"/>
        </w:rPr>
        <w:t>ga</w:t>
      </w:r>
      <w:r w:rsidR="009E12D4" w:rsidRPr="00CE6FA6">
        <w:rPr>
          <w:rFonts w:ascii="Doulos SIL" w:hAnsi="Doulos SIL" w:cs="Doulos SIL"/>
          <w:lang w:val="x-none"/>
        </w:rPr>
        <w:t>̀</w:t>
      </w:r>
      <w:r w:rsidR="00106681" w:rsidRPr="00CE6FA6">
        <w:rPr>
          <w:rFonts w:cs="Doulos SIL"/>
          <w:lang w:val="x-none"/>
        </w:rPr>
        <w:t>)</w:t>
      </w:r>
      <w:r w:rsidR="005B1D63" w:rsidRPr="00CE6FA6">
        <w:rPr>
          <w:lang w:val="x-none"/>
        </w:rPr>
        <w:t xml:space="preserve">. </w:t>
      </w:r>
      <w:r w:rsidR="009E12D4" w:rsidRPr="00CE6FA6">
        <w:rPr>
          <w:lang w:val="x-none"/>
        </w:rPr>
        <w:t xml:space="preserve">The </w:t>
      </w:r>
      <w:r w:rsidR="009E12D4" w:rsidRPr="00CE6FA6">
        <w:rPr>
          <w:rFonts w:ascii="Doulos SIL" w:hAnsi="Doulos SIL" w:cs="Doulos SIL"/>
          <w:lang w:val="x-none"/>
        </w:rPr>
        <w:t>lāā</w:t>
      </w:r>
      <w:r w:rsidR="009E12D4" w:rsidRPr="00CE6FA6">
        <w:rPr>
          <w:lang w:val="x-none"/>
        </w:rPr>
        <w:t xml:space="preserve"> element has the same form as a topicalizer used in interrogative contexts (</w:t>
      </w:r>
      <w:r w:rsidR="009E12D4" w:rsidRPr="00CE6FA6">
        <w:t xml:space="preserve">§19.1.1.2), but </w:t>
      </w:r>
      <w:r w:rsidR="00735B78" w:rsidRPr="00CE6FA6">
        <w:rPr>
          <w:rFonts w:ascii="Doulos SIL" w:hAnsi="Doulos SIL" w:cs="Doulos SIL"/>
        </w:rPr>
        <w:t>l</w:t>
      </w:r>
      <w:r w:rsidR="009E12D4" w:rsidRPr="00CE6FA6">
        <w:rPr>
          <w:rFonts w:ascii="Doulos SIL" w:hAnsi="Doulos SIL" w:cs="Doulos SIL"/>
        </w:rPr>
        <w:t>a</w:t>
      </w:r>
      <w:r w:rsidR="009E12D4" w:rsidRPr="00CE6FA6">
        <w:rPr>
          <w:rFonts w:ascii="Doulos SIL" w:hAnsi="Doulos SIL" w:cs="Doulos SIL"/>
          <w:lang w:val="x-none"/>
        </w:rPr>
        <w:t>̄ā-mì</w:t>
      </w:r>
      <w:r w:rsidR="009E12D4" w:rsidRPr="00CE6FA6">
        <w:rPr>
          <w:lang w:val="x-none"/>
        </w:rPr>
        <w:t xml:space="preserve"> and </w:t>
      </w:r>
      <w:r w:rsidR="009E12D4" w:rsidRPr="00CE6FA6">
        <w:rPr>
          <w:rFonts w:ascii="Doulos SIL" w:hAnsi="Doulos SIL" w:cs="Doulos SIL"/>
          <w:lang w:val="x-none"/>
        </w:rPr>
        <w:t>lāā-màtāỳ</w:t>
      </w:r>
      <w:r w:rsidR="009E12D4" w:rsidRPr="00CE6FA6">
        <w:t xml:space="preserve"> cannot be parsed in this fashion.</w:t>
      </w:r>
      <w:r w:rsidR="009E12D4" w:rsidRPr="00CE6FA6">
        <w:rPr>
          <w:lang w:val="x-none"/>
        </w:rPr>
        <w:t xml:space="preserve"> </w:t>
      </w:r>
      <w:r w:rsidR="005B1D63" w:rsidRPr="00CE6FA6">
        <w:rPr>
          <w:lang w:val="x-none"/>
        </w:rPr>
        <w:t xml:space="preserve">In past-time contexts, only </w:t>
      </w:r>
      <w:r w:rsidR="005B1D63" w:rsidRPr="00CE6FA6">
        <w:rPr>
          <w:rFonts w:ascii="Doulos SIL" w:hAnsi="Doulos SIL" w:cs="Doulos SIL"/>
          <w:lang w:val="x-none"/>
        </w:rPr>
        <w:t>gà</w:t>
      </w:r>
      <w:r w:rsidR="00735B78" w:rsidRPr="00CE6FA6">
        <w:rPr>
          <w:rFonts w:ascii="Doulos SIL" w:hAnsi="Doulos SIL" w:cs="Doulos SIL"/>
          <w:lang w:val="x-none"/>
        </w:rPr>
        <w:t>/gā</w:t>
      </w:r>
      <w:r w:rsidR="005B1D63" w:rsidRPr="00CE6FA6">
        <w:rPr>
          <w:lang w:val="x-none"/>
        </w:rPr>
        <w:t xml:space="preserve"> ‘be’ plus </w:t>
      </w:r>
      <w:r w:rsidR="005B1D63" w:rsidRPr="00CE6FA6">
        <w:rPr>
          <w:rFonts w:ascii="Doulos SIL" w:hAnsi="Doulos SIL" w:cs="Doulos SIL"/>
          <w:lang w:val="x-none"/>
        </w:rPr>
        <w:t>màtāỳ</w:t>
      </w:r>
      <w:r w:rsidR="005B1D63" w:rsidRPr="00CE6FA6">
        <w:rPr>
          <w:lang w:val="x-none"/>
        </w:rPr>
        <w:t xml:space="preserve"> is possible (</w:t>
      </w:r>
      <w:r w:rsidR="00A34887" w:rsidRPr="00CE6FA6">
        <w:t>629</w:t>
      </w:r>
      <w:r w:rsidR="005B1D63" w:rsidRPr="00CE6FA6">
        <w:rPr>
          <w:lang w:val="x-none"/>
        </w:rPr>
        <w:t xml:space="preserve">b). </w:t>
      </w:r>
    </w:p>
    <w:p w14:paraId="07483802" w14:textId="7899646A" w:rsidR="005B1D63" w:rsidRPr="00CE6FA6" w:rsidRDefault="005B1D63" w:rsidP="00C30A26"/>
    <w:p w14:paraId="2FAE1F7C" w14:textId="32C8DB50" w:rsidR="005B1D63" w:rsidRPr="00CE6FA6" w:rsidRDefault="005B1D63" w:rsidP="005B1D63">
      <w:pPr>
        <w:tabs>
          <w:tab w:val="left" w:pos="720"/>
          <w:tab w:val="left" w:pos="1080"/>
          <w:tab w:val="left" w:pos="1980"/>
        </w:tabs>
        <w:rPr>
          <w:rFonts w:ascii="Doulos SIL" w:hAnsi="Doulos SIL" w:cs="Doulos SIL"/>
          <w:lang w:val="x-none"/>
        </w:rPr>
      </w:pPr>
      <w:r w:rsidRPr="00CE6FA6">
        <w:t>(</w:t>
      </w:r>
      <w:r w:rsidR="00A34887" w:rsidRPr="00CE6FA6">
        <w:t>629</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00735B78" w:rsidRPr="00CE6FA6">
        <w:rPr>
          <w:rFonts w:ascii="Doulos SIL" w:hAnsi="Doulos SIL" w:cs="Doulos SIL"/>
          <w:lang w:val="x-none"/>
        </w:rPr>
        <w:t>n</w:t>
      </w:r>
      <w:r w:rsidRPr="00CE6FA6">
        <w:rPr>
          <w:rFonts w:ascii="Doulos SIL" w:hAnsi="Doulos SIL" w:cs="Doulos SIL"/>
          <w:lang w:val="x-none"/>
        </w:rPr>
        <w:tab/>
        <w:t>lāā</w:t>
      </w:r>
      <w:r w:rsidR="009E12D4" w:rsidRPr="00CE6FA6">
        <w:rPr>
          <w:rFonts w:ascii="Doulos SIL" w:hAnsi="Doulos SIL" w:cs="Doulos SIL"/>
          <w:lang w:val="x-none"/>
        </w:rPr>
        <w:t>-</w:t>
      </w:r>
      <w:r w:rsidRPr="00CE6FA6">
        <w:rPr>
          <w:rFonts w:ascii="Doulos SIL" w:hAnsi="Doulos SIL" w:cs="Doulos SIL"/>
          <w:lang w:val="x-none"/>
        </w:rPr>
        <w:t>mì</w:t>
      </w:r>
      <w:r w:rsidR="00735B78" w:rsidRPr="00CE6FA6">
        <w:rPr>
          <w:rFonts w:ascii="Doulos SIL" w:hAnsi="Doulos SIL" w:cs="Doulos SIL"/>
          <w:lang w:val="x-none"/>
        </w:rPr>
        <w:t xml:space="preserve"> / lāā-màtāỳ</w:t>
      </w:r>
    </w:p>
    <w:p w14:paraId="79FFF085" w14:textId="4EE890AB" w:rsidR="005B1D63" w:rsidRPr="00CE6FA6" w:rsidRDefault="005B1D63" w:rsidP="005B1D63">
      <w:pPr>
        <w:tabs>
          <w:tab w:val="left" w:pos="720"/>
          <w:tab w:val="left" w:pos="1080"/>
          <w:tab w:val="left" w:pos="1980"/>
        </w:tabs>
        <w:rPr>
          <w:lang w:val="x-none"/>
        </w:rPr>
      </w:pPr>
      <w:r w:rsidRPr="00CE6FA6">
        <w:tab/>
      </w:r>
      <w:r w:rsidRPr="00CE6FA6">
        <w:tab/>
        <w:t>2Sg</w:t>
      </w:r>
      <w:r w:rsidRPr="00CE6FA6">
        <w:tab/>
      </w:r>
      <w:r w:rsidRPr="00CE6FA6">
        <w:rPr>
          <w:b/>
        </w:rPr>
        <w:t>be</w:t>
      </w:r>
      <w:r w:rsidRPr="00CE6FA6">
        <w:rPr>
          <w:b/>
          <w:lang w:val="x-none"/>
        </w:rPr>
        <w:t>.where?</w:t>
      </w:r>
    </w:p>
    <w:p w14:paraId="4B02D87F" w14:textId="26FA8189" w:rsidR="005B1D63" w:rsidRPr="00CE6FA6" w:rsidRDefault="005B1D63" w:rsidP="005B1D63">
      <w:pPr>
        <w:tabs>
          <w:tab w:val="left" w:pos="720"/>
          <w:tab w:val="left" w:pos="1080"/>
        </w:tabs>
      </w:pPr>
      <w:r w:rsidRPr="00CE6FA6">
        <w:tab/>
      </w:r>
      <w:r w:rsidRPr="00CE6FA6">
        <w:tab/>
        <w:t>‘Where are you</w:t>
      </w:r>
      <w:r w:rsidR="00735B78" w:rsidRPr="00CE6FA6">
        <w:t>-Sg</w:t>
      </w:r>
      <w:r w:rsidRPr="00CE6FA6">
        <w:t>?’</w:t>
      </w:r>
    </w:p>
    <w:p w14:paraId="70D9C2E9" w14:textId="6D17509D" w:rsidR="005B1D63" w:rsidRPr="00CE6FA6" w:rsidRDefault="005B1D63" w:rsidP="005B1D63">
      <w:pPr>
        <w:tabs>
          <w:tab w:val="left" w:pos="720"/>
          <w:tab w:val="left" w:pos="1080"/>
        </w:tabs>
      </w:pPr>
    </w:p>
    <w:p w14:paraId="327C8D7F" w14:textId="03C0ACA7" w:rsidR="005B1D63" w:rsidRPr="00CE6FA6" w:rsidRDefault="005B1D63" w:rsidP="007A79A3">
      <w:pPr>
        <w:tabs>
          <w:tab w:val="left" w:pos="720"/>
          <w:tab w:val="left" w:pos="1080"/>
          <w:tab w:val="left" w:pos="1980"/>
          <w:tab w:val="left" w:pos="3240"/>
          <w:tab w:val="left" w:pos="459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00F564AE" w:rsidRPr="00CE6FA6">
        <w:rPr>
          <w:rFonts w:ascii="Doulos SIL" w:hAnsi="Doulos SIL" w:cs="Doulos SIL"/>
          <w:lang w:val="x-none"/>
        </w:rPr>
        <w:t>ŋ</w:t>
      </w:r>
      <w:r w:rsidRPr="00CE6FA6">
        <w:rPr>
          <w:rFonts w:ascii="Doulos SIL" w:hAnsi="Doulos SIL" w:cs="Doulos SIL"/>
          <w:lang w:val="x-none"/>
        </w:rPr>
        <w:tab/>
        <w:t>kōndō</w:t>
      </w:r>
      <w:r w:rsidRPr="00CE6FA6">
        <w:rPr>
          <w:rFonts w:ascii="Doulos SIL" w:hAnsi="Doulos SIL" w:cs="Doulos SIL"/>
          <w:lang w:val="x-none"/>
        </w:rPr>
        <w:tab/>
        <w:t>ga</w:t>
      </w:r>
      <w:r w:rsidR="007A79A3" w:rsidRPr="00CE6FA6">
        <w:rPr>
          <w:rFonts w:ascii="Doulos SIL" w:hAnsi="Doulos SIL" w:cs="Doulos SIL"/>
          <w:lang w:val="x-none"/>
        </w:rPr>
        <w:t>̀</w:t>
      </w:r>
      <w:r w:rsidRPr="00CE6FA6">
        <w:rPr>
          <w:rFonts w:ascii="Doulos SIL" w:hAnsi="Doulos SIL" w:cs="Doulos SIL"/>
          <w:lang w:val="x-none"/>
        </w:rPr>
        <w:tab/>
        <w:t>màtāỳ</w:t>
      </w:r>
    </w:p>
    <w:p w14:paraId="4F4995C3" w14:textId="2A37CBED" w:rsidR="005B1D63" w:rsidRPr="00CE6FA6" w:rsidRDefault="005B1D63" w:rsidP="007A79A3">
      <w:pPr>
        <w:tabs>
          <w:tab w:val="left" w:pos="720"/>
          <w:tab w:val="left" w:pos="1080"/>
          <w:tab w:val="left" w:pos="1980"/>
          <w:tab w:val="left" w:pos="3240"/>
          <w:tab w:val="left" w:pos="4590"/>
        </w:tabs>
        <w:rPr>
          <w:lang w:val="x-none"/>
        </w:rPr>
      </w:pPr>
      <w:r w:rsidRPr="00CE6FA6">
        <w:tab/>
      </w:r>
      <w:r w:rsidRPr="00CE6FA6">
        <w:tab/>
        <w:t>2</w:t>
      </w:r>
      <w:r w:rsidR="00430064" w:rsidRPr="00CE6FA6">
        <w:t>Sg</w:t>
      </w:r>
      <w:r w:rsidRPr="00CE6FA6">
        <w:tab/>
        <w:t>stay</w:t>
      </w:r>
      <w:r w:rsidRPr="00CE6FA6">
        <w:rPr>
          <w:lang w:val="x-none"/>
        </w:rPr>
        <w:t>.Pfv</w:t>
      </w:r>
      <w:r w:rsidRPr="00CE6FA6">
        <w:rPr>
          <w:lang w:val="x-none"/>
        </w:rPr>
        <w:tab/>
      </w:r>
      <w:r w:rsidR="007A79A3" w:rsidRPr="00CE6FA6">
        <w:t>RemPfv</w:t>
      </w:r>
      <w:r w:rsidRPr="00CE6FA6">
        <w:rPr>
          <w:lang w:val="x-none"/>
        </w:rPr>
        <w:tab/>
      </w:r>
      <w:r w:rsidRPr="00CE6FA6">
        <w:rPr>
          <w:b/>
          <w:lang w:val="x-none"/>
        </w:rPr>
        <w:t>where?</w:t>
      </w:r>
    </w:p>
    <w:p w14:paraId="5BAFA96F" w14:textId="63CD2F35" w:rsidR="005B1D63" w:rsidRPr="00CE6FA6" w:rsidRDefault="005B1D63" w:rsidP="005B1D63">
      <w:pPr>
        <w:tabs>
          <w:tab w:val="left" w:pos="720"/>
          <w:tab w:val="left" w:pos="1080"/>
        </w:tabs>
      </w:pPr>
      <w:r w:rsidRPr="00CE6FA6">
        <w:tab/>
      </w:r>
      <w:r w:rsidRPr="00CE6FA6">
        <w:tab/>
        <w:t>‘Where were you</w:t>
      </w:r>
      <w:r w:rsidR="00735B78" w:rsidRPr="00CE6FA6">
        <w:t>-Sg</w:t>
      </w:r>
      <w:r w:rsidRPr="00CE6FA6">
        <w:t>?’</w:t>
      </w:r>
      <w:r w:rsidRPr="00CE6FA6">
        <w:tab/>
      </w:r>
    </w:p>
    <w:p w14:paraId="1159AEDB" w14:textId="3895BEEE" w:rsidR="005B1D63" w:rsidRPr="00CE6FA6" w:rsidRDefault="005B1D63" w:rsidP="00C30A26"/>
    <w:p w14:paraId="1771D026" w14:textId="77777777" w:rsidR="00C30A26" w:rsidRPr="00CE6FA6" w:rsidRDefault="00C30A26" w:rsidP="00C30A26"/>
    <w:p w14:paraId="044B0671" w14:textId="7F6B3F94" w:rsidR="00C30A26" w:rsidRPr="00CE6FA6" w:rsidRDefault="00C30A26" w:rsidP="00C30A26">
      <w:pPr>
        <w:pStyle w:val="Heading4"/>
      </w:pPr>
      <w:bookmarkStart w:id="2022" w:name="_Toc508942972"/>
      <w:bookmarkStart w:id="2023" w:name="_Toc508943572"/>
      <w:bookmarkStart w:id="2024" w:name="_Toc517853175"/>
      <w:bookmarkStart w:id="2025" w:name="_Toc78375870"/>
      <w:bookmarkStart w:id="2026" w:name="_Toc79405975"/>
      <w:bookmarkStart w:id="2027" w:name="_Toc76129848"/>
      <w:bookmarkStart w:id="2028" w:name="_Toc115206814"/>
      <w:r w:rsidRPr="00CE6FA6">
        <w:t>‘When?</w:t>
      </w:r>
      <w:bookmarkEnd w:id="2022"/>
      <w:bookmarkEnd w:id="2023"/>
      <w:bookmarkEnd w:id="2024"/>
      <w:r w:rsidRPr="00CE6FA6">
        <w:t xml:space="preserve">’ </w:t>
      </w:r>
      <w:bookmarkEnd w:id="2025"/>
      <w:bookmarkEnd w:id="2026"/>
      <w:r w:rsidRPr="00CE6FA6">
        <w:t>(</w:t>
      </w:r>
      <w:r w:rsidR="00B84CED" w:rsidRPr="00CE6FA6">
        <w:t>‘which time’, etc.</w:t>
      </w:r>
      <w:r w:rsidRPr="00CE6FA6">
        <w:t>)</w:t>
      </w:r>
      <w:bookmarkEnd w:id="2027"/>
      <w:bookmarkEnd w:id="2028"/>
    </w:p>
    <w:p w14:paraId="4D42DF36" w14:textId="25F7E09B" w:rsidR="00C30A26" w:rsidRPr="00CE6FA6" w:rsidRDefault="00C33F64" w:rsidP="00C30A26">
      <w:r w:rsidRPr="00CE6FA6">
        <w:t xml:space="preserve">Interrogatives for time are often specified for </w:t>
      </w:r>
      <w:r w:rsidR="00735B78" w:rsidRPr="00CE6FA6">
        <w:t>a specific temporal unit</w:t>
      </w:r>
      <w:r w:rsidRPr="00CE6FA6">
        <w:t>, e</w:t>
      </w:r>
      <w:r w:rsidRPr="00CE6FA6">
        <w:rPr>
          <w:lang w:val="x-none"/>
        </w:rPr>
        <w:t xml:space="preserve">.g. ‘which day?’ or ‘which year?’. For shorter time frames (e.g. likely during the same day), the noun </w:t>
      </w:r>
      <w:r w:rsidRPr="00CE6FA6">
        <w:rPr>
          <w:rFonts w:ascii="Doulos SIL" w:hAnsi="Doulos SIL"/>
          <w:lang w:val="x-none"/>
        </w:rPr>
        <w:t>wɔ́gátū</w:t>
      </w:r>
      <w:r w:rsidRPr="00CE6FA6">
        <w:rPr>
          <w:lang w:val="x-none"/>
        </w:rPr>
        <w:t xml:space="preserve"> ‘(moment in) time’ is used as default (</w:t>
      </w:r>
      <w:r w:rsidR="00A34887" w:rsidRPr="00CE6FA6">
        <w:t>630</w:t>
      </w:r>
      <w:r w:rsidRPr="00CE6FA6">
        <w:rPr>
          <w:lang w:val="x-none"/>
        </w:rPr>
        <w:t>a).</w:t>
      </w:r>
    </w:p>
    <w:p w14:paraId="197A035F" w14:textId="77777777" w:rsidR="00C30A26" w:rsidRPr="00CE6FA6" w:rsidRDefault="00C30A26" w:rsidP="00C30A26"/>
    <w:p w14:paraId="78E00470" w14:textId="2379E031" w:rsidR="00C30A26" w:rsidRPr="00CE6FA6" w:rsidRDefault="00C30A26" w:rsidP="00187F59">
      <w:pPr>
        <w:keepNext/>
        <w:tabs>
          <w:tab w:val="left" w:pos="720"/>
          <w:tab w:val="left" w:pos="1080"/>
          <w:tab w:val="left" w:pos="1980"/>
          <w:tab w:val="left" w:pos="2880"/>
          <w:tab w:val="left" w:pos="4410"/>
          <w:tab w:val="left" w:pos="5580"/>
        </w:tabs>
      </w:pPr>
      <w:r w:rsidRPr="00CE6FA6">
        <w:lastRenderedPageBreak/>
        <w:t>(</w:t>
      </w:r>
      <w:r w:rsidR="00A34887" w:rsidRPr="00CE6FA6">
        <w:t>630</w:t>
      </w:r>
      <w:r w:rsidRPr="00CE6FA6">
        <w:t>)</w:t>
      </w:r>
      <w:r w:rsidRPr="00CE6FA6">
        <w:tab/>
        <w:t>a.</w:t>
      </w:r>
      <w:r w:rsidRPr="00CE6FA6">
        <w:tab/>
      </w:r>
      <w:r w:rsidR="00C33F64" w:rsidRPr="00CE6FA6">
        <w:rPr>
          <w:rFonts w:ascii="Doulos SIL" w:hAnsi="Doulos SIL"/>
        </w:rPr>
        <w:t>a</w:t>
      </w:r>
      <w:r w:rsidR="00C33F64" w:rsidRPr="00CE6FA6">
        <w:rPr>
          <w:rFonts w:ascii="Doulos SIL" w:hAnsi="Doulos SIL"/>
          <w:lang w:val="x-none"/>
        </w:rPr>
        <w:t>̄</w:t>
      </w:r>
      <w:r w:rsidR="00F564AE" w:rsidRPr="00CE6FA6">
        <w:rPr>
          <w:rFonts w:ascii="Doulos SIL" w:hAnsi="Doulos SIL"/>
          <w:lang w:val="x-none"/>
        </w:rPr>
        <w:t>ŋ</w:t>
      </w:r>
      <w:r w:rsidR="00C33F64" w:rsidRPr="00CE6FA6">
        <w:rPr>
          <w:rFonts w:ascii="Doulos SIL" w:hAnsi="Doulos SIL"/>
          <w:lang w:val="x-none"/>
        </w:rPr>
        <w:tab/>
        <w:t>ga</w:t>
      </w:r>
      <w:r w:rsidR="00E50C2D" w:rsidRPr="00CE6FA6">
        <w:rPr>
          <w:rFonts w:ascii="Doulos SIL" w:hAnsi="Doulos SIL"/>
          <w:lang w:val="x-none"/>
        </w:rPr>
        <w:t>̄</w:t>
      </w:r>
      <w:r w:rsidR="00C33F64" w:rsidRPr="00CE6FA6">
        <w:rPr>
          <w:rFonts w:ascii="Doulos SIL" w:hAnsi="Doulos SIL"/>
          <w:lang w:val="x-none"/>
        </w:rPr>
        <w:tab/>
        <w:t>bē</w:t>
      </w:r>
      <w:r w:rsidR="00C33F64" w:rsidRPr="00CE6FA6">
        <w:rPr>
          <w:rFonts w:ascii="Doulos SIL" w:hAnsi="Doulos SIL"/>
          <w:lang w:val="x-none"/>
        </w:rPr>
        <w:tab/>
        <w:t>[m</w:t>
      </w:r>
      <w:r w:rsidR="00610652" w:rsidRPr="00CE6FA6">
        <w:rPr>
          <w:rFonts w:ascii="Doulos SIL" w:hAnsi="Doulos SIL"/>
          <w:lang w:val="x-none"/>
        </w:rPr>
        <w:t>w</w:t>
      </w:r>
      <w:r w:rsidR="00C33F64" w:rsidRPr="00CE6FA6">
        <w:rPr>
          <w:rFonts w:ascii="Doulos SIL" w:hAnsi="Doulos SIL"/>
          <w:lang w:val="x-none"/>
        </w:rPr>
        <w:t>ɔ̀</w:t>
      </w:r>
      <w:r w:rsidR="00C33F64" w:rsidRPr="00CE6FA6">
        <w:rPr>
          <w:rFonts w:ascii="Doulos SIL" w:hAnsi="Doulos SIL"/>
          <w:lang w:val="x-none"/>
        </w:rPr>
        <w:tab/>
        <w:t>wɔ́gátū]</w:t>
      </w:r>
    </w:p>
    <w:p w14:paraId="45172DFB" w14:textId="2DE93C39" w:rsidR="00C30A26" w:rsidRPr="00CE6FA6" w:rsidRDefault="00C30A26" w:rsidP="00187F59">
      <w:pPr>
        <w:keepNext/>
        <w:tabs>
          <w:tab w:val="left" w:pos="720"/>
          <w:tab w:val="left" w:pos="1080"/>
          <w:tab w:val="left" w:pos="1980"/>
          <w:tab w:val="left" w:pos="2880"/>
          <w:tab w:val="left" w:pos="4410"/>
          <w:tab w:val="left" w:pos="5580"/>
        </w:tabs>
      </w:pPr>
      <w:r w:rsidRPr="00CE6FA6">
        <w:tab/>
      </w:r>
      <w:r w:rsidRPr="00CE6FA6">
        <w:tab/>
      </w:r>
      <w:r w:rsidR="00C33F64" w:rsidRPr="00CE6FA6">
        <w:t>2</w:t>
      </w:r>
      <w:r w:rsidR="00430064" w:rsidRPr="00CE6FA6">
        <w:t>Sg</w:t>
      </w:r>
      <w:r w:rsidR="00C33F64" w:rsidRPr="00CE6FA6">
        <w:tab/>
        <w:t>Ipfv</w:t>
      </w:r>
      <w:r w:rsidR="00C33F64" w:rsidRPr="00CE6FA6">
        <w:tab/>
        <w:t>come</w:t>
      </w:r>
      <w:r w:rsidR="00C33F64" w:rsidRPr="00CE6FA6">
        <w:rPr>
          <w:lang w:val="x-none"/>
        </w:rPr>
        <w:t>.Ipfv</w:t>
      </w:r>
      <w:r w:rsidR="00C33F64" w:rsidRPr="00CE6FA6">
        <w:rPr>
          <w:lang w:val="x-none"/>
        </w:rPr>
        <w:tab/>
        <w:t>[</w:t>
      </w:r>
      <w:r w:rsidR="00C33F64" w:rsidRPr="00CE6FA6">
        <w:rPr>
          <w:b/>
          <w:lang w:val="x-none"/>
        </w:rPr>
        <w:t>which?</w:t>
      </w:r>
      <w:r w:rsidR="00C33F64" w:rsidRPr="00CE6FA6">
        <w:rPr>
          <w:b/>
          <w:lang w:val="x-none"/>
        </w:rPr>
        <w:tab/>
        <w:t>time</w:t>
      </w:r>
      <w:r w:rsidR="00C33F64" w:rsidRPr="00CE6FA6">
        <w:rPr>
          <w:lang w:val="x-none"/>
        </w:rPr>
        <w:t>]</w:t>
      </w:r>
    </w:p>
    <w:p w14:paraId="254BC23D" w14:textId="790DB96B" w:rsidR="00C30A26" w:rsidRPr="00CE6FA6" w:rsidRDefault="00C30A26" w:rsidP="00C30A26">
      <w:pPr>
        <w:tabs>
          <w:tab w:val="left" w:pos="720"/>
          <w:tab w:val="left" w:pos="1080"/>
        </w:tabs>
      </w:pPr>
      <w:r w:rsidRPr="00CE6FA6">
        <w:tab/>
      </w:r>
      <w:r w:rsidRPr="00CE6FA6">
        <w:tab/>
        <w:t>‘When will you-Sg come</w:t>
      </w:r>
      <w:r w:rsidR="00C33F64" w:rsidRPr="00CE6FA6">
        <w:t xml:space="preserve"> (back)</w:t>
      </w:r>
      <w:r w:rsidRPr="00CE6FA6">
        <w:t>?’</w:t>
      </w:r>
    </w:p>
    <w:p w14:paraId="66675FA5" w14:textId="47E262AE" w:rsidR="00C30A26" w:rsidRPr="00CE6FA6" w:rsidRDefault="00C30A26" w:rsidP="00C30A26">
      <w:pPr>
        <w:tabs>
          <w:tab w:val="left" w:pos="720"/>
          <w:tab w:val="left" w:pos="1080"/>
        </w:tabs>
      </w:pPr>
    </w:p>
    <w:p w14:paraId="72AD360B" w14:textId="0F4CE77A" w:rsidR="00C33F64" w:rsidRPr="00CE6FA6" w:rsidRDefault="00C33F64" w:rsidP="00C33F64">
      <w:pPr>
        <w:tabs>
          <w:tab w:val="left" w:pos="720"/>
          <w:tab w:val="left" w:pos="1080"/>
          <w:tab w:val="left" w:pos="1980"/>
          <w:tab w:val="left" w:pos="2880"/>
          <w:tab w:val="left" w:pos="4410"/>
          <w:tab w:val="left" w:pos="5580"/>
        </w:tabs>
      </w:pPr>
      <w:r w:rsidRPr="00CE6FA6">
        <w:tab/>
        <w:t>b.</w:t>
      </w:r>
      <w:r w:rsidRPr="00CE6FA6">
        <w:tab/>
      </w:r>
      <w:r w:rsidRPr="00CE6FA6">
        <w:rPr>
          <w:rFonts w:ascii="Doulos SIL" w:hAnsi="Doulos SIL"/>
        </w:rPr>
        <w:t>a</w:t>
      </w:r>
      <w:r w:rsidRPr="00CE6FA6">
        <w:rPr>
          <w:rFonts w:ascii="Doulos SIL" w:hAnsi="Doulos SIL"/>
          <w:lang w:val="x-none"/>
        </w:rPr>
        <w:t>̄</w:t>
      </w:r>
      <w:r w:rsidR="00F564AE" w:rsidRPr="00CE6FA6">
        <w:rPr>
          <w:rFonts w:ascii="Doulos SIL" w:hAnsi="Doulos SIL"/>
          <w:lang w:val="x-none"/>
        </w:rPr>
        <w:t>ŋ</w:t>
      </w:r>
      <w:r w:rsidRPr="00CE6FA6">
        <w:rPr>
          <w:rFonts w:ascii="Doulos SIL" w:hAnsi="Doulos SIL"/>
          <w:lang w:val="x-none"/>
        </w:rPr>
        <w:tab/>
        <w:t>ga</w:t>
      </w:r>
      <w:r w:rsidR="00E50C2D"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[m</w:t>
      </w:r>
      <w:r w:rsidR="00735B78" w:rsidRPr="00CE6FA6">
        <w:rPr>
          <w:rFonts w:ascii="Doulos SIL" w:hAnsi="Doulos SIL"/>
          <w:lang w:val="x-none"/>
        </w:rPr>
        <w:t>w</w:t>
      </w:r>
      <w:r w:rsidRPr="00CE6FA6">
        <w:rPr>
          <w:rFonts w:ascii="Doulos SIL" w:hAnsi="Doulos SIL"/>
          <w:lang w:val="x-none"/>
        </w:rPr>
        <w:t>ɔ̀</w:t>
      </w:r>
      <w:r w:rsidRPr="00CE6FA6">
        <w:rPr>
          <w:rFonts w:ascii="Doulos SIL" w:hAnsi="Doulos SIL"/>
          <w:lang w:val="x-none"/>
        </w:rPr>
        <w:tab/>
        <w:t>tálāwⁿ]</w:t>
      </w:r>
    </w:p>
    <w:p w14:paraId="79FF41A6" w14:textId="1B8AF1D1" w:rsidR="00C33F64" w:rsidRPr="00CE6FA6" w:rsidRDefault="00C33F64" w:rsidP="00C33F64">
      <w:pPr>
        <w:tabs>
          <w:tab w:val="left" w:pos="720"/>
          <w:tab w:val="left" w:pos="1080"/>
          <w:tab w:val="left" w:pos="1980"/>
          <w:tab w:val="left" w:pos="2880"/>
          <w:tab w:val="left" w:pos="4410"/>
          <w:tab w:val="left" w:pos="5580"/>
        </w:tabs>
      </w:pPr>
      <w:r w:rsidRPr="00CE6FA6">
        <w:tab/>
      </w:r>
      <w:r w:rsidRPr="00CE6FA6">
        <w:tab/>
        <w:t>2</w:t>
      </w:r>
      <w:r w:rsidR="00430064" w:rsidRPr="00CE6FA6">
        <w:t>Sg</w:t>
      </w:r>
      <w:r w:rsidRPr="00CE6FA6">
        <w:tab/>
        <w:t>Ipfv</w:t>
      </w:r>
      <w:r w:rsidRPr="00CE6FA6">
        <w:tab/>
        <w:t>come</w:t>
      </w:r>
      <w:r w:rsidRPr="00CE6FA6">
        <w:rPr>
          <w:lang w:val="x-none"/>
        </w:rPr>
        <w:t>.Ipfv</w:t>
      </w:r>
      <w:r w:rsidRPr="00CE6FA6">
        <w:rPr>
          <w:lang w:val="x-none"/>
        </w:rPr>
        <w:tab/>
        <w:t>[</w:t>
      </w:r>
      <w:r w:rsidRPr="00CE6FA6">
        <w:rPr>
          <w:b/>
          <w:lang w:val="x-none"/>
        </w:rPr>
        <w:t>which?</w:t>
      </w:r>
      <w:r w:rsidRPr="00CE6FA6">
        <w:rPr>
          <w:b/>
          <w:lang w:val="x-none"/>
        </w:rPr>
        <w:tab/>
        <w:t>day</w:t>
      </w:r>
      <w:r w:rsidRPr="00CE6FA6">
        <w:rPr>
          <w:lang w:val="x-none"/>
        </w:rPr>
        <w:t>]</w:t>
      </w:r>
    </w:p>
    <w:p w14:paraId="50866EAC" w14:textId="19D8E09A" w:rsidR="00C33F64" w:rsidRPr="00CE6FA6" w:rsidRDefault="00C33F64" w:rsidP="00C33F64">
      <w:pPr>
        <w:tabs>
          <w:tab w:val="left" w:pos="720"/>
          <w:tab w:val="left" w:pos="1080"/>
        </w:tabs>
      </w:pPr>
      <w:r w:rsidRPr="00CE6FA6">
        <w:tab/>
      </w:r>
      <w:r w:rsidRPr="00CE6FA6">
        <w:tab/>
        <w:t>‘When (on what day) will you-Sg come (back)?’</w:t>
      </w:r>
    </w:p>
    <w:p w14:paraId="0A9D52E1" w14:textId="37083B07" w:rsidR="00C30A26" w:rsidRPr="00CE6FA6" w:rsidRDefault="00C30A26" w:rsidP="00C30A26">
      <w:pPr>
        <w:pStyle w:val="example-simple"/>
      </w:pPr>
    </w:p>
    <w:p w14:paraId="51CD4F03" w14:textId="6408213A" w:rsidR="00C5664C" w:rsidRPr="00CE6FA6" w:rsidRDefault="00C5664C" w:rsidP="00C30A26">
      <w:pPr>
        <w:pStyle w:val="example-simple"/>
      </w:pPr>
      <w:r w:rsidRPr="00CE6FA6">
        <w:t>For ‘which?’see §13.2.2.</w:t>
      </w:r>
      <w:r w:rsidR="00404B92" w:rsidRPr="00CE6FA6">
        <w:t>8</w:t>
      </w:r>
      <w:r w:rsidRPr="00CE6FA6">
        <w:t xml:space="preserve"> below.</w:t>
      </w:r>
    </w:p>
    <w:p w14:paraId="5081489F" w14:textId="29892639" w:rsidR="00C30A26" w:rsidRPr="00CE6FA6" w:rsidRDefault="00C30A26" w:rsidP="00C30A26"/>
    <w:p w14:paraId="0D8C14BA" w14:textId="77777777" w:rsidR="001A74EF" w:rsidRPr="00CE6FA6" w:rsidRDefault="001A74EF" w:rsidP="00C30A26"/>
    <w:p w14:paraId="0ACBCF29" w14:textId="4EC3A522" w:rsidR="00C30A26" w:rsidRPr="00CE6FA6" w:rsidRDefault="00C30A26" w:rsidP="00C30A26">
      <w:pPr>
        <w:pStyle w:val="Heading4"/>
      </w:pPr>
      <w:bookmarkStart w:id="2029" w:name="_Toc508942973"/>
      <w:bookmarkStart w:id="2030" w:name="_Toc508943573"/>
      <w:bookmarkStart w:id="2031" w:name="_Toc517853176"/>
      <w:bookmarkStart w:id="2032" w:name="_Toc78375871"/>
      <w:bookmarkStart w:id="2033" w:name="_Toc79405976"/>
      <w:bookmarkStart w:id="2034" w:name="_Toc76129849"/>
      <w:bookmarkStart w:id="2035" w:name="_Toc115206815"/>
      <w:r w:rsidRPr="00CE6FA6">
        <w:t>‘How?’</w:t>
      </w:r>
      <w:bookmarkEnd w:id="2029"/>
      <w:bookmarkEnd w:id="2030"/>
      <w:bookmarkEnd w:id="2031"/>
      <w:r w:rsidRPr="00CE6FA6">
        <w:t xml:space="preserve"> (</w:t>
      </w:r>
      <w:r w:rsidR="009D4CCF" w:rsidRPr="00CE6FA6">
        <w:rPr>
          <w:rFonts w:ascii="Doulos SIL" w:hAnsi="Doulos SIL" w:cs="Doulos SIL"/>
          <w:lang w:val="x-none"/>
        </w:rPr>
        <w:t>-mɛ̀n-</w:t>
      </w:r>
      <w:r w:rsidR="009D4CCF" w:rsidRPr="00CE6FA6">
        <w:t> </w:t>
      </w:r>
      <w:r w:rsidR="00DC4B29" w:rsidRPr="00CE6FA6">
        <w:t>and variants</w:t>
      </w:r>
      <w:r w:rsidRPr="00CE6FA6">
        <w:t>)</w:t>
      </w:r>
      <w:bookmarkEnd w:id="2032"/>
      <w:bookmarkEnd w:id="2033"/>
      <w:bookmarkEnd w:id="2034"/>
      <w:bookmarkEnd w:id="2035"/>
    </w:p>
    <w:p w14:paraId="3CE22D7D" w14:textId="70CB5771" w:rsidR="00311B5D" w:rsidRPr="00CE6FA6" w:rsidRDefault="00C30A26" w:rsidP="00C30A26">
      <w:pPr>
        <w:rPr>
          <w:lang w:val="x-none"/>
        </w:rPr>
      </w:pPr>
      <w:r w:rsidRPr="00CE6FA6">
        <w:t xml:space="preserve">The manner interrogative is </w:t>
      </w:r>
      <w:r w:rsidR="00311B5D" w:rsidRPr="00CE6FA6">
        <w:t xml:space="preserve">built from a combination of </w:t>
      </w:r>
      <w:r w:rsidR="00735B78" w:rsidRPr="00CE6FA6">
        <w:rPr>
          <w:rFonts w:ascii="Doulos SIL" w:hAnsi="Doulos SIL" w:cs="Doulos SIL"/>
          <w:lang w:val="x-none"/>
        </w:rPr>
        <w:t>-</w:t>
      </w:r>
      <w:r w:rsidR="00311B5D" w:rsidRPr="00CE6FA6">
        <w:rPr>
          <w:rFonts w:ascii="Doulos SIL" w:hAnsi="Doulos SIL" w:cs="Doulos SIL"/>
        </w:rPr>
        <w:t>m</w:t>
      </w:r>
      <w:r w:rsidR="00311B5D" w:rsidRPr="00CE6FA6">
        <w:rPr>
          <w:rFonts w:ascii="Doulos SIL" w:hAnsi="Doulos SIL" w:cs="Doulos SIL"/>
          <w:lang w:val="x-none"/>
        </w:rPr>
        <w:t>ɛ̀n-</w:t>
      </w:r>
      <w:r w:rsidR="00311B5D" w:rsidRPr="00CE6FA6">
        <w:rPr>
          <w:lang w:val="x-none"/>
        </w:rPr>
        <w:t xml:space="preserve"> and the verb ‘do’ (</w:t>
      </w:r>
      <w:r w:rsidR="00311B5D" w:rsidRPr="00CE6FA6">
        <w:rPr>
          <w:rFonts w:ascii="Doulos SIL" w:hAnsi="Doulos SIL" w:cs="Doulos SIL"/>
          <w:lang w:val="x-none"/>
        </w:rPr>
        <w:t>tīẁⁿ/tī-nà</w:t>
      </w:r>
      <w:r w:rsidR="00311B5D" w:rsidRPr="00CE6FA6">
        <w:rPr>
          <w:lang w:val="x-none"/>
        </w:rPr>
        <w:t xml:space="preserve">). If there is no other main verb, </w:t>
      </w:r>
      <w:r w:rsidR="00756C64" w:rsidRPr="00CE6FA6">
        <w:rPr>
          <w:lang w:val="x-none"/>
        </w:rPr>
        <w:t>the extended form</w:t>
      </w:r>
      <w:r w:rsidR="00756C64" w:rsidRPr="00CE6FA6">
        <w:rPr>
          <w:rFonts w:ascii="Doulos SIL" w:hAnsi="Doulos SIL" w:cs="Doulos SIL"/>
          <w:lang w:val="x-none"/>
        </w:rPr>
        <w:t xml:space="preserve"> à-mɛ̀n-</w:t>
      </w:r>
      <w:r w:rsidR="00756C64" w:rsidRPr="00CE6FA6">
        <w:rPr>
          <w:lang w:val="x-none"/>
        </w:rPr>
        <w:t xml:space="preserve"> functions as direct object</w:t>
      </w:r>
      <w:r w:rsidR="00756C64" w:rsidRPr="00CE6FA6">
        <w:t>, and the ‘do’ verb can occur in any inflected form</w:t>
      </w:r>
      <w:r w:rsidR="00756C64" w:rsidRPr="00CE6FA6">
        <w:rPr>
          <w:lang w:val="x-none"/>
        </w:rPr>
        <w:t xml:space="preserve"> (</w:t>
      </w:r>
      <w:r w:rsidR="00A34887" w:rsidRPr="00CE6FA6">
        <w:t>631</w:t>
      </w:r>
      <w:r w:rsidR="00756C64" w:rsidRPr="00CE6FA6">
        <w:rPr>
          <w:lang w:val="x-none"/>
        </w:rPr>
        <w:t xml:space="preserve">a-b). The </w:t>
      </w:r>
      <w:r w:rsidR="00756C64" w:rsidRPr="00CE6FA6">
        <w:rPr>
          <w:rFonts w:ascii="Doulos SIL" w:hAnsi="Doulos SIL" w:cs="Doulos SIL"/>
          <w:lang w:val="x-none"/>
        </w:rPr>
        <w:t>à</w:t>
      </w:r>
      <w:r w:rsidR="00756C64" w:rsidRPr="00CE6FA6">
        <w:rPr>
          <w:rFonts w:ascii="Doulos SIL" w:hAnsi="Doulos SIL" w:cs="Doulos SIL"/>
          <w:lang w:val="x-none"/>
        </w:rPr>
        <w:noBreakHyphen/>
      </w:r>
      <w:r w:rsidR="00756C64" w:rsidRPr="00CE6FA6">
        <w:rPr>
          <w:lang w:val="x-none"/>
        </w:rPr>
        <w:t xml:space="preserve"> may have originated as a 3Sg possessor, but it seems to be frozen synchronically.</w:t>
      </w:r>
    </w:p>
    <w:p w14:paraId="0436F7E5" w14:textId="77777777" w:rsidR="00311B5D" w:rsidRPr="00CE6FA6" w:rsidRDefault="00311B5D" w:rsidP="00311B5D">
      <w:pPr>
        <w:tabs>
          <w:tab w:val="left" w:pos="720"/>
          <w:tab w:val="left" w:pos="1080"/>
        </w:tabs>
      </w:pPr>
    </w:p>
    <w:p w14:paraId="4BD0B16E" w14:textId="212DC77C" w:rsidR="00311B5D" w:rsidRPr="00CE6FA6" w:rsidRDefault="00311B5D" w:rsidP="00756C64">
      <w:pPr>
        <w:tabs>
          <w:tab w:val="left" w:pos="720"/>
          <w:tab w:val="left" w:pos="1080"/>
          <w:tab w:val="left" w:pos="2070"/>
          <w:tab w:val="left" w:pos="3150"/>
          <w:tab w:val="left" w:pos="4230"/>
          <w:tab w:val="left" w:pos="5040"/>
        </w:tabs>
      </w:pPr>
      <w:r w:rsidRPr="00CE6FA6">
        <w:t>(</w:t>
      </w:r>
      <w:r w:rsidR="00A34887" w:rsidRPr="00CE6FA6">
        <w:t>631</w:t>
      </w:r>
      <w:r w:rsidRPr="00CE6FA6">
        <w:t>)</w:t>
      </w:r>
      <w:r w:rsidRPr="00CE6FA6">
        <w:tab/>
        <w:t>a.</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00AB6732" w:rsidRPr="00CE6FA6">
        <w:rPr>
          <w:rFonts w:ascii="Doulos SIL" w:hAnsi="Doulos SIL"/>
          <w:lang w:val="x-none"/>
        </w:rPr>
        <w:t>=</w:t>
      </w:r>
      <w:r w:rsidRPr="00CE6FA6">
        <w:rPr>
          <w:rFonts w:ascii="Doulos SIL" w:hAnsi="Doulos SIL"/>
          <w:lang w:val="x-none"/>
        </w:rPr>
        <w:tab/>
        <w:t>à</w:t>
      </w:r>
      <w:r w:rsidR="00756C64" w:rsidRPr="00CE6FA6">
        <w:rPr>
          <w:rFonts w:ascii="Doulos SIL" w:hAnsi="Doulos SIL"/>
          <w:lang w:val="x-none"/>
        </w:rPr>
        <w:t>-</w:t>
      </w:r>
      <w:r w:rsidRPr="00CE6FA6">
        <w:rPr>
          <w:rFonts w:ascii="Doulos SIL" w:hAnsi="Doulos SIL"/>
          <w:lang w:val="x-none"/>
        </w:rPr>
        <w:t>mɛ̀n</w:t>
      </w:r>
      <w:r w:rsidRPr="00CE6FA6">
        <w:rPr>
          <w:rFonts w:ascii="Doulos SIL" w:hAnsi="Doulos SIL"/>
          <w:lang w:val="x-none"/>
        </w:rPr>
        <w:tab/>
        <w:t>tī</w:t>
      </w:r>
      <w:r w:rsidR="00756C64" w:rsidRPr="00CE6FA6">
        <w:rPr>
          <w:rFonts w:ascii="Doulos SIL" w:hAnsi="Doulos SIL"/>
        </w:rPr>
        <w:t>-</w:t>
      </w:r>
      <w:r w:rsidRPr="00CE6FA6">
        <w:rPr>
          <w:rFonts w:ascii="Doulos SIL" w:hAnsi="Doulos SIL"/>
          <w:lang w:val="x-none"/>
        </w:rPr>
        <w:t>nà</w:t>
      </w:r>
    </w:p>
    <w:p w14:paraId="2033B8DD" w14:textId="6414F0E9" w:rsidR="00311B5D" w:rsidRPr="00CE6FA6" w:rsidRDefault="00311B5D" w:rsidP="00756C64">
      <w:pPr>
        <w:tabs>
          <w:tab w:val="left" w:pos="720"/>
          <w:tab w:val="left" w:pos="1080"/>
          <w:tab w:val="left" w:pos="2070"/>
          <w:tab w:val="left" w:pos="3150"/>
          <w:tab w:val="left" w:pos="4230"/>
          <w:tab w:val="left" w:pos="5040"/>
        </w:tabs>
      </w:pPr>
      <w:r w:rsidRPr="00CE6FA6">
        <w:tab/>
      </w:r>
      <w:r w:rsidRPr="00CE6FA6">
        <w:tab/>
        <w:t>1Pl</w:t>
      </w:r>
      <w:r w:rsidRPr="00CE6FA6">
        <w:tab/>
        <w:t>Ipfv</w:t>
      </w:r>
      <w:r w:rsidR="00756C64" w:rsidRPr="00CE6FA6">
        <w:tab/>
      </w:r>
      <w:r w:rsidR="00756C64" w:rsidRPr="00CE6FA6">
        <w:rPr>
          <w:b/>
        </w:rPr>
        <w:t>how?</w:t>
      </w:r>
      <w:r w:rsidR="00756C64" w:rsidRPr="00CE6FA6">
        <w:tab/>
        <w:t>do.Ipfv</w:t>
      </w:r>
    </w:p>
    <w:p w14:paraId="7B47C016" w14:textId="77777777" w:rsidR="00311B5D" w:rsidRPr="00CE6FA6" w:rsidRDefault="00311B5D" w:rsidP="00311B5D">
      <w:pPr>
        <w:tabs>
          <w:tab w:val="left" w:pos="720"/>
          <w:tab w:val="left" w:pos="1080"/>
        </w:tabs>
      </w:pPr>
      <w:r w:rsidRPr="00CE6FA6">
        <w:tab/>
      </w:r>
      <w:r w:rsidRPr="00CE6FA6">
        <w:tab/>
        <w:t>‘What will we do?’</w:t>
      </w:r>
    </w:p>
    <w:p w14:paraId="64091681" w14:textId="77777777" w:rsidR="00756C64" w:rsidRPr="00CE6FA6" w:rsidRDefault="00756C64" w:rsidP="00756C64">
      <w:pPr>
        <w:tabs>
          <w:tab w:val="left" w:pos="720"/>
          <w:tab w:val="left" w:pos="1080"/>
        </w:tabs>
      </w:pPr>
    </w:p>
    <w:p w14:paraId="4BB14A13" w14:textId="6EB17B71" w:rsidR="00756C64" w:rsidRPr="00CE6FA6" w:rsidRDefault="00756C64" w:rsidP="00756C64">
      <w:pPr>
        <w:tabs>
          <w:tab w:val="left" w:pos="720"/>
          <w:tab w:val="left" w:pos="1080"/>
          <w:tab w:val="left" w:pos="2070"/>
          <w:tab w:val="left" w:pos="3330"/>
          <w:tab w:val="left" w:pos="4410"/>
        </w:tabs>
      </w:pPr>
      <w:r w:rsidRPr="00CE6FA6">
        <w:tab/>
        <w:t>b.</w:t>
      </w:r>
      <w:r w:rsidRPr="00CE6FA6">
        <w:tab/>
      </w:r>
      <w:r w:rsidRPr="00CE6FA6">
        <w:rPr>
          <w:rFonts w:ascii="Doulos SIL" w:hAnsi="Doulos SIL"/>
        </w:rPr>
        <w:t>a</w:t>
      </w:r>
      <w:r w:rsidRPr="00CE6FA6">
        <w:rPr>
          <w:rFonts w:ascii="Doulos SIL" w:hAnsi="Doulos SIL"/>
          <w:lang w:val="x-none"/>
        </w:rPr>
        <w:t>̄</w:t>
      </w:r>
      <w:r w:rsidR="00735B78" w:rsidRPr="00CE6FA6">
        <w:rPr>
          <w:rFonts w:ascii="Doulos SIL" w:hAnsi="Doulos SIL"/>
          <w:lang w:val="x-none"/>
        </w:rPr>
        <w:t>(</w:t>
      </w:r>
      <w:r w:rsidRPr="00CE6FA6">
        <w:rPr>
          <w:rFonts w:ascii="Doulos SIL" w:hAnsi="Doulos SIL"/>
          <w:lang w:val="x-none"/>
        </w:rPr>
        <w:t>ⁿ</w:t>
      </w:r>
      <w:r w:rsidR="00735B78" w:rsidRPr="00CE6FA6">
        <w:rPr>
          <w:rFonts w:ascii="Doulos SIL" w:hAnsi="Doulos SIL"/>
          <w:lang w:val="x-none"/>
        </w:rPr>
        <w:t>)</w:t>
      </w:r>
      <w:r w:rsidRPr="00CE6FA6">
        <w:rPr>
          <w:rFonts w:ascii="Doulos SIL" w:hAnsi="Doulos SIL"/>
          <w:lang w:val="x-none"/>
        </w:rPr>
        <w:tab/>
        <w:t>à</w:t>
      </w:r>
      <w:r w:rsidRPr="00CE6FA6">
        <w:rPr>
          <w:rFonts w:ascii="Doulos SIL" w:hAnsi="Doulos SIL"/>
        </w:rPr>
        <w:t>-</w:t>
      </w:r>
      <w:r w:rsidRPr="00CE6FA6">
        <w:rPr>
          <w:rFonts w:ascii="Doulos SIL" w:hAnsi="Doulos SIL"/>
          <w:lang w:val="x-none"/>
        </w:rPr>
        <w:t>mɛ̀n</w:t>
      </w:r>
      <w:r w:rsidRPr="00CE6FA6">
        <w:rPr>
          <w:rFonts w:ascii="Doulos SIL" w:hAnsi="Doulos SIL"/>
          <w:lang w:val="x-none"/>
        </w:rPr>
        <w:tab/>
        <w:t>tī</w:t>
      </w:r>
      <w:r w:rsidR="00735B78" w:rsidRPr="00CE6FA6">
        <w:rPr>
          <w:rFonts w:ascii="Doulos SIL" w:hAnsi="Doulos SIL"/>
          <w:lang w:val="x-none"/>
        </w:rPr>
        <w:t>ŋ</w:t>
      </w:r>
      <w:r w:rsidR="00321F58" w:rsidRPr="00CE6FA6">
        <w:rPr>
          <w:rFonts w:ascii="Doulos SIL" w:hAnsi="Doulos SIL"/>
          <w:lang w:val="x-none"/>
        </w:rPr>
        <w:tab/>
        <w:t>g</w:t>
      </w:r>
      <w:r w:rsidRPr="00CE6FA6">
        <w:rPr>
          <w:rFonts w:ascii="Doulos SIL" w:hAnsi="Doulos SIL"/>
          <w:lang w:val="x-none"/>
        </w:rPr>
        <w:t>à</w:t>
      </w:r>
    </w:p>
    <w:p w14:paraId="6B73945D" w14:textId="3C6433E2" w:rsidR="00756C64" w:rsidRPr="00CE6FA6" w:rsidRDefault="00756C64" w:rsidP="00756C64">
      <w:pPr>
        <w:tabs>
          <w:tab w:val="left" w:pos="720"/>
          <w:tab w:val="left" w:pos="1080"/>
          <w:tab w:val="left" w:pos="2070"/>
          <w:tab w:val="left" w:pos="3330"/>
          <w:tab w:val="left" w:pos="4410"/>
        </w:tabs>
      </w:pPr>
      <w:r w:rsidRPr="00CE6FA6">
        <w:tab/>
      </w:r>
      <w:r w:rsidRPr="00CE6FA6">
        <w:tab/>
        <w:t>1Pl</w:t>
      </w:r>
      <w:r w:rsidRPr="00CE6FA6">
        <w:tab/>
      </w:r>
      <w:r w:rsidRPr="00CE6FA6">
        <w:rPr>
          <w:b/>
        </w:rPr>
        <w:t>how?</w:t>
      </w:r>
      <w:r w:rsidRPr="00CE6FA6">
        <w:tab/>
        <w:t>do</w:t>
      </w:r>
      <w:r w:rsidRPr="00CE6FA6">
        <w:rPr>
          <w:lang w:val="x-none"/>
        </w:rPr>
        <w:t>.Pfv</w:t>
      </w:r>
      <w:r w:rsidRPr="00CE6FA6">
        <w:rPr>
          <w:lang w:val="x-none"/>
        </w:rPr>
        <w:tab/>
      </w:r>
      <w:r w:rsidR="002D3D5A" w:rsidRPr="00CE6FA6">
        <w:rPr>
          <w:lang w:val="x-none"/>
        </w:rPr>
        <w:t>RemPfv</w:t>
      </w:r>
    </w:p>
    <w:p w14:paraId="4C0FAF57" w14:textId="1DF4B55C" w:rsidR="00756C64" w:rsidRPr="00CE6FA6" w:rsidRDefault="00756C64" w:rsidP="00756C64">
      <w:pPr>
        <w:tabs>
          <w:tab w:val="left" w:pos="720"/>
          <w:tab w:val="left" w:pos="1080"/>
        </w:tabs>
      </w:pPr>
      <w:r w:rsidRPr="00CE6FA6">
        <w:tab/>
      </w:r>
      <w:r w:rsidRPr="00CE6FA6">
        <w:tab/>
        <w:t>‘What did you-Sg do?’ (</w:t>
      </w:r>
      <w:r w:rsidRPr="00CE6FA6">
        <w:rPr>
          <w:lang w:val="x-none"/>
        </w:rPr>
        <w:t xml:space="preserve">&lt; </w:t>
      </w:r>
      <w:r w:rsidRPr="00CE6FA6">
        <w:rPr>
          <w:rFonts w:ascii="Doulos SIL" w:hAnsi="Doulos SIL" w:cs="Doulos SIL"/>
        </w:rPr>
        <w:t>ti</w:t>
      </w:r>
      <w:r w:rsidRPr="00CE6FA6">
        <w:rPr>
          <w:rFonts w:ascii="Doulos SIL" w:hAnsi="Doulos SIL" w:cs="Doulos SIL"/>
          <w:lang w:val="x-none"/>
        </w:rPr>
        <w:t>̄ẁⁿ</w:t>
      </w:r>
      <w:r w:rsidR="00106681" w:rsidRPr="00CE6FA6">
        <w:rPr>
          <w:lang w:val="x-none"/>
        </w:rPr>
        <w:t>)</w:t>
      </w:r>
    </w:p>
    <w:p w14:paraId="0AA108FA" w14:textId="77777777" w:rsidR="00311B5D" w:rsidRPr="00CE6FA6" w:rsidRDefault="00311B5D" w:rsidP="00311B5D">
      <w:pPr>
        <w:tabs>
          <w:tab w:val="left" w:pos="720"/>
          <w:tab w:val="left" w:pos="1080"/>
        </w:tabs>
      </w:pPr>
    </w:p>
    <w:p w14:paraId="5EE21165" w14:textId="77F071E8" w:rsidR="00311B5D" w:rsidRPr="00CE6FA6" w:rsidRDefault="00311B5D" w:rsidP="00756C64">
      <w:pPr>
        <w:tabs>
          <w:tab w:val="left" w:pos="720"/>
          <w:tab w:val="left" w:pos="1080"/>
          <w:tab w:val="left" w:pos="2070"/>
          <w:tab w:val="left" w:pos="3330"/>
          <w:tab w:val="left" w:pos="4410"/>
          <w:tab w:val="left" w:pos="5400"/>
        </w:tabs>
      </w:pPr>
      <w:r w:rsidRPr="00CE6FA6">
        <w:tab/>
      </w:r>
      <w:r w:rsidR="00756C64" w:rsidRPr="00CE6FA6">
        <w:t>c</w:t>
      </w:r>
      <w:r w:rsidRPr="00CE6FA6">
        <w:t>.</w:t>
      </w:r>
      <w:r w:rsidRPr="00CE6FA6">
        <w:tab/>
      </w:r>
      <w:r w:rsidR="00756C64" w:rsidRPr="00CE6FA6">
        <w:rPr>
          <w:rFonts w:ascii="Doulos SIL" w:hAnsi="Doulos SIL"/>
        </w:rPr>
        <w:t>se</w:t>
      </w:r>
      <w:r w:rsidR="00756C64" w:rsidRPr="00CE6FA6">
        <w:rPr>
          <w:rFonts w:ascii="Doulos SIL" w:hAnsi="Doulos SIL"/>
          <w:lang w:val="x-none"/>
        </w:rPr>
        <w:t>̀ēdu</w:t>
      </w:r>
      <w:r w:rsidR="00735B78" w:rsidRPr="00CE6FA6">
        <w:rPr>
          <w:rFonts w:ascii="Doulos SIL" w:hAnsi="Doulos SIL"/>
          <w:lang w:val="x-none"/>
        </w:rPr>
        <w:t>̄</w:t>
      </w:r>
      <w:r w:rsidR="00756C64" w:rsidRPr="00CE6FA6">
        <w:rPr>
          <w:rFonts w:ascii="Doulos SIL" w:hAnsi="Doulos SIL"/>
          <w:lang w:val="x-none"/>
        </w:rPr>
        <w:tab/>
        <w:t>yā=</w:t>
      </w:r>
      <w:r w:rsidRPr="00CE6FA6">
        <w:rPr>
          <w:rFonts w:ascii="Doulos SIL" w:hAnsi="Doulos SIL"/>
          <w:lang w:val="x-none"/>
        </w:rPr>
        <w:tab/>
        <w:t>à</w:t>
      </w:r>
      <w:r w:rsidR="00756C64" w:rsidRPr="00CE6FA6">
        <w:rPr>
          <w:rFonts w:ascii="Doulos SIL" w:hAnsi="Doulos SIL"/>
        </w:rPr>
        <w:t>-</w:t>
      </w:r>
      <w:r w:rsidRPr="00CE6FA6">
        <w:rPr>
          <w:rFonts w:ascii="Doulos SIL" w:hAnsi="Doulos SIL"/>
          <w:lang w:val="x-none"/>
        </w:rPr>
        <w:t>mɛ̀n</w:t>
      </w:r>
      <w:r w:rsidRPr="00CE6FA6">
        <w:rPr>
          <w:rFonts w:ascii="Doulos SIL" w:hAnsi="Doulos SIL"/>
          <w:lang w:val="x-none"/>
        </w:rPr>
        <w:tab/>
        <w:t>tī</w:t>
      </w:r>
      <w:r w:rsidR="00735B78" w:rsidRPr="00CE6FA6">
        <w:rPr>
          <w:rFonts w:ascii="Doulos SIL" w:hAnsi="Doulos SIL"/>
          <w:lang w:val="x-none"/>
        </w:rPr>
        <w:t>ŋ</w:t>
      </w:r>
      <w:r w:rsidR="00321F58" w:rsidRPr="00CE6FA6">
        <w:rPr>
          <w:rFonts w:ascii="Doulos SIL" w:hAnsi="Doulos SIL"/>
          <w:lang w:val="x-none"/>
        </w:rPr>
        <w:tab/>
        <w:t>g</w:t>
      </w:r>
      <w:r w:rsidRPr="00CE6FA6">
        <w:rPr>
          <w:rFonts w:ascii="Doulos SIL" w:hAnsi="Doulos SIL"/>
          <w:lang w:val="x-none"/>
        </w:rPr>
        <w:t>à</w:t>
      </w:r>
    </w:p>
    <w:p w14:paraId="21C240D6" w14:textId="5975EE71" w:rsidR="00311B5D" w:rsidRPr="00CE6FA6" w:rsidRDefault="00311B5D" w:rsidP="00756C64">
      <w:pPr>
        <w:tabs>
          <w:tab w:val="left" w:pos="720"/>
          <w:tab w:val="left" w:pos="1080"/>
          <w:tab w:val="left" w:pos="2070"/>
          <w:tab w:val="left" w:pos="3330"/>
          <w:tab w:val="left" w:pos="4410"/>
          <w:tab w:val="left" w:pos="5400"/>
        </w:tabs>
      </w:pPr>
      <w:r w:rsidRPr="00CE6FA6">
        <w:tab/>
      </w:r>
      <w:r w:rsidRPr="00CE6FA6">
        <w:tab/>
        <w:t>1Pl</w:t>
      </w:r>
      <w:r w:rsidRPr="00CE6FA6">
        <w:tab/>
      </w:r>
      <w:r w:rsidR="00756C64" w:rsidRPr="00CE6FA6">
        <w:t>Sbj/Obj</w:t>
      </w:r>
      <w:r w:rsidR="00756C64" w:rsidRPr="00CE6FA6">
        <w:tab/>
      </w:r>
      <w:r w:rsidRPr="00CE6FA6">
        <w:rPr>
          <w:b/>
        </w:rPr>
        <w:t>how?</w:t>
      </w:r>
      <w:r w:rsidRPr="00CE6FA6">
        <w:tab/>
        <w:t>do</w:t>
      </w:r>
      <w:r w:rsidRPr="00CE6FA6">
        <w:rPr>
          <w:lang w:val="x-none"/>
        </w:rPr>
        <w:t>.Pfv</w:t>
      </w:r>
      <w:r w:rsidRPr="00CE6FA6">
        <w:rPr>
          <w:lang w:val="x-none"/>
        </w:rPr>
        <w:tab/>
      </w:r>
      <w:r w:rsidR="002D3D5A" w:rsidRPr="00CE6FA6">
        <w:rPr>
          <w:lang w:val="x-none"/>
        </w:rPr>
        <w:t>RemPfv</w:t>
      </w:r>
    </w:p>
    <w:p w14:paraId="343E0FDC" w14:textId="1D7D80C5" w:rsidR="00311B5D" w:rsidRPr="00CE6FA6" w:rsidRDefault="00311B5D" w:rsidP="00311B5D">
      <w:pPr>
        <w:tabs>
          <w:tab w:val="left" w:pos="720"/>
          <w:tab w:val="left" w:pos="1080"/>
        </w:tabs>
      </w:pPr>
      <w:r w:rsidRPr="00CE6FA6">
        <w:tab/>
      </w:r>
      <w:r w:rsidRPr="00CE6FA6">
        <w:tab/>
        <w:t xml:space="preserve">‘What did </w:t>
      </w:r>
      <w:r w:rsidR="00756C64" w:rsidRPr="00CE6FA6">
        <w:t>Seydou</w:t>
      </w:r>
      <w:r w:rsidRPr="00CE6FA6">
        <w:t xml:space="preserve"> do?’</w:t>
      </w:r>
      <w:r w:rsidR="00756C64" w:rsidRPr="00CE6FA6">
        <w:t xml:space="preserve"> (</w:t>
      </w:r>
      <w:r w:rsidR="00756C64" w:rsidRPr="00CE6FA6">
        <w:rPr>
          <w:lang w:val="x-none"/>
        </w:rPr>
        <w:t xml:space="preserve">&lt; </w:t>
      </w:r>
      <w:r w:rsidR="00756C64" w:rsidRPr="00CE6FA6">
        <w:rPr>
          <w:rFonts w:ascii="Doulos SIL" w:hAnsi="Doulos SIL" w:cs="Doulos SIL"/>
        </w:rPr>
        <w:t>ti</w:t>
      </w:r>
      <w:r w:rsidR="00756C64" w:rsidRPr="00CE6FA6">
        <w:rPr>
          <w:rFonts w:ascii="Doulos SIL" w:hAnsi="Doulos SIL" w:cs="Doulos SIL"/>
          <w:lang w:val="x-none"/>
        </w:rPr>
        <w:t>̄ẁⁿ</w:t>
      </w:r>
      <w:r w:rsidR="00106681" w:rsidRPr="00CE6FA6">
        <w:rPr>
          <w:lang w:val="x-none"/>
        </w:rPr>
        <w:t>)</w:t>
      </w:r>
    </w:p>
    <w:p w14:paraId="0167BFD5" w14:textId="4F73F50B" w:rsidR="00311B5D" w:rsidRPr="00CE6FA6" w:rsidRDefault="00311B5D" w:rsidP="00E877B6"/>
    <w:p w14:paraId="2E8C7825" w14:textId="06EB46AE" w:rsidR="00E877B6" w:rsidRPr="00CE6FA6" w:rsidRDefault="00E877B6" w:rsidP="00E877B6">
      <w:r w:rsidRPr="00CE6FA6">
        <w:t xml:space="preserve">In the presence of another main verb, the ‘how?’ stem without </w:t>
      </w:r>
      <w:r w:rsidRPr="00CE6FA6">
        <w:rPr>
          <w:rFonts w:ascii="Doulos SIL" w:hAnsi="Doulos SIL" w:cs="Doulos SIL"/>
        </w:rPr>
        <w:t>a</w:t>
      </w:r>
      <w:r w:rsidRPr="00CE6FA6">
        <w:rPr>
          <w:rFonts w:ascii="Doulos SIL" w:hAnsi="Doulos SIL" w:cs="Doulos SIL"/>
          <w:lang w:val="x-none"/>
        </w:rPr>
        <w:t>̀-</w:t>
      </w:r>
      <w:r w:rsidRPr="00CE6FA6">
        <w:t xml:space="preserve"> </w:t>
      </w:r>
      <w:r w:rsidR="00735B78" w:rsidRPr="00CE6FA6">
        <w:t>usually</w:t>
      </w:r>
      <w:r w:rsidRPr="00CE6FA6">
        <w:t xml:space="preserve"> fuse</w:t>
      </w:r>
      <w:r w:rsidR="00735B78" w:rsidRPr="00CE6FA6">
        <w:t>s</w:t>
      </w:r>
      <w:r w:rsidRPr="00CE6FA6">
        <w:t xml:space="preserve"> with the </w:t>
      </w:r>
      <w:r w:rsidR="00613E1B" w:rsidRPr="00CE6FA6">
        <w:t>Pfv</w:t>
      </w:r>
      <w:r w:rsidRPr="00CE6FA6">
        <w:t xml:space="preserve"> form of ‘do’ and follows the main verb</w:t>
      </w:r>
      <w:r w:rsidRPr="00CE6FA6">
        <w:rPr>
          <w:lang w:val="x-none"/>
        </w:rPr>
        <w:t xml:space="preserve"> (</w:t>
      </w:r>
      <w:r w:rsidR="00A34887" w:rsidRPr="00CE6FA6">
        <w:t>632</w:t>
      </w:r>
      <w:r w:rsidRPr="00CE6FA6">
        <w:rPr>
          <w:lang w:val="x-none"/>
        </w:rPr>
        <w:t xml:space="preserve">). The </w:t>
      </w:r>
      <w:r w:rsidR="005753FA" w:rsidRPr="00CE6FA6">
        <w:rPr>
          <w:lang w:val="x-none"/>
        </w:rPr>
        <w:t>combination</w:t>
      </w:r>
      <w:r w:rsidRPr="00CE6FA6">
        <w:rPr>
          <w:lang w:val="x-none"/>
        </w:rPr>
        <w:t xml:space="preserve"> </w:t>
      </w:r>
      <w:r w:rsidRPr="00CE6FA6">
        <w:rPr>
          <w:rFonts w:ascii="Doulos SIL" w:hAnsi="Doulos SIL"/>
          <w:lang w:val="x-none"/>
        </w:rPr>
        <w:t>mɛ̀n</w:t>
      </w:r>
      <w:r w:rsidR="005753FA" w:rsidRPr="00CE6FA6">
        <w:rPr>
          <w:rFonts w:ascii="Doulos SIL" w:hAnsi="Doulos SIL"/>
          <w:lang w:val="x-none"/>
        </w:rPr>
        <w:t xml:space="preserve"> </w:t>
      </w:r>
      <w:r w:rsidRPr="00CE6FA6">
        <w:rPr>
          <w:rFonts w:ascii="Doulos SIL" w:hAnsi="Doulos SIL"/>
          <w:lang w:val="x-none"/>
        </w:rPr>
        <w:t>tīẁⁿ</w:t>
      </w:r>
      <w:r w:rsidRPr="00CE6FA6">
        <w:rPr>
          <w:lang w:val="x-none"/>
        </w:rPr>
        <w:t xml:space="preserve"> </w:t>
      </w:r>
      <w:r w:rsidR="00F97FB9" w:rsidRPr="00CE6FA6">
        <w:rPr>
          <w:lang w:val="x-none"/>
        </w:rPr>
        <w:t>may occur in perfective and imperfective clauses.</w:t>
      </w:r>
      <w:r w:rsidR="009812C2" w:rsidRPr="00CE6FA6">
        <w:t xml:space="preserve"> The construction is similar to other multiverb constructions where one verb of variable inflect</w:t>
      </w:r>
      <w:r w:rsidR="00735B78" w:rsidRPr="00CE6FA6">
        <w:t>i</w:t>
      </w:r>
      <w:r w:rsidR="009812C2" w:rsidRPr="00CE6FA6">
        <w:t>on is followed by a verb obligatorily in the Pfv stem</w:t>
      </w:r>
      <w:r w:rsidR="00AB6732" w:rsidRPr="00CE6FA6">
        <w:t xml:space="preserve"> (§15.2.1)</w:t>
      </w:r>
      <w:r w:rsidR="009812C2" w:rsidRPr="00CE6FA6">
        <w:t xml:space="preserve">. </w:t>
      </w:r>
    </w:p>
    <w:p w14:paraId="20D06231" w14:textId="77777777" w:rsidR="00C30A26" w:rsidRPr="00CE6FA6" w:rsidRDefault="00C30A26" w:rsidP="00C30A26"/>
    <w:p w14:paraId="7553C62B" w14:textId="5800FC6F" w:rsidR="00C30A26" w:rsidRPr="00CE6FA6" w:rsidRDefault="00C30A26" w:rsidP="00735B78">
      <w:pPr>
        <w:tabs>
          <w:tab w:val="left" w:pos="720"/>
          <w:tab w:val="left" w:pos="1080"/>
          <w:tab w:val="left" w:pos="2070"/>
          <w:tab w:val="left" w:pos="3150"/>
          <w:tab w:val="left" w:pos="4680"/>
          <w:tab w:val="left" w:pos="5760"/>
        </w:tabs>
      </w:pPr>
      <w:r w:rsidRPr="00CE6FA6">
        <w:t>(</w:t>
      </w:r>
      <w:r w:rsidR="00A34887" w:rsidRPr="00CE6FA6">
        <w:t>632</w:t>
      </w:r>
      <w:r w:rsidRPr="00CE6FA6">
        <w:t>)</w:t>
      </w:r>
      <w:r w:rsidRPr="00CE6FA6">
        <w:tab/>
        <w:t>a.</w:t>
      </w:r>
      <w:r w:rsidRPr="00CE6FA6">
        <w:tab/>
      </w:r>
      <w:r w:rsidR="001A74EF" w:rsidRPr="00CE6FA6">
        <w:rPr>
          <w:rFonts w:ascii="Doulos SIL" w:hAnsi="Doulos SIL"/>
        </w:rPr>
        <w:t>a</w:t>
      </w:r>
      <w:r w:rsidR="001A74EF" w:rsidRPr="00CE6FA6">
        <w:rPr>
          <w:rFonts w:ascii="Doulos SIL" w:hAnsi="Doulos SIL"/>
          <w:lang w:val="x-none"/>
        </w:rPr>
        <w:t>̄</w:t>
      </w:r>
      <w:r w:rsidR="005753FA" w:rsidRPr="00CE6FA6">
        <w:rPr>
          <w:rFonts w:ascii="Doulos SIL" w:hAnsi="Doulos SIL"/>
          <w:lang w:val="x-none"/>
        </w:rPr>
        <w:t>ŋ</w:t>
      </w:r>
      <w:r w:rsidR="001A74EF" w:rsidRPr="00CE6FA6">
        <w:rPr>
          <w:rFonts w:ascii="Doulos SIL" w:hAnsi="Doulos SIL"/>
          <w:lang w:val="x-none"/>
        </w:rPr>
        <w:tab/>
        <w:t>ga</w:t>
      </w:r>
      <w:r w:rsidR="00E50C2D" w:rsidRPr="00CE6FA6">
        <w:rPr>
          <w:rFonts w:ascii="Doulos SIL" w:hAnsi="Doulos SIL"/>
          <w:lang w:val="x-none"/>
        </w:rPr>
        <w:t>̄</w:t>
      </w:r>
      <w:r w:rsidR="001A74EF" w:rsidRPr="00CE6FA6">
        <w:rPr>
          <w:rFonts w:ascii="Doulos SIL" w:hAnsi="Doulos SIL"/>
          <w:lang w:val="x-none"/>
        </w:rPr>
        <w:tab/>
        <w:t>kāy</w:t>
      </w:r>
      <w:r w:rsidR="00AA0F36" w:rsidRPr="00CE6FA6">
        <w:rPr>
          <w:rFonts w:ascii="Doulos SIL" w:hAnsi="Doulos SIL"/>
          <w:lang w:val="x-none"/>
        </w:rPr>
        <w:t>̀</w:t>
      </w:r>
      <w:r w:rsidR="001A74EF" w:rsidRPr="00CE6FA6">
        <w:rPr>
          <w:rFonts w:ascii="Doulos SIL" w:hAnsi="Doulos SIL"/>
          <w:lang w:val="x-none"/>
        </w:rPr>
        <w:t>ⁿ</w:t>
      </w:r>
      <w:r w:rsidR="001A74EF" w:rsidRPr="00CE6FA6">
        <w:rPr>
          <w:rFonts w:ascii="Doulos SIL" w:hAnsi="Doulos SIL"/>
          <w:lang w:val="x-none"/>
        </w:rPr>
        <w:tab/>
      </w:r>
      <w:r w:rsidR="009812C2" w:rsidRPr="00CE6FA6">
        <w:rPr>
          <w:rFonts w:ascii="Doulos SIL" w:hAnsi="Doulos SIL"/>
          <w:lang w:val="x-none"/>
        </w:rPr>
        <w:t>[</w:t>
      </w:r>
      <w:r w:rsidR="001A74EF" w:rsidRPr="00CE6FA6">
        <w:rPr>
          <w:rFonts w:ascii="Doulos SIL" w:hAnsi="Doulos SIL"/>
          <w:lang w:val="x-none"/>
        </w:rPr>
        <w:t>mɛ̀</w:t>
      </w:r>
      <w:r w:rsidR="00311B5D" w:rsidRPr="00CE6FA6">
        <w:rPr>
          <w:rFonts w:ascii="Doulos SIL" w:hAnsi="Doulos SIL"/>
          <w:lang w:val="x-none"/>
        </w:rPr>
        <w:t>n</w:t>
      </w:r>
      <w:r w:rsidR="005753FA" w:rsidRPr="00CE6FA6">
        <w:rPr>
          <w:rFonts w:ascii="Doulos SIL" w:hAnsi="Doulos SIL"/>
          <w:lang w:val="x-none"/>
        </w:rPr>
        <w:tab/>
      </w:r>
      <w:r w:rsidR="001A74EF" w:rsidRPr="00CE6FA6">
        <w:rPr>
          <w:rFonts w:ascii="Doulos SIL" w:hAnsi="Doulos SIL"/>
          <w:lang w:val="x-none"/>
        </w:rPr>
        <w:t>tī</w:t>
      </w:r>
      <w:r w:rsidR="00E877B6" w:rsidRPr="00CE6FA6">
        <w:rPr>
          <w:rFonts w:ascii="Doulos SIL" w:hAnsi="Doulos SIL"/>
          <w:lang w:val="x-none"/>
        </w:rPr>
        <w:t>ẁⁿ</w:t>
      </w:r>
      <w:r w:rsidR="009812C2" w:rsidRPr="00CE6FA6">
        <w:rPr>
          <w:rFonts w:ascii="Doulos SIL" w:hAnsi="Doulos SIL"/>
          <w:lang w:val="x-none"/>
        </w:rPr>
        <w:t>]</w:t>
      </w:r>
    </w:p>
    <w:p w14:paraId="29E64DB1" w14:textId="69DFED52" w:rsidR="00C30A26" w:rsidRPr="00CE6FA6" w:rsidRDefault="00C30A26" w:rsidP="00735B78">
      <w:pPr>
        <w:tabs>
          <w:tab w:val="left" w:pos="720"/>
          <w:tab w:val="left" w:pos="1080"/>
          <w:tab w:val="left" w:pos="2070"/>
          <w:tab w:val="left" w:pos="3150"/>
          <w:tab w:val="left" w:pos="4680"/>
          <w:tab w:val="left" w:pos="5760"/>
        </w:tabs>
      </w:pPr>
      <w:r w:rsidRPr="00CE6FA6">
        <w:tab/>
      </w:r>
      <w:r w:rsidRPr="00CE6FA6">
        <w:tab/>
        <w:t>how?</w:t>
      </w:r>
      <w:r w:rsidRPr="00CE6FA6">
        <w:tab/>
      </w:r>
      <w:r w:rsidR="001A74EF" w:rsidRPr="00CE6FA6">
        <w:t>Ipfv</w:t>
      </w:r>
      <w:r w:rsidR="001A74EF" w:rsidRPr="00CE6FA6">
        <w:tab/>
        <w:t>work</w:t>
      </w:r>
      <w:r w:rsidR="001A74EF" w:rsidRPr="00CE6FA6">
        <w:rPr>
          <w:lang w:val="x-none"/>
        </w:rPr>
        <w:t>.Ipfv</w:t>
      </w:r>
      <w:r w:rsidR="001A74EF" w:rsidRPr="00CE6FA6">
        <w:rPr>
          <w:lang w:val="x-none"/>
        </w:rPr>
        <w:tab/>
      </w:r>
      <w:r w:rsidR="009812C2" w:rsidRPr="00CE6FA6">
        <w:rPr>
          <w:lang w:val="x-none"/>
        </w:rPr>
        <w:t>[</w:t>
      </w:r>
      <w:r w:rsidR="001A74EF" w:rsidRPr="00CE6FA6">
        <w:rPr>
          <w:b/>
          <w:lang w:val="x-none"/>
        </w:rPr>
        <w:t>how?</w:t>
      </w:r>
      <w:r w:rsidR="005753FA" w:rsidRPr="00CE6FA6">
        <w:tab/>
        <w:t>do</w:t>
      </w:r>
      <w:r w:rsidR="005753FA" w:rsidRPr="00CE6FA6">
        <w:rPr>
          <w:lang w:val="x-none"/>
        </w:rPr>
        <w:t>.Pfv</w:t>
      </w:r>
      <w:r w:rsidR="009812C2" w:rsidRPr="00CE6FA6">
        <w:rPr>
          <w:lang w:val="x-none"/>
        </w:rPr>
        <w:t>]</w:t>
      </w:r>
    </w:p>
    <w:p w14:paraId="033F52B3" w14:textId="0CB8AA12" w:rsidR="00C30A26" w:rsidRPr="00CE6FA6" w:rsidRDefault="00C30A26" w:rsidP="00C30A26">
      <w:pPr>
        <w:tabs>
          <w:tab w:val="left" w:pos="720"/>
          <w:tab w:val="left" w:pos="1080"/>
        </w:tabs>
      </w:pPr>
      <w:r w:rsidRPr="00CE6FA6">
        <w:tab/>
      </w:r>
      <w:r w:rsidRPr="00CE6FA6">
        <w:tab/>
        <w:t>‘How do you-Sg work?’</w:t>
      </w:r>
    </w:p>
    <w:p w14:paraId="77310093" w14:textId="2DEFEFB4" w:rsidR="00E877B6" w:rsidRPr="00CE6FA6" w:rsidRDefault="00E877B6" w:rsidP="00C30A26">
      <w:pPr>
        <w:tabs>
          <w:tab w:val="left" w:pos="720"/>
          <w:tab w:val="left" w:pos="1080"/>
        </w:tabs>
      </w:pPr>
    </w:p>
    <w:p w14:paraId="68CBA03C" w14:textId="3AA28BF7" w:rsidR="00E877B6" w:rsidRPr="00CE6FA6" w:rsidRDefault="00E877B6" w:rsidP="00187F59">
      <w:pPr>
        <w:keepNext/>
        <w:tabs>
          <w:tab w:val="left" w:pos="720"/>
          <w:tab w:val="left" w:pos="1080"/>
          <w:tab w:val="left" w:pos="2070"/>
          <w:tab w:val="left" w:pos="3420"/>
          <w:tab w:val="left" w:pos="4680"/>
          <w:tab w:val="left" w:pos="5760"/>
        </w:tabs>
        <w:rPr>
          <w:lang w:val="x-none"/>
        </w:rPr>
      </w:pPr>
      <w:r w:rsidRPr="00CE6FA6">
        <w:lastRenderedPageBreak/>
        <w:tab/>
        <w:t>b</w:t>
      </w:r>
      <w:r w:rsidRPr="00CE6FA6">
        <w:rPr>
          <w:lang w:val="x-none"/>
        </w:rPr>
        <w:t>.</w:t>
      </w:r>
      <w:r w:rsidRPr="00CE6FA6">
        <w:rPr>
          <w:lang w:val="x-none"/>
        </w:rPr>
        <w:tab/>
      </w:r>
      <w:r w:rsidRPr="00CE6FA6">
        <w:rPr>
          <w:rFonts w:ascii="Doulos SIL" w:hAnsi="Doulos SIL" w:cs="Doulos SIL"/>
          <w:lang w:val="x-none"/>
        </w:rPr>
        <w:t>ā</w:t>
      </w:r>
      <w:r w:rsidR="005753FA"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ga</w:t>
      </w:r>
      <w:r w:rsidR="001B2C3F" w:rsidRPr="00CE6FA6">
        <w:rPr>
          <w:rFonts w:ascii="Doulos SIL" w:hAnsi="Doulos SIL" w:cs="Doulos SIL"/>
          <w:lang w:val="x-none"/>
        </w:rPr>
        <w:t>̀</w:t>
      </w:r>
      <w:r w:rsidRPr="00CE6FA6">
        <w:rPr>
          <w:rFonts w:ascii="Doulos SIL" w:hAnsi="Doulos SIL" w:cs="Doulos SIL"/>
          <w:lang w:val="x-none"/>
        </w:rPr>
        <w:tab/>
      </w:r>
      <w:r w:rsidR="009812C2" w:rsidRPr="00CE6FA6">
        <w:rPr>
          <w:rFonts w:ascii="Doulos SIL" w:hAnsi="Doulos SIL" w:cs="Doulos SIL"/>
          <w:lang w:val="x-none"/>
        </w:rPr>
        <w:t>[</w:t>
      </w:r>
      <w:r w:rsidRPr="00CE6FA6">
        <w:rPr>
          <w:rFonts w:ascii="Doulos SIL" w:hAnsi="Doulos SIL" w:cs="Doulos SIL"/>
          <w:lang w:val="x-none"/>
        </w:rPr>
        <w:t>mɛ̀n</w:t>
      </w:r>
      <w:r w:rsidR="009812C2" w:rsidRPr="00CE6FA6">
        <w:rPr>
          <w:rFonts w:ascii="Doulos SIL" w:hAnsi="Doulos SIL" w:cs="Doulos SIL"/>
          <w:lang w:val="x-none"/>
        </w:rPr>
        <w:tab/>
      </w:r>
      <w:r w:rsidRPr="00CE6FA6">
        <w:rPr>
          <w:rFonts w:ascii="Doulos SIL" w:hAnsi="Doulos SIL" w:cs="Doulos SIL"/>
          <w:lang w:val="x-none"/>
        </w:rPr>
        <w:t>tīẁⁿ</w:t>
      </w:r>
      <w:r w:rsidR="009812C2" w:rsidRPr="00CE6FA6">
        <w:rPr>
          <w:rFonts w:ascii="Doulos SIL" w:hAnsi="Doulos SIL" w:cs="Doulos SIL"/>
          <w:lang w:val="x-none"/>
        </w:rPr>
        <w:t>]</w:t>
      </w:r>
    </w:p>
    <w:p w14:paraId="3EC7D03F" w14:textId="328A1D71" w:rsidR="00E877B6" w:rsidRPr="00CE6FA6" w:rsidRDefault="00E877B6" w:rsidP="00187F59">
      <w:pPr>
        <w:keepNext/>
        <w:tabs>
          <w:tab w:val="left" w:pos="720"/>
          <w:tab w:val="left" w:pos="1080"/>
          <w:tab w:val="left" w:pos="2070"/>
          <w:tab w:val="left" w:pos="3420"/>
          <w:tab w:val="left" w:pos="4680"/>
          <w:tab w:val="left" w:pos="5760"/>
        </w:tabs>
        <w:rPr>
          <w:lang w:val="x-none"/>
        </w:rPr>
      </w:pPr>
      <w:r w:rsidRPr="00CE6FA6">
        <w:tab/>
      </w:r>
      <w:r w:rsidRPr="00CE6FA6">
        <w:tab/>
        <w:t>2Sg</w:t>
      </w:r>
      <w:r w:rsidRPr="00CE6FA6">
        <w:tab/>
        <w:t>come</w:t>
      </w:r>
      <w:r w:rsidRPr="00CE6FA6">
        <w:rPr>
          <w:lang w:val="x-none"/>
        </w:rPr>
        <w:t>.Pfv</w:t>
      </w:r>
      <w:r w:rsidRPr="00CE6FA6">
        <w:rPr>
          <w:lang w:val="x-none"/>
        </w:rPr>
        <w:tab/>
      </w:r>
      <w:r w:rsidR="002D3D5A" w:rsidRPr="00CE6FA6">
        <w:rPr>
          <w:lang w:val="x-none"/>
        </w:rPr>
        <w:t>RemPfv</w:t>
      </w:r>
      <w:r w:rsidRPr="00CE6FA6">
        <w:rPr>
          <w:lang w:val="x-none"/>
        </w:rPr>
        <w:tab/>
      </w:r>
      <w:r w:rsidR="009812C2" w:rsidRPr="00CE6FA6">
        <w:rPr>
          <w:lang w:val="x-none"/>
        </w:rPr>
        <w:t>[</w:t>
      </w:r>
      <w:r w:rsidR="009812C2" w:rsidRPr="00CE6FA6">
        <w:rPr>
          <w:b/>
          <w:lang w:val="x-none"/>
        </w:rPr>
        <w:t>how?</w:t>
      </w:r>
      <w:r w:rsidR="009812C2" w:rsidRPr="00CE6FA6">
        <w:tab/>
        <w:t>do</w:t>
      </w:r>
      <w:r w:rsidR="009812C2" w:rsidRPr="00CE6FA6">
        <w:rPr>
          <w:lang w:val="x-none"/>
        </w:rPr>
        <w:t>.Pfv]</w:t>
      </w:r>
    </w:p>
    <w:p w14:paraId="33CEBFBD" w14:textId="52C38BF1" w:rsidR="00E877B6" w:rsidRPr="00CE6FA6" w:rsidRDefault="00E877B6" w:rsidP="00C30A26">
      <w:pPr>
        <w:tabs>
          <w:tab w:val="left" w:pos="720"/>
          <w:tab w:val="left" w:pos="1080"/>
        </w:tabs>
        <w:rPr>
          <w:lang w:val="x-none"/>
        </w:rPr>
      </w:pPr>
      <w:r w:rsidRPr="00CE6FA6">
        <w:rPr>
          <w:lang w:val="x-none"/>
        </w:rPr>
        <w:tab/>
      </w:r>
      <w:r w:rsidRPr="00CE6FA6">
        <w:rPr>
          <w:lang w:val="x-none"/>
        </w:rPr>
        <w:tab/>
        <w:t>‘How did you-Sg come?’</w:t>
      </w:r>
    </w:p>
    <w:p w14:paraId="2291F9CA" w14:textId="6FF3DBD9" w:rsidR="00C30A26" w:rsidRPr="00CE6FA6" w:rsidRDefault="00C30A26" w:rsidP="00F97FB9"/>
    <w:p w14:paraId="7946183A" w14:textId="3CBB720C" w:rsidR="00F97FB9" w:rsidRPr="00CE6FA6" w:rsidRDefault="00F97FB9" w:rsidP="00F97FB9">
      <w:pPr>
        <w:rPr>
          <w:lang w:val="x-none"/>
        </w:rPr>
      </w:pPr>
      <w:r w:rsidRPr="00CE6FA6">
        <w:t xml:space="preserve">With </w:t>
      </w:r>
      <w:r w:rsidRPr="00CE6FA6">
        <w:rPr>
          <w:lang w:val="x-none"/>
        </w:rPr>
        <w:t>topic-subject,</w:t>
      </w:r>
      <w:r w:rsidR="00B23993" w:rsidRPr="00CE6FA6">
        <w:t xml:space="preserve"> which might happen to be 3Sg </w:t>
      </w:r>
      <w:r w:rsidR="00B23993" w:rsidRPr="00CE6FA6">
        <w:rPr>
          <w:rFonts w:ascii="Doulos SIL" w:hAnsi="Doulos SIL" w:cs="Doulos SIL"/>
        </w:rPr>
        <w:t>a</w:t>
      </w:r>
      <w:r w:rsidR="00B23993" w:rsidRPr="00CE6FA6">
        <w:rPr>
          <w:rFonts w:ascii="Doulos SIL" w:hAnsi="Doulos SIL" w:cs="Doulos SIL"/>
          <w:lang w:val="x-none"/>
        </w:rPr>
        <w:t>̀</w:t>
      </w:r>
      <w:r w:rsidR="00B23993" w:rsidRPr="00CE6FA6">
        <w:rPr>
          <w:lang w:val="x-none"/>
        </w:rPr>
        <w:t>, the form</w:t>
      </w:r>
      <w:r w:rsidRPr="00CE6FA6">
        <w:rPr>
          <w:lang w:val="x-none"/>
        </w:rPr>
        <w:t xml:space="preserve"> </w:t>
      </w:r>
      <w:r w:rsidRPr="00CE6FA6">
        <w:rPr>
          <w:rFonts w:ascii="Doulos SIL" w:hAnsi="Doulos SIL" w:cs="Doulos SIL"/>
          <w:lang w:val="x-none"/>
        </w:rPr>
        <w:t>mɛ̀n-tīẁⁿ</w:t>
      </w:r>
      <w:r w:rsidRPr="00CE6FA6">
        <w:rPr>
          <w:lang w:val="x-none"/>
        </w:rPr>
        <w:t xml:space="preserve"> </w:t>
      </w:r>
      <w:r w:rsidR="009812C2" w:rsidRPr="00CE6FA6">
        <w:t xml:space="preserve">(in this case written as one hyphenated word) </w:t>
      </w:r>
      <w:r w:rsidRPr="00CE6FA6">
        <w:rPr>
          <w:lang w:val="x-none"/>
        </w:rPr>
        <w:t>may also function as complement of the ‘it is’ clitic (</w:t>
      </w:r>
      <w:r w:rsidRPr="00CE6FA6">
        <w:t>§11.2.1.</w:t>
      </w:r>
      <w:r w:rsidR="008E74C4" w:rsidRPr="00CE6FA6">
        <w:t>1</w:t>
      </w:r>
      <w:r w:rsidRPr="00CE6FA6">
        <w:t>)</w:t>
      </w:r>
      <w:r w:rsidR="00B23993" w:rsidRPr="00CE6FA6">
        <w:t xml:space="preserve"> </w:t>
      </w:r>
      <w:r w:rsidR="00392123" w:rsidRPr="00CE6FA6">
        <w:t xml:space="preserve">as in </w:t>
      </w:r>
      <w:r w:rsidR="00B23993" w:rsidRPr="00CE6FA6">
        <w:t>(</w:t>
      </w:r>
      <w:r w:rsidR="00A34887" w:rsidRPr="00CE6FA6">
        <w:t>633</w:t>
      </w:r>
      <w:r w:rsidR="00B23993" w:rsidRPr="00CE6FA6">
        <w:t>a</w:t>
      </w:r>
      <w:r w:rsidR="00B23993" w:rsidRPr="00CE6FA6">
        <w:noBreakHyphen/>
      </w:r>
      <w:r w:rsidR="00392123" w:rsidRPr="00CE6FA6">
        <w:t>c</w:t>
      </w:r>
      <w:r w:rsidR="00B23993" w:rsidRPr="00CE6FA6">
        <w:t>)</w:t>
      </w:r>
      <w:r w:rsidR="00B23993" w:rsidRPr="00CE6FA6">
        <w:rPr>
          <w:lang w:val="x-none"/>
        </w:rPr>
        <w:t xml:space="preserve">. </w:t>
      </w:r>
      <w:r w:rsidR="00392123" w:rsidRPr="00CE6FA6">
        <w:rPr>
          <w:lang w:val="x-none"/>
        </w:rPr>
        <w:t xml:space="preserve">A past-time counterpart with </w:t>
      </w:r>
      <w:r w:rsidR="00392123" w:rsidRPr="00CE6FA6">
        <w:rPr>
          <w:rFonts w:ascii="Doulos SIL" w:hAnsi="Doulos SIL" w:cs="Doulos SIL"/>
          <w:lang w:val="x-none"/>
        </w:rPr>
        <w:t>kōndō</w:t>
      </w:r>
      <w:r w:rsidR="00392123" w:rsidRPr="00CE6FA6">
        <w:rPr>
          <w:lang w:val="x-none"/>
        </w:rPr>
        <w:t xml:space="preserve"> </w:t>
      </w:r>
      <w:r w:rsidR="00392123" w:rsidRPr="00CE6FA6">
        <w:t>(§10.3.2) is (</w:t>
      </w:r>
      <w:r w:rsidR="00A34887" w:rsidRPr="00CE6FA6">
        <w:t>633</w:t>
      </w:r>
      <w:r w:rsidR="00392123" w:rsidRPr="00CE6FA6">
        <w:t>d)</w:t>
      </w:r>
      <w:r w:rsidR="00392123" w:rsidRPr="00CE6FA6">
        <w:rPr>
          <w:lang w:val="x-none"/>
        </w:rPr>
        <w:t xml:space="preserve">. </w:t>
      </w:r>
    </w:p>
    <w:p w14:paraId="586FBF78" w14:textId="77777777" w:rsidR="00F97FB9" w:rsidRPr="00CE6FA6" w:rsidRDefault="00F97FB9" w:rsidP="00F97FB9"/>
    <w:p w14:paraId="55287F77" w14:textId="27A7032A" w:rsidR="00C30A26" w:rsidRPr="00CE6FA6" w:rsidRDefault="00F97FB9" w:rsidP="00F97FB9">
      <w:pPr>
        <w:tabs>
          <w:tab w:val="left" w:pos="720"/>
          <w:tab w:val="left" w:pos="1080"/>
          <w:tab w:val="left" w:pos="1890"/>
          <w:tab w:val="left" w:pos="3150"/>
        </w:tabs>
      </w:pPr>
      <w:r w:rsidRPr="00CE6FA6">
        <w:t>(</w:t>
      </w:r>
      <w:r w:rsidR="00A34887" w:rsidRPr="00CE6FA6">
        <w:t>633</w:t>
      </w:r>
      <w:r w:rsidRPr="00CE6FA6">
        <w:t>)</w:t>
      </w:r>
      <w:r w:rsidR="00C30A26" w:rsidRPr="00CE6FA6">
        <w:tab/>
      </w:r>
      <w:r w:rsidRPr="00CE6FA6">
        <w:t>a.</w:t>
      </w:r>
      <w:r w:rsidRPr="00CE6FA6">
        <w:tab/>
      </w:r>
      <w:r w:rsidR="001A74EF" w:rsidRPr="00CE6FA6">
        <w:rPr>
          <w:rFonts w:ascii="Doulos SIL" w:hAnsi="Doulos SIL"/>
        </w:rPr>
        <w:t>a</w:t>
      </w:r>
      <w:r w:rsidR="001A74EF" w:rsidRPr="00CE6FA6">
        <w:rPr>
          <w:rFonts w:ascii="Doulos SIL" w:hAnsi="Doulos SIL"/>
          <w:lang w:val="x-none"/>
        </w:rPr>
        <w:t>̀</w:t>
      </w:r>
      <w:r w:rsidRPr="00CE6FA6">
        <w:rPr>
          <w:rFonts w:ascii="Doulos SIL" w:hAnsi="Doulos SIL"/>
          <w:lang w:val="x-none"/>
        </w:rPr>
        <w:tab/>
      </w:r>
      <w:r w:rsidR="001A74EF" w:rsidRPr="00CE6FA6">
        <w:rPr>
          <w:rFonts w:ascii="Doulos SIL" w:hAnsi="Doulos SIL"/>
          <w:lang w:val="x-none"/>
        </w:rPr>
        <w:t>mɛ̀n</w:t>
      </w:r>
      <w:r w:rsidR="00E877B6" w:rsidRPr="00CE6FA6">
        <w:rPr>
          <w:rFonts w:ascii="Doulos SIL" w:hAnsi="Doulos SIL"/>
          <w:lang w:val="x-none"/>
        </w:rPr>
        <w:t>-</w:t>
      </w:r>
      <w:r w:rsidR="001A74EF" w:rsidRPr="00CE6FA6">
        <w:rPr>
          <w:rFonts w:ascii="Doulos SIL" w:hAnsi="Doulos SIL"/>
          <w:lang w:val="x-none"/>
        </w:rPr>
        <w:t>tīn</w:t>
      </w:r>
      <w:r w:rsidR="00E877B6" w:rsidRPr="00CE6FA6">
        <w:rPr>
          <w:rFonts w:ascii="Doulos SIL" w:hAnsi="Doulos SIL"/>
          <w:lang w:val="x-none"/>
        </w:rPr>
        <w:tab/>
        <w:t>n</w:t>
      </w:r>
      <w:r w:rsidR="001A74EF" w:rsidRPr="00CE6FA6">
        <w:rPr>
          <w:rFonts w:ascii="Doulos SIL" w:hAnsi="Doulos SIL"/>
          <w:lang w:val="x-none"/>
        </w:rPr>
        <w:t>ì</w:t>
      </w:r>
    </w:p>
    <w:p w14:paraId="0DAEE435" w14:textId="0EEE512A" w:rsidR="00C30A26" w:rsidRPr="00CE6FA6" w:rsidRDefault="00C30A26" w:rsidP="00F97FB9">
      <w:pPr>
        <w:tabs>
          <w:tab w:val="left" w:pos="720"/>
          <w:tab w:val="left" w:pos="1080"/>
          <w:tab w:val="left" w:pos="1890"/>
          <w:tab w:val="left" w:pos="3150"/>
        </w:tabs>
      </w:pPr>
      <w:r w:rsidRPr="00CE6FA6">
        <w:tab/>
      </w:r>
      <w:r w:rsidR="00F97FB9" w:rsidRPr="00CE6FA6">
        <w:tab/>
        <w:t>3Sg</w:t>
      </w:r>
      <w:r w:rsidR="00F97FB9" w:rsidRPr="00CE6FA6">
        <w:tab/>
      </w:r>
      <w:r w:rsidRPr="00CE6FA6">
        <w:rPr>
          <w:b/>
        </w:rPr>
        <w:t>how?</w:t>
      </w:r>
      <w:r w:rsidR="00F97FB9" w:rsidRPr="00CE6FA6">
        <w:tab/>
        <w:t>it.is</w:t>
      </w:r>
    </w:p>
    <w:p w14:paraId="09756EEB" w14:textId="583169FA" w:rsidR="00C30A26" w:rsidRPr="00CE6FA6" w:rsidRDefault="00C30A26" w:rsidP="00C30A26">
      <w:pPr>
        <w:tabs>
          <w:tab w:val="left" w:pos="720"/>
          <w:tab w:val="left" w:pos="1080"/>
        </w:tabs>
      </w:pPr>
      <w:r w:rsidRPr="00CE6FA6">
        <w:tab/>
      </w:r>
      <w:r w:rsidR="00F97FB9" w:rsidRPr="00CE6FA6">
        <w:tab/>
      </w:r>
      <w:r w:rsidRPr="00CE6FA6">
        <w:t>‘How is it?’</w:t>
      </w:r>
    </w:p>
    <w:p w14:paraId="3CEAD9BD" w14:textId="18B00C11" w:rsidR="00D514F3" w:rsidRPr="00CE6FA6" w:rsidRDefault="00D514F3" w:rsidP="00C30A26">
      <w:pPr>
        <w:tabs>
          <w:tab w:val="left" w:pos="720"/>
          <w:tab w:val="left" w:pos="1080"/>
        </w:tabs>
      </w:pPr>
    </w:p>
    <w:p w14:paraId="34CBAAF0" w14:textId="31E31A9C" w:rsidR="00D514F3" w:rsidRPr="00CE6FA6" w:rsidRDefault="00D514F3" w:rsidP="002A43B5">
      <w:pPr>
        <w:tabs>
          <w:tab w:val="left" w:pos="720"/>
          <w:tab w:val="left" w:pos="1080"/>
          <w:tab w:val="left" w:pos="1980"/>
          <w:tab w:val="left" w:pos="3330"/>
        </w:tabs>
        <w:rPr>
          <w:rFonts w:ascii="Doulos SIL" w:hAnsi="Doulos SIL" w:cs="Doulos SIL"/>
        </w:rPr>
      </w:pPr>
      <w:r w:rsidRPr="00CE6FA6">
        <w:tab/>
        <w:t>b.</w:t>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mɛ̀n-tīn</w:t>
      </w:r>
      <w:r w:rsidRPr="00CE6FA6">
        <w:rPr>
          <w:rFonts w:ascii="Doulos SIL" w:hAnsi="Doulos SIL" w:cs="Doulos SIL"/>
          <w:lang w:val="x-none"/>
        </w:rPr>
        <w:tab/>
        <w:t>nì</w:t>
      </w:r>
    </w:p>
    <w:p w14:paraId="79EBAB69" w14:textId="04E9ED43" w:rsidR="00D514F3" w:rsidRPr="00CE6FA6" w:rsidRDefault="00D514F3" w:rsidP="002A43B5">
      <w:pPr>
        <w:tabs>
          <w:tab w:val="left" w:pos="720"/>
          <w:tab w:val="left" w:pos="1080"/>
          <w:tab w:val="left" w:pos="1980"/>
          <w:tab w:val="left" w:pos="3330"/>
        </w:tabs>
      </w:pPr>
      <w:r w:rsidRPr="00CE6FA6">
        <w:tab/>
      </w:r>
      <w:r w:rsidRPr="00CE6FA6">
        <w:tab/>
        <w:t>3Pl</w:t>
      </w:r>
      <w:r w:rsidRPr="00CE6FA6">
        <w:tab/>
      </w:r>
      <w:r w:rsidRPr="00CE6FA6">
        <w:rPr>
          <w:b/>
        </w:rPr>
        <w:t>how?</w:t>
      </w:r>
      <w:r w:rsidRPr="00CE6FA6">
        <w:tab/>
        <w:t>it.is</w:t>
      </w:r>
    </w:p>
    <w:p w14:paraId="611BC29E" w14:textId="7FF57DF4" w:rsidR="00D514F3" w:rsidRPr="00CE6FA6" w:rsidRDefault="00D514F3" w:rsidP="00D514F3">
      <w:pPr>
        <w:tabs>
          <w:tab w:val="left" w:pos="720"/>
          <w:tab w:val="left" w:pos="1080"/>
        </w:tabs>
      </w:pPr>
      <w:r w:rsidRPr="00CE6FA6">
        <w:tab/>
      </w:r>
      <w:r w:rsidRPr="00CE6FA6">
        <w:tab/>
        <w:t>‘How are they?</w:t>
      </w:r>
    </w:p>
    <w:p w14:paraId="07EE04A3" w14:textId="51349298" w:rsidR="00392123" w:rsidRPr="00CE6FA6" w:rsidRDefault="00392123" w:rsidP="00D514F3">
      <w:pPr>
        <w:tabs>
          <w:tab w:val="left" w:pos="720"/>
          <w:tab w:val="left" w:pos="1080"/>
        </w:tabs>
      </w:pPr>
    </w:p>
    <w:p w14:paraId="68E89F97" w14:textId="64202F59" w:rsidR="00392123" w:rsidRPr="00CE6FA6" w:rsidRDefault="00392123" w:rsidP="009812C2">
      <w:pPr>
        <w:tabs>
          <w:tab w:val="left" w:pos="720"/>
          <w:tab w:val="left" w:pos="1080"/>
          <w:tab w:val="left" w:pos="2610"/>
          <w:tab w:val="left" w:pos="378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dīgɛ̄-pwɔ̄</w:t>
      </w:r>
      <w:r w:rsidRPr="00CE6FA6">
        <w:rPr>
          <w:rFonts w:ascii="Doulos SIL" w:hAnsi="Doulos SIL" w:cs="Doulos SIL"/>
          <w:lang w:val="x-none"/>
        </w:rPr>
        <w:tab/>
        <w:t>mɛ̀n-tīn</w:t>
      </w:r>
      <w:r w:rsidRPr="00CE6FA6">
        <w:rPr>
          <w:rFonts w:ascii="Doulos SIL" w:hAnsi="Doulos SIL" w:cs="Doulos SIL"/>
          <w:lang w:val="x-none"/>
        </w:rPr>
        <w:tab/>
        <w:t>nì</w:t>
      </w:r>
    </w:p>
    <w:p w14:paraId="24529150" w14:textId="60BC886E" w:rsidR="00392123" w:rsidRPr="00CE6FA6" w:rsidRDefault="00392123" w:rsidP="009812C2">
      <w:pPr>
        <w:tabs>
          <w:tab w:val="left" w:pos="720"/>
          <w:tab w:val="left" w:pos="1080"/>
          <w:tab w:val="left" w:pos="2610"/>
          <w:tab w:val="left" w:pos="3780"/>
        </w:tabs>
        <w:rPr>
          <w:lang w:val="x-none"/>
        </w:rPr>
      </w:pPr>
      <w:r w:rsidRPr="00CE6FA6">
        <w:tab/>
      </w:r>
      <w:r w:rsidRPr="00CE6FA6">
        <w:tab/>
        <w:t>food</w:t>
      </w:r>
      <w:r w:rsidRPr="00CE6FA6">
        <w:tab/>
      </w:r>
      <w:r w:rsidRPr="00CE6FA6">
        <w:rPr>
          <w:b/>
        </w:rPr>
        <w:t>how?</w:t>
      </w:r>
      <w:r w:rsidRPr="00CE6FA6">
        <w:tab/>
        <w:t>it</w:t>
      </w:r>
      <w:r w:rsidRPr="00CE6FA6">
        <w:rPr>
          <w:lang w:val="x-none"/>
        </w:rPr>
        <w:t>.is</w:t>
      </w:r>
    </w:p>
    <w:p w14:paraId="3BCAD614" w14:textId="0569A2E7" w:rsidR="00392123" w:rsidRPr="00CE6FA6" w:rsidRDefault="00392123" w:rsidP="00D514F3">
      <w:pPr>
        <w:tabs>
          <w:tab w:val="left" w:pos="720"/>
          <w:tab w:val="left" w:pos="1080"/>
        </w:tabs>
      </w:pPr>
      <w:r w:rsidRPr="00CE6FA6">
        <w:tab/>
      </w:r>
      <w:r w:rsidRPr="00CE6FA6">
        <w:tab/>
        <w:t>‘How is the food?’</w:t>
      </w:r>
    </w:p>
    <w:p w14:paraId="64014C9A" w14:textId="20E49DF1" w:rsidR="00F97FB9" w:rsidRPr="00CE6FA6" w:rsidRDefault="00F97FB9" w:rsidP="00C30A26">
      <w:pPr>
        <w:tabs>
          <w:tab w:val="left" w:pos="720"/>
          <w:tab w:val="left" w:pos="1080"/>
        </w:tabs>
      </w:pPr>
    </w:p>
    <w:p w14:paraId="7D8BF2E6" w14:textId="1045D467" w:rsidR="00F97FB9" w:rsidRPr="00CE6FA6" w:rsidRDefault="00F97FB9" w:rsidP="007A79A3">
      <w:pPr>
        <w:tabs>
          <w:tab w:val="left" w:pos="720"/>
          <w:tab w:val="left" w:pos="1080"/>
          <w:tab w:val="left" w:pos="1890"/>
          <w:tab w:val="left" w:pos="3060"/>
          <w:tab w:val="left" w:pos="4230"/>
        </w:tabs>
        <w:rPr>
          <w:rFonts w:ascii="Doulos SIL" w:hAnsi="Doulos SIL" w:cs="Doulos SIL"/>
          <w:lang w:val="x-none"/>
        </w:rPr>
      </w:pPr>
      <w:r w:rsidRPr="00CE6FA6">
        <w:tab/>
      </w:r>
      <w:r w:rsidR="00392123" w:rsidRPr="00CE6FA6">
        <w:t>d</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kōndō</w:t>
      </w:r>
      <w:r w:rsidRPr="00CE6FA6">
        <w:rPr>
          <w:rFonts w:ascii="Doulos SIL" w:hAnsi="Doulos SIL" w:cs="Doulos SIL"/>
          <w:lang w:val="x-none"/>
        </w:rPr>
        <w:tab/>
        <w:t>ga</w:t>
      </w:r>
      <w:r w:rsidR="007A79A3" w:rsidRPr="00CE6FA6">
        <w:rPr>
          <w:rFonts w:ascii="Doulos SIL" w:hAnsi="Doulos SIL" w:cs="Doulos SIL"/>
          <w:lang w:val="x-none"/>
        </w:rPr>
        <w:t>̀</w:t>
      </w:r>
      <w:r w:rsidRPr="00CE6FA6">
        <w:rPr>
          <w:rFonts w:ascii="Doulos SIL" w:hAnsi="Doulos SIL" w:cs="Doulos SIL"/>
          <w:lang w:val="x-none"/>
        </w:rPr>
        <w:tab/>
        <w:t>mɛ̀n-tī</w:t>
      </w:r>
      <w:r w:rsidR="00B23993" w:rsidRPr="00CE6FA6">
        <w:rPr>
          <w:rFonts w:ascii="Doulos SIL" w:hAnsi="Doulos SIL" w:cs="Doulos SIL"/>
          <w:lang w:val="x-none"/>
        </w:rPr>
        <w:t>ẁⁿ</w:t>
      </w:r>
    </w:p>
    <w:p w14:paraId="55CB196A" w14:textId="1EEB3A54" w:rsidR="00B23993" w:rsidRPr="00CE6FA6" w:rsidRDefault="00B23993" w:rsidP="007A79A3">
      <w:pPr>
        <w:tabs>
          <w:tab w:val="left" w:pos="720"/>
          <w:tab w:val="left" w:pos="1080"/>
          <w:tab w:val="left" w:pos="1890"/>
          <w:tab w:val="left" w:pos="3060"/>
          <w:tab w:val="left" w:pos="4230"/>
        </w:tabs>
        <w:rPr>
          <w:lang w:val="x-none"/>
        </w:rPr>
      </w:pPr>
      <w:r w:rsidRPr="00CE6FA6">
        <w:tab/>
      </w:r>
      <w:r w:rsidRPr="00CE6FA6">
        <w:tab/>
        <w:t>3Sg</w:t>
      </w:r>
      <w:r w:rsidRPr="00CE6FA6">
        <w:tab/>
        <w:t>stay</w:t>
      </w:r>
      <w:r w:rsidRPr="00CE6FA6">
        <w:rPr>
          <w:lang w:val="x-none"/>
        </w:rPr>
        <w:t>.Pfv</w:t>
      </w:r>
      <w:r w:rsidRPr="00CE6FA6">
        <w:rPr>
          <w:lang w:val="x-none"/>
        </w:rPr>
        <w:tab/>
      </w:r>
      <w:r w:rsidR="007A79A3" w:rsidRPr="00CE6FA6">
        <w:rPr>
          <w:lang w:val="x-none"/>
        </w:rPr>
        <w:t>RemPfv</w:t>
      </w:r>
      <w:r w:rsidRPr="00CE6FA6">
        <w:rPr>
          <w:lang w:val="x-none"/>
        </w:rPr>
        <w:tab/>
      </w:r>
      <w:r w:rsidRPr="00CE6FA6">
        <w:rPr>
          <w:b/>
          <w:lang w:val="x-none"/>
        </w:rPr>
        <w:t>how?</w:t>
      </w:r>
    </w:p>
    <w:p w14:paraId="7A646C00" w14:textId="5D86AC51" w:rsidR="00B23993" w:rsidRPr="00CE6FA6" w:rsidRDefault="00B23993" w:rsidP="00C30A26">
      <w:pPr>
        <w:tabs>
          <w:tab w:val="left" w:pos="720"/>
          <w:tab w:val="left" w:pos="1080"/>
        </w:tabs>
      </w:pPr>
      <w:r w:rsidRPr="00CE6FA6">
        <w:tab/>
      </w:r>
      <w:r w:rsidRPr="00CE6FA6">
        <w:tab/>
        <w:t>‘How was it?’</w:t>
      </w:r>
    </w:p>
    <w:p w14:paraId="3E18A52A" w14:textId="77777777" w:rsidR="00C30A26" w:rsidRPr="00CE6FA6" w:rsidRDefault="00C30A26" w:rsidP="00C30A26"/>
    <w:p w14:paraId="52850EAE" w14:textId="77777777" w:rsidR="00C30A26" w:rsidRPr="00CE6FA6" w:rsidRDefault="00C30A26" w:rsidP="00C30A26"/>
    <w:p w14:paraId="5590FB8E" w14:textId="29D4532D" w:rsidR="00C30A26" w:rsidRPr="00CE6FA6" w:rsidRDefault="00C30A26" w:rsidP="00C30A26">
      <w:pPr>
        <w:pStyle w:val="Heading4"/>
      </w:pPr>
      <w:bookmarkStart w:id="2036" w:name="_Toc508942974"/>
      <w:bookmarkStart w:id="2037" w:name="_Toc508943574"/>
      <w:bookmarkStart w:id="2038" w:name="_Toc517853177"/>
      <w:bookmarkStart w:id="2039" w:name="_Toc78375872"/>
      <w:bookmarkStart w:id="2040" w:name="_Toc79405977"/>
      <w:bookmarkStart w:id="2041" w:name="_Toc76129850"/>
      <w:bookmarkStart w:id="2042" w:name="_Toc115206816"/>
      <w:r w:rsidRPr="00CE6FA6">
        <w:t>‘How much/many?’</w:t>
      </w:r>
      <w:bookmarkEnd w:id="2036"/>
      <w:bookmarkEnd w:id="2037"/>
      <w:bookmarkEnd w:id="2038"/>
      <w:r w:rsidRPr="00CE6FA6">
        <w:t xml:space="preserve"> (</w:t>
      </w:r>
      <w:r w:rsidR="00392123" w:rsidRPr="00CE6FA6">
        <w:rPr>
          <w:rFonts w:ascii="Doulos SIL" w:hAnsi="Doulos SIL"/>
        </w:rPr>
        <w:t>je</w:t>
      </w:r>
      <w:r w:rsidR="00392123" w:rsidRPr="00CE6FA6">
        <w:rPr>
          <w:rFonts w:ascii="Doulos SIL" w:hAnsi="Doulos SIL"/>
          <w:lang w:val="x-none"/>
        </w:rPr>
        <w:t>̀wⁿ</w:t>
      </w:r>
      <w:r w:rsidR="00106681" w:rsidRPr="00CE6FA6">
        <w:rPr>
          <w:lang w:val="x-none"/>
        </w:rPr>
        <w:t>)</w:t>
      </w:r>
      <w:bookmarkEnd w:id="2039"/>
      <w:bookmarkEnd w:id="2040"/>
      <w:bookmarkEnd w:id="2041"/>
      <w:bookmarkEnd w:id="2042"/>
    </w:p>
    <w:p w14:paraId="18B346B6" w14:textId="31E761BF" w:rsidR="00AE4FDC" w:rsidRPr="00CE6FA6" w:rsidRDefault="00D3427D" w:rsidP="00D3427D">
      <w:pPr>
        <w:rPr>
          <w:lang w:val="x-none"/>
        </w:rPr>
      </w:pPr>
      <w:r w:rsidRPr="00CE6FA6">
        <w:t xml:space="preserve">The interrogative for quantities is </w:t>
      </w:r>
      <w:r w:rsidRPr="00CE6FA6">
        <w:rPr>
          <w:rFonts w:ascii="Doulos SIL" w:hAnsi="Doulos SIL" w:cs="Doulos SIL"/>
        </w:rPr>
        <w:t>je</w:t>
      </w:r>
      <w:r w:rsidRPr="00CE6FA6">
        <w:rPr>
          <w:rFonts w:ascii="Doulos SIL" w:hAnsi="Doulos SIL" w:cs="Doulos SIL"/>
          <w:lang w:val="x-none"/>
        </w:rPr>
        <w:t>̀wⁿ</w:t>
      </w:r>
      <w:r w:rsidR="00AE4FDC" w:rsidRPr="00CE6FA6">
        <w:rPr>
          <w:lang w:val="x-none"/>
        </w:rPr>
        <w:t xml:space="preserve">, raising to </w:t>
      </w:r>
      <w:r w:rsidR="00AE4FDC" w:rsidRPr="00CE6FA6">
        <w:rPr>
          <w:rFonts w:ascii="Doulos SIL" w:hAnsi="Doulos SIL" w:cs="Doulos SIL"/>
          <w:lang w:val="x-none"/>
        </w:rPr>
        <w:t>jèw̄ⁿ</w:t>
      </w:r>
      <w:r w:rsidR="00AE4FDC" w:rsidRPr="00CE6FA6">
        <w:rPr>
          <w:lang w:val="x-none"/>
        </w:rPr>
        <w:t xml:space="preserve"> before </w:t>
      </w:r>
      <w:r w:rsidR="00AD3E9D" w:rsidRPr="00CE6FA6">
        <w:rPr>
          <w:lang w:val="x-none"/>
        </w:rPr>
        <w:t>L</w:t>
      </w:r>
      <w:r w:rsidR="00AD3E9D" w:rsidRPr="00CE6FA6">
        <w:rPr>
          <w:lang w:val="x-none"/>
        </w:rPr>
        <w:noBreakHyphen/>
        <w:t>ton</w:t>
      </w:r>
      <w:r w:rsidR="00AE4FDC" w:rsidRPr="00CE6FA6">
        <w:rPr>
          <w:lang w:val="x-none"/>
        </w:rPr>
        <w:t>e</w:t>
      </w:r>
      <w:r w:rsidR="00AB6732" w:rsidRPr="00CE6FA6">
        <w:t xml:space="preserve"> by Final Tone-Raising</w:t>
      </w:r>
      <w:r w:rsidR="00AE4FDC" w:rsidRPr="00CE6FA6">
        <w:rPr>
          <w:lang w:val="x-none"/>
        </w:rPr>
        <w:t xml:space="preserve">. The </w:t>
      </w:r>
      <w:r w:rsidR="00AE4FDC" w:rsidRPr="00CE6FA6">
        <w:rPr>
          <w:rFonts w:ascii="Doulos SIL" w:hAnsi="Doulos SIL" w:cs="Doulos SIL"/>
          <w:lang w:val="x-none"/>
        </w:rPr>
        <w:t>wⁿ</w:t>
      </w:r>
      <w:r w:rsidR="00AE4FDC" w:rsidRPr="00CE6FA6">
        <w:rPr>
          <w:lang w:val="x-none"/>
        </w:rPr>
        <w:t xml:space="preserve"> </w:t>
      </w:r>
      <w:r w:rsidR="00AB6732" w:rsidRPr="00CE6FA6">
        <w:t xml:space="preserve">may </w:t>
      </w:r>
      <w:r w:rsidR="00AE4FDC" w:rsidRPr="00CE6FA6">
        <w:rPr>
          <w:lang w:val="x-none"/>
        </w:rPr>
        <w:t>surface as a homorganic nasal before a stop or nasal. There is no special tonal form in subject function.</w:t>
      </w:r>
    </w:p>
    <w:p w14:paraId="09E35954" w14:textId="3595CC42" w:rsidR="00D3427D" w:rsidRPr="00CE6FA6" w:rsidRDefault="00AE4FDC" w:rsidP="00D3427D">
      <w:r w:rsidRPr="00CE6FA6">
        <w:rPr>
          <w:lang w:val="x-none"/>
        </w:rPr>
        <w:tab/>
      </w:r>
      <w:r w:rsidR="00D3427D" w:rsidRPr="00CE6FA6">
        <w:rPr>
          <w:lang w:val="x-none"/>
        </w:rPr>
        <w:t xml:space="preserve">The quantity may be a measure or a number. </w:t>
      </w:r>
      <w:r w:rsidR="0006771D" w:rsidRPr="00CE6FA6">
        <w:rPr>
          <w:rFonts w:ascii="Doulos SIL" w:hAnsi="Doulos SIL" w:cs="Doulos SIL"/>
        </w:rPr>
        <w:t>je</w:t>
      </w:r>
      <w:r w:rsidR="0006771D" w:rsidRPr="00CE6FA6">
        <w:rPr>
          <w:rFonts w:ascii="Doulos SIL" w:hAnsi="Doulos SIL" w:cs="Doulos SIL"/>
          <w:lang w:val="x-none"/>
        </w:rPr>
        <w:t>̀wⁿ</w:t>
      </w:r>
      <w:r w:rsidR="0006771D" w:rsidRPr="00CE6FA6">
        <w:rPr>
          <w:lang w:val="x-none"/>
        </w:rPr>
        <w:t xml:space="preserve"> may follow a noun</w:t>
      </w:r>
      <w:r w:rsidRPr="00CE6FA6">
        <w:rPr>
          <w:lang w:val="x-none"/>
        </w:rPr>
        <w:t xml:space="preserve"> or occur by itself</w:t>
      </w:r>
      <w:r w:rsidR="0006771D" w:rsidRPr="00CE6FA6">
        <w:rPr>
          <w:lang w:val="x-none"/>
        </w:rPr>
        <w:t xml:space="preserve">. The </w:t>
      </w:r>
      <w:r w:rsidR="00D42324" w:rsidRPr="00CE6FA6">
        <w:rPr>
          <w:lang w:val="x-none"/>
        </w:rPr>
        <w:t>iterative</w:t>
      </w:r>
      <w:r w:rsidR="0006771D" w:rsidRPr="00CE6FA6">
        <w:rPr>
          <w:lang w:val="x-none"/>
        </w:rPr>
        <w:t xml:space="preserve"> form is distributive</w:t>
      </w:r>
      <w:r w:rsidR="00D42324" w:rsidRPr="00CE6FA6">
        <w:rPr>
          <w:lang w:val="x-none"/>
        </w:rPr>
        <w:t xml:space="preserve"> </w:t>
      </w:r>
      <w:r w:rsidR="00D42324" w:rsidRPr="00CE6FA6">
        <w:rPr>
          <w:rFonts w:ascii="Doulos SIL" w:hAnsi="Doulos SIL" w:cs="Doulos SIL"/>
          <w:lang w:val="x-none"/>
        </w:rPr>
        <w:t>jèn̄-jèwⁿ</w:t>
      </w:r>
      <w:r w:rsidR="0006771D" w:rsidRPr="00CE6FA6">
        <w:rPr>
          <w:lang w:val="x-none"/>
        </w:rPr>
        <w:t xml:space="preserve"> ‘how much/many each?’ (</w:t>
      </w:r>
      <w:r w:rsidR="00A34887" w:rsidRPr="00CE6FA6">
        <w:t>634</w:t>
      </w:r>
      <w:r w:rsidR="0006771D" w:rsidRPr="00CE6FA6">
        <w:rPr>
          <w:lang w:val="x-none"/>
        </w:rPr>
        <w:t xml:space="preserve">e). </w:t>
      </w:r>
    </w:p>
    <w:p w14:paraId="2ABD3166" w14:textId="77777777" w:rsidR="00C30A26" w:rsidRPr="00CE6FA6" w:rsidRDefault="00C30A26" w:rsidP="00C30A26"/>
    <w:p w14:paraId="7E822153" w14:textId="7089267A" w:rsidR="001B52D1" w:rsidRPr="00CE6FA6" w:rsidRDefault="0006771D" w:rsidP="001B52D1">
      <w:pPr>
        <w:tabs>
          <w:tab w:val="left" w:pos="720"/>
          <w:tab w:val="left" w:pos="1080"/>
          <w:tab w:val="left" w:pos="2700"/>
        </w:tabs>
      </w:pPr>
      <w:r w:rsidRPr="00CE6FA6">
        <w:t>(</w:t>
      </w:r>
      <w:r w:rsidR="00A34887" w:rsidRPr="00CE6FA6">
        <w:t>634</w:t>
      </w:r>
      <w:r w:rsidRPr="00CE6FA6">
        <w:t>)</w:t>
      </w:r>
      <w:r w:rsidR="001B52D1" w:rsidRPr="00CE6FA6">
        <w:tab/>
      </w:r>
      <w:r w:rsidRPr="00CE6FA6">
        <w:t>a</w:t>
      </w:r>
      <w:r w:rsidR="001B52D1" w:rsidRPr="00CE6FA6">
        <w:t>.</w:t>
      </w:r>
      <w:r w:rsidR="001B52D1" w:rsidRPr="00CE6FA6">
        <w:tab/>
      </w:r>
      <w:r w:rsidR="001B52D1" w:rsidRPr="00CE6FA6">
        <w:rPr>
          <w:rFonts w:ascii="Doulos SIL" w:hAnsi="Doulos SIL"/>
        </w:rPr>
        <w:t>je</w:t>
      </w:r>
      <w:r w:rsidR="001B52D1" w:rsidRPr="00CE6FA6">
        <w:rPr>
          <w:rFonts w:ascii="Doulos SIL" w:hAnsi="Doulos SIL"/>
          <w:lang w:val="x-none"/>
        </w:rPr>
        <w:t>̀n̄</w:t>
      </w:r>
      <w:r w:rsidR="001B52D1" w:rsidRPr="00CE6FA6">
        <w:rPr>
          <w:rFonts w:ascii="Doulos SIL" w:hAnsi="Doulos SIL"/>
          <w:lang w:val="x-none"/>
        </w:rPr>
        <w:tab/>
        <w:t>nì</w:t>
      </w:r>
    </w:p>
    <w:p w14:paraId="6145626A" w14:textId="77777777" w:rsidR="001B52D1" w:rsidRPr="00CE6FA6" w:rsidRDefault="001B52D1" w:rsidP="001B52D1">
      <w:pPr>
        <w:tabs>
          <w:tab w:val="left" w:pos="720"/>
          <w:tab w:val="left" w:pos="1080"/>
          <w:tab w:val="left" w:pos="2700"/>
        </w:tabs>
        <w:rPr>
          <w:lang w:val="x-none"/>
        </w:rPr>
      </w:pPr>
      <w:r w:rsidRPr="00CE6FA6">
        <w:tab/>
      </w:r>
      <w:r w:rsidRPr="00CE6FA6">
        <w:tab/>
      </w:r>
      <w:r w:rsidRPr="00CE6FA6">
        <w:rPr>
          <w:b/>
        </w:rPr>
        <w:t>how</w:t>
      </w:r>
      <w:r w:rsidRPr="00CE6FA6">
        <w:rPr>
          <w:b/>
          <w:lang w:val="x-none"/>
        </w:rPr>
        <w:t>.much?</w:t>
      </w:r>
      <w:r w:rsidRPr="00CE6FA6">
        <w:rPr>
          <w:lang w:val="x-none"/>
        </w:rPr>
        <w:tab/>
        <w:t>it.is</w:t>
      </w:r>
    </w:p>
    <w:p w14:paraId="3DDD60B0" w14:textId="77777777" w:rsidR="001B52D1" w:rsidRPr="00CE6FA6" w:rsidRDefault="001B52D1" w:rsidP="001B52D1">
      <w:pPr>
        <w:tabs>
          <w:tab w:val="left" w:pos="720"/>
          <w:tab w:val="left" w:pos="1080"/>
          <w:tab w:val="left" w:pos="1890"/>
        </w:tabs>
      </w:pPr>
      <w:r w:rsidRPr="00CE6FA6">
        <w:tab/>
      </w:r>
      <w:r w:rsidRPr="00CE6FA6">
        <w:tab/>
        <w:t>‘How much is it?’</w:t>
      </w:r>
    </w:p>
    <w:p w14:paraId="5E2FAA7B" w14:textId="77777777" w:rsidR="00C30A26" w:rsidRPr="00CE6FA6" w:rsidRDefault="00C30A26" w:rsidP="00C30A26">
      <w:pPr>
        <w:tabs>
          <w:tab w:val="left" w:pos="720"/>
          <w:tab w:val="left" w:pos="1080"/>
        </w:tabs>
      </w:pPr>
    </w:p>
    <w:p w14:paraId="65AC1D8D" w14:textId="33FC7716" w:rsidR="00C30A26" w:rsidRPr="00CE6FA6" w:rsidRDefault="00C30A26" w:rsidP="00B462BA">
      <w:pPr>
        <w:tabs>
          <w:tab w:val="left" w:pos="720"/>
          <w:tab w:val="left" w:pos="1080"/>
          <w:tab w:val="left" w:pos="2970"/>
        </w:tabs>
      </w:pPr>
      <w:r w:rsidRPr="00CE6FA6">
        <w:tab/>
      </w:r>
      <w:r w:rsidR="0006771D" w:rsidRPr="00CE6FA6">
        <w:t>b</w:t>
      </w:r>
      <w:r w:rsidRPr="00CE6FA6">
        <w:t>.</w:t>
      </w:r>
      <w:r w:rsidRPr="00CE6FA6">
        <w:tab/>
      </w:r>
      <w:r w:rsidR="00392123" w:rsidRPr="00CE6FA6">
        <w:rPr>
          <w:rFonts w:ascii="Doulos SIL" w:hAnsi="Doulos SIL"/>
        </w:rPr>
        <w:t>je</w:t>
      </w:r>
      <w:r w:rsidR="00392123" w:rsidRPr="00CE6FA6">
        <w:rPr>
          <w:rFonts w:ascii="Doulos SIL" w:hAnsi="Doulos SIL"/>
          <w:lang w:val="x-none"/>
        </w:rPr>
        <w:t>̀</w:t>
      </w:r>
      <w:r w:rsidR="001B52D1" w:rsidRPr="00CE6FA6">
        <w:rPr>
          <w:rFonts w:ascii="Doulos SIL" w:hAnsi="Doulos SIL"/>
          <w:lang w:val="x-none"/>
        </w:rPr>
        <w:t>yⁿ-yē</w:t>
      </w:r>
      <w:r w:rsidR="00392123" w:rsidRPr="00CE6FA6">
        <w:rPr>
          <w:rFonts w:ascii="Doulos SIL" w:hAnsi="Doulos SIL"/>
          <w:lang w:val="x-none"/>
        </w:rPr>
        <w:tab/>
        <w:t>nì</w:t>
      </w:r>
    </w:p>
    <w:p w14:paraId="16F6A781" w14:textId="329EBD61" w:rsidR="00C30A26" w:rsidRPr="00CE6FA6" w:rsidRDefault="00C30A26" w:rsidP="00B462BA">
      <w:pPr>
        <w:tabs>
          <w:tab w:val="left" w:pos="720"/>
          <w:tab w:val="left" w:pos="1080"/>
          <w:tab w:val="left" w:pos="2970"/>
        </w:tabs>
        <w:rPr>
          <w:lang w:val="x-none"/>
        </w:rPr>
      </w:pPr>
      <w:r w:rsidRPr="00CE6FA6">
        <w:tab/>
      </w:r>
      <w:r w:rsidRPr="00CE6FA6">
        <w:tab/>
      </w:r>
      <w:r w:rsidR="00392123" w:rsidRPr="00CE6FA6">
        <w:rPr>
          <w:b/>
        </w:rPr>
        <w:t>how</w:t>
      </w:r>
      <w:r w:rsidR="00392123" w:rsidRPr="00CE6FA6">
        <w:rPr>
          <w:b/>
          <w:lang w:val="x-none"/>
        </w:rPr>
        <w:t>.much?</w:t>
      </w:r>
      <w:r w:rsidR="001B52D1" w:rsidRPr="00CE6FA6">
        <w:rPr>
          <w:b/>
          <w:lang w:val="x-none"/>
        </w:rPr>
        <w:t>-Pl</w:t>
      </w:r>
      <w:r w:rsidR="00392123" w:rsidRPr="00CE6FA6">
        <w:rPr>
          <w:lang w:val="x-none"/>
        </w:rPr>
        <w:tab/>
        <w:t>it.is</w:t>
      </w:r>
    </w:p>
    <w:p w14:paraId="25488F98" w14:textId="0185D871" w:rsidR="00392123" w:rsidRPr="00CE6FA6" w:rsidRDefault="00392123" w:rsidP="00C30A26">
      <w:pPr>
        <w:tabs>
          <w:tab w:val="left" w:pos="720"/>
          <w:tab w:val="left" w:pos="1080"/>
          <w:tab w:val="left" w:pos="1890"/>
        </w:tabs>
      </w:pPr>
      <w:r w:rsidRPr="00CE6FA6">
        <w:tab/>
      </w:r>
      <w:r w:rsidRPr="00CE6FA6">
        <w:tab/>
        <w:t xml:space="preserve">‘How </w:t>
      </w:r>
      <w:r w:rsidR="001B52D1" w:rsidRPr="00CE6FA6">
        <w:t>many are they?</w:t>
      </w:r>
      <w:r w:rsidR="00D3427D" w:rsidRPr="00CE6FA6">
        <w:t>’ (e</w:t>
      </w:r>
      <w:r w:rsidR="00D3427D" w:rsidRPr="00CE6FA6">
        <w:rPr>
          <w:lang w:val="x-none"/>
        </w:rPr>
        <w:t>.g. counting sheep)</w:t>
      </w:r>
      <w:r w:rsidR="00D3427D" w:rsidRPr="00CE6FA6">
        <w:t xml:space="preserve"> </w:t>
      </w:r>
    </w:p>
    <w:p w14:paraId="74EBB3B8" w14:textId="77777777" w:rsidR="00C30A26" w:rsidRPr="00CE6FA6" w:rsidRDefault="00C30A26" w:rsidP="00C30A26">
      <w:pPr>
        <w:tabs>
          <w:tab w:val="left" w:pos="720"/>
          <w:tab w:val="left" w:pos="1080"/>
        </w:tabs>
      </w:pPr>
    </w:p>
    <w:p w14:paraId="115A7FD3" w14:textId="77284356" w:rsidR="00C30A26" w:rsidRPr="00CE6FA6" w:rsidRDefault="00C30A26" w:rsidP="006E3EB8">
      <w:pPr>
        <w:tabs>
          <w:tab w:val="left" w:pos="720"/>
          <w:tab w:val="left" w:pos="1080"/>
          <w:tab w:val="left" w:pos="1890"/>
          <w:tab w:val="left" w:pos="2880"/>
          <w:tab w:val="left" w:pos="4320"/>
          <w:tab w:val="left" w:pos="5130"/>
        </w:tabs>
      </w:pPr>
      <w:r w:rsidRPr="00CE6FA6">
        <w:tab/>
      </w:r>
      <w:r w:rsidR="0006771D" w:rsidRPr="00CE6FA6">
        <w:t>c</w:t>
      </w:r>
      <w:r w:rsidRPr="00CE6FA6">
        <w:t>.</w:t>
      </w:r>
      <w:r w:rsidRPr="00CE6FA6">
        <w:tab/>
      </w:r>
      <w:r w:rsidR="00714C38" w:rsidRPr="00CE6FA6">
        <w:rPr>
          <w:rFonts w:ascii="Doulos SIL" w:hAnsi="Doulos SIL"/>
          <w:lang w:val="x-none"/>
        </w:rPr>
        <w:t>[</w:t>
      </w:r>
      <w:r w:rsidR="001B52D1" w:rsidRPr="00CE6FA6">
        <w:rPr>
          <w:rFonts w:ascii="Doulos SIL" w:hAnsi="Doulos SIL"/>
        </w:rPr>
        <w:t>a</w:t>
      </w:r>
      <w:r w:rsidR="001B52D1" w:rsidRPr="00CE6FA6">
        <w:rPr>
          <w:rFonts w:ascii="Doulos SIL" w:hAnsi="Doulos SIL"/>
          <w:lang w:val="x-none"/>
        </w:rPr>
        <w:t>̄ā</w:t>
      </w:r>
      <w:r w:rsidR="001B52D1" w:rsidRPr="00CE6FA6">
        <w:rPr>
          <w:rFonts w:ascii="Doulos SIL" w:hAnsi="Doulos SIL"/>
          <w:lang w:val="x-none"/>
        </w:rPr>
        <w:tab/>
        <w:t>ɲīmī</w:t>
      </w:r>
      <w:r w:rsidR="001B52D1" w:rsidRPr="00CE6FA6">
        <w:rPr>
          <w:rFonts w:ascii="Doulos SIL" w:hAnsi="Doulos SIL"/>
          <w:lang w:val="x-none"/>
        </w:rPr>
        <w:tab/>
        <w:t>jèŋ</w:t>
      </w:r>
      <w:r w:rsidR="00714C38" w:rsidRPr="00CE6FA6">
        <w:rPr>
          <w:rFonts w:ascii="Doulos SIL" w:hAnsi="Doulos SIL"/>
          <w:lang w:val="x-none"/>
        </w:rPr>
        <w:t>]</w:t>
      </w:r>
      <w:r w:rsidR="001B52D1" w:rsidRPr="00CE6FA6">
        <w:rPr>
          <w:rFonts w:ascii="Doulos SIL" w:hAnsi="Doulos SIL"/>
          <w:lang w:val="x-none"/>
        </w:rPr>
        <w:tab/>
        <w:t>gà</w:t>
      </w:r>
      <w:r w:rsidR="001B52D1" w:rsidRPr="00CE6FA6">
        <w:rPr>
          <w:rFonts w:ascii="Doulos SIL" w:hAnsi="Doulos SIL"/>
          <w:lang w:val="x-none"/>
        </w:rPr>
        <w:tab/>
        <w:t>bē</w:t>
      </w:r>
      <w:r w:rsidR="001B52D1" w:rsidRPr="00CE6FA6">
        <w:rPr>
          <w:rFonts w:ascii="Doulos SIL" w:hAnsi="Doulos SIL"/>
          <w:lang w:val="x-none"/>
        </w:rPr>
        <w:tab/>
      </w:r>
    </w:p>
    <w:p w14:paraId="57E67D5E" w14:textId="0DE3D4D7" w:rsidR="00C30A26" w:rsidRPr="00CE6FA6" w:rsidRDefault="00C30A26" w:rsidP="006E3EB8">
      <w:pPr>
        <w:tabs>
          <w:tab w:val="left" w:pos="720"/>
          <w:tab w:val="left" w:pos="1080"/>
          <w:tab w:val="left" w:pos="1890"/>
          <w:tab w:val="left" w:pos="2880"/>
          <w:tab w:val="left" w:pos="4320"/>
          <w:tab w:val="left" w:pos="5130"/>
        </w:tabs>
      </w:pPr>
      <w:r w:rsidRPr="00CE6FA6">
        <w:tab/>
      </w:r>
      <w:r w:rsidRPr="00CE6FA6">
        <w:tab/>
      </w:r>
      <w:r w:rsidR="00714C38" w:rsidRPr="00CE6FA6">
        <w:t>[</w:t>
      </w:r>
      <w:r w:rsidR="001B52D1" w:rsidRPr="00CE6FA6">
        <w:t>2Pl</w:t>
      </w:r>
      <w:r w:rsidR="001B52D1" w:rsidRPr="00CE6FA6">
        <w:tab/>
        <w:t>person</w:t>
      </w:r>
      <w:r w:rsidR="001B52D1" w:rsidRPr="00CE6FA6">
        <w:tab/>
      </w:r>
      <w:r w:rsidR="001B52D1" w:rsidRPr="00CE6FA6">
        <w:rPr>
          <w:b/>
        </w:rPr>
        <w:t>how</w:t>
      </w:r>
      <w:r w:rsidR="001B52D1" w:rsidRPr="00CE6FA6">
        <w:rPr>
          <w:b/>
          <w:lang w:val="x-none"/>
        </w:rPr>
        <w:t>.much?</w:t>
      </w:r>
      <w:r w:rsidR="00714C38" w:rsidRPr="00CE6FA6">
        <w:rPr>
          <w:bCs/>
          <w:lang w:val="x-none"/>
        </w:rPr>
        <w:t>]</w:t>
      </w:r>
      <w:r w:rsidR="001B52D1" w:rsidRPr="00CE6FA6">
        <w:rPr>
          <w:lang w:val="x-none"/>
        </w:rPr>
        <w:tab/>
        <w:t>Ipfv</w:t>
      </w:r>
      <w:r w:rsidR="001B52D1" w:rsidRPr="00CE6FA6">
        <w:rPr>
          <w:lang w:val="x-none"/>
        </w:rPr>
        <w:tab/>
        <w:t>come.Ipfv</w:t>
      </w:r>
    </w:p>
    <w:p w14:paraId="4064766F" w14:textId="3F9C3DCB" w:rsidR="00C30A26" w:rsidRPr="00CE6FA6" w:rsidRDefault="00C30A26" w:rsidP="00C30A26">
      <w:pPr>
        <w:tabs>
          <w:tab w:val="left" w:pos="720"/>
          <w:tab w:val="left" w:pos="1080"/>
        </w:tabs>
      </w:pPr>
      <w:r w:rsidRPr="00CE6FA6">
        <w:tab/>
      </w:r>
      <w:r w:rsidRPr="00CE6FA6">
        <w:tab/>
        <w:t xml:space="preserve">‘How many of </w:t>
      </w:r>
      <w:r w:rsidR="001B52D1" w:rsidRPr="00CE6FA6">
        <w:t>you-Pl are coming</w:t>
      </w:r>
      <w:r w:rsidRPr="00CE6FA6">
        <w:t>?’</w:t>
      </w:r>
    </w:p>
    <w:p w14:paraId="692060C1" w14:textId="77777777" w:rsidR="00C30A26" w:rsidRPr="00CE6FA6" w:rsidRDefault="00C30A26" w:rsidP="00C30A26">
      <w:pPr>
        <w:tabs>
          <w:tab w:val="left" w:pos="720"/>
          <w:tab w:val="left" w:pos="1080"/>
        </w:tabs>
      </w:pPr>
    </w:p>
    <w:p w14:paraId="1A2CC38D" w14:textId="48C9B5E6" w:rsidR="00C30A26" w:rsidRPr="00CE6FA6" w:rsidRDefault="00C30A26" w:rsidP="006E3EB8">
      <w:pPr>
        <w:tabs>
          <w:tab w:val="left" w:pos="720"/>
          <w:tab w:val="left" w:pos="1080"/>
          <w:tab w:val="left" w:pos="1890"/>
          <w:tab w:val="left" w:pos="3150"/>
          <w:tab w:val="left" w:pos="4680"/>
          <w:tab w:val="left" w:pos="5940"/>
        </w:tabs>
      </w:pPr>
      <w:r w:rsidRPr="00CE6FA6">
        <w:tab/>
      </w:r>
      <w:r w:rsidR="0006771D" w:rsidRPr="00CE6FA6">
        <w:t>d</w:t>
      </w:r>
      <w:r w:rsidRPr="00CE6FA6">
        <w:t>.</w:t>
      </w:r>
      <w:r w:rsidRPr="00CE6FA6">
        <w:tab/>
      </w:r>
      <w:r w:rsidR="006E3EB8" w:rsidRPr="00CE6FA6">
        <w:rPr>
          <w:rFonts w:ascii="Doulos SIL" w:hAnsi="Doulos SIL"/>
        </w:rPr>
        <w:t>a</w:t>
      </w:r>
      <w:r w:rsidR="006E3EB8" w:rsidRPr="00CE6FA6">
        <w:rPr>
          <w:rFonts w:ascii="Doulos SIL" w:hAnsi="Doulos SIL"/>
          <w:lang w:val="x-none"/>
        </w:rPr>
        <w:t>̄ⁿ</w:t>
      </w:r>
      <w:r w:rsidR="006E3EB8" w:rsidRPr="00CE6FA6">
        <w:rPr>
          <w:rFonts w:ascii="Doulos SIL" w:hAnsi="Doulos SIL"/>
          <w:lang w:val="x-none"/>
        </w:rPr>
        <w:tab/>
      </w:r>
      <w:r w:rsidR="00D3427D" w:rsidRPr="00CE6FA6">
        <w:rPr>
          <w:rFonts w:ascii="Doulos SIL" w:hAnsi="Doulos SIL"/>
          <w:lang w:val="x-none"/>
        </w:rPr>
        <w:t>[</w:t>
      </w:r>
      <w:r w:rsidR="006E3EB8" w:rsidRPr="00CE6FA6">
        <w:rPr>
          <w:rFonts w:ascii="Doulos SIL" w:hAnsi="Doulos SIL"/>
          <w:lang w:val="x-none"/>
        </w:rPr>
        <w:t>sɔ̀gɔ̀-lɛ̄n</w:t>
      </w:r>
      <w:r w:rsidR="006E3EB8" w:rsidRPr="00CE6FA6">
        <w:rPr>
          <w:rFonts w:ascii="Doulos SIL" w:hAnsi="Doulos SIL"/>
          <w:lang w:val="x-none"/>
        </w:rPr>
        <w:tab/>
        <w:t>jèŋ̄</w:t>
      </w:r>
      <w:r w:rsidR="00D3427D" w:rsidRPr="00CE6FA6">
        <w:rPr>
          <w:rFonts w:ascii="Doulos SIL" w:hAnsi="Doulos SIL"/>
          <w:lang w:val="x-none"/>
        </w:rPr>
        <w:t>]</w:t>
      </w:r>
      <w:r w:rsidR="006E3EB8" w:rsidRPr="00CE6FA6">
        <w:rPr>
          <w:rFonts w:ascii="Doulos SIL" w:hAnsi="Doulos SIL"/>
          <w:lang w:val="x-none"/>
        </w:rPr>
        <w:tab/>
        <w:t>sàŋ</w:t>
      </w:r>
      <w:r w:rsidR="00B462BA" w:rsidRPr="00CE6FA6">
        <w:rPr>
          <w:rFonts w:ascii="Doulos SIL" w:hAnsi="Doulos SIL"/>
          <w:lang w:val="x-none"/>
        </w:rPr>
        <w:t>̄</w:t>
      </w:r>
      <w:r w:rsidR="006E3EB8" w:rsidRPr="00CE6FA6">
        <w:rPr>
          <w:rFonts w:ascii="Doulos SIL" w:hAnsi="Doulos SIL"/>
          <w:lang w:val="x-none"/>
        </w:rPr>
        <w:tab/>
        <w:t>gà</w:t>
      </w:r>
    </w:p>
    <w:p w14:paraId="4256C03B" w14:textId="391F8F91" w:rsidR="00C30A26" w:rsidRPr="00CE6FA6" w:rsidRDefault="00C30A26" w:rsidP="006E3EB8">
      <w:pPr>
        <w:tabs>
          <w:tab w:val="left" w:pos="720"/>
          <w:tab w:val="left" w:pos="1080"/>
          <w:tab w:val="left" w:pos="1890"/>
          <w:tab w:val="left" w:pos="3150"/>
          <w:tab w:val="left" w:pos="4680"/>
          <w:tab w:val="left" w:pos="5940"/>
        </w:tabs>
      </w:pPr>
      <w:r w:rsidRPr="00CE6FA6">
        <w:tab/>
      </w:r>
      <w:r w:rsidRPr="00CE6FA6">
        <w:tab/>
      </w:r>
      <w:r w:rsidR="006E3EB8" w:rsidRPr="00CE6FA6">
        <w:t>2Sg</w:t>
      </w:r>
      <w:r w:rsidR="006E3EB8" w:rsidRPr="00CE6FA6">
        <w:tab/>
      </w:r>
      <w:r w:rsidR="00D3427D" w:rsidRPr="00CE6FA6">
        <w:t>[</w:t>
      </w:r>
      <w:r w:rsidR="006E3EB8" w:rsidRPr="00CE6FA6">
        <w:t>sheep</w:t>
      </w:r>
      <w:r w:rsidR="006E3EB8" w:rsidRPr="00CE6FA6">
        <w:tab/>
      </w:r>
      <w:r w:rsidR="006E3EB8" w:rsidRPr="00CE6FA6">
        <w:rPr>
          <w:b/>
        </w:rPr>
        <w:t>how</w:t>
      </w:r>
      <w:r w:rsidR="006E3EB8" w:rsidRPr="00CE6FA6">
        <w:rPr>
          <w:b/>
          <w:lang w:val="x-none"/>
        </w:rPr>
        <w:t>.much?</w:t>
      </w:r>
      <w:r w:rsidR="00D3427D" w:rsidRPr="00CE6FA6">
        <w:rPr>
          <w:lang w:val="x-none"/>
        </w:rPr>
        <w:t>]</w:t>
      </w:r>
      <w:r w:rsidR="006E3EB8" w:rsidRPr="00CE6FA6">
        <w:rPr>
          <w:lang w:val="x-none"/>
        </w:rPr>
        <w:tab/>
        <w:t>buy.Pfv</w:t>
      </w:r>
      <w:r w:rsidR="006E3EB8" w:rsidRPr="00CE6FA6">
        <w:rPr>
          <w:lang w:val="x-none"/>
        </w:rPr>
        <w:tab/>
      </w:r>
      <w:r w:rsidR="002D3D5A" w:rsidRPr="00CE6FA6">
        <w:rPr>
          <w:lang w:val="x-none"/>
        </w:rPr>
        <w:t>RemPfv</w:t>
      </w:r>
    </w:p>
    <w:p w14:paraId="15196044" w14:textId="5DDB7BD6" w:rsidR="00C30A26" w:rsidRPr="00CE6FA6" w:rsidRDefault="00C30A26" w:rsidP="00C30A26">
      <w:pPr>
        <w:tabs>
          <w:tab w:val="left" w:pos="720"/>
          <w:tab w:val="left" w:pos="1080"/>
        </w:tabs>
      </w:pPr>
      <w:r w:rsidRPr="00CE6FA6">
        <w:tab/>
      </w:r>
      <w:r w:rsidRPr="00CE6FA6">
        <w:tab/>
        <w:t>‘How many sheep did you-Sg buy?’</w:t>
      </w:r>
      <w:r w:rsidR="006E3EB8" w:rsidRPr="00CE6FA6">
        <w:t xml:space="preserve"> (</w:t>
      </w:r>
      <w:r w:rsidR="006E3EB8" w:rsidRPr="00CE6FA6">
        <w:rPr>
          <w:lang w:val="x-none"/>
        </w:rPr>
        <w:t xml:space="preserve">&lt; </w:t>
      </w:r>
      <w:r w:rsidR="006E3EB8" w:rsidRPr="00CE6FA6">
        <w:rPr>
          <w:rFonts w:ascii="Doulos SIL" w:hAnsi="Doulos SIL" w:cs="Doulos SIL"/>
          <w:lang w:val="x-none"/>
        </w:rPr>
        <w:t>sɔ̀gɔ̀-lɛ̄wⁿ, sàwⁿ</w:t>
      </w:r>
      <w:r w:rsidR="00106681" w:rsidRPr="00CE6FA6">
        <w:rPr>
          <w:lang w:val="x-none"/>
        </w:rPr>
        <w:t>)</w:t>
      </w:r>
    </w:p>
    <w:p w14:paraId="3367E3F0" w14:textId="77777777" w:rsidR="00C30A26" w:rsidRPr="00CE6FA6" w:rsidRDefault="00C30A26" w:rsidP="00C30A26">
      <w:pPr>
        <w:tabs>
          <w:tab w:val="left" w:pos="720"/>
          <w:tab w:val="left" w:pos="1080"/>
        </w:tabs>
      </w:pPr>
    </w:p>
    <w:p w14:paraId="5075BC8E" w14:textId="03040D59" w:rsidR="00C30A26" w:rsidRPr="00CE6FA6" w:rsidRDefault="00C30A26" w:rsidP="00B462BA">
      <w:pPr>
        <w:tabs>
          <w:tab w:val="left" w:pos="720"/>
          <w:tab w:val="left" w:pos="1080"/>
          <w:tab w:val="left" w:pos="2250"/>
          <w:tab w:val="left" w:pos="2970"/>
          <w:tab w:val="left" w:pos="5760"/>
        </w:tabs>
      </w:pPr>
      <w:r w:rsidRPr="00CE6FA6">
        <w:tab/>
      </w:r>
      <w:r w:rsidR="0006771D" w:rsidRPr="00CE6FA6">
        <w:t>e</w:t>
      </w:r>
      <w:r w:rsidRPr="00CE6FA6">
        <w:t>.</w:t>
      </w:r>
      <w:r w:rsidRPr="00CE6FA6">
        <w:tab/>
      </w:r>
      <w:r w:rsidR="00D3427D" w:rsidRPr="00CE6FA6">
        <w:rPr>
          <w:rFonts w:ascii="Doulos SIL" w:hAnsi="Doulos SIL"/>
        </w:rPr>
        <w:t>sa</w:t>
      </w:r>
      <w:r w:rsidR="00D3427D" w:rsidRPr="00CE6FA6">
        <w:rPr>
          <w:rFonts w:ascii="Doulos SIL" w:hAnsi="Doulos SIL"/>
          <w:lang w:val="x-none"/>
        </w:rPr>
        <w:t>̄ŋgòlo</w:t>
      </w:r>
      <w:r w:rsidR="00B462BA" w:rsidRPr="00CE6FA6">
        <w:rPr>
          <w:rFonts w:ascii="Doulos SIL" w:hAnsi="Doulos SIL"/>
          <w:lang w:val="x-none"/>
        </w:rPr>
        <w:t>́</w:t>
      </w:r>
      <w:r w:rsidRPr="00CE6FA6">
        <w:rPr>
          <w:rFonts w:ascii="Doulos SIL" w:hAnsi="Doulos SIL"/>
        </w:rPr>
        <w:tab/>
      </w:r>
      <w:r w:rsidR="00D3427D" w:rsidRPr="00CE6FA6">
        <w:rPr>
          <w:rFonts w:ascii="Doulos SIL" w:hAnsi="Doulos SIL"/>
        </w:rPr>
        <w:t>ga</w:t>
      </w:r>
      <w:r w:rsidR="00D3427D" w:rsidRPr="00CE6FA6">
        <w:rPr>
          <w:rFonts w:ascii="Doulos SIL" w:hAnsi="Doulos SIL"/>
          <w:lang w:val="x-none"/>
        </w:rPr>
        <w:t>̄</w:t>
      </w:r>
      <w:r w:rsidR="00D3427D" w:rsidRPr="00CE6FA6">
        <w:rPr>
          <w:rFonts w:ascii="Doulos SIL" w:hAnsi="Doulos SIL"/>
          <w:lang w:val="x-none"/>
        </w:rPr>
        <w:tab/>
        <w:t>jèn̄-jèn̄</w:t>
      </w:r>
      <w:r w:rsidR="00D3427D" w:rsidRPr="00CE6FA6">
        <w:rPr>
          <w:rFonts w:ascii="Doulos SIL" w:hAnsi="Doulos SIL"/>
          <w:lang w:val="x-none"/>
        </w:rPr>
        <w:tab/>
        <w:t>nì</w:t>
      </w:r>
    </w:p>
    <w:p w14:paraId="4FCF81CE" w14:textId="67A6D641" w:rsidR="00C30A26" w:rsidRPr="00CE6FA6" w:rsidRDefault="00C30A26" w:rsidP="00B462BA">
      <w:pPr>
        <w:tabs>
          <w:tab w:val="left" w:pos="720"/>
          <w:tab w:val="left" w:pos="1080"/>
          <w:tab w:val="left" w:pos="2250"/>
          <w:tab w:val="left" w:pos="2970"/>
          <w:tab w:val="left" w:pos="5760"/>
        </w:tabs>
      </w:pPr>
      <w:r w:rsidRPr="00CE6FA6">
        <w:tab/>
      </w:r>
      <w:r w:rsidRPr="00CE6FA6">
        <w:tab/>
      </w:r>
      <w:r w:rsidR="00D3427D" w:rsidRPr="00CE6FA6">
        <w:t>broom</w:t>
      </w:r>
      <w:r w:rsidRPr="00CE6FA6">
        <w:tab/>
      </w:r>
      <w:r w:rsidR="00D3427D" w:rsidRPr="00CE6FA6">
        <w:t>be</w:t>
      </w:r>
      <w:r w:rsidR="00D3427D" w:rsidRPr="00CE6FA6">
        <w:tab/>
      </w:r>
      <w:r w:rsidRPr="00CE6FA6">
        <w:rPr>
          <w:b/>
        </w:rPr>
        <w:t>how.much?-how.much?</w:t>
      </w:r>
      <w:r w:rsidR="00D3427D" w:rsidRPr="00CE6FA6">
        <w:tab/>
        <w:t>it</w:t>
      </w:r>
      <w:r w:rsidR="00D3427D" w:rsidRPr="00CE6FA6">
        <w:rPr>
          <w:lang w:val="x-none"/>
        </w:rPr>
        <w:t>.is</w:t>
      </w:r>
    </w:p>
    <w:p w14:paraId="66B39D17" w14:textId="0F5F5DAE" w:rsidR="00C30A26" w:rsidRPr="00CE6FA6" w:rsidRDefault="00C30A26" w:rsidP="00C30A26">
      <w:pPr>
        <w:tabs>
          <w:tab w:val="left" w:pos="720"/>
          <w:tab w:val="left" w:pos="1080"/>
        </w:tabs>
      </w:pPr>
      <w:r w:rsidRPr="00CE6FA6">
        <w:tab/>
      </w:r>
      <w:r w:rsidRPr="00CE6FA6">
        <w:tab/>
        <w:t xml:space="preserve">‘How much (each) are the </w:t>
      </w:r>
      <w:r w:rsidR="00D3427D" w:rsidRPr="00CE6FA6">
        <w:t>brooms</w:t>
      </w:r>
      <w:r w:rsidRPr="00CE6FA6">
        <w:t>?’ (distributive, §4.6.1.</w:t>
      </w:r>
      <w:r w:rsidR="00037360" w:rsidRPr="00CE6FA6">
        <w:t>7</w:t>
      </w:r>
      <w:r w:rsidRPr="00CE6FA6">
        <w:t>)</w:t>
      </w:r>
    </w:p>
    <w:p w14:paraId="6514AB99" w14:textId="1ABC1AC4" w:rsidR="004F553E" w:rsidRPr="00CE6FA6" w:rsidRDefault="004F553E" w:rsidP="00C30A26">
      <w:pPr>
        <w:tabs>
          <w:tab w:val="left" w:pos="720"/>
          <w:tab w:val="left" w:pos="1080"/>
        </w:tabs>
      </w:pPr>
    </w:p>
    <w:p w14:paraId="7357BC35" w14:textId="1DC4F12C" w:rsidR="00C30A26" w:rsidRPr="00CE6FA6" w:rsidRDefault="00C30A26" w:rsidP="00C30A26">
      <w:pPr>
        <w:tabs>
          <w:tab w:val="left" w:pos="720"/>
          <w:tab w:val="left" w:pos="1080"/>
        </w:tabs>
      </w:pPr>
      <w:r w:rsidRPr="00CE6FA6">
        <w:t xml:space="preserve">Ordinal adjective ‘how-manieth?’ </w:t>
      </w:r>
      <w:r w:rsidRPr="00CE6FA6">
        <w:rPr>
          <w:lang w:val="fr-FR"/>
        </w:rPr>
        <w:t xml:space="preserve">(Fr </w:t>
      </w:r>
      <w:r w:rsidRPr="00CE6FA6">
        <w:rPr>
          <w:i/>
          <w:lang w:val="fr-FR"/>
        </w:rPr>
        <w:t>quantième</w:t>
      </w:r>
      <w:r w:rsidRPr="00CE6FA6">
        <w:rPr>
          <w:lang w:val="fr-FR"/>
        </w:rPr>
        <w:t xml:space="preserve">) is </w:t>
      </w:r>
      <w:r w:rsidR="004F553E" w:rsidRPr="00CE6FA6">
        <w:rPr>
          <w:rFonts w:ascii="Doulos SIL" w:hAnsi="Doulos SIL"/>
          <w:lang w:val="fr-FR"/>
        </w:rPr>
        <w:t>je</w:t>
      </w:r>
      <w:r w:rsidR="004F553E" w:rsidRPr="00CE6FA6">
        <w:rPr>
          <w:rFonts w:ascii="Doulos SIL" w:hAnsi="Doulos SIL"/>
          <w:lang w:val="x-none"/>
        </w:rPr>
        <w:t>̀yⁿ-ànà</w:t>
      </w:r>
      <w:r w:rsidRPr="00CE6FA6">
        <w:rPr>
          <w:lang w:val="fr-FR"/>
        </w:rPr>
        <w:t xml:space="preserve">. </w:t>
      </w:r>
      <w:r w:rsidRPr="00CE6FA6">
        <w:t xml:space="preserve">This is the ordinal </w:t>
      </w:r>
      <w:r w:rsidR="00B462BA" w:rsidRPr="00CE6FA6">
        <w:t>derivative</w:t>
      </w:r>
      <w:r w:rsidR="004F553E" w:rsidRPr="00CE6FA6">
        <w:t xml:space="preserve"> with suffix </w:t>
      </w:r>
      <w:r w:rsidR="004F553E" w:rsidRPr="00CE6FA6">
        <w:rPr>
          <w:rFonts w:ascii="Doulos SIL" w:hAnsi="Doulos SIL" w:cs="Doulos SIL"/>
        </w:rPr>
        <w:t>-a</w:t>
      </w:r>
      <w:r w:rsidR="004F553E" w:rsidRPr="00CE6FA6">
        <w:rPr>
          <w:rFonts w:ascii="Doulos SIL" w:hAnsi="Doulos SIL" w:cs="Doulos SIL"/>
          <w:lang w:val="x-none"/>
        </w:rPr>
        <w:t>̀nà</w:t>
      </w:r>
      <w:r w:rsidRPr="00CE6FA6">
        <w:t xml:space="preserve"> (§4.6.2.2). </w:t>
      </w:r>
    </w:p>
    <w:p w14:paraId="07DC3538" w14:textId="77777777" w:rsidR="00C30A26" w:rsidRPr="00CE6FA6" w:rsidRDefault="00C30A26" w:rsidP="00C30A26">
      <w:pPr>
        <w:rPr>
          <w:i/>
        </w:rPr>
      </w:pPr>
    </w:p>
    <w:p w14:paraId="25F2517A" w14:textId="77777777" w:rsidR="00C30A26" w:rsidRPr="00CE6FA6" w:rsidRDefault="00C30A26" w:rsidP="00C30A26">
      <w:pPr>
        <w:rPr>
          <w:i/>
        </w:rPr>
      </w:pPr>
    </w:p>
    <w:p w14:paraId="5C2C8EA2" w14:textId="25ACD57A" w:rsidR="00C30A26" w:rsidRPr="00CE6FA6" w:rsidRDefault="00C30A26" w:rsidP="00C30A26">
      <w:pPr>
        <w:pStyle w:val="Heading4"/>
      </w:pPr>
      <w:bookmarkStart w:id="2043" w:name="_Toc508942975"/>
      <w:bookmarkStart w:id="2044" w:name="_Toc508943575"/>
      <w:bookmarkStart w:id="2045" w:name="_Toc517853178"/>
      <w:bookmarkStart w:id="2046" w:name="_Toc78375873"/>
      <w:bookmarkStart w:id="2047" w:name="_Toc79405978"/>
      <w:bookmarkStart w:id="2048" w:name="_Toc76129851"/>
      <w:bookmarkStart w:id="2049" w:name="_Toc115206817"/>
      <w:r w:rsidRPr="00CE6FA6">
        <w:t>‘Which?’</w:t>
      </w:r>
      <w:bookmarkEnd w:id="2043"/>
      <w:bookmarkEnd w:id="2044"/>
      <w:bookmarkEnd w:id="2045"/>
      <w:r w:rsidRPr="00CE6FA6">
        <w:t xml:space="preserve"> (</w:t>
      </w:r>
      <w:r w:rsidR="00765A2C" w:rsidRPr="00CE6FA6">
        <w:rPr>
          <w:rFonts w:ascii="Doulos SIL" w:hAnsi="Doulos SIL"/>
        </w:rPr>
        <w:t>m</w:t>
      </w:r>
      <w:r w:rsidR="002E7264" w:rsidRPr="00CE6FA6">
        <w:rPr>
          <w:rFonts w:ascii="Doulos SIL" w:hAnsi="Doulos SIL"/>
        </w:rPr>
        <w:t>w</w:t>
      </w:r>
      <w:r w:rsidR="00765A2C" w:rsidRPr="00CE6FA6">
        <w:rPr>
          <w:rFonts w:ascii="Doulos SIL" w:hAnsi="Doulos SIL"/>
          <w:lang w:val="x-none"/>
        </w:rPr>
        <w:t xml:space="preserve">ɔ̀ </w:t>
      </w:r>
      <w:r w:rsidR="00765A2C" w:rsidRPr="00CE6FA6">
        <w:rPr>
          <w:rFonts w:ascii="Doulos SIL" w:hAnsi="Doulos SIL"/>
        </w:rPr>
        <w:t>… si</w:t>
      </w:r>
      <w:r w:rsidR="00765A2C" w:rsidRPr="00CE6FA6">
        <w:rPr>
          <w:rFonts w:ascii="Doulos SIL" w:hAnsi="Doulos SIL"/>
          <w:lang w:val="x-none"/>
        </w:rPr>
        <w:t>̄ī</w:t>
      </w:r>
      <w:r w:rsidR="00106681" w:rsidRPr="00CE6FA6">
        <w:rPr>
          <w:lang w:val="x-none"/>
        </w:rPr>
        <w:t>)</w:t>
      </w:r>
      <w:bookmarkEnd w:id="2046"/>
      <w:bookmarkEnd w:id="2047"/>
      <w:bookmarkEnd w:id="2048"/>
      <w:bookmarkEnd w:id="2049"/>
    </w:p>
    <w:p w14:paraId="3468CA79" w14:textId="5BD7245C" w:rsidR="00C30A26" w:rsidRPr="00CE6FA6" w:rsidRDefault="00C30A26" w:rsidP="00C30A26">
      <w:r w:rsidRPr="00CE6FA6">
        <w:t xml:space="preserve">The interrogative identificational adjective is </w:t>
      </w:r>
      <w:r w:rsidR="00765A2C" w:rsidRPr="00CE6FA6">
        <w:rPr>
          <w:rFonts w:ascii="Doulos SIL" w:hAnsi="Doulos SIL"/>
        </w:rPr>
        <w:t>m</w:t>
      </w:r>
      <w:r w:rsidR="002E7264" w:rsidRPr="00CE6FA6">
        <w:rPr>
          <w:rFonts w:ascii="Doulos SIL" w:hAnsi="Doulos SIL"/>
        </w:rPr>
        <w:t>w</w:t>
      </w:r>
      <w:r w:rsidR="00765A2C" w:rsidRPr="00CE6FA6">
        <w:rPr>
          <w:rFonts w:ascii="Doulos SIL" w:hAnsi="Doulos SIL"/>
          <w:lang w:val="x-none"/>
        </w:rPr>
        <w:t>ɔ̀</w:t>
      </w:r>
      <w:r w:rsidR="00765A2C" w:rsidRPr="00CE6FA6">
        <w:t xml:space="preserve"> preceding the noun</w:t>
      </w:r>
      <w:r w:rsidR="002E7264" w:rsidRPr="00CE6FA6">
        <w:t xml:space="preserve">, as in </w:t>
      </w:r>
      <w:r w:rsidR="002E7264" w:rsidRPr="00CE6FA6">
        <w:rPr>
          <w:rFonts w:ascii="Doulos SIL" w:hAnsi="Doulos SIL"/>
        </w:rPr>
        <w:t>mw</w:t>
      </w:r>
      <w:r w:rsidR="002E7264" w:rsidRPr="00CE6FA6">
        <w:rPr>
          <w:rFonts w:ascii="Doulos SIL" w:hAnsi="Doulos SIL"/>
          <w:lang w:val="x-none"/>
        </w:rPr>
        <w:t>ɔ̀ sūgō</w:t>
      </w:r>
      <w:r w:rsidR="002E7264" w:rsidRPr="00CE6FA6">
        <w:rPr>
          <w:lang w:val="x-none"/>
        </w:rPr>
        <w:t xml:space="preserve"> ‘which goat?’ It </w:t>
      </w:r>
      <w:r w:rsidR="00765A2C" w:rsidRPr="00CE6FA6">
        <w:rPr>
          <w:lang w:val="x-none"/>
        </w:rPr>
        <w:t xml:space="preserve">becomes </w:t>
      </w:r>
      <w:r w:rsidR="00765A2C" w:rsidRPr="00CE6FA6">
        <w:rPr>
          <w:rFonts w:ascii="Doulos SIL" w:hAnsi="Doulos SIL" w:cs="Doulos SIL"/>
          <w:lang w:val="x-none"/>
        </w:rPr>
        <w:t>m</w:t>
      </w:r>
      <w:r w:rsidR="002E7264" w:rsidRPr="00CE6FA6">
        <w:rPr>
          <w:rFonts w:ascii="Doulos SIL" w:hAnsi="Doulos SIL" w:cs="Doulos SIL"/>
          <w:lang w:val="x-none"/>
        </w:rPr>
        <w:t>w</w:t>
      </w:r>
      <w:r w:rsidR="000E6C27" w:rsidRPr="00CE6FA6">
        <w:rPr>
          <w:rFonts w:ascii="Doulos SIL" w:hAnsi="Doulos SIL" w:cs="Doulos SIL"/>
          <w:lang w:val="x-none"/>
        </w:rPr>
        <w:t>̀</w:t>
      </w:r>
      <w:r w:rsidR="002E7264" w:rsidRPr="00CE6FA6">
        <w:rPr>
          <w:rFonts w:ascii="Doulos SIL" w:hAnsi="Doulos SIL" w:cs="Doulos SIL"/>
          <w:lang w:val="x-none"/>
        </w:rPr>
        <w:t>ɔ</w:t>
      </w:r>
      <w:r w:rsidR="000E6C27" w:rsidRPr="00CE6FA6">
        <w:rPr>
          <w:rFonts w:ascii="Doulos SIL" w:hAnsi="Doulos SIL" w:cs="Doulos SIL"/>
          <w:lang w:val="x-none"/>
        </w:rPr>
        <w:t>̄</w:t>
      </w:r>
      <w:r w:rsidR="00765A2C" w:rsidRPr="00CE6FA6">
        <w:rPr>
          <w:lang w:val="x-none"/>
        </w:rPr>
        <w:t xml:space="preserve"> </w:t>
      </w:r>
      <w:r w:rsidR="00B462BA" w:rsidRPr="00CE6FA6">
        <w:rPr>
          <w:lang w:val="x-none"/>
        </w:rPr>
        <w:t>by Final Tone-Raising</w:t>
      </w:r>
      <w:r w:rsidR="002E7264" w:rsidRPr="00CE6FA6">
        <w:rPr>
          <w:lang w:val="x-none"/>
        </w:rPr>
        <w:t xml:space="preserve"> </w:t>
      </w:r>
      <w:r w:rsidR="00765A2C" w:rsidRPr="00CE6FA6">
        <w:rPr>
          <w:lang w:val="x-none"/>
        </w:rPr>
        <w:t xml:space="preserve">before an </w:t>
      </w:r>
      <w:r w:rsidR="00AD3E9D" w:rsidRPr="00CE6FA6">
        <w:rPr>
          <w:lang w:val="x-none"/>
        </w:rPr>
        <w:t>L</w:t>
      </w:r>
      <w:r w:rsidR="00AD3E9D" w:rsidRPr="00CE6FA6">
        <w:rPr>
          <w:lang w:val="x-none"/>
        </w:rPr>
        <w:noBreakHyphen/>
        <w:t>ton</w:t>
      </w:r>
      <w:r w:rsidR="00765A2C" w:rsidRPr="00CE6FA6">
        <w:rPr>
          <w:lang w:val="x-none"/>
        </w:rPr>
        <w:t>e</w:t>
      </w:r>
      <w:r w:rsidRPr="00CE6FA6">
        <w:t>.</w:t>
      </w:r>
      <w:r w:rsidR="002E7264" w:rsidRPr="00CE6FA6">
        <w:t xml:space="preserve"> The noun is often but not always followed by </w:t>
      </w:r>
      <w:r w:rsidR="002E7264" w:rsidRPr="00CE6FA6">
        <w:rPr>
          <w:rFonts w:ascii="Doulos SIL" w:hAnsi="Doulos SIL" w:cs="Doulos SIL"/>
        </w:rPr>
        <w:t>si</w:t>
      </w:r>
      <w:r w:rsidR="002E7264" w:rsidRPr="00CE6FA6">
        <w:rPr>
          <w:rFonts w:ascii="Doulos SIL" w:hAnsi="Doulos SIL" w:cs="Doulos SIL"/>
          <w:lang w:val="x-none"/>
        </w:rPr>
        <w:t>̄ī</w:t>
      </w:r>
      <w:r w:rsidR="002E7264" w:rsidRPr="00CE6FA6">
        <w:rPr>
          <w:lang w:val="x-none"/>
        </w:rPr>
        <w:t xml:space="preserve"> ‘kind’ (locative </w:t>
      </w:r>
      <w:r w:rsidR="002E7264" w:rsidRPr="00CE6FA6">
        <w:rPr>
          <w:rFonts w:ascii="Doulos SIL" w:hAnsi="Doulos SIL" w:cs="Doulos SIL"/>
          <w:lang w:val="x-none"/>
        </w:rPr>
        <w:t>sī-ỳ</w:t>
      </w:r>
      <w:r w:rsidR="00106681" w:rsidRPr="00CE6FA6">
        <w:t>)</w:t>
      </w:r>
      <w:r w:rsidR="002E7264" w:rsidRPr="00CE6FA6">
        <w:t xml:space="preserve">. </w:t>
      </w:r>
    </w:p>
    <w:p w14:paraId="332C53D5" w14:textId="77777777" w:rsidR="00C30A26" w:rsidRPr="00CE6FA6" w:rsidRDefault="00C30A26" w:rsidP="00C30A26">
      <w:r w:rsidRPr="00CE6FA6">
        <w:t xml:space="preserve"> </w:t>
      </w:r>
    </w:p>
    <w:p w14:paraId="4698DDFB" w14:textId="0612E778" w:rsidR="00C30A26" w:rsidRPr="00CE6FA6" w:rsidRDefault="00C30A26" w:rsidP="00BD2B45">
      <w:pPr>
        <w:tabs>
          <w:tab w:val="left" w:pos="720"/>
          <w:tab w:val="left" w:pos="1080"/>
          <w:tab w:val="left" w:pos="1980"/>
          <w:tab w:val="left" w:pos="2970"/>
          <w:tab w:val="left" w:pos="4230"/>
          <w:tab w:val="left" w:pos="5310"/>
          <w:tab w:val="left" w:pos="6300"/>
        </w:tabs>
      </w:pPr>
      <w:r w:rsidRPr="00CE6FA6">
        <w:t>(</w:t>
      </w:r>
      <w:r w:rsidR="00A34887" w:rsidRPr="00CE6FA6">
        <w:t>635</w:t>
      </w:r>
      <w:r w:rsidRPr="00CE6FA6">
        <w:t>)</w:t>
      </w:r>
      <w:r w:rsidRPr="00CE6FA6">
        <w:tab/>
        <w:t>a.</w:t>
      </w:r>
      <w:r w:rsidRPr="00CE6FA6">
        <w:tab/>
      </w:r>
      <w:r w:rsidR="004F553E" w:rsidRPr="00CE6FA6">
        <w:rPr>
          <w:rFonts w:ascii="Doulos SIL" w:hAnsi="Doulos SIL"/>
        </w:rPr>
        <w:t>a</w:t>
      </w:r>
      <w:r w:rsidR="004F553E" w:rsidRPr="00CE6FA6">
        <w:rPr>
          <w:rFonts w:ascii="Doulos SIL" w:hAnsi="Doulos SIL"/>
          <w:lang w:val="x-none"/>
        </w:rPr>
        <w:t>̄</w:t>
      </w:r>
      <w:r w:rsidR="00F564AE" w:rsidRPr="00CE6FA6">
        <w:rPr>
          <w:rFonts w:ascii="Doulos SIL" w:hAnsi="Doulos SIL"/>
          <w:lang w:val="x-none"/>
        </w:rPr>
        <w:t>ŋ</w:t>
      </w:r>
      <w:r w:rsidR="004F553E" w:rsidRPr="00CE6FA6">
        <w:rPr>
          <w:rFonts w:ascii="Doulos SIL" w:hAnsi="Doulos SIL"/>
          <w:lang w:val="x-none"/>
        </w:rPr>
        <w:tab/>
        <w:t>ga</w:t>
      </w:r>
      <w:r w:rsidR="00E50C2D" w:rsidRPr="00CE6FA6">
        <w:rPr>
          <w:rFonts w:ascii="Doulos SIL" w:hAnsi="Doulos SIL"/>
          <w:lang w:val="x-none"/>
        </w:rPr>
        <w:t>̄</w:t>
      </w:r>
      <w:r w:rsidR="004F553E" w:rsidRPr="00CE6FA6">
        <w:rPr>
          <w:rFonts w:ascii="Doulos SIL" w:hAnsi="Doulos SIL"/>
          <w:lang w:val="x-none"/>
        </w:rPr>
        <w:tab/>
        <w:t>ba</w:t>
      </w:r>
      <w:r w:rsidR="00BD2B45" w:rsidRPr="00CE6FA6">
        <w:rPr>
          <w:rFonts w:ascii="Doulos SIL" w:hAnsi="Doulos SIL"/>
          <w:lang w:val="x-none"/>
        </w:rPr>
        <w:t>̄-</w:t>
      </w:r>
      <w:r w:rsidR="004F553E" w:rsidRPr="00CE6FA6">
        <w:rPr>
          <w:rFonts w:ascii="Doulos SIL" w:hAnsi="Doulos SIL"/>
          <w:lang w:val="x-none"/>
        </w:rPr>
        <w:t>la</w:t>
      </w:r>
      <w:r w:rsidR="00BD2B45" w:rsidRPr="00CE6FA6">
        <w:rPr>
          <w:rFonts w:ascii="Doulos SIL" w:hAnsi="Doulos SIL"/>
          <w:lang w:val="x-none"/>
        </w:rPr>
        <w:t>̄</w:t>
      </w:r>
      <w:r w:rsidR="004F553E" w:rsidRPr="00CE6FA6">
        <w:rPr>
          <w:rFonts w:ascii="Doulos SIL" w:hAnsi="Doulos SIL"/>
          <w:lang w:val="x-none"/>
        </w:rPr>
        <w:tab/>
      </w:r>
      <w:r w:rsidR="00BD2B45" w:rsidRPr="00CE6FA6">
        <w:rPr>
          <w:rFonts w:ascii="Doulos SIL" w:hAnsi="Doulos SIL"/>
          <w:lang w:val="x-none"/>
        </w:rPr>
        <w:t>[</w:t>
      </w:r>
      <w:r w:rsidR="004F553E" w:rsidRPr="00CE6FA6">
        <w:rPr>
          <w:rFonts w:ascii="Doulos SIL" w:hAnsi="Doulos SIL"/>
          <w:lang w:val="x-none"/>
        </w:rPr>
        <w:t>m</w:t>
      </w:r>
      <w:r w:rsidR="002E7264" w:rsidRPr="00CE6FA6">
        <w:rPr>
          <w:rFonts w:ascii="Doulos SIL" w:hAnsi="Doulos SIL"/>
          <w:lang w:val="x-none"/>
        </w:rPr>
        <w:t>w</w:t>
      </w:r>
      <w:r w:rsidR="000E6C27" w:rsidRPr="00CE6FA6">
        <w:rPr>
          <w:rFonts w:ascii="Doulos SIL" w:hAnsi="Doulos SIL"/>
          <w:lang w:val="x-none"/>
        </w:rPr>
        <w:t>̀</w:t>
      </w:r>
      <w:r w:rsidR="00BD2B45" w:rsidRPr="00CE6FA6">
        <w:rPr>
          <w:rFonts w:ascii="Doulos SIL" w:hAnsi="Doulos SIL"/>
          <w:lang w:val="x-none"/>
        </w:rPr>
        <w:t>ɔ</w:t>
      </w:r>
      <w:r w:rsidR="000E6C27" w:rsidRPr="00CE6FA6">
        <w:rPr>
          <w:rFonts w:ascii="Doulos SIL" w:hAnsi="Doulos SIL"/>
          <w:lang w:val="x-none"/>
        </w:rPr>
        <w:t>̄</w:t>
      </w:r>
      <w:r w:rsidR="004F553E" w:rsidRPr="00CE6FA6">
        <w:rPr>
          <w:rFonts w:ascii="Doulos SIL" w:hAnsi="Doulos SIL"/>
          <w:lang w:val="x-none"/>
        </w:rPr>
        <w:tab/>
        <w:t>nɔ̀gù</w:t>
      </w:r>
      <w:r w:rsidR="004F553E" w:rsidRPr="00CE6FA6">
        <w:rPr>
          <w:rFonts w:ascii="Doulos SIL" w:hAnsi="Doulos SIL"/>
          <w:lang w:val="x-none"/>
        </w:rPr>
        <w:tab/>
        <w:t>si</w:t>
      </w:r>
      <w:r w:rsidR="00BD2B45" w:rsidRPr="00CE6FA6">
        <w:rPr>
          <w:rFonts w:ascii="Doulos SIL" w:hAnsi="Doulos SIL"/>
          <w:lang w:val="x-none"/>
        </w:rPr>
        <w:t>̄</w:t>
      </w:r>
      <w:r w:rsidR="002E7264" w:rsidRPr="00CE6FA6">
        <w:rPr>
          <w:rFonts w:ascii="Doulos SIL" w:hAnsi="Doulos SIL"/>
          <w:lang w:val="x-none"/>
        </w:rPr>
        <w:t>-ỳ</w:t>
      </w:r>
      <w:r w:rsidR="00BD2B45" w:rsidRPr="00CE6FA6">
        <w:rPr>
          <w:rFonts w:ascii="Doulos SIL" w:hAnsi="Doulos SIL"/>
          <w:lang w:val="x-none"/>
        </w:rPr>
        <w:t>]</w:t>
      </w:r>
    </w:p>
    <w:p w14:paraId="7188CA96" w14:textId="07467ACC" w:rsidR="00C30A26" w:rsidRPr="00CE6FA6" w:rsidRDefault="00C30A26" w:rsidP="00BD2B45">
      <w:pPr>
        <w:tabs>
          <w:tab w:val="left" w:pos="720"/>
          <w:tab w:val="left" w:pos="1080"/>
          <w:tab w:val="left" w:pos="1980"/>
          <w:tab w:val="left" w:pos="2970"/>
          <w:tab w:val="left" w:pos="4230"/>
          <w:tab w:val="left" w:pos="5310"/>
          <w:tab w:val="left" w:pos="6300"/>
        </w:tabs>
      </w:pPr>
      <w:r w:rsidRPr="00CE6FA6">
        <w:tab/>
      </w:r>
      <w:r w:rsidRPr="00CE6FA6">
        <w:tab/>
      </w:r>
      <w:r w:rsidR="004F553E" w:rsidRPr="00CE6FA6">
        <w:t>2</w:t>
      </w:r>
      <w:r w:rsidR="00430064" w:rsidRPr="00CE6FA6">
        <w:t>Sg</w:t>
      </w:r>
      <w:r w:rsidR="004F553E" w:rsidRPr="00CE6FA6">
        <w:tab/>
        <w:t>Ipfv</w:t>
      </w:r>
      <w:r w:rsidR="004F553E" w:rsidRPr="00CE6FA6">
        <w:tab/>
      </w:r>
      <w:r w:rsidR="00BD2B45" w:rsidRPr="00CE6FA6">
        <w:t>exit-Ipfv</w:t>
      </w:r>
      <w:r w:rsidR="004F553E" w:rsidRPr="00CE6FA6">
        <w:tab/>
      </w:r>
      <w:r w:rsidR="00BD2B45" w:rsidRPr="00CE6FA6">
        <w:t>[</w:t>
      </w:r>
      <w:r w:rsidR="004F553E" w:rsidRPr="00CE6FA6">
        <w:rPr>
          <w:b/>
        </w:rPr>
        <w:t>which?</w:t>
      </w:r>
      <w:r w:rsidR="004F553E" w:rsidRPr="00CE6FA6">
        <w:tab/>
        <w:t>village</w:t>
      </w:r>
      <w:r w:rsidR="00BD2B45" w:rsidRPr="00CE6FA6">
        <w:tab/>
      </w:r>
      <w:r w:rsidR="00BD2B45" w:rsidRPr="00CE6FA6">
        <w:rPr>
          <w:b/>
        </w:rPr>
        <w:t>kind</w:t>
      </w:r>
      <w:r w:rsidR="002E7264" w:rsidRPr="00CE6FA6">
        <w:t>-Loc</w:t>
      </w:r>
      <w:r w:rsidR="00BD2B45" w:rsidRPr="00CE6FA6">
        <w:t>]</w:t>
      </w:r>
    </w:p>
    <w:p w14:paraId="27D0C59E" w14:textId="77777777" w:rsidR="00C30A26" w:rsidRPr="00CE6FA6" w:rsidRDefault="00C30A26" w:rsidP="00C30A26">
      <w:pPr>
        <w:tabs>
          <w:tab w:val="left" w:pos="720"/>
          <w:tab w:val="left" w:pos="1080"/>
        </w:tabs>
      </w:pPr>
      <w:r w:rsidRPr="00CE6FA6">
        <w:tab/>
      </w:r>
      <w:r w:rsidRPr="00CE6FA6">
        <w:tab/>
        <w:t xml:space="preserve">‘What (=which) village are you-Sg from?’ </w:t>
      </w:r>
    </w:p>
    <w:p w14:paraId="0F3A123F" w14:textId="77777777" w:rsidR="00C30A26" w:rsidRPr="00CE6FA6" w:rsidRDefault="00C30A26" w:rsidP="00C30A26">
      <w:pPr>
        <w:tabs>
          <w:tab w:val="left" w:pos="720"/>
          <w:tab w:val="left" w:pos="1080"/>
        </w:tabs>
      </w:pPr>
    </w:p>
    <w:p w14:paraId="41DAB82E" w14:textId="3CAAF12A" w:rsidR="00C30A26" w:rsidRPr="00CE6FA6" w:rsidRDefault="00C30A26" w:rsidP="00765A2C">
      <w:pPr>
        <w:tabs>
          <w:tab w:val="left" w:pos="720"/>
          <w:tab w:val="left" w:pos="1080"/>
          <w:tab w:val="left" w:pos="1980"/>
          <w:tab w:val="left" w:pos="3150"/>
          <w:tab w:val="left" w:pos="4230"/>
          <w:tab w:val="left" w:pos="5130"/>
          <w:tab w:val="left" w:pos="6300"/>
        </w:tabs>
      </w:pPr>
      <w:r w:rsidRPr="00CE6FA6">
        <w:tab/>
        <w:t>b.</w:t>
      </w:r>
      <w:r w:rsidRPr="00CE6FA6">
        <w:tab/>
      </w:r>
      <w:r w:rsidR="00BD2B45" w:rsidRPr="00CE6FA6">
        <w:rPr>
          <w:rFonts w:ascii="Doulos SIL" w:hAnsi="Doulos SIL"/>
        </w:rPr>
        <w:t>a</w:t>
      </w:r>
      <w:r w:rsidR="00BD2B45" w:rsidRPr="00CE6FA6">
        <w:rPr>
          <w:rFonts w:ascii="Doulos SIL" w:hAnsi="Doulos SIL"/>
          <w:lang w:val="x-none"/>
        </w:rPr>
        <w:t>̄</w:t>
      </w:r>
      <w:r w:rsidR="00F564AE" w:rsidRPr="00CE6FA6">
        <w:rPr>
          <w:rFonts w:ascii="Doulos SIL" w:hAnsi="Doulos SIL"/>
          <w:lang w:val="x-none"/>
        </w:rPr>
        <w:t>m</w:t>
      </w:r>
      <w:r w:rsidRPr="00CE6FA6">
        <w:rPr>
          <w:rFonts w:ascii="Doulos SIL" w:hAnsi="Doulos SIL"/>
        </w:rPr>
        <w:tab/>
      </w:r>
      <w:r w:rsidR="00BD2B45" w:rsidRPr="00CE6FA6">
        <w:rPr>
          <w:rFonts w:ascii="Doulos SIL" w:hAnsi="Doulos SIL"/>
        </w:rPr>
        <w:t>[m</w:t>
      </w:r>
      <w:r w:rsidR="002E7264" w:rsidRPr="00CE6FA6">
        <w:rPr>
          <w:rFonts w:ascii="Doulos SIL" w:hAnsi="Doulos SIL"/>
        </w:rPr>
        <w:t>w</w:t>
      </w:r>
      <w:r w:rsidR="00096B2D" w:rsidRPr="00CE6FA6">
        <w:rPr>
          <w:rFonts w:ascii="Doulos SIL" w:hAnsi="Doulos SIL"/>
          <w:lang w:val="x-none"/>
        </w:rPr>
        <w:t>̀ɔ̄</w:t>
      </w:r>
      <w:r w:rsidR="00BD2B45" w:rsidRPr="00CE6FA6">
        <w:rPr>
          <w:rFonts w:ascii="Doulos SIL" w:hAnsi="Doulos SIL"/>
          <w:lang w:val="x-none"/>
        </w:rPr>
        <w:tab/>
        <w:t>nàà</w:t>
      </w:r>
      <w:r w:rsidR="00BD2B45" w:rsidRPr="00CE6FA6">
        <w:rPr>
          <w:rFonts w:ascii="Doulos SIL" w:hAnsi="Doulos SIL"/>
          <w:lang w:val="x-none"/>
        </w:rPr>
        <w:tab/>
        <w:t>sīī]</w:t>
      </w:r>
      <w:r w:rsidR="00BD2B45" w:rsidRPr="00CE6FA6">
        <w:rPr>
          <w:rFonts w:ascii="Doulos SIL" w:hAnsi="Doulos SIL"/>
          <w:lang w:val="x-none"/>
        </w:rPr>
        <w:tab/>
        <w:t>tōlō</w:t>
      </w:r>
      <w:r w:rsidR="00BD2B45" w:rsidRPr="00CE6FA6">
        <w:rPr>
          <w:rFonts w:ascii="Doulos SIL" w:hAnsi="Doulos SIL"/>
          <w:lang w:val="x-none"/>
        </w:rPr>
        <w:tab/>
        <w:t>gà</w:t>
      </w:r>
    </w:p>
    <w:p w14:paraId="7ED88683" w14:textId="2D1C0929" w:rsidR="00C30A26" w:rsidRPr="00CE6FA6" w:rsidRDefault="00C30A26" w:rsidP="00765A2C">
      <w:pPr>
        <w:tabs>
          <w:tab w:val="left" w:pos="720"/>
          <w:tab w:val="left" w:pos="1080"/>
          <w:tab w:val="left" w:pos="1980"/>
          <w:tab w:val="left" w:pos="3150"/>
          <w:tab w:val="left" w:pos="4230"/>
          <w:tab w:val="left" w:pos="5130"/>
          <w:tab w:val="left" w:pos="6300"/>
        </w:tabs>
      </w:pPr>
      <w:r w:rsidRPr="00CE6FA6">
        <w:tab/>
      </w:r>
      <w:r w:rsidRPr="00CE6FA6">
        <w:tab/>
      </w:r>
      <w:r w:rsidR="00BD2B45" w:rsidRPr="00CE6FA6">
        <w:t>2</w:t>
      </w:r>
      <w:r w:rsidR="00430064" w:rsidRPr="00CE6FA6">
        <w:t>Sg</w:t>
      </w:r>
      <w:r w:rsidR="00BD2B45" w:rsidRPr="00CE6FA6">
        <w:tab/>
        <w:t>[</w:t>
      </w:r>
      <w:r w:rsidR="00BD2B45" w:rsidRPr="00CE6FA6">
        <w:rPr>
          <w:b/>
        </w:rPr>
        <w:t>which?</w:t>
      </w:r>
      <w:r w:rsidR="00BD2B45" w:rsidRPr="00CE6FA6">
        <w:tab/>
        <w:t>cow</w:t>
      </w:r>
      <w:r w:rsidR="00BD2B45" w:rsidRPr="00CE6FA6">
        <w:tab/>
      </w:r>
      <w:r w:rsidR="00BD2B45" w:rsidRPr="00CE6FA6">
        <w:rPr>
          <w:b/>
        </w:rPr>
        <w:t>kind</w:t>
      </w:r>
      <w:r w:rsidR="00BD2B45" w:rsidRPr="00CE6FA6">
        <w:t>]</w:t>
      </w:r>
      <w:r w:rsidR="00BD2B45" w:rsidRPr="00CE6FA6">
        <w:tab/>
        <w:t>sell</w:t>
      </w:r>
      <w:r w:rsidR="00BD2B45" w:rsidRPr="00CE6FA6">
        <w:rPr>
          <w:lang w:val="x-none"/>
        </w:rPr>
        <w:t>.Pfv</w:t>
      </w:r>
      <w:r w:rsidR="00BD2B45" w:rsidRPr="00CE6FA6">
        <w:rPr>
          <w:lang w:val="x-none"/>
        </w:rPr>
        <w:tab/>
      </w:r>
      <w:r w:rsidR="002D3D5A" w:rsidRPr="00CE6FA6">
        <w:rPr>
          <w:lang w:val="x-none"/>
        </w:rPr>
        <w:t>RemPfv</w:t>
      </w:r>
    </w:p>
    <w:p w14:paraId="53AD4C92" w14:textId="7B2106F8" w:rsidR="00C30A26" w:rsidRPr="00CE6FA6" w:rsidRDefault="00C30A26" w:rsidP="00C30A26">
      <w:pPr>
        <w:tabs>
          <w:tab w:val="left" w:pos="720"/>
          <w:tab w:val="left" w:pos="1080"/>
        </w:tabs>
      </w:pPr>
      <w:r w:rsidRPr="00CE6FA6">
        <w:tab/>
      </w:r>
      <w:r w:rsidRPr="00CE6FA6">
        <w:tab/>
        <w:t xml:space="preserve">‘Which cow </w:t>
      </w:r>
      <w:r w:rsidR="00BD2B45" w:rsidRPr="00CE6FA6">
        <w:t>did you-Sg</w:t>
      </w:r>
      <w:r w:rsidRPr="00CE6FA6">
        <w:t xml:space="preserve"> sell?’</w:t>
      </w:r>
    </w:p>
    <w:p w14:paraId="3A5F55FB" w14:textId="77777777" w:rsidR="00C30A26" w:rsidRPr="00CE6FA6" w:rsidRDefault="00C30A26" w:rsidP="00C30A26">
      <w:pPr>
        <w:tabs>
          <w:tab w:val="left" w:pos="720"/>
          <w:tab w:val="left" w:pos="1080"/>
        </w:tabs>
      </w:pPr>
    </w:p>
    <w:p w14:paraId="06F31594" w14:textId="7868F5A6" w:rsidR="00765A2C" w:rsidRPr="00CE6FA6" w:rsidRDefault="00C30A26" w:rsidP="0082542C">
      <w:pPr>
        <w:tabs>
          <w:tab w:val="left" w:pos="720"/>
          <w:tab w:val="left" w:pos="1080"/>
          <w:tab w:val="left" w:pos="2070"/>
          <w:tab w:val="left" w:pos="2970"/>
          <w:tab w:val="left" w:pos="3960"/>
          <w:tab w:val="left" w:pos="5490"/>
        </w:tabs>
        <w:rPr>
          <w:rFonts w:ascii="Doulos SIL" w:hAnsi="Doulos SIL"/>
          <w:lang w:val="x-none"/>
        </w:rPr>
      </w:pPr>
      <w:r w:rsidRPr="00CE6FA6">
        <w:tab/>
        <w:t>c.</w:t>
      </w:r>
      <w:r w:rsidRPr="00CE6FA6">
        <w:tab/>
      </w:r>
      <w:r w:rsidR="00765A2C" w:rsidRPr="00CE6FA6">
        <w:rPr>
          <w:rFonts w:ascii="Doulos SIL" w:hAnsi="Doulos SIL"/>
        </w:rPr>
        <w:t>a</w:t>
      </w:r>
      <w:r w:rsidR="00765A2C" w:rsidRPr="00CE6FA6">
        <w:rPr>
          <w:rFonts w:ascii="Doulos SIL" w:hAnsi="Doulos SIL"/>
          <w:lang w:val="x-none"/>
        </w:rPr>
        <w:t>̄</w:t>
      </w:r>
      <w:r w:rsidR="00F564AE" w:rsidRPr="00CE6FA6">
        <w:rPr>
          <w:rFonts w:ascii="Doulos SIL" w:hAnsi="Doulos SIL"/>
          <w:lang w:val="x-none"/>
        </w:rPr>
        <w:t>ŋ</w:t>
      </w:r>
      <w:r w:rsidR="00765A2C" w:rsidRPr="00CE6FA6">
        <w:rPr>
          <w:rFonts w:ascii="Doulos SIL" w:hAnsi="Doulos SIL"/>
          <w:lang w:val="x-none"/>
        </w:rPr>
        <w:tab/>
        <w:t>ga</w:t>
      </w:r>
      <w:r w:rsidR="0082542C" w:rsidRPr="00CE6FA6">
        <w:rPr>
          <w:rFonts w:ascii="Doulos SIL" w:hAnsi="Doulos SIL"/>
          <w:lang w:val="x-none"/>
        </w:rPr>
        <w:t>̄</w:t>
      </w:r>
      <w:r w:rsidR="00714C38" w:rsidRPr="00CE6FA6">
        <w:rPr>
          <w:rFonts w:ascii="Doulos SIL" w:hAnsi="Doulos SIL"/>
          <w:lang w:val="x-none"/>
        </w:rPr>
        <w:t>=</w:t>
      </w:r>
      <w:r w:rsidR="00765A2C" w:rsidRPr="00CE6FA6">
        <w:rPr>
          <w:rFonts w:ascii="Doulos SIL" w:hAnsi="Doulos SIL"/>
          <w:lang w:val="x-none"/>
        </w:rPr>
        <w:tab/>
        <w:t>a</w:t>
      </w:r>
      <w:r w:rsidR="0082542C" w:rsidRPr="00CE6FA6">
        <w:rPr>
          <w:rFonts w:ascii="Doulos SIL" w:hAnsi="Doulos SIL"/>
          <w:lang w:val="x-none"/>
        </w:rPr>
        <w:t>̀</w:t>
      </w:r>
      <w:r w:rsidR="00765A2C" w:rsidRPr="00CE6FA6">
        <w:rPr>
          <w:rFonts w:ascii="Doulos SIL" w:hAnsi="Doulos SIL"/>
          <w:lang w:val="x-none"/>
        </w:rPr>
        <w:tab/>
        <w:t>pɔ</w:t>
      </w:r>
      <w:r w:rsidR="0082542C" w:rsidRPr="00CE6FA6">
        <w:rPr>
          <w:rFonts w:ascii="Doulos SIL" w:hAnsi="Doulos SIL"/>
          <w:lang w:val="x-none"/>
        </w:rPr>
        <w:t>̄</w:t>
      </w:r>
      <w:r w:rsidR="00765A2C" w:rsidRPr="00CE6FA6">
        <w:rPr>
          <w:rFonts w:ascii="Doulos SIL" w:hAnsi="Doulos SIL"/>
          <w:lang w:val="x-none"/>
        </w:rPr>
        <w:t>gɔ̀</w:t>
      </w:r>
    </w:p>
    <w:p w14:paraId="373774FD" w14:textId="1C016551" w:rsidR="00765A2C" w:rsidRPr="00CE6FA6" w:rsidRDefault="00765A2C" w:rsidP="0082542C">
      <w:pPr>
        <w:tabs>
          <w:tab w:val="left" w:pos="720"/>
          <w:tab w:val="left" w:pos="1080"/>
          <w:tab w:val="left" w:pos="2070"/>
          <w:tab w:val="left" w:pos="2970"/>
          <w:tab w:val="left" w:pos="3960"/>
          <w:tab w:val="left" w:pos="5490"/>
        </w:tabs>
        <w:rPr>
          <w:i/>
          <w:lang w:val="x-none"/>
        </w:rPr>
      </w:pPr>
      <w:r w:rsidRPr="00CE6FA6">
        <w:tab/>
      </w:r>
      <w:r w:rsidRPr="00CE6FA6">
        <w:tab/>
        <w:t>2</w:t>
      </w:r>
      <w:r w:rsidR="00430064" w:rsidRPr="00CE6FA6">
        <w:t>Sg</w:t>
      </w:r>
      <w:r w:rsidRPr="00CE6FA6">
        <w:tab/>
        <w:t>Ipfv</w:t>
      </w:r>
      <w:r w:rsidRPr="00CE6FA6">
        <w:tab/>
        <w:t>3</w:t>
      </w:r>
      <w:r w:rsidR="0052277C" w:rsidRPr="00CE6FA6">
        <w:t>Sg</w:t>
      </w:r>
      <w:r w:rsidRPr="00CE6FA6">
        <w:tab/>
        <w:t>want</w:t>
      </w:r>
      <w:r w:rsidR="0082542C" w:rsidRPr="00CE6FA6">
        <w:rPr>
          <w:lang w:val="x-none"/>
        </w:rPr>
        <w:t>.Ipfv</w:t>
      </w:r>
    </w:p>
    <w:p w14:paraId="767248F6" w14:textId="481A15FE" w:rsidR="00C30A26" w:rsidRPr="00CE6FA6" w:rsidRDefault="00765A2C" w:rsidP="00097D8E">
      <w:pPr>
        <w:tabs>
          <w:tab w:val="left" w:pos="720"/>
          <w:tab w:val="left" w:pos="1080"/>
          <w:tab w:val="left" w:pos="2070"/>
          <w:tab w:val="left" w:pos="2970"/>
          <w:tab w:val="left" w:pos="4140"/>
          <w:tab w:val="left" w:pos="5220"/>
          <w:tab w:val="left" w:pos="6030"/>
          <w:tab w:val="left" w:pos="7020"/>
        </w:tabs>
      </w:pPr>
      <w:r w:rsidRPr="00CE6FA6">
        <w:rPr>
          <w:rFonts w:ascii="Doulos SIL" w:hAnsi="Doulos SIL"/>
          <w:lang w:val="x-none"/>
        </w:rPr>
        <w:tab/>
      </w:r>
      <w:r w:rsidRPr="00CE6FA6">
        <w:rPr>
          <w:rFonts w:ascii="Doulos SIL" w:hAnsi="Doulos SIL"/>
          <w:lang w:val="x-none"/>
        </w:rPr>
        <w:tab/>
        <w:t>ā</w:t>
      </w:r>
      <w:r w:rsidR="00F564AE" w:rsidRPr="00CE6FA6">
        <w:rPr>
          <w:rFonts w:ascii="Doulos SIL" w:hAnsi="Doulos SIL"/>
          <w:lang w:val="x-none"/>
        </w:rPr>
        <w:t>ŋ</w:t>
      </w:r>
      <w:r w:rsidRPr="00CE6FA6">
        <w:rPr>
          <w:rFonts w:ascii="Doulos SIL" w:hAnsi="Doulos SIL"/>
          <w:lang w:val="x-none"/>
        </w:rPr>
        <w:tab/>
        <w:t>gāla</w:t>
      </w:r>
      <w:r w:rsidR="00097D8E" w:rsidRPr="00CE6FA6">
        <w:rPr>
          <w:rFonts w:ascii="Doulos SIL" w:hAnsi="Doulos SIL"/>
          <w:lang w:val="x-none"/>
        </w:rPr>
        <w:t>̄</w:t>
      </w:r>
      <w:r w:rsidRPr="00CE6FA6">
        <w:rPr>
          <w:rFonts w:ascii="Doulos SIL" w:hAnsi="Doulos SIL"/>
          <w:lang w:val="x-none"/>
        </w:rPr>
        <w:tab/>
      </w:r>
      <w:r w:rsidR="0082542C" w:rsidRPr="00CE6FA6">
        <w:rPr>
          <w:rFonts w:ascii="Doulos SIL" w:hAnsi="Doulos SIL"/>
          <w:lang w:val="x-none"/>
        </w:rPr>
        <w:t>[</w:t>
      </w:r>
      <w:r w:rsidR="00096B2D" w:rsidRPr="00CE6FA6">
        <w:rPr>
          <w:rFonts w:ascii="Doulos SIL" w:hAnsi="Doulos SIL"/>
        </w:rPr>
        <w:t>mw</w:t>
      </w:r>
      <w:r w:rsidR="00096B2D" w:rsidRPr="00CE6FA6">
        <w:rPr>
          <w:rFonts w:ascii="Doulos SIL" w:hAnsi="Doulos SIL"/>
          <w:lang w:val="x-none"/>
        </w:rPr>
        <w:t>̀ɔ̄</w:t>
      </w:r>
      <w:r w:rsidRPr="00CE6FA6">
        <w:rPr>
          <w:rFonts w:ascii="Doulos SIL" w:hAnsi="Doulos SIL"/>
          <w:lang w:val="x-none"/>
        </w:rPr>
        <w:tab/>
        <w:t>nàà</w:t>
      </w:r>
      <w:r w:rsidRPr="00CE6FA6">
        <w:rPr>
          <w:rFonts w:ascii="Doulos SIL" w:hAnsi="Doulos SIL"/>
          <w:lang w:val="x-none"/>
        </w:rPr>
        <w:tab/>
        <w:t>sīī</w:t>
      </w:r>
      <w:r w:rsidR="0082542C" w:rsidRPr="00CE6FA6">
        <w:rPr>
          <w:rFonts w:ascii="Doulos SIL" w:hAnsi="Doulos SIL"/>
          <w:lang w:val="x-none"/>
        </w:rPr>
        <w:t>]</w:t>
      </w:r>
      <w:r w:rsidRPr="00CE6FA6">
        <w:rPr>
          <w:rFonts w:ascii="Doulos SIL" w:hAnsi="Doulos SIL"/>
          <w:lang w:val="x-none"/>
        </w:rPr>
        <w:tab/>
        <w:t>sàwⁿ</w:t>
      </w:r>
    </w:p>
    <w:p w14:paraId="1965E9D9" w14:textId="70A15745" w:rsidR="00C30A26" w:rsidRPr="00CE6FA6" w:rsidRDefault="00C30A26" w:rsidP="00097D8E">
      <w:pPr>
        <w:tabs>
          <w:tab w:val="left" w:pos="720"/>
          <w:tab w:val="left" w:pos="1080"/>
          <w:tab w:val="left" w:pos="2070"/>
          <w:tab w:val="left" w:pos="2970"/>
          <w:tab w:val="left" w:pos="4140"/>
          <w:tab w:val="left" w:pos="5220"/>
          <w:tab w:val="left" w:pos="6030"/>
          <w:tab w:val="left" w:pos="7020"/>
        </w:tabs>
      </w:pPr>
      <w:r w:rsidRPr="00CE6FA6">
        <w:tab/>
      </w:r>
      <w:r w:rsidRPr="00CE6FA6">
        <w:tab/>
      </w:r>
      <w:r w:rsidR="0082542C" w:rsidRPr="00CE6FA6">
        <w:t>2SbSbj</w:t>
      </w:r>
      <w:r w:rsidR="0082542C" w:rsidRPr="00CE6FA6">
        <w:tab/>
      </w:r>
      <w:r w:rsidR="00097D8E" w:rsidRPr="00CE6FA6">
        <w:t>S</w:t>
      </w:r>
      <w:r w:rsidR="00D6019B" w:rsidRPr="00CE6FA6">
        <w:t>bjn</w:t>
      </w:r>
      <w:r w:rsidR="0082542C" w:rsidRPr="00CE6FA6">
        <w:tab/>
        <w:t>[</w:t>
      </w:r>
      <w:r w:rsidR="0082542C" w:rsidRPr="00CE6FA6">
        <w:rPr>
          <w:b/>
        </w:rPr>
        <w:t>which?</w:t>
      </w:r>
      <w:r w:rsidR="0082542C" w:rsidRPr="00CE6FA6">
        <w:tab/>
        <w:t>cow</w:t>
      </w:r>
      <w:r w:rsidR="0082542C" w:rsidRPr="00CE6FA6">
        <w:tab/>
      </w:r>
      <w:r w:rsidR="0082542C" w:rsidRPr="00CE6FA6">
        <w:rPr>
          <w:b/>
        </w:rPr>
        <w:t>kind</w:t>
      </w:r>
      <w:r w:rsidR="0082542C" w:rsidRPr="00CE6FA6">
        <w:t>]</w:t>
      </w:r>
      <w:r w:rsidR="0082542C" w:rsidRPr="00CE6FA6">
        <w:tab/>
        <w:t>buy</w:t>
      </w:r>
      <w:r w:rsidR="0082542C" w:rsidRPr="00CE6FA6">
        <w:rPr>
          <w:lang w:val="x-none"/>
        </w:rPr>
        <w:t>.Pfv</w:t>
      </w:r>
    </w:p>
    <w:p w14:paraId="75C8F3A2" w14:textId="56EC2CC1" w:rsidR="00C30A26" w:rsidRPr="00CE6FA6" w:rsidRDefault="00C30A26" w:rsidP="00C30A26">
      <w:pPr>
        <w:tabs>
          <w:tab w:val="left" w:pos="720"/>
          <w:tab w:val="left" w:pos="1080"/>
        </w:tabs>
      </w:pPr>
      <w:r w:rsidRPr="00CE6FA6">
        <w:tab/>
      </w:r>
      <w:r w:rsidRPr="00CE6FA6">
        <w:tab/>
        <w:t xml:space="preserve">‘Which of </w:t>
      </w:r>
      <w:r w:rsidR="00765A2C" w:rsidRPr="00CE6FA6">
        <w:t>my</w:t>
      </w:r>
      <w:r w:rsidRPr="00CE6FA6">
        <w:t xml:space="preserve"> cows </w:t>
      </w:r>
      <w:r w:rsidR="00765A2C" w:rsidRPr="00CE6FA6">
        <w:t>do</w:t>
      </w:r>
      <w:r w:rsidRPr="00CE6FA6">
        <w:t xml:space="preserve"> you-Sg </w:t>
      </w:r>
      <w:r w:rsidR="00765A2C" w:rsidRPr="00CE6FA6">
        <w:t>want to buy</w:t>
      </w:r>
      <w:r w:rsidRPr="00CE6FA6">
        <w:t>?’</w:t>
      </w:r>
    </w:p>
    <w:p w14:paraId="39378AD5" w14:textId="77777777" w:rsidR="00C30A26" w:rsidRPr="00CE6FA6" w:rsidRDefault="00C30A26" w:rsidP="00C30A26">
      <w:pPr>
        <w:tabs>
          <w:tab w:val="left" w:pos="720"/>
          <w:tab w:val="left" w:pos="1080"/>
        </w:tabs>
      </w:pPr>
    </w:p>
    <w:p w14:paraId="22D5E652" w14:textId="31E217CC" w:rsidR="00C30A26" w:rsidRPr="00CE6FA6" w:rsidRDefault="00C30A26" w:rsidP="0049585C">
      <w:pPr>
        <w:tabs>
          <w:tab w:val="left" w:pos="720"/>
          <w:tab w:val="left" w:pos="1080"/>
          <w:tab w:val="left" w:pos="2160"/>
          <w:tab w:val="left" w:pos="3240"/>
          <w:tab w:val="left" w:pos="4140"/>
          <w:tab w:val="left" w:pos="5220"/>
          <w:tab w:val="left" w:pos="6300"/>
          <w:tab w:val="left" w:pos="7380"/>
        </w:tabs>
      </w:pPr>
      <w:r w:rsidRPr="00CE6FA6">
        <w:tab/>
        <w:t>d.</w:t>
      </w:r>
      <w:r w:rsidRPr="00CE6FA6">
        <w:tab/>
      </w:r>
      <w:r w:rsidR="0049585C" w:rsidRPr="00CE6FA6">
        <w:rPr>
          <w:rFonts w:ascii="Doulos SIL" w:hAnsi="Doulos SIL"/>
        </w:rPr>
        <w:t>[</w:t>
      </w:r>
      <w:r w:rsidR="00096B2D" w:rsidRPr="00CE6FA6">
        <w:rPr>
          <w:rFonts w:ascii="Doulos SIL" w:hAnsi="Doulos SIL"/>
        </w:rPr>
        <w:t>mw</w:t>
      </w:r>
      <w:r w:rsidR="00096B2D" w:rsidRPr="00CE6FA6">
        <w:rPr>
          <w:rFonts w:ascii="Doulos SIL" w:hAnsi="Doulos SIL"/>
          <w:lang w:val="x-none"/>
        </w:rPr>
        <w:t>̀ɔ̄</w:t>
      </w:r>
      <w:r w:rsidR="0049585C" w:rsidRPr="00CE6FA6">
        <w:rPr>
          <w:rFonts w:ascii="Doulos SIL" w:hAnsi="Doulos SIL"/>
          <w:lang w:val="x-none"/>
        </w:rPr>
        <w:tab/>
        <w:t>yùgòⁿ</w:t>
      </w:r>
      <w:r w:rsidR="0049585C" w:rsidRPr="00CE6FA6">
        <w:rPr>
          <w:rFonts w:ascii="Doulos SIL" w:hAnsi="Doulos SIL"/>
          <w:lang w:val="x-none"/>
        </w:rPr>
        <w:tab/>
        <w:t>sīī]</w:t>
      </w:r>
      <w:r w:rsidR="0049585C" w:rsidRPr="00CE6FA6">
        <w:rPr>
          <w:rFonts w:ascii="Doulos SIL" w:hAnsi="Doulos SIL"/>
          <w:lang w:val="x-none"/>
        </w:rPr>
        <w:tab/>
        <w:t>yà=</w:t>
      </w:r>
      <w:r w:rsidR="0049585C" w:rsidRPr="00CE6FA6">
        <w:rPr>
          <w:rFonts w:ascii="Doulos SIL" w:hAnsi="Doulos SIL"/>
          <w:lang w:val="x-none"/>
        </w:rPr>
        <w:tab/>
        <w:t>ā</w:t>
      </w:r>
      <w:r w:rsidR="00F564AE" w:rsidRPr="00CE6FA6">
        <w:rPr>
          <w:rFonts w:ascii="Doulos SIL" w:hAnsi="Doulos SIL"/>
          <w:lang w:val="x-none"/>
        </w:rPr>
        <w:t>ŋ</w:t>
      </w:r>
      <w:r w:rsidR="0049585C" w:rsidRPr="00CE6FA6">
        <w:rPr>
          <w:rFonts w:ascii="Doulos SIL" w:hAnsi="Doulos SIL"/>
          <w:lang w:val="x-none"/>
        </w:rPr>
        <w:tab/>
      </w:r>
      <w:r w:rsidR="0049585C" w:rsidRPr="00CE6FA6">
        <w:rPr>
          <w:rFonts w:ascii="Doulos SIL" w:hAnsi="Doulos SIL"/>
        </w:rPr>
        <w:t>ke</w:t>
      </w:r>
      <w:r w:rsidR="0049585C" w:rsidRPr="00CE6FA6">
        <w:rPr>
          <w:rFonts w:ascii="Doulos SIL" w:hAnsi="Doulos SIL"/>
          <w:lang w:val="x-none"/>
        </w:rPr>
        <w:t>̄</w:t>
      </w:r>
      <w:r w:rsidR="00B462BA" w:rsidRPr="00CE6FA6">
        <w:rPr>
          <w:rFonts w:ascii="Doulos SIL" w:hAnsi="Doulos SIL"/>
          <w:lang w:val="x-none"/>
        </w:rPr>
        <w:t>ē</w:t>
      </w:r>
      <w:r w:rsidR="0049585C" w:rsidRPr="00CE6FA6">
        <w:rPr>
          <w:rFonts w:ascii="Doulos SIL" w:hAnsi="Doulos SIL"/>
          <w:lang w:val="x-none"/>
        </w:rPr>
        <w:tab/>
        <w:t>gà</w:t>
      </w:r>
    </w:p>
    <w:p w14:paraId="02F1A292" w14:textId="06E6E074" w:rsidR="00C30A26" w:rsidRPr="00CE6FA6" w:rsidRDefault="00C30A26" w:rsidP="0049585C">
      <w:pPr>
        <w:tabs>
          <w:tab w:val="left" w:pos="720"/>
          <w:tab w:val="left" w:pos="1080"/>
          <w:tab w:val="left" w:pos="2160"/>
          <w:tab w:val="left" w:pos="3240"/>
          <w:tab w:val="left" w:pos="4140"/>
          <w:tab w:val="left" w:pos="5220"/>
          <w:tab w:val="left" w:pos="6300"/>
          <w:tab w:val="left" w:pos="7380"/>
        </w:tabs>
      </w:pPr>
      <w:r w:rsidRPr="00CE6FA6">
        <w:tab/>
      </w:r>
      <w:r w:rsidRPr="00CE6FA6">
        <w:tab/>
        <w:t>[</w:t>
      </w:r>
      <w:r w:rsidR="0049585C" w:rsidRPr="00CE6FA6">
        <w:rPr>
          <w:b/>
        </w:rPr>
        <w:t>which?</w:t>
      </w:r>
      <w:r w:rsidR="0049585C" w:rsidRPr="00CE6FA6">
        <w:tab/>
        <w:t>woman</w:t>
      </w:r>
      <w:r w:rsidR="0049585C" w:rsidRPr="00CE6FA6">
        <w:tab/>
      </w:r>
      <w:r w:rsidR="0049585C" w:rsidRPr="00CE6FA6">
        <w:rPr>
          <w:b/>
        </w:rPr>
        <w:t>kind</w:t>
      </w:r>
      <w:r w:rsidRPr="00CE6FA6">
        <w:t>]</w:t>
      </w:r>
      <w:r w:rsidRPr="00CE6FA6">
        <w:tab/>
      </w:r>
      <w:r w:rsidR="0049585C" w:rsidRPr="00CE6FA6">
        <w:t>Sbj/Obj</w:t>
      </w:r>
      <w:r w:rsidR="0049585C" w:rsidRPr="00CE6FA6">
        <w:tab/>
        <w:t>2</w:t>
      </w:r>
      <w:r w:rsidR="0052277C" w:rsidRPr="00CE6FA6">
        <w:t>Sg</w:t>
      </w:r>
      <w:r w:rsidR="0049585C" w:rsidRPr="00CE6FA6">
        <w:tab/>
        <w:t>call</w:t>
      </w:r>
      <w:r w:rsidR="0049585C" w:rsidRPr="00CE6FA6">
        <w:rPr>
          <w:lang w:val="x-none"/>
        </w:rPr>
        <w:t>.Pfv</w:t>
      </w:r>
      <w:r w:rsidR="0049585C" w:rsidRPr="00CE6FA6">
        <w:rPr>
          <w:lang w:val="x-none"/>
        </w:rPr>
        <w:tab/>
      </w:r>
      <w:r w:rsidR="002D3D5A" w:rsidRPr="00CE6FA6">
        <w:rPr>
          <w:lang w:val="x-none"/>
        </w:rPr>
        <w:t>RemPfv</w:t>
      </w:r>
    </w:p>
    <w:p w14:paraId="0AF67928" w14:textId="73CEF100" w:rsidR="00C30A26" w:rsidRPr="00B04D26" w:rsidRDefault="00C30A26" w:rsidP="00C30A26">
      <w:pPr>
        <w:tabs>
          <w:tab w:val="left" w:pos="720"/>
          <w:tab w:val="left" w:pos="1080"/>
        </w:tabs>
      </w:pPr>
      <w:r w:rsidRPr="00CE6FA6">
        <w:tab/>
      </w:r>
      <w:r w:rsidRPr="00CE6FA6">
        <w:tab/>
        <w:t>‘Which woman called you-Sg?’</w:t>
      </w:r>
      <w:r w:rsidR="0049585C" w:rsidRPr="00CE6FA6">
        <w:t xml:space="preserve"> (</w:t>
      </w:r>
      <w:r w:rsidR="0049585C" w:rsidRPr="00CE6FA6">
        <w:rPr>
          <w:lang w:val="x-none"/>
        </w:rPr>
        <w:t xml:space="preserve">&lt; </w:t>
      </w:r>
      <w:r w:rsidR="0049585C" w:rsidRPr="00CE6FA6">
        <w:rPr>
          <w:rFonts w:ascii="Doulos SIL" w:hAnsi="Doulos SIL" w:cs="Doulos SIL"/>
          <w:lang w:val="x-none"/>
        </w:rPr>
        <w:t>kēỳ</w:t>
      </w:r>
      <w:r w:rsidR="00106681" w:rsidRPr="00CE6FA6">
        <w:rPr>
          <w:lang w:val="x-none"/>
        </w:rPr>
        <w:t>)</w:t>
      </w:r>
    </w:p>
    <w:p w14:paraId="2C92BD44" w14:textId="77777777" w:rsidR="00C30A26" w:rsidRPr="00CE6FA6" w:rsidRDefault="00C30A26" w:rsidP="00C30A26">
      <w:pPr>
        <w:tabs>
          <w:tab w:val="left" w:pos="720"/>
          <w:tab w:val="left" w:pos="1080"/>
        </w:tabs>
      </w:pPr>
    </w:p>
    <w:p w14:paraId="147399FC" w14:textId="4CD7C561" w:rsidR="00C30A26" w:rsidRPr="00CE6FA6" w:rsidRDefault="00C30A26" w:rsidP="0049585C">
      <w:pPr>
        <w:tabs>
          <w:tab w:val="left" w:pos="720"/>
          <w:tab w:val="left" w:pos="1080"/>
          <w:tab w:val="left" w:pos="2070"/>
          <w:tab w:val="left" w:pos="3240"/>
          <w:tab w:val="left" w:pos="4320"/>
          <w:tab w:val="left" w:pos="5130"/>
          <w:tab w:val="left" w:pos="6300"/>
        </w:tabs>
        <w:rPr>
          <w:rFonts w:ascii="Doulos SIL" w:hAnsi="Doulos SIL"/>
        </w:rPr>
      </w:pPr>
      <w:r w:rsidRPr="00CE6FA6">
        <w:tab/>
        <w:t>e.</w:t>
      </w:r>
      <w:r w:rsidRPr="00CE6FA6">
        <w:tab/>
      </w:r>
      <w:r w:rsidR="0049585C" w:rsidRPr="00CE6FA6">
        <w:rPr>
          <w:rFonts w:ascii="Doulos SIL" w:hAnsi="Doulos SIL"/>
        </w:rPr>
        <w:t>a</w:t>
      </w:r>
      <w:r w:rsidR="0049585C" w:rsidRPr="00CE6FA6">
        <w:rPr>
          <w:rFonts w:ascii="Doulos SIL" w:hAnsi="Doulos SIL"/>
          <w:lang w:val="x-none"/>
        </w:rPr>
        <w:t>̄</w:t>
      </w:r>
      <w:r w:rsidR="00F564AE" w:rsidRPr="00CE6FA6">
        <w:rPr>
          <w:rFonts w:ascii="Doulos SIL" w:hAnsi="Doulos SIL"/>
          <w:lang w:val="x-none"/>
        </w:rPr>
        <w:t>m</w:t>
      </w:r>
      <w:r w:rsidR="0049585C" w:rsidRPr="00CE6FA6">
        <w:rPr>
          <w:rFonts w:ascii="Doulos SIL" w:hAnsi="Doulos SIL"/>
          <w:lang w:val="x-none"/>
        </w:rPr>
        <w:tab/>
        <w:t>[</w:t>
      </w:r>
      <w:r w:rsidR="00096B2D" w:rsidRPr="00CE6FA6">
        <w:rPr>
          <w:rFonts w:ascii="Doulos SIL" w:hAnsi="Doulos SIL"/>
        </w:rPr>
        <w:t>mw</w:t>
      </w:r>
      <w:r w:rsidR="00096B2D" w:rsidRPr="00CE6FA6">
        <w:rPr>
          <w:rFonts w:ascii="Doulos SIL" w:hAnsi="Doulos SIL"/>
          <w:lang w:val="x-none"/>
        </w:rPr>
        <w:t>̀ɔ̄</w:t>
      </w:r>
      <w:r w:rsidR="0049585C" w:rsidRPr="00CE6FA6">
        <w:rPr>
          <w:rFonts w:ascii="Doulos SIL" w:hAnsi="Doulos SIL"/>
          <w:lang w:val="x-none"/>
        </w:rPr>
        <w:tab/>
        <w:t>yùgòⁿ</w:t>
      </w:r>
      <w:r w:rsidR="0049585C" w:rsidRPr="00CE6FA6">
        <w:rPr>
          <w:rFonts w:ascii="Doulos SIL" w:hAnsi="Doulos SIL"/>
          <w:lang w:val="x-none"/>
        </w:rPr>
        <w:tab/>
        <w:t>sīī]</w:t>
      </w:r>
      <w:r w:rsidR="0049585C" w:rsidRPr="00CE6FA6">
        <w:rPr>
          <w:rFonts w:ascii="Doulos SIL" w:hAnsi="Doulos SIL"/>
          <w:lang w:val="x-none"/>
        </w:rPr>
        <w:tab/>
        <w:t>kē</w:t>
      </w:r>
      <w:r w:rsidR="00B462BA" w:rsidRPr="00CE6FA6">
        <w:rPr>
          <w:rFonts w:ascii="Doulos SIL" w:hAnsi="Doulos SIL"/>
          <w:lang w:val="x-none"/>
        </w:rPr>
        <w:t>ē</w:t>
      </w:r>
      <w:r w:rsidR="0049585C" w:rsidRPr="00CE6FA6">
        <w:rPr>
          <w:rFonts w:ascii="Doulos SIL" w:hAnsi="Doulos SIL"/>
          <w:lang w:val="x-none"/>
        </w:rPr>
        <w:tab/>
        <w:t>gà</w:t>
      </w:r>
    </w:p>
    <w:p w14:paraId="31E71D4B" w14:textId="10D5248E" w:rsidR="00C30A26" w:rsidRPr="00CE6FA6" w:rsidRDefault="00C30A26" w:rsidP="0049585C">
      <w:pPr>
        <w:tabs>
          <w:tab w:val="left" w:pos="720"/>
          <w:tab w:val="left" w:pos="1080"/>
          <w:tab w:val="left" w:pos="2070"/>
          <w:tab w:val="left" w:pos="3240"/>
          <w:tab w:val="left" w:pos="4320"/>
          <w:tab w:val="left" w:pos="5130"/>
          <w:tab w:val="left" w:pos="6300"/>
        </w:tabs>
        <w:rPr>
          <w:lang w:val="x-none"/>
        </w:rPr>
      </w:pPr>
      <w:r w:rsidRPr="00CE6FA6">
        <w:tab/>
      </w:r>
      <w:r w:rsidRPr="00CE6FA6">
        <w:tab/>
      </w:r>
      <w:r w:rsidR="0049585C" w:rsidRPr="00CE6FA6">
        <w:t>2Sg</w:t>
      </w:r>
      <w:r w:rsidR="0049585C" w:rsidRPr="00CE6FA6">
        <w:tab/>
        <w:t>[</w:t>
      </w:r>
      <w:r w:rsidR="0049585C" w:rsidRPr="00CE6FA6">
        <w:rPr>
          <w:b/>
        </w:rPr>
        <w:t>which</w:t>
      </w:r>
      <w:r w:rsidR="0049585C" w:rsidRPr="00CE6FA6">
        <w:rPr>
          <w:b/>
          <w:lang w:val="x-none"/>
        </w:rPr>
        <w:t>?</w:t>
      </w:r>
      <w:r w:rsidR="0049585C" w:rsidRPr="00CE6FA6">
        <w:rPr>
          <w:lang w:val="x-none"/>
        </w:rPr>
        <w:tab/>
        <w:t>woman</w:t>
      </w:r>
      <w:r w:rsidR="0049585C" w:rsidRPr="00CE6FA6">
        <w:rPr>
          <w:lang w:val="x-none"/>
        </w:rPr>
        <w:tab/>
      </w:r>
      <w:r w:rsidR="0049585C" w:rsidRPr="00CE6FA6">
        <w:rPr>
          <w:b/>
          <w:lang w:val="x-none"/>
        </w:rPr>
        <w:t>kind</w:t>
      </w:r>
      <w:r w:rsidR="0049585C" w:rsidRPr="00CE6FA6">
        <w:rPr>
          <w:lang w:val="x-none"/>
        </w:rPr>
        <w:t>]</w:t>
      </w:r>
      <w:r w:rsidR="0049585C" w:rsidRPr="00CE6FA6">
        <w:rPr>
          <w:lang w:val="x-none"/>
        </w:rPr>
        <w:tab/>
        <w:t>call.Pfv</w:t>
      </w:r>
      <w:r w:rsidR="0049585C" w:rsidRPr="00CE6FA6">
        <w:rPr>
          <w:lang w:val="x-none"/>
        </w:rPr>
        <w:tab/>
      </w:r>
      <w:r w:rsidR="002D3D5A" w:rsidRPr="00CE6FA6">
        <w:rPr>
          <w:lang w:val="x-none"/>
        </w:rPr>
        <w:t>RemPfv</w:t>
      </w:r>
    </w:p>
    <w:p w14:paraId="0A5BA60C" w14:textId="77777777" w:rsidR="00C30A26" w:rsidRPr="00CE6FA6" w:rsidRDefault="00C30A26" w:rsidP="00C30A26">
      <w:pPr>
        <w:tabs>
          <w:tab w:val="left" w:pos="720"/>
          <w:tab w:val="left" w:pos="1080"/>
        </w:tabs>
      </w:pPr>
      <w:r w:rsidRPr="00CE6FA6">
        <w:tab/>
      </w:r>
      <w:r w:rsidRPr="00CE6FA6">
        <w:tab/>
        <w:t>‘Which woman did you-Sg call?’</w:t>
      </w:r>
    </w:p>
    <w:p w14:paraId="39B1E5DF" w14:textId="16310F49" w:rsidR="000A39E2" w:rsidRPr="00CE6FA6" w:rsidRDefault="000A39E2" w:rsidP="00FD6BE4"/>
    <w:p w14:paraId="732427C7" w14:textId="169852BD" w:rsidR="009122B6" w:rsidRPr="00CE6FA6" w:rsidRDefault="009122B6" w:rsidP="00FD6BE4">
      <w:r w:rsidRPr="00CE6FA6">
        <w:rPr>
          <w:rFonts w:ascii="Doulos SIL" w:hAnsi="Doulos SIL" w:cs="Doulos SIL"/>
        </w:rPr>
        <w:t>mwɔ̀</w:t>
      </w:r>
      <w:r w:rsidRPr="00CE6FA6">
        <w:t xml:space="preserve"> is also attested without a noun in combination </w:t>
      </w:r>
      <w:r w:rsidR="00FD6BE4" w:rsidRPr="00CE6FA6">
        <w:t xml:space="preserve">with </w:t>
      </w:r>
      <w:r w:rsidRPr="00CE6FA6">
        <w:rPr>
          <w:rFonts w:ascii="Doulos SIL" w:hAnsi="Doulos SIL" w:cs="Doulos SIL"/>
        </w:rPr>
        <w:t>tīẁⁿ</w:t>
      </w:r>
      <w:r w:rsidR="00FD6BE4" w:rsidRPr="00CE6FA6">
        <w:rPr>
          <w:rFonts w:ascii="Doulos SIL" w:hAnsi="Doulos SIL" w:cs="Doulos SIL"/>
        </w:rPr>
        <w:t>/tī-nà</w:t>
      </w:r>
      <w:r w:rsidR="00FD6BE4" w:rsidRPr="00CE6FA6">
        <w:t xml:space="preserve"> ‘do’. In this combination, </w:t>
      </w:r>
      <w:r w:rsidR="00FD6BE4" w:rsidRPr="00CE6FA6">
        <w:rPr>
          <w:rFonts w:ascii="Doulos SIL" w:hAnsi="Doulos SIL" w:cs="Doulos SIL"/>
        </w:rPr>
        <w:t>mwɔ̀</w:t>
      </w:r>
      <w:r w:rsidR="00FD6BE4" w:rsidRPr="00CE6FA6">
        <w:t xml:space="preserve"> ‘what?’ competes with </w:t>
      </w:r>
      <w:r w:rsidR="00FD6BE4" w:rsidRPr="00CE6FA6">
        <w:rPr>
          <w:rFonts w:ascii="Doulos SIL" w:hAnsi="Doulos SIL"/>
        </w:rPr>
        <w:t>à-mɛ̀n</w:t>
      </w:r>
      <w:r w:rsidR="00FD6BE4" w:rsidRPr="00CE6FA6">
        <w:t xml:space="preserve"> ‘how?’ (§13.2.2.6).</w:t>
      </w:r>
    </w:p>
    <w:p w14:paraId="6CAAD77A" w14:textId="711953B6" w:rsidR="00FD6BE4" w:rsidRPr="00CE6FA6" w:rsidRDefault="00FD6BE4" w:rsidP="00FD6BE4"/>
    <w:p w14:paraId="73AD58A3" w14:textId="198EE8B3" w:rsidR="00FD6BE4" w:rsidRPr="00CE6FA6" w:rsidRDefault="00FD6BE4" w:rsidP="00767C78">
      <w:pPr>
        <w:tabs>
          <w:tab w:val="left" w:pos="630"/>
          <w:tab w:val="left" w:pos="1440"/>
          <w:tab w:val="left" w:pos="2160"/>
          <w:tab w:val="left" w:pos="3240"/>
          <w:tab w:val="left" w:pos="5310"/>
          <w:tab w:val="left" w:pos="6300"/>
        </w:tabs>
        <w:rPr>
          <w:rFonts w:ascii="Doulos SIL" w:hAnsi="Doulos SIL"/>
          <w:lang w:val="x-none"/>
        </w:rPr>
      </w:pPr>
      <w:r w:rsidRPr="00CE6FA6">
        <w:t>(</w:t>
      </w:r>
      <w:r w:rsidR="00A34887" w:rsidRPr="00CE6FA6">
        <w:t>636</w:t>
      </w:r>
      <w:r w:rsidRPr="00CE6FA6">
        <w:t>)</w:t>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mwɔ̀</w:t>
      </w:r>
      <w:r w:rsidRPr="00CE6FA6">
        <w:rPr>
          <w:rFonts w:ascii="Doulos SIL" w:hAnsi="Doulos SIL"/>
          <w:lang w:val="x-none"/>
        </w:rPr>
        <w:tab/>
        <w:t>tīyⁿ</w:t>
      </w:r>
      <w:r w:rsidRPr="00CE6FA6">
        <w:rPr>
          <w:rFonts w:ascii="Doulos SIL" w:hAnsi="Doulos SIL"/>
          <w:lang w:val="x-none"/>
        </w:rPr>
        <w:tab/>
        <w:t>yāẁⁿ</w:t>
      </w:r>
    </w:p>
    <w:p w14:paraId="3C333EF1" w14:textId="38AFECEA" w:rsidR="00FD6BE4" w:rsidRPr="00CE6FA6" w:rsidRDefault="00FD6BE4" w:rsidP="00767C78">
      <w:pPr>
        <w:tabs>
          <w:tab w:val="left" w:pos="630"/>
          <w:tab w:val="left" w:pos="1440"/>
          <w:tab w:val="left" w:pos="2160"/>
          <w:tab w:val="left" w:pos="3240"/>
          <w:tab w:val="left" w:pos="5310"/>
          <w:tab w:val="left" w:pos="6300"/>
        </w:tabs>
      </w:pPr>
      <w:r w:rsidRPr="00CE6FA6">
        <w:tab/>
        <w:t>2Sg</w:t>
      </w:r>
      <w:r w:rsidRPr="00CE6FA6">
        <w:tab/>
        <w:t>Ipfv</w:t>
      </w:r>
      <w:r w:rsidRPr="00CE6FA6">
        <w:tab/>
        <w:t>go.Ipfv</w:t>
      </w:r>
      <w:r w:rsidRPr="00CE6FA6">
        <w:tab/>
      </w:r>
      <w:r w:rsidRPr="00CE6FA6">
        <w:rPr>
          <w:b/>
          <w:bCs/>
        </w:rPr>
        <w:t>which?</w:t>
      </w:r>
      <w:r w:rsidR="00767C78" w:rsidRPr="00CE6FA6">
        <w:rPr>
          <w:b/>
          <w:bCs/>
        </w:rPr>
        <w:t xml:space="preserve"> (</w:t>
      </w:r>
      <w:r w:rsidR="00767C78" w:rsidRPr="00CE6FA6">
        <w:rPr>
          <w:b/>
          <w:bCs/>
          <w:lang w:val="x-none"/>
        </w:rPr>
        <w:t>=</w:t>
      </w:r>
      <w:r w:rsidR="00767C78" w:rsidRPr="00CE6FA6">
        <w:rPr>
          <w:b/>
          <w:bCs/>
        </w:rPr>
        <w:t>what?)</w:t>
      </w:r>
      <w:r w:rsidRPr="00CE6FA6">
        <w:tab/>
        <w:t>do.Pfv</w:t>
      </w:r>
      <w:r w:rsidRPr="00CE6FA6">
        <w:tab/>
        <w:t>there.Def</w:t>
      </w:r>
    </w:p>
    <w:p w14:paraId="1887D04C" w14:textId="7D1C20C1" w:rsidR="00FD6BE4" w:rsidRPr="00CE6FA6" w:rsidRDefault="00FD6BE4" w:rsidP="000A39E2">
      <w:pPr>
        <w:tabs>
          <w:tab w:val="left" w:pos="630"/>
          <w:tab w:val="left" w:pos="1080"/>
        </w:tabs>
      </w:pPr>
      <w:r w:rsidRPr="00CE6FA6">
        <w:tab/>
        <w:t>‘What will you-Sg do there?’   (2017-05 @ 02:32)</w:t>
      </w:r>
    </w:p>
    <w:p w14:paraId="030285C0" w14:textId="77777777" w:rsidR="009122B6" w:rsidRPr="00CE6FA6" w:rsidRDefault="009122B6" w:rsidP="000A39E2">
      <w:pPr>
        <w:tabs>
          <w:tab w:val="left" w:pos="630"/>
          <w:tab w:val="left" w:pos="1080"/>
        </w:tabs>
        <w:rPr>
          <w:lang w:val="x-none"/>
        </w:rPr>
      </w:pPr>
    </w:p>
    <w:p w14:paraId="3EF82BA4" w14:textId="61F88D86" w:rsidR="00C30A26" w:rsidRPr="00CE6FA6" w:rsidRDefault="00772C1B" w:rsidP="00C30A26">
      <w:pPr>
        <w:pStyle w:val="Heading1"/>
      </w:pPr>
      <w:r w:rsidRPr="00CE6FA6">
        <w:rPr>
          <w:b w:val="0"/>
          <w:sz w:val="22"/>
        </w:rPr>
        <w:br w:type="page"/>
      </w:r>
      <w:bookmarkStart w:id="2050" w:name="_Toc508434827"/>
      <w:bookmarkStart w:id="2051" w:name="_Toc508942979"/>
      <w:bookmarkStart w:id="2052" w:name="_Toc508943579"/>
      <w:r w:rsidR="00C30A26" w:rsidRPr="00CE6FA6">
        <w:lastRenderedPageBreak/>
        <w:t xml:space="preserve">  </w:t>
      </w:r>
      <w:bookmarkStart w:id="2053" w:name="_Toc78375877"/>
      <w:bookmarkStart w:id="2054" w:name="_Toc79405982"/>
      <w:bookmarkStart w:id="2055" w:name="_Toc76129852"/>
      <w:bookmarkStart w:id="2056" w:name="_Toc115206818"/>
      <w:r w:rsidR="00C30A26" w:rsidRPr="00CE6FA6">
        <w:t>Relativization</w:t>
      </w:r>
      <w:bookmarkEnd w:id="2050"/>
      <w:bookmarkEnd w:id="2051"/>
      <w:bookmarkEnd w:id="2052"/>
      <w:bookmarkEnd w:id="2053"/>
      <w:bookmarkEnd w:id="2054"/>
      <w:bookmarkEnd w:id="2055"/>
      <w:bookmarkEnd w:id="2056"/>
    </w:p>
    <w:p w14:paraId="51AF133C" w14:textId="56B56C99" w:rsidR="00C30A26" w:rsidRPr="00CE6FA6" w:rsidRDefault="00C30A26" w:rsidP="00C30A26">
      <w:r w:rsidRPr="00CE6FA6">
        <w:t xml:space="preserve">Relative clauses are </w:t>
      </w:r>
      <w:r w:rsidR="00767C78" w:rsidRPr="00CE6FA6">
        <w:t>most often</w:t>
      </w:r>
      <w:r w:rsidR="00177902" w:rsidRPr="00CE6FA6">
        <w:t xml:space="preserve"> </w:t>
      </w:r>
      <w:r w:rsidRPr="00CE6FA6">
        <w:t>restrictive (not parenthetical)</w:t>
      </w:r>
      <w:r w:rsidR="00767C78" w:rsidRPr="00CE6FA6">
        <w:t>, except when the head is a first or second person pronominal.</w:t>
      </w:r>
    </w:p>
    <w:p w14:paraId="546A1A13" w14:textId="77777777" w:rsidR="007B7334" w:rsidRPr="00CE6FA6" w:rsidRDefault="00C30A26" w:rsidP="00C30A26">
      <w:pPr>
        <w:pStyle w:val="Heading2"/>
      </w:pPr>
      <w:bookmarkStart w:id="2057" w:name="_Toc508434828"/>
      <w:bookmarkStart w:id="2058" w:name="_Toc508942980"/>
      <w:bookmarkStart w:id="2059" w:name="_Toc508943580"/>
      <w:bookmarkStart w:id="2060" w:name="_Toc78375878"/>
      <w:bookmarkStart w:id="2061" w:name="_Toc79405983"/>
      <w:bookmarkStart w:id="2062" w:name="_Toc76129853"/>
      <w:bookmarkStart w:id="2063" w:name="_Toc115206819"/>
      <w:r w:rsidRPr="00CE6FA6">
        <w:t>Basics of relative clauses</w:t>
      </w:r>
      <w:bookmarkEnd w:id="2057"/>
      <w:bookmarkEnd w:id="2058"/>
      <w:bookmarkEnd w:id="2059"/>
      <w:bookmarkEnd w:id="2060"/>
      <w:bookmarkEnd w:id="2061"/>
      <w:bookmarkEnd w:id="2063"/>
    </w:p>
    <w:p w14:paraId="4481CAC6" w14:textId="0AE63DA0" w:rsidR="00C30A26" w:rsidRPr="00CE6FA6" w:rsidRDefault="007B7334" w:rsidP="007B7334">
      <w:pPr>
        <w:pStyle w:val="Heading3"/>
      </w:pPr>
      <w:bookmarkStart w:id="2064" w:name="_Toc115206820"/>
      <w:r w:rsidRPr="00CE6FA6">
        <w:t xml:space="preserve">Relative marker </w:t>
      </w:r>
      <w:r w:rsidR="0054589B" w:rsidRPr="00CE6FA6">
        <w:rPr>
          <w:rFonts w:ascii="Doulos SIL" w:hAnsi="Doulos SIL" w:cs="Doulos SIL"/>
        </w:rPr>
        <w:t>ma</w:t>
      </w:r>
      <w:r w:rsidR="0054589B" w:rsidRPr="00CE6FA6">
        <w:rPr>
          <w:rFonts w:ascii="Doulos SIL" w:hAnsi="Doulos SIL" w:cs="Doulos SIL"/>
          <w:lang w:val="x-none"/>
        </w:rPr>
        <w:t>̀wⁿ</w:t>
      </w:r>
      <w:bookmarkEnd w:id="2062"/>
      <w:bookmarkEnd w:id="2064"/>
      <w:r w:rsidRPr="00CE6FA6">
        <w:t xml:space="preserve"> </w:t>
      </w:r>
    </w:p>
    <w:p w14:paraId="1C37418E" w14:textId="23C910ED" w:rsidR="00177902" w:rsidRPr="00CE6FA6" w:rsidRDefault="00177902" w:rsidP="00177902">
      <w:r w:rsidRPr="00CE6FA6">
        <w:t xml:space="preserve">Relative clauses are </w:t>
      </w:r>
      <w:r w:rsidR="00E5152A" w:rsidRPr="00CE6FA6">
        <w:t xml:space="preserve">usually </w:t>
      </w:r>
      <w:r w:rsidRPr="00CE6FA6">
        <w:t>internally headed</w:t>
      </w:r>
      <w:r w:rsidRPr="00CE6FA6">
        <w:rPr>
          <w:lang w:val="x-none"/>
        </w:rPr>
        <w:t>.</w:t>
      </w:r>
      <w:r w:rsidRPr="00CE6FA6">
        <w:t xml:space="preserve"> The relative morpheme </w:t>
      </w:r>
      <w:r w:rsidRPr="00CE6FA6">
        <w:rPr>
          <w:rFonts w:ascii="Doulos SIL" w:hAnsi="Doulos SIL" w:cs="Doulos SIL"/>
        </w:rPr>
        <w:t>ma</w:t>
      </w:r>
      <w:r w:rsidRPr="00CE6FA6">
        <w:rPr>
          <w:rFonts w:ascii="Doulos SIL" w:hAnsi="Doulos SIL" w:cs="Doulos SIL"/>
          <w:lang w:val="x-none"/>
        </w:rPr>
        <w:t>̀wⁿ</w:t>
      </w:r>
      <w:r w:rsidRPr="00CE6FA6">
        <w:rPr>
          <w:lang w:val="x-none"/>
        </w:rPr>
        <w:t xml:space="preserve"> (singular) or </w:t>
      </w:r>
      <w:r w:rsidRPr="00CE6FA6">
        <w:rPr>
          <w:rFonts w:ascii="Doulos SIL" w:hAnsi="Doulos SIL" w:cs="Doulos SIL"/>
          <w:lang w:val="x-none"/>
        </w:rPr>
        <w:t>mà</w:t>
      </w:r>
      <w:r w:rsidR="00381F42" w:rsidRPr="00CE6FA6">
        <w:rPr>
          <w:rFonts w:ascii="Doulos SIL" w:hAnsi="Doulos SIL" w:cs="Doulos SIL"/>
        </w:rPr>
        <w:noBreakHyphen/>
      </w:r>
      <w:r w:rsidRPr="00CE6FA6">
        <w:rPr>
          <w:rFonts w:ascii="Doulos SIL" w:hAnsi="Doulos SIL" w:cs="Doulos SIL"/>
          <w:lang w:val="x-none"/>
        </w:rPr>
        <w:t>lè</w:t>
      </w:r>
      <w:r w:rsidRPr="00CE6FA6">
        <w:rPr>
          <w:lang w:val="x-none"/>
        </w:rPr>
        <w:t xml:space="preserve"> (plural) is is positioned at the end of the head NP, which remains </w:t>
      </w:r>
      <w:r w:rsidRPr="00CE6FA6">
        <w:rPr>
          <w:i/>
          <w:lang w:val="x-none"/>
        </w:rPr>
        <w:t>in situ</w:t>
      </w:r>
      <w:r w:rsidRPr="00CE6FA6">
        <w:rPr>
          <w:lang w:val="x-none"/>
        </w:rPr>
        <w:t xml:space="preserve"> (i.e. in its regular position within the clause). </w:t>
      </w:r>
      <w:r w:rsidR="00FC4691" w:rsidRPr="00CE6FA6">
        <w:rPr>
          <w:lang w:val="x-none"/>
        </w:rPr>
        <w:t>In perfective positive relatives,</w:t>
      </w:r>
      <w:r w:rsidRPr="00CE6FA6">
        <w:rPr>
          <w:lang w:val="x-none"/>
        </w:rPr>
        <w:t xml:space="preserve"> </w:t>
      </w:r>
      <w:r w:rsidR="00767C78" w:rsidRPr="00CE6FA6">
        <w:t xml:space="preserve">RemPfv </w:t>
      </w:r>
      <w:r w:rsidRPr="00CE6FA6">
        <w:rPr>
          <w:rFonts w:ascii="Doulos SIL" w:hAnsi="Doulos SIL" w:cs="Doulos SIL"/>
          <w:lang w:val="x-none"/>
        </w:rPr>
        <w:t>gà</w:t>
      </w:r>
      <w:r w:rsidRPr="00CE6FA6">
        <w:rPr>
          <w:lang w:val="x-none"/>
        </w:rPr>
        <w:t xml:space="preserve"> </w:t>
      </w:r>
      <w:r w:rsidR="006D5552" w:rsidRPr="00CE6FA6">
        <w:t xml:space="preserve">immediately </w:t>
      </w:r>
      <w:r w:rsidR="0093454C" w:rsidRPr="00CE6FA6">
        <w:rPr>
          <w:lang w:val="x-none"/>
        </w:rPr>
        <w:t>follows the verb</w:t>
      </w:r>
      <w:r w:rsidRPr="00CE6FA6">
        <w:rPr>
          <w:lang w:val="x-none"/>
        </w:rPr>
        <w:t xml:space="preserve">. </w:t>
      </w:r>
      <w:r w:rsidR="0009250A" w:rsidRPr="00CE6FA6">
        <w:t xml:space="preserve">Headless relatives with just </w:t>
      </w:r>
      <w:r w:rsidR="0009250A" w:rsidRPr="00CE6FA6">
        <w:rPr>
          <w:rFonts w:ascii="Doulos SIL" w:hAnsi="Doulos SIL" w:cs="Doulos SIL"/>
        </w:rPr>
        <w:t>ma</w:t>
      </w:r>
      <w:r w:rsidR="0009250A" w:rsidRPr="00CE6FA6">
        <w:rPr>
          <w:rFonts w:ascii="Doulos SIL" w:hAnsi="Doulos SIL" w:cs="Doulos SIL"/>
          <w:lang w:val="x-none"/>
        </w:rPr>
        <w:t>̀wⁿ</w:t>
      </w:r>
      <w:r w:rsidR="0009250A" w:rsidRPr="00CE6FA6">
        <w:rPr>
          <w:lang w:val="x-none"/>
        </w:rPr>
        <w:t xml:space="preserve"> or </w:t>
      </w:r>
      <w:r w:rsidR="0009250A" w:rsidRPr="00CE6FA6">
        <w:rPr>
          <w:rFonts w:ascii="Doulos SIL" w:hAnsi="Doulos SIL" w:cs="Doulos SIL"/>
          <w:lang w:val="x-none"/>
        </w:rPr>
        <w:t>mà</w:t>
      </w:r>
      <w:r w:rsidR="0009250A" w:rsidRPr="00CE6FA6">
        <w:rPr>
          <w:rFonts w:ascii="Doulos SIL" w:hAnsi="Doulos SIL" w:cs="Doulos SIL"/>
        </w:rPr>
        <w:noBreakHyphen/>
      </w:r>
      <w:r w:rsidR="0009250A" w:rsidRPr="00CE6FA6">
        <w:rPr>
          <w:rFonts w:ascii="Doulos SIL" w:hAnsi="Doulos SIL" w:cs="Doulos SIL"/>
          <w:lang w:val="x-none"/>
        </w:rPr>
        <w:t>lè</w:t>
      </w:r>
      <w:r w:rsidR="0009250A" w:rsidRPr="00CE6FA6">
        <w:rPr>
          <w:lang w:val="x-none"/>
        </w:rPr>
        <w:t xml:space="preserve"> </w:t>
      </w:r>
      <w:r w:rsidR="0009250A" w:rsidRPr="00CE6FA6">
        <w:t>are common.</w:t>
      </w:r>
    </w:p>
    <w:p w14:paraId="0BD85E0D" w14:textId="32F18BE6" w:rsidR="0093454C" w:rsidRPr="00CE6FA6" w:rsidRDefault="0093454C" w:rsidP="00177902">
      <w:pPr>
        <w:rPr>
          <w:lang w:val="x-none"/>
        </w:rPr>
      </w:pPr>
      <w:r w:rsidRPr="00CE6FA6">
        <w:rPr>
          <w:lang w:val="x-none"/>
        </w:rPr>
        <w:tab/>
        <w:t xml:space="preserve">Examples of simple subject relatives are in </w:t>
      </w:r>
      <w:r w:rsidR="00A34887" w:rsidRPr="00CE6FA6">
        <w:t>637</w:t>
      </w:r>
      <w:r w:rsidR="00E8635A" w:rsidRPr="00CE6FA6">
        <w:rPr>
          <w:lang w:val="x-none"/>
        </w:rPr>
        <w:t>a-b</w:t>
      </w:r>
      <w:r w:rsidRPr="00CE6FA6">
        <w:rPr>
          <w:lang w:val="x-none"/>
        </w:rPr>
        <w:t>).</w:t>
      </w:r>
      <w:r w:rsidR="00E8635A" w:rsidRPr="00CE6FA6">
        <w:rPr>
          <w:lang w:val="x-none"/>
        </w:rPr>
        <w:t xml:space="preserve"> In both examples, tone sandhi process </w:t>
      </w:r>
      <w:r w:rsidR="00767C78" w:rsidRPr="00CE6FA6">
        <w:rPr>
          <w:noProof/>
        </w:rPr>
        <w:t>Final Tone-Raising occurs</w:t>
      </w:r>
      <w:r w:rsidR="00E8635A" w:rsidRPr="00CE6FA6">
        <w:rPr>
          <w:noProof/>
        </w:rPr>
        <w:t xml:space="preserve"> repeatedly</w:t>
      </w:r>
      <w:r w:rsidR="00E8635A" w:rsidRPr="00CE6FA6">
        <w:rPr>
          <w:noProof/>
          <w:lang w:val="x-none"/>
        </w:rPr>
        <w:t xml:space="preserve">. Since this process normally </w:t>
      </w:r>
      <w:r w:rsidR="00767C78" w:rsidRPr="00CE6FA6">
        <w:rPr>
          <w:noProof/>
        </w:rPr>
        <w:t>operates</w:t>
      </w:r>
      <w:r w:rsidR="00E8635A" w:rsidRPr="00CE6FA6">
        <w:rPr>
          <w:noProof/>
          <w:lang w:val="x-none"/>
        </w:rPr>
        <w:t xml:space="preserve"> at word boundaries, we transcribe </w:t>
      </w:r>
      <w:r w:rsidR="00E8635A" w:rsidRPr="00CE6FA6">
        <w:rPr>
          <w:rFonts w:ascii="Doulos SIL" w:hAnsi="Doulos SIL" w:cs="Doulos SIL"/>
          <w:noProof/>
          <w:lang w:val="x-none"/>
        </w:rPr>
        <w:t>màwⁿ</w:t>
      </w:r>
      <w:r w:rsidR="00E8635A" w:rsidRPr="00CE6FA6">
        <w:rPr>
          <w:noProof/>
          <w:lang w:val="x-none"/>
        </w:rPr>
        <w:t xml:space="preserve"> and </w:t>
      </w:r>
      <w:r w:rsidR="00E8635A" w:rsidRPr="00CE6FA6">
        <w:rPr>
          <w:rFonts w:ascii="Doulos SIL" w:hAnsi="Doulos SIL" w:cs="Doulos SIL"/>
          <w:noProof/>
          <w:lang w:val="x-none"/>
        </w:rPr>
        <w:t>gà</w:t>
      </w:r>
      <w:r w:rsidR="00E8635A" w:rsidRPr="00CE6FA6">
        <w:rPr>
          <w:noProof/>
          <w:lang w:val="x-none"/>
        </w:rPr>
        <w:t xml:space="preserve"> as separate words. </w:t>
      </w:r>
    </w:p>
    <w:p w14:paraId="5A3DA2C0" w14:textId="77777777" w:rsidR="0093454C" w:rsidRPr="00CE6FA6" w:rsidRDefault="0093454C" w:rsidP="0093454C">
      <w:pPr>
        <w:tabs>
          <w:tab w:val="left" w:pos="720"/>
          <w:tab w:val="left" w:pos="1080"/>
        </w:tabs>
      </w:pPr>
    </w:p>
    <w:p w14:paraId="09997386" w14:textId="15C16E93" w:rsidR="0093454C" w:rsidRPr="00CE6FA6" w:rsidRDefault="0093454C" w:rsidP="006D5552">
      <w:pPr>
        <w:tabs>
          <w:tab w:val="left" w:pos="720"/>
          <w:tab w:val="left" w:pos="1080"/>
          <w:tab w:val="left" w:pos="2430"/>
          <w:tab w:val="left" w:pos="3420"/>
          <w:tab w:val="left" w:pos="4950"/>
        </w:tabs>
        <w:rPr>
          <w:rFonts w:ascii="Doulos SIL" w:hAnsi="Doulos SIL" w:cs="Doulos SIL"/>
          <w:lang w:val="x-none"/>
        </w:rPr>
      </w:pPr>
      <w:r w:rsidRPr="00CE6FA6">
        <w:t>(</w:t>
      </w:r>
      <w:r w:rsidR="00A34887" w:rsidRPr="00CE6FA6">
        <w:t>637</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[yùgō</w:t>
      </w:r>
      <w:r w:rsidR="00B4243B" w:rsidRPr="00CE6FA6">
        <w:rPr>
          <w:rFonts w:ascii="Doulos SIL" w:hAnsi="Doulos SIL" w:cs="Doulos SIL"/>
          <w:lang w:val="x-none"/>
        </w:rPr>
        <w:t>m</w:t>
      </w:r>
      <w:r w:rsidR="00B4243B" w:rsidRPr="00CE6FA6">
        <w:rPr>
          <w:rFonts w:ascii="Doulos SIL" w:hAnsi="Doulos SIL" w:cs="Doulos SIL"/>
          <w:lang w:val="x-none"/>
        </w:rPr>
        <w:tab/>
        <w:t>m</w:t>
      </w:r>
      <w:r w:rsidRPr="00CE6FA6">
        <w:rPr>
          <w:rFonts w:ascii="Doulos SIL" w:hAnsi="Doulos SIL" w:cs="Doulos SIL"/>
          <w:lang w:val="x-none"/>
        </w:rPr>
        <w:t>àn̄]</w:t>
      </w:r>
      <w:r w:rsidRPr="00CE6FA6">
        <w:rPr>
          <w:rFonts w:ascii="Doulos SIL" w:hAnsi="Doulos SIL" w:cs="Doulos SIL"/>
          <w:lang w:val="x-none"/>
        </w:rPr>
        <w:tab/>
        <w:t>dìgɛ̀mū</w:t>
      </w:r>
      <w:r w:rsidRPr="00CE6FA6">
        <w:rPr>
          <w:rFonts w:ascii="Doulos SIL" w:hAnsi="Doulos SIL" w:cs="Doulos SIL"/>
          <w:lang w:val="x-none"/>
        </w:rPr>
        <w:tab/>
        <w:t>gà</w:t>
      </w:r>
    </w:p>
    <w:p w14:paraId="5EF19200" w14:textId="1737CE7A" w:rsidR="0093454C" w:rsidRPr="00CE6FA6" w:rsidRDefault="0093454C" w:rsidP="006D5552">
      <w:pPr>
        <w:tabs>
          <w:tab w:val="left" w:pos="720"/>
          <w:tab w:val="left" w:pos="1080"/>
          <w:tab w:val="left" w:pos="2430"/>
          <w:tab w:val="left" w:pos="3420"/>
          <w:tab w:val="left" w:pos="4950"/>
        </w:tabs>
        <w:rPr>
          <w:lang w:val="x-none"/>
        </w:rPr>
      </w:pPr>
      <w:r w:rsidRPr="00CE6FA6">
        <w:tab/>
      </w:r>
      <w:r w:rsidRPr="00CE6FA6">
        <w:tab/>
        <w:t>[woman</w:t>
      </w:r>
      <w:r w:rsidRPr="00CE6FA6">
        <w:tab/>
      </w:r>
      <w:r w:rsidRPr="00CE6FA6">
        <w:rPr>
          <w:b/>
        </w:rPr>
        <w:t>Rel</w:t>
      </w:r>
      <w:r w:rsidRPr="00CE6FA6">
        <w:t>]</w:t>
      </w:r>
      <w:r w:rsidRPr="00CE6FA6">
        <w:tab/>
        <w:t>speak</w:t>
      </w:r>
      <w:r w:rsidRPr="00CE6FA6">
        <w:rPr>
          <w:lang w:val="x-none"/>
        </w:rPr>
        <w:t>.Pfv</w:t>
      </w:r>
      <w:r w:rsidRPr="00CE6FA6">
        <w:rPr>
          <w:lang w:val="x-none"/>
        </w:rPr>
        <w:tab/>
      </w:r>
      <w:r w:rsidR="00B70062" w:rsidRPr="00CE6FA6">
        <w:rPr>
          <w:b/>
          <w:lang w:val="x-none"/>
        </w:rPr>
        <w:t>RemPfv</w:t>
      </w:r>
    </w:p>
    <w:p w14:paraId="747AFE49" w14:textId="60559FB9" w:rsidR="0093454C" w:rsidRPr="00CE6FA6" w:rsidRDefault="0093454C" w:rsidP="0093454C">
      <w:pPr>
        <w:tabs>
          <w:tab w:val="left" w:pos="720"/>
          <w:tab w:val="left" w:pos="1080"/>
        </w:tabs>
        <w:rPr>
          <w:lang w:val="x-none"/>
        </w:rPr>
      </w:pPr>
      <w:r w:rsidRPr="00CE6FA6">
        <w:tab/>
      </w:r>
      <w:r w:rsidRPr="00CE6FA6">
        <w:tab/>
        <w:t>‘the woman who spoke’ (</w:t>
      </w:r>
      <w:r w:rsidRPr="00CE6FA6">
        <w:rPr>
          <w:lang w:val="x-none"/>
        </w:rPr>
        <w:t xml:space="preserve">&lt; </w:t>
      </w:r>
      <w:r w:rsidRPr="00CE6FA6">
        <w:rPr>
          <w:rFonts w:ascii="Doulos SIL" w:hAnsi="Doulos SIL" w:cs="Doulos SIL"/>
          <w:lang w:val="x-none"/>
        </w:rPr>
        <w:t>yùgòⁿ</w:t>
      </w:r>
      <w:r w:rsidRPr="00CE6FA6">
        <w:rPr>
          <w:lang w:val="x-none"/>
        </w:rPr>
        <w:t xml:space="preserve">, </w:t>
      </w:r>
      <w:r w:rsidRPr="00CE6FA6">
        <w:rPr>
          <w:rFonts w:ascii="Doulos SIL" w:hAnsi="Doulos SIL" w:cs="Doulos SIL"/>
          <w:lang w:val="x-none"/>
        </w:rPr>
        <w:t>dìgɛ̀mù</w:t>
      </w:r>
      <w:r w:rsidR="00106681" w:rsidRPr="00CE6FA6">
        <w:rPr>
          <w:lang w:val="x-none"/>
        </w:rPr>
        <w:t>)</w:t>
      </w:r>
    </w:p>
    <w:p w14:paraId="4AC3355F" w14:textId="3DE35939" w:rsidR="0093454C" w:rsidRPr="00CE6FA6" w:rsidRDefault="0093454C" w:rsidP="0093454C">
      <w:pPr>
        <w:tabs>
          <w:tab w:val="left" w:pos="720"/>
          <w:tab w:val="left" w:pos="1080"/>
        </w:tabs>
      </w:pPr>
    </w:p>
    <w:p w14:paraId="55E2C622" w14:textId="38BBC9C1" w:rsidR="0093454C" w:rsidRPr="00CE6FA6" w:rsidRDefault="0093454C" w:rsidP="006D5552">
      <w:pPr>
        <w:tabs>
          <w:tab w:val="left" w:pos="720"/>
          <w:tab w:val="left" w:pos="1080"/>
          <w:tab w:val="left" w:pos="2610"/>
          <w:tab w:val="left" w:pos="3780"/>
          <w:tab w:val="left" w:pos="531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[yùgò-mbē</w:t>
      </w:r>
      <w:r w:rsidRPr="00CE6FA6">
        <w:rPr>
          <w:rFonts w:ascii="Doulos SIL" w:hAnsi="Doulos SIL" w:cs="Doulos SIL"/>
          <w:lang w:val="x-none"/>
        </w:rPr>
        <w:tab/>
        <w:t>mà-lē]</w:t>
      </w:r>
      <w:r w:rsidRPr="00CE6FA6">
        <w:rPr>
          <w:rFonts w:ascii="Doulos SIL" w:hAnsi="Doulos SIL" w:cs="Doulos SIL"/>
          <w:lang w:val="x-none"/>
        </w:rPr>
        <w:tab/>
        <w:t>dìgɛ̀mū</w:t>
      </w:r>
      <w:r w:rsidRPr="00CE6FA6">
        <w:rPr>
          <w:rFonts w:ascii="Doulos SIL" w:hAnsi="Doulos SIL" w:cs="Doulos SIL"/>
          <w:lang w:val="x-none"/>
        </w:rPr>
        <w:tab/>
        <w:t>gà</w:t>
      </w:r>
    </w:p>
    <w:p w14:paraId="658615DD" w14:textId="30727B50" w:rsidR="0093454C" w:rsidRPr="00CE6FA6" w:rsidRDefault="0093454C" w:rsidP="006D5552">
      <w:pPr>
        <w:tabs>
          <w:tab w:val="left" w:pos="720"/>
          <w:tab w:val="left" w:pos="1080"/>
          <w:tab w:val="left" w:pos="2610"/>
          <w:tab w:val="left" w:pos="3780"/>
          <w:tab w:val="left" w:pos="5310"/>
        </w:tabs>
        <w:rPr>
          <w:lang w:val="x-none"/>
        </w:rPr>
      </w:pPr>
      <w:r w:rsidRPr="00CE6FA6">
        <w:tab/>
      </w:r>
      <w:r w:rsidRPr="00CE6FA6">
        <w:tab/>
        <w:t>[woman-Pl</w:t>
      </w:r>
      <w:r w:rsidRPr="00CE6FA6">
        <w:tab/>
      </w:r>
      <w:r w:rsidRPr="00CE6FA6">
        <w:rPr>
          <w:b/>
        </w:rPr>
        <w:t>Rel-Pl</w:t>
      </w:r>
      <w:r w:rsidRPr="00CE6FA6">
        <w:t>]</w:t>
      </w:r>
      <w:r w:rsidRPr="00CE6FA6">
        <w:tab/>
        <w:t>speak</w:t>
      </w:r>
      <w:r w:rsidRPr="00CE6FA6">
        <w:rPr>
          <w:lang w:val="x-none"/>
        </w:rPr>
        <w:t>.Pfv</w:t>
      </w:r>
      <w:r w:rsidRPr="00CE6FA6">
        <w:rPr>
          <w:lang w:val="x-none"/>
        </w:rPr>
        <w:tab/>
      </w:r>
      <w:r w:rsidR="00B70062" w:rsidRPr="00CE6FA6">
        <w:rPr>
          <w:b/>
          <w:lang w:val="x-none"/>
        </w:rPr>
        <w:t>RemPfv</w:t>
      </w:r>
    </w:p>
    <w:p w14:paraId="65A06D64" w14:textId="7C6297B0" w:rsidR="0093454C" w:rsidRPr="00CE6FA6" w:rsidRDefault="0093454C" w:rsidP="0093454C">
      <w:pPr>
        <w:tabs>
          <w:tab w:val="left" w:pos="720"/>
          <w:tab w:val="left" w:pos="1080"/>
        </w:tabs>
      </w:pPr>
      <w:r w:rsidRPr="00CE6FA6">
        <w:tab/>
      </w:r>
      <w:r w:rsidRPr="00CE6FA6">
        <w:tab/>
        <w:t>‘the women who spoke’</w:t>
      </w:r>
      <w:r w:rsidR="00E8635A" w:rsidRPr="00CE6FA6">
        <w:t xml:space="preserve"> (</w:t>
      </w:r>
      <w:r w:rsidR="00E8635A" w:rsidRPr="00CE6FA6">
        <w:rPr>
          <w:lang w:val="x-none"/>
        </w:rPr>
        <w:t xml:space="preserve">&lt; </w:t>
      </w:r>
      <w:r w:rsidR="00E8635A" w:rsidRPr="00CE6FA6">
        <w:rPr>
          <w:rFonts w:ascii="Doulos SIL" w:hAnsi="Doulos SIL" w:cs="Doulos SIL"/>
          <w:lang w:val="x-none"/>
        </w:rPr>
        <w:t>yùgò-mbè</w:t>
      </w:r>
      <w:r w:rsidR="00E8635A" w:rsidRPr="00CE6FA6">
        <w:rPr>
          <w:lang w:val="x-none"/>
        </w:rPr>
        <w:t xml:space="preserve">, </w:t>
      </w:r>
      <w:r w:rsidR="00E8635A" w:rsidRPr="00CE6FA6">
        <w:rPr>
          <w:rFonts w:ascii="Doulos SIL" w:hAnsi="Doulos SIL" w:cs="Doulos SIL"/>
          <w:lang w:val="x-none"/>
        </w:rPr>
        <w:t>dìgɛ̀mù</w:t>
      </w:r>
      <w:r w:rsidR="00106681" w:rsidRPr="00CE6FA6">
        <w:rPr>
          <w:lang w:val="x-none"/>
        </w:rPr>
        <w:t>)</w:t>
      </w:r>
    </w:p>
    <w:p w14:paraId="0F80C621" w14:textId="20A54CA7" w:rsidR="0093454C" w:rsidRPr="00CE6FA6" w:rsidRDefault="0093454C" w:rsidP="00177902"/>
    <w:p w14:paraId="007A5E77" w14:textId="4CACFED3" w:rsidR="00E8635A" w:rsidRPr="00CE6FA6" w:rsidRDefault="00E8635A" w:rsidP="00177902">
      <w:r w:rsidRPr="00CE6FA6">
        <w:t>The clause may contain postverbal constituents such as ‘yesterday’ in (</w:t>
      </w:r>
      <w:r w:rsidR="00A34887" w:rsidRPr="00CE6FA6">
        <w:t>638</w:t>
      </w:r>
      <w:r w:rsidRPr="00CE6FA6">
        <w:t>)</w:t>
      </w:r>
      <w:r w:rsidRPr="00CE6FA6">
        <w:rPr>
          <w:lang w:val="x-none"/>
        </w:rPr>
        <w:t xml:space="preserve">. If so, they follow </w:t>
      </w:r>
      <w:r w:rsidR="006D5552" w:rsidRPr="00CE6FA6">
        <w:t xml:space="preserve">RemPfv </w:t>
      </w:r>
      <w:r w:rsidRPr="00CE6FA6">
        <w:rPr>
          <w:rFonts w:ascii="Doulos SIL" w:hAnsi="Doulos SIL" w:cs="Doulos SIL"/>
          <w:lang w:val="x-none"/>
        </w:rPr>
        <w:t>gà</w:t>
      </w:r>
      <w:r w:rsidRPr="00CE6FA6">
        <w:rPr>
          <w:lang w:val="x-none"/>
        </w:rPr>
        <w:t xml:space="preserve">. </w:t>
      </w:r>
    </w:p>
    <w:p w14:paraId="6F04A1E0" w14:textId="36D812CD" w:rsidR="0093454C" w:rsidRPr="00CE6FA6" w:rsidRDefault="0093454C" w:rsidP="00177902"/>
    <w:p w14:paraId="1A56126C" w14:textId="62A1AE7E" w:rsidR="00E8635A" w:rsidRPr="00CE6FA6" w:rsidRDefault="00E8635A" w:rsidP="00843304">
      <w:pPr>
        <w:tabs>
          <w:tab w:val="left" w:pos="720"/>
          <w:tab w:val="left" w:pos="1890"/>
          <w:tab w:val="left" w:pos="2700"/>
          <w:tab w:val="left" w:pos="3960"/>
          <w:tab w:val="left" w:pos="5490"/>
        </w:tabs>
        <w:rPr>
          <w:lang w:val="x-none"/>
        </w:rPr>
      </w:pPr>
      <w:r w:rsidRPr="00CE6FA6">
        <w:t>(</w:t>
      </w:r>
      <w:r w:rsidR="00A34887" w:rsidRPr="00CE6FA6">
        <w:t>638</w:t>
      </w:r>
      <w:r w:rsidRPr="00CE6FA6">
        <w:t>)</w:t>
      </w:r>
      <w:r w:rsidRPr="00CE6FA6">
        <w:tab/>
      </w:r>
      <w:r w:rsidRPr="00CE6FA6">
        <w:rPr>
          <w:rFonts w:ascii="Doulos SIL" w:hAnsi="Doulos SIL" w:cs="Doulos SIL"/>
          <w:lang w:val="x-none"/>
        </w:rPr>
        <w:t>[yùgō</w:t>
      </w:r>
      <w:r w:rsidR="00B4243B" w:rsidRPr="00CE6FA6">
        <w:rPr>
          <w:rFonts w:ascii="Doulos SIL" w:hAnsi="Doulos SIL" w:cs="Doulos SIL"/>
          <w:lang w:val="x-none"/>
        </w:rPr>
        <w:t>m</w:t>
      </w:r>
      <w:r w:rsidR="00B4243B" w:rsidRPr="00CE6FA6">
        <w:rPr>
          <w:rFonts w:ascii="Doulos SIL" w:hAnsi="Doulos SIL" w:cs="Doulos SIL"/>
          <w:lang w:val="x-none"/>
        </w:rPr>
        <w:tab/>
        <w:t>m</w:t>
      </w:r>
      <w:r w:rsidRPr="00CE6FA6">
        <w:rPr>
          <w:rFonts w:ascii="Doulos SIL" w:hAnsi="Doulos SIL" w:cs="Doulos SIL"/>
          <w:lang w:val="x-none"/>
        </w:rPr>
        <w:t>àn̄]</w:t>
      </w:r>
      <w:r w:rsidRPr="00CE6FA6">
        <w:rPr>
          <w:rFonts w:ascii="Doulos SIL" w:hAnsi="Doulos SIL" w:cs="Doulos SIL"/>
          <w:lang w:val="x-none"/>
        </w:rPr>
        <w:tab/>
        <w:t>dìgɛ̀mū</w:t>
      </w:r>
      <w:r w:rsidRPr="00CE6FA6">
        <w:rPr>
          <w:rFonts w:ascii="Doulos SIL" w:hAnsi="Doulos SIL" w:cs="Doulos SIL"/>
          <w:lang w:val="x-none"/>
        </w:rPr>
        <w:tab/>
        <w:t>gà</w:t>
      </w:r>
      <w:r w:rsidRPr="00CE6FA6">
        <w:rPr>
          <w:rFonts w:ascii="Doulos SIL" w:hAnsi="Doulos SIL" w:cs="Doulos SIL"/>
          <w:lang w:val="x-none"/>
        </w:rPr>
        <w:tab/>
        <w:t>dìgéwⁿ</w:t>
      </w:r>
    </w:p>
    <w:p w14:paraId="27760B4A" w14:textId="07124304" w:rsidR="00E8635A" w:rsidRPr="00CE6FA6" w:rsidRDefault="00E8635A" w:rsidP="00843304">
      <w:pPr>
        <w:tabs>
          <w:tab w:val="left" w:pos="720"/>
          <w:tab w:val="left" w:pos="1890"/>
          <w:tab w:val="left" w:pos="2700"/>
          <w:tab w:val="left" w:pos="3960"/>
          <w:tab w:val="left" w:pos="5490"/>
        </w:tabs>
        <w:rPr>
          <w:lang w:val="x-none"/>
        </w:rPr>
      </w:pPr>
      <w:r w:rsidRPr="00CE6FA6">
        <w:tab/>
        <w:t>[woman</w:t>
      </w:r>
      <w:r w:rsidRPr="00CE6FA6">
        <w:tab/>
        <w:t>Rel]</w:t>
      </w:r>
      <w:r w:rsidRPr="00CE6FA6">
        <w:tab/>
        <w:t>speak</w:t>
      </w:r>
      <w:r w:rsidRPr="00CE6FA6">
        <w:rPr>
          <w:lang w:val="x-none"/>
        </w:rPr>
        <w:t>.Pfv</w:t>
      </w:r>
      <w:r w:rsidRPr="00CE6FA6">
        <w:rPr>
          <w:lang w:val="x-none"/>
        </w:rPr>
        <w:tab/>
      </w:r>
      <w:r w:rsidR="00B70062" w:rsidRPr="00CE6FA6">
        <w:rPr>
          <w:b/>
          <w:lang w:val="x-none"/>
        </w:rPr>
        <w:t>RemPfv</w:t>
      </w:r>
      <w:r w:rsidRPr="00CE6FA6">
        <w:rPr>
          <w:lang w:val="x-none"/>
        </w:rPr>
        <w:tab/>
        <w:t>yesterday</w:t>
      </w:r>
    </w:p>
    <w:p w14:paraId="192CF447" w14:textId="6E54D991" w:rsidR="0093454C" w:rsidRPr="00CE6FA6" w:rsidRDefault="00E8635A" w:rsidP="00E8635A">
      <w:pPr>
        <w:tabs>
          <w:tab w:val="left" w:pos="720"/>
        </w:tabs>
      </w:pPr>
      <w:r w:rsidRPr="00CE6FA6">
        <w:tab/>
        <w:t>‘the woman who spoke yesterday’</w:t>
      </w:r>
    </w:p>
    <w:p w14:paraId="4FED5DEE" w14:textId="77777777" w:rsidR="0009250A" w:rsidRPr="00CE6FA6" w:rsidRDefault="0009250A" w:rsidP="0009250A"/>
    <w:p w14:paraId="60395D2F" w14:textId="3952F1D9" w:rsidR="0009250A" w:rsidRPr="00CE6FA6" w:rsidRDefault="0009250A" w:rsidP="0009250A">
      <w:pPr>
        <w:rPr>
          <w:lang w:val="x-none"/>
        </w:rPr>
      </w:pPr>
      <w:r w:rsidRPr="00CE6FA6">
        <w:rPr>
          <w:lang w:val="x-none"/>
        </w:rPr>
        <w:t xml:space="preserve">The </w:t>
      </w:r>
      <w:r w:rsidRPr="00CE6FA6">
        <w:rPr>
          <w:i/>
          <w:iCs/>
          <w:lang w:val="x-none"/>
        </w:rPr>
        <w:t>in situ</w:t>
      </w:r>
      <w:r w:rsidRPr="00CE6FA6">
        <w:rPr>
          <w:lang w:val="x-none"/>
        </w:rPr>
        <w:t xml:space="preserve"> position of the relativized constituent is illustrated </w:t>
      </w:r>
      <w:r w:rsidRPr="00CE6FA6">
        <w:t xml:space="preserve">by the </w:t>
      </w:r>
      <w:r w:rsidR="006D5552" w:rsidRPr="00CE6FA6">
        <w:t xml:space="preserve">headless </w:t>
      </w:r>
      <w:r w:rsidRPr="00CE6FA6">
        <w:t xml:space="preserve">object relative </w:t>
      </w:r>
      <w:r w:rsidRPr="00CE6FA6">
        <w:rPr>
          <w:lang w:val="x-none"/>
        </w:rPr>
        <w:t>in (</w:t>
      </w:r>
      <w:r w:rsidR="00A34887" w:rsidRPr="00CE6FA6">
        <w:t>639</w:t>
      </w:r>
      <w:r w:rsidRPr="00CE6FA6">
        <w:rPr>
          <w:lang w:val="x-none"/>
        </w:rPr>
        <w:t>).</w:t>
      </w:r>
    </w:p>
    <w:p w14:paraId="13B8B93B" w14:textId="77777777" w:rsidR="0009250A" w:rsidRPr="00CE6FA6" w:rsidRDefault="0009250A" w:rsidP="0009250A"/>
    <w:p w14:paraId="0C0AD29A" w14:textId="12767B8A" w:rsidR="0009250A" w:rsidRPr="00CE6FA6" w:rsidRDefault="0009250A" w:rsidP="00B04D26">
      <w:pPr>
        <w:keepNext/>
        <w:tabs>
          <w:tab w:val="left" w:pos="720"/>
          <w:tab w:val="left" w:pos="1620"/>
          <w:tab w:val="left" w:pos="2340"/>
          <w:tab w:val="left" w:pos="3060"/>
          <w:tab w:val="left" w:pos="3960"/>
          <w:tab w:val="left" w:pos="5220"/>
          <w:tab w:val="left" w:pos="6300"/>
        </w:tabs>
      </w:pPr>
      <w:r w:rsidRPr="00CE6FA6">
        <w:lastRenderedPageBreak/>
        <w:t>(</w:t>
      </w:r>
      <w:r w:rsidR="00A34887" w:rsidRPr="00CE6FA6">
        <w:t>639</w:t>
      </w:r>
      <w:r w:rsidRPr="00CE6FA6">
        <w:t>)</w:t>
      </w:r>
      <w:r w:rsidRPr="00CE6FA6">
        <w:tab/>
      </w:r>
      <w:r w:rsidRPr="00CE6FA6">
        <w:rPr>
          <w:rFonts w:ascii="Doulos SIL" w:hAnsi="Doulos SIL"/>
          <w:lang w:val="x-none"/>
        </w:rPr>
        <w:t>ka</w:t>
      </w:r>
      <w:r w:rsidR="00833F92" w:rsidRPr="00CE6FA6">
        <w:rPr>
          <w:rFonts w:ascii="Doulos SIL" w:hAnsi="Doulos SIL"/>
          <w:lang w:val="x-none"/>
        </w:rPr>
        <w:t>̀</w:t>
      </w:r>
      <w:r w:rsidRPr="00CE6FA6">
        <w:rPr>
          <w:rFonts w:ascii="Doulos SIL" w:hAnsi="Doulos SIL"/>
          <w:lang w:val="x-none"/>
        </w:rPr>
        <w:t>lā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mà-lè</w:t>
      </w:r>
      <w:r w:rsidRPr="00CE6FA6">
        <w:rPr>
          <w:rFonts w:ascii="Doulos SIL" w:hAnsi="Doulos SIL"/>
          <w:lang w:val="x-none"/>
        </w:rPr>
        <w:tab/>
        <w:t>kū-nū</w:t>
      </w:r>
      <w:r w:rsidRPr="00CE6FA6">
        <w:rPr>
          <w:rFonts w:ascii="Doulos SIL" w:hAnsi="Doulos SIL"/>
          <w:lang w:val="x-none"/>
        </w:rPr>
        <w:tab/>
        <w:t>[sɔ̀rdāās</w:t>
      </w:r>
      <w:r w:rsidRPr="00CE6FA6">
        <w:rPr>
          <w:rFonts w:ascii="Doulos SIL" w:hAnsi="Doulos SIL"/>
        </w:rPr>
        <w:t>i</w:t>
      </w:r>
      <w:r w:rsidRPr="00CE6FA6">
        <w:rPr>
          <w:rFonts w:ascii="Doulos SIL" w:hAnsi="Doulos SIL"/>
          <w:lang w:val="x-none"/>
        </w:rPr>
        <w:t>̀</w:t>
      </w:r>
      <w:r w:rsidRPr="00CE6FA6">
        <w:rPr>
          <w:rFonts w:ascii="Doulos SIL" w:hAnsi="Doulos SIL"/>
          <w:lang w:val="x-none"/>
        </w:rPr>
        <w:tab/>
        <w:t>n</w:t>
      </w:r>
      <w:r w:rsidR="004F33D1" w:rsidRPr="00CE6FA6">
        <w:rPr>
          <w:rFonts w:ascii="Doulos SIL" w:hAnsi="Doulos SIL"/>
          <w:lang w:val="x-none"/>
        </w:rPr>
        <w:t>ī</w:t>
      </w:r>
      <w:r w:rsidRPr="00CE6FA6">
        <w:rPr>
          <w:rFonts w:ascii="Doulos SIL" w:hAnsi="Doulos SIL"/>
          <w:lang w:val="x-none"/>
        </w:rPr>
        <w:t>],</w:t>
      </w:r>
    </w:p>
    <w:p w14:paraId="08CC0E9E" w14:textId="729A6B13" w:rsidR="0009250A" w:rsidRPr="00CE6FA6" w:rsidRDefault="0009250A" w:rsidP="00B04D26">
      <w:pPr>
        <w:keepNext/>
        <w:tabs>
          <w:tab w:val="left" w:pos="720"/>
          <w:tab w:val="left" w:pos="1620"/>
          <w:tab w:val="left" w:pos="2340"/>
          <w:tab w:val="left" w:pos="3060"/>
          <w:tab w:val="left" w:pos="3960"/>
          <w:tab w:val="left" w:pos="5220"/>
          <w:tab w:val="left" w:pos="6300"/>
        </w:tabs>
      </w:pPr>
      <w:r w:rsidRPr="00CE6FA6">
        <w:tab/>
        <w:t>except</w:t>
      </w:r>
      <w:r w:rsidRPr="00CE6FA6">
        <w:tab/>
        <w:t>3Pl</w:t>
      </w:r>
      <w:r w:rsidRPr="00CE6FA6">
        <w:tab/>
        <w:t>Ipfv</w:t>
      </w:r>
      <w:r w:rsidRPr="00CE6FA6">
        <w:tab/>
      </w:r>
      <w:r w:rsidRPr="00CE6FA6">
        <w:rPr>
          <w:b/>
          <w:bCs/>
        </w:rPr>
        <w:t>Rel-Pl</w:t>
      </w:r>
      <w:r w:rsidRPr="00CE6FA6">
        <w:tab/>
        <w:t>catch-Ipfv</w:t>
      </w:r>
      <w:r w:rsidRPr="00CE6FA6">
        <w:tab/>
        <w:t>[soldier</w:t>
      </w:r>
      <w:r w:rsidRPr="00CE6FA6">
        <w:tab/>
        <w:t>Inst]</w:t>
      </w:r>
    </w:p>
    <w:p w14:paraId="290ABBED" w14:textId="7BD5279D" w:rsidR="0009250A" w:rsidRPr="00CE6FA6" w:rsidRDefault="0009250A" w:rsidP="0009250A">
      <w:pPr>
        <w:tabs>
          <w:tab w:val="left" w:pos="720"/>
        </w:tabs>
      </w:pPr>
      <w:r w:rsidRPr="00CE6FA6">
        <w:tab/>
        <w:t>‘except the ones whom they took (recruited) as soldiers’ (2017-01 @ 06:06)</w:t>
      </w:r>
    </w:p>
    <w:p w14:paraId="5CC53178" w14:textId="38C9B577" w:rsidR="0009250A" w:rsidRPr="00CE6FA6" w:rsidRDefault="0009250A" w:rsidP="00381F42"/>
    <w:p w14:paraId="2D436D86" w14:textId="301DFD34" w:rsidR="001462F6" w:rsidRPr="00CE6FA6" w:rsidRDefault="001462F6" w:rsidP="00381F42">
      <w:r w:rsidRPr="00CE6FA6">
        <w:t>Less often, the relativized constituent is fronted as a kind of topic, and is resumed by a third person pronominal.</w:t>
      </w:r>
    </w:p>
    <w:p w14:paraId="09878EC8" w14:textId="307D4ECC" w:rsidR="001462F6" w:rsidRPr="00CE6FA6" w:rsidRDefault="001462F6" w:rsidP="00381F42"/>
    <w:p w14:paraId="5244AE2B" w14:textId="1E8050AB" w:rsidR="001462F6" w:rsidRPr="00CE6FA6" w:rsidRDefault="001462F6" w:rsidP="001462F6">
      <w:pPr>
        <w:tabs>
          <w:tab w:val="left" w:pos="720"/>
          <w:tab w:val="left" w:pos="1800"/>
          <w:tab w:val="left" w:pos="2610"/>
          <w:tab w:val="left" w:pos="3150"/>
          <w:tab w:val="left" w:pos="3960"/>
          <w:tab w:val="left" w:pos="4590"/>
          <w:tab w:val="left" w:pos="5760"/>
          <w:tab w:val="left" w:pos="6390"/>
        </w:tabs>
      </w:pPr>
      <w:r w:rsidRPr="00CE6FA6">
        <w:t>(</w:t>
      </w:r>
      <w:r w:rsidR="00A34887" w:rsidRPr="00CE6FA6">
        <w:t>640</w:t>
      </w:r>
      <w:r w:rsidRPr="00CE6FA6">
        <w:t>)</w:t>
      </w:r>
      <w:r w:rsidRPr="00CE6FA6">
        <w:tab/>
      </w:r>
      <w:r w:rsidRPr="00CE6FA6">
        <w:rPr>
          <w:rFonts w:ascii="Doulos SIL" w:hAnsi="Doulos SIL"/>
        </w:rPr>
        <w:t>[[du</w:t>
      </w:r>
      <w:r w:rsidRPr="00CE6FA6">
        <w:rPr>
          <w:rFonts w:ascii="Doulos SIL" w:hAnsi="Doulos SIL"/>
          <w:lang w:val="x-none"/>
        </w:rPr>
        <w:t>́gúⁿ</w:t>
      </w:r>
      <w:r w:rsidRPr="00CE6FA6">
        <w:rPr>
          <w:rFonts w:ascii="Doulos SIL" w:hAnsi="Doulos SIL"/>
          <w:lang w:val="x-none"/>
        </w:rPr>
        <w:tab/>
        <w:t>màⁿ]</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tò</w:t>
      </w:r>
      <w:r w:rsidRPr="00CE6FA6">
        <w:rPr>
          <w:rFonts w:ascii="Doulos SIL" w:hAnsi="Doulos SIL"/>
          <w:lang w:val="x-none"/>
        </w:rPr>
        <w:tab/>
        <w:t>gū]</w:t>
      </w:r>
      <w:r w:rsidRPr="00CE6FA6">
        <w:rPr>
          <w:rFonts w:ascii="Doulos SIL" w:hAnsi="Doulos SIL"/>
          <w:lang w:val="x-none"/>
        </w:rPr>
        <w:tab/>
        <w:t>nì</w:t>
      </w:r>
    </w:p>
    <w:p w14:paraId="0A5C0221" w14:textId="0199F824" w:rsidR="001462F6" w:rsidRPr="00CE6FA6" w:rsidRDefault="001462F6" w:rsidP="001462F6">
      <w:pPr>
        <w:tabs>
          <w:tab w:val="left" w:pos="720"/>
          <w:tab w:val="left" w:pos="1800"/>
          <w:tab w:val="left" w:pos="2610"/>
          <w:tab w:val="left" w:pos="3150"/>
          <w:tab w:val="left" w:pos="3960"/>
          <w:tab w:val="left" w:pos="4590"/>
          <w:tab w:val="left" w:pos="5760"/>
          <w:tab w:val="left" w:pos="6390"/>
        </w:tabs>
        <w:rPr>
          <w:lang w:val="x-none"/>
        </w:rPr>
      </w:pPr>
      <w:r w:rsidRPr="00CE6FA6">
        <w:tab/>
        <w:t>[[forest</w:t>
      </w:r>
      <w:r w:rsidRPr="00CE6FA6">
        <w:tab/>
      </w:r>
      <w:r w:rsidRPr="00CE6FA6">
        <w:rPr>
          <w:b/>
          <w:bCs/>
        </w:rPr>
        <w:t>Rel</w:t>
      </w:r>
      <w:r w:rsidRPr="00CE6FA6">
        <w:t>]</w:t>
      </w:r>
      <w:r w:rsidRPr="00CE6FA6">
        <w:tab/>
        <w:t>2Sg</w:t>
      </w:r>
      <w:r w:rsidRPr="00CE6FA6">
        <w:tab/>
        <w:t>Ipfv</w:t>
      </w:r>
      <w:r w:rsidRPr="00CE6FA6">
        <w:tab/>
      </w:r>
      <w:r w:rsidRPr="00CE6FA6">
        <w:rPr>
          <w:b/>
          <w:bCs/>
        </w:rPr>
        <w:t>3Sg</w:t>
      </w:r>
      <w:r w:rsidRPr="00CE6FA6">
        <w:tab/>
        <w:t>know</w:t>
      </w:r>
      <w:r w:rsidRPr="00CE6FA6">
        <w:rPr>
          <w:lang w:val="x-none"/>
        </w:rPr>
        <w:t>.Ipfv</w:t>
      </w:r>
      <w:r w:rsidRPr="00CE6FA6">
        <w:rPr>
          <w:lang w:val="x-none"/>
        </w:rPr>
        <w:tab/>
        <w:t>Def]</w:t>
      </w:r>
      <w:r w:rsidRPr="00CE6FA6">
        <w:rPr>
          <w:lang w:val="x-none"/>
        </w:rPr>
        <w:tab/>
        <w:t>it.is</w:t>
      </w:r>
    </w:p>
    <w:p w14:paraId="0AD12817" w14:textId="182236B7" w:rsidR="001462F6" w:rsidRPr="00CE6FA6" w:rsidRDefault="001462F6" w:rsidP="001462F6">
      <w:pPr>
        <w:tabs>
          <w:tab w:val="left" w:pos="720"/>
        </w:tabs>
      </w:pPr>
      <w:r w:rsidRPr="00CE6FA6">
        <w:rPr>
          <w:lang w:val="x-none"/>
        </w:rPr>
        <w:tab/>
      </w:r>
      <w:r w:rsidRPr="00CE6FA6">
        <w:t>‘It (=the place just mentioned) is the forest that you-Sg know</w:t>
      </w:r>
      <w:r w:rsidRPr="00CE6FA6">
        <w:rPr>
          <w:lang w:val="x-none"/>
        </w:rPr>
        <w:t>.</w:t>
      </w:r>
      <w:r w:rsidRPr="00CE6FA6">
        <w:t>’ (2017-01 @ 02:47)</w:t>
      </w:r>
    </w:p>
    <w:p w14:paraId="494451D3" w14:textId="5D03E93D" w:rsidR="001462F6" w:rsidRPr="00CE6FA6" w:rsidRDefault="001462F6" w:rsidP="001462F6">
      <w:pPr>
        <w:tabs>
          <w:tab w:val="left" w:pos="720"/>
        </w:tabs>
      </w:pPr>
      <w:r w:rsidRPr="00CE6FA6">
        <w:tab/>
      </w:r>
    </w:p>
    <w:p w14:paraId="5347F44D" w14:textId="77777777" w:rsidR="0009250A" w:rsidRPr="00CE6FA6" w:rsidRDefault="0009250A" w:rsidP="00381F42"/>
    <w:p w14:paraId="256B6064" w14:textId="77777777" w:rsidR="00381F42" w:rsidRPr="00CE6FA6" w:rsidRDefault="00381F42" w:rsidP="00381F42">
      <w:pPr>
        <w:pStyle w:val="Heading3"/>
      </w:pPr>
      <w:bookmarkStart w:id="2065" w:name="_Toc89862036"/>
      <w:bookmarkStart w:id="2066" w:name="_Toc115206821"/>
      <w:r w:rsidRPr="00CE6FA6">
        <w:t xml:space="preserve">Nonspecific </w:t>
      </w:r>
      <w:bookmarkEnd w:id="2065"/>
      <w:r w:rsidRPr="00CE6FA6">
        <w:t>and double-headed relatives</w:t>
      </w:r>
      <w:bookmarkEnd w:id="2066"/>
    </w:p>
    <w:p w14:paraId="2E30613A" w14:textId="5758122D" w:rsidR="00E926F9" w:rsidRPr="00CE6FA6" w:rsidRDefault="00381F42" w:rsidP="00E8635A">
      <w:pPr>
        <w:tabs>
          <w:tab w:val="left" w:pos="720"/>
        </w:tabs>
      </w:pPr>
      <w:r w:rsidRPr="00CE6FA6">
        <w:t xml:space="preserve">The head noun with </w:t>
      </w:r>
      <w:r w:rsidRPr="00CE6FA6">
        <w:rPr>
          <w:rFonts w:ascii="Doulos SIL" w:hAnsi="Doulos SIL" w:cs="Doulos SIL"/>
        </w:rPr>
        <w:t>ma</w:t>
      </w:r>
      <w:r w:rsidRPr="00CE6FA6">
        <w:rPr>
          <w:rFonts w:ascii="Doulos SIL" w:hAnsi="Doulos SIL" w:cs="Doulos SIL"/>
          <w:lang w:val="x-none"/>
        </w:rPr>
        <w:t>̀wⁿ</w:t>
      </w:r>
      <w:r w:rsidRPr="00CE6FA6">
        <w:rPr>
          <w:lang w:val="x-none"/>
        </w:rPr>
        <w:t xml:space="preserve"> can have indefinite/generalized reference, as in ‘anyone</w:t>
      </w:r>
      <w:r w:rsidR="002A4023" w:rsidRPr="00CE6FA6">
        <w:rPr>
          <w:lang w:val="x-none"/>
        </w:rPr>
        <w:t xml:space="preserve"> (who</w:t>
      </w:r>
      <w:r w:rsidR="002A4023" w:rsidRPr="00CE6FA6">
        <w:t> …)’ or ‘whoever …’ (</w:t>
      </w:r>
      <w:r w:rsidR="00A34887" w:rsidRPr="00CE6FA6">
        <w:t>641</w:t>
      </w:r>
      <w:r w:rsidR="002A4023" w:rsidRPr="00CE6FA6">
        <w:t>a). For this reason it is possible to have two “heads” in the same clause (</w:t>
      </w:r>
      <w:r w:rsidR="00A34887" w:rsidRPr="00CE6FA6">
        <w:t>641</w:t>
      </w:r>
      <w:r w:rsidR="002A4023" w:rsidRPr="00CE6FA6">
        <w:t xml:space="preserve">b). Such nonspecific heads </w:t>
      </w:r>
      <w:r w:rsidR="008516CE" w:rsidRPr="00CE6FA6">
        <w:t>often</w:t>
      </w:r>
      <w:r w:rsidR="002A4023" w:rsidRPr="00CE6FA6">
        <w:t xml:space="preserve"> combine with </w:t>
      </w:r>
      <w:r w:rsidR="007B7334" w:rsidRPr="00CE6FA6">
        <w:rPr>
          <w:rFonts w:ascii="Doulos SIL" w:hAnsi="Doulos SIL" w:cs="Doulos SIL"/>
        </w:rPr>
        <w:t>sa</w:t>
      </w:r>
      <w:r w:rsidR="007B7334" w:rsidRPr="00CE6FA6">
        <w:rPr>
          <w:rFonts w:ascii="Doulos SIL" w:hAnsi="Doulos SIL" w:cs="Doulos SIL"/>
          <w:lang w:val="x-none"/>
        </w:rPr>
        <w:t>̄āⁿ</w:t>
      </w:r>
      <w:r w:rsidR="007B7334" w:rsidRPr="00CE6FA6">
        <w:rPr>
          <w:lang w:val="x-none"/>
        </w:rPr>
        <w:t xml:space="preserve"> </w:t>
      </w:r>
      <w:r w:rsidR="006D5552" w:rsidRPr="00CE6FA6">
        <w:t xml:space="preserve">~ </w:t>
      </w:r>
      <w:r w:rsidR="006D5552" w:rsidRPr="00CE6FA6">
        <w:rPr>
          <w:rFonts w:ascii="Doulos SIL" w:hAnsi="Doulos SIL" w:cs="Doulos SIL"/>
        </w:rPr>
        <w:t>ha</w:t>
      </w:r>
      <w:r w:rsidR="006D5552" w:rsidRPr="00CE6FA6">
        <w:rPr>
          <w:rFonts w:ascii="Doulos SIL" w:hAnsi="Doulos SIL" w:cs="Doulos SIL"/>
          <w:lang w:val="x-none"/>
        </w:rPr>
        <w:t>̄āⁿ</w:t>
      </w:r>
      <w:r w:rsidR="006D5552" w:rsidRPr="00CE6FA6">
        <w:rPr>
          <w:lang w:val="x-none"/>
        </w:rPr>
        <w:t xml:space="preserve"> </w:t>
      </w:r>
      <w:r w:rsidR="002A4023" w:rsidRPr="00CE6FA6">
        <w:t>‘all’</w:t>
      </w:r>
      <w:r w:rsidR="007B7334" w:rsidRPr="00CE6FA6">
        <w:t xml:space="preserve"> (§6.6.1)</w:t>
      </w:r>
      <w:r w:rsidR="002A4023" w:rsidRPr="00CE6FA6">
        <w:t>.</w:t>
      </w:r>
      <w:r w:rsidR="008516CE" w:rsidRPr="00CE6FA6">
        <w:t xml:space="preserve"> </w:t>
      </w:r>
      <w:r w:rsidR="008516CE" w:rsidRPr="00CE6FA6">
        <w:rPr>
          <w:rFonts w:ascii="Doulos SIL" w:hAnsi="Doulos SIL" w:cs="Doulos SIL"/>
        </w:rPr>
        <w:t>m</w:t>
      </w:r>
      <w:r w:rsidR="008516CE" w:rsidRPr="00CE6FA6">
        <w:rPr>
          <w:rFonts w:ascii="Doulos SIL" w:hAnsi="Doulos SIL" w:cs="Doulos SIL"/>
          <w:lang w:val="x-none"/>
        </w:rPr>
        <w:t>ɔ̀ⁿ</w:t>
      </w:r>
      <w:r w:rsidR="008516CE" w:rsidRPr="00CE6FA6">
        <w:rPr>
          <w:lang w:val="x-none"/>
        </w:rPr>
        <w:t xml:space="preserve"> in (</w:t>
      </w:r>
      <w:r w:rsidR="00A34887" w:rsidRPr="00CE6FA6">
        <w:rPr>
          <w:lang w:val="x-none"/>
        </w:rPr>
        <w:t>641</w:t>
      </w:r>
      <w:r w:rsidR="008516CE" w:rsidRPr="00CE6FA6">
        <w:rPr>
          <w:lang w:val="x-none"/>
        </w:rPr>
        <w:t xml:space="preserve">a) is a variant of </w:t>
      </w:r>
      <w:r w:rsidR="008516CE" w:rsidRPr="00CE6FA6">
        <w:rPr>
          <w:rFonts w:ascii="Doulos SIL" w:hAnsi="Doulos SIL" w:cs="Doulos SIL"/>
          <w:lang w:val="x-none"/>
        </w:rPr>
        <w:t>màwⁿ</w:t>
      </w:r>
      <w:r w:rsidR="008516CE" w:rsidRPr="00CE6FA6">
        <w:rPr>
          <w:lang w:val="x-none"/>
        </w:rPr>
        <w:t>.</w:t>
      </w:r>
    </w:p>
    <w:p w14:paraId="0A9AABAD" w14:textId="77777777" w:rsidR="002A4023" w:rsidRPr="00CE6FA6" w:rsidRDefault="002A4023" w:rsidP="00E8635A">
      <w:pPr>
        <w:tabs>
          <w:tab w:val="left" w:pos="720"/>
        </w:tabs>
      </w:pPr>
    </w:p>
    <w:p w14:paraId="0811AEA7" w14:textId="383B4B0B" w:rsidR="002A4023" w:rsidRPr="00CE6FA6" w:rsidRDefault="002A4023" w:rsidP="006D5552">
      <w:pPr>
        <w:tabs>
          <w:tab w:val="left" w:pos="720"/>
          <w:tab w:val="left" w:pos="1080"/>
          <w:tab w:val="left" w:pos="1980"/>
          <w:tab w:val="left" w:pos="2880"/>
          <w:tab w:val="left" w:pos="3870"/>
          <w:tab w:val="left" w:pos="4320"/>
          <w:tab w:val="left" w:pos="5580"/>
          <w:tab w:val="left" w:pos="6300"/>
          <w:tab w:val="left" w:pos="7020"/>
          <w:tab w:val="left" w:pos="7740"/>
        </w:tabs>
      </w:pPr>
      <w:r w:rsidRPr="00CE6FA6">
        <w:rPr>
          <w:lang w:val="x-none"/>
        </w:rPr>
        <w:t>(</w:t>
      </w:r>
      <w:r w:rsidR="00A34887" w:rsidRPr="00CE6FA6">
        <w:rPr>
          <w:lang w:val="x-none"/>
        </w:rPr>
        <w:t>641</w:t>
      </w:r>
      <w:r w:rsidRPr="00CE6FA6">
        <w:rPr>
          <w:lang w:val="x-none"/>
        </w:rPr>
        <w:t>)</w:t>
      </w:r>
      <w:r w:rsidRPr="00CE6FA6">
        <w:rPr>
          <w:lang w:val="x-none"/>
        </w:rPr>
        <w:tab/>
      </w:r>
      <w:r w:rsidRPr="00CE6FA6">
        <w:t>a.</w:t>
      </w:r>
      <w:r w:rsidRPr="00CE6FA6">
        <w:tab/>
      </w:r>
      <w:r w:rsidRPr="00CE6FA6">
        <w:rPr>
          <w:rFonts w:ascii="Doulos SIL" w:hAnsi="Doulos SIL"/>
          <w:lang w:val="x-none"/>
        </w:rPr>
        <w:t>[</w:t>
      </w:r>
      <w:r w:rsidRPr="00CE6FA6">
        <w:rPr>
          <w:rFonts w:ascii="Doulos SIL" w:hAnsi="Doulos SIL"/>
        </w:rPr>
        <w:t>p</w:t>
      </w:r>
      <w:r w:rsidRPr="00CE6FA6">
        <w:rPr>
          <w:rFonts w:ascii="Doulos SIL" w:hAnsi="Doulos SIL"/>
          <w:lang w:val="x-none"/>
        </w:rPr>
        <w:t>ɔ̄</w:t>
      </w:r>
      <w:r w:rsidRPr="00CE6FA6">
        <w:rPr>
          <w:rFonts w:ascii="Doulos SIL" w:hAnsi="Doulos SIL"/>
          <w:lang w:val="x-none"/>
        </w:rPr>
        <w:tab/>
        <w:t>mɔ̀ⁿ</w:t>
      </w:r>
      <w:r w:rsidRPr="00CE6FA6">
        <w:rPr>
          <w:rFonts w:ascii="Doulos SIL" w:hAnsi="Doulos SIL"/>
          <w:lang w:val="x-none"/>
        </w:rPr>
        <w:tab/>
        <w:t>sāā</w:t>
      </w:r>
      <w:r w:rsidR="00AC52AB" w:rsidRPr="00CE6FA6">
        <w:rPr>
          <w:rFonts w:ascii="Doulos SIL" w:hAnsi="Doulos SIL"/>
          <w:lang w:val="x-none"/>
        </w:rPr>
        <w:t>n]</w:t>
      </w:r>
      <w:r w:rsidR="00AC52AB" w:rsidRPr="00CE6FA6">
        <w:rPr>
          <w:rFonts w:ascii="Doulos SIL" w:hAnsi="Doulos SIL"/>
          <w:lang w:val="x-none"/>
        </w:rPr>
        <w:tab/>
        <w:t>n</w:t>
      </w:r>
      <w:r w:rsidRPr="00CE6FA6">
        <w:rPr>
          <w:rFonts w:ascii="Doulos SIL" w:hAnsi="Doulos SIL"/>
          <w:lang w:val="x-none"/>
        </w:rPr>
        <w:t>i</w:t>
      </w:r>
      <w:r w:rsidR="004F33D1" w:rsidRPr="00CE6FA6">
        <w:rPr>
          <w:rFonts w:ascii="Doulos SIL" w:hAnsi="Doulos SIL"/>
          <w:lang w:val="x-none"/>
        </w:rPr>
        <w:t>̄</w:t>
      </w:r>
      <w:r w:rsidRPr="00CE6FA6">
        <w:rPr>
          <w:rFonts w:ascii="Doulos SIL" w:hAnsi="Doulos SIL"/>
          <w:lang w:val="x-none"/>
        </w:rPr>
        <w:t>,</w:t>
      </w:r>
    </w:p>
    <w:p w14:paraId="2965EEB9" w14:textId="45FF5356" w:rsidR="002A4023" w:rsidRPr="00CE6FA6" w:rsidRDefault="002A4023" w:rsidP="006D5552">
      <w:pPr>
        <w:tabs>
          <w:tab w:val="left" w:pos="720"/>
          <w:tab w:val="left" w:pos="1080"/>
          <w:tab w:val="left" w:pos="1980"/>
          <w:tab w:val="left" w:pos="2880"/>
          <w:tab w:val="left" w:pos="3870"/>
          <w:tab w:val="left" w:pos="4320"/>
          <w:tab w:val="left" w:pos="5580"/>
          <w:tab w:val="left" w:pos="6300"/>
          <w:tab w:val="left" w:pos="7020"/>
          <w:tab w:val="left" w:pos="7740"/>
        </w:tabs>
      </w:pPr>
      <w:r w:rsidRPr="00CE6FA6">
        <w:tab/>
      </w:r>
      <w:r w:rsidRPr="00CE6FA6">
        <w:tab/>
      </w:r>
      <w:r w:rsidRPr="00CE6FA6">
        <w:rPr>
          <w:lang w:val="x-none"/>
        </w:rPr>
        <w:t>[thing</w:t>
      </w:r>
      <w:r w:rsidRPr="00CE6FA6">
        <w:rPr>
          <w:lang w:val="x-none"/>
        </w:rPr>
        <w:tab/>
      </w:r>
      <w:r w:rsidRPr="00CE6FA6">
        <w:rPr>
          <w:b/>
          <w:bCs/>
          <w:lang w:val="x-none"/>
        </w:rPr>
        <w:t>Rel</w:t>
      </w:r>
      <w:r w:rsidRPr="00CE6FA6">
        <w:rPr>
          <w:lang w:val="x-none"/>
        </w:rPr>
        <w:tab/>
      </w:r>
      <w:r w:rsidRPr="00CE6FA6">
        <w:rPr>
          <w:b/>
          <w:bCs/>
          <w:lang w:val="x-none"/>
        </w:rPr>
        <w:t>all</w:t>
      </w:r>
      <w:r w:rsidRPr="00CE6FA6">
        <w:rPr>
          <w:lang w:val="x-none"/>
        </w:rPr>
        <w:t>]</w:t>
      </w:r>
      <w:r w:rsidRPr="00CE6FA6">
        <w:rPr>
          <w:lang w:val="x-none"/>
        </w:rPr>
        <w:tab/>
        <w:t>Inst,</w:t>
      </w:r>
    </w:p>
    <w:p w14:paraId="4683EF92" w14:textId="160F3D15" w:rsidR="002A4023" w:rsidRPr="00CE6FA6" w:rsidRDefault="002A4023" w:rsidP="002A4023">
      <w:pPr>
        <w:tabs>
          <w:tab w:val="left" w:pos="720"/>
          <w:tab w:val="left" w:pos="1080"/>
          <w:tab w:val="left" w:pos="1800"/>
          <w:tab w:val="left" w:pos="2430"/>
          <w:tab w:val="left" w:pos="3150"/>
          <w:tab w:val="left" w:pos="3960"/>
          <w:tab w:val="left" w:pos="5580"/>
          <w:tab w:val="left" w:pos="6120"/>
        </w:tabs>
      </w:pP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jè</w:t>
      </w:r>
      <w:r w:rsidRPr="00CE6FA6">
        <w:rPr>
          <w:rFonts w:ascii="Doulos SIL" w:hAnsi="Doulos SIL"/>
          <w:lang w:val="x-none"/>
        </w:rPr>
        <w:tab/>
        <w:t>gu</w:t>
      </w:r>
      <w:r w:rsidR="00741940"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hāŋgà</w:t>
      </w:r>
      <w:r w:rsidRPr="00CE6FA6">
        <w:rPr>
          <w:rFonts w:ascii="Doulos SIL" w:hAnsi="Doulos SIL"/>
          <w:lang w:val="x-none"/>
        </w:rPr>
        <w:tab/>
        <w:t>gù,</w:t>
      </w:r>
    </w:p>
    <w:p w14:paraId="4E8A8F00" w14:textId="28732896" w:rsidR="002A4023" w:rsidRPr="00CE6FA6" w:rsidRDefault="002A4023" w:rsidP="002A4023">
      <w:pPr>
        <w:tabs>
          <w:tab w:val="left" w:pos="720"/>
          <w:tab w:val="left" w:pos="1080"/>
          <w:tab w:val="left" w:pos="1800"/>
          <w:tab w:val="left" w:pos="2430"/>
          <w:tab w:val="left" w:pos="3150"/>
          <w:tab w:val="left" w:pos="3960"/>
          <w:tab w:val="left" w:pos="5580"/>
          <w:tab w:val="left" w:pos="6120"/>
        </w:tabs>
      </w:pPr>
      <w:r w:rsidRPr="00CE6FA6">
        <w:tab/>
      </w:r>
      <w:r w:rsidRPr="00CE6FA6">
        <w:tab/>
        <w:t>[1Pl</w:t>
      </w:r>
      <w:r w:rsidRPr="00CE6FA6">
        <w:tab/>
        <w:t>G</w:t>
      </w:r>
      <w:r w:rsidRPr="00CE6FA6">
        <w:tab/>
        <w:t>Def]</w:t>
      </w:r>
      <w:r w:rsidRPr="00CE6FA6">
        <w:tab/>
        <w:t>if</w:t>
      </w:r>
      <w:r w:rsidRPr="00CE6FA6">
        <w:rPr>
          <w:lang w:val="x-none"/>
        </w:rPr>
        <w:t>.Pfv</w:t>
      </w:r>
      <w:r w:rsidRPr="00CE6FA6">
        <w:tab/>
        <w:t>worry(v)</w:t>
      </w:r>
      <w:r w:rsidRPr="00CE6FA6">
        <w:rPr>
          <w:lang w:val="x-none"/>
        </w:rPr>
        <w:t>.Pfv</w:t>
      </w:r>
      <w:r w:rsidRPr="00CE6FA6">
        <w:rPr>
          <w:lang w:val="x-none"/>
        </w:rPr>
        <w:tab/>
        <w:t>Def,</w:t>
      </w:r>
    </w:p>
    <w:p w14:paraId="349CE079" w14:textId="64E8D224" w:rsidR="002A4023" w:rsidRPr="00CE6FA6" w:rsidRDefault="002A4023" w:rsidP="002A4023">
      <w:pPr>
        <w:tabs>
          <w:tab w:val="left" w:pos="720"/>
          <w:tab w:val="left" w:pos="1080"/>
          <w:tab w:val="left" w:pos="1620"/>
          <w:tab w:val="left" w:pos="1800"/>
          <w:tab w:val="left" w:pos="1980"/>
        </w:tabs>
      </w:pPr>
      <w:r w:rsidRPr="00CE6FA6">
        <w:tab/>
      </w:r>
      <w:r w:rsidRPr="00CE6FA6">
        <w:tab/>
        <w:t>‘</w:t>
      </w:r>
      <w:r w:rsidRPr="00CE6FA6">
        <w:rPr>
          <w:lang w:val="x-none"/>
        </w:rPr>
        <w:t>whatever our</w:t>
      </w:r>
      <w:r w:rsidRPr="00CE6FA6">
        <w:t xml:space="preserve"> </w:t>
      </w:r>
      <w:r w:rsidRPr="00CE6FA6">
        <w:rPr>
          <w:iCs/>
          <w:lang w:val="x-none"/>
        </w:rPr>
        <w:t>Lowol-Gu</w:t>
      </w:r>
      <w:r w:rsidRPr="00CE6FA6">
        <w:rPr>
          <w:iCs/>
        </w:rPr>
        <w:t xml:space="preserve">éou (commune) is concerned about’ (2017-01 </w:t>
      </w:r>
      <w:r w:rsidRPr="00CE6FA6">
        <w:rPr>
          <w:iCs/>
          <w:lang w:val="x-none"/>
        </w:rPr>
        <w:t>@ 01:16)</w:t>
      </w:r>
    </w:p>
    <w:p w14:paraId="015C43E6" w14:textId="77777777" w:rsidR="002A4023" w:rsidRPr="00CE6FA6" w:rsidRDefault="002A4023" w:rsidP="002A4023">
      <w:pPr>
        <w:rPr>
          <w:lang w:val="x-none"/>
        </w:rPr>
      </w:pPr>
    </w:p>
    <w:p w14:paraId="4BA57C09" w14:textId="30F24D27" w:rsidR="002A4023" w:rsidRPr="00CE6FA6" w:rsidRDefault="002A4023" w:rsidP="002A4023">
      <w:pPr>
        <w:tabs>
          <w:tab w:val="left" w:pos="720"/>
          <w:tab w:val="left" w:pos="1080"/>
          <w:tab w:val="left" w:pos="1890"/>
          <w:tab w:val="left" w:pos="2700"/>
          <w:tab w:val="left" w:pos="3510"/>
          <w:tab w:val="left" w:pos="4860"/>
          <w:tab w:val="left" w:pos="5850"/>
          <w:tab w:val="left" w:pos="6570"/>
        </w:tabs>
      </w:pPr>
      <w:r w:rsidRPr="00CE6FA6">
        <w:tab/>
        <w:t>b.</w:t>
      </w:r>
      <w:r w:rsidRPr="00CE6FA6">
        <w:tab/>
      </w:r>
      <w:r w:rsidRPr="00CE6FA6">
        <w:rPr>
          <w:rFonts w:ascii="Doulos SIL" w:hAnsi="Doulos SIL"/>
          <w:lang w:val="x-none"/>
        </w:rPr>
        <w:t>[mà</w:t>
      </w:r>
      <w:r w:rsidRPr="00CE6FA6">
        <w:rPr>
          <w:rFonts w:ascii="Doulos SIL" w:hAnsi="Doulos SIL"/>
          <w:lang w:val="x-none"/>
        </w:rPr>
        <w:tab/>
        <w:t>hāāŋ]</w:t>
      </w:r>
      <w:r w:rsidRPr="00CE6FA6">
        <w:rPr>
          <w:rFonts w:ascii="Doulos SIL" w:hAnsi="Doulos SIL"/>
          <w:lang w:val="x-none"/>
        </w:rPr>
        <w:tab/>
        <w:t>ge</w:t>
      </w:r>
      <w:r w:rsidR="00741940"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ēnì</w:t>
      </w:r>
      <w:r w:rsidRPr="00CE6FA6">
        <w:rPr>
          <w:rFonts w:ascii="Doulos SIL" w:hAnsi="Doulos SIL"/>
          <w:lang w:val="x-none"/>
        </w:rPr>
        <w:tab/>
        <w:t>kā</w:t>
      </w:r>
      <w:r w:rsidR="004E22A2" w:rsidRPr="00CE6FA6">
        <w:rPr>
          <w:rFonts w:ascii="Doulos SIL" w:hAnsi="Doulos SIL"/>
          <w:lang w:val="x-none"/>
        </w:rPr>
        <w:t>yⁿ</w:t>
      </w:r>
      <w:r w:rsidRPr="00CE6FA6">
        <w:rPr>
          <w:rFonts w:ascii="Doulos SIL" w:hAnsi="Doulos SIL"/>
          <w:lang w:val="x-none"/>
        </w:rPr>
        <w:tab/>
        <w:t>màŋ</w:t>
      </w:r>
      <w:r w:rsidRPr="00CE6FA6">
        <w:rPr>
          <w:rFonts w:ascii="Doulos SIL" w:hAnsi="Doulos SIL"/>
          <w:lang w:val="x-none"/>
        </w:rPr>
        <w:tab/>
        <w:t>kāyⁿ</w:t>
      </w:r>
    </w:p>
    <w:p w14:paraId="269448ED" w14:textId="20AF6AA0" w:rsidR="002A4023" w:rsidRPr="00CE6FA6" w:rsidRDefault="002A4023" w:rsidP="002A4023">
      <w:pPr>
        <w:tabs>
          <w:tab w:val="left" w:pos="720"/>
          <w:tab w:val="left" w:pos="1080"/>
          <w:tab w:val="left" w:pos="1890"/>
          <w:tab w:val="left" w:pos="2700"/>
          <w:tab w:val="left" w:pos="3510"/>
          <w:tab w:val="left" w:pos="4860"/>
          <w:tab w:val="left" w:pos="5850"/>
          <w:tab w:val="left" w:pos="6570"/>
        </w:tabs>
      </w:pPr>
      <w:r w:rsidRPr="00CE6FA6">
        <w:tab/>
      </w:r>
      <w:r w:rsidRPr="00CE6FA6">
        <w:tab/>
        <w:t>[</w:t>
      </w:r>
      <w:r w:rsidRPr="00CE6FA6">
        <w:rPr>
          <w:b/>
          <w:bCs/>
        </w:rPr>
        <w:t>Rel</w:t>
      </w:r>
      <w:r w:rsidRPr="00CE6FA6">
        <w:tab/>
      </w:r>
      <w:r w:rsidRPr="00CE6FA6">
        <w:rPr>
          <w:b/>
          <w:bCs/>
        </w:rPr>
        <w:t>all</w:t>
      </w:r>
      <w:r w:rsidRPr="00CE6FA6">
        <w:t>]</w:t>
      </w:r>
      <w:r w:rsidRPr="00CE6FA6">
        <w:tab/>
        <w:t>Ipfv</w:t>
      </w:r>
      <w:r w:rsidRPr="00CE6FA6">
        <w:tab/>
        <w:t>be</w:t>
      </w:r>
      <w:r w:rsidRPr="00CE6FA6">
        <w:rPr>
          <w:lang w:val="x-none"/>
        </w:rPr>
        <w:t>.able.Ipfv</w:t>
      </w:r>
      <w:r w:rsidRPr="00CE6FA6">
        <w:rPr>
          <w:lang w:val="x-none"/>
        </w:rPr>
        <w:tab/>
        <w:t>work(n)</w:t>
      </w:r>
      <w:r w:rsidRPr="00CE6FA6">
        <w:rPr>
          <w:lang w:val="x-none"/>
        </w:rPr>
        <w:tab/>
      </w:r>
      <w:r w:rsidRPr="00CE6FA6">
        <w:rPr>
          <w:b/>
          <w:bCs/>
          <w:lang w:val="x-none"/>
        </w:rPr>
        <w:t>Rel</w:t>
      </w:r>
      <w:r w:rsidRPr="00CE6FA6">
        <w:rPr>
          <w:lang w:val="x-none"/>
        </w:rPr>
        <w:tab/>
        <w:t>work(v).Pfv</w:t>
      </w:r>
    </w:p>
    <w:p w14:paraId="39950847" w14:textId="54A14E74" w:rsidR="00381F42" w:rsidRPr="00CE6FA6" w:rsidRDefault="002A4023" w:rsidP="00E926F9">
      <w:pPr>
        <w:tabs>
          <w:tab w:val="left" w:pos="720"/>
          <w:tab w:val="left" w:pos="1080"/>
          <w:tab w:val="left" w:pos="2700"/>
          <w:tab w:val="left" w:pos="3510"/>
          <w:tab w:val="left" w:pos="4860"/>
          <w:tab w:val="left" w:pos="5850"/>
          <w:tab w:val="left" w:pos="6570"/>
        </w:tabs>
      </w:pPr>
      <w:r w:rsidRPr="00CE6FA6">
        <w:tab/>
      </w:r>
      <w:r w:rsidRPr="00CE6FA6">
        <w:tab/>
        <w:t xml:space="preserve">‘(whatever) work (e.g. prayers) that anyone can do’ (2017-02 </w:t>
      </w:r>
      <w:r w:rsidRPr="00CE6FA6">
        <w:rPr>
          <w:lang w:val="x-none"/>
        </w:rPr>
        <w:t>@</w:t>
      </w:r>
      <w:r w:rsidRPr="00CE6FA6">
        <w:t xml:space="preserve"> 03:04)</w:t>
      </w:r>
    </w:p>
    <w:p w14:paraId="4B4B908E" w14:textId="77777777" w:rsidR="00F75044" w:rsidRPr="00CE6FA6" w:rsidRDefault="00F75044" w:rsidP="00F75044"/>
    <w:p w14:paraId="66A8D070" w14:textId="6238F5EE" w:rsidR="009F484F" w:rsidRPr="00CE6FA6" w:rsidRDefault="00F75044" w:rsidP="00F75044">
      <w:pPr>
        <w:rPr>
          <w:lang w:val="x-none"/>
        </w:rPr>
      </w:pPr>
      <w:r w:rsidRPr="00CE6FA6">
        <w:rPr>
          <w:lang w:val="x-none"/>
        </w:rPr>
        <w:t>A nonspecific indefinite human referent that is introduced in this way can take 2Sg agreement, with generic ‘you’.</w:t>
      </w:r>
    </w:p>
    <w:p w14:paraId="3E3F86F3" w14:textId="2628E9CD" w:rsidR="00F75044" w:rsidRPr="00CE6FA6" w:rsidRDefault="00F75044" w:rsidP="00F75044">
      <w:pPr>
        <w:rPr>
          <w:lang w:val="x-none"/>
        </w:rPr>
      </w:pPr>
    </w:p>
    <w:p w14:paraId="0A9E28EE" w14:textId="730FB933" w:rsidR="00F75044" w:rsidRPr="00CE6FA6" w:rsidRDefault="00F75044" w:rsidP="00F75044">
      <w:pPr>
        <w:tabs>
          <w:tab w:val="left" w:pos="720"/>
          <w:tab w:val="left" w:pos="1350"/>
          <w:tab w:val="left" w:pos="1980"/>
          <w:tab w:val="left" w:pos="2700"/>
          <w:tab w:val="left" w:pos="3240"/>
          <w:tab w:val="left" w:pos="4230"/>
          <w:tab w:val="left" w:pos="4860"/>
          <w:tab w:val="left" w:pos="5760"/>
          <w:tab w:val="left" w:pos="6570"/>
          <w:tab w:val="left" w:pos="7470"/>
          <w:tab w:val="left" w:pos="8190"/>
        </w:tabs>
        <w:rPr>
          <w:lang w:val="x-none"/>
        </w:rPr>
      </w:pPr>
      <w:r w:rsidRPr="00CE6FA6">
        <w:rPr>
          <w:lang w:val="x-none"/>
        </w:rPr>
        <w:t>(</w:t>
      </w:r>
      <w:r w:rsidR="00A34887" w:rsidRPr="00CE6FA6">
        <w:t>642</w:t>
      </w:r>
      <w:r w:rsidRPr="00CE6FA6">
        <w:rPr>
          <w:lang w:val="x-none"/>
        </w:rPr>
        <w:t>)</w:t>
      </w:r>
      <w:r w:rsidRPr="00CE6FA6">
        <w:rPr>
          <w:lang w:val="x-none"/>
        </w:rPr>
        <w:tab/>
      </w:r>
      <w:r w:rsidRPr="00CE6FA6">
        <w:rPr>
          <w:rFonts w:ascii="Doulos SIL" w:hAnsi="Doulos SIL"/>
          <w:lang w:val="x-none"/>
        </w:rPr>
        <w:t>[</w:t>
      </w:r>
      <w:r w:rsidRPr="00CE6FA6">
        <w:rPr>
          <w:rFonts w:ascii="Doulos SIL" w:hAnsi="Doulos SIL"/>
        </w:rPr>
        <w:t>[ma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māyⁿ]</w:t>
      </w:r>
      <w:r w:rsidRPr="00CE6FA6">
        <w:rPr>
          <w:rFonts w:ascii="Doulos SIL" w:hAnsi="Doulos SIL"/>
          <w:lang w:val="x-none"/>
        </w:rPr>
        <w:tab/>
        <w:t>[à</w:t>
      </w:r>
      <w:r w:rsidRPr="00CE6FA6">
        <w:rPr>
          <w:rFonts w:ascii="Doulos SIL" w:hAnsi="Doulos SIL"/>
          <w:lang w:val="x-none"/>
        </w:rPr>
        <w:tab/>
        <w:t>na</w:t>
      </w:r>
      <w:r w:rsidR="0072591B" w:rsidRPr="00CE6FA6">
        <w:rPr>
          <w:rFonts w:ascii="Doulos SIL" w:hAnsi="Doulos SIL"/>
          <w:lang w:val="x-none"/>
        </w:rPr>
        <w:t>̀</w:t>
      </w:r>
      <w:r w:rsidRPr="00CE6FA6">
        <w:rPr>
          <w:rFonts w:ascii="Doulos SIL" w:hAnsi="Doulos SIL"/>
          <w:lang w:val="x-none"/>
        </w:rPr>
        <w:tab/>
        <w:t>m̀</w:t>
      </w:r>
      <w:r w:rsidRPr="00CE6FA6">
        <w:rPr>
          <w:rFonts w:ascii="Doulos SIL" w:hAnsi="Doulos SIL"/>
          <w:lang w:val="x-none"/>
        </w:rPr>
        <w:tab/>
        <w:t>ma</w:t>
      </w:r>
      <w:r w:rsidR="0072591B" w:rsidRPr="00CE6FA6">
        <w:rPr>
          <w:rFonts w:ascii="Doulos SIL" w:hAnsi="Doulos SIL"/>
          <w:lang w:val="x-none"/>
        </w:rPr>
        <w:t>̄</w:t>
      </w:r>
      <w:r w:rsidRPr="00CE6FA6">
        <w:rPr>
          <w:rFonts w:ascii="Doulos SIL" w:hAnsi="Doulos SIL"/>
          <w:lang w:val="x-none"/>
        </w:rPr>
        <w:t>y</w:t>
      </w:r>
      <w:r w:rsidR="0072591B"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[ām</w:t>
      </w:r>
      <w:r w:rsidRPr="00CE6FA6">
        <w:rPr>
          <w:rFonts w:ascii="Doulos SIL" w:hAnsi="Doulos SIL"/>
          <w:lang w:val="x-none"/>
        </w:rPr>
        <w:tab/>
        <w:t>pà]</w:t>
      </w:r>
      <w:r w:rsidR="00B243E9" w:rsidRPr="00CE6FA6">
        <w:rPr>
          <w:rFonts w:ascii="Doulos SIL" w:hAnsi="Doulos SIL"/>
          <w:lang w:val="x-none"/>
        </w:rPr>
        <w:t>]</w:t>
      </w:r>
    </w:p>
    <w:p w14:paraId="270F22CB" w14:textId="3D40CA85" w:rsidR="00F75044" w:rsidRPr="00CE6FA6" w:rsidRDefault="00F75044" w:rsidP="00F75044">
      <w:pPr>
        <w:tabs>
          <w:tab w:val="left" w:pos="720"/>
          <w:tab w:val="left" w:pos="1350"/>
          <w:tab w:val="left" w:pos="1980"/>
          <w:tab w:val="left" w:pos="2700"/>
          <w:tab w:val="left" w:pos="3240"/>
          <w:tab w:val="left" w:pos="4230"/>
          <w:tab w:val="left" w:pos="4860"/>
          <w:tab w:val="left" w:pos="5760"/>
          <w:tab w:val="left" w:pos="6570"/>
          <w:tab w:val="left" w:pos="7470"/>
          <w:tab w:val="left" w:pos="8190"/>
        </w:tabs>
        <w:rPr>
          <w:lang w:val="x-none"/>
        </w:rPr>
      </w:pPr>
      <w:r w:rsidRPr="00CE6FA6">
        <w:rPr>
          <w:lang w:val="x-none"/>
        </w:rPr>
        <w:tab/>
      </w:r>
      <w:r w:rsidRPr="00CE6FA6">
        <w:t>[[</w:t>
      </w:r>
      <w:r w:rsidRPr="00CE6FA6">
        <w:rPr>
          <w:b/>
          <w:bCs/>
        </w:rPr>
        <w:t>Rel</w:t>
      </w:r>
      <w:r w:rsidRPr="00CE6FA6">
        <w:rPr>
          <w:b/>
          <w:bCs/>
        </w:rPr>
        <w:tab/>
        <w:t>all</w:t>
      </w:r>
      <w:r w:rsidRPr="00CE6FA6">
        <w:t>]</w:t>
      </w:r>
      <w:r w:rsidRPr="00CE6FA6">
        <w:tab/>
        <w:t>if</w:t>
      </w:r>
      <w:r w:rsidRPr="00CE6FA6">
        <w:rPr>
          <w:lang w:val="x-none"/>
        </w:rPr>
        <w:t>.Pfv</w:t>
      </w:r>
      <w:r w:rsidRPr="00CE6FA6">
        <w:rPr>
          <w:lang w:val="x-none"/>
        </w:rPr>
        <w:tab/>
        <w:t>3Sg</w:t>
      </w:r>
      <w:r w:rsidRPr="00CE6FA6">
        <w:rPr>
          <w:lang w:val="x-none"/>
        </w:rPr>
        <w:tab/>
        <w:t>ruin.Pfv]</w:t>
      </w:r>
      <w:r w:rsidRPr="00CE6FA6">
        <w:rPr>
          <w:lang w:val="x-none"/>
        </w:rPr>
        <w:tab/>
        <w:t>[3Sg</w:t>
      </w:r>
      <w:r w:rsidRPr="00CE6FA6">
        <w:rPr>
          <w:lang w:val="x-none"/>
        </w:rPr>
        <w:tab/>
        <w:t>IpfvNeg</w:t>
      </w:r>
      <w:r w:rsidRPr="00CE6FA6">
        <w:rPr>
          <w:lang w:val="x-none"/>
        </w:rPr>
        <w:tab/>
        <w:t>PsRefl</w:t>
      </w:r>
      <w:r w:rsidRPr="00CE6FA6">
        <w:rPr>
          <w:lang w:val="x-none"/>
        </w:rPr>
        <w:tab/>
        <w:t>be.good</w:t>
      </w:r>
      <w:r w:rsidRPr="00CE6FA6">
        <w:rPr>
          <w:lang w:val="x-none"/>
        </w:rPr>
        <w:tab/>
        <w:t>[</w:t>
      </w:r>
      <w:r w:rsidRPr="00CE6FA6">
        <w:rPr>
          <w:b/>
          <w:bCs/>
          <w:lang w:val="x-none"/>
        </w:rPr>
        <w:t>2Sg</w:t>
      </w:r>
      <w:r w:rsidRPr="00CE6FA6">
        <w:rPr>
          <w:lang w:val="x-none"/>
        </w:rPr>
        <w:tab/>
      </w:r>
      <w:r w:rsidRPr="00CE6FA6">
        <w:t>Comit</w:t>
      </w:r>
      <w:r w:rsidRPr="00CE6FA6">
        <w:rPr>
          <w:lang w:val="x-none"/>
        </w:rPr>
        <w:t>]</w:t>
      </w:r>
      <w:r w:rsidR="00B243E9" w:rsidRPr="00CE6FA6">
        <w:rPr>
          <w:lang w:val="x-none"/>
        </w:rPr>
        <w:t>]</w:t>
      </w:r>
    </w:p>
    <w:p w14:paraId="416E6603" w14:textId="79A626DB" w:rsidR="00F75044" w:rsidRPr="00CE6FA6" w:rsidRDefault="00F75044" w:rsidP="00F75044">
      <w:pPr>
        <w:tabs>
          <w:tab w:val="left" w:pos="720"/>
        </w:tabs>
        <w:rPr>
          <w:lang w:val="x-none"/>
        </w:rPr>
      </w:pPr>
      <w:r w:rsidRPr="00CE6FA6">
        <w:rPr>
          <w:lang w:val="x-none"/>
        </w:rPr>
        <w:tab/>
        <w:t>‘</w:t>
      </w:r>
      <w:r w:rsidRPr="00CE6FA6">
        <w:t>If anyone (</w:t>
      </w:r>
      <w:r w:rsidRPr="00CE6FA6">
        <w:rPr>
          <w:lang w:val="x-none"/>
        </w:rPr>
        <w:t>=you)</w:t>
      </w:r>
      <w:r w:rsidRPr="00CE6FA6">
        <w:t xml:space="preserve"> harms it (relations between them), it won’t be good for you-Sg</w:t>
      </w:r>
      <w:r w:rsidRPr="00CE6FA6">
        <w:rPr>
          <w:lang w:val="x-none"/>
        </w:rPr>
        <w:t>.’</w:t>
      </w:r>
    </w:p>
    <w:p w14:paraId="762D97E4" w14:textId="5D015967" w:rsidR="00B243E9" w:rsidRPr="00CE6FA6" w:rsidRDefault="00B243E9" w:rsidP="00F75044">
      <w:pPr>
        <w:tabs>
          <w:tab w:val="left" w:pos="720"/>
        </w:tabs>
        <w:rPr>
          <w:lang w:val="x-none"/>
        </w:rPr>
      </w:pPr>
      <w:r w:rsidRPr="00CE6FA6">
        <w:rPr>
          <w:lang w:val="x-none"/>
        </w:rPr>
        <w:tab/>
        <w:t>(2017-01 @ 04:27)</w:t>
      </w:r>
    </w:p>
    <w:p w14:paraId="48CCA28A" w14:textId="4DE6B9CA" w:rsidR="009F484F" w:rsidRPr="00CE6FA6" w:rsidRDefault="009F484F" w:rsidP="00E926F9">
      <w:pPr>
        <w:tabs>
          <w:tab w:val="left" w:pos="720"/>
          <w:tab w:val="left" w:pos="1080"/>
          <w:tab w:val="left" w:pos="2700"/>
          <w:tab w:val="left" w:pos="3510"/>
          <w:tab w:val="left" w:pos="4860"/>
          <w:tab w:val="left" w:pos="5850"/>
          <w:tab w:val="left" w:pos="6570"/>
        </w:tabs>
        <w:rPr>
          <w:lang w:val="x-none"/>
        </w:rPr>
      </w:pPr>
    </w:p>
    <w:p w14:paraId="277256FF" w14:textId="77777777" w:rsidR="00F75044" w:rsidRPr="00CE6FA6" w:rsidRDefault="00F75044" w:rsidP="00E926F9">
      <w:pPr>
        <w:tabs>
          <w:tab w:val="left" w:pos="720"/>
          <w:tab w:val="left" w:pos="1080"/>
          <w:tab w:val="left" w:pos="2700"/>
          <w:tab w:val="left" w:pos="3510"/>
          <w:tab w:val="left" w:pos="4860"/>
          <w:tab w:val="left" w:pos="5850"/>
          <w:tab w:val="left" w:pos="6570"/>
        </w:tabs>
        <w:rPr>
          <w:lang w:val="x-none"/>
        </w:rPr>
      </w:pPr>
    </w:p>
    <w:p w14:paraId="7EB3AAD5" w14:textId="0BE0D019" w:rsidR="009F484F" w:rsidRPr="00CE6FA6" w:rsidRDefault="009F484F" w:rsidP="009F484F">
      <w:pPr>
        <w:pStyle w:val="Heading3"/>
      </w:pPr>
      <w:bookmarkStart w:id="2067" w:name="_Toc104147753"/>
      <w:bookmarkStart w:id="2068" w:name="_Toc115206822"/>
      <w:r w:rsidRPr="00CE6FA6">
        <w:rPr>
          <w:rFonts w:ascii="Doulos SIL" w:hAnsi="Doulos SIL" w:cs="Doulos SIL"/>
        </w:rPr>
        <w:lastRenderedPageBreak/>
        <w:t>na</w:t>
      </w:r>
      <w:r w:rsidR="00B243E9" w:rsidRPr="00CE6FA6">
        <w:rPr>
          <w:rFonts w:ascii="Doulos SIL" w:hAnsi="Doulos SIL" w:cs="Doulos SIL"/>
          <w:lang w:val="x-none"/>
        </w:rPr>
        <w:t>̀</w:t>
      </w:r>
      <w:r w:rsidRPr="00CE6FA6">
        <w:rPr>
          <w:rFonts w:ascii="Doulos SIL" w:hAnsi="Doulos SIL" w:cs="Doulos SIL"/>
          <w:lang w:val="x-none"/>
        </w:rPr>
        <w:t>(w)ⁿ</w:t>
      </w:r>
      <w:r w:rsidR="00B243E9" w:rsidRPr="00CE6FA6">
        <w:rPr>
          <w:rFonts w:ascii="Doulos SIL" w:hAnsi="Doulos SIL" w:cs="Doulos SIL"/>
          <w:lang w:val="x-none"/>
        </w:rPr>
        <w:t>/nā(w)ⁿ</w:t>
      </w:r>
      <w:r w:rsidRPr="00CE6FA6">
        <w:rPr>
          <w:lang w:val="x-none"/>
        </w:rPr>
        <w:t xml:space="preserve"> ‘if (perfective positive)’</w:t>
      </w:r>
      <w:r w:rsidRPr="00CE6FA6">
        <w:t xml:space="preserve"> in relatives</w:t>
      </w:r>
      <w:bookmarkEnd w:id="2067"/>
      <w:bookmarkEnd w:id="2068"/>
    </w:p>
    <w:p w14:paraId="4DADA26B" w14:textId="18CEE125" w:rsidR="009F484F" w:rsidRPr="00CE6FA6" w:rsidRDefault="009F484F" w:rsidP="009F484F">
      <w:pPr>
        <w:tabs>
          <w:tab w:val="left" w:pos="720"/>
          <w:tab w:val="left" w:pos="1080"/>
        </w:tabs>
      </w:pPr>
      <w:r w:rsidRPr="00CE6FA6">
        <w:t xml:space="preserve">The post-subject morpheme </w:t>
      </w:r>
      <w:r w:rsidR="00E95F38" w:rsidRPr="00CE6FA6">
        <w:rPr>
          <w:rFonts w:ascii="Doulos SIL" w:hAnsi="Doulos SIL" w:cs="Doulos SIL"/>
        </w:rPr>
        <w:t>na</w:t>
      </w:r>
      <w:r w:rsidR="00E95F38" w:rsidRPr="00CE6FA6">
        <w:rPr>
          <w:rFonts w:ascii="Doulos SIL" w:hAnsi="Doulos SIL" w:cs="Doulos SIL"/>
          <w:lang w:val="x-none"/>
        </w:rPr>
        <w:t>̀(w)ⁿ/nā</w:t>
      </w:r>
      <w:r w:rsidRPr="00CE6FA6">
        <w:rPr>
          <w:rFonts w:ascii="Doulos SIL" w:hAnsi="Doulos SIL" w:cs="Doulos SIL"/>
          <w:lang w:val="x-none"/>
        </w:rPr>
        <w:t>(w)ⁿ</w:t>
      </w:r>
      <w:r w:rsidRPr="00CE6FA6">
        <w:rPr>
          <w:lang w:val="x-none"/>
        </w:rPr>
        <w:t xml:space="preserve"> is common in perfective positive conditional antecedents (§</w:t>
      </w:r>
      <w:r w:rsidRPr="00CE6FA6">
        <w:t>16</w:t>
      </w:r>
      <w:r w:rsidRPr="00CE6FA6">
        <w:rPr>
          <w:lang w:val="x-none"/>
        </w:rPr>
        <w:t>.1.1</w:t>
      </w:r>
      <w:r w:rsidRPr="00CE6FA6">
        <w:t>). It can also occur in relative clauses.</w:t>
      </w:r>
    </w:p>
    <w:p w14:paraId="193CB239" w14:textId="77777777" w:rsidR="009F484F" w:rsidRPr="00CE6FA6" w:rsidRDefault="009F484F" w:rsidP="009F484F">
      <w:pPr>
        <w:tabs>
          <w:tab w:val="left" w:pos="720"/>
          <w:tab w:val="left" w:pos="1080"/>
        </w:tabs>
      </w:pPr>
    </w:p>
    <w:p w14:paraId="488DF5E5" w14:textId="10BE4D46" w:rsidR="009F484F" w:rsidRPr="00CE6FA6" w:rsidRDefault="009F484F" w:rsidP="009F484F">
      <w:pPr>
        <w:tabs>
          <w:tab w:val="left" w:pos="720"/>
          <w:tab w:val="left" w:pos="1710"/>
          <w:tab w:val="left" w:pos="2880"/>
          <w:tab w:val="left" w:pos="4050"/>
          <w:tab w:val="left" w:pos="5220"/>
          <w:tab w:val="left" w:pos="5490"/>
        </w:tabs>
        <w:rPr>
          <w:rFonts w:ascii="Doulos SIL" w:hAnsi="Doulos SIL"/>
          <w:lang w:val="x-none"/>
        </w:rPr>
      </w:pPr>
      <w:r w:rsidRPr="00CE6FA6">
        <w:t>(</w:t>
      </w:r>
      <w:r w:rsidR="00A34887" w:rsidRPr="00CE6FA6">
        <w:t>643</w:t>
      </w:r>
      <w:r w:rsidRPr="00CE6FA6">
        <w:t>)</w:t>
      </w:r>
      <w:r w:rsidRPr="00CE6FA6">
        <w:tab/>
      </w:r>
      <w:r w:rsidRPr="00CE6FA6">
        <w:rPr>
          <w:rFonts w:ascii="Doulos SIL" w:hAnsi="Doulos SIL"/>
          <w:lang w:val="x-none"/>
        </w:rPr>
        <w:t>á</w:t>
      </w:r>
      <w:r w:rsidRPr="00CE6FA6">
        <w:rPr>
          <w:rFonts w:ascii="Doulos SIL" w:hAnsi="Doulos SIL"/>
        </w:rPr>
        <w:t>n</w:t>
      </w:r>
      <w:r w:rsidRPr="00CE6FA6">
        <w:rPr>
          <w:rFonts w:ascii="Doulos SIL" w:hAnsi="Doulos SIL"/>
          <w:lang w:val="x-none"/>
        </w:rPr>
        <w:tab/>
        <w:t>na</w:t>
      </w:r>
      <w:r w:rsidR="00D95D9E" w:rsidRPr="00CE6FA6">
        <w:rPr>
          <w:rFonts w:ascii="Doulos SIL" w:hAnsi="Doulos SIL"/>
          <w:lang w:val="x-none"/>
        </w:rPr>
        <w:t>̀</w:t>
      </w:r>
      <w:r w:rsidRPr="00CE6FA6">
        <w:rPr>
          <w:rFonts w:ascii="Doulos SIL" w:hAnsi="Doulos SIL"/>
          <w:lang w:val="x-none"/>
        </w:rPr>
        <w:t>m</w:t>
      </w:r>
      <w:r w:rsidRPr="00CE6FA6">
        <w:rPr>
          <w:rFonts w:ascii="Doulos SIL" w:hAnsi="Doulos SIL"/>
          <w:lang w:val="x-none"/>
        </w:rPr>
        <w:tab/>
        <w:t>[pɔ̄</w:t>
      </w:r>
      <w:r w:rsidRPr="00CE6FA6">
        <w:rPr>
          <w:rFonts w:ascii="Doulos SIL" w:hAnsi="Doulos SIL"/>
          <w:lang w:val="x-none"/>
        </w:rPr>
        <w:tab/>
        <w:t>màn]</w:t>
      </w:r>
      <w:r w:rsidRPr="00CE6FA6">
        <w:rPr>
          <w:rFonts w:ascii="Doulos SIL" w:hAnsi="Doulos SIL"/>
          <w:lang w:val="x-none"/>
        </w:rPr>
        <w:tab/>
        <w:t>de</w:t>
      </w:r>
      <w:r w:rsidR="00D95D9E" w:rsidRPr="00CE6FA6">
        <w:rPr>
          <w:rFonts w:ascii="Doulos SIL" w:hAnsi="Doulos SIL"/>
          <w:lang w:val="x-none"/>
        </w:rPr>
        <w:t>̄</w:t>
      </w:r>
      <w:r w:rsidR="00B243E9" w:rsidRPr="00CE6FA6">
        <w:rPr>
          <w:rFonts w:ascii="Doulos SIL" w:hAnsi="Doulos SIL"/>
          <w:lang w:val="x-none"/>
        </w:rPr>
        <w:t>ē</w:t>
      </w:r>
    </w:p>
    <w:p w14:paraId="091F2D15" w14:textId="020C0A94" w:rsidR="009F484F" w:rsidRPr="00CE6FA6" w:rsidRDefault="009F484F" w:rsidP="009F484F">
      <w:pPr>
        <w:tabs>
          <w:tab w:val="left" w:pos="720"/>
          <w:tab w:val="left" w:pos="1710"/>
          <w:tab w:val="left" w:pos="2880"/>
          <w:tab w:val="left" w:pos="4050"/>
          <w:tab w:val="left" w:pos="5220"/>
          <w:tab w:val="left" w:pos="5490"/>
        </w:tabs>
        <w:rPr>
          <w:lang w:val="x-none"/>
        </w:rPr>
      </w:pPr>
      <w:r w:rsidRPr="00CE6FA6">
        <w:tab/>
        <w:t>2Sg</w:t>
      </w:r>
      <w:r w:rsidRPr="00CE6FA6">
        <w:tab/>
      </w:r>
      <w:r w:rsidRPr="00CE6FA6">
        <w:rPr>
          <w:b/>
          <w:bCs/>
        </w:rPr>
        <w:t>if</w:t>
      </w:r>
      <w:r w:rsidRPr="00CE6FA6">
        <w:rPr>
          <w:b/>
          <w:bCs/>
          <w:lang w:val="x-none"/>
        </w:rPr>
        <w:t>.Pfv</w:t>
      </w:r>
      <w:r w:rsidRPr="00CE6FA6">
        <w:tab/>
        <w:t>[thing</w:t>
      </w:r>
      <w:r w:rsidRPr="00CE6FA6">
        <w:tab/>
      </w:r>
      <w:r w:rsidRPr="00CE6FA6">
        <w:rPr>
          <w:b/>
          <w:bCs/>
        </w:rPr>
        <w:t>Rel</w:t>
      </w:r>
      <w:r w:rsidRPr="00CE6FA6">
        <w:t>]</w:t>
      </w:r>
      <w:r w:rsidRPr="00CE6FA6">
        <w:rPr>
          <w:lang w:val="x-none"/>
        </w:rPr>
        <w:tab/>
        <w:t>take-Pfv</w:t>
      </w:r>
    </w:p>
    <w:p w14:paraId="36F3BA99" w14:textId="65F03DED" w:rsidR="009F484F" w:rsidRPr="00CE6FA6" w:rsidRDefault="009F484F" w:rsidP="009F484F">
      <w:pPr>
        <w:tabs>
          <w:tab w:val="left" w:pos="720"/>
          <w:tab w:val="left" w:pos="1080"/>
        </w:tabs>
        <w:ind w:left="720" w:hanging="720"/>
      </w:pPr>
      <w:r w:rsidRPr="00CE6FA6">
        <w:rPr>
          <w:lang w:val="x-none"/>
        </w:rPr>
        <w:tab/>
      </w:r>
      <w:r w:rsidRPr="00CE6FA6">
        <w:t>‘</w:t>
      </w:r>
      <w:r w:rsidRPr="00CE6FA6">
        <w:rPr>
          <w:lang w:val="x-none"/>
        </w:rPr>
        <w:t xml:space="preserve">What(ever) (thing) you-Sg </w:t>
      </w:r>
      <w:r w:rsidRPr="00CE6FA6">
        <w:t>have taken</w:t>
      </w:r>
      <w:r w:rsidRPr="00CE6FA6">
        <w:rPr>
          <w:lang w:val="x-none"/>
        </w:rPr>
        <w:t xml:space="preserve">,  </w:t>
      </w:r>
      <w:r w:rsidRPr="00CE6FA6">
        <w:t>…’</w:t>
      </w:r>
    </w:p>
    <w:p w14:paraId="3F4A4065" w14:textId="77777777" w:rsidR="009F484F" w:rsidRPr="00CE6FA6" w:rsidRDefault="009F484F" w:rsidP="009F484F">
      <w:pPr>
        <w:tabs>
          <w:tab w:val="left" w:pos="720"/>
          <w:tab w:val="left" w:pos="1080"/>
        </w:tabs>
      </w:pPr>
    </w:p>
    <w:p w14:paraId="5E540589" w14:textId="6492B1E7" w:rsidR="009F484F" w:rsidRPr="00CE6FA6" w:rsidRDefault="009F484F" w:rsidP="00843304">
      <w:pPr>
        <w:tabs>
          <w:tab w:val="left" w:pos="720"/>
          <w:tab w:val="left" w:pos="1080"/>
        </w:tabs>
      </w:pPr>
      <w:r w:rsidRPr="00CE6FA6">
        <w:t>Examples like (</w:t>
      </w:r>
      <w:r w:rsidR="00A34887" w:rsidRPr="00CE6FA6">
        <w:t>643</w:t>
      </w:r>
      <w:r w:rsidRPr="00CE6FA6">
        <w:t xml:space="preserve">) are at the crossroads between relative clause (‘the thing that you-Sg have taken’) and conditional antecedents (‘if you have taken a certain thing’). This is consistent with the frequent correlative function of relative clauses, whereby a discourse referent is introduced (or re-introduced) </w:t>
      </w:r>
      <w:r w:rsidR="00DF2DEA" w:rsidRPr="00CE6FA6">
        <w:t xml:space="preserve">as a kind of topic </w:t>
      </w:r>
      <w:r w:rsidRPr="00CE6FA6">
        <w:t>by a relative clause whose head or heads are then resumed by pronouns or definite expressions in the following clause.</w:t>
      </w:r>
    </w:p>
    <w:p w14:paraId="1816E929" w14:textId="79D8B0F1" w:rsidR="00BF6BD8" w:rsidRPr="00CE6FA6" w:rsidRDefault="00BF6BD8" w:rsidP="00843304">
      <w:pPr>
        <w:tabs>
          <w:tab w:val="left" w:pos="720"/>
          <w:tab w:val="left" w:pos="1080"/>
        </w:tabs>
      </w:pPr>
    </w:p>
    <w:p w14:paraId="0909012B" w14:textId="77777777" w:rsidR="00BF6BD8" w:rsidRPr="00CE6FA6" w:rsidRDefault="00BF6BD8" w:rsidP="00843304">
      <w:pPr>
        <w:tabs>
          <w:tab w:val="left" w:pos="720"/>
          <w:tab w:val="left" w:pos="1080"/>
        </w:tabs>
      </w:pPr>
    </w:p>
    <w:p w14:paraId="024E36B9" w14:textId="23A3619C" w:rsidR="00BF6BD8" w:rsidRPr="00CE6FA6" w:rsidRDefault="00BF6BD8" w:rsidP="00BF6BD8">
      <w:pPr>
        <w:pStyle w:val="Heading3"/>
      </w:pPr>
      <w:bookmarkStart w:id="2069" w:name="_Toc115206823"/>
      <w:r w:rsidRPr="00CE6FA6">
        <w:t xml:space="preserve">Definite </w:t>
      </w:r>
      <w:r w:rsidRPr="00CE6FA6">
        <w:rPr>
          <w:rFonts w:ascii="Doulos SIL" w:hAnsi="Doulos SIL"/>
        </w:rPr>
        <w:t>gu at</w:t>
      </w:r>
      <w:r w:rsidRPr="00CE6FA6">
        <w:t xml:space="preserve"> the right edge</w:t>
      </w:r>
      <w:bookmarkEnd w:id="2069"/>
    </w:p>
    <w:p w14:paraId="0F6C9679" w14:textId="09B74F9D" w:rsidR="00BF6BD8" w:rsidRPr="00CE6FA6" w:rsidRDefault="00BF6BD8" w:rsidP="00BF6BD8">
      <w:r w:rsidRPr="00CE6FA6">
        <w:t xml:space="preserve">The definite morpheme </w:t>
      </w:r>
      <w:r w:rsidRPr="00CE6FA6">
        <w:rPr>
          <w:rFonts w:ascii="Doulos SIL" w:hAnsi="Doulos SIL"/>
        </w:rPr>
        <w:t>gu ca</w:t>
      </w:r>
      <w:r w:rsidRPr="00CE6FA6">
        <w:t>n occur at the end of the relative clause. It probably has its regular definiteness sense here, rather than merely being a semantically empty right-edge marker. It occurs in contexts like ‘the same X that you see/know’.</w:t>
      </w:r>
    </w:p>
    <w:p w14:paraId="32089903" w14:textId="0EE2E48E" w:rsidR="00BF6BD8" w:rsidRPr="00CE6FA6" w:rsidRDefault="00BF6BD8" w:rsidP="00BF6BD8"/>
    <w:p w14:paraId="2422B267" w14:textId="6DC7AAE0" w:rsidR="00BF6BD8" w:rsidRPr="00CE6FA6" w:rsidRDefault="00BF6BD8" w:rsidP="009A1571">
      <w:pPr>
        <w:tabs>
          <w:tab w:val="left" w:pos="720"/>
          <w:tab w:val="left" w:pos="1080"/>
          <w:tab w:val="left" w:pos="3150"/>
          <w:tab w:val="left" w:pos="4140"/>
          <w:tab w:val="left" w:pos="5040"/>
          <w:tab w:val="left" w:pos="6300"/>
        </w:tabs>
      </w:pPr>
      <w:r w:rsidRPr="00CE6FA6">
        <w:t>(</w:t>
      </w:r>
      <w:r w:rsidR="00A34887" w:rsidRPr="00CE6FA6">
        <w:t>644</w:t>
      </w:r>
      <w:r w:rsidRPr="00CE6FA6">
        <w:t>)</w:t>
      </w:r>
      <w:r w:rsidRPr="00CE6FA6">
        <w:tab/>
        <w:t>a.</w:t>
      </w:r>
      <w:r w:rsidRPr="00CE6FA6">
        <w:tab/>
      </w:r>
      <w:r w:rsidRPr="00CE6FA6">
        <w:rPr>
          <w:rFonts w:ascii="Doulos SIL" w:hAnsi="Doulos SIL"/>
        </w:rPr>
        <w:t>[ka</w:t>
      </w:r>
      <w:r w:rsidRPr="00CE6FA6">
        <w:rPr>
          <w:rFonts w:ascii="Doulos SIL" w:hAnsi="Doulos SIL"/>
          <w:lang w:val="x-none"/>
        </w:rPr>
        <w:t>̀à</w:t>
      </w:r>
      <w:r w:rsidR="009A1571" w:rsidRPr="00CE6FA6">
        <w:rPr>
          <w:rFonts w:ascii="Doulos SIL" w:hAnsi="Doulos SIL"/>
          <w:lang w:val="x-none"/>
        </w:rPr>
        <w:t>-</w:t>
      </w:r>
      <w:r w:rsidRPr="00CE6FA6">
        <w:rPr>
          <w:rFonts w:ascii="Doulos SIL" w:hAnsi="Doulos SIL"/>
          <w:lang w:val="x-none"/>
        </w:rPr>
        <w:t>ŋ</w:t>
      </w:r>
      <w:r w:rsidR="009A1571" w:rsidRPr="00CE6FA6">
        <w:rPr>
          <w:rFonts w:ascii="Doulos SIL" w:hAnsi="Doulos SIL"/>
          <w:lang w:val="x-none"/>
        </w:rPr>
        <w:t>-</w:t>
      </w:r>
      <w:r w:rsidRPr="00CE6FA6">
        <w:rPr>
          <w:rFonts w:ascii="Doulos SIL" w:hAnsi="Doulos SIL"/>
          <w:lang w:val="x-none"/>
        </w:rPr>
        <w:t>kàbūwō</w:t>
      </w:r>
      <w:r w:rsidRPr="00CE6FA6">
        <w:rPr>
          <w:rFonts w:ascii="Doulos SIL" w:hAnsi="Doulos SIL"/>
          <w:lang w:val="x-none"/>
        </w:rPr>
        <w:tab/>
        <w:t>màⁿ]</w:t>
      </w:r>
      <w:r w:rsidRPr="00CE6FA6">
        <w:rPr>
          <w:rFonts w:ascii="Doulos SIL" w:hAnsi="Doulos SIL"/>
          <w:lang w:val="x-none"/>
        </w:rPr>
        <w:tab/>
        <w:t>āŋ</w:t>
      </w:r>
      <w:r w:rsidRPr="00CE6FA6">
        <w:rPr>
          <w:rFonts w:ascii="Doulos SIL" w:hAnsi="Doulos SIL"/>
          <w:lang w:val="x-none"/>
        </w:rPr>
        <w:tab/>
        <w:t>kà-nà</w:t>
      </w:r>
      <w:r w:rsidRPr="00CE6FA6">
        <w:rPr>
          <w:rFonts w:ascii="Doulos SIL" w:hAnsi="Doulos SIL"/>
          <w:lang w:val="x-none"/>
        </w:rPr>
        <w:tab/>
        <w:t>gù</w:t>
      </w:r>
    </w:p>
    <w:p w14:paraId="549B0129" w14:textId="071D264B" w:rsidR="00BF6BD8" w:rsidRPr="00CE6FA6" w:rsidRDefault="00BF6BD8" w:rsidP="009A1571">
      <w:pPr>
        <w:tabs>
          <w:tab w:val="left" w:pos="720"/>
          <w:tab w:val="left" w:pos="1080"/>
          <w:tab w:val="left" w:pos="3150"/>
          <w:tab w:val="left" w:pos="4140"/>
          <w:tab w:val="left" w:pos="5040"/>
          <w:tab w:val="left" w:pos="6300"/>
        </w:tabs>
      </w:pPr>
      <w:r w:rsidRPr="00CE6FA6">
        <w:tab/>
      </w:r>
      <w:r w:rsidRPr="00CE6FA6">
        <w:tab/>
        <w:t>[Papa</w:t>
      </w:r>
      <w:r w:rsidR="009A1571" w:rsidRPr="00CE6FA6">
        <w:t>-Link-</w:t>
      </w:r>
      <w:r w:rsidRPr="00CE6FA6">
        <w:t>K</w:t>
      </w:r>
      <w:r w:rsidRPr="00CE6FA6">
        <w:tab/>
        <w:t>Rel]</w:t>
      </w:r>
      <w:r w:rsidRPr="00CE6FA6">
        <w:tab/>
        <w:t>2Sg</w:t>
      </w:r>
      <w:r w:rsidRPr="00CE6FA6">
        <w:tab/>
        <w:t>see-Ipfv</w:t>
      </w:r>
      <w:r w:rsidRPr="00CE6FA6">
        <w:tab/>
        <w:t>Def</w:t>
      </w:r>
    </w:p>
    <w:p w14:paraId="28C7D23D" w14:textId="4602EF78" w:rsidR="00BF6BD8" w:rsidRPr="00CE6FA6" w:rsidRDefault="00BF6BD8" w:rsidP="00BF6BD8">
      <w:pPr>
        <w:tabs>
          <w:tab w:val="left" w:pos="720"/>
          <w:tab w:val="left" w:pos="1080"/>
        </w:tabs>
      </w:pPr>
      <w:r w:rsidRPr="00CE6FA6">
        <w:tab/>
      </w:r>
      <w:r w:rsidRPr="00CE6FA6">
        <w:tab/>
        <w:t>‘the Papa Kabuwo whom you-Sg see’ (2017-01 @ 03:41)</w:t>
      </w:r>
    </w:p>
    <w:p w14:paraId="79A99AF2" w14:textId="7AAA2A46" w:rsidR="00BF6BD8" w:rsidRPr="00CE6FA6" w:rsidRDefault="00BF6BD8" w:rsidP="00BF6BD8">
      <w:pPr>
        <w:tabs>
          <w:tab w:val="left" w:pos="720"/>
          <w:tab w:val="left" w:pos="1080"/>
        </w:tabs>
      </w:pPr>
    </w:p>
    <w:p w14:paraId="6D24C314" w14:textId="7B3856E7" w:rsidR="00BF6BD8" w:rsidRPr="00CE6FA6" w:rsidRDefault="00BF6BD8" w:rsidP="00BF6BD8">
      <w:pPr>
        <w:tabs>
          <w:tab w:val="left" w:pos="720"/>
          <w:tab w:val="left" w:pos="1080"/>
          <w:tab w:val="left" w:pos="1890"/>
          <w:tab w:val="left" w:pos="2520"/>
          <w:tab w:val="left" w:pos="3240"/>
          <w:tab w:val="left" w:pos="3780"/>
          <w:tab w:val="left" w:pos="4590"/>
          <w:tab w:val="left" w:pos="5760"/>
          <w:tab w:val="left" w:pos="6480"/>
        </w:tabs>
      </w:pPr>
      <w:r w:rsidRPr="00CE6FA6">
        <w:tab/>
        <w:t>b.</w:t>
      </w:r>
      <w:r w:rsidRPr="00CE6FA6">
        <w:tab/>
      </w:r>
      <w:r w:rsidRPr="00CE6FA6">
        <w:rPr>
          <w:rFonts w:ascii="Doulos SIL" w:hAnsi="Doulos SIL"/>
        </w:rPr>
        <w:t>[</w:t>
      </w:r>
      <w:r w:rsidRPr="00CE6FA6">
        <w:rPr>
          <w:rFonts w:ascii="Doulos SIL" w:hAnsi="Doulos SIL"/>
          <w:lang w:val="x-none"/>
        </w:rPr>
        <w:t>āŋ</w:t>
      </w:r>
      <w:r w:rsidRPr="00CE6FA6">
        <w:rPr>
          <w:rFonts w:ascii="Doulos SIL" w:hAnsi="Doulos SIL"/>
          <w:lang w:val="x-none"/>
        </w:rPr>
        <w:tab/>
        <w:t>gā</w:t>
      </w:r>
      <w:r w:rsidRPr="00CE6FA6">
        <w:rPr>
          <w:rFonts w:ascii="Doulos SIL" w:hAnsi="Doulos SIL"/>
          <w:lang w:val="x-none"/>
        </w:rPr>
        <w:tab/>
        <w:t>[kɛ̄lɛ̄</w:t>
      </w:r>
      <w:r w:rsidRPr="00CE6FA6">
        <w:rPr>
          <w:rFonts w:ascii="Doulos SIL" w:hAnsi="Doulos SIL"/>
          <w:lang w:val="x-none"/>
        </w:rPr>
        <w:tab/>
        <w:t>mà</w:t>
      </w:r>
      <w:r w:rsidRPr="00CE6FA6">
        <w:rPr>
          <w:rFonts w:ascii="Doulos SIL" w:hAnsi="Doulos SIL"/>
          <w:lang w:val="x-none"/>
        </w:rPr>
        <w:tab/>
        <w:t>hāāⁿ]</w:t>
      </w:r>
      <w:r w:rsidRPr="00CE6FA6">
        <w:rPr>
          <w:rFonts w:ascii="Doulos SIL" w:hAnsi="Doulos SIL"/>
          <w:lang w:val="x-none"/>
        </w:rPr>
        <w:tab/>
        <w:t>tò</w:t>
      </w:r>
      <w:r w:rsidRPr="00CE6FA6">
        <w:rPr>
          <w:rFonts w:ascii="Doulos SIL" w:hAnsi="Doulos SIL"/>
          <w:lang w:val="x-none"/>
        </w:rPr>
        <w:tab/>
        <w:t>gū</w:t>
      </w:r>
      <w:r w:rsidRPr="00CE6FA6">
        <w:rPr>
          <w:rFonts w:ascii="Doulos SIL" w:hAnsi="Doulos SIL"/>
        </w:rPr>
        <w:t>]</w:t>
      </w:r>
      <w:r w:rsidRPr="00CE6FA6">
        <w:rPr>
          <w:rFonts w:ascii="Doulos SIL" w:hAnsi="Doulos SIL"/>
          <w:lang w:val="x-none"/>
        </w:rPr>
        <w:tab/>
        <w:t>nì</w:t>
      </w:r>
    </w:p>
    <w:p w14:paraId="27CC4F57" w14:textId="3CD70ADE" w:rsidR="00BF6BD8" w:rsidRPr="00CE6FA6" w:rsidRDefault="00BF6BD8" w:rsidP="00BF6BD8">
      <w:pPr>
        <w:tabs>
          <w:tab w:val="left" w:pos="720"/>
          <w:tab w:val="left" w:pos="1080"/>
          <w:tab w:val="left" w:pos="1890"/>
          <w:tab w:val="left" w:pos="2520"/>
          <w:tab w:val="left" w:pos="3240"/>
          <w:tab w:val="left" w:pos="3780"/>
          <w:tab w:val="left" w:pos="4590"/>
          <w:tab w:val="left" w:pos="5760"/>
          <w:tab w:val="left" w:pos="6480"/>
        </w:tabs>
        <w:rPr>
          <w:lang w:val="x-none"/>
        </w:rPr>
      </w:pPr>
      <w:r w:rsidRPr="00CE6FA6">
        <w:tab/>
      </w:r>
      <w:r w:rsidRPr="00CE6FA6">
        <w:tab/>
        <w:t>[2Sg</w:t>
      </w:r>
      <w:r w:rsidRPr="00CE6FA6">
        <w:tab/>
        <w:t>Ipfv</w:t>
      </w:r>
      <w:r w:rsidRPr="00CE6FA6">
        <w:tab/>
        <w:t>[war</w:t>
      </w:r>
      <w:r w:rsidRPr="00CE6FA6">
        <w:tab/>
        <w:t>Rel</w:t>
      </w:r>
      <w:r w:rsidRPr="00CE6FA6">
        <w:tab/>
        <w:t>all]</w:t>
      </w:r>
      <w:r w:rsidRPr="00CE6FA6">
        <w:tab/>
        <w:t>know</w:t>
      </w:r>
      <w:r w:rsidRPr="00CE6FA6">
        <w:rPr>
          <w:lang w:val="x-none"/>
        </w:rPr>
        <w:t>.Ipfv</w:t>
      </w:r>
      <w:r w:rsidRPr="00CE6FA6">
        <w:rPr>
          <w:lang w:val="x-none"/>
        </w:rPr>
        <w:tab/>
        <w:t>Def</w:t>
      </w:r>
      <w:r w:rsidRPr="00CE6FA6">
        <w:t>]</w:t>
      </w:r>
      <w:r w:rsidRPr="00CE6FA6">
        <w:rPr>
          <w:lang w:val="x-none"/>
        </w:rPr>
        <w:tab/>
        <w:t>it.is</w:t>
      </w:r>
    </w:p>
    <w:p w14:paraId="20C8AF08" w14:textId="1A369C24" w:rsidR="00BF6BD8" w:rsidRPr="00CE6FA6" w:rsidRDefault="00BF6BD8" w:rsidP="00BF6BD8">
      <w:pPr>
        <w:tabs>
          <w:tab w:val="left" w:pos="720"/>
          <w:tab w:val="left" w:pos="1080"/>
        </w:tabs>
      </w:pPr>
      <w:r w:rsidRPr="00CE6FA6">
        <w:rPr>
          <w:lang w:val="x-none"/>
        </w:rPr>
        <w:tab/>
      </w:r>
      <w:r w:rsidRPr="00CE6FA6">
        <w:rPr>
          <w:lang w:val="x-none"/>
        </w:rPr>
        <w:tab/>
      </w:r>
      <w:r w:rsidRPr="00CE6FA6">
        <w:t>‘It was the very war that you know (of)</w:t>
      </w:r>
      <w:r w:rsidRPr="00CE6FA6">
        <w:rPr>
          <w:lang w:val="x-none"/>
        </w:rPr>
        <w:t>.’</w:t>
      </w:r>
      <w:r w:rsidRPr="00CE6FA6">
        <w:t xml:space="preserve"> (2017- @ 06:24)</w:t>
      </w:r>
    </w:p>
    <w:p w14:paraId="64490DA1" w14:textId="77777777" w:rsidR="00C30A26" w:rsidRPr="00CE6FA6" w:rsidRDefault="00C30A26" w:rsidP="00C30A26">
      <w:pPr>
        <w:pStyle w:val="Heading2"/>
      </w:pPr>
      <w:bookmarkStart w:id="2070" w:name="_Toc76129854"/>
      <w:bookmarkStart w:id="2071" w:name="_Toc508434831"/>
      <w:bookmarkStart w:id="2072" w:name="_Toc508942983"/>
      <w:bookmarkStart w:id="2073" w:name="_Toc508943583"/>
      <w:bookmarkStart w:id="2074" w:name="_Toc78375880"/>
      <w:bookmarkStart w:id="2075" w:name="_Toc79405985"/>
      <w:bookmarkStart w:id="2076" w:name="_Toc115206824"/>
      <w:r w:rsidRPr="00CE6FA6">
        <w:t>Internal head NP</w:t>
      </w:r>
      <w:bookmarkEnd w:id="2070"/>
      <w:bookmarkEnd w:id="2076"/>
    </w:p>
    <w:p w14:paraId="57F97CC0" w14:textId="77777777" w:rsidR="00C30A26" w:rsidRPr="00CE6FA6" w:rsidRDefault="00C30A26" w:rsidP="00C30A26">
      <w:pPr>
        <w:pStyle w:val="Heading3"/>
      </w:pPr>
      <w:bookmarkStart w:id="2077" w:name="_Toc508434832"/>
      <w:bookmarkStart w:id="2078" w:name="_Toc508942984"/>
      <w:bookmarkStart w:id="2079" w:name="_Toc508943584"/>
      <w:bookmarkStart w:id="2080" w:name="_Toc78375881"/>
      <w:bookmarkStart w:id="2081" w:name="_Toc79405986"/>
      <w:bookmarkStart w:id="2082" w:name="_Toc76129855"/>
      <w:bookmarkStart w:id="2083" w:name="_Toc115206825"/>
      <w:bookmarkEnd w:id="2071"/>
      <w:bookmarkEnd w:id="2072"/>
      <w:bookmarkEnd w:id="2073"/>
      <w:bookmarkEnd w:id="2074"/>
      <w:bookmarkEnd w:id="2075"/>
      <w:r w:rsidRPr="00CE6FA6">
        <w:t>Restrictions on the head of a relative clause</w:t>
      </w:r>
      <w:bookmarkEnd w:id="2077"/>
      <w:bookmarkEnd w:id="2078"/>
      <w:bookmarkEnd w:id="2079"/>
      <w:bookmarkEnd w:id="2080"/>
      <w:bookmarkEnd w:id="2081"/>
      <w:bookmarkEnd w:id="2082"/>
      <w:bookmarkEnd w:id="2083"/>
    </w:p>
    <w:p w14:paraId="1933AF30" w14:textId="55003691" w:rsidR="00C30A26" w:rsidRPr="00CE6FA6" w:rsidRDefault="00C464DE" w:rsidP="00C30A26">
      <w:r w:rsidRPr="00CE6FA6">
        <w:t>Under limited conditions an independent pronoun can function as relative head</w:t>
      </w:r>
      <w:r w:rsidRPr="00CE6FA6">
        <w:rPr>
          <w:lang w:val="x-none"/>
        </w:rPr>
        <w:t xml:space="preserve">. </w:t>
      </w:r>
    </w:p>
    <w:p w14:paraId="6ED48B51" w14:textId="77777777" w:rsidR="00C30A26" w:rsidRPr="00CE6FA6" w:rsidRDefault="00C30A26" w:rsidP="00C30A26"/>
    <w:p w14:paraId="6AF19C2F" w14:textId="5B271D89" w:rsidR="00C30A26" w:rsidRPr="00CE6FA6" w:rsidRDefault="00C30A26" w:rsidP="00B04D26">
      <w:pPr>
        <w:keepNext/>
        <w:tabs>
          <w:tab w:val="left" w:pos="720"/>
          <w:tab w:val="left" w:pos="1080"/>
          <w:tab w:val="left" w:pos="2340"/>
          <w:tab w:val="left" w:pos="3420"/>
          <w:tab w:val="left" w:pos="4320"/>
          <w:tab w:val="left" w:pos="5760"/>
        </w:tabs>
      </w:pPr>
      <w:r w:rsidRPr="00CE6FA6">
        <w:lastRenderedPageBreak/>
        <w:t>(</w:t>
      </w:r>
      <w:r w:rsidR="00A34887" w:rsidRPr="00CE6FA6">
        <w:t>645</w:t>
      </w:r>
      <w:r w:rsidRPr="00CE6FA6">
        <w:t>)</w:t>
      </w:r>
      <w:r w:rsidRPr="00CE6FA6">
        <w:tab/>
        <w:t>a.</w:t>
      </w:r>
      <w:r w:rsidRPr="00CE6FA6">
        <w:tab/>
      </w:r>
      <w:r w:rsidR="000864FE" w:rsidRPr="00CE6FA6">
        <w:rPr>
          <w:rFonts w:ascii="Doulos SIL" w:hAnsi="Doulos SIL" w:cs="Doulos SIL"/>
        </w:rPr>
        <w:t>[</w:t>
      </w:r>
      <w:r w:rsidR="00C464DE" w:rsidRPr="00CE6FA6">
        <w:rPr>
          <w:rFonts w:ascii="Doulos SIL" w:hAnsi="Doulos SIL" w:cs="Doulos SIL"/>
        </w:rPr>
        <w:t>[</w:t>
      </w:r>
      <w:r w:rsidR="000864FE" w:rsidRPr="00CE6FA6">
        <w:rPr>
          <w:rFonts w:ascii="Doulos SIL" w:hAnsi="Doulos SIL" w:cs="Doulos SIL"/>
        </w:rPr>
        <w:t>e</w:t>
      </w:r>
      <w:r w:rsidR="000864FE" w:rsidRPr="00CE6FA6">
        <w:rPr>
          <w:rFonts w:ascii="Doulos SIL" w:hAnsi="Doulos SIL" w:cs="Doulos SIL"/>
          <w:lang w:val="x-none"/>
        </w:rPr>
        <w:t>̄-lɔ̀gɔ̄</w:t>
      </w:r>
      <w:r w:rsidR="000864FE" w:rsidRPr="00CE6FA6">
        <w:rPr>
          <w:rFonts w:ascii="Doulos SIL" w:hAnsi="Doulos SIL" w:cs="Doulos SIL"/>
          <w:lang w:val="x-none"/>
        </w:rPr>
        <w:tab/>
        <w:t>mà-lē]</w:t>
      </w:r>
      <w:r w:rsidR="000864FE" w:rsidRPr="00CE6FA6">
        <w:rPr>
          <w:rFonts w:ascii="Doulos SIL" w:hAnsi="Doulos SIL" w:cs="Doulos SIL"/>
          <w:lang w:val="x-none"/>
        </w:rPr>
        <w:tab/>
        <w:t>gà</w:t>
      </w:r>
      <w:r w:rsidR="000864FE" w:rsidRPr="00CE6FA6">
        <w:rPr>
          <w:rFonts w:ascii="Doulos SIL" w:hAnsi="Doulos SIL" w:cs="Doulos SIL"/>
          <w:lang w:val="x-none"/>
        </w:rPr>
        <w:tab/>
        <w:t>nɔ̀gī</w:t>
      </w:r>
      <w:r w:rsidR="003B168B" w:rsidRPr="00CE6FA6">
        <w:rPr>
          <w:rFonts w:ascii="Doulos SIL" w:hAnsi="Doulos SIL" w:cs="Doulos SIL"/>
          <w:lang w:val="x-none"/>
        </w:rPr>
        <w:t>-ỳ</w:t>
      </w:r>
      <w:r w:rsidR="000864FE" w:rsidRPr="00CE6FA6">
        <w:rPr>
          <w:rFonts w:ascii="Doulos SIL" w:hAnsi="Doulos SIL" w:cs="Doulos SIL"/>
          <w:lang w:val="x-none"/>
        </w:rPr>
        <w:t>]</w:t>
      </w:r>
      <w:r w:rsidR="00C464DE" w:rsidRPr="00CE6FA6">
        <w:rPr>
          <w:rFonts w:ascii="Doulos SIL" w:hAnsi="Doulos SIL" w:cs="Doulos SIL"/>
        </w:rPr>
        <w:t xml:space="preserve"> </w:t>
      </w:r>
      <w:r w:rsidR="00C464DE" w:rsidRPr="00CE6FA6">
        <w:rPr>
          <w:rFonts w:ascii="Doulos SIL" w:hAnsi="Doulos SIL" w:cs="Doulos SIL"/>
        </w:rPr>
        <w:tab/>
        <w:t>mu</w:t>
      </w:r>
      <w:r w:rsidR="00C464DE" w:rsidRPr="00CE6FA6">
        <w:rPr>
          <w:rFonts w:ascii="Doulos SIL" w:hAnsi="Doulos SIL" w:cs="Doulos SIL"/>
          <w:lang w:val="x-none"/>
        </w:rPr>
        <w:t>̀r</w:t>
      </w:r>
      <w:r w:rsidR="00C464DE" w:rsidRPr="00CE6FA6">
        <w:rPr>
          <w:rFonts w:ascii="Doulos SIL" w:hAnsi="Doulos SIL" w:cs="Doulos SIL"/>
        </w:rPr>
        <w:t>a</w:t>
      </w:r>
      <w:r w:rsidR="003B168B" w:rsidRPr="00CE6FA6">
        <w:rPr>
          <w:rFonts w:ascii="Doulos SIL" w:hAnsi="Doulos SIL" w:cs="Doulos SIL"/>
          <w:lang w:val="x-none"/>
        </w:rPr>
        <w:t>̀</w:t>
      </w:r>
      <w:r w:rsidR="00C464DE" w:rsidRPr="00CE6FA6">
        <w:rPr>
          <w:rFonts w:ascii="Doulos SIL" w:hAnsi="Doulos SIL" w:cs="Doulos SIL"/>
          <w:lang w:val="x-none"/>
        </w:rPr>
        <w:t>a</w:t>
      </w:r>
      <w:r w:rsidR="003B168B" w:rsidRPr="00CE6FA6">
        <w:rPr>
          <w:rFonts w:ascii="Doulos SIL" w:hAnsi="Doulos SIL" w:cs="Doulos SIL"/>
          <w:lang w:val="x-none"/>
        </w:rPr>
        <w:t>̀</w:t>
      </w:r>
      <w:r w:rsidR="00C464DE" w:rsidRPr="00CE6FA6">
        <w:rPr>
          <w:rFonts w:ascii="Doulos SIL" w:hAnsi="Doulos SIL" w:cs="Doulos SIL"/>
          <w:lang w:val="x-none"/>
        </w:rPr>
        <w:t>ru</w:t>
      </w:r>
      <w:r w:rsidR="00863880" w:rsidRPr="00CE6FA6">
        <w:rPr>
          <w:rFonts w:ascii="Doulos SIL" w:hAnsi="Doulos SIL" w:cs="Doulos SIL"/>
          <w:lang w:val="x-none"/>
        </w:rPr>
        <w:t>́</w:t>
      </w:r>
      <w:r w:rsidR="00C464DE" w:rsidRPr="00CE6FA6">
        <w:rPr>
          <w:rFonts w:ascii="Doulos SIL" w:hAnsi="Doulos SIL" w:cs="Doulos SIL"/>
          <w:lang w:val="x-none"/>
        </w:rPr>
        <w:t>]</w:t>
      </w:r>
    </w:p>
    <w:p w14:paraId="5201975B" w14:textId="07E5F190" w:rsidR="00C30A26" w:rsidRPr="00CE6FA6" w:rsidRDefault="00C30A26" w:rsidP="00B04D26">
      <w:pPr>
        <w:keepNext/>
        <w:tabs>
          <w:tab w:val="left" w:pos="720"/>
          <w:tab w:val="left" w:pos="1080"/>
          <w:tab w:val="left" w:pos="2340"/>
          <w:tab w:val="left" w:pos="3420"/>
          <w:tab w:val="left" w:pos="4320"/>
          <w:tab w:val="left" w:pos="5760"/>
        </w:tabs>
      </w:pPr>
      <w:r w:rsidRPr="00CE6FA6">
        <w:tab/>
      </w:r>
      <w:r w:rsidRPr="00CE6FA6">
        <w:tab/>
      </w:r>
      <w:r w:rsidR="000864FE" w:rsidRPr="00CE6FA6">
        <w:t>[</w:t>
      </w:r>
      <w:r w:rsidR="00C464DE" w:rsidRPr="00CE6FA6">
        <w:t>[</w:t>
      </w:r>
      <w:r w:rsidR="000864FE" w:rsidRPr="00CE6FA6">
        <w:t>1Pl-Indep</w:t>
      </w:r>
      <w:r w:rsidR="000864FE" w:rsidRPr="00CE6FA6">
        <w:tab/>
        <w:t>Rel-Pl]</w:t>
      </w:r>
      <w:r w:rsidR="000864FE" w:rsidRPr="00CE6FA6">
        <w:tab/>
      </w:r>
      <w:r w:rsidR="00FA6715" w:rsidRPr="00CE6FA6">
        <w:t>be</w:t>
      </w:r>
      <w:r w:rsidR="00FA6715" w:rsidRPr="00CE6FA6">
        <w:rPr>
          <w:lang w:val="x-none"/>
        </w:rPr>
        <w:t>.Loc</w:t>
      </w:r>
      <w:r w:rsidR="000864FE" w:rsidRPr="00CE6FA6">
        <w:tab/>
        <w:t>village</w:t>
      </w:r>
      <w:r w:rsidR="000864FE" w:rsidRPr="00CE6FA6">
        <w:rPr>
          <w:lang w:val="x-none"/>
        </w:rPr>
        <w:t>.Loc</w:t>
      </w:r>
      <w:r w:rsidR="00C464DE" w:rsidRPr="00CE6FA6">
        <w:rPr>
          <w:lang w:val="x-none"/>
        </w:rPr>
        <w:tab/>
      </w:r>
      <w:r w:rsidR="00C464DE" w:rsidRPr="00CE6FA6">
        <w:t>need(n)]</w:t>
      </w:r>
    </w:p>
    <w:p w14:paraId="06E67CA2" w14:textId="4013A15B" w:rsidR="000864FE" w:rsidRPr="00CE6FA6" w:rsidRDefault="000864FE" w:rsidP="00B04D26">
      <w:pPr>
        <w:keepNext/>
        <w:tabs>
          <w:tab w:val="left" w:pos="720"/>
          <w:tab w:val="left" w:pos="1080"/>
          <w:tab w:val="left" w:pos="2340"/>
          <w:tab w:val="left" w:pos="3420"/>
          <w:tab w:val="left" w:pos="5130"/>
        </w:tabs>
        <w:rPr>
          <w:rFonts w:ascii="Doulos SIL" w:hAnsi="Doulos SIL" w:cs="Doulos SIL"/>
        </w:rPr>
      </w:pPr>
      <w:r w:rsidRPr="00CE6FA6">
        <w:tab/>
      </w:r>
      <w:r w:rsidR="00C464DE" w:rsidRPr="00CE6FA6">
        <w:rPr>
          <w:rFonts w:ascii="Doulos SIL" w:hAnsi="Doulos SIL" w:cs="Doulos SIL"/>
          <w:lang w:val="x-none"/>
        </w:rPr>
        <w:tab/>
        <w:t>n</w:t>
      </w:r>
      <w:r w:rsidR="009A1571" w:rsidRPr="00CE6FA6">
        <w:rPr>
          <w:rFonts w:ascii="Doulos SIL" w:hAnsi="Doulos SIL" w:cs="Doulos SIL"/>
          <w:lang w:val="x-none"/>
        </w:rPr>
        <w:t>à</w:t>
      </w:r>
      <w:r w:rsidR="00C464DE" w:rsidRPr="00CE6FA6">
        <w:rPr>
          <w:rFonts w:ascii="Doulos SIL" w:hAnsi="Doulos SIL" w:cs="Doulos SIL"/>
          <w:lang w:val="x-none"/>
        </w:rPr>
        <w:t>=</w:t>
      </w:r>
      <w:r w:rsidRPr="00CE6FA6">
        <w:rPr>
          <w:rFonts w:ascii="Doulos SIL" w:hAnsi="Doulos SIL" w:cs="Doulos SIL"/>
          <w:lang w:val="x-none"/>
        </w:rPr>
        <w:tab/>
      </w:r>
      <w:r w:rsidR="00C464DE" w:rsidRPr="00CE6FA6">
        <w:rPr>
          <w:rFonts w:ascii="Doulos SIL" w:hAnsi="Doulos SIL" w:cs="Doulos SIL"/>
          <w:lang w:val="x-none"/>
        </w:rPr>
        <w:t>[[</w:t>
      </w:r>
      <w:r w:rsidRPr="00CE6FA6">
        <w:rPr>
          <w:rFonts w:ascii="Doulos SIL" w:hAnsi="Doulos SIL" w:cs="Doulos SIL"/>
          <w:lang w:val="x-none"/>
        </w:rPr>
        <w:t>a</w:t>
      </w:r>
      <w:r w:rsidR="009A1571" w:rsidRPr="00CE6FA6">
        <w:rPr>
          <w:rFonts w:ascii="Doulos SIL" w:hAnsi="Doulos SIL" w:cs="Doulos SIL"/>
          <w:lang w:val="x-none"/>
        </w:rPr>
        <w:t>̀</w:t>
      </w:r>
      <w:r w:rsidR="00C464DE" w:rsidRPr="00CE6FA6">
        <w:rPr>
          <w:rFonts w:ascii="Doulos SIL" w:hAnsi="Doulos SIL" w:cs="Doulos SIL"/>
          <w:lang w:val="x-none"/>
        </w:rPr>
        <w:t>a</w:t>
      </w:r>
      <w:r w:rsidR="009A1571" w:rsidRPr="00CE6FA6">
        <w:rPr>
          <w:rFonts w:ascii="Doulos SIL" w:hAnsi="Doulos SIL" w:cs="Doulos SIL"/>
          <w:lang w:val="x-none"/>
        </w:rPr>
        <w:t>̀</w:t>
      </w:r>
      <w:r w:rsidRPr="00CE6FA6">
        <w:rPr>
          <w:rFonts w:ascii="Doulos SIL" w:hAnsi="Doulos SIL" w:cs="Doulos SIL"/>
          <w:lang w:val="x-none"/>
        </w:rPr>
        <w:tab/>
        <w:t>k</w:t>
      </w:r>
      <w:r w:rsidR="00C464DE" w:rsidRPr="00CE6FA6">
        <w:rPr>
          <w:rFonts w:ascii="Doulos SIL" w:hAnsi="Doulos SIL" w:cs="Doulos SIL"/>
          <w:lang w:val="x-none"/>
        </w:rPr>
        <w:t>ɛ́ɛ́</w:t>
      </w:r>
      <w:r w:rsidRPr="00CE6FA6">
        <w:rPr>
          <w:rFonts w:ascii="Doulos SIL" w:hAnsi="Doulos SIL" w:cs="Doulos SIL"/>
          <w:lang w:val="x-none"/>
        </w:rPr>
        <w:t>ra</w:t>
      </w:r>
      <w:r w:rsidR="00C464DE" w:rsidRPr="00CE6FA6">
        <w:rPr>
          <w:rFonts w:ascii="Doulos SIL" w:hAnsi="Doulos SIL" w:cs="Doulos SIL"/>
          <w:lang w:val="x-none"/>
        </w:rPr>
        <w:t>́</w:t>
      </w:r>
      <w:r w:rsidRPr="00CE6FA6">
        <w:rPr>
          <w:rFonts w:ascii="Doulos SIL" w:hAnsi="Doulos SIL" w:cs="Doulos SIL"/>
          <w:lang w:val="x-none"/>
        </w:rPr>
        <w:t>n</w:t>
      </w:r>
      <w:r w:rsidR="00C464DE" w:rsidRPr="00CE6FA6">
        <w:rPr>
          <w:rFonts w:ascii="Doulos SIL" w:hAnsi="Doulos SIL" w:cs="Doulos SIL"/>
          <w:lang w:val="x-none"/>
        </w:rPr>
        <w:t>]</w:t>
      </w:r>
      <w:r w:rsidR="00C464DE" w:rsidRPr="00CE6FA6">
        <w:rPr>
          <w:rFonts w:ascii="Doulos SIL" w:hAnsi="Doulos SIL" w:cs="Doulos SIL"/>
          <w:lang w:val="x-none"/>
        </w:rPr>
        <w:tab/>
      </w:r>
      <w:r w:rsidRPr="00CE6FA6">
        <w:rPr>
          <w:rFonts w:ascii="Doulos SIL" w:hAnsi="Doulos SIL" w:cs="Doulos SIL"/>
          <w:lang w:val="x-none"/>
        </w:rPr>
        <w:t>te</w:t>
      </w:r>
      <w:r w:rsidR="001F4EA3" w:rsidRPr="00CE6FA6">
        <w:rPr>
          <w:rFonts w:ascii="Doulos SIL" w:hAnsi="Doulos SIL" w:cs="Doulos SIL"/>
          <w:lang w:val="x-none"/>
        </w:rPr>
        <w:t>̄</w:t>
      </w:r>
      <w:r w:rsidR="00C464DE" w:rsidRPr="00CE6FA6">
        <w:rPr>
          <w:rFonts w:ascii="Doulos SIL" w:hAnsi="Doulos SIL" w:cs="Doulos SIL"/>
          <w:lang w:val="x-none"/>
        </w:rPr>
        <w:t>]</w:t>
      </w:r>
    </w:p>
    <w:p w14:paraId="3F1D98D0" w14:textId="2C422A3B" w:rsidR="000864FE" w:rsidRPr="00CE6FA6" w:rsidRDefault="00C464DE" w:rsidP="00B04D26">
      <w:pPr>
        <w:keepNext/>
        <w:tabs>
          <w:tab w:val="left" w:pos="720"/>
          <w:tab w:val="left" w:pos="1080"/>
          <w:tab w:val="left" w:pos="2340"/>
          <w:tab w:val="left" w:pos="3420"/>
          <w:tab w:val="left" w:pos="5130"/>
        </w:tabs>
      </w:pPr>
      <w:r w:rsidRPr="00CE6FA6">
        <w:tab/>
      </w:r>
      <w:r w:rsidRPr="00CE6FA6">
        <w:tab/>
        <w:t>not</w:t>
      </w:r>
      <w:r w:rsidRPr="00CE6FA6">
        <w:rPr>
          <w:lang w:val="x-none"/>
        </w:rPr>
        <w:t>.be</w:t>
      </w:r>
      <w:r w:rsidRPr="00CE6FA6">
        <w:rPr>
          <w:lang w:val="x-none"/>
        </w:rPr>
        <w:tab/>
        <w:t>[[2</w:t>
      </w:r>
      <w:r w:rsidR="00164939" w:rsidRPr="00CE6FA6">
        <w:rPr>
          <w:lang w:val="x-none"/>
        </w:rPr>
        <w:t>Pl</w:t>
      </w:r>
      <w:r w:rsidRPr="00CE6FA6">
        <w:rPr>
          <w:lang w:val="x-none"/>
        </w:rPr>
        <w:tab/>
        <w:t>benevolence]</w:t>
      </w:r>
      <w:r w:rsidRPr="00CE6FA6">
        <w:rPr>
          <w:lang w:val="x-none"/>
        </w:rPr>
        <w:tab/>
        <w:t>Dat]</w:t>
      </w:r>
    </w:p>
    <w:p w14:paraId="221867A2" w14:textId="043A42C7" w:rsidR="00C30A26" w:rsidRPr="00CE6FA6" w:rsidRDefault="00C30A26" w:rsidP="00C30A26">
      <w:pPr>
        <w:tabs>
          <w:tab w:val="left" w:pos="720"/>
          <w:tab w:val="left" w:pos="1080"/>
        </w:tabs>
      </w:pPr>
      <w:r w:rsidRPr="00CE6FA6">
        <w:tab/>
      </w:r>
      <w:r w:rsidRPr="00CE6FA6">
        <w:tab/>
        <w:t>‘</w:t>
      </w:r>
      <w:r w:rsidR="000864FE" w:rsidRPr="00CE6FA6">
        <w:t>W</w:t>
      </w:r>
      <w:r w:rsidRPr="00CE6FA6">
        <w:t>e who are in the village</w:t>
      </w:r>
      <w:r w:rsidR="000864FE" w:rsidRPr="00CE6FA6">
        <w:t xml:space="preserve"> don’t need your </w:t>
      </w:r>
      <w:r w:rsidR="00C464DE" w:rsidRPr="00CE6FA6">
        <w:t>charity</w:t>
      </w:r>
      <w:r w:rsidR="000864FE" w:rsidRPr="00CE6FA6">
        <w:rPr>
          <w:lang w:val="x-none"/>
        </w:rPr>
        <w:t>.</w:t>
      </w:r>
      <w:r w:rsidRPr="00CE6FA6">
        <w:t>’</w:t>
      </w:r>
    </w:p>
    <w:p w14:paraId="1D4C8912" w14:textId="77777777" w:rsidR="00C30A26" w:rsidRPr="00CE6FA6" w:rsidRDefault="00C30A26" w:rsidP="00C30A26">
      <w:pPr>
        <w:tabs>
          <w:tab w:val="left" w:pos="720"/>
          <w:tab w:val="left" w:pos="1080"/>
        </w:tabs>
      </w:pPr>
    </w:p>
    <w:p w14:paraId="1C333B80" w14:textId="306F96A4" w:rsidR="00C30A26" w:rsidRPr="00CE6FA6" w:rsidRDefault="00C30A26" w:rsidP="00E50C2D">
      <w:pPr>
        <w:tabs>
          <w:tab w:val="left" w:pos="720"/>
          <w:tab w:val="left" w:pos="1080"/>
          <w:tab w:val="left" w:pos="1980"/>
          <w:tab w:val="left" w:pos="2880"/>
          <w:tab w:val="left" w:pos="2970"/>
          <w:tab w:val="left" w:pos="4320"/>
          <w:tab w:val="left" w:pos="5220"/>
          <w:tab w:val="left" w:pos="6660"/>
        </w:tabs>
        <w:rPr>
          <w:rFonts w:ascii="Doulos SIL" w:hAnsi="Doulos SIL"/>
        </w:rPr>
      </w:pPr>
      <w:r w:rsidRPr="00CE6FA6">
        <w:tab/>
        <w:t>b.</w:t>
      </w:r>
      <w:r w:rsidRPr="00CE6FA6">
        <w:tab/>
      </w:r>
      <w:r w:rsidR="004B5743" w:rsidRPr="00CE6FA6">
        <w:rPr>
          <w:rFonts w:ascii="Doulos SIL" w:hAnsi="Doulos SIL"/>
        </w:rPr>
        <w:t>a</w:t>
      </w:r>
      <w:r w:rsidR="004B5743" w:rsidRPr="00CE6FA6">
        <w:rPr>
          <w:rFonts w:ascii="Doulos SIL" w:hAnsi="Doulos SIL"/>
          <w:lang w:val="x-none"/>
        </w:rPr>
        <w:t>̄</w:t>
      </w:r>
      <w:r w:rsidR="00F564AE" w:rsidRPr="00CE6FA6">
        <w:rPr>
          <w:rFonts w:ascii="Doulos SIL" w:hAnsi="Doulos SIL"/>
          <w:lang w:val="x-none"/>
        </w:rPr>
        <w:t>ŋ</w:t>
      </w:r>
      <w:r w:rsidR="004B5743" w:rsidRPr="00CE6FA6">
        <w:rPr>
          <w:rFonts w:ascii="Doulos SIL" w:hAnsi="Doulos SIL"/>
          <w:lang w:val="x-none"/>
        </w:rPr>
        <w:tab/>
        <w:t>ga</w:t>
      </w:r>
      <w:r w:rsidR="00E50C2D" w:rsidRPr="00CE6FA6">
        <w:rPr>
          <w:rFonts w:ascii="Doulos SIL" w:hAnsi="Doulos SIL"/>
          <w:lang w:val="x-none"/>
        </w:rPr>
        <w:t>̄</w:t>
      </w:r>
      <w:r w:rsidR="004B5743" w:rsidRPr="00CE6FA6">
        <w:rPr>
          <w:rFonts w:ascii="Doulos SIL" w:hAnsi="Doulos SIL"/>
          <w:lang w:val="x-none"/>
        </w:rPr>
        <w:tab/>
        <w:t>[</w:t>
      </w:r>
      <w:r w:rsidR="001577A8" w:rsidRPr="00CE6FA6">
        <w:rPr>
          <w:rFonts w:ascii="Doulos SIL" w:hAnsi="Doulos SIL"/>
          <w:lang w:val="x-none"/>
        </w:rPr>
        <w:t>ǹ</w:t>
      </w:r>
      <w:r w:rsidR="004B5743" w:rsidRPr="00CE6FA6">
        <w:rPr>
          <w:rFonts w:ascii="Doulos SIL" w:hAnsi="Doulos SIL"/>
          <w:lang w:val="x-none"/>
        </w:rPr>
        <w:t>-dɔ́gɔ́</w:t>
      </w:r>
      <w:r w:rsidR="004B5743" w:rsidRPr="00CE6FA6">
        <w:rPr>
          <w:rFonts w:ascii="Doulos SIL" w:hAnsi="Doulos SIL"/>
          <w:lang w:val="x-none"/>
        </w:rPr>
        <w:tab/>
        <w:t>màn̄]</w:t>
      </w:r>
      <w:r w:rsidR="004B5743" w:rsidRPr="00CE6FA6">
        <w:rPr>
          <w:rFonts w:ascii="Doulos SIL" w:hAnsi="Doulos SIL"/>
          <w:lang w:val="x-none"/>
        </w:rPr>
        <w:tab/>
        <w:t>tò</w:t>
      </w:r>
      <w:r w:rsidR="00E50C2D" w:rsidRPr="00CE6FA6">
        <w:rPr>
          <w:rFonts w:ascii="Doulos SIL" w:hAnsi="Doulos SIL"/>
          <w:lang w:val="x-none"/>
        </w:rPr>
        <w:tab/>
        <w:t>gù</w:t>
      </w:r>
    </w:p>
    <w:p w14:paraId="747E6DAC" w14:textId="16C04CC0" w:rsidR="00C30A26" w:rsidRPr="00CE6FA6" w:rsidRDefault="00C30A26" w:rsidP="00E50C2D">
      <w:pPr>
        <w:tabs>
          <w:tab w:val="left" w:pos="720"/>
          <w:tab w:val="left" w:pos="1080"/>
          <w:tab w:val="left" w:pos="1980"/>
          <w:tab w:val="left" w:pos="2880"/>
          <w:tab w:val="left" w:pos="2970"/>
          <w:tab w:val="left" w:pos="4320"/>
          <w:tab w:val="left" w:pos="5220"/>
          <w:tab w:val="left" w:pos="6660"/>
        </w:tabs>
      </w:pPr>
      <w:r w:rsidRPr="00CE6FA6">
        <w:tab/>
      </w:r>
      <w:r w:rsidRPr="00CE6FA6">
        <w:tab/>
      </w:r>
      <w:r w:rsidR="004B5743" w:rsidRPr="00CE6FA6">
        <w:t>2</w:t>
      </w:r>
      <w:r w:rsidR="00430064" w:rsidRPr="00CE6FA6">
        <w:t>Sg</w:t>
      </w:r>
      <w:r w:rsidR="004B5743" w:rsidRPr="00CE6FA6">
        <w:tab/>
        <w:t>Ipfv</w:t>
      </w:r>
      <w:r w:rsidR="004B5743" w:rsidRPr="00CE6FA6">
        <w:tab/>
        <w:t>[1Sg-Indep</w:t>
      </w:r>
      <w:r w:rsidR="004B5743" w:rsidRPr="00CE6FA6">
        <w:tab/>
        <w:t>Rel]</w:t>
      </w:r>
      <w:r w:rsidR="004B5743" w:rsidRPr="00CE6FA6">
        <w:tab/>
        <w:t>know</w:t>
      </w:r>
      <w:r w:rsidR="004B5743" w:rsidRPr="00CE6FA6">
        <w:rPr>
          <w:lang w:val="x-none"/>
        </w:rPr>
        <w:t>.Ipfv</w:t>
      </w:r>
      <w:r w:rsidR="00E50C2D" w:rsidRPr="00CE6FA6">
        <w:rPr>
          <w:lang w:val="x-none"/>
        </w:rPr>
        <w:tab/>
        <w:t>Def</w:t>
      </w:r>
    </w:p>
    <w:p w14:paraId="314246F6" w14:textId="6CC9CEFF" w:rsidR="00C30A26" w:rsidRPr="00CE6FA6" w:rsidRDefault="00C30A26" w:rsidP="00C30A26">
      <w:pPr>
        <w:tabs>
          <w:tab w:val="left" w:pos="720"/>
          <w:tab w:val="left" w:pos="1080"/>
        </w:tabs>
      </w:pPr>
      <w:r w:rsidRPr="00CE6FA6">
        <w:tab/>
      </w:r>
      <w:r w:rsidRPr="00CE6FA6">
        <w:tab/>
        <w:t>‘</w:t>
      </w:r>
      <w:r w:rsidR="004B5743" w:rsidRPr="00CE6FA6">
        <w:t>I</w:t>
      </w:r>
      <w:r w:rsidRPr="00CE6FA6">
        <w:t xml:space="preserve"> who(m) </w:t>
      </w:r>
      <w:r w:rsidR="004B5743" w:rsidRPr="00CE6FA6">
        <w:t>you-Sg know’</w:t>
      </w:r>
    </w:p>
    <w:p w14:paraId="56A91F5C" w14:textId="77777777" w:rsidR="00C30A26" w:rsidRPr="00CE6FA6" w:rsidRDefault="00C30A26" w:rsidP="00C30A26"/>
    <w:p w14:paraId="3124FE04" w14:textId="77777777" w:rsidR="00C30A26" w:rsidRPr="00CE6FA6" w:rsidRDefault="00C30A26" w:rsidP="00C30A26"/>
    <w:p w14:paraId="7331A103" w14:textId="5ED23841" w:rsidR="00C30A26" w:rsidRPr="00CE6FA6" w:rsidRDefault="00C30A26" w:rsidP="00C30A26">
      <w:pPr>
        <w:pStyle w:val="Heading3"/>
      </w:pPr>
      <w:bookmarkStart w:id="2084" w:name="_Toc508434833"/>
      <w:bookmarkStart w:id="2085" w:name="_Toc508942985"/>
      <w:bookmarkStart w:id="2086" w:name="_Toc508943585"/>
      <w:bookmarkStart w:id="2087" w:name="_Toc78375882"/>
      <w:bookmarkStart w:id="2088" w:name="_Toc79405987"/>
      <w:bookmarkStart w:id="2089" w:name="_Toc76129856"/>
      <w:bookmarkStart w:id="2090" w:name="_Toc115206826"/>
      <w:r w:rsidRPr="00CE6FA6">
        <w:t>Conjoined NP as head</w:t>
      </w:r>
      <w:bookmarkEnd w:id="2084"/>
      <w:bookmarkEnd w:id="2085"/>
      <w:bookmarkEnd w:id="2086"/>
      <w:bookmarkEnd w:id="2087"/>
      <w:bookmarkEnd w:id="2088"/>
      <w:bookmarkEnd w:id="2089"/>
      <w:bookmarkEnd w:id="2090"/>
    </w:p>
    <w:p w14:paraId="41C50448" w14:textId="20E098DA" w:rsidR="00107471" w:rsidRPr="00CE6FA6" w:rsidRDefault="00107471" w:rsidP="00107471">
      <w:r w:rsidRPr="00CE6FA6">
        <w:t>A conjoined NP may function as head, with a single occurrence of the relative morpheme at the end of the NP</w:t>
      </w:r>
      <w:r w:rsidRPr="00CE6FA6">
        <w:rPr>
          <w:lang w:val="x-none"/>
        </w:rPr>
        <w:t xml:space="preserve">. My assistant tended to use singular relative </w:t>
      </w:r>
      <w:r w:rsidRPr="00CE6FA6">
        <w:rPr>
          <w:rFonts w:ascii="Doulos SIL" w:hAnsi="Doulos SIL" w:cs="Doulos SIL"/>
          <w:lang w:val="x-none"/>
        </w:rPr>
        <w:t>màwⁿ</w:t>
      </w:r>
      <w:r w:rsidRPr="00CE6FA6">
        <w:rPr>
          <w:lang w:val="x-none"/>
        </w:rPr>
        <w:t xml:space="preserve"> after a singular right conjunct (</w:t>
      </w:r>
      <w:r w:rsidR="00A34887" w:rsidRPr="00CE6FA6">
        <w:t>646</w:t>
      </w:r>
      <w:r w:rsidRPr="00CE6FA6">
        <w:rPr>
          <w:lang w:val="x-none"/>
        </w:rPr>
        <w:t xml:space="preserve">b), but accepted the plural </w:t>
      </w:r>
      <w:r w:rsidRPr="00CE6FA6">
        <w:rPr>
          <w:rFonts w:ascii="Doulos SIL" w:hAnsi="Doulos SIL" w:cs="Doulos SIL"/>
          <w:lang w:val="x-none"/>
        </w:rPr>
        <w:t>mà-lè</w:t>
      </w:r>
      <w:r w:rsidRPr="00CE6FA6">
        <w:rPr>
          <w:lang w:val="x-none"/>
        </w:rPr>
        <w:t xml:space="preserve">. </w:t>
      </w:r>
    </w:p>
    <w:p w14:paraId="738BD49D" w14:textId="56688278" w:rsidR="00C73D73" w:rsidRPr="00CE6FA6" w:rsidRDefault="00C73D73" w:rsidP="00C73D73"/>
    <w:p w14:paraId="00D4703E" w14:textId="4DD28FF7" w:rsidR="00C73D73" w:rsidRPr="00CE6FA6" w:rsidRDefault="00C73D73" w:rsidP="00107471">
      <w:pPr>
        <w:tabs>
          <w:tab w:val="left" w:pos="720"/>
          <w:tab w:val="left" w:pos="1080"/>
          <w:tab w:val="left" w:pos="2340"/>
          <w:tab w:val="left" w:pos="3060"/>
          <w:tab w:val="left" w:pos="4050"/>
          <w:tab w:val="left" w:pos="5130"/>
          <w:tab w:val="left" w:pos="6390"/>
        </w:tabs>
      </w:pPr>
      <w:r w:rsidRPr="00CE6FA6">
        <w:t>(</w:t>
      </w:r>
      <w:r w:rsidR="00A34887" w:rsidRPr="00CE6FA6">
        <w:t>646</w:t>
      </w:r>
      <w:r w:rsidRPr="00CE6FA6">
        <w:t>)</w:t>
      </w:r>
      <w:r w:rsidRPr="00CE6FA6">
        <w:tab/>
        <w:t>a.</w:t>
      </w:r>
      <w:r w:rsidRPr="00CE6FA6">
        <w:tab/>
      </w:r>
      <w:r w:rsidRPr="00CE6FA6">
        <w:rPr>
          <w:rFonts w:ascii="Doulos SIL" w:hAnsi="Doulos SIL" w:cs="Doulos SIL"/>
        </w:rPr>
        <w:t>[yùgò-mbē</w:t>
      </w:r>
      <w:r w:rsidRPr="00CE6FA6">
        <w:rPr>
          <w:rFonts w:ascii="Doulos SIL" w:hAnsi="Doulos SIL" w:cs="Doulos SIL"/>
        </w:rPr>
        <w:tab/>
        <w:t>yè</w:t>
      </w:r>
      <w:r w:rsidR="00CB51FD" w:rsidRPr="00CE6FA6">
        <w:rPr>
          <w:rFonts w:ascii="Doulos SIL" w:hAnsi="Doulos SIL" w:cs="Doulos SIL"/>
          <w:lang w:val="x-none"/>
        </w:rPr>
        <w:t>ŋ</w:t>
      </w:r>
      <w:r w:rsidR="00CB51FD" w:rsidRPr="00CE6FA6">
        <w:rPr>
          <w:rFonts w:ascii="Doulos SIL" w:hAnsi="Doulos SIL" w:cs="Doulos SIL"/>
          <w:lang w:val="x-none"/>
        </w:rPr>
        <w:tab/>
        <w:t>k</w:t>
      </w:r>
      <w:r w:rsidRPr="00CE6FA6">
        <w:rPr>
          <w:rFonts w:ascii="Doulos SIL" w:hAnsi="Doulos SIL" w:cs="Doulos SIL"/>
        </w:rPr>
        <w:t>ɛ̄ɛ̄g</w:t>
      </w:r>
      <w:r w:rsidR="004C0878" w:rsidRPr="00CE6FA6">
        <w:rPr>
          <w:rFonts w:ascii="Doulos SIL" w:hAnsi="Doulos SIL" w:cs="Doulos SIL"/>
        </w:rPr>
        <w:t>e</w:t>
      </w:r>
      <w:r w:rsidR="004C0878" w:rsidRPr="00CE6FA6">
        <w:rPr>
          <w:rFonts w:ascii="Doulos SIL" w:hAnsi="Doulos SIL" w:cs="Doulos SIL"/>
          <w:lang w:val="x-none"/>
        </w:rPr>
        <w:t>̄</w:t>
      </w:r>
      <w:r w:rsidR="004C0878" w:rsidRPr="00CE6FA6">
        <w:rPr>
          <w:rFonts w:ascii="Doulos SIL" w:hAnsi="Doulos SIL" w:cs="Doulos SIL"/>
        </w:rPr>
        <w:t>-</w:t>
      </w:r>
      <w:r w:rsidRPr="00CE6FA6">
        <w:rPr>
          <w:rFonts w:ascii="Doulos SIL" w:hAnsi="Doulos SIL" w:cs="Doulos SIL"/>
        </w:rPr>
        <w:t>ē</w:t>
      </w:r>
      <w:r w:rsidRPr="00CE6FA6">
        <w:rPr>
          <w:rFonts w:ascii="Doulos SIL" w:hAnsi="Doulos SIL" w:cs="Doulos SIL"/>
        </w:rPr>
        <w:tab/>
        <w:t>mà-lè]</w:t>
      </w:r>
      <w:r w:rsidRPr="00CE6FA6">
        <w:rPr>
          <w:rFonts w:ascii="Doulos SIL" w:hAnsi="Doulos SIL" w:cs="Doulos SIL"/>
        </w:rPr>
        <w:tab/>
        <w:t>bē</w:t>
      </w:r>
      <w:r w:rsidRPr="00CE6FA6">
        <w:rPr>
          <w:rFonts w:ascii="Doulos SIL" w:hAnsi="Doulos SIL" w:cs="Doulos SIL"/>
        </w:rPr>
        <w:tab/>
        <w:t>gà</w:t>
      </w:r>
    </w:p>
    <w:p w14:paraId="70E2A5FB" w14:textId="15AF5833" w:rsidR="00C73D73" w:rsidRPr="00CE6FA6" w:rsidRDefault="00C73D73" w:rsidP="00107471">
      <w:pPr>
        <w:tabs>
          <w:tab w:val="left" w:pos="720"/>
          <w:tab w:val="left" w:pos="1080"/>
          <w:tab w:val="left" w:pos="2340"/>
          <w:tab w:val="left" w:pos="3060"/>
          <w:tab w:val="left" w:pos="4050"/>
          <w:tab w:val="left" w:pos="5130"/>
          <w:tab w:val="left" w:pos="6390"/>
        </w:tabs>
      </w:pPr>
      <w:r w:rsidRPr="00CE6FA6">
        <w:tab/>
      </w:r>
      <w:r w:rsidRPr="00CE6FA6">
        <w:tab/>
        <w:t>[woman-Pl</w:t>
      </w:r>
      <w:r w:rsidRPr="00CE6FA6">
        <w:tab/>
      </w:r>
      <w:r w:rsidRPr="00CE6FA6">
        <w:rPr>
          <w:b/>
        </w:rPr>
        <w:t>and</w:t>
      </w:r>
      <w:r w:rsidRPr="00CE6FA6">
        <w:tab/>
        <w:t>man-Pl</w:t>
      </w:r>
      <w:r w:rsidRPr="00CE6FA6">
        <w:tab/>
      </w:r>
      <w:r w:rsidRPr="00CE6FA6">
        <w:rPr>
          <w:b/>
        </w:rPr>
        <w:t>Rel-Pl</w:t>
      </w:r>
      <w:r w:rsidRPr="00CE6FA6">
        <w:t>]</w:t>
      </w:r>
      <w:r w:rsidRPr="00CE6FA6">
        <w:tab/>
        <w:t>come.Pfv</w:t>
      </w:r>
      <w:r w:rsidRPr="00CE6FA6">
        <w:tab/>
        <w:t>RemPfv</w:t>
      </w:r>
    </w:p>
    <w:p w14:paraId="42067583" w14:textId="3E52CA8B" w:rsidR="00C73D73" w:rsidRPr="00CE6FA6" w:rsidRDefault="00C73D73" w:rsidP="00C73D73">
      <w:pPr>
        <w:tabs>
          <w:tab w:val="left" w:pos="720"/>
          <w:tab w:val="left" w:pos="1080"/>
        </w:tabs>
      </w:pPr>
      <w:r w:rsidRPr="00CE6FA6">
        <w:tab/>
      </w:r>
      <w:r w:rsidRPr="00CE6FA6">
        <w:tab/>
        <w:t xml:space="preserve">‘the women and </w:t>
      </w:r>
      <w:r w:rsidR="001F4613" w:rsidRPr="00CE6FA6">
        <w:t xml:space="preserve">(the) </w:t>
      </w:r>
      <w:r w:rsidRPr="00CE6FA6">
        <w:t>men who have come’</w:t>
      </w:r>
    </w:p>
    <w:p w14:paraId="1BA7383B" w14:textId="77777777" w:rsidR="00C73D73" w:rsidRPr="00CE6FA6" w:rsidRDefault="00C73D73" w:rsidP="00C73D73">
      <w:pPr>
        <w:tabs>
          <w:tab w:val="left" w:pos="720"/>
          <w:tab w:val="left" w:pos="1080"/>
          <w:tab w:val="left" w:pos="2520"/>
          <w:tab w:val="left" w:pos="3330"/>
          <w:tab w:val="left" w:pos="4500"/>
          <w:tab w:val="left" w:pos="5490"/>
          <w:tab w:val="center" w:pos="6660"/>
        </w:tabs>
      </w:pPr>
    </w:p>
    <w:p w14:paraId="0670E064" w14:textId="7A38A503" w:rsidR="00C73D73" w:rsidRPr="00CE6FA6" w:rsidRDefault="00107471" w:rsidP="009A1571">
      <w:pPr>
        <w:tabs>
          <w:tab w:val="left" w:pos="720"/>
          <w:tab w:val="left" w:pos="1080"/>
          <w:tab w:val="left" w:pos="2250"/>
          <w:tab w:val="left" w:pos="3060"/>
          <w:tab w:val="left" w:pos="4050"/>
          <w:tab w:val="left" w:pos="5130"/>
          <w:tab w:val="left" w:pos="6390"/>
        </w:tabs>
      </w:pPr>
      <w:r w:rsidRPr="00CE6FA6">
        <w:tab/>
        <w:t>b</w:t>
      </w:r>
      <w:r w:rsidR="00C73D73" w:rsidRPr="00CE6FA6">
        <w:t>.</w:t>
      </w:r>
      <w:r w:rsidR="00C73D73" w:rsidRPr="00CE6FA6">
        <w:tab/>
      </w:r>
      <w:r w:rsidR="00C73D73" w:rsidRPr="00CE6FA6">
        <w:rPr>
          <w:rFonts w:ascii="Doulos SIL" w:hAnsi="Doulos SIL" w:cs="Doulos SIL"/>
        </w:rPr>
        <w:t>[yùgo</w:t>
      </w:r>
      <w:r w:rsidR="009A1571" w:rsidRPr="00CE6FA6">
        <w:rPr>
          <w:rFonts w:ascii="Doulos SIL" w:hAnsi="Doulos SIL" w:cs="Doulos SIL"/>
          <w:lang w:val="x-none"/>
        </w:rPr>
        <w:t>̄</w:t>
      </w:r>
      <w:r w:rsidR="00C73D73" w:rsidRPr="00CE6FA6">
        <w:rPr>
          <w:rFonts w:ascii="Doulos SIL" w:hAnsi="Doulos SIL" w:cs="Doulos SIL"/>
        </w:rPr>
        <w:t>ⁿ</w:t>
      </w:r>
      <w:r w:rsidR="00C73D73" w:rsidRPr="00CE6FA6">
        <w:rPr>
          <w:rFonts w:ascii="Doulos SIL" w:hAnsi="Doulos SIL" w:cs="Doulos SIL"/>
        </w:rPr>
        <w:tab/>
        <w:t>yèŋ</w:t>
      </w:r>
      <w:r w:rsidR="00C73D73" w:rsidRPr="00CE6FA6">
        <w:rPr>
          <w:rFonts w:ascii="Doulos SIL" w:hAnsi="Doulos SIL" w:cs="Doulos SIL"/>
        </w:rPr>
        <w:tab/>
        <w:t>kɛ̄ɛ̄gū</w:t>
      </w:r>
      <w:r w:rsidR="00C73D73" w:rsidRPr="00CE6FA6">
        <w:rPr>
          <w:rFonts w:ascii="Doulos SIL" w:hAnsi="Doulos SIL" w:cs="Doulos SIL"/>
        </w:rPr>
        <w:tab/>
        <w:t>màm]</w:t>
      </w:r>
      <w:r w:rsidR="00C73D73" w:rsidRPr="00CE6FA6">
        <w:rPr>
          <w:rFonts w:ascii="Doulos SIL" w:hAnsi="Doulos SIL" w:cs="Doulos SIL"/>
        </w:rPr>
        <w:tab/>
        <w:t>bē</w:t>
      </w:r>
      <w:r w:rsidR="00C73D73" w:rsidRPr="00CE6FA6">
        <w:rPr>
          <w:rFonts w:ascii="Doulos SIL" w:hAnsi="Doulos SIL" w:cs="Doulos SIL"/>
        </w:rPr>
        <w:tab/>
        <w:t>gà</w:t>
      </w:r>
    </w:p>
    <w:p w14:paraId="7D5AD296" w14:textId="593953E8" w:rsidR="00107471" w:rsidRPr="00CE6FA6" w:rsidRDefault="00107471" w:rsidP="009A1571">
      <w:pPr>
        <w:tabs>
          <w:tab w:val="left" w:pos="720"/>
          <w:tab w:val="left" w:pos="1080"/>
          <w:tab w:val="left" w:pos="2250"/>
          <w:tab w:val="left" w:pos="3060"/>
          <w:tab w:val="left" w:pos="4050"/>
          <w:tab w:val="left" w:pos="5130"/>
          <w:tab w:val="left" w:pos="6390"/>
        </w:tabs>
        <w:rPr>
          <w:rFonts w:ascii="Doulos SIL" w:hAnsi="Doulos SIL" w:cs="Doulos SIL"/>
        </w:rPr>
      </w:pPr>
      <w:r w:rsidRPr="00CE6FA6">
        <w:tab/>
      </w:r>
      <w:r w:rsidRPr="00CE6FA6">
        <w:tab/>
      </w:r>
      <w:r w:rsidRPr="00CE6FA6">
        <w:tab/>
      </w:r>
      <w:r w:rsidRPr="00CE6FA6">
        <w:tab/>
      </w:r>
      <w:r w:rsidRPr="00CE6FA6">
        <w:tab/>
      </w:r>
      <w:r w:rsidRPr="00CE6FA6">
        <w:rPr>
          <w:rFonts w:ascii="Doulos SIL" w:hAnsi="Doulos SIL" w:cs="Doulos SIL"/>
        </w:rPr>
        <w:t>ma</w:t>
      </w:r>
      <w:r w:rsidRPr="00CE6FA6">
        <w:rPr>
          <w:rFonts w:ascii="Doulos SIL" w:hAnsi="Doulos SIL" w:cs="Doulos SIL"/>
          <w:lang w:val="x-none"/>
        </w:rPr>
        <w:t>̀-lè</w:t>
      </w:r>
    </w:p>
    <w:p w14:paraId="335D1ABF" w14:textId="78A0E7D9" w:rsidR="00C73D73" w:rsidRPr="00CE6FA6" w:rsidRDefault="00C73D73" w:rsidP="009A1571">
      <w:pPr>
        <w:tabs>
          <w:tab w:val="left" w:pos="720"/>
          <w:tab w:val="left" w:pos="1080"/>
          <w:tab w:val="left" w:pos="2250"/>
          <w:tab w:val="left" w:pos="3060"/>
          <w:tab w:val="left" w:pos="4050"/>
          <w:tab w:val="left" w:pos="5130"/>
          <w:tab w:val="left" w:pos="6390"/>
        </w:tabs>
      </w:pPr>
      <w:r w:rsidRPr="00CE6FA6">
        <w:tab/>
      </w:r>
      <w:r w:rsidRPr="00CE6FA6">
        <w:tab/>
        <w:t>[woman</w:t>
      </w:r>
      <w:r w:rsidRPr="00CE6FA6">
        <w:tab/>
      </w:r>
      <w:r w:rsidRPr="00CE6FA6">
        <w:rPr>
          <w:b/>
        </w:rPr>
        <w:t>and</w:t>
      </w:r>
      <w:r w:rsidRPr="00CE6FA6">
        <w:tab/>
        <w:t>man</w:t>
      </w:r>
      <w:r w:rsidRPr="00CE6FA6">
        <w:tab/>
      </w:r>
      <w:r w:rsidRPr="00CE6FA6">
        <w:rPr>
          <w:b/>
        </w:rPr>
        <w:t>Rel</w:t>
      </w:r>
      <w:r w:rsidR="00107471" w:rsidRPr="00CE6FA6">
        <w:rPr>
          <w:b/>
        </w:rPr>
        <w:t>(-Pl)</w:t>
      </w:r>
      <w:r w:rsidRPr="00CE6FA6">
        <w:t>]</w:t>
      </w:r>
      <w:r w:rsidRPr="00CE6FA6">
        <w:tab/>
        <w:t>come.Pfv</w:t>
      </w:r>
      <w:r w:rsidRPr="00CE6FA6">
        <w:tab/>
        <w:t>RemPfv</w:t>
      </w:r>
    </w:p>
    <w:p w14:paraId="15D7D0A1" w14:textId="42787D72" w:rsidR="00C73D73" w:rsidRPr="00CE6FA6" w:rsidRDefault="00C73D73" w:rsidP="00C73D73">
      <w:pPr>
        <w:tabs>
          <w:tab w:val="left" w:pos="720"/>
          <w:tab w:val="left" w:pos="1080"/>
        </w:tabs>
      </w:pPr>
      <w:r w:rsidRPr="00CE6FA6">
        <w:tab/>
      </w:r>
      <w:r w:rsidRPr="00CE6FA6">
        <w:tab/>
        <w:t>‘the wom</w:t>
      </w:r>
      <w:r w:rsidR="00107471" w:rsidRPr="00CE6FA6">
        <w:t>a</w:t>
      </w:r>
      <w:r w:rsidRPr="00CE6FA6">
        <w:t xml:space="preserve">n and </w:t>
      </w:r>
      <w:r w:rsidR="00107471" w:rsidRPr="00CE6FA6">
        <w:t>the man</w:t>
      </w:r>
      <w:r w:rsidRPr="00CE6FA6">
        <w:t xml:space="preserve"> who have come’</w:t>
      </w:r>
    </w:p>
    <w:p w14:paraId="1B7EA895" w14:textId="0931046D" w:rsidR="00C30A26" w:rsidRPr="00CE6FA6" w:rsidRDefault="00C30A26" w:rsidP="001F4613"/>
    <w:p w14:paraId="3883797A" w14:textId="77777777" w:rsidR="001F4613" w:rsidRPr="00CE6FA6" w:rsidRDefault="001F4613" w:rsidP="001F4613"/>
    <w:p w14:paraId="651619A5" w14:textId="5251E28A" w:rsidR="00C30A26" w:rsidRPr="00CE6FA6" w:rsidRDefault="00C30A26" w:rsidP="00C30A26">
      <w:pPr>
        <w:pStyle w:val="Heading3"/>
      </w:pPr>
      <w:bookmarkStart w:id="2091" w:name="_Toc508434834"/>
      <w:bookmarkStart w:id="2092" w:name="_Toc508942986"/>
      <w:bookmarkStart w:id="2093" w:name="_Toc508943586"/>
      <w:bookmarkStart w:id="2094" w:name="_Toc78375883"/>
      <w:bookmarkStart w:id="2095" w:name="_Toc79405988"/>
      <w:bookmarkStart w:id="2096" w:name="_Toc76129857"/>
      <w:bookmarkStart w:id="2097" w:name="_Toc115206827"/>
      <w:r w:rsidRPr="00CE6FA6">
        <w:t>Headless relative clause</w:t>
      </w:r>
      <w:bookmarkEnd w:id="2091"/>
      <w:bookmarkEnd w:id="2092"/>
      <w:bookmarkEnd w:id="2093"/>
      <w:bookmarkEnd w:id="2094"/>
      <w:bookmarkEnd w:id="2095"/>
      <w:bookmarkEnd w:id="2096"/>
      <w:bookmarkEnd w:id="2097"/>
    </w:p>
    <w:p w14:paraId="2A6CBA1A" w14:textId="434E950C" w:rsidR="00FB3BCF" w:rsidRPr="00CE6FA6" w:rsidRDefault="00FB3BCF" w:rsidP="00FB3BCF">
      <w:pPr>
        <w:rPr>
          <w:lang w:val="x-none"/>
        </w:rPr>
      </w:pPr>
      <w:r w:rsidRPr="00CE6FA6">
        <w:t xml:space="preserve">Either singular </w:t>
      </w:r>
      <w:r w:rsidRPr="00CE6FA6">
        <w:rPr>
          <w:rFonts w:ascii="Doulos SIL" w:hAnsi="Doulos SIL" w:cs="Doulos SIL"/>
        </w:rPr>
        <w:t>ma</w:t>
      </w:r>
      <w:r w:rsidRPr="00CE6FA6">
        <w:rPr>
          <w:rFonts w:ascii="Doulos SIL" w:hAnsi="Doulos SIL" w:cs="Doulos SIL"/>
          <w:lang w:val="x-none"/>
        </w:rPr>
        <w:t>̀wⁿ</w:t>
      </w:r>
      <w:r w:rsidRPr="00CE6FA6">
        <w:rPr>
          <w:lang w:val="x-none"/>
        </w:rPr>
        <w:t xml:space="preserve"> or plural </w:t>
      </w:r>
      <w:r w:rsidRPr="00CE6FA6">
        <w:rPr>
          <w:rFonts w:ascii="Doulos SIL" w:hAnsi="Doulos SIL" w:cs="Doulos SIL"/>
          <w:lang w:val="x-none"/>
        </w:rPr>
        <w:t>mà-lè</w:t>
      </w:r>
      <w:r w:rsidRPr="00CE6FA6">
        <w:rPr>
          <w:lang w:val="x-none"/>
        </w:rPr>
        <w:t xml:space="preserve"> may head a relative clause, without an overt head NP</w:t>
      </w:r>
      <w:r w:rsidR="009A1571" w:rsidRPr="00CE6FA6">
        <w:rPr>
          <w:lang w:val="x-none"/>
        </w:rPr>
        <w:t xml:space="preserve"> (647a-b)</w:t>
      </w:r>
      <w:r w:rsidRPr="00CE6FA6">
        <w:rPr>
          <w:lang w:val="x-none"/>
        </w:rPr>
        <w:t>.</w:t>
      </w:r>
      <w:r w:rsidR="009A1571" w:rsidRPr="00CE6FA6">
        <w:rPr>
          <w:lang w:val="x-none"/>
        </w:rPr>
        <w:t xml:space="preserve"> See also </w:t>
      </w:r>
      <w:r w:rsidR="00A008BA" w:rsidRPr="00CE6FA6">
        <w:rPr>
          <w:lang w:val="x-none"/>
        </w:rPr>
        <w:t xml:space="preserve">(639) above. </w:t>
      </w:r>
      <w:r w:rsidRPr="00CE6FA6">
        <w:rPr>
          <w:lang w:val="x-none"/>
        </w:rPr>
        <w:t xml:space="preserve"> </w:t>
      </w:r>
    </w:p>
    <w:p w14:paraId="656F5A71" w14:textId="77777777" w:rsidR="00FB3BCF" w:rsidRPr="00CE6FA6" w:rsidRDefault="00FB3BCF" w:rsidP="00FB3BCF"/>
    <w:p w14:paraId="5B0ECEC1" w14:textId="3021E634" w:rsidR="00FB3BCF" w:rsidRPr="00CE6FA6" w:rsidRDefault="00FB3BCF" w:rsidP="00FB3BCF">
      <w:pPr>
        <w:tabs>
          <w:tab w:val="left" w:pos="720"/>
          <w:tab w:val="left" w:pos="1080"/>
          <w:tab w:val="left" w:pos="1890"/>
          <w:tab w:val="left" w:pos="2970"/>
        </w:tabs>
        <w:rPr>
          <w:lang w:val="x-none"/>
        </w:rPr>
      </w:pPr>
      <w:r w:rsidRPr="00CE6FA6">
        <w:t>(</w:t>
      </w:r>
      <w:r w:rsidR="00564E2B" w:rsidRPr="00CE6FA6">
        <w:t>647</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mà</w:t>
      </w:r>
      <w:r w:rsidR="00CB51FD" w:rsidRPr="00CE6FA6">
        <w:rPr>
          <w:rFonts w:ascii="Doulos SIL" w:hAnsi="Doulos SIL" w:cs="Doulos SIL"/>
          <w:lang w:val="x-none"/>
        </w:rPr>
        <w:t>ŋ</w:t>
      </w:r>
      <w:r w:rsidR="00CB51FD" w:rsidRPr="00CE6FA6">
        <w:rPr>
          <w:rFonts w:ascii="Doulos SIL" w:hAnsi="Doulos SIL" w:cs="Doulos SIL"/>
          <w:lang w:val="x-none"/>
        </w:rPr>
        <w:tab/>
        <w:t>k</w:t>
      </w:r>
      <w:r w:rsidRPr="00CE6FA6">
        <w:rPr>
          <w:rFonts w:ascii="Doulos SIL" w:hAnsi="Doulos SIL" w:cs="Doulos SIL"/>
          <w:lang w:val="x-none"/>
        </w:rPr>
        <w:t>ōndō</w:t>
      </w:r>
      <w:r w:rsidRPr="00CE6FA6">
        <w:rPr>
          <w:rFonts w:ascii="Doulos SIL" w:hAnsi="Doulos SIL" w:cs="Doulos SIL"/>
          <w:lang w:val="x-none"/>
        </w:rPr>
        <w:tab/>
        <w:t>gà</w:t>
      </w:r>
    </w:p>
    <w:p w14:paraId="14B10EC0" w14:textId="4B50ADB3" w:rsidR="00FB3BCF" w:rsidRPr="00CE6FA6" w:rsidRDefault="00FB3BCF" w:rsidP="00FB3BCF">
      <w:pPr>
        <w:tabs>
          <w:tab w:val="left" w:pos="720"/>
          <w:tab w:val="left" w:pos="1080"/>
          <w:tab w:val="left" w:pos="1890"/>
          <w:tab w:val="left" w:pos="2970"/>
        </w:tabs>
        <w:rPr>
          <w:lang w:val="x-none"/>
        </w:rPr>
      </w:pPr>
      <w:r w:rsidRPr="00CE6FA6">
        <w:tab/>
      </w:r>
      <w:r w:rsidRPr="00CE6FA6">
        <w:tab/>
      </w:r>
      <w:r w:rsidRPr="00CE6FA6">
        <w:rPr>
          <w:b/>
        </w:rPr>
        <w:t>Rel</w:t>
      </w:r>
      <w:r w:rsidRPr="00CE6FA6">
        <w:tab/>
        <w:t>stay</w:t>
      </w:r>
      <w:r w:rsidRPr="00CE6FA6">
        <w:rPr>
          <w:lang w:val="x-none"/>
        </w:rPr>
        <w:t>.Pfv</w:t>
      </w:r>
      <w:r w:rsidRPr="00CE6FA6">
        <w:rPr>
          <w:lang w:val="x-none"/>
        </w:rPr>
        <w:tab/>
        <w:t>RemPfv</w:t>
      </w:r>
    </w:p>
    <w:p w14:paraId="7124814B" w14:textId="13D234A0" w:rsidR="00FB3BCF" w:rsidRPr="00CE6FA6" w:rsidRDefault="00FB3BCF" w:rsidP="00FB3BCF">
      <w:pPr>
        <w:tabs>
          <w:tab w:val="left" w:pos="720"/>
          <w:tab w:val="left" w:pos="1080"/>
        </w:tabs>
      </w:pPr>
      <w:r w:rsidRPr="00CE6FA6">
        <w:tab/>
      </w:r>
      <w:r w:rsidRPr="00CE6FA6">
        <w:tab/>
        <w:t>‘(the) one who stayed’</w:t>
      </w:r>
    </w:p>
    <w:p w14:paraId="5FED302C" w14:textId="77777777" w:rsidR="00FB3BCF" w:rsidRPr="00CE6FA6" w:rsidRDefault="00FB3BCF" w:rsidP="00FB3BCF">
      <w:pPr>
        <w:tabs>
          <w:tab w:val="left" w:pos="720"/>
          <w:tab w:val="left" w:pos="1080"/>
        </w:tabs>
      </w:pPr>
    </w:p>
    <w:p w14:paraId="621E9ECC" w14:textId="05DFE305" w:rsidR="00FB3BCF" w:rsidRPr="00CE6FA6" w:rsidRDefault="00FB3BCF" w:rsidP="00FB3BCF">
      <w:pPr>
        <w:tabs>
          <w:tab w:val="left" w:pos="720"/>
          <w:tab w:val="left" w:pos="1080"/>
          <w:tab w:val="left" w:pos="2070"/>
          <w:tab w:val="left" w:pos="2700"/>
          <w:tab w:val="left" w:pos="4050"/>
          <w:tab w:val="left" w:pos="4680"/>
          <w:tab w:val="left" w:pos="5670"/>
          <w:tab w:val="left" w:pos="666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[mà-lè</w:t>
      </w:r>
      <w:r w:rsidRPr="00CE6FA6">
        <w:rPr>
          <w:rFonts w:ascii="Doulos SIL" w:hAnsi="Doulos SIL" w:cs="Doulos SIL"/>
          <w:lang w:val="x-none"/>
        </w:rPr>
        <w:tab/>
        <w:t>ga</w:t>
      </w:r>
      <w:r w:rsidR="00E50C2D" w:rsidRPr="00CE6FA6">
        <w:rPr>
          <w:rFonts w:ascii="Doulos SIL" w:hAnsi="Doulos SIL" w:cs="Doulos SIL"/>
          <w:lang w:val="x-none"/>
        </w:rPr>
        <w:t>̀</w:t>
      </w:r>
      <w:r w:rsidRPr="00CE6FA6">
        <w:rPr>
          <w:rFonts w:ascii="Doulos SIL" w:hAnsi="Doulos SIL" w:cs="Doulos SIL"/>
          <w:lang w:val="x-none"/>
        </w:rPr>
        <w:tab/>
        <w:t>kāỳⁿ]</w:t>
      </w:r>
      <w:r w:rsidRPr="00CE6FA6">
        <w:rPr>
          <w:rFonts w:ascii="Doulos SIL" w:hAnsi="Doulos SIL" w:cs="Doulos SIL"/>
          <w:lang w:val="x-none"/>
        </w:rPr>
        <w:tab/>
        <w:t>yē</w:t>
      </w:r>
      <w:r w:rsidRPr="00CE6FA6">
        <w:rPr>
          <w:rFonts w:ascii="Doulos SIL" w:hAnsi="Doulos SIL" w:cs="Doulos SIL"/>
          <w:lang w:val="x-none"/>
        </w:rPr>
        <w:tab/>
        <w:t>[mà-le</w:t>
      </w:r>
      <w:r w:rsidR="00E50C2D"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t>kāỳⁿ]</w:t>
      </w:r>
    </w:p>
    <w:p w14:paraId="4BBEEC66" w14:textId="74B247CE" w:rsidR="00FB3BCF" w:rsidRPr="00CE6FA6" w:rsidRDefault="00FB3BCF" w:rsidP="00FB3BCF">
      <w:pPr>
        <w:tabs>
          <w:tab w:val="left" w:pos="720"/>
          <w:tab w:val="left" w:pos="1080"/>
          <w:tab w:val="left" w:pos="2070"/>
          <w:tab w:val="left" w:pos="2700"/>
          <w:tab w:val="left" w:pos="4050"/>
          <w:tab w:val="left" w:pos="4680"/>
          <w:tab w:val="left" w:pos="5670"/>
          <w:tab w:val="left" w:pos="6660"/>
        </w:tabs>
        <w:rPr>
          <w:lang w:val="x-none"/>
        </w:rPr>
      </w:pPr>
      <w:r w:rsidRPr="00CE6FA6">
        <w:tab/>
      </w:r>
      <w:r w:rsidRPr="00CE6FA6">
        <w:tab/>
        <w:t>[</w:t>
      </w:r>
      <w:r w:rsidRPr="00CE6FA6">
        <w:rPr>
          <w:b/>
        </w:rPr>
        <w:t>Rel-Pl</w:t>
      </w:r>
      <w:r w:rsidRPr="00CE6FA6">
        <w:tab/>
        <w:t>Ipfv</w:t>
      </w:r>
      <w:r w:rsidRPr="00CE6FA6">
        <w:tab/>
        <w:t>work</w:t>
      </w:r>
      <w:r w:rsidRPr="00CE6FA6">
        <w:rPr>
          <w:lang w:val="x-none"/>
        </w:rPr>
        <w:t>.Ipfv]</w:t>
      </w:r>
      <w:r w:rsidRPr="00CE6FA6">
        <w:rPr>
          <w:lang w:val="x-none"/>
        </w:rPr>
        <w:tab/>
        <w:t>and</w:t>
      </w:r>
      <w:r w:rsidRPr="00CE6FA6">
        <w:rPr>
          <w:lang w:val="x-none"/>
        </w:rPr>
        <w:tab/>
        <w:t>[</w:t>
      </w:r>
      <w:r w:rsidRPr="00CE6FA6">
        <w:rPr>
          <w:b/>
          <w:lang w:val="x-none"/>
        </w:rPr>
        <w:t>Rel-Pl</w:t>
      </w:r>
      <w:r w:rsidRPr="00CE6FA6">
        <w:rPr>
          <w:lang w:val="x-none"/>
        </w:rPr>
        <w:tab/>
        <w:t>IpfvNeg</w:t>
      </w:r>
      <w:r w:rsidRPr="00CE6FA6">
        <w:rPr>
          <w:lang w:val="x-none"/>
        </w:rPr>
        <w:tab/>
        <w:t>work.Ipfv]</w:t>
      </w:r>
    </w:p>
    <w:p w14:paraId="76799189" w14:textId="47D07780" w:rsidR="00FB3BCF" w:rsidRPr="00CE6FA6" w:rsidRDefault="00FB3BCF" w:rsidP="00FB3BCF">
      <w:pPr>
        <w:tabs>
          <w:tab w:val="left" w:pos="720"/>
          <w:tab w:val="left" w:pos="1080"/>
        </w:tabs>
      </w:pPr>
      <w:r w:rsidRPr="00CE6FA6">
        <w:tab/>
      </w:r>
      <w:r w:rsidRPr="00CE6FA6">
        <w:tab/>
        <w:t>‘those who work, and those who don’t work’</w:t>
      </w:r>
    </w:p>
    <w:p w14:paraId="23855267" w14:textId="12BC69B8" w:rsidR="00601AED" w:rsidRPr="00CE6FA6" w:rsidRDefault="00601AED" w:rsidP="00601AED"/>
    <w:p w14:paraId="613060C1" w14:textId="77777777" w:rsidR="00601AED" w:rsidRPr="00CE6FA6" w:rsidRDefault="00601AED" w:rsidP="00601AED"/>
    <w:p w14:paraId="225FCB35" w14:textId="3AFCF61B" w:rsidR="00601AED" w:rsidRPr="00CE6FA6" w:rsidRDefault="00601AED" w:rsidP="00601AED">
      <w:pPr>
        <w:pStyle w:val="Heading3"/>
        <w:rPr>
          <w:lang w:val="x-none"/>
        </w:rPr>
      </w:pPr>
      <w:bookmarkStart w:id="2098" w:name="_Toc76129858"/>
      <w:bookmarkStart w:id="2099" w:name="_Toc115206828"/>
      <w:r w:rsidRPr="00CE6FA6">
        <w:rPr>
          <w:rFonts w:ascii="Doulos SIL" w:hAnsi="Doulos SIL" w:cs="Doulos SIL"/>
          <w:lang w:val="x-none"/>
        </w:rPr>
        <w:lastRenderedPageBreak/>
        <w:t>gɯ̄ɯ̄ⁿ-mà-gɯ̄ɯ̄ⁿ</w:t>
      </w:r>
      <w:r w:rsidRPr="00CE6FA6">
        <w:rPr>
          <w:lang w:val="x-none"/>
        </w:rPr>
        <w:t xml:space="preserve"> ~ </w:t>
      </w:r>
      <w:r w:rsidRPr="00CE6FA6">
        <w:rPr>
          <w:rFonts w:ascii="Doulos SIL" w:hAnsi="Doulos SIL" w:cs="Doulos SIL"/>
          <w:lang w:val="x-none"/>
        </w:rPr>
        <w:t>gɯ̄ɯ̄ⁿ-mà-gēwⁿ</w:t>
      </w:r>
      <w:r w:rsidRPr="00CE6FA6">
        <w:rPr>
          <w:lang w:val="x-none"/>
        </w:rPr>
        <w:t xml:space="preserve"> as relative head for ‘place’</w:t>
      </w:r>
      <w:bookmarkEnd w:id="2098"/>
      <w:bookmarkEnd w:id="2099"/>
    </w:p>
    <w:p w14:paraId="157A46F3" w14:textId="2108EDE7" w:rsidR="00601AED" w:rsidRPr="00CE6FA6" w:rsidRDefault="00601AED" w:rsidP="00601AED">
      <w:r w:rsidRPr="00CE6FA6">
        <w:rPr>
          <w:lang w:val="x-none"/>
        </w:rPr>
        <w:t xml:space="preserve">The noun ‘place’ is </w:t>
      </w:r>
      <w:r w:rsidRPr="00CE6FA6">
        <w:rPr>
          <w:rFonts w:ascii="Doulos SIL" w:hAnsi="Doulos SIL" w:cs="Doulos SIL"/>
          <w:lang w:val="x-none"/>
        </w:rPr>
        <w:t>gɯ̄ɯ̄ⁿ</w:t>
      </w:r>
      <w:r w:rsidRPr="00CE6FA6">
        <w:rPr>
          <w:lang w:val="x-none"/>
        </w:rPr>
        <w:t>. As head of a relative, it takes an unusual iterative form</w:t>
      </w:r>
      <w:r w:rsidRPr="00CE6FA6">
        <w:rPr>
          <w:rFonts w:ascii="Doulos SIL" w:hAnsi="Doulos SIL" w:cs="Doulos SIL"/>
          <w:lang w:val="x-none"/>
        </w:rPr>
        <w:t xml:space="preserve"> gɯ̄ɯ̄ⁿ</w:t>
      </w:r>
      <w:r w:rsidR="00DD5AC6" w:rsidRPr="00CE6FA6">
        <w:rPr>
          <w:rFonts w:ascii="Doulos SIL" w:hAnsi="Doulos SIL" w:cs="Doulos SIL"/>
          <w:lang w:val="x-none"/>
        </w:rPr>
        <w:noBreakHyphen/>
      </w:r>
      <w:r w:rsidRPr="00CE6FA6">
        <w:rPr>
          <w:rFonts w:ascii="Doulos SIL" w:hAnsi="Doulos SIL" w:cs="Doulos SIL"/>
          <w:lang w:val="x-none"/>
        </w:rPr>
        <w:t>mà</w:t>
      </w:r>
      <w:r w:rsidR="00DD5AC6" w:rsidRPr="00CE6FA6">
        <w:rPr>
          <w:rFonts w:ascii="Doulos SIL" w:hAnsi="Doulos SIL" w:cs="Doulos SIL"/>
          <w:lang w:val="x-none"/>
        </w:rPr>
        <w:noBreakHyphen/>
      </w:r>
      <w:r w:rsidRPr="00CE6FA6">
        <w:rPr>
          <w:rFonts w:ascii="Doulos SIL" w:hAnsi="Doulos SIL" w:cs="Doulos SIL"/>
          <w:lang w:val="x-none"/>
        </w:rPr>
        <w:t>gɯ̄ɯ̄ⁿ</w:t>
      </w:r>
      <w:r w:rsidRPr="00CE6FA6">
        <w:rPr>
          <w:lang w:val="x-none"/>
        </w:rPr>
        <w:t xml:space="preserve"> varying with </w:t>
      </w:r>
      <w:r w:rsidRPr="00CE6FA6">
        <w:rPr>
          <w:rFonts w:ascii="Doulos SIL" w:hAnsi="Doulos SIL" w:cs="Doulos SIL"/>
          <w:lang w:val="x-none"/>
        </w:rPr>
        <w:t>gɯ̄ɯ̄ⁿ-mà-gēwⁿ</w:t>
      </w:r>
      <w:r w:rsidRPr="00CE6FA6">
        <w:rPr>
          <w:lang w:val="x-none"/>
        </w:rPr>
        <w:t>. For the vocali</w:t>
      </w:r>
      <w:r w:rsidRPr="00CE6FA6">
        <w:t xml:space="preserve">c </w:t>
      </w:r>
      <w:r w:rsidR="00C42298" w:rsidRPr="00CE6FA6">
        <w:t>variation</w:t>
      </w:r>
      <w:r w:rsidRPr="00CE6FA6">
        <w:rPr>
          <w:lang w:val="x-none"/>
        </w:rPr>
        <w:t xml:space="preserve">, see </w:t>
      </w:r>
      <w:r w:rsidRPr="00CE6FA6">
        <w:t>§3.</w:t>
      </w:r>
      <w:r w:rsidR="00C422D5" w:rsidRPr="00CE6FA6">
        <w:t>3</w:t>
      </w:r>
      <w:r w:rsidRPr="00CE6FA6">
        <w:t xml:space="preserve">.1. </w:t>
      </w:r>
      <w:r w:rsidRPr="00CE6FA6">
        <w:rPr>
          <w:lang w:val="x-none"/>
        </w:rPr>
        <w:t xml:space="preserve">The apparent linking element </w:t>
      </w:r>
      <w:r w:rsidRPr="00CE6FA6">
        <w:rPr>
          <w:rFonts w:ascii="Doulos SIL" w:hAnsi="Doulos SIL" w:cs="Doulos SIL"/>
          <w:lang w:val="x-none"/>
        </w:rPr>
        <w:t>-mà-</w:t>
      </w:r>
      <w:r w:rsidRPr="00CE6FA6">
        <w:rPr>
          <w:lang w:val="x-none"/>
        </w:rPr>
        <w:t xml:space="preserve"> is likely an irregularly truncated form of relative </w:t>
      </w:r>
      <w:r w:rsidRPr="00CE6FA6">
        <w:rPr>
          <w:rFonts w:ascii="Doulos SIL" w:hAnsi="Doulos SIL" w:cs="Doulos SIL"/>
          <w:lang w:val="x-none"/>
        </w:rPr>
        <w:t>màwⁿ</w:t>
      </w:r>
      <w:r w:rsidR="0009036B" w:rsidRPr="00CE6FA6">
        <w:t>, which is otherwise absent. One would have expected #</w:t>
      </w:r>
      <w:r w:rsidR="0009036B" w:rsidRPr="00CE6FA6">
        <w:rPr>
          <w:rFonts w:ascii="Doulos SIL" w:hAnsi="Doulos SIL" w:cs="Doulos SIL"/>
          <w:lang w:val="x-none"/>
        </w:rPr>
        <w:t>gɯ̄ɯ̄</w:t>
      </w:r>
      <w:r w:rsidR="00773B11" w:rsidRPr="00CE6FA6">
        <w:rPr>
          <w:rFonts w:ascii="Doulos SIL" w:hAnsi="Doulos SIL" w:cs="Doulos SIL"/>
          <w:lang w:val="x-none"/>
        </w:rPr>
        <w:t>m m</w:t>
      </w:r>
      <w:r w:rsidR="0009036B" w:rsidRPr="00CE6FA6">
        <w:rPr>
          <w:rFonts w:ascii="Doulos SIL" w:hAnsi="Doulos SIL" w:cs="Doulos SIL"/>
          <w:lang w:val="x-none"/>
        </w:rPr>
        <w:t>àwⁿ</w:t>
      </w:r>
      <w:r w:rsidR="0009036B" w:rsidRPr="00CE6FA6">
        <w:t xml:space="preserve"> without the iteration.</w:t>
      </w:r>
    </w:p>
    <w:p w14:paraId="35AEBF18" w14:textId="0BE5C993" w:rsidR="00601AED" w:rsidRPr="00CE6FA6" w:rsidRDefault="00601AED" w:rsidP="00601AED">
      <w:pPr>
        <w:rPr>
          <w:lang w:val="x-none"/>
        </w:rPr>
      </w:pPr>
    </w:p>
    <w:p w14:paraId="0972B551" w14:textId="05B09EF8" w:rsidR="00601AED" w:rsidRPr="00CE6FA6" w:rsidRDefault="00601AED" w:rsidP="00A008BA">
      <w:pPr>
        <w:tabs>
          <w:tab w:val="left" w:pos="720"/>
          <w:tab w:val="left" w:pos="1710"/>
          <w:tab w:val="left" w:pos="2700"/>
          <w:tab w:val="left" w:pos="4860"/>
          <w:tab w:val="left" w:pos="6300"/>
          <w:tab w:val="left" w:pos="7470"/>
        </w:tabs>
        <w:rPr>
          <w:lang w:val="x-none"/>
        </w:rPr>
      </w:pPr>
      <w:r w:rsidRPr="00CE6FA6">
        <w:rPr>
          <w:lang w:val="x-none"/>
        </w:rPr>
        <w:t>(</w:t>
      </w:r>
      <w:r w:rsidR="00564E2B" w:rsidRPr="00CE6FA6">
        <w:t>648</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gɯ̄ɯ̄ⁿ-mà-gɯ̄ɯ̄</w:t>
      </w:r>
      <w:r w:rsidR="00A62362" w:rsidRPr="00CE6FA6">
        <w:rPr>
          <w:rFonts w:ascii="Doulos SIL" w:hAnsi="Doulos SIL" w:cs="Doulos SIL"/>
          <w:lang w:val="x-none"/>
        </w:rPr>
        <w:t>n</w:t>
      </w:r>
      <w:r w:rsidR="00A62362" w:rsidRPr="00CE6FA6">
        <w:rPr>
          <w:rFonts w:ascii="Doulos SIL" w:hAnsi="Doulos SIL" w:cs="Doulos SIL"/>
          <w:lang w:val="x-none"/>
        </w:rPr>
        <w:tab/>
        <w:t>t</w:t>
      </w:r>
      <w:r w:rsidRPr="00CE6FA6">
        <w:rPr>
          <w:rFonts w:ascii="Doulos SIL" w:hAnsi="Doulos SIL" w:cs="Doulos SIL"/>
          <w:lang w:val="x-none"/>
        </w:rPr>
        <w:t>ō]</w:t>
      </w:r>
      <w:r w:rsidRPr="00CE6FA6">
        <w:rPr>
          <w:rFonts w:ascii="Doulos SIL" w:hAnsi="Doulos SIL" w:cs="Doulos SIL"/>
          <w:lang w:val="x-none"/>
        </w:rPr>
        <w:tab/>
      </w:r>
      <w:r w:rsidR="00714C38" w:rsidRPr="00CE6FA6">
        <w:rPr>
          <w:rFonts w:ascii="Doulos SIL" w:hAnsi="Doulos SIL" w:cs="Doulos SIL"/>
          <w:lang w:val="x-none"/>
        </w:rPr>
        <w:t>ǹ</w:t>
      </w:r>
      <w:r w:rsidRPr="00CE6FA6">
        <w:rPr>
          <w:rFonts w:ascii="Doulos SIL" w:hAnsi="Doulos SIL" w:cs="Doulos SIL"/>
          <w:lang w:val="x-none"/>
        </w:rPr>
        <w:tab/>
        <w:t>dāāⁿ</w:t>
      </w:r>
    </w:p>
    <w:p w14:paraId="7A76F738" w14:textId="4E8F0196" w:rsidR="00601AED" w:rsidRPr="00CE6FA6" w:rsidRDefault="00601AED" w:rsidP="00A008BA">
      <w:pPr>
        <w:tabs>
          <w:tab w:val="left" w:pos="720"/>
          <w:tab w:val="left" w:pos="1710"/>
          <w:tab w:val="left" w:pos="2700"/>
          <w:tab w:val="left" w:pos="4860"/>
          <w:tab w:val="left" w:pos="6300"/>
          <w:tab w:val="left" w:pos="7470"/>
        </w:tabs>
        <w:rPr>
          <w:lang w:val="x-none"/>
        </w:rPr>
      </w:pPr>
      <w:r w:rsidRPr="00CE6FA6">
        <w:rPr>
          <w:lang w:val="x-none"/>
        </w:rPr>
        <w:tab/>
        <w:t>[1</w:t>
      </w:r>
      <w:r w:rsidR="00430064" w:rsidRPr="00CE6FA6">
        <w:rPr>
          <w:lang w:val="x-none"/>
        </w:rPr>
        <w:t>Sg</w:t>
      </w:r>
      <w:r w:rsidRPr="00CE6FA6">
        <w:rPr>
          <w:lang w:val="x-none"/>
        </w:rPr>
        <w:tab/>
        <w:t>Ipfv</w:t>
      </w:r>
      <w:r w:rsidRPr="00CE6FA6">
        <w:rPr>
          <w:lang w:val="x-none"/>
        </w:rPr>
        <w:tab/>
      </w:r>
      <w:r w:rsidRPr="00CE6FA6">
        <w:rPr>
          <w:b/>
          <w:lang w:val="x-none"/>
        </w:rPr>
        <w:t>place</w:t>
      </w:r>
      <w:r w:rsidR="00657CE0" w:rsidRPr="00CE6FA6">
        <w:rPr>
          <w:b/>
          <w:lang w:val="x-none"/>
        </w:rPr>
        <w:t>-Rel-place</w:t>
      </w:r>
      <w:r w:rsidRPr="00CE6FA6">
        <w:rPr>
          <w:lang w:val="x-none"/>
        </w:rPr>
        <w:tab/>
        <w:t>know.Ipfv]</w:t>
      </w:r>
      <w:r w:rsidRPr="00CE6FA6">
        <w:rPr>
          <w:lang w:val="x-none"/>
        </w:rPr>
        <w:tab/>
      </w:r>
      <w:r w:rsidR="00714C38" w:rsidRPr="00CE6FA6">
        <w:rPr>
          <w:lang w:val="x-none"/>
        </w:rPr>
        <w:t>PsRefl</w:t>
      </w:r>
      <w:r w:rsidRPr="00CE6FA6">
        <w:rPr>
          <w:lang w:val="x-none"/>
        </w:rPr>
        <w:tab/>
        <w:t>distant</w:t>
      </w:r>
    </w:p>
    <w:p w14:paraId="7D820BA1" w14:textId="2E6B71E5" w:rsidR="00601AED" w:rsidRPr="00CE6FA6" w:rsidRDefault="00601AED" w:rsidP="00601AED">
      <w:pPr>
        <w:tabs>
          <w:tab w:val="left" w:pos="720"/>
        </w:tabs>
        <w:rPr>
          <w:lang w:val="x-none"/>
        </w:rPr>
      </w:pPr>
      <w:r w:rsidRPr="00CE6FA6">
        <w:rPr>
          <w:lang w:val="x-none"/>
        </w:rPr>
        <w:tab/>
        <w:t>‘The place that I know is far away.</w:t>
      </w:r>
      <w:r w:rsidR="00E50C2D" w:rsidRPr="00CE6FA6">
        <w:rPr>
          <w:lang w:val="x-none"/>
        </w:rPr>
        <w:t>’</w:t>
      </w:r>
    </w:p>
    <w:p w14:paraId="6D5D8AAD" w14:textId="389E0768" w:rsidR="00601AED" w:rsidRPr="00CE6FA6" w:rsidRDefault="00601AED" w:rsidP="00601AED">
      <w:pPr>
        <w:tabs>
          <w:tab w:val="left" w:pos="720"/>
        </w:tabs>
        <w:rPr>
          <w:lang w:val="x-none"/>
        </w:rPr>
      </w:pPr>
    </w:p>
    <w:p w14:paraId="7364267B" w14:textId="0AEC8AEC" w:rsidR="00B55126" w:rsidRPr="00CE6FA6" w:rsidRDefault="00601AED" w:rsidP="00B55126">
      <w:pPr>
        <w:tabs>
          <w:tab w:val="left" w:pos="720"/>
        </w:tabs>
      </w:pPr>
      <w:r w:rsidRPr="00CE6FA6">
        <w:rPr>
          <w:lang w:val="x-none"/>
        </w:rPr>
        <w:t>Other exam</w:t>
      </w:r>
      <w:r w:rsidRPr="00CE6FA6">
        <w:t>ples are (</w:t>
      </w:r>
      <w:r w:rsidR="00564E2B" w:rsidRPr="00CE6FA6">
        <w:t>605</w:t>
      </w:r>
      <w:r w:rsidRPr="00CE6FA6">
        <w:t>) in §13.1.</w:t>
      </w:r>
      <w:r w:rsidR="00564E2B" w:rsidRPr="00CE6FA6">
        <w:t>6</w:t>
      </w:r>
      <w:r w:rsidRPr="00CE6FA6">
        <w:t>.3 and (</w:t>
      </w:r>
      <w:r w:rsidR="00D1740B" w:rsidRPr="00CE6FA6">
        <w:t>755</w:t>
      </w:r>
      <w:r w:rsidRPr="00CE6FA6">
        <w:t xml:space="preserve">) in §17.2.1.1. </w:t>
      </w:r>
    </w:p>
    <w:p w14:paraId="5FAC6323" w14:textId="42E13363" w:rsidR="00B55126" w:rsidRPr="00CE6FA6" w:rsidRDefault="00B55126" w:rsidP="00B55126">
      <w:pPr>
        <w:tabs>
          <w:tab w:val="left" w:pos="720"/>
          <w:tab w:val="left" w:pos="1080"/>
        </w:tabs>
      </w:pPr>
      <w:r w:rsidRPr="00CE6FA6">
        <w:tab/>
        <w:t xml:space="preserve">While </w:t>
      </w:r>
      <w:r w:rsidRPr="00CE6FA6">
        <w:rPr>
          <w:rFonts w:ascii="Doulos SIL" w:hAnsi="Doulos SIL" w:cs="Doulos SIL"/>
          <w:lang w:val="x-none"/>
        </w:rPr>
        <w:t>gɯ̄ɯ̄ⁿ-mà-gēwⁿ</w:t>
      </w:r>
      <w:r w:rsidRPr="00CE6FA6">
        <w:rPr>
          <w:lang w:val="x-none"/>
        </w:rPr>
        <w:t xml:space="preserve"> or </w:t>
      </w:r>
      <w:r w:rsidRPr="00CE6FA6">
        <w:rPr>
          <w:rFonts w:ascii="Doulos SIL" w:hAnsi="Doulos SIL" w:cs="Doulos SIL"/>
          <w:lang w:val="x-none"/>
        </w:rPr>
        <w:t>gɯ̄ɯ̄ⁿ-mà-gɯ̄ɯ̄ⁿ</w:t>
      </w:r>
      <w:r w:rsidRPr="00CE6FA6">
        <w:rPr>
          <w:lang w:val="x-none"/>
        </w:rPr>
        <w:t xml:space="preserve"> is an idiosyncratic iterative compound synchronically, one might internally reconstruct it as *[</w:t>
      </w:r>
      <w:r w:rsidRPr="00CE6FA6">
        <w:rPr>
          <w:rFonts w:ascii="Doulos SIL" w:hAnsi="Doulos SIL" w:cs="Doulos SIL"/>
          <w:lang w:val="x-none"/>
        </w:rPr>
        <w:t>gɯ̄ɯ̄ⁿ màwⁿ</w:t>
      </w:r>
      <w:r w:rsidRPr="00CE6FA6">
        <w:rPr>
          <w:lang w:val="x-none"/>
        </w:rPr>
        <w:t xml:space="preserve"> LOC] with some locative postposition that was later (mis-)interpreted as an iteration of *</w:t>
      </w:r>
      <w:r w:rsidRPr="00CE6FA6">
        <w:rPr>
          <w:rFonts w:ascii="Doulos SIL" w:hAnsi="Doulos SIL" w:cs="Doulos SIL"/>
          <w:lang w:val="x-none"/>
        </w:rPr>
        <w:t>gɯ̄ɯ̄ⁿ</w:t>
      </w:r>
      <w:r w:rsidRPr="00CE6FA6">
        <w:rPr>
          <w:lang w:val="x-none"/>
        </w:rPr>
        <w:t>. This would make sense morphosyntactically, since spatial relatives are most often adverbial adjuncts (locative, allative, or ablative) in a higher clause, as in (</w:t>
      </w:r>
      <w:r w:rsidR="00564E2B" w:rsidRPr="00CE6FA6">
        <w:t>648</w:t>
      </w:r>
      <w:r w:rsidRPr="00CE6FA6">
        <w:rPr>
          <w:lang w:val="x-none"/>
        </w:rPr>
        <w:t xml:space="preserve">), rather than subject and object arguments as in ‘[The place where the child fell yesterday] is far away’. </w:t>
      </w:r>
      <w:r w:rsidRPr="00CE6FA6">
        <w:t xml:space="preserve">Synchronically, however, </w:t>
      </w:r>
      <w:r w:rsidRPr="00CE6FA6">
        <w:rPr>
          <w:rFonts w:ascii="Doulos SIL" w:hAnsi="Doulos SIL" w:cs="Doulos SIL"/>
          <w:lang w:val="x-none"/>
        </w:rPr>
        <w:t>gɯ̄ɯ̄ⁿ</w:t>
      </w:r>
      <w:r w:rsidR="00A008BA" w:rsidRPr="00CE6FA6">
        <w:rPr>
          <w:rFonts w:ascii="Doulos SIL" w:hAnsi="Doulos SIL" w:cs="Doulos SIL"/>
        </w:rPr>
        <w:noBreakHyphen/>
      </w:r>
      <w:r w:rsidRPr="00CE6FA6">
        <w:rPr>
          <w:rFonts w:ascii="Doulos SIL" w:hAnsi="Doulos SIL" w:cs="Doulos SIL"/>
          <w:lang w:val="x-none"/>
        </w:rPr>
        <w:t>mà-gēwⁿ</w:t>
      </w:r>
      <w:r w:rsidRPr="00CE6FA6">
        <w:rPr>
          <w:lang w:val="x-none"/>
        </w:rPr>
        <w:t xml:space="preserve"> or </w:t>
      </w:r>
      <w:r w:rsidRPr="00CE6FA6">
        <w:rPr>
          <w:rFonts w:ascii="Doulos SIL" w:hAnsi="Doulos SIL" w:cs="Doulos SIL"/>
          <w:lang w:val="x-none"/>
        </w:rPr>
        <w:t>gɯ̄ɯ̄ⁿ-mà-gɯ̄ɯ̄ⁿ</w:t>
      </w:r>
      <w:r w:rsidRPr="00CE6FA6">
        <w:t xml:space="preserve"> can </w:t>
      </w:r>
      <w:r w:rsidR="00A008BA" w:rsidRPr="00CE6FA6">
        <w:t>function as a nominal argument s</w:t>
      </w:r>
      <w:r w:rsidRPr="00CE6FA6">
        <w:t>s well as adjunct</w:t>
      </w:r>
      <w:r w:rsidRPr="00CE6FA6">
        <w:rPr>
          <w:lang w:val="x-none"/>
        </w:rPr>
        <w:t xml:space="preserve">. </w:t>
      </w:r>
      <w:r w:rsidR="00B61E72" w:rsidRPr="00CE6FA6">
        <w:t xml:space="preserve">The current locative postpositions in </w:t>
      </w:r>
      <w:r w:rsidR="00C81DB3" w:rsidRPr="00CE6FA6">
        <w:t>Cliffs</w:t>
      </w:r>
      <w:r w:rsidR="00B61E72" w:rsidRPr="00CE6FA6">
        <w:t xml:space="preserve">, the most productive of which is </w:t>
      </w:r>
      <w:r w:rsidR="00B61E72" w:rsidRPr="00CE6FA6">
        <w:rPr>
          <w:rFonts w:ascii="Doulos SIL" w:hAnsi="Doulos SIL" w:cs="Doulos SIL"/>
        </w:rPr>
        <w:t>ni</w:t>
      </w:r>
      <w:r w:rsidR="00B61E72" w:rsidRPr="00CE6FA6">
        <w:rPr>
          <w:rFonts w:ascii="Doulos SIL" w:hAnsi="Doulos SIL" w:cs="Doulos SIL"/>
          <w:lang w:val="x-none"/>
        </w:rPr>
        <w:t>̀ŋīì</w:t>
      </w:r>
      <w:r w:rsidR="00B61E72" w:rsidRPr="00CE6FA6">
        <w:rPr>
          <w:lang w:val="x-none"/>
        </w:rPr>
        <w:t xml:space="preserve"> (</w:t>
      </w:r>
      <w:r w:rsidR="00B61E72" w:rsidRPr="00CE6FA6">
        <w:t>§8.2.4</w:t>
      </w:r>
      <w:r w:rsidR="00DF22E5" w:rsidRPr="00CE6FA6">
        <w:rPr>
          <w:lang w:val="x-none"/>
        </w:rPr>
        <w:t>.1</w:t>
      </w:r>
      <w:r w:rsidR="00B61E72" w:rsidRPr="00CE6FA6">
        <w:t xml:space="preserve">), do not resemble </w:t>
      </w:r>
      <w:r w:rsidR="00B61E72" w:rsidRPr="00CE6FA6">
        <w:rPr>
          <w:rFonts w:ascii="Doulos SIL" w:hAnsi="Doulos SIL" w:cs="Doulos SIL"/>
          <w:lang w:val="x-none"/>
        </w:rPr>
        <w:t>gɯ̄ɯ̄ⁿ</w:t>
      </w:r>
      <w:r w:rsidR="00B61E72" w:rsidRPr="00CE6FA6">
        <w:t xml:space="preserve"> phonologically.</w:t>
      </w:r>
    </w:p>
    <w:p w14:paraId="4E901F59" w14:textId="43A6BA98" w:rsidR="00C30A26" w:rsidRPr="00CE6FA6" w:rsidRDefault="0009036B" w:rsidP="00C30A26">
      <w:pPr>
        <w:pStyle w:val="Heading2"/>
      </w:pPr>
      <w:bookmarkStart w:id="2100" w:name="_Toc76129859"/>
      <w:bookmarkStart w:id="2101" w:name="_Toc78375889"/>
      <w:bookmarkStart w:id="2102" w:name="_Toc79405994"/>
      <w:bookmarkStart w:id="2103" w:name="_Toc115206829"/>
      <w:r w:rsidRPr="00CE6FA6">
        <w:t xml:space="preserve">Position of </w:t>
      </w:r>
      <w:r w:rsidRPr="00CE6FA6">
        <w:rPr>
          <w:rFonts w:ascii="Doulos SIL" w:hAnsi="Doulos SIL" w:cs="Doulos SIL"/>
        </w:rPr>
        <w:t>ma</w:t>
      </w:r>
      <w:r w:rsidRPr="00CE6FA6">
        <w:rPr>
          <w:rFonts w:ascii="Doulos SIL" w:hAnsi="Doulos SIL" w:cs="Doulos SIL"/>
          <w:lang w:val="x-none"/>
        </w:rPr>
        <w:t>̀wⁿ</w:t>
      </w:r>
      <w:r w:rsidRPr="00CE6FA6">
        <w:rPr>
          <w:lang w:val="x-none"/>
        </w:rPr>
        <w:t xml:space="preserve"> vis-</w:t>
      </w:r>
      <w:r w:rsidRPr="00CE6FA6">
        <w:t>à-vis</w:t>
      </w:r>
      <w:r w:rsidRPr="00CE6FA6">
        <w:rPr>
          <w:lang w:val="x-none"/>
        </w:rPr>
        <w:t xml:space="preserve"> post</w:t>
      </w:r>
      <w:r w:rsidR="00125A76" w:rsidRPr="00CE6FA6">
        <w:t>nominal modifiers in head NPs</w:t>
      </w:r>
      <w:bookmarkEnd w:id="2100"/>
      <w:bookmarkEnd w:id="2103"/>
    </w:p>
    <w:p w14:paraId="3DEE5E55" w14:textId="6762F178" w:rsidR="0009036B" w:rsidRPr="00CE6FA6" w:rsidRDefault="0009036B" w:rsidP="0009036B">
      <w:r w:rsidRPr="00CE6FA6">
        <w:t xml:space="preserve">Relative </w:t>
      </w:r>
      <w:r w:rsidRPr="00CE6FA6">
        <w:rPr>
          <w:rFonts w:ascii="Doulos SIL" w:hAnsi="Doulos SIL" w:cs="Doulos SIL"/>
        </w:rPr>
        <w:t>ma</w:t>
      </w:r>
      <w:r w:rsidRPr="00CE6FA6">
        <w:rPr>
          <w:rFonts w:ascii="Doulos SIL" w:hAnsi="Doulos SIL" w:cs="Doulos SIL"/>
          <w:lang w:val="x-none"/>
        </w:rPr>
        <w:t>̀wⁿ</w:t>
      </w:r>
      <w:r w:rsidRPr="00CE6FA6">
        <w:rPr>
          <w:lang w:val="x-none"/>
        </w:rPr>
        <w:t xml:space="preserve"> follows adjectives, numerals, and the demonstrative </w:t>
      </w:r>
      <w:r w:rsidRPr="00CE6FA6">
        <w:rPr>
          <w:rFonts w:ascii="Doulos SIL" w:hAnsi="Doulos SIL" w:cs="Doulos SIL"/>
          <w:lang w:val="x-none"/>
        </w:rPr>
        <w:t>gu</w:t>
      </w:r>
      <w:r w:rsidRPr="00CE6FA6">
        <w:rPr>
          <w:lang w:val="x-none"/>
        </w:rPr>
        <w:t xml:space="preserve">. </w:t>
      </w:r>
      <w:r w:rsidRPr="00CE6FA6">
        <w:t xml:space="preserve">It precedes </w:t>
      </w:r>
      <w:r w:rsidR="001B2102" w:rsidRPr="00CE6FA6">
        <w:rPr>
          <w:rFonts w:ascii="Doulos SIL" w:hAnsi="Doulos SIL" w:cs="Doulos SIL"/>
        </w:rPr>
        <w:t>sa</w:t>
      </w:r>
      <w:r w:rsidR="001B2102" w:rsidRPr="00CE6FA6">
        <w:rPr>
          <w:rFonts w:ascii="Doulos SIL" w:hAnsi="Doulos SIL" w:cs="Doulos SIL"/>
          <w:lang w:val="x-none"/>
        </w:rPr>
        <w:t xml:space="preserve">̄āⁿ </w:t>
      </w:r>
      <w:r w:rsidR="001B2102" w:rsidRPr="00CE6FA6">
        <w:rPr>
          <w:lang w:val="x-none"/>
        </w:rPr>
        <w:t xml:space="preserve">‘all’ and discourse-functional particles. </w:t>
      </w:r>
    </w:p>
    <w:p w14:paraId="1153236C" w14:textId="3D8296F0" w:rsidR="0009036B" w:rsidRPr="00CE6FA6" w:rsidRDefault="0009036B" w:rsidP="0009036B"/>
    <w:p w14:paraId="55E55193" w14:textId="77777777" w:rsidR="0009036B" w:rsidRPr="00CE6FA6" w:rsidRDefault="0009036B" w:rsidP="0009036B"/>
    <w:p w14:paraId="0927B0E0" w14:textId="2A8C7DAC" w:rsidR="00FC4691" w:rsidRPr="00CE6FA6" w:rsidRDefault="00FC4691" w:rsidP="00FC4691">
      <w:pPr>
        <w:pStyle w:val="Heading3"/>
      </w:pPr>
      <w:bookmarkStart w:id="2104" w:name="_Toc76129860"/>
      <w:bookmarkStart w:id="2105" w:name="_Toc115206830"/>
      <w:r w:rsidRPr="00CE6FA6">
        <w:t>Adjectives</w:t>
      </w:r>
      <w:bookmarkEnd w:id="2104"/>
      <w:bookmarkEnd w:id="2105"/>
    </w:p>
    <w:p w14:paraId="6ABE0A38" w14:textId="1FD20A85" w:rsidR="00796787" w:rsidRPr="00CE6FA6" w:rsidRDefault="00796787" w:rsidP="00796787">
      <w:r w:rsidRPr="00CE6FA6">
        <w:t>Modifying adjectives follow the noun in the same way</w:t>
      </w:r>
      <w:r w:rsidR="00571C9A" w:rsidRPr="00CE6FA6">
        <w:t xml:space="preserve"> (including tonal internactions)</w:t>
      </w:r>
      <w:r w:rsidRPr="00CE6FA6">
        <w:t xml:space="preserve"> as in main clauses. The relative morpheme follows</w:t>
      </w:r>
      <w:r w:rsidR="00A008BA" w:rsidRPr="00CE6FA6">
        <w:t xml:space="preserve"> modifying adjectives</w:t>
      </w:r>
      <w:r w:rsidRPr="00CE6FA6">
        <w:t xml:space="preserve">. </w:t>
      </w:r>
    </w:p>
    <w:p w14:paraId="6677DEEE" w14:textId="77777777" w:rsidR="00796787" w:rsidRPr="00CE6FA6" w:rsidRDefault="00796787" w:rsidP="00796787"/>
    <w:p w14:paraId="31261CBB" w14:textId="7268CC37" w:rsidR="00796787" w:rsidRPr="00CE6FA6" w:rsidRDefault="00796787" w:rsidP="00FA6715">
      <w:pPr>
        <w:tabs>
          <w:tab w:val="left" w:pos="720"/>
          <w:tab w:val="left" w:pos="1080"/>
          <w:tab w:val="left" w:pos="2160"/>
          <w:tab w:val="left" w:pos="3330"/>
          <w:tab w:val="left" w:pos="4410"/>
          <w:tab w:val="left" w:pos="5400"/>
        </w:tabs>
        <w:rPr>
          <w:lang w:val="x-none"/>
        </w:rPr>
      </w:pPr>
      <w:r w:rsidRPr="00CE6FA6">
        <w:t>(</w:t>
      </w:r>
      <w:r w:rsidR="00564E2B" w:rsidRPr="00CE6FA6">
        <w:t>649</w:t>
      </w:r>
      <w:r w:rsidRPr="00CE6FA6">
        <w:t>)</w:t>
      </w:r>
      <w:r w:rsidRPr="00CE6FA6">
        <w:tab/>
        <w:t>a.</w:t>
      </w:r>
      <w:r w:rsidRPr="00CE6FA6">
        <w:tab/>
      </w:r>
      <w:r w:rsidR="00CE2BC3" w:rsidRPr="00CE6FA6">
        <w:rPr>
          <w:rFonts w:ascii="Doulos SIL" w:hAnsi="Doulos SIL" w:cs="Doulos SIL"/>
        </w:rPr>
        <w:t>[</w:t>
      </w:r>
      <w:r w:rsidRPr="00CE6FA6">
        <w:rPr>
          <w:rFonts w:ascii="Doulos SIL" w:hAnsi="Doulos SIL" w:cs="Doulos SIL"/>
        </w:rPr>
        <w:t>n</w:t>
      </w:r>
      <w:r w:rsidRPr="00CE6FA6">
        <w:rPr>
          <w:rFonts w:ascii="Doulos SIL" w:hAnsi="Doulos SIL" w:cs="Doulos SIL"/>
          <w:lang w:val="x-none"/>
        </w:rPr>
        <w:t>ɔ̀gù</w:t>
      </w:r>
      <w:r w:rsidRPr="00CE6FA6">
        <w:rPr>
          <w:rFonts w:ascii="Doulos SIL" w:hAnsi="Doulos SIL" w:cs="Doulos SIL"/>
          <w:lang w:val="x-none"/>
        </w:rPr>
        <w:tab/>
        <w:t>nám-bē</w:t>
      </w:r>
      <w:r w:rsidRPr="00CE6FA6">
        <w:rPr>
          <w:rFonts w:ascii="Doulos SIL" w:hAnsi="Doulos SIL" w:cs="Doulos SIL"/>
          <w:lang w:val="x-none"/>
        </w:rPr>
        <w:tab/>
        <w:t>mà-le</w:t>
      </w:r>
      <w:r w:rsidR="00CE2BC3"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bōẁⁿ</w:t>
      </w:r>
    </w:p>
    <w:p w14:paraId="72360E80" w14:textId="50D42FBF" w:rsidR="00CE2BC3" w:rsidRPr="00CE6FA6" w:rsidRDefault="00CE2BC3" w:rsidP="00FA6715">
      <w:pPr>
        <w:tabs>
          <w:tab w:val="left" w:pos="720"/>
          <w:tab w:val="left" w:pos="1080"/>
          <w:tab w:val="left" w:pos="2160"/>
          <w:tab w:val="left" w:pos="3330"/>
          <w:tab w:val="left" w:pos="4410"/>
          <w:tab w:val="left" w:pos="5400"/>
        </w:tabs>
      </w:pPr>
      <w:r w:rsidRPr="00CE6FA6">
        <w:tab/>
      </w:r>
      <w:r w:rsidRPr="00CE6FA6">
        <w:tab/>
        <w:t>[village</w:t>
      </w:r>
      <w:r w:rsidRPr="00CE6FA6">
        <w:tab/>
      </w:r>
      <w:r w:rsidRPr="00CE6FA6">
        <w:rPr>
          <w:b/>
          <w:bCs/>
        </w:rPr>
        <w:t>small</w:t>
      </w:r>
      <w:r w:rsidRPr="00CE6FA6">
        <w:t>-Pl</w:t>
      </w:r>
      <w:r w:rsidRPr="00CE6FA6">
        <w:tab/>
        <w:t>Rel-Pl]</w:t>
      </w:r>
      <w:r w:rsidRPr="00CE6FA6">
        <w:tab/>
      </w:r>
      <w:r w:rsidR="00FA6715" w:rsidRPr="00CE6FA6">
        <w:t>be</w:t>
      </w:r>
      <w:r w:rsidR="00FA6715" w:rsidRPr="00CE6FA6">
        <w:rPr>
          <w:lang w:val="x-none"/>
        </w:rPr>
        <w:t>.Loc</w:t>
      </w:r>
      <w:r w:rsidRPr="00CE6FA6">
        <w:tab/>
        <w:t>here</w:t>
      </w:r>
    </w:p>
    <w:p w14:paraId="30AA8E2E" w14:textId="6508D6B2" w:rsidR="00CE2BC3" w:rsidRPr="00CE6FA6" w:rsidRDefault="00CE2BC3" w:rsidP="00796787">
      <w:pPr>
        <w:tabs>
          <w:tab w:val="left" w:pos="720"/>
          <w:tab w:val="left" w:pos="1080"/>
        </w:tabs>
        <w:rPr>
          <w:lang w:val="x-none"/>
        </w:rPr>
      </w:pPr>
      <w:r w:rsidRPr="00CE6FA6">
        <w:tab/>
      </w:r>
      <w:r w:rsidRPr="00CE6FA6">
        <w:tab/>
        <w:t>‘the small villages that are here</w:t>
      </w:r>
      <w:r w:rsidRPr="00CE6FA6">
        <w:rPr>
          <w:lang w:val="x-none"/>
        </w:rPr>
        <w:t>.’</w:t>
      </w:r>
    </w:p>
    <w:p w14:paraId="1F21476D" w14:textId="5ABDF57D" w:rsidR="00CE2BC3" w:rsidRPr="00CE6FA6" w:rsidRDefault="00CE2BC3" w:rsidP="00796787">
      <w:pPr>
        <w:tabs>
          <w:tab w:val="left" w:pos="720"/>
          <w:tab w:val="left" w:pos="1080"/>
        </w:tabs>
      </w:pPr>
    </w:p>
    <w:p w14:paraId="530EAC0B" w14:textId="084A42CB" w:rsidR="00EC6F03" w:rsidRPr="00CE6FA6" w:rsidRDefault="00CE2BC3" w:rsidP="00B04D26">
      <w:pPr>
        <w:keepNext/>
        <w:tabs>
          <w:tab w:val="left" w:pos="720"/>
          <w:tab w:val="left" w:pos="1080"/>
          <w:tab w:val="left" w:pos="2070"/>
          <w:tab w:val="left" w:pos="3330"/>
          <w:tab w:val="left" w:pos="4500"/>
          <w:tab w:val="left" w:pos="5220"/>
          <w:tab w:val="left" w:pos="6210"/>
          <w:tab w:val="left" w:pos="7380"/>
        </w:tabs>
        <w:rPr>
          <w:rFonts w:ascii="Doulos SIL" w:hAnsi="Doulos SIL" w:cs="Doulos SIL"/>
          <w:lang w:val="x-none"/>
        </w:rPr>
      </w:pPr>
      <w:r w:rsidRPr="00CE6FA6">
        <w:lastRenderedPageBreak/>
        <w:tab/>
        <w:t>b</w:t>
      </w:r>
      <w:r w:rsidRPr="00CE6FA6">
        <w:rPr>
          <w:lang w:val="x-none"/>
        </w:rPr>
        <w:t>.</w:t>
      </w:r>
      <w:r w:rsidRPr="00CE6FA6">
        <w:rPr>
          <w:lang w:val="x-none"/>
        </w:rPr>
        <w:tab/>
      </w:r>
      <w:r w:rsidR="00693385" w:rsidRPr="00CE6FA6">
        <w:rPr>
          <w:rFonts w:ascii="Doulos SIL" w:hAnsi="Doulos SIL" w:cs="Doulos SIL"/>
          <w:lang w:val="x-none"/>
        </w:rPr>
        <w:t>ŋ̄</w:t>
      </w:r>
      <w:r w:rsidR="00EA49D8" w:rsidRPr="00CE6FA6">
        <w:rPr>
          <w:rFonts w:ascii="Doulos SIL" w:hAnsi="Doulos SIL" w:cs="Doulos SIL"/>
          <w:lang w:val="x-none"/>
        </w:rPr>
        <w:tab/>
      </w:r>
      <w:r w:rsidR="00693385" w:rsidRPr="00CE6FA6">
        <w:rPr>
          <w:rFonts w:ascii="Doulos SIL" w:hAnsi="Doulos SIL" w:cs="Doulos SIL"/>
        </w:rPr>
        <w:t>Ø</w:t>
      </w:r>
      <w:r w:rsidRPr="00CE6FA6">
        <w:rPr>
          <w:rFonts w:ascii="Doulos SIL" w:hAnsi="Doulos SIL" w:cs="Doulos SIL"/>
          <w:lang w:val="x-none"/>
        </w:rPr>
        <w:tab/>
      </w:r>
      <w:r w:rsidR="00EC6F03" w:rsidRPr="00CE6FA6">
        <w:rPr>
          <w:rFonts w:ascii="Doulos SIL" w:hAnsi="Doulos SIL" w:cs="Doulos SIL"/>
          <w:lang w:val="x-none"/>
        </w:rPr>
        <w:t>[</w:t>
      </w:r>
      <w:r w:rsidRPr="00CE6FA6">
        <w:rPr>
          <w:rFonts w:ascii="Doulos SIL" w:hAnsi="Doulos SIL" w:cs="Doulos SIL"/>
          <w:lang w:val="x-none"/>
        </w:rPr>
        <w:t>yàmbàà</w:t>
      </w:r>
      <w:r w:rsidRPr="00CE6FA6">
        <w:rPr>
          <w:rFonts w:ascii="Doulos SIL" w:hAnsi="Doulos SIL" w:cs="Doulos SIL"/>
          <w:lang w:val="x-none"/>
        </w:rPr>
        <w:tab/>
        <w:t>tōy</w:t>
      </w:r>
      <w:r w:rsidRPr="00CE6FA6">
        <w:rPr>
          <w:rFonts w:ascii="Doulos SIL" w:hAnsi="Doulos SIL" w:cs="Doulos SIL"/>
          <w:lang w:val="x-none"/>
        </w:rPr>
        <w:tab/>
        <w:t>ma</w:t>
      </w:r>
      <w:r w:rsidR="00083CCF"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sàŋ̄</w:t>
      </w:r>
      <w:r w:rsidRPr="00CE6FA6">
        <w:rPr>
          <w:rFonts w:ascii="Doulos SIL" w:hAnsi="Doulos SIL" w:cs="Doulos SIL"/>
          <w:lang w:val="x-none"/>
        </w:rPr>
        <w:tab/>
        <w:t>gà</w:t>
      </w:r>
    </w:p>
    <w:p w14:paraId="285EEB8A" w14:textId="6B54C325" w:rsidR="00693385" w:rsidRPr="00CE6FA6" w:rsidRDefault="00693385" w:rsidP="00B04D26">
      <w:pPr>
        <w:keepNext/>
        <w:tabs>
          <w:tab w:val="left" w:pos="720"/>
          <w:tab w:val="left" w:pos="1080"/>
          <w:tab w:val="left" w:pos="2070"/>
          <w:tab w:val="left" w:pos="3330"/>
          <w:tab w:val="left" w:pos="4500"/>
          <w:tab w:val="left" w:pos="5220"/>
          <w:tab w:val="left" w:pos="6210"/>
          <w:tab w:val="left" w:pos="7380"/>
        </w:tabs>
        <w:rPr>
          <w:lang w:val="x-none"/>
        </w:rPr>
      </w:pPr>
      <w:r w:rsidRPr="00CE6FA6">
        <w:rPr>
          <w:rFonts w:ascii="Doulos SIL" w:hAnsi="Doulos SIL" w:cs="Doulos SIL"/>
          <w:lang w:val="x-none"/>
        </w:rPr>
        <w:tab/>
      </w:r>
      <w:r w:rsidRPr="00CE6FA6">
        <w:rPr>
          <w:rFonts w:ascii="Doulos SIL" w:hAnsi="Doulos SIL" w:cs="Doulos SIL"/>
          <w:lang w:val="x-none"/>
        </w:rPr>
        <w:tab/>
        <w:t>n̄</w:t>
      </w:r>
      <w:r w:rsidRPr="00CE6FA6">
        <w:rPr>
          <w:rFonts w:ascii="Doulos SIL" w:hAnsi="Doulos SIL" w:cs="Doulos SIL"/>
          <w:lang w:val="x-none"/>
        </w:rPr>
        <w:tab/>
        <w:t>=nāⁿ</w:t>
      </w:r>
    </w:p>
    <w:p w14:paraId="1661AF54" w14:textId="0869B738" w:rsidR="00EC6F03" w:rsidRPr="00CE6FA6" w:rsidRDefault="00EC6F03" w:rsidP="00B04D26">
      <w:pPr>
        <w:keepNext/>
        <w:tabs>
          <w:tab w:val="left" w:pos="720"/>
          <w:tab w:val="left" w:pos="1080"/>
          <w:tab w:val="left" w:pos="2070"/>
          <w:tab w:val="left" w:pos="3330"/>
          <w:tab w:val="left" w:pos="4500"/>
          <w:tab w:val="left" w:pos="5220"/>
          <w:tab w:val="left" w:pos="6210"/>
          <w:tab w:val="left" w:pos="738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00EA49D8" w:rsidRPr="00CE6FA6">
        <w:rPr>
          <w:lang w:val="x-none"/>
        </w:rPr>
        <w:t>(Sbj/Obj)</w:t>
      </w:r>
      <w:r w:rsidR="00EA49D8" w:rsidRPr="00CE6FA6">
        <w:rPr>
          <w:lang w:val="x-none"/>
        </w:rPr>
        <w:tab/>
      </w:r>
      <w:r w:rsidRPr="00CE6FA6">
        <w:rPr>
          <w:lang w:val="x-none"/>
        </w:rPr>
        <w:t>[house</w:t>
      </w:r>
      <w:r w:rsidRPr="00CE6FA6">
        <w:rPr>
          <w:lang w:val="x-none"/>
        </w:rPr>
        <w:tab/>
      </w:r>
      <w:r w:rsidRPr="00CE6FA6">
        <w:rPr>
          <w:b/>
          <w:bCs/>
          <w:lang w:val="x-none"/>
        </w:rPr>
        <w:t>new</w:t>
      </w:r>
      <w:r w:rsidRPr="00CE6FA6">
        <w:rPr>
          <w:lang w:val="x-none"/>
        </w:rPr>
        <w:tab/>
        <w:t>Rel]</w:t>
      </w:r>
      <w:r w:rsidRPr="00CE6FA6">
        <w:rPr>
          <w:lang w:val="x-none"/>
        </w:rPr>
        <w:tab/>
        <w:t>buy.Pfv</w:t>
      </w:r>
      <w:r w:rsidRPr="00CE6FA6">
        <w:rPr>
          <w:lang w:val="x-none"/>
        </w:rPr>
        <w:tab/>
        <w:t>RemPfv</w:t>
      </w:r>
    </w:p>
    <w:p w14:paraId="447FB4E5" w14:textId="6B6152F6" w:rsidR="00CE2BC3" w:rsidRPr="00CE6FA6" w:rsidRDefault="00EC6F03" w:rsidP="00796787">
      <w:pPr>
        <w:tabs>
          <w:tab w:val="left" w:pos="720"/>
          <w:tab w:val="left" w:pos="1080"/>
        </w:tabs>
      </w:pPr>
      <w:r w:rsidRPr="00CE6FA6">
        <w:rPr>
          <w:lang w:val="x-none"/>
        </w:rPr>
        <w:tab/>
      </w:r>
      <w:r w:rsidRPr="00CE6FA6">
        <w:rPr>
          <w:lang w:val="x-none"/>
        </w:rPr>
        <w:tab/>
        <w:t>‘the new house that I bought’</w:t>
      </w:r>
      <w:r w:rsidR="00EA49D8" w:rsidRPr="00CE6FA6">
        <w:rPr>
          <w:lang w:val="x-none"/>
        </w:rPr>
        <w:t xml:space="preserve"> (&lt; </w:t>
      </w:r>
      <w:r w:rsidR="00EA49D8" w:rsidRPr="00CE6FA6">
        <w:rPr>
          <w:rFonts w:ascii="Doulos SIL" w:hAnsi="Doulos SIL" w:cs="Doulos SIL"/>
          <w:lang w:val="x-none"/>
        </w:rPr>
        <w:t>yàmbāà</w:t>
      </w:r>
      <w:r w:rsidR="00EA49D8" w:rsidRPr="00CE6FA6">
        <w:rPr>
          <w:lang w:val="x-none"/>
        </w:rPr>
        <w:t xml:space="preserve">, </w:t>
      </w:r>
      <w:r w:rsidR="00EA49D8" w:rsidRPr="00CE6FA6">
        <w:rPr>
          <w:rFonts w:ascii="Doulos SIL" w:hAnsi="Doulos SIL" w:cs="Doulos SIL"/>
          <w:lang w:val="x-none"/>
        </w:rPr>
        <w:t>sàwⁿ</w:t>
      </w:r>
      <w:r w:rsidR="00106681" w:rsidRPr="00CE6FA6">
        <w:rPr>
          <w:lang w:val="x-none"/>
        </w:rPr>
        <w:t>)</w:t>
      </w:r>
      <w:r w:rsidR="00CE2BC3" w:rsidRPr="00CE6FA6">
        <w:rPr>
          <w:lang w:val="x-none"/>
        </w:rPr>
        <w:tab/>
      </w:r>
    </w:p>
    <w:p w14:paraId="3C06F670" w14:textId="77777777" w:rsidR="00796787" w:rsidRPr="00CE6FA6" w:rsidRDefault="00796787" w:rsidP="00796787"/>
    <w:p w14:paraId="410D6334" w14:textId="77777777" w:rsidR="00796787" w:rsidRPr="00CE6FA6" w:rsidRDefault="00796787" w:rsidP="00796787"/>
    <w:p w14:paraId="7ACEEB37" w14:textId="1B9EEA1C" w:rsidR="00FC4691" w:rsidRPr="00CE6FA6" w:rsidRDefault="00FC4691" w:rsidP="00FC4691">
      <w:pPr>
        <w:pStyle w:val="Heading3"/>
      </w:pPr>
      <w:bookmarkStart w:id="2106" w:name="_Toc76129861"/>
      <w:bookmarkStart w:id="2107" w:name="_Toc115206831"/>
      <w:r w:rsidRPr="00CE6FA6">
        <w:t>Numerals</w:t>
      </w:r>
      <w:bookmarkEnd w:id="2106"/>
      <w:bookmarkEnd w:id="2107"/>
    </w:p>
    <w:p w14:paraId="3A88053F" w14:textId="55C58645" w:rsidR="00EA49D8" w:rsidRPr="00CE6FA6" w:rsidRDefault="00EA49D8" w:rsidP="00EA49D8">
      <w:pPr>
        <w:rPr>
          <w:lang w:val="x-none"/>
        </w:rPr>
      </w:pPr>
      <w:r w:rsidRPr="00CE6FA6">
        <w:t>Numerals are likewise added to the head noun, preceding the relative marker</w:t>
      </w:r>
      <w:r w:rsidRPr="00CE6FA6">
        <w:rPr>
          <w:lang w:val="x-none"/>
        </w:rPr>
        <w:t>.</w:t>
      </w:r>
      <w:r w:rsidR="00704E22" w:rsidRPr="00CE6FA6">
        <w:rPr>
          <w:lang w:val="x-none"/>
        </w:rPr>
        <w:t xml:space="preserve"> After a nonsingular numeral, the plural marking in relative </w:t>
      </w:r>
      <w:r w:rsidR="00704E22" w:rsidRPr="00CE6FA6">
        <w:rPr>
          <w:rFonts w:ascii="Doulos SIL" w:hAnsi="Doulos SIL" w:cs="Doulos SIL"/>
          <w:lang w:val="x-none"/>
        </w:rPr>
        <w:t>mà</w:t>
      </w:r>
      <w:r w:rsidR="00704E22" w:rsidRPr="00CE6FA6">
        <w:rPr>
          <w:rFonts w:ascii="Doulos SIL" w:hAnsi="Doulos SIL" w:cs="Doulos SIL"/>
          <w:lang w:val="x-none"/>
        </w:rPr>
        <w:noBreakHyphen/>
        <w:t>lè</w:t>
      </w:r>
      <w:r w:rsidR="00704E22" w:rsidRPr="00CE6FA6">
        <w:rPr>
          <w:lang w:val="x-none"/>
        </w:rPr>
        <w:t xml:space="preserve"> is redundant. The combination with </w:t>
      </w:r>
      <w:r w:rsidR="00704E22" w:rsidRPr="00CE6FA6">
        <w:rPr>
          <w:rFonts w:ascii="Doulos SIL" w:hAnsi="Doulos SIL" w:cs="Doulos SIL"/>
          <w:lang w:val="x-none"/>
        </w:rPr>
        <w:t>mà</w:t>
      </w:r>
      <w:r w:rsidR="00704E22" w:rsidRPr="00CE6FA6">
        <w:rPr>
          <w:rFonts w:ascii="Doulos SIL" w:hAnsi="Doulos SIL" w:cs="Doulos SIL"/>
        </w:rPr>
        <w:noBreakHyphen/>
      </w:r>
      <w:r w:rsidR="00704E22" w:rsidRPr="00CE6FA6">
        <w:rPr>
          <w:rFonts w:ascii="Doulos SIL" w:hAnsi="Doulos SIL" w:cs="Doulos SIL"/>
          <w:lang w:val="x-none"/>
        </w:rPr>
        <w:t>lè</w:t>
      </w:r>
      <w:r w:rsidR="00704E22" w:rsidRPr="00CE6FA6">
        <w:rPr>
          <w:lang w:val="x-none"/>
        </w:rPr>
        <w:t xml:space="preserve"> is grammatical, but the singular form </w:t>
      </w:r>
      <w:r w:rsidR="00704E22" w:rsidRPr="00CE6FA6">
        <w:rPr>
          <w:rFonts w:ascii="Doulos SIL" w:hAnsi="Doulos SIL" w:cs="Doulos SIL"/>
          <w:lang w:val="x-none"/>
        </w:rPr>
        <w:t>màwⁿ</w:t>
      </w:r>
      <w:r w:rsidR="00704E22" w:rsidRPr="00CE6FA6">
        <w:rPr>
          <w:lang w:val="x-none"/>
        </w:rPr>
        <w:t xml:space="preserve"> is </w:t>
      </w:r>
      <w:r w:rsidR="00704E22" w:rsidRPr="00CE6FA6">
        <w:t>often used instead.</w:t>
      </w:r>
      <w:r w:rsidR="00704E22" w:rsidRPr="00CE6FA6">
        <w:rPr>
          <w:lang w:val="x-none"/>
        </w:rPr>
        <w:t xml:space="preserve"> </w:t>
      </w:r>
    </w:p>
    <w:p w14:paraId="0CC608D5" w14:textId="77777777" w:rsidR="00EA49D8" w:rsidRPr="00CE6FA6" w:rsidRDefault="00EA49D8" w:rsidP="00EA49D8">
      <w:pPr>
        <w:rPr>
          <w:lang w:val="x-none"/>
        </w:rPr>
      </w:pPr>
    </w:p>
    <w:p w14:paraId="5A0E5F05" w14:textId="4A33FEFA" w:rsidR="00EA49D8" w:rsidRPr="00CE6FA6" w:rsidRDefault="00EA49D8" w:rsidP="00704E22">
      <w:pPr>
        <w:tabs>
          <w:tab w:val="left" w:pos="720"/>
          <w:tab w:val="left" w:pos="1080"/>
          <w:tab w:val="left" w:pos="2070"/>
          <w:tab w:val="left" w:pos="3150"/>
          <w:tab w:val="left" w:pos="4320"/>
          <w:tab w:val="left" w:pos="5310"/>
          <w:tab w:val="left" w:pos="6480"/>
          <w:tab w:val="left" w:pos="7740"/>
        </w:tabs>
        <w:rPr>
          <w:rFonts w:ascii="Doulos SIL" w:hAnsi="Doulos SIL" w:cs="Doulos SIL"/>
          <w:lang w:val="x-none"/>
        </w:rPr>
      </w:pPr>
      <w:r w:rsidRPr="00CE6FA6">
        <w:t>(</w:t>
      </w:r>
      <w:r w:rsidR="00564E2B" w:rsidRPr="00CE6FA6">
        <w:t>650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00693385" w:rsidRPr="00CE6FA6">
        <w:rPr>
          <w:rFonts w:ascii="Doulos SIL" w:hAnsi="Doulos SIL" w:cs="Doulos SIL"/>
          <w:lang w:val="x-none"/>
        </w:rPr>
        <w:t>̄</w:t>
      </w:r>
      <w:r w:rsidRPr="00CE6FA6">
        <w:rPr>
          <w:rFonts w:ascii="Doulos SIL" w:hAnsi="Doulos SIL" w:cs="Doulos SIL"/>
          <w:lang w:val="x-none"/>
        </w:rPr>
        <w:tab/>
      </w:r>
      <w:r w:rsidR="00693385" w:rsidRPr="00CE6FA6">
        <w:rPr>
          <w:rFonts w:ascii="Doulos SIL" w:hAnsi="Doulos SIL" w:cs="Doulos SIL"/>
        </w:rPr>
        <w:t>Ø</w:t>
      </w:r>
      <w:r w:rsidRPr="00CE6FA6">
        <w:rPr>
          <w:rFonts w:ascii="Doulos SIL" w:hAnsi="Doulos SIL" w:cs="Doulos SIL"/>
          <w:lang w:val="x-none"/>
        </w:rPr>
        <w:tab/>
        <w:t>[yàmbāā</w:t>
      </w:r>
      <w:r w:rsidRPr="00CE6FA6">
        <w:rPr>
          <w:rFonts w:ascii="Doulos SIL" w:hAnsi="Doulos SIL" w:cs="Doulos SIL"/>
          <w:lang w:val="x-none"/>
        </w:rPr>
        <w:tab/>
        <w:t>sìgɛ̀m</w:t>
      </w:r>
      <w:r w:rsidRPr="00CE6FA6">
        <w:rPr>
          <w:rFonts w:ascii="Doulos SIL" w:hAnsi="Doulos SIL" w:cs="Doulos SIL"/>
          <w:lang w:val="x-none"/>
        </w:rPr>
        <w:tab/>
        <w:t>màāⁿ]</w:t>
      </w:r>
      <w:r w:rsidRPr="00CE6FA6">
        <w:rPr>
          <w:rFonts w:ascii="Doulos SIL" w:hAnsi="Doulos SIL" w:cs="Doulos SIL"/>
          <w:lang w:val="x-none"/>
        </w:rPr>
        <w:tab/>
        <w:t>sàŋ̄</w:t>
      </w:r>
      <w:r w:rsidRPr="00CE6FA6">
        <w:rPr>
          <w:rFonts w:ascii="Doulos SIL" w:hAnsi="Doulos SIL" w:cs="Doulos SIL"/>
          <w:lang w:val="x-none"/>
        </w:rPr>
        <w:tab/>
        <w:t>gà</w:t>
      </w:r>
    </w:p>
    <w:p w14:paraId="08E78430" w14:textId="59E1A58D" w:rsidR="00704E22" w:rsidRPr="00CE6FA6" w:rsidRDefault="00704E22" w:rsidP="00704E22">
      <w:pPr>
        <w:tabs>
          <w:tab w:val="left" w:pos="720"/>
          <w:tab w:val="left" w:pos="1080"/>
          <w:tab w:val="left" w:pos="2070"/>
          <w:tab w:val="left" w:pos="3150"/>
          <w:tab w:val="left" w:pos="4320"/>
          <w:tab w:val="left" w:pos="5310"/>
          <w:tab w:val="left" w:pos="6480"/>
          <w:tab w:val="left" w:pos="774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00693385" w:rsidRPr="00CE6FA6">
        <w:rPr>
          <w:rFonts w:ascii="Doulos SIL" w:hAnsi="Doulos SIL" w:cs="Doulos SIL"/>
          <w:lang w:val="x-none"/>
        </w:rPr>
        <w:t>n̄</w:t>
      </w:r>
      <w:r w:rsidRPr="00CE6FA6">
        <w:rPr>
          <w:rFonts w:ascii="Doulos SIL" w:hAnsi="Doulos SIL" w:cs="Doulos SIL"/>
          <w:lang w:val="x-none"/>
        </w:rPr>
        <w:tab/>
      </w:r>
      <w:r w:rsidR="00693385" w:rsidRPr="00CE6FA6">
        <w:rPr>
          <w:rFonts w:ascii="Doulos SIL" w:hAnsi="Doulos SIL" w:cs="Doulos SIL"/>
          <w:lang w:val="x-none"/>
        </w:rPr>
        <w:t>=nàⁿ</w:t>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mà-lē]</w:t>
      </w:r>
    </w:p>
    <w:p w14:paraId="3AFCAA86" w14:textId="40F42FA3" w:rsidR="00EA49D8" w:rsidRPr="00CE6FA6" w:rsidRDefault="00EA49D8" w:rsidP="00704E22">
      <w:pPr>
        <w:tabs>
          <w:tab w:val="left" w:pos="720"/>
          <w:tab w:val="left" w:pos="1080"/>
          <w:tab w:val="left" w:pos="2070"/>
          <w:tab w:val="left" w:pos="3150"/>
          <w:tab w:val="left" w:pos="4320"/>
          <w:tab w:val="left" w:pos="5310"/>
          <w:tab w:val="left" w:pos="6480"/>
          <w:tab w:val="left" w:pos="7740"/>
        </w:tabs>
        <w:rPr>
          <w:lang w:val="x-none"/>
        </w:rPr>
      </w:pPr>
      <w:r w:rsidRPr="00CE6FA6">
        <w:tab/>
      </w:r>
      <w:r w:rsidRPr="00CE6FA6">
        <w:tab/>
        <w:t>1</w:t>
      </w:r>
      <w:r w:rsidR="00430064" w:rsidRPr="00CE6FA6">
        <w:t>Sg</w:t>
      </w:r>
      <w:r w:rsidRPr="00CE6FA6">
        <w:tab/>
        <w:t>(Sbj/Obj)</w:t>
      </w:r>
      <w:r w:rsidRPr="00CE6FA6">
        <w:tab/>
        <w:t>[house</w:t>
      </w:r>
      <w:r w:rsidRPr="00CE6FA6">
        <w:tab/>
      </w:r>
      <w:r w:rsidRPr="00CE6FA6">
        <w:rPr>
          <w:b/>
          <w:bCs/>
        </w:rPr>
        <w:t>three</w:t>
      </w:r>
      <w:r w:rsidRPr="00CE6FA6">
        <w:tab/>
        <w:t>Rel</w:t>
      </w:r>
      <w:r w:rsidR="00704E22" w:rsidRPr="00CE6FA6">
        <w:t>(-Pl)</w:t>
      </w:r>
      <w:r w:rsidRPr="00CE6FA6">
        <w:t>]</w:t>
      </w:r>
      <w:r w:rsidRPr="00CE6FA6">
        <w:tab/>
        <w:t>buy</w:t>
      </w:r>
      <w:r w:rsidRPr="00CE6FA6">
        <w:rPr>
          <w:lang w:val="x-none"/>
        </w:rPr>
        <w:t>.Pfv</w:t>
      </w:r>
      <w:r w:rsidRPr="00CE6FA6">
        <w:rPr>
          <w:lang w:val="x-none"/>
        </w:rPr>
        <w:tab/>
        <w:t>RemPfv</w:t>
      </w:r>
    </w:p>
    <w:p w14:paraId="5556BA6C" w14:textId="356C928D" w:rsidR="00EA49D8" w:rsidRPr="00CE6FA6" w:rsidRDefault="00EA49D8" w:rsidP="00EA49D8">
      <w:pPr>
        <w:tabs>
          <w:tab w:val="left" w:pos="720"/>
          <w:tab w:val="left" w:pos="1080"/>
        </w:tabs>
        <w:rPr>
          <w:lang w:val="x-none"/>
        </w:rPr>
      </w:pPr>
      <w:r w:rsidRPr="00CE6FA6">
        <w:tab/>
      </w:r>
      <w:r w:rsidRPr="00CE6FA6">
        <w:tab/>
        <w:t>‘the three houses that I bought’ (</w:t>
      </w:r>
      <w:r w:rsidRPr="00CE6FA6">
        <w:rPr>
          <w:lang w:val="x-none"/>
        </w:rPr>
        <w:t xml:space="preserve">&lt; </w:t>
      </w:r>
      <w:r w:rsidRPr="00CE6FA6">
        <w:rPr>
          <w:rFonts w:ascii="Doulos SIL" w:hAnsi="Doulos SIL" w:cs="Doulos SIL"/>
          <w:lang w:val="x-none"/>
        </w:rPr>
        <w:t>sìgɛ̀wⁿ</w:t>
      </w:r>
      <w:r w:rsidR="00106681" w:rsidRPr="00CE6FA6">
        <w:rPr>
          <w:rFonts w:cs="Doulos SIL"/>
          <w:lang w:val="x-none"/>
        </w:rPr>
        <w:t>)</w:t>
      </w:r>
    </w:p>
    <w:p w14:paraId="79A5D059" w14:textId="0871DDDD" w:rsidR="002131E5" w:rsidRPr="00CE6FA6" w:rsidRDefault="002131E5" w:rsidP="00EA49D8">
      <w:pPr>
        <w:tabs>
          <w:tab w:val="left" w:pos="720"/>
          <w:tab w:val="left" w:pos="1080"/>
        </w:tabs>
      </w:pPr>
    </w:p>
    <w:p w14:paraId="13592E3F" w14:textId="1C8FE3D6" w:rsidR="002131E5" w:rsidRPr="00CE6FA6" w:rsidRDefault="002131E5" w:rsidP="002131E5">
      <w:pPr>
        <w:tabs>
          <w:tab w:val="left" w:pos="720"/>
          <w:tab w:val="left" w:pos="1080"/>
          <w:tab w:val="left" w:pos="1890"/>
          <w:tab w:val="left" w:pos="2880"/>
          <w:tab w:val="left" w:pos="4050"/>
          <w:tab w:val="left" w:pos="5130"/>
        </w:tabs>
        <w:rPr>
          <w:lang w:val="x-none"/>
        </w:rPr>
      </w:pPr>
      <w:r w:rsidRPr="00CE6FA6">
        <w:tab/>
        <w:t>b.</w:t>
      </w:r>
      <w:r w:rsidRPr="00CE6FA6">
        <w:tab/>
      </w:r>
      <w:r w:rsidRPr="00CE6FA6">
        <w:rPr>
          <w:rFonts w:ascii="Doulos SIL" w:hAnsi="Doulos SIL" w:cs="Doulos SIL"/>
        </w:rPr>
        <w:t>[na</w:t>
      </w:r>
      <w:r w:rsidRPr="00CE6FA6">
        <w:rPr>
          <w:rFonts w:ascii="Doulos SIL" w:hAnsi="Doulos SIL" w:cs="Doulos SIL"/>
          <w:lang w:val="x-none"/>
        </w:rPr>
        <w:t>̀ā</w:t>
      </w:r>
      <w:r w:rsidRPr="00CE6FA6">
        <w:rPr>
          <w:rFonts w:ascii="Doulos SIL" w:hAnsi="Doulos SIL" w:cs="Doulos SIL"/>
          <w:lang w:val="x-none"/>
        </w:rPr>
        <w:tab/>
        <w:t>nàrⁿàm̄</w:t>
      </w:r>
      <w:r w:rsidRPr="00CE6FA6">
        <w:rPr>
          <w:rFonts w:ascii="Doulos SIL" w:hAnsi="Doulos SIL" w:cs="Doulos SIL"/>
          <w:lang w:val="x-none"/>
        </w:rPr>
        <w:tab/>
        <w:t>màāⁿ]</w:t>
      </w:r>
      <w:r w:rsidRPr="00CE6FA6">
        <w:rPr>
          <w:rFonts w:ascii="Doulos SIL" w:hAnsi="Doulos SIL" w:cs="Doulos SIL"/>
          <w:lang w:val="x-none"/>
        </w:rPr>
        <w:tab/>
        <w:t>sēŋ</w:t>
      </w:r>
      <w:r w:rsidRPr="00CE6FA6">
        <w:rPr>
          <w:rFonts w:ascii="Doulos SIL" w:hAnsi="Doulos SIL" w:cs="Doulos SIL"/>
          <w:lang w:val="x-none"/>
        </w:rPr>
        <w:tab/>
        <w:t>gà</w:t>
      </w:r>
    </w:p>
    <w:p w14:paraId="1175471C" w14:textId="24CAE626" w:rsidR="002131E5" w:rsidRPr="00CE6FA6" w:rsidRDefault="002131E5" w:rsidP="002131E5">
      <w:pPr>
        <w:tabs>
          <w:tab w:val="left" w:pos="720"/>
          <w:tab w:val="left" w:pos="1080"/>
          <w:tab w:val="left" w:pos="1890"/>
          <w:tab w:val="left" w:pos="2880"/>
          <w:tab w:val="left" w:pos="4050"/>
          <w:tab w:val="left" w:pos="5130"/>
        </w:tabs>
        <w:rPr>
          <w:lang w:val="x-none"/>
        </w:rPr>
      </w:pP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lang w:val="x-none"/>
        </w:rPr>
        <w:t>mà-lè</w:t>
      </w:r>
    </w:p>
    <w:p w14:paraId="407FE25E" w14:textId="188D0E24" w:rsidR="002131E5" w:rsidRPr="00CE6FA6" w:rsidRDefault="002131E5" w:rsidP="002131E5">
      <w:pPr>
        <w:tabs>
          <w:tab w:val="left" w:pos="720"/>
          <w:tab w:val="left" w:pos="1080"/>
          <w:tab w:val="left" w:pos="1890"/>
          <w:tab w:val="left" w:pos="2880"/>
          <w:tab w:val="left" w:pos="4050"/>
          <w:tab w:val="left" w:pos="5130"/>
        </w:tabs>
        <w:rPr>
          <w:lang w:val="x-none"/>
        </w:rPr>
      </w:pPr>
      <w:r w:rsidRPr="00CE6FA6">
        <w:tab/>
      </w:r>
      <w:r w:rsidRPr="00CE6FA6">
        <w:tab/>
        <w:t>[cow</w:t>
      </w:r>
      <w:r w:rsidRPr="00CE6FA6">
        <w:tab/>
      </w:r>
      <w:r w:rsidRPr="00CE6FA6">
        <w:rPr>
          <w:b/>
          <w:bCs/>
        </w:rPr>
        <w:t>four</w:t>
      </w:r>
      <w:r w:rsidRPr="00CE6FA6">
        <w:tab/>
        <w:t>Rel(-Pl)]</w:t>
      </w:r>
      <w:r w:rsidRPr="00CE6FA6">
        <w:tab/>
        <w:t>fall</w:t>
      </w:r>
      <w:r w:rsidRPr="00CE6FA6">
        <w:rPr>
          <w:lang w:val="x-none"/>
        </w:rPr>
        <w:t>.Pfv</w:t>
      </w:r>
      <w:r w:rsidRPr="00CE6FA6">
        <w:rPr>
          <w:lang w:val="x-none"/>
        </w:rPr>
        <w:tab/>
        <w:t>RemPfv</w:t>
      </w:r>
    </w:p>
    <w:p w14:paraId="766444A8" w14:textId="09AF289E" w:rsidR="002131E5" w:rsidRPr="00CE6FA6" w:rsidRDefault="002131E5" w:rsidP="00EA49D8">
      <w:pPr>
        <w:tabs>
          <w:tab w:val="left" w:pos="720"/>
          <w:tab w:val="left" w:pos="1080"/>
        </w:tabs>
      </w:pPr>
      <w:r w:rsidRPr="00CE6FA6">
        <w:tab/>
      </w:r>
      <w:r w:rsidRPr="00CE6FA6">
        <w:tab/>
        <w:t>‘the four cows who fell’ (</w:t>
      </w:r>
      <w:r w:rsidRPr="00CE6FA6">
        <w:rPr>
          <w:lang w:val="x-none"/>
        </w:rPr>
        <w:t xml:space="preserve">&lt; </w:t>
      </w:r>
      <w:r w:rsidRPr="00CE6FA6">
        <w:rPr>
          <w:rFonts w:ascii="Doulos SIL" w:hAnsi="Doulos SIL" w:cs="Doulos SIL"/>
          <w:lang w:val="x-none"/>
        </w:rPr>
        <w:t>sēwⁿ</w:t>
      </w:r>
      <w:r w:rsidR="00106681" w:rsidRPr="00CE6FA6">
        <w:rPr>
          <w:lang w:val="x-none"/>
        </w:rPr>
        <w:t>)</w:t>
      </w:r>
    </w:p>
    <w:p w14:paraId="3445F4D9" w14:textId="30C6D327" w:rsidR="00FC4691" w:rsidRPr="00CE6FA6" w:rsidRDefault="00FC4691" w:rsidP="00FC4691"/>
    <w:p w14:paraId="569F4633" w14:textId="77777777" w:rsidR="00704E22" w:rsidRPr="00CE6FA6" w:rsidRDefault="00704E22" w:rsidP="00FC4691"/>
    <w:p w14:paraId="0A0F847C" w14:textId="28858295" w:rsidR="00C30A26" w:rsidRPr="00CE6FA6" w:rsidRDefault="00125A76" w:rsidP="00C30A26">
      <w:pPr>
        <w:pStyle w:val="Heading3"/>
      </w:pPr>
      <w:bookmarkStart w:id="2108" w:name="_Toc76129862"/>
      <w:bookmarkStart w:id="2109" w:name="_Toc115206832"/>
      <w:bookmarkEnd w:id="2101"/>
      <w:bookmarkEnd w:id="2102"/>
      <w:r w:rsidRPr="00CE6FA6">
        <w:t>De</w:t>
      </w:r>
      <w:bookmarkEnd w:id="2108"/>
      <w:r w:rsidR="00BE7792" w:rsidRPr="00CE6FA6">
        <w:t>terminers</w:t>
      </w:r>
      <w:bookmarkEnd w:id="2109"/>
    </w:p>
    <w:p w14:paraId="3549523B" w14:textId="4E8713D9" w:rsidR="001B50CF" w:rsidRPr="00CE6FA6" w:rsidRDefault="001B50CF" w:rsidP="001B50CF">
      <w:r w:rsidRPr="00CE6FA6">
        <w:t xml:space="preserve">The head noun may be directly modified by a </w:t>
      </w:r>
      <w:r w:rsidR="00C444BA" w:rsidRPr="00CE6FA6">
        <w:rPr>
          <w:lang w:val="x-none"/>
        </w:rPr>
        <w:t xml:space="preserve">prenominal </w:t>
      </w:r>
      <w:r w:rsidR="00BE7792" w:rsidRPr="00CE6FA6">
        <w:t>demonstrative (deictic or discourse-definite) and/or by postnominal definite gu.</w:t>
      </w:r>
      <w:r w:rsidRPr="00CE6FA6">
        <w:rPr>
          <w:lang w:val="x-none"/>
        </w:rPr>
        <w:t xml:space="preserve"> </w:t>
      </w:r>
      <w:r w:rsidR="00BE7792" w:rsidRPr="00CE6FA6">
        <w:t>If present</w:t>
      </w:r>
      <w:r w:rsidRPr="00CE6FA6">
        <w:rPr>
          <w:lang w:val="x-none"/>
        </w:rPr>
        <w:t xml:space="preserve">, </w:t>
      </w:r>
      <w:r w:rsidRPr="00CE6FA6">
        <w:rPr>
          <w:rFonts w:ascii="Doulos SIL" w:hAnsi="Doulos SIL" w:cs="Doulos SIL"/>
          <w:lang w:val="x-none"/>
        </w:rPr>
        <w:t>gu</w:t>
      </w:r>
      <w:r w:rsidRPr="00CE6FA6">
        <w:rPr>
          <w:lang w:val="x-none"/>
        </w:rPr>
        <w:t xml:space="preserve"> precedes the relative marker. </w:t>
      </w:r>
      <w:r w:rsidR="00125A76" w:rsidRPr="00CE6FA6">
        <w:rPr>
          <w:lang w:val="x-none"/>
        </w:rPr>
        <w:t xml:space="preserve">Addition of the relative morpheme does not </w:t>
      </w:r>
      <w:r w:rsidR="00BE7792" w:rsidRPr="00CE6FA6">
        <w:t>affect</w:t>
      </w:r>
      <w:r w:rsidR="00125A76" w:rsidRPr="00CE6FA6">
        <w:rPr>
          <w:lang w:val="x-none"/>
        </w:rPr>
        <w:t xml:space="preserve"> tonal interactions between the noun and the </w:t>
      </w:r>
      <w:r w:rsidR="0009036B" w:rsidRPr="00CE6FA6">
        <w:rPr>
          <w:lang w:val="x-none"/>
        </w:rPr>
        <w:t xml:space="preserve">prenominal </w:t>
      </w:r>
      <w:r w:rsidR="00125A76" w:rsidRPr="00CE6FA6">
        <w:rPr>
          <w:lang w:val="x-none"/>
        </w:rPr>
        <w:t>demonstrative (</w:t>
      </w:r>
      <w:r w:rsidR="00125A76" w:rsidRPr="00CE6FA6">
        <w:t>§6.</w:t>
      </w:r>
      <w:r w:rsidR="00D84FC0" w:rsidRPr="00CE6FA6">
        <w:t>5.</w:t>
      </w:r>
      <w:r w:rsidR="00125A76" w:rsidRPr="00CE6FA6">
        <w:t>1).</w:t>
      </w:r>
      <w:r w:rsidR="00BE7792" w:rsidRPr="00CE6FA6">
        <w:t xml:space="preserve"> (651a) exemplifies N-Def-Rel order, while (651b) illustrates Dem-N-Rel order</w:t>
      </w:r>
      <w:r w:rsidR="00BE7792" w:rsidRPr="00CE6FA6">
        <w:rPr>
          <w:lang w:val="x-none"/>
        </w:rPr>
        <w:t xml:space="preserve">. </w:t>
      </w:r>
    </w:p>
    <w:p w14:paraId="5CBD173F" w14:textId="77777777" w:rsidR="001B50CF" w:rsidRPr="00CE6FA6" w:rsidRDefault="001B50CF" w:rsidP="001B50CF"/>
    <w:p w14:paraId="7FC6C16D" w14:textId="78F6A0AF" w:rsidR="001B50CF" w:rsidRPr="00CE6FA6" w:rsidRDefault="001B50CF" w:rsidP="00A008BA">
      <w:pPr>
        <w:tabs>
          <w:tab w:val="left" w:pos="720"/>
          <w:tab w:val="left" w:pos="1080"/>
          <w:tab w:val="left" w:pos="1890"/>
          <w:tab w:val="left" w:pos="3240"/>
          <w:tab w:val="left" w:pos="4140"/>
          <w:tab w:val="left" w:pos="5130"/>
          <w:tab w:val="left" w:pos="6390"/>
        </w:tabs>
        <w:rPr>
          <w:lang w:val="x-none"/>
        </w:rPr>
      </w:pPr>
      <w:r w:rsidRPr="00CE6FA6">
        <w:t>(</w:t>
      </w:r>
      <w:r w:rsidR="00564E2B" w:rsidRPr="00CE6FA6">
        <w:t>651</w:t>
      </w:r>
      <w:r w:rsidRPr="00CE6FA6">
        <w:t>)</w:t>
      </w:r>
      <w:r w:rsidRPr="00CE6FA6">
        <w:tab/>
        <w:t>a</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̄ⁿ</w:t>
      </w:r>
      <w:r w:rsidRPr="00CE6FA6">
        <w:rPr>
          <w:rFonts w:ascii="Doulos SIL" w:hAnsi="Doulos SIL" w:cs="Doulos SIL"/>
          <w:lang w:val="x-none"/>
        </w:rPr>
        <w:tab/>
        <w:t>[yàmbāā</w:t>
      </w:r>
      <w:r w:rsidRPr="00CE6FA6">
        <w:rPr>
          <w:rFonts w:ascii="Doulos SIL" w:hAnsi="Doulos SIL" w:cs="Doulos SIL"/>
          <w:lang w:val="x-none"/>
        </w:rPr>
        <w:tab/>
        <w:t>gū</w:t>
      </w:r>
      <w:r w:rsidRPr="00CE6FA6">
        <w:rPr>
          <w:rFonts w:ascii="Doulos SIL" w:hAnsi="Doulos SIL" w:cs="Doulos SIL"/>
          <w:lang w:val="x-none"/>
        </w:rPr>
        <w:tab/>
        <w:t>ma</w:t>
      </w:r>
      <w:r w:rsidR="00AC52AB"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r>
      <w:r w:rsidR="00125A76" w:rsidRPr="00CE6FA6">
        <w:rPr>
          <w:rFonts w:ascii="Doulos SIL" w:hAnsi="Doulos SIL" w:cs="Doulos SIL"/>
          <w:lang w:val="x-none"/>
        </w:rPr>
        <w:t>kàȳ</w:t>
      </w:r>
      <w:r w:rsidR="00125A76" w:rsidRPr="00CE6FA6">
        <w:rPr>
          <w:rFonts w:ascii="Doulos SIL" w:hAnsi="Doulos SIL" w:cs="Doulos SIL"/>
          <w:lang w:val="x-none"/>
        </w:rPr>
        <w:tab/>
        <w:t>gà</w:t>
      </w:r>
      <w:r w:rsidRPr="00CE6FA6">
        <w:rPr>
          <w:lang w:val="x-none"/>
        </w:rPr>
        <w:tab/>
      </w:r>
    </w:p>
    <w:p w14:paraId="7E7E2304" w14:textId="03107FA5" w:rsidR="001B50CF" w:rsidRPr="00CE6FA6" w:rsidRDefault="001B50CF" w:rsidP="00A008BA">
      <w:pPr>
        <w:tabs>
          <w:tab w:val="left" w:pos="720"/>
          <w:tab w:val="left" w:pos="1080"/>
          <w:tab w:val="left" w:pos="1890"/>
          <w:tab w:val="left" w:pos="3240"/>
          <w:tab w:val="left" w:pos="4140"/>
          <w:tab w:val="left" w:pos="5130"/>
          <w:tab w:val="left" w:pos="6390"/>
        </w:tabs>
        <w:rPr>
          <w:lang w:val="x-none"/>
        </w:rPr>
      </w:pPr>
      <w:r w:rsidRPr="00CE6FA6">
        <w:rPr>
          <w:lang w:val="x-none"/>
        </w:rPr>
        <w:tab/>
      </w:r>
      <w:r w:rsidRPr="00CE6FA6">
        <w:rPr>
          <w:lang w:val="x-none"/>
        </w:rPr>
        <w:tab/>
        <w:t>2Sg</w:t>
      </w:r>
      <w:r w:rsidRPr="00CE6FA6">
        <w:rPr>
          <w:lang w:val="x-none"/>
        </w:rPr>
        <w:tab/>
        <w:t>[house</w:t>
      </w:r>
      <w:r w:rsidRPr="00CE6FA6">
        <w:rPr>
          <w:lang w:val="x-none"/>
        </w:rPr>
        <w:tab/>
      </w:r>
      <w:r w:rsidR="003803A5" w:rsidRPr="00CE6FA6">
        <w:rPr>
          <w:b/>
          <w:lang w:val="x-none"/>
        </w:rPr>
        <w:t>Def</w:t>
      </w:r>
      <w:r w:rsidRPr="00CE6FA6">
        <w:rPr>
          <w:lang w:val="x-none"/>
        </w:rPr>
        <w:tab/>
      </w:r>
      <w:r w:rsidRPr="00CE6FA6">
        <w:rPr>
          <w:bCs/>
          <w:lang w:val="x-none"/>
        </w:rPr>
        <w:t>Rel]</w:t>
      </w:r>
      <w:r w:rsidRPr="00CE6FA6">
        <w:rPr>
          <w:lang w:val="x-none"/>
        </w:rPr>
        <w:tab/>
        <w:t>see-Ipfv</w:t>
      </w:r>
      <w:r w:rsidR="00125A76" w:rsidRPr="00CE6FA6">
        <w:rPr>
          <w:lang w:val="x-none"/>
        </w:rPr>
        <w:tab/>
        <w:t>RemPfv</w:t>
      </w:r>
    </w:p>
    <w:p w14:paraId="50965B63" w14:textId="1EA3D279" w:rsidR="001B50CF" w:rsidRPr="00CE6FA6" w:rsidRDefault="001B50CF" w:rsidP="001B50CF">
      <w:pPr>
        <w:tabs>
          <w:tab w:val="left" w:pos="720"/>
          <w:tab w:val="left" w:pos="1080"/>
        </w:tabs>
        <w:rPr>
          <w:lang w:val="x-none"/>
        </w:rPr>
      </w:pPr>
      <w:r w:rsidRPr="00CE6FA6">
        <w:rPr>
          <w:lang w:val="x-none"/>
        </w:rPr>
        <w:tab/>
      </w:r>
      <w:r w:rsidRPr="00CE6FA6">
        <w:rPr>
          <w:lang w:val="x-none"/>
        </w:rPr>
        <w:tab/>
        <w:t xml:space="preserve">‘that house that you </w:t>
      </w:r>
      <w:r w:rsidR="00125A76" w:rsidRPr="00CE6FA6">
        <w:rPr>
          <w:lang w:val="x-none"/>
        </w:rPr>
        <w:t>saw</w:t>
      </w:r>
      <w:r w:rsidRPr="00CE6FA6">
        <w:rPr>
          <w:lang w:val="x-none"/>
        </w:rPr>
        <w:t>’</w:t>
      </w:r>
      <w:r w:rsidR="00125A76" w:rsidRPr="00CE6FA6">
        <w:rPr>
          <w:lang w:val="x-none"/>
        </w:rPr>
        <w:t xml:space="preserve"> (discourse-definite)</w:t>
      </w:r>
    </w:p>
    <w:p w14:paraId="2D72CFA0" w14:textId="2893F296" w:rsidR="001B50CF" w:rsidRPr="00CE6FA6" w:rsidRDefault="001B50CF" w:rsidP="001B50CF">
      <w:pPr>
        <w:tabs>
          <w:tab w:val="left" w:pos="720"/>
          <w:tab w:val="left" w:pos="1080"/>
        </w:tabs>
      </w:pPr>
    </w:p>
    <w:p w14:paraId="2F4853C1" w14:textId="3C65F57D" w:rsidR="001B50CF" w:rsidRPr="00CE6FA6" w:rsidRDefault="001B50CF" w:rsidP="00A008BA">
      <w:pPr>
        <w:tabs>
          <w:tab w:val="left" w:pos="720"/>
          <w:tab w:val="left" w:pos="1080"/>
          <w:tab w:val="left" w:pos="1890"/>
          <w:tab w:val="left" w:pos="2610"/>
          <w:tab w:val="left" w:pos="3690"/>
          <w:tab w:val="left" w:pos="5130"/>
          <w:tab w:val="left" w:pos="6030"/>
        </w:tabs>
        <w:rPr>
          <w:lang w:val="x-none"/>
        </w:rPr>
      </w:pPr>
      <w:r w:rsidRPr="00CE6FA6">
        <w:tab/>
        <w:t>b</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00965FE0"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[kɔ̀ⁿ</w:t>
      </w:r>
      <w:r w:rsidRPr="00CE6FA6">
        <w:rPr>
          <w:rFonts w:ascii="Doulos SIL" w:hAnsi="Doulos SIL" w:cs="Doulos SIL"/>
          <w:lang w:val="x-none"/>
        </w:rPr>
        <w:tab/>
        <w:t>ya</w:t>
      </w:r>
      <w:r w:rsidR="00125A76" w:rsidRPr="00CE6FA6">
        <w:rPr>
          <w:rFonts w:ascii="Doulos SIL" w:hAnsi="Doulos SIL" w:cs="Doulos SIL"/>
          <w:lang w:val="x-none"/>
        </w:rPr>
        <w:t>̄</w:t>
      </w:r>
      <w:r w:rsidRPr="00CE6FA6">
        <w:rPr>
          <w:rFonts w:ascii="Doulos SIL" w:hAnsi="Doulos SIL" w:cs="Doulos SIL"/>
          <w:lang w:val="x-none"/>
        </w:rPr>
        <w:t>mbāā</w:t>
      </w:r>
      <w:r w:rsidRPr="00CE6FA6">
        <w:rPr>
          <w:rFonts w:ascii="Doulos SIL" w:hAnsi="Doulos SIL" w:cs="Doulos SIL"/>
          <w:lang w:val="x-none"/>
        </w:rPr>
        <w:tab/>
        <w:t>ma</w:t>
      </w:r>
      <w:r w:rsidR="00AC52AB"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t>kà-nà</w:t>
      </w:r>
      <w:r w:rsidRPr="00CE6FA6">
        <w:rPr>
          <w:lang w:val="x-none"/>
        </w:rPr>
        <w:tab/>
      </w:r>
    </w:p>
    <w:p w14:paraId="04C1E311" w14:textId="2C257749" w:rsidR="001B50CF" w:rsidRPr="00CE6FA6" w:rsidRDefault="001B50CF" w:rsidP="00A008BA">
      <w:pPr>
        <w:tabs>
          <w:tab w:val="left" w:pos="720"/>
          <w:tab w:val="left" w:pos="1080"/>
          <w:tab w:val="left" w:pos="1890"/>
          <w:tab w:val="left" w:pos="2610"/>
          <w:tab w:val="left" w:pos="3690"/>
          <w:tab w:val="left" w:pos="5130"/>
          <w:tab w:val="left" w:pos="6030"/>
        </w:tabs>
        <w:rPr>
          <w:lang w:val="x-none"/>
        </w:rPr>
      </w:pPr>
      <w:r w:rsidRPr="00CE6FA6">
        <w:rPr>
          <w:lang w:val="x-none"/>
        </w:rPr>
        <w:tab/>
      </w:r>
      <w:r w:rsidRPr="00CE6FA6">
        <w:rPr>
          <w:lang w:val="x-none"/>
        </w:rPr>
        <w:tab/>
        <w:t>2Sg</w:t>
      </w:r>
      <w:r w:rsidRPr="00CE6FA6">
        <w:rPr>
          <w:lang w:val="x-none"/>
        </w:rPr>
        <w:tab/>
        <w:t>Ipfv</w:t>
      </w:r>
      <w:r w:rsidRPr="00CE6FA6">
        <w:rPr>
          <w:lang w:val="x-none"/>
        </w:rPr>
        <w:tab/>
        <w:t>[</w:t>
      </w:r>
      <w:r w:rsidR="0009036B" w:rsidRPr="00CE6FA6">
        <w:rPr>
          <w:b/>
          <w:lang w:val="x-none"/>
        </w:rPr>
        <w:t>Dem</w:t>
      </w:r>
      <w:r w:rsidR="0009036B" w:rsidRPr="00CE6FA6">
        <w:rPr>
          <w:lang w:val="x-none"/>
        </w:rPr>
        <w:tab/>
      </w:r>
      <w:r w:rsidRPr="00CE6FA6">
        <w:rPr>
          <w:lang w:val="x-none"/>
        </w:rPr>
        <w:t>house</w:t>
      </w:r>
      <w:r w:rsidRPr="00CE6FA6">
        <w:rPr>
          <w:lang w:val="x-none"/>
        </w:rPr>
        <w:tab/>
      </w:r>
      <w:r w:rsidRPr="00CE6FA6">
        <w:rPr>
          <w:b/>
          <w:lang w:val="x-none"/>
        </w:rPr>
        <w:t>Rel</w:t>
      </w:r>
      <w:r w:rsidRPr="00CE6FA6">
        <w:rPr>
          <w:lang w:val="x-none"/>
        </w:rPr>
        <w:t>]</w:t>
      </w:r>
      <w:r w:rsidRPr="00CE6FA6">
        <w:rPr>
          <w:lang w:val="x-none"/>
        </w:rPr>
        <w:tab/>
        <w:t>see-Ipfv</w:t>
      </w:r>
    </w:p>
    <w:p w14:paraId="1D30AF63" w14:textId="7E4B2D71" w:rsidR="001B50CF" w:rsidRPr="00CE6FA6" w:rsidRDefault="001B50CF" w:rsidP="001B50CF">
      <w:pPr>
        <w:tabs>
          <w:tab w:val="left" w:pos="720"/>
          <w:tab w:val="left" w:pos="1080"/>
        </w:tabs>
        <w:rPr>
          <w:lang w:val="x-none"/>
        </w:rPr>
      </w:pPr>
      <w:r w:rsidRPr="00CE6FA6">
        <w:rPr>
          <w:lang w:val="x-none"/>
        </w:rPr>
        <w:tab/>
      </w:r>
      <w:r w:rsidRPr="00CE6FA6">
        <w:rPr>
          <w:lang w:val="x-none"/>
        </w:rPr>
        <w:tab/>
        <w:t>‘this/that house that you see’</w:t>
      </w:r>
      <w:r w:rsidR="00125A76" w:rsidRPr="00CE6FA6">
        <w:rPr>
          <w:lang w:val="x-none"/>
        </w:rPr>
        <w:t xml:space="preserve"> (pointing)</w:t>
      </w:r>
    </w:p>
    <w:p w14:paraId="1DB13EC5" w14:textId="3C572212" w:rsidR="00C30A26" w:rsidRPr="00CE6FA6" w:rsidRDefault="00C30A26" w:rsidP="00125A76"/>
    <w:p w14:paraId="75C2DEBC" w14:textId="77777777" w:rsidR="00125A76" w:rsidRPr="00CE6FA6" w:rsidRDefault="00125A76" w:rsidP="00125A76"/>
    <w:p w14:paraId="33C1C304" w14:textId="00C1DDCC" w:rsidR="00C30A26" w:rsidRPr="00CE6FA6" w:rsidRDefault="00C30A26" w:rsidP="00C30A26">
      <w:pPr>
        <w:pStyle w:val="Heading3"/>
      </w:pPr>
      <w:bookmarkStart w:id="2110" w:name="_Toc76129863"/>
      <w:bookmarkStart w:id="2111" w:name="_Toc115206833"/>
      <w:r w:rsidRPr="00CE6FA6">
        <w:lastRenderedPageBreak/>
        <w:t>Universal quantifier (‘all’)</w:t>
      </w:r>
      <w:bookmarkEnd w:id="2110"/>
      <w:bookmarkEnd w:id="2111"/>
    </w:p>
    <w:p w14:paraId="2DF65DC2" w14:textId="19B1898D" w:rsidR="00DE4BA8" w:rsidRPr="00CE6FA6" w:rsidRDefault="00DE4BA8" w:rsidP="002D3D5A">
      <w:r w:rsidRPr="00CE6FA6">
        <w:t xml:space="preserve">The universal quantifier directly </w:t>
      </w:r>
      <w:r w:rsidR="00125A76" w:rsidRPr="00CE6FA6">
        <w:t>follows</w:t>
      </w:r>
      <w:r w:rsidRPr="00CE6FA6">
        <w:t xml:space="preserve"> the relative morpheme when it has scope over the head</w:t>
      </w:r>
      <w:r w:rsidRPr="00CE6FA6">
        <w:rPr>
          <w:lang w:val="x-none"/>
        </w:rPr>
        <w:t xml:space="preserve">. </w:t>
      </w:r>
      <w:r w:rsidR="00821482" w:rsidRPr="00CE6FA6">
        <w:rPr>
          <w:lang w:val="x-none"/>
        </w:rPr>
        <w:t xml:space="preserve">Plural marking in relative </w:t>
      </w:r>
      <w:r w:rsidR="00821482" w:rsidRPr="00CE6FA6">
        <w:rPr>
          <w:rFonts w:ascii="Doulos SIL" w:hAnsi="Doulos SIL" w:cs="Doulos SIL"/>
          <w:lang w:val="x-none"/>
        </w:rPr>
        <w:t>mà-lè</w:t>
      </w:r>
      <w:r w:rsidR="00821482" w:rsidRPr="00CE6FA6">
        <w:rPr>
          <w:lang w:val="x-none"/>
        </w:rPr>
        <w:t xml:space="preserve"> is redundant</w:t>
      </w:r>
      <w:r w:rsidR="00125A76" w:rsidRPr="00CE6FA6">
        <w:rPr>
          <w:lang w:val="x-none"/>
        </w:rPr>
        <w:t xml:space="preserve"> and optional. I</w:t>
      </w:r>
      <w:r w:rsidR="00125A76" w:rsidRPr="00CE6FA6">
        <w:t xml:space="preserve">ts singular counterpart </w:t>
      </w:r>
      <w:r w:rsidR="00125A76" w:rsidRPr="00CE6FA6">
        <w:rPr>
          <w:rFonts w:ascii="Doulos SIL" w:hAnsi="Doulos SIL" w:cs="Doulos SIL"/>
        </w:rPr>
        <w:t>ma</w:t>
      </w:r>
      <w:r w:rsidR="00125A76" w:rsidRPr="00CE6FA6">
        <w:rPr>
          <w:rFonts w:ascii="Doulos SIL" w:hAnsi="Doulos SIL" w:cs="Doulos SIL"/>
          <w:lang w:val="x-none"/>
        </w:rPr>
        <w:t>̀wⁿ</w:t>
      </w:r>
      <w:r w:rsidR="00125A76" w:rsidRPr="00CE6FA6">
        <w:rPr>
          <w:lang w:val="x-none"/>
        </w:rPr>
        <w:t xml:space="preserve"> may occur in its place even for countable nouns.</w:t>
      </w:r>
      <w:r w:rsidR="003D3100" w:rsidRPr="00CE6FA6">
        <w:t xml:space="preserve"> </w:t>
      </w:r>
      <w:r w:rsidR="003D3100" w:rsidRPr="00CE6FA6">
        <w:rPr>
          <w:rFonts w:ascii="Doulos SIL" w:hAnsi="Doulos SIL" w:cs="Doulos SIL"/>
        </w:rPr>
        <w:t>ma</w:t>
      </w:r>
      <w:r w:rsidR="003D3100" w:rsidRPr="00CE6FA6">
        <w:rPr>
          <w:rFonts w:ascii="Doulos SIL" w:hAnsi="Doulos SIL" w:cs="Doulos SIL"/>
          <w:lang w:val="x-none"/>
        </w:rPr>
        <w:t>̀ⁿ sāāⁿ</w:t>
      </w:r>
      <w:r w:rsidR="003D3100" w:rsidRPr="00CE6FA6">
        <w:rPr>
          <w:lang w:val="x-none"/>
        </w:rPr>
        <w:t xml:space="preserve"> </w:t>
      </w:r>
      <w:r w:rsidR="003D3100" w:rsidRPr="00CE6FA6">
        <w:t>(</w:t>
      </w:r>
      <w:r w:rsidR="00564E2B" w:rsidRPr="00CE6FA6">
        <w:t>652</w:t>
      </w:r>
      <w:r w:rsidR="003D3100" w:rsidRPr="00CE6FA6">
        <w:t xml:space="preserve">b) </w:t>
      </w:r>
      <w:r w:rsidR="003D3100" w:rsidRPr="00CE6FA6">
        <w:rPr>
          <w:lang w:val="x-none"/>
        </w:rPr>
        <w:t xml:space="preserve">optionally contracts to </w:t>
      </w:r>
      <w:r w:rsidR="003D3100" w:rsidRPr="00CE6FA6">
        <w:rPr>
          <w:rFonts w:ascii="Doulos SIL" w:hAnsi="Doulos SIL" w:cs="Doulos SIL"/>
          <w:lang w:val="x-none"/>
        </w:rPr>
        <w:t>mà</w:t>
      </w:r>
      <w:r w:rsidR="003D3100" w:rsidRPr="00CE6FA6">
        <w:rPr>
          <w:rFonts w:ascii="Doulos SIL" w:hAnsi="Doulos SIL" w:cs="Doulos SIL"/>
          <w:lang w:val="x-none"/>
        </w:rPr>
        <w:noBreakHyphen/>
        <w:t>sāāⁿ</w:t>
      </w:r>
      <w:r w:rsidR="003D3100" w:rsidRPr="00CE6FA6">
        <w:rPr>
          <w:lang w:val="x-none"/>
        </w:rPr>
        <w:t xml:space="preserve"> with unnasalized vowel in the first element</w:t>
      </w:r>
      <w:r w:rsidR="003D3100" w:rsidRPr="00CE6FA6">
        <w:t xml:space="preserve"> (</w:t>
      </w:r>
      <w:r w:rsidR="00564E2B" w:rsidRPr="00CE6FA6">
        <w:t>652</w:t>
      </w:r>
      <w:r w:rsidR="003D3100" w:rsidRPr="00CE6FA6">
        <w:t>c)</w:t>
      </w:r>
      <w:r w:rsidR="003D3100" w:rsidRPr="00CE6FA6">
        <w:rPr>
          <w:lang w:val="x-none"/>
        </w:rPr>
        <w:t xml:space="preserve">. </w:t>
      </w:r>
    </w:p>
    <w:p w14:paraId="51FC3B75" w14:textId="6D92A5FA" w:rsidR="002D3D5A" w:rsidRPr="00CE6FA6" w:rsidRDefault="00DE4BA8" w:rsidP="002D3D5A">
      <w:r w:rsidRPr="00CE6FA6">
        <w:tab/>
      </w:r>
    </w:p>
    <w:p w14:paraId="6E301C02" w14:textId="643CF2B0" w:rsidR="002D3D5A" w:rsidRPr="00CE6FA6" w:rsidRDefault="00DE4BA8" w:rsidP="00DE4BA8">
      <w:pPr>
        <w:tabs>
          <w:tab w:val="left" w:pos="720"/>
          <w:tab w:val="left" w:pos="1080"/>
          <w:tab w:val="left" w:pos="2700"/>
          <w:tab w:val="left" w:pos="3780"/>
          <w:tab w:val="left" w:pos="4680"/>
          <w:tab w:val="left" w:pos="5760"/>
          <w:tab w:val="left" w:pos="6750"/>
          <w:tab w:val="left" w:pos="7740"/>
        </w:tabs>
      </w:pPr>
      <w:r w:rsidRPr="00CE6FA6">
        <w:t>(</w:t>
      </w:r>
      <w:r w:rsidR="00564E2B" w:rsidRPr="00CE6FA6">
        <w:t>652</w:t>
      </w:r>
      <w:r w:rsidRPr="00CE6FA6">
        <w:t>)</w:t>
      </w:r>
      <w:r w:rsidR="002D3D5A" w:rsidRPr="00CE6FA6">
        <w:tab/>
      </w:r>
      <w:r w:rsidRPr="00CE6FA6">
        <w:t>a</w:t>
      </w:r>
      <w:r w:rsidR="002D3D5A" w:rsidRPr="00CE6FA6">
        <w:t>.</w:t>
      </w:r>
      <w:r w:rsidR="002D3D5A" w:rsidRPr="00CE6FA6">
        <w:tab/>
      </w:r>
      <w:r w:rsidR="002D3D5A" w:rsidRPr="00CE6FA6">
        <w:rPr>
          <w:rFonts w:ascii="Doulos SIL" w:hAnsi="Doulos SIL"/>
          <w:lang w:val="x-none"/>
        </w:rPr>
        <w:t>[</w:t>
      </w:r>
      <w:r w:rsidR="003E28AF" w:rsidRPr="00CE6FA6">
        <w:rPr>
          <w:rFonts w:ascii="Doulos SIL" w:hAnsi="Doulos SIL" w:cs="Doulos SIL"/>
          <w:lang w:val="x-none"/>
        </w:rPr>
        <w:t>je</w:t>
      </w:r>
      <w:r w:rsidR="0027332E" w:rsidRPr="00CE6FA6">
        <w:rPr>
          <w:rFonts w:ascii="Doulos SIL" w:hAnsi="Doulos SIL" w:cs="Doulos SIL"/>
          <w:lang w:val="x-none"/>
        </w:rPr>
        <w:t>̄</w:t>
      </w:r>
      <w:r w:rsidR="003E28AF" w:rsidRPr="00CE6FA6">
        <w:rPr>
          <w:rFonts w:ascii="Doulos SIL" w:hAnsi="Doulos SIL" w:cs="Doulos SIL"/>
          <w:lang w:val="x-none"/>
        </w:rPr>
        <w:t>na</w:t>
      </w:r>
      <w:r w:rsidR="0027332E" w:rsidRPr="00CE6FA6">
        <w:rPr>
          <w:rFonts w:ascii="Doulos SIL" w:hAnsi="Doulos SIL" w:cs="Doulos SIL"/>
          <w:lang w:val="x-none"/>
        </w:rPr>
        <w:t>̄</w:t>
      </w:r>
      <w:r w:rsidR="003E28AF" w:rsidRPr="00CE6FA6">
        <w:rPr>
          <w:rFonts w:ascii="Doulos SIL" w:hAnsi="Doulos SIL" w:cs="Doulos SIL"/>
          <w:lang w:val="x-none"/>
        </w:rPr>
        <w:t>-mbi</w:t>
      </w:r>
      <w:r w:rsidR="0027332E" w:rsidRPr="00CE6FA6">
        <w:rPr>
          <w:rFonts w:ascii="Doulos SIL" w:hAnsi="Doulos SIL" w:cs="Doulos SIL"/>
          <w:lang w:val="x-none"/>
        </w:rPr>
        <w:t>̄</w:t>
      </w:r>
      <w:r w:rsidR="003E28AF" w:rsidRPr="00CE6FA6">
        <w:rPr>
          <w:rFonts w:ascii="Doulos SIL" w:hAnsi="Doulos SIL" w:cs="Doulos SIL"/>
          <w:lang w:val="x-none"/>
        </w:rPr>
        <w:t>-ge</w:t>
      </w:r>
      <w:r w:rsidR="0027332E" w:rsidRPr="00CE6FA6">
        <w:rPr>
          <w:rFonts w:ascii="Doulos SIL" w:hAnsi="Doulos SIL" w:cs="Doulos SIL"/>
          <w:lang w:val="x-none"/>
        </w:rPr>
        <w:t>̄</w:t>
      </w:r>
      <w:r w:rsidR="002D3D5A" w:rsidRPr="00CE6FA6">
        <w:rPr>
          <w:rFonts w:ascii="Doulos SIL" w:hAnsi="Doulos SIL"/>
        </w:rPr>
        <w:tab/>
        <w:t>ma</w:t>
      </w:r>
      <w:r w:rsidR="002D3D5A" w:rsidRPr="00CE6FA6">
        <w:rPr>
          <w:rFonts w:ascii="Doulos SIL" w:hAnsi="Doulos SIL"/>
          <w:lang w:val="x-none"/>
        </w:rPr>
        <w:t>̀-lè</w:t>
      </w:r>
      <w:r w:rsidRPr="00CE6FA6">
        <w:rPr>
          <w:rFonts w:ascii="Doulos SIL" w:hAnsi="Doulos SIL"/>
          <w:lang w:val="x-none"/>
        </w:rPr>
        <w:tab/>
        <w:t>sāāⁿ]</w:t>
      </w:r>
      <w:r w:rsidR="002D3D5A" w:rsidRPr="00CE6FA6">
        <w:rPr>
          <w:rFonts w:ascii="Doulos SIL" w:hAnsi="Doulos SIL"/>
          <w:lang w:val="x-none"/>
        </w:rPr>
        <w:tab/>
        <w:t>sē</w:t>
      </w:r>
      <w:r w:rsidR="00321F58" w:rsidRPr="00CE6FA6">
        <w:rPr>
          <w:rFonts w:ascii="Doulos SIL" w:hAnsi="Doulos SIL"/>
          <w:lang w:val="x-none"/>
        </w:rPr>
        <w:t>ŋ</w:t>
      </w:r>
      <w:r w:rsidR="00321F58" w:rsidRPr="00CE6FA6">
        <w:rPr>
          <w:rFonts w:ascii="Doulos SIL" w:hAnsi="Doulos SIL"/>
          <w:lang w:val="x-none"/>
        </w:rPr>
        <w:tab/>
        <w:t>g</w:t>
      </w:r>
      <w:r w:rsidR="002D3D5A" w:rsidRPr="00CE6FA6">
        <w:rPr>
          <w:rFonts w:ascii="Doulos SIL" w:hAnsi="Doulos SIL"/>
          <w:lang w:val="x-none"/>
        </w:rPr>
        <w:t>a</w:t>
      </w:r>
      <w:r w:rsidR="001B2C3F" w:rsidRPr="00CE6FA6">
        <w:rPr>
          <w:rFonts w:ascii="Doulos SIL" w:hAnsi="Doulos SIL"/>
          <w:lang w:val="x-none"/>
        </w:rPr>
        <w:t>̀</w:t>
      </w:r>
      <w:r w:rsidR="002D3D5A" w:rsidRPr="00CE6FA6">
        <w:rPr>
          <w:rFonts w:ascii="Doulos SIL" w:hAnsi="Doulos SIL"/>
          <w:lang w:val="x-none"/>
        </w:rPr>
        <w:tab/>
        <w:t>dìgé</w:t>
      </w:r>
      <w:r w:rsidRPr="00CE6FA6">
        <w:rPr>
          <w:rFonts w:ascii="Doulos SIL" w:hAnsi="Doulos SIL"/>
          <w:lang w:val="x-none"/>
        </w:rPr>
        <w:t>wⁿ</w:t>
      </w:r>
    </w:p>
    <w:p w14:paraId="46AF6DD7" w14:textId="2DBC4E94" w:rsidR="002D3D5A" w:rsidRPr="00CE6FA6" w:rsidRDefault="002D3D5A" w:rsidP="00DE4BA8">
      <w:pPr>
        <w:tabs>
          <w:tab w:val="left" w:pos="720"/>
          <w:tab w:val="left" w:pos="1080"/>
          <w:tab w:val="left" w:pos="2700"/>
          <w:tab w:val="left" w:pos="3780"/>
          <w:tab w:val="left" w:pos="4680"/>
          <w:tab w:val="left" w:pos="5760"/>
          <w:tab w:val="left" w:pos="6750"/>
          <w:tab w:val="left" w:pos="7740"/>
        </w:tabs>
      </w:pPr>
      <w:r w:rsidRPr="00CE6FA6">
        <w:tab/>
      </w:r>
      <w:r w:rsidRPr="00CE6FA6">
        <w:tab/>
        <w:t>[child-Pl-P</w:t>
      </w:r>
      <w:r w:rsidR="00DE4BA8" w:rsidRPr="00CE6FA6">
        <w:t>l</w:t>
      </w:r>
      <w:r w:rsidRPr="00CE6FA6">
        <w:tab/>
      </w:r>
      <w:r w:rsidRPr="00CE6FA6">
        <w:rPr>
          <w:b/>
        </w:rPr>
        <w:t>Rel-Pl</w:t>
      </w:r>
      <w:r w:rsidR="00DE4BA8" w:rsidRPr="00CE6FA6">
        <w:tab/>
      </w:r>
      <w:r w:rsidR="00DE4BA8" w:rsidRPr="00CE6FA6">
        <w:rPr>
          <w:b/>
        </w:rPr>
        <w:t>all</w:t>
      </w:r>
      <w:r w:rsidR="00DE4BA8" w:rsidRPr="00CE6FA6">
        <w:t>]</w:t>
      </w:r>
      <w:r w:rsidRPr="00CE6FA6">
        <w:tab/>
        <w:t>fall</w:t>
      </w:r>
      <w:r w:rsidRPr="00CE6FA6">
        <w:rPr>
          <w:lang w:val="x-none"/>
        </w:rPr>
        <w:t>.Pfv</w:t>
      </w:r>
      <w:r w:rsidRPr="00CE6FA6">
        <w:rPr>
          <w:lang w:val="x-none"/>
        </w:rPr>
        <w:tab/>
        <w:t>RemPfv</w:t>
      </w:r>
      <w:r w:rsidRPr="00CE6FA6">
        <w:rPr>
          <w:lang w:val="x-none"/>
        </w:rPr>
        <w:tab/>
        <w:t>yesterday</w:t>
      </w:r>
    </w:p>
    <w:p w14:paraId="5315A759" w14:textId="0411C491" w:rsidR="002D3D5A" w:rsidRPr="00CE6FA6" w:rsidRDefault="002D3D5A" w:rsidP="002D3D5A">
      <w:pPr>
        <w:tabs>
          <w:tab w:val="left" w:pos="720"/>
          <w:tab w:val="left" w:pos="1080"/>
        </w:tabs>
      </w:pPr>
      <w:r w:rsidRPr="00CE6FA6">
        <w:tab/>
      </w:r>
      <w:r w:rsidRPr="00CE6FA6">
        <w:tab/>
      </w:r>
      <w:r w:rsidR="00DE4BA8" w:rsidRPr="00CE6FA6">
        <w:t>‘all</w:t>
      </w:r>
      <w:r w:rsidRPr="00CE6FA6">
        <w:t xml:space="preserve"> the children who fell yesterday’</w:t>
      </w:r>
    </w:p>
    <w:p w14:paraId="6F8267B0" w14:textId="78D0CDAF" w:rsidR="00DE4BA8" w:rsidRPr="00CE6FA6" w:rsidRDefault="00DE4BA8" w:rsidP="002D3D5A">
      <w:pPr>
        <w:tabs>
          <w:tab w:val="left" w:pos="720"/>
          <w:tab w:val="left" w:pos="1080"/>
        </w:tabs>
      </w:pPr>
    </w:p>
    <w:p w14:paraId="7D6FB16D" w14:textId="412CF11B" w:rsidR="00DE4BA8" w:rsidRPr="00CE6FA6" w:rsidRDefault="00DE4BA8" w:rsidP="00DE4BA8">
      <w:pPr>
        <w:tabs>
          <w:tab w:val="left" w:pos="720"/>
          <w:tab w:val="left" w:pos="1080"/>
          <w:tab w:val="left" w:pos="1800"/>
          <w:tab w:val="left" w:pos="2610"/>
          <w:tab w:val="left" w:pos="3870"/>
          <w:tab w:val="left" w:pos="4590"/>
          <w:tab w:val="left" w:pos="540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00965FE0"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[yàmbāā</w:t>
      </w:r>
      <w:r w:rsidRPr="00CE6FA6">
        <w:rPr>
          <w:rFonts w:ascii="Doulos SIL" w:hAnsi="Doulos SIL" w:cs="Doulos SIL"/>
          <w:lang w:val="x-none"/>
        </w:rPr>
        <w:tab/>
        <w:t>màⁿ</w:t>
      </w:r>
      <w:r w:rsidRPr="00CE6FA6">
        <w:rPr>
          <w:rFonts w:ascii="Doulos SIL" w:hAnsi="Doulos SIL" w:cs="Doulos SIL"/>
          <w:lang w:val="x-none"/>
        </w:rPr>
        <w:tab/>
        <w:t>sāā</w:t>
      </w:r>
      <w:r w:rsidR="003751F1" w:rsidRPr="00CE6FA6">
        <w:rPr>
          <w:rFonts w:ascii="Doulos SIL" w:hAnsi="Doulos SIL" w:cs="Doulos SIL"/>
          <w:lang w:val="x-none"/>
        </w:rPr>
        <w:t>ŋ]</w:t>
      </w:r>
      <w:r w:rsidR="003751F1" w:rsidRPr="00CE6FA6">
        <w:rPr>
          <w:rFonts w:ascii="Doulos SIL" w:hAnsi="Doulos SIL" w:cs="Doulos SIL"/>
          <w:lang w:val="x-none"/>
        </w:rPr>
        <w:tab/>
        <w:t>k</w:t>
      </w:r>
      <w:r w:rsidRPr="00CE6FA6">
        <w:rPr>
          <w:rFonts w:ascii="Doulos SIL" w:hAnsi="Doulos SIL" w:cs="Doulos SIL"/>
          <w:lang w:val="x-none"/>
        </w:rPr>
        <w:t>à-nà</w:t>
      </w:r>
    </w:p>
    <w:p w14:paraId="6E00C833" w14:textId="210190C5" w:rsidR="00DE4BA8" w:rsidRPr="00CE6FA6" w:rsidRDefault="00DE4BA8" w:rsidP="00DE4BA8">
      <w:pPr>
        <w:tabs>
          <w:tab w:val="left" w:pos="720"/>
          <w:tab w:val="left" w:pos="1080"/>
          <w:tab w:val="left" w:pos="1800"/>
          <w:tab w:val="left" w:pos="2610"/>
          <w:tab w:val="left" w:pos="3870"/>
          <w:tab w:val="left" w:pos="4590"/>
          <w:tab w:val="left" w:pos="5400"/>
        </w:tabs>
      </w:pPr>
      <w:r w:rsidRPr="00CE6FA6">
        <w:tab/>
      </w:r>
      <w:r w:rsidRPr="00CE6FA6">
        <w:tab/>
        <w:t>2Sg</w:t>
      </w:r>
      <w:r w:rsidRPr="00CE6FA6">
        <w:tab/>
        <w:t>Ipfv</w:t>
      </w:r>
      <w:r w:rsidRPr="00CE6FA6">
        <w:tab/>
        <w:t>[house</w:t>
      </w:r>
      <w:r w:rsidRPr="00CE6FA6">
        <w:tab/>
      </w:r>
      <w:r w:rsidRPr="00CE6FA6">
        <w:rPr>
          <w:b/>
        </w:rPr>
        <w:t>Rel</w:t>
      </w:r>
      <w:r w:rsidRPr="00CE6FA6">
        <w:rPr>
          <w:b/>
        </w:rPr>
        <w:tab/>
        <w:t>all</w:t>
      </w:r>
      <w:r w:rsidRPr="00CE6FA6">
        <w:t>]</w:t>
      </w:r>
      <w:r w:rsidRPr="00CE6FA6">
        <w:tab/>
        <w:t>see-Ipfv</w:t>
      </w:r>
    </w:p>
    <w:p w14:paraId="541BA477" w14:textId="2EE77770" w:rsidR="00DE4BA8" w:rsidRPr="00CE6FA6" w:rsidRDefault="00DE4BA8" w:rsidP="002D3D5A">
      <w:pPr>
        <w:tabs>
          <w:tab w:val="left" w:pos="720"/>
          <w:tab w:val="left" w:pos="1080"/>
        </w:tabs>
      </w:pPr>
      <w:r w:rsidRPr="00CE6FA6">
        <w:tab/>
      </w:r>
      <w:r w:rsidRPr="00CE6FA6">
        <w:tab/>
        <w:t>‘all the houses that you-Sg see’</w:t>
      </w:r>
    </w:p>
    <w:p w14:paraId="00DDDBCF" w14:textId="5A4638B0" w:rsidR="003D3100" w:rsidRPr="00CE6FA6" w:rsidRDefault="003D3100" w:rsidP="002D3D5A">
      <w:pPr>
        <w:tabs>
          <w:tab w:val="left" w:pos="720"/>
          <w:tab w:val="left" w:pos="1080"/>
        </w:tabs>
      </w:pPr>
    </w:p>
    <w:p w14:paraId="52F9A363" w14:textId="5ED3CABA" w:rsidR="003D3100" w:rsidRPr="00CE6FA6" w:rsidRDefault="003D3100" w:rsidP="0027332E">
      <w:pPr>
        <w:tabs>
          <w:tab w:val="left" w:pos="720"/>
          <w:tab w:val="left" w:pos="1080"/>
          <w:tab w:val="left" w:pos="1890"/>
          <w:tab w:val="left" w:pos="3060"/>
          <w:tab w:val="left" w:pos="3690"/>
          <w:tab w:val="left" w:pos="4590"/>
          <w:tab w:val="left" w:pos="5400"/>
        </w:tabs>
        <w:rPr>
          <w:rFonts w:ascii="Doulos SIL" w:hAnsi="Doulos SIL"/>
          <w:lang w:val="x-none"/>
        </w:rPr>
      </w:pPr>
      <w:r w:rsidRPr="00CE6FA6">
        <w:tab/>
        <w:t>c.</w:t>
      </w:r>
      <w:r w:rsidRPr="00CE6FA6">
        <w:tab/>
      </w:r>
      <w:r w:rsidR="00965FE0" w:rsidRPr="00CE6FA6">
        <w:rPr>
          <w:rFonts w:ascii="Doulos SIL" w:hAnsi="Doulos SIL"/>
          <w:lang w:val="x-none"/>
        </w:rPr>
        <w:t>[</w:t>
      </w:r>
      <w:r w:rsidRPr="00CE6FA6">
        <w:rPr>
          <w:rFonts w:ascii="Doulos SIL" w:hAnsi="Doulos SIL"/>
        </w:rPr>
        <w:t>ji</w:t>
      </w:r>
      <w:r w:rsidRPr="00CE6FA6">
        <w:rPr>
          <w:rFonts w:ascii="Doulos SIL" w:hAnsi="Doulos SIL"/>
          <w:lang w:val="x-none"/>
        </w:rPr>
        <w:t>̄ī</w:t>
      </w:r>
      <w:r w:rsidR="00965FE0" w:rsidRPr="00CE6FA6">
        <w:rPr>
          <w:rFonts w:ascii="Doulos SIL" w:hAnsi="Doulos SIL"/>
          <w:lang w:val="x-none"/>
        </w:rPr>
        <w:t>m</w:t>
      </w:r>
      <w:r w:rsidRPr="00CE6FA6">
        <w:rPr>
          <w:rFonts w:ascii="Doulos SIL" w:hAnsi="Doulos SIL"/>
          <w:lang w:val="x-none"/>
        </w:rPr>
        <w:tab/>
        <w:t>mà-sāāⁿ]</w:t>
      </w:r>
      <w:r w:rsidRPr="00CE6FA6">
        <w:rPr>
          <w:rFonts w:ascii="Doulos SIL" w:hAnsi="Doulos SIL"/>
          <w:lang w:val="x-none"/>
        </w:rPr>
        <w:tab/>
        <w:t>ɲī</w:t>
      </w:r>
      <w:r w:rsidRPr="00CE6FA6">
        <w:rPr>
          <w:rFonts w:ascii="Doulos SIL" w:hAnsi="Doulos SIL"/>
          <w:lang w:val="x-none"/>
        </w:rPr>
        <w:tab/>
        <w:t>kwàa</w:t>
      </w:r>
      <w:r w:rsidR="00741940" w:rsidRPr="00CE6FA6">
        <w:rPr>
          <w:rFonts w:ascii="Doulos SIL" w:hAnsi="Doulos SIL"/>
          <w:lang w:val="x-none"/>
        </w:rPr>
        <w:t>̀</w:t>
      </w:r>
      <w:r w:rsidR="00683072" w:rsidRPr="00CE6FA6">
        <w:rPr>
          <w:rFonts w:ascii="Doulos SIL" w:hAnsi="Doulos SIL"/>
          <w:lang w:val="x-none"/>
        </w:rPr>
        <w:t>n</w:t>
      </w:r>
      <w:r w:rsidR="00683072" w:rsidRPr="00CE6FA6">
        <w:rPr>
          <w:rFonts w:ascii="Doulos SIL" w:hAnsi="Doulos SIL"/>
          <w:lang w:val="x-none"/>
        </w:rPr>
        <w:tab/>
        <w:t>n</w:t>
      </w:r>
      <w:r w:rsidRPr="00CE6FA6">
        <w:rPr>
          <w:rFonts w:ascii="Doulos SIL" w:hAnsi="Doulos SIL"/>
          <w:lang w:val="x-none"/>
        </w:rPr>
        <w:t>a</w:t>
      </w:r>
      <w:r w:rsidR="00D95D9E"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sàwⁿ</w:t>
      </w:r>
    </w:p>
    <w:p w14:paraId="68E43305" w14:textId="4A6C8291" w:rsidR="003D3100" w:rsidRPr="00CE6FA6" w:rsidRDefault="003D3100" w:rsidP="0027332E">
      <w:pPr>
        <w:tabs>
          <w:tab w:val="left" w:pos="720"/>
          <w:tab w:val="left" w:pos="1080"/>
          <w:tab w:val="left" w:pos="1890"/>
          <w:tab w:val="left" w:pos="3060"/>
          <w:tab w:val="left" w:pos="3690"/>
          <w:tab w:val="left" w:pos="4590"/>
          <w:tab w:val="left" w:pos="5400"/>
        </w:tabs>
        <w:rPr>
          <w:lang w:val="x-none"/>
        </w:rPr>
      </w:pPr>
      <w:r w:rsidRPr="00CE6FA6">
        <w:tab/>
      </w:r>
      <w:r w:rsidRPr="00CE6FA6">
        <w:tab/>
        <w:t>[year</w:t>
      </w:r>
      <w:r w:rsidRPr="00CE6FA6">
        <w:tab/>
        <w:t>Rel-all]</w:t>
      </w:r>
      <w:r w:rsidRPr="00CE6FA6">
        <w:tab/>
        <w:t>if</w:t>
      </w:r>
      <w:r w:rsidRPr="00CE6FA6">
        <w:tab/>
        <w:t>rain(n)</w:t>
      </w:r>
      <w:r w:rsidRPr="00CE6FA6">
        <w:tab/>
        <w:t>if</w:t>
      </w:r>
      <w:r w:rsidRPr="00CE6FA6">
        <w:rPr>
          <w:lang w:val="x-none"/>
        </w:rPr>
        <w:t>.Pfv</w:t>
      </w:r>
      <w:r w:rsidRPr="00CE6FA6">
        <w:tab/>
        <w:t>rain</w:t>
      </w:r>
      <w:r w:rsidRPr="00CE6FA6">
        <w:rPr>
          <w:lang w:val="x-none"/>
        </w:rPr>
        <w:t>.fall.Pfv]</w:t>
      </w:r>
    </w:p>
    <w:p w14:paraId="5E0001B3" w14:textId="2EC30A77" w:rsidR="003D3100" w:rsidRPr="00CE6FA6" w:rsidRDefault="003D3100" w:rsidP="002D3D5A">
      <w:pPr>
        <w:tabs>
          <w:tab w:val="left" w:pos="720"/>
          <w:tab w:val="left" w:pos="1080"/>
        </w:tabs>
      </w:pPr>
      <w:r w:rsidRPr="00CE6FA6">
        <w:rPr>
          <w:lang w:val="x-none"/>
        </w:rPr>
        <w:tab/>
      </w:r>
      <w:r w:rsidRPr="00CE6FA6">
        <w:rPr>
          <w:lang w:val="x-none"/>
        </w:rPr>
        <w:tab/>
      </w:r>
      <w:r w:rsidRPr="00CE6FA6">
        <w:t>‘a</w:t>
      </w:r>
      <w:r w:rsidRPr="00CE6FA6">
        <w:rPr>
          <w:lang w:val="x-none"/>
        </w:rPr>
        <w:t>ny year when it has rained well</w:t>
      </w:r>
      <w:r w:rsidRPr="00CE6FA6">
        <w:t>’   (2017-03 @ 0140)</w:t>
      </w:r>
    </w:p>
    <w:p w14:paraId="1CB2594F" w14:textId="0118FEA6" w:rsidR="00C444BA" w:rsidRPr="00CE6FA6" w:rsidRDefault="00C444BA" w:rsidP="002D3D5A">
      <w:pPr>
        <w:tabs>
          <w:tab w:val="left" w:pos="720"/>
          <w:tab w:val="left" w:pos="1080"/>
        </w:tabs>
      </w:pPr>
    </w:p>
    <w:p w14:paraId="36EDDCB4" w14:textId="1D26C0A1" w:rsidR="00C444BA" w:rsidRPr="00CE6FA6" w:rsidRDefault="00C444BA" w:rsidP="002D3D5A">
      <w:pPr>
        <w:tabs>
          <w:tab w:val="left" w:pos="720"/>
          <w:tab w:val="left" w:pos="1080"/>
        </w:tabs>
      </w:pPr>
    </w:p>
    <w:p w14:paraId="72B8ABA3" w14:textId="34BDE39A" w:rsidR="00C444BA" w:rsidRPr="00CE6FA6" w:rsidRDefault="00C444BA" w:rsidP="00C444BA">
      <w:pPr>
        <w:pStyle w:val="Heading3"/>
      </w:pPr>
      <w:bookmarkStart w:id="2112" w:name="_Toc76129864"/>
      <w:bookmarkStart w:id="2113" w:name="_Toc115206834"/>
      <w:r w:rsidRPr="00CE6FA6">
        <w:t>Discourse-functional morphemes</w:t>
      </w:r>
      <w:bookmarkEnd w:id="2112"/>
      <w:bookmarkEnd w:id="2113"/>
    </w:p>
    <w:p w14:paraId="73D15905" w14:textId="7182FACE" w:rsidR="00C444BA" w:rsidRPr="00CE6FA6" w:rsidRDefault="00C444BA" w:rsidP="00C444BA">
      <w:pPr>
        <w:rPr>
          <w:lang w:val="x-none"/>
        </w:rPr>
      </w:pPr>
      <w:r w:rsidRPr="00CE6FA6">
        <w:t xml:space="preserve">Topic morpheme </w:t>
      </w:r>
      <w:r w:rsidRPr="00CE6FA6">
        <w:rPr>
          <w:rFonts w:ascii="Doulos SIL" w:hAnsi="Doulos SIL" w:cs="Doulos SIL"/>
        </w:rPr>
        <w:t>k</w:t>
      </w:r>
      <w:r w:rsidR="00617257" w:rsidRPr="00CE6FA6">
        <w:rPr>
          <w:rFonts w:ascii="Doulos SIL" w:hAnsi="Doulos SIL" w:cs="Doulos SIL"/>
          <w:lang w:val="x-none"/>
        </w:rPr>
        <w:t>ɔ̀</w:t>
      </w:r>
      <w:r w:rsidRPr="00CE6FA6">
        <w:rPr>
          <w:rFonts w:ascii="Doulos SIL" w:hAnsi="Doulos SIL" w:cs="Doulos SIL"/>
          <w:lang w:val="x-none"/>
        </w:rPr>
        <w:t>wⁿ</w:t>
      </w:r>
      <w:r w:rsidRPr="00CE6FA6">
        <w:rPr>
          <w:lang w:val="x-none"/>
        </w:rPr>
        <w:t xml:space="preserve"> follows the entire relative construction and is not part of the internal head NP.</w:t>
      </w:r>
    </w:p>
    <w:p w14:paraId="41845CA5" w14:textId="0DE2F7C4" w:rsidR="00C444BA" w:rsidRPr="00CE6FA6" w:rsidRDefault="00C444BA" w:rsidP="00C444BA"/>
    <w:p w14:paraId="5747DB2A" w14:textId="24A97CD9" w:rsidR="00C444BA" w:rsidRPr="00CE6FA6" w:rsidRDefault="00C444BA" w:rsidP="00E71100">
      <w:pPr>
        <w:tabs>
          <w:tab w:val="left" w:pos="720"/>
          <w:tab w:val="left" w:pos="2520"/>
          <w:tab w:val="left" w:pos="3510"/>
          <w:tab w:val="left" w:pos="4590"/>
          <w:tab w:val="left" w:pos="5760"/>
          <w:tab w:val="left" w:pos="6930"/>
          <w:tab w:val="left" w:pos="8010"/>
        </w:tabs>
        <w:rPr>
          <w:lang w:val="x-none"/>
        </w:rPr>
      </w:pPr>
      <w:r w:rsidRPr="00CE6FA6">
        <w:t>(</w:t>
      </w:r>
      <w:r w:rsidR="00564E2B" w:rsidRPr="00CE6FA6">
        <w:t>653</w:t>
      </w:r>
      <w:r w:rsidRPr="00CE6FA6">
        <w:t>)</w:t>
      </w:r>
      <w:r w:rsidRPr="00CE6FA6">
        <w:tab/>
      </w:r>
      <w:r w:rsidR="00D15460" w:rsidRPr="00CE6FA6">
        <w:rPr>
          <w:rFonts w:ascii="Doulos SIL" w:hAnsi="Doulos SIL" w:cs="Doulos SIL"/>
        </w:rPr>
        <w:t>[[</w:t>
      </w:r>
      <w:r w:rsidR="003E28AF" w:rsidRPr="00CE6FA6">
        <w:rPr>
          <w:rFonts w:ascii="Doulos SIL" w:hAnsi="Doulos SIL" w:cs="Doulos SIL"/>
          <w:lang w:val="x-none"/>
        </w:rPr>
        <w:t>je</w:t>
      </w:r>
      <w:r w:rsidR="0027332E" w:rsidRPr="00CE6FA6">
        <w:rPr>
          <w:rFonts w:ascii="Doulos SIL" w:hAnsi="Doulos SIL" w:cs="Doulos SIL"/>
          <w:lang w:val="x-none"/>
        </w:rPr>
        <w:t>̄</w:t>
      </w:r>
      <w:r w:rsidR="003E28AF" w:rsidRPr="00CE6FA6">
        <w:rPr>
          <w:rFonts w:ascii="Doulos SIL" w:hAnsi="Doulos SIL" w:cs="Doulos SIL"/>
          <w:lang w:val="x-none"/>
        </w:rPr>
        <w:t>na</w:t>
      </w:r>
      <w:r w:rsidR="0027332E" w:rsidRPr="00CE6FA6">
        <w:rPr>
          <w:rFonts w:ascii="Doulos SIL" w:hAnsi="Doulos SIL" w:cs="Doulos SIL"/>
          <w:lang w:val="x-none"/>
        </w:rPr>
        <w:t>̄</w:t>
      </w:r>
      <w:r w:rsidR="003E28AF" w:rsidRPr="00CE6FA6">
        <w:rPr>
          <w:rFonts w:ascii="Doulos SIL" w:hAnsi="Doulos SIL" w:cs="Doulos SIL"/>
          <w:lang w:val="x-none"/>
        </w:rPr>
        <w:t>-mbi</w:t>
      </w:r>
      <w:r w:rsidR="0027332E" w:rsidRPr="00CE6FA6">
        <w:rPr>
          <w:rFonts w:ascii="Doulos SIL" w:hAnsi="Doulos SIL" w:cs="Doulos SIL"/>
          <w:lang w:val="x-none"/>
        </w:rPr>
        <w:t>̄</w:t>
      </w:r>
      <w:r w:rsidR="003E28AF" w:rsidRPr="00CE6FA6">
        <w:rPr>
          <w:rFonts w:ascii="Doulos SIL" w:hAnsi="Doulos SIL" w:cs="Doulos SIL"/>
          <w:lang w:val="x-none"/>
        </w:rPr>
        <w:t>-ge</w:t>
      </w:r>
      <w:r w:rsidR="0027332E" w:rsidRPr="00CE6FA6">
        <w:rPr>
          <w:rFonts w:ascii="Doulos SIL" w:hAnsi="Doulos SIL" w:cs="Doulos SIL"/>
          <w:lang w:val="x-none"/>
        </w:rPr>
        <w:t>̄</w:t>
      </w:r>
      <w:r w:rsidRPr="00CE6FA6">
        <w:rPr>
          <w:rFonts w:ascii="Doulos SIL" w:hAnsi="Doulos SIL" w:cs="Doulos SIL"/>
          <w:lang w:val="x-none"/>
        </w:rPr>
        <w:tab/>
        <w:t>mà-lè</w:t>
      </w:r>
      <w:r w:rsidR="00D15460" w:rsidRPr="00CE6FA6">
        <w:rPr>
          <w:rFonts w:ascii="Doulos SIL" w:hAnsi="Doulos SIL" w:cs="Doulos SIL"/>
          <w:lang w:val="x-none"/>
        </w:rPr>
        <w:t>]</w:t>
      </w:r>
      <w:r w:rsidRPr="00CE6FA6">
        <w:rPr>
          <w:rFonts w:ascii="Doulos SIL" w:hAnsi="Doulos SIL" w:cs="Doulos SIL"/>
          <w:lang w:val="x-none"/>
        </w:rPr>
        <w:tab/>
        <w:t>sē</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r w:rsidR="001B2C3F" w:rsidRPr="00CE6FA6">
        <w:rPr>
          <w:rFonts w:ascii="Doulos SIL" w:hAnsi="Doulos SIL" w:cs="Doulos SIL"/>
          <w:lang w:val="x-none"/>
        </w:rPr>
        <w:t>̀</w:t>
      </w:r>
      <w:r w:rsidRPr="00CE6FA6">
        <w:rPr>
          <w:rFonts w:ascii="Doulos SIL" w:hAnsi="Doulos SIL" w:cs="Doulos SIL"/>
          <w:lang w:val="x-none"/>
        </w:rPr>
        <w:tab/>
      </w:r>
      <w:r w:rsidR="00D15460" w:rsidRPr="00CE6FA6">
        <w:rPr>
          <w:rFonts w:ascii="Doulos SIL" w:hAnsi="Doulos SIL" w:cs="Doulos SIL"/>
          <w:lang w:val="x-none"/>
        </w:rPr>
        <w:t>dìgéŋ</w:t>
      </w:r>
      <w:r w:rsidR="00D15460" w:rsidRPr="00CE6FA6">
        <w:rPr>
          <w:rFonts w:ascii="Doulos SIL" w:hAnsi="Doulos SIL" w:cs="Doulos SIL"/>
          <w:lang w:val="x-none"/>
        </w:rPr>
        <w:tab/>
      </w:r>
      <w:r w:rsidRPr="00CE6FA6">
        <w:rPr>
          <w:rFonts w:ascii="Doulos SIL" w:hAnsi="Doulos SIL" w:cs="Doulos SIL"/>
          <w:lang w:val="x-none"/>
        </w:rPr>
        <w:t>k</w:t>
      </w:r>
      <w:r w:rsidR="00E71100" w:rsidRPr="00CE6FA6">
        <w:rPr>
          <w:rFonts w:ascii="Doulos SIL" w:hAnsi="Doulos SIL" w:cs="Doulos SIL"/>
          <w:lang w:val="x-none"/>
        </w:rPr>
        <w:t>ɔ̀</w:t>
      </w:r>
      <w:r w:rsidR="00D15460" w:rsidRPr="00CE6FA6">
        <w:rPr>
          <w:rFonts w:ascii="Doulos SIL" w:hAnsi="Doulos SIL" w:cs="Doulos SIL"/>
          <w:lang w:val="x-none"/>
        </w:rPr>
        <w:t>m]</w:t>
      </w:r>
      <w:r w:rsidRPr="00CE6FA6">
        <w:rPr>
          <w:rFonts w:ascii="Doulos SIL" w:hAnsi="Doulos SIL" w:cs="Doulos SIL"/>
          <w:lang w:val="x-none"/>
        </w:rPr>
        <w:tab/>
      </w:r>
      <w:r w:rsidR="00D15460" w:rsidRPr="00CE6FA6">
        <w:rPr>
          <w:rFonts w:ascii="Doulos SIL" w:hAnsi="Doulos SIL" w:cs="Doulos SIL"/>
          <w:lang w:val="x-none"/>
        </w:rPr>
        <w:t>bē</w:t>
      </w:r>
    </w:p>
    <w:p w14:paraId="723C88E5" w14:textId="1C4AF680" w:rsidR="00D15460" w:rsidRPr="00CE6FA6" w:rsidRDefault="00D15460" w:rsidP="00E71100">
      <w:pPr>
        <w:tabs>
          <w:tab w:val="left" w:pos="720"/>
          <w:tab w:val="left" w:pos="2520"/>
          <w:tab w:val="left" w:pos="3510"/>
          <w:tab w:val="left" w:pos="4590"/>
          <w:tab w:val="left" w:pos="5760"/>
          <w:tab w:val="left" w:pos="6930"/>
          <w:tab w:val="left" w:pos="8010"/>
        </w:tabs>
        <w:rPr>
          <w:lang w:val="x-none"/>
        </w:rPr>
      </w:pPr>
      <w:r w:rsidRPr="00CE6FA6">
        <w:rPr>
          <w:lang w:val="x-none"/>
        </w:rPr>
        <w:tab/>
        <w:t>[[child-Pl-Pl</w:t>
      </w:r>
      <w:r w:rsidRPr="00CE6FA6">
        <w:rPr>
          <w:lang w:val="x-none"/>
        </w:rPr>
        <w:tab/>
      </w:r>
      <w:r w:rsidRPr="00CE6FA6">
        <w:rPr>
          <w:b/>
          <w:lang w:val="x-none"/>
        </w:rPr>
        <w:t>Rel-Pl</w:t>
      </w:r>
      <w:r w:rsidRPr="00CE6FA6">
        <w:rPr>
          <w:lang w:val="x-none"/>
        </w:rPr>
        <w:t>]</w:t>
      </w:r>
      <w:r w:rsidRPr="00CE6FA6">
        <w:rPr>
          <w:lang w:val="x-none"/>
        </w:rPr>
        <w:tab/>
        <w:t>fall.Pfv</w:t>
      </w:r>
      <w:r w:rsidRPr="00CE6FA6">
        <w:rPr>
          <w:lang w:val="x-none"/>
        </w:rPr>
        <w:tab/>
        <w:t>RemPfv</w:t>
      </w:r>
      <w:r w:rsidRPr="00CE6FA6">
        <w:rPr>
          <w:lang w:val="x-none"/>
        </w:rPr>
        <w:tab/>
        <w:t>yesterday</w:t>
      </w:r>
      <w:r w:rsidRPr="00CE6FA6">
        <w:rPr>
          <w:lang w:val="x-none"/>
        </w:rPr>
        <w:tab/>
      </w:r>
      <w:r w:rsidRPr="00CE6FA6">
        <w:rPr>
          <w:b/>
          <w:lang w:val="x-none"/>
        </w:rPr>
        <w:t>Topic</w:t>
      </w:r>
      <w:r w:rsidRPr="00CE6FA6">
        <w:rPr>
          <w:lang w:val="x-none"/>
        </w:rPr>
        <w:t>]</w:t>
      </w:r>
      <w:r w:rsidRPr="00CE6FA6">
        <w:rPr>
          <w:lang w:val="x-none"/>
        </w:rPr>
        <w:tab/>
        <w:t>come.Pfv</w:t>
      </w:r>
    </w:p>
    <w:p w14:paraId="2CB8E909" w14:textId="30324F53" w:rsidR="00C444BA" w:rsidRPr="00CE6FA6" w:rsidRDefault="00C444BA" w:rsidP="00C444BA">
      <w:pPr>
        <w:tabs>
          <w:tab w:val="left" w:pos="720"/>
        </w:tabs>
      </w:pPr>
      <w:r w:rsidRPr="00CE6FA6">
        <w:tab/>
        <w:t>‘</w:t>
      </w:r>
      <w:r w:rsidR="00D15460" w:rsidRPr="00CE6FA6">
        <w:t>As for the children who fell, they have come</w:t>
      </w:r>
      <w:r w:rsidR="00D15460" w:rsidRPr="00CE6FA6">
        <w:rPr>
          <w:lang w:val="x-none"/>
        </w:rPr>
        <w:t xml:space="preserve">.’ (&lt; </w:t>
      </w:r>
      <w:r w:rsidR="00D15460" w:rsidRPr="00CE6FA6">
        <w:rPr>
          <w:rFonts w:ascii="Doulos SIL" w:hAnsi="Doulos SIL" w:cs="Doulos SIL"/>
          <w:lang w:val="x-none"/>
        </w:rPr>
        <w:t>sēwⁿ</w:t>
      </w:r>
      <w:r w:rsidR="00D15460" w:rsidRPr="00CE6FA6">
        <w:rPr>
          <w:lang w:val="x-none"/>
        </w:rPr>
        <w:t xml:space="preserve">, </w:t>
      </w:r>
      <w:r w:rsidR="00D15460" w:rsidRPr="00CE6FA6">
        <w:rPr>
          <w:rFonts w:ascii="Doulos SIL" w:hAnsi="Doulos SIL" w:cs="Doulos SIL"/>
          <w:lang w:val="x-none"/>
        </w:rPr>
        <w:t>dìgéwⁿ</w:t>
      </w:r>
      <w:r w:rsidR="00D15460" w:rsidRPr="00CE6FA6">
        <w:rPr>
          <w:lang w:val="x-none"/>
        </w:rPr>
        <w:t xml:space="preserve">, </w:t>
      </w:r>
      <w:r w:rsidR="00D15460" w:rsidRPr="00CE6FA6">
        <w:rPr>
          <w:rFonts w:ascii="Doulos SIL" w:hAnsi="Doulos SIL" w:cs="Doulos SIL"/>
          <w:lang w:val="x-none"/>
        </w:rPr>
        <w:t>k</w:t>
      </w:r>
      <w:r w:rsidR="00E71100" w:rsidRPr="00CE6FA6">
        <w:rPr>
          <w:rFonts w:ascii="Doulos SIL" w:hAnsi="Doulos SIL" w:cs="Doulos SIL"/>
          <w:lang w:val="x-none"/>
        </w:rPr>
        <w:t>ɔ̀</w:t>
      </w:r>
      <w:r w:rsidR="00D15460" w:rsidRPr="00CE6FA6">
        <w:rPr>
          <w:rFonts w:ascii="Doulos SIL" w:hAnsi="Doulos SIL" w:cs="Doulos SIL"/>
          <w:lang w:val="x-none"/>
        </w:rPr>
        <w:t>wⁿ</w:t>
      </w:r>
      <w:r w:rsidR="00106681" w:rsidRPr="00CE6FA6">
        <w:rPr>
          <w:lang w:val="x-none"/>
        </w:rPr>
        <w:t>)</w:t>
      </w:r>
    </w:p>
    <w:p w14:paraId="689B84AC" w14:textId="77777777" w:rsidR="00C30A26" w:rsidRPr="00CE6FA6" w:rsidRDefault="00C30A26" w:rsidP="00C30A26">
      <w:pPr>
        <w:pStyle w:val="Heading2"/>
      </w:pPr>
      <w:bookmarkStart w:id="2114" w:name="_Toc76129865"/>
      <w:bookmarkStart w:id="2115" w:name="_Toc115206835"/>
      <w:r w:rsidRPr="00CE6FA6">
        <w:t>Grammatical relation of relativized-on NP</w:t>
      </w:r>
      <w:bookmarkEnd w:id="2114"/>
      <w:bookmarkEnd w:id="2115"/>
    </w:p>
    <w:p w14:paraId="313DA6C2" w14:textId="77777777" w:rsidR="00C30A26" w:rsidRPr="00CE6FA6" w:rsidRDefault="00C30A26" w:rsidP="00C30A26">
      <w:pPr>
        <w:pStyle w:val="Heading3"/>
      </w:pPr>
      <w:bookmarkStart w:id="2116" w:name="_Toc508434847"/>
      <w:bookmarkStart w:id="2117" w:name="_Toc508942999"/>
      <w:bookmarkStart w:id="2118" w:name="_Toc508943599"/>
      <w:bookmarkStart w:id="2119" w:name="_Toc78375892"/>
      <w:bookmarkStart w:id="2120" w:name="_Toc79405997"/>
      <w:bookmarkStart w:id="2121" w:name="_Toc76129866"/>
      <w:bookmarkStart w:id="2122" w:name="_Toc115206836"/>
      <w:r w:rsidRPr="00CE6FA6">
        <w:t>Subject relative clause</w:t>
      </w:r>
      <w:bookmarkEnd w:id="2116"/>
      <w:bookmarkEnd w:id="2117"/>
      <w:bookmarkEnd w:id="2118"/>
      <w:bookmarkEnd w:id="2119"/>
      <w:bookmarkEnd w:id="2120"/>
      <w:bookmarkEnd w:id="2121"/>
      <w:bookmarkEnd w:id="2122"/>
    </w:p>
    <w:p w14:paraId="25332603" w14:textId="3CED4BA5" w:rsidR="00C30A26" w:rsidRPr="00CE6FA6" w:rsidRDefault="00C30A26" w:rsidP="00A9230A">
      <w:r w:rsidRPr="00CE6FA6">
        <w:t>From main clause (</w:t>
      </w:r>
      <w:r w:rsidR="00564E2B" w:rsidRPr="00CE6FA6">
        <w:t>654</w:t>
      </w:r>
      <w:r w:rsidRPr="00CE6FA6">
        <w:t xml:space="preserve">a) </w:t>
      </w:r>
      <w:r w:rsidR="00177902" w:rsidRPr="00CE6FA6">
        <w:t>is</w:t>
      </w:r>
      <w:r w:rsidR="005A6889" w:rsidRPr="00CE6FA6">
        <w:t xml:space="preserve"> formed</w:t>
      </w:r>
      <w:r w:rsidRPr="00CE6FA6">
        <w:t xml:space="preserve"> the subject relative</w:t>
      </w:r>
      <w:r w:rsidR="005C0467" w:rsidRPr="00CE6FA6">
        <w:t xml:space="preserve"> in</w:t>
      </w:r>
      <w:r w:rsidRPr="00CE6FA6">
        <w:t xml:space="preserve"> (</w:t>
      </w:r>
      <w:r w:rsidR="00564E2B" w:rsidRPr="00CE6FA6">
        <w:t>654</w:t>
      </w:r>
      <w:r w:rsidRPr="00CE6FA6">
        <w:t xml:space="preserve">b). </w:t>
      </w:r>
      <w:r w:rsidR="00177902" w:rsidRPr="00CE6FA6">
        <w:t xml:space="preserve">The relative morpheme </w:t>
      </w:r>
      <w:r w:rsidR="00177902" w:rsidRPr="00CE6FA6">
        <w:rPr>
          <w:rFonts w:ascii="Doulos SIL" w:hAnsi="Doulos SIL" w:cs="Doulos SIL"/>
        </w:rPr>
        <w:t>ma</w:t>
      </w:r>
      <w:r w:rsidR="00177902" w:rsidRPr="00CE6FA6">
        <w:rPr>
          <w:rFonts w:ascii="Doulos SIL" w:hAnsi="Doulos SIL" w:cs="Doulos SIL"/>
          <w:lang w:val="x-none"/>
        </w:rPr>
        <w:t>̀wⁿ</w:t>
      </w:r>
      <w:r w:rsidR="00177902" w:rsidRPr="00CE6FA6">
        <w:rPr>
          <w:lang w:val="x-none"/>
        </w:rPr>
        <w:t xml:space="preserve"> occurs at the end of the head. </w:t>
      </w:r>
      <w:r w:rsidR="00E71100" w:rsidRPr="00CE6FA6">
        <w:rPr>
          <w:lang w:val="x-none"/>
        </w:rPr>
        <w:t>RemPfv</w:t>
      </w:r>
      <w:r w:rsidR="00A9230A" w:rsidRPr="00CE6FA6">
        <w:rPr>
          <w:lang w:val="x-none"/>
        </w:rPr>
        <w:t xml:space="preserve"> </w:t>
      </w:r>
      <w:r w:rsidR="00A9230A" w:rsidRPr="00CE6FA6">
        <w:rPr>
          <w:rFonts w:ascii="Doulos SIL" w:hAnsi="Doulos SIL" w:cs="Doulos SIL"/>
          <w:lang w:val="x-none"/>
        </w:rPr>
        <w:t>gà</w:t>
      </w:r>
      <w:r w:rsidR="00A9230A" w:rsidRPr="00CE6FA6">
        <w:rPr>
          <w:lang w:val="x-none"/>
        </w:rPr>
        <w:t xml:space="preserve"> </w:t>
      </w:r>
      <w:r w:rsidR="00E71100" w:rsidRPr="00CE6FA6">
        <w:rPr>
          <w:lang w:val="x-none"/>
        </w:rPr>
        <w:t>follows the</w:t>
      </w:r>
      <w:r w:rsidR="00A9230A" w:rsidRPr="00CE6FA6">
        <w:rPr>
          <w:lang w:val="x-none"/>
        </w:rPr>
        <w:t xml:space="preserve"> the verb in perfective positive relatives. </w:t>
      </w:r>
    </w:p>
    <w:p w14:paraId="36460A25" w14:textId="77777777" w:rsidR="00C30A26" w:rsidRPr="00CE6FA6" w:rsidRDefault="00C30A26" w:rsidP="00C30A26"/>
    <w:p w14:paraId="38000B1A" w14:textId="039BED18" w:rsidR="00C30A26" w:rsidRPr="00CE6FA6" w:rsidRDefault="00C30A26" w:rsidP="00177902">
      <w:pPr>
        <w:tabs>
          <w:tab w:val="left" w:pos="720"/>
          <w:tab w:val="left" w:pos="1080"/>
          <w:tab w:val="left" w:pos="3330"/>
          <w:tab w:val="left" w:pos="4500"/>
        </w:tabs>
        <w:rPr>
          <w:lang w:val="x-none"/>
        </w:rPr>
      </w:pPr>
      <w:r w:rsidRPr="00CE6FA6">
        <w:t>(</w:t>
      </w:r>
      <w:r w:rsidR="00564E2B" w:rsidRPr="00CE6FA6">
        <w:t>654</w:t>
      </w:r>
      <w:r w:rsidRPr="00CE6FA6">
        <w:t>)</w:t>
      </w:r>
      <w:r w:rsidRPr="00CE6FA6">
        <w:tab/>
        <w:t>a.</w:t>
      </w:r>
      <w:r w:rsidRPr="00CE6FA6">
        <w:tab/>
      </w:r>
      <w:r w:rsidR="0049195C" w:rsidRPr="00CE6FA6">
        <w:rPr>
          <w:rFonts w:ascii="Doulos SIL" w:hAnsi="Doulos SIL"/>
        </w:rPr>
        <w:t>jɛ́náⁿ</w:t>
      </w:r>
      <w:r w:rsidR="00177902" w:rsidRPr="00CE6FA6">
        <w:rPr>
          <w:rFonts w:ascii="Doulos SIL" w:hAnsi="Doulos SIL"/>
        </w:rPr>
        <w:t xml:space="preserve"> </w:t>
      </w:r>
      <w:r w:rsidR="00177902" w:rsidRPr="00CE6FA6">
        <w:t xml:space="preserve">/ </w:t>
      </w:r>
      <w:r w:rsidR="00177902" w:rsidRPr="00CE6FA6">
        <w:rPr>
          <w:rFonts w:ascii="Doulos SIL" w:hAnsi="Doulos SIL"/>
        </w:rPr>
        <w:t>ya</w:t>
      </w:r>
      <w:r w:rsidR="00177902" w:rsidRPr="00CE6FA6">
        <w:rPr>
          <w:rFonts w:ascii="Doulos SIL" w:hAnsi="Doulos SIL"/>
          <w:lang w:val="x-none"/>
        </w:rPr>
        <w:t>̀mbāa</w:t>
      </w:r>
      <w:r w:rsidR="00E71100" w:rsidRPr="00CE6FA6">
        <w:rPr>
          <w:rFonts w:ascii="Doulos SIL" w:hAnsi="Doulos SIL"/>
          <w:lang w:val="x-none"/>
        </w:rPr>
        <w:t>̀</w:t>
      </w:r>
      <w:r w:rsidR="008F0B7B" w:rsidRPr="00CE6FA6">
        <w:rPr>
          <w:rFonts w:ascii="Doulos SIL" w:hAnsi="Doulos SIL"/>
        </w:rPr>
        <w:tab/>
        <w:t>s</w:t>
      </w:r>
      <w:r w:rsidR="008F0B7B" w:rsidRPr="00CE6FA6">
        <w:rPr>
          <w:rFonts w:ascii="Doulos SIL" w:hAnsi="Doulos SIL"/>
          <w:lang w:val="x-none"/>
        </w:rPr>
        <w:t>ē</w:t>
      </w:r>
      <w:r w:rsidR="00316F97" w:rsidRPr="00CE6FA6">
        <w:rPr>
          <w:rFonts w:ascii="Doulos SIL" w:hAnsi="Doulos SIL"/>
          <w:lang w:val="x-none"/>
        </w:rPr>
        <w:t>n</w:t>
      </w:r>
      <w:r w:rsidR="00316F97" w:rsidRPr="00CE6FA6">
        <w:rPr>
          <w:rFonts w:ascii="Doulos SIL" w:hAnsi="Doulos SIL"/>
          <w:lang w:val="x-none"/>
        </w:rPr>
        <w:tab/>
        <w:t>d</w:t>
      </w:r>
      <w:r w:rsidR="00177902" w:rsidRPr="00CE6FA6">
        <w:rPr>
          <w:rFonts w:ascii="Doulos SIL" w:hAnsi="Doulos SIL"/>
          <w:lang w:val="x-none"/>
        </w:rPr>
        <w:t>ìgéwⁿ</w:t>
      </w:r>
    </w:p>
    <w:p w14:paraId="74B6C03B" w14:textId="22591B33" w:rsidR="00C30A26" w:rsidRPr="00CE6FA6" w:rsidRDefault="00C30A26" w:rsidP="00177902">
      <w:pPr>
        <w:tabs>
          <w:tab w:val="left" w:pos="720"/>
          <w:tab w:val="left" w:pos="1080"/>
          <w:tab w:val="left" w:pos="3330"/>
          <w:tab w:val="left" w:pos="4500"/>
        </w:tabs>
      </w:pPr>
      <w:r w:rsidRPr="00CE6FA6">
        <w:tab/>
      </w:r>
      <w:r w:rsidRPr="00CE6FA6">
        <w:tab/>
      </w:r>
      <w:r w:rsidR="008F0B7B" w:rsidRPr="00CE6FA6">
        <w:t>child</w:t>
      </w:r>
      <w:r w:rsidR="00177902" w:rsidRPr="00CE6FA6">
        <w:t>/house</w:t>
      </w:r>
      <w:r w:rsidR="008F0B7B" w:rsidRPr="00CE6FA6">
        <w:tab/>
        <w:t>fall</w:t>
      </w:r>
      <w:r w:rsidR="008F0B7B" w:rsidRPr="00CE6FA6">
        <w:rPr>
          <w:lang w:val="x-none"/>
        </w:rPr>
        <w:t>.Pfv</w:t>
      </w:r>
      <w:r w:rsidR="00177902" w:rsidRPr="00CE6FA6">
        <w:rPr>
          <w:lang w:val="x-none"/>
        </w:rPr>
        <w:tab/>
        <w:t>yesterday</w:t>
      </w:r>
    </w:p>
    <w:p w14:paraId="21F984D5" w14:textId="1CEEFEA6" w:rsidR="00C30A26" w:rsidRPr="00CE6FA6" w:rsidRDefault="00C30A26" w:rsidP="00C30A26">
      <w:pPr>
        <w:tabs>
          <w:tab w:val="left" w:pos="720"/>
          <w:tab w:val="left" w:pos="1080"/>
        </w:tabs>
      </w:pPr>
      <w:r w:rsidRPr="00CE6FA6">
        <w:tab/>
      </w:r>
      <w:r w:rsidRPr="00CE6FA6">
        <w:tab/>
        <w:t>‘The child</w:t>
      </w:r>
      <w:r w:rsidR="00177902" w:rsidRPr="00CE6FA6">
        <w:t>/house</w:t>
      </w:r>
      <w:r w:rsidRPr="00CE6FA6">
        <w:t xml:space="preserve"> fell</w:t>
      </w:r>
      <w:r w:rsidR="00177902" w:rsidRPr="00CE6FA6">
        <w:t xml:space="preserve"> yesterday</w:t>
      </w:r>
      <w:r w:rsidRPr="00CE6FA6">
        <w:t>.’</w:t>
      </w:r>
      <w:r w:rsidR="00177902" w:rsidRPr="00CE6FA6">
        <w:t xml:space="preserve"> </w:t>
      </w:r>
    </w:p>
    <w:p w14:paraId="7C699A58" w14:textId="77777777" w:rsidR="00C30A26" w:rsidRPr="00CE6FA6" w:rsidRDefault="00C30A26" w:rsidP="00C30A26">
      <w:pPr>
        <w:tabs>
          <w:tab w:val="left" w:pos="720"/>
          <w:tab w:val="left" w:pos="1080"/>
        </w:tabs>
      </w:pPr>
    </w:p>
    <w:p w14:paraId="7A53204B" w14:textId="5A121187" w:rsidR="00C30A26" w:rsidRPr="00CE6FA6" w:rsidRDefault="00C30A26" w:rsidP="00E71100">
      <w:pPr>
        <w:tabs>
          <w:tab w:val="left" w:pos="720"/>
          <w:tab w:val="left" w:pos="1080"/>
          <w:tab w:val="left" w:pos="2970"/>
          <w:tab w:val="left" w:pos="3870"/>
          <w:tab w:val="left" w:pos="4950"/>
          <w:tab w:val="left" w:pos="6030"/>
          <w:tab w:val="left" w:pos="7290"/>
        </w:tabs>
      </w:pPr>
      <w:r w:rsidRPr="00CE6FA6">
        <w:lastRenderedPageBreak/>
        <w:tab/>
        <w:t>b.</w:t>
      </w:r>
      <w:r w:rsidRPr="00CE6FA6">
        <w:tab/>
      </w:r>
      <w:r w:rsidR="005C0467" w:rsidRPr="00CE6FA6">
        <w:rPr>
          <w:rFonts w:ascii="Doulos SIL" w:hAnsi="Doulos SIL"/>
          <w:lang w:val="x-none"/>
        </w:rPr>
        <w:t>[</w:t>
      </w:r>
      <w:r w:rsidR="00177902" w:rsidRPr="00CE6FA6">
        <w:rPr>
          <w:rFonts w:ascii="Doulos SIL" w:hAnsi="Doulos SIL"/>
          <w:lang w:val="x-none"/>
        </w:rPr>
        <w:t>[</w:t>
      </w:r>
      <w:r w:rsidR="0049195C" w:rsidRPr="00CE6FA6">
        <w:rPr>
          <w:rFonts w:ascii="Doulos SIL" w:hAnsi="Doulos SIL"/>
        </w:rPr>
        <w:t>jɛ́náⁿ</w:t>
      </w:r>
      <w:r w:rsidR="00177902" w:rsidRPr="00CE6FA6">
        <w:rPr>
          <w:rFonts w:ascii="Doulos SIL" w:hAnsi="Doulos SIL"/>
        </w:rPr>
        <w:t xml:space="preserve"> </w:t>
      </w:r>
      <w:r w:rsidR="00177902" w:rsidRPr="00CE6FA6">
        <w:t xml:space="preserve">/ </w:t>
      </w:r>
      <w:r w:rsidR="00177902" w:rsidRPr="00CE6FA6">
        <w:rPr>
          <w:rFonts w:ascii="Doulos SIL" w:hAnsi="Doulos SIL"/>
        </w:rPr>
        <w:t>ya</w:t>
      </w:r>
      <w:r w:rsidR="00177902" w:rsidRPr="00CE6FA6">
        <w:rPr>
          <w:rFonts w:ascii="Doulos SIL" w:hAnsi="Doulos SIL"/>
          <w:lang w:val="x-none"/>
        </w:rPr>
        <w:t>̀mbāa</w:t>
      </w:r>
      <w:r w:rsidR="00E71100" w:rsidRPr="00CE6FA6">
        <w:rPr>
          <w:rFonts w:ascii="Doulos SIL" w:hAnsi="Doulos SIL"/>
          <w:lang w:val="x-none"/>
        </w:rPr>
        <w:t>̄</w:t>
      </w:r>
      <w:r w:rsidR="008F0B7B" w:rsidRPr="00CE6FA6">
        <w:rPr>
          <w:rFonts w:ascii="Doulos SIL" w:hAnsi="Doulos SIL"/>
          <w:lang w:val="x-none"/>
        </w:rPr>
        <w:tab/>
        <w:t>màⁿ</w:t>
      </w:r>
      <w:r w:rsidR="00177902" w:rsidRPr="00CE6FA6">
        <w:rPr>
          <w:rFonts w:ascii="Doulos SIL" w:hAnsi="Doulos SIL"/>
          <w:lang w:val="x-none"/>
        </w:rPr>
        <w:t>]</w:t>
      </w:r>
      <w:r w:rsidR="008F0B7B" w:rsidRPr="00CE6FA6">
        <w:rPr>
          <w:rFonts w:ascii="Doulos SIL" w:hAnsi="Doulos SIL"/>
          <w:lang w:val="x-none"/>
        </w:rPr>
        <w:tab/>
        <w:t>sē</w:t>
      </w:r>
      <w:r w:rsidR="00321F58" w:rsidRPr="00CE6FA6">
        <w:rPr>
          <w:rFonts w:ascii="Doulos SIL" w:hAnsi="Doulos SIL"/>
          <w:lang w:val="x-none"/>
        </w:rPr>
        <w:t>ŋ</w:t>
      </w:r>
      <w:r w:rsidR="00321F58" w:rsidRPr="00CE6FA6">
        <w:rPr>
          <w:rFonts w:ascii="Doulos SIL" w:hAnsi="Doulos SIL"/>
          <w:lang w:val="x-none"/>
        </w:rPr>
        <w:tab/>
        <w:t>g</w:t>
      </w:r>
      <w:r w:rsidR="008F0B7B" w:rsidRPr="00CE6FA6">
        <w:rPr>
          <w:rFonts w:ascii="Doulos SIL" w:hAnsi="Doulos SIL"/>
          <w:lang w:val="x-none"/>
        </w:rPr>
        <w:t>a</w:t>
      </w:r>
      <w:r w:rsidR="001B2C3F" w:rsidRPr="00CE6FA6">
        <w:rPr>
          <w:rFonts w:ascii="Doulos SIL" w:hAnsi="Doulos SIL"/>
          <w:lang w:val="x-none"/>
        </w:rPr>
        <w:t>̀</w:t>
      </w:r>
      <w:r w:rsidR="00177902" w:rsidRPr="00CE6FA6">
        <w:rPr>
          <w:rFonts w:ascii="Doulos SIL" w:hAnsi="Doulos SIL"/>
          <w:lang w:val="x-none"/>
        </w:rPr>
        <w:tab/>
        <w:t>dìgé</w:t>
      </w:r>
      <w:r w:rsidR="007532C9" w:rsidRPr="00CE6FA6">
        <w:rPr>
          <w:rFonts w:ascii="Doulos SIL" w:hAnsi="Doulos SIL"/>
          <w:lang w:val="x-none"/>
        </w:rPr>
        <w:t>ⁿ</w:t>
      </w:r>
      <w:r w:rsidR="00177902" w:rsidRPr="00CE6FA6">
        <w:rPr>
          <w:rFonts w:ascii="Doulos SIL" w:hAnsi="Doulos SIL"/>
          <w:lang w:val="x-none"/>
        </w:rPr>
        <w:t>]</w:t>
      </w:r>
      <w:r w:rsidR="008F0B7B" w:rsidRPr="00CE6FA6">
        <w:rPr>
          <w:rFonts w:ascii="Doulos SIL" w:hAnsi="Doulos SIL"/>
          <w:lang w:val="x-none"/>
        </w:rPr>
        <w:tab/>
        <w:t>la</w:t>
      </w:r>
      <w:r w:rsidR="005A6889" w:rsidRPr="00CE6FA6">
        <w:rPr>
          <w:rFonts w:ascii="Doulos SIL" w:hAnsi="Doulos SIL"/>
          <w:lang w:val="x-none"/>
        </w:rPr>
        <w:t>̄ā</w:t>
      </w:r>
      <w:r w:rsidR="00177902" w:rsidRPr="00CE6FA6">
        <w:rPr>
          <w:rFonts w:ascii="Doulos SIL" w:hAnsi="Doulos SIL"/>
          <w:lang w:val="x-none"/>
        </w:rPr>
        <w:t>-</w:t>
      </w:r>
      <w:r w:rsidR="005A6889" w:rsidRPr="00CE6FA6">
        <w:rPr>
          <w:rFonts w:ascii="Doulos SIL" w:hAnsi="Doulos SIL"/>
          <w:lang w:val="x-none"/>
        </w:rPr>
        <w:t>mì</w:t>
      </w:r>
    </w:p>
    <w:p w14:paraId="620AE70A" w14:textId="475F75EC" w:rsidR="00C30A26" w:rsidRPr="00CE6FA6" w:rsidRDefault="00C30A26" w:rsidP="00E71100">
      <w:pPr>
        <w:tabs>
          <w:tab w:val="left" w:pos="720"/>
          <w:tab w:val="left" w:pos="1080"/>
          <w:tab w:val="left" w:pos="2970"/>
          <w:tab w:val="left" w:pos="3870"/>
          <w:tab w:val="left" w:pos="4950"/>
          <w:tab w:val="left" w:pos="6030"/>
          <w:tab w:val="left" w:pos="7290"/>
        </w:tabs>
      </w:pPr>
      <w:r w:rsidRPr="00CE6FA6">
        <w:tab/>
      </w:r>
      <w:r w:rsidRPr="00CE6FA6">
        <w:tab/>
      </w:r>
      <w:r w:rsidR="005C0467" w:rsidRPr="00CE6FA6">
        <w:t>[</w:t>
      </w:r>
      <w:r w:rsidR="00177902" w:rsidRPr="00CE6FA6">
        <w:t>[</w:t>
      </w:r>
      <w:r w:rsidR="005A6889" w:rsidRPr="00CE6FA6">
        <w:t>child</w:t>
      </w:r>
      <w:r w:rsidR="00E71100" w:rsidRPr="00CE6FA6">
        <w:t xml:space="preserve"> </w:t>
      </w:r>
      <w:r w:rsidR="00177902" w:rsidRPr="00CE6FA6">
        <w:t>/</w:t>
      </w:r>
      <w:r w:rsidR="00E71100" w:rsidRPr="00CE6FA6">
        <w:t xml:space="preserve"> </w:t>
      </w:r>
      <w:r w:rsidR="00177902" w:rsidRPr="00CE6FA6">
        <w:t>house</w:t>
      </w:r>
      <w:r w:rsidR="005A6889" w:rsidRPr="00CE6FA6">
        <w:tab/>
      </w:r>
      <w:r w:rsidR="005A6889" w:rsidRPr="00CE6FA6">
        <w:rPr>
          <w:b/>
        </w:rPr>
        <w:t>Rel</w:t>
      </w:r>
      <w:r w:rsidR="00177902" w:rsidRPr="00CE6FA6">
        <w:t>]</w:t>
      </w:r>
      <w:r w:rsidR="005A6889" w:rsidRPr="00CE6FA6">
        <w:tab/>
        <w:t>fall.Pfv</w:t>
      </w:r>
      <w:r w:rsidR="0093454C" w:rsidRPr="00CE6FA6">
        <w:tab/>
      </w:r>
      <w:r w:rsidR="002D3D5A" w:rsidRPr="00CE6FA6">
        <w:rPr>
          <w:b/>
          <w:bCs/>
        </w:rPr>
        <w:t>RemPfv</w:t>
      </w:r>
      <w:r w:rsidR="00177902" w:rsidRPr="00CE6FA6">
        <w:tab/>
        <w:t>yesterday]</w:t>
      </w:r>
      <w:r w:rsidR="005A6889" w:rsidRPr="00CE6FA6">
        <w:tab/>
        <w:t>be</w:t>
      </w:r>
      <w:r w:rsidR="005A6889" w:rsidRPr="00CE6FA6">
        <w:rPr>
          <w:lang w:val="x-none"/>
        </w:rPr>
        <w:t>.where?</w:t>
      </w:r>
    </w:p>
    <w:p w14:paraId="574E45F8" w14:textId="3D434C23" w:rsidR="00C30A26" w:rsidRPr="00CE6FA6" w:rsidRDefault="00C30A26" w:rsidP="00C30A26">
      <w:pPr>
        <w:tabs>
          <w:tab w:val="left" w:pos="720"/>
          <w:tab w:val="left" w:pos="1080"/>
        </w:tabs>
      </w:pPr>
      <w:r w:rsidRPr="00CE6FA6">
        <w:tab/>
      </w:r>
      <w:r w:rsidRPr="00CE6FA6">
        <w:tab/>
        <w:t>‘Where is the child who</w:t>
      </w:r>
      <w:r w:rsidR="00177902" w:rsidRPr="00CE6FA6">
        <w:t>/the house that</w:t>
      </w:r>
      <w:r w:rsidRPr="00CE6FA6">
        <w:t xml:space="preserve"> fell</w:t>
      </w:r>
      <w:r w:rsidR="00177902" w:rsidRPr="00CE6FA6">
        <w:t xml:space="preserve"> yesterday</w:t>
      </w:r>
      <w:r w:rsidRPr="00CE6FA6">
        <w:t>?’</w:t>
      </w:r>
    </w:p>
    <w:p w14:paraId="70DF250A" w14:textId="77777777" w:rsidR="00C30A26" w:rsidRPr="00CE6FA6" w:rsidRDefault="00C30A26" w:rsidP="00C30A26"/>
    <w:p w14:paraId="3B9CEAB1" w14:textId="1C232C70" w:rsidR="00C30A26" w:rsidRPr="00CE6FA6" w:rsidRDefault="00177902" w:rsidP="00C30A26">
      <w:r w:rsidRPr="00CE6FA6">
        <w:t>The m</w:t>
      </w:r>
      <w:r w:rsidR="003002C8" w:rsidRPr="00CE6FA6">
        <w:t>ain clause (</w:t>
      </w:r>
      <w:r w:rsidR="00564E2B" w:rsidRPr="00CE6FA6">
        <w:t>655</w:t>
      </w:r>
      <w:r w:rsidR="003002C8" w:rsidRPr="00CE6FA6">
        <w:t>a) with plural subject corresponds to the relative clause in (</w:t>
      </w:r>
      <w:r w:rsidR="00564E2B" w:rsidRPr="00CE6FA6">
        <w:t>655</w:t>
      </w:r>
      <w:r w:rsidR="003002C8" w:rsidRPr="00CE6FA6">
        <w:t>b).</w:t>
      </w:r>
    </w:p>
    <w:p w14:paraId="0DE45E19" w14:textId="77777777" w:rsidR="00C30A26" w:rsidRPr="00CE6FA6" w:rsidRDefault="00C30A26" w:rsidP="00C30A26"/>
    <w:p w14:paraId="0CFA97BD" w14:textId="640785B4" w:rsidR="00C30A26" w:rsidRPr="00CE6FA6" w:rsidRDefault="00C30A26" w:rsidP="00177902">
      <w:pPr>
        <w:tabs>
          <w:tab w:val="left" w:pos="720"/>
          <w:tab w:val="left" w:pos="1080"/>
          <w:tab w:val="left" w:pos="2880"/>
          <w:tab w:val="left" w:pos="4320"/>
          <w:tab w:val="left" w:pos="5490"/>
        </w:tabs>
      </w:pPr>
      <w:r w:rsidRPr="00CE6FA6">
        <w:t>(</w:t>
      </w:r>
      <w:r w:rsidR="00564E2B" w:rsidRPr="00CE6FA6">
        <w:t>655</w:t>
      </w:r>
      <w:r w:rsidRPr="00CE6FA6">
        <w:t>)</w:t>
      </w:r>
      <w:r w:rsidRPr="00CE6FA6">
        <w:tab/>
        <w:t>a.</w:t>
      </w:r>
      <w:r w:rsidRPr="00CE6FA6">
        <w:tab/>
      </w:r>
      <w:r w:rsidR="0049195C" w:rsidRPr="00CE6FA6">
        <w:rPr>
          <w:rFonts w:ascii="Doulos SIL" w:hAnsi="Doulos SIL" w:cs="Doulos SIL"/>
          <w:lang w:val="x-none"/>
        </w:rPr>
        <w:t>jɛ̄nām-bī-gē</w:t>
      </w:r>
      <w:r w:rsidR="00177902" w:rsidRPr="00CE6FA6">
        <w:rPr>
          <w:rFonts w:ascii="Doulos SIL" w:hAnsi="Doulos SIL"/>
          <w:lang w:val="x-none"/>
        </w:rPr>
        <w:t xml:space="preserve"> </w:t>
      </w:r>
      <w:r w:rsidR="00177902" w:rsidRPr="00CE6FA6">
        <w:t>/</w:t>
      </w:r>
      <w:r w:rsidR="00177902" w:rsidRPr="00CE6FA6">
        <w:rPr>
          <w:rFonts w:ascii="Doulos SIL" w:hAnsi="Doulos SIL"/>
          <w:lang w:val="x-none"/>
        </w:rPr>
        <w:t xml:space="preserve"> yàmbāa</w:t>
      </w:r>
      <w:r w:rsidR="00907AD1" w:rsidRPr="00CE6FA6">
        <w:rPr>
          <w:rFonts w:ascii="Doulos SIL" w:hAnsi="Doulos SIL"/>
          <w:lang w:val="x-none"/>
        </w:rPr>
        <w:t>̀</w:t>
      </w:r>
      <w:r w:rsidR="00177902" w:rsidRPr="00CE6FA6">
        <w:rPr>
          <w:rFonts w:ascii="Doulos SIL" w:hAnsi="Doulos SIL"/>
          <w:lang w:val="x-none"/>
        </w:rPr>
        <w:t>-yè</w:t>
      </w:r>
      <w:r w:rsidRPr="00CE6FA6">
        <w:rPr>
          <w:rFonts w:ascii="Doulos SIL" w:hAnsi="Doulos SIL"/>
          <w:lang w:val="x-none"/>
        </w:rPr>
        <w:tab/>
      </w:r>
      <w:r w:rsidR="0009652D" w:rsidRPr="00CE6FA6">
        <w:rPr>
          <w:rFonts w:ascii="Doulos SIL" w:hAnsi="Doulos SIL"/>
        </w:rPr>
        <w:t>se</w:t>
      </w:r>
      <w:r w:rsidR="0009652D" w:rsidRPr="00CE6FA6">
        <w:rPr>
          <w:rFonts w:ascii="Doulos SIL" w:hAnsi="Doulos SIL"/>
          <w:lang w:val="x-none"/>
        </w:rPr>
        <w:t>̄</w:t>
      </w:r>
      <w:r w:rsidR="00316F97" w:rsidRPr="00CE6FA6">
        <w:rPr>
          <w:rFonts w:ascii="Doulos SIL" w:hAnsi="Doulos SIL"/>
        </w:rPr>
        <w:t>n</w:t>
      </w:r>
      <w:r w:rsidR="00177902" w:rsidRPr="00CE6FA6">
        <w:rPr>
          <w:rFonts w:ascii="Doulos SIL" w:hAnsi="Doulos SIL"/>
          <w:lang w:val="x-none"/>
        </w:rPr>
        <w:tab/>
        <w:t>dìgéwⁿ</w:t>
      </w:r>
    </w:p>
    <w:p w14:paraId="049BD90C" w14:textId="15EFE38C" w:rsidR="00C30A26" w:rsidRPr="00CE6FA6" w:rsidRDefault="00C30A26" w:rsidP="00177902">
      <w:pPr>
        <w:tabs>
          <w:tab w:val="left" w:pos="720"/>
          <w:tab w:val="left" w:pos="1080"/>
          <w:tab w:val="left" w:pos="2880"/>
          <w:tab w:val="left" w:pos="4320"/>
          <w:tab w:val="left" w:pos="5490"/>
        </w:tabs>
      </w:pPr>
      <w:r w:rsidRPr="00CE6FA6">
        <w:tab/>
      </w:r>
      <w:r w:rsidRPr="00CE6FA6">
        <w:tab/>
        <w:t>child-Pl</w:t>
      </w:r>
      <w:r w:rsidR="0009652D" w:rsidRPr="00CE6FA6">
        <w:t>-Pl</w:t>
      </w:r>
      <w:r w:rsidR="00177902" w:rsidRPr="00CE6FA6">
        <w:t xml:space="preserve"> / house-Pl</w:t>
      </w:r>
      <w:r w:rsidRPr="00CE6FA6">
        <w:tab/>
      </w:r>
      <w:r w:rsidR="0009652D" w:rsidRPr="00CE6FA6">
        <w:t>fall</w:t>
      </w:r>
      <w:r w:rsidR="0009652D" w:rsidRPr="00CE6FA6">
        <w:rPr>
          <w:lang w:val="x-none"/>
        </w:rPr>
        <w:t>.Pfv</w:t>
      </w:r>
      <w:r w:rsidR="00177902" w:rsidRPr="00CE6FA6">
        <w:rPr>
          <w:lang w:val="x-none"/>
        </w:rPr>
        <w:tab/>
        <w:t>yesterday</w:t>
      </w:r>
    </w:p>
    <w:p w14:paraId="69E25B5A" w14:textId="58FF104B" w:rsidR="00C30A26" w:rsidRPr="00CE6FA6" w:rsidRDefault="00C30A26" w:rsidP="00C30A26">
      <w:pPr>
        <w:tabs>
          <w:tab w:val="left" w:pos="720"/>
          <w:tab w:val="left" w:pos="1080"/>
        </w:tabs>
      </w:pPr>
      <w:r w:rsidRPr="00CE6FA6">
        <w:tab/>
      </w:r>
      <w:r w:rsidRPr="00CE6FA6">
        <w:tab/>
        <w:t>‘The children</w:t>
      </w:r>
      <w:r w:rsidR="00177902" w:rsidRPr="00CE6FA6">
        <w:t>/houses</w:t>
      </w:r>
      <w:r w:rsidRPr="00CE6FA6">
        <w:t xml:space="preserve"> fell</w:t>
      </w:r>
      <w:r w:rsidR="00177902" w:rsidRPr="00CE6FA6">
        <w:t xml:space="preserve"> yesterday</w:t>
      </w:r>
      <w:r w:rsidRPr="00CE6FA6">
        <w:t>.’</w:t>
      </w:r>
    </w:p>
    <w:p w14:paraId="2BD77C2A" w14:textId="77777777" w:rsidR="00C30A26" w:rsidRPr="00CE6FA6" w:rsidRDefault="00C30A26" w:rsidP="00C30A26">
      <w:pPr>
        <w:tabs>
          <w:tab w:val="left" w:pos="720"/>
          <w:tab w:val="left" w:pos="1080"/>
        </w:tabs>
      </w:pPr>
    </w:p>
    <w:p w14:paraId="04C32364" w14:textId="4B5261EF" w:rsidR="00C30A26" w:rsidRPr="00CE6FA6" w:rsidRDefault="00C30A26" w:rsidP="00907AD1">
      <w:pPr>
        <w:tabs>
          <w:tab w:val="left" w:pos="720"/>
          <w:tab w:val="left" w:pos="1080"/>
          <w:tab w:val="left" w:pos="3960"/>
          <w:tab w:val="left" w:pos="4950"/>
          <w:tab w:val="left" w:pos="5850"/>
          <w:tab w:val="left" w:pos="6840"/>
          <w:tab w:val="left" w:pos="8010"/>
        </w:tabs>
      </w:pPr>
      <w:r w:rsidRPr="00CE6FA6">
        <w:tab/>
        <w:t>b.</w:t>
      </w:r>
      <w:r w:rsidRPr="00CE6FA6">
        <w:tab/>
      </w:r>
      <w:r w:rsidR="00177902" w:rsidRPr="00CE6FA6">
        <w:rPr>
          <w:rFonts w:ascii="Doulos SIL" w:hAnsi="Doulos SIL"/>
          <w:lang w:val="x-none"/>
        </w:rPr>
        <w:t>[[</w:t>
      </w:r>
      <w:r w:rsidR="0049195C" w:rsidRPr="00CE6FA6">
        <w:rPr>
          <w:rFonts w:ascii="Doulos SIL" w:hAnsi="Doulos SIL" w:cs="Doulos SIL"/>
          <w:lang w:val="x-none"/>
        </w:rPr>
        <w:t>jɛ̄nām-bī-gē</w:t>
      </w:r>
      <w:r w:rsidR="00177902" w:rsidRPr="00CE6FA6">
        <w:rPr>
          <w:rFonts w:ascii="Doulos SIL" w:hAnsi="Doulos SIL"/>
          <w:lang w:val="x-none"/>
        </w:rPr>
        <w:t xml:space="preserve"> </w:t>
      </w:r>
      <w:r w:rsidR="00177902" w:rsidRPr="00CE6FA6">
        <w:t>/</w:t>
      </w:r>
      <w:r w:rsidR="00177902" w:rsidRPr="00CE6FA6">
        <w:rPr>
          <w:rFonts w:ascii="Doulos SIL" w:hAnsi="Doulos SIL"/>
          <w:lang w:val="x-none"/>
        </w:rPr>
        <w:t xml:space="preserve"> yàmbāa</w:t>
      </w:r>
      <w:r w:rsidR="00907AD1" w:rsidRPr="00CE6FA6">
        <w:rPr>
          <w:rFonts w:ascii="Doulos SIL" w:hAnsi="Doulos SIL"/>
          <w:lang w:val="x-none"/>
        </w:rPr>
        <w:t>̀</w:t>
      </w:r>
      <w:r w:rsidR="00177902" w:rsidRPr="00CE6FA6">
        <w:rPr>
          <w:rFonts w:ascii="Doulos SIL" w:hAnsi="Doulos SIL"/>
          <w:lang w:val="x-none"/>
        </w:rPr>
        <w:t>-yē</w:t>
      </w:r>
      <w:r w:rsidRPr="00CE6FA6">
        <w:rPr>
          <w:rFonts w:ascii="Doulos SIL" w:hAnsi="Doulos SIL"/>
        </w:rPr>
        <w:tab/>
      </w:r>
      <w:r w:rsidR="0009652D" w:rsidRPr="00CE6FA6">
        <w:rPr>
          <w:rFonts w:ascii="Doulos SIL" w:hAnsi="Doulos SIL"/>
        </w:rPr>
        <w:t>ma</w:t>
      </w:r>
      <w:r w:rsidR="0009652D" w:rsidRPr="00CE6FA6">
        <w:rPr>
          <w:rFonts w:ascii="Doulos SIL" w:hAnsi="Doulos SIL"/>
          <w:lang w:val="x-none"/>
        </w:rPr>
        <w:t>̀-lè</w:t>
      </w:r>
      <w:r w:rsidR="00177902" w:rsidRPr="00CE6FA6">
        <w:rPr>
          <w:rFonts w:ascii="Doulos SIL" w:hAnsi="Doulos SIL"/>
          <w:lang w:val="x-none"/>
        </w:rPr>
        <w:t>]</w:t>
      </w:r>
      <w:r w:rsidR="0009652D" w:rsidRPr="00CE6FA6">
        <w:rPr>
          <w:rFonts w:ascii="Doulos SIL" w:hAnsi="Doulos SIL"/>
          <w:lang w:val="x-none"/>
        </w:rPr>
        <w:tab/>
        <w:t>sē</w:t>
      </w:r>
      <w:r w:rsidR="00321F58" w:rsidRPr="00CE6FA6">
        <w:rPr>
          <w:rFonts w:ascii="Doulos SIL" w:hAnsi="Doulos SIL"/>
          <w:lang w:val="x-none"/>
        </w:rPr>
        <w:t>ŋ</w:t>
      </w:r>
      <w:r w:rsidR="00321F58" w:rsidRPr="00CE6FA6">
        <w:rPr>
          <w:rFonts w:ascii="Doulos SIL" w:hAnsi="Doulos SIL"/>
          <w:lang w:val="x-none"/>
        </w:rPr>
        <w:tab/>
        <w:t>g</w:t>
      </w:r>
      <w:r w:rsidR="0009652D" w:rsidRPr="00CE6FA6">
        <w:rPr>
          <w:rFonts w:ascii="Doulos SIL" w:hAnsi="Doulos SIL"/>
          <w:lang w:val="x-none"/>
        </w:rPr>
        <w:t>à</w:t>
      </w:r>
      <w:r w:rsidR="00177902" w:rsidRPr="00CE6FA6">
        <w:rPr>
          <w:rFonts w:ascii="Doulos SIL" w:hAnsi="Doulos SIL"/>
          <w:lang w:val="x-none"/>
        </w:rPr>
        <w:tab/>
        <w:t>dìgé</w:t>
      </w:r>
      <w:r w:rsidR="007532C9" w:rsidRPr="00CE6FA6">
        <w:rPr>
          <w:rFonts w:ascii="Doulos SIL" w:hAnsi="Doulos SIL"/>
          <w:lang w:val="x-none"/>
        </w:rPr>
        <w:t>ⁿ</w:t>
      </w:r>
      <w:r w:rsidR="00177902" w:rsidRPr="00CE6FA6">
        <w:rPr>
          <w:rFonts w:ascii="Doulos SIL" w:hAnsi="Doulos SIL"/>
          <w:lang w:val="x-none"/>
        </w:rPr>
        <w:t>]</w:t>
      </w:r>
      <w:r w:rsidRPr="00CE6FA6">
        <w:rPr>
          <w:rFonts w:ascii="Doulos SIL" w:hAnsi="Doulos SIL"/>
        </w:rPr>
        <w:tab/>
      </w:r>
      <w:r w:rsidR="0009652D" w:rsidRPr="00CE6FA6">
        <w:rPr>
          <w:rFonts w:ascii="Doulos SIL" w:hAnsi="Doulos SIL"/>
        </w:rPr>
        <w:t>la</w:t>
      </w:r>
      <w:r w:rsidR="0009652D" w:rsidRPr="00CE6FA6">
        <w:rPr>
          <w:rFonts w:ascii="Doulos SIL" w:hAnsi="Doulos SIL"/>
          <w:lang w:val="x-none"/>
        </w:rPr>
        <w:t>̄ā</w:t>
      </w:r>
      <w:r w:rsidR="00177902" w:rsidRPr="00CE6FA6">
        <w:rPr>
          <w:rFonts w:ascii="Doulos SIL" w:hAnsi="Doulos SIL"/>
          <w:lang w:val="x-none"/>
        </w:rPr>
        <w:t>-mì</w:t>
      </w:r>
    </w:p>
    <w:p w14:paraId="4D31556C" w14:textId="1969D1DF" w:rsidR="00C30A26" w:rsidRPr="00CE6FA6" w:rsidRDefault="00C30A26" w:rsidP="00907AD1">
      <w:pPr>
        <w:tabs>
          <w:tab w:val="left" w:pos="720"/>
          <w:tab w:val="left" w:pos="1080"/>
          <w:tab w:val="left" w:pos="3960"/>
          <w:tab w:val="left" w:pos="4950"/>
          <w:tab w:val="left" w:pos="5850"/>
          <w:tab w:val="left" w:pos="6840"/>
          <w:tab w:val="left" w:pos="8010"/>
        </w:tabs>
      </w:pPr>
      <w:r w:rsidRPr="00CE6FA6">
        <w:tab/>
      </w:r>
      <w:r w:rsidRPr="00CE6FA6">
        <w:tab/>
      </w:r>
      <w:r w:rsidR="00177902" w:rsidRPr="00CE6FA6">
        <w:t>[[</w:t>
      </w:r>
      <w:r w:rsidR="0009652D" w:rsidRPr="00CE6FA6">
        <w:t>child-Pl-Pl</w:t>
      </w:r>
      <w:r w:rsidR="00177902" w:rsidRPr="00CE6FA6">
        <w:t xml:space="preserve"> / house-Pl</w:t>
      </w:r>
      <w:r w:rsidR="0009652D" w:rsidRPr="00CE6FA6">
        <w:tab/>
      </w:r>
      <w:r w:rsidR="0009652D" w:rsidRPr="00CE6FA6">
        <w:rPr>
          <w:b/>
        </w:rPr>
        <w:t>Rel-Pl</w:t>
      </w:r>
      <w:r w:rsidR="00177902" w:rsidRPr="00CE6FA6">
        <w:t>]</w:t>
      </w:r>
      <w:r w:rsidR="0009652D" w:rsidRPr="00CE6FA6">
        <w:tab/>
        <w:t>fall</w:t>
      </w:r>
      <w:r w:rsidR="0009652D" w:rsidRPr="00CE6FA6">
        <w:rPr>
          <w:lang w:val="x-none"/>
        </w:rPr>
        <w:t>.Pfv</w:t>
      </w:r>
      <w:r w:rsidR="00A9230A" w:rsidRPr="00CE6FA6">
        <w:rPr>
          <w:lang w:val="x-none"/>
        </w:rPr>
        <w:tab/>
        <w:t>RemPfv</w:t>
      </w:r>
      <w:r w:rsidR="00177902" w:rsidRPr="00CE6FA6">
        <w:rPr>
          <w:lang w:val="x-none"/>
        </w:rPr>
        <w:tab/>
        <w:t>yesterday]</w:t>
      </w:r>
      <w:r w:rsidR="0009652D" w:rsidRPr="00CE6FA6">
        <w:rPr>
          <w:lang w:val="x-none"/>
        </w:rPr>
        <w:tab/>
      </w:r>
      <w:r w:rsidR="00177902" w:rsidRPr="00CE6FA6">
        <w:rPr>
          <w:lang w:val="x-none"/>
        </w:rPr>
        <w:t>be.where?</w:t>
      </w:r>
    </w:p>
    <w:p w14:paraId="78A6DC82" w14:textId="11025A10" w:rsidR="00C30A26" w:rsidRPr="00CE6FA6" w:rsidRDefault="00C30A26" w:rsidP="00C30A26">
      <w:pPr>
        <w:tabs>
          <w:tab w:val="left" w:pos="720"/>
          <w:tab w:val="left" w:pos="1080"/>
        </w:tabs>
      </w:pPr>
      <w:r w:rsidRPr="00CE6FA6">
        <w:tab/>
      </w:r>
      <w:r w:rsidRPr="00CE6FA6">
        <w:tab/>
        <w:t>‘Wh</w:t>
      </w:r>
      <w:r w:rsidR="009E12D4" w:rsidRPr="00CE6FA6">
        <w:t>ere</w:t>
      </w:r>
      <w:r w:rsidRPr="00CE6FA6">
        <w:t xml:space="preserve"> are the children who</w:t>
      </w:r>
      <w:r w:rsidR="00177902" w:rsidRPr="00CE6FA6">
        <w:t>/the houses that</w:t>
      </w:r>
      <w:r w:rsidRPr="00CE6FA6">
        <w:t xml:space="preserve"> fell</w:t>
      </w:r>
      <w:r w:rsidR="00177902" w:rsidRPr="00CE6FA6">
        <w:t xml:space="preserve"> yesterday</w:t>
      </w:r>
      <w:r w:rsidRPr="00CE6FA6">
        <w:t>?’</w:t>
      </w:r>
    </w:p>
    <w:p w14:paraId="0C413654" w14:textId="0BA50905" w:rsidR="00C30A26" w:rsidRPr="00CE6FA6" w:rsidRDefault="00C30A26" w:rsidP="00177902"/>
    <w:p w14:paraId="5557B059" w14:textId="0D027215" w:rsidR="00A9230A" w:rsidRPr="00CE6FA6" w:rsidRDefault="00564E2B" w:rsidP="00177902">
      <w:pPr>
        <w:rPr>
          <w:lang w:val="x-none"/>
        </w:rPr>
      </w:pPr>
      <w:r w:rsidRPr="00CE6FA6">
        <w:t xml:space="preserve">Example </w:t>
      </w:r>
      <w:r w:rsidR="00A9230A" w:rsidRPr="00CE6FA6">
        <w:t>(</w:t>
      </w:r>
      <w:r w:rsidRPr="00CE6FA6">
        <w:t>656</w:t>
      </w:r>
      <w:r w:rsidR="00A9230A" w:rsidRPr="00CE6FA6">
        <w:t>a) is perfective negative</w:t>
      </w:r>
      <w:r w:rsidR="00A9230A" w:rsidRPr="00CE6FA6">
        <w:rPr>
          <w:lang w:val="x-none"/>
        </w:rPr>
        <w:t>. (</w:t>
      </w:r>
      <w:r w:rsidRPr="00CE6FA6">
        <w:t>656</w:t>
      </w:r>
      <w:r w:rsidR="00A9230A" w:rsidRPr="00CE6FA6">
        <w:rPr>
          <w:lang w:val="x-none"/>
        </w:rPr>
        <w:t>b) is imperfective positive, and (</w:t>
      </w:r>
      <w:r w:rsidRPr="00CE6FA6">
        <w:t>656</w:t>
      </w:r>
      <w:r w:rsidR="00A9230A" w:rsidRPr="00CE6FA6">
        <w:rPr>
          <w:lang w:val="x-none"/>
        </w:rPr>
        <w:t>c) is imperfective negative.</w:t>
      </w:r>
    </w:p>
    <w:p w14:paraId="03A93A5F" w14:textId="0E310D61" w:rsidR="00A9230A" w:rsidRPr="00CE6FA6" w:rsidRDefault="00A9230A" w:rsidP="00177902"/>
    <w:p w14:paraId="0ADB04EE" w14:textId="1E99B8B3" w:rsidR="00A9230A" w:rsidRPr="00CE6FA6" w:rsidRDefault="00A9230A" w:rsidP="00A9230A">
      <w:pPr>
        <w:tabs>
          <w:tab w:val="left" w:pos="720"/>
          <w:tab w:val="left" w:pos="1080"/>
          <w:tab w:val="left" w:pos="2160"/>
          <w:tab w:val="left" w:pos="3060"/>
          <w:tab w:val="left" w:pos="4140"/>
        </w:tabs>
        <w:rPr>
          <w:lang w:val="x-none"/>
        </w:rPr>
      </w:pPr>
      <w:r w:rsidRPr="00CE6FA6">
        <w:t>(</w:t>
      </w:r>
      <w:r w:rsidR="00564E2B" w:rsidRPr="00CE6FA6">
        <w:t>656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w:t>
      </w:r>
      <w:r w:rsidR="0049195C" w:rsidRPr="00CE6FA6">
        <w:rPr>
          <w:rFonts w:ascii="Doulos SIL" w:hAnsi="Doulos SIL"/>
        </w:rPr>
        <w:t>jɛ́ná</w:t>
      </w:r>
      <w:r w:rsidR="00B4243B" w:rsidRPr="00CE6FA6">
        <w:rPr>
          <w:rFonts w:ascii="Doulos SIL" w:hAnsi="Doulos SIL"/>
        </w:rPr>
        <w:t>m</w:t>
      </w:r>
      <w:r w:rsidRPr="00CE6FA6">
        <w:rPr>
          <w:rFonts w:ascii="Doulos SIL" w:hAnsi="Doulos SIL" w:cs="Doulos SIL"/>
          <w:lang w:val="x-none"/>
        </w:rPr>
        <w:tab/>
      </w:r>
      <w:r w:rsidR="007532C9" w:rsidRPr="00CE6FA6">
        <w:rPr>
          <w:rFonts w:ascii="Doulos SIL" w:hAnsi="Doulos SIL" w:cs="Doulos SIL"/>
          <w:lang w:val="x-none"/>
        </w:rPr>
        <w:t>ma</w:t>
      </w:r>
      <w:r w:rsidR="00B4243B" w:rsidRPr="00CE6FA6">
        <w:rPr>
          <w:rFonts w:ascii="Doulos SIL" w:hAnsi="Doulos SIL" w:cs="Doulos SIL"/>
          <w:lang w:val="x-none"/>
        </w:rPr>
        <w:t>̀n̄</w:t>
      </w:r>
      <w:r w:rsidR="007532C9"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t>sēwⁿ</w:t>
      </w:r>
    </w:p>
    <w:p w14:paraId="11D03C82" w14:textId="5AFB6660" w:rsidR="00A9230A" w:rsidRPr="00CE6FA6" w:rsidRDefault="00A9230A" w:rsidP="00A9230A">
      <w:pPr>
        <w:tabs>
          <w:tab w:val="left" w:pos="720"/>
          <w:tab w:val="left" w:pos="1080"/>
          <w:tab w:val="left" w:pos="2160"/>
          <w:tab w:val="left" w:pos="3060"/>
          <w:tab w:val="left" w:pos="4140"/>
        </w:tabs>
        <w:rPr>
          <w:lang w:val="x-none"/>
        </w:rPr>
      </w:pPr>
      <w:r w:rsidRPr="00CE6FA6">
        <w:tab/>
      </w:r>
      <w:r w:rsidRPr="00CE6FA6">
        <w:tab/>
        <w:t>[child</w:t>
      </w:r>
      <w:r w:rsidRPr="00CE6FA6">
        <w:tab/>
      </w:r>
      <w:r w:rsidRPr="00CE6FA6">
        <w:rPr>
          <w:b/>
          <w:bCs/>
        </w:rPr>
        <w:t>Rel</w:t>
      </w:r>
      <w:r w:rsidRPr="00CE6FA6">
        <w:t>]</w:t>
      </w:r>
      <w:r w:rsidRPr="00CE6FA6">
        <w:tab/>
        <w:t>PfvNeg</w:t>
      </w:r>
      <w:r w:rsidRPr="00CE6FA6">
        <w:tab/>
        <w:t>fall</w:t>
      </w:r>
      <w:r w:rsidRPr="00CE6FA6">
        <w:rPr>
          <w:lang w:val="x-none"/>
        </w:rPr>
        <w:t>.Pfv</w:t>
      </w:r>
    </w:p>
    <w:p w14:paraId="799362EA" w14:textId="693B642D" w:rsidR="00A9230A" w:rsidRPr="00CE6FA6" w:rsidRDefault="00A9230A" w:rsidP="00A9230A">
      <w:pPr>
        <w:tabs>
          <w:tab w:val="left" w:pos="720"/>
          <w:tab w:val="left" w:pos="1080"/>
        </w:tabs>
      </w:pPr>
      <w:r w:rsidRPr="00CE6FA6">
        <w:tab/>
      </w:r>
      <w:r w:rsidRPr="00CE6FA6">
        <w:tab/>
        <w:t>‘the child who didn’t fall’</w:t>
      </w:r>
    </w:p>
    <w:p w14:paraId="267EF87A" w14:textId="700F29E6" w:rsidR="00A9230A" w:rsidRPr="00CE6FA6" w:rsidRDefault="00A9230A" w:rsidP="00A9230A">
      <w:pPr>
        <w:tabs>
          <w:tab w:val="left" w:pos="720"/>
          <w:tab w:val="left" w:pos="1080"/>
        </w:tabs>
      </w:pPr>
    </w:p>
    <w:p w14:paraId="0CFF1510" w14:textId="4CCC7884" w:rsidR="00A9230A" w:rsidRPr="00CE6FA6" w:rsidRDefault="00A9230A" w:rsidP="00A9230A">
      <w:pPr>
        <w:tabs>
          <w:tab w:val="left" w:pos="720"/>
          <w:tab w:val="left" w:pos="1080"/>
          <w:tab w:val="left" w:pos="2160"/>
          <w:tab w:val="left" w:pos="3060"/>
          <w:tab w:val="left" w:pos="414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w:t>
      </w:r>
      <w:r w:rsidR="00B4243B" w:rsidRPr="00CE6FA6">
        <w:rPr>
          <w:rFonts w:ascii="Doulos SIL" w:hAnsi="Doulos SIL"/>
        </w:rPr>
        <w:t>jɛ́nám</w:t>
      </w:r>
      <w:r w:rsidR="00B4243B" w:rsidRPr="00CE6FA6">
        <w:rPr>
          <w:rFonts w:ascii="Doulos SIL" w:hAnsi="Doulos SIL" w:cs="Doulos SIL"/>
          <w:lang w:val="x-none"/>
        </w:rPr>
        <w:tab/>
        <w:t>màŋ</w:t>
      </w:r>
      <w:r w:rsidR="007532C9"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r>
      <w:r w:rsidR="00A73FFF" w:rsidRPr="00CE6FA6">
        <w:rPr>
          <w:rFonts w:ascii="Doulos SIL" w:hAnsi="Doulos SIL" w:cs="Doulos SIL"/>
          <w:lang w:val="x-none"/>
        </w:rPr>
        <w:t>sēn-dē</w:t>
      </w:r>
    </w:p>
    <w:p w14:paraId="30D7BF29" w14:textId="36413B6E" w:rsidR="00A9230A" w:rsidRPr="00CE6FA6" w:rsidRDefault="00A9230A" w:rsidP="00A9230A">
      <w:pPr>
        <w:tabs>
          <w:tab w:val="left" w:pos="720"/>
          <w:tab w:val="left" w:pos="1080"/>
          <w:tab w:val="left" w:pos="2160"/>
          <w:tab w:val="left" w:pos="3060"/>
          <w:tab w:val="left" w:pos="4140"/>
        </w:tabs>
        <w:rPr>
          <w:lang w:val="x-none"/>
        </w:rPr>
      </w:pPr>
      <w:r w:rsidRPr="00CE6FA6">
        <w:tab/>
      </w:r>
      <w:r w:rsidRPr="00CE6FA6">
        <w:tab/>
        <w:t>[child</w:t>
      </w:r>
      <w:r w:rsidRPr="00CE6FA6">
        <w:tab/>
      </w:r>
      <w:r w:rsidRPr="00CE6FA6">
        <w:rPr>
          <w:b/>
          <w:bCs/>
        </w:rPr>
        <w:t>Rel</w:t>
      </w:r>
      <w:r w:rsidRPr="00CE6FA6">
        <w:t>]</w:t>
      </w:r>
      <w:r w:rsidRPr="00CE6FA6">
        <w:tab/>
      </w:r>
      <w:r w:rsidR="00A73FFF" w:rsidRPr="00CE6FA6">
        <w:t>Ipfv</w:t>
      </w:r>
      <w:r w:rsidRPr="00CE6FA6">
        <w:tab/>
        <w:t>fall</w:t>
      </w:r>
      <w:r w:rsidR="00A73FFF" w:rsidRPr="00CE6FA6">
        <w:rPr>
          <w:lang w:val="x-none"/>
        </w:rPr>
        <w:t>-Ip</w:t>
      </w:r>
      <w:r w:rsidRPr="00CE6FA6">
        <w:rPr>
          <w:lang w:val="x-none"/>
        </w:rPr>
        <w:t>fv</w:t>
      </w:r>
    </w:p>
    <w:p w14:paraId="5FCD5226" w14:textId="67690A62" w:rsidR="00A9230A" w:rsidRPr="00CE6FA6" w:rsidRDefault="00A9230A" w:rsidP="00A9230A">
      <w:pPr>
        <w:tabs>
          <w:tab w:val="left" w:pos="720"/>
          <w:tab w:val="left" w:pos="1080"/>
        </w:tabs>
      </w:pPr>
      <w:r w:rsidRPr="00CE6FA6">
        <w:tab/>
      </w:r>
      <w:r w:rsidRPr="00CE6FA6">
        <w:tab/>
        <w:t xml:space="preserve">‘the child who </w:t>
      </w:r>
      <w:r w:rsidR="00A73FFF" w:rsidRPr="00CE6FA6">
        <w:t>falls’</w:t>
      </w:r>
    </w:p>
    <w:p w14:paraId="43C033D5" w14:textId="3F91513D" w:rsidR="00A73FFF" w:rsidRPr="00CE6FA6" w:rsidRDefault="00A73FFF" w:rsidP="00A9230A">
      <w:pPr>
        <w:tabs>
          <w:tab w:val="left" w:pos="720"/>
          <w:tab w:val="left" w:pos="1080"/>
        </w:tabs>
      </w:pPr>
    </w:p>
    <w:p w14:paraId="004C87B5" w14:textId="5B384B8C" w:rsidR="00A73FFF" w:rsidRPr="00CE6FA6" w:rsidRDefault="00A73FFF" w:rsidP="00A73FFF">
      <w:pPr>
        <w:tabs>
          <w:tab w:val="left" w:pos="720"/>
          <w:tab w:val="left" w:pos="1080"/>
          <w:tab w:val="left" w:pos="2160"/>
          <w:tab w:val="left" w:pos="3060"/>
          <w:tab w:val="left" w:pos="414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w:t>
      </w:r>
      <w:r w:rsidR="0049195C" w:rsidRPr="00CE6FA6">
        <w:rPr>
          <w:rFonts w:ascii="Doulos SIL" w:hAnsi="Doulos SIL"/>
        </w:rPr>
        <w:t>jɛ́ná</w:t>
      </w:r>
      <w:r w:rsidR="00B4243B" w:rsidRPr="00CE6FA6">
        <w:rPr>
          <w:rFonts w:ascii="Doulos SIL" w:hAnsi="Doulos SIL"/>
        </w:rPr>
        <w:t>m</w:t>
      </w:r>
      <w:r w:rsidRPr="00CE6FA6">
        <w:rPr>
          <w:rFonts w:ascii="Doulos SIL" w:hAnsi="Doulos SIL" w:cs="Doulos SIL"/>
          <w:lang w:val="x-none"/>
        </w:rPr>
        <w:tab/>
        <w:t>ma</w:t>
      </w:r>
      <w:r w:rsidR="00B4243B"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t>sēn-dē</w:t>
      </w:r>
    </w:p>
    <w:p w14:paraId="12FECD60" w14:textId="06278875" w:rsidR="00A73FFF" w:rsidRPr="00CE6FA6" w:rsidRDefault="00A73FFF" w:rsidP="00A73FFF">
      <w:pPr>
        <w:tabs>
          <w:tab w:val="left" w:pos="720"/>
          <w:tab w:val="left" w:pos="1080"/>
          <w:tab w:val="left" w:pos="2160"/>
          <w:tab w:val="left" w:pos="3060"/>
          <w:tab w:val="left" w:pos="4140"/>
        </w:tabs>
        <w:rPr>
          <w:lang w:val="x-none"/>
        </w:rPr>
      </w:pPr>
      <w:r w:rsidRPr="00CE6FA6">
        <w:tab/>
      </w:r>
      <w:r w:rsidRPr="00CE6FA6">
        <w:tab/>
        <w:t>[child</w:t>
      </w:r>
      <w:r w:rsidRPr="00CE6FA6">
        <w:tab/>
      </w:r>
      <w:r w:rsidRPr="00CE6FA6">
        <w:rPr>
          <w:b/>
          <w:bCs/>
        </w:rPr>
        <w:t>Rel</w:t>
      </w:r>
      <w:r w:rsidRPr="00CE6FA6">
        <w:t>]</w:t>
      </w:r>
      <w:r w:rsidRPr="00CE6FA6">
        <w:tab/>
        <w:t>IPfvNeg</w:t>
      </w:r>
      <w:r w:rsidRPr="00CE6FA6">
        <w:tab/>
        <w:t>fall</w:t>
      </w:r>
      <w:r w:rsidRPr="00CE6FA6">
        <w:rPr>
          <w:lang w:val="x-none"/>
        </w:rPr>
        <w:t>-Ipfv</w:t>
      </w:r>
    </w:p>
    <w:p w14:paraId="54198C34" w14:textId="57E1D796" w:rsidR="00A73FFF" w:rsidRPr="00CE6FA6" w:rsidRDefault="00A73FFF" w:rsidP="00A73FFF">
      <w:pPr>
        <w:tabs>
          <w:tab w:val="left" w:pos="720"/>
          <w:tab w:val="left" w:pos="1080"/>
        </w:tabs>
      </w:pPr>
      <w:r w:rsidRPr="00CE6FA6">
        <w:tab/>
      </w:r>
      <w:r w:rsidRPr="00CE6FA6">
        <w:tab/>
        <w:t>‘the child who doesn’t fall’</w:t>
      </w:r>
    </w:p>
    <w:p w14:paraId="6990E358" w14:textId="77777777" w:rsidR="00A9230A" w:rsidRPr="00CE6FA6" w:rsidRDefault="00A9230A" w:rsidP="00177902"/>
    <w:p w14:paraId="3CCDF27B" w14:textId="77777777" w:rsidR="00C30A26" w:rsidRPr="00CE6FA6" w:rsidRDefault="00C30A26" w:rsidP="00177902"/>
    <w:p w14:paraId="43DC3AD7" w14:textId="77777777" w:rsidR="00C30A26" w:rsidRPr="00CE6FA6" w:rsidRDefault="00C30A26" w:rsidP="00C30A26">
      <w:pPr>
        <w:pStyle w:val="Heading3"/>
      </w:pPr>
      <w:bookmarkStart w:id="2123" w:name="_Toc508434850"/>
      <w:bookmarkStart w:id="2124" w:name="_Toc508943002"/>
      <w:bookmarkStart w:id="2125" w:name="_Toc508943602"/>
      <w:bookmarkStart w:id="2126" w:name="_Toc78375895"/>
      <w:bookmarkStart w:id="2127" w:name="_Toc79406000"/>
      <w:bookmarkStart w:id="2128" w:name="_Toc76129867"/>
      <w:bookmarkStart w:id="2129" w:name="_Toc115206837"/>
      <w:r w:rsidRPr="00CE6FA6">
        <w:t>Object relative clause</w:t>
      </w:r>
      <w:bookmarkEnd w:id="2123"/>
      <w:bookmarkEnd w:id="2124"/>
      <w:bookmarkEnd w:id="2125"/>
      <w:bookmarkEnd w:id="2126"/>
      <w:bookmarkEnd w:id="2127"/>
      <w:bookmarkEnd w:id="2128"/>
      <w:bookmarkEnd w:id="2129"/>
    </w:p>
    <w:p w14:paraId="22EADA0F" w14:textId="1F4ACB1B" w:rsidR="00C30A26" w:rsidRPr="00CE6FA6" w:rsidRDefault="00FB605B" w:rsidP="00C30A26">
      <w:r w:rsidRPr="00CE6FA6">
        <w:t>The object NP functioning as head remains in its regular position, following the subject</w:t>
      </w:r>
      <w:r w:rsidR="00F14305" w:rsidRPr="00CE6FA6">
        <w:t xml:space="preserve"> and</w:t>
      </w:r>
      <w:r w:rsidRPr="00CE6FA6">
        <w:t xml:space="preserve"> </w:t>
      </w:r>
      <w:r w:rsidR="00F14305" w:rsidRPr="00CE6FA6">
        <w:t>post-subject inflectional markers but preceding the verb</w:t>
      </w:r>
      <w:r w:rsidR="00F14305" w:rsidRPr="00CE6FA6">
        <w:rPr>
          <w:lang w:val="x-none"/>
        </w:rPr>
        <w:t xml:space="preserve"> and any postverbal constituents. </w:t>
      </w:r>
      <w:r w:rsidR="00A73FFF" w:rsidRPr="00CE6FA6">
        <w:rPr>
          <w:lang w:val="x-none"/>
        </w:rPr>
        <w:t>In the perfective positive, t</w:t>
      </w:r>
      <w:r w:rsidR="00F14305" w:rsidRPr="00CE6FA6">
        <w:rPr>
          <w:lang w:val="x-none"/>
        </w:rPr>
        <w:t xml:space="preserve">he verb is again followed immediately by </w:t>
      </w:r>
      <w:r w:rsidR="00A73FFF" w:rsidRPr="00CE6FA6">
        <w:rPr>
          <w:lang w:val="x-none"/>
        </w:rPr>
        <w:t>remote perfective</w:t>
      </w:r>
      <w:r w:rsidR="00F14305" w:rsidRPr="00CE6FA6">
        <w:rPr>
          <w:lang w:val="x-none"/>
        </w:rPr>
        <w:t xml:space="preserve"> </w:t>
      </w:r>
      <w:r w:rsidR="00F14305" w:rsidRPr="00CE6FA6">
        <w:rPr>
          <w:rFonts w:ascii="Doulos SIL" w:hAnsi="Doulos SIL" w:cs="Doulos SIL"/>
          <w:lang w:val="x-none"/>
        </w:rPr>
        <w:t>gà</w:t>
      </w:r>
      <w:r w:rsidR="00F14305" w:rsidRPr="00CE6FA6">
        <w:rPr>
          <w:lang w:val="x-none"/>
        </w:rPr>
        <w:t xml:space="preserve">. </w:t>
      </w:r>
    </w:p>
    <w:p w14:paraId="26BC25AD" w14:textId="77777777" w:rsidR="00C30A26" w:rsidRPr="00CE6FA6" w:rsidRDefault="00C30A26" w:rsidP="00C30A26"/>
    <w:p w14:paraId="1AFE287B" w14:textId="1F60F77D" w:rsidR="00C30A26" w:rsidRPr="00CE6FA6" w:rsidRDefault="00C30A26" w:rsidP="00A73FFF">
      <w:pPr>
        <w:tabs>
          <w:tab w:val="left" w:pos="720"/>
          <w:tab w:val="left" w:pos="1080"/>
          <w:tab w:val="left" w:pos="2070"/>
          <w:tab w:val="left" w:pos="3060"/>
          <w:tab w:val="left" w:pos="3960"/>
          <w:tab w:val="left" w:pos="4860"/>
          <w:tab w:val="left" w:pos="5760"/>
          <w:tab w:val="left" w:pos="6750"/>
          <w:tab w:val="left" w:pos="7830"/>
        </w:tabs>
      </w:pPr>
      <w:r w:rsidRPr="00CE6FA6">
        <w:t>(</w:t>
      </w:r>
      <w:r w:rsidR="00564E2B" w:rsidRPr="00CE6FA6">
        <w:t>657</w:t>
      </w:r>
      <w:r w:rsidRPr="00CE6FA6">
        <w:t>)</w:t>
      </w:r>
      <w:r w:rsidRPr="00CE6FA6">
        <w:tab/>
        <w:t>a.</w:t>
      </w:r>
      <w:r w:rsidRPr="00CE6FA6">
        <w:tab/>
      </w:r>
      <w:r w:rsidR="00177902" w:rsidRPr="00CE6FA6">
        <w:rPr>
          <w:rFonts w:ascii="Doulos SIL" w:hAnsi="Doulos SIL" w:cs="Doulos SIL"/>
        </w:rPr>
        <w:t>[</w:t>
      </w:r>
      <w:r w:rsidR="00B50AA0" w:rsidRPr="00CE6FA6">
        <w:rPr>
          <w:rFonts w:ascii="Doulos SIL" w:hAnsi="Doulos SIL" w:cs="Doulos SIL"/>
          <w:lang w:val="x-none"/>
        </w:rPr>
        <w:t>n̄</w:t>
      </w:r>
      <w:r w:rsidR="00177902" w:rsidRPr="00CE6FA6">
        <w:rPr>
          <w:rFonts w:ascii="Doulos SIL" w:hAnsi="Doulos SIL" w:cs="Doulos SIL"/>
          <w:lang w:val="x-none"/>
        </w:rPr>
        <w:tab/>
        <w:t>na</w:t>
      </w:r>
      <w:r w:rsidR="00907AD1" w:rsidRPr="00CE6FA6">
        <w:rPr>
          <w:rFonts w:ascii="Doulos SIL" w:hAnsi="Doulos SIL" w:cs="Doulos SIL"/>
          <w:lang w:val="x-none"/>
        </w:rPr>
        <w:t>̀n̄</w:t>
      </w:r>
      <w:r w:rsidR="00177902" w:rsidRPr="00CE6FA6">
        <w:rPr>
          <w:rFonts w:ascii="Doulos SIL" w:hAnsi="Doulos SIL" w:cs="Doulos SIL"/>
          <w:lang w:val="x-none"/>
        </w:rPr>
        <w:tab/>
        <w:t>[nàā</w:t>
      </w:r>
      <w:r w:rsidR="00177902" w:rsidRPr="00CE6FA6">
        <w:rPr>
          <w:rFonts w:ascii="Doulos SIL" w:hAnsi="Doulos SIL" w:cs="Doulos SIL"/>
          <w:lang w:val="x-none"/>
        </w:rPr>
        <w:tab/>
        <w:t>màāⁿ]</w:t>
      </w:r>
      <w:r w:rsidR="00177902" w:rsidRPr="00CE6FA6">
        <w:rPr>
          <w:rFonts w:ascii="Doulos SIL" w:hAnsi="Doulos SIL" w:cs="Doulos SIL"/>
          <w:lang w:val="x-none"/>
        </w:rPr>
        <w:tab/>
        <w:t>sàŋ̄</w:t>
      </w:r>
      <w:r w:rsidR="0093454C" w:rsidRPr="00CE6FA6">
        <w:rPr>
          <w:rFonts w:ascii="Doulos SIL" w:hAnsi="Doulos SIL" w:cs="Doulos SIL"/>
          <w:lang w:val="x-none"/>
        </w:rPr>
        <w:tab/>
      </w:r>
      <w:r w:rsidR="00177902" w:rsidRPr="00CE6FA6">
        <w:rPr>
          <w:rFonts w:ascii="Doulos SIL" w:hAnsi="Doulos SIL" w:cs="Doulos SIL"/>
          <w:lang w:val="x-none"/>
        </w:rPr>
        <w:t>gà</w:t>
      </w:r>
      <w:r w:rsidR="004C6719" w:rsidRPr="00CE6FA6">
        <w:rPr>
          <w:rFonts w:ascii="Doulos SIL" w:hAnsi="Doulos SIL" w:cs="Doulos SIL"/>
          <w:lang w:val="x-none"/>
        </w:rPr>
        <w:tab/>
        <w:t>dìgén]</w:t>
      </w:r>
      <w:r w:rsidR="00177902" w:rsidRPr="00CE6FA6">
        <w:rPr>
          <w:rFonts w:ascii="Doulos SIL" w:hAnsi="Doulos SIL" w:cs="Doulos SIL"/>
          <w:lang w:val="x-none"/>
        </w:rPr>
        <w:tab/>
        <w:t>lāā-mì</w:t>
      </w:r>
    </w:p>
    <w:p w14:paraId="2363A6DD" w14:textId="576D1E4F" w:rsidR="00C30A26" w:rsidRPr="00CE6FA6" w:rsidRDefault="00C30A26" w:rsidP="00A73FFF">
      <w:pPr>
        <w:tabs>
          <w:tab w:val="left" w:pos="720"/>
          <w:tab w:val="left" w:pos="1080"/>
          <w:tab w:val="left" w:pos="2070"/>
          <w:tab w:val="left" w:pos="3060"/>
          <w:tab w:val="left" w:pos="3960"/>
          <w:tab w:val="left" w:pos="4860"/>
          <w:tab w:val="left" w:pos="5760"/>
          <w:tab w:val="left" w:pos="6750"/>
          <w:tab w:val="left" w:pos="7830"/>
        </w:tabs>
      </w:pPr>
      <w:r w:rsidRPr="00CE6FA6">
        <w:tab/>
      </w:r>
      <w:r w:rsidRPr="00CE6FA6">
        <w:tab/>
      </w:r>
      <w:r w:rsidR="00177902" w:rsidRPr="00CE6FA6">
        <w:t>[1</w:t>
      </w:r>
      <w:r w:rsidR="00430064" w:rsidRPr="00CE6FA6">
        <w:t>Sg</w:t>
      </w:r>
      <w:r w:rsidR="00177902" w:rsidRPr="00CE6FA6">
        <w:tab/>
        <w:t>Sbj/Obj</w:t>
      </w:r>
      <w:r w:rsidR="00177902" w:rsidRPr="00CE6FA6">
        <w:tab/>
        <w:t>[cow</w:t>
      </w:r>
      <w:r w:rsidR="00177902" w:rsidRPr="00CE6FA6">
        <w:tab/>
      </w:r>
      <w:r w:rsidR="00177902" w:rsidRPr="00CE6FA6">
        <w:rPr>
          <w:b/>
        </w:rPr>
        <w:t>Rel</w:t>
      </w:r>
      <w:r w:rsidR="00177902" w:rsidRPr="00CE6FA6">
        <w:t>]</w:t>
      </w:r>
      <w:r w:rsidR="00177902" w:rsidRPr="00CE6FA6">
        <w:tab/>
        <w:t>buy</w:t>
      </w:r>
      <w:r w:rsidR="00177902" w:rsidRPr="00CE6FA6">
        <w:rPr>
          <w:lang w:val="x-none"/>
        </w:rPr>
        <w:t>.Pfv</w:t>
      </w:r>
      <w:r w:rsidR="0093454C" w:rsidRPr="00CE6FA6">
        <w:rPr>
          <w:lang w:val="x-none"/>
        </w:rPr>
        <w:tab/>
      </w:r>
      <w:r w:rsidR="00A73FFF" w:rsidRPr="00CE6FA6">
        <w:rPr>
          <w:lang w:val="x-none"/>
        </w:rPr>
        <w:t>RemPfv</w:t>
      </w:r>
      <w:r w:rsidR="00177902" w:rsidRPr="00CE6FA6">
        <w:rPr>
          <w:lang w:val="x-none"/>
        </w:rPr>
        <w:tab/>
      </w:r>
      <w:r w:rsidR="004C6719" w:rsidRPr="00CE6FA6">
        <w:rPr>
          <w:lang w:val="x-none"/>
        </w:rPr>
        <w:t>yesterday]</w:t>
      </w:r>
      <w:r w:rsidR="00177902" w:rsidRPr="00CE6FA6">
        <w:rPr>
          <w:lang w:val="x-none"/>
        </w:rPr>
        <w:tab/>
        <w:t>be.where?</w:t>
      </w:r>
    </w:p>
    <w:p w14:paraId="41053E42" w14:textId="24E521EA" w:rsidR="00C30A26" w:rsidRPr="00CE6FA6" w:rsidRDefault="00C30A26" w:rsidP="00C30A26">
      <w:pPr>
        <w:tabs>
          <w:tab w:val="left" w:pos="720"/>
          <w:tab w:val="left" w:pos="1080"/>
        </w:tabs>
      </w:pPr>
      <w:r w:rsidRPr="00CE6FA6">
        <w:tab/>
      </w:r>
      <w:r w:rsidRPr="00CE6FA6">
        <w:tab/>
        <w:t>‘</w:t>
      </w:r>
      <w:r w:rsidR="00177902" w:rsidRPr="00CE6FA6">
        <w:t>Where is the cow</w:t>
      </w:r>
      <w:r w:rsidRPr="00CE6FA6">
        <w:t xml:space="preserve"> that I bought</w:t>
      </w:r>
      <w:r w:rsidR="00FB605B" w:rsidRPr="00CE6FA6">
        <w:t>?</w:t>
      </w:r>
      <w:r w:rsidRPr="00CE6FA6">
        <w:t>’</w:t>
      </w:r>
      <w:r w:rsidR="00177902" w:rsidRPr="00CE6FA6">
        <w:t xml:space="preserve"> (</w:t>
      </w:r>
      <w:r w:rsidR="00177902" w:rsidRPr="00CE6FA6">
        <w:rPr>
          <w:lang w:val="x-none"/>
        </w:rPr>
        <w:t xml:space="preserve">&lt; </w:t>
      </w:r>
      <w:r w:rsidR="00177902" w:rsidRPr="00CE6FA6">
        <w:rPr>
          <w:rFonts w:ascii="Doulos SIL" w:hAnsi="Doulos SIL" w:cs="Doulos SIL"/>
          <w:lang w:val="x-none"/>
        </w:rPr>
        <w:t>sàwⁿ</w:t>
      </w:r>
      <w:r w:rsidR="00A73FFF" w:rsidRPr="00CE6FA6">
        <w:rPr>
          <w:lang w:val="x-none"/>
        </w:rPr>
        <w:t xml:space="preserve">, </w:t>
      </w:r>
      <w:r w:rsidR="00A73FFF" w:rsidRPr="00CE6FA6">
        <w:rPr>
          <w:rFonts w:ascii="Doulos SIL" w:hAnsi="Doulos SIL" w:cs="Doulos SIL"/>
          <w:lang w:val="x-none"/>
        </w:rPr>
        <w:t>dìgéwⁿ</w:t>
      </w:r>
      <w:r w:rsidR="00106681" w:rsidRPr="00CE6FA6">
        <w:rPr>
          <w:rFonts w:cs="Doulos SIL"/>
        </w:rPr>
        <w:t>)</w:t>
      </w:r>
    </w:p>
    <w:p w14:paraId="013238E1" w14:textId="77777777" w:rsidR="00C30A26" w:rsidRPr="00CE6FA6" w:rsidRDefault="00C30A26" w:rsidP="00C30A26">
      <w:pPr>
        <w:tabs>
          <w:tab w:val="left" w:pos="720"/>
          <w:tab w:val="left" w:pos="1080"/>
        </w:tabs>
      </w:pPr>
    </w:p>
    <w:p w14:paraId="069CA4A6" w14:textId="73069001" w:rsidR="00FB605B" w:rsidRPr="00CE6FA6" w:rsidRDefault="00C30A26" w:rsidP="00907AD1">
      <w:pPr>
        <w:tabs>
          <w:tab w:val="left" w:pos="720"/>
          <w:tab w:val="left" w:pos="1080"/>
          <w:tab w:val="left" w:pos="1890"/>
          <w:tab w:val="left" w:pos="2970"/>
          <w:tab w:val="left" w:pos="4050"/>
          <w:tab w:val="left" w:pos="4950"/>
          <w:tab w:val="left" w:pos="5940"/>
          <w:tab w:val="left" w:pos="6840"/>
          <w:tab w:val="left" w:pos="8010"/>
        </w:tabs>
      </w:pPr>
      <w:r w:rsidRPr="00CE6FA6">
        <w:lastRenderedPageBreak/>
        <w:tab/>
        <w:t>b.</w:t>
      </w:r>
      <w:r w:rsidRPr="00CE6FA6">
        <w:rPr>
          <w:rFonts w:ascii="Doulos SIL" w:hAnsi="Doulos SIL"/>
        </w:rPr>
        <w:tab/>
      </w:r>
      <w:r w:rsidR="00FB605B" w:rsidRPr="00CE6FA6">
        <w:rPr>
          <w:rFonts w:ascii="Doulos SIL" w:hAnsi="Doulos SIL" w:cs="Doulos SIL"/>
        </w:rPr>
        <w:t>[</w:t>
      </w:r>
      <w:r w:rsidR="00B50AA0" w:rsidRPr="00CE6FA6">
        <w:rPr>
          <w:rFonts w:ascii="Doulos SIL" w:hAnsi="Doulos SIL" w:cs="Doulos SIL"/>
          <w:lang w:val="x-none"/>
        </w:rPr>
        <w:t>n̄</w:t>
      </w:r>
      <w:r w:rsidR="00FB605B" w:rsidRPr="00CE6FA6">
        <w:rPr>
          <w:rFonts w:ascii="Doulos SIL" w:hAnsi="Doulos SIL" w:cs="Doulos SIL"/>
          <w:lang w:val="x-none"/>
        </w:rPr>
        <w:tab/>
        <w:t>na</w:t>
      </w:r>
      <w:r w:rsidR="00907AD1" w:rsidRPr="00CE6FA6">
        <w:rPr>
          <w:rFonts w:ascii="Doulos SIL" w:hAnsi="Doulos SIL" w:cs="Doulos SIL"/>
          <w:lang w:val="x-none"/>
        </w:rPr>
        <w:t>̀n̄</w:t>
      </w:r>
      <w:r w:rsidR="00FB605B" w:rsidRPr="00CE6FA6">
        <w:rPr>
          <w:rFonts w:ascii="Doulos SIL" w:hAnsi="Doulos SIL" w:cs="Doulos SIL"/>
          <w:lang w:val="x-none"/>
        </w:rPr>
        <w:tab/>
        <w:t>[nàa</w:t>
      </w:r>
      <w:r w:rsidR="00F14305" w:rsidRPr="00CE6FA6">
        <w:rPr>
          <w:rFonts w:ascii="Doulos SIL" w:hAnsi="Doulos SIL" w:cs="Doulos SIL"/>
          <w:lang w:val="x-none"/>
        </w:rPr>
        <w:t>̀-yē</w:t>
      </w:r>
      <w:r w:rsidR="00FB605B" w:rsidRPr="00CE6FA6">
        <w:rPr>
          <w:rFonts w:ascii="Doulos SIL" w:hAnsi="Doulos SIL" w:cs="Doulos SIL"/>
          <w:lang w:val="x-none"/>
        </w:rPr>
        <w:tab/>
        <w:t>mà-lē]</w:t>
      </w:r>
      <w:r w:rsidR="00FB605B" w:rsidRPr="00CE6FA6">
        <w:rPr>
          <w:rFonts w:ascii="Doulos SIL" w:hAnsi="Doulos SIL" w:cs="Doulos SIL"/>
          <w:lang w:val="x-none"/>
        </w:rPr>
        <w:tab/>
        <w:t>sàŋ̄</w:t>
      </w:r>
      <w:r w:rsidR="00FB605B" w:rsidRPr="00CE6FA6">
        <w:rPr>
          <w:rFonts w:ascii="Doulos SIL" w:hAnsi="Doulos SIL" w:cs="Doulos SIL"/>
          <w:lang w:val="x-none"/>
        </w:rPr>
        <w:tab/>
        <w:t>gà</w:t>
      </w:r>
      <w:r w:rsidR="00FB605B" w:rsidRPr="00CE6FA6">
        <w:rPr>
          <w:rFonts w:ascii="Doulos SIL" w:hAnsi="Doulos SIL" w:cs="Doulos SIL"/>
          <w:lang w:val="x-none"/>
        </w:rPr>
        <w:tab/>
        <w:t>dìgén]</w:t>
      </w:r>
      <w:r w:rsidR="00FB605B" w:rsidRPr="00CE6FA6">
        <w:rPr>
          <w:rFonts w:ascii="Doulos SIL" w:hAnsi="Doulos SIL" w:cs="Doulos SIL"/>
          <w:lang w:val="x-none"/>
        </w:rPr>
        <w:tab/>
        <w:t>lāā-mì</w:t>
      </w:r>
    </w:p>
    <w:p w14:paraId="42651F9D" w14:textId="34A9EB2F" w:rsidR="00FB605B" w:rsidRPr="00CE6FA6" w:rsidRDefault="00FB605B" w:rsidP="00907AD1">
      <w:pPr>
        <w:tabs>
          <w:tab w:val="left" w:pos="720"/>
          <w:tab w:val="left" w:pos="1080"/>
          <w:tab w:val="left" w:pos="1890"/>
          <w:tab w:val="left" w:pos="2970"/>
          <w:tab w:val="left" w:pos="4050"/>
          <w:tab w:val="left" w:pos="4950"/>
          <w:tab w:val="left" w:pos="5940"/>
          <w:tab w:val="left" w:pos="6840"/>
          <w:tab w:val="left" w:pos="8010"/>
        </w:tabs>
      </w:pPr>
      <w:r w:rsidRPr="00CE6FA6">
        <w:tab/>
      </w:r>
      <w:r w:rsidRPr="00CE6FA6">
        <w:tab/>
        <w:t>[1</w:t>
      </w:r>
      <w:r w:rsidR="00430064" w:rsidRPr="00CE6FA6">
        <w:t>Sg</w:t>
      </w:r>
      <w:r w:rsidRPr="00CE6FA6">
        <w:tab/>
        <w:t>Sbj/Obj</w:t>
      </w:r>
      <w:r w:rsidRPr="00CE6FA6">
        <w:tab/>
        <w:t>[cow</w:t>
      </w:r>
      <w:r w:rsidR="00F14305" w:rsidRPr="00CE6FA6">
        <w:t>-Pl</w:t>
      </w:r>
      <w:r w:rsidRPr="00CE6FA6">
        <w:tab/>
      </w:r>
      <w:r w:rsidRPr="00CE6FA6">
        <w:rPr>
          <w:b/>
        </w:rPr>
        <w:t>Rel</w:t>
      </w:r>
      <w:r w:rsidR="00F14305" w:rsidRPr="00CE6FA6">
        <w:rPr>
          <w:b/>
        </w:rPr>
        <w:t>-Pl</w:t>
      </w:r>
      <w:r w:rsidRPr="00CE6FA6">
        <w:t>]</w:t>
      </w:r>
      <w:r w:rsidRPr="00CE6FA6">
        <w:tab/>
        <w:t>buy</w:t>
      </w:r>
      <w:r w:rsidRPr="00CE6FA6">
        <w:rPr>
          <w:lang w:val="x-none"/>
        </w:rPr>
        <w:t>.Pfv</w:t>
      </w:r>
      <w:r w:rsidRPr="00CE6FA6">
        <w:rPr>
          <w:lang w:val="x-none"/>
        </w:rPr>
        <w:tab/>
      </w:r>
      <w:r w:rsidR="00A73FFF" w:rsidRPr="00CE6FA6">
        <w:rPr>
          <w:lang w:val="x-none"/>
        </w:rPr>
        <w:t>RemPfv</w:t>
      </w:r>
      <w:r w:rsidRPr="00CE6FA6">
        <w:rPr>
          <w:lang w:val="x-none"/>
        </w:rPr>
        <w:tab/>
        <w:t>yesterday]</w:t>
      </w:r>
      <w:r w:rsidRPr="00CE6FA6">
        <w:rPr>
          <w:lang w:val="x-none"/>
        </w:rPr>
        <w:tab/>
        <w:t>be.where?</w:t>
      </w:r>
    </w:p>
    <w:p w14:paraId="3C7AA36D" w14:textId="539BDACB" w:rsidR="00FB605B" w:rsidRPr="00CE6FA6" w:rsidRDefault="00FB605B" w:rsidP="00FB605B">
      <w:pPr>
        <w:tabs>
          <w:tab w:val="left" w:pos="720"/>
          <w:tab w:val="left" w:pos="1080"/>
        </w:tabs>
      </w:pPr>
      <w:r w:rsidRPr="00CE6FA6">
        <w:tab/>
      </w:r>
      <w:r w:rsidRPr="00CE6FA6">
        <w:tab/>
        <w:t>‘Where are the cows that I bought?’ (</w:t>
      </w:r>
      <w:r w:rsidRPr="00CE6FA6">
        <w:rPr>
          <w:lang w:val="x-none"/>
        </w:rPr>
        <w:t>&lt;</w:t>
      </w:r>
      <w:r w:rsidR="00F14305" w:rsidRPr="00CE6FA6">
        <w:rPr>
          <w:lang w:val="x-none"/>
        </w:rPr>
        <w:t xml:space="preserve"> </w:t>
      </w:r>
      <w:r w:rsidR="00F14305" w:rsidRPr="00CE6FA6">
        <w:rPr>
          <w:rFonts w:ascii="Doulos SIL" w:hAnsi="Doulos SIL" w:cs="Doulos SIL"/>
          <w:lang w:val="x-none"/>
        </w:rPr>
        <w:t>nàà-yè</w:t>
      </w:r>
      <w:r w:rsidR="00F14305" w:rsidRPr="00CE6FA6">
        <w:rPr>
          <w:lang w:val="x-none"/>
        </w:rPr>
        <w:t>,</w:t>
      </w:r>
      <w:r w:rsidRPr="00CE6FA6">
        <w:rPr>
          <w:lang w:val="x-none"/>
        </w:rPr>
        <w:t xml:space="preserve"> </w:t>
      </w:r>
      <w:r w:rsidRPr="00CE6FA6">
        <w:rPr>
          <w:rFonts w:ascii="Doulos SIL" w:hAnsi="Doulos SIL" w:cs="Doulos SIL"/>
          <w:lang w:val="x-none"/>
        </w:rPr>
        <w:t>sàwⁿ</w:t>
      </w:r>
      <w:r w:rsidR="00106681" w:rsidRPr="00CE6FA6">
        <w:rPr>
          <w:lang w:val="x-none"/>
        </w:rPr>
        <w:t>)</w:t>
      </w:r>
    </w:p>
    <w:p w14:paraId="72D89287" w14:textId="49469E0F" w:rsidR="00C30A26" w:rsidRPr="00CE6FA6" w:rsidRDefault="00C30A26" w:rsidP="00A73FFF"/>
    <w:p w14:paraId="352A7A6B" w14:textId="567FC799" w:rsidR="00A73FFF" w:rsidRPr="00CE6FA6" w:rsidRDefault="00A73FFF" w:rsidP="00A73FFF">
      <w:r w:rsidRPr="00CE6FA6">
        <w:t>Further examples of object relatives are perfective negative (</w:t>
      </w:r>
      <w:r w:rsidR="00564E2B" w:rsidRPr="00CE6FA6">
        <w:t>658</w:t>
      </w:r>
      <w:r w:rsidRPr="00CE6FA6">
        <w:t>a), imperfective positive (</w:t>
      </w:r>
      <w:r w:rsidR="00564E2B" w:rsidRPr="00CE6FA6">
        <w:t>658</w:t>
      </w:r>
      <w:r w:rsidRPr="00CE6FA6">
        <w:t>b), and imperfective negative (</w:t>
      </w:r>
      <w:r w:rsidR="00564E2B" w:rsidRPr="00CE6FA6">
        <w:t>658</w:t>
      </w:r>
      <w:r w:rsidRPr="00CE6FA6">
        <w:t>c).</w:t>
      </w:r>
    </w:p>
    <w:p w14:paraId="3EDAEFEB" w14:textId="037BDAA8" w:rsidR="00A73FFF" w:rsidRPr="00CE6FA6" w:rsidRDefault="00A73FFF" w:rsidP="00A73FFF"/>
    <w:p w14:paraId="69F98F65" w14:textId="7F54D15E" w:rsidR="00A73FFF" w:rsidRPr="00CE6FA6" w:rsidRDefault="00A73FFF" w:rsidP="00D135C8">
      <w:pPr>
        <w:tabs>
          <w:tab w:val="left" w:pos="720"/>
          <w:tab w:val="left" w:pos="1080"/>
          <w:tab w:val="left" w:pos="1980"/>
          <w:tab w:val="left" w:pos="3060"/>
          <w:tab w:val="left" w:pos="4140"/>
        </w:tabs>
        <w:rPr>
          <w:lang w:val="x-none"/>
        </w:rPr>
      </w:pPr>
      <w:r w:rsidRPr="00CE6FA6">
        <w:t>(</w:t>
      </w:r>
      <w:r w:rsidR="00564E2B" w:rsidRPr="00CE6FA6">
        <w:t>658</w:t>
      </w:r>
      <w:r w:rsidRPr="00CE6FA6">
        <w:t>)</w:t>
      </w:r>
      <w:r w:rsidRPr="00CE6FA6">
        <w:tab/>
        <w:t>a</w:t>
      </w:r>
      <w:r w:rsidRPr="00CE6FA6">
        <w:rPr>
          <w:lang w:val="x-none"/>
        </w:rPr>
        <w:t>.</w:t>
      </w:r>
      <w:r w:rsidRPr="00CE6FA6">
        <w:rPr>
          <w:lang w:val="x-none"/>
        </w:rPr>
        <w:tab/>
      </w:r>
      <w:r w:rsidR="00D135C8" w:rsidRPr="00CE6FA6">
        <w:rPr>
          <w:rFonts w:ascii="Doulos SIL" w:hAnsi="Doulos SIL" w:cs="Doulos SIL"/>
          <w:lang w:val="x-none"/>
        </w:rPr>
        <w:t>ǹ</w:t>
      </w:r>
      <w:r w:rsidR="00A832B8" w:rsidRPr="00CE6FA6">
        <w:rPr>
          <w:rFonts w:ascii="Doulos SIL" w:hAnsi="Doulos SIL" w:cs="Doulos SIL"/>
          <w:lang w:val="x-none"/>
        </w:rPr>
        <w:tab/>
        <w:t>dè</w:t>
      </w:r>
      <w:r w:rsidR="00A832B8" w:rsidRPr="00CE6FA6">
        <w:rPr>
          <w:rFonts w:ascii="Doulos SIL" w:hAnsi="Doulos SIL" w:cs="Doulos SIL"/>
          <w:lang w:val="x-none"/>
        </w:rPr>
        <w:tab/>
      </w:r>
      <w:r w:rsidRPr="00CE6FA6">
        <w:rPr>
          <w:rFonts w:ascii="Doulos SIL" w:hAnsi="Doulos SIL" w:cs="Doulos SIL"/>
          <w:lang w:val="x-none"/>
        </w:rPr>
        <w:t>[</w:t>
      </w:r>
      <w:r w:rsidR="0049195C" w:rsidRPr="00CE6FA6">
        <w:rPr>
          <w:rFonts w:ascii="Doulos SIL" w:hAnsi="Doulos SIL"/>
        </w:rPr>
        <w:t>jɛ́ná</w:t>
      </w:r>
      <w:r w:rsidR="00B4243B" w:rsidRPr="00CE6FA6">
        <w:rPr>
          <w:rFonts w:ascii="Doulos SIL" w:hAnsi="Doulos SIL"/>
        </w:rPr>
        <w:t>m</w:t>
      </w:r>
      <w:r w:rsidRPr="00CE6FA6">
        <w:rPr>
          <w:rFonts w:ascii="Doulos SIL" w:hAnsi="Doulos SIL" w:cs="Doulos SIL"/>
          <w:lang w:val="x-none"/>
        </w:rPr>
        <w:tab/>
        <w:t>mà</w:t>
      </w:r>
      <w:r w:rsidR="00B4243B"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r>
      <w:r w:rsidR="00A832B8" w:rsidRPr="00CE6FA6">
        <w:rPr>
          <w:rFonts w:ascii="Doulos SIL" w:hAnsi="Doulos SIL" w:cs="Doulos SIL"/>
          <w:lang w:val="x-none"/>
        </w:rPr>
        <w:t>kày</w:t>
      </w:r>
    </w:p>
    <w:p w14:paraId="25FF0C9B" w14:textId="0367197F" w:rsidR="00A73FFF" w:rsidRPr="00CE6FA6" w:rsidRDefault="00A73FFF" w:rsidP="00D135C8">
      <w:pPr>
        <w:tabs>
          <w:tab w:val="left" w:pos="720"/>
          <w:tab w:val="left" w:pos="1080"/>
          <w:tab w:val="left" w:pos="1980"/>
          <w:tab w:val="left" w:pos="3060"/>
          <w:tab w:val="left" w:pos="4140"/>
        </w:tabs>
        <w:rPr>
          <w:lang w:val="x-none"/>
        </w:rPr>
      </w:pPr>
      <w:r w:rsidRPr="00CE6FA6">
        <w:tab/>
      </w:r>
      <w:r w:rsidRPr="00CE6FA6">
        <w:tab/>
      </w:r>
      <w:r w:rsidR="00A832B8" w:rsidRPr="00CE6FA6">
        <w:t>1</w:t>
      </w:r>
      <w:r w:rsidR="00430064" w:rsidRPr="00CE6FA6">
        <w:t>Sg</w:t>
      </w:r>
      <w:r w:rsidR="00A832B8" w:rsidRPr="00CE6FA6">
        <w:tab/>
        <w:t>PfvNeg</w:t>
      </w:r>
      <w:r w:rsidR="00A832B8" w:rsidRPr="00CE6FA6">
        <w:tab/>
      </w:r>
      <w:r w:rsidRPr="00CE6FA6">
        <w:t>[child</w:t>
      </w:r>
      <w:r w:rsidRPr="00CE6FA6">
        <w:tab/>
      </w:r>
      <w:r w:rsidRPr="00CE6FA6">
        <w:rPr>
          <w:b/>
          <w:bCs/>
        </w:rPr>
        <w:t>Rel</w:t>
      </w:r>
      <w:r w:rsidRPr="00CE6FA6">
        <w:t>]</w:t>
      </w:r>
      <w:r w:rsidRPr="00CE6FA6">
        <w:tab/>
      </w:r>
      <w:r w:rsidR="00A832B8" w:rsidRPr="00CE6FA6">
        <w:t>see</w:t>
      </w:r>
      <w:r w:rsidRPr="00CE6FA6">
        <w:rPr>
          <w:lang w:val="x-none"/>
        </w:rPr>
        <w:t>.Pfv</w:t>
      </w:r>
    </w:p>
    <w:p w14:paraId="449353E6" w14:textId="3A21C1EB" w:rsidR="00A73FFF" w:rsidRPr="00CE6FA6" w:rsidRDefault="00A73FFF" w:rsidP="00A73FFF">
      <w:pPr>
        <w:tabs>
          <w:tab w:val="left" w:pos="720"/>
          <w:tab w:val="left" w:pos="1080"/>
        </w:tabs>
      </w:pPr>
      <w:r w:rsidRPr="00CE6FA6">
        <w:tab/>
      </w:r>
      <w:r w:rsidRPr="00CE6FA6">
        <w:tab/>
        <w:t>‘the child who</w:t>
      </w:r>
      <w:r w:rsidR="00A832B8" w:rsidRPr="00CE6FA6">
        <w:t>(m) I</w:t>
      </w:r>
      <w:r w:rsidRPr="00CE6FA6">
        <w:t xml:space="preserve"> didn’t </w:t>
      </w:r>
      <w:r w:rsidR="00A832B8" w:rsidRPr="00CE6FA6">
        <w:t>see</w:t>
      </w:r>
      <w:r w:rsidRPr="00CE6FA6">
        <w:t>’</w:t>
      </w:r>
      <w:r w:rsidR="00D135C8" w:rsidRPr="00CE6FA6">
        <w:t xml:space="preserve"> (</w:t>
      </w:r>
      <w:r w:rsidR="00D135C8" w:rsidRPr="00CE6FA6">
        <w:rPr>
          <w:rFonts w:ascii="Doulos SIL" w:hAnsi="Doulos SIL" w:cs="Doulos SIL"/>
        </w:rPr>
        <w:t>de</w:t>
      </w:r>
      <w:r w:rsidR="00D135C8" w:rsidRPr="00CE6FA6">
        <w:rPr>
          <w:rFonts w:ascii="Doulos SIL" w:hAnsi="Doulos SIL" w:cs="Doulos SIL"/>
          <w:lang w:val="x-none"/>
        </w:rPr>
        <w:t>̀</w:t>
      </w:r>
      <w:r w:rsidR="00D135C8" w:rsidRPr="00CE6FA6">
        <w:rPr>
          <w:lang w:val="x-none"/>
        </w:rPr>
        <w:t xml:space="preserve"> variant of </w:t>
      </w:r>
      <w:r w:rsidR="00D135C8" w:rsidRPr="00CE6FA6">
        <w:rPr>
          <w:rFonts w:ascii="Doulos SIL" w:hAnsi="Doulos SIL" w:cs="Doulos SIL"/>
          <w:lang w:val="x-none"/>
        </w:rPr>
        <w:t>tè</w:t>
      </w:r>
      <w:r w:rsidR="00D135C8" w:rsidRPr="00CE6FA6">
        <w:rPr>
          <w:lang w:val="x-none"/>
        </w:rPr>
        <w:t>)</w:t>
      </w:r>
    </w:p>
    <w:p w14:paraId="6306843B" w14:textId="77777777" w:rsidR="00A73FFF" w:rsidRPr="00CE6FA6" w:rsidRDefault="00A73FFF" w:rsidP="00A73FFF">
      <w:pPr>
        <w:tabs>
          <w:tab w:val="left" w:pos="720"/>
          <w:tab w:val="left" w:pos="1080"/>
        </w:tabs>
      </w:pPr>
    </w:p>
    <w:p w14:paraId="0C0BB7EF" w14:textId="5E9E0500" w:rsidR="00A73FFF" w:rsidRPr="00CE6FA6" w:rsidRDefault="00A73FFF" w:rsidP="00907AD1">
      <w:pPr>
        <w:tabs>
          <w:tab w:val="left" w:pos="720"/>
          <w:tab w:val="left" w:pos="1080"/>
          <w:tab w:val="left" w:pos="1980"/>
          <w:tab w:val="left" w:pos="3060"/>
          <w:tab w:val="left" w:pos="4140"/>
        </w:tabs>
        <w:rPr>
          <w:lang w:val="x-none"/>
        </w:rPr>
      </w:pPr>
      <w:r w:rsidRPr="00CE6FA6">
        <w:tab/>
        <w:t>b</w:t>
      </w:r>
      <w:r w:rsidRPr="00CE6FA6">
        <w:rPr>
          <w:lang w:val="x-none"/>
        </w:rPr>
        <w:t>.</w:t>
      </w:r>
      <w:r w:rsidRPr="00CE6FA6">
        <w:rPr>
          <w:lang w:val="x-none"/>
        </w:rPr>
        <w:tab/>
      </w:r>
      <w:r w:rsidR="00A832B8" w:rsidRPr="00CE6FA6">
        <w:rPr>
          <w:rFonts w:ascii="Doulos SIL" w:hAnsi="Doulos SIL" w:cs="Doulos SIL"/>
          <w:lang w:val="x-none"/>
        </w:rPr>
        <w:t>ŋ̀</w:t>
      </w:r>
      <w:r w:rsidR="00A832B8" w:rsidRPr="00CE6FA6">
        <w:rPr>
          <w:rFonts w:ascii="Doulos SIL" w:hAnsi="Doulos SIL" w:cs="Doulos SIL"/>
          <w:lang w:val="x-none"/>
        </w:rPr>
        <w:tab/>
        <w:t>gà</w:t>
      </w:r>
      <w:r w:rsidR="00A832B8" w:rsidRPr="00CE6FA6">
        <w:rPr>
          <w:rFonts w:ascii="Doulos SIL" w:hAnsi="Doulos SIL" w:cs="Doulos SIL"/>
          <w:lang w:val="x-none"/>
        </w:rPr>
        <w:tab/>
      </w:r>
      <w:r w:rsidRPr="00CE6FA6">
        <w:rPr>
          <w:rFonts w:ascii="Doulos SIL" w:hAnsi="Doulos SIL" w:cs="Doulos SIL"/>
          <w:lang w:val="x-none"/>
        </w:rPr>
        <w:t>[</w:t>
      </w:r>
      <w:r w:rsidR="0049195C" w:rsidRPr="00CE6FA6">
        <w:rPr>
          <w:rFonts w:ascii="Doulos SIL" w:hAnsi="Doulos SIL"/>
        </w:rPr>
        <w:t>jɛ́ná</w:t>
      </w:r>
      <w:r w:rsidR="00B4243B" w:rsidRPr="00CE6FA6">
        <w:rPr>
          <w:rFonts w:ascii="Doulos SIL" w:hAnsi="Doulos SIL"/>
        </w:rPr>
        <w:t>m</w:t>
      </w:r>
      <w:r w:rsidRPr="00CE6FA6">
        <w:rPr>
          <w:rFonts w:ascii="Doulos SIL" w:hAnsi="Doulos SIL" w:cs="Doulos SIL"/>
          <w:lang w:val="x-none"/>
        </w:rPr>
        <w:tab/>
        <w:t>mà</w:t>
      </w:r>
      <w:r w:rsidR="00B4243B"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r>
      <w:r w:rsidR="00A832B8" w:rsidRPr="00CE6FA6">
        <w:rPr>
          <w:rFonts w:ascii="Doulos SIL" w:hAnsi="Doulos SIL" w:cs="Doulos SIL"/>
          <w:lang w:val="x-none"/>
        </w:rPr>
        <w:t>kà-nà</w:t>
      </w:r>
    </w:p>
    <w:p w14:paraId="389BFFE6" w14:textId="1E364D4B" w:rsidR="00A73FFF" w:rsidRPr="00CE6FA6" w:rsidRDefault="00A73FFF" w:rsidP="00907AD1">
      <w:pPr>
        <w:tabs>
          <w:tab w:val="left" w:pos="720"/>
          <w:tab w:val="left" w:pos="1080"/>
          <w:tab w:val="left" w:pos="1980"/>
          <w:tab w:val="left" w:pos="3060"/>
          <w:tab w:val="left" w:pos="4140"/>
        </w:tabs>
        <w:rPr>
          <w:lang w:val="x-none"/>
        </w:rPr>
      </w:pPr>
      <w:r w:rsidRPr="00CE6FA6">
        <w:tab/>
      </w:r>
      <w:r w:rsidRPr="00CE6FA6">
        <w:tab/>
      </w:r>
      <w:r w:rsidR="00A832B8" w:rsidRPr="00CE6FA6">
        <w:t>1</w:t>
      </w:r>
      <w:r w:rsidR="00430064" w:rsidRPr="00CE6FA6">
        <w:t>Sg</w:t>
      </w:r>
      <w:r w:rsidR="00A832B8" w:rsidRPr="00CE6FA6">
        <w:tab/>
        <w:t>Ipfv</w:t>
      </w:r>
      <w:r w:rsidR="00A832B8" w:rsidRPr="00CE6FA6">
        <w:tab/>
      </w:r>
      <w:r w:rsidRPr="00CE6FA6">
        <w:t>[child</w:t>
      </w:r>
      <w:r w:rsidRPr="00CE6FA6">
        <w:tab/>
      </w:r>
      <w:r w:rsidRPr="00CE6FA6">
        <w:rPr>
          <w:b/>
          <w:bCs/>
        </w:rPr>
        <w:t>Rel</w:t>
      </w:r>
      <w:r w:rsidRPr="00CE6FA6">
        <w:t>]</w:t>
      </w:r>
      <w:r w:rsidRPr="00CE6FA6">
        <w:tab/>
      </w:r>
      <w:r w:rsidR="00A832B8" w:rsidRPr="00CE6FA6">
        <w:t>see</w:t>
      </w:r>
      <w:r w:rsidRPr="00CE6FA6">
        <w:rPr>
          <w:lang w:val="x-none"/>
        </w:rPr>
        <w:t>-Ipfv</w:t>
      </w:r>
    </w:p>
    <w:p w14:paraId="53B4FD9C" w14:textId="316CB4CB" w:rsidR="00A73FFF" w:rsidRPr="00CE6FA6" w:rsidRDefault="00A73FFF" w:rsidP="00A73FFF">
      <w:pPr>
        <w:tabs>
          <w:tab w:val="left" w:pos="720"/>
          <w:tab w:val="left" w:pos="1080"/>
        </w:tabs>
      </w:pPr>
      <w:r w:rsidRPr="00CE6FA6">
        <w:tab/>
      </w:r>
      <w:r w:rsidRPr="00CE6FA6">
        <w:tab/>
        <w:t>‘the child who</w:t>
      </w:r>
      <w:r w:rsidR="00A832B8" w:rsidRPr="00CE6FA6">
        <w:t>(m) I see’</w:t>
      </w:r>
    </w:p>
    <w:p w14:paraId="61722874" w14:textId="77777777" w:rsidR="00A73FFF" w:rsidRPr="00CE6FA6" w:rsidRDefault="00A73FFF" w:rsidP="00A73FFF">
      <w:pPr>
        <w:tabs>
          <w:tab w:val="left" w:pos="720"/>
          <w:tab w:val="left" w:pos="1080"/>
        </w:tabs>
      </w:pPr>
    </w:p>
    <w:p w14:paraId="7386E1B9" w14:textId="7B71E4B8" w:rsidR="00A73FFF" w:rsidRPr="00CE6FA6" w:rsidRDefault="00A73FFF" w:rsidP="004C390D">
      <w:pPr>
        <w:tabs>
          <w:tab w:val="left" w:pos="720"/>
          <w:tab w:val="left" w:pos="1080"/>
          <w:tab w:val="left" w:pos="1890"/>
          <w:tab w:val="left" w:pos="3060"/>
          <w:tab w:val="left" w:pos="4140"/>
        </w:tabs>
        <w:rPr>
          <w:rFonts w:ascii="Doulos SIL" w:hAnsi="Doulos SIL" w:cs="Doulos SIL"/>
          <w:lang w:val="x-none"/>
        </w:rPr>
      </w:pPr>
      <w:r w:rsidRPr="00CE6FA6">
        <w:tab/>
        <w:t>c</w:t>
      </w:r>
      <w:r w:rsidRPr="00CE6FA6">
        <w:rPr>
          <w:lang w:val="x-none"/>
        </w:rPr>
        <w:t>.</w:t>
      </w:r>
      <w:r w:rsidRPr="00CE6FA6">
        <w:rPr>
          <w:lang w:val="x-none"/>
        </w:rPr>
        <w:tab/>
      </w:r>
      <w:r w:rsidR="005723E1" w:rsidRPr="00CE6FA6">
        <w:rPr>
          <w:rFonts w:ascii="Doulos SIL" w:hAnsi="Doulos SIL" w:cs="Doulos SIL"/>
          <w:lang w:val="x-none"/>
        </w:rPr>
        <w:t>ǹ</w:t>
      </w:r>
      <w:r w:rsidR="00A832B8" w:rsidRPr="00CE6FA6">
        <w:rPr>
          <w:rFonts w:ascii="Doulos SIL" w:hAnsi="Doulos SIL" w:cs="Doulos SIL"/>
          <w:lang w:val="x-none"/>
        </w:rPr>
        <w:tab/>
        <w:t>nà</w:t>
      </w:r>
      <w:r w:rsidR="00A832B8" w:rsidRPr="00CE6FA6">
        <w:rPr>
          <w:rFonts w:ascii="Doulos SIL" w:hAnsi="Doulos SIL" w:cs="Doulos SIL"/>
          <w:lang w:val="x-none"/>
        </w:rPr>
        <w:tab/>
      </w:r>
      <w:r w:rsidRPr="00CE6FA6">
        <w:rPr>
          <w:rFonts w:ascii="Doulos SIL" w:hAnsi="Doulos SIL" w:cs="Doulos SIL"/>
          <w:lang w:val="x-none"/>
        </w:rPr>
        <w:t>[</w:t>
      </w:r>
      <w:r w:rsidR="0049195C" w:rsidRPr="00CE6FA6">
        <w:rPr>
          <w:rFonts w:ascii="Doulos SIL" w:hAnsi="Doulos SIL"/>
        </w:rPr>
        <w:t>jɛ́ná</w:t>
      </w:r>
      <w:r w:rsidR="00B4243B" w:rsidRPr="00CE6FA6">
        <w:rPr>
          <w:rFonts w:ascii="Doulos SIL" w:hAnsi="Doulos SIL"/>
        </w:rPr>
        <w:t>m</w:t>
      </w:r>
      <w:r w:rsidRPr="00CE6FA6">
        <w:rPr>
          <w:rFonts w:ascii="Doulos SIL" w:hAnsi="Doulos SIL" w:cs="Doulos SIL"/>
          <w:lang w:val="x-none"/>
        </w:rPr>
        <w:tab/>
      </w:r>
      <w:r w:rsidR="00B4243B" w:rsidRPr="00CE6FA6">
        <w:rPr>
          <w:rFonts w:ascii="Doulos SIL" w:hAnsi="Doulos SIL" w:cs="Doulos SIL"/>
          <w:lang w:val="x-none"/>
        </w:rPr>
        <w:t>màŋ̄</w:t>
      </w:r>
      <w:r w:rsidRPr="00CE6FA6">
        <w:rPr>
          <w:rFonts w:ascii="Doulos SIL" w:hAnsi="Doulos SIL" w:cs="Doulos SIL"/>
          <w:lang w:val="x-none"/>
        </w:rPr>
        <w:t>]</w:t>
      </w:r>
      <w:r w:rsidRPr="00CE6FA6">
        <w:rPr>
          <w:rFonts w:ascii="Doulos SIL" w:hAnsi="Doulos SIL" w:cs="Doulos SIL"/>
          <w:lang w:val="x-none"/>
        </w:rPr>
        <w:tab/>
      </w:r>
      <w:r w:rsidR="00A832B8" w:rsidRPr="00CE6FA6">
        <w:rPr>
          <w:rFonts w:ascii="Doulos SIL" w:hAnsi="Doulos SIL" w:cs="Doulos SIL"/>
          <w:lang w:val="x-none"/>
        </w:rPr>
        <w:t>kà-nà</w:t>
      </w:r>
    </w:p>
    <w:p w14:paraId="0740FD8A" w14:textId="5B60731C" w:rsidR="00A832B8" w:rsidRPr="00CE6FA6" w:rsidRDefault="00A832B8" w:rsidP="004C390D">
      <w:pPr>
        <w:tabs>
          <w:tab w:val="left" w:pos="720"/>
          <w:tab w:val="left" w:pos="1080"/>
          <w:tab w:val="left" w:pos="1890"/>
          <w:tab w:val="left" w:pos="3060"/>
          <w:tab w:val="left" w:pos="4140"/>
        </w:tabs>
        <w:rPr>
          <w:lang w:val="x-none"/>
        </w:rPr>
      </w:pPr>
      <w:r w:rsidRPr="00CE6FA6">
        <w:tab/>
      </w:r>
      <w:r w:rsidRPr="00CE6FA6">
        <w:rPr>
          <w:lang w:val="x-none"/>
        </w:rPr>
        <w:tab/>
        <w:t>1</w:t>
      </w:r>
      <w:r w:rsidR="00430064" w:rsidRPr="00CE6FA6">
        <w:rPr>
          <w:lang w:val="x-none"/>
        </w:rPr>
        <w:t>Sg</w:t>
      </w:r>
      <w:r w:rsidRPr="00CE6FA6">
        <w:rPr>
          <w:lang w:val="x-none"/>
        </w:rPr>
        <w:tab/>
        <w:t>IpfvNeg</w:t>
      </w:r>
      <w:r w:rsidRPr="00CE6FA6">
        <w:rPr>
          <w:lang w:val="x-none"/>
        </w:rPr>
        <w:tab/>
        <w:t>[child</w:t>
      </w:r>
      <w:r w:rsidRPr="00CE6FA6">
        <w:rPr>
          <w:lang w:val="x-none"/>
        </w:rPr>
        <w:tab/>
      </w:r>
      <w:r w:rsidRPr="00CE6FA6">
        <w:rPr>
          <w:b/>
          <w:bCs/>
          <w:lang w:val="x-none"/>
        </w:rPr>
        <w:t>Rel</w:t>
      </w:r>
      <w:r w:rsidRPr="00CE6FA6">
        <w:rPr>
          <w:lang w:val="x-none"/>
        </w:rPr>
        <w:t>]</w:t>
      </w:r>
      <w:r w:rsidRPr="00CE6FA6">
        <w:rPr>
          <w:lang w:val="x-none"/>
        </w:rPr>
        <w:tab/>
        <w:t>see-Ipfv</w:t>
      </w:r>
    </w:p>
    <w:p w14:paraId="2BCBF29E" w14:textId="09A3C5F5" w:rsidR="00A73FFF" w:rsidRPr="00CE6FA6" w:rsidRDefault="00A73FFF" w:rsidP="00A73FFF">
      <w:pPr>
        <w:tabs>
          <w:tab w:val="left" w:pos="720"/>
          <w:tab w:val="left" w:pos="1080"/>
        </w:tabs>
      </w:pPr>
      <w:r w:rsidRPr="00CE6FA6">
        <w:tab/>
      </w:r>
      <w:r w:rsidRPr="00CE6FA6">
        <w:tab/>
        <w:t xml:space="preserve">‘the child </w:t>
      </w:r>
      <w:r w:rsidR="00A832B8" w:rsidRPr="00CE6FA6">
        <w:t>who(m) I don’t see’</w:t>
      </w:r>
    </w:p>
    <w:p w14:paraId="418016DA" w14:textId="77777777" w:rsidR="00A73FFF" w:rsidRPr="00CE6FA6" w:rsidRDefault="00A73FFF" w:rsidP="00A73FFF"/>
    <w:p w14:paraId="797A404D" w14:textId="77777777" w:rsidR="00C30A26" w:rsidRPr="00CE6FA6" w:rsidRDefault="00C30A26" w:rsidP="00C30A26"/>
    <w:p w14:paraId="6201B318" w14:textId="77777777" w:rsidR="00C30A26" w:rsidRPr="00CE6FA6" w:rsidRDefault="00C30A26" w:rsidP="00C30A26">
      <w:pPr>
        <w:pStyle w:val="Heading3"/>
      </w:pPr>
      <w:bookmarkStart w:id="2130" w:name="_Toc508434854"/>
      <w:bookmarkStart w:id="2131" w:name="_Toc508943006"/>
      <w:bookmarkStart w:id="2132" w:name="_Toc508943606"/>
      <w:bookmarkStart w:id="2133" w:name="_Toc78375899"/>
      <w:bookmarkStart w:id="2134" w:name="_Toc79406004"/>
      <w:bookmarkStart w:id="2135" w:name="_Toc76129868"/>
      <w:bookmarkStart w:id="2136" w:name="_Toc115206838"/>
      <w:r w:rsidRPr="00CE6FA6">
        <w:t>Possessor relative clause</w:t>
      </w:r>
      <w:bookmarkEnd w:id="2130"/>
      <w:bookmarkEnd w:id="2131"/>
      <w:bookmarkEnd w:id="2132"/>
      <w:bookmarkEnd w:id="2133"/>
      <w:bookmarkEnd w:id="2134"/>
      <w:bookmarkEnd w:id="2135"/>
      <w:bookmarkEnd w:id="2136"/>
    </w:p>
    <w:p w14:paraId="764099EC" w14:textId="167E7E60" w:rsidR="00C30A26" w:rsidRPr="00CE6FA6" w:rsidRDefault="002D3D5A" w:rsidP="00C30A26">
      <w:r w:rsidRPr="00CE6FA6">
        <w:t>Possessors precede possessums with no genitive marker (</w:t>
      </w:r>
      <w:r w:rsidR="00564E2B" w:rsidRPr="00CE6FA6">
        <w:t>659</w:t>
      </w:r>
      <w:r w:rsidRPr="00CE6FA6">
        <w:t>a)</w:t>
      </w:r>
      <w:r w:rsidRPr="00CE6FA6">
        <w:rPr>
          <w:lang w:val="x-none"/>
        </w:rPr>
        <w:t>. It is easy to form possessor relatives by adding the relative morpheme to the possessor (</w:t>
      </w:r>
      <w:r w:rsidR="00564E2B" w:rsidRPr="00CE6FA6">
        <w:t>659</w:t>
      </w:r>
      <w:r w:rsidRPr="00CE6FA6">
        <w:rPr>
          <w:lang w:val="x-none"/>
        </w:rPr>
        <w:t>b).</w:t>
      </w:r>
    </w:p>
    <w:p w14:paraId="3DE10DAF" w14:textId="77777777" w:rsidR="002D3D5A" w:rsidRPr="00CE6FA6" w:rsidRDefault="002D3D5A" w:rsidP="00C30A26"/>
    <w:p w14:paraId="5FD9D7D0" w14:textId="2CD18B6F" w:rsidR="002D3D5A" w:rsidRPr="00CE6FA6" w:rsidRDefault="002D3D5A" w:rsidP="002D3D5A">
      <w:pPr>
        <w:tabs>
          <w:tab w:val="left" w:pos="720"/>
          <w:tab w:val="left" w:pos="1080"/>
          <w:tab w:val="left" w:pos="2070"/>
          <w:tab w:val="left" w:pos="2790"/>
          <w:tab w:val="left" w:pos="3960"/>
          <w:tab w:val="left" w:pos="4950"/>
        </w:tabs>
        <w:rPr>
          <w:lang w:val="x-none"/>
        </w:rPr>
      </w:pPr>
      <w:r w:rsidRPr="00CE6FA6">
        <w:t>(</w:t>
      </w:r>
      <w:r w:rsidR="00564E2B" w:rsidRPr="00CE6FA6">
        <w:t>659</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kɛ̄ɛ̄gū</w:t>
      </w:r>
      <w:r w:rsidRPr="00CE6FA6">
        <w:rPr>
          <w:rFonts w:ascii="Doulos SIL" w:hAnsi="Doulos SIL" w:cs="Doulos SIL"/>
          <w:lang w:val="x-none"/>
        </w:rPr>
        <w:tab/>
        <w:t>yàmbāà</w:t>
      </w:r>
    </w:p>
    <w:p w14:paraId="5CE3B260" w14:textId="70D62768" w:rsidR="002D3D5A" w:rsidRPr="00CE6FA6" w:rsidRDefault="002D3D5A" w:rsidP="002D3D5A">
      <w:pPr>
        <w:tabs>
          <w:tab w:val="left" w:pos="720"/>
          <w:tab w:val="left" w:pos="1080"/>
          <w:tab w:val="left" w:pos="2070"/>
          <w:tab w:val="left" w:pos="2790"/>
          <w:tab w:val="left" w:pos="3960"/>
          <w:tab w:val="left" w:pos="4950"/>
        </w:tabs>
        <w:rPr>
          <w:lang w:val="x-none"/>
        </w:rPr>
      </w:pPr>
      <w:r w:rsidRPr="00CE6FA6">
        <w:rPr>
          <w:lang w:val="x-none"/>
        </w:rPr>
        <w:tab/>
      </w:r>
      <w:r w:rsidRPr="00CE6FA6">
        <w:rPr>
          <w:lang w:val="x-none"/>
        </w:rPr>
        <w:tab/>
        <w:t>man</w:t>
      </w:r>
      <w:r w:rsidRPr="00CE6FA6">
        <w:rPr>
          <w:lang w:val="x-none"/>
        </w:rPr>
        <w:tab/>
        <w:t>house</w:t>
      </w:r>
    </w:p>
    <w:p w14:paraId="62B2AC00" w14:textId="50F93FD9" w:rsidR="002D3D5A" w:rsidRPr="00CE6FA6" w:rsidRDefault="002D3D5A" w:rsidP="002D3D5A">
      <w:pPr>
        <w:tabs>
          <w:tab w:val="left" w:pos="720"/>
          <w:tab w:val="left" w:pos="1080"/>
          <w:tab w:val="left" w:pos="1800"/>
          <w:tab w:val="left" w:pos="2790"/>
          <w:tab w:val="left" w:pos="3960"/>
          <w:tab w:val="left" w:pos="4950"/>
        </w:tabs>
        <w:rPr>
          <w:lang w:val="x-none"/>
        </w:rPr>
      </w:pPr>
      <w:r w:rsidRPr="00CE6FA6">
        <w:rPr>
          <w:lang w:val="x-none"/>
        </w:rPr>
        <w:tab/>
      </w:r>
      <w:r w:rsidRPr="00CE6FA6">
        <w:rPr>
          <w:lang w:val="x-none"/>
        </w:rPr>
        <w:tab/>
        <w:t>‘a/the man’s house’</w:t>
      </w:r>
    </w:p>
    <w:p w14:paraId="05687562" w14:textId="77777777" w:rsidR="002D3D5A" w:rsidRPr="00CE6FA6" w:rsidRDefault="002D3D5A" w:rsidP="002D3D5A">
      <w:pPr>
        <w:tabs>
          <w:tab w:val="left" w:pos="720"/>
          <w:tab w:val="left" w:pos="1800"/>
          <w:tab w:val="left" w:pos="2790"/>
          <w:tab w:val="left" w:pos="3960"/>
          <w:tab w:val="left" w:pos="4950"/>
        </w:tabs>
        <w:rPr>
          <w:lang w:val="x-none"/>
        </w:rPr>
      </w:pPr>
    </w:p>
    <w:p w14:paraId="64DFD305" w14:textId="5CCFE1E6" w:rsidR="002D3D5A" w:rsidRPr="00CE6FA6" w:rsidRDefault="002D3D5A" w:rsidP="002D3D5A">
      <w:pPr>
        <w:tabs>
          <w:tab w:val="left" w:pos="720"/>
          <w:tab w:val="left" w:pos="1170"/>
          <w:tab w:val="left" w:pos="2520"/>
          <w:tab w:val="left" w:pos="3600"/>
          <w:tab w:val="left" w:pos="4950"/>
          <w:tab w:val="left" w:pos="6030"/>
        </w:tabs>
        <w:rPr>
          <w:lang w:val="x-none"/>
        </w:rPr>
      </w:pPr>
      <w:r w:rsidRPr="00CE6FA6">
        <w:rPr>
          <w:lang w:val="x-none"/>
        </w:rPr>
        <w:tab/>
        <w:t xml:space="preserve">b. </w:t>
      </w:r>
      <w:r w:rsidRPr="00CE6FA6">
        <w:rPr>
          <w:lang w:val="x-none"/>
        </w:rPr>
        <w:tab/>
      </w:r>
      <w:r w:rsidRPr="00CE6FA6">
        <w:rPr>
          <w:rFonts w:ascii="Doulos SIL" w:hAnsi="Doulos SIL" w:cs="Doulos SIL"/>
        </w:rPr>
        <w:t>[[k</w:t>
      </w:r>
      <w:r w:rsidRPr="00CE6FA6">
        <w:rPr>
          <w:rFonts w:ascii="Doulos SIL" w:hAnsi="Doulos SIL" w:cs="Doulos SIL"/>
          <w:lang w:val="x-none"/>
        </w:rPr>
        <w:t>ɛ̄ɛ̄gū</w:t>
      </w:r>
      <w:r w:rsidRPr="00CE6FA6">
        <w:rPr>
          <w:rFonts w:ascii="Doulos SIL" w:hAnsi="Doulos SIL" w:cs="Doulos SIL"/>
          <w:lang w:val="x-none"/>
        </w:rPr>
        <w:tab/>
        <w:t>ma</w:t>
      </w:r>
      <w:r w:rsidR="002629DA"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yàmbāa</w:t>
      </w:r>
      <w:r w:rsidR="00907AD1"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sē</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p>
    <w:p w14:paraId="761DBE4C" w14:textId="333E90EC" w:rsidR="002D3D5A" w:rsidRPr="00CE6FA6" w:rsidRDefault="002D3D5A" w:rsidP="002D3D5A">
      <w:pPr>
        <w:tabs>
          <w:tab w:val="left" w:pos="720"/>
          <w:tab w:val="left" w:pos="1170"/>
          <w:tab w:val="left" w:pos="2520"/>
          <w:tab w:val="left" w:pos="3600"/>
          <w:tab w:val="left" w:pos="4950"/>
          <w:tab w:val="left" w:pos="6030"/>
        </w:tabs>
        <w:rPr>
          <w:lang w:val="x-none"/>
        </w:rPr>
      </w:pPr>
      <w:r w:rsidRPr="00CE6FA6">
        <w:rPr>
          <w:lang w:val="x-none"/>
        </w:rPr>
        <w:tab/>
      </w:r>
      <w:r w:rsidRPr="00CE6FA6">
        <w:rPr>
          <w:lang w:val="x-none"/>
        </w:rPr>
        <w:tab/>
        <w:t>[[man</w:t>
      </w:r>
      <w:r w:rsidRPr="00CE6FA6">
        <w:rPr>
          <w:lang w:val="x-none"/>
        </w:rPr>
        <w:tab/>
      </w:r>
      <w:r w:rsidRPr="00CE6FA6">
        <w:rPr>
          <w:b/>
          <w:bCs/>
          <w:lang w:val="x-none"/>
        </w:rPr>
        <w:t>Rel</w:t>
      </w:r>
      <w:r w:rsidRPr="00CE6FA6">
        <w:rPr>
          <w:lang w:val="x-none"/>
        </w:rPr>
        <w:t>]</w:t>
      </w:r>
      <w:r w:rsidRPr="00CE6FA6">
        <w:rPr>
          <w:lang w:val="x-none"/>
        </w:rPr>
        <w:tab/>
        <w:t>house]</w:t>
      </w:r>
      <w:r w:rsidRPr="00CE6FA6">
        <w:rPr>
          <w:lang w:val="x-none"/>
        </w:rPr>
        <w:tab/>
        <w:t>fall.Pfv</w:t>
      </w:r>
      <w:r w:rsidRPr="00CE6FA6">
        <w:rPr>
          <w:lang w:val="x-none"/>
        </w:rPr>
        <w:tab/>
        <w:t>RemPfv</w:t>
      </w:r>
    </w:p>
    <w:p w14:paraId="54C32572" w14:textId="024A7359" w:rsidR="002D3D5A" w:rsidRPr="00CE6FA6" w:rsidRDefault="002D3D5A" w:rsidP="002D3D5A">
      <w:pPr>
        <w:tabs>
          <w:tab w:val="left" w:pos="720"/>
          <w:tab w:val="left" w:pos="1170"/>
        </w:tabs>
        <w:rPr>
          <w:lang w:val="x-none"/>
        </w:rPr>
      </w:pPr>
      <w:r w:rsidRPr="00CE6FA6">
        <w:rPr>
          <w:lang w:val="x-none"/>
        </w:rPr>
        <w:tab/>
      </w:r>
      <w:r w:rsidRPr="00CE6FA6">
        <w:rPr>
          <w:lang w:val="x-none"/>
        </w:rPr>
        <w:tab/>
        <w:t>‘the man whose house fell’</w:t>
      </w:r>
    </w:p>
    <w:p w14:paraId="10B95910" w14:textId="77777777" w:rsidR="00C30A26" w:rsidRPr="00CE6FA6" w:rsidRDefault="00C30A26" w:rsidP="00C30A26">
      <w:bookmarkStart w:id="2137" w:name="_Toc508434855"/>
      <w:bookmarkStart w:id="2138" w:name="_Toc508943007"/>
      <w:bookmarkStart w:id="2139" w:name="_Toc508943607"/>
      <w:bookmarkStart w:id="2140" w:name="_Toc78375900"/>
      <w:bookmarkStart w:id="2141" w:name="_Toc79406005"/>
    </w:p>
    <w:p w14:paraId="319A7914" w14:textId="77777777" w:rsidR="00C30A26" w:rsidRPr="00CE6FA6" w:rsidRDefault="00C30A26" w:rsidP="00C30A26"/>
    <w:p w14:paraId="0E23CBEF" w14:textId="3BF5BB46" w:rsidR="00C30A26" w:rsidRPr="00CE6FA6" w:rsidRDefault="00C30A26" w:rsidP="00C30A26">
      <w:pPr>
        <w:pStyle w:val="Heading3"/>
      </w:pPr>
      <w:bookmarkStart w:id="2142" w:name="_Toc76129869"/>
      <w:bookmarkStart w:id="2143" w:name="_Toc115206839"/>
      <w:r w:rsidRPr="00CE6FA6">
        <w:t>Relativ</w:t>
      </w:r>
      <w:bookmarkEnd w:id="2137"/>
      <w:bookmarkEnd w:id="2138"/>
      <w:bookmarkEnd w:id="2139"/>
      <w:bookmarkEnd w:id="2140"/>
      <w:bookmarkEnd w:id="2141"/>
      <w:r w:rsidRPr="00CE6FA6">
        <w:t xml:space="preserve">ization on the complement of </w:t>
      </w:r>
      <w:r w:rsidR="009320A2" w:rsidRPr="00CE6FA6">
        <w:t>a</w:t>
      </w:r>
      <w:r w:rsidR="00FB05C7" w:rsidRPr="00CE6FA6">
        <w:t xml:space="preserve"> post</w:t>
      </w:r>
      <w:r w:rsidR="009320A2" w:rsidRPr="00CE6FA6">
        <w:t>position</w:t>
      </w:r>
      <w:bookmarkEnd w:id="2142"/>
      <w:bookmarkEnd w:id="2143"/>
    </w:p>
    <w:p w14:paraId="15872B54" w14:textId="313EC02D" w:rsidR="002A378F" w:rsidRPr="00CE6FA6" w:rsidRDefault="00720673" w:rsidP="002A378F">
      <w:r w:rsidRPr="00CE6FA6">
        <w:t>A r</w:t>
      </w:r>
      <w:r w:rsidR="00A832B8" w:rsidRPr="00CE6FA6">
        <w:t>elative can easily be formed from the complement of a postposition</w:t>
      </w:r>
      <w:r w:rsidR="00A832B8" w:rsidRPr="00CE6FA6">
        <w:rPr>
          <w:lang w:val="x-none"/>
        </w:rPr>
        <w:t>. This is illustrated for the dative in (</w:t>
      </w:r>
      <w:r w:rsidR="00564E2B" w:rsidRPr="00CE6FA6">
        <w:rPr>
          <w:lang w:val="x-none"/>
        </w:rPr>
        <w:t>660</w:t>
      </w:r>
      <w:r w:rsidR="00A832B8" w:rsidRPr="00CE6FA6">
        <w:rPr>
          <w:lang w:val="x-none"/>
        </w:rPr>
        <w:t>a)</w:t>
      </w:r>
      <w:r w:rsidRPr="00CE6FA6">
        <w:rPr>
          <w:lang w:val="x-none"/>
        </w:rPr>
        <w:t>, for one of the spatial postpositions in (</w:t>
      </w:r>
      <w:r w:rsidR="00564E2B" w:rsidRPr="00CE6FA6">
        <w:rPr>
          <w:lang w:val="x-none"/>
        </w:rPr>
        <w:t>660</w:t>
      </w:r>
      <w:r w:rsidRPr="00CE6FA6">
        <w:rPr>
          <w:lang w:val="x-none"/>
        </w:rPr>
        <w:t>b), and for the instrumental in (</w:t>
      </w:r>
      <w:r w:rsidR="00564E2B" w:rsidRPr="00CE6FA6">
        <w:rPr>
          <w:lang w:val="x-none"/>
        </w:rPr>
        <w:t>660</w:t>
      </w:r>
      <w:r w:rsidRPr="00CE6FA6">
        <w:rPr>
          <w:lang w:val="x-none"/>
        </w:rPr>
        <w:t>c).</w:t>
      </w:r>
    </w:p>
    <w:p w14:paraId="08ABF5B9" w14:textId="77777777" w:rsidR="00A832B8" w:rsidRPr="00CE6FA6" w:rsidRDefault="00A832B8" w:rsidP="002A378F"/>
    <w:p w14:paraId="7B96A440" w14:textId="15CD11E0" w:rsidR="002A378F" w:rsidRPr="00CE6FA6" w:rsidRDefault="002A378F" w:rsidP="00B04D26">
      <w:pPr>
        <w:keepNext/>
        <w:tabs>
          <w:tab w:val="left" w:pos="720"/>
          <w:tab w:val="left" w:pos="1080"/>
          <w:tab w:val="left" w:pos="1800"/>
          <w:tab w:val="left" w:pos="2880"/>
          <w:tab w:val="left" w:pos="3780"/>
          <w:tab w:val="left" w:pos="4950"/>
          <w:tab w:val="left" w:pos="6120"/>
          <w:tab w:val="left" w:pos="7290"/>
          <w:tab w:val="left" w:pos="8010"/>
        </w:tabs>
        <w:rPr>
          <w:lang w:val="x-none"/>
        </w:rPr>
      </w:pPr>
      <w:r w:rsidRPr="00CE6FA6">
        <w:lastRenderedPageBreak/>
        <w:t>(</w:t>
      </w:r>
      <w:r w:rsidR="00564E2B" w:rsidRPr="00CE6FA6">
        <w:t>660</w:t>
      </w:r>
      <w:r w:rsidRPr="00CE6FA6">
        <w:t>)</w:t>
      </w:r>
      <w:r w:rsidRPr="00CE6FA6">
        <w:tab/>
        <w:t>a</w:t>
      </w:r>
      <w:r w:rsidRPr="00CE6FA6">
        <w:rPr>
          <w:lang w:val="x-none"/>
        </w:rPr>
        <w:t>.</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r>
      <w:r w:rsidR="00B50AA0" w:rsidRPr="00CE6FA6">
        <w:rPr>
          <w:rFonts w:ascii="Doulos SIL" w:hAnsi="Doulos SIL" w:cs="Doulos SIL"/>
          <w:lang w:val="x-none"/>
        </w:rPr>
        <w:t>=</w:t>
      </w:r>
      <w:r w:rsidRPr="00CE6FA6">
        <w:rPr>
          <w:rFonts w:ascii="Doulos SIL" w:hAnsi="Doulos SIL" w:cs="Doulos SIL"/>
          <w:lang w:val="x-none"/>
        </w:rPr>
        <w:t>na</w:t>
      </w:r>
      <w:r w:rsidR="00B50AA0" w:rsidRPr="00CE6FA6">
        <w:rPr>
          <w:rFonts w:ascii="Doulos SIL" w:hAnsi="Doulos SIL" w:cs="Doulos SIL"/>
          <w:lang w:val="x-none"/>
        </w:rPr>
        <w:t>̀ⁿ</w:t>
      </w:r>
      <w:r w:rsidRPr="00CE6FA6">
        <w:rPr>
          <w:rFonts w:ascii="Doulos SIL" w:hAnsi="Doulos SIL" w:cs="Doulos SIL"/>
          <w:lang w:val="x-none"/>
        </w:rPr>
        <w:tab/>
        <w:t>w</w:t>
      </w:r>
      <w:r w:rsidR="00175CF6" w:rsidRPr="00CE6FA6">
        <w:rPr>
          <w:rFonts w:ascii="Doulos SIL" w:hAnsi="Doulos SIL" w:cs="Doulos SIL"/>
          <w:lang w:val="x-none"/>
        </w:rPr>
        <w:t>ó</w:t>
      </w:r>
      <w:r w:rsidRPr="00CE6FA6">
        <w:rPr>
          <w:rFonts w:ascii="Doulos SIL" w:hAnsi="Doulos SIL" w:cs="Doulos SIL"/>
          <w:lang w:val="x-none"/>
        </w:rPr>
        <w:t>l</w:t>
      </w:r>
      <w:r w:rsidR="002629DA" w:rsidRPr="00CE6FA6">
        <w:rPr>
          <w:rFonts w:ascii="Doulos SIL" w:hAnsi="Doulos SIL" w:cs="Doulos SIL"/>
          <w:lang w:val="x-none"/>
        </w:rPr>
        <w:t>é</w:t>
      </w:r>
      <w:r w:rsidR="00316F97" w:rsidRPr="00CE6FA6">
        <w:rPr>
          <w:rFonts w:ascii="Doulos SIL" w:hAnsi="Doulos SIL" w:cs="Doulos SIL"/>
          <w:lang w:val="x-none"/>
        </w:rPr>
        <w:t>n</w:t>
      </w:r>
      <w:r w:rsidR="00316F97" w:rsidRPr="00CE6FA6">
        <w:rPr>
          <w:rFonts w:ascii="Doulos SIL" w:hAnsi="Doulos SIL" w:cs="Doulos SIL"/>
          <w:lang w:val="x-none"/>
        </w:rPr>
        <w:tab/>
        <w:t>d</w:t>
      </w:r>
      <w:r w:rsidRPr="00CE6FA6">
        <w:rPr>
          <w:rFonts w:ascii="Doulos SIL" w:hAnsi="Doulos SIL" w:cs="Doulos SIL"/>
          <w:lang w:val="x-none"/>
        </w:rPr>
        <w:t>ō</w:t>
      </w:r>
      <w:r w:rsidRPr="00CE6FA6">
        <w:rPr>
          <w:rFonts w:ascii="Doulos SIL" w:hAnsi="Doulos SIL" w:cs="Doulos SIL"/>
          <w:lang w:val="x-none"/>
        </w:rPr>
        <w:tab/>
        <w:t>gà</w:t>
      </w:r>
      <w:r w:rsidRPr="00CE6FA6">
        <w:rPr>
          <w:rFonts w:ascii="Doulos SIL" w:hAnsi="Doulos SIL" w:cs="Doulos SIL"/>
          <w:lang w:val="x-none"/>
        </w:rPr>
        <w:tab/>
        <w:t>[[yùgō</w:t>
      </w:r>
      <w:r w:rsidR="00B4243B" w:rsidRPr="00CE6FA6">
        <w:rPr>
          <w:rFonts w:ascii="Doulos SIL" w:hAnsi="Doulos SIL" w:cs="Doulos SIL"/>
          <w:lang w:val="x-none"/>
        </w:rPr>
        <w:t>m</w:t>
      </w:r>
      <w:r w:rsidRPr="00CE6FA6">
        <w:rPr>
          <w:rFonts w:ascii="Doulos SIL" w:hAnsi="Doulos SIL" w:cs="Doulos SIL"/>
          <w:lang w:val="x-none"/>
        </w:rPr>
        <w:tab/>
        <w:t>ma</w:t>
      </w:r>
      <w:r w:rsidR="00B4243B"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443E16CF" w14:textId="5536A47E" w:rsidR="002A378F" w:rsidRPr="00CE6FA6" w:rsidRDefault="002A378F" w:rsidP="00B04D26">
      <w:pPr>
        <w:keepNext/>
        <w:tabs>
          <w:tab w:val="left" w:pos="720"/>
          <w:tab w:val="left" w:pos="1080"/>
          <w:tab w:val="left" w:pos="1800"/>
          <w:tab w:val="left" w:pos="2880"/>
          <w:tab w:val="left" w:pos="3780"/>
          <w:tab w:val="left" w:pos="4950"/>
          <w:tab w:val="left" w:pos="6120"/>
          <w:tab w:val="left" w:pos="7290"/>
          <w:tab w:val="left" w:pos="8010"/>
        </w:tabs>
        <w:rPr>
          <w:lang w:val="x-none"/>
        </w:rPr>
      </w:pPr>
      <w:r w:rsidRPr="00CE6FA6">
        <w:tab/>
      </w:r>
      <w:r w:rsidRPr="00CE6FA6">
        <w:tab/>
        <w:t>1Sg</w:t>
      </w:r>
      <w:r w:rsidRPr="00CE6FA6">
        <w:tab/>
        <w:t>Sbj/Obj</w:t>
      </w:r>
      <w:r w:rsidRPr="00CE6FA6">
        <w:tab/>
        <w:t>money</w:t>
      </w:r>
      <w:r w:rsidRPr="00CE6FA6">
        <w:tab/>
        <w:t>give</w:t>
      </w:r>
      <w:r w:rsidRPr="00CE6FA6">
        <w:rPr>
          <w:lang w:val="x-none"/>
        </w:rPr>
        <w:t>.Pfv</w:t>
      </w:r>
      <w:r w:rsidRPr="00CE6FA6">
        <w:rPr>
          <w:lang w:val="x-none"/>
        </w:rPr>
        <w:tab/>
      </w:r>
      <w:r w:rsidR="00A832B8" w:rsidRPr="00CE6FA6">
        <w:rPr>
          <w:lang w:val="x-none"/>
        </w:rPr>
        <w:t>RemPfv</w:t>
      </w:r>
      <w:r w:rsidRPr="00CE6FA6">
        <w:rPr>
          <w:lang w:val="x-none"/>
        </w:rPr>
        <w:tab/>
        <w:t>[[woman</w:t>
      </w:r>
      <w:r w:rsidRPr="00CE6FA6">
        <w:rPr>
          <w:lang w:val="x-none"/>
        </w:rPr>
        <w:tab/>
      </w:r>
      <w:r w:rsidRPr="00CE6FA6">
        <w:rPr>
          <w:b/>
          <w:lang w:val="x-none"/>
        </w:rPr>
        <w:t>Rel</w:t>
      </w:r>
      <w:r w:rsidRPr="00CE6FA6">
        <w:rPr>
          <w:lang w:val="x-none"/>
        </w:rPr>
        <w:t>]</w:t>
      </w:r>
      <w:r w:rsidRPr="00CE6FA6">
        <w:rPr>
          <w:lang w:val="x-none"/>
        </w:rPr>
        <w:tab/>
      </w:r>
      <w:r w:rsidRPr="00CE6FA6">
        <w:rPr>
          <w:b/>
          <w:lang w:val="x-none"/>
        </w:rPr>
        <w:t>Dat</w:t>
      </w:r>
      <w:r w:rsidRPr="00CE6FA6">
        <w:rPr>
          <w:lang w:val="x-none"/>
        </w:rPr>
        <w:t>]</w:t>
      </w:r>
    </w:p>
    <w:p w14:paraId="225C8E6A" w14:textId="5B5EB268" w:rsidR="002A378F" w:rsidRPr="00CE6FA6" w:rsidRDefault="002A378F" w:rsidP="002A378F">
      <w:pPr>
        <w:tabs>
          <w:tab w:val="left" w:pos="720"/>
          <w:tab w:val="left" w:pos="1080"/>
        </w:tabs>
        <w:rPr>
          <w:lang w:val="x-none"/>
        </w:rPr>
      </w:pPr>
      <w:r w:rsidRPr="00CE6FA6">
        <w:tab/>
      </w:r>
      <w:r w:rsidRPr="00CE6FA6">
        <w:tab/>
        <w:t>‘the woman to whom I gave the money’</w:t>
      </w:r>
      <w:r w:rsidR="00A832B8" w:rsidRPr="00CE6FA6">
        <w:t xml:space="preserve"> (</w:t>
      </w:r>
      <w:r w:rsidR="00A832B8" w:rsidRPr="00CE6FA6">
        <w:rPr>
          <w:lang w:val="x-none"/>
        </w:rPr>
        <w:t xml:space="preserve">&lt; </w:t>
      </w:r>
      <w:r w:rsidR="00A832B8" w:rsidRPr="00CE6FA6">
        <w:rPr>
          <w:rFonts w:ascii="Doulos SIL" w:hAnsi="Doulos SIL" w:cs="Doulos SIL"/>
          <w:lang w:val="x-none"/>
        </w:rPr>
        <w:t>w</w:t>
      </w:r>
      <w:r w:rsidR="00175CF6" w:rsidRPr="00CE6FA6">
        <w:rPr>
          <w:rFonts w:ascii="Doulos SIL" w:hAnsi="Doulos SIL" w:cs="Doulos SIL"/>
          <w:lang w:val="x-none"/>
        </w:rPr>
        <w:t>ó</w:t>
      </w:r>
      <w:r w:rsidR="00A832B8" w:rsidRPr="00CE6FA6">
        <w:rPr>
          <w:rFonts w:ascii="Doulos SIL" w:hAnsi="Doulos SIL" w:cs="Doulos SIL"/>
          <w:lang w:val="x-none"/>
        </w:rPr>
        <w:t>lɛ̄wⁿ</w:t>
      </w:r>
      <w:r w:rsidR="00106681" w:rsidRPr="00CE6FA6">
        <w:rPr>
          <w:lang w:val="x-none"/>
        </w:rPr>
        <w:t>)</w:t>
      </w:r>
    </w:p>
    <w:p w14:paraId="10C1150E" w14:textId="5A517CB2" w:rsidR="00A832B8" w:rsidRPr="00CE6FA6" w:rsidRDefault="00A832B8" w:rsidP="002A378F">
      <w:pPr>
        <w:tabs>
          <w:tab w:val="left" w:pos="720"/>
          <w:tab w:val="left" w:pos="1080"/>
        </w:tabs>
      </w:pPr>
    </w:p>
    <w:p w14:paraId="0329B05E" w14:textId="51383624" w:rsidR="00A832B8" w:rsidRPr="00CE6FA6" w:rsidRDefault="00A832B8" w:rsidP="00720673">
      <w:pPr>
        <w:tabs>
          <w:tab w:val="left" w:pos="720"/>
          <w:tab w:val="left" w:pos="1080"/>
          <w:tab w:val="left" w:pos="1800"/>
          <w:tab w:val="left" w:pos="2880"/>
          <w:tab w:val="left" w:pos="3870"/>
          <w:tab w:val="left" w:pos="5040"/>
          <w:tab w:val="left" w:pos="6030"/>
          <w:tab w:val="left" w:pos="7020"/>
          <w:tab w:val="left" w:pos="7830"/>
        </w:tabs>
        <w:rPr>
          <w:lang w:val="x-none"/>
        </w:rPr>
      </w:pPr>
      <w:r w:rsidRPr="00CE6FA6">
        <w:tab/>
        <w:t>b</w:t>
      </w:r>
      <w:r w:rsidRPr="00CE6FA6">
        <w:rPr>
          <w:lang w:val="x-none"/>
        </w:rPr>
        <w:t>.</w:t>
      </w:r>
      <w:r w:rsidRPr="00CE6FA6">
        <w:rPr>
          <w:lang w:val="x-none"/>
        </w:rPr>
        <w:tab/>
      </w:r>
      <w:r w:rsidR="00B50AA0" w:rsidRPr="00CE6FA6">
        <w:rPr>
          <w:rFonts w:ascii="Doulos SIL" w:hAnsi="Doulos SIL" w:cs="Doulos SIL"/>
          <w:lang w:val="x-none"/>
        </w:rPr>
        <w:t>n̄</w:t>
      </w:r>
      <w:r w:rsidR="00720673" w:rsidRPr="00CE6FA6">
        <w:rPr>
          <w:rFonts w:ascii="Doulos SIL" w:hAnsi="Doulos SIL" w:cs="Doulos SIL"/>
          <w:lang w:val="x-none"/>
        </w:rPr>
        <w:tab/>
      </w:r>
      <w:r w:rsidR="00B50AA0" w:rsidRPr="00CE6FA6">
        <w:rPr>
          <w:rFonts w:ascii="Doulos SIL" w:hAnsi="Doulos SIL" w:cs="Doulos SIL"/>
          <w:lang w:val="x-none"/>
        </w:rPr>
        <w:t>=</w:t>
      </w:r>
      <w:r w:rsidR="00720673" w:rsidRPr="00CE6FA6">
        <w:rPr>
          <w:rFonts w:ascii="Doulos SIL" w:hAnsi="Doulos SIL" w:cs="Doulos SIL"/>
          <w:lang w:val="x-none"/>
        </w:rPr>
        <w:t>na</w:t>
      </w:r>
      <w:r w:rsidR="00B50AA0" w:rsidRPr="00CE6FA6">
        <w:rPr>
          <w:rFonts w:ascii="Doulos SIL" w:hAnsi="Doulos SIL" w:cs="Doulos SIL"/>
          <w:lang w:val="x-none"/>
        </w:rPr>
        <w:t>̀ⁿ</w:t>
      </w:r>
      <w:r w:rsidR="00720673" w:rsidRPr="00CE6FA6">
        <w:rPr>
          <w:rFonts w:ascii="Doulos SIL" w:hAnsi="Doulos SIL" w:cs="Doulos SIL"/>
          <w:lang w:val="x-none"/>
        </w:rPr>
        <w:tab/>
        <w:t>w</w:t>
      </w:r>
      <w:r w:rsidR="00175CF6" w:rsidRPr="00CE6FA6">
        <w:rPr>
          <w:rFonts w:ascii="Doulos SIL" w:hAnsi="Doulos SIL" w:cs="Doulos SIL"/>
          <w:lang w:val="x-none"/>
        </w:rPr>
        <w:t>ó</w:t>
      </w:r>
      <w:r w:rsidR="00720673" w:rsidRPr="00CE6FA6">
        <w:rPr>
          <w:rFonts w:ascii="Doulos SIL" w:hAnsi="Doulos SIL" w:cs="Doulos SIL"/>
          <w:lang w:val="x-none"/>
        </w:rPr>
        <w:t>l</w:t>
      </w:r>
      <w:r w:rsidR="002629DA" w:rsidRPr="00CE6FA6">
        <w:rPr>
          <w:rFonts w:ascii="Doulos SIL" w:hAnsi="Doulos SIL" w:cs="Doulos SIL"/>
          <w:lang w:val="x-none"/>
        </w:rPr>
        <w:t>é</w:t>
      </w:r>
      <w:r w:rsidR="00720673" w:rsidRPr="00CE6FA6">
        <w:rPr>
          <w:rFonts w:ascii="Doulos SIL" w:hAnsi="Doulos SIL" w:cs="Doulos SIL"/>
          <w:lang w:val="x-none"/>
        </w:rPr>
        <w:t>ⁿ</w:t>
      </w:r>
      <w:r w:rsidR="00720673" w:rsidRPr="00CE6FA6">
        <w:rPr>
          <w:rFonts w:ascii="Doulos SIL" w:hAnsi="Doulos SIL" w:cs="Doulos SIL"/>
          <w:lang w:val="x-none"/>
        </w:rPr>
        <w:tab/>
      </w:r>
      <w:r w:rsidR="00B77050" w:rsidRPr="00CE6FA6">
        <w:rPr>
          <w:rFonts w:ascii="Doulos SIL" w:hAnsi="Doulos SIL" w:cs="Doulos SIL"/>
          <w:lang w:val="x-none"/>
        </w:rPr>
        <w:t>syɛ̄</w:t>
      </w:r>
      <w:r w:rsidR="00720673" w:rsidRPr="00CE6FA6">
        <w:rPr>
          <w:rFonts w:ascii="Doulos SIL" w:hAnsi="Doulos SIL" w:cs="Doulos SIL"/>
          <w:lang w:val="x-none"/>
        </w:rPr>
        <w:tab/>
        <w:t>gà</w:t>
      </w:r>
      <w:r w:rsidR="00720673" w:rsidRPr="00CE6FA6">
        <w:rPr>
          <w:rFonts w:ascii="Doulos SIL" w:hAnsi="Doulos SIL" w:cs="Doulos SIL"/>
          <w:lang w:val="x-none"/>
        </w:rPr>
        <w:tab/>
        <w:t>[[sāākù</w:t>
      </w:r>
      <w:r w:rsidR="00720673" w:rsidRPr="00CE6FA6">
        <w:rPr>
          <w:rFonts w:ascii="Doulos SIL" w:hAnsi="Doulos SIL" w:cs="Doulos SIL"/>
          <w:lang w:val="x-none"/>
        </w:rPr>
        <w:tab/>
        <w:t>ma</w:t>
      </w:r>
      <w:r w:rsidR="00B4243B" w:rsidRPr="00CE6FA6">
        <w:rPr>
          <w:rFonts w:ascii="Doulos SIL" w:hAnsi="Doulos SIL" w:cs="Doulos SIL"/>
          <w:lang w:val="x-none"/>
        </w:rPr>
        <w:t>̀n̄</w:t>
      </w:r>
      <w:r w:rsidR="00720673" w:rsidRPr="00CE6FA6">
        <w:rPr>
          <w:rFonts w:ascii="Doulos SIL" w:hAnsi="Doulos SIL" w:cs="Doulos SIL"/>
          <w:lang w:val="x-none"/>
        </w:rPr>
        <w:t>]</w:t>
      </w:r>
      <w:r w:rsidR="00720673" w:rsidRPr="00CE6FA6">
        <w:rPr>
          <w:rFonts w:ascii="Doulos SIL" w:hAnsi="Doulos SIL" w:cs="Doulos SIL"/>
          <w:lang w:val="x-none"/>
        </w:rPr>
        <w:tab/>
      </w:r>
      <w:r w:rsidR="00B234B5" w:rsidRPr="00CE6FA6">
        <w:rPr>
          <w:rFonts w:ascii="Doulos SIL" w:hAnsi="Doulos SIL" w:cs="Doulos SIL"/>
          <w:lang w:val="x-none"/>
        </w:rPr>
        <w:t>nìŋīì</w:t>
      </w:r>
      <w:r w:rsidR="00720673" w:rsidRPr="00CE6FA6">
        <w:rPr>
          <w:rFonts w:ascii="Doulos SIL" w:hAnsi="Doulos SIL" w:cs="Doulos SIL"/>
          <w:lang w:val="x-none"/>
        </w:rPr>
        <w:t>]</w:t>
      </w:r>
    </w:p>
    <w:p w14:paraId="6EE9DAB7" w14:textId="75828917" w:rsidR="00720673" w:rsidRPr="00CE6FA6" w:rsidRDefault="00720673" w:rsidP="00720673">
      <w:pPr>
        <w:tabs>
          <w:tab w:val="left" w:pos="720"/>
          <w:tab w:val="left" w:pos="1080"/>
          <w:tab w:val="left" w:pos="1800"/>
          <w:tab w:val="left" w:pos="2880"/>
          <w:tab w:val="left" w:pos="3870"/>
          <w:tab w:val="left" w:pos="5040"/>
          <w:tab w:val="left" w:pos="6030"/>
          <w:tab w:val="left" w:pos="7020"/>
          <w:tab w:val="left" w:pos="7830"/>
        </w:tabs>
        <w:rPr>
          <w:lang w:val="x-none"/>
        </w:rPr>
      </w:pPr>
      <w:r w:rsidRPr="00CE6FA6">
        <w:tab/>
      </w:r>
      <w:r w:rsidRPr="00CE6FA6">
        <w:tab/>
        <w:t>1Sg</w:t>
      </w:r>
      <w:r w:rsidRPr="00CE6FA6">
        <w:tab/>
        <w:t>Sbj/Obj</w:t>
      </w:r>
      <w:r w:rsidRPr="00CE6FA6">
        <w:tab/>
        <w:t>money</w:t>
      </w:r>
      <w:r w:rsidRPr="00CE6FA6">
        <w:tab/>
        <w:t>put</w:t>
      </w:r>
      <w:r w:rsidRPr="00CE6FA6">
        <w:rPr>
          <w:lang w:val="x-none"/>
        </w:rPr>
        <w:t>.in.Pfv</w:t>
      </w:r>
      <w:r w:rsidRPr="00CE6FA6">
        <w:rPr>
          <w:lang w:val="x-none"/>
        </w:rPr>
        <w:tab/>
        <w:t>RemPfv</w:t>
      </w:r>
      <w:r w:rsidRPr="00CE6FA6">
        <w:rPr>
          <w:lang w:val="x-none"/>
        </w:rPr>
        <w:tab/>
        <w:t>[[bag</w:t>
      </w:r>
      <w:r w:rsidRPr="00CE6FA6">
        <w:rPr>
          <w:lang w:val="x-none"/>
        </w:rPr>
        <w:tab/>
      </w:r>
      <w:r w:rsidRPr="00CE6FA6">
        <w:rPr>
          <w:b/>
          <w:lang w:val="x-none"/>
        </w:rPr>
        <w:t>Rel</w:t>
      </w:r>
      <w:r w:rsidRPr="00CE6FA6">
        <w:rPr>
          <w:lang w:val="x-none"/>
        </w:rPr>
        <w:t>]</w:t>
      </w:r>
      <w:r w:rsidRPr="00CE6FA6">
        <w:rPr>
          <w:lang w:val="x-none"/>
        </w:rPr>
        <w:tab/>
      </w:r>
      <w:r w:rsidRPr="00CE6FA6">
        <w:rPr>
          <w:b/>
          <w:lang w:val="x-none"/>
        </w:rPr>
        <w:t>inside</w:t>
      </w:r>
      <w:r w:rsidRPr="00CE6FA6">
        <w:rPr>
          <w:lang w:val="x-none"/>
        </w:rPr>
        <w:t>]</w:t>
      </w:r>
    </w:p>
    <w:p w14:paraId="2BD23B15" w14:textId="0F5F4D9D" w:rsidR="00720673" w:rsidRPr="00CE6FA6" w:rsidRDefault="00720673" w:rsidP="002A378F">
      <w:pPr>
        <w:tabs>
          <w:tab w:val="left" w:pos="720"/>
          <w:tab w:val="left" w:pos="1080"/>
        </w:tabs>
      </w:pPr>
      <w:r w:rsidRPr="00CE6FA6">
        <w:tab/>
      </w:r>
      <w:r w:rsidRPr="00CE6FA6">
        <w:tab/>
        <w:t>‘the bag into which I put-Past the money’</w:t>
      </w:r>
    </w:p>
    <w:p w14:paraId="56314378" w14:textId="3AF63EB7" w:rsidR="00720673" w:rsidRPr="00CE6FA6" w:rsidRDefault="00720673" w:rsidP="002A378F">
      <w:pPr>
        <w:tabs>
          <w:tab w:val="left" w:pos="720"/>
          <w:tab w:val="left" w:pos="1080"/>
        </w:tabs>
      </w:pPr>
    </w:p>
    <w:p w14:paraId="13D0D072" w14:textId="67979632" w:rsidR="00720673" w:rsidRPr="00CE6FA6" w:rsidRDefault="00720673" w:rsidP="00E3534C">
      <w:pPr>
        <w:tabs>
          <w:tab w:val="left" w:pos="720"/>
          <w:tab w:val="left" w:pos="1080"/>
          <w:tab w:val="left" w:pos="1980"/>
          <w:tab w:val="left" w:pos="2790"/>
          <w:tab w:val="left" w:pos="4500"/>
          <w:tab w:val="left" w:pos="5760"/>
          <w:tab w:val="left" w:pos="684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sɔ̀gɔ̄</w:t>
      </w:r>
      <w:r w:rsidRPr="00CE6FA6">
        <w:rPr>
          <w:rFonts w:ascii="Doulos SIL" w:hAnsi="Doulos SIL" w:cs="Doulos SIL"/>
          <w:lang w:val="x-none"/>
        </w:rPr>
        <w:tab/>
        <w:t>[[dàmbā</w:t>
      </w:r>
      <w:r w:rsidRPr="00CE6FA6">
        <w:rPr>
          <w:rFonts w:ascii="Doulos SIL" w:hAnsi="Doulos SIL" w:cs="Doulos SIL"/>
          <w:lang w:val="x-none"/>
        </w:rPr>
        <w:tab/>
        <w:t>mà</w:t>
      </w:r>
      <w:r w:rsidR="00AC52AB" w:rsidRPr="00CE6FA6">
        <w:rPr>
          <w:rFonts w:ascii="Doulos SIL" w:hAnsi="Doulos SIL" w:cs="Doulos SIL"/>
          <w:lang w:val="x-none"/>
        </w:rPr>
        <w:t>n]</w:t>
      </w:r>
      <w:r w:rsidR="00AC52AB" w:rsidRPr="00CE6FA6">
        <w:rPr>
          <w:rFonts w:ascii="Doulos SIL" w:hAnsi="Doulos SIL" w:cs="Doulos SIL"/>
          <w:lang w:val="x-none"/>
        </w:rPr>
        <w:tab/>
        <w:t>n</w:t>
      </w:r>
      <w:r w:rsidRPr="00CE6FA6">
        <w:rPr>
          <w:rFonts w:ascii="Doulos SIL" w:hAnsi="Doulos SIL" w:cs="Doulos SIL"/>
          <w:lang w:val="x-none"/>
        </w:rPr>
        <w:t>i</w:t>
      </w:r>
      <w:r w:rsidR="004F33D1" w:rsidRPr="00CE6FA6">
        <w:rPr>
          <w:rFonts w:ascii="Doulos SIL" w:hAnsi="Doulos SIL" w:cs="Doulos SIL"/>
          <w:lang w:val="x-none"/>
        </w:rPr>
        <w:t>̄</w:t>
      </w:r>
      <w:r w:rsidRPr="00CE6FA6">
        <w:rPr>
          <w:rFonts w:ascii="Doulos SIL" w:hAnsi="Doulos SIL" w:cs="Doulos SIL"/>
          <w:lang w:val="x-none"/>
        </w:rPr>
        <w:t>]</w:t>
      </w:r>
    </w:p>
    <w:p w14:paraId="37CE950A" w14:textId="6E93FD03" w:rsidR="00720673" w:rsidRPr="00CE6FA6" w:rsidRDefault="00720673" w:rsidP="00E3534C">
      <w:pPr>
        <w:tabs>
          <w:tab w:val="left" w:pos="720"/>
          <w:tab w:val="left" w:pos="1080"/>
          <w:tab w:val="left" w:pos="1980"/>
          <w:tab w:val="left" w:pos="2790"/>
          <w:tab w:val="left" w:pos="4500"/>
          <w:tab w:val="left" w:pos="5760"/>
          <w:tab w:val="left" w:pos="6840"/>
        </w:tabs>
        <w:rPr>
          <w:lang w:val="x-none"/>
        </w:rPr>
      </w:pPr>
      <w:r w:rsidRPr="00CE6FA6">
        <w:tab/>
      </w:r>
      <w:r w:rsidRPr="00CE6FA6">
        <w:tab/>
        <w:t>1Sg</w:t>
      </w:r>
      <w:r w:rsidRPr="00CE6FA6">
        <w:tab/>
        <w:t>Ipfv</w:t>
      </w:r>
      <w:r w:rsidRPr="00CE6FA6">
        <w:tab/>
        <w:t>cultivate</w:t>
      </w:r>
      <w:r w:rsidRPr="00CE6FA6">
        <w:rPr>
          <w:lang w:val="x-none"/>
        </w:rPr>
        <w:t>.Ipfv</w:t>
      </w:r>
      <w:r w:rsidRPr="00CE6FA6">
        <w:rPr>
          <w:lang w:val="x-none"/>
        </w:rPr>
        <w:tab/>
        <w:t>[[daba</w:t>
      </w:r>
      <w:r w:rsidRPr="00CE6FA6">
        <w:rPr>
          <w:lang w:val="x-none"/>
        </w:rPr>
        <w:tab/>
      </w:r>
      <w:r w:rsidRPr="00CE6FA6">
        <w:rPr>
          <w:b/>
          <w:lang w:val="x-none"/>
        </w:rPr>
        <w:t>Rel</w:t>
      </w:r>
      <w:r w:rsidRPr="00CE6FA6">
        <w:rPr>
          <w:lang w:val="x-none"/>
        </w:rPr>
        <w:t>]</w:t>
      </w:r>
      <w:r w:rsidRPr="00CE6FA6">
        <w:rPr>
          <w:lang w:val="x-none"/>
        </w:rPr>
        <w:tab/>
      </w:r>
      <w:r w:rsidRPr="00CE6FA6">
        <w:rPr>
          <w:b/>
          <w:lang w:val="x-none"/>
        </w:rPr>
        <w:t>Inst</w:t>
      </w:r>
      <w:r w:rsidRPr="00CE6FA6">
        <w:rPr>
          <w:lang w:val="x-none"/>
        </w:rPr>
        <w:t>]</w:t>
      </w:r>
    </w:p>
    <w:p w14:paraId="3E5E5E9E" w14:textId="37DE9699" w:rsidR="00720673" w:rsidRPr="00CE6FA6" w:rsidRDefault="00720673" w:rsidP="002A378F">
      <w:pPr>
        <w:tabs>
          <w:tab w:val="left" w:pos="720"/>
          <w:tab w:val="left" w:pos="1080"/>
        </w:tabs>
      </w:pPr>
      <w:r w:rsidRPr="00CE6FA6">
        <w:tab/>
      </w:r>
      <w:r w:rsidRPr="00CE6FA6">
        <w:tab/>
        <w:t>‘the daba (</w:t>
      </w:r>
      <w:r w:rsidRPr="00CE6FA6">
        <w:rPr>
          <w:lang w:val="x-none"/>
        </w:rPr>
        <w:t>=hoe) with which I cultivate (=work in the field).’</w:t>
      </w:r>
    </w:p>
    <w:p w14:paraId="7D4E1901" w14:textId="0F899799" w:rsidR="00C30A26" w:rsidRPr="00CE6FA6" w:rsidRDefault="00C30A26" w:rsidP="00C30A26"/>
    <w:p w14:paraId="2C898460" w14:textId="71613155" w:rsidR="00875E01" w:rsidRPr="00CE6FA6" w:rsidRDefault="00875E01" w:rsidP="00C30A26">
      <w:pPr>
        <w:rPr>
          <w:lang w:val="x-none"/>
        </w:rPr>
      </w:pPr>
      <w:r w:rsidRPr="00CE6FA6">
        <w:t xml:space="preserve">In relatives with </w:t>
      </w:r>
      <w:r w:rsidRPr="00CE6FA6">
        <w:rPr>
          <w:rFonts w:ascii="Doulos SIL" w:hAnsi="Doulos SIL" w:cs="Doulos SIL"/>
        </w:rPr>
        <w:t>g</w:t>
      </w:r>
      <w:r w:rsidRPr="00CE6FA6">
        <w:rPr>
          <w:rFonts w:ascii="Doulos SIL" w:hAnsi="Doulos SIL" w:cs="Doulos SIL"/>
          <w:lang w:val="x-none"/>
        </w:rPr>
        <w:t>ɯ̄ɯ̄ⁿ</w:t>
      </w:r>
      <w:r w:rsidRPr="00CE6FA6">
        <w:t xml:space="preserve"> ‘place’ as head, the special iterative form </w:t>
      </w:r>
      <w:r w:rsidR="00E3534C" w:rsidRPr="00CE6FA6">
        <w:rPr>
          <w:rFonts w:ascii="Doulos SIL" w:hAnsi="Doulos SIL" w:cs="Doulos SIL"/>
          <w:lang w:val="x-none"/>
        </w:rPr>
        <w:t>gɯ̄ɯ̄ⁿ</w:t>
      </w:r>
      <w:r w:rsidR="00E3534C" w:rsidRPr="00CE6FA6">
        <w:rPr>
          <w:rFonts w:ascii="Doulos SIL" w:hAnsi="Doulos SIL" w:cs="Doulos SIL"/>
          <w:lang w:val="x-none"/>
        </w:rPr>
        <w:noBreakHyphen/>
        <w:t>mà</w:t>
      </w:r>
      <w:r w:rsidR="00E3534C" w:rsidRPr="00CE6FA6">
        <w:rPr>
          <w:rFonts w:ascii="Doulos SIL" w:hAnsi="Doulos SIL" w:cs="Doulos SIL"/>
          <w:lang w:val="x-none"/>
        </w:rPr>
        <w:noBreakHyphen/>
        <w:t>gɯ̄ɯ̄ⁿ</w:t>
      </w:r>
      <w:r w:rsidR="00E3534C" w:rsidRPr="00CE6FA6">
        <w:t xml:space="preserve"> (§14.2.4)</w:t>
      </w:r>
      <w:r w:rsidRPr="00CE6FA6">
        <w:t xml:space="preserve"> does not allow the expected locative postposition </w:t>
      </w:r>
      <w:r w:rsidRPr="00CE6FA6">
        <w:rPr>
          <w:rFonts w:ascii="Doulos SIL" w:hAnsi="Doulos SIL" w:cs="Doulos SIL"/>
        </w:rPr>
        <w:t>ni</w:t>
      </w:r>
      <w:r w:rsidRPr="00CE6FA6">
        <w:rPr>
          <w:rFonts w:ascii="Doulos SIL" w:hAnsi="Doulos SIL" w:cs="Doulos SIL"/>
          <w:lang w:val="x-none"/>
        </w:rPr>
        <w:t>̀ŋīì</w:t>
      </w:r>
      <w:r w:rsidRPr="00CE6FA6">
        <w:rPr>
          <w:lang w:val="x-none"/>
        </w:rPr>
        <w:t>.</w:t>
      </w:r>
    </w:p>
    <w:p w14:paraId="61C9E0D0" w14:textId="00E69BA0" w:rsidR="00875E01" w:rsidRPr="00CE6FA6" w:rsidRDefault="00875E01" w:rsidP="00C30A26">
      <w:pPr>
        <w:rPr>
          <w:lang w:val="x-none"/>
        </w:rPr>
      </w:pPr>
      <w:r w:rsidRPr="00CE6FA6">
        <w:tab/>
        <w:t>Manner relatives of the type ‘the way X VPs’ do not take the form of relative clauses</w:t>
      </w:r>
      <w:r w:rsidRPr="00CE6FA6">
        <w:rPr>
          <w:lang w:val="x-none"/>
        </w:rPr>
        <w:t xml:space="preserve">. Instead, </w:t>
      </w:r>
      <w:r w:rsidRPr="00CE6FA6">
        <w:rPr>
          <w:rFonts w:ascii="Doulos SIL" w:hAnsi="Doulos SIL" w:cs="Doulos SIL"/>
          <w:lang w:val="x-none"/>
        </w:rPr>
        <w:t>síí</w:t>
      </w:r>
      <w:r w:rsidRPr="00CE6FA6">
        <w:rPr>
          <w:lang w:val="x-none"/>
        </w:rPr>
        <w:t xml:space="preserve"> ‘likeness’ or a synonym is added to a nominalized form of the subordinated clause</w:t>
      </w:r>
      <w:r w:rsidR="00E3534C" w:rsidRPr="00CE6FA6">
        <w:t xml:space="preserve"> (§15.8.3</w:t>
      </w:r>
      <w:r w:rsidR="00E3534C" w:rsidRPr="00CE6FA6">
        <w:rPr>
          <w:lang w:val="x-none"/>
        </w:rPr>
        <w:t>.1</w:t>
      </w:r>
      <w:r w:rsidR="00E3534C" w:rsidRPr="00CE6FA6">
        <w:t>)</w:t>
      </w:r>
      <w:r w:rsidRPr="00CE6FA6">
        <w:rPr>
          <w:lang w:val="x-none"/>
        </w:rPr>
        <w:t>.</w:t>
      </w:r>
    </w:p>
    <w:p w14:paraId="6D190F1A" w14:textId="1CB9928C" w:rsidR="00770ABE" w:rsidRPr="00CE6FA6" w:rsidRDefault="00770ABE" w:rsidP="00C30A26">
      <w:pPr>
        <w:rPr>
          <w:lang w:val="x-none"/>
        </w:rPr>
      </w:pPr>
    </w:p>
    <w:p w14:paraId="1637D722" w14:textId="77777777" w:rsidR="00770ABE" w:rsidRPr="00CE6FA6" w:rsidRDefault="00770ABE" w:rsidP="00C30A26">
      <w:pPr>
        <w:rPr>
          <w:lang w:val="x-none"/>
        </w:rPr>
      </w:pPr>
    </w:p>
    <w:p w14:paraId="485214BB" w14:textId="79597043" w:rsidR="00770ABE" w:rsidRPr="00CE6FA6" w:rsidRDefault="00770ABE" w:rsidP="00770ABE">
      <w:pPr>
        <w:pStyle w:val="Heading3"/>
      </w:pPr>
      <w:bookmarkStart w:id="2144" w:name="_Toc115206840"/>
      <w:r w:rsidRPr="00CE6FA6">
        <w:t>Presentatives</w:t>
      </w:r>
      <w:bookmarkEnd w:id="2144"/>
    </w:p>
    <w:p w14:paraId="7734B36C" w14:textId="65BC0E11" w:rsidR="00770ABE" w:rsidRPr="00CE6FA6" w:rsidRDefault="00770ABE" w:rsidP="00770ABE">
      <w:pPr>
        <w:rPr>
          <w:lang w:val="x-none"/>
        </w:rPr>
      </w:pPr>
      <w:r w:rsidRPr="00CE6FA6">
        <w:t xml:space="preserve">Presentative </w:t>
      </w:r>
      <w:r w:rsidRPr="00CE6FA6">
        <w:rPr>
          <w:rFonts w:ascii="Doulos SIL" w:hAnsi="Doulos SIL" w:cs="Doulos SIL"/>
        </w:rPr>
        <w:t>ka</w:t>
      </w:r>
      <w:r w:rsidRPr="00CE6FA6">
        <w:rPr>
          <w:rFonts w:ascii="Doulos SIL" w:hAnsi="Doulos SIL" w:cs="Doulos SIL"/>
          <w:lang w:val="x-none"/>
        </w:rPr>
        <w:t>̄y</w:t>
      </w:r>
      <w:r w:rsidRPr="00CE6FA6">
        <w:rPr>
          <w:lang w:val="x-none"/>
        </w:rPr>
        <w:t xml:space="preserve"> or tonal variant is ordinarily treated as the final word in the highlighted NP. When relativized on, the relative marker precedes </w:t>
      </w:r>
      <w:r w:rsidRPr="00CE6FA6">
        <w:rPr>
          <w:rFonts w:ascii="Doulos SIL" w:hAnsi="Doulos SIL" w:cs="Doulos SIL"/>
          <w:lang w:val="x-none"/>
        </w:rPr>
        <w:t>kāy</w:t>
      </w:r>
      <w:r w:rsidRPr="00CE6FA6">
        <w:rPr>
          <w:lang w:val="x-none"/>
        </w:rPr>
        <w:t>, as though the latter were</w:t>
      </w:r>
      <w:r w:rsidR="00505287" w:rsidRPr="00CE6FA6">
        <w:rPr>
          <w:lang w:val="x-none"/>
        </w:rPr>
        <w:t xml:space="preserve"> still</w:t>
      </w:r>
      <w:r w:rsidRPr="00CE6FA6">
        <w:rPr>
          <w:lang w:val="x-none"/>
        </w:rPr>
        <w:t xml:space="preserve"> a verb (cf. </w:t>
      </w:r>
      <w:r w:rsidRPr="00CE6FA6">
        <w:rPr>
          <w:rFonts w:ascii="Doulos SIL" w:hAnsi="Doulos SIL" w:cs="Doulos SIL"/>
          <w:lang w:val="x-none"/>
        </w:rPr>
        <w:t>kày</w:t>
      </w:r>
      <w:r w:rsidRPr="00CE6FA6">
        <w:rPr>
          <w:lang w:val="x-none"/>
        </w:rPr>
        <w:t xml:space="preserve"> ‘see.Pfv’).  </w:t>
      </w:r>
    </w:p>
    <w:p w14:paraId="2703E916" w14:textId="5C11CA01" w:rsidR="00770ABE" w:rsidRPr="00CE6FA6" w:rsidRDefault="00770ABE" w:rsidP="00770ABE">
      <w:pPr>
        <w:rPr>
          <w:lang w:val="x-none"/>
        </w:rPr>
      </w:pPr>
    </w:p>
    <w:p w14:paraId="317F8079" w14:textId="37B5D9E9" w:rsidR="00770ABE" w:rsidRPr="00CE6FA6" w:rsidRDefault="00770ABE" w:rsidP="00505287">
      <w:pPr>
        <w:tabs>
          <w:tab w:val="left" w:pos="720"/>
          <w:tab w:val="left" w:pos="1530"/>
          <w:tab w:val="left" w:pos="2430"/>
          <w:tab w:val="left" w:pos="3420"/>
        </w:tabs>
        <w:rPr>
          <w:lang w:val="x-none"/>
        </w:rPr>
      </w:pPr>
      <w:r w:rsidRPr="00CE6FA6">
        <w:rPr>
          <w:lang w:val="x-none"/>
        </w:rPr>
        <w:t>(</w:t>
      </w:r>
      <w:r w:rsidR="00564E2B" w:rsidRPr="00CE6FA6">
        <w:t>661</w:t>
      </w:r>
      <w:r w:rsidRPr="00CE6FA6">
        <w:rPr>
          <w:lang w:val="x-none"/>
        </w:rPr>
        <w:t>)</w:t>
      </w:r>
      <w:r w:rsidRPr="00CE6FA6">
        <w:rPr>
          <w:lang w:val="x-none"/>
        </w:rPr>
        <w:tab/>
      </w:r>
      <w:r w:rsidRPr="00CE6FA6">
        <w:rPr>
          <w:rFonts w:ascii="Doulos SIL" w:hAnsi="Doulos SIL" w:cs="Doulos SIL"/>
          <w:lang w:val="x-none"/>
        </w:rPr>
        <w:t>[jūgū</w:t>
      </w:r>
      <w:r w:rsidRPr="00CE6FA6">
        <w:rPr>
          <w:rFonts w:ascii="Doulos SIL" w:hAnsi="Doulos SIL" w:cs="Doulos SIL"/>
          <w:lang w:val="x-none"/>
        </w:rPr>
        <w:tab/>
        <w:t>mà</w:t>
      </w:r>
      <w:r w:rsidR="003751F1"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t>kāy</w:t>
      </w:r>
      <w:r w:rsidRPr="00CE6FA6">
        <w:rPr>
          <w:rFonts w:ascii="Doulos SIL" w:hAnsi="Doulos SIL" w:cs="Doulos SIL"/>
          <w:lang w:val="x-none"/>
        </w:rPr>
        <w:tab/>
        <w:t>gū</w:t>
      </w:r>
    </w:p>
    <w:p w14:paraId="06C0F329" w14:textId="2AF9D254" w:rsidR="00770ABE" w:rsidRPr="00CE6FA6" w:rsidRDefault="00770ABE" w:rsidP="00505287">
      <w:pPr>
        <w:tabs>
          <w:tab w:val="left" w:pos="720"/>
          <w:tab w:val="left" w:pos="1530"/>
          <w:tab w:val="left" w:pos="2430"/>
          <w:tab w:val="left" w:pos="3420"/>
        </w:tabs>
        <w:rPr>
          <w:lang w:val="x-none"/>
        </w:rPr>
      </w:pPr>
      <w:r w:rsidRPr="00CE6FA6">
        <w:rPr>
          <w:lang w:val="x-none"/>
        </w:rPr>
        <w:tab/>
        <w:t>[tree</w:t>
      </w:r>
      <w:r w:rsidRPr="00CE6FA6">
        <w:rPr>
          <w:lang w:val="x-none"/>
        </w:rPr>
        <w:tab/>
      </w:r>
      <w:r w:rsidRPr="00CE6FA6">
        <w:rPr>
          <w:b/>
          <w:bCs/>
          <w:lang w:val="x-none"/>
        </w:rPr>
        <w:t>Rel</w:t>
      </w:r>
      <w:r w:rsidRPr="00CE6FA6">
        <w:rPr>
          <w:lang w:val="x-none"/>
        </w:rPr>
        <w:t>]</w:t>
      </w:r>
      <w:r w:rsidRPr="00CE6FA6">
        <w:rPr>
          <w:lang w:val="x-none"/>
        </w:rPr>
        <w:tab/>
      </w:r>
      <w:r w:rsidRPr="00CE6FA6">
        <w:rPr>
          <w:b/>
          <w:bCs/>
          <w:lang w:val="x-none"/>
        </w:rPr>
        <w:t>Prsntv</w:t>
      </w:r>
      <w:r w:rsidRPr="00CE6FA6">
        <w:rPr>
          <w:lang w:val="x-none"/>
        </w:rPr>
        <w:tab/>
        <w:t>Def</w:t>
      </w:r>
    </w:p>
    <w:p w14:paraId="4D06A393" w14:textId="7EC27AF2" w:rsidR="00770ABE" w:rsidRPr="00CE6FA6" w:rsidRDefault="00770ABE" w:rsidP="00770ABE">
      <w:pPr>
        <w:tabs>
          <w:tab w:val="left" w:pos="720"/>
        </w:tabs>
        <w:rPr>
          <w:lang w:val="x-none"/>
        </w:rPr>
      </w:pPr>
      <w:r w:rsidRPr="00CE6FA6">
        <w:rPr>
          <w:lang w:val="x-none"/>
        </w:rPr>
        <w:tab/>
        <w:t>‘the tree that you can see’ (lit., ‘the tree that here it is’)   (2017-04 @ 02:38)</w:t>
      </w:r>
    </w:p>
    <w:p w14:paraId="3F36BF45" w14:textId="4C22CE23" w:rsidR="00770ABE" w:rsidRPr="00CE6FA6" w:rsidRDefault="00770ABE" w:rsidP="00770ABE">
      <w:pPr>
        <w:tabs>
          <w:tab w:val="left" w:pos="720"/>
        </w:tabs>
      </w:pPr>
      <w:r w:rsidRPr="00CE6FA6">
        <w:rPr>
          <w:lang w:val="x-none"/>
        </w:rPr>
        <w:tab/>
        <w:t xml:space="preserve">(French: </w:t>
      </w:r>
      <w:r w:rsidRPr="00CE6FA6">
        <w:rPr>
          <w:i/>
          <w:iCs/>
          <w:lang w:val="x-none"/>
        </w:rPr>
        <w:t>l’arbre que voici</w:t>
      </w:r>
      <w:r w:rsidRPr="00CE6FA6">
        <w:rPr>
          <w:lang w:val="x-none"/>
        </w:rPr>
        <w:t>)</w:t>
      </w:r>
    </w:p>
    <w:p w14:paraId="2F354B65" w14:textId="2D4E0EBE" w:rsidR="003D3100" w:rsidRPr="00CE6FA6" w:rsidRDefault="003D3100" w:rsidP="003D3100">
      <w:pPr>
        <w:pStyle w:val="Heading2"/>
      </w:pPr>
      <w:bookmarkStart w:id="2145" w:name="_Toc76129870"/>
      <w:bookmarkStart w:id="2146" w:name="_Toc115206841"/>
      <w:r w:rsidRPr="00CE6FA6">
        <w:t>Biclausal relative</w:t>
      </w:r>
      <w:bookmarkEnd w:id="2145"/>
      <w:bookmarkEnd w:id="2146"/>
    </w:p>
    <w:p w14:paraId="26985396" w14:textId="1EAA9689" w:rsidR="003D3100" w:rsidRPr="00CE6FA6" w:rsidRDefault="003D3100" w:rsidP="003D3100">
      <w:r w:rsidRPr="00CE6FA6">
        <w:t>A relative clause may be extended by a second clause with the same implied head. In (</w:t>
      </w:r>
      <w:r w:rsidR="00A91D9D" w:rsidRPr="00CE6FA6">
        <w:t>662</w:t>
      </w:r>
      <w:r w:rsidRPr="00CE6FA6">
        <w:t>), ‘(any) year’ is the head for an initial relative clause, which is followed by a second clause that contains no overt relative markers. The sequential morpheme shows that the second clause is connected to the first.</w:t>
      </w:r>
    </w:p>
    <w:p w14:paraId="7954933D" w14:textId="3CA18764" w:rsidR="003D3100" w:rsidRPr="00CE6FA6" w:rsidRDefault="003D3100" w:rsidP="003D3100"/>
    <w:p w14:paraId="31F86596" w14:textId="18CC8927" w:rsidR="003D3100" w:rsidRPr="00CE6FA6" w:rsidRDefault="003D3100" w:rsidP="00B04D26">
      <w:pPr>
        <w:keepNext/>
        <w:tabs>
          <w:tab w:val="left" w:pos="810"/>
          <w:tab w:val="left" w:pos="1800"/>
          <w:tab w:val="left" w:pos="3150"/>
          <w:tab w:val="left" w:pos="3690"/>
          <w:tab w:val="left" w:pos="4590"/>
          <w:tab w:val="left" w:pos="5580"/>
          <w:tab w:val="left" w:pos="6840"/>
        </w:tabs>
        <w:ind w:left="450" w:hanging="450"/>
      </w:pPr>
      <w:r w:rsidRPr="00CE6FA6">
        <w:lastRenderedPageBreak/>
        <w:t>(</w:t>
      </w:r>
      <w:r w:rsidR="00A91D9D" w:rsidRPr="00CE6FA6">
        <w:t>662</w:t>
      </w:r>
      <w:r w:rsidRPr="00CE6FA6">
        <w:t>)</w:t>
      </w:r>
      <w:r w:rsidRPr="00CE6FA6">
        <w:tab/>
      </w:r>
      <w:r w:rsidRPr="00CE6FA6">
        <w:rPr>
          <w:rFonts w:ascii="Doulos SIL" w:hAnsi="Doulos SIL"/>
          <w:lang w:val="x-none"/>
        </w:rPr>
        <w:t>[</w:t>
      </w:r>
      <w:r w:rsidRPr="00CE6FA6">
        <w:rPr>
          <w:rFonts w:ascii="Doulos SIL" w:hAnsi="Doulos SIL"/>
        </w:rPr>
        <w:t>ji</w:t>
      </w:r>
      <w:r w:rsidRPr="00CE6FA6">
        <w:rPr>
          <w:rFonts w:ascii="Doulos SIL" w:hAnsi="Doulos SIL"/>
          <w:lang w:val="x-none"/>
        </w:rPr>
        <w:t>̄ī</w:t>
      </w:r>
      <w:r w:rsidR="00B4243B" w:rsidRPr="00CE6FA6">
        <w:rPr>
          <w:rFonts w:ascii="Doulos SIL" w:hAnsi="Doulos SIL"/>
          <w:lang w:val="x-none"/>
        </w:rPr>
        <w:t>m</w:t>
      </w:r>
      <w:r w:rsidR="00B4243B" w:rsidRPr="00CE6FA6">
        <w:rPr>
          <w:rFonts w:ascii="Doulos SIL" w:hAnsi="Doulos SIL"/>
          <w:lang w:val="x-none"/>
        </w:rPr>
        <w:tab/>
        <w:t>m</w:t>
      </w:r>
      <w:r w:rsidRPr="00CE6FA6">
        <w:rPr>
          <w:rFonts w:ascii="Doulos SIL" w:hAnsi="Doulos SIL"/>
          <w:lang w:val="x-none"/>
        </w:rPr>
        <w:t>à-sāāⁿ]</w:t>
      </w:r>
      <w:r w:rsidRPr="00CE6FA6">
        <w:rPr>
          <w:rFonts w:ascii="Doulos SIL" w:hAnsi="Doulos SIL"/>
          <w:lang w:val="x-none"/>
        </w:rPr>
        <w:tab/>
        <w:t>[ɲī</w:t>
      </w:r>
      <w:r w:rsidRPr="00CE6FA6">
        <w:rPr>
          <w:rFonts w:ascii="Doulos SIL" w:hAnsi="Doulos SIL"/>
          <w:lang w:val="x-none"/>
        </w:rPr>
        <w:tab/>
        <w:t>kwàa</w:t>
      </w:r>
      <w:r w:rsidR="00741940" w:rsidRPr="00CE6FA6">
        <w:rPr>
          <w:rFonts w:ascii="Doulos SIL" w:hAnsi="Doulos SIL"/>
          <w:lang w:val="x-none"/>
        </w:rPr>
        <w:t>̀</w:t>
      </w:r>
      <w:r w:rsidR="00683072" w:rsidRPr="00CE6FA6">
        <w:rPr>
          <w:rFonts w:ascii="Doulos SIL" w:hAnsi="Doulos SIL"/>
          <w:lang w:val="x-none"/>
        </w:rPr>
        <w:t>n</w:t>
      </w:r>
      <w:r w:rsidR="00683072" w:rsidRPr="00CE6FA6">
        <w:rPr>
          <w:rFonts w:ascii="Doulos SIL" w:hAnsi="Doulos SIL"/>
          <w:lang w:val="x-none"/>
        </w:rPr>
        <w:tab/>
        <w:t>n</w:t>
      </w:r>
      <w:r w:rsidRPr="00CE6FA6">
        <w:rPr>
          <w:rFonts w:ascii="Doulos SIL" w:hAnsi="Doulos SIL"/>
          <w:lang w:val="x-none"/>
        </w:rPr>
        <w:t>āⁿ</w:t>
      </w:r>
      <w:r w:rsidRPr="00CE6FA6">
        <w:rPr>
          <w:rFonts w:ascii="Doulos SIL" w:hAnsi="Doulos SIL"/>
          <w:lang w:val="x-none"/>
        </w:rPr>
        <w:tab/>
        <w:t>sàwⁿ]</w:t>
      </w:r>
    </w:p>
    <w:p w14:paraId="215DFCB7" w14:textId="78E294B2" w:rsidR="003D3100" w:rsidRPr="00CE6FA6" w:rsidRDefault="003D3100" w:rsidP="00B04D26">
      <w:pPr>
        <w:keepNext/>
        <w:tabs>
          <w:tab w:val="left" w:pos="810"/>
          <w:tab w:val="left" w:pos="1800"/>
          <w:tab w:val="left" w:pos="3150"/>
          <w:tab w:val="left" w:pos="3690"/>
          <w:tab w:val="left" w:pos="4590"/>
          <w:tab w:val="left" w:pos="5580"/>
          <w:tab w:val="left" w:pos="6840"/>
        </w:tabs>
        <w:ind w:left="450" w:hanging="450"/>
        <w:rPr>
          <w:lang w:val="x-none"/>
        </w:rPr>
      </w:pPr>
      <w:r w:rsidRPr="00CE6FA6">
        <w:tab/>
      </w:r>
      <w:r w:rsidRPr="00CE6FA6">
        <w:tab/>
        <w:t>[year</w:t>
      </w:r>
      <w:r w:rsidRPr="00CE6FA6">
        <w:tab/>
      </w:r>
      <w:r w:rsidRPr="00CE6FA6">
        <w:rPr>
          <w:b/>
          <w:bCs/>
        </w:rPr>
        <w:t>Rel-all</w:t>
      </w:r>
      <w:r w:rsidRPr="00CE6FA6">
        <w:t>]</w:t>
      </w:r>
      <w:r w:rsidRPr="00CE6FA6">
        <w:tab/>
        <w:t>[if</w:t>
      </w:r>
      <w:r w:rsidRPr="00CE6FA6">
        <w:tab/>
        <w:t>rain(n)</w:t>
      </w:r>
      <w:r w:rsidRPr="00CE6FA6">
        <w:tab/>
        <w:t>if</w:t>
      </w:r>
      <w:r w:rsidRPr="00CE6FA6">
        <w:rPr>
          <w:lang w:val="x-none"/>
        </w:rPr>
        <w:t>.Pfv</w:t>
      </w:r>
      <w:r w:rsidRPr="00CE6FA6">
        <w:tab/>
        <w:t>rain</w:t>
      </w:r>
      <w:r w:rsidRPr="00CE6FA6">
        <w:rPr>
          <w:lang w:val="x-none"/>
        </w:rPr>
        <w:t>.fall.Pfv]</w:t>
      </w:r>
    </w:p>
    <w:p w14:paraId="2DB4CE6D" w14:textId="276F766A" w:rsidR="003D3100" w:rsidRPr="00CE6FA6" w:rsidRDefault="003D3100" w:rsidP="00B04D26">
      <w:pPr>
        <w:keepNext/>
        <w:tabs>
          <w:tab w:val="left" w:pos="810"/>
          <w:tab w:val="left" w:pos="1890"/>
          <w:tab w:val="left" w:pos="3690"/>
          <w:tab w:val="left" w:pos="4590"/>
          <w:tab w:val="left" w:pos="5580"/>
          <w:tab w:val="left" w:pos="6840"/>
        </w:tabs>
        <w:ind w:left="450" w:hanging="450"/>
        <w:rPr>
          <w:i/>
          <w:lang w:val="x-none"/>
        </w:rPr>
      </w:pPr>
      <w:r w:rsidRPr="00CE6FA6">
        <w:rPr>
          <w:lang w:val="x-none"/>
        </w:rPr>
        <w:tab/>
      </w:r>
      <w:r w:rsidRPr="00CE6FA6">
        <w:rPr>
          <w:lang w:val="x-none"/>
        </w:rPr>
        <w:tab/>
      </w:r>
      <w:r w:rsidRPr="00CE6FA6">
        <w:rPr>
          <w:rFonts w:ascii="Doulos SIL" w:hAnsi="Doulos SIL"/>
          <w:lang w:val="x-none"/>
        </w:rPr>
        <w:t>[ē</w:t>
      </w:r>
      <w:r w:rsidRPr="00CE6FA6">
        <w:rPr>
          <w:rFonts w:ascii="Doulos SIL" w:hAnsi="Doulos SIL"/>
          <w:lang w:val="x-none"/>
        </w:rPr>
        <w:tab/>
        <w:t>tēlɛ̄wⁿ]</w:t>
      </w:r>
      <w:r w:rsidRPr="00CE6FA6">
        <w:rPr>
          <w:rFonts w:ascii="Doulos SIL" w:hAnsi="Doulos SIL"/>
          <w:lang w:val="x-none"/>
        </w:rPr>
        <w:tab/>
        <w:t>bē</w:t>
      </w:r>
      <w:r w:rsidRPr="00CE6FA6">
        <w:rPr>
          <w:rFonts w:ascii="Doulos SIL" w:hAnsi="Doulos SIL"/>
          <w:lang w:val="x-none"/>
        </w:rPr>
        <w:tab/>
        <w:t>màɲɛ̀</w:t>
      </w:r>
    </w:p>
    <w:p w14:paraId="0C5FEC30" w14:textId="7A1E93C0" w:rsidR="003D3100" w:rsidRPr="00CE6FA6" w:rsidRDefault="003D3100" w:rsidP="00B04D26">
      <w:pPr>
        <w:keepNext/>
        <w:tabs>
          <w:tab w:val="left" w:pos="810"/>
          <w:tab w:val="left" w:pos="1890"/>
          <w:tab w:val="left" w:pos="3690"/>
          <w:tab w:val="left" w:pos="4590"/>
          <w:tab w:val="left" w:pos="5580"/>
          <w:tab w:val="left" w:pos="6840"/>
        </w:tabs>
        <w:ind w:left="450" w:hanging="450"/>
      </w:pPr>
      <w:r w:rsidRPr="00CE6FA6">
        <w:rPr>
          <w:lang w:val="x-none"/>
        </w:rPr>
        <w:tab/>
      </w:r>
      <w:r w:rsidRPr="00CE6FA6">
        <w:rPr>
          <w:lang w:val="x-none"/>
        </w:rPr>
        <w:tab/>
        <w:t>[1Pl</w:t>
      </w:r>
      <w:r w:rsidRPr="00CE6FA6">
        <w:rPr>
          <w:lang w:val="x-none"/>
        </w:rPr>
        <w:tab/>
        <w:t>gourd.plant]</w:t>
      </w:r>
      <w:r w:rsidRPr="00CE6FA6">
        <w:rPr>
          <w:lang w:val="x-none"/>
        </w:rPr>
        <w:tab/>
      </w:r>
      <w:r w:rsidRPr="00CE6FA6">
        <w:rPr>
          <w:b/>
          <w:bCs/>
        </w:rPr>
        <w:t>Seq</w:t>
      </w:r>
      <w:r w:rsidRPr="00CE6FA6">
        <w:rPr>
          <w:lang w:val="x-none"/>
        </w:rPr>
        <w:tab/>
        <w:t>be.good.Pfv</w:t>
      </w:r>
    </w:p>
    <w:p w14:paraId="56F4B6F1" w14:textId="4D020B86" w:rsidR="003D3100" w:rsidRPr="00CE6FA6" w:rsidRDefault="003D3100" w:rsidP="00B04D26">
      <w:pPr>
        <w:keepNext/>
        <w:ind w:left="810" w:hanging="810"/>
        <w:rPr>
          <w:lang w:val="x-none"/>
        </w:rPr>
      </w:pPr>
      <w:r w:rsidRPr="00CE6FA6">
        <w:rPr>
          <w:lang w:val="x-none"/>
        </w:rPr>
        <w:tab/>
        <w:t>‘</w:t>
      </w:r>
      <w:r w:rsidRPr="00CE6FA6">
        <w:t>a</w:t>
      </w:r>
      <w:r w:rsidRPr="00CE6FA6">
        <w:rPr>
          <w:lang w:val="x-none"/>
        </w:rPr>
        <w:t xml:space="preserve">ny year when it has rained well and our gourd plants </w:t>
      </w:r>
      <w:r w:rsidRPr="00CE6FA6">
        <w:t>have turned</w:t>
      </w:r>
      <w:r w:rsidRPr="00CE6FA6">
        <w:rPr>
          <w:lang w:val="x-none"/>
        </w:rPr>
        <w:t xml:space="preserve"> out well’</w:t>
      </w:r>
    </w:p>
    <w:p w14:paraId="2FB8EF5B" w14:textId="115DD353" w:rsidR="003D3100" w:rsidRPr="00CE6FA6" w:rsidRDefault="003D3100" w:rsidP="00A91D9D">
      <w:pPr>
        <w:ind w:left="810" w:hanging="810"/>
      </w:pPr>
      <w:r w:rsidRPr="00CE6FA6">
        <w:rPr>
          <w:lang w:val="x-none"/>
        </w:rPr>
        <w:tab/>
      </w:r>
      <w:r w:rsidRPr="00CE6FA6">
        <w:t>(2017-03 @ 01:40)</w:t>
      </w:r>
    </w:p>
    <w:p w14:paraId="33F3FB31" w14:textId="77777777" w:rsidR="003D3100" w:rsidRPr="00CE6FA6" w:rsidRDefault="003D3100" w:rsidP="003D3100"/>
    <w:p w14:paraId="1288101E" w14:textId="5780CA8D" w:rsidR="00C30A26" w:rsidRPr="00CE6FA6" w:rsidRDefault="00772C1B" w:rsidP="00C30A26">
      <w:pPr>
        <w:pStyle w:val="Heading1"/>
      </w:pPr>
      <w:r w:rsidRPr="00CE6FA6">
        <w:rPr>
          <w:b w:val="0"/>
          <w:sz w:val="22"/>
        </w:rPr>
        <w:br w:type="page"/>
      </w:r>
      <w:bookmarkStart w:id="2147" w:name="_Toc508434858"/>
      <w:bookmarkStart w:id="2148" w:name="_Toc508943010"/>
      <w:bookmarkStart w:id="2149" w:name="_Toc508943610"/>
      <w:r w:rsidR="00C30A26" w:rsidRPr="00CE6FA6">
        <w:lastRenderedPageBreak/>
        <w:t xml:space="preserve"> </w:t>
      </w:r>
      <w:bookmarkStart w:id="2150" w:name="_Toc78375903"/>
      <w:bookmarkStart w:id="2151" w:name="_Toc79406008"/>
      <w:bookmarkStart w:id="2152" w:name="_Toc76129871"/>
      <w:bookmarkStart w:id="2153" w:name="_Toc115206842"/>
      <w:r w:rsidR="00C30A26" w:rsidRPr="00CE6FA6">
        <w:t xml:space="preserve">Verb </w:t>
      </w:r>
      <w:r w:rsidR="00B65FB6" w:rsidRPr="00CE6FA6">
        <w:t xml:space="preserve">or </w:t>
      </w:r>
      <w:r w:rsidR="00C30A26" w:rsidRPr="00CE6FA6">
        <w:t>VP chaining and adverbial clauses</w:t>
      </w:r>
      <w:bookmarkEnd w:id="2147"/>
      <w:bookmarkEnd w:id="2148"/>
      <w:bookmarkEnd w:id="2149"/>
      <w:bookmarkEnd w:id="2150"/>
      <w:bookmarkEnd w:id="2151"/>
      <w:bookmarkEnd w:id="2152"/>
      <w:bookmarkEnd w:id="2153"/>
    </w:p>
    <w:p w14:paraId="6AB641EE" w14:textId="17A0D0DC" w:rsidR="00B65FB6" w:rsidRPr="00CE6FA6" w:rsidRDefault="00B65FB6" w:rsidP="00B65FB6">
      <w:pPr>
        <w:rPr>
          <w:lang w:val="x-none"/>
        </w:rPr>
      </w:pPr>
      <w:r w:rsidRPr="00CE6FA6">
        <w:t>This chapter covers constructions that involve two or more verbs or two or more VPs</w:t>
      </w:r>
      <w:r w:rsidR="006874A2" w:rsidRPr="00CE6FA6">
        <w:rPr>
          <w:lang w:val="x-none"/>
        </w:rPr>
        <w:t>. This chapter is complemented by chapter 16 on conditionals and by chapter 17 on clausal and VP complements of specific main-clause verbs. The primary coverage of purposive clauses is in chapter 17, but the motion-verb constructions in this chapter can have purposive implications.</w:t>
      </w:r>
    </w:p>
    <w:p w14:paraId="0F793BED" w14:textId="3CC0D16C" w:rsidR="00B44B5E" w:rsidRPr="00CE6FA6" w:rsidRDefault="00B44B5E" w:rsidP="00B65FB6">
      <w:r w:rsidRPr="00CE6FA6">
        <w:rPr>
          <w:lang w:val="x-none"/>
        </w:rPr>
        <w:tab/>
        <w:t xml:space="preserve">Two complete </w:t>
      </w:r>
      <w:r w:rsidRPr="00CE6FA6">
        <w:t xml:space="preserve">perfective </w:t>
      </w:r>
      <w:r w:rsidRPr="00CE6FA6">
        <w:rPr>
          <w:lang w:val="x-none"/>
        </w:rPr>
        <w:t xml:space="preserve">clauses denoting closely coordinated sequenced events may be juxtaposed without an overt connector or subordinator. An example is </w:t>
      </w:r>
      <w:r w:rsidRPr="00CE6FA6">
        <w:t xml:space="preserve">the combination of ‘lie down’ and ‘sleep’ clauses in </w:t>
      </w:r>
      <w:r w:rsidRPr="00CE6FA6">
        <w:rPr>
          <w:lang w:val="x-none"/>
        </w:rPr>
        <w:t xml:space="preserve">(333c) in </w:t>
      </w:r>
      <w:r w:rsidRPr="00CE6FA6">
        <w:t>§8.2.5.2 above.</w:t>
      </w:r>
      <w:r w:rsidR="00E67064" w:rsidRPr="00CE6FA6">
        <w:t xml:space="preserve"> Another is (687a) below.</w:t>
      </w:r>
    </w:p>
    <w:p w14:paraId="402F39F3" w14:textId="3B4E4D22" w:rsidR="00A038E9" w:rsidRPr="00CE6FA6" w:rsidRDefault="00A038E9" w:rsidP="00B65FB6">
      <w:pPr>
        <w:rPr>
          <w:lang w:val="x-none"/>
        </w:rPr>
      </w:pPr>
      <w:r w:rsidRPr="00CE6FA6">
        <w:rPr>
          <w:lang w:val="x-none"/>
        </w:rPr>
        <w:tab/>
      </w:r>
      <w:r w:rsidR="00C81DB3" w:rsidRPr="00CE6FA6">
        <w:t>Cliffs</w:t>
      </w:r>
      <w:r w:rsidRPr="00CE6FA6">
        <w:rPr>
          <w:lang w:val="x-none"/>
        </w:rPr>
        <w:t xml:space="preserve"> does not have a </w:t>
      </w:r>
      <w:r w:rsidR="0081756C" w:rsidRPr="00CE6FA6">
        <w:t>broadly applicable</w:t>
      </w:r>
      <w:r w:rsidRPr="00CE6FA6">
        <w:rPr>
          <w:lang w:val="x-none"/>
        </w:rPr>
        <w:t xml:space="preserve"> verb-verb compounding pattern. However, motion verbs </w:t>
      </w:r>
      <w:r w:rsidR="0081756C" w:rsidRPr="00CE6FA6">
        <w:t xml:space="preserve">including </w:t>
      </w:r>
      <w:r w:rsidRPr="00CE6FA6">
        <w:rPr>
          <w:rFonts w:ascii="Doulos SIL" w:hAnsi="Doulos SIL" w:cs="Doulos SIL"/>
          <w:lang w:val="x-none"/>
        </w:rPr>
        <w:t>bē/bē</w:t>
      </w:r>
      <w:r w:rsidRPr="00CE6FA6">
        <w:rPr>
          <w:lang w:val="x-none"/>
        </w:rPr>
        <w:t xml:space="preserve"> ‘come’ and </w:t>
      </w:r>
      <w:r w:rsidRPr="00CE6FA6">
        <w:rPr>
          <w:rFonts w:ascii="Doulos SIL" w:hAnsi="Doulos SIL" w:cs="Doulos SIL"/>
          <w:lang w:val="x-none"/>
        </w:rPr>
        <w:t>sò/sò</w:t>
      </w:r>
      <w:r w:rsidRPr="00CE6FA6">
        <w:rPr>
          <w:lang w:val="x-none"/>
        </w:rPr>
        <w:t xml:space="preserve"> ‘go’ can form compound-like sequences with other verbs, often without their usual directional senses. </w:t>
      </w:r>
      <w:r w:rsidR="009F1554" w:rsidRPr="00CE6FA6">
        <w:rPr>
          <w:lang w:val="x-none"/>
        </w:rPr>
        <w:t xml:space="preserve">In additiion, </w:t>
      </w:r>
      <w:r w:rsidR="009F1554" w:rsidRPr="00CE6FA6">
        <w:rPr>
          <w:rFonts w:ascii="Doulos SIL" w:hAnsi="Doulos SIL" w:cs="Doulos SIL"/>
        </w:rPr>
        <w:t>hi</w:t>
      </w:r>
      <w:r w:rsidR="009F1554" w:rsidRPr="00CE6FA6">
        <w:rPr>
          <w:rFonts w:ascii="Doulos SIL" w:hAnsi="Doulos SIL" w:cs="Doulos SIL"/>
          <w:lang w:val="x-none"/>
        </w:rPr>
        <w:t>̄nì</w:t>
      </w:r>
      <w:r w:rsidR="009F1554" w:rsidRPr="00CE6FA6">
        <w:rPr>
          <w:lang w:val="x-none"/>
        </w:rPr>
        <w:t xml:space="preserve"> ‘be able, can’ combines directly with following VPs.</w:t>
      </w:r>
    </w:p>
    <w:p w14:paraId="59CA1801" w14:textId="39A0B04A" w:rsidR="00B60139" w:rsidRPr="00CE6FA6" w:rsidRDefault="00B60139" w:rsidP="00B65FB6">
      <w:pPr>
        <w:rPr>
          <w:lang w:val="x-none"/>
        </w:rPr>
      </w:pPr>
      <w:r w:rsidRPr="00CE6FA6">
        <w:rPr>
          <w:lang w:val="x-none"/>
        </w:rPr>
        <w:tab/>
        <w:t xml:space="preserve">Many of the constructions covered </w:t>
      </w:r>
      <w:r w:rsidR="00A038E9" w:rsidRPr="00CE6FA6">
        <w:rPr>
          <w:lang w:val="x-none"/>
        </w:rPr>
        <w:t>in this chapter</w:t>
      </w:r>
      <w:r w:rsidRPr="00CE6FA6">
        <w:rPr>
          <w:lang w:val="x-none"/>
        </w:rPr>
        <w:t xml:space="preserve"> express temporal relationships between two events or co-events. For example, (</w:t>
      </w:r>
      <w:r w:rsidR="00A91D9D" w:rsidRPr="00CE6FA6">
        <w:rPr>
          <w:lang w:val="x-none"/>
        </w:rPr>
        <w:t>663</w:t>
      </w:r>
      <w:r w:rsidRPr="00CE6FA6">
        <w:rPr>
          <w:lang w:val="x-none"/>
        </w:rPr>
        <w:t>a) and (</w:t>
      </w:r>
      <w:r w:rsidR="00A91D9D" w:rsidRPr="00CE6FA6">
        <w:rPr>
          <w:lang w:val="x-none"/>
        </w:rPr>
        <w:t>663</w:t>
      </w:r>
      <w:r w:rsidRPr="00CE6FA6">
        <w:rPr>
          <w:lang w:val="x-none"/>
        </w:rPr>
        <w:t>b) both combine ‘fall’ and ‘descend’. However, in (</w:t>
      </w:r>
      <w:r w:rsidR="00A91D9D" w:rsidRPr="00CE6FA6">
        <w:rPr>
          <w:lang w:val="x-none"/>
        </w:rPr>
        <w:t>663</w:t>
      </w:r>
      <w:r w:rsidRPr="00CE6FA6">
        <w:rPr>
          <w:lang w:val="x-none"/>
        </w:rPr>
        <w:t xml:space="preserve">a) there is at least a brief chronological </w:t>
      </w:r>
      <w:r w:rsidR="009862D6" w:rsidRPr="00CE6FA6">
        <w:t>separation</w:t>
      </w:r>
      <w:r w:rsidRPr="00CE6FA6">
        <w:rPr>
          <w:lang w:val="x-none"/>
        </w:rPr>
        <w:t xml:space="preserve"> of the two events, while in (</w:t>
      </w:r>
      <w:r w:rsidR="00A91D9D" w:rsidRPr="00CE6FA6">
        <w:rPr>
          <w:lang w:val="x-none"/>
        </w:rPr>
        <w:t>663</w:t>
      </w:r>
      <w:r w:rsidRPr="00CE6FA6">
        <w:rPr>
          <w:lang w:val="x-none"/>
        </w:rPr>
        <w:t>b) they are conceptualized as overlapping or simultaneous.</w:t>
      </w:r>
    </w:p>
    <w:p w14:paraId="4A376BED" w14:textId="4B3440D5" w:rsidR="00B60139" w:rsidRPr="00CE6FA6" w:rsidRDefault="00B60139" w:rsidP="00B65FB6"/>
    <w:p w14:paraId="792A5DD2" w14:textId="2708AA3D" w:rsidR="00B60139" w:rsidRPr="00CE6FA6" w:rsidRDefault="00B60139" w:rsidP="00B60139">
      <w:pPr>
        <w:tabs>
          <w:tab w:val="left" w:pos="720"/>
          <w:tab w:val="left" w:pos="1080"/>
          <w:tab w:val="left" w:pos="1980"/>
          <w:tab w:val="left" w:pos="3060"/>
          <w:tab w:val="left" w:pos="4140"/>
          <w:tab w:val="left" w:pos="4950"/>
          <w:tab w:val="left" w:pos="6480"/>
        </w:tabs>
        <w:rPr>
          <w:rFonts w:ascii="Doulos SIL" w:hAnsi="Doulos SIL" w:cs="Doulos SIL"/>
          <w:lang w:val="x-none"/>
        </w:rPr>
      </w:pPr>
      <w:r w:rsidRPr="00CE6FA6">
        <w:t>(</w:t>
      </w:r>
      <w:r w:rsidR="00A91D9D" w:rsidRPr="00CE6FA6">
        <w:t>663</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sēwⁿ</w:t>
      </w:r>
      <w:r w:rsidRPr="00CE6FA6">
        <w:rPr>
          <w:rFonts w:ascii="Doulos SIL" w:hAnsi="Doulos SIL" w:cs="Doulos SIL"/>
          <w:lang w:val="x-none"/>
        </w:rPr>
        <w:tab/>
      </w:r>
      <w:r w:rsidR="00D65791" w:rsidRPr="00CE6FA6">
        <w:rPr>
          <w:rFonts w:ascii="Doulos SIL" w:hAnsi="Doulos SIL" w:cs="Doulos SIL"/>
          <w:lang w:val="x-none"/>
        </w:rPr>
        <w:t>[</w:t>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yàⁿ</w:t>
      </w:r>
      <w:r w:rsidR="0081756C" w:rsidRPr="00CE6FA6">
        <w:rPr>
          <w:rFonts w:ascii="Doulos SIL" w:hAnsi="Doulos SIL" w:cs="Doulos SIL"/>
        </w:rPr>
        <w:t>-</w:t>
      </w:r>
      <w:r w:rsidRPr="00CE6FA6">
        <w:rPr>
          <w:rFonts w:ascii="Doulos SIL" w:hAnsi="Doulos SIL" w:cs="Doulos SIL"/>
          <w:lang w:val="x-none"/>
        </w:rPr>
        <w:t>sò</w:t>
      </w:r>
      <w:r w:rsidR="00D65791" w:rsidRPr="00CE6FA6">
        <w:rPr>
          <w:rFonts w:ascii="Doulos SIL" w:hAnsi="Doulos SIL" w:cs="Doulos SIL"/>
          <w:lang w:val="x-none"/>
        </w:rPr>
        <w:t>]</w:t>
      </w:r>
    </w:p>
    <w:p w14:paraId="695E44B6" w14:textId="15898322" w:rsidR="00B60139" w:rsidRPr="00CE6FA6" w:rsidRDefault="00B60139" w:rsidP="00B60139">
      <w:pPr>
        <w:tabs>
          <w:tab w:val="left" w:pos="720"/>
          <w:tab w:val="left" w:pos="1080"/>
          <w:tab w:val="left" w:pos="1980"/>
          <w:tab w:val="left" w:pos="3060"/>
          <w:tab w:val="left" w:pos="4140"/>
          <w:tab w:val="left" w:pos="4950"/>
          <w:tab w:val="left" w:pos="6480"/>
        </w:tabs>
        <w:rPr>
          <w:lang w:val="x-none"/>
        </w:rPr>
      </w:pPr>
      <w:r w:rsidRPr="00CE6FA6">
        <w:tab/>
      </w:r>
      <w:r w:rsidRPr="00CE6FA6">
        <w:tab/>
        <w:t>S</w:t>
      </w:r>
      <w:r w:rsidRPr="00CE6FA6">
        <w:tab/>
      </w:r>
      <w:r w:rsidRPr="00CE6FA6">
        <w:rPr>
          <w:b/>
          <w:bCs/>
        </w:rPr>
        <w:t>fall</w:t>
      </w:r>
      <w:r w:rsidRPr="00CE6FA6">
        <w:rPr>
          <w:lang w:val="x-none"/>
        </w:rPr>
        <w:t>.Pfv</w:t>
      </w:r>
      <w:r w:rsidRPr="00CE6FA6">
        <w:rPr>
          <w:lang w:val="x-none"/>
        </w:rPr>
        <w:tab/>
        <w:t>[3</w:t>
      </w:r>
      <w:r w:rsidR="00430064" w:rsidRPr="00CE6FA6">
        <w:rPr>
          <w:lang w:val="x-none"/>
        </w:rPr>
        <w:t>Sg</w:t>
      </w:r>
      <w:r w:rsidR="009F1554" w:rsidRPr="00CE6FA6">
        <w:rPr>
          <w:lang w:val="x-none"/>
        </w:rPr>
        <w:tab/>
        <w:t>Seq</w:t>
      </w:r>
      <w:r w:rsidRPr="00CE6FA6">
        <w:rPr>
          <w:lang w:val="x-none"/>
        </w:rPr>
        <w:tab/>
      </w:r>
      <w:r w:rsidRPr="00CE6FA6">
        <w:rPr>
          <w:b/>
          <w:bCs/>
          <w:lang w:val="x-none"/>
        </w:rPr>
        <w:t>descend</w:t>
      </w:r>
      <w:r w:rsidRPr="00CE6FA6">
        <w:rPr>
          <w:lang w:val="x-none"/>
        </w:rPr>
        <w:t>.Pfv</w:t>
      </w:r>
      <w:r w:rsidR="0081756C" w:rsidRPr="00CE6FA6">
        <w:t>-</w:t>
      </w:r>
      <w:r w:rsidRPr="00CE6FA6">
        <w:rPr>
          <w:lang w:val="x-none"/>
        </w:rPr>
        <w:t>go]</w:t>
      </w:r>
    </w:p>
    <w:p w14:paraId="607EEB08" w14:textId="12E82D59" w:rsidR="00B60139" w:rsidRPr="00CE6FA6" w:rsidRDefault="00B60139" w:rsidP="00B60139">
      <w:pPr>
        <w:tabs>
          <w:tab w:val="left" w:pos="720"/>
          <w:tab w:val="left" w:pos="1080"/>
        </w:tabs>
        <w:rPr>
          <w:lang w:val="x-none"/>
        </w:rPr>
      </w:pPr>
      <w:r w:rsidRPr="00CE6FA6">
        <w:tab/>
      </w:r>
      <w:r w:rsidRPr="00CE6FA6">
        <w:tab/>
        <w:t xml:space="preserve">‘Seydou fell and </w:t>
      </w:r>
      <w:r w:rsidR="00D65791" w:rsidRPr="00CE6FA6">
        <w:t>(then) dropped</w:t>
      </w:r>
      <w:r w:rsidRPr="00CE6FA6">
        <w:t xml:space="preserve"> all the way)down</w:t>
      </w:r>
      <w:r w:rsidRPr="00CE6FA6">
        <w:rPr>
          <w:lang w:val="x-none"/>
        </w:rPr>
        <w:t>.’</w:t>
      </w:r>
      <w:r w:rsidR="00E00613" w:rsidRPr="00CE6FA6">
        <w:rPr>
          <w:lang w:val="x-none"/>
        </w:rPr>
        <w:t xml:space="preserve"> (&lt; </w:t>
      </w:r>
      <w:r w:rsidR="00E00613" w:rsidRPr="00CE6FA6">
        <w:rPr>
          <w:rFonts w:ascii="Doulos SIL" w:hAnsi="Doulos SIL" w:cs="Doulos SIL"/>
          <w:lang w:val="x-none"/>
        </w:rPr>
        <w:t>yàwⁿ</w:t>
      </w:r>
      <w:r w:rsidR="00106681" w:rsidRPr="00CE6FA6">
        <w:rPr>
          <w:lang w:val="x-none"/>
        </w:rPr>
        <w:t>)</w:t>
      </w:r>
    </w:p>
    <w:p w14:paraId="000B87D9" w14:textId="77777777" w:rsidR="00B60139" w:rsidRPr="00CE6FA6" w:rsidRDefault="00B60139" w:rsidP="00B60139">
      <w:pPr>
        <w:tabs>
          <w:tab w:val="left" w:pos="720"/>
          <w:tab w:val="left" w:pos="1080"/>
        </w:tabs>
      </w:pPr>
    </w:p>
    <w:p w14:paraId="55673F8F" w14:textId="5837A40F" w:rsidR="00B60139" w:rsidRPr="00CE6FA6" w:rsidRDefault="00B60139" w:rsidP="00D65791">
      <w:pPr>
        <w:tabs>
          <w:tab w:val="left" w:pos="720"/>
          <w:tab w:val="left" w:pos="1080"/>
          <w:tab w:val="left" w:pos="2160"/>
          <w:tab w:val="left" w:pos="3420"/>
        </w:tabs>
      </w:pPr>
      <w:r w:rsidRPr="00CE6FA6">
        <w:tab/>
        <w:t>b</w:t>
      </w:r>
      <w:r w:rsidRPr="00CE6FA6">
        <w:rPr>
          <w:lang w:val="x-none"/>
        </w:rPr>
        <w:t>.</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sēwⁿ</w:t>
      </w:r>
      <w:r w:rsidR="0081756C" w:rsidRPr="00CE6FA6">
        <w:rPr>
          <w:rFonts w:ascii="Doulos SIL" w:hAnsi="Doulos SIL" w:cs="Doulos SIL"/>
        </w:rPr>
        <w:t>-[</w:t>
      </w:r>
      <w:r w:rsidRPr="00CE6FA6">
        <w:rPr>
          <w:rFonts w:ascii="Doulos SIL" w:hAnsi="Doulos SIL" w:cs="Doulos SIL"/>
          <w:lang w:val="x-none"/>
        </w:rPr>
        <w:t>yà-là</w:t>
      </w:r>
      <w:r w:rsidR="0081756C" w:rsidRPr="00CE6FA6">
        <w:rPr>
          <w:rFonts w:ascii="Doulos SIL" w:hAnsi="Doulos SIL" w:cs="Doulos SIL"/>
        </w:rPr>
        <w:t>]</w:t>
      </w:r>
    </w:p>
    <w:p w14:paraId="0899E62C" w14:textId="42276DAD" w:rsidR="00B60139" w:rsidRPr="00CE6FA6" w:rsidRDefault="00B60139" w:rsidP="00D65791">
      <w:pPr>
        <w:tabs>
          <w:tab w:val="left" w:pos="720"/>
          <w:tab w:val="left" w:pos="1080"/>
          <w:tab w:val="left" w:pos="2160"/>
          <w:tab w:val="left" w:pos="3420"/>
        </w:tabs>
      </w:pPr>
      <w:r w:rsidRPr="00CE6FA6">
        <w:tab/>
      </w:r>
      <w:r w:rsidRPr="00CE6FA6">
        <w:tab/>
        <w:t>S</w:t>
      </w:r>
      <w:r w:rsidRPr="00CE6FA6">
        <w:tab/>
      </w:r>
      <w:r w:rsidRPr="00CE6FA6">
        <w:rPr>
          <w:b/>
          <w:bCs/>
        </w:rPr>
        <w:t>fal</w:t>
      </w:r>
      <w:r w:rsidRPr="00CE6FA6">
        <w:rPr>
          <w:b/>
          <w:bCs/>
          <w:lang w:val="x-none"/>
        </w:rPr>
        <w:t>l</w:t>
      </w:r>
      <w:r w:rsidRPr="00CE6FA6">
        <w:rPr>
          <w:lang w:val="x-none"/>
        </w:rPr>
        <w:t>.Pfv</w:t>
      </w:r>
      <w:r w:rsidR="0081756C" w:rsidRPr="00CE6FA6">
        <w:t>-[</w:t>
      </w:r>
      <w:r w:rsidRPr="00CE6FA6">
        <w:rPr>
          <w:b/>
          <w:bCs/>
          <w:lang w:val="x-none"/>
        </w:rPr>
        <w:t>descend</w:t>
      </w:r>
      <w:r w:rsidRPr="00CE6FA6">
        <w:rPr>
          <w:lang w:val="x-none"/>
        </w:rPr>
        <w:t>-Ipfv</w:t>
      </w:r>
      <w:r w:rsidR="0081756C" w:rsidRPr="00CE6FA6">
        <w:t>]</w:t>
      </w:r>
    </w:p>
    <w:p w14:paraId="2EA80E23" w14:textId="0ECF07BC" w:rsidR="00B60139" w:rsidRPr="00CE6FA6" w:rsidRDefault="00D65791" w:rsidP="009862D6">
      <w:pPr>
        <w:tabs>
          <w:tab w:val="left" w:pos="720"/>
          <w:tab w:val="left" w:pos="1080"/>
        </w:tabs>
      </w:pPr>
      <w:r w:rsidRPr="00CE6FA6">
        <w:tab/>
      </w:r>
      <w:r w:rsidRPr="00CE6FA6">
        <w:tab/>
        <w:t>‘Seydou fell all the way down</w:t>
      </w:r>
      <w:r w:rsidRPr="00CE6FA6">
        <w:rPr>
          <w:lang w:val="x-none"/>
        </w:rPr>
        <w:t>.’</w:t>
      </w:r>
    </w:p>
    <w:p w14:paraId="317072BB" w14:textId="28A8EC46" w:rsidR="00C30A26" w:rsidRPr="00CE6FA6" w:rsidRDefault="00D627CF" w:rsidP="006616C9">
      <w:pPr>
        <w:pStyle w:val="Heading2"/>
      </w:pPr>
      <w:bookmarkStart w:id="2154" w:name="_Toc76129872"/>
      <w:bookmarkStart w:id="2155" w:name="_Toc508434868"/>
      <w:bookmarkStart w:id="2156" w:name="_Toc508943020"/>
      <w:bookmarkStart w:id="2157" w:name="_Toc508943620"/>
      <w:bookmarkStart w:id="2158" w:name="_Toc78375913"/>
      <w:bookmarkStart w:id="2159" w:name="_Toc79406018"/>
      <w:bookmarkStart w:id="2160" w:name="_Toc115206843"/>
      <w:r w:rsidRPr="00CE6FA6">
        <w:t>‘Be able to VP’</w:t>
      </w:r>
      <w:r w:rsidR="00AE770E" w:rsidRPr="00CE6FA6">
        <w:t xml:space="preserve"> (</w:t>
      </w:r>
      <w:r w:rsidR="00AE770E" w:rsidRPr="00CE6FA6">
        <w:rPr>
          <w:rFonts w:ascii="Doulos SIL" w:hAnsi="Doulos SIL" w:cs="Doulos SIL"/>
        </w:rPr>
        <w:t>hi</w:t>
      </w:r>
      <w:r w:rsidR="00AE770E" w:rsidRPr="00CE6FA6">
        <w:rPr>
          <w:rFonts w:ascii="Doulos SIL" w:hAnsi="Doulos SIL" w:cs="Doulos SIL"/>
          <w:lang w:val="x-none"/>
        </w:rPr>
        <w:t>̄nì</w:t>
      </w:r>
      <w:r w:rsidR="00AE770E" w:rsidRPr="00CE6FA6">
        <w:rPr>
          <w:lang w:val="x-none"/>
        </w:rPr>
        <w:t xml:space="preserve"> </w:t>
      </w:r>
      <w:r w:rsidR="00611983" w:rsidRPr="00CE6FA6">
        <w:rPr>
          <w:lang w:val="x-none"/>
        </w:rPr>
        <w:t xml:space="preserve">~ </w:t>
      </w:r>
      <w:r w:rsidR="00611983" w:rsidRPr="00CE6FA6">
        <w:rPr>
          <w:rFonts w:ascii="Doulos SIL" w:hAnsi="Doulos SIL" w:cs="Doulos SIL"/>
          <w:lang w:val="x-none"/>
        </w:rPr>
        <w:t>ēnì</w:t>
      </w:r>
      <w:r w:rsidR="00106681" w:rsidRPr="00CE6FA6">
        <w:rPr>
          <w:lang w:val="x-none"/>
        </w:rPr>
        <w:t>)</w:t>
      </w:r>
      <w:bookmarkEnd w:id="2154"/>
      <w:bookmarkEnd w:id="2160"/>
    </w:p>
    <w:p w14:paraId="360857E0" w14:textId="0EEC9E10" w:rsidR="00AE770E" w:rsidRPr="00CE6FA6" w:rsidRDefault="00AE770E" w:rsidP="00020410">
      <w:r w:rsidRPr="00CE6FA6">
        <w:t xml:space="preserve">The verb ‘be able (to VP)’ is </w:t>
      </w:r>
      <w:r w:rsidRPr="00CE6FA6">
        <w:rPr>
          <w:rFonts w:ascii="Doulos SIL" w:hAnsi="Doulos SIL" w:cs="Doulos SIL"/>
        </w:rPr>
        <w:t>hi</w:t>
      </w:r>
      <w:r w:rsidRPr="00CE6FA6">
        <w:rPr>
          <w:rFonts w:ascii="Doulos SIL" w:hAnsi="Doulos SIL" w:cs="Doulos SIL"/>
          <w:lang w:val="x-none"/>
        </w:rPr>
        <w:t>̄nì</w:t>
      </w:r>
      <w:r w:rsidRPr="00CE6FA6">
        <w:rPr>
          <w:lang w:val="x-none"/>
        </w:rPr>
        <w:t>. It occurs in this unreduced form in perfective</w:t>
      </w:r>
      <w:r w:rsidR="000F3564" w:rsidRPr="00CE6FA6">
        <w:rPr>
          <w:lang w:val="x-none"/>
        </w:rPr>
        <w:t xml:space="preserve"> clause</w:t>
      </w:r>
      <w:r w:rsidRPr="00CE6FA6">
        <w:rPr>
          <w:lang w:val="x-none"/>
        </w:rPr>
        <w:t xml:space="preserve">s (positive </w:t>
      </w:r>
      <w:r w:rsidRPr="00CE6FA6">
        <w:rPr>
          <w:rFonts w:ascii="Doulos SIL" w:hAnsi="Doulos SIL" w:cs="Doulos SIL"/>
          <w:lang w:val="x-none"/>
        </w:rPr>
        <w:t>hīnì</w:t>
      </w:r>
      <w:r w:rsidRPr="00CE6FA6">
        <w:rPr>
          <w:lang w:val="x-none"/>
        </w:rPr>
        <w:t xml:space="preserve">, negative </w:t>
      </w:r>
      <w:r w:rsidRPr="00CE6FA6">
        <w:rPr>
          <w:rFonts w:ascii="Doulos SIL" w:hAnsi="Doulos SIL" w:cs="Doulos SIL"/>
          <w:lang w:val="x-none"/>
        </w:rPr>
        <w:t>tè hīnì</w:t>
      </w:r>
      <w:r w:rsidR="00106681" w:rsidRPr="00CE6FA6">
        <w:t>)</w:t>
      </w:r>
      <w:r w:rsidRPr="00CE6FA6">
        <w:t xml:space="preserve"> meaning ‘could (not)’. </w:t>
      </w:r>
      <w:r w:rsidR="008175DB" w:rsidRPr="00CE6FA6">
        <w:t>The complement is also perfective</w:t>
      </w:r>
      <w:r w:rsidR="008175DB" w:rsidRPr="00CE6FA6">
        <w:rPr>
          <w:lang w:val="x-none"/>
        </w:rPr>
        <w:t>.</w:t>
      </w:r>
    </w:p>
    <w:p w14:paraId="7D164231" w14:textId="77777777" w:rsidR="00AE770E" w:rsidRPr="00CE6FA6" w:rsidRDefault="00AE770E" w:rsidP="00AE770E"/>
    <w:p w14:paraId="59F6456A" w14:textId="77AA699B" w:rsidR="00AE770E" w:rsidRPr="00CE6FA6" w:rsidRDefault="00AE770E" w:rsidP="009F1554">
      <w:pPr>
        <w:tabs>
          <w:tab w:val="left" w:pos="720"/>
          <w:tab w:val="left" w:pos="1080"/>
          <w:tab w:val="left" w:pos="2160"/>
          <w:tab w:val="left" w:pos="3600"/>
          <w:tab w:val="left" w:pos="5130"/>
        </w:tabs>
        <w:rPr>
          <w:rFonts w:ascii="Doulos SIL" w:hAnsi="Doulos SIL" w:cs="Doulos SIL"/>
          <w:lang w:val="x-none"/>
        </w:rPr>
      </w:pPr>
      <w:r w:rsidRPr="00CE6FA6">
        <w:t>(</w:t>
      </w:r>
      <w:r w:rsidR="00A91D9D" w:rsidRPr="00CE6FA6">
        <w:t>664</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986C11" w:rsidRPr="00CE6FA6">
        <w:rPr>
          <w:rFonts w:ascii="Doulos SIL" w:hAnsi="Doulos SIL" w:cs="Doulos SIL"/>
          <w:lang w:val="x-none"/>
        </w:rPr>
        <w:t>(tè)</w:t>
      </w:r>
      <w:r w:rsidR="00986C11" w:rsidRPr="00CE6FA6">
        <w:rPr>
          <w:rFonts w:ascii="Doulos SIL" w:hAnsi="Doulos SIL" w:cs="Doulos SIL"/>
          <w:lang w:val="x-none"/>
        </w:rPr>
        <w:tab/>
        <w:t>hīnī</w:t>
      </w:r>
      <w:r w:rsidRPr="00CE6FA6">
        <w:rPr>
          <w:rFonts w:ascii="Doulos SIL" w:hAnsi="Doulos SIL" w:cs="Doulos SIL"/>
          <w:lang w:val="x-none"/>
        </w:rPr>
        <w:tab/>
        <w:t>kɯ̀ɯ</w:t>
      </w:r>
      <w:r w:rsidR="00986C11" w:rsidRPr="00CE6FA6">
        <w:rPr>
          <w:rFonts w:ascii="Doulos SIL" w:hAnsi="Doulos SIL" w:cs="Doulos SIL"/>
          <w:lang w:val="x-none"/>
        </w:rPr>
        <w:t>̀</w:t>
      </w:r>
      <w:r w:rsidRPr="00CE6FA6">
        <w:rPr>
          <w:rFonts w:ascii="Doulos SIL" w:hAnsi="Doulos SIL" w:cs="Doulos SIL"/>
          <w:lang w:val="x-none"/>
        </w:rPr>
        <w:t xml:space="preserve"> </w:t>
      </w:r>
    </w:p>
    <w:p w14:paraId="57D1D7D6" w14:textId="4CD9F0FB" w:rsidR="00AE770E" w:rsidRPr="00CE6FA6" w:rsidRDefault="00AE770E" w:rsidP="009F1554">
      <w:pPr>
        <w:tabs>
          <w:tab w:val="left" w:pos="720"/>
          <w:tab w:val="left" w:pos="1080"/>
          <w:tab w:val="left" w:pos="2160"/>
          <w:tab w:val="left" w:pos="3600"/>
          <w:tab w:val="left" w:pos="5130"/>
        </w:tabs>
        <w:rPr>
          <w:lang w:val="x-none"/>
        </w:rPr>
      </w:pPr>
      <w:r w:rsidRPr="00CE6FA6">
        <w:tab/>
      </w:r>
      <w:r w:rsidRPr="00CE6FA6">
        <w:tab/>
        <w:t>3</w:t>
      </w:r>
      <w:r w:rsidR="00430064" w:rsidRPr="00CE6FA6">
        <w:t>Sg</w:t>
      </w:r>
      <w:r w:rsidRPr="00CE6FA6">
        <w:tab/>
      </w:r>
      <w:r w:rsidR="00986C11" w:rsidRPr="00CE6FA6">
        <w:t>(PfvNeg)</w:t>
      </w:r>
      <w:r w:rsidR="00986C11" w:rsidRPr="00CE6FA6">
        <w:tab/>
      </w:r>
      <w:r w:rsidRPr="00CE6FA6">
        <w:rPr>
          <w:b/>
        </w:rPr>
        <w:t>be</w:t>
      </w:r>
      <w:r w:rsidRPr="00CE6FA6">
        <w:rPr>
          <w:b/>
          <w:lang w:val="x-none"/>
        </w:rPr>
        <w:t>.able.</w:t>
      </w:r>
      <w:r w:rsidR="00986C11" w:rsidRPr="00CE6FA6">
        <w:rPr>
          <w:b/>
          <w:lang w:val="x-none"/>
        </w:rPr>
        <w:t>P</w:t>
      </w:r>
      <w:r w:rsidRPr="00CE6FA6">
        <w:rPr>
          <w:b/>
          <w:lang w:val="x-none"/>
        </w:rPr>
        <w:t>fv</w:t>
      </w:r>
      <w:r w:rsidRPr="00CE6FA6">
        <w:rPr>
          <w:lang w:val="x-none"/>
        </w:rPr>
        <w:tab/>
        <w:t>run.</w:t>
      </w:r>
      <w:r w:rsidRPr="00CE6FA6">
        <w:rPr>
          <w:b/>
          <w:lang w:val="x-none"/>
        </w:rPr>
        <w:t>Pfv</w:t>
      </w:r>
    </w:p>
    <w:p w14:paraId="28520EE6" w14:textId="553EFCC9" w:rsidR="00AE770E" w:rsidRPr="00CE6FA6" w:rsidRDefault="00AE770E" w:rsidP="00AE770E">
      <w:pPr>
        <w:tabs>
          <w:tab w:val="left" w:pos="720"/>
          <w:tab w:val="left" w:pos="1080"/>
          <w:tab w:val="left" w:pos="2160"/>
          <w:tab w:val="left" w:pos="3240"/>
          <w:tab w:val="left" w:pos="4410"/>
        </w:tabs>
        <w:rPr>
          <w:lang w:val="x-none"/>
        </w:rPr>
      </w:pPr>
      <w:r w:rsidRPr="00CE6FA6">
        <w:tab/>
      </w:r>
      <w:r w:rsidRPr="00CE6FA6">
        <w:tab/>
        <w:t xml:space="preserve">‘He/She was </w:t>
      </w:r>
      <w:r w:rsidR="00986C11" w:rsidRPr="00CE6FA6">
        <w:t xml:space="preserve">(not) </w:t>
      </w:r>
      <w:r w:rsidRPr="00CE6FA6">
        <w:t>able to run</w:t>
      </w:r>
      <w:r w:rsidRPr="00CE6FA6">
        <w:rPr>
          <w:lang w:val="x-none"/>
        </w:rPr>
        <w:t>.’</w:t>
      </w:r>
    </w:p>
    <w:p w14:paraId="6F126571" w14:textId="77777777" w:rsidR="00AE770E" w:rsidRPr="00CE6FA6" w:rsidRDefault="00AE770E" w:rsidP="00AE770E">
      <w:pPr>
        <w:tabs>
          <w:tab w:val="left" w:pos="720"/>
          <w:tab w:val="left" w:pos="1080"/>
          <w:tab w:val="left" w:pos="2160"/>
          <w:tab w:val="left" w:pos="3240"/>
          <w:tab w:val="left" w:pos="4410"/>
        </w:tabs>
      </w:pPr>
    </w:p>
    <w:p w14:paraId="2FCAA2BA" w14:textId="22DB5570" w:rsidR="00AE770E" w:rsidRPr="00CE6FA6" w:rsidRDefault="00AE770E" w:rsidP="00B04D26">
      <w:pPr>
        <w:keepNext/>
        <w:tabs>
          <w:tab w:val="left" w:pos="720"/>
          <w:tab w:val="left" w:pos="1080"/>
          <w:tab w:val="left" w:pos="2160"/>
          <w:tab w:val="left" w:pos="3600"/>
          <w:tab w:val="left" w:pos="4950"/>
        </w:tabs>
        <w:rPr>
          <w:rFonts w:ascii="Doulos SIL" w:hAnsi="Doulos SIL" w:cs="Doulos SIL"/>
          <w:lang w:val="x-none"/>
        </w:rPr>
      </w:pPr>
      <w:r w:rsidRPr="00CE6FA6">
        <w:lastRenderedPageBreak/>
        <w:tab/>
        <w:t>b</w:t>
      </w:r>
      <w:r w:rsidRPr="00CE6FA6">
        <w:rPr>
          <w:lang w:val="x-none"/>
        </w:rPr>
        <w:t>.</w:t>
      </w:r>
      <w:r w:rsidRPr="00CE6FA6">
        <w:rPr>
          <w:rFonts w:ascii="Doulos SIL" w:hAnsi="Doulos SIL" w:cs="Doulos SIL"/>
          <w:lang w:val="x-none"/>
        </w:rPr>
        <w:tab/>
        <w:t>à</w:t>
      </w:r>
      <w:r w:rsidRPr="00CE6FA6">
        <w:rPr>
          <w:rFonts w:ascii="Doulos SIL" w:hAnsi="Doulos SIL" w:cs="Doulos SIL"/>
          <w:lang w:val="x-none"/>
        </w:rPr>
        <w:tab/>
      </w:r>
      <w:r w:rsidR="00986C11" w:rsidRPr="00CE6FA6">
        <w:rPr>
          <w:rFonts w:ascii="Doulos SIL" w:hAnsi="Doulos SIL" w:cs="Doulos SIL"/>
          <w:lang w:val="x-none"/>
        </w:rPr>
        <w:t>(tè)</w:t>
      </w:r>
      <w:r w:rsidRPr="00CE6FA6">
        <w:rPr>
          <w:rFonts w:ascii="Doulos SIL" w:hAnsi="Doulos SIL" w:cs="Doulos SIL"/>
          <w:lang w:val="x-none"/>
        </w:rPr>
        <w:tab/>
      </w:r>
      <w:r w:rsidR="00986C11" w:rsidRPr="00CE6FA6">
        <w:rPr>
          <w:rFonts w:ascii="Doulos SIL" w:hAnsi="Doulos SIL" w:cs="Doulos SIL"/>
          <w:lang w:val="x-none"/>
        </w:rPr>
        <w:t>hīnì</w:t>
      </w:r>
      <w:r w:rsidRPr="00CE6FA6">
        <w:rPr>
          <w:rFonts w:ascii="Doulos SIL" w:hAnsi="Doulos SIL" w:cs="Doulos SIL"/>
          <w:lang w:val="x-none"/>
        </w:rPr>
        <w:tab/>
      </w:r>
      <w:r w:rsidR="00986C11" w:rsidRPr="00CE6FA6">
        <w:rPr>
          <w:rFonts w:ascii="Doulos SIL" w:hAnsi="Doulos SIL" w:cs="Doulos SIL"/>
          <w:lang w:val="x-none"/>
        </w:rPr>
        <w:t>tāwⁿ</w:t>
      </w:r>
    </w:p>
    <w:p w14:paraId="0BD18B05" w14:textId="4A8ABE1F" w:rsidR="00AE770E" w:rsidRPr="00CE6FA6" w:rsidRDefault="00AE770E" w:rsidP="00B04D26">
      <w:pPr>
        <w:keepNext/>
        <w:tabs>
          <w:tab w:val="left" w:pos="720"/>
          <w:tab w:val="left" w:pos="1080"/>
          <w:tab w:val="left" w:pos="2160"/>
          <w:tab w:val="left" w:pos="3600"/>
          <w:tab w:val="left" w:pos="4950"/>
        </w:tabs>
        <w:rPr>
          <w:b/>
          <w:lang w:val="x-none"/>
        </w:rPr>
      </w:pPr>
      <w:r w:rsidRPr="00CE6FA6">
        <w:tab/>
      </w:r>
      <w:r w:rsidRPr="00CE6FA6">
        <w:tab/>
        <w:t>3</w:t>
      </w:r>
      <w:r w:rsidR="00430064" w:rsidRPr="00CE6FA6">
        <w:t>Sg</w:t>
      </w:r>
      <w:r w:rsidRPr="00CE6FA6">
        <w:tab/>
      </w:r>
      <w:r w:rsidR="00986C11" w:rsidRPr="00CE6FA6">
        <w:t>(P</w:t>
      </w:r>
      <w:r w:rsidRPr="00CE6FA6">
        <w:t>fvNeg</w:t>
      </w:r>
      <w:r w:rsidR="00986C11" w:rsidRPr="00CE6FA6">
        <w:t>)</w:t>
      </w:r>
      <w:r w:rsidRPr="00CE6FA6">
        <w:tab/>
      </w:r>
      <w:r w:rsidRPr="00CE6FA6">
        <w:rPr>
          <w:b/>
          <w:bCs/>
        </w:rPr>
        <w:t>be</w:t>
      </w:r>
      <w:r w:rsidRPr="00CE6FA6">
        <w:rPr>
          <w:b/>
          <w:bCs/>
          <w:lang w:val="x-none"/>
        </w:rPr>
        <w:t>.able</w:t>
      </w:r>
      <w:r w:rsidR="00986C11" w:rsidRPr="00CE6FA6">
        <w:rPr>
          <w:b/>
          <w:bCs/>
          <w:lang w:val="x-none"/>
        </w:rPr>
        <w:t>.Pfv</w:t>
      </w:r>
      <w:r w:rsidRPr="00CE6FA6">
        <w:rPr>
          <w:lang w:val="x-none"/>
        </w:rPr>
        <w:tab/>
        <w:t>ascend</w:t>
      </w:r>
      <w:r w:rsidR="00986C11" w:rsidRPr="00CE6FA6">
        <w:rPr>
          <w:lang w:val="x-none"/>
        </w:rPr>
        <w:t>.</w:t>
      </w:r>
      <w:r w:rsidR="00986C11" w:rsidRPr="00CE6FA6">
        <w:rPr>
          <w:b/>
          <w:lang w:val="x-none"/>
        </w:rPr>
        <w:t>Pfv</w:t>
      </w:r>
    </w:p>
    <w:p w14:paraId="0EA0DA8C" w14:textId="1ABF42EA" w:rsidR="00986C11" w:rsidRPr="00CE6FA6" w:rsidRDefault="00986C11" w:rsidP="00986C11">
      <w:pPr>
        <w:tabs>
          <w:tab w:val="left" w:pos="720"/>
          <w:tab w:val="left" w:pos="1080"/>
          <w:tab w:val="left" w:pos="2160"/>
          <w:tab w:val="left" w:pos="3240"/>
          <w:tab w:val="left" w:pos="4410"/>
        </w:tabs>
        <w:rPr>
          <w:lang w:val="x-none"/>
        </w:rPr>
      </w:pPr>
      <w:r w:rsidRPr="00CE6FA6">
        <w:tab/>
      </w:r>
      <w:r w:rsidRPr="00CE6FA6">
        <w:tab/>
        <w:t>‘He/She was (not) able to go up</w:t>
      </w:r>
      <w:r w:rsidRPr="00CE6FA6">
        <w:rPr>
          <w:lang w:val="x-none"/>
        </w:rPr>
        <w:t>.’</w:t>
      </w:r>
    </w:p>
    <w:p w14:paraId="3676DD34" w14:textId="0910F7B3" w:rsidR="00C22325" w:rsidRPr="00CE6FA6" w:rsidRDefault="00C22325" w:rsidP="00986C11">
      <w:pPr>
        <w:tabs>
          <w:tab w:val="left" w:pos="720"/>
          <w:tab w:val="left" w:pos="1080"/>
          <w:tab w:val="left" w:pos="2160"/>
          <w:tab w:val="left" w:pos="3240"/>
          <w:tab w:val="left" w:pos="4410"/>
        </w:tabs>
        <w:rPr>
          <w:lang w:val="x-none"/>
        </w:rPr>
      </w:pPr>
    </w:p>
    <w:p w14:paraId="6AFB3F67" w14:textId="1C7FCA02" w:rsidR="00C22325" w:rsidRPr="00CE6FA6" w:rsidRDefault="00C22325" w:rsidP="00C22325">
      <w:pPr>
        <w:tabs>
          <w:tab w:val="left" w:pos="720"/>
          <w:tab w:val="left" w:pos="1080"/>
          <w:tab w:val="left" w:pos="2160"/>
          <w:tab w:val="left" w:pos="3240"/>
          <w:tab w:val="left" w:pos="3960"/>
          <w:tab w:val="left" w:pos="5400"/>
          <w:tab w:val="left" w:pos="6570"/>
        </w:tabs>
        <w:rPr>
          <w:rFonts w:ascii="Doulos SIL" w:hAnsi="Doulos SIL"/>
          <w:lang w:val="x-none"/>
        </w:rPr>
      </w:pPr>
      <w:r w:rsidRPr="00CE6FA6">
        <w:rPr>
          <w:lang w:val="x-none"/>
        </w:rPr>
        <w:tab/>
        <w:t>c.</w:t>
      </w:r>
      <w:r w:rsidRPr="00CE6FA6">
        <w:rPr>
          <w:lang w:val="x-none"/>
        </w:rPr>
        <w:tab/>
      </w:r>
      <w:r w:rsidRPr="00CE6FA6">
        <w:rPr>
          <w:rFonts w:ascii="Doulos SIL" w:hAnsi="Doulos SIL"/>
        </w:rPr>
        <w:t>[ku</w:t>
      </w:r>
      <w:r w:rsidRPr="00CE6FA6">
        <w:rPr>
          <w:rFonts w:ascii="Doulos SIL" w:hAnsi="Doulos SIL"/>
          <w:lang w:val="x-none"/>
        </w:rPr>
        <w:t>́-yē</w:t>
      </w:r>
      <w:r w:rsidRPr="00CE6FA6">
        <w:rPr>
          <w:rFonts w:ascii="Doulos SIL" w:hAnsi="Doulos SIL"/>
          <w:lang w:val="x-none"/>
        </w:rPr>
        <w:tab/>
        <w:t>kɔ̀m̄]</w:t>
      </w:r>
      <w:r w:rsidRPr="00CE6FA6">
        <w:rPr>
          <w:rFonts w:ascii="Doulos SIL" w:hAnsi="Doulos SIL"/>
          <w:lang w:val="x-none"/>
        </w:rPr>
        <w:tab/>
        <w:t>bè</w:t>
      </w:r>
      <w:r w:rsidRPr="00CE6FA6">
        <w:rPr>
          <w:rFonts w:ascii="Doulos SIL" w:hAnsi="Doulos SIL"/>
          <w:lang w:val="x-none"/>
        </w:rPr>
        <w:tab/>
        <w:t>hīnì</w:t>
      </w:r>
      <w:r w:rsidRPr="00CE6FA6">
        <w:rPr>
          <w:rFonts w:ascii="Doulos SIL" w:hAnsi="Doulos SIL"/>
          <w:lang w:val="x-none"/>
        </w:rPr>
        <w:tab/>
        <w:t>[dwɔ̄</w:t>
      </w:r>
      <w:r w:rsidRPr="00CE6FA6">
        <w:rPr>
          <w:rFonts w:ascii="Doulos SIL" w:hAnsi="Doulos SIL"/>
          <w:lang w:val="x-none"/>
        </w:rPr>
        <w:tab/>
        <w:t>kẁōnì]</w:t>
      </w:r>
    </w:p>
    <w:p w14:paraId="6D756473" w14:textId="4BFFBD41" w:rsidR="00C22325" w:rsidRPr="00CE6FA6" w:rsidRDefault="00C22325" w:rsidP="00C22325">
      <w:pPr>
        <w:tabs>
          <w:tab w:val="left" w:pos="720"/>
          <w:tab w:val="left" w:pos="1080"/>
          <w:tab w:val="left" w:pos="2160"/>
          <w:tab w:val="left" w:pos="3240"/>
          <w:tab w:val="left" w:pos="3960"/>
          <w:tab w:val="left" w:pos="5400"/>
          <w:tab w:val="left" w:pos="6570"/>
        </w:tabs>
        <w:rPr>
          <w:lang w:val="x-none"/>
        </w:rPr>
      </w:pPr>
      <w:r w:rsidRPr="00CE6FA6">
        <w:tab/>
      </w:r>
      <w:r w:rsidRPr="00CE6FA6">
        <w:tab/>
        <w:t>[Dem-Pl</w:t>
      </w:r>
      <w:r w:rsidRPr="00CE6FA6">
        <w:tab/>
        <w:t>Topic]</w:t>
      </w:r>
      <w:r w:rsidRPr="00CE6FA6">
        <w:tab/>
        <w:t>Seq</w:t>
      </w:r>
      <w:r w:rsidRPr="00CE6FA6">
        <w:tab/>
      </w:r>
      <w:r w:rsidRPr="00CE6FA6">
        <w:rPr>
          <w:b/>
          <w:bCs/>
        </w:rPr>
        <w:t>be</w:t>
      </w:r>
      <w:r w:rsidRPr="00CE6FA6">
        <w:rPr>
          <w:b/>
          <w:bCs/>
          <w:lang w:val="x-none"/>
        </w:rPr>
        <w:t>.able.Pfv</w:t>
      </w:r>
      <w:r w:rsidRPr="00CE6FA6">
        <w:rPr>
          <w:lang w:val="x-none"/>
        </w:rPr>
        <w:tab/>
        <w:t>[enter.</w:t>
      </w:r>
      <w:r w:rsidRPr="00CE6FA6">
        <w:rPr>
          <w:b/>
          <w:bCs/>
          <w:lang w:val="x-none"/>
        </w:rPr>
        <w:t>Pfv</w:t>
      </w:r>
      <w:r w:rsidRPr="00CE6FA6">
        <w:rPr>
          <w:lang w:val="x-none"/>
        </w:rPr>
        <w:tab/>
        <w:t>settlement]</w:t>
      </w:r>
    </w:p>
    <w:p w14:paraId="005CF5B4" w14:textId="332C8DB8" w:rsidR="00C22325" w:rsidRPr="00CE6FA6" w:rsidRDefault="00C22325" w:rsidP="00986C11">
      <w:pPr>
        <w:tabs>
          <w:tab w:val="left" w:pos="720"/>
          <w:tab w:val="left" w:pos="1080"/>
          <w:tab w:val="left" w:pos="2160"/>
          <w:tab w:val="left" w:pos="3240"/>
          <w:tab w:val="left" w:pos="4410"/>
        </w:tabs>
        <w:rPr>
          <w:lang w:val="x-none"/>
        </w:rPr>
      </w:pPr>
      <w:r w:rsidRPr="00CE6FA6">
        <w:rPr>
          <w:lang w:val="x-none"/>
        </w:rPr>
        <w:tab/>
      </w:r>
      <w:r w:rsidRPr="00CE6FA6">
        <w:rPr>
          <w:lang w:val="x-none"/>
        </w:rPr>
        <w:tab/>
        <w:t>‘As for those (women), they were able to (re-)enter the settlement.’</w:t>
      </w:r>
    </w:p>
    <w:p w14:paraId="4F45AA2E" w14:textId="36315225" w:rsidR="00C22325" w:rsidRPr="00CE6FA6" w:rsidRDefault="00C22325" w:rsidP="00986C11">
      <w:pPr>
        <w:tabs>
          <w:tab w:val="left" w:pos="720"/>
          <w:tab w:val="left" w:pos="1080"/>
          <w:tab w:val="left" w:pos="2160"/>
          <w:tab w:val="left" w:pos="3240"/>
          <w:tab w:val="left" w:pos="4410"/>
        </w:tabs>
        <w:rPr>
          <w:lang w:val="x-none"/>
        </w:rPr>
      </w:pPr>
      <w:r w:rsidRPr="00CE6FA6">
        <w:rPr>
          <w:lang w:val="x-none"/>
        </w:rPr>
        <w:tab/>
      </w:r>
      <w:r w:rsidRPr="00CE6FA6">
        <w:rPr>
          <w:lang w:val="x-none"/>
        </w:rPr>
        <w:tab/>
        <w:t>(2017-06 @ 03:14)</w:t>
      </w:r>
    </w:p>
    <w:p w14:paraId="04820C73" w14:textId="77777777" w:rsidR="00AE770E" w:rsidRPr="00CE6FA6" w:rsidRDefault="00AE770E" w:rsidP="00020410"/>
    <w:p w14:paraId="7B838277" w14:textId="0AB6ABE0" w:rsidR="00020410" w:rsidRPr="00CE6FA6" w:rsidRDefault="00AE770E" w:rsidP="00020410">
      <w:pPr>
        <w:rPr>
          <w:lang w:val="x-none"/>
        </w:rPr>
      </w:pPr>
      <w:r w:rsidRPr="00CE6FA6">
        <w:t xml:space="preserve">The more frequently occurring </w:t>
      </w:r>
      <w:r w:rsidR="000F3564" w:rsidRPr="00CE6FA6">
        <w:t>Ipfv stem</w:t>
      </w:r>
      <w:r w:rsidR="0081756C" w:rsidRPr="00CE6FA6">
        <w:t xml:space="preserve"> of ‘be able’ </w:t>
      </w:r>
      <w:r w:rsidRPr="00CE6FA6">
        <w:t>undergo</w:t>
      </w:r>
      <w:r w:rsidR="000F3564" w:rsidRPr="00CE6FA6">
        <w:t>es</w:t>
      </w:r>
      <w:r w:rsidRPr="00CE6FA6">
        <w:t xml:space="preserve"> contraction with the inflectional particle </w:t>
      </w:r>
      <w:r w:rsidRPr="00CE6FA6">
        <w:rPr>
          <w:rFonts w:ascii="Doulos SIL" w:hAnsi="Doulos SIL" w:cs="Doulos SIL"/>
        </w:rPr>
        <w:t>ga</w:t>
      </w:r>
      <w:r w:rsidRPr="00CE6FA6">
        <w:rPr>
          <w:rFonts w:ascii="Doulos SIL" w:hAnsi="Doulos SIL" w:cs="Doulos SIL"/>
          <w:lang w:val="x-none"/>
        </w:rPr>
        <w:t>̀</w:t>
      </w:r>
      <w:r w:rsidR="003E17D6" w:rsidRPr="00CE6FA6">
        <w:rPr>
          <w:rFonts w:ascii="Doulos SIL" w:hAnsi="Doulos SIL" w:cs="Doulos SIL"/>
        </w:rPr>
        <w:t>/ga</w:t>
      </w:r>
      <w:r w:rsidR="003E17D6" w:rsidRPr="00CE6FA6">
        <w:rPr>
          <w:rFonts w:ascii="Doulos SIL" w:hAnsi="Doulos SIL" w:cs="Doulos SIL"/>
          <w:lang w:val="x-none"/>
        </w:rPr>
        <w:t>̄</w:t>
      </w:r>
      <w:r w:rsidRPr="00CE6FA6">
        <w:rPr>
          <w:lang w:val="x-none"/>
        </w:rPr>
        <w:t xml:space="preserve"> (positive) and </w:t>
      </w:r>
      <w:r w:rsidRPr="00CE6FA6">
        <w:rPr>
          <w:rFonts w:ascii="Doulos SIL" w:hAnsi="Doulos SIL" w:cs="Doulos SIL"/>
          <w:lang w:val="x-none"/>
        </w:rPr>
        <w:t>nà</w:t>
      </w:r>
      <w:r w:rsidR="003E17D6" w:rsidRPr="00CE6FA6">
        <w:rPr>
          <w:rFonts w:ascii="Doulos SIL" w:hAnsi="Doulos SIL" w:cs="Doulos SIL"/>
          <w:lang w:val="x-none"/>
        </w:rPr>
        <w:t>/nā</w:t>
      </w:r>
      <w:r w:rsidRPr="00CE6FA6">
        <w:rPr>
          <w:lang w:val="x-none"/>
        </w:rPr>
        <w:t xml:space="preserve"> (negative)</w:t>
      </w:r>
      <w:r w:rsidR="003E17D6" w:rsidRPr="00CE6FA6">
        <w:rPr>
          <w:lang w:val="x-none"/>
        </w:rPr>
        <w:t>. For example, if gà and nà are L</w:t>
      </w:r>
      <w:r w:rsidR="003E17D6" w:rsidRPr="00CE6FA6">
        <w:noBreakHyphen/>
      </w:r>
      <w:r w:rsidR="003E17D6" w:rsidRPr="00CE6FA6">
        <w:rPr>
          <w:lang w:val="x-none"/>
        </w:rPr>
        <w:t>toned</w:t>
      </w:r>
      <w:r w:rsidR="003E17D6" w:rsidRPr="00CE6FA6">
        <w:t>, assimilating the final tone of the</w:t>
      </w:r>
      <w:r w:rsidR="003E17D6" w:rsidRPr="00CE6FA6">
        <w:rPr>
          <w:lang w:val="x-none"/>
        </w:rPr>
        <w:t xml:space="preserve"> subject</w:t>
      </w:r>
      <w:r w:rsidR="003E17D6" w:rsidRPr="00CE6FA6">
        <w:t>,</w:t>
      </w:r>
      <w:r w:rsidR="003E17D6" w:rsidRPr="00CE6FA6">
        <w:rPr>
          <w:lang w:val="x-none"/>
        </w:rPr>
        <w:t xml:space="preserve"> the combinations are</w:t>
      </w:r>
      <w:r w:rsidRPr="00CE6FA6">
        <w:rPr>
          <w:lang w:val="x-none"/>
        </w:rPr>
        <w:t xml:space="preserve"> </w:t>
      </w:r>
      <w:r w:rsidRPr="00CE6FA6">
        <w:rPr>
          <w:rFonts w:ascii="Doulos SIL" w:hAnsi="Doulos SIL" w:cs="Doulos SIL"/>
          <w:lang w:val="x-none"/>
        </w:rPr>
        <w:t>gè=ēnì</w:t>
      </w:r>
      <w:r w:rsidRPr="00CE6FA6">
        <w:rPr>
          <w:lang w:val="x-none"/>
        </w:rPr>
        <w:t xml:space="preserve"> and </w:t>
      </w:r>
      <w:r w:rsidRPr="00CE6FA6">
        <w:rPr>
          <w:rFonts w:ascii="Doulos SIL" w:hAnsi="Doulos SIL" w:cs="Doulos SIL"/>
          <w:lang w:val="x-none"/>
        </w:rPr>
        <w:t>nè=ēnì</w:t>
      </w:r>
      <w:r w:rsidRPr="00CE6FA6">
        <w:rPr>
          <w:lang w:val="x-none"/>
        </w:rPr>
        <w:t xml:space="preserve">, respectively. </w:t>
      </w:r>
      <w:r w:rsidR="008175DB" w:rsidRPr="00CE6FA6">
        <w:rPr>
          <w:lang w:val="x-none"/>
        </w:rPr>
        <w:t>The complement</w:t>
      </w:r>
      <w:r w:rsidR="000F3564" w:rsidRPr="00CE6FA6">
        <w:rPr>
          <w:lang w:val="x-none"/>
        </w:rPr>
        <w:t xml:space="preserve"> VP</w:t>
      </w:r>
      <w:r w:rsidR="008175DB" w:rsidRPr="00CE6FA6">
        <w:rPr>
          <w:lang w:val="x-none"/>
        </w:rPr>
        <w:t xml:space="preserve"> is also imperfective. </w:t>
      </w:r>
    </w:p>
    <w:p w14:paraId="78BEB603" w14:textId="77777777" w:rsidR="006E20FF" w:rsidRPr="00CE6FA6" w:rsidRDefault="006E20FF" w:rsidP="006E20FF"/>
    <w:p w14:paraId="47599590" w14:textId="15947EB4" w:rsidR="006E20FF" w:rsidRPr="00CE6FA6" w:rsidRDefault="006E20FF" w:rsidP="006E20FF">
      <w:pPr>
        <w:tabs>
          <w:tab w:val="left" w:pos="720"/>
          <w:tab w:val="left" w:pos="1080"/>
          <w:tab w:val="left" w:pos="2160"/>
          <w:tab w:val="left" w:pos="3960"/>
          <w:tab w:val="left" w:pos="5490"/>
        </w:tabs>
        <w:rPr>
          <w:rFonts w:ascii="Doulos SIL" w:hAnsi="Doulos SIL" w:cs="Doulos SIL"/>
          <w:lang w:val="x-none"/>
        </w:rPr>
      </w:pPr>
      <w:r w:rsidRPr="00CE6FA6">
        <w:t>(</w:t>
      </w:r>
      <w:r w:rsidR="00A91D9D" w:rsidRPr="00CE6FA6">
        <w:t>665</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gè= / nè=</w:t>
      </w:r>
      <w:r w:rsidRPr="00CE6FA6">
        <w:rPr>
          <w:rFonts w:ascii="Doulos SIL" w:hAnsi="Doulos SIL" w:cs="Doulos SIL"/>
          <w:lang w:val="x-none"/>
        </w:rPr>
        <w:tab/>
        <w:t>ēnī</w:t>
      </w:r>
      <w:r w:rsidRPr="00CE6FA6">
        <w:rPr>
          <w:rFonts w:ascii="Doulos SIL" w:hAnsi="Doulos SIL" w:cs="Doulos SIL"/>
          <w:lang w:val="x-none"/>
        </w:rPr>
        <w:tab/>
        <w:t xml:space="preserve">kɯ̀ɯ̄ </w:t>
      </w:r>
    </w:p>
    <w:p w14:paraId="52CB948C" w14:textId="433E284E" w:rsidR="006E20FF" w:rsidRPr="00CE6FA6" w:rsidRDefault="006E20FF" w:rsidP="006E20FF">
      <w:pPr>
        <w:tabs>
          <w:tab w:val="left" w:pos="720"/>
          <w:tab w:val="left" w:pos="1080"/>
          <w:tab w:val="left" w:pos="2160"/>
          <w:tab w:val="left" w:pos="3960"/>
          <w:tab w:val="left" w:pos="5490"/>
        </w:tabs>
        <w:rPr>
          <w:b/>
          <w:lang w:val="x-none"/>
        </w:rPr>
      </w:pPr>
      <w:r w:rsidRPr="00CE6FA6">
        <w:tab/>
      </w:r>
      <w:r w:rsidRPr="00CE6FA6">
        <w:tab/>
        <w:t>3</w:t>
      </w:r>
      <w:r w:rsidR="00430064" w:rsidRPr="00CE6FA6">
        <w:t>Sg</w:t>
      </w:r>
      <w:r w:rsidRPr="00CE6FA6">
        <w:tab/>
        <w:t>Ipfv / IpfvNeg</w:t>
      </w:r>
      <w:r w:rsidRPr="00CE6FA6">
        <w:tab/>
      </w:r>
      <w:r w:rsidRPr="00CE6FA6">
        <w:rPr>
          <w:b/>
        </w:rPr>
        <w:t>be</w:t>
      </w:r>
      <w:r w:rsidRPr="00CE6FA6">
        <w:rPr>
          <w:b/>
          <w:lang w:val="x-none"/>
        </w:rPr>
        <w:t>.able.Ipfv</w:t>
      </w:r>
      <w:r w:rsidRPr="00CE6FA6">
        <w:rPr>
          <w:lang w:val="x-none"/>
        </w:rPr>
        <w:tab/>
        <w:t>run.</w:t>
      </w:r>
      <w:r w:rsidR="00AD7DE1" w:rsidRPr="00CE6FA6">
        <w:rPr>
          <w:b/>
          <w:lang w:val="x-none"/>
        </w:rPr>
        <w:t>Ip</w:t>
      </w:r>
      <w:r w:rsidRPr="00CE6FA6">
        <w:rPr>
          <w:b/>
          <w:lang w:val="x-none"/>
        </w:rPr>
        <w:t>fv</w:t>
      </w:r>
    </w:p>
    <w:p w14:paraId="670E9387" w14:textId="3AFE14F7" w:rsidR="006E20FF" w:rsidRPr="00CE6FA6" w:rsidRDefault="006E20FF" w:rsidP="006E20FF">
      <w:pPr>
        <w:tabs>
          <w:tab w:val="left" w:pos="720"/>
          <w:tab w:val="left" w:pos="1080"/>
          <w:tab w:val="left" w:pos="2160"/>
          <w:tab w:val="left" w:pos="3240"/>
          <w:tab w:val="left" w:pos="4410"/>
        </w:tabs>
        <w:rPr>
          <w:lang w:val="x-none"/>
        </w:rPr>
      </w:pPr>
      <w:r w:rsidRPr="00CE6FA6">
        <w:tab/>
      </w:r>
      <w:r w:rsidRPr="00CE6FA6">
        <w:tab/>
        <w:t>‘He/She can (not) run</w:t>
      </w:r>
      <w:r w:rsidRPr="00CE6FA6">
        <w:rPr>
          <w:lang w:val="x-none"/>
        </w:rPr>
        <w:t>.’</w:t>
      </w:r>
    </w:p>
    <w:p w14:paraId="353E85A0" w14:textId="77777777" w:rsidR="006E20FF" w:rsidRPr="00CE6FA6" w:rsidRDefault="006E20FF" w:rsidP="006E20FF">
      <w:pPr>
        <w:tabs>
          <w:tab w:val="left" w:pos="720"/>
          <w:tab w:val="left" w:pos="1080"/>
          <w:tab w:val="left" w:pos="2160"/>
          <w:tab w:val="left" w:pos="3240"/>
          <w:tab w:val="left" w:pos="4410"/>
        </w:tabs>
      </w:pPr>
    </w:p>
    <w:p w14:paraId="3A990DF6" w14:textId="7358FA35" w:rsidR="006E20FF" w:rsidRPr="00CE6FA6" w:rsidRDefault="006E20FF" w:rsidP="006E20FF">
      <w:pPr>
        <w:tabs>
          <w:tab w:val="left" w:pos="720"/>
          <w:tab w:val="left" w:pos="1080"/>
          <w:tab w:val="left" w:pos="2160"/>
          <w:tab w:val="left" w:pos="3240"/>
          <w:tab w:val="left" w:pos="3960"/>
          <w:tab w:val="left" w:pos="549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gè= / nè=</w:t>
      </w:r>
      <w:r w:rsidRPr="00CE6FA6">
        <w:rPr>
          <w:rFonts w:ascii="Doulos SIL" w:hAnsi="Doulos SIL" w:cs="Doulos SIL"/>
          <w:lang w:val="x-none"/>
        </w:rPr>
        <w:tab/>
        <w:t>ēnì</w:t>
      </w:r>
      <w:r w:rsidRPr="00CE6FA6">
        <w:rPr>
          <w:rFonts w:ascii="Doulos SIL" w:hAnsi="Doulos SIL" w:cs="Doulos SIL"/>
          <w:lang w:val="x-none"/>
        </w:rPr>
        <w:tab/>
        <w:t>tā-nā</w:t>
      </w:r>
    </w:p>
    <w:p w14:paraId="1CB9711C" w14:textId="1C4B36FE" w:rsidR="006E20FF" w:rsidRPr="00CE6FA6" w:rsidRDefault="006E20FF" w:rsidP="006E20FF">
      <w:pPr>
        <w:tabs>
          <w:tab w:val="left" w:pos="720"/>
          <w:tab w:val="left" w:pos="1080"/>
          <w:tab w:val="left" w:pos="2160"/>
          <w:tab w:val="left" w:pos="3240"/>
          <w:tab w:val="left" w:pos="3960"/>
          <w:tab w:val="left" w:pos="5490"/>
        </w:tabs>
        <w:rPr>
          <w:lang w:val="x-none"/>
        </w:rPr>
      </w:pPr>
      <w:r w:rsidRPr="00CE6FA6">
        <w:tab/>
      </w:r>
      <w:r w:rsidRPr="00CE6FA6">
        <w:tab/>
        <w:t>3</w:t>
      </w:r>
      <w:r w:rsidR="00430064" w:rsidRPr="00CE6FA6">
        <w:t>Sg</w:t>
      </w:r>
      <w:r w:rsidRPr="00CE6FA6">
        <w:tab/>
        <w:t>Ipfv / IpfvNeg</w:t>
      </w:r>
      <w:r w:rsidRPr="00CE6FA6">
        <w:tab/>
      </w:r>
      <w:r w:rsidRPr="00CE6FA6">
        <w:rPr>
          <w:b/>
        </w:rPr>
        <w:t>be</w:t>
      </w:r>
      <w:r w:rsidRPr="00CE6FA6">
        <w:rPr>
          <w:b/>
          <w:lang w:val="x-none"/>
        </w:rPr>
        <w:t>.able.Ipfv</w:t>
      </w:r>
      <w:r w:rsidRPr="00CE6FA6">
        <w:rPr>
          <w:lang w:val="x-none"/>
        </w:rPr>
        <w:tab/>
        <w:t>ascend-</w:t>
      </w:r>
      <w:r w:rsidRPr="00CE6FA6">
        <w:rPr>
          <w:b/>
          <w:lang w:val="x-none"/>
        </w:rPr>
        <w:t>Ipfv</w:t>
      </w:r>
    </w:p>
    <w:p w14:paraId="1134F161" w14:textId="73AC402C" w:rsidR="006E20FF" w:rsidRPr="00CE6FA6" w:rsidRDefault="006E20FF" w:rsidP="006E20FF">
      <w:pPr>
        <w:tabs>
          <w:tab w:val="left" w:pos="720"/>
          <w:tab w:val="left" w:pos="1080"/>
          <w:tab w:val="left" w:pos="2160"/>
          <w:tab w:val="left" w:pos="3240"/>
          <w:tab w:val="left" w:pos="4410"/>
        </w:tabs>
      </w:pPr>
      <w:r w:rsidRPr="00CE6FA6">
        <w:tab/>
      </w:r>
      <w:r w:rsidRPr="00CE6FA6">
        <w:tab/>
        <w:t>‘He/She can (not) go up</w:t>
      </w:r>
      <w:r w:rsidRPr="00CE6FA6">
        <w:rPr>
          <w:lang w:val="x-none"/>
        </w:rPr>
        <w:t>.’</w:t>
      </w:r>
    </w:p>
    <w:p w14:paraId="4ABB0CCC" w14:textId="77777777" w:rsidR="008175DB" w:rsidRPr="00CE6FA6" w:rsidRDefault="008175DB" w:rsidP="008175DB"/>
    <w:p w14:paraId="04E6BD9D" w14:textId="504A25D2" w:rsidR="008175DB" w:rsidRPr="00CE6FA6" w:rsidRDefault="00DB373C" w:rsidP="008175DB">
      <w:pPr>
        <w:rPr>
          <w:lang w:val="x-none"/>
        </w:rPr>
      </w:pPr>
      <w:r w:rsidRPr="00CE6FA6">
        <w:t>The position of</w:t>
      </w:r>
      <w:r w:rsidR="008175DB" w:rsidRPr="00CE6FA6">
        <w:rPr>
          <w:lang w:val="x-none"/>
        </w:rPr>
        <w:t xml:space="preserve"> complements</w:t>
      </w:r>
      <w:r w:rsidRPr="00CE6FA6">
        <w:t xml:space="preserve"> and adjuncts is illustrated in (666)</w:t>
      </w:r>
      <w:r w:rsidR="008175DB" w:rsidRPr="00CE6FA6">
        <w:rPr>
          <w:lang w:val="x-none"/>
        </w:rPr>
        <w:t xml:space="preserve">. The </w:t>
      </w:r>
      <w:r w:rsidRPr="00CE6FA6">
        <w:t xml:space="preserve">transitive verb ‘catch’ in </w:t>
      </w:r>
      <w:r w:rsidR="008175DB" w:rsidRPr="00CE6FA6">
        <w:rPr>
          <w:lang w:val="x-none"/>
        </w:rPr>
        <w:t>(</w:t>
      </w:r>
      <w:r w:rsidR="00A91D9D" w:rsidRPr="00CE6FA6">
        <w:rPr>
          <w:lang w:val="x-none"/>
        </w:rPr>
        <w:t>666</w:t>
      </w:r>
      <w:r w:rsidR="008175DB" w:rsidRPr="00CE6FA6">
        <w:rPr>
          <w:lang w:val="x-none"/>
        </w:rPr>
        <w:t xml:space="preserve">a) </w:t>
      </w:r>
      <w:r w:rsidRPr="00CE6FA6">
        <w:t>has a preverbal</w:t>
      </w:r>
      <w:r w:rsidR="008175DB" w:rsidRPr="00CE6FA6">
        <w:rPr>
          <w:lang w:val="x-none"/>
        </w:rPr>
        <w:t xml:space="preserve"> direct object. Th</w:t>
      </w:r>
      <w:r w:rsidRPr="00CE6FA6">
        <w:t>e intransitive verb</w:t>
      </w:r>
      <w:r w:rsidR="008175DB" w:rsidRPr="00CE6FA6">
        <w:rPr>
          <w:lang w:val="x-none"/>
        </w:rPr>
        <w:t xml:space="preserve"> in (</w:t>
      </w:r>
      <w:r w:rsidR="00A91D9D" w:rsidRPr="00CE6FA6">
        <w:rPr>
          <w:lang w:val="x-none"/>
        </w:rPr>
        <w:t>666</w:t>
      </w:r>
      <w:r w:rsidR="008175DB" w:rsidRPr="00CE6FA6">
        <w:rPr>
          <w:lang w:val="x-none"/>
        </w:rPr>
        <w:t>b) has a postverbal adverb.</w:t>
      </w:r>
    </w:p>
    <w:p w14:paraId="2304D8CC" w14:textId="77777777" w:rsidR="008175DB" w:rsidRPr="00CE6FA6" w:rsidRDefault="008175DB" w:rsidP="008175DB"/>
    <w:p w14:paraId="0BFDDCC2" w14:textId="0C739901" w:rsidR="008175DB" w:rsidRPr="00CE6FA6" w:rsidRDefault="008175DB" w:rsidP="008175DB">
      <w:pPr>
        <w:tabs>
          <w:tab w:val="left" w:pos="720"/>
          <w:tab w:val="left" w:pos="1080"/>
          <w:tab w:val="left" w:pos="2160"/>
          <w:tab w:val="left" w:pos="3600"/>
          <w:tab w:val="left" w:pos="4950"/>
        </w:tabs>
        <w:rPr>
          <w:lang w:val="x-none"/>
        </w:rPr>
      </w:pPr>
      <w:r w:rsidRPr="00CE6FA6">
        <w:t>(</w:t>
      </w:r>
      <w:r w:rsidR="00A91D9D" w:rsidRPr="00CE6FA6">
        <w:t>666</w:t>
      </w:r>
      <w:r w:rsidRPr="00CE6FA6">
        <w:t>)</w:t>
      </w:r>
      <w:r w:rsidRPr="00CE6FA6">
        <w:tab/>
        <w:t>a</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hīnī</w:t>
      </w:r>
      <w:r w:rsidRPr="00CE6FA6">
        <w:rPr>
          <w:rFonts w:ascii="Doulos SIL" w:hAnsi="Doulos SIL" w:cs="Doulos SIL"/>
          <w:lang w:val="x-none"/>
        </w:rPr>
        <w:tab/>
        <w:t>[sàba</w:t>
      </w:r>
      <w:r w:rsidR="00C50629" w:rsidRPr="00CE6FA6">
        <w:rPr>
          <w:rFonts w:ascii="Doulos SIL" w:hAnsi="Doulos SIL" w:cs="Doulos SIL"/>
          <w:lang w:val="x-none"/>
        </w:rPr>
        <w:t>́</w:t>
      </w:r>
      <w:r w:rsidRPr="00CE6FA6">
        <w:rPr>
          <w:rFonts w:ascii="Doulos SIL" w:hAnsi="Doulos SIL" w:cs="Doulos SIL"/>
          <w:lang w:val="x-none"/>
        </w:rPr>
        <w:tab/>
        <w:t>kūūⁿ]</w:t>
      </w:r>
    </w:p>
    <w:p w14:paraId="250ABF5E" w14:textId="0DC29110" w:rsidR="008175DB" w:rsidRPr="00CE6FA6" w:rsidRDefault="008175DB" w:rsidP="008175DB">
      <w:pPr>
        <w:tabs>
          <w:tab w:val="left" w:pos="720"/>
          <w:tab w:val="left" w:pos="1080"/>
          <w:tab w:val="left" w:pos="2160"/>
          <w:tab w:val="left" w:pos="3600"/>
          <w:tab w:val="left" w:pos="4950"/>
        </w:tabs>
        <w:rPr>
          <w:lang w:val="x-none"/>
        </w:rPr>
      </w:pPr>
      <w:r w:rsidRPr="00CE6FA6">
        <w:rPr>
          <w:lang w:val="x-none"/>
        </w:rPr>
        <w:tab/>
      </w:r>
      <w:r w:rsidRPr="00CE6FA6">
        <w:rPr>
          <w:lang w:val="x-none"/>
        </w:rPr>
        <w:tab/>
        <w:t>3</w:t>
      </w:r>
      <w:r w:rsidR="00430064" w:rsidRPr="00CE6FA6">
        <w:rPr>
          <w:lang w:val="x-none"/>
        </w:rPr>
        <w:t>Sg</w:t>
      </w:r>
      <w:r w:rsidRPr="00CE6FA6">
        <w:rPr>
          <w:lang w:val="x-none"/>
        </w:rPr>
        <w:tab/>
        <w:t>be.able.Pfv</w:t>
      </w:r>
      <w:r w:rsidRPr="00CE6FA6">
        <w:rPr>
          <w:lang w:val="x-none"/>
        </w:rPr>
        <w:tab/>
        <w:t>[</w:t>
      </w:r>
      <w:r w:rsidRPr="00CE6FA6">
        <w:rPr>
          <w:b/>
          <w:bCs/>
          <w:lang w:val="x-none"/>
        </w:rPr>
        <w:t>chicken</w:t>
      </w:r>
      <w:r w:rsidRPr="00CE6FA6">
        <w:rPr>
          <w:lang w:val="x-none"/>
        </w:rPr>
        <w:tab/>
        <w:t>catch.Pfv]</w:t>
      </w:r>
    </w:p>
    <w:p w14:paraId="285C382A" w14:textId="77777777" w:rsidR="008175DB" w:rsidRPr="00CE6FA6" w:rsidRDefault="008175DB" w:rsidP="008175DB">
      <w:pPr>
        <w:tabs>
          <w:tab w:val="left" w:pos="720"/>
          <w:tab w:val="left" w:pos="1080"/>
        </w:tabs>
        <w:rPr>
          <w:lang w:val="x-none"/>
        </w:rPr>
      </w:pPr>
      <w:r w:rsidRPr="00CE6FA6">
        <w:rPr>
          <w:lang w:val="x-none"/>
        </w:rPr>
        <w:tab/>
      </w:r>
      <w:r w:rsidRPr="00CE6FA6">
        <w:rPr>
          <w:lang w:val="x-none"/>
        </w:rPr>
        <w:tab/>
        <w:t>‘He/She could not catch the chicken.’</w:t>
      </w:r>
    </w:p>
    <w:p w14:paraId="74E373E1" w14:textId="77777777" w:rsidR="008175DB" w:rsidRPr="00CE6FA6" w:rsidRDefault="008175DB" w:rsidP="008175DB">
      <w:pPr>
        <w:tabs>
          <w:tab w:val="left" w:pos="720"/>
          <w:tab w:val="left" w:pos="1080"/>
        </w:tabs>
        <w:rPr>
          <w:lang w:val="x-none"/>
        </w:rPr>
      </w:pPr>
    </w:p>
    <w:p w14:paraId="54E169A9" w14:textId="3023886A" w:rsidR="008175DB" w:rsidRPr="00CE6FA6" w:rsidRDefault="008175DB" w:rsidP="008175DB">
      <w:pPr>
        <w:tabs>
          <w:tab w:val="left" w:pos="720"/>
          <w:tab w:val="left" w:pos="1080"/>
          <w:tab w:val="left" w:pos="2070"/>
          <w:tab w:val="left" w:pos="3150"/>
          <w:tab w:val="left" w:pos="4590"/>
          <w:tab w:val="left" w:pos="5940"/>
        </w:tabs>
        <w:rPr>
          <w:lang w:val="x-none"/>
        </w:rPr>
      </w:pPr>
      <w:r w:rsidRPr="00CE6FA6">
        <w:rPr>
          <w:lang w:val="x-none"/>
        </w:rPr>
        <w:tab/>
        <w:t>b.</w:t>
      </w:r>
      <w:r w:rsidRPr="00CE6FA6">
        <w:rPr>
          <w:lang w:val="x-none"/>
        </w:rPr>
        <w:tab/>
      </w:r>
      <w:r w:rsidR="005723E1" w:rsidRPr="00CE6FA6">
        <w:rPr>
          <w:rFonts w:ascii="Doulos SIL" w:hAnsi="Doulos SIL" w:cs="Doulos SIL"/>
          <w:lang w:val="x-none"/>
        </w:rPr>
        <w:t>ǹ</w:t>
      </w:r>
      <w:r w:rsidRPr="00CE6FA6">
        <w:rPr>
          <w:rFonts w:ascii="Doulos SIL" w:hAnsi="Doulos SIL" w:cs="Doulos SIL"/>
          <w:lang w:val="x-none"/>
        </w:rPr>
        <w:tab/>
        <w:t>nè=</w:t>
      </w:r>
      <w:r w:rsidRPr="00CE6FA6">
        <w:rPr>
          <w:rFonts w:ascii="Doulos SIL" w:hAnsi="Doulos SIL" w:cs="Doulos SIL"/>
          <w:lang w:val="x-none"/>
        </w:rPr>
        <w:tab/>
        <w:t>ēnī</w:t>
      </w:r>
      <w:r w:rsidRPr="00CE6FA6">
        <w:rPr>
          <w:rFonts w:ascii="Doulos SIL" w:hAnsi="Doulos SIL" w:cs="Doulos SIL"/>
          <w:lang w:val="x-none"/>
        </w:rPr>
        <w:tab/>
        <w:t>[bē</w:t>
      </w:r>
      <w:r w:rsidRPr="00CE6FA6">
        <w:rPr>
          <w:rFonts w:ascii="Doulos SIL" w:hAnsi="Doulos SIL" w:cs="Doulos SIL"/>
          <w:lang w:val="x-none"/>
        </w:rPr>
        <w:tab/>
        <w:t>wày]</w:t>
      </w:r>
    </w:p>
    <w:p w14:paraId="669F5A06" w14:textId="503A499F" w:rsidR="008175DB" w:rsidRPr="00CE6FA6" w:rsidRDefault="008175DB" w:rsidP="008175DB">
      <w:pPr>
        <w:tabs>
          <w:tab w:val="left" w:pos="720"/>
          <w:tab w:val="left" w:pos="1080"/>
          <w:tab w:val="left" w:pos="2070"/>
          <w:tab w:val="left" w:pos="3150"/>
          <w:tab w:val="left" w:pos="4590"/>
          <w:tab w:val="left" w:pos="5940"/>
        </w:tabs>
        <w:rPr>
          <w:lang w:val="x-none"/>
        </w:rPr>
      </w:pPr>
      <w:r w:rsidRPr="00CE6FA6">
        <w:rPr>
          <w:lang w:val="x-none"/>
        </w:rPr>
        <w:tab/>
      </w:r>
      <w:r w:rsidRPr="00CE6FA6">
        <w:rPr>
          <w:lang w:val="x-none"/>
        </w:rPr>
        <w:tab/>
        <w:t>1</w:t>
      </w:r>
      <w:r w:rsidR="00430064" w:rsidRPr="00CE6FA6">
        <w:rPr>
          <w:lang w:val="x-none"/>
        </w:rPr>
        <w:t>Sg</w:t>
      </w:r>
      <w:r w:rsidRPr="00CE6FA6">
        <w:rPr>
          <w:lang w:val="x-none"/>
        </w:rPr>
        <w:tab/>
        <w:t>IpfvNeg</w:t>
      </w:r>
      <w:r w:rsidRPr="00CE6FA6">
        <w:rPr>
          <w:lang w:val="x-none"/>
        </w:rPr>
        <w:tab/>
        <w:t>be.able.Ipfv</w:t>
      </w:r>
      <w:r w:rsidRPr="00CE6FA6">
        <w:rPr>
          <w:lang w:val="x-none"/>
        </w:rPr>
        <w:tab/>
        <w:t>[come.Ipfv</w:t>
      </w:r>
      <w:r w:rsidRPr="00CE6FA6">
        <w:rPr>
          <w:lang w:val="x-none"/>
        </w:rPr>
        <w:tab/>
      </w:r>
      <w:r w:rsidRPr="00CE6FA6">
        <w:rPr>
          <w:b/>
          <w:bCs/>
          <w:lang w:val="x-none"/>
        </w:rPr>
        <w:t>today</w:t>
      </w:r>
      <w:r w:rsidRPr="00CE6FA6">
        <w:rPr>
          <w:lang w:val="x-none"/>
        </w:rPr>
        <w:t>]</w:t>
      </w:r>
    </w:p>
    <w:p w14:paraId="0A4D8C06" w14:textId="77777777" w:rsidR="008175DB" w:rsidRPr="00CE6FA6" w:rsidRDefault="008175DB" w:rsidP="008175DB">
      <w:pPr>
        <w:tabs>
          <w:tab w:val="left" w:pos="720"/>
          <w:tab w:val="left" w:pos="1080"/>
        </w:tabs>
        <w:rPr>
          <w:lang w:val="x-none"/>
        </w:rPr>
      </w:pPr>
      <w:r w:rsidRPr="00CE6FA6">
        <w:rPr>
          <w:lang w:val="x-none"/>
        </w:rPr>
        <w:tab/>
      </w:r>
      <w:r w:rsidRPr="00CE6FA6">
        <w:rPr>
          <w:lang w:val="x-none"/>
        </w:rPr>
        <w:tab/>
        <w:t>‘I cannot come today.’</w:t>
      </w:r>
    </w:p>
    <w:p w14:paraId="4048FA67" w14:textId="77777777" w:rsidR="008175DB" w:rsidRPr="00CE6FA6" w:rsidRDefault="008175DB" w:rsidP="00020410"/>
    <w:p w14:paraId="6EDC212B" w14:textId="08783382" w:rsidR="00986C11" w:rsidRPr="00CE6FA6" w:rsidRDefault="008175DB" w:rsidP="00020410">
      <w:pPr>
        <w:rPr>
          <w:lang w:val="x-none"/>
        </w:rPr>
      </w:pPr>
      <w:r w:rsidRPr="00CE6FA6">
        <w:t>In the previous examples (</w:t>
      </w:r>
      <w:r w:rsidR="00A91D9D" w:rsidRPr="00CE6FA6">
        <w:t>664-666</w:t>
      </w:r>
      <w:r w:rsidRPr="00CE6FA6">
        <w:t>),</w:t>
      </w:r>
      <w:r w:rsidR="00986C11" w:rsidRPr="00CE6FA6">
        <w:t xml:space="preserve"> the complement VP (‘run’, ‘ascend’) agrees in aspect with </w:t>
      </w:r>
      <w:r w:rsidR="00986C11" w:rsidRPr="00CE6FA6">
        <w:rPr>
          <w:rFonts w:ascii="Doulos SIL" w:hAnsi="Doulos SIL" w:cs="Doulos SIL"/>
        </w:rPr>
        <w:t>hi</w:t>
      </w:r>
      <w:r w:rsidR="00986C11" w:rsidRPr="00CE6FA6">
        <w:rPr>
          <w:rFonts w:ascii="Doulos SIL" w:hAnsi="Doulos SIL" w:cs="Doulos SIL"/>
          <w:lang w:val="x-none"/>
        </w:rPr>
        <w:t>̄nì</w:t>
      </w:r>
      <w:r w:rsidR="00986C11" w:rsidRPr="00CE6FA6">
        <w:rPr>
          <w:lang w:val="x-none"/>
        </w:rPr>
        <w:t xml:space="preserve">. </w:t>
      </w:r>
      <w:r w:rsidRPr="00CE6FA6">
        <w:t xml:space="preserve">However, under limited conditions a perfective complement may follow </w:t>
      </w:r>
      <w:r w:rsidR="008726D0" w:rsidRPr="00CE6FA6">
        <w:t>Ipfv</w:t>
      </w:r>
      <w:r w:rsidRPr="00CE6FA6">
        <w:t xml:space="preserve"> ‘be able’. </w:t>
      </w:r>
      <w:r w:rsidRPr="00CE6FA6">
        <w:rPr>
          <w:lang w:val="x-none"/>
        </w:rPr>
        <w:t>(</w:t>
      </w:r>
      <w:r w:rsidR="00A91D9D" w:rsidRPr="00CE6FA6">
        <w:t>667</w:t>
      </w:r>
      <w:r w:rsidRPr="00CE6FA6">
        <w:rPr>
          <w:lang w:val="x-none"/>
        </w:rPr>
        <w:t>a) and (</w:t>
      </w:r>
      <w:r w:rsidR="00A91D9D" w:rsidRPr="00CE6FA6">
        <w:t>667</w:t>
      </w:r>
      <w:r w:rsidRPr="00CE6FA6">
        <w:rPr>
          <w:lang w:val="x-none"/>
        </w:rPr>
        <w:t xml:space="preserve">b) both have </w:t>
      </w:r>
      <w:r w:rsidR="008726D0" w:rsidRPr="00CE6FA6">
        <w:rPr>
          <w:lang w:val="x-none"/>
        </w:rPr>
        <w:t>Ipfv</w:t>
      </w:r>
      <w:r w:rsidRPr="00CE6FA6">
        <w:rPr>
          <w:lang w:val="x-none"/>
        </w:rPr>
        <w:t xml:space="preserve"> ‘be able’ but differ in complement aspect.</w:t>
      </w:r>
    </w:p>
    <w:p w14:paraId="4912902F" w14:textId="07C17A1A" w:rsidR="008175DB" w:rsidRPr="00CE6FA6" w:rsidRDefault="008175DB" w:rsidP="00020410"/>
    <w:p w14:paraId="2475F94F" w14:textId="0EC35459" w:rsidR="008175DB" w:rsidRPr="00CE6FA6" w:rsidRDefault="008175DB" w:rsidP="008175DB">
      <w:pPr>
        <w:tabs>
          <w:tab w:val="left" w:pos="720"/>
          <w:tab w:val="left" w:pos="1080"/>
          <w:tab w:val="left" w:pos="1980"/>
          <w:tab w:val="left" w:pos="2880"/>
          <w:tab w:val="left" w:pos="4410"/>
          <w:tab w:val="left" w:pos="5580"/>
        </w:tabs>
        <w:rPr>
          <w:lang w:val="x-none"/>
        </w:rPr>
      </w:pPr>
      <w:r w:rsidRPr="00CE6FA6">
        <w:t>(</w:t>
      </w:r>
      <w:r w:rsidR="00A91D9D" w:rsidRPr="00CE6FA6">
        <w:t>667</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ge</w:t>
      </w:r>
      <w:r w:rsidR="00075BDC"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ēnā=</w:t>
      </w:r>
      <w:r w:rsidRPr="00CE6FA6">
        <w:rPr>
          <w:rFonts w:ascii="Doulos SIL" w:hAnsi="Doulos SIL" w:cs="Doulos SIL"/>
          <w:lang w:val="x-none"/>
        </w:rPr>
        <w:tab/>
        <w:t>[āⁿ</w:t>
      </w:r>
      <w:r w:rsidRPr="00CE6FA6">
        <w:rPr>
          <w:rFonts w:ascii="Doulos SIL" w:hAnsi="Doulos SIL" w:cs="Doulos SIL"/>
          <w:lang w:val="x-none"/>
        </w:rPr>
        <w:tab/>
        <w:t>yìràwⁿ]</w:t>
      </w:r>
    </w:p>
    <w:p w14:paraId="4BF1AC35" w14:textId="6A744477" w:rsidR="008175DB" w:rsidRPr="00CE6FA6" w:rsidRDefault="008175DB" w:rsidP="008175DB">
      <w:pPr>
        <w:tabs>
          <w:tab w:val="left" w:pos="720"/>
          <w:tab w:val="left" w:pos="1080"/>
          <w:tab w:val="left" w:pos="1980"/>
          <w:tab w:val="left" w:pos="2880"/>
          <w:tab w:val="left" w:pos="4410"/>
          <w:tab w:val="left" w:pos="5580"/>
        </w:tabs>
        <w:rPr>
          <w:lang w:val="x-none"/>
        </w:rPr>
      </w:pPr>
      <w:r w:rsidRPr="00CE6FA6">
        <w:tab/>
      </w:r>
      <w:r w:rsidRPr="00CE6FA6">
        <w:tab/>
        <w:t>1Sg</w:t>
      </w:r>
      <w:r w:rsidRPr="00CE6FA6">
        <w:tab/>
        <w:t>Ipfv</w:t>
      </w:r>
      <w:r w:rsidRPr="00CE6FA6">
        <w:tab/>
        <w:t>be</w:t>
      </w:r>
      <w:r w:rsidRPr="00CE6FA6">
        <w:rPr>
          <w:lang w:val="x-none"/>
        </w:rPr>
        <w:t>.able.</w:t>
      </w:r>
      <w:r w:rsidRPr="00CE6FA6">
        <w:rPr>
          <w:b/>
          <w:bCs/>
          <w:lang w:val="x-none"/>
        </w:rPr>
        <w:t>Ipfv</w:t>
      </w:r>
      <w:r w:rsidRPr="00CE6FA6">
        <w:rPr>
          <w:lang w:val="x-none"/>
        </w:rPr>
        <w:tab/>
        <w:t>[2</w:t>
      </w:r>
      <w:r w:rsidR="0052277C" w:rsidRPr="00CE6FA6">
        <w:rPr>
          <w:lang w:val="x-none"/>
        </w:rPr>
        <w:t>Sg</w:t>
      </w:r>
      <w:r w:rsidRPr="00CE6FA6">
        <w:rPr>
          <w:lang w:val="x-none"/>
        </w:rPr>
        <w:tab/>
        <w:t>help.</w:t>
      </w:r>
      <w:r w:rsidRPr="00CE6FA6">
        <w:rPr>
          <w:b/>
          <w:bCs/>
          <w:lang w:val="x-none"/>
        </w:rPr>
        <w:t>Pfv</w:t>
      </w:r>
      <w:r w:rsidRPr="00CE6FA6">
        <w:rPr>
          <w:lang w:val="x-none"/>
        </w:rPr>
        <w:t>]</w:t>
      </w:r>
    </w:p>
    <w:p w14:paraId="67B1264A" w14:textId="1EC03E13" w:rsidR="008175DB" w:rsidRPr="00CE6FA6" w:rsidRDefault="008175DB" w:rsidP="008175DB">
      <w:pPr>
        <w:tabs>
          <w:tab w:val="left" w:pos="720"/>
          <w:tab w:val="left" w:pos="1080"/>
        </w:tabs>
        <w:rPr>
          <w:lang w:val="x-none"/>
        </w:rPr>
      </w:pPr>
      <w:r w:rsidRPr="00CE6FA6">
        <w:tab/>
      </w:r>
      <w:r w:rsidRPr="00CE6FA6">
        <w:tab/>
        <w:t>‘I can help you-Sg</w:t>
      </w:r>
      <w:r w:rsidRPr="00CE6FA6">
        <w:rPr>
          <w:lang w:val="x-none"/>
        </w:rPr>
        <w:t>.’</w:t>
      </w:r>
    </w:p>
    <w:p w14:paraId="501A1FB7" w14:textId="153F8DE5" w:rsidR="008175DB" w:rsidRPr="00CE6FA6" w:rsidRDefault="008175DB" w:rsidP="008175DB">
      <w:pPr>
        <w:tabs>
          <w:tab w:val="left" w:pos="720"/>
          <w:tab w:val="left" w:pos="1080"/>
        </w:tabs>
      </w:pPr>
    </w:p>
    <w:p w14:paraId="02ACE43D" w14:textId="43368A14" w:rsidR="008175DB" w:rsidRPr="00CE6FA6" w:rsidRDefault="008175DB" w:rsidP="00714C38">
      <w:pPr>
        <w:tabs>
          <w:tab w:val="left" w:pos="720"/>
          <w:tab w:val="left" w:pos="1080"/>
          <w:tab w:val="left" w:pos="1890"/>
          <w:tab w:val="left" w:pos="2790"/>
          <w:tab w:val="left" w:pos="4410"/>
          <w:tab w:val="left" w:pos="549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ge</w:t>
      </w:r>
      <w:r w:rsidR="00714C38"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ēnā=</w:t>
      </w:r>
      <w:r w:rsidRPr="00CE6FA6">
        <w:rPr>
          <w:rFonts w:ascii="Doulos SIL" w:hAnsi="Doulos SIL" w:cs="Doulos SIL"/>
          <w:lang w:val="x-none"/>
        </w:rPr>
        <w:tab/>
        <w:t>[āⁿ</w:t>
      </w:r>
      <w:r w:rsidRPr="00CE6FA6">
        <w:rPr>
          <w:rFonts w:ascii="Doulos SIL" w:hAnsi="Doulos SIL" w:cs="Doulos SIL"/>
          <w:lang w:val="x-none"/>
        </w:rPr>
        <w:tab/>
        <w:t>yìrān-nà]</w:t>
      </w:r>
    </w:p>
    <w:p w14:paraId="3DBC9A67" w14:textId="2E5B50CB" w:rsidR="008175DB" w:rsidRPr="00CE6FA6" w:rsidRDefault="008175DB" w:rsidP="00714C38">
      <w:pPr>
        <w:tabs>
          <w:tab w:val="left" w:pos="720"/>
          <w:tab w:val="left" w:pos="1080"/>
          <w:tab w:val="left" w:pos="1890"/>
          <w:tab w:val="left" w:pos="2790"/>
          <w:tab w:val="left" w:pos="4410"/>
          <w:tab w:val="left" w:pos="5490"/>
        </w:tabs>
        <w:rPr>
          <w:lang w:val="x-none"/>
        </w:rPr>
      </w:pPr>
      <w:r w:rsidRPr="00CE6FA6">
        <w:tab/>
      </w:r>
      <w:r w:rsidRPr="00CE6FA6">
        <w:tab/>
        <w:t>1Sg</w:t>
      </w:r>
      <w:r w:rsidRPr="00CE6FA6">
        <w:tab/>
        <w:t>Ipfv</w:t>
      </w:r>
      <w:r w:rsidRPr="00CE6FA6">
        <w:tab/>
        <w:t>be</w:t>
      </w:r>
      <w:r w:rsidRPr="00CE6FA6">
        <w:rPr>
          <w:lang w:val="x-none"/>
        </w:rPr>
        <w:t>.able.</w:t>
      </w:r>
      <w:r w:rsidRPr="00CE6FA6">
        <w:rPr>
          <w:b/>
          <w:bCs/>
          <w:lang w:val="x-none"/>
        </w:rPr>
        <w:t>Ipfv</w:t>
      </w:r>
      <w:r w:rsidRPr="00CE6FA6">
        <w:rPr>
          <w:lang w:val="x-none"/>
        </w:rPr>
        <w:tab/>
        <w:t>[2</w:t>
      </w:r>
      <w:r w:rsidR="0052277C" w:rsidRPr="00CE6FA6">
        <w:rPr>
          <w:lang w:val="x-none"/>
        </w:rPr>
        <w:t>Sg</w:t>
      </w:r>
      <w:r w:rsidRPr="00CE6FA6">
        <w:rPr>
          <w:lang w:val="x-none"/>
        </w:rPr>
        <w:tab/>
        <w:t>help-</w:t>
      </w:r>
      <w:r w:rsidRPr="00CE6FA6">
        <w:rPr>
          <w:b/>
          <w:bCs/>
          <w:lang w:val="x-none"/>
        </w:rPr>
        <w:t>Ipfv</w:t>
      </w:r>
      <w:r w:rsidRPr="00CE6FA6">
        <w:rPr>
          <w:lang w:val="x-none"/>
        </w:rPr>
        <w:t>]</w:t>
      </w:r>
    </w:p>
    <w:p w14:paraId="077C3BA3" w14:textId="3B07E118" w:rsidR="008175DB" w:rsidRPr="00CE6FA6" w:rsidRDefault="008175DB" w:rsidP="008175DB">
      <w:pPr>
        <w:tabs>
          <w:tab w:val="left" w:pos="720"/>
          <w:tab w:val="left" w:pos="1080"/>
        </w:tabs>
        <w:rPr>
          <w:lang w:val="x-none"/>
        </w:rPr>
      </w:pPr>
      <w:r w:rsidRPr="00CE6FA6">
        <w:tab/>
      </w:r>
      <w:r w:rsidRPr="00CE6FA6">
        <w:tab/>
      </w:r>
      <w:r w:rsidR="00714C38" w:rsidRPr="00CE6FA6">
        <w:t>[</w:t>
      </w:r>
      <w:r w:rsidR="00714C38" w:rsidRPr="00CE6FA6">
        <w:rPr>
          <w:lang w:val="x-none"/>
        </w:rPr>
        <w:t>=(a)]</w:t>
      </w:r>
    </w:p>
    <w:p w14:paraId="42333892" w14:textId="43781083" w:rsidR="008175DB" w:rsidRPr="00CE6FA6" w:rsidRDefault="008175DB" w:rsidP="008175DB">
      <w:pPr>
        <w:tabs>
          <w:tab w:val="left" w:pos="720"/>
          <w:tab w:val="left" w:pos="1080"/>
        </w:tabs>
      </w:pPr>
    </w:p>
    <w:p w14:paraId="6D642ED7" w14:textId="0F6346DB" w:rsidR="006E20FF" w:rsidRPr="00CE6FA6" w:rsidRDefault="008175DB" w:rsidP="00AC2BDF">
      <w:pPr>
        <w:tabs>
          <w:tab w:val="left" w:pos="720"/>
          <w:tab w:val="left" w:pos="1080"/>
        </w:tabs>
      </w:pPr>
      <w:r w:rsidRPr="00CE6FA6">
        <w:t>My assistant explained that (</w:t>
      </w:r>
      <w:r w:rsidR="00A91D9D" w:rsidRPr="00CE6FA6">
        <w:t>667</w:t>
      </w:r>
      <w:r w:rsidRPr="00CE6FA6">
        <w:t>a) could be an offer for one-shot help, as when the speaker sees that the addressee needs a push to re-start a vehicle or carry a heavy load, and that (</w:t>
      </w:r>
      <w:r w:rsidR="00A91D9D" w:rsidRPr="00CE6FA6">
        <w:t>667</w:t>
      </w:r>
      <w:r w:rsidRPr="00CE6FA6">
        <w:t>b) would be a more open-ended offer to be helpful</w:t>
      </w:r>
      <w:r w:rsidRPr="00CE6FA6">
        <w:rPr>
          <w:lang w:val="x-none"/>
        </w:rPr>
        <w:t xml:space="preserve">. </w:t>
      </w:r>
      <w:r w:rsidR="00AC2BDF" w:rsidRPr="00CE6FA6">
        <w:t>However, in other cases he rejected main/complement aspect mismatches</w:t>
      </w:r>
      <w:r w:rsidR="003E17D6" w:rsidRPr="00CE6FA6">
        <w:t xml:space="preserve"> like that in (667a)</w:t>
      </w:r>
      <w:r w:rsidR="00AC2BDF" w:rsidRPr="00CE6FA6">
        <w:rPr>
          <w:lang w:val="x-none"/>
        </w:rPr>
        <w:t xml:space="preserve">. For </w:t>
      </w:r>
      <w:r w:rsidR="00AC2BDF" w:rsidRPr="00CE6FA6">
        <w:t>example, he rejected a suggested alternative to (</w:t>
      </w:r>
      <w:r w:rsidR="00A91D9D" w:rsidRPr="00CE6FA6">
        <w:t>665</w:t>
      </w:r>
      <w:r w:rsidR="00AC2BDF" w:rsidRPr="00CE6FA6">
        <w:t xml:space="preserve">b) above replacing </w:t>
      </w:r>
      <w:r w:rsidR="008726D0" w:rsidRPr="00CE6FA6">
        <w:t>Ipfv</w:t>
      </w:r>
      <w:r w:rsidR="00AC2BDF" w:rsidRPr="00CE6FA6">
        <w:t xml:space="preserve"> </w:t>
      </w:r>
      <w:r w:rsidR="00AC2BDF" w:rsidRPr="00CE6FA6">
        <w:rPr>
          <w:rFonts w:ascii="Doulos SIL" w:hAnsi="Doulos SIL" w:cs="Doulos SIL"/>
        </w:rPr>
        <w:t>ta</w:t>
      </w:r>
      <w:r w:rsidR="00AC2BDF" w:rsidRPr="00CE6FA6">
        <w:rPr>
          <w:rFonts w:ascii="Doulos SIL" w:hAnsi="Doulos SIL" w:cs="Doulos SIL"/>
          <w:lang w:val="x-none"/>
        </w:rPr>
        <w:t>̄-nā</w:t>
      </w:r>
      <w:r w:rsidR="00AC2BDF" w:rsidRPr="00CE6FA6">
        <w:rPr>
          <w:lang w:val="x-none"/>
        </w:rPr>
        <w:t xml:space="preserve"> with </w:t>
      </w:r>
      <w:r w:rsidR="00613E1B" w:rsidRPr="00CE6FA6">
        <w:rPr>
          <w:lang w:val="x-none"/>
        </w:rPr>
        <w:t>Pfv</w:t>
      </w:r>
      <w:r w:rsidR="00AC2BDF" w:rsidRPr="00CE6FA6">
        <w:t xml:space="preserve"> </w:t>
      </w:r>
      <w:r w:rsidR="00AC2BDF" w:rsidRPr="00CE6FA6">
        <w:rPr>
          <w:rFonts w:ascii="Doulos SIL" w:hAnsi="Doulos SIL" w:cs="Doulos SIL"/>
        </w:rPr>
        <w:t>ta</w:t>
      </w:r>
      <w:r w:rsidR="00AC2BDF" w:rsidRPr="00CE6FA6">
        <w:rPr>
          <w:rFonts w:ascii="Doulos SIL" w:hAnsi="Doulos SIL" w:cs="Doulos SIL"/>
          <w:lang w:val="x-none"/>
        </w:rPr>
        <w:t>̄wⁿ</w:t>
      </w:r>
      <w:r w:rsidR="00AC2BDF" w:rsidRPr="00CE6FA6">
        <w:rPr>
          <w:lang w:val="x-none"/>
        </w:rPr>
        <w:t xml:space="preserve"> after </w:t>
      </w:r>
      <w:r w:rsidR="008726D0" w:rsidRPr="00CE6FA6">
        <w:rPr>
          <w:lang w:val="x-none"/>
        </w:rPr>
        <w:t>Ipfv</w:t>
      </w:r>
      <w:r w:rsidR="00AC2BDF" w:rsidRPr="00CE6FA6">
        <w:rPr>
          <w:lang w:val="x-none"/>
        </w:rPr>
        <w:t xml:space="preserve"> ‘be able’.</w:t>
      </w:r>
    </w:p>
    <w:p w14:paraId="41A6D829" w14:textId="1F153B26" w:rsidR="00986C11" w:rsidRPr="00CE6FA6" w:rsidRDefault="00AC2BDF" w:rsidP="00020410">
      <w:r w:rsidRPr="00CE6FA6">
        <w:tab/>
      </w:r>
      <w:r w:rsidR="009E5441" w:rsidRPr="00CE6FA6">
        <w:t>In some contexts the verb</w:t>
      </w:r>
      <w:r w:rsidR="00BC0829" w:rsidRPr="00CE6FA6">
        <w:t xml:space="preserve"> </w:t>
      </w:r>
      <w:r w:rsidR="00BC0829" w:rsidRPr="00CE6FA6">
        <w:rPr>
          <w:rFonts w:ascii="Doulos SIL" w:hAnsi="Doulos SIL" w:cs="Doulos SIL"/>
        </w:rPr>
        <w:t>ki</w:t>
      </w:r>
      <w:r w:rsidR="00BC0829" w:rsidRPr="00CE6FA6">
        <w:rPr>
          <w:rFonts w:ascii="Doulos SIL" w:hAnsi="Doulos SIL" w:cs="Doulos SIL"/>
          <w:lang w:val="x-none"/>
        </w:rPr>
        <w:t>̀lɛ̀/kìlɛ̄</w:t>
      </w:r>
      <w:r w:rsidR="009E5441" w:rsidRPr="00CE6FA6">
        <w:t xml:space="preserve"> ‘get, obtain’ can approximate the sense ‘be able (to VP)’ (</w:t>
      </w:r>
      <w:r w:rsidR="00A91D9D" w:rsidRPr="00CE6FA6">
        <w:t>668</w:t>
      </w:r>
      <w:r w:rsidR="009E5441" w:rsidRPr="00CE6FA6">
        <w:t>)</w:t>
      </w:r>
      <w:r w:rsidRPr="00CE6FA6">
        <w:rPr>
          <w:lang w:val="x-none"/>
        </w:rPr>
        <w:t xml:space="preserve">, cf. English </w:t>
      </w:r>
      <w:r w:rsidRPr="00CE6FA6">
        <w:rPr>
          <w:i/>
          <w:lang w:val="x-none"/>
        </w:rPr>
        <w:t>get to VP</w:t>
      </w:r>
      <w:r w:rsidRPr="00CE6FA6">
        <w:rPr>
          <w:lang w:val="x-none"/>
        </w:rPr>
        <w:t xml:space="preserve">. </w:t>
      </w:r>
    </w:p>
    <w:p w14:paraId="240FBDE9" w14:textId="77777777" w:rsidR="00986C11" w:rsidRPr="00CE6FA6" w:rsidRDefault="00986C11" w:rsidP="00020410"/>
    <w:p w14:paraId="17F34975" w14:textId="33BDBD6F" w:rsidR="00020410" w:rsidRPr="00CE6FA6" w:rsidRDefault="009E5441" w:rsidP="001618D4">
      <w:pPr>
        <w:tabs>
          <w:tab w:val="left" w:pos="720"/>
          <w:tab w:val="left" w:pos="1440"/>
          <w:tab w:val="left" w:pos="2610"/>
          <w:tab w:val="left" w:pos="3780"/>
          <w:tab w:val="left" w:pos="5580"/>
        </w:tabs>
      </w:pPr>
      <w:r w:rsidRPr="00CE6FA6">
        <w:t>(</w:t>
      </w:r>
      <w:r w:rsidR="00A91D9D" w:rsidRPr="00CE6FA6">
        <w:t>668</w:t>
      </w:r>
      <w:r w:rsidRPr="00CE6FA6">
        <w:t>)</w:t>
      </w:r>
      <w:r w:rsidR="00020410" w:rsidRPr="00CE6FA6">
        <w:tab/>
      </w:r>
      <w:r w:rsidR="00075BDC" w:rsidRPr="00CE6FA6">
        <w:rPr>
          <w:rFonts w:ascii="Doulos SIL" w:hAnsi="Doulos SIL"/>
        </w:rPr>
        <w:t>n</w:t>
      </w:r>
      <w:r w:rsidR="00075BDC" w:rsidRPr="00CE6FA6">
        <w:rPr>
          <w:rFonts w:ascii="Doulos SIL" w:hAnsi="Doulos SIL"/>
          <w:lang w:val="x-none"/>
        </w:rPr>
        <w:t>̀</w:t>
      </w:r>
      <w:r w:rsidR="00020410" w:rsidRPr="00CE6FA6">
        <w:rPr>
          <w:rFonts w:ascii="Doulos SIL" w:hAnsi="Doulos SIL"/>
        </w:rPr>
        <w:tab/>
        <w:t>tē</w:t>
      </w:r>
      <w:r w:rsidR="00020410" w:rsidRPr="00CE6FA6">
        <w:rPr>
          <w:rFonts w:ascii="Doulos SIL" w:hAnsi="Doulos SIL"/>
        </w:rPr>
        <w:tab/>
        <w:t>kìl</w:t>
      </w:r>
      <w:r w:rsidR="00075BDC" w:rsidRPr="00CE6FA6">
        <w:rPr>
          <w:rFonts w:ascii="Doulos SIL" w:hAnsi="Doulos SIL"/>
          <w:lang w:val="x-none"/>
        </w:rPr>
        <w:t>ɛ̀</w:t>
      </w:r>
      <w:r w:rsidR="00020410" w:rsidRPr="00CE6FA6">
        <w:rPr>
          <w:rFonts w:ascii="Doulos SIL" w:hAnsi="Doulos SIL"/>
          <w:lang w:val="x-none"/>
        </w:rPr>
        <w:tab/>
      </w:r>
      <w:r w:rsidR="00020410" w:rsidRPr="00CE6FA6">
        <w:rPr>
          <w:rFonts w:ascii="Doulos SIL" w:hAnsi="Doulos SIL"/>
        </w:rPr>
        <w:t>di</w:t>
      </w:r>
      <w:r w:rsidR="00543A52" w:rsidRPr="00CE6FA6">
        <w:rPr>
          <w:rFonts w:ascii="Doulos SIL" w:hAnsi="Doulos SIL"/>
          <w:lang w:val="x-none"/>
        </w:rPr>
        <w:t>̄</w:t>
      </w:r>
      <w:r w:rsidR="00020410" w:rsidRPr="00CE6FA6">
        <w:rPr>
          <w:rFonts w:ascii="Doulos SIL" w:hAnsi="Doulos SIL"/>
        </w:rPr>
        <w:t>gɛ</w:t>
      </w:r>
      <w:r w:rsidR="00543A52" w:rsidRPr="00CE6FA6">
        <w:rPr>
          <w:rFonts w:ascii="Doulos SIL" w:hAnsi="Doulos SIL"/>
          <w:lang w:val="x-none"/>
        </w:rPr>
        <w:t>̄</w:t>
      </w:r>
      <w:r w:rsidR="00020410" w:rsidRPr="00CE6FA6">
        <w:rPr>
          <w:rFonts w:ascii="Doulos SIL" w:hAnsi="Doulos SIL"/>
        </w:rPr>
        <w:tab/>
        <w:t>sɔ</w:t>
      </w:r>
      <w:r w:rsidR="00543A52" w:rsidRPr="00CE6FA6">
        <w:rPr>
          <w:rFonts w:ascii="Doulos SIL" w:hAnsi="Doulos SIL"/>
          <w:lang w:val="x-none"/>
        </w:rPr>
        <w:t>̄</w:t>
      </w:r>
      <w:r w:rsidR="00020410" w:rsidRPr="00CE6FA6">
        <w:rPr>
          <w:rFonts w:ascii="Doulos SIL" w:hAnsi="Doulos SIL"/>
        </w:rPr>
        <w:t>ŋɔ̀nì</w:t>
      </w:r>
    </w:p>
    <w:p w14:paraId="6B55C22D" w14:textId="3A526AB0" w:rsidR="00020410" w:rsidRPr="00CE6FA6" w:rsidRDefault="00020410" w:rsidP="001618D4">
      <w:pPr>
        <w:tabs>
          <w:tab w:val="left" w:pos="720"/>
          <w:tab w:val="left" w:pos="1440"/>
          <w:tab w:val="left" w:pos="2610"/>
          <w:tab w:val="left" w:pos="3780"/>
          <w:tab w:val="left" w:pos="5580"/>
        </w:tabs>
      </w:pPr>
      <w:r w:rsidRPr="00CE6FA6">
        <w:tab/>
        <w:t>1Sg</w:t>
      </w:r>
      <w:r w:rsidRPr="00CE6FA6">
        <w:tab/>
        <w:t>PfvNeg</w:t>
      </w:r>
      <w:r w:rsidRPr="00CE6FA6">
        <w:tab/>
      </w:r>
      <w:r w:rsidR="00075BDC" w:rsidRPr="00CE6FA6">
        <w:rPr>
          <w:b/>
          <w:bCs/>
        </w:rPr>
        <w:t>get</w:t>
      </w:r>
      <w:r w:rsidRPr="00CE6FA6">
        <w:t>.Pfv</w:t>
      </w:r>
      <w:r w:rsidRPr="00CE6FA6">
        <w:tab/>
        <w:t>eat.</w:t>
      </w:r>
      <w:r w:rsidR="001618D4" w:rsidRPr="00CE6FA6">
        <w:t>Antip</w:t>
      </w:r>
      <w:r w:rsidR="001618D4" w:rsidRPr="00CE6FA6">
        <w:rPr>
          <w:lang w:val="x-none"/>
        </w:rPr>
        <w:t>.</w:t>
      </w:r>
      <w:r w:rsidRPr="00CE6FA6">
        <w:t>Pfv</w:t>
      </w:r>
      <w:r w:rsidRPr="00CE6FA6">
        <w:tab/>
      </w:r>
      <w:r w:rsidR="00543A52" w:rsidRPr="00CE6FA6">
        <w:t>firstly</w:t>
      </w:r>
    </w:p>
    <w:p w14:paraId="15D28912" w14:textId="37686C7F" w:rsidR="00C30A26" w:rsidRPr="00CE6FA6" w:rsidRDefault="00020410" w:rsidP="009862D6">
      <w:pPr>
        <w:tabs>
          <w:tab w:val="left" w:pos="720"/>
          <w:tab w:val="left" w:pos="1080"/>
        </w:tabs>
      </w:pPr>
      <w:r w:rsidRPr="00CE6FA6">
        <w:tab/>
      </w:r>
      <w:r w:rsidR="00836813" w:rsidRPr="00CE6FA6">
        <w:t>‘I haven’t gotten to eat yet</w:t>
      </w:r>
      <w:r w:rsidR="00836813" w:rsidRPr="00CE6FA6">
        <w:rPr>
          <w:lang w:val="x-none"/>
        </w:rPr>
        <w:t>.’</w:t>
      </w:r>
      <w:r w:rsidR="00836813" w:rsidRPr="00CE6FA6">
        <w:t xml:space="preserve"> </w:t>
      </w:r>
      <w:r w:rsidR="00836813" w:rsidRPr="00CE6FA6">
        <w:rPr>
          <w:lang w:val="x-none"/>
        </w:rPr>
        <w:t xml:space="preserve">= </w:t>
      </w:r>
      <w:r w:rsidRPr="00CE6FA6">
        <w:t>‘I haven’t been able to eat yet.’</w:t>
      </w:r>
      <w:bookmarkEnd w:id="2155"/>
      <w:bookmarkEnd w:id="2156"/>
      <w:bookmarkEnd w:id="2157"/>
      <w:bookmarkEnd w:id="2158"/>
      <w:bookmarkEnd w:id="2159"/>
    </w:p>
    <w:p w14:paraId="48E12CF7" w14:textId="07C25694" w:rsidR="00C30A26" w:rsidRPr="00CE6FA6" w:rsidRDefault="00C30A26" w:rsidP="006616C9">
      <w:pPr>
        <w:pStyle w:val="Heading2"/>
      </w:pPr>
      <w:bookmarkStart w:id="2161" w:name="_Toc508434869"/>
      <w:bookmarkStart w:id="2162" w:name="_Toc508943021"/>
      <w:bookmarkStart w:id="2163" w:name="_Toc508943621"/>
      <w:bookmarkStart w:id="2164" w:name="_Toc78375914"/>
      <w:bookmarkStart w:id="2165" w:name="_Toc79406019"/>
      <w:bookmarkStart w:id="2166" w:name="_Toc76129873"/>
      <w:bookmarkStart w:id="2167" w:name="_Toc115206844"/>
      <w:r w:rsidRPr="00CE6FA6">
        <w:t>Chains including a motion verb</w:t>
      </w:r>
      <w:bookmarkEnd w:id="2161"/>
      <w:bookmarkEnd w:id="2162"/>
      <w:bookmarkEnd w:id="2163"/>
      <w:bookmarkEnd w:id="2164"/>
      <w:bookmarkEnd w:id="2165"/>
      <w:bookmarkEnd w:id="2166"/>
      <w:bookmarkEnd w:id="2167"/>
    </w:p>
    <w:p w14:paraId="45801BB8" w14:textId="290534CA" w:rsidR="00824FC2" w:rsidRPr="00CE6FA6" w:rsidRDefault="00824FC2" w:rsidP="006616C9">
      <w:pPr>
        <w:pStyle w:val="Heading3"/>
      </w:pPr>
      <w:bookmarkStart w:id="2168" w:name="_Toc76129874"/>
      <w:bookmarkStart w:id="2169" w:name="_Toc115206845"/>
      <w:r w:rsidRPr="00CE6FA6">
        <w:t>Motion</w:t>
      </w:r>
      <w:r w:rsidR="00EC314A" w:rsidRPr="00CE6FA6">
        <w:t xml:space="preserve"> verb</w:t>
      </w:r>
      <w:r w:rsidRPr="00CE6FA6">
        <w:t xml:space="preserve"> plus </w:t>
      </w:r>
      <w:bookmarkEnd w:id="2168"/>
      <w:r w:rsidR="00EC314A" w:rsidRPr="00CE6FA6">
        <w:t>perfective VP</w:t>
      </w:r>
      <w:bookmarkEnd w:id="2169"/>
    </w:p>
    <w:p w14:paraId="1E1E7043" w14:textId="52265CD9" w:rsidR="00824FC2" w:rsidRPr="00CE6FA6" w:rsidRDefault="00824FC2" w:rsidP="00824FC2">
      <w:pPr>
        <w:rPr>
          <w:lang w:val="x-none"/>
        </w:rPr>
      </w:pPr>
      <w:r w:rsidRPr="00CE6FA6">
        <w:t xml:space="preserve">A motion verb is commonly chained with a </w:t>
      </w:r>
      <w:r w:rsidR="00AC2BDF" w:rsidRPr="00CE6FA6">
        <w:t xml:space="preserve">following </w:t>
      </w:r>
      <w:r w:rsidRPr="00CE6FA6">
        <w:t xml:space="preserve">VP or clause that denotes an action </w:t>
      </w:r>
      <w:r w:rsidR="006F1E01" w:rsidRPr="00CE6FA6">
        <w:t xml:space="preserve">that is </w:t>
      </w:r>
      <w:r w:rsidRPr="00CE6FA6">
        <w:t xml:space="preserve">performed, or planned but </w:t>
      </w:r>
      <w:r w:rsidR="006F1E01" w:rsidRPr="00CE6FA6">
        <w:t>not necessarily carried out</w:t>
      </w:r>
      <w:r w:rsidRPr="00CE6FA6">
        <w:t>, after the motion (</w:t>
      </w:r>
      <w:r w:rsidR="00A91D9D" w:rsidRPr="00CE6FA6">
        <w:t>669</w:t>
      </w:r>
      <w:r w:rsidRPr="00CE6FA6">
        <w:t>)</w:t>
      </w:r>
      <w:r w:rsidRPr="00CE6FA6">
        <w:rPr>
          <w:lang w:val="x-none"/>
        </w:rPr>
        <w:t xml:space="preserve">. There is </w:t>
      </w:r>
      <w:r w:rsidR="00AC2BDF" w:rsidRPr="00CE6FA6">
        <w:rPr>
          <w:lang w:val="x-none"/>
        </w:rPr>
        <w:t>sometimes but not always</w:t>
      </w:r>
      <w:r w:rsidRPr="00CE6FA6">
        <w:rPr>
          <w:lang w:val="x-none"/>
        </w:rPr>
        <w:t xml:space="preserve"> an implication that the motion was intended to make the second action possible</w:t>
      </w:r>
      <w:r w:rsidR="00AC2BDF" w:rsidRPr="00CE6FA6">
        <w:rPr>
          <w:lang w:val="x-none"/>
        </w:rPr>
        <w:t>, so that the second clause functions as purposive (‘in order to VP’)</w:t>
      </w:r>
      <w:r w:rsidRPr="00CE6FA6">
        <w:rPr>
          <w:lang w:val="x-none"/>
        </w:rPr>
        <w:t>. The second action is expressed by a verb or VP without an overt subordinator. Spatiotemporal adverbs following the second VP</w:t>
      </w:r>
      <w:r w:rsidR="006F1E01" w:rsidRPr="00CE6FA6">
        <w:rPr>
          <w:lang w:val="x-none"/>
        </w:rPr>
        <w:t>, like ‘here’ in these examples,</w:t>
      </w:r>
      <w:r w:rsidRPr="00CE6FA6">
        <w:rPr>
          <w:lang w:val="x-none"/>
        </w:rPr>
        <w:t xml:space="preserve"> </w:t>
      </w:r>
      <w:r w:rsidR="006F1E01" w:rsidRPr="00CE6FA6">
        <w:rPr>
          <w:lang w:val="x-none"/>
        </w:rPr>
        <w:t xml:space="preserve">may </w:t>
      </w:r>
      <w:r w:rsidRPr="00CE6FA6">
        <w:rPr>
          <w:lang w:val="x-none"/>
        </w:rPr>
        <w:t>have broad scope</w:t>
      </w:r>
      <w:r w:rsidR="006F1E01" w:rsidRPr="00CE6FA6">
        <w:rPr>
          <w:lang w:val="x-none"/>
        </w:rPr>
        <w:t xml:space="preserve"> including the motion event</w:t>
      </w:r>
      <w:r w:rsidRPr="00CE6FA6">
        <w:rPr>
          <w:lang w:val="x-none"/>
        </w:rPr>
        <w:t>.</w:t>
      </w:r>
      <w:r w:rsidR="00833387" w:rsidRPr="00CE6FA6">
        <w:rPr>
          <w:lang w:val="x-none"/>
        </w:rPr>
        <w:t xml:space="preserve"> In (</w:t>
      </w:r>
      <w:r w:rsidR="00A91D9D" w:rsidRPr="00CE6FA6">
        <w:rPr>
          <w:lang w:val="x-none"/>
        </w:rPr>
        <w:t>669</w:t>
      </w:r>
      <w:r w:rsidR="00833387" w:rsidRPr="00CE6FA6">
        <w:rPr>
          <w:lang w:val="x-none"/>
        </w:rPr>
        <w:t>) both clauses have Pfv verbs, denoting a single completed motion event.</w:t>
      </w:r>
    </w:p>
    <w:p w14:paraId="10C57B3B" w14:textId="77777777" w:rsidR="00824FC2" w:rsidRPr="00CE6FA6" w:rsidRDefault="00824FC2" w:rsidP="00824FC2"/>
    <w:p w14:paraId="03154574" w14:textId="2E0749FE" w:rsidR="00824FC2" w:rsidRPr="00CE6FA6" w:rsidRDefault="00824FC2" w:rsidP="00AC2BDF">
      <w:pPr>
        <w:tabs>
          <w:tab w:val="left" w:pos="720"/>
          <w:tab w:val="left" w:pos="1080"/>
          <w:tab w:val="left" w:pos="2070"/>
          <w:tab w:val="left" w:pos="3240"/>
          <w:tab w:val="left" w:pos="4410"/>
          <w:tab w:val="left" w:pos="5760"/>
          <w:tab w:val="left" w:pos="6930"/>
        </w:tabs>
        <w:rPr>
          <w:lang w:val="x-none"/>
        </w:rPr>
      </w:pPr>
      <w:r w:rsidRPr="00CE6FA6">
        <w:t>(</w:t>
      </w:r>
      <w:r w:rsidR="00A91D9D" w:rsidRPr="00CE6FA6">
        <w:t>669</w:t>
      </w:r>
      <w:r w:rsidRPr="00CE6FA6">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mànàmì</w:t>
      </w:r>
      <w:r w:rsidRPr="00CE6FA6">
        <w:rPr>
          <w:rFonts w:ascii="Doulos SIL" w:hAnsi="Doulos SIL" w:cs="Doulos SIL"/>
          <w:lang w:val="x-none"/>
        </w:rPr>
        <w:tab/>
        <w:t>bōẁⁿ</w:t>
      </w:r>
      <w:r w:rsidRPr="00CE6FA6">
        <w:rPr>
          <w:lang w:val="x-none"/>
        </w:rPr>
        <w:tab/>
      </w:r>
    </w:p>
    <w:p w14:paraId="62161D66" w14:textId="673CFF10" w:rsidR="00824FC2" w:rsidRPr="00CE6FA6" w:rsidRDefault="00824FC2" w:rsidP="00AC2BDF">
      <w:pPr>
        <w:tabs>
          <w:tab w:val="left" w:pos="720"/>
          <w:tab w:val="left" w:pos="1080"/>
          <w:tab w:val="left" w:pos="2070"/>
          <w:tab w:val="left" w:pos="3240"/>
          <w:tab w:val="left" w:pos="4410"/>
          <w:tab w:val="left" w:pos="5760"/>
          <w:tab w:val="left" w:pos="693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rPr>
          <w:b/>
          <w:lang w:val="x-none"/>
        </w:rPr>
        <w:t>come</w:t>
      </w:r>
      <w:r w:rsidRPr="00CE6FA6">
        <w:rPr>
          <w:lang w:val="x-none"/>
        </w:rPr>
        <w:t>.Pfv</w:t>
      </w:r>
      <w:r w:rsidRPr="00CE6FA6">
        <w:rPr>
          <w:lang w:val="x-none"/>
        </w:rPr>
        <w:tab/>
        <w:t>(RemPfv)</w:t>
      </w:r>
      <w:r w:rsidRPr="00CE6FA6">
        <w:rPr>
          <w:lang w:val="x-none"/>
        </w:rPr>
        <w:tab/>
        <w:t>dance.</w:t>
      </w:r>
      <w:r w:rsidRPr="00CE6FA6">
        <w:rPr>
          <w:b/>
          <w:lang w:val="x-none"/>
        </w:rPr>
        <w:t>Pfv</w:t>
      </w:r>
      <w:r w:rsidRPr="00CE6FA6">
        <w:rPr>
          <w:lang w:val="x-none"/>
        </w:rPr>
        <w:tab/>
        <w:t>here</w:t>
      </w:r>
    </w:p>
    <w:p w14:paraId="0572BCFC" w14:textId="77777777" w:rsidR="00824FC2" w:rsidRPr="00CE6FA6" w:rsidRDefault="00824FC2" w:rsidP="00824FC2">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‘He/She came here to dance.’</w:t>
      </w:r>
    </w:p>
    <w:p w14:paraId="1DC8BB62" w14:textId="3930207D" w:rsidR="00824FC2" w:rsidRPr="00CE6FA6" w:rsidRDefault="00824FC2" w:rsidP="00824FC2">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or: ‘He/She came here and danced.’</w:t>
      </w:r>
    </w:p>
    <w:p w14:paraId="42BF43F3" w14:textId="77777777" w:rsidR="00824FC2" w:rsidRPr="00CE6FA6" w:rsidRDefault="00824FC2" w:rsidP="00824FC2">
      <w:pPr>
        <w:tabs>
          <w:tab w:val="left" w:pos="720"/>
          <w:tab w:val="left" w:pos="1080"/>
          <w:tab w:val="left" w:pos="2160"/>
          <w:tab w:val="left" w:pos="3330"/>
          <w:tab w:val="left" w:pos="4500"/>
          <w:tab w:val="left" w:pos="6030"/>
        </w:tabs>
        <w:rPr>
          <w:lang w:val="x-none"/>
        </w:rPr>
      </w:pPr>
    </w:p>
    <w:p w14:paraId="3E9E8AA2" w14:textId="4927AB67" w:rsidR="00824FC2" w:rsidRPr="00CE6FA6" w:rsidRDefault="00824FC2" w:rsidP="00824FC2">
      <w:pPr>
        <w:tabs>
          <w:tab w:val="left" w:pos="720"/>
          <w:tab w:val="left" w:pos="1080"/>
          <w:tab w:val="left" w:pos="2160"/>
          <w:tab w:val="left" w:pos="3330"/>
          <w:tab w:val="left" w:pos="4500"/>
          <w:tab w:val="left" w:pos="6030"/>
        </w:tabs>
        <w:rPr>
          <w:lang w:val="x-none"/>
        </w:rPr>
      </w:pPr>
      <w:r w:rsidRPr="00CE6FA6">
        <w:tab/>
      </w:r>
      <w:r w:rsidR="00833387" w:rsidRPr="00CE6FA6">
        <w:t>b</w:t>
      </w:r>
      <w:r w:rsidRPr="00CE6FA6">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[kā</w:t>
      </w:r>
      <w:r w:rsidR="004E22A2" w:rsidRPr="00CE6FA6">
        <w:rPr>
          <w:rFonts w:ascii="Doulos SIL" w:hAnsi="Doulos SIL"/>
          <w:lang w:val="x-none"/>
        </w:rPr>
        <w:t>yⁿ</w:t>
      </w:r>
      <w:r w:rsidR="00B4243B" w:rsidRPr="00CE6FA6">
        <w:rPr>
          <w:rFonts w:ascii="Doulos SIL" w:hAnsi="Doulos SIL"/>
          <w:lang w:val="x-none"/>
        </w:rPr>
        <w:tab/>
        <w:t>m</w:t>
      </w:r>
      <w:r w:rsidRPr="00CE6FA6">
        <w:rPr>
          <w:rFonts w:ascii="Doulos SIL" w:hAnsi="Doulos SIL"/>
          <w:lang w:val="x-none"/>
        </w:rPr>
        <w:t>àà</w:t>
      </w:r>
      <w:r w:rsidRPr="00CE6FA6">
        <w:rPr>
          <w:rFonts w:ascii="Doulos SIL" w:hAnsi="Doulos SIL"/>
          <w:lang w:val="x-none"/>
        </w:rPr>
        <w:tab/>
        <w:t>bōẁⁿ</w:t>
      </w:r>
      <w:r w:rsidR="00170A01" w:rsidRPr="00CE6FA6">
        <w:rPr>
          <w:rFonts w:ascii="Doulos SIL" w:hAnsi="Doulos SIL"/>
          <w:lang w:val="x-none"/>
        </w:rPr>
        <w:t>]</w:t>
      </w:r>
    </w:p>
    <w:p w14:paraId="63393C05" w14:textId="0C8FA291" w:rsidR="00824FC2" w:rsidRPr="00CE6FA6" w:rsidRDefault="00824FC2" w:rsidP="00824FC2">
      <w:pPr>
        <w:tabs>
          <w:tab w:val="left" w:pos="720"/>
          <w:tab w:val="left" w:pos="1080"/>
          <w:tab w:val="left" w:pos="2160"/>
          <w:tab w:val="left" w:pos="3330"/>
          <w:tab w:val="left" w:pos="4500"/>
          <w:tab w:val="left" w:pos="6030"/>
        </w:tabs>
        <w:rPr>
          <w:lang w:val="x-none"/>
        </w:rPr>
      </w:pPr>
      <w:r w:rsidRPr="00CE6FA6">
        <w:tab/>
      </w:r>
      <w:r w:rsidRPr="00CE6FA6">
        <w:tab/>
        <w:t>3</w:t>
      </w:r>
      <w:r w:rsidR="00430064" w:rsidRPr="00CE6FA6">
        <w:t>Sg</w:t>
      </w:r>
      <w:r w:rsidRPr="00CE6FA6">
        <w:tab/>
      </w:r>
      <w:r w:rsidRPr="00CE6FA6">
        <w:rPr>
          <w:b/>
        </w:rPr>
        <w:t>come</w:t>
      </w:r>
      <w:r w:rsidRPr="00CE6FA6">
        <w:rPr>
          <w:lang w:val="x-none"/>
        </w:rPr>
        <w:t>.Pfv</w:t>
      </w:r>
      <w:r w:rsidRPr="00CE6FA6">
        <w:rPr>
          <w:lang w:val="x-none"/>
        </w:rPr>
        <w:tab/>
        <w:t>[work(n)</w:t>
      </w:r>
      <w:r w:rsidRPr="00CE6FA6">
        <w:rPr>
          <w:lang w:val="x-none"/>
        </w:rPr>
        <w:tab/>
        <w:t>look.for.</w:t>
      </w:r>
      <w:r w:rsidRPr="00CE6FA6">
        <w:rPr>
          <w:b/>
          <w:lang w:val="x-none"/>
        </w:rPr>
        <w:t>Pfv</w:t>
      </w:r>
      <w:r w:rsidRPr="00CE6FA6">
        <w:rPr>
          <w:lang w:val="x-none"/>
        </w:rPr>
        <w:tab/>
        <w:t>here</w:t>
      </w:r>
      <w:r w:rsidR="00170A01" w:rsidRPr="00CE6FA6">
        <w:rPr>
          <w:lang w:val="x-none"/>
        </w:rPr>
        <w:t>]</w:t>
      </w:r>
    </w:p>
    <w:p w14:paraId="25C07D7C" w14:textId="5591627B" w:rsidR="00824FC2" w:rsidRPr="00CE6FA6" w:rsidRDefault="00824FC2" w:rsidP="00824FC2">
      <w:pPr>
        <w:tabs>
          <w:tab w:val="left" w:pos="720"/>
          <w:tab w:val="left" w:pos="1080"/>
          <w:tab w:val="left" w:pos="1980"/>
          <w:tab w:val="left" w:pos="2880"/>
          <w:tab w:val="left" w:pos="3510"/>
          <w:tab w:val="left" w:pos="5130"/>
        </w:tabs>
        <w:rPr>
          <w:lang w:val="x-none"/>
        </w:rPr>
      </w:pPr>
      <w:r w:rsidRPr="00CE6FA6">
        <w:tab/>
      </w:r>
      <w:r w:rsidRPr="00CE6FA6">
        <w:tab/>
        <w:t>‘He/She came to look for work</w:t>
      </w:r>
      <w:r w:rsidR="00170A01" w:rsidRPr="00CE6FA6">
        <w:t xml:space="preserve"> here</w:t>
      </w:r>
      <w:r w:rsidRPr="00CE6FA6">
        <w:rPr>
          <w:lang w:val="x-none"/>
        </w:rPr>
        <w:t>.’</w:t>
      </w:r>
    </w:p>
    <w:p w14:paraId="649AC693" w14:textId="77777777" w:rsidR="00824FC2" w:rsidRPr="00CE6FA6" w:rsidRDefault="00824FC2" w:rsidP="00824FC2">
      <w:pPr>
        <w:tabs>
          <w:tab w:val="left" w:pos="720"/>
          <w:tab w:val="left" w:pos="1080"/>
          <w:tab w:val="left" w:pos="1980"/>
          <w:tab w:val="left" w:pos="2880"/>
          <w:tab w:val="left" w:pos="3510"/>
          <w:tab w:val="left" w:pos="5130"/>
        </w:tabs>
        <w:rPr>
          <w:lang w:val="x-none"/>
        </w:rPr>
      </w:pPr>
    </w:p>
    <w:p w14:paraId="20C0EF03" w14:textId="1D916709" w:rsidR="00824FC2" w:rsidRPr="00CE6FA6" w:rsidRDefault="00824FC2" w:rsidP="00003C6B">
      <w:pPr>
        <w:keepNext/>
        <w:tabs>
          <w:tab w:val="left" w:pos="720"/>
          <w:tab w:val="left" w:pos="1080"/>
          <w:tab w:val="left" w:pos="2070"/>
          <w:tab w:val="left" w:pos="3150"/>
          <w:tab w:val="left" w:pos="4410"/>
          <w:tab w:val="left" w:pos="5490"/>
          <w:tab w:val="left" w:pos="6660"/>
        </w:tabs>
        <w:rPr>
          <w:lang w:val="x-none"/>
        </w:rPr>
      </w:pPr>
      <w:r w:rsidRPr="00CE6FA6">
        <w:rPr>
          <w:lang w:val="x-none"/>
        </w:rPr>
        <w:lastRenderedPageBreak/>
        <w:tab/>
      </w:r>
      <w:r w:rsidR="00833387" w:rsidRPr="00CE6FA6">
        <w:rPr>
          <w:lang w:val="x-none"/>
        </w:rPr>
        <w:t>c</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[ā</w:t>
      </w:r>
      <w:r w:rsidR="00B471CE" w:rsidRPr="00CE6FA6">
        <w:rPr>
          <w:rFonts w:ascii="Doulos SIL" w:hAnsi="Doulos SIL" w:cs="Doulos SIL"/>
          <w:lang w:val="x-none"/>
        </w:rPr>
        <w:t>ŋ</w:t>
      </w:r>
      <w:r w:rsidRPr="00CE6FA6">
        <w:rPr>
          <w:rFonts w:ascii="Doulos SIL" w:hAnsi="Doulos SIL" w:cs="Doulos SIL"/>
          <w:lang w:val="x-none"/>
        </w:rPr>
        <w:tab/>
        <w:t>kwāā]</w:t>
      </w:r>
      <w:r w:rsidRPr="00CE6FA6">
        <w:rPr>
          <w:rFonts w:ascii="Doulos SIL" w:hAnsi="Doulos SIL" w:cs="Doulos SIL"/>
          <w:lang w:val="x-none"/>
        </w:rPr>
        <w:tab/>
        <w:t>bōẁⁿ</w:t>
      </w:r>
      <w:r w:rsidRPr="00CE6FA6">
        <w:rPr>
          <w:lang w:val="x-none"/>
        </w:rPr>
        <w:tab/>
      </w:r>
    </w:p>
    <w:p w14:paraId="249E185D" w14:textId="6470FD75" w:rsidR="00824FC2" w:rsidRPr="00CE6FA6" w:rsidRDefault="00824FC2" w:rsidP="00003C6B">
      <w:pPr>
        <w:keepNext/>
        <w:tabs>
          <w:tab w:val="left" w:pos="720"/>
          <w:tab w:val="left" w:pos="1080"/>
          <w:tab w:val="left" w:pos="2070"/>
          <w:tab w:val="left" w:pos="3150"/>
          <w:tab w:val="left" w:pos="4410"/>
          <w:tab w:val="left" w:pos="5490"/>
          <w:tab w:val="left" w:pos="666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rPr>
          <w:b/>
          <w:lang w:val="x-none"/>
        </w:rPr>
        <w:t>come</w:t>
      </w:r>
      <w:r w:rsidRPr="00CE6FA6">
        <w:rPr>
          <w:lang w:val="x-none"/>
        </w:rPr>
        <w:t>.Pfv</w:t>
      </w:r>
      <w:r w:rsidRPr="00CE6FA6">
        <w:rPr>
          <w:lang w:val="x-none"/>
        </w:rPr>
        <w:tab/>
        <w:t>(RemPfv)</w:t>
      </w:r>
      <w:r w:rsidRPr="00CE6FA6">
        <w:rPr>
          <w:lang w:val="x-none"/>
        </w:rPr>
        <w:tab/>
        <w:t>[2</w:t>
      </w:r>
      <w:r w:rsidR="0052277C" w:rsidRPr="00CE6FA6">
        <w:rPr>
          <w:lang w:val="x-none"/>
        </w:rPr>
        <w:t>Sg</w:t>
      </w:r>
      <w:r w:rsidRPr="00CE6FA6">
        <w:rPr>
          <w:lang w:val="x-none"/>
        </w:rPr>
        <w:tab/>
        <w:t>hit.</w:t>
      </w:r>
      <w:r w:rsidRPr="00CE6FA6">
        <w:rPr>
          <w:b/>
          <w:lang w:val="x-none"/>
        </w:rPr>
        <w:t>Pfv</w:t>
      </w:r>
      <w:r w:rsidRPr="00CE6FA6">
        <w:rPr>
          <w:lang w:val="x-none"/>
        </w:rPr>
        <w:t>]</w:t>
      </w:r>
      <w:r w:rsidRPr="00CE6FA6">
        <w:rPr>
          <w:lang w:val="x-none"/>
        </w:rPr>
        <w:tab/>
        <w:t>here</w:t>
      </w:r>
    </w:p>
    <w:p w14:paraId="60196C31" w14:textId="77777777" w:rsidR="00824FC2" w:rsidRPr="00CE6FA6" w:rsidRDefault="00824FC2" w:rsidP="00824FC2">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‘He/She came here in order to hit you-Sg.’</w:t>
      </w:r>
      <w:r w:rsidRPr="00CE6FA6">
        <w:rPr>
          <w:lang w:val="x-none"/>
        </w:rPr>
        <w:tab/>
      </w:r>
    </w:p>
    <w:p w14:paraId="4A588DC9" w14:textId="77777777" w:rsidR="00824FC2" w:rsidRPr="00CE6FA6" w:rsidRDefault="00824FC2" w:rsidP="00824FC2"/>
    <w:p w14:paraId="12E96042" w14:textId="0297FE71" w:rsidR="00824FC2" w:rsidRPr="00CE6FA6" w:rsidRDefault="00824FC2" w:rsidP="00824FC2">
      <w:r w:rsidRPr="00CE6FA6">
        <w:t xml:space="preserve">The second clause can be made explicitly purposive either by reducing it to a purposive PP with purposive-causal postposition </w:t>
      </w:r>
      <w:r w:rsidRPr="00CE6FA6">
        <w:rPr>
          <w:rFonts w:ascii="Doulos SIL" w:hAnsi="Doulos SIL" w:cs="Doulos SIL"/>
        </w:rPr>
        <w:t>la</w:t>
      </w:r>
      <w:r w:rsidRPr="00CE6FA6">
        <w:rPr>
          <w:rFonts w:ascii="Doulos SIL" w:hAnsi="Doulos SIL" w:cs="Doulos SIL"/>
          <w:lang w:val="x-none"/>
        </w:rPr>
        <w:t>̄gà</w:t>
      </w:r>
      <w:r w:rsidRPr="00CE6FA6">
        <w:t>, or by phrasing it as a subjunctive (positive) or prohibitive (negative) clause. See §17.5.</w:t>
      </w:r>
      <w:r w:rsidR="00FA6002" w:rsidRPr="00CE6FA6">
        <w:t>3</w:t>
      </w:r>
      <w:r w:rsidRPr="00CE6FA6">
        <w:t xml:space="preserve"> for details and examples. </w:t>
      </w:r>
    </w:p>
    <w:p w14:paraId="7B8A5C5D" w14:textId="692804D3" w:rsidR="00833387" w:rsidRPr="00CE6FA6" w:rsidRDefault="00833387" w:rsidP="00824FC2">
      <w:pPr>
        <w:rPr>
          <w:lang w:val="x-none"/>
        </w:rPr>
      </w:pPr>
      <w:r w:rsidRPr="00CE6FA6">
        <w:tab/>
        <w:t>(</w:t>
      </w:r>
      <w:r w:rsidR="00A91D9D" w:rsidRPr="00CE6FA6">
        <w:t>670</w:t>
      </w:r>
      <w:r w:rsidRPr="00CE6FA6">
        <w:t>) shows what happens when the perfective ‘come’ clause in (</w:t>
      </w:r>
      <w:r w:rsidR="00A91D9D" w:rsidRPr="00CE6FA6">
        <w:t>669</w:t>
      </w:r>
      <w:r w:rsidRPr="00CE6FA6">
        <w:t>) is replaced by an imperfective ‘come’ clause</w:t>
      </w:r>
      <w:r w:rsidRPr="00CE6FA6">
        <w:rPr>
          <w:lang w:val="x-none"/>
        </w:rPr>
        <w:t xml:space="preserve">. We now see that the second clause is still perfective in form. This construction can denote purposeful motion events, motion events that are merely followed chronologically by another event, or simple future events not involving motion. </w:t>
      </w:r>
    </w:p>
    <w:p w14:paraId="6530290B" w14:textId="03A375B3" w:rsidR="00833387" w:rsidRPr="00CE6FA6" w:rsidRDefault="00833387" w:rsidP="00824FC2">
      <w:pPr>
        <w:rPr>
          <w:lang w:val="x-none"/>
        </w:rPr>
      </w:pPr>
    </w:p>
    <w:p w14:paraId="5DB83EB4" w14:textId="1FC3EA18" w:rsidR="00833387" w:rsidRPr="00CE6FA6" w:rsidRDefault="00833387" w:rsidP="0028504E">
      <w:pPr>
        <w:tabs>
          <w:tab w:val="left" w:pos="720"/>
          <w:tab w:val="left" w:pos="1080"/>
          <w:tab w:val="left" w:pos="1980"/>
          <w:tab w:val="left" w:pos="2880"/>
          <w:tab w:val="left" w:pos="4230"/>
          <w:tab w:val="left" w:pos="5490"/>
        </w:tabs>
        <w:rPr>
          <w:rFonts w:ascii="Doulos SIL" w:hAnsi="Doulos SIL" w:cs="Doulos SIL"/>
          <w:lang w:val="x-none"/>
        </w:rPr>
      </w:pPr>
      <w:r w:rsidRPr="00CE6FA6">
        <w:rPr>
          <w:lang w:val="x-none"/>
        </w:rPr>
        <w:t>(</w:t>
      </w:r>
      <w:r w:rsidR="00A91D9D" w:rsidRPr="00CE6FA6">
        <w:t>670</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[ŋ̀</w:t>
      </w:r>
      <w:r w:rsidRPr="00CE6FA6">
        <w:rPr>
          <w:rFonts w:ascii="Doulos SIL" w:hAnsi="Doulos SIL" w:cs="Doulos SIL"/>
          <w:lang w:val="x-none"/>
        </w:rPr>
        <w:tab/>
        <w:t>kwa</w:t>
      </w:r>
      <w:r w:rsidR="00B471CE" w:rsidRPr="00CE6FA6">
        <w:rPr>
          <w:rFonts w:ascii="Doulos SIL" w:hAnsi="Doulos SIL" w:cs="Doulos SIL"/>
          <w:lang w:val="x-none"/>
        </w:rPr>
        <w:t>̄</w:t>
      </w:r>
      <w:r w:rsidRPr="00CE6FA6">
        <w:rPr>
          <w:rFonts w:ascii="Doulos SIL" w:hAnsi="Doulos SIL" w:cs="Doulos SIL"/>
          <w:lang w:val="x-none"/>
        </w:rPr>
        <w:t>a</w:t>
      </w:r>
      <w:r w:rsidR="00B471CE" w:rsidRPr="00CE6FA6">
        <w:rPr>
          <w:rFonts w:ascii="Doulos SIL" w:hAnsi="Doulos SIL" w:cs="Doulos SIL"/>
          <w:lang w:val="x-none"/>
        </w:rPr>
        <w:t>̄</w:t>
      </w:r>
      <w:r w:rsidRPr="00CE6FA6">
        <w:rPr>
          <w:rFonts w:ascii="Doulos SIL" w:hAnsi="Doulos SIL" w:cs="Doulos SIL"/>
          <w:lang w:val="x-none"/>
        </w:rPr>
        <w:t>]</w:t>
      </w:r>
    </w:p>
    <w:p w14:paraId="004A630D" w14:textId="0531AC5F" w:rsidR="00833387" w:rsidRPr="00CE6FA6" w:rsidRDefault="00833387" w:rsidP="0028504E">
      <w:pPr>
        <w:tabs>
          <w:tab w:val="left" w:pos="720"/>
          <w:tab w:val="left" w:pos="1080"/>
          <w:tab w:val="left" w:pos="1980"/>
          <w:tab w:val="left" w:pos="2880"/>
          <w:tab w:val="left" w:pos="4230"/>
          <w:tab w:val="left" w:pos="549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r>
      <w:r w:rsidRPr="00CE6FA6">
        <w:rPr>
          <w:b/>
          <w:lang w:val="x-none"/>
        </w:rPr>
        <w:t>come</w:t>
      </w:r>
      <w:r w:rsidRPr="00CE6FA6">
        <w:rPr>
          <w:lang w:val="x-none"/>
        </w:rPr>
        <w:t>.Ipfv</w:t>
      </w:r>
      <w:r w:rsidRPr="00CE6FA6">
        <w:rPr>
          <w:lang w:val="x-none"/>
        </w:rPr>
        <w:tab/>
        <w:t>[1</w:t>
      </w:r>
      <w:r w:rsidR="0052277C" w:rsidRPr="00CE6FA6">
        <w:rPr>
          <w:lang w:val="x-none"/>
        </w:rPr>
        <w:t>Sg</w:t>
      </w:r>
      <w:r w:rsidRPr="00CE6FA6">
        <w:rPr>
          <w:lang w:val="x-none"/>
        </w:rPr>
        <w:tab/>
        <w:t>hit.</w:t>
      </w:r>
      <w:r w:rsidRPr="00CE6FA6">
        <w:rPr>
          <w:b/>
          <w:lang w:val="x-none"/>
        </w:rPr>
        <w:t>Pfv</w:t>
      </w:r>
      <w:r w:rsidRPr="00CE6FA6">
        <w:rPr>
          <w:lang w:val="x-none"/>
        </w:rPr>
        <w:t>]</w:t>
      </w:r>
    </w:p>
    <w:p w14:paraId="40C68D2A" w14:textId="77777777" w:rsidR="00833387" w:rsidRPr="00CE6FA6" w:rsidRDefault="00833387" w:rsidP="00833387">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‘He/She (often) comes and hits me.’</w:t>
      </w:r>
      <w:r w:rsidRPr="00CE6FA6">
        <w:rPr>
          <w:lang w:val="x-none"/>
        </w:rPr>
        <w:tab/>
      </w:r>
    </w:p>
    <w:p w14:paraId="1C225AE1" w14:textId="537FD47D" w:rsidR="00833387" w:rsidRPr="00CE6FA6" w:rsidRDefault="00833387" w:rsidP="00833387">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or: ‘He/She (often) comes to hit me.’</w:t>
      </w:r>
      <w:r w:rsidRPr="00CE6FA6">
        <w:rPr>
          <w:lang w:val="x-none"/>
        </w:rPr>
        <w:tab/>
      </w:r>
    </w:p>
    <w:p w14:paraId="6A0791C1" w14:textId="4C90928C" w:rsidR="00833387" w:rsidRPr="00CE6FA6" w:rsidRDefault="00833387" w:rsidP="00833387">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or: ‘He/She will hit me.’</w:t>
      </w:r>
    </w:p>
    <w:p w14:paraId="20496BAC" w14:textId="77777777" w:rsidR="00833387" w:rsidRPr="00CE6FA6" w:rsidRDefault="00833387" w:rsidP="00833387">
      <w:pPr>
        <w:tabs>
          <w:tab w:val="left" w:pos="720"/>
          <w:tab w:val="left" w:pos="1080"/>
          <w:tab w:val="left" w:pos="1980"/>
          <w:tab w:val="left" w:pos="2880"/>
          <w:tab w:val="left" w:pos="3510"/>
          <w:tab w:val="left" w:pos="5130"/>
        </w:tabs>
        <w:rPr>
          <w:lang w:val="x-none"/>
        </w:rPr>
      </w:pPr>
    </w:p>
    <w:p w14:paraId="3BB47A87" w14:textId="5FFAB253" w:rsidR="00833387" w:rsidRPr="00CE6FA6" w:rsidRDefault="00833387" w:rsidP="00833387">
      <w:pPr>
        <w:tabs>
          <w:tab w:val="left" w:pos="720"/>
          <w:tab w:val="left" w:pos="1080"/>
          <w:tab w:val="left" w:pos="2070"/>
          <w:tab w:val="left" w:pos="3150"/>
          <w:tab w:val="left" w:pos="4410"/>
          <w:tab w:val="left" w:pos="5490"/>
          <w:tab w:val="left" w:pos="6660"/>
        </w:tabs>
      </w:pPr>
      <w:r w:rsidRPr="00CE6FA6">
        <w:rPr>
          <w:lang w:val="x-none"/>
        </w:rPr>
        <w:tab/>
        <w:t>b.</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sēwⁿ</w:t>
      </w:r>
    </w:p>
    <w:p w14:paraId="15CD6D1B" w14:textId="30EA5721" w:rsidR="00833387" w:rsidRPr="00CE6FA6" w:rsidRDefault="00833387" w:rsidP="00833387">
      <w:pPr>
        <w:tabs>
          <w:tab w:val="left" w:pos="720"/>
          <w:tab w:val="left" w:pos="1080"/>
          <w:tab w:val="left" w:pos="2070"/>
          <w:tab w:val="left" w:pos="3150"/>
          <w:tab w:val="left" w:pos="4410"/>
          <w:tab w:val="left" w:pos="5490"/>
          <w:tab w:val="left" w:pos="666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r>
      <w:r w:rsidRPr="00CE6FA6">
        <w:rPr>
          <w:b/>
          <w:lang w:val="x-none"/>
        </w:rPr>
        <w:t>come</w:t>
      </w:r>
      <w:r w:rsidRPr="00CE6FA6">
        <w:rPr>
          <w:lang w:val="x-none"/>
        </w:rPr>
        <w:t>.Ipfv</w:t>
      </w:r>
      <w:r w:rsidRPr="00CE6FA6">
        <w:rPr>
          <w:lang w:val="x-none"/>
        </w:rPr>
        <w:tab/>
        <w:t>fall.</w:t>
      </w:r>
      <w:r w:rsidRPr="00CE6FA6">
        <w:rPr>
          <w:b/>
          <w:lang w:val="x-none"/>
        </w:rPr>
        <w:t>Pfv</w:t>
      </w:r>
    </w:p>
    <w:p w14:paraId="03AA7C53" w14:textId="77777777" w:rsidR="00833387" w:rsidRPr="00CE6FA6" w:rsidRDefault="00833387" w:rsidP="00833387">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‘He/She comes and falls down.’</w:t>
      </w:r>
    </w:p>
    <w:p w14:paraId="04DF530B" w14:textId="4B4D7EBC" w:rsidR="00833387" w:rsidRPr="00CE6FA6" w:rsidRDefault="00833387" w:rsidP="00833387">
      <w:pPr>
        <w:tabs>
          <w:tab w:val="left" w:pos="720"/>
          <w:tab w:val="left" w:pos="1080"/>
          <w:tab w:val="left" w:pos="1980"/>
          <w:tab w:val="left" w:pos="2880"/>
          <w:tab w:val="left" w:pos="3510"/>
          <w:tab w:val="left" w:pos="5130"/>
        </w:tabs>
        <w:rPr>
          <w:lang w:val="x-none"/>
        </w:rPr>
      </w:pPr>
      <w:r w:rsidRPr="00CE6FA6">
        <w:rPr>
          <w:lang w:val="x-none"/>
        </w:rPr>
        <w:tab/>
      </w:r>
      <w:r w:rsidRPr="00CE6FA6">
        <w:rPr>
          <w:lang w:val="x-none"/>
        </w:rPr>
        <w:tab/>
        <w:t>or: ‘He/She will fall down.’</w:t>
      </w:r>
      <w:r w:rsidRPr="00CE6FA6">
        <w:rPr>
          <w:lang w:val="x-none"/>
        </w:rPr>
        <w:tab/>
      </w:r>
    </w:p>
    <w:p w14:paraId="1BFFCFD2" w14:textId="3FD4600A" w:rsidR="006F1E01" w:rsidRPr="00CE6FA6" w:rsidRDefault="006F1E01" w:rsidP="00824FC2"/>
    <w:p w14:paraId="517534AD" w14:textId="1872B0E9" w:rsidR="006F1E01" w:rsidRPr="00CE6FA6" w:rsidRDefault="006F1E01" w:rsidP="00824FC2"/>
    <w:p w14:paraId="65176379" w14:textId="651FD880" w:rsidR="006F1E01" w:rsidRPr="00CE6FA6" w:rsidRDefault="006F1E01" w:rsidP="006616C9">
      <w:pPr>
        <w:pStyle w:val="Heading3"/>
      </w:pPr>
      <w:bookmarkStart w:id="2170" w:name="_Toc76129875"/>
      <w:bookmarkStart w:id="2171" w:name="_Toc115206846"/>
      <w:r w:rsidRPr="00CE6FA6">
        <w:t>Pejorative use of chained ‘go (and …)’</w:t>
      </w:r>
      <w:bookmarkEnd w:id="2170"/>
      <w:bookmarkEnd w:id="2171"/>
    </w:p>
    <w:p w14:paraId="11C1836B" w14:textId="1E5051A5" w:rsidR="006F1E01" w:rsidRPr="00CE6FA6" w:rsidRDefault="006F1E01" w:rsidP="006F1E01">
      <w:pPr>
        <w:rPr>
          <w:lang w:val="x-none"/>
        </w:rPr>
      </w:pPr>
      <w:r w:rsidRPr="00CE6FA6">
        <w:t xml:space="preserve">English </w:t>
      </w:r>
      <w:r w:rsidRPr="00CE6FA6">
        <w:rPr>
          <w:i/>
        </w:rPr>
        <w:t>go and VP</w:t>
      </w:r>
      <w:r w:rsidRPr="00CE6FA6">
        <w:t xml:space="preserve"> sometimes has pejorative force and may not even involve motion, as in </w:t>
      </w:r>
      <w:r w:rsidRPr="00CE6FA6">
        <w:rPr>
          <w:i/>
        </w:rPr>
        <w:t>the dog went and died on me</w:t>
      </w:r>
      <w:r w:rsidRPr="00CE6FA6">
        <w:t xml:space="preserve">. </w:t>
      </w:r>
      <w:r w:rsidR="00C81DB3" w:rsidRPr="00CE6FA6">
        <w:t>Cliffs</w:t>
      </w:r>
      <w:r w:rsidRPr="00CE6FA6">
        <w:t xml:space="preserve"> </w:t>
      </w:r>
      <w:r w:rsidRPr="00CE6FA6">
        <w:rPr>
          <w:rFonts w:ascii="Doulos SIL" w:hAnsi="Doulos SIL" w:cs="Doulos SIL"/>
        </w:rPr>
        <w:t>so</w:t>
      </w:r>
      <w:r w:rsidRPr="00CE6FA6">
        <w:rPr>
          <w:rFonts w:ascii="Doulos SIL" w:hAnsi="Doulos SIL" w:cs="Doulos SIL"/>
          <w:lang w:val="x-none"/>
        </w:rPr>
        <w:t>̀/sò</w:t>
      </w:r>
      <w:r w:rsidRPr="00CE6FA6">
        <w:rPr>
          <w:lang w:val="x-none"/>
        </w:rPr>
        <w:t xml:space="preserve"> ‘go’ </w:t>
      </w:r>
      <w:r w:rsidRPr="00CE6FA6">
        <w:t>can likewise be</w:t>
      </w:r>
      <w:r w:rsidRPr="00CE6FA6">
        <w:rPr>
          <w:lang w:val="x-none"/>
        </w:rPr>
        <w:t xml:space="preserve"> chained to a following VP in this function.</w:t>
      </w:r>
    </w:p>
    <w:p w14:paraId="164D1325" w14:textId="25E432F5" w:rsidR="000076FD" w:rsidRPr="00CE6FA6" w:rsidRDefault="000076FD" w:rsidP="006F1E01">
      <w:pPr>
        <w:rPr>
          <w:lang w:val="x-none"/>
        </w:rPr>
      </w:pPr>
    </w:p>
    <w:p w14:paraId="3E83A38A" w14:textId="39F2D096" w:rsidR="000076FD" w:rsidRPr="00CE6FA6" w:rsidRDefault="000076FD" w:rsidP="000076FD">
      <w:pPr>
        <w:tabs>
          <w:tab w:val="left" w:pos="720"/>
          <w:tab w:val="left" w:pos="1800"/>
          <w:tab w:val="left" w:pos="2790"/>
          <w:tab w:val="left" w:pos="3780"/>
          <w:tab w:val="left" w:pos="5400"/>
        </w:tabs>
        <w:rPr>
          <w:lang w:val="x-none"/>
        </w:rPr>
      </w:pPr>
      <w:r w:rsidRPr="00CE6FA6">
        <w:t>(</w:t>
      </w:r>
      <w:r w:rsidR="00A91D9D" w:rsidRPr="00CE6FA6">
        <w:t>671</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rPr>
        <w:t>ma</w:t>
      </w:r>
      <w:r w:rsidRPr="00CE6FA6">
        <w:rPr>
          <w:rFonts w:ascii="Doulos SIL" w:hAnsi="Doulos SIL" w:cs="Doulos SIL"/>
          <w:lang w:val="x-none"/>
        </w:rPr>
        <w:t>̄</w:t>
      </w:r>
      <w:r w:rsidR="00B471CE" w:rsidRPr="00CE6FA6">
        <w:rPr>
          <w:rFonts w:ascii="Doulos SIL" w:hAnsi="Doulos SIL" w:cs="Doulos SIL"/>
          <w:lang w:val="x-none"/>
        </w:rPr>
        <w:t>n</w:t>
      </w:r>
      <w:r w:rsidRPr="00CE6FA6">
        <w:rPr>
          <w:rFonts w:ascii="Doulos SIL" w:hAnsi="Doulos SIL" w:cs="Doulos SIL"/>
          <w:lang w:val="x-none"/>
        </w:rPr>
        <w:tab/>
        <w:t>sò</w:t>
      </w:r>
      <w:r w:rsidRPr="00CE6FA6">
        <w:rPr>
          <w:rFonts w:ascii="Doulos SIL" w:hAnsi="Doulos SIL" w:cs="Doulos SIL"/>
          <w:lang w:val="x-none"/>
        </w:rPr>
        <w:tab/>
        <w:t>[</w:t>
      </w:r>
      <w:r w:rsidR="00B471CE" w:rsidRPr="00CE6FA6">
        <w:rPr>
          <w:rFonts w:ascii="Doulos SIL" w:hAnsi="Doulos SIL" w:cs="Doulos SIL"/>
          <w:lang w:val="x-none"/>
        </w:rPr>
        <w:t>m̄</w:t>
      </w:r>
      <w:r w:rsidRPr="00CE6FA6">
        <w:rPr>
          <w:rFonts w:ascii="Doulos SIL" w:hAnsi="Doulos SIL" w:cs="Doulos SIL"/>
          <w:lang w:val="x-none"/>
        </w:rPr>
        <w:tab/>
        <w:t>bīīndī]</w:t>
      </w:r>
    </w:p>
    <w:p w14:paraId="290E8AF6" w14:textId="3535570D" w:rsidR="000076FD" w:rsidRPr="00CE6FA6" w:rsidRDefault="000076FD" w:rsidP="000076FD">
      <w:pPr>
        <w:tabs>
          <w:tab w:val="left" w:pos="720"/>
          <w:tab w:val="left" w:pos="1800"/>
          <w:tab w:val="left" w:pos="2790"/>
          <w:tab w:val="left" w:pos="3780"/>
          <w:tab w:val="left" w:pos="5400"/>
        </w:tabs>
        <w:rPr>
          <w:lang w:val="x-none"/>
        </w:rPr>
      </w:pPr>
      <w:r w:rsidRPr="00CE6FA6">
        <w:tab/>
        <w:t>3</w:t>
      </w:r>
      <w:r w:rsidR="00430064" w:rsidRPr="00CE6FA6">
        <w:t>Sg</w:t>
      </w:r>
      <w:r w:rsidRPr="00CE6FA6">
        <w:tab/>
        <w:t>Proh</w:t>
      </w:r>
      <w:r w:rsidRPr="00CE6FA6">
        <w:tab/>
      </w:r>
      <w:r w:rsidRPr="00CE6FA6">
        <w:rPr>
          <w:b/>
        </w:rPr>
        <w:t>go</w:t>
      </w:r>
      <w:r w:rsidRPr="00CE6FA6">
        <w:rPr>
          <w:lang w:val="x-none"/>
        </w:rPr>
        <w:t>.Pfv</w:t>
      </w:r>
      <w:r w:rsidRPr="00CE6FA6">
        <w:rPr>
          <w:lang w:val="x-none"/>
        </w:rPr>
        <w:tab/>
        <w:t>[3</w:t>
      </w:r>
      <w:r w:rsidR="00940E92" w:rsidRPr="00CE6FA6">
        <w:rPr>
          <w:lang w:val="x-none"/>
        </w:rPr>
        <w:t>ReflSg</w:t>
      </w:r>
      <w:r w:rsidRPr="00CE6FA6">
        <w:rPr>
          <w:lang w:val="x-none"/>
        </w:rPr>
        <w:tab/>
        <w:t>strangle</w:t>
      </w:r>
      <w:r w:rsidR="00BA7F72" w:rsidRPr="00CE6FA6">
        <w:rPr>
          <w:lang w:val="x-none"/>
        </w:rPr>
        <w:t>.Pfv</w:t>
      </w:r>
      <w:r w:rsidRPr="00CE6FA6">
        <w:rPr>
          <w:lang w:val="x-none"/>
        </w:rPr>
        <w:t>]</w:t>
      </w:r>
    </w:p>
    <w:p w14:paraId="53B6537D" w14:textId="6EA3FAFB" w:rsidR="000076FD" w:rsidRPr="00CE6FA6" w:rsidRDefault="000076FD" w:rsidP="000076FD">
      <w:pPr>
        <w:tabs>
          <w:tab w:val="left" w:pos="720"/>
        </w:tabs>
      </w:pPr>
      <w:r w:rsidRPr="00CE6FA6">
        <w:tab/>
        <w:t>‘Don’t let it (</w:t>
      </w:r>
      <w:r w:rsidRPr="00CE6FA6">
        <w:rPr>
          <w:lang w:val="x-none"/>
        </w:rPr>
        <w:t>=sheep tied up in courtyard) go and choke itself (on its rope).’</w:t>
      </w:r>
    </w:p>
    <w:p w14:paraId="53D11478" w14:textId="77777777" w:rsidR="000076FD" w:rsidRPr="00CE6FA6" w:rsidRDefault="000076FD" w:rsidP="006F1E01">
      <w:pPr>
        <w:rPr>
          <w:lang w:val="x-none"/>
        </w:rPr>
      </w:pPr>
    </w:p>
    <w:p w14:paraId="606E10EE" w14:textId="1EB7CD1D" w:rsidR="000076FD" w:rsidRPr="00CE6FA6" w:rsidRDefault="006F1E01" w:rsidP="006F1E01">
      <w:r w:rsidRPr="00CE6FA6">
        <w:t xml:space="preserve">My assistant </w:t>
      </w:r>
      <w:r w:rsidR="000076FD" w:rsidRPr="00CE6FA6">
        <w:t>consistently</w:t>
      </w:r>
      <w:r w:rsidRPr="00CE6FA6">
        <w:t xml:space="preserve"> added ‘go and’</w:t>
      </w:r>
      <w:r w:rsidR="000076FD" w:rsidRPr="00CE6FA6">
        <w:t xml:space="preserve"> in this function</w:t>
      </w:r>
      <w:r w:rsidRPr="00CE6FA6">
        <w:t xml:space="preserve"> to ‘lest’ complements of the verb ‘fear, be afraid’</w:t>
      </w:r>
      <w:r w:rsidR="000076FD" w:rsidRPr="00CE6FA6">
        <w:t>, which of course denote unwanted events</w:t>
      </w:r>
      <w:r w:rsidR="000076FD" w:rsidRPr="00CE6FA6">
        <w:rPr>
          <w:lang w:val="x-none"/>
        </w:rPr>
        <w:t>.</w:t>
      </w:r>
      <w:r w:rsidRPr="00CE6FA6">
        <w:t xml:space="preserve"> The French elicitation cues did not include a motion verb.</w:t>
      </w:r>
      <w:r w:rsidRPr="00CE6FA6">
        <w:rPr>
          <w:lang w:val="x-none"/>
        </w:rPr>
        <w:t xml:space="preserve"> For examples see </w:t>
      </w:r>
      <w:r w:rsidRPr="00CE6FA6">
        <w:t>§17.2.</w:t>
      </w:r>
      <w:r w:rsidR="0032055A" w:rsidRPr="00CE6FA6">
        <w:t>3</w:t>
      </w:r>
      <w:r w:rsidRPr="00CE6FA6">
        <w:t xml:space="preserve">. </w:t>
      </w:r>
    </w:p>
    <w:p w14:paraId="552B2EE8" w14:textId="77777777" w:rsidR="00824FC2" w:rsidRPr="00CE6FA6" w:rsidRDefault="00824FC2" w:rsidP="00824FC2"/>
    <w:p w14:paraId="67B1104B" w14:textId="77777777" w:rsidR="00824FC2" w:rsidRPr="00CE6FA6" w:rsidRDefault="00824FC2" w:rsidP="00824FC2"/>
    <w:p w14:paraId="0186DDC5" w14:textId="00131848" w:rsidR="00C30A26" w:rsidRPr="00CE6FA6" w:rsidRDefault="004C5F9C" w:rsidP="006616C9">
      <w:pPr>
        <w:pStyle w:val="Heading3"/>
      </w:pPr>
      <w:bookmarkStart w:id="2172" w:name="_Toc76129876"/>
      <w:bookmarkStart w:id="2173" w:name="_Toc115206847"/>
      <w:r w:rsidRPr="00CE6FA6">
        <w:lastRenderedPageBreak/>
        <w:t>‘Come</w:t>
      </w:r>
      <w:r w:rsidR="006616C9" w:rsidRPr="00CE6FA6">
        <w:t>/</w:t>
      </w:r>
      <w:r w:rsidRPr="00CE6FA6">
        <w:t xml:space="preserve">go’ </w:t>
      </w:r>
      <w:r w:rsidR="00124DC1" w:rsidRPr="00CE6FA6">
        <w:t>preceding</w:t>
      </w:r>
      <w:r w:rsidR="00C30A26" w:rsidRPr="00CE6FA6">
        <w:t xml:space="preserve"> </w:t>
      </w:r>
      <w:r w:rsidR="00124DC1" w:rsidRPr="00CE6FA6">
        <w:t xml:space="preserve">a </w:t>
      </w:r>
      <w:r w:rsidR="006616C9" w:rsidRPr="00CE6FA6">
        <w:t>more specific directional</w:t>
      </w:r>
      <w:r w:rsidR="00C30A26" w:rsidRPr="00CE6FA6">
        <w:t xml:space="preserve"> </w:t>
      </w:r>
      <w:r w:rsidRPr="00CE6FA6">
        <w:t xml:space="preserve">motion </w:t>
      </w:r>
      <w:r w:rsidR="00C30A26" w:rsidRPr="00CE6FA6">
        <w:t>verb</w:t>
      </w:r>
      <w:bookmarkEnd w:id="2172"/>
      <w:bookmarkEnd w:id="2173"/>
    </w:p>
    <w:p w14:paraId="6FF69493" w14:textId="57B10D5A" w:rsidR="00124DC1" w:rsidRPr="00CE6FA6" w:rsidRDefault="00CB39F6" w:rsidP="00946AFC">
      <w:pPr>
        <w:rPr>
          <w:lang w:val="x-none"/>
        </w:rPr>
      </w:pPr>
      <w:r w:rsidRPr="00CE6FA6">
        <w:t>A</w:t>
      </w:r>
      <w:r w:rsidR="00EA743A" w:rsidRPr="00CE6FA6">
        <w:t xml:space="preserve"> primary motion verb ‘come’ </w:t>
      </w:r>
      <w:r w:rsidRPr="00CE6FA6">
        <w:t>or</w:t>
      </w:r>
      <w:r w:rsidR="00EA743A" w:rsidRPr="00CE6FA6">
        <w:t xml:space="preserve"> ‘go’ may combine with a more specific directional motion verb (‘ascend’, ‘descend’, ‘enter’, ‘exit’) in either of two ways</w:t>
      </w:r>
      <w:r w:rsidR="00124DC1" w:rsidRPr="00CE6FA6">
        <w:rPr>
          <w:lang w:val="x-none"/>
        </w:rPr>
        <w:t xml:space="preserve">. The most obvious difference is that ‘come/go’ precedes the other verb in one construction and follows it in the other. This subsection treats the first of these. </w:t>
      </w:r>
    </w:p>
    <w:p w14:paraId="08EEF590" w14:textId="1C7673FF" w:rsidR="00946AFC" w:rsidRPr="00CE6FA6" w:rsidRDefault="00124DC1" w:rsidP="00946AFC">
      <w:pPr>
        <w:rPr>
          <w:lang w:val="x-none"/>
        </w:rPr>
      </w:pPr>
      <w:r w:rsidRPr="00CE6FA6">
        <w:rPr>
          <w:lang w:val="x-none"/>
        </w:rPr>
        <w:tab/>
      </w:r>
      <w:r w:rsidR="00EA743A" w:rsidRPr="00CE6FA6">
        <w:rPr>
          <w:lang w:val="x-none"/>
        </w:rPr>
        <w:t>In (</w:t>
      </w:r>
      <w:r w:rsidR="00A91D9D" w:rsidRPr="00CE6FA6">
        <w:t>672</w:t>
      </w:r>
      <w:r w:rsidR="00EA743A" w:rsidRPr="00CE6FA6">
        <w:rPr>
          <w:lang w:val="x-none"/>
        </w:rPr>
        <w:t xml:space="preserve">a-b), the centripetal (‘come’) or noncentrifigual (‘go’) trajectory begins horizontally and </w:t>
      </w:r>
      <w:r w:rsidR="004501C0" w:rsidRPr="00CE6FA6">
        <w:rPr>
          <w:lang w:val="x-none"/>
        </w:rPr>
        <w:t xml:space="preserve">culminates with a </w:t>
      </w:r>
      <w:r w:rsidR="00BA7F72" w:rsidRPr="00CE6FA6">
        <w:rPr>
          <w:lang w:val="x-none"/>
        </w:rPr>
        <w:t xml:space="preserve">vertical </w:t>
      </w:r>
      <w:r w:rsidR="004501C0" w:rsidRPr="00CE6FA6">
        <w:rPr>
          <w:lang w:val="x-none"/>
        </w:rPr>
        <w:t xml:space="preserve">subevent denoted by the second verb. For example, the referent goes to a house and then goes up the stairs to the roof terrace. Conceptually, ‘go’ or ‘come’ precedes the second subevent. This is a regular ‘come/go and VP’ construction that </w:t>
      </w:r>
      <w:r w:rsidR="00CB39F6" w:rsidRPr="00CE6FA6">
        <w:rPr>
          <w:lang w:val="x-none"/>
        </w:rPr>
        <w:t>has the same structure as</w:t>
      </w:r>
      <w:r w:rsidR="004501C0" w:rsidRPr="00CE6FA6">
        <w:rPr>
          <w:lang w:val="x-none"/>
        </w:rPr>
        <w:t xml:space="preserve"> e.g. ‘come/go and </w:t>
      </w:r>
      <w:r w:rsidR="007D49F5" w:rsidRPr="00CE6FA6">
        <w:rPr>
          <w:lang w:val="x-none"/>
        </w:rPr>
        <w:t>fall</w:t>
      </w:r>
      <w:r w:rsidR="004501C0" w:rsidRPr="00CE6FA6">
        <w:rPr>
          <w:lang w:val="x-none"/>
        </w:rPr>
        <w:t>’</w:t>
      </w:r>
      <w:r w:rsidR="007D49F5" w:rsidRPr="00CE6FA6">
        <w:rPr>
          <w:lang w:val="x-none"/>
        </w:rPr>
        <w:t xml:space="preserve"> (670b)</w:t>
      </w:r>
      <w:r w:rsidR="004501C0" w:rsidRPr="00CE6FA6">
        <w:rPr>
          <w:lang w:val="x-none"/>
        </w:rPr>
        <w:t xml:space="preserve">. The second verb is </w:t>
      </w:r>
      <w:r w:rsidR="000F3564" w:rsidRPr="00CE6FA6">
        <w:rPr>
          <w:lang w:val="x-none"/>
        </w:rPr>
        <w:t>Pfv</w:t>
      </w:r>
      <w:r w:rsidR="004501C0" w:rsidRPr="00CE6FA6">
        <w:rPr>
          <w:lang w:val="x-none"/>
        </w:rPr>
        <w:t xml:space="preserve"> regardless of the aspect of ‘come/go’. </w:t>
      </w:r>
      <w:r w:rsidR="00BA7F72" w:rsidRPr="00CE6FA6">
        <w:rPr>
          <w:lang w:val="x-none"/>
        </w:rPr>
        <w:t>The two motion verbs are joined by a hyphen here, since they are always adjacent, but there is no phonological or morphological consequence of their compounding.</w:t>
      </w:r>
    </w:p>
    <w:p w14:paraId="298E79B8" w14:textId="59E05E16" w:rsidR="00EA743A" w:rsidRPr="00CE6FA6" w:rsidRDefault="00EA743A" w:rsidP="00946AFC"/>
    <w:p w14:paraId="0F864E75" w14:textId="39F1CD22" w:rsidR="00EA743A" w:rsidRPr="00CE6FA6" w:rsidRDefault="00EA743A" w:rsidP="00EA743A">
      <w:pPr>
        <w:tabs>
          <w:tab w:val="left" w:pos="720"/>
          <w:tab w:val="left" w:pos="1080"/>
          <w:tab w:val="left" w:pos="2070"/>
          <w:tab w:val="left" w:pos="4320"/>
        </w:tabs>
        <w:rPr>
          <w:rFonts w:ascii="Doulos SIL" w:hAnsi="Doulos SIL" w:cs="Doulos SIL"/>
          <w:lang w:val="x-none"/>
        </w:rPr>
      </w:pPr>
      <w:r w:rsidRPr="00CE6FA6">
        <w:t>(</w:t>
      </w:r>
      <w:r w:rsidR="00A91D9D" w:rsidRPr="00CE6FA6">
        <w:t>672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bē/sò</w:t>
      </w:r>
      <w:r w:rsidRPr="00CE6FA6">
        <w:rPr>
          <w:rFonts w:ascii="Doulos SIL" w:hAnsi="Doulos SIL" w:cs="Doulos SIL"/>
          <w:lang w:val="x-none"/>
        </w:rPr>
        <w:tab/>
      </w:r>
      <w:r w:rsidR="00BA398B" w:rsidRPr="00CE6FA6">
        <w:rPr>
          <w:rFonts w:ascii="Doulos SIL" w:hAnsi="Doulos SIL" w:cs="Doulos SIL"/>
          <w:lang w:val="x-none"/>
        </w:rPr>
        <w:t>-</w:t>
      </w:r>
      <w:r w:rsidRPr="00CE6FA6">
        <w:rPr>
          <w:rFonts w:ascii="Doulos SIL" w:hAnsi="Doulos SIL" w:cs="Doulos SIL"/>
          <w:lang w:val="x-none"/>
        </w:rPr>
        <w:t>tāwⁿ</w:t>
      </w:r>
    </w:p>
    <w:p w14:paraId="5AA1FB04" w14:textId="438D250A" w:rsidR="00EA743A" w:rsidRPr="00CE6FA6" w:rsidRDefault="00EA743A" w:rsidP="00EA743A">
      <w:pPr>
        <w:tabs>
          <w:tab w:val="left" w:pos="720"/>
          <w:tab w:val="left" w:pos="1080"/>
          <w:tab w:val="left" w:pos="2070"/>
          <w:tab w:val="left" w:pos="4320"/>
        </w:tabs>
        <w:rPr>
          <w:lang w:val="x-none"/>
        </w:rPr>
      </w:pPr>
      <w:r w:rsidRPr="00CE6FA6">
        <w:tab/>
      </w:r>
      <w:r w:rsidRPr="00CE6FA6">
        <w:tab/>
        <w:t>3</w:t>
      </w:r>
      <w:r w:rsidR="00430064" w:rsidRPr="00CE6FA6">
        <w:t>Sg</w:t>
      </w:r>
      <w:r w:rsidRPr="00CE6FA6">
        <w:tab/>
      </w:r>
      <w:r w:rsidRPr="00CE6FA6">
        <w:rPr>
          <w:b/>
        </w:rPr>
        <w:t>come</w:t>
      </w:r>
      <w:r w:rsidRPr="00CE6FA6">
        <w:rPr>
          <w:lang w:val="x-none"/>
        </w:rPr>
        <w:t>.Pfv/</w:t>
      </w:r>
      <w:r w:rsidRPr="00CE6FA6">
        <w:rPr>
          <w:b/>
        </w:rPr>
        <w:t>go</w:t>
      </w:r>
      <w:r w:rsidRPr="00CE6FA6">
        <w:rPr>
          <w:lang w:val="x-none"/>
        </w:rPr>
        <w:t>.Pfv</w:t>
      </w:r>
      <w:r w:rsidRPr="00CE6FA6">
        <w:rPr>
          <w:lang w:val="x-none"/>
        </w:rPr>
        <w:tab/>
      </w:r>
      <w:r w:rsidR="00BA398B" w:rsidRPr="00CE6FA6">
        <w:rPr>
          <w:lang w:val="x-none"/>
        </w:rPr>
        <w:t>-</w:t>
      </w:r>
      <w:r w:rsidRPr="00CE6FA6">
        <w:rPr>
          <w:lang w:val="x-none"/>
        </w:rPr>
        <w:t>ascend.</w:t>
      </w:r>
      <w:r w:rsidRPr="00CE6FA6">
        <w:rPr>
          <w:b/>
          <w:lang w:val="x-none"/>
        </w:rPr>
        <w:t>Pfv</w:t>
      </w:r>
    </w:p>
    <w:p w14:paraId="4577EF65" w14:textId="79CA580E" w:rsidR="00EA743A" w:rsidRPr="00CE6FA6" w:rsidRDefault="00EA743A" w:rsidP="00EA743A">
      <w:pPr>
        <w:tabs>
          <w:tab w:val="left" w:pos="720"/>
          <w:tab w:val="left" w:pos="1080"/>
        </w:tabs>
        <w:rPr>
          <w:lang w:val="x-none"/>
        </w:rPr>
      </w:pPr>
      <w:r w:rsidRPr="00CE6FA6">
        <w:tab/>
      </w:r>
      <w:r w:rsidRPr="00CE6FA6">
        <w:tab/>
        <w:t>‘He/She came/went and climbed up</w:t>
      </w:r>
      <w:r w:rsidRPr="00CE6FA6">
        <w:rPr>
          <w:lang w:val="x-none"/>
        </w:rPr>
        <w:t>.’</w:t>
      </w:r>
    </w:p>
    <w:p w14:paraId="6FFF5B0E" w14:textId="32552225" w:rsidR="00EA743A" w:rsidRPr="00CE6FA6" w:rsidRDefault="00EA743A" w:rsidP="00EA743A">
      <w:pPr>
        <w:tabs>
          <w:tab w:val="left" w:pos="720"/>
          <w:tab w:val="left" w:pos="1080"/>
        </w:tabs>
      </w:pPr>
    </w:p>
    <w:p w14:paraId="070BBB3D" w14:textId="1DAD8418" w:rsidR="00EA743A" w:rsidRPr="00CE6FA6" w:rsidRDefault="00EA743A" w:rsidP="004501C0">
      <w:pPr>
        <w:tabs>
          <w:tab w:val="left" w:pos="720"/>
          <w:tab w:val="left" w:pos="1080"/>
          <w:tab w:val="left" w:pos="1980"/>
          <w:tab w:val="left" w:pos="2880"/>
          <w:tab w:val="left" w:pos="513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004501C0" w:rsidRPr="00CE6FA6">
        <w:rPr>
          <w:rFonts w:ascii="Doulos SIL" w:hAnsi="Doulos SIL" w:cs="Doulos SIL"/>
          <w:lang w:val="x-none"/>
        </w:rPr>
        <w:t>̀</w:t>
      </w:r>
      <w:r w:rsidRPr="00CE6FA6">
        <w:rPr>
          <w:rFonts w:ascii="Doulos SIL" w:hAnsi="Doulos SIL" w:cs="Doulos SIL"/>
          <w:lang w:val="x-none"/>
        </w:rPr>
        <w:tab/>
      </w:r>
      <w:r w:rsidR="004501C0" w:rsidRPr="00CE6FA6">
        <w:rPr>
          <w:rFonts w:ascii="Doulos SIL" w:hAnsi="Doulos SIL" w:cs="Doulos SIL"/>
          <w:lang w:val="x-none"/>
        </w:rPr>
        <w:t>bē</w:t>
      </w:r>
      <w:r w:rsidRPr="00CE6FA6">
        <w:rPr>
          <w:rFonts w:ascii="Doulos SIL" w:hAnsi="Doulos SIL" w:cs="Doulos SIL"/>
          <w:lang w:val="x-none"/>
        </w:rPr>
        <w:tab/>
      </w:r>
      <w:r w:rsidR="00BA398B" w:rsidRPr="00CE6FA6">
        <w:rPr>
          <w:rFonts w:ascii="Doulos SIL" w:hAnsi="Doulos SIL" w:cs="Doulos SIL"/>
          <w:lang w:val="x-none"/>
        </w:rPr>
        <w:t>-</w:t>
      </w:r>
      <w:r w:rsidRPr="00CE6FA6">
        <w:rPr>
          <w:rFonts w:ascii="Doulos SIL" w:hAnsi="Doulos SIL" w:cs="Doulos SIL"/>
          <w:lang w:val="x-none"/>
        </w:rPr>
        <w:t>tāwⁿ</w:t>
      </w:r>
    </w:p>
    <w:p w14:paraId="06897188" w14:textId="4F7873C7" w:rsidR="004501C0" w:rsidRPr="00CE6FA6" w:rsidRDefault="004501C0" w:rsidP="004501C0">
      <w:pPr>
        <w:tabs>
          <w:tab w:val="left" w:pos="720"/>
          <w:tab w:val="left" w:pos="1080"/>
          <w:tab w:val="left" w:pos="1980"/>
          <w:tab w:val="left" w:pos="2880"/>
          <w:tab w:val="left" w:pos="5130"/>
        </w:tabs>
        <w:rPr>
          <w:rFonts w:ascii="Doulos SIL" w:hAnsi="Doulos SIL" w:cs="Doulos SIL"/>
          <w:lang w:val="x-none"/>
        </w:rPr>
      </w:pPr>
      <w:r w:rsidRPr="00CE6FA6">
        <w:rPr>
          <w:lang w:val="x-none"/>
        </w:rPr>
        <w:tab/>
      </w:r>
      <w:r w:rsidRPr="00CE6FA6">
        <w:rPr>
          <w:lang w:val="x-none"/>
        </w:rPr>
        <w:tab/>
      </w:r>
      <w:r w:rsidRPr="00CE6FA6">
        <w:rPr>
          <w:lang w:val="x-none"/>
        </w:rPr>
        <w:tab/>
      </w:r>
      <w:r w:rsidRPr="00CE6FA6">
        <w:rPr>
          <w:rFonts w:ascii="Doulos SIL" w:hAnsi="Doulos SIL" w:cs="Doulos SIL"/>
          <w:lang w:val="x-none"/>
        </w:rPr>
        <w:t>gā</w:t>
      </w:r>
      <w:r w:rsidRPr="00CE6FA6">
        <w:rPr>
          <w:rFonts w:ascii="Doulos SIL" w:hAnsi="Doulos SIL" w:cs="Doulos SIL"/>
          <w:lang w:val="x-none"/>
        </w:rPr>
        <w:tab/>
        <w:t>sò</w:t>
      </w:r>
    </w:p>
    <w:p w14:paraId="71B9088E" w14:textId="6B913FE6" w:rsidR="00EA743A" w:rsidRPr="00CE6FA6" w:rsidRDefault="004501C0" w:rsidP="004501C0">
      <w:pPr>
        <w:tabs>
          <w:tab w:val="left" w:pos="720"/>
          <w:tab w:val="left" w:pos="1080"/>
          <w:tab w:val="left" w:pos="1980"/>
          <w:tab w:val="left" w:pos="2880"/>
          <w:tab w:val="left" w:pos="5130"/>
        </w:tabs>
        <w:rPr>
          <w:lang w:val="x-none"/>
        </w:rPr>
      </w:pPr>
      <w:r w:rsidRPr="00CE6FA6">
        <w:rPr>
          <w:lang w:val="x-none"/>
        </w:rPr>
        <w:tab/>
      </w:r>
      <w:r w:rsidRPr="00CE6FA6">
        <w:rPr>
          <w:lang w:val="x-none"/>
        </w:rPr>
        <w:tab/>
      </w:r>
      <w:r w:rsidRPr="00CE6FA6">
        <w:t>3</w:t>
      </w:r>
      <w:r w:rsidR="00430064" w:rsidRPr="00CE6FA6">
        <w:t>Sg</w:t>
      </w:r>
      <w:r w:rsidRPr="00CE6FA6">
        <w:tab/>
        <w:t>Ipfv</w:t>
      </w:r>
      <w:r w:rsidRPr="00CE6FA6">
        <w:tab/>
      </w:r>
      <w:r w:rsidRPr="00CE6FA6">
        <w:rPr>
          <w:b/>
        </w:rPr>
        <w:t>come</w:t>
      </w:r>
      <w:r w:rsidRPr="00CE6FA6">
        <w:rPr>
          <w:lang w:val="x-none"/>
        </w:rPr>
        <w:t>.</w:t>
      </w:r>
      <w:r w:rsidRPr="00CE6FA6">
        <w:t>Ipfv/</w:t>
      </w:r>
      <w:r w:rsidRPr="00CE6FA6">
        <w:rPr>
          <w:b/>
        </w:rPr>
        <w:t>go</w:t>
      </w:r>
      <w:r w:rsidRPr="00CE6FA6">
        <w:rPr>
          <w:lang w:val="x-none"/>
        </w:rPr>
        <w:t>.Ipfv</w:t>
      </w:r>
      <w:r w:rsidRPr="00CE6FA6">
        <w:rPr>
          <w:lang w:val="x-none"/>
        </w:rPr>
        <w:tab/>
      </w:r>
      <w:r w:rsidR="00BA398B" w:rsidRPr="00CE6FA6">
        <w:rPr>
          <w:lang w:val="x-none"/>
        </w:rPr>
        <w:t>-</w:t>
      </w:r>
      <w:r w:rsidRPr="00CE6FA6">
        <w:rPr>
          <w:lang w:val="x-none"/>
        </w:rPr>
        <w:t>ascend.</w:t>
      </w:r>
      <w:r w:rsidRPr="00CE6FA6">
        <w:rPr>
          <w:b/>
          <w:lang w:val="x-none"/>
        </w:rPr>
        <w:t>Pfv</w:t>
      </w:r>
    </w:p>
    <w:p w14:paraId="1508F4F2" w14:textId="09FF8606" w:rsidR="00EA743A" w:rsidRPr="00CE6FA6" w:rsidRDefault="00EA743A" w:rsidP="00EA743A">
      <w:pPr>
        <w:tabs>
          <w:tab w:val="left" w:pos="720"/>
          <w:tab w:val="left" w:pos="1080"/>
        </w:tabs>
      </w:pPr>
      <w:r w:rsidRPr="00CE6FA6">
        <w:tab/>
      </w:r>
      <w:r w:rsidRPr="00CE6FA6">
        <w:tab/>
        <w:t>‘He/She (often) goes and climbs up</w:t>
      </w:r>
      <w:r w:rsidRPr="00CE6FA6">
        <w:rPr>
          <w:lang w:val="x-none"/>
        </w:rPr>
        <w:t>.’</w:t>
      </w:r>
    </w:p>
    <w:p w14:paraId="44E25A49" w14:textId="77777777" w:rsidR="004547EF" w:rsidRPr="00CE6FA6" w:rsidRDefault="004547EF" w:rsidP="004547EF"/>
    <w:p w14:paraId="3AAE764A" w14:textId="77777777" w:rsidR="004547EF" w:rsidRPr="00CE6FA6" w:rsidRDefault="004547EF" w:rsidP="004547EF"/>
    <w:p w14:paraId="51FCD191" w14:textId="74DC1D00" w:rsidR="004547EF" w:rsidRPr="00CE6FA6" w:rsidRDefault="004547EF" w:rsidP="004547EF">
      <w:pPr>
        <w:pStyle w:val="Heading3"/>
        <w:rPr>
          <w:lang w:val="x-none"/>
        </w:rPr>
      </w:pPr>
      <w:bookmarkStart w:id="2174" w:name="_Toc115206848"/>
      <w:r w:rsidRPr="00CE6FA6">
        <w:rPr>
          <w:rFonts w:ascii="Doulos SIL" w:hAnsi="Doulos SIL" w:cs="Doulos SIL"/>
        </w:rPr>
        <w:t>be</w:t>
      </w:r>
      <w:r w:rsidRPr="00CE6FA6">
        <w:rPr>
          <w:rFonts w:ascii="Doulos SIL" w:hAnsi="Doulos SIL" w:cs="Doulos SIL"/>
          <w:lang w:val="x-none"/>
        </w:rPr>
        <w:t>̄wⁿ</w:t>
      </w:r>
      <w:r w:rsidRPr="00CE6FA6">
        <w:rPr>
          <w:lang w:val="x-none"/>
        </w:rPr>
        <w:t xml:space="preserve"> ‘return’ plus another verb</w:t>
      </w:r>
      <w:bookmarkEnd w:id="2174"/>
    </w:p>
    <w:p w14:paraId="3B516F6D" w14:textId="63754F7E" w:rsidR="004547EF" w:rsidRPr="00CE6FA6" w:rsidRDefault="004547EF" w:rsidP="004547EF">
      <w:pPr>
        <w:rPr>
          <w:lang w:val="x-none"/>
        </w:rPr>
      </w:pPr>
      <w:r w:rsidRPr="00CE6FA6">
        <w:rPr>
          <w:rFonts w:ascii="Doulos SIL" w:hAnsi="Doulos SIL" w:cs="Doulos SIL"/>
          <w:lang w:val="x-none"/>
        </w:rPr>
        <w:t>bew̄ⁿ/bē-nē</w:t>
      </w:r>
      <w:r w:rsidRPr="00CE6FA6">
        <w:rPr>
          <w:lang w:val="x-none"/>
        </w:rPr>
        <w:t xml:space="preserve"> ‘return’ combines frequently with a following ‘come’ or ‘go’ in the sense ‘come back’ or ‘go back, return (there)’. The combinations are those in (</w:t>
      </w:r>
      <w:r w:rsidR="00A91D9D" w:rsidRPr="00CE6FA6">
        <w:t>673</w:t>
      </w:r>
      <w:r w:rsidRPr="00CE6FA6">
        <w:rPr>
          <w:lang w:val="x-none"/>
        </w:rPr>
        <w:t>).</w:t>
      </w:r>
      <w:r w:rsidR="00E33D19" w:rsidRPr="00CE6FA6">
        <w:rPr>
          <w:lang w:val="x-none"/>
        </w:rPr>
        <w:t xml:space="preserve"> </w:t>
      </w:r>
    </w:p>
    <w:p w14:paraId="73FBB53A" w14:textId="1A646071" w:rsidR="004547EF" w:rsidRPr="00CE6FA6" w:rsidRDefault="004547EF" w:rsidP="004547EF">
      <w:pPr>
        <w:rPr>
          <w:lang w:val="x-none"/>
        </w:rPr>
      </w:pPr>
    </w:p>
    <w:p w14:paraId="17D497F5" w14:textId="3F4C73BA" w:rsidR="004547EF" w:rsidRPr="00CE6FA6" w:rsidRDefault="004547EF" w:rsidP="001330D6">
      <w:pPr>
        <w:tabs>
          <w:tab w:val="left" w:pos="720"/>
          <w:tab w:val="left" w:pos="2160"/>
          <w:tab w:val="left" w:pos="4050"/>
          <w:tab w:val="left" w:pos="6750"/>
        </w:tabs>
        <w:rPr>
          <w:lang w:val="x-none"/>
        </w:rPr>
      </w:pPr>
      <w:r w:rsidRPr="00CE6FA6">
        <w:rPr>
          <w:lang w:val="x-none"/>
        </w:rPr>
        <w:t>(</w:t>
      </w:r>
      <w:r w:rsidR="00A91D9D" w:rsidRPr="00CE6FA6">
        <w:t>673</w:t>
      </w:r>
      <w:r w:rsidRPr="00CE6FA6">
        <w:rPr>
          <w:lang w:val="x-none"/>
        </w:rPr>
        <w:t>)</w:t>
      </w:r>
      <w:r w:rsidRPr="00CE6FA6">
        <w:rPr>
          <w:lang w:val="x-none"/>
        </w:rPr>
        <w:tab/>
        <w:t>Pfv</w:t>
      </w:r>
      <w:r w:rsidR="00E33D19" w:rsidRPr="00CE6FA6">
        <w:rPr>
          <w:lang w:val="x-none"/>
        </w:rPr>
        <w:tab/>
        <w:t>Pfv with RemPfv</w:t>
      </w:r>
      <w:r w:rsidR="00E33D19" w:rsidRPr="00CE6FA6">
        <w:rPr>
          <w:lang w:val="x-none"/>
        </w:rPr>
        <w:tab/>
        <w:t>Ipfv</w:t>
      </w:r>
      <w:r w:rsidR="00E33D19" w:rsidRPr="00CE6FA6">
        <w:rPr>
          <w:lang w:val="x-none"/>
        </w:rPr>
        <w:tab/>
        <w:t>gloss</w:t>
      </w:r>
    </w:p>
    <w:p w14:paraId="3985807D" w14:textId="77777777" w:rsidR="00E33D19" w:rsidRPr="00CE6FA6" w:rsidRDefault="00E33D19" w:rsidP="001330D6">
      <w:pPr>
        <w:tabs>
          <w:tab w:val="left" w:pos="720"/>
          <w:tab w:val="left" w:pos="2160"/>
          <w:tab w:val="left" w:pos="4050"/>
          <w:tab w:val="left" w:pos="6750"/>
        </w:tabs>
        <w:rPr>
          <w:lang w:val="x-none"/>
        </w:rPr>
      </w:pPr>
    </w:p>
    <w:p w14:paraId="28FE8EAF" w14:textId="297FE256" w:rsidR="00E33D19" w:rsidRPr="00CE6FA6" w:rsidRDefault="00E33D19" w:rsidP="001330D6">
      <w:pPr>
        <w:tabs>
          <w:tab w:val="left" w:pos="720"/>
          <w:tab w:val="left" w:pos="2160"/>
          <w:tab w:val="left" w:pos="4050"/>
          <w:tab w:val="left" w:pos="6750"/>
        </w:tabs>
        <w:rPr>
          <w:lang w:val="x-none"/>
        </w:rPr>
      </w:pPr>
      <w:r w:rsidRPr="00CE6FA6">
        <w:rPr>
          <w:lang w:val="x-none"/>
        </w:rPr>
        <w:tab/>
      </w:r>
      <w:r w:rsidRPr="00CE6FA6">
        <w:rPr>
          <w:rFonts w:ascii="Doulos SIL" w:hAnsi="Doulos SIL" w:cs="Doulos SIL"/>
          <w:lang w:val="x-none"/>
        </w:rPr>
        <w:t>bēwⁿ</w:t>
      </w:r>
      <w:r w:rsidRPr="00CE6FA6">
        <w:rPr>
          <w:rFonts w:ascii="Doulos SIL" w:hAnsi="Doulos SIL" w:cs="Doulos SIL"/>
          <w:lang w:val="x-none"/>
        </w:rPr>
        <w:tab/>
        <w:t>bē</w:t>
      </w:r>
      <w:r w:rsidR="00773B11" w:rsidRPr="00CE6FA6">
        <w:rPr>
          <w:rFonts w:ascii="Doulos SIL" w:hAnsi="Doulos SIL" w:cs="Doulos SIL"/>
          <w:lang w:val="x-none"/>
        </w:rPr>
        <w:t>ŋ</w:t>
      </w:r>
      <w:r w:rsidRPr="00CE6FA6">
        <w:rPr>
          <w:rFonts w:ascii="Doulos SIL" w:hAnsi="Doulos SIL" w:cs="Doulos SIL"/>
          <w:lang w:val="x-none"/>
        </w:rPr>
        <w:t xml:space="preserve"> gà</w:t>
      </w:r>
      <w:r w:rsidRPr="00CE6FA6">
        <w:rPr>
          <w:rFonts w:ascii="Doulos SIL" w:hAnsi="Doulos SIL" w:cs="Doulos SIL"/>
          <w:lang w:val="x-none"/>
        </w:rPr>
        <w:tab/>
        <w:t>bē-nē</w:t>
      </w:r>
      <w:r w:rsidR="0031450C" w:rsidRPr="00CE6FA6">
        <w:rPr>
          <w:lang w:val="x-none"/>
        </w:rPr>
        <w:t xml:space="preserve"> (~ </w:t>
      </w:r>
      <w:r w:rsidR="0031450C" w:rsidRPr="00CE6FA6">
        <w:rPr>
          <w:rFonts w:ascii="Doulos SIL" w:hAnsi="Doulos SIL" w:cs="Doulos SIL"/>
          <w:lang w:val="x-none"/>
        </w:rPr>
        <w:t>bēn-dē</w:t>
      </w:r>
      <w:r w:rsidR="0031450C" w:rsidRPr="00CE6FA6">
        <w:rPr>
          <w:lang w:val="x-none"/>
        </w:rPr>
        <w:t>)</w:t>
      </w:r>
      <w:r w:rsidRPr="00CE6FA6">
        <w:rPr>
          <w:lang w:val="x-none"/>
        </w:rPr>
        <w:tab/>
        <w:t>‘return’</w:t>
      </w:r>
      <w:r w:rsidR="0031450C" w:rsidRPr="00CE6FA6">
        <w:rPr>
          <w:lang w:val="x-none"/>
        </w:rPr>
        <w:t xml:space="preserve"> </w:t>
      </w:r>
    </w:p>
    <w:p w14:paraId="53B7B17E" w14:textId="28F41940" w:rsidR="00E33D19" w:rsidRPr="00CE6FA6" w:rsidRDefault="00E33D19" w:rsidP="001330D6">
      <w:pPr>
        <w:tabs>
          <w:tab w:val="left" w:pos="720"/>
          <w:tab w:val="left" w:pos="2160"/>
          <w:tab w:val="left" w:pos="4050"/>
          <w:tab w:val="left" w:pos="6750"/>
        </w:tabs>
        <w:rPr>
          <w:lang w:val="x-none"/>
        </w:rPr>
      </w:pPr>
      <w:r w:rsidRPr="00CE6FA6">
        <w:rPr>
          <w:lang w:val="x-none"/>
        </w:rPr>
        <w:tab/>
      </w:r>
      <w:r w:rsidRPr="00CE6FA6">
        <w:rPr>
          <w:rFonts w:ascii="Doulos SIL" w:hAnsi="Doulos SIL" w:cs="Doulos SIL"/>
          <w:lang w:val="x-none"/>
        </w:rPr>
        <w:t>bēm-bē</w:t>
      </w:r>
      <w:r w:rsidRPr="00CE6FA6">
        <w:rPr>
          <w:rFonts w:ascii="Doulos SIL" w:hAnsi="Doulos SIL" w:cs="Doulos SIL"/>
          <w:lang w:val="x-none"/>
        </w:rPr>
        <w:tab/>
        <w:t>bē</w:t>
      </w:r>
      <w:r w:rsidR="00773B11" w:rsidRPr="00CE6FA6">
        <w:rPr>
          <w:rFonts w:ascii="Doulos SIL" w:hAnsi="Doulos SIL" w:cs="Doulos SIL"/>
          <w:lang w:val="x-none"/>
        </w:rPr>
        <w:t>ŋ</w:t>
      </w:r>
      <w:r w:rsidRPr="00CE6FA6">
        <w:rPr>
          <w:rFonts w:ascii="Doulos SIL" w:hAnsi="Doulos SIL" w:cs="Doulos SIL"/>
          <w:lang w:val="x-none"/>
        </w:rPr>
        <w:t xml:space="preserve"> gà bē</w:t>
      </w:r>
      <w:r w:rsidRPr="00CE6FA6">
        <w:rPr>
          <w:rFonts w:ascii="Doulos SIL" w:hAnsi="Doulos SIL" w:cs="Doulos SIL"/>
          <w:lang w:val="x-none"/>
        </w:rPr>
        <w:tab/>
        <w:t>bē-nē-bē</w:t>
      </w:r>
      <w:r w:rsidR="001330D6" w:rsidRPr="00CE6FA6">
        <w:rPr>
          <w:lang w:val="x-none"/>
        </w:rPr>
        <w:t xml:space="preserve"> (~ </w:t>
      </w:r>
      <w:r w:rsidR="001330D6" w:rsidRPr="00CE6FA6">
        <w:rPr>
          <w:rFonts w:ascii="Doulos SIL" w:hAnsi="Doulos SIL" w:cs="Doulos SIL"/>
          <w:lang w:val="x-none"/>
        </w:rPr>
        <w:t>bēn-dē-bē</w:t>
      </w:r>
      <w:r w:rsidR="001330D6" w:rsidRPr="00CE6FA6">
        <w:rPr>
          <w:lang w:val="x-none"/>
        </w:rPr>
        <w:t>)</w:t>
      </w:r>
      <w:r w:rsidRPr="00CE6FA6">
        <w:rPr>
          <w:lang w:val="x-none"/>
        </w:rPr>
        <w:tab/>
        <w:t>‘come back’</w:t>
      </w:r>
    </w:p>
    <w:p w14:paraId="59B192AE" w14:textId="198BC9FB" w:rsidR="00E33D19" w:rsidRPr="00CE6FA6" w:rsidRDefault="00E33D19" w:rsidP="001330D6">
      <w:pPr>
        <w:tabs>
          <w:tab w:val="left" w:pos="720"/>
          <w:tab w:val="left" w:pos="2160"/>
          <w:tab w:val="left" w:pos="4050"/>
          <w:tab w:val="left" w:pos="6750"/>
        </w:tabs>
        <w:rPr>
          <w:lang w:val="x-none"/>
        </w:rPr>
      </w:pPr>
      <w:r w:rsidRPr="00CE6FA6">
        <w:rPr>
          <w:lang w:val="x-none"/>
        </w:rPr>
        <w:tab/>
      </w:r>
      <w:r w:rsidRPr="00CE6FA6">
        <w:rPr>
          <w:rFonts w:ascii="Doulos SIL" w:hAnsi="Doulos SIL" w:cs="Doulos SIL"/>
          <w:lang w:val="x-none"/>
        </w:rPr>
        <w:t>bēⁿ-sò</w:t>
      </w:r>
      <w:r w:rsidRPr="00CE6FA6">
        <w:rPr>
          <w:rFonts w:ascii="Doulos SIL" w:hAnsi="Doulos SIL" w:cs="Doulos SIL"/>
          <w:lang w:val="x-none"/>
        </w:rPr>
        <w:tab/>
        <w:t>bē</w:t>
      </w:r>
      <w:r w:rsidR="00773B11" w:rsidRPr="00CE6FA6">
        <w:rPr>
          <w:rFonts w:ascii="Doulos SIL" w:hAnsi="Doulos SIL" w:cs="Doulos SIL"/>
          <w:lang w:val="x-none"/>
        </w:rPr>
        <w:t>ŋ</w:t>
      </w:r>
      <w:r w:rsidRPr="00CE6FA6">
        <w:rPr>
          <w:rFonts w:ascii="Doulos SIL" w:hAnsi="Doulos SIL" w:cs="Doulos SIL"/>
          <w:lang w:val="x-none"/>
        </w:rPr>
        <w:t xml:space="preserve"> gà sò</w:t>
      </w:r>
      <w:r w:rsidRPr="00CE6FA6">
        <w:rPr>
          <w:rFonts w:ascii="Doulos SIL" w:hAnsi="Doulos SIL" w:cs="Doulos SIL"/>
          <w:lang w:val="x-none"/>
        </w:rPr>
        <w:tab/>
        <w:t>bē-nē-sò</w:t>
      </w:r>
      <w:r w:rsidR="001330D6" w:rsidRPr="00CE6FA6">
        <w:rPr>
          <w:lang w:val="x-none"/>
        </w:rPr>
        <w:t xml:space="preserve"> (~ </w:t>
      </w:r>
      <w:r w:rsidR="001330D6" w:rsidRPr="00CE6FA6">
        <w:rPr>
          <w:rFonts w:ascii="Doulos SIL" w:hAnsi="Doulos SIL" w:cs="Doulos SIL"/>
          <w:lang w:val="x-none"/>
        </w:rPr>
        <w:t>bēn-dē-sò</w:t>
      </w:r>
      <w:r w:rsidR="001330D6" w:rsidRPr="00CE6FA6">
        <w:rPr>
          <w:lang w:val="x-none"/>
        </w:rPr>
        <w:t>)</w:t>
      </w:r>
      <w:r w:rsidRPr="00CE6FA6">
        <w:rPr>
          <w:lang w:val="x-none"/>
        </w:rPr>
        <w:tab/>
        <w:t>‘go back’</w:t>
      </w:r>
    </w:p>
    <w:p w14:paraId="1C7E725E" w14:textId="79CA2F2E" w:rsidR="00E33D19" w:rsidRPr="00CE6FA6" w:rsidRDefault="00E33D19" w:rsidP="00E33D19"/>
    <w:p w14:paraId="5C80F72A" w14:textId="56558171" w:rsidR="00E33D19" w:rsidRPr="00CE6FA6" w:rsidRDefault="00E33D19" w:rsidP="00E33D19">
      <w:r w:rsidRPr="00CE6FA6">
        <w:t xml:space="preserve">Unlike ‘come’ and ‘go’, </w:t>
      </w:r>
      <w:r w:rsidRPr="00CE6FA6">
        <w:rPr>
          <w:rFonts w:ascii="Doulos SIL" w:hAnsi="Doulos SIL" w:cs="Doulos SIL"/>
        </w:rPr>
        <w:t>bēwⁿ/bē-nē</w:t>
      </w:r>
      <w:r w:rsidRPr="00CE6FA6">
        <w:t xml:space="preserve"> is a reflexive verb, whether uncompounded or compounded (</w:t>
      </w:r>
      <w:r w:rsidR="00A91D9D" w:rsidRPr="00CE6FA6">
        <w:t>674</w:t>
      </w:r>
      <w:r w:rsidRPr="00CE6FA6">
        <w:t>).</w:t>
      </w:r>
    </w:p>
    <w:p w14:paraId="6BA31E65" w14:textId="6BD1E7B3" w:rsidR="00E33D19" w:rsidRPr="00CE6FA6" w:rsidRDefault="00E33D19" w:rsidP="00E33D19"/>
    <w:p w14:paraId="6EB2A427" w14:textId="2574ED2B" w:rsidR="00E33D19" w:rsidRPr="00CE6FA6" w:rsidRDefault="00E33D19" w:rsidP="00E33D19">
      <w:pPr>
        <w:tabs>
          <w:tab w:val="left" w:pos="720"/>
          <w:tab w:val="left" w:pos="1080"/>
          <w:tab w:val="left" w:pos="1710"/>
          <w:tab w:val="left" w:pos="2790"/>
        </w:tabs>
        <w:rPr>
          <w:lang w:val="x-none"/>
        </w:rPr>
      </w:pPr>
      <w:r w:rsidRPr="00CE6FA6">
        <w:rPr>
          <w:lang w:val="x-none"/>
        </w:rPr>
        <w:t>(</w:t>
      </w:r>
      <w:r w:rsidR="00A91D9D" w:rsidRPr="00CE6FA6">
        <w:t>674</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2C3A3F" w:rsidRPr="00CE6FA6">
        <w:rPr>
          <w:rFonts w:ascii="Doulos SIL" w:hAnsi="Doulos SIL" w:cs="Doulos SIL"/>
          <w:lang w:val="x-none"/>
        </w:rPr>
        <w:t>m̄</w:t>
      </w:r>
      <w:r w:rsidRPr="00CE6FA6">
        <w:rPr>
          <w:rFonts w:ascii="Doulos SIL" w:hAnsi="Doulos SIL" w:cs="Doulos SIL"/>
          <w:lang w:val="x-none"/>
        </w:rPr>
        <w:tab/>
        <w:t>bēwⁿ</w:t>
      </w:r>
      <w:r w:rsidRPr="00CE6FA6">
        <w:rPr>
          <w:lang w:val="x-none"/>
        </w:rPr>
        <w:t xml:space="preserve"> / </w:t>
      </w:r>
      <w:r w:rsidRPr="00CE6FA6">
        <w:rPr>
          <w:rFonts w:ascii="Doulos SIL" w:hAnsi="Doulos SIL" w:cs="Doulos SIL"/>
          <w:lang w:val="x-none"/>
        </w:rPr>
        <w:t>bēm-bē</w:t>
      </w:r>
      <w:r w:rsidRPr="00CE6FA6">
        <w:rPr>
          <w:lang w:val="x-none"/>
        </w:rPr>
        <w:t xml:space="preserve"> / </w:t>
      </w:r>
      <w:r w:rsidRPr="00CE6FA6">
        <w:rPr>
          <w:rFonts w:ascii="Doulos SIL" w:hAnsi="Doulos SIL" w:cs="Doulos SIL"/>
          <w:lang w:val="x-none"/>
        </w:rPr>
        <w:t>bēⁿ-sò</w:t>
      </w:r>
    </w:p>
    <w:p w14:paraId="2C779C13" w14:textId="549CA327" w:rsidR="00E33D19" w:rsidRPr="00CE6FA6" w:rsidRDefault="00E33D19" w:rsidP="00E33D19">
      <w:pPr>
        <w:tabs>
          <w:tab w:val="left" w:pos="720"/>
          <w:tab w:val="left" w:pos="1080"/>
          <w:tab w:val="left" w:pos="1710"/>
          <w:tab w:val="left" w:pos="2790"/>
        </w:tabs>
        <w:rPr>
          <w:lang w:val="x-none"/>
        </w:rPr>
      </w:pPr>
      <w:r w:rsidRPr="00CE6FA6">
        <w:rPr>
          <w:lang w:val="x-none"/>
        </w:rPr>
        <w:tab/>
      </w:r>
      <w:r w:rsidRPr="00CE6FA6">
        <w:rPr>
          <w:lang w:val="x-none"/>
        </w:rPr>
        <w:tab/>
        <w:t>3Sg</w:t>
      </w:r>
      <w:r w:rsidRPr="00CE6FA6">
        <w:rPr>
          <w:lang w:val="x-none"/>
        </w:rPr>
        <w:tab/>
      </w:r>
      <w:r w:rsidRPr="00CE6FA6">
        <w:rPr>
          <w:b/>
          <w:bCs/>
          <w:lang w:val="x-none"/>
        </w:rPr>
        <w:t>3</w:t>
      </w:r>
      <w:r w:rsidR="00940E92" w:rsidRPr="00CE6FA6">
        <w:rPr>
          <w:b/>
          <w:bCs/>
          <w:lang w:val="x-none"/>
        </w:rPr>
        <w:t>ReflSg</w:t>
      </w:r>
      <w:r w:rsidRPr="00CE6FA6">
        <w:rPr>
          <w:lang w:val="x-none"/>
        </w:rPr>
        <w:tab/>
        <w:t>return.Pfv / come.back.Pfv / go.back.Pfv</w:t>
      </w:r>
    </w:p>
    <w:p w14:paraId="66F10F69" w14:textId="49CBDABF" w:rsidR="00E33D19" w:rsidRPr="00CE6FA6" w:rsidRDefault="00E33D19" w:rsidP="00E33D19">
      <w:pPr>
        <w:tabs>
          <w:tab w:val="left" w:pos="720"/>
          <w:tab w:val="left" w:pos="1080"/>
        </w:tabs>
        <w:rPr>
          <w:lang w:val="x-none"/>
        </w:rPr>
      </w:pPr>
      <w:r w:rsidRPr="00CE6FA6">
        <w:rPr>
          <w:lang w:val="x-none"/>
        </w:rPr>
        <w:tab/>
      </w:r>
      <w:r w:rsidRPr="00CE6FA6">
        <w:rPr>
          <w:lang w:val="x-none"/>
        </w:rPr>
        <w:tab/>
        <w:t>‘He/She returned/came back/went back.’</w:t>
      </w:r>
    </w:p>
    <w:p w14:paraId="2C93A66F" w14:textId="3764AA05" w:rsidR="00E33D19" w:rsidRPr="00CE6FA6" w:rsidRDefault="00E33D19" w:rsidP="00E33D19">
      <w:pPr>
        <w:tabs>
          <w:tab w:val="left" w:pos="720"/>
          <w:tab w:val="left" w:pos="1080"/>
        </w:tabs>
        <w:rPr>
          <w:lang w:val="x-none"/>
        </w:rPr>
      </w:pPr>
    </w:p>
    <w:p w14:paraId="2BDB5669" w14:textId="25CD14A9" w:rsidR="00E33D19" w:rsidRPr="00CE6FA6" w:rsidRDefault="00E33D19" w:rsidP="00E33D19">
      <w:pPr>
        <w:tabs>
          <w:tab w:val="left" w:pos="720"/>
          <w:tab w:val="left" w:pos="1080"/>
          <w:tab w:val="left" w:pos="1800"/>
          <w:tab w:val="left" w:pos="2970"/>
          <w:tab w:val="left" w:pos="4050"/>
        </w:tabs>
        <w:rPr>
          <w:lang w:val="x-none"/>
        </w:rPr>
      </w:pPr>
      <w:r w:rsidRPr="00CE6FA6">
        <w:rPr>
          <w:lang w:val="x-none"/>
        </w:rPr>
        <w:tab/>
        <w:t>b.</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yè</w:t>
      </w:r>
      <w:r w:rsidR="002C3A3F" w:rsidRPr="00CE6FA6">
        <w:rPr>
          <w:rFonts w:ascii="Doulos SIL" w:hAnsi="Doulos SIL" w:cs="Doulos SIL"/>
          <w:lang w:val="x-none"/>
        </w:rPr>
        <w:t>=</w:t>
      </w:r>
      <w:r w:rsidRPr="00CE6FA6">
        <w:rPr>
          <w:rFonts w:ascii="Doulos SIL" w:hAnsi="Doulos SIL" w:cs="Doulos SIL"/>
          <w:lang w:val="x-none"/>
        </w:rPr>
        <w:tab/>
        <w:t>ē</w:t>
      </w:r>
      <w:r w:rsidRPr="00CE6FA6">
        <w:rPr>
          <w:rFonts w:ascii="Doulos SIL" w:hAnsi="Doulos SIL" w:cs="Doulos SIL"/>
          <w:lang w:val="x-none"/>
        </w:rPr>
        <w:tab/>
        <w:t>bēwⁿ</w:t>
      </w:r>
      <w:r w:rsidRPr="00CE6FA6">
        <w:rPr>
          <w:lang w:val="x-none"/>
        </w:rPr>
        <w:t xml:space="preserve"> / </w:t>
      </w:r>
      <w:r w:rsidRPr="00CE6FA6">
        <w:rPr>
          <w:rFonts w:ascii="Doulos SIL" w:hAnsi="Doulos SIL" w:cs="Doulos SIL"/>
          <w:lang w:val="x-none"/>
        </w:rPr>
        <w:t>bēm-bē</w:t>
      </w:r>
      <w:r w:rsidRPr="00CE6FA6">
        <w:rPr>
          <w:lang w:val="x-none"/>
        </w:rPr>
        <w:t xml:space="preserve"> / </w:t>
      </w:r>
      <w:r w:rsidRPr="00CE6FA6">
        <w:rPr>
          <w:rFonts w:ascii="Doulos SIL" w:hAnsi="Doulos SIL" w:cs="Doulos SIL"/>
          <w:lang w:val="x-none"/>
        </w:rPr>
        <w:t>bēⁿ-sò</w:t>
      </w:r>
    </w:p>
    <w:p w14:paraId="2B7C0C1D" w14:textId="6D8DEB3F" w:rsidR="00E33D19" w:rsidRPr="00CE6FA6" w:rsidRDefault="00E33D19" w:rsidP="00E33D19">
      <w:pPr>
        <w:tabs>
          <w:tab w:val="left" w:pos="720"/>
          <w:tab w:val="left" w:pos="1080"/>
          <w:tab w:val="left" w:pos="1800"/>
          <w:tab w:val="left" w:pos="2970"/>
          <w:tab w:val="left" w:pos="4050"/>
        </w:tabs>
        <w:rPr>
          <w:lang w:val="x-none"/>
        </w:rPr>
      </w:pPr>
      <w:r w:rsidRPr="00CE6FA6">
        <w:rPr>
          <w:lang w:val="x-none"/>
        </w:rPr>
        <w:tab/>
      </w:r>
      <w:r w:rsidRPr="00CE6FA6">
        <w:rPr>
          <w:lang w:val="x-none"/>
        </w:rPr>
        <w:tab/>
        <w:t>1Pl</w:t>
      </w:r>
      <w:r w:rsidRPr="00CE6FA6">
        <w:rPr>
          <w:lang w:val="x-none"/>
        </w:rPr>
        <w:tab/>
        <w:t>Sbj/Obj</w:t>
      </w:r>
      <w:r w:rsidRPr="00CE6FA6">
        <w:rPr>
          <w:lang w:val="x-none"/>
        </w:rPr>
        <w:tab/>
      </w:r>
      <w:r w:rsidRPr="00CE6FA6">
        <w:rPr>
          <w:b/>
          <w:bCs/>
          <w:lang w:val="x-none"/>
        </w:rPr>
        <w:t>1Pl</w:t>
      </w:r>
      <w:r w:rsidRPr="00CE6FA6">
        <w:rPr>
          <w:lang w:val="x-none"/>
        </w:rPr>
        <w:tab/>
        <w:t>return.Pfv / come.back.Pfv / go.back.Pfv</w:t>
      </w:r>
    </w:p>
    <w:p w14:paraId="50E98E00" w14:textId="4472CDA3" w:rsidR="00E33D19" w:rsidRPr="00CE6FA6" w:rsidRDefault="00E33D19" w:rsidP="00E33D19">
      <w:pPr>
        <w:tabs>
          <w:tab w:val="left" w:pos="720"/>
          <w:tab w:val="left" w:pos="1080"/>
        </w:tabs>
        <w:rPr>
          <w:lang w:val="x-none"/>
        </w:rPr>
      </w:pPr>
      <w:r w:rsidRPr="00CE6FA6">
        <w:rPr>
          <w:lang w:val="x-none"/>
        </w:rPr>
        <w:tab/>
      </w:r>
      <w:r w:rsidRPr="00CE6FA6">
        <w:rPr>
          <w:lang w:val="x-none"/>
        </w:rPr>
        <w:tab/>
        <w:t>‘We returned/came back/went back.’</w:t>
      </w:r>
    </w:p>
    <w:p w14:paraId="0347BCE9" w14:textId="7226F030" w:rsidR="00E33D19" w:rsidRPr="00CE6FA6" w:rsidRDefault="00E33D19" w:rsidP="00E33D19">
      <w:pPr>
        <w:tabs>
          <w:tab w:val="left" w:pos="720"/>
          <w:tab w:val="left" w:pos="1080"/>
        </w:tabs>
        <w:rPr>
          <w:lang w:val="x-none"/>
        </w:rPr>
      </w:pPr>
    </w:p>
    <w:p w14:paraId="5AD94E76" w14:textId="46FD0A1F" w:rsidR="00E33D19" w:rsidRPr="00CE6FA6" w:rsidRDefault="00E33D19" w:rsidP="00F06FF2">
      <w:pPr>
        <w:tabs>
          <w:tab w:val="left" w:pos="720"/>
          <w:tab w:val="left" w:pos="1080"/>
          <w:tab w:val="left" w:pos="2160"/>
          <w:tab w:val="left" w:pos="3150"/>
          <w:tab w:val="left" w:pos="4320"/>
        </w:tabs>
        <w:rPr>
          <w:lang w:val="x-none"/>
        </w:rPr>
      </w:pPr>
      <w:r w:rsidRPr="00CE6FA6">
        <w:rPr>
          <w:lang w:val="x-none"/>
        </w:rPr>
        <w:tab/>
        <w:t>c.</w:t>
      </w:r>
      <w:r w:rsidRPr="00CE6FA6">
        <w:rPr>
          <w:lang w:val="x-none"/>
        </w:rPr>
        <w:tab/>
      </w:r>
      <w:r w:rsidR="00F06FF2" w:rsidRPr="00CE6FA6">
        <w:rPr>
          <w:rFonts w:ascii="Doulos SIL" w:hAnsi="Doulos SIL" w:cs="Doulos SIL"/>
          <w:lang w:val="x-none"/>
        </w:rPr>
        <w:t>è</w:t>
      </w:r>
      <w:r w:rsidR="00F06FF2" w:rsidRPr="00CE6FA6">
        <w:rPr>
          <w:rFonts w:ascii="Doulos SIL" w:hAnsi="Doulos SIL" w:cs="Doulos SIL"/>
          <w:lang w:val="x-none"/>
        </w:rPr>
        <w:tab/>
        <w:t>ge</w:t>
      </w:r>
      <w:r w:rsidR="00940E92" w:rsidRPr="00CE6FA6">
        <w:rPr>
          <w:rFonts w:ascii="Doulos SIL" w:hAnsi="Doulos SIL" w:cs="Doulos SIL"/>
          <w:lang w:val="x-none"/>
        </w:rPr>
        <w:t>̀</w:t>
      </w:r>
      <w:r w:rsidR="00F06FF2" w:rsidRPr="00CE6FA6">
        <w:rPr>
          <w:rFonts w:ascii="Doulos SIL" w:hAnsi="Doulos SIL" w:cs="Doulos SIL"/>
          <w:lang w:val="x-none"/>
        </w:rPr>
        <w:t>=</w:t>
      </w:r>
      <w:r w:rsidR="00F06FF2" w:rsidRPr="00CE6FA6">
        <w:rPr>
          <w:rFonts w:ascii="Doulos SIL" w:hAnsi="Doulos SIL" w:cs="Doulos SIL"/>
          <w:lang w:val="x-none"/>
        </w:rPr>
        <w:tab/>
        <w:t>e</w:t>
      </w:r>
      <w:r w:rsidR="00940E92" w:rsidRPr="00CE6FA6">
        <w:rPr>
          <w:rFonts w:ascii="Doulos SIL" w:hAnsi="Doulos SIL" w:cs="Doulos SIL"/>
          <w:lang w:val="x-none"/>
        </w:rPr>
        <w:t>̄</w:t>
      </w:r>
      <w:r w:rsidR="00F06FF2" w:rsidRPr="00CE6FA6">
        <w:rPr>
          <w:rFonts w:ascii="Doulos SIL" w:hAnsi="Doulos SIL" w:cs="Doulos SIL"/>
          <w:lang w:val="x-none"/>
        </w:rPr>
        <w:tab/>
        <w:t xml:space="preserve">bē-nē </w:t>
      </w:r>
      <w:r w:rsidR="00F06FF2" w:rsidRPr="00CE6FA6">
        <w:rPr>
          <w:lang w:val="x-none"/>
        </w:rPr>
        <w:t xml:space="preserve">/ </w:t>
      </w:r>
      <w:r w:rsidR="00F06FF2" w:rsidRPr="00CE6FA6">
        <w:rPr>
          <w:rFonts w:ascii="Doulos SIL" w:hAnsi="Doulos SIL" w:cs="Doulos SIL"/>
          <w:lang w:val="x-none"/>
        </w:rPr>
        <w:t>bē-ne-bē</w:t>
      </w:r>
      <w:r w:rsidR="00F06FF2" w:rsidRPr="00CE6FA6">
        <w:rPr>
          <w:lang w:val="x-none"/>
        </w:rPr>
        <w:t xml:space="preserve"> / </w:t>
      </w:r>
      <w:r w:rsidR="00F06FF2" w:rsidRPr="00CE6FA6">
        <w:rPr>
          <w:rFonts w:ascii="Doulos SIL" w:hAnsi="Doulos SIL" w:cs="Doulos SIL"/>
          <w:lang w:val="x-none"/>
        </w:rPr>
        <w:t>bē-ne-sò</w:t>
      </w:r>
    </w:p>
    <w:p w14:paraId="0A8C8A1A" w14:textId="0D406984" w:rsidR="00F06FF2" w:rsidRPr="00CE6FA6" w:rsidRDefault="00F06FF2" w:rsidP="00F06FF2">
      <w:pPr>
        <w:tabs>
          <w:tab w:val="left" w:pos="720"/>
          <w:tab w:val="left" w:pos="1080"/>
          <w:tab w:val="left" w:pos="2160"/>
          <w:tab w:val="left" w:pos="3150"/>
          <w:tab w:val="left" w:pos="4320"/>
        </w:tabs>
        <w:rPr>
          <w:lang w:val="x-none"/>
        </w:rPr>
      </w:pPr>
      <w:r w:rsidRPr="00CE6FA6">
        <w:rPr>
          <w:lang w:val="x-none"/>
        </w:rPr>
        <w:tab/>
      </w:r>
      <w:r w:rsidRPr="00CE6FA6">
        <w:rPr>
          <w:lang w:val="x-none"/>
        </w:rPr>
        <w:tab/>
        <w:t>3Pl</w:t>
      </w:r>
      <w:r w:rsidRPr="00CE6FA6">
        <w:rPr>
          <w:lang w:val="x-none"/>
        </w:rPr>
        <w:tab/>
        <w:t>Ipfv</w:t>
      </w:r>
      <w:r w:rsidRPr="00CE6FA6">
        <w:rPr>
          <w:lang w:val="x-none"/>
        </w:rPr>
        <w:tab/>
      </w:r>
      <w:r w:rsidRPr="00CE6FA6">
        <w:rPr>
          <w:b/>
          <w:bCs/>
          <w:lang w:val="x-none"/>
        </w:rPr>
        <w:t>3</w:t>
      </w:r>
      <w:r w:rsidR="00940E92" w:rsidRPr="00CE6FA6">
        <w:rPr>
          <w:b/>
          <w:bCs/>
          <w:lang w:val="x-none"/>
        </w:rPr>
        <w:t>ReflPl</w:t>
      </w:r>
      <w:r w:rsidRPr="00CE6FA6">
        <w:rPr>
          <w:lang w:val="x-none"/>
        </w:rPr>
        <w:tab/>
        <w:t>return.Ipfv / come.back.Ipfv / go.back.Ipfv</w:t>
      </w:r>
    </w:p>
    <w:p w14:paraId="700079F2" w14:textId="0D78D4EE" w:rsidR="00F06FF2" w:rsidRPr="00CE6FA6" w:rsidRDefault="00F06FF2" w:rsidP="00E33D19">
      <w:pPr>
        <w:tabs>
          <w:tab w:val="left" w:pos="720"/>
          <w:tab w:val="left" w:pos="1080"/>
        </w:tabs>
        <w:rPr>
          <w:lang w:val="x-none"/>
        </w:rPr>
      </w:pPr>
      <w:r w:rsidRPr="00CE6FA6">
        <w:rPr>
          <w:lang w:val="x-none"/>
        </w:rPr>
        <w:tab/>
      </w:r>
      <w:r w:rsidRPr="00CE6FA6">
        <w:rPr>
          <w:lang w:val="x-none"/>
        </w:rPr>
        <w:tab/>
        <w:t>‘They (regularly) return/come back/go back.’</w:t>
      </w:r>
    </w:p>
    <w:p w14:paraId="76D7073E" w14:textId="6F8D5BDD" w:rsidR="00E33D19" w:rsidRPr="00CE6FA6" w:rsidRDefault="00E33D19" w:rsidP="00E33D19">
      <w:pPr>
        <w:tabs>
          <w:tab w:val="left" w:pos="720"/>
          <w:tab w:val="left" w:pos="1080"/>
        </w:tabs>
        <w:rPr>
          <w:lang w:val="x-none"/>
        </w:rPr>
      </w:pPr>
    </w:p>
    <w:p w14:paraId="43093C5E" w14:textId="77777777" w:rsidR="00772E6E" w:rsidRPr="00CE6FA6" w:rsidRDefault="00F06FF2" w:rsidP="00E33D19">
      <w:pPr>
        <w:tabs>
          <w:tab w:val="left" w:pos="720"/>
          <w:tab w:val="left" w:pos="1080"/>
        </w:tabs>
        <w:rPr>
          <w:lang w:val="x-none"/>
        </w:rPr>
      </w:pPr>
      <w:r w:rsidRPr="00CE6FA6">
        <w:rPr>
          <w:lang w:val="x-none"/>
        </w:rPr>
        <w:t xml:space="preserve">The ‘return’ </w:t>
      </w:r>
      <w:r w:rsidR="005C223B" w:rsidRPr="00CE6FA6">
        <w:rPr>
          <w:lang w:val="x-none"/>
        </w:rPr>
        <w:t xml:space="preserve">and ‘come back’ </w:t>
      </w:r>
      <w:r w:rsidRPr="00CE6FA6">
        <w:rPr>
          <w:lang w:val="x-none"/>
        </w:rPr>
        <w:t>verb</w:t>
      </w:r>
      <w:r w:rsidR="005C223B" w:rsidRPr="00CE6FA6">
        <w:rPr>
          <w:lang w:val="x-none"/>
        </w:rPr>
        <w:t>s</w:t>
      </w:r>
      <w:r w:rsidRPr="00CE6FA6">
        <w:rPr>
          <w:lang w:val="x-none"/>
        </w:rPr>
        <w:t xml:space="preserve"> can also be combined with activity VPs in the sense ‘repeat, redo’. </w:t>
      </w:r>
      <w:r w:rsidR="007D49F5" w:rsidRPr="00CE6FA6">
        <w:rPr>
          <w:lang w:val="x-none"/>
        </w:rPr>
        <w:t xml:space="preserve">Such add-ons can take the form of infinitival VPs or sequential clauses, both of which include the morpheme </w:t>
      </w:r>
      <w:r w:rsidR="007D49F5" w:rsidRPr="00CE6FA6">
        <w:rPr>
          <w:rFonts w:ascii="Doulos SIL" w:hAnsi="Doulos SIL" w:cs="Doulos SIL"/>
          <w:lang w:val="x-none"/>
        </w:rPr>
        <w:t>be</w:t>
      </w:r>
      <w:r w:rsidR="00772E6E" w:rsidRPr="00CE6FA6">
        <w:rPr>
          <w:rFonts w:ascii="Doulos SIL" w:hAnsi="Doulos SIL" w:cs="Doulos SIL"/>
          <w:lang w:val="x-none"/>
        </w:rPr>
        <w:t>̀</w:t>
      </w:r>
      <w:r w:rsidR="007D49F5" w:rsidRPr="00CE6FA6">
        <w:rPr>
          <w:lang w:val="x-none"/>
        </w:rPr>
        <w:t xml:space="preserve">. </w:t>
      </w:r>
      <w:r w:rsidR="00772E6E" w:rsidRPr="00CE6FA6">
        <w:rPr>
          <w:lang w:val="x-none"/>
        </w:rPr>
        <w:t xml:space="preserve">Care must be taken to distinguish Infin/Seq </w:t>
      </w:r>
      <w:r w:rsidR="00772E6E" w:rsidRPr="00CE6FA6">
        <w:rPr>
          <w:rFonts w:ascii="Doulos SIL" w:hAnsi="Doulos SIL" w:cs="Doulos SIL"/>
          <w:lang w:val="x-none"/>
        </w:rPr>
        <w:t>bè</w:t>
      </w:r>
      <w:r w:rsidR="00772E6E" w:rsidRPr="00CE6FA6">
        <w:rPr>
          <w:lang w:val="x-none"/>
        </w:rPr>
        <w:t xml:space="preserve"> (which can raise to </w:t>
      </w:r>
      <w:r w:rsidR="00772E6E" w:rsidRPr="00CE6FA6">
        <w:rPr>
          <w:rFonts w:ascii="Doulos SIL" w:hAnsi="Doulos SIL" w:cs="Doulos SIL"/>
          <w:lang w:val="x-none"/>
        </w:rPr>
        <w:t>bē</w:t>
      </w:r>
      <w:r w:rsidR="00772E6E" w:rsidRPr="00CE6FA6">
        <w:rPr>
          <w:lang w:val="x-none"/>
        </w:rPr>
        <w:t xml:space="preserve"> by tone sandhi) from </w:t>
      </w:r>
      <w:r w:rsidR="00772E6E" w:rsidRPr="00CE6FA6">
        <w:rPr>
          <w:rFonts w:ascii="Doulos SIL" w:hAnsi="Doulos SIL" w:cs="Doulos SIL"/>
          <w:lang w:val="x-none"/>
        </w:rPr>
        <w:t>bē</w:t>
      </w:r>
      <w:r w:rsidR="00772E6E" w:rsidRPr="00CE6FA6">
        <w:rPr>
          <w:lang w:val="x-none"/>
        </w:rPr>
        <w:t xml:space="preserve"> ‘come’. </w:t>
      </w:r>
    </w:p>
    <w:p w14:paraId="1D0A3056" w14:textId="265CA5BC" w:rsidR="00F06FF2" w:rsidRPr="00CE6FA6" w:rsidRDefault="00772E6E" w:rsidP="00E33D19">
      <w:pPr>
        <w:tabs>
          <w:tab w:val="left" w:pos="720"/>
          <w:tab w:val="left" w:pos="1080"/>
        </w:tabs>
        <w:rPr>
          <w:lang w:val="x-none"/>
        </w:rPr>
      </w:pPr>
      <w:r w:rsidRPr="00CE6FA6">
        <w:rPr>
          <w:lang w:val="x-none"/>
        </w:rPr>
        <w:tab/>
        <w:t xml:space="preserve">In (675a), bē-nē is followed by an infinitival VP that begins with </w:t>
      </w:r>
      <w:r w:rsidRPr="00CE6FA6">
        <w:rPr>
          <w:rFonts w:ascii="Doulos SIL" w:hAnsi="Doulos SIL" w:cs="Doulos SIL"/>
          <w:lang w:val="x-none"/>
        </w:rPr>
        <w:t>bè</w:t>
      </w:r>
      <w:r w:rsidRPr="00CE6FA6">
        <w:rPr>
          <w:lang w:val="x-none"/>
        </w:rPr>
        <w:t xml:space="preserve">. No centripetal motion is involved, so the alternative parsing with </w:t>
      </w:r>
      <w:r w:rsidRPr="00CE6FA6">
        <w:rPr>
          <w:rFonts w:ascii="Doulos SIL" w:hAnsi="Doulos SIL" w:cs="Doulos SIL"/>
          <w:lang w:val="x-none"/>
        </w:rPr>
        <w:t>bē-nē-bē</w:t>
      </w:r>
      <w:r w:rsidRPr="00CE6FA6">
        <w:rPr>
          <w:lang w:val="x-none"/>
        </w:rPr>
        <w:t xml:space="preserve"> ‘comes back’ is excluded. </w:t>
      </w:r>
      <w:r w:rsidR="001330D6" w:rsidRPr="00CE6FA6">
        <w:rPr>
          <w:lang w:val="x-none"/>
        </w:rPr>
        <w:t>In (</w:t>
      </w:r>
      <w:r w:rsidR="00A91D9D" w:rsidRPr="00CE6FA6">
        <w:t>675</w:t>
      </w:r>
      <w:r w:rsidR="001330D6" w:rsidRPr="00CE6FA6">
        <w:rPr>
          <w:lang w:val="x-none"/>
        </w:rPr>
        <w:t xml:space="preserve">b), </w:t>
      </w:r>
      <w:r w:rsidRPr="00CE6FA6">
        <w:rPr>
          <w:lang w:val="x-none"/>
        </w:rPr>
        <w:t xml:space="preserve">by contrast, </w:t>
      </w:r>
      <w:r w:rsidR="005E3773" w:rsidRPr="00CE6FA6">
        <w:rPr>
          <w:lang w:val="x-none"/>
        </w:rPr>
        <w:t xml:space="preserve">motion may occur between the two falling events, so </w:t>
      </w:r>
      <w:r w:rsidR="001330D6" w:rsidRPr="00CE6FA6">
        <w:rPr>
          <w:rFonts w:ascii="Doulos SIL" w:hAnsi="Doulos SIL" w:cs="Doulos SIL"/>
          <w:lang w:val="x-none"/>
        </w:rPr>
        <w:t>bēm-bē</w:t>
      </w:r>
      <w:r w:rsidR="001330D6" w:rsidRPr="00CE6FA6">
        <w:rPr>
          <w:lang w:val="x-none"/>
        </w:rPr>
        <w:t xml:space="preserve"> </w:t>
      </w:r>
      <w:r w:rsidR="005E3773" w:rsidRPr="00CE6FA6">
        <w:rPr>
          <w:lang w:val="x-none"/>
        </w:rPr>
        <w:t>is plausibly</w:t>
      </w:r>
      <w:r w:rsidR="001330D6" w:rsidRPr="00CE6FA6">
        <w:rPr>
          <w:lang w:val="x-none"/>
        </w:rPr>
        <w:t xml:space="preserve"> parsed as ‘come back’ </w:t>
      </w:r>
      <w:r w:rsidRPr="00CE6FA6">
        <w:rPr>
          <w:lang w:val="x-none"/>
        </w:rPr>
        <w:t>and there is no infinitival</w:t>
      </w:r>
      <w:r w:rsidR="001330D6" w:rsidRPr="00CE6FA6">
        <w:rPr>
          <w:lang w:val="x-none"/>
        </w:rPr>
        <w:t xml:space="preserve"> </w:t>
      </w:r>
      <w:r w:rsidR="001330D6" w:rsidRPr="00CE6FA6">
        <w:rPr>
          <w:rFonts w:ascii="Doulos SIL" w:hAnsi="Doulos SIL" w:cs="Doulos SIL"/>
          <w:lang w:val="x-none"/>
        </w:rPr>
        <w:t>be</w:t>
      </w:r>
      <w:r w:rsidRPr="00CE6FA6">
        <w:rPr>
          <w:rFonts w:ascii="Doulos SIL" w:hAnsi="Doulos SIL" w:cs="Doulos SIL"/>
          <w:lang w:val="x-none"/>
        </w:rPr>
        <w:t>̀</w:t>
      </w:r>
      <w:r w:rsidR="001330D6" w:rsidRPr="00CE6FA6">
        <w:rPr>
          <w:lang w:val="x-none"/>
        </w:rPr>
        <w:t xml:space="preserve">. In </w:t>
      </w:r>
      <w:r w:rsidR="005E3773" w:rsidRPr="00CE6FA6">
        <w:rPr>
          <w:lang w:val="x-none"/>
        </w:rPr>
        <w:t xml:space="preserve">each of </w:t>
      </w:r>
      <w:r w:rsidR="001330D6" w:rsidRPr="00CE6FA6">
        <w:rPr>
          <w:lang w:val="x-none"/>
        </w:rPr>
        <w:t>(</w:t>
      </w:r>
      <w:r w:rsidR="00A91D9D" w:rsidRPr="00CE6FA6">
        <w:t>675</w:t>
      </w:r>
      <w:r w:rsidR="001330D6" w:rsidRPr="00CE6FA6">
        <w:rPr>
          <w:lang w:val="x-none"/>
        </w:rPr>
        <w:t xml:space="preserve">c-d) a form of ‘come back’ </w:t>
      </w:r>
      <w:r w:rsidR="005E3773" w:rsidRPr="00CE6FA6">
        <w:rPr>
          <w:lang w:val="x-none"/>
        </w:rPr>
        <w:t>co-occurs with a</w:t>
      </w:r>
      <w:r w:rsidR="001330D6" w:rsidRPr="00CE6FA6">
        <w:rPr>
          <w:lang w:val="x-none"/>
        </w:rPr>
        <w:t xml:space="preserve"> sequential clause</w:t>
      </w:r>
      <w:r w:rsidR="005E3773" w:rsidRPr="00CE6FA6">
        <w:rPr>
          <w:lang w:val="x-none"/>
        </w:rPr>
        <w:t xml:space="preserve"> containing Seq </w:t>
      </w:r>
      <w:r w:rsidR="005E3773" w:rsidRPr="00CE6FA6">
        <w:rPr>
          <w:rFonts w:ascii="Doulos SIL" w:hAnsi="Doulos SIL" w:cs="Doulos SIL"/>
          <w:lang w:val="x-none"/>
        </w:rPr>
        <w:t>bè</w:t>
      </w:r>
      <w:r w:rsidR="001330D6" w:rsidRPr="00CE6FA6">
        <w:rPr>
          <w:lang w:val="x-none"/>
        </w:rPr>
        <w:t>.</w:t>
      </w:r>
    </w:p>
    <w:p w14:paraId="611BE7BA" w14:textId="77777777" w:rsidR="00F06FF2" w:rsidRPr="00CE6FA6" w:rsidRDefault="00F06FF2" w:rsidP="00E33D19">
      <w:pPr>
        <w:tabs>
          <w:tab w:val="left" w:pos="720"/>
          <w:tab w:val="left" w:pos="1080"/>
        </w:tabs>
        <w:rPr>
          <w:lang w:val="x-none"/>
        </w:rPr>
      </w:pPr>
    </w:p>
    <w:p w14:paraId="662124BB" w14:textId="3EF05421" w:rsidR="00F06FF2" w:rsidRPr="00CE6FA6" w:rsidRDefault="00F06FF2" w:rsidP="0031450C">
      <w:pPr>
        <w:tabs>
          <w:tab w:val="left" w:pos="720"/>
          <w:tab w:val="left" w:pos="1080"/>
          <w:tab w:val="left" w:pos="1710"/>
          <w:tab w:val="left" w:pos="2430"/>
          <w:tab w:val="left" w:pos="3510"/>
          <w:tab w:val="left" w:pos="4950"/>
          <w:tab w:val="left" w:pos="5850"/>
          <w:tab w:val="left" w:pos="6570"/>
        </w:tabs>
        <w:rPr>
          <w:lang w:val="x-none"/>
        </w:rPr>
      </w:pPr>
      <w:r w:rsidRPr="00CE6FA6">
        <w:rPr>
          <w:lang w:val="x-none"/>
        </w:rPr>
        <w:t>(</w:t>
      </w:r>
      <w:r w:rsidR="00A91D9D" w:rsidRPr="00CE6FA6">
        <w:t>675</w:t>
      </w:r>
      <w:r w:rsidRPr="00CE6FA6">
        <w:rPr>
          <w:lang w:val="x-none"/>
        </w:rPr>
        <w:t>)</w:t>
      </w:r>
      <w:r w:rsidRPr="00CE6FA6">
        <w:rPr>
          <w:lang w:val="x-none"/>
        </w:rPr>
        <w:tab/>
      </w:r>
      <w:r w:rsidR="0031450C" w:rsidRPr="00CE6FA6">
        <w:rPr>
          <w:lang w:val="x-none"/>
        </w:rPr>
        <w:t>a.</w:t>
      </w:r>
      <w:r w:rsidR="0031450C" w:rsidRPr="00CE6FA6">
        <w:rPr>
          <w:lang w:val="x-none"/>
        </w:rPr>
        <w:tab/>
      </w:r>
      <w:r w:rsidRPr="00CE6FA6">
        <w:rPr>
          <w:rFonts w:ascii="Doulos SIL" w:hAnsi="Doulos SIL" w:cs="Doulos SIL"/>
          <w:lang w:val="x-none"/>
        </w:rPr>
        <w:t>è</w:t>
      </w:r>
      <w:r w:rsidRPr="00CE6FA6">
        <w:rPr>
          <w:rFonts w:ascii="Doulos SIL" w:hAnsi="Doulos SIL" w:cs="Doulos SIL"/>
          <w:lang w:val="x-none"/>
        </w:rPr>
        <w:tab/>
        <w:t>ge</w:t>
      </w:r>
      <w:r w:rsidR="00940E92"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w:t>
      </w:r>
      <w:r w:rsidR="00940E92" w:rsidRPr="00CE6FA6">
        <w:rPr>
          <w:rFonts w:ascii="Doulos SIL" w:hAnsi="Doulos SIL" w:cs="Doulos SIL"/>
          <w:lang w:val="x-none"/>
        </w:rPr>
        <w:t>̄</w:t>
      </w:r>
      <w:r w:rsidRPr="00CE6FA6">
        <w:rPr>
          <w:rFonts w:ascii="Doulos SIL" w:hAnsi="Doulos SIL" w:cs="Doulos SIL"/>
          <w:lang w:val="x-none"/>
        </w:rPr>
        <w:tab/>
        <w:t>bē-nē</w:t>
      </w:r>
      <w:r w:rsidRPr="00CE6FA6">
        <w:rPr>
          <w:rFonts w:ascii="Doulos SIL" w:hAnsi="Doulos SIL" w:cs="Doulos SIL"/>
          <w:lang w:val="x-none"/>
        </w:rPr>
        <w:tab/>
        <w:t>[bā=</w:t>
      </w:r>
      <w:r w:rsidRPr="00CE6FA6">
        <w:rPr>
          <w:rFonts w:ascii="Doulos SIL" w:hAnsi="Doulos SIL" w:cs="Doulos SIL"/>
          <w:lang w:val="x-none"/>
        </w:rPr>
        <w:tab/>
        <w:t>à</w:t>
      </w:r>
      <w:r w:rsidRPr="00CE6FA6">
        <w:rPr>
          <w:rFonts w:ascii="Doulos SIL" w:hAnsi="Doulos SIL" w:cs="Doulos SIL"/>
          <w:lang w:val="x-none"/>
        </w:rPr>
        <w:tab/>
        <w:t>kēbē]</w:t>
      </w:r>
    </w:p>
    <w:p w14:paraId="3B7A804C" w14:textId="6FBE7468" w:rsidR="00F06FF2" w:rsidRPr="00CE6FA6" w:rsidRDefault="00F06FF2" w:rsidP="0031450C">
      <w:pPr>
        <w:tabs>
          <w:tab w:val="left" w:pos="720"/>
          <w:tab w:val="left" w:pos="1080"/>
          <w:tab w:val="left" w:pos="1710"/>
          <w:tab w:val="left" w:pos="2430"/>
          <w:tab w:val="left" w:pos="3510"/>
          <w:tab w:val="left" w:pos="4950"/>
          <w:tab w:val="left" w:pos="5850"/>
          <w:tab w:val="left" w:pos="6570"/>
        </w:tabs>
        <w:rPr>
          <w:lang w:val="x-none"/>
        </w:rPr>
      </w:pPr>
      <w:r w:rsidRPr="00CE6FA6">
        <w:rPr>
          <w:lang w:val="x-none"/>
        </w:rPr>
        <w:tab/>
      </w:r>
      <w:r w:rsidR="0031450C" w:rsidRPr="00CE6FA6">
        <w:rPr>
          <w:lang w:val="x-none"/>
        </w:rPr>
        <w:tab/>
      </w:r>
      <w:r w:rsidRPr="00CE6FA6">
        <w:rPr>
          <w:lang w:val="x-none"/>
        </w:rPr>
        <w:t>3Pl</w:t>
      </w:r>
      <w:r w:rsidRPr="00CE6FA6">
        <w:rPr>
          <w:lang w:val="x-none"/>
        </w:rPr>
        <w:tab/>
        <w:t>Ipfv</w:t>
      </w:r>
      <w:r w:rsidRPr="00CE6FA6">
        <w:rPr>
          <w:lang w:val="x-none"/>
        </w:rPr>
        <w:tab/>
        <w:t>3</w:t>
      </w:r>
      <w:r w:rsidR="00940E92" w:rsidRPr="00CE6FA6">
        <w:rPr>
          <w:lang w:val="x-none"/>
        </w:rPr>
        <w:t>ReflPl</w:t>
      </w:r>
      <w:r w:rsidRPr="00CE6FA6">
        <w:rPr>
          <w:lang w:val="x-none"/>
        </w:rPr>
        <w:tab/>
      </w:r>
      <w:r w:rsidRPr="00CE6FA6">
        <w:rPr>
          <w:b/>
          <w:bCs/>
          <w:lang w:val="x-none"/>
        </w:rPr>
        <w:t>return</w:t>
      </w:r>
      <w:r w:rsidRPr="00CE6FA6">
        <w:rPr>
          <w:lang w:val="x-none"/>
        </w:rPr>
        <w:t>-Ipfv</w:t>
      </w:r>
      <w:r w:rsidRPr="00CE6FA6">
        <w:rPr>
          <w:lang w:val="x-none"/>
        </w:rPr>
        <w:tab/>
        <w:t>[</w:t>
      </w:r>
      <w:r w:rsidR="005E3773" w:rsidRPr="00CE6FA6">
        <w:rPr>
          <w:b/>
          <w:bCs/>
          <w:lang w:val="x-none"/>
        </w:rPr>
        <w:t>Infin</w:t>
      </w:r>
      <w:r w:rsidRPr="00CE6FA6">
        <w:rPr>
          <w:lang w:val="x-none"/>
        </w:rPr>
        <w:tab/>
        <w:t>3</w:t>
      </w:r>
      <w:r w:rsidR="0052277C" w:rsidRPr="00CE6FA6">
        <w:rPr>
          <w:lang w:val="x-none"/>
        </w:rPr>
        <w:t>Sg</w:t>
      </w:r>
      <w:r w:rsidRPr="00CE6FA6">
        <w:rPr>
          <w:lang w:val="x-none"/>
        </w:rPr>
        <w:tab/>
        <w:t>build</w:t>
      </w:r>
      <w:r w:rsidR="0031450C" w:rsidRPr="00CE6FA6">
        <w:rPr>
          <w:lang w:val="x-none"/>
        </w:rPr>
        <w:t>.Pfv</w:t>
      </w:r>
      <w:r w:rsidRPr="00CE6FA6">
        <w:rPr>
          <w:lang w:val="x-none"/>
        </w:rPr>
        <w:t>]</w:t>
      </w:r>
    </w:p>
    <w:p w14:paraId="48E8112F" w14:textId="62804EE1" w:rsidR="00E33D19" w:rsidRPr="00CE6FA6" w:rsidRDefault="00F06FF2" w:rsidP="0031450C">
      <w:pPr>
        <w:tabs>
          <w:tab w:val="left" w:pos="720"/>
          <w:tab w:val="left" w:pos="1080"/>
        </w:tabs>
        <w:rPr>
          <w:lang w:val="x-none"/>
        </w:rPr>
      </w:pPr>
      <w:r w:rsidRPr="00CE6FA6">
        <w:rPr>
          <w:lang w:val="x-none"/>
        </w:rPr>
        <w:tab/>
      </w:r>
      <w:r w:rsidR="0031450C" w:rsidRPr="00CE6FA6">
        <w:rPr>
          <w:lang w:val="x-none"/>
        </w:rPr>
        <w:tab/>
      </w:r>
      <w:r w:rsidRPr="00CE6FA6">
        <w:rPr>
          <w:lang w:val="x-none"/>
        </w:rPr>
        <w:t>‘They are re-building it.’</w:t>
      </w:r>
    </w:p>
    <w:p w14:paraId="6F5EFB5B" w14:textId="29DDC84C" w:rsidR="0031450C" w:rsidRPr="00CE6FA6" w:rsidRDefault="0031450C" w:rsidP="0031450C">
      <w:pPr>
        <w:tabs>
          <w:tab w:val="left" w:pos="720"/>
          <w:tab w:val="left" w:pos="1080"/>
        </w:tabs>
        <w:rPr>
          <w:lang w:val="x-none"/>
        </w:rPr>
      </w:pPr>
    </w:p>
    <w:p w14:paraId="5DA7D6C3" w14:textId="17E4B2FB" w:rsidR="0031450C" w:rsidRPr="00CE6FA6" w:rsidRDefault="0031450C" w:rsidP="0031450C">
      <w:pPr>
        <w:tabs>
          <w:tab w:val="left" w:pos="720"/>
          <w:tab w:val="left" w:pos="1080"/>
          <w:tab w:val="left" w:pos="2340"/>
          <w:tab w:val="left" w:pos="3600"/>
          <w:tab w:val="left" w:pos="5040"/>
          <w:tab w:val="left" w:pos="5310"/>
        </w:tabs>
        <w:rPr>
          <w:lang w:val="x-none"/>
        </w:rPr>
      </w:pPr>
      <w:r w:rsidRPr="00CE6FA6">
        <w:tab/>
        <w:t>b</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sēwⁿ,</w:t>
      </w:r>
      <w:r w:rsidRPr="00CE6FA6">
        <w:rPr>
          <w:rFonts w:ascii="Doulos SIL" w:hAnsi="Doulos SIL" w:cs="Doulos SIL"/>
          <w:lang w:val="x-none"/>
        </w:rPr>
        <w:tab/>
        <w:t>à</w:t>
      </w:r>
      <w:r w:rsidRPr="00CE6FA6">
        <w:rPr>
          <w:rFonts w:ascii="Doulos SIL" w:hAnsi="Doulos SIL" w:cs="Doulos SIL"/>
          <w:lang w:val="x-none"/>
        </w:rPr>
        <w:tab/>
        <w:t>kìì,</w:t>
      </w:r>
      <w:r w:rsidRPr="00CE6FA6">
        <w:rPr>
          <w:lang w:val="x-none"/>
        </w:rPr>
        <w:tab/>
      </w:r>
    </w:p>
    <w:p w14:paraId="0AE6D7BA" w14:textId="77777777" w:rsidR="0031450C" w:rsidRPr="00CE6FA6" w:rsidRDefault="0031450C" w:rsidP="0031450C">
      <w:pPr>
        <w:tabs>
          <w:tab w:val="left" w:pos="720"/>
          <w:tab w:val="left" w:pos="1080"/>
          <w:tab w:val="left" w:pos="2340"/>
          <w:tab w:val="left" w:pos="3600"/>
          <w:tab w:val="left" w:pos="5040"/>
          <w:tab w:val="left" w:pos="5310"/>
        </w:tabs>
      </w:pPr>
      <w:r w:rsidRPr="00CE6FA6">
        <w:rPr>
          <w:lang w:val="x-none"/>
        </w:rPr>
        <w:tab/>
      </w:r>
      <w:r w:rsidRPr="00CE6FA6">
        <w:rPr>
          <w:lang w:val="x-none"/>
        </w:rPr>
        <w:tab/>
      </w:r>
      <w:r w:rsidRPr="00CE6FA6">
        <w:t>3Sg</w:t>
      </w:r>
      <w:r w:rsidRPr="00CE6FA6">
        <w:tab/>
        <w:t>fall.Pfv,</w:t>
      </w:r>
      <w:r w:rsidRPr="00CE6FA6">
        <w:tab/>
        <w:t>3Sg</w:t>
      </w:r>
      <w:r w:rsidRPr="00CE6FA6">
        <w:tab/>
        <w:t>get.up.Pfv,</w:t>
      </w:r>
    </w:p>
    <w:p w14:paraId="54EEA8BA" w14:textId="77777777" w:rsidR="0031450C" w:rsidRPr="00CE6FA6" w:rsidRDefault="0031450C" w:rsidP="0031450C">
      <w:pPr>
        <w:tabs>
          <w:tab w:val="left" w:pos="720"/>
          <w:tab w:val="left" w:pos="1080"/>
          <w:tab w:val="left" w:pos="1890"/>
          <w:tab w:val="left" w:pos="3150"/>
          <w:tab w:val="left" w:pos="5220"/>
          <w:tab w:val="left" w:pos="6210"/>
          <w:tab w:val="left" w:pos="747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à</w:t>
      </w:r>
      <w:r w:rsidRPr="00CE6FA6">
        <w:rPr>
          <w:rFonts w:ascii="Doulos SIL" w:hAnsi="Doulos SIL" w:cs="Doulos SIL"/>
          <w:lang w:val="x-none"/>
        </w:rPr>
        <w:tab/>
        <w:t>m̄</w:t>
      </w:r>
      <w:r w:rsidRPr="00CE6FA6">
        <w:rPr>
          <w:rFonts w:ascii="Doulos SIL" w:hAnsi="Doulos SIL" w:cs="Doulos SIL"/>
          <w:lang w:val="x-none"/>
        </w:rPr>
        <w:tab/>
        <w:t>bēm-bē</w:t>
      </w:r>
      <w:r w:rsidRPr="00CE6FA6">
        <w:rPr>
          <w:rFonts w:ascii="Doulos SIL" w:hAnsi="Doulos SIL" w:cs="Doulos SIL"/>
          <w:lang w:val="x-none"/>
        </w:rPr>
        <w:tab/>
        <w:t>[à</w:t>
      </w:r>
      <w:r w:rsidRPr="00CE6FA6">
        <w:rPr>
          <w:rFonts w:ascii="Doulos SIL" w:hAnsi="Doulos SIL" w:cs="Doulos SIL"/>
          <w:lang w:val="x-none"/>
        </w:rPr>
        <w:tab/>
        <w:t>sēn]</w:t>
      </w:r>
      <w:r w:rsidRPr="00CE6FA6">
        <w:rPr>
          <w:rFonts w:ascii="Doulos SIL" w:hAnsi="Doulos SIL" w:cs="Doulos SIL"/>
          <w:lang w:val="x-none"/>
        </w:rPr>
        <w:tab/>
        <w:t>tūⁿ</w:t>
      </w:r>
    </w:p>
    <w:p w14:paraId="62CBBD36" w14:textId="52D9F195" w:rsidR="0031450C" w:rsidRPr="00CE6FA6" w:rsidRDefault="0031450C" w:rsidP="0031450C">
      <w:pPr>
        <w:tabs>
          <w:tab w:val="left" w:pos="720"/>
          <w:tab w:val="left" w:pos="1080"/>
          <w:tab w:val="left" w:pos="1890"/>
          <w:tab w:val="left" w:pos="3150"/>
          <w:tab w:val="left" w:pos="5220"/>
          <w:tab w:val="left" w:pos="6210"/>
          <w:tab w:val="left" w:pos="7470"/>
        </w:tabs>
        <w:rPr>
          <w:lang w:val="x-none"/>
        </w:rPr>
      </w:pPr>
      <w:r w:rsidRPr="00CE6FA6">
        <w:tab/>
      </w:r>
      <w:r w:rsidRPr="00CE6FA6">
        <w:tab/>
        <w:t>3Sg</w:t>
      </w:r>
      <w:r w:rsidRPr="00CE6FA6">
        <w:tab/>
        <w:t>3ReflSg</w:t>
      </w:r>
      <w:r w:rsidRPr="00CE6FA6">
        <w:tab/>
      </w:r>
      <w:r w:rsidRPr="00CE6FA6">
        <w:rPr>
          <w:b/>
        </w:rPr>
        <w:t>come</w:t>
      </w:r>
      <w:r w:rsidRPr="00CE6FA6">
        <w:rPr>
          <w:b/>
          <w:lang w:val="x-none"/>
        </w:rPr>
        <w:t>.back</w:t>
      </w:r>
      <w:r w:rsidRPr="00CE6FA6">
        <w:rPr>
          <w:lang w:val="x-none"/>
        </w:rPr>
        <w:t>.</w:t>
      </w:r>
      <w:r w:rsidR="001330D6" w:rsidRPr="00CE6FA6">
        <w:rPr>
          <w:lang w:val="x-none"/>
        </w:rPr>
        <w:t>P</w:t>
      </w:r>
      <w:r w:rsidRPr="00CE6FA6">
        <w:rPr>
          <w:lang w:val="x-none"/>
        </w:rPr>
        <w:t>fv</w:t>
      </w:r>
      <w:r w:rsidRPr="00CE6FA6">
        <w:rPr>
          <w:lang w:val="x-none"/>
        </w:rPr>
        <w:tab/>
        <w:t>[3Sg</w:t>
      </w:r>
      <w:r w:rsidRPr="00CE6FA6">
        <w:rPr>
          <w:lang w:val="x-none"/>
        </w:rPr>
        <w:tab/>
        <w:t>fall.Pfv]</w:t>
      </w:r>
      <w:r w:rsidRPr="00CE6FA6">
        <w:rPr>
          <w:lang w:val="x-none"/>
        </w:rPr>
        <w:tab/>
      </w:r>
      <w:r w:rsidRPr="00CE6FA6">
        <w:rPr>
          <w:b/>
          <w:lang w:val="x-none"/>
        </w:rPr>
        <w:t>again</w:t>
      </w:r>
    </w:p>
    <w:p w14:paraId="3D26B20F" w14:textId="0F4F35A6" w:rsidR="0031450C" w:rsidRPr="00CE6FA6" w:rsidRDefault="0031450C" w:rsidP="0031450C">
      <w:pPr>
        <w:tabs>
          <w:tab w:val="left" w:pos="720"/>
          <w:tab w:val="left" w:pos="1080"/>
        </w:tabs>
      </w:pPr>
      <w:r w:rsidRPr="00CE6FA6">
        <w:tab/>
      </w:r>
      <w:r w:rsidRPr="00CE6FA6">
        <w:tab/>
        <w:t>‘He fell, he got back up, and he (came back and) fell again</w:t>
      </w:r>
      <w:r w:rsidRPr="00CE6FA6">
        <w:rPr>
          <w:lang w:val="x-none"/>
        </w:rPr>
        <w:t>.’</w:t>
      </w:r>
      <w:r w:rsidR="0028504E" w:rsidRPr="00CE6FA6">
        <w:rPr>
          <w:lang w:val="x-none"/>
        </w:rPr>
        <w:t xml:space="preserve"> (&lt; </w:t>
      </w:r>
      <w:r w:rsidR="0028504E" w:rsidRPr="00CE6FA6">
        <w:rPr>
          <w:rFonts w:ascii="Doulos SIL" w:hAnsi="Doulos SIL" w:cs="Doulos SIL"/>
          <w:lang w:val="x-none"/>
        </w:rPr>
        <w:t>sēwⁿ</w:t>
      </w:r>
      <w:r w:rsidR="0028504E" w:rsidRPr="00CE6FA6">
        <w:rPr>
          <w:lang w:val="x-none"/>
        </w:rPr>
        <w:t>)</w:t>
      </w:r>
    </w:p>
    <w:p w14:paraId="1089C371" w14:textId="77777777" w:rsidR="0031450C" w:rsidRPr="00CE6FA6" w:rsidRDefault="0031450C" w:rsidP="0031450C">
      <w:pPr>
        <w:tabs>
          <w:tab w:val="left" w:pos="720"/>
          <w:tab w:val="left" w:pos="1080"/>
          <w:tab w:val="left" w:pos="2340"/>
          <w:tab w:val="left" w:pos="3600"/>
          <w:tab w:val="left" w:pos="5040"/>
          <w:tab w:val="left" w:pos="5310"/>
        </w:tabs>
      </w:pPr>
    </w:p>
    <w:p w14:paraId="101B7F4D" w14:textId="3E46FF81" w:rsidR="0031450C" w:rsidRPr="00CE6FA6" w:rsidRDefault="0031450C" w:rsidP="0028504E">
      <w:pPr>
        <w:tabs>
          <w:tab w:val="left" w:pos="720"/>
          <w:tab w:val="left" w:pos="1080"/>
          <w:tab w:val="left" w:pos="2160"/>
          <w:tab w:val="left" w:pos="3330"/>
          <w:tab w:val="left" w:pos="4860"/>
          <w:tab w:val="left" w:pos="5850"/>
          <w:tab w:val="left" w:pos="6840"/>
        </w:tabs>
        <w:rPr>
          <w:lang w:val="x-none"/>
        </w:rPr>
      </w:pPr>
      <w:r w:rsidRPr="00CE6FA6">
        <w:tab/>
        <w:t>c</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sēn-dē,</w:t>
      </w:r>
      <w:r w:rsidRPr="00CE6FA6">
        <w:rPr>
          <w:rFonts w:ascii="Doulos SIL" w:hAnsi="Doulos SIL" w:cs="Doulos SIL"/>
          <w:lang w:val="x-none"/>
        </w:rPr>
        <w:tab/>
        <w:t>à</w:t>
      </w:r>
      <w:r w:rsidRPr="00CE6FA6">
        <w:rPr>
          <w:rFonts w:ascii="Doulos SIL" w:hAnsi="Doulos SIL" w:cs="Doulos SIL"/>
          <w:lang w:val="x-none"/>
        </w:rPr>
        <w:tab/>
        <w:t>gā</w:t>
      </w:r>
      <w:r w:rsidRPr="00CE6FA6">
        <w:rPr>
          <w:rFonts w:ascii="Doulos SIL" w:hAnsi="Doulos SIL" w:cs="Doulos SIL"/>
          <w:lang w:val="x-none"/>
        </w:rPr>
        <w:tab/>
        <w:t>kìi</w:t>
      </w:r>
      <w:r w:rsidR="0028504E" w:rsidRPr="00CE6FA6">
        <w:rPr>
          <w:rFonts w:ascii="Doulos SIL" w:hAnsi="Doulos SIL" w:cs="Doulos SIL"/>
          <w:lang w:val="x-none"/>
        </w:rPr>
        <w:t>̄</w:t>
      </w:r>
      <w:r w:rsidRPr="00CE6FA6">
        <w:rPr>
          <w:rFonts w:ascii="Doulos SIL" w:hAnsi="Doulos SIL" w:cs="Doulos SIL"/>
          <w:lang w:val="x-none"/>
        </w:rPr>
        <w:t>,</w:t>
      </w:r>
      <w:r w:rsidRPr="00CE6FA6">
        <w:rPr>
          <w:lang w:val="x-none"/>
        </w:rPr>
        <w:tab/>
      </w:r>
    </w:p>
    <w:p w14:paraId="09EF57C3" w14:textId="77777777" w:rsidR="0031450C" w:rsidRPr="00CE6FA6" w:rsidRDefault="0031450C" w:rsidP="0028504E">
      <w:pPr>
        <w:tabs>
          <w:tab w:val="left" w:pos="720"/>
          <w:tab w:val="left" w:pos="1080"/>
          <w:tab w:val="left" w:pos="2160"/>
          <w:tab w:val="left" w:pos="3330"/>
          <w:tab w:val="left" w:pos="4860"/>
          <w:tab w:val="left" w:pos="5850"/>
          <w:tab w:val="left" w:pos="6840"/>
        </w:tabs>
      </w:pPr>
      <w:r w:rsidRPr="00CE6FA6">
        <w:rPr>
          <w:lang w:val="x-none"/>
        </w:rPr>
        <w:tab/>
      </w:r>
      <w:r w:rsidRPr="00CE6FA6">
        <w:rPr>
          <w:lang w:val="x-none"/>
        </w:rPr>
        <w:tab/>
      </w:r>
      <w:r w:rsidRPr="00CE6FA6">
        <w:t>3Sg</w:t>
      </w:r>
      <w:r w:rsidRPr="00CE6FA6">
        <w:tab/>
        <w:t>Ipfv</w:t>
      </w:r>
      <w:r w:rsidRPr="00CE6FA6">
        <w:tab/>
        <w:t>fall.Ipfv,</w:t>
      </w:r>
      <w:r w:rsidRPr="00CE6FA6">
        <w:tab/>
        <w:t>3Sg</w:t>
      </w:r>
      <w:r w:rsidRPr="00CE6FA6">
        <w:tab/>
        <w:t>Ipfv</w:t>
      </w:r>
      <w:r w:rsidRPr="00CE6FA6">
        <w:tab/>
        <w:t>get.up.Ipfv,</w:t>
      </w:r>
    </w:p>
    <w:p w14:paraId="3E067C74" w14:textId="4A551E9A" w:rsidR="0031450C" w:rsidRPr="00CE6FA6" w:rsidRDefault="0031450C" w:rsidP="0031450C">
      <w:pPr>
        <w:tabs>
          <w:tab w:val="left" w:pos="720"/>
          <w:tab w:val="left" w:pos="1080"/>
          <w:tab w:val="left" w:pos="1890"/>
          <w:tab w:val="left" w:pos="2610"/>
          <w:tab w:val="left" w:pos="3870"/>
          <w:tab w:val="left" w:pos="5940"/>
          <w:tab w:val="left" w:pos="6750"/>
          <w:tab w:val="left" w:pos="7470"/>
          <w:tab w:val="left" w:pos="855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à</w:t>
      </w:r>
      <w:r w:rsidRPr="00CE6FA6">
        <w:rPr>
          <w:rFonts w:ascii="Doulos SIL" w:hAnsi="Doulos SIL" w:cs="Doulos SIL"/>
          <w:lang w:val="x-none"/>
        </w:rPr>
        <w:tab/>
        <w:t>gà</w:t>
      </w:r>
      <w:r w:rsidRPr="00CE6FA6">
        <w:rPr>
          <w:rFonts w:ascii="Doulos SIL" w:hAnsi="Doulos SIL" w:cs="Doulos SIL"/>
          <w:lang w:val="x-none"/>
        </w:rPr>
        <w:tab/>
        <w:t>m̄</w:t>
      </w:r>
      <w:r w:rsidRPr="00CE6FA6">
        <w:rPr>
          <w:rFonts w:ascii="Doulos SIL" w:hAnsi="Doulos SIL" w:cs="Doulos SIL"/>
          <w:lang w:val="x-none"/>
        </w:rPr>
        <w:tab/>
        <w:t>bēn-dē</w:t>
      </w:r>
      <w:r w:rsidRPr="00CE6FA6">
        <w:rPr>
          <w:rFonts w:ascii="Doulos SIL" w:hAnsi="Doulos SIL" w:cs="Doulos SIL"/>
        </w:rPr>
        <w:t>-</w:t>
      </w:r>
      <w:r w:rsidRPr="00CE6FA6">
        <w:rPr>
          <w:rFonts w:ascii="Doulos SIL" w:hAnsi="Doulos SIL" w:cs="Doulos SIL"/>
          <w:lang w:val="x-none"/>
        </w:rPr>
        <w:t>bē</w:t>
      </w:r>
      <w:r w:rsidRPr="00CE6FA6">
        <w:rPr>
          <w:rFonts w:ascii="Doulos SIL" w:hAnsi="Doulos SIL" w:cs="Doulos SIL"/>
          <w:lang w:val="x-none"/>
        </w:rPr>
        <w:tab/>
        <w:t>[à</w:t>
      </w:r>
      <w:r w:rsidRPr="00CE6FA6">
        <w:rPr>
          <w:rFonts w:ascii="Doulos SIL" w:hAnsi="Doulos SIL" w:cs="Doulos SIL"/>
          <w:lang w:val="x-none"/>
        </w:rPr>
        <w:tab/>
        <w:t>bè</w:t>
      </w:r>
      <w:r w:rsidRPr="00CE6FA6">
        <w:rPr>
          <w:rFonts w:ascii="Doulos SIL" w:hAnsi="Doulos SIL" w:cs="Doulos SIL"/>
          <w:lang w:val="x-none"/>
        </w:rPr>
        <w:tab/>
        <w:t>sē</w:t>
      </w:r>
      <w:r w:rsidR="0028504E"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tūⁿ</w:t>
      </w:r>
    </w:p>
    <w:p w14:paraId="19E132DA" w14:textId="58C0EAB8" w:rsidR="0031450C" w:rsidRPr="00CE6FA6" w:rsidRDefault="0031450C" w:rsidP="0031450C">
      <w:pPr>
        <w:tabs>
          <w:tab w:val="left" w:pos="720"/>
          <w:tab w:val="left" w:pos="1080"/>
          <w:tab w:val="left" w:pos="1890"/>
          <w:tab w:val="left" w:pos="2610"/>
          <w:tab w:val="left" w:pos="3870"/>
          <w:tab w:val="left" w:pos="5940"/>
          <w:tab w:val="left" w:pos="6750"/>
          <w:tab w:val="left" w:pos="7470"/>
          <w:tab w:val="left" w:pos="8550"/>
        </w:tabs>
        <w:rPr>
          <w:bCs/>
          <w:lang w:val="x-none"/>
        </w:rPr>
      </w:pPr>
      <w:r w:rsidRPr="00CE6FA6">
        <w:tab/>
      </w:r>
      <w:r w:rsidRPr="00CE6FA6">
        <w:tab/>
        <w:t>3Sg</w:t>
      </w:r>
      <w:r w:rsidRPr="00CE6FA6">
        <w:tab/>
        <w:t>Ipfv</w:t>
      </w:r>
      <w:r w:rsidRPr="00CE6FA6">
        <w:tab/>
        <w:t>3ReflSg</w:t>
      </w:r>
      <w:r w:rsidRPr="00CE6FA6">
        <w:tab/>
      </w:r>
      <w:r w:rsidRPr="00CE6FA6">
        <w:rPr>
          <w:b/>
        </w:rPr>
        <w:t>come</w:t>
      </w:r>
      <w:r w:rsidRPr="00CE6FA6">
        <w:rPr>
          <w:b/>
          <w:lang w:val="x-none"/>
        </w:rPr>
        <w:t>.back.</w:t>
      </w:r>
      <w:r w:rsidRPr="00CE6FA6">
        <w:rPr>
          <w:lang w:val="x-none"/>
        </w:rPr>
        <w:t>Ipfv</w:t>
      </w:r>
      <w:r w:rsidRPr="00CE6FA6">
        <w:rPr>
          <w:lang w:val="x-none"/>
        </w:rPr>
        <w:tab/>
        <w:t>[3Sg</w:t>
      </w:r>
      <w:r w:rsidRPr="00CE6FA6">
        <w:rPr>
          <w:lang w:val="x-none"/>
        </w:rPr>
        <w:tab/>
      </w:r>
      <w:r w:rsidRPr="00CE6FA6">
        <w:rPr>
          <w:b/>
          <w:lang w:val="x-none"/>
        </w:rPr>
        <w:t>Seq</w:t>
      </w:r>
      <w:r w:rsidRPr="00CE6FA6">
        <w:rPr>
          <w:lang w:val="x-none"/>
        </w:rPr>
        <w:tab/>
        <w:t>fall.Pfv]</w:t>
      </w:r>
      <w:r w:rsidRPr="00CE6FA6">
        <w:rPr>
          <w:lang w:val="x-none"/>
        </w:rPr>
        <w:tab/>
      </w:r>
      <w:r w:rsidRPr="00CE6FA6">
        <w:rPr>
          <w:bCs/>
          <w:lang w:val="x-none"/>
        </w:rPr>
        <w:t>again</w:t>
      </w:r>
    </w:p>
    <w:p w14:paraId="6F689E53" w14:textId="77777777" w:rsidR="0031450C" w:rsidRPr="00CE6FA6" w:rsidRDefault="0031450C" w:rsidP="0031450C">
      <w:pPr>
        <w:tabs>
          <w:tab w:val="left" w:pos="720"/>
          <w:tab w:val="left" w:pos="1080"/>
        </w:tabs>
      </w:pPr>
      <w:r w:rsidRPr="00CE6FA6">
        <w:tab/>
      </w:r>
      <w:r w:rsidRPr="00CE6FA6">
        <w:tab/>
        <w:t>‘(Often) he falls, he gets back up, and he (comes back and) falls again</w:t>
      </w:r>
      <w:r w:rsidRPr="00CE6FA6">
        <w:rPr>
          <w:lang w:val="x-none"/>
        </w:rPr>
        <w:t>.’</w:t>
      </w:r>
    </w:p>
    <w:p w14:paraId="1B8EBAC9" w14:textId="77777777" w:rsidR="0031450C" w:rsidRPr="00CE6FA6" w:rsidRDefault="0031450C" w:rsidP="0031450C">
      <w:pPr>
        <w:tabs>
          <w:tab w:val="left" w:pos="720"/>
          <w:tab w:val="left" w:pos="1080"/>
          <w:tab w:val="left" w:pos="2340"/>
          <w:tab w:val="left" w:pos="3600"/>
          <w:tab w:val="left" w:pos="5040"/>
          <w:tab w:val="left" w:pos="5310"/>
        </w:tabs>
      </w:pPr>
    </w:p>
    <w:p w14:paraId="4DA06266" w14:textId="14021E20" w:rsidR="0031450C" w:rsidRPr="00CE6FA6" w:rsidRDefault="0031450C" w:rsidP="0031450C">
      <w:pPr>
        <w:tabs>
          <w:tab w:val="left" w:pos="720"/>
          <w:tab w:val="left" w:pos="1080"/>
          <w:tab w:val="left" w:pos="2340"/>
          <w:tab w:val="left" w:pos="3600"/>
          <w:tab w:val="left" w:pos="5040"/>
          <w:tab w:val="left" w:pos="5940"/>
          <w:tab w:val="left" w:pos="6840"/>
        </w:tabs>
        <w:rPr>
          <w:lang w:val="x-none"/>
        </w:rPr>
      </w:pPr>
      <w:r w:rsidRPr="00CE6FA6">
        <w:tab/>
        <w:t>d</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sēn-dē,</w:t>
      </w:r>
      <w:r w:rsidRPr="00CE6FA6">
        <w:rPr>
          <w:rFonts w:ascii="Doulos SIL" w:hAnsi="Doulos SIL" w:cs="Doulos SIL"/>
          <w:lang w:val="x-none"/>
        </w:rPr>
        <w:tab/>
        <w:t>à</w:t>
      </w:r>
      <w:r w:rsidRPr="00CE6FA6">
        <w:rPr>
          <w:rFonts w:ascii="Doulos SIL" w:hAnsi="Doulos SIL" w:cs="Doulos SIL"/>
          <w:lang w:val="x-none"/>
        </w:rPr>
        <w:tab/>
        <w:t>gā</w:t>
      </w:r>
      <w:r w:rsidRPr="00CE6FA6">
        <w:rPr>
          <w:rFonts w:ascii="Doulos SIL" w:hAnsi="Doulos SIL" w:cs="Doulos SIL"/>
          <w:lang w:val="x-none"/>
        </w:rPr>
        <w:tab/>
        <w:t>kìi</w:t>
      </w:r>
      <w:r w:rsidR="0028504E" w:rsidRPr="00CE6FA6">
        <w:rPr>
          <w:rFonts w:ascii="Doulos SIL" w:hAnsi="Doulos SIL" w:cs="Doulos SIL"/>
          <w:lang w:val="x-none"/>
        </w:rPr>
        <w:t>̄</w:t>
      </w:r>
      <w:r w:rsidRPr="00CE6FA6">
        <w:rPr>
          <w:rFonts w:ascii="Doulos SIL" w:hAnsi="Doulos SIL" w:cs="Doulos SIL"/>
          <w:lang w:val="x-none"/>
        </w:rPr>
        <w:t>,</w:t>
      </w:r>
      <w:r w:rsidRPr="00CE6FA6">
        <w:rPr>
          <w:lang w:val="x-none"/>
        </w:rPr>
        <w:tab/>
      </w:r>
    </w:p>
    <w:p w14:paraId="1CEBB16F" w14:textId="77777777" w:rsidR="0031450C" w:rsidRPr="00CE6FA6" w:rsidRDefault="0031450C" w:rsidP="0031450C">
      <w:pPr>
        <w:tabs>
          <w:tab w:val="left" w:pos="720"/>
          <w:tab w:val="left" w:pos="1080"/>
          <w:tab w:val="left" w:pos="2340"/>
          <w:tab w:val="left" w:pos="3600"/>
          <w:tab w:val="left" w:pos="5040"/>
          <w:tab w:val="left" w:pos="5940"/>
          <w:tab w:val="left" w:pos="6840"/>
        </w:tabs>
      </w:pPr>
      <w:r w:rsidRPr="00CE6FA6">
        <w:rPr>
          <w:lang w:val="x-none"/>
        </w:rPr>
        <w:tab/>
      </w:r>
      <w:r w:rsidRPr="00CE6FA6">
        <w:rPr>
          <w:lang w:val="x-none"/>
        </w:rPr>
        <w:tab/>
      </w:r>
      <w:r w:rsidRPr="00CE6FA6">
        <w:t>3Sg</w:t>
      </w:r>
      <w:r w:rsidRPr="00CE6FA6">
        <w:tab/>
        <w:t>Ipfv</w:t>
      </w:r>
      <w:r w:rsidRPr="00CE6FA6">
        <w:tab/>
        <w:t>fall.Ipfv,</w:t>
      </w:r>
      <w:r w:rsidRPr="00CE6FA6">
        <w:tab/>
        <w:t>3Sg</w:t>
      </w:r>
      <w:r w:rsidRPr="00CE6FA6">
        <w:tab/>
        <w:t>Ipfv</w:t>
      </w:r>
      <w:r w:rsidRPr="00CE6FA6">
        <w:tab/>
        <w:t>get.up.Ipfv,</w:t>
      </w:r>
    </w:p>
    <w:p w14:paraId="1902A2A7" w14:textId="4DCD69A4" w:rsidR="0031450C" w:rsidRPr="00CE6FA6" w:rsidRDefault="0031450C" w:rsidP="005C223B">
      <w:pPr>
        <w:tabs>
          <w:tab w:val="left" w:pos="720"/>
          <w:tab w:val="left" w:pos="1080"/>
          <w:tab w:val="left" w:pos="1800"/>
          <w:tab w:val="left" w:pos="2520"/>
          <w:tab w:val="left" w:pos="3690"/>
          <w:tab w:val="left" w:pos="5400"/>
          <w:tab w:val="left" w:pos="6300"/>
          <w:tab w:val="left" w:pos="7110"/>
          <w:tab w:val="left" w:pos="828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à</w:t>
      </w:r>
      <w:r w:rsidRPr="00CE6FA6">
        <w:rPr>
          <w:rFonts w:ascii="Doulos SIL" w:hAnsi="Doulos SIL" w:cs="Doulos SIL"/>
          <w:lang w:val="x-none"/>
        </w:rPr>
        <w:tab/>
        <w:t>bè</w:t>
      </w:r>
      <w:r w:rsidRPr="00CE6FA6">
        <w:rPr>
          <w:rFonts w:ascii="Doulos SIL" w:hAnsi="Doulos SIL" w:cs="Doulos SIL"/>
          <w:lang w:val="x-none"/>
        </w:rPr>
        <w:tab/>
        <w:t>m̄</w:t>
      </w:r>
      <w:r w:rsidRPr="00CE6FA6">
        <w:rPr>
          <w:rFonts w:ascii="Doulos SIL" w:hAnsi="Doulos SIL" w:cs="Doulos SIL"/>
          <w:lang w:val="x-none"/>
        </w:rPr>
        <w:tab/>
        <w:t>bēm</w:t>
      </w:r>
      <w:r w:rsidR="005C223B" w:rsidRPr="00CE6FA6">
        <w:rPr>
          <w:rFonts w:ascii="Doulos SIL" w:hAnsi="Doulos SIL" w:cs="Doulos SIL"/>
          <w:lang w:val="x-none"/>
        </w:rPr>
        <w:t>-</w:t>
      </w:r>
      <w:r w:rsidRPr="00CE6FA6">
        <w:rPr>
          <w:rFonts w:ascii="Doulos SIL" w:hAnsi="Doulos SIL" w:cs="Doulos SIL"/>
          <w:lang w:val="x-none"/>
        </w:rPr>
        <w:t>bē</w:t>
      </w:r>
      <w:r w:rsidRPr="00CE6FA6">
        <w:rPr>
          <w:rFonts w:ascii="Doulos SIL" w:hAnsi="Doulos SIL" w:cs="Doulos SIL"/>
          <w:lang w:val="x-none"/>
        </w:rPr>
        <w:tab/>
        <w:t>[à</w:t>
      </w:r>
      <w:r w:rsidRPr="00CE6FA6">
        <w:rPr>
          <w:rFonts w:ascii="Doulos SIL" w:hAnsi="Doulos SIL" w:cs="Doulos SIL"/>
          <w:lang w:val="x-none"/>
        </w:rPr>
        <w:tab/>
        <w:t>bè</w:t>
      </w:r>
      <w:r w:rsidRPr="00CE6FA6">
        <w:rPr>
          <w:rFonts w:ascii="Doulos SIL" w:hAnsi="Doulos SIL" w:cs="Doulos SIL"/>
          <w:lang w:val="x-none"/>
        </w:rPr>
        <w:tab/>
        <w:t>sē</w:t>
      </w:r>
      <w:r w:rsidR="0028504E"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tu</w:t>
      </w:r>
      <w:r w:rsidR="0028504E" w:rsidRPr="00CE6FA6">
        <w:rPr>
          <w:rFonts w:ascii="Doulos SIL" w:hAnsi="Doulos SIL" w:cs="Doulos SIL"/>
          <w:lang w:val="x-none"/>
        </w:rPr>
        <w:t>̄</w:t>
      </w:r>
      <w:r w:rsidRPr="00CE6FA6">
        <w:rPr>
          <w:rFonts w:ascii="Doulos SIL" w:hAnsi="Doulos SIL" w:cs="Doulos SIL"/>
          <w:lang w:val="x-none"/>
        </w:rPr>
        <w:t>ⁿ</w:t>
      </w:r>
    </w:p>
    <w:p w14:paraId="1526A468" w14:textId="73D5FF3B" w:rsidR="0031450C" w:rsidRPr="00CE6FA6" w:rsidRDefault="0031450C" w:rsidP="005C223B">
      <w:pPr>
        <w:tabs>
          <w:tab w:val="left" w:pos="720"/>
          <w:tab w:val="left" w:pos="1080"/>
          <w:tab w:val="left" w:pos="1800"/>
          <w:tab w:val="left" w:pos="2520"/>
          <w:tab w:val="left" w:pos="3690"/>
          <w:tab w:val="left" w:pos="5400"/>
          <w:tab w:val="left" w:pos="6300"/>
          <w:tab w:val="left" w:pos="7110"/>
          <w:tab w:val="left" w:pos="8280"/>
        </w:tabs>
        <w:rPr>
          <w:lang w:val="x-none"/>
        </w:rPr>
      </w:pPr>
      <w:r w:rsidRPr="00CE6FA6">
        <w:tab/>
      </w:r>
      <w:r w:rsidRPr="00CE6FA6">
        <w:tab/>
        <w:t>3Sg</w:t>
      </w:r>
      <w:r w:rsidRPr="00CE6FA6">
        <w:tab/>
        <w:t>Seq</w:t>
      </w:r>
      <w:r w:rsidRPr="00CE6FA6">
        <w:tab/>
        <w:t>3ReflSg</w:t>
      </w:r>
      <w:r w:rsidRPr="00CE6FA6">
        <w:tab/>
      </w:r>
      <w:r w:rsidRPr="00CE6FA6">
        <w:rPr>
          <w:b/>
        </w:rPr>
        <w:t>come</w:t>
      </w:r>
      <w:r w:rsidRPr="00CE6FA6">
        <w:rPr>
          <w:b/>
          <w:bCs/>
          <w:lang w:val="x-none"/>
        </w:rPr>
        <w:t>.</w:t>
      </w:r>
      <w:r w:rsidR="005C223B" w:rsidRPr="00CE6FA6">
        <w:rPr>
          <w:b/>
          <w:bCs/>
          <w:lang w:val="x-none"/>
        </w:rPr>
        <w:t>back</w:t>
      </w:r>
      <w:r w:rsidR="005C223B" w:rsidRPr="00CE6FA6">
        <w:rPr>
          <w:lang w:val="x-none"/>
        </w:rPr>
        <w:t>.P</w:t>
      </w:r>
      <w:r w:rsidRPr="00CE6FA6">
        <w:rPr>
          <w:lang w:val="x-none"/>
        </w:rPr>
        <w:t>fv</w:t>
      </w:r>
      <w:r w:rsidRPr="00CE6FA6">
        <w:rPr>
          <w:lang w:val="x-none"/>
        </w:rPr>
        <w:tab/>
        <w:t>[3Sg</w:t>
      </w:r>
      <w:r w:rsidRPr="00CE6FA6">
        <w:rPr>
          <w:lang w:val="x-none"/>
        </w:rPr>
        <w:tab/>
      </w:r>
      <w:r w:rsidRPr="00CE6FA6">
        <w:rPr>
          <w:b/>
          <w:bCs/>
          <w:lang w:val="x-none"/>
        </w:rPr>
        <w:t>Seq</w:t>
      </w:r>
      <w:r w:rsidRPr="00CE6FA6">
        <w:rPr>
          <w:lang w:val="x-none"/>
        </w:rPr>
        <w:tab/>
        <w:t>fall.Pfv]</w:t>
      </w:r>
      <w:r w:rsidRPr="00CE6FA6">
        <w:rPr>
          <w:lang w:val="x-none"/>
        </w:rPr>
        <w:tab/>
        <w:t>again</w:t>
      </w:r>
    </w:p>
    <w:p w14:paraId="067DE50E" w14:textId="357106C7" w:rsidR="0031450C" w:rsidRPr="00CE6FA6" w:rsidRDefault="0031450C" w:rsidP="0031450C">
      <w:pPr>
        <w:tabs>
          <w:tab w:val="left" w:pos="720"/>
          <w:tab w:val="left" w:pos="1080"/>
        </w:tabs>
      </w:pPr>
      <w:r w:rsidRPr="00CE6FA6">
        <w:tab/>
      </w:r>
      <w:r w:rsidRPr="00CE6FA6">
        <w:tab/>
        <w:t>[=(c)]</w:t>
      </w:r>
    </w:p>
    <w:p w14:paraId="46C14BE1" w14:textId="0088DA8C" w:rsidR="00124DC1" w:rsidRPr="00CE6FA6" w:rsidRDefault="00124DC1" w:rsidP="00946AFC"/>
    <w:p w14:paraId="1D34DE3D" w14:textId="4AE3A01A" w:rsidR="00124DC1" w:rsidRPr="00CE6FA6" w:rsidRDefault="000B64E4" w:rsidP="006616C9">
      <w:pPr>
        <w:pStyle w:val="Heading3"/>
      </w:pPr>
      <w:bookmarkStart w:id="2175" w:name="_Toc76129877"/>
      <w:bookmarkStart w:id="2176" w:name="_Toc115206849"/>
      <w:r w:rsidRPr="00CE6FA6">
        <w:t xml:space="preserve">Directional </w:t>
      </w:r>
      <w:r w:rsidR="00D62447" w:rsidRPr="00CE6FA6">
        <w:t>motion verb</w:t>
      </w:r>
      <w:r w:rsidR="00124DC1" w:rsidRPr="00CE6FA6">
        <w:t xml:space="preserve"> following another verb</w:t>
      </w:r>
      <w:r w:rsidR="00730D3C" w:rsidRPr="00CE6FA6">
        <w:t xml:space="preserve"> or VP</w:t>
      </w:r>
      <w:bookmarkEnd w:id="2175"/>
      <w:bookmarkEnd w:id="2176"/>
    </w:p>
    <w:p w14:paraId="2D790BA8" w14:textId="78849AA9" w:rsidR="00D2167E" w:rsidRPr="00CE6FA6" w:rsidRDefault="000B64E4" w:rsidP="000B64E4">
      <w:pPr>
        <w:rPr>
          <w:lang w:val="x-none"/>
        </w:rPr>
      </w:pPr>
      <w:r w:rsidRPr="00CE6FA6">
        <w:t xml:space="preserve">The basic deictic motion verbs ‘come’ and ‘go’, as well as vertical direction verbs ‘ascend’ and ‘descend’ and contained-space motion verbs ‘enter’ and ‘exit (v)’, can function as finals (Vb2) in </w:t>
      </w:r>
      <w:r w:rsidR="00D2167E" w:rsidRPr="00CE6FA6">
        <w:t>Vb1-Vb2 or VP-Vb2</w:t>
      </w:r>
      <w:r w:rsidRPr="00CE6FA6">
        <w:t xml:space="preserve"> </w:t>
      </w:r>
      <w:r w:rsidR="00D2167E" w:rsidRPr="00CE6FA6">
        <w:t>combinations</w:t>
      </w:r>
      <w:r w:rsidRPr="00CE6FA6">
        <w:rPr>
          <w:lang w:val="x-none"/>
        </w:rPr>
        <w:t xml:space="preserve">. </w:t>
      </w:r>
      <w:r w:rsidR="00D2167E" w:rsidRPr="00CE6FA6">
        <w:rPr>
          <w:lang w:val="x-none"/>
        </w:rPr>
        <w:t>These are transcribed as compounds when the two verbs are adjacent. If Vb1 is followed by a post-verb</w:t>
      </w:r>
      <w:r w:rsidR="005E3773" w:rsidRPr="00CE6FA6">
        <w:rPr>
          <w:lang w:val="x-none"/>
        </w:rPr>
        <w:t>a</w:t>
      </w:r>
      <w:r w:rsidR="00D2167E" w:rsidRPr="00CE6FA6">
        <w:rPr>
          <w:lang w:val="x-none"/>
        </w:rPr>
        <w:t xml:space="preserve">l RemPfv particle </w:t>
      </w:r>
      <w:r w:rsidR="00D2167E" w:rsidRPr="00CE6FA6">
        <w:rPr>
          <w:rFonts w:ascii="Doulos SIL" w:hAnsi="Doulos SIL" w:cs="Doulos SIL"/>
          <w:lang w:val="x-none"/>
        </w:rPr>
        <w:t>gà</w:t>
      </w:r>
      <w:r w:rsidR="00D2167E" w:rsidRPr="00CE6FA6">
        <w:rPr>
          <w:lang w:val="x-none"/>
        </w:rPr>
        <w:t xml:space="preserve"> or by another postverbal constituent, Vb2 is transcribed as a separate word.</w:t>
      </w:r>
    </w:p>
    <w:p w14:paraId="1981E671" w14:textId="401ADC48" w:rsidR="000B64E4" w:rsidRPr="00CE6FA6" w:rsidRDefault="00D2167E" w:rsidP="000B64E4">
      <w:pPr>
        <w:rPr>
          <w:lang w:val="x-none"/>
        </w:rPr>
      </w:pPr>
      <w:r w:rsidRPr="00CE6FA6">
        <w:rPr>
          <w:lang w:val="x-none"/>
        </w:rPr>
        <w:tab/>
      </w:r>
      <w:r w:rsidR="000B64E4" w:rsidRPr="00CE6FA6">
        <w:rPr>
          <w:lang w:val="x-none"/>
        </w:rPr>
        <w:t>An important question is whether Vb2 agrees with Vb1 in aspect (Pfv/Ipfv), or whether Vb2 has fixed form. As it happens, the verbs that can occur as Vb2 divide into three categories: those that have fixed Ipfv stems</w:t>
      </w:r>
      <w:r w:rsidR="00E32DAE" w:rsidRPr="00CE6FA6">
        <w:rPr>
          <w:lang w:val="x-none"/>
        </w:rPr>
        <w:t xml:space="preserve"> (</w:t>
      </w:r>
      <w:r w:rsidR="00A91D9D" w:rsidRPr="00CE6FA6">
        <w:t>676</w:t>
      </w:r>
      <w:r w:rsidR="00E32DAE" w:rsidRPr="00CE6FA6">
        <w:rPr>
          <w:lang w:val="x-none"/>
        </w:rPr>
        <w:t>a)</w:t>
      </w:r>
      <w:r w:rsidR="000B64E4" w:rsidRPr="00CE6FA6">
        <w:rPr>
          <w:lang w:val="x-none"/>
        </w:rPr>
        <w:t xml:space="preserve">, those that take Ipfv or Pfv form by agreement with </w:t>
      </w:r>
      <w:r w:rsidR="005E3773" w:rsidRPr="00CE6FA6">
        <w:rPr>
          <w:lang w:val="x-none"/>
        </w:rPr>
        <w:t>Vb1</w:t>
      </w:r>
      <w:r w:rsidR="00E32DAE" w:rsidRPr="00CE6FA6">
        <w:rPr>
          <w:lang w:val="x-none"/>
        </w:rPr>
        <w:t xml:space="preserve"> (</w:t>
      </w:r>
      <w:r w:rsidR="00A91D9D" w:rsidRPr="00CE6FA6">
        <w:t>676</w:t>
      </w:r>
      <w:r w:rsidR="00E32DAE" w:rsidRPr="00CE6FA6">
        <w:rPr>
          <w:lang w:val="x-none"/>
        </w:rPr>
        <w:t>b)</w:t>
      </w:r>
      <w:r w:rsidR="000B64E4" w:rsidRPr="00CE6FA6">
        <w:rPr>
          <w:lang w:val="x-none"/>
        </w:rPr>
        <w:t>, and those that have identical Pfv and Ipfv stems so their aspectual form as Vb2 in compounds is indeterminate (</w:t>
      </w:r>
      <w:r w:rsidR="00A91D9D" w:rsidRPr="00CE6FA6">
        <w:t>676</w:t>
      </w:r>
      <w:r w:rsidR="00E32DAE" w:rsidRPr="00CE6FA6">
        <w:rPr>
          <w:lang w:val="x-none"/>
        </w:rPr>
        <w:t>c</w:t>
      </w:r>
      <w:r w:rsidR="000B64E4" w:rsidRPr="00CE6FA6">
        <w:rPr>
          <w:lang w:val="x-none"/>
        </w:rPr>
        <w:t xml:space="preserve">). </w:t>
      </w:r>
    </w:p>
    <w:p w14:paraId="396F619D" w14:textId="01008C92" w:rsidR="000B64E4" w:rsidRPr="00CE6FA6" w:rsidRDefault="000B64E4" w:rsidP="000B64E4">
      <w:pPr>
        <w:rPr>
          <w:lang w:val="x-none"/>
        </w:rPr>
      </w:pPr>
    </w:p>
    <w:p w14:paraId="0D1D69ED" w14:textId="04EF1DA9" w:rsidR="000B64E4" w:rsidRPr="00CE6FA6" w:rsidRDefault="000B64E4" w:rsidP="000B64E4">
      <w:pPr>
        <w:tabs>
          <w:tab w:val="left" w:pos="720"/>
          <w:tab w:val="left" w:pos="1080"/>
          <w:tab w:val="left" w:pos="2430"/>
          <w:tab w:val="left" w:pos="3960"/>
        </w:tabs>
        <w:rPr>
          <w:lang w:val="x-none"/>
        </w:rPr>
      </w:pPr>
      <w:r w:rsidRPr="00CE6FA6">
        <w:rPr>
          <w:lang w:val="x-none"/>
        </w:rPr>
        <w:t>(</w:t>
      </w:r>
      <w:r w:rsidR="00A91D9D" w:rsidRPr="00CE6FA6">
        <w:t>676</w:t>
      </w:r>
      <w:r w:rsidRPr="00CE6FA6">
        <w:rPr>
          <w:lang w:val="x-none"/>
        </w:rPr>
        <w:t>)</w:t>
      </w:r>
      <w:r w:rsidRPr="00CE6FA6">
        <w:rPr>
          <w:lang w:val="x-none"/>
        </w:rPr>
        <w:tab/>
      </w:r>
      <w:r w:rsidRPr="00CE6FA6">
        <w:rPr>
          <w:lang w:val="x-none"/>
        </w:rPr>
        <w:tab/>
        <w:t>Pfv/Ipfv</w:t>
      </w:r>
      <w:r w:rsidRPr="00CE6FA6">
        <w:rPr>
          <w:lang w:val="x-none"/>
        </w:rPr>
        <w:tab/>
        <w:t>gloss</w:t>
      </w:r>
      <w:r w:rsidRPr="00CE6FA6">
        <w:rPr>
          <w:lang w:val="x-none"/>
        </w:rPr>
        <w:tab/>
        <w:t>form as Vb2 in compound</w:t>
      </w:r>
    </w:p>
    <w:p w14:paraId="415E4672" w14:textId="58C14EDE" w:rsidR="000B64E4" w:rsidRPr="00CE6FA6" w:rsidRDefault="000B64E4" w:rsidP="000B64E4">
      <w:pPr>
        <w:tabs>
          <w:tab w:val="left" w:pos="720"/>
          <w:tab w:val="left" w:pos="1080"/>
          <w:tab w:val="left" w:pos="2430"/>
          <w:tab w:val="left" w:pos="3960"/>
        </w:tabs>
        <w:rPr>
          <w:lang w:val="x-none"/>
        </w:rPr>
      </w:pPr>
    </w:p>
    <w:p w14:paraId="69C2C1D3" w14:textId="42D3F6B8" w:rsidR="00A45407" w:rsidRPr="00CE6FA6" w:rsidRDefault="000B64E4" w:rsidP="000B64E4">
      <w:pPr>
        <w:tabs>
          <w:tab w:val="left" w:pos="720"/>
          <w:tab w:val="left" w:pos="1080"/>
          <w:tab w:val="left" w:pos="2430"/>
          <w:tab w:val="left" w:pos="3960"/>
        </w:tabs>
        <w:rPr>
          <w:lang w:val="x-none"/>
        </w:rPr>
      </w:pPr>
      <w:r w:rsidRPr="00CE6FA6">
        <w:rPr>
          <w:lang w:val="x-none"/>
        </w:rPr>
        <w:tab/>
        <w:t>a.</w:t>
      </w:r>
      <w:r w:rsidR="00A45407" w:rsidRPr="00CE6FA6">
        <w:rPr>
          <w:lang w:val="x-none"/>
        </w:rPr>
        <w:t xml:space="preserve"> Vb2 is Ipfv stem</w:t>
      </w:r>
    </w:p>
    <w:p w14:paraId="0AFB711F" w14:textId="6F92A2D3" w:rsidR="000B64E4" w:rsidRPr="00CE6FA6" w:rsidRDefault="00A45407" w:rsidP="000B64E4">
      <w:pPr>
        <w:tabs>
          <w:tab w:val="left" w:pos="720"/>
          <w:tab w:val="left" w:pos="1080"/>
          <w:tab w:val="left" w:pos="2430"/>
          <w:tab w:val="left" w:pos="3960"/>
        </w:tabs>
        <w:rPr>
          <w:lang w:val="x-none"/>
        </w:rPr>
      </w:pPr>
      <w:r w:rsidRPr="00CE6FA6">
        <w:rPr>
          <w:lang w:val="x-none"/>
        </w:rPr>
        <w:tab/>
      </w:r>
      <w:r w:rsidR="000B64E4" w:rsidRPr="00CE6FA6">
        <w:rPr>
          <w:lang w:val="x-none"/>
        </w:rPr>
        <w:tab/>
      </w:r>
      <w:r w:rsidR="000B64E4" w:rsidRPr="00CE6FA6">
        <w:rPr>
          <w:rFonts w:ascii="Doulos SIL" w:hAnsi="Doulos SIL" w:cs="Doulos SIL"/>
        </w:rPr>
        <w:t>ya</w:t>
      </w:r>
      <w:r w:rsidR="000B64E4" w:rsidRPr="00CE6FA6">
        <w:rPr>
          <w:rFonts w:ascii="Doulos SIL" w:hAnsi="Doulos SIL" w:cs="Doulos SIL"/>
          <w:lang w:val="x-none"/>
        </w:rPr>
        <w:t>̀wⁿ/yà-là</w:t>
      </w:r>
      <w:r w:rsidR="000B64E4" w:rsidRPr="00CE6FA6">
        <w:rPr>
          <w:lang w:val="x-none"/>
        </w:rPr>
        <w:tab/>
        <w:t>‘descend’</w:t>
      </w:r>
      <w:r w:rsidR="000B64E4" w:rsidRPr="00CE6FA6">
        <w:rPr>
          <w:lang w:val="x-none"/>
        </w:rPr>
        <w:tab/>
      </w:r>
      <w:r w:rsidR="000B64E4" w:rsidRPr="00CE6FA6">
        <w:rPr>
          <w:rFonts w:ascii="Doulos SIL" w:hAnsi="Doulos SIL" w:cs="Doulos SIL"/>
          <w:lang w:val="x-none"/>
        </w:rPr>
        <w:t>-[yà-là]</w:t>
      </w:r>
    </w:p>
    <w:p w14:paraId="0AA3600F" w14:textId="33D1C840" w:rsidR="000B64E4" w:rsidRPr="00CE6FA6" w:rsidRDefault="000B64E4" w:rsidP="000B64E4">
      <w:pPr>
        <w:tabs>
          <w:tab w:val="left" w:pos="720"/>
          <w:tab w:val="left" w:pos="1080"/>
          <w:tab w:val="left" w:pos="2430"/>
          <w:tab w:val="left" w:pos="3960"/>
        </w:tabs>
        <w:rPr>
          <w:lang w:val="x-none"/>
        </w:rPr>
      </w:pPr>
      <w:r w:rsidRPr="00CE6FA6">
        <w:rPr>
          <w:lang w:val="x-none"/>
        </w:rPr>
        <w:tab/>
      </w:r>
      <w:r w:rsidRPr="00CE6FA6">
        <w:rPr>
          <w:lang w:val="x-none"/>
        </w:rPr>
        <w:tab/>
      </w:r>
      <w:r w:rsidRPr="00CE6FA6">
        <w:rPr>
          <w:rFonts w:ascii="Doulos SIL" w:hAnsi="Doulos SIL" w:cs="Doulos SIL"/>
        </w:rPr>
        <w:t>ta</w:t>
      </w:r>
      <w:r w:rsidRPr="00CE6FA6">
        <w:rPr>
          <w:rFonts w:ascii="Doulos SIL" w:hAnsi="Doulos SIL" w:cs="Doulos SIL"/>
          <w:lang w:val="x-none"/>
        </w:rPr>
        <w:t>̄wⁿ/tā-nā</w:t>
      </w:r>
      <w:r w:rsidRPr="00CE6FA6">
        <w:rPr>
          <w:lang w:val="x-none"/>
        </w:rPr>
        <w:tab/>
        <w:t>‘ascend’</w:t>
      </w:r>
      <w:r w:rsidRPr="00CE6FA6">
        <w:rPr>
          <w:lang w:val="x-none"/>
        </w:rPr>
        <w:tab/>
      </w:r>
      <w:r w:rsidRPr="00CE6FA6">
        <w:rPr>
          <w:rFonts w:ascii="Doulos SIL" w:hAnsi="Doulos SIL" w:cs="Doulos SIL"/>
          <w:lang w:val="x-none"/>
        </w:rPr>
        <w:t>-[tā-nā]</w:t>
      </w:r>
    </w:p>
    <w:p w14:paraId="1B078C73" w14:textId="11FC1A11" w:rsidR="000B64E4" w:rsidRPr="00CE6FA6" w:rsidRDefault="000B64E4" w:rsidP="000B64E4">
      <w:pPr>
        <w:tabs>
          <w:tab w:val="left" w:pos="720"/>
          <w:tab w:val="left" w:pos="1080"/>
          <w:tab w:val="left" w:pos="2430"/>
          <w:tab w:val="left" w:pos="3960"/>
        </w:tabs>
        <w:rPr>
          <w:lang w:val="x-none"/>
        </w:rPr>
      </w:pPr>
      <w:r w:rsidRPr="00CE6FA6">
        <w:rPr>
          <w:lang w:val="x-none"/>
        </w:rPr>
        <w:tab/>
      </w:r>
      <w:r w:rsidRPr="00CE6FA6">
        <w:rPr>
          <w:lang w:val="x-none"/>
        </w:rPr>
        <w:tab/>
      </w:r>
      <w:r w:rsidRPr="00CE6FA6">
        <w:rPr>
          <w:rFonts w:ascii="Doulos SIL" w:hAnsi="Doulos SIL" w:cs="Doulos SIL"/>
        </w:rPr>
        <w:t>ba</w:t>
      </w:r>
      <w:r w:rsidRPr="00CE6FA6">
        <w:rPr>
          <w:rFonts w:ascii="Doulos SIL" w:hAnsi="Doulos SIL" w:cs="Doulos SIL"/>
          <w:lang w:val="x-none"/>
        </w:rPr>
        <w:t>̄ā/bā-lā</w:t>
      </w:r>
      <w:r w:rsidRPr="00CE6FA6">
        <w:rPr>
          <w:lang w:val="x-none"/>
        </w:rPr>
        <w:tab/>
        <w:t>‘exit (v)’</w:t>
      </w:r>
      <w:r w:rsidRPr="00CE6FA6">
        <w:rPr>
          <w:lang w:val="x-none"/>
        </w:rPr>
        <w:tab/>
      </w:r>
      <w:r w:rsidRPr="00CE6FA6">
        <w:rPr>
          <w:rFonts w:ascii="Doulos SIL" w:hAnsi="Doulos SIL" w:cs="Doulos SIL"/>
          <w:lang w:val="x-none"/>
        </w:rPr>
        <w:t>-[bā-lā]</w:t>
      </w:r>
    </w:p>
    <w:p w14:paraId="3B6EA4D0" w14:textId="1EB595E2" w:rsidR="000B64E4" w:rsidRPr="00CE6FA6" w:rsidRDefault="000B64E4" w:rsidP="000B64E4">
      <w:pPr>
        <w:tabs>
          <w:tab w:val="left" w:pos="720"/>
          <w:tab w:val="left" w:pos="1080"/>
          <w:tab w:val="left" w:pos="2430"/>
          <w:tab w:val="left" w:pos="3960"/>
        </w:tabs>
        <w:rPr>
          <w:lang w:val="x-none"/>
        </w:rPr>
      </w:pPr>
    </w:p>
    <w:p w14:paraId="7769F2EF" w14:textId="1F4950AC" w:rsidR="00A45407" w:rsidRPr="00CE6FA6" w:rsidRDefault="000B64E4" w:rsidP="000B64E4">
      <w:pPr>
        <w:tabs>
          <w:tab w:val="left" w:pos="720"/>
          <w:tab w:val="left" w:pos="1080"/>
          <w:tab w:val="left" w:pos="2430"/>
          <w:tab w:val="left" w:pos="3960"/>
        </w:tabs>
        <w:rPr>
          <w:lang w:val="x-none"/>
        </w:rPr>
      </w:pPr>
      <w:r w:rsidRPr="00CE6FA6">
        <w:rPr>
          <w:lang w:val="x-none"/>
        </w:rPr>
        <w:tab/>
        <w:t>b.</w:t>
      </w:r>
      <w:r w:rsidR="00A45407" w:rsidRPr="00CE6FA6">
        <w:rPr>
          <w:lang w:val="x-none"/>
        </w:rPr>
        <w:t xml:space="preserve"> Vb2 agrees with Vb1 in aspect</w:t>
      </w:r>
    </w:p>
    <w:p w14:paraId="3743BC2B" w14:textId="3699B017" w:rsidR="000B64E4" w:rsidRPr="00CE6FA6" w:rsidRDefault="00A45407" w:rsidP="000B64E4">
      <w:pPr>
        <w:tabs>
          <w:tab w:val="left" w:pos="720"/>
          <w:tab w:val="left" w:pos="1080"/>
          <w:tab w:val="left" w:pos="2430"/>
          <w:tab w:val="left" w:pos="3960"/>
        </w:tabs>
        <w:rPr>
          <w:lang w:val="x-none"/>
        </w:rPr>
      </w:pPr>
      <w:r w:rsidRPr="00CE6FA6">
        <w:rPr>
          <w:lang w:val="x-none"/>
        </w:rPr>
        <w:tab/>
      </w:r>
      <w:r w:rsidR="000B64E4" w:rsidRPr="00CE6FA6">
        <w:rPr>
          <w:lang w:val="x-none"/>
        </w:rPr>
        <w:tab/>
      </w:r>
      <w:r w:rsidR="000B64E4" w:rsidRPr="00CE6FA6">
        <w:rPr>
          <w:rFonts w:ascii="Doulos SIL" w:hAnsi="Doulos SIL" w:cs="Doulos SIL"/>
        </w:rPr>
        <w:t>dw</w:t>
      </w:r>
      <w:r w:rsidR="000B64E4" w:rsidRPr="00CE6FA6">
        <w:rPr>
          <w:rFonts w:ascii="Doulos SIL" w:hAnsi="Doulos SIL" w:cs="Doulos SIL"/>
          <w:lang w:val="x-none"/>
        </w:rPr>
        <w:t>ɔ̄/dɔ̄-lɔ̄</w:t>
      </w:r>
      <w:r w:rsidR="000B64E4" w:rsidRPr="00CE6FA6">
        <w:rPr>
          <w:lang w:val="x-none"/>
        </w:rPr>
        <w:tab/>
        <w:t>‘enter’</w:t>
      </w:r>
      <w:r w:rsidR="000B64E4" w:rsidRPr="00CE6FA6">
        <w:rPr>
          <w:lang w:val="x-none"/>
        </w:rPr>
        <w:tab/>
      </w:r>
      <w:r w:rsidR="000B64E4" w:rsidRPr="00CE6FA6">
        <w:rPr>
          <w:rFonts w:ascii="Doulos SIL" w:hAnsi="Doulos SIL" w:cs="Doulos SIL"/>
          <w:lang w:val="x-none"/>
        </w:rPr>
        <w:t>-dwɔ</w:t>
      </w:r>
      <w:r w:rsidR="009B360E" w:rsidRPr="00CE6FA6">
        <w:rPr>
          <w:rFonts w:ascii="Doulos SIL" w:hAnsi="Doulos SIL" w:cs="Doulos SIL"/>
          <w:lang w:val="x-none"/>
        </w:rPr>
        <w:t>̄</w:t>
      </w:r>
      <w:r w:rsidR="000B64E4" w:rsidRPr="00CE6FA6">
        <w:rPr>
          <w:lang w:val="x-none"/>
        </w:rPr>
        <w:t xml:space="preserve"> (Pfv) or </w:t>
      </w:r>
      <w:r w:rsidR="000B64E4" w:rsidRPr="00CE6FA6">
        <w:rPr>
          <w:rFonts w:ascii="Doulos SIL" w:hAnsi="Doulos SIL" w:cs="Doulos SIL"/>
          <w:lang w:val="x-none"/>
        </w:rPr>
        <w:t>-[dɔ̄-lɔ̄]</w:t>
      </w:r>
      <w:r w:rsidR="000B64E4" w:rsidRPr="00CE6FA6">
        <w:rPr>
          <w:lang w:val="x-none"/>
        </w:rPr>
        <w:t xml:space="preserve"> (Ipfv)</w:t>
      </w:r>
    </w:p>
    <w:p w14:paraId="28723660" w14:textId="409CD53F" w:rsidR="000B64E4" w:rsidRPr="00CE6FA6" w:rsidRDefault="000B64E4" w:rsidP="000B64E4">
      <w:pPr>
        <w:tabs>
          <w:tab w:val="left" w:pos="720"/>
          <w:tab w:val="left" w:pos="1080"/>
          <w:tab w:val="left" w:pos="2430"/>
          <w:tab w:val="left" w:pos="3960"/>
        </w:tabs>
        <w:rPr>
          <w:lang w:val="x-none"/>
        </w:rPr>
      </w:pPr>
    </w:p>
    <w:p w14:paraId="10E95B36" w14:textId="28988F3F" w:rsidR="00A45407" w:rsidRPr="00CE6FA6" w:rsidRDefault="000B64E4" w:rsidP="000B64E4">
      <w:pPr>
        <w:tabs>
          <w:tab w:val="left" w:pos="720"/>
          <w:tab w:val="left" w:pos="1080"/>
          <w:tab w:val="left" w:pos="2430"/>
          <w:tab w:val="left" w:pos="3960"/>
        </w:tabs>
        <w:rPr>
          <w:lang w:val="x-none"/>
        </w:rPr>
      </w:pPr>
      <w:r w:rsidRPr="00CE6FA6">
        <w:rPr>
          <w:lang w:val="x-none"/>
        </w:rPr>
        <w:tab/>
        <w:t>c.</w:t>
      </w:r>
      <w:r w:rsidR="00E32DAE" w:rsidRPr="00CE6FA6">
        <w:rPr>
          <w:lang w:val="x-none"/>
        </w:rPr>
        <w:t xml:space="preserve"> Pfv and Ipfv stems are indistinguishable</w:t>
      </w:r>
    </w:p>
    <w:p w14:paraId="5BAD9997" w14:textId="635CE807" w:rsidR="000B64E4" w:rsidRPr="00CE6FA6" w:rsidRDefault="00A45407" w:rsidP="000B64E4">
      <w:pPr>
        <w:tabs>
          <w:tab w:val="left" w:pos="720"/>
          <w:tab w:val="left" w:pos="1080"/>
          <w:tab w:val="left" w:pos="2430"/>
          <w:tab w:val="left" w:pos="3960"/>
        </w:tabs>
        <w:rPr>
          <w:lang w:val="x-none"/>
        </w:rPr>
      </w:pPr>
      <w:r w:rsidRPr="00CE6FA6">
        <w:rPr>
          <w:lang w:val="x-none"/>
        </w:rPr>
        <w:tab/>
      </w:r>
      <w:r w:rsidR="000B64E4" w:rsidRPr="00CE6FA6">
        <w:rPr>
          <w:lang w:val="x-none"/>
        </w:rPr>
        <w:tab/>
      </w:r>
      <w:r w:rsidR="000B64E4" w:rsidRPr="00CE6FA6">
        <w:rPr>
          <w:rFonts w:ascii="Doulos SIL" w:hAnsi="Doulos SIL" w:cs="Doulos SIL"/>
          <w:lang w:val="x-none"/>
        </w:rPr>
        <w:t>bē/bē</w:t>
      </w:r>
      <w:r w:rsidR="000B64E4" w:rsidRPr="00CE6FA6">
        <w:rPr>
          <w:lang w:val="x-none"/>
        </w:rPr>
        <w:tab/>
        <w:t>‘come’</w:t>
      </w:r>
      <w:r w:rsidR="000B64E4" w:rsidRPr="00CE6FA6">
        <w:rPr>
          <w:lang w:val="x-none"/>
        </w:rPr>
        <w:tab/>
      </w:r>
      <w:r w:rsidR="000B64E4" w:rsidRPr="00CE6FA6">
        <w:rPr>
          <w:rFonts w:ascii="Doulos SIL" w:hAnsi="Doulos SIL" w:cs="Doulos SIL"/>
          <w:lang w:val="x-none"/>
        </w:rPr>
        <w:t>-bē</w:t>
      </w:r>
      <w:r w:rsidR="000B64E4" w:rsidRPr="00CE6FA6">
        <w:rPr>
          <w:lang w:val="x-none"/>
        </w:rPr>
        <w:t xml:space="preserve"> </w:t>
      </w:r>
    </w:p>
    <w:p w14:paraId="58069B83" w14:textId="69339885" w:rsidR="000B64E4" w:rsidRPr="00CE6FA6" w:rsidRDefault="000B64E4" w:rsidP="000B64E4">
      <w:pPr>
        <w:tabs>
          <w:tab w:val="left" w:pos="720"/>
          <w:tab w:val="left" w:pos="1080"/>
          <w:tab w:val="left" w:pos="2430"/>
          <w:tab w:val="left" w:pos="39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sò/sò</w:t>
      </w:r>
      <w:r w:rsidRPr="00CE6FA6">
        <w:rPr>
          <w:lang w:val="x-none"/>
        </w:rPr>
        <w:tab/>
        <w:t>‘go’</w:t>
      </w:r>
      <w:r w:rsidRPr="00CE6FA6">
        <w:rPr>
          <w:lang w:val="x-none"/>
        </w:rPr>
        <w:tab/>
      </w:r>
      <w:r w:rsidRPr="00CE6FA6">
        <w:rPr>
          <w:rFonts w:ascii="Doulos SIL" w:hAnsi="Doulos SIL" w:cs="Doulos SIL"/>
          <w:lang w:val="x-none"/>
        </w:rPr>
        <w:t>-sò</w:t>
      </w:r>
    </w:p>
    <w:p w14:paraId="03F10EE9" w14:textId="3AEB0B77" w:rsidR="000B64E4" w:rsidRPr="00CE6FA6" w:rsidRDefault="000B64E4" w:rsidP="000B64E4">
      <w:pPr>
        <w:rPr>
          <w:lang w:val="x-none"/>
        </w:rPr>
      </w:pPr>
    </w:p>
    <w:p w14:paraId="6623B75C" w14:textId="5B5787A2" w:rsidR="000B64E4" w:rsidRPr="00CE6FA6" w:rsidRDefault="000B64E4" w:rsidP="000B64E4">
      <w:pPr>
        <w:rPr>
          <w:lang w:val="x-none"/>
        </w:rPr>
      </w:pPr>
      <w:r w:rsidRPr="00CE6FA6">
        <w:rPr>
          <w:lang w:val="x-none"/>
        </w:rPr>
        <w:t xml:space="preserve">In all such Vb1-Vb2 compounds, </w:t>
      </w:r>
      <w:r w:rsidR="005E3773" w:rsidRPr="00CE6FA6">
        <w:rPr>
          <w:lang w:val="x-none"/>
        </w:rPr>
        <w:t>Vb1</w:t>
      </w:r>
      <w:r w:rsidRPr="00CE6FA6">
        <w:rPr>
          <w:lang w:val="x-none"/>
        </w:rPr>
        <w:t xml:space="preserve"> takes its regular Pfv or Ipfv form depending on the inflectional category of the clause as a whole.</w:t>
      </w:r>
    </w:p>
    <w:p w14:paraId="3EDAD110" w14:textId="2EE15B8D" w:rsidR="00D548EA" w:rsidRPr="00CE6FA6" w:rsidRDefault="00D548EA" w:rsidP="000B64E4">
      <w:pPr>
        <w:rPr>
          <w:lang w:val="x-none"/>
        </w:rPr>
      </w:pPr>
      <w:r w:rsidRPr="00CE6FA6">
        <w:rPr>
          <w:lang w:val="x-none"/>
        </w:rPr>
        <w:tab/>
        <w:t xml:space="preserve">When </w:t>
      </w:r>
      <w:r w:rsidR="005E3773" w:rsidRPr="00CE6FA6">
        <w:rPr>
          <w:lang w:val="x-none"/>
        </w:rPr>
        <w:t xml:space="preserve">it </w:t>
      </w:r>
      <w:r w:rsidRPr="00CE6FA6">
        <w:rPr>
          <w:lang w:val="x-none"/>
        </w:rPr>
        <w:t>follow</w:t>
      </w:r>
      <w:r w:rsidR="005E3773" w:rsidRPr="00CE6FA6">
        <w:rPr>
          <w:lang w:val="x-none"/>
        </w:rPr>
        <w:t>s</w:t>
      </w:r>
      <w:r w:rsidRPr="00CE6FA6">
        <w:rPr>
          <w:lang w:val="x-none"/>
        </w:rPr>
        <w:t xml:space="preserve"> sequential </w:t>
      </w:r>
      <w:r w:rsidRPr="00CE6FA6">
        <w:rPr>
          <w:rFonts w:ascii="Doulos SIL" w:hAnsi="Doulos SIL" w:cs="Doulos SIL"/>
          <w:lang w:val="x-none"/>
        </w:rPr>
        <w:t>bè</w:t>
      </w:r>
      <w:r w:rsidRPr="00CE6FA6">
        <w:rPr>
          <w:lang w:val="x-none"/>
        </w:rPr>
        <w:t xml:space="preserve">, the second verb may take the Pfv stem even if the Ipfv stem is usual in other contexts. The evidence for this is </w:t>
      </w:r>
      <w:r w:rsidRPr="00CE6FA6">
        <w:rPr>
          <w:rFonts w:ascii="Doulos SIL" w:hAnsi="Doulos SIL" w:cs="Doulos SIL"/>
          <w:lang w:val="x-none"/>
        </w:rPr>
        <w:t>è bē sō-yàwⁿ</w:t>
      </w:r>
      <w:r w:rsidRPr="00CE6FA6">
        <w:rPr>
          <w:lang w:val="x-none"/>
        </w:rPr>
        <w:t xml:space="preserve"> ‘then they went and retired (for the night)’ with Pfv </w:t>
      </w:r>
      <w:r w:rsidRPr="00CE6FA6">
        <w:rPr>
          <w:rFonts w:ascii="Doulos SIL" w:hAnsi="Doulos SIL" w:cs="Doulos SIL"/>
          <w:lang w:val="x-none"/>
        </w:rPr>
        <w:t>yàwⁿ</w:t>
      </w:r>
      <w:r w:rsidRPr="00CE6FA6">
        <w:rPr>
          <w:lang w:val="x-none"/>
        </w:rPr>
        <w:t xml:space="preserve"> ‘descend’ (2017-05 @ 00:58). </w:t>
      </w:r>
    </w:p>
    <w:p w14:paraId="379ACCCF" w14:textId="3C8AF0D3" w:rsidR="000B64E4" w:rsidRPr="00CE6FA6" w:rsidRDefault="000B64E4" w:rsidP="000B64E4">
      <w:pPr>
        <w:rPr>
          <w:lang w:val="x-none"/>
        </w:rPr>
      </w:pPr>
      <w:r w:rsidRPr="00CE6FA6">
        <w:rPr>
          <w:lang w:val="x-none"/>
        </w:rPr>
        <w:tab/>
        <w:t>Vb1 may be another motion verb, for example one of the verbs in (</w:t>
      </w:r>
      <w:r w:rsidR="00DB373C" w:rsidRPr="00CE6FA6">
        <w:t>676</w:t>
      </w:r>
      <w:r w:rsidRPr="00CE6FA6">
        <w:rPr>
          <w:lang w:val="x-none"/>
        </w:rPr>
        <w:t>a</w:t>
      </w:r>
      <w:r w:rsidRPr="00CE6FA6">
        <w:rPr>
          <w:lang w:val="x-none"/>
        </w:rPr>
        <w:noBreakHyphen/>
        <w:t>b) followed by ‘come’ or ‘go’ as Vb2</w:t>
      </w:r>
      <w:r w:rsidR="001D57B8" w:rsidRPr="00CE6FA6">
        <w:rPr>
          <w:lang w:val="x-none"/>
        </w:rPr>
        <w:t>. Alternatively, Vb1 may be</w:t>
      </w:r>
      <w:r w:rsidRPr="00CE6FA6">
        <w:rPr>
          <w:lang w:val="x-none"/>
        </w:rPr>
        <w:t xml:space="preserve"> a manner-of-motion verb like ‘crawl’</w:t>
      </w:r>
      <w:r w:rsidR="001D57B8" w:rsidRPr="00CE6FA6">
        <w:rPr>
          <w:lang w:val="x-none"/>
        </w:rPr>
        <w:t>, or</w:t>
      </w:r>
      <w:r w:rsidRPr="00CE6FA6">
        <w:rPr>
          <w:lang w:val="x-none"/>
        </w:rPr>
        <w:t xml:space="preserve"> a non</w:t>
      </w:r>
      <w:r w:rsidR="00E32DAE" w:rsidRPr="00CE6FA6">
        <w:noBreakHyphen/>
      </w:r>
      <w:r w:rsidRPr="00CE6FA6">
        <w:rPr>
          <w:lang w:val="x-none"/>
        </w:rPr>
        <w:t>motion verb like ‘sing’.</w:t>
      </w:r>
    </w:p>
    <w:p w14:paraId="1CFF7CC2" w14:textId="5E683B4D" w:rsidR="000B64E4" w:rsidRPr="00CE6FA6" w:rsidRDefault="000B64E4" w:rsidP="000B64E4">
      <w:pPr>
        <w:rPr>
          <w:lang w:val="x-none"/>
        </w:rPr>
      </w:pPr>
      <w:r w:rsidRPr="00CE6FA6">
        <w:rPr>
          <w:lang w:val="x-none"/>
        </w:rPr>
        <w:tab/>
        <w:t>(</w:t>
      </w:r>
      <w:r w:rsidR="00DB373C" w:rsidRPr="00CE6FA6">
        <w:rPr>
          <w:lang w:val="x-none"/>
        </w:rPr>
        <w:t>677</w:t>
      </w:r>
      <w:r w:rsidRPr="00CE6FA6">
        <w:rPr>
          <w:lang w:val="x-none"/>
        </w:rPr>
        <w:t xml:space="preserve">) presents combinations of </w:t>
      </w:r>
      <w:r w:rsidRPr="00CE6FA6">
        <w:rPr>
          <w:rFonts w:ascii="Doulos SIL" w:hAnsi="Doulos SIL" w:cs="Doulos SIL"/>
          <w:lang w:val="x-none"/>
        </w:rPr>
        <w:t>tēwⁿ/tē</w:t>
      </w:r>
      <w:r w:rsidR="00E32DAE" w:rsidRPr="00CE6FA6">
        <w:rPr>
          <w:rFonts w:ascii="Doulos SIL" w:hAnsi="Doulos SIL" w:cs="Doulos SIL"/>
          <w:lang w:val="x-none"/>
        </w:rPr>
        <w:noBreakHyphen/>
      </w:r>
      <w:r w:rsidRPr="00CE6FA6">
        <w:rPr>
          <w:rFonts w:ascii="Doulos SIL" w:hAnsi="Doulos SIL" w:cs="Doulos SIL"/>
          <w:lang w:val="x-none"/>
        </w:rPr>
        <w:t>lē</w:t>
      </w:r>
      <w:r w:rsidR="00E32DAE" w:rsidRPr="00CE6FA6">
        <w:rPr>
          <w:rFonts w:ascii="Doulos SIL" w:hAnsi="Doulos SIL" w:cs="Doulos SIL"/>
          <w:lang w:val="x-none"/>
        </w:rPr>
        <w:noBreakHyphen/>
      </w:r>
      <w:r w:rsidRPr="00CE6FA6">
        <w:rPr>
          <w:rFonts w:ascii="Doulos SIL" w:hAnsi="Doulos SIL" w:cs="Doulos SIL"/>
          <w:lang w:val="x-none"/>
        </w:rPr>
        <w:t>wⁿ</w:t>
      </w:r>
      <w:r w:rsidRPr="00CE6FA6">
        <w:rPr>
          <w:lang w:val="x-none"/>
        </w:rPr>
        <w:t xml:space="preserve"> ‘jump’ </w:t>
      </w:r>
      <w:r w:rsidR="006F7126" w:rsidRPr="00CE6FA6">
        <w:rPr>
          <w:lang w:val="x-none"/>
        </w:rPr>
        <w:t xml:space="preserve">(also ‘jump over, cross’) </w:t>
      </w:r>
      <w:r w:rsidRPr="00CE6FA6">
        <w:rPr>
          <w:lang w:val="x-none"/>
        </w:rPr>
        <w:t xml:space="preserve">as Vb1 with the verbs </w:t>
      </w:r>
      <w:r w:rsidR="001D57B8" w:rsidRPr="00CE6FA6">
        <w:rPr>
          <w:lang w:val="x-none"/>
        </w:rPr>
        <w:t xml:space="preserve">listed </w:t>
      </w:r>
      <w:r w:rsidRPr="00CE6FA6">
        <w:rPr>
          <w:lang w:val="x-none"/>
        </w:rPr>
        <w:t>in (</w:t>
      </w:r>
      <w:r w:rsidR="00DB373C" w:rsidRPr="00CE6FA6">
        <w:t>676</w:t>
      </w:r>
      <w:r w:rsidRPr="00CE6FA6">
        <w:rPr>
          <w:lang w:val="x-none"/>
        </w:rPr>
        <w:t>)</w:t>
      </w:r>
      <w:r w:rsidR="001D57B8" w:rsidRPr="00CE6FA6">
        <w:rPr>
          <w:lang w:val="x-none"/>
        </w:rPr>
        <w:t xml:space="preserve"> above</w:t>
      </w:r>
      <w:r w:rsidRPr="00CE6FA6">
        <w:rPr>
          <w:lang w:val="x-none"/>
        </w:rPr>
        <w:t xml:space="preserve"> as Vb2, with meanings like ‘jump up/down’, ‘jump in/out’, and ‘jump this/that way’. In (</w:t>
      </w:r>
      <w:r w:rsidR="00DB373C" w:rsidRPr="00CE6FA6">
        <w:rPr>
          <w:lang w:val="x-none"/>
        </w:rPr>
        <w:t>677</w:t>
      </w:r>
      <w:r w:rsidRPr="00CE6FA6">
        <w:rPr>
          <w:lang w:val="x-none"/>
        </w:rPr>
        <w:t>a), Vb2 has invariant form</w:t>
      </w:r>
      <w:r w:rsidR="001D57B8" w:rsidRPr="00CE6FA6">
        <w:rPr>
          <w:lang w:val="x-none"/>
        </w:rPr>
        <w:t xml:space="preserve"> (Ipfv stem)</w:t>
      </w:r>
      <w:r w:rsidRPr="00CE6FA6">
        <w:rPr>
          <w:lang w:val="x-none"/>
        </w:rPr>
        <w:t xml:space="preserve"> while Vb1 shifts between Pfv </w:t>
      </w:r>
      <w:r w:rsidRPr="00CE6FA6">
        <w:rPr>
          <w:lang w:val="x-none"/>
        </w:rPr>
        <w:lastRenderedPageBreak/>
        <w:t>and Ipfv depending on the clause-level inflectional category. In (</w:t>
      </w:r>
      <w:r w:rsidR="00DB373C" w:rsidRPr="00CE6FA6">
        <w:rPr>
          <w:lang w:val="x-none"/>
        </w:rPr>
        <w:t>677</w:t>
      </w:r>
      <w:r w:rsidRPr="00CE6FA6">
        <w:rPr>
          <w:lang w:val="x-none"/>
        </w:rPr>
        <w:t>b), ‘enter’ shows aspect concord with Vb1. In (</w:t>
      </w:r>
      <w:r w:rsidR="00DB373C" w:rsidRPr="00CE6FA6">
        <w:rPr>
          <w:lang w:val="x-none"/>
        </w:rPr>
        <w:t>677</w:t>
      </w:r>
      <w:r w:rsidRPr="00CE6FA6">
        <w:rPr>
          <w:lang w:val="x-none"/>
        </w:rPr>
        <w:t xml:space="preserve">c), the aspectual </w:t>
      </w:r>
      <w:r w:rsidR="001D57B8" w:rsidRPr="00CE6FA6">
        <w:rPr>
          <w:lang w:val="x-none"/>
        </w:rPr>
        <w:t>category</w:t>
      </w:r>
      <w:r w:rsidRPr="00CE6FA6">
        <w:rPr>
          <w:lang w:val="x-none"/>
        </w:rPr>
        <w:t xml:space="preserve"> of </w:t>
      </w:r>
      <w:r w:rsidR="001D57B8" w:rsidRPr="00CE6FA6">
        <w:rPr>
          <w:lang w:val="x-none"/>
        </w:rPr>
        <w:t xml:space="preserve">‘come’ or ‘go’ as </w:t>
      </w:r>
      <w:r w:rsidRPr="00CE6FA6">
        <w:rPr>
          <w:lang w:val="x-none"/>
        </w:rPr>
        <w:t>Vb2 is indeterminate.</w:t>
      </w:r>
    </w:p>
    <w:p w14:paraId="5026D542" w14:textId="77777777" w:rsidR="000B64E4" w:rsidRPr="00CE6FA6" w:rsidRDefault="000B64E4" w:rsidP="000B64E4">
      <w:pPr>
        <w:rPr>
          <w:lang w:val="x-none"/>
        </w:rPr>
      </w:pPr>
    </w:p>
    <w:p w14:paraId="0AB5D17F" w14:textId="6EF57156" w:rsidR="000B64E4" w:rsidRPr="00CE6FA6" w:rsidRDefault="000B64E4" w:rsidP="000B64E4">
      <w:pPr>
        <w:tabs>
          <w:tab w:val="left" w:pos="720"/>
          <w:tab w:val="left" w:pos="1080"/>
          <w:tab w:val="left" w:pos="2610"/>
          <w:tab w:val="left" w:pos="4500"/>
          <w:tab w:val="left" w:pos="6030"/>
        </w:tabs>
      </w:pPr>
      <w:r w:rsidRPr="00CE6FA6">
        <w:rPr>
          <w:lang w:val="x-none"/>
        </w:rPr>
        <w:t>(</w:t>
      </w:r>
      <w:r w:rsidR="00DB373C" w:rsidRPr="00CE6FA6">
        <w:rPr>
          <w:lang w:val="x-none"/>
        </w:rPr>
        <w:t>677</w:t>
      </w:r>
      <w:r w:rsidRPr="00CE6FA6">
        <w:rPr>
          <w:lang w:val="x-none"/>
        </w:rPr>
        <w:t>)</w:t>
      </w:r>
      <w:r w:rsidRPr="00CE6FA6">
        <w:rPr>
          <w:lang w:val="x-none"/>
        </w:rPr>
        <w:tab/>
      </w:r>
      <w:r w:rsidRPr="00CE6FA6">
        <w:rPr>
          <w:lang w:val="x-none"/>
        </w:rPr>
        <w:tab/>
        <w:t>directional</w:t>
      </w:r>
      <w:r w:rsidRPr="00CE6FA6">
        <w:rPr>
          <w:lang w:val="x-none"/>
        </w:rPr>
        <w:tab/>
        <w:t>gloss</w:t>
      </w:r>
      <w:r w:rsidRPr="00CE6FA6">
        <w:rPr>
          <w:lang w:val="x-none"/>
        </w:rPr>
        <w:tab/>
        <w:t xml:space="preserve">‘jumped </w:t>
      </w:r>
      <w:r w:rsidRPr="00CE6FA6">
        <w:t>…’</w:t>
      </w:r>
      <w:r w:rsidRPr="00CE6FA6">
        <w:tab/>
        <w:t>‘jumps … (regularly)’</w:t>
      </w:r>
    </w:p>
    <w:p w14:paraId="7C32A40A" w14:textId="77777777" w:rsidR="000B64E4" w:rsidRPr="00CE6FA6" w:rsidRDefault="000B64E4" w:rsidP="000B64E4">
      <w:pPr>
        <w:tabs>
          <w:tab w:val="left" w:pos="720"/>
          <w:tab w:val="left" w:pos="1080"/>
          <w:tab w:val="left" w:pos="2610"/>
          <w:tab w:val="left" w:pos="4500"/>
          <w:tab w:val="left" w:pos="6030"/>
        </w:tabs>
      </w:pPr>
    </w:p>
    <w:p w14:paraId="3DCC0899" w14:textId="77777777" w:rsidR="000B64E4" w:rsidRPr="00CE6FA6" w:rsidRDefault="000B64E4" w:rsidP="000B64E4">
      <w:pPr>
        <w:tabs>
          <w:tab w:val="left" w:pos="720"/>
          <w:tab w:val="left" w:pos="1080"/>
          <w:tab w:val="left" w:pos="2610"/>
          <w:tab w:val="left" w:pos="4500"/>
          <w:tab w:val="left" w:pos="6030"/>
        </w:tabs>
        <w:rPr>
          <w:rFonts w:ascii="Doulos SIL" w:hAnsi="Doulos SIL" w:cs="Doulos SIL"/>
          <w:lang w:val="x-none"/>
        </w:rPr>
      </w:pPr>
      <w:r w:rsidRPr="00CE6FA6">
        <w:tab/>
        <w:t>a.</w:t>
      </w:r>
      <w:r w:rsidRPr="00CE6FA6">
        <w:tab/>
      </w:r>
      <w:r w:rsidRPr="00CE6FA6">
        <w:rPr>
          <w:rFonts w:ascii="Doulos SIL" w:hAnsi="Doulos SIL" w:cs="Doulos SIL"/>
        </w:rPr>
        <w:t>ya</w:t>
      </w:r>
      <w:r w:rsidRPr="00CE6FA6">
        <w:rPr>
          <w:rFonts w:ascii="Doulos SIL" w:hAnsi="Doulos SIL" w:cs="Doulos SIL"/>
          <w:lang w:val="x-none"/>
        </w:rPr>
        <w:t>̀wⁿ/yà-là</w:t>
      </w:r>
      <w:r w:rsidRPr="00CE6FA6">
        <w:rPr>
          <w:lang w:val="x-none"/>
        </w:rPr>
        <w:tab/>
        <w:t>‘descend’</w:t>
      </w:r>
      <w:r w:rsidRPr="00CE6FA6">
        <w:rPr>
          <w:lang w:val="x-none"/>
        </w:rPr>
        <w:tab/>
      </w:r>
      <w:r w:rsidRPr="00CE6FA6">
        <w:rPr>
          <w:rFonts w:ascii="Doulos SIL" w:hAnsi="Doulos SIL" w:cs="Doulos SIL"/>
          <w:lang w:val="x-none"/>
        </w:rPr>
        <w:t>tēⁿ-[yà-là]</w:t>
      </w:r>
      <w:r w:rsidRPr="00CE6FA6">
        <w:rPr>
          <w:rFonts w:ascii="Doulos SIL" w:hAnsi="Doulos SIL" w:cs="Doulos SIL"/>
          <w:lang w:val="x-none"/>
        </w:rPr>
        <w:tab/>
        <w:t>[tē-lēⁿ]-[yà-là]</w:t>
      </w:r>
    </w:p>
    <w:p w14:paraId="57729DE3" w14:textId="556CE249" w:rsidR="000B64E4" w:rsidRPr="00CE6FA6" w:rsidRDefault="000B64E4" w:rsidP="000B64E4">
      <w:pPr>
        <w:tabs>
          <w:tab w:val="left" w:pos="720"/>
          <w:tab w:val="left" w:pos="1080"/>
          <w:tab w:val="left" w:pos="2610"/>
          <w:tab w:val="left" w:pos="4500"/>
          <w:tab w:val="left" w:pos="6030"/>
        </w:tabs>
        <w:rPr>
          <w:rFonts w:ascii="Doulos SIL" w:hAnsi="Doulos SIL" w:cs="Doulos SIL"/>
          <w:lang w:val="x-none"/>
        </w:rPr>
      </w:pPr>
      <w:r w:rsidRPr="00CE6FA6">
        <w:rPr>
          <w:lang w:val="x-none"/>
        </w:rPr>
        <w:tab/>
        <w:t>.</w:t>
      </w:r>
      <w:r w:rsidRPr="00CE6FA6">
        <w:rPr>
          <w:lang w:val="x-none"/>
        </w:rPr>
        <w:tab/>
      </w:r>
      <w:r w:rsidRPr="00CE6FA6">
        <w:rPr>
          <w:rFonts w:ascii="Doulos SIL" w:hAnsi="Doulos SIL" w:cs="Doulos SIL"/>
        </w:rPr>
        <w:t>ta</w:t>
      </w:r>
      <w:r w:rsidRPr="00CE6FA6">
        <w:rPr>
          <w:rFonts w:ascii="Doulos SIL" w:hAnsi="Doulos SIL" w:cs="Doulos SIL"/>
          <w:lang w:val="x-none"/>
        </w:rPr>
        <w:t>̄wⁿ/tā-nā</w:t>
      </w:r>
      <w:r w:rsidRPr="00CE6FA6">
        <w:rPr>
          <w:lang w:val="x-none"/>
        </w:rPr>
        <w:tab/>
        <w:t>‘ascend’</w:t>
      </w:r>
      <w:r w:rsidRPr="00CE6FA6">
        <w:rPr>
          <w:lang w:val="x-none"/>
        </w:rPr>
        <w:tab/>
      </w:r>
      <w:r w:rsidRPr="00CE6FA6">
        <w:rPr>
          <w:rFonts w:ascii="Doulos SIL" w:hAnsi="Doulos SIL" w:cs="Doulos SIL"/>
          <w:lang w:val="x-none"/>
        </w:rPr>
        <w:t>tē</w:t>
      </w:r>
      <w:r w:rsidR="00773B11" w:rsidRPr="00CE6FA6">
        <w:rPr>
          <w:rFonts w:ascii="Doulos SIL" w:hAnsi="Doulos SIL" w:cs="Doulos SIL"/>
          <w:lang w:val="x-none"/>
        </w:rPr>
        <w:t>n</w:t>
      </w:r>
      <w:r w:rsidRPr="00CE6FA6">
        <w:rPr>
          <w:rFonts w:ascii="Doulos SIL" w:hAnsi="Doulos SIL" w:cs="Doulos SIL"/>
          <w:lang w:val="x-none"/>
        </w:rPr>
        <w:t>-[tā-nā]</w:t>
      </w:r>
      <w:r w:rsidRPr="00CE6FA6">
        <w:rPr>
          <w:rFonts w:ascii="Doulos SIL" w:hAnsi="Doulos SIL" w:cs="Doulos SIL"/>
          <w:lang w:val="x-none"/>
        </w:rPr>
        <w:tab/>
        <w:t>[tē-lē</w:t>
      </w:r>
      <w:r w:rsidR="00773B11" w:rsidRPr="00CE6FA6">
        <w:rPr>
          <w:rFonts w:ascii="Doulos SIL" w:hAnsi="Doulos SIL" w:cs="Doulos SIL"/>
          <w:lang w:val="x-none"/>
        </w:rPr>
        <w:t>n</w:t>
      </w:r>
      <w:r w:rsidRPr="00CE6FA6">
        <w:rPr>
          <w:rFonts w:ascii="Doulos SIL" w:hAnsi="Doulos SIL" w:cs="Doulos SIL"/>
          <w:lang w:val="x-none"/>
        </w:rPr>
        <w:t>]-[tā-nā]</w:t>
      </w:r>
    </w:p>
    <w:p w14:paraId="631FF22B" w14:textId="54BBAE1A" w:rsidR="000B64E4" w:rsidRPr="00CE6FA6" w:rsidRDefault="000B64E4" w:rsidP="000B64E4">
      <w:pPr>
        <w:tabs>
          <w:tab w:val="left" w:pos="720"/>
          <w:tab w:val="left" w:pos="1080"/>
          <w:tab w:val="left" w:pos="2610"/>
          <w:tab w:val="left" w:pos="4500"/>
          <w:tab w:val="left" w:pos="6030"/>
        </w:tabs>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rPr>
        <w:t>ba</w:t>
      </w:r>
      <w:r w:rsidRPr="00CE6FA6">
        <w:rPr>
          <w:rFonts w:ascii="Doulos SIL" w:hAnsi="Doulos SIL" w:cs="Doulos SIL"/>
          <w:lang w:val="x-none"/>
        </w:rPr>
        <w:t>̄ā/bā-lā</w:t>
      </w:r>
      <w:r w:rsidRPr="00CE6FA6">
        <w:rPr>
          <w:lang w:val="x-none"/>
        </w:rPr>
        <w:tab/>
        <w:t>‘exit (v)’</w:t>
      </w:r>
      <w:r w:rsidRPr="00CE6FA6">
        <w:rPr>
          <w:lang w:val="x-none"/>
        </w:rPr>
        <w:tab/>
      </w:r>
      <w:r w:rsidRPr="00CE6FA6">
        <w:rPr>
          <w:rFonts w:ascii="Doulos SIL" w:hAnsi="Doulos SIL" w:cs="Doulos SIL"/>
          <w:lang w:val="x-none"/>
        </w:rPr>
        <w:t>tē</w:t>
      </w:r>
      <w:r w:rsidR="00773B11" w:rsidRPr="00CE6FA6">
        <w:rPr>
          <w:rFonts w:ascii="Doulos SIL" w:hAnsi="Doulos SIL" w:cs="Doulos SIL"/>
          <w:lang w:val="x-none"/>
        </w:rPr>
        <w:t>m</w:t>
      </w:r>
      <w:r w:rsidRPr="00CE6FA6">
        <w:rPr>
          <w:rFonts w:ascii="Doulos SIL" w:hAnsi="Doulos SIL" w:cs="Doulos SIL"/>
          <w:lang w:val="x-none"/>
        </w:rPr>
        <w:t>-[bā-lā]</w:t>
      </w:r>
      <w:r w:rsidRPr="00CE6FA6">
        <w:rPr>
          <w:rFonts w:ascii="Doulos SIL" w:hAnsi="Doulos SIL" w:cs="Doulos SIL"/>
          <w:lang w:val="x-none"/>
        </w:rPr>
        <w:tab/>
        <w:t>[tē-lē</w:t>
      </w:r>
      <w:r w:rsidR="00773B11" w:rsidRPr="00CE6FA6">
        <w:rPr>
          <w:rFonts w:ascii="Doulos SIL" w:hAnsi="Doulos SIL" w:cs="Doulos SIL"/>
          <w:lang w:val="x-none"/>
        </w:rPr>
        <w:t>m</w:t>
      </w:r>
      <w:r w:rsidRPr="00CE6FA6">
        <w:rPr>
          <w:rFonts w:ascii="Doulos SIL" w:hAnsi="Doulos SIL" w:cs="Doulos SIL"/>
          <w:lang w:val="x-none"/>
        </w:rPr>
        <w:t>]-[bā-lā]</w:t>
      </w:r>
    </w:p>
    <w:p w14:paraId="5B9A3A41" w14:textId="77777777" w:rsidR="000B64E4" w:rsidRPr="00CE6FA6" w:rsidRDefault="000B64E4" w:rsidP="000B64E4">
      <w:pPr>
        <w:tabs>
          <w:tab w:val="left" w:pos="720"/>
          <w:tab w:val="left" w:pos="1080"/>
          <w:tab w:val="left" w:pos="2610"/>
          <w:tab w:val="left" w:pos="4500"/>
          <w:tab w:val="left" w:pos="6030"/>
        </w:tabs>
        <w:rPr>
          <w:rFonts w:ascii="Doulos SIL" w:hAnsi="Doulos SIL" w:cs="Doulos SIL"/>
          <w:lang w:val="x-none"/>
        </w:rPr>
      </w:pPr>
    </w:p>
    <w:p w14:paraId="46B9B943" w14:textId="72C3B13B" w:rsidR="000B64E4" w:rsidRPr="00CE6FA6" w:rsidRDefault="000B64E4" w:rsidP="000B64E4">
      <w:pPr>
        <w:tabs>
          <w:tab w:val="left" w:pos="720"/>
          <w:tab w:val="left" w:pos="1080"/>
          <w:tab w:val="left" w:pos="2610"/>
          <w:tab w:val="left" w:pos="4500"/>
          <w:tab w:val="left" w:pos="6030"/>
        </w:tabs>
        <w:rPr>
          <w:rFonts w:ascii="Doulos SIL" w:hAnsi="Doulos SIL" w:cs="Doulos SIL"/>
          <w:lang w:val="x-none"/>
        </w:rPr>
      </w:pPr>
      <w:r w:rsidRPr="00CE6FA6">
        <w:rPr>
          <w:rFonts w:ascii="Doulos SIL" w:hAnsi="Doulos SIL" w:cs="Doulos SIL"/>
          <w:lang w:val="x-none"/>
        </w:rPr>
        <w:tab/>
        <w:t>b.</w:t>
      </w:r>
      <w:r w:rsidRPr="00CE6FA6">
        <w:rPr>
          <w:rFonts w:ascii="Doulos SIL" w:hAnsi="Doulos SIL" w:cs="Doulos SIL"/>
          <w:lang w:val="x-none"/>
        </w:rPr>
        <w:tab/>
      </w:r>
      <w:r w:rsidRPr="00CE6FA6">
        <w:rPr>
          <w:rFonts w:ascii="Doulos SIL" w:hAnsi="Doulos SIL" w:cs="Doulos SIL"/>
        </w:rPr>
        <w:t>dw</w:t>
      </w:r>
      <w:r w:rsidRPr="00CE6FA6">
        <w:rPr>
          <w:rFonts w:ascii="Doulos SIL" w:hAnsi="Doulos SIL" w:cs="Doulos SIL"/>
          <w:lang w:val="x-none"/>
        </w:rPr>
        <w:t>ɔ̄/dɔ̄-lɔ̄</w:t>
      </w:r>
      <w:r w:rsidRPr="00CE6FA6">
        <w:rPr>
          <w:lang w:val="x-none"/>
        </w:rPr>
        <w:tab/>
        <w:t>‘enter’</w:t>
      </w:r>
      <w:r w:rsidRPr="00CE6FA6">
        <w:rPr>
          <w:lang w:val="x-none"/>
        </w:rPr>
        <w:tab/>
      </w:r>
      <w:r w:rsidRPr="00CE6FA6">
        <w:rPr>
          <w:rFonts w:ascii="Doulos SIL" w:hAnsi="Doulos SIL" w:cs="Doulos SIL"/>
          <w:lang w:val="x-none"/>
        </w:rPr>
        <w:t>tē</w:t>
      </w:r>
      <w:r w:rsidR="00773B11" w:rsidRPr="00CE6FA6">
        <w:rPr>
          <w:rFonts w:ascii="Doulos SIL" w:hAnsi="Doulos SIL" w:cs="Doulos SIL"/>
          <w:lang w:val="x-none"/>
        </w:rPr>
        <w:t>n</w:t>
      </w:r>
      <w:r w:rsidRPr="00CE6FA6">
        <w:rPr>
          <w:rFonts w:ascii="Doulos SIL" w:hAnsi="Doulos SIL" w:cs="Doulos SIL"/>
          <w:lang w:val="x-none"/>
        </w:rPr>
        <w:t>-[dwɔ̄]</w:t>
      </w:r>
      <w:r w:rsidRPr="00CE6FA6">
        <w:rPr>
          <w:rFonts w:ascii="Doulos SIL" w:hAnsi="Doulos SIL" w:cs="Doulos SIL"/>
          <w:lang w:val="x-none"/>
        </w:rPr>
        <w:tab/>
        <w:t>[tē-lē</w:t>
      </w:r>
      <w:r w:rsidR="00773B11" w:rsidRPr="00CE6FA6">
        <w:rPr>
          <w:rFonts w:ascii="Doulos SIL" w:hAnsi="Doulos SIL" w:cs="Doulos SIL"/>
          <w:lang w:val="x-none"/>
        </w:rPr>
        <w:t>d</w:t>
      </w:r>
      <w:r w:rsidRPr="00CE6FA6">
        <w:rPr>
          <w:rFonts w:ascii="Doulos SIL" w:hAnsi="Doulos SIL" w:cs="Doulos SIL"/>
          <w:lang w:val="x-none"/>
        </w:rPr>
        <w:t>]-[dɔ̄-lɔ̄]</w:t>
      </w:r>
    </w:p>
    <w:p w14:paraId="323E417D" w14:textId="19631627" w:rsidR="000B64E4" w:rsidRPr="00CE6FA6" w:rsidRDefault="000B64E4" w:rsidP="000B64E4">
      <w:pPr>
        <w:tabs>
          <w:tab w:val="left" w:pos="720"/>
          <w:tab w:val="left" w:pos="1080"/>
          <w:tab w:val="left" w:pos="2610"/>
          <w:tab w:val="left" w:pos="4500"/>
          <w:tab w:val="left" w:pos="6030"/>
        </w:tabs>
        <w:rPr>
          <w:rFonts w:ascii="Doulos SIL" w:hAnsi="Doulos SIL" w:cs="Doulos SIL"/>
          <w:lang w:val="x-none"/>
        </w:rPr>
      </w:pPr>
    </w:p>
    <w:p w14:paraId="0955A36C" w14:textId="0F6E3F73" w:rsidR="000B64E4" w:rsidRPr="00CE6FA6" w:rsidRDefault="000B64E4" w:rsidP="000B64E4">
      <w:pPr>
        <w:tabs>
          <w:tab w:val="left" w:pos="720"/>
          <w:tab w:val="left" w:pos="1080"/>
          <w:tab w:val="left" w:pos="2610"/>
          <w:tab w:val="left" w:pos="4500"/>
          <w:tab w:val="left" w:pos="6030"/>
        </w:tabs>
        <w:rPr>
          <w:lang w:val="x-none"/>
        </w:rPr>
      </w:pPr>
      <w:r w:rsidRPr="00CE6FA6">
        <w:rPr>
          <w:rFonts w:ascii="Doulos SIL" w:hAnsi="Doulos SIL" w:cs="Doulos SIL"/>
          <w:lang w:val="x-none"/>
        </w:rPr>
        <w:tab/>
        <w:t>c.</w:t>
      </w:r>
      <w:r w:rsidRPr="00CE6FA6">
        <w:rPr>
          <w:rFonts w:ascii="Doulos SIL" w:hAnsi="Doulos SIL" w:cs="Doulos SIL"/>
          <w:lang w:val="x-none"/>
        </w:rPr>
        <w:tab/>
        <w:t>bē/bē</w:t>
      </w:r>
      <w:r w:rsidRPr="00CE6FA6">
        <w:rPr>
          <w:lang w:val="x-none"/>
        </w:rPr>
        <w:tab/>
        <w:t>‘come’</w:t>
      </w:r>
      <w:r w:rsidRPr="00CE6FA6">
        <w:rPr>
          <w:lang w:val="x-none"/>
        </w:rPr>
        <w:tab/>
      </w:r>
      <w:r w:rsidRPr="00CE6FA6">
        <w:rPr>
          <w:rFonts w:ascii="Doulos SIL" w:hAnsi="Doulos SIL" w:cs="Doulos SIL"/>
          <w:lang w:val="x-none"/>
        </w:rPr>
        <w:t>tē</w:t>
      </w:r>
      <w:r w:rsidR="00773B11" w:rsidRPr="00CE6FA6">
        <w:rPr>
          <w:rFonts w:ascii="Doulos SIL" w:hAnsi="Doulos SIL" w:cs="Doulos SIL"/>
          <w:lang w:val="x-none"/>
        </w:rPr>
        <w:t>m</w:t>
      </w:r>
      <w:r w:rsidRPr="00CE6FA6">
        <w:rPr>
          <w:rFonts w:ascii="Doulos SIL" w:hAnsi="Doulos SIL" w:cs="Doulos SIL"/>
          <w:lang w:val="x-none"/>
        </w:rPr>
        <w:t>-bē</w:t>
      </w:r>
      <w:r w:rsidRPr="00CE6FA6">
        <w:rPr>
          <w:rFonts w:ascii="Doulos SIL" w:hAnsi="Doulos SIL" w:cs="Doulos SIL"/>
          <w:lang w:val="x-none"/>
        </w:rPr>
        <w:tab/>
        <w:t>[tē-lē</w:t>
      </w:r>
      <w:r w:rsidR="00773B11" w:rsidRPr="00CE6FA6">
        <w:rPr>
          <w:rFonts w:ascii="Doulos SIL" w:hAnsi="Doulos SIL" w:cs="Doulos SIL"/>
          <w:lang w:val="x-none"/>
        </w:rPr>
        <w:t>m</w:t>
      </w:r>
      <w:r w:rsidRPr="00CE6FA6">
        <w:rPr>
          <w:rFonts w:ascii="Doulos SIL" w:hAnsi="Doulos SIL" w:cs="Doulos SIL"/>
          <w:lang w:val="x-none"/>
        </w:rPr>
        <w:t>]-bē</w:t>
      </w:r>
    </w:p>
    <w:p w14:paraId="7E94ECD9" w14:textId="316231B3" w:rsidR="000B64E4" w:rsidRPr="00CE6FA6" w:rsidRDefault="000B64E4" w:rsidP="000B64E4">
      <w:pPr>
        <w:tabs>
          <w:tab w:val="left" w:pos="720"/>
          <w:tab w:val="left" w:pos="1080"/>
          <w:tab w:val="left" w:pos="2610"/>
          <w:tab w:val="left" w:pos="4500"/>
          <w:tab w:val="left" w:pos="6030"/>
        </w:tabs>
        <w:rPr>
          <w:lang w:val="x-none"/>
        </w:rPr>
      </w:pPr>
      <w:r w:rsidRPr="00CE6FA6">
        <w:rPr>
          <w:lang w:val="x-none"/>
        </w:rPr>
        <w:tab/>
      </w:r>
      <w:r w:rsidRPr="00CE6FA6">
        <w:rPr>
          <w:lang w:val="x-none"/>
        </w:rPr>
        <w:tab/>
      </w:r>
      <w:r w:rsidRPr="00CE6FA6">
        <w:rPr>
          <w:rFonts w:ascii="Doulos SIL" w:hAnsi="Doulos SIL" w:cs="Doulos SIL"/>
          <w:lang w:val="x-none"/>
        </w:rPr>
        <w:t>sò/sò</w:t>
      </w:r>
      <w:r w:rsidRPr="00CE6FA6">
        <w:rPr>
          <w:lang w:val="x-none"/>
        </w:rPr>
        <w:tab/>
        <w:t>‘go’</w:t>
      </w:r>
      <w:r w:rsidRPr="00CE6FA6">
        <w:rPr>
          <w:lang w:val="x-none"/>
        </w:rPr>
        <w:tab/>
      </w:r>
      <w:r w:rsidRPr="00CE6FA6">
        <w:rPr>
          <w:rFonts w:ascii="Doulos SIL" w:hAnsi="Doulos SIL" w:cs="Doulos SIL"/>
          <w:lang w:val="x-none"/>
        </w:rPr>
        <w:t>tēⁿ-sò</w:t>
      </w:r>
      <w:r w:rsidRPr="00CE6FA6">
        <w:rPr>
          <w:rFonts w:ascii="Doulos SIL" w:hAnsi="Doulos SIL" w:cs="Doulos SIL"/>
          <w:lang w:val="x-none"/>
        </w:rPr>
        <w:tab/>
        <w:t>[tē-lēⁿ]-sò</w:t>
      </w:r>
      <w:r w:rsidRPr="00CE6FA6">
        <w:rPr>
          <w:lang w:val="x-none"/>
        </w:rPr>
        <w:t xml:space="preserve"> </w:t>
      </w:r>
    </w:p>
    <w:p w14:paraId="21245AA3" w14:textId="77777777" w:rsidR="000B64E4" w:rsidRPr="00CE6FA6" w:rsidRDefault="000B64E4" w:rsidP="000B64E4">
      <w:pPr>
        <w:rPr>
          <w:lang w:val="x-none"/>
        </w:rPr>
      </w:pPr>
    </w:p>
    <w:p w14:paraId="2D6F46C0" w14:textId="062C9C09" w:rsidR="000B64E4" w:rsidRPr="00CE6FA6" w:rsidRDefault="00DB373C" w:rsidP="000B64E4">
      <w:r w:rsidRPr="00CE6FA6">
        <w:t xml:space="preserve">In </w:t>
      </w:r>
      <w:r w:rsidR="000B64E4" w:rsidRPr="00CE6FA6">
        <w:t>(</w:t>
      </w:r>
      <w:r w:rsidRPr="00CE6FA6">
        <w:t>678</w:t>
      </w:r>
      <w:r w:rsidR="000B64E4" w:rsidRPr="00CE6FA6">
        <w:t xml:space="preserve">) </w:t>
      </w:r>
      <w:r w:rsidR="000B64E4" w:rsidRPr="00CE6FA6">
        <w:rPr>
          <w:rFonts w:ascii="Doulos SIL" w:hAnsi="Doulos SIL" w:cs="Doulos SIL"/>
        </w:rPr>
        <w:t>ta</w:t>
      </w:r>
      <w:r w:rsidR="000B64E4" w:rsidRPr="00CE6FA6">
        <w:rPr>
          <w:rFonts w:ascii="Doulos SIL" w:hAnsi="Doulos SIL" w:cs="Doulos SIL"/>
          <w:lang w:val="x-none"/>
        </w:rPr>
        <w:t>̄wⁿ/tā-nā</w:t>
      </w:r>
      <w:r w:rsidR="000B64E4" w:rsidRPr="00CE6FA6">
        <w:rPr>
          <w:lang w:val="x-none"/>
        </w:rPr>
        <w:t xml:space="preserve"> ‘ascend’</w:t>
      </w:r>
      <w:r w:rsidRPr="00CE6FA6">
        <w:t xml:space="preserve"> i</w:t>
      </w:r>
      <w:r w:rsidR="000B64E4" w:rsidRPr="00CE6FA6">
        <w:t>s Vb1 with ‘come’ or ‘go’ as Vb2</w:t>
      </w:r>
      <w:r w:rsidR="000B64E4" w:rsidRPr="00CE6FA6">
        <w:rPr>
          <w:lang w:val="x-none"/>
        </w:rPr>
        <w:t>. Here Vb2 adds deictic direction, e.g. ‘come’ meaning ‘</w:t>
      </w:r>
      <w:r w:rsidR="001D57B8" w:rsidRPr="00CE6FA6">
        <w:rPr>
          <w:lang w:val="x-none"/>
        </w:rPr>
        <w:t xml:space="preserve">hither, </w:t>
      </w:r>
      <w:r w:rsidR="000B64E4" w:rsidRPr="00CE6FA6">
        <w:rPr>
          <w:lang w:val="x-none"/>
        </w:rPr>
        <w:t>this way’. At clause level, (</w:t>
      </w:r>
      <w:r w:rsidRPr="00CE6FA6">
        <w:t>678</w:t>
      </w:r>
      <w:r w:rsidR="000B64E4" w:rsidRPr="00CE6FA6">
        <w:rPr>
          <w:lang w:val="x-none"/>
        </w:rPr>
        <w:t>a) is perfective while (</w:t>
      </w:r>
      <w:r w:rsidRPr="00CE6FA6">
        <w:t>678</w:t>
      </w:r>
      <w:r w:rsidR="000B64E4" w:rsidRPr="00CE6FA6">
        <w:rPr>
          <w:lang w:val="x-none"/>
        </w:rPr>
        <w:t>b) is imperfective.</w:t>
      </w:r>
    </w:p>
    <w:p w14:paraId="413633EF" w14:textId="77777777" w:rsidR="004501C0" w:rsidRPr="00CE6FA6" w:rsidRDefault="004501C0" w:rsidP="00946AFC"/>
    <w:p w14:paraId="4C62431A" w14:textId="33286E80" w:rsidR="004C5F9C" w:rsidRPr="00CE6FA6" w:rsidRDefault="004C5F9C" w:rsidP="001D57B8">
      <w:pPr>
        <w:tabs>
          <w:tab w:val="left" w:pos="720"/>
          <w:tab w:val="left" w:pos="1080"/>
          <w:tab w:val="left" w:pos="2160"/>
          <w:tab w:val="left" w:pos="3600"/>
          <w:tab w:val="left" w:pos="4950"/>
          <w:tab w:val="left" w:pos="6570"/>
        </w:tabs>
      </w:pPr>
      <w:r w:rsidRPr="00CE6FA6">
        <w:t>(</w:t>
      </w:r>
      <w:r w:rsidR="00DB373C" w:rsidRPr="00CE6FA6">
        <w:t>678</w:t>
      </w:r>
      <w:r w:rsidRPr="00CE6FA6">
        <w:t>)</w:t>
      </w:r>
      <w:r w:rsidRPr="00CE6FA6">
        <w:tab/>
        <w:t>a</w:t>
      </w:r>
      <w:r w:rsidRPr="00CE6FA6">
        <w:rPr>
          <w:lang w:val="x-none"/>
        </w:rPr>
        <w:t xml:space="preserve">. </w:t>
      </w:r>
      <w:r w:rsidRPr="00CE6FA6">
        <w:rPr>
          <w:rFonts w:ascii="Doulos SIL" w:hAnsi="Doulos SIL" w:cs="Doulos SIL"/>
          <w:lang w:val="x-none"/>
        </w:rPr>
        <w:tab/>
        <w:t>à</w:t>
      </w:r>
      <w:r w:rsidRPr="00CE6FA6">
        <w:rPr>
          <w:rFonts w:ascii="Doulos SIL" w:hAnsi="Doulos SIL" w:cs="Doulos SIL"/>
          <w:lang w:val="x-none"/>
        </w:rPr>
        <w:tab/>
        <w:t>tā</w:t>
      </w:r>
      <w:r w:rsidR="00083CCF" w:rsidRPr="00CE6FA6">
        <w:rPr>
          <w:rFonts w:ascii="Doulos SIL" w:hAnsi="Doulos SIL" w:cs="Doulos SIL"/>
          <w:lang w:val="x-none"/>
        </w:rPr>
        <w:t>m</w:t>
      </w:r>
      <w:r w:rsidR="00083CCF" w:rsidRPr="00CE6FA6">
        <w:rPr>
          <w:rFonts w:ascii="Doulos SIL" w:hAnsi="Doulos SIL" w:cs="Doulos SIL"/>
          <w:lang w:val="x-none"/>
        </w:rPr>
        <w:tab/>
        <w:t>b</w:t>
      </w:r>
      <w:r w:rsidRPr="00CE6FA6">
        <w:rPr>
          <w:rFonts w:ascii="Doulos SIL" w:hAnsi="Doulos SIL" w:cs="Doulos SIL"/>
          <w:lang w:val="x-none"/>
        </w:rPr>
        <w:t>ē/sò</w:t>
      </w:r>
      <w:r w:rsidRPr="00CE6FA6">
        <w:rPr>
          <w:rFonts w:ascii="Doulos SIL" w:hAnsi="Doulos SIL" w:cs="Doulos SIL"/>
          <w:lang w:val="x-none"/>
        </w:rPr>
        <w:tab/>
      </w:r>
      <w:r w:rsidR="00717436" w:rsidRPr="00CE6FA6">
        <w:rPr>
          <w:rFonts w:ascii="Doulos SIL" w:hAnsi="Doulos SIL" w:cs="Doulos SIL"/>
        </w:rPr>
        <w:t>Ø</w:t>
      </w:r>
    </w:p>
    <w:p w14:paraId="0E71DB45" w14:textId="0C984B67" w:rsidR="00717436" w:rsidRPr="00CE6FA6" w:rsidRDefault="00717436" w:rsidP="001D57B8">
      <w:pPr>
        <w:tabs>
          <w:tab w:val="left" w:pos="720"/>
          <w:tab w:val="left" w:pos="1080"/>
          <w:tab w:val="left" w:pos="2160"/>
          <w:tab w:val="left" w:pos="3600"/>
          <w:tab w:val="left" w:pos="4950"/>
          <w:tab w:val="left" w:pos="6570"/>
        </w:tabs>
        <w:rPr>
          <w:rFonts w:ascii="Doulos SIL" w:hAnsi="Doulos SIL" w:cs="Doulos SIL"/>
          <w:lang w:val="x-none"/>
        </w:rPr>
      </w:pP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lang w:val="x-none"/>
        </w:rPr>
        <w:t>bē/sō</w:t>
      </w:r>
      <w:r w:rsidRPr="00CE6FA6">
        <w:rPr>
          <w:rFonts w:ascii="Doulos SIL" w:hAnsi="Doulos SIL" w:cs="Doulos SIL"/>
          <w:lang w:val="x-none"/>
        </w:rPr>
        <w:tab/>
        <w:t>gà</w:t>
      </w:r>
    </w:p>
    <w:p w14:paraId="70B5124F" w14:textId="4EE1DCA0" w:rsidR="004C5F9C" w:rsidRPr="00CE6FA6" w:rsidRDefault="004C5F9C" w:rsidP="001D57B8">
      <w:pPr>
        <w:tabs>
          <w:tab w:val="left" w:pos="720"/>
          <w:tab w:val="left" w:pos="1080"/>
          <w:tab w:val="left" w:pos="2160"/>
          <w:tab w:val="left" w:pos="3600"/>
          <w:tab w:val="left" w:pos="4950"/>
          <w:tab w:val="left" w:pos="5760"/>
          <w:tab w:val="left" w:pos="6570"/>
        </w:tabs>
        <w:rPr>
          <w:lang w:val="x-none"/>
        </w:rPr>
      </w:pPr>
      <w:r w:rsidRPr="00CE6FA6">
        <w:tab/>
      </w:r>
      <w:r w:rsidRPr="00CE6FA6">
        <w:tab/>
        <w:t>3Sg</w:t>
      </w:r>
      <w:r w:rsidRPr="00CE6FA6">
        <w:tab/>
      </w:r>
      <w:r w:rsidRPr="00CE6FA6">
        <w:rPr>
          <w:b/>
        </w:rPr>
        <w:t>ascend</w:t>
      </w:r>
      <w:r w:rsidRPr="00CE6FA6">
        <w:t>-Pfv</w:t>
      </w:r>
      <w:r w:rsidRPr="00CE6FA6">
        <w:tab/>
      </w:r>
      <w:r w:rsidRPr="00CE6FA6">
        <w:rPr>
          <w:b/>
        </w:rPr>
        <w:t>come</w:t>
      </w:r>
      <w:r w:rsidRPr="00CE6FA6">
        <w:tab/>
      </w:r>
      <w:r w:rsidR="00C713E8" w:rsidRPr="00CE6FA6">
        <w:t>(RemPfv)</w:t>
      </w:r>
    </w:p>
    <w:p w14:paraId="6D8C670B" w14:textId="2EAA33D2" w:rsidR="004C5F9C" w:rsidRPr="00CE6FA6" w:rsidRDefault="004C5F9C" w:rsidP="004C5F9C">
      <w:pPr>
        <w:tabs>
          <w:tab w:val="left" w:pos="720"/>
          <w:tab w:val="left" w:pos="1080"/>
        </w:tabs>
        <w:rPr>
          <w:lang w:val="x-none"/>
        </w:rPr>
      </w:pPr>
      <w:r w:rsidRPr="00CE6FA6">
        <w:tab/>
      </w:r>
      <w:r w:rsidRPr="00CE6FA6">
        <w:tab/>
        <w:t>‘He/She came</w:t>
      </w:r>
      <w:r w:rsidR="00372557" w:rsidRPr="00CE6FA6">
        <w:t xml:space="preserve"> up</w:t>
      </w:r>
      <w:r w:rsidRPr="00CE6FA6">
        <w:t>/went up</w:t>
      </w:r>
      <w:r w:rsidRPr="00CE6FA6">
        <w:rPr>
          <w:lang w:val="x-none"/>
        </w:rPr>
        <w:t>.’</w:t>
      </w:r>
    </w:p>
    <w:p w14:paraId="3E5A050F" w14:textId="77777777" w:rsidR="004C5F9C" w:rsidRPr="00CE6FA6" w:rsidRDefault="004C5F9C" w:rsidP="004C5F9C">
      <w:pPr>
        <w:tabs>
          <w:tab w:val="left" w:pos="720"/>
          <w:tab w:val="left" w:pos="1080"/>
          <w:tab w:val="left" w:pos="2160"/>
          <w:tab w:val="left" w:pos="3060"/>
          <w:tab w:val="left" w:pos="4410"/>
          <w:tab w:val="left" w:pos="5310"/>
          <w:tab w:val="left" w:pos="6570"/>
        </w:tabs>
      </w:pPr>
    </w:p>
    <w:p w14:paraId="1E80F83A" w14:textId="1B1026B5" w:rsidR="004C5F9C" w:rsidRPr="00CE6FA6" w:rsidRDefault="004C5F9C" w:rsidP="00124DC1">
      <w:pPr>
        <w:tabs>
          <w:tab w:val="left" w:pos="720"/>
          <w:tab w:val="left" w:pos="1080"/>
          <w:tab w:val="left" w:pos="2160"/>
          <w:tab w:val="left" w:pos="3060"/>
          <w:tab w:val="left" w:pos="4410"/>
          <w:tab w:val="left" w:pos="6480"/>
          <w:tab w:val="left" w:pos="7740"/>
        </w:tabs>
        <w:rPr>
          <w:lang w:val="x-none"/>
        </w:rPr>
      </w:pPr>
      <w:r w:rsidRPr="00CE6FA6">
        <w:tab/>
      </w:r>
      <w:r w:rsidRPr="00CE6FA6">
        <w:rPr>
          <w:rFonts w:ascii="Doulos SIL" w:hAnsi="Doulos SIL" w:cs="Doulos SIL"/>
        </w:rPr>
        <w:t>b</w:t>
      </w:r>
      <w:r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gà</w:t>
      </w:r>
      <w:r w:rsidRPr="00CE6FA6">
        <w:rPr>
          <w:rFonts w:ascii="Doulos SIL" w:hAnsi="Doulos SIL" w:cs="Doulos SIL"/>
          <w:lang w:val="x-none"/>
        </w:rPr>
        <w:tab/>
        <w:t>tā-nā</w:t>
      </w:r>
      <w:r w:rsidRPr="00CE6FA6">
        <w:rPr>
          <w:rFonts w:ascii="Doulos SIL" w:hAnsi="Doulos SIL" w:cs="Doulos SIL"/>
          <w:lang w:val="x-none"/>
        </w:rPr>
        <w:tab/>
      </w:r>
      <w:r w:rsidR="00D2167E" w:rsidRPr="00CE6FA6">
        <w:rPr>
          <w:rFonts w:ascii="Doulos SIL" w:hAnsi="Doulos SIL" w:cs="Doulos SIL"/>
          <w:lang w:val="x-none"/>
        </w:rPr>
        <w:t>-</w:t>
      </w:r>
      <w:r w:rsidRPr="00CE6FA6">
        <w:rPr>
          <w:rFonts w:ascii="Doulos SIL" w:hAnsi="Doulos SIL" w:cs="Doulos SIL"/>
          <w:lang w:val="x-none"/>
        </w:rPr>
        <w:t>bē/</w:t>
      </w:r>
      <w:r w:rsidR="00D2167E" w:rsidRPr="00CE6FA6">
        <w:rPr>
          <w:rFonts w:ascii="Doulos SIL" w:hAnsi="Doulos SIL" w:cs="Doulos SIL"/>
          <w:lang w:val="x-none"/>
        </w:rPr>
        <w:t>-</w:t>
      </w:r>
      <w:r w:rsidRPr="00CE6FA6">
        <w:rPr>
          <w:rFonts w:ascii="Doulos SIL" w:hAnsi="Doulos SIL" w:cs="Doulos SIL"/>
          <w:lang w:val="x-none"/>
        </w:rPr>
        <w:t>sò</w:t>
      </w:r>
      <w:r w:rsidRPr="00CE6FA6">
        <w:rPr>
          <w:rFonts w:ascii="Doulos SIL" w:hAnsi="Doulos SIL" w:cs="Doulos SIL"/>
          <w:lang w:val="x-none"/>
        </w:rPr>
        <w:tab/>
      </w:r>
    </w:p>
    <w:p w14:paraId="54BF9280" w14:textId="2625F5AE" w:rsidR="004C5F9C" w:rsidRPr="00CE6FA6" w:rsidRDefault="004C5F9C" w:rsidP="00124DC1">
      <w:pPr>
        <w:tabs>
          <w:tab w:val="left" w:pos="720"/>
          <w:tab w:val="left" w:pos="1080"/>
          <w:tab w:val="left" w:pos="2160"/>
          <w:tab w:val="left" w:pos="3060"/>
          <w:tab w:val="left" w:pos="4410"/>
          <w:tab w:val="left" w:pos="6480"/>
          <w:tab w:val="left" w:pos="7740"/>
        </w:tabs>
        <w:rPr>
          <w:lang w:val="x-none"/>
        </w:rPr>
      </w:pPr>
      <w:r w:rsidRPr="00CE6FA6">
        <w:tab/>
      </w:r>
      <w:r w:rsidRPr="00CE6FA6">
        <w:tab/>
        <w:t>3Sg</w:t>
      </w:r>
      <w:r w:rsidRPr="00CE6FA6">
        <w:tab/>
        <w:t>Ipfv</w:t>
      </w:r>
      <w:r w:rsidRPr="00CE6FA6">
        <w:tab/>
      </w:r>
      <w:r w:rsidRPr="00CE6FA6">
        <w:rPr>
          <w:b/>
        </w:rPr>
        <w:t>ascend</w:t>
      </w:r>
      <w:r w:rsidRPr="00CE6FA6">
        <w:t>-</w:t>
      </w:r>
      <w:r w:rsidR="00372557" w:rsidRPr="00CE6FA6">
        <w:rPr>
          <w:lang w:val="x-none"/>
        </w:rPr>
        <w:t>Ipfv</w:t>
      </w:r>
      <w:r w:rsidRPr="00CE6FA6">
        <w:tab/>
      </w:r>
      <w:r w:rsidR="00124DC1" w:rsidRPr="00CE6FA6">
        <w:rPr>
          <w:b/>
        </w:rPr>
        <w:t>come</w:t>
      </w:r>
      <w:r w:rsidR="00124DC1" w:rsidRPr="00CE6FA6">
        <w:rPr>
          <w:lang w:val="x-none"/>
        </w:rPr>
        <w:t>/</w:t>
      </w:r>
      <w:r w:rsidR="00124DC1" w:rsidRPr="00CE6FA6">
        <w:rPr>
          <w:b/>
          <w:bCs/>
          <w:lang w:val="x-none"/>
        </w:rPr>
        <w:t>go</w:t>
      </w:r>
      <w:r w:rsidRPr="00CE6FA6">
        <w:tab/>
      </w:r>
    </w:p>
    <w:p w14:paraId="546412A3" w14:textId="6E8D523C" w:rsidR="004C5F9C" w:rsidRPr="00CE6FA6" w:rsidRDefault="004C5F9C" w:rsidP="004C5F9C">
      <w:pPr>
        <w:tabs>
          <w:tab w:val="left" w:pos="720"/>
          <w:tab w:val="left" w:pos="1080"/>
        </w:tabs>
        <w:rPr>
          <w:lang w:val="x-none"/>
        </w:rPr>
      </w:pPr>
      <w:r w:rsidRPr="00CE6FA6">
        <w:tab/>
      </w:r>
      <w:r w:rsidRPr="00CE6FA6">
        <w:tab/>
        <w:t>‘He/She (often) comes/goes up</w:t>
      </w:r>
      <w:r w:rsidRPr="00CE6FA6">
        <w:rPr>
          <w:lang w:val="x-none"/>
        </w:rPr>
        <w:t>.’</w:t>
      </w:r>
    </w:p>
    <w:p w14:paraId="190E511A" w14:textId="5A57EC69" w:rsidR="00730D3C" w:rsidRPr="00CE6FA6" w:rsidRDefault="00730D3C" w:rsidP="004C5F9C"/>
    <w:p w14:paraId="568F8B12" w14:textId="2438F1E5" w:rsidR="00067B36" w:rsidRPr="00CE6FA6" w:rsidRDefault="00DB373C" w:rsidP="006F7126">
      <w:pPr>
        <w:tabs>
          <w:tab w:val="left" w:pos="720"/>
          <w:tab w:val="left" w:pos="1080"/>
        </w:tabs>
        <w:rPr>
          <w:lang w:val="x-none"/>
        </w:rPr>
      </w:pPr>
      <w:r w:rsidRPr="00CE6FA6">
        <w:t>M</w:t>
      </w:r>
      <w:r w:rsidR="006F7126" w:rsidRPr="00CE6FA6">
        <w:t xml:space="preserve">anner-of-motion verbs </w:t>
      </w:r>
      <w:r w:rsidR="006F7126" w:rsidRPr="00CE6FA6">
        <w:rPr>
          <w:rFonts w:ascii="Doulos SIL" w:hAnsi="Doulos SIL" w:cs="Doulos SIL"/>
        </w:rPr>
        <w:t>k</w:t>
      </w:r>
      <w:r w:rsidR="006F7126" w:rsidRPr="00CE6FA6">
        <w:rPr>
          <w:rFonts w:ascii="Doulos SIL" w:hAnsi="Doulos SIL" w:cs="Doulos SIL"/>
          <w:lang w:val="x-none"/>
        </w:rPr>
        <w:t>ɯ̀ɯ̀/kɯ̀ɯ̄</w:t>
      </w:r>
      <w:r w:rsidR="006F7126" w:rsidRPr="00CE6FA6">
        <w:rPr>
          <w:lang w:val="x-none"/>
        </w:rPr>
        <w:t xml:space="preserve"> ‘run’, </w:t>
      </w:r>
      <w:r w:rsidR="006F7126" w:rsidRPr="00CE6FA6">
        <w:rPr>
          <w:rFonts w:ascii="Doulos SIL" w:hAnsi="Doulos SIL" w:cs="Doulos SIL"/>
          <w:lang w:val="x-none"/>
        </w:rPr>
        <w:t>kūūnū/kūūnù</w:t>
      </w:r>
      <w:r w:rsidR="006F7126" w:rsidRPr="00CE6FA6">
        <w:rPr>
          <w:lang w:val="x-none"/>
        </w:rPr>
        <w:t xml:space="preserve"> ‘crawl’, and </w:t>
      </w:r>
      <w:r w:rsidR="006F7126" w:rsidRPr="00CE6FA6">
        <w:rPr>
          <w:rFonts w:ascii="Doulos SIL" w:hAnsi="Doulos SIL" w:cs="Doulos SIL"/>
          <w:lang w:val="x-none"/>
        </w:rPr>
        <w:t>pīīrī/pīīrì</w:t>
      </w:r>
      <w:r w:rsidR="006F7126" w:rsidRPr="00CE6FA6">
        <w:rPr>
          <w:lang w:val="x-none"/>
        </w:rPr>
        <w:t xml:space="preserve"> ‘fly’</w:t>
      </w:r>
      <w:r w:rsidRPr="00CE6FA6">
        <w:t xml:space="preserve"> are featured </w:t>
      </w:r>
      <w:r w:rsidR="006F7126" w:rsidRPr="00CE6FA6">
        <w:rPr>
          <w:lang w:val="x-none"/>
        </w:rPr>
        <w:t xml:space="preserve">as Vb1 </w:t>
      </w:r>
      <w:r w:rsidR="00161939" w:rsidRPr="00CE6FA6">
        <w:rPr>
          <w:lang w:val="x-none"/>
        </w:rPr>
        <w:t xml:space="preserve">in (679), </w:t>
      </w:r>
      <w:r w:rsidR="006F7126" w:rsidRPr="00CE6FA6">
        <w:rPr>
          <w:lang w:val="x-none"/>
        </w:rPr>
        <w:t xml:space="preserve">with </w:t>
      </w:r>
      <w:r w:rsidR="00067B36" w:rsidRPr="00CE6FA6">
        <w:rPr>
          <w:lang w:val="x-none"/>
        </w:rPr>
        <w:t>‘ascend’ as Vb2, in perfective clause</w:t>
      </w:r>
      <w:r w:rsidRPr="00CE6FA6">
        <w:t>s</w:t>
      </w:r>
      <w:r w:rsidR="00067B36" w:rsidRPr="00CE6FA6">
        <w:rPr>
          <w:lang w:val="x-none"/>
        </w:rPr>
        <w:t>. In</w:t>
      </w:r>
      <w:r w:rsidR="006F7126" w:rsidRPr="00CE6FA6">
        <w:rPr>
          <w:lang w:val="x-none"/>
        </w:rPr>
        <w:t xml:space="preserve"> (</w:t>
      </w:r>
      <w:r w:rsidRPr="00CE6FA6">
        <w:rPr>
          <w:lang w:val="x-none"/>
        </w:rPr>
        <w:t>679</w:t>
      </w:r>
      <w:r w:rsidR="006F7126" w:rsidRPr="00CE6FA6">
        <w:rPr>
          <w:lang w:val="x-none"/>
        </w:rPr>
        <w:t xml:space="preserve">b), </w:t>
      </w:r>
      <w:r w:rsidR="00067B36" w:rsidRPr="00CE6FA6">
        <w:rPr>
          <w:lang w:val="x-none"/>
        </w:rPr>
        <w:t xml:space="preserve">a third verb ‘hit’ is added. This third verb takes fixed Pfv form, but it is not Vb3 in a </w:t>
      </w:r>
      <w:r w:rsidR="00161939" w:rsidRPr="00CE6FA6">
        <w:rPr>
          <w:lang w:val="x-none"/>
        </w:rPr>
        <w:t xml:space="preserve">triple </w:t>
      </w:r>
      <w:r w:rsidR="00067B36" w:rsidRPr="00CE6FA6">
        <w:rPr>
          <w:lang w:val="x-none"/>
        </w:rPr>
        <w:t xml:space="preserve">compound. Rather, </w:t>
      </w:r>
      <w:r w:rsidR="00161939" w:rsidRPr="00CE6FA6">
        <w:rPr>
          <w:lang w:val="x-none"/>
        </w:rPr>
        <w:t xml:space="preserve">it is the </w:t>
      </w:r>
      <w:r w:rsidR="00161939" w:rsidRPr="00CE6FA6">
        <w:t>final verb</w:t>
      </w:r>
      <w:r w:rsidR="00161939" w:rsidRPr="00CE6FA6">
        <w:rPr>
          <w:lang w:val="x-none"/>
        </w:rPr>
        <w:t xml:space="preserve"> in the motion plus perfective VP construction (</w:t>
      </w:r>
      <w:r w:rsidR="00161939" w:rsidRPr="00CE6FA6">
        <w:t>§15.2.1)</w:t>
      </w:r>
      <w:r w:rsidR="00067B36" w:rsidRPr="00CE6FA6">
        <w:rPr>
          <w:lang w:val="x-none"/>
        </w:rPr>
        <w:t xml:space="preserve">. </w:t>
      </w:r>
    </w:p>
    <w:p w14:paraId="014F2FC2" w14:textId="77777777" w:rsidR="006F7126" w:rsidRPr="00CE6FA6" w:rsidRDefault="006F7126" w:rsidP="006F7126"/>
    <w:p w14:paraId="55E7E6AA" w14:textId="5F53FB09" w:rsidR="006F7126" w:rsidRPr="00CE6FA6" w:rsidRDefault="006F7126" w:rsidP="006F7126">
      <w:pPr>
        <w:tabs>
          <w:tab w:val="left" w:pos="720"/>
          <w:tab w:val="left" w:pos="1080"/>
          <w:tab w:val="left" w:pos="2250"/>
          <w:tab w:val="left" w:pos="5130"/>
          <w:tab w:val="left" w:pos="6750"/>
        </w:tabs>
      </w:pPr>
      <w:r w:rsidRPr="00CE6FA6">
        <w:t>(</w:t>
      </w:r>
      <w:r w:rsidR="00DB373C" w:rsidRPr="00CE6FA6">
        <w:t>679</w:t>
      </w:r>
      <w:r w:rsidRPr="00CE6FA6">
        <w:t>)</w:t>
      </w:r>
      <w:r w:rsidRPr="00CE6FA6">
        <w:tab/>
        <w:t>a</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kɯ̀ɯ̀ / kūūnū / pīīrī</w:t>
      </w:r>
      <w:r w:rsidRPr="00CE6FA6">
        <w:rPr>
          <w:rFonts w:ascii="Doulos SIL" w:hAnsi="Doulos SIL" w:cs="Doulos SIL"/>
          <w:lang w:val="x-none"/>
        </w:rPr>
        <w:tab/>
        <w:t>-[</w:t>
      </w:r>
      <w:r w:rsidRPr="00CE6FA6">
        <w:rPr>
          <w:rFonts w:ascii="Doulos SIL" w:hAnsi="Doulos SIL" w:cs="Doulos SIL"/>
        </w:rPr>
        <w:t>ta</w:t>
      </w:r>
      <w:r w:rsidRPr="00CE6FA6">
        <w:rPr>
          <w:rFonts w:ascii="Doulos SIL" w:hAnsi="Doulos SIL" w:cs="Doulos SIL"/>
          <w:lang w:val="x-none"/>
        </w:rPr>
        <w:t>̄-nā]</w:t>
      </w:r>
      <w:r w:rsidRPr="00CE6FA6">
        <w:rPr>
          <w:rFonts w:ascii="Doulos SIL" w:hAnsi="Doulos SIL" w:cs="Doulos SIL"/>
          <w:lang w:val="x-none"/>
        </w:rPr>
        <w:tab/>
        <w:t>(gà)</w:t>
      </w:r>
    </w:p>
    <w:p w14:paraId="3C88E2A6" w14:textId="38495A1B" w:rsidR="006F7126" w:rsidRPr="00CE6FA6" w:rsidRDefault="006F7126" w:rsidP="006F7126">
      <w:pPr>
        <w:tabs>
          <w:tab w:val="left" w:pos="720"/>
          <w:tab w:val="left" w:pos="1080"/>
          <w:tab w:val="left" w:pos="2250"/>
          <w:tab w:val="left" w:pos="5130"/>
          <w:tab w:val="left" w:pos="6750"/>
        </w:tabs>
        <w:rPr>
          <w:lang w:val="x-none"/>
        </w:rPr>
      </w:pPr>
      <w:r w:rsidRPr="00CE6FA6">
        <w:tab/>
      </w:r>
      <w:r w:rsidRPr="00CE6FA6">
        <w:tab/>
        <w:t>3</w:t>
      </w:r>
      <w:r w:rsidR="00430064" w:rsidRPr="00CE6FA6">
        <w:t>Sg</w:t>
      </w:r>
      <w:r w:rsidRPr="00CE6FA6">
        <w:tab/>
        <w:t>run</w:t>
      </w:r>
      <w:r w:rsidRPr="00CE6FA6">
        <w:rPr>
          <w:lang w:val="x-none"/>
        </w:rPr>
        <w:t>.Pfv/crawl.Pfv/fly.Pfv</w:t>
      </w:r>
      <w:r w:rsidRPr="00CE6FA6">
        <w:rPr>
          <w:lang w:val="x-none"/>
        </w:rPr>
        <w:tab/>
        <w:t>-[</w:t>
      </w:r>
      <w:r w:rsidRPr="00CE6FA6">
        <w:rPr>
          <w:bCs/>
          <w:lang w:val="x-none"/>
        </w:rPr>
        <w:t>ascend-</w:t>
      </w:r>
      <w:r w:rsidRPr="00CE6FA6">
        <w:rPr>
          <w:b/>
          <w:lang w:val="x-none"/>
        </w:rPr>
        <w:t>Ipfv</w:t>
      </w:r>
      <w:r w:rsidRPr="00CE6FA6">
        <w:rPr>
          <w:bCs/>
          <w:lang w:val="x-none"/>
        </w:rPr>
        <w:t>]</w:t>
      </w:r>
      <w:r w:rsidRPr="00CE6FA6">
        <w:rPr>
          <w:lang w:val="x-none"/>
        </w:rPr>
        <w:tab/>
        <w:t>(RemPfv)</w:t>
      </w:r>
    </w:p>
    <w:p w14:paraId="6A6BC5E8" w14:textId="77777777" w:rsidR="006F7126" w:rsidRPr="00CE6FA6" w:rsidRDefault="006F7126" w:rsidP="006F7126">
      <w:pPr>
        <w:tabs>
          <w:tab w:val="left" w:pos="720"/>
          <w:tab w:val="left" w:pos="1080"/>
        </w:tabs>
        <w:rPr>
          <w:lang w:val="x-none"/>
        </w:rPr>
      </w:pPr>
      <w:r w:rsidRPr="00CE6FA6">
        <w:tab/>
      </w:r>
      <w:r w:rsidRPr="00CE6FA6">
        <w:tab/>
        <w:t>‘He/She/It ran/crawled/flew up</w:t>
      </w:r>
      <w:r w:rsidRPr="00CE6FA6">
        <w:rPr>
          <w:lang w:val="x-none"/>
        </w:rPr>
        <w:t>.’</w:t>
      </w:r>
    </w:p>
    <w:p w14:paraId="439439AF" w14:textId="77777777" w:rsidR="006F7126" w:rsidRPr="00CE6FA6" w:rsidRDefault="006F7126" w:rsidP="006F7126">
      <w:pPr>
        <w:tabs>
          <w:tab w:val="left" w:pos="720"/>
          <w:tab w:val="left" w:pos="1080"/>
        </w:tabs>
      </w:pPr>
    </w:p>
    <w:p w14:paraId="2875D7B3" w14:textId="0A5A7FAC" w:rsidR="006F7126" w:rsidRPr="00CE6FA6" w:rsidRDefault="006F7126" w:rsidP="006F7126">
      <w:pPr>
        <w:tabs>
          <w:tab w:val="left" w:pos="720"/>
          <w:tab w:val="left" w:pos="1080"/>
          <w:tab w:val="left" w:pos="2070"/>
          <w:tab w:val="left" w:pos="4860"/>
          <w:tab w:val="left" w:pos="6480"/>
          <w:tab w:val="left" w:pos="7650"/>
        </w:tabs>
        <w:rPr>
          <w:lang w:val="x-none"/>
        </w:rPr>
      </w:pPr>
      <w:r w:rsidRPr="00CE6FA6">
        <w:tab/>
        <w:t>b</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kɯ̀ɯ̀ / kūūnū / pīīrī</w:t>
      </w:r>
      <w:r w:rsidRPr="00CE6FA6">
        <w:rPr>
          <w:rFonts w:ascii="Doulos SIL" w:hAnsi="Doulos SIL" w:cs="Doulos SIL"/>
          <w:lang w:val="x-none"/>
        </w:rPr>
        <w:tab/>
        <w:t>-[</w:t>
      </w:r>
      <w:r w:rsidRPr="00CE6FA6">
        <w:rPr>
          <w:rFonts w:ascii="Doulos SIL" w:hAnsi="Doulos SIL" w:cs="Doulos SIL"/>
        </w:rPr>
        <w:t>ta</w:t>
      </w:r>
      <w:r w:rsidRPr="00CE6FA6">
        <w:rPr>
          <w:rFonts w:ascii="Doulos SIL" w:hAnsi="Doulos SIL" w:cs="Doulos SIL"/>
          <w:lang w:val="x-none"/>
        </w:rPr>
        <w:t>̄-nā]</w:t>
      </w:r>
      <w:r w:rsidRPr="00CE6FA6">
        <w:rPr>
          <w:rFonts w:ascii="Doulos SIL" w:hAnsi="Doulos SIL" w:cs="Doulos SIL"/>
          <w:lang w:val="x-none"/>
        </w:rPr>
        <w:tab/>
        <w:t>[ē</w:t>
      </w:r>
      <w:r w:rsidRPr="00CE6FA6">
        <w:rPr>
          <w:rFonts w:ascii="Doulos SIL" w:hAnsi="Doulos SIL" w:cs="Doulos SIL"/>
          <w:lang w:val="x-none"/>
        </w:rPr>
        <w:tab/>
        <w:t>kwāā]</w:t>
      </w:r>
    </w:p>
    <w:p w14:paraId="4BE0C1CC" w14:textId="2ED081D7" w:rsidR="006F7126" w:rsidRPr="00CE6FA6" w:rsidRDefault="006F7126" w:rsidP="006F7126">
      <w:pPr>
        <w:tabs>
          <w:tab w:val="left" w:pos="720"/>
          <w:tab w:val="left" w:pos="1080"/>
          <w:tab w:val="left" w:pos="2070"/>
          <w:tab w:val="left" w:pos="4860"/>
          <w:tab w:val="left" w:pos="6480"/>
          <w:tab w:val="left" w:pos="7650"/>
        </w:tabs>
        <w:rPr>
          <w:lang w:val="x-none"/>
        </w:rPr>
      </w:pPr>
      <w:r w:rsidRPr="00CE6FA6">
        <w:tab/>
      </w:r>
      <w:r w:rsidRPr="00CE6FA6">
        <w:tab/>
        <w:t>3</w:t>
      </w:r>
      <w:r w:rsidR="00430064" w:rsidRPr="00CE6FA6">
        <w:t>Sg</w:t>
      </w:r>
      <w:r w:rsidRPr="00CE6FA6">
        <w:tab/>
        <w:t>run</w:t>
      </w:r>
      <w:r w:rsidRPr="00CE6FA6">
        <w:rPr>
          <w:lang w:val="x-none"/>
        </w:rPr>
        <w:t>.Pfv/crawl.Pfv/fly.Pfv</w:t>
      </w:r>
      <w:r w:rsidRPr="00CE6FA6">
        <w:rPr>
          <w:lang w:val="x-none"/>
        </w:rPr>
        <w:tab/>
        <w:t>[-</w:t>
      </w:r>
      <w:r w:rsidRPr="00CE6FA6">
        <w:rPr>
          <w:bCs/>
          <w:lang w:val="x-none"/>
        </w:rPr>
        <w:t>ascend-</w:t>
      </w:r>
      <w:r w:rsidRPr="00CE6FA6">
        <w:rPr>
          <w:b/>
          <w:lang w:val="x-none"/>
        </w:rPr>
        <w:t>Ipfv</w:t>
      </w:r>
      <w:r w:rsidRPr="00CE6FA6">
        <w:rPr>
          <w:bCs/>
          <w:lang w:val="x-none"/>
        </w:rPr>
        <w:t>]</w:t>
      </w:r>
      <w:r w:rsidRPr="00CE6FA6">
        <w:rPr>
          <w:lang w:val="x-none"/>
        </w:rPr>
        <w:tab/>
        <w:t>[1</w:t>
      </w:r>
      <w:r w:rsidR="001B3A39" w:rsidRPr="00CE6FA6">
        <w:rPr>
          <w:lang w:val="x-none"/>
        </w:rPr>
        <w:t>Pl</w:t>
      </w:r>
      <w:r w:rsidRPr="00CE6FA6">
        <w:rPr>
          <w:lang w:val="x-none"/>
        </w:rPr>
        <w:tab/>
        <w:t>hit.Pfv]</w:t>
      </w:r>
    </w:p>
    <w:p w14:paraId="08778BCD" w14:textId="77777777" w:rsidR="006F7126" w:rsidRPr="00CE6FA6" w:rsidRDefault="006F7126" w:rsidP="006F7126">
      <w:pPr>
        <w:tabs>
          <w:tab w:val="left" w:pos="720"/>
          <w:tab w:val="left" w:pos="1080"/>
        </w:tabs>
        <w:rPr>
          <w:lang w:val="x-none"/>
        </w:rPr>
      </w:pPr>
      <w:r w:rsidRPr="00CE6FA6">
        <w:tab/>
      </w:r>
      <w:r w:rsidRPr="00CE6FA6">
        <w:tab/>
        <w:t>‘He/She/It ran/crawled/flew up to hit us</w:t>
      </w:r>
      <w:r w:rsidRPr="00CE6FA6">
        <w:rPr>
          <w:lang w:val="x-none"/>
        </w:rPr>
        <w:t>.’</w:t>
      </w:r>
    </w:p>
    <w:p w14:paraId="6D3ADF08" w14:textId="77777777" w:rsidR="006F7126" w:rsidRPr="00CE6FA6" w:rsidRDefault="006F7126" w:rsidP="006F7126"/>
    <w:p w14:paraId="068B3284" w14:textId="257EA987" w:rsidR="006F7126" w:rsidRPr="00CE6FA6" w:rsidRDefault="006F7126" w:rsidP="006F7126">
      <w:r w:rsidRPr="00CE6FA6">
        <w:lastRenderedPageBreak/>
        <w:t>The first verb or VP in this construction</w:t>
      </w:r>
      <w:r w:rsidR="00161939" w:rsidRPr="00CE6FA6">
        <w:t xml:space="preserve"> with motion verb as Vb2</w:t>
      </w:r>
      <w:r w:rsidRPr="00CE6FA6">
        <w:t xml:space="preserve"> may also denote a non-motion co-event</w:t>
      </w:r>
      <w:r w:rsidRPr="00CE6FA6">
        <w:rPr>
          <w:lang w:val="x-none"/>
        </w:rPr>
        <w:t xml:space="preserve"> that accompanied the motion</w:t>
      </w:r>
      <w:r w:rsidRPr="00CE6FA6">
        <w:t xml:space="preserve"> or that occurred during the motion</w:t>
      </w:r>
      <w:r w:rsidR="00067B36" w:rsidRPr="00CE6FA6">
        <w:t>, like ‘sing’ in (</w:t>
      </w:r>
      <w:r w:rsidR="00DB373C" w:rsidRPr="00CE6FA6">
        <w:t>680</w:t>
      </w:r>
      <w:r w:rsidR="00210F40" w:rsidRPr="00CE6FA6">
        <w:t>a</w:t>
      </w:r>
      <w:r w:rsidR="00210F40" w:rsidRPr="00CE6FA6">
        <w:noBreakHyphen/>
        <w:t>b</w:t>
      </w:r>
      <w:r w:rsidR="00067B36" w:rsidRPr="00CE6FA6">
        <w:t>)</w:t>
      </w:r>
      <w:r w:rsidR="00210F40" w:rsidRPr="00CE6FA6">
        <w:t xml:space="preserve"> and the transitive verbs in (</w:t>
      </w:r>
      <w:r w:rsidR="00DB373C" w:rsidRPr="00CE6FA6">
        <w:t>680</w:t>
      </w:r>
      <w:r w:rsidR="00210F40" w:rsidRPr="00CE6FA6">
        <w:t>c</w:t>
      </w:r>
      <w:r w:rsidR="00210F40" w:rsidRPr="00CE6FA6">
        <w:noBreakHyphen/>
        <w:t>e)</w:t>
      </w:r>
      <w:r w:rsidR="00210F40" w:rsidRPr="00CE6FA6">
        <w:rPr>
          <w:lang w:val="x-none"/>
        </w:rPr>
        <w:t xml:space="preserve">. </w:t>
      </w:r>
      <w:r w:rsidR="006B7E87" w:rsidRPr="00CE6FA6">
        <w:t xml:space="preserve">The first verb may be Pfv or Ipfv depending on utterance-level meaning. The fact that RemPfv </w:t>
      </w:r>
      <w:r w:rsidR="006B7E87" w:rsidRPr="00CE6FA6">
        <w:rPr>
          <w:rFonts w:ascii="Doulos SIL" w:hAnsi="Doulos SIL" w:cs="Doulos SIL"/>
        </w:rPr>
        <w:t>ga</w:t>
      </w:r>
      <w:r w:rsidR="006B7E87" w:rsidRPr="00CE6FA6">
        <w:rPr>
          <w:rFonts w:ascii="Doulos SIL" w:hAnsi="Doulos SIL" w:cs="Doulos SIL"/>
          <w:lang w:val="x-none"/>
        </w:rPr>
        <w:t>̀</w:t>
      </w:r>
      <w:r w:rsidR="006B7E87" w:rsidRPr="00CE6FA6">
        <w:rPr>
          <w:lang w:val="x-none"/>
        </w:rPr>
        <w:t xml:space="preserve"> follows the Vb1-Vb2 combination in (680c) is evidence for verb compounding, and shows that the aspect of Vb1 determines the aspect of the compound even when Vb2 is morphologically in its Ipfv stem (</w:t>
      </w:r>
      <w:r w:rsidR="006B7E87" w:rsidRPr="00CE6FA6">
        <w:rPr>
          <w:rFonts w:ascii="Doulos SIL" w:hAnsi="Doulos SIL" w:cs="Doulos SIL"/>
          <w:lang w:val="x-none"/>
        </w:rPr>
        <w:noBreakHyphen/>
        <w:t>tā</w:t>
      </w:r>
      <w:r w:rsidR="006B7E87" w:rsidRPr="00CE6FA6">
        <w:rPr>
          <w:rFonts w:ascii="Doulos SIL" w:hAnsi="Doulos SIL" w:cs="Doulos SIL"/>
          <w:lang w:val="x-none"/>
        </w:rPr>
        <w:noBreakHyphen/>
        <w:t>nā</w:t>
      </w:r>
      <w:r w:rsidR="006B7E87" w:rsidRPr="00CE6FA6">
        <w:rPr>
          <w:lang w:val="x-none"/>
        </w:rPr>
        <w:t xml:space="preserve"> ‘ascends’). </w:t>
      </w:r>
      <w:r w:rsidR="001444E6" w:rsidRPr="00CE6FA6">
        <w:t>See, however, (683) below for a different ordering.</w:t>
      </w:r>
    </w:p>
    <w:p w14:paraId="251DA821" w14:textId="77777777" w:rsidR="006F7126" w:rsidRPr="00CE6FA6" w:rsidRDefault="006F7126" w:rsidP="006F7126"/>
    <w:p w14:paraId="7DC7B9F9" w14:textId="77E21E83" w:rsidR="006F7126" w:rsidRPr="00CE6FA6" w:rsidRDefault="006F7126" w:rsidP="006F7126">
      <w:pPr>
        <w:tabs>
          <w:tab w:val="left" w:pos="720"/>
          <w:tab w:val="left" w:pos="1080"/>
          <w:tab w:val="left" w:pos="2340"/>
          <w:tab w:val="left" w:pos="3870"/>
        </w:tabs>
        <w:rPr>
          <w:rFonts w:ascii="Doulos SIL" w:hAnsi="Doulos SIL" w:cs="Doulos SIL"/>
          <w:lang w:val="x-none"/>
        </w:rPr>
      </w:pPr>
      <w:r w:rsidRPr="00CE6FA6">
        <w:t>(</w:t>
      </w:r>
      <w:r w:rsidR="00DB373C" w:rsidRPr="00CE6FA6">
        <w:t>680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sùwōò</w:t>
      </w:r>
      <w:r w:rsidR="00067B36" w:rsidRPr="00CE6FA6">
        <w:rPr>
          <w:rFonts w:ascii="Doulos SIL" w:hAnsi="Doulos SIL" w:cs="Doulos SIL"/>
          <w:lang w:val="x-none"/>
        </w:rPr>
        <w:tab/>
        <w:t>-</w:t>
      </w:r>
      <w:r w:rsidRPr="00CE6FA6">
        <w:rPr>
          <w:rFonts w:ascii="Doulos SIL" w:hAnsi="Doulos SIL" w:cs="Doulos SIL"/>
          <w:lang w:val="x-none"/>
        </w:rPr>
        <w:t xml:space="preserve">bē </w:t>
      </w:r>
      <w:r w:rsidRPr="00CE6FA6">
        <w:rPr>
          <w:lang w:val="x-none"/>
        </w:rPr>
        <w:t xml:space="preserve">/ </w:t>
      </w:r>
      <w:r w:rsidR="00067B36" w:rsidRPr="00CE6FA6">
        <w:rPr>
          <w:lang w:val="x-none"/>
        </w:rPr>
        <w:t>-[</w:t>
      </w:r>
      <w:r w:rsidRPr="00CE6FA6">
        <w:rPr>
          <w:rFonts w:ascii="Doulos SIL" w:hAnsi="Doulos SIL" w:cs="Doulos SIL"/>
          <w:lang w:val="x-none"/>
        </w:rPr>
        <w:t>tā-nā</w:t>
      </w:r>
      <w:r w:rsidR="00067B36" w:rsidRPr="00CE6FA6">
        <w:rPr>
          <w:rFonts w:ascii="Doulos SIL" w:hAnsi="Doulos SIL" w:cs="Doulos SIL"/>
          <w:lang w:val="x-none"/>
        </w:rPr>
        <w:t>]</w:t>
      </w:r>
    </w:p>
    <w:p w14:paraId="72368A4D" w14:textId="562352BA" w:rsidR="006F7126" w:rsidRPr="00CE6FA6" w:rsidRDefault="006F7126" w:rsidP="006F7126">
      <w:pPr>
        <w:tabs>
          <w:tab w:val="left" w:pos="720"/>
          <w:tab w:val="left" w:pos="1080"/>
          <w:tab w:val="left" w:pos="2340"/>
          <w:tab w:val="left" w:pos="3870"/>
        </w:tabs>
        <w:rPr>
          <w:bCs/>
          <w:lang w:val="x-none"/>
        </w:rPr>
      </w:pPr>
      <w:r w:rsidRPr="00CE6FA6">
        <w:tab/>
      </w:r>
      <w:r w:rsidRPr="00CE6FA6">
        <w:tab/>
        <w:t>3</w:t>
      </w:r>
      <w:r w:rsidR="00430064" w:rsidRPr="00CE6FA6">
        <w:t>Sg</w:t>
      </w:r>
      <w:r w:rsidRPr="00CE6FA6">
        <w:tab/>
        <w:t>sing</w:t>
      </w:r>
      <w:r w:rsidRPr="00CE6FA6">
        <w:rPr>
          <w:lang w:val="x-none"/>
        </w:rPr>
        <w:t>.Pfv</w:t>
      </w:r>
      <w:r w:rsidRPr="00CE6FA6">
        <w:rPr>
          <w:lang w:val="x-none"/>
        </w:rPr>
        <w:tab/>
      </w:r>
      <w:r w:rsidR="00067B36" w:rsidRPr="00CE6FA6">
        <w:rPr>
          <w:lang w:val="x-none"/>
        </w:rPr>
        <w:t>-</w:t>
      </w:r>
      <w:r w:rsidRPr="00CE6FA6">
        <w:rPr>
          <w:b/>
          <w:bCs/>
          <w:lang w:val="x-none"/>
        </w:rPr>
        <w:t>come</w:t>
      </w:r>
      <w:r w:rsidR="00067B36" w:rsidRPr="00CE6FA6">
        <w:rPr>
          <w:b/>
          <w:lang w:val="x-none"/>
        </w:rPr>
        <w:t xml:space="preserve"> </w:t>
      </w:r>
      <w:r w:rsidRPr="00CE6FA6">
        <w:rPr>
          <w:lang w:val="x-none"/>
        </w:rPr>
        <w:t>/</w:t>
      </w:r>
      <w:r w:rsidR="00067B36" w:rsidRPr="00CE6FA6">
        <w:rPr>
          <w:lang w:val="x-none"/>
        </w:rPr>
        <w:t xml:space="preserve"> -[</w:t>
      </w:r>
      <w:r w:rsidRPr="00CE6FA6">
        <w:rPr>
          <w:lang w:val="x-none"/>
        </w:rPr>
        <w:t>ascend-</w:t>
      </w:r>
      <w:r w:rsidRPr="00CE6FA6">
        <w:rPr>
          <w:b/>
          <w:lang w:val="x-none"/>
        </w:rPr>
        <w:t>Ipfv</w:t>
      </w:r>
      <w:r w:rsidR="00067B36" w:rsidRPr="00CE6FA6">
        <w:rPr>
          <w:bCs/>
          <w:lang w:val="x-none"/>
        </w:rPr>
        <w:t>]</w:t>
      </w:r>
    </w:p>
    <w:p w14:paraId="3164AE20" w14:textId="77777777" w:rsidR="006F7126" w:rsidRPr="00CE6FA6" w:rsidRDefault="006F7126" w:rsidP="006F7126">
      <w:pPr>
        <w:tabs>
          <w:tab w:val="left" w:pos="720"/>
          <w:tab w:val="left" w:pos="1080"/>
        </w:tabs>
        <w:rPr>
          <w:lang w:val="x-none"/>
        </w:rPr>
      </w:pPr>
      <w:r w:rsidRPr="00CE6FA6">
        <w:tab/>
      </w:r>
      <w:r w:rsidRPr="00CE6FA6">
        <w:tab/>
        <w:t>‘He/She came singing/went up singing</w:t>
      </w:r>
      <w:r w:rsidRPr="00CE6FA6">
        <w:rPr>
          <w:lang w:val="x-none"/>
        </w:rPr>
        <w:t>.’</w:t>
      </w:r>
    </w:p>
    <w:p w14:paraId="7E78C8BA" w14:textId="77777777" w:rsidR="006F7126" w:rsidRPr="00CE6FA6" w:rsidRDefault="006F7126" w:rsidP="006F7126">
      <w:pPr>
        <w:tabs>
          <w:tab w:val="left" w:pos="720"/>
          <w:tab w:val="left" w:pos="1080"/>
        </w:tabs>
        <w:rPr>
          <w:lang w:val="x-none"/>
        </w:rPr>
      </w:pPr>
    </w:p>
    <w:p w14:paraId="7AB9963B" w14:textId="4BB10148" w:rsidR="006F7126" w:rsidRPr="00CE6FA6" w:rsidRDefault="006F7126" w:rsidP="006F7126">
      <w:pPr>
        <w:tabs>
          <w:tab w:val="left" w:pos="720"/>
          <w:tab w:val="left" w:pos="1080"/>
          <w:tab w:val="left" w:pos="1980"/>
          <w:tab w:val="left" w:pos="2790"/>
          <w:tab w:val="left" w:pos="423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sùwō-lò</w:t>
      </w:r>
      <w:r w:rsidRPr="00CE6FA6">
        <w:rPr>
          <w:rFonts w:ascii="Doulos SIL" w:hAnsi="Doulos SIL" w:cs="Doulos SIL"/>
          <w:lang w:val="x-none"/>
        </w:rPr>
        <w:tab/>
      </w:r>
      <w:r w:rsidR="00067B36" w:rsidRPr="00CE6FA6">
        <w:rPr>
          <w:rFonts w:ascii="Doulos SIL" w:hAnsi="Doulos SIL" w:cs="Doulos SIL"/>
          <w:lang w:val="x-none"/>
        </w:rPr>
        <w:t xml:space="preserve">-bē </w:t>
      </w:r>
      <w:r w:rsidR="00067B36" w:rsidRPr="00CE6FA6">
        <w:rPr>
          <w:lang w:val="x-none"/>
        </w:rPr>
        <w:t>/ -[</w:t>
      </w:r>
      <w:r w:rsidR="00067B36" w:rsidRPr="00CE6FA6">
        <w:rPr>
          <w:rFonts w:ascii="Doulos SIL" w:hAnsi="Doulos SIL" w:cs="Doulos SIL"/>
          <w:lang w:val="x-none"/>
        </w:rPr>
        <w:t>tā-nā]</w:t>
      </w:r>
    </w:p>
    <w:p w14:paraId="3CC54FA4" w14:textId="691BB3DF" w:rsidR="006F7126" w:rsidRPr="00CE6FA6" w:rsidRDefault="006F7126" w:rsidP="006F7126">
      <w:pPr>
        <w:tabs>
          <w:tab w:val="left" w:pos="720"/>
          <w:tab w:val="left" w:pos="1080"/>
          <w:tab w:val="left" w:pos="1980"/>
          <w:tab w:val="left" w:pos="2790"/>
          <w:tab w:val="left" w:pos="4230"/>
        </w:tabs>
        <w:rPr>
          <w:lang w:val="x-none"/>
        </w:rPr>
      </w:pPr>
      <w:r w:rsidRPr="00CE6FA6">
        <w:tab/>
      </w:r>
      <w:r w:rsidRPr="00CE6FA6">
        <w:tab/>
        <w:t>3</w:t>
      </w:r>
      <w:r w:rsidR="00430064" w:rsidRPr="00CE6FA6">
        <w:t>Sg</w:t>
      </w:r>
      <w:r w:rsidRPr="00CE6FA6">
        <w:tab/>
        <w:t>Ipfv</w:t>
      </w:r>
      <w:r w:rsidRPr="00CE6FA6">
        <w:tab/>
        <w:t>sing</w:t>
      </w:r>
      <w:r w:rsidRPr="00CE6FA6">
        <w:rPr>
          <w:lang w:val="x-none"/>
        </w:rPr>
        <w:t>.Ipfv</w:t>
      </w:r>
      <w:r w:rsidRPr="00CE6FA6">
        <w:rPr>
          <w:lang w:val="x-none"/>
        </w:rPr>
        <w:tab/>
      </w:r>
      <w:r w:rsidR="00067B36" w:rsidRPr="00CE6FA6">
        <w:rPr>
          <w:lang w:val="x-none"/>
        </w:rPr>
        <w:t>-</w:t>
      </w:r>
      <w:r w:rsidR="00067B36" w:rsidRPr="00CE6FA6">
        <w:rPr>
          <w:b/>
          <w:bCs/>
          <w:lang w:val="x-none"/>
        </w:rPr>
        <w:t>come</w:t>
      </w:r>
      <w:r w:rsidR="00067B36" w:rsidRPr="00CE6FA6">
        <w:rPr>
          <w:b/>
          <w:lang w:val="x-none"/>
        </w:rPr>
        <w:t xml:space="preserve"> </w:t>
      </w:r>
      <w:r w:rsidR="00067B36" w:rsidRPr="00CE6FA6">
        <w:rPr>
          <w:lang w:val="x-none"/>
        </w:rPr>
        <w:t>/ -[ascend-</w:t>
      </w:r>
      <w:r w:rsidR="00067B36" w:rsidRPr="00CE6FA6">
        <w:rPr>
          <w:b/>
          <w:lang w:val="x-none"/>
        </w:rPr>
        <w:t>Ipfv</w:t>
      </w:r>
      <w:r w:rsidR="00067B36" w:rsidRPr="00CE6FA6">
        <w:rPr>
          <w:bCs/>
          <w:lang w:val="x-none"/>
        </w:rPr>
        <w:t>]</w:t>
      </w:r>
    </w:p>
    <w:p w14:paraId="788D2A4E" w14:textId="77777777" w:rsidR="006F7126" w:rsidRPr="00CE6FA6" w:rsidRDefault="006F7126" w:rsidP="006F7126">
      <w:pPr>
        <w:tabs>
          <w:tab w:val="left" w:pos="720"/>
          <w:tab w:val="left" w:pos="1080"/>
        </w:tabs>
        <w:rPr>
          <w:lang w:val="x-none"/>
        </w:rPr>
      </w:pPr>
      <w:r w:rsidRPr="00CE6FA6">
        <w:tab/>
      </w:r>
      <w:r w:rsidRPr="00CE6FA6">
        <w:tab/>
        <w:t>‘He/She came/went up singing</w:t>
      </w:r>
      <w:r w:rsidRPr="00CE6FA6">
        <w:rPr>
          <w:lang w:val="x-none"/>
        </w:rPr>
        <w:t>.’</w:t>
      </w:r>
    </w:p>
    <w:p w14:paraId="5A9CE978" w14:textId="77777777" w:rsidR="006F7126" w:rsidRPr="00CE6FA6" w:rsidRDefault="006F7126" w:rsidP="006F7126">
      <w:pPr>
        <w:tabs>
          <w:tab w:val="left" w:pos="720"/>
          <w:tab w:val="left" w:pos="1080"/>
        </w:tabs>
      </w:pPr>
    </w:p>
    <w:p w14:paraId="50B5999A" w14:textId="159FDD81" w:rsidR="006F7126" w:rsidRPr="00CE6FA6" w:rsidRDefault="006F7126" w:rsidP="006F7126">
      <w:pPr>
        <w:tabs>
          <w:tab w:val="left" w:pos="720"/>
          <w:tab w:val="left" w:pos="1080"/>
          <w:tab w:val="left" w:pos="2160"/>
          <w:tab w:val="left" w:pos="2970"/>
          <w:tab w:val="left" w:pos="4050"/>
          <w:tab w:val="left" w:pos="5040"/>
          <w:tab w:val="left" w:pos="7470"/>
        </w:tabs>
        <w:rPr>
          <w:rFonts w:ascii="Doulos SIL" w:hAnsi="Doulos SIL" w:cs="Doulos SIL"/>
          <w:lang w:val="x-none"/>
        </w:rPr>
      </w:pPr>
      <w:r w:rsidRPr="00CE6FA6">
        <w:tab/>
        <w:t>c</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sèmpùwò</w:t>
      </w:r>
      <w:r w:rsidRPr="00CE6FA6">
        <w:rPr>
          <w:rFonts w:ascii="Doulos SIL" w:hAnsi="Doulos SIL" w:cs="Doulos SIL"/>
          <w:lang w:val="x-none"/>
        </w:rPr>
        <w:tab/>
        <w:t>kwāā</w:t>
      </w:r>
      <w:r w:rsidRPr="00CE6FA6">
        <w:rPr>
          <w:rFonts w:ascii="Doulos SIL" w:hAnsi="Doulos SIL" w:cs="Doulos SIL"/>
          <w:lang w:val="x-none"/>
        </w:rPr>
        <w:tab/>
      </w:r>
      <w:r w:rsidR="00210F40" w:rsidRPr="00CE6FA6">
        <w:rPr>
          <w:rFonts w:ascii="Doulos SIL" w:hAnsi="Doulos SIL" w:cs="Doulos SIL"/>
          <w:lang w:val="x-none"/>
        </w:rPr>
        <w:t>-</w:t>
      </w:r>
      <w:r w:rsidRPr="00CE6FA6">
        <w:rPr>
          <w:rFonts w:ascii="Doulos SIL" w:hAnsi="Doulos SIL" w:cs="Doulos SIL"/>
          <w:lang w:val="x-none"/>
        </w:rPr>
        <w:t>bē</w:t>
      </w:r>
      <w:r w:rsidR="00210F40" w:rsidRPr="00CE6FA6">
        <w:rPr>
          <w:rFonts w:ascii="Doulos SIL" w:hAnsi="Doulos SIL" w:cs="Doulos SIL"/>
          <w:lang w:val="x-none"/>
        </w:rPr>
        <w:t xml:space="preserve"> </w:t>
      </w:r>
      <w:r w:rsidRPr="00CE6FA6">
        <w:rPr>
          <w:rFonts w:ascii="Doulos SIL" w:hAnsi="Doulos SIL" w:cs="Doulos SIL"/>
          <w:lang w:val="x-none"/>
        </w:rPr>
        <w:t>/</w:t>
      </w:r>
      <w:r w:rsidR="00210F40" w:rsidRPr="00CE6FA6">
        <w:rPr>
          <w:rFonts w:ascii="Doulos SIL" w:hAnsi="Doulos SIL" w:cs="Doulos SIL"/>
          <w:lang w:val="x-none"/>
        </w:rPr>
        <w:t xml:space="preserve"> [-</w:t>
      </w:r>
      <w:r w:rsidRPr="00CE6FA6">
        <w:rPr>
          <w:rFonts w:ascii="Doulos SIL" w:hAnsi="Doulos SIL" w:cs="Doulos SIL"/>
          <w:lang w:val="x-none"/>
        </w:rPr>
        <w:t>tā-nā</w:t>
      </w:r>
      <w:r w:rsidR="00210F40" w:rsidRPr="00CE6FA6">
        <w:rPr>
          <w:rFonts w:ascii="Doulos SIL" w:hAnsi="Doulos SIL" w:cs="Doulos SIL"/>
          <w:lang w:val="x-none"/>
        </w:rPr>
        <w:t>]</w:t>
      </w:r>
      <w:r w:rsidRPr="00CE6FA6">
        <w:rPr>
          <w:rFonts w:ascii="Doulos SIL" w:hAnsi="Doulos SIL" w:cs="Doulos SIL"/>
          <w:lang w:val="x-none"/>
        </w:rPr>
        <w:tab/>
        <w:t>gà</w:t>
      </w:r>
    </w:p>
    <w:p w14:paraId="61D29032" w14:textId="653EDF36" w:rsidR="006F7126" w:rsidRPr="00CE6FA6" w:rsidRDefault="006F7126" w:rsidP="006F7126">
      <w:pPr>
        <w:tabs>
          <w:tab w:val="left" w:pos="720"/>
          <w:tab w:val="left" w:pos="1080"/>
          <w:tab w:val="left" w:pos="2160"/>
          <w:tab w:val="left" w:pos="2970"/>
          <w:tab w:val="left" w:pos="4050"/>
          <w:tab w:val="left" w:pos="5040"/>
          <w:tab w:val="left" w:pos="7470"/>
        </w:tabs>
        <w:rPr>
          <w:lang w:val="x-none"/>
        </w:rPr>
      </w:pPr>
      <w:r w:rsidRPr="00CE6FA6">
        <w:tab/>
      </w:r>
      <w:r w:rsidRPr="00CE6FA6">
        <w:tab/>
        <w:t>3</w:t>
      </w:r>
      <w:r w:rsidR="00430064" w:rsidRPr="00CE6FA6">
        <w:t>Sg</w:t>
      </w:r>
      <w:r w:rsidRPr="00CE6FA6">
        <w:tab/>
        <w:t>donkey</w:t>
      </w:r>
      <w:r w:rsidRPr="00CE6FA6">
        <w:tab/>
        <w:t>hit-Ipfv</w:t>
      </w:r>
      <w:r w:rsidRPr="00CE6FA6">
        <w:tab/>
      </w:r>
      <w:r w:rsidRPr="00CE6FA6">
        <w:rPr>
          <w:lang w:val="x-none"/>
        </w:rPr>
        <w:t>hit.Pfv</w:t>
      </w:r>
      <w:r w:rsidRPr="00CE6FA6">
        <w:rPr>
          <w:lang w:val="x-none"/>
        </w:rPr>
        <w:tab/>
      </w:r>
      <w:r w:rsidR="00210F40" w:rsidRPr="00CE6FA6">
        <w:rPr>
          <w:lang w:val="x-none"/>
        </w:rPr>
        <w:t>-</w:t>
      </w:r>
      <w:r w:rsidRPr="00CE6FA6">
        <w:rPr>
          <w:b/>
          <w:bCs/>
          <w:lang w:val="x-none"/>
        </w:rPr>
        <w:t>come</w:t>
      </w:r>
      <w:r w:rsidR="00210F40" w:rsidRPr="00CE6FA6">
        <w:rPr>
          <w:lang w:val="x-none"/>
        </w:rPr>
        <w:t xml:space="preserve"> </w:t>
      </w:r>
      <w:r w:rsidRPr="00CE6FA6">
        <w:rPr>
          <w:lang w:val="x-none"/>
        </w:rPr>
        <w:t>/</w:t>
      </w:r>
      <w:r w:rsidR="00210F40" w:rsidRPr="00CE6FA6">
        <w:rPr>
          <w:lang w:val="x-none"/>
        </w:rPr>
        <w:t xml:space="preserve"> </w:t>
      </w:r>
      <w:r w:rsidRPr="00CE6FA6">
        <w:rPr>
          <w:lang w:val="x-none"/>
        </w:rPr>
        <w:t>ascend-</w:t>
      </w:r>
      <w:r w:rsidRPr="00CE6FA6">
        <w:rPr>
          <w:b/>
          <w:bCs/>
          <w:lang w:val="x-none"/>
        </w:rPr>
        <w:t>Ipfv</w:t>
      </w:r>
      <w:r w:rsidRPr="00CE6FA6">
        <w:rPr>
          <w:lang w:val="x-none"/>
        </w:rPr>
        <w:tab/>
        <w:t>RemPfv</w:t>
      </w:r>
      <w:r w:rsidRPr="00CE6FA6">
        <w:rPr>
          <w:lang w:val="x-none"/>
        </w:rPr>
        <w:tab/>
      </w:r>
    </w:p>
    <w:p w14:paraId="65F2B38A" w14:textId="180E7A0C" w:rsidR="006F7126" w:rsidRPr="00CE6FA6" w:rsidRDefault="006F7126" w:rsidP="006F7126">
      <w:pPr>
        <w:tabs>
          <w:tab w:val="left" w:pos="720"/>
          <w:tab w:val="left" w:pos="1080"/>
        </w:tabs>
      </w:pPr>
      <w:r w:rsidRPr="00CE6FA6">
        <w:tab/>
      </w:r>
      <w:r w:rsidRPr="00CE6FA6">
        <w:tab/>
        <w:t>‘He/She came</w:t>
      </w:r>
      <w:r w:rsidR="006B7E87" w:rsidRPr="00CE6FA6">
        <w:t>/went up</w:t>
      </w:r>
      <w:r w:rsidRPr="00CE6FA6">
        <w:t xml:space="preserve"> beating the donkey</w:t>
      </w:r>
      <w:r w:rsidRPr="00CE6FA6">
        <w:rPr>
          <w:lang w:val="x-none"/>
        </w:rPr>
        <w:t>.’</w:t>
      </w:r>
    </w:p>
    <w:p w14:paraId="2ADEAC1F" w14:textId="77777777" w:rsidR="006F7126" w:rsidRPr="00CE6FA6" w:rsidRDefault="006F7126" w:rsidP="006F7126">
      <w:pPr>
        <w:tabs>
          <w:tab w:val="left" w:pos="720"/>
          <w:tab w:val="left" w:pos="1080"/>
        </w:tabs>
      </w:pPr>
    </w:p>
    <w:p w14:paraId="3B7DE5D2" w14:textId="728E18B2" w:rsidR="006F7126" w:rsidRPr="00CE6FA6" w:rsidRDefault="006F7126" w:rsidP="006F7126">
      <w:pPr>
        <w:tabs>
          <w:tab w:val="left" w:pos="720"/>
          <w:tab w:val="left" w:pos="1080"/>
          <w:tab w:val="left" w:pos="2160"/>
          <w:tab w:val="left" w:pos="2970"/>
          <w:tab w:val="left" w:pos="4320"/>
          <w:tab w:val="left" w:pos="5490"/>
        </w:tabs>
        <w:rPr>
          <w:rFonts w:ascii="Doulos SIL" w:hAnsi="Doulos SIL" w:cs="Doulos SIL"/>
          <w:lang w:val="x-none"/>
        </w:rPr>
      </w:pPr>
      <w:r w:rsidRPr="00CE6FA6">
        <w:tab/>
        <w:t>d</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sèmpùwò</w:t>
      </w:r>
      <w:r w:rsidRPr="00CE6FA6">
        <w:rPr>
          <w:rFonts w:ascii="Doulos SIL" w:hAnsi="Doulos SIL" w:cs="Doulos SIL"/>
          <w:lang w:val="x-none"/>
        </w:rPr>
        <w:tab/>
      </w:r>
      <w:r w:rsidR="00210F40" w:rsidRPr="00CE6FA6">
        <w:rPr>
          <w:rFonts w:ascii="Doulos SIL" w:hAnsi="Doulos SIL" w:cs="Doulos SIL"/>
          <w:lang w:val="x-none"/>
        </w:rPr>
        <w:t>[</w:t>
      </w:r>
      <w:r w:rsidRPr="00CE6FA6">
        <w:rPr>
          <w:rFonts w:ascii="Doulos SIL" w:hAnsi="Doulos SIL" w:cs="Doulos SIL"/>
          <w:lang w:val="x-none"/>
        </w:rPr>
        <w:t>kɔ̄-lɔ̄</w:t>
      </w:r>
      <w:r w:rsidR="00210F40" w:rsidRPr="00CE6FA6">
        <w:rPr>
          <w:rFonts w:ascii="Doulos SIL" w:hAnsi="Doulos SIL" w:cs="Doulos SIL"/>
          <w:lang w:val="x-none"/>
        </w:rPr>
        <w:t>]</w:t>
      </w:r>
      <w:r w:rsidRPr="00CE6FA6">
        <w:rPr>
          <w:rFonts w:ascii="Doulos SIL" w:hAnsi="Doulos SIL" w:cs="Doulos SIL"/>
          <w:lang w:val="x-none"/>
        </w:rPr>
        <w:tab/>
      </w:r>
      <w:r w:rsidR="00210F40" w:rsidRPr="00CE6FA6">
        <w:rPr>
          <w:rFonts w:ascii="Doulos SIL" w:hAnsi="Doulos SIL" w:cs="Doulos SIL"/>
          <w:lang w:val="x-none"/>
        </w:rPr>
        <w:t>-</w:t>
      </w:r>
      <w:r w:rsidRPr="00CE6FA6">
        <w:rPr>
          <w:rFonts w:ascii="Doulos SIL" w:hAnsi="Doulos SIL" w:cs="Doulos SIL"/>
          <w:lang w:val="x-none"/>
        </w:rPr>
        <w:t>bē</w:t>
      </w:r>
    </w:p>
    <w:p w14:paraId="67E68AD8" w14:textId="5AFDF5F4" w:rsidR="006F7126" w:rsidRPr="00CE6FA6" w:rsidRDefault="006F7126" w:rsidP="006F7126">
      <w:pPr>
        <w:tabs>
          <w:tab w:val="left" w:pos="720"/>
          <w:tab w:val="left" w:pos="1080"/>
          <w:tab w:val="left" w:pos="2160"/>
          <w:tab w:val="left" w:pos="2970"/>
          <w:tab w:val="left" w:pos="4320"/>
          <w:tab w:val="left" w:pos="5490"/>
        </w:tabs>
        <w:rPr>
          <w:lang w:val="x-none"/>
        </w:rPr>
      </w:pPr>
      <w:r w:rsidRPr="00CE6FA6">
        <w:tab/>
      </w:r>
      <w:r w:rsidRPr="00CE6FA6">
        <w:tab/>
        <w:t>3</w:t>
      </w:r>
      <w:r w:rsidR="00430064" w:rsidRPr="00CE6FA6">
        <w:t>Sg</w:t>
      </w:r>
      <w:r w:rsidRPr="00CE6FA6">
        <w:tab/>
        <w:t>Ipfv</w:t>
      </w:r>
      <w:r w:rsidRPr="00CE6FA6">
        <w:tab/>
        <w:t>donkey</w:t>
      </w:r>
      <w:r w:rsidRPr="00CE6FA6">
        <w:tab/>
      </w:r>
      <w:r w:rsidR="00210F40" w:rsidRPr="00CE6FA6">
        <w:t>[</w:t>
      </w:r>
      <w:r w:rsidRPr="00CE6FA6">
        <w:t>hit-</w:t>
      </w:r>
      <w:r w:rsidRPr="00CE6FA6">
        <w:rPr>
          <w:b/>
          <w:bCs/>
        </w:rPr>
        <w:t>Ipfv</w:t>
      </w:r>
      <w:r w:rsidR="00210F40" w:rsidRPr="00CE6FA6">
        <w:t>]</w:t>
      </w:r>
      <w:r w:rsidRPr="00CE6FA6">
        <w:tab/>
      </w:r>
      <w:r w:rsidR="00210F40" w:rsidRPr="00CE6FA6">
        <w:t>-</w:t>
      </w:r>
      <w:r w:rsidRPr="00CE6FA6">
        <w:rPr>
          <w:b/>
          <w:bCs/>
          <w:lang w:val="x-none"/>
        </w:rPr>
        <w:t>come</w:t>
      </w:r>
    </w:p>
    <w:p w14:paraId="12696D58" w14:textId="77777777" w:rsidR="006F7126" w:rsidRPr="00CE6FA6" w:rsidRDefault="006F7126" w:rsidP="006F7126">
      <w:pPr>
        <w:tabs>
          <w:tab w:val="left" w:pos="720"/>
          <w:tab w:val="left" w:pos="1080"/>
        </w:tabs>
        <w:rPr>
          <w:lang w:val="x-none"/>
        </w:rPr>
      </w:pPr>
      <w:r w:rsidRPr="00CE6FA6">
        <w:tab/>
      </w:r>
      <w:r w:rsidRPr="00CE6FA6">
        <w:tab/>
        <w:t>‘He/She came beating the donkey</w:t>
      </w:r>
      <w:r w:rsidRPr="00CE6FA6">
        <w:rPr>
          <w:lang w:val="x-none"/>
        </w:rPr>
        <w:t>.’</w:t>
      </w:r>
    </w:p>
    <w:p w14:paraId="71947985" w14:textId="77777777" w:rsidR="006F7126" w:rsidRPr="00CE6FA6" w:rsidRDefault="006F7126" w:rsidP="006F7126">
      <w:pPr>
        <w:tabs>
          <w:tab w:val="left" w:pos="720"/>
          <w:tab w:val="left" w:pos="1080"/>
        </w:tabs>
      </w:pPr>
    </w:p>
    <w:p w14:paraId="6806D821" w14:textId="689AAB1F" w:rsidR="006F7126" w:rsidRPr="00CE6FA6" w:rsidRDefault="006F7126" w:rsidP="006F7126">
      <w:pPr>
        <w:tabs>
          <w:tab w:val="left" w:pos="720"/>
          <w:tab w:val="left" w:pos="1080"/>
          <w:tab w:val="left" w:pos="2430"/>
          <w:tab w:val="left" w:pos="3420"/>
          <w:tab w:val="left" w:pos="4680"/>
        </w:tabs>
        <w:rPr>
          <w:rFonts w:ascii="Doulos SIL" w:hAnsi="Doulos SIL" w:cs="Doulos SIL"/>
          <w:lang w:val="x-none"/>
        </w:rPr>
      </w:pPr>
      <w:r w:rsidRPr="00CE6FA6">
        <w:tab/>
        <w:t>e</w:t>
      </w:r>
      <w:r w:rsidRPr="00CE6FA6">
        <w:rPr>
          <w:lang w:val="x-none"/>
        </w:rPr>
        <w:t>.</w:t>
      </w:r>
      <w:r w:rsidRPr="00CE6FA6">
        <w:rPr>
          <w:lang w:val="x-none"/>
        </w:rPr>
        <w:tab/>
      </w:r>
      <w:r w:rsidRPr="00CE6FA6">
        <w:rPr>
          <w:rFonts w:ascii="Doulos SIL" w:hAnsi="Doulos SIL" w:cs="Doulos SIL"/>
          <w:lang w:val="x-none"/>
        </w:rPr>
        <w:t>yè</w:t>
      </w:r>
      <w:r w:rsidR="00A62362" w:rsidRPr="00CE6FA6">
        <w:rPr>
          <w:rFonts w:ascii="Doulos SIL" w:hAnsi="Doulos SIL" w:cs="Doulos SIL"/>
          <w:lang w:val="x-none"/>
        </w:rPr>
        <w:t>n</w:t>
      </w:r>
      <w:r w:rsidR="00A62362" w:rsidRPr="00CE6FA6">
        <w:rPr>
          <w:rFonts w:ascii="Doulos SIL" w:hAnsi="Doulos SIL" w:cs="Doulos SIL"/>
          <w:lang w:val="x-none"/>
        </w:rPr>
        <w:tab/>
        <w:t>t</w:t>
      </w:r>
      <w:r w:rsidRPr="00CE6FA6">
        <w:rPr>
          <w:rFonts w:ascii="Doulos SIL" w:hAnsi="Doulos SIL" w:cs="Doulos SIL"/>
          <w:lang w:val="x-none"/>
        </w:rPr>
        <w:t>ēē</w:t>
      </w:r>
      <w:r w:rsidRPr="00CE6FA6">
        <w:rPr>
          <w:rFonts w:ascii="Doulos SIL" w:hAnsi="Doulos SIL" w:cs="Doulos SIL"/>
          <w:lang w:val="x-none"/>
        </w:rPr>
        <w:tab/>
        <w:t>dīgā</w:t>
      </w:r>
      <w:r w:rsidRPr="00CE6FA6">
        <w:rPr>
          <w:rFonts w:ascii="Doulos SIL" w:hAnsi="Doulos SIL" w:cs="Doulos SIL"/>
          <w:lang w:val="x-none"/>
        </w:rPr>
        <w:tab/>
        <w:t>sò</w:t>
      </w:r>
    </w:p>
    <w:p w14:paraId="699E4AB8" w14:textId="08E2115C" w:rsidR="006F7126" w:rsidRPr="00CE6FA6" w:rsidRDefault="006F7126" w:rsidP="006F7126">
      <w:pPr>
        <w:tabs>
          <w:tab w:val="left" w:pos="720"/>
          <w:tab w:val="left" w:pos="1080"/>
          <w:tab w:val="left" w:pos="2430"/>
          <w:tab w:val="left" w:pos="3420"/>
          <w:tab w:val="left" w:pos="4680"/>
        </w:tabs>
        <w:rPr>
          <w:b/>
          <w:bCs/>
          <w:lang w:val="x-none"/>
        </w:rPr>
      </w:pPr>
      <w:r w:rsidRPr="00CE6FA6">
        <w:tab/>
      </w:r>
      <w:r w:rsidRPr="00CE6FA6">
        <w:tab/>
      </w:r>
      <w:r w:rsidR="00BD1592" w:rsidRPr="00CE6FA6">
        <w:t>Imprt.2Pl</w:t>
      </w:r>
      <w:r w:rsidRPr="00CE6FA6">
        <w:rPr>
          <w:lang w:val="x-none"/>
        </w:rPr>
        <w:tab/>
      </w:r>
      <w:r w:rsidRPr="00CE6FA6">
        <w:t>meat</w:t>
      </w:r>
      <w:r w:rsidRPr="00CE6FA6">
        <w:tab/>
        <w:t>eat</w:t>
      </w:r>
      <w:r w:rsidRPr="00CE6FA6">
        <w:rPr>
          <w:lang w:val="x-none"/>
        </w:rPr>
        <w:t>.</w:t>
      </w:r>
      <w:r w:rsidRPr="00CE6FA6">
        <w:rPr>
          <w:b/>
          <w:bCs/>
          <w:lang w:val="x-none"/>
        </w:rPr>
        <w:t>Pfv</w:t>
      </w:r>
      <w:r w:rsidRPr="00CE6FA6">
        <w:rPr>
          <w:lang w:val="x-none"/>
        </w:rPr>
        <w:tab/>
        <w:t>go.</w:t>
      </w:r>
      <w:r w:rsidRPr="00CE6FA6">
        <w:rPr>
          <w:b/>
          <w:bCs/>
          <w:lang w:val="x-none"/>
        </w:rPr>
        <w:t>Ipfv</w:t>
      </w:r>
    </w:p>
    <w:p w14:paraId="78A561C9" w14:textId="77777777" w:rsidR="006F7126" w:rsidRPr="00CE6FA6" w:rsidRDefault="006F7126" w:rsidP="006F7126">
      <w:pPr>
        <w:tabs>
          <w:tab w:val="left" w:pos="720"/>
          <w:tab w:val="left" w:pos="1080"/>
        </w:tabs>
      </w:pPr>
      <w:r w:rsidRPr="00CE6FA6">
        <w:tab/>
      </w:r>
      <w:r w:rsidRPr="00CE6FA6">
        <w:tab/>
        <w:t>‘Eat-2Pl some meat on the way!’</w:t>
      </w:r>
    </w:p>
    <w:p w14:paraId="7A154C96" w14:textId="77777777" w:rsidR="006F7126" w:rsidRPr="00CE6FA6" w:rsidRDefault="006F7126" w:rsidP="004C5F9C"/>
    <w:p w14:paraId="4D9D978E" w14:textId="01DDF852" w:rsidR="00210F40" w:rsidRPr="00CE6FA6" w:rsidRDefault="000B64E4" w:rsidP="004C5F9C">
      <w:r w:rsidRPr="00CE6FA6">
        <w:t xml:space="preserve">If forced to label the morphological aspect of ‘come’ and ‘go’ as Vb2, </w:t>
      </w:r>
      <w:r w:rsidR="006F7126" w:rsidRPr="00CE6FA6">
        <w:t>the fact that three of the four other motion verbs in (</w:t>
      </w:r>
      <w:r w:rsidR="00DB373C" w:rsidRPr="00CE6FA6">
        <w:t>677</w:t>
      </w:r>
      <w:r w:rsidR="006F7126" w:rsidRPr="00CE6FA6">
        <w:t>a</w:t>
      </w:r>
      <w:r w:rsidR="006F7126" w:rsidRPr="00CE6FA6">
        <w:noBreakHyphen/>
        <w:t>b) have fixed Ipfv form suggests that ‘come’ and ‘go’ are most likely fixed Ipfv as Vb2</w:t>
      </w:r>
      <w:r w:rsidR="006F7126" w:rsidRPr="00CE6FA6">
        <w:rPr>
          <w:lang w:val="x-none"/>
        </w:rPr>
        <w:t xml:space="preserve">. </w:t>
      </w:r>
      <w:r w:rsidR="004953FB" w:rsidRPr="00CE6FA6">
        <w:t>A counter-argument is that</w:t>
      </w:r>
      <w:r w:rsidR="006F7126" w:rsidRPr="00CE6FA6">
        <w:rPr>
          <w:lang w:val="x-none"/>
        </w:rPr>
        <w:t xml:space="preserve"> </w:t>
      </w:r>
      <w:r w:rsidR="004953FB" w:rsidRPr="00CE6FA6">
        <w:t xml:space="preserve">non-motion add-on verbs take the Pfv stem, as shown in §15.2.1 above. So ‘come’ and ‘go’ in this construction could be labeled either Pfv or Ipfv depending on which other construction we extrapolate from. It is </w:t>
      </w:r>
      <w:r w:rsidR="00DB373C" w:rsidRPr="00CE6FA6">
        <w:t>safer</w:t>
      </w:r>
      <w:r w:rsidR="004953FB" w:rsidRPr="00CE6FA6">
        <w:t xml:space="preserve"> to omit Pfv/Ipfv labeling for ‘come’ and ‘go’, as in (</w:t>
      </w:r>
      <w:r w:rsidR="00DB373C" w:rsidRPr="00CE6FA6">
        <w:t>681</w:t>
      </w:r>
      <w:r w:rsidR="004953FB" w:rsidRPr="00CE6FA6">
        <w:t xml:space="preserve">).  </w:t>
      </w:r>
    </w:p>
    <w:p w14:paraId="65342AD4" w14:textId="77777777" w:rsidR="006F7126" w:rsidRPr="00CE6FA6" w:rsidRDefault="006F7126" w:rsidP="0076583C">
      <w:pPr>
        <w:tabs>
          <w:tab w:val="left" w:pos="720"/>
          <w:tab w:val="left" w:pos="1080"/>
          <w:tab w:val="left" w:pos="2160"/>
          <w:tab w:val="left" w:pos="3600"/>
          <w:tab w:val="left" w:pos="5490"/>
          <w:tab w:val="left" w:pos="6570"/>
          <w:tab w:val="left" w:pos="7560"/>
        </w:tabs>
        <w:rPr>
          <w:rFonts w:ascii="Doulos SIL" w:hAnsi="Doulos SIL" w:cs="Doulos SIL"/>
        </w:rPr>
      </w:pPr>
    </w:p>
    <w:p w14:paraId="7E74BCA9" w14:textId="454FE8C3" w:rsidR="004C5F9C" w:rsidRPr="00CE6FA6" w:rsidRDefault="00946AFC" w:rsidP="0076583C">
      <w:pPr>
        <w:tabs>
          <w:tab w:val="left" w:pos="720"/>
          <w:tab w:val="left" w:pos="1080"/>
          <w:tab w:val="left" w:pos="2160"/>
          <w:tab w:val="left" w:pos="3600"/>
          <w:tab w:val="left" w:pos="5490"/>
          <w:tab w:val="left" w:pos="6570"/>
          <w:tab w:val="left" w:pos="7560"/>
        </w:tabs>
        <w:rPr>
          <w:lang w:val="x-none"/>
        </w:rPr>
      </w:pPr>
      <w:r w:rsidRPr="00CE6FA6">
        <w:t>(</w:t>
      </w:r>
      <w:r w:rsidR="00DB373C" w:rsidRPr="00CE6FA6">
        <w:t>681</w:t>
      </w:r>
      <w:r w:rsidRPr="00CE6FA6">
        <w:t>)</w:t>
      </w:r>
      <w:r w:rsidR="004C5F9C" w:rsidRPr="00CE6FA6">
        <w:tab/>
        <w:t>a</w:t>
      </w:r>
      <w:r w:rsidR="004C5F9C" w:rsidRPr="00CE6FA6">
        <w:rPr>
          <w:lang w:val="x-none"/>
        </w:rPr>
        <w:t>.</w:t>
      </w:r>
      <w:r w:rsidR="004C5F9C" w:rsidRPr="00CE6FA6">
        <w:rPr>
          <w:rFonts w:ascii="Doulos SIL" w:hAnsi="Doulos SIL" w:cs="Doulos SIL"/>
          <w:lang w:val="x-none"/>
        </w:rPr>
        <w:t xml:space="preserve"> </w:t>
      </w:r>
      <w:r w:rsidR="004C5F9C" w:rsidRPr="00CE6FA6">
        <w:rPr>
          <w:rFonts w:ascii="Doulos SIL" w:hAnsi="Doulos SIL" w:cs="Doulos SIL"/>
          <w:lang w:val="x-none"/>
        </w:rPr>
        <w:tab/>
        <w:t>à</w:t>
      </w:r>
      <w:r w:rsidR="004C5F9C" w:rsidRPr="00CE6FA6">
        <w:rPr>
          <w:rFonts w:ascii="Doulos SIL" w:hAnsi="Doulos SIL" w:cs="Doulos SIL"/>
          <w:lang w:val="x-none"/>
        </w:rPr>
        <w:tab/>
        <w:t>tāⁿ</w:t>
      </w:r>
      <w:r w:rsidR="004C5F9C" w:rsidRPr="00CE6FA6">
        <w:rPr>
          <w:rFonts w:ascii="Doulos SIL" w:hAnsi="Doulos SIL" w:cs="Doulos SIL"/>
          <w:lang w:val="x-none"/>
        </w:rPr>
        <w:tab/>
      </w:r>
      <w:r w:rsidR="00210F40" w:rsidRPr="00CE6FA6">
        <w:rPr>
          <w:rFonts w:ascii="Doulos SIL" w:hAnsi="Doulos SIL" w:cs="Doulos SIL"/>
          <w:lang w:val="x-none"/>
        </w:rPr>
        <w:t>-</w:t>
      </w:r>
      <w:r w:rsidR="004C5F9C" w:rsidRPr="00CE6FA6">
        <w:rPr>
          <w:rFonts w:ascii="Doulos SIL" w:hAnsi="Doulos SIL" w:cs="Doulos SIL"/>
          <w:lang w:val="x-none"/>
        </w:rPr>
        <w:t>bē/</w:t>
      </w:r>
      <w:r w:rsidR="00210F40" w:rsidRPr="00CE6FA6">
        <w:rPr>
          <w:rFonts w:ascii="Doulos SIL" w:hAnsi="Doulos SIL" w:cs="Doulos SIL"/>
          <w:lang w:val="x-none"/>
        </w:rPr>
        <w:t xml:space="preserve"> -</w:t>
      </w:r>
      <w:r w:rsidR="004C5F9C" w:rsidRPr="00CE6FA6">
        <w:rPr>
          <w:rFonts w:ascii="Doulos SIL" w:hAnsi="Doulos SIL" w:cs="Doulos SIL"/>
          <w:lang w:val="x-none"/>
        </w:rPr>
        <w:t>sò</w:t>
      </w:r>
      <w:r w:rsidR="004C5F9C" w:rsidRPr="00CE6FA6">
        <w:rPr>
          <w:rFonts w:ascii="Doulos SIL" w:hAnsi="Doulos SIL" w:cs="Doulos SIL"/>
          <w:lang w:val="x-none"/>
        </w:rPr>
        <w:tab/>
        <w:t>[ē</w:t>
      </w:r>
      <w:r w:rsidR="004C5F9C" w:rsidRPr="00CE6FA6">
        <w:rPr>
          <w:rFonts w:ascii="Doulos SIL" w:hAnsi="Doulos SIL" w:cs="Doulos SIL"/>
          <w:lang w:val="x-none"/>
        </w:rPr>
        <w:tab/>
      </w:r>
      <w:r w:rsidR="00124DC1" w:rsidRPr="00CE6FA6">
        <w:rPr>
          <w:rFonts w:ascii="Doulos SIL" w:hAnsi="Doulos SIL" w:cs="Doulos SIL"/>
          <w:lang w:val="x-none"/>
        </w:rPr>
        <w:t>kwāā</w:t>
      </w:r>
      <w:r w:rsidR="004C5F9C" w:rsidRPr="00CE6FA6">
        <w:rPr>
          <w:rFonts w:ascii="Doulos SIL" w:hAnsi="Doulos SIL" w:cs="Doulos SIL"/>
          <w:lang w:val="x-none"/>
        </w:rPr>
        <w:t>]</w:t>
      </w:r>
      <w:r w:rsidR="0076583C" w:rsidRPr="00CE6FA6">
        <w:rPr>
          <w:rFonts w:ascii="Doulos SIL" w:hAnsi="Doulos SIL" w:cs="Doulos SIL"/>
          <w:lang w:val="x-none"/>
        </w:rPr>
        <w:tab/>
        <w:t>(gà)</w:t>
      </w:r>
    </w:p>
    <w:p w14:paraId="5F76A06B" w14:textId="186DA998" w:rsidR="004C5F9C" w:rsidRPr="00CE6FA6" w:rsidRDefault="004C5F9C" w:rsidP="0076583C">
      <w:pPr>
        <w:tabs>
          <w:tab w:val="left" w:pos="720"/>
          <w:tab w:val="left" w:pos="1080"/>
          <w:tab w:val="left" w:pos="2160"/>
          <w:tab w:val="left" w:pos="3600"/>
          <w:tab w:val="left" w:pos="5490"/>
          <w:tab w:val="left" w:pos="6570"/>
          <w:tab w:val="left" w:pos="7560"/>
        </w:tabs>
        <w:rPr>
          <w:lang w:val="x-none"/>
        </w:rPr>
      </w:pPr>
      <w:r w:rsidRPr="00CE6FA6">
        <w:tab/>
      </w:r>
      <w:r w:rsidRPr="00CE6FA6">
        <w:tab/>
        <w:t>3SgAbj</w:t>
      </w:r>
      <w:r w:rsidRPr="00CE6FA6">
        <w:tab/>
        <w:t>ascend-Pfv</w:t>
      </w:r>
      <w:r w:rsidRPr="00CE6FA6">
        <w:tab/>
      </w:r>
      <w:r w:rsidR="00210F40" w:rsidRPr="00CE6FA6">
        <w:t>-</w:t>
      </w:r>
      <w:r w:rsidRPr="00CE6FA6">
        <w:rPr>
          <w:b/>
          <w:bCs/>
        </w:rPr>
        <w:t>come</w:t>
      </w:r>
      <w:r w:rsidR="00210F40" w:rsidRPr="00CE6FA6">
        <w:rPr>
          <w:lang w:val="x-none"/>
        </w:rPr>
        <w:t xml:space="preserve"> </w:t>
      </w:r>
      <w:r w:rsidRPr="00CE6FA6">
        <w:rPr>
          <w:lang w:val="x-none"/>
        </w:rPr>
        <w:t>/</w:t>
      </w:r>
      <w:r w:rsidR="00210F40" w:rsidRPr="00CE6FA6">
        <w:rPr>
          <w:lang w:val="x-none"/>
        </w:rPr>
        <w:t xml:space="preserve"> -</w:t>
      </w:r>
      <w:r w:rsidRPr="00CE6FA6">
        <w:rPr>
          <w:b/>
          <w:bCs/>
          <w:lang w:val="x-none"/>
        </w:rPr>
        <w:t>go</w:t>
      </w:r>
      <w:r w:rsidRPr="00CE6FA6">
        <w:tab/>
        <w:t>[1</w:t>
      </w:r>
      <w:r w:rsidR="001B3A39" w:rsidRPr="00CE6FA6">
        <w:t>Pl</w:t>
      </w:r>
      <w:r w:rsidRPr="00CE6FA6">
        <w:tab/>
      </w:r>
      <w:r w:rsidR="00730D3C" w:rsidRPr="00CE6FA6">
        <w:t>hit</w:t>
      </w:r>
      <w:r w:rsidRPr="00CE6FA6">
        <w:rPr>
          <w:lang w:val="x-none"/>
        </w:rPr>
        <w:t>.</w:t>
      </w:r>
      <w:r w:rsidRPr="00CE6FA6">
        <w:rPr>
          <w:b/>
          <w:lang w:val="x-none"/>
        </w:rPr>
        <w:t>Pfv</w:t>
      </w:r>
      <w:r w:rsidRPr="00CE6FA6">
        <w:rPr>
          <w:lang w:val="x-none"/>
        </w:rPr>
        <w:t>]</w:t>
      </w:r>
      <w:r w:rsidR="0076583C" w:rsidRPr="00CE6FA6">
        <w:rPr>
          <w:lang w:val="x-none"/>
        </w:rPr>
        <w:tab/>
        <w:t>(RemPfv)</w:t>
      </w:r>
    </w:p>
    <w:p w14:paraId="64F520FB" w14:textId="3D9625A1" w:rsidR="004C5F9C" w:rsidRPr="00CE6FA6" w:rsidRDefault="004C5F9C" w:rsidP="004C5F9C">
      <w:pPr>
        <w:tabs>
          <w:tab w:val="left" w:pos="720"/>
          <w:tab w:val="left" w:pos="1080"/>
        </w:tabs>
        <w:rPr>
          <w:lang w:val="x-none"/>
        </w:rPr>
      </w:pPr>
      <w:r w:rsidRPr="00CE6FA6">
        <w:tab/>
      </w:r>
      <w:r w:rsidRPr="00CE6FA6">
        <w:tab/>
        <w:t xml:space="preserve">‘He/She came/went up to </w:t>
      </w:r>
      <w:r w:rsidR="00730D3C" w:rsidRPr="00CE6FA6">
        <w:t>hit</w:t>
      </w:r>
      <w:r w:rsidRPr="00CE6FA6">
        <w:t xml:space="preserve"> us</w:t>
      </w:r>
      <w:r w:rsidRPr="00CE6FA6">
        <w:rPr>
          <w:lang w:val="x-none"/>
        </w:rPr>
        <w:t>.’</w:t>
      </w:r>
    </w:p>
    <w:p w14:paraId="1EC4004C" w14:textId="77777777" w:rsidR="004C5F9C" w:rsidRPr="00CE6FA6" w:rsidRDefault="004C5F9C" w:rsidP="00690CB4">
      <w:pPr>
        <w:tabs>
          <w:tab w:val="left" w:pos="720"/>
          <w:tab w:val="left" w:pos="1080"/>
          <w:tab w:val="left" w:pos="2160"/>
          <w:tab w:val="left" w:pos="3060"/>
          <w:tab w:val="left" w:pos="4410"/>
          <w:tab w:val="left" w:pos="5310"/>
          <w:tab w:val="left" w:pos="6570"/>
        </w:tabs>
      </w:pPr>
    </w:p>
    <w:p w14:paraId="192B13E1" w14:textId="331CF73E" w:rsidR="00946AFC" w:rsidRPr="00CE6FA6" w:rsidRDefault="00946AFC" w:rsidP="00003C6B">
      <w:pPr>
        <w:keepNext/>
        <w:tabs>
          <w:tab w:val="left" w:pos="720"/>
          <w:tab w:val="left" w:pos="1080"/>
          <w:tab w:val="left" w:pos="2070"/>
          <w:tab w:val="left" w:pos="3060"/>
          <w:tab w:val="left" w:pos="4410"/>
          <w:tab w:val="left" w:pos="6480"/>
          <w:tab w:val="left" w:pos="7650"/>
        </w:tabs>
        <w:rPr>
          <w:lang w:val="x-none"/>
        </w:rPr>
      </w:pPr>
      <w:r w:rsidRPr="00CE6FA6">
        <w:lastRenderedPageBreak/>
        <w:tab/>
      </w:r>
      <w:r w:rsidR="004C5F9C" w:rsidRPr="00CE6FA6">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tā-nā</w:t>
      </w:r>
      <w:r w:rsidRPr="00CE6FA6">
        <w:rPr>
          <w:rFonts w:ascii="Doulos SIL" w:hAnsi="Doulos SIL" w:cs="Doulos SIL"/>
          <w:lang w:val="x-none"/>
        </w:rPr>
        <w:tab/>
      </w:r>
      <w:r w:rsidR="00210F40" w:rsidRPr="00CE6FA6">
        <w:rPr>
          <w:rFonts w:ascii="Doulos SIL" w:hAnsi="Doulos SIL" w:cs="Doulos SIL"/>
          <w:lang w:val="x-none"/>
        </w:rPr>
        <w:t>-bē/ -sò</w:t>
      </w:r>
      <w:r w:rsidRPr="00CE6FA6">
        <w:rPr>
          <w:rFonts w:ascii="Doulos SIL" w:hAnsi="Doulos SIL" w:cs="Doulos SIL"/>
          <w:lang w:val="x-none"/>
        </w:rPr>
        <w:tab/>
      </w:r>
      <w:r w:rsidR="004C5F9C" w:rsidRPr="00CE6FA6">
        <w:rPr>
          <w:rFonts w:ascii="Doulos SIL" w:hAnsi="Doulos SIL" w:cs="Doulos SIL"/>
          <w:lang w:val="x-none"/>
        </w:rPr>
        <w:t>[</w:t>
      </w:r>
      <w:r w:rsidRPr="00CE6FA6">
        <w:rPr>
          <w:rFonts w:ascii="Doulos SIL" w:hAnsi="Doulos SIL" w:cs="Doulos SIL"/>
          <w:lang w:val="x-none"/>
        </w:rPr>
        <w:t>ē</w:t>
      </w:r>
      <w:r w:rsidRPr="00CE6FA6">
        <w:rPr>
          <w:rFonts w:ascii="Doulos SIL" w:hAnsi="Doulos SIL" w:cs="Doulos SIL"/>
          <w:lang w:val="x-none"/>
        </w:rPr>
        <w:tab/>
      </w:r>
      <w:r w:rsidR="00730D3C" w:rsidRPr="00CE6FA6">
        <w:rPr>
          <w:rFonts w:ascii="Doulos SIL" w:hAnsi="Doulos SIL" w:cs="Doulos SIL"/>
          <w:lang w:val="x-none"/>
        </w:rPr>
        <w:t>kwāā</w:t>
      </w:r>
      <w:r w:rsidR="004C5F9C" w:rsidRPr="00CE6FA6">
        <w:rPr>
          <w:rFonts w:ascii="Doulos SIL" w:hAnsi="Doulos SIL" w:cs="Doulos SIL"/>
          <w:lang w:val="x-none"/>
        </w:rPr>
        <w:t>]</w:t>
      </w:r>
    </w:p>
    <w:p w14:paraId="2027720A" w14:textId="1523BBFE" w:rsidR="00690CB4" w:rsidRPr="00CE6FA6" w:rsidRDefault="00690CB4" w:rsidP="00003C6B">
      <w:pPr>
        <w:keepNext/>
        <w:tabs>
          <w:tab w:val="left" w:pos="720"/>
          <w:tab w:val="left" w:pos="1080"/>
          <w:tab w:val="left" w:pos="2070"/>
          <w:tab w:val="left" w:pos="3060"/>
          <w:tab w:val="left" w:pos="4410"/>
          <w:tab w:val="left" w:pos="6480"/>
          <w:tab w:val="left" w:pos="7650"/>
        </w:tabs>
        <w:rPr>
          <w:lang w:val="x-none"/>
        </w:rPr>
      </w:pPr>
      <w:r w:rsidRPr="00CE6FA6">
        <w:tab/>
      </w:r>
      <w:r w:rsidRPr="00CE6FA6">
        <w:tab/>
        <w:t>3Sg</w:t>
      </w:r>
      <w:r w:rsidRPr="00CE6FA6">
        <w:tab/>
        <w:t>Ipfv</w:t>
      </w:r>
      <w:r w:rsidRPr="00CE6FA6">
        <w:tab/>
        <w:t>ascend-Ipfv</w:t>
      </w:r>
      <w:r w:rsidRPr="00CE6FA6">
        <w:tab/>
      </w:r>
      <w:r w:rsidR="00210F40" w:rsidRPr="00CE6FA6">
        <w:t>-</w:t>
      </w:r>
      <w:r w:rsidR="00210F40" w:rsidRPr="00CE6FA6">
        <w:rPr>
          <w:b/>
          <w:bCs/>
        </w:rPr>
        <w:t>come</w:t>
      </w:r>
      <w:r w:rsidR="00210F40" w:rsidRPr="00CE6FA6">
        <w:rPr>
          <w:lang w:val="x-none"/>
        </w:rPr>
        <w:t xml:space="preserve"> / -</w:t>
      </w:r>
      <w:r w:rsidR="00210F40" w:rsidRPr="00CE6FA6">
        <w:rPr>
          <w:b/>
          <w:bCs/>
          <w:lang w:val="x-none"/>
        </w:rPr>
        <w:t>go</w:t>
      </w:r>
      <w:r w:rsidRPr="00CE6FA6">
        <w:tab/>
      </w:r>
      <w:r w:rsidR="004C5F9C" w:rsidRPr="00CE6FA6">
        <w:t>[</w:t>
      </w:r>
      <w:r w:rsidRPr="00CE6FA6">
        <w:t>1</w:t>
      </w:r>
      <w:r w:rsidR="001B3A39" w:rsidRPr="00CE6FA6">
        <w:t>Pl</w:t>
      </w:r>
      <w:r w:rsidRPr="00CE6FA6">
        <w:tab/>
      </w:r>
      <w:r w:rsidR="00730D3C" w:rsidRPr="00CE6FA6">
        <w:t>hit</w:t>
      </w:r>
      <w:r w:rsidRPr="00CE6FA6">
        <w:rPr>
          <w:lang w:val="x-none"/>
        </w:rPr>
        <w:t>.</w:t>
      </w:r>
      <w:r w:rsidRPr="00CE6FA6">
        <w:rPr>
          <w:b/>
          <w:lang w:val="x-none"/>
        </w:rPr>
        <w:t>Pfv</w:t>
      </w:r>
      <w:r w:rsidR="004C5F9C" w:rsidRPr="00CE6FA6">
        <w:rPr>
          <w:lang w:val="x-none"/>
        </w:rPr>
        <w:t>]</w:t>
      </w:r>
    </w:p>
    <w:p w14:paraId="29BBEFC1" w14:textId="6DBAA8CA" w:rsidR="00690CB4" w:rsidRPr="00CE6FA6" w:rsidRDefault="00690CB4" w:rsidP="00690CB4">
      <w:pPr>
        <w:tabs>
          <w:tab w:val="left" w:pos="720"/>
          <w:tab w:val="left" w:pos="1080"/>
        </w:tabs>
        <w:rPr>
          <w:lang w:val="x-none"/>
        </w:rPr>
      </w:pPr>
      <w:r w:rsidRPr="00CE6FA6">
        <w:tab/>
      </w:r>
      <w:r w:rsidRPr="00CE6FA6">
        <w:tab/>
        <w:t xml:space="preserve">‘He/She </w:t>
      </w:r>
      <w:r w:rsidR="004C5F9C" w:rsidRPr="00CE6FA6">
        <w:t xml:space="preserve">(often) </w:t>
      </w:r>
      <w:r w:rsidR="004501C0" w:rsidRPr="00CE6FA6">
        <w:t>comes/goes</w:t>
      </w:r>
      <w:r w:rsidRPr="00CE6FA6">
        <w:t xml:space="preserve"> up to </w:t>
      </w:r>
      <w:r w:rsidR="00730D3C" w:rsidRPr="00CE6FA6">
        <w:t>hit</w:t>
      </w:r>
      <w:r w:rsidRPr="00CE6FA6">
        <w:t xml:space="preserve"> us</w:t>
      </w:r>
      <w:r w:rsidRPr="00CE6FA6">
        <w:rPr>
          <w:lang w:val="x-none"/>
        </w:rPr>
        <w:t>.’</w:t>
      </w:r>
    </w:p>
    <w:p w14:paraId="01D5839D" w14:textId="359DD274" w:rsidR="004C5F9C" w:rsidRPr="00CE6FA6" w:rsidRDefault="004C5F9C" w:rsidP="004C5F9C"/>
    <w:p w14:paraId="7190E768" w14:textId="7CDA6C3A" w:rsidR="00210F40" w:rsidRPr="00CE6FA6" w:rsidRDefault="00210F40" w:rsidP="00C30A26">
      <w:pPr>
        <w:rPr>
          <w:lang w:val="x-none"/>
        </w:rPr>
      </w:pPr>
      <w:r w:rsidRPr="00CE6FA6">
        <w:rPr>
          <w:lang w:val="x-none"/>
        </w:rPr>
        <w:t xml:space="preserve">At least ‘ascend’, ‘descend’, and ‘exit (v)’ show that Vb2 may be </w:t>
      </w:r>
      <w:r w:rsidR="001444E6" w:rsidRPr="00CE6FA6">
        <w:t xml:space="preserve">morphologically </w:t>
      </w:r>
      <w:r w:rsidRPr="00CE6FA6">
        <w:rPr>
          <w:lang w:val="x-none"/>
        </w:rPr>
        <w:t xml:space="preserve">Ipfv even when the clause-level inflection is perfective and Vb1 has Pfv form. </w:t>
      </w:r>
      <w:r w:rsidR="00A4217F" w:rsidRPr="00CE6FA6">
        <w:rPr>
          <w:lang w:val="x-none"/>
        </w:rPr>
        <w:t xml:space="preserve">Embedding </w:t>
      </w:r>
      <w:r w:rsidRPr="00CE6FA6">
        <w:rPr>
          <w:lang w:val="x-none"/>
        </w:rPr>
        <w:t xml:space="preserve">an </w:t>
      </w:r>
      <w:r w:rsidR="00A4217F" w:rsidRPr="00CE6FA6">
        <w:rPr>
          <w:lang w:val="x-none"/>
        </w:rPr>
        <w:t>imperfective</w:t>
      </w:r>
      <w:r w:rsidRPr="00CE6FA6">
        <w:rPr>
          <w:lang w:val="x-none"/>
        </w:rPr>
        <w:t xml:space="preserve"> co-event</w:t>
      </w:r>
      <w:r w:rsidR="00A4217F" w:rsidRPr="00CE6FA6">
        <w:rPr>
          <w:lang w:val="x-none"/>
        </w:rPr>
        <w:t xml:space="preserve"> within a larger perfective clause is similar to English clauses like </w:t>
      </w:r>
      <w:r w:rsidR="00A4217F" w:rsidRPr="00CE6FA6">
        <w:rPr>
          <w:i/>
          <w:iCs/>
          <w:lang w:val="x-none"/>
        </w:rPr>
        <w:t>X came singing</w:t>
      </w:r>
      <w:r w:rsidR="00A4217F" w:rsidRPr="00CE6FA6">
        <w:rPr>
          <w:lang w:val="x-none"/>
        </w:rPr>
        <w:t>.</w:t>
      </w:r>
    </w:p>
    <w:p w14:paraId="55F1D3AC" w14:textId="2134D381" w:rsidR="00AA2DE5" w:rsidRPr="00CE6FA6" w:rsidRDefault="00AA2DE5" w:rsidP="00C30A26">
      <w:pPr>
        <w:rPr>
          <w:lang w:val="x-none"/>
        </w:rPr>
      </w:pPr>
      <w:r w:rsidRPr="00CE6FA6">
        <w:rPr>
          <w:lang w:val="x-none"/>
        </w:rPr>
        <w:tab/>
        <w:t xml:space="preserve">The semantics of ‘go’ and ‘come’ as Vb2 is somewhat complex. With </w:t>
      </w:r>
      <w:r w:rsidRPr="00CE6FA6">
        <w:rPr>
          <w:rFonts w:ascii="Doulos SIL" w:hAnsi="Doulos SIL" w:cs="Doulos SIL"/>
          <w:lang w:val="x-none"/>
        </w:rPr>
        <w:t>dènì</w:t>
      </w:r>
      <w:r w:rsidRPr="00CE6FA6">
        <w:rPr>
          <w:lang w:val="x-none"/>
        </w:rPr>
        <w:t xml:space="preserve"> ‘send (message, package)’, </w:t>
      </w:r>
      <w:r w:rsidRPr="00CE6FA6">
        <w:rPr>
          <w:rFonts w:ascii="Doulos SIL" w:hAnsi="Doulos SIL" w:cs="Doulos SIL"/>
          <w:lang w:val="x-none"/>
        </w:rPr>
        <w:t>dènī-sò</w:t>
      </w:r>
      <w:r w:rsidRPr="00CE6FA6">
        <w:rPr>
          <w:lang w:val="x-none"/>
        </w:rPr>
        <w:t xml:space="preserve"> “send-go” is the usual ‘send’ from the location of the sender to the destination. However, if the sender plans to pick up what is sent at the other location in the future, </w:t>
      </w:r>
      <w:r w:rsidRPr="00CE6FA6">
        <w:rPr>
          <w:rFonts w:ascii="Doulos SIL" w:hAnsi="Doulos SIL" w:cs="Doulos SIL"/>
          <w:lang w:val="x-none"/>
        </w:rPr>
        <w:t>dènì-bē</w:t>
      </w:r>
      <w:r w:rsidRPr="00CE6FA6">
        <w:rPr>
          <w:lang w:val="x-none"/>
        </w:rPr>
        <w:t xml:space="preserve"> “send-come” can be used (cf. English </w:t>
      </w:r>
      <w:r w:rsidRPr="00CE6FA6">
        <w:rPr>
          <w:i/>
          <w:iCs/>
          <w:lang w:val="x-none"/>
        </w:rPr>
        <w:t>send ahead</w:t>
      </w:r>
      <w:r w:rsidRPr="00CE6FA6">
        <w:rPr>
          <w:lang w:val="x-none"/>
        </w:rPr>
        <w:t xml:space="preserve">). </w:t>
      </w:r>
    </w:p>
    <w:p w14:paraId="1F157ECC" w14:textId="16AE11A9" w:rsidR="00AA2DE5" w:rsidRPr="00CE6FA6" w:rsidRDefault="00AA2DE5" w:rsidP="00C30A26">
      <w:pPr>
        <w:rPr>
          <w:lang w:val="x-none"/>
        </w:rPr>
      </w:pPr>
    </w:p>
    <w:p w14:paraId="2EE837B1" w14:textId="2BA57622" w:rsidR="00AA2DE5" w:rsidRPr="00CE6FA6" w:rsidRDefault="00AA2DE5" w:rsidP="00AA2DE5">
      <w:pPr>
        <w:tabs>
          <w:tab w:val="left" w:pos="720"/>
          <w:tab w:val="left" w:pos="1440"/>
          <w:tab w:val="left" w:pos="2520"/>
          <w:tab w:val="left" w:pos="3330"/>
          <w:tab w:val="left" w:pos="4500"/>
        </w:tabs>
        <w:rPr>
          <w:lang w:val="x-none"/>
        </w:rPr>
      </w:pPr>
      <w:r w:rsidRPr="00CE6FA6">
        <w:rPr>
          <w:lang w:val="x-none"/>
        </w:rPr>
        <w:t>(</w:t>
      </w:r>
      <w:r w:rsidR="00DB373C" w:rsidRPr="00CE6FA6">
        <w:t>682</w:t>
      </w:r>
      <w:r w:rsidRPr="00CE6FA6">
        <w:rPr>
          <w:lang w:val="x-none"/>
        </w:rPr>
        <w:t>)</w:t>
      </w:r>
      <w:r w:rsidRPr="00CE6FA6">
        <w:rPr>
          <w:lang w:val="x-none"/>
        </w:rPr>
        <w:tab/>
      </w:r>
      <w:r w:rsidRPr="00CE6FA6">
        <w:rPr>
          <w:rFonts w:ascii="Doulos SIL" w:hAnsi="Doulos SIL" w:cs="Doulos SIL"/>
          <w:lang w:val="x-none"/>
        </w:rPr>
        <w:t>n</w:t>
      </w:r>
      <w:r w:rsidR="00B50AA0" w:rsidRPr="00CE6FA6">
        <w:rPr>
          <w:rFonts w:ascii="Doulos SIL" w:hAnsi="Doulos SIL" w:cs="Doulos SIL"/>
          <w:lang w:val="x-none"/>
        </w:rPr>
        <w:t>̄</w:t>
      </w:r>
      <w:r w:rsidR="00B50AA0" w:rsidRPr="00CE6FA6">
        <w:rPr>
          <w:rFonts w:ascii="Doulos SIL" w:hAnsi="Doulos SIL" w:cs="Doulos SIL"/>
          <w:lang w:val="x-none"/>
        </w:rPr>
        <w:tab/>
        <w:t>=</w:t>
      </w:r>
      <w:r w:rsidRPr="00CE6FA6">
        <w:rPr>
          <w:rFonts w:ascii="Doulos SIL" w:hAnsi="Doulos SIL" w:cs="Doulos SIL"/>
          <w:lang w:val="x-none"/>
        </w:rPr>
        <w:t>nà</w:t>
      </w:r>
      <w:r w:rsidRPr="00CE6FA6">
        <w:rPr>
          <w:rFonts w:ascii="Doulos SIL" w:hAnsi="Doulos SIL" w:cs="Doulos SIL"/>
          <w:lang w:val="x-none"/>
        </w:rPr>
        <w:tab/>
        <w:t>[ǹ</w:t>
      </w:r>
      <w:r w:rsidRPr="00CE6FA6">
        <w:rPr>
          <w:rFonts w:ascii="Doulos SIL" w:hAnsi="Doulos SIL" w:cs="Doulos SIL"/>
          <w:lang w:val="x-none"/>
        </w:rPr>
        <w:tab/>
        <w:t>tígé]</w:t>
      </w:r>
      <w:r w:rsidRPr="00CE6FA6">
        <w:rPr>
          <w:rFonts w:ascii="Doulos SIL" w:hAnsi="Doulos SIL" w:cs="Doulos SIL"/>
          <w:lang w:val="x-none"/>
        </w:rPr>
        <w:tab/>
        <w:t>dènì-bē</w:t>
      </w:r>
    </w:p>
    <w:p w14:paraId="30156992" w14:textId="77777777" w:rsidR="00AA2DE5" w:rsidRPr="00CE6FA6" w:rsidRDefault="00AA2DE5" w:rsidP="00AA2DE5">
      <w:pPr>
        <w:tabs>
          <w:tab w:val="left" w:pos="720"/>
          <w:tab w:val="left" w:pos="1440"/>
          <w:tab w:val="left" w:pos="2520"/>
          <w:tab w:val="left" w:pos="3330"/>
          <w:tab w:val="left" w:pos="4500"/>
        </w:tabs>
        <w:rPr>
          <w:lang w:val="x-none"/>
        </w:rPr>
      </w:pPr>
      <w:r w:rsidRPr="00CE6FA6">
        <w:rPr>
          <w:lang w:val="x-none"/>
        </w:rPr>
        <w:tab/>
        <w:t>1Sg</w:t>
      </w:r>
      <w:r w:rsidRPr="00CE6FA6">
        <w:rPr>
          <w:lang w:val="x-none"/>
        </w:rPr>
        <w:tab/>
        <w:t>Sbj/Obj</w:t>
      </w:r>
      <w:r w:rsidRPr="00CE6FA6">
        <w:rPr>
          <w:lang w:val="x-none"/>
        </w:rPr>
        <w:tab/>
        <w:t>[1Sg</w:t>
      </w:r>
      <w:r w:rsidRPr="00CE6FA6">
        <w:rPr>
          <w:lang w:val="x-none"/>
        </w:rPr>
        <w:tab/>
        <w:t>baggage]</w:t>
      </w:r>
      <w:r w:rsidRPr="00CE6FA6">
        <w:rPr>
          <w:lang w:val="x-none"/>
        </w:rPr>
        <w:tab/>
        <w:t>send.Pfv-come.Pfv</w:t>
      </w:r>
    </w:p>
    <w:p w14:paraId="340D7BDC" w14:textId="46445632" w:rsidR="00AA2DE5" w:rsidRPr="00CE6FA6" w:rsidRDefault="00AA2DE5" w:rsidP="00AA2DE5">
      <w:pPr>
        <w:tabs>
          <w:tab w:val="left" w:pos="720"/>
        </w:tabs>
        <w:rPr>
          <w:lang w:val="x-none"/>
        </w:rPr>
      </w:pPr>
      <w:r w:rsidRPr="00CE6FA6">
        <w:rPr>
          <w:lang w:val="x-none"/>
        </w:rPr>
        <w:tab/>
        <w:t>‘I have sent my baggage ahead (for me to pick up later).’</w:t>
      </w:r>
      <w:r w:rsidRPr="00CE6FA6">
        <w:rPr>
          <w:lang w:val="x-none"/>
        </w:rPr>
        <w:tab/>
      </w:r>
      <w:r w:rsidRPr="00CE6FA6">
        <w:rPr>
          <w:lang w:val="x-none"/>
        </w:rPr>
        <w:tab/>
      </w:r>
    </w:p>
    <w:p w14:paraId="1ED90264" w14:textId="1B089E55" w:rsidR="00AA2DE5" w:rsidRPr="00CE6FA6" w:rsidRDefault="00AA2DE5" w:rsidP="00C30A26">
      <w:pPr>
        <w:rPr>
          <w:lang w:val="x-none"/>
        </w:rPr>
      </w:pPr>
    </w:p>
    <w:p w14:paraId="34AEDDD9" w14:textId="79CC3F6E" w:rsidR="000058D1" w:rsidRPr="00CE6FA6" w:rsidRDefault="00590FBC" w:rsidP="00C30A26">
      <w:r w:rsidRPr="00CE6FA6">
        <w:rPr>
          <w:lang w:val="x-none"/>
        </w:rPr>
        <w:t xml:space="preserve">This is distinct from a construction (‘from X all the way to/until Y’) where </w:t>
      </w:r>
      <w:r w:rsidRPr="00CE6FA6">
        <w:rPr>
          <w:rFonts w:ascii="Doulos SIL" w:hAnsi="Doulos SIL" w:cs="Doulos SIL"/>
          <w:lang w:val="x-none"/>
        </w:rPr>
        <w:t>bē</w:t>
      </w:r>
      <w:r w:rsidRPr="00CE6FA6">
        <w:rPr>
          <w:lang w:val="x-none"/>
        </w:rPr>
        <w:t xml:space="preserve"> ‘come’ </w:t>
      </w:r>
      <w:r w:rsidRPr="00CE6FA6">
        <w:t xml:space="preserve">introduces the second part </w:t>
      </w:r>
      <w:r w:rsidRPr="00CE6FA6">
        <w:rPr>
          <w:lang w:val="x-none"/>
        </w:rPr>
        <w:t>(</w:t>
      </w:r>
      <w:r w:rsidRPr="00CE6FA6">
        <w:t>§15.7.3.2).</w:t>
      </w:r>
    </w:p>
    <w:p w14:paraId="2BAA5DE4" w14:textId="28BF5211" w:rsidR="00D2167E" w:rsidRPr="00CE6FA6" w:rsidRDefault="00D2167E" w:rsidP="00C30A26">
      <w:r w:rsidRPr="00CE6FA6">
        <w:tab/>
        <w:t>(</w:t>
      </w:r>
      <w:r w:rsidR="00DB373C" w:rsidRPr="00CE6FA6">
        <w:t>683</w:t>
      </w:r>
      <w:r w:rsidRPr="00CE6FA6">
        <w:t xml:space="preserve">) shows that postverbal remote perfective (RemPfv) </w:t>
      </w:r>
      <w:r w:rsidRPr="00CE6FA6">
        <w:rPr>
          <w:rFonts w:ascii="Doulos SIL" w:hAnsi="Doulos SIL" w:cs="Doulos SIL"/>
        </w:rPr>
        <w:t>ga</w:t>
      </w:r>
      <w:r w:rsidRPr="00CE6FA6">
        <w:rPr>
          <w:rFonts w:ascii="Doulos SIL" w:hAnsi="Doulos SIL" w:cs="Doulos SIL"/>
          <w:lang w:val="x-none"/>
        </w:rPr>
        <w:t>̀</w:t>
      </w:r>
      <w:r w:rsidRPr="00CE6FA6">
        <w:rPr>
          <w:lang w:val="x-none"/>
        </w:rPr>
        <w:t xml:space="preserve"> can intervene between Vb1 and Vb2.</w:t>
      </w:r>
      <w:r w:rsidR="001444E6" w:rsidRPr="00CE6FA6">
        <w:t xml:space="preserve"> This contrasts with the ordering in (680c) above. </w:t>
      </w:r>
    </w:p>
    <w:p w14:paraId="32218B23" w14:textId="4BE38E90" w:rsidR="00D2167E" w:rsidRPr="00CE6FA6" w:rsidRDefault="00D2167E" w:rsidP="00C30A26">
      <w:pPr>
        <w:rPr>
          <w:lang w:val="x-none"/>
        </w:rPr>
      </w:pPr>
    </w:p>
    <w:p w14:paraId="73E103C6" w14:textId="5E3BFA7A" w:rsidR="00D2167E" w:rsidRPr="00CE6FA6" w:rsidRDefault="00D2167E" w:rsidP="00D2167E">
      <w:pPr>
        <w:tabs>
          <w:tab w:val="left" w:pos="720"/>
          <w:tab w:val="left" w:pos="1530"/>
          <w:tab w:val="left" w:pos="2520"/>
          <w:tab w:val="left" w:pos="3150"/>
          <w:tab w:val="left" w:pos="5220"/>
          <w:tab w:val="left" w:pos="6300"/>
          <w:tab w:val="left" w:pos="7290"/>
          <w:tab w:val="left" w:pos="7830"/>
          <w:tab w:val="left" w:pos="8640"/>
        </w:tabs>
        <w:rPr>
          <w:rFonts w:ascii="Doulos SIL" w:hAnsi="Doulos SIL"/>
        </w:rPr>
      </w:pPr>
      <w:r w:rsidRPr="00CE6FA6">
        <w:rPr>
          <w:lang w:val="x-none"/>
        </w:rPr>
        <w:t>(</w:t>
      </w:r>
      <w:r w:rsidR="00DB373C" w:rsidRPr="00CE6FA6">
        <w:t>683</w:t>
      </w:r>
      <w:r w:rsidRPr="00CE6FA6">
        <w:rPr>
          <w:lang w:val="x-none"/>
        </w:rPr>
        <w:t>)</w:t>
      </w:r>
      <w:r w:rsidRPr="00CE6FA6">
        <w:rPr>
          <w:lang w:val="x-none"/>
        </w:rPr>
        <w:tab/>
      </w:r>
      <w:r w:rsidRPr="00CE6FA6">
        <w:rPr>
          <w:rFonts w:ascii="Doulos SIL" w:hAnsi="Doulos SIL" w:cs="Doulos SIL"/>
          <w:lang w:val="x-none"/>
        </w:rPr>
        <w:t>mwɔ̀</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w:t>
      </w:r>
      <w:r w:rsidRPr="00CE6FA6">
        <w:rPr>
          <w:rFonts w:ascii="Doulos SIL" w:hAnsi="Doulos SIL" w:cs="Doulos SIL"/>
        </w:rPr>
        <w:t>du</w:t>
      </w:r>
      <w:r w:rsidRPr="00CE6FA6">
        <w:rPr>
          <w:rFonts w:ascii="Doulos SIL" w:hAnsi="Doulos SIL" w:cs="Doulos SIL"/>
          <w:lang w:val="x-none"/>
        </w:rPr>
        <w:t>́gúŋ</w:t>
      </w:r>
      <w:r w:rsidRPr="00CE6FA6">
        <w:rPr>
          <w:rFonts w:ascii="Doulos SIL" w:hAnsi="Doulos SIL"/>
          <w:lang w:val="x-none"/>
        </w:rPr>
        <w:tab/>
        <w:t>gú]</w:t>
      </w:r>
      <w:r w:rsidRPr="00CE6FA6">
        <w:rPr>
          <w:rFonts w:ascii="Doulos SIL" w:hAnsi="Doulos SIL"/>
          <w:lang w:val="x-none"/>
        </w:rPr>
        <w:tab/>
        <w:t>tūn-nī</w:t>
      </w:r>
      <w:r w:rsidRPr="00CE6FA6">
        <w:rPr>
          <w:rFonts w:ascii="Doulos SIL" w:hAnsi="Doulos SIL"/>
          <w:lang w:val="x-none"/>
        </w:rPr>
        <w:tab/>
        <w:t>gà</w:t>
      </w:r>
      <w:r w:rsidRPr="00CE6FA6">
        <w:rPr>
          <w:rFonts w:ascii="Doulos SIL" w:hAnsi="Doulos SIL"/>
          <w:lang w:val="x-none"/>
        </w:rPr>
        <w:tab/>
        <w:t>bā-lā</w:t>
      </w:r>
      <w:r w:rsidRPr="00CE6FA6">
        <w:rPr>
          <w:rFonts w:ascii="Doulos SIL" w:hAnsi="Doulos SIL"/>
          <w:lang w:val="x-none"/>
        </w:rPr>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t>bwɛ̄ỳ</w:t>
      </w:r>
      <w:r w:rsidRPr="00CE6FA6">
        <w:rPr>
          <w:rFonts w:ascii="Doulos SIL" w:hAnsi="Doulos SIL"/>
        </w:rPr>
        <w:t>]</w:t>
      </w:r>
      <w:r w:rsidRPr="00CE6FA6">
        <w:rPr>
          <w:rFonts w:ascii="Doulos SIL" w:hAnsi="Doulos SIL"/>
          <w:lang w:val="x-none"/>
        </w:rPr>
        <w:tab/>
        <w:t>bōẁⁿ</w:t>
      </w:r>
      <w:r w:rsidRPr="00CE6FA6">
        <w:rPr>
          <w:rFonts w:ascii="Doulos SIL" w:hAnsi="Doulos SIL"/>
        </w:rPr>
        <w:t>]</w:t>
      </w:r>
    </w:p>
    <w:p w14:paraId="7DB43150" w14:textId="554EBF2F" w:rsidR="00D2167E" w:rsidRPr="00CE6FA6" w:rsidRDefault="00D2167E" w:rsidP="00D2167E">
      <w:pPr>
        <w:tabs>
          <w:tab w:val="left" w:pos="720"/>
          <w:tab w:val="left" w:pos="1530"/>
          <w:tab w:val="left" w:pos="2520"/>
          <w:tab w:val="left" w:pos="3150"/>
          <w:tab w:val="left" w:pos="5220"/>
          <w:tab w:val="left" w:pos="6300"/>
          <w:tab w:val="left" w:pos="7290"/>
          <w:tab w:val="left" w:pos="7830"/>
          <w:tab w:val="left" w:pos="8640"/>
        </w:tabs>
      </w:pPr>
      <w:r w:rsidRPr="00CE6FA6">
        <w:tab/>
        <w:t>Rel</w:t>
      </w:r>
      <w:r w:rsidRPr="00CE6FA6">
        <w:tab/>
        <w:t>[[forest</w:t>
      </w:r>
      <w:r w:rsidRPr="00CE6FA6">
        <w:tab/>
        <w:t>Def]</w:t>
      </w:r>
      <w:r w:rsidRPr="00CE6FA6">
        <w:tab/>
        <w:t>disappear-Caus.Pfv</w:t>
      </w:r>
      <w:r w:rsidRPr="00CE6FA6">
        <w:tab/>
      </w:r>
      <w:r w:rsidRPr="00CE6FA6">
        <w:rPr>
          <w:b/>
          <w:bCs/>
        </w:rPr>
        <w:t>RemPfv</w:t>
      </w:r>
      <w:r w:rsidRPr="00CE6FA6">
        <w:tab/>
        <w:t>exit-Ipfv</w:t>
      </w:r>
      <w:r w:rsidRPr="00CE6FA6">
        <w:tab/>
        <w:t>[1Pl</w:t>
      </w:r>
      <w:r w:rsidRPr="00CE6FA6">
        <w:tab/>
        <w:t>Comit]</w:t>
      </w:r>
      <w:r w:rsidRPr="00CE6FA6">
        <w:tab/>
        <w:t>here]</w:t>
      </w:r>
    </w:p>
    <w:p w14:paraId="49095999" w14:textId="06B1461F" w:rsidR="00D2167E" w:rsidRPr="00CE6FA6" w:rsidRDefault="00D2167E" w:rsidP="00D2167E">
      <w:pPr>
        <w:tabs>
          <w:tab w:val="left" w:pos="720"/>
        </w:tabs>
        <w:rPr>
          <w:lang w:val="x-none"/>
        </w:rPr>
      </w:pPr>
      <w:r w:rsidRPr="00CE6FA6">
        <w:tab/>
        <w:t xml:space="preserve">‘what made the forest disappear from here among us’ (2017-03 </w:t>
      </w:r>
      <w:r w:rsidRPr="00CE6FA6">
        <w:rPr>
          <w:lang w:val="x-none"/>
        </w:rPr>
        <w:t>@ 02:02)</w:t>
      </w:r>
    </w:p>
    <w:p w14:paraId="2A9EC5B3" w14:textId="77777777" w:rsidR="00D2167E" w:rsidRPr="00CE6FA6" w:rsidRDefault="00D2167E" w:rsidP="00C30A26">
      <w:pPr>
        <w:rPr>
          <w:lang w:val="x-none"/>
        </w:rPr>
      </w:pPr>
    </w:p>
    <w:p w14:paraId="686A1CCB" w14:textId="3F8ED1FD" w:rsidR="00D2167E" w:rsidRPr="00CE6FA6" w:rsidRDefault="002F6C90" w:rsidP="00C30A26">
      <w:r w:rsidRPr="00CE6FA6">
        <w:rPr>
          <w:lang w:val="x-none"/>
        </w:rPr>
        <w:t xml:space="preserve">For </w:t>
      </w:r>
      <w:r w:rsidR="00C07A3B" w:rsidRPr="00CE6FA6">
        <w:t>another construction with an aspectually variable verb followed by an</w:t>
      </w:r>
      <w:r w:rsidRPr="00CE6FA6">
        <w:rPr>
          <w:lang w:val="x-none"/>
        </w:rPr>
        <w:t xml:space="preserve"> imperfect</w:t>
      </w:r>
      <w:r w:rsidR="00210F40" w:rsidRPr="00CE6FA6">
        <w:rPr>
          <w:lang w:val="x-none"/>
        </w:rPr>
        <w:t>ive</w:t>
      </w:r>
      <w:r w:rsidRPr="00CE6FA6">
        <w:rPr>
          <w:lang w:val="x-none"/>
        </w:rPr>
        <w:t xml:space="preserve"> VP, see </w:t>
      </w:r>
      <w:r w:rsidR="00C07A3B" w:rsidRPr="00CE6FA6">
        <w:t>‘keep doing’ (</w:t>
      </w:r>
      <w:r w:rsidRPr="00CE6FA6">
        <w:t>§15.</w:t>
      </w:r>
      <w:r w:rsidR="00837030" w:rsidRPr="00CE6FA6">
        <w:t>7.</w:t>
      </w:r>
      <w:r w:rsidRPr="00CE6FA6">
        <w:t>5 below</w:t>
      </w:r>
      <w:r w:rsidR="00C07A3B" w:rsidRPr="00CE6FA6">
        <w:t>)</w:t>
      </w:r>
      <w:r w:rsidRPr="00CE6FA6">
        <w:t>.</w:t>
      </w:r>
    </w:p>
    <w:p w14:paraId="7E263EDD" w14:textId="77777777" w:rsidR="006616C9" w:rsidRPr="00CE6FA6" w:rsidRDefault="006616C9" w:rsidP="006616C9">
      <w:pPr>
        <w:pStyle w:val="Heading2"/>
      </w:pPr>
      <w:bookmarkStart w:id="2177" w:name="_Toc76129878"/>
      <w:bookmarkStart w:id="2178" w:name="_Toc115206850"/>
      <w:r w:rsidRPr="00CE6FA6">
        <w:t>Sequential clauses</w:t>
      </w:r>
      <w:bookmarkEnd w:id="2177"/>
      <w:bookmarkEnd w:id="2178"/>
    </w:p>
    <w:p w14:paraId="7707E80F" w14:textId="740384C1" w:rsidR="006616C9" w:rsidRPr="00CE6FA6" w:rsidRDefault="006616C9" w:rsidP="006616C9">
      <w:pPr>
        <w:pStyle w:val="Heading3"/>
      </w:pPr>
      <w:bookmarkStart w:id="2179" w:name="_Toc76129879"/>
      <w:bookmarkStart w:id="2180" w:name="_Toc115206851"/>
      <w:r w:rsidRPr="00CE6FA6">
        <w:t xml:space="preserve">Sequential clauses with </w:t>
      </w:r>
      <w:r w:rsidRPr="00CE6FA6">
        <w:rPr>
          <w:rFonts w:ascii="Doulos SIL" w:hAnsi="Doulos SIL" w:cs="Doulos SIL"/>
        </w:rPr>
        <w:t>be</w:t>
      </w:r>
      <w:r w:rsidR="002571B9" w:rsidRPr="00CE6FA6">
        <w:rPr>
          <w:rFonts w:ascii="Doulos SIL" w:hAnsi="Doulos SIL" w:cs="Doulos SIL"/>
          <w:lang w:val="x-none"/>
        </w:rPr>
        <w:t>̀</w:t>
      </w:r>
      <w:r w:rsidRPr="00CE6FA6">
        <w:t xml:space="preserve"> and </w:t>
      </w:r>
      <w:bookmarkEnd w:id="2179"/>
      <w:r w:rsidR="00565F98" w:rsidRPr="00CE6FA6">
        <w:t>Pfv verb</w:t>
      </w:r>
      <w:bookmarkEnd w:id="2180"/>
    </w:p>
    <w:p w14:paraId="563F5C9E" w14:textId="44EE74BD" w:rsidR="00D6583F" w:rsidRPr="00CE6FA6" w:rsidRDefault="00D6583F" w:rsidP="00BC2B10">
      <w:pPr>
        <w:rPr>
          <w:lang w:val="x-none"/>
        </w:rPr>
      </w:pPr>
      <w:r w:rsidRPr="00CE6FA6">
        <w:t xml:space="preserve">The morpheme </w:t>
      </w:r>
      <w:r w:rsidRPr="00CE6FA6">
        <w:rPr>
          <w:rFonts w:ascii="Doulos SIL" w:hAnsi="Doulos SIL" w:cs="Doulos SIL"/>
        </w:rPr>
        <w:t>be</w:t>
      </w:r>
      <w:r w:rsidRPr="00CE6FA6">
        <w:rPr>
          <w:rFonts w:ascii="Doulos SIL" w:hAnsi="Doulos SIL" w:cs="Doulos SIL"/>
          <w:lang w:val="x-none"/>
        </w:rPr>
        <w:t>̀</w:t>
      </w:r>
      <w:r w:rsidR="00280A9E" w:rsidRPr="00CE6FA6">
        <w:rPr>
          <w:lang w:val="x-none"/>
        </w:rPr>
        <w:t xml:space="preserve">, labeled “Seq” </w:t>
      </w:r>
      <w:r w:rsidR="00346966" w:rsidRPr="00CE6FA6">
        <w:rPr>
          <w:lang w:val="x-none"/>
        </w:rPr>
        <w:t>(</w:t>
      </w:r>
      <w:r w:rsidR="00280A9E" w:rsidRPr="00CE6FA6">
        <w:rPr>
          <w:lang w:val="x-none"/>
        </w:rPr>
        <w:t>for sequential</w:t>
      </w:r>
      <w:r w:rsidR="00346966" w:rsidRPr="00CE6FA6">
        <w:rPr>
          <w:lang w:val="x-none"/>
        </w:rPr>
        <w:t>)</w:t>
      </w:r>
      <w:r w:rsidR="00280A9E" w:rsidRPr="00CE6FA6">
        <w:rPr>
          <w:lang w:val="x-none"/>
        </w:rPr>
        <w:t xml:space="preserve"> in interlinears, combines with a </w:t>
      </w:r>
      <w:r w:rsidR="00860F88" w:rsidRPr="00CE6FA6">
        <w:rPr>
          <w:lang w:val="x-none"/>
        </w:rPr>
        <w:t xml:space="preserve">preceding subject and a </w:t>
      </w:r>
      <w:r w:rsidR="00280A9E" w:rsidRPr="00CE6FA6">
        <w:rPr>
          <w:lang w:val="x-none"/>
        </w:rPr>
        <w:t xml:space="preserve">following </w:t>
      </w:r>
      <w:r w:rsidR="00765AD3" w:rsidRPr="00CE6FA6">
        <w:rPr>
          <w:lang w:val="x-none"/>
        </w:rPr>
        <w:t xml:space="preserve">perfective </w:t>
      </w:r>
      <w:r w:rsidR="00280A9E" w:rsidRPr="00CE6FA6">
        <w:rPr>
          <w:lang w:val="x-none"/>
        </w:rPr>
        <w:t xml:space="preserve">VP to denote </w:t>
      </w:r>
      <w:r w:rsidR="00BC2B10" w:rsidRPr="00CE6FA6">
        <w:rPr>
          <w:lang w:val="x-none"/>
        </w:rPr>
        <w:t>an</w:t>
      </w:r>
      <w:r w:rsidR="00280A9E" w:rsidRPr="00CE6FA6">
        <w:rPr>
          <w:lang w:val="x-none"/>
        </w:rPr>
        <w:t xml:space="preserve"> event that follows in time the event denoted by the preceding main clause. The main clause can be in any tense-aspect category. Any referents that recur in the two clauses are pronominalized in the </w:t>
      </w:r>
      <w:r w:rsidR="00280A9E" w:rsidRPr="00CE6FA6">
        <w:rPr>
          <w:rFonts w:ascii="Doulos SIL" w:hAnsi="Doulos SIL" w:cs="Doulos SIL"/>
          <w:lang w:val="x-none"/>
        </w:rPr>
        <w:t>bè</w:t>
      </w:r>
      <w:r w:rsidR="00280A9E" w:rsidRPr="00CE6FA6">
        <w:rPr>
          <w:lang w:val="x-none"/>
        </w:rPr>
        <w:t xml:space="preserve"> clause</w:t>
      </w:r>
      <w:r w:rsidR="00280A9E" w:rsidRPr="00CE6FA6">
        <w:t>, and spatiotemporal adverbials are generally not repeated</w:t>
      </w:r>
      <w:r w:rsidR="00280A9E" w:rsidRPr="00CE6FA6">
        <w:rPr>
          <w:lang w:val="x-none"/>
        </w:rPr>
        <w:t>.</w:t>
      </w:r>
    </w:p>
    <w:p w14:paraId="55D2D3D7" w14:textId="14EB19EF" w:rsidR="00E95E13" w:rsidRPr="00CE6FA6" w:rsidRDefault="00E95E13" w:rsidP="00D6583F">
      <w:r w:rsidRPr="00CE6FA6">
        <w:rPr>
          <w:lang w:val="x-none"/>
        </w:rPr>
        <w:tab/>
        <w:t xml:space="preserve">The sequential clause with </w:t>
      </w:r>
      <w:r w:rsidRPr="00CE6FA6">
        <w:rPr>
          <w:rFonts w:ascii="Doulos SIL" w:hAnsi="Doulos SIL" w:cs="Doulos SIL"/>
          <w:lang w:val="x-none"/>
        </w:rPr>
        <w:t>bè</w:t>
      </w:r>
      <w:r w:rsidRPr="00CE6FA6">
        <w:rPr>
          <w:lang w:val="x-none"/>
        </w:rPr>
        <w:t xml:space="preserve"> </w:t>
      </w:r>
      <w:r w:rsidR="00E67064" w:rsidRPr="00CE6FA6">
        <w:t>is distinct from</w:t>
      </w:r>
      <w:r w:rsidRPr="00CE6FA6">
        <w:rPr>
          <w:lang w:val="x-none"/>
        </w:rPr>
        <w:t xml:space="preserve"> the </w:t>
      </w:r>
      <w:r w:rsidR="00860F88" w:rsidRPr="00CE6FA6">
        <w:rPr>
          <w:lang w:val="x-none"/>
        </w:rPr>
        <w:t xml:space="preserve">infinitival </w:t>
      </w:r>
      <w:r w:rsidRPr="00CE6FA6">
        <w:rPr>
          <w:lang w:val="x-none"/>
        </w:rPr>
        <w:t xml:space="preserve">VP complement </w:t>
      </w:r>
      <w:r w:rsidR="00E67064" w:rsidRPr="00CE6FA6">
        <w:rPr>
          <w:lang w:val="x-none"/>
        </w:rPr>
        <w:t>(</w:t>
      </w:r>
      <w:r w:rsidR="00E67064" w:rsidRPr="00CE6FA6">
        <w:t xml:space="preserve">§17.4.2) </w:t>
      </w:r>
      <w:r w:rsidR="00E67064" w:rsidRPr="00CE6FA6">
        <w:rPr>
          <w:lang w:val="x-none"/>
        </w:rPr>
        <w:t>that begins with</w:t>
      </w:r>
      <w:r w:rsidRPr="00CE6FA6">
        <w:rPr>
          <w:lang w:val="x-none"/>
        </w:rPr>
        <w:t xml:space="preserve"> </w:t>
      </w:r>
      <w:r w:rsidRPr="00CE6FA6">
        <w:rPr>
          <w:rFonts w:ascii="Doulos SIL" w:hAnsi="Doulos SIL" w:cs="Doulos SIL"/>
          <w:lang w:val="x-none"/>
        </w:rPr>
        <w:t>be</w:t>
      </w:r>
      <w:r w:rsidR="00E67064" w:rsidRPr="00CE6FA6">
        <w:rPr>
          <w:rFonts w:ascii="Doulos SIL" w:hAnsi="Doulos SIL" w:cs="Doulos SIL"/>
          <w:lang w:val="x-none"/>
        </w:rPr>
        <w:t>̀</w:t>
      </w:r>
      <w:r w:rsidR="00E67064" w:rsidRPr="00CE6FA6">
        <w:rPr>
          <w:lang w:val="x-none"/>
        </w:rPr>
        <w:t xml:space="preserve"> and lacks a subject.</w:t>
      </w:r>
    </w:p>
    <w:p w14:paraId="130EAB74" w14:textId="0C345C23" w:rsidR="006616C9" w:rsidRPr="00CE6FA6" w:rsidRDefault="006616C9" w:rsidP="006616C9">
      <w:pPr>
        <w:rPr>
          <w:lang w:val="x-none"/>
        </w:rPr>
      </w:pPr>
      <w:r w:rsidRPr="00CE6FA6">
        <w:rPr>
          <w:lang w:val="x-none"/>
        </w:rPr>
        <w:lastRenderedPageBreak/>
        <w:tab/>
        <w:t>Each of (</w:t>
      </w:r>
      <w:r w:rsidR="00DB373C" w:rsidRPr="00CE6FA6">
        <w:t>684</w:t>
      </w:r>
      <w:r w:rsidRPr="00CE6FA6">
        <w:rPr>
          <w:lang w:val="x-none"/>
        </w:rPr>
        <w:t>), (</w:t>
      </w:r>
      <w:r w:rsidR="00DB373C" w:rsidRPr="00CE6FA6">
        <w:t>685</w:t>
      </w:r>
      <w:r w:rsidRPr="00CE6FA6">
        <w:rPr>
          <w:lang w:val="x-none"/>
        </w:rPr>
        <w:t>), and (</w:t>
      </w:r>
      <w:r w:rsidR="00DB373C" w:rsidRPr="00CE6FA6">
        <w:t>686</w:t>
      </w:r>
      <w:r w:rsidRPr="00CE6FA6">
        <w:rPr>
          <w:lang w:val="x-none"/>
        </w:rPr>
        <w:t xml:space="preserve">) has an (a) version with a perfective main clause and a (b) version with an imperfective main clause. The attached </w:t>
      </w:r>
      <w:r w:rsidR="001E1425" w:rsidRPr="00CE6FA6">
        <w:rPr>
          <w:lang w:val="x-none"/>
        </w:rPr>
        <w:t xml:space="preserve">sequential </w:t>
      </w:r>
      <w:r w:rsidRPr="00CE6FA6">
        <w:rPr>
          <w:lang w:val="x-none"/>
        </w:rPr>
        <w:t>clause is identical in the two versions</w:t>
      </w:r>
      <w:r w:rsidR="002F6C90" w:rsidRPr="00CE6FA6">
        <w:t xml:space="preserve">, with invariant </w:t>
      </w:r>
      <w:r w:rsidR="00D12C4E" w:rsidRPr="00CE6FA6">
        <w:t>Pfv</w:t>
      </w:r>
      <w:r w:rsidR="002F6C90" w:rsidRPr="00CE6FA6">
        <w:t xml:space="preserve"> verb </w:t>
      </w:r>
      <w:r w:rsidR="00D12C4E" w:rsidRPr="00CE6FA6">
        <w:t>stem</w:t>
      </w:r>
      <w:r w:rsidRPr="00CE6FA6">
        <w:rPr>
          <w:lang w:val="x-none"/>
        </w:rPr>
        <w:t xml:space="preserve">. The corresponding </w:t>
      </w:r>
      <w:r w:rsidR="00D12C4E" w:rsidRPr="00CE6FA6">
        <w:rPr>
          <w:lang w:val="x-none"/>
        </w:rPr>
        <w:t>Ipfv stems</w:t>
      </w:r>
      <w:r w:rsidRPr="00CE6FA6">
        <w:rPr>
          <w:lang w:val="x-none"/>
        </w:rPr>
        <w:t xml:space="preserve"> </w:t>
      </w:r>
      <w:r w:rsidRPr="00CE6FA6">
        <w:rPr>
          <w:rFonts w:ascii="Doulos SIL" w:hAnsi="Doulos SIL" w:cs="Doulos SIL"/>
          <w:lang w:val="x-none"/>
        </w:rPr>
        <w:t xml:space="preserve">sà-nà </w:t>
      </w:r>
      <w:r w:rsidRPr="00CE6FA6">
        <w:rPr>
          <w:lang w:val="x-none"/>
        </w:rPr>
        <w:t xml:space="preserve">‘buy(s)’, </w:t>
      </w:r>
      <w:r w:rsidRPr="00CE6FA6">
        <w:rPr>
          <w:rFonts w:ascii="Doulos SIL" w:hAnsi="Doulos SIL" w:cs="Doulos SIL"/>
          <w:lang w:val="x-none"/>
        </w:rPr>
        <w:t>tūwò</w:t>
      </w:r>
      <w:r w:rsidRPr="00CE6FA6">
        <w:rPr>
          <w:lang w:val="x-none"/>
        </w:rPr>
        <w:t xml:space="preserve"> ‘depart(s)’, and </w:t>
      </w:r>
      <w:r w:rsidRPr="00CE6FA6">
        <w:rPr>
          <w:rFonts w:ascii="Doulos SIL" w:hAnsi="Doulos SIL" w:cs="Doulos SIL"/>
          <w:lang w:val="x-none"/>
        </w:rPr>
        <w:t>bàȳ</w:t>
      </w:r>
      <w:r w:rsidRPr="00CE6FA6">
        <w:rPr>
          <w:lang w:val="x-none"/>
        </w:rPr>
        <w:t xml:space="preserve"> ‘leave(s)’ cannot replace the </w:t>
      </w:r>
      <w:r w:rsidR="00D12C4E" w:rsidRPr="00CE6FA6">
        <w:rPr>
          <w:lang w:val="x-none"/>
        </w:rPr>
        <w:t>Pfv</w:t>
      </w:r>
      <w:r w:rsidRPr="00CE6FA6">
        <w:rPr>
          <w:lang w:val="x-none"/>
        </w:rPr>
        <w:t xml:space="preserve"> verbs in these </w:t>
      </w:r>
      <w:r w:rsidRPr="00CE6FA6">
        <w:rPr>
          <w:rFonts w:ascii="Doulos SIL" w:hAnsi="Doulos SIL" w:cs="Doulos SIL"/>
          <w:lang w:val="x-none"/>
        </w:rPr>
        <w:t>be</w:t>
      </w:r>
      <w:r w:rsidR="002571B9" w:rsidRPr="00CE6FA6">
        <w:rPr>
          <w:rFonts w:ascii="Doulos SIL" w:hAnsi="Doulos SIL" w:cs="Doulos SIL"/>
          <w:lang w:val="x-none"/>
        </w:rPr>
        <w:t>̀</w:t>
      </w:r>
      <w:r w:rsidRPr="00CE6FA6">
        <w:rPr>
          <w:lang w:val="x-none"/>
        </w:rPr>
        <w:t xml:space="preserve"> clauses.</w:t>
      </w:r>
    </w:p>
    <w:p w14:paraId="34D44986" w14:textId="77777777" w:rsidR="006616C9" w:rsidRPr="00CE6FA6" w:rsidRDefault="006616C9" w:rsidP="006616C9">
      <w:pPr>
        <w:rPr>
          <w:lang w:val="x-none"/>
        </w:rPr>
      </w:pPr>
    </w:p>
    <w:p w14:paraId="4F155EFD" w14:textId="083EF9EF" w:rsidR="006616C9" w:rsidRPr="00CE6FA6" w:rsidRDefault="006616C9" w:rsidP="001E1425">
      <w:pPr>
        <w:tabs>
          <w:tab w:val="left" w:pos="720"/>
          <w:tab w:val="left" w:pos="1080"/>
          <w:tab w:val="left" w:pos="2160"/>
          <w:tab w:val="left" w:pos="3330"/>
          <w:tab w:val="left" w:pos="4500"/>
        </w:tabs>
        <w:rPr>
          <w:lang w:val="x-none"/>
        </w:rPr>
      </w:pPr>
      <w:r w:rsidRPr="00CE6FA6">
        <w:rPr>
          <w:lang w:val="x-none"/>
        </w:rPr>
        <w:t>(</w:t>
      </w:r>
      <w:r w:rsidR="00DB373C" w:rsidRPr="00CE6FA6">
        <w:t>684</w:t>
      </w:r>
      <w:r w:rsidRPr="00CE6FA6">
        <w:rPr>
          <w:lang w:val="x-none"/>
        </w:rPr>
        <w:t>)</w:t>
      </w:r>
      <w:r w:rsidRPr="00CE6FA6">
        <w:rPr>
          <w:lang w:val="x-none"/>
        </w:rPr>
        <w:tab/>
        <w:t>a.</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=nàⁿ</w:t>
      </w:r>
      <w:r w:rsidRPr="00CE6FA6">
        <w:rPr>
          <w:rFonts w:ascii="Doulos SIL" w:hAnsi="Doulos SIL" w:cs="Doulos SIL"/>
          <w:lang w:val="x-none"/>
        </w:rPr>
        <w:tab/>
        <w:t>sūgē-ē</w:t>
      </w:r>
      <w:r w:rsidRPr="00CE6FA6">
        <w:rPr>
          <w:rFonts w:ascii="Doulos SIL" w:hAnsi="Doulos SIL" w:cs="Doulos SIL"/>
          <w:lang w:val="x-none"/>
        </w:rPr>
        <w:tab/>
        <w:t>kày,</w:t>
      </w:r>
    </w:p>
    <w:p w14:paraId="01E9EA6D" w14:textId="0F6AD8F3" w:rsidR="006616C9" w:rsidRPr="00CE6FA6" w:rsidRDefault="006616C9" w:rsidP="001E1425">
      <w:pPr>
        <w:tabs>
          <w:tab w:val="left" w:pos="720"/>
          <w:tab w:val="left" w:pos="1080"/>
          <w:tab w:val="left" w:pos="2160"/>
          <w:tab w:val="left" w:pos="3330"/>
          <w:tab w:val="left" w:pos="4500"/>
        </w:tabs>
        <w:rPr>
          <w:lang w:val="x-none"/>
        </w:rPr>
      </w:pPr>
      <w:r w:rsidRPr="00CE6FA6">
        <w:rPr>
          <w:lang w:val="x-none"/>
        </w:rPr>
        <w:tab/>
      </w:r>
      <w:r w:rsidRPr="00CE6FA6">
        <w:rPr>
          <w:lang w:val="x-none"/>
        </w:rPr>
        <w:tab/>
        <w:t>1</w:t>
      </w:r>
      <w:r w:rsidR="00430064" w:rsidRPr="00CE6FA6">
        <w:rPr>
          <w:lang w:val="x-none"/>
        </w:rPr>
        <w:t>Sg</w:t>
      </w:r>
      <w:r w:rsidRPr="00CE6FA6">
        <w:rPr>
          <w:lang w:val="x-none"/>
        </w:rPr>
        <w:tab/>
        <w:t>Sbj/Obj</w:t>
      </w:r>
      <w:r w:rsidRPr="00CE6FA6">
        <w:rPr>
          <w:lang w:val="x-none"/>
        </w:rPr>
        <w:tab/>
        <w:t>goat-Pl</w:t>
      </w:r>
      <w:r w:rsidRPr="00CE6FA6">
        <w:rPr>
          <w:lang w:val="x-none"/>
        </w:rPr>
        <w:tab/>
        <w:t>see.Pfv,</w:t>
      </w:r>
    </w:p>
    <w:p w14:paraId="05D31B43" w14:textId="2E765261" w:rsidR="006616C9" w:rsidRPr="00CE6FA6" w:rsidRDefault="006616C9" w:rsidP="001E1425">
      <w:pPr>
        <w:tabs>
          <w:tab w:val="left" w:pos="720"/>
          <w:tab w:val="left" w:pos="1080"/>
          <w:tab w:val="left" w:pos="2070"/>
          <w:tab w:val="left" w:pos="3060"/>
          <w:tab w:val="left" w:pos="4230"/>
        </w:tabs>
        <w:rPr>
          <w:lang w:val="x-none"/>
        </w:rPr>
      </w:pPr>
      <w:r w:rsidRPr="00CE6FA6">
        <w:rPr>
          <w:rFonts w:ascii="Doulos SIL" w:hAnsi="Doulos SIL" w:cs="Doulos SIL"/>
          <w:lang w:val="x-none"/>
        </w:rPr>
        <w:tab/>
      </w:r>
      <w:r w:rsidRPr="00CE6FA6">
        <w:rPr>
          <w:rFonts w:ascii="Doulos SIL" w:hAnsi="Doulos SIL" w:cs="Doulos SIL"/>
          <w:lang w:val="x-none"/>
        </w:rPr>
        <w:tab/>
      </w:r>
      <w:r w:rsidR="00B50AA0"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e</w:t>
      </w:r>
      <w:r w:rsidR="001B6618" w:rsidRPr="00CE6FA6">
        <w:rPr>
          <w:rFonts w:ascii="Doulos SIL" w:hAnsi="Doulos SIL" w:cs="Doulos SIL"/>
          <w:lang w:val="x-none"/>
        </w:rPr>
        <w:t>̄</w:t>
      </w:r>
      <w:r w:rsidRPr="00CE6FA6">
        <w:rPr>
          <w:rFonts w:ascii="Doulos SIL" w:hAnsi="Doulos SIL" w:cs="Doulos SIL"/>
          <w:lang w:val="x-none"/>
        </w:rPr>
        <w:tab/>
        <w:t>sàwⁿ</w:t>
      </w:r>
    </w:p>
    <w:p w14:paraId="0EC98DA5" w14:textId="273F40D4" w:rsidR="006616C9" w:rsidRPr="00CE6FA6" w:rsidRDefault="006616C9" w:rsidP="001E1425">
      <w:pPr>
        <w:tabs>
          <w:tab w:val="left" w:pos="720"/>
          <w:tab w:val="left" w:pos="1080"/>
          <w:tab w:val="left" w:pos="2070"/>
          <w:tab w:val="left" w:pos="3060"/>
          <w:tab w:val="left" w:pos="423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Pr="00CE6FA6">
        <w:rPr>
          <w:b/>
          <w:lang w:val="x-none"/>
        </w:rPr>
        <w:t>Seq</w:t>
      </w:r>
      <w:r w:rsidRPr="00CE6FA6">
        <w:rPr>
          <w:lang w:val="x-none"/>
        </w:rPr>
        <w:tab/>
        <w:t>3</w:t>
      </w:r>
      <w:r w:rsidR="001B3A39" w:rsidRPr="00CE6FA6">
        <w:rPr>
          <w:lang w:val="x-none"/>
        </w:rPr>
        <w:t>Pl</w:t>
      </w:r>
      <w:r w:rsidRPr="00CE6FA6">
        <w:rPr>
          <w:lang w:val="x-none"/>
        </w:rPr>
        <w:tab/>
        <w:t>buy.</w:t>
      </w:r>
      <w:r w:rsidRPr="00CE6FA6">
        <w:rPr>
          <w:b/>
          <w:lang w:val="x-none"/>
        </w:rPr>
        <w:t>Pfv</w:t>
      </w:r>
    </w:p>
    <w:p w14:paraId="654BB52B" w14:textId="77777777" w:rsidR="006616C9" w:rsidRPr="00CE6FA6" w:rsidRDefault="006616C9" w:rsidP="006616C9">
      <w:pPr>
        <w:tabs>
          <w:tab w:val="left" w:pos="720"/>
          <w:tab w:val="left" w:pos="1080"/>
        </w:tabs>
        <w:rPr>
          <w:lang w:val="x-none"/>
        </w:rPr>
      </w:pPr>
      <w:r w:rsidRPr="00CE6FA6">
        <w:rPr>
          <w:lang w:val="x-none"/>
        </w:rPr>
        <w:tab/>
      </w:r>
      <w:r w:rsidRPr="00CE6FA6">
        <w:rPr>
          <w:lang w:val="x-none"/>
        </w:rPr>
        <w:tab/>
        <w:t>‘I saw some goats and bought them.’</w:t>
      </w:r>
    </w:p>
    <w:p w14:paraId="24721318" w14:textId="77777777" w:rsidR="006616C9" w:rsidRPr="00CE6FA6" w:rsidRDefault="006616C9" w:rsidP="006616C9">
      <w:pPr>
        <w:tabs>
          <w:tab w:val="left" w:pos="720"/>
          <w:tab w:val="left" w:pos="1080"/>
          <w:tab w:val="left" w:pos="1980"/>
          <w:tab w:val="left" w:pos="3060"/>
          <w:tab w:val="left" w:pos="4140"/>
        </w:tabs>
        <w:rPr>
          <w:lang w:val="x-none"/>
        </w:rPr>
      </w:pPr>
    </w:p>
    <w:p w14:paraId="4753410E" w14:textId="428C82CD" w:rsidR="006616C9" w:rsidRPr="00CE6FA6" w:rsidRDefault="006616C9" w:rsidP="006616C9">
      <w:pPr>
        <w:tabs>
          <w:tab w:val="left" w:pos="720"/>
          <w:tab w:val="left" w:pos="1080"/>
          <w:tab w:val="left" w:pos="1980"/>
          <w:tab w:val="left" w:pos="3060"/>
          <w:tab w:val="left" w:pos="4140"/>
        </w:tabs>
        <w:rPr>
          <w:lang w:val="x-none"/>
        </w:rPr>
      </w:pPr>
      <w:r w:rsidRPr="00CE6FA6">
        <w:rPr>
          <w:lang w:val="x-none"/>
        </w:rPr>
        <w:tab/>
        <w:t>b.</w:t>
      </w:r>
      <w:r w:rsidRPr="00CE6FA6">
        <w:rPr>
          <w:lang w:val="x-none"/>
        </w:rPr>
        <w:tab/>
      </w:r>
      <w:r w:rsidRPr="00CE6FA6">
        <w:rPr>
          <w:rFonts w:ascii="Doulos SIL" w:hAnsi="Doulos SIL" w:cs="Doulos SIL"/>
          <w:lang w:val="x-none"/>
        </w:rPr>
        <w:t>ŋ</w:t>
      </w:r>
      <w:r w:rsidR="00765AD3"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sūgē-ē</w:t>
      </w:r>
      <w:r w:rsidRPr="00CE6FA6">
        <w:rPr>
          <w:rFonts w:ascii="Doulos SIL" w:hAnsi="Doulos SIL" w:cs="Doulos SIL"/>
          <w:lang w:val="x-none"/>
        </w:rPr>
        <w:tab/>
        <w:t>kà-nà</w:t>
      </w:r>
    </w:p>
    <w:p w14:paraId="5FF39EE9" w14:textId="70686916" w:rsidR="006616C9" w:rsidRPr="00CE6FA6" w:rsidRDefault="006616C9" w:rsidP="006616C9">
      <w:pPr>
        <w:tabs>
          <w:tab w:val="left" w:pos="720"/>
          <w:tab w:val="left" w:pos="1080"/>
          <w:tab w:val="left" w:pos="1980"/>
          <w:tab w:val="left" w:pos="3060"/>
          <w:tab w:val="left" w:pos="4140"/>
        </w:tabs>
        <w:rPr>
          <w:lang w:val="x-none"/>
        </w:rPr>
      </w:pPr>
      <w:r w:rsidRPr="00CE6FA6">
        <w:rPr>
          <w:lang w:val="x-none"/>
        </w:rPr>
        <w:tab/>
      </w:r>
      <w:r w:rsidRPr="00CE6FA6">
        <w:rPr>
          <w:lang w:val="x-none"/>
        </w:rPr>
        <w:tab/>
        <w:t>1</w:t>
      </w:r>
      <w:r w:rsidR="00430064" w:rsidRPr="00CE6FA6">
        <w:rPr>
          <w:lang w:val="x-none"/>
        </w:rPr>
        <w:t>Sg</w:t>
      </w:r>
      <w:r w:rsidRPr="00CE6FA6">
        <w:rPr>
          <w:lang w:val="x-none"/>
        </w:rPr>
        <w:tab/>
        <w:t>Sbj/Obj</w:t>
      </w:r>
      <w:r w:rsidRPr="00CE6FA6">
        <w:rPr>
          <w:lang w:val="x-none"/>
        </w:rPr>
        <w:tab/>
        <w:t>goat-Pl</w:t>
      </w:r>
      <w:r w:rsidRPr="00CE6FA6">
        <w:rPr>
          <w:lang w:val="x-none"/>
        </w:rPr>
        <w:tab/>
        <w:t>see-Ipfv,</w:t>
      </w:r>
    </w:p>
    <w:p w14:paraId="20242EE8" w14:textId="509BD062" w:rsidR="006616C9" w:rsidRPr="00CE6FA6" w:rsidRDefault="006616C9" w:rsidP="001E1425">
      <w:pPr>
        <w:tabs>
          <w:tab w:val="left" w:pos="720"/>
          <w:tab w:val="left" w:pos="1080"/>
          <w:tab w:val="left" w:pos="2070"/>
          <w:tab w:val="left" w:pos="2880"/>
          <w:tab w:val="left" w:pos="4050"/>
        </w:tabs>
        <w:rPr>
          <w:lang w:val="x-none"/>
        </w:rPr>
      </w:pPr>
      <w:r w:rsidRPr="00CE6FA6">
        <w:rPr>
          <w:rFonts w:ascii="Doulos SIL" w:hAnsi="Doulos SIL" w:cs="Doulos SIL"/>
          <w:lang w:val="x-none"/>
        </w:rPr>
        <w:tab/>
      </w:r>
      <w:r w:rsidRPr="00CE6FA6">
        <w:rPr>
          <w:rFonts w:ascii="Doulos SIL" w:hAnsi="Doulos SIL" w:cs="Doulos SIL"/>
          <w:lang w:val="x-none"/>
        </w:rPr>
        <w:tab/>
      </w:r>
      <w:r w:rsidR="00B50AA0"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e</w:t>
      </w:r>
      <w:r w:rsidR="001B6618" w:rsidRPr="00CE6FA6">
        <w:rPr>
          <w:rFonts w:ascii="Doulos SIL" w:hAnsi="Doulos SIL" w:cs="Doulos SIL"/>
          <w:lang w:val="x-none"/>
        </w:rPr>
        <w:t>̄</w:t>
      </w:r>
      <w:r w:rsidRPr="00CE6FA6">
        <w:rPr>
          <w:rFonts w:ascii="Doulos SIL" w:hAnsi="Doulos SIL" w:cs="Doulos SIL"/>
          <w:lang w:val="x-none"/>
        </w:rPr>
        <w:tab/>
        <w:t>sàwⁿ</w:t>
      </w:r>
    </w:p>
    <w:p w14:paraId="27284117" w14:textId="573A08DC" w:rsidR="006616C9" w:rsidRPr="00CE6FA6" w:rsidRDefault="006616C9" w:rsidP="001E1425">
      <w:pPr>
        <w:tabs>
          <w:tab w:val="left" w:pos="720"/>
          <w:tab w:val="left" w:pos="1080"/>
          <w:tab w:val="left" w:pos="2070"/>
          <w:tab w:val="left" w:pos="2880"/>
          <w:tab w:val="left" w:pos="405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Pr="00CE6FA6">
        <w:rPr>
          <w:b/>
          <w:lang w:val="x-none"/>
        </w:rPr>
        <w:t>Seq</w:t>
      </w:r>
      <w:r w:rsidRPr="00CE6FA6">
        <w:rPr>
          <w:lang w:val="x-none"/>
        </w:rPr>
        <w:tab/>
        <w:t>3</w:t>
      </w:r>
      <w:r w:rsidR="001B3A39" w:rsidRPr="00CE6FA6">
        <w:rPr>
          <w:lang w:val="x-none"/>
        </w:rPr>
        <w:t>Pl</w:t>
      </w:r>
      <w:r w:rsidRPr="00CE6FA6">
        <w:rPr>
          <w:lang w:val="x-none"/>
        </w:rPr>
        <w:tab/>
        <w:t>buy.</w:t>
      </w:r>
      <w:r w:rsidRPr="00CE6FA6">
        <w:rPr>
          <w:b/>
          <w:lang w:val="x-none"/>
        </w:rPr>
        <w:t>Pfv</w:t>
      </w:r>
    </w:p>
    <w:p w14:paraId="4E55DBC8" w14:textId="77777777" w:rsidR="006616C9" w:rsidRPr="00CE6FA6" w:rsidRDefault="006616C9" w:rsidP="006616C9">
      <w:pPr>
        <w:tabs>
          <w:tab w:val="left" w:pos="720"/>
          <w:tab w:val="left" w:pos="1080"/>
        </w:tabs>
        <w:rPr>
          <w:lang w:val="x-none"/>
        </w:rPr>
      </w:pPr>
      <w:r w:rsidRPr="00CE6FA6">
        <w:rPr>
          <w:lang w:val="x-none"/>
        </w:rPr>
        <w:tab/>
      </w:r>
      <w:r w:rsidRPr="00CE6FA6">
        <w:rPr>
          <w:lang w:val="x-none"/>
        </w:rPr>
        <w:tab/>
        <w:t>‘I (regularly) see goats and buy them.’</w:t>
      </w:r>
    </w:p>
    <w:p w14:paraId="4EDD6BFC" w14:textId="77777777" w:rsidR="006616C9" w:rsidRPr="00CE6FA6" w:rsidRDefault="006616C9" w:rsidP="006616C9">
      <w:pPr>
        <w:tabs>
          <w:tab w:val="left" w:pos="720"/>
          <w:tab w:val="left" w:pos="1080"/>
        </w:tabs>
        <w:rPr>
          <w:lang w:val="x-none"/>
        </w:rPr>
      </w:pPr>
    </w:p>
    <w:p w14:paraId="1F8484B5" w14:textId="03DB2DF9" w:rsidR="006616C9" w:rsidRPr="00CE6FA6" w:rsidRDefault="006616C9" w:rsidP="006616C9">
      <w:pPr>
        <w:tabs>
          <w:tab w:val="left" w:pos="720"/>
          <w:tab w:val="left" w:pos="1080"/>
          <w:tab w:val="left" w:pos="2160"/>
          <w:tab w:val="left" w:pos="3960"/>
        </w:tabs>
        <w:rPr>
          <w:rFonts w:ascii="Doulos SIL" w:hAnsi="Doulos SIL" w:cs="Doulos SIL"/>
          <w:lang w:val="x-none"/>
        </w:rPr>
      </w:pPr>
      <w:r w:rsidRPr="00CE6FA6">
        <w:rPr>
          <w:lang w:val="x-none"/>
        </w:rPr>
        <w:t>(</w:t>
      </w:r>
      <w:r w:rsidR="00DB373C" w:rsidRPr="00CE6FA6">
        <w:t>685</w:t>
      </w:r>
      <w:r w:rsidRPr="00CE6FA6">
        <w:rPr>
          <w:lang w:val="x-none"/>
        </w:rPr>
        <w:t>)</w:t>
      </w:r>
      <w:r w:rsidRPr="00CE6FA6">
        <w:rPr>
          <w:lang w:val="x-none"/>
        </w:rPr>
        <w:tab/>
        <w:t>a.</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sāā</w:t>
      </w:r>
      <w:r w:rsidRPr="00CE6FA6">
        <w:rPr>
          <w:rFonts w:ascii="Doulos SIL" w:hAnsi="Doulos SIL" w:cs="Doulos SIL"/>
          <w:lang w:val="x-none"/>
        </w:rPr>
        <w:tab/>
        <w:t>gà</w:t>
      </w:r>
    </w:p>
    <w:p w14:paraId="39E3C548" w14:textId="6F49C495" w:rsidR="006616C9" w:rsidRPr="00CE6FA6" w:rsidRDefault="006616C9" w:rsidP="006616C9">
      <w:pPr>
        <w:tabs>
          <w:tab w:val="left" w:pos="720"/>
          <w:tab w:val="left" w:pos="1080"/>
          <w:tab w:val="left" w:pos="2160"/>
          <w:tab w:val="left" w:pos="3960"/>
        </w:tabs>
        <w:rPr>
          <w:lang w:val="x-none"/>
        </w:rPr>
      </w:pPr>
      <w:r w:rsidRPr="00CE6FA6">
        <w:rPr>
          <w:lang w:val="x-none"/>
        </w:rPr>
        <w:tab/>
      </w:r>
      <w:r w:rsidRPr="00CE6FA6">
        <w:rPr>
          <w:lang w:val="x-none"/>
        </w:rPr>
        <w:tab/>
        <w:t>1</w:t>
      </w:r>
      <w:r w:rsidR="00430064" w:rsidRPr="00CE6FA6">
        <w:rPr>
          <w:lang w:val="x-none"/>
        </w:rPr>
        <w:t>Sg</w:t>
      </w:r>
      <w:r w:rsidRPr="00CE6FA6">
        <w:rPr>
          <w:lang w:val="x-none"/>
        </w:rPr>
        <w:tab/>
        <w:t>lie.down.Pfv</w:t>
      </w:r>
      <w:r w:rsidRPr="00CE6FA6">
        <w:rPr>
          <w:lang w:val="x-none"/>
        </w:rPr>
        <w:tab/>
        <w:t>RemPfv</w:t>
      </w:r>
    </w:p>
    <w:p w14:paraId="72143777" w14:textId="4D511CD1" w:rsidR="006616C9" w:rsidRPr="00CE6FA6" w:rsidRDefault="006616C9" w:rsidP="006616C9">
      <w:pPr>
        <w:tabs>
          <w:tab w:val="left" w:pos="720"/>
          <w:tab w:val="left" w:pos="1080"/>
          <w:tab w:val="left" w:pos="2250"/>
          <w:tab w:val="left" w:pos="3240"/>
          <w:tab w:val="left" w:pos="4410"/>
        </w:tabs>
        <w:rPr>
          <w:lang w:val="x-none"/>
        </w:rPr>
      </w:pPr>
      <w:r w:rsidRPr="00CE6FA6">
        <w:rPr>
          <w:rFonts w:ascii="Doulos SIL" w:hAnsi="Doulos SIL" w:cs="Doulos SIL"/>
          <w:lang w:val="x-none"/>
        </w:rPr>
        <w:tab/>
      </w:r>
      <w:r w:rsidRPr="00CE6FA6">
        <w:rPr>
          <w:rFonts w:ascii="Doulos SIL" w:hAnsi="Doulos SIL" w:cs="Doulos SIL"/>
          <w:lang w:val="x-none"/>
        </w:rPr>
        <w:tab/>
        <w:t>[</w:t>
      </w:r>
      <w:r w:rsidR="001B6618"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r>
      <w:r w:rsidR="001B6618" w:rsidRPr="00CE6FA6">
        <w:rPr>
          <w:rFonts w:ascii="Doulos SIL" w:hAnsi="Doulos SIL" w:cs="Doulos SIL"/>
          <w:lang w:val="x-none"/>
        </w:rPr>
        <w:t>ǹ</w:t>
      </w:r>
      <w:r w:rsidRPr="00CE6FA6">
        <w:rPr>
          <w:rFonts w:ascii="Doulos SIL" w:hAnsi="Doulos SIL" w:cs="Doulos SIL"/>
          <w:lang w:val="x-none"/>
        </w:rPr>
        <w:tab/>
        <w:t>tūwō]</w:t>
      </w:r>
    </w:p>
    <w:p w14:paraId="0CA0C80B" w14:textId="49CDE73F" w:rsidR="006616C9" w:rsidRPr="00CE6FA6" w:rsidRDefault="006616C9" w:rsidP="006616C9">
      <w:pPr>
        <w:tabs>
          <w:tab w:val="left" w:pos="720"/>
          <w:tab w:val="left" w:pos="1080"/>
          <w:tab w:val="left" w:pos="2250"/>
          <w:tab w:val="left" w:pos="3240"/>
          <w:tab w:val="left" w:pos="441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Pr="00CE6FA6">
        <w:rPr>
          <w:b/>
          <w:lang w:val="x-none"/>
        </w:rPr>
        <w:t>Seq</w:t>
      </w:r>
      <w:r w:rsidRPr="00CE6FA6">
        <w:rPr>
          <w:lang w:val="x-none"/>
        </w:rPr>
        <w:tab/>
        <w:t>1</w:t>
      </w:r>
      <w:r w:rsidR="0052277C" w:rsidRPr="00CE6FA6">
        <w:rPr>
          <w:lang w:val="x-none"/>
        </w:rPr>
        <w:t>Sg</w:t>
      </w:r>
      <w:r w:rsidRPr="00CE6FA6">
        <w:rPr>
          <w:lang w:val="x-none"/>
        </w:rPr>
        <w:tab/>
        <w:t>depart.</w:t>
      </w:r>
      <w:r w:rsidRPr="00CE6FA6">
        <w:rPr>
          <w:b/>
          <w:lang w:val="x-none"/>
        </w:rPr>
        <w:t>Pfv</w:t>
      </w:r>
      <w:r w:rsidRPr="00CE6FA6">
        <w:rPr>
          <w:lang w:val="x-none"/>
        </w:rPr>
        <w:t>]</w:t>
      </w:r>
    </w:p>
    <w:p w14:paraId="0F27128F" w14:textId="77777777" w:rsidR="006616C9" w:rsidRPr="00CE6FA6" w:rsidRDefault="006616C9" w:rsidP="006616C9">
      <w:pPr>
        <w:tabs>
          <w:tab w:val="left" w:pos="720"/>
          <w:tab w:val="left" w:pos="1080"/>
        </w:tabs>
        <w:rPr>
          <w:lang w:val="x-none"/>
        </w:rPr>
      </w:pPr>
      <w:r w:rsidRPr="00CE6FA6">
        <w:rPr>
          <w:lang w:val="x-none"/>
        </w:rPr>
        <w:tab/>
      </w:r>
      <w:r w:rsidRPr="00CE6FA6">
        <w:rPr>
          <w:lang w:val="x-none"/>
        </w:rPr>
        <w:tab/>
        <w:t>‘I spent the night and left.’</w:t>
      </w:r>
    </w:p>
    <w:p w14:paraId="68FFB324" w14:textId="77777777" w:rsidR="006616C9" w:rsidRPr="00CE6FA6" w:rsidRDefault="006616C9" w:rsidP="006616C9">
      <w:pPr>
        <w:tabs>
          <w:tab w:val="left" w:pos="720"/>
          <w:tab w:val="left" w:pos="1080"/>
        </w:tabs>
        <w:rPr>
          <w:lang w:val="x-none"/>
        </w:rPr>
      </w:pPr>
    </w:p>
    <w:p w14:paraId="348858F3" w14:textId="4AD85039" w:rsidR="006616C9" w:rsidRPr="00CE6FA6" w:rsidRDefault="006616C9" w:rsidP="006616C9">
      <w:pPr>
        <w:tabs>
          <w:tab w:val="left" w:pos="720"/>
          <w:tab w:val="left" w:pos="1080"/>
          <w:tab w:val="left" w:pos="2070"/>
          <w:tab w:val="left" w:pos="3150"/>
        </w:tabs>
        <w:rPr>
          <w:lang w:val="x-none"/>
        </w:rPr>
      </w:pPr>
      <w:r w:rsidRPr="00CE6FA6">
        <w:rPr>
          <w:lang w:val="x-none"/>
        </w:rPr>
        <w:tab/>
        <w:t>b.</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sāga</w:t>
      </w:r>
      <w:r w:rsidR="002571B9" w:rsidRPr="00CE6FA6">
        <w:rPr>
          <w:rFonts w:ascii="Doulos SIL" w:hAnsi="Doulos SIL" w:cs="Doulos SIL"/>
          <w:lang w:val="x-none"/>
        </w:rPr>
        <w:t>̀</w:t>
      </w:r>
      <w:r w:rsidRPr="00CE6FA6">
        <w:rPr>
          <w:lang w:val="x-none"/>
        </w:rPr>
        <w:t>,</w:t>
      </w:r>
    </w:p>
    <w:p w14:paraId="6DC93931" w14:textId="3B6B4A77" w:rsidR="006616C9" w:rsidRPr="00CE6FA6" w:rsidRDefault="006616C9" w:rsidP="006616C9">
      <w:pPr>
        <w:tabs>
          <w:tab w:val="left" w:pos="720"/>
          <w:tab w:val="left" w:pos="1080"/>
          <w:tab w:val="left" w:pos="2070"/>
          <w:tab w:val="left" w:pos="3150"/>
        </w:tabs>
        <w:rPr>
          <w:lang w:val="x-none"/>
        </w:rPr>
      </w:pPr>
      <w:r w:rsidRPr="00CE6FA6">
        <w:rPr>
          <w:lang w:val="x-none"/>
        </w:rPr>
        <w:tab/>
      </w:r>
      <w:r w:rsidRPr="00CE6FA6">
        <w:rPr>
          <w:lang w:val="x-none"/>
        </w:rPr>
        <w:tab/>
        <w:t>1Sg</w:t>
      </w:r>
      <w:r w:rsidRPr="00CE6FA6">
        <w:rPr>
          <w:lang w:val="x-none"/>
        </w:rPr>
        <w:tab/>
        <w:t>Ipfv</w:t>
      </w:r>
      <w:r w:rsidRPr="00CE6FA6">
        <w:rPr>
          <w:lang w:val="x-none"/>
        </w:rPr>
        <w:tab/>
        <w:t>lie.down</w:t>
      </w:r>
      <w:r w:rsidR="007C0AC8" w:rsidRPr="00CE6FA6">
        <w:rPr>
          <w:lang w:val="x-none"/>
        </w:rPr>
        <w:t>.I</w:t>
      </w:r>
      <w:r w:rsidRPr="00CE6FA6">
        <w:rPr>
          <w:lang w:val="x-none"/>
        </w:rPr>
        <w:t>pfv,</w:t>
      </w:r>
    </w:p>
    <w:p w14:paraId="5BA4019D" w14:textId="2069FC0F" w:rsidR="006616C9" w:rsidRPr="00CE6FA6" w:rsidRDefault="006616C9" w:rsidP="006616C9">
      <w:pPr>
        <w:tabs>
          <w:tab w:val="left" w:pos="720"/>
          <w:tab w:val="left" w:pos="1080"/>
          <w:tab w:val="left" w:pos="2250"/>
          <w:tab w:val="left" w:pos="3240"/>
          <w:tab w:val="left" w:pos="4410"/>
        </w:tabs>
        <w:rPr>
          <w:lang w:val="x-none"/>
        </w:rPr>
      </w:pPr>
      <w:r w:rsidRPr="00CE6FA6">
        <w:rPr>
          <w:rFonts w:ascii="Doulos SIL" w:hAnsi="Doulos SIL" w:cs="Doulos SIL"/>
          <w:lang w:val="x-none"/>
        </w:rPr>
        <w:tab/>
      </w:r>
      <w:r w:rsidRPr="00CE6FA6">
        <w:rPr>
          <w:rFonts w:ascii="Doulos SIL" w:hAnsi="Doulos SIL" w:cs="Doulos SIL"/>
          <w:lang w:val="x-none"/>
        </w:rPr>
        <w:tab/>
        <w:t>[</w:t>
      </w:r>
      <w:r w:rsidR="00765AD3"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r>
      <w:r w:rsidR="001B6618" w:rsidRPr="00CE6FA6">
        <w:rPr>
          <w:rFonts w:ascii="Doulos SIL" w:hAnsi="Doulos SIL" w:cs="Doulos SIL"/>
          <w:lang w:val="x-none"/>
        </w:rPr>
        <w:t>ǹ</w:t>
      </w:r>
      <w:r w:rsidRPr="00CE6FA6">
        <w:rPr>
          <w:rFonts w:ascii="Doulos SIL" w:hAnsi="Doulos SIL" w:cs="Doulos SIL"/>
          <w:lang w:val="x-none"/>
        </w:rPr>
        <w:tab/>
        <w:t>tūwō]</w:t>
      </w:r>
    </w:p>
    <w:p w14:paraId="3DDEC4C5" w14:textId="1147A8AD" w:rsidR="006616C9" w:rsidRPr="00CE6FA6" w:rsidRDefault="006616C9" w:rsidP="006616C9">
      <w:pPr>
        <w:tabs>
          <w:tab w:val="left" w:pos="720"/>
          <w:tab w:val="left" w:pos="1080"/>
          <w:tab w:val="left" w:pos="2250"/>
          <w:tab w:val="left" w:pos="3240"/>
          <w:tab w:val="left" w:pos="441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Pr="00CE6FA6">
        <w:rPr>
          <w:b/>
          <w:lang w:val="x-none"/>
        </w:rPr>
        <w:t>Seq</w:t>
      </w:r>
      <w:r w:rsidRPr="00CE6FA6">
        <w:rPr>
          <w:lang w:val="x-none"/>
        </w:rPr>
        <w:tab/>
        <w:t>1</w:t>
      </w:r>
      <w:r w:rsidR="0052277C" w:rsidRPr="00CE6FA6">
        <w:rPr>
          <w:lang w:val="x-none"/>
        </w:rPr>
        <w:t>Sg</w:t>
      </w:r>
      <w:r w:rsidRPr="00CE6FA6">
        <w:rPr>
          <w:lang w:val="x-none"/>
        </w:rPr>
        <w:tab/>
        <w:t>depart.</w:t>
      </w:r>
      <w:r w:rsidRPr="00CE6FA6">
        <w:rPr>
          <w:b/>
          <w:lang w:val="x-none"/>
        </w:rPr>
        <w:t>Pfv</w:t>
      </w:r>
      <w:r w:rsidRPr="00CE6FA6">
        <w:rPr>
          <w:lang w:val="x-none"/>
        </w:rPr>
        <w:t>]</w:t>
      </w:r>
    </w:p>
    <w:p w14:paraId="262F8027" w14:textId="77777777" w:rsidR="006616C9" w:rsidRPr="00CE6FA6" w:rsidRDefault="006616C9" w:rsidP="006616C9">
      <w:pPr>
        <w:tabs>
          <w:tab w:val="left" w:pos="720"/>
          <w:tab w:val="left" w:pos="1080"/>
        </w:tabs>
        <w:rPr>
          <w:lang w:val="x-none"/>
        </w:rPr>
      </w:pPr>
      <w:r w:rsidRPr="00CE6FA6">
        <w:rPr>
          <w:lang w:val="x-none"/>
        </w:rPr>
        <w:tab/>
      </w:r>
      <w:r w:rsidRPr="00CE6FA6">
        <w:rPr>
          <w:lang w:val="x-none"/>
        </w:rPr>
        <w:tab/>
        <w:t>‘I (often) spend the night and leave.’</w:t>
      </w:r>
    </w:p>
    <w:p w14:paraId="07540FB2" w14:textId="77777777" w:rsidR="006616C9" w:rsidRPr="00CE6FA6" w:rsidRDefault="006616C9" w:rsidP="006616C9"/>
    <w:p w14:paraId="3EEAC3A1" w14:textId="0C91C845" w:rsidR="006616C9" w:rsidRPr="00CE6FA6" w:rsidRDefault="006616C9" w:rsidP="006616C9">
      <w:pPr>
        <w:tabs>
          <w:tab w:val="left" w:pos="720"/>
          <w:tab w:val="left" w:pos="1080"/>
          <w:tab w:val="left" w:pos="2160"/>
          <w:tab w:val="left" w:pos="3330"/>
          <w:tab w:val="left" w:pos="4320"/>
        </w:tabs>
        <w:rPr>
          <w:rFonts w:ascii="Doulos SIL" w:hAnsi="Doulos SIL" w:cs="Doulos SIL"/>
          <w:lang w:val="x-none"/>
        </w:rPr>
      </w:pPr>
      <w:r w:rsidRPr="00CE6FA6">
        <w:t>(</w:t>
      </w:r>
      <w:r w:rsidR="00DB373C" w:rsidRPr="00CE6FA6">
        <w:t>686</w:t>
      </w:r>
      <w:r w:rsidRPr="00CE6FA6">
        <w:t>)</w:t>
      </w:r>
      <w:r w:rsidRPr="00CE6FA6">
        <w:tab/>
        <w:t>a</w:t>
      </w:r>
      <w:r w:rsidRPr="00CE6FA6">
        <w:rPr>
          <w:lang w:val="x-none"/>
        </w:rPr>
        <w:t>.</w:t>
      </w:r>
      <w:r w:rsidRPr="00CE6FA6">
        <w:rPr>
          <w:lang w:val="x-none"/>
        </w:rPr>
        <w:tab/>
      </w:r>
      <w:r w:rsidR="00765AD3" w:rsidRPr="00CE6FA6">
        <w:rPr>
          <w:rFonts w:ascii="Doulos SIL" w:hAnsi="Doulos SIL" w:cs="Doulos SIL"/>
          <w:lang w:val="x-none"/>
        </w:rPr>
        <w:t>n</w:t>
      </w:r>
      <w:r w:rsidR="00B50AA0" w:rsidRPr="00CE6FA6">
        <w:rPr>
          <w:rFonts w:ascii="Doulos SIL" w:hAnsi="Doulos SIL" w:cs="Doulos SIL"/>
          <w:lang w:val="x-none"/>
        </w:rPr>
        <w:t>̄</w:t>
      </w:r>
      <w:r w:rsidRPr="00CE6FA6">
        <w:rPr>
          <w:rFonts w:ascii="Doulos SIL" w:hAnsi="Doulos SIL" w:cs="Doulos SIL"/>
          <w:lang w:val="x-none"/>
        </w:rPr>
        <w:tab/>
        <w:t>=nàⁿ</w:t>
      </w:r>
      <w:r w:rsidRPr="00CE6FA6">
        <w:rPr>
          <w:rFonts w:ascii="Doulos SIL" w:hAnsi="Doulos SIL" w:cs="Doulos SIL"/>
          <w:lang w:val="x-none"/>
        </w:rPr>
        <w:tab/>
        <w:t>sāāku</w:t>
      </w:r>
      <w:r w:rsidR="001B6618" w:rsidRPr="00CE6FA6">
        <w:rPr>
          <w:rFonts w:ascii="Doulos SIL" w:hAnsi="Doulos SIL" w:cs="Doulos SIL"/>
          <w:lang w:val="x-none"/>
        </w:rPr>
        <w:t>̄</w:t>
      </w:r>
      <w:r w:rsidRPr="00CE6FA6">
        <w:rPr>
          <w:rFonts w:ascii="Doulos SIL" w:hAnsi="Doulos SIL" w:cs="Doulos SIL"/>
          <w:lang w:val="x-none"/>
        </w:rPr>
        <w:tab/>
        <w:t>yàgà</w:t>
      </w:r>
    </w:p>
    <w:p w14:paraId="4F5FD885" w14:textId="26F051B7" w:rsidR="006616C9" w:rsidRPr="00CE6FA6" w:rsidRDefault="006616C9" w:rsidP="006616C9">
      <w:pPr>
        <w:tabs>
          <w:tab w:val="left" w:pos="720"/>
          <w:tab w:val="left" w:pos="1080"/>
          <w:tab w:val="left" w:pos="2160"/>
          <w:tab w:val="left" w:pos="3330"/>
          <w:tab w:val="left" w:pos="4320"/>
        </w:tabs>
      </w:pPr>
      <w:r w:rsidRPr="00CE6FA6">
        <w:tab/>
      </w:r>
      <w:r w:rsidRPr="00CE6FA6">
        <w:tab/>
        <w:t>1</w:t>
      </w:r>
      <w:r w:rsidR="00430064" w:rsidRPr="00CE6FA6">
        <w:t>Sg</w:t>
      </w:r>
      <w:r w:rsidRPr="00CE6FA6">
        <w:tab/>
        <w:t>Sbj/Obj</w:t>
      </w:r>
      <w:r w:rsidRPr="00CE6FA6">
        <w:tab/>
        <w:t>sack</w:t>
      </w:r>
      <w:r w:rsidRPr="00CE6FA6">
        <w:tab/>
        <w:t>put</w:t>
      </w:r>
      <w:r w:rsidRPr="00CE6FA6">
        <w:rPr>
          <w:lang w:val="x-none"/>
        </w:rPr>
        <w:t>.down.Pfv</w:t>
      </w:r>
      <w:r w:rsidRPr="00CE6FA6">
        <w:rPr>
          <w:lang w:val="x-none"/>
        </w:rPr>
        <w:tab/>
      </w:r>
    </w:p>
    <w:p w14:paraId="2B0248C6" w14:textId="50BAD789" w:rsidR="006616C9" w:rsidRPr="00CE6FA6" w:rsidRDefault="006616C9" w:rsidP="006616C9">
      <w:pPr>
        <w:tabs>
          <w:tab w:val="left" w:pos="720"/>
          <w:tab w:val="left" w:pos="1080"/>
          <w:tab w:val="left" w:pos="2160"/>
          <w:tab w:val="left" w:pos="3060"/>
          <w:tab w:val="left" w:pos="4140"/>
          <w:tab w:val="left" w:pos="5310"/>
        </w:tabs>
        <w:rPr>
          <w:lang w:val="x-none"/>
        </w:rPr>
      </w:pPr>
      <w:r w:rsidRPr="00CE6FA6">
        <w:rPr>
          <w:rFonts w:ascii="Doulos SIL" w:hAnsi="Doulos SIL" w:cs="Doulos SIL"/>
          <w:lang w:val="x-none"/>
        </w:rPr>
        <w:tab/>
      </w:r>
      <w:r w:rsidRPr="00CE6FA6">
        <w:rPr>
          <w:rFonts w:ascii="Doulos SIL" w:hAnsi="Doulos SIL" w:cs="Doulos SIL"/>
          <w:lang w:val="x-none"/>
        </w:rPr>
        <w:tab/>
        <w:t>[</w:t>
      </w:r>
      <w:r w:rsidR="00EC1961" w:rsidRPr="00CE6FA6">
        <w:rPr>
          <w:rFonts w:ascii="Doulos SIL" w:hAnsi="Doulos SIL" w:cs="Doulos SIL"/>
          <w:lang w:val="x-none"/>
        </w:rPr>
        <w:t>m̀</w:t>
      </w:r>
      <w:r w:rsidRPr="00CE6FA6">
        <w:rPr>
          <w:rFonts w:ascii="Doulos SIL" w:hAnsi="Doulos SIL" w:cs="Doulos SIL"/>
          <w:lang w:val="x-none"/>
        </w:rPr>
        <w:tab/>
        <w:t>bā=</w:t>
      </w:r>
      <w:r w:rsidRPr="00CE6FA6">
        <w:rPr>
          <w:rFonts w:ascii="Doulos SIL" w:hAnsi="Doulos SIL" w:cs="Doulos SIL"/>
          <w:lang w:val="x-none"/>
        </w:rPr>
        <w:tab/>
        <w:t>ā</w:t>
      </w:r>
      <w:r w:rsidRPr="00CE6FA6">
        <w:rPr>
          <w:rFonts w:ascii="Doulos SIL" w:hAnsi="Doulos SIL" w:cs="Doulos SIL"/>
          <w:lang w:val="x-none"/>
        </w:rPr>
        <w:tab/>
        <w:t>bày</w:t>
      </w:r>
      <w:r w:rsidRPr="00CE6FA6">
        <w:rPr>
          <w:rFonts w:ascii="Doulos SIL" w:hAnsi="Doulos SIL" w:cs="Doulos SIL"/>
          <w:lang w:val="x-none"/>
        </w:rPr>
        <w:tab/>
        <w:t>yāẁⁿ]</w:t>
      </w:r>
    </w:p>
    <w:p w14:paraId="11AEA155" w14:textId="0465C73E" w:rsidR="006616C9" w:rsidRPr="00CE6FA6" w:rsidRDefault="006616C9" w:rsidP="006616C9">
      <w:pPr>
        <w:tabs>
          <w:tab w:val="left" w:pos="720"/>
          <w:tab w:val="left" w:pos="1080"/>
          <w:tab w:val="left" w:pos="2160"/>
          <w:tab w:val="left" w:pos="3060"/>
          <w:tab w:val="left" w:pos="4140"/>
          <w:tab w:val="left" w:pos="531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Pr="00CE6FA6">
        <w:rPr>
          <w:b/>
          <w:lang w:val="x-none"/>
        </w:rPr>
        <w:t>Seq</w:t>
      </w:r>
      <w:r w:rsidRPr="00CE6FA6">
        <w:rPr>
          <w:lang w:val="x-none"/>
        </w:rPr>
        <w:tab/>
        <w:t>3</w:t>
      </w:r>
      <w:r w:rsidR="0052277C" w:rsidRPr="00CE6FA6">
        <w:rPr>
          <w:lang w:val="x-none"/>
        </w:rPr>
        <w:t>Sg</w:t>
      </w:r>
      <w:r w:rsidRPr="00CE6FA6">
        <w:rPr>
          <w:lang w:val="x-none"/>
        </w:rPr>
        <w:tab/>
        <w:t>leave.</w:t>
      </w:r>
      <w:r w:rsidRPr="00CE6FA6">
        <w:rPr>
          <w:b/>
          <w:lang w:val="x-none"/>
        </w:rPr>
        <w:t>Pfv</w:t>
      </w:r>
      <w:r w:rsidRPr="00CE6FA6">
        <w:rPr>
          <w:lang w:val="x-none"/>
        </w:rPr>
        <w:tab/>
        <w:t>there.Def]</w:t>
      </w:r>
    </w:p>
    <w:p w14:paraId="737005B4" w14:textId="77777777" w:rsidR="006616C9" w:rsidRPr="00CE6FA6" w:rsidRDefault="006616C9" w:rsidP="006616C9">
      <w:pPr>
        <w:tabs>
          <w:tab w:val="left" w:pos="720"/>
          <w:tab w:val="left" w:pos="1080"/>
        </w:tabs>
        <w:rPr>
          <w:lang w:val="x-none"/>
        </w:rPr>
      </w:pPr>
      <w:r w:rsidRPr="00CE6FA6">
        <w:rPr>
          <w:lang w:val="x-none"/>
        </w:rPr>
        <w:tab/>
      </w:r>
      <w:r w:rsidRPr="00CE6FA6">
        <w:rPr>
          <w:lang w:val="x-none"/>
        </w:rPr>
        <w:tab/>
        <w:t>‘I put-Past down and left the sack there.’</w:t>
      </w:r>
    </w:p>
    <w:p w14:paraId="2B97C3B3" w14:textId="77777777" w:rsidR="006616C9" w:rsidRPr="00CE6FA6" w:rsidRDefault="006616C9" w:rsidP="006616C9">
      <w:pPr>
        <w:tabs>
          <w:tab w:val="left" w:pos="720"/>
          <w:tab w:val="left" w:pos="1080"/>
        </w:tabs>
        <w:rPr>
          <w:lang w:val="x-none"/>
        </w:rPr>
      </w:pPr>
      <w:r w:rsidRPr="00CE6FA6">
        <w:rPr>
          <w:lang w:val="x-none"/>
        </w:rPr>
        <w:tab/>
      </w:r>
    </w:p>
    <w:p w14:paraId="783B86DC" w14:textId="66B26634" w:rsidR="006616C9" w:rsidRPr="00CE6FA6" w:rsidRDefault="006616C9" w:rsidP="006616C9">
      <w:pPr>
        <w:tabs>
          <w:tab w:val="left" w:pos="720"/>
          <w:tab w:val="left" w:pos="1080"/>
          <w:tab w:val="left" w:pos="2070"/>
          <w:tab w:val="left" w:pos="3060"/>
          <w:tab w:val="left" w:pos="4140"/>
        </w:tabs>
        <w:rPr>
          <w:lang w:val="x-none"/>
        </w:rPr>
      </w:pPr>
      <w:r w:rsidRPr="00CE6FA6">
        <w:rPr>
          <w:lang w:val="x-none"/>
        </w:rPr>
        <w:tab/>
        <w:t>b.</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00EC1961" w:rsidRPr="00CE6FA6">
        <w:rPr>
          <w:rFonts w:ascii="Doulos SIL" w:hAnsi="Doulos SIL" w:cs="Doulos SIL"/>
          <w:lang w:val="x-none"/>
        </w:rPr>
        <w:t>̀</w:t>
      </w:r>
      <w:r w:rsidRPr="00CE6FA6">
        <w:rPr>
          <w:rFonts w:ascii="Doulos SIL" w:hAnsi="Doulos SIL" w:cs="Doulos SIL"/>
          <w:lang w:val="x-none"/>
        </w:rPr>
        <w:tab/>
        <w:t>sāākū</w:t>
      </w:r>
      <w:r w:rsidRPr="00CE6FA6">
        <w:rPr>
          <w:rFonts w:ascii="Doulos SIL" w:hAnsi="Doulos SIL" w:cs="Doulos SIL"/>
          <w:lang w:val="x-none"/>
        </w:rPr>
        <w:tab/>
        <w:t>yàgā</w:t>
      </w:r>
    </w:p>
    <w:p w14:paraId="1EB1A826" w14:textId="32234BA6" w:rsidR="006616C9" w:rsidRPr="00CE6FA6" w:rsidRDefault="006616C9" w:rsidP="006616C9">
      <w:pPr>
        <w:tabs>
          <w:tab w:val="left" w:pos="720"/>
          <w:tab w:val="left" w:pos="1080"/>
          <w:tab w:val="left" w:pos="2070"/>
          <w:tab w:val="left" w:pos="3060"/>
          <w:tab w:val="left" w:pos="4140"/>
        </w:tabs>
        <w:rPr>
          <w:lang w:val="x-none"/>
        </w:rPr>
      </w:pPr>
      <w:r w:rsidRPr="00CE6FA6">
        <w:rPr>
          <w:lang w:val="x-none"/>
        </w:rPr>
        <w:tab/>
      </w:r>
      <w:r w:rsidRPr="00CE6FA6">
        <w:rPr>
          <w:lang w:val="x-none"/>
        </w:rPr>
        <w:tab/>
        <w:t>1</w:t>
      </w:r>
      <w:r w:rsidR="00430064" w:rsidRPr="00CE6FA6">
        <w:rPr>
          <w:lang w:val="x-none"/>
        </w:rPr>
        <w:t>Sg</w:t>
      </w:r>
      <w:r w:rsidRPr="00CE6FA6">
        <w:rPr>
          <w:lang w:val="x-none"/>
        </w:rPr>
        <w:tab/>
        <w:t>Ipfv</w:t>
      </w:r>
      <w:r w:rsidRPr="00CE6FA6">
        <w:rPr>
          <w:lang w:val="x-none"/>
        </w:rPr>
        <w:tab/>
        <w:t>sack</w:t>
      </w:r>
      <w:r w:rsidRPr="00CE6FA6">
        <w:rPr>
          <w:lang w:val="x-none"/>
        </w:rPr>
        <w:tab/>
        <w:t>put.down.Ipfv</w:t>
      </w:r>
    </w:p>
    <w:p w14:paraId="208C87F5" w14:textId="1BC8744F" w:rsidR="006616C9" w:rsidRPr="00CE6FA6" w:rsidRDefault="006616C9" w:rsidP="006616C9">
      <w:pPr>
        <w:tabs>
          <w:tab w:val="left" w:pos="720"/>
          <w:tab w:val="left" w:pos="1080"/>
          <w:tab w:val="left" w:pos="2160"/>
          <w:tab w:val="left" w:pos="3060"/>
          <w:tab w:val="left" w:pos="4140"/>
          <w:tab w:val="left" w:pos="5310"/>
        </w:tabs>
        <w:rPr>
          <w:lang w:val="x-none"/>
        </w:rPr>
      </w:pPr>
      <w:r w:rsidRPr="00CE6FA6">
        <w:rPr>
          <w:rFonts w:ascii="Doulos SIL" w:hAnsi="Doulos SIL" w:cs="Doulos SIL"/>
          <w:lang w:val="x-none"/>
        </w:rPr>
        <w:tab/>
      </w:r>
      <w:r w:rsidRPr="00CE6FA6">
        <w:rPr>
          <w:rFonts w:ascii="Doulos SIL" w:hAnsi="Doulos SIL" w:cs="Doulos SIL"/>
          <w:lang w:val="x-none"/>
        </w:rPr>
        <w:tab/>
        <w:t>[</w:t>
      </w:r>
      <w:r w:rsidR="001B6618" w:rsidRPr="00CE6FA6">
        <w:rPr>
          <w:rFonts w:ascii="Doulos SIL" w:hAnsi="Doulos SIL" w:cs="Doulos SIL"/>
          <w:lang w:val="x-none"/>
        </w:rPr>
        <w:t>m̀</w:t>
      </w:r>
      <w:r w:rsidRPr="00CE6FA6">
        <w:rPr>
          <w:rFonts w:ascii="Doulos SIL" w:hAnsi="Doulos SIL" w:cs="Doulos SIL"/>
          <w:lang w:val="x-none"/>
        </w:rPr>
        <w:tab/>
        <w:t>bā=</w:t>
      </w:r>
      <w:r w:rsidRPr="00CE6FA6">
        <w:rPr>
          <w:rFonts w:ascii="Doulos SIL" w:hAnsi="Doulos SIL" w:cs="Doulos SIL"/>
          <w:lang w:val="x-none"/>
        </w:rPr>
        <w:tab/>
        <w:t>ā</w:t>
      </w:r>
      <w:r w:rsidRPr="00CE6FA6">
        <w:rPr>
          <w:rFonts w:ascii="Doulos SIL" w:hAnsi="Doulos SIL" w:cs="Doulos SIL"/>
          <w:lang w:val="x-none"/>
        </w:rPr>
        <w:tab/>
        <w:t>bày</w:t>
      </w:r>
      <w:r w:rsidRPr="00CE6FA6">
        <w:rPr>
          <w:rFonts w:ascii="Doulos SIL" w:hAnsi="Doulos SIL" w:cs="Doulos SIL"/>
          <w:lang w:val="x-none"/>
        </w:rPr>
        <w:tab/>
        <w:t>yāẁⁿ]</w:t>
      </w:r>
    </w:p>
    <w:p w14:paraId="4A4886CA" w14:textId="45A6A147" w:rsidR="006616C9" w:rsidRPr="00CE6FA6" w:rsidRDefault="006616C9" w:rsidP="006616C9">
      <w:pPr>
        <w:tabs>
          <w:tab w:val="left" w:pos="720"/>
          <w:tab w:val="left" w:pos="1080"/>
          <w:tab w:val="left" w:pos="2160"/>
          <w:tab w:val="left" w:pos="3060"/>
          <w:tab w:val="left" w:pos="4140"/>
          <w:tab w:val="left" w:pos="531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Pr="00CE6FA6">
        <w:rPr>
          <w:b/>
          <w:lang w:val="x-none"/>
        </w:rPr>
        <w:t>Seq</w:t>
      </w:r>
      <w:r w:rsidRPr="00CE6FA6">
        <w:rPr>
          <w:lang w:val="x-none"/>
        </w:rPr>
        <w:tab/>
        <w:t>3</w:t>
      </w:r>
      <w:r w:rsidR="0052277C" w:rsidRPr="00CE6FA6">
        <w:rPr>
          <w:lang w:val="x-none"/>
        </w:rPr>
        <w:t>Sg</w:t>
      </w:r>
      <w:r w:rsidRPr="00CE6FA6">
        <w:rPr>
          <w:lang w:val="x-none"/>
        </w:rPr>
        <w:tab/>
        <w:t>leave.</w:t>
      </w:r>
      <w:r w:rsidRPr="00CE6FA6">
        <w:rPr>
          <w:b/>
          <w:lang w:val="x-none"/>
        </w:rPr>
        <w:t>Pfv</w:t>
      </w:r>
      <w:r w:rsidRPr="00CE6FA6">
        <w:rPr>
          <w:lang w:val="x-none"/>
        </w:rPr>
        <w:tab/>
        <w:t>there.Def]</w:t>
      </w:r>
    </w:p>
    <w:p w14:paraId="5B67C37B" w14:textId="77777777" w:rsidR="006616C9" w:rsidRPr="00CE6FA6" w:rsidRDefault="006616C9" w:rsidP="006616C9">
      <w:pPr>
        <w:tabs>
          <w:tab w:val="left" w:pos="720"/>
          <w:tab w:val="left" w:pos="1080"/>
        </w:tabs>
        <w:rPr>
          <w:lang w:val="x-none"/>
        </w:rPr>
      </w:pPr>
      <w:r w:rsidRPr="00CE6FA6">
        <w:rPr>
          <w:lang w:val="x-none"/>
        </w:rPr>
        <w:tab/>
      </w:r>
      <w:r w:rsidRPr="00CE6FA6">
        <w:rPr>
          <w:lang w:val="x-none"/>
        </w:rPr>
        <w:tab/>
        <w:t>‘I (often) put down and leave the sack there.’</w:t>
      </w:r>
    </w:p>
    <w:p w14:paraId="36C32631" w14:textId="77777777" w:rsidR="006616C9" w:rsidRPr="00CE6FA6" w:rsidRDefault="006616C9" w:rsidP="006616C9"/>
    <w:p w14:paraId="779CFDD7" w14:textId="610650FF" w:rsidR="006616C9" w:rsidRPr="00CE6FA6" w:rsidRDefault="006616C9" w:rsidP="006616C9">
      <w:r w:rsidRPr="00CE6FA6">
        <w:rPr>
          <w:lang w:val="x-none"/>
        </w:rPr>
        <w:t xml:space="preserve">The two events in this construction are </w:t>
      </w:r>
      <w:r w:rsidR="00E67064" w:rsidRPr="00CE6FA6">
        <w:t>loosely</w:t>
      </w:r>
      <w:r w:rsidRPr="00CE6FA6">
        <w:rPr>
          <w:lang w:val="x-none"/>
        </w:rPr>
        <w:t xml:space="preserve"> </w:t>
      </w:r>
      <w:r w:rsidR="002F6C90" w:rsidRPr="00CE6FA6">
        <w:t xml:space="preserve">integrated </w:t>
      </w:r>
      <w:r w:rsidRPr="00CE6FA6">
        <w:rPr>
          <w:lang w:val="x-none"/>
        </w:rPr>
        <w:t xml:space="preserve">conceptually, for example as two closely spaced events that form a logical sequence within a narrative. </w:t>
      </w:r>
      <w:r w:rsidR="002F6C90" w:rsidRPr="00CE6FA6">
        <w:t>Consistently with this</w:t>
      </w:r>
      <w:r w:rsidRPr="00CE6FA6">
        <w:rPr>
          <w:lang w:val="x-none"/>
        </w:rPr>
        <w:t xml:space="preserve">, the two clauses may be pronounced with </w:t>
      </w:r>
      <w:r w:rsidR="00E67064" w:rsidRPr="00CE6FA6">
        <w:t>or without a</w:t>
      </w:r>
      <w:r w:rsidRPr="00CE6FA6">
        <w:rPr>
          <w:lang w:val="x-none"/>
        </w:rPr>
        <w:t xml:space="preserve"> prosodic break between them. The requirement of temporal sequencing (non-overlap) is loosely applied, and the </w:t>
      </w:r>
      <w:r w:rsidRPr="00CE6FA6">
        <w:rPr>
          <w:rFonts w:ascii="Doulos SIL" w:hAnsi="Doulos SIL" w:cs="Doulos SIL"/>
          <w:lang w:val="x-none"/>
        </w:rPr>
        <w:t>bē</w:t>
      </w:r>
      <w:r w:rsidRPr="00CE6FA6">
        <w:rPr>
          <w:lang w:val="x-none"/>
        </w:rPr>
        <w:t xml:space="preserve"> clause may </w:t>
      </w:r>
      <w:r w:rsidRPr="00CE6FA6">
        <w:t>describe</w:t>
      </w:r>
      <w:r w:rsidRPr="00CE6FA6">
        <w:rPr>
          <w:lang w:val="x-none"/>
        </w:rPr>
        <w:t xml:space="preserve"> the natura</w:t>
      </w:r>
      <w:r w:rsidR="002F6C90" w:rsidRPr="00CE6FA6">
        <w:t>l</w:t>
      </w:r>
      <w:r w:rsidRPr="00CE6FA6">
        <w:rPr>
          <w:lang w:val="x-none"/>
        </w:rPr>
        <w:t xml:space="preserve"> </w:t>
      </w:r>
      <w:r w:rsidRPr="00CE6FA6">
        <w:t>culmination of the first event.</w:t>
      </w:r>
    </w:p>
    <w:p w14:paraId="5CC30B5A" w14:textId="52781516" w:rsidR="006616C9" w:rsidRPr="00CE6FA6" w:rsidRDefault="006616C9" w:rsidP="006616C9">
      <w:r w:rsidRPr="00CE6FA6">
        <w:tab/>
        <w:t xml:space="preserve">The </w:t>
      </w:r>
      <w:r w:rsidR="000B7CE9" w:rsidRPr="00CE6FA6">
        <w:t xml:space="preserve">semantic </w:t>
      </w:r>
      <w:r w:rsidRPr="00CE6FA6">
        <w:t>distinction between (</w:t>
      </w:r>
      <w:r w:rsidR="00DB373C" w:rsidRPr="00CE6FA6">
        <w:t>687</w:t>
      </w:r>
      <w:r w:rsidRPr="00CE6FA6">
        <w:t>a) with two juxtaposed main clauses and (</w:t>
      </w:r>
      <w:r w:rsidR="00DB373C" w:rsidRPr="00CE6FA6">
        <w:t>687</w:t>
      </w:r>
      <w:r w:rsidRPr="00CE6FA6">
        <w:t xml:space="preserve">b) with a </w:t>
      </w:r>
      <w:r w:rsidR="00E95E13" w:rsidRPr="00CE6FA6">
        <w:t xml:space="preserve">sequential </w:t>
      </w:r>
      <w:r w:rsidRPr="00CE6FA6">
        <w:rPr>
          <w:rFonts w:ascii="Doulos SIL" w:hAnsi="Doulos SIL" w:cs="Doulos SIL"/>
        </w:rPr>
        <w:t>be</w:t>
      </w:r>
      <w:r w:rsidR="00CB6109" w:rsidRPr="00CE6FA6">
        <w:rPr>
          <w:rFonts w:ascii="Doulos SIL" w:hAnsi="Doulos SIL" w:cs="Doulos SIL"/>
          <w:lang w:val="x-none"/>
        </w:rPr>
        <w:t>̀</w:t>
      </w:r>
      <w:r w:rsidRPr="00CE6FA6">
        <w:t xml:space="preserve"> clause is subtle. If the shot killed the rat more or less immediately, (</w:t>
      </w:r>
      <w:r w:rsidR="00DB373C" w:rsidRPr="00CE6FA6">
        <w:t>687</w:t>
      </w:r>
      <w:r w:rsidRPr="00CE6FA6">
        <w:t>a) is appropriate</w:t>
      </w:r>
      <w:r w:rsidRPr="00CE6FA6">
        <w:rPr>
          <w:lang w:val="x-none"/>
        </w:rPr>
        <w:t>. (</w:t>
      </w:r>
      <w:r w:rsidR="00DB373C" w:rsidRPr="00CE6FA6">
        <w:rPr>
          <w:lang w:val="x-none"/>
        </w:rPr>
        <w:t>687</w:t>
      </w:r>
      <w:r w:rsidRPr="00CE6FA6">
        <w:rPr>
          <w:lang w:val="x-none"/>
        </w:rPr>
        <w:t xml:space="preserve">b) can also be used in this context on the grounds that the animal expired </w:t>
      </w:r>
      <w:r w:rsidR="00EC1961" w:rsidRPr="00CE6FA6">
        <w:rPr>
          <w:lang w:val="x-none"/>
        </w:rPr>
        <w:t>soon</w:t>
      </w:r>
      <w:r w:rsidRPr="00CE6FA6">
        <w:rPr>
          <w:lang w:val="x-none"/>
        </w:rPr>
        <w:t xml:space="preserve"> after the shot. </w:t>
      </w:r>
      <w:r w:rsidR="00FC1681" w:rsidRPr="00CE6FA6">
        <w:t xml:space="preserve">However, </w:t>
      </w:r>
      <w:r w:rsidRPr="00CE6FA6">
        <w:rPr>
          <w:lang w:val="x-none"/>
        </w:rPr>
        <w:t>(</w:t>
      </w:r>
      <w:r w:rsidR="00DB373C" w:rsidRPr="00CE6FA6">
        <w:rPr>
          <w:lang w:val="x-none"/>
        </w:rPr>
        <w:t>687</w:t>
      </w:r>
      <w:r w:rsidRPr="00CE6FA6">
        <w:rPr>
          <w:lang w:val="x-none"/>
        </w:rPr>
        <w:t xml:space="preserve">b) also leaves open the possibility that the shooter </w:t>
      </w:r>
      <w:r w:rsidR="00E95E13" w:rsidRPr="00CE6FA6">
        <w:rPr>
          <w:lang w:val="x-none"/>
        </w:rPr>
        <w:t xml:space="preserve">later </w:t>
      </w:r>
      <w:r w:rsidRPr="00CE6FA6">
        <w:rPr>
          <w:lang w:val="x-none"/>
        </w:rPr>
        <w:t>finished off the wounded but still living rat</w:t>
      </w:r>
      <w:r w:rsidR="00FC1681" w:rsidRPr="00CE6FA6">
        <w:t>, perhaps with a knife, after the shooting event</w:t>
      </w:r>
      <w:r w:rsidRPr="00CE6FA6">
        <w:rPr>
          <w:lang w:val="x-none"/>
        </w:rPr>
        <w:t>.</w:t>
      </w:r>
    </w:p>
    <w:p w14:paraId="41976B6A" w14:textId="77777777" w:rsidR="006616C9" w:rsidRPr="00CE6FA6" w:rsidRDefault="006616C9" w:rsidP="006616C9"/>
    <w:p w14:paraId="690094AD" w14:textId="6B6DE73A" w:rsidR="006616C9" w:rsidRPr="00CE6FA6" w:rsidRDefault="006616C9" w:rsidP="006616C9">
      <w:pPr>
        <w:tabs>
          <w:tab w:val="left" w:pos="720"/>
          <w:tab w:val="left" w:pos="1080"/>
          <w:tab w:val="left" w:pos="2160"/>
          <w:tab w:val="left" w:pos="3870"/>
        </w:tabs>
        <w:rPr>
          <w:rFonts w:ascii="Doulos SIL" w:hAnsi="Doulos SIL" w:cs="Doulos SIL"/>
          <w:lang w:val="x-none"/>
        </w:rPr>
      </w:pPr>
      <w:r w:rsidRPr="00CE6FA6">
        <w:t>(</w:t>
      </w:r>
      <w:r w:rsidR="00DB373C" w:rsidRPr="00CE6FA6">
        <w:t>687</w:t>
      </w:r>
      <w:r w:rsidRPr="00CE6FA6">
        <w:t>)</w:t>
      </w:r>
      <w:r w:rsidRPr="00CE6FA6">
        <w:rPr>
          <w:lang w:val="x-none"/>
        </w:rPr>
        <w:tab/>
      </w:r>
      <w:r w:rsidRPr="00CE6FA6">
        <w:t>a.</w:t>
      </w:r>
      <w:r w:rsidRPr="00CE6FA6">
        <w:tab/>
      </w:r>
      <w:r w:rsidRPr="00CE6FA6">
        <w:rPr>
          <w:rFonts w:ascii="Doulos SIL" w:hAnsi="Doulos SIL" w:cs="Doulos SIL"/>
          <w:lang w:val="x-none"/>
        </w:rPr>
        <w:t>à</w:t>
      </w:r>
      <w:r w:rsidRPr="00CE6FA6">
        <w:rPr>
          <w:rFonts w:ascii="Doulos SIL" w:hAnsi="Doulos SIL" w:cs="Doulos SIL"/>
          <w:lang w:val="x-none"/>
        </w:rPr>
        <w:tab/>
        <w:t>wùjú</w:t>
      </w:r>
      <w:r w:rsidR="00095DFC" w:rsidRPr="00CE6FA6">
        <w:rPr>
          <w:rFonts w:ascii="Doulos SIL" w:hAnsi="Doulos SIL" w:cs="Doulos SIL"/>
          <w:lang w:val="x-none"/>
        </w:rPr>
        <w:t>m</w:t>
      </w:r>
      <w:r w:rsidR="00095DFC" w:rsidRPr="00CE6FA6">
        <w:rPr>
          <w:rFonts w:ascii="Doulos SIL" w:hAnsi="Doulos SIL" w:cs="Doulos SIL"/>
          <w:lang w:val="x-none"/>
        </w:rPr>
        <w:tab/>
        <w:t>p</w:t>
      </w:r>
      <w:r w:rsidRPr="00CE6FA6">
        <w:rPr>
          <w:rFonts w:ascii="Doulos SIL" w:hAnsi="Doulos SIL" w:cs="Doulos SIL"/>
          <w:lang w:val="x-none"/>
        </w:rPr>
        <w:t>ɛ̄llà,</w:t>
      </w:r>
    </w:p>
    <w:p w14:paraId="5654A283" w14:textId="3FDCBD58" w:rsidR="006616C9" w:rsidRPr="00CE6FA6" w:rsidRDefault="006616C9" w:rsidP="006616C9">
      <w:pPr>
        <w:tabs>
          <w:tab w:val="left" w:pos="720"/>
          <w:tab w:val="left" w:pos="1080"/>
          <w:tab w:val="left" w:pos="2160"/>
          <w:tab w:val="left" w:pos="3870"/>
        </w:tabs>
        <w:rPr>
          <w:lang w:val="x-none"/>
        </w:rPr>
      </w:pPr>
      <w:r w:rsidRPr="00CE6FA6">
        <w:rPr>
          <w:lang w:val="x-none"/>
        </w:rPr>
        <w:tab/>
      </w:r>
      <w:r w:rsidRPr="00CE6FA6">
        <w:rPr>
          <w:lang w:val="x-none"/>
        </w:rPr>
        <w:tab/>
        <w:t>3</w:t>
      </w:r>
      <w:r w:rsidR="00430064" w:rsidRPr="00CE6FA6">
        <w:rPr>
          <w:lang w:val="x-none"/>
        </w:rPr>
        <w:t>Sg</w:t>
      </w:r>
      <w:r w:rsidRPr="00CE6FA6">
        <w:rPr>
          <w:lang w:val="x-none"/>
        </w:rPr>
        <w:tab/>
        <w:t>pouched.rat</w:t>
      </w:r>
      <w:r w:rsidRPr="00CE6FA6">
        <w:rPr>
          <w:lang w:val="x-none"/>
        </w:rPr>
        <w:tab/>
        <w:t>shoot.Pfv,</w:t>
      </w:r>
    </w:p>
    <w:p w14:paraId="07EB6A7D" w14:textId="77777777" w:rsidR="006616C9" w:rsidRPr="00CE6FA6" w:rsidRDefault="006616C9" w:rsidP="006616C9">
      <w:pPr>
        <w:tabs>
          <w:tab w:val="left" w:pos="720"/>
          <w:tab w:val="left" w:pos="1080"/>
          <w:tab w:val="left" w:pos="2160"/>
          <w:tab w:val="left" w:pos="3240"/>
          <w:tab w:val="left" w:pos="459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à</w:t>
      </w:r>
      <w:r w:rsidRPr="00CE6FA6">
        <w:rPr>
          <w:rFonts w:ascii="Doulos SIL" w:hAnsi="Doulos SIL" w:cs="Doulos SIL"/>
        </w:rPr>
        <w:t>=</w:t>
      </w:r>
      <w:r w:rsidRPr="00CE6FA6">
        <w:rPr>
          <w:rFonts w:ascii="Doulos SIL" w:hAnsi="Doulos SIL" w:cs="Doulos SIL"/>
          <w:lang w:val="x-none"/>
        </w:rPr>
        <w:tab/>
        <w:t>à</w:t>
      </w:r>
      <w:r w:rsidRPr="00CE6FA6">
        <w:rPr>
          <w:rFonts w:ascii="Doulos SIL" w:hAnsi="Doulos SIL" w:cs="Doulos SIL"/>
          <w:lang w:val="x-none"/>
        </w:rPr>
        <w:tab/>
        <w:t>wàgà</w:t>
      </w:r>
    </w:p>
    <w:p w14:paraId="6D60EA4A" w14:textId="41C1F7F9" w:rsidR="006616C9" w:rsidRPr="00CE6FA6" w:rsidRDefault="006616C9" w:rsidP="006616C9">
      <w:pPr>
        <w:tabs>
          <w:tab w:val="left" w:pos="720"/>
          <w:tab w:val="left" w:pos="1080"/>
          <w:tab w:val="left" w:pos="2160"/>
          <w:tab w:val="left" w:pos="3240"/>
          <w:tab w:val="left" w:pos="4590"/>
        </w:tabs>
        <w:rPr>
          <w:lang w:val="x-none"/>
        </w:rPr>
      </w:pPr>
      <w:r w:rsidRPr="00CE6FA6">
        <w:rPr>
          <w:lang w:val="x-none"/>
        </w:rPr>
        <w:tab/>
      </w:r>
      <w:r w:rsidRPr="00CE6FA6">
        <w:rPr>
          <w:lang w:val="x-none"/>
        </w:rPr>
        <w:tab/>
        <w:t>3</w:t>
      </w:r>
      <w:r w:rsidR="00430064" w:rsidRPr="00CE6FA6">
        <w:rPr>
          <w:lang w:val="x-none"/>
        </w:rPr>
        <w:t>Sg</w:t>
      </w:r>
      <w:r w:rsidRPr="00CE6FA6">
        <w:rPr>
          <w:lang w:val="x-none"/>
        </w:rPr>
        <w:tab/>
        <w:t>3</w:t>
      </w:r>
      <w:r w:rsidR="0052277C" w:rsidRPr="00CE6FA6">
        <w:rPr>
          <w:lang w:val="x-none"/>
        </w:rPr>
        <w:t>Sg</w:t>
      </w:r>
      <w:r w:rsidRPr="00CE6FA6">
        <w:rPr>
          <w:lang w:val="x-none"/>
        </w:rPr>
        <w:tab/>
        <w:t>kill.Pfv</w:t>
      </w:r>
    </w:p>
    <w:p w14:paraId="3A091185" w14:textId="77777777" w:rsidR="006616C9" w:rsidRPr="00CE6FA6" w:rsidRDefault="006616C9" w:rsidP="006616C9">
      <w:pPr>
        <w:tabs>
          <w:tab w:val="left" w:pos="720"/>
          <w:tab w:val="left" w:pos="1080"/>
        </w:tabs>
        <w:rPr>
          <w:lang w:val="x-none"/>
        </w:rPr>
      </w:pPr>
      <w:r w:rsidRPr="00CE6FA6">
        <w:rPr>
          <w:lang w:val="x-none"/>
        </w:rPr>
        <w:tab/>
      </w:r>
      <w:r w:rsidRPr="00CE6FA6">
        <w:rPr>
          <w:lang w:val="x-none"/>
        </w:rPr>
        <w:tab/>
        <w:t>‘He/She shot and killed a pouched rat.’</w:t>
      </w:r>
    </w:p>
    <w:p w14:paraId="08F1DFE1" w14:textId="77777777" w:rsidR="006616C9" w:rsidRPr="00CE6FA6" w:rsidRDefault="006616C9" w:rsidP="006616C9">
      <w:pPr>
        <w:tabs>
          <w:tab w:val="left" w:pos="720"/>
          <w:tab w:val="left" w:pos="1080"/>
          <w:tab w:val="left" w:pos="2160"/>
          <w:tab w:val="left" w:pos="3870"/>
        </w:tabs>
        <w:rPr>
          <w:lang w:val="x-none"/>
        </w:rPr>
      </w:pPr>
    </w:p>
    <w:p w14:paraId="422675EF" w14:textId="1A10D0BA" w:rsidR="006616C9" w:rsidRPr="00CE6FA6" w:rsidRDefault="006616C9" w:rsidP="006616C9">
      <w:pPr>
        <w:tabs>
          <w:tab w:val="left" w:pos="720"/>
          <w:tab w:val="left" w:pos="1080"/>
          <w:tab w:val="left" w:pos="2160"/>
          <w:tab w:val="left" w:pos="38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wùjú</w:t>
      </w:r>
      <w:r w:rsidR="00095DFC" w:rsidRPr="00CE6FA6">
        <w:rPr>
          <w:rFonts w:ascii="Doulos SIL" w:hAnsi="Doulos SIL" w:cs="Doulos SIL"/>
          <w:lang w:val="x-none"/>
        </w:rPr>
        <w:t>m</w:t>
      </w:r>
      <w:r w:rsidR="00095DFC" w:rsidRPr="00CE6FA6">
        <w:rPr>
          <w:rFonts w:ascii="Doulos SIL" w:hAnsi="Doulos SIL" w:cs="Doulos SIL"/>
          <w:lang w:val="x-none"/>
        </w:rPr>
        <w:tab/>
        <w:t>p</w:t>
      </w:r>
      <w:r w:rsidRPr="00CE6FA6">
        <w:rPr>
          <w:rFonts w:ascii="Doulos SIL" w:hAnsi="Doulos SIL" w:cs="Doulos SIL"/>
          <w:lang w:val="x-none"/>
        </w:rPr>
        <w:t>ɛ̄llà</w:t>
      </w:r>
    </w:p>
    <w:p w14:paraId="58871855" w14:textId="43DB5D7F" w:rsidR="006616C9" w:rsidRPr="00CE6FA6" w:rsidRDefault="006616C9" w:rsidP="006616C9">
      <w:pPr>
        <w:tabs>
          <w:tab w:val="left" w:pos="720"/>
          <w:tab w:val="left" w:pos="1080"/>
          <w:tab w:val="left" w:pos="2160"/>
          <w:tab w:val="left" w:pos="3870"/>
        </w:tabs>
        <w:rPr>
          <w:lang w:val="x-none"/>
        </w:rPr>
      </w:pPr>
      <w:r w:rsidRPr="00CE6FA6">
        <w:rPr>
          <w:lang w:val="x-none"/>
        </w:rPr>
        <w:tab/>
      </w:r>
      <w:r w:rsidRPr="00CE6FA6">
        <w:rPr>
          <w:lang w:val="x-none"/>
        </w:rPr>
        <w:tab/>
        <w:t>3</w:t>
      </w:r>
      <w:r w:rsidR="00430064" w:rsidRPr="00CE6FA6">
        <w:rPr>
          <w:lang w:val="x-none"/>
        </w:rPr>
        <w:t>Sg</w:t>
      </w:r>
      <w:r w:rsidRPr="00CE6FA6">
        <w:rPr>
          <w:lang w:val="x-none"/>
        </w:rPr>
        <w:tab/>
        <w:t>pouched.rat</w:t>
      </w:r>
      <w:r w:rsidRPr="00CE6FA6">
        <w:rPr>
          <w:lang w:val="x-none"/>
        </w:rPr>
        <w:tab/>
        <w:t>shoot.Pfv</w:t>
      </w:r>
    </w:p>
    <w:p w14:paraId="51BD4BCC" w14:textId="6889F311" w:rsidR="006616C9" w:rsidRPr="00CE6FA6" w:rsidRDefault="006616C9" w:rsidP="006616C9">
      <w:pPr>
        <w:tabs>
          <w:tab w:val="left" w:pos="720"/>
          <w:tab w:val="left" w:pos="1080"/>
          <w:tab w:val="left" w:pos="2160"/>
          <w:tab w:val="left" w:pos="3240"/>
          <w:tab w:val="left" w:pos="459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à</w:t>
      </w:r>
      <w:r w:rsidRPr="00CE6FA6">
        <w:rPr>
          <w:rFonts w:ascii="Doulos SIL" w:hAnsi="Doulos SIL" w:cs="Doulos SIL"/>
          <w:lang w:val="x-none"/>
        </w:rPr>
        <w:tab/>
        <w:t>bā=</w:t>
      </w:r>
      <w:r w:rsidRPr="00CE6FA6">
        <w:rPr>
          <w:rFonts w:ascii="Doulos SIL" w:hAnsi="Doulos SIL" w:cs="Doulos SIL"/>
          <w:lang w:val="x-none"/>
        </w:rPr>
        <w:tab/>
        <w:t>a</w:t>
      </w:r>
      <w:r w:rsidR="001B6618" w:rsidRPr="00CE6FA6">
        <w:rPr>
          <w:rFonts w:ascii="Doulos SIL" w:hAnsi="Doulos SIL" w:cs="Doulos SIL"/>
          <w:lang w:val="x-none"/>
        </w:rPr>
        <w:t>̄</w:t>
      </w:r>
      <w:r w:rsidRPr="00CE6FA6">
        <w:rPr>
          <w:rFonts w:ascii="Doulos SIL" w:hAnsi="Doulos SIL" w:cs="Doulos SIL"/>
          <w:lang w:val="x-none"/>
        </w:rPr>
        <w:tab/>
        <w:t>wàgà</w:t>
      </w:r>
    </w:p>
    <w:p w14:paraId="66119F8F" w14:textId="0D1F1BAE" w:rsidR="006616C9" w:rsidRPr="00CE6FA6" w:rsidRDefault="006616C9" w:rsidP="006616C9">
      <w:pPr>
        <w:tabs>
          <w:tab w:val="left" w:pos="720"/>
          <w:tab w:val="left" w:pos="1080"/>
          <w:tab w:val="left" w:pos="2160"/>
          <w:tab w:val="left" w:pos="3240"/>
          <w:tab w:val="left" w:pos="459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rPr>
          <w:b/>
          <w:lang w:val="x-none"/>
        </w:rPr>
        <w:t>Seq</w:t>
      </w:r>
      <w:r w:rsidRPr="00CE6FA6">
        <w:rPr>
          <w:lang w:val="x-none"/>
        </w:rPr>
        <w:tab/>
        <w:t>3</w:t>
      </w:r>
      <w:r w:rsidR="0052277C" w:rsidRPr="00CE6FA6">
        <w:rPr>
          <w:lang w:val="x-none"/>
        </w:rPr>
        <w:t>Sg</w:t>
      </w:r>
      <w:r w:rsidRPr="00CE6FA6">
        <w:rPr>
          <w:lang w:val="x-none"/>
        </w:rPr>
        <w:tab/>
        <w:t>kill.Pfv</w:t>
      </w:r>
    </w:p>
    <w:p w14:paraId="4D23119B" w14:textId="77777777" w:rsidR="006616C9" w:rsidRPr="00CE6FA6" w:rsidRDefault="006616C9" w:rsidP="006616C9">
      <w:pPr>
        <w:tabs>
          <w:tab w:val="left" w:pos="720"/>
          <w:tab w:val="left" w:pos="1080"/>
        </w:tabs>
        <w:rPr>
          <w:lang w:val="x-none"/>
        </w:rPr>
      </w:pPr>
      <w:r w:rsidRPr="00CE6FA6">
        <w:rPr>
          <w:lang w:val="x-none"/>
        </w:rPr>
        <w:tab/>
      </w:r>
      <w:r w:rsidRPr="00CE6FA6">
        <w:rPr>
          <w:lang w:val="x-none"/>
        </w:rPr>
        <w:tab/>
        <w:t>‘He/She shot and killed a pouched rat.’</w:t>
      </w:r>
    </w:p>
    <w:p w14:paraId="55674D49" w14:textId="3F2A2287" w:rsidR="006616C9" w:rsidRPr="00CE6FA6" w:rsidRDefault="006616C9" w:rsidP="006616C9"/>
    <w:p w14:paraId="080DD84B" w14:textId="5C6C3807" w:rsidR="00E00613" w:rsidRPr="00CE6FA6" w:rsidRDefault="001E1425" w:rsidP="001E1425">
      <w:pPr>
        <w:rPr>
          <w:lang w:val="x-none"/>
        </w:rPr>
      </w:pPr>
      <w:r w:rsidRPr="00CE6FA6">
        <w:t xml:space="preserve">The likely etymon for sequential </w:t>
      </w:r>
      <w:r w:rsidRPr="00CE6FA6">
        <w:rPr>
          <w:rFonts w:ascii="Doulos SIL" w:hAnsi="Doulos SIL" w:cs="Doulos SIL"/>
        </w:rPr>
        <w:t>be</w:t>
      </w:r>
      <w:r w:rsidRPr="00CE6FA6">
        <w:rPr>
          <w:rFonts w:ascii="Doulos SIL" w:hAnsi="Doulos SIL" w:cs="Doulos SIL"/>
          <w:lang w:val="x-none"/>
        </w:rPr>
        <w:t>̀</w:t>
      </w:r>
      <w:r w:rsidRPr="00CE6FA6">
        <w:rPr>
          <w:lang w:val="x-none"/>
        </w:rPr>
        <w:t xml:space="preserve"> is the verb </w:t>
      </w:r>
      <w:r w:rsidRPr="00CE6FA6">
        <w:rPr>
          <w:rFonts w:ascii="Doulos SIL" w:hAnsi="Doulos SIL" w:cs="Doulos SIL"/>
        </w:rPr>
        <w:t>be</w:t>
      </w:r>
      <w:r w:rsidRPr="00CE6FA6">
        <w:rPr>
          <w:rFonts w:ascii="Doulos SIL" w:hAnsi="Doulos SIL" w:cs="Doulos SIL"/>
          <w:lang w:val="x-none"/>
        </w:rPr>
        <w:t>̄/bē</w:t>
      </w:r>
      <w:r w:rsidRPr="00CE6FA6">
        <w:rPr>
          <w:lang w:val="x-none"/>
        </w:rPr>
        <w:t xml:space="preserve"> ‘come’, which often combines with other verbs and VPs in its literal motion sense. </w:t>
      </w:r>
      <w:r w:rsidR="00E00613" w:rsidRPr="00CE6FA6">
        <w:rPr>
          <w:lang w:val="x-none"/>
        </w:rPr>
        <w:t>‘Come’</w:t>
      </w:r>
      <w:r w:rsidRPr="00CE6FA6">
        <w:rPr>
          <w:lang w:val="x-none"/>
        </w:rPr>
        <w:t xml:space="preserve"> is also the probable source of future </w:t>
      </w:r>
      <w:r w:rsidRPr="00CE6FA6">
        <w:rPr>
          <w:rFonts w:ascii="Doulos SIL" w:hAnsi="Doulos SIL" w:cs="Doulos SIL"/>
          <w:lang w:val="x-none"/>
        </w:rPr>
        <w:t>bē</w:t>
      </w:r>
      <w:r w:rsidR="00E00613" w:rsidRPr="00CE6FA6">
        <w:rPr>
          <w:lang w:val="x-none"/>
        </w:rPr>
        <w:t xml:space="preserve"> and </w:t>
      </w:r>
      <w:r w:rsidR="00860F88" w:rsidRPr="00CE6FA6">
        <w:rPr>
          <w:lang w:val="x-none"/>
        </w:rPr>
        <w:t xml:space="preserve">infinitival </w:t>
      </w:r>
      <w:r w:rsidR="00E00613" w:rsidRPr="00CE6FA6">
        <w:rPr>
          <w:lang w:val="x-none"/>
        </w:rPr>
        <w:t xml:space="preserve">VP complementizer </w:t>
      </w:r>
      <w:r w:rsidR="00E00613" w:rsidRPr="00CE6FA6">
        <w:rPr>
          <w:rFonts w:ascii="Doulos SIL" w:hAnsi="Doulos SIL" w:cs="Doulos SIL"/>
          <w:lang w:val="x-none"/>
        </w:rPr>
        <w:t>be</w:t>
      </w:r>
      <w:r w:rsidR="00AA271F" w:rsidRPr="00CE6FA6">
        <w:rPr>
          <w:rFonts w:ascii="Doulos SIL" w:hAnsi="Doulos SIL" w:cs="Doulos SIL"/>
          <w:lang w:val="x-none"/>
        </w:rPr>
        <w:t>̀</w:t>
      </w:r>
      <w:r w:rsidR="00E00613" w:rsidRPr="00CE6FA6">
        <w:rPr>
          <w:lang w:val="x-none"/>
        </w:rPr>
        <w:t>.</w:t>
      </w:r>
      <w:r w:rsidRPr="00CE6FA6">
        <w:rPr>
          <w:lang w:val="x-none"/>
        </w:rPr>
        <w:t xml:space="preserve"> Sequential </w:t>
      </w:r>
      <w:r w:rsidRPr="00CE6FA6">
        <w:rPr>
          <w:rFonts w:ascii="Doulos SIL" w:hAnsi="Doulos SIL" w:cs="Doulos SIL"/>
          <w:lang w:val="x-none"/>
        </w:rPr>
        <w:t>bè</w:t>
      </w:r>
      <w:r w:rsidRPr="00CE6FA6">
        <w:rPr>
          <w:lang w:val="x-none"/>
        </w:rPr>
        <w:t xml:space="preserve">, like future </w:t>
      </w:r>
      <w:r w:rsidRPr="00CE6FA6">
        <w:rPr>
          <w:rFonts w:ascii="Doulos SIL" w:hAnsi="Doulos SIL" w:cs="Doulos SIL"/>
          <w:lang w:val="x-none"/>
        </w:rPr>
        <w:t>bē</w:t>
      </w:r>
      <w:r w:rsidR="00E00613" w:rsidRPr="00CE6FA6">
        <w:rPr>
          <w:lang w:val="x-none"/>
        </w:rPr>
        <w:t xml:space="preserve"> and the complementizer,</w:t>
      </w:r>
      <w:r w:rsidRPr="00CE6FA6">
        <w:rPr>
          <w:lang w:val="x-none"/>
        </w:rPr>
        <w:t xml:space="preserve"> does not indicate or even imply </w:t>
      </w:r>
      <w:r w:rsidR="00AA271F" w:rsidRPr="00CE6FA6">
        <w:rPr>
          <w:lang w:val="x-none"/>
        </w:rPr>
        <w:t>directional</w:t>
      </w:r>
      <w:r w:rsidRPr="00CE6FA6">
        <w:rPr>
          <w:lang w:val="x-none"/>
        </w:rPr>
        <w:t xml:space="preserve"> motion.</w:t>
      </w:r>
    </w:p>
    <w:p w14:paraId="6DF92208" w14:textId="77777777" w:rsidR="00CF6F11" w:rsidRPr="00CE6FA6" w:rsidRDefault="001E1425" w:rsidP="001E1425">
      <w:pPr>
        <w:rPr>
          <w:lang w:val="x-none"/>
        </w:rPr>
      </w:pPr>
      <w:r w:rsidRPr="00CE6FA6">
        <w:rPr>
          <w:lang w:val="x-none"/>
        </w:rPr>
        <w:tab/>
      </w:r>
      <w:r w:rsidR="00AA271F" w:rsidRPr="00CE6FA6">
        <w:rPr>
          <w:lang w:val="x-none"/>
        </w:rPr>
        <w:t>S</w:t>
      </w:r>
      <w:r w:rsidRPr="00CE6FA6">
        <w:rPr>
          <w:lang w:val="x-none"/>
        </w:rPr>
        <w:t xml:space="preserve">equential </w:t>
      </w:r>
      <w:r w:rsidRPr="00CE6FA6">
        <w:rPr>
          <w:rFonts w:ascii="Doulos SIL" w:hAnsi="Doulos SIL" w:cs="Doulos SIL"/>
          <w:lang w:val="x-none"/>
        </w:rPr>
        <w:t>bè</w:t>
      </w:r>
      <w:r w:rsidRPr="00CE6FA6">
        <w:rPr>
          <w:lang w:val="x-none"/>
        </w:rPr>
        <w:t xml:space="preserve"> </w:t>
      </w:r>
      <w:r w:rsidR="00AA271F" w:rsidRPr="00CE6FA6">
        <w:rPr>
          <w:lang w:val="x-none"/>
        </w:rPr>
        <w:t>reflects</w:t>
      </w:r>
      <w:r w:rsidRPr="00CE6FA6">
        <w:rPr>
          <w:lang w:val="x-none"/>
        </w:rPr>
        <w:t xml:space="preserve"> the culmination of this process</w:t>
      </w:r>
      <w:r w:rsidR="00AA271F" w:rsidRPr="00CE6FA6">
        <w:rPr>
          <w:lang w:val="x-none"/>
        </w:rPr>
        <w:t xml:space="preserve"> by which M-toned *</w:t>
      </w:r>
      <w:r w:rsidR="00AA271F" w:rsidRPr="00CE6FA6">
        <w:rPr>
          <w:rFonts w:ascii="Doulos SIL" w:hAnsi="Doulos SIL" w:cs="Doulos SIL"/>
          <w:lang w:val="x-none"/>
        </w:rPr>
        <w:t>bē</w:t>
      </w:r>
      <w:r w:rsidR="00AA271F" w:rsidRPr="00CE6FA6">
        <w:rPr>
          <w:lang w:val="x-none"/>
        </w:rPr>
        <w:t xml:space="preserve"> drops to L</w:t>
      </w:r>
      <w:r w:rsidR="00AA271F" w:rsidRPr="00CE6FA6">
        <w:noBreakHyphen/>
      </w:r>
      <w:r w:rsidR="00AA271F" w:rsidRPr="00CE6FA6">
        <w:rPr>
          <w:lang w:val="x-none"/>
        </w:rPr>
        <w:t xml:space="preserve">toned </w:t>
      </w:r>
      <w:r w:rsidR="00AA271F" w:rsidRPr="00CE6FA6">
        <w:rPr>
          <w:rFonts w:ascii="Doulos SIL" w:hAnsi="Doulos SIL" w:cs="Doulos SIL"/>
          <w:lang w:val="x-none"/>
        </w:rPr>
        <w:t>bè</w:t>
      </w:r>
      <w:r w:rsidR="00B954EC" w:rsidRPr="00CE6FA6">
        <w:rPr>
          <w:lang w:val="x-none"/>
        </w:rPr>
        <w:t xml:space="preserve">. </w:t>
      </w:r>
      <w:r w:rsidR="00AA271F" w:rsidRPr="00CE6FA6">
        <w:t>A similar process appears to be underway for be</w:t>
      </w:r>
      <w:r w:rsidR="00AA271F" w:rsidRPr="00CE6FA6">
        <w:rPr>
          <w:lang w:val="x-none"/>
        </w:rPr>
        <w:t>̄ as future morpheme (</w:t>
      </w:r>
      <w:r w:rsidR="00AA271F" w:rsidRPr="00CE6FA6">
        <w:t>§10.2.2.2), but for that morpheme there is evidence from tone sandhi that it is still M-toned. The sequential morpheme, by contrast,</w:t>
      </w:r>
      <w:r w:rsidR="00B954EC" w:rsidRPr="00CE6FA6">
        <w:rPr>
          <w:lang w:val="x-none"/>
        </w:rPr>
        <w:t xml:space="preserve"> is now </w:t>
      </w:r>
      <w:r w:rsidR="00AD3E9D" w:rsidRPr="00CE6FA6">
        <w:rPr>
          <w:lang w:val="x-none"/>
        </w:rPr>
        <w:t>L</w:t>
      </w:r>
      <w:r w:rsidR="00AD3E9D" w:rsidRPr="00CE6FA6">
        <w:rPr>
          <w:lang w:val="x-none"/>
        </w:rPr>
        <w:noBreakHyphen/>
        <w:t>ton</w:t>
      </w:r>
      <w:r w:rsidR="00B954EC" w:rsidRPr="00CE6FA6">
        <w:rPr>
          <w:lang w:val="x-none"/>
        </w:rPr>
        <w:t>ed. It</w:t>
      </w:r>
      <w:r w:rsidRPr="00CE6FA6">
        <w:rPr>
          <w:lang w:val="x-none"/>
        </w:rPr>
        <w:t xml:space="preserve"> becom</w:t>
      </w:r>
      <w:r w:rsidR="00B954EC" w:rsidRPr="00CE6FA6">
        <w:rPr>
          <w:lang w:val="x-none"/>
        </w:rPr>
        <w:t>es</w:t>
      </w:r>
      <w:r w:rsidRPr="00CE6FA6">
        <w:rPr>
          <w:lang w:val="x-none"/>
        </w:rPr>
        <w:t xml:space="preserve"> </w:t>
      </w:r>
      <w:r w:rsidR="00AD3E9D" w:rsidRPr="00CE6FA6">
        <w:rPr>
          <w:lang w:val="x-none"/>
        </w:rPr>
        <w:t>M</w:t>
      </w:r>
      <w:r w:rsidR="00AD3E9D" w:rsidRPr="00CE6FA6">
        <w:rPr>
          <w:lang w:val="x-none"/>
        </w:rPr>
        <w:noBreakHyphen/>
        <w:t>ton</w:t>
      </w:r>
      <w:r w:rsidRPr="00CE6FA6">
        <w:rPr>
          <w:lang w:val="x-none"/>
        </w:rPr>
        <w:t>ed only</w:t>
      </w:r>
      <w:r w:rsidR="00B954EC" w:rsidRPr="00CE6FA6">
        <w:rPr>
          <w:lang w:val="x-none"/>
        </w:rPr>
        <w:t xml:space="preserve"> secondarily,</w:t>
      </w:r>
      <w:r w:rsidRPr="00CE6FA6">
        <w:rPr>
          <w:lang w:val="x-none"/>
        </w:rPr>
        <w:t xml:space="preserve"> by Final Tone-Raising. </w:t>
      </w:r>
    </w:p>
    <w:p w14:paraId="3A4D2046" w14:textId="3B9AB2C5" w:rsidR="00C461D7" w:rsidRPr="00CE6FA6" w:rsidRDefault="00CF6F11" w:rsidP="001E1425">
      <w:pPr>
        <w:rPr>
          <w:lang w:val="x-none"/>
        </w:rPr>
      </w:pPr>
      <w:r w:rsidRPr="00CE6FA6">
        <w:rPr>
          <w:lang w:val="x-none"/>
        </w:rPr>
        <w:tab/>
      </w:r>
      <w:r w:rsidRPr="00CE6FA6">
        <w:t xml:space="preserve">A simple example of the sequential-clause construction is </w:t>
      </w:r>
      <w:r w:rsidR="00C461D7" w:rsidRPr="00CE6FA6">
        <w:rPr>
          <w:lang w:val="x-none"/>
        </w:rPr>
        <w:t>(</w:t>
      </w:r>
      <w:r w:rsidR="00DB373C" w:rsidRPr="00CE6FA6">
        <w:t>688</w:t>
      </w:r>
      <w:r w:rsidR="00C461D7" w:rsidRPr="00CE6FA6">
        <w:rPr>
          <w:lang w:val="x-none"/>
        </w:rPr>
        <w:t xml:space="preserve">). </w:t>
      </w:r>
    </w:p>
    <w:p w14:paraId="7FEC2C45" w14:textId="77777777" w:rsidR="00C461D7" w:rsidRPr="00CE6FA6" w:rsidRDefault="00C461D7" w:rsidP="001E1425">
      <w:pPr>
        <w:rPr>
          <w:lang w:val="x-none"/>
        </w:rPr>
      </w:pPr>
    </w:p>
    <w:p w14:paraId="0AD94AA5" w14:textId="4DDD8D02" w:rsidR="00C461D7" w:rsidRPr="00CE6FA6" w:rsidRDefault="00C461D7" w:rsidP="00C461D7">
      <w:pPr>
        <w:tabs>
          <w:tab w:val="left" w:pos="720"/>
          <w:tab w:val="left" w:pos="1890"/>
          <w:tab w:val="left" w:pos="2790"/>
          <w:tab w:val="left" w:pos="4140"/>
          <w:tab w:val="left" w:pos="5670"/>
        </w:tabs>
        <w:rPr>
          <w:rFonts w:ascii="Doulos SIL" w:hAnsi="Doulos SIL" w:cs="Doulos SIL"/>
          <w:lang w:val="x-none"/>
        </w:rPr>
      </w:pPr>
      <w:r w:rsidRPr="00CE6FA6">
        <w:rPr>
          <w:lang w:val="x-none"/>
        </w:rPr>
        <w:t>(</w:t>
      </w:r>
      <w:r w:rsidR="00DB373C" w:rsidRPr="00CE6FA6">
        <w:t>688</w:t>
      </w:r>
      <w:r w:rsidRPr="00CE6FA6">
        <w:rPr>
          <w:lang w:val="x-none"/>
        </w:rPr>
        <w:t>)</w:t>
      </w:r>
      <w:r w:rsidRPr="00CE6FA6">
        <w:rPr>
          <w:lang w:val="x-none"/>
        </w:rPr>
        <w:tab/>
      </w:r>
      <w:r w:rsidRPr="00CE6FA6">
        <w:rPr>
          <w:rFonts w:ascii="Doulos SIL" w:hAnsi="Doulos SIL" w:cs="Doulos SIL"/>
          <w:lang w:val="x-none"/>
        </w:rPr>
        <w:t>sèēdu</w:t>
      </w:r>
      <w:r w:rsidR="00765AD3" w:rsidRPr="00CE6FA6">
        <w:rPr>
          <w:rFonts w:ascii="Doulos SIL" w:hAnsi="Doulos SIL" w:cs="Doulos SIL"/>
          <w:lang w:val="x-none"/>
        </w:rPr>
        <w:t>̀</w:t>
      </w:r>
      <w:r w:rsidRPr="00CE6FA6">
        <w:rPr>
          <w:rFonts w:ascii="Doulos SIL" w:hAnsi="Doulos SIL" w:cs="Doulos SIL"/>
          <w:lang w:val="x-none"/>
        </w:rPr>
        <w:tab/>
        <w:t>ye</w:t>
      </w:r>
      <w:r w:rsidR="00765AD3" w:rsidRPr="00CE6FA6">
        <w:rPr>
          <w:rFonts w:ascii="Doulos SIL" w:hAnsi="Doulos SIL" w:cs="Doulos SIL"/>
          <w:lang w:val="x-none"/>
        </w:rPr>
        <w:t>̄</w:t>
      </w:r>
      <w:r w:rsidRPr="00CE6FA6">
        <w:rPr>
          <w:rFonts w:ascii="Doulos SIL" w:hAnsi="Doulos SIL" w:cs="Doulos SIL"/>
          <w:lang w:val="x-none"/>
        </w:rPr>
        <w:tab/>
        <w:t>[ŋ</w:t>
      </w:r>
      <w:r w:rsidR="00765AD3" w:rsidRPr="00CE6FA6">
        <w:rPr>
          <w:rFonts w:ascii="Doulos SIL" w:hAnsi="Doulos SIL" w:cs="Doulos SIL"/>
          <w:lang w:val="x-none"/>
        </w:rPr>
        <w:t>̄</w:t>
      </w:r>
      <w:r w:rsidRPr="00CE6FA6">
        <w:rPr>
          <w:rFonts w:ascii="Doulos SIL" w:hAnsi="Doulos SIL" w:cs="Doulos SIL"/>
          <w:lang w:val="x-none"/>
        </w:rPr>
        <w:tab/>
        <w:t>sāā</w:t>
      </w:r>
      <w:r w:rsidRPr="00CE6FA6">
        <w:rPr>
          <w:rFonts w:ascii="Doulos SIL" w:hAnsi="Doulos SIL" w:cs="Doulos SIL"/>
          <w:lang w:val="x-none"/>
        </w:rPr>
        <w:tab/>
        <w:t>gà]</w:t>
      </w:r>
    </w:p>
    <w:p w14:paraId="78343BD3" w14:textId="2B41A9E3" w:rsidR="00C461D7" w:rsidRPr="00CE6FA6" w:rsidRDefault="00C461D7" w:rsidP="00C461D7">
      <w:pPr>
        <w:tabs>
          <w:tab w:val="left" w:pos="720"/>
          <w:tab w:val="left" w:pos="1890"/>
          <w:tab w:val="left" w:pos="2790"/>
          <w:tab w:val="left" w:pos="4140"/>
          <w:tab w:val="left" w:pos="5670"/>
        </w:tabs>
        <w:rPr>
          <w:lang w:val="x-none"/>
        </w:rPr>
      </w:pPr>
      <w:r w:rsidRPr="00CE6FA6">
        <w:rPr>
          <w:lang w:val="x-none"/>
        </w:rPr>
        <w:tab/>
        <w:t>S</w:t>
      </w:r>
      <w:r w:rsidRPr="00CE6FA6">
        <w:rPr>
          <w:lang w:val="x-none"/>
        </w:rPr>
        <w:tab/>
        <w:t>said</w:t>
      </w:r>
      <w:r w:rsidRPr="00CE6FA6">
        <w:rPr>
          <w:lang w:val="x-none"/>
        </w:rPr>
        <w:tab/>
        <w:t>[LogoSbj</w:t>
      </w:r>
      <w:r w:rsidRPr="00CE6FA6">
        <w:rPr>
          <w:lang w:val="x-none"/>
        </w:rPr>
        <w:tab/>
        <w:t>lie.down.Pfv</w:t>
      </w:r>
      <w:r w:rsidRPr="00CE6FA6">
        <w:rPr>
          <w:lang w:val="x-none"/>
        </w:rPr>
        <w:tab/>
        <w:t>RemPfv]</w:t>
      </w:r>
    </w:p>
    <w:p w14:paraId="111F4268" w14:textId="5FE7C361" w:rsidR="00C461D7" w:rsidRPr="00CE6FA6" w:rsidRDefault="00C461D7" w:rsidP="00C461D7">
      <w:pPr>
        <w:tabs>
          <w:tab w:val="left" w:pos="720"/>
          <w:tab w:val="left" w:pos="1980"/>
          <w:tab w:val="left" w:pos="3060"/>
        </w:tabs>
        <w:rPr>
          <w:rFonts w:ascii="Doulos SIL" w:hAnsi="Doulos SIL" w:cs="Doulos SIL"/>
          <w:lang w:val="x-none"/>
        </w:rPr>
      </w:pPr>
      <w:r w:rsidRPr="00CE6FA6">
        <w:rPr>
          <w:rFonts w:ascii="Doulos SIL" w:hAnsi="Doulos SIL" w:cs="Doulos SIL"/>
          <w:lang w:val="x-none"/>
        </w:rPr>
        <w:tab/>
        <w:t>[</w:t>
      </w:r>
      <w:r w:rsidR="001B6618" w:rsidRPr="00CE6FA6">
        <w:rPr>
          <w:rFonts w:ascii="Doulos SIL" w:hAnsi="Doulos SIL" w:cs="Doulos SIL"/>
        </w:rPr>
        <w:t>m</w:t>
      </w:r>
      <w:r w:rsidR="001B6618"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tāwⁿ]</w:t>
      </w:r>
    </w:p>
    <w:p w14:paraId="25541F34" w14:textId="251FE130" w:rsidR="00C461D7" w:rsidRPr="00CE6FA6" w:rsidRDefault="00C461D7" w:rsidP="00C461D7">
      <w:pPr>
        <w:tabs>
          <w:tab w:val="left" w:pos="720"/>
          <w:tab w:val="left" w:pos="1980"/>
          <w:tab w:val="left" w:pos="3060"/>
        </w:tabs>
        <w:rPr>
          <w:lang w:val="x-none"/>
        </w:rPr>
      </w:pPr>
      <w:r w:rsidRPr="00CE6FA6">
        <w:rPr>
          <w:lang w:val="x-none"/>
        </w:rPr>
        <w:tab/>
        <w:t>[</w:t>
      </w:r>
      <w:r w:rsidRPr="00CE6FA6">
        <w:rPr>
          <w:b/>
          <w:lang w:val="x-none"/>
        </w:rPr>
        <w:t>LogoSbj</w:t>
      </w:r>
      <w:r w:rsidRPr="00CE6FA6">
        <w:rPr>
          <w:lang w:val="x-none"/>
        </w:rPr>
        <w:tab/>
        <w:t>Seq</w:t>
      </w:r>
      <w:r w:rsidRPr="00CE6FA6">
        <w:rPr>
          <w:lang w:val="x-none"/>
        </w:rPr>
        <w:tab/>
        <w:t>ascend.Pfv]</w:t>
      </w:r>
    </w:p>
    <w:p w14:paraId="530EC0EF" w14:textId="07E993B9" w:rsidR="00C461D7" w:rsidRPr="00CE6FA6" w:rsidRDefault="00C461D7" w:rsidP="00C461D7">
      <w:pPr>
        <w:tabs>
          <w:tab w:val="left" w:pos="720"/>
        </w:tabs>
        <w:rPr>
          <w:lang w:val="x-none"/>
        </w:rPr>
      </w:pPr>
      <w:r w:rsidRPr="00CE6FA6">
        <w:rPr>
          <w:lang w:val="x-none"/>
        </w:rPr>
        <w:tab/>
        <w:t>‘Seydou said that he spent the night and then went up.’</w:t>
      </w:r>
    </w:p>
    <w:p w14:paraId="2B65B5F3" w14:textId="77777777" w:rsidR="00C461D7" w:rsidRPr="00CE6FA6" w:rsidRDefault="00C461D7" w:rsidP="001E1425">
      <w:pPr>
        <w:rPr>
          <w:lang w:val="x-none"/>
        </w:rPr>
      </w:pPr>
    </w:p>
    <w:p w14:paraId="367EB02E" w14:textId="322BF58B" w:rsidR="00C461D7" w:rsidRPr="00CE6FA6" w:rsidRDefault="00CF6F11" w:rsidP="001E1425">
      <w:pPr>
        <w:rPr>
          <w:lang w:val="x-none"/>
        </w:rPr>
      </w:pPr>
      <w:r w:rsidRPr="00CE6FA6">
        <w:t xml:space="preserve">Since a sequential clause usually has the same subject as the preceding main clause, the subject of the sequential clause is usually a pronominal proclitic. </w:t>
      </w:r>
      <w:r w:rsidR="001E1425" w:rsidRPr="00CE6FA6">
        <w:rPr>
          <w:lang w:val="x-none"/>
        </w:rPr>
        <w:t xml:space="preserve">There are other constructions including sequential </w:t>
      </w:r>
      <w:r w:rsidR="001E1425" w:rsidRPr="00CE6FA6">
        <w:rPr>
          <w:rFonts w:ascii="Doulos SIL" w:hAnsi="Doulos SIL" w:cs="Doulos SIL"/>
          <w:lang w:val="x-none"/>
        </w:rPr>
        <w:t>bè</w:t>
      </w:r>
      <w:r w:rsidR="001E1425" w:rsidRPr="00CE6FA6">
        <w:rPr>
          <w:lang w:val="x-none"/>
        </w:rPr>
        <w:t xml:space="preserve"> that allow a wide</w:t>
      </w:r>
      <w:r w:rsidRPr="00CE6FA6">
        <w:t>r</w:t>
      </w:r>
      <w:r w:rsidR="001E1425" w:rsidRPr="00CE6FA6">
        <w:rPr>
          <w:lang w:val="x-none"/>
        </w:rPr>
        <w:t xml:space="preserve"> range of subjects, </w:t>
      </w:r>
      <w:r w:rsidR="00E00613" w:rsidRPr="00CE6FA6">
        <w:rPr>
          <w:lang w:val="x-none"/>
        </w:rPr>
        <w:t xml:space="preserve">not just pronominal clitics. </w:t>
      </w:r>
      <w:r w:rsidR="001E1425" w:rsidRPr="00CE6FA6">
        <w:rPr>
          <w:lang w:val="x-none"/>
        </w:rPr>
        <w:t xml:space="preserve">See, for example, the ‘before’ clauses in </w:t>
      </w:r>
      <w:r w:rsidR="001E1425" w:rsidRPr="00CE6FA6">
        <w:t>§15.</w:t>
      </w:r>
      <w:r w:rsidR="00837030" w:rsidRPr="00CE6FA6">
        <w:t>5</w:t>
      </w:r>
      <w:r w:rsidR="00C461D7" w:rsidRPr="00CE6FA6">
        <w:rPr>
          <w:lang w:val="x-none"/>
        </w:rPr>
        <w:t>.</w:t>
      </w:r>
    </w:p>
    <w:p w14:paraId="4E7B5B1A" w14:textId="77777777" w:rsidR="001E1425" w:rsidRPr="00CE6FA6" w:rsidRDefault="001E1425" w:rsidP="006616C9"/>
    <w:p w14:paraId="7F4C1898" w14:textId="77777777" w:rsidR="00565F98" w:rsidRPr="00CE6FA6" w:rsidRDefault="00565F98" w:rsidP="00565F98">
      <w:pPr>
        <w:tabs>
          <w:tab w:val="left" w:pos="720"/>
          <w:tab w:val="left" w:pos="1080"/>
        </w:tabs>
        <w:rPr>
          <w:lang w:val="x-none"/>
        </w:rPr>
      </w:pPr>
    </w:p>
    <w:p w14:paraId="255888DD" w14:textId="78B1EC61" w:rsidR="00565F98" w:rsidRPr="00CE6FA6" w:rsidRDefault="00565F98" w:rsidP="00565F98">
      <w:pPr>
        <w:pStyle w:val="Heading3"/>
      </w:pPr>
      <w:bookmarkStart w:id="2181" w:name="_Toc115206852"/>
      <w:r w:rsidRPr="00CE6FA6">
        <w:t xml:space="preserve">Sequential </w:t>
      </w:r>
      <w:r w:rsidRPr="00CE6FA6">
        <w:rPr>
          <w:rFonts w:ascii="Doulos SIL" w:hAnsi="Doulos SIL" w:cs="Doulos SIL"/>
        </w:rPr>
        <w:t>be</w:t>
      </w:r>
      <w:r w:rsidRPr="00CE6FA6">
        <w:rPr>
          <w:rFonts w:ascii="Doulos SIL" w:hAnsi="Doulos SIL" w:cs="Doulos SIL"/>
          <w:lang w:val="x-none"/>
        </w:rPr>
        <w:t>̄ kìlɛ̀</w:t>
      </w:r>
      <w:r w:rsidRPr="00CE6FA6">
        <w:rPr>
          <w:lang w:val="x-none"/>
        </w:rPr>
        <w:t xml:space="preserve"> ‘proceed to’</w:t>
      </w:r>
      <w:bookmarkEnd w:id="2181"/>
    </w:p>
    <w:p w14:paraId="72A252C3" w14:textId="2E65D8FD" w:rsidR="00565F98" w:rsidRPr="00CE6FA6" w:rsidRDefault="00E01490" w:rsidP="00565F98">
      <w:pPr>
        <w:rPr>
          <w:lang w:val="x-none"/>
        </w:rPr>
      </w:pPr>
      <w:r w:rsidRPr="00CE6FA6">
        <w:t xml:space="preserve">Sequential </w:t>
      </w:r>
      <w:r w:rsidRPr="00CE6FA6">
        <w:rPr>
          <w:rFonts w:ascii="Doulos SIL" w:hAnsi="Doulos SIL" w:cs="Doulos SIL"/>
        </w:rPr>
        <w:t>be</w:t>
      </w:r>
      <w:r w:rsidRPr="00CE6FA6">
        <w:rPr>
          <w:rFonts w:ascii="Doulos SIL" w:hAnsi="Doulos SIL" w:cs="Doulos SIL"/>
          <w:lang w:val="x-none"/>
        </w:rPr>
        <w:t>̀</w:t>
      </w:r>
      <w:r w:rsidRPr="00CE6FA6">
        <w:rPr>
          <w:lang w:val="x-none"/>
        </w:rPr>
        <w:t xml:space="preserve"> can be elaborated by adding Pfv </w:t>
      </w:r>
      <w:r w:rsidRPr="00CE6FA6">
        <w:rPr>
          <w:rFonts w:ascii="Doulos SIL" w:hAnsi="Doulos SIL" w:cs="Doulos SIL"/>
          <w:lang w:val="x-none"/>
        </w:rPr>
        <w:t>kìlɛ̀</w:t>
      </w:r>
      <w:r w:rsidRPr="00CE6FA6">
        <w:rPr>
          <w:lang w:val="x-none"/>
        </w:rPr>
        <w:t xml:space="preserve"> ‘get, obtain’, </w:t>
      </w:r>
      <w:r w:rsidR="00EC1961" w:rsidRPr="00CE6FA6">
        <w:rPr>
          <w:lang w:val="x-none"/>
        </w:rPr>
        <w:t xml:space="preserve">which is in turn </w:t>
      </w:r>
      <w:r w:rsidRPr="00CE6FA6">
        <w:rPr>
          <w:lang w:val="x-none"/>
        </w:rPr>
        <w:t xml:space="preserve">followed by the </w:t>
      </w:r>
      <w:r w:rsidR="00CF6F11" w:rsidRPr="00CE6FA6">
        <w:t>open-ended</w:t>
      </w:r>
      <w:r w:rsidRPr="00CE6FA6">
        <w:rPr>
          <w:lang w:val="x-none"/>
        </w:rPr>
        <w:t xml:space="preserve"> VP. The sense is ‘and proceed</w:t>
      </w:r>
      <w:r w:rsidR="00EC1961" w:rsidRPr="00CE6FA6">
        <w:rPr>
          <w:lang w:val="x-none"/>
        </w:rPr>
        <w:t>(ed)</w:t>
      </w:r>
      <w:r w:rsidRPr="00CE6FA6">
        <w:rPr>
          <w:lang w:val="x-none"/>
        </w:rPr>
        <w:t xml:space="preserve"> to VP’. </w:t>
      </w:r>
      <w:r w:rsidR="00A94FD5" w:rsidRPr="00CE6FA6">
        <w:rPr>
          <w:lang w:val="x-none"/>
        </w:rPr>
        <w:t>In (</w:t>
      </w:r>
      <w:r w:rsidR="00825F68" w:rsidRPr="00CE6FA6">
        <w:rPr>
          <w:lang w:val="x-none"/>
        </w:rPr>
        <w:t>689</w:t>
      </w:r>
      <w:r w:rsidR="00A94FD5" w:rsidRPr="00CE6FA6">
        <w:rPr>
          <w:lang w:val="x-none"/>
        </w:rPr>
        <w:t>a), the overall context is perfective. In (</w:t>
      </w:r>
      <w:r w:rsidR="00825F68" w:rsidRPr="00CE6FA6">
        <w:rPr>
          <w:lang w:val="x-none"/>
        </w:rPr>
        <w:t>689</w:t>
      </w:r>
      <w:r w:rsidR="00A94FD5" w:rsidRPr="00CE6FA6">
        <w:rPr>
          <w:lang w:val="x-none"/>
        </w:rPr>
        <w:t>b) it is future, and in (</w:t>
      </w:r>
      <w:r w:rsidR="00825F68" w:rsidRPr="00CE6FA6">
        <w:rPr>
          <w:lang w:val="x-none"/>
        </w:rPr>
        <w:t>689</w:t>
      </w:r>
      <w:r w:rsidR="00A94FD5" w:rsidRPr="00CE6FA6">
        <w:rPr>
          <w:lang w:val="x-none"/>
        </w:rPr>
        <w:t xml:space="preserve">c) it is habitual imperfective. The </w:t>
      </w:r>
      <w:r w:rsidR="00A94FD5" w:rsidRPr="00CE6FA6">
        <w:rPr>
          <w:rFonts w:ascii="Doulos SIL" w:hAnsi="Doulos SIL" w:cs="Doulos SIL"/>
          <w:lang w:val="x-none"/>
        </w:rPr>
        <w:t>bē kìlɛ̀</w:t>
      </w:r>
      <w:r w:rsidR="00A94FD5" w:rsidRPr="00CE6FA6">
        <w:rPr>
          <w:lang w:val="x-none"/>
        </w:rPr>
        <w:t xml:space="preserve"> clause does not vary according to the inflectional category of the first clause. </w:t>
      </w:r>
    </w:p>
    <w:p w14:paraId="38CC83D4" w14:textId="77777777" w:rsidR="00E01490" w:rsidRPr="00CE6FA6" w:rsidRDefault="00E01490" w:rsidP="00565F98"/>
    <w:p w14:paraId="584DFC26" w14:textId="75096E14" w:rsidR="00565F98" w:rsidRPr="00CE6FA6" w:rsidRDefault="00565F98" w:rsidP="00CF6F11">
      <w:pPr>
        <w:tabs>
          <w:tab w:val="left" w:pos="720"/>
          <w:tab w:val="left" w:pos="1080"/>
          <w:tab w:val="left" w:pos="1710"/>
          <w:tab w:val="left" w:pos="2250"/>
          <w:tab w:val="left" w:pos="3150"/>
          <w:tab w:val="left" w:pos="4140"/>
          <w:tab w:val="left" w:pos="4680"/>
          <w:tab w:val="left" w:pos="5310"/>
          <w:tab w:val="left" w:pos="6300"/>
          <w:tab w:val="left" w:pos="6930"/>
          <w:tab w:val="left" w:pos="7830"/>
        </w:tabs>
        <w:rPr>
          <w:lang w:val="x-none"/>
        </w:rPr>
      </w:pPr>
      <w:r w:rsidRPr="00CE6FA6">
        <w:t>(</w:t>
      </w:r>
      <w:r w:rsidR="00825F68" w:rsidRPr="00CE6FA6">
        <w:t>689</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à</w:t>
      </w:r>
      <w:r w:rsidRPr="00CE6FA6">
        <w:rPr>
          <w:rFonts w:ascii="Doulos SIL" w:hAnsi="Doulos SIL" w:cs="Doulos SIL"/>
          <w:lang w:val="x-none"/>
        </w:rPr>
        <w:tab/>
        <w:t>sɛ̀ȳ</w:t>
      </w:r>
      <w:r w:rsidRPr="00CE6FA6">
        <w:rPr>
          <w:rFonts w:ascii="Doulos SIL" w:hAnsi="Doulos SIL" w:cs="Doulos SIL"/>
          <w:lang w:val="x-none"/>
        </w:rPr>
        <w:tab/>
        <w:t>gà</w:t>
      </w:r>
      <w:r w:rsidR="00A94FD5" w:rsidRPr="00CE6FA6">
        <w:rPr>
          <w:rFonts w:ascii="Doulos SIL" w:hAnsi="Doulos SIL"/>
          <w:iCs/>
          <w:lang w:val="x-none"/>
        </w:rPr>
        <w:sym w:font="Symbol" w:char="F0AD"/>
      </w:r>
      <w:r w:rsidRPr="00CE6FA6">
        <w:rPr>
          <w:rFonts w:ascii="Doulos SIL" w:hAnsi="Doulos SIL" w:cs="Doulos SIL"/>
          <w:iCs/>
          <w:lang w:val="x-none"/>
        </w:rPr>
        <w:t>,</w:t>
      </w:r>
      <w:r w:rsidRPr="00CE6FA6">
        <w:rPr>
          <w:rFonts w:ascii="Doulos SIL" w:hAnsi="Doulos SIL" w:cs="Doulos SIL"/>
          <w:lang w:val="x-none"/>
        </w:rPr>
        <w:tab/>
        <w:t>à</w:t>
      </w:r>
      <w:r w:rsidRPr="00CE6FA6">
        <w:rPr>
          <w:rFonts w:ascii="Doulos SIL" w:hAnsi="Doulos SIL" w:cs="Doulos SIL"/>
          <w:lang w:val="x-none"/>
        </w:rPr>
        <w:tab/>
        <w:t>bē</w:t>
      </w:r>
      <w:r w:rsidRPr="00CE6FA6">
        <w:rPr>
          <w:rFonts w:ascii="Doulos SIL" w:hAnsi="Doulos SIL" w:cs="Doulos SIL"/>
          <w:lang w:val="x-none"/>
        </w:rPr>
        <w:tab/>
        <w:t>kìl</w:t>
      </w:r>
      <w:r w:rsidR="00E01490" w:rsidRPr="00CE6FA6">
        <w:rPr>
          <w:rFonts w:ascii="Doulos SIL" w:hAnsi="Doulos SIL" w:cs="Doulos SIL"/>
          <w:lang w:val="x-none"/>
        </w:rPr>
        <w:t>ā=</w:t>
      </w:r>
      <w:r w:rsidRPr="00CE6FA6">
        <w:rPr>
          <w:rFonts w:ascii="Doulos SIL" w:hAnsi="Doulos SIL" w:cs="Doulos SIL"/>
          <w:lang w:val="x-none"/>
        </w:rPr>
        <w:tab/>
        <w:t>[à</w:t>
      </w:r>
      <w:r w:rsidRPr="00CE6FA6">
        <w:rPr>
          <w:rFonts w:ascii="Doulos SIL" w:hAnsi="Doulos SIL" w:cs="Doulos SIL"/>
          <w:lang w:val="x-none"/>
        </w:rPr>
        <w:tab/>
        <w:t>bòndò]</w:t>
      </w:r>
      <w:r w:rsidRPr="00CE6FA6">
        <w:rPr>
          <w:rFonts w:ascii="Doulos SIL" w:hAnsi="Doulos SIL" w:cs="Doulos SIL"/>
          <w:lang w:val="x-none"/>
        </w:rPr>
        <w:tab/>
        <w:t>kūlēwⁿ</w:t>
      </w:r>
    </w:p>
    <w:p w14:paraId="42CF1AA4" w14:textId="5F738DDA" w:rsidR="00565F98" w:rsidRPr="00CE6FA6" w:rsidRDefault="00565F98" w:rsidP="00CF6F11">
      <w:pPr>
        <w:tabs>
          <w:tab w:val="left" w:pos="720"/>
          <w:tab w:val="left" w:pos="1080"/>
          <w:tab w:val="left" w:pos="1710"/>
          <w:tab w:val="left" w:pos="2250"/>
          <w:tab w:val="left" w:pos="3150"/>
          <w:tab w:val="left" w:pos="4140"/>
          <w:tab w:val="left" w:pos="4680"/>
          <w:tab w:val="left" w:pos="5310"/>
          <w:tab w:val="left" w:pos="6300"/>
          <w:tab w:val="left" w:pos="6930"/>
          <w:tab w:val="left" w:pos="7830"/>
        </w:tabs>
        <w:rPr>
          <w:lang w:val="x-none"/>
        </w:rPr>
      </w:pPr>
      <w:r w:rsidRPr="00CE6FA6">
        <w:rPr>
          <w:lang w:val="x-none"/>
        </w:rPr>
        <w:tab/>
      </w:r>
      <w:r w:rsidRPr="00CE6FA6">
        <w:rPr>
          <w:lang w:val="x-none"/>
        </w:rPr>
        <w:tab/>
        <w:t>3Sg</w:t>
      </w:r>
      <w:r w:rsidRPr="00CE6FA6">
        <w:rPr>
          <w:lang w:val="x-none"/>
        </w:rPr>
        <w:tab/>
        <w:t>3Sg</w:t>
      </w:r>
      <w:r w:rsidRPr="00CE6FA6">
        <w:rPr>
          <w:lang w:val="x-none"/>
        </w:rPr>
        <w:tab/>
        <w:t>tie.Pfv</w:t>
      </w:r>
      <w:r w:rsidRPr="00CE6FA6">
        <w:rPr>
          <w:lang w:val="x-none"/>
        </w:rPr>
        <w:tab/>
        <w:t>RemPfv,</w:t>
      </w:r>
      <w:r w:rsidRPr="00CE6FA6">
        <w:rPr>
          <w:lang w:val="x-none"/>
        </w:rPr>
        <w:tab/>
        <w:t>3Sg</w:t>
      </w:r>
      <w:r w:rsidRPr="00CE6FA6">
        <w:rPr>
          <w:lang w:val="x-none"/>
        </w:rPr>
        <w:tab/>
      </w:r>
      <w:r w:rsidRPr="00CE6FA6">
        <w:rPr>
          <w:b/>
          <w:bCs/>
          <w:lang w:val="x-none"/>
        </w:rPr>
        <w:t>Seq</w:t>
      </w:r>
      <w:r w:rsidRPr="00CE6FA6">
        <w:rPr>
          <w:b/>
          <w:bCs/>
          <w:lang w:val="x-none"/>
        </w:rPr>
        <w:tab/>
      </w:r>
      <w:r w:rsidR="00E01490" w:rsidRPr="00CE6FA6">
        <w:rPr>
          <w:b/>
          <w:bCs/>
          <w:lang w:val="x-none"/>
        </w:rPr>
        <w:t>get</w:t>
      </w:r>
      <w:r w:rsidRPr="00CE6FA6">
        <w:rPr>
          <w:b/>
          <w:bCs/>
          <w:lang w:val="x-none"/>
        </w:rPr>
        <w:t>.Pfv</w:t>
      </w:r>
      <w:r w:rsidRPr="00CE6FA6">
        <w:rPr>
          <w:lang w:val="x-none"/>
        </w:rPr>
        <w:tab/>
        <w:t>[3Sg</w:t>
      </w:r>
      <w:r w:rsidRPr="00CE6FA6">
        <w:rPr>
          <w:lang w:val="x-none"/>
        </w:rPr>
        <w:tab/>
        <w:t>neck]</w:t>
      </w:r>
      <w:r w:rsidRPr="00CE6FA6">
        <w:rPr>
          <w:lang w:val="x-none"/>
        </w:rPr>
        <w:tab/>
        <w:t>slash.Pfv</w:t>
      </w:r>
    </w:p>
    <w:p w14:paraId="3DC9A5F7" w14:textId="3D1A4485" w:rsidR="00565F98" w:rsidRPr="00CE6FA6" w:rsidRDefault="00565F98" w:rsidP="00565F98">
      <w:pPr>
        <w:tabs>
          <w:tab w:val="left" w:pos="720"/>
          <w:tab w:val="left" w:pos="1080"/>
        </w:tabs>
        <w:rPr>
          <w:lang w:val="x-none"/>
        </w:rPr>
      </w:pPr>
      <w:r w:rsidRPr="00CE6FA6">
        <w:rPr>
          <w:lang w:val="x-none"/>
        </w:rPr>
        <w:tab/>
      </w:r>
      <w:r w:rsidRPr="00CE6FA6">
        <w:rPr>
          <w:lang w:val="x-none"/>
        </w:rPr>
        <w:tab/>
        <w:t>‘He tied it up, then he proceeded to cut its throat (=slaughter it).’</w:t>
      </w:r>
    </w:p>
    <w:p w14:paraId="33C36E5F" w14:textId="6B6DF3FF" w:rsidR="00565F98" w:rsidRPr="00CE6FA6" w:rsidRDefault="00565F98" w:rsidP="00565F98">
      <w:pPr>
        <w:tabs>
          <w:tab w:val="left" w:pos="720"/>
          <w:tab w:val="left" w:pos="1080"/>
        </w:tabs>
        <w:rPr>
          <w:lang w:val="x-none"/>
        </w:rPr>
      </w:pPr>
    </w:p>
    <w:p w14:paraId="2F5261B5" w14:textId="58362D1B" w:rsidR="00E01490" w:rsidRPr="00CE6FA6" w:rsidRDefault="00565F98" w:rsidP="00E01490">
      <w:pPr>
        <w:tabs>
          <w:tab w:val="left" w:pos="720"/>
          <w:tab w:val="left" w:pos="1080"/>
          <w:tab w:val="left" w:pos="1710"/>
          <w:tab w:val="left" w:pos="2430"/>
          <w:tab w:val="left" w:pos="3150"/>
          <w:tab w:val="left" w:pos="38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bā=</w:t>
      </w:r>
      <w:r w:rsidRPr="00CE6FA6">
        <w:rPr>
          <w:rFonts w:ascii="Doulos SIL" w:hAnsi="Doulos SIL" w:cs="Doulos SIL"/>
          <w:lang w:val="x-none"/>
        </w:rPr>
        <w:tab/>
        <w:t>à</w:t>
      </w:r>
      <w:r w:rsidRPr="00CE6FA6">
        <w:rPr>
          <w:rFonts w:ascii="Doulos SIL" w:hAnsi="Doulos SIL" w:cs="Doulos SIL"/>
          <w:lang w:val="x-none"/>
        </w:rPr>
        <w:tab/>
        <w:t>sɛ̀y</w:t>
      </w:r>
      <w:r w:rsidR="00A94FD5" w:rsidRPr="00CE6FA6">
        <w:rPr>
          <w:rFonts w:ascii="Doulos SIL" w:hAnsi="Doulos SIL"/>
          <w:iCs/>
          <w:lang w:val="x-none"/>
        </w:rPr>
        <w:sym w:font="Symbol" w:char="F0AD"/>
      </w:r>
      <w:r w:rsidRPr="00CE6FA6">
        <w:rPr>
          <w:rFonts w:ascii="Doulos SIL" w:hAnsi="Doulos SIL" w:cs="Doulos SIL"/>
          <w:lang w:val="x-none"/>
        </w:rPr>
        <w:t>,</w:t>
      </w:r>
    </w:p>
    <w:p w14:paraId="11BEFA44" w14:textId="20A5C0A0" w:rsidR="00E01490" w:rsidRPr="00CE6FA6" w:rsidRDefault="00E01490" w:rsidP="00E01490">
      <w:pPr>
        <w:tabs>
          <w:tab w:val="left" w:pos="720"/>
          <w:tab w:val="left" w:pos="1080"/>
          <w:tab w:val="left" w:pos="1710"/>
          <w:tab w:val="left" w:pos="2430"/>
          <w:tab w:val="left" w:pos="3150"/>
          <w:tab w:val="left" w:pos="3870"/>
        </w:tabs>
      </w:pPr>
      <w:r w:rsidRPr="00CE6FA6">
        <w:rPr>
          <w:lang w:val="x-none"/>
        </w:rPr>
        <w:tab/>
      </w:r>
      <w:r w:rsidRPr="00CE6FA6">
        <w:rPr>
          <w:lang w:val="x-none"/>
        </w:rPr>
        <w:tab/>
        <w:t>3Sg</w:t>
      </w:r>
      <w:r w:rsidRPr="00CE6FA6">
        <w:rPr>
          <w:lang w:val="x-none"/>
        </w:rPr>
        <w:tab/>
        <w:t>Ipfv</w:t>
      </w:r>
      <w:r w:rsidRPr="00CE6FA6">
        <w:rPr>
          <w:lang w:val="x-none"/>
        </w:rPr>
        <w:tab/>
        <w:t>Fut</w:t>
      </w:r>
      <w:r w:rsidRPr="00CE6FA6">
        <w:rPr>
          <w:lang w:val="x-none"/>
        </w:rPr>
        <w:tab/>
        <w:t>3Sg</w:t>
      </w:r>
      <w:r w:rsidRPr="00CE6FA6">
        <w:rPr>
          <w:lang w:val="x-none"/>
        </w:rPr>
        <w:tab/>
        <w:t>tie.Pfv</w:t>
      </w:r>
    </w:p>
    <w:p w14:paraId="5BD97CCA" w14:textId="537BCB28" w:rsidR="00E01490" w:rsidRPr="00CE6FA6" w:rsidRDefault="00E01490" w:rsidP="007F70F7">
      <w:pPr>
        <w:tabs>
          <w:tab w:val="left" w:pos="720"/>
          <w:tab w:val="left" w:pos="1080"/>
          <w:tab w:val="left" w:pos="1710"/>
          <w:tab w:val="left" w:pos="2340"/>
          <w:tab w:val="left" w:pos="3330"/>
          <w:tab w:val="left" w:pos="4050"/>
          <w:tab w:val="left" w:pos="5040"/>
          <w:tab w:val="left" w:pos="594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à</w:t>
      </w:r>
      <w:r w:rsidRPr="00CE6FA6">
        <w:rPr>
          <w:rFonts w:ascii="Doulos SIL" w:hAnsi="Doulos SIL" w:cs="Doulos SIL"/>
          <w:lang w:val="x-none"/>
        </w:rPr>
        <w:tab/>
        <w:t>bē</w:t>
      </w:r>
      <w:r w:rsidRPr="00CE6FA6">
        <w:rPr>
          <w:rFonts w:ascii="Doulos SIL" w:hAnsi="Doulos SIL" w:cs="Doulos SIL"/>
          <w:lang w:val="x-none"/>
        </w:rPr>
        <w:tab/>
        <w:t>kìlā=</w:t>
      </w:r>
      <w:r w:rsidRPr="00CE6FA6">
        <w:rPr>
          <w:rFonts w:ascii="Doulos SIL" w:hAnsi="Doulos SIL" w:cs="Doulos SIL"/>
          <w:lang w:val="x-none"/>
        </w:rPr>
        <w:tab/>
        <w:t>[à</w:t>
      </w:r>
      <w:r w:rsidRPr="00CE6FA6">
        <w:rPr>
          <w:rFonts w:ascii="Doulos SIL" w:hAnsi="Doulos SIL" w:cs="Doulos SIL"/>
          <w:lang w:val="x-none"/>
        </w:rPr>
        <w:tab/>
        <w:t>bòndò]</w:t>
      </w:r>
      <w:r w:rsidRPr="00CE6FA6">
        <w:rPr>
          <w:rFonts w:ascii="Doulos SIL" w:hAnsi="Doulos SIL" w:cs="Doulos SIL"/>
          <w:lang w:val="x-none"/>
        </w:rPr>
        <w:tab/>
        <w:t>kūlēwⁿ</w:t>
      </w:r>
    </w:p>
    <w:p w14:paraId="1571F5A7" w14:textId="4F2DA89A" w:rsidR="00E01490" w:rsidRPr="00CE6FA6" w:rsidRDefault="00E01490" w:rsidP="007F70F7">
      <w:pPr>
        <w:tabs>
          <w:tab w:val="left" w:pos="720"/>
          <w:tab w:val="left" w:pos="1080"/>
          <w:tab w:val="left" w:pos="1710"/>
          <w:tab w:val="left" w:pos="2340"/>
          <w:tab w:val="left" w:pos="3330"/>
          <w:tab w:val="left" w:pos="4050"/>
          <w:tab w:val="left" w:pos="5040"/>
          <w:tab w:val="left" w:pos="5940"/>
        </w:tabs>
        <w:rPr>
          <w:lang w:val="x-none"/>
        </w:rPr>
      </w:pPr>
      <w:r w:rsidRPr="00CE6FA6">
        <w:rPr>
          <w:lang w:val="x-none"/>
        </w:rPr>
        <w:tab/>
      </w:r>
      <w:r w:rsidRPr="00CE6FA6">
        <w:rPr>
          <w:lang w:val="x-none"/>
        </w:rPr>
        <w:tab/>
        <w:t>3Sg</w:t>
      </w:r>
      <w:r w:rsidRPr="00CE6FA6">
        <w:rPr>
          <w:lang w:val="x-none"/>
        </w:rPr>
        <w:tab/>
      </w:r>
      <w:r w:rsidRPr="00CE6FA6">
        <w:rPr>
          <w:b/>
          <w:bCs/>
          <w:lang w:val="x-none"/>
        </w:rPr>
        <w:t>Seq</w:t>
      </w:r>
      <w:r w:rsidRPr="00CE6FA6">
        <w:rPr>
          <w:b/>
          <w:bCs/>
          <w:lang w:val="x-none"/>
        </w:rPr>
        <w:tab/>
        <w:t>get</w:t>
      </w:r>
      <w:r w:rsidRPr="00CE6FA6">
        <w:rPr>
          <w:lang w:val="x-none"/>
        </w:rPr>
        <w:t>.Pfv</w:t>
      </w:r>
      <w:r w:rsidRPr="00CE6FA6">
        <w:rPr>
          <w:lang w:val="x-none"/>
        </w:rPr>
        <w:tab/>
        <w:t>[3Sg</w:t>
      </w:r>
      <w:r w:rsidRPr="00CE6FA6">
        <w:rPr>
          <w:lang w:val="x-none"/>
        </w:rPr>
        <w:tab/>
        <w:t>neck]</w:t>
      </w:r>
      <w:r w:rsidRPr="00CE6FA6">
        <w:rPr>
          <w:lang w:val="x-none"/>
        </w:rPr>
        <w:tab/>
        <w:t>slash.Pfv</w:t>
      </w:r>
    </w:p>
    <w:p w14:paraId="5FC4C598" w14:textId="7AC9F4D8" w:rsidR="00E01490" w:rsidRPr="00CE6FA6" w:rsidRDefault="00E01490" w:rsidP="00E01490">
      <w:pPr>
        <w:tabs>
          <w:tab w:val="left" w:pos="720"/>
          <w:tab w:val="left" w:pos="1080"/>
        </w:tabs>
        <w:rPr>
          <w:lang w:val="x-none"/>
        </w:rPr>
      </w:pPr>
      <w:r w:rsidRPr="00CE6FA6">
        <w:rPr>
          <w:lang w:val="x-none"/>
        </w:rPr>
        <w:tab/>
      </w:r>
      <w:r w:rsidRPr="00CE6FA6">
        <w:rPr>
          <w:lang w:val="x-none"/>
        </w:rPr>
        <w:tab/>
        <w:t>‘He will tie it up, then he will proceed to cut its throat.’</w:t>
      </w:r>
    </w:p>
    <w:p w14:paraId="30C30A51" w14:textId="456F850A" w:rsidR="00A94FD5" w:rsidRPr="00CE6FA6" w:rsidRDefault="00A94FD5" w:rsidP="00E01490">
      <w:pPr>
        <w:tabs>
          <w:tab w:val="left" w:pos="720"/>
          <w:tab w:val="left" w:pos="1080"/>
        </w:tabs>
        <w:rPr>
          <w:lang w:val="x-none"/>
        </w:rPr>
      </w:pPr>
    </w:p>
    <w:p w14:paraId="624FB2A3" w14:textId="075CD26D" w:rsidR="00A94FD5" w:rsidRPr="00CE6FA6" w:rsidRDefault="00A94FD5" w:rsidP="006D2D9C">
      <w:pPr>
        <w:tabs>
          <w:tab w:val="left" w:pos="720"/>
          <w:tab w:val="left" w:pos="1080"/>
          <w:tab w:val="left" w:pos="1620"/>
          <w:tab w:val="left" w:pos="2340"/>
          <w:tab w:val="left" w:pos="2970"/>
          <w:tab w:val="left" w:pos="3960"/>
          <w:tab w:val="left" w:pos="4590"/>
          <w:tab w:val="left" w:pos="5130"/>
          <w:tab w:val="left" w:pos="6120"/>
          <w:tab w:val="left" w:pos="6660"/>
          <w:tab w:val="left" w:pos="7740"/>
        </w:tabs>
        <w:rPr>
          <w:lang w:val="x-none"/>
        </w:rPr>
      </w:pPr>
      <w:r w:rsidRPr="00CE6FA6">
        <w:rPr>
          <w:lang w:val="x-none"/>
        </w:rPr>
        <w:tab/>
        <w:t>c.</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gē=</w:t>
      </w:r>
      <w:r w:rsidRPr="00CE6FA6">
        <w:rPr>
          <w:rFonts w:ascii="Doulos SIL" w:hAnsi="Doulos SIL" w:cs="Doulos SIL"/>
          <w:lang w:val="x-none"/>
        </w:rPr>
        <w:tab/>
        <w:t>è</w:t>
      </w:r>
      <w:r w:rsidRPr="00CE6FA6">
        <w:rPr>
          <w:rFonts w:ascii="Doulos SIL" w:hAnsi="Doulos SIL" w:cs="Doulos SIL"/>
          <w:lang w:val="x-none"/>
        </w:rPr>
        <w:tab/>
        <w:t>sɛ̀-lɛ̀</w:t>
      </w:r>
      <w:r w:rsidRPr="00CE6FA6">
        <w:rPr>
          <w:rFonts w:ascii="Doulos SIL" w:hAnsi="Doulos SIL"/>
          <w:iCs/>
          <w:lang w:val="x-none"/>
        </w:rPr>
        <w:sym w:font="Symbol" w:char="F0AD"/>
      </w:r>
      <w:r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bē</w:t>
      </w:r>
      <w:r w:rsidRPr="00CE6FA6">
        <w:rPr>
          <w:rFonts w:ascii="Doulos SIL" w:hAnsi="Doulos SIL" w:cs="Doulos SIL"/>
          <w:lang w:val="x-none"/>
        </w:rPr>
        <w:tab/>
        <w:t>kìlē=</w:t>
      </w:r>
      <w:r w:rsidRPr="00CE6FA6">
        <w:rPr>
          <w:rFonts w:ascii="Doulos SIL" w:hAnsi="Doulos SIL" w:cs="Doulos SIL"/>
          <w:lang w:val="x-none"/>
        </w:rPr>
        <w:tab/>
        <w:t>[è</w:t>
      </w:r>
      <w:r w:rsidRPr="00CE6FA6">
        <w:rPr>
          <w:rFonts w:ascii="Doulos SIL" w:hAnsi="Doulos SIL" w:cs="Doulos SIL"/>
          <w:lang w:val="x-none"/>
        </w:rPr>
        <w:tab/>
        <w:t>bòndò]</w:t>
      </w:r>
      <w:r w:rsidRPr="00CE6FA6">
        <w:rPr>
          <w:rFonts w:ascii="Doulos SIL" w:hAnsi="Doulos SIL" w:cs="Doulos SIL"/>
          <w:lang w:val="x-none"/>
        </w:rPr>
        <w:tab/>
        <w:t>kūlēwⁿ</w:t>
      </w:r>
    </w:p>
    <w:p w14:paraId="0F0150FB" w14:textId="744050FC" w:rsidR="00A94FD5" w:rsidRPr="00CE6FA6" w:rsidRDefault="00A94FD5" w:rsidP="006D2D9C">
      <w:pPr>
        <w:tabs>
          <w:tab w:val="left" w:pos="720"/>
          <w:tab w:val="left" w:pos="1080"/>
          <w:tab w:val="left" w:pos="1620"/>
          <w:tab w:val="left" w:pos="2340"/>
          <w:tab w:val="left" w:pos="2970"/>
          <w:tab w:val="left" w:pos="3960"/>
          <w:tab w:val="left" w:pos="4590"/>
          <w:tab w:val="left" w:pos="5130"/>
          <w:tab w:val="left" w:pos="6120"/>
          <w:tab w:val="left" w:pos="6660"/>
          <w:tab w:val="left" w:pos="7740"/>
        </w:tabs>
        <w:rPr>
          <w:lang w:val="x-none"/>
        </w:rPr>
      </w:pPr>
      <w:r w:rsidRPr="00CE6FA6">
        <w:rPr>
          <w:lang w:val="x-none"/>
        </w:rPr>
        <w:tab/>
      </w:r>
      <w:r w:rsidRPr="00CE6FA6">
        <w:rPr>
          <w:lang w:val="x-none"/>
        </w:rPr>
        <w:tab/>
        <w:t>3Sg</w:t>
      </w:r>
      <w:r w:rsidRPr="00CE6FA6">
        <w:rPr>
          <w:lang w:val="x-none"/>
        </w:rPr>
        <w:tab/>
        <w:t>Ipfv</w:t>
      </w:r>
      <w:r w:rsidRPr="00CE6FA6">
        <w:rPr>
          <w:lang w:val="x-none"/>
        </w:rPr>
        <w:tab/>
        <w:t>3Pl</w:t>
      </w:r>
      <w:r w:rsidRPr="00CE6FA6">
        <w:rPr>
          <w:lang w:val="x-none"/>
        </w:rPr>
        <w:tab/>
        <w:t>tie-Ipfv,</w:t>
      </w:r>
      <w:r w:rsidRPr="00CE6FA6">
        <w:rPr>
          <w:lang w:val="x-none"/>
        </w:rPr>
        <w:tab/>
        <w:t>3Sg</w:t>
      </w:r>
      <w:r w:rsidRPr="00CE6FA6">
        <w:rPr>
          <w:lang w:val="x-none"/>
        </w:rPr>
        <w:tab/>
      </w:r>
      <w:r w:rsidRPr="00CE6FA6">
        <w:rPr>
          <w:b/>
          <w:bCs/>
          <w:lang w:val="x-none"/>
        </w:rPr>
        <w:t>Seq</w:t>
      </w:r>
      <w:r w:rsidRPr="00CE6FA6">
        <w:rPr>
          <w:b/>
          <w:bCs/>
          <w:lang w:val="x-none"/>
        </w:rPr>
        <w:tab/>
        <w:t>get</w:t>
      </w:r>
      <w:r w:rsidRPr="00CE6FA6">
        <w:rPr>
          <w:lang w:val="x-none"/>
        </w:rPr>
        <w:t>.Pfv</w:t>
      </w:r>
      <w:r w:rsidRPr="00CE6FA6">
        <w:rPr>
          <w:lang w:val="x-none"/>
        </w:rPr>
        <w:tab/>
        <w:t>[3Pl</w:t>
      </w:r>
      <w:r w:rsidRPr="00CE6FA6">
        <w:rPr>
          <w:lang w:val="x-none"/>
        </w:rPr>
        <w:tab/>
        <w:t>neck]</w:t>
      </w:r>
      <w:r w:rsidRPr="00CE6FA6">
        <w:rPr>
          <w:lang w:val="x-none"/>
        </w:rPr>
        <w:tab/>
        <w:t>slash.Pfv</w:t>
      </w:r>
    </w:p>
    <w:p w14:paraId="626FD672" w14:textId="31F36C89" w:rsidR="00A94FD5" w:rsidRPr="00CE6FA6" w:rsidRDefault="00A94FD5" w:rsidP="00E01490">
      <w:pPr>
        <w:tabs>
          <w:tab w:val="left" w:pos="720"/>
          <w:tab w:val="left" w:pos="1080"/>
        </w:tabs>
        <w:rPr>
          <w:lang w:val="x-none"/>
        </w:rPr>
      </w:pPr>
      <w:r w:rsidRPr="00CE6FA6">
        <w:rPr>
          <w:lang w:val="x-none"/>
        </w:rPr>
        <w:tab/>
      </w:r>
      <w:r w:rsidRPr="00CE6FA6">
        <w:rPr>
          <w:lang w:val="x-none"/>
        </w:rPr>
        <w:tab/>
        <w:t>‘He (regularly) ties them up, then he proceed</w:t>
      </w:r>
      <w:r w:rsidR="007F70F7" w:rsidRPr="00CE6FA6">
        <w:rPr>
          <w:lang w:val="x-none"/>
        </w:rPr>
        <w:t>s</w:t>
      </w:r>
      <w:r w:rsidRPr="00CE6FA6">
        <w:rPr>
          <w:lang w:val="x-none"/>
        </w:rPr>
        <w:t xml:space="preserve"> to cut their throats.’</w:t>
      </w:r>
    </w:p>
    <w:p w14:paraId="5F53B91A" w14:textId="55B87790" w:rsidR="00565F98" w:rsidRPr="00CE6FA6" w:rsidRDefault="00565F98" w:rsidP="006616C9"/>
    <w:p w14:paraId="20CFB2E5" w14:textId="77F814B3" w:rsidR="00EC1961" w:rsidRPr="00CE6FA6" w:rsidRDefault="00EC1961" w:rsidP="006616C9">
      <w:pPr>
        <w:rPr>
          <w:lang w:val="x-none"/>
        </w:rPr>
      </w:pPr>
      <w:r w:rsidRPr="00CE6FA6">
        <w:t>A textual example is (</w:t>
      </w:r>
      <w:r w:rsidR="00825F68" w:rsidRPr="00CE6FA6">
        <w:t>690</w:t>
      </w:r>
      <w:r w:rsidRPr="00CE6FA6">
        <w:t>)</w:t>
      </w:r>
      <w:r w:rsidRPr="00CE6FA6">
        <w:rPr>
          <w:lang w:val="x-none"/>
        </w:rPr>
        <w:t>.</w:t>
      </w:r>
    </w:p>
    <w:p w14:paraId="39578C76" w14:textId="6EB45485" w:rsidR="009728E2" w:rsidRPr="00CE6FA6" w:rsidRDefault="009728E2" w:rsidP="006616C9">
      <w:pPr>
        <w:rPr>
          <w:lang w:val="x-none"/>
        </w:rPr>
      </w:pPr>
    </w:p>
    <w:p w14:paraId="171B615D" w14:textId="2B430B7D" w:rsidR="009728E2" w:rsidRPr="00CE6FA6" w:rsidRDefault="009728E2" w:rsidP="009728E2">
      <w:pPr>
        <w:tabs>
          <w:tab w:val="left" w:pos="720"/>
          <w:tab w:val="left" w:pos="1980"/>
          <w:tab w:val="left" w:pos="2610"/>
          <w:tab w:val="left" w:pos="3240"/>
          <w:tab w:val="left" w:pos="3960"/>
          <w:tab w:val="left" w:pos="4860"/>
          <w:tab w:val="left" w:pos="6030"/>
        </w:tabs>
        <w:rPr>
          <w:rFonts w:ascii="Doulos SIL" w:hAnsi="Doulos SIL"/>
          <w:lang w:val="x-none"/>
        </w:rPr>
      </w:pPr>
      <w:r w:rsidRPr="00CE6FA6">
        <w:rPr>
          <w:lang w:val="x-none"/>
        </w:rPr>
        <w:t>(</w:t>
      </w:r>
      <w:r w:rsidR="00825F68" w:rsidRPr="00CE6FA6">
        <w:t>690</w:t>
      </w:r>
      <w:r w:rsidRPr="00CE6FA6">
        <w:rPr>
          <w:lang w:val="x-none"/>
        </w:rPr>
        <w:t>)</w:t>
      </w:r>
      <w:r w:rsidRPr="00CE6FA6">
        <w:rPr>
          <w:lang w:val="x-none"/>
        </w:rPr>
        <w:tab/>
      </w:r>
      <w:r w:rsidRPr="00CE6FA6">
        <w:rPr>
          <w:rFonts w:ascii="Doulos SIL" w:hAnsi="Doulos SIL"/>
          <w:lang w:val="x-none"/>
        </w:rPr>
        <w:t>dàmàŋgārì</w:t>
      </w:r>
      <w:r w:rsidRPr="00CE6FA6">
        <w:rPr>
          <w:rFonts w:ascii="Doulos SIL" w:hAnsi="Doulos SIL"/>
        </w:rPr>
        <w:t>,</w:t>
      </w:r>
      <w:r w:rsidRPr="00CE6FA6">
        <w:rPr>
          <w:rFonts w:ascii="Doulos SIL" w:hAnsi="Doulos SIL"/>
        </w:rPr>
        <w:tab/>
        <w:t xml:space="preserve">… </w:t>
      </w:r>
      <w:r w:rsidRPr="00CE6FA6">
        <w:rPr>
          <w:rFonts w:ascii="Doulos SIL" w:hAnsi="Doulos SIL"/>
        </w:rPr>
        <w:tab/>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kìlɛ̀</w:t>
      </w:r>
      <w:r w:rsidRPr="00CE6FA6">
        <w:rPr>
          <w:rFonts w:ascii="Doulos SIL" w:hAnsi="Doulos SIL"/>
          <w:lang w:val="x-none"/>
        </w:rPr>
        <w:tab/>
        <w:t>bē</w:t>
      </w:r>
      <w:r w:rsidRPr="00CE6FA6">
        <w:rPr>
          <w:rFonts w:ascii="Doulos SIL" w:hAnsi="Doulos SIL"/>
          <w:lang w:val="x-none"/>
        </w:rPr>
        <w:tab/>
        <w:t>pwɔ̀</w:t>
      </w:r>
      <w:r w:rsidRPr="00CE6FA6">
        <w:rPr>
          <w:rFonts w:ascii="Doulos SIL" w:hAnsi="Doulos SIL"/>
          <w:lang w:val="x-none"/>
        </w:rPr>
        <w:tab/>
      </w:r>
    </w:p>
    <w:p w14:paraId="3B0C007F" w14:textId="3EBC8FE7" w:rsidR="009728E2" w:rsidRPr="00CE6FA6" w:rsidRDefault="009728E2" w:rsidP="009728E2">
      <w:pPr>
        <w:tabs>
          <w:tab w:val="left" w:pos="720"/>
          <w:tab w:val="left" w:pos="1980"/>
          <w:tab w:val="left" w:pos="2610"/>
          <w:tab w:val="left" w:pos="3240"/>
          <w:tab w:val="left" w:pos="3960"/>
          <w:tab w:val="left" w:pos="4860"/>
          <w:tab w:val="left" w:pos="6030"/>
        </w:tabs>
      </w:pPr>
      <w:r w:rsidRPr="00CE6FA6">
        <w:tab/>
        <w:t>D,</w:t>
      </w:r>
      <w:r w:rsidRPr="00CE6FA6">
        <w:tab/>
        <w:t>…</w:t>
      </w:r>
      <w:r w:rsidRPr="00CE6FA6">
        <w:tab/>
        <w:t>3Pl</w:t>
      </w:r>
      <w:r w:rsidRPr="00CE6FA6">
        <w:tab/>
        <w:t>Seq</w:t>
      </w:r>
      <w:r w:rsidRPr="00CE6FA6">
        <w:tab/>
        <w:t>get.Pfv</w:t>
      </w:r>
      <w:r w:rsidRPr="00CE6FA6">
        <w:tab/>
        <w:t>come.Pfv</w:t>
      </w:r>
      <w:r w:rsidRPr="00CE6FA6">
        <w:tab/>
        <w:t>sit.Pfv</w:t>
      </w:r>
      <w:r w:rsidRPr="00CE6FA6">
        <w:tab/>
      </w:r>
    </w:p>
    <w:p w14:paraId="5F835C7C" w14:textId="61BA3CA2" w:rsidR="00EC1961" w:rsidRPr="00CE6FA6" w:rsidRDefault="009728E2" w:rsidP="006616C9">
      <w:r w:rsidRPr="00CE6FA6">
        <w:tab/>
        <w:t>‘(They left) Damagari (village). … Then they proceeded to come and settle (here).’</w:t>
      </w:r>
    </w:p>
    <w:p w14:paraId="541D1F93" w14:textId="534B1D3A" w:rsidR="009728E2" w:rsidRPr="00CE6FA6" w:rsidRDefault="009728E2" w:rsidP="006616C9">
      <w:r w:rsidRPr="00CE6FA6">
        <w:tab/>
        <w:t>(2017-02 @ 01:17)</w:t>
      </w:r>
    </w:p>
    <w:p w14:paraId="45BD89E5" w14:textId="7007B266" w:rsidR="00565F98" w:rsidRPr="00CE6FA6" w:rsidRDefault="00565F98" w:rsidP="006616C9"/>
    <w:p w14:paraId="7253D43C" w14:textId="678881D5" w:rsidR="006D2D9C" w:rsidRPr="00CE6FA6" w:rsidRDefault="006D2D9C" w:rsidP="006616C9">
      <w:pPr>
        <w:rPr>
          <w:lang w:val="x-none"/>
        </w:rPr>
      </w:pPr>
      <w:r w:rsidRPr="00CE6FA6">
        <w:t xml:space="preserve">It may be that </w:t>
      </w:r>
      <w:r w:rsidRPr="00CE6FA6">
        <w:rPr>
          <w:rFonts w:ascii="Doulos SIL" w:hAnsi="Doulos SIL" w:cs="Doulos SIL"/>
        </w:rPr>
        <w:t>be</w:t>
      </w:r>
      <w:r w:rsidRPr="00CE6FA6">
        <w:rPr>
          <w:rFonts w:ascii="Doulos SIL" w:hAnsi="Doulos SIL" w:cs="Doulos SIL"/>
          <w:lang w:val="x-none"/>
        </w:rPr>
        <w:t>̄ kìlɛ̀</w:t>
      </w:r>
      <w:r w:rsidRPr="00CE6FA6">
        <w:rPr>
          <w:lang w:val="x-none"/>
        </w:rPr>
        <w:t xml:space="preserve"> is a mutation from </w:t>
      </w:r>
      <w:r w:rsidRPr="00CE6FA6">
        <w:rPr>
          <w:rFonts w:ascii="Doulos SIL" w:hAnsi="Doulos SIL" w:cs="Doulos SIL"/>
          <w:lang w:val="x-none"/>
        </w:rPr>
        <w:t>bē kìlɛ̀wⁿ</w:t>
      </w:r>
      <w:r w:rsidRPr="00CE6FA6">
        <w:rPr>
          <w:lang w:val="x-none"/>
        </w:rPr>
        <w:t xml:space="preserve"> with the verb ‘finish’.</w:t>
      </w:r>
    </w:p>
    <w:p w14:paraId="6794B785" w14:textId="77777777" w:rsidR="006D2D9C" w:rsidRPr="00CE6FA6" w:rsidRDefault="006D2D9C" w:rsidP="006616C9"/>
    <w:p w14:paraId="3FF9EE2C" w14:textId="77777777" w:rsidR="009728E2" w:rsidRPr="00CE6FA6" w:rsidRDefault="009728E2" w:rsidP="006616C9"/>
    <w:p w14:paraId="40E8C3FF" w14:textId="2D846F08" w:rsidR="006616C9" w:rsidRPr="00CE6FA6" w:rsidRDefault="006616C9" w:rsidP="006616C9">
      <w:pPr>
        <w:pStyle w:val="Heading3"/>
      </w:pPr>
      <w:bookmarkStart w:id="2182" w:name="_Toc76129880"/>
      <w:bookmarkStart w:id="2183" w:name="_Toc115206853"/>
      <w:r w:rsidRPr="00CE6FA6">
        <w:lastRenderedPageBreak/>
        <w:t xml:space="preserve">Third person subjects of sequential </w:t>
      </w:r>
      <w:r w:rsidRPr="00CE6FA6">
        <w:rPr>
          <w:rFonts w:ascii="Doulos SIL" w:hAnsi="Doulos SIL" w:cs="Doulos SIL"/>
        </w:rPr>
        <w:t>be</w:t>
      </w:r>
      <w:r w:rsidR="00E00613" w:rsidRPr="00CE6FA6">
        <w:rPr>
          <w:rFonts w:ascii="Doulos SIL" w:hAnsi="Doulos SIL" w:cs="Doulos SIL"/>
          <w:lang w:val="x-none"/>
        </w:rPr>
        <w:t>̀</w:t>
      </w:r>
      <w:r w:rsidRPr="00CE6FA6">
        <w:rPr>
          <w:lang w:val="x-none"/>
        </w:rPr>
        <w:t xml:space="preserve"> clauses</w:t>
      </w:r>
      <w:bookmarkEnd w:id="2182"/>
      <w:bookmarkEnd w:id="2183"/>
    </w:p>
    <w:p w14:paraId="3CB3F244" w14:textId="6E67DC3D" w:rsidR="006616C9" w:rsidRPr="00CE6FA6" w:rsidRDefault="006616C9" w:rsidP="006616C9">
      <w:r w:rsidRPr="00CE6FA6">
        <w:t>If the subject of both clauses denote the same third-person referent, the subject of the</w:t>
      </w:r>
      <w:r w:rsidR="00E00613" w:rsidRPr="00CE6FA6">
        <w:t xml:space="preserve"> sequential</w:t>
      </w:r>
      <w:r w:rsidRPr="00CE6FA6">
        <w:rPr>
          <w:lang w:val="x-none"/>
        </w:rPr>
        <w:t xml:space="preserve"> clause has regular third person (not reflexive) form: 3Sg </w:t>
      </w:r>
      <w:r w:rsidRPr="00CE6FA6">
        <w:rPr>
          <w:rFonts w:ascii="Doulos SIL" w:hAnsi="Doulos SIL" w:cs="Doulos SIL"/>
          <w:lang w:val="x-none"/>
        </w:rPr>
        <w:t>à</w:t>
      </w:r>
      <w:r w:rsidRPr="00CE6FA6">
        <w:rPr>
          <w:lang w:val="x-none"/>
        </w:rPr>
        <w:t xml:space="preserve">, 3Pl  </w:t>
      </w:r>
      <w:r w:rsidRPr="00CE6FA6">
        <w:rPr>
          <w:rFonts w:ascii="Doulos SIL" w:hAnsi="Doulos SIL" w:cs="Doulos SIL"/>
          <w:lang w:val="x-none"/>
        </w:rPr>
        <w:t>è</w:t>
      </w:r>
      <w:r w:rsidRPr="00CE6FA6">
        <w:rPr>
          <w:lang w:val="x-none"/>
        </w:rPr>
        <w:t xml:space="preserve">. </w:t>
      </w:r>
      <w:r w:rsidRPr="00CE6FA6">
        <w:t xml:space="preserve">The subject of the </w:t>
      </w:r>
      <w:r w:rsidRPr="00CE6FA6">
        <w:rPr>
          <w:rFonts w:ascii="Doulos SIL" w:hAnsi="Doulos SIL" w:cs="Doulos SIL"/>
        </w:rPr>
        <w:t>be</w:t>
      </w:r>
      <w:r w:rsidR="00E00613" w:rsidRPr="00CE6FA6">
        <w:rPr>
          <w:rFonts w:ascii="Doulos SIL" w:hAnsi="Doulos SIL" w:cs="Doulos SIL"/>
          <w:lang w:val="x-none"/>
        </w:rPr>
        <w:t>̀</w:t>
      </w:r>
      <w:r w:rsidRPr="00CE6FA6">
        <w:rPr>
          <w:lang w:val="x-none"/>
        </w:rPr>
        <w:t xml:space="preserve"> clause may bind its own reflexive object</w:t>
      </w:r>
      <w:r w:rsidR="00FC1681" w:rsidRPr="00CE6FA6">
        <w:t xml:space="preserve"> clause-internally</w:t>
      </w:r>
      <w:r w:rsidR="00E00613" w:rsidRPr="00CE6FA6">
        <w:t xml:space="preserve"> as in (</w:t>
      </w:r>
      <w:r w:rsidR="00825F68" w:rsidRPr="00CE6FA6">
        <w:t>691</w:t>
      </w:r>
      <w:r w:rsidR="00E00613" w:rsidRPr="00CE6FA6">
        <w:t>b)</w:t>
      </w:r>
      <w:r w:rsidR="00FC1681" w:rsidRPr="00CE6FA6">
        <w:t xml:space="preserve"> (‘depart’ is a pseudo-reflexive verb)</w:t>
      </w:r>
      <w:r w:rsidR="00E00613" w:rsidRPr="00CE6FA6">
        <w:t>, but this is another matter</w:t>
      </w:r>
      <w:r w:rsidR="00E00613" w:rsidRPr="00CE6FA6">
        <w:rPr>
          <w:lang w:val="x-none"/>
        </w:rPr>
        <w:t>.</w:t>
      </w:r>
    </w:p>
    <w:p w14:paraId="5E61F25E" w14:textId="77777777" w:rsidR="006616C9" w:rsidRPr="00CE6FA6" w:rsidRDefault="006616C9" w:rsidP="006616C9"/>
    <w:p w14:paraId="6E9BEDEA" w14:textId="3ABED6FB" w:rsidR="006616C9" w:rsidRPr="00CE6FA6" w:rsidRDefault="006616C9" w:rsidP="007F70F7">
      <w:pPr>
        <w:tabs>
          <w:tab w:val="left" w:pos="720"/>
          <w:tab w:val="left" w:pos="1080"/>
          <w:tab w:val="left" w:pos="1980"/>
          <w:tab w:val="left" w:pos="3690"/>
          <w:tab w:val="left" w:pos="4950"/>
        </w:tabs>
        <w:rPr>
          <w:lang w:val="x-none"/>
        </w:rPr>
      </w:pPr>
      <w:r w:rsidRPr="00CE6FA6">
        <w:t>(</w:t>
      </w:r>
      <w:r w:rsidR="00825F68" w:rsidRPr="00CE6FA6">
        <w:t>691</w:t>
      </w:r>
      <w:r w:rsidRPr="00CE6FA6">
        <w:t>)</w:t>
      </w:r>
      <w:r w:rsidRPr="00CE6FA6">
        <w:tab/>
        <w:t>a</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sāā</w:t>
      </w:r>
      <w:r w:rsidRPr="00CE6FA6">
        <w:rPr>
          <w:rFonts w:ascii="Doulos SIL" w:hAnsi="Doulos SIL" w:cs="Doulos SIL"/>
          <w:lang w:val="x-none"/>
        </w:rPr>
        <w:tab/>
        <w:t>gà</w:t>
      </w:r>
      <w:r w:rsidRPr="00CE6FA6">
        <w:rPr>
          <w:rFonts w:ascii="Doulos SIL" w:hAnsi="Doulos SIL" w:cs="Doulos SIL"/>
          <w:lang w:val="x-none"/>
        </w:rPr>
        <w:tab/>
        <w:t>bōẁⁿ,</w:t>
      </w:r>
    </w:p>
    <w:p w14:paraId="6F032E2E" w14:textId="5A307EE3" w:rsidR="006616C9" w:rsidRPr="00CE6FA6" w:rsidRDefault="006616C9" w:rsidP="007F70F7">
      <w:pPr>
        <w:tabs>
          <w:tab w:val="left" w:pos="720"/>
          <w:tab w:val="left" w:pos="1080"/>
          <w:tab w:val="left" w:pos="1980"/>
          <w:tab w:val="left" w:pos="3690"/>
          <w:tab w:val="left" w:pos="4950"/>
        </w:tabs>
      </w:pPr>
      <w:r w:rsidRPr="00CE6FA6">
        <w:tab/>
      </w:r>
      <w:r w:rsidRPr="00CE6FA6">
        <w:tab/>
        <w:t>3</w:t>
      </w:r>
      <w:r w:rsidR="00430064" w:rsidRPr="00CE6FA6">
        <w:t>Sg</w:t>
      </w:r>
      <w:r w:rsidRPr="00CE6FA6">
        <w:tab/>
        <w:t>lie</w:t>
      </w:r>
      <w:r w:rsidRPr="00CE6FA6">
        <w:rPr>
          <w:lang w:val="x-none"/>
        </w:rPr>
        <w:t>.down.Pfv</w:t>
      </w:r>
      <w:r w:rsidRPr="00CE6FA6">
        <w:rPr>
          <w:lang w:val="x-none"/>
        </w:rPr>
        <w:tab/>
        <w:t>RemPfv</w:t>
      </w:r>
      <w:r w:rsidRPr="00CE6FA6">
        <w:rPr>
          <w:lang w:val="x-none"/>
        </w:rPr>
        <w:tab/>
        <w:t>here,</w:t>
      </w:r>
    </w:p>
    <w:p w14:paraId="680F846F" w14:textId="3D07C6F1" w:rsidR="006616C9" w:rsidRPr="00CE6FA6" w:rsidRDefault="006616C9" w:rsidP="006616C9">
      <w:pPr>
        <w:tabs>
          <w:tab w:val="left" w:pos="720"/>
          <w:tab w:val="left" w:pos="1080"/>
          <w:tab w:val="left" w:pos="2070"/>
          <w:tab w:val="left" w:pos="2970"/>
          <w:tab w:val="left" w:pos="4590"/>
        </w:tabs>
        <w:rPr>
          <w:lang w:val="x-none"/>
        </w:rPr>
      </w:pPr>
      <w:r w:rsidRPr="00CE6FA6">
        <w:tab/>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be</w:t>
      </w:r>
      <w:r w:rsidR="007F70F7" w:rsidRPr="00CE6FA6">
        <w:rPr>
          <w:rFonts w:ascii="Doulos SIL" w:hAnsi="Doulos SIL" w:cs="Doulos SIL"/>
          <w:lang w:val="x-none"/>
        </w:rPr>
        <w:t>̀</w:t>
      </w:r>
      <w:r w:rsidRPr="00CE6FA6">
        <w:rPr>
          <w:rFonts w:ascii="Doulos SIL" w:hAnsi="Doulos SIL" w:cs="Doulos SIL"/>
          <w:lang w:val="x-none"/>
        </w:rPr>
        <w:tab/>
      </w:r>
      <w:r w:rsidR="007F70F7" w:rsidRPr="00CE6FA6">
        <w:rPr>
          <w:rFonts w:ascii="Doulos SIL" w:hAnsi="Doulos SIL" w:cs="Doulos SIL"/>
          <w:lang w:val="x-none"/>
        </w:rPr>
        <w:t>n̄</w:t>
      </w:r>
      <w:r w:rsidRPr="00CE6FA6">
        <w:rPr>
          <w:rFonts w:ascii="Doulos SIL" w:hAnsi="Doulos SIL" w:cs="Doulos SIL"/>
          <w:lang w:val="x-none"/>
        </w:rPr>
        <w:tab/>
        <w:t>tūwō</w:t>
      </w:r>
    </w:p>
    <w:p w14:paraId="36587B8E" w14:textId="73486806" w:rsidR="006616C9" w:rsidRPr="00CE6FA6" w:rsidRDefault="006616C9" w:rsidP="006616C9">
      <w:pPr>
        <w:tabs>
          <w:tab w:val="left" w:pos="720"/>
          <w:tab w:val="left" w:pos="1080"/>
          <w:tab w:val="left" w:pos="2070"/>
          <w:tab w:val="left" w:pos="2970"/>
          <w:tab w:val="left" w:pos="4590"/>
        </w:tabs>
        <w:rPr>
          <w:lang w:val="x-none"/>
        </w:rPr>
      </w:pPr>
      <w:r w:rsidRPr="00CE6FA6">
        <w:tab/>
      </w:r>
      <w:r w:rsidRPr="00CE6FA6">
        <w:tab/>
      </w:r>
      <w:r w:rsidRPr="00CE6FA6">
        <w:rPr>
          <w:b/>
        </w:rPr>
        <w:t>3</w:t>
      </w:r>
      <w:r w:rsidR="00430064" w:rsidRPr="00CE6FA6">
        <w:rPr>
          <w:b/>
        </w:rPr>
        <w:t>Sg</w:t>
      </w:r>
      <w:r w:rsidRPr="00CE6FA6">
        <w:rPr>
          <w:b/>
        </w:rPr>
        <w:tab/>
      </w:r>
      <w:r w:rsidRPr="00CE6FA6">
        <w:rPr>
          <w:b/>
          <w:lang w:val="x-none"/>
        </w:rPr>
        <w:t>Seq</w:t>
      </w:r>
      <w:r w:rsidRPr="00CE6FA6">
        <w:tab/>
        <w:t>3</w:t>
      </w:r>
      <w:r w:rsidR="00940E92" w:rsidRPr="00CE6FA6">
        <w:t>ReflSg</w:t>
      </w:r>
      <w:r w:rsidRPr="00CE6FA6">
        <w:tab/>
        <w:t>depart</w:t>
      </w:r>
      <w:r w:rsidRPr="00CE6FA6">
        <w:rPr>
          <w:lang w:val="x-none"/>
        </w:rPr>
        <w:t>.Pfv</w:t>
      </w:r>
    </w:p>
    <w:p w14:paraId="7B88B945" w14:textId="77777777" w:rsidR="006616C9" w:rsidRPr="00CE6FA6" w:rsidRDefault="006616C9" w:rsidP="006616C9">
      <w:pPr>
        <w:tabs>
          <w:tab w:val="left" w:pos="720"/>
          <w:tab w:val="left" w:pos="1080"/>
        </w:tabs>
      </w:pPr>
      <w:r w:rsidRPr="00CE6FA6">
        <w:tab/>
      </w:r>
      <w:r w:rsidRPr="00CE6FA6">
        <w:tab/>
        <w:t>‘He/She spent the night here and left</w:t>
      </w:r>
      <w:r w:rsidRPr="00CE6FA6">
        <w:rPr>
          <w:lang w:val="x-none"/>
        </w:rPr>
        <w:t>.’</w:t>
      </w:r>
    </w:p>
    <w:p w14:paraId="47387F3B" w14:textId="77777777" w:rsidR="006616C9" w:rsidRPr="00CE6FA6" w:rsidRDefault="006616C9" w:rsidP="006616C9">
      <w:pPr>
        <w:tabs>
          <w:tab w:val="left" w:pos="720"/>
          <w:tab w:val="left" w:pos="1080"/>
          <w:tab w:val="left" w:pos="2160"/>
          <w:tab w:val="left" w:pos="3690"/>
          <w:tab w:val="left" w:pos="4950"/>
        </w:tabs>
      </w:pPr>
    </w:p>
    <w:p w14:paraId="5D75DB50" w14:textId="77777777" w:rsidR="006616C9" w:rsidRPr="00CE6FA6" w:rsidRDefault="006616C9" w:rsidP="006616C9">
      <w:pPr>
        <w:tabs>
          <w:tab w:val="left" w:pos="720"/>
          <w:tab w:val="left" w:pos="1080"/>
          <w:tab w:val="left" w:pos="2160"/>
          <w:tab w:val="left" w:pos="3690"/>
          <w:tab w:val="left" w:pos="4950"/>
        </w:tabs>
        <w:rPr>
          <w:lang w:val="x-none"/>
        </w:rPr>
      </w:pPr>
      <w:r w:rsidRPr="00CE6FA6">
        <w:tab/>
        <w:t>b</w:t>
      </w:r>
      <w:r w:rsidRPr="00CE6FA6">
        <w:rPr>
          <w:lang w:val="x-none"/>
        </w:rPr>
        <w:t>.</w:t>
      </w:r>
      <w:r w:rsidRPr="00CE6FA6">
        <w:rPr>
          <w:lang w:val="x-none"/>
        </w:rPr>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sāā</w:t>
      </w:r>
      <w:r w:rsidRPr="00CE6FA6">
        <w:rPr>
          <w:rFonts w:ascii="Doulos SIL" w:hAnsi="Doulos SIL" w:cs="Doulos SIL"/>
          <w:lang w:val="x-none"/>
        </w:rPr>
        <w:tab/>
        <w:t>gà</w:t>
      </w:r>
      <w:r w:rsidRPr="00CE6FA6">
        <w:rPr>
          <w:rFonts w:ascii="Doulos SIL" w:hAnsi="Doulos SIL" w:cs="Doulos SIL"/>
          <w:lang w:val="x-none"/>
        </w:rPr>
        <w:tab/>
        <w:t>bōẁⁿ,</w:t>
      </w:r>
    </w:p>
    <w:p w14:paraId="0D6B86F3" w14:textId="4028EBB8" w:rsidR="006616C9" w:rsidRPr="00CE6FA6" w:rsidRDefault="006616C9" w:rsidP="006616C9">
      <w:pPr>
        <w:tabs>
          <w:tab w:val="left" w:pos="720"/>
          <w:tab w:val="left" w:pos="1080"/>
          <w:tab w:val="left" w:pos="2160"/>
          <w:tab w:val="left" w:pos="3690"/>
          <w:tab w:val="left" w:pos="4950"/>
        </w:tabs>
      </w:pPr>
      <w:r w:rsidRPr="00CE6FA6">
        <w:tab/>
      </w:r>
      <w:r w:rsidRPr="00CE6FA6">
        <w:tab/>
        <w:t>3</w:t>
      </w:r>
      <w:r w:rsidR="00FE0EEF" w:rsidRPr="00CE6FA6">
        <w:t>Pl</w:t>
      </w:r>
      <w:r w:rsidRPr="00CE6FA6">
        <w:tab/>
        <w:t>lie</w:t>
      </w:r>
      <w:r w:rsidRPr="00CE6FA6">
        <w:rPr>
          <w:lang w:val="x-none"/>
        </w:rPr>
        <w:t>.down.Pfv</w:t>
      </w:r>
      <w:r w:rsidRPr="00CE6FA6">
        <w:rPr>
          <w:lang w:val="x-none"/>
        </w:rPr>
        <w:tab/>
        <w:t>RemPfv</w:t>
      </w:r>
      <w:r w:rsidRPr="00CE6FA6">
        <w:rPr>
          <w:lang w:val="x-none"/>
        </w:rPr>
        <w:tab/>
        <w:t>here,</w:t>
      </w:r>
    </w:p>
    <w:p w14:paraId="7124C78E" w14:textId="27186A7A" w:rsidR="006616C9" w:rsidRPr="00CE6FA6" w:rsidRDefault="006616C9" w:rsidP="006616C9">
      <w:pPr>
        <w:tabs>
          <w:tab w:val="left" w:pos="720"/>
          <w:tab w:val="left" w:pos="1080"/>
          <w:tab w:val="left" w:pos="2070"/>
          <w:tab w:val="left" w:pos="2970"/>
          <w:tab w:val="left" w:pos="4590"/>
        </w:tabs>
        <w:rPr>
          <w:lang w:val="x-none"/>
        </w:rPr>
      </w:pPr>
      <w:r w:rsidRPr="00CE6FA6">
        <w:tab/>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be</w:t>
      </w:r>
      <w:r w:rsidR="007F70F7" w:rsidRPr="00CE6FA6">
        <w:rPr>
          <w:rFonts w:ascii="Doulos SIL" w:hAnsi="Doulos SIL" w:cs="Doulos SIL"/>
          <w:lang w:val="x-none"/>
        </w:rPr>
        <w:t>̀=</w:t>
      </w:r>
      <w:r w:rsidRPr="00CE6FA6">
        <w:rPr>
          <w:rFonts w:ascii="Doulos SIL" w:hAnsi="Doulos SIL" w:cs="Doulos SIL"/>
          <w:lang w:val="x-none"/>
        </w:rPr>
        <w:tab/>
        <w:t>e</w:t>
      </w:r>
      <w:r w:rsidR="007F70F7" w:rsidRPr="00CE6FA6">
        <w:rPr>
          <w:rFonts w:ascii="Doulos SIL" w:hAnsi="Doulos SIL" w:cs="Doulos SIL"/>
          <w:lang w:val="x-none"/>
        </w:rPr>
        <w:t>̄</w:t>
      </w:r>
      <w:r w:rsidRPr="00CE6FA6">
        <w:rPr>
          <w:rFonts w:ascii="Doulos SIL" w:hAnsi="Doulos SIL" w:cs="Doulos SIL"/>
          <w:lang w:val="x-none"/>
        </w:rPr>
        <w:tab/>
        <w:t>tūwō</w:t>
      </w:r>
    </w:p>
    <w:p w14:paraId="2B088407" w14:textId="3A3C46BE" w:rsidR="006616C9" w:rsidRPr="00CE6FA6" w:rsidRDefault="006616C9" w:rsidP="006616C9">
      <w:pPr>
        <w:tabs>
          <w:tab w:val="left" w:pos="720"/>
          <w:tab w:val="left" w:pos="1080"/>
          <w:tab w:val="left" w:pos="2070"/>
          <w:tab w:val="left" w:pos="2970"/>
          <w:tab w:val="left" w:pos="4590"/>
        </w:tabs>
        <w:rPr>
          <w:lang w:val="x-none"/>
        </w:rPr>
      </w:pPr>
      <w:r w:rsidRPr="00CE6FA6">
        <w:tab/>
      </w:r>
      <w:r w:rsidRPr="00CE6FA6">
        <w:tab/>
      </w:r>
      <w:r w:rsidRPr="00CE6FA6">
        <w:rPr>
          <w:b/>
        </w:rPr>
        <w:t>3</w:t>
      </w:r>
      <w:r w:rsidR="00FE0EEF" w:rsidRPr="00CE6FA6">
        <w:rPr>
          <w:b/>
        </w:rPr>
        <w:t>Pl</w:t>
      </w:r>
      <w:r w:rsidRPr="00CE6FA6">
        <w:rPr>
          <w:b/>
        </w:rPr>
        <w:tab/>
      </w:r>
      <w:r w:rsidRPr="00CE6FA6">
        <w:rPr>
          <w:b/>
          <w:lang w:val="x-none"/>
        </w:rPr>
        <w:t>Seq</w:t>
      </w:r>
      <w:r w:rsidRPr="00CE6FA6">
        <w:tab/>
        <w:t>3</w:t>
      </w:r>
      <w:r w:rsidR="00940E92" w:rsidRPr="00CE6FA6">
        <w:t>ReflPl</w:t>
      </w:r>
      <w:r w:rsidRPr="00CE6FA6">
        <w:tab/>
        <w:t>depart</w:t>
      </w:r>
      <w:r w:rsidRPr="00CE6FA6">
        <w:rPr>
          <w:lang w:val="x-none"/>
        </w:rPr>
        <w:t>.Pfv</w:t>
      </w:r>
    </w:p>
    <w:p w14:paraId="0E7B32C2" w14:textId="4AD2CD75" w:rsidR="006616C9" w:rsidRPr="00CE6FA6" w:rsidRDefault="006616C9" w:rsidP="00DA4553">
      <w:pPr>
        <w:tabs>
          <w:tab w:val="left" w:pos="720"/>
          <w:tab w:val="left" w:pos="1080"/>
        </w:tabs>
      </w:pPr>
      <w:r w:rsidRPr="00CE6FA6">
        <w:tab/>
      </w:r>
      <w:r w:rsidRPr="00CE6FA6">
        <w:tab/>
        <w:t>‘</w:t>
      </w:r>
      <w:r w:rsidR="00E00613" w:rsidRPr="00CE6FA6">
        <w:t>They</w:t>
      </w:r>
      <w:r w:rsidRPr="00CE6FA6">
        <w:t xml:space="preserve"> spent the night here and left</w:t>
      </w:r>
      <w:r w:rsidRPr="00CE6FA6">
        <w:rPr>
          <w:lang w:val="x-none"/>
        </w:rPr>
        <w:t>.’</w:t>
      </w:r>
    </w:p>
    <w:p w14:paraId="27570563" w14:textId="578A76F0" w:rsidR="006616C9" w:rsidRPr="00CE6FA6" w:rsidRDefault="00DA4553" w:rsidP="00DA4553">
      <w:pPr>
        <w:pStyle w:val="Heading2"/>
      </w:pPr>
      <w:bookmarkStart w:id="2184" w:name="_Toc508434890"/>
      <w:bookmarkStart w:id="2185" w:name="_Toc508943042"/>
      <w:bookmarkStart w:id="2186" w:name="_Toc508943642"/>
      <w:bookmarkStart w:id="2187" w:name="_Toc78375924"/>
      <w:bookmarkStart w:id="2188" w:name="_Toc79406029"/>
      <w:bookmarkStart w:id="2189" w:name="_Toc115206854"/>
      <w:r w:rsidRPr="00CE6FA6">
        <w:t>‘When/after …’</w:t>
      </w:r>
      <w:r w:rsidR="0042640E" w:rsidRPr="00CE6FA6">
        <w:t>, ‘while …’,</w:t>
      </w:r>
      <w:r w:rsidRPr="00CE6FA6">
        <w:t xml:space="preserve"> and ‘as soon as …’</w:t>
      </w:r>
      <w:bookmarkEnd w:id="2189"/>
    </w:p>
    <w:p w14:paraId="61BFD373" w14:textId="21802726" w:rsidR="00DA4553" w:rsidRPr="00CE6FA6" w:rsidRDefault="00DA4553" w:rsidP="00DA4553">
      <w:pPr>
        <w:pStyle w:val="Heading3"/>
        <w:rPr>
          <w:lang w:val="x-none"/>
        </w:rPr>
      </w:pPr>
      <w:bookmarkStart w:id="2190" w:name="_Toc115206855"/>
      <w:r w:rsidRPr="00CE6FA6">
        <w:t>‘</w:t>
      </w:r>
      <w:r w:rsidR="0042640E" w:rsidRPr="00CE6FA6">
        <w:t>W</w:t>
      </w:r>
      <w:r w:rsidRPr="00CE6FA6">
        <w:t xml:space="preserve">hen/after …’ clause with final </w:t>
      </w:r>
      <w:r w:rsidRPr="00CE6FA6">
        <w:rPr>
          <w:rFonts w:ascii="Doulos SIL" w:hAnsi="Doulos SIL" w:cs="Doulos SIL"/>
        </w:rPr>
        <w:t>sa</w:t>
      </w:r>
      <w:r w:rsidRPr="00CE6FA6">
        <w:rPr>
          <w:rFonts w:ascii="Doulos SIL" w:hAnsi="Doulos SIL" w:cs="Doulos SIL"/>
          <w:lang w:val="x-none"/>
        </w:rPr>
        <w:t>̄āⁿ</w:t>
      </w:r>
      <w:bookmarkEnd w:id="2190"/>
      <w:r w:rsidRPr="00CE6FA6">
        <w:rPr>
          <w:lang w:val="x-none"/>
        </w:rPr>
        <w:t xml:space="preserve"> </w:t>
      </w:r>
    </w:p>
    <w:p w14:paraId="029A3CE0" w14:textId="14DD681E" w:rsidR="00DA4553" w:rsidRPr="00CE6FA6" w:rsidRDefault="00DA4553" w:rsidP="00DA4553">
      <w:r w:rsidRPr="00CE6FA6">
        <w:rPr>
          <w:rFonts w:ascii="Doulos SIL" w:hAnsi="Doulos SIL" w:cs="Doulos SIL"/>
          <w:lang w:val="x-none"/>
        </w:rPr>
        <w:t>sāāⁿ</w:t>
      </w:r>
      <w:r w:rsidRPr="00CE6FA6">
        <w:rPr>
          <w:lang w:val="x-none"/>
        </w:rPr>
        <w:t xml:space="preserve"> is elsewhere the universal quantifier ‘all’, at the end of an NP or adverb (§</w:t>
      </w:r>
      <w:r w:rsidR="004248E0" w:rsidRPr="00CE6FA6">
        <w:t>6</w:t>
      </w:r>
      <w:r w:rsidR="004248E0" w:rsidRPr="00CE6FA6">
        <w:rPr>
          <w:lang w:val="x-none"/>
        </w:rPr>
        <w:t>.6.1</w:t>
      </w:r>
      <w:r w:rsidRPr="00CE6FA6">
        <w:t>). Here, however, it is clause-final and does not have quantificational scope over a constituent. The clause is usually perfective</w:t>
      </w:r>
      <w:r w:rsidR="000305DA" w:rsidRPr="00CE6FA6">
        <w:t xml:space="preserve"> including RemPfv </w:t>
      </w:r>
      <w:r w:rsidR="000305DA" w:rsidRPr="00CE6FA6">
        <w:rPr>
          <w:rFonts w:ascii="Doulos SIL" w:hAnsi="Doulos SIL" w:cs="Doulos SIL"/>
        </w:rPr>
        <w:t>ga</w:t>
      </w:r>
      <w:r w:rsidR="000305DA" w:rsidRPr="00CE6FA6">
        <w:rPr>
          <w:rFonts w:ascii="Doulos SIL" w:hAnsi="Doulos SIL" w:cs="Doulos SIL"/>
          <w:lang w:val="x-none"/>
        </w:rPr>
        <w:t>̀</w:t>
      </w:r>
      <w:r w:rsidRPr="00CE6FA6">
        <w:t xml:space="preserve">, denoting an event that is followed in time by another event. The clause may be a backgrounded echo of an already spoken foregrounded event clause. </w:t>
      </w:r>
    </w:p>
    <w:p w14:paraId="3666B18B" w14:textId="1CB5E323" w:rsidR="00DA4553" w:rsidRPr="00CE6FA6" w:rsidRDefault="00DA4553" w:rsidP="00DA4553"/>
    <w:p w14:paraId="08D76DB1" w14:textId="365DCABE" w:rsidR="00DA4553" w:rsidRPr="00CE6FA6" w:rsidRDefault="00DA4553" w:rsidP="00DA4553">
      <w:pPr>
        <w:tabs>
          <w:tab w:val="left" w:pos="720"/>
          <w:tab w:val="left" w:pos="1530"/>
          <w:tab w:val="left" w:pos="2250"/>
          <w:tab w:val="left" w:pos="3060"/>
        </w:tabs>
      </w:pPr>
      <w:r w:rsidRPr="00CE6FA6">
        <w:t>(</w:t>
      </w:r>
      <w:r w:rsidR="00825F68" w:rsidRPr="00CE6FA6">
        <w:t>692</w:t>
      </w:r>
      <w:r w:rsidRPr="00CE6FA6">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píyɛ́]</w:t>
      </w:r>
      <w:r w:rsidRPr="00CE6FA6">
        <w:rPr>
          <w:rFonts w:ascii="Doulos SIL" w:hAnsi="Doulos SIL"/>
          <w:lang w:val="x-none"/>
        </w:rPr>
        <w:tab/>
        <w:t>kūūⁿ,</w:t>
      </w:r>
    </w:p>
    <w:p w14:paraId="21F7CF74" w14:textId="60F63D72" w:rsidR="00DA4553" w:rsidRPr="00CE6FA6" w:rsidRDefault="00DA4553" w:rsidP="00DA4553">
      <w:pPr>
        <w:tabs>
          <w:tab w:val="left" w:pos="720"/>
          <w:tab w:val="left" w:pos="1530"/>
          <w:tab w:val="left" w:pos="2250"/>
          <w:tab w:val="left" w:pos="3060"/>
        </w:tabs>
        <w:rPr>
          <w:lang w:val="x-none"/>
        </w:rPr>
      </w:pPr>
      <w:r w:rsidRPr="00CE6FA6">
        <w:tab/>
        <w:t>3Sg</w:t>
      </w:r>
      <w:r w:rsidRPr="00CE6FA6">
        <w:tab/>
        <w:t>[3Sg</w:t>
      </w:r>
      <w:r w:rsidRPr="00CE6FA6">
        <w:tab/>
        <w:t>tail]</w:t>
      </w:r>
      <w:r w:rsidRPr="00CE6FA6">
        <w:tab/>
        <w:t>catch</w:t>
      </w:r>
      <w:r w:rsidRPr="00CE6FA6">
        <w:rPr>
          <w:lang w:val="x-none"/>
        </w:rPr>
        <w:t>.Pfv,</w:t>
      </w:r>
    </w:p>
    <w:p w14:paraId="61A03240" w14:textId="7A6E2FCD" w:rsidR="00DA4553" w:rsidRPr="00CE6FA6" w:rsidRDefault="00DA4553" w:rsidP="00DA4553">
      <w:pPr>
        <w:tabs>
          <w:tab w:val="left" w:pos="720"/>
          <w:tab w:val="left" w:pos="1530"/>
          <w:tab w:val="left" w:pos="2250"/>
          <w:tab w:val="left" w:pos="3150"/>
          <w:tab w:val="left" w:pos="4230"/>
          <w:tab w:val="left" w:pos="5220"/>
        </w:tabs>
      </w:pP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píyɛ́]</w:t>
      </w:r>
      <w:r w:rsidRPr="00CE6FA6">
        <w:rPr>
          <w:rFonts w:ascii="Doulos SIL" w:hAnsi="Doulos SIL"/>
          <w:lang w:val="x-none"/>
        </w:rPr>
        <w:tab/>
        <w:t>kūūŋ</w:t>
      </w:r>
      <w:r w:rsidRPr="00CE6FA6">
        <w:rPr>
          <w:rFonts w:ascii="Doulos SIL" w:hAnsi="Doulos SIL"/>
          <w:lang w:val="x-none"/>
        </w:rPr>
        <w:tab/>
        <w:t>gà</w:t>
      </w:r>
      <w:r w:rsidRPr="00CE6FA6">
        <w:rPr>
          <w:rFonts w:ascii="Doulos SIL" w:hAnsi="Doulos SIL"/>
          <w:lang w:val="x-none"/>
        </w:rPr>
        <w:tab/>
        <w:t>sāāⁿ</w:t>
      </w:r>
    </w:p>
    <w:p w14:paraId="4F80255E" w14:textId="601A6BBB" w:rsidR="00DA4553" w:rsidRPr="00CE6FA6" w:rsidRDefault="00DA4553" w:rsidP="00DA4553">
      <w:pPr>
        <w:tabs>
          <w:tab w:val="left" w:pos="720"/>
          <w:tab w:val="left" w:pos="1530"/>
          <w:tab w:val="left" w:pos="2250"/>
          <w:tab w:val="left" w:pos="3150"/>
          <w:tab w:val="left" w:pos="4230"/>
          <w:tab w:val="left" w:pos="5220"/>
        </w:tabs>
        <w:rPr>
          <w:lang w:val="x-none"/>
        </w:rPr>
      </w:pPr>
      <w:r w:rsidRPr="00CE6FA6">
        <w:tab/>
        <w:t>3Sg</w:t>
      </w:r>
      <w:r w:rsidRPr="00CE6FA6">
        <w:tab/>
        <w:t>[3Sg</w:t>
      </w:r>
      <w:r w:rsidRPr="00CE6FA6">
        <w:tab/>
        <w:t>tail]</w:t>
      </w:r>
      <w:r w:rsidRPr="00CE6FA6">
        <w:tab/>
        <w:t>catch</w:t>
      </w:r>
      <w:r w:rsidRPr="00CE6FA6">
        <w:rPr>
          <w:lang w:val="x-none"/>
        </w:rPr>
        <w:t>.Pfv</w:t>
      </w:r>
      <w:r w:rsidRPr="00CE6FA6">
        <w:rPr>
          <w:lang w:val="x-none"/>
        </w:rPr>
        <w:tab/>
      </w:r>
      <w:r w:rsidRPr="00CE6FA6">
        <w:rPr>
          <w:b/>
          <w:bCs/>
          <w:lang w:val="x-none"/>
        </w:rPr>
        <w:t>RemPfv</w:t>
      </w:r>
      <w:r w:rsidRPr="00CE6FA6">
        <w:rPr>
          <w:lang w:val="x-none"/>
        </w:rPr>
        <w:tab/>
      </w:r>
      <w:r w:rsidRPr="00CE6FA6">
        <w:rPr>
          <w:b/>
          <w:bCs/>
          <w:lang w:val="x-none"/>
        </w:rPr>
        <w:t>when</w:t>
      </w:r>
      <w:r w:rsidRPr="00CE6FA6">
        <w:rPr>
          <w:lang w:val="x-none"/>
        </w:rPr>
        <w:t>,</w:t>
      </w:r>
    </w:p>
    <w:p w14:paraId="70A3DEC4" w14:textId="1B7EE3A4" w:rsidR="00DA4553" w:rsidRPr="00CE6FA6" w:rsidRDefault="00DA4553" w:rsidP="00DA4553">
      <w:pPr>
        <w:tabs>
          <w:tab w:val="left" w:pos="720"/>
          <w:tab w:val="left" w:pos="1980"/>
          <w:tab w:val="left" w:pos="3420"/>
        </w:tabs>
        <w:rPr>
          <w:lang w:val="x-none"/>
        </w:rPr>
      </w:pPr>
      <w:r w:rsidRPr="00CE6FA6">
        <w:rPr>
          <w:lang w:val="x-none"/>
        </w:rPr>
        <w:tab/>
      </w:r>
      <w:r w:rsidRPr="00CE6FA6">
        <w:rPr>
          <w:rFonts w:ascii="Doulos SIL" w:hAnsi="Doulos SIL"/>
        </w:rPr>
        <w:t>[w</w:t>
      </w:r>
      <w:r w:rsidRPr="00CE6FA6">
        <w:rPr>
          <w:rFonts w:ascii="Doulos SIL" w:hAnsi="Doulos SIL"/>
          <w:lang w:val="x-none"/>
        </w:rPr>
        <w:t>ɔ̄gɔ̄tū</w:t>
      </w:r>
      <w:r w:rsidRPr="00CE6FA6">
        <w:rPr>
          <w:rFonts w:ascii="Doulos SIL" w:hAnsi="Doulos SIL"/>
          <w:lang w:val="x-none"/>
        </w:rPr>
        <w:tab/>
        <w:t>ŋ̄-kɯ̄ɯ̄n</w:t>
      </w:r>
      <w:r w:rsidRPr="00CE6FA6">
        <w:rPr>
          <w:rFonts w:ascii="Doulos SIL" w:hAnsi="Doulos SIL"/>
          <w:lang w:val="x-none"/>
        </w:rPr>
        <w:tab/>
        <w:t>nī],</w:t>
      </w:r>
    </w:p>
    <w:p w14:paraId="7BE94BEA" w14:textId="1219FC91" w:rsidR="00DA4553" w:rsidRPr="00CE6FA6" w:rsidRDefault="00DA4553" w:rsidP="00DA4553">
      <w:pPr>
        <w:tabs>
          <w:tab w:val="left" w:pos="720"/>
          <w:tab w:val="left" w:pos="1980"/>
          <w:tab w:val="left" w:pos="3420"/>
        </w:tabs>
        <w:rPr>
          <w:lang w:val="x-none"/>
        </w:rPr>
      </w:pPr>
      <w:r w:rsidRPr="00CE6FA6">
        <w:rPr>
          <w:lang w:val="x-none"/>
        </w:rPr>
        <w:tab/>
      </w:r>
      <w:r w:rsidRPr="00CE6FA6">
        <w:t>[time</w:t>
      </w:r>
      <w:r w:rsidRPr="00CE6FA6">
        <w:tab/>
        <w:t>Link-one</w:t>
      </w:r>
      <w:r w:rsidRPr="00CE6FA6">
        <w:tab/>
        <w:t>Inst],</w:t>
      </w:r>
    </w:p>
    <w:p w14:paraId="24B8AA51" w14:textId="1B6CA2A8" w:rsidR="00DA4553" w:rsidRPr="00CE6FA6" w:rsidRDefault="00DA4553" w:rsidP="00DA4553">
      <w:pPr>
        <w:tabs>
          <w:tab w:val="left" w:pos="720"/>
          <w:tab w:val="left" w:pos="1530"/>
          <w:tab w:val="left" w:pos="2610"/>
          <w:tab w:val="left" w:pos="3420"/>
          <w:tab w:val="left" w:pos="4410"/>
        </w:tabs>
        <w:rPr>
          <w:lang w:val="x-none"/>
        </w:rPr>
      </w:pP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t>
      </w:r>
      <w:r w:rsidRPr="00CE6FA6">
        <w:rPr>
          <w:rFonts w:ascii="Doulos SIL" w:hAnsi="Doulos SIL"/>
          <w:lang w:val="x-none"/>
        </w:rPr>
        <w:tab/>
        <w:t>[ē</w:t>
      </w:r>
      <w:r w:rsidRPr="00CE6FA6">
        <w:rPr>
          <w:rFonts w:ascii="Doulos SIL" w:hAnsi="Doulos SIL"/>
          <w:lang w:val="x-none"/>
        </w:rPr>
        <w:tab/>
        <w:t>nɔ̀gù]</w:t>
      </w:r>
      <w:r w:rsidRPr="00CE6FA6">
        <w:rPr>
          <w:rFonts w:ascii="Doulos SIL" w:hAnsi="Doulos SIL"/>
          <w:lang w:val="x-none"/>
        </w:rPr>
        <w:tab/>
        <w:t>nā]</w:t>
      </w:r>
    </w:p>
    <w:p w14:paraId="35469029" w14:textId="79DA9081" w:rsidR="00DA4553" w:rsidRPr="00CE6FA6" w:rsidRDefault="00DA4553" w:rsidP="00DA4553">
      <w:pPr>
        <w:tabs>
          <w:tab w:val="left" w:pos="720"/>
          <w:tab w:val="left" w:pos="1530"/>
          <w:tab w:val="left" w:pos="2610"/>
          <w:tab w:val="left" w:pos="3420"/>
          <w:tab w:val="left" w:pos="4410"/>
        </w:tabs>
      </w:pPr>
      <w:r w:rsidRPr="00CE6FA6">
        <w:rPr>
          <w:lang w:val="x-none"/>
        </w:rPr>
        <w:tab/>
      </w:r>
      <w:r w:rsidRPr="00CE6FA6">
        <w:t>3Sg</w:t>
      </w:r>
      <w:r w:rsidRPr="00CE6FA6">
        <w:tab/>
        <w:t>pass</w:t>
      </w:r>
      <w:r w:rsidRPr="00CE6FA6">
        <w:rPr>
          <w:lang w:val="x-none"/>
        </w:rPr>
        <w:t>.Pfv</w:t>
      </w:r>
      <w:r w:rsidRPr="00CE6FA6">
        <w:rPr>
          <w:lang w:val="x-none"/>
        </w:rPr>
        <w:tab/>
        <w:t>[3Sg</w:t>
      </w:r>
      <w:r w:rsidRPr="00CE6FA6">
        <w:rPr>
          <w:lang w:val="x-none"/>
        </w:rPr>
        <w:tab/>
        <w:t>village]</w:t>
      </w:r>
      <w:r w:rsidRPr="00CE6FA6">
        <w:rPr>
          <w:lang w:val="x-none"/>
        </w:rPr>
        <w:tab/>
        <w:t>Dat]</w:t>
      </w:r>
    </w:p>
    <w:p w14:paraId="1B58B3CC" w14:textId="7EB045EE" w:rsidR="00DA4553" w:rsidRPr="00CE6FA6" w:rsidRDefault="00DA4553" w:rsidP="00DA4553">
      <w:pPr>
        <w:tabs>
          <w:tab w:val="left" w:pos="720"/>
        </w:tabs>
      </w:pPr>
      <w:r w:rsidRPr="00CE6FA6">
        <w:tab/>
        <w:t>‘He caught its tail</w:t>
      </w:r>
      <w:r w:rsidRPr="00CE6FA6">
        <w:rPr>
          <w:lang w:val="x-none"/>
        </w:rPr>
        <w:t>. When he had caught its tail</w:t>
      </w:r>
      <w:r w:rsidRPr="00CE6FA6">
        <w:t>, in a flash he passed by their  village.’</w:t>
      </w:r>
    </w:p>
    <w:p w14:paraId="4B77AACE" w14:textId="083BD6FE" w:rsidR="00DA4553" w:rsidRPr="00CE6FA6" w:rsidRDefault="00DA4553" w:rsidP="00DA4553">
      <w:pPr>
        <w:tabs>
          <w:tab w:val="left" w:pos="720"/>
        </w:tabs>
      </w:pPr>
      <w:r w:rsidRPr="00CE6FA6">
        <w:tab/>
        <w:t>(2017-04 @ 03:17)</w:t>
      </w:r>
    </w:p>
    <w:p w14:paraId="6F33A29D" w14:textId="64A51956" w:rsidR="00DA4553" w:rsidRPr="00CE6FA6" w:rsidRDefault="00DA4553" w:rsidP="00DA4553">
      <w:pPr>
        <w:rPr>
          <w:lang w:val="x-none"/>
        </w:rPr>
      </w:pPr>
    </w:p>
    <w:p w14:paraId="2CC9E2DE" w14:textId="04216391" w:rsidR="0042640E" w:rsidRPr="00CE6FA6" w:rsidRDefault="0042640E" w:rsidP="00DA4553">
      <w:r w:rsidRPr="00CE6FA6">
        <w:lastRenderedPageBreak/>
        <w:t xml:space="preserve">Less often, </w:t>
      </w:r>
      <w:r w:rsidRPr="00CE6FA6">
        <w:rPr>
          <w:rFonts w:ascii="Doulos SIL" w:hAnsi="Doulos SIL" w:cs="Doulos SIL"/>
        </w:rPr>
        <w:t>sa</w:t>
      </w:r>
      <w:r w:rsidRPr="00CE6FA6">
        <w:rPr>
          <w:rFonts w:ascii="Doulos SIL" w:hAnsi="Doulos SIL" w:cs="Doulos SIL"/>
          <w:lang w:val="x-none"/>
        </w:rPr>
        <w:t>̄āⁿ</w:t>
      </w:r>
      <w:r w:rsidRPr="00CE6FA6">
        <w:rPr>
          <w:lang w:val="x-none"/>
        </w:rPr>
        <w:t xml:space="preserve"> occurs at the end of a conditional antecedent in similar function. In that case, the </w:t>
      </w:r>
      <w:r w:rsidR="00E22BBF" w:rsidRPr="00CE6FA6">
        <w:rPr>
          <w:lang w:val="x-none"/>
        </w:rPr>
        <w:t>truth of the event denoted is not asserted (</w:t>
      </w:r>
      <w:r w:rsidR="00E22BBF" w:rsidRPr="00CE6FA6">
        <w:t>§16.1.3)</w:t>
      </w:r>
      <w:r w:rsidR="00E22BBF" w:rsidRPr="00CE6FA6">
        <w:rPr>
          <w:lang w:val="x-none"/>
        </w:rPr>
        <w:t>. By contrast, in typical ‘when/after’ contexts, as in (</w:t>
      </w:r>
      <w:r w:rsidR="00825F68" w:rsidRPr="00CE6FA6">
        <w:t>692</w:t>
      </w:r>
      <w:r w:rsidR="00E22BBF" w:rsidRPr="00CE6FA6">
        <w:rPr>
          <w:lang w:val="x-none"/>
        </w:rPr>
        <w:t xml:space="preserve">), the </w:t>
      </w:r>
      <w:r w:rsidR="00825F68" w:rsidRPr="00CE6FA6">
        <w:t>factuality</w:t>
      </w:r>
      <w:r w:rsidR="00E22BBF" w:rsidRPr="00CE6FA6">
        <w:rPr>
          <w:lang w:val="x-none"/>
        </w:rPr>
        <w:t xml:space="preserve"> of the event is assumed. </w:t>
      </w:r>
      <w:r w:rsidR="00E22BBF" w:rsidRPr="00CE6FA6">
        <w:rPr>
          <w:rFonts w:ascii="Doulos SIL" w:hAnsi="Doulos SIL" w:cs="Doulos SIL"/>
        </w:rPr>
        <w:t>sa</w:t>
      </w:r>
      <w:r w:rsidR="00E22BBF" w:rsidRPr="00CE6FA6">
        <w:rPr>
          <w:rFonts w:ascii="Doulos SIL" w:hAnsi="Doulos SIL" w:cs="Doulos SIL"/>
          <w:lang w:val="x-none"/>
        </w:rPr>
        <w:t>̄āⁿ</w:t>
      </w:r>
      <w:r w:rsidR="00E22BBF" w:rsidRPr="00CE6FA6">
        <w:rPr>
          <w:lang w:val="x-none"/>
        </w:rPr>
        <w:t xml:space="preserve"> itself merely indicates chronological sequencing. Whereas sequential constructions are of the type [X</w:t>
      </w:r>
      <w:r w:rsidR="00123C9B" w:rsidRPr="00CE6FA6">
        <w:rPr>
          <w:lang w:val="x-none"/>
        </w:rPr>
        <w:t xml:space="preserve"> VP1</w:t>
      </w:r>
      <w:r w:rsidR="00E22BBF" w:rsidRPr="00CE6FA6">
        <w:rPr>
          <w:lang w:val="x-none"/>
        </w:rPr>
        <w:t xml:space="preserve"> and </w:t>
      </w:r>
      <w:r w:rsidR="00123C9B" w:rsidRPr="00CE6FA6">
        <w:rPr>
          <w:lang w:val="x-none"/>
        </w:rPr>
        <w:t xml:space="preserve">X </w:t>
      </w:r>
      <w:r w:rsidR="00E22BBF" w:rsidRPr="00CE6FA6">
        <w:rPr>
          <w:lang w:val="x-none"/>
        </w:rPr>
        <w:t xml:space="preserve">proceed to </w:t>
      </w:r>
      <w:r w:rsidR="00123C9B" w:rsidRPr="00CE6FA6">
        <w:rPr>
          <w:lang w:val="x-none"/>
        </w:rPr>
        <w:t>VP2</w:t>
      </w:r>
      <w:r w:rsidR="00E22BBF" w:rsidRPr="00CE6FA6">
        <w:rPr>
          <w:lang w:val="x-none"/>
        </w:rPr>
        <w:t xml:space="preserve">] </w:t>
      </w:r>
      <w:r w:rsidR="00123C9B" w:rsidRPr="00CE6FA6">
        <w:rPr>
          <w:lang w:val="x-none"/>
        </w:rPr>
        <w:t xml:space="preserve">with both events more or less foregrounded, in </w:t>
      </w:r>
      <w:r w:rsidR="00E22BBF" w:rsidRPr="00CE6FA6">
        <w:rPr>
          <w:lang w:val="x-none"/>
        </w:rPr>
        <w:t xml:space="preserve">the ‘when/after’ </w:t>
      </w:r>
      <w:r w:rsidR="000305DA" w:rsidRPr="00CE6FA6">
        <w:rPr>
          <w:lang w:val="x-none"/>
        </w:rPr>
        <w:t xml:space="preserve">construction </w:t>
      </w:r>
      <w:r w:rsidR="00123C9B" w:rsidRPr="00CE6FA6">
        <w:rPr>
          <w:lang w:val="x-none"/>
        </w:rPr>
        <w:t>the first clause is backgrounded (it may merely echo a preceding foregrounded clause) and the second</w:t>
      </w:r>
      <w:r w:rsidR="00E22BBF" w:rsidRPr="00CE6FA6">
        <w:rPr>
          <w:lang w:val="x-none"/>
        </w:rPr>
        <w:t xml:space="preserve"> is a new, foregrounded main clause.</w:t>
      </w:r>
    </w:p>
    <w:p w14:paraId="570C42EE" w14:textId="35D50FF1" w:rsidR="00E22BBF" w:rsidRPr="00CE6FA6" w:rsidRDefault="009042E3" w:rsidP="00DA4553">
      <w:r w:rsidRPr="00CE6FA6">
        <w:tab/>
        <w:t xml:space="preserve">For definite </w:t>
      </w:r>
      <w:r w:rsidRPr="00CE6FA6">
        <w:rPr>
          <w:rFonts w:ascii="Doulos SIL" w:hAnsi="Doulos SIL" w:cs="Doulos SIL"/>
        </w:rPr>
        <w:t>gu</w:t>
      </w:r>
      <w:r w:rsidRPr="00CE6FA6">
        <w:t xml:space="preserve"> clause-finally in a similar function, see §15.4.3 below. Both ‘all’ and definite markers also occur as similar right-edge markers in ‘if/when …’ clauses in other languages of the region, e.g. </w:t>
      </w:r>
      <w:r w:rsidR="000305DA" w:rsidRPr="00CE6FA6">
        <w:t xml:space="preserve">various </w:t>
      </w:r>
      <w:r w:rsidRPr="00CE6FA6">
        <w:t>Songhay</w:t>
      </w:r>
      <w:r w:rsidR="000305DA" w:rsidRPr="00CE6FA6">
        <w:t xml:space="preserve"> languages</w:t>
      </w:r>
      <w:r w:rsidRPr="00CE6FA6">
        <w:t>.</w:t>
      </w:r>
    </w:p>
    <w:p w14:paraId="5666B617" w14:textId="77777777" w:rsidR="009042E3" w:rsidRPr="00CE6FA6" w:rsidRDefault="009042E3" w:rsidP="00DA4553"/>
    <w:p w14:paraId="243E28DF" w14:textId="77777777" w:rsidR="0042640E" w:rsidRPr="00CE6FA6" w:rsidRDefault="0042640E" w:rsidP="00DA4553">
      <w:pPr>
        <w:rPr>
          <w:lang w:val="x-none"/>
        </w:rPr>
      </w:pPr>
    </w:p>
    <w:p w14:paraId="108407B3" w14:textId="37F1B95E" w:rsidR="006616C9" w:rsidRPr="00CE6FA6" w:rsidRDefault="000A240A" w:rsidP="003F340A">
      <w:pPr>
        <w:pStyle w:val="Heading3"/>
      </w:pPr>
      <w:bookmarkStart w:id="2191" w:name="_Toc76129881"/>
      <w:bookmarkStart w:id="2192" w:name="_Toc115206856"/>
      <w:r w:rsidRPr="00CE6FA6">
        <w:t>‘As soon as’</w:t>
      </w:r>
      <w:r w:rsidR="00061807" w:rsidRPr="00CE6FA6">
        <w:t xml:space="preserve"> (</w:t>
      </w:r>
      <w:r w:rsidR="00061807" w:rsidRPr="00CE6FA6">
        <w:rPr>
          <w:rFonts w:ascii="Doulos SIL" w:hAnsi="Doulos SIL" w:cs="Doulos SIL"/>
        </w:rPr>
        <w:t>gi</w:t>
      </w:r>
      <w:r w:rsidR="00061807" w:rsidRPr="00CE6FA6">
        <w:rPr>
          <w:rFonts w:ascii="Doulos SIL" w:hAnsi="Doulos SIL" w:cs="Doulos SIL"/>
          <w:lang w:val="x-none"/>
        </w:rPr>
        <w:t>̀lɛ̄wⁿ</w:t>
      </w:r>
      <w:r w:rsidR="00106681" w:rsidRPr="00CE6FA6">
        <w:t>)</w:t>
      </w:r>
      <w:bookmarkEnd w:id="2191"/>
      <w:bookmarkEnd w:id="2192"/>
    </w:p>
    <w:p w14:paraId="5DCAFDCB" w14:textId="165DB73D" w:rsidR="00034074" w:rsidRPr="00CE6FA6" w:rsidRDefault="000A240A" w:rsidP="00034074">
      <w:r w:rsidRPr="00CE6FA6">
        <w:t>The verb</w:t>
      </w:r>
      <w:r w:rsidR="00034074" w:rsidRPr="00CE6FA6">
        <w:t xml:space="preserve"> </w:t>
      </w:r>
      <w:r w:rsidR="00034074" w:rsidRPr="00CE6FA6">
        <w:rPr>
          <w:rFonts w:ascii="Doulos SIL" w:eastAsiaTheme="minorHAnsi" w:hAnsi="Doulos SIL" w:cs="Doulos SIL"/>
        </w:rPr>
        <w:t>gìlɛ̄</w:t>
      </w:r>
      <w:r w:rsidRPr="00CE6FA6">
        <w:rPr>
          <w:rFonts w:ascii="Doulos SIL" w:eastAsiaTheme="minorHAnsi" w:hAnsi="Doulos SIL" w:cs="Doulos SIL"/>
        </w:rPr>
        <w:t>w</w:t>
      </w:r>
      <w:r w:rsidR="00034074" w:rsidRPr="00CE6FA6">
        <w:rPr>
          <w:rFonts w:ascii="Doulos SIL" w:eastAsiaTheme="minorHAnsi" w:hAnsi="Doulos SIL" w:cs="Doulos SIL"/>
        </w:rPr>
        <w:t>ⁿ</w:t>
      </w:r>
      <w:r w:rsidRPr="00CE6FA6">
        <w:rPr>
          <w:rFonts w:ascii="Doulos SIL" w:eastAsiaTheme="minorHAnsi" w:hAnsi="Doulos SIL" w:cs="Doulos SIL"/>
        </w:rPr>
        <w:t>/gìlɛ</w:t>
      </w:r>
      <w:r w:rsidR="002B394E" w:rsidRPr="00CE6FA6">
        <w:rPr>
          <w:rFonts w:ascii="Doulos SIL" w:eastAsiaTheme="minorHAnsi" w:hAnsi="Doulos SIL" w:cs="Doulos SIL"/>
        </w:rPr>
        <w:t>̄</w:t>
      </w:r>
      <w:r w:rsidRPr="00CE6FA6">
        <w:rPr>
          <w:rFonts w:ascii="Doulos SIL" w:eastAsiaTheme="minorHAnsi" w:hAnsi="Doulos SIL" w:cs="Doulos SIL"/>
        </w:rPr>
        <w:t>wⁿ</w:t>
      </w:r>
      <w:r w:rsidR="00034074" w:rsidRPr="00CE6FA6">
        <w:rPr>
          <w:lang w:val="x-none"/>
        </w:rPr>
        <w:t xml:space="preserve"> </w:t>
      </w:r>
      <w:r w:rsidRPr="00CE6FA6">
        <w:rPr>
          <w:lang w:val="x-none"/>
        </w:rPr>
        <w:t xml:space="preserve">is directly followed by a VP to form an ‘as soon as’ clause. The two verbs in this clause are either both </w:t>
      </w:r>
      <w:r w:rsidR="00613E1B" w:rsidRPr="00CE6FA6">
        <w:rPr>
          <w:lang w:val="x-none"/>
        </w:rPr>
        <w:t>Pfv</w:t>
      </w:r>
      <w:r w:rsidRPr="00CE6FA6">
        <w:rPr>
          <w:lang w:val="x-none"/>
        </w:rPr>
        <w:t xml:space="preserve"> or both </w:t>
      </w:r>
      <w:r w:rsidR="008726D0" w:rsidRPr="00CE6FA6">
        <w:rPr>
          <w:lang w:val="x-none"/>
        </w:rPr>
        <w:t>Ipfv</w:t>
      </w:r>
      <w:r w:rsidRPr="00CE6FA6">
        <w:rPr>
          <w:lang w:val="x-none"/>
        </w:rPr>
        <w:t>. The right edge of this</w:t>
      </w:r>
      <w:r w:rsidR="00034074" w:rsidRPr="00CE6FA6">
        <w:rPr>
          <w:lang w:val="x-none"/>
        </w:rPr>
        <w:t xml:space="preserve"> clause </w:t>
      </w:r>
      <w:r w:rsidR="00DA4553" w:rsidRPr="00CE6FA6">
        <w:rPr>
          <w:lang w:val="x-none"/>
        </w:rPr>
        <w:t>may be</w:t>
      </w:r>
      <w:r w:rsidR="00034074" w:rsidRPr="00CE6FA6">
        <w:rPr>
          <w:lang w:val="x-none"/>
        </w:rPr>
        <w:t xml:space="preserve"> marked by </w:t>
      </w:r>
      <w:r w:rsidR="00034074" w:rsidRPr="00CE6FA6">
        <w:rPr>
          <w:rFonts w:ascii="Doulos SIL" w:hAnsi="Doulos SIL" w:cs="Doulos SIL"/>
          <w:lang w:val="x-none"/>
        </w:rPr>
        <w:t>sāāⁿ</w:t>
      </w:r>
      <w:r w:rsidR="00034074" w:rsidRPr="00CE6FA6">
        <w:rPr>
          <w:lang w:val="x-none"/>
        </w:rPr>
        <w:t xml:space="preserve"> ‘all’. </w:t>
      </w:r>
      <w:r w:rsidRPr="00CE6FA6">
        <w:rPr>
          <w:lang w:val="x-none"/>
        </w:rPr>
        <w:t>The ‘as soon as’ clause is paired with a second clause denoting an event that occurred immediately on completion of the ‘as soon as’ event.</w:t>
      </w:r>
      <w:r w:rsidRPr="00CE6FA6">
        <w:t xml:space="preserve"> The overall scenario may be in the past (</w:t>
      </w:r>
      <w:r w:rsidR="00650DE6" w:rsidRPr="00CE6FA6">
        <w:t>693</w:t>
      </w:r>
      <w:r w:rsidRPr="00CE6FA6">
        <w:t>a) or in the future (</w:t>
      </w:r>
      <w:r w:rsidR="00650DE6" w:rsidRPr="00CE6FA6">
        <w:t>693</w:t>
      </w:r>
      <w:r w:rsidRPr="00CE6FA6">
        <w:t xml:space="preserve">b). </w:t>
      </w:r>
      <w:r w:rsidR="00285CFE" w:rsidRPr="00CE6FA6">
        <w:t xml:space="preserve">If in the past, RemPfv </w:t>
      </w:r>
      <w:r w:rsidR="00285CFE" w:rsidRPr="00CE6FA6">
        <w:rPr>
          <w:rFonts w:ascii="Doulos SIL" w:hAnsi="Doulos SIL" w:cs="Doulos SIL"/>
        </w:rPr>
        <w:t>ga</w:t>
      </w:r>
      <w:r w:rsidR="00285CFE" w:rsidRPr="00CE6FA6">
        <w:rPr>
          <w:rFonts w:ascii="Doulos SIL" w:hAnsi="Doulos SIL" w:cs="Doulos SIL"/>
          <w:lang w:val="x-none"/>
        </w:rPr>
        <w:t>̀</w:t>
      </w:r>
      <w:r w:rsidR="00285CFE" w:rsidRPr="00CE6FA6">
        <w:rPr>
          <w:lang w:val="x-none"/>
        </w:rPr>
        <w:t xml:space="preserve"> is often present (693a). However, </w:t>
      </w:r>
      <w:r w:rsidR="00285CFE" w:rsidRPr="00CE6FA6">
        <w:rPr>
          <w:rFonts w:ascii="Doulos SIL" w:hAnsi="Doulos SIL" w:cs="Doulos SIL"/>
        </w:rPr>
        <w:t>ga</w:t>
      </w:r>
      <w:r w:rsidR="00285CFE" w:rsidRPr="00CE6FA6">
        <w:rPr>
          <w:rFonts w:ascii="Doulos SIL" w:hAnsi="Doulos SIL" w:cs="Doulos SIL"/>
          <w:lang w:val="x-none"/>
        </w:rPr>
        <w:t>̀</w:t>
      </w:r>
      <w:r w:rsidR="00285CFE" w:rsidRPr="00CE6FA6">
        <w:t xml:space="preserve"> is not obligatory and it does not occur in textual example 2017-01</w:t>
      </w:r>
      <w:r w:rsidR="00285CFE" w:rsidRPr="00CE6FA6">
        <w:rPr>
          <w:lang w:val="x-none"/>
        </w:rPr>
        <w:t xml:space="preserve">  @ 02:11. </w:t>
      </w:r>
    </w:p>
    <w:p w14:paraId="2A195A05" w14:textId="77777777" w:rsidR="00034074" w:rsidRPr="00CE6FA6" w:rsidRDefault="00034074" w:rsidP="00034074"/>
    <w:p w14:paraId="2E4BE66A" w14:textId="3820F493" w:rsidR="00034074" w:rsidRPr="00CE6FA6" w:rsidRDefault="00034074" w:rsidP="00034074">
      <w:pPr>
        <w:tabs>
          <w:tab w:val="left" w:pos="720"/>
          <w:tab w:val="left" w:pos="1080"/>
          <w:tab w:val="left" w:pos="2250"/>
          <w:tab w:val="left" w:pos="3690"/>
          <w:tab w:val="left" w:pos="4770"/>
          <w:tab w:val="left" w:pos="5940"/>
        </w:tabs>
        <w:rPr>
          <w:lang w:val="x-none"/>
        </w:rPr>
      </w:pPr>
      <w:r w:rsidRPr="00CE6FA6">
        <w:t>(</w:t>
      </w:r>
      <w:r w:rsidR="00650DE6" w:rsidRPr="00CE6FA6">
        <w:t>693</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gìlɛ̄</w:t>
      </w:r>
      <w:r w:rsidR="00083CCF" w:rsidRPr="00CE6FA6">
        <w:rPr>
          <w:rFonts w:ascii="Doulos SIL" w:hAnsi="Doulos SIL" w:cs="Doulos SIL"/>
          <w:lang w:val="x-none"/>
        </w:rPr>
        <w:t>m</w:t>
      </w:r>
      <w:r w:rsidR="00083CCF" w:rsidRPr="00CE6FA6">
        <w:rPr>
          <w:rFonts w:ascii="Doulos SIL" w:hAnsi="Doulos SIL" w:cs="Doulos SIL"/>
          <w:lang w:val="x-none"/>
        </w:rPr>
        <w:tab/>
        <w:t>b</w:t>
      </w:r>
      <w:r w:rsidRPr="00CE6FA6">
        <w:rPr>
          <w:rFonts w:ascii="Doulos SIL" w:hAnsi="Doulos SIL" w:cs="Doulos SIL"/>
          <w:lang w:val="x-none"/>
        </w:rPr>
        <w:t>āā</w:t>
      </w:r>
      <w:r w:rsidRPr="00CE6FA6">
        <w:rPr>
          <w:rFonts w:ascii="Doulos SIL" w:hAnsi="Doulos SIL" w:cs="Doulos SIL"/>
          <w:lang w:val="x-none"/>
        </w:rPr>
        <w:tab/>
        <w:t>gà</w:t>
      </w:r>
      <w:r w:rsidRPr="00CE6FA6">
        <w:rPr>
          <w:rFonts w:ascii="Doulos SIL" w:hAnsi="Doulos SIL" w:cs="Doulos SIL"/>
          <w:lang w:val="x-none"/>
        </w:rPr>
        <w:tab/>
        <w:t>sāāⁿ]</w:t>
      </w:r>
    </w:p>
    <w:p w14:paraId="736571A8" w14:textId="0F37B635" w:rsidR="00034074" w:rsidRPr="00CE6FA6" w:rsidRDefault="00034074" w:rsidP="00034074">
      <w:pPr>
        <w:tabs>
          <w:tab w:val="left" w:pos="720"/>
          <w:tab w:val="left" w:pos="1080"/>
          <w:tab w:val="left" w:pos="2250"/>
          <w:tab w:val="left" w:pos="3690"/>
          <w:tab w:val="left" w:pos="4770"/>
          <w:tab w:val="left" w:pos="5940"/>
        </w:tabs>
      </w:pPr>
      <w:r w:rsidRPr="00CE6FA6">
        <w:tab/>
      </w:r>
      <w:r w:rsidRPr="00CE6FA6">
        <w:tab/>
        <w:t>[3</w:t>
      </w:r>
      <w:r w:rsidR="00430064" w:rsidRPr="00CE6FA6">
        <w:t>Sg</w:t>
      </w:r>
      <w:r w:rsidRPr="00CE6FA6">
        <w:tab/>
      </w:r>
      <w:r w:rsidRPr="00CE6FA6">
        <w:rPr>
          <w:b/>
        </w:rPr>
        <w:t>as</w:t>
      </w:r>
      <w:r w:rsidRPr="00CE6FA6">
        <w:rPr>
          <w:b/>
          <w:lang w:val="x-none"/>
        </w:rPr>
        <w:t>.soon.as</w:t>
      </w:r>
      <w:r w:rsidRPr="00CE6FA6">
        <w:rPr>
          <w:lang w:val="x-none"/>
        </w:rPr>
        <w:tab/>
        <w:t>exit.Pfv</w:t>
      </w:r>
      <w:r w:rsidRPr="00CE6FA6">
        <w:rPr>
          <w:lang w:val="x-none"/>
        </w:rPr>
        <w:tab/>
        <w:t>RemPfv</w:t>
      </w:r>
      <w:r w:rsidRPr="00CE6FA6">
        <w:rPr>
          <w:lang w:val="x-none"/>
        </w:rPr>
        <w:tab/>
      </w:r>
      <w:r w:rsidR="00DA4553" w:rsidRPr="00CE6FA6">
        <w:rPr>
          <w:b/>
          <w:lang w:val="x-none"/>
        </w:rPr>
        <w:t>when</w:t>
      </w:r>
      <w:r w:rsidRPr="00CE6FA6">
        <w:rPr>
          <w:lang w:val="x-none"/>
        </w:rPr>
        <w:t>]</w:t>
      </w:r>
    </w:p>
    <w:p w14:paraId="2BB011BE" w14:textId="15C64207" w:rsidR="00034074" w:rsidRPr="00CE6FA6" w:rsidRDefault="00034074" w:rsidP="00034074">
      <w:pPr>
        <w:tabs>
          <w:tab w:val="left" w:pos="720"/>
          <w:tab w:val="left" w:pos="1080"/>
          <w:tab w:val="left" w:pos="2070"/>
          <w:tab w:val="left" w:pos="3240"/>
          <w:tab w:val="left" w:pos="4410"/>
        </w:tabs>
        <w:rPr>
          <w:lang w:val="x-none"/>
        </w:rPr>
      </w:pPr>
      <w:r w:rsidRPr="00CE6FA6">
        <w:rPr>
          <w:lang w:val="x-none"/>
        </w:rPr>
        <w:tab/>
      </w:r>
      <w:r w:rsidRPr="00CE6FA6">
        <w:rPr>
          <w:lang w:val="x-none"/>
        </w:rPr>
        <w:tab/>
      </w:r>
      <w:r w:rsidRPr="00CE6FA6">
        <w:rPr>
          <w:rFonts w:ascii="Doulos SIL" w:hAnsi="Doulos SIL" w:cs="Doulos SIL"/>
          <w:lang w:val="x-none"/>
        </w:rPr>
        <w:t>[ì</w:t>
      </w:r>
      <w:r w:rsidRPr="00CE6FA6">
        <w:rPr>
          <w:rFonts w:ascii="Doulos SIL" w:hAnsi="Doulos SIL" w:cs="Doulos SIL"/>
          <w:lang w:val="x-none"/>
        </w:rPr>
        <w:tab/>
        <w:t>yā=</w:t>
      </w:r>
      <w:r w:rsidRPr="00CE6FA6">
        <w:rPr>
          <w:rFonts w:ascii="Doulos SIL" w:hAnsi="Doulos SIL" w:cs="Doulos SIL"/>
          <w:lang w:val="x-none"/>
        </w:rPr>
        <w:tab/>
        <w:t>ā</w:t>
      </w:r>
      <w:r w:rsidRPr="00CE6FA6">
        <w:rPr>
          <w:rFonts w:ascii="Doulos SIL" w:hAnsi="Doulos SIL" w:cs="Doulos SIL"/>
          <w:lang w:val="x-none"/>
        </w:rPr>
        <w:tab/>
        <w:t>wɔ̀gà]</w:t>
      </w:r>
    </w:p>
    <w:p w14:paraId="71DFD417" w14:textId="2404C6B7" w:rsidR="00034074" w:rsidRPr="00CE6FA6" w:rsidRDefault="00034074" w:rsidP="00034074">
      <w:pPr>
        <w:tabs>
          <w:tab w:val="left" w:pos="720"/>
          <w:tab w:val="left" w:pos="1080"/>
          <w:tab w:val="left" w:pos="2070"/>
          <w:tab w:val="left" w:pos="3240"/>
          <w:tab w:val="left" w:pos="4410"/>
        </w:tabs>
        <w:rPr>
          <w:lang w:val="x-none"/>
        </w:rPr>
      </w:pPr>
      <w:r w:rsidRPr="00CE6FA6">
        <w:rPr>
          <w:lang w:val="x-none"/>
        </w:rPr>
        <w:tab/>
      </w:r>
      <w:r w:rsidRPr="00CE6FA6">
        <w:rPr>
          <w:lang w:val="x-none"/>
        </w:rPr>
        <w:tab/>
        <w:t>[3</w:t>
      </w:r>
      <w:r w:rsidR="00FE0EEF" w:rsidRPr="00CE6FA6">
        <w:rPr>
          <w:lang w:val="x-none"/>
        </w:rPr>
        <w:t>Pl</w:t>
      </w:r>
      <w:r w:rsidRPr="00CE6FA6">
        <w:rPr>
          <w:lang w:val="x-none"/>
        </w:rPr>
        <w:tab/>
        <w:t>Sbj/Obj</w:t>
      </w:r>
      <w:r w:rsidRPr="00CE6FA6">
        <w:rPr>
          <w:lang w:val="x-none"/>
        </w:rPr>
        <w:tab/>
        <w:t>3</w:t>
      </w:r>
      <w:r w:rsidR="0052277C" w:rsidRPr="00CE6FA6">
        <w:rPr>
          <w:lang w:val="x-none"/>
        </w:rPr>
        <w:t>Sg</w:t>
      </w:r>
      <w:r w:rsidRPr="00CE6FA6">
        <w:rPr>
          <w:lang w:val="x-none"/>
        </w:rPr>
        <w:tab/>
        <w:t>kill.Pfv]</w:t>
      </w:r>
    </w:p>
    <w:p w14:paraId="691A6FE9" w14:textId="45A886FB" w:rsidR="00034074" w:rsidRPr="00CE6FA6" w:rsidRDefault="00034074" w:rsidP="00034074">
      <w:pPr>
        <w:tabs>
          <w:tab w:val="left" w:pos="720"/>
          <w:tab w:val="left" w:pos="1080"/>
        </w:tabs>
        <w:rPr>
          <w:lang w:val="x-none"/>
        </w:rPr>
      </w:pPr>
      <w:r w:rsidRPr="00CE6FA6">
        <w:rPr>
          <w:lang w:val="x-none"/>
        </w:rPr>
        <w:tab/>
      </w:r>
      <w:r w:rsidRPr="00CE6FA6">
        <w:rPr>
          <w:lang w:val="x-none"/>
        </w:rPr>
        <w:tab/>
        <w:t>‘As soon as he went outside, they killed him.’</w:t>
      </w:r>
    </w:p>
    <w:p w14:paraId="6D4F2086" w14:textId="099B8BF2" w:rsidR="000A240A" w:rsidRPr="00CE6FA6" w:rsidRDefault="000A240A" w:rsidP="00034074">
      <w:pPr>
        <w:tabs>
          <w:tab w:val="left" w:pos="720"/>
          <w:tab w:val="left" w:pos="1080"/>
        </w:tabs>
        <w:rPr>
          <w:lang w:val="x-none"/>
        </w:rPr>
      </w:pPr>
      <w:r w:rsidRPr="00CE6FA6">
        <w:rPr>
          <w:lang w:val="x-none"/>
        </w:rPr>
        <w:tab/>
      </w:r>
      <w:r w:rsidRPr="00CE6FA6">
        <w:rPr>
          <w:lang w:val="x-none"/>
        </w:rPr>
        <w:tab/>
        <w:t>= ‘No sooner did he step outside than they killed him.’</w:t>
      </w:r>
    </w:p>
    <w:p w14:paraId="3CD2DD87" w14:textId="00894CCD" w:rsidR="00932E20" w:rsidRPr="00CE6FA6" w:rsidRDefault="00932E20" w:rsidP="00034074">
      <w:pPr>
        <w:tabs>
          <w:tab w:val="left" w:pos="720"/>
          <w:tab w:val="left" w:pos="1080"/>
        </w:tabs>
        <w:rPr>
          <w:lang w:val="x-none"/>
        </w:rPr>
      </w:pPr>
    </w:p>
    <w:p w14:paraId="0F9FA198" w14:textId="7B039E0A" w:rsidR="000A240A" w:rsidRPr="00CE6FA6" w:rsidRDefault="00932E20" w:rsidP="00E00613">
      <w:pPr>
        <w:tabs>
          <w:tab w:val="left" w:pos="720"/>
          <w:tab w:val="left" w:pos="1080"/>
          <w:tab w:val="left" w:pos="2070"/>
          <w:tab w:val="left" w:pos="2790"/>
          <w:tab w:val="left" w:pos="4050"/>
          <w:tab w:val="left" w:pos="5310"/>
          <w:tab w:val="left" w:pos="6210"/>
          <w:tab w:val="left" w:pos="693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gìlɛ</w:t>
      </w:r>
      <w:r w:rsidR="002B394E" w:rsidRPr="00CE6FA6">
        <w:rPr>
          <w:rFonts w:ascii="Doulos SIL" w:hAnsi="Doulos SIL" w:cs="Doulos SIL"/>
          <w:lang w:val="x-none"/>
        </w:rPr>
        <w:t>̄</w:t>
      </w:r>
      <w:r w:rsidR="00083CCF" w:rsidRPr="00CE6FA6">
        <w:rPr>
          <w:rFonts w:ascii="Doulos SIL" w:hAnsi="Doulos SIL" w:cs="Doulos SIL"/>
          <w:lang w:val="x-none"/>
        </w:rPr>
        <w:t>m</w:t>
      </w:r>
      <w:r w:rsidR="00083CCF" w:rsidRPr="00CE6FA6">
        <w:rPr>
          <w:rFonts w:ascii="Doulos SIL" w:hAnsi="Doulos SIL" w:cs="Doulos SIL"/>
          <w:lang w:val="x-none"/>
        </w:rPr>
        <w:tab/>
        <w:t>b</w:t>
      </w:r>
      <w:r w:rsidR="000A240A" w:rsidRPr="00CE6FA6">
        <w:rPr>
          <w:rFonts w:ascii="Doulos SIL" w:hAnsi="Doulos SIL" w:cs="Doulos SIL"/>
          <w:lang w:val="x-none"/>
        </w:rPr>
        <w:t>ā-lē</w:t>
      </w:r>
      <w:r w:rsidR="00E00613"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r>
      <w:r w:rsidR="000A240A" w:rsidRPr="00CE6FA6">
        <w:rPr>
          <w:rFonts w:ascii="Doulos SIL" w:hAnsi="Doulos SIL" w:cs="Doulos SIL"/>
          <w:lang w:val="x-none"/>
        </w:rPr>
        <w:t>[</w:t>
      </w:r>
      <w:r w:rsidRPr="00CE6FA6">
        <w:rPr>
          <w:rFonts w:ascii="Doulos SIL" w:hAnsi="Doulos SIL" w:cs="Doulos SIL"/>
          <w:lang w:val="x-none"/>
        </w:rPr>
        <w:t>ē</w:t>
      </w:r>
      <w:r w:rsidRPr="00CE6FA6">
        <w:rPr>
          <w:rFonts w:ascii="Doulos SIL" w:hAnsi="Doulos SIL" w:cs="Doulos SIL"/>
          <w:lang w:val="x-none"/>
        </w:rPr>
        <w:tab/>
        <w:t>ga</w:t>
      </w:r>
      <w:r w:rsidR="00E50C2D" w:rsidRPr="00CE6FA6">
        <w:rPr>
          <w:rFonts w:ascii="Doulos SIL" w:hAnsi="Doulos SIL" w:cs="Doulos SIL"/>
          <w:lang w:val="x-none"/>
        </w:rPr>
        <w:t>̄</w:t>
      </w:r>
      <w:r w:rsidRPr="00CE6FA6">
        <w:rPr>
          <w:rFonts w:ascii="Doulos SIL" w:hAnsi="Doulos SIL" w:cs="Doulos SIL"/>
          <w:lang w:val="x-none"/>
        </w:rPr>
        <w:tab/>
        <w:t>dīgɛ</w:t>
      </w:r>
      <w:r w:rsidR="00E00613" w:rsidRPr="00CE6FA6">
        <w:rPr>
          <w:rFonts w:ascii="Doulos SIL" w:hAnsi="Doulos SIL" w:cs="Doulos SIL"/>
          <w:lang w:val="x-none"/>
        </w:rPr>
        <w:t>̄</w:t>
      </w:r>
      <w:r w:rsidR="000A240A" w:rsidRPr="00CE6FA6">
        <w:rPr>
          <w:rFonts w:ascii="Doulos SIL" w:hAnsi="Doulos SIL" w:cs="Doulos SIL"/>
          <w:lang w:val="x-none"/>
        </w:rPr>
        <w:t>]</w:t>
      </w:r>
    </w:p>
    <w:p w14:paraId="2E541643" w14:textId="738C8CA4" w:rsidR="00932E20" w:rsidRPr="00CE6FA6" w:rsidRDefault="000A240A" w:rsidP="00E00613">
      <w:pPr>
        <w:tabs>
          <w:tab w:val="left" w:pos="720"/>
          <w:tab w:val="left" w:pos="1080"/>
          <w:tab w:val="left" w:pos="2070"/>
          <w:tab w:val="left" w:pos="2790"/>
          <w:tab w:val="left" w:pos="4050"/>
          <w:tab w:val="left" w:pos="5310"/>
          <w:tab w:val="left" w:pos="6210"/>
          <w:tab w:val="left" w:pos="693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r>
      <w:r w:rsidRPr="00CE6FA6">
        <w:rPr>
          <w:b/>
          <w:lang w:val="x-none"/>
        </w:rPr>
        <w:t>as.soon.as</w:t>
      </w:r>
      <w:r w:rsidRPr="00CE6FA6">
        <w:rPr>
          <w:lang w:val="x-none"/>
        </w:rPr>
        <w:tab/>
        <w:t>exit-Ipfv]</w:t>
      </w:r>
      <w:r w:rsidRPr="00CE6FA6">
        <w:rPr>
          <w:lang w:val="x-none"/>
        </w:rPr>
        <w:tab/>
        <w:t>[1</w:t>
      </w:r>
      <w:r w:rsidR="00FE0EEF" w:rsidRPr="00CE6FA6">
        <w:rPr>
          <w:lang w:val="x-none"/>
        </w:rPr>
        <w:t>Pl</w:t>
      </w:r>
      <w:r w:rsidRPr="00CE6FA6">
        <w:rPr>
          <w:lang w:val="x-none"/>
        </w:rPr>
        <w:tab/>
        <w:t>Ipfv</w:t>
      </w:r>
      <w:r w:rsidRPr="00CE6FA6">
        <w:rPr>
          <w:lang w:val="x-none"/>
        </w:rPr>
        <w:tab/>
        <w:t>eat.</w:t>
      </w:r>
      <w:r w:rsidR="00E50C2D" w:rsidRPr="00CE6FA6">
        <w:rPr>
          <w:lang w:val="x-none"/>
        </w:rPr>
        <w:t>Antip.</w:t>
      </w:r>
      <w:r w:rsidRPr="00CE6FA6">
        <w:rPr>
          <w:lang w:val="x-none"/>
        </w:rPr>
        <w:t>Ipfv]</w:t>
      </w:r>
    </w:p>
    <w:p w14:paraId="1FCC8CA0" w14:textId="2E0C33A9" w:rsidR="00DB034D" w:rsidRPr="00CE6FA6" w:rsidRDefault="000A240A" w:rsidP="00034074">
      <w:pPr>
        <w:tabs>
          <w:tab w:val="left" w:pos="720"/>
          <w:tab w:val="left" w:pos="1080"/>
        </w:tabs>
        <w:rPr>
          <w:lang w:val="x-none"/>
        </w:rPr>
      </w:pPr>
      <w:r w:rsidRPr="00CE6FA6">
        <w:rPr>
          <w:lang w:val="x-none"/>
        </w:rPr>
        <w:tab/>
      </w:r>
      <w:r w:rsidRPr="00CE6FA6">
        <w:rPr>
          <w:lang w:val="x-none"/>
        </w:rPr>
        <w:tab/>
        <w:t>‘As soon as he/she comes out, we will eat.’</w:t>
      </w:r>
      <w:r w:rsidRPr="00CE6FA6">
        <w:t xml:space="preserve"> (&lt; </w:t>
      </w:r>
      <w:r w:rsidRPr="00CE6FA6">
        <w:rPr>
          <w:rFonts w:ascii="Doulos SIL" w:hAnsi="Doulos SIL" w:cs="Doulos SIL"/>
        </w:rPr>
        <w:t>ba</w:t>
      </w:r>
      <w:r w:rsidRPr="00CE6FA6">
        <w:rPr>
          <w:rFonts w:ascii="Doulos SIL" w:hAnsi="Doulos SIL" w:cs="Doulos SIL"/>
          <w:lang w:val="x-none"/>
        </w:rPr>
        <w:t>̄-lā</w:t>
      </w:r>
      <w:r w:rsidR="00106681" w:rsidRPr="00CE6FA6">
        <w:rPr>
          <w:lang w:val="x-none"/>
        </w:rPr>
        <w:t>)</w:t>
      </w:r>
    </w:p>
    <w:p w14:paraId="2526A001" w14:textId="7EF19DBA" w:rsidR="00E22BBF" w:rsidRPr="00CE6FA6" w:rsidRDefault="00E22BBF" w:rsidP="00E22BBF"/>
    <w:p w14:paraId="163CD631" w14:textId="77777777" w:rsidR="00E22BBF" w:rsidRPr="00CE6FA6" w:rsidRDefault="00E22BBF" w:rsidP="00E22BBF"/>
    <w:p w14:paraId="01E7D658" w14:textId="166D34DD" w:rsidR="00470C23" w:rsidRPr="00CE6FA6" w:rsidRDefault="00CB2D0B" w:rsidP="00470C23">
      <w:pPr>
        <w:pStyle w:val="Heading3"/>
      </w:pPr>
      <w:bookmarkStart w:id="2193" w:name="_Toc115206857"/>
      <w:r w:rsidRPr="00CE6FA6">
        <w:t xml:space="preserve">Post-subject </w:t>
      </w:r>
      <w:r w:rsidR="00470C23" w:rsidRPr="00CE6FA6">
        <w:rPr>
          <w:rFonts w:ascii="Doulos SIL" w:hAnsi="Doulos SIL" w:cs="Doulos SIL"/>
        </w:rPr>
        <w:t>ka</w:t>
      </w:r>
      <w:r w:rsidR="00470C23" w:rsidRPr="00CE6FA6">
        <w:rPr>
          <w:rFonts w:ascii="Doulos SIL" w:hAnsi="Doulos SIL" w:cs="Doulos SIL"/>
          <w:lang w:val="x-none"/>
        </w:rPr>
        <w:t>̀ȳlà</w:t>
      </w:r>
      <w:r w:rsidR="00470C23" w:rsidRPr="00CE6FA6">
        <w:rPr>
          <w:lang w:val="x-none"/>
        </w:rPr>
        <w:t xml:space="preserve"> </w:t>
      </w:r>
      <w:r w:rsidR="00470C23" w:rsidRPr="00CE6FA6">
        <w:t>‘when’</w:t>
      </w:r>
      <w:r w:rsidR="00D809BB" w:rsidRPr="00CE6FA6">
        <w:t xml:space="preserve"> with perfective or stative</w:t>
      </w:r>
      <w:bookmarkEnd w:id="2193"/>
    </w:p>
    <w:p w14:paraId="1E6A3683" w14:textId="7BDE6428" w:rsidR="00470C23" w:rsidRPr="00CE6FA6" w:rsidRDefault="00470C23" w:rsidP="00470C23">
      <w:pPr>
        <w:rPr>
          <w:lang w:val="x-none"/>
        </w:rPr>
      </w:pPr>
      <w:r w:rsidRPr="00CE6FA6">
        <w:t xml:space="preserve">Another construction that expresses chronological sequencing is based on </w:t>
      </w:r>
      <w:r w:rsidRPr="00CE6FA6">
        <w:rPr>
          <w:rFonts w:ascii="Doulos SIL" w:hAnsi="Doulos SIL" w:cs="Doulos SIL"/>
        </w:rPr>
        <w:t>ka</w:t>
      </w:r>
      <w:r w:rsidRPr="00CE6FA6">
        <w:rPr>
          <w:rFonts w:ascii="Doulos SIL" w:hAnsi="Doulos SIL" w:cs="Doulos SIL"/>
          <w:lang w:val="x-none"/>
        </w:rPr>
        <w:t>̀ȳlà</w:t>
      </w:r>
      <w:r w:rsidRPr="00CE6FA6">
        <w:rPr>
          <w:lang w:val="x-none"/>
        </w:rPr>
        <w:t>. This word occurs in post-subject position in perfective positive clauses</w:t>
      </w:r>
      <w:r w:rsidR="0018199C" w:rsidRPr="00CE6FA6">
        <w:rPr>
          <w:lang w:val="x-none"/>
        </w:rPr>
        <w:t xml:space="preserve"> and occasionally in stative positive clauses</w:t>
      </w:r>
      <w:r w:rsidRPr="00CE6FA6">
        <w:rPr>
          <w:lang w:val="x-none"/>
        </w:rPr>
        <w:t xml:space="preserve">. Recall that the perfective positive has no regular post-subject aspect-polarity marking inflectional particle. </w:t>
      </w:r>
      <w:r w:rsidR="006C7FB3" w:rsidRPr="00CE6FA6">
        <w:rPr>
          <w:lang w:val="x-none"/>
        </w:rPr>
        <w:t xml:space="preserve">RemPfv </w:t>
      </w:r>
      <w:r w:rsidR="006C7FB3" w:rsidRPr="00CE6FA6">
        <w:rPr>
          <w:rFonts w:ascii="Doulos SIL" w:hAnsi="Doulos SIL" w:cs="Doulos SIL"/>
          <w:lang w:val="x-none"/>
        </w:rPr>
        <w:t>gà</w:t>
      </w:r>
      <w:r w:rsidR="006C7FB3" w:rsidRPr="00CE6FA6">
        <w:rPr>
          <w:lang w:val="x-none"/>
        </w:rPr>
        <w:t xml:space="preserve"> does not occur after the Pfv verb. </w:t>
      </w:r>
      <w:r w:rsidRPr="00CE6FA6">
        <w:rPr>
          <w:lang w:val="x-none"/>
        </w:rPr>
        <w:t xml:space="preserve">The clause ends in definite </w:t>
      </w:r>
      <w:r w:rsidRPr="00CE6FA6">
        <w:rPr>
          <w:rFonts w:ascii="Doulos SIL" w:hAnsi="Doulos SIL" w:cs="Doulos SIL"/>
          <w:lang w:val="x-none"/>
        </w:rPr>
        <w:t>gu</w:t>
      </w:r>
      <w:r w:rsidRPr="00CE6FA6">
        <w:rPr>
          <w:lang w:val="x-none"/>
        </w:rPr>
        <w:t xml:space="preserve"> (of variable tone), not </w:t>
      </w:r>
      <w:r w:rsidRPr="00CE6FA6">
        <w:rPr>
          <w:rFonts w:ascii="Doulos SIL" w:hAnsi="Doulos SIL" w:cs="Doulos SIL"/>
          <w:lang w:val="x-none"/>
        </w:rPr>
        <w:t>sāāⁿ</w:t>
      </w:r>
      <w:r w:rsidRPr="00CE6FA6">
        <w:rPr>
          <w:lang w:val="x-none"/>
        </w:rPr>
        <w:t xml:space="preserve"> ‘all’, as right-edge marker</w:t>
      </w:r>
      <w:r w:rsidR="00392F17" w:rsidRPr="00CE6FA6">
        <w:rPr>
          <w:lang w:val="x-none"/>
        </w:rPr>
        <w:t xml:space="preserve">. </w:t>
      </w:r>
    </w:p>
    <w:p w14:paraId="3830F69C" w14:textId="49719AC2" w:rsidR="00470C23" w:rsidRPr="00CE6FA6" w:rsidRDefault="00470C23" w:rsidP="00470C23">
      <w:pPr>
        <w:rPr>
          <w:lang w:val="x-none"/>
        </w:rPr>
      </w:pPr>
    </w:p>
    <w:p w14:paraId="264AE762" w14:textId="3157B6DE" w:rsidR="00470C23" w:rsidRPr="00CE6FA6" w:rsidRDefault="00470C23" w:rsidP="00B3468E">
      <w:pPr>
        <w:tabs>
          <w:tab w:val="left" w:pos="720"/>
          <w:tab w:val="left" w:pos="1080"/>
          <w:tab w:val="left" w:pos="1980"/>
          <w:tab w:val="left" w:pos="2790"/>
          <w:tab w:val="left" w:pos="3960"/>
          <w:tab w:val="left" w:pos="5400"/>
          <w:tab w:val="left" w:pos="6840"/>
        </w:tabs>
        <w:rPr>
          <w:lang w:val="x-none"/>
        </w:rPr>
      </w:pPr>
      <w:r w:rsidRPr="00CE6FA6">
        <w:rPr>
          <w:lang w:val="x-none"/>
        </w:rPr>
        <w:lastRenderedPageBreak/>
        <w:t>(</w:t>
      </w:r>
      <w:r w:rsidR="00650DE6" w:rsidRPr="00CE6FA6">
        <w:t>694</w:t>
      </w:r>
      <w:r w:rsidRPr="00CE6FA6">
        <w:rPr>
          <w:lang w:val="x-none"/>
        </w:rPr>
        <w:t>)</w:t>
      </w:r>
      <w:r w:rsidRPr="00CE6FA6">
        <w:rPr>
          <w:lang w:val="x-none"/>
        </w:rPr>
        <w:tab/>
      </w:r>
      <w:r w:rsidR="00B3468E" w:rsidRPr="00CE6FA6">
        <w:rPr>
          <w:lang w:val="x-none"/>
        </w:rPr>
        <w:t>a.</w:t>
      </w:r>
      <w:r w:rsidR="00B3468E" w:rsidRPr="00CE6FA6">
        <w:rPr>
          <w:lang w:val="x-none"/>
        </w:rPr>
        <w:tab/>
      </w:r>
      <w:r w:rsidRPr="00CE6FA6">
        <w:rPr>
          <w:rFonts w:ascii="Doulos SIL" w:hAnsi="Doulos SIL"/>
        </w:rPr>
        <w:t>ha</w:t>
      </w:r>
      <w:r w:rsidRPr="00CE6FA6">
        <w:rPr>
          <w:rFonts w:ascii="Doulos SIL" w:hAnsi="Doulos SIL"/>
          <w:lang w:val="x-none"/>
        </w:rPr>
        <w:t>̀yà</w:t>
      </w:r>
      <w:r w:rsidRPr="00CE6FA6">
        <w:rPr>
          <w:rFonts w:ascii="Doulos SIL" w:hAnsi="Doulos SIL"/>
          <w:lang w:val="x-none"/>
        </w:rPr>
        <w:tab/>
        <w:t>è</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mɛ̄nɛ̄mɛ̄nɛ̀</w:t>
      </w:r>
      <w:r w:rsidRPr="00CE6FA6">
        <w:rPr>
          <w:rFonts w:ascii="Doulos SIL" w:hAnsi="Doulos SIL"/>
          <w:lang w:val="x-none"/>
        </w:rPr>
        <w:tab/>
        <w:t>gù,</w:t>
      </w:r>
    </w:p>
    <w:p w14:paraId="6AE717B6" w14:textId="7546B7BF" w:rsidR="00470C23" w:rsidRPr="00CE6FA6" w:rsidRDefault="00470C23" w:rsidP="00B3468E">
      <w:pPr>
        <w:tabs>
          <w:tab w:val="left" w:pos="720"/>
          <w:tab w:val="left" w:pos="1080"/>
          <w:tab w:val="left" w:pos="1980"/>
          <w:tab w:val="left" w:pos="2790"/>
          <w:tab w:val="left" w:pos="3960"/>
          <w:tab w:val="left" w:pos="5400"/>
          <w:tab w:val="left" w:pos="6840"/>
        </w:tabs>
        <w:rPr>
          <w:lang w:val="x-none"/>
        </w:rPr>
      </w:pPr>
      <w:r w:rsidRPr="00CE6FA6">
        <w:rPr>
          <w:lang w:val="x-none"/>
        </w:rPr>
        <w:tab/>
      </w:r>
      <w:r w:rsidR="00B3468E" w:rsidRPr="00CE6FA6">
        <w:rPr>
          <w:lang w:val="x-none"/>
        </w:rPr>
        <w:tab/>
      </w:r>
      <w:r w:rsidRPr="00CE6FA6">
        <w:t>okay</w:t>
      </w:r>
      <w:r w:rsidRPr="00CE6FA6">
        <w:tab/>
        <w:t>3Pl</w:t>
      </w:r>
      <w:r w:rsidRPr="00CE6FA6">
        <w:tab/>
      </w:r>
      <w:r w:rsidRPr="00CE6FA6">
        <w:rPr>
          <w:b/>
          <w:bCs/>
        </w:rPr>
        <w:t>when</w:t>
      </w:r>
      <w:r w:rsidRPr="00CE6FA6">
        <w:tab/>
        <w:t>exit(v)</w:t>
      </w:r>
      <w:r w:rsidRPr="00CE6FA6">
        <w:rPr>
          <w:lang w:val="x-none"/>
        </w:rPr>
        <w:t>.Pfv</w:t>
      </w:r>
      <w:r w:rsidRPr="00CE6FA6">
        <w:rPr>
          <w:lang w:val="x-none"/>
        </w:rPr>
        <w:tab/>
        <w:t>M</w:t>
      </w:r>
      <w:r w:rsidRPr="00CE6FA6">
        <w:rPr>
          <w:lang w:val="x-none"/>
        </w:rPr>
        <w:tab/>
      </w:r>
      <w:r w:rsidRPr="00CE6FA6">
        <w:rPr>
          <w:b/>
          <w:bCs/>
          <w:lang w:val="x-none"/>
        </w:rPr>
        <w:t>Def</w:t>
      </w:r>
      <w:r w:rsidRPr="00CE6FA6">
        <w:rPr>
          <w:lang w:val="x-none"/>
        </w:rPr>
        <w:t>,</w:t>
      </w:r>
    </w:p>
    <w:p w14:paraId="666B3E7C" w14:textId="350422FB" w:rsidR="00470C23" w:rsidRPr="00CE6FA6" w:rsidRDefault="00470C23" w:rsidP="00B3468E">
      <w:pPr>
        <w:tabs>
          <w:tab w:val="left" w:pos="720"/>
          <w:tab w:val="left" w:pos="1080"/>
          <w:tab w:val="left" w:pos="1890"/>
          <w:tab w:val="left" w:pos="2790"/>
          <w:tab w:val="left" w:pos="4140"/>
        </w:tabs>
        <w:rPr>
          <w:lang w:val="x-none"/>
        </w:rPr>
      </w:pPr>
      <w:r w:rsidRPr="00CE6FA6">
        <w:rPr>
          <w:lang w:val="x-none"/>
        </w:rPr>
        <w:tab/>
      </w:r>
      <w:r w:rsidR="00B3468E"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bōẁⁿ</w:t>
      </w:r>
    </w:p>
    <w:p w14:paraId="76888CF4" w14:textId="7ABED61D" w:rsidR="00470C23" w:rsidRPr="00CE6FA6" w:rsidRDefault="00470C23" w:rsidP="00B3468E">
      <w:pPr>
        <w:tabs>
          <w:tab w:val="left" w:pos="720"/>
          <w:tab w:val="left" w:pos="1080"/>
          <w:tab w:val="left" w:pos="1890"/>
          <w:tab w:val="left" w:pos="2790"/>
          <w:tab w:val="left" w:pos="4140"/>
        </w:tabs>
        <w:rPr>
          <w:lang w:val="x-none"/>
        </w:rPr>
      </w:pPr>
      <w:r w:rsidRPr="00CE6FA6">
        <w:rPr>
          <w:lang w:val="x-none"/>
        </w:rPr>
        <w:tab/>
      </w:r>
      <w:r w:rsidR="00B3468E" w:rsidRPr="00CE6FA6">
        <w:rPr>
          <w:lang w:val="x-none"/>
        </w:rPr>
        <w:tab/>
      </w:r>
      <w:r w:rsidRPr="00CE6FA6">
        <w:t>3Pl</w:t>
      </w:r>
      <w:r w:rsidRPr="00CE6FA6">
        <w:tab/>
        <w:t>Seq</w:t>
      </w:r>
      <w:r w:rsidRPr="00CE6FA6">
        <w:tab/>
        <w:t>come</w:t>
      </w:r>
      <w:r w:rsidRPr="00CE6FA6">
        <w:rPr>
          <w:lang w:val="x-none"/>
        </w:rPr>
        <w:t>.Pfv</w:t>
      </w:r>
      <w:r w:rsidRPr="00CE6FA6">
        <w:rPr>
          <w:lang w:val="x-none"/>
        </w:rPr>
        <w:tab/>
        <w:t>here</w:t>
      </w:r>
    </w:p>
    <w:p w14:paraId="6330C579" w14:textId="7226394C" w:rsidR="00470C23" w:rsidRPr="00CE6FA6" w:rsidRDefault="00470C23" w:rsidP="00B3468E">
      <w:pPr>
        <w:tabs>
          <w:tab w:val="left" w:pos="720"/>
          <w:tab w:val="left" w:pos="1080"/>
        </w:tabs>
        <w:ind w:left="1080" w:hanging="1080"/>
        <w:rPr>
          <w:lang w:val="x-none"/>
        </w:rPr>
      </w:pPr>
      <w:r w:rsidRPr="00CE6FA6">
        <w:rPr>
          <w:lang w:val="x-none"/>
        </w:rPr>
        <w:tab/>
      </w:r>
      <w:r w:rsidR="00B3468E" w:rsidRPr="00CE6FA6">
        <w:rPr>
          <w:lang w:val="x-none"/>
        </w:rPr>
        <w:tab/>
      </w:r>
      <w:r w:rsidRPr="00CE6FA6">
        <w:rPr>
          <w:lang w:val="x-none"/>
        </w:rPr>
        <w:t>‘</w:t>
      </w:r>
      <w:r w:rsidRPr="00CE6FA6">
        <w:t>All right, when they left Menemene, they came here</w:t>
      </w:r>
      <w:r w:rsidRPr="00CE6FA6">
        <w:rPr>
          <w:lang w:val="x-none"/>
        </w:rPr>
        <w:t>.’ (2017-02 @ 00:36 to 00:38)</w:t>
      </w:r>
    </w:p>
    <w:p w14:paraId="3F710E3F" w14:textId="6F3C679E" w:rsidR="00B3468E" w:rsidRPr="00CE6FA6" w:rsidRDefault="00B3468E" w:rsidP="00B3468E">
      <w:pPr>
        <w:tabs>
          <w:tab w:val="left" w:pos="720"/>
          <w:tab w:val="left" w:pos="1080"/>
        </w:tabs>
        <w:ind w:left="1080" w:hanging="1080"/>
        <w:rPr>
          <w:lang w:val="x-none"/>
        </w:rPr>
      </w:pPr>
    </w:p>
    <w:p w14:paraId="7B600557" w14:textId="39805AFA" w:rsidR="00B3468E" w:rsidRPr="00CE6FA6" w:rsidRDefault="00B3468E" w:rsidP="00B3468E">
      <w:pPr>
        <w:tabs>
          <w:tab w:val="left" w:pos="720"/>
          <w:tab w:val="left" w:pos="1080"/>
          <w:tab w:val="left" w:pos="1980"/>
          <w:tab w:val="left" w:pos="3420"/>
          <w:tab w:val="left" w:pos="4320"/>
          <w:tab w:val="left" w:pos="5580"/>
        </w:tabs>
        <w:ind w:left="1080" w:hanging="1080"/>
        <w:rPr>
          <w:lang w:val="x-none"/>
        </w:rPr>
      </w:pPr>
      <w:r w:rsidRPr="00CE6FA6">
        <w:rPr>
          <w:lang w:val="x-none"/>
        </w:rPr>
        <w:tab/>
        <w:t>b.</w:t>
      </w:r>
      <w:r w:rsidRPr="00CE6FA6">
        <w:rPr>
          <w:lang w:val="x-none"/>
        </w:rPr>
        <w:tab/>
      </w:r>
      <w:r w:rsidRPr="00CE6FA6">
        <w:rPr>
          <w:rFonts w:ascii="Doulos SIL" w:hAnsi="Doulos SIL"/>
        </w:rPr>
        <w:t>wo</w:t>
      </w:r>
      <w:r w:rsidRPr="00CE6FA6">
        <w:rPr>
          <w:rFonts w:ascii="Doulos SIL" w:hAnsi="Doulos SIL"/>
          <w:lang w:val="x-none"/>
        </w:rPr>
        <w:t>̀y</w:t>
      </w:r>
      <w:r w:rsidRPr="00CE6FA6">
        <w:rPr>
          <w:rFonts w:ascii="Doulos SIL" w:hAnsi="Doulos SIL"/>
          <w:lang w:val="x-none"/>
        </w:rPr>
        <w:tab/>
        <w:t>dáábè-</w:t>
      </w:r>
      <w:r w:rsidR="000E4F37" w:rsidRPr="00CE6FA6">
        <w:rPr>
          <w:rFonts w:ascii="Doulos SIL" w:hAnsi="Doulos SIL"/>
          <w:lang w:val="x-none"/>
        </w:rPr>
        <w:t>è</w:t>
      </w:r>
      <w:r w:rsidRPr="00CE6FA6">
        <w:rPr>
          <w:rFonts w:ascii="Doulos SIL" w:hAnsi="Doulos SIL"/>
          <w:lang w:val="x-none"/>
        </w:rPr>
        <w:tab/>
        <w:t>kàȳlà</w:t>
      </w:r>
      <w:r w:rsidRPr="00CE6FA6">
        <w:rPr>
          <w:rFonts w:ascii="Doulos SIL" w:hAnsi="Doulos SIL"/>
          <w:lang w:val="x-none"/>
        </w:rPr>
        <w:tab/>
        <w:t>bē</w:t>
      </w:r>
      <w:r w:rsidRPr="00CE6FA6">
        <w:rPr>
          <w:rFonts w:ascii="Doulos SIL" w:hAnsi="Doulos SIL"/>
          <w:lang w:val="x-none"/>
        </w:rPr>
        <w:tab/>
        <w:t>gu</w:t>
      </w:r>
      <w:r w:rsidR="000E4F37" w:rsidRPr="00CE6FA6">
        <w:rPr>
          <w:rFonts w:ascii="Doulos SIL" w:hAnsi="Doulos SIL"/>
          <w:lang w:val="x-none"/>
        </w:rPr>
        <w:t>̄</w:t>
      </w:r>
      <w:r w:rsidRPr="00CE6FA6">
        <w:rPr>
          <w:rFonts w:ascii="Doulos SIL" w:hAnsi="Doulos SIL"/>
          <w:lang w:val="x-none"/>
        </w:rPr>
        <w:t>,</w:t>
      </w:r>
    </w:p>
    <w:p w14:paraId="71056626" w14:textId="3505EBDA" w:rsidR="00B3468E" w:rsidRPr="00CE6FA6" w:rsidRDefault="00B3468E" w:rsidP="00B3468E">
      <w:pPr>
        <w:tabs>
          <w:tab w:val="left" w:pos="720"/>
          <w:tab w:val="left" w:pos="1080"/>
          <w:tab w:val="left" w:pos="1980"/>
          <w:tab w:val="left" w:pos="3420"/>
          <w:tab w:val="left" w:pos="4320"/>
          <w:tab w:val="left" w:pos="5580"/>
        </w:tabs>
      </w:pPr>
      <w:r w:rsidRPr="00CE6FA6">
        <w:rPr>
          <w:lang w:val="x-none"/>
        </w:rPr>
        <w:tab/>
      </w:r>
      <w:r w:rsidRPr="00CE6FA6">
        <w:rPr>
          <w:lang w:val="x-none"/>
        </w:rPr>
        <w:tab/>
      </w:r>
      <w:r w:rsidRPr="00CE6FA6">
        <w:t>today</w:t>
      </w:r>
      <w:r w:rsidRPr="00CE6FA6">
        <w:tab/>
        <w:t>livestock-Pl</w:t>
      </w:r>
      <w:r w:rsidRPr="00CE6FA6">
        <w:tab/>
      </w:r>
      <w:r w:rsidRPr="00CE6FA6">
        <w:rPr>
          <w:b/>
          <w:bCs/>
        </w:rPr>
        <w:t>when</w:t>
      </w:r>
      <w:r w:rsidRPr="00CE6FA6">
        <w:tab/>
        <w:t>come</w:t>
      </w:r>
      <w:r w:rsidRPr="00CE6FA6">
        <w:rPr>
          <w:lang w:val="x-none"/>
        </w:rPr>
        <w:t>.Pfv</w:t>
      </w:r>
      <w:r w:rsidRPr="00CE6FA6">
        <w:rPr>
          <w:lang w:val="x-none"/>
        </w:rPr>
        <w:tab/>
      </w:r>
      <w:r w:rsidRPr="00CE6FA6">
        <w:rPr>
          <w:b/>
          <w:bCs/>
          <w:lang w:val="x-none"/>
        </w:rPr>
        <w:t>Def</w:t>
      </w:r>
      <w:r w:rsidR="00392F17" w:rsidRPr="00CE6FA6">
        <w:t>,</w:t>
      </w:r>
    </w:p>
    <w:p w14:paraId="40A1EB78" w14:textId="04E88BD5" w:rsidR="00B3468E" w:rsidRPr="00CE6FA6" w:rsidRDefault="00B3468E" w:rsidP="00524B22">
      <w:pPr>
        <w:tabs>
          <w:tab w:val="left" w:pos="720"/>
          <w:tab w:val="left" w:pos="1080"/>
          <w:tab w:val="left" w:pos="1890"/>
          <w:tab w:val="left" w:pos="2970"/>
          <w:tab w:val="left" w:pos="4410"/>
          <w:tab w:val="left" w:pos="5220"/>
          <w:tab w:val="left" w:pos="6300"/>
          <w:tab w:val="left" w:pos="7470"/>
        </w:tabs>
        <w:rPr>
          <w:lang w:val="x-none"/>
        </w:rPr>
      </w:pPr>
      <w:r w:rsidRPr="00CE6FA6">
        <w:rPr>
          <w:lang w:val="x-none"/>
        </w:rPr>
        <w:tab/>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màɲɛ̀</w:t>
      </w:r>
      <w:r w:rsidRPr="00CE6FA6">
        <w:rPr>
          <w:rFonts w:ascii="Doulos SIL" w:hAnsi="Doulos SIL"/>
          <w:lang w:val="x-none"/>
        </w:rPr>
        <w:tab/>
        <w:t>[sīlē</w:t>
      </w:r>
      <w:r w:rsidRPr="00CE6FA6">
        <w:rPr>
          <w:rFonts w:ascii="Doulos SIL" w:hAnsi="Doulos SIL"/>
          <w:lang w:val="x-none"/>
        </w:rPr>
        <w:tab/>
        <w:t>pē-ỳ]</w:t>
      </w:r>
      <w:r w:rsidRPr="00CE6FA6">
        <w:rPr>
          <w:rFonts w:ascii="Doulos SIL" w:hAnsi="Doulos SIL"/>
          <w:lang w:val="x-none"/>
        </w:rPr>
        <w:tab/>
        <w:t>sōkàālā</w:t>
      </w:r>
      <w:r w:rsidRPr="00CE6FA6">
        <w:rPr>
          <w:rFonts w:ascii="Doulos SIL" w:hAnsi="Doulos SIL"/>
          <w:lang w:val="x-none"/>
        </w:rPr>
        <w:tab/>
        <w:t>dùgūbà</w:t>
      </w:r>
    </w:p>
    <w:p w14:paraId="4B8BEB18" w14:textId="4C364A70" w:rsidR="00B3468E" w:rsidRPr="00CE6FA6" w:rsidRDefault="00B3468E" w:rsidP="00524B22">
      <w:pPr>
        <w:tabs>
          <w:tab w:val="left" w:pos="720"/>
          <w:tab w:val="left" w:pos="1080"/>
          <w:tab w:val="left" w:pos="1890"/>
          <w:tab w:val="left" w:pos="2970"/>
          <w:tab w:val="left" w:pos="4410"/>
          <w:tab w:val="left" w:pos="5220"/>
          <w:tab w:val="left" w:pos="6300"/>
          <w:tab w:val="left" w:pos="7470"/>
        </w:tabs>
        <w:rPr>
          <w:lang w:val="x-none"/>
        </w:rPr>
      </w:pPr>
      <w:r w:rsidRPr="00CE6FA6">
        <w:rPr>
          <w:lang w:val="x-none"/>
        </w:rPr>
        <w:tab/>
      </w:r>
      <w:r w:rsidRPr="00CE6FA6">
        <w:rPr>
          <w:lang w:val="x-none"/>
        </w:rPr>
        <w:tab/>
      </w:r>
      <w:r w:rsidRPr="00CE6FA6">
        <w:t>3Sg</w:t>
      </w:r>
      <w:r w:rsidRPr="00CE6FA6">
        <w:tab/>
        <w:t>IpfvNeg</w:t>
      </w:r>
      <w:r w:rsidRPr="00CE6FA6">
        <w:tab/>
        <w:t>be</w:t>
      </w:r>
      <w:r w:rsidRPr="00CE6FA6">
        <w:rPr>
          <w:lang w:val="x-none"/>
        </w:rPr>
        <w:t>.good.Ipfv</w:t>
      </w:r>
      <w:r w:rsidRPr="00CE6FA6">
        <w:rPr>
          <w:lang w:val="x-none"/>
        </w:rPr>
        <w:tab/>
        <w:t>[rock</w:t>
      </w:r>
      <w:r w:rsidRPr="00CE6FA6">
        <w:rPr>
          <w:lang w:val="x-none"/>
        </w:rPr>
        <w:tab/>
        <w:t>too-Loc]</w:t>
      </w:r>
      <w:r w:rsidRPr="00CE6FA6">
        <w:rPr>
          <w:lang w:val="x-none"/>
        </w:rPr>
        <w:tab/>
        <w:t>a.fortiori</w:t>
      </w:r>
      <w:r w:rsidRPr="00CE6FA6">
        <w:rPr>
          <w:lang w:val="x-none"/>
        </w:rPr>
        <w:tab/>
        <w:t>on.ground</w:t>
      </w:r>
    </w:p>
    <w:p w14:paraId="59D29576" w14:textId="1643766E" w:rsidR="00B3468E" w:rsidRPr="00CE6FA6" w:rsidRDefault="00B3468E" w:rsidP="00B3468E">
      <w:pPr>
        <w:tabs>
          <w:tab w:val="left" w:pos="720"/>
          <w:tab w:val="left" w:pos="1080"/>
        </w:tabs>
        <w:ind w:left="1080" w:hanging="1080"/>
        <w:rPr>
          <w:lang w:val="x-none"/>
        </w:rPr>
      </w:pPr>
      <w:r w:rsidRPr="00CE6FA6">
        <w:rPr>
          <w:lang w:val="x-none"/>
        </w:rPr>
        <w:tab/>
      </w:r>
      <w:r w:rsidRPr="00CE6FA6">
        <w:rPr>
          <w:lang w:val="x-none"/>
        </w:rPr>
        <w:tab/>
        <w:t>‘These days, now that livestock have come, it (=tending livestock) doesn’t work on the mountain (atop the cliffs), never mind on the ground (=in the plains below the cliffs).’ (2017-03 @ 01:24 to 01:28)</w:t>
      </w:r>
    </w:p>
    <w:p w14:paraId="0620347B" w14:textId="6D3E9E20" w:rsidR="00B3468E" w:rsidRPr="00CE6FA6" w:rsidRDefault="00B3468E" w:rsidP="00470C23">
      <w:pPr>
        <w:tabs>
          <w:tab w:val="left" w:pos="720"/>
        </w:tabs>
        <w:rPr>
          <w:lang w:val="x-none"/>
        </w:rPr>
      </w:pPr>
      <w:r w:rsidRPr="00CE6FA6">
        <w:rPr>
          <w:lang w:val="x-none"/>
        </w:rPr>
        <w:tab/>
      </w:r>
    </w:p>
    <w:p w14:paraId="16451489" w14:textId="135F68A8" w:rsidR="00B3468E" w:rsidRPr="00CE6FA6" w:rsidRDefault="00B3468E" w:rsidP="00524B22">
      <w:pPr>
        <w:tabs>
          <w:tab w:val="left" w:pos="720"/>
          <w:tab w:val="left" w:pos="1080"/>
          <w:tab w:val="left" w:pos="1710"/>
          <w:tab w:val="left" w:pos="2880"/>
          <w:tab w:val="left" w:pos="3960"/>
          <w:tab w:val="left" w:pos="4860"/>
        </w:tabs>
        <w:rPr>
          <w:lang w:val="x-none"/>
        </w:rPr>
      </w:pPr>
      <w:r w:rsidRPr="00CE6FA6">
        <w:rPr>
          <w:lang w:val="x-none"/>
        </w:rPr>
        <w:tab/>
        <w:t>c.</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ge</w:t>
      </w:r>
      <w:r w:rsidR="00524B22"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sìyé]</w:t>
      </w:r>
      <w:r w:rsidRPr="00CE6FA6">
        <w:rPr>
          <w:rFonts w:ascii="Doulos SIL" w:hAnsi="Doulos SIL"/>
          <w:lang w:val="x-none"/>
        </w:rPr>
        <w:tab/>
        <w:t>kɯ̀ɯ̀-nì,</w:t>
      </w:r>
      <w:r w:rsidRPr="00CE6FA6">
        <w:rPr>
          <w:lang w:val="x-none"/>
        </w:rPr>
        <w:tab/>
      </w:r>
    </w:p>
    <w:p w14:paraId="0ABB173E" w14:textId="0379CDD4" w:rsidR="00B3468E" w:rsidRPr="00CE6FA6" w:rsidRDefault="00B3468E" w:rsidP="00524B22">
      <w:pPr>
        <w:tabs>
          <w:tab w:val="left" w:pos="720"/>
          <w:tab w:val="left" w:pos="1080"/>
          <w:tab w:val="left" w:pos="1710"/>
          <w:tab w:val="left" w:pos="2880"/>
          <w:tab w:val="left" w:pos="3960"/>
          <w:tab w:val="left" w:pos="4860"/>
        </w:tabs>
        <w:rPr>
          <w:lang w:val="x-none"/>
        </w:rPr>
      </w:pPr>
      <w:r w:rsidRPr="00CE6FA6">
        <w:rPr>
          <w:lang w:val="x-none"/>
        </w:rPr>
        <w:tab/>
      </w:r>
      <w:r w:rsidRPr="00CE6FA6">
        <w:rPr>
          <w:lang w:val="x-none"/>
        </w:rPr>
        <w:tab/>
      </w:r>
      <w:r w:rsidRPr="00CE6FA6">
        <w:t>3Pl</w:t>
      </w:r>
      <w:r w:rsidRPr="00CE6FA6">
        <w:tab/>
      </w:r>
      <w:r w:rsidR="00524B22" w:rsidRPr="00CE6FA6">
        <w:t>until</w:t>
      </w:r>
      <w:r w:rsidR="00524B22" w:rsidRPr="00CE6FA6">
        <w:rPr>
          <w:lang w:val="x-none"/>
        </w:rPr>
        <w:t>.Pfv</w:t>
      </w:r>
      <w:r w:rsidRPr="00CE6FA6">
        <w:tab/>
        <w:t>[3ReflPl</w:t>
      </w:r>
      <w:r w:rsidRPr="00CE6FA6">
        <w:tab/>
        <w:t>horse]</w:t>
      </w:r>
      <w:r w:rsidRPr="00CE6FA6">
        <w:tab/>
        <w:t>run-Caus</w:t>
      </w:r>
      <w:r w:rsidRPr="00CE6FA6">
        <w:rPr>
          <w:lang w:val="x-none"/>
        </w:rPr>
        <w:t>.Pfv,</w:t>
      </w:r>
    </w:p>
    <w:p w14:paraId="53048115" w14:textId="55221A0E" w:rsidR="00B3468E" w:rsidRPr="00CE6FA6" w:rsidRDefault="00B3468E" w:rsidP="00B3468E">
      <w:pPr>
        <w:tabs>
          <w:tab w:val="left" w:pos="720"/>
          <w:tab w:val="left" w:pos="1080"/>
          <w:tab w:val="left" w:pos="1800"/>
          <w:tab w:val="left" w:pos="2790"/>
          <w:tab w:val="left" w:pos="4230"/>
        </w:tabs>
      </w:pPr>
      <w:r w:rsidRPr="00CE6FA6">
        <w:rPr>
          <w:lang w:val="x-none"/>
        </w:rPr>
        <w:tab/>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dāā-mā</w:t>
      </w:r>
      <w:r w:rsidRPr="00CE6FA6">
        <w:rPr>
          <w:rFonts w:ascii="Doulos SIL" w:hAnsi="Doulos SIL"/>
          <w:lang w:val="x-none"/>
        </w:rPr>
        <w:tab/>
        <w:t>gu</w:t>
      </w:r>
      <w:r w:rsidR="000E4F37" w:rsidRPr="00CE6FA6">
        <w:rPr>
          <w:rFonts w:ascii="Doulos SIL" w:hAnsi="Doulos SIL"/>
          <w:lang w:val="x-none"/>
        </w:rPr>
        <w:t>̄</w:t>
      </w:r>
    </w:p>
    <w:p w14:paraId="0AE37E55" w14:textId="729ABB47" w:rsidR="00B3468E" w:rsidRPr="00CE6FA6" w:rsidRDefault="00B3468E" w:rsidP="00B3468E">
      <w:pPr>
        <w:tabs>
          <w:tab w:val="left" w:pos="720"/>
          <w:tab w:val="left" w:pos="1080"/>
          <w:tab w:val="left" w:pos="1800"/>
          <w:tab w:val="left" w:pos="2790"/>
          <w:tab w:val="left" w:pos="4230"/>
        </w:tabs>
      </w:pPr>
      <w:r w:rsidRPr="00CE6FA6">
        <w:rPr>
          <w:lang w:val="x-none"/>
        </w:rPr>
        <w:tab/>
      </w:r>
      <w:r w:rsidRPr="00CE6FA6">
        <w:rPr>
          <w:lang w:val="x-none"/>
        </w:rPr>
        <w:tab/>
      </w:r>
      <w:r w:rsidRPr="00CE6FA6">
        <w:t>3Pl</w:t>
      </w:r>
      <w:r w:rsidRPr="00CE6FA6">
        <w:tab/>
      </w:r>
      <w:r w:rsidRPr="00CE6FA6">
        <w:rPr>
          <w:b/>
          <w:bCs/>
        </w:rPr>
        <w:t>when</w:t>
      </w:r>
      <w:r w:rsidRPr="00CE6FA6">
        <w:tab/>
        <w:t>go.far.Pfv</w:t>
      </w:r>
      <w:r w:rsidRPr="00CE6FA6">
        <w:tab/>
      </w:r>
      <w:r w:rsidRPr="00CE6FA6">
        <w:rPr>
          <w:b/>
          <w:bCs/>
        </w:rPr>
        <w:t>Def</w:t>
      </w:r>
    </w:p>
    <w:p w14:paraId="350F9731" w14:textId="60F2EBB4" w:rsidR="00B3468E" w:rsidRPr="00CE6FA6" w:rsidRDefault="00B3468E" w:rsidP="00B3468E">
      <w:pPr>
        <w:tabs>
          <w:tab w:val="left" w:pos="720"/>
          <w:tab w:val="left" w:pos="1080"/>
        </w:tabs>
        <w:rPr>
          <w:lang w:val="x-none"/>
        </w:rPr>
      </w:pPr>
      <w:r w:rsidRPr="00CE6FA6">
        <w:tab/>
      </w:r>
      <w:r w:rsidRPr="00CE6FA6">
        <w:tab/>
        <w:t>‘They rode their horse</w:t>
      </w:r>
      <w:r w:rsidRPr="00CE6FA6">
        <w:rPr>
          <w:lang w:val="x-none"/>
        </w:rPr>
        <w:t xml:space="preserve">. </w:t>
      </w:r>
      <w:r w:rsidRPr="00CE6FA6">
        <w:t>When they had gone a long way, …’ (2017-04 @ 01:08)</w:t>
      </w:r>
    </w:p>
    <w:p w14:paraId="3D3E8BF1" w14:textId="12B50E84" w:rsidR="00470C23" w:rsidRPr="00CE6FA6" w:rsidRDefault="00470C23" w:rsidP="00470C23"/>
    <w:p w14:paraId="46FA994C" w14:textId="00BF3524" w:rsidR="00B3468E" w:rsidRPr="00CE6FA6" w:rsidRDefault="00B3468E" w:rsidP="001610A8">
      <w:pPr>
        <w:tabs>
          <w:tab w:val="left" w:pos="720"/>
          <w:tab w:val="left" w:pos="1080"/>
          <w:tab w:val="left" w:pos="1620"/>
          <w:tab w:val="left" w:pos="2340"/>
          <w:tab w:val="left" w:pos="3780"/>
          <w:tab w:val="left" w:pos="4410"/>
          <w:tab w:val="left" w:pos="5040"/>
          <w:tab w:val="left" w:pos="5940"/>
          <w:tab w:val="left" w:pos="6570"/>
          <w:tab w:val="left" w:pos="7200"/>
        </w:tabs>
      </w:pPr>
      <w:r w:rsidRPr="00CE6FA6">
        <w:tab/>
        <w:t>d.</w:t>
      </w:r>
      <w:r w:rsidRPr="00CE6FA6">
        <w:tab/>
      </w:r>
      <w:r w:rsidRPr="00CE6FA6">
        <w:rPr>
          <w:rFonts w:ascii="Doulos SIL" w:hAnsi="Doulos SIL"/>
          <w:lang w:val="x-none"/>
        </w:rPr>
        <w:t>à</w:t>
      </w:r>
      <w:r w:rsidRPr="00CE6FA6">
        <w:rPr>
          <w:rFonts w:ascii="Doulos SIL" w:hAnsi="Doulos SIL"/>
          <w:lang w:val="x-none"/>
        </w:rPr>
        <w:tab/>
        <w:t>kàȳlà</w:t>
      </w:r>
      <w:r w:rsidRPr="00CE6FA6">
        <w:rPr>
          <w:rFonts w:ascii="Doulos SIL" w:hAnsi="Doulos SIL"/>
          <w:lang w:val="x-none"/>
        </w:rPr>
        <w:tab/>
        <w:t>sāgā</w:t>
      </w:r>
      <w:r w:rsidRPr="00CE6FA6">
        <w:rPr>
          <w:rFonts w:ascii="Doulos SIL" w:hAnsi="Doulos SIL"/>
          <w:lang w:val="x-none"/>
        </w:rPr>
        <w:tab/>
        <w:t>gū,</w:t>
      </w:r>
      <w:r w:rsidRPr="00CE6FA6">
        <w:rPr>
          <w:rFonts w:ascii="Doulos SIL" w:hAnsi="Doulos SIL"/>
          <w:lang w:val="x-none"/>
        </w:rPr>
        <w:tab/>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ka</w:t>
      </w:r>
      <w:r w:rsidR="00BA5D88" w:rsidRPr="00CE6FA6">
        <w:rPr>
          <w:rFonts w:ascii="Doulos SIL" w:hAnsi="Doulos SIL"/>
          <w:lang w:val="x-none"/>
        </w:rPr>
        <w:t>̀</w:t>
      </w:r>
      <w:r w:rsidRPr="00CE6FA6">
        <w:rPr>
          <w:rFonts w:ascii="Doulos SIL" w:hAnsi="Doulos SIL"/>
          <w:lang w:val="x-none"/>
        </w:rPr>
        <w:t>y</w:t>
      </w:r>
      <w:r w:rsidR="00BA5D88"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bè</w:t>
      </w:r>
      <w:r w:rsidRPr="00CE6FA6">
        <w:rPr>
          <w:rFonts w:ascii="Doulos SIL" w:hAnsi="Doulos SIL"/>
          <w:lang w:val="x-none"/>
        </w:rPr>
        <w:tab/>
        <w:t>bē</w:t>
      </w:r>
    </w:p>
    <w:p w14:paraId="5063D619" w14:textId="3FFA8E4B" w:rsidR="00B3468E" w:rsidRPr="00CE6FA6" w:rsidRDefault="00B3468E" w:rsidP="001610A8">
      <w:pPr>
        <w:tabs>
          <w:tab w:val="left" w:pos="720"/>
          <w:tab w:val="left" w:pos="1080"/>
          <w:tab w:val="left" w:pos="1620"/>
          <w:tab w:val="left" w:pos="2340"/>
          <w:tab w:val="left" w:pos="3780"/>
          <w:tab w:val="left" w:pos="4410"/>
          <w:tab w:val="left" w:pos="5040"/>
          <w:tab w:val="left" w:pos="5940"/>
          <w:tab w:val="left" w:pos="6570"/>
          <w:tab w:val="left" w:pos="7200"/>
        </w:tabs>
      </w:pPr>
      <w:r w:rsidRPr="00CE6FA6">
        <w:tab/>
      </w:r>
      <w:r w:rsidRPr="00CE6FA6">
        <w:tab/>
        <w:t>3Sg</w:t>
      </w:r>
      <w:r w:rsidRPr="00CE6FA6">
        <w:tab/>
      </w:r>
      <w:r w:rsidRPr="00CE6FA6">
        <w:rPr>
          <w:b/>
          <w:bCs/>
        </w:rPr>
        <w:t>when</w:t>
      </w:r>
      <w:r w:rsidRPr="00CE6FA6">
        <w:tab/>
        <w:t>lie</w:t>
      </w:r>
      <w:r w:rsidRPr="00CE6FA6">
        <w:rPr>
          <w:lang w:val="x-none"/>
        </w:rPr>
        <w:t>.down.Pfv</w:t>
      </w:r>
      <w:r w:rsidRPr="00CE6FA6">
        <w:rPr>
          <w:lang w:val="x-none"/>
        </w:rPr>
        <w:tab/>
      </w:r>
      <w:r w:rsidRPr="00CE6FA6">
        <w:rPr>
          <w:b/>
          <w:bCs/>
          <w:lang w:val="x-none"/>
        </w:rPr>
        <w:t>Def</w:t>
      </w:r>
      <w:r w:rsidRPr="00CE6FA6">
        <w:rPr>
          <w:lang w:val="x-none"/>
        </w:rPr>
        <w:t>,</w:t>
      </w:r>
      <w:r w:rsidRPr="00CE6FA6">
        <w:rPr>
          <w:lang w:val="x-none"/>
        </w:rPr>
        <w:tab/>
      </w:r>
      <w:r w:rsidRPr="00CE6FA6">
        <w:t>[3Sg</w:t>
      </w:r>
      <w:r w:rsidRPr="00CE6FA6">
        <w:tab/>
        <w:t>Prsntv]</w:t>
      </w:r>
      <w:r w:rsidRPr="00CE6FA6">
        <w:tab/>
        <w:t>3Sg</w:t>
      </w:r>
      <w:r w:rsidRPr="00CE6FA6">
        <w:tab/>
        <w:t>Seq</w:t>
      </w:r>
      <w:r w:rsidRPr="00CE6FA6">
        <w:tab/>
        <w:t>come</w:t>
      </w:r>
      <w:r w:rsidRPr="00CE6FA6">
        <w:rPr>
          <w:lang w:val="x-none"/>
        </w:rPr>
        <w:t>.Pfv</w:t>
      </w:r>
    </w:p>
    <w:p w14:paraId="2DF2A1DF" w14:textId="77777777" w:rsidR="00524B22" w:rsidRPr="00CE6FA6" w:rsidRDefault="00B3468E" w:rsidP="001610A8">
      <w:pPr>
        <w:tabs>
          <w:tab w:val="left" w:pos="720"/>
          <w:tab w:val="left" w:pos="1080"/>
        </w:tabs>
        <w:ind w:left="1080" w:hanging="1080"/>
      </w:pPr>
      <w:r w:rsidRPr="00CE6FA6">
        <w:tab/>
      </w:r>
      <w:r w:rsidRPr="00CE6FA6">
        <w:tab/>
      </w:r>
      <w:r w:rsidR="001610A8" w:rsidRPr="00CE6FA6">
        <w:t>‘W</w:t>
      </w:r>
      <w:r w:rsidR="001610A8" w:rsidRPr="00CE6FA6">
        <w:rPr>
          <w:lang w:val="x-none"/>
        </w:rPr>
        <w:t>hen he had spent the night,</w:t>
      </w:r>
      <w:r w:rsidR="001610A8" w:rsidRPr="00CE6FA6">
        <w:t xml:space="preserve"> there he was, coming on.’ </w:t>
      </w:r>
    </w:p>
    <w:p w14:paraId="5BE89CC0" w14:textId="27AED0B4" w:rsidR="00B3468E" w:rsidRPr="00CE6FA6" w:rsidRDefault="00524B22" w:rsidP="001610A8">
      <w:pPr>
        <w:tabs>
          <w:tab w:val="left" w:pos="720"/>
          <w:tab w:val="left" w:pos="1080"/>
        </w:tabs>
        <w:ind w:left="1080" w:hanging="1080"/>
      </w:pPr>
      <w:r w:rsidRPr="00CE6FA6">
        <w:tab/>
      </w:r>
      <w:r w:rsidRPr="00CE6FA6">
        <w:tab/>
      </w:r>
      <w:r w:rsidR="001610A8" w:rsidRPr="00CE6FA6">
        <w:t>(2017-04 @ 03:08 to 03:11)</w:t>
      </w:r>
    </w:p>
    <w:p w14:paraId="43BCAE74" w14:textId="319CDE30" w:rsidR="00B3468E" w:rsidRPr="00CE6FA6" w:rsidRDefault="00B3468E" w:rsidP="00A74FED"/>
    <w:p w14:paraId="50AA471F" w14:textId="20D85899" w:rsidR="006C7FB3" w:rsidRPr="00CE6FA6" w:rsidRDefault="006C7FB3" w:rsidP="006C7FB3">
      <w:pPr>
        <w:rPr>
          <w:lang w:val="x-none"/>
        </w:rPr>
      </w:pPr>
      <w:r w:rsidRPr="00CE6FA6">
        <w:t xml:space="preserve">While most </w:t>
      </w:r>
      <w:r w:rsidRPr="00CE6FA6">
        <w:rPr>
          <w:rFonts w:ascii="Doulos SIL" w:hAnsi="Doulos SIL" w:cs="Doulos SIL"/>
        </w:rPr>
        <w:t>ka</w:t>
      </w:r>
      <w:r w:rsidRPr="00CE6FA6">
        <w:rPr>
          <w:rFonts w:ascii="Doulos SIL" w:hAnsi="Doulos SIL" w:cs="Doulos SIL"/>
          <w:lang w:val="x-none"/>
        </w:rPr>
        <w:t>̀ȳlà</w:t>
      </w:r>
      <w:r w:rsidRPr="00CE6FA6">
        <w:rPr>
          <w:lang w:val="x-none"/>
        </w:rPr>
        <w:t xml:space="preserve"> clauses in the texts have Pfv verbs, an example with a stative verb is also attested (</w:t>
      </w:r>
      <w:r w:rsidR="004B2E69" w:rsidRPr="00CE6FA6">
        <w:t>695</w:t>
      </w:r>
      <w:r w:rsidRPr="00CE6FA6">
        <w:rPr>
          <w:lang w:val="x-none"/>
        </w:rPr>
        <w:t>).</w:t>
      </w:r>
    </w:p>
    <w:p w14:paraId="2F77448F" w14:textId="77777777" w:rsidR="006C7FB3" w:rsidRPr="00CE6FA6" w:rsidRDefault="006C7FB3" w:rsidP="006C7FB3">
      <w:pPr>
        <w:rPr>
          <w:lang w:val="x-none"/>
        </w:rPr>
      </w:pPr>
    </w:p>
    <w:p w14:paraId="0D8DE2B1" w14:textId="3ACE34B4" w:rsidR="006C7FB3" w:rsidRPr="00CE6FA6" w:rsidRDefault="006C7FB3" w:rsidP="006C7FB3">
      <w:pPr>
        <w:tabs>
          <w:tab w:val="left" w:pos="720"/>
          <w:tab w:val="left" w:pos="1440"/>
          <w:tab w:val="left" w:pos="2340"/>
          <w:tab w:val="left" w:pos="3600"/>
        </w:tabs>
      </w:pPr>
      <w:r w:rsidRPr="00CE6FA6">
        <w:t>(</w:t>
      </w:r>
      <w:r w:rsidR="004B2E69" w:rsidRPr="00CE6FA6">
        <w:t>695</w:t>
      </w:r>
      <w:r w:rsidRPr="00CE6FA6">
        <w: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bē-nā</w:t>
      </w:r>
      <w:r w:rsidRPr="00CE6FA6">
        <w:rPr>
          <w:rFonts w:ascii="Doulos SIL" w:hAnsi="Doulos SIL"/>
          <w:lang w:val="x-none"/>
        </w:rPr>
        <w:tab/>
        <w:t>gù</w:t>
      </w:r>
    </w:p>
    <w:p w14:paraId="173E5162" w14:textId="77777777" w:rsidR="006C7FB3" w:rsidRPr="00CE6FA6" w:rsidRDefault="006C7FB3" w:rsidP="006C7FB3">
      <w:pPr>
        <w:tabs>
          <w:tab w:val="left" w:pos="720"/>
          <w:tab w:val="left" w:pos="1440"/>
          <w:tab w:val="left" w:pos="2340"/>
          <w:tab w:val="left" w:pos="3600"/>
        </w:tabs>
      </w:pPr>
      <w:r w:rsidRPr="00CE6FA6">
        <w:tab/>
        <w:t>3Pl</w:t>
      </w:r>
      <w:r w:rsidRPr="00CE6FA6">
        <w:tab/>
        <w:t>when</w:t>
      </w:r>
      <w:r w:rsidRPr="00CE6FA6">
        <w:tab/>
        <w:t>come-</w:t>
      </w:r>
      <w:r w:rsidRPr="00CE6FA6">
        <w:rPr>
          <w:b/>
          <w:bCs/>
        </w:rPr>
        <w:t>Ppl</w:t>
      </w:r>
      <w:r w:rsidRPr="00CE6FA6">
        <w:tab/>
        <w:t>Def</w:t>
      </w:r>
    </w:p>
    <w:p w14:paraId="4CC4CF1A" w14:textId="77777777" w:rsidR="006C7FB3" w:rsidRPr="00CE6FA6" w:rsidRDefault="006C7FB3" w:rsidP="006C7FB3">
      <w:pPr>
        <w:tabs>
          <w:tab w:val="left" w:pos="720"/>
        </w:tabs>
      </w:pPr>
      <w:r w:rsidRPr="00CE6FA6">
        <w:tab/>
        <w:t xml:space="preserve">‘when they had come’ (2017-02 </w:t>
      </w:r>
      <w:r w:rsidRPr="00CE6FA6">
        <w:rPr>
          <w:lang w:val="x-none"/>
        </w:rPr>
        <w:t>@ 01:42)</w:t>
      </w:r>
    </w:p>
    <w:p w14:paraId="6A04AE94" w14:textId="77777777" w:rsidR="006C7FB3" w:rsidRPr="00CE6FA6" w:rsidRDefault="006C7FB3" w:rsidP="00A74FED"/>
    <w:p w14:paraId="2878EE09" w14:textId="6A9EE551" w:rsidR="006C7FB3" w:rsidRPr="00CE6FA6" w:rsidRDefault="006C7FB3" w:rsidP="006C7FB3">
      <w:r w:rsidRPr="00CE6FA6">
        <w:t>Echo clauses are a narrative device that repeats the content of one foregrounded event clause A before presenting the next foregrounded event clause B, hence A-A´-B</w:t>
      </w:r>
      <w:r w:rsidRPr="00CE6FA6">
        <w:rPr>
          <w:lang w:val="x-none"/>
        </w:rPr>
        <w:t xml:space="preserve">. Some speakers use the construction with RemPfv </w:t>
      </w:r>
      <w:r w:rsidRPr="00CE6FA6">
        <w:rPr>
          <w:rFonts w:ascii="Doulos SIL" w:hAnsi="Doulos SIL" w:cs="Doulos SIL"/>
          <w:lang w:val="x-none"/>
        </w:rPr>
        <w:t>gà</w:t>
      </w:r>
      <w:r w:rsidRPr="00CE6FA6">
        <w:rPr>
          <w:lang w:val="x-none"/>
        </w:rPr>
        <w:t xml:space="preserve"> and clause-final </w:t>
      </w:r>
      <w:r w:rsidRPr="00CE6FA6">
        <w:rPr>
          <w:rFonts w:ascii="Doulos SIL" w:hAnsi="Doulos SIL" w:cs="Doulos SIL"/>
          <w:lang w:val="x-none"/>
        </w:rPr>
        <w:t>gu</w:t>
      </w:r>
      <w:r w:rsidRPr="00CE6FA6">
        <w:rPr>
          <w:lang w:val="x-none"/>
        </w:rPr>
        <w:t xml:space="preserve"> (see the following section) for the echo clause. </w:t>
      </w:r>
      <w:r w:rsidR="00524B22" w:rsidRPr="00CE6FA6">
        <w:rPr>
          <w:lang w:val="x-none"/>
        </w:rPr>
        <w:t>Other</w:t>
      </w:r>
      <w:r w:rsidRPr="00CE6FA6">
        <w:rPr>
          <w:lang w:val="x-none"/>
        </w:rPr>
        <w:t xml:space="preserve"> speakers use </w:t>
      </w:r>
      <w:r w:rsidRPr="00CE6FA6">
        <w:rPr>
          <w:rFonts w:ascii="Doulos SIL" w:hAnsi="Doulos SIL" w:cs="Doulos SIL"/>
          <w:lang w:val="x-none"/>
        </w:rPr>
        <w:t>kàȳlà</w:t>
      </w:r>
      <w:r w:rsidRPr="00CE6FA6">
        <w:rPr>
          <w:lang w:val="x-none"/>
        </w:rPr>
        <w:t xml:space="preserve"> without </w:t>
      </w:r>
      <w:r w:rsidR="00524B22" w:rsidRPr="00CE6FA6">
        <w:rPr>
          <w:lang w:val="x-none"/>
        </w:rPr>
        <w:t xml:space="preserve">either </w:t>
      </w:r>
      <w:r w:rsidRPr="00CE6FA6">
        <w:rPr>
          <w:rFonts w:ascii="Doulos SIL" w:hAnsi="Doulos SIL" w:cs="Doulos SIL"/>
          <w:lang w:val="x-none"/>
        </w:rPr>
        <w:t>gà</w:t>
      </w:r>
      <w:r w:rsidR="00524B22" w:rsidRPr="00CE6FA6">
        <w:t xml:space="preserve"> or clause-final gu, as in </w:t>
      </w:r>
      <w:r w:rsidRPr="00CE6FA6">
        <w:rPr>
          <w:lang w:val="x-none"/>
        </w:rPr>
        <w:t>(</w:t>
      </w:r>
      <w:r w:rsidR="004B2E69" w:rsidRPr="00CE6FA6">
        <w:t>696</w:t>
      </w:r>
      <w:r w:rsidR="00524B22" w:rsidRPr="00CE6FA6">
        <w:rPr>
          <w:lang w:val="x-none"/>
        </w:rPr>
        <w:t>).</w:t>
      </w:r>
      <w:r w:rsidRPr="00CE6FA6">
        <w:rPr>
          <w:lang w:val="x-none"/>
        </w:rPr>
        <w:t xml:space="preserve"> </w:t>
      </w:r>
    </w:p>
    <w:p w14:paraId="4250A2F7" w14:textId="77777777" w:rsidR="006C7FB3" w:rsidRPr="00CE6FA6" w:rsidRDefault="006C7FB3" w:rsidP="006C7FB3">
      <w:pPr>
        <w:rPr>
          <w:lang w:val="x-none"/>
        </w:rPr>
      </w:pPr>
    </w:p>
    <w:p w14:paraId="2A88B373" w14:textId="29E042C2" w:rsidR="006C7FB3" w:rsidRPr="00CE6FA6" w:rsidRDefault="006C7FB3" w:rsidP="00003C6B">
      <w:pPr>
        <w:keepNext/>
        <w:tabs>
          <w:tab w:val="left" w:pos="720"/>
          <w:tab w:val="left" w:pos="2070"/>
          <w:tab w:val="left" w:pos="2880"/>
          <w:tab w:val="left" w:pos="4230"/>
          <w:tab w:val="left" w:pos="5580"/>
          <w:tab w:val="left" w:pos="6390"/>
        </w:tabs>
      </w:pPr>
      <w:r w:rsidRPr="00CE6FA6">
        <w:lastRenderedPageBreak/>
        <w:t>(</w:t>
      </w:r>
      <w:r w:rsidR="004B2E69" w:rsidRPr="00CE6FA6">
        <w:t>696</w:t>
      </w:r>
      <w:r w:rsidRPr="00CE6FA6">
        <w:t>)</w:t>
      </w:r>
      <w:r w:rsidRPr="00CE6FA6">
        <w:tab/>
      </w:r>
      <w:r w:rsidRPr="00CE6FA6">
        <w:rPr>
          <w:rFonts w:ascii="Doulos SIL" w:hAnsi="Doulos SIL"/>
          <w:lang w:val="x-none"/>
        </w:rPr>
        <w:t>[</w:t>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[kìbà</w:t>
      </w:r>
      <w:r w:rsidRPr="00CE6FA6">
        <w:rPr>
          <w:rFonts w:ascii="Doulos SIL" w:hAnsi="Doulos SIL"/>
          <w:lang w:val="x-none"/>
        </w:rPr>
        <w:tab/>
        <w:t>gù]</w:t>
      </w:r>
      <w:r w:rsidRPr="00CE6FA6">
        <w:rPr>
          <w:rFonts w:ascii="Doulos SIL" w:hAnsi="Doulos SIL"/>
          <w:lang w:val="x-none"/>
        </w:rPr>
        <w:tab/>
        <w:t>dwɔ̄],</w:t>
      </w:r>
    </w:p>
    <w:p w14:paraId="595914D3" w14:textId="77777777" w:rsidR="006C7FB3" w:rsidRPr="00CE6FA6" w:rsidRDefault="006C7FB3" w:rsidP="00003C6B">
      <w:pPr>
        <w:keepNext/>
        <w:tabs>
          <w:tab w:val="left" w:pos="720"/>
          <w:tab w:val="left" w:pos="2070"/>
          <w:tab w:val="left" w:pos="2880"/>
          <w:tab w:val="left" w:pos="4230"/>
          <w:tab w:val="left" w:pos="5580"/>
          <w:tab w:val="left" w:pos="6390"/>
        </w:tabs>
      </w:pPr>
      <w:r w:rsidRPr="00CE6FA6">
        <w:tab/>
        <w:t>[until</w:t>
      </w:r>
      <w:r w:rsidRPr="00CE6FA6">
        <w:tab/>
        <w:t>3Pl</w:t>
      </w:r>
      <w:r w:rsidRPr="00CE6FA6">
        <w:tab/>
        <w:t>until</w:t>
      </w:r>
      <w:r w:rsidRPr="00CE6FA6">
        <w:rPr>
          <w:lang w:val="x-none"/>
        </w:rPr>
        <w:t>.Pfv</w:t>
      </w:r>
      <w:r w:rsidRPr="00CE6FA6">
        <w:rPr>
          <w:lang w:val="x-none"/>
        </w:rPr>
        <w:tab/>
        <w:t>[marriage</w:t>
      </w:r>
      <w:r w:rsidRPr="00CE6FA6">
        <w:rPr>
          <w:lang w:val="x-none"/>
        </w:rPr>
        <w:tab/>
        <w:t>Def]</w:t>
      </w:r>
      <w:r w:rsidRPr="00CE6FA6">
        <w:rPr>
          <w:lang w:val="x-none"/>
        </w:rPr>
        <w:tab/>
        <w:t>enter.Pfv],</w:t>
      </w:r>
    </w:p>
    <w:p w14:paraId="4980B885" w14:textId="77777777" w:rsidR="006C7FB3" w:rsidRPr="00CE6FA6" w:rsidRDefault="006C7FB3" w:rsidP="00003C6B">
      <w:pPr>
        <w:keepNext/>
        <w:tabs>
          <w:tab w:val="left" w:pos="720"/>
          <w:tab w:val="left" w:pos="1440"/>
          <w:tab w:val="left" w:pos="2430"/>
          <w:tab w:val="left" w:pos="3780"/>
          <w:tab w:val="left" w:pos="4770"/>
        </w:tabs>
      </w:pP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[kìbà</w:t>
      </w:r>
      <w:r w:rsidRPr="00CE6FA6">
        <w:rPr>
          <w:rFonts w:ascii="Doulos SIL" w:hAnsi="Doulos SIL"/>
          <w:lang w:val="x-none"/>
        </w:rPr>
        <w:tab/>
        <w:t>gù]</w:t>
      </w:r>
      <w:r w:rsidRPr="00CE6FA6">
        <w:rPr>
          <w:rFonts w:ascii="Doulos SIL" w:hAnsi="Doulos SIL"/>
          <w:lang w:val="x-none"/>
        </w:rPr>
        <w:tab/>
        <w:t>dwɔ̄</w:t>
      </w:r>
    </w:p>
    <w:p w14:paraId="6A33A64C" w14:textId="77777777" w:rsidR="006C7FB3" w:rsidRPr="00CE6FA6" w:rsidRDefault="006C7FB3" w:rsidP="00003C6B">
      <w:pPr>
        <w:keepNext/>
        <w:tabs>
          <w:tab w:val="left" w:pos="720"/>
          <w:tab w:val="left" w:pos="1440"/>
          <w:tab w:val="left" w:pos="2430"/>
          <w:tab w:val="left" w:pos="3780"/>
          <w:tab w:val="left" w:pos="4770"/>
        </w:tabs>
      </w:pPr>
      <w:r w:rsidRPr="00CE6FA6">
        <w:tab/>
        <w:t>3Pl</w:t>
      </w:r>
      <w:r w:rsidRPr="00CE6FA6">
        <w:tab/>
      </w:r>
      <w:r w:rsidRPr="00CE6FA6">
        <w:rPr>
          <w:b/>
          <w:bCs/>
        </w:rPr>
        <w:t>when</w:t>
      </w:r>
      <w:r w:rsidRPr="00CE6FA6">
        <w:tab/>
        <w:t>[marriage</w:t>
      </w:r>
      <w:r w:rsidRPr="00CE6FA6">
        <w:tab/>
        <w:t>Def]</w:t>
      </w:r>
      <w:r w:rsidRPr="00CE6FA6">
        <w:tab/>
        <w:t>enter</w:t>
      </w:r>
      <w:r w:rsidRPr="00CE6FA6">
        <w:rPr>
          <w:lang w:val="x-none"/>
        </w:rPr>
        <w:t>.Pfv</w:t>
      </w:r>
    </w:p>
    <w:p w14:paraId="5A7FA599" w14:textId="77777777" w:rsidR="006C7FB3" w:rsidRPr="00CE6FA6" w:rsidRDefault="006C7FB3" w:rsidP="00003C6B">
      <w:pPr>
        <w:keepNext/>
        <w:ind w:left="720" w:hanging="720"/>
      </w:pPr>
      <w:r w:rsidRPr="00CE6FA6">
        <w:tab/>
        <w:t xml:space="preserve">‘… </w:t>
      </w:r>
      <w:r w:rsidRPr="00CE6FA6">
        <w:rPr>
          <w:lang w:val="x-none"/>
        </w:rPr>
        <w:t>until eventually they entered (=celebrated) the marriage.</w:t>
      </w:r>
      <w:r w:rsidRPr="00CE6FA6">
        <w:t xml:space="preserve"> When they had entered the marriage, (they …)’ (2017-06 @ 00:43 to 00:49)</w:t>
      </w:r>
    </w:p>
    <w:p w14:paraId="6E00BF50" w14:textId="77777777" w:rsidR="006C7FB3" w:rsidRPr="00CE6FA6" w:rsidRDefault="006C7FB3" w:rsidP="006C7FB3"/>
    <w:p w14:paraId="60F28F65" w14:textId="5F8B8D27" w:rsidR="001610A8" w:rsidRPr="00CE6FA6" w:rsidRDefault="001610A8" w:rsidP="00A74FED">
      <w:r w:rsidRPr="00CE6FA6">
        <w:t xml:space="preserve">Many of the textual examples </w:t>
      </w:r>
      <w:r w:rsidR="00A11C60" w:rsidRPr="00CE6FA6">
        <w:t xml:space="preserve">of </w:t>
      </w:r>
      <w:r w:rsidR="00A11C60" w:rsidRPr="00CE6FA6">
        <w:rPr>
          <w:rFonts w:ascii="Doulos SIL" w:hAnsi="Doulos SIL" w:cs="Doulos SIL"/>
        </w:rPr>
        <w:t>ka</w:t>
      </w:r>
      <w:r w:rsidR="00A11C60" w:rsidRPr="00CE6FA6">
        <w:rPr>
          <w:rFonts w:ascii="Doulos SIL" w:hAnsi="Doulos SIL" w:cs="Doulos SIL"/>
          <w:lang w:val="x-none"/>
        </w:rPr>
        <w:t>̀ȳlà</w:t>
      </w:r>
      <w:r w:rsidR="00A11C60" w:rsidRPr="00CE6FA6">
        <w:rPr>
          <w:lang w:val="x-none"/>
        </w:rPr>
        <w:t xml:space="preserve"> </w:t>
      </w:r>
      <w:r w:rsidRPr="00CE6FA6">
        <w:t>involve motion verbs, although (</w:t>
      </w:r>
      <w:r w:rsidR="004B2E69" w:rsidRPr="00CE6FA6">
        <w:t>694</w:t>
      </w:r>
      <w:r w:rsidRPr="00CE6FA6">
        <w:t>d)</w:t>
      </w:r>
      <w:r w:rsidR="006C7FB3" w:rsidRPr="00CE6FA6">
        <w:t xml:space="preserve"> above</w:t>
      </w:r>
      <w:r w:rsidRPr="00CE6FA6">
        <w:t xml:space="preserve"> with ‘lie down, spend the night’ shows that this is not obligatory. There is a particular association between </w:t>
      </w:r>
      <w:r w:rsidRPr="00CE6FA6">
        <w:rPr>
          <w:rFonts w:ascii="Doulos SIL" w:hAnsi="Doulos SIL" w:cs="Doulos SIL"/>
        </w:rPr>
        <w:t>ka</w:t>
      </w:r>
      <w:r w:rsidRPr="00CE6FA6">
        <w:rPr>
          <w:rFonts w:ascii="Doulos SIL" w:hAnsi="Doulos SIL" w:cs="Doulos SIL"/>
          <w:lang w:val="x-none"/>
        </w:rPr>
        <w:t>̀ȳlà</w:t>
      </w:r>
      <w:r w:rsidRPr="00CE6FA6">
        <w:rPr>
          <w:lang w:val="x-none"/>
        </w:rPr>
        <w:t xml:space="preserve"> and </w:t>
      </w:r>
      <w:r w:rsidRPr="00CE6FA6">
        <w:rPr>
          <w:rFonts w:ascii="Doulos SIL" w:hAnsi="Doulos SIL" w:cs="Doulos SIL"/>
          <w:lang w:val="x-none"/>
        </w:rPr>
        <w:t>bāā/bā</w:t>
      </w:r>
      <w:r w:rsidRPr="00CE6FA6">
        <w:rPr>
          <w:rFonts w:ascii="Doulos SIL" w:hAnsi="Doulos SIL" w:cs="Doulos SIL"/>
        </w:rPr>
        <w:noBreakHyphen/>
      </w:r>
      <w:r w:rsidRPr="00CE6FA6">
        <w:rPr>
          <w:rFonts w:ascii="Doulos SIL" w:hAnsi="Doulos SIL" w:cs="Doulos SIL"/>
          <w:lang w:val="x-none"/>
        </w:rPr>
        <w:t>lā</w:t>
      </w:r>
      <w:r w:rsidRPr="00CE6FA6">
        <w:rPr>
          <w:rFonts w:ascii="Doulos SIL" w:hAnsi="Doulos SIL" w:cs="Doulos SIL"/>
        </w:rPr>
        <w:t xml:space="preserve"> </w:t>
      </w:r>
      <w:r w:rsidRPr="00CE6FA6">
        <w:t>‘exit, leave’, as in (</w:t>
      </w:r>
      <w:r w:rsidR="004B2E69" w:rsidRPr="00CE6FA6">
        <w:t>694</w:t>
      </w:r>
      <w:r w:rsidRPr="00CE6FA6">
        <w:t xml:space="preserve">a). </w:t>
      </w:r>
      <w:r w:rsidR="00A74FED" w:rsidRPr="00CE6FA6">
        <w:t xml:space="preserve">As a result, </w:t>
      </w:r>
      <w:r w:rsidR="00A74FED" w:rsidRPr="00CE6FA6">
        <w:rPr>
          <w:rFonts w:ascii="Doulos SIL" w:hAnsi="Doulos SIL" w:cs="Doulos SIL"/>
        </w:rPr>
        <w:t>ka</w:t>
      </w:r>
      <w:r w:rsidR="00A74FED" w:rsidRPr="00CE6FA6">
        <w:rPr>
          <w:rFonts w:ascii="Doulos SIL" w:hAnsi="Doulos SIL" w:cs="Doulos SIL"/>
          <w:lang w:val="x-none"/>
        </w:rPr>
        <w:t>̀ȳlà</w:t>
      </w:r>
      <w:r w:rsidR="00A74FED" w:rsidRPr="00CE6FA6">
        <w:t xml:space="preserve"> is common in narratives describing travel </w:t>
      </w:r>
      <w:r w:rsidR="000662AE" w:rsidRPr="00CE6FA6">
        <w:t>that includes</w:t>
      </w:r>
      <w:r w:rsidR="00A74FED" w:rsidRPr="00CE6FA6">
        <w:t xml:space="preserve"> multiple stops</w:t>
      </w:r>
      <w:r w:rsidR="00A530D8" w:rsidRPr="00CE6FA6">
        <w:t xml:space="preserve"> (arrivals)</w:t>
      </w:r>
      <w:r w:rsidR="004B2E69" w:rsidRPr="00CE6FA6">
        <w:t xml:space="preserve"> and re-starts</w:t>
      </w:r>
      <w:r w:rsidR="00A530D8" w:rsidRPr="00CE6FA6">
        <w:t xml:space="preserve"> (departures)</w:t>
      </w:r>
      <w:r w:rsidR="00A74FED" w:rsidRPr="00CE6FA6">
        <w:t xml:space="preserve">. The combination with </w:t>
      </w:r>
      <w:r w:rsidR="00A74FED" w:rsidRPr="00CE6FA6">
        <w:rPr>
          <w:rFonts w:ascii="Doulos SIL" w:hAnsi="Doulos SIL" w:cs="Doulos SIL"/>
          <w:lang w:val="x-none"/>
        </w:rPr>
        <w:t>bāā/bā</w:t>
      </w:r>
      <w:r w:rsidR="00A74FED" w:rsidRPr="00CE6FA6">
        <w:rPr>
          <w:rFonts w:ascii="Doulos SIL" w:hAnsi="Doulos SIL" w:cs="Doulos SIL"/>
        </w:rPr>
        <w:noBreakHyphen/>
      </w:r>
      <w:r w:rsidR="00A74FED" w:rsidRPr="00CE6FA6">
        <w:rPr>
          <w:rFonts w:ascii="Doulos SIL" w:hAnsi="Doulos SIL" w:cs="Doulos SIL"/>
          <w:lang w:val="x-none"/>
        </w:rPr>
        <w:t>lā</w:t>
      </w:r>
      <w:r w:rsidR="00A74FED" w:rsidRPr="00CE6FA6">
        <w:rPr>
          <w:rFonts w:ascii="Doulos SIL" w:hAnsi="Doulos SIL" w:cs="Doulos SIL"/>
        </w:rPr>
        <w:t xml:space="preserve"> </w:t>
      </w:r>
      <w:r w:rsidR="00A74FED" w:rsidRPr="00CE6FA6">
        <w:t>also occurs in the more abstract phrase in (</w:t>
      </w:r>
      <w:r w:rsidR="004B2E69" w:rsidRPr="00CE6FA6">
        <w:t>697</w:t>
      </w:r>
      <w:r w:rsidR="00A74FED" w:rsidRPr="00CE6FA6">
        <w:t xml:space="preserve">). </w:t>
      </w:r>
    </w:p>
    <w:p w14:paraId="24589BC1" w14:textId="765C0284" w:rsidR="00A74FED" w:rsidRPr="00CE6FA6" w:rsidRDefault="00A74FED" w:rsidP="00A74FED"/>
    <w:p w14:paraId="42D98620" w14:textId="448F7393" w:rsidR="00A74FED" w:rsidRPr="00CE6FA6" w:rsidRDefault="00A74FED" w:rsidP="00A530D8">
      <w:pPr>
        <w:tabs>
          <w:tab w:val="left" w:pos="720"/>
          <w:tab w:val="left" w:pos="2340"/>
          <w:tab w:val="left" w:pos="3510"/>
          <w:tab w:val="left" w:pos="4860"/>
        </w:tabs>
      </w:pPr>
      <w:r w:rsidRPr="00CE6FA6">
        <w:t>(</w:t>
      </w:r>
      <w:r w:rsidR="004B2E69" w:rsidRPr="00CE6FA6">
        <w:t>697</w:t>
      </w:r>
      <w:r w:rsidRPr="00CE6FA6">
        <w:t>)</w:t>
      </w:r>
      <w:r w:rsidRPr="00CE6FA6">
        <w:tab/>
      </w:r>
      <w:r w:rsidRPr="00CE6FA6">
        <w:rPr>
          <w:rFonts w:ascii="Doulos SIL" w:hAnsi="Doulos SIL"/>
          <w:lang w:val="x-none"/>
        </w:rPr>
        <w:t>ɲɔ́ŋ</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gū</w:t>
      </w:r>
    </w:p>
    <w:p w14:paraId="5AECB26B" w14:textId="483EA857" w:rsidR="001610A8" w:rsidRPr="00CE6FA6" w:rsidRDefault="00A74FED" w:rsidP="00A530D8">
      <w:pPr>
        <w:tabs>
          <w:tab w:val="left" w:pos="720"/>
          <w:tab w:val="left" w:pos="2340"/>
          <w:tab w:val="left" w:pos="3510"/>
          <w:tab w:val="left" w:pos="4860"/>
        </w:tabs>
        <w:rPr>
          <w:lang w:val="x-none"/>
        </w:rPr>
      </w:pPr>
      <w:r w:rsidRPr="00CE6FA6">
        <w:tab/>
        <w:t>Dem</w:t>
      </w:r>
      <w:r w:rsidR="00A530D8" w:rsidRPr="00CE6FA6">
        <w:rPr>
          <w:lang w:val="x-none"/>
        </w:rPr>
        <w:t>.Def</w:t>
      </w:r>
      <w:r w:rsidRPr="00CE6FA6">
        <w:tab/>
        <w:t>when</w:t>
      </w:r>
      <w:r w:rsidRPr="00CE6FA6">
        <w:tab/>
      </w:r>
      <w:r w:rsidRPr="00CE6FA6">
        <w:rPr>
          <w:b/>
          <w:bCs/>
        </w:rPr>
        <w:t>exit</w:t>
      </w:r>
      <w:r w:rsidRPr="00CE6FA6">
        <w:rPr>
          <w:lang w:val="x-none"/>
        </w:rPr>
        <w:t>.Pfv</w:t>
      </w:r>
      <w:r w:rsidRPr="00CE6FA6">
        <w:rPr>
          <w:lang w:val="x-none"/>
        </w:rPr>
        <w:tab/>
        <w:t>Def</w:t>
      </w:r>
    </w:p>
    <w:p w14:paraId="401B3E63" w14:textId="2ED4CE80" w:rsidR="00A74FED" w:rsidRPr="00CE6FA6" w:rsidRDefault="00A74FED" w:rsidP="00B3468E">
      <w:pPr>
        <w:tabs>
          <w:tab w:val="left" w:pos="720"/>
          <w:tab w:val="left" w:pos="1080"/>
        </w:tabs>
      </w:pPr>
      <w:r w:rsidRPr="00CE6FA6">
        <w:rPr>
          <w:lang w:val="x-none"/>
        </w:rPr>
        <w:tab/>
      </w:r>
      <w:r w:rsidRPr="00CE6FA6">
        <w:t>‘after that’ (literally “when that had gone out”)</w:t>
      </w:r>
      <w:r w:rsidR="00A530D8" w:rsidRPr="00CE6FA6">
        <w:t xml:space="preserve"> (2017-01 </w:t>
      </w:r>
      <w:r w:rsidR="00A530D8" w:rsidRPr="00CE6FA6">
        <w:rPr>
          <w:lang w:val="x-none"/>
        </w:rPr>
        <w:t>@ 03:04)</w:t>
      </w:r>
    </w:p>
    <w:p w14:paraId="65C2CF5E" w14:textId="12C710F9" w:rsidR="00470C23" w:rsidRPr="00CE6FA6" w:rsidRDefault="00470C23" w:rsidP="00470C23"/>
    <w:p w14:paraId="6CD2FA9F" w14:textId="689092F7" w:rsidR="00F60F73" w:rsidRPr="00CE6FA6" w:rsidRDefault="00F60F73" w:rsidP="00470C23">
      <w:pPr>
        <w:rPr>
          <w:lang w:val="x-none"/>
        </w:rPr>
      </w:pPr>
      <w:r w:rsidRPr="00CE6FA6">
        <w:t xml:space="preserve">A short variant </w:t>
      </w:r>
      <w:r w:rsidRPr="00CE6FA6">
        <w:rPr>
          <w:rFonts w:ascii="Doulos SIL" w:hAnsi="Doulos SIL" w:cs="Doulos SIL"/>
        </w:rPr>
        <w:t>ka</w:t>
      </w:r>
      <w:r w:rsidRPr="00CE6FA6">
        <w:rPr>
          <w:rFonts w:ascii="Doulos SIL" w:hAnsi="Doulos SIL" w:cs="Doulos SIL"/>
          <w:lang w:val="x-none"/>
        </w:rPr>
        <w:t>̀y</w:t>
      </w:r>
      <w:r w:rsidRPr="00CE6FA6">
        <w:rPr>
          <w:lang w:val="x-none"/>
        </w:rPr>
        <w:t xml:space="preserve"> </w:t>
      </w:r>
      <w:r w:rsidR="00A530D8" w:rsidRPr="00CE6FA6">
        <w:rPr>
          <w:lang w:val="x-none"/>
        </w:rPr>
        <w:t xml:space="preserve">instead of </w:t>
      </w:r>
      <w:r w:rsidR="00A530D8" w:rsidRPr="00CE6FA6">
        <w:rPr>
          <w:rFonts w:ascii="Doulos SIL" w:hAnsi="Doulos SIL" w:cs="Doulos SIL"/>
          <w:lang w:val="x-none"/>
        </w:rPr>
        <w:t>kàȳlà</w:t>
      </w:r>
      <w:r w:rsidR="00A530D8" w:rsidRPr="00CE6FA6">
        <w:rPr>
          <w:lang w:val="x-none"/>
        </w:rPr>
        <w:t xml:space="preserve"> </w:t>
      </w:r>
      <w:r w:rsidRPr="00CE6FA6">
        <w:rPr>
          <w:lang w:val="x-none"/>
        </w:rPr>
        <w:t>is attested (</w:t>
      </w:r>
      <w:r w:rsidR="004B2E69" w:rsidRPr="00CE6FA6">
        <w:t>698</w:t>
      </w:r>
      <w:r w:rsidRPr="00CE6FA6">
        <w:rPr>
          <w:lang w:val="x-none"/>
        </w:rPr>
        <w:t xml:space="preserve">). This raises the question whether </w:t>
      </w:r>
      <w:r w:rsidRPr="00CE6FA6">
        <w:rPr>
          <w:rFonts w:ascii="Doulos SIL" w:hAnsi="Doulos SIL" w:cs="Doulos SIL"/>
          <w:lang w:val="x-none"/>
        </w:rPr>
        <w:t>kàȳlà</w:t>
      </w:r>
      <w:r w:rsidRPr="00CE6FA6">
        <w:rPr>
          <w:lang w:val="x-none"/>
        </w:rPr>
        <w:t xml:space="preserve"> may be </w:t>
      </w:r>
      <w:r w:rsidR="00F44453" w:rsidRPr="00CE6FA6">
        <w:t xml:space="preserve">diachronically </w:t>
      </w:r>
      <w:r w:rsidRPr="00CE6FA6">
        <w:rPr>
          <w:lang w:val="x-none"/>
        </w:rPr>
        <w:t xml:space="preserve">related to presentative </w:t>
      </w:r>
      <w:r w:rsidRPr="00CE6FA6">
        <w:rPr>
          <w:rFonts w:ascii="Doulos SIL" w:hAnsi="Doulos SIL" w:cs="Doulos SIL"/>
          <w:lang w:val="x-none"/>
        </w:rPr>
        <w:t>kày</w:t>
      </w:r>
      <w:r w:rsidR="00F56FC3" w:rsidRPr="00CE6FA6">
        <w:t xml:space="preserve"> ~ </w:t>
      </w:r>
      <w:r w:rsidR="00F56FC3" w:rsidRPr="00CE6FA6">
        <w:rPr>
          <w:rFonts w:ascii="Doulos SIL" w:hAnsi="Doulos SIL" w:cs="Doulos SIL"/>
        </w:rPr>
        <w:t>ka</w:t>
      </w:r>
      <w:r w:rsidR="00F56FC3" w:rsidRPr="00CE6FA6">
        <w:rPr>
          <w:rFonts w:ascii="Doulos SIL" w:hAnsi="Doulos SIL" w:cs="Doulos SIL"/>
          <w:lang w:val="x-none"/>
        </w:rPr>
        <w:t>̄y</w:t>
      </w:r>
      <w:r w:rsidRPr="00CE6FA6">
        <w:rPr>
          <w:lang w:val="x-none"/>
        </w:rPr>
        <w:t xml:space="preserve"> ‘here’s (X)!’ (</w:t>
      </w:r>
      <w:r w:rsidR="00F56FC3" w:rsidRPr="00CE6FA6">
        <w:t xml:space="preserve">§4.4.4.1, </w:t>
      </w:r>
      <w:r w:rsidRPr="00CE6FA6">
        <w:t>§</w:t>
      </w:r>
      <w:r w:rsidR="00F44453" w:rsidRPr="00CE6FA6">
        <w:t xml:space="preserve">10.2.2.3) </w:t>
      </w:r>
      <w:r w:rsidRPr="00CE6FA6">
        <w:rPr>
          <w:lang w:val="x-none"/>
        </w:rPr>
        <w:t xml:space="preserve">and therefore </w:t>
      </w:r>
      <w:r w:rsidR="00F56FC3" w:rsidRPr="00CE6FA6">
        <w:t>(</w:t>
      </w:r>
      <w:r w:rsidR="00F44453" w:rsidRPr="00CE6FA6">
        <w:t>at one remove</w:t>
      </w:r>
      <w:r w:rsidR="00F56FC3" w:rsidRPr="00CE6FA6">
        <w:t>)</w:t>
      </w:r>
      <w:r w:rsidRPr="00CE6FA6">
        <w:rPr>
          <w:lang w:val="x-none"/>
        </w:rPr>
        <w:t xml:space="preserve"> </w:t>
      </w:r>
      <w:r w:rsidR="00A530D8" w:rsidRPr="00CE6FA6">
        <w:rPr>
          <w:lang w:val="x-none"/>
        </w:rPr>
        <w:t xml:space="preserve">related </w:t>
      </w:r>
      <w:r w:rsidRPr="00CE6FA6">
        <w:rPr>
          <w:lang w:val="x-none"/>
        </w:rPr>
        <w:t xml:space="preserve">to </w:t>
      </w:r>
      <w:r w:rsidR="00F44453" w:rsidRPr="00CE6FA6">
        <w:t xml:space="preserve">the verb </w:t>
      </w:r>
      <w:r w:rsidRPr="00CE6FA6">
        <w:rPr>
          <w:rFonts w:ascii="Doulos SIL" w:hAnsi="Doulos SIL" w:cs="Doulos SIL"/>
          <w:lang w:val="x-none"/>
        </w:rPr>
        <w:t>kày/kà</w:t>
      </w:r>
      <w:r w:rsidR="00F44453" w:rsidRPr="00CE6FA6">
        <w:rPr>
          <w:rFonts w:ascii="Doulos SIL" w:hAnsi="Doulos SIL" w:cs="Doulos SIL"/>
          <w:lang w:val="x-none"/>
        </w:rPr>
        <w:noBreakHyphen/>
      </w:r>
      <w:r w:rsidRPr="00CE6FA6">
        <w:rPr>
          <w:rFonts w:ascii="Doulos SIL" w:hAnsi="Doulos SIL" w:cs="Doulos SIL"/>
          <w:lang w:val="x-none"/>
        </w:rPr>
        <w:t>nà</w:t>
      </w:r>
      <w:r w:rsidRPr="00CE6FA6">
        <w:rPr>
          <w:lang w:val="x-none"/>
        </w:rPr>
        <w:t xml:space="preserve"> ‘see’. </w:t>
      </w:r>
    </w:p>
    <w:p w14:paraId="0EC072F9" w14:textId="0807743B" w:rsidR="00F56FC3" w:rsidRPr="00CE6FA6" w:rsidRDefault="00F56FC3" w:rsidP="00470C23">
      <w:pPr>
        <w:rPr>
          <w:lang w:val="x-none"/>
        </w:rPr>
      </w:pPr>
    </w:p>
    <w:p w14:paraId="2102B0A3" w14:textId="344BABED" w:rsidR="00F56FC3" w:rsidRPr="00CE6FA6" w:rsidRDefault="00F56FC3" w:rsidP="006053CD">
      <w:pPr>
        <w:tabs>
          <w:tab w:val="left" w:pos="720"/>
          <w:tab w:val="left" w:pos="1530"/>
          <w:tab w:val="left" w:pos="2610"/>
          <w:tab w:val="left" w:pos="3870"/>
        </w:tabs>
      </w:pPr>
      <w:r w:rsidRPr="00CE6FA6">
        <w:t>(</w:t>
      </w:r>
      <w:r w:rsidR="004B2E69" w:rsidRPr="00CE6FA6">
        <w:t>698</w:t>
      </w:r>
      <w:r w:rsidRPr="00CE6FA6">
        <w:t>)</w:t>
      </w:r>
      <w:r w:rsidR="006053CD" w:rsidRPr="00CE6FA6">
        <w:tab/>
      </w:r>
      <w:r w:rsidR="006053CD" w:rsidRPr="00CE6FA6">
        <w:rPr>
          <w:rFonts w:ascii="Doulos SIL" w:hAnsi="Doulos SIL"/>
        </w:rPr>
        <w:t>e</w:t>
      </w:r>
      <w:r w:rsidR="006053CD" w:rsidRPr="00CE6FA6">
        <w:rPr>
          <w:rFonts w:ascii="Doulos SIL" w:hAnsi="Doulos SIL"/>
          <w:lang w:val="x-none"/>
        </w:rPr>
        <w:t>̀</w:t>
      </w:r>
      <w:r w:rsidR="006053CD" w:rsidRPr="00CE6FA6">
        <w:rPr>
          <w:rFonts w:ascii="Doulos SIL" w:hAnsi="Doulos SIL"/>
          <w:lang w:val="x-none"/>
        </w:rPr>
        <w:tab/>
        <w:t>kày</w:t>
      </w:r>
      <w:r w:rsidR="006053CD" w:rsidRPr="00CE6FA6">
        <w:rPr>
          <w:rFonts w:ascii="Doulos SIL" w:hAnsi="Doulos SIL"/>
          <w:lang w:val="x-none"/>
        </w:rPr>
        <w:tab/>
        <w:t>bē</w:t>
      </w:r>
      <w:r w:rsidR="006053CD" w:rsidRPr="00CE6FA6">
        <w:rPr>
          <w:rFonts w:ascii="Doulos SIL" w:hAnsi="Doulos SIL"/>
          <w:lang w:val="x-none"/>
        </w:rPr>
        <w:tab/>
        <w:t>gù</w:t>
      </w:r>
    </w:p>
    <w:p w14:paraId="09F02B73" w14:textId="5AAEBFD4" w:rsidR="006053CD" w:rsidRPr="00CE6FA6" w:rsidRDefault="006053CD" w:rsidP="006053CD">
      <w:pPr>
        <w:tabs>
          <w:tab w:val="left" w:pos="720"/>
          <w:tab w:val="left" w:pos="1530"/>
          <w:tab w:val="left" w:pos="2610"/>
          <w:tab w:val="left" w:pos="3870"/>
        </w:tabs>
      </w:pPr>
      <w:r w:rsidRPr="00CE6FA6">
        <w:tab/>
        <w:t>3Pl</w:t>
      </w:r>
      <w:r w:rsidRPr="00CE6FA6">
        <w:tab/>
      </w:r>
      <w:r w:rsidRPr="00CE6FA6">
        <w:rPr>
          <w:b/>
          <w:bCs/>
        </w:rPr>
        <w:t>when</w:t>
      </w:r>
      <w:r w:rsidRPr="00CE6FA6">
        <w:tab/>
        <w:t>come</w:t>
      </w:r>
      <w:r w:rsidRPr="00CE6FA6">
        <w:rPr>
          <w:lang w:val="x-none"/>
        </w:rPr>
        <w:t>.Pfv</w:t>
      </w:r>
      <w:r w:rsidRPr="00CE6FA6">
        <w:rPr>
          <w:lang w:val="x-none"/>
        </w:rPr>
        <w:tab/>
        <w:t>Def</w:t>
      </w:r>
    </w:p>
    <w:p w14:paraId="75E0FAE4" w14:textId="1ACF39E6" w:rsidR="006053CD" w:rsidRPr="00CE6FA6" w:rsidRDefault="006053CD" w:rsidP="006053CD">
      <w:pPr>
        <w:tabs>
          <w:tab w:val="left" w:pos="720"/>
        </w:tabs>
      </w:pPr>
      <w:r w:rsidRPr="00CE6FA6">
        <w:tab/>
        <w:t>‘when they came, …’ (2017-02 @ 01:29)</w:t>
      </w:r>
    </w:p>
    <w:p w14:paraId="313C6A4D" w14:textId="77777777" w:rsidR="00F56FC3" w:rsidRPr="00CE6FA6" w:rsidRDefault="00F56FC3" w:rsidP="00470C23">
      <w:pPr>
        <w:rPr>
          <w:lang w:val="x-none"/>
        </w:rPr>
      </w:pPr>
    </w:p>
    <w:p w14:paraId="6B9C9003" w14:textId="77777777" w:rsidR="00F44453" w:rsidRPr="00CE6FA6" w:rsidRDefault="00F44453" w:rsidP="00470C23"/>
    <w:p w14:paraId="10A3872E" w14:textId="6E82D5A2" w:rsidR="00E22BBF" w:rsidRPr="00CE6FA6" w:rsidRDefault="00CF036A" w:rsidP="00E22BBF">
      <w:pPr>
        <w:pStyle w:val="Heading3"/>
        <w:rPr>
          <w:lang w:val="x-none"/>
        </w:rPr>
      </w:pPr>
      <w:bookmarkStart w:id="2194" w:name="_Toc115206858"/>
      <w:r w:rsidRPr="00CE6FA6">
        <w:t xml:space="preserve">‘When’ </w:t>
      </w:r>
      <w:r w:rsidR="00B16321" w:rsidRPr="00CE6FA6">
        <w:t xml:space="preserve">clause </w:t>
      </w:r>
      <w:r w:rsidR="00E22BBF" w:rsidRPr="00CE6FA6">
        <w:t xml:space="preserve">with </w:t>
      </w:r>
      <w:r w:rsidR="00D809BB" w:rsidRPr="00CE6FA6">
        <w:t xml:space="preserve">final </w:t>
      </w:r>
      <w:r w:rsidR="00862EA2" w:rsidRPr="00CE6FA6">
        <w:t>definite</w:t>
      </w:r>
      <w:r w:rsidR="00152D11" w:rsidRPr="00CE6FA6">
        <w:t xml:space="preserve"> </w:t>
      </w:r>
      <w:r w:rsidR="00E22BBF" w:rsidRPr="00CE6FA6">
        <w:rPr>
          <w:rFonts w:ascii="Doulos SIL" w:hAnsi="Doulos SIL" w:cs="Doulos SIL"/>
        </w:rPr>
        <w:t>gu</w:t>
      </w:r>
      <w:bookmarkEnd w:id="2194"/>
      <w:r w:rsidR="00E22BBF" w:rsidRPr="00CE6FA6">
        <w:t xml:space="preserve"> </w:t>
      </w:r>
    </w:p>
    <w:p w14:paraId="0EC81DFC" w14:textId="54703816" w:rsidR="00392F17" w:rsidRPr="00CE6FA6" w:rsidRDefault="002450AE" w:rsidP="00392F17">
      <w:pPr>
        <w:rPr>
          <w:i/>
          <w:iCs/>
        </w:rPr>
      </w:pPr>
      <w:r w:rsidRPr="00CE6FA6">
        <w:rPr>
          <w:lang w:val="x-none"/>
        </w:rPr>
        <w:t>In textual passage (</w:t>
      </w:r>
      <w:r w:rsidR="004B2E69" w:rsidRPr="00CE6FA6">
        <w:t>699</w:t>
      </w:r>
      <w:r w:rsidRPr="00CE6FA6">
        <w:rPr>
          <w:lang w:val="x-none"/>
        </w:rPr>
        <w:t xml:space="preserve">), the definite marker occurs without </w:t>
      </w:r>
      <w:r w:rsidRPr="00CE6FA6">
        <w:rPr>
          <w:rFonts w:ascii="Doulos SIL" w:hAnsi="Doulos SIL" w:cs="Doulos SIL"/>
          <w:lang w:val="x-none"/>
        </w:rPr>
        <w:t>kàȳlà</w:t>
      </w:r>
      <w:r w:rsidR="00862EA2" w:rsidRPr="00CE6FA6">
        <w:rPr>
          <w:lang w:val="x-none"/>
        </w:rPr>
        <w:t xml:space="preserve"> ‘when’,</w:t>
      </w:r>
      <w:r w:rsidRPr="00CE6FA6">
        <w:rPr>
          <w:lang w:val="x-none"/>
        </w:rPr>
        <w:t xml:space="preserve"> and in an imperfective context (reinforced by iterating the verb). That is, the clause ending in </w:t>
      </w:r>
      <w:r w:rsidRPr="00CE6FA6">
        <w:rPr>
          <w:rFonts w:ascii="Doulos SIL" w:hAnsi="Doulos SIL"/>
          <w:lang w:val="x-none"/>
        </w:rPr>
        <w:t>gu de</w:t>
      </w:r>
      <w:r w:rsidRPr="00CE6FA6">
        <w:rPr>
          <w:lang w:val="x-none"/>
        </w:rPr>
        <w:t>scribe</w:t>
      </w:r>
      <w:r w:rsidR="00C40545" w:rsidRPr="00CE6FA6">
        <w:t>s</w:t>
      </w:r>
      <w:r w:rsidRPr="00CE6FA6">
        <w:rPr>
          <w:lang w:val="x-none"/>
        </w:rPr>
        <w:t xml:space="preserve"> a background situation</w:t>
      </w:r>
      <w:r w:rsidR="00E24CC7" w:rsidRPr="00CE6FA6">
        <w:rPr>
          <w:lang w:val="x-none"/>
        </w:rPr>
        <w:t xml:space="preserve"> (Hyena shuts eyes drowsily)</w:t>
      </w:r>
      <w:r w:rsidRPr="00CE6FA6">
        <w:rPr>
          <w:lang w:val="x-none"/>
        </w:rPr>
        <w:t xml:space="preserve"> during which the next foregrounded event (Hare escapes) takes place.</w:t>
      </w:r>
      <w:r w:rsidR="00BA398C" w:rsidRPr="00CE6FA6">
        <w:t xml:space="preserve"> This construction may have originally had an overt ‘when/while’ word like </w:t>
      </w:r>
      <w:r w:rsidR="00BA398C" w:rsidRPr="00CE6FA6">
        <w:rPr>
          <w:rFonts w:ascii="Doulos SIL" w:hAnsi="Doulos SIL" w:cs="Doulos SIL"/>
        </w:rPr>
        <w:t>ka</w:t>
      </w:r>
      <w:r w:rsidR="00BA398C" w:rsidRPr="00CE6FA6">
        <w:rPr>
          <w:rFonts w:ascii="Doulos SIL" w:hAnsi="Doulos SIL" w:cs="Doulos SIL"/>
          <w:lang w:val="x-none"/>
        </w:rPr>
        <w:t>̀ȳlà</w:t>
      </w:r>
      <w:r w:rsidR="00BA398C" w:rsidRPr="00CE6FA6">
        <w:rPr>
          <w:lang w:val="x-none"/>
        </w:rPr>
        <w:t xml:space="preserve">, but in its current state clause-final </w:t>
      </w:r>
      <w:r w:rsidR="00BA398C" w:rsidRPr="00CE6FA6">
        <w:rPr>
          <w:rFonts w:ascii="Doulos SIL" w:hAnsi="Doulos SIL" w:cs="Doulos SIL"/>
          <w:lang w:val="x-none"/>
        </w:rPr>
        <w:t>gu</w:t>
      </w:r>
      <w:r w:rsidR="00BA398C" w:rsidRPr="00CE6FA6">
        <w:rPr>
          <w:lang w:val="x-none"/>
        </w:rPr>
        <w:t xml:space="preserve"> has taken on the role of ‘when/while’.  </w:t>
      </w:r>
    </w:p>
    <w:p w14:paraId="0D820DA0" w14:textId="77777777" w:rsidR="00D47955" w:rsidRPr="00CE6FA6" w:rsidRDefault="00D47955" w:rsidP="00D47955">
      <w:pPr>
        <w:tabs>
          <w:tab w:val="left" w:pos="720"/>
          <w:tab w:val="left" w:pos="1080"/>
        </w:tabs>
        <w:rPr>
          <w:b/>
          <w:bCs/>
          <w:u w:val="single"/>
        </w:rPr>
      </w:pPr>
    </w:p>
    <w:p w14:paraId="51517D4E" w14:textId="4CB3A905" w:rsidR="00D47955" w:rsidRPr="00CE6FA6" w:rsidRDefault="00D47955" w:rsidP="00003C6B">
      <w:pPr>
        <w:keepNext/>
        <w:tabs>
          <w:tab w:val="left" w:pos="720"/>
          <w:tab w:val="left" w:pos="1530"/>
          <w:tab w:val="left" w:pos="2340"/>
          <w:tab w:val="left" w:pos="3510"/>
        </w:tabs>
      </w:pPr>
      <w:r w:rsidRPr="00CE6FA6">
        <w:lastRenderedPageBreak/>
        <w:t>(</w:t>
      </w:r>
      <w:r w:rsidR="004B2E69" w:rsidRPr="00CE6FA6">
        <w:t>699</w:t>
      </w:r>
      <w:r w:rsidRPr="00CE6FA6">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r>
      <w:r w:rsidR="00C40545" w:rsidRPr="00CE6FA6">
        <w:rPr>
          <w:rFonts w:ascii="Doulos SIL" w:hAnsi="Doulos SIL"/>
        </w:rPr>
        <w:t>n</w:t>
      </w:r>
      <w:r w:rsidR="00C40545" w:rsidRPr="00CE6FA6">
        <w:rPr>
          <w:rFonts w:ascii="Doulos SIL" w:hAnsi="Doulos SIL"/>
          <w:lang w:val="x-none"/>
        </w:rPr>
        <w:t>̄</w:t>
      </w:r>
      <w:r w:rsidRPr="00CE6FA6">
        <w:rPr>
          <w:rFonts w:ascii="Doulos SIL" w:hAnsi="Doulos SIL"/>
          <w:lang w:val="x-none"/>
        </w:rPr>
        <w:tab/>
        <w:t>tēē-n-sò,</w:t>
      </w:r>
    </w:p>
    <w:p w14:paraId="3E40EC6F" w14:textId="77777777" w:rsidR="00D47955" w:rsidRPr="00CE6FA6" w:rsidRDefault="00D47955" w:rsidP="00003C6B">
      <w:pPr>
        <w:keepNext/>
        <w:tabs>
          <w:tab w:val="left" w:pos="720"/>
          <w:tab w:val="left" w:pos="1530"/>
          <w:tab w:val="left" w:pos="2340"/>
          <w:tab w:val="left" w:pos="3510"/>
        </w:tabs>
      </w:pPr>
      <w:r w:rsidRPr="00CE6FA6">
        <w:tab/>
        <w:t>3Sg</w:t>
      </w:r>
      <w:r w:rsidRPr="00CE6FA6">
        <w:tab/>
        <w:t>Seq</w:t>
      </w:r>
      <w:r w:rsidRPr="00CE6FA6">
        <w:tab/>
        <w:t>3ReflSg</w:t>
      </w:r>
      <w:r w:rsidRPr="00CE6FA6">
        <w:tab/>
        <w:t>lie</w:t>
      </w:r>
      <w:r w:rsidRPr="00CE6FA6">
        <w:rPr>
          <w:lang w:val="x-none"/>
        </w:rPr>
        <w:t>.on.back.Pfv,</w:t>
      </w:r>
    </w:p>
    <w:p w14:paraId="5BBB22A8" w14:textId="7B4472D4" w:rsidR="00D47955" w:rsidRPr="00CE6FA6" w:rsidRDefault="00D47955" w:rsidP="00003C6B">
      <w:pPr>
        <w:keepNext/>
        <w:tabs>
          <w:tab w:val="left" w:pos="720"/>
          <w:tab w:val="left" w:pos="1440"/>
          <w:tab w:val="left" w:pos="2160"/>
          <w:tab w:val="left" w:pos="3330"/>
          <w:tab w:val="left" w:pos="5130"/>
        </w:tabs>
      </w:pP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ɲɔ̄gɔ̄</w:t>
      </w:r>
      <w:r w:rsidR="00A66C92" w:rsidRPr="00CE6FA6">
        <w:rPr>
          <w:rFonts w:ascii="Doulos SIL" w:hAnsi="Doulos SIL"/>
          <w:lang w:val="x-none"/>
        </w:rPr>
        <w:t>-</w:t>
      </w:r>
      <w:r w:rsidRPr="00CE6FA6">
        <w:rPr>
          <w:rFonts w:ascii="Doulos SIL" w:hAnsi="Doulos SIL"/>
          <w:lang w:val="x-none"/>
        </w:rPr>
        <w:t>lɛ̄n</w:t>
      </w:r>
      <w:r w:rsidRPr="00CE6FA6">
        <w:rPr>
          <w:rFonts w:ascii="Doulos SIL" w:hAnsi="Doulos SIL"/>
          <w:lang w:val="x-none"/>
        </w:rPr>
        <w:tab/>
        <w:t>tɛ̄gɛ̄-tɛ̄gɛ̀</w:t>
      </w:r>
      <w:r w:rsidRPr="00CE6FA6">
        <w:rPr>
          <w:rFonts w:ascii="Doulos SIL" w:hAnsi="Doulos SIL"/>
          <w:lang w:val="x-none"/>
        </w:rPr>
        <w:tab/>
        <w:t>gù,</w:t>
      </w:r>
    </w:p>
    <w:p w14:paraId="352D7A0C" w14:textId="61A834B8" w:rsidR="00D47955" w:rsidRPr="00CE6FA6" w:rsidRDefault="00D47955" w:rsidP="00003C6B">
      <w:pPr>
        <w:keepNext/>
        <w:tabs>
          <w:tab w:val="left" w:pos="720"/>
          <w:tab w:val="left" w:pos="1440"/>
          <w:tab w:val="left" w:pos="2160"/>
          <w:tab w:val="left" w:pos="3330"/>
          <w:tab w:val="left" w:pos="5130"/>
        </w:tabs>
      </w:pPr>
      <w:r w:rsidRPr="00CE6FA6">
        <w:tab/>
        <w:t>3Pl</w:t>
      </w:r>
      <w:r w:rsidRPr="00CE6FA6">
        <w:tab/>
      </w:r>
      <w:r w:rsidRPr="00CE6FA6">
        <w:rPr>
          <w:b/>
          <w:bCs/>
        </w:rPr>
        <w:t>Ipfv</w:t>
      </w:r>
      <w:r w:rsidRPr="00CE6FA6">
        <w:tab/>
        <w:t>eye</w:t>
      </w:r>
      <w:r w:rsidRPr="00CE6FA6">
        <w:tab/>
      </w:r>
      <w:r w:rsidR="009A4974" w:rsidRPr="00CE6FA6">
        <w:t>Iter</w:t>
      </w:r>
      <w:r w:rsidRPr="00CE6FA6">
        <w:t>-shut</w:t>
      </w:r>
      <w:r w:rsidRPr="00CE6FA6">
        <w:rPr>
          <w:lang w:val="x-none"/>
        </w:rPr>
        <w:t>.Ipfv</w:t>
      </w:r>
      <w:r w:rsidR="00E24CC7" w:rsidRPr="00CE6FA6">
        <w:tab/>
      </w:r>
      <w:r w:rsidR="00E24CC7" w:rsidRPr="00CE6FA6">
        <w:rPr>
          <w:b/>
          <w:bCs/>
        </w:rPr>
        <w:t>Def</w:t>
      </w:r>
      <w:r w:rsidRPr="00CE6FA6">
        <w:t>,</w:t>
      </w:r>
    </w:p>
    <w:p w14:paraId="2CAFF13B" w14:textId="77777777" w:rsidR="00D47955" w:rsidRPr="00CE6FA6" w:rsidRDefault="00D47955" w:rsidP="00003C6B">
      <w:pPr>
        <w:keepNext/>
        <w:tabs>
          <w:tab w:val="left" w:pos="720"/>
          <w:tab w:val="left" w:pos="1890"/>
          <w:tab w:val="left" w:pos="2700"/>
          <w:tab w:val="left" w:pos="4230"/>
        </w:tabs>
      </w:pPr>
      <w:r w:rsidRPr="00CE6FA6">
        <w:tab/>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pūrī</w:t>
      </w:r>
      <w:r w:rsidRPr="00CE6FA6">
        <w:rPr>
          <w:rFonts w:ascii="Doulos SIL" w:hAnsi="Doulos SIL"/>
          <w:lang w:val="x-none"/>
        </w:rPr>
        <w:tab/>
        <w:t>tīwⁿ</w:t>
      </w:r>
    </w:p>
    <w:p w14:paraId="74C63A39" w14:textId="77777777" w:rsidR="00D47955" w:rsidRPr="00CE6FA6" w:rsidRDefault="00D47955" w:rsidP="00003C6B">
      <w:pPr>
        <w:keepNext/>
        <w:tabs>
          <w:tab w:val="left" w:pos="720"/>
          <w:tab w:val="left" w:pos="1890"/>
          <w:tab w:val="left" w:pos="2700"/>
          <w:tab w:val="left" w:pos="4230"/>
        </w:tabs>
      </w:pPr>
      <w:r w:rsidRPr="00CE6FA6">
        <w:tab/>
        <w:t>[hare</w:t>
      </w:r>
      <w:r w:rsidRPr="00CE6FA6">
        <w:tab/>
        <w:t>Def</w:t>
      </w:r>
      <w:r w:rsidRPr="00CE6FA6">
        <w:rPr>
          <w:lang w:val="x-none"/>
        </w:rPr>
        <w:t>]</w:t>
      </w:r>
      <w:r w:rsidRPr="00CE6FA6">
        <w:rPr>
          <w:lang w:val="x-none"/>
        </w:rPr>
        <w:tab/>
        <w:t>sneaking(n)</w:t>
      </w:r>
      <w:r w:rsidRPr="00CE6FA6">
        <w:rPr>
          <w:lang w:val="x-none"/>
        </w:rPr>
        <w:tab/>
        <w:t>do.Pfv</w:t>
      </w:r>
    </w:p>
    <w:p w14:paraId="73B49C15" w14:textId="77777777" w:rsidR="00D47955" w:rsidRPr="00CE6FA6" w:rsidRDefault="00D47955" w:rsidP="00003C6B">
      <w:pPr>
        <w:keepNext/>
        <w:tabs>
          <w:tab w:val="left" w:pos="720"/>
          <w:tab w:val="left" w:pos="1080"/>
        </w:tabs>
        <w:ind w:left="720" w:hanging="720"/>
      </w:pPr>
      <w:r w:rsidRPr="00CE6FA6">
        <w:tab/>
        <w:t>‘He (</w:t>
      </w:r>
      <w:r w:rsidRPr="00CE6FA6">
        <w:rPr>
          <w:lang w:val="x-none"/>
        </w:rPr>
        <w:t xml:space="preserve">=hyena) lay down on his back. While he was shutting his eyes (=dozing off), </w:t>
      </w:r>
      <w:r w:rsidRPr="00CE6FA6">
        <w:t>Hare sneaked away</w:t>
      </w:r>
      <w:r w:rsidRPr="00CE6FA6">
        <w:rPr>
          <w:lang w:val="x-none"/>
        </w:rPr>
        <w:t>.’ (2017-07 @ 00:52 to 00:54)</w:t>
      </w:r>
    </w:p>
    <w:p w14:paraId="4CEDDF3A" w14:textId="6AB9ECBC" w:rsidR="002450AE" w:rsidRPr="00CE6FA6" w:rsidRDefault="002450AE" w:rsidP="00D47955"/>
    <w:p w14:paraId="79BBC907" w14:textId="7472B31F" w:rsidR="00E51702" w:rsidRPr="00CE6FA6" w:rsidRDefault="004B2E69" w:rsidP="00D47955">
      <w:pPr>
        <w:rPr>
          <w:lang w:val="x-none"/>
        </w:rPr>
      </w:pPr>
      <w:r w:rsidRPr="00CE6FA6">
        <w:t xml:space="preserve">The passage </w:t>
      </w:r>
      <w:r w:rsidR="00E51702" w:rsidRPr="00CE6FA6">
        <w:t>(</w:t>
      </w:r>
      <w:r w:rsidRPr="00CE6FA6">
        <w:t>700</w:t>
      </w:r>
      <w:r w:rsidR="00E51702" w:rsidRPr="00CE6FA6">
        <w:t xml:space="preserve">) </w:t>
      </w:r>
      <w:r w:rsidR="00D809BB" w:rsidRPr="00CE6FA6">
        <w:t>illustrates</w:t>
      </w:r>
      <w:r w:rsidR="00E51702" w:rsidRPr="00CE6FA6">
        <w:t xml:space="preserve"> </w:t>
      </w:r>
      <w:r w:rsidR="00A66C92" w:rsidRPr="00CE6FA6">
        <w:t>the</w:t>
      </w:r>
      <w:r w:rsidR="00E51702" w:rsidRPr="00CE6FA6">
        <w:t xml:space="preserve"> A-A´-B construction with foregrounded events A and B separated by a backgrounded echo clause A´</w:t>
      </w:r>
      <w:r w:rsidR="008F1071" w:rsidRPr="00CE6FA6">
        <w:t xml:space="preserve"> that repeats the verb and other constituents from A</w:t>
      </w:r>
      <w:r w:rsidR="00E51702" w:rsidRPr="00CE6FA6">
        <w:t xml:space="preserve">. The echo clause </w:t>
      </w:r>
      <w:r w:rsidR="008F1071" w:rsidRPr="00CE6FA6">
        <w:t>is</w:t>
      </w:r>
      <w:r w:rsidR="00E51702" w:rsidRPr="00CE6FA6">
        <w:t xml:space="preserve"> </w:t>
      </w:r>
      <w:r w:rsidR="00D809BB" w:rsidRPr="00CE6FA6">
        <w:t xml:space="preserve">usually </w:t>
      </w:r>
      <w:r w:rsidR="00E51702" w:rsidRPr="00CE6FA6">
        <w:t>perfective</w:t>
      </w:r>
      <w:r w:rsidR="008F1071" w:rsidRPr="00CE6FA6">
        <w:t>, includes</w:t>
      </w:r>
      <w:r w:rsidR="00E51702" w:rsidRPr="00CE6FA6">
        <w:t xml:space="preserve"> </w:t>
      </w:r>
      <w:r w:rsidR="008F1071" w:rsidRPr="00CE6FA6">
        <w:t xml:space="preserve">postverbal </w:t>
      </w:r>
      <w:r w:rsidR="00E51702" w:rsidRPr="00CE6FA6">
        <w:t xml:space="preserve">RemPfv </w:t>
      </w:r>
      <w:r w:rsidR="00E51702" w:rsidRPr="00CE6FA6">
        <w:rPr>
          <w:rFonts w:ascii="Doulos SIL" w:hAnsi="Doulos SIL" w:cs="Doulos SIL"/>
        </w:rPr>
        <w:t>ga</w:t>
      </w:r>
      <w:r w:rsidR="00E51702" w:rsidRPr="00CE6FA6">
        <w:rPr>
          <w:rFonts w:ascii="Doulos SIL" w:hAnsi="Doulos SIL" w:cs="Doulos SIL"/>
          <w:lang w:val="x-none"/>
        </w:rPr>
        <w:t>̀</w:t>
      </w:r>
      <w:r w:rsidR="00E51702" w:rsidRPr="00CE6FA6">
        <w:rPr>
          <w:lang w:val="x-none"/>
        </w:rPr>
        <w:t xml:space="preserve">, </w:t>
      </w:r>
      <w:r w:rsidR="003F606D" w:rsidRPr="00CE6FA6">
        <w:t>and ends</w:t>
      </w:r>
      <w:r w:rsidR="00E51702" w:rsidRPr="00CE6FA6">
        <w:rPr>
          <w:lang w:val="x-none"/>
        </w:rPr>
        <w:t xml:space="preserve"> with definite </w:t>
      </w:r>
      <w:r w:rsidR="00E51702" w:rsidRPr="00CE6FA6">
        <w:rPr>
          <w:rFonts w:ascii="Doulos SIL" w:hAnsi="Doulos SIL"/>
          <w:lang w:val="x-none"/>
        </w:rPr>
        <w:t>gu</w:t>
      </w:r>
      <w:r w:rsidR="00E51702" w:rsidRPr="00CE6FA6">
        <w:rPr>
          <w:lang w:val="x-none"/>
        </w:rPr>
        <w:t xml:space="preserve">. </w:t>
      </w:r>
      <w:r w:rsidR="00911CA3" w:rsidRPr="00CE6FA6">
        <w:rPr>
          <w:lang w:val="x-none"/>
        </w:rPr>
        <w:t>Post-subject</w:t>
      </w:r>
      <w:r w:rsidR="00E51702" w:rsidRPr="00CE6FA6">
        <w:rPr>
          <w:lang w:val="x-none"/>
        </w:rPr>
        <w:t xml:space="preserve"> </w:t>
      </w:r>
      <w:r w:rsidR="00E51702" w:rsidRPr="00CE6FA6">
        <w:rPr>
          <w:rFonts w:ascii="Doulos SIL" w:hAnsi="Doulos SIL" w:cs="Doulos SIL"/>
          <w:lang w:val="x-none"/>
        </w:rPr>
        <w:t>kàȳlà</w:t>
      </w:r>
      <w:r w:rsidR="00E51702" w:rsidRPr="00CE6FA6">
        <w:rPr>
          <w:lang w:val="x-none"/>
        </w:rPr>
        <w:t xml:space="preserve"> </w:t>
      </w:r>
      <w:r w:rsidR="00911CA3" w:rsidRPr="00CE6FA6">
        <w:rPr>
          <w:lang w:val="x-none"/>
        </w:rPr>
        <w:t xml:space="preserve">does not occur in this construction with final </w:t>
      </w:r>
      <w:r w:rsidR="00911CA3" w:rsidRPr="00CE6FA6">
        <w:rPr>
          <w:rFonts w:ascii="Doulos SIL" w:hAnsi="Doulos SIL" w:cs="Doulos SIL"/>
          <w:lang w:val="x-none"/>
        </w:rPr>
        <w:t>gu</w:t>
      </w:r>
      <w:r w:rsidR="00911CA3" w:rsidRPr="00CE6FA6">
        <w:rPr>
          <w:lang w:val="x-none"/>
        </w:rPr>
        <w:t xml:space="preserve">. </w:t>
      </w:r>
    </w:p>
    <w:p w14:paraId="2A196F4C" w14:textId="2CCF7002" w:rsidR="00E51702" w:rsidRPr="00CE6FA6" w:rsidRDefault="00E51702" w:rsidP="00D47955">
      <w:pPr>
        <w:rPr>
          <w:lang w:val="x-none"/>
        </w:rPr>
      </w:pPr>
    </w:p>
    <w:p w14:paraId="2D08B573" w14:textId="54519BA5" w:rsidR="00E51702" w:rsidRPr="00CE6FA6" w:rsidRDefault="00E51702" w:rsidP="00E51702">
      <w:pPr>
        <w:tabs>
          <w:tab w:val="left" w:pos="720"/>
          <w:tab w:val="left" w:pos="2070"/>
          <w:tab w:val="left" w:pos="2790"/>
          <w:tab w:val="left" w:pos="4050"/>
          <w:tab w:val="left" w:pos="5400"/>
          <w:tab w:val="left" w:pos="6750"/>
          <w:tab w:val="left" w:pos="7560"/>
        </w:tabs>
        <w:rPr>
          <w:lang w:val="x-none"/>
        </w:rPr>
      </w:pPr>
      <w:r w:rsidRPr="00CE6FA6">
        <w:rPr>
          <w:lang w:val="x-none"/>
        </w:rPr>
        <w:t>(</w:t>
      </w:r>
      <w:r w:rsidR="004B2E69" w:rsidRPr="00CE6FA6">
        <w:t>700</w:t>
      </w:r>
      <w:r w:rsidRPr="00CE6FA6">
        <w:rPr>
          <w:lang w:val="x-none"/>
        </w:rPr>
        <w:t>)</w:t>
      </w:r>
      <w:r w:rsidRPr="00CE6FA6">
        <w:rPr>
          <w:lang w:val="x-none"/>
        </w:rPr>
        <w:tab/>
      </w:r>
      <w:r w:rsidRPr="00CE6FA6">
        <w:rPr>
          <w:rFonts w:ascii="Doulos SIL" w:hAnsi="Doulos SIL"/>
        </w:rPr>
        <w:t>ha</w:t>
      </w:r>
      <w:r w:rsidRPr="00CE6FA6">
        <w:rPr>
          <w:rFonts w:ascii="Doulos SIL" w:hAnsi="Doulos SIL"/>
          <w:lang w:val="x-none"/>
        </w:rPr>
        <w:t>̀līkàlā=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kìyɛ̀wⁿ</w:t>
      </w:r>
      <w:r w:rsidRPr="00CE6FA6">
        <w:rPr>
          <w:rFonts w:ascii="Doulos SIL" w:hAnsi="Doulos SIL"/>
          <w:lang w:val="x-none"/>
        </w:rPr>
        <w:tab/>
        <w:t>[[fāātūmà</w:t>
      </w:r>
      <w:r w:rsidRPr="00CE6FA6">
        <w:rPr>
          <w:rFonts w:ascii="Doulos SIL" w:hAnsi="Doulos SIL"/>
          <w:lang w:val="x-none"/>
        </w:rPr>
        <w:tab/>
        <w:t>ārdò]</w:t>
      </w:r>
      <w:r w:rsidRPr="00CE6FA6">
        <w:rPr>
          <w:rFonts w:ascii="Doulos SIL" w:hAnsi="Doulos SIL"/>
          <w:lang w:val="x-none"/>
        </w:rPr>
        <w:tab/>
        <w:t>kāẁⁿ],</w:t>
      </w:r>
    </w:p>
    <w:p w14:paraId="4CA84AFA" w14:textId="544045EA" w:rsidR="00E51702" w:rsidRPr="00CE6FA6" w:rsidRDefault="00E51702" w:rsidP="00E51702">
      <w:pPr>
        <w:tabs>
          <w:tab w:val="left" w:pos="720"/>
          <w:tab w:val="left" w:pos="2070"/>
          <w:tab w:val="left" w:pos="2790"/>
          <w:tab w:val="left" w:pos="4050"/>
          <w:tab w:val="left" w:pos="5400"/>
          <w:tab w:val="left" w:pos="6750"/>
          <w:tab w:val="left" w:pos="7560"/>
        </w:tabs>
        <w:rPr>
          <w:lang w:val="x-none"/>
        </w:rPr>
      </w:pPr>
      <w:r w:rsidRPr="00CE6FA6">
        <w:rPr>
          <w:lang w:val="x-none"/>
        </w:rPr>
        <w:tab/>
      </w:r>
      <w:r w:rsidRPr="00CE6FA6">
        <w:t>until</w:t>
      </w:r>
      <w:r w:rsidRPr="00CE6FA6">
        <w:tab/>
        <w:t>3Sg</w:t>
      </w:r>
      <w:r w:rsidRPr="00CE6FA6">
        <w:tab/>
        <w:t>until</w:t>
      </w:r>
      <w:r w:rsidRPr="00CE6FA6">
        <w:rPr>
          <w:lang w:val="x-none"/>
        </w:rPr>
        <w:t>.Pfv</w:t>
      </w:r>
      <w:r w:rsidRPr="00CE6FA6">
        <w:tab/>
        <w:t>arrive</w:t>
      </w:r>
      <w:r w:rsidRPr="00CE6FA6">
        <w:rPr>
          <w:lang w:val="x-none"/>
        </w:rPr>
        <w:t>.Pfv</w:t>
      </w:r>
      <w:r w:rsidRPr="00CE6FA6">
        <w:rPr>
          <w:lang w:val="x-none"/>
        </w:rPr>
        <w:tab/>
        <w:t>[[F</w:t>
      </w:r>
      <w:r w:rsidRPr="00CE6FA6">
        <w:rPr>
          <w:lang w:val="x-none"/>
        </w:rPr>
        <w:tab/>
        <w:t>chief]</w:t>
      </w:r>
      <w:r w:rsidRPr="00CE6FA6">
        <w:rPr>
          <w:lang w:val="x-none"/>
        </w:rPr>
        <w:tab/>
        <w:t>chez],</w:t>
      </w:r>
    </w:p>
    <w:p w14:paraId="40C70151" w14:textId="53F20566" w:rsidR="00E51702" w:rsidRPr="00CE6FA6" w:rsidRDefault="00E51702" w:rsidP="00E51702">
      <w:pPr>
        <w:tabs>
          <w:tab w:val="left" w:pos="720"/>
          <w:tab w:val="left" w:pos="1350"/>
          <w:tab w:val="left" w:pos="2700"/>
          <w:tab w:val="left" w:pos="3780"/>
          <w:tab w:val="left" w:pos="5220"/>
          <w:tab w:val="left" w:pos="6120"/>
          <w:tab w:val="left" w:pos="7020"/>
        </w:tabs>
        <w:rPr>
          <w:lang w:val="x-none"/>
        </w:rPr>
      </w:pP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kìyɛ̄ŋ</w:t>
      </w:r>
      <w:r w:rsidRPr="00CE6FA6">
        <w:rPr>
          <w:rFonts w:ascii="Doulos SIL" w:hAnsi="Doulos SIL"/>
          <w:lang w:val="x-none"/>
        </w:rPr>
        <w:tab/>
        <w:t>gà</w:t>
      </w:r>
      <w:r w:rsidRPr="00CE6FA6">
        <w:rPr>
          <w:rFonts w:ascii="Doulos SIL" w:hAnsi="Doulos SIL"/>
          <w:lang w:val="x-none"/>
        </w:rPr>
        <w:tab/>
        <w:t>[[fāātūmà</w:t>
      </w:r>
      <w:r w:rsidRPr="00CE6FA6">
        <w:rPr>
          <w:rFonts w:ascii="Doulos SIL" w:hAnsi="Doulos SIL"/>
          <w:lang w:val="x-none"/>
        </w:rPr>
        <w:tab/>
        <w:t>ārdò]</w:t>
      </w:r>
      <w:r w:rsidRPr="00CE6FA6">
        <w:rPr>
          <w:rFonts w:ascii="Doulos SIL" w:hAnsi="Doulos SIL"/>
          <w:lang w:val="x-none"/>
        </w:rPr>
        <w:tab/>
        <w:t>kāẁⁿ]</w:t>
      </w:r>
      <w:r w:rsidRPr="00CE6FA6">
        <w:rPr>
          <w:rFonts w:ascii="Doulos SIL" w:hAnsi="Doulos SIL"/>
          <w:lang w:val="x-none"/>
        </w:rPr>
        <w:tab/>
        <w:t>gù,</w:t>
      </w:r>
    </w:p>
    <w:p w14:paraId="59B0B3C5" w14:textId="559DF872" w:rsidR="00E51702" w:rsidRPr="00CE6FA6" w:rsidRDefault="00E51702" w:rsidP="00E51702">
      <w:pPr>
        <w:tabs>
          <w:tab w:val="left" w:pos="720"/>
          <w:tab w:val="left" w:pos="1350"/>
          <w:tab w:val="left" w:pos="2700"/>
          <w:tab w:val="left" w:pos="3780"/>
          <w:tab w:val="left" w:pos="5220"/>
          <w:tab w:val="left" w:pos="6120"/>
          <w:tab w:val="left" w:pos="7020"/>
        </w:tabs>
        <w:rPr>
          <w:lang w:val="x-none"/>
        </w:rPr>
      </w:pPr>
      <w:r w:rsidRPr="00CE6FA6">
        <w:rPr>
          <w:lang w:val="x-none"/>
        </w:rPr>
        <w:tab/>
      </w:r>
      <w:r w:rsidRPr="00CE6FA6">
        <w:t>3Sg</w:t>
      </w:r>
      <w:r w:rsidRPr="00CE6FA6">
        <w:tab/>
        <w:t>arrive</w:t>
      </w:r>
      <w:r w:rsidRPr="00CE6FA6">
        <w:rPr>
          <w:lang w:val="x-none"/>
        </w:rPr>
        <w:t>.Pfv</w:t>
      </w:r>
      <w:r w:rsidRPr="00CE6FA6">
        <w:rPr>
          <w:lang w:val="x-none"/>
        </w:rPr>
        <w:tab/>
      </w:r>
      <w:r w:rsidRPr="00CE6FA6">
        <w:rPr>
          <w:b/>
          <w:bCs/>
          <w:lang w:val="x-none"/>
        </w:rPr>
        <w:t>RemPfv</w:t>
      </w:r>
      <w:r w:rsidRPr="00CE6FA6">
        <w:rPr>
          <w:lang w:val="x-none"/>
        </w:rPr>
        <w:tab/>
        <w:t>[[F</w:t>
      </w:r>
      <w:r w:rsidRPr="00CE6FA6">
        <w:rPr>
          <w:lang w:val="x-none"/>
        </w:rPr>
        <w:tab/>
        <w:t>chief]</w:t>
      </w:r>
      <w:r w:rsidRPr="00CE6FA6">
        <w:rPr>
          <w:lang w:val="x-none"/>
        </w:rPr>
        <w:tab/>
        <w:t>chez]</w:t>
      </w:r>
      <w:r w:rsidRPr="00CE6FA6">
        <w:rPr>
          <w:lang w:val="x-none"/>
        </w:rPr>
        <w:tab/>
      </w:r>
      <w:r w:rsidRPr="00CE6FA6">
        <w:rPr>
          <w:b/>
          <w:bCs/>
          <w:lang w:val="x-none"/>
        </w:rPr>
        <w:t>Def</w:t>
      </w:r>
      <w:r w:rsidRPr="00CE6FA6">
        <w:rPr>
          <w:lang w:val="x-none"/>
        </w:rPr>
        <w:t>,</w:t>
      </w:r>
    </w:p>
    <w:p w14:paraId="285122AE" w14:textId="4D429CE6" w:rsidR="00E51702" w:rsidRPr="00CE6FA6" w:rsidRDefault="00E51702" w:rsidP="00E51702">
      <w:pPr>
        <w:tabs>
          <w:tab w:val="left" w:pos="720"/>
          <w:tab w:val="left" w:pos="1620"/>
        </w:tabs>
        <w:rPr>
          <w:lang w:val="x-none"/>
        </w:rPr>
      </w:pP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p>
    <w:p w14:paraId="77CC8D27" w14:textId="2349A283" w:rsidR="00E51702" w:rsidRPr="00CE6FA6" w:rsidRDefault="00E51702" w:rsidP="00E51702">
      <w:pPr>
        <w:tabs>
          <w:tab w:val="left" w:pos="720"/>
          <w:tab w:val="left" w:pos="1620"/>
        </w:tabs>
        <w:rPr>
          <w:lang w:val="x-none"/>
        </w:rPr>
      </w:pPr>
      <w:r w:rsidRPr="00CE6FA6">
        <w:rPr>
          <w:lang w:val="x-none"/>
        </w:rPr>
        <w:tab/>
      </w:r>
      <w:r w:rsidRPr="00CE6FA6">
        <w:t>3Sg</w:t>
      </w:r>
      <w:r w:rsidRPr="00CE6FA6">
        <w:tab/>
        <w:t>said</w:t>
      </w:r>
    </w:p>
    <w:p w14:paraId="55A0E892" w14:textId="727942BF" w:rsidR="00E51702" w:rsidRPr="00CE6FA6" w:rsidRDefault="00E51702" w:rsidP="00E51702">
      <w:pPr>
        <w:tabs>
          <w:tab w:val="left" w:pos="720"/>
        </w:tabs>
        <w:ind w:left="720" w:hanging="720"/>
      </w:pPr>
      <w:r w:rsidRPr="00CE6FA6">
        <w:rPr>
          <w:lang w:val="x-none"/>
        </w:rPr>
        <w:tab/>
        <w:t>‘</w:t>
      </w:r>
      <w:r w:rsidRPr="00CE6FA6">
        <w:t>… until he arrived at Fatouma Ardo’s place</w:t>
      </w:r>
      <w:r w:rsidRPr="00CE6FA6">
        <w:rPr>
          <w:lang w:val="x-none"/>
        </w:rPr>
        <w:t>. When he had arrived at Fatouma Ardo’s place,</w:t>
      </w:r>
      <w:r w:rsidRPr="00CE6FA6">
        <w:t xml:space="preserve"> he said: …</w:t>
      </w:r>
      <w:r w:rsidRPr="00CE6FA6">
        <w:rPr>
          <w:lang w:val="x-none"/>
        </w:rPr>
        <w:t>’</w:t>
      </w:r>
      <w:r w:rsidRPr="00CE6FA6">
        <w:t xml:space="preserve"> (2017-04 @ 00:56 to 00:60)</w:t>
      </w:r>
    </w:p>
    <w:p w14:paraId="4A677275" w14:textId="59E838D9" w:rsidR="003F606D" w:rsidRPr="00CE6FA6" w:rsidRDefault="003F606D" w:rsidP="003F606D"/>
    <w:p w14:paraId="3CD9B626" w14:textId="736EEFDC" w:rsidR="00D809BB" w:rsidRPr="00CE6FA6" w:rsidRDefault="00D809BB" w:rsidP="003F606D">
      <w:pPr>
        <w:rPr>
          <w:lang w:val="x-none"/>
        </w:rPr>
      </w:pPr>
      <w:r w:rsidRPr="00CE6FA6">
        <w:t xml:space="preserve">The clause can </w:t>
      </w:r>
      <w:r w:rsidR="00BA398C" w:rsidRPr="00CE6FA6">
        <w:t xml:space="preserve">alternatively </w:t>
      </w:r>
      <w:r w:rsidRPr="00CE6FA6">
        <w:t>be stative</w:t>
      </w:r>
      <w:r w:rsidR="00C12E2B" w:rsidRPr="00CE6FA6">
        <w:t xml:space="preserve"> (with a participial predicate)</w:t>
      </w:r>
      <w:r w:rsidRPr="00CE6FA6">
        <w:t>, denoting a state</w:t>
      </w:r>
      <w:r w:rsidR="00BA398C" w:rsidRPr="00CE6FA6">
        <w:t xml:space="preserve"> resulting from an event</w:t>
      </w:r>
      <w:r w:rsidRPr="00CE6FA6">
        <w:t>, instead of perfective</w:t>
      </w:r>
      <w:r w:rsidRPr="00CE6FA6">
        <w:rPr>
          <w:lang w:val="x-none"/>
        </w:rPr>
        <w:t xml:space="preserve"> (</w:t>
      </w:r>
      <w:r w:rsidR="004B2E69" w:rsidRPr="00CE6FA6">
        <w:t>701</w:t>
      </w:r>
      <w:r w:rsidRPr="00CE6FA6">
        <w:rPr>
          <w:lang w:val="x-none"/>
        </w:rPr>
        <w:t>).</w:t>
      </w:r>
    </w:p>
    <w:p w14:paraId="287957D5" w14:textId="522B5188" w:rsidR="00D809BB" w:rsidRPr="00CE6FA6" w:rsidRDefault="00D809BB" w:rsidP="003F606D">
      <w:pPr>
        <w:rPr>
          <w:lang w:val="x-none"/>
        </w:rPr>
      </w:pPr>
    </w:p>
    <w:p w14:paraId="62E3AF5D" w14:textId="6F1A28BB" w:rsidR="00D809BB" w:rsidRPr="00CE6FA6" w:rsidRDefault="00D809BB" w:rsidP="00BA398C">
      <w:pPr>
        <w:tabs>
          <w:tab w:val="left" w:pos="720"/>
          <w:tab w:val="left" w:pos="2340"/>
          <w:tab w:val="left" w:pos="3240"/>
          <w:tab w:val="left" w:pos="4410"/>
          <w:tab w:val="left" w:pos="5310"/>
        </w:tabs>
      </w:pPr>
      <w:r w:rsidRPr="00CE6FA6">
        <w:t>(</w:t>
      </w:r>
      <w:r w:rsidR="004B2E69" w:rsidRPr="00CE6FA6">
        <w:t>701</w:t>
      </w:r>
      <w:r w:rsidRPr="00CE6FA6">
        <w:t>)</w:t>
      </w:r>
      <w:r w:rsidRPr="00CE6FA6">
        <w:tab/>
      </w:r>
      <w:r w:rsidRPr="00CE6FA6">
        <w:rPr>
          <w:rFonts w:ascii="Doulos SIL" w:hAnsi="Doulos SIL"/>
          <w:lang w:val="x-none"/>
        </w:rPr>
        <w:t>súbááⁿ-sóⁿ</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kūūⁿ,</w:t>
      </w:r>
    </w:p>
    <w:p w14:paraId="7340C38A" w14:textId="36B592E2" w:rsidR="00D809BB" w:rsidRPr="00CE6FA6" w:rsidRDefault="00D809BB" w:rsidP="00BA398C">
      <w:pPr>
        <w:tabs>
          <w:tab w:val="left" w:pos="720"/>
          <w:tab w:val="left" w:pos="2340"/>
          <w:tab w:val="left" w:pos="3240"/>
          <w:tab w:val="left" w:pos="4410"/>
          <w:tab w:val="left" w:pos="5310"/>
        </w:tabs>
      </w:pPr>
      <w:r w:rsidRPr="00CE6FA6">
        <w:tab/>
      </w:r>
      <w:r w:rsidRPr="00CE6FA6">
        <w:rPr>
          <w:lang w:val="x-none"/>
        </w:rPr>
        <w:t>morning</w:t>
      </w:r>
      <w:r w:rsidRPr="00CE6FA6">
        <w:rPr>
          <w:lang w:val="x-none"/>
        </w:rPr>
        <w:tab/>
        <w:t>3Pl</w:t>
      </w:r>
      <w:r w:rsidRPr="00CE6FA6">
        <w:rPr>
          <w:lang w:val="x-none"/>
        </w:rPr>
        <w:tab/>
        <w:t>Seq</w:t>
      </w:r>
      <w:r w:rsidRPr="00CE6FA6">
        <w:rPr>
          <w:lang w:val="x-none"/>
        </w:rPr>
        <w:tab/>
        <w:t>3Pl</w:t>
      </w:r>
      <w:r w:rsidRPr="00CE6FA6">
        <w:rPr>
          <w:lang w:val="x-none"/>
        </w:rPr>
        <w:tab/>
        <w:t>catch.Pfv,</w:t>
      </w:r>
    </w:p>
    <w:p w14:paraId="31768D54" w14:textId="129D87CD" w:rsidR="00D809BB" w:rsidRPr="00CE6FA6" w:rsidRDefault="00D809BB" w:rsidP="00BA398C">
      <w:pPr>
        <w:tabs>
          <w:tab w:val="left" w:pos="720"/>
          <w:tab w:val="left" w:pos="1530"/>
          <w:tab w:val="left" w:pos="2790"/>
          <w:tab w:val="left" w:pos="3600"/>
          <w:tab w:val="left" w:pos="5040"/>
          <w:tab w:val="left" w:pos="6120"/>
          <w:tab w:val="left" w:pos="7020"/>
        </w:tabs>
      </w:pP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kūū-nā</w:t>
      </w:r>
      <w:r w:rsidRPr="00CE6FA6">
        <w:rPr>
          <w:rFonts w:ascii="Doulos SIL" w:hAnsi="Doulos SIL"/>
          <w:lang w:val="x-none"/>
        </w:rPr>
        <w:tab/>
        <w:t>gù,</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p>
    <w:p w14:paraId="3CA95999" w14:textId="46A439B1" w:rsidR="00D809BB" w:rsidRPr="00CE6FA6" w:rsidRDefault="00D809BB" w:rsidP="00BA398C">
      <w:pPr>
        <w:tabs>
          <w:tab w:val="left" w:pos="720"/>
          <w:tab w:val="left" w:pos="1530"/>
          <w:tab w:val="left" w:pos="2790"/>
          <w:tab w:val="left" w:pos="3600"/>
          <w:tab w:val="left" w:pos="5040"/>
          <w:tab w:val="left" w:pos="6120"/>
          <w:tab w:val="left" w:pos="7020"/>
        </w:tabs>
      </w:pPr>
      <w:r w:rsidRPr="00CE6FA6">
        <w:tab/>
        <w:t>3Pl</w:t>
      </w:r>
      <w:r w:rsidRPr="00CE6FA6">
        <w:tab/>
        <w:t>Sbj/Obj</w:t>
      </w:r>
      <w:r w:rsidRPr="00CE6FA6">
        <w:tab/>
        <w:t>3Pl</w:t>
      </w:r>
      <w:r w:rsidRPr="00CE6FA6">
        <w:tab/>
        <w:t>catch-</w:t>
      </w:r>
      <w:r w:rsidRPr="00CE6FA6">
        <w:rPr>
          <w:b/>
          <w:bCs/>
        </w:rPr>
        <w:t>Ppl</w:t>
      </w:r>
      <w:r w:rsidRPr="00CE6FA6">
        <w:tab/>
      </w:r>
      <w:r w:rsidRPr="00CE6FA6">
        <w:rPr>
          <w:b/>
          <w:bCs/>
        </w:rPr>
        <w:t>Def</w:t>
      </w:r>
      <w:r w:rsidRPr="00CE6FA6">
        <w:t>,</w:t>
      </w:r>
      <w:r w:rsidRPr="00CE6FA6">
        <w:tab/>
        <w:t>3Sg</w:t>
      </w:r>
      <w:r w:rsidRPr="00CE6FA6">
        <w:tab/>
        <w:t>said</w:t>
      </w:r>
    </w:p>
    <w:p w14:paraId="25462613" w14:textId="77B0632D" w:rsidR="00D809BB" w:rsidRPr="00CE6FA6" w:rsidRDefault="00D809BB" w:rsidP="00D809BB">
      <w:pPr>
        <w:tabs>
          <w:tab w:val="left" w:pos="720"/>
          <w:tab w:val="left" w:pos="1080"/>
        </w:tabs>
      </w:pPr>
      <w:r w:rsidRPr="00CE6FA6">
        <w:tab/>
        <w:t>‘</w:t>
      </w:r>
      <w:r w:rsidRPr="00CE6FA6">
        <w:rPr>
          <w:lang w:val="x-none"/>
        </w:rPr>
        <w:t>In the morning they caught them. When they had caught them, he said: …</w:t>
      </w:r>
      <w:r w:rsidRPr="00CE6FA6">
        <w:t>’</w:t>
      </w:r>
    </w:p>
    <w:p w14:paraId="44D9AAE9" w14:textId="24F63D82" w:rsidR="00D809BB" w:rsidRPr="00CE6FA6" w:rsidRDefault="00D809BB" w:rsidP="00D809BB">
      <w:pPr>
        <w:tabs>
          <w:tab w:val="left" w:pos="720"/>
          <w:tab w:val="left" w:pos="1080"/>
        </w:tabs>
      </w:pPr>
      <w:r w:rsidRPr="00CE6FA6">
        <w:tab/>
        <w:t xml:space="preserve">(2017-05 @ 00:34 to </w:t>
      </w:r>
      <w:r w:rsidR="00BA398C" w:rsidRPr="00CE6FA6">
        <w:t>00:38)</w:t>
      </w:r>
    </w:p>
    <w:p w14:paraId="4569067D" w14:textId="4D81B476" w:rsidR="00D809BB" w:rsidRPr="00CE6FA6" w:rsidRDefault="00D809BB" w:rsidP="003F606D"/>
    <w:p w14:paraId="67601F75" w14:textId="4B0D0CDC" w:rsidR="006C7FB3" w:rsidRPr="00CE6FA6" w:rsidRDefault="00D8188B" w:rsidP="006C7FB3">
      <w:pPr>
        <w:rPr>
          <w:lang w:val="x-none"/>
        </w:rPr>
      </w:pPr>
      <w:r w:rsidRPr="00CE6FA6">
        <w:rPr>
          <w:lang w:val="x-none"/>
        </w:rPr>
        <w:t>An</w:t>
      </w:r>
      <w:r w:rsidR="006C7FB3" w:rsidRPr="00CE6FA6">
        <w:rPr>
          <w:lang w:val="x-none"/>
        </w:rPr>
        <w:t xml:space="preserve"> initial </w:t>
      </w:r>
      <w:r w:rsidR="006C7FB3" w:rsidRPr="00CE6FA6">
        <w:rPr>
          <w:rFonts w:ascii="Doulos SIL" w:hAnsi="Doulos SIL" w:cs="Doulos SIL"/>
          <w:lang w:val="x-none"/>
        </w:rPr>
        <w:t>kàȳlà</w:t>
      </w:r>
      <w:r w:rsidR="006C7FB3" w:rsidRPr="00CE6FA6">
        <w:rPr>
          <w:lang w:val="x-none"/>
        </w:rPr>
        <w:t xml:space="preserve"> </w:t>
      </w:r>
      <w:r w:rsidRPr="00CE6FA6">
        <w:rPr>
          <w:lang w:val="x-none"/>
        </w:rPr>
        <w:t xml:space="preserve">‘when’ </w:t>
      </w:r>
      <w:r w:rsidR="006C7FB3" w:rsidRPr="00CE6FA6">
        <w:rPr>
          <w:lang w:val="x-none"/>
        </w:rPr>
        <w:t>clause</w:t>
      </w:r>
      <w:r w:rsidRPr="00CE6FA6">
        <w:rPr>
          <w:lang w:val="x-none"/>
        </w:rPr>
        <w:t xml:space="preserve"> (see the preceding subsection)</w:t>
      </w:r>
      <w:r w:rsidR="006C7FB3" w:rsidRPr="00CE6FA6">
        <w:rPr>
          <w:lang w:val="x-none"/>
        </w:rPr>
        <w:t xml:space="preserve"> may be followed by one or two additional clauses</w:t>
      </w:r>
      <w:r w:rsidRPr="00CE6FA6">
        <w:rPr>
          <w:lang w:val="x-none"/>
        </w:rPr>
        <w:t xml:space="preserve"> denoting chronologically sequenced events</w:t>
      </w:r>
      <w:r w:rsidR="006C7FB3" w:rsidRPr="00CE6FA6">
        <w:rPr>
          <w:lang w:val="x-none"/>
        </w:rPr>
        <w:t xml:space="preserve"> (‘when </w:t>
      </w:r>
      <w:r w:rsidR="006C7FB3" w:rsidRPr="00CE6FA6">
        <w:t xml:space="preserve">…, and (when) …’). In this case the follow-up clauses do not repeat </w:t>
      </w:r>
      <w:r w:rsidR="006C7FB3" w:rsidRPr="00CE6FA6">
        <w:rPr>
          <w:rFonts w:ascii="Doulos SIL" w:hAnsi="Doulos SIL" w:cs="Doulos SIL"/>
        </w:rPr>
        <w:t>ka</w:t>
      </w:r>
      <w:r w:rsidR="006C7FB3" w:rsidRPr="00CE6FA6">
        <w:rPr>
          <w:rFonts w:ascii="Doulos SIL" w:hAnsi="Doulos SIL" w:cs="Doulos SIL"/>
          <w:lang w:val="x-none"/>
        </w:rPr>
        <w:t>̀ȳlà</w:t>
      </w:r>
      <w:r w:rsidR="006C7FB3" w:rsidRPr="00CE6FA6">
        <w:rPr>
          <w:lang w:val="x-none"/>
        </w:rPr>
        <w:t xml:space="preserve">, but do feature RemPfv </w:t>
      </w:r>
      <w:r w:rsidR="006C7FB3" w:rsidRPr="00CE6FA6">
        <w:rPr>
          <w:rFonts w:ascii="Doulos SIL" w:hAnsi="Doulos SIL" w:cs="Doulos SIL"/>
          <w:lang w:val="x-none"/>
        </w:rPr>
        <w:t>gà</w:t>
      </w:r>
      <w:r w:rsidR="006C7FB3" w:rsidRPr="00CE6FA6">
        <w:rPr>
          <w:lang w:val="x-none"/>
        </w:rPr>
        <w:t xml:space="preserve"> and </w:t>
      </w:r>
      <w:r w:rsidR="00911CA3" w:rsidRPr="00CE6FA6">
        <w:rPr>
          <w:lang w:val="x-none"/>
        </w:rPr>
        <w:t>clause-final</w:t>
      </w:r>
      <w:r w:rsidR="006C7FB3" w:rsidRPr="00CE6FA6">
        <w:rPr>
          <w:lang w:val="x-none"/>
        </w:rPr>
        <w:t xml:space="preserve"> definite </w:t>
      </w:r>
      <w:r w:rsidR="006C7FB3" w:rsidRPr="00CE6FA6">
        <w:rPr>
          <w:rFonts w:ascii="Doulos SIL" w:hAnsi="Doulos SIL" w:cs="Doulos SIL"/>
          <w:lang w:val="x-none"/>
        </w:rPr>
        <w:t>gu</w:t>
      </w:r>
      <w:r w:rsidR="006C7FB3" w:rsidRPr="00CE6FA6">
        <w:rPr>
          <w:lang w:val="x-none"/>
        </w:rPr>
        <w:t xml:space="preserve"> (</w:t>
      </w:r>
      <w:r w:rsidR="004B2E69" w:rsidRPr="00CE6FA6">
        <w:t>702</w:t>
      </w:r>
      <w:r w:rsidR="006C7FB3" w:rsidRPr="00CE6FA6">
        <w:rPr>
          <w:lang w:val="x-none"/>
        </w:rPr>
        <w:t>).</w:t>
      </w:r>
    </w:p>
    <w:p w14:paraId="6DA3B42D" w14:textId="77777777" w:rsidR="006C7FB3" w:rsidRPr="00CE6FA6" w:rsidRDefault="006C7FB3" w:rsidP="006C7FB3">
      <w:pPr>
        <w:rPr>
          <w:lang w:val="x-none"/>
        </w:rPr>
      </w:pPr>
    </w:p>
    <w:p w14:paraId="3C441909" w14:textId="74BB080D" w:rsidR="006C7FB3" w:rsidRPr="00CE6FA6" w:rsidRDefault="006C7FB3" w:rsidP="00003C6B">
      <w:pPr>
        <w:keepNext/>
        <w:tabs>
          <w:tab w:val="left" w:pos="720"/>
          <w:tab w:val="left" w:pos="1440"/>
          <w:tab w:val="left" w:pos="2340"/>
          <w:tab w:val="left" w:pos="3150"/>
          <w:tab w:val="left" w:pos="4500"/>
          <w:tab w:val="left" w:pos="5580"/>
        </w:tabs>
      </w:pPr>
      <w:r w:rsidRPr="00CE6FA6">
        <w:lastRenderedPageBreak/>
        <w:t>(</w:t>
      </w:r>
      <w:r w:rsidR="004B2E69" w:rsidRPr="00CE6FA6">
        <w:t>702</w:t>
      </w:r>
      <w:r w:rsidRPr="00CE6FA6">
        <w: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tɔ̄ɔ̄</w:t>
      </w:r>
      <w:r w:rsidRPr="00CE6FA6">
        <w:rPr>
          <w:rFonts w:ascii="Doulos SIL" w:hAnsi="Doulos SIL"/>
          <w:lang w:val="x-none"/>
        </w:rPr>
        <w:tab/>
        <w:t>dw=</w:t>
      </w:r>
      <w:r w:rsidRPr="00CE6FA6">
        <w:rPr>
          <w:rFonts w:ascii="Doulos SIL" w:hAnsi="Doulos SIL"/>
          <w:lang w:val="x-none"/>
        </w:rPr>
        <w:tab/>
        <w:t>ā-ỳ</w:t>
      </w:r>
      <w:r w:rsidRPr="00CE6FA6">
        <w:rPr>
          <w:rFonts w:ascii="Doulos SIL" w:hAnsi="Doulos SIL"/>
          <w:lang w:val="x-none"/>
        </w:rPr>
        <w:tab/>
        <w:t>gù,</w:t>
      </w:r>
    </w:p>
    <w:p w14:paraId="1B813D52" w14:textId="77777777" w:rsidR="006C7FB3" w:rsidRPr="00CE6FA6" w:rsidRDefault="006C7FB3" w:rsidP="00003C6B">
      <w:pPr>
        <w:keepNext/>
        <w:tabs>
          <w:tab w:val="left" w:pos="720"/>
          <w:tab w:val="left" w:pos="1440"/>
          <w:tab w:val="left" w:pos="2340"/>
          <w:tab w:val="left" w:pos="3150"/>
          <w:tab w:val="left" w:pos="4500"/>
          <w:tab w:val="left" w:pos="5580"/>
        </w:tabs>
      </w:pPr>
      <w:r w:rsidRPr="00CE6FA6">
        <w:tab/>
        <w:t>1Pl</w:t>
      </w:r>
      <w:r w:rsidRPr="00CE6FA6">
        <w:tab/>
      </w:r>
      <w:r w:rsidRPr="00CE6FA6">
        <w:rPr>
          <w:b/>
          <w:bCs/>
        </w:rPr>
        <w:t>when</w:t>
      </w:r>
      <w:r w:rsidRPr="00CE6FA6">
        <w:tab/>
        <w:t>fire</w:t>
      </w:r>
      <w:r w:rsidRPr="00CE6FA6">
        <w:tab/>
        <w:t>put</w:t>
      </w:r>
      <w:r w:rsidRPr="00CE6FA6">
        <w:rPr>
          <w:lang w:val="x-none"/>
        </w:rPr>
        <w:t>.in.Pfv</w:t>
      </w:r>
      <w:r w:rsidRPr="00CE6FA6">
        <w:rPr>
          <w:lang w:val="x-none"/>
        </w:rPr>
        <w:tab/>
        <w:t>3Sg-Loc</w:t>
      </w:r>
      <w:r w:rsidRPr="00CE6FA6">
        <w:rPr>
          <w:lang w:val="x-none"/>
        </w:rPr>
        <w:tab/>
      </w:r>
      <w:r w:rsidRPr="00CE6FA6">
        <w:rPr>
          <w:b/>
          <w:bCs/>
          <w:lang w:val="x-none"/>
        </w:rPr>
        <w:t>Def</w:t>
      </w:r>
      <w:r w:rsidRPr="00CE6FA6">
        <w:rPr>
          <w:lang w:val="x-none"/>
        </w:rPr>
        <w:t>,</w:t>
      </w:r>
    </w:p>
    <w:p w14:paraId="481A3E77" w14:textId="77777777" w:rsidR="006C7FB3" w:rsidRPr="00CE6FA6" w:rsidRDefault="006C7FB3" w:rsidP="00003C6B">
      <w:pPr>
        <w:keepNext/>
        <w:tabs>
          <w:tab w:val="left" w:pos="720"/>
          <w:tab w:val="left" w:pos="1440"/>
          <w:tab w:val="left" w:pos="3060"/>
          <w:tab w:val="left" w:pos="4230"/>
        </w:tabs>
      </w:pPr>
      <w:r w:rsidRPr="00CE6FA6">
        <w:tab/>
      </w:r>
      <w:r w:rsidRPr="00CE6FA6">
        <w:rPr>
          <w:rFonts w:ascii="Doulos SIL" w:hAnsi="Doulos SIL"/>
        </w:rPr>
        <w:t>t</w:t>
      </w:r>
      <w:r w:rsidRPr="00CE6FA6">
        <w:rPr>
          <w:rFonts w:ascii="Doulos SIL" w:hAnsi="Doulos SIL"/>
          <w:lang w:val="x-none"/>
        </w:rPr>
        <w:t>ɔ̄ɔ̄</w:t>
      </w:r>
      <w:r w:rsidRPr="00CE6FA6">
        <w:rPr>
          <w:rFonts w:ascii="Doulos SIL" w:hAnsi="Doulos SIL"/>
          <w:lang w:val="x-none"/>
        </w:rPr>
        <w:tab/>
        <w:t>sāā</w:t>
      </w:r>
      <w:r w:rsidRPr="00CE6FA6">
        <w:rPr>
          <w:rFonts w:ascii="Doulos SIL" w:hAnsi="Doulos SIL"/>
          <w:lang w:val="x-none"/>
        </w:rPr>
        <w:tab/>
        <w:t>gà</w:t>
      </w:r>
      <w:r w:rsidRPr="00CE6FA6">
        <w:rPr>
          <w:rFonts w:ascii="Doulos SIL" w:hAnsi="Doulos SIL"/>
          <w:lang w:val="x-none"/>
        </w:rPr>
        <w:tab/>
        <w:t>gù,</w:t>
      </w:r>
    </w:p>
    <w:p w14:paraId="31DB469B" w14:textId="77777777" w:rsidR="006C7FB3" w:rsidRPr="00CE6FA6" w:rsidRDefault="006C7FB3" w:rsidP="00003C6B">
      <w:pPr>
        <w:keepNext/>
        <w:tabs>
          <w:tab w:val="left" w:pos="720"/>
          <w:tab w:val="left" w:pos="1440"/>
          <w:tab w:val="left" w:pos="3060"/>
          <w:tab w:val="left" w:pos="4230"/>
        </w:tabs>
      </w:pPr>
      <w:r w:rsidRPr="00CE6FA6">
        <w:tab/>
        <w:t>fire</w:t>
      </w:r>
      <w:r w:rsidRPr="00CE6FA6">
        <w:tab/>
        <w:t>lie</w:t>
      </w:r>
      <w:r w:rsidRPr="00CE6FA6">
        <w:rPr>
          <w:lang w:val="x-none"/>
        </w:rPr>
        <w:t>.down.Pfv</w:t>
      </w:r>
      <w:r w:rsidRPr="00CE6FA6">
        <w:tab/>
      </w:r>
      <w:r w:rsidRPr="00CE6FA6">
        <w:rPr>
          <w:b/>
          <w:bCs/>
        </w:rPr>
        <w:t>RemPfv</w:t>
      </w:r>
      <w:r w:rsidRPr="00CE6FA6">
        <w:rPr>
          <w:b/>
          <w:bCs/>
        </w:rPr>
        <w:tab/>
        <w:t>Def</w:t>
      </w:r>
      <w:r w:rsidRPr="00CE6FA6">
        <w:t>,</w:t>
      </w:r>
    </w:p>
    <w:p w14:paraId="443066F3" w14:textId="77777777" w:rsidR="006C7FB3" w:rsidRPr="00CE6FA6" w:rsidRDefault="006C7FB3" w:rsidP="006C7FB3">
      <w:pPr>
        <w:tabs>
          <w:tab w:val="left" w:pos="720"/>
          <w:tab w:val="left" w:pos="1440"/>
          <w:tab w:val="left" w:pos="3060"/>
          <w:tab w:val="left" w:pos="4230"/>
        </w:tabs>
      </w:pPr>
      <w:r w:rsidRPr="00CE6FA6">
        <w:tab/>
      </w:r>
      <w:r w:rsidRPr="00CE6FA6">
        <w:rPr>
          <w:rFonts w:ascii="Doulos SIL" w:hAnsi="Doulos SIL"/>
        </w:rPr>
        <w:t>ji</w:t>
      </w:r>
      <w:r w:rsidRPr="00CE6FA6">
        <w:rPr>
          <w:rFonts w:ascii="Doulos SIL" w:hAnsi="Doulos SIL"/>
          <w:lang w:val="x-none"/>
        </w:rPr>
        <w:t>̄īŋ</w:t>
      </w:r>
      <w:r w:rsidRPr="00CE6FA6">
        <w:rPr>
          <w:rFonts w:ascii="Doulos SIL" w:hAnsi="Doulos SIL"/>
          <w:lang w:val="x-none"/>
        </w:rPr>
        <w:tab/>
        <w:t>kīyɛ̄</w:t>
      </w:r>
      <w:r w:rsidRPr="00CE6FA6">
        <w:rPr>
          <w:rFonts w:ascii="Doulos SIL" w:hAnsi="Doulos SIL"/>
          <w:lang w:val="x-none"/>
        </w:rPr>
        <w:tab/>
        <w:t>gà</w:t>
      </w:r>
      <w:r w:rsidRPr="00CE6FA6">
        <w:rPr>
          <w:rFonts w:ascii="Doulos SIL" w:hAnsi="Doulos SIL"/>
          <w:lang w:val="x-none"/>
        </w:rPr>
        <w:tab/>
        <w:t>gù</w:t>
      </w:r>
    </w:p>
    <w:p w14:paraId="0FEA4C6D" w14:textId="77777777" w:rsidR="006C7FB3" w:rsidRPr="00CE6FA6" w:rsidRDefault="006C7FB3" w:rsidP="006C7FB3">
      <w:pPr>
        <w:tabs>
          <w:tab w:val="left" w:pos="720"/>
          <w:tab w:val="left" w:pos="1440"/>
          <w:tab w:val="left" w:pos="3060"/>
          <w:tab w:val="left" w:pos="4230"/>
        </w:tabs>
        <w:rPr>
          <w:lang w:val="x-none"/>
        </w:rPr>
      </w:pPr>
      <w:r w:rsidRPr="00CE6FA6">
        <w:tab/>
        <w:t>year</w:t>
      </w:r>
      <w:r w:rsidRPr="00CE6FA6">
        <w:tab/>
        <w:t>pass</w:t>
      </w:r>
      <w:r w:rsidRPr="00CE6FA6">
        <w:rPr>
          <w:lang w:val="x-none"/>
        </w:rPr>
        <w:t>.Pfv</w:t>
      </w:r>
      <w:r w:rsidRPr="00CE6FA6">
        <w:rPr>
          <w:lang w:val="x-none"/>
        </w:rPr>
        <w:tab/>
      </w:r>
      <w:r w:rsidRPr="00CE6FA6">
        <w:rPr>
          <w:b/>
          <w:bCs/>
          <w:lang w:val="x-none"/>
        </w:rPr>
        <w:t>RemPfv</w:t>
      </w:r>
      <w:r w:rsidRPr="00CE6FA6">
        <w:rPr>
          <w:b/>
          <w:bCs/>
          <w:lang w:val="x-none"/>
        </w:rPr>
        <w:tab/>
        <w:t>Def</w:t>
      </w:r>
    </w:p>
    <w:p w14:paraId="2A82A467" w14:textId="6F4EB501" w:rsidR="006C7FB3" w:rsidRPr="00CE6FA6" w:rsidRDefault="006C7FB3" w:rsidP="006C7FB3">
      <w:pPr>
        <w:tabs>
          <w:tab w:val="left" w:pos="720"/>
        </w:tabs>
        <w:ind w:left="720" w:hanging="720"/>
      </w:pPr>
      <w:r w:rsidRPr="00CE6FA6">
        <w:rPr>
          <w:lang w:val="x-none"/>
        </w:rPr>
        <w:tab/>
        <w:t xml:space="preserve">‘When we have set fire in it, </w:t>
      </w:r>
      <w:r w:rsidRPr="00CE6FA6">
        <w:t>and (when) the fire has died out, and (when) day has broken (=the next morning), …’ (2017-03 @ 03:01 to 03:04)</w:t>
      </w:r>
    </w:p>
    <w:p w14:paraId="3982D43C" w14:textId="42F9F76A" w:rsidR="00A66C92" w:rsidRPr="00CE6FA6" w:rsidRDefault="00A66C92" w:rsidP="006C7FB3">
      <w:pPr>
        <w:tabs>
          <w:tab w:val="left" w:pos="720"/>
        </w:tabs>
        <w:ind w:left="720" w:hanging="720"/>
      </w:pPr>
      <w:r w:rsidRPr="00CE6FA6">
        <w:tab/>
        <w:t>(for ji</w:t>
      </w:r>
      <w:r w:rsidRPr="00CE6FA6">
        <w:rPr>
          <w:lang w:val="x-none"/>
        </w:rPr>
        <w:t xml:space="preserve">̄īŋ kiɛ̄ see (486) in </w:t>
      </w:r>
      <w:r w:rsidRPr="00CE6FA6">
        <w:t>§11.1.1.2)</w:t>
      </w:r>
    </w:p>
    <w:p w14:paraId="03F4F4CD" w14:textId="77777777" w:rsidR="006C7FB3" w:rsidRPr="00CE6FA6" w:rsidRDefault="006C7FB3" w:rsidP="003F606D"/>
    <w:p w14:paraId="7D9EC8BE" w14:textId="77777777" w:rsidR="003F606D" w:rsidRPr="00CE6FA6" w:rsidRDefault="003F606D" w:rsidP="003F606D"/>
    <w:p w14:paraId="4550DE28" w14:textId="10867EBB" w:rsidR="003F606D" w:rsidRPr="00CE6FA6" w:rsidRDefault="003F606D" w:rsidP="003F606D">
      <w:pPr>
        <w:pStyle w:val="Heading3"/>
        <w:rPr>
          <w:lang w:val="x-none"/>
        </w:rPr>
      </w:pPr>
      <w:bookmarkStart w:id="2195" w:name="_Toc115206859"/>
      <w:r w:rsidRPr="00CE6FA6">
        <w:t>‘When/while’ PP with final -</w:t>
      </w:r>
      <w:r w:rsidRPr="00CE6FA6">
        <w:rPr>
          <w:rFonts w:ascii="Doulos SIL" w:hAnsi="Doulos SIL" w:cs="Doulos SIL"/>
        </w:rPr>
        <w:t>tu</w:t>
      </w:r>
      <w:r w:rsidRPr="00CE6FA6">
        <w:rPr>
          <w:rFonts w:ascii="Doulos SIL" w:hAnsi="Doulos SIL" w:cs="Doulos SIL"/>
          <w:lang w:val="x-none"/>
        </w:rPr>
        <w:t>̄wɔ̄</w:t>
      </w:r>
      <w:r w:rsidRPr="00CE6FA6">
        <w:rPr>
          <w:rFonts w:ascii="Doulos SIL" w:hAnsi="Doulos SIL" w:cs="Doulos SIL"/>
        </w:rPr>
        <w:t xml:space="preserve"> gu</w:t>
      </w:r>
      <w:r w:rsidRPr="00CE6FA6">
        <w:rPr>
          <w:rFonts w:ascii="Doulos SIL" w:hAnsi="Doulos SIL" w:cs="Doulos SIL"/>
          <w:lang w:val="x-none"/>
        </w:rPr>
        <w:t>̄ (nī)</w:t>
      </w:r>
      <w:bookmarkEnd w:id="2195"/>
      <w:r w:rsidRPr="00CE6FA6">
        <w:rPr>
          <w:lang w:val="x-none"/>
        </w:rPr>
        <w:t xml:space="preserve"> </w:t>
      </w:r>
    </w:p>
    <w:p w14:paraId="741C4CD2" w14:textId="7A1EA0D3" w:rsidR="00D47955" w:rsidRPr="00CE6FA6" w:rsidRDefault="003F606D" w:rsidP="00D47955">
      <w:r w:rsidRPr="00CE6FA6">
        <w:t>In this</w:t>
      </w:r>
      <w:r w:rsidR="00B16321" w:rsidRPr="00CE6FA6">
        <w:t xml:space="preserve"> construction</w:t>
      </w:r>
      <w:r w:rsidRPr="00CE6FA6">
        <w:t>,</w:t>
      </w:r>
      <w:r w:rsidR="00B16321" w:rsidRPr="00CE6FA6">
        <w:t xml:space="preserve"> </w:t>
      </w:r>
      <w:r w:rsidR="00D47955" w:rsidRPr="00CE6FA6">
        <w:rPr>
          <w:rFonts w:ascii="Doulos SIL" w:hAnsi="Doulos SIL" w:cs="Doulos SIL"/>
          <w:lang w:val="x-none"/>
        </w:rPr>
        <w:t>tu</w:t>
      </w:r>
      <w:r w:rsidR="002450AE" w:rsidRPr="00CE6FA6">
        <w:rPr>
          <w:rFonts w:ascii="Doulos SIL" w:hAnsi="Doulos SIL" w:cs="Doulos SIL"/>
          <w:lang w:val="x-none"/>
        </w:rPr>
        <w:t>̄</w:t>
      </w:r>
      <w:r w:rsidR="00D47955" w:rsidRPr="00CE6FA6">
        <w:rPr>
          <w:rFonts w:ascii="Doulos SIL" w:hAnsi="Doulos SIL" w:cs="Doulos SIL"/>
          <w:lang w:val="x-none"/>
        </w:rPr>
        <w:t>wɔ</w:t>
      </w:r>
      <w:r w:rsidR="002450AE" w:rsidRPr="00CE6FA6">
        <w:rPr>
          <w:rFonts w:ascii="Doulos SIL" w:hAnsi="Doulos SIL" w:cs="Doulos SIL"/>
          <w:lang w:val="x-none"/>
        </w:rPr>
        <w:t>̄</w:t>
      </w:r>
      <w:r w:rsidR="00B16321" w:rsidRPr="00CE6FA6">
        <w:rPr>
          <w:lang w:val="x-none"/>
        </w:rPr>
        <w:t xml:space="preserve"> </w:t>
      </w:r>
      <w:r w:rsidRPr="00CE6FA6">
        <w:rPr>
          <w:lang w:val="x-none"/>
        </w:rPr>
        <w:t>appears to function</w:t>
      </w:r>
      <w:r w:rsidR="00B16321" w:rsidRPr="00CE6FA6">
        <w:rPr>
          <w:lang w:val="x-none"/>
        </w:rPr>
        <w:t xml:space="preserve"> as </w:t>
      </w:r>
      <w:r w:rsidRPr="00CE6FA6">
        <w:rPr>
          <w:lang w:val="x-none"/>
        </w:rPr>
        <w:t xml:space="preserve">a </w:t>
      </w:r>
      <w:r w:rsidR="00B16321" w:rsidRPr="00CE6FA6">
        <w:rPr>
          <w:lang w:val="x-none"/>
        </w:rPr>
        <w:t xml:space="preserve">compound final after a verbal noun. </w:t>
      </w:r>
      <w:r w:rsidR="00B16321" w:rsidRPr="00CE6FA6">
        <w:rPr>
          <w:rFonts w:ascii="Doulos SIL" w:hAnsi="Doulos SIL" w:cs="Doulos SIL"/>
          <w:lang w:val="x-none"/>
        </w:rPr>
        <w:t>tūwɔ̄</w:t>
      </w:r>
      <w:r w:rsidR="00B16321" w:rsidRPr="00CE6FA6">
        <w:rPr>
          <w:lang w:val="x-none"/>
        </w:rPr>
        <w:t xml:space="preserve"> is followed by </w:t>
      </w:r>
      <w:r w:rsidRPr="00CE6FA6">
        <w:t xml:space="preserve">definite </w:t>
      </w:r>
      <w:r w:rsidR="00B16321" w:rsidRPr="00CE6FA6">
        <w:rPr>
          <w:rFonts w:ascii="Doulos SIL" w:hAnsi="Doulos SIL" w:cs="Doulos SIL"/>
          <w:lang w:val="x-none"/>
        </w:rPr>
        <w:t>gū</w:t>
      </w:r>
      <w:r w:rsidR="00B16321" w:rsidRPr="00CE6FA6">
        <w:rPr>
          <w:lang w:val="x-none"/>
        </w:rPr>
        <w:t xml:space="preserve">, </w:t>
      </w:r>
      <w:r w:rsidRPr="00CE6FA6">
        <w:rPr>
          <w:lang w:val="x-none"/>
        </w:rPr>
        <w:t>which is optionally followed by</w:t>
      </w:r>
      <w:r w:rsidR="00B16321" w:rsidRPr="00CE6FA6">
        <w:rPr>
          <w:lang w:val="x-none"/>
        </w:rPr>
        <w:t xml:space="preserve"> instrumental postposition </w:t>
      </w:r>
      <w:r w:rsidR="00B16321" w:rsidRPr="00CE6FA6">
        <w:rPr>
          <w:rFonts w:ascii="Doulos SIL" w:hAnsi="Doulos SIL" w:cs="Doulos SIL"/>
          <w:lang w:val="x-none"/>
        </w:rPr>
        <w:t>nī</w:t>
      </w:r>
      <w:r w:rsidR="00B16321" w:rsidRPr="00CE6FA6">
        <w:rPr>
          <w:lang w:val="x-none"/>
        </w:rPr>
        <w:t>. The construction is therefore basically an adverbial PP</w:t>
      </w:r>
      <w:r w:rsidRPr="00CE6FA6">
        <w:rPr>
          <w:lang w:val="x-none"/>
        </w:rPr>
        <w:t xml:space="preserve"> with </w:t>
      </w:r>
      <w:r w:rsidRPr="00CE6FA6">
        <w:rPr>
          <w:rFonts w:ascii="Doulos SIL" w:hAnsi="Doulos SIL" w:cs="Doulos SIL"/>
          <w:lang w:val="x-none"/>
        </w:rPr>
        <w:t>tūwɔ̄</w:t>
      </w:r>
      <w:r w:rsidRPr="00CE6FA6">
        <w:rPr>
          <w:lang w:val="x-none"/>
        </w:rPr>
        <w:t xml:space="preserve"> or composite </w:t>
      </w:r>
      <w:r w:rsidRPr="00CE6FA6">
        <w:rPr>
          <w:rFonts w:ascii="Doulos SIL" w:hAnsi="Doulos SIL" w:cs="Doulos SIL"/>
          <w:lang w:val="x-none"/>
        </w:rPr>
        <w:t>tūwɔ̄ nī</w:t>
      </w:r>
      <w:r w:rsidRPr="00CE6FA6">
        <w:rPr>
          <w:lang w:val="x-none"/>
        </w:rPr>
        <w:t xml:space="preserve"> as postposition</w:t>
      </w:r>
      <w:r w:rsidR="00B16321" w:rsidRPr="00CE6FA6">
        <w:rPr>
          <w:lang w:val="x-none"/>
        </w:rPr>
        <w:t xml:space="preserve">. </w:t>
      </w:r>
      <w:r w:rsidR="00B16321" w:rsidRPr="00CE6FA6">
        <w:rPr>
          <w:rFonts w:ascii="Doulos SIL" w:hAnsi="Doulos SIL" w:cs="Doulos SIL"/>
          <w:lang w:val="x-none"/>
        </w:rPr>
        <w:t>tūwɔ̄</w:t>
      </w:r>
      <w:r w:rsidR="00B16321" w:rsidRPr="00CE6FA6">
        <w:rPr>
          <w:lang w:val="x-none"/>
        </w:rPr>
        <w:t xml:space="preserve"> is </w:t>
      </w:r>
      <w:r w:rsidRPr="00CE6FA6">
        <w:rPr>
          <w:lang w:val="x-none"/>
        </w:rPr>
        <w:t>equated with the noun</w:t>
      </w:r>
      <w:r w:rsidR="00B16321" w:rsidRPr="00CE6FA6">
        <w:rPr>
          <w:lang w:val="x-none"/>
        </w:rPr>
        <w:t xml:space="preserve"> ‘heart’, since </w:t>
      </w:r>
      <w:r w:rsidRPr="00CE6FA6">
        <w:rPr>
          <w:lang w:val="x-none"/>
        </w:rPr>
        <w:t xml:space="preserve">/H/-melodic </w:t>
      </w:r>
      <w:r w:rsidR="00B16321" w:rsidRPr="00CE6FA6">
        <w:rPr>
          <w:rFonts w:ascii="Doulos SIL" w:hAnsi="Doulos SIL" w:cs="Doulos SIL"/>
          <w:lang w:val="x-none"/>
        </w:rPr>
        <w:t>túwɔ̄</w:t>
      </w:r>
      <w:r w:rsidR="00B16321" w:rsidRPr="00CE6FA6">
        <w:rPr>
          <w:lang w:val="x-none"/>
        </w:rPr>
        <w:t xml:space="preserve"> ‘heart’ </w:t>
      </w:r>
      <w:r w:rsidR="00FF4A6F" w:rsidRPr="00CE6FA6">
        <w:rPr>
          <w:lang w:val="x-none"/>
        </w:rPr>
        <w:t xml:space="preserve">would regularly </w:t>
      </w:r>
      <w:r w:rsidR="00B16321" w:rsidRPr="00CE6FA6">
        <w:rPr>
          <w:lang w:val="x-none"/>
        </w:rPr>
        <w:t xml:space="preserve">become </w:t>
      </w:r>
      <w:r w:rsidR="00AD3E9D" w:rsidRPr="00CE6FA6">
        <w:rPr>
          <w:lang w:val="x-none"/>
        </w:rPr>
        <w:t>M</w:t>
      </w:r>
      <w:r w:rsidR="00AD3E9D" w:rsidRPr="00CE6FA6">
        <w:rPr>
          <w:lang w:val="x-none"/>
        </w:rPr>
        <w:noBreakHyphen/>
        <w:t>ton</w:t>
      </w:r>
      <w:r w:rsidR="00B16321" w:rsidRPr="00CE6FA6">
        <w:rPr>
          <w:lang w:val="x-none"/>
        </w:rPr>
        <w:t xml:space="preserve">ed </w:t>
      </w:r>
      <w:r w:rsidR="00BE5D94" w:rsidRPr="00CE6FA6">
        <w:rPr>
          <w:rFonts w:ascii="Doulos SIL" w:hAnsi="Doulos SIL"/>
          <w:lang w:val="x-none"/>
        </w:rPr>
        <w:t>-</w:t>
      </w:r>
      <w:r w:rsidR="00B16321" w:rsidRPr="00CE6FA6">
        <w:rPr>
          <w:rFonts w:ascii="Doulos SIL" w:hAnsi="Doulos SIL" w:cs="Doulos SIL"/>
          <w:lang w:val="x-none"/>
        </w:rPr>
        <w:t>tūwɔ̄</w:t>
      </w:r>
      <w:r w:rsidR="00B16321" w:rsidRPr="00CE6FA6">
        <w:rPr>
          <w:lang w:val="x-none"/>
        </w:rPr>
        <w:t xml:space="preserve"> </w:t>
      </w:r>
      <w:r w:rsidR="00BE5D94" w:rsidRPr="00CE6FA6">
        <w:t>as final in a tone-leveled</w:t>
      </w:r>
      <w:r w:rsidR="00B16321" w:rsidRPr="00CE6FA6">
        <w:rPr>
          <w:lang w:val="x-none"/>
        </w:rPr>
        <w:t xml:space="preserve"> compound</w:t>
      </w:r>
      <w:r w:rsidR="003A4D15" w:rsidRPr="00CE6FA6">
        <w:rPr>
          <w:lang w:val="x-none"/>
        </w:rPr>
        <w:t>.</w:t>
      </w:r>
    </w:p>
    <w:p w14:paraId="32A46244" w14:textId="27E81339" w:rsidR="009042E3" w:rsidRPr="00CE6FA6" w:rsidRDefault="009042E3" w:rsidP="009042E3"/>
    <w:p w14:paraId="0D363033" w14:textId="645450BE" w:rsidR="00152D11" w:rsidRPr="00CE6FA6" w:rsidRDefault="00152D11" w:rsidP="009B3921">
      <w:pPr>
        <w:tabs>
          <w:tab w:val="left" w:pos="720"/>
          <w:tab w:val="left" w:pos="1080"/>
          <w:tab w:val="left" w:pos="1980"/>
          <w:tab w:val="left" w:pos="3330"/>
          <w:tab w:val="left" w:pos="5850"/>
        </w:tabs>
      </w:pPr>
      <w:r w:rsidRPr="00CE6FA6">
        <w:t>(</w:t>
      </w:r>
      <w:r w:rsidR="004B2E69" w:rsidRPr="00CE6FA6">
        <w:t>703</w:t>
      </w:r>
      <w:r w:rsidRPr="00CE6FA6">
        <w:t>)</w:t>
      </w:r>
      <w:r w:rsidRPr="00CE6FA6">
        <w:tab/>
      </w:r>
      <w:r w:rsidR="009B3921" w:rsidRPr="00CE6FA6">
        <w:t>a</w:t>
      </w:r>
      <w:r w:rsidR="009B3921" w:rsidRPr="00CE6FA6">
        <w:rPr>
          <w:lang w:val="x-none"/>
        </w:rPr>
        <w:t>.</w:t>
      </w:r>
      <w:r w:rsidR="009B3921"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ɲàŋ</w:t>
      </w:r>
      <w:r w:rsidRPr="00CE6FA6">
        <w:rPr>
          <w:rFonts w:ascii="Doulos SIL" w:hAnsi="Doulos SIL"/>
          <w:lang w:val="x-none"/>
        </w:rPr>
        <w:tab/>
        <w:t>gālwāājā</w:t>
      </w:r>
      <w:r w:rsidR="00B16321" w:rsidRPr="00CE6FA6">
        <w:rPr>
          <w:rFonts w:ascii="Doulos SIL" w:hAnsi="Doulos SIL"/>
          <w:lang w:val="x-none"/>
        </w:rPr>
        <w:t>-</w:t>
      </w:r>
      <w:r w:rsidRPr="00CE6FA6">
        <w:rPr>
          <w:rFonts w:ascii="Doulos SIL" w:hAnsi="Doulos SIL"/>
          <w:lang w:val="x-none"/>
        </w:rPr>
        <w:t>tūwɔ̄</w:t>
      </w:r>
      <w:r w:rsidRPr="00CE6FA6">
        <w:rPr>
          <w:rFonts w:ascii="Doulos SIL" w:hAnsi="Doulos SIL"/>
          <w:lang w:val="x-none"/>
        </w:rPr>
        <w:tab/>
        <w:t>gū</w:t>
      </w:r>
    </w:p>
    <w:p w14:paraId="03574978" w14:textId="1C765EC3" w:rsidR="00152D11" w:rsidRPr="00CE6FA6" w:rsidRDefault="00152D11" w:rsidP="009B3921">
      <w:pPr>
        <w:tabs>
          <w:tab w:val="left" w:pos="720"/>
          <w:tab w:val="left" w:pos="1080"/>
          <w:tab w:val="left" w:pos="1980"/>
          <w:tab w:val="left" w:pos="3330"/>
          <w:tab w:val="left" w:pos="5850"/>
        </w:tabs>
      </w:pPr>
      <w:r w:rsidRPr="00CE6FA6">
        <w:tab/>
      </w:r>
      <w:r w:rsidR="009B3921" w:rsidRPr="00CE6FA6">
        <w:tab/>
      </w:r>
      <w:r w:rsidRPr="00CE6FA6">
        <w:t>3Pl</w:t>
      </w:r>
      <w:r w:rsidRPr="00CE6FA6">
        <w:tab/>
        <w:t>Dem</w:t>
      </w:r>
      <w:r w:rsidRPr="00CE6FA6">
        <w:rPr>
          <w:lang w:val="x-none"/>
        </w:rPr>
        <w:t>.Def</w:t>
      </w:r>
      <w:r w:rsidRPr="00CE6FA6">
        <w:tab/>
        <w:t>conversation</w:t>
      </w:r>
      <w:r w:rsidR="00B16321" w:rsidRPr="00CE6FA6">
        <w:t>-</w:t>
      </w:r>
      <w:r w:rsidRPr="00CE6FA6">
        <w:rPr>
          <w:b/>
          <w:bCs/>
        </w:rPr>
        <w:t>heart</w:t>
      </w:r>
      <w:r w:rsidRPr="00CE6FA6">
        <w:rPr>
          <w:b/>
          <w:bCs/>
        </w:rPr>
        <w:tab/>
        <w:t>Def</w:t>
      </w:r>
    </w:p>
    <w:p w14:paraId="42AE7E7D" w14:textId="6195C3BD" w:rsidR="00152D11" w:rsidRPr="00CE6FA6" w:rsidRDefault="00152D11" w:rsidP="009B3921">
      <w:pPr>
        <w:tabs>
          <w:tab w:val="left" w:pos="720"/>
          <w:tab w:val="left" w:pos="1080"/>
        </w:tabs>
        <w:rPr>
          <w:lang w:val="x-none"/>
        </w:rPr>
      </w:pPr>
      <w:r w:rsidRPr="00CE6FA6">
        <w:tab/>
      </w:r>
      <w:r w:rsidR="009B3921" w:rsidRPr="00CE6FA6">
        <w:tab/>
      </w:r>
      <w:r w:rsidRPr="00CE6FA6">
        <w:t>‘</w:t>
      </w:r>
      <w:r w:rsidR="00A93D76" w:rsidRPr="00CE6FA6">
        <w:t>d</w:t>
      </w:r>
      <w:r w:rsidRPr="00CE6FA6">
        <w:t xml:space="preserve">uring that conversation of theirs, …’ (2017-07 </w:t>
      </w:r>
      <w:r w:rsidRPr="00CE6FA6">
        <w:rPr>
          <w:lang w:val="x-none"/>
        </w:rPr>
        <w:t>@ 00:42)</w:t>
      </w:r>
    </w:p>
    <w:p w14:paraId="780581B8" w14:textId="064E731F" w:rsidR="009B3921" w:rsidRPr="00CE6FA6" w:rsidRDefault="009B3921" w:rsidP="009B3921">
      <w:pPr>
        <w:tabs>
          <w:tab w:val="left" w:pos="720"/>
          <w:tab w:val="left" w:pos="1080"/>
        </w:tabs>
        <w:rPr>
          <w:lang w:val="x-none"/>
        </w:rPr>
      </w:pPr>
    </w:p>
    <w:p w14:paraId="0AA328BC" w14:textId="0A957CF8" w:rsidR="009B3921" w:rsidRPr="00CE6FA6" w:rsidRDefault="009B3921" w:rsidP="00A93D76">
      <w:pPr>
        <w:tabs>
          <w:tab w:val="left" w:pos="720"/>
          <w:tab w:val="left" w:pos="1080"/>
          <w:tab w:val="left" w:pos="1890"/>
          <w:tab w:val="left" w:pos="2880"/>
          <w:tab w:val="left" w:pos="4500"/>
        </w:tabs>
        <w:rPr>
          <w:rFonts w:ascii="Doulos SIL" w:hAnsi="Doulos SIL"/>
          <w:lang w:val="x-none"/>
        </w:rPr>
      </w:pPr>
      <w:r w:rsidRPr="00CE6FA6">
        <w:rPr>
          <w:lang w:val="x-none"/>
        </w:rPr>
        <w:tab/>
        <w:t>b.</w:t>
      </w:r>
      <w:r w:rsidRPr="00CE6FA6">
        <w:rPr>
          <w:lang w:val="x-none"/>
        </w:rPr>
        <w:tab/>
      </w:r>
      <w:r w:rsidR="00A93D76" w:rsidRPr="00CE6FA6">
        <w:rPr>
          <w:rFonts w:ascii="Doulos SIL" w:hAnsi="Doulos SIL"/>
        </w:rPr>
        <w:t>e</w:t>
      </w:r>
      <w:r w:rsidR="00A93D76" w:rsidRPr="00CE6FA6">
        <w:rPr>
          <w:rFonts w:ascii="Doulos SIL" w:hAnsi="Doulos SIL"/>
          <w:lang w:val="x-none"/>
        </w:rPr>
        <w:t>̀</w:t>
      </w:r>
      <w:r w:rsidR="00A93D76" w:rsidRPr="00CE6FA6">
        <w:rPr>
          <w:rFonts w:ascii="Doulos SIL" w:hAnsi="Doulos SIL"/>
          <w:lang w:val="x-none"/>
        </w:rPr>
        <w:tab/>
        <w:t>ɲàŋ</w:t>
      </w:r>
      <w:r w:rsidR="00A93D76" w:rsidRPr="00CE6FA6">
        <w:rPr>
          <w:rFonts w:ascii="Doulos SIL" w:hAnsi="Doulos SIL"/>
          <w:lang w:val="x-none"/>
        </w:rPr>
        <w:tab/>
        <w:t>kīīrī-tūwɔ̄</w:t>
      </w:r>
      <w:r w:rsidR="00A93D76" w:rsidRPr="00CE6FA6">
        <w:rPr>
          <w:rFonts w:ascii="Doulos SIL" w:hAnsi="Doulos SIL"/>
          <w:lang w:val="x-none"/>
        </w:rPr>
        <w:tab/>
        <w:t>gū</w:t>
      </w:r>
    </w:p>
    <w:p w14:paraId="13CBCC62" w14:textId="23E7F94E" w:rsidR="00A93D76" w:rsidRPr="00CE6FA6" w:rsidRDefault="00A93D76" w:rsidP="00A93D76">
      <w:pPr>
        <w:tabs>
          <w:tab w:val="left" w:pos="720"/>
          <w:tab w:val="left" w:pos="1080"/>
          <w:tab w:val="left" w:pos="1890"/>
          <w:tab w:val="left" w:pos="2880"/>
          <w:tab w:val="left" w:pos="4500"/>
        </w:tabs>
      </w:pPr>
      <w:r w:rsidRPr="00CE6FA6">
        <w:tab/>
      </w:r>
      <w:r w:rsidRPr="00CE6FA6">
        <w:tab/>
        <w:t>3Pl</w:t>
      </w:r>
      <w:r w:rsidRPr="00CE6FA6">
        <w:tab/>
        <w:t>Dem</w:t>
      </w:r>
      <w:r w:rsidRPr="00CE6FA6">
        <w:tab/>
        <w:t>debate</w:t>
      </w:r>
      <w:r w:rsidRPr="00CE6FA6">
        <w:rPr>
          <w:lang w:val="x-none"/>
        </w:rPr>
        <w:t>-</w:t>
      </w:r>
      <w:r w:rsidRPr="00CE6FA6">
        <w:rPr>
          <w:b/>
          <w:bCs/>
        </w:rPr>
        <w:t>heart</w:t>
      </w:r>
      <w:r w:rsidRPr="00CE6FA6">
        <w:tab/>
      </w:r>
      <w:r w:rsidRPr="00CE6FA6">
        <w:rPr>
          <w:b/>
          <w:bCs/>
        </w:rPr>
        <w:t>Def</w:t>
      </w:r>
    </w:p>
    <w:p w14:paraId="68D8318A" w14:textId="6957544B" w:rsidR="00A93D76" w:rsidRPr="00CE6FA6" w:rsidRDefault="00A93D76" w:rsidP="009B3921">
      <w:pPr>
        <w:tabs>
          <w:tab w:val="left" w:pos="720"/>
          <w:tab w:val="left" w:pos="1080"/>
        </w:tabs>
        <w:rPr>
          <w:lang w:val="x-none"/>
        </w:rPr>
      </w:pPr>
      <w:r w:rsidRPr="00CE6FA6">
        <w:tab/>
      </w:r>
      <w:r w:rsidRPr="00CE6FA6">
        <w:tab/>
        <w:t xml:space="preserve">‘during that discussion of theirs, …’ (2017-07 </w:t>
      </w:r>
      <w:r w:rsidRPr="00CE6FA6">
        <w:rPr>
          <w:lang w:val="x-none"/>
        </w:rPr>
        <w:t>@ 01:23)</w:t>
      </w:r>
    </w:p>
    <w:p w14:paraId="2E7433E8" w14:textId="77777777" w:rsidR="004233B0" w:rsidRPr="00CE6FA6" w:rsidRDefault="004233B0" w:rsidP="004233B0">
      <w:pPr>
        <w:rPr>
          <w:lang w:val="x-none"/>
        </w:rPr>
      </w:pPr>
    </w:p>
    <w:p w14:paraId="333819F3" w14:textId="77777777" w:rsidR="004233B0" w:rsidRPr="00CE6FA6" w:rsidRDefault="004233B0" w:rsidP="004233B0">
      <w:pPr>
        <w:rPr>
          <w:lang w:val="x-none"/>
        </w:rPr>
      </w:pPr>
    </w:p>
    <w:p w14:paraId="5A0B8F66" w14:textId="5AC33507" w:rsidR="00152D11" w:rsidRPr="00CE6FA6" w:rsidRDefault="00152D11" w:rsidP="00152D11">
      <w:pPr>
        <w:pStyle w:val="Heading3"/>
      </w:pPr>
      <w:bookmarkStart w:id="2196" w:name="_Toc115206860"/>
      <w:r w:rsidRPr="00CE6FA6">
        <w:t>Repeated imperfectives as durative background clauses</w:t>
      </w:r>
      <w:bookmarkEnd w:id="2196"/>
      <w:r w:rsidRPr="00CE6FA6">
        <w:rPr>
          <w:lang w:val="x-none"/>
        </w:rPr>
        <w:t xml:space="preserve"> </w:t>
      </w:r>
    </w:p>
    <w:p w14:paraId="5C7A6DFC" w14:textId="4C1987AA" w:rsidR="00152D11" w:rsidRPr="00CE6FA6" w:rsidRDefault="00152D11" w:rsidP="00152D11">
      <w:r w:rsidRPr="00CE6FA6">
        <w:t>A clause denoting motion or similar atelic process can be iterated once or twice without an overt ‘when/while’ word. They can function as durative background clauses, setting up a new foregrounded clause, which may begin with ‘until’ (</w:t>
      </w:r>
      <w:r w:rsidR="004B2E69" w:rsidRPr="00CE6FA6">
        <w:t>704</w:t>
      </w:r>
      <w:r w:rsidRPr="00CE6FA6">
        <w:t>)</w:t>
      </w:r>
    </w:p>
    <w:p w14:paraId="1F2647F4" w14:textId="7C334959" w:rsidR="00152D11" w:rsidRPr="00CE6FA6" w:rsidRDefault="00152D11" w:rsidP="00152D11"/>
    <w:p w14:paraId="5691E1AD" w14:textId="7561FDC0" w:rsidR="00152D11" w:rsidRPr="00CE6FA6" w:rsidRDefault="00152D11" w:rsidP="00003C6B">
      <w:pPr>
        <w:keepNext/>
        <w:tabs>
          <w:tab w:val="left" w:pos="720"/>
          <w:tab w:val="left" w:pos="1440"/>
          <w:tab w:val="left" w:pos="2070"/>
          <w:tab w:val="left" w:pos="3150"/>
          <w:tab w:val="left" w:pos="4050"/>
        </w:tabs>
      </w:pPr>
      <w:r w:rsidRPr="00CE6FA6">
        <w:lastRenderedPageBreak/>
        <w:t>(</w:t>
      </w:r>
      <w:r w:rsidR="004B2E69" w:rsidRPr="00CE6FA6">
        <w:t>704</w:t>
      </w:r>
      <w:r w:rsidRPr="00CE6FA6">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[wàŋgé</w:t>
      </w:r>
      <w:r w:rsidRPr="00CE6FA6">
        <w:rPr>
          <w:rFonts w:ascii="Doulos SIL" w:hAnsi="Doulos SIL"/>
          <w:lang w:val="x-none"/>
        </w:rPr>
        <w:tab/>
        <w:t>gú]</w:t>
      </w:r>
      <w:r w:rsidRPr="00CE6FA6">
        <w:rPr>
          <w:rFonts w:ascii="Doulos SIL" w:hAnsi="Doulos SIL"/>
          <w:lang w:val="x-none"/>
        </w:rPr>
        <w:tab/>
        <w:t>cyɛ̄wⁿ,</w:t>
      </w:r>
    </w:p>
    <w:p w14:paraId="7373B5ED" w14:textId="05D71132" w:rsidR="00152D11" w:rsidRPr="00CE6FA6" w:rsidRDefault="00152D11" w:rsidP="00003C6B">
      <w:pPr>
        <w:keepNext/>
        <w:tabs>
          <w:tab w:val="left" w:pos="720"/>
          <w:tab w:val="left" w:pos="1440"/>
          <w:tab w:val="left" w:pos="2070"/>
          <w:tab w:val="left" w:pos="3150"/>
          <w:tab w:val="left" w:pos="4050"/>
        </w:tabs>
      </w:pPr>
      <w:r w:rsidRPr="00CE6FA6">
        <w:tab/>
        <w:t>3Sg</w:t>
      </w:r>
      <w:r w:rsidRPr="00CE6FA6">
        <w:tab/>
        <w:t>Seq</w:t>
      </w:r>
      <w:r w:rsidRPr="00CE6FA6">
        <w:tab/>
        <w:t>[hare</w:t>
      </w:r>
      <w:r w:rsidRPr="00CE6FA6">
        <w:tab/>
        <w:t>Def]</w:t>
      </w:r>
      <w:r w:rsidRPr="00CE6FA6">
        <w:tab/>
        <w:t>carry</w:t>
      </w:r>
      <w:r w:rsidRPr="00CE6FA6">
        <w:rPr>
          <w:lang w:val="x-none"/>
        </w:rPr>
        <w:t>.on.head.Pfv</w:t>
      </w:r>
      <w:r w:rsidRPr="00CE6FA6">
        <w:t>,</w:t>
      </w:r>
    </w:p>
    <w:p w14:paraId="26BB5BCB" w14:textId="01233ECC" w:rsidR="00152D11" w:rsidRPr="00CE6FA6" w:rsidRDefault="00152D11" w:rsidP="00003C6B">
      <w:pPr>
        <w:keepNext/>
        <w:tabs>
          <w:tab w:val="left" w:pos="720"/>
          <w:tab w:val="left" w:pos="1530"/>
          <w:tab w:val="left" w:pos="2250"/>
          <w:tab w:val="left" w:pos="3420"/>
          <w:tab w:val="left" w:pos="4320"/>
          <w:tab w:val="left" w:pos="5130"/>
        </w:tabs>
      </w:pP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sò]</w:t>
      </w:r>
    </w:p>
    <w:p w14:paraId="4F5BD027" w14:textId="167A606C" w:rsidR="00152D11" w:rsidRPr="00CE6FA6" w:rsidRDefault="00152D11" w:rsidP="00003C6B">
      <w:pPr>
        <w:keepNext/>
        <w:tabs>
          <w:tab w:val="left" w:pos="720"/>
          <w:tab w:val="left" w:pos="1530"/>
          <w:tab w:val="left" w:pos="2250"/>
          <w:tab w:val="left" w:pos="3420"/>
          <w:tab w:val="left" w:pos="4320"/>
          <w:tab w:val="left" w:pos="5130"/>
        </w:tabs>
        <w:rPr>
          <w:b/>
          <w:bCs/>
          <w:lang w:val="x-none"/>
        </w:rPr>
      </w:pPr>
      <w:r w:rsidRPr="00CE6FA6">
        <w:tab/>
      </w:r>
      <w:r w:rsidRPr="00CE6FA6">
        <w:rPr>
          <w:b/>
          <w:bCs/>
        </w:rPr>
        <w:t>[3Sg</w:t>
      </w:r>
      <w:r w:rsidRPr="00CE6FA6">
        <w:rPr>
          <w:b/>
          <w:bCs/>
        </w:rPr>
        <w:tab/>
        <w:t>Ipfv</w:t>
      </w:r>
      <w:r w:rsidRPr="00CE6FA6">
        <w:rPr>
          <w:b/>
          <w:bCs/>
        </w:rPr>
        <w:tab/>
        <w:t>go</w:t>
      </w:r>
      <w:r w:rsidRPr="00CE6FA6">
        <w:rPr>
          <w:b/>
          <w:bCs/>
          <w:lang w:val="x-none"/>
        </w:rPr>
        <w:t>.Ipfv]</w:t>
      </w:r>
      <w:r w:rsidRPr="00CE6FA6">
        <w:rPr>
          <w:b/>
          <w:bCs/>
          <w:lang w:val="x-none"/>
        </w:rPr>
        <w:tab/>
        <w:t>[3Sg</w:t>
      </w:r>
      <w:r w:rsidRPr="00CE6FA6">
        <w:rPr>
          <w:b/>
          <w:bCs/>
          <w:lang w:val="x-none"/>
        </w:rPr>
        <w:tab/>
        <w:t>Ipfv</w:t>
      </w:r>
      <w:r w:rsidRPr="00CE6FA6">
        <w:rPr>
          <w:b/>
          <w:bCs/>
          <w:lang w:val="x-none"/>
        </w:rPr>
        <w:tab/>
        <w:t>go.Ipfv]</w:t>
      </w:r>
    </w:p>
    <w:p w14:paraId="6FD1C481" w14:textId="65727E19" w:rsidR="00152D11" w:rsidRPr="00CE6FA6" w:rsidRDefault="00152D11" w:rsidP="00003C6B">
      <w:pPr>
        <w:keepNext/>
        <w:tabs>
          <w:tab w:val="left" w:pos="720"/>
          <w:tab w:val="left" w:pos="1980"/>
          <w:tab w:val="left" w:pos="2700"/>
          <w:tab w:val="left" w:pos="3780"/>
          <w:tab w:val="left" w:pos="5130"/>
        </w:tabs>
        <w:rPr>
          <w:lang w:val="x-none"/>
        </w:rPr>
      </w:pPr>
      <w:r w:rsidRPr="00CE6FA6">
        <w:rPr>
          <w:lang w:val="x-none"/>
        </w:rPr>
        <w:tab/>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kìyⁿɛ̀ɲ</w:t>
      </w:r>
      <w:r w:rsidRPr="00CE6FA6">
        <w:rPr>
          <w:rFonts w:ascii="Doulos SIL" w:hAnsi="Doulos SIL"/>
          <w:lang w:val="x-none"/>
        </w:rPr>
        <w:tab/>
      </w:r>
      <w:r w:rsidRPr="00CE6FA6">
        <w:rPr>
          <w:rFonts w:ascii="Doulos SIL" w:hAnsi="Doulos SIL"/>
        </w:rPr>
        <w:t>ji</w:t>
      </w:r>
      <w:r w:rsidRPr="00CE6FA6">
        <w:rPr>
          <w:rFonts w:ascii="Doulos SIL" w:hAnsi="Doulos SIL"/>
          <w:lang w:val="x-none"/>
        </w:rPr>
        <w:t>̄ī-lāgà</w:t>
      </w:r>
    </w:p>
    <w:p w14:paraId="38937DC3" w14:textId="36F1C850" w:rsidR="00152D11" w:rsidRPr="00CE6FA6" w:rsidRDefault="00152D11" w:rsidP="00003C6B">
      <w:pPr>
        <w:keepNext/>
        <w:tabs>
          <w:tab w:val="left" w:pos="720"/>
          <w:tab w:val="left" w:pos="1980"/>
          <w:tab w:val="left" w:pos="2700"/>
          <w:tab w:val="left" w:pos="3780"/>
          <w:tab w:val="left" w:pos="5130"/>
        </w:tabs>
      </w:pPr>
      <w:r w:rsidRPr="00CE6FA6">
        <w:rPr>
          <w:lang w:val="x-none"/>
        </w:rPr>
        <w:tab/>
      </w:r>
      <w:r w:rsidRPr="00CE6FA6">
        <w:rPr>
          <w:b/>
          <w:bCs/>
        </w:rPr>
        <w:t>until</w:t>
      </w:r>
      <w:r w:rsidRPr="00CE6FA6">
        <w:tab/>
        <w:t>3Sg</w:t>
      </w:r>
      <w:r w:rsidRPr="00CE6FA6">
        <w:tab/>
        <w:t>until.Pfv</w:t>
      </w:r>
      <w:r w:rsidRPr="00CE6FA6">
        <w:tab/>
        <w:t>arrive</w:t>
      </w:r>
      <w:r w:rsidRPr="00CE6FA6">
        <w:rPr>
          <w:lang w:val="x-none"/>
        </w:rPr>
        <w:t>.Pfv</w:t>
      </w:r>
      <w:r w:rsidRPr="00CE6FA6">
        <w:rPr>
          <w:lang w:val="x-none"/>
        </w:rPr>
        <w:tab/>
        <w:t>water-edge</w:t>
      </w:r>
    </w:p>
    <w:p w14:paraId="5992EE0B" w14:textId="3C22A606" w:rsidR="00152D11" w:rsidRPr="00CE6FA6" w:rsidRDefault="00152D11" w:rsidP="00003C6B">
      <w:pPr>
        <w:keepNext/>
        <w:tabs>
          <w:tab w:val="left" w:pos="720"/>
        </w:tabs>
        <w:ind w:left="720" w:hanging="720"/>
      </w:pPr>
      <w:r w:rsidRPr="00CE6FA6">
        <w:tab/>
        <w:t>‘He (</w:t>
      </w:r>
      <w:r w:rsidRPr="00CE6FA6">
        <w:rPr>
          <w:lang w:val="x-none"/>
        </w:rPr>
        <w:t>=hyena) carried the hare on his head. He was going and going (=kept going),</w:t>
      </w:r>
      <w:r w:rsidRPr="00CE6FA6">
        <w:t xml:space="preserve"> until he arrived at the edge of the water</w:t>
      </w:r>
      <w:r w:rsidRPr="00CE6FA6">
        <w:rPr>
          <w:lang w:val="x-none"/>
        </w:rPr>
        <w:t>’</w:t>
      </w:r>
      <w:r w:rsidRPr="00CE6FA6">
        <w:t xml:space="preserve"> (2017-07:10)</w:t>
      </w:r>
    </w:p>
    <w:p w14:paraId="18481511" w14:textId="31C6AD0F" w:rsidR="00F179A8" w:rsidRPr="00CE6FA6" w:rsidRDefault="00F179A8" w:rsidP="00F179A8"/>
    <w:p w14:paraId="640F27A4" w14:textId="77777777" w:rsidR="00F179A8" w:rsidRPr="00CE6FA6" w:rsidRDefault="00F179A8" w:rsidP="00F179A8">
      <w:pPr>
        <w:rPr>
          <w:lang w:val="x-none"/>
        </w:rPr>
      </w:pPr>
    </w:p>
    <w:p w14:paraId="34709B44" w14:textId="5D6B6F98" w:rsidR="00F179A8" w:rsidRPr="00CE6FA6" w:rsidRDefault="00F179A8" w:rsidP="00F179A8">
      <w:pPr>
        <w:pStyle w:val="Heading3"/>
        <w:rPr>
          <w:lang w:val="x-none"/>
        </w:rPr>
      </w:pPr>
      <w:bookmarkStart w:id="2197" w:name="_Toc115206861"/>
      <w:r w:rsidRPr="00CE6FA6">
        <w:t xml:space="preserve">Participle plus </w:t>
      </w:r>
      <w:r w:rsidRPr="00CE6FA6">
        <w:rPr>
          <w:rFonts w:ascii="Doulos SIL" w:hAnsi="Doulos SIL" w:cs="Doulos SIL"/>
        </w:rPr>
        <w:t>ni</w:t>
      </w:r>
      <w:r w:rsidRPr="00CE6FA6">
        <w:rPr>
          <w:rFonts w:ascii="Doulos SIL" w:hAnsi="Doulos SIL" w:cs="Doulos SIL"/>
          <w:lang w:val="x-none"/>
        </w:rPr>
        <w:t>̀ŋíì</w:t>
      </w:r>
      <w:r w:rsidRPr="00CE6FA6">
        <w:rPr>
          <w:lang w:val="x-none"/>
        </w:rPr>
        <w:t xml:space="preserve"> ‘inside’ as resultative ‘when’</w:t>
      </w:r>
      <w:bookmarkEnd w:id="2197"/>
    </w:p>
    <w:p w14:paraId="40C2C09D" w14:textId="0FE06121" w:rsidR="00F179A8" w:rsidRPr="00CE6FA6" w:rsidRDefault="00F179A8" w:rsidP="00F179A8">
      <w:pPr>
        <w:rPr>
          <w:lang w:val="x-none"/>
        </w:rPr>
      </w:pPr>
      <w:r w:rsidRPr="00CE6FA6">
        <w:rPr>
          <w:lang w:val="x-none"/>
        </w:rPr>
        <w:t>This construction can be used to describe the state resulting from a prior event.</w:t>
      </w:r>
      <w:r w:rsidR="00681A72" w:rsidRPr="00CE6FA6">
        <w:rPr>
          <w:lang w:val="x-none"/>
        </w:rPr>
        <w:t xml:space="preserve"> There is one textual attestation. </w:t>
      </w:r>
    </w:p>
    <w:p w14:paraId="2607E261" w14:textId="1784621B" w:rsidR="00F179A8" w:rsidRPr="00CE6FA6" w:rsidRDefault="00F179A8" w:rsidP="00F179A8">
      <w:pPr>
        <w:rPr>
          <w:lang w:val="x-none"/>
        </w:rPr>
      </w:pPr>
    </w:p>
    <w:p w14:paraId="4CB4687F" w14:textId="7EB4C11A" w:rsidR="00F179A8" w:rsidRPr="00CE6FA6" w:rsidRDefault="00F179A8" w:rsidP="00F179A8">
      <w:pPr>
        <w:tabs>
          <w:tab w:val="left" w:pos="720"/>
          <w:tab w:val="left" w:pos="1530"/>
          <w:tab w:val="left" w:pos="2880"/>
        </w:tabs>
        <w:rPr>
          <w:lang w:val="x-none"/>
        </w:rPr>
      </w:pPr>
      <w:r w:rsidRPr="00CE6FA6">
        <w:rPr>
          <w:lang w:val="x-none"/>
        </w:rPr>
        <w:t>(</w:t>
      </w:r>
      <w:r w:rsidR="004B2E69" w:rsidRPr="00CE6FA6">
        <w:t>705</w:t>
      </w:r>
      <w:r w:rsidRPr="00CE6FA6">
        <w:rPr>
          <w:lang w:val="x-none"/>
        </w:rPr>
        <w:t>)</w:t>
      </w:r>
      <w:r w:rsidRPr="00CE6FA6">
        <w:rPr>
          <w:lang w:val="x-none"/>
        </w:rPr>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t>bē</w:t>
      </w:r>
      <w:r w:rsidRPr="00CE6FA6">
        <w:rPr>
          <w:rFonts w:ascii="Doulos SIL" w:hAnsi="Doulos SIL"/>
        </w:rPr>
        <w:t>e</w:t>
      </w:r>
      <w:r w:rsidRPr="00CE6FA6">
        <w:rPr>
          <w:rFonts w:ascii="Doulos SIL" w:hAnsi="Doulos SIL"/>
          <w:lang w:val="x-none"/>
        </w:rPr>
        <w:t>̄</w:t>
      </w:r>
      <w:r w:rsidRPr="00CE6FA6">
        <w:rPr>
          <w:rFonts w:ascii="Doulos SIL" w:hAnsi="Doulos SIL"/>
        </w:rPr>
        <w:t>-</w:t>
      </w:r>
      <w:r w:rsidRPr="00CE6FA6">
        <w:rPr>
          <w:rFonts w:ascii="Doulos SIL" w:hAnsi="Doulos SIL"/>
          <w:lang w:val="x-none"/>
        </w:rPr>
        <w:t>nā</w:t>
      </w:r>
      <w:r w:rsidRPr="00CE6FA6">
        <w:rPr>
          <w:rFonts w:ascii="Doulos SIL" w:hAnsi="Doulos SIL"/>
        </w:rPr>
        <w:t>]</w:t>
      </w:r>
      <w:r w:rsidRPr="00CE6FA6">
        <w:rPr>
          <w:rFonts w:ascii="Doulos SIL" w:hAnsi="Doulos SIL"/>
          <w:lang w:val="x-none"/>
        </w:rPr>
        <w:tab/>
        <w:t>nìŋīì</w:t>
      </w:r>
    </w:p>
    <w:p w14:paraId="619CA7C8" w14:textId="71D1058C" w:rsidR="00F179A8" w:rsidRPr="00CE6FA6" w:rsidRDefault="00F179A8" w:rsidP="00F179A8">
      <w:pPr>
        <w:tabs>
          <w:tab w:val="left" w:pos="720"/>
          <w:tab w:val="left" w:pos="1530"/>
          <w:tab w:val="left" w:pos="2880"/>
        </w:tabs>
        <w:rPr>
          <w:lang w:val="x-none"/>
        </w:rPr>
      </w:pPr>
      <w:r w:rsidRPr="00CE6FA6">
        <w:rPr>
          <w:lang w:val="x-none"/>
        </w:rPr>
        <w:tab/>
        <w:t>[3Pl</w:t>
      </w:r>
      <w:r w:rsidRPr="00CE6FA6">
        <w:rPr>
          <w:lang w:val="x-none"/>
        </w:rPr>
        <w:tab/>
        <w:t>come-</w:t>
      </w:r>
      <w:r w:rsidRPr="00CE6FA6">
        <w:rPr>
          <w:b/>
          <w:bCs/>
          <w:lang w:val="x-none"/>
        </w:rPr>
        <w:t>Ppl</w:t>
      </w:r>
      <w:r w:rsidRPr="00CE6FA6">
        <w:rPr>
          <w:lang w:val="x-none"/>
        </w:rPr>
        <w:t>]</w:t>
      </w:r>
      <w:r w:rsidRPr="00CE6FA6">
        <w:rPr>
          <w:lang w:val="x-none"/>
        </w:rPr>
        <w:tab/>
      </w:r>
      <w:r w:rsidRPr="00CE6FA6">
        <w:rPr>
          <w:b/>
          <w:bCs/>
          <w:lang w:val="x-none"/>
        </w:rPr>
        <w:t>inside</w:t>
      </w:r>
    </w:p>
    <w:p w14:paraId="152BB8FE" w14:textId="7E5BFB31" w:rsidR="00F179A8" w:rsidRPr="00CE6FA6" w:rsidRDefault="00F179A8" w:rsidP="004B2E69">
      <w:pPr>
        <w:tabs>
          <w:tab w:val="left" w:pos="720"/>
        </w:tabs>
        <w:rPr>
          <w:lang w:val="x-none"/>
        </w:rPr>
      </w:pPr>
      <w:r w:rsidRPr="00CE6FA6">
        <w:rPr>
          <w:lang w:val="x-none"/>
        </w:rPr>
        <w:tab/>
        <w:t xml:space="preserve">‘at the time of their coming’ (2017-01 @ </w:t>
      </w:r>
      <w:r w:rsidR="00226C83" w:rsidRPr="00CE6FA6">
        <w:rPr>
          <w:lang w:val="x-none"/>
        </w:rPr>
        <w:t>05:46)</w:t>
      </w:r>
    </w:p>
    <w:p w14:paraId="42D202A0" w14:textId="1270C7F7" w:rsidR="006616C9" w:rsidRPr="00CE6FA6" w:rsidRDefault="006616C9" w:rsidP="006616C9">
      <w:pPr>
        <w:pStyle w:val="Heading2"/>
      </w:pPr>
      <w:bookmarkStart w:id="2198" w:name="_Toc76129882"/>
      <w:bookmarkStart w:id="2199" w:name="_Toc115206862"/>
      <w:bookmarkEnd w:id="2184"/>
      <w:bookmarkEnd w:id="2185"/>
      <w:bookmarkEnd w:id="2186"/>
      <w:bookmarkEnd w:id="2187"/>
      <w:bookmarkEnd w:id="2188"/>
      <w:r w:rsidRPr="00CE6FA6">
        <w:t xml:space="preserve">‘Before …’ clause </w:t>
      </w:r>
      <w:r w:rsidR="000A240A" w:rsidRPr="00CE6FA6">
        <w:t>(</w:t>
      </w:r>
      <w:r w:rsidR="00461088" w:rsidRPr="00CE6FA6">
        <w:rPr>
          <w:rFonts w:ascii="Doulos SIL" w:hAnsi="Doulos SIL"/>
        </w:rPr>
        <w:t>so</w:t>
      </w:r>
      <w:r w:rsidR="00461088" w:rsidRPr="00CE6FA6">
        <w:rPr>
          <w:rFonts w:ascii="Doulos SIL" w:hAnsi="Doulos SIL"/>
          <w:lang w:val="x-none"/>
        </w:rPr>
        <w:t xml:space="preserve">̀ </w:t>
      </w:r>
      <w:r w:rsidR="00EA6F67" w:rsidRPr="00CE6FA6">
        <w:t>plus sequential</w:t>
      </w:r>
      <w:r w:rsidR="00AA17F1" w:rsidRPr="00CE6FA6">
        <w:t xml:space="preserve"> </w:t>
      </w:r>
      <w:r w:rsidR="00AA17F1" w:rsidRPr="00CE6FA6">
        <w:rPr>
          <w:rFonts w:ascii="Doulos SIL" w:hAnsi="Doulos SIL" w:cs="Doulos SIL"/>
        </w:rPr>
        <w:t>be</w:t>
      </w:r>
      <w:r w:rsidR="00AA17F1" w:rsidRPr="00CE6FA6">
        <w:rPr>
          <w:rFonts w:ascii="Doulos SIL" w:hAnsi="Doulos SIL" w:cs="Doulos SIL"/>
          <w:lang w:val="x-none"/>
        </w:rPr>
        <w:t>̀</w:t>
      </w:r>
      <w:r w:rsidR="00AA17F1" w:rsidRPr="00CE6FA6">
        <w:rPr>
          <w:lang w:val="x-none"/>
        </w:rPr>
        <w:t xml:space="preserve"> clause</w:t>
      </w:r>
      <w:r w:rsidR="00EA6F67" w:rsidRPr="00CE6FA6">
        <w:t>)</w:t>
      </w:r>
      <w:bookmarkEnd w:id="2198"/>
      <w:bookmarkEnd w:id="2199"/>
    </w:p>
    <w:p w14:paraId="50765C25" w14:textId="6C26AA0B" w:rsidR="00B60A8D" w:rsidRPr="00CE6FA6" w:rsidRDefault="00461088" w:rsidP="006616C9">
      <w:pPr>
        <w:rPr>
          <w:lang w:val="x-none"/>
        </w:rPr>
      </w:pPr>
      <w:r w:rsidRPr="00CE6FA6">
        <w:t xml:space="preserve">A ‘before …’ clause begins with </w:t>
      </w:r>
      <w:r w:rsidRPr="00CE6FA6">
        <w:rPr>
          <w:rFonts w:ascii="Doulos SIL" w:hAnsi="Doulos SIL" w:cs="Doulos SIL"/>
        </w:rPr>
        <w:t>so</w:t>
      </w:r>
      <w:r w:rsidRPr="00CE6FA6">
        <w:rPr>
          <w:rFonts w:ascii="Doulos SIL" w:hAnsi="Doulos SIL" w:cs="Doulos SIL"/>
          <w:lang w:val="x-none"/>
        </w:rPr>
        <w:t>̀</w:t>
      </w:r>
      <w:r w:rsidR="00A24C02" w:rsidRPr="00CE6FA6">
        <w:rPr>
          <w:rFonts w:ascii="Doulos SIL" w:hAnsi="Doulos SIL" w:cs="Doulos SIL"/>
          <w:lang w:val="x-none"/>
        </w:rPr>
        <w:t xml:space="preserve"> </w:t>
      </w:r>
      <w:r w:rsidR="00A24C02" w:rsidRPr="00CE6FA6">
        <w:rPr>
          <w:lang w:val="x-none"/>
        </w:rPr>
        <w:t xml:space="preserve">(becoming </w:t>
      </w:r>
      <w:r w:rsidR="00A24C02" w:rsidRPr="00CE6FA6">
        <w:rPr>
          <w:rFonts w:ascii="Doulos SIL" w:hAnsi="Doulos SIL" w:cs="Doulos SIL"/>
          <w:lang w:val="x-none"/>
        </w:rPr>
        <w:t>sō</w:t>
      </w:r>
      <w:r w:rsidR="00A24C02" w:rsidRPr="00CE6FA6">
        <w:rPr>
          <w:lang w:val="x-none"/>
        </w:rPr>
        <w:t xml:space="preserve"> before </w:t>
      </w:r>
      <w:r w:rsidR="00AD3E9D" w:rsidRPr="00CE6FA6">
        <w:rPr>
          <w:lang w:val="x-none"/>
        </w:rPr>
        <w:t>L</w:t>
      </w:r>
      <w:r w:rsidR="00AD3E9D" w:rsidRPr="00CE6FA6">
        <w:rPr>
          <w:lang w:val="x-none"/>
        </w:rPr>
        <w:noBreakHyphen/>
        <w:t>ton</w:t>
      </w:r>
      <w:r w:rsidR="00A24C02" w:rsidRPr="00CE6FA6">
        <w:t>e)</w:t>
      </w:r>
      <w:r w:rsidRPr="00CE6FA6">
        <w:rPr>
          <w:lang w:val="x-none"/>
        </w:rPr>
        <w:t xml:space="preserve">, </w:t>
      </w:r>
      <w:r w:rsidR="00C14101" w:rsidRPr="00CE6FA6">
        <w:t>most likely</w:t>
      </w:r>
      <w:r w:rsidRPr="00CE6FA6">
        <w:rPr>
          <w:lang w:val="x-none"/>
        </w:rPr>
        <w:t xml:space="preserve"> etymologically </w:t>
      </w:r>
      <w:r w:rsidRPr="00CE6FA6">
        <w:rPr>
          <w:rFonts w:ascii="Doulos SIL" w:hAnsi="Doulos SIL" w:cs="Doulos SIL"/>
          <w:lang w:val="x-none"/>
        </w:rPr>
        <w:t>sò/sò</w:t>
      </w:r>
      <w:r w:rsidRPr="00CE6FA6">
        <w:rPr>
          <w:lang w:val="x-none"/>
        </w:rPr>
        <w:t xml:space="preserve"> ‘go’</w:t>
      </w:r>
      <w:r w:rsidR="00CB6109" w:rsidRPr="00CE6FA6">
        <w:rPr>
          <w:lang w:val="x-none"/>
        </w:rPr>
        <w:t xml:space="preserve"> </w:t>
      </w:r>
      <w:r w:rsidRPr="00CE6FA6">
        <w:rPr>
          <w:lang w:val="x-none"/>
        </w:rPr>
        <w:t>but glossed simply as “before” in interlinears.</w:t>
      </w:r>
    </w:p>
    <w:p w14:paraId="320E34AD" w14:textId="1F8CD850" w:rsidR="00B60A8D" w:rsidRPr="00CE6FA6" w:rsidRDefault="00B60A8D" w:rsidP="006616C9">
      <w:pPr>
        <w:rPr>
          <w:lang w:val="x-none"/>
        </w:rPr>
      </w:pPr>
      <w:r w:rsidRPr="00CE6FA6">
        <w:rPr>
          <w:lang w:val="x-none"/>
        </w:rPr>
        <w:tab/>
      </w:r>
      <w:r w:rsidR="00B04F80" w:rsidRPr="00CE6FA6">
        <w:rPr>
          <w:lang w:val="x-none"/>
        </w:rPr>
        <w:t>If</w:t>
      </w:r>
      <w:r w:rsidRPr="00CE6FA6">
        <w:rPr>
          <w:lang w:val="x-none"/>
        </w:rPr>
        <w:t xml:space="preserve"> </w:t>
      </w:r>
      <w:r w:rsidR="00B04F80" w:rsidRPr="00CE6FA6">
        <w:rPr>
          <w:lang w:val="x-none"/>
        </w:rPr>
        <w:t>chronological</w:t>
      </w:r>
      <w:r w:rsidRPr="00CE6FA6">
        <w:rPr>
          <w:lang w:val="x-none"/>
        </w:rPr>
        <w:t xml:space="preserve"> sequencing </w:t>
      </w:r>
      <w:r w:rsidR="00B04F80" w:rsidRPr="00CE6FA6">
        <w:rPr>
          <w:lang w:val="x-none"/>
        </w:rPr>
        <w:t>is focal</w:t>
      </w:r>
      <w:r w:rsidRPr="00CE6FA6">
        <w:rPr>
          <w:lang w:val="x-none"/>
        </w:rPr>
        <w:t xml:space="preserve">, the subject of the </w:t>
      </w:r>
      <w:r w:rsidRPr="00CE6FA6">
        <w:t xml:space="preserve">‘before …’ clause is followed by </w:t>
      </w:r>
      <w:r w:rsidR="00AA17F1" w:rsidRPr="00CE6FA6">
        <w:t xml:space="preserve">a clause containing </w:t>
      </w:r>
      <w:r w:rsidR="00CB6109" w:rsidRPr="00CE6FA6">
        <w:t xml:space="preserve">sequential </w:t>
      </w:r>
      <w:r w:rsidRPr="00CE6FA6">
        <w:rPr>
          <w:rFonts w:ascii="Doulos SIL" w:hAnsi="Doulos SIL" w:cs="Doulos SIL"/>
          <w:lang w:val="x-none"/>
        </w:rPr>
        <w:t>bè</w:t>
      </w:r>
      <w:r w:rsidRPr="00CE6FA6">
        <w:rPr>
          <w:lang w:val="x-none"/>
        </w:rPr>
        <w:t xml:space="preserve"> </w:t>
      </w:r>
      <w:r w:rsidR="00AA17F1" w:rsidRPr="00CE6FA6">
        <w:rPr>
          <w:lang w:val="x-none"/>
        </w:rPr>
        <w:t>and</w:t>
      </w:r>
      <w:r w:rsidRPr="00CE6FA6">
        <w:rPr>
          <w:lang w:val="x-none"/>
        </w:rPr>
        <w:t xml:space="preserve"> a </w:t>
      </w:r>
      <w:r w:rsidR="00C00C5D" w:rsidRPr="00CE6FA6">
        <w:rPr>
          <w:lang w:val="x-none"/>
        </w:rPr>
        <w:t>Pfv</w:t>
      </w:r>
      <w:r w:rsidRPr="00CE6FA6">
        <w:rPr>
          <w:lang w:val="x-none"/>
        </w:rPr>
        <w:t xml:space="preserve"> </w:t>
      </w:r>
      <w:r w:rsidR="00860F88" w:rsidRPr="00CE6FA6">
        <w:rPr>
          <w:lang w:val="x-none"/>
        </w:rPr>
        <w:t>verb</w:t>
      </w:r>
      <w:r w:rsidRPr="00CE6FA6">
        <w:rPr>
          <w:lang w:val="x-none"/>
        </w:rPr>
        <w:t xml:space="preserve">. </w:t>
      </w:r>
      <w:r w:rsidR="0031137C" w:rsidRPr="00CE6FA6">
        <w:rPr>
          <w:lang w:val="x-none"/>
        </w:rPr>
        <w:t>‘Before X’ where X is a noun can be expressed by this construction using ‘arrive’ as the verb (</w:t>
      </w:r>
      <w:r w:rsidR="004B2E69" w:rsidRPr="00CE6FA6">
        <w:t>706</w:t>
      </w:r>
      <w:r w:rsidR="0031137C" w:rsidRPr="00CE6FA6">
        <w:rPr>
          <w:lang w:val="x-none"/>
        </w:rPr>
        <w:t xml:space="preserve">e). </w:t>
      </w:r>
    </w:p>
    <w:p w14:paraId="5FBDFBE5" w14:textId="25FB3596" w:rsidR="00B60A8D" w:rsidRPr="00CE6FA6" w:rsidRDefault="00B60A8D" w:rsidP="006616C9">
      <w:pPr>
        <w:rPr>
          <w:lang w:val="x-none"/>
        </w:rPr>
      </w:pPr>
    </w:p>
    <w:p w14:paraId="03EDC74B" w14:textId="24396195" w:rsidR="00B60A8D" w:rsidRPr="00CE6FA6" w:rsidRDefault="00B60A8D" w:rsidP="00B60A8D">
      <w:pPr>
        <w:tabs>
          <w:tab w:val="left" w:pos="720"/>
          <w:tab w:val="left" w:pos="1080"/>
          <w:tab w:val="left" w:pos="1890"/>
          <w:tab w:val="left" w:pos="2970"/>
          <w:tab w:val="left" w:pos="4230"/>
          <w:tab w:val="left" w:pos="4950"/>
          <w:tab w:val="left" w:pos="6480"/>
          <w:tab w:val="left" w:pos="7290"/>
        </w:tabs>
        <w:rPr>
          <w:rFonts w:ascii="Doulos SIL" w:hAnsi="Doulos SIL" w:cs="Doulos SIL"/>
          <w:lang w:val="x-none"/>
        </w:rPr>
      </w:pPr>
      <w:r w:rsidRPr="00CE6FA6">
        <w:t>(</w:t>
      </w:r>
      <w:r w:rsidR="004B2E69" w:rsidRPr="00CE6FA6">
        <w:t>706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00693385" w:rsidRPr="00CE6FA6">
        <w:rPr>
          <w:rFonts w:ascii="Doulos SIL" w:hAnsi="Doulos SIL" w:cs="Doulos SIL"/>
          <w:lang w:val="x-none"/>
        </w:rPr>
        <w:t>̄</w:t>
      </w:r>
      <w:r w:rsidRPr="00CE6FA6">
        <w:rPr>
          <w:rFonts w:ascii="Doulos SIL" w:hAnsi="Doulos SIL" w:cs="Doulos SIL"/>
          <w:lang w:val="x-none"/>
        </w:rPr>
        <w:tab/>
        <w:t>kɯ̀ɯ̄</w:t>
      </w:r>
      <w:r w:rsidRPr="00CE6FA6">
        <w:rPr>
          <w:rFonts w:ascii="Doulos SIL" w:hAnsi="Doulos SIL" w:cs="Doulos SIL"/>
          <w:lang w:val="x-none"/>
        </w:rPr>
        <w:tab/>
        <w:t>gà,</w:t>
      </w:r>
    </w:p>
    <w:p w14:paraId="540346BC" w14:textId="451A8BAE" w:rsidR="00B60A8D" w:rsidRPr="00CE6FA6" w:rsidRDefault="00B60A8D" w:rsidP="00B60A8D">
      <w:pPr>
        <w:tabs>
          <w:tab w:val="left" w:pos="720"/>
          <w:tab w:val="left" w:pos="1080"/>
          <w:tab w:val="left" w:pos="1890"/>
          <w:tab w:val="left" w:pos="2970"/>
          <w:tab w:val="left" w:pos="4230"/>
          <w:tab w:val="left" w:pos="4950"/>
          <w:tab w:val="left" w:pos="6480"/>
          <w:tab w:val="left" w:pos="7290"/>
        </w:tabs>
        <w:rPr>
          <w:lang w:val="x-none"/>
        </w:rPr>
      </w:pPr>
      <w:r w:rsidRPr="00CE6FA6">
        <w:tab/>
      </w:r>
      <w:r w:rsidRPr="00CE6FA6">
        <w:tab/>
        <w:t>1Sg</w:t>
      </w:r>
      <w:r w:rsidRPr="00CE6FA6">
        <w:tab/>
        <w:t>run</w:t>
      </w:r>
      <w:r w:rsidRPr="00CE6FA6">
        <w:rPr>
          <w:lang w:val="x-none"/>
        </w:rPr>
        <w:t>.P</w:t>
      </w:r>
      <w:r w:rsidR="00DC588D" w:rsidRPr="00CE6FA6">
        <w:rPr>
          <w:lang w:val="x-none"/>
        </w:rPr>
        <w:t>fv</w:t>
      </w:r>
      <w:r w:rsidRPr="00CE6FA6">
        <w:rPr>
          <w:lang w:val="x-none"/>
        </w:rPr>
        <w:tab/>
        <w:t>RemPfv,</w:t>
      </w:r>
    </w:p>
    <w:p w14:paraId="1CBD86DF" w14:textId="00B16911" w:rsidR="00B60A8D" w:rsidRPr="00CE6FA6" w:rsidRDefault="00B60A8D" w:rsidP="00CB6109">
      <w:pPr>
        <w:tabs>
          <w:tab w:val="left" w:pos="720"/>
          <w:tab w:val="left" w:pos="1080"/>
          <w:tab w:val="left" w:pos="1890"/>
          <w:tab w:val="left" w:pos="3690"/>
          <w:tab w:val="left" w:pos="4770"/>
          <w:tab w:val="left" w:pos="5040"/>
          <w:tab w:val="left" w:pos="5760"/>
          <w:tab w:val="left" w:pos="6480"/>
          <w:tab w:val="left" w:pos="7290"/>
        </w:tabs>
      </w:pPr>
      <w:r w:rsidRPr="00CE6FA6">
        <w:rPr>
          <w:rFonts w:ascii="Doulos SIL" w:hAnsi="Doulos SIL" w:cs="Doulos SIL"/>
          <w:lang w:val="x-none"/>
        </w:rPr>
        <w:tab/>
      </w:r>
      <w:r w:rsidRPr="00CE6FA6">
        <w:rPr>
          <w:rFonts w:ascii="Doulos SIL" w:hAnsi="Doulos SIL" w:cs="Doulos SIL"/>
          <w:lang w:val="x-none"/>
        </w:rPr>
        <w:tab/>
        <w:t>sò</w:t>
      </w:r>
      <w:r w:rsidRPr="00CE6FA6">
        <w:rPr>
          <w:rFonts w:ascii="Doulos SIL" w:hAnsi="Doulos SIL" w:cs="Doulos SIL"/>
          <w:lang w:val="x-none"/>
        </w:rPr>
        <w:tab/>
        <w:t>ʒāndārmū-yē</w:t>
      </w:r>
      <w:r w:rsidRPr="00CE6FA6">
        <w:rPr>
          <w:rFonts w:ascii="Doulos SIL" w:hAnsi="Doulos SIL" w:cs="Doulos SIL"/>
          <w:lang w:val="x-none"/>
        </w:rPr>
        <w:tab/>
        <w:t>bē</w:t>
      </w:r>
      <w:r w:rsidRPr="00CE6FA6">
        <w:rPr>
          <w:rFonts w:ascii="Doulos SIL" w:hAnsi="Doulos SIL" w:cs="Doulos SIL"/>
          <w:lang w:val="x-none"/>
        </w:rPr>
        <w:tab/>
        <w:t>yàwⁿ</w:t>
      </w:r>
      <w:r w:rsidR="00693385" w:rsidRPr="00CE6FA6">
        <w:rPr>
          <w:rFonts w:ascii="Doulos SIL" w:hAnsi="Doulos SIL" w:cs="Doulos SIL"/>
          <w:lang w:val="x-none"/>
        </w:rPr>
        <w:t xml:space="preserve"> </w:t>
      </w:r>
      <w:r w:rsidR="00693385" w:rsidRPr="00CE6FA6">
        <w:rPr>
          <w:lang w:val="x-none"/>
        </w:rPr>
        <w:t xml:space="preserve">/ </w:t>
      </w:r>
      <w:r w:rsidR="00693385" w:rsidRPr="00CE6FA6">
        <w:t>…</w:t>
      </w:r>
    </w:p>
    <w:p w14:paraId="669403A2" w14:textId="15558EAA" w:rsidR="00AA17F1" w:rsidRPr="00CE6FA6" w:rsidRDefault="00AA17F1" w:rsidP="00CB6109">
      <w:pPr>
        <w:tabs>
          <w:tab w:val="left" w:pos="720"/>
          <w:tab w:val="left" w:pos="1080"/>
          <w:tab w:val="left" w:pos="1890"/>
          <w:tab w:val="left" w:pos="3690"/>
          <w:tab w:val="left" w:pos="4770"/>
          <w:tab w:val="left" w:pos="5040"/>
          <w:tab w:val="left" w:pos="5760"/>
          <w:tab w:val="left" w:pos="6480"/>
          <w:tab w:val="left" w:pos="7290"/>
        </w:tabs>
        <w:rPr>
          <w:rFonts w:ascii="Doulos SIL" w:hAnsi="Doulos SIL" w:cs="Doulos SIL"/>
          <w:lang w:val="x-none"/>
        </w:rPr>
      </w:pP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lang w:val="x-none"/>
        </w:rPr>
        <w:t>bè</w:t>
      </w:r>
      <w:r w:rsidRPr="00CE6FA6">
        <w:rPr>
          <w:rFonts w:ascii="Doulos SIL" w:hAnsi="Doulos SIL" w:cs="Doulos SIL"/>
          <w:lang w:val="x-none"/>
        </w:rPr>
        <w:tab/>
      </w:r>
      <w:r w:rsidR="00693385" w:rsidRPr="00CE6FA6">
        <w:rPr>
          <w:rFonts w:ascii="Doulos SIL" w:hAnsi="Doulos SIL" w:cs="Doulos SIL"/>
        </w:rPr>
        <w:t xml:space="preserve">… / </w:t>
      </w:r>
      <w:r w:rsidRPr="00CE6FA6">
        <w:rPr>
          <w:rFonts w:ascii="Doulos SIL" w:hAnsi="Doulos SIL" w:cs="Doulos SIL"/>
          <w:lang w:val="x-none"/>
        </w:rPr>
        <w:t>tāwⁿ</w:t>
      </w:r>
    </w:p>
    <w:p w14:paraId="4B32FC05" w14:textId="67D20EB5" w:rsidR="00B60A8D" w:rsidRPr="00CE6FA6" w:rsidRDefault="00B60A8D" w:rsidP="00CB6109">
      <w:pPr>
        <w:tabs>
          <w:tab w:val="left" w:pos="720"/>
          <w:tab w:val="left" w:pos="1080"/>
          <w:tab w:val="left" w:pos="1890"/>
          <w:tab w:val="left" w:pos="3690"/>
          <w:tab w:val="left" w:pos="4770"/>
          <w:tab w:val="left" w:pos="5040"/>
          <w:tab w:val="left" w:pos="5760"/>
          <w:tab w:val="left" w:pos="6480"/>
          <w:tab w:val="left" w:pos="7290"/>
        </w:tabs>
        <w:rPr>
          <w:lang w:val="x-none"/>
        </w:rPr>
      </w:pPr>
      <w:r w:rsidRPr="00CE6FA6">
        <w:rPr>
          <w:lang w:val="x-none"/>
        </w:rPr>
        <w:tab/>
      </w:r>
      <w:r w:rsidRPr="00CE6FA6">
        <w:rPr>
          <w:lang w:val="x-none"/>
        </w:rPr>
        <w:tab/>
      </w:r>
      <w:r w:rsidRPr="00CE6FA6">
        <w:rPr>
          <w:b/>
          <w:lang w:val="x-none"/>
        </w:rPr>
        <w:t>before</w:t>
      </w:r>
      <w:r w:rsidRPr="00CE6FA6">
        <w:rPr>
          <w:lang w:val="x-none"/>
        </w:rPr>
        <w:tab/>
        <w:t>gendarme-Pl</w:t>
      </w:r>
      <w:r w:rsidRPr="00CE6FA6">
        <w:rPr>
          <w:lang w:val="x-none"/>
        </w:rPr>
        <w:tab/>
      </w:r>
      <w:r w:rsidR="00CB6109" w:rsidRPr="00CE6FA6">
        <w:rPr>
          <w:b/>
          <w:lang w:val="x-none"/>
        </w:rPr>
        <w:t>Seq</w:t>
      </w:r>
      <w:r w:rsidRPr="00CE6FA6">
        <w:rPr>
          <w:lang w:val="x-none"/>
        </w:rPr>
        <w:tab/>
        <w:t>descend.</w:t>
      </w:r>
      <w:r w:rsidR="00AA17F1" w:rsidRPr="00CE6FA6">
        <w:rPr>
          <w:b/>
          <w:lang w:val="x-none"/>
        </w:rPr>
        <w:t>Pfv</w:t>
      </w:r>
      <w:r w:rsidRPr="00CE6FA6">
        <w:rPr>
          <w:lang w:val="x-none"/>
        </w:rPr>
        <w:t>/ascend.</w:t>
      </w:r>
      <w:r w:rsidRPr="00CE6FA6">
        <w:rPr>
          <w:b/>
          <w:lang w:val="x-none"/>
        </w:rPr>
        <w:t>Pfv</w:t>
      </w:r>
    </w:p>
    <w:p w14:paraId="7DFB2AF9" w14:textId="77777777" w:rsidR="00B60A8D" w:rsidRPr="00CE6FA6" w:rsidRDefault="00B60A8D" w:rsidP="00B60A8D">
      <w:pPr>
        <w:tabs>
          <w:tab w:val="left" w:pos="720"/>
          <w:tab w:val="left" w:pos="1080"/>
        </w:tabs>
        <w:rPr>
          <w:lang w:val="x-none"/>
        </w:rPr>
      </w:pPr>
      <w:r w:rsidRPr="00CE6FA6">
        <w:rPr>
          <w:lang w:val="fr-FR"/>
        </w:rPr>
        <w:tab/>
      </w:r>
      <w:r w:rsidRPr="00CE6FA6">
        <w:rPr>
          <w:lang w:val="fr-FR"/>
        </w:rPr>
        <w:tab/>
      </w:r>
      <w:r w:rsidRPr="00CE6FA6">
        <w:t>‘I fled, before the gendarmes came down/came up</w:t>
      </w:r>
      <w:r w:rsidRPr="00CE6FA6">
        <w:rPr>
          <w:lang w:val="x-none"/>
        </w:rPr>
        <w:t>.’</w:t>
      </w:r>
    </w:p>
    <w:p w14:paraId="27AC8686" w14:textId="77777777" w:rsidR="00B60A8D" w:rsidRPr="00CE6FA6" w:rsidRDefault="00B60A8D" w:rsidP="00B60A8D">
      <w:pPr>
        <w:tabs>
          <w:tab w:val="left" w:pos="720"/>
          <w:tab w:val="left" w:pos="1080"/>
        </w:tabs>
        <w:rPr>
          <w:lang w:val="x-none"/>
        </w:rPr>
      </w:pPr>
    </w:p>
    <w:p w14:paraId="20B18418" w14:textId="4B836CE5" w:rsidR="00B60A8D" w:rsidRPr="00CE6FA6" w:rsidRDefault="00B60A8D" w:rsidP="00B60A8D">
      <w:pPr>
        <w:tabs>
          <w:tab w:val="left" w:pos="720"/>
          <w:tab w:val="left" w:pos="1080"/>
          <w:tab w:val="left" w:pos="2160"/>
          <w:tab w:val="left" w:pos="351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bāā</w:t>
      </w:r>
      <w:r w:rsidRPr="00CE6FA6">
        <w:rPr>
          <w:rFonts w:ascii="Doulos SIL" w:hAnsi="Doulos SIL" w:cs="Doulos SIL"/>
          <w:lang w:val="x-none"/>
        </w:rPr>
        <w:tab/>
        <w:t>gà,</w:t>
      </w:r>
    </w:p>
    <w:p w14:paraId="55255626" w14:textId="77777777" w:rsidR="00B60A8D" w:rsidRPr="00CE6FA6" w:rsidRDefault="00B60A8D" w:rsidP="00B60A8D">
      <w:pPr>
        <w:tabs>
          <w:tab w:val="left" w:pos="720"/>
          <w:tab w:val="left" w:pos="1080"/>
          <w:tab w:val="left" w:pos="2160"/>
          <w:tab w:val="left" w:pos="3510"/>
        </w:tabs>
        <w:rPr>
          <w:lang w:val="x-none"/>
        </w:rPr>
      </w:pPr>
      <w:r w:rsidRPr="00CE6FA6">
        <w:rPr>
          <w:lang w:val="x-none"/>
        </w:rPr>
        <w:tab/>
      </w:r>
      <w:r w:rsidRPr="00CE6FA6">
        <w:rPr>
          <w:lang w:val="x-none"/>
        </w:rPr>
        <w:tab/>
        <w:t>S</w:t>
      </w:r>
      <w:r w:rsidRPr="00CE6FA6">
        <w:rPr>
          <w:lang w:val="x-none"/>
        </w:rPr>
        <w:tab/>
        <w:t>exit.Pfv</w:t>
      </w:r>
      <w:r w:rsidRPr="00CE6FA6">
        <w:rPr>
          <w:lang w:val="x-none"/>
        </w:rPr>
        <w:tab/>
        <w:t>RemPfv,</w:t>
      </w:r>
    </w:p>
    <w:p w14:paraId="1466C9F2" w14:textId="2801C83D" w:rsidR="00B60A8D" w:rsidRPr="00CE6FA6" w:rsidRDefault="00B60A8D" w:rsidP="00BF067D">
      <w:pPr>
        <w:tabs>
          <w:tab w:val="left" w:pos="720"/>
          <w:tab w:val="left" w:pos="1080"/>
          <w:tab w:val="left" w:pos="2160"/>
          <w:tab w:val="left" w:pos="3240"/>
          <w:tab w:val="left" w:pos="4140"/>
        </w:tabs>
        <w:rPr>
          <w:lang w:val="x-none"/>
        </w:rPr>
      </w:pPr>
      <w:r w:rsidRPr="00CE6FA6">
        <w:rPr>
          <w:rFonts w:ascii="Doulos SIL" w:hAnsi="Doulos SIL" w:cs="Doulos SIL"/>
          <w:lang w:val="x-none"/>
        </w:rPr>
        <w:tab/>
      </w:r>
      <w:r w:rsidRPr="00CE6FA6">
        <w:rPr>
          <w:rFonts w:ascii="Doulos SIL" w:hAnsi="Doulos SIL" w:cs="Doulos SIL"/>
          <w:lang w:val="x-none"/>
        </w:rPr>
        <w:tab/>
        <w:t>so</w:t>
      </w:r>
      <w:r w:rsidR="00B04F80" w:rsidRPr="00CE6FA6">
        <w:rPr>
          <w:rFonts w:ascii="Doulos SIL" w:hAnsi="Doulos SIL" w:cs="Doulos SIL"/>
          <w:lang w:val="x-none"/>
        </w:rPr>
        <w:t>̄</w:t>
      </w:r>
      <w:r w:rsidRPr="00CE6FA6">
        <w:rPr>
          <w:rFonts w:ascii="Doulos SIL" w:hAnsi="Doulos SIL" w:cs="Doulos SIL"/>
          <w:lang w:val="x-none"/>
        </w:rPr>
        <w:tab/>
      </w:r>
      <w:r w:rsidR="00BF067D"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kìyɛ̀wⁿ</w:t>
      </w:r>
    </w:p>
    <w:p w14:paraId="465E1019" w14:textId="16C9C7F8" w:rsidR="00B60A8D" w:rsidRPr="00CE6FA6" w:rsidRDefault="00B60A8D" w:rsidP="00BF067D">
      <w:pPr>
        <w:tabs>
          <w:tab w:val="left" w:pos="720"/>
          <w:tab w:val="left" w:pos="1080"/>
          <w:tab w:val="left" w:pos="2160"/>
          <w:tab w:val="left" w:pos="3240"/>
          <w:tab w:val="left" w:pos="4140"/>
        </w:tabs>
        <w:rPr>
          <w:lang w:val="x-none"/>
        </w:rPr>
      </w:pPr>
      <w:r w:rsidRPr="00CE6FA6">
        <w:rPr>
          <w:lang w:val="x-none"/>
        </w:rPr>
        <w:tab/>
      </w:r>
      <w:r w:rsidRPr="00CE6FA6">
        <w:rPr>
          <w:lang w:val="x-none"/>
        </w:rPr>
        <w:tab/>
      </w:r>
      <w:r w:rsidRPr="00CE6FA6">
        <w:rPr>
          <w:b/>
          <w:lang w:val="x-none"/>
        </w:rPr>
        <w:t>before</w:t>
      </w:r>
      <w:r w:rsidRPr="00CE6FA6">
        <w:rPr>
          <w:lang w:val="x-none"/>
        </w:rPr>
        <w:tab/>
        <w:t>1</w:t>
      </w:r>
      <w:r w:rsidR="00430064" w:rsidRPr="00CE6FA6">
        <w:rPr>
          <w:lang w:val="x-none"/>
        </w:rPr>
        <w:t>Sg</w:t>
      </w:r>
      <w:r w:rsidRPr="00CE6FA6">
        <w:rPr>
          <w:lang w:val="x-none"/>
        </w:rPr>
        <w:tab/>
      </w:r>
      <w:r w:rsidR="00CB6109" w:rsidRPr="00CE6FA6">
        <w:rPr>
          <w:b/>
          <w:lang w:val="x-none"/>
        </w:rPr>
        <w:t>Seq</w:t>
      </w:r>
      <w:r w:rsidRPr="00CE6FA6">
        <w:rPr>
          <w:lang w:val="x-none"/>
        </w:rPr>
        <w:tab/>
        <w:t>arrive.</w:t>
      </w:r>
      <w:r w:rsidRPr="00CE6FA6">
        <w:rPr>
          <w:b/>
          <w:lang w:val="x-none"/>
        </w:rPr>
        <w:t>Pfv</w:t>
      </w:r>
    </w:p>
    <w:p w14:paraId="219C57FD" w14:textId="47483DBE" w:rsidR="00B60A8D" w:rsidRPr="00CE6FA6" w:rsidRDefault="00B60A8D" w:rsidP="00B60A8D">
      <w:pPr>
        <w:tabs>
          <w:tab w:val="left" w:pos="720"/>
          <w:tab w:val="left" w:pos="1080"/>
        </w:tabs>
        <w:rPr>
          <w:lang w:val="x-none"/>
        </w:rPr>
      </w:pPr>
      <w:r w:rsidRPr="00CE6FA6">
        <w:rPr>
          <w:lang w:val="x-none"/>
        </w:rPr>
        <w:tab/>
      </w:r>
      <w:r w:rsidRPr="00CE6FA6">
        <w:rPr>
          <w:lang w:val="x-none"/>
        </w:rPr>
        <w:tab/>
        <w:t xml:space="preserve">‘Seydou had </w:t>
      </w:r>
      <w:r w:rsidR="00B04F80" w:rsidRPr="00CE6FA6">
        <w:rPr>
          <w:lang w:val="x-none"/>
        </w:rPr>
        <w:t xml:space="preserve">(already) </w:t>
      </w:r>
      <w:r w:rsidRPr="00CE6FA6">
        <w:rPr>
          <w:lang w:val="x-none"/>
        </w:rPr>
        <w:t>left before I arrived (here).’</w:t>
      </w:r>
    </w:p>
    <w:p w14:paraId="55C378D0" w14:textId="77777777" w:rsidR="00B04F80" w:rsidRPr="00CE6FA6" w:rsidRDefault="00B04F80" w:rsidP="00B04F80">
      <w:pPr>
        <w:tabs>
          <w:tab w:val="left" w:pos="720"/>
          <w:tab w:val="left" w:pos="1080"/>
        </w:tabs>
        <w:rPr>
          <w:lang w:val="x-none"/>
        </w:rPr>
      </w:pPr>
    </w:p>
    <w:p w14:paraId="46FEA0A0" w14:textId="2F102936" w:rsidR="00B04F80" w:rsidRPr="00CE6FA6" w:rsidRDefault="00B04F80" w:rsidP="00BF067D">
      <w:pPr>
        <w:tabs>
          <w:tab w:val="left" w:pos="720"/>
          <w:tab w:val="left" w:pos="1080"/>
          <w:tab w:val="left" w:pos="1980"/>
          <w:tab w:val="left" w:pos="3060"/>
          <w:tab w:val="left" w:pos="4230"/>
        </w:tabs>
        <w:rPr>
          <w:rFonts w:ascii="Doulos SIL" w:hAnsi="Doulos SIL" w:cs="Doulos SIL"/>
        </w:rPr>
      </w:pPr>
      <w:r w:rsidRPr="00CE6FA6">
        <w:rPr>
          <w:lang w:val="x-none"/>
        </w:rPr>
        <w:lastRenderedPageBreak/>
        <w:tab/>
        <w:t>c.</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r>
      <w:r w:rsidR="00BF067D" w:rsidRPr="00CE6FA6">
        <w:rPr>
          <w:rFonts w:ascii="Doulos SIL" w:hAnsi="Doulos SIL" w:cs="Doulos SIL"/>
          <w:lang w:val="x-none"/>
        </w:rPr>
        <w:t>m̀</w:t>
      </w:r>
      <w:r w:rsidRPr="00CE6FA6">
        <w:rPr>
          <w:rFonts w:ascii="Doulos SIL" w:hAnsi="Doulos SIL" w:cs="Doulos SIL"/>
          <w:lang w:val="x-none"/>
        </w:rPr>
        <w:tab/>
        <w:t>púgéwⁿ</w:t>
      </w:r>
      <w:r w:rsidR="00CB6109" w:rsidRPr="00CE6FA6">
        <w:rPr>
          <w:rFonts w:ascii="Doulos SIL" w:hAnsi="Doulos SIL" w:cs="Doulos SIL"/>
        </w:rPr>
        <w:t>,</w:t>
      </w:r>
    </w:p>
    <w:p w14:paraId="3164E488" w14:textId="75ED3A6E" w:rsidR="00B04F80" w:rsidRPr="00CE6FA6" w:rsidRDefault="00B04F80" w:rsidP="00BF067D">
      <w:pPr>
        <w:tabs>
          <w:tab w:val="left" w:pos="720"/>
          <w:tab w:val="left" w:pos="1080"/>
          <w:tab w:val="left" w:pos="1980"/>
          <w:tab w:val="left" w:pos="3060"/>
          <w:tab w:val="left" w:pos="4230"/>
        </w:tabs>
      </w:pPr>
      <w:r w:rsidRPr="00CE6FA6">
        <w:rPr>
          <w:lang w:val="x-none"/>
        </w:rPr>
        <w:tab/>
      </w:r>
      <w:r w:rsidRPr="00CE6FA6">
        <w:rPr>
          <w:lang w:val="x-none"/>
        </w:rPr>
        <w:tab/>
        <w:t>1</w:t>
      </w:r>
      <w:r w:rsidR="00430064" w:rsidRPr="00CE6FA6">
        <w:rPr>
          <w:lang w:val="x-none"/>
        </w:rPr>
        <w:t>Sg</w:t>
      </w:r>
      <w:r w:rsidRPr="00CE6FA6">
        <w:rPr>
          <w:lang w:val="x-none"/>
        </w:rPr>
        <w:tab/>
        <w:t>Ipfv</w:t>
      </w:r>
      <w:r w:rsidRPr="00CE6FA6">
        <w:rPr>
          <w:lang w:val="x-none"/>
        </w:rPr>
        <w:tab/>
        <w:t>1</w:t>
      </w:r>
      <w:r w:rsidR="0052277C" w:rsidRPr="00CE6FA6">
        <w:rPr>
          <w:lang w:val="x-none"/>
        </w:rPr>
        <w:t>Sg</w:t>
      </w:r>
      <w:r w:rsidRPr="00CE6FA6">
        <w:rPr>
          <w:lang w:val="x-none"/>
        </w:rPr>
        <w:tab/>
        <w:t>hide.Pfv</w:t>
      </w:r>
      <w:r w:rsidR="00CB6109" w:rsidRPr="00CE6FA6">
        <w:t>,</w:t>
      </w:r>
    </w:p>
    <w:p w14:paraId="069FF70C" w14:textId="72BEB189" w:rsidR="00B04F80" w:rsidRPr="00CE6FA6" w:rsidRDefault="00B04F80" w:rsidP="00BF067D">
      <w:pPr>
        <w:tabs>
          <w:tab w:val="left" w:pos="720"/>
          <w:tab w:val="left" w:pos="1080"/>
          <w:tab w:val="left" w:pos="2340"/>
          <w:tab w:val="left" w:pos="3510"/>
          <w:tab w:val="left" w:pos="4500"/>
        </w:tabs>
        <w:rPr>
          <w:lang w:val="x-none"/>
        </w:rPr>
      </w:pPr>
      <w:r w:rsidRPr="00CE6FA6">
        <w:rPr>
          <w:rFonts w:ascii="Doulos SIL" w:hAnsi="Doulos SIL" w:cs="Doulos SIL"/>
          <w:lang w:val="x-none"/>
        </w:rPr>
        <w:tab/>
      </w:r>
      <w:r w:rsidRPr="00CE6FA6">
        <w:rPr>
          <w:rFonts w:ascii="Doulos SIL" w:hAnsi="Doulos SIL" w:cs="Doulos SIL"/>
          <w:lang w:val="x-none"/>
        </w:rPr>
        <w:tab/>
      </w:r>
      <w:r w:rsidR="00E73115" w:rsidRPr="00CE6FA6">
        <w:rPr>
          <w:rFonts w:ascii="Doulos SIL" w:hAnsi="Doulos SIL" w:cs="Doulos SIL"/>
          <w:lang w:val="x-none"/>
        </w:rPr>
        <w:t>[</w:t>
      </w:r>
      <w:r w:rsidRPr="00CE6FA6">
        <w:rPr>
          <w:rFonts w:ascii="Doulos SIL" w:hAnsi="Doulos SIL" w:cs="Doulos SIL"/>
          <w:lang w:val="x-none"/>
        </w:rPr>
        <w:t>sō</w:t>
      </w:r>
      <w:r w:rsidRPr="00CE6FA6">
        <w:rPr>
          <w:rFonts w:ascii="Doulos SIL" w:hAnsi="Doulos SIL" w:cs="Doulos SIL"/>
          <w:lang w:val="x-none"/>
        </w:rPr>
        <w:tab/>
        <w:t>tùùⁿ-yē</w:t>
      </w:r>
      <w:r w:rsidRPr="00CE6FA6">
        <w:rPr>
          <w:rFonts w:ascii="Doulos SIL" w:hAnsi="Doulos SIL" w:cs="Doulos SIL"/>
          <w:lang w:val="x-none"/>
        </w:rPr>
        <w:tab/>
        <w:t>be</w:t>
      </w:r>
      <w:r w:rsidR="00EC7703" w:rsidRPr="00CE6FA6">
        <w:rPr>
          <w:rFonts w:ascii="Doulos SIL" w:hAnsi="Doulos SIL" w:cs="Doulos SIL"/>
          <w:lang w:val="x-none"/>
        </w:rPr>
        <w:t>̄</w:t>
      </w:r>
      <w:r w:rsidRPr="00CE6FA6">
        <w:rPr>
          <w:rFonts w:ascii="Doulos SIL" w:hAnsi="Doulos SIL" w:cs="Doulos SIL"/>
          <w:lang w:val="x-none"/>
        </w:rPr>
        <w:tab/>
        <w:t>kìì</w:t>
      </w:r>
      <w:r w:rsidR="00E73115" w:rsidRPr="00CE6FA6">
        <w:rPr>
          <w:rFonts w:ascii="Doulos SIL" w:hAnsi="Doulos SIL" w:cs="Doulos SIL"/>
          <w:lang w:val="x-none"/>
        </w:rPr>
        <w:t>]</w:t>
      </w:r>
    </w:p>
    <w:p w14:paraId="41D53F55" w14:textId="03B79FAC" w:rsidR="00B04F80" w:rsidRPr="00CE6FA6" w:rsidRDefault="00B04F80" w:rsidP="00BF067D">
      <w:pPr>
        <w:tabs>
          <w:tab w:val="left" w:pos="720"/>
          <w:tab w:val="left" w:pos="1080"/>
          <w:tab w:val="left" w:pos="2340"/>
          <w:tab w:val="left" w:pos="3510"/>
          <w:tab w:val="left" w:pos="4500"/>
        </w:tabs>
        <w:rPr>
          <w:lang w:val="x-none"/>
        </w:rPr>
      </w:pPr>
      <w:r w:rsidRPr="00CE6FA6">
        <w:rPr>
          <w:lang w:val="x-none"/>
        </w:rPr>
        <w:tab/>
      </w:r>
      <w:r w:rsidRPr="00CE6FA6">
        <w:rPr>
          <w:lang w:val="x-none"/>
        </w:rPr>
        <w:tab/>
      </w:r>
      <w:r w:rsidR="00E73115" w:rsidRPr="00CE6FA6">
        <w:rPr>
          <w:lang w:val="x-none"/>
        </w:rPr>
        <w:t>[</w:t>
      </w:r>
      <w:r w:rsidRPr="00CE6FA6">
        <w:rPr>
          <w:b/>
          <w:lang w:val="x-none"/>
        </w:rPr>
        <w:t>before</w:t>
      </w:r>
      <w:r w:rsidRPr="00CE6FA6">
        <w:rPr>
          <w:lang w:val="x-none"/>
        </w:rPr>
        <w:tab/>
        <w:t>bee-Pl</w:t>
      </w:r>
      <w:r w:rsidRPr="00CE6FA6">
        <w:rPr>
          <w:lang w:val="x-none"/>
        </w:rPr>
        <w:tab/>
      </w:r>
      <w:r w:rsidR="00CB6109" w:rsidRPr="00CE6FA6">
        <w:rPr>
          <w:b/>
          <w:lang w:val="x-none"/>
        </w:rPr>
        <w:t>Seq</w:t>
      </w:r>
      <w:r w:rsidRPr="00CE6FA6">
        <w:rPr>
          <w:lang w:val="x-none"/>
        </w:rPr>
        <w:tab/>
        <w:t>get.up.</w:t>
      </w:r>
      <w:r w:rsidRPr="00CE6FA6">
        <w:rPr>
          <w:b/>
          <w:lang w:val="x-none"/>
        </w:rPr>
        <w:t>Pfv</w:t>
      </w:r>
      <w:r w:rsidR="00E73115" w:rsidRPr="00CE6FA6">
        <w:rPr>
          <w:lang w:val="x-none"/>
        </w:rPr>
        <w:t>]</w:t>
      </w:r>
    </w:p>
    <w:p w14:paraId="2CEB6DA8" w14:textId="08C93338" w:rsidR="00B04F80" w:rsidRPr="00CE6FA6" w:rsidRDefault="00B04F80" w:rsidP="00B04F80">
      <w:pPr>
        <w:tabs>
          <w:tab w:val="left" w:pos="720"/>
          <w:tab w:val="left" w:pos="1080"/>
        </w:tabs>
        <w:rPr>
          <w:lang w:val="x-none"/>
        </w:rPr>
      </w:pPr>
      <w:r w:rsidRPr="00CE6FA6">
        <w:rPr>
          <w:lang w:val="x-none"/>
        </w:rPr>
        <w:tab/>
      </w:r>
      <w:r w:rsidRPr="00CE6FA6">
        <w:rPr>
          <w:lang w:val="x-none"/>
        </w:rPr>
        <w:tab/>
        <w:t xml:space="preserve">‘I </w:t>
      </w:r>
      <w:r w:rsidR="005757A4" w:rsidRPr="00CE6FA6">
        <w:rPr>
          <w:lang w:val="x-none"/>
        </w:rPr>
        <w:t>will hide</w:t>
      </w:r>
      <w:r w:rsidRPr="00CE6FA6">
        <w:rPr>
          <w:lang w:val="x-none"/>
        </w:rPr>
        <w:t xml:space="preserve"> (=t</w:t>
      </w:r>
      <w:r w:rsidR="005757A4" w:rsidRPr="00CE6FA6">
        <w:rPr>
          <w:lang w:val="x-none"/>
        </w:rPr>
        <w:t>ake</w:t>
      </w:r>
      <w:r w:rsidRPr="00CE6FA6">
        <w:rPr>
          <w:lang w:val="x-none"/>
        </w:rPr>
        <w:t xml:space="preserve"> shelter) before the bees g</w:t>
      </w:r>
      <w:r w:rsidR="005757A4" w:rsidRPr="00CE6FA6">
        <w:rPr>
          <w:lang w:val="x-none"/>
        </w:rPr>
        <w:t>e</w:t>
      </w:r>
      <w:r w:rsidRPr="00CE6FA6">
        <w:rPr>
          <w:lang w:val="x-none"/>
        </w:rPr>
        <w:t xml:space="preserve">t up (=swarm).’ (&lt; </w:t>
      </w:r>
      <w:r w:rsidRPr="00CE6FA6">
        <w:rPr>
          <w:rFonts w:ascii="Doulos SIL" w:hAnsi="Doulos SIL" w:cs="Doulos SIL"/>
          <w:lang w:val="x-none"/>
        </w:rPr>
        <w:t>bè</w:t>
      </w:r>
      <w:r w:rsidR="00106681" w:rsidRPr="00CE6FA6">
        <w:rPr>
          <w:lang w:val="x-none"/>
        </w:rPr>
        <w:t>)</w:t>
      </w:r>
    </w:p>
    <w:p w14:paraId="05E854A3" w14:textId="77777777" w:rsidR="00B60A8D" w:rsidRPr="00CE6FA6" w:rsidRDefault="00B60A8D" w:rsidP="00B60A8D">
      <w:pPr>
        <w:tabs>
          <w:tab w:val="left" w:pos="720"/>
          <w:tab w:val="left" w:pos="1080"/>
        </w:tabs>
        <w:rPr>
          <w:lang w:val="x-none"/>
        </w:rPr>
      </w:pPr>
    </w:p>
    <w:p w14:paraId="3D03AEE2" w14:textId="2A51F71E" w:rsidR="00B60A8D" w:rsidRPr="00CE6FA6" w:rsidRDefault="00B60A8D" w:rsidP="00B60A8D">
      <w:pPr>
        <w:tabs>
          <w:tab w:val="left" w:pos="720"/>
          <w:tab w:val="left" w:pos="1080"/>
          <w:tab w:val="left" w:pos="2160"/>
          <w:tab w:val="left" w:pos="3060"/>
          <w:tab w:val="left" w:pos="4230"/>
        </w:tabs>
        <w:rPr>
          <w:rFonts w:ascii="Doulos SIL" w:hAnsi="Doulos SIL" w:cs="Doulos SIL"/>
        </w:rPr>
      </w:pPr>
      <w:r w:rsidRPr="00CE6FA6">
        <w:rPr>
          <w:lang w:val="x-none"/>
        </w:rPr>
        <w:tab/>
      </w:r>
      <w:r w:rsidR="00B04F80" w:rsidRPr="00CE6FA6">
        <w:rPr>
          <w:lang w:val="x-none"/>
        </w:rPr>
        <w:t>d</w:t>
      </w:r>
      <w:r w:rsidRPr="00CE6FA6">
        <w:rPr>
          <w:lang w:val="x-none"/>
        </w:rPr>
        <w:t>.</w:t>
      </w:r>
      <w:r w:rsidRPr="00CE6FA6">
        <w:rPr>
          <w:lang w:val="x-none"/>
        </w:rPr>
        <w:tab/>
      </w:r>
      <w:r w:rsidR="00B04F80" w:rsidRPr="00CE6FA6">
        <w:rPr>
          <w:rFonts w:ascii="Doulos SIL" w:hAnsi="Doulos SIL" w:cs="Doulos SIL"/>
          <w:lang w:val="x-none"/>
        </w:rPr>
        <w:t>ā</w:t>
      </w:r>
      <w:r w:rsidR="00965FE0" w:rsidRPr="00CE6FA6">
        <w:rPr>
          <w:rFonts w:ascii="Doulos SIL" w:hAnsi="Doulos SIL" w:cs="Doulos SIL"/>
          <w:lang w:val="x-none"/>
        </w:rPr>
        <w:t>m</w:t>
      </w:r>
      <w:r w:rsidRPr="00CE6FA6">
        <w:rPr>
          <w:rFonts w:ascii="Doulos SIL" w:hAnsi="Doulos SIL" w:cs="Doulos SIL"/>
          <w:lang w:val="x-none"/>
        </w:rPr>
        <w:tab/>
      </w:r>
      <w:r w:rsidR="00B04F80" w:rsidRPr="00CE6FA6">
        <w:rPr>
          <w:rFonts w:ascii="Doulos SIL" w:hAnsi="Doulos SIL" w:cs="Doulos SIL"/>
          <w:lang w:val="x-none"/>
        </w:rPr>
        <w:t>pùgèwⁿ</w:t>
      </w:r>
      <w:r w:rsidR="00CB6109" w:rsidRPr="00CE6FA6">
        <w:rPr>
          <w:rFonts w:ascii="Doulos SIL" w:hAnsi="Doulos SIL" w:cs="Doulos SIL"/>
        </w:rPr>
        <w:t>,</w:t>
      </w:r>
    </w:p>
    <w:p w14:paraId="5158DA62" w14:textId="137EB820" w:rsidR="00B60A8D" w:rsidRPr="00CE6FA6" w:rsidRDefault="00B60A8D" w:rsidP="00B60A8D">
      <w:pPr>
        <w:tabs>
          <w:tab w:val="left" w:pos="720"/>
          <w:tab w:val="left" w:pos="1080"/>
          <w:tab w:val="left" w:pos="2160"/>
          <w:tab w:val="left" w:pos="3060"/>
          <w:tab w:val="left" w:pos="4230"/>
        </w:tabs>
      </w:pPr>
      <w:r w:rsidRPr="00CE6FA6">
        <w:rPr>
          <w:lang w:val="x-none"/>
        </w:rPr>
        <w:tab/>
      </w:r>
      <w:r w:rsidRPr="00CE6FA6">
        <w:rPr>
          <w:lang w:val="x-none"/>
        </w:rPr>
        <w:tab/>
      </w:r>
      <w:r w:rsidR="00B04F80" w:rsidRPr="00CE6FA6">
        <w:rPr>
          <w:lang w:val="x-none"/>
        </w:rPr>
        <w:t>2</w:t>
      </w:r>
      <w:r w:rsidR="0052277C" w:rsidRPr="00CE6FA6">
        <w:rPr>
          <w:lang w:val="x-none"/>
        </w:rPr>
        <w:t>Sg</w:t>
      </w:r>
      <w:r w:rsidRPr="00CE6FA6">
        <w:rPr>
          <w:lang w:val="x-none"/>
        </w:rPr>
        <w:tab/>
        <w:t>hide.Pfv</w:t>
      </w:r>
      <w:r w:rsidR="00CB6109" w:rsidRPr="00CE6FA6">
        <w:t>,</w:t>
      </w:r>
    </w:p>
    <w:p w14:paraId="58BEC9FA" w14:textId="00CA1E72" w:rsidR="00B60A8D" w:rsidRPr="00CE6FA6" w:rsidRDefault="00B60A8D" w:rsidP="00BF067D">
      <w:pPr>
        <w:tabs>
          <w:tab w:val="left" w:pos="720"/>
          <w:tab w:val="left" w:pos="1080"/>
          <w:tab w:val="left" w:pos="2160"/>
          <w:tab w:val="left" w:pos="3240"/>
          <w:tab w:val="left" w:pos="4320"/>
          <w:tab w:val="left" w:pos="5310"/>
        </w:tabs>
        <w:rPr>
          <w:lang w:val="x-none"/>
        </w:rPr>
      </w:pPr>
      <w:r w:rsidRPr="00CE6FA6">
        <w:rPr>
          <w:rFonts w:ascii="Doulos SIL" w:hAnsi="Doulos SIL" w:cs="Doulos SIL"/>
          <w:lang w:val="x-none"/>
        </w:rPr>
        <w:tab/>
      </w:r>
      <w:r w:rsidRPr="00CE6FA6">
        <w:rPr>
          <w:rFonts w:ascii="Doulos SIL" w:hAnsi="Doulos SIL" w:cs="Doulos SIL"/>
          <w:lang w:val="x-none"/>
        </w:rPr>
        <w:tab/>
      </w:r>
      <w:r w:rsidR="00E73115" w:rsidRPr="00CE6FA6">
        <w:rPr>
          <w:rFonts w:ascii="Doulos SIL" w:hAnsi="Doulos SIL" w:cs="Doulos SIL"/>
          <w:lang w:val="x-none"/>
        </w:rPr>
        <w:t>[</w:t>
      </w:r>
      <w:r w:rsidRPr="00CE6FA6">
        <w:rPr>
          <w:rFonts w:ascii="Doulos SIL" w:hAnsi="Doulos SIL" w:cs="Doulos SIL"/>
          <w:lang w:val="x-none"/>
        </w:rPr>
        <w:t>sō</w:t>
      </w:r>
      <w:r w:rsidRPr="00CE6FA6">
        <w:rPr>
          <w:rFonts w:ascii="Doulos SIL" w:hAnsi="Doulos SIL" w:cs="Doulos SIL"/>
          <w:lang w:val="x-none"/>
        </w:rPr>
        <w:tab/>
        <w:t>tùùⁿ-yē</w:t>
      </w:r>
      <w:r w:rsidRPr="00CE6FA6">
        <w:rPr>
          <w:rFonts w:ascii="Doulos SIL" w:hAnsi="Doulos SIL" w:cs="Doulos SIL"/>
          <w:lang w:val="x-none"/>
        </w:rPr>
        <w:tab/>
        <w:t>b</w:t>
      </w:r>
      <w:r w:rsidR="00B04F80" w:rsidRPr="00CE6FA6">
        <w:rPr>
          <w:rFonts w:ascii="Doulos SIL" w:hAnsi="Doulos SIL" w:cs="Doulos SIL"/>
          <w:lang w:val="x-none"/>
        </w:rPr>
        <w:t>à</w:t>
      </w:r>
      <w:r w:rsidR="00CB6109" w:rsidRPr="00CE6FA6">
        <w:rPr>
          <w:rFonts w:ascii="Doulos SIL" w:hAnsi="Doulos SIL" w:cs="Doulos SIL"/>
        </w:rPr>
        <w:t>=</w:t>
      </w:r>
      <w:r w:rsidR="00B04F80" w:rsidRPr="00CE6FA6">
        <w:rPr>
          <w:rFonts w:ascii="Doulos SIL" w:hAnsi="Doulos SIL" w:cs="Doulos SIL"/>
          <w:lang w:val="x-none"/>
        </w:rPr>
        <w:tab/>
        <w:t>āⁿ</w:t>
      </w:r>
      <w:r w:rsidR="00B04F80" w:rsidRPr="00CE6FA6">
        <w:rPr>
          <w:rFonts w:ascii="Doulos SIL" w:hAnsi="Doulos SIL" w:cs="Doulos SIL"/>
          <w:lang w:val="x-none"/>
        </w:rPr>
        <w:tab/>
        <w:t>sīwⁿ</w:t>
      </w:r>
      <w:r w:rsidR="00E73115" w:rsidRPr="00CE6FA6">
        <w:rPr>
          <w:rFonts w:ascii="Doulos SIL" w:hAnsi="Doulos SIL" w:cs="Doulos SIL"/>
          <w:lang w:val="x-none"/>
        </w:rPr>
        <w:t>]</w:t>
      </w:r>
    </w:p>
    <w:p w14:paraId="2A5756A3" w14:textId="2FE3D7DE" w:rsidR="00B60A8D" w:rsidRPr="00CE6FA6" w:rsidRDefault="00B60A8D" w:rsidP="00BF067D">
      <w:pPr>
        <w:tabs>
          <w:tab w:val="left" w:pos="720"/>
          <w:tab w:val="left" w:pos="1080"/>
          <w:tab w:val="left" w:pos="2160"/>
          <w:tab w:val="left" w:pos="3240"/>
          <w:tab w:val="left" w:pos="4320"/>
          <w:tab w:val="left" w:pos="5310"/>
        </w:tabs>
        <w:rPr>
          <w:lang w:val="x-none"/>
        </w:rPr>
      </w:pPr>
      <w:r w:rsidRPr="00CE6FA6">
        <w:rPr>
          <w:lang w:val="x-none"/>
        </w:rPr>
        <w:tab/>
      </w:r>
      <w:r w:rsidRPr="00CE6FA6">
        <w:rPr>
          <w:lang w:val="x-none"/>
        </w:rPr>
        <w:tab/>
      </w:r>
      <w:r w:rsidR="00E73115" w:rsidRPr="00CE6FA6">
        <w:rPr>
          <w:lang w:val="x-none"/>
        </w:rPr>
        <w:t>[</w:t>
      </w:r>
      <w:r w:rsidRPr="00CE6FA6">
        <w:rPr>
          <w:b/>
          <w:lang w:val="x-none"/>
        </w:rPr>
        <w:t>before</w:t>
      </w:r>
      <w:r w:rsidRPr="00CE6FA6">
        <w:rPr>
          <w:lang w:val="x-none"/>
        </w:rPr>
        <w:tab/>
        <w:t>bee-Pl</w:t>
      </w:r>
      <w:r w:rsidRPr="00CE6FA6">
        <w:rPr>
          <w:lang w:val="x-none"/>
        </w:rPr>
        <w:tab/>
      </w:r>
      <w:r w:rsidR="00CB6109" w:rsidRPr="00CE6FA6">
        <w:rPr>
          <w:b/>
          <w:lang w:val="x-none"/>
        </w:rPr>
        <w:t>Seq</w:t>
      </w:r>
      <w:r w:rsidRPr="00CE6FA6">
        <w:rPr>
          <w:lang w:val="x-none"/>
        </w:rPr>
        <w:tab/>
      </w:r>
      <w:r w:rsidR="00B04F80" w:rsidRPr="00CE6FA6">
        <w:rPr>
          <w:lang w:val="x-none"/>
        </w:rPr>
        <w:t>2</w:t>
      </w:r>
      <w:r w:rsidR="0052277C" w:rsidRPr="00CE6FA6">
        <w:rPr>
          <w:lang w:val="x-none"/>
        </w:rPr>
        <w:t>Sg</w:t>
      </w:r>
      <w:r w:rsidR="00B04F80" w:rsidRPr="00CE6FA6">
        <w:rPr>
          <w:lang w:val="x-none"/>
        </w:rPr>
        <w:tab/>
        <w:t>bite.</w:t>
      </w:r>
      <w:r w:rsidR="00B04F80" w:rsidRPr="00CE6FA6">
        <w:rPr>
          <w:b/>
          <w:lang w:val="x-none"/>
        </w:rPr>
        <w:t>Pfv</w:t>
      </w:r>
      <w:r w:rsidR="00E73115" w:rsidRPr="00CE6FA6">
        <w:rPr>
          <w:lang w:val="x-none"/>
        </w:rPr>
        <w:t>]</w:t>
      </w:r>
    </w:p>
    <w:p w14:paraId="2F51A732" w14:textId="77777777" w:rsidR="00BF067D" w:rsidRPr="00CE6FA6" w:rsidRDefault="00B60A8D" w:rsidP="00B60A8D">
      <w:pPr>
        <w:tabs>
          <w:tab w:val="left" w:pos="720"/>
          <w:tab w:val="left" w:pos="1080"/>
        </w:tabs>
        <w:rPr>
          <w:lang w:val="x-none"/>
        </w:rPr>
      </w:pPr>
      <w:r w:rsidRPr="00CE6FA6">
        <w:rPr>
          <w:lang w:val="x-none"/>
        </w:rPr>
        <w:tab/>
      </w:r>
      <w:r w:rsidRPr="00CE6FA6">
        <w:rPr>
          <w:lang w:val="x-none"/>
        </w:rPr>
        <w:tab/>
        <w:t>‘</w:t>
      </w:r>
      <w:r w:rsidR="00B04F80" w:rsidRPr="00CE6FA6">
        <w:rPr>
          <w:lang w:val="x-none"/>
        </w:rPr>
        <w:t xml:space="preserve">Hide </w:t>
      </w:r>
      <w:r w:rsidRPr="00CE6FA6">
        <w:rPr>
          <w:lang w:val="x-none"/>
        </w:rPr>
        <w:t>(=</w:t>
      </w:r>
      <w:r w:rsidR="00B04F80" w:rsidRPr="00CE6FA6">
        <w:rPr>
          <w:lang w:val="x-none"/>
        </w:rPr>
        <w:t>take</w:t>
      </w:r>
      <w:r w:rsidRPr="00CE6FA6">
        <w:rPr>
          <w:lang w:val="x-none"/>
        </w:rPr>
        <w:t xml:space="preserve"> shelter) before the bees </w:t>
      </w:r>
      <w:r w:rsidR="00B04F80" w:rsidRPr="00CE6FA6">
        <w:rPr>
          <w:lang w:val="x-none"/>
        </w:rPr>
        <w:t>bite you</w:t>
      </w:r>
      <w:r w:rsidRPr="00CE6FA6">
        <w:rPr>
          <w:lang w:val="x-none"/>
        </w:rPr>
        <w:t xml:space="preserve">.’ (&lt; </w:t>
      </w:r>
      <w:r w:rsidRPr="00CE6FA6">
        <w:rPr>
          <w:rFonts w:ascii="Doulos SIL" w:hAnsi="Doulos SIL" w:cs="Doulos SIL"/>
          <w:lang w:val="x-none"/>
        </w:rPr>
        <w:t>bè</w:t>
      </w:r>
      <w:r w:rsidR="00106681" w:rsidRPr="00CE6FA6">
        <w:rPr>
          <w:lang w:val="x-none"/>
        </w:rPr>
        <w:t>)</w:t>
      </w:r>
    </w:p>
    <w:p w14:paraId="73A36462" w14:textId="19272544" w:rsidR="00B60A8D" w:rsidRPr="00CE6FA6" w:rsidRDefault="00BF067D" w:rsidP="00B60A8D">
      <w:pPr>
        <w:tabs>
          <w:tab w:val="left" w:pos="720"/>
          <w:tab w:val="left" w:pos="1080"/>
        </w:tabs>
        <w:rPr>
          <w:lang w:val="x-none"/>
        </w:rPr>
      </w:pPr>
      <w:r w:rsidRPr="00CE6FA6">
        <w:rPr>
          <w:lang w:val="x-none"/>
        </w:rPr>
        <w:tab/>
      </w:r>
      <w:r w:rsidRPr="00CE6FA6">
        <w:rPr>
          <w:lang w:val="x-none"/>
        </w:rPr>
        <w:tab/>
        <w:t>(‘hide’ is reflexive imperative)</w:t>
      </w:r>
    </w:p>
    <w:p w14:paraId="466016E7" w14:textId="6F5B7B4D" w:rsidR="00A15107" w:rsidRPr="00CE6FA6" w:rsidRDefault="00A15107" w:rsidP="00B60A8D">
      <w:pPr>
        <w:tabs>
          <w:tab w:val="left" w:pos="720"/>
          <w:tab w:val="left" w:pos="1080"/>
        </w:tabs>
        <w:rPr>
          <w:lang w:val="x-none"/>
        </w:rPr>
      </w:pPr>
    </w:p>
    <w:p w14:paraId="23961B95" w14:textId="26CDEE6A" w:rsidR="00A15107" w:rsidRPr="00CE6FA6" w:rsidRDefault="00A15107" w:rsidP="00A15107">
      <w:pPr>
        <w:tabs>
          <w:tab w:val="left" w:pos="720"/>
          <w:tab w:val="left" w:pos="1080"/>
          <w:tab w:val="left" w:pos="2160"/>
          <w:tab w:val="left" w:pos="3330"/>
          <w:tab w:val="left" w:pos="4320"/>
        </w:tabs>
        <w:rPr>
          <w:rFonts w:ascii="Doulos SIL" w:hAnsi="Doulos SIL" w:cs="Doulos SIL"/>
          <w:lang w:val="x-none"/>
        </w:rPr>
      </w:pPr>
      <w:r w:rsidRPr="00CE6FA6">
        <w:rPr>
          <w:lang w:val="x-none"/>
        </w:rPr>
        <w:tab/>
      </w:r>
      <w:r w:rsidRPr="00CE6FA6">
        <w:t>e.</w:t>
      </w:r>
      <w:r w:rsidRPr="00CE6FA6">
        <w:tab/>
      </w:r>
      <w:r w:rsidRPr="00CE6FA6">
        <w:rPr>
          <w:rFonts w:ascii="Doulos SIL" w:hAnsi="Doulos SIL" w:cs="Doulos SIL"/>
        </w:rPr>
        <w:t>so</w:t>
      </w:r>
      <w:r w:rsidRPr="00CE6FA6">
        <w:rPr>
          <w:rFonts w:ascii="Doulos SIL" w:hAnsi="Doulos SIL" w:cs="Doulos SIL"/>
          <w:lang w:val="x-none"/>
        </w:rPr>
        <w:t>̀</w:t>
      </w:r>
      <w:r w:rsidRPr="00CE6FA6">
        <w:rPr>
          <w:rFonts w:ascii="Doulos SIL" w:hAnsi="Doulos SIL" w:cs="Doulos SIL"/>
          <w:lang w:val="x-none"/>
        </w:rPr>
        <w:tab/>
        <w:t>kōrso᷆l</w:t>
      </w:r>
      <w:r w:rsidRPr="00CE6FA6">
        <w:rPr>
          <w:rFonts w:ascii="Doulos SIL" w:hAnsi="Doulos SIL" w:cs="Doulos SIL"/>
          <w:lang w:val="x-none"/>
        </w:rPr>
        <w:tab/>
        <w:t>bē</w:t>
      </w:r>
      <w:r w:rsidRPr="00CE6FA6">
        <w:rPr>
          <w:rFonts w:ascii="Doulos SIL" w:hAnsi="Doulos SIL" w:cs="Doulos SIL"/>
          <w:lang w:val="x-none"/>
        </w:rPr>
        <w:tab/>
        <w:t>kìyɛ̀wⁿ</w:t>
      </w:r>
    </w:p>
    <w:p w14:paraId="45402622" w14:textId="4C5DEFF4" w:rsidR="00A15107" w:rsidRPr="00CE6FA6" w:rsidRDefault="00A15107" w:rsidP="00A15107">
      <w:pPr>
        <w:tabs>
          <w:tab w:val="left" w:pos="720"/>
          <w:tab w:val="left" w:pos="1080"/>
          <w:tab w:val="left" w:pos="2160"/>
          <w:tab w:val="left" w:pos="3330"/>
          <w:tab w:val="left" w:pos="4320"/>
        </w:tabs>
        <w:rPr>
          <w:lang w:val="x-none"/>
        </w:rPr>
      </w:pPr>
      <w:r w:rsidRPr="00CE6FA6">
        <w:rPr>
          <w:lang w:val="x-none"/>
        </w:rPr>
        <w:tab/>
      </w:r>
      <w:r w:rsidRPr="00CE6FA6">
        <w:rPr>
          <w:lang w:val="x-none"/>
        </w:rPr>
        <w:tab/>
      </w:r>
      <w:r w:rsidRPr="00CE6FA6">
        <w:rPr>
          <w:b/>
          <w:bCs/>
          <w:lang w:val="x-none"/>
        </w:rPr>
        <w:t>before</w:t>
      </w:r>
      <w:r w:rsidRPr="00CE6FA6">
        <w:rPr>
          <w:lang w:val="x-none"/>
        </w:rPr>
        <w:tab/>
        <w:t>buildup</w:t>
      </w:r>
      <w:r w:rsidRPr="00CE6FA6">
        <w:rPr>
          <w:lang w:val="x-none"/>
        </w:rPr>
        <w:tab/>
      </w:r>
      <w:r w:rsidRPr="00CE6FA6">
        <w:rPr>
          <w:b/>
          <w:bCs/>
          <w:lang w:val="x-none"/>
        </w:rPr>
        <w:t>Seq</w:t>
      </w:r>
      <w:r w:rsidRPr="00CE6FA6">
        <w:rPr>
          <w:lang w:val="x-none"/>
        </w:rPr>
        <w:tab/>
      </w:r>
      <w:r w:rsidRPr="00CE6FA6">
        <w:rPr>
          <w:b/>
          <w:bCs/>
          <w:lang w:val="x-none"/>
        </w:rPr>
        <w:t>arrive</w:t>
      </w:r>
      <w:r w:rsidRPr="00CE6FA6">
        <w:rPr>
          <w:lang w:val="x-none"/>
        </w:rPr>
        <w:t>.Pfv</w:t>
      </w:r>
    </w:p>
    <w:p w14:paraId="4ACB3576" w14:textId="4F3690F7" w:rsidR="00A15107" w:rsidRPr="00CE6FA6" w:rsidRDefault="00A15107" w:rsidP="00B60A8D">
      <w:pPr>
        <w:tabs>
          <w:tab w:val="left" w:pos="720"/>
          <w:tab w:val="left" w:pos="1080"/>
        </w:tabs>
      </w:pPr>
      <w:r w:rsidRPr="00CE6FA6">
        <w:rPr>
          <w:lang w:val="x-none"/>
        </w:rPr>
        <w:tab/>
      </w:r>
      <w:r w:rsidRPr="00CE6FA6">
        <w:rPr>
          <w:lang w:val="x-none"/>
        </w:rPr>
        <w:tab/>
        <w:t>‘before the buildup to the rainy season arrives’   (2017-02 @ 02:16)</w:t>
      </w:r>
    </w:p>
    <w:p w14:paraId="3143750A" w14:textId="77777777" w:rsidR="00B60A8D" w:rsidRPr="00CE6FA6" w:rsidRDefault="00B60A8D" w:rsidP="006616C9">
      <w:pPr>
        <w:rPr>
          <w:lang w:val="x-none"/>
        </w:rPr>
      </w:pPr>
    </w:p>
    <w:p w14:paraId="0BEB93ED" w14:textId="6B46BA24" w:rsidR="005757A4" w:rsidRPr="00CE6FA6" w:rsidRDefault="005757A4" w:rsidP="006616C9">
      <w:r w:rsidRPr="00CE6FA6">
        <w:rPr>
          <w:lang w:val="x-none"/>
        </w:rPr>
        <w:t>I</w:t>
      </w:r>
      <w:r w:rsidR="00B60A8D" w:rsidRPr="00CE6FA6">
        <w:rPr>
          <w:lang w:val="x-none"/>
        </w:rPr>
        <w:t xml:space="preserve">f the </w:t>
      </w:r>
      <w:r w:rsidR="00B60A8D" w:rsidRPr="00CE6FA6">
        <w:t xml:space="preserve">‘before …’ clause denotes a harmful event that </w:t>
      </w:r>
      <w:r w:rsidRPr="00CE6FA6">
        <w:t>is/was</w:t>
      </w:r>
      <w:r w:rsidR="00B60A8D" w:rsidRPr="00CE6FA6">
        <w:t xml:space="preserve"> avoided, </w:t>
      </w:r>
      <w:r w:rsidRPr="00CE6FA6">
        <w:t xml:space="preserve">instead of </w:t>
      </w:r>
      <w:r w:rsidRPr="00CE6FA6">
        <w:rPr>
          <w:rFonts w:ascii="Doulos SIL" w:hAnsi="Doulos SIL" w:cs="Doulos SIL"/>
        </w:rPr>
        <w:t>be</w:t>
      </w:r>
      <w:r w:rsidRPr="00CE6FA6">
        <w:rPr>
          <w:rFonts w:ascii="Doulos SIL" w:hAnsi="Doulos SIL" w:cs="Doulos SIL"/>
          <w:lang w:val="x-none"/>
        </w:rPr>
        <w:t>̀</w:t>
      </w:r>
      <w:r w:rsidRPr="00CE6FA6">
        <w:rPr>
          <w:lang w:val="x-none"/>
        </w:rPr>
        <w:t xml:space="preserve"> one can use prohibitive </w:t>
      </w:r>
      <w:r w:rsidR="0041095A" w:rsidRPr="00CE6FA6">
        <w:rPr>
          <w:rFonts w:ascii="Doulos SIL" w:hAnsi="Doulos SIL" w:cs="Doulos SIL"/>
          <w:lang w:val="x-none"/>
        </w:rPr>
        <w:t>mà</w:t>
      </w:r>
      <w:r w:rsidRPr="00CE6FA6">
        <w:rPr>
          <w:rFonts w:ascii="Doulos SIL" w:hAnsi="Doulos SIL" w:cs="Doulos SIL"/>
          <w:lang w:val="x-none"/>
        </w:rPr>
        <w:t>ⁿ</w:t>
      </w:r>
      <w:r w:rsidRPr="00CE6FA6">
        <w:rPr>
          <w:lang w:val="x-none"/>
        </w:rPr>
        <w:t>, as in ‘lest’ complements of ‘fear’</w:t>
      </w:r>
      <w:r w:rsidR="00BF067D" w:rsidRPr="00CE6FA6">
        <w:rPr>
          <w:lang w:val="x-none"/>
        </w:rPr>
        <w:t xml:space="preserve"> (</w:t>
      </w:r>
      <w:r w:rsidR="00BF067D" w:rsidRPr="00CE6FA6">
        <w:t>§17.2.3)</w:t>
      </w:r>
      <w:r w:rsidRPr="00CE6FA6">
        <w:rPr>
          <w:lang w:val="x-none"/>
        </w:rPr>
        <w:t xml:space="preserve">. </w:t>
      </w:r>
      <w:r w:rsidR="00704CBE" w:rsidRPr="00CE6FA6">
        <w:rPr>
          <w:lang w:val="x-none"/>
        </w:rPr>
        <w:t>This alternative is possible in (</w:t>
      </w:r>
      <w:r w:rsidR="0024108E" w:rsidRPr="00CE6FA6">
        <w:t>707</w:t>
      </w:r>
      <w:r w:rsidR="00704CBE" w:rsidRPr="00CE6FA6">
        <w:rPr>
          <w:lang w:val="x-none"/>
        </w:rPr>
        <w:t xml:space="preserve">d) above, which </w:t>
      </w:r>
      <w:r w:rsidR="00BF067D" w:rsidRPr="00CE6FA6">
        <w:t>could therefore</w:t>
      </w:r>
      <w:r w:rsidR="00704CBE" w:rsidRPr="00CE6FA6">
        <w:rPr>
          <w:lang w:val="x-none"/>
        </w:rPr>
        <w:t xml:space="preserve"> be </w:t>
      </w:r>
      <w:r w:rsidR="00AA17F1" w:rsidRPr="00CE6FA6">
        <w:rPr>
          <w:lang w:val="x-none"/>
        </w:rPr>
        <w:t>re-</w:t>
      </w:r>
      <w:r w:rsidR="00704CBE" w:rsidRPr="00CE6FA6">
        <w:rPr>
          <w:lang w:val="x-none"/>
        </w:rPr>
        <w:t>phrased as (</w:t>
      </w:r>
      <w:r w:rsidR="0024108E" w:rsidRPr="00CE6FA6">
        <w:t>707</w:t>
      </w:r>
      <w:r w:rsidR="00704CBE" w:rsidRPr="00CE6FA6">
        <w:rPr>
          <w:lang w:val="x-none"/>
        </w:rPr>
        <w:t>a) below. Another example is (</w:t>
      </w:r>
      <w:r w:rsidR="0024108E" w:rsidRPr="00CE6FA6">
        <w:t>707</w:t>
      </w:r>
      <w:r w:rsidR="00704CBE" w:rsidRPr="00CE6FA6">
        <w:rPr>
          <w:lang w:val="x-none"/>
        </w:rPr>
        <w:t xml:space="preserve">b), which also illustrates the pejorative function of the </w:t>
      </w:r>
      <w:r w:rsidR="00AA17F1" w:rsidRPr="00CE6FA6">
        <w:rPr>
          <w:lang w:val="x-none"/>
        </w:rPr>
        <w:t>second</w:t>
      </w:r>
      <w:r w:rsidR="00704CBE" w:rsidRPr="00CE6FA6">
        <w:rPr>
          <w:lang w:val="x-none"/>
        </w:rPr>
        <w:t xml:space="preserve"> </w:t>
      </w:r>
      <w:r w:rsidR="00704CBE" w:rsidRPr="00CE6FA6">
        <w:rPr>
          <w:rFonts w:ascii="Doulos SIL" w:hAnsi="Doulos SIL" w:cs="Doulos SIL"/>
          <w:lang w:val="x-none"/>
        </w:rPr>
        <w:t>sò</w:t>
      </w:r>
      <w:r w:rsidR="00704CBE" w:rsidRPr="00CE6FA6">
        <w:rPr>
          <w:lang w:val="x-none"/>
        </w:rPr>
        <w:t xml:space="preserve"> ‘go’ </w:t>
      </w:r>
      <w:r w:rsidR="00BF067D" w:rsidRPr="00CE6FA6">
        <w:t xml:space="preserve">(§15.2.2) </w:t>
      </w:r>
      <w:r w:rsidR="00704CBE" w:rsidRPr="00CE6FA6">
        <w:rPr>
          <w:lang w:val="x-none"/>
        </w:rPr>
        <w:t xml:space="preserve">preceding the final VP. </w:t>
      </w:r>
    </w:p>
    <w:p w14:paraId="15180F44" w14:textId="70B322B9" w:rsidR="000A240A" w:rsidRPr="00CE6FA6" w:rsidRDefault="000A240A" w:rsidP="006616C9"/>
    <w:p w14:paraId="4995D04D" w14:textId="15D1BE24" w:rsidR="00704CBE" w:rsidRPr="00CE6FA6" w:rsidRDefault="000A240A" w:rsidP="00704CBE">
      <w:pPr>
        <w:tabs>
          <w:tab w:val="left" w:pos="720"/>
          <w:tab w:val="left" w:pos="1080"/>
          <w:tab w:val="left" w:pos="2160"/>
          <w:tab w:val="left" w:pos="3060"/>
          <w:tab w:val="left" w:pos="4230"/>
        </w:tabs>
        <w:rPr>
          <w:rFonts w:ascii="Doulos SIL" w:hAnsi="Doulos SIL" w:cs="Doulos SIL"/>
          <w:lang w:val="x-none"/>
        </w:rPr>
      </w:pPr>
      <w:r w:rsidRPr="00CE6FA6">
        <w:t>(</w:t>
      </w:r>
      <w:r w:rsidR="0024108E" w:rsidRPr="00CE6FA6">
        <w:t>707</w:t>
      </w:r>
      <w:r w:rsidRPr="00CE6FA6">
        <w:t>)</w:t>
      </w:r>
      <w:r w:rsidR="00704CBE" w:rsidRPr="00CE6FA6">
        <w:tab/>
      </w:r>
      <w:r w:rsidR="00704CBE" w:rsidRPr="00CE6FA6">
        <w:rPr>
          <w:lang w:val="x-none"/>
        </w:rPr>
        <w:t>a.</w:t>
      </w:r>
      <w:r w:rsidR="00704CBE" w:rsidRPr="00CE6FA6">
        <w:rPr>
          <w:lang w:val="x-none"/>
        </w:rPr>
        <w:tab/>
      </w:r>
      <w:r w:rsidR="00704CBE" w:rsidRPr="00CE6FA6">
        <w:rPr>
          <w:rFonts w:ascii="Doulos SIL" w:hAnsi="Doulos SIL" w:cs="Doulos SIL"/>
          <w:lang w:val="x-none"/>
        </w:rPr>
        <w:t>ā</w:t>
      </w:r>
      <w:r w:rsidR="00965FE0" w:rsidRPr="00CE6FA6">
        <w:rPr>
          <w:rFonts w:ascii="Doulos SIL" w:hAnsi="Doulos SIL" w:cs="Doulos SIL"/>
          <w:lang w:val="x-none"/>
        </w:rPr>
        <w:t>m</w:t>
      </w:r>
      <w:r w:rsidR="00704CBE" w:rsidRPr="00CE6FA6">
        <w:rPr>
          <w:rFonts w:ascii="Doulos SIL" w:hAnsi="Doulos SIL" w:cs="Doulos SIL"/>
          <w:lang w:val="x-none"/>
        </w:rPr>
        <w:tab/>
        <w:t>pùgèwⁿ</w:t>
      </w:r>
      <w:r w:rsidR="00704CBE" w:rsidRPr="00CE6FA6">
        <w:rPr>
          <w:rFonts w:ascii="Doulos SIL" w:hAnsi="Doulos SIL" w:cs="Doulos SIL"/>
          <w:lang w:val="x-none"/>
        </w:rPr>
        <w:tab/>
      </w:r>
    </w:p>
    <w:p w14:paraId="1364FF94" w14:textId="0741B825" w:rsidR="00704CBE" w:rsidRPr="00CE6FA6" w:rsidRDefault="00704CBE" w:rsidP="00704CBE">
      <w:pPr>
        <w:tabs>
          <w:tab w:val="left" w:pos="720"/>
          <w:tab w:val="left" w:pos="1080"/>
          <w:tab w:val="left" w:pos="2160"/>
          <w:tab w:val="left" w:pos="3060"/>
          <w:tab w:val="left" w:pos="4230"/>
        </w:tabs>
        <w:rPr>
          <w:lang w:val="x-none"/>
        </w:rPr>
      </w:pPr>
      <w:r w:rsidRPr="00CE6FA6">
        <w:rPr>
          <w:lang w:val="x-none"/>
        </w:rPr>
        <w:tab/>
      </w:r>
      <w:r w:rsidRPr="00CE6FA6">
        <w:rPr>
          <w:lang w:val="x-none"/>
        </w:rPr>
        <w:tab/>
        <w:t>2</w:t>
      </w:r>
      <w:r w:rsidR="0052277C" w:rsidRPr="00CE6FA6">
        <w:rPr>
          <w:lang w:val="x-none"/>
        </w:rPr>
        <w:t>Sg</w:t>
      </w:r>
      <w:r w:rsidRPr="00CE6FA6">
        <w:rPr>
          <w:lang w:val="x-none"/>
        </w:rPr>
        <w:tab/>
        <w:t>hide.Pfv</w:t>
      </w:r>
    </w:p>
    <w:p w14:paraId="24AD8FEF" w14:textId="566F9713" w:rsidR="00704CBE" w:rsidRPr="00CE6FA6" w:rsidRDefault="00704CBE" w:rsidP="00704CBE">
      <w:pPr>
        <w:tabs>
          <w:tab w:val="left" w:pos="720"/>
          <w:tab w:val="left" w:pos="1080"/>
          <w:tab w:val="left" w:pos="1980"/>
          <w:tab w:val="left" w:pos="3060"/>
          <w:tab w:val="left" w:pos="4140"/>
          <w:tab w:val="left" w:pos="5310"/>
        </w:tabs>
        <w:rPr>
          <w:lang w:val="x-none"/>
        </w:rPr>
      </w:pPr>
      <w:r w:rsidRPr="00CE6FA6">
        <w:rPr>
          <w:rFonts w:ascii="Doulos SIL" w:hAnsi="Doulos SIL" w:cs="Doulos SIL"/>
          <w:lang w:val="x-none"/>
        </w:rPr>
        <w:tab/>
      </w:r>
      <w:r w:rsidRPr="00CE6FA6">
        <w:rPr>
          <w:rFonts w:ascii="Doulos SIL" w:hAnsi="Doulos SIL" w:cs="Doulos SIL"/>
          <w:lang w:val="x-none"/>
        </w:rPr>
        <w:tab/>
        <w:t>sō</w:t>
      </w:r>
      <w:r w:rsidRPr="00CE6FA6">
        <w:rPr>
          <w:rFonts w:ascii="Doulos SIL" w:hAnsi="Doulos SIL" w:cs="Doulos SIL"/>
          <w:lang w:val="x-none"/>
        </w:rPr>
        <w:tab/>
        <w:t>tùùⁿ-ye</w:t>
      </w:r>
      <w:r w:rsidR="00AB4BBF" w:rsidRPr="00CE6FA6">
        <w:rPr>
          <w:rFonts w:ascii="Doulos SIL" w:hAnsi="Doulos SIL" w:cs="Doulos SIL"/>
          <w:lang w:val="x-none"/>
        </w:rPr>
        <w:t>̀</w:t>
      </w:r>
      <w:r w:rsidRPr="00CE6FA6">
        <w:rPr>
          <w:rFonts w:ascii="Doulos SIL" w:hAnsi="Doulos SIL" w:cs="Doulos SIL"/>
          <w:lang w:val="x-none"/>
        </w:rPr>
        <w:tab/>
      </w:r>
      <w:r w:rsidR="0041095A" w:rsidRPr="00CE6FA6">
        <w:rPr>
          <w:rFonts w:ascii="Doulos SIL" w:hAnsi="Doulos SIL" w:cs="Doulos SIL"/>
          <w:lang w:val="x-none"/>
        </w:rPr>
        <w:t>ma</w:t>
      </w:r>
      <w:r w:rsidR="00AB4BBF" w:rsidRPr="00CE6FA6">
        <w:rPr>
          <w:rFonts w:ascii="Doulos SIL" w:hAnsi="Doulos SIL" w:cs="Doulos SIL"/>
          <w:lang w:val="x-none"/>
        </w:rPr>
        <w:t>̄</w:t>
      </w:r>
      <w:r w:rsidR="00B86713" w:rsidRPr="00CE6FA6">
        <w:rPr>
          <w:rFonts w:ascii="Doulos SIL" w:hAnsi="Doulos SIL" w:cs="Doulos SIL"/>
          <w:lang w:val="x-none"/>
        </w:rPr>
        <w:t>=</w:t>
      </w:r>
      <w:r w:rsidRPr="00CE6FA6">
        <w:rPr>
          <w:rFonts w:ascii="Doulos SIL" w:hAnsi="Doulos SIL" w:cs="Doulos SIL"/>
          <w:lang w:val="x-none"/>
        </w:rPr>
        <w:tab/>
        <w:t>āⁿ</w:t>
      </w:r>
      <w:r w:rsidRPr="00CE6FA6">
        <w:rPr>
          <w:rFonts w:ascii="Doulos SIL" w:hAnsi="Doulos SIL" w:cs="Doulos SIL"/>
          <w:lang w:val="x-none"/>
        </w:rPr>
        <w:tab/>
        <w:t>sīwⁿ</w:t>
      </w:r>
    </w:p>
    <w:p w14:paraId="31777C06" w14:textId="24D50E4A" w:rsidR="00704CBE" w:rsidRPr="00CE6FA6" w:rsidRDefault="00704CBE" w:rsidP="00704CBE">
      <w:pPr>
        <w:tabs>
          <w:tab w:val="left" w:pos="720"/>
          <w:tab w:val="left" w:pos="1080"/>
          <w:tab w:val="left" w:pos="1980"/>
          <w:tab w:val="left" w:pos="3060"/>
          <w:tab w:val="left" w:pos="4140"/>
          <w:tab w:val="left" w:pos="5310"/>
        </w:tabs>
        <w:rPr>
          <w:lang w:val="x-none"/>
        </w:rPr>
      </w:pPr>
      <w:r w:rsidRPr="00CE6FA6">
        <w:rPr>
          <w:lang w:val="x-none"/>
        </w:rPr>
        <w:tab/>
      </w:r>
      <w:r w:rsidRPr="00CE6FA6">
        <w:rPr>
          <w:lang w:val="x-none"/>
        </w:rPr>
        <w:tab/>
      </w:r>
      <w:r w:rsidRPr="00CE6FA6">
        <w:rPr>
          <w:b/>
          <w:lang w:val="x-none"/>
        </w:rPr>
        <w:t>before</w:t>
      </w:r>
      <w:r w:rsidRPr="00CE6FA6">
        <w:rPr>
          <w:lang w:val="x-none"/>
        </w:rPr>
        <w:tab/>
        <w:t>bee-Pl</w:t>
      </w:r>
      <w:r w:rsidRPr="00CE6FA6">
        <w:rPr>
          <w:lang w:val="x-none"/>
        </w:rPr>
        <w:tab/>
      </w:r>
      <w:r w:rsidRPr="00CE6FA6">
        <w:rPr>
          <w:b/>
          <w:lang w:val="x-none"/>
        </w:rPr>
        <w:t>Proh</w:t>
      </w:r>
      <w:r w:rsidRPr="00CE6FA6">
        <w:rPr>
          <w:lang w:val="x-none"/>
        </w:rPr>
        <w:tab/>
        <w:t>2</w:t>
      </w:r>
      <w:r w:rsidR="0052277C" w:rsidRPr="00CE6FA6">
        <w:rPr>
          <w:lang w:val="x-none"/>
        </w:rPr>
        <w:t>Sg</w:t>
      </w:r>
      <w:r w:rsidRPr="00CE6FA6">
        <w:rPr>
          <w:lang w:val="x-none"/>
        </w:rPr>
        <w:tab/>
        <w:t>bite.</w:t>
      </w:r>
      <w:r w:rsidRPr="00CE6FA6">
        <w:rPr>
          <w:b/>
          <w:lang w:val="x-none"/>
        </w:rPr>
        <w:t>Pfv</w:t>
      </w:r>
    </w:p>
    <w:p w14:paraId="4FDDAE7F" w14:textId="5E0136B2" w:rsidR="00704CBE" w:rsidRPr="00CE6FA6" w:rsidRDefault="00704CBE" w:rsidP="00704CBE">
      <w:pPr>
        <w:tabs>
          <w:tab w:val="left" w:pos="720"/>
          <w:tab w:val="left" w:pos="1080"/>
        </w:tabs>
        <w:rPr>
          <w:lang w:val="x-none"/>
        </w:rPr>
      </w:pPr>
      <w:r w:rsidRPr="00CE6FA6">
        <w:rPr>
          <w:lang w:val="x-none"/>
        </w:rPr>
        <w:tab/>
      </w:r>
      <w:r w:rsidRPr="00CE6FA6">
        <w:rPr>
          <w:lang w:val="x-none"/>
        </w:rPr>
        <w:tab/>
        <w:t>‘Hide</w:t>
      </w:r>
      <w:r w:rsidR="00E00613" w:rsidRPr="00CE6FA6">
        <w:rPr>
          <w:lang w:val="x-none"/>
        </w:rPr>
        <w:t>-2Sg</w:t>
      </w:r>
      <w:r w:rsidRPr="00CE6FA6">
        <w:rPr>
          <w:lang w:val="x-none"/>
        </w:rPr>
        <w:t xml:space="preserve"> (=take shelter) before/lest the bees bite you.’ (&lt; </w:t>
      </w:r>
      <w:r w:rsidRPr="00CE6FA6">
        <w:rPr>
          <w:rFonts w:ascii="Doulos SIL" w:hAnsi="Doulos SIL" w:cs="Doulos SIL"/>
          <w:lang w:val="x-none"/>
        </w:rPr>
        <w:t>bè</w:t>
      </w:r>
      <w:r w:rsidR="00106681" w:rsidRPr="00CE6FA6">
        <w:rPr>
          <w:lang w:val="x-none"/>
        </w:rPr>
        <w:t>)</w:t>
      </w:r>
    </w:p>
    <w:p w14:paraId="69E50CDB" w14:textId="77777777" w:rsidR="00704CBE" w:rsidRPr="00CE6FA6" w:rsidRDefault="00704CBE" w:rsidP="006D6F10">
      <w:pPr>
        <w:tabs>
          <w:tab w:val="left" w:pos="720"/>
          <w:tab w:val="left" w:pos="1080"/>
          <w:tab w:val="left" w:pos="1890"/>
          <w:tab w:val="left" w:pos="2970"/>
          <w:tab w:val="left" w:pos="4230"/>
          <w:tab w:val="left" w:pos="4950"/>
          <w:tab w:val="left" w:pos="6480"/>
          <w:tab w:val="left" w:pos="7290"/>
        </w:tabs>
      </w:pPr>
    </w:p>
    <w:p w14:paraId="6C153C30" w14:textId="7DF93536" w:rsidR="006D6F10" w:rsidRPr="00CE6FA6" w:rsidRDefault="000A240A" w:rsidP="006D6F10">
      <w:pPr>
        <w:tabs>
          <w:tab w:val="left" w:pos="720"/>
          <w:tab w:val="left" w:pos="1080"/>
          <w:tab w:val="left" w:pos="1890"/>
          <w:tab w:val="left" w:pos="2970"/>
          <w:tab w:val="left" w:pos="4230"/>
          <w:tab w:val="left" w:pos="4950"/>
          <w:tab w:val="left" w:pos="6480"/>
          <w:tab w:val="left" w:pos="7290"/>
        </w:tabs>
        <w:rPr>
          <w:rFonts w:ascii="Doulos SIL" w:hAnsi="Doulos SIL" w:cs="Doulos SIL"/>
          <w:lang w:val="x-none"/>
        </w:rPr>
      </w:pPr>
      <w:r w:rsidRPr="00CE6FA6">
        <w:tab/>
      </w:r>
      <w:r w:rsidR="00704CBE" w:rsidRPr="00CE6FA6">
        <w:t>b</w:t>
      </w:r>
      <w:r w:rsidRPr="00CE6FA6">
        <w:rPr>
          <w:lang w:val="x-none"/>
        </w:rPr>
        <w:t>.</w:t>
      </w:r>
      <w:r w:rsidRPr="00CE6FA6">
        <w:rPr>
          <w:lang w:val="x-none"/>
        </w:rPr>
        <w:tab/>
      </w:r>
      <w:r w:rsidR="006D6F10" w:rsidRPr="00CE6FA6">
        <w:rPr>
          <w:rFonts w:ascii="Doulos SIL" w:hAnsi="Doulos SIL" w:cs="Doulos SIL"/>
          <w:lang w:val="x-none"/>
        </w:rPr>
        <w:t>ŋ</w:t>
      </w:r>
      <w:r w:rsidR="00693385" w:rsidRPr="00CE6FA6">
        <w:rPr>
          <w:rFonts w:ascii="Doulos SIL" w:hAnsi="Doulos SIL" w:cs="Doulos SIL"/>
          <w:lang w:val="x-none"/>
        </w:rPr>
        <w:t>̄</w:t>
      </w:r>
      <w:r w:rsidR="006D6F10" w:rsidRPr="00CE6FA6">
        <w:rPr>
          <w:rFonts w:ascii="Doulos SIL" w:hAnsi="Doulos SIL" w:cs="Doulos SIL"/>
          <w:lang w:val="x-none"/>
        </w:rPr>
        <w:tab/>
        <w:t>kɯ̀ɯ̄</w:t>
      </w:r>
      <w:r w:rsidR="006D6F10" w:rsidRPr="00CE6FA6">
        <w:rPr>
          <w:rFonts w:ascii="Doulos SIL" w:hAnsi="Doulos SIL" w:cs="Doulos SIL"/>
          <w:lang w:val="x-none"/>
        </w:rPr>
        <w:tab/>
        <w:t>gà,</w:t>
      </w:r>
    </w:p>
    <w:p w14:paraId="0F64B923" w14:textId="589F720C" w:rsidR="006D6F10" w:rsidRPr="00CE6FA6" w:rsidRDefault="006D6F10" w:rsidP="006D6F10">
      <w:pPr>
        <w:tabs>
          <w:tab w:val="left" w:pos="720"/>
          <w:tab w:val="left" w:pos="1080"/>
          <w:tab w:val="left" w:pos="1890"/>
          <w:tab w:val="left" w:pos="2970"/>
          <w:tab w:val="left" w:pos="4230"/>
          <w:tab w:val="left" w:pos="4950"/>
          <w:tab w:val="left" w:pos="6480"/>
          <w:tab w:val="left" w:pos="7290"/>
        </w:tabs>
        <w:rPr>
          <w:lang w:val="x-none"/>
        </w:rPr>
      </w:pPr>
      <w:r w:rsidRPr="00CE6FA6">
        <w:tab/>
      </w:r>
      <w:r w:rsidRPr="00CE6FA6">
        <w:tab/>
        <w:t>1Sg</w:t>
      </w:r>
      <w:r w:rsidRPr="00CE6FA6">
        <w:tab/>
        <w:t>run</w:t>
      </w:r>
      <w:r w:rsidRPr="00CE6FA6">
        <w:rPr>
          <w:lang w:val="x-none"/>
        </w:rPr>
        <w:t>.P</w:t>
      </w:r>
      <w:r w:rsidR="00DC588D" w:rsidRPr="00CE6FA6">
        <w:rPr>
          <w:lang w:val="x-none"/>
        </w:rPr>
        <w:t>fv</w:t>
      </w:r>
      <w:r w:rsidRPr="00CE6FA6">
        <w:rPr>
          <w:lang w:val="x-none"/>
        </w:rPr>
        <w:tab/>
        <w:t>RemPfv,</w:t>
      </w:r>
    </w:p>
    <w:p w14:paraId="5CD7C772" w14:textId="62A27ADF" w:rsidR="006D6F10" w:rsidRPr="00CE6FA6" w:rsidRDefault="006D6F10" w:rsidP="00BF067D">
      <w:pPr>
        <w:tabs>
          <w:tab w:val="left" w:pos="720"/>
          <w:tab w:val="left" w:pos="1080"/>
          <w:tab w:val="left" w:pos="2070"/>
          <w:tab w:val="left" w:pos="3870"/>
          <w:tab w:val="left" w:pos="4770"/>
          <w:tab w:val="left" w:pos="5850"/>
          <w:tab w:val="left" w:pos="6840"/>
          <w:tab w:val="left" w:pos="7290"/>
        </w:tabs>
        <w:rPr>
          <w:lang w:val="x-none"/>
        </w:rPr>
      </w:pPr>
      <w:r w:rsidRPr="00CE6FA6">
        <w:rPr>
          <w:rFonts w:ascii="Doulos SIL" w:hAnsi="Doulos SIL" w:cs="Doulos SIL"/>
          <w:lang w:val="x-none"/>
        </w:rPr>
        <w:tab/>
      </w:r>
      <w:r w:rsidRPr="00CE6FA6">
        <w:rPr>
          <w:rFonts w:ascii="Doulos SIL" w:hAnsi="Doulos SIL" w:cs="Doulos SIL"/>
          <w:lang w:val="x-none"/>
        </w:rPr>
        <w:tab/>
        <w:t>sò</w:t>
      </w:r>
      <w:r w:rsidRPr="00CE6FA6">
        <w:rPr>
          <w:rFonts w:ascii="Doulos SIL" w:hAnsi="Doulos SIL" w:cs="Doulos SIL"/>
          <w:lang w:val="x-none"/>
        </w:rPr>
        <w:tab/>
        <w:t>ʒāndārmū-yē</w:t>
      </w:r>
      <w:r w:rsidRPr="00CE6FA6">
        <w:rPr>
          <w:rFonts w:ascii="Doulos SIL" w:hAnsi="Doulos SIL" w:cs="Doulos SIL"/>
          <w:lang w:val="x-none"/>
        </w:rPr>
        <w:tab/>
      </w:r>
      <w:r w:rsidR="0041095A" w:rsidRPr="00CE6FA6">
        <w:rPr>
          <w:rFonts w:ascii="Doulos SIL" w:hAnsi="Doulos SIL" w:cs="Doulos SIL"/>
          <w:lang w:val="x-none"/>
        </w:rPr>
        <w:t>ma</w:t>
      </w:r>
      <w:r w:rsidR="00AB4BBF"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sō</w:t>
      </w:r>
      <w:r w:rsidRPr="00CE6FA6">
        <w:rPr>
          <w:rFonts w:ascii="Doulos SIL" w:hAnsi="Doulos SIL" w:cs="Doulos SIL"/>
          <w:lang w:val="x-none"/>
        </w:rPr>
        <w:tab/>
        <w:t>[ŋ̀</w:t>
      </w:r>
      <w:r w:rsidRPr="00CE6FA6">
        <w:rPr>
          <w:rFonts w:ascii="Doulos SIL" w:hAnsi="Doulos SIL" w:cs="Doulos SIL"/>
          <w:lang w:val="x-none"/>
        </w:rPr>
        <w:tab/>
        <w:t>kwāā]</w:t>
      </w:r>
    </w:p>
    <w:p w14:paraId="2E39B27E" w14:textId="23647A94" w:rsidR="006D6F10" w:rsidRPr="00CE6FA6" w:rsidRDefault="006D6F10" w:rsidP="00BF067D">
      <w:pPr>
        <w:tabs>
          <w:tab w:val="left" w:pos="720"/>
          <w:tab w:val="left" w:pos="1080"/>
          <w:tab w:val="left" w:pos="2070"/>
          <w:tab w:val="left" w:pos="3870"/>
          <w:tab w:val="left" w:pos="4770"/>
          <w:tab w:val="left" w:pos="5850"/>
          <w:tab w:val="left" w:pos="6840"/>
          <w:tab w:val="left" w:pos="7290"/>
        </w:tabs>
        <w:rPr>
          <w:lang w:val="x-none"/>
        </w:rPr>
      </w:pPr>
      <w:r w:rsidRPr="00CE6FA6">
        <w:rPr>
          <w:lang w:val="x-none"/>
        </w:rPr>
        <w:tab/>
      </w:r>
      <w:r w:rsidRPr="00CE6FA6">
        <w:rPr>
          <w:lang w:val="x-none"/>
        </w:rPr>
        <w:tab/>
      </w:r>
      <w:r w:rsidR="00461088" w:rsidRPr="00CE6FA6">
        <w:rPr>
          <w:b/>
          <w:lang w:val="x-none"/>
        </w:rPr>
        <w:t>before</w:t>
      </w:r>
      <w:r w:rsidRPr="00CE6FA6">
        <w:rPr>
          <w:lang w:val="x-none"/>
        </w:rPr>
        <w:tab/>
        <w:t>gendarme-Pl</w:t>
      </w:r>
      <w:r w:rsidRPr="00CE6FA6">
        <w:rPr>
          <w:lang w:val="x-none"/>
        </w:rPr>
        <w:tab/>
      </w:r>
      <w:r w:rsidRPr="00CE6FA6">
        <w:rPr>
          <w:b/>
          <w:lang w:val="x-none"/>
        </w:rPr>
        <w:t>Proh</w:t>
      </w:r>
      <w:r w:rsidRPr="00CE6FA6">
        <w:rPr>
          <w:lang w:val="x-none"/>
        </w:rPr>
        <w:tab/>
      </w:r>
      <w:r w:rsidR="00B60A8D" w:rsidRPr="00CE6FA6">
        <w:rPr>
          <w:b/>
          <w:lang w:val="x-none"/>
        </w:rPr>
        <w:t>go</w:t>
      </w:r>
      <w:r w:rsidRPr="00CE6FA6">
        <w:rPr>
          <w:lang w:val="x-none"/>
        </w:rPr>
        <w:t>.Pfv</w:t>
      </w:r>
      <w:r w:rsidRPr="00CE6FA6">
        <w:rPr>
          <w:lang w:val="x-none"/>
        </w:rPr>
        <w:tab/>
        <w:t>[1</w:t>
      </w:r>
      <w:r w:rsidR="0052277C" w:rsidRPr="00CE6FA6">
        <w:rPr>
          <w:lang w:val="x-none"/>
        </w:rPr>
        <w:t>Sg</w:t>
      </w:r>
      <w:r w:rsidRPr="00CE6FA6">
        <w:rPr>
          <w:lang w:val="x-none"/>
        </w:rPr>
        <w:tab/>
        <w:t>hit.</w:t>
      </w:r>
      <w:r w:rsidRPr="00CE6FA6">
        <w:rPr>
          <w:b/>
          <w:lang w:val="x-none"/>
        </w:rPr>
        <w:t>Pfv</w:t>
      </w:r>
      <w:r w:rsidRPr="00CE6FA6">
        <w:rPr>
          <w:lang w:val="x-none"/>
        </w:rPr>
        <w:t>]</w:t>
      </w:r>
    </w:p>
    <w:p w14:paraId="2CFFC71A" w14:textId="56A3DE57" w:rsidR="006616C9" w:rsidRPr="00CE6FA6" w:rsidRDefault="006D6F10" w:rsidP="008C07EB">
      <w:pPr>
        <w:tabs>
          <w:tab w:val="left" w:pos="720"/>
          <w:tab w:val="left" w:pos="1080"/>
        </w:tabs>
        <w:rPr>
          <w:lang w:val="x-none"/>
        </w:rPr>
      </w:pPr>
      <w:r w:rsidRPr="00CE6FA6">
        <w:tab/>
      </w:r>
      <w:r w:rsidRPr="00CE6FA6">
        <w:tab/>
        <w:t xml:space="preserve">‘I fled, before the gendarmes (could) </w:t>
      </w:r>
      <w:r w:rsidR="005757A4" w:rsidRPr="00CE6FA6">
        <w:t xml:space="preserve">(go and) </w:t>
      </w:r>
      <w:r w:rsidRPr="00CE6FA6">
        <w:t>hit me</w:t>
      </w:r>
      <w:r w:rsidRPr="00CE6FA6">
        <w:rPr>
          <w:lang w:val="x-none"/>
        </w:rPr>
        <w:t>.’</w:t>
      </w:r>
      <w:r w:rsidR="005757A4" w:rsidRPr="00CE6FA6">
        <w:rPr>
          <w:lang w:val="x-none"/>
        </w:rPr>
        <w:t xml:space="preserve"> (&lt; </w:t>
      </w:r>
      <w:r w:rsidR="005757A4" w:rsidRPr="00CE6FA6">
        <w:rPr>
          <w:rFonts w:ascii="Doulos SIL" w:hAnsi="Doulos SIL" w:cs="Doulos SIL"/>
          <w:lang w:val="x-none"/>
        </w:rPr>
        <w:t>kɯ̀ɯ̀</w:t>
      </w:r>
      <w:r w:rsidR="005757A4" w:rsidRPr="00CE6FA6">
        <w:rPr>
          <w:lang w:val="x-none"/>
        </w:rPr>
        <w:t xml:space="preserve">, </w:t>
      </w:r>
      <w:r w:rsidR="005757A4" w:rsidRPr="00CE6FA6">
        <w:rPr>
          <w:rFonts w:ascii="Doulos SIL" w:hAnsi="Doulos SIL" w:cs="Doulos SIL"/>
          <w:lang w:val="x-none"/>
        </w:rPr>
        <w:t>sò</w:t>
      </w:r>
      <w:r w:rsidR="00106681" w:rsidRPr="00CE6FA6">
        <w:rPr>
          <w:lang w:val="x-none"/>
        </w:rPr>
        <w:t>)</w:t>
      </w:r>
      <w:bookmarkStart w:id="2200" w:name="_Toc508434878"/>
      <w:bookmarkStart w:id="2201" w:name="_Toc508943030"/>
      <w:bookmarkStart w:id="2202" w:name="_Toc508943630"/>
      <w:bookmarkStart w:id="2203" w:name="_Toc78375919"/>
      <w:bookmarkStart w:id="2204" w:name="_Toc79406024"/>
    </w:p>
    <w:p w14:paraId="3A32FB75" w14:textId="720E0652" w:rsidR="00C30A26" w:rsidRPr="00CE6FA6" w:rsidRDefault="003E37E2" w:rsidP="008C07EB">
      <w:pPr>
        <w:pStyle w:val="Heading2"/>
        <w:rPr>
          <w:lang w:val="x-none"/>
        </w:rPr>
      </w:pPr>
      <w:bookmarkStart w:id="2205" w:name="_Toc76129883"/>
      <w:bookmarkStart w:id="2206" w:name="_Toc115206863"/>
      <w:bookmarkEnd w:id="2200"/>
      <w:bookmarkEnd w:id="2201"/>
      <w:bookmarkEnd w:id="2202"/>
      <w:bookmarkEnd w:id="2203"/>
      <w:bookmarkEnd w:id="2204"/>
      <w:r w:rsidRPr="00CE6FA6">
        <w:t>C</w:t>
      </w:r>
      <w:r w:rsidR="00B0290D" w:rsidRPr="00CE6FA6">
        <w:t>oincidence</w:t>
      </w:r>
      <w:r w:rsidRPr="00CE6FA6">
        <w:t xml:space="preserve"> in time and space</w:t>
      </w:r>
      <w:r w:rsidR="000D1EFC" w:rsidRPr="00CE6FA6">
        <w:t xml:space="preserve"> (</w:t>
      </w:r>
      <w:r w:rsidR="000D1EFC" w:rsidRPr="00CE6FA6">
        <w:rPr>
          <w:rFonts w:ascii="Doulos SIL" w:hAnsi="Doulos SIL" w:cs="Doulos SIL"/>
        </w:rPr>
        <w:t>ba</w:t>
      </w:r>
      <w:r w:rsidR="000D1EFC" w:rsidRPr="00CE6FA6">
        <w:rPr>
          <w:rFonts w:ascii="Doulos SIL" w:hAnsi="Doulos SIL" w:cs="Doulos SIL"/>
          <w:lang w:val="x-none"/>
        </w:rPr>
        <w:t>̄</w:t>
      </w:r>
      <w:r w:rsidR="00B0290D" w:rsidRPr="00CE6FA6">
        <w:rPr>
          <w:rFonts w:ascii="Doulos SIL" w:hAnsi="Doulos SIL" w:cs="Doulos SIL"/>
          <w:lang w:val="x-none"/>
        </w:rPr>
        <w:t>=</w:t>
      </w:r>
      <w:r w:rsidR="000D1EFC" w:rsidRPr="00CE6FA6">
        <w:rPr>
          <w:rFonts w:ascii="Doulos SIL" w:hAnsi="Doulos SIL" w:cs="Doulos SIL"/>
          <w:lang w:val="x-none"/>
        </w:rPr>
        <w:t>à</w:t>
      </w:r>
      <w:r w:rsidR="00B0290D" w:rsidRPr="00CE6FA6">
        <w:rPr>
          <w:rFonts w:ascii="Doulos SIL" w:hAnsi="Doulos SIL" w:cs="Doulos SIL"/>
          <w:lang w:val="x-none"/>
        </w:rPr>
        <w:t xml:space="preserve"> </w:t>
      </w:r>
      <w:r w:rsidR="000D1EFC" w:rsidRPr="00CE6FA6">
        <w:rPr>
          <w:rFonts w:ascii="Doulos SIL" w:hAnsi="Doulos SIL" w:cs="Doulos SIL"/>
          <w:lang w:val="x-none"/>
        </w:rPr>
        <w:t>ti</w:t>
      </w:r>
      <w:r w:rsidR="002629DA" w:rsidRPr="00CE6FA6">
        <w:rPr>
          <w:rFonts w:ascii="Doulos SIL" w:hAnsi="Doulos SIL" w:cs="Doulos SIL"/>
          <w:lang w:val="x-none"/>
        </w:rPr>
        <w:t>̄</w:t>
      </w:r>
      <w:r w:rsidR="000D1EFC" w:rsidRPr="00CE6FA6">
        <w:rPr>
          <w:rFonts w:ascii="Doulos SIL" w:hAnsi="Doulos SIL" w:cs="Doulos SIL"/>
          <w:lang w:val="x-none"/>
        </w:rPr>
        <w:t>w</w:t>
      </w:r>
      <w:r w:rsidR="002629DA" w:rsidRPr="00CE6FA6">
        <w:rPr>
          <w:rFonts w:ascii="Doulos SIL" w:hAnsi="Doulos SIL" w:cs="Doulos SIL"/>
          <w:lang w:val="x-none"/>
        </w:rPr>
        <w:t>̀</w:t>
      </w:r>
      <w:r w:rsidR="000D1EFC" w:rsidRPr="00CE6FA6">
        <w:rPr>
          <w:rFonts w:ascii="Doulos SIL" w:hAnsi="Doulos SIL" w:cs="Doulos SIL"/>
          <w:lang w:val="x-none"/>
        </w:rPr>
        <w:t>ⁿ</w:t>
      </w:r>
      <w:r w:rsidR="00106681" w:rsidRPr="00CE6FA6">
        <w:rPr>
          <w:lang w:val="x-none"/>
        </w:rPr>
        <w:t>)</w:t>
      </w:r>
      <w:bookmarkEnd w:id="2205"/>
      <w:bookmarkEnd w:id="2206"/>
    </w:p>
    <w:p w14:paraId="35BED4ED" w14:textId="6A26859F" w:rsidR="005D3A58" w:rsidRPr="00CE6FA6" w:rsidRDefault="005D3A58" w:rsidP="005D3A58">
      <w:r w:rsidRPr="00CE6FA6">
        <w:rPr>
          <w:rFonts w:ascii="Doulos SIL" w:hAnsi="Doulos SIL" w:cs="Doulos SIL"/>
          <w:lang w:val="x-none"/>
        </w:rPr>
        <w:t>tīẁⁿ/tī-nà</w:t>
      </w:r>
      <w:r w:rsidRPr="00CE6FA6">
        <w:rPr>
          <w:lang w:val="x-none"/>
        </w:rPr>
        <w:t xml:space="preserve"> ‘do’ </w:t>
      </w:r>
      <w:r w:rsidR="00B175F7" w:rsidRPr="00CE6FA6">
        <w:t xml:space="preserve">can </w:t>
      </w:r>
      <w:r w:rsidRPr="00CE6FA6">
        <w:rPr>
          <w:lang w:val="x-none"/>
        </w:rPr>
        <w:t>also mean ‘find (by accident), happen upon, encounter (by chance).’ It is often combined with ‘come’ (</w:t>
      </w:r>
      <w:r w:rsidR="0024108E" w:rsidRPr="00CE6FA6">
        <w:t>708</w:t>
      </w:r>
      <w:r w:rsidRPr="00CE6FA6">
        <w:rPr>
          <w:lang w:val="x-none"/>
        </w:rPr>
        <w:t xml:space="preserve">a-b). </w:t>
      </w:r>
      <w:r w:rsidR="009F4E77" w:rsidRPr="00CE6FA6">
        <w:t>This is a special case of the construction with</w:t>
      </w:r>
      <w:r w:rsidR="009F4E77" w:rsidRPr="00CE6FA6">
        <w:rPr>
          <w:lang w:val="x-none"/>
        </w:rPr>
        <w:t xml:space="preserve"> </w:t>
      </w:r>
      <w:r w:rsidR="009F4E77" w:rsidRPr="00CE6FA6">
        <w:rPr>
          <w:rFonts w:ascii="Doulos SIL" w:hAnsi="Doulos SIL" w:cs="Doulos SIL"/>
          <w:lang w:val="x-none"/>
        </w:rPr>
        <w:t>bē</w:t>
      </w:r>
      <w:r w:rsidR="009F4E77" w:rsidRPr="00CE6FA6">
        <w:rPr>
          <w:lang w:val="x-none"/>
        </w:rPr>
        <w:t xml:space="preserve"> ‘come’ followed by a </w:t>
      </w:r>
      <w:r w:rsidR="009F4E77" w:rsidRPr="00CE6FA6">
        <w:t>perfective VP</w:t>
      </w:r>
      <w:r w:rsidR="009F4E77" w:rsidRPr="00CE6FA6">
        <w:rPr>
          <w:lang w:val="x-none"/>
        </w:rPr>
        <w:t xml:space="preserve"> in the sense ‘came and VPed’ or ‘came in order to VP’</w:t>
      </w:r>
      <w:r w:rsidR="009F4E77" w:rsidRPr="00CE6FA6">
        <w:t xml:space="preserve"> (§15.2.1). </w:t>
      </w:r>
    </w:p>
    <w:p w14:paraId="74FB6741" w14:textId="77777777" w:rsidR="005D3A58" w:rsidRPr="00CE6FA6" w:rsidRDefault="005D3A58" w:rsidP="005D3A58"/>
    <w:p w14:paraId="6BB51CAD" w14:textId="504035CC" w:rsidR="005D3A58" w:rsidRPr="00CE6FA6" w:rsidRDefault="005D3A58" w:rsidP="00E90E5C">
      <w:pPr>
        <w:tabs>
          <w:tab w:val="left" w:pos="720"/>
          <w:tab w:val="left" w:pos="1080"/>
          <w:tab w:val="left" w:pos="1890"/>
          <w:tab w:val="left" w:pos="3150"/>
          <w:tab w:val="left" w:pos="4500"/>
          <w:tab w:val="left" w:pos="5760"/>
        </w:tabs>
        <w:rPr>
          <w:lang w:val="x-none"/>
        </w:rPr>
      </w:pPr>
      <w:r w:rsidRPr="00CE6FA6">
        <w:rPr>
          <w:lang w:val="x-none"/>
        </w:rPr>
        <w:lastRenderedPageBreak/>
        <w:t>(</w:t>
      </w:r>
      <w:r w:rsidR="0024108E" w:rsidRPr="00CE6FA6">
        <w:t>708</w:t>
      </w:r>
      <w:r w:rsidRPr="00CE6FA6">
        <w:rPr>
          <w:lang w:val="x-none"/>
        </w:rPr>
        <w:t>)</w:t>
      </w:r>
      <w:r w:rsidRPr="00CE6FA6">
        <w:rPr>
          <w:lang w:val="x-none"/>
        </w:rPr>
        <w:tab/>
        <w:t>a.</w:t>
      </w:r>
      <w:r w:rsidRPr="00CE6FA6">
        <w:rPr>
          <w:lang w:val="x-none"/>
        </w:rPr>
        <w:tab/>
      </w:r>
      <w:r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r>
      <w:r w:rsidR="00E90E5C" w:rsidRPr="00CE6FA6">
        <w:rPr>
          <w:rFonts w:ascii="Doulos SIL" w:hAnsi="Doulos SIL" w:cs="Doulos SIL"/>
        </w:rPr>
        <w:t>(ga</w:t>
      </w:r>
      <w:r w:rsidR="00E90E5C" w:rsidRPr="00CE6FA6">
        <w:rPr>
          <w:rFonts w:ascii="Doulos SIL" w:hAnsi="Doulos SIL" w:cs="Doulos SIL"/>
          <w:lang w:val="x-none"/>
        </w:rPr>
        <w:t>̀)</w:t>
      </w:r>
      <w:r w:rsidR="00E90E5C" w:rsidRPr="00CE6FA6">
        <w:rPr>
          <w:rFonts w:ascii="Doulos SIL" w:hAnsi="Doulos SIL" w:cs="Doulos SIL"/>
          <w:lang w:val="x-none"/>
        </w:rPr>
        <w:tab/>
      </w:r>
      <w:r w:rsidRPr="00CE6FA6">
        <w:rPr>
          <w:rFonts w:ascii="Doulos SIL" w:hAnsi="Doulos SIL" w:cs="Doulos SIL"/>
          <w:lang w:val="x-none"/>
        </w:rPr>
        <w:t>[sèēdù</w:t>
      </w:r>
      <w:r w:rsidRPr="00CE6FA6">
        <w:rPr>
          <w:rFonts w:ascii="Doulos SIL" w:hAnsi="Doulos SIL" w:cs="Doulos SIL"/>
          <w:lang w:val="x-none"/>
        </w:rPr>
        <w:tab/>
        <w:t>tīwⁿ]</w:t>
      </w:r>
    </w:p>
    <w:p w14:paraId="1E1A00A0" w14:textId="7F51B2EC" w:rsidR="005D3A58" w:rsidRPr="00CE6FA6" w:rsidRDefault="005D3A58" w:rsidP="00E90E5C">
      <w:pPr>
        <w:tabs>
          <w:tab w:val="left" w:pos="720"/>
          <w:tab w:val="left" w:pos="1080"/>
          <w:tab w:val="left" w:pos="1890"/>
          <w:tab w:val="left" w:pos="3150"/>
          <w:tab w:val="left" w:pos="4500"/>
          <w:tab w:val="left" w:pos="5760"/>
        </w:tabs>
        <w:rPr>
          <w:lang w:val="x-none"/>
        </w:rPr>
      </w:pPr>
      <w:r w:rsidRPr="00CE6FA6">
        <w:rPr>
          <w:lang w:val="x-none"/>
        </w:rPr>
        <w:tab/>
      </w:r>
      <w:r w:rsidRPr="00CE6FA6">
        <w:rPr>
          <w:lang w:val="x-none"/>
        </w:rPr>
        <w:tab/>
        <w:t>1Sg</w:t>
      </w:r>
      <w:r w:rsidRPr="00CE6FA6">
        <w:rPr>
          <w:lang w:val="x-none"/>
        </w:rPr>
        <w:tab/>
      </w:r>
      <w:r w:rsidRPr="00CE6FA6">
        <w:rPr>
          <w:b/>
          <w:lang w:val="x-none"/>
        </w:rPr>
        <w:t>come</w:t>
      </w:r>
      <w:r w:rsidRPr="00CE6FA6">
        <w:rPr>
          <w:bCs/>
          <w:lang w:val="x-none"/>
        </w:rPr>
        <w:t>.Pfv</w:t>
      </w:r>
      <w:r w:rsidRPr="00CE6FA6">
        <w:rPr>
          <w:bCs/>
          <w:lang w:val="x-none"/>
        </w:rPr>
        <w:tab/>
      </w:r>
      <w:r w:rsidR="00E90E5C" w:rsidRPr="00CE6FA6">
        <w:rPr>
          <w:bCs/>
          <w:lang w:val="x-none"/>
        </w:rPr>
        <w:t>(RemPfv)</w:t>
      </w:r>
      <w:r w:rsidR="00E90E5C" w:rsidRPr="00CE6FA6">
        <w:rPr>
          <w:bCs/>
          <w:lang w:val="x-none"/>
        </w:rPr>
        <w:tab/>
      </w:r>
      <w:r w:rsidRPr="00CE6FA6">
        <w:rPr>
          <w:lang w:val="x-none"/>
        </w:rPr>
        <w:t>[S</w:t>
      </w:r>
      <w:r w:rsidRPr="00CE6FA6">
        <w:rPr>
          <w:lang w:val="x-none"/>
        </w:rPr>
        <w:tab/>
      </w:r>
      <w:r w:rsidRPr="00CE6FA6">
        <w:rPr>
          <w:b/>
          <w:lang w:val="x-none"/>
        </w:rPr>
        <w:t>find</w:t>
      </w:r>
      <w:r w:rsidRPr="00CE6FA6">
        <w:rPr>
          <w:lang w:val="x-none"/>
        </w:rPr>
        <w:t>.Pfv]</w:t>
      </w:r>
    </w:p>
    <w:p w14:paraId="6696C3A1" w14:textId="77777777" w:rsidR="005D3A58" w:rsidRPr="00CE6FA6" w:rsidRDefault="005D3A58" w:rsidP="005D3A58">
      <w:pPr>
        <w:tabs>
          <w:tab w:val="left" w:pos="720"/>
          <w:tab w:val="left" w:pos="1080"/>
          <w:tab w:val="left" w:pos="1890"/>
        </w:tabs>
        <w:rPr>
          <w:lang w:val="x-none"/>
        </w:rPr>
      </w:pPr>
      <w:r w:rsidRPr="00CE6FA6">
        <w:rPr>
          <w:lang w:val="x-none"/>
        </w:rPr>
        <w:tab/>
      </w:r>
      <w:r w:rsidRPr="00CE6FA6">
        <w:rPr>
          <w:lang w:val="x-none"/>
        </w:rPr>
        <w:tab/>
        <w:t>‘I ran into Seydou.’</w:t>
      </w:r>
    </w:p>
    <w:p w14:paraId="40DBD898" w14:textId="77777777" w:rsidR="005D3A58" w:rsidRPr="00CE6FA6" w:rsidRDefault="005D3A58" w:rsidP="005D3A58">
      <w:pPr>
        <w:tabs>
          <w:tab w:val="left" w:pos="720"/>
          <w:tab w:val="left" w:pos="1080"/>
          <w:tab w:val="left" w:pos="1890"/>
        </w:tabs>
        <w:rPr>
          <w:lang w:val="x-none"/>
        </w:rPr>
      </w:pPr>
    </w:p>
    <w:p w14:paraId="4D1128A4" w14:textId="77777777" w:rsidR="005D3A58" w:rsidRPr="00CE6FA6" w:rsidRDefault="005D3A58" w:rsidP="005D3A58">
      <w:pPr>
        <w:tabs>
          <w:tab w:val="left" w:pos="720"/>
          <w:tab w:val="left" w:pos="1080"/>
          <w:tab w:val="left" w:pos="1890"/>
          <w:tab w:val="left" w:pos="2880"/>
          <w:tab w:val="left" w:pos="4140"/>
          <w:tab w:val="left" w:pos="5130"/>
        </w:tabs>
        <w:rPr>
          <w:lang w:val="x-none"/>
        </w:rPr>
      </w:pPr>
      <w:r w:rsidRPr="00CE6FA6">
        <w:rPr>
          <w:lang w:val="x-none"/>
        </w:rPr>
        <w:tab/>
        <w:t>b.</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[sèēdù</w:t>
      </w:r>
      <w:r w:rsidRPr="00CE6FA6">
        <w:rPr>
          <w:rFonts w:ascii="Doulos SIL" w:hAnsi="Doulos SIL" w:cs="Doulos SIL"/>
          <w:lang w:val="x-none"/>
        </w:rPr>
        <w:tab/>
        <w:t>tīwⁿ]</w:t>
      </w:r>
    </w:p>
    <w:p w14:paraId="26510B39" w14:textId="621C3687" w:rsidR="005D3A58" w:rsidRPr="00CE6FA6" w:rsidRDefault="005D3A58" w:rsidP="005D3A58">
      <w:pPr>
        <w:tabs>
          <w:tab w:val="left" w:pos="720"/>
          <w:tab w:val="left" w:pos="1080"/>
          <w:tab w:val="left" w:pos="1890"/>
          <w:tab w:val="left" w:pos="2880"/>
          <w:tab w:val="left" w:pos="4140"/>
          <w:tab w:val="left" w:pos="5130"/>
        </w:tabs>
        <w:rPr>
          <w:lang w:val="x-none"/>
        </w:rPr>
      </w:pPr>
      <w:r w:rsidRPr="00CE6FA6">
        <w:rPr>
          <w:lang w:val="x-none"/>
        </w:rPr>
        <w:tab/>
      </w:r>
      <w:r w:rsidRPr="00CE6FA6">
        <w:rPr>
          <w:lang w:val="x-none"/>
        </w:rPr>
        <w:tab/>
        <w:t>1Sg</w:t>
      </w:r>
      <w:r w:rsidRPr="00CE6FA6">
        <w:rPr>
          <w:lang w:val="x-none"/>
        </w:rPr>
        <w:tab/>
        <w:t>Ipfv</w:t>
      </w:r>
      <w:r w:rsidR="00EC7703" w:rsidRPr="00CE6FA6">
        <w:rPr>
          <w:lang w:val="x-none"/>
        </w:rPr>
        <w:tab/>
        <w:t>Fut</w:t>
      </w:r>
      <w:r w:rsidRPr="00CE6FA6">
        <w:rPr>
          <w:bCs/>
          <w:lang w:val="x-none"/>
        </w:rPr>
        <w:tab/>
      </w:r>
      <w:r w:rsidRPr="00CE6FA6">
        <w:rPr>
          <w:lang w:val="x-none"/>
        </w:rPr>
        <w:t>[S</w:t>
      </w:r>
      <w:r w:rsidRPr="00CE6FA6">
        <w:rPr>
          <w:lang w:val="x-none"/>
        </w:rPr>
        <w:tab/>
      </w:r>
      <w:r w:rsidRPr="00CE6FA6">
        <w:rPr>
          <w:b/>
          <w:lang w:val="x-none"/>
        </w:rPr>
        <w:t>find</w:t>
      </w:r>
      <w:r w:rsidRPr="00CE6FA6">
        <w:rPr>
          <w:lang w:val="x-none"/>
        </w:rPr>
        <w:t>.Pfv]</w:t>
      </w:r>
    </w:p>
    <w:p w14:paraId="0E2855EA" w14:textId="77777777" w:rsidR="005D3A58" w:rsidRPr="00CE6FA6" w:rsidRDefault="005D3A58" w:rsidP="005D3A58">
      <w:pPr>
        <w:tabs>
          <w:tab w:val="left" w:pos="720"/>
          <w:tab w:val="left" w:pos="1080"/>
          <w:tab w:val="left" w:pos="1890"/>
        </w:tabs>
        <w:rPr>
          <w:lang w:val="x-none"/>
        </w:rPr>
      </w:pPr>
      <w:r w:rsidRPr="00CE6FA6">
        <w:rPr>
          <w:lang w:val="x-none"/>
        </w:rPr>
        <w:tab/>
      </w:r>
      <w:r w:rsidRPr="00CE6FA6">
        <w:rPr>
          <w:lang w:val="x-none"/>
        </w:rPr>
        <w:tab/>
        <w:t>‘I (often) run into Seydou.’</w:t>
      </w:r>
    </w:p>
    <w:p w14:paraId="2A5C7079" w14:textId="035635A4" w:rsidR="005D3A58" w:rsidRPr="00CE6FA6" w:rsidRDefault="005D3A58" w:rsidP="005D3A58">
      <w:pPr>
        <w:rPr>
          <w:lang w:val="x-none"/>
        </w:rPr>
      </w:pPr>
    </w:p>
    <w:p w14:paraId="1328D555" w14:textId="7DCA65B2" w:rsidR="009F4E77" w:rsidRPr="00CE6FA6" w:rsidRDefault="005D3A58" w:rsidP="009F4E77">
      <w:r w:rsidRPr="00CE6FA6">
        <w:rPr>
          <w:rFonts w:ascii="Doulos SIL" w:hAnsi="Doulos SIL" w:cs="Doulos SIL"/>
          <w:lang w:val="x-none"/>
        </w:rPr>
        <w:t>tīwⁿ</w:t>
      </w:r>
      <w:r w:rsidRPr="00CE6FA6">
        <w:rPr>
          <w:lang w:val="x-none"/>
        </w:rPr>
        <w:t xml:space="preserve"> can also have a propositional complement expressed as a regular main clause, which is resum</w:t>
      </w:r>
      <w:r w:rsidR="00B175F7" w:rsidRPr="00CE6FA6">
        <w:t>e</w:t>
      </w:r>
      <w:r w:rsidRPr="00CE6FA6">
        <w:rPr>
          <w:lang w:val="x-none"/>
        </w:rPr>
        <w:t xml:space="preserve">d by 3Sg </w:t>
      </w:r>
      <w:r w:rsidRPr="00CE6FA6">
        <w:rPr>
          <w:rFonts w:ascii="Doulos SIL" w:hAnsi="Doulos SIL" w:cs="Doulos SIL"/>
          <w:lang w:val="x-none"/>
        </w:rPr>
        <w:t>à</w:t>
      </w:r>
      <w:r w:rsidRPr="00CE6FA6">
        <w:rPr>
          <w:lang w:val="x-none"/>
        </w:rPr>
        <w:t xml:space="preserve"> as object of </w:t>
      </w:r>
      <w:r w:rsidRPr="00CE6FA6">
        <w:rPr>
          <w:rFonts w:ascii="Doulos SIL" w:hAnsi="Doulos SIL" w:cs="Doulos SIL"/>
          <w:lang w:val="x-none"/>
        </w:rPr>
        <w:t>tīẁⁿ</w:t>
      </w:r>
      <w:r w:rsidRPr="00CE6FA6">
        <w:rPr>
          <w:lang w:val="x-none"/>
        </w:rPr>
        <w:t xml:space="preserve">. </w:t>
      </w:r>
      <w:r w:rsidR="009F4E77" w:rsidRPr="00CE6FA6">
        <w:rPr>
          <w:lang w:val="x-none"/>
        </w:rPr>
        <w:t xml:space="preserve">The phrase </w:t>
      </w:r>
      <w:r w:rsidR="009F4E77" w:rsidRPr="00CE6FA6">
        <w:rPr>
          <w:rFonts w:ascii="Doulos SIL" w:hAnsi="Doulos SIL" w:cs="Doulos SIL"/>
        </w:rPr>
        <w:t>ba</w:t>
      </w:r>
      <w:r w:rsidR="009F4E77" w:rsidRPr="00CE6FA6">
        <w:rPr>
          <w:rFonts w:ascii="Doulos SIL" w:hAnsi="Doulos SIL" w:cs="Doulos SIL"/>
          <w:lang w:val="x-none"/>
        </w:rPr>
        <w:t>̄=à ti</w:t>
      </w:r>
      <w:r w:rsidR="00B175F7" w:rsidRPr="00CE6FA6">
        <w:rPr>
          <w:rFonts w:ascii="Doulos SIL" w:hAnsi="Doulos SIL" w:cs="Doulos SIL"/>
          <w:lang w:val="x-none"/>
        </w:rPr>
        <w:t>̄</w:t>
      </w:r>
      <w:r w:rsidR="009F4E77" w:rsidRPr="00CE6FA6">
        <w:rPr>
          <w:rFonts w:ascii="Doulos SIL" w:hAnsi="Doulos SIL" w:cs="Doulos SIL"/>
          <w:lang w:val="x-none"/>
        </w:rPr>
        <w:t>w</w:t>
      </w:r>
      <w:r w:rsidR="00B175F7" w:rsidRPr="00CE6FA6">
        <w:rPr>
          <w:rFonts w:ascii="Doulos SIL" w:hAnsi="Doulos SIL" w:cs="Doulos SIL"/>
          <w:lang w:val="x-none"/>
        </w:rPr>
        <w:t>̀</w:t>
      </w:r>
      <w:r w:rsidR="009F4E77" w:rsidRPr="00CE6FA6">
        <w:rPr>
          <w:rFonts w:ascii="Doulos SIL" w:hAnsi="Doulos SIL" w:cs="Doulos SIL"/>
          <w:lang w:val="x-none"/>
        </w:rPr>
        <w:t>ⁿ</w:t>
      </w:r>
      <w:r w:rsidR="009F4E77" w:rsidRPr="00CE6FA6">
        <w:rPr>
          <w:lang w:val="x-none"/>
        </w:rPr>
        <w:t xml:space="preserve"> </w:t>
      </w:r>
      <w:r w:rsidR="00B175F7" w:rsidRPr="00CE6FA6">
        <w:rPr>
          <w:lang w:val="x-none"/>
        </w:rPr>
        <w:t xml:space="preserve">(variant with </w:t>
      </w:r>
      <w:r w:rsidR="00B175F7" w:rsidRPr="00CE6FA6">
        <w:rPr>
          <w:rFonts w:ascii="Doulos SIL" w:hAnsi="Doulos SIL" w:cs="Doulos SIL"/>
          <w:lang w:val="x-none"/>
        </w:rPr>
        <w:t>ti᷆ⁿ</w:t>
      </w:r>
      <w:r w:rsidR="00B175F7" w:rsidRPr="00CE6FA6">
        <w:rPr>
          <w:lang w:val="x-none"/>
        </w:rPr>
        <w:t xml:space="preserve">) </w:t>
      </w:r>
      <w:r w:rsidR="009F4E77" w:rsidRPr="00CE6FA6">
        <w:rPr>
          <w:lang w:val="x-none"/>
        </w:rPr>
        <w:t xml:space="preserve">occurs in contexts where an individual X has arrived somewhere and finds (observes) that something has happened or is in progress. Compare English </w:t>
      </w:r>
      <w:r w:rsidR="009F4E77" w:rsidRPr="00CE6FA6">
        <w:rPr>
          <w:i/>
          <w:lang w:val="x-none"/>
        </w:rPr>
        <w:t>only to discover/find/learn that</w:t>
      </w:r>
      <w:r w:rsidR="009F4E77" w:rsidRPr="00CE6FA6">
        <w:rPr>
          <w:i/>
        </w:rPr>
        <w:t> …</w:t>
      </w:r>
      <w:r w:rsidR="009F4E77" w:rsidRPr="00CE6FA6">
        <w:t xml:space="preserve">, which however has a pejorative connotation not </w:t>
      </w:r>
      <w:r w:rsidR="00B175F7" w:rsidRPr="00CE6FA6">
        <w:t>necessarily</w:t>
      </w:r>
      <w:r w:rsidR="009F4E77" w:rsidRPr="00CE6FA6">
        <w:t xml:space="preserve"> present in </w:t>
      </w:r>
      <w:r w:rsidR="00C81DB3" w:rsidRPr="00CE6FA6">
        <w:t>Cliffs</w:t>
      </w:r>
      <w:r w:rsidR="009F4E77" w:rsidRPr="00CE6FA6">
        <w:t>.</w:t>
      </w:r>
    </w:p>
    <w:p w14:paraId="6FCE596E" w14:textId="4E5E8454" w:rsidR="009F4E77" w:rsidRPr="00CE6FA6" w:rsidRDefault="009F4E77" w:rsidP="009F4E77">
      <w:r w:rsidRPr="00CE6FA6">
        <w:tab/>
        <w:t xml:space="preserve">The complement is imperfective or perfective, and positive or negative, depending on what the situation was at the time of arrival of the main-clause subject. Remote perfective </w:t>
      </w:r>
      <w:r w:rsidRPr="00CE6FA6">
        <w:rPr>
          <w:rFonts w:ascii="Doulos SIL" w:hAnsi="Doulos SIL" w:cs="Doulos SIL"/>
        </w:rPr>
        <w:t>ga</w:t>
      </w:r>
      <w:r w:rsidRPr="00CE6FA6">
        <w:rPr>
          <w:rFonts w:ascii="Doulos SIL" w:hAnsi="Doulos SIL" w:cs="Doulos SIL"/>
          <w:lang w:val="x-none"/>
        </w:rPr>
        <w:t>̀</w:t>
      </w:r>
      <w:r w:rsidRPr="00CE6FA6">
        <w:rPr>
          <w:lang w:val="x-none"/>
        </w:rPr>
        <w:t xml:space="preserve"> is not allowed </w:t>
      </w:r>
      <w:r w:rsidRPr="00CE6FA6">
        <w:t>after</w:t>
      </w:r>
      <w:r w:rsidRPr="00CE6FA6">
        <w:rPr>
          <w:lang w:val="x-none"/>
        </w:rPr>
        <w:t xml:space="preserve"> ‘com</w:t>
      </w:r>
      <w:r w:rsidRPr="00CE6FA6">
        <w:t>e’ in this construction.</w:t>
      </w:r>
    </w:p>
    <w:p w14:paraId="5D353018" w14:textId="77777777" w:rsidR="005D3A58" w:rsidRPr="00CE6FA6" w:rsidRDefault="005D3A58" w:rsidP="005D3A58">
      <w:pPr>
        <w:tabs>
          <w:tab w:val="left" w:pos="720"/>
          <w:tab w:val="left" w:pos="1080"/>
          <w:tab w:val="left" w:pos="1890"/>
        </w:tabs>
        <w:rPr>
          <w:lang w:val="x-none"/>
        </w:rPr>
      </w:pPr>
    </w:p>
    <w:p w14:paraId="5C82DE5C" w14:textId="5EA1BFB8" w:rsidR="005D3A58" w:rsidRPr="00CE6FA6" w:rsidRDefault="005D3A58" w:rsidP="00B175F7">
      <w:pPr>
        <w:tabs>
          <w:tab w:val="left" w:pos="720"/>
          <w:tab w:val="left" w:pos="1080"/>
          <w:tab w:val="left" w:pos="1980"/>
          <w:tab w:val="left" w:pos="3330"/>
          <w:tab w:val="left" w:pos="4320"/>
        </w:tabs>
        <w:rPr>
          <w:lang w:val="x-none"/>
        </w:rPr>
      </w:pPr>
      <w:r w:rsidRPr="00CE6FA6">
        <w:rPr>
          <w:lang w:val="x-none"/>
        </w:rPr>
        <w:t>(</w:t>
      </w:r>
      <w:r w:rsidR="0024108E" w:rsidRPr="00CE6FA6">
        <w:t>709</w:t>
      </w:r>
      <w:r w:rsidRPr="00CE6FA6">
        <w:rPr>
          <w:lang w:val="x-none"/>
        </w:rPr>
        <w:t>)</w:t>
      </w:r>
      <w:r w:rsidRPr="00CE6FA6">
        <w:rPr>
          <w:lang w:val="x-none"/>
        </w:rPr>
        <w:tab/>
        <w:t>a.</w:t>
      </w:r>
      <w:r w:rsidRPr="00CE6FA6">
        <w:rPr>
          <w:lang w:val="x-none"/>
        </w:rPr>
        <w:tab/>
      </w:r>
      <w:r w:rsidRPr="00CE6FA6">
        <w:rPr>
          <w:rFonts w:ascii="Doulos SIL" w:hAnsi="Doulos SIL" w:cs="Doulos SIL"/>
        </w:rPr>
        <w:t>m</w:t>
      </w:r>
      <w:r w:rsidRPr="00CE6FA6">
        <w:rPr>
          <w:rFonts w:ascii="Doulos SIL" w:hAnsi="Doulos SIL" w:cs="Doulos SIL"/>
          <w:lang w:val="x-none"/>
        </w:rPr>
        <w:t>̄</w:t>
      </w:r>
      <w:r w:rsidRPr="00CE6FA6">
        <w:rPr>
          <w:rFonts w:ascii="Doulos SIL" w:hAnsi="Doulos SIL" w:cs="Doulos SIL"/>
          <w:lang w:val="x-none"/>
        </w:rPr>
        <w:tab/>
        <w:t>bā=</w:t>
      </w:r>
      <w:r w:rsidRPr="00CE6FA6">
        <w:rPr>
          <w:rFonts w:ascii="Doulos SIL" w:hAnsi="Doulos SIL" w:cs="Doulos SIL"/>
          <w:lang w:val="x-none"/>
        </w:rPr>
        <w:tab/>
        <w:t>à</w:t>
      </w:r>
      <w:r w:rsidRPr="00CE6FA6">
        <w:rPr>
          <w:rFonts w:ascii="Doulos SIL" w:hAnsi="Doulos SIL" w:cs="Doulos SIL"/>
          <w:lang w:val="x-none"/>
        </w:rPr>
        <w:tab/>
        <w:t>tīɲ̀</w:t>
      </w:r>
    </w:p>
    <w:p w14:paraId="239960DE" w14:textId="77777777" w:rsidR="005D3A58" w:rsidRPr="00CE6FA6" w:rsidRDefault="005D3A58" w:rsidP="00B175F7">
      <w:pPr>
        <w:tabs>
          <w:tab w:val="left" w:pos="720"/>
          <w:tab w:val="left" w:pos="1080"/>
          <w:tab w:val="left" w:pos="1980"/>
          <w:tab w:val="left" w:pos="3330"/>
          <w:tab w:val="left" w:pos="4320"/>
        </w:tabs>
        <w:rPr>
          <w:lang w:val="x-none"/>
        </w:rPr>
      </w:pPr>
      <w:r w:rsidRPr="00CE6FA6">
        <w:rPr>
          <w:lang w:val="x-none"/>
        </w:rPr>
        <w:tab/>
      </w:r>
      <w:r w:rsidRPr="00CE6FA6">
        <w:rPr>
          <w:lang w:val="x-none"/>
        </w:rPr>
        <w:tab/>
        <w:t>1Sg</w:t>
      </w:r>
      <w:r w:rsidRPr="00CE6FA6">
        <w:rPr>
          <w:lang w:val="x-none"/>
        </w:rPr>
        <w:tab/>
      </w:r>
      <w:r w:rsidRPr="00CE6FA6">
        <w:rPr>
          <w:bCs/>
          <w:lang w:val="x-none"/>
        </w:rPr>
        <w:t>come.Pfv</w:t>
      </w:r>
      <w:r w:rsidRPr="00CE6FA6">
        <w:rPr>
          <w:lang w:val="x-none"/>
        </w:rPr>
        <w:tab/>
      </w:r>
      <w:r w:rsidRPr="00CE6FA6">
        <w:rPr>
          <w:b/>
          <w:lang w:val="x-none"/>
        </w:rPr>
        <w:t>3Sg</w:t>
      </w:r>
      <w:r w:rsidRPr="00CE6FA6">
        <w:rPr>
          <w:lang w:val="x-none"/>
        </w:rPr>
        <w:tab/>
      </w:r>
      <w:r w:rsidRPr="00CE6FA6">
        <w:rPr>
          <w:b/>
          <w:lang w:val="x-none"/>
        </w:rPr>
        <w:t>find</w:t>
      </w:r>
      <w:r w:rsidRPr="00CE6FA6">
        <w:rPr>
          <w:lang w:val="x-none"/>
        </w:rPr>
        <w:t>.Pfv</w:t>
      </w:r>
    </w:p>
    <w:p w14:paraId="4E25D846" w14:textId="77777777" w:rsidR="005D3A58" w:rsidRPr="00CE6FA6" w:rsidRDefault="005D3A58" w:rsidP="0028504E">
      <w:pPr>
        <w:tabs>
          <w:tab w:val="left" w:pos="720"/>
          <w:tab w:val="left" w:pos="1080"/>
          <w:tab w:val="left" w:pos="2790"/>
          <w:tab w:val="left" w:pos="3690"/>
          <w:tab w:val="left" w:pos="4590"/>
          <w:tab w:val="left" w:pos="4770"/>
        </w:tabs>
        <w:rPr>
          <w:lang w:val="x-none"/>
        </w:rPr>
      </w:pPr>
      <w:r w:rsidRPr="00CE6FA6">
        <w:rPr>
          <w:rFonts w:ascii="Doulos SIL" w:hAnsi="Doulos SIL" w:cs="Doulos SIL"/>
          <w:lang w:val="x-none"/>
        </w:rPr>
        <w:tab/>
      </w:r>
      <w:r w:rsidRPr="00CE6FA6">
        <w:rPr>
          <w:rFonts w:ascii="Doulos SIL" w:hAnsi="Doulos SIL" w:cs="Doulos SIL"/>
          <w:lang w:val="x-none"/>
        </w:rPr>
        <w:tab/>
        <w:t>[jɛ̄nām-bī-gē</w:t>
      </w:r>
      <w:r w:rsidRPr="00CE6FA6">
        <w:rPr>
          <w:rFonts w:ascii="Doulos SIL" w:hAnsi="Doulos SIL" w:cs="Doulos SIL"/>
          <w:lang w:val="x-none"/>
        </w:rPr>
        <w:tab/>
        <w:t>gà</w:t>
      </w:r>
      <w:r w:rsidRPr="00CE6FA6">
        <w:rPr>
          <w:rFonts w:ascii="Doulos SIL" w:hAnsi="Doulos SIL" w:cs="Doulos SIL"/>
          <w:lang w:val="x-none"/>
        </w:rPr>
        <w:tab/>
        <w:t>tēē</w:t>
      </w:r>
      <w:r w:rsidRPr="00CE6FA6">
        <w:rPr>
          <w:rFonts w:ascii="Doulos SIL" w:hAnsi="Doulos SIL" w:cs="Doulos SIL"/>
          <w:lang w:val="x-none"/>
        </w:rPr>
        <w:tab/>
        <w:t>dīgà]</w:t>
      </w:r>
    </w:p>
    <w:p w14:paraId="1CE6D50A" w14:textId="77777777" w:rsidR="005D3A58" w:rsidRPr="00CE6FA6" w:rsidRDefault="005D3A58" w:rsidP="0028504E">
      <w:pPr>
        <w:tabs>
          <w:tab w:val="left" w:pos="720"/>
          <w:tab w:val="left" w:pos="1080"/>
          <w:tab w:val="left" w:pos="2790"/>
          <w:tab w:val="left" w:pos="3690"/>
          <w:tab w:val="left" w:pos="4590"/>
          <w:tab w:val="left" w:pos="4770"/>
        </w:tabs>
        <w:rPr>
          <w:lang w:val="x-none"/>
        </w:rPr>
      </w:pPr>
      <w:r w:rsidRPr="00CE6FA6">
        <w:rPr>
          <w:lang w:val="x-none"/>
        </w:rPr>
        <w:tab/>
      </w:r>
      <w:r w:rsidRPr="00CE6FA6">
        <w:rPr>
          <w:lang w:val="x-none"/>
        </w:rPr>
        <w:tab/>
        <w:t>[child-Pl-Pl</w:t>
      </w:r>
      <w:r w:rsidRPr="00CE6FA6">
        <w:rPr>
          <w:lang w:val="x-none"/>
        </w:rPr>
        <w:tab/>
        <w:t>Ipfv</w:t>
      </w:r>
      <w:r w:rsidRPr="00CE6FA6">
        <w:rPr>
          <w:lang w:val="x-none"/>
        </w:rPr>
        <w:tab/>
        <w:t>meat</w:t>
      </w:r>
      <w:r w:rsidRPr="00CE6FA6">
        <w:rPr>
          <w:lang w:val="x-none"/>
        </w:rPr>
        <w:tab/>
        <w:t>eat.</w:t>
      </w:r>
      <w:r w:rsidRPr="00CE6FA6">
        <w:rPr>
          <w:b/>
          <w:lang w:val="x-none"/>
        </w:rPr>
        <w:t>Ipfv</w:t>
      </w:r>
      <w:r w:rsidRPr="00CE6FA6">
        <w:rPr>
          <w:lang w:val="x-none"/>
        </w:rPr>
        <w:t>]</w:t>
      </w:r>
    </w:p>
    <w:p w14:paraId="5E87B1C7" w14:textId="77777777" w:rsidR="005D3A58" w:rsidRPr="00CE6FA6" w:rsidRDefault="005D3A58" w:rsidP="005D3A58">
      <w:pPr>
        <w:tabs>
          <w:tab w:val="left" w:pos="720"/>
          <w:tab w:val="left" w:pos="1080"/>
          <w:tab w:val="left" w:pos="1890"/>
        </w:tabs>
        <w:rPr>
          <w:lang w:val="x-none"/>
        </w:rPr>
      </w:pPr>
      <w:r w:rsidRPr="00CE6FA6">
        <w:rPr>
          <w:lang w:val="x-none"/>
        </w:rPr>
        <w:tab/>
      </w:r>
      <w:r w:rsidRPr="00CE6FA6">
        <w:rPr>
          <w:lang w:val="x-none"/>
        </w:rPr>
        <w:tab/>
        <w:t>‘I encountered the children eating meat.’</w:t>
      </w:r>
    </w:p>
    <w:p w14:paraId="16BC14A2" w14:textId="77777777" w:rsidR="005D3A58" w:rsidRPr="00CE6FA6" w:rsidRDefault="005D3A58" w:rsidP="005D3A58">
      <w:pPr>
        <w:tabs>
          <w:tab w:val="left" w:pos="720"/>
          <w:tab w:val="left" w:pos="1080"/>
          <w:tab w:val="left" w:pos="1890"/>
        </w:tabs>
        <w:rPr>
          <w:lang w:val="x-none"/>
        </w:rPr>
      </w:pPr>
    </w:p>
    <w:p w14:paraId="48704F90" w14:textId="7BBA9490" w:rsidR="005D3A58" w:rsidRPr="00CE6FA6" w:rsidRDefault="005D3A58" w:rsidP="005D3A58">
      <w:pPr>
        <w:tabs>
          <w:tab w:val="left" w:pos="720"/>
          <w:tab w:val="left" w:pos="1080"/>
          <w:tab w:val="left" w:pos="1890"/>
          <w:tab w:val="left" w:pos="3060"/>
          <w:tab w:val="left" w:pos="396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m̄</w:t>
      </w:r>
      <w:r w:rsidRPr="00CE6FA6">
        <w:rPr>
          <w:rFonts w:ascii="Doulos SIL" w:hAnsi="Doulos SIL" w:cs="Doulos SIL"/>
          <w:lang w:val="x-none"/>
        </w:rPr>
        <w:tab/>
        <w:t>bā=</w:t>
      </w:r>
      <w:r w:rsidRPr="00CE6FA6">
        <w:rPr>
          <w:rFonts w:ascii="Doulos SIL" w:hAnsi="Doulos SIL" w:cs="Doulos SIL"/>
          <w:lang w:val="x-none"/>
        </w:rPr>
        <w:tab/>
        <w:t>à</w:t>
      </w:r>
      <w:r w:rsidRPr="00CE6FA6">
        <w:rPr>
          <w:rFonts w:ascii="Doulos SIL" w:hAnsi="Doulos SIL" w:cs="Doulos SIL"/>
          <w:lang w:val="x-none"/>
        </w:rPr>
        <w:tab/>
        <w:t>ti</w:t>
      </w:r>
      <w:r w:rsidR="00ED66A7" w:rsidRPr="00CE6FA6">
        <w:rPr>
          <w:rFonts w:ascii="Doulos SIL" w:hAnsi="Doulos SIL" w:cs="Doulos SIL"/>
          <w:lang w:val="x-none"/>
        </w:rPr>
        <w:t>᷆ⁿ</w:t>
      </w:r>
    </w:p>
    <w:p w14:paraId="17A91072" w14:textId="77777777" w:rsidR="005D3A58" w:rsidRPr="00CE6FA6" w:rsidRDefault="005D3A58" w:rsidP="005D3A58">
      <w:pPr>
        <w:tabs>
          <w:tab w:val="left" w:pos="720"/>
          <w:tab w:val="left" w:pos="1080"/>
          <w:tab w:val="left" w:pos="1890"/>
          <w:tab w:val="left" w:pos="3060"/>
          <w:tab w:val="left" w:pos="3960"/>
        </w:tabs>
        <w:rPr>
          <w:lang w:val="x-none"/>
        </w:rPr>
      </w:pPr>
      <w:r w:rsidRPr="00CE6FA6">
        <w:rPr>
          <w:lang w:val="x-none"/>
        </w:rPr>
        <w:tab/>
      </w:r>
      <w:r w:rsidRPr="00CE6FA6">
        <w:rPr>
          <w:lang w:val="x-none"/>
        </w:rPr>
        <w:tab/>
        <w:t>1Sg</w:t>
      </w:r>
      <w:r w:rsidRPr="00CE6FA6">
        <w:rPr>
          <w:lang w:val="x-none"/>
        </w:rPr>
        <w:tab/>
        <w:t>come.Pfv</w:t>
      </w:r>
      <w:r w:rsidRPr="00CE6FA6">
        <w:rPr>
          <w:lang w:val="x-none"/>
        </w:rPr>
        <w:tab/>
      </w:r>
      <w:r w:rsidRPr="00CE6FA6">
        <w:rPr>
          <w:b/>
          <w:bCs/>
          <w:lang w:val="x-none"/>
        </w:rPr>
        <w:t>3Sg</w:t>
      </w:r>
      <w:r w:rsidRPr="00CE6FA6">
        <w:rPr>
          <w:b/>
          <w:bCs/>
          <w:lang w:val="x-none"/>
        </w:rPr>
        <w:tab/>
        <w:t>find</w:t>
      </w:r>
      <w:r w:rsidRPr="00CE6FA6">
        <w:rPr>
          <w:lang w:val="x-none"/>
        </w:rPr>
        <w:t>.Pfv</w:t>
      </w:r>
    </w:p>
    <w:p w14:paraId="4BE8A3AE" w14:textId="5EBB6289" w:rsidR="005D3A58" w:rsidRPr="00CE6FA6" w:rsidRDefault="005D3A58" w:rsidP="005D3A58">
      <w:pPr>
        <w:tabs>
          <w:tab w:val="left" w:pos="720"/>
          <w:tab w:val="left" w:pos="1080"/>
          <w:tab w:val="left" w:pos="21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[sèēdu</w:t>
      </w:r>
      <w:r w:rsidR="00B175F7" w:rsidRPr="00CE6FA6">
        <w:rPr>
          <w:rFonts w:ascii="Doulos SIL" w:hAnsi="Doulos SIL" w:cs="Doulos SIL"/>
          <w:lang w:val="x-none"/>
        </w:rPr>
        <w:t>̄</w:t>
      </w:r>
      <w:r w:rsidRPr="00CE6FA6">
        <w:rPr>
          <w:rFonts w:ascii="Doulos SIL" w:hAnsi="Doulos SIL" w:cs="Doulos SIL"/>
          <w:lang w:val="x-none"/>
        </w:rPr>
        <w:tab/>
        <w:t>sò]</w:t>
      </w:r>
    </w:p>
    <w:p w14:paraId="36DC21E1" w14:textId="77777777" w:rsidR="005D3A58" w:rsidRPr="00CE6FA6" w:rsidRDefault="005D3A58" w:rsidP="005D3A58">
      <w:pPr>
        <w:tabs>
          <w:tab w:val="left" w:pos="720"/>
          <w:tab w:val="left" w:pos="1080"/>
          <w:tab w:val="left" w:pos="2160"/>
        </w:tabs>
        <w:rPr>
          <w:lang w:val="x-none"/>
        </w:rPr>
      </w:pPr>
      <w:r w:rsidRPr="00CE6FA6">
        <w:rPr>
          <w:lang w:val="x-none"/>
        </w:rPr>
        <w:tab/>
      </w:r>
      <w:r w:rsidRPr="00CE6FA6">
        <w:rPr>
          <w:lang w:val="x-none"/>
        </w:rPr>
        <w:tab/>
        <w:t>[S</w:t>
      </w:r>
      <w:r w:rsidRPr="00CE6FA6">
        <w:rPr>
          <w:lang w:val="x-none"/>
        </w:rPr>
        <w:tab/>
        <w:t>go.Pfv]</w:t>
      </w:r>
    </w:p>
    <w:p w14:paraId="360C7C25" w14:textId="77777777" w:rsidR="005D3A58" w:rsidRPr="00CE6FA6" w:rsidRDefault="005D3A58" w:rsidP="005D3A58">
      <w:pPr>
        <w:tabs>
          <w:tab w:val="left" w:pos="720"/>
          <w:tab w:val="left" w:pos="1080"/>
          <w:tab w:val="left" w:pos="1890"/>
        </w:tabs>
        <w:rPr>
          <w:lang w:val="x-none"/>
        </w:rPr>
      </w:pPr>
      <w:r w:rsidRPr="00CE6FA6">
        <w:rPr>
          <w:lang w:val="x-none"/>
        </w:rPr>
        <w:tab/>
      </w:r>
      <w:r w:rsidRPr="00CE6FA6">
        <w:rPr>
          <w:lang w:val="x-none"/>
        </w:rPr>
        <w:tab/>
        <w:t>‘I came only to find that Seydou had (already) left.’</w:t>
      </w:r>
    </w:p>
    <w:p w14:paraId="43C99B49" w14:textId="77777777" w:rsidR="009F4E77" w:rsidRPr="00CE6FA6" w:rsidRDefault="009F4E77" w:rsidP="00B52ED2">
      <w:pPr>
        <w:tabs>
          <w:tab w:val="left" w:pos="720"/>
          <w:tab w:val="left" w:pos="1080"/>
          <w:tab w:val="left" w:pos="2160"/>
          <w:tab w:val="left" w:pos="3420"/>
          <w:tab w:val="left" w:pos="4590"/>
        </w:tabs>
        <w:rPr>
          <w:lang w:val="x-none"/>
        </w:rPr>
      </w:pPr>
    </w:p>
    <w:p w14:paraId="03088D9C" w14:textId="15DD876A" w:rsidR="008C07EB" w:rsidRPr="00CE6FA6" w:rsidRDefault="009F4E77" w:rsidP="00B52ED2">
      <w:pPr>
        <w:tabs>
          <w:tab w:val="left" w:pos="720"/>
          <w:tab w:val="left" w:pos="1080"/>
          <w:tab w:val="left" w:pos="2160"/>
          <w:tab w:val="left" w:pos="3420"/>
          <w:tab w:val="left" w:pos="4590"/>
        </w:tabs>
        <w:rPr>
          <w:rFonts w:ascii="Doulos SIL" w:hAnsi="Doulos SIL" w:cs="Doulos SIL"/>
          <w:lang w:val="x-none"/>
        </w:rPr>
      </w:pPr>
      <w:r w:rsidRPr="00CE6FA6">
        <w:tab/>
        <w:t>c</w:t>
      </w:r>
      <w:r w:rsidR="00B52ED2" w:rsidRPr="00CE6FA6">
        <w:rPr>
          <w:lang w:val="x-none"/>
        </w:rPr>
        <w:t>.</w:t>
      </w:r>
      <w:r w:rsidR="00B52ED2" w:rsidRPr="00CE6FA6">
        <w:rPr>
          <w:lang w:val="x-none"/>
        </w:rPr>
        <w:tab/>
      </w:r>
      <w:r w:rsidR="008C07EB" w:rsidRPr="00CE6FA6">
        <w:rPr>
          <w:rFonts w:ascii="Doulos SIL" w:hAnsi="Doulos SIL" w:cs="Doulos SIL"/>
          <w:lang w:val="x-none"/>
        </w:rPr>
        <w:t>sèēdù</w:t>
      </w:r>
      <w:r w:rsidR="008C07EB" w:rsidRPr="00CE6FA6">
        <w:rPr>
          <w:rFonts w:ascii="Doulos SIL" w:hAnsi="Doulos SIL" w:cs="Doulos SIL"/>
          <w:lang w:val="x-none"/>
        </w:rPr>
        <w:tab/>
        <w:t>bā=</w:t>
      </w:r>
      <w:r w:rsidR="008C07EB" w:rsidRPr="00CE6FA6">
        <w:rPr>
          <w:rFonts w:ascii="Doulos SIL" w:hAnsi="Doulos SIL" w:cs="Doulos SIL"/>
          <w:lang w:val="x-none"/>
        </w:rPr>
        <w:tab/>
      </w:r>
      <w:r w:rsidR="00AB4A80" w:rsidRPr="00CE6FA6">
        <w:rPr>
          <w:rFonts w:ascii="Doulos SIL" w:hAnsi="Doulos SIL" w:cs="Doulos SIL"/>
          <w:lang w:val="x-none"/>
        </w:rPr>
        <w:t>[</w:t>
      </w:r>
      <w:r w:rsidR="008C07EB" w:rsidRPr="00CE6FA6">
        <w:rPr>
          <w:rFonts w:ascii="Doulos SIL" w:hAnsi="Doulos SIL" w:cs="Doulos SIL"/>
          <w:lang w:val="x-none"/>
        </w:rPr>
        <w:t>à</w:t>
      </w:r>
      <w:r w:rsidR="008C07EB" w:rsidRPr="00CE6FA6">
        <w:rPr>
          <w:rFonts w:ascii="Doulos SIL" w:hAnsi="Doulos SIL" w:cs="Doulos SIL"/>
          <w:lang w:val="x-none"/>
        </w:rPr>
        <w:tab/>
        <w:t>ti</w:t>
      </w:r>
      <w:r w:rsidR="003C43B3" w:rsidRPr="00CE6FA6">
        <w:rPr>
          <w:rFonts w:ascii="Doulos SIL" w:hAnsi="Doulos SIL" w:cs="Doulos SIL"/>
          <w:lang w:val="x-none"/>
        </w:rPr>
        <w:t>᷆</w:t>
      </w:r>
      <w:r w:rsidR="008C07EB" w:rsidRPr="00CE6FA6">
        <w:rPr>
          <w:rFonts w:ascii="Doulos SIL" w:hAnsi="Doulos SIL" w:cs="Doulos SIL"/>
          <w:lang w:val="x-none"/>
        </w:rPr>
        <w:t>ⁿ</w:t>
      </w:r>
      <w:r w:rsidR="00AB4A80" w:rsidRPr="00CE6FA6">
        <w:rPr>
          <w:rFonts w:ascii="Doulos SIL" w:hAnsi="Doulos SIL" w:cs="Doulos SIL"/>
          <w:lang w:val="x-none"/>
        </w:rPr>
        <w:t>]</w:t>
      </w:r>
    </w:p>
    <w:p w14:paraId="7A2D578F" w14:textId="2553BE36" w:rsidR="008C07EB" w:rsidRPr="00CE6FA6" w:rsidRDefault="008C07EB" w:rsidP="00B52ED2">
      <w:pPr>
        <w:tabs>
          <w:tab w:val="left" w:pos="720"/>
          <w:tab w:val="left" w:pos="1080"/>
          <w:tab w:val="left" w:pos="2160"/>
          <w:tab w:val="left" w:pos="3420"/>
          <w:tab w:val="left" w:pos="4590"/>
        </w:tabs>
      </w:pPr>
      <w:r w:rsidRPr="00CE6FA6">
        <w:tab/>
      </w:r>
      <w:r w:rsidR="00B52ED2" w:rsidRPr="00CE6FA6">
        <w:tab/>
      </w:r>
      <w:r w:rsidRPr="00CE6FA6">
        <w:t>S</w:t>
      </w:r>
      <w:r w:rsidRPr="00CE6FA6">
        <w:tab/>
      </w:r>
      <w:r w:rsidRPr="00CE6FA6">
        <w:rPr>
          <w:b/>
        </w:rPr>
        <w:t>come</w:t>
      </w:r>
      <w:r w:rsidRPr="00CE6FA6">
        <w:rPr>
          <w:lang w:val="x-none"/>
        </w:rPr>
        <w:t>.Pfv</w:t>
      </w:r>
      <w:r w:rsidRPr="00CE6FA6">
        <w:rPr>
          <w:lang w:val="x-none"/>
        </w:rPr>
        <w:tab/>
      </w:r>
      <w:r w:rsidR="00AB4A80" w:rsidRPr="00CE6FA6">
        <w:rPr>
          <w:lang w:val="x-none"/>
        </w:rPr>
        <w:t>[</w:t>
      </w:r>
      <w:r w:rsidRPr="00CE6FA6">
        <w:rPr>
          <w:lang w:val="x-none"/>
        </w:rPr>
        <w:t>3</w:t>
      </w:r>
      <w:r w:rsidR="0052277C" w:rsidRPr="00CE6FA6">
        <w:rPr>
          <w:lang w:val="x-none"/>
        </w:rPr>
        <w:t>Sg</w:t>
      </w:r>
      <w:r w:rsidR="00C03D48" w:rsidRPr="00CE6FA6">
        <w:rPr>
          <w:lang w:val="x-none"/>
        </w:rPr>
        <w:tab/>
        <w:t>do.Pfv</w:t>
      </w:r>
      <w:r w:rsidR="00AB4A80" w:rsidRPr="00CE6FA6">
        <w:rPr>
          <w:lang w:val="x-none"/>
        </w:rPr>
        <w:t>]</w:t>
      </w:r>
    </w:p>
    <w:p w14:paraId="38850A81" w14:textId="7416E794" w:rsidR="008C07EB" w:rsidRPr="00CE6FA6" w:rsidRDefault="008C07EB" w:rsidP="00B175F7">
      <w:pPr>
        <w:tabs>
          <w:tab w:val="left" w:pos="720"/>
          <w:tab w:val="left" w:pos="1080"/>
          <w:tab w:val="left" w:pos="2700"/>
          <w:tab w:val="left" w:pos="4590"/>
        </w:tabs>
        <w:rPr>
          <w:lang w:val="x-none"/>
        </w:rPr>
      </w:pPr>
      <w:r w:rsidRPr="00CE6FA6">
        <w:rPr>
          <w:rFonts w:ascii="Doulos SIL" w:hAnsi="Doulos SIL" w:cs="Doulos SIL"/>
        </w:rPr>
        <w:tab/>
      </w:r>
      <w:r w:rsidR="00B52ED2" w:rsidRPr="00CE6FA6">
        <w:rPr>
          <w:rFonts w:ascii="Doulos SIL" w:hAnsi="Doulos SIL" w:cs="Doulos SIL"/>
        </w:rPr>
        <w:tab/>
      </w:r>
      <w:r w:rsidR="00C03D48" w:rsidRPr="00CE6FA6">
        <w:rPr>
          <w:rFonts w:ascii="Doulos SIL" w:hAnsi="Doulos SIL" w:cs="Doulos SIL"/>
        </w:rPr>
        <w:t>[[</w:t>
      </w:r>
      <w:r w:rsidRPr="00CE6FA6">
        <w:rPr>
          <w:rFonts w:ascii="Doulos SIL" w:hAnsi="Doulos SIL" w:cs="Doulos SIL"/>
          <w:lang w:val="x-none"/>
        </w:rPr>
        <w:t>ŋ</w:t>
      </w:r>
      <w:r w:rsidR="003C43B3" w:rsidRPr="00CE6FA6">
        <w:rPr>
          <w:rFonts w:ascii="Doulos SIL" w:hAnsi="Doulos SIL" w:cs="Doulos SIL"/>
          <w:lang w:val="x-none"/>
        </w:rPr>
        <w:t>̄</w:t>
      </w:r>
      <w:r w:rsidRPr="00CE6FA6">
        <w:rPr>
          <w:rFonts w:ascii="Doulos SIL" w:hAnsi="Doulos SIL" w:cs="Doulos SIL"/>
          <w:lang w:val="x-none"/>
        </w:rPr>
        <w:tab/>
        <w:t>kànàà</w:t>
      </w:r>
      <w:r w:rsidR="003C43B3" w:rsidRPr="00CE6FA6">
        <w:rPr>
          <w:rFonts w:ascii="Doulos SIL" w:hAnsi="Doulos SIL" w:cs="Doulos SIL"/>
          <w:lang w:val="x-none"/>
        </w:rPr>
        <w:t>ŋ</w:t>
      </w:r>
      <w:r w:rsidRPr="00CE6FA6">
        <w:rPr>
          <w:rFonts w:ascii="Doulos SIL" w:hAnsi="Doulos SIL" w:cs="Doulos SIL"/>
          <w:lang w:val="x-none"/>
        </w:rPr>
        <w:t>-kɛ̄ɛ̄</w:t>
      </w:r>
      <w:r w:rsidR="00C03D48" w:rsidRPr="00CE6FA6">
        <w:rPr>
          <w:rFonts w:ascii="Doulos SIL" w:hAnsi="Doulos SIL" w:cs="Doulos SIL"/>
          <w:lang w:val="x-none"/>
        </w:rPr>
        <w:t>]</w:t>
      </w:r>
      <w:r w:rsidRPr="00CE6FA6">
        <w:rPr>
          <w:rFonts w:ascii="Doulos SIL" w:hAnsi="Doulos SIL" w:cs="Doulos SIL"/>
          <w:lang w:val="x-none"/>
        </w:rPr>
        <w:tab/>
        <w:t>ba</w:t>
      </w:r>
      <w:r w:rsidR="00C03D48" w:rsidRPr="00CE6FA6">
        <w:rPr>
          <w:rFonts w:ascii="Doulos SIL" w:hAnsi="Doulos SIL" w:cs="Doulos SIL"/>
          <w:lang w:val="x-none"/>
        </w:rPr>
        <w:t>̄ā]</w:t>
      </w:r>
    </w:p>
    <w:p w14:paraId="79D31248" w14:textId="53C42E29" w:rsidR="00C03D48" w:rsidRPr="00CE6FA6" w:rsidRDefault="00C03D48" w:rsidP="00B175F7">
      <w:pPr>
        <w:tabs>
          <w:tab w:val="left" w:pos="720"/>
          <w:tab w:val="left" w:pos="1080"/>
          <w:tab w:val="left" w:pos="2700"/>
          <w:tab w:val="left" w:pos="4590"/>
        </w:tabs>
        <w:rPr>
          <w:lang w:val="x-none"/>
        </w:rPr>
      </w:pPr>
      <w:r w:rsidRPr="00CE6FA6">
        <w:tab/>
      </w:r>
      <w:r w:rsidR="00B52ED2" w:rsidRPr="00CE6FA6">
        <w:tab/>
      </w:r>
      <w:r w:rsidRPr="00CE6FA6">
        <w:t>[[3</w:t>
      </w:r>
      <w:r w:rsidR="00940E92" w:rsidRPr="00CE6FA6">
        <w:t>ReflSg</w:t>
      </w:r>
      <w:r w:rsidRPr="00CE6FA6">
        <w:tab/>
        <w:t>friend-male]</w:t>
      </w:r>
      <w:r w:rsidRPr="00CE6FA6">
        <w:tab/>
        <w:t>exit(v)</w:t>
      </w:r>
      <w:r w:rsidRPr="00CE6FA6">
        <w:rPr>
          <w:lang w:val="x-none"/>
        </w:rPr>
        <w:t>.Pfv]</w:t>
      </w:r>
    </w:p>
    <w:p w14:paraId="5E153500" w14:textId="137B761D" w:rsidR="00C03D48" w:rsidRPr="00CE6FA6" w:rsidRDefault="00C03D48" w:rsidP="00B52ED2">
      <w:pPr>
        <w:tabs>
          <w:tab w:val="left" w:pos="720"/>
          <w:tab w:val="left" w:pos="1080"/>
        </w:tabs>
        <w:rPr>
          <w:lang w:val="x-none"/>
        </w:rPr>
      </w:pPr>
      <w:r w:rsidRPr="00CE6FA6">
        <w:tab/>
      </w:r>
      <w:r w:rsidR="00B52ED2" w:rsidRPr="00CE6FA6">
        <w:tab/>
      </w:r>
      <w:r w:rsidRPr="00CE6FA6">
        <w:t>‘Seydou</w:t>
      </w:r>
      <w:r w:rsidRPr="00CE6FA6">
        <w:rPr>
          <w:vertAlign w:val="subscript"/>
        </w:rPr>
        <w:t>x</w:t>
      </w:r>
      <w:r w:rsidRPr="00CE6FA6">
        <w:t xml:space="preserve"> came (only) to find that his</w:t>
      </w:r>
      <w:r w:rsidRPr="00CE6FA6">
        <w:rPr>
          <w:vertAlign w:val="subscript"/>
        </w:rPr>
        <w:t>x</w:t>
      </w:r>
      <w:r w:rsidRPr="00CE6FA6">
        <w:t xml:space="preserve"> friend had gone out</w:t>
      </w:r>
      <w:r w:rsidRPr="00CE6FA6">
        <w:rPr>
          <w:lang w:val="x-none"/>
        </w:rPr>
        <w:t>.’</w:t>
      </w:r>
      <w:r w:rsidR="003E37E2" w:rsidRPr="00CE6FA6">
        <w:rPr>
          <w:lang w:val="x-none"/>
        </w:rPr>
        <w:t xml:space="preserve"> (&lt; </w:t>
      </w:r>
      <w:r w:rsidR="003E37E2" w:rsidRPr="00CE6FA6">
        <w:rPr>
          <w:rFonts w:ascii="Doulos SIL" w:hAnsi="Doulos SIL" w:cs="Doulos SIL"/>
          <w:lang w:val="x-none"/>
        </w:rPr>
        <w:t>ti</w:t>
      </w:r>
      <w:r w:rsidR="002629DA" w:rsidRPr="00CE6FA6">
        <w:rPr>
          <w:rFonts w:ascii="Doulos SIL" w:hAnsi="Doulos SIL" w:cs="Doulos SIL"/>
          <w:lang w:val="x-none"/>
        </w:rPr>
        <w:t>̄</w:t>
      </w:r>
      <w:r w:rsidR="003E37E2" w:rsidRPr="00CE6FA6">
        <w:rPr>
          <w:rFonts w:ascii="Doulos SIL" w:hAnsi="Doulos SIL" w:cs="Doulos SIL"/>
          <w:lang w:val="x-none"/>
        </w:rPr>
        <w:t>w</w:t>
      </w:r>
      <w:r w:rsidR="002629DA" w:rsidRPr="00CE6FA6">
        <w:rPr>
          <w:rFonts w:ascii="Doulos SIL" w:hAnsi="Doulos SIL" w:cs="Doulos SIL"/>
          <w:lang w:val="x-none"/>
        </w:rPr>
        <w:t>̀</w:t>
      </w:r>
      <w:r w:rsidR="003E37E2" w:rsidRPr="00CE6FA6">
        <w:rPr>
          <w:rFonts w:ascii="Doulos SIL" w:hAnsi="Doulos SIL" w:cs="Doulos SIL"/>
          <w:lang w:val="x-none"/>
        </w:rPr>
        <w:t>ⁿ</w:t>
      </w:r>
      <w:r w:rsidR="00106681" w:rsidRPr="00CE6FA6">
        <w:rPr>
          <w:lang w:val="x-none"/>
        </w:rPr>
        <w:t>)</w:t>
      </w:r>
    </w:p>
    <w:p w14:paraId="34322DB1" w14:textId="77777777" w:rsidR="003E37E2" w:rsidRPr="00CE6FA6" w:rsidRDefault="003E37E2" w:rsidP="003E37E2">
      <w:pPr>
        <w:tabs>
          <w:tab w:val="left" w:pos="720"/>
          <w:tab w:val="left" w:pos="1080"/>
        </w:tabs>
      </w:pPr>
    </w:p>
    <w:p w14:paraId="040FB15A" w14:textId="23C28FEB" w:rsidR="003E37E2" w:rsidRPr="00CE6FA6" w:rsidRDefault="003E37E2" w:rsidP="00B175F7">
      <w:pPr>
        <w:tabs>
          <w:tab w:val="left" w:pos="720"/>
          <w:tab w:val="left" w:pos="1080"/>
          <w:tab w:val="left" w:pos="2160"/>
          <w:tab w:val="left" w:pos="3060"/>
          <w:tab w:val="left" w:pos="4140"/>
          <w:tab w:val="left" w:pos="5580"/>
          <w:tab w:val="left" w:pos="6660"/>
        </w:tabs>
        <w:rPr>
          <w:rFonts w:ascii="Doulos SIL" w:hAnsi="Doulos SIL" w:cs="Doulos SIL"/>
          <w:lang w:val="x-none"/>
        </w:rPr>
      </w:pPr>
      <w:r w:rsidRPr="00CE6FA6">
        <w:tab/>
      </w:r>
      <w:r w:rsidR="009F4E77" w:rsidRPr="00CE6FA6">
        <w:t>d</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bā=</w:t>
      </w:r>
      <w:r w:rsidRPr="00CE6FA6">
        <w:rPr>
          <w:rFonts w:ascii="Doulos SIL" w:hAnsi="Doulos SIL" w:cs="Doulos SIL"/>
          <w:lang w:val="x-none"/>
        </w:rPr>
        <w:tab/>
      </w:r>
      <w:r w:rsidR="00AB4A80" w:rsidRPr="00CE6FA6">
        <w:rPr>
          <w:rFonts w:ascii="Doulos SIL" w:hAnsi="Doulos SIL" w:cs="Doulos SIL"/>
          <w:lang w:val="x-none"/>
        </w:rPr>
        <w:t>[</w:t>
      </w:r>
      <w:r w:rsidRPr="00CE6FA6">
        <w:rPr>
          <w:rFonts w:ascii="Doulos SIL" w:hAnsi="Doulos SIL" w:cs="Doulos SIL"/>
          <w:lang w:val="x-none"/>
        </w:rPr>
        <w:t>à</w:t>
      </w:r>
      <w:r w:rsidRPr="00CE6FA6">
        <w:rPr>
          <w:rFonts w:ascii="Doulos SIL" w:hAnsi="Doulos SIL" w:cs="Doulos SIL"/>
          <w:lang w:val="x-none"/>
        </w:rPr>
        <w:tab/>
      </w:r>
      <w:r w:rsidR="003C43B3" w:rsidRPr="00CE6FA6">
        <w:rPr>
          <w:rFonts w:ascii="Doulos SIL" w:hAnsi="Doulos SIL" w:cs="Doulos SIL"/>
          <w:lang w:val="x-none"/>
        </w:rPr>
        <w:t>ti᷆ⁿ]</w:t>
      </w:r>
    </w:p>
    <w:p w14:paraId="69137933" w14:textId="6D4D45CD" w:rsidR="003E37E2" w:rsidRPr="00CE6FA6" w:rsidRDefault="003E37E2" w:rsidP="00B175F7">
      <w:pPr>
        <w:tabs>
          <w:tab w:val="left" w:pos="720"/>
          <w:tab w:val="left" w:pos="1080"/>
          <w:tab w:val="left" w:pos="2160"/>
          <w:tab w:val="left" w:pos="3060"/>
          <w:tab w:val="left" w:pos="4140"/>
          <w:tab w:val="left" w:pos="5580"/>
          <w:tab w:val="left" w:pos="6660"/>
        </w:tabs>
      </w:pPr>
      <w:r w:rsidRPr="00CE6FA6">
        <w:tab/>
      </w:r>
      <w:r w:rsidRPr="00CE6FA6">
        <w:tab/>
        <w:t>S</w:t>
      </w:r>
      <w:r w:rsidRPr="00CE6FA6">
        <w:tab/>
        <w:t>Ipfv</w:t>
      </w:r>
      <w:r w:rsidRPr="00CE6FA6">
        <w:tab/>
        <w:t>Fut</w:t>
      </w:r>
      <w:r w:rsidRPr="00CE6FA6">
        <w:tab/>
      </w:r>
      <w:r w:rsidRPr="00CE6FA6">
        <w:rPr>
          <w:b/>
        </w:rPr>
        <w:t>come</w:t>
      </w:r>
      <w:r w:rsidRPr="00CE6FA6">
        <w:rPr>
          <w:lang w:val="x-none"/>
        </w:rPr>
        <w:t>.Pfv</w:t>
      </w:r>
      <w:r w:rsidRPr="00CE6FA6">
        <w:rPr>
          <w:lang w:val="x-none"/>
        </w:rPr>
        <w:tab/>
      </w:r>
      <w:r w:rsidR="00AB4A80" w:rsidRPr="00CE6FA6">
        <w:rPr>
          <w:lang w:val="x-none"/>
        </w:rPr>
        <w:t>[</w:t>
      </w:r>
      <w:r w:rsidRPr="00CE6FA6">
        <w:rPr>
          <w:lang w:val="x-none"/>
        </w:rPr>
        <w:t>3</w:t>
      </w:r>
      <w:r w:rsidR="0052277C" w:rsidRPr="00CE6FA6">
        <w:rPr>
          <w:lang w:val="x-none"/>
        </w:rPr>
        <w:t>Sg</w:t>
      </w:r>
      <w:r w:rsidRPr="00CE6FA6">
        <w:rPr>
          <w:lang w:val="x-none"/>
        </w:rPr>
        <w:tab/>
        <w:t>do.Pfv</w:t>
      </w:r>
      <w:r w:rsidR="00AB4A80" w:rsidRPr="00CE6FA6">
        <w:rPr>
          <w:lang w:val="x-none"/>
        </w:rPr>
        <w:t>]</w:t>
      </w:r>
    </w:p>
    <w:p w14:paraId="2B1D7983" w14:textId="578122A1" w:rsidR="003E37E2" w:rsidRPr="00CE6FA6" w:rsidRDefault="003E37E2" w:rsidP="00B175F7">
      <w:pPr>
        <w:tabs>
          <w:tab w:val="left" w:pos="720"/>
          <w:tab w:val="left" w:pos="1080"/>
          <w:tab w:val="left" w:pos="2790"/>
          <w:tab w:val="left" w:pos="4590"/>
        </w:tabs>
        <w:rPr>
          <w:lang w:val="x-none"/>
        </w:rPr>
      </w:pPr>
      <w:r w:rsidRPr="00CE6FA6">
        <w:rPr>
          <w:rFonts w:ascii="Doulos SIL" w:hAnsi="Doulos SIL" w:cs="Doulos SIL"/>
        </w:rPr>
        <w:tab/>
      </w:r>
      <w:r w:rsidRPr="00CE6FA6">
        <w:rPr>
          <w:rFonts w:ascii="Doulos SIL" w:hAnsi="Doulos SIL" w:cs="Doulos SIL"/>
        </w:rPr>
        <w:tab/>
        <w:t>[[</w:t>
      </w:r>
      <w:r w:rsidRPr="00CE6FA6">
        <w:rPr>
          <w:rFonts w:ascii="Doulos SIL" w:hAnsi="Doulos SIL" w:cs="Doulos SIL"/>
          <w:lang w:val="x-none"/>
        </w:rPr>
        <w:t>ŋ</w:t>
      </w:r>
      <w:r w:rsidR="003C43B3" w:rsidRPr="00CE6FA6">
        <w:rPr>
          <w:rFonts w:ascii="Doulos SIL" w:hAnsi="Doulos SIL" w:cs="Doulos SIL"/>
          <w:lang w:val="x-none"/>
        </w:rPr>
        <w:t>̄</w:t>
      </w:r>
      <w:r w:rsidRPr="00CE6FA6">
        <w:rPr>
          <w:rFonts w:ascii="Doulos SIL" w:hAnsi="Doulos SIL" w:cs="Doulos SIL"/>
          <w:lang w:val="x-none"/>
        </w:rPr>
        <w:tab/>
        <w:t>kànàà</w:t>
      </w:r>
      <w:r w:rsidR="00773B11" w:rsidRPr="00CE6FA6">
        <w:rPr>
          <w:rFonts w:ascii="Doulos SIL" w:hAnsi="Doulos SIL" w:cs="Doulos SIL"/>
          <w:lang w:val="x-none"/>
        </w:rPr>
        <w:t>ŋ-k</w:t>
      </w:r>
      <w:r w:rsidRPr="00CE6FA6">
        <w:rPr>
          <w:rFonts w:ascii="Doulos SIL" w:hAnsi="Doulos SIL" w:cs="Doulos SIL"/>
          <w:lang w:val="x-none"/>
        </w:rPr>
        <w:t>ɛ̄ɛ̄]</w:t>
      </w:r>
      <w:r w:rsidRPr="00CE6FA6">
        <w:rPr>
          <w:rFonts w:ascii="Doulos SIL" w:hAnsi="Doulos SIL" w:cs="Doulos SIL"/>
          <w:lang w:val="x-none"/>
        </w:rPr>
        <w:tab/>
        <w:t>bāā]</w:t>
      </w:r>
    </w:p>
    <w:p w14:paraId="24CB6438" w14:textId="3333DA44" w:rsidR="003E37E2" w:rsidRPr="00CE6FA6" w:rsidRDefault="003E37E2" w:rsidP="00B175F7">
      <w:pPr>
        <w:tabs>
          <w:tab w:val="left" w:pos="720"/>
          <w:tab w:val="left" w:pos="1080"/>
          <w:tab w:val="left" w:pos="2790"/>
          <w:tab w:val="left" w:pos="4590"/>
        </w:tabs>
        <w:rPr>
          <w:lang w:val="x-none"/>
        </w:rPr>
      </w:pPr>
      <w:r w:rsidRPr="00CE6FA6">
        <w:tab/>
      </w:r>
      <w:r w:rsidRPr="00CE6FA6">
        <w:tab/>
        <w:t>[[3</w:t>
      </w:r>
      <w:r w:rsidR="00940E92" w:rsidRPr="00CE6FA6">
        <w:t>ReflSg</w:t>
      </w:r>
      <w:r w:rsidRPr="00CE6FA6">
        <w:tab/>
        <w:t>friend-male]</w:t>
      </w:r>
      <w:r w:rsidRPr="00CE6FA6">
        <w:tab/>
        <w:t>exit(v)</w:t>
      </w:r>
      <w:r w:rsidRPr="00CE6FA6">
        <w:rPr>
          <w:lang w:val="x-none"/>
        </w:rPr>
        <w:t>.Pfv]</w:t>
      </w:r>
    </w:p>
    <w:p w14:paraId="29D072B7" w14:textId="0995C4F8" w:rsidR="003E37E2" w:rsidRPr="00CE6FA6" w:rsidRDefault="003E37E2" w:rsidP="003E37E2">
      <w:pPr>
        <w:tabs>
          <w:tab w:val="left" w:pos="720"/>
          <w:tab w:val="left" w:pos="1080"/>
        </w:tabs>
        <w:rPr>
          <w:lang w:val="x-none"/>
        </w:rPr>
      </w:pPr>
      <w:r w:rsidRPr="00CE6FA6">
        <w:tab/>
      </w:r>
      <w:r w:rsidRPr="00CE6FA6">
        <w:tab/>
        <w:t>‘Seydou</w:t>
      </w:r>
      <w:r w:rsidRPr="00CE6FA6">
        <w:rPr>
          <w:vertAlign w:val="subscript"/>
        </w:rPr>
        <w:t>x</w:t>
      </w:r>
      <w:r w:rsidRPr="00CE6FA6">
        <w:t xml:space="preserve"> will come (only) to find that his</w:t>
      </w:r>
      <w:r w:rsidRPr="00CE6FA6">
        <w:rPr>
          <w:vertAlign w:val="subscript"/>
        </w:rPr>
        <w:t>x</w:t>
      </w:r>
      <w:r w:rsidRPr="00CE6FA6">
        <w:t xml:space="preserve"> friend has gone out</w:t>
      </w:r>
      <w:r w:rsidRPr="00CE6FA6">
        <w:rPr>
          <w:lang w:val="x-none"/>
        </w:rPr>
        <w:t>.’</w:t>
      </w:r>
    </w:p>
    <w:p w14:paraId="54157E25" w14:textId="57952B81" w:rsidR="003E37E2" w:rsidRPr="00CE6FA6" w:rsidRDefault="003E37E2" w:rsidP="00B52ED2">
      <w:pPr>
        <w:tabs>
          <w:tab w:val="left" w:pos="720"/>
          <w:tab w:val="left" w:pos="1080"/>
        </w:tabs>
      </w:pPr>
    </w:p>
    <w:p w14:paraId="46DE0CB8" w14:textId="0404F8B6" w:rsidR="003E37E2" w:rsidRPr="00CE6FA6" w:rsidRDefault="003E37E2" w:rsidP="003E37E2">
      <w:pPr>
        <w:tabs>
          <w:tab w:val="left" w:pos="720"/>
          <w:tab w:val="left" w:pos="1080"/>
          <w:tab w:val="left" w:pos="2160"/>
          <w:tab w:val="left" w:pos="3150"/>
          <w:tab w:val="left" w:pos="4590"/>
          <w:tab w:val="left" w:pos="5760"/>
          <w:tab w:val="left" w:pos="6930"/>
        </w:tabs>
        <w:rPr>
          <w:rFonts w:ascii="Doulos SIL" w:hAnsi="Doulos SIL" w:cs="Doulos SIL"/>
          <w:lang w:val="x-none"/>
        </w:rPr>
      </w:pPr>
      <w:r w:rsidRPr="00CE6FA6">
        <w:tab/>
      </w:r>
      <w:r w:rsidR="009F4E77" w:rsidRPr="00CE6FA6">
        <w:t>e</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gà</w:t>
      </w:r>
      <w:r w:rsidRPr="00CE6FA6">
        <w:rPr>
          <w:rFonts w:ascii="Doulos SIL" w:hAnsi="Doulos SIL" w:cs="Doulos SIL"/>
          <w:lang w:val="x-none"/>
        </w:rPr>
        <w:tab/>
        <w:t>bā=</w:t>
      </w:r>
      <w:r w:rsidRPr="00CE6FA6">
        <w:rPr>
          <w:rFonts w:ascii="Doulos SIL" w:hAnsi="Doulos SIL" w:cs="Doulos SIL"/>
          <w:lang w:val="x-none"/>
        </w:rPr>
        <w:tab/>
      </w:r>
      <w:r w:rsidR="00AB4A80" w:rsidRPr="00CE6FA6">
        <w:rPr>
          <w:rFonts w:ascii="Doulos SIL" w:hAnsi="Doulos SIL" w:cs="Doulos SIL"/>
          <w:lang w:val="x-none"/>
        </w:rPr>
        <w:t>[</w:t>
      </w:r>
      <w:r w:rsidRPr="00CE6FA6">
        <w:rPr>
          <w:rFonts w:ascii="Doulos SIL" w:hAnsi="Doulos SIL" w:cs="Doulos SIL"/>
          <w:lang w:val="x-none"/>
        </w:rPr>
        <w:t>à</w:t>
      </w:r>
      <w:r w:rsidRPr="00CE6FA6">
        <w:rPr>
          <w:rFonts w:ascii="Doulos SIL" w:hAnsi="Doulos SIL" w:cs="Doulos SIL"/>
          <w:lang w:val="x-none"/>
        </w:rPr>
        <w:tab/>
      </w:r>
      <w:r w:rsidR="003C43B3" w:rsidRPr="00CE6FA6">
        <w:rPr>
          <w:rFonts w:ascii="Doulos SIL" w:hAnsi="Doulos SIL" w:cs="Doulos SIL"/>
          <w:lang w:val="x-none"/>
        </w:rPr>
        <w:t>ti᷆ⁿ]</w:t>
      </w:r>
      <w:r w:rsidRPr="00CE6FA6">
        <w:rPr>
          <w:rFonts w:ascii="Doulos SIL" w:hAnsi="Doulos SIL" w:cs="Doulos SIL"/>
          <w:lang w:val="x-none"/>
        </w:rPr>
        <w:tab/>
      </w:r>
    </w:p>
    <w:p w14:paraId="4F9ABE6B" w14:textId="4C62ACB8" w:rsidR="003E37E2" w:rsidRPr="00CE6FA6" w:rsidRDefault="003E37E2" w:rsidP="003E37E2">
      <w:pPr>
        <w:tabs>
          <w:tab w:val="left" w:pos="720"/>
          <w:tab w:val="left" w:pos="1080"/>
          <w:tab w:val="left" w:pos="2160"/>
          <w:tab w:val="left" w:pos="3150"/>
          <w:tab w:val="left" w:pos="4590"/>
          <w:tab w:val="left" w:pos="5760"/>
          <w:tab w:val="left" w:pos="6930"/>
        </w:tabs>
      </w:pPr>
      <w:r w:rsidRPr="00CE6FA6">
        <w:tab/>
      </w:r>
      <w:r w:rsidRPr="00CE6FA6">
        <w:tab/>
        <w:t>S</w:t>
      </w:r>
      <w:r w:rsidRPr="00CE6FA6">
        <w:tab/>
        <w:t>Ipfv</w:t>
      </w:r>
      <w:r w:rsidRPr="00CE6FA6">
        <w:tab/>
      </w:r>
      <w:r w:rsidRPr="00CE6FA6">
        <w:rPr>
          <w:b/>
        </w:rPr>
        <w:t>come</w:t>
      </w:r>
      <w:r w:rsidRPr="00CE6FA6">
        <w:rPr>
          <w:lang w:val="x-none"/>
        </w:rPr>
        <w:t>.Ipfv</w:t>
      </w:r>
      <w:r w:rsidRPr="00CE6FA6">
        <w:rPr>
          <w:lang w:val="x-none"/>
        </w:rPr>
        <w:tab/>
      </w:r>
      <w:r w:rsidR="00AB4A80" w:rsidRPr="00CE6FA6">
        <w:rPr>
          <w:lang w:val="x-none"/>
        </w:rPr>
        <w:t>[</w:t>
      </w:r>
      <w:r w:rsidRPr="00CE6FA6">
        <w:rPr>
          <w:lang w:val="x-none"/>
        </w:rPr>
        <w:t>3</w:t>
      </w:r>
      <w:r w:rsidR="0052277C" w:rsidRPr="00CE6FA6">
        <w:rPr>
          <w:lang w:val="x-none"/>
        </w:rPr>
        <w:t>Sg</w:t>
      </w:r>
      <w:r w:rsidRPr="00CE6FA6">
        <w:rPr>
          <w:lang w:val="x-none"/>
        </w:rPr>
        <w:tab/>
        <w:t>do.Pfv</w:t>
      </w:r>
      <w:r w:rsidR="00AB4A80" w:rsidRPr="00CE6FA6">
        <w:rPr>
          <w:lang w:val="x-none"/>
        </w:rPr>
        <w:t>]</w:t>
      </w:r>
    </w:p>
    <w:p w14:paraId="7E87E4F6" w14:textId="617A5A23" w:rsidR="003E37E2" w:rsidRPr="00CE6FA6" w:rsidRDefault="003E37E2" w:rsidP="00B175F7">
      <w:pPr>
        <w:tabs>
          <w:tab w:val="left" w:pos="720"/>
          <w:tab w:val="left" w:pos="1080"/>
          <w:tab w:val="left" w:pos="2790"/>
          <w:tab w:val="left" w:pos="4590"/>
        </w:tabs>
        <w:rPr>
          <w:lang w:val="x-none"/>
        </w:rPr>
      </w:pPr>
      <w:r w:rsidRPr="00CE6FA6">
        <w:rPr>
          <w:rFonts w:ascii="Doulos SIL" w:hAnsi="Doulos SIL" w:cs="Doulos SIL"/>
        </w:rPr>
        <w:tab/>
      </w:r>
      <w:r w:rsidRPr="00CE6FA6">
        <w:rPr>
          <w:rFonts w:ascii="Doulos SIL" w:hAnsi="Doulos SIL" w:cs="Doulos SIL"/>
        </w:rPr>
        <w:tab/>
        <w:t>[[</w:t>
      </w:r>
      <w:r w:rsidRPr="00CE6FA6">
        <w:rPr>
          <w:rFonts w:ascii="Doulos SIL" w:hAnsi="Doulos SIL" w:cs="Doulos SIL"/>
          <w:lang w:val="x-none"/>
        </w:rPr>
        <w:t>ŋ</w:t>
      </w:r>
      <w:r w:rsidR="003C43B3" w:rsidRPr="00CE6FA6">
        <w:rPr>
          <w:rFonts w:ascii="Doulos SIL" w:hAnsi="Doulos SIL" w:cs="Doulos SIL"/>
          <w:lang w:val="x-none"/>
        </w:rPr>
        <w:t>̄</w:t>
      </w:r>
      <w:r w:rsidRPr="00CE6FA6">
        <w:rPr>
          <w:rFonts w:ascii="Doulos SIL" w:hAnsi="Doulos SIL" w:cs="Doulos SIL"/>
          <w:lang w:val="x-none"/>
        </w:rPr>
        <w:tab/>
        <w:t>kànàà</w:t>
      </w:r>
      <w:r w:rsidR="00773B11" w:rsidRPr="00CE6FA6">
        <w:rPr>
          <w:rFonts w:ascii="Doulos SIL" w:hAnsi="Doulos SIL" w:cs="Doulos SIL"/>
          <w:lang w:val="x-none"/>
        </w:rPr>
        <w:t>ŋ-k</w:t>
      </w:r>
      <w:r w:rsidRPr="00CE6FA6">
        <w:rPr>
          <w:rFonts w:ascii="Doulos SIL" w:hAnsi="Doulos SIL" w:cs="Doulos SIL"/>
          <w:lang w:val="x-none"/>
        </w:rPr>
        <w:t>ɛ̄ɛ̄]</w:t>
      </w:r>
      <w:r w:rsidRPr="00CE6FA6">
        <w:rPr>
          <w:rFonts w:ascii="Doulos SIL" w:hAnsi="Doulos SIL" w:cs="Doulos SIL"/>
          <w:lang w:val="x-none"/>
        </w:rPr>
        <w:tab/>
        <w:t>bāā]</w:t>
      </w:r>
    </w:p>
    <w:p w14:paraId="3E67A641" w14:textId="7FB2D185" w:rsidR="003E37E2" w:rsidRPr="00CE6FA6" w:rsidRDefault="003E37E2" w:rsidP="00B175F7">
      <w:pPr>
        <w:tabs>
          <w:tab w:val="left" w:pos="720"/>
          <w:tab w:val="left" w:pos="1080"/>
          <w:tab w:val="left" w:pos="2790"/>
          <w:tab w:val="left" w:pos="4590"/>
        </w:tabs>
        <w:rPr>
          <w:lang w:val="x-none"/>
        </w:rPr>
      </w:pPr>
      <w:r w:rsidRPr="00CE6FA6">
        <w:tab/>
      </w:r>
      <w:r w:rsidRPr="00CE6FA6">
        <w:tab/>
        <w:t>[[3</w:t>
      </w:r>
      <w:r w:rsidR="00940E92" w:rsidRPr="00CE6FA6">
        <w:t>ReflSg</w:t>
      </w:r>
      <w:r w:rsidRPr="00CE6FA6">
        <w:tab/>
        <w:t>friend-male]</w:t>
      </w:r>
      <w:r w:rsidRPr="00CE6FA6">
        <w:tab/>
        <w:t>exit(v)</w:t>
      </w:r>
      <w:r w:rsidRPr="00CE6FA6">
        <w:rPr>
          <w:lang w:val="x-none"/>
        </w:rPr>
        <w:t>.Pfv]</w:t>
      </w:r>
    </w:p>
    <w:p w14:paraId="2961F33E" w14:textId="3CDE4289" w:rsidR="003E37E2" w:rsidRPr="00CE6FA6" w:rsidRDefault="003E37E2" w:rsidP="003E37E2">
      <w:pPr>
        <w:tabs>
          <w:tab w:val="left" w:pos="720"/>
          <w:tab w:val="left" w:pos="1080"/>
        </w:tabs>
        <w:rPr>
          <w:lang w:val="x-none"/>
        </w:rPr>
      </w:pPr>
      <w:r w:rsidRPr="00CE6FA6">
        <w:tab/>
      </w:r>
      <w:r w:rsidRPr="00CE6FA6">
        <w:tab/>
        <w:t>‘Seydou</w:t>
      </w:r>
      <w:r w:rsidRPr="00CE6FA6">
        <w:rPr>
          <w:vertAlign w:val="subscript"/>
        </w:rPr>
        <w:t>x</w:t>
      </w:r>
      <w:r w:rsidRPr="00CE6FA6">
        <w:t xml:space="preserve"> (often) comes (only) to find that his</w:t>
      </w:r>
      <w:r w:rsidRPr="00CE6FA6">
        <w:rPr>
          <w:vertAlign w:val="subscript"/>
        </w:rPr>
        <w:t>x</w:t>
      </w:r>
      <w:r w:rsidRPr="00CE6FA6">
        <w:t xml:space="preserve"> friend has gone out</w:t>
      </w:r>
      <w:r w:rsidRPr="00CE6FA6">
        <w:rPr>
          <w:lang w:val="x-none"/>
        </w:rPr>
        <w:t>.’</w:t>
      </w:r>
    </w:p>
    <w:p w14:paraId="36CFFA56" w14:textId="659A56C7" w:rsidR="008C07EB" w:rsidRPr="00CE6FA6" w:rsidRDefault="008C07EB" w:rsidP="00B0290D">
      <w:pPr>
        <w:rPr>
          <w:lang w:val="x-none"/>
        </w:rPr>
      </w:pPr>
    </w:p>
    <w:p w14:paraId="16E71573" w14:textId="2FF533B6" w:rsidR="00E65CAA" w:rsidRPr="00CE6FA6" w:rsidRDefault="00B350DA" w:rsidP="00B0290D">
      <w:r w:rsidRPr="00CE6FA6">
        <w:rPr>
          <w:rFonts w:ascii="Doulos SIL" w:hAnsi="Doulos SIL" w:cs="Doulos SIL"/>
          <w:lang w:val="x-none"/>
        </w:rPr>
        <w:t>à ti</w:t>
      </w:r>
      <w:r w:rsidR="002629DA" w:rsidRPr="00CE6FA6">
        <w:rPr>
          <w:rFonts w:ascii="Doulos SIL" w:hAnsi="Doulos SIL" w:cs="Doulos SIL"/>
          <w:lang w:val="x-none"/>
        </w:rPr>
        <w:t>̄</w:t>
      </w:r>
      <w:r w:rsidRPr="00CE6FA6">
        <w:rPr>
          <w:rFonts w:ascii="Doulos SIL" w:hAnsi="Doulos SIL" w:cs="Doulos SIL"/>
          <w:lang w:val="x-none"/>
        </w:rPr>
        <w:t>w</w:t>
      </w:r>
      <w:r w:rsidR="002629DA" w:rsidRPr="00CE6FA6">
        <w:rPr>
          <w:rFonts w:ascii="Doulos SIL" w:hAnsi="Doulos SIL" w:cs="Doulos SIL"/>
          <w:lang w:val="x-none"/>
        </w:rPr>
        <w:t>̀</w:t>
      </w:r>
      <w:r w:rsidRPr="00CE6FA6">
        <w:rPr>
          <w:rFonts w:ascii="Doulos SIL" w:hAnsi="Doulos SIL" w:cs="Doulos SIL"/>
          <w:lang w:val="x-none"/>
        </w:rPr>
        <w:t>ⁿ</w:t>
      </w:r>
      <w:r w:rsidRPr="00CE6FA6">
        <w:rPr>
          <w:lang w:val="x-none"/>
        </w:rPr>
        <w:t xml:space="preserve"> in </w:t>
      </w:r>
      <w:r w:rsidR="00E90E5C" w:rsidRPr="00CE6FA6">
        <w:rPr>
          <w:lang w:val="x-none"/>
        </w:rPr>
        <w:t>this construction may have originally meant</w:t>
      </w:r>
      <w:r w:rsidRPr="00CE6FA6">
        <w:rPr>
          <w:lang w:val="x-none"/>
        </w:rPr>
        <w:t xml:space="preserve"> ‘it was done; it happened’, </w:t>
      </w:r>
      <w:r w:rsidR="00586B04" w:rsidRPr="00CE6FA6">
        <w:t>with a 3Sg subject</w:t>
      </w:r>
      <w:r w:rsidR="00AB4A80" w:rsidRPr="00CE6FA6">
        <w:t xml:space="preserve"> (not object)</w:t>
      </w:r>
      <w:r w:rsidR="00586B04" w:rsidRPr="00CE6FA6">
        <w:t xml:space="preserve"> that </w:t>
      </w:r>
      <w:r w:rsidRPr="00CE6FA6">
        <w:rPr>
          <w:lang w:val="x-none"/>
        </w:rPr>
        <w:t>prospective</w:t>
      </w:r>
      <w:r w:rsidR="00AB4A80" w:rsidRPr="00CE6FA6">
        <w:rPr>
          <w:lang w:val="x-none"/>
        </w:rPr>
        <w:t>ly (cataphorically)</w:t>
      </w:r>
      <w:r w:rsidRPr="00CE6FA6">
        <w:rPr>
          <w:lang w:val="x-none"/>
        </w:rPr>
        <w:t xml:space="preserve"> resum</w:t>
      </w:r>
      <w:r w:rsidR="00586B04" w:rsidRPr="00CE6FA6">
        <w:t>es</w:t>
      </w:r>
      <w:r w:rsidRPr="00CE6FA6">
        <w:rPr>
          <w:lang w:val="x-none"/>
        </w:rPr>
        <w:t xml:space="preserve"> the </w:t>
      </w:r>
      <w:r w:rsidR="00586B04" w:rsidRPr="00CE6FA6">
        <w:t xml:space="preserve">proposition expressed by the </w:t>
      </w:r>
      <w:r w:rsidRPr="00CE6FA6">
        <w:rPr>
          <w:lang w:val="x-none"/>
        </w:rPr>
        <w:t xml:space="preserve">following clause. </w:t>
      </w:r>
      <w:r w:rsidR="00586B04" w:rsidRPr="00CE6FA6">
        <w:t>In this interpretation,</w:t>
      </w:r>
      <w:r w:rsidRPr="00CE6FA6">
        <w:rPr>
          <w:lang w:val="x-none"/>
        </w:rPr>
        <w:t xml:space="preserve"> the construction </w:t>
      </w:r>
      <w:r w:rsidR="00586B04" w:rsidRPr="00CE6FA6">
        <w:rPr>
          <w:rFonts w:ascii="Doulos SIL" w:hAnsi="Doulos SIL" w:cs="Doulos SIL"/>
        </w:rPr>
        <w:t>X</w:t>
      </w:r>
      <w:r w:rsidRPr="00CE6FA6">
        <w:rPr>
          <w:rFonts w:ascii="Doulos SIL" w:hAnsi="Doulos SIL" w:cs="Doulos SIL"/>
          <w:lang w:val="x-none"/>
        </w:rPr>
        <w:t xml:space="preserve"> </w:t>
      </w:r>
      <w:r w:rsidRPr="00CE6FA6">
        <w:rPr>
          <w:rFonts w:ascii="Doulos SIL" w:hAnsi="Doulos SIL" w:cs="Doulos SIL"/>
        </w:rPr>
        <w:t>ba</w:t>
      </w:r>
      <w:r w:rsidRPr="00CE6FA6">
        <w:rPr>
          <w:rFonts w:ascii="Doulos SIL" w:hAnsi="Doulos SIL" w:cs="Doulos SIL"/>
          <w:lang w:val="x-none"/>
        </w:rPr>
        <w:t>̄=à ti</w:t>
      </w:r>
      <w:r w:rsidR="002629DA" w:rsidRPr="00CE6FA6">
        <w:rPr>
          <w:rFonts w:ascii="Doulos SIL" w:hAnsi="Doulos SIL" w:cs="Doulos SIL"/>
          <w:lang w:val="x-none"/>
        </w:rPr>
        <w:t>̄</w:t>
      </w:r>
      <w:r w:rsidRPr="00CE6FA6">
        <w:rPr>
          <w:rFonts w:ascii="Doulos SIL" w:hAnsi="Doulos SIL" w:cs="Doulos SIL"/>
          <w:lang w:val="x-none"/>
        </w:rPr>
        <w:t>w</w:t>
      </w:r>
      <w:r w:rsidR="002629DA" w:rsidRPr="00CE6FA6">
        <w:rPr>
          <w:rFonts w:ascii="Doulos SIL" w:hAnsi="Doulos SIL" w:cs="Doulos SIL"/>
          <w:lang w:val="x-none"/>
        </w:rPr>
        <w:t>̀</w:t>
      </w:r>
      <w:r w:rsidRPr="00CE6FA6">
        <w:rPr>
          <w:rFonts w:ascii="Doulos SIL" w:hAnsi="Doulos SIL" w:cs="Doulos SIL"/>
          <w:lang w:val="x-none"/>
        </w:rPr>
        <w:t>ⁿ</w:t>
      </w:r>
      <w:r w:rsidRPr="00CE6FA6">
        <w:rPr>
          <w:lang w:val="x-none"/>
        </w:rPr>
        <w:t xml:space="preserve"> in (</w:t>
      </w:r>
      <w:r w:rsidR="0024108E" w:rsidRPr="00CE6FA6">
        <w:t>709</w:t>
      </w:r>
      <w:r w:rsidRPr="00CE6FA6">
        <w:rPr>
          <w:lang w:val="x-none"/>
        </w:rPr>
        <w:t xml:space="preserve">) was originally of the type ‘X came, it happened </w:t>
      </w:r>
      <w:r w:rsidR="00586B04" w:rsidRPr="00CE6FA6">
        <w:t>(</w:t>
      </w:r>
      <w:r w:rsidRPr="00CE6FA6">
        <w:rPr>
          <w:lang w:val="x-none"/>
        </w:rPr>
        <w:t>that</w:t>
      </w:r>
      <w:r w:rsidRPr="00CE6FA6">
        <w:t> …</w:t>
      </w:r>
      <w:r w:rsidR="00586B04" w:rsidRPr="00CE6FA6">
        <w:t>)</w:t>
      </w:r>
      <w:r w:rsidRPr="00CE6FA6">
        <w:t xml:space="preserve">’. However, this parsing is no longer transparent as </w:t>
      </w:r>
      <w:r w:rsidRPr="00CE6FA6">
        <w:rPr>
          <w:rFonts w:ascii="Doulos SIL" w:hAnsi="Doulos SIL" w:cs="Doulos SIL"/>
        </w:rPr>
        <w:t>ba</w:t>
      </w:r>
      <w:r w:rsidRPr="00CE6FA6">
        <w:rPr>
          <w:rFonts w:ascii="Doulos SIL" w:hAnsi="Doulos SIL" w:cs="Doulos SIL"/>
          <w:lang w:val="x-none"/>
        </w:rPr>
        <w:t>̄=à ti</w:t>
      </w:r>
      <w:r w:rsidR="002629DA" w:rsidRPr="00CE6FA6">
        <w:rPr>
          <w:rFonts w:ascii="Doulos SIL" w:hAnsi="Doulos SIL" w:cs="Doulos SIL"/>
          <w:lang w:val="x-none"/>
        </w:rPr>
        <w:t>̄</w:t>
      </w:r>
      <w:r w:rsidRPr="00CE6FA6">
        <w:rPr>
          <w:rFonts w:ascii="Doulos SIL" w:hAnsi="Doulos SIL" w:cs="Doulos SIL"/>
          <w:lang w:val="x-none"/>
        </w:rPr>
        <w:t>w</w:t>
      </w:r>
      <w:r w:rsidR="002629DA" w:rsidRPr="00CE6FA6">
        <w:rPr>
          <w:rFonts w:ascii="Doulos SIL" w:hAnsi="Doulos SIL" w:cs="Doulos SIL"/>
          <w:lang w:val="x-none"/>
        </w:rPr>
        <w:t>̀</w:t>
      </w:r>
      <w:r w:rsidRPr="00CE6FA6">
        <w:rPr>
          <w:rFonts w:ascii="Doulos SIL" w:hAnsi="Doulos SIL" w:cs="Doulos SIL"/>
          <w:lang w:val="x-none"/>
        </w:rPr>
        <w:t>ⁿ</w:t>
      </w:r>
      <w:r w:rsidRPr="00CE6FA6">
        <w:t xml:space="preserve"> has become fused.</w:t>
      </w:r>
    </w:p>
    <w:p w14:paraId="5E0329BB" w14:textId="7A78D543" w:rsidR="00B350DA" w:rsidRPr="00CE6FA6" w:rsidRDefault="00B350DA" w:rsidP="00B0290D">
      <w:r w:rsidRPr="00CE6FA6">
        <w:tab/>
      </w:r>
      <w:r w:rsidR="00906E54" w:rsidRPr="00CE6FA6">
        <w:t xml:space="preserve">This structurally somewhat opaque </w:t>
      </w:r>
      <w:r w:rsidRPr="00CE6FA6">
        <w:rPr>
          <w:rFonts w:ascii="Doulos SIL" w:hAnsi="Doulos SIL" w:cs="Doulos SIL"/>
        </w:rPr>
        <w:t>ba</w:t>
      </w:r>
      <w:r w:rsidRPr="00CE6FA6">
        <w:rPr>
          <w:rFonts w:ascii="Doulos SIL" w:hAnsi="Doulos SIL" w:cs="Doulos SIL"/>
          <w:lang w:val="x-none"/>
        </w:rPr>
        <w:t>̄=à ti</w:t>
      </w:r>
      <w:r w:rsidR="002629DA" w:rsidRPr="00CE6FA6">
        <w:rPr>
          <w:rFonts w:ascii="Doulos SIL" w:hAnsi="Doulos SIL" w:cs="Doulos SIL"/>
          <w:lang w:val="x-none"/>
        </w:rPr>
        <w:t>̄</w:t>
      </w:r>
      <w:r w:rsidRPr="00CE6FA6">
        <w:rPr>
          <w:rFonts w:ascii="Doulos SIL" w:hAnsi="Doulos SIL" w:cs="Doulos SIL"/>
          <w:lang w:val="x-none"/>
        </w:rPr>
        <w:t>w</w:t>
      </w:r>
      <w:r w:rsidR="002629DA" w:rsidRPr="00CE6FA6">
        <w:rPr>
          <w:rFonts w:ascii="Doulos SIL" w:hAnsi="Doulos SIL" w:cs="Doulos SIL"/>
          <w:lang w:val="x-none"/>
        </w:rPr>
        <w:t>̀</w:t>
      </w:r>
      <w:r w:rsidRPr="00CE6FA6">
        <w:rPr>
          <w:rFonts w:ascii="Doulos SIL" w:hAnsi="Doulos SIL" w:cs="Doulos SIL"/>
          <w:lang w:val="x-none"/>
        </w:rPr>
        <w:t>ⁿ</w:t>
      </w:r>
      <w:r w:rsidRPr="00CE6FA6">
        <w:t xml:space="preserve"> occurs frequently at the beginning of subordinated clauses</w:t>
      </w:r>
      <w:r w:rsidR="00586B04" w:rsidRPr="00CE6FA6">
        <w:t xml:space="preserve"> (</w:t>
      </w:r>
      <w:r w:rsidR="0024108E" w:rsidRPr="00CE6FA6">
        <w:t>710</w:t>
      </w:r>
      <w:r w:rsidR="00586B04" w:rsidRPr="00CE6FA6">
        <w:t>).</w:t>
      </w:r>
      <w:r w:rsidR="00906E54" w:rsidRPr="00CE6FA6">
        <w:t xml:space="preserve"> </w:t>
      </w:r>
      <w:r w:rsidR="00ED66A7" w:rsidRPr="00CE6FA6">
        <w:t>The expected subject pronominal coindexed to the main clause subject is optionally omitted</w:t>
      </w:r>
      <w:r w:rsidR="00906E54" w:rsidRPr="00CE6FA6">
        <w:rPr>
          <w:lang w:val="x-none"/>
        </w:rPr>
        <w:t xml:space="preserve">. This optionality suggests that </w:t>
      </w:r>
      <w:r w:rsidR="00906E54" w:rsidRPr="00CE6FA6">
        <w:rPr>
          <w:rFonts w:ascii="Doulos SIL" w:hAnsi="Doulos SIL" w:cs="Doulos SIL"/>
        </w:rPr>
        <w:t>ba</w:t>
      </w:r>
      <w:r w:rsidR="00906E54" w:rsidRPr="00CE6FA6">
        <w:rPr>
          <w:rFonts w:ascii="Doulos SIL" w:hAnsi="Doulos SIL" w:cs="Doulos SIL"/>
          <w:lang w:val="x-none"/>
        </w:rPr>
        <w:t>̄=à ti</w:t>
      </w:r>
      <w:r w:rsidR="002629DA" w:rsidRPr="00CE6FA6">
        <w:rPr>
          <w:rFonts w:ascii="Doulos SIL" w:hAnsi="Doulos SIL" w:cs="Doulos SIL"/>
          <w:lang w:val="x-none"/>
        </w:rPr>
        <w:t>̄</w:t>
      </w:r>
      <w:r w:rsidR="00906E54" w:rsidRPr="00CE6FA6">
        <w:rPr>
          <w:rFonts w:ascii="Doulos SIL" w:hAnsi="Doulos SIL" w:cs="Doulos SIL"/>
          <w:lang w:val="x-none"/>
        </w:rPr>
        <w:t>w</w:t>
      </w:r>
      <w:r w:rsidR="002629DA" w:rsidRPr="00CE6FA6">
        <w:rPr>
          <w:rFonts w:ascii="Doulos SIL" w:hAnsi="Doulos SIL" w:cs="Doulos SIL"/>
          <w:lang w:val="x-none"/>
        </w:rPr>
        <w:t>̀</w:t>
      </w:r>
      <w:r w:rsidR="00906E54" w:rsidRPr="00CE6FA6">
        <w:rPr>
          <w:rFonts w:ascii="Doulos SIL" w:hAnsi="Doulos SIL" w:cs="Doulos SIL"/>
          <w:lang w:val="x-none"/>
        </w:rPr>
        <w:t>ⁿ</w:t>
      </w:r>
      <w:r w:rsidR="00906E54" w:rsidRPr="00CE6FA6">
        <w:t xml:space="preserve"> is in the murky zone between a </w:t>
      </w:r>
      <w:r w:rsidR="00ED66A7" w:rsidRPr="00CE6FA6">
        <w:t xml:space="preserve">compositional </w:t>
      </w:r>
      <w:r w:rsidR="00906E54" w:rsidRPr="00CE6FA6">
        <w:t xml:space="preserve">reading including </w:t>
      </w:r>
      <w:r w:rsidR="00906E54" w:rsidRPr="00CE6FA6">
        <w:rPr>
          <w:rFonts w:ascii="Doulos SIL" w:hAnsi="Doulos SIL" w:cs="Doulos SIL"/>
        </w:rPr>
        <w:t>be</w:t>
      </w:r>
      <w:r w:rsidR="00906E54" w:rsidRPr="00CE6FA6">
        <w:rPr>
          <w:rFonts w:ascii="Doulos SIL" w:hAnsi="Doulos SIL" w:cs="Doulos SIL"/>
          <w:lang w:val="x-none"/>
        </w:rPr>
        <w:t>̄</w:t>
      </w:r>
      <w:r w:rsidR="00906E54" w:rsidRPr="00CE6FA6">
        <w:rPr>
          <w:lang w:val="x-none"/>
        </w:rPr>
        <w:t xml:space="preserve"> ‘come’ and </w:t>
      </w:r>
      <w:r w:rsidR="00ED66A7" w:rsidRPr="00CE6FA6">
        <w:rPr>
          <w:lang w:val="x-none"/>
        </w:rPr>
        <w:t>a reading</w:t>
      </w:r>
      <w:r w:rsidR="00906E54" w:rsidRPr="00CE6FA6">
        <w:rPr>
          <w:lang w:val="x-none"/>
        </w:rPr>
        <w:t xml:space="preserve"> where </w:t>
      </w:r>
      <w:r w:rsidR="00906E54" w:rsidRPr="00CE6FA6">
        <w:rPr>
          <w:rFonts w:ascii="Doulos SIL" w:hAnsi="Doulos SIL" w:cs="Doulos SIL"/>
        </w:rPr>
        <w:t>ba</w:t>
      </w:r>
      <w:r w:rsidR="00906E54" w:rsidRPr="00CE6FA6">
        <w:rPr>
          <w:rFonts w:ascii="Doulos SIL" w:hAnsi="Doulos SIL" w:cs="Doulos SIL"/>
          <w:lang w:val="x-none"/>
        </w:rPr>
        <w:t xml:space="preserve">̄=à </w:t>
      </w:r>
      <w:r w:rsidR="002629DA" w:rsidRPr="00CE6FA6">
        <w:rPr>
          <w:rFonts w:ascii="Doulos SIL" w:hAnsi="Doulos SIL" w:cs="Doulos SIL"/>
          <w:lang w:val="x-none"/>
        </w:rPr>
        <w:t>tīẁⁿ</w:t>
      </w:r>
      <w:r w:rsidR="00906E54" w:rsidRPr="00CE6FA6">
        <w:rPr>
          <w:lang w:val="x-none"/>
        </w:rPr>
        <w:t xml:space="preserve"> is fused together.</w:t>
      </w:r>
    </w:p>
    <w:p w14:paraId="050E2D87" w14:textId="77777777" w:rsidR="000D1EFC" w:rsidRPr="00CE6FA6" w:rsidRDefault="000D1EFC" w:rsidP="000D1EFC">
      <w:pPr>
        <w:tabs>
          <w:tab w:val="left" w:pos="720"/>
          <w:tab w:val="left" w:pos="1080"/>
        </w:tabs>
      </w:pPr>
    </w:p>
    <w:p w14:paraId="0BF540DB" w14:textId="2901F4CD" w:rsidR="000D1EFC" w:rsidRPr="00CE6FA6" w:rsidRDefault="00B0290D" w:rsidP="00B0290D">
      <w:pPr>
        <w:tabs>
          <w:tab w:val="left" w:pos="720"/>
          <w:tab w:val="left" w:pos="1080"/>
          <w:tab w:val="left" w:pos="2430"/>
          <w:tab w:val="left" w:pos="3870"/>
          <w:tab w:val="left" w:pos="4680"/>
          <w:tab w:val="left" w:pos="5400"/>
        </w:tabs>
      </w:pPr>
      <w:r w:rsidRPr="00CE6FA6">
        <w:t>(</w:t>
      </w:r>
      <w:r w:rsidR="0024108E" w:rsidRPr="00CE6FA6">
        <w:t>710</w:t>
      </w:r>
      <w:r w:rsidRPr="00CE6FA6">
        <w:t>)</w:t>
      </w:r>
      <w:r w:rsidR="000D1EFC" w:rsidRPr="00CE6FA6">
        <w:tab/>
      </w:r>
      <w:r w:rsidRPr="00CE6FA6">
        <w:t>a</w:t>
      </w:r>
      <w:r w:rsidR="000D1EFC" w:rsidRPr="00CE6FA6">
        <w:t>.</w:t>
      </w:r>
      <w:r w:rsidR="000D1EFC" w:rsidRPr="00CE6FA6">
        <w:tab/>
      </w:r>
      <w:r w:rsidR="000D1EFC" w:rsidRPr="00CE6FA6">
        <w:rPr>
          <w:rFonts w:ascii="Doulos SIL" w:hAnsi="Doulos SIL" w:cs="Doulos SIL"/>
          <w:lang w:val="x-none"/>
        </w:rPr>
        <w:t>ŋ</w:t>
      </w:r>
      <w:r w:rsidR="00693385" w:rsidRPr="00CE6FA6">
        <w:rPr>
          <w:rFonts w:ascii="Doulos SIL" w:hAnsi="Doulos SIL" w:cs="Doulos SIL"/>
          <w:lang w:val="x-none"/>
        </w:rPr>
        <w:t>̄</w:t>
      </w:r>
      <w:r w:rsidR="000D1EFC" w:rsidRPr="00CE6FA6">
        <w:rPr>
          <w:rFonts w:ascii="Doulos SIL" w:hAnsi="Doulos SIL" w:cs="Doulos SIL"/>
          <w:lang w:val="x-none"/>
        </w:rPr>
        <w:tab/>
        <w:t>kìyɛ̄</w:t>
      </w:r>
      <w:r w:rsidR="00321F58" w:rsidRPr="00CE6FA6">
        <w:rPr>
          <w:rFonts w:ascii="Doulos SIL" w:hAnsi="Doulos SIL" w:cs="Doulos SIL"/>
          <w:lang w:val="x-none"/>
        </w:rPr>
        <w:t>ŋ</w:t>
      </w:r>
      <w:r w:rsidR="00321F58" w:rsidRPr="00CE6FA6">
        <w:rPr>
          <w:rFonts w:ascii="Doulos SIL" w:hAnsi="Doulos SIL" w:cs="Doulos SIL"/>
          <w:lang w:val="x-none"/>
        </w:rPr>
        <w:tab/>
        <w:t>g</w:t>
      </w:r>
      <w:r w:rsidR="000D1EFC" w:rsidRPr="00CE6FA6">
        <w:rPr>
          <w:rFonts w:ascii="Doulos SIL" w:hAnsi="Doulos SIL" w:cs="Doulos SIL"/>
          <w:lang w:val="x-none"/>
        </w:rPr>
        <w:t>à</w:t>
      </w:r>
    </w:p>
    <w:p w14:paraId="5AC5B67F" w14:textId="29C8519B" w:rsidR="000D1EFC" w:rsidRPr="00CE6FA6" w:rsidRDefault="000D1EFC" w:rsidP="00B0290D">
      <w:pPr>
        <w:tabs>
          <w:tab w:val="left" w:pos="720"/>
          <w:tab w:val="left" w:pos="1080"/>
          <w:tab w:val="left" w:pos="2430"/>
          <w:tab w:val="left" w:pos="3870"/>
          <w:tab w:val="left" w:pos="4680"/>
          <w:tab w:val="left" w:pos="5400"/>
        </w:tabs>
      </w:pPr>
      <w:r w:rsidRPr="00CE6FA6">
        <w:tab/>
      </w:r>
      <w:r w:rsidRPr="00CE6FA6">
        <w:tab/>
        <w:t>1</w:t>
      </w:r>
      <w:r w:rsidR="00430064" w:rsidRPr="00CE6FA6">
        <w:t>Sg</w:t>
      </w:r>
      <w:r w:rsidRPr="00CE6FA6">
        <w:tab/>
        <w:t>arrive</w:t>
      </w:r>
      <w:r w:rsidRPr="00CE6FA6">
        <w:rPr>
          <w:lang w:val="x-none"/>
        </w:rPr>
        <w:t>.Pfv</w:t>
      </w:r>
      <w:r w:rsidRPr="00CE6FA6">
        <w:rPr>
          <w:lang w:val="x-none"/>
        </w:rPr>
        <w:tab/>
        <w:t>RemPfv</w:t>
      </w:r>
    </w:p>
    <w:p w14:paraId="3C237BCC" w14:textId="3D2ADA31" w:rsidR="00B0290D" w:rsidRPr="00CE6FA6" w:rsidRDefault="000D1EFC" w:rsidP="00B0290D">
      <w:pPr>
        <w:tabs>
          <w:tab w:val="left" w:pos="720"/>
          <w:tab w:val="left" w:pos="1080"/>
          <w:tab w:val="left" w:pos="2700"/>
          <w:tab w:val="left" w:pos="4230"/>
          <w:tab w:val="left" w:pos="5400"/>
          <w:tab w:val="left" w:pos="5940"/>
        </w:tabs>
        <w:rPr>
          <w:rFonts w:ascii="Doulos SIL" w:hAnsi="Doulos SIL"/>
          <w:lang w:val="x-none"/>
        </w:rPr>
      </w:pPr>
      <w:r w:rsidRPr="00CE6FA6">
        <w:tab/>
      </w:r>
      <w:r w:rsidRPr="00CE6FA6">
        <w:rPr>
          <w:rFonts w:ascii="Doulos SIL" w:hAnsi="Doulos SIL"/>
        </w:rPr>
        <w:tab/>
        <w:t>[(</w:t>
      </w:r>
      <w:r w:rsidR="00693385" w:rsidRPr="00CE6FA6">
        <w:rPr>
          <w:rFonts w:ascii="Doulos SIL" w:hAnsi="Doulos SIL"/>
          <w:lang w:val="x-none"/>
        </w:rPr>
        <w:t>m̄</w:t>
      </w:r>
      <w:r w:rsidRPr="00CE6FA6">
        <w:rPr>
          <w:rFonts w:ascii="Doulos SIL" w:hAnsi="Doulos SIL"/>
          <w:lang w:val="x-none"/>
        </w:rPr>
        <w:t>)</w:t>
      </w:r>
      <w:r w:rsidRPr="00CE6FA6">
        <w:rPr>
          <w:rFonts w:ascii="Doulos SIL" w:hAnsi="Doulos SIL"/>
          <w:lang w:val="x-none"/>
        </w:rPr>
        <w:tab/>
      </w:r>
      <w:r w:rsidRPr="00CE6FA6">
        <w:rPr>
          <w:rFonts w:ascii="Doulos SIL" w:hAnsi="Doulos SIL"/>
        </w:rPr>
        <w:t>ba</w:t>
      </w:r>
      <w:r w:rsidRPr="00CE6FA6">
        <w:rPr>
          <w:rFonts w:ascii="Doulos SIL" w:hAnsi="Doulos SIL"/>
          <w:lang w:val="x-none"/>
        </w:rPr>
        <w:t>̄</w:t>
      </w:r>
      <w:r w:rsidR="00B0290D" w:rsidRPr="00CE6FA6">
        <w:rPr>
          <w:rFonts w:ascii="Doulos SIL" w:hAnsi="Doulos SIL"/>
          <w:lang w:val="x-none"/>
        </w:rPr>
        <w:t>=</w:t>
      </w:r>
      <w:r w:rsidR="00B0290D" w:rsidRPr="00CE6FA6">
        <w:rPr>
          <w:rFonts w:ascii="Doulos SIL" w:hAnsi="Doulos SIL"/>
          <w:lang w:val="x-none"/>
        </w:rPr>
        <w:tab/>
      </w:r>
      <w:r w:rsidRPr="00CE6FA6">
        <w:rPr>
          <w:rFonts w:ascii="Doulos SIL" w:hAnsi="Doulos SIL"/>
          <w:lang w:val="x-none"/>
        </w:rPr>
        <w:t>à</w:t>
      </w:r>
      <w:r w:rsidR="00B0290D" w:rsidRPr="00CE6FA6">
        <w:rPr>
          <w:rFonts w:ascii="Doulos SIL" w:hAnsi="Doulos SIL"/>
          <w:lang w:val="x-none"/>
        </w:rPr>
        <w:tab/>
      </w:r>
      <w:r w:rsidRPr="00CE6FA6">
        <w:rPr>
          <w:rFonts w:ascii="Doulos SIL" w:hAnsi="Doulos SIL"/>
          <w:lang w:val="x-none"/>
        </w:rPr>
        <w:t>ti</w:t>
      </w:r>
      <w:r w:rsidR="002629DA" w:rsidRPr="00CE6FA6">
        <w:rPr>
          <w:rFonts w:ascii="Doulos SIL" w:hAnsi="Doulos SIL"/>
          <w:lang w:val="x-none"/>
        </w:rPr>
        <w:t>̄</w:t>
      </w:r>
      <w:r w:rsidRPr="00CE6FA6">
        <w:rPr>
          <w:rFonts w:ascii="Doulos SIL" w:hAnsi="Doulos SIL"/>
          <w:lang w:val="x-none"/>
        </w:rPr>
        <w:t>ⁿ]</w:t>
      </w:r>
    </w:p>
    <w:p w14:paraId="3AAA3194" w14:textId="21391D64" w:rsidR="00B0290D" w:rsidRPr="00CE6FA6" w:rsidRDefault="000D1EFC" w:rsidP="00B0290D">
      <w:pPr>
        <w:tabs>
          <w:tab w:val="left" w:pos="720"/>
          <w:tab w:val="left" w:pos="1080"/>
          <w:tab w:val="left" w:pos="2700"/>
          <w:tab w:val="left" w:pos="4230"/>
          <w:tab w:val="left" w:pos="5400"/>
          <w:tab w:val="left" w:pos="5940"/>
        </w:tabs>
        <w:rPr>
          <w:lang w:val="x-none"/>
        </w:rPr>
      </w:pPr>
      <w:r w:rsidRPr="00CE6FA6">
        <w:tab/>
      </w:r>
      <w:r w:rsidRPr="00CE6FA6">
        <w:tab/>
        <w:t>[</w:t>
      </w:r>
      <w:r w:rsidRPr="00CE6FA6">
        <w:rPr>
          <w:b/>
        </w:rPr>
        <w:t>(1</w:t>
      </w:r>
      <w:r w:rsidR="00430064" w:rsidRPr="00CE6FA6">
        <w:rPr>
          <w:b/>
        </w:rPr>
        <w:t>Sg</w:t>
      </w:r>
      <w:r w:rsidRPr="00CE6FA6">
        <w:rPr>
          <w:b/>
        </w:rPr>
        <w:t>)</w:t>
      </w:r>
      <w:r w:rsidRPr="00CE6FA6">
        <w:tab/>
      </w:r>
      <w:r w:rsidR="00B0290D" w:rsidRPr="00CE6FA6">
        <w:rPr>
          <w:b/>
        </w:rPr>
        <w:t>come</w:t>
      </w:r>
      <w:r w:rsidR="00B0290D" w:rsidRPr="00CE6FA6">
        <w:rPr>
          <w:lang w:val="x-none"/>
        </w:rPr>
        <w:t>.Pfv</w:t>
      </w:r>
      <w:r w:rsidR="00B0290D" w:rsidRPr="00CE6FA6">
        <w:rPr>
          <w:lang w:val="x-none"/>
        </w:rPr>
        <w:tab/>
        <w:t>3</w:t>
      </w:r>
      <w:r w:rsidR="0052277C" w:rsidRPr="00CE6FA6">
        <w:rPr>
          <w:lang w:val="x-none"/>
        </w:rPr>
        <w:t>Sg</w:t>
      </w:r>
      <w:r w:rsidR="00B0290D" w:rsidRPr="00CE6FA6">
        <w:rPr>
          <w:lang w:val="x-none"/>
        </w:rPr>
        <w:tab/>
      </w:r>
      <w:r w:rsidR="00B0290D" w:rsidRPr="00CE6FA6">
        <w:rPr>
          <w:b/>
          <w:lang w:val="x-none"/>
        </w:rPr>
        <w:t>do</w:t>
      </w:r>
      <w:r w:rsidR="00B0290D" w:rsidRPr="00CE6FA6">
        <w:rPr>
          <w:lang w:val="x-none"/>
        </w:rPr>
        <w:t>.Pfv</w:t>
      </w:r>
      <w:r w:rsidRPr="00CE6FA6">
        <w:rPr>
          <w:lang w:val="x-none"/>
        </w:rPr>
        <w:t>]</w:t>
      </w:r>
    </w:p>
    <w:p w14:paraId="1B866D10" w14:textId="789F09D3" w:rsidR="00B0290D" w:rsidRPr="00CE6FA6" w:rsidRDefault="00B0290D" w:rsidP="00B0290D">
      <w:pPr>
        <w:tabs>
          <w:tab w:val="left" w:pos="720"/>
          <w:tab w:val="left" w:pos="1080"/>
          <w:tab w:val="left" w:pos="2790"/>
          <w:tab w:val="left" w:pos="3870"/>
          <w:tab w:val="left" w:pos="5220"/>
          <w:tab w:val="left" w:pos="5940"/>
        </w:tabs>
      </w:pPr>
      <w:r w:rsidRPr="00CE6FA6">
        <w:rPr>
          <w:rFonts w:ascii="Doulos SIL" w:hAnsi="Doulos SIL"/>
          <w:lang w:val="x-none"/>
        </w:rPr>
        <w:tab/>
      </w:r>
      <w:r w:rsidRPr="00CE6FA6">
        <w:rPr>
          <w:rFonts w:ascii="Doulos SIL" w:hAnsi="Doulos SIL"/>
          <w:lang w:val="x-none"/>
        </w:rPr>
        <w:tab/>
        <w:t>[je</w:t>
      </w:r>
      <w:r w:rsidR="0027332E" w:rsidRPr="00CE6FA6">
        <w:rPr>
          <w:rFonts w:ascii="Doulos SIL" w:hAnsi="Doulos SIL"/>
          <w:lang w:val="x-none"/>
        </w:rPr>
        <w:t>̄</w:t>
      </w:r>
      <w:r w:rsidRPr="00CE6FA6">
        <w:rPr>
          <w:rFonts w:ascii="Doulos SIL" w:hAnsi="Doulos SIL"/>
          <w:lang w:val="x-none"/>
        </w:rPr>
        <w:t>na</w:t>
      </w:r>
      <w:r w:rsidR="0027332E" w:rsidRPr="00CE6FA6">
        <w:rPr>
          <w:rFonts w:ascii="Doulos SIL" w:hAnsi="Doulos SIL"/>
          <w:lang w:val="x-none"/>
        </w:rPr>
        <w:t>̄</w:t>
      </w:r>
      <w:r w:rsidRPr="00CE6FA6">
        <w:rPr>
          <w:rFonts w:ascii="Doulos SIL" w:hAnsi="Doulos SIL"/>
          <w:lang w:val="x-none"/>
        </w:rPr>
        <w:t>-mbi</w:t>
      </w:r>
      <w:r w:rsidR="0027332E" w:rsidRPr="00CE6FA6">
        <w:rPr>
          <w:rFonts w:ascii="Doulos SIL" w:hAnsi="Doulos SIL"/>
          <w:lang w:val="x-none"/>
        </w:rPr>
        <w:t>̄</w:t>
      </w:r>
      <w:r w:rsidRPr="00CE6FA6">
        <w:rPr>
          <w:rFonts w:ascii="Doulos SIL" w:hAnsi="Doulos SIL"/>
          <w:lang w:val="x-none"/>
        </w:rPr>
        <w:t>-ge</w:t>
      </w:r>
      <w:r w:rsidR="0027332E"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sùwō-lò]</w:t>
      </w:r>
    </w:p>
    <w:p w14:paraId="3AEEA727" w14:textId="60BF7394" w:rsidR="000D1EFC" w:rsidRPr="00CE6FA6" w:rsidRDefault="00B0290D" w:rsidP="00B0290D">
      <w:pPr>
        <w:tabs>
          <w:tab w:val="left" w:pos="720"/>
          <w:tab w:val="left" w:pos="1080"/>
          <w:tab w:val="left" w:pos="2790"/>
          <w:tab w:val="left" w:pos="3870"/>
          <w:tab w:val="left" w:pos="5220"/>
          <w:tab w:val="left" w:pos="5940"/>
        </w:tabs>
      </w:pPr>
      <w:r w:rsidRPr="00CE6FA6">
        <w:rPr>
          <w:lang w:val="x-none"/>
        </w:rPr>
        <w:tab/>
      </w:r>
      <w:r w:rsidR="000D1EFC" w:rsidRPr="00CE6FA6">
        <w:rPr>
          <w:lang w:val="x-none"/>
        </w:rPr>
        <w:tab/>
        <w:t>[child-Pl-Pl</w:t>
      </w:r>
      <w:r w:rsidR="000D1EFC" w:rsidRPr="00CE6FA6">
        <w:rPr>
          <w:lang w:val="x-none"/>
        </w:rPr>
        <w:tab/>
        <w:t>Ipfv</w:t>
      </w:r>
      <w:r w:rsidR="000D1EFC" w:rsidRPr="00CE6FA6">
        <w:rPr>
          <w:lang w:val="x-none"/>
        </w:rPr>
        <w:tab/>
      </w:r>
      <w:r w:rsidR="00ED66A7" w:rsidRPr="00CE6FA6">
        <w:rPr>
          <w:lang w:val="x-none"/>
        </w:rPr>
        <w:t>sing</w:t>
      </w:r>
      <w:r w:rsidR="000D1EFC" w:rsidRPr="00CE6FA6">
        <w:rPr>
          <w:lang w:val="x-none"/>
        </w:rPr>
        <w:t>-Ipfv]</w:t>
      </w:r>
    </w:p>
    <w:p w14:paraId="708F5583" w14:textId="18CC509C" w:rsidR="000D1EFC" w:rsidRPr="00CE6FA6" w:rsidRDefault="000D1EFC" w:rsidP="00B0290D">
      <w:pPr>
        <w:tabs>
          <w:tab w:val="left" w:pos="720"/>
          <w:tab w:val="left" w:pos="1080"/>
        </w:tabs>
      </w:pPr>
      <w:r w:rsidRPr="00CE6FA6">
        <w:tab/>
      </w:r>
      <w:r w:rsidRPr="00CE6FA6">
        <w:tab/>
        <w:t xml:space="preserve">‘I arrived </w:t>
      </w:r>
      <w:r w:rsidR="00586B04" w:rsidRPr="00CE6FA6">
        <w:t>to find that</w:t>
      </w:r>
      <w:r w:rsidRPr="00CE6FA6">
        <w:t xml:space="preserve"> the children were singing.’</w:t>
      </w:r>
    </w:p>
    <w:p w14:paraId="2198FC27" w14:textId="1C23BA6A" w:rsidR="000D1EFC" w:rsidRPr="00CE6FA6" w:rsidRDefault="000D1EFC" w:rsidP="00586B04">
      <w:pPr>
        <w:tabs>
          <w:tab w:val="left" w:pos="720"/>
          <w:tab w:val="left" w:pos="1080"/>
        </w:tabs>
      </w:pPr>
    </w:p>
    <w:p w14:paraId="21B33745" w14:textId="61EC145F" w:rsidR="00586B04" w:rsidRPr="00CE6FA6" w:rsidRDefault="00586B04" w:rsidP="00976127">
      <w:pPr>
        <w:tabs>
          <w:tab w:val="left" w:pos="720"/>
          <w:tab w:val="left" w:pos="1080"/>
          <w:tab w:val="left" w:pos="2250"/>
          <w:tab w:val="left" w:pos="3330"/>
          <w:tab w:val="left" w:pos="4410"/>
          <w:tab w:val="left" w:pos="5580"/>
        </w:tabs>
        <w:rPr>
          <w:lang w:val="x-none"/>
        </w:rPr>
      </w:pPr>
      <w:r w:rsidRPr="00CE6FA6">
        <w:tab/>
        <w:t>b.</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r>
      <w:r w:rsidR="00B52ED2" w:rsidRPr="00CE6FA6">
        <w:rPr>
          <w:rFonts w:ascii="Doulos SIL" w:hAnsi="Doulos SIL" w:cs="Doulos SIL"/>
        </w:rPr>
        <w:t>ga</w:t>
      </w:r>
      <w:r w:rsidR="00B52ED2" w:rsidRPr="00CE6FA6">
        <w:rPr>
          <w:rFonts w:ascii="Doulos SIL" w:hAnsi="Doulos SIL" w:cs="Doulos SIL"/>
          <w:lang w:val="x-none"/>
        </w:rPr>
        <w:t>̀</w:t>
      </w:r>
      <w:r w:rsidR="00B52ED2" w:rsidRPr="00CE6FA6">
        <w:rPr>
          <w:rFonts w:ascii="Doulos SIL" w:hAnsi="Doulos SIL" w:cs="Doulos SIL"/>
          <w:lang w:val="x-none"/>
        </w:rPr>
        <w:tab/>
        <w:t>bē</w:t>
      </w:r>
      <w:r w:rsidR="00B52ED2" w:rsidRPr="00CE6FA6">
        <w:rPr>
          <w:rFonts w:ascii="Doulos SIL" w:hAnsi="Doulos SIL" w:cs="Doulos SIL"/>
          <w:lang w:val="x-none"/>
        </w:rPr>
        <w:tab/>
      </w:r>
      <w:r w:rsidRPr="00CE6FA6">
        <w:rPr>
          <w:rFonts w:ascii="Doulos SIL" w:hAnsi="Doulos SIL" w:cs="Doulos SIL"/>
          <w:lang w:val="x-none"/>
        </w:rPr>
        <w:t>sō</w:t>
      </w:r>
      <w:r w:rsidRPr="00CE6FA6">
        <w:rPr>
          <w:rFonts w:ascii="Doulos SIL" w:hAnsi="Doulos SIL" w:cs="Doulos SIL"/>
          <w:lang w:val="x-none"/>
        </w:rPr>
        <w:tab/>
        <w:t>nɔ̀gī-ỳ,</w:t>
      </w:r>
    </w:p>
    <w:p w14:paraId="38D66943" w14:textId="76783972" w:rsidR="00976127" w:rsidRPr="00CE6FA6" w:rsidRDefault="00976127" w:rsidP="00976127">
      <w:pPr>
        <w:tabs>
          <w:tab w:val="left" w:pos="720"/>
          <w:tab w:val="left" w:pos="1080"/>
          <w:tab w:val="left" w:pos="2250"/>
          <w:tab w:val="left" w:pos="3330"/>
          <w:tab w:val="left" w:pos="4410"/>
          <w:tab w:val="left" w:pos="5580"/>
        </w:tabs>
        <w:rPr>
          <w:lang w:val="fr-FR"/>
        </w:rPr>
      </w:pPr>
      <w:r w:rsidRPr="00CE6FA6">
        <w:tab/>
      </w:r>
      <w:r w:rsidRPr="00CE6FA6">
        <w:tab/>
      </w:r>
      <w:r w:rsidRPr="00CE6FA6">
        <w:rPr>
          <w:lang w:val="fr-FR"/>
        </w:rPr>
        <w:t>S</w:t>
      </w:r>
      <w:r w:rsidRPr="00CE6FA6">
        <w:rPr>
          <w:lang w:val="fr-FR"/>
        </w:rPr>
        <w:tab/>
        <w:t>Ipfv</w:t>
      </w:r>
      <w:r w:rsidRPr="00CE6FA6">
        <w:rPr>
          <w:lang w:val="fr-FR"/>
        </w:rPr>
        <w:tab/>
        <w:t>Fut</w:t>
      </w:r>
      <w:r w:rsidRPr="00CE6FA6">
        <w:rPr>
          <w:lang w:val="fr-FR"/>
        </w:rPr>
        <w:tab/>
        <w:t>go.Pfv</w:t>
      </w:r>
      <w:r w:rsidRPr="00CE6FA6">
        <w:rPr>
          <w:lang w:val="fr-FR"/>
        </w:rPr>
        <w:tab/>
        <w:t>village-Loc,</w:t>
      </w:r>
    </w:p>
    <w:p w14:paraId="39295878" w14:textId="669F17D1" w:rsidR="00586B04" w:rsidRPr="00CE6FA6" w:rsidRDefault="00586B04" w:rsidP="00586B04">
      <w:pPr>
        <w:tabs>
          <w:tab w:val="left" w:pos="720"/>
          <w:tab w:val="left" w:pos="1080"/>
          <w:tab w:val="left" w:pos="2700"/>
          <w:tab w:val="left" w:pos="4230"/>
          <w:tab w:val="left" w:pos="5400"/>
          <w:tab w:val="left" w:pos="5940"/>
        </w:tabs>
        <w:rPr>
          <w:rFonts w:ascii="Doulos SIL" w:hAnsi="Doulos SIL"/>
          <w:lang w:val="x-none"/>
        </w:rPr>
      </w:pPr>
      <w:r w:rsidRPr="00CE6FA6">
        <w:rPr>
          <w:lang w:val="fr-FR"/>
        </w:rPr>
        <w:tab/>
      </w:r>
      <w:r w:rsidRPr="00CE6FA6">
        <w:rPr>
          <w:rFonts w:ascii="Doulos SIL" w:hAnsi="Doulos SIL"/>
          <w:lang w:val="fr-FR"/>
        </w:rPr>
        <w:tab/>
        <w:t>[(</w:t>
      </w:r>
      <w:r w:rsidRPr="00CE6FA6">
        <w:rPr>
          <w:rFonts w:ascii="Doulos SIL" w:hAnsi="Doulos SIL"/>
          <w:lang w:val="x-none"/>
        </w:rPr>
        <w:t>à)</w:t>
      </w:r>
      <w:r w:rsidRPr="00CE6FA6">
        <w:rPr>
          <w:rFonts w:ascii="Doulos SIL" w:hAnsi="Doulos SIL"/>
          <w:lang w:val="x-none"/>
        </w:rPr>
        <w:tab/>
      </w:r>
      <w:r w:rsidRPr="00CE6FA6">
        <w:rPr>
          <w:rFonts w:ascii="Doulos SIL" w:hAnsi="Doulos SIL"/>
          <w:lang w:val="fr-FR"/>
        </w:rPr>
        <w:t>ba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ti</w:t>
      </w:r>
      <w:r w:rsidR="00ED66A7" w:rsidRPr="00CE6FA6">
        <w:rPr>
          <w:rFonts w:ascii="Doulos SIL" w:hAnsi="Doulos SIL"/>
          <w:lang w:val="x-none"/>
        </w:rPr>
        <w:t>᷆</w:t>
      </w:r>
      <w:r w:rsidRPr="00CE6FA6">
        <w:rPr>
          <w:rFonts w:ascii="Doulos SIL" w:hAnsi="Doulos SIL"/>
          <w:lang w:val="x-none"/>
        </w:rPr>
        <w:t>ⁿ]</w:t>
      </w:r>
    </w:p>
    <w:p w14:paraId="0233CD5D" w14:textId="78407CC9" w:rsidR="00586B04" w:rsidRPr="00CE6FA6" w:rsidRDefault="00586B04" w:rsidP="00586B04">
      <w:pPr>
        <w:tabs>
          <w:tab w:val="left" w:pos="720"/>
          <w:tab w:val="left" w:pos="1080"/>
          <w:tab w:val="left" w:pos="2700"/>
          <w:tab w:val="left" w:pos="4230"/>
          <w:tab w:val="left" w:pos="5400"/>
          <w:tab w:val="left" w:pos="5940"/>
        </w:tabs>
        <w:rPr>
          <w:lang w:val="x-none"/>
        </w:rPr>
      </w:pPr>
      <w:r w:rsidRPr="00CE6FA6">
        <w:rPr>
          <w:lang w:val="fr-FR"/>
        </w:rPr>
        <w:tab/>
      </w:r>
      <w:r w:rsidRPr="00CE6FA6">
        <w:rPr>
          <w:lang w:val="fr-FR"/>
        </w:rPr>
        <w:tab/>
        <w:t>[</w:t>
      </w:r>
      <w:r w:rsidRPr="00CE6FA6">
        <w:rPr>
          <w:b/>
          <w:lang w:val="fr-FR"/>
        </w:rPr>
        <w:t>(</w:t>
      </w:r>
      <w:r w:rsidR="00906E54" w:rsidRPr="00CE6FA6">
        <w:rPr>
          <w:b/>
          <w:lang w:val="fr-FR"/>
        </w:rPr>
        <w:t>3</w:t>
      </w:r>
      <w:r w:rsidR="00430064" w:rsidRPr="00CE6FA6">
        <w:rPr>
          <w:b/>
          <w:lang w:val="fr-FR"/>
        </w:rPr>
        <w:t>Sg</w:t>
      </w:r>
      <w:r w:rsidRPr="00CE6FA6">
        <w:rPr>
          <w:b/>
          <w:lang w:val="fr-FR"/>
        </w:rPr>
        <w:t>)</w:t>
      </w:r>
      <w:r w:rsidRPr="00CE6FA6">
        <w:rPr>
          <w:lang w:val="fr-FR"/>
        </w:rPr>
        <w:tab/>
      </w:r>
      <w:r w:rsidRPr="00CE6FA6">
        <w:rPr>
          <w:b/>
          <w:lang w:val="fr-FR"/>
        </w:rPr>
        <w:t>come</w:t>
      </w:r>
      <w:r w:rsidRPr="00CE6FA6">
        <w:rPr>
          <w:lang w:val="x-none"/>
        </w:rPr>
        <w:t>.Pfv</w:t>
      </w:r>
      <w:r w:rsidRPr="00CE6FA6">
        <w:rPr>
          <w:lang w:val="x-none"/>
        </w:rPr>
        <w:tab/>
        <w:t>3</w:t>
      </w:r>
      <w:r w:rsidR="0052277C" w:rsidRPr="00CE6FA6">
        <w:rPr>
          <w:lang w:val="x-none"/>
        </w:rPr>
        <w:t>Sg</w:t>
      </w:r>
      <w:r w:rsidRPr="00CE6FA6">
        <w:rPr>
          <w:lang w:val="x-none"/>
        </w:rPr>
        <w:tab/>
      </w:r>
      <w:r w:rsidRPr="00CE6FA6">
        <w:rPr>
          <w:b/>
          <w:lang w:val="x-none"/>
        </w:rPr>
        <w:t>do</w:t>
      </w:r>
      <w:r w:rsidRPr="00CE6FA6">
        <w:rPr>
          <w:lang w:val="x-none"/>
        </w:rPr>
        <w:t>.Pfv]</w:t>
      </w:r>
    </w:p>
    <w:p w14:paraId="51B66223" w14:textId="2203CD97" w:rsidR="00586B04" w:rsidRPr="00CE6FA6" w:rsidRDefault="00586B04" w:rsidP="00ED66A7">
      <w:pPr>
        <w:tabs>
          <w:tab w:val="left" w:pos="720"/>
          <w:tab w:val="left" w:pos="1080"/>
          <w:tab w:val="left" w:pos="2340"/>
          <w:tab w:val="left" w:pos="3960"/>
          <w:tab w:val="left" w:pos="5130"/>
          <w:tab w:val="left" w:pos="594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[ā</w:t>
      </w:r>
      <w:r w:rsidR="00965FE0" w:rsidRPr="00CE6FA6">
        <w:rPr>
          <w:rFonts w:ascii="Doulos SIL" w:hAnsi="Doulos SIL" w:cs="Doulos SIL"/>
          <w:lang w:val="x-none"/>
        </w:rPr>
        <w:t>ŋ</w:t>
      </w:r>
      <w:r w:rsidRPr="00CE6FA6">
        <w:rPr>
          <w:rFonts w:ascii="Doulos SIL" w:hAnsi="Doulos SIL" w:cs="Doulos SIL"/>
          <w:lang w:val="x-none"/>
        </w:rPr>
        <w:tab/>
        <w:t>kwa</w:t>
      </w:r>
      <w:r w:rsidR="003A1D3D"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w:t>
      </w:r>
      <w:r w:rsidR="00965FE0" w:rsidRPr="00CE6FA6">
        <w:rPr>
          <w:rFonts w:ascii="Doulos SIL" w:hAnsi="Doulos SIL" w:cs="Doulos SIL"/>
          <w:lang w:val="x-none"/>
        </w:rPr>
        <w:t>n</w:t>
      </w:r>
      <w:r w:rsidRPr="00CE6FA6">
        <w:rPr>
          <w:rFonts w:ascii="Doulos SIL" w:hAnsi="Doulos SIL" w:cs="Doulos SIL"/>
          <w:lang w:val="x-none"/>
        </w:rPr>
        <w:tab/>
        <w:t>tūwō]</w:t>
      </w:r>
    </w:p>
    <w:p w14:paraId="1231E754" w14:textId="3EAAF02E" w:rsidR="006434AB" w:rsidRPr="00CE6FA6" w:rsidRDefault="00586B04" w:rsidP="00ED66A7">
      <w:pPr>
        <w:tabs>
          <w:tab w:val="left" w:pos="720"/>
          <w:tab w:val="left" w:pos="1080"/>
          <w:tab w:val="left" w:pos="2340"/>
          <w:tab w:val="left" w:pos="3960"/>
          <w:tab w:val="left" w:pos="5130"/>
          <w:tab w:val="left" w:pos="5940"/>
        </w:tabs>
      </w:pPr>
      <w:r w:rsidRPr="00CE6FA6">
        <w:rPr>
          <w:lang w:val="x-none"/>
        </w:rPr>
        <w:tab/>
      </w:r>
      <w:r w:rsidRPr="00CE6FA6">
        <w:rPr>
          <w:lang w:val="x-none"/>
        </w:rPr>
        <w:tab/>
        <w:t>[2</w:t>
      </w:r>
      <w:r w:rsidR="00430064" w:rsidRPr="00CE6FA6">
        <w:rPr>
          <w:lang w:val="x-none"/>
        </w:rPr>
        <w:t>Sg</w:t>
      </w:r>
      <w:r w:rsidRPr="00CE6FA6">
        <w:rPr>
          <w:lang w:val="x-none"/>
        </w:rPr>
        <w:tab/>
      </w:r>
      <w:r w:rsidR="00ED66A7" w:rsidRPr="00CE6FA6">
        <w:t>already</w:t>
      </w:r>
      <w:r w:rsidR="006434AB" w:rsidRPr="00CE6FA6">
        <w:tab/>
        <w:t>2</w:t>
      </w:r>
      <w:r w:rsidR="0052277C" w:rsidRPr="00CE6FA6">
        <w:t>Sg</w:t>
      </w:r>
      <w:r w:rsidR="006434AB" w:rsidRPr="00CE6FA6">
        <w:tab/>
        <w:t>depart.Pfv]</w:t>
      </w:r>
    </w:p>
    <w:p w14:paraId="16E653DA" w14:textId="77777777" w:rsidR="00ED66A7" w:rsidRPr="00CE6FA6" w:rsidRDefault="006434AB" w:rsidP="003A1D3D">
      <w:pPr>
        <w:tabs>
          <w:tab w:val="left" w:pos="720"/>
          <w:tab w:val="left" w:pos="1080"/>
          <w:tab w:val="left" w:pos="2700"/>
          <w:tab w:val="left" w:pos="4230"/>
          <w:tab w:val="left" w:pos="5400"/>
          <w:tab w:val="left" w:pos="5940"/>
        </w:tabs>
      </w:pPr>
      <w:r w:rsidRPr="00CE6FA6">
        <w:rPr>
          <w:lang w:val="x-none"/>
        </w:rPr>
        <w:tab/>
      </w:r>
      <w:r w:rsidRPr="00CE6FA6">
        <w:rPr>
          <w:lang w:val="x-none"/>
        </w:rPr>
        <w:tab/>
      </w:r>
      <w:r w:rsidRPr="00CE6FA6">
        <w:t>‘</w:t>
      </w:r>
      <w:r w:rsidR="003E37E2" w:rsidRPr="00CE6FA6">
        <w:t xml:space="preserve">Seydou will go to the village, (only) to find that you-Sg have left.’ </w:t>
      </w:r>
    </w:p>
    <w:p w14:paraId="5A175CC1" w14:textId="2CA50746" w:rsidR="004606E5" w:rsidRPr="00CE6FA6" w:rsidRDefault="00ED66A7" w:rsidP="003A1D3D">
      <w:pPr>
        <w:tabs>
          <w:tab w:val="left" w:pos="720"/>
          <w:tab w:val="left" w:pos="1080"/>
          <w:tab w:val="left" w:pos="2700"/>
          <w:tab w:val="left" w:pos="4230"/>
          <w:tab w:val="left" w:pos="5400"/>
          <w:tab w:val="left" w:pos="5940"/>
        </w:tabs>
        <w:rPr>
          <w:lang w:val="x-none"/>
        </w:rPr>
      </w:pPr>
      <w:r w:rsidRPr="00CE6FA6">
        <w:tab/>
      </w:r>
      <w:r w:rsidRPr="00CE6FA6">
        <w:tab/>
      </w:r>
      <w:r w:rsidR="003E37E2" w:rsidRPr="00CE6FA6">
        <w:t xml:space="preserve">(&lt; </w:t>
      </w:r>
      <w:r w:rsidR="003E37E2" w:rsidRPr="00CE6FA6">
        <w:rPr>
          <w:rFonts w:ascii="Doulos SIL" w:hAnsi="Doulos SIL" w:cs="Doulos SIL"/>
        </w:rPr>
        <w:t>k</w:t>
      </w:r>
      <w:r w:rsidR="003E37E2" w:rsidRPr="00CE6FA6">
        <w:rPr>
          <w:rFonts w:ascii="Doulos SIL" w:hAnsi="Doulos SIL" w:cs="Doulos SIL"/>
          <w:lang w:val="x-none"/>
        </w:rPr>
        <w:t>ɔ̀ⁿ</w:t>
      </w:r>
      <w:r w:rsidRPr="00CE6FA6">
        <w:rPr>
          <w:lang w:val="x-none"/>
        </w:rPr>
        <w:t xml:space="preserve"> §</w:t>
      </w:r>
      <w:r w:rsidRPr="00CE6FA6">
        <w:t>10.2.1.5)</w:t>
      </w:r>
      <w:r w:rsidR="00586B04" w:rsidRPr="00CE6FA6">
        <w:rPr>
          <w:lang w:val="x-none"/>
        </w:rPr>
        <w:tab/>
      </w:r>
    </w:p>
    <w:p w14:paraId="73CBA8F4" w14:textId="7FE71E9F" w:rsidR="006616C9" w:rsidRPr="00CE6FA6" w:rsidRDefault="006616C9" w:rsidP="006616C9">
      <w:pPr>
        <w:pStyle w:val="Heading2"/>
      </w:pPr>
      <w:bookmarkStart w:id="2207" w:name="_Toc76129884"/>
      <w:bookmarkStart w:id="2208" w:name="_Toc115206864"/>
      <w:r w:rsidRPr="00CE6FA6">
        <w:t>‘Since’ and ‘until’ clauses</w:t>
      </w:r>
      <w:bookmarkEnd w:id="2207"/>
      <w:bookmarkEnd w:id="2208"/>
    </w:p>
    <w:p w14:paraId="1FA4B725" w14:textId="73CE9A4E" w:rsidR="003548FB" w:rsidRPr="00CE6FA6" w:rsidRDefault="003548FB" w:rsidP="003548FB">
      <w:pPr>
        <w:rPr>
          <w:lang w:val="x-none"/>
        </w:rPr>
      </w:pPr>
      <w:r w:rsidRPr="00CE6FA6">
        <w:rPr>
          <w:lang w:val="x-none"/>
        </w:rPr>
        <w:t xml:space="preserve">Elsewhere, </w:t>
      </w:r>
      <w:r w:rsidRPr="00CE6FA6">
        <w:rPr>
          <w:rFonts w:ascii="Doulos SIL" w:hAnsi="Doulos SIL" w:cs="Doulos SIL"/>
          <w:lang w:val="x-none"/>
        </w:rPr>
        <w:t>hàli</w:t>
      </w:r>
      <w:r w:rsidR="00F30056" w:rsidRPr="00CE6FA6">
        <w:rPr>
          <w:rFonts w:ascii="Doulos SIL" w:hAnsi="Doulos SIL" w:cs="Doulos SIL"/>
          <w:lang w:val="x-none"/>
        </w:rPr>
        <w:t>̀</w:t>
      </w:r>
      <w:r w:rsidRPr="00CE6FA6">
        <w:rPr>
          <w:rFonts w:ascii="Doulos SIL" w:hAnsi="Doulos SIL" w:cs="Doulos SIL"/>
          <w:lang w:val="x-none"/>
        </w:rPr>
        <w:t xml:space="preserve"> X</w:t>
      </w:r>
      <w:r w:rsidRPr="00CE6FA6">
        <w:rPr>
          <w:lang w:val="x-none"/>
        </w:rPr>
        <w:t xml:space="preserve"> with an NP or adverbial means variably ‘until X’, ‘all the way to X’, or ‘even X’. The common feature is emphasis on the gap between the referent and some baseline, which is often unexpressed. In other words, the domain may be time, space, or a more abstract domain with a center and a periphery.</w:t>
      </w:r>
    </w:p>
    <w:p w14:paraId="58028BE9" w14:textId="0700330B" w:rsidR="00A554AD" w:rsidRPr="00CE6FA6" w:rsidRDefault="00A554AD" w:rsidP="003548FB">
      <w:r w:rsidRPr="00CE6FA6">
        <w:rPr>
          <w:lang w:val="x-none"/>
        </w:rPr>
        <w:lastRenderedPageBreak/>
        <w:tab/>
      </w:r>
      <w:r w:rsidR="00A83860" w:rsidRPr="00CE6FA6">
        <w:rPr>
          <w:lang w:val="x-none"/>
        </w:rPr>
        <w:t>It is heard as</w:t>
      </w:r>
      <w:r w:rsidRPr="00CE6FA6">
        <w:rPr>
          <w:lang w:val="x-none"/>
        </w:rPr>
        <w:t xml:space="preserve"> </w:t>
      </w:r>
      <w:r w:rsidRPr="00CE6FA6">
        <w:rPr>
          <w:rFonts w:ascii="Doulos SIL" w:hAnsi="Doulos SIL" w:cs="Doulos SIL"/>
          <w:lang w:val="x-none"/>
        </w:rPr>
        <w:t>hàlì</w:t>
      </w:r>
      <w:r w:rsidRPr="00CE6FA6">
        <w:rPr>
          <w:lang w:val="x-none"/>
        </w:rPr>
        <w:t xml:space="preserve"> before a nonlow tone and as </w:t>
      </w:r>
      <w:r w:rsidRPr="00CE6FA6">
        <w:rPr>
          <w:rFonts w:ascii="Doulos SIL" w:hAnsi="Doulos SIL" w:cs="Doulos SIL"/>
          <w:lang w:val="x-none"/>
        </w:rPr>
        <w:t>hàlī</w:t>
      </w:r>
      <w:r w:rsidRPr="00CE6FA6">
        <w:rPr>
          <w:lang w:val="x-none"/>
        </w:rPr>
        <w:t xml:space="preserve"> before a low tone (due to Final Tone-Raising)</w:t>
      </w:r>
      <w:r w:rsidR="00A83860" w:rsidRPr="00CE6FA6">
        <w:rPr>
          <w:lang w:val="x-none"/>
        </w:rPr>
        <w:t>.</w:t>
      </w:r>
      <w:r w:rsidR="00DF6F8C" w:rsidRPr="00CE6FA6">
        <w:rPr>
          <w:lang w:val="x-none"/>
        </w:rPr>
        <w:t xml:space="preserve"> When its complement is delayed by a pause, </w:t>
      </w:r>
      <w:r w:rsidR="00DF6F8C" w:rsidRPr="00CE6FA6">
        <w:t xml:space="preserve">whether </w:t>
      </w:r>
      <w:r w:rsidR="004660CC" w:rsidRPr="00CE6FA6">
        <w:t>planned</w:t>
      </w:r>
      <w:r w:rsidR="00DF6F8C" w:rsidRPr="00CE6FA6">
        <w:t xml:space="preserve"> or due to a hesitation, </w:t>
      </w:r>
      <w:r w:rsidR="00DF6F8C" w:rsidRPr="00CE6FA6">
        <w:rPr>
          <w:lang w:val="x-none"/>
        </w:rPr>
        <w:t xml:space="preserve">it can be heard as </w:t>
      </w:r>
      <w:r w:rsidR="00DF6F8C" w:rsidRPr="00CE6FA6">
        <w:rPr>
          <w:rFonts w:ascii="Doulos SIL" w:hAnsi="Doulos SIL" w:cs="Doulos SIL"/>
          <w:lang w:val="x-none"/>
        </w:rPr>
        <w:t>hàlī→</w:t>
      </w:r>
      <w:r w:rsidR="00DF6F8C" w:rsidRPr="00CE6FA6">
        <w:rPr>
          <w:lang w:val="x-none"/>
        </w:rPr>
        <w:t xml:space="preserve"> </w:t>
      </w:r>
      <w:r w:rsidR="00E05CD5" w:rsidRPr="00CE6FA6">
        <w:rPr>
          <w:lang w:val="x-none"/>
        </w:rPr>
        <w:t xml:space="preserve">(often repeated) </w:t>
      </w:r>
      <w:r w:rsidR="00DF6F8C" w:rsidRPr="00CE6FA6">
        <w:rPr>
          <w:lang w:val="x-none"/>
        </w:rPr>
        <w:t xml:space="preserve">with the final vowel intonationally prolonged and tone-raised. </w:t>
      </w:r>
      <w:r w:rsidR="00DF6F8C" w:rsidRPr="00CE6FA6">
        <w:t>The tone-raising could</w:t>
      </w:r>
      <w:r w:rsidR="00DF6F8C" w:rsidRPr="00CE6FA6">
        <w:rPr>
          <w:lang w:val="x-none"/>
        </w:rPr>
        <w:t xml:space="preserve"> be interpreted as a truncation of the longer variant </w:t>
      </w:r>
      <w:r w:rsidR="00DF6F8C" w:rsidRPr="00CE6FA6">
        <w:rPr>
          <w:rFonts w:ascii="Doulos SIL" w:hAnsi="Doulos SIL" w:cs="Doulos SIL"/>
          <w:lang w:val="x-none"/>
        </w:rPr>
        <w:t>hàlī</w:t>
      </w:r>
      <w:r w:rsidR="0024108E" w:rsidRPr="00CE6FA6">
        <w:rPr>
          <w:rFonts w:ascii="Doulos SIL" w:hAnsi="Doulos SIL" w:cs="Doulos SIL"/>
        </w:rPr>
        <w:t>-</w:t>
      </w:r>
      <w:r w:rsidR="00DF6F8C" w:rsidRPr="00CE6FA6">
        <w:rPr>
          <w:rFonts w:ascii="Doulos SIL" w:hAnsi="Doulos SIL" w:cs="Doulos SIL"/>
          <w:lang w:val="x-none"/>
        </w:rPr>
        <w:t>kànà</w:t>
      </w:r>
      <w:r w:rsidR="00DF6F8C" w:rsidRPr="00CE6FA6">
        <w:rPr>
          <w:lang w:val="x-none"/>
        </w:rPr>
        <w:t xml:space="preserve"> ‘until’. See the sequence </w:t>
      </w:r>
      <w:r w:rsidR="00DF6F8C" w:rsidRPr="00CE6FA6">
        <w:rPr>
          <w:rFonts w:ascii="Doulos SIL" w:hAnsi="Doulos SIL"/>
          <w:iCs/>
        </w:rPr>
        <w:t>ha</w:t>
      </w:r>
      <w:r w:rsidR="00DF6F8C" w:rsidRPr="00CE6FA6">
        <w:rPr>
          <w:rFonts w:ascii="Doulos SIL" w:hAnsi="Doulos SIL"/>
          <w:iCs/>
          <w:lang w:val="x-none"/>
        </w:rPr>
        <w:t>̀lī→,</w:t>
      </w:r>
      <w:r w:rsidR="00DF6F8C" w:rsidRPr="00CE6FA6">
        <w:rPr>
          <w:rFonts w:ascii="Doulos SIL" w:hAnsi="Doulos SIL"/>
          <w:iCs/>
        </w:rPr>
        <w:t xml:space="preserve"> ha</w:t>
      </w:r>
      <w:r w:rsidR="00DF6F8C" w:rsidRPr="00CE6FA6">
        <w:rPr>
          <w:rFonts w:ascii="Doulos SIL" w:hAnsi="Doulos SIL"/>
          <w:iCs/>
          <w:lang w:val="x-none"/>
        </w:rPr>
        <w:t xml:space="preserve">̀lī→, </w:t>
      </w:r>
      <w:r w:rsidR="00DF6F8C" w:rsidRPr="00CE6FA6">
        <w:rPr>
          <w:rFonts w:ascii="Doulos SIL" w:hAnsi="Doulos SIL"/>
          <w:iCs/>
        </w:rPr>
        <w:t>ha</w:t>
      </w:r>
      <w:r w:rsidR="00DF6F8C" w:rsidRPr="00CE6FA6">
        <w:rPr>
          <w:rFonts w:ascii="Doulos SIL" w:hAnsi="Doulos SIL"/>
          <w:iCs/>
          <w:lang w:val="x-none"/>
        </w:rPr>
        <w:t>̀lī-kànà </w:t>
      </w:r>
      <w:r w:rsidR="00DF6F8C" w:rsidRPr="00CE6FA6">
        <w:rPr>
          <w:rFonts w:ascii="Doulos SIL" w:hAnsi="Doulos SIL"/>
          <w:iCs/>
        </w:rPr>
        <w:t>…</w:t>
      </w:r>
      <w:r w:rsidR="00DF6F8C" w:rsidRPr="00CE6FA6">
        <w:rPr>
          <w:lang w:val="x-none"/>
        </w:rPr>
        <w:t xml:space="preserve"> i</w:t>
      </w:r>
      <w:r w:rsidR="00DF6F8C" w:rsidRPr="00CE6FA6">
        <w:t xml:space="preserve">n text 2017-01 @ 06:30. </w:t>
      </w:r>
    </w:p>
    <w:p w14:paraId="7E4B5817" w14:textId="11141709" w:rsidR="00A83860" w:rsidRPr="00CE6FA6" w:rsidRDefault="00A83860" w:rsidP="003548FB">
      <w:pPr>
        <w:rPr>
          <w:lang w:val="x-none"/>
        </w:rPr>
      </w:pPr>
      <w:r w:rsidRPr="00CE6FA6">
        <w:rPr>
          <w:lang w:val="x-none"/>
        </w:rPr>
        <w:tab/>
        <w:t xml:space="preserve">Emphatic ‘until today’ (i.e. right down to the present) can also be expressed as ‘including today’. This is a truncated phrase beginning with </w:t>
      </w:r>
      <w:r w:rsidRPr="00CE6FA6">
        <w:rPr>
          <w:rFonts w:ascii="Doulos SIL" w:hAnsi="Doulos SIL" w:cs="Doulos SIL"/>
          <w:lang w:val="x-none"/>
        </w:rPr>
        <w:t>bē</w:t>
      </w:r>
      <w:r w:rsidRPr="00CE6FA6">
        <w:rPr>
          <w:lang w:val="x-none"/>
        </w:rPr>
        <w:t xml:space="preserve"> ‘come’, then Ipfv </w:t>
      </w:r>
      <w:r w:rsidRPr="00CE6FA6">
        <w:rPr>
          <w:rFonts w:ascii="Doulos SIL" w:hAnsi="Doulos SIL" w:cs="Doulos SIL"/>
          <w:lang w:val="x-none"/>
        </w:rPr>
        <w:t>kɔ̄-lā</w:t>
      </w:r>
      <w:r w:rsidRPr="00CE6FA6">
        <w:rPr>
          <w:lang w:val="x-none"/>
        </w:rPr>
        <w:t xml:space="preserve"> ‘be added, join’, </w:t>
      </w:r>
      <w:r w:rsidR="004660CC" w:rsidRPr="00CE6FA6">
        <w:t xml:space="preserve">a time adverb like </w:t>
      </w:r>
      <w:r w:rsidRPr="00CE6FA6">
        <w:rPr>
          <w:rFonts w:ascii="Doulos SIL" w:hAnsi="Doulos SIL" w:cs="Doulos SIL"/>
          <w:lang w:val="x-none"/>
        </w:rPr>
        <w:t>wày</w:t>
      </w:r>
      <w:r w:rsidRPr="00CE6FA6">
        <w:rPr>
          <w:lang w:val="x-none"/>
        </w:rPr>
        <w:t xml:space="preserve"> ‘today’, then </w:t>
      </w:r>
      <w:r w:rsidR="004660CC" w:rsidRPr="00CE6FA6">
        <w:t xml:space="preserve">comitative </w:t>
      </w:r>
      <w:r w:rsidR="007D315A" w:rsidRPr="00CE6FA6">
        <w:rPr>
          <w:rFonts w:ascii="Doulos SIL" w:hAnsi="Doulos SIL" w:cs="Doulos SIL"/>
          <w:lang w:val="x-none"/>
        </w:rPr>
        <w:t>bwɛ̄ỳ</w:t>
      </w:r>
      <w:r w:rsidRPr="00CE6FA6">
        <w:rPr>
          <w:lang w:val="x-none"/>
        </w:rPr>
        <w:t xml:space="preserve"> ‘with’ which </w:t>
      </w:r>
      <w:r w:rsidR="004660CC" w:rsidRPr="00CE6FA6">
        <w:t>accompanies</w:t>
      </w:r>
      <w:r w:rsidRPr="00CE6FA6">
        <w:rPr>
          <w:lang w:val="x-none"/>
        </w:rPr>
        <w:t xml:space="preserve"> </w:t>
      </w:r>
      <w:r w:rsidRPr="00CE6FA6">
        <w:rPr>
          <w:rFonts w:ascii="Doulos SIL" w:hAnsi="Doulos SIL" w:cs="Doulos SIL"/>
          <w:lang w:val="x-none"/>
        </w:rPr>
        <w:t>kɔ̄</w:t>
      </w:r>
      <w:r w:rsidRPr="00CE6FA6">
        <w:rPr>
          <w:rFonts w:ascii="Doulos SIL" w:hAnsi="Doulos SIL" w:cs="Doulos SIL"/>
        </w:rPr>
        <w:noBreakHyphen/>
        <w:t>la</w:t>
      </w:r>
      <w:r w:rsidRPr="00CE6FA6">
        <w:rPr>
          <w:rFonts w:ascii="Doulos SIL" w:hAnsi="Doulos SIL" w:cs="Doulos SIL"/>
          <w:lang w:val="x-none"/>
        </w:rPr>
        <w:t>̄</w:t>
      </w:r>
      <w:r w:rsidRPr="00CE6FA6">
        <w:rPr>
          <w:lang w:val="x-none"/>
        </w:rPr>
        <w:t xml:space="preserve"> in the relevant sense</w:t>
      </w:r>
      <w:r w:rsidR="004660CC" w:rsidRPr="00CE6FA6">
        <w:t xml:space="preserve"> (‘be added, join’)</w:t>
      </w:r>
      <w:r w:rsidRPr="00CE6FA6">
        <w:rPr>
          <w:lang w:val="x-none"/>
        </w:rPr>
        <w:t>.</w:t>
      </w:r>
    </w:p>
    <w:p w14:paraId="3ADFF9F0" w14:textId="65F251C3" w:rsidR="00A83860" w:rsidRPr="00CE6FA6" w:rsidRDefault="00A83860" w:rsidP="003548FB">
      <w:pPr>
        <w:rPr>
          <w:lang w:val="x-none"/>
        </w:rPr>
      </w:pPr>
    </w:p>
    <w:p w14:paraId="1C379CD4" w14:textId="66B2BF2E" w:rsidR="00A83860" w:rsidRPr="00CE6FA6" w:rsidRDefault="00A83860" w:rsidP="00005D06">
      <w:pPr>
        <w:tabs>
          <w:tab w:val="left" w:pos="720"/>
          <w:tab w:val="left" w:pos="1710"/>
          <w:tab w:val="left" w:pos="3600"/>
          <w:tab w:val="left" w:pos="5310"/>
        </w:tabs>
        <w:rPr>
          <w:rFonts w:ascii="Doulos SIL" w:hAnsi="Doulos SIL"/>
          <w:lang w:val="x-none"/>
        </w:rPr>
      </w:pPr>
      <w:r w:rsidRPr="00CE6FA6">
        <w:rPr>
          <w:lang w:val="x-none"/>
        </w:rPr>
        <w:t>(</w:t>
      </w:r>
      <w:r w:rsidR="0024108E" w:rsidRPr="00CE6FA6">
        <w:t>711</w:t>
      </w:r>
      <w:r w:rsidRPr="00CE6FA6">
        <w:rPr>
          <w:lang w:val="x-none"/>
        </w:rPr>
        <w:t>)</w:t>
      </w:r>
      <w:r w:rsidRPr="00CE6FA6">
        <w:rPr>
          <w:lang w:val="x-none"/>
        </w:rPr>
        <w:tab/>
      </w:r>
      <w:r w:rsidRPr="00CE6FA6">
        <w:rPr>
          <w:rFonts w:ascii="Doulos SIL" w:hAnsi="Doulos SIL"/>
          <w:lang w:val="x-none"/>
        </w:rPr>
        <w:t>[</w:t>
      </w:r>
      <w:r w:rsidRPr="00CE6FA6">
        <w:rPr>
          <w:rFonts w:ascii="Doulos SIL" w:hAnsi="Doulos SIL"/>
        </w:rPr>
        <w:t>be</w:t>
      </w:r>
      <w:r w:rsidRPr="00CE6FA6">
        <w:rPr>
          <w:rFonts w:ascii="Doulos SIL" w:hAnsi="Doulos SIL"/>
          <w:lang w:val="x-none"/>
        </w:rPr>
        <w:t>̄</w:t>
      </w:r>
      <w:r w:rsidRPr="00CE6FA6">
        <w:rPr>
          <w:rFonts w:ascii="Doulos SIL" w:hAnsi="Doulos SIL"/>
          <w:lang w:val="x-none"/>
        </w:rPr>
        <w:tab/>
        <w:t>kɔ̄-lā</w:t>
      </w:r>
      <w:r w:rsidRPr="00CE6FA6">
        <w:rPr>
          <w:rFonts w:ascii="Doulos SIL" w:hAnsi="Doulos SIL"/>
          <w:lang w:val="x-none"/>
        </w:rPr>
        <w:tab/>
        <w:t>[wày-kúgú</w:t>
      </w:r>
      <w:r w:rsidRPr="00CE6FA6">
        <w:rPr>
          <w:rFonts w:ascii="Doulos SIL" w:hAnsi="Doulos SIL"/>
          <w:lang w:val="x-none"/>
        </w:rPr>
        <w:tab/>
      </w:r>
      <w:r w:rsidR="007D315A" w:rsidRPr="00CE6FA6">
        <w:rPr>
          <w:rFonts w:ascii="Doulos SIL" w:hAnsi="Doulos SIL"/>
          <w:lang w:val="x-none"/>
        </w:rPr>
        <w:t>bwɛ̄ỳ</w:t>
      </w:r>
      <w:r w:rsidRPr="00CE6FA6">
        <w:rPr>
          <w:rFonts w:ascii="Doulos SIL" w:hAnsi="Doulos SIL"/>
          <w:lang w:val="x-none"/>
        </w:rPr>
        <w:t>]]</w:t>
      </w:r>
    </w:p>
    <w:p w14:paraId="5B2C6898" w14:textId="4246FFDD" w:rsidR="00A83860" w:rsidRPr="00CE6FA6" w:rsidRDefault="00005D06" w:rsidP="00005D06">
      <w:pPr>
        <w:tabs>
          <w:tab w:val="left" w:pos="720"/>
          <w:tab w:val="left" w:pos="1710"/>
          <w:tab w:val="left" w:pos="3600"/>
          <w:tab w:val="left" w:pos="5310"/>
        </w:tabs>
        <w:rPr>
          <w:lang w:val="x-none"/>
        </w:rPr>
      </w:pPr>
      <w:r w:rsidRPr="00CE6FA6">
        <w:tab/>
      </w:r>
      <w:r w:rsidR="00A83860" w:rsidRPr="00CE6FA6">
        <w:t>[come</w:t>
      </w:r>
      <w:r w:rsidR="00A83860" w:rsidRPr="00CE6FA6">
        <w:tab/>
        <w:t>be</w:t>
      </w:r>
      <w:r w:rsidR="00A83860" w:rsidRPr="00CE6FA6">
        <w:rPr>
          <w:lang w:val="x-none"/>
        </w:rPr>
        <w:t>.added-Ipfv</w:t>
      </w:r>
      <w:r w:rsidR="00A83860" w:rsidRPr="00CE6FA6">
        <w:rPr>
          <w:lang w:val="x-none"/>
        </w:rPr>
        <w:tab/>
        <w:t>[today</w:t>
      </w:r>
      <w:r w:rsidR="00A83860" w:rsidRPr="00CE6FA6">
        <w:rPr>
          <w:lang w:val="x-none"/>
        </w:rPr>
        <w:tab/>
        <w:t>Comit]]</w:t>
      </w:r>
    </w:p>
    <w:p w14:paraId="71C69715" w14:textId="2DC22127" w:rsidR="00A83860" w:rsidRPr="00CE6FA6" w:rsidRDefault="00A83860" w:rsidP="004660CC">
      <w:pPr>
        <w:tabs>
          <w:tab w:val="left" w:pos="720"/>
          <w:tab w:val="left" w:pos="1710"/>
          <w:tab w:val="left" w:pos="3060"/>
          <w:tab w:val="left" w:pos="4320"/>
        </w:tabs>
        <w:rPr>
          <w:rFonts w:ascii="Doulos SIL" w:hAnsi="Doulos SIL"/>
          <w:lang w:val="x-none"/>
        </w:rPr>
      </w:pP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r>
      <w:r w:rsidR="00737FA2" w:rsidRPr="00CE6FA6">
        <w:rPr>
          <w:rFonts w:ascii="Doulos SIL" w:hAnsi="Doulos SIL"/>
          <w:lang w:val="x-none"/>
        </w:rPr>
        <w:t>bẁɔ̄</w:t>
      </w:r>
      <w:r w:rsidRPr="00CE6FA6">
        <w:rPr>
          <w:rFonts w:ascii="Doulos SIL" w:hAnsi="Doulos SIL"/>
          <w:lang w:val="x-none"/>
        </w:rPr>
        <w:tab/>
        <w:t>kà-nà</w:t>
      </w:r>
    </w:p>
    <w:p w14:paraId="73B9D712" w14:textId="4CE5DCE0" w:rsidR="00A83860" w:rsidRPr="00CE6FA6" w:rsidRDefault="00005D06" w:rsidP="004660CC">
      <w:pPr>
        <w:tabs>
          <w:tab w:val="left" w:pos="720"/>
          <w:tab w:val="left" w:pos="1710"/>
          <w:tab w:val="left" w:pos="3060"/>
          <w:tab w:val="left" w:pos="4320"/>
        </w:tabs>
      </w:pPr>
      <w:r w:rsidRPr="00CE6FA6">
        <w:tab/>
      </w:r>
      <w:r w:rsidR="00A83860" w:rsidRPr="00CE6FA6">
        <w:t>1Pl</w:t>
      </w:r>
      <w:r w:rsidR="00A83860" w:rsidRPr="00CE6FA6">
        <w:tab/>
        <w:t>IpfvNeg</w:t>
      </w:r>
      <w:r w:rsidR="00A83860" w:rsidRPr="00CE6FA6">
        <w:tab/>
        <w:t>Recip</w:t>
      </w:r>
      <w:r w:rsidR="00A83860" w:rsidRPr="00CE6FA6">
        <w:tab/>
        <w:t>see-Ipfv</w:t>
      </w:r>
    </w:p>
    <w:p w14:paraId="1326B2C2" w14:textId="29576CA5" w:rsidR="00A83860" w:rsidRPr="00CE6FA6" w:rsidRDefault="00A83860" w:rsidP="00005D06">
      <w:pPr>
        <w:tabs>
          <w:tab w:val="left" w:pos="720"/>
        </w:tabs>
        <w:rPr>
          <w:lang w:val="x-none"/>
        </w:rPr>
      </w:pPr>
      <w:r w:rsidRPr="00CE6FA6">
        <w:tab/>
        <w:t>‘Including (</w:t>
      </w:r>
      <w:r w:rsidRPr="00CE6FA6">
        <w:rPr>
          <w:lang w:val="x-none"/>
        </w:rPr>
        <w:t>=even) today, we (still) don’t see each other.’   (2017-01 @ 05:32)</w:t>
      </w:r>
    </w:p>
    <w:p w14:paraId="22546BC4" w14:textId="1BB70709" w:rsidR="003548FB" w:rsidRPr="00CE6FA6" w:rsidRDefault="003548FB" w:rsidP="003548FB"/>
    <w:p w14:paraId="5795AD06" w14:textId="77777777" w:rsidR="003548FB" w:rsidRPr="00CE6FA6" w:rsidRDefault="003548FB" w:rsidP="003548FB"/>
    <w:p w14:paraId="2E3071D0" w14:textId="1E20CDC1" w:rsidR="00C30A26" w:rsidRPr="00CE6FA6" w:rsidRDefault="00C30A26" w:rsidP="006616C9">
      <w:pPr>
        <w:pStyle w:val="Heading3"/>
      </w:pPr>
      <w:bookmarkStart w:id="2209" w:name="_Toc508434886"/>
      <w:bookmarkStart w:id="2210" w:name="_Toc508943038"/>
      <w:bookmarkStart w:id="2211" w:name="_Toc508943638"/>
      <w:bookmarkStart w:id="2212" w:name="_Toc78375923"/>
      <w:bookmarkStart w:id="2213" w:name="_Toc79406028"/>
      <w:bookmarkStart w:id="2214" w:name="_Toc76129885"/>
      <w:bookmarkStart w:id="2215" w:name="_Toc115206865"/>
      <w:r w:rsidRPr="00CE6FA6">
        <w:t>‘</w:t>
      </w:r>
      <w:r w:rsidR="00C85B70" w:rsidRPr="00CE6FA6">
        <w:t>S</w:t>
      </w:r>
      <w:r w:rsidRPr="00CE6FA6">
        <w:t xml:space="preserve">ince </w:t>
      </w:r>
      <w:r w:rsidRPr="00CE6FA6">
        <w:sym w:font="Symbol" w:char="F0BC"/>
      </w:r>
      <w:r w:rsidR="00C85B70" w:rsidRPr="00CE6FA6">
        <w:t>’</w:t>
      </w:r>
      <w:r w:rsidRPr="00CE6FA6">
        <w:t xml:space="preserve"> clauses</w:t>
      </w:r>
      <w:bookmarkEnd w:id="2209"/>
      <w:bookmarkEnd w:id="2210"/>
      <w:bookmarkEnd w:id="2211"/>
      <w:bookmarkEnd w:id="2212"/>
      <w:bookmarkEnd w:id="2213"/>
      <w:r w:rsidR="00A554AD" w:rsidRPr="00CE6FA6">
        <w:t xml:space="preserve"> (</w:t>
      </w:r>
      <w:r w:rsidR="00A554AD" w:rsidRPr="00CE6FA6">
        <w:rPr>
          <w:rFonts w:ascii="Doulos SIL" w:hAnsi="Doulos SIL" w:cs="Doulos SIL"/>
        </w:rPr>
        <w:t>ha</w:t>
      </w:r>
      <w:r w:rsidR="00A554AD" w:rsidRPr="00CE6FA6">
        <w:rPr>
          <w:rFonts w:ascii="Doulos SIL" w:hAnsi="Doulos SIL" w:cs="Doulos SIL"/>
          <w:lang w:val="x-none"/>
        </w:rPr>
        <w:t>̀lì</w:t>
      </w:r>
      <w:r w:rsidR="00106681" w:rsidRPr="00CE6FA6">
        <w:rPr>
          <w:lang w:val="x-none"/>
        </w:rPr>
        <w:t>)</w:t>
      </w:r>
      <w:bookmarkEnd w:id="2214"/>
      <w:bookmarkEnd w:id="2215"/>
    </w:p>
    <w:p w14:paraId="138B0717" w14:textId="0D04B6D4" w:rsidR="00C30A26" w:rsidRPr="00CE6FA6" w:rsidRDefault="00BF31FE" w:rsidP="00C30A26">
      <w:r w:rsidRPr="00CE6FA6">
        <w:rPr>
          <w:lang w:val="x-none"/>
        </w:rPr>
        <w:t>In a ‘since’ clause</w:t>
      </w:r>
      <w:r w:rsidRPr="00CE6FA6">
        <w:t>, or in an adverbial phr</w:t>
      </w:r>
      <w:r w:rsidR="00C85B70" w:rsidRPr="00CE6FA6">
        <w:t>a</w:t>
      </w:r>
      <w:r w:rsidRPr="00CE6FA6">
        <w:t xml:space="preserve">se like </w:t>
      </w:r>
      <w:r w:rsidRPr="00CE6FA6">
        <w:rPr>
          <w:rFonts w:ascii="Doulos SIL" w:hAnsi="Doulos SIL" w:cs="Doulos SIL"/>
        </w:rPr>
        <w:t>h</w:t>
      </w:r>
      <w:r w:rsidRPr="00CE6FA6">
        <w:rPr>
          <w:rFonts w:ascii="Doulos SIL" w:hAnsi="Doulos SIL" w:cs="Doulos SIL"/>
          <w:lang w:val="x-none"/>
        </w:rPr>
        <w:t>àlī dìgéwⁿ</w:t>
      </w:r>
      <w:r w:rsidRPr="00CE6FA6">
        <w:rPr>
          <w:lang w:val="x-none"/>
        </w:rPr>
        <w:t xml:space="preserve"> ‘(ever) since yesterday’, </w:t>
      </w:r>
      <w:r w:rsidRPr="00CE6FA6">
        <w:rPr>
          <w:rFonts w:ascii="Doulos SIL" w:hAnsi="Doulos SIL" w:cs="Doulos SIL"/>
          <w:lang w:val="x-none"/>
        </w:rPr>
        <w:t>hàli</w:t>
      </w:r>
      <w:r w:rsidR="00F30056" w:rsidRPr="00CE6FA6">
        <w:rPr>
          <w:rFonts w:ascii="Doulos SIL" w:hAnsi="Doulos SIL" w:cs="Doulos SIL"/>
          <w:lang w:val="x-none"/>
        </w:rPr>
        <w:t>̀</w:t>
      </w:r>
      <w:r w:rsidRPr="00CE6FA6">
        <w:rPr>
          <w:lang w:val="x-none"/>
        </w:rPr>
        <w:t xml:space="preserve"> </w:t>
      </w:r>
      <w:r w:rsidR="00B91A1B" w:rsidRPr="00CE6FA6">
        <w:t xml:space="preserve">emphasizes the distance in time and space from a reference point. It can be forward-looking (‘until’), but here it is retrospective: </w:t>
      </w:r>
      <w:r w:rsidRPr="00CE6FA6">
        <w:rPr>
          <w:lang w:val="x-none"/>
        </w:rPr>
        <w:t>‘(</w:t>
      </w:r>
      <w:r w:rsidR="00B37A80" w:rsidRPr="00CE6FA6">
        <w:rPr>
          <w:lang w:val="x-none"/>
        </w:rPr>
        <w:t>going</w:t>
      </w:r>
      <w:r w:rsidRPr="00CE6FA6">
        <w:rPr>
          <w:lang w:val="x-none"/>
        </w:rPr>
        <w:t>) all the way back to</w:t>
      </w:r>
      <w:r w:rsidRPr="00CE6FA6">
        <w:t xml:space="preserve"> (a time in the past)</w:t>
      </w:r>
      <w:r w:rsidRPr="00CE6FA6">
        <w:rPr>
          <w:lang w:val="x-none"/>
        </w:rPr>
        <w:t>’.</w:t>
      </w:r>
      <w:r w:rsidR="00F07C30" w:rsidRPr="00CE6FA6">
        <w:rPr>
          <w:lang w:val="x-none"/>
        </w:rPr>
        <w:t xml:space="preserve"> The clause denotes a past event that led to a </w:t>
      </w:r>
      <w:r w:rsidR="00B91A1B" w:rsidRPr="00CE6FA6">
        <w:t>situation</w:t>
      </w:r>
      <w:r w:rsidR="00F07C30" w:rsidRPr="00CE6FA6">
        <w:rPr>
          <w:lang w:val="x-none"/>
        </w:rPr>
        <w:t xml:space="preserve"> that has persisted.</w:t>
      </w:r>
      <w:r w:rsidR="005C2427" w:rsidRPr="00CE6FA6">
        <w:rPr>
          <w:lang w:val="x-none"/>
        </w:rPr>
        <w:t xml:space="preserve"> The ‘since</w:t>
      </w:r>
      <w:r w:rsidR="005C2427" w:rsidRPr="00CE6FA6">
        <w:t> …’ clause usually precede</w:t>
      </w:r>
      <w:r w:rsidR="00DF6F8C" w:rsidRPr="00CE6FA6">
        <w:t>s</w:t>
      </w:r>
      <w:r w:rsidR="005C2427" w:rsidRPr="00CE6FA6">
        <w:t xml:space="preserve"> </w:t>
      </w:r>
      <w:r w:rsidR="00B91A1B" w:rsidRPr="00CE6FA6">
        <w:t>a</w:t>
      </w:r>
      <w:r w:rsidR="005C2427" w:rsidRPr="00CE6FA6">
        <w:t xml:space="preserve"> foregrounded main clause.</w:t>
      </w:r>
    </w:p>
    <w:p w14:paraId="70B236BA" w14:textId="7FEA71A2" w:rsidR="006238F3" w:rsidRPr="00CE6FA6" w:rsidRDefault="006238F3" w:rsidP="00C30A26"/>
    <w:p w14:paraId="6016472A" w14:textId="5F00CD14" w:rsidR="006238F3" w:rsidRPr="00CE6FA6" w:rsidRDefault="006238F3" w:rsidP="00C85B70">
      <w:pPr>
        <w:tabs>
          <w:tab w:val="left" w:pos="720"/>
          <w:tab w:val="left" w:pos="1080"/>
          <w:tab w:val="left" w:pos="2430"/>
          <w:tab w:val="left" w:pos="3420"/>
          <w:tab w:val="left" w:pos="4590"/>
          <w:tab w:val="left" w:pos="5670"/>
          <w:tab w:val="left" w:pos="6570"/>
          <w:tab w:val="left" w:pos="7650"/>
        </w:tabs>
        <w:rPr>
          <w:rFonts w:ascii="Doulos SIL" w:hAnsi="Doulos SIL" w:cs="Doulos SIL"/>
          <w:lang w:val="x-none"/>
        </w:rPr>
      </w:pPr>
      <w:r w:rsidRPr="00CE6FA6">
        <w:t>(</w:t>
      </w:r>
      <w:r w:rsidR="0024108E" w:rsidRPr="00CE6FA6">
        <w:t>712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hàli</w:t>
      </w:r>
      <w:r w:rsidR="00F30056" w:rsidRPr="00CE6FA6">
        <w:rPr>
          <w:rFonts w:ascii="Doulos SIL" w:hAnsi="Doulos SIL" w:cs="Doulos SIL"/>
          <w:lang w:val="x-none"/>
        </w:rPr>
        <w:t>̄</w:t>
      </w:r>
      <w:r w:rsidRPr="00CE6FA6">
        <w:rPr>
          <w:rFonts w:ascii="Doulos SIL" w:hAnsi="Doulos SIL" w:cs="Doulos SIL"/>
          <w:lang w:val="x-none"/>
        </w:rPr>
        <w:tab/>
      </w:r>
      <w:r w:rsidR="00D135C8" w:rsidRPr="00CE6FA6">
        <w:rPr>
          <w:rFonts w:ascii="Doulos SIL" w:hAnsi="Doulos SIL" w:cs="Doulos SIL"/>
          <w:lang w:val="x-none"/>
        </w:rPr>
        <w:t>m</w:t>
      </w:r>
      <w:r w:rsidR="00F47CF9"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r>
      <w:r w:rsidR="00D135C8"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dīgɛ̄</w:t>
      </w:r>
    </w:p>
    <w:p w14:paraId="48692DCC" w14:textId="6AF7CDDD" w:rsidR="006238F3" w:rsidRPr="00CE6FA6" w:rsidRDefault="006238F3" w:rsidP="00C85B70">
      <w:pPr>
        <w:tabs>
          <w:tab w:val="left" w:pos="720"/>
          <w:tab w:val="left" w:pos="1080"/>
          <w:tab w:val="left" w:pos="2430"/>
          <w:tab w:val="left" w:pos="3420"/>
          <w:tab w:val="left" w:pos="4590"/>
          <w:tab w:val="left" w:pos="5670"/>
          <w:tab w:val="left" w:pos="6570"/>
          <w:tab w:val="left" w:pos="7650"/>
        </w:tabs>
        <w:rPr>
          <w:lang w:val="x-none"/>
        </w:rPr>
      </w:pPr>
      <w:r w:rsidRPr="00CE6FA6">
        <w:rPr>
          <w:lang w:val="x-none"/>
        </w:rPr>
        <w:tab/>
      </w:r>
      <w:r w:rsidRPr="00CE6FA6">
        <w:rPr>
          <w:lang w:val="x-none"/>
        </w:rPr>
        <w:tab/>
      </w:r>
      <w:r w:rsidR="00396207" w:rsidRPr="00CE6FA6">
        <w:rPr>
          <w:b/>
          <w:lang w:val="x-none"/>
        </w:rPr>
        <w:t>all.the.way</w:t>
      </w:r>
      <w:r w:rsidRPr="00CE6FA6">
        <w:rPr>
          <w:lang w:val="x-none"/>
        </w:rPr>
        <w:tab/>
        <w:t>1</w:t>
      </w:r>
      <w:r w:rsidR="00430064" w:rsidRPr="00CE6FA6">
        <w:rPr>
          <w:lang w:val="x-none"/>
        </w:rPr>
        <w:t>Sg</w:t>
      </w:r>
      <w:r w:rsidRPr="00CE6FA6">
        <w:rPr>
          <w:lang w:val="x-none"/>
        </w:rPr>
        <w:tab/>
        <w:t>come.Pfv</w:t>
      </w:r>
      <w:r w:rsidRPr="00CE6FA6">
        <w:rPr>
          <w:lang w:val="x-none"/>
        </w:rPr>
        <w:tab/>
        <w:t>RemPfv,</w:t>
      </w:r>
      <w:r w:rsidRPr="00CE6FA6">
        <w:rPr>
          <w:lang w:val="x-none"/>
        </w:rPr>
        <w:tab/>
        <w:t>1</w:t>
      </w:r>
      <w:r w:rsidR="00430064" w:rsidRPr="00CE6FA6">
        <w:rPr>
          <w:lang w:val="x-none"/>
        </w:rPr>
        <w:t>Sg</w:t>
      </w:r>
      <w:r w:rsidRPr="00CE6FA6">
        <w:rPr>
          <w:lang w:val="x-none"/>
        </w:rPr>
        <w:tab/>
        <w:t>PfvNeg</w:t>
      </w:r>
      <w:r w:rsidRPr="00CE6FA6">
        <w:rPr>
          <w:lang w:val="x-none"/>
        </w:rPr>
        <w:tab/>
      </w:r>
      <w:r w:rsidR="001618D4" w:rsidRPr="00CE6FA6">
        <w:rPr>
          <w:lang w:val="x-none"/>
        </w:rPr>
        <w:t>eat.Antip.Pfv</w:t>
      </w:r>
    </w:p>
    <w:p w14:paraId="58A56516" w14:textId="7E1FDB90" w:rsidR="006238F3" w:rsidRPr="00CE6FA6" w:rsidRDefault="006238F3" w:rsidP="006238F3">
      <w:pPr>
        <w:tabs>
          <w:tab w:val="left" w:pos="720"/>
          <w:tab w:val="left" w:pos="1080"/>
        </w:tabs>
        <w:rPr>
          <w:lang w:val="x-none"/>
        </w:rPr>
      </w:pPr>
      <w:r w:rsidRPr="00CE6FA6">
        <w:rPr>
          <w:lang w:val="x-none"/>
        </w:rPr>
        <w:tab/>
      </w:r>
      <w:r w:rsidRPr="00CE6FA6">
        <w:rPr>
          <w:lang w:val="x-none"/>
        </w:rPr>
        <w:tab/>
        <w:t>‘Since I got here, I haven’t eaten.’</w:t>
      </w:r>
    </w:p>
    <w:p w14:paraId="273715CE" w14:textId="074C484C" w:rsidR="00396207" w:rsidRPr="00CE6FA6" w:rsidRDefault="00396207" w:rsidP="006238F3">
      <w:pPr>
        <w:tabs>
          <w:tab w:val="left" w:pos="720"/>
          <w:tab w:val="left" w:pos="1080"/>
        </w:tabs>
        <w:rPr>
          <w:lang w:val="x-none"/>
        </w:rPr>
      </w:pPr>
    </w:p>
    <w:p w14:paraId="0D6DCA2C" w14:textId="21DD4573" w:rsidR="00396207" w:rsidRPr="00CE6FA6" w:rsidRDefault="00396207" w:rsidP="00995AA5">
      <w:pPr>
        <w:tabs>
          <w:tab w:val="left" w:pos="720"/>
          <w:tab w:val="left" w:pos="1080"/>
          <w:tab w:val="left" w:pos="2610"/>
          <w:tab w:val="left" w:pos="3600"/>
          <w:tab w:val="left" w:pos="4770"/>
          <w:tab w:val="left" w:pos="603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hàl</w:t>
      </w:r>
      <w:r w:rsidR="00F30056" w:rsidRPr="00CE6FA6">
        <w:rPr>
          <w:rFonts w:ascii="Doulos SIL" w:hAnsi="Doulos SIL" w:cs="Doulos SIL"/>
          <w:lang w:val="x-none"/>
        </w:rPr>
        <w:t>ā=</w:t>
      </w:r>
      <w:r w:rsidRPr="00CE6FA6">
        <w:rPr>
          <w:rFonts w:ascii="Doulos SIL" w:hAnsi="Doulos SIL" w:cs="Doulos SIL"/>
          <w:lang w:val="x-none"/>
        </w:rPr>
        <w:tab/>
        <w:t>[ā</w:t>
      </w:r>
      <w:r w:rsidRPr="00CE6FA6">
        <w:rPr>
          <w:rFonts w:ascii="Doulos SIL" w:hAnsi="Doulos SIL" w:cs="Doulos SIL"/>
          <w:lang w:val="x-none"/>
        </w:rPr>
        <w:tab/>
        <w:t>kàà]</w:t>
      </w:r>
      <w:r w:rsidRPr="00CE6FA6">
        <w:rPr>
          <w:rFonts w:ascii="Doulos SIL" w:hAnsi="Doulos SIL" w:cs="Doulos SIL"/>
          <w:lang w:val="x-none"/>
        </w:rPr>
        <w:tab/>
        <w:t>lɔ̄gɔ̄</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p>
    <w:p w14:paraId="6147FE3B" w14:textId="0BA1C69D" w:rsidR="00396207" w:rsidRPr="00CE6FA6" w:rsidRDefault="00396207" w:rsidP="00995AA5">
      <w:pPr>
        <w:tabs>
          <w:tab w:val="left" w:pos="720"/>
          <w:tab w:val="left" w:pos="1080"/>
          <w:tab w:val="left" w:pos="2610"/>
          <w:tab w:val="left" w:pos="3600"/>
          <w:tab w:val="left" w:pos="4770"/>
          <w:tab w:val="left" w:pos="6030"/>
        </w:tabs>
        <w:rPr>
          <w:lang w:val="x-none"/>
        </w:rPr>
      </w:pPr>
      <w:r w:rsidRPr="00CE6FA6">
        <w:rPr>
          <w:lang w:val="x-none"/>
        </w:rPr>
        <w:tab/>
      </w:r>
      <w:r w:rsidR="00C85B70" w:rsidRPr="00CE6FA6">
        <w:rPr>
          <w:lang w:val="x-none"/>
        </w:rPr>
        <w:tab/>
      </w:r>
      <w:r w:rsidR="00C85B70" w:rsidRPr="00CE6FA6">
        <w:rPr>
          <w:b/>
          <w:lang w:val="x-none"/>
        </w:rPr>
        <w:t>all.the.way</w:t>
      </w:r>
      <w:r w:rsidR="00C85B70" w:rsidRPr="00CE6FA6">
        <w:rPr>
          <w:lang w:val="x-none"/>
        </w:rPr>
        <w:tab/>
      </w:r>
      <w:r w:rsidRPr="00CE6FA6">
        <w:rPr>
          <w:lang w:val="x-none"/>
        </w:rPr>
        <w:t>[3</w:t>
      </w:r>
      <w:r w:rsidR="00B60C94" w:rsidRPr="00CE6FA6">
        <w:rPr>
          <w:lang w:val="x-none"/>
        </w:rPr>
        <w:t>Sg</w:t>
      </w:r>
      <w:r w:rsidRPr="00CE6FA6">
        <w:rPr>
          <w:lang w:val="x-none"/>
        </w:rPr>
        <w:tab/>
        <w:t>father]</w:t>
      </w:r>
      <w:r w:rsidRPr="00CE6FA6">
        <w:rPr>
          <w:lang w:val="x-none"/>
        </w:rPr>
        <w:tab/>
        <w:t>die.Pfv</w:t>
      </w:r>
      <w:r w:rsidRPr="00CE6FA6">
        <w:rPr>
          <w:lang w:val="x-none"/>
        </w:rPr>
        <w:tab/>
        <w:t>RemPfv,</w:t>
      </w:r>
    </w:p>
    <w:p w14:paraId="420347E3" w14:textId="49B2EE72" w:rsidR="00396207" w:rsidRPr="00CE6FA6" w:rsidRDefault="00396207" w:rsidP="00995AA5">
      <w:pPr>
        <w:tabs>
          <w:tab w:val="left" w:pos="720"/>
          <w:tab w:val="left" w:pos="1080"/>
          <w:tab w:val="left" w:pos="2160"/>
          <w:tab w:val="left" w:pos="3510"/>
          <w:tab w:val="left" w:pos="4950"/>
        </w:tabs>
        <w:rPr>
          <w:lang w:val="x-none"/>
        </w:rPr>
      </w:pPr>
      <w:r w:rsidRPr="00CE6FA6">
        <w:rPr>
          <w:rFonts w:ascii="Doulos SIL" w:hAnsi="Doulos SIL" w:cs="Doulos SIL"/>
          <w:lang w:val="x-none"/>
        </w:rPr>
        <w:tab/>
      </w:r>
      <w:r w:rsidRPr="00CE6FA6">
        <w:rPr>
          <w:rFonts w:ascii="Doulos SIL" w:hAnsi="Doulos SIL" w:cs="Doulos SIL"/>
          <w:lang w:val="x-none"/>
        </w:rPr>
        <w:tab/>
        <w:t>[à</w:t>
      </w:r>
      <w:r w:rsidRPr="00CE6FA6">
        <w:rPr>
          <w:rFonts w:ascii="Doulos SIL" w:hAnsi="Doulos SIL" w:cs="Doulos SIL"/>
          <w:lang w:val="x-none"/>
        </w:rPr>
        <w:tab/>
        <w:t>ɲōgōⁿ]</w:t>
      </w:r>
      <w:r w:rsidRPr="00CE6FA6">
        <w:rPr>
          <w:rFonts w:ascii="Doulos SIL" w:hAnsi="Doulos SIL" w:cs="Doulos SIL"/>
          <w:lang w:val="x-none"/>
        </w:rPr>
        <w:tab/>
      </w:r>
      <w:r w:rsidR="008F32AA" w:rsidRPr="00CE6FA6">
        <w:rPr>
          <w:rFonts w:ascii="Doulos SIL" w:hAnsi="Doulos SIL" w:cs="Doulos SIL"/>
          <w:lang w:val="x-none"/>
        </w:rPr>
        <w:t>wwō</w:t>
      </w:r>
      <w:r w:rsidRPr="00CE6FA6">
        <w:rPr>
          <w:rFonts w:ascii="Doulos SIL" w:hAnsi="Doulos SIL" w:cs="Doulos SIL"/>
          <w:lang w:val="x-none"/>
        </w:rPr>
        <w:t>-nā</w:t>
      </w:r>
      <w:r w:rsidRPr="00CE6FA6">
        <w:rPr>
          <w:rFonts w:ascii="Doulos SIL" w:hAnsi="Doulos SIL" w:cs="Doulos SIL"/>
          <w:lang w:val="x-none"/>
        </w:rPr>
        <w:tab/>
        <w:t>nì</w:t>
      </w:r>
    </w:p>
    <w:p w14:paraId="2972A29D" w14:textId="32EC6EDA" w:rsidR="00396207" w:rsidRPr="00CE6FA6" w:rsidRDefault="00396207" w:rsidP="00995AA5">
      <w:pPr>
        <w:tabs>
          <w:tab w:val="left" w:pos="720"/>
          <w:tab w:val="left" w:pos="1080"/>
          <w:tab w:val="left" w:pos="2160"/>
          <w:tab w:val="left" w:pos="3510"/>
          <w:tab w:val="left" w:pos="4950"/>
        </w:tabs>
        <w:rPr>
          <w:lang w:val="x-none"/>
        </w:rPr>
      </w:pPr>
      <w:r w:rsidRPr="00CE6FA6">
        <w:rPr>
          <w:lang w:val="x-none"/>
        </w:rPr>
        <w:tab/>
      </w:r>
      <w:r w:rsidRPr="00CE6FA6">
        <w:rPr>
          <w:lang w:val="x-none"/>
        </w:rPr>
        <w:tab/>
        <w:t>[3</w:t>
      </w:r>
      <w:r w:rsidR="00B60C94" w:rsidRPr="00CE6FA6">
        <w:rPr>
          <w:lang w:val="x-none"/>
        </w:rPr>
        <w:t>Sg</w:t>
      </w:r>
      <w:r w:rsidRPr="00CE6FA6">
        <w:rPr>
          <w:lang w:val="x-none"/>
        </w:rPr>
        <w:tab/>
        <w:t>soul]</w:t>
      </w:r>
      <w:r w:rsidRPr="00CE6FA6">
        <w:rPr>
          <w:lang w:val="x-none"/>
        </w:rPr>
        <w:tab/>
        <w:t>weep-</w:t>
      </w:r>
      <w:r w:rsidR="008A53BD" w:rsidRPr="00CE6FA6">
        <w:rPr>
          <w:lang w:val="x-none"/>
        </w:rPr>
        <w:t>Ppl</w:t>
      </w:r>
      <w:r w:rsidRPr="00CE6FA6">
        <w:rPr>
          <w:lang w:val="x-none"/>
        </w:rPr>
        <w:tab/>
        <w:t>it.is</w:t>
      </w:r>
    </w:p>
    <w:p w14:paraId="3302D69D" w14:textId="717B1957" w:rsidR="00396207" w:rsidRPr="00CE6FA6" w:rsidRDefault="00396207" w:rsidP="00396207">
      <w:pPr>
        <w:tabs>
          <w:tab w:val="left" w:pos="720"/>
          <w:tab w:val="left" w:pos="1080"/>
        </w:tabs>
        <w:rPr>
          <w:lang w:val="x-none"/>
        </w:rPr>
      </w:pPr>
      <w:r w:rsidRPr="00CE6FA6">
        <w:rPr>
          <w:lang w:val="x-none"/>
        </w:rPr>
        <w:tab/>
      </w:r>
      <w:r w:rsidRPr="00CE6FA6">
        <w:rPr>
          <w:lang w:val="x-none"/>
        </w:rPr>
        <w:tab/>
        <w:t>‘Ever since his father died, he has been distraught.’</w:t>
      </w:r>
    </w:p>
    <w:p w14:paraId="1A880842" w14:textId="6FB183F2" w:rsidR="004B2841" w:rsidRPr="00CE6FA6" w:rsidRDefault="004B2841" w:rsidP="00396207">
      <w:pPr>
        <w:tabs>
          <w:tab w:val="left" w:pos="720"/>
          <w:tab w:val="left" w:pos="1080"/>
        </w:tabs>
        <w:rPr>
          <w:lang w:val="x-none"/>
        </w:rPr>
      </w:pPr>
    </w:p>
    <w:p w14:paraId="2AB90DAC" w14:textId="77777777" w:rsidR="004B2841" w:rsidRPr="00CE6FA6" w:rsidRDefault="004B2841" w:rsidP="00003C6B">
      <w:pPr>
        <w:keepNext/>
        <w:tabs>
          <w:tab w:val="left" w:pos="720"/>
          <w:tab w:val="left" w:pos="1080"/>
          <w:tab w:val="left" w:pos="2070"/>
          <w:tab w:val="left" w:pos="3330"/>
          <w:tab w:val="left" w:pos="4860"/>
        </w:tabs>
        <w:rPr>
          <w:rFonts w:ascii="Doulos SIL" w:hAnsi="Doulos SIL"/>
          <w:lang w:val="x-none"/>
        </w:rPr>
      </w:pPr>
      <w:r w:rsidRPr="00CE6FA6">
        <w:rPr>
          <w:lang w:val="x-none"/>
        </w:rPr>
        <w:lastRenderedPageBreak/>
        <w:tab/>
      </w:r>
      <w:r w:rsidRPr="00CE6FA6">
        <w:t>c.</w:t>
      </w:r>
      <w:r w:rsidRPr="00CE6FA6">
        <w:tab/>
      </w:r>
      <w:r w:rsidRPr="00CE6FA6">
        <w:rPr>
          <w:rFonts w:ascii="Doulos SIL" w:hAnsi="Doulos SIL"/>
          <w:lang w:val="x-none"/>
        </w:rPr>
        <w:t>hàlì</w:t>
      </w:r>
      <w:r w:rsidRPr="00CE6FA6">
        <w:rPr>
          <w:rFonts w:ascii="Doulos SIL" w:hAnsi="Doulos SIL"/>
          <w:lang w:val="x-none"/>
        </w:rPr>
        <w:tab/>
        <w:t>ŋ̄</w:t>
      </w:r>
      <w:r w:rsidRPr="00CE6FA6">
        <w:rPr>
          <w:rFonts w:ascii="Doulos SIL" w:hAnsi="Doulos SIL"/>
          <w:lang w:val="x-none"/>
        </w:rPr>
        <w:tab/>
        <w:t>kìī</w:t>
      </w:r>
      <w:r w:rsidRPr="00CE6FA6">
        <w:rPr>
          <w:rFonts w:ascii="Doulos SIL" w:hAnsi="Doulos SIL"/>
          <w:lang w:val="x-none"/>
        </w:rPr>
        <w:tab/>
        <w:t>gà,</w:t>
      </w:r>
    </w:p>
    <w:p w14:paraId="44A96122" w14:textId="77777777" w:rsidR="004B2841" w:rsidRPr="00CE6FA6" w:rsidRDefault="004B2841" w:rsidP="00003C6B">
      <w:pPr>
        <w:keepNext/>
        <w:tabs>
          <w:tab w:val="left" w:pos="720"/>
          <w:tab w:val="left" w:pos="1080"/>
          <w:tab w:val="left" w:pos="2070"/>
          <w:tab w:val="left" w:pos="3330"/>
          <w:tab w:val="left" w:pos="4860"/>
        </w:tabs>
        <w:rPr>
          <w:lang w:val="x-none"/>
        </w:rPr>
      </w:pPr>
      <w:r w:rsidRPr="00CE6FA6">
        <w:tab/>
      </w:r>
      <w:r w:rsidRPr="00CE6FA6">
        <w:tab/>
        <w:t>since</w:t>
      </w:r>
      <w:r w:rsidRPr="00CE6FA6">
        <w:tab/>
        <w:t>LogoSg</w:t>
      </w:r>
      <w:r w:rsidRPr="00CE6FA6">
        <w:tab/>
        <w:t>get</w:t>
      </w:r>
      <w:r w:rsidRPr="00CE6FA6">
        <w:rPr>
          <w:lang w:val="x-none"/>
        </w:rPr>
        <w:t>.up.Pfv</w:t>
      </w:r>
      <w:r w:rsidRPr="00CE6FA6">
        <w:rPr>
          <w:lang w:val="x-none"/>
        </w:rPr>
        <w:tab/>
        <w:t>RemPfv,</w:t>
      </w:r>
    </w:p>
    <w:p w14:paraId="081FCF0F" w14:textId="184E5175" w:rsidR="004B2841" w:rsidRPr="00CE6FA6" w:rsidRDefault="004B2841" w:rsidP="00003C6B">
      <w:pPr>
        <w:keepNext/>
        <w:tabs>
          <w:tab w:val="left" w:pos="720"/>
          <w:tab w:val="left" w:pos="1080"/>
          <w:tab w:val="left" w:pos="2250"/>
          <w:tab w:val="left" w:pos="3510"/>
          <w:tab w:val="left" w:pos="5040"/>
          <w:tab w:val="left" w:pos="7200"/>
        </w:tabs>
      </w:pPr>
      <w:r w:rsidRPr="00CE6FA6">
        <w:rPr>
          <w:rFonts w:ascii="Doulos SIL" w:hAnsi="Doulos SIL"/>
          <w:lang w:val="x-none"/>
        </w:rPr>
        <w:tab/>
      </w:r>
      <w:r w:rsidRPr="00CE6FA6">
        <w:rPr>
          <w:rFonts w:ascii="Doulos SIL" w:hAnsi="Doulos SIL"/>
          <w:lang w:val="x-none"/>
        </w:rPr>
        <w:tab/>
      </w:r>
      <w:r w:rsidRPr="00CE6FA6">
        <w:rPr>
          <w:rFonts w:ascii="Doulos SIL" w:hAnsi="Doulos SIL"/>
        </w:rPr>
        <w:t>n</w:t>
      </w:r>
      <w:r w:rsidRPr="00CE6FA6">
        <w:rPr>
          <w:rFonts w:ascii="Doulos SIL" w:hAnsi="Doulos SIL"/>
          <w:lang w:val="x-none"/>
        </w:rPr>
        <w:t>̄</w:t>
      </w:r>
      <w:r w:rsidRPr="00CE6FA6">
        <w:rPr>
          <w:rFonts w:ascii="Doulos SIL" w:hAnsi="Doulos SIL"/>
          <w:lang w:val="x-none"/>
        </w:rPr>
        <w:tab/>
        <w:t>tè</w:t>
      </w:r>
      <w:r w:rsidRPr="00CE6FA6">
        <w:rPr>
          <w:rFonts w:ascii="Doulos SIL" w:hAnsi="Doulos SIL"/>
          <w:lang w:val="x-none"/>
        </w:rPr>
        <w:tab/>
        <w:t>bāā</w:t>
      </w:r>
      <w:r w:rsidRPr="00CE6FA6">
        <w:rPr>
          <w:rFonts w:ascii="Doulos SIL" w:hAnsi="Doulos SIL"/>
          <w:lang w:val="x-none"/>
        </w:rPr>
        <w:tab/>
        <w:t>[hījì-sèm</w:t>
      </w:r>
      <w:r w:rsidRPr="00CE6FA6">
        <w:rPr>
          <w:rFonts w:ascii="Doulos SIL" w:hAnsi="Doulos SIL"/>
          <w:lang w:val="x-none"/>
        </w:rPr>
        <w:tab/>
        <w:t>pà]</w:t>
      </w:r>
    </w:p>
    <w:p w14:paraId="04B68E0F" w14:textId="2E99ECEF" w:rsidR="004B2841" w:rsidRPr="00CE6FA6" w:rsidRDefault="004B2841" w:rsidP="00003C6B">
      <w:pPr>
        <w:keepNext/>
        <w:tabs>
          <w:tab w:val="left" w:pos="720"/>
          <w:tab w:val="left" w:pos="1080"/>
          <w:tab w:val="left" w:pos="2250"/>
          <w:tab w:val="left" w:pos="3510"/>
          <w:tab w:val="left" w:pos="5040"/>
          <w:tab w:val="left" w:pos="7200"/>
        </w:tabs>
      </w:pPr>
      <w:r w:rsidRPr="00CE6FA6">
        <w:rPr>
          <w:lang w:val="x-none"/>
        </w:rPr>
        <w:tab/>
      </w:r>
      <w:r w:rsidRPr="00CE6FA6">
        <w:rPr>
          <w:lang w:val="x-none"/>
        </w:rPr>
        <w:tab/>
      </w:r>
      <w:r w:rsidRPr="00CE6FA6">
        <w:t>LogoSg</w:t>
      </w:r>
      <w:r w:rsidRPr="00CE6FA6">
        <w:tab/>
        <w:t>PfvNeg</w:t>
      </w:r>
      <w:r w:rsidRPr="00CE6FA6">
        <w:tab/>
        <w:t>exit</w:t>
      </w:r>
      <w:r w:rsidRPr="00CE6FA6">
        <w:rPr>
          <w:lang w:val="x-none"/>
        </w:rPr>
        <w:t>(v).Pfv</w:t>
      </w:r>
      <w:r w:rsidRPr="00CE6FA6">
        <w:rPr>
          <w:lang w:val="x-none"/>
        </w:rPr>
        <w:tab/>
        <w:t>[pilgrimage-road</w:t>
      </w:r>
      <w:r w:rsidRPr="00CE6FA6">
        <w:rPr>
          <w:lang w:val="x-none"/>
        </w:rPr>
        <w:tab/>
        <w:t>Comit]</w:t>
      </w:r>
    </w:p>
    <w:p w14:paraId="142C9A00" w14:textId="43BA00EF" w:rsidR="004B2841" w:rsidRPr="00CE6FA6" w:rsidRDefault="004B2841" w:rsidP="00003C6B">
      <w:pPr>
        <w:keepNext/>
        <w:tabs>
          <w:tab w:val="left" w:pos="720"/>
          <w:tab w:val="left" w:pos="1080"/>
          <w:tab w:val="left" w:pos="2070"/>
          <w:tab w:val="left" w:pos="2970"/>
          <w:tab w:val="left" w:pos="4050"/>
          <w:tab w:val="left" w:pos="5130"/>
        </w:tabs>
      </w:pPr>
      <w:r w:rsidRPr="00CE6FA6">
        <w:tab/>
      </w:r>
      <w:r w:rsidRPr="00CE6FA6">
        <w:tab/>
      </w:r>
      <w:r w:rsidRPr="00CE6FA6">
        <w:rPr>
          <w:rFonts w:ascii="Doulos SIL" w:hAnsi="Doulos SIL"/>
        </w:rPr>
        <w:t>[</w:t>
      </w:r>
      <w:r w:rsidRPr="00CE6FA6">
        <w:rPr>
          <w:rFonts w:ascii="Doulos SIL" w:hAnsi="Doulos SIL"/>
          <w:lang w:val="x-none"/>
        </w:rPr>
        <w:t>ɲā=</w:t>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wàȳ</w:t>
      </w:r>
      <w:r w:rsidRPr="00CE6FA6">
        <w:rPr>
          <w:rFonts w:ascii="Doulos SIL" w:hAnsi="Doulos SIL"/>
          <w:lang w:val="x-none"/>
        </w:rPr>
        <w:tab/>
        <w:t>nì]</w:t>
      </w:r>
    </w:p>
    <w:p w14:paraId="64765269" w14:textId="3100314A" w:rsidR="004B2841" w:rsidRPr="00CE6FA6" w:rsidRDefault="004B2841" w:rsidP="00003C6B">
      <w:pPr>
        <w:keepNext/>
        <w:tabs>
          <w:tab w:val="left" w:pos="720"/>
          <w:tab w:val="left" w:pos="1080"/>
          <w:tab w:val="left" w:pos="2070"/>
          <w:tab w:val="left" w:pos="2970"/>
          <w:tab w:val="left" w:pos="4050"/>
          <w:tab w:val="left" w:pos="5130"/>
        </w:tabs>
      </w:pPr>
      <w:r w:rsidRPr="00CE6FA6">
        <w:tab/>
      </w:r>
      <w:r w:rsidRPr="00CE6FA6">
        <w:tab/>
        <w:t>[if</w:t>
      </w:r>
      <w:r w:rsidRPr="00CE6FA6">
        <w:tab/>
        <w:t>3Sg</w:t>
      </w:r>
      <w:r w:rsidRPr="00CE6FA6">
        <w:tab/>
        <w:t>not</w:t>
      </w:r>
      <w:r w:rsidRPr="00CE6FA6">
        <w:rPr>
          <w:lang w:val="x-none"/>
        </w:rPr>
        <w:t>.be</w:t>
      </w:r>
      <w:r w:rsidRPr="00CE6FA6">
        <w:rPr>
          <w:lang w:val="x-none"/>
        </w:rPr>
        <w:tab/>
        <w:t>today</w:t>
      </w:r>
      <w:r w:rsidRPr="00CE6FA6">
        <w:rPr>
          <w:lang w:val="x-none"/>
        </w:rPr>
        <w:tab/>
        <w:t>it.is</w:t>
      </w:r>
      <w:r w:rsidRPr="00CE6FA6">
        <w:t>]</w:t>
      </w:r>
    </w:p>
    <w:p w14:paraId="5F106317" w14:textId="58809F78" w:rsidR="004B2841" w:rsidRPr="00CE6FA6" w:rsidRDefault="004B2841" w:rsidP="00003C6B">
      <w:pPr>
        <w:keepNext/>
        <w:tabs>
          <w:tab w:val="left" w:pos="720"/>
          <w:tab w:val="left" w:pos="1080"/>
        </w:tabs>
        <w:ind w:left="1080" w:hanging="1080"/>
      </w:pPr>
      <w:r w:rsidRPr="00CE6FA6">
        <w:rPr>
          <w:lang w:val="x-none"/>
        </w:rPr>
        <w:tab/>
      </w:r>
      <w:r w:rsidRPr="00CE6FA6">
        <w:rPr>
          <w:lang w:val="x-none"/>
        </w:rPr>
        <w:tab/>
      </w:r>
      <w:r w:rsidRPr="00CE6FA6">
        <w:t>‘</w:t>
      </w:r>
      <w:r w:rsidR="00D41899" w:rsidRPr="00CE6FA6">
        <w:t>(said:) “</w:t>
      </w:r>
      <w:r w:rsidRPr="00CE6FA6">
        <w:t>(Ever) since I got up (</w:t>
      </w:r>
      <w:r w:rsidRPr="00CE6FA6">
        <w:rPr>
          <w:lang w:val="x-none"/>
        </w:rPr>
        <w:t>=was born)</w:t>
      </w:r>
      <w:r w:rsidRPr="00CE6FA6">
        <w:t>, I have not set out on the pilgrimage except (=until) today.</w:t>
      </w:r>
      <w:r w:rsidR="00D41899" w:rsidRPr="00CE6FA6">
        <w:t xml:space="preserve">” </w:t>
      </w:r>
      <w:r w:rsidRPr="00CE6FA6">
        <w:t>’ (2017-05 @ 02:42 to 02:45)</w:t>
      </w:r>
    </w:p>
    <w:p w14:paraId="265FFB01" w14:textId="1860230F" w:rsidR="006616C9" w:rsidRPr="00CE6FA6" w:rsidRDefault="006616C9" w:rsidP="006616C9"/>
    <w:p w14:paraId="3B2DB683" w14:textId="63BFA50A" w:rsidR="003548FB" w:rsidRPr="00CE6FA6" w:rsidRDefault="003548FB" w:rsidP="006616C9"/>
    <w:p w14:paraId="752516B3" w14:textId="17E05C97" w:rsidR="00262981" w:rsidRPr="00CE6FA6" w:rsidRDefault="003548FB" w:rsidP="003548FB">
      <w:pPr>
        <w:pStyle w:val="Heading3"/>
      </w:pPr>
      <w:bookmarkStart w:id="2216" w:name="_Toc76129886"/>
      <w:bookmarkStart w:id="2217" w:name="_Toc115206866"/>
      <w:r w:rsidRPr="00CE6FA6">
        <w:t xml:space="preserve">‘Until </w:t>
      </w:r>
      <w:r w:rsidRPr="00CE6FA6">
        <w:sym w:font="Symbol" w:char="F0BC"/>
      </w:r>
      <w:r w:rsidRPr="00CE6FA6">
        <w:t>’</w:t>
      </w:r>
      <w:r w:rsidR="00262981" w:rsidRPr="00CE6FA6">
        <w:t xml:space="preserve"> or ‘Eventually …’</w:t>
      </w:r>
      <w:r w:rsidRPr="00CE6FA6">
        <w:t xml:space="preserve"> clauses</w:t>
      </w:r>
      <w:bookmarkEnd w:id="2217"/>
    </w:p>
    <w:p w14:paraId="7F3E574A" w14:textId="726A734F" w:rsidR="003548FB" w:rsidRPr="00CE6FA6" w:rsidRDefault="00521C9C" w:rsidP="00262981">
      <w:pPr>
        <w:pStyle w:val="Heading4"/>
      </w:pPr>
      <w:bookmarkStart w:id="2218" w:name="_Toc115206867"/>
      <w:r w:rsidRPr="00CE6FA6">
        <w:rPr>
          <w:rFonts w:ascii="Doulos SIL" w:hAnsi="Doulos SIL" w:cs="Doulos SIL"/>
        </w:rPr>
        <w:t>ha</w:t>
      </w:r>
      <w:r w:rsidRPr="00CE6FA6">
        <w:rPr>
          <w:rFonts w:ascii="Doulos SIL" w:hAnsi="Doulos SIL" w:cs="Doulos SIL"/>
          <w:lang w:val="x-none"/>
        </w:rPr>
        <w:t>̀lì</w:t>
      </w:r>
      <w:bookmarkEnd w:id="2216"/>
      <w:r w:rsidR="00262981" w:rsidRPr="00CE6FA6">
        <w:t xml:space="preserve"> </w:t>
      </w:r>
      <w:r w:rsidR="00E856A0" w:rsidRPr="00CE6FA6">
        <w:t xml:space="preserve">and </w:t>
      </w:r>
      <w:r w:rsidR="00E856A0" w:rsidRPr="00CE6FA6">
        <w:rPr>
          <w:rFonts w:ascii="Doulos SIL" w:hAnsi="Doulos SIL" w:cs="Doulos SIL"/>
        </w:rPr>
        <w:t>ha</w:t>
      </w:r>
      <w:r w:rsidR="00E856A0" w:rsidRPr="00CE6FA6">
        <w:rPr>
          <w:rFonts w:ascii="Doulos SIL" w:hAnsi="Doulos SIL" w:cs="Doulos SIL"/>
          <w:lang w:val="x-none"/>
        </w:rPr>
        <w:t>̀lī-kànà</w:t>
      </w:r>
      <w:r w:rsidR="00E856A0" w:rsidRPr="00CE6FA6">
        <w:rPr>
          <w:lang w:val="x-none"/>
        </w:rPr>
        <w:t xml:space="preserve"> </w:t>
      </w:r>
      <w:r w:rsidR="00DF59B5" w:rsidRPr="00CE6FA6">
        <w:rPr>
          <w:lang w:val="x-none"/>
        </w:rPr>
        <w:t xml:space="preserve">~ </w:t>
      </w:r>
      <w:r w:rsidR="00DF59B5" w:rsidRPr="00CE6FA6">
        <w:rPr>
          <w:rFonts w:ascii="Doulos SIL" w:hAnsi="Doulos SIL" w:cs="Doulos SIL"/>
          <w:lang w:val="x-none"/>
        </w:rPr>
        <w:t>hàlī-kàlà</w:t>
      </w:r>
      <w:r w:rsidR="00DF59B5" w:rsidRPr="00CE6FA6">
        <w:rPr>
          <w:lang w:val="x-none"/>
        </w:rPr>
        <w:t xml:space="preserve"> </w:t>
      </w:r>
      <w:r w:rsidR="00262981" w:rsidRPr="00CE6FA6">
        <w:t>‘until’</w:t>
      </w:r>
      <w:bookmarkEnd w:id="2218"/>
    </w:p>
    <w:p w14:paraId="77B6D656" w14:textId="4603146E" w:rsidR="00E856A0" w:rsidRPr="00CE6FA6" w:rsidRDefault="00F07C30" w:rsidP="00E856A0">
      <w:r w:rsidRPr="00CE6FA6">
        <w:t xml:space="preserve">While ‘since …’ clauses point back to an event in the past, ‘until …’ clauses </w:t>
      </w:r>
      <w:r w:rsidR="00E856A0" w:rsidRPr="00CE6FA6">
        <w:t>project forward from an initial state, implying an interlude that may be filled by a continuation of that state</w:t>
      </w:r>
      <w:r w:rsidR="00E856A0" w:rsidRPr="00CE6FA6">
        <w:rPr>
          <w:lang w:val="x-none"/>
        </w:rPr>
        <w:t xml:space="preserve">. </w:t>
      </w:r>
    </w:p>
    <w:p w14:paraId="7B384CC7" w14:textId="5E57B791" w:rsidR="00E856A0" w:rsidRPr="00CE6FA6" w:rsidRDefault="00665F57" w:rsidP="00F07C30">
      <w:pPr>
        <w:rPr>
          <w:rFonts w:ascii="Doulos SIL" w:hAnsi="Doulos SIL" w:cs="Doulos SIL"/>
        </w:rPr>
      </w:pPr>
      <w:r w:rsidRPr="00CE6FA6">
        <w:t>In some narrative contexts an idiomatic translation can begin with ‘Eventually …’</w:t>
      </w:r>
      <w:r w:rsidR="00E856A0" w:rsidRPr="00CE6FA6">
        <w:rPr>
          <w:lang w:val="x-none"/>
        </w:rPr>
        <w:t xml:space="preserve">. The simplest ‘until’ clause is a perfective clause beginning with </w:t>
      </w:r>
      <w:r w:rsidR="00E856A0" w:rsidRPr="00CE6FA6">
        <w:rPr>
          <w:rFonts w:ascii="Doulos SIL" w:hAnsi="Doulos SIL" w:cs="Doulos SIL"/>
          <w:lang w:val="x-none"/>
        </w:rPr>
        <w:t>hàlì</w:t>
      </w:r>
      <w:r w:rsidR="00E856A0" w:rsidRPr="00CE6FA6">
        <w:rPr>
          <w:lang w:val="x-none"/>
        </w:rPr>
        <w:t xml:space="preserve"> or its extension </w:t>
      </w:r>
      <w:r w:rsidR="00E856A0" w:rsidRPr="00CE6FA6">
        <w:rPr>
          <w:rFonts w:ascii="Doulos SIL" w:hAnsi="Doulos SIL" w:cs="Doulos SIL"/>
          <w:lang w:val="x-none"/>
        </w:rPr>
        <w:t>hàlī-kànà</w:t>
      </w:r>
      <w:r w:rsidR="00E856A0" w:rsidRPr="00CE6FA6">
        <w:rPr>
          <w:lang w:val="x-none"/>
        </w:rPr>
        <w:t xml:space="preserve"> </w:t>
      </w:r>
      <w:r w:rsidR="00005112" w:rsidRPr="00CE6FA6">
        <w:rPr>
          <w:lang w:val="x-none"/>
        </w:rPr>
        <w:t xml:space="preserve">~ </w:t>
      </w:r>
      <w:r w:rsidR="00005112" w:rsidRPr="00CE6FA6">
        <w:rPr>
          <w:rFonts w:ascii="Doulos SIL" w:hAnsi="Doulos SIL" w:cs="Doulos SIL"/>
          <w:lang w:val="x-none"/>
        </w:rPr>
        <w:t>hàlī-kàlà</w:t>
      </w:r>
      <w:r w:rsidR="00005112" w:rsidRPr="00CE6FA6">
        <w:rPr>
          <w:lang w:val="x-none"/>
        </w:rPr>
        <w:t xml:space="preserve"> </w:t>
      </w:r>
      <w:r w:rsidR="00E856A0" w:rsidRPr="00CE6FA6">
        <w:rPr>
          <w:lang w:val="x-none"/>
        </w:rPr>
        <w:t xml:space="preserve">(sometimes syncopated to </w:t>
      </w:r>
      <w:r w:rsidR="00E856A0" w:rsidRPr="00CE6FA6">
        <w:rPr>
          <w:rFonts w:ascii="Doulos SIL" w:hAnsi="Doulos SIL" w:cs="Doulos SIL"/>
          <w:lang w:val="x-none"/>
        </w:rPr>
        <w:t>hǎl-kànà</w:t>
      </w:r>
      <w:r w:rsidR="00005112" w:rsidRPr="00CE6FA6">
        <w:rPr>
          <w:lang w:val="x-none"/>
        </w:rPr>
        <w:t xml:space="preserve"> ~ </w:t>
      </w:r>
      <w:r w:rsidR="00005112" w:rsidRPr="00CE6FA6">
        <w:rPr>
          <w:rFonts w:ascii="Doulos SIL" w:hAnsi="Doulos SIL" w:cs="Doulos SIL"/>
          <w:lang w:val="x-none"/>
        </w:rPr>
        <w:t>hǎl-kàlà</w:t>
      </w:r>
      <w:r w:rsidR="00005112" w:rsidRPr="00CE6FA6">
        <w:rPr>
          <w:lang w:val="x-none"/>
        </w:rPr>
        <w:t>)</w:t>
      </w:r>
      <w:r w:rsidR="00BF5A46" w:rsidRPr="00CE6FA6">
        <w:rPr>
          <w:lang w:val="x-none"/>
        </w:rPr>
        <w:t xml:space="preserve">. </w:t>
      </w:r>
      <w:r w:rsidR="00005112" w:rsidRPr="00CE6FA6">
        <w:rPr>
          <w:lang w:val="x-none"/>
        </w:rPr>
        <w:t xml:space="preserve">Simple </w:t>
      </w:r>
      <w:r w:rsidR="00BF5A46" w:rsidRPr="00CE6FA6">
        <w:rPr>
          <w:rFonts w:ascii="Doulos SIL" w:hAnsi="Doulos SIL" w:cs="Doulos SIL"/>
          <w:lang w:val="x-none"/>
        </w:rPr>
        <w:t>hàlì (but not hàlī-kànà) also occurs in ‘since</w:t>
      </w:r>
      <w:r w:rsidR="00BF5A46" w:rsidRPr="00CE6FA6">
        <w:rPr>
          <w:rFonts w:ascii="Doulos SIL" w:hAnsi="Doulos SIL" w:cs="Doulos SIL"/>
        </w:rPr>
        <w:t> …’ clauses.</w:t>
      </w:r>
    </w:p>
    <w:p w14:paraId="567B668F" w14:textId="4CE63E1A" w:rsidR="00946EB8" w:rsidRPr="00CE6FA6" w:rsidRDefault="00946EB8" w:rsidP="00F07C30">
      <w:r w:rsidRPr="00CE6FA6">
        <w:tab/>
        <w:t>If the entire beginning-and-end sequence is in the past, both main and ‘until …’ clauses are perfective</w:t>
      </w:r>
      <w:r w:rsidRPr="00CE6FA6">
        <w:rPr>
          <w:lang w:val="x-none"/>
        </w:rPr>
        <w:t>.</w:t>
      </w:r>
    </w:p>
    <w:p w14:paraId="689479DB" w14:textId="2313B6BA" w:rsidR="00FB0972" w:rsidRPr="00CE6FA6" w:rsidRDefault="00FB0972" w:rsidP="00F07C30"/>
    <w:p w14:paraId="05486EA9" w14:textId="3717FBDF" w:rsidR="003E2D99" w:rsidRPr="00CE6FA6" w:rsidRDefault="00946EB8" w:rsidP="00C157FF">
      <w:pPr>
        <w:tabs>
          <w:tab w:val="left" w:pos="720"/>
          <w:tab w:val="left" w:pos="1080"/>
          <w:tab w:val="left" w:pos="1890"/>
          <w:tab w:val="left" w:pos="2970"/>
          <w:tab w:val="left" w:pos="4140"/>
          <w:tab w:val="left" w:pos="4950"/>
          <w:tab w:val="left" w:pos="6390"/>
          <w:tab w:val="left" w:pos="7290"/>
        </w:tabs>
        <w:rPr>
          <w:lang w:val="x-none"/>
        </w:rPr>
      </w:pPr>
      <w:r w:rsidRPr="00CE6FA6">
        <w:rPr>
          <w:lang w:val="x-none"/>
        </w:rPr>
        <w:t>(</w:t>
      </w:r>
      <w:r w:rsidR="0024108E" w:rsidRPr="00CE6FA6">
        <w:t>713</w:t>
      </w:r>
      <w:r w:rsidRPr="00CE6FA6">
        <w:rPr>
          <w:lang w:val="x-none"/>
        </w:rPr>
        <w:t>)</w:t>
      </w:r>
      <w:r w:rsidR="003E2D99" w:rsidRPr="00CE6FA6">
        <w:rPr>
          <w:lang w:val="x-none"/>
        </w:rPr>
        <w:tab/>
      </w:r>
      <w:r w:rsidRPr="00CE6FA6">
        <w:rPr>
          <w:lang w:val="x-none"/>
        </w:rPr>
        <w:t>a</w:t>
      </w:r>
      <w:r w:rsidR="003E2D99" w:rsidRPr="00CE6FA6">
        <w:rPr>
          <w:lang w:val="x-none"/>
        </w:rPr>
        <w:t>.</w:t>
      </w:r>
      <w:r w:rsidR="003E2D99" w:rsidRPr="00CE6FA6">
        <w:rPr>
          <w:lang w:val="x-none"/>
        </w:rPr>
        <w:tab/>
      </w:r>
      <w:r w:rsidR="00665F57" w:rsidRPr="00CE6FA6">
        <w:rPr>
          <w:rFonts w:ascii="Doulos SIL" w:hAnsi="Doulos SIL" w:cs="Doulos SIL"/>
        </w:rPr>
        <w:t>n</w:t>
      </w:r>
      <w:r w:rsidR="00B50AA0" w:rsidRPr="00CE6FA6">
        <w:rPr>
          <w:rFonts w:ascii="Doulos SIL" w:hAnsi="Doulos SIL" w:cs="Doulos SIL"/>
          <w:lang w:val="x-none"/>
        </w:rPr>
        <w:t>̄</w:t>
      </w:r>
      <w:r w:rsidR="003E2D99" w:rsidRPr="00CE6FA6">
        <w:rPr>
          <w:rFonts w:ascii="Doulos SIL" w:hAnsi="Doulos SIL" w:cs="Doulos SIL"/>
          <w:lang w:val="x-none"/>
        </w:rPr>
        <w:tab/>
        <w:t>=nà</w:t>
      </w:r>
      <w:r w:rsidR="00BF5A46" w:rsidRPr="00CE6FA6">
        <w:rPr>
          <w:rFonts w:ascii="Doulos SIL" w:hAnsi="Doulos SIL" w:cs="Doulos SIL"/>
          <w:lang w:val="x-none"/>
        </w:rPr>
        <w:t>ŋ</w:t>
      </w:r>
      <w:r w:rsidR="003E2D99" w:rsidRPr="00CE6FA6">
        <w:rPr>
          <w:rFonts w:ascii="Doulos SIL" w:hAnsi="Doulos SIL" w:cs="Doulos SIL"/>
          <w:lang w:val="x-none"/>
        </w:rPr>
        <w:tab/>
        <w:t>kúŋgóló</w:t>
      </w:r>
      <w:r w:rsidR="003E2D99" w:rsidRPr="00CE6FA6">
        <w:rPr>
          <w:rFonts w:ascii="Doulos SIL" w:hAnsi="Doulos SIL" w:cs="Doulos SIL"/>
          <w:lang w:val="x-none"/>
        </w:rPr>
        <w:tab/>
        <w:t>kwāā</w:t>
      </w:r>
      <w:r w:rsidR="003E2D99" w:rsidRPr="00CE6FA6">
        <w:rPr>
          <w:rFonts w:ascii="Doulos SIL" w:hAnsi="Doulos SIL" w:cs="Doulos SIL"/>
          <w:lang w:val="x-none"/>
        </w:rPr>
        <w:tab/>
        <w:t>[hàlā=</w:t>
      </w:r>
      <w:r w:rsidR="003E2D99" w:rsidRPr="00CE6FA6">
        <w:rPr>
          <w:rFonts w:ascii="Doulos SIL" w:hAnsi="Doulos SIL" w:cs="Doulos SIL"/>
          <w:lang w:val="x-none"/>
        </w:rPr>
        <w:tab/>
        <w:t>a</w:t>
      </w:r>
      <w:r w:rsidR="00BF5A46" w:rsidRPr="00CE6FA6">
        <w:rPr>
          <w:rFonts w:ascii="Doulos SIL" w:hAnsi="Doulos SIL" w:cs="Doulos SIL"/>
          <w:lang w:val="x-none"/>
        </w:rPr>
        <w:t>̀</w:t>
      </w:r>
      <w:r w:rsidR="003E2D99" w:rsidRPr="00CE6FA6">
        <w:rPr>
          <w:rFonts w:ascii="Doulos SIL" w:hAnsi="Doulos SIL" w:cs="Doulos SIL"/>
          <w:lang w:val="x-none"/>
        </w:rPr>
        <w:tab/>
        <w:t>wàà]</w:t>
      </w:r>
    </w:p>
    <w:p w14:paraId="1FDAD9E6" w14:textId="4D22DA96" w:rsidR="003E2D99" w:rsidRPr="00CE6FA6" w:rsidRDefault="003E2D99" w:rsidP="00C157FF">
      <w:pPr>
        <w:tabs>
          <w:tab w:val="left" w:pos="720"/>
          <w:tab w:val="left" w:pos="1080"/>
          <w:tab w:val="left" w:pos="1890"/>
          <w:tab w:val="left" w:pos="2970"/>
          <w:tab w:val="left" w:pos="4140"/>
          <w:tab w:val="left" w:pos="4950"/>
          <w:tab w:val="left" w:pos="6390"/>
          <w:tab w:val="left" w:pos="7290"/>
        </w:tabs>
        <w:rPr>
          <w:lang w:val="x-none"/>
        </w:rPr>
      </w:pPr>
      <w:r w:rsidRPr="00CE6FA6">
        <w:rPr>
          <w:lang w:val="x-none"/>
        </w:rPr>
        <w:tab/>
      </w:r>
      <w:r w:rsidRPr="00CE6FA6">
        <w:rPr>
          <w:lang w:val="x-none"/>
        </w:rPr>
        <w:tab/>
        <w:t>1</w:t>
      </w:r>
      <w:r w:rsidR="00430064" w:rsidRPr="00CE6FA6">
        <w:rPr>
          <w:lang w:val="x-none"/>
        </w:rPr>
        <w:t>Sg</w:t>
      </w:r>
      <w:r w:rsidRPr="00CE6FA6">
        <w:rPr>
          <w:lang w:val="x-none"/>
        </w:rPr>
        <w:tab/>
        <w:t>Sbj/Obj</w:t>
      </w:r>
      <w:r w:rsidRPr="00CE6FA6">
        <w:rPr>
          <w:lang w:val="x-none"/>
        </w:rPr>
        <w:tab/>
        <w:t>dog</w:t>
      </w:r>
      <w:r w:rsidRPr="00CE6FA6">
        <w:rPr>
          <w:lang w:val="x-none"/>
        </w:rPr>
        <w:tab/>
        <w:t>hit.Pfv</w:t>
      </w:r>
      <w:r w:rsidRPr="00CE6FA6">
        <w:rPr>
          <w:lang w:val="x-none"/>
        </w:rPr>
        <w:tab/>
        <w:t>[</w:t>
      </w:r>
      <w:r w:rsidRPr="00CE6FA6">
        <w:rPr>
          <w:b/>
          <w:lang w:val="x-none"/>
        </w:rPr>
        <w:t>all.the.way</w:t>
      </w:r>
      <w:r w:rsidRPr="00CE6FA6">
        <w:rPr>
          <w:lang w:val="x-none"/>
        </w:rPr>
        <w:tab/>
        <w:t>3</w:t>
      </w:r>
      <w:r w:rsidR="00430064" w:rsidRPr="00CE6FA6">
        <w:rPr>
          <w:lang w:val="x-none"/>
        </w:rPr>
        <w:t>Sg</w:t>
      </w:r>
      <w:r w:rsidRPr="00CE6FA6">
        <w:rPr>
          <w:lang w:val="x-none"/>
        </w:rPr>
        <w:tab/>
        <w:t>animal.die.Pfv]</w:t>
      </w:r>
    </w:p>
    <w:p w14:paraId="707BB67C" w14:textId="4E6A693C" w:rsidR="003E2D99" w:rsidRPr="00CE6FA6" w:rsidRDefault="003E2D99" w:rsidP="00FB0972">
      <w:pPr>
        <w:tabs>
          <w:tab w:val="left" w:pos="720"/>
          <w:tab w:val="left" w:pos="1080"/>
        </w:tabs>
        <w:rPr>
          <w:lang w:val="x-none"/>
        </w:rPr>
      </w:pPr>
      <w:r w:rsidRPr="00CE6FA6">
        <w:rPr>
          <w:lang w:val="x-none"/>
        </w:rPr>
        <w:tab/>
      </w:r>
      <w:r w:rsidRPr="00CE6FA6">
        <w:rPr>
          <w:lang w:val="x-none"/>
        </w:rPr>
        <w:tab/>
        <w:t>‘I beat the dog until</w:t>
      </w:r>
      <w:r w:rsidR="009A333A" w:rsidRPr="00CE6FA6">
        <w:rPr>
          <w:lang w:val="x-none"/>
        </w:rPr>
        <w:t xml:space="preserve"> (=to the point that)</w:t>
      </w:r>
      <w:r w:rsidRPr="00CE6FA6">
        <w:rPr>
          <w:lang w:val="x-none"/>
        </w:rPr>
        <w:t xml:space="preserve"> it died.’</w:t>
      </w:r>
    </w:p>
    <w:p w14:paraId="60BEBA08" w14:textId="770EE91E" w:rsidR="005C2427" w:rsidRPr="00CE6FA6" w:rsidRDefault="005C2427" w:rsidP="00FB0972">
      <w:pPr>
        <w:tabs>
          <w:tab w:val="left" w:pos="720"/>
          <w:tab w:val="left" w:pos="1080"/>
        </w:tabs>
        <w:rPr>
          <w:lang w:val="x-none"/>
        </w:rPr>
      </w:pPr>
    </w:p>
    <w:p w14:paraId="1212205C" w14:textId="1ABC5FC7" w:rsidR="003E2D99" w:rsidRPr="00CE6FA6" w:rsidRDefault="003E2D99" w:rsidP="00C157FF">
      <w:pPr>
        <w:tabs>
          <w:tab w:val="left" w:pos="720"/>
          <w:tab w:val="left" w:pos="1080"/>
          <w:tab w:val="left" w:pos="1800"/>
          <w:tab w:val="left" w:pos="2790"/>
          <w:tab w:val="left" w:pos="3690"/>
          <w:tab w:val="left" w:pos="4500"/>
          <w:tab w:val="left" w:pos="5580"/>
          <w:tab w:val="left" w:pos="7020"/>
          <w:tab w:val="left" w:pos="7740"/>
        </w:tabs>
        <w:rPr>
          <w:lang w:val="x-none"/>
        </w:rPr>
      </w:pPr>
      <w:r w:rsidRPr="00CE6FA6">
        <w:rPr>
          <w:lang w:val="x-none"/>
        </w:rPr>
        <w:tab/>
      </w:r>
      <w:r w:rsidR="00946EB8" w:rsidRPr="00CE6FA6">
        <w:rPr>
          <w:lang w:val="x-none"/>
        </w:rPr>
        <w:t>b</w:t>
      </w:r>
      <w:r w:rsidRPr="00CE6FA6">
        <w:rPr>
          <w:lang w:val="x-none"/>
        </w:rPr>
        <w:t>.</w:t>
      </w:r>
      <w:r w:rsidRPr="00CE6FA6">
        <w:rPr>
          <w:lang w:val="x-none"/>
        </w:rPr>
        <w:tab/>
      </w:r>
      <w:r w:rsidR="00665F57" w:rsidRPr="00CE6FA6">
        <w:rPr>
          <w:rFonts w:ascii="Doulos SIL" w:hAnsi="Doulos SIL" w:cs="Doulos SIL"/>
          <w:lang w:val="x-none"/>
        </w:rPr>
        <w:t>n</w:t>
      </w:r>
      <w:r w:rsidR="00B50AA0" w:rsidRPr="00CE6FA6">
        <w:rPr>
          <w:rFonts w:ascii="Doulos SIL" w:hAnsi="Doulos SIL" w:cs="Doulos SIL"/>
          <w:lang w:val="x-none"/>
        </w:rPr>
        <w:t>̄</w:t>
      </w:r>
      <w:r w:rsidRPr="00CE6FA6">
        <w:rPr>
          <w:rFonts w:ascii="Doulos SIL" w:hAnsi="Doulos SIL" w:cs="Doulos SIL"/>
          <w:lang w:val="x-none"/>
        </w:rPr>
        <w:tab/>
        <w:t>=na</w:t>
      </w:r>
      <w:r w:rsidR="00B50AA0" w:rsidRPr="00CE6FA6">
        <w:rPr>
          <w:rFonts w:ascii="Doulos SIL" w:hAnsi="Doulos SIL" w:cs="Doulos SIL"/>
          <w:lang w:val="x-none"/>
        </w:rPr>
        <w:t>̌</w:t>
      </w:r>
      <w:r w:rsidR="00223AD6" w:rsidRPr="00CE6FA6">
        <w:rPr>
          <w:rFonts w:ascii="Doulos SIL" w:hAnsi="Doulos SIL" w:cs="Doulos SIL"/>
          <w:lang w:val="x-none"/>
        </w:rPr>
        <w:t>ⁿ</w:t>
      </w:r>
      <w:r w:rsidR="00223AD6" w:rsidRPr="00CE6FA6">
        <w:rPr>
          <w:rFonts w:ascii="Doulos SIL" w:hAnsi="Doulos SIL" w:cs="Doulos SIL"/>
          <w:lang w:val="x-none"/>
        </w:rPr>
        <w:tab/>
        <w:t>[sìbò</w:t>
      </w:r>
      <w:r w:rsidR="00223AD6" w:rsidRPr="00CE6FA6">
        <w:rPr>
          <w:rFonts w:ascii="Doulos SIL" w:hAnsi="Doulos SIL" w:cs="Doulos SIL"/>
          <w:lang w:val="x-none"/>
        </w:rPr>
        <w:tab/>
        <w:t>pīī</w:t>
      </w:r>
      <w:r w:rsidR="003751F1" w:rsidRPr="00CE6FA6">
        <w:rPr>
          <w:rFonts w:ascii="Doulos SIL" w:hAnsi="Doulos SIL" w:cs="Doulos SIL"/>
          <w:lang w:val="x-none"/>
        </w:rPr>
        <w:t>ŋ]</w:t>
      </w:r>
      <w:r w:rsidR="003751F1" w:rsidRPr="00CE6FA6">
        <w:rPr>
          <w:rFonts w:ascii="Doulos SIL" w:hAnsi="Doulos SIL" w:cs="Doulos SIL"/>
          <w:lang w:val="x-none"/>
        </w:rPr>
        <w:tab/>
        <w:t>k</w:t>
      </w:r>
      <w:r w:rsidR="00223AD6" w:rsidRPr="00CE6FA6">
        <w:rPr>
          <w:rFonts w:ascii="Doulos SIL" w:hAnsi="Doulos SIL" w:cs="Doulos SIL"/>
          <w:lang w:val="x-none"/>
        </w:rPr>
        <w:t>ālā</w:t>
      </w:r>
      <w:r w:rsidR="00223AD6" w:rsidRPr="00CE6FA6">
        <w:rPr>
          <w:rFonts w:ascii="Doulos SIL" w:hAnsi="Doulos SIL" w:cs="Doulos SIL"/>
          <w:lang w:val="x-none"/>
        </w:rPr>
        <w:tab/>
        <w:t>[hàlā=</w:t>
      </w:r>
      <w:r w:rsidR="00223AD6" w:rsidRPr="00CE6FA6">
        <w:rPr>
          <w:rFonts w:ascii="Doulos SIL" w:hAnsi="Doulos SIL" w:cs="Doulos SIL"/>
          <w:lang w:val="x-none"/>
        </w:rPr>
        <w:tab/>
        <w:t>a</w:t>
      </w:r>
      <w:r w:rsidR="00BF5A46" w:rsidRPr="00CE6FA6">
        <w:rPr>
          <w:rFonts w:ascii="Doulos SIL" w:hAnsi="Doulos SIL" w:cs="Doulos SIL"/>
          <w:lang w:val="x-none"/>
        </w:rPr>
        <w:t>̀</w:t>
      </w:r>
      <w:r w:rsidR="00223AD6" w:rsidRPr="00CE6FA6">
        <w:rPr>
          <w:rFonts w:ascii="Doulos SIL" w:hAnsi="Doulos SIL" w:cs="Doulos SIL"/>
          <w:lang w:val="x-none"/>
        </w:rPr>
        <w:tab/>
        <w:t>ta</w:t>
      </w:r>
      <w:r w:rsidR="00C157FF" w:rsidRPr="00CE6FA6">
        <w:rPr>
          <w:rFonts w:ascii="Doulos SIL" w:hAnsi="Doulos SIL" w:cs="Doulos SIL"/>
          <w:lang w:val="x-none"/>
        </w:rPr>
        <w:t>̄</w:t>
      </w:r>
      <w:r w:rsidR="00223AD6" w:rsidRPr="00CE6FA6">
        <w:rPr>
          <w:rFonts w:ascii="Doulos SIL" w:hAnsi="Doulos SIL" w:cs="Doulos SIL"/>
          <w:lang w:val="x-none"/>
        </w:rPr>
        <w:t>wⁿ]</w:t>
      </w:r>
      <w:r w:rsidR="00223AD6" w:rsidRPr="00CE6FA6">
        <w:rPr>
          <w:lang w:val="x-none"/>
        </w:rPr>
        <w:tab/>
      </w:r>
    </w:p>
    <w:p w14:paraId="4A000E84" w14:textId="1B0BC0E3" w:rsidR="00223AD6" w:rsidRPr="00CE6FA6" w:rsidRDefault="00223AD6" w:rsidP="00C157FF">
      <w:pPr>
        <w:tabs>
          <w:tab w:val="left" w:pos="720"/>
          <w:tab w:val="left" w:pos="1080"/>
          <w:tab w:val="left" w:pos="1800"/>
          <w:tab w:val="left" w:pos="2790"/>
          <w:tab w:val="left" w:pos="3690"/>
          <w:tab w:val="left" w:pos="4500"/>
          <w:tab w:val="left" w:pos="5580"/>
          <w:tab w:val="left" w:pos="7020"/>
          <w:tab w:val="left" w:pos="7740"/>
        </w:tabs>
        <w:rPr>
          <w:lang w:val="x-none"/>
        </w:rPr>
      </w:pPr>
      <w:r w:rsidRPr="00CE6FA6">
        <w:rPr>
          <w:lang w:val="x-none"/>
        </w:rPr>
        <w:tab/>
      </w:r>
      <w:r w:rsidRPr="00CE6FA6">
        <w:rPr>
          <w:lang w:val="x-none"/>
        </w:rPr>
        <w:tab/>
        <w:t>1</w:t>
      </w:r>
      <w:r w:rsidR="00430064" w:rsidRPr="00CE6FA6">
        <w:rPr>
          <w:lang w:val="x-none"/>
        </w:rPr>
        <w:t>Sg</w:t>
      </w:r>
      <w:r w:rsidRPr="00CE6FA6">
        <w:rPr>
          <w:lang w:val="x-none"/>
        </w:rPr>
        <w:tab/>
        <w:t>Sbj/Obj</w:t>
      </w:r>
      <w:r w:rsidRPr="00CE6FA6">
        <w:rPr>
          <w:lang w:val="x-none"/>
        </w:rPr>
        <w:tab/>
        <w:t>[snake</w:t>
      </w:r>
      <w:r w:rsidRPr="00CE6FA6">
        <w:rPr>
          <w:lang w:val="x-none"/>
        </w:rPr>
        <w:tab/>
        <w:t>black]</w:t>
      </w:r>
      <w:r w:rsidRPr="00CE6FA6">
        <w:rPr>
          <w:lang w:val="x-none"/>
        </w:rPr>
        <w:tab/>
        <w:t>chase.Pfv</w:t>
      </w:r>
      <w:r w:rsidRPr="00CE6FA6">
        <w:rPr>
          <w:lang w:val="x-none"/>
        </w:rPr>
        <w:tab/>
        <w:t>[</w:t>
      </w:r>
      <w:r w:rsidRPr="00CE6FA6">
        <w:rPr>
          <w:b/>
          <w:lang w:val="x-none"/>
        </w:rPr>
        <w:t>all.the.way</w:t>
      </w:r>
      <w:r w:rsidRPr="00CE6FA6">
        <w:rPr>
          <w:lang w:val="x-none"/>
        </w:rPr>
        <w:tab/>
        <w:t>3</w:t>
      </w:r>
      <w:r w:rsidR="00430064" w:rsidRPr="00CE6FA6">
        <w:rPr>
          <w:lang w:val="x-none"/>
        </w:rPr>
        <w:t>Sg</w:t>
      </w:r>
      <w:r w:rsidRPr="00CE6FA6">
        <w:rPr>
          <w:lang w:val="x-none"/>
        </w:rPr>
        <w:tab/>
        <w:t>ascend.Pfv]</w:t>
      </w:r>
    </w:p>
    <w:p w14:paraId="3C4E7BE3" w14:textId="01196757" w:rsidR="00223AD6" w:rsidRPr="00CE6FA6" w:rsidRDefault="00223AD6" w:rsidP="00FB0972">
      <w:pPr>
        <w:tabs>
          <w:tab w:val="left" w:pos="720"/>
          <w:tab w:val="left" w:pos="1080"/>
        </w:tabs>
        <w:rPr>
          <w:lang w:val="x-none"/>
        </w:rPr>
      </w:pPr>
      <w:r w:rsidRPr="00CE6FA6">
        <w:rPr>
          <w:lang w:val="x-none"/>
        </w:rPr>
        <w:tab/>
      </w:r>
      <w:r w:rsidRPr="00CE6FA6">
        <w:rPr>
          <w:lang w:val="x-none"/>
        </w:rPr>
        <w:tab/>
        <w:t>‘I chased the spitting cobra until it climbed up.’</w:t>
      </w:r>
      <w:r w:rsidRPr="00CE6FA6">
        <w:rPr>
          <w:lang w:val="x-none"/>
        </w:rPr>
        <w:tab/>
      </w:r>
      <w:r w:rsidRPr="00CE6FA6">
        <w:rPr>
          <w:lang w:val="x-none"/>
        </w:rPr>
        <w:tab/>
      </w:r>
    </w:p>
    <w:p w14:paraId="4A2B6E96" w14:textId="450AA200" w:rsidR="003548FB" w:rsidRPr="00CE6FA6" w:rsidRDefault="003548FB" w:rsidP="00521C9C"/>
    <w:p w14:paraId="43F5B5B6" w14:textId="77777777" w:rsidR="00BF5A46" w:rsidRPr="00CE6FA6" w:rsidRDefault="00BF5A46" w:rsidP="00521C9C"/>
    <w:p w14:paraId="08C6220A" w14:textId="710DBFC2" w:rsidR="00262981" w:rsidRPr="00CE6FA6" w:rsidRDefault="00262981" w:rsidP="00521C9C">
      <w:pPr>
        <w:pStyle w:val="Heading4"/>
      </w:pPr>
      <w:bookmarkStart w:id="2219" w:name="_Toc115206868"/>
      <w:r w:rsidRPr="00CE6FA6">
        <w:rPr>
          <w:rFonts w:ascii="Doulos SIL" w:hAnsi="Doulos SIL" w:cs="Doulos SIL"/>
        </w:rPr>
        <w:t>ha</w:t>
      </w:r>
      <w:r w:rsidRPr="00CE6FA6">
        <w:rPr>
          <w:rFonts w:ascii="Doulos SIL" w:hAnsi="Doulos SIL" w:cs="Doulos SIL"/>
          <w:lang w:val="x-none"/>
        </w:rPr>
        <w:t>̀lì</w:t>
      </w:r>
      <w:r w:rsidRPr="00CE6FA6">
        <w:t xml:space="preserve"> plus post-subject </w:t>
      </w:r>
      <w:r w:rsidRPr="00CE6FA6">
        <w:rPr>
          <w:rFonts w:ascii="Doulos SIL" w:hAnsi="Doulos SIL" w:cs="Doulos SIL"/>
        </w:rPr>
        <w:t>ga</w:t>
      </w:r>
      <w:r w:rsidRPr="00CE6FA6">
        <w:rPr>
          <w:rFonts w:ascii="Doulos SIL" w:hAnsi="Doulos SIL" w:cs="Doulos SIL"/>
          <w:lang w:val="x-none"/>
        </w:rPr>
        <w:t>̀</w:t>
      </w:r>
      <w:r w:rsidR="004763BA" w:rsidRPr="00CE6FA6">
        <w:rPr>
          <w:rFonts w:ascii="Doulos SIL" w:hAnsi="Doulos SIL" w:cs="Doulos SIL"/>
          <w:lang w:val="x-none"/>
        </w:rPr>
        <w:t>/gā</w:t>
      </w:r>
      <w:r w:rsidRPr="00CE6FA6">
        <w:rPr>
          <w:lang w:val="x-none"/>
        </w:rPr>
        <w:t xml:space="preserve"> </w:t>
      </w:r>
      <w:r w:rsidRPr="00CE6FA6">
        <w:t>‘until’</w:t>
      </w:r>
      <w:bookmarkEnd w:id="2219"/>
    </w:p>
    <w:p w14:paraId="6528F154" w14:textId="1451A550" w:rsidR="00262981" w:rsidRPr="00CE6FA6" w:rsidRDefault="00521C9C" w:rsidP="00521C9C">
      <w:pPr>
        <w:rPr>
          <w:lang w:val="x-none"/>
        </w:rPr>
      </w:pPr>
      <w:r w:rsidRPr="00CE6FA6">
        <w:t>There is a second type of ‘until’ clause</w:t>
      </w:r>
      <w:r w:rsidRPr="00CE6FA6">
        <w:rPr>
          <w:lang w:val="x-none"/>
        </w:rPr>
        <w:t xml:space="preserve">. This one is characterized by post-subject </w:t>
      </w:r>
      <w:r w:rsidRPr="00CE6FA6">
        <w:rPr>
          <w:rFonts w:ascii="Doulos SIL" w:hAnsi="Doulos SIL" w:cs="Doulos SIL"/>
          <w:lang w:val="x-none"/>
        </w:rPr>
        <w:t>ga</w:t>
      </w:r>
      <w:r w:rsidR="00167B4B" w:rsidRPr="00CE6FA6">
        <w:rPr>
          <w:rFonts w:ascii="Doulos SIL" w:hAnsi="Doulos SIL" w:cs="Doulos SIL"/>
          <w:lang w:val="x-none"/>
        </w:rPr>
        <w:t>̀</w:t>
      </w:r>
      <w:r w:rsidR="004763BA" w:rsidRPr="00CE6FA6">
        <w:rPr>
          <w:rFonts w:ascii="Doulos SIL" w:hAnsi="Doulos SIL" w:cs="Doulos SIL"/>
          <w:lang w:val="x-none"/>
        </w:rPr>
        <w:t>/gā</w:t>
      </w:r>
      <w:r w:rsidRPr="00CE6FA6">
        <w:rPr>
          <w:lang w:val="x-none"/>
        </w:rPr>
        <w:t xml:space="preserve"> </w:t>
      </w:r>
      <w:r w:rsidR="00D7582A" w:rsidRPr="00CE6FA6">
        <w:rPr>
          <w:lang w:val="x-none"/>
        </w:rPr>
        <w:t xml:space="preserve">(glossed as </w:t>
      </w:r>
      <w:r w:rsidR="00D7582A" w:rsidRPr="00CE6FA6">
        <w:t>‘until.Pfv’ in interlinears)</w:t>
      </w:r>
      <w:r w:rsidR="00D7582A" w:rsidRPr="00CE6FA6">
        <w:rPr>
          <w:lang w:val="x-none"/>
        </w:rPr>
        <w:t xml:space="preserve"> </w:t>
      </w:r>
      <w:r w:rsidRPr="00CE6FA6">
        <w:rPr>
          <w:lang w:val="x-none"/>
        </w:rPr>
        <w:t xml:space="preserve">and a </w:t>
      </w:r>
      <w:r w:rsidR="00665F57" w:rsidRPr="00CE6FA6">
        <w:rPr>
          <w:lang w:val="x-none"/>
        </w:rPr>
        <w:t>Pfv</w:t>
      </w:r>
      <w:r w:rsidRPr="00CE6FA6">
        <w:rPr>
          <w:lang w:val="x-none"/>
        </w:rPr>
        <w:t xml:space="preserve"> verb. </w:t>
      </w:r>
      <w:r w:rsidR="00262981" w:rsidRPr="00CE6FA6">
        <w:rPr>
          <w:lang w:val="x-none"/>
        </w:rPr>
        <w:t xml:space="preserve">Clause-initial </w:t>
      </w:r>
      <w:r w:rsidR="00262981" w:rsidRPr="00CE6FA6">
        <w:rPr>
          <w:rFonts w:ascii="Doulos SIL" w:hAnsi="Doulos SIL" w:cs="Doulos SIL"/>
          <w:lang w:val="x-none"/>
        </w:rPr>
        <w:t>hàlì</w:t>
      </w:r>
      <w:r w:rsidR="00262981" w:rsidRPr="00CE6FA6">
        <w:rPr>
          <w:lang w:val="x-none"/>
        </w:rPr>
        <w:t xml:space="preserve"> </w:t>
      </w:r>
      <w:r w:rsidR="00DF59B5" w:rsidRPr="00CE6FA6">
        <w:t xml:space="preserve">or </w:t>
      </w:r>
      <w:r w:rsidR="00DF59B5" w:rsidRPr="00CE6FA6">
        <w:rPr>
          <w:rFonts w:ascii="Doulos SIL" w:hAnsi="Doulos SIL" w:cs="Doulos SIL"/>
        </w:rPr>
        <w:t>ha</w:t>
      </w:r>
      <w:r w:rsidR="00DF59B5" w:rsidRPr="00CE6FA6">
        <w:rPr>
          <w:rFonts w:ascii="Doulos SIL" w:hAnsi="Doulos SIL" w:cs="Doulos SIL"/>
          <w:lang w:val="x-none"/>
        </w:rPr>
        <w:t>̀lī-kànà</w:t>
      </w:r>
      <w:r w:rsidR="00DF59B5" w:rsidRPr="00CE6FA6">
        <w:rPr>
          <w:lang w:val="x-none"/>
        </w:rPr>
        <w:t xml:space="preserve"> ‘until’ </w:t>
      </w:r>
      <w:r w:rsidR="00D7582A" w:rsidRPr="00CE6FA6">
        <w:rPr>
          <w:lang w:val="x-none"/>
        </w:rPr>
        <w:t>is often but not always present</w:t>
      </w:r>
      <w:r w:rsidR="00262981" w:rsidRPr="00CE6FA6">
        <w:rPr>
          <w:lang w:val="x-none"/>
        </w:rPr>
        <w:t>.</w:t>
      </w:r>
    </w:p>
    <w:p w14:paraId="629A3CDA" w14:textId="70578862" w:rsidR="004763BA" w:rsidRPr="00CE6FA6" w:rsidRDefault="00262981" w:rsidP="00521C9C">
      <w:pPr>
        <w:rPr>
          <w:lang w:val="x-none"/>
        </w:rPr>
      </w:pPr>
      <w:r w:rsidRPr="00CE6FA6">
        <w:rPr>
          <w:lang w:val="x-none"/>
        </w:rPr>
        <w:tab/>
      </w:r>
      <w:r w:rsidR="00521C9C" w:rsidRPr="00CE6FA6">
        <w:rPr>
          <w:lang w:val="x-none"/>
        </w:rPr>
        <w:t xml:space="preserve">This </w:t>
      </w:r>
      <w:r w:rsidR="00521C9C" w:rsidRPr="00CE6FA6">
        <w:rPr>
          <w:rFonts w:ascii="Doulos SIL" w:hAnsi="Doulos SIL" w:cs="Doulos SIL"/>
          <w:lang w:val="x-none"/>
        </w:rPr>
        <w:t>ga</w:t>
      </w:r>
      <w:r w:rsidR="00167B4B" w:rsidRPr="00CE6FA6">
        <w:rPr>
          <w:rFonts w:ascii="Doulos SIL" w:hAnsi="Doulos SIL" w:cs="Doulos SIL"/>
          <w:lang w:val="x-none"/>
        </w:rPr>
        <w:t>̀</w:t>
      </w:r>
      <w:r w:rsidR="00E95F38" w:rsidRPr="00CE6FA6">
        <w:rPr>
          <w:rFonts w:ascii="Doulos SIL" w:hAnsi="Doulos SIL" w:cs="Doulos SIL"/>
          <w:lang w:val="x-none"/>
        </w:rPr>
        <w:t>/gā</w:t>
      </w:r>
      <w:r w:rsidR="00521C9C" w:rsidRPr="00CE6FA6">
        <w:rPr>
          <w:lang w:val="x-none"/>
        </w:rPr>
        <w:t xml:space="preserve"> </w:t>
      </w:r>
      <w:r w:rsidR="00D7582A" w:rsidRPr="00CE6FA6">
        <w:rPr>
          <w:lang w:val="x-none"/>
        </w:rPr>
        <w:t xml:space="preserve">is </w:t>
      </w:r>
      <w:r w:rsidR="005F7A7A" w:rsidRPr="00CE6FA6">
        <w:rPr>
          <w:lang w:val="x-none"/>
        </w:rPr>
        <w:t>segmentally</w:t>
      </w:r>
      <w:r w:rsidR="00E0216C" w:rsidRPr="00CE6FA6">
        <w:rPr>
          <w:lang w:val="x-none"/>
        </w:rPr>
        <w:t xml:space="preserve"> </w:t>
      </w:r>
      <w:r w:rsidR="00D7582A" w:rsidRPr="00CE6FA6">
        <w:rPr>
          <w:lang w:val="x-none"/>
        </w:rPr>
        <w:t>homophonous to the high-frequency</w:t>
      </w:r>
      <w:r w:rsidR="00521C9C" w:rsidRPr="00CE6FA6">
        <w:rPr>
          <w:lang w:val="x-none"/>
        </w:rPr>
        <w:t xml:space="preserve"> imperfective positive inflectional marker </w:t>
      </w:r>
      <w:r w:rsidR="00521C9C" w:rsidRPr="00CE6FA6">
        <w:rPr>
          <w:rFonts w:ascii="Doulos SIL" w:hAnsi="Doulos SIL" w:cs="Doulos SIL"/>
          <w:lang w:val="x-none"/>
        </w:rPr>
        <w:t>gà</w:t>
      </w:r>
      <w:r w:rsidR="00167B4B" w:rsidRPr="00CE6FA6">
        <w:rPr>
          <w:lang w:val="x-none"/>
        </w:rPr>
        <w:t xml:space="preserve">, </w:t>
      </w:r>
      <w:r w:rsidR="00D7582A" w:rsidRPr="00CE6FA6">
        <w:rPr>
          <w:lang w:val="x-none"/>
        </w:rPr>
        <w:t>and the two occur in the same post-subject position</w:t>
      </w:r>
      <w:r w:rsidR="00167B4B" w:rsidRPr="00CE6FA6">
        <w:rPr>
          <w:lang w:val="x-none"/>
        </w:rPr>
        <w:t>.</w:t>
      </w:r>
      <w:r w:rsidR="00521C9C" w:rsidRPr="00CE6FA6">
        <w:rPr>
          <w:lang w:val="x-none"/>
        </w:rPr>
        <w:t xml:space="preserve"> </w:t>
      </w:r>
      <w:r w:rsidR="005F7A7A" w:rsidRPr="00CE6FA6">
        <w:rPr>
          <w:lang w:val="x-none"/>
        </w:rPr>
        <w:t xml:space="preserve">However, the ‘until.Pfv’ dissimilates tonally to the preceding tone, while Ipfv </w:t>
      </w:r>
      <w:r w:rsidR="005F7A7A" w:rsidRPr="00CE6FA6">
        <w:rPr>
          <w:rFonts w:ascii="Doulos SIL" w:hAnsi="Doulos SIL" w:cs="Doulos SIL"/>
          <w:lang w:val="x-none"/>
        </w:rPr>
        <w:t>gà/gā</w:t>
      </w:r>
      <w:r w:rsidR="005F7A7A" w:rsidRPr="00CE6FA6">
        <w:rPr>
          <w:lang w:val="x-none"/>
        </w:rPr>
        <w:t xml:space="preserve"> assimilates tonally to it. T</w:t>
      </w:r>
      <w:r w:rsidR="002228C0" w:rsidRPr="00CE6FA6">
        <w:rPr>
          <w:lang w:val="x-none"/>
        </w:rPr>
        <w:t>he</w:t>
      </w:r>
      <w:r w:rsidR="00521C9C" w:rsidRPr="00CE6FA6">
        <w:rPr>
          <w:lang w:val="x-none"/>
        </w:rPr>
        <w:t xml:space="preserve"> </w:t>
      </w:r>
      <w:r w:rsidR="00167B4B" w:rsidRPr="00CE6FA6">
        <w:rPr>
          <w:lang w:val="x-none"/>
        </w:rPr>
        <w:lastRenderedPageBreak/>
        <w:t>fact that</w:t>
      </w:r>
      <w:r w:rsidR="002228C0" w:rsidRPr="00CE6FA6">
        <w:rPr>
          <w:lang w:val="x-none"/>
        </w:rPr>
        <w:t xml:space="preserve"> </w:t>
      </w:r>
      <w:r w:rsidR="002228C0" w:rsidRPr="00CE6FA6">
        <w:rPr>
          <w:rFonts w:ascii="Doulos SIL" w:hAnsi="Doulos SIL" w:cs="Doulos SIL"/>
          <w:lang w:val="x-none"/>
        </w:rPr>
        <w:t>ga</w:t>
      </w:r>
      <w:r w:rsidR="00167B4B" w:rsidRPr="00CE6FA6">
        <w:rPr>
          <w:rFonts w:ascii="Doulos SIL" w:hAnsi="Doulos SIL" w:cs="Doulos SIL"/>
          <w:lang w:val="x-none"/>
        </w:rPr>
        <w:t>̀</w:t>
      </w:r>
      <w:r w:rsidR="00C5392B" w:rsidRPr="00CE6FA6">
        <w:rPr>
          <w:rFonts w:ascii="Doulos SIL" w:hAnsi="Doulos SIL" w:cs="Doulos SIL"/>
          <w:lang w:val="x-none"/>
        </w:rPr>
        <w:t>/gā</w:t>
      </w:r>
      <w:r w:rsidR="00167B4B" w:rsidRPr="00CE6FA6">
        <w:rPr>
          <w:lang w:val="x-none"/>
        </w:rPr>
        <w:t xml:space="preserve"> in the ‘until’ clause</w:t>
      </w:r>
      <w:r w:rsidR="00521C9C" w:rsidRPr="00CE6FA6">
        <w:rPr>
          <w:lang w:val="x-none"/>
        </w:rPr>
        <w:t xml:space="preserve"> </w:t>
      </w:r>
      <w:r w:rsidR="00167B4B" w:rsidRPr="00CE6FA6">
        <w:rPr>
          <w:lang w:val="x-none"/>
        </w:rPr>
        <w:t xml:space="preserve">is followed by a </w:t>
      </w:r>
      <w:r w:rsidRPr="00CE6FA6">
        <w:rPr>
          <w:lang w:val="x-none"/>
        </w:rPr>
        <w:t>Pfv</w:t>
      </w:r>
      <w:r w:rsidR="00167B4B" w:rsidRPr="00CE6FA6">
        <w:rPr>
          <w:lang w:val="x-none"/>
        </w:rPr>
        <w:t xml:space="preserve"> verb </w:t>
      </w:r>
      <w:r w:rsidR="005F7A7A" w:rsidRPr="00CE6FA6">
        <w:rPr>
          <w:lang w:val="x-none"/>
        </w:rPr>
        <w:t xml:space="preserve">also </w:t>
      </w:r>
      <w:r w:rsidR="00E17AAD" w:rsidRPr="00CE6FA6">
        <w:t>shows</w:t>
      </w:r>
      <w:r w:rsidR="00521C9C" w:rsidRPr="00CE6FA6">
        <w:rPr>
          <w:lang w:val="x-none"/>
        </w:rPr>
        <w:t xml:space="preserve"> that </w:t>
      </w:r>
      <w:r w:rsidR="002228C0" w:rsidRPr="00CE6FA6">
        <w:rPr>
          <w:rFonts w:ascii="Doulos SIL" w:hAnsi="Doulos SIL" w:cs="Doulos SIL"/>
          <w:lang w:val="x-none"/>
        </w:rPr>
        <w:t>ga</w:t>
      </w:r>
      <w:r w:rsidR="00167B4B" w:rsidRPr="00CE6FA6">
        <w:rPr>
          <w:rFonts w:ascii="Doulos SIL" w:hAnsi="Doulos SIL" w:cs="Doulos SIL"/>
          <w:lang w:val="x-none"/>
        </w:rPr>
        <w:t>̀</w:t>
      </w:r>
      <w:r w:rsidR="00C5392B" w:rsidRPr="00CE6FA6">
        <w:rPr>
          <w:rFonts w:ascii="Doulos SIL" w:hAnsi="Doulos SIL" w:cs="Doulos SIL"/>
          <w:lang w:val="x-none"/>
        </w:rPr>
        <w:t>/gā</w:t>
      </w:r>
      <w:r w:rsidR="00521C9C" w:rsidRPr="00CE6FA6">
        <w:rPr>
          <w:lang w:val="x-none"/>
        </w:rPr>
        <w:t xml:space="preserve"> is </w:t>
      </w:r>
      <w:r w:rsidR="00167B4B" w:rsidRPr="00CE6FA6">
        <w:rPr>
          <w:lang w:val="x-none"/>
        </w:rPr>
        <w:t xml:space="preserve">not the </w:t>
      </w:r>
      <w:r w:rsidR="00DE79B5" w:rsidRPr="00CE6FA6">
        <w:rPr>
          <w:lang w:val="x-none"/>
        </w:rPr>
        <w:t>Ipfv</w:t>
      </w:r>
      <w:r w:rsidR="00167B4B" w:rsidRPr="00CE6FA6">
        <w:rPr>
          <w:lang w:val="x-none"/>
        </w:rPr>
        <w:t xml:space="preserve"> </w:t>
      </w:r>
      <w:r w:rsidR="002228C0" w:rsidRPr="00CE6FA6">
        <w:rPr>
          <w:lang w:val="x-none"/>
        </w:rPr>
        <w:t>morpheme.</w:t>
      </w:r>
    </w:p>
    <w:p w14:paraId="517390D0" w14:textId="5DDBE53E" w:rsidR="00F70A5C" w:rsidRPr="00CE6FA6" w:rsidRDefault="004763BA" w:rsidP="00521C9C">
      <w:r w:rsidRPr="00CE6FA6">
        <w:rPr>
          <w:lang w:val="x-none"/>
        </w:rPr>
        <w:tab/>
      </w:r>
      <w:r w:rsidR="00F70A5C" w:rsidRPr="00CE6FA6">
        <w:rPr>
          <w:lang w:val="x-none"/>
        </w:rPr>
        <w:t xml:space="preserve">Morphosyntactically, </w:t>
      </w:r>
      <w:r w:rsidR="00F70A5C" w:rsidRPr="00CE6FA6">
        <w:rPr>
          <w:rFonts w:ascii="Doulos SIL" w:hAnsi="Doulos SIL" w:cs="Doulos SIL"/>
          <w:lang w:val="x-none"/>
        </w:rPr>
        <w:t>gà</w:t>
      </w:r>
      <w:r w:rsidR="00E95F38" w:rsidRPr="00CE6FA6">
        <w:rPr>
          <w:rFonts w:ascii="Doulos SIL" w:hAnsi="Doulos SIL" w:cs="Doulos SIL"/>
          <w:lang w:val="x-none"/>
        </w:rPr>
        <w:t>/gā</w:t>
      </w:r>
      <w:r w:rsidR="00F70A5C" w:rsidRPr="00CE6FA6">
        <w:rPr>
          <w:lang w:val="x-none"/>
        </w:rPr>
        <w:t xml:space="preserve"> </w:t>
      </w:r>
      <w:r w:rsidR="00E17AAD" w:rsidRPr="00CE6FA6">
        <w:t xml:space="preserve">‘until.Pfv’ </w:t>
      </w:r>
      <w:r w:rsidR="00F70A5C" w:rsidRPr="00CE6FA6">
        <w:rPr>
          <w:lang w:val="x-none"/>
        </w:rPr>
        <w:t xml:space="preserve">is comparable to post-subject </w:t>
      </w:r>
      <w:r w:rsidR="00F70A5C" w:rsidRPr="00CE6FA6">
        <w:rPr>
          <w:rFonts w:ascii="Doulos SIL" w:hAnsi="Doulos SIL" w:cs="Doulos SIL"/>
          <w:lang w:val="x-none"/>
        </w:rPr>
        <w:t>nà</w:t>
      </w:r>
      <w:r w:rsidR="00E95F38" w:rsidRPr="00CE6FA6">
        <w:rPr>
          <w:rFonts w:ascii="Doulos SIL" w:hAnsi="Doulos SIL" w:cs="Doulos SIL"/>
          <w:lang w:val="x-none"/>
        </w:rPr>
        <w:t>(w)</w:t>
      </w:r>
      <w:r w:rsidR="00F70A5C" w:rsidRPr="00CE6FA6">
        <w:rPr>
          <w:rFonts w:ascii="Doulos SIL" w:hAnsi="Doulos SIL" w:cs="Doulos SIL"/>
          <w:lang w:val="x-none"/>
        </w:rPr>
        <w:t>ⁿ</w:t>
      </w:r>
      <w:r w:rsidR="00E95F38" w:rsidRPr="00CE6FA6">
        <w:rPr>
          <w:rFonts w:ascii="Doulos SIL" w:hAnsi="Doulos SIL" w:cs="Doulos SIL"/>
          <w:lang w:val="x-none"/>
        </w:rPr>
        <w:t>/nā(w)ⁿ</w:t>
      </w:r>
      <w:r w:rsidR="00F70A5C" w:rsidRPr="00CE6FA6">
        <w:rPr>
          <w:lang w:val="x-none"/>
        </w:rPr>
        <w:t xml:space="preserve"> in perfective positive conditional antecedents (</w:t>
      </w:r>
      <w:r w:rsidR="00F70A5C" w:rsidRPr="00CE6FA6">
        <w:t>§16.1).</w:t>
      </w:r>
      <w:r w:rsidRPr="00CE6FA6">
        <w:t xml:space="preserve"> </w:t>
      </w:r>
      <w:r w:rsidRPr="00CE6FA6">
        <w:rPr>
          <w:lang w:val="x-none"/>
        </w:rPr>
        <w:t>Combinations</w:t>
      </w:r>
      <w:r w:rsidR="00F70A5C" w:rsidRPr="00CE6FA6">
        <w:rPr>
          <w:lang w:val="x-none"/>
        </w:rPr>
        <w:t xml:space="preserve"> of </w:t>
      </w:r>
      <w:r w:rsidR="00C5392B" w:rsidRPr="00CE6FA6">
        <w:rPr>
          <w:rFonts w:ascii="Doulos SIL" w:hAnsi="Doulos SIL" w:cs="Doulos SIL"/>
          <w:lang w:val="x-none"/>
        </w:rPr>
        <w:t>gà/gā</w:t>
      </w:r>
      <w:r w:rsidR="00F70A5C" w:rsidRPr="00CE6FA6">
        <w:rPr>
          <w:lang w:val="x-none"/>
        </w:rPr>
        <w:t xml:space="preserve"> ‘until</w:t>
      </w:r>
      <w:r w:rsidR="005F7A7A" w:rsidRPr="00CE6FA6">
        <w:rPr>
          <w:lang w:val="x-none"/>
        </w:rPr>
        <w:t>,Pfv</w:t>
      </w:r>
      <w:r w:rsidR="00F70A5C" w:rsidRPr="00CE6FA6">
        <w:rPr>
          <w:lang w:val="x-none"/>
        </w:rPr>
        <w:t>’ with various subjects are in (</w:t>
      </w:r>
      <w:r w:rsidR="0024108E" w:rsidRPr="00CE6FA6">
        <w:t>714</w:t>
      </w:r>
      <w:r w:rsidR="00F70A5C" w:rsidRPr="00CE6FA6">
        <w:rPr>
          <w:lang w:val="x-none"/>
        </w:rPr>
        <w:t>).</w:t>
      </w:r>
      <w:r w:rsidRPr="00CE6FA6">
        <w:rPr>
          <w:lang w:val="x-none"/>
        </w:rPr>
        <w:t xml:space="preserve"> The </w:t>
      </w:r>
      <w:r w:rsidR="005F7A7A" w:rsidRPr="00CE6FA6">
        <w:rPr>
          <w:lang w:val="x-none"/>
        </w:rPr>
        <w:t xml:space="preserve">combinations with </w:t>
      </w:r>
      <w:r w:rsidR="005F7A7A" w:rsidRPr="00CE6FA6">
        <w:rPr>
          <w:rFonts w:ascii="Doulos SIL" w:hAnsi="Doulos SIL" w:cs="Doulos SIL"/>
          <w:lang w:val="x-none"/>
        </w:rPr>
        <w:t>gà/gā</w:t>
      </w:r>
      <w:r w:rsidRPr="00CE6FA6">
        <w:rPr>
          <w:lang w:val="x-none"/>
        </w:rPr>
        <w:t xml:space="preserve"> </w:t>
      </w:r>
      <w:r w:rsidR="005F7A7A" w:rsidRPr="00CE6FA6">
        <w:rPr>
          <w:lang w:val="x-none"/>
        </w:rPr>
        <w:t>preceding</w:t>
      </w:r>
      <w:r w:rsidRPr="00CE6FA6">
        <w:rPr>
          <w:lang w:val="x-none"/>
        </w:rPr>
        <w:t xml:space="preserve"> ‘came’ </w:t>
      </w:r>
      <w:r w:rsidR="005F7A7A" w:rsidRPr="00CE6FA6">
        <w:rPr>
          <w:lang w:val="x-none"/>
        </w:rPr>
        <w:t xml:space="preserve">best </w:t>
      </w:r>
      <w:r w:rsidRPr="00CE6FA6">
        <w:rPr>
          <w:lang w:val="x-none"/>
        </w:rPr>
        <w:t xml:space="preserve">reveal the tones of </w:t>
      </w:r>
      <w:r w:rsidRPr="00CE6FA6">
        <w:rPr>
          <w:rFonts w:ascii="Doulos SIL" w:hAnsi="Doulos SIL" w:cs="Doulos SIL"/>
          <w:lang w:val="x-none"/>
        </w:rPr>
        <w:t>gà/gā</w:t>
      </w:r>
      <w:r w:rsidR="005F7A7A" w:rsidRPr="00CE6FA6">
        <w:t xml:space="preserve">, whereas </w:t>
      </w:r>
      <w:r w:rsidR="00AD3E9D" w:rsidRPr="00CE6FA6">
        <w:t>L</w:t>
      </w:r>
      <w:r w:rsidR="00AD3E9D" w:rsidRPr="00CE6FA6">
        <w:noBreakHyphen/>
        <w:t>ton</w:t>
      </w:r>
      <w:r w:rsidRPr="00CE6FA6">
        <w:t xml:space="preserve">ed ‘went’ </w:t>
      </w:r>
      <w:r w:rsidR="005F7A7A" w:rsidRPr="00CE6FA6">
        <w:t xml:space="preserve">obscures them by </w:t>
      </w:r>
      <w:r w:rsidRPr="00CE6FA6">
        <w:t>trigger</w:t>
      </w:r>
      <w:r w:rsidR="005F7A7A" w:rsidRPr="00CE6FA6">
        <w:t>ing</w:t>
      </w:r>
      <w:r w:rsidRPr="00CE6FA6">
        <w:t xml:space="preserve"> Final Tone-Raising. </w:t>
      </w:r>
    </w:p>
    <w:p w14:paraId="7E647433" w14:textId="6ECACD73" w:rsidR="00F70A5C" w:rsidRPr="00CE6FA6" w:rsidRDefault="00F70A5C" w:rsidP="00521C9C">
      <w:pPr>
        <w:rPr>
          <w:lang w:val="x-none"/>
        </w:rPr>
      </w:pPr>
    </w:p>
    <w:p w14:paraId="7538979B" w14:textId="0F72B0D5" w:rsidR="00F70A5C" w:rsidRPr="00CE6FA6" w:rsidRDefault="00F70A5C" w:rsidP="004763BA">
      <w:pPr>
        <w:tabs>
          <w:tab w:val="left" w:pos="720"/>
          <w:tab w:val="left" w:pos="1080"/>
          <w:tab w:val="left" w:pos="2610"/>
          <w:tab w:val="left" w:pos="4590"/>
        </w:tabs>
        <w:rPr>
          <w:lang w:val="x-none"/>
        </w:rPr>
      </w:pPr>
      <w:r w:rsidRPr="00CE6FA6">
        <w:rPr>
          <w:lang w:val="x-none"/>
        </w:rPr>
        <w:t>(</w:t>
      </w:r>
      <w:r w:rsidR="0024108E" w:rsidRPr="00CE6FA6">
        <w:t>714</w:t>
      </w:r>
      <w:r w:rsidRPr="00CE6FA6">
        <w:rPr>
          <w:lang w:val="x-none"/>
        </w:rPr>
        <w:t>)</w:t>
      </w:r>
      <w:r w:rsidRPr="00CE6FA6">
        <w:rPr>
          <w:lang w:val="x-none"/>
        </w:rPr>
        <w:tab/>
      </w:r>
      <w:r w:rsidR="004763BA" w:rsidRPr="00CE6FA6">
        <w:rPr>
          <w:lang w:val="x-none"/>
        </w:rPr>
        <w:tab/>
        <w:t>category</w:t>
      </w:r>
      <w:r w:rsidR="004763BA" w:rsidRPr="00CE6FA6">
        <w:rPr>
          <w:lang w:val="x-none"/>
        </w:rPr>
        <w:tab/>
        <w:t>‘until X came’</w:t>
      </w:r>
      <w:r w:rsidR="004763BA" w:rsidRPr="00CE6FA6">
        <w:rPr>
          <w:lang w:val="x-none"/>
        </w:rPr>
        <w:tab/>
        <w:t>‘until X went’</w:t>
      </w:r>
    </w:p>
    <w:p w14:paraId="620B8183" w14:textId="6E7469CF" w:rsidR="004763BA" w:rsidRPr="00CE6FA6" w:rsidRDefault="004763BA" w:rsidP="004763BA">
      <w:pPr>
        <w:tabs>
          <w:tab w:val="left" w:pos="720"/>
          <w:tab w:val="left" w:pos="1080"/>
          <w:tab w:val="left" w:pos="2610"/>
          <w:tab w:val="left" w:pos="4590"/>
        </w:tabs>
        <w:rPr>
          <w:lang w:val="x-none"/>
        </w:rPr>
      </w:pPr>
    </w:p>
    <w:p w14:paraId="030C27A2" w14:textId="75A43F79" w:rsidR="004763BA" w:rsidRPr="00CE6FA6" w:rsidRDefault="004763BA" w:rsidP="004763BA">
      <w:pPr>
        <w:tabs>
          <w:tab w:val="left" w:pos="720"/>
          <w:tab w:val="left" w:pos="1080"/>
          <w:tab w:val="left" w:pos="2610"/>
          <w:tab w:val="left" w:pos="4590"/>
        </w:tabs>
        <w:rPr>
          <w:lang w:val="x-none"/>
        </w:rPr>
      </w:pPr>
      <w:r w:rsidRPr="00CE6FA6">
        <w:rPr>
          <w:lang w:val="x-none"/>
        </w:rPr>
        <w:tab/>
        <w:t>a.</w:t>
      </w:r>
      <w:r w:rsidRPr="00CE6FA6">
        <w:rPr>
          <w:lang w:val="x-none"/>
        </w:rPr>
        <w:tab/>
        <w:t>2Sg</w:t>
      </w:r>
      <w:r w:rsidRPr="00CE6FA6">
        <w:rPr>
          <w:lang w:val="x-none"/>
        </w:rPr>
        <w:tab/>
      </w:r>
      <w:r w:rsidRPr="00CE6FA6">
        <w:rPr>
          <w:rFonts w:ascii="Doulos SIL" w:hAnsi="Doulos SIL" w:cs="Doulos SIL"/>
          <w:lang w:val="x-none"/>
        </w:rPr>
        <w:t>ā</w:t>
      </w:r>
      <w:r w:rsidR="005F7A7A" w:rsidRPr="00CE6FA6">
        <w:rPr>
          <w:rFonts w:ascii="Doulos SIL" w:hAnsi="Doulos SIL" w:cs="Doulos SIL"/>
          <w:lang w:val="x-none"/>
        </w:rPr>
        <w:t>ŋ</w:t>
      </w:r>
      <w:r w:rsidRPr="00CE6FA6">
        <w:rPr>
          <w:rFonts w:ascii="Doulos SIL" w:hAnsi="Doulos SIL" w:cs="Doulos SIL"/>
          <w:lang w:val="x-none"/>
        </w:rPr>
        <w:t xml:space="preserve"> gà bē</w:t>
      </w:r>
      <w:r w:rsidRPr="00CE6FA6">
        <w:rPr>
          <w:rFonts w:ascii="Doulos SIL" w:hAnsi="Doulos SIL" w:cs="Doulos SIL"/>
          <w:lang w:val="x-none"/>
        </w:rPr>
        <w:tab/>
        <w:t>ā</w:t>
      </w:r>
      <w:r w:rsidR="005F7A7A" w:rsidRPr="00CE6FA6">
        <w:rPr>
          <w:rFonts w:ascii="Doulos SIL" w:hAnsi="Doulos SIL" w:cs="Doulos SIL"/>
          <w:lang w:val="x-none"/>
        </w:rPr>
        <w:t>ŋ</w:t>
      </w:r>
      <w:r w:rsidRPr="00CE6FA6">
        <w:rPr>
          <w:rFonts w:ascii="Doulos SIL" w:hAnsi="Doulos SIL" w:cs="Doulos SIL"/>
          <w:lang w:val="x-none"/>
        </w:rPr>
        <w:t xml:space="preserve"> gā sò</w:t>
      </w:r>
    </w:p>
    <w:p w14:paraId="50BAA8F0" w14:textId="24D1928E" w:rsidR="004763BA" w:rsidRPr="00CE6FA6" w:rsidRDefault="004763BA" w:rsidP="004763BA">
      <w:pPr>
        <w:tabs>
          <w:tab w:val="left" w:pos="720"/>
          <w:tab w:val="left" w:pos="1080"/>
          <w:tab w:val="left" w:pos="2610"/>
          <w:tab w:val="left" w:pos="4590"/>
        </w:tabs>
        <w:rPr>
          <w:lang w:val="x-none"/>
        </w:rPr>
      </w:pPr>
      <w:r w:rsidRPr="00CE6FA6">
        <w:rPr>
          <w:lang w:val="x-none"/>
        </w:rPr>
        <w:tab/>
      </w:r>
      <w:r w:rsidRPr="00CE6FA6">
        <w:rPr>
          <w:lang w:val="x-none"/>
        </w:rPr>
        <w:tab/>
        <w:t>2Pl</w:t>
      </w:r>
      <w:r w:rsidRPr="00CE6FA6">
        <w:rPr>
          <w:lang w:val="x-none"/>
        </w:rPr>
        <w:tab/>
      </w:r>
      <w:r w:rsidRPr="00CE6FA6">
        <w:rPr>
          <w:rFonts w:ascii="Doulos SIL" w:hAnsi="Doulos SIL" w:cs="Doulos SIL"/>
          <w:lang w:val="x-none"/>
        </w:rPr>
        <w:t>āā gà bē</w:t>
      </w:r>
      <w:r w:rsidRPr="00CE6FA6">
        <w:rPr>
          <w:rFonts w:ascii="Doulos SIL" w:hAnsi="Doulos SIL" w:cs="Doulos SIL"/>
          <w:lang w:val="x-none"/>
        </w:rPr>
        <w:tab/>
        <w:t>āā gā sò</w:t>
      </w:r>
    </w:p>
    <w:p w14:paraId="16F023EF" w14:textId="46A69D78" w:rsidR="004763BA" w:rsidRPr="00CE6FA6" w:rsidRDefault="004763BA" w:rsidP="004763BA">
      <w:pPr>
        <w:tabs>
          <w:tab w:val="left" w:pos="720"/>
          <w:tab w:val="left" w:pos="1080"/>
          <w:tab w:val="left" w:pos="2610"/>
          <w:tab w:val="left" w:pos="4590"/>
        </w:tabs>
        <w:rPr>
          <w:lang w:val="x-none"/>
        </w:rPr>
      </w:pPr>
      <w:r w:rsidRPr="00CE6FA6">
        <w:rPr>
          <w:lang w:val="x-none"/>
        </w:rPr>
        <w:tab/>
      </w:r>
      <w:r w:rsidRPr="00CE6FA6">
        <w:rPr>
          <w:lang w:val="x-none"/>
        </w:rPr>
        <w:tab/>
        <w:t>1Pl</w:t>
      </w:r>
      <w:r w:rsidRPr="00CE6FA6">
        <w:rPr>
          <w:lang w:val="x-none"/>
        </w:rPr>
        <w:tab/>
      </w:r>
      <w:r w:rsidRPr="00CE6FA6">
        <w:rPr>
          <w:rFonts w:ascii="Doulos SIL" w:hAnsi="Doulos SIL" w:cs="Doulos SIL"/>
          <w:lang w:val="x-none"/>
        </w:rPr>
        <w:t>ē gà bē</w:t>
      </w:r>
      <w:r w:rsidRPr="00CE6FA6">
        <w:rPr>
          <w:rFonts w:ascii="Doulos SIL" w:hAnsi="Doulos SIL" w:cs="Doulos SIL"/>
          <w:lang w:val="x-none"/>
        </w:rPr>
        <w:tab/>
        <w:t>ē gā sò</w:t>
      </w:r>
    </w:p>
    <w:p w14:paraId="00F3E555" w14:textId="392CD622" w:rsidR="004763BA" w:rsidRPr="00CE6FA6" w:rsidRDefault="004763BA" w:rsidP="004763BA">
      <w:pPr>
        <w:tabs>
          <w:tab w:val="left" w:pos="720"/>
          <w:tab w:val="left" w:pos="1080"/>
          <w:tab w:val="left" w:pos="2610"/>
          <w:tab w:val="left" w:pos="4590"/>
        </w:tabs>
        <w:rPr>
          <w:rFonts w:ascii="Doulos SIL" w:hAnsi="Doulos SIL" w:cs="Doulos SIL"/>
          <w:lang w:val="x-none"/>
        </w:rPr>
      </w:pPr>
      <w:r w:rsidRPr="00CE6FA6">
        <w:rPr>
          <w:lang w:val="x-none"/>
        </w:rPr>
        <w:tab/>
      </w:r>
      <w:r w:rsidRPr="00CE6FA6">
        <w:rPr>
          <w:lang w:val="x-none"/>
        </w:rPr>
        <w:tab/>
        <w:t>LogoSg</w:t>
      </w:r>
      <w:r w:rsidRPr="00CE6FA6">
        <w:rPr>
          <w:lang w:val="x-none"/>
        </w:rPr>
        <w:tab/>
      </w:r>
      <w:r w:rsidRPr="00CE6FA6">
        <w:rPr>
          <w:rFonts w:ascii="Doulos SIL" w:hAnsi="Doulos SIL" w:cs="Doulos SIL"/>
          <w:lang w:val="x-none"/>
        </w:rPr>
        <w:t>ŋ̄ gà bē</w:t>
      </w:r>
      <w:r w:rsidRPr="00CE6FA6">
        <w:rPr>
          <w:rFonts w:ascii="Doulos SIL" w:hAnsi="Doulos SIL" w:cs="Doulos SIL"/>
          <w:lang w:val="x-none"/>
        </w:rPr>
        <w:tab/>
        <w:t>ŋ̄ gā sò</w:t>
      </w:r>
    </w:p>
    <w:p w14:paraId="7CC80A41" w14:textId="36C9CFC7" w:rsidR="004763BA" w:rsidRPr="00CE6FA6" w:rsidRDefault="004763BA" w:rsidP="004763BA">
      <w:pPr>
        <w:tabs>
          <w:tab w:val="left" w:pos="720"/>
          <w:tab w:val="left" w:pos="1080"/>
          <w:tab w:val="left" w:pos="2610"/>
          <w:tab w:val="left" w:pos="4590"/>
        </w:tabs>
        <w:rPr>
          <w:lang w:val="x-none"/>
        </w:rPr>
      </w:pPr>
      <w:r w:rsidRPr="00CE6FA6">
        <w:rPr>
          <w:lang w:val="x-none"/>
        </w:rPr>
        <w:tab/>
      </w:r>
      <w:r w:rsidRPr="00CE6FA6">
        <w:rPr>
          <w:lang w:val="x-none"/>
        </w:rPr>
        <w:tab/>
        <w:t>LogoPl</w:t>
      </w:r>
      <w:r w:rsidRPr="00CE6FA6">
        <w:rPr>
          <w:lang w:val="x-none"/>
        </w:rPr>
        <w:tab/>
      </w:r>
      <w:r w:rsidRPr="00CE6FA6">
        <w:rPr>
          <w:rFonts w:ascii="Doulos SIL" w:hAnsi="Doulos SIL" w:cs="Doulos SIL"/>
          <w:lang w:val="x-none"/>
        </w:rPr>
        <w:t>ē gà bē</w:t>
      </w:r>
      <w:r w:rsidRPr="00CE6FA6">
        <w:rPr>
          <w:rFonts w:ascii="Doulos SIL" w:hAnsi="Doulos SIL" w:cs="Doulos SIL"/>
          <w:lang w:val="x-none"/>
        </w:rPr>
        <w:tab/>
        <w:t>ē gā sò</w:t>
      </w:r>
    </w:p>
    <w:p w14:paraId="6CE07A94" w14:textId="7ACB7CF8" w:rsidR="004763BA" w:rsidRPr="00CE6FA6" w:rsidRDefault="004763BA" w:rsidP="004763BA">
      <w:pPr>
        <w:tabs>
          <w:tab w:val="left" w:pos="720"/>
          <w:tab w:val="left" w:pos="1080"/>
          <w:tab w:val="left" w:pos="2610"/>
          <w:tab w:val="left" w:pos="4590"/>
        </w:tabs>
        <w:rPr>
          <w:lang w:val="x-none"/>
        </w:rPr>
      </w:pPr>
    </w:p>
    <w:p w14:paraId="6B862403" w14:textId="2F8E0959" w:rsidR="004763BA" w:rsidRPr="00CE6FA6" w:rsidRDefault="004763BA" w:rsidP="004763BA">
      <w:pPr>
        <w:tabs>
          <w:tab w:val="left" w:pos="720"/>
          <w:tab w:val="left" w:pos="1080"/>
          <w:tab w:val="left" w:pos="2610"/>
          <w:tab w:val="left" w:pos="4590"/>
        </w:tabs>
        <w:rPr>
          <w:lang w:val="x-none"/>
        </w:rPr>
      </w:pPr>
      <w:r w:rsidRPr="00CE6FA6">
        <w:rPr>
          <w:lang w:val="x-none"/>
        </w:rPr>
        <w:tab/>
        <w:t>b.</w:t>
      </w:r>
      <w:r w:rsidRPr="00CE6FA6">
        <w:rPr>
          <w:lang w:val="x-none"/>
        </w:rPr>
        <w:tab/>
        <w:t>3Sg</w:t>
      </w:r>
      <w:r w:rsidRPr="00CE6FA6">
        <w:rPr>
          <w:lang w:val="x-none"/>
        </w:rPr>
        <w:tab/>
      </w:r>
      <w:r w:rsidRPr="00CE6FA6">
        <w:rPr>
          <w:rFonts w:ascii="Doulos SIL" w:hAnsi="Doulos SIL" w:cs="Doulos SIL"/>
          <w:lang w:val="x-none"/>
        </w:rPr>
        <w:t>à gā bē</w:t>
      </w:r>
      <w:r w:rsidRPr="00CE6FA6">
        <w:rPr>
          <w:rFonts w:ascii="Doulos SIL" w:hAnsi="Doulos SIL" w:cs="Doulos SIL"/>
          <w:lang w:val="x-none"/>
        </w:rPr>
        <w:tab/>
        <w:t>à gā sò</w:t>
      </w:r>
    </w:p>
    <w:p w14:paraId="7709667B" w14:textId="1FF9A97F" w:rsidR="004763BA" w:rsidRPr="00CE6FA6" w:rsidRDefault="004763BA" w:rsidP="004763BA">
      <w:pPr>
        <w:tabs>
          <w:tab w:val="left" w:pos="720"/>
          <w:tab w:val="left" w:pos="1080"/>
          <w:tab w:val="left" w:pos="2610"/>
          <w:tab w:val="left" w:pos="4590"/>
        </w:tabs>
        <w:rPr>
          <w:lang w:val="x-none"/>
        </w:rPr>
      </w:pPr>
      <w:r w:rsidRPr="00CE6FA6">
        <w:rPr>
          <w:lang w:val="x-none"/>
        </w:rPr>
        <w:tab/>
      </w:r>
      <w:r w:rsidRPr="00CE6FA6">
        <w:rPr>
          <w:lang w:val="x-none"/>
        </w:rPr>
        <w:tab/>
        <w:t>3Pl</w:t>
      </w:r>
      <w:r w:rsidRPr="00CE6FA6">
        <w:rPr>
          <w:lang w:val="x-none"/>
        </w:rPr>
        <w:tab/>
      </w:r>
      <w:r w:rsidRPr="00CE6FA6">
        <w:rPr>
          <w:rFonts w:ascii="Doulos SIL" w:hAnsi="Doulos SIL" w:cs="Doulos SIL"/>
          <w:lang w:val="x-none"/>
        </w:rPr>
        <w:t>è gā bē</w:t>
      </w:r>
      <w:r w:rsidRPr="00CE6FA6">
        <w:rPr>
          <w:rFonts w:ascii="Doulos SIL" w:hAnsi="Doulos SIL" w:cs="Doulos SIL"/>
          <w:lang w:val="x-none"/>
        </w:rPr>
        <w:tab/>
        <w:t>è gā sò</w:t>
      </w:r>
    </w:p>
    <w:p w14:paraId="253304E7" w14:textId="6B2930FB" w:rsidR="004763BA" w:rsidRPr="00CE6FA6" w:rsidRDefault="004763BA" w:rsidP="004763BA">
      <w:pPr>
        <w:tabs>
          <w:tab w:val="left" w:pos="720"/>
          <w:tab w:val="left" w:pos="1080"/>
          <w:tab w:val="left" w:pos="2610"/>
          <w:tab w:val="left" w:pos="4590"/>
        </w:tabs>
        <w:rPr>
          <w:lang w:val="x-none"/>
        </w:rPr>
      </w:pPr>
      <w:r w:rsidRPr="00CE6FA6">
        <w:rPr>
          <w:lang w:val="x-none"/>
        </w:rPr>
        <w:tab/>
      </w:r>
      <w:r w:rsidRPr="00CE6FA6">
        <w:rPr>
          <w:lang w:val="x-none"/>
        </w:rPr>
        <w:tab/>
        <w:t>1Sg</w:t>
      </w:r>
      <w:r w:rsidRPr="00CE6FA6">
        <w:rPr>
          <w:lang w:val="x-none"/>
        </w:rPr>
        <w:tab/>
      </w:r>
      <w:r w:rsidRPr="00CE6FA6">
        <w:rPr>
          <w:rFonts w:ascii="Doulos SIL" w:hAnsi="Doulos SIL" w:cs="Doulos SIL"/>
          <w:lang w:val="x-none"/>
        </w:rPr>
        <w:t>ŋ̀ gā bē</w:t>
      </w:r>
      <w:r w:rsidRPr="00CE6FA6">
        <w:rPr>
          <w:rFonts w:ascii="Doulos SIL" w:hAnsi="Doulos SIL" w:cs="Doulos SIL"/>
          <w:lang w:val="x-none"/>
        </w:rPr>
        <w:tab/>
        <w:t>ŋ̀ gā sò</w:t>
      </w:r>
    </w:p>
    <w:p w14:paraId="264901D9" w14:textId="59D8B4A0" w:rsidR="004763BA" w:rsidRPr="00CE6FA6" w:rsidRDefault="004763BA" w:rsidP="004763BA">
      <w:pPr>
        <w:tabs>
          <w:tab w:val="left" w:pos="720"/>
          <w:tab w:val="left" w:pos="1080"/>
          <w:tab w:val="left" w:pos="2610"/>
          <w:tab w:val="left" w:pos="4590"/>
        </w:tabs>
        <w:rPr>
          <w:lang w:val="x-none"/>
        </w:rPr>
      </w:pPr>
    </w:p>
    <w:p w14:paraId="69965350" w14:textId="5E9866B0" w:rsidR="004763BA" w:rsidRPr="00CE6FA6" w:rsidRDefault="004763BA" w:rsidP="004763BA">
      <w:pPr>
        <w:tabs>
          <w:tab w:val="left" w:pos="720"/>
          <w:tab w:val="left" w:pos="1080"/>
          <w:tab w:val="left" w:pos="2610"/>
          <w:tab w:val="left" w:pos="4590"/>
        </w:tabs>
        <w:rPr>
          <w:lang w:val="x-none"/>
        </w:rPr>
      </w:pPr>
      <w:r w:rsidRPr="00CE6FA6">
        <w:rPr>
          <w:lang w:val="x-none"/>
        </w:rPr>
        <w:tab/>
        <w:t>c.</w:t>
      </w:r>
      <w:r w:rsidRPr="00CE6FA6">
        <w:rPr>
          <w:lang w:val="x-none"/>
        </w:rPr>
        <w:tab/>
        <w:t>‘Seydou’</w:t>
      </w:r>
      <w:r w:rsidRPr="00CE6FA6">
        <w:rPr>
          <w:lang w:val="x-none"/>
        </w:rPr>
        <w:tab/>
      </w:r>
      <w:r w:rsidRPr="00CE6FA6">
        <w:rPr>
          <w:rFonts w:ascii="Doulos SIL" w:hAnsi="Doulos SIL" w:cs="Doulos SIL"/>
          <w:lang w:val="x-none"/>
        </w:rPr>
        <w:t>sèēdu</w:t>
      </w:r>
      <w:r w:rsidR="005F7A7A" w:rsidRPr="00CE6FA6">
        <w:rPr>
          <w:rFonts w:ascii="Doulos SIL" w:hAnsi="Doulos SIL" w:cs="Doulos SIL"/>
          <w:lang w:val="x-none"/>
        </w:rPr>
        <w:t>̀</w:t>
      </w:r>
      <w:r w:rsidRPr="00CE6FA6">
        <w:rPr>
          <w:rFonts w:ascii="Doulos SIL" w:hAnsi="Doulos SIL" w:cs="Doulos SIL"/>
          <w:lang w:val="x-none"/>
        </w:rPr>
        <w:t xml:space="preserve"> ga</w:t>
      </w:r>
      <w:r w:rsidR="005F7A7A" w:rsidRPr="00CE6FA6">
        <w:rPr>
          <w:rFonts w:ascii="Doulos SIL" w:hAnsi="Doulos SIL" w:cs="Doulos SIL"/>
          <w:lang w:val="x-none"/>
        </w:rPr>
        <w:t>̄</w:t>
      </w:r>
      <w:r w:rsidRPr="00CE6FA6">
        <w:rPr>
          <w:rFonts w:ascii="Doulos SIL" w:hAnsi="Doulos SIL" w:cs="Doulos SIL"/>
          <w:lang w:val="x-none"/>
        </w:rPr>
        <w:t xml:space="preserve"> bē</w:t>
      </w:r>
      <w:r w:rsidRPr="00CE6FA6">
        <w:rPr>
          <w:rFonts w:ascii="Doulos SIL" w:hAnsi="Doulos SIL" w:cs="Doulos SIL"/>
          <w:lang w:val="x-none"/>
        </w:rPr>
        <w:tab/>
        <w:t>sèēdù gā sò</w:t>
      </w:r>
    </w:p>
    <w:p w14:paraId="3CE0AC6B" w14:textId="48588C03" w:rsidR="004763BA" w:rsidRPr="00CE6FA6" w:rsidRDefault="004763BA" w:rsidP="004763BA">
      <w:pPr>
        <w:tabs>
          <w:tab w:val="left" w:pos="720"/>
          <w:tab w:val="left" w:pos="1080"/>
          <w:tab w:val="left" w:pos="2610"/>
          <w:tab w:val="left" w:pos="4590"/>
        </w:tabs>
        <w:rPr>
          <w:rFonts w:ascii="Doulos SIL" w:hAnsi="Doulos SIL" w:cs="Doulos SIL"/>
          <w:lang w:val="x-none"/>
        </w:rPr>
      </w:pPr>
      <w:r w:rsidRPr="00CE6FA6">
        <w:rPr>
          <w:lang w:val="x-none"/>
        </w:rPr>
        <w:tab/>
      </w:r>
      <w:r w:rsidRPr="00CE6FA6">
        <w:rPr>
          <w:lang w:val="x-none"/>
        </w:rPr>
        <w:tab/>
        <w:t>‘the snake’</w:t>
      </w:r>
      <w:r w:rsidRPr="00CE6FA6">
        <w:rPr>
          <w:lang w:val="x-none"/>
        </w:rPr>
        <w:tab/>
      </w:r>
      <w:r w:rsidRPr="00CE6FA6">
        <w:rPr>
          <w:rFonts w:ascii="Doulos SIL" w:hAnsi="Doulos SIL" w:cs="Doulos SIL"/>
          <w:lang w:val="x-none"/>
        </w:rPr>
        <w:t>sìbo</w:t>
      </w:r>
      <w:r w:rsidR="005F7A7A" w:rsidRPr="00CE6FA6">
        <w:rPr>
          <w:rFonts w:ascii="Doulos SIL" w:hAnsi="Doulos SIL" w:cs="Doulos SIL"/>
          <w:lang w:val="x-none"/>
        </w:rPr>
        <w:t>̀</w:t>
      </w:r>
      <w:r w:rsidRPr="00CE6FA6">
        <w:rPr>
          <w:rFonts w:ascii="Doulos SIL" w:hAnsi="Doulos SIL" w:cs="Doulos SIL"/>
          <w:lang w:val="x-none"/>
        </w:rPr>
        <w:t xml:space="preserve"> ga</w:t>
      </w:r>
      <w:r w:rsidR="005F7A7A" w:rsidRPr="00CE6FA6">
        <w:rPr>
          <w:rFonts w:ascii="Doulos SIL" w:hAnsi="Doulos SIL" w:cs="Doulos SIL"/>
          <w:lang w:val="x-none"/>
        </w:rPr>
        <w:t>̄</w:t>
      </w:r>
      <w:r w:rsidRPr="00CE6FA6">
        <w:rPr>
          <w:rFonts w:ascii="Doulos SIL" w:hAnsi="Doulos SIL" w:cs="Doulos SIL"/>
          <w:lang w:val="x-none"/>
        </w:rPr>
        <w:t xml:space="preserve"> bē</w:t>
      </w:r>
      <w:r w:rsidRPr="00CE6FA6">
        <w:rPr>
          <w:rFonts w:ascii="Doulos SIL" w:hAnsi="Doulos SIL" w:cs="Doulos SIL"/>
          <w:lang w:val="x-none"/>
        </w:rPr>
        <w:tab/>
        <w:t>sìbo</w:t>
      </w:r>
      <w:r w:rsidR="005F7A7A" w:rsidRPr="00CE6FA6">
        <w:rPr>
          <w:rFonts w:ascii="Doulos SIL" w:hAnsi="Doulos SIL" w:cs="Doulos SIL"/>
          <w:lang w:val="x-none"/>
        </w:rPr>
        <w:t>̀</w:t>
      </w:r>
      <w:r w:rsidRPr="00CE6FA6">
        <w:rPr>
          <w:rFonts w:ascii="Doulos SIL" w:hAnsi="Doulos SIL" w:cs="Doulos SIL"/>
          <w:lang w:val="x-none"/>
        </w:rPr>
        <w:t xml:space="preserve"> gā sò</w:t>
      </w:r>
    </w:p>
    <w:p w14:paraId="0B1E2105" w14:textId="1DE58234" w:rsidR="00F70A5C" w:rsidRPr="00CE6FA6" w:rsidRDefault="00F70A5C" w:rsidP="00521C9C">
      <w:pPr>
        <w:rPr>
          <w:lang w:val="x-none"/>
        </w:rPr>
      </w:pPr>
    </w:p>
    <w:p w14:paraId="2D827657" w14:textId="230C1A60" w:rsidR="0063586D" w:rsidRPr="00CE6FA6" w:rsidRDefault="0063586D" w:rsidP="00521C9C">
      <w:r w:rsidRPr="00CE6FA6">
        <w:t>Examples are in (</w:t>
      </w:r>
      <w:r w:rsidR="0024108E" w:rsidRPr="00CE6FA6">
        <w:t>715</w:t>
      </w:r>
      <w:r w:rsidRPr="00CE6FA6">
        <w:t>)</w:t>
      </w:r>
      <w:r w:rsidRPr="00CE6FA6">
        <w:rPr>
          <w:lang w:val="x-none"/>
        </w:rPr>
        <w:t>.</w:t>
      </w:r>
    </w:p>
    <w:p w14:paraId="7739A8E0" w14:textId="77777777" w:rsidR="007348ED" w:rsidRPr="00CE6FA6" w:rsidRDefault="007348ED" w:rsidP="00521C9C"/>
    <w:p w14:paraId="3B4EE590" w14:textId="2F8424B6" w:rsidR="00946EB8" w:rsidRPr="00CE6FA6" w:rsidRDefault="00946EB8" w:rsidP="00946EB8">
      <w:pPr>
        <w:tabs>
          <w:tab w:val="left" w:pos="720"/>
          <w:tab w:val="left" w:pos="1080"/>
          <w:tab w:val="left" w:pos="2160"/>
          <w:tab w:val="left" w:pos="3600"/>
        </w:tabs>
        <w:rPr>
          <w:rFonts w:ascii="Doulos SIL" w:hAnsi="Doulos SIL" w:cs="Doulos SIL"/>
          <w:lang w:val="x-none"/>
        </w:rPr>
      </w:pPr>
      <w:r w:rsidRPr="00CE6FA6">
        <w:t>(</w:t>
      </w:r>
      <w:r w:rsidR="0024108E" w:rsidRPr="00CE6FA6">
        <w:t>715</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kùmū</w:t>
      </w:r>
      <w:r w:rsidRPr="00CE6FA6">
        <w:rPr>
          <w:rFonts w:ascii="Doulos SIL" w:hAnsi="Doulos SIL" w:cs="Doulos SIL"/>
          <w:lang w:val="x-none"/>
        </w:rPr>
        <w:tab/>
        <w:t>gà</w:t>
      </w:r>
    </w:p>
    <w:p w14:paraId="5CC988BF" w14:textId="132D8BA6" w:rsidR="00946EB8" w:rsidRPr="00CE6FA6" w:rsidRDefault="00946EB8" w:rsidP="00946EB8">
      <w:pPr>
        <w:tabs>
          <w:tab w:val="left" w:pos="720"/>
          <w:tab w:val="left" w:pos="1080"/>
          <w:tab w:val="left" w:pos="2160"/>
          <w:tab w:val="left" w:pos="3600"/>
        </w:tabs>
        <w:rPr>
          <w:lang w:val="x-none"/>
        </w:rPr>
      </w:pPr>
      <w:r w:rsidRPr="00CE6FA6">
        <w:tab/>
      </w:r>
      <w:r w:rsidRPr="00CE6FA6">
        <w:tab/>
        <w:t>3</w:t>
      </w:r>
      <w:r w:rsidR="00430064" w:rsidRPr="00CE6FA6">
        <w:t>Sg</w:t>
      </w:r>
      <w:r w:rsidRPr="00CE6FA6">
        <w:tab/>
        <w:t>sleep</w:t>
      </w:r>
      <w:r w:rsidRPr="00CE6FA6">
        <w:rPr>
          <w:lang w:val="x-none"/>
        </w:rPr>
        <w:t>.Pfv</w:t>
      </w:r>
      <w:r w:rsidRPr="00CE6FA6">
        <w:rPr>
          <w:lang w:val="x-none"/>
        </w:rPr>
        <w:tab/>
        <w:t>RemPfv</w:t>
      </w:r>
    </w:p>
    <w:p w14:paraId="3A8FF382" w14:textId="3D140D18" w:rsidR="00946EB8" w:rsidRPr="00CE6FA6" w:rsidRDefault="00946EB8" w:rsidP="005F7A7A">
      <w:pPr>
        <w:tabs>
          <w:tab w:val="left" w:pos="720"/>
          <w:tab w:val="left" w:pos="1080"/>
          <w:tab w:val="left" w:pos="2700"/>
          <w:tab w:val="left" w:pos="3600"/>
          <w:tab w:val="left" w:pos="5130"/>
          <w:tab w:val="left" w:pos="6300"/>
        </w:tabs>
        <w:rPr>
          <w:lang w:val="x-none"/>
        </w:rPr>
      </w:pPr>
      <w:r w:rsidRPr="00CE6FA6">
        <w:rPr>
          <w:rFonts w:ascii="Doulos SIL" w:hAnsi="Doulos SIL" w:cs="Doulos SIL"/>
          <w:lang w:val="x-none"/>
        </w:rPr>
        <w:tab/>
      </w:r>
      <w:r w:rsidRPr="00CE6FA6">
        <w:rPr>
          <w:rFonts w:ascii="Doulos SIL" w:hAnsi="Doulos SIL" w:cs="Doulos SIL"/>
          <w:lang w:val="x-none"/>
        </w:rPr>
        <w:tab/>
        <w:t>[hàlī</w:t>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a</w:t>
      </w:r>
      <w:r w:rsidR="00F70A5C" w:rsidRPr="00CE6FA6">
        <w:rPr>
          <w:rFonts w:ascii="Doulos SIL" w:hAnsi="Doulos SIL" w:cs="Doulos SIL"/>
          <w:lang w:val="x-none"/>
        </w:rPr>
        <w:t>̀</w:t>
      </w:r>
      <w:r w:rsidRPr="00CE6FA6">
        <w:rPr>
          <w:rFonts w:ascii="Doulos SIL" w:hAnsi="Doulos SIL" w:cs="Doulos SIL"/>
          <w:lang w:val="x-none"/>
        </w:rPr>
        <w:tab/>
        <w:t>kwāā]</w:t>
      </w:r>
    </w:p>
    <w:p w14:paraId="3F7DA030" w14:textId="4166C4DA" w:rsidR="00946EB8" w:rsidRPr="00CE6FA6" w:rsidRDefault="00946EB8" w:rsidP="005F7A7A">
      <w:pPr>
        <w:tabs>
          <w:tab w:val="left" w:pos="720"/>
          <w:tab w:val="left" w:pos="1080"/>
          <w:tab w:val="left" w:pos="2700"/>
          <w:tab w:val="left" w:pos="3600"/>
          <w:tab w:val="left" w:pos="5130"/>
          <w:tab w:val="left" w:pos="6300"/>
        </w:tabs>
        <w:rPr>
          <w:lang w:val="x-none"/>
        </w:rPr>
      </w:pPr>
      <w:r w:rsidRPr="00CE6FA6">
        <w:rPr>
          <w:lang w:val="x-none"/>
        </w:rPr>
        <w:tab/>
      </w:r>
      <w:r w:rsidRPr="00CE6FA6">
        <w:rPr>
          <w:lang w:val="x-none"/>
        </w:rPr>
        <w:tab/>
        <w:t>[</w:t>
      </w:r>
      <w:r w:rsidRPr="00CE6FA6">
        <w:rPr>
          <w:b/>
          <w:lang w:val="x-none"/>
        </w:rPr>
        <w:t>all.the.way</w:t>
      </w:r>
      <w:r w:rsidRPr="00CE6FA6">
        <w:rPr>
          <w:lang w:val="x-none"/>
        </w:rPr>
        <w:tab/>
        <w:t>1</w:t>
      </w:r>
      <w:r w:rsidR="00430064" w:rsidRPr="00CE6FA6">
        <w:rPr>
          <w:lang w:val="x-none"/>
        </w:rPr>
        <w:t>Sg</w:t>
      </w:r>
      <w:r w:rsidRPr="00CE6FA6">
        <w:rPr>
          <w:lang w:val="x-none"/>
        </w:rPr>
        <w:tab/>
      </w:r>
      <w:r w:rsidR="00167B4B" w:rsidRPr="00CE6FA6">
        <w:rPr>
          <w:b/>
          <w:lang w:val="x-none"/>
        </w:rPr>
        <w:t>until.Pfv</w:t>
      </w:r>
      <w:r w:rsidRPr="00CE6FA6">
        <w:rPr>
          <w:lang w:val="x-none"/>
        </w:rPr>
        <w:tab/>
        <w:t>3</w:t>
      </w:r>
      <w:r w:rsidR="0052277C" w:rsidRPr="00CE6FA6">
        <w:rPr>
          <w:lang w:val="x-none"/>
        </w:rPr>
        <w:t>Sg</w:t>
      </w:r>
      <w:r w:rsidRPr="00CE6FA6">
        <w:rPr>
          <w:lang w:val="x-none"/>
        </w:rPr>
        <w:tab/>
        <w:t>hit.</w:t>
      </w:r>
      <w:r w:rsidRPr="00CE6FA6">
        <w:rPr>
          <w:b/>
          <w:lang w:val="x-none"/>
        </w:rPr>
        <w:t>Pfv</w:t>
      </w:r>
      <w:r w:rsidRPr="00CE6FA6">
        <w:rPr>
          <w:lang w:val="x-none"/>
        </w:rPr>
        <w:t>]</w:t>
      </w:r>
    </w:p>
    <w:p w14:paraId="517722BC" w14:textId="587B464E" w:rsidR="00946EB8" w:rsidRPr="00CE6FA6" w:rsidRDefault="00946EB8" w:rsidP="00946EB8">
      <w:pPr>
        <w:tabs>
          <w:tab w:val="left" w:pos="720"/>
          <w:tab w:val="left" w:pos="1080"/>
        </w:tabs>
        <w:rPr>
          <w:lang w:val="x-none"/>
        </w:rPr>
      </w:pPr>
      <w:r w:rsidRPr="00CE6FA6">
        <w:rPr>
          <w:lang w:val="x-none"/>
        </w:rPr>
        <w:tab/>
      </w:r>
      <w:r w:rsidRPr="00CE6FA6">
        <w:rPr>
          <w:lang w:val="x-none"/>
        </w:rPr>
        <w:tab/>
        <w:t>‘He/She slept until I tapped him/her.’</w:t>
      </w:r>
      <w:r w:rsidR="002228C0" w:rsidRPr="00CE6FA6">
        <w:rPr>
          <w:lang w:val="x-none"/>
        </w:rPr>
        <w:t xml:space="preserve"> (&lt; </w:t>
      </w:r>
      <w:r w:rsidR="002228C0" w:rsidRPr="00CE6FA6">
        <w:rPr>
          <w:rFonts w:ascii="Doulos SIL" w:hAnsi="Doulos SIL" w:cs="Doulos SIL"/>
          <w:lang w:val="x-none"/>
        </w:rPr>
        <w:t>kùmù</w:t>
      </w:r>
      <w:r w:rsidR="00106681" w:rsidRPr="00CE6FA6">
        <w:rPr>
          <w:lang w:val="x-none"/>
        </w:rPr>
        <w:t>)</w:t>
      </w:r>
    </w:p>
    <w:p w14:paraId="0BC59E34" w14:textId="3752EB56" w:rsidR="002228C0" w:rsidRPr="00CE6FA6" w:rsidRDefault="002228C0" w:rsidP="00946EB8">
      <w:pPr>
        <w:tabs>
          <w:tab w:val="left" w:pos="720"/>
          <w:tab w:val="left" w:pos="1080"/>
        </w:tabs>
        <w:rPr>
          <w:lang w:val="x-none"/>
        </w:rPr>
      </w:pPr>
    </w:p>
    <w:p w14:paraId="031B0FCC" w14:textId="3B24343E" w:rsidR="002228C0" w:rsidRPr="00CE6FA6" w:rsidRDefault="002228C0" w:rsidP="00167B4B">
      <w:pPr>
        <w:tabs>
          <w:tab w:val="left" w:pos="720"/>
          <w:tab w:val="left" w:pos="1080"/>
          <w:tab w:val="left" w:pos="2340"/>
          <w:tab w:val="left" w:pos="3600"/>
          <w:tab w:val="left" w:pos="504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tè</w:t>
      </w:r>
      <w:r w:rsidRPr="00CE6FA6">
        <w:rPr>
          <w:rFonts w:ascii="Doulos SIL" w:hAnsi="Doulos SIL" w:cs="Doulos SIL"/>
          <w:lang w:val="x-none"/>
        </w:rPr>
        <w:tab/>
        <w:t>pa</w:t>
      </w:r>
      <w:r w:rsidR="00E0216C" w:rsidRPr="00CE6FA6">
        <w:rPr>
          <w:rFonts w:ascii="Doulos SIL" w:hAnsi="Doulos SIL" w:cs="Doulos SIL"/>
          <w:lang w:val="x-none"/>
        </w:rPr>
        <w:t>̀</w:t>
      </w:r>
      <w:r w:rsidRPr="00CE6FA6">
        <w:rPr>
          <w:rFonts w:ascii="Doulos SIL" w:hAnsi="Doulos SIL" w:cs="Doulos SIL"/>
          <w:lang w:val="x-none"/>
        </w:rPr>
        <w:t>-sí</w:t>
      </w:r>
      <w:r w:rsidRPr="00CE6FA6">
        <w:rPr>
          <w:rFonts w:ascii="Doulos SIL" w:hAnsi="Doulos SIL" w:cs="Doulos SIL"/>
          <w:lang w:val="x-none"/>
        </w:rPr>
        <w:tab/>
        <w:t>tīẁⁿ,</w:t>
      </w:r>
    </w:p>
    <w:p w14:paraId="25B74910" w14:textId="61401B25" w:rsidR="002228C0" w:rsidRPr="00CE6FA6" w:rsidRDefault="00167B4B" w:rsidP="00167B4B">
      <w:pPr>
        <w:tabs>
          <w:tab w:val="left" w:pos="720"/>
          <w:tab w:val="left" w:pos="1080"/>
          <w:tab w:val="left" w:pos="2340"/>
          <w:tab w:val="left" w:pos="3600"/>
          <w:tab w:val="left" w:pos="5040"/>
        </w:tabs>
      </w:pPr>
      <w:r w:rsidRPr="00CE6FA6">
        <w:rPr>
          <w:lang w:val="x-none"/>
        </w:rPr>
        <w:tab/>
      </w:r>
      <w:r w:rsidRPr="00CE6FA6">
        <w:rPr>
          <w:lang w:val="x-none"/>
        </w:rPr>
        <w:tab/>
      </w:r>
      <w:r w:rsidRPr="00CE6FA6">
        <w:t>3</w:t>
      </w:r>
      <w:r w:rsidR="00430064" w:rsidRPr="00CE6FA6">
        <w:t>Sg</w:t>
      </w:r>
      <w:r w:rsidRPr="00CE6FA6">
        <w:tab/>
        <w:t>PfvNeg</w:t>
      </w:r>
      <w:r w:rsidRPr="00CE6FA6">
        <w:tab/>
        <w:t>thing-any</w:t>
      </w:r>
      <w:r w:rsidRPr="00CE6FA6">
        <w:tab/>
        <w:t>do.Pfv,</w:t>
      </w:r>
    </w:p>
    <w:p w14:paraId="12FD4436" w14:textId="7578D921" w:rsidR="002228C0" w:rsidRPr="00CE6FA6" w:rsidRDefault="002228C0" w:rsidP="00167B4B">
      <w:pPr>
        <w:tabs>
          <w:tab w:val="left" w:pos="720"/>
          <w:tab w:val="left" w:pos="1080"/>
          <w:tab w:val="left" w:pos="2160"/>
          <w:tab w:val="left" w:pos="3240"/>
          <w:tab w:val="left" w:pos="4590"/>
          <w:tab w:val="left" w:pos="5760"/>
        </w:tabs>
        <w:rPr>
          <w:lang w:val="x-none"/>
        </w:rPr>
      </w:pPr>
      <w:r w:rsidRPr="00CE6FA6">
        <w:rPr>
          <w:rFonts w:ascii="Doulos SIL" w:hAnsi="Doulos SIL" w:cs="Doulos SIL"/>
          <w:lang w:val="x-none"/>
        </w:rPr>
        <w:tab/>
      </w:r>
      <w:r w:rsidRPr="00CE6FA6">
        <w:rPr>
          <w:rFonts w:ascii="Doulos SIL" w:hAnsi="Doulos SIL" w:cs="Doulos SIL"/>
          <w:lang w:val="x-none"/>
        </w:rPr>
        <w:tab/>
        <w:t>hàlī</w:t>
      </w:r>
      <w:r w:rsidRPr="00CE6FA6">
        <w:rPr>
          <w:rFonts w:ascii="Doulos SIL" w:hAnsi="Doulos SIL" w:cs="Doulos SIL"/>
          <w:lang w:val="x-none"/>
        </w:rPr>
        <w:tab/>
        <w:t>ŋ̀</w:t>
      </w:r>
      <w:r w:rsidRPr="00CE6FA6">
        <w:rPr>
          <w:rFonts w:ascii="Doulos SIL" w:hAnsi="Doulos SIL" w:cs="Doulos SIL"/>
          <w:lang w:val="x-none"/>
        </w:rPr>
        <w:tab/>
        <w:t>ga</w:t>
      </w:r>
      <w:r w:rsidR="00007EE4" w:rsidRPr="00CE6FA6">
        <w:rPr>
          <w:rFonts w:ascii="Doulos SIL" w:hAnsi="Doulos SIL" w:cs="Doulos SIL"/>
          <w:lang w:val="x-none"/>
        </w:rPr>
        <w:t>̄</w:t>
      </w:r>
      <w:r w:rsidRPr="00CE6FA6">
        <w:rPr>
          <w:rFonts w:ascii="Doulos SIL" w:hAnsi="Doulos SIL" w:cs="Doulos SIL"/>
          <w:lang w:val="x-none"/>
        </w:rPr>
        <w:tab/>
        <w:t>s</w:t>
      </w:r>
      <w:r w:rsidR="00167B4B" w:rsidRPr="00CE6FA6">
        <w:rPr>
          <w:rFonts w:ascii="Doulos SIL" w:hAnsi="Doulos SIL" w:cs="Doulos SIL"/>
          <w:lang w:val="x-none"/>
        </w:rPr>
        <w:t>ūgō</w:t>
      </w:r>
      <w:r w:rsidR="00167B4B" w:rsidRPr="00CE6FA6">
        <w:rPr>
          <w:rFonts w:ascii="Doulos SIL" w:hAnsi="Doulos SIL" w:cs="Doulos SIL"/>
          <w:lang w:val="x-none"/>
        </w:rPr>
        <w:tab/>
        <w:t>kwāā</w:t>
      </w:r>
    </w:p>
    <w:p w14:paraId="27BEF5EA" w14:textId="03BFF506" w:rsidR="00167B4B" w:rsidRPr="00CE6FA6" w:rsidRDefault="00167B4B" w:rsidP="00167B4B">
      <w:pPr>
        <w:tabs>
          <w:tab w:val="left" w:pos="720"/>
          <w:tab w:val="left" w:pos="1080"/>
          <w:tab w:val="left" w:pos="2160"/>
          <w:tab w:val="left" w:pos="3240"/>
          <w:tab w:val="left" w:pos="4590"/>
          <w:tab w:val="left" w:pos="5760"/>
        </w:tabs>
      </w:pPr>
      <w:r w:rsidRPr="00CE6FA6">
        <w:rPr>
          <w:lang w:val="x-none"/>
        </w:rPr>
        <w:tab/>
      </w:r>
      <w:r w:rsidRPr="00CE6FA6">
        <w:rPr>
          <w:lang w:val="x-none"/>
        </w:rPr>
        <w:tab/>
      </w:r>
      <w:r w:rsidRPr="00CE6FA6">
        <w:rPr>
          <w:b/>
        </w:rPr>
        <w:t>until</w:t>
      </w:r>
      <w:r w:rsidRPr="00CE6FA6">
        <w:tab/>
        <w:t>1</w:t>
      </w:r>
      <w:r w:rsidR="00430064" w:rsidRPr="00CE6FA6">
        <w:t>Sg</w:t>
      </w:r>
      <w:r w:rsidRPr="00CE6FA6">
        <w:tab/>
      </w:r>
      <w:r w:rsidRPr="00CE6FA6">
        <w:rPr>
          <w:b/>
        </w:rPr>
        <w:t>until.Pfv</w:t>
      </w:r>
      <w:r w:rsidRPr="00CE6FA6">
        <w:tab/>
        <w:t>goat</w:t>
      </w:r>
      <w:r w:rsidRPr="00CE6FA6">
        <w:tab/>
        <w:t>hit.</w:t>
      </w:r>
      <w:r w:rsidRPr="00CE6FA6">
        <w:rPr>
          <w:b/>
        </w:rPr>
        <w:t>Pfv</w:t>
      </w:r>
    </w:p>
    <w:p w14:paraId="51FEC2AD" w14:textId="0CA802FF" w:rsidR="00167B4B" w:rsidRPr="00CE6FA6" w:rsidRDefault="00167B4B" w:rsidP="00946EB8">
      <w:pPr>
        <w:tabs>
          <w:tab w:val="left" w:pos="720"/>
          <w:tab w:val="left" w:pos="1080"/>
        </w:tabs>
      </w:pPr>
      <w:r w:rsidRPr="00CE6FA6">
        <w:tab/>
      </w:r>
      <w:r w:rsidRPr="00CE6FA6">
        <w:tab/>
        <w:t>‘He/She didn’t do anything, until I beat the goat.’</w:t>
      </w:r>
    </w:p>
    <w:p w14:paraId="2487B7E5" w14:textId="05A69C12" w:rsidR="0063586D" w:rsidRPr="00CE6FA6" w:rsidRDefault="0063586D" w:rsidP="00946EB8">
      <w:pPr>
        <w:tabs>
          <w:tab w:val="left" w:pos="720"/>
          <w:tab w:val="left" w:pos="1080"/>
        </w:tabs>
      </w:pPr>
    </w:p>
    <w:p w14:paraId="25B73CCD" w14:textId="4C988E62" w:rsidR="0063586D" w:rsidRPr="00CE6FA6" w:rsidRDefault="0063586D" w:rsidP="00003C6B">
      <w:pPr>
        <w:keepNext/>
        <w:tabs>
          <w:tab w:val="left" w:pos="720"/>
          <w:tab w:val="left" w:pos="1080"/>
          <w:tab w:val="left" w:pos="2160"/>
          <w:tab w:val="left" w:pos="3960"/>
        </w:tabs>
        <w:ind w:left="994" w:hanging="1080"/>
      </w:pPr>
      <w:r w:rsidRPr="00CE6FA6">
        <w:lastRenderedPageBreak/>
        <w:tab/>
        <w:t>c</w:t>
      </w:r>
      <w:r w:rsidRPr="00CE6FA6">
        <w:rPr>
          <w:lang w:val="x-none"/>
        </w:rPr>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tàbā-bàā]</w:t>
      </w:r>
      <w:r w:rsidRPr="00CE6FA6">
        <w:rPr>
          <w:rFonts w:ascii="Doulos SIL" w:hAnsi="Doulos SIL"/>
          <w:lang w:val="x-none"/>
        </w:rPr>
        <w:tab/>
        <w:t>pàjùgà,</w:t>
      </w:r>
    </w:p>
    <w:p w14:paraId="01A4545A" w14:textId="5DEC2617" w:rsidR="0063586D" w:rsidRPr="00CE6FA6" w:rsidRDefault="0063586D" w:rsidP="00003C6B">
      <w:pPr>
        <w:keepNext/>
        <w:tabs>
          <w:tab w:val="left" w:pos="720"/>
          <w:tab w:val="left" w:pos="1080"/>
          <w:tab w:val="left" w:pos="2160"/>
          <w:tab w:val="left" w:pos="3960"/>
        </w:tabs>
        <w:ind w:left="994" w:hanging="1080"/>
      </w:pPr>
      <w:r w:rsidRPr="00CE6FA6">
        <w:tab/>
      </w:r>
      <w:r w:rsidRPr="00CE6FA6">
        <w:tab/>
        <w:t>[3Sg</w:t>
      </w:r>
      <w:r w:rsidRPr="00CE6FA6">
        <w:tab/>
        <w:t>foot-body]</w:t>
      </w:r>
      <w:r w:rsidRPr="00CE6FA6">
        <w:tab/>
        <w:t>heal</w:t>
      </w:r>
      <w:r w:rsidRPr="00CE6FA6">
        <w:rPr>
          <w:lang w:val="x-none"/>
        </w:rPr>
        <w:t>.Pfv,</w:t>
      </w:r>
    </w:p>
    <w:p w14:paraId="0D5BF3B3" w14:textId="00102A74" w:rsidR="0063586D" w:rsidRPr="00CE6FA6" w:rsidRDefault="0063586D" w:rsidP="00003C6B">
      <w:pPr>
        <w:keepNext/>
        <w:tabs>
          <w:tab w:val="left" w:pos="720"/>
          <w:tab w:val="left" w:pos="1080"/>
          <w:tab w:val="left" w:pos="1800"/>
          <w:tab w:val="left" w:pos="2970"/>
          <w:tab w:val="left" w:pos="3870"/>
          <w:tab w:val="left" w:pos="5220"/>
          <w:tab w:val="left" w:pos="6210"/>
        </w:tabs>
        <w:ind w:left="994" w:hanging="1080"/>
      </w:pP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gē=</w:t>
      </w:r>
      <w:r w:rsidRPr="00CE6FA6">
        <w:rPr>
          <w:rFonts w:ascii="Doulos SIL" w:hAnsi="Doulos SIL"/>
          <w:lang w:val="x-none"/>
        </w:rPr>
        <w:tab/>
        <w:t>[e</w:t>
      </w:r>
      <w:r w:rsidR="001F2038" w:rsidRPr="00CE6FA6">
        <w:rPr>
          <w:rFonts w:ascii="Doulos SIL" w:hAnsi="Doulos SIL"/>
          <w:lang w:val="x-none"/>
        </w:rPr>
        <w:t>̄</w:t>
      </w:r>
      <w:r w:rsidRPr="00CE6FA6">
        <w:rPr>
          <w:rFonts w:ascii="Doulos SIL" w:hAnsi="Doulos SIL"/>
          <w:lang w:val="x-none"/>
        </w:rPr>
        <w:tab/>
        <w:t>tìgè</w:t>
      </w:r>
      <w:r w:rsidRPr="00CE6FA6">
        <w:rPr>
          <w:rFonts w:ascii="Doulos SIL" w:hAnsi="Doulos SIL"/>
          <w:lang w:val="x-none"/>
        </w:rPr>
        <w:tab/>
        <w:t>sāā</w:t>
      </w:r>
      <w:r w:rsidR="003751F1" w:rsidRPr="00CE6FA6">
        <w:rPr>
          <w:rFonts w:ascii="Doulos SIL" w:hAnsi="Doulos SIL"/>
          <w:lang w:val="x-none"/>
        </w:rPr>
        <w:t>ŋ]</w:t>
      </w:r>
      <w:r w:rsidR="003751F1" w:rsidRPr="00CE6FA6">
        <w:rPr>
          <w:rFonts w:ascii="Doulos SIL" w:hAnsi="Doulos SIL"/>
          <w:lang w:val="x-none"/>
        </w:rPr>
        <w:tab/>
        <w:t>k</w:t>
      </w:r>
      <w:r w:rsidRPr="00CE6FA6">
        <w:rPr>
          <w:rFonts w:ascii="Doulos SIL" w:hAnsi="Doulos SIL"/>
          <w:lang w:val="x-none"/>
        </w:rPr>
        <w:t>ɯ̀wɛ̀,</w:t>
      </w:r>
    </w:p>
    <w:p w14:paraId="1BA0D616" w14:textId="7335F58C" w:rsidR="0063586D" w:rsidRPr="00CE6FA6" w:rsidRDefault="0063586D" w:rsidP="00003C6B">
      <w:pPr>
        <w:keepNext/>
        <w:tabs>
          <w:tab w:val="left" w:pos="720"/>
          <w:tab w:val="left" w:pos="1080"/>
          <w:tab w:val="left" w:pos="1800"/>
          <w:tab w:val="left" w:pos="2970"/>
          <w:tab w:val="left" w:pos="3870"/>
          <w:tab w:val="left" w:pos="5220"/>
          <w:tab w:val="left" w:pos="6210"/>
        </w:tabs>
        <w:ind w:left="994" w:hanging="1080"/>
      </w:pPr>
      <w:r w:rsidRPr="00CE6FA6">
        <w:tab/>
      </w:r>
      <w:r w:rsidRPr="00CE6FA6">
        <w:tab/>
        <w:t>3Sg</w:t>
      </w:r>
      <w:r w:rsidRPr="00CE6FA6">
        <w:tab/>
      </w:r>
      <w:r w:rsidRPr="00CE6FA6">
        <w:rPr>
          <w:b/>
          <w:bCs/>
        </w:rPr>
        <w:t>until</w:t>
      </w:r>
      <w:r w:rsidR="00E15B62" w:rsidRPr="00CE6FA6">
        <w:rPr>
          <w:b/>
          <w:bCs/>
          <w:lang w:val="x-none"/>
        </w:rPr>
        <w:t>.Pfv</w:t>
      </w:r>
      <w:r w:rsidRPr="00CE6FA6">
        <w:tab/>
        <w:t>[3Pl</w:t>
      </w:r>
      <w:r w:rsidRPr="00CE6FA6">
        <w:tab/>
        <w:t>baggage</w:t>
      </w:r>
      <w:r w:rsidRPr="00CE6FA6">
        <w:tab/>
        <w:t>all]</w:t>
      </w:r>
      <w:r w:rsidRPr="00CE6FA6">
        <w:tab/>
        <w:t>steal</w:t>
      </w:r>
      <w:r w:rsidRPr="00CE6FA6">
        <w:rPr>
          <w:lang w:val="x-none"/>
        </w:rPr>
        <w:t>.Pfv,</w:t>
      </w:r>
    </w:p>
    <w:p w14:paraId="0441C0BB" w14:textId="185208A5" w:rsidR="0063586D" w:rsidRPr="00CE6FA6" w:rsidRDefault="0063586D" w:rsidP="00003C6B">
      <w:pPr>
        <w:keepNext/>
        <w:tabs>
          <w:tab w:val="left" w:pos="720"/>
          <w:tab w:val="left" w:pos="1080"/>
          <w:tab w:val="left" w:pos="1800"/>
          <w:tab w:val="left" w:pos="2970"/>
          <w:tab w:val="left" w:pos="3690"/>
          <w:tab w:val="left" w:pos="5760"/>
          <w:tab w:val="left" w:pos="6480"/>
          <w:tab w:val="left" w:pos="7200"/>
        </w:tabs>
        <w:ind w:left="994" w:hanging="1080"/>
      </w:pP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cyɛ̄wⁿ]</w:t>
      </w:r>
      <w:r w:rsidRPr="00CE6FA6">
        <w:rPr>
          <w:rFonts w:ascii="Doulos SIL" w:hAnsi="Doulos SIL"/>
          <w:lang w:val="x-none"/>
        </w:rPr>
        <w:tab/>
        <w:t>[à</w:t>
      </w:r>
      <w:r w:rsidRPr="00CE6FA6">
        <w:rPr>
          <w:rFonts w:ascii="Doulos SIL" w:hAnsi="Doulos SIL"/>
          <w:lang w:val="x-none"/>
        </w:rPr>
        <w:tab/>
        <w:t>bè</w:t>
      </w:r>
      <w:r w:rsidRPr="00CE6FA6">
        <w:rPr>
          <w:rFonts w:ascii="Doulos SIL" w:hAnsi="Doulos SIL"/>
          <w:lang w:val="x-none"/>
        </w:rPr>
        <w:tab/>
        <w:t>kīyɛ̄]</w:t>
      </w:r>
    </w:p>
    <w:p w14:paraId="698B80A3" w14:textId="3787E8EA" w:rsidR="0063586D" w:rsidRPr="00CE6FA6" w:rsidRDefault="0063586D" w:rsidP="00003C6B">
      <w:pPr>
        <w:keepNext/>
        <w:tabs>
          <w:tab w:val="left" w:pos="720"/>
          <w:tab w:val="left" w:pos="1080"/>
          <w:tab w:val="left" w:pos="1800"/>
          <w:tab w:val="left" w:pos="2970"/>
          <w:tab w:val="left" w:pos="3690"/>
          <w:tab w:val="left" w:pos="5760"/>
          <w:tab w:val="left" w:pos="6480"/>
          <w:tab w:val="left" w:pos="7200"/>
        </w:tabs>
        <w:ind w:left="994" w:hanging="1080"/>
      </w:pPr>
      <w:r w:rsidRPr="00CE6FA6">
        <w:tab/>
      </w:r>
      <w:r w:rsidRPr="00CE6FA6">
        <w:tab/>
        <w:t>[3Sg</w:t>
      </w:r>
      <w:r w:rsidRPr="00CE6FA6">
        <w:tab/>
      </w:r>
      <w:r w:rsidRPr="00CE6FA6">
        <w:rPr>
          <w:b/>
          <w:bCs/>
        </w:rPr>
        <w:t>until</w:t>
      </w:r>
      <w:r w:rsidR="00E15B62" w:rsidRPr="00CE6FA6">
        <w:rPr>
          <w:b/>
          <w:bCs/>
          <w:lang w:val="x-none"/>
        </w:rPr>
        <w:t>.Pfv</w:t>
      </w:r>
      <w:r w:rsidRPr="00CE6FA6">
        <w:tab/>
        <w:t>3Sg</w:t>
      </w:r>
      <w:r w:rsidRPr="00CE6FA6">
        <w:tab/>
        <w:t>carry</w:t>
      </w:r>
      <w:r w:rsidRPr="00CE6FA6">
        <w:rPr>
          <w:lang w:val="x-none"/>
        </w:rPr>
        <w:t>.on.head.Pfv]</w:t>
      </w:r>
      <w:r w:rsidRPr="00CE6FA6">
        <w:rPr>
          <w:lang w:val="x-none"/>
        </w:rPr>
        <w:tab/>
        <w:t>[3Sg</w:t>
      </w:r>
      <w:r w:rsidRPr="00CE6FA6">
        <w:rPr>
          <w:lang w:val="x-none"/>
        </w:rPr>
        <w:tab/>
        <w:t>Seq</w:t>
      </w:r>
      <w:r w:rsidRPr="00CE6FA6">
        <w:rPr>
          <w:lang w:val="x-none"/>
        </w:rPr>
        <w:tab/>
        <w:t>pass.Pfv]</w:t>
      </w:r>
    </w:p>
    <w:p w14:paraId="6156BBD1" w14:textId="58CEA2EE" w:rsidR="0063586D" w:rsidRPr="00CE6FA6" w:rsidRDefault="0063586D" w:rsidP="00003C6B">
      <w:pPr>
        <w:keepNext/>
        <w:tabs>
          <w:tab w:val="left" w:pos="720"/>
          <w:tab w:val="left" w:pos="1080"/>
        </w:tabs>
        <w:ind w:left="994" w:hanging="1080"/>
        <w:rPr>
          <w:lang w:val="x-none"/>
        </w:rPr>
      </w:pPr>
      <w:r w:rsidRPr="00CE6FA6">
        <w:tab/>
      </w:r>
      <w:r w:rsidRPr="00CE6FA6">
        <w:tab/>
        <w:t>‘</w:t>
      </w:r>
      <w:r w:rsidRPr="00CE6FA6">
        <w:rPr>
          <w:lang w:val="x-none"/>
        </w:rPr>
        <w:t xml:space="preserve">His leg healed, </w:t>
      </w:r>
      <w:r w:rsidRPr="00CE6FA6">
        <w:t>until he (was able to) steal all of their possessions</w:t>
      </w:r>
      <w:r w:rsidRPr="00CE6FA6">
        <w:rPr>
          <w:lang w:val="x-none"/>
        </w:rPr>
        <w:t xml:space="preserve"> and load them up on his head. Then he went on his way.’</w:t>
      </w:r>
      <w:r w:rsidR="001F2038" w:rsidRPr="00CE6FA6">
        <w:rPr>
          <w:lang w:val="x-none"/>
        </w:rPr>
        <w:t xml:space="preserve"> </w:t>
      </w:r>
      <w:r w:rsidRPr="00CE6FA6">
        <w:rPr>
          <w:lang w:val="x-none"/>
        </w:rPr>
        <w:t xml:space="preserve">(2017-05 @ 03:07-09) </w:t>
      </w:r>
    </w:p>
    <w:p w14:paraId="3CC67D07" w14:textId="79FBE62D" w:rsidR="0063586D" w:rsidRPr="00CE6FA6" w:rsidRDefault="0063586D" w:rsidP="00946EB8">
      <w:pPr>
        <w:tabs>
          <w:tab w:val="left" w:pos="720"/>
          <w:tab w:val="left" w:pos="1080"/>
        </w:tabs>
      </w:pPr>
    </w:p>
    <w:p w14:paraId="4FBA3E8A" w14:textId="7200F0B1" w:rsidR="00E15B62" w:rsidRPr="00CE6FA6" w:rsidRDefault="00E15B62" w:rsidP="00BE5D94">
      <w:pPr>
        <w:tabs>
          <w:tab w:val="left" w:pos="720"/>
          <w:tab w:val="left" w:pos="1080"/>
          <w:tab w:val="left" w:pos="1890"/>
          <w:tab w:val="left" w:pos="2880"/>
          <w:tab w:val="left" w:pos="4050"/>
          <w:tab w:val="left" w:pos="5580"/>
          <w:tab w:val="left" w:pos="6660"/>
        </w:tabs>
        <w:rPr>
          <w:rFonts w:ascii="Doulos SIL" w:hAnsi="Doulos SIL"/>
          <w:lang w:val="x-none"/>
        </w:rPr>
      </w:pPr>
      <w:r w:rsidRPr="00CE6FA6">
        <w:tab/>
        <w:t>d</w:t>
      </w:r>
      <w:r w:rsidRPr="00CE6FA6">
        <w:rPr>
          <w:lang w:val="x-none"/>
        </w:rPr>
        <w:t>.</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00BE5D94" w:rsidRPr="00CE6FA6">
        <w:rPr>
          <w:rFonts w:ascii="Doulos SIL" w:hAnsi="Doulos SIL"/>
          <w:lang w:val="x-none"/>
        </w:rPr>
        <w:t>̄</w:t>
      </w:r>
      <w:r w:rsidRPr="00CE6FA6">
        <w:rPr>
          <w:rFonts w:ascii="Doulos SIL" w:hAnsi="Doulos SIL"/>
          <w:lang w:val="x-none"/>
        </w:rPr>
        <w:tab/>
        <w:t>tūwō</w:t>
      </w:r>
      <w:r w:rsidRPr="00CE6FA6">
        <w:rPr>
          <w:rFonts w:ascii="Doulos SIL" w:hAnsi="Doulos SIL"/>
          <w:lang w:val="x-none"/>
        </w:rPr>
        <w:tab/>
        <w:t>[à</w:t>
      </w:r>
      <w:r w:rsidRPr="00CE6FA6">
        <w:rPr>
          <w:rFonts w:ascii="Doulos SIL" w:hAnsi="Doulos SIL"/>
          <w:lang w:val="x-none"/>
        </w:rPr>
        <w:tab/>
      </w:r>
      <w:r w:rsidR="007D315A" w:rsidRPr="00CE6FA6">
        <w:rPr>
          <w:rFonts w:ascii="Doulos SIL" w:hAnsi="Doulos SIL"/>
          <w:lang w:val="x-none"/>
        </w:rPr>
        <w:t>bwɛ̄ỳ</w:t>
      </w:r>
      <w:r w:rsidRPr="00CE6FA6">
        <w:rPr>
          <w:rFonts w:ascii="Doulos SIL" w:hAnsi="Doulos SIL"/>
          <w:lang w:val="x-none"/>
        </w:rPr>
        <w:t>],</w:t>
      </w:r>
    </w:p>
    <w:p w14:paraId="7CCBF16A" w14:textId="16CE68F9" w:rsidR="00E15B62" w:rsidRPr="00CE6FA6" w:rsidRDefault="00E15B62" w:rsidP="00BE5D94">
      <w:pPr>
        <w:tabs>
          <w:tab w:val="left" w:pos="720"/>
          <w:tab w:val="left" w:pos="1080"/>
          <w:tab w:val="left" w:pos="1890"/>
          <w:tab w:val="left" w:pos="2880"/>
          <w:tab w:val="left" w:pos="4050"/>
          <w:tab w:val="left" w:pos="5580"/>
          <w:tab w:val="left" w:pos="6660"/>
        </w:tabs>
      </w:pPr>
      <w:r w:rsidRPr="00CE6FA6">
        <w:tab/>
      </w:r>
      <w:r w:rsidRPr="00CE6FA6">
        <w:tab/>
        <w:t>3Pl</w:t>
      </w:r>
      <w:r w:rsidRPr="00CE6FA6">
        <w:tab/>
        <w:t>Seq</w:t>
      </w:r>
      <w:r w:rsidRPr="00CE6FA6">
        <w:tab/>
        <w:t>3ReflPl</w:t>
      </w:r>
      <w:r w:rsidRPr="00CE6FA6">
        <w:tab/>
      </w:r>
      <w:r w:rsidR="00BE5D94" w:rsidRPr="00CE6FA6">
        <w:t>depart</w:t>
      </w:r>
      <w:r w:rsidR="00BE5D94" w:rsidRPr="00CE6FA6">
        <w:rPr>
          <w:lang w:val="x-none"/>
        </w:rPr>
        <w:t>.Pfv</w:t>
      </w:r>
      <w:r w:rsidRPr="00CE6FA6">
        <w:rPr>
          <w:lang w:val="x-none"/>
        </w:rPr>
        <w:tab/>
      </w:r>
      <w:r w:rsidRPr="00CE6FA6">
        <w:t>[3Sg</w:t>
      </w:r>
      <w:r w:rsidRPr="00CE6FA6">
        <w:tab/>
        <w:t>Comit],</w:t>
      </w:r>
    </w:p>
    <w:p w14:paraId="0DF58EB4" w14:textId="4D24D51E" w:rsidR="00E15B62" w:rsidRPr="00CE6FA6" w:rsidRDefault="00E15B62" w:rsidP="00E15B62">
      <w:pPr>
        <w:tabs>
          <w:tab w:val="left" w:pos="720"/>
          <w:tab w:val="left" w:pos="1080"/>
          <w:tab w:val="left" w:pos="2340"/>
          <w:tab w:val="left" w:pos="3150"/>
          <w:tab w:val="left" w:pos="4320"/>
          <w:tab w:val="left" w:pos="5400"/>
          <w:tab w:val="left" w:pos="6390"/>
        </w:tabs>
        <w:rPr>
          <w:rFonts w:ascii="Doulos SIL" w:hAnsi="Doulos SIL"/>
          <w:lang w:val="x-none"/>
        </w:rPr>
      </w:pPr>
      <w:r w:rsidRPr="00CE6FA6">
        <w:tab/>
      </w:r>
      <w:r w:rsidRPr="00CE6FA6">
        <w:tab/>
      </w:r>
      <w:r w:rsidRPr="00CE6FA6">
        <w:rPr>
          <w:rFonts w:ascii="Doulos SIL" w:hAnsi="Doulos SIL"/>
        </w:rPr>
        <w:t>ha</w:t>
      </w:r>
      <w:r w:rsidRPr="00CE6FA6">
        <w:rPr>
          <w:rFonts w:ascii="Doulos SIL" w:hAnsi="Doulos SIL"/>
          <w:lang w:val="x-none"/>
        </w:rPr>
        <w:t>̌l-kànà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sà=</w:t>
      </w:r>
      <w:r w:rsidRPr="00CE6FA6">
        <w:rPr>
          <w:rFonts w:ascii="Doulos SIL" w:hAnsi="Doulos SIL"/>
          <w:lang w:val="x-none"/>
        </w:rPr>
        <w:tab/>
        <w:t>[à</w:t>
      </w:r>
      <w:r w:rsidRPr="00CE6FA6">
        <w:rPr>
          <w:rFonts w:ascii="Doulos SIL" w:hAnsi="Doulos SIL"/>
          <w:lang w:val="x-none"/>
        </w:rPr>
        <w:tab/>
        <w:t>kūūⁿ]</w:t>
      </w:r>
    </w:p>
    <w:p w14:paraId="6691C8E3" w14:textId="1910BEC3" w:rsidR="00E15B62" w:rsidRPr="00CE6FA6" w:rsidRDefault="00E15B62" w:rsidP="00E15B62">
      <w:pPr>
        <w:tabs>
          <w:tab w:val="left" w:pos="720"/>
          <w:tab w:val="left" w:pos="1080"/>
          <w:tab w:val="left" w:pos="2340"/>
          <w:tab w:val="left" w:pos="3150"/>
          <w:tab w:val="left" w:pos="4320"/>
          <w:tab w:val="left" w:pos="5400"/>
          <w:tab w:val="left" w:pos="6390"/>
        </w:tabs>
        <w:rPr>
          <w:lang w:val="x-none"/>
        </w:rPr>
      </w:pPr>
      <w:r w:rsidRPr="00CE6FA6">
        <w:tab/>
      </w:r>
      <w:r w:rsidRPr="00CE6FA6">
        <w:tab/>
        <w:t>until</w:t>
      </w:r>
      <w:r w:rsidRPr="00CE6FA6">
        <w:tab/>
        <w:t>3Pl</w:t>
      </w:r>
      <w:r w:rsidRPr="00CE6FA6">
        <w:tab/>
      </w:r>
      <w:r w:rsidRPr="00CE6FA6">
        <w:rPr>
          <w:b/>
          <w:bCs/>
        </w:rPr>
        <w:t>until</w:t>
      </w:r>
      <w:r w:rsidRPr="00CE6FA6">
        <w:rPr>
          <w:b/>
          <w:bCs/>
          <w:lang w:val="x-none"/>
        </w:rPr>
        <w:t>.Pfv</w:t>
      </w:r>
      <w:r w:rsidRPr="00CE6FA6">
        <w:tab/>
        <w:t>go</w:t>
      </w:r>
      <w:r w:rsidRPr="00CE6FA6">
        <w:rPr>
          <w:lang w:val="x-none"/>
        </w:rPr>
        <w:t>.Pfv</w:t>
      </w:r>
      <w:r w:rsidRPr="00CE6FA6">
        <w:rPr>
          <w:lang w:val="x-none"/>
        </w:rPr>
        <w:tab/>
        <w:t>[3Sg</w:t>
      </w:r>
      <w:r w:rsidRPr="00CE6FA6">
        <w:rPr>
          <w:lang w:val="x-none"/>
        </w:rPr>
        <w:tab/>
        <w:t>catch]</w:t>
      </w:r>
    </w:p>
    <w:p w14:paraId="2F9290D6" w14:textId="77777777" w:rsidR="00E15B62" w:rsidRPr="00CE6FA6" w:rsidRDefault="00E15B62" w:rsidP="00E15B62">
      <w:pPr>
        <w:tabs>
          <w:tab w:val="left" w:pos="720"/>
          <w:tab w:val="left" w:pos="1080"/>
          <w:tab w:val="left" w:pos="2340"/>
          <w:tab w:val="left" w:pos="3150"/>
          <w:tab w:val="left" w:pos="4320"/>
          <w:tab w:val="left" w:pos="5400"/>
          <w:tab w:val="left" w:pos="6390"/>
        </w:tabs>
        <w:rPr>
          <w:lang w:val="x-none"/>
        </w:rPr>
      </w:pPr>
      <w:r w:rsidRPr="00CE6FA6">
        <w:tab/>
      </w:r>
      <w:r w:rsidRPr="00CE6FA6">
        <w:tab/>
        <w:t>‘They went after him</w:t>
      </w:r>
      <w:r w:rsidRPr="00CE6FA6">
        <w:rPr>
          <w:lang w:val="x-none"/>
        </w:rPr>
        <w:t xml:space="preserve">. </w:t>
      </w:r>
      <w:r w:rsidRPr="00CE6FA6">
        <w:t>Eventually they went and caught him</w:t>
      </w:r>
      <w:r w:rsidRPr="00CE6FA6">
        <w:rPr>
          <w:lang w:val="x-none"/>
        </w:rPr>
        <w:t>.’</w:t>
      </w:r>
    </w:p>
    <w:p w14:paraId="3272F0AB" w14:textId="240A112F" w:rsidR="00E15B62" w:rsidRPr="00CE6FA6" w:rsidRDefault="00E15B62" w:rsidP="00E15B62">
      <w:pPr>
        <w:tabs>
          <w:tab w:val="left" w:pos="720"/>
          <w:tab w:val="left" w:pos="1080"/>
          <w:tab w:val="left" w:pos="2340"/>
          <w:tab w:val="left" w:pos="3150"/>
          <w:tab w:val="left" w:pos="4320"/>
          <w:tab w:val="left" w:pos="5400"/>
          <w:tab w:val="left" w:pos="6390"/>
        </w:tabs>
      </w:pPr>
      <w:r w:rsidRPr="00CE6FA6">
        <w:rPr>
          <w:lang w:val="x-none"/>
        </w:rPr>
        <w:tab/>
      </w:r>
      <w:r w:rsidRPr="00CE6FA6">
        <w:rPr>
          <w:lang w:val="x-none"/>
        </w:rPr>
        <w:tab/>
        <w:t>(2017-05 @ 03:20-23)</w:t>
      </w:r>
    </w:p>
    <w:p w14:paraId="2D3DF497" w14:textId="6EDB5B87" w:rsidR="00262981" w:rsidRPr="00CE6FA6" w:rsidRDefault="00262981" w:rsidP="00946EB8">
      <w:pPr>
        <w:tabs>
          <w:tab w:val="left" w:pos="720"/>
          <w:tab w:val="left" w:pos="1080"/>
        </w:tabs>
      </w:pPr>
    </w:p>
    <w:p w14:paraId="0B975B18" w14:textId="14FD417B" w:rsidR="004A3EFC" w:rsidRPr="00CE6FA6" w:rsidRDefault="00A31B91" w:rsidP="00946EB8">
      <w:pPr>
        <w:tabs>
          <w:tab w:val="left" w:pos="720"/>
          <w:tab w:val="left" w:pos="1080"/>
        </w:tabs>
        <w:rPr>
          <w:lang w:val="x-none"/>
        </w:rPr>
      </w:pPr>
      <w:r w:rsidRPr="00CE6FA6">
        <w:t xml:space="preserve">Example </w:t>
      </w:r>
      <w:r w:rsidR="00DF59B5" w:rsidRPr="00CE6FA6">
        <w:t>(</w:t>
      </w:r>
      <w:r w:rsidR="0024108E" w:rsidRPr="00CE6FA6">
        <w:t>715</w:t>
      </w:r>
      <w:r w:rsidR="00DF59B5" w:rsidRPr="00CE6FA6">
        <w:t xml:space="preserve">c) shows that two </w:t>
      </w:r>
      <w:r w:rsidR="00DF59B5" w:rsidRPr="00CE6FA6">
        <w:rPr>
          <w:rFonts w:ascii="Doulos SIL" w:hAnsi="Doulos SIL" w:cs="Doulos SIL"/>
        </w:rPr>
        <w:t>ga</w:t>
      </w:r>
      <w:r w:rsidR="00DF59B5" w:rsidRPr="00CE6FA6">
        <w:rPr>
          <w:rFonts w:ascii="Doulos SIL" w:hAnsi="Doulos SIL" w:cs="Doulos SIL"/>
          <w:lang w:val="x-none"/>
        </w:rPr>
        <w:t>̀/gā</w:t>
      </w:r>
      <w:r w:rsidR="00DF59B5" w:rsidRPr="00CE6FA6">
        <w:rPr>
          <w:lang w:val="x-none"/>
        </w:rPr>
        <w:t xml:space="preserve"> clauses can be juxtaposed. </w:t>
      </w:r>
    </w:p>
    <w:p w14:paraId="0069DE35" w14:textId="77777777" w:rsidR="004A3EFC" w:rsidRPr="00CE6FA6" w:rsidRDefault="004A3EFC" w:rsidP="00946EB8">
      <w:pPr>
        <w:tabs>
          <w:tab w:val="left" w:pos="720"/>
          <w:tab w:val="left" w:pos="1080"/>
        </w:tabs>
        <w:rPr>
          <w:lang w:val="x-none"/>
        </w:rPr>
      </w:pPr>
      <w:r w:rsidRPr="00CE6FA6">
        <w:rPr>
          <w:lang w:val="x-none"/>
        </w:rPr>
        <w:tab/>
        <w:t xml:space="preserve">One narrator uses </w:t>
      </w:r>
      <w:r w:rsidRPr="00CE6FA6">
        <w:rPr>
          <w:rFonts w:ascii="Doulos SIL" w:hAnsi="Doulos SIL" w:cs="Doulos SIL"/>
        </w:rPr>
        <w:t>ga</w:t>
      </w:r>
      <w:r w:rsidRPr="00CE6FA6">
        <w:rPr>
          <w:rFonts w:ascii="Doulos SIL" w:hAnsi="Doulos SIL" w:cs="Doulos SIL"/>
          <w:lang w:val="x-none"/>
        </w:rPr>
        <w:t>̀/gā</w:t>
      </w:r>
      <w:r w:rsidRPr="00CE6FA6">
        <w:rPr>
          <w:lang w:val="x-none"/>
        </w:rPr>
        <w:t xml:space="preserve"> in a more general manner, competing functionally with sequential </w:t>
      </w:r>
      <w:r w:rsidRPr="00CE6FA6">
        <w:rPr>
          <w:rFonts w:ascii="Doulos SIL" w:hAnsi="Doulos SIL" w:cs="Doulos SIL"/>
          <w:lang w:val="x-none"/>
        </w:rPr>
        <w:t>bè</w:t>
      </w:r>
      <w:r w:rsidRPr="00CE6FA6">
        <w:rPr>
          <w:lang w:val="x-none"/>
        </w:rPr>
        <w:t xml:space="preserve"> in the reporting of chronologically sequenced events in narrative. The relevant text is 2017-04. </w:t>
      </w:r>
    </w:p>
    <w:p w14:paraId="1ECF1732" w14:textId="1B3FB253" w:rsidR="006616C9" w:rsidRPr="00CE6FA6" w:rsidRDefault="006616C9" w:rsidP="006616C9"/>
    <w:p w14:paraId="75A8DFD5" w14:textId="77777777" w:rsidR="004A3EFC" w:rsidRPr="00CE6FA6" w:rsidRDefault="004A3EFC" w:rsidP="006616C9"/>
    <w:p w14:paraId="13A3908A" w14:textId="4BD75D7E" w:rsidR="007B6A91" w:rsidRPr="00CE6FA6" w:rsidRDefault="007B6A91" w:rsidP="006616C9">
      <w:pPr>
        <w:pStyle w:val="Heading3"/>
      </w:pPr>
      <w:bookmarkStart w:id="2220" w:name="_Toc76129887"/>
      <w:bookmarkStart w:id="2221" w:name="_Toc115206869"/>
      <w:r w:rsidRPr="00CE6FA6">
        <w:t>‘From X to Y’ expressions</w:t>
      </w:r>
      <w:bookmarkEnd w:id="2220"/>
      <w:bookmarkEnd w:id="2221"/>
    </w:p>
    <w:p w14:paraId="6CF45E0E" w14:textId="04214DE3" w:rsidR="006616C9" w:rsidRPr="00CE6FA6" w:rsidRDefault="006616C9" w:rsidP="007B6A91">
      <w:pPr>
        <w:pStyle w:val="Heading4"/>
      </w:pPr>
      <w:bookmarkStart w:id="2222" w:name="_Toc508434899"/>
      <w:bookmarkStart w:id="2223" w:name="_Toc508943052"/>
      <w:bookmarkStart w:id="2224" w:name="_Toc508943652"/>
      <w:bookmarkStart w:id="2225" w:name="_Toc78375933"/>
      <w:bookmarkStart w:id="2226" w:name="_Toc79406038"/>
      <w:bookmarkStart w:id="2227" w:name="_Toc76129888"/>
      <w:bookmarkStart w:id="2228" w:name="_Toc115206870"/>
      <w:r w:rsidRPr="00CE6FA6">
        <w:t>‘From X, until/all the way to Y’</w:t>
      </w:r>
      <w:bookmarkEnd w:id="2222"/>
      <w:bookmarkEnd w:id="2223"/>
      <w:bookmarkEnd w:id="2224"/>
      <w:bookmarkEnd w:id="2225"/>
      <w:bookmarkEnd w:id="2226"/>
      <w:r w:rsidRPr="00CE6FA6">
        <w:t xml:space="preserve"> (</w:t>
      </w:r>
      <w:r w:rsidR="00FA57FD" w:rsidRPr="00CE6FA6">
        <w:rPr>
          <w:rFonts w:ascii="Doulos SIL" w:hAnsi="Doulos SIL" w:cs="Doulos SIL"/>
        </w:rPr>
        <w:t>gi</w:t>
      </w:r>
      <w:r w:rsidR="00FA57FD" w:rsidRPr="00CE6FA6">
        <w:rPr>
          <w:rFonts w:ascii="Doulos SIL" w:hAnsi="Doulos SIL" w:cs="Doulos SIL"/>
          <w:lang w:val="x-none"/>
        </w:rPr>
        <w:t>̀li</w:t>
      </w:r>
      <w:r w:rsidR="00191762" w:rsidRPr="00CE6FA6">
        <w:rPr>
          <w:rFonts w:ascii="Doulos SIL" w:hAnsi="Doulos SIL" w:cs="Doulos SIL"/>
          <w:lang w:val="x-none"/>
        </w:rPr>
        <w:t>̀</w:t>
      </w:r>
      <w:r w:rsidR="00FA57FD" w:rsidRPr="00CE6FA6">
        <w:rPr>
          <w:lang w:val="x-none"/>
        </w:rPr>
        <w:t xml:space="preserve">, </w:t>
      </w:r>
      <w:r w:rsidR="00F822E4" w:rsidRPr="00CE6FA6">
        <w:rPr>
          <w:rFonts w:ascii="Doulos SIL" w:hAnsi="Doulos SIL"/>
        </w:rPr>
        <w:t>ha</w:t>
      </w:r>
      <w:r w:rsidR="00F822E4" w:rsidRPr="00CE6FA6">
        <w:rPr>
          <w:rFonts w:ascii="Doulos SIL" w:hAnsi="Doulos SIL"/>
          <w:lang w:val="x-none"/>
        </w:rPr>
        <w:t>̀lì</w:t>
      </w:r>
      <w:r w:rsidR="00106681" w:rsidRPr="00CE6FA6">
        <w:rPr>
          <w:lang w:val="x-none"/>
        </w:rPr>
        <w:t>)</w:t>
      </w:r>
      <w:bookmarkEnd w:id="2227"/>
      <w:bookmarkEnd w:id="2228"/>
    </w:p>
    <w:p w14:paraId="18D34ACB" w14:textId="30662825" w:rsidR="009B3BB8" w:rsidRPr="00CE6FA6" w:rsidRDefault="00F822E4" w:rsidP="00F822E4">
      <w:pPr>
        <w:rPr>
          <w:lang w:val="x-none"/>
        </w:rPr>
      </w:pPr>
      <w:r w:rsidRPr="00CE6FA6">
        <w:t xml:space="preserve">In this construction, two subordinated clauses specify </w:t>
      </w:r>
      <w:r w:rsidR="009B3BB8" w:rsidRPr="00CE6FA6">
        <w:t>both</w:t>
      </w:r>
      <w:r w:rsidRPr="00CE6FA6">
        <w:t xml:space="preserve"> endpoints of an extended time interval, which then serves as the temporal setting for a foregrounded clause</w:t>
      </w:r>
      <w:r w:rsidRPr="00CE6FA6">
        <w:rPr>
          <w:lang w:val="x-none"/>
        </w:rPr>
        <w:t xml:space="preserve">. </w:t>
      </w:r>
      <w:r w:rsidR="009B3BB8" w:rsidRPr="00CE6FA6">
        <w:rPr>
          <w:lang w:val="x-none"/>
        </w:rPr>
        <w:t>The book-ended period may be a specific time interval in the past (</w:t>
      </w:r>
      <w:r w:rsidR="009A6777" w:rsidRPr="00CE6FA6">
        <w:t>716</w:t>
      </w:r>
      <w:r w:rsidR="009B3BB8" w:rsidRPr="00CE6FA6">
        <w:rPr>
          <w:lang w:val="x-none"/>
        </w:rPr>
        <w:t>a), or a generic time interval (</w:t>
      </w:r>
      <w:r w:rsidR="009A6777" w:rsidRPr="00CE6FA6">
        <w:t>716</w:t>
      </w:r>
      <w:r w:rsidR="009B3BB8" w:rsidRPr="00CE6FA6">
        <w:rPr>
          <w:lang w:val="x-none"/>
        </w:rPr>
        <w:t xml:space="preserve">b). </w:t>
      </w:r>
      <w:r w:rsidR="009B3BB8" w:rsidRPr="00CE6FA6">
        <w:t xml:space="preserve">Both of the book-ending clauses are positive. The first clause is perfective. The second clause is an ‘until’ clause of the second type described in the preceding section, i.e. with post-subject </w:t>
      </w:r>
      <w:r w:rsidR="009B3BB8" w:rsidRPr="00CE6FA6">
        <w:rPr>
          <w:rFonts w:ascii="Doulos SIL" w:hAnsi="Doulos SIL" w:cs="Doulos SIL"/>
        </w:rPr>
        <w:t>ga</w:t>
      </w:r>
      <w:r w:rsidR="009B3BB8" w:rsidRPr="00CE6FA6">
        <w:rPr>
          <w:rFonts w:ascii="Doulos SIL" w:hAnsi="Doulos SIL" w:cs="Doulos SIL"/>
          <w:lang w:val="x-none"/>
        </w:rPr>
        <w:t>̀</w:t>
      </w:r>
      <w:r w:rsidR="001F2038" w:rsidRPr="00CE6FA6">
        <w:rPr>
          <w:rFonts w:ascii="Doulos SIL" w:hAnsi="Doulos SIL" w:cs="Doulos SIL"/>
          <w:lang w:val="x-none"/>
        </w:rPr>
        <w:t>/gā</w:t>
      </w:r>
      <w:r w:rsidR="009B3BB8" w:rsidRPr="00CE6FA6">
        <w:rPr>
          <w:lang w:val="x-none"/>
        </w:rPr>
        <w:t xml:space="preserve"> </w:t>
      </w:r>
      <w:r w:rsidR="001F2038" w:rsidRPr="00CE6FA6">
        <w:rPr>
          <w:lang w:val="x-none"/>
        </w:rPr>
        <w:t xml:space="preserve">‘until.Pfv’ </w:t>
      </w:r>
      <w:r w:rsidR="009B3BB8" w:rsidRPr="00CE6FA6">
        <w:rPr>
          <w:lang w:val="x-none"/>
        </w:rPr>
        <w:t xml:space="preserve">and a </w:t>
      </w:r>
      <w:r w:rsidR="00613E1B" w:rsidRPr="00CE6FA6">
        <w:rPr>
          <w:lang w:val="x-none"/>
        </w:rPr>
        <w:t>Pfv</w:t>
      </w:r>
      <w:r w:rsidR="009B3BB8" w:rsidRPr="00CE6FA6">
        <w:rPr>
          <w:lang w:val="x-none"/>
        </w:rPr>
        <w:t xml:space="preserve"> verb. One or the other of the two book-ending clauses begins with </w:t>
      </w:r>
      <w:r w:rsidR="009B3BB8" w:rsidRPr="00CE6FA6">
        <w:rPr>
          <w:rFonts w:ascii="Doulos SIL" w:hAnsi="Doulos SIL" w:cs="Doulos SIL"/>
          <w:lang w:val="x-none"/>
        </w:rPr>
        <w:t>hàlì</w:t>
      </w:r>
      <w:r w:rsidR="009B3BB8" w:rsidRPr="00CE6FA6">
        <w:rPr>
          <w:lang w:val="x-none"/>
        </w:rPr>
        <w:t xml:space="preserve"> ‘all the way (to)’, which can be prospective ‘until’ or retrospective ‘since’. If the second clause has </w:t>
      </w:r>
      <w:r w:rsidR="009B3BB8" w:rsidRPr="00CE6FA6">
        <w:rPr>
          <w:rFonts w:ascii="Doulos SIL" w:hAnsi="Doulos SIL" w:cs="Doulos SIL"/>
          <w:lang w:val="x-none"/>
        </w:rPr>
        <w:t>hàlì</w:t>
      </w:r>
      <w:r w:rsidR="009B3BB8" w:rsidRPr="00CE6FA6">
        <w:rPr>
          <w:lang w:val="x-none"/>
        </w:rPr>
        <w:t xml:space="preserve"> (or its extended variant </w:t>
      </w:r>
      <w:r w:rsidR="009B3BB8" w:rsidRPr="00CE6FA6">
        <w:rPr>
          <w:rFonts w:ascii="Doulos SIL" w:hAnsi="Doulos SIL" w:cs="Doulos SIL"/>
          <w:lang w:val="x-none"/>
        </w:rPr>
        <w:t>hàlī-kànà</w:t>
      </w:r>
      <w:r w:rsidR="00106681" w:rsidRPr="00CE6FA6">
        <w:rPr>
          <w:rFonts w:cs="Doulos SIL"/>
        </w:rPr>
        <w:t>)</w:t>
      </w:r>
      <w:r w:rsidR="009B3BB8" w:rsidRPr="00CE6FA6">
        <w:rPr>
          <w:lang w:val="x-none"/>
        </w:rPr>
        <w:t xml:space="preserve"> the first clause is either bare or begins with</w:t>
      </w:r>
      <w:r w:rsidR="009B3BB8" w:rsidRPr="00CE6FA6">
        <w:rPr>
          <w:rFonts w:ascii="Doulos SIL" w:hAnsi="Doulos SIL" w:cs="Doulos SIL"/>
          <w:lang w:val="x-none"/>
        </w:rPr>
        <w:t xml:space="preserve"> gìli</w:t>
      </w:r>
      <w:r w:rsidR="00191762" w:rsidRPr="00CE6FA6">
        <w:rPr>
          <w:rFonts w:ascii="Doulos SIL" w:hAnsi="Doulos SIL" w:cs="Doulos SIL"/>
          <w:lang w:val="x-none"/>
        </w:rPr>
        <w:t>̀</w:t>
      </w:r>
      <w:r w:rsidR="009B3BB8" w:rsidRPr="00CE6FA6">
        <w:rPr>
          <w:rFonts w:ascii="Doulos SIL" w:hAnsi="Doulos SIL" w:cs="Doulos SIL"/>
          <w:lang w:val="x-none"/>
        </w:rPr>
        <w:t xml:space="preserve"> </w:t>
      </w:r>
      <w:r w:rsidR="009B3BB8" w:rsidRPr="00CE6FA6">
        <w:rPr>
          <w:lang w:val="x-none"/>
        </w:rPr>
        <w:t xml:space="preserve">‘since, from the time that’. If the first clause has </w:t>
      </w:r>
      <w:r w:rsidR="009B3BB8" w:rsidRPr="00CE6FA6">
        <w:rPr>
          <w:rFonts w:ascii="Doulos SIL" w:hAnsi="Doulos SIL" w:cs="Doulos SIL"/>
          <w:lang w:val="x-none"/>
        </w:rPr>
        <w:t>hàlì</w:t>
      </w:r>
      <w:r w:rsidR="009B3BB8" w:rsidRPr="00CE6FA6">
        <w:rPr>
          <w:lang w:val="x-none"/>
        </w:rPr>
        <w:t xml:space="preserve">, the second clause has no initial subordinator. </w:t>
      </w:r>
    </w:p>
    <w:p w14:paraId="3AD15565" w14:textId="108F1D41" w:rsidR="009B3BB8" w:rsidRPr="00CE6FA6" w:rsidRDefault="009B3BB8" w:rsidP="00F822E4">
      <w:r w:rsidRPr="00CE6FA6">
        <w:tab/>
        <w:t xml:space="preserve">The combination </w:t>
      </w:r>
      <w:r w:rsidRPr="00CE6FA6">
        <w:rPr>
          <w:rFonts w:ascii="Doulos SIL" w:hAnsi="Doulos SIL" w:cs="Doulos SIL"/>
        </w:rPr>
        <w:t>gi</w:t>
      </w:r>
      <w:r w:rsidRPr="00CE6FA6">
        <w:rPr>
          <w:rFonts w:ascii="Doulos SIL" w:hAnsi="Doulos SIL" w:cs="Doulos SIL"/>
          <w:lang w:val="x-none"/>
        </w:rPr>
        <w:t>̀li</w:t>
      </w:r>
      <w:r w:rsidR="00191762" w:rsidRPr="00CE6FA6">
        <w:rPr>
          <w:rFonts w:ascii="Doulos SIL" w:hAnsi="Doulos SIL" w:cs="Doulos SIL"/>
          <w:lang w:val="x-none"/>
        </w:rPr>
        <w:t>̀</w:t>
      </w:r>
      <w:r w:rsidRPr="00CE6FA6">
        <w:rPr>
          <w:lang w:val="x-none"/>
        </w:rPr>
        <w:t xml:space="preserve"> plus </w:t>
      </w:r>
      <w:r w:rsidRPr="00CE6FA6">
        <w:rPr>
          <w:rFonts w:ascii="Doulos SIL" w:hAnsi="Doulos SIL" w:cs="Doulos SIL"/>
          <w:lang w:val="x-none"/>
        </w:rPr>
        <w:t>hàlì</w:t>
      </w:r>
      <w:r w:rsidRPr="00CE6FA6">
        <w:rPr>
          <w:lang w:val="x-none"/>
        </w:rPr>
        <w:t xml:space="preserve"> is illustrated in (</w:t>
      </w:r>
      <w:r w:rsidR="0024108E" w:rsidRPr="00CE6FA6">
        <w:rPr>
          <w:lang w:val="x-none"/>
        </w:rPr>
        <w:t>716</w:t>
      </w:r>
      <w:r w:rsidRPr="00CE6FA6">
        <w:rPr>
          <w:lang w:val="x-none"/>
        </w:rPr>
        <w:t xml:space="preserve">a). </w:t>
      </w:r>
      <w:r w:rsidRPr="00CE6FA6">
        <w:t>(</w:t>
      </w:r>
      <w:r w:rsidR="0024108E" w:rsidRPr="00CE6FA6">
        <w:t>716</w:t>
      </w:r>
      <w:r w:rsidRPr="00CE6FA6">
        <w:t xml:space="preserve">b) has just </w:t>
      </w:r>
      <w:r w:rsidRPr="00CE6FA6">
        <w:rPr>
          <w:rFonts w:ascii="Doulos SIL" w:hAnsi="Doulos SIL"/>
          <w:lang w:val="x-none"/>
        </w:rPr>
        <w:t>hàlī-kànà</w:t>
      </w:r>
      <w:r w:rsidRPr="00CE6FA6">
        <w:t xml:space="preserve"> at the beginning of the second clause. (</w:t>
      </w:r>
      <w:r w:rsidR="0024108E" w:rsidRPr="00CE6FA6">
        <w:t>716</w:t>
      </w:r>
      <w:r w:rsidRPr="00CE6FA6">
        <w:t xml:space="preserve">c) has just </w:t>
      </w:r>
      <w:r w:rsidRPr="00CE6FA6">
        <w:rPr>
          <w:rFonts w:ascii="Doulos SIL" w:hAnsi="Doulos SIL" w:cs="Doulos SIL"/>
        </w:rPr>
        <w:t>ha</w:t>
      </w:r>
      <w:r w:rsidRPr="00CE6FA6">
        <w:rPr>
          <w:rFonts w:ascii="Doulos SIL" w:hAnsi="Doulos SIL" w:cs="Doulos SIL"/>
          <w:lang w:val="x-none"/>
        </w:rPr>
        <w:t>̀lì</w:t>
      </w:r>
      <w:r w:rsidRPr="00CE6FA6">
        <w:rPr>
          <w:lang w:val="x-none"/>
        </w:rPr>
        <w:t xml:space="preserve"> in the first clause. </w:t>
      </w:r>
    </w:p>
    <w:p w14:paraId="40047FE1" w14:textId="77777777" w:rsidR="006616C9" w:rsidRPr="00CE6FA6" w:rsidRDefault="006616C9" w:rsidP="006616C9"/>
    <w:p w14:paraId="54157E87" w14:textId="6106E5C5" w:rsidR="00030483" w:rsidRPr="00CE6FA6" w:rsidRDefault="00030483" w:rsidP="00003C6B">
      <w:pPr>
        <w:keepNext/>
        <w:tabs>
          <w:tab w:val="left" w:pos="720"/>
          <w:tab w:val="left" w:pos="1080"/>
          <w:tab w:val="left" w:pos="2160"/>
          <w:tab w:val="left" w:pos="3240"/>
          <w:tab w:val="left" w:pos="5040"/>
        </w:tabs>
        <w:rPr>
          <w:rFonts w:ascii="Doulos SIL" w:hAnsi="Doulos SIL" w:cs="Doulos SIL"/>
          <w:lang w:val="x-none"/>
        </w:rPr>
      </w:pPr>
      <w:r w:rsidRPr="00CE6FA6">
        <w:lastRenderedPageBreak/>
        <w:t>(</w:t>
      </w:r>
      <w:r w:rsidR="0024108E" w:rsidRPr="00CE6FA6">
        <w:t>716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gìlā=</w:t>
      </w:r>
      <w:r w:rsidRPr="00CE6FA6">
        <w:rPr>
          <w:rFonts w:ascii="Doulos SIL" w:hAnsi="Doulos SIL" w:cs="Doulos SIL"/>
          <w:lang w:val="x-none"/>
        </w:rPr>
        <w:tab/>
        <w:t>a</w:t>
      </w:r>
      <w:r w:rsidR="00E12243" w:rsidRPr="00CE6FA6">
        <w:rPr>
          <w:rFonts w:ascii="Doulos SIL" w:hAnsi="Doulos SIL" w:cs="Doulos SIL"/>
          <w:lang w:val="x-none"/>
        </w:rPr>
        <w:t>̀</w:t>
      </w:r>
      <w:r w:rsidRPr="00CE6FA6">
        <w:rPr>
          <w:rFonts w:ascii="Doulos SIL" w:hAnsi="Doulos SIL" w:cs="Doulos SIL"/>
          <w:lang w:val="x-none"/>
        </w:rPr>
        <w:tab/>
        <w:t>ya</w:t>
      </w:r>
      <w:r w:rsidR="00321F58"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r>
    </w:p>
    <w:p w14:paraId="57A3EB4A" w14:textId="6AE313FE" w:rsidR="00030483" w:rsidRPr="00CE6FA6" w:rsidRDefault="00030483" w:rsidP="00003C6B">
      <w:pPr>
        <w:keepNext/>
        <w:tabs>
          <w:tab w:val="left" w:pos="720"/>
          <w:tab w:val="left" w:pos="1080"/>
          <w:tab w:val="left" w:pos="2160"/>
          <w:tab w:val="left" w:pos="3240"/>
          <w:tab w:val="left" w:pos="5040"/>
        </w:tabs>
      </w:pPr>
      <w:r w:rsidRPr="00CE6FA6">
        <w:tab/>
      </w:r>
      <w:r w:rsidRPr="00CE6FA6">
        <w:tab/>
      </w:r>
      <w:r w:rsidRPr="00CE6FA6">
        <w:rPr>
          <w:b/>
        </w:rPr>
        <w:t>since</w:t>
      </w:r>
      <w:r w:rsidRPr="00CE6FA6">
        <w:tab/>
        <w:t>3</w:t>
      </w:r>
      <w:r w:rsidR="00430064" w:rsidRPr="00CE6FA6">
        <w:t>Sg</w:t>
      </w:r>
      <w:r w:rsidRPr="00CE6FA6">
        <w:tab/>
        <w:t>descend</w:t>
      </w:r>
      <w:r w:rsidRPr="00CE6FA6">
        <w:rPr>
          <w:lang w:val="x-none"/>
        </w:rPr>
        <w:t>.Pfv</w:t>
      </w:r>
      <w:r w:rsidRPr="00CE6FA6">
        <w:rPr>
          <w:lang w:val="x-none"/>
        </w:rPr>
        <w:tab/>
        <w:t>RemPfv,1</w:t>
      </w:r>
    </w:p>
    <w:p w14:paraId="46866573" w14:textId="46DD6BFC" w:rsidR="00030483" w:rsidRPr="00CE6FA6" w:rsidRDefault="00030483" w:rsidP="00003C6B">
      <w:pPr>
        <w:keepNext/>
        <w:tabs>
          <w:tab w:val="left" w:pos="720"/>
          <w:tab w:val="left" w:pos="1080"/>
          <w:tab w:val="left" w:pos="2160"/>
          <w:tab w:val="left" w:pos="3510"/>
          <w:tab w:val="left" w:pos="5040"/>
        </w:tabs>
        <w:rPr>
          <w:rFonts w:ascii="Doulos SIL" w:hAnsi="Doulos SIL" w:cs="Doulos SIL"/>
          <w:lang w:val="x-none"/>
        </w:rPr>
      </w:pPr>
      <w:r w:rsidRPr="00CE6FA6">
        <w:rPr>
          <w:rFonts w:ascii="Doulos SIL" w:hAnsi="Doulos SIL" w:cs="Doulos SIL"/>
        </w:rPr>
        <w:tab/>
      </w:r>
      <w:r w:rsidRPr="00CE6FA6">
        <w:rPr>
          <w:rFonts w:ascii="Doulos SIL" w:hAnsi="Doulos SIL" w:cs="Doulos SIL"/>
        </w:rPr>
        <w:tab/>
        <w:t>ha</w:t>
      </w:r>
      <w:r w:rsidRPr="00CE6FA6">
        <w:rPr>
          <w:rFonts w:ascii="Doulos SIL" w:hAnsi="Doulos SIL" w:cs="Doulos SIL"/>
          <w:lang w:val="x-none"/>
        </w:rPr>
        <w:t>̀lā=</w:t>
      </w:r>
      <w:r w:rsidRPr="00CE6FA6">
        <w:rPr>
          <w:rFonts w:ascii="Doulos SIL" w:hAnsi="Doulos SIL" w:cs="Doulos SIL"/>
          <w:lang w:val="x-none"/>
        </w:rPr>
        <w:tab/>
        <w:t>a</w:t>
      </w:r>
      <w:r w:rsidR="00E12243"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ta</w:t>
      </w:r>
      <w:r w:rsidR="00893BDC" w:rsidRPr="00CE6FA6">
        <w:rPr>
          <w:rFonts w:ascii="Doulos SIL" w:hAnsi="Doulos SIL" w:cs="Doulos SIL"/>
          <w:lang w:val="x-none"/>
        </w:rPr>
        <w:t>̄</w:t>
      </w:r>
      <w:r w:rsidRPr="00CE6FA6">
        <w:rPr>
          <w:rFonts w:ascii="Doulos SIL" w:hAnsi="Doulos SIL" w:cs="Doulos SIL"/>
          <w:lang w:val="x-none"/>
        </w:rPr>
        <w:t>wⁿ,</w:t>
      </w:r>
    </w:p>
    <w:p w14:paraId="2CEED860" w14:textId="4A6C0DF8" w:rsidR="00030483" w:rsidRPr="00CE6FA6" w:rsidRDefault="00030483" w:rsidP="00003C6B">
      <w:pPr>
        <w:keepNext/>
        <w:tabs>
          <w:tab w:val="left" w:pos="720"/>
          <w:tab w:val="left" w:pos="1080"/>
          <w:tab w:val="left" w:pos="2160"/>
          <w:tab w:val="left" w:pos="3510"/>
          <w:tab w:val="left" w:pos="5040"/>
        </w:tabs>
      </w:pPr>
      <w:r w:rsidRPr="00CE6FA6">
        <w:tab/>
      </w:r>
      <w:r w:rsidRPr="00CE6FA6">
        <w:tab/>
      </w:r>
      <w:r w:rsidRPr="00CE6FA6">
        <w:rPr>
          <w:b/>
        </w:rPr>
        <w:t>until</w:t>
      </w:r>
      <w:r w:rsidRPr="00CE6FA6">
        <w:tab/>
        <w:t>3</w:t>
      </w:r>
      <w:r w:rsidR="00430064" w:rsidRPr="00CE6FA6">
        <w:t>Sg</w:t>
      </w:r>
      <w:r w:rsidRPr="00CE6FA6">
        <w:tab/>
      </w:r>
      <w:r w:rsidR="009B3BB8" w:rsidRPr="00CE6FA6">
        <w:rPr>
          <w:b/>
        </w:rPr>
        <w:t>until</w:t>
      </w:r>
      <w:r w:rsidR="009B3BB8" w:rsidRPr="00CE6FA6">
        <w:rPr>
          <w:b/>
          <w:lang w:val="x-none"/>
        </w:rPr>
        <w:t>.Pfv</w:t>
      </w:r>
      <w:r w:rsidRPr="00CE6FA6">
        <w:tab/>
        <w:t>ascend</w:t>
      </w:r>
      <w:r w:rsidRPr="00CE6FA6">
        <w:rPr>
          <w:lang w:val="x-none"/>
        </w:rPr>
        <w:t>.</w:t>
      </w:r>
      <w:r w:rsidRPr="00CE6FA6">
        <w:rPr>
          <w:b/>
          <w:lang w:val="x-none"/>
        </w:rPr>
        <w:t>Pfv</w:t>
      </w:r>
    </w:p>
    <w:p w14:paraId="61EFAE6B" w14:textId="77777777" w:rsidR="00030483" w:rsidRPr="00CE6FA6" w:rsidRDefault="00030483" w:rsidP="00003C6B">
      <w:pPr>
        <w:keepNext/>
        <w:tabs>
          <w:tab w:val="left" w:pos="720"/>
          <w:tab w:val="left" w:pos="1080"/>
          <w:tab w:val="left" w:pos="2250"/>
          <w:tab w:val="left" w:pos="3420"/>
        </w:tabs>
        <w:rPr>
          <w:lang w:val="x-none"/>
        </w:rPr>
      </w:pPr>
      <w:r w:rsidRPr="00CE6FA6">
        <w:rPr>
          <w:rFonts w:ascii="Doulos SIL" w:hAnsi="Doulos SIL" w:cs="Doulos SIL"/>
        </w:rPr>
        <w:tab/>
      </w:r>
      <w:r w:rsidRPr="00CE6FA6">
        <w:rPr>
          <w:rFonts w:ascii="Doulos SIL" w:hAnsi="Doulos SIL" w:cs="Doulos SIL"/>
        </w:rPr>
        <w:tab/>
        <w:t>a</w:t>
      </w:r>
      <w:r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t>dīgɛ̄</w:t>
      </w:r>
    </w:p>
    <w:p w14:paraId="43032D04" w14:textId="3060C03B" w:rsidR="00030483" w:rsidRPr="00CE6FA6" w:rsidRDefault="00030483" w:rsidP="00003C6B">
      <w:pPr>
        <w:keepNext/>
        <w:tabs>
          <w:tab w:val="left" w:pos="720"/>
          <w:tab w:val="left" w:pos="1080"/>
          <w:tab w:val="left" w:pos="2250"/>
          <w:tab w:val="left" w:pos="3420"/>
        </w:tabs>
        <w:rPr>
          <w:lang w:val="x-none"/>
        </w:rPr>
      </w:pPr>
      <w:r w:rsidRPr="00CE6FA6">
        <w:tab/>
      </w:r>
      <w:r w:rsidRPr="00CE6FA6">
        <w:tab/>
        <w:t>3</w:t>
      </w:r>
      <w:r w:rsidR="00430064" w:rsidRPr="00CE6FA6">
        <w:t>Sg</w:t>
      </w:r>
      <w:r w:rsidRPr="00CE6FA6">
        <w:tab/>
        <w:t>PfvNeg</w:t>
      </w:r>
      <w:r w:rsidRPr="00CE6FA6">
        <w:tab/>
      </w:r>
      <w:r w:rsidR="001618D4" w:rsidRPr="00CE6FA6">
        <w:t>eat.Antip.Pfv</w:t>
      </w:r>
    </w:p>
    <w:p w14:paraId="6BE2CCBD" w14:textId="03170297" w:rsidR="00030483" w:rsidRPr="00CE6FA6" w:rsidRDefault="00030483" w:rsidP="00030483">
      <w:pPr>
        <w:tabs>
          <w:tab w:val="left" w:pos="720"/>
          <w:tab w:val="left" w:pos="1080"/>
        </w:tabs>
        <w:ind w:left="1080" w:hanging="1080"/>
        <w:rPr>
          <w:lang w:val="x-none"/>
        </w:rPr>
      </w:pPr>
      <w:r w:rsidRPr="00CE6FA6">
        <w:tab/>
      </w:r>
      <w:r w:rsidRPr="00CE6FA6">
        <w:tab/>
        <w:t>‘From the time that he/she went down, until he/she went (back) up, he/she didn’t eat</w:t>
      </w:r>
      <w:r w:rsidRPr="00CE6FA6">
        <w:rPr>
          <w:lang w:val="x-none"/>
        </w:rPr>
        <w:t>.’</w:t>
      </w:r>
      <w:r w:rsidR="00A554AD" w:rsidRPr="00CE6FA6">
        <w:rPr>
          <w:lang w:val="x-none"/>
        </w:rPr>
        <w:t xml:space="preserve"> (&lt; </w:t>
      </w:r>
      <w:r w:rsidR="00A554AD" w:rsidRPr="00CE6FA6">
        <w:rPr>
          <w:rFonts w:ascii="Doulos SIL" w:hAnsi="Doulos SIL" w:cs="Doulos SIL"/>
          <w:lang w:val="x-none"/>
        </w:rPr>
        <w:t>gìlì à</w:t>
      </w:r>
      <w:r w:rsidR="00893BDC" w:rsidRPr="00CE6FA6">
        <w:rPr>
          <w:rFonts w:ascii="Doulos SIL" w:hAnsi="Doulos SIL" w:cs="Doulos SIL"/>
          <w:lang w:val="x-none"/>
        </w:rPr>
        <w:t xml:space="preserve"> yàwⁿ gà</w:t>
      </w:r>
      <w:r w:rsidR="00A554AD" w:rsidRPr="00CE6FA6">
        <w:rPr>
          <w:lang w:val="x-none"/>
        </w:rPr>
        <w:t xml:space="preserve">, </w:t>
      </w:r>
      <w:r w:rsidR="00A554AD" w:rsidRPr="00CE6FA6">
        <w:rPr>
          <w:rFonts w:ascii="Doulos SIL" w:hAnsi="Doulos SIL" w:cs="Doulos SIL"/>
          <w:lang w:val="x-none"/>
        </w:rPr>
        <w:t>hàlì à</w:t>
      </w:r>
      <w:r w:rsidR="00106681" w:rsidRPr="00CE6FA6">
        <w:rPr>
          <w:lang w:val="x-none"/>
        </w:rPr>
        <w:t>)</w:t>
      </w:r>
    </w:p>
    <w:p w14:paraId="35FC2697" w14:textId="77777777" w:rsidR="00030483" w:rsidRPr="00CE6FA6" w:rsidRDefault="00030483" w:rsidP="00030483">
      <w:pPr>
        <w:tabs>
          <w:tab w:val="left" w:pos="720"/>
          <w:tab w:val="left" w:pos="1080"/>
        </w:tabs>
        <w:ind w:left="1080" w:hanging="1080"/>
      </w:pPr>
    </w:p>
    <w:p w14:paraId="07AAA419" w14:textId="4DDE3BA1" w:rsidR="006616C9" w:rsidRPr="00CE6FA6" w:rsidRDefault="00030483" w:rsidP="00030483">
      <w:pPr>
        <w:tabs>
          <w:tab w:val="left" w:pos="720"/>
          <w:tab w:val="left" w:pos="1080"/>
          <w:tab w:val="left" w:pos="2160"/>
          <w:tab w:val="left" w:pos="3330"/>
          <w:tab w:val="left" w:pos="4590"/>
          <w:tab w:val="left" w:pos="6300"/>
        </w:tabs>
        <w:rPr>
          <w:rFonts w:ascii="Doulos SIL" w:hAnsi="Doulos SIL" w:cs="Doulos SIL"/>
        </w:rPr>
      </w:pPr>
      <w:r w:rsidRPr="00CE6FA6">
        <w:tab/>
        <w:t>b</w:t>
      </w:r>
      <w:r w:rsidRPr="00CE6FA6">
        <w:rPr>
          <w:lang w:val="x-none"/>
        </w:rPr>
        <w:t>.</w:t>
      </w:r>
      <w:r w:rsidR="006616C9" w:rsidRPr="00CE6FA6">
        <w:tab/>
      </w:r>
      <w:r w:rsidR="00CB6109" w:rsidRPr="00CE6FA6">
        <w:rPr>
          <w:rFonts w:ascii="Doulos SIL" w:hAnsi="Doulos SIL" w:cs="Doulos SIL"/>
        </w:rPr>
        <w:t>[i</w:t>
      </w:r>
      <w:r w:rsidR="00CB6109" w:rsidRPr="00CE6FA6">
        <w:rPr>
          <w:rFonts w:ascii="Doulos SIL" w:hAnsi="Doulos SIL" w:cs="Doulos SIL"/>
          <w:lang w:val="x-none"/>
        </w:rPr>
        <w:t>̀</w:t>
      </w:r>
      <w:r w:rsidR="00CB6109" w:rsidRPr="00CE6FA6">
        <w:rPr>
          <w:rFonts w:ascii="Doulos SIL" w:hAnsi="Doulos SIL" w:cs="Doulos SIL"/>
          <w:lang w:val="x-none"/>
        </w:rPr>
        <w:tab/>
        <w:t>ya</w:t>
      </w:r>
      <w:r w:rsidR="00F822E4" w:rsidRPr="00CE6FA6">
        <w:rPr>
          <w:rFonts w:ascii="Doulos SIL" w:hAnsi="Doulos SIL" w:cs="Doulos SIL"/>
          <w:lang w:val="x-none"/>
        </w:rPr>
        <w:t>̄</w:t>
      </w:r>
      <w:r w:rsidR="00CB6109" w:rsidRPr="00CE6FA6">
        <w:rPr>
          <w:rFonts w:ascii="Doulos SIL" w:hAnsi="Doulos SIL" w:cs="Doulos SIL"/>
          <w:lang w:val="x-none"/>
        </w:rPr>
        <w:t>=</w:t>
      </w:r>
      <w:r w:rsidR="00CB6109" w:rsidRPr="00CE6FA6">
        <w:rPr>
          <w:rFonts w:ascii="Doulos SIL" w:hAnsi="Doulos SIL" w:cs="Doulos SIL"/>
          <w:lang w:val="x-none"/>
        </w:rPr>
        <w:tab/>
        <w:t>a</w:t>
      </w:r>
      <w:r w:rsidR="00F822E4" w:rsidRPr="00CE6FA6">
        <w:rPr>
          <w:rFonts w:ascii="Doulos SIL" w:hAnsi="Doulos SIL" w:cs="Doulos SIL"/>
          <w:lang w:val="x-none"/>
        </w:rPr>
        <w:t>̄</w:t>
      </w:r>
      <w:r w:rsidR="00CB6109" w:rsidRPr="00CE6FA6">
        <w:rPr>
          <w:rFonts w:ascii="Doulos SIL" w:hAnsi="Doulos SIL" w:cs="Doulos SIL"/>
          <w:lang w:val="x-none"/>
        </w:rPr>
        <w:tab/>
        <w:t>yɛ̀</w:t>
      </w:r>
      <w:r w:rsidR="008204F0" w:rsidRPr="00CE6FA6">
        <w:rPr>
          <w:rFonts w:ascii="Doulos SIL" w:hAnsi="Doulos SIL" w:cs="Doulos SIL"/>
          <w:lang w:val="x-none"/>
        </w:rPr>
        <w:t>g</w:t>
      </w:r>
      <w:r w:rsidR="00CB6109" w:rsidRPr="00CE6FA6">
        <w:rPr>
          <w:rFonts w:ascii="Doulos SIL" w:hAnsi="Doulos SIL" w:cs="Doulos SIL"/>
          <w:lang w:val="x-none"/>
        </w:rPr>
        <w:t>ɛ̄</w:t>
      </w:r>
      <w:r w:rsidR="00CB6109" w:rsidRPr="00CE6FA6">
        <w:rPr>
          <w:rFonts w:ascii="Doulos SIL" w:hAnsi="Doulos SIL" w:cs="Doulos SIL"/>
          <w:lang w:val="x-none"/>
        </w:rPr>
        <w:tab/>
        <w:t>gà]</w:t>
      </w:r>
    </w:p>
    <w:p w14:paraId="3865FFE4" w14:textId="314079DD" w:rsidR="006616C9" w:rsidRPr="00CE6FA6" w:rsidRDefault="006616C9" w:rsidP="00030483">
      <w:pPr>
        <w:tabs>
          <w:tab w:val="left" w:pos="720"/>
          <w:tab w:val="left" w:pos="1080"/>
          <w:tab w:val="left" w:pos="2160"/>
          <w:tab w:val="left" w:pos="3330"/>
          <w:tab w:val="left" w:pos="4590"/>
          <w:tab w:val="left" w:pos="6300"/>
        </w:tabs>
      </w:pPr>
      <w:r w:rsidRPr="00CE6FA6">
        <w:tab/>
      </w:r>
      <w:r w:rsidR="00030483" w:rsidRPr="00CE6FA6">
        <w:tab/>
      </w:r>
      <w:r w:rsidR="00CB6109" w:rsidRPr="00CE6FA6">
        <w:t>[3</w:t>
      </w:r>
      <w:r w:rsidR="00FE0EEF" w:rsidRPr="00CE6FA6">
        <w:t>Pl</w:t>
      </w:r>
      <w:r w:rsidR="00CB6109" w:rsidRPr="00CE6FA6">
        <w:tab/>
        <w:t>Sbj/Obj</w:t>
      </w:r>
      <w:r w:rsidR="00CB6109" w:rsidRPr="00CE6FA6">
        <w:tab/>
        <w:t>3</w:t>
      </w:r>
      <w:r w:rsidR="0052277C" w:rsidRPr="00CE6FA6">
        <w:t>Sg</w:t>
      </w:r>
      <w:r w:rsidR="00CB6109" w:rsidRPr="00CE6FA6">
        <w:tab/>
        <w:t>give</w:t>
      </w:r>
      <w:r w:rsidR="00CB6109" w:rsidRPr="00CE6FA6">
        <w:rPr>
          <w:lang w:val="x-none"/>
        </w:rPr>
        <w:t>.birth.Pfv</w:t>
      </w:r>
      <w:r w:rsidR="00CB6109" w:rsidRPr="00CE6FA6">
        <w:rPr>
          <w:lang w:val="x-none"/>
        </w:rPr>
        <w:tab/>
        <w:t>RemPfv]</w:t>
      </w:r>
    </w:p>
    <w:p w14:paraId="22E3D395" w14:textId="0F4AF7F5" w:rsidR="00CB6109" w:rsidRPr="00CE6FA6" w:rsidRDefault="006616C9" w:rsidP="00893BDC">
      <w:pPr>
        <w:tabs>
          <w:tab w:val="left" w:pos="720"/>
          <w:tab w:val="left" w:pos="1080"/>
          <w:tab w:val="left" w:pos="2520"/>
          <w:tab w:val="left" w:pos="3510"/>
          <w:tab w:val="left" w:pos="5040"/>
        </w:tabs>
        <w:rPr>
          <w:rFonts w:ascii="Doulos SIL" w:hAnsi="Doulos SIL"/>
          <w:lang w:val="x-none"/>
        </w:rPr>
      </w:pPr>
      <w:r w:rsidRPr="00CE6FA6">
        <w:rPr>
          <w:rFonts w:ascii="Doulos SIL" w:hAnsi="Doulos SIL"/>
          <w:lang w:val="x-none"/>
        </w:rPr>
        <w:tab/>
      </w:r>
      <w:r w:rsidR="00030483" w:rsidRPr="00CE6FA6">
        <w:rPr>
          <w:rFonts w:ascii="Doulos SIL" w:hAnsi="Doulos SIL"/>
          <w:lang w:val="x-none"/>
        </w:rPr>
        <w:tab/>
      </w:r>
      <w:r w:rsidR="00CB6109" w:rsidRPr="00CE6FA6">
        <w:rPr>
          <w:rFonts w:ascii="Doulos SIL" w:hAnsi="Doulos SIL"/>
          <w:lang w:val="x-none"/>
        </w:rPr>
        <w:t>[hàlī-kànà</w:t>
      </w:r>
      <w:r w:rsidR="00CB6109" w:rsidRPr="00CE6FA6">
        <w:rPr>
          <w:rFonts w:ascii="Doulos SIL" w:hAnsi="Doulos SIL"/>
          <w:lang w:val="x-none"/>
        </w:rPr>
        <w:tab/>
        <w:t>à</w:t>
      </w:r>
      <w:r w:rsidR="00CB6109" w:rsidRPr="00CE6FA6">
        <w:rPr>
          <w:rFonts w:ascii="Doulos SIL" w:hAnsi="Doulos SIL"/>
          <w:lang w:val="x-none"/>
        </w:rPr>
        <w:tab/>
        <w:t>gā</w:t>
      </w:r>
      <w:r w:rsidR="00CB6109" w:rsidRPr="00CE6FA6">
        <w:rPr>
          <w:rFonts w:ascii="Doulos SIL" w:hAnsi="Doulos SIL"/>
          <w:lang w:val="x-none"/>
        </w:rPr>
        <w:tab/>
        <w:t>lɔ</w:t>
      </w:r>
      <w:r w:rsidR="00893BDC" w:rsidRPr="00CE6FA6">
        <w:rPr>
          <w:rFonts w:ascii="Doulos SIL" w:hAnsi="Doulos SIL"/>
          <w:lang w:val="x-none"/>
        </w:rPr>
        <w:t>̄</w:t>
      </w:r>
      <w:r w:rsidR="00CB6109" w:rsidRPr="00CE6FA6">
        <w:rPr>
          <w:rFonts w:ascii="Doulos SIL" w:hAnsi="Doulos SIL"/>
          <w:lang w:val="x-none"/>
        </w:rPr>
        <w:t>gɔ</w:t>
      </w:r>
      <w:r w:rsidR="00893BDC" w:rsidRPr="00CE6FA6">
        <w:rPr>
          <w:rFonts w:ascii="Doulos SIL" w:hAnsi="Doulos SIL"/>
          <w:lang w:val="x-none"/>
        </w:rPr>
        <w:t>̄</w:t>
      </w:r>
      <w:r w:rsidR="00CB6109" w:rsidRPr="00CE6FA6">
        <w:rPr>
          <w:rFonts w:ascii="Doulos SIL" w:hAnsi="Doulos SIL"/>
          <w:lang w:val="x-none"/>
        </w:rPr>
        <w:t>ⁿ]</w:t>
      </w:r>
    </w:p>
    <w:p w14:paraId="3C169922" w14:textId="1E22817D" w:rsidR="006616C9" w:rsidRPr="00CE6FA6" w:rsidRDefault="00CB6109" w:rsidP="00893BDC">
      <w:pPr>
        <w:tabs>
          <w:tab w:val="left" w:pos="720"/>
          <w:tab w:val="left" w:pos="1080"/>
          <w:tab w:val="left" w:pos="2520"/>
          <w:tab w:val="left" w:pos="3510"/>
          <w:tab w:val="left" w:pos="5040"/>
        </w:tabs>
      </w:pPr>
      <w:r w:rsidRPr="00CE6FA6">
        <w:tab/>
      </w:r>
      <w:r w:rsidR="00030483" w:rsidRPr="00CE6FA6">
        <w:tab/>
      </w:r>
      <w:r w:rsidRPr="00CE6FA6">
        <w:t>[</w:t>
      </w:r>
      <w:r w:rsidRPr="00CE6FA6">
        <w:rPr>
          <w:b/>
        </w:rPr>
        <w:t>until</w:t>
      </w:r>
      <w:r w:rsidRPr="00CE6FA6">
        <w:tab/>
        <w:t>3</w:t>
      </w:r>
      <w:r w:rsidR="00430064" w:rsidRPr="00CE6FA6">
        <w:t>Sg</w:t>
      </w:r>
      <w:r w:rsidRPr="00CE6FA6">
        <w:tab/>
      </w:r>
      <w:r w:rsidR="00A554AD" w:rsidRPr="00CE6FA6">
        <w:rPr>
          <w:b/>
        </w:rPr>
        <w:t>until</w:t>
      </w:r>
      <w:r w:rsidR="00A554AD" w:rsidRPr="00CE6FA6">
        <w:rPr>
          <w:b/>
          <w:lang w:val="x-none"/>
        </w:rPr>
        <w:t>.Pfv</w:t>
      </w:r>
      <w:r w:rsidRPr="00CE6FA6">
        <w:tab/>
        <w:t>die</w:t>
      </w:r>
      <w:r w:rsidRPr="00CE6FA6">
        <w:rPr>
          <w:lang w:val="x-none"/>
        </w:rPr>
        <w:t>.</w:t>
      </w:r>
      <w:r w:rsidR="00AA48F2" w:rsidRPr="00CE6FA6">
        <w:rPr>
          <w:b/>
          <w:lang w:val="x-none"/>
        </w:rPr>
        <w:t>Pfv</w:t>
      </w:r>
      <w:r w:rsidRPr="00CE6FA6">
        <w:rPr>
          <w:lang w:val="x-none"/>
        </w:rPr>
        <w:t>]</w:t>
      </w:r>
    </w:p>
    <w:p w14:paraId="49FD75E2" w14:textId="4E001A69" w:rsidR="006616C9" w:rsidRPr="00CE6FA6" w:rsidRDefault="006616C9" w:rsidP="00030483">
      <w:pPr>
        <w:tabs>
          <w:tab w:val="left" w:pos="720"/>
          <w:tab w:val="left" w:pos="1080"/>
          <w:tab w:val="left" w:pos="2070"/>
          <w:tab w:val="left" w:pos="3420"/>
          <w:tab w:val="left" w:pos="4950"/>
        </w:tabs>
        <w:rPr>
          <w:lang w:val="x-none"/>
        </w:rPr>
      </w:pPr>
      <w:r w:rsidRPr="00CE6FA6">
        <w:tab/>
      </w:r>
      <w:r w:rsidR="00030483" w:rsidRPr="00CE6FA6">
        <w:tab/>
      </w:r>
      <w:r w:rsidR="00CB6109" w:rsidRPr="00CE6FA6">
        <w:rPr>
          <w:rFonts w:ascii="Doulos SIL" w:hAnsi="Doulos SIL" w:cs="Doulos SIL"/>
        </w:rPr>
        <w:t>[a</w:t>
      </w:r>
      <w:r w:rsidR="00CB6109" w:rsidRPr="00CE6FA6">
        <w:rPr>
          <w:rFonts w:ascii="Doulos SIL" w:hAnsi="Doulos SIL" w:cs="Doulos SIL"/>
          <w:lang w:val="x-none"/>
        </w:rPr>
        <w:t>̀</w:t>
      </w:r>
      <w:r w:rsidR="00CB6109" w:rsidRPr="00CE6FA6">
        <w:rPr>
          <w:rFonts w:ascii="Doulos SIL" w:hAnsi="Doulos SIL" w:cs="Doulos SIL"/>
          <w:lang w:val="x-none"/>
        </w:rPr>
        <w:tab/>
        <w:t>nà</w:t>
      </w:r>
      <w:r w:rsidR="00CB6109" w:rsidRPr="00CE6FA6">
        <w:rPr>
          <w:rFonts w:ascii="Doulos SIL" w:hAnsi="Doulos SIL" w:cs="Doulos SIL"/>
          <w:lang w:val="x-none"/>
        </w:rPr>
        <w:tab/>
      </w:r>
      <w:r w:rsidR="005723E1" w:rsidRPr="00CE6FA6">
        <w:rPr>
          <w:rFonts w:ascii="Doulos SIL" w:hAnsi="Doulos SIL" w:cs="Doulos SIL"/>
          <w:lang w:val="x-none"/>
        </w:rPr>
        <w:t>m̀</w:t>
      </w:r>
      <w:r w:rsidR="00CB6109" w:rsidRPr="00CE6FA6">
        <w:rPr>
          <w:rFonts w:ascii="Doulos SIL" w:hAnsi="Doulos SIL" w:cs="Doulos SIL"/>
          <w:lang w:val="x-none"/>
        </w:rPr>
        <w:tab/>
        <w:t>māỳⁿ]</w:t>
      </w:r>
    </w:p>
    <w:p w14:paraId="0AA1E1EC" w14:textId="251CF1C9" w:rsidR="009A333A" w:rsidRPr="00CE6FA6" w:rsidRDefault="009A333A" w:rsidP="00030483">
      <w:pPr>
        <w:tabs>
          <w:tab w:val="left" w:pos="720"/>
          <w:tab w:val="left" w:pos="1080"/>
          <w:tab w:val="left" w:pos="2070"/>
          <w:tab w:val="left" w:pos="3420"/>
          <w:tab w:val="left" w:pos="4950"/>
        </w:tabs>
      </w:pPr>
      <w:r w:rsidRPr="00CE6FA6">
        <w:tab/>
      </w:r>
      <w:r w:rsidR="00030483" w:rsidRPr="00CE6FA6">
        <w:tab/>
      </w:r>
      <w:r w:rsidRPr="00CE6FA6">
        <w:t>[3</w:t>
      </w:r>
      <w:r w:rsidR="00430064" w:rsidRPr="00CE6FA6">
        <w:t>Sg</w:t>
      </w:r>
      <w:r w:rsidRPr="00CE6FA6">
        <w:tab/>
        <w:t>IpfvNeg</w:t>
      </w:r>
      <w:r w:rsidRPr="00CE6FA6">
        <w:tab/>
      </w:r>
      <w:r w:rsidR="00893BDC" w:rsidRPr="00CE6FA6">
        <w:t>PsRefl</w:t>
      </w:r>
      <w:r w:rsidRPr="00CE6FA6">
        <w:tab/>
        <w:t>be</w:t>
      </w:r>
      <w:r w:rsidRPr="00CE6FA6">
        <w:rPr>
          <w:lang w:val="x-none"/>
        </w:rPr>
        <w:t>.good]</w:t>
      </w:r>
    </w:p>
    <w:p w14:paraId="1945C8B9" w14:textId="7D392F05" w:rsidR="006616C9" w:rsidRPr="00CE6FA6" w:rsidRDefault="006616C9" w:rsidP="00030483">
      <w:pPr>
        <w:tabs>
          <w:tab w:val="left" w:pos="720"/>
          <w:tab w:val="left" w:pos="1080"/>
        </w:tabs>
        <w:ind w:left="1080" w:hanging="1080"/>
      </w:pPr>
      <w:r w:rsidRPr="00CE6FA6">
        <w:tab/>
      </w:r>
      <w:r w:rsidR="00030483" w:rsidRPr="00CE6FA6">
        <w:tab/>
      </w:r>
      <w:r w:rsidRPr="00CE6FA6">
        <w:t xml:space="preserve">‘From the time he is born (“they have borne him”) until he is dying, he </w:t>
      </w:r>
      <w:r w:rsidR="009A333A" w:rsidRPr="00CE6FA6">
        <w:t>is evil</w:t>
      </w:r>
      <w:r w:rsidRPr="00CE6FA6">
        <w:t>.’</w:t>
      </w:r>
    </w:p>
    <w:p w14:paraId="15CDBB0B" w14:textId="1237335E" w:rsidR="00030483" w:rsidRPr="00CE6FA6" w:rsidRDefault="00030483" w:rsidP="00030483">
      <w:pPr>
        <w:tabs>
          <w:tab w:val="left" w:pos="720"/>
          <w:tab w:val="left" w:pos="1080"/>
        </w:tabs>
        <w:ind w:left="1080" w:hanging="1080"/>
      </w:pPr>
      <w:r w:rsidRPr="00CE6FA6">
        <w:tab/>
      </w:r>
      <w:r w:rsidRPr="00CE6FA6">
        <w:tab/>
        <w:t>(generic statement about an ethnic group)</w:t>
      </w:r>
    </w:p>
    <w:p w14:paraId="6ABA62E8" w14:textId="0B713C3F" w:rsidR="00030483" w:rsidRPr="00CE6FA6" w:rsidRDefault="00030483" w:rsidP="00030483">
      <w:pPr>
        <w:tabs>
          <w:tab w:val="left" w:pos="720"/>
          <w:tab w:val="left" w:pos="1080"/>
        </w:tabs>
        <w:ind w:left="1080" w:hanging="1080"/>
      </w:pPr>
    </w:p>
    <w:p w14:paraId="1220E7D3" w14:textId="5C62EC47" w:rsidR="00030483" w:rsidRPr="00CE6FA6" w:rsidRDefault="00030483" w:rsidP="00030483">
      <w:pPr>
        <w:tabs>
          <w:tab w:val="left" w:pos="720"/>
          <w:tab w:val="left" w:pos="1080"/>
          <w:tab w:val="left" w:pos="2430"/>
          <w:tab w:val="left" w:pos="3600"/>
          <w:tab w:val="left" w:pos="4770"/>
        </w:tabs>
        <w:ind w:left="1080" w:hanging="1080"/>
        <w:rPr>
          <w:rFonts w:ascii="Doulos SIL" w:hAnsi="Doulos SIL" w:cs="Doulos SIL"/>
          <w:lang w:val="x-none"/>
        </w:rPr>
      </w:pPr>
      <w:r w:rsidRPr="00CE6FA6">
        <w:tab/>
        <w:t>c</w:t>
      </w:r>
      <w:r w:rsidRPr="00CE6FA6">
        <w:rPr>
          <w:lang w:val="x-none"/>
        </w:rPr>
        <w:t>.</w:t>
      </w:r>
      <w:r w:rsidRPr="00CE6FA6">
        <w:rPr>
          <w:lang w:val="x-none"/>
        </w:rPr>
        <w:tab/>
      </w:r>
      <w:r w:rsidRPr="00CE6FA6">
        <w:rPr>
          <w:rFonts w:ascii="Doulos SIL" w:hAnsi="Doulos SIL" w:cs="Doulos SIL"/>
          <w:lang w:val="x-none"/>
        </w:rPr>
        <w:t>hàlì</w:t>
      </w:r>
      <w:r w:rsidRPr="00CE6FA6">
        <w:rPr>
          <w:rFonts w:ascii="Doulos SIL" w:hAnsi="Doulos SIL" w:cs="Doulos SIL"/>
          <w:lang w:val="x-none"/>
        </w:rPr>
        <w:tab/>
        <w:t>kúŋgóló</w:t>
      </w:r>
      <w:r w:rsidRPr="00CE6FA6">
        <w:rPr>
          <w:rFonts w:ascii="Doulos SIL" w:hAnsi="Doulos SIL" w:cs="Doulos SIL"/>
          <w:lang w:val="x-none"/>
        </w:rPr>
        <w:tab/>
        <w:t>bē</w:t>
      </w:r>
      <w:r w:rsidRPr="00CE6FA6">
        <w:rPr>
          <w:rFonts w:ascii="Doulos SIL" w:hAnsi="Doulos SIL" w:cs="Doulos SIL"/>
          <w:lang w:val="x-none"/>
        </w:rPr>
        <w:tab/>
        <w:t>gà,</w:t>
      </w:r>
    </w:p>
    <w:p w14:paraId="6B772835" w14:textId="26EC9027" w:rsidR="00030483" w:rsidRPr="00CE6FA6" w:rsidRDefault="00030483" w:rsidP="00030483">
      <w:pPr>
        <w:tabs>
          <w:tab w:val="left" w:pos="720"/>
          <w:tab w:val="left" w:pos="1080"/>
          <w:tab w:val="left" w:pos="2430"/>
          <w:tab w:val="left" w:pos="3600"/>
          <w:tab w:val="left" w:pos="4770"/>
        </w:tabs>
        <w:ind w:left="1080" w:hanging="1080"/>
      </w:pPr>
      <w:r w:rsidRPr="00CE6FA6">
        <w:tab/>
      </w:r>
      <w:r w:rsidRPr="00CE6FA6">
        <w:tab/>
      </w:r>
      <w:r w:rsidRPr="00CE6FA6">
        <w:rPr>
          <w:b/>
        </w:rPr>
        <w:t>all</w:t>
      </w:r>
      <w:r w:rsidRPr="00CE6FA6">
        <w:rPr>
          <w:b/>
          <w:lang w:val="x-none"/>
        </w:rPr>
        <w:t>.the.way</w:t>
      </w:r>
      <w:r w:rsidRPr="00CE6FA6">
        <w:rPr>
          <w:lang w:val="x-none"/>
        </w:rPr>
        <w:tab/>
        <w:t>dog</w:t>
      </w:r>
      <w:r w:rsidRPr="00CE6FA6">
        <w:rPr>
          <w:lang w:val="x-none"/>
        </w:rPr>
        <w:tab/>
        <w:t>come.Pfv</w:t>
      </w:r>
      <w:r w:rsidRPr="00CE6FA6">
        <w:rPr>
          <w:lang w:val="x-none"/>
        </w:rPr>
        <w:tab/>
        <w:t>RemPfv,</w:t>
      </w:r>
    </w:p>
    <w:p w14:paraId="3A5AA015" w14:textId="4860279A" w:rsidR="00030483" w:rsidRPr="00CE6FA6" w:rsidRDefault="00030483" w:rsidP="00C2438B">
      <w:pPr>
        <w:tabs>
          <w:tab w:val="left" w:pos="720"/>
          <w:tab w:val="left" w:pos="1080"/>
          <w:tab w:val="left" w:pos="2250"/>
          <w:tab w:val="left" w:pos="3690"/>
          <w:tab w:val="left" w:pos="5310"/>
        </w:tabs>
        <w:ind w:left="1080" w:hanging="1080"/>
        <w:rPr>
          <w:rFonts w:ascii="Doulos SIL" w:hAnsi="Doulos SIL" w:cs="Doulos SIL"/>
          <w:lang w:val="x-none"/>
        </w:rPr>
      </w:pPr>
      <w:r w:rsidRPr="00CE6FA6">
        <w:rPr>
          <w:rFonts w:ascii="Doulos SIL" w:hAnsi="Doulos SIL" w:cs="Doulos SIL"/>
        </w:rPr>
        <w:tab/>
      </w:r>
      <w:r w:rsidRPr="00CE6FA6">
        <w:rPr>
          <w:rFonts w:ascii="Doulos SIL" w:hAnsi="Doulos SIL" w:cs="Doulos SIL"/>
        </w:rPr>
        <w:tab/>
        <w:t>a</w:t>
      </w:r>
      <w:r w:rsidRPr="00CE6FA6">
        <w:rPr>
          <w:rFonts w:ascii="Doulos SIL" w:hAnsi="Doulos SIL" w:cs="Doulos SIL"/>
          <w:lang w:val="x-none"/>
        </w:rPr>
        <w:t>̀</w:t>
      </w:r>
      <w:r w:rsidRPr="00CE6FA6">
        <w:rPr>
          <w:rFonts w:ascii="Doulos SIL" w:hAnsi="Doulos SIL" w:cs="Doulos SIL"/>
          <w:lang w:val="x-none"/>
        </w:rPr>
        <w:tab/>
        <w:t>ga</w:t>
      </w:r>
      <w:r w:rsidR="00A554AD" w:rsidRPr="00CE6FA6">
        <w:rPr>
          <w:rFonts w:ascii="Doulos SIL" w:hAnsi="Doulos SIL" w:cs="Doulos SIL"/>
          <w:lang w:val="x-none"/>
        </w:rPr>
        <w:t>̄</w:t>
      </w:r>
      <w:r w:rsidRPr="00CE6FA6">
        <w:rPr>
          <w:rFonts w:ascii="Doulos SIL" w:hAnsi="Doulos SIL" w:cs="Doulos SIL"/>
          <w:lang w:val="x-none"/>
        </w:rPr>
        <w:tab/>
      </w:r>
      <w:r w:rsidR="00C2438B" w:rsidRPr="00CE6FA6">
        <w:rPr>
          <w:rFonts w:ascii="Doulos SIL" w:hAnsi="Doulos SIL" w:cs="Doulos SIL"/>
          <w:lang w:val="x-none"/>
        </w:rPr>
        <w:t>n̄</w:t>
      </w:r>
      <w:r w:rsidRPr="00CE6FA6">
        <w:rPr>
          <w:rFonts w:ascii="Doulos SIL" w:hAnsi="Doulos SIL" w:cs="Doulos SIL"/>
          <w:lang w:val="x-none"/>
        </w:rPr>
        <w:tab/>
        <w:t>tūwō,</w:t>
      </w:r>
    </w:p>
    <w:p w14:paraId="20A0670F" w14:textId="738A8729" w:rsidR="00030483" w:rsidRPr="00CE6FA6" w:rsidRDefault="00030483" w:rsidP="00C2438B">
      <w:pPr>
        <w:tabs>
          <w:tab w:val="left" w:pos="720"/>
          <w:tab w:val="left" w:pos="1080"/>
          <w:tab w:val="left" w:pos="2250"/>
          <w:tab w:val="left" w:pos="3690"/>
          <w:tab w:val="left" w:pos="5310"/>
        </w:tabs>
        <w:ind w:left="1080" w:hanging="1080"/>
      </w:pPr>
      <w:r w:rsidRPr="00CE6FA6">
        <w:tab/>
      </w:r>
      <w:r w:rsidRPr="00CE6FA6">
        <w:tab/>
        <w:t>3</w:t>
      </w:r>
      <w:r w:rsidR="00430064" w:rsidRPr="00CE6FA6">
        <w:t>Sg</w:t>
      </w:r>
      <w:r w:rsidRPr="00CE6FA6">
        <w:tab/>
      </w:r>
      <w:r w:rsidR="00A554AD" w:rsidRPr="00CE6FA6">
        <w:t>until</w:t>
      </w:r>
      <w:r w:rsidR="00A554AD" w:rsidRPr="00CE6FA6">
        <w:rPr>
          <w:lang w:val="x-none"/>
        </w:rPr>
        <w:t>.Pfv</w:t>
      </w:r>
      <w:r w:rsidRPr="00CE6FA6">
        <w:tab/>
        <w:t>3</w:t>
      </w:r>
      <w:r w:rsidR="00940E92" w:rsidRPr="00CE6FA6">
        <w:t>ReflSg</w:t>
      </w:r>
      <w:r w:rsidRPr="00CE6FA6">
        <w:tab/>
      </w:r>
      <w:r w:rsidR="00BE5D94" w:rsidRPr="00CE6FA6">
        <w:t>depart</w:t>
      </w:r>
      <w:r w:rsidRPr="00CE6FA6">
        <w:rPr>
          <w:lang w:val="x-none"/>
        </w:rPr>
        <w:t>.</w:t>
      </w:r>
      <w:r w:rsidRPr="00CE6FA6">
        <w:rPr>
          <w:b/>
          <w:lang w:val="x-none"/>
        </w:rPr>
        <w:t>Pfv</w:t>
      </w:r>
      <w:r w:rsidRPr="00CE6FA6">
        <w:rPr>
          <w:lang w:val="x-none"/>
        </w:rPr>
        <w:t>,</w:t>
      </w:r>
    </w:p>
    <w:p w14:paraId="0D9C9B35" w14:textId="0DA0D1DA" w:rsidR="00030483" w:rsidRPr="00CE6FA6" w:rsidRDefault="00030483" w:rsidP="00893BDC">
      <w:pPr>
        <w:tabs>
          <w:tab w:val="left" w:pos="720"/>
          <w:tab w:val="left" w:pos="1080"/>
          <w:tab w:val="left" w:pos="1980"/>
          <w:tab w:val="left" w:pos="3150"/>
          <w:tab w:val="left" w:pos="4410"/>
          <w:tab w:val="left" w:pos="5940"/>
          <w:tab w:val="left" w:pos="6840"/>
        </w:tabs>
        <w:ind w:left="1080" w:hanging="1080"/>
        <w:rPr>
          <w:lang w:val="x-none"/>
        </w:rPr>
      </w:pPr>
      <w:r w:rsidRPr="00CE6FA6">
        <w:rPr>
          <w:rFonts w:ascii="Doulos SIL" w:hAnsi="Doulos SIL" w:cs="Doulos SIL"/>
        </w:rPr>
        <w:tab/>
      </w:r>
      <w:r w:rsidRPr="00CE6FA6">
        <w:rPr>
          <w:rFonts w:ascii="Doulos SIL" w:hAnsi="Doulos SIL" w:cs="Doulos SIL"/>
        </w:rPr>
        <w:tab/>
      </w:r>
      <w:r w:rsidRPr="00CE6FA6">
        <w:rPr>
          <w:rFonts w:ascii="Doulos SIL" w:hAnsi="Doulos SIL" w:cs="Doulos SIL"/>
          <w:lang w:val="x-none"/>
        </w:rPr>
        <w:t>ŋ̀</w:t>
      </w:r>
      <w:r w:rsidRPr="00CE6FA6">
        <w:rPr>
          <w:rFonts w:ascii="Doulos SIL" w:hAnsi="Doulos SIL" w:cs="Doulos SIL"/>
          <w:lang w:val="x-none"/>
        </w:rPr>
        <w:tab/>
        <w:t>kōndō</w:t>
      </w:r>
      <w:r w:rsidRPr="00CE6FA6">
        <w:rPr>
          <w:rFonts w:ascii="Doulos SIL" w:hAnsi="Doulos SIL" w:cs="Doulos SIL"/>
          <w:lang w:val="x-none"/>
        </w:rPr>
        <w:tab/>
        <w:t>ga</w:t>
      </w:r>
      <w:r w:rsidR="001B2C3F" w:rsidRPr="00CE6FA6">
        <w:rPr>
          <w:rFonts w:ascii="Doulos SIL" w:hAnsi="Doulos SIL" w:cs="Doulos SIL"/>
          <w:lang w:val="x-none"/>
        </w:rPr>
        <w:t>̀</w:t>
      </w:r>
      <w:r w:rsidRPr="00CE6FA6">
        <w:rPr>
          <w:rFonts w:ascii="Doulos SIL" w:hAnsi="Doulos SIL" w:cs="Doulos SIL"/>
          <w:lang w:val="x-none"/>
        </w:rPr>
        <w:tab/>
        <w:t>kwàāⁿ=</w:t>
      </w:r>
      <w:r w:rsidRPr="00CE6FA6">
        <w:rPr>
          <w:rFonts w:ascii="Doulos SIL" w:hAnsi="Doulos SIL" w:cs="Doulos SIL"/>
          <w:lang w:val="x-none"/>
        </w:rPr>
        <w:tab/>
        <w:t>[a</w:t>
      </w:r>
      <w:r w:rsidR="00DE6085" w:rsidRPr="00CE6FA6">
        <w:rPr>
          <w:rFonts w:ascii="Doulos SIL" w:hAnsi="Doulos SIL" w:cs="Doulos SIL"/>
          <w:lang w:val="x-none"/>
        </w:rPr>
        <w:t>̀</w:t>
      </w:r>
      <w:r w:rsidRPr="00CE6FA6">
        <w:rPr>
          <w:rFonts w:ascii="Doulos SIL" w:hAnsi="Doulos SIL" w:cs="Doulos SIL"/>
          <w:lang w:val="x-none"/>
        </w:rPr>
        <w:tab/>
        <w:t>te</w:t>
      </w:r>
      <w:r w:rsidR="001F4EA3" w:rsidRPr="00CE6FA6">
        <w:rPr>
          <w:rFonts w:ascii="Doulos SIL" w:hAnsi="Doulos SIL" w:cs="Doulos SIL"/>
          <w:lang w:val="x-none"/>
        </w:rPr>
        <w:t>̄</w:t>
      </w:r>
      <w:r w:rsidRPr="00CE6FA6">
        <w:rPr>
          <w:rFonts w:ascii="Doulos SIL" w:hAnsi="Doulos SIL" w:cs="Doulos SIL"/>
          <w:lang w:val="x-none"/>
        </w:rPr>
        <w:t>]</w:t>
      </w:r>
    </w:p>
    <w:p w14:paraId="35C8ADC3" w14:textId="0BF713B1" w:rsidR="00030483" w:rsidRPr="00CE6FA6" w:rsidRDefault="00030483" w:rsidP="00893BDC">
      <w:pPr>
        <w:tabs>
          <w:tab w:val="left" w:pos="720"/>
          <w:tab w:val="left" w:pos="1080"/>
          <w:tab w:val="left" w:pos="1980"/>
          <w:tab w:val="left" w:pos="3150"/>
          <w:tab w:val="left" w:pos="4410"/>
          <w:tab w:val="left" w:pos="5940"/>
          <w:tab w:val="left" w:pos="6840"/>
        </w:tabs>
        <w:ind w:left="1080" w:hanging="1080"/>
        <w:rPr>
          <w:lang w:val="x-none"/>
        </w:rPr>
      </w:pPr>
      <w:r w:rsidRPr="00CE6FA6">
        <w:tab/>
      </w:r>
      <w:r w:rsidRPr="00CE6FA6">
        <w:tab/>
        <w:t>1</w:t>
      </w:r>
      <w:r w:rsidR="00430064" w:rsidRPr="00CE6FA6">
        <w:t>Sg</w:t>
      </w:r>
      <w:r w:rsidRPr="00CE6FA6">
        <w:tab/>
        <w:t>stay</w:t>
      </w:r>
      <w:r w:rsidRPr="00CE6FA6">
        <w:rPr>
          <w:lang w:val="x-none"/>
        </w:rPr>
        <w:t>.Pfv</w:t>
      </w:r>
      <w:r w:rsidRPr="00CE6FA6">
        <w:rPr>
          <w:lang w:val="x-none"/>
        </w:rPr>
        <w:tab/>
        <w:t>RemPfv</w:t>
      </w:r>
      <w:r w:rsidRPr="00CE6FA6">
        <w:rPr>
          <w:lang w:val="x-none"/>
        </w:rPr>
        <w:tab/>
        <w:t>fear(v).Ipfv</w:t>
      </w:r>
      <w:r w:rsidRPr="00CE6FA6">
        <w:rPr>
          <w:lang w:val="x-none"/>
        </w:rPr>
        <w:tab/>
        <w:t>[3Sg</w:t>
      </w:r>
      <w:r w:rsidRPr="00CE6FA6">
        <w:rPr>
          <w:lang w:val="x-none"/>
        </w:rPr>
        <w:tab/>
        <w:t>Dat]</w:t>
      </w:r>
    </w:p>
    <w:p w14:paraId="265E2596" w14:textId="39EFFDA7" w:rsidR="00030483" w:rsidRPr="00CE6FA6" w:rsidRDefault="00030483" w:rsidP="00030483">
      <w:pPr>
        <w:tabs>
          <w:tab w:val="left" w:pos="720"/>
          <w:tab w:val="left" w:pos="1080"/>
        </w:tabs>
        <w:ind w:left="1080" w:hanging="1080"/>
      </w:pPr>
      <w:r w:rsidRPr="00CE6FA6">
        <w:tab/>
      </w:r>
      <w:r w:rsidRPr="00CE6FA6">
        <w:tab/>
        <w:t>‘From the moment the dog came, until it went away, I was afraid</w:t>
      </w:r>
      <w:r w:rsidR="00893BDC" w:rsidRPr="00CE6FA6">
        <w:t xml:space="preserve"> of it</w:t>
      </w:r>
      <w:r w:rsidRPr="00CE6FA6">
        <w:rPr>
          <w:lang w:val="x-none"/>
        </w:rPr>
        <w:t>.’</w:t>
      </w:r>
    </w:p>
    <w:p w14:paraId="459A2FBF" w14:textId="64AD701B" w:rsidR="003548FB" w:rsidRPr="00CE6FA6" w:rsidRDefault="003548FB" w:rsidP="003548FB"/>
    <w:p w14:paraId="6CB2A6BB" w14:textId="77777777" w:rsidR="007B6A91" w:rsidRPr="00CE6FA6" w:rsidRDefault="007B6A91" w:rsidP="003548FB"/>
    <w:p w14:paraId="18933F34" w14:textId="4B8365E6" w:rsidR="007B6A91" w:rsidRPr="00CE6FA6" w:rsidRDefault="007B6A91" w:rsidP="007B6A91">
      <w:pPr>
        <w:pStyle w:val="Heading4"/>
        <w:rPr>
          <w:lang w:val="x-none"/>
        </w:rPr>
      </w:pPr>
      <w:bookmarkStart w:id="2229" w:name="_Toc76129889"/>
      <w:bookmarkStart w:id="2230" w:name="_Toc115206871"/>
      <w:r w:rsidRPr="00CE6FA6">
        <w:rPr>
          <w:rFonts w:ascii="Doulos SIL" w:hAnsi="Doulos SIL" w:cs="Doulos SIL"/>
        </w:rPr>
        <w:t>a</w:t>
      </w:r>
      <w:r w:rsidRPr="00CE6FA6">
        <w:rPr>
          <w:rFonts w:ascii="Doulos SIL" w:hAnsi="Doulos SIL" w:cs="Doulos SIL"/>
          <w:lang w:val="x-none"/>
        </w:rPr>
        <w:t>̀ dēē-[bā-lā] X, bē Y</w:t>
      </w:r>
      <w:r w:rsidRPr="00CE6FA6">
        <w:rPr>
          <w:lang w:val="x-none"/>
        </w:rPr>
        <w:t xml:space="preserve"> ‘from X </w:t>
      </w:r>
      <w:r w:rsidR="000058D1" w:rsidRPr="00CE6FA6">
        <w:rPr>
          <w:lang w:val="x-none"/>
        </w:rPr>
        <w:t xml:space="preserve">(all the way) </w:t>
      </w:r>
      <w:r w:rsidRPr="00CE6FA6">
        <w:rPr>
          <w:lang w:val="x-none"/>
        </w:rPr>
        <w:t>to Y’</w:t>
      </w:r>
      <w:bookmarkEnd w:id="2229"/>
      <w:bookmarkEnd w:id="2230"/>
    </w:p>
    <w:p w14:paraId="520EF7C1" w14:textId="78AB8A64" w:rsidR="007B6A91" w:rsidRPr="00CE6FA6" w:rsidRDefault="007B6A91" w:rsidP="007B6A91">
      <w:pPr>
        <w:rPr>
          <w:lang w:val="x-none"/>
        </w:rPr>
      </w:pPr>
      <w:r w:rsidRPr="00CE6FA6">
        <w:rPr>
          <w:lang w:val="x-none"/>
        </w:rPr>
        <w:t>This construction is attested in the context of spatial</w:t>
      </w:r>
      <w:r w:rsidR="00590FBC" w:rsidRPr="00CE6FA6">
        <w:rPr>
          <w:lang w:val="x-none"/>
        </w:rPr>
        <w:t xml:space="preserve"> or temporal</w:t>
      </w:r>
      <w:r w:rsidRPr="00CE6FA6">
        <w:rPr>
          <w:lang w:val="x-none"/>
        </w:rPr>
        <w:t xml:space="preserve"> extent stretching </w:t>
      </w:r>
      <w:r w:rsidR="00DE6085" w:rsidRPr="00CE6FA6">
        <w:rPr>
          <w:lang w:val="x-none"/>
        </w:rPr>
        <w:t>between</w:t>
      </w:r>
      <w:r w:rsidRPr="00CE6FA6">
        <w:rPr>
          <w:lang w:val="x-none"/>
        </w:rPr>
        <w:t xml:space="preserve"> landmarks X </w:t>
      </w:r>
      <w:r w:rsidR="00DE6085" w:rsidRPr="00CE6FA6">
        <w:rPr>
          <w:lang w:val="x-none"/>
        </w:rPr>
        <w:t>and</w:t>
      </w:r>
      <w:r w:rsidRPr="00CE6FA6">
        <w:rPr>
          <w:lang w:val="x-none"/>
        </w:rPr>
        <w:t xml:space="preserve"> Y</w:t>
      </w:r>
      <w:r w:rsidR="00590FBC" w:rsidRPr="00CE6FA6">
        <w:rPr>
          <w:lang w:val="x-none"/>
        </w:rPr>
        <w:t>.</w:t>
      </w:r>
      <w:r w:rsidR="00A64C0F" w:rsidRPr="00CE6FA6">
        <w:rPr>
          <w:lang w:val="x-none"/>
        </w:rPr>
        <w:t xml:space="preserve"> </w:t>
      </w:r>
      <w:r w:rsidR="00A64C0F" w:rsidRPr="00CE6FA6">
        <w:rPr>
          <w:rFonts w:ascii="Doulos SIL" w:hAnsi="Doulos SIL"/>
          <w:lang w:val="x-none"/>
        </w:rPr>
        <w:t>déé-[bá-lá]</w:t>
      </w:r>
      <w:r w:rsidR="00590FBC" w:rsidRPr="00CE6FA6">
        <w:rPr>
          <w:lang w:val="x-none"/>
        </w:rPr>
        <w:t xml:space="preserve"> </w:t>
      </w:r>
      <w:r w:rsidR="00A64C0F" w:rsidRPr="00CE6FA6">
        <w:rPr>
          <w:lang w:val="x-none"/>
        </w:rPr>
        <w:t xml:space="preserve">is a special </w:t>
      </w:r>
      <w:r w:rsidR="00AD3E9D" w:rsidRPr="00CE6FA6">
        <w:rPr>
          <w:lang w:val="x-none"/>
        </w:rPr>
        <w:t>H</w:t>
      </w:r>
      <w:r w:rsidR="00AD3E9D" w:rsidRPr="00CE6FA6">
        <w:rPr>
          <w:lang w:val="x-none"/>
        </w:rPr>
        <w:noBreakHyphen/>
        <w:t>ton</w:t>
      </w:r>
      <w:r w:rsidR="00A64C0F" w:rsidRPr="00CE6FA6">
        <w:rPr>
          <w:lang w:val="x-none"/>
        </w:rPr>
        <w:t xml:space="preserve">ed variant, used in this construction only, of the regular verbal compound </w:t>
      </w:r>
      <w:r w:rsidR="00A64C0F" w:rsidRPr="00CE6FA6">
        <w:rPr>
          <w:rFonts w:ascii="Doulos SIL" w:hAnsi="Doulos SIL" w:cs="Doulos SIL"/>
          <w:lang w:val="x-none"/>
        </w:rPr>
        <w:t>dēē-[bā-lā]</w:t>
      </w:r>
      <w:r w:rsidR="00A64C0F" w:rsidRPr="00CE6FA6">
        <w:rPr>
          <w:lang w:val="x-none"/>
        </w:rPr>
        <w:t xml:space="preserve"> ‘pick up and exit’ (i.e. ‘pick up and take out’). </w:t>
      </w:r>
      <w:r w:rsidR="00590FBC" w:rsidRPr="00CE6FA6">
        <w:rPr>
          <w:lang w:val="x-none"/>
        </w:rPr>
        <w:t>In (</w:t>
      </w:r>
      <w:r w:rsidR="00A31B91" w:rsidRPr="00CE6FA6">
        <w:t>717</w:t>
      </w:r>
      <w:r w:rsidR="00590FBC" w:rsidRPr="00CE6FA6">
        <w:rPr>
          <w:lang w:val="x-none"/>
        </w:rPr>
        <w:t>) the context is spatial.</w:t>
      </w:r>
    </w:p>
    <w:p w14:paraId="720CC769" w14:textId="77777777" w:rsidR="007B6A91" w:rsidRPr="00CE6FA6" w:rsidRDefault="007B6A91" w:rsidP="007B6A91">
      <w:pPr>
        <w:rPr>
          <w:lang w:val="x-none"/>
        </w:rPr>
      </w:pPr>
    </w:p>
    <w:p w14:paraId="417DE9E8" w14:textId="17C73BA0" w:rsidR="007B6A91" w:rsidRPr="00CE6FA6" w:rsidRDefault="007B6A91" w:rsidP="00A31B91">
      <w:pPr>
        <w:tabs>
          <w:tab w:val="left" w:pos="720"/>
          <w:tab w:val="left" w:pos="1710"/>
          <w:tab w:val="left" w:pos="4860"/>
        </w:tabs>
        <w:rPr>
          <w:rFonts w:ascii="Doulos SIL" w:hAnsi="Doulos SIL"/>
          <w:lang w:val="x-none"/>
        </w:rPr>
      </w:pPr>
      <w:r w:rsidRPr="00CE6FA6">
        <w:rPr>
          <w:lang w:val="x-none"/>
        </w:rPr>
        <w:t>(</w:t>
      </w:r>
      <w:r w:rsidR="00A31B91" w:rsidRPr="00CE6FA6">
        <w:t>717</w:t>
      </w:r>
      <w:r w:rsidRPr="00CE6FA6">
        <w:rPr>
          <w:lang w:val="x-none"/>
        </w:rPr>
        <w:t>)</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de</w:t>
      </w:r>
      <w:r w:rsidR="00A64C0F" w:rsidRPr="00CE6FA6">
        <w:rPr>
          <w:rFonts w:ascii="Doulos SIL" w:hAnsi="Doulos SIL"/>
          <w:lang w:val="x-none"/>
        </w:rPr>
        <w:t>́</w:t>
      </w:r>
      <w:r w:rsidRPr="00CE6FA6">
        <w:rPr>
          <w:rFonts w:ascii="Doulos SIL" w:hAnsi="Doulos SIL"/>
          <w:lang w:val="x-none"/>
        </w:rPr>
        <w:t>e</w:t>
      </w:r>
      <w:r w:rsidR="00A64C0F" w:rsidRPr="00CE6FA6">
        <w:rPr>
          <w:rFonts w:ascii="Doulos SIL" w:hAnsi="Doulos SIL"/>
          <w:lang w:val="x-none"/>
        </w:rPr>
        <w:t>́</w:t>
      </w:r>
      <w:r w:rsidRPr="00CE6FA6">
        <w:rPr>
          <w:rFonts w:ascii="Doulos SIL" w:hAnsi="Doulos SIL"/>
          <w:lang w:val="x-none"/>
        </w:rPr>
        <w:t>-[ba</w:t>
      </w:r>
      <w:r w:rsidR="00A64C0F" w:rsidRPr="00CE6FA6">
        <w:rPr>
          <w:rFonts w:ascii="Doulos SIL" w:hAnsi="Doulos SIL"/>
          <w:lang w:val="x-none"/>
        </w:rPr>
        <w:t>́</w:t>
      </w:r>
      <w:r w:rsidRPr="00CE6FA6">
        <w:rPr>
          <w:rFonts w:ascii="Doulos SIL" w:hAnsi="Doulos SIL"/>
          <w:lang w:val="x-none"/>
        </w:rPr>
        <w:t>-la</w:t>
      </w:r>
      <w:r w:rsidR="00A64C0F"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ya</w:t>
      </w:r>
      <w:r w:rsidR="00DE6085" w:rsidRPr="00CE6FA6">
        <w:rPr>
          <w:rFonts w:ascii="Doulos SIL" w:hAnsi="Doulos SIL"/>
          <w:lang w:val="x-none"/>
        </w:rPr>
        <w:t>̄</w:t>
      </w:r>
      <w:r w:rsidRPr="00CE6FA6">
        <w:rPr>
          <w:rFonts w:ascii="Doulos SIL" w:hAnsi="Doulos SIL"/>
          <w:lang w:val="x-none"/>
        </w:rPr>
        <w:t>w</w:t>
      </w:r>
      <w:r w:rsidR="00DE6085" w:rsidRPr="00CE6FA6">
        <w:rPr>
          <w:rFonts w:ascii="Doulos SIL" w:hAnsi="Doulos SIL"/>
          <w:lang w:val="x-none"/>
        </w:rPr>
        <w:t>̀</w:t>
      </w:r>
      <w:r w:rsidRPr="00CE6FA6">
        <w:rPr>
          <w:rFonts w:ascii="Doulos SIL" w:hAnsi="Doulos SIL"/>
          <w:lang w:val="x-none"/>
        </w:rPr>
        <w:t>ⁿ,</w:t>
      </w:r>
    </w:p>
    <w:p w14:paraId="18B9B636" w14:textId="5EBD2D46" w:rsidR="007B6A91" w:rsidRPr="00CE6FA6" w:rsidRDefault="007B6A91" w:rsidP="00A31B91">
      <w:pPr>
        <w:tabs>
          <w:tab w:val="left" w:pos="720"/>
          <w:tab w:val="left" w:pos="1710"/>
          <w:tab w:val="left" w:pos="4860"/>
        </w:tabs>
        <w:rPr>
          <w:lang w:val="x-none"/>
        </w:rPr>
      </w:pPr>
      <w:r w:rsidRPr="00CE6FA6">
        <w:tab/>
        <w:t>[3Sg</w:t>
      </w:r>
      <w:r w:rsidRPr="00CE6FA6">
        <w:tab/>
      </w:r>
      <w:r w:rsidRPr="00CE6FA6">
        <w:rPr>
          <w:b/>
          <w:bCs/>
        </w:rPr>
        <w:t>pick</w:t>
      </w:r>
      <w:r w:rsidRPr="00CE6FA6">
        <w:rPr>
          <w:b/>
          <w:bCs/>
          <w:lang w:val="x-none"/>
        </w:rPr>
        <w:t>.up</w:t>
      </w:r>
      <w:r w:rsidRPr="00CE6FA6">
        <w:rPr>
          <w:lang w:val="x-none"/>
        </w:rPr>
        <w:t>.Pfv-[</w:t>
      </w:r>
      <w:r w:rsidRPr="00CE6FA6">
        <w:rPr>
          <w:b/>
          <w:bCs/>
          <w:lang w:val="x-none"/>
        </w:rPr>
        <w:t>exit(v</w:t>
      </w:r>
      <w:r w:rsidRPr="00CE6FA6">
        <w:rPr>
          <w:lang w:val="x-none"/>
        </w:rPr>
        <w:t>)-Ipfv]</w:t>
      </w:r>
      <w:r w:rsidRPr="00CE6FA6">
        <w:rPr>
          <w:lang w:val="x-none"/>
        </w:rPr>
        <w:tab/>
        <w:t>there,</w:t>
      </w:r>
    </w:p>
    <w:p w14:paraId="6E2EC4F8" w14:textId="07CD5EAB" w:rsidR="007B6A91" w:rsidRPr="00CE6FA6" w:rsidRDefault="007B6A91" w:rsidP="006B001A">
      <w:pPr>
        <w:tabs>
          <w:tab w:val="left" w:pos="720"/>
          <w:tab w:val="left" w:pos="1710"/>
          <w:tab w:val="left" w:pos="3510"/>
          <w:tab w:val="left" w:pos="4770"/>
          <w:tab w:val="left" w:pos="5490"/>
          <w:tab w:val="left" w:pos="6210"/>
          <w:tab w:val="left" w:pos="7020"/>
          <w:tab w:val="left" w:pos="8190"/>
        </w:tabs>
        <w:rPr>
          <w:rFonts w:ascii="Doulos SIL" w:hAnsi="Doulos SIL"/>
          <w:lang w:val="x-none"/>
        </w:rPr>
      </w:pPr>
      <w:r w:rsidRPr="00CE6FA6">
        <w:rPr>
          <w:lang w:val="x-none"/>
        </w:rPr>
        <w:tab/>
      </w:r>
      <w:r w:rsidRPr="00CE6FA6">
        <w:rPr>
          <w:rFonts w:ascii="Doulos SIL" w:hAnsi="Doulos SIL"/>
        </w:rPr>
        <w:t>be</w:t>
      </w:r>
      <w:r w:rsidRPr="00CE6FA6">
        <w:rPr>
          <w:rFonts w:ascii="Doulos SIL" w:hAnsi="Doulos SIL"/>
          <w:lang w:val="x-none"/>
        </w:rPr>
        <w:t>̄</w:t>
      </w:r>
      <w:r w:rsidRPr="00CE6FA6">
        <w:rPr>
          <w:rFonts w:ascii="Doulos SIL" w:hAnsi="Doulos SIL"/>
          <w:lang w:val="x-none"/>
        </w:rPr>
        <w:tab/>
        <w:t>[tèŋgèlì-págú</w:t>
      </w:r>
      <w:r w:rsidRPr="00CE6FA6">
        <w:rPr>
          <w:rFonts w:ascii="Doulos SIL" w:hAnsi="Doulos SIL"/>
          <w:lang w:val="x-none"/>
        </w:rPr>
        <w:tab/>
        <w:t>mà(w)ⁿ]</w:t>
      </w:r>
      <w:r w:rsidRPr="00CE6FA6">
        <w:rPr>
          <w:rFonts w:ascii="Doulos SIL" w:hAnsi="Doulos SIL"/>
          <w:lang w:val="x-none"/>
        </w:rPr>
        <w:tab/>
        <w:t>ā</w:t>
      </w:r>
      <w:r w:rsidR="004303C7"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a</w:t>
      </w:r>
      <w:r w:rsidR="00DE6085" w:rsidRPr="00CE6FA6">
        <w:rPr>
          <w:rFonts w:ascii="Doulos SIL" w:hAnsi="Doulos SIL"/>
          <w:lang w:val="x-none"/>
        </w:rPr>
        <w:t>̄</w:t>
      </w:r>
      <w:r w:rsidRPr="00CE6FA6">
        <w:rPr>
          <w:rFonts w:ascii="Doulos SIL" w:hAnsi="Doulos SIL"/>
          <w:lang w:val="x-none"/>
        </w:rPr>
        <w:tab/>
        <w:t>kà-nà</w:t>
      </w:r>
      <w:r w:rsidRPr="00CE6FA6">
        <w:rPr>
          <w:rFonts w:ascii="Doulos SIL" w:hAnsi="Doulos SIL"/>
          <w:lang w:val="x-none"/>
        </w:rPr>
        <w:tab/>
        <w:t>gù</w:t>
      </w:r>
    </w:p>
    <w:p w14:paraId="048A8450" w14:textId="592F9A4E" w:rsidR="007B6A91" w:rsidRPr="00CE6FA6" w:rsidRDefault="007B6A91" w:rsidP="006B001A">
      <w:pPr>
        <w:tabs>
          <w:tab w:val="left" w:pos="720"/>
          <w:tab w:val="left" w:pos="1710"/>
          <w:tab w:val="left" w:pos="3510"/>
          <w:tab w:val="left" w:pos="4770"/>
          <w:tab w:val="left" w:pos="5490"/>
          <w:tab w:val="left" w:pos="6210"/>
          <w:tab w:val="left" w:pos="7020"/>
          <w:tab w:val="left" w:pos="8190"/>
        </w:tabs>
      </w:pPr>
      <w:r w:rsidRPr="00CE6FA6">
        <w:tab/>
      </w:r>
      <w:r w:rsidRPr="00CE6FA6">
        <w:rPr>
          <w:b/>
          <w:bCs/>
        </w:rPr>
        <w:t>come</w:t>
      </w:r>
      <w:r w:rsidRPr="00CE6FA6">
        <w:tab/>
        <w:t>[T-pond</w:t>
      </w:r>
      <w:r w:rsidRPr="00CE6FA6">
        <w:tab/>
        <w:t>Rel]</w:t>
      </w:r>
      <w:r w:rsidRPr="00CE6FA6">
        <w:tab/>
        <w:t>2Sg</w:t>
      </w:r>
      <w:r w:rsidRPr="00CE6FA6">
        <w:tab/>
        <w:t>Ipfv</w:t>
      </w:r>
      <w:r w:rsidRPr="00CE6FA6">
        <w:tab/>
        <w:t>3</w:t>
      </w:r>
      <w:r w:rsidR="0052277C" w:rsidRPr="00CE6FA6">
        <w:t>Sg</w:t>
      </w:r>
      <w:r w:rsidRPr="00CE6FA6">
        <w:tab/>
        <w:t>see-Ipfv</w:t>
      </w:r>
      <w:r w:rsidRPr="00CE6FA6">
        <w:tab/>
        <w:t>Def</w:t>
      </w:r>
    </w:p>
    <w:p w14:paraId="3668D3D0" w14:textId="77777777" w:rsidR="007B6A91" w:rsidRPr="00CE6FA6" w:rsidRDefault="007B6A91" w:rsidP="00A31B91">
      <w:pPr>
        <w:tabs>
          <w:tab w:val="left" w:pos="720"/>
        </w:tabs>
      </w:pPr>
      <w:r w:rsidRPr="00CE6FA6">
        <w:tab/>
        <w:t>‘(starting) from there, all the way to Tengeli pond that you-Sg see’</w:t>
      </w:r>
    </w:p>
    <w:p w14:paraId="7E5BCC01" w14:textId="7DBB1946" w:rsidR="007B6A91" w:rsidRPr="00CE6FA6" w:rsidRDefault="007B6A91" w:rsidP="00A31B91">
      <w:pPr>
        <w:tabs>
          <w:tab w:val="left" w:pos="720"/>
        </w:tabs>
        <w:rPr>
          <w:lang w:val="x-none"/>
        </w:rPr>
      </w:pPr>
      <w:r w:rsidRPr="00CE6FA6">
        <w:tab/>
        <w:t xml:space="preserve">(2017-03 </w:t>
      </w:r>
      <w:r w:rsidRPr="00CE6FA6">
        <w:rPr>
          <w:lang w:val="x-none"/>
        </w:rPr>
        <w:t>@ 02:2</w:t>
      </w:r>
      <w:r w:rsidR="00A64C0F" w:rsidRPr="00CE6FA6">
        <w:rPr>
          <w:lang w:val="x-none"/>
        </w:rPr>
        <w:t>3</w:t>
      </w:r>
      <w:r w:rsidRPr="00CE6FA6">
        <w:rPr>
          <w:lang w:val="x-none"/>
        </w:rPr>
        <w:t xml:space="preserve">) </w:t>
      </w:r>
    </w:p>
    <w:p w14:paraId="0A95B17C" w14:textId="6D1255B4" w:rsidR="007B6A91" w:rsidRPr="00CE6FA6" w:rsidRDefault="007B6A91" w:rsidP="007B6A91">
      <w:pPr>
        <w:rPr>
          <w:lang w:val="x-none"/>
        </w:rPr>
      </w:pPr>
    </w:p>
    <w:p w14:paraId="46A56C17" w14:textId="0AE8F775" w:rsidR="007B6A91" w:rsidRPr="00CE6FA6" w:rsidRDefault="007B6A91" w:rsidP="007B6A91">
      <w:pPr>
        <w:rPr>
          <w:lang w:val="x-none"/>
        </w:rPr>
      </w:pPr>
      <w:r w:rsidRPr="00CE6FA6">
        <w:rPr>
          <w:lang w:val="x-none"/>
        </w:rPr>
        <w:t xml:space="preserve">Here </w:t>
      </w:r>
      <w:r w:rsidRPr="00CE6FA6">
        <w:rPr>
          <w:rFonts w:ascii="Doulos SIL" w:hAnsi="Doulos SIL" w:cs="Doulos SIL"/>
          <w:lang w:val="x-none"/>
        </w:rPr>
        <w:t>dēē</w:t>
      </w:r>
      <w:r w:rsidRPr="00CE6FA6">
        <w:rPr>
          <w:lang w:val="x-none"/>
        </w:rPr>
        <w:t xml:space="preserve"> ‘pick up’ indicates the beginning of the trajectory, </w:t>
      </w:r>
      <w:r w:rsidRPr="00CE6FA6">
        <w:rPr>
          <w:rFonts w:ascii="Doulos SIL" w:hAnsi="Doulos SIL" w:cs="Doulos SIL"/>
          <w:lang w:val="x-none"/>
        </w:rPr>
        <w:t>bā-lā</w:t>
      </w:r>
      <w:r w:rsidRPr="00CE6FA6">
        <w:rPr>
          <w:lang w:val="x-none"/>
        </w:rPr>
        <w:t xml:space="preserve"> ‘exit (v)’ indicates ablative direction (‘from’), and </w:t>
      </w:r>
      <w:r w:rsidRPr="00CE6FA6">
        <w:rPr>
          <w:rFonts w:ascii="Doulos SIL" w:hAnsi="Doulos SIL" w:cs="Doulos SIL"/>
          <w:lang w:val="x-none"/>
        </w:rPr>
        <w:t>bē</w:t>
      </w:r>
      <w:r w:rsidRPr="00CE6FA6">
        <w:rPr>
          <w:lang w:val="x-none"/>
        </w:rPr>
        <w:t xml:space="preserve"> ‘come’ indicates arrival at the endpoint. </w:t>
      </w:r>
    </w:p>
    <w:p w14:paraId="266A013F" w14:textId="24F0CC70" w:rsidR="000058D1" w:rsidRPr="00CE6FA6" w:rsidRDefault="000058D1" w:rsidP="007B6A91">
      <w:pPr>
        <w:rPr>
          <w:lang w:val="x-none"/>
        </w:rPr>
      </w:pPr>
      <w:r w:rsidRPr="00CE6FA6">
        <w:rPr>
          <w:lang w:val="x-none"/>
        </w:rPr>
        <w:tab/>
      </w:r>
      <w:r w:rsidR="00590FBC" w:rsidRPr="00CE6FA6">
        <w:rPr>
          <w:rFonts w:ascii="Doulos SIL" w:hAnsi="Doulos SIL"/>
          <w:lang w:val="x-none"/>
        </w:rPr>
        <w:t>dēē-[bā-lā]</w:t>
      </w:r>
      <w:r w:rsidR="00590FBC" w:rsidRPr="00CE6FA6">
        <w:rPr>
          <w:lang w:val="x-none"/>
        </w:rPr>
        <w:t xml:space="preserve"> can be omitted so that </w:t>
      </w:r>
      <w:r w:rsidR="00590FBC" w:rsidRPr="00CE6FA6">
        <w:rPr>
          <w:rFonts w:ascii="Doulos SIL" w:hAnsi="Doulos SIL" w:cs="Doulos SIL"/>
          <w:lang w:val="x-none"/>
        </w:rPr>
        <w:t>bē</w:t>
      </w:r>
      <w:r w:rsidR="00590FBC" w:rsidRPr="00CE6FA6">
        <w:rPr>
          <w:lang w:val="x-none"/>
        </w:rPr>
        <w:t xml:space="preserve"> ‘come’ defines the construction (</w:t>
      </w:r>
      <w:r w:rsidR="00A31B91" w:rsidRPr="00CE6FA6">
        <w:t>718</w:t>
      </w:r>
      <w:r w:rsidR="00590FBC" w:rsidRPr="00CE6FA6">
        <w:rPr>
          <w:lang w:val="x-none"/>
        </w:rPr>
        <w:t>).</w:t>
      </w:r>
    </w:p>
    <w:p w14:paraId="097C2D8C" w14:textId="7BEC139F" w:rsidR="00590FBC" w:rsidRPr="00CE6FA6" w:rsidRDefault="00590FBC" w:rsidP="007B6A91">
      <w:pPr>
        <w:rPr>
          <w:lang w:val="x-none"/>
        </w:rPr>
      </w:pPr>
    </w:p>
    <w:p w14:paraId="5AD9518E" w14:textId="030E8D7A" w:rsidR="00590FBC" w:rsidRPr="00CE6FA6" w:rsidRDefault="00590FBC" w:rsidP="008B5CAC">
      <w:pPr>
        <w:tabs>
          <w:tab w:val="left" w:pos="720"/>
          <w:tab w:val="left" w:pos="2250"/>
          <w:tab w:val="left" w:pos="3420"/>
          <w:tab w:val="left" w:pos="4770"/>
          <w:tab w:val="left" w:pos="5850"/>
          <w:tab w:val="left" w:pos="7020"/>
        </w:tabs>
        <w:rPr>
          <w:lang w:val="x-none"/>
        </w:rPr>
      </w:pPr>
      <w:r w:rsidRPr="00CE6FA6">
        <w:rPr>
          <w:lang w:val="x-none"/>
        </w:rPr>
        <w:t>(</w:t>
      </w:r>
      <w:r w:rsidR="00A31B91" w:rsidRPr="00CE6FA6">
        <w:t>718</w:t>
      </w:r>
      <w:r w:rsidRPr="00CE6FA6">
        <w:rPr>
          <w:lang w:val="x-none"/>
        </w:rPr>
        <w:t>)</w:t>
      </w:r>
      <w:r w:rsidRPr="00CE6FA6">
        <w:rPr>
          <w:lang w:val="x-none"/>
        </w:rPr>
        <w:tab/>
      </w:r>
      <w:r w:rsidRPr="00CE6FA6">
        <w:rPr>
          <w:rFonts w:ascii="Doulos SIL" w:hAnsi="Doulos SIL"/>
        </w:rPr>
        <w:t>[n</w:t>
      </w:r>
      <w:r w:rsidRPr="00CE6FA6">
        <w:rPr>
          <w:rFonts w:ascii="Doulos SIL" w:hAnsi="Doulos SIL"/>
          <w:lang w:val="x-none"/>
        </w:rPr>
        <w:t>ɔ̀gù-bēm</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[sāa</w:t>
      </w:r>
      <w:r w:rsidR="002D627F" w:rsidRPr="00CE6FA6">
        <w:rPr>
          <w:rFonts w:ascii="Doulos SIL" w:hAnsi="Doulos SIL"/>
          <w:lang w:val="x-none"/>
        </w:rPr>
        <w:t>̀-</w:t>
      </w:r>
      <w:r w:rsidRPr="00CE6FA6">
        <w:rPr>
          <w:rFonts w:ascii="Doulos SIL" w:hAnsi="Doulos SIL"/>
          <w:lang w:val="x-none"/>
        </w:rPr>
        <w:t>gù</w:t>
      </w:r>
      <w:r w:rsidRPr="00CE6FA6">
        <w:rPr>
          <w:rFonts w:ascii="Doulos SIL" w:hAnsi="Doulos SIL"/>
          <w:lang w:val="x-none"/>
        </w:rPr>
        <w:tab/>
        <w:t>bwɛ̄ỳ]</w:t>
      </w:r>
    </w:p>
    <w:p w14:paraId="5E1A9F95" w14:textId="77777777" w:rsidR="00590FBC" w:rsidRPr="00CE6FA6" w:rsidRDefault="00590FBC" w:rsidP="008B5CAC">
      <w:pPr>
        <w:tabs>
          <w:tab w:val="left" w:pos="720"/>
          <w:tab w:val="left" w:pos="2250"/>
          <w:tab w:val="left" w:pos="3420"/>
          <w:tab w:val="left" w:pos="4770"/>
          <w:tab w:val="left" w:pos="5850"/>
          <w:tab w:val="left" w:pos="7020"/>
        </w:tabs>
        <w:rPr>
          <w:lang w:val="x-none"/>
        </w:rPr>
      </w:pPr>
      <w:r w:rsidRPr="00CE6FA6">
        <w:rPr>
          <w:lang w:val="x-none"/>
        </w:rPr>
        <w:tab/>
      </w:r>
      <w:r w:rsidRPr="00CE6FA6">
        <w:t>[N</w:t>
      </w:r>
      <w:r w:rsidRPr="00CE6FA6">
        <w:tab/>
        <w:t>sit</w:t>
      </w:r>
      <w:r w:rsidRPr="00CE6FA6">
        <w:rPr>
          <w:lang w:val="x-none"/>
        </w:rPr>
        <w:t>.Pfv</w:t>
      </w:r>
      <w:r w:rsidRPr="00CE6FA6">
        <w:rPr>
          <w:lang w:val="x-none"/>
        </w:rPr>
        <w:tab/>
        <w:t>RemPfv]</w:t>
      </w:r>
      <w:r w:rsidRPr="00CE6FA6">
        <w:rPr>
          <w:lang w:val="x-none"/>
        </w:rPr>
        <w:tab/>
      </w:r>
      <w:r w:rsidRPr="00CE6FA6">
        <w:rPr>
          <w:b/>
          <w:bCs/>
          <w:lang w:val="x-none"/>
        </w:rPr>
        <w:t>come</w:t>
      </w:r>
      <w:r w:rsidRPr="00CE6FA6">
        <w:rPr>
          <w:lang w:val="x-none"/>
        </w:rPr>
        <w:tab/>
        <w:t>[now</w:t>
      </w:r>
      <w:r w:rsidRPr="00CE6FA6">
        <w:rPr>
          <w:lang w:val="x-none"/>
        </w:rPr>
        <w:tab/>
        <w:t>Comit]</w:t>
      </w:r>
    </w:p>
    <w:p w14:paraId="3E68FFA7" w14:textId="77777777" w:rsidR="00590FBC" w:rsidRPr="00CE6FA6" w:rsidRDefault="00590FBC" w:rsidP="00590FBC">
      <w:pPr>
        <w:tabs>
          <w:tab w:val="left" w:pos="720"/>
        </w:tabs>
        <w:rPr>
          <w:lang w:val="x-none"/>
        </w:rPr>
      </w:pPr>
      <w:r w:rsidRPr="00CE6FA6">
        <w:rPr>
          <w:lang w:val="x-none"/>
        </w:rPr>
        <w:tab/>
        <w:t>‘(from when) Namagu</w:t>
      </w:r>
      <w:r w:rsidRPr="00CE6FA6">
        <w:t>é was settled until now, …’ (2017-01 @ 06:06)</w:t>
      </w:r>
    </w:p>
    <w:p w14:paraId="6AEA68FA" w14:textId="77777777" w:rsidR="007B6A91" w:rsidRPr="00CE6FA6" w:rsidRDefault="007B6A91" w:rsidP="007B6A91">
      <w:pPr>
        <w:rPr>
          <w:lang w:val="x-none"/>
        </w:rPr>
      </w:pPr>
    </w:p>
    <w:p w14:paraId="57E31350" w14:textId="77777777" w:rsidR="003548FB" w:rsidRPr="00CE6FA6" w:rsidRDefault="003548FB" w:rsidP="003548FB"/>
    <w:p w14:paraId="37464D20" w14:textId="77777777" w:rsidR="003548FB" w:rsidRPr="00CE6FA6" w:rsidRDefault="003548FB" w:rsidP="003548FB">
      <w:pPr>
        <w:pStyle w:val="Heading3"/>
      </w:pPr>
      <w:bookmarkStart w:id="2231" w:name="_Toc76129890"/>
      <w:bookmarkStart w:id="2232" w:name="_Toc115206872"/>
      <w:r w:rsidRPr="00CE6FA6">
        <w:t>‘VPed until got tired’ = ‘VPed for a very long time’</w:t>
      </w:r>
      <w:bookmarkEnd w:id="2231"/>
      <w:bookmarkEnd w:id="2232"/>
    </w:p>
    <w:p w14:paraId="1F098FC8" w14:textId="0A763AB3" w:rsidR="003548FB" w:rsidRPr="00CE6FA6" w:rsidRDefault="003548FB" w:rsidP="003548FB">
      <w:r w:rsidRPr="00CE6FA6">
        <w:t>As in other languages of the region, the duration of an activity can be exaggerated by adding an ‘until X got tired’ clause. The main clause may have a verb like ‘work’ or ‘run’ that makes physical weariness plausible</w:t>
      </w:r>
      <w:r w:rsidRPr="00CE6FA6">
        <w:rPr>
          <w:lang w:val="x-none"/>
        </w:rPr>
        <w:t>. However, it can also be a verb like ‘laugh’ (</w:t>
      </w:r>
      <w:r w:rsidR="00A31B91" w:rsidRPr="00CE6FA6">
        <w:t>719</w:t>
      </w:r>
      <w:r w:rsidRPr="00CE6FA6">
        <w:rPr>
          <w:lang w:val="x-none"/>
        </w:rPr>
        <w:t xml:space="preserve">) or ‘speak’ where duration is focal and weariness or pain secondary, compare English </w:t>
      </w:r>
      <w:r w:rsidRPr="00CE6FA6">
        <w:rPr>
          <w:i/>
          <w:lang w:val="x-none"/>
        </w:rPr>
        <w:t>he laughed until his sides ached</w:t>
      </w:r>
      <w:r w:rsidRPr="00CE6FA6">
        <w:rPr>
          <w:lang w:val="x-none"/>
        </w:rPr>
        <w:t>.</w:t>
      </w:r>
    </w:p>
    <w:p w14:paraId="4CDDA640" w14:textId="77777777" w:rsidR="003548FB" w:rsidRPr="00CE6FA6" w:rsidRDefault="003548FB" w:rsidP="003548FB"/>
    <w:p w14:paraId="6E3FC0BC" w14:textId="6D453652" w:rsidR="003548FB" w:rsidRPr="00CE6FA6" w:rsidRDefault="003548FB" w:rsidP="00EC2101">
      <w:pPr>
        <w:tabs>
          <w:tab w:val="left" w:pos="720"/>
          <w:tab w:val="left" w:pos="1710"/>
          <w:tab w:val="left" w:pos="3060"/>
          <w:tab w:val="left" w:pos="4230"/>
          <w:tab w:val="left" w:pos="5490"/>
        </w:tabs>
      </w:pPr>
      <w:r w:rsidRPr="00CE6FA6">
        <w:t>(</w:t>
      </w:r>
      <w:r w:rsidR="00A31B91" w:rsidRPr="00CE6FA6">
        <w:t>719</w:t>
      </w:r>
      <w:r w:rsidRPr="00CE6FA6">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w:t>
      </w:r>
      <w:r w:rsidRPr="00CE6FA6">
        <w:rPr>
          <w:rFonts w:ascii="Doulos SIL" w:hAnsi="Doulos SIL"/>
          <w:lang w:val="x-none"/>
        </w:rPr>
        <w:tab/>
        <w:t>[hàlā=</w:t>
      </w:r>
      <w:r w:rsidRPr="00CE6FA6">
        <w:rPr>
          <w:rFonts w:ascii="Doulos SIL" w:hAnsi="Doulos SIL"/>
          <w:lang w:val="x-none"/>
        </w:rPr>
        <w:tab/>
        <w:t>a</w:t>
      </w:r>
      <w:r w:rsidR="008B5CAC" w:rsidRPr="00CE6FA6">
        <w:rPr>
          <w:rFonts w:ascii="Doulos SIL" w:hAnsi="Doulos SIL"/>
          <w:lang w:val="x-none"/>
        </w:rPr>
        <w:t>̄</w:t>
      </w:r>
      <w:r w:rsidRPr="00CE6FA6">
        <w:rPr>
          <w:rFonts w:ascii="Doulos SIL" w:hAnsi="Doulos SIL"/>
          <w:lang w:val="x-none"/>
        </w:rPr>
        <w:tab/>
        <w:t>bàndà]</w:t>
      </w:r>
    </w:p>
    <w:p w14:paraId="1ED1E42F" w14:textId="36CEB241" w:rsidR="003548FB" w:rsidRPr="00CE6FA6" w:rsidRDefault="003548FB" w:rsidP="00EC2101">
      <w:pPr>
        <w:tabs>
          <w:tab w:val="left" w:pos="720"/>
          <w:tab w:val="left" w:pos="1710"/>
          <w:tab w:val="left" w:pos="3060"/>
          <w:tab w:val="left" w:pos="4230"/>
          <w:tab w:val="left" w:pos="5490"/>
        </w:tabs>
      </w:pPr>
      <w:r w:rsidRPr="00CE6FA6">
        <w:tab/>
        <w:t>3</w:t>
      </w:r>
      <w:r w:rsidR="00430064" w:rsidRPr="00CE6FA6">
        <w:t>Sg</w:t>
      </w:r>
      <w:r w:rsidRPr="00CE6FA6">
        <w:tab/>
        <w:t>laugh</w:t>
      </w:r>
      <w:r w:rsidRPr="00CE6FA6">
        <w:rPr>
          <w:lang w:val="x-none"/>
        </w:rPr>
        <w:t>.Pfv</w:t>
      </w:r>
      <w:r w:rsidRPr="00CE6FA6">
        <w:tab/>
        <w:t>[</w:t>
      </w:r>
      <w:r w:rsidRPr="00CE6FA6">
        <w:rPr>
          <w:b/>
        </w:rPr>
        <w:t>until</w:t>
      </w:r>
      <w:r w:rsidRPr="00CE6FA6">
        <w:tab/>
        <w:t>3</w:t>
      </w:r>
      <w:r w:rsidR="00430064" w:rsidRPr="00CE6FA6">
        <w:t>Sg</w:t>
      </w:r>
      <w:r w:rsidRPr="00CE6FA6">
        <w:tab/>
      </w:r>
      <w:r w:rsidRPr="00CE6FA6">
        <w:rPr>
          <w:b/>
        </w:rPr>
        <w:t>get</w:t>
      </w:r>
      <w:r w:rsidRPr="00CE6FA6">
        <w:rPr>
          <w:b/>
          <w:lang w:val="x-none"/>
        </w:rPr>
        <w:t>.tired</w:t>
      </w:r>
      <w:r w:rsidRPr="00CE6FA6">
        <w:rPr>
          <w:lang w:val="x-none"/>
        </w:rPr>
        <w:t>.Pfv</w:t>
      </w:r>
      <w:r w:rsidRPr="00CE6FA6">
        <w:t>]</w:t>
      </w:r>
    </w:p>
    <w:p w14:paraId="3EA16CAA" w14:textId="6D6EC61F" w:rsidR="006616C9" w:rsidRPr="00CE6FA6" w:rsidRDefault="003548FB" w:rsidP="003548FB">
      <w:pPr>
        <w:tabs>
          <w:tab w:val="left" w:pos="720"/>
          <w:tab w:val="left" w:pos="1080"/>
        </w:tabs>
      </w:pPr>
      <w:r w:rsidRPr="00CE6FA6">
        <w:tab/>
        <w:t>‘He/She laughed until he got tired.’ (i.e. he couldn’t stop laughing)</w:t>
      </w:r>
    </w:p>
    <w:p w14:paraId="7C6996C5" w14:textId="77777777" w:rsidR="005704AB" w:rsidRPr="00CE6FA6" w:rsidRDefault="005704AB" w:rsidP="005704AB">
      <w:pPr>
        <w:rPr>
          <w:lang w:val="x-none"/>
        </w:rPr>
      </w:pPr>
    </w:p>
    <w:p w14:paraId="79C9EF9C" w14:textId="77777777" w:rsidR="005704AB" w:rsidRPr="00CE6FA6" w:rsidRDefault="005704AB" w:rsidP="005704AB"/>
    <w:p w14:paraId="52FA312D" w14:textId="21E4AC46" w:rsidR="005704AB" w:rsidRPr="00CE6FA6" w:rsidRDefault="005704AB" w:rsidP="005704AB">
      <w:pPr>
        <w:pStyle w:val="Heading3"/>
        <w:rPr>
          <w:lang w:val="x-none"/>
        </w:rPr>
      </w:pPr>
      <w:bookmarkStart w:id="2233" w:name="_Toc115206873"/>
      <w:r w:rsidRPr="00CE6FA6">
        <w:rPr>
          <w:rFonts w:ascii="Doulos SIL" w:hAnsi="Doulos SIL" w:cs="Doulos SIL"/>
        </w:rPr>
        <w:t>de</w:t>
      </w:r>
      <w:r w:rsidRPr="00CE6FA6">
        <w:rPr>
          <w:rFonts w:ascii="Doulos SIL" w:hAnsi="Doulos SIL" w:cs="Doulos SIL"/>
          <w:lang w:val="x-none"/>
        </w:rPr>
        <w:t>̄ē</w:t>
      </w:r>
      <w:r w:rsidR="008B5CAC" w:rsidRPr="00CE6FA6">
        <w:rPr>
          <w:rFonts w:ascii="Doulos SIL" w:hAnsi="Doulos SIL" w:cs="Doulos SIL"/>
          <w:lang w:val="x-none"/>
        </w:rPr>
        <w:t>/dēè</w:t>
      </w:r>
      <w:r w:rsidRPr="00CE6FA6">
        <w:rPr>
          <w:lang w:val="x-none"/>
        </w:rPr>
        <w:t xml:space="preserve"> ‘pick up’ plus imperfective (‘keep doing’)</w:t>
      </w:r>
      <w:bookmarkEnd w:id="2233"/>
    </w:p>
    <w:p w14:paraId="53FAE2B6" w14:textId="5D16D6BB" w:rsidR="005704AB" w:rsidRPr="00CE6FA6" w:rsidRDefault="005704AB" w:rsidP="005704AB">
      <w:pPr>
        <w:rPr>
          <w:lang w:val="x-none"/>
        </w:rPr>
      </w:pPr>
      <w:r w:rsidRPr="00CE6FA6">
        <w:t xml:space="preserve">In this construction, the main clause with </w:t>
      </w:r>
      <w:r w:rsidRPr="00CE6FA6">
        <w:rPr>
          <w:rFonts w:ascii="Doulos SIL" w:hAnsi="Doulos SIL" w:cs="Doulos SIL"/>
        </w:rPr>
        <w:t>de</w:t>
      </w:r>
      <w:r w:rsidRPr="00CE6FA6">
        <w:rPr>
          <w:rFonts w:ascii="Doulos SIL" w:hAnsi="Doulos SIL" w:cs="Doulos SIL"/>
          <w:lang w:val="x-none"/>
        </w:rPr>
        <w:t>̄ē</w:t>
      </w:r>
      <w:r w:rsidR="008B5CAC" w:rsidRPr="00CE6FA6">
        <w:rPr>
          <w:rFonts w:ascii="Doulos SIL" w:hAnsi="Doulos SIL" w:cs="Doulos SIL"/>
          <w:lang w:val="x-none"/>
        </w:rPr>
        <w:t>/dēè</w:t>
      </w:r>
      <w:r w:rsidRPr="00CE6FA6">
        <w:rPr>
          <w:lang w:val="x-none"/>
        </w:rPr>
        <w:t xml:space="preserve"> </w:t>
      </w:r>
      <w:r w:rsidR="00F92A0C" w:rsidRPr="00CE6FA6">
        <w:rPr>
          <w:lang w:val="x-none"/>
        </w:rPr>
        <w:t xml:space="preserve">has a pro forma 3Sg object and </w:t>
      </w:r>
      <w:r w:rsidR="008277B1" w:rsidRPr="00CE6FA6">
        <w:rPr>
          <w:lang w:val="x-none"/>
        </w:rPr>
        <w:t>may be</w:t>
      </w:r>
      <w:r w:rsidRPr="00CE6FA6">
        <w:rPr>
          <w:lang w:val="x-none"/>
        </w:rPr>
        <w:t xml:space="preserve"> </w:t>
      </w:r>
      <w:r w:rsidR="00613E1B" w:rsidRPr="00CE6FA6">
        <w:rPr>
          <w:lang w:val="x-none"/>
        </w:rPr>
        <w:t>Pfv</w:t>
      </w:r>
      <w:r w:rsidR="00F92A0C" w:rsidRPr="00CE6FA6">
        <w:rPr>
          <w:lang w:val="x-none"/>
        </w:rPr>
        <w:t xml:space="preserve"> or </w:t>
      </w:r>
      <w:r w:rsidR="00DE79B5" w:rsidRPr="00CE6FA6">
        <w:rPr>
          <w:lang w:val="x-none"/>
        </w:rPr>
        <w:t>Ipfv</w:t>
      </w:r>
      <w:r w:rsidR="00F92A0C" w:rsidRPr="00CE6FA6">
        <w:rPr>
          <w:lang w:val="x-none"/>
        </w:rPr>
        <w:t>. I</w:t>
      </w:r>
      <w:r w:rsidRPr="00CE6FA6">
        <w:rPr>
          <w:lang w:val="x-none"/>
        </w:rPr>
        <w:t xml:space="preserve">t is followed </w:t>
      </w:r>
      <w:r w:rsidR="008277B1" w:rsidRPr="00CE6FA6">
        <w:rPr>
          <w:lang w:val="x-none"/>
        </w:rPr>
        <w:t xml:space="preserve">without a prosodic break </w:t>
      </w:r>
      <w:r w:rsidRPr="00CE6FA6">
        <w:rPr>
          <w:lang w:val="x-none"/>
        </w:rPr>
        <w:t xml:space="preserve">by a same-subject imperfective </w:t>
      </w:r>
      <w:r w:rsidR="000F3564" w:rsidRPr="00CE6FA6">
        <w:rPr>
          <w:lang w:val="x-none"/>
        </w:rPr>
        <w:t>VP</w:t>
      </w:r>
      <w:r w:rsidRPr="00CE6FA6">
        <w:rPr>
          <w:lang w:val="x-none"/>
        </w:rPr>
        <w:t xml:space="preserve"> with a coindexed pronominal subject</w:t>
      </w:r>
      <w:r w:rsidR="00F92A0C" w:rsidRPr="00CE6FA6">
        <w:rPr>
          <w:lang w:val="x-none"/>
        </w:rPr>
        <w:t xml:space="preserve"> that</w:t>
      </w:r>
      <w:r w:rsidR="008B5CAC" w:rsidRPr="00CE6FA6">
        <w:rPr>
          <w:lang w:val="x-none"/>
        </w:rPr>
        <w:t xml:space="preserve"> (for third person)</w:t>
      </w:r>
      <w:r w:rsidR="00F92A0C" w:rsidRPr="00CE6FA6">
        <w:rPr>
          <w:lang w:val="x-none"/>
        </w:rPr>
        <w:t xml:space="preserve"> is reflexive in form</w:t>
      </w:r>
      <w:r w:rsidRPr="00CE6FA6">
        <w:rPr>
          <w:lang w:val="x-none"/>
        </w:rPr>
        <w:t xml:space="preserve">. The construction emphasizes duration, and the entire construction may be </w:t>
      </w:r>
      <w:r w:rsidR="008B5CAC" w:rsidRPr="00CE6FA6">
        <w:rPr>
          <w:lang w:val="x-none"/>
        </w:rPr>
        <w:t>repeated verbatim</w:t>
      </w:r>
      <w:r w:rsidRPr="00CE6FA6">
        <w:rPr>
          <w:lang w:val="x-none"/>
        </w:rPr>
        <w:t xml:space="preserve"> for additional emphasis.</w:t>
      </w:r>
    </w:p>
    <w:p w14:paraId="16C13962" w14:textId="0DC332AE" w:rsidR="005704AB" w:rsidRPr="00CE6FA6" w:rsidRDefault="005704AB" w:rsidP="005704AB">
      <w:pPr>
        <w:rPr>
          <w:lang w:val="x-none"/>
        </w:rPr>
      </w:pPr>
    </w:p>
    <w:p w14:paraId="147BFB08" w14:textId="30C508EC" w:rsidR="005704AB" w:rsidRPr="00CE6FA6" w:rsidRDefault="005704AB" w:rsidP="00F92A0C">
      <w:pPr>
        <w:tabs>
          <w:tab w:val="left" w:pos="720"/>
          <w:tab w:val="left" w:pos="1080"/>
          <w:tab w:val="left" w:pos="1710"/>
          <w:tab w:val="left" w:pos="2430"/>
          <w:tab w:val="left" w:pos="3150"/>
          <w:tab w:val="left" w:pos="4680"/>
          <w:tab w:val="left" w:pos="6030"/>
          <w:tab w:val="left" w:pos="6840"/>
        </w:tabs>
        <w:rPr>
          <w:rFonts w:ascii="Doulos SIL" w:hAnsi="Doulos SIL"/>
          <w:lang w:val="x-none"/>
        </w:rPr>
      </w:pPr>
      <w:r w:rsidRPr="00CE6FA6">
        <w:rPr>
          <w:lang w:val="x-none"/>
        </w:rPr>
        <w:t>(</w:t>
      </w:r>
      <w:r w:rsidR="00A31B91" w:rsidRPr="00CE6FA6">
        <w:t>720</w:t>
      </w:r>
      <w:r w:rsidRPr="00CE6FA6">
        <w:rPr>
          <w:lang w:val="x-none"/>
        </w:rPr>
        <w:t>)</w:t>
      </w:r>
      <w:r w:rsidRPr="00CE6FA6">
        <w:rPr>
          <w:lang w:val="x-none"/>
        </w:rPr>
        <w:tab/>
        <w:t>a.</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dē=</w:t>
      </w:r>
      <w:r w:rsidRPr="00CE6FA6">
        <w:rPr>
          <w:rFonts w:ascii="Doulos SIL" w:hAnsi="Doulos SIL"/>
          <w:lang w:val="x-none"/>
        </w:rPr>
        <w:tab/>
        <w:t>[e</w:t>
      </w:r>
      <w:r w:rsidR="00F92A0C"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sò],</w:t>
      </w:r>
    </w:p>
    <w:p w14:paraId="09134DD1" w14:textId="7BAF464C" w:rsidR="005704AB" w:rsidRPr="00CE6FA6" w:rsidRDefault="005704AB" w:rsidP="00F92A0C">
      <w:pPr>
        <w:tabs>
          <w:tab w:val="left" w:pos="720"/>
          <w:tab w:val="left" w:pos="1080"/>
          <w:tab w:val="left" w:pos="1710"/>
          <w:tab w:val="left" w:pos="2430"/>
          <w:tab w:val="left" w:pos="3150"/>
          <w:tab w:val="left" w:pos="4680"/>
          <w:tab w:val="left" w:pos="6030"/>
          <w:tab w:val="left" w:pos="6840"/>
        </w:tabs>
        <w:rPr>
          <w:lang w:val="x-none"/>
        </w:rPr>
      </w:pPr>
      <w:r w:rsidRPr="00CE6FA6">
        <w:tab/>
      </w:r>
      <w:r w:rsidRPr="00CE6FA6">
        <w:tab/>
        <w:t>3Pl</w:t>
      </w:r>
      <w:r w:rsidRPr="00CE6FA6">
        <w:tab/>
        <w:t>Seq</w:t>
      </w:r>
      <w:r w:rsidRPr="00CE6FA6">
        <w:tab/>
        <w:t>3Sg</w:t>
      </w:r>
      <w:r w:rsidRPr="00CE6FA6">
        <w:tab/>
      </w:r>
      <w:r w:rsidRPr="00CE6FA6">
        <w:rPr>
          <w:b/>
          <w:bCs/>
        </w:rPr>
        <w:t>pick</w:t>
      </w:r>
      <w:r w:rsidRPr="00CE6FA6">
        <w:rPr>
          <w:b/>
          <w:bCs/>
          <w:lang w:val="x-none"/>
        </w:rPr>
        <w:t>.up</w:t>
      </w:r>
      <w:r w:rsidRPr="00CE6FA6">
        <w:rPr>
          <w:lang w:val="x-none"/>
        </w:rPr>
        <w:t>.Pfv</w:t>
      </w:r>
      <w:r w:rsidRPr="00CE6FA6">
        <w:rPr>
          <w:lang w:val="x-none"/>
        </w:rPr>
        <w:tab/>
        <w:t>[3</w:t>
      </w:r>
      <w:r w:rsidR="00F92A0C" w:rsidRPr="00CE6FA6">
        <w:rPr>
          <w:lang w:val="x-none"/>
        </w:rPr>
        <w:t>Refl</w:t>
      </w:r>
      <w:r w:rsidRPr="00CE6FA6">
        <w:rPr>
          <w:lang w:val="x-none"/>
        </w:rPr>
        <w:t>Pl</w:t>
      </w:r>
      <w:r w:rsidRPr="00CE6FA6">
        <w:rPr>
          <w:lang w:val="x-none"/>
        </w:rPr>
        <w:tab/>
        <w:t>Ipfv</w:t>
      </w:r>
      <w:r w:rsidRPr="00CE6FA6">
        <w:rPr>
          <w:lang w:val="x-none"/>
        </w:rPr>
        <w:tab/>
        <w:t>go.</w:t>
      </w:r>
      <w:r w:rsidR="008B5CAC" w:rsidRPr="00CE6FA6">
        <w:rPr>
          <w:lang w:val="x-none"/>
        </w:rPr>
        <w:t>Ip</w:t>
      </w:r>
      <w:r w:rsidRPr="00CE6FA6">
        <w:rPr>
          <w:lang w:val="x-none"/>
        </w:rPr>
        <w:t>fv],</w:t>
      </w:r>
    </w:p>
    <w:p w14:paraId="37629334" w14:textId="48CCF27B" w:rsidR="005704AB" w:rsidRPr="00CE6FA6" w:rsidRDefault="005704AB" w:rsidP="00F92A0C">
      <w:pPr>
        <w:tabs>
          <w:tab w:val="left" w:pos="720"/>
          <w:tab w:val="left" w:pos="1080"/>
          <w:tab w:val="left" w:pos="1710"/>
          <w:tab w:val="left" w:pos="2430"/>
          <w:tab w:val="left" w:pos="3150"/>
          <w:tab w:val="left" w:pos="4680"/>
          <w:tab w:val="left" w:pos="6030"/>
          <w:tab w:val="left" w:pos="6840"/>
        </w:tabs>
        <w:rPr>
          <w:rFonts w:ascii="Doulos SIL" w:hAnsi="Doulos SIL"/>
          <w:lang w:val="x-none"/>
        </w:rPr>
      </w:pPr>
      <w:r w:rsidRPr="00CE6FA6">
        <w:rPr>
          <w:lang w:val="x-none"/>
        </w:rPr>
        <w:tab/>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dē=</w:t>
      </w:r>
      <w:r w:rsidRPr="00CE6FA6">
        <w:rPr>
          <w:rFonts w:ascii="Doulos SIL" w:hAnsi="Doulos SIL"/>
          <w:lang w:val="x-none"/>
        </w:rPr>
        <w:tab/>
        <w:t>[e</w:t>
      </w:r>
      <w:r w:rsidR="00F92A0C"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sò]</w:t>
      </w:r>
    </w:p>
    <w:p w14:paraId="5BB5FF84" w14:textId="2ED59AC8" w:rsidR="005704AB" w:rsidRPr="00CE6FA6" w:rsidRDefault="005704AB" w:rsidP="00F92A0C">
      <w:pPr>
        <w:tabs>
          <w:tab w:val="left" w:pos="720"/>
          <w:tab w:val="left" w:pos="1080"/>
          <w:tab w:val="left" w:pos="1710"/>
          <w:tab w:val="left" w:pos="2430"/>
          <w:tab w:val="left" w:pos="3150"/>
          <w:tab w:val="left" w:pos="4680"/>
          <w:tab w:val="left" w:pos="6030"/>
          <w:tab w:val="left" w:pos="6840"/>
        </w:tabs>
        <w:rPr>
          <w:lang w:val="x-none"/>
        </w:rPr>
      </w:pPr>
      <w:r w:rsidRPr="00CE6FA6">
        <w:tab/>
      </w:r>
      <w:r w:rsidRPr="00CE6FA6">
        <w:tab/>
        <w:t>3Pl</w:t>
      </w:r>
      <w:r w:rsidRPr="00CE6FA6">
        <w:tab/>
        <w:t>Seq</w:t>
      </w:r>
      <w:r w:rsidRPr="00CE6FA6">
        <w:tab/>
        <w:t>3Sg</w:t>
      </w:r>
      <w:r w:rsidRPr="00CE6FA6">
        <w:tab/>
      </w:r>
      <w:r w:rsidRPr="00CE6FA6">
        <w:rPr>
          <w:b/>
          <w:bCs/>
        </w:rPr>
        <w:t>pick</w:t>
      </w:r>
      <w:r w:rsidRPr="00CE6FA6">
        <w:rPr>
          <w:b/>
          <w:bCs/>
          <w:lang w:val="x-none"/>
        </w:rPr>
        <w:t>.up</w:t>
      </w:r>
      <w:r w:rsidRPr="00CE6FA6">
        <w:rPr>
          <w:lang w:val="x-none"/>
        </w:rPr>
        <w:t>.Pfv</w:t>
      </w:r>
      <w:r w:rsidRPr="00CE6FA6">
        <w:rPr>
          <w:lang w:val="x-none"/>
        </w:rPr>
        <w:tab/>
        <w:t>[3</w:t>
      </w:r>
      <w:r w:rsidR="00F92A0C" w:rsidRPr="00CE6FA6">
        <w:rPr>
          <w:lang w:val="x-none"/>
        </w:rPr>
        <w:t>ReflPl</w:t>
      </w:r>
      <w:r w:rsidRPr="00CE6FA6">
        <w:rPr>
          <w:lang w:val="x-none"/>
        </w:rPr>
        <w:tab/>
        <w:t>Ipfv</w:t>
      </w:r>
      <w:r w:rsidRPr="00CE6FA6">
        <w:rPr>
          <w:lang w:val="x-none"/>
        </w:rPr>
        <w:tab/>
        <w:t>go.</w:t>
      </w:r>
      <w:r w:rsidR="008B5CAC" w:rsidRPr="00CE6FA6">
        <w:rPr>
          <w:lang w:val="x-none"/>
        </w:rPr>
        <w:t>Ip</w:t>
      </w:r>
      <w:r w:rsidRPr="00CE6FA6">
        <w:rPr>
          <w:lang w:val="x-none"/>
        </w:rPr>
        <w:t>fv]</w:t>
      </w:r>
    </w:p>
    <w:p w14:paraId="3A832D28" w14:textId="5BB12730" w:rsidR="005704AB" w:rsidRPr="00CE6FA6" w:rsidRDefault="005704AB" w:rsidP="005704AB">
      <w:pPr>
        <w:tabs>
          <w:tab w:val="left" w:pos="720"/>
          <w:tab w:val="left" w:pos="1080"/>
        </w:tabs>
        <w:rPr>
          <w:lang w:val="x-none"/>
        </w:rPr>
      </w:pPr>
      <w:r w:rsidRPr="00CE6FA6">
        <w:rPr>
          <w:lang w:val="x-none"/>
        </w:rPr>
        <w:tab/>
      </w:r>
      <w:r w:rsidRPr="00CE6FA6">
        <w:rPr>
          <w:lang w:val="x-none"/>
        </w:rPr>
        <w:tab/>
        <w:t>‘They kept on going, they kept on going.’   (2017-05 @ 01:30)</w:t>
      </w:r>
    </w:p>
    <w:p w14:paraId="36395646" w14:textId="50AF7C3E" w:rsidR="00F92A0C" w:rsidRPr="00CE6FA6" w:rsidRDefault="00F92A0C" w:rsidP="005704AB">
      <w:pPr>
        <w:tabs>
          <w:tab w:val="left" w:pos="720"/>
          <w:tab w:val="left" w:pos="1080"/>
        </w:tabs>
        <w:rPr>
          <w:lang w:val="x-none"/>
        </w:rPr>
      </w:pPr>
    </w:p>
    <w:p w14:paraId="773E34EE" w14:textId="4187E676" w:rsidR="00F92A0C" w:rsidRPr="00CE6FA6" w:rsidRDefault="00F92A0C" w:rsidP="008277B1">
      <w:pPr>
        <w:tabs>
          <w:tab w:val="left" w:pos="720"/>
          <w:tab w:val="left" w:pos="1080"/>
          <w:tab w:val="left" w:pos="1800"/>
          <w:tab w:val="left" w:pos="2700"/>
          <w:tab w:val="left" w:pos="3510"/>
          <w:tab w:val="left" w:pos="4950"/>
          <w:tab w:val="left" w:pos="5760"/>
          <w:tab w:val="left" w:pos="6390"/>
        </w:tabs>
        <w:rPr>
          <w:lang w:val="x-none"/>
        </w:rPr>
      </w:pPr>
      <w:r w:rsidRPr="00CE6FA6">
        <w:rPr>
          <w:lang w:val="x-none"/>
        </w:rPr>
        <w:tab/>
        <w:t>b.</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à</w:t>
      </w:r>
      <w:r w:rsidRPr="00CE6FA6">
        <w:rPr>
          <w:rFonts w:ascii="Doulos SIL" w:hAnsi="Doulos SIL" w:cs="Doulos SIL"/>
          <w:lang w:val="x-none"/>
        </w:rPr>
        <w:tab/>
        <w:t>dēē</w:t>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dīgɛ̄]</w:t>
      </w:r>
    </w:p>
    <w:p w14:paraId="15A10D31" w14:textId="4F6FE63B" w:rsidR="00F92A0C" w:rsidRPr="00CE6FA6" w:rsidRDefault="00F92A0C" w:rsidP="008277B1">
      <w:pPr>
        <w:tabs>
          <w:tab w:val="left" w:pos="720"/>
          <w:tab w:val="left" w:pos="1080"/>
          <w:tab w:val="left" w:pos="1800"/>
          <w:tab w:val="left" w:pos="2700"/>
          <w:tab w:val="left" w:pos="3510"/>
          <w:tab w:val="left" w:pos="4950"/>
          <w:tab w:val="left" w:pos="5760"/>
          <w:tab w:val="left" w:pos="6390"/>
        </w:tabs>
        <w:rPr>
          <w:lang w:val="x-none"/>
        </w:rPr>
      </w:pPr>
      <w:r w:rsidRPr="00CE6FA6">
        <w:rPr>
          <w:lang w:val="x-none"/>
        </w:rPr>
        <w:tab/>
      </w:r>
      <w:r w:rsidRPr="00CE6FA6">
        <w:rPr>
          <w:lang w:val="x-none"/>
        </w:rPr>
        <w:tab/>
        <w:t>1Sg</w:t>
      </w:r>
      <w:r w:rsidRPr="00CE6FA6">
        <w:rPr>
          <w:lang w:val="x-none"/>
        </w:rPr>
        <w:tab/>
        <w:t>Ipfv</w:t>
      </w:r>
      <w:r w:rsidRPr="00CE6FA6">
        <w:rPr>
          <w:lang w:val="x-none"/>
        </w:rPr>
        <w:tab/>
        <w:t>3Sg</w:t>
      </w:r>
      <w:r w:rsidRPr="00CE6FA6">
        <w:rPr>
          <w:lang w:val="x-none"/>
        </w:rPr>
        <w:tab/>
      </w:r>
      <w:r w:rsidRPr="00CE6FA6">
        <w:rPr>
          <w:b/>
          <w:bCs/>
          <w:lang w:val="x-none"/>
        </w:rPr>
        <w:t>pick.up</w:t>
      </w:r>
      <w:r w:rsidRPr="00CE6FA6">
        <w:rPr>
          <w:lang w:val="x-none"/>
        </w:rPr>
        <w:t>.Pfv</w:t>
      </w:r>
      <w:r w:rsidRPr="00CE6FA6">
        <w:rPr>
          <w:lang w:val="x-none"/>
        </w:rPr>
        <w:tab/>
        <w:t>[1Sg</w:t>
      </w:r>
      <w:r w:rsidRPr="00CE6FA6">
        <w:rPr>
          <w:lang w:val="x-none"/>
        </w:rPr>
        <w:tab/>
        <w:t>Ipfv</w:t>
      </w:r>
      <w:r w:rsidRPr="00CE6FA6">
        <w:rPr>
          <w:lang w:val="x-none"/>
        </w:rPr>
        <w:tab/>
        <w:t>eat.</w:t>
      </w:r>
      <w:r w:rsidR="00E2532D" w:rsidRPr="00CE6FA6">
        <w:rPr>
          <w:lang w:val="x-none"/>
        </w:rPr>
        <w:t>Antip.</w:t>
      </w:r>
      <w:r w:rsidRPr="00CE6FA6">
        <w:rPr>
          <w:lang w:val="x-none"/>
        </w:rPr>
        <w:t>Ipfv]</w:t>
      </w:r>
    </w:p>
    <w:p w14:paraId="2620E0DB" w14:textId="436BC64D" w:rsidR="00F92A0C" w:rsidRPr="00CE6FA6" w:rsidRDefault="00F92A0C" w:rsidP="005704AB">
      <w:pPr>
        <w:tabs>
          <w:tab w:val="left" w:pos="720"/>
          <w:tab w:val="left" w:pos="1080"/>
        </w:tabs>
        <w:rPr>
          <w:lang w:val="x-none"/>
        </w:rPr>
      </w:pPr>
      <w:r w:rsidRPr="00CE6FA6">
        <w:rPr>
          <w:lang w:val="x-none"/>
        </w:rPr>
        <w:tab/>
      </w:r>
      <w:r w:rsidRPr="00CE6FA6">
        <w:rPr>
          <w:lang w:val="x-none"/>
        </w:rPr>
        <w:tab/>
        <w:t>‘I kept on eating.’</w:t>
      </w:r>
    </w:p>
    <w:p w14:paraId="18A33F88" w14:textId="49C909CA" w:rsidR="00F92A0C" w:rsidRPr="00CE6FA6" w:rsidRDefault="00F92A0C" w:rsidP="005704AB">
      <w:pPr>
        <w:tabs>
          <w:tab w:val="left" w:pos="720"/>
          <w:tab w:val="left" w:pos="1080"/>
        </w:tabs>
        <w:rPr>
          <w:lang w:val="x-none"/>
        </w:rPr>
      </w:pPr>
    </w:p>
    <w:p w14:paraId="40896BDD" w14:textId="638875AE" w:rsidR="00F92A0C" w:rsidRPr="00CE6FA6" w:rsidRDefault="00F92A0C" w:rsidP="000E48EE">
      <w:pPr>
        <w:keepNext/>
        <w:tabs>
          <w:tab w:val="left" w:pos="720"/>
          <w:tab w:val="left" w:pos="1080"/>
          <w:tab w:val="left" w:pos="1890"/>
          <w:tab w:val="left" w:pos="2610"/>
          <w:tab w:val="left" w:pos="4050"/>
          <w:tab w:val="left" w:pos="5220"/>
          <w:tab w:val="left" w:pos="6030"/>
        </w:tabs>
        <w:rPr>
          <w:rFonts w:ascii="Doulos SIL" w:hAnsi="Doulos SIL" w:cs="Doulos SIL"/>
          <w:lang w:val="x-none"/>
        </w:rPr>
      </w:pPr>
      <w:r w:rsidRPr="00CE6FA6">
        <w:rPr>
          <w:lang w:val="x-none"/>
        </w:rPr>
        <w:lastRenderedPageBreak/>
        <w:tab/>
        <w:t>c.</w:t>
      </w:r>
      <w:r w:rsidRPr="00CE6FA6">
        <w:rPr>
          <w:lang w:val="x-none"/>
        </w:rPr>
        <w:tab/>
      </w:r>
      <w:r w:rsidRPr="00CE6FA6">
        <w:rPr>
          <w:rFonts w:ascii="Doulos SIL" w:hAnsi="Doulos SIL" w:cs="Doulos SIL"/>
          <w:lang w:val="x-none"/>
        </w:rPr>
        <w:t>zàkí</w:t>
      </w:r>
      <w:r w:rsidRPr="00CE6FA6">
        <w:rPr>
          <w:rFonts w:ascii="Doulos SIL" w:hAnsi="Doulos SIL" w:cs="Doulos SIL"/>
          <w:lang w:val="x-none"/>
        </w:rPr>
        <w:tab/>
        <w:t>à</w:t>
      </w:r>
      <w:r w:rsidRPr="00CE6FA6">
        <w:rPr>
          <w:rFonts w:ascii="Doulos SIL" w:hAnsi="Doulos SIL" w:cs="Doulos SIL"/>
          <w:lang w:val="x-none"/>
        </w:rPr>
        <w:tab/>
        <w:t>dēē</w:t>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kùmū-nà]</w:t>
      </w:r>
    </w:p>
    <w:p w14:paraId="05177672" w14:textId="75F99BB8" w:rsidR="00F92A0C" w:rsidRPr="00CE6FA6" w:rsidRDefault="00F92A0C" w:rsidP="000E48EE">
      <w:pPr>
        <w:keepNext/>
        <w:tabs>
          <w:tab w:val="left" w:pos="720"/>
          <w:tab w:val="left" w:pos="1080"/>
          <w:tab w:val="left" w:pos="1890"/>
          <w:tab w:val="left" w:pos="2610"/>
          <w:tab w:val="left" w:pos="4050"/>
          <w:tab w:val="left" w:pos="5220"/>
          <w:tab w:val="left" w:pos="6030"/>
        </w:tabs>
        <w:rPr>
          <w:lang w:val="x-none"/>
        </w:rPr>
      </w:pPr>
      <w:r w:rsidRPr="00CE6FA6">
        <w:rPr>
          <w:lang w:val="x-none"/>
        </w:rPr>
        <w:tab/>
      </w:r>
      <w:r w:rsidRPr="00CE6FA6">
        <w:rPr>
          <w:lang w:val="x-none"/>
        </w:rPr>
        <w:tab/>
        <w:t>Z</w:t>
      </w:r>
      <w:r w:rsidRPr="00CE6FA6">
        <w:rPr>
          <w:lang w:val="x-none"/>
        </w:rPr>
        <w:tab/>
        <w:t>3Sg</w:t>
      </w:r>
      <w:r w:rsidRPr="00CE6FA6">
        <w:rPr>
          <w:lang w:val="x-none"/>
        </w:rPr>
        <w:tab/>
      </w:r>
      <w:r w:rsidRPr="00CE6FA6">
        <w:rPr>
          <w:b/>
          <w:bCs/>
          <w:lang w:val="x-none"/>
        </w:rPr>
        <w:t>pick.up</w:t>
      </w:r>
      <w:r w:rsidRPr="00CE6FA6">
        <w:rPr>
          <w:lang w:val="x-none"/>
        </w:rPr>
        <w:t>.Pfv</w:t>
      </w:r>
      <w:r w:rsidRPr="00CE6FA6">
        <w:rPr>
          <w:lang w:val="x-none"/>
        </w:rPr>
        <w:tab/>
        <w:t>[3ReflSg</w:t>
      </w:r>
      <w:r w:rsidRPr="00CE6FA6">
        <w:rPr>
          <w:lang w:val="x-none"/>
        </w:rPr>
        <w:tab/>
        <w:t>Ipfv</w:t>
      </w:r>
      <w:r w:rsidRPr="00CE6FA6">
        <w:rPr>
          <w:lang w:val="x-none"/>
        </w:rPr>
        <w:tab/>
        <w:t>sleep-Ipfv]</w:t>
      </w:r>
    </w:p>
    <w:p w14:paraId="4DB38E5E" w14:textId="409B6AE0" w:rsidR="005704AB" w:rsidRPr="00CE6FA6" w:rsidRDefault="00F92A0C" w:rsidP="003548FB">
      <w:pPr>
        <w:tabs>
          <w:tab w:val="left" w:pos="720"/>
          <w:tab w:val="left" w:pos="1080"/>
        </w:tabs>
        <w:rPr>
          <w:lang w:val="x-none"/>
        </w:rPr>
      </w:pPr>
      <w:r w:rsidRPr="00CE6FA6">
        <w:rPr>
          <w:lang w:val="x-none"/>
        </w:rPr>
        <w:tab/>
      </w:r>
      <w:r w:rsidRPr="00CE6FA6">
        <w:rPr>
          <w:lang w:val="x-none"/>
        </w:rPr>
        <w:tab/>
        <w:t>‘Zaki kept sleeping.’</w:t>
      </w:r>
    </w:p>
    <w:p w14:paraId="5D6D1FBA" w14:textId="0517A707" w:rsidR="00C30A26" w:rsidRPr="00CE6FA6" w:rsidRDefault="00045AEC" w:rsidP="00C30A26">
      <w:pPr>
        <w:pStyle w:val="Heading2"/>
      </w:pPr>
      <w:bookmarkStart w:id="2234" w:name="_Toc76129891"/>
      <w:bookmarkStart w:id="2235" w:name="_Toc508434894"/>
      <w:bookmarkStart w:id="2236" w:name="_Toc508943047"/>
      <w:bookmarkStart w:id="2237" w:name="_Toc508943647"/>
      <w:bookmarkStart w:id="2238" w:name="_Toc78375928"/>
      <w:bookmarkStart w:id="2239" w:name="_Toc79406033"/>
      <w:bookmarkStart w:id="2240" w:name="_Toc115206874"/>
      <w:r w:rsidRPr="00CE6FA6">
        <w:t>Noun-headed</w:t>
      </w:r>
      <w:r w:rsidR="00C30A26" w:rsidRPr="00CE6FA6">
        <w:t xml:space="preserve"> adverbial</w:t>
      </w:r>
      <w:r w:rsidRPr="00CE6FA6">
        <w:t xml:space="preserve"> </w:t>
      </w:r>
      <w:r w:rsidR="00354D34" w:rsidRPr="00CE6FA6">
        <w:t>relatives</w:t>
      </w:r>
      <w:bookmarkEnd w:id="2234"/>
      <w:bookmarkEnd w:id="2240"/>
    </w:p>
    <w:p w14:paraId="492CF4E8" w14:textId="425AC087" w:rsidR="00045AEC" w:rsidRPr="00CE6FA6" w:rsidRDefault="00045AEC" w:rsidP="00045AEC">
      <w:pPr>
        <w:pStyle w:val="Heading3"/>
      </w:pPr>
      <w:bookmarkStart w:id="2241" w:name="_Toc508434891"/>
      <w:bookmarkStart w:id="2242" w:name="_Toc508943043"/>
      <w:bookmarkStart w:id="2243" w:name="_Toc508943643"/>
      <w:bookmarkStart w:id="2244" w:name="_Toc78375925"/>
      <w:bookmarkStart w:id="2245" w:name="_Toc79406030"/>
      <w:bookmarkStart w:id="2246" w:name="_Toc76129892"/>
      <w:bookmarkStart w:id="2247" w:name="_Toc115206875"/>
      <w:r w:rsidRPr="00CE6FA6">
        <w:t xml:space="preserve">Temporal relative clause (‘[at] the time when </w:t>
      </w:r>
      <w:r w:rsidRPr="00CE6FA6">
        <w:sym w:font="Symbol" w:char="F0BC"/>
      </w:r>
      <w:r w:rsidRPr="00CE6FA6">
        <w:t>’)</w:t>
      </w:r>
      <w:bookmarkEnd w:id="2241"/>
      <w:bookmarkEnd w:id="2242"/>
      <w:bookmarkEnd w:id="2243"/>
      <w:bookmarkEnd w:id="2244"/>
      <w:bookmarkEnd w:id="2245"/>
      <w:bookmarkEnd w:id="2246"/>
      <w:bookmarkEnd w:id="2247"/>
    </w:p>
    <w:p w14:paraId="5CBC3322" w14:textId="0392FC8B" w:rsidR="00045AEC" w:rsidRPr="00CE6FA6" w:rsidRDefault="00045AEC" w:rsidP="00045AEC">
      <w:r w:rsidRPr="00CE6FA6">
        <w:t>A relative clause headed by a temporal noun (‘time/moment’, ‘day’, ‘year’, etc</w:t>
      </w:r>
      <w:r w:rsidRPr="00CE6FA6">
        <w:rPr>
          <w:lang w:val="x-none"/>
        </w:rPr>
        <w:t>.) can function as a temporal relative clause, without an additional postposition (</w:t>
      </w:r>
      <w:r w:rsidR="00A31B91" w:rsidRPr="00CE6FA6">
        <w:t>721</w:t>
      </w:r>
      <w:r w:rsidRPr="00CE6FA6">
        <w:rPr>
          <w:lang w:val="x-none"/>
        </w:rPr>
        <w:t xml:space="preserve">). </w:t>
      </w:r>
    </w:p>
    <w:p w14:paraId="3B028ACD" w14:textId="77777777" w:rsidR="00045AEC" w:rsidRPr="00CE6FA6" w:rsidRDefault="00045AEC" w:rsidP="00045AEC"/>
    <w:p w14:paraId="6B93A014" w14:textId="2358DED2" w:rsidR="00045AEC" w:rsidRPr="00CE6FA6" w:rsidRDefault="00045AEC" w:rsidP="00E2532D">
      <w:pPr>
        <w:tabs>
          <w:tab w:val="left" w:pos="720"/>
          <w:tab w:val="left" w:pos="1710"/>
          <w:tab w:val="left" w:pos="3060"/>
          <w:tab w:val="left" w:pos="4320"/>
          <w:tab w:val="left" w:pos="7110"/>
        </w:tabs>
        <w:rPr>
          <w:lang w:val="x-none"/>
        </w:rPr>
      </w:pPr>
      <w:r w:rsidRPr="00CE6FA6">
        <w:t>(</w:t>
      </w:r>
      <w:r w:rsidR="00A31B91" w:rsidRPr="00CE6FA6">
        <w:t>721</w:t>
      </w:r>
      <w:r w:rsidRPr="00CE6FA6">
        <w:t>)</w:t>
      </w:r>
      <w:r w:rsidRPr="00CE6FA6">
        <w:tab/>
      </w:r>
      <w:r w:rsidRPr="00CE6FA6">
        <w:rPr>
          <w:rFonts w:ascii="Doulos SIL" w:hAnsi="Doulos SIL"/>
        </w:rPr>
        <w:t>a</w:t>
      </w:r>
      <w:r w:rsidRPr="00CE6FA6">
        <w:rPr>
          <w:rFonts w:ascii="Doulos SIL" w:hAnsi="Doulos SIL"/>
          <w:lang w:val="x-none"/>
        </w:rPr>
        <w:t>̄</w:t>
      </w:r>
      <w:r w:rsidR="00965FE0" w:rsidRPr="00CE6FA6">
        <w:rPr>
          <w:rFonts w:ascii="Doulos SIL" w:hAnsi="Doulos SIL"/>
          <w:lang w:val="x-none"/>
        </w:rPr>
        <w:t>m</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 xml:space="preserve">[wɔ́gɔ́tú </w:t>
      </w:r>
      <w:r w:rsidRPr="00CE6FA6">
        <w:rPr>
          <w:lang w:val="x-none"/>
        </w:rPr>
        <w:t xml:space="preserve">/ </w:t>
      </w:r>
      <w:r w:rsidRPr="00CE6FA6">
        <w:rPr>
          <w:rFonts w:ascii="Doulos SIL" w:hAnsi="Doulos SIL"/>
          <w:lang w:val="x-none"/>
        </w:rPr>
        <w:t>tálá</w:t>
      </w:r>
      <w:r w:rsidR="00B4243B" w:rsidRPr="00CE6FA6">
        <w:rPr>
          <w:rFonts w:ascii="Doulos SIL" w:hAnsi="Doulos SIL"/>
          <w:lang w:val="x-none"/>
        </w:rPr>
        <w:t>m</w:t>
      </w:r>
      <w:r w:rsidRPr="00CE6FA6">
        <w:rPr>
          <w:lang w:val="x-none"/>
        </w:rPr>
        <w:t xml:space="preserve"> / </w:t>
      </w:r>
      <w:r w:rsidRPr="00CE6FA6">
        <w:rPr>
          <w:rFonts w:ascii="Doulos SIL" w:hAnsi="Doulos SIL" w:cs="Doulos SIL"/>
          <w:lang w:val="x-none"/>
        </w:rPr>
        <w:t>jīī</w:t>
      </w:r>
      <w:r w:rsidR="00B4243B" w:rsidRPr="00CE6FA6">
        <w:rPr>
          <w:rFonts w:ascii="Doulos SIL" w:hAnsi="Doulos SIL" w:cs="Doulos SIL"/>
          <w:lang w:val="x-none"/>
        </w:rPr>
        <w:t>m</w:t>
      </w:r>
      <w:r w:rsidRPr="00CE6FA6">
        <w:rPr>
          <w:rFonts w:ascii="Doulos SIL" w:hAnsi="Doulos SIL"/>
          <w:lang w:val="x-none"/>
        </w:rPr>
        <w:tab/>
        <w:t>màwⁿ]</w:t>
      </w:r>
    </w:p>
    <w:p w14:paraId="197115A8" w14:textId="1D694518" w:rsidR="00045AEC" w:rsidRPr="00CE6FA6" w:rsidRDefault="00045AEC" w:rsidP="00E2532D">
      <w:pPr>
        <w:tabs>
          <w:tab w:val="left" w:pos="720"/>
          <w:tab w:val="left" w:pos="1710"/>
          <w:tab w:val="left" w:pos="3060"/>
          <w:tab w:val="left" w:pos="4320"/>
          <w:tab w:val="left" w:pos="7110"/>
        </w:tabs>
      </w:pPr>
      <w:r w:rsidRPr="00CE6FA6">
        <w:tab/>
        <w:t>2</w:t>
      </w:r>
      <w:r w:rsidR="00430064" w:rsidRPr="00CE6FA6">
        <w:t>Sg</w:t>
      </w:r>
      <w:r w:rsidRPr="00CE6FA6">
        <w:tab/>
        <w:t>come</w:t>
      </w:r>
      <w:r w:rsidRPr="00CE6FA6">
        <w:rPr>
          <w:lang w:val="x-none"/>
        </w:rPr>
        <w:t>.</w:t>
      </w:r>
      <w:r w:rsidRPr="00CE6FA6">
        <w:t>Pfv</w:t>
      </w:r>
      <w:r w:rsidRPr="00CE6FA6">
        <w:tab/>
        <w:t>RemPfv</w:t>
      </w:r>
      <w:r w:rsidRPr="00CE6FA6">
        <w:tab/>
        <w:t>[</w:t>
      </w:r>
      <w:r w:rsidRPr="00CE6FA6">
        <w:rPr>
          <w:b/>
        </w:rPr>
        <w:t>time</w:t>
      </w:r>
      <w:r w:rsidR="00E2532D" w:rsidRPr="00CE6FA6">
        <w:rPr>
          <w:b/>
        </w:rPr>
        <w:t xml:space="preserve"> </w:t>
      </w:r>
      <w:r w:rsidRPr="00CE6FA6">
        <w:rPr>
          <w:b/>
        </w:rPr>
        <w:t>/</w:t>
      </w:r>
      <w:r w:rsidR="00E2532D" w:rsidRPr="00CE6FA6">
        <w:rPr>
          <w:b/>
        </w:rPr>
        <w:t xml:space="preserve"> </w:t>
      </w:r>
      <w:r w:rsidRPr="00CE6FA6">
        <w:rPr>
          <w:b/>
        </w:rPr>
        <w:t>day</w:t>
      </w:r>
      <w:r w:rsidR="00E2532D" w:rsidRPr="00CE6FA6">
        <w:rPr>
          <w:b/>
        </w:rPr>
        <w:t xml:space="preserve"> </w:t>
      </w:r>
      <w:r w:rsidRPr="00CE6FA6">
        <w:rPr>
          <w:b/>
        </w:rPr>
        <w:t>/</w:t>
      </w:r>
      <w:r w:rsidR="00E2532D" w:rsidRPr="00CE6FA6">
        <w:rPr>
          <w:b/>
        </w:rPr>
        <w:t xml:space="preserve"> </w:t>
      </w:r>
      <w:r w:rsidRPr="00CE6FA6">
        <w:rPr>
          <w:b/>
        </w:rPr>
        <w:t>year</w:t>
      </w:r>
      <w:r w:rsidRPr="00CE6FA6">
        <w:tab/>
        <w:t>Rel].</w:t>
      </w:r>
    </w:p>
    <w:p w14:paraId="22588136" w14:textId="77777777" w:rsidR="00045AEC" w:rsidRPr="00CE6FA6" w:rsidRDefault="00045AEC" w:rsidP="00045AEC">
      <w:pPr>
        <w:tabs>
          <w:tab w:val="left" w:pos="720"/>
          <w:tab w:val="left" w:pos="1080"/>
        </w:tabs>
      </w:pPr>
      <w:r w:rsidRPr="00CE6FA6">
        <w:tab/>
        <w:t>‘(at/on/in) the time/day/year when you-Sg came’</w:t>
      </w:r>
    </w:p>
    <w:p w14:paraId="3861AA6B" w14:textId="77777777" w:rsidR="00045AEC" w:rsidRPr="00CE6FA6" w:rsidRDefault="00045AEC" w:rsidP="00045AEC"/>
    <w:p w14:paraId="15D38E62" w14:textId="1055EB2F" w:rsidR="00045AEC" w:rsidRPr="00CE6FA6" w:rsidRDefault="00301AD3" w:rsidP="00045AEC">
      <w:pPr>
        <w:tabs>
          <w:tab w:val="left" w:pos="720"/>
          <w:tab w:val="left" w:pos="1080"/>
        </w:tabs>
      </w:pPr>
      <w:r w:rsidRPr="00CE6FA6">
        <w:t xml:space="preserve">The unmarked ‘while …’ construction is of this type, with </w:t>
      </w:r>
      <w:r w:rsidRPr="00CE6FA6">
        <w:rPr>
          <w:rFonts w:ascii="Doulos SIL" w:hAnsi="Doulos SIL"/>
          <w:lang w:val="x-none"/>
        </w:rPr>
        <w:t>wɔ́gɔ́tū</w:t>
      </w:r>
      <w:r w:rsidRPr="00CE6FA6">
        <w:rPr>
          <w:lang w:val="x-none"/>
        </w:rPr>
        <w:t xml:space="preserve"> ‘time, moment in time’. </w:t>
      </w:r>
    </w:p>
    <w:p w14:paraId="152CAC1C" w14:textId="1683AA29" w:rsidR="00301AD3" w:rsidRPr="00CE6FA6" w:rsidRDefault="00301AD3" w:rsidP="00045AEC">
      <w:pPr>
        <w:tabs>
          <w:tab w:val="left" w:pos="720"/>
          <w:tab w:val="left" w:pos="1080"/>
        </w:tabs>
      </w:pPr>
    </w:p>
    <w:p w14:paraId="73EECB4E" w14:textId="04CFC40A" w:rsidR="00301AD3" w:rsidRPr="00CE6FA6" w:rsidRDefault="00301AD3" w:rsidP="00E2532D">
      <w:pPr>
        <w:tabs>
          <w:tab w:val="left" w:pos="720"/>
          <w:tab w:val="left" w:pos="1080"/>
          <w:tab w:val="left" w:pos="2250"/>
          <w:tab w:val="left" w:pos="3780"/>
        </w:tabs>
        <w:rPr>
          <w:rFonts w:ascii="Doulos SIL" w:hAnsi="Doulos SIL" w:cs="Doulos SIL"/>
          <w:lang w:val="x-none"/>
        </w:rPr>
      </w:pPr>
      <w:r w:rsidRPr="00CE6FA6">
        <w:t>(</w:t>
      </w:r>
      <w:r w:rsidR="00A31B91" w:rsidRPr="00CE6FA6">
        <w:t>722</w:t>
      </w:r>
      <w:r w:rsidRPr="00CE6FA6">
        <w:t>)</w:t>
      </w:r>
      <w:r w:rsidRPr="00CE6FA6">
        <w:tab/>
      </w:r>
      <w:r w:rsidRPr="00CE6FA6">
        <w:tab/>
      </w:r>
      <w:r w:rsidRPr="00CE6FA6">
        <w:rPr>
          <w:rFonts w:ascii="Doulos SIL" w:hAnsi="Doulos SIL" w:cs="Doulos SIL"/>
          <w:lang w:val="x-none"/>
        </w:rPr>
        <w:t>ŋ</w:t>
      </w:r>
      <w:r w:rsidR="00693385" w:rsidRPr="00CE6FA6">
        <w:rPr>
          <w:rFonts w:ascii="Doulos SIL" w:hAnsi="Doulos SIL" w:cs="Doulos SIL"/>
          <w:lang w:val="x-none"/>
        </w:rPr>
        <w:t>̄</w:t>
      </w:r>
      <w:r w:rsidRPr="00CE6FA6">
        <w:rPr>
          <w:rFonts w:ascii="Doulos SIL" w:hAnsi="Doulos SIL" w:cs="Doulos SIL"/>
          <w:lang w:val="x-none"/>
        </w:rPr>
        <w:tab/>
        <w:t>kùmū</w:t>
      </w:r>
      <w:r w:rsidRPr="00CE6FA6">
        <w:rPr>
          <w:rFonts w:ascii="Doulos SIL" w:hAnsi="Doulos SIL" w:cs="Doulos SIL"/>
          <w:lang w:val="x-none"/>
        </w:rPr>
        <w:tab/>
        <w:t>gà</w:t>
      </w:r>
    </w:p>
    <w:p w14:paraId="2AFA51DE" w14:textId="3EFC7095" w:rsidR="00301AD3" w:rsidRPr="00CE6FA6" w:rsidRDefault="00301AD3" w:rsidP="00E2532D">
      <w:pPr>
        <w:tabs>
          <w:tab w:val="left" w:pos="720"/>
          <w:tab w:val="left" w:pos="1080"/>
          <w:tab w:val="left" w:pos="2250"/>
          <w:tab w:val="left" w:pos="3780"/>
        </w:tabs>
      </w:pPr>
      <w:r w:rsidRPr="00CE6FA6">
        <w:tab/>
      </w:r>
      <w:r w:rsidRPr="00CE6FA6">
        <w:tab/>
        <w:t>1</w:t>
      </w:r>
      <w:r w:rsidR="00430064" w:rsidRPr="00CE6FA6">
        <w:t>Sg</w:t>
      </w:r>
      <w:r w:rsidRPr="00CE6FA6">
        <w:tab/>
        <w:t>sleep</w:t>
      </w:r>
      <w:r w:rsidRPr="00CE6FA6">
        <w:rPr>
          <w:lang w:val="x-none"/>
        </w:rPr>
        <w:t>.Pfv</w:t>
      </w:r>
      <w:r w:rsidRPr="00CE6FA6">
        <w:rPr>
          <w:lang w:val="x-none"/>
        </w:rPr>
        <w:tab/>
        <w:t>RemPfv</w:t>
      </w:r>
    </w:p>
    <w:p w14:paraId="60238617" w14:textId="0453C961" w:rsidR="00301AD3" w:rsidRPr="00CE6FA6" w:rsidRDefault="00301AD3" w:rsidP="00301AD3">
      <w:pPr>
        <w:tabs>
          <w:tab w:val="left" w:pos="720"/>
          <w:tab w:val="left" w:pos="1080"/>
          <w:tab w:val="left" w:pos="2250"/>
          <w:tab w:val="left" w:pos="3060"/>
          <w:tab w:val="left" w:pos="4590"/>
          <w:tab w:val="left" w:pos="5400"/>
        </w:tabs>
      </w:pPr>
      <w:r w:rsidRPr="00CE6FA6">
        <w:rPr>
          <w:rFonts w:ascii="Doulos SIL" w:hAnsi="Doulos SIL" w:cs="Doulos SIL"/>
        </w:rPr>
        <w:tab/>
      </w:r>
      <w:r w:rsidRPr="00CE6FA6">
        <w:rPr>
          <w:rFonts w:ascii="Doulos SIL" w:hAnsi="Doulos SIL" w:cs="Doulos SIL"/>
        </w:rPr>
        <w:tab/>
        <w:t>[[</w:t>
      </w:r>
      <w:r w:rsidRPr="00CE6FA6">
        <w:rPr>
          <w:rFonts w:ascii="Doulos SIL" w:hAnsi="Doulos SIL"/>
          <w:lang w:val="x-none"/>
        </w:rPr>
        <w:t>wɔ́gɔ́tú</w:t>
      </w:r>
      <w:r w:rsidRPr="00CE6FA6">
        <w:rPr>
          <w:rFonts w:ascii="Doulos SIL" w:hAnsi="Doulos SIL"/>
          <w:lang w:val="x-none"/>
        </w:rPr>
        <w:tab/>
        <w:t>ma</w:t>
      </w:r>
      <w:r w:rsidR="00E2532D"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sùrù-mbē</w:t>
      </w:r>
      <w:r w:rsidRPr="00CE6FA6">
        <w:rPr>
          <w:rFonts w:ascii="Doulos SIL" w:hAnsi="Doulos SIL"/>
          <w:lang w:val="x-none"/>
        </w:rPr>
        <w:tab/>
        <w:t>gā</w:t>
      </w:r>
      <w:r w:rsidRPr="00CE6FA6">
        <w:rPr>
          <w:rFonts w:ascii="Doulos SIL" w:hAnsi="Doulos SIL"/>
          <w:lang w:val="x-none"/>
        </w:rPr>
        <w:tab/>
        <w:t>mànàmī</w:t>
      </w:r>
      <w:r w:rsidRPr="00CE6FA6">
        <w:rPr>
          <w:rFonts w:ascii="Doulos SIL" w:hAnsi="Doulos SIL"/>
        </w:rPr>
        <w:t>]</w:t>
      </w:r>
    </w:p>
    <w:p w14:paraId="4DDC1565" w14:textId="4DE9BFAB" w:rsidR="00301AD3" w:rsidRPr="00CE6FA6" w:rsidRDefault="00301AD3" w:rsidP="00301AD3">
      <w:pPr>
        <w:tabs>
          <w:tab w:val="left" w:pos="720"/>
          <w:tab w:val="left" w:pos="1080"/>
          <w:tab w:val="left" w:pos="2250"/>
          <w:tab w:val="left" w:pos="3060"/>
          <w:tab w:val="left" w:pos="4590"/>
          <w:tab w:val="left" w:pos="5400"/>
        </w:tabs>
      </w:pPr>
      <w:r w:rsidRPr="00CE6FA6">
        <w:tab/>
      </w:r>
      <w:r w:rsidRPr="00CE6FA6">
        <w:tab/>
        <w:t>[[</w:t>
      </w:r>
      <w:r w:rsidRPr="00CE6FA6">
        <w:rPr>
          <w:b/>
        </w:rPr>
        <w:t>time</w:t>
      </w:r>
      <w:r w:rsidRPr="00CE6FA6">
        <w:rPr>
          <w:b/>
        </w:rPr>
        <w:tab/>
        <w:t>Rel</w:t>
      </w:r>
      <w:r w:rsidRPr="00CE6FA6">
        <w:t>]</w:t>
      </w:r>
      <w:r w:rsidRPr="00CE6FA6">
        <w:tab/>
        <w:t>remainder-Pl</w:t>
      </w:r>
      <w:r w:rsidRPr="00CE6FA6">
        <w:tab/>
        <w:t>Ipfv</w:t>
      </w:r>
      <w:r w:rsidRPr="00CE6FA6">
        <w:tab/>
        <w:t>dance</w:t>
      </w:r>
      <w:r w:rsidRPr="00CE6FA6">
        <w:rPr>
          <w:lang w:val="x-none"/>
        </w:rPr>
        <w:t>.Ipfv</w:t>
      </w:r>
      <w:r w:rsidRPr="00CE6FA6">
        <w:t>]</w:t>
      </w:r>
    </w:p>
    <w:p w14:paraId="0F2D92E5" w14:textId="77777777" w:rsidR="00301AD3" w:rsidRPr="00CE6FA6" w:rsidRDefault="00301AD3" w:rsidP="00301AD3">
      <w:pPr>
        <w:tabs>
          <w:tab w:val="left" w:pos="720"/>
          <w:tab w:val="left" w:pos="1080"/>
        </w:tabs>
        <w:rPr>
          <w:lang w:val="x-none"/>
        </w:rPr>
      </w:pPr>
      <w:r w:rsidRPr="00CE6FA6">
        <w:tab/>
      </w:r>
      <w:r w:rsidRPr="00CE6FA6">
        <w:tab/>
        <w:t>‘I slept while the others danced</w:t>
      </w:r>
      <w:r w:rsidRPr="00CE6FA6">
        <w:rPr>
          <w:lang w:val="x-none"/>
        </w:rPr>
        <w:t>.’</w:t>
      </w:r>
    </w:p>
    <w:p w14:paraId="62690E71" w14:textId="77777777" w:rsidR="00301AD3" w:rsidRPr="00CE6FA6" w:rsidRDefault="00301AD3" w:rsidP="00301AD3">
      <w:pPr>
        <w:tabs>
          <w:tab w:val="left" w:pos="720"/>
          <w:tab w:val="left" w:pos="1080"/>
        </w:tabs>
      </w:pPr>
    </w:p>
    <w:p w14:paraId="735BE82E" w14:textId="3BBCE37E" w:rsidR="00301AD3" w:rsidRPr="00CE6FA6" w:rsidRDefault="00301AD3" w:rsidP="00E2532D">
      <w:pPr>
        <w:tabs>
          <w:tab w:val="left" w:pos="720"/>
          <w:tab w:val="left" w:pos="1080"/>
          <w:tab w:val="left" w:pos="2160"/>
          <w:tab w:val="left" w:pos="3420"/>
          <w:tab w:val="left" w:pos="4410"/>
        </w:tabs>
        <w:rPr>
          <w:rFonts w:ascii="Doulos SIL" w:hAnsi="Doulos SIL" w:cs="Doulos SIL"/>
          <w:lang w:val="x-none"/>
        </w:rPr>
      </w:pPr>
      <w:r w:rsidRPr="00CE6FA6">
        <w:tab/>
        <w:t xml:space="preserve">b. </w:t>
      </w:r>
      <w:r w:rsidRPr="00CE6FA6">
        <w:tab/>
      </w:r>
      <w:r w:rsidR="00B50AA0" w:rsidRPr="00CE6FA6">
        <w:rPr>
          <w:rFonts w:ascii="Doulos SIL" w:hAnsi="Doulos SIL" w:cs="Doulos SIL"/>
          <w:lang w:val="x-none"/>
        </w:rPr>
        <w:t>n̄</w:t>
      </w:r>
      <w:r w:rsidRPr="00CE6FA6">
        <w:rPr>
          <w:rFonts w:ascii="Doulos SIL" w:hAnsi="Doulos SIL" w:cs="Doulos SIL"/>
          <w:lang w:val="x-none"/>
        </w:rPr>
        <w:tab/>
        <w:t>=na</w:t>
      </w:r>
      <w:r w:rsidR="00E92FEC" w:rsidRPr="00CE6FA6">
        <w:rPr>
          <w:rFonts w:ascii="Doulos SIL" w:hAnsi="Doulos SIL" w:cs="Doulos SIL"/>
          <w:lang w:val="x-none"/>
        </w:rPr>
        <w:t>̀</w:t>
      </w:r>
      <w:r w:rsidR="00E2532D" w:rsidRPr="00CE6FA6">
        <w:rPr>
          <w:rFonts w:ascii="Doulos SIL" w:hAnsi="Doulos SIL" w:cs="Doulos SIL"/>
          <w:lang w:val="x-none"/>
        </w:rPr>
        <w:t>ⁿ</w:t>
      </w:r>
      <w:r w:rsidRPr="00CE6FA6">
        <w:rPr>
          <w:rFonts w:ascii="Doulos SIL" w:hAnsi="Doulos SIL" w:cs="Doulos SIL"/>
          <w:lang w:val="x-none"/>
        </w:rPr>
        <w:tab/>
      </w:r>
      <w:r w:rsidR="00E92FEC" w:rsidRPr="00CE6FA6">
        <w:rPr>
          <w:rFonts w:ascii="Doulos SIL" w:hAnsi="Doulos SIL" w:cs="Doulos SIL"/>
          <w:lang w:val="x-none"/>
        </w:rPr>
        <w:t>m̀</w:t>
      </w:r>
      <w:r w:rsidRPr="00CE6FA6">
        <w:rPr>
          <w:rFonts w:ascii="Doulos SIL" w:hAnsi="Doulos SIL" w:cs="Doulos SIL"/>
          <w:lang w:val="x-none"/>
        </w:rPr>
        <w:tab/>
        <w:t>mīīlà</w:t>
      </w:r>
    </w:p>
    <w:p w14:paraId="27E71277" w14:textId="7933CF76" w:rsidR="00301AD3" w:rsidRPr="00CE6FA6" w:rsidRDefault="00301AD3" w:rsidP="00E2532D">
      <w:pPr>
        <w:tabs>
          <w:tab w:val="left" w:pos="720"/>
          <w:tab w:val="left" w:pos="1080"/>
          <w:tab w:val="left" w:pos="2160"/>
          <w:tab w:val="left" w:pos="3420"/>
          <w:tab w:val="left" w:pos="4410"/>
        </w:tabs>
      </w:pPr>
      <w:r w:rsidRPr="00CE6FA6">
        <w:tab/>
      </w:r>
      <w:r w:rsidRPr="00CE6FA6">
        <w:tab/>
        <w:t>1</w:t>
      </w:r>
      <w:r w:rsidR="00430064" w:rsidRPr="00CE6FA6">
        <w:t>Sg</w:t>
      </w:r>
      <w:r w:rsidRPr="00CE6FA6">
        <w:tab/>
        <w:t>Sbj/Obj</w:t>
      </w:r>
      <w:r w:rsidRPr="00CE6FA6">
        <w:tab/>
        <w:t>1</w:t>
      </w:r>
      <w:r w:rsidR="0052277C" w:rsidRPr="00CE6FA6">
        <w:t>Sg</w:t>
      </w:r>
      <w:r w:rsidRPr="00CE6FA6">
        <w:tab/>
        <w:t>think</w:t>
      </w:r>
      <w:r w:rsidRPr="00CE6FA6">
        <w:rPr>
          <w:lang w:val="x-none"/>
        </w:rPr>
        <w:t>.</w:t>
      </w:r>
      <w:r w:rsidR="00B50AA0" w:rsidRPr="00CE6FA6">
        <w:rPr>
          <w:lang w:val="x-none"/>
        </w:rPr>
        <w:t>P</w:t>
      </w:r>
      <w:r w:rsidRPr="00CE6FA6">
        <w:rPr>
          <w:lang w:val="x-none"/>
        </w:rPr>
        <w:t>fv</w:t>
      </w:r>
    </w:p>
    <w:p w14:paraId="66BC2C7B" w14:textId="4C5C9197" w:rsidR="00301AD3" w:rsidRPr="00CE6FA6" w:rsidRDefault="00301AD3" w:rsidP="00E2532D">
      <w:pPr>
        <w:tabs>
          <w:tab w:val="left" w:pos="720"/>
          <w:tab w:val="left" w:pos="1080"/>
          <w:tab w:val="left" w:pos="2340"/>
          <w:tab w:val="left" w:pos="3150"/>
          <w:tab w:val="left" w:pos="4050"/>
          <w:tab w:val="left" w:pos="4230"/>
          <w:tab w:val="left" w:pos="5400"/>
          <w:tab w:val="left" w:pos="6570"/>
        </w:tabs>
        <w:rPr>
          <w:rFonts w:ascii="Doulos SIL" w:hAnsi="Doulos SIL" w:cs="Doulos SIL"/>
        </w:rPr>
      </w:pPr>
      <w:r w:rsidRPr="00CE6FA6">
        <w:rPr>
          <w:rFonts w:ascii="Doulos SIL" w:hAnsi="Doulos SIL" w:cs="Doulos SIL"/>
        </w:rPr>
        <w:tab/>
      </w:r>
      <w:r w:rsidRPr="00CE6FA6">
        <w:rPr>
          <w:rFonts w:ascii="Doulos SIL" w:hAnsi="Doulos SIL" w:cs="Doulos SIL"/>
        </w:rPr>
        <w:tab/>
        <w:t>[[</w:t>
      </w:r>
      <w:r w:rsidRPr="00CE6FA6">
        <w:rPr>
          <w:rFonts w:ascii="Doulos SIL" w:hAnsi="Doulos SIL" w:cs="Doulos SIL"/>
          <w:lang w:val="x-none"/>
        </w:rPr>
        <w:t>wɔ́gɔ́tú</w:t>
      </w:r>
      <w:r w:rsidRPr="00CE6FA6">
        <w:rPr>
          <w:rFonts w:ascii="Doulos SIL" w:hAnsi="Doulos SIL" w:cs="Doulos SIL"/>
          <w:lang w:val="x-none"/>
        </w:rPr>
        <w:tab/>
        <w:t>màⁿ]</w:t>
      </w:r>
      <w:r w:rsidRPr="00CE6FA6">
        <w:rPr>
          <w:rFonts w:ascii="Doulos SIL" w:hAnsi="Doulos SIL" w:cs="Doulos SIL"/>
          <w:lang w:val="x-none"/>
        </w:rPr>
        <w:tab/>
        <w:t>ŋ̀</w:t>
      </w:r>
      <w:r w:rsidRPr="00CE6FA6">
        <w:rPr>
          <w:rFonts w:ascii="Doulos SIL" w:hAnsi="Doulos SIL" w:cs="Doulos SIL"/>
          <w:lang w:val="x-none"/>
        </w:rPr>
        <w:tab/>
        <w:t>kōndō</w:t>
      </w:r>
      <w:r w:rsidRPr="00CE6FA6">
        <w:rPr>
          <w:rFonts w:ascii="Doulos SIL" w:hAnsi="Doulos SIL" w:cs="Doulos SIL"/>
          <w:lang w:val="x-none"/>
        </w:rPr>
        <w:tab/>
        <w:t>ga</w:t>
      </w:r>
      <w:r w:rsidR="007A79A3" w:rsidRPr="00CE6FA6">
        <w:rPr>
          <w:rFonts w:ascii="Doulos SIL" w:hAnsi="Doulos SIL" w:cs="Doulos SIL"/>
          <w:lang w:val="x-none"/>
        </w:rPr>
        <w:t>̀</w:t>
      </w:r>
      <w:r w:rsidRPr="00CE6FA6">
        <w:rPr>
          <w:rFonts w:ascii="Doulos SIL" w:hAnsi="Doulos SIL" w:cs="Doulos SIL"/>
          <w:lang w:val="x-none"/>
        </w:rPr>
        <w:tab/>
        <w:t>ɲìŋī</w:t>
      </w:r>
      <w:r w:rsidRPr="00CE6FA6">
        <w:rPr>
          <w:rFonts w:ascii="Doulos SIL" w:hAnsi="Doulos SIL" w:cs="Doulos SIL"/>
        </w:rPr>
        <w:t>]</w:t>
      </w:r>
    </w:p>
    <w:p w14:paraId="5C034EF0" w14:textId="6E784DBA" w:rsidR="00301AD3" w:rsidRPr="00CE6FA6" w:rsidRDefault="00301AD3" w:rsidP="00E2532D">
      <w:pPr>
        <w:tabs>
          <w:tab w:val="left" w:pos="720"/>
          <w:tab w:val="left" w:pos="1080"/>
          <w:tab w:val="left" w:pos="2340"/>
          <w:tab w:val="left" w:pos="3150"/>
          <w:tab w:val="left" w:pos="4050"/>
          <w:tab w:val="left" w:pos="4230"/>
          <w:tab w:val="left" w:pos="5400"/>
          <w:tab w:val="left" w:pos="6570"/>
        </w:tabs>
      </w:pPr>
      <w:r w:rsidRPr="00CE6FA6">
        <w:tab/>
      </w:r>
      <w:r w:rsidRPr="00CE6FA6">
        <w:tab/>
        <w:t>[[</w:t>
      </w:r>
      <w:r w:rsidRPr="00CE6FA6">
        <w:rPr>
          <w:b/>
        </w:rPr>
        <w:t>time</w:t>
      </w:r>
      <w:r w:rsidRPr="00CE6FA6">
        <w:rPr>
          <w:b/>
        </w:rPr>
        <w:tab/>
        <w:t>Rel</w:t>
      </w:r>
      <w:r w:rsidRPr="00CE6FA6">
        <w:t>]</w:t>
      </w:r>
      <w:r w:rsidRPr="00CE6FA6">
        <w:tab/>
        <w:t>1</w:t>
      </w:r>
      <w:r w:rsidR="00430064" w:rsidRPr="00CE6FA6">
        <w:t>Sg</w:t>
      </w:r>
      <w:r w:rsidRPr="00CE6FA6">
        <w:tab/>
        <w:t>stay</w:t>
      </w:r>
      <w:r w:rsidRPr="00CE6FA6">
        <w:rPr>
          <w:lang w:val="x-none"/>
        </w:rPr>
        <w:t>.Pfv</w:t>
      </w:r>
      <w:r w:rsidRPr="00CE6FA6">
        <w:rPr>
          <w:lang w:val="x-none"/>
        </w:rPr>
        <w:tab/>
      </w:r>
      <w:r w:rsidR="007A79A3" w:rsidRPr="00CE6FA6">
        <w:rPr>
          <w:lang w:val="x-none"/>
        </w:rPr>
        <w:t>RemPfv</w:t>
      </w:r>
      <w:r w:rsidRPr="00CE6FA6">
        <w:rPr>
          <w:lang w:val="x-none"/>
        </w:rPr>
        <w:tab/>
        <w:t>walk.Ipfv</w:t>
      </w:r>
      <w:r w:rsidRPr="00CE6FA6">
        <w:t>]</w:t>
      </w:r>
    </w:p>
    <w:p w14:paraId="74A7AE09" w14:textId="6890B7B8" w:rsidR="00045AEC" w:rsidRPr="00CE6FA6" w:rsidRDefault="00301AD3" w:rsidP="008C07EB">
      <w:pPr>
        <w:tabs>
          <w:tab w:val="left" w:pos="720"/>
          <w:tab w:val="left" w:pos="1080"/>
        </w:tabs>
      </w:pPr>
      <w:r w:rsidRPr="00CE6FA6">
        <w:tab/>
      </w:r>
      <w:r w:rsidRPr="00CE6FA6">
        <w:tab/>
        <w:t>‘I thought (</w:t>
      </w:r>
      <w:r w:rsidRPr="00CE6FA6">
        <w:rPr>
          <w:lang w:val="x-none"/>
        </w:rPr>
        <w:t>=reflected) while I was walking.’</w:t>
      </w:r>
      <w:r w:rsidR="00045AEC" w:rsidRPr="00CE6FA6">
        <w:tab/>
      </w:r>
      <w:r w:rsidR="00045AEC" w:rsidRPr="00CE6FA6">
        <w:tab/>
      </w:r>
    </w:p>
    <w:p w14:paraId="488D9187" w14:textId="77777777" w:rsidR="00045AEC" w:rsidRPr="00CE6FA6" w:rsidRDefault="00045AEC" w:rsidP="00045AEC"/>
    <w:p w14:paraId="291FEF52" w14:textId="77777777" w:rsidR="00045AEC" w:rsidRPr="00CE6FA6" w:rsidRDefault="00045AEC" w:rsidP="00045AEC"/>
    <w:p w14:paraId="3E6713F0" w14:textId="1237B6B8" w:rsidR="00C30A26" w:rsidRPr="00CE6FA6" w:rsidRDefault="00C30A26" w:rsidP="00C30A26">
      <w:pPr>
        <w:pStyle w:val="Heading3"/>
      </w:pPr>
      <w:bookmarkStart w:id="2248" w:name="_Toc76129893"/>
      <w:bookmarkStart w:id="2249" w:name="_Toc115206876"/>
      <w:r w:rsidRPr="00CE6FA6">
        <w:t>Spatial adverbial clause (‘</w:t>
      </w:r>
      <w:r w:rsidR="003A1D3D" w:rsidRPr="00CE6FA6">
        <w:t xml:space="preserve">[at] </w:t>
      </w:r>
      <w:r w:rsidR="00045AEC" w:rsidRPr="00CE6FA6">
        <w:t xml:space="preserve">the place </w:t>
      </w:r>
      <w:r w:rsidRPr="00CE6FA6">
        <w:t xml:space="preserve">where </w:t>
      </w:r>
      <w:r w:rsidRPr="00CE6FA6">
        <w:sym w:font="Symbol" w:char="F0BC"/>
      </w:r>
      <w:r w:rsidR="003A1D3D" w:rsidRPr="00CE6FA6">
        <w:t>’</w:t>
      </w:r>
      <w:r w:rsidRPr="00CE6FA6">
        <w:t>)</w:t>
      </w:r>
      <w:bookmarkEnd w:id="2235"/>
      <w:bookmarkEnd w:id="2236"/>
      <w:bookmarkEnd w:id="2237"/>
      <w:bookmarkEnd w:id="2238"/>
      <w:bookmarkEnd w:id="2239"/>
      <w:bookmarkEnd w:id="2248"/>
      <w:bookmarkEnd w:id="2249"/>
    </w:p>
    <w:p w14:paraId="2C0518E2" w14:textId="29E8482F" w:rsidR="003A1D3D" w:rsidRPr="00CE6FA6" w:rsidRDefault="003A1D3D" w:rsidP="003A1D3D">
      <w:pPr>
        <w:rPr>
          <w:lang w:val="x-none"/>
        </w:rPr>
      </w:pPr>
      <w:r w:rsidRPr="00CE6FA6">
        <w:t xml:space="preserve">The noun ‘place’ is </w:t>
      </w:r>
      <w:r w:rsidRPr="00CE6FA6">
        <w:rPr>
          <w:rFonts w:ascii="Doulos SIL" w:hAnsi="Doulos SIL" w:cs="Doulos SIL"/>
        </w:rPr>
        <w:t>g</w:t>
      </w:r>
      <w:r w:rsidRPr="00CE6FA6">
        <w:rPr>
          <w:rFonts w:ascii="Doulos SIL" w:hAnsi="Doulos SIL" w:cs="Doulos SIL"/>
          <w:lang w:val="x-none"/>
        </w:rPr>
        <w:t>ɯ̄ɯ̄ⁿ</w:t>
      </w:r>
      <w:r w:rsidRPr="00CE6FA6">
        <w:rPr>
          <w:lang w:val="x-none"/>
        </w:rPr>
        <w:t xml:space="preserve">. It has an irregular iterative form as relative-clause head, pronounced either </w:t>
      </w:r>
      <w:r w:rsidRPr="00CE6FA6">
        <w:rPr>
          <w:rFonts w:ascii="Doulos SIL" w:hAnsi="Doulos SIL" w:cs="Doulos SIL"/>
          <w:lang w:val="x-none"/>
        </w:rPr>
        <w:t>gɯ̄ɯ̄ⁿ-mà-gēwⁿ</w:t>
      </w:r>
      <w:r w:rsidRPr="00CE6FA6">
        <w:rPr>
          <w:lang w:val="x-none"/>
        </w:rPr>
        <w:t xml:space="preserve"> or </w:t>
      </w:r>
      <w:r w:rsidRPr="00CE6FA6">
        <w:rPr>
          <w:rFonts w:ascii="Doulos SIL" w:hAnsi="Doulos SIL" w:cs="Doulos SIL"/>
          <w:lang w:val="x-none"/>
        </w:rPr>
        <w:t>gɯ̄ɯ̄ⁿ-mà-gɯ̄ɯ̄ⁿ</w:t>
      </w:r>
      <w:r w:rsidRPr="00CE6FA6">
        <w:rPr>
          <w:lang w:val="x-none"/>
        </w:rPr>
        <w:t>, instead of expected #</w:t>
      </w:r>
      <w:r w:rsidRPr="00CE6FA6">
        <w:rPr>
          <w:rFonts w:ascii="Doulos SIL" w:hAnsi="Doulos SIL" w:cs="Doulos SIL"/>
          <w:lang w:val="x-none"/>
        </w:rPr>
        <w:t>gɯ̄ɯ̄</w:t>
      </w:r>
      <w:r w:rsidR="00773B11" w:rsidRPr="00CE6FA6">
        <w:rPr>
          <w:rFonts w:ascii="Doulos SIL" w:hAnsi="Doulos SIL" w:cs="Doulos SIL"/>
          <w:lang w:val="x-none"/>
        </w:rPr>
        <w:t>m m</w:t>
      </w:r>
      <w:r w:rsidRPr="00CE6FA6">
        <w:rPr>
          <w:rFonts w:ascii="Doulos SIL" w:hAnsi="Doulos SIL" w:cs="Doulos SIL"/>
          <w:lang w:val="x-none"/>
        </w:rPr>
        <w:t>àwⁿ</w:t>
      </w:r>
      <w:r w:rsidRPr="00CE6FA6">
        <w:rPr>
          <w:lang w:val="x-none"/>
        </w:rPr>
        <w:t>.</w:t>
      </w:r>
      <w:r w:rsidR="0063757A" w:rsidRPr="00CE6FA6">
        <w:rPr>
          <w:lang w:val="x-none"/>
        </w:rPr>
        <w:t xml:space="preserve"> This occurs in the regular position of spatial adverbials, postverbal and followed only by temporal adverbs.</w:t>
      </w:r>
    </w:p>
    <w:p w14:paraId="7EA41B4D" w14:textId="7E6965AA" w:rsidR="003A1D3D" w:rsidRPr="00CE6FA6" w:rsidRDefault="003A1D3D" w:rsidP="003A1D3D"/>
    <w:p w14:paraId="62747234" w14:textId="4CFD255E" w:rsidR="0063757A" w:rsidRPr="00CE6FA6" w:rsidRDefault="003A1D3D" w:rsidP="000E48EE">
      <w:pPr>
        <w:keepNext/>
        <w:tabs>
          <w:tab w:val="left" w:pos="720"/>
          <w:tab w:val="left" w:pos="1800"/>
          <w:tab w:val="left" w:pos="2880"/>
          <w:tab w:val="left" w:pos="3870"/>
          <w:tab w:val="left" w:pos="4770"/>
          <w:tab w:val="left" w:pos="5670"/>
          <w:tab w:val="left" w:pos="6660"/>
          <w:tab w:val="left" w:pos="8370"/>
        </w:tabs>
        <w:rPr>
          <w:rFonts w:ascii="Doulos SIL" w:hAnsi="Doulos SIL" w:cs="Doulos SIL"/>
          <w:lang w:val="x-none"/>
        </w:rPr>
      </w:pPr>
      <w:r w:rsidRPr="00CE6FA6">
        <w:lastRenderedPageBreak/>
        <w:t>(</w:t>
      </w:r>
      <w:r w:rsidR="00A31B91" w:rsidRPr="00CE6FA6">
        <w:t>723</w:t>
      </w:r>
      <w:r w:rsidRPr="00CE6FA6">
        <w:t>)</w:t>
      </w:r>
      <w:r w:rsidRPr="00CE6FA6">
        <w:tab/>
      </w:r>
      <w:r w:rsidR="0063757A" w:rsidRPr="00CE6FA6">
        <w:rPr>
          <w:rFonts w:ascii="Doulos SIL" w:hAnsi="Doulos SIL" w:cs="Doulos SIL"/>
        </w:rPr>
        <w:t>e</w:t>
      </w:r>
      <w:r w:rsidR="0063757A" w:rsidRPr="00CE6FA6">
        <w:rPr>
          <w:rFonts w:ascii="Doulos SIL" w:hAnsi="Doulos SIL" w:cs="Doulos SIL"/>
          <w:lang w:val="x-none"/>
        </w:rPr>
        <w:t>̄</w:t>
      </w:r>
      <w:r w:rsidR="0063757A" w:rsidRPr="00CE6FA6">
        <w:rPr>
          <w:rFonts w:ascii="Doulos SIL" w:hAnsi="Doulos SIL" w:cs="Doulos SIL"/>
          <w:lang w:val="x-none"/>
        </w:rPr>
        <w:tab/>
        <w:t>ga</w:t>
      </w:r>
      <w:r w:rsidR="00EC7703" w:rsidRPr="00CE6FA6">
        <w:rPr>
          <w:rFonts w:ascii="Doulos SIL" w:hAnsi="Doulos SIL" w:cs="Doulos SIL"/>
          <w:lang w:val="x-none"/>
        </w:rPr>
        <w:t>̄</w:t>
      </w:r>
      <w:r w:rsidR="0063757A" w:rsidRPr="00CE6FA6">
        <w:rPr>
          <w:rFonts w:ascii="Doulos SIL" w:hAnsi="Doulos SIL" w:cs="Doulos SIL"/>
          <w:lang w:val="x-none"/>
        </w:rPr>
        <w:tab/>
        <w:t>bē</w:t>
      </w:r>
      <w:r w:rsidR="0063757A" w:rsidRPr="00CE6FA6">
        <w:rPr>
          <w:rFonts w:ascii="Doulos SIL" w:hAnsi="Doulos SIL" w:cs="Doulos SIL"/>
          <w:lang w:val="x-none"/>
        </w:rPr>
        <w:tab/>
        <w:t>sò</w:t>
      </w:r>
    </w:p>
    <w:p w14:paraId="4E3B28AE" w14:textId="536F19E4" w:rsidR="0063757A" w:rsidRPr="00CE6FA6" w:rsidRDefault="0063757A" w:rsidP="000E48EE">
      <w:pPr>
        <w:keepNext/>
        <w:tabs>
          <w:tab w:val="left" w:pos="720"/>
          <w:tab w:val="left" w:pos="1800"/>
          <w:tab w:val="left" w:pos="2880"/>
          <w:tab w:val="left" w:pos="3870"/>
          <w:tab w:val="left" w:pos="4770"/>
          <w:tab w:val="left" w:pos="5670"/>
          <w:tab w:val="left" w:pos="6660"/>
          <w:tab w:val="left" w:pos="8370"/>
        </w:tabs>
        <w:rPr>
          <w:lang w:val="x-none"/>
        </w:rPr>
      </w:pPr>
      <w:r w:rsidRPr="00CE6FA6">
        <w:rPr>
          <w:lang w:val="x-none"/>
        </w:rPr>
        <w:tab/>
        <w:t>1</w:t>
      </w:r>
      <w:r w:rsidR="00FE0EEF" w:rsidRPr="00CE6FA6">
        <w:rPr>
          <w:lang w:val="x-none"/>
        </w:rPr>
        <w:t>Pl</w:t>
      </w:r>
      <w:r w:rsidRPr="00CE6FA6">
        <w:rPr>
          <w:lang w:val="x-none"/>
        </w:rPr>
        <w:tab/>
        <w:t>Ipfv</w:t>
      </w:r>
      <w:r w:rsidRPr="00CE6FA6">
        <w:rPr>
          <w:lang w:val="x-none"/>
        </w:rPr>
        <w:tab/>
        <w:t>Fut</w:t>
      </w:r>
      <w:r w:rsidRPr="00CE6FA6">
        <w:rPr>
          <w:lang w:val="x-none"/>
        </w:rPr>
        <w:tab/>
        <w:t>go.Pfv</w:t>
      </w:r>
    </w:p>
    <w:p w14:paraId="4E90BCD2" w14:textId="65362019" w:rsidR="0063757A" w:rsidRPr="00CE6FA6" w:rsidRDefault="0063757A" w:rsidP="000E48EE">
      <w:pPr>
        <w:keepNext/>
        <w:tabs>
          <w:tab w:val="left" w:pos="720"/>
          <w:tab w:val="left" w:pos="1800"/>
          <w:tab w:val="left" w:pos="2970"/>
          <w:tab w:val="left" w:pos="4050"/>
          <w:tab w:val="left" w:pos="6030"/>
          <w:tab w:val="left" w:pos="6660"/>
          <w:tab w:val="left" w:pos="8370"/>
        </w:tabs>
        <w:rPr>
          <w:rFonts w:ascii="Doulos SIL" w:hAnsi="Doulos SIL" w:cs="Doulos SIL"/>
          <w:lang w:val="x-none"/>
        </w:rPr>
      </w:pPr>
      <w:r w:rsidRPr="00CE6FA6">
        <w:rPr>
          <w:rFonts w:ascii="Doulos SIL" w:hAnsi="Doulos SIL" w:cs="Doulos SIL"/>
          <w:lang w:val="x-none"/>
        </w:rPr>
        <w:tab/>
        <w:t>[</w:t>
      </w:r>
      <w:r w:rsidR="0049195C" w:rsidRPr="00CE6FA6">
        <w:rPr>
          <w:rFonts w:ascii="Doulos SIL" w:hAnsi="Doulos SIL" w:cs="Doulos SIL"/>
          <w:lang w:val="x-none"/>
        </w:rPr>
        <w:t>jɛ́náⁿ</w:t>
      </w:r>
      <w:r w:rsidRPr="00CE6FA6">
        <w:rPr>
          <w:rFonts w:ascii="Doulos SIL" w:hAnsi="Doulos SIL" w:cs="Doulos SIL"/>
          <w:lang w:val="x-none"/>
        </w:rPr>
        <w:tab/>
        <w:t>sē</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r w:rsidRPr="00CE6FA6">
        <w:rPr>
          <w:rFonts w:ascii="Doulos SIL" w:hAnsi="Doulos SIL" w:cs="Doulos SIL"/>
          <w:lang w:val="x-none"/>
        </w:rPr>
        <w:tab/>
        <w:t>gɯ̄ɯ̄ⁿ-mà-gē</w:t>
      </w:r>
      <w:r w:rsidR="00316F97" w:rsidRPr="00CE6FA6">
        <w:rPr>
          <w:rFonts w:ascii="Doulos SIL" w:hAnsi="Doulos SIL" w:cs="Doulos SIL"/>
          <w:lang w:val="x-none"/>
        </w:rPr>
        <w:t>n</w:t>
      </w:r>
      <w:r w:rsidR="00316F97" w:rsidRPr="00CE6FA6">
        <w:rPr>
          <w:rFonts w:ascii="Doulos SIL" w:hAnsi="Doulos SIL" w:cs="Doulos SIL"/>
          <w:lang w:val="x-none"/>
        </w:rPr>
        <w:tab/>
        <w:t>d</w:t>
      </w:r>
      <w:r w:rsidRPr="00CE6FA6">
        <w:rPr>
          <w:rFonts w:ascii="Doulos SIL" w:hAnsi="Doulos SIL" w:cs="Doulos SIL"/>
          <w:lang w:val="x-none"/>
        </w:rPr>
        <w:t>ìgéwⁿ]</w:t>
      </w:r>
    </w:p>
    <w:p w14:paraId="33A5D1B0" w14:textId="538CE513" w:rsidR="0063757A" w:rsidRPr="00CE6FA6" w:rsidRDefault="0063757A" w:rsidP="000E48EE">
      <w:pPr>
        <w:keepNext/>
        <w:tabs>
          <w:tab w:val="left" w:pos="720"/>
          <w:tab w:val="left" w:pos="1800"/>
          <w:tab w:val="left" w:pos="2970"/>
          <w:tab w:val="left" w:pos="4050"/>
          <w:tab w:val="left" w:pos="6030"/>
          <w:tab w:val="left" w:pos="6660"/>
          <w:tab w:val="left" w:pos="8370"/>
        </w:tabs>
        <w:rPr>
          <w:lang w:val="x-none"/>
        </w:rPr>
      </w:pPr>
      <w:r w:rsidRPr="00CE6FA6">
        <w:rPr>
          <w:lang w:val="x-none"/>
        </w:rPr>
        <w:tab/>
        <w:t>[child</w:t>
      </w:r>
      <w:r w:rsidRPr="00CE6FA6">
        <w:rPr>
          <w:lang w:val="x-none"/>
        </w:rPr>
        <w:tab/>
        <w:t>fall.Pfv</w:t>
      </w:r>
      <w:r w:rsidRPr="00CE6FA6">
        <w:rPr>
          <w:lang w:val="x-none"/>
        </w:rPr>
        <w:tab/>
        <w:t>RemPfv</w:t>
      </w:r>
      <w:r w:rsidRPr="00CE6FA6">
        <w:rPr>
          <w:lang w:val="x-none"/>
        </w:rPr>
        <w:tab/>
        <w:t>place-Rel-place</w:t>
      </w:r>
      <w:r w:rsidRPr="00CE6FA6">
        <w:rPr>
          <w:lang w:val="x-none"/>
        </w:rPr>
        <w:tab/>
        <w:t>yesterday</w:t>
      </w:r>
      <w:r w:rsidR="00B61E72" w:rsidRPr="00CE6FA6">
        <w:rPr>
          <w:lang w:val="x-none"/>
        </w:rPr>
        <w:t>]</w:t>
      </w:r>
    </w:p>
    <w:p w14:paraId="0D343DB8" w14:textId="04005B16" w:rsidR="0063757A" w:rsidRPr="00CE6FA6" w:rsidRDefault="0063757A" w:rsidP="003A1D3D">
      <w:pPr>
        <w:tabs>
          <w:tab w:val="left" w:pos="720"/>
          <w:tab w:val="left" w:pos="1080"/>
        </w:tabs>
        <w:rPr>
          <w:lang w:val="x-none"/>
        </w:rPr>
      </w:pPr>
      <w:r w:rsidRPr="00CE6FA6">
        <w:rPr>
          <w:lang w:val="x-none"/>
        </w:rPr>
        <w:tab/>
        <w:t>‘We will go (to) where the child fell yesterday.’</w:t>
      </w:r>
    </w:p>
    <w:p w14:paraId="1B21D1C4" w14:textId="5F3CED7B" w:rsidR="00C30A26" w:rsidRPr="00CE6FA6" w:rsidRDefault="00C30A26" w:rsidP="00C30A26"/>
    <w:p w14:paraId="3F6F70E2" w14:textId="40934C9F" w:rsidR="00B61E72" w:rsidRPr="00CE6FA6" w:rsidRDefault="00B61E72" w:rsidP="00C30A26">
      <w:r w:rsidRPr="00CE6FA6">
        <w:t xml:space="preserve">For additional information on </w:t>
      </w:r>
      <w:r w:rsidRPr="00CE6FA6">
        <w:rPr>
          <w:rFonts w:ascii="Doulos SIL" w:hAnsi="Doulos SIL" w:cs="Doulos SIL"/>
          <w:lang w:val="x-none"/>
        </w:rPr>
        <w:t>gɯ̄ɯ̄ⁿ-mà-gēwⁿ</w:t>
      </w:r>
      <w:r w:rsidRPr="00CE6FA6">
        <w:rPr>
          <w:lang w:val="x-none"/>
        </w:rPr>
        <w:t xml:space="preserve"> or </w:t>
      </w:r>
      <w:r w:rsidRPr="00CE6FA6">
        <w:rPr>
          <w:rFonts w:ascii="Doulos SIL" w:hAnsi="Doulos SIL" w:cs="Doulos SIL"/>
          <w:lang w:val="x-none"/>
        </w:rPr>
        <w:t>gɯ̄ɯ̄ⁿ-mà-gɯ̄ɯ̄ⁿ</w:t>
      </w:r>
      <w:r w:rsidRPr="00CE6FA6">
        <w:rPr>
          <w:lang w:val="x-none"/>
        </w:rPr>
        <w:t xml:space="preserve"> and its origin, see </w:t>
      </w:r>
      <w:r w:rsidRPr="00CE6FA6">
        <w:t xml:space="preserve">§14.2.4. </w:t>
      </w:r>
    </w:p>
    <w:p w14:paraId="35B1E5E9" w14:textId="77777777" w:rsidR="00B61E72" w:rsidRPr="00CE6FA6" w:rsidRDefault="00B61E72" w:rsidP="00C30A26"/>
    <w:p w14:paraId="7B791481" w14:textId="77777777" w:rsidR="00C30A26" w:rsidRPr="00CE6FA6" w:rsidRDefault="00C30A26" w:rsidP="00C30A26"/>
    <w:p w14:paraId="6F14A3ED" w14:textId="77777777" w:rsidR="00C30A26" w:rsidRPr="00CE6FA6" w:rsidRDefault="00C30A26" w:rsidP="00C30A26">
      <w:pPr>
        <w:pStyle w:val="Heading3"/>
      </w:pPr>
      <w:bookmarkStart w:id="2250" w:name="_Toc76129894"/>
      <w:bookmarkStart w:id="2251" w:name="_Toc508434895"/>
      <w:bookmarkStart w:id="2252" w:name="_Toc508943048"/>
      <w:bookmarkStart w:id="2253" w:name="_Toc508943648"/>
      <w:bookmarkStart w:id="2254" w:name="_Toc78375929"/>
      <w:bookmarkStart w:id="2255" w:name="_Toc79406034"/>
      <w:bookmarkStart w:id="2256" w:name="_Toc115206877"/>
      <w:r w:rsidRPr="00CE6FA6">
        <w:t>Manner adverbial clause</w:t>
      </w:r>
      <w:bookmarkEnd w:id="2250"/>
      <w:bookmarkEnd w:id="2256"/>
      <w:r w:rsidRPr="00CE6FA6">
        <w:t xml:space="preserve"> </w:t>
      </w:r>
      <w:bookmarkEnd w:id="2251"/>
      <w:bookmarkEnd w:id="2252"/>
      <w:bookmarkEnd w:id="2253"/>
      <w:bookmarkEnd w:id="2254"/>
      <w:bookmarkEnd w:id="2255"/>
    </w:p>
    <w:p w14:paraId="05E1C019" w14:textId="589EAFCB" w:rsidR="00C30A26" w:rsidRPr="00CE6FA6" w:rsidRDefault="00915CAB" w:rsidP="00C30A26">
      <w:pPr>
        <w:pStyle w:val="Heading4"/>
      </w:pPr>
      <w:bookmarkStart w:id="2257" w:name="_Toc76129895"/>
      <w:bookmarkStart w:id="2258" w:name="_Toc115206878"/>
      <w:r w:rsidRPr="00CE6FA6">
        <w:t>Manner clause</w:t>
      </w:r>
      <w:r w:rsidR="00C30A26" w:rsidRPr="00CE6FA6">
        <w:t xml:space="preserve"> (‘how</w:t>
      </w:r>
      <w:r w:rsidR="00045AEC" w:rsidRPr="00CE6FA6">
        <w:t>/the way</w:t>
      </w:r>
      <w:r w:rsidR="00C30A26" w:rsidRPr="00CE6FA6">
        <w:t xml:space="preserve"> </w:t>
      </w:r>
      <w:r w:rsidR="00C30A26" w:rsidRPr="00CE6FA6">
        <w:sym w:font="Symbol" w:char="F0BC"/>
      </w:r>
      <w:r w:rsidR="003A1D3D" w:rsidRPr="00CE6FA6">
        <w:t>’</w:t>
      </w:r>
      <w:r w:rsidR="00C30A26" w:rsidRPr="00CE6FA6">
        <w:t>)</w:t>
      </w:r>
      <w:bookmarkEnd w:id="2257"/>
      <w:bookmarkEnd w:id="2258"/>
    </w:p>
    <w:p w14:paraId="46A25427" w14:textId="4A688DDF" w:rsidR="00064AC9" w:rsidRPr="00CE6FA6" w:rsidRDefault="00BA5B66" w:rsidP="00064AC9">
      <w:r w:rsidRPr="00CE6FA6">
        <w:t xml:space="preserve">Instead of a relative clause like ‘the manner (in) which …’, either as argument or adverbial phrase, the </w:t>
      </w:r>
      <w:r w:rsidR="00C81DB3" w:rsidRPr="00CE6FA6">
        <w:t>Cliffs</w:t>
      </w:r>
      <w:r w:rsidRPr="00CE6FA6">
        <w:t xml:space="preserve"> construction is a compound ending in </w:t>
      </w:r>
      <w:r w:rsidRPr="00CE6FA6">
        <w:rPr>
          <w:rFonts w:ascii="Doulos SIL" w:hAnsi="Doulos SIL" w:cs="Doulos SIL"/>
        </w:rPr>
        <w:t>si</w:t>
      </w:r>
      <w:r w:rsidRPr="00CE6FA6">
        <w:rPr>
          <w:rFonts w:ascii="Doulos SIL" w:hAnsi="Doulos SIL" w:cs="Doulos SIL"/>
          <w:lang w:val="x-none"/>
        </w:rPr>
        <w:t>́í</w:t>
      </w:r>
      <w:r w:rsidRPr="00CE6FA6">
        <w:rPr>
          <w:lang w:val="x-none"/>
        </w:rPr>
        <w:t xml:space="preserve"> ‘likeness’ or synonym</w:t>
      </w:r>
      <w:r w:rsidR="00517D21" w:rsidRPr="00CE6FA6">
        <w:t xml:space="preserve"> (§8.4.1.1)</w:t>
      </w:r>
      <w:r w:rsidRPr="00CE6FA6">
        <w:rPr>
          <w:lang w:val="x-none"/>
        </w:rPr>
        <w:t xml:space="preserve">, preceded by a form of the relevant clause that has a nominalized verb with suffix </w:t>
      </w:r>
      <w:r w:rsidR="00517D21" w:rsidRPr="00CE6FA6">
        <w:rPr>
          <w:rFonts w:ascii="Doulos SIL" w:hAnsi="Doulos SIL" w:cs="Doulos SIL"/>
          <w:lang w:val="x-none"/>
        </w:rPr>
        <w:noBreakHyphen/>
      </w:r>
      <w:r w:rsidRPr="00CE6FA6">
        <w:rPr>
          <w:rFonts w:ascii="Doulos SIL" w:hAnsi="Doulos SIL" w:cs="Doulos SIL"/>
          <w:lang w:val="x-none"/>
        </w:rPr>
        <w:t>nà</w:t>
      </w:r>
      <w:r w:rsidRPr="00CE6FA6">
        <w:rPr>
          <w:lang w:val="x-none"/>
        </w:rPr>
        <w:t xml:space="preserve">. For details on this deverbal nominal derivation, see </w:t>
      </w:r>
      <w:r w:rsidRPr="00CE6FA6">
        <w:t>§12.2.</w:t>
      </w:r>
      <w:r w:rsidR="00517D21" w:rsidRPr="00CE6FA6">
        <w:t>4</w:t>
      </w:r>
      <w:r w:rsidRPr="00CE6FA6">
        <w:t>.2.</w:t>
      </w:r>
    </w:p>
    <w:p w14:paraId="626808B1" w14:textId="77777777" w:rsidR="00BA5B66" w:rsidRPr="00CE6FA6" w:rsidRDefault="00BA5B66" w:rsidP="00064AC9"/>
    <w:p w14:paraId="32372B54" w14:textId="7744A111" w:rsidR="00064AC9" w:rsidRPr="00CE6FA6" w:rsidRDefault="00064AC9" w:rsidP="00E2532D">
      <w:pPr>
        <w:tabs>
          <w:tab w:val="left" w:pos="720"/>
          <w:tab w:val="left" w:pos="1080"/>
          <w:tab w:val="left" w:pos="1890"/>
          <w:tab w:val="left" w:pos="3150"/>
          <w:tab w:val="left" w:pos="4140"/>
          <w:tab w:val="left" w:pos="5850"/>
          <w:tab w:val="left" w:pos="7290"/>
        </w:tabs>
        <w:rPr>
          <w:lang w:val="x-none"/>
        </w:rPr>
      </w:pPr>
      <w:r w:rsidRPr="00CE6FA6">
        <w:t>(</w:t>
      </w:r>
      <w:r w:rsidR="00A31B91" w:rsidRPr="00CE6FA6">
        <w:t>724</w:t>
      </w:r>
      <w:r w:rsidRPr="00CE6FA6">
        <w:t>)</w:t>
      </w:r>
      <w:r w:rsidRPr="00CE6FA6">
        <w:tab/>
        <w:t>a.</w:t>
      </w:r>
      <w:r w:rsidRPr="00CE6FA6">
        <w:tab/>
      </w:r>
      <w:r w:rsidR="005723E1"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[sèēdù</w:t>
      </w:r>
      <w:r w:rsidRPr="00CE6FA6">
        <w:rPr>
          <w:rFonts w:ascii="Doulos SIL" w:hAnsi="Doulos SIL" w:cs="Doulos SIL"/>
          <w:lang w:val="x-none"/>
        </w:rPr>
        <w:tab/>
        <w:t>kāyⁿ</w:t>
      </w:r>
      <w:r w:rsidR="00915CAB" w:rsidRPr="00CE6FA6">
        <w:rPr>
          <w:rFonts w:ascii="Doulos SIL" w:hAnsi="Doulos SIL" w:cs="Doulos SIL"/>
          <w:lang w:val="x-none"/>
        </w:rPr>
        <w:t>-</w:t>
      </w:r>
      <w:r w:rsidRPr="00CE6FA6">
        <w:rPr>
          <w:rFonts w:ascii="Doulos SIL" w:hAnsi="Doulos SIL" w:cs="Doulos SIL"/>
          <w:lang w:val="x-none"/>
        </w:rPr>
        <w:t>na</w:t>
      </w:r>
      <w:r w:rsidR="00915CAB" w:rsidRPr="00CE6FA6">
        <w:rPr>
          <w:rFonts w:ascii="Doulos SIL" w:hAnsi="Doulos SIL" w:cs="Doulos SIL"/>
          <w:lang w:val="x-none"/>
        </w:rPr>
        <w:t>̀</w:t>
      </w:r>
      <w:r w:rsidRPr="00CE6FA6">
        <w:rPr>
          <w:rFonts w:ascii="Doulos SIL" w:hAnsi="Doulos SIL" w:cs="Doulos SIL"/>
          <w:lang w:val="x-none"/>
        </w:rPr>
        <w:tab/>
        <w:t>si</w:t>
      </w:r>
      <w:r w:rsidR="00915CAB" w:rsidRPr="00CE6FA6">
        <w:rPr>
          <w:rFonts w:ascii="Doulos SIL" w:hAnsi="Doulos SIL" w:cs="Doulos SIL"/>
          <w:lang w:val="x-none"/>
        </w:rPr>
        <w:t>́í</w:t>
      </w:r>
      <w:r w:rsidRPr="00CE6FA6">
        <w:rPr>
          <w:rFonts w:ascii="Doulos SIL" w:hAnsi="Doulos SIL" w:cs="Doulos SIL"/>
          <w:lang w:val="x-none"/>
        </w:rPr>
        <w:t>]</w:t>
      </w:r>
      <w:r w:rsidRPr="00CE6FA6">
        <w:rPr>
          <w:rFonts w:ascii="Doulos SIL" w:hAnsi="Doulos SIL" w:cs="Doulos SIL"/>
          <w:lang w:val="x-none"/>
        </w:rPr>
        <w:tab/>
        <w:t>pɔ̄gɔ̀</w:t>
      </w:r>
    </w:p>
    <w:p w14:paraId="7D458A97" w14:textId="6676B4D1" w:rsidR="00064AC9" w:rsidRPr="00CE6FA6" w:rsidRDefault="00064AC9" w:rsidP="00E2532D">
      <w:pPr>
        <w:tabs>
          <w:tab w:val="left" w:pos="720"/>
          <w:tab w:val="left" w:pos="1080"/>
          <w:tab w:val="left" w:pos="1890"/>
          <w:tab w:val="left" w:pos="3150"/>
          <w:tab w:val="left" w:pos="4140"/>
          <w:tab w:val="left" w:pos="5850"/>
          <w:tab w:val="left" w:pos="7290"/>
        </w:tabs>
        <w:rPr>
          <w:lang w:val="x-none"/>
        </w:rPr>
      </w:pPr>
      <w:r w:rsidRPr="00CE6FA6">
        <w:tab/>
      </w:r>
      <w:r w:rsidRPr="00CE6FA6">
        <w:tab/>
        <w:t>1</w:t>
      </w:r>
      <w:r w:rsidR="00430064" w:rsidRPr="00CE6FA6">
        <w:t>Sg</w:t>
      </w:r>
      <w:r w:rsidR="00915CAB" w:rsidRPr="00CE6FA6">
        <w:tab/>
        <w:t>IpfvNeg</w:t>
      </w:r>
      <w:r w:rsidR="00915CAB" w:rsidRPr="00CE6FA6">
        <w:tab/>
        <w:t>[S</w:t>
      </w:r>
      <w:r w:rsidR="00915CAB" w:rsidRPr="00CE6FA6">
        <w:tab/>
        <w:t>work(v)-</w:t>
      </w:r>
      <w:r w:rsidR="00915CAB" w:rsidRPr="00CE6FA6">
        <w:rPr>
          <w:b/>
        </w:rPr>
        <w:t>Nom</w:t>
      </w:r>
      <w:r w:rsidR="00915CAB" w:rsidRPr="00CE6FA6">
        <w:tab/>
      </w:r>
      <w:r w:rsidR="00915CAB" w:rsidRPr="00CE6FA6">
        <w:rPr>
          <w:b/>
        </w:rPr>
        <w:t>likeness</w:t>
      </w:r>
      <w:r w:rsidR="00915CAB" w:rsidRPr="00CE6FA6">
        <w:t>]</w:t>
      </w:r>
      <w:r w:rsidR="00915CAB" w:rsidRPr="00CE6FA6">
        <w:tab/>
        <w:t>like</w:t>
      </w:r>
      <w:r w:rsidR="00915CAB" w:rsidRPr="00CE6FA6">
        <w:rPr>
          <w:lang w:val="x-none"/>
        </w:rPr>
        <w:t>.Ipfv</w:t>
      </w:r>
    </w:p>
    <w:p w14:paraId="71ED0E22" w14:textId="04B09B9A" w:rsidR="00915CAB" w:rsidRPr="00CE6FA6" w:rsidRDefault="00915CAB" w:rsidP="00064AC9">
      <w:pPr>
        <w:tabs>
          <w:tab w:val="left" w:pos="720"/>
          <w:tab w:val="left" w:pos="1080"/>
        </w:tabs>
        <w:rPr>
          <w:lang w:val="x-none"/>
        </w:rPr>
      </w:pPr>
      <w:r w:rsidRPr="00CE6FA6">
        <w:tab/>
      </w:r>
      <w:r w:rsidRPr="00CE6FA6">
        <w:tab/>
        <w:t>‘I don’t like the way Seydou works</w:t>
      </w:r>
      <w:r w:rsidRPr="00CE6FA6">
        <w:rPr>
          <w:lang w:val="x-none"/>
        </w:rPr>
        <w:t>.’</w:t>
      </w:r>
    </w:p>
    <w:p w14:paraId="064E226A" w14:textId="7E8AEA36" w:rsidR="00915CAB" w:rsidRPr="00CE6FA6" w:rsidRDefault="00915CAB" w:rsidP="00064AC9">
      <w:pPr>
        <w:tabs>
          <w:tab w:val="left" w:pos="720"/>
          <w:tab w:val="left" w:pos="1080"/>
        </w:tabs>
      </w:pPr>
    </w:p>
    <w:p w14:paraId="3248122E" w14:textId="53A416F2" w:rsidR="00915CAB" w:rsidRPr="00CE6FA6" w:rsidRDefault="00915CAB" w:rsidP="003B6749">
      <w:pPr>
        <w:tabs>
          <w:tab w:val="left" w:pos="720"/>
          <w:tab w:val="left" w:pos="1080"/>
          <w:tab w:val="left" w:pos="1980"/>
          <w:tab w:val="left" w:pos="2880"/>
          <w:tab w:val="left" w:pos="3870"/>
          <w:tab w:val="left" w:pos="5670"/>
          <w:tab w:val="left" w:pos="7020"/>
        </w:tabs>
        <w:rPr>
          <w:lang w:val="x-none"/>
        </w:rPr>
      </w:pPr>
      <w:r w:rsidRPr="00CE6FA6">
        <w:tab/>
        <w:t>b</w:t>
      </w:r>
      <w:r w:rsidRPr="00CE6FA6">
        <w:rPr>
          <w:lang w:val="x-none"/>
        </w:rPr>
        <w:t>.</w:t>
      </w:r>
      <w:r w:rsidRPr="00CE6FA6">
        <w:rPr>
          <w:lang w:val="x-none"/>
        </w:rPr>
        <w:tab/>
      </w:r>
      <w:r w:rsidR="002629DA" w:rsidRPr="00CE6FA6">
        <w:rPr>
          <w:rFonts w:ascii="Doulos SIL" w:hAnsi="Doulos SIL" w:cs="Doulos SIL"/>
          <w:lang w:val="x-none"/>
        </w:rPr>
        <w:t>ŋ</w:t>
      </w:r>
      <w:r w:rsidR="005723E1" w:rsidRPr="00CE6FA6">
        <w:rPr>
          <w:rFonts w:ascii="Doulos SIL" w:hAnsi="Doulos SIL" w:cs="Doulos SIL"/>
          <w:lang w:val="x-none"/>
        </w:rPr>
        <w:t>̀</w:t>
      </w:r>
      <w:r w:rsidR="002629DA" w:rsidRPr="00CE6FA6">
        <w:rPr>
          <w:rFonts w:ascii="Doulos SIL" w:hAnsi="Doulos SIL" w:cs="Doulos SIL"/>
          <w:lang w:val="x-none"/>
        </w:rPr>
        <w:tab/>
      </w:r>
      <w:r w:rsidR="00875E01" w:rsidRPr="00CE6FA6">
        <w:rPr>
          <w:rFonts w:ascii="Doulos SIL" w:hAnsi="Doulos SIL" w:cs="Doulos SIL"/>
          <w:lang w:val="x-none"/>
        </w:rPr>
        <w:t>gā</w:t>
      </w:r>
      <w:r w:rsidR="002629DA" w:rsidRPr="00CE6FA6">
        <w:rPr>
          <w:rFonts w:ascii="Doulos SIL" w:hAnsi="Doulos SIL" w:cs="Doulos SIL"/>
          <w:lang w:val="x-none"/>
        </w:rPr>
        <w:tab/>
        <w:t>[sèēdù</w:t>
      </w:r>
      <w:r w:rsidR="002629DA" w:rsidRPr="00CE6FA6">
        <w:rPr>
          <w:rFonts w:ascii="Doulos SIL" w:hAnsi="Doulos SIL" w:cs="Doulos SIL"/>
          <w:lang w:val="x-none"/>
        </w:rPr>
        <w:tab/>
        <w:t>kāyⁿ-nà</w:t>
      </w:r>
      <w:r w:rsidR="002629DA" w:rsidRPr="00CE6FA6">
        <w:rPr>
          <w:rFonts w:ascii="Doulos SIL" w:hAnsi="Doulos SIL" w:cs="Doulos SIL"/>
          <w:lang w:val="x-none"/>
        </w:rPr>
        <w:tab/>
        <w:t>síí]</w:t>
      </w:r>
      <w:r w:rsidR="002629DA" w:rsidRPr="00CE6FA6">
        <w:rPr>
          <w:rFonts w:ascii="Doulos SIL" w:hAnsi="Doulos SIL" w:cs="Doulos SIL"/>
          <w:lang w:val="x-none"/>
        </w:rPr>
        <w:tab/>
        <w:t>tī-nā</w:t>
      </w:r>
    </w:p>
    <w:p w14:paraId="3FBAF836" w14:textId="7035643E" w:rsidR="00875E01" w:rsidRPr="00CE6FA6" w:rsidRDefault="00875E01" w:rsidP="003B6749">
      <w:pPr>
        <w:tabs>
          <w:tab w:val="left" w:pos="720"/>
          <w:tab w:val="left" w:pos="1080"/>
          <w:tab w:val="left" w:pos="1980"/>
          <w:tab w:val="left" w:pos="2880"/>
          <w:tab w:val="left" w:pos="3870"/>
          <w:tab w:val="left" w:pos="5670"/>
          <w:tab w:val="left" w:pos="7020"/>
        </w:tabs>
      </w:pPr>
      <w:r w:rsidRPr="00CE6FA6">
        <w:tab/>
      </w:r>
      <w:r w:rsidRPr="00CE6FA6">
        <w:tab/>
        <w:t>1</w:t>
      </w:r>
      <w:r w:rsidR="00430064" w:rsidRPr="00CE6FA6">
        <w:t>Sg</w:t>
      </w:r>
      <w:r w:rsidRPr="00CE6FA6">
        <w:tab/>
        <w:t>Ipfv</w:t>
      </w:r>
      <w:r w:rsidRPr="00CE6FA6">
        <w:tab/>
        <w:t>[S</w:t>
      </w:r>
      <w:r w:rsidRPr="00CE6FA6">
        <w:tab/>
        <w:t>work(v)-</w:t>
      </w:r>
      <w:r w:rsidRPr="00CE6FA6">
        <w:rPr>
          <w:b/>
        </w:rPr>
        <w:t>Nom</w:t>
      </w:r>
      <w:r w:rsidRPr="00CE6FA6">
        <w:rPr>
          <w:b/>
        </w:rPr>
        <w:tab/>
        <w:t>likeness</w:t>
      </w:r>
      <w:r w:rsidRPr="00CE6FA6">
        <w:t>]</w:t>
      </w:r>
      <w:r w:rsidRPr="00CE6FA6">
        <w:tab/>
        <w:t>do-Ipfv</w:t>
      </w:r>
    </w:p>
    <w:p w14:paraId="16349311" w14:textId="486AAD1C" w:rsidR="00875E01" w:rsidRPr="00CE6FA6" w:rsidRDefault="00875E01" w:rsidP="00064AC9">
      <w:pPr>
        <w:tabs>
          <w:tab w:val="left" w:pos="720"/>
          <w:tab w:val="left" w:pos="1080"/>
        </w:tabs>
        <w:rPr>
          <w:lang w:val="x-none"/>
        </w:rPr>
      </w:pPr>
      <w:r w:rsidRPr="00CE6FA6">
        <w:tab/>
      </w:r>
      <w:r w:rsidRPr="00CE6FA6">
        <w:tab/>
        <w:t xml:space="preserve">‘I work the (same) way Seydou </w:t>
      </w:r>
      <w:r w:rsidR="00BA5B66" w:rsidRPr="00CE6FA6">
        <w:t>does</w:t>
      </w:r>
      <w:r w:rsidRPr="00CE6FA6">
        <w:rPr>
          <w:lang w:val="x-none"/>
        </w:rPr>
        <w:t>.’</w:t>
      </w:r>
    </w:p>
    <w:p w14:paraId="3F7FF69F" w14:textId="05A1FE84" w:rsidR="00BA5B66" w:rsidRPr="00CE6FA6" w:rsidRDefault="00BA5B66" w:rsidP="00064AC9">
      <w:pPr>
        <w:tabs>
          <w:tab w:val="left" w:pos="720"/>
          <w:tab w:val="left" w:pos="1080"/>
        </w:tabs>
        <w:rPr>
          <w:lang w:val="x-none"/>
        </w:rPr>
      </w:pPr>
      <w:r w:rsidRPr="00CE6FA6">
        <w:rPr>
          <w:lang w:val="x-none"/>
        </w:rPr>
        <w:tab/>
      </w:r>
      <w:r w:rsidRPr="00CE6FA6">
        <w:rPr>
          <w:lang w:val="x-none"/>
        </w:rPr>
        <w:tab/>
        <w:t>(lit. “I do [Seydou’s working likeness].”]</w:t>
      </w:r>
    </w:p>
    <w:p w14:paraId="641C83F8" w14:textId="34FFAD37" w:rsidR="00BA5B66" w:rsidRPr="00CE6FA6" w:rsidRDefault="00BA5B66" w:rsidP="00064AC9">
      <w:pPr>
        <w:tabs>
          <w:tab w:val="left" w:pos="720"/>
          <w:tab w:val="left" w:pos="1080"/>
        </w:tabs>
      </w:pPr>
    </w:p>
    <w:p w14:paraId="5F4F2415" w14:textId="5C84D2BD" w:rsidR="00BA5B66" w:rsidRPr="00CE6FA6" w:rsidRDefault="00BA5B66" w:rsidP="00E2532D">
      <w:pPr>
        <w:tabs>
          <w:tab w:val="left" w:pos="720"/>
          <w:tab w:val="left" w:pos="1080"/>
          <w:tab w:val="left" w:pos="1980"/>
          <w:tab w:val="left" w:pos="2880"/>
          <w:tab w:val="left" w:pos="3870"/>
          <w:tab w:val="left" w:pos="4860"/>
          <w:tab w:val="left" w:pos="6210"/>
          <w:tab w:val="left" w:pos="738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ŋ</w:t>
      </w:r>
      <w:r w:rsidR="00EC19F3"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[sèēdù</w:t>
      </w:r>
      <w:r w:rsidRPr="00CE6FA6">
        <w:rPr>
          <w:rFonts w:ascii="Doulos SIL" w:hAnsi="Doulos SIL" w:cs="Doulos SIL"/>
          <w:lang w:val="x-none"/>
        </w:rPr>
        <w:tab/>
        <w:t>sūgō</w:t>
      </w:r>
      <w:r w:rsidRPr="00CE6FA6">
        <w:rPr>
          <w:rFonts w:ascii="Doulos SIL" w:hAnsi="Doulos SIL" w:cs="Doulos SIL"/>
          <w:lang w:val="x-none"/>
        </w:rPr>
        <w:tab/>
        <w:t>būwɔ̀-nà</w:t>
      </w:r>
      <w:r w:rsidRPr="00CE6FA6">
        <w:rPr>
          <w:rFonts w:ascii="Doulos SIL" w:hAnsi="Doulos SIL" w:cs="Doulos SIL"/>
          <w:lang w:val="x-none"/>
        </w:rPr>
        <w:tab/>
        <w:t>síí]</w:t>
      </w:r>
      <w:r w:rsidRPr="00CE6FA6">
        <w:rPr>
          <w:rFonts w:ascii="Doulos SIL" w:hAnsi="Doulos SIL" w:cs="Doulos SIL"/>
          <w:lang w:val="x-none"/>
        </w:rPr>
        <w:tab/>
        <w:t>tī-nā</w:t>
      </w:r>
    </w:p>
    <w:p w14:paraId="7A281EC7" w14:textId="62CC0E01" w:rsidR="00BA5B66" w:rsidRPr="00CE6FA6" w:rsidRDefault="00BA5B66" w:rsidP="00E2532D">
      <w:pPr>
        <w:tabs>
          <w:tab w:val="left" w:pos="720"/>
          <w:tab w:val="left" w:pos="1080"/>
          <w:tab w:val="left" w:pos="1980"/>
          <w:tab w:val="left" w:pos="2880"/>
          <w:tab w:val="left" w:pos="3870"/>
          <w:tab w:val="left" w:pos="4860"/>
          <w:tab w:val="left" w:pos="6210"/>
          <w:tab w:val="left" w:pos="7380"/>
        </w:tabs>
      </w:pPr>
      <w:r w:rsidRPr="00CE6FA6">
        <w:tab/>
      </w:r>
      <w:r w:rsidRPr="00CE6FA6">
        <w:tab/>
        <w:t>1</w:t>
      </w:r>
      <w:r w:rsidR="00430064" w:rsidRPr="00CE6FA6">
        <w:t>Sg</w:t>
      </w:r>
      <w:r w:rsidRPr="00CE6FA6">
        <w:tab/>
        <w:t>Ipfv</w:t>
      </w:r>
      <w:r w:rsidRPr="00CE6FA6">
        <w:tab/>
        <w:t>[S</w:t>
      </w:r>
      <w:r w:rsidRPr="00CE6FA6">
        <w:tab/>
        <w:t>goat</w:t>
      </w:r>
      <w:r w:rsidRPr="00CE6FA6">
        <w:tab/>
        <w:t>tend-</w:t>
      </w:r>
      <w:r w:rsidRPr="00CE6FA6">
        <w:rPr>
          <w:b/>
        </w:rPr>
        <w:t>Nom</w:t>
      </w:r>
      <w:r w:rsidRPr="00CE6FA6">
        <w:rPr>
          <w:b/>
        </w:rPr>
        <w:tab/>
        <w:t>likeness</w:t>
      </w:r>
      <w:r w:rsidRPr="00CE6FA6">
        <w:t>]</w:t>
      </w:r>
      <w:r w:rsidRPr="00CE6FA6">
        <w:tab/>
        <w:t>do-Ipfv</w:t>
      </w:r>
    </w:p>
    <w:p w14:paraId="7031C0BC" w14:textId="2B5BA333" w:rsidR="00BA5B66" w:rsidRPr="00CE6FA6" w:rsidRDefault="00BA5B66" w:rsidP="00BA5B66">
      <w:pPr>
        <w:tabs>
          <w:tab w:val="left" w:pos="720"/>
          <w:tab w:val="left" w:pos="1080"/>
        </w:tabs>
        <w:rPr>
          <w:lang w:val="x-none"/>
        </w:rPr>
      </w:pPr>
      <w:r w:rsidRPr="00CE6FA6">
        <w:tab/>
      </w:r>
      <w:r w:rsidRPr="00CE6FA6">
        <w:tab/>
        <w:t>‘I tends goats the (same) way Seydou does</w:t>
      </w:r>
      <w:r w:rsidRPr="00CE6FA6">
        <w:rPr>
          <w:lang w:val="x-none"/>
        </w:rPr>
        <w:t>.’</w:t>
      </w:r>
    </w:p>
    <w:p w14:paraId="75EE3467" w14:textId="77777777" w:rsidR="00064AC9" w:rsidRPr="00CE6FA6" w:rsidRDefault="00064AC9" w:rsidP="00064AC9"/>
    <w:p w14:paraId="66A71ECD" w14:textId="77777777" w:rsidR="00C30A26" w:rsidRPr="00CE6FA6" w:rsidRDefault="00C30A26" w:rsidP="00C30A26"/>
    <w:p w14:paraId="345584AD" w14:textId="6ABE24CF" w:rsidR="00C30A26" w:rsidRPr="00CE6FA6" w:rsidRDefault="00C30A26" w:rsidP="00C30A26">
      <w:pPr>
        <w:pStyle w:val="Heading4"/>
      </w:pPr>
      <w:bookmarkStart w:id="2259" w:name="_Toc508434900"/>
      <w:bookmarkStart w:id="2260" w:name="_Toc508943053"/>
      <w:bookmarkStart w:id="2261" w:name="_Toc508943653"/>
      <w:bookmarkStart w:id="2262" w:name="_Toc78375934"/>
      <w:bookmarkStart w:id="2263" w:name="_Toc79406039"/>
      <w:bookmarkStart w:id="2264" w:name="_Toc76129896"/>
      <w:bookmarkStart w:id="2265" w:name="_Toc115206879"/>
      <w:r w:rsidRPr="00CE6FA6">
        <w:t xml:space="preserve">‘As though </w:t>
      </w:r>
      <w:r w:rsidRPr="00CE6FA6">
        <w:sym w:font="Symbol" w:char="F0BC"/>
      </w:r>
      <w:r w:rsidR="00045AEC" w:rsidRPr="00CE6FA6">
        <w:t>’</w:t>
      </w:r>
      <w:r w:rsidRPr="00CE6FA6">
        <w:t xml:space="preserve"> clause</w:t>
      </w:r>
      <w:bookmarkEnd w:id="2259"/>
      <w:bookmarkEnd w:id="2260"/>
      <w:bookmarkEnd w:id="2261"/>
      <w:bookmarkEnd w:id="2262"/>
      <w:bookmarkEnd w:id="2263"/>
      <w:r w:rsidR="00C03B6B" w:rsidRPr="00CE6FA6">
        <w:t xml:space="preserve"> (</w:t>
      </w:r>
      <w:r w:rsidR="00C03B6B" w:rsidRPr="00CE6FA6">
        <w:rPr>
          <w:rFonts w:ascii="Doulos SIL" w:hAnsi="Doulos SIL" w:cs="Doulos SIL"/>
        </w:rPr>
        <w:t>h</w:t>
      </w:r>
      <w:r w:rsidR="00C03B6B" w:rsidRPr="00CE6FA6">
        <w:rPr>
          <w:rFonts w:ascii="Doulos SIL" w:hAnsi="Doulos SIL" w:cs="Doulos SIL"/>
          <w:lang w:val="x-none"/>
        </w:rPr>
        <w:t>ɔ̀nɔ̀</w:t>
      </w:r>
      <w:r w:rsidR="00106681" w:rsidRPr="00CE6FA6">
        <w:rPr>
          <w:lang w:val="x-none"/>
        </w:rPr>
        <w:t>)</w:t>
      </w:r>
      <w:bookmarkEnd w:id="2264"/>
      <w:bookmarkEnd w:id="2265"/>
    </w:p>
    <w:p w14:paraId="45D7B228" w14:textId="65BF41E1" w:rsidR="006B18AA" w:rsidRPr="00CE6FA6" w:rsidRDefault="00AB1E3C" w:rsidP="006B18AA">
      <w:r w:rsidRPr="00CE6FA6">
        <w:t xml:space="preserve">An ‘as though’ clause takes the form of an instrumental PP (postposition </w:t>
      </w:r>
      <w:r w:rsidRPr="00CE6FA6">
        <w:rPr>
          <w:rFonts w:ascii="Doulos SIL" w:hAnsi="Doulos SIL" w:cs="Doulos SIL"/>
          <w:lang w:val="x-none"/>
        </w:rPr>
        <w:t>ni</w:t>
      </w:r>
      <w:r w:rsidR="00B471CE" w:rsidRPr="00CE6FA6">
        <w:rPr>
          <w:rFonts w:ascii="Doulos SIL" w:hAnsi="Doulos SIL" w:cs="Doulos SIL"/>
          <w:lang w:val="x-none"/>
        </w:rPr>
        <w:t>̀</w:t>
      </w:r>
      <w:r w:rsidRPr="00CE6FA6">
        <w:rPr>
          <w:lang w:val="x-none"/>
        </w:rPr>
        <w:t>)</w:t>
      </w:r>
      <w:r w:rsidRPr="00CE6FA6">
        <w:t xml:space="preserve"> whose complement is a compound noun of the type ‘likeness of [X VP]’. This complement NP begins with </w:t>
      </w:r>
      <w:r w:rsidRPr="00CE6FA6">
        <w:rPr>
          <w:rFonts w:ascii="Doulos SIL" w:hAnsi="Doulos SIL" w:cs="Doulos SIL"/>
        </w:rPr>
        <w:t>h</w:t>
      </w:r>
      <w:r w:rsidRPr="00CE6FA6">
        <w:rPr>
          <w:rFonts w:ascii="Doulos SIL" w:hAnsi="Doulos SIL" w:cs="Doulos SIL"/>
          <w:lang w:val="x-none"/>
        </w:rPr>
        <w:t>ɔ̀nɔ̀</w:t>
      </w:r>
      <w:r w:rsidRPr="00CE6FA6">
        <w:rPr>
          <w:lang w:val="x-none"/>
        </w:rPr>
        <w:t xml:space="preserve"> ‘like’ and </w:t>
      </w:r>
      <w:r w:rsidR="00322BCE" w:rsidRPr="00CE6FA6">
        <w:rPr>
          <w:lang w:val="x-none"/>
        </w:rPr>
        <w:t>optionally</w:t>
      </w:r>
      <w:r w:rsidRPr="00CE6FA6">
        <w:rPr>
          <w:lang w:val="x-none"/>
        </w:rPr>
        <w:t xml:space="preserve"> end</w:t>
      </w:r>
      <w:r w:rsidR="00322BCE" w:rsidRPr="00CE6FA6">
        <w:rPr>
          <w:lang w:val="x-none"/>
        </w:rPr>
        <w:t>s</w:t>
      </w:r>
      <w:r w:rsidRPr="00CE6FA6">
        <w:rPr>
          <w:lang w:val="x-none"/>
        </w:rPr>
        <w:t xml:space="preserve"> with </w:t>
      </w:r>
      <w:r w:rsidRPr="00CE6FA6">
        <w:rPr>
          <w:rFonts w:ascii="Doulos SIL" w:hAnsi="Doulos SIL" w:cs="Doulos SIL"/>
          <w:lang w:val="x-none"/>
        </w:rPr>
        <w:t>síí</w:t>
      </w:r>
      <w:r w:rsidRPr="00CE6FA6">
        <w:rPr>
          <w:lang w:val="x-none"/>
        </w:rPr>
        <w:t xml:space="preserve"> </w:t>
      </w:r>
      <w:r w:rsidR="00B471CE" w:rsidRPr="00CE6FA6">
        <w:rPr>
          <w:lang w:val="x-none"/>
        </w:rPr>
        <w:t xml:space="preserve">focalized from </w:t>
      </w:r>
      <w:r w:rsidR="00B471CE" w:rsidRPr="00CE6FA6">
        <w:rPr>
          <w:rFonts w:ascii="Doulos SIL" w:hAnsi="Doulos SIL" w:cs="Doulos SIL"/>
          <w:lang w:val="x-none"/>
        </w:rPr>
        <w:t>sīī</w:t>
      </w:r>
      <w:r w:rsidR="00B471CE" w:rsidRPr="00CE6FA6">
        <w:rPr>
          <w:lang w:val="x-none"/>
        </w:rPr>
        <w:t xml:space="preserve"> </w:t>
      </w:r>
      <w:r w:rsidRPr="00CE6FA6">
        <w:rPr>
          <w:lang w:val="x-none"/>
        </w:rPr>
        <w:t>‘</w:t>
      </w:r>
      <w:r w:rsidR="00EC19F3" w:rsidRPr="00CE6FA6">
        <w:rPr>
          <w:lang w:val="x-none"/>
        </w:rPr>
        <w:t xml:space="preserve">description, </w:t>
      </w:r>
      <w:r w:rsidR="00B471CE" w:rsidRPr="00CE6FA6">
        <w:rPr>
          <w:lang w:val="x-none"/>
        </w:rPr>
        <w:t>breed, kind</w:t>
      </w:r>
      <w:r w:rsidRPr="00CE6FA6">
        <w:rPr>
          <w:lang w:val="x-none"/>
        </w:rPr>
        <w:t xml:space="preserve">’ or synonym. </w:t>
      </w:r>
    </w:p>
    <w:p w14:paraId="2CFA1D7F" w14:textId="77777777" w:rsidR="00AB1E3C" w:rsidRPr="00CE6FA6" w:rsidRDefault="00AB1E3C" w:rsidP="006B18AA"/>
    <w:p w14:paraId="2A501EF9" w14:textId="12009C1F" w:rsidR="006B18AA" w:rsidRPr="00CE6FA6" w:rsidRDefault="006B18AA" w:rsidP="000E48EE">
      <w:pPr>
        <w:keepNext/>
        <w:tabs>
          <w:tab w:val="left" w:pos="720"/>
          <w:tab w:val="left" w:pos="1080"/>
          <w:tab w:val="left" w:pos="2160"/>
          <w:tab w:val="left" w:pos="3060"/>
          <w:tab w:val="left" w:pos="4680"/>
        </w:tabs>
        <w:rPr>
          <w:rFonts w:ascii="Doulos SIL" w:hAnsi="Doulos SIL" w:cs="Doulos SIL"/>
          <w:lang w:val="x-none"/>
        </w:rPr>
      </w:pPr>
      <w:r w:rsidRPr="00CE6FA6">
        <w:lastRenderedPageBreak/>
        <w:t>(</w:t>
      </w:r>
      <w:r w:rsidR="00A31B91" w:rsidRPr="00CE6FA6">
        <w:t>725</w:t>
      </w:r>
      <w:r w:rsidRPr="00CE6FA6">
        <w:t>)</w:t>
      </w:r>
      <w:r w:rsidRPr="00CE6FA6">
        <w:tab/>
        <w:t>a.</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t>yàgà</w:t>
      </w:r>
    </w:p>
    <w:p w14:paraId="4B66ABD5" w14:textId="7B93817B" w:rsidR="006B18AA" w:rsidRPr="00CE6FA6" w:rsidRDefault="006B18AA" w:rsidP="000E48EE">
      <w:pPr>
        <w:keepNext/>
        <w:tabs>
          <w:tab w:val="left" w:pos="720"/>
          <w:tab w:val="left" w:pos="1080"/>
          <w:tab w:val="left" w:pos="2160"/>
          <w:tab w:val="left" w:pos="3060"/>
          <w:tab w:val="left" w:pos="4680"/>
        </w:tabs>
      </w:pPr>
      <w:r w:rsidRPr="00CE6FA6">
        <w:tab/>
      </w:r>
      <w:r w:rsidRPr="00CE6FA6">
        <w:tab/>
        <w:t>3</w:t>
      </w:r>
      <w:r w:rsidR="00430064" w:rsidRPr="00CE6FA6">
        <w:t>Sg</w:t>
      </w:r>
      <w:r w:rsidRPr="00CE6FA6">
        <w:tab/>
        <w:t>Ipfv</w:t>
      </w:r>
      <w:r w:rsidRPr="00CE6FA6">
        <w:tab/>
        <w:t>3</w:t>
      </w:r>
      <w:r w:rsidR="00940E92" w:rsidRPr="00CE6FA6">
        <w:t>ReflSg</w:t>
      </w:r>
      <w:r w:rsidRPr="00CE6FA6">
        <w:tab/>
        <w:t>put</w:t>
      </w:r>
      <w:r w:rsidRPr="00CE6FA6">
        <w:rPr>
          <w:lang w:val="x-none"/>
        </w:rPr>
        <w:t>.down.Ipfv</w:t>
      </w:r>
    </w:p>
    <w:p w14:paraId="56218BE8" w14:textId="73AF13AB" w:rsidR="006B18AA" w:rsidRPr="00CE6FA6" w:rsidRDefault="006B18AA" w:rsidP="000E48EE">
      <w:pPr>
        <w:keepNext/>
        <w:tabs>
          <w:tab w:val="left" w:pos="720"/>
          <w:tab w:val="left" w:pos="1080"/>
          <w:tab w:val="left" w:pos="2160"/>
          <w:tab w:val="left" w:pos="3510"/>
          <w:tab w:val="left" w:pos="4590"/>
          <w:tab w:val="left" w:pos="5400"/>
          <w:tab w:val="left" w:pos="6840"/>
        </w:tabs>
        <w:rPr>
          <w:lang w:val="x-none"/>
        </w:rPr>
      </w:pPr>
      <w:r w:rsidRPr="00CE6FA6">
        <w:rPr>
          <w:rFonts w:ascii="Doulos SIL" w:hAnsi="Doulos SIL" w:cs="Doulos SIL"/>
          <w:lang w:val="x-none"/>
        </w:rPr>
        <w:tab/>
      </w:r>
      <w:r w:rsidRPr="00CE6FA6">
        <w:rPr>
          <w:rFonts w:ascii="Doulos SIL" w:hAnsi="Doulos SIL" w:cs="Doulos SIL"/>
          <w:lang w:val="x-none"/>
        </w:rPr>
        <w:tab/>
        <w:t>[[hɔ̀nɔ</w:t>
      </w:r>
      <w:r w:rsidR="00B471CE" w:rsidRPr="00CE6FA6">
        <w:rPr>
          <w:rFonts w:ascii="Doulos SIL" w:hAnsi="Doulos SIL" w:cs="Doulos SIL"/>
          <w:lang w:val="x-none"/>
        </w:rPr>
        <w:t>̀</w:t>
      </w:r>
      <w:r w:rsidRPr="00CE6FA6">
        <w:rPr>
          <w:rFonts w:ascii="Doulos SIL" w:hAnsi="Doulos SIL" w:cs="Doulos SIL"/>
          <w:lang w:val="x-none"/>
        </w:rPr>
        <w:tab/>
      </w:r>
      <w:r w:rsidR="00B471CE" w:rsidRPr="00CE6FA6">
        <w:rPr>
          <w:rFonts w:ascii="Doulos SIL" w:hAnsi="Doulos SIL" w:cs="Doulos SIL"/>
          <w:lang w:val="x-none"/>
        </w:rPr>
        <w:t>n̄</w:t>
      </w:r>
      <w:r w:rsidRPr="00CE6FA6">
        <w:rPr>
          <w:rFonts w:ascii="Doulos SIL" w:hAnsi="Doulos SIL" w:cs="Doulos SIL"/>
          <w:lang w:val="x-none"/>
        </w:rPr>
        <w:tab/>
        <w:t>na</w:t>
      </w:r>
      <w:r w:rsidR="00E2532D" w:rsidRPr="00CE6FA6">
        <w:rPr>
          <w:rFonts w:ascii="Doulos SIL" w:hAnsi="Doulos SIL" w:cs="Doulos SIL"/>
          <w:lang w:val="x-none"/>
        </w:rPr>
        <w:t>̄</w:t>
      </w:r>
      <w:r w:rsidRPr="00CE6FA6">
        <w:rPr>
          <w:rFonts w:ascii="Doulos SIL" w:hAnsi="Doulos SIL" w:cs="Doulos SIL"/>
          <w:lang w:val="x-none"/>
        </w:rPr>
        <w:tab/>
      </w:r>
      <w:r w:rsidR="004F33D1" w:rsidRPr="00CE6FA6">
        <w:rPr>
          <w:rFonts w:ascii="Doulos SIL" w:hAnsi="Doulos SIL" w:cs="Doulos SIL"/>
          <w:lang w:val="x-none"/>
        </w:rPr>
        <w:t>ǹ</w:t>
      </w:r>
      <w:r w:rsidRPr="00CE6FA6">
        <w:rPr>
          <w:rFonts w:ascii="Doulos SIL" w:hAnsi="Doulos SIL" w:cs="Doulos SIL"/>
          <w:lang w:val="x-none"/>
        </w:rPr>
        <w:tab/>
        <w:t>tó]</w:t>
      </w:r>
      <w:r w:rsidRPr="00CE6FA6">
        <w:rPr>
          <w:rFonts w:ascii="Doulos SIL" w:hAnsi="Doulos SIL" w:cs="Doulos SIL"/>
          <w:lang w:val="x-none"/>
        </w:rPr>
        <w:tab/>
        <w:t>ní]</w:t>
      </w:r>
    </w:p>
    <w:p w14:paraId="26D253E8" w14:textId="6F862130" w:rsidR="006B18AA" w:rsidRPr="00CE6FA6" w:rsidRDefault="006B18AA" w:rsidP="000E48EE">
      <w:pPr>
        <w:keepNext/>
        <w:tabs>
          <w:tab w:val="left" w:pos="720"/>
          <w:tab w:val="left" w:pos="1080"/>
          <w:tab w:val="left" w:pos="2160"/>
          <w:tab w:val="left" w:pos="3510"/>
          <w:tab w:val="left" w:pos="4590"/>
          <w:tab w:val="left" w:pos="5400"/>
          <w:tab w:val="left" w:pos="6840"/>
        </w:tabs>
        <w:rPr>
          <w:lang w:val="x-none"/>
        </w:rPr>
      </w:pPr>
      <w:r w:rsidRPr="00CE6FA6">
        <w:rPr>
          <w:lang w:val="x-none"/>
        </w:rPr>
        <w:tab/>
      </w:r>
      <w:r w:rsidRPr="00CE6FA6">
        <w:rPr>
          <w:lang w:val="x-none"/>
        </w:rPr>
        <w:tab/>
        <w:t>[[</w:t>
      </w:r>
      <w:r w:rsidRPr="00CE6FA6">
        <w:rPr>
          <w:b/>
          <w:lang w:val="x-none"/>
        </w:rPr>
        <w:t>like</w:t>
      </w:r>
      <w:r w:rsidRPr="00CE6FA6">
        <w:rPr>
          <w:lang w:val="x-none"/>
        </w:rPr>
        <w:tab/>
        <w:t>3Refl</w:t>
      </w:r>
      <w:r w:rsidR="00430064" w:rsidRPr="00CE6FA6">
        <w:rPr>
          <w:lang w:val="x-none"/>
        </w:rPr>
        <w:t>Sg</w:t>
      </w:r>
      <w:r w:rsidRPr="00CE6FA6">
        <w:rPr>
          <w:lang w:val="x-none"/>
        </w:rPr>
        <w:tab/>
        <w:t>IpfvNeg</w:t>
      </w:r>
      <w:r w:rsidRPr="00CE6FA6">
        <w:rPr>
          <w:lang w:val="x-none"/>
        </w:rPr>
        <w:tab/>
        <w:t>1Sg</w:t>
      </w:r>
      <w:r w:rsidRPr="00CE6FA6">
        <w:rPr>
          <w:lang w:val="x-none"/>
        </w:rPr>
        <w:tab/>
        <w:t>know.Ipfv]</w:t>
      </w:r>
      <w:r w:rsidRPr="00CE6FA6">
        <w:rPr>
          <w:lang w:val="x-none"/>
        </w:rPr>
        <w:tab/>
        <w:t>Inst</w:t>
      </w:r>
      <w:r w:rsidR="00B471CE" w:rsidRPr="00CE6FA6">
        <w:rPr>
          <w:lang w:val="x-none"/>
        </w:rPr>
        <w:t>.Foc</w:t>
      </w:r>
      <w:r w:rsidRPr="00CE6FA6">
        <w:rPr>
          <w:lang w:val="x-none"/>
        </w:rPr>
        <w:t>]</w:t>
      </w:r>
      <w:r w:rsidRPr="00CE6FA6">
        <w:rPr>
          <w:lang w:val="x-none"/>
        </w:rPr>
        <w:tab/>
      </w:r>
    </w:p>
    <w:p w14:paraId="7BFC3D84" w14:textId="017FEC09" w:rsidR="006B18AA" w:rsidRPr="00CE6FA6" w:rsidRDefault="006B18AA" w:rsidP="006B18AA">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acts like (pretends that) he</w:t>
      </w:r>
      <w:r w:rsidRPr="00CE6FA6">
        <w:rPr>
          <w:vertAlign w:val="subscript"/>
          <w:lang w:val="x-none"/>
        </w:rPr>
        <w:t>x</w:t>
      </w:r>
      <w:r w:rsidRPr="00CE6FA6">
        <w:rPr>
          <w:lang w:val="x-none"/>
        </w:rPr>
        <w:t xml:space="preserve"> doesn’t know me.’</w:t>
      </w:r>
    </w:p>
    <w:p w14:paraId="238EB737" w14:textId="35177753" w:rsidR="006B18AA" w:rsidRPr="00CE6FA6" w:rsidRDefault="006B18AA" w:rsidP="00254249">
      <w:pPr>
        <w:tabs>
          <w:tab w:val="left" w:pos="720"/>
          <w:tab w:val="left" w:pos="1080"/>
          <w:tab w:val="left" w:pos="3510"/>
        </w:tabs>
        <w:rPr>
          <w:lang w:val="x-none"/>
        </w:rPr>
      </w:pPr>
    </w:p>
    <w:p w14:paraId="02E9012C" w14:textId="40812F6E" w:rsidR="00AB1E3C" w:rsidRPr="00CE6FA6" w:rsidRDefault="006B18AA" w:rsidP="00254249">
      <w:pPr>
        <w:tabs>
          <w:tab w:val="left" w:pos="720"/>
          <w:tab w:val="left" w:pos="1080"/>
          <w:tab w:val="left" w:pos="2160"/>
          <w:tab w:val="left" w:pos="3060"/>
          <w:tab w:val="left" w:pos="3510"/>
        </w:tabs>
        <w:rPr>
          <w:lang w:val="x-none"/>
        </w:rPr>
      </w:pPr>
      <w:r w:rsidRPr="00CE6FA6">
        <w:rPr>
          <w:lang w:val="x-none"/>
        </w:rPr>
        <w:tab/>
        <w:t>b.</w:t>
      </w:r>
      <w:r w:rsidRPr="00CE6FA6">
        <w:rPr>
          <w:lang w:val="x-none"/>
        </w:rPr>
        <w:tab/>
      </w:r>
      <w:r w:rsidR="0049195C" w:rsidRPr="00CE6FA6">
        <w:rPr>
          <w:rFonts w:ascii="Doulos SIL" w:hAnsi="Doulos SIL" w:cs="Doulos SIL"/>
          <w:lang w:val="x-none"/>
        </w:rPr>
        <w:t>jɛ́ná</w:t>
      </w:r>
      <w:r w:rsidR="00B471CE" w:rsidRPr="00CE6FA6">
        <w:rPr>
          <w:rFonts w:ascii="Doulos SIL" w:hAnsi="Doulos SIL" w:cs="Doulos SIL"/>
          <w:lang w:val="x-none"/>
        </w:rPr>
        <w:t>ŋ</w:t>
      </w:r>
      <w:r w:rsidR="00AB1E3C" w:rsidRPr="00CE6FA6">
        <w:rPr>
          <w:rFonts w:ascii="Doulos SIL" w:hAnsi="Doulos SIL" w:cs="Doulos SIL"/>
          <w:lang w:val="x-none"/>
        </w:rPr>
        <w:tab/>
        <w:t>ga</w:t>
      </w:r>
      <w:r w:rsidR="00E2532D" w:rsidRPr="00CE6FA6">
        <w:rPr>
          <w:rFonts w:ascii="Doulos SIL" w:hAnsi="Doulos SIL" w:cs="Doulos SIL"/>
          <w:lang w:val="x-none"/>
        </w:rPr>
        <w:t>́</w:t>
      </w:r>
      <w:r w:rsidR="00AB1E3C" w:rsidRPr="00CE6FA6">
        <w:rPr>
          <w:rFonts w:ascii="Doulos SIL" w:hAnsi="Doulos SIL" w:cs="Doulos SIL"/>
          <w:lang w:val="x-none"/>
        </w:rPr>
        <w:tab/>
        <w:t>wwō</w:t>
      </w:r>
    </w:p>
    <w:p w14:paraId="66731D39" w14:textId="6199168D" w:rsidR="00AB1E3C" w:rsidRPr="00CE6FA6" w:rsidRDefault="00AB1E3C" w:rsidP="00AB1E3C">
      <w:pPr>
        <w:tabs>
          <w:tab w:val="left" w:pos="720"/>
          <w:tab w:val="left" w:pos="1080"/>
          <w:tab w:val="left" w:pos="2160"/>
          <w:tab w:val="left" w:pos="3060"/>
        </w:tabs>
        <w:rPr>
          <w:lang w:val="x-none"/>
        </w:rPr>
      </w:pPr>
      <w:r w:rsidRPr="00CE6FA6">
        <w:rPr>
          <w:lang w:val="x-none"/>
        </w:rPr>
        <w:tab/>
      </w:r>
      <w:r w:rsidRPr="00CE6FA6">
        <w:rPr>
          <w:lang w:val="x-none"/>
        </w:rPr>
        <w:tab/>
        <w:t>child</w:t>
      </w:r>
      <w:r w:rsidRPr="00CE6FA6">
        <w:rPr>
          <w:lang w:val="x-none"/>
        </w:rPr>
        <w:tab/>
        <w:t>Ipfv</w:t>
      </w:r>
      <w:r w:rsidRPr="00CE6FA6">
        <w:rPr>
          <w:lang w:val="x-none"/>
        </w:rPr>
        <w:tab/>
        <w:t>weep.Ipfv</w:t>
      </w:r>
    </w:p>
    <w:p w14:paraId="60496EEC" w14:textId="6B76104E" w:rsidR="006B18AA" w:rsidRPr="00CE6FA6" w:rsidRDefault="00AB1E3C" w:rsidP="00A31B91">
      <w:pPr>
        <w:tabs>
          <w:tab w:val="left" w:pos="720"/>
          <w:tab w:val="left" w:pos="1080"/>
          <w:tab w:val="left" w:pos="2160"/>
          <w:tab w:val="left" w:pos="3330"/>
          <w:tab w:val="left" w:pos="4410"/>
          <w:tab w:val="left" w:pos="6210"/>
          <w:tab w:val="left" w:pos="7560"/>
        </w:tabs>
        <w:rPr>
          <w:lang w:val="x-none"/>
        </w:rPr>
      </w:pPr>
      <w:r w:rsidRPr="00CE6FA6">
        <w:rPr>
          <w:rFonts w:ascii="Doulos SIL" w:hAnsi="Doulos SIL" w:cs="Doulos SIL"/>
          <w:lang w:val="x-none"/>
        </w:rPr>
        <w:tab/>
      </w:r>
      <w:r w:rsidRPr="00CE6FA6">
        <w:rPr>
          <w:rFonts w:ascii="Doulos SIL" w:hAnsi="Doulos SIL" w:cs="Doulos SIL"/>
          <w:lang w:val="x-none"/>
        </w:rPr>
        <w:tab/>
        <w:t>[</w:t>
      </w:r>
      <w:r w:rsidRPr="00CE6FA6">
        <w:rPr>
          <w:rFonts w:ascii="Doulos SIL" w:hAnsi="Doulos SIL" w:cs="Doulos SIL"/>
        </w:rPr>
        <w:t>[</w:t>
      </w:r>
      <w:r w:rsidRPr="00CE6FA6">
        <w:rPr>
          <w:rFonts w:ascii="Doulos SIL" w:hAnsi="Doulos SIL" w:cs="Doulos SIL"/>
          <w:lang w:val="x-none"/>
        </w:rPr>
        <w:t>hɔ̀nɔ</w:t>
      </w:r>
      <w:r w:rsidR="00B471CE" w:rsidRPr="00CE6FA6">
        <w:rPr>
          <w:rFonts w:ascii="Doulos SIL" w:hAnsi="Doulos SIL" w:cs="Doulos SIL"/>
          <w:lang w:val="x-none"/>
        </w:rPr>
        <w:t>̀</w:t>
      </w:r>
      <w:r w:rsidRPr="00CE6FA6">
        <w:rPr>
          <w:rFonts w:ascii="Doulos SIL" w:hAnsi="Doulos SIL" w:cs="Doulos SIL"/>
          <w:lang w:val="x-none"/>
        </w:rPr>
        <w:tab/>
      </w:r>
      <w:r w:rsidR="00B471CE"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di</w:t>
      </w:r>
      <w:r w:rsidR="00B471CE" w:rsidRPr="00CE6FA6">
        <w:rPr>
          <w:rFonts w:ascii="Doulos SIL" w:hAnsi="Doulos SIL" w:cs="Doulos SIL"/>
          <w:lang w:val="x-none"/>
        </w:rPr>
        <w:t>̀</w:t>
      </w:r>
      <w:r w:rsidRPr="00CE6FA6">
        <w:rPr>
          <w:rFonts w:ascii="Doulos SIL" w:hAnsi="Doulos SIL" w:cs="Doulos SIL"/>
          <w:lang w:val="x-none"/>
        </w:rPr>
        <w:t>gɛ</w:t>
      </w:r>
      <w:r w:rsidR="00B471CE"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síí]</w:t>
      </w:r>
      <w:r w:rsidRPr="00CE6FA6">
        <w:rPr>
          <w:rFonts w:ascii="Doulos SIL" w:hAnsi="Doulos SIL" w:cs="Doulos SIL"/>
          <w:lang w:val="x-none"/>
        </w:rPr>
        <w:tab/>
      </w:r>
      <w:r w:rsidR="00B471CE" w:rsidRPr="00CE6FA6">
        <w:rPr>
          <w:rFonts w:ascii="Doulos SIL" w:hAnsi="Doulos SIL" w:cs="Doulos SIL"/>
          <w:lang w:val="x-none"/>
        </w:rPr>
        <w:t>(</w:t>
      </w:r>
      <w:r w:rsidRPr="00CE6FA6">
        <w:rPr>
          <w:rFonts w:ascii="Doulos SIL" w:hAnsi="Doulos SIL" w:cs="Doulos SIL"/>
          <w:lang w:val="x-none"/>
        </w:rPr>
        <w:t>ní</w:t>
      </w:r>
      <w:r w:rsidR="00B471CE" w:rsidRPr="00CE6FA6">
        <w:rPr>
          <w:rFonts w:ascii="Doulos SIL" w:hAnsi="Doulos SIL" w:cs="Doulos SIL"/>
          <w:lang w:val="x-none"/>
        </w:rPr>
        <w:t>)</w:t>
      </w:r>
      <w:r w:rsidRPr="00CE6FA6">
        <w:rPr>
          <w:rFonts w:ascii="Doulos SIL" w:hAnsi="Doulos SIL" w:cs="Doulos SIL"/>
          <w:lang w:val="x-none"/>
        </w:rPr>
        <w:t>]</w:t>
      </w:r>
    </w:p>
    <w:p w14:paraId="1777AEAB" w14:textId="10895E80" w:rsidR="00AB1E3C" w:rsidRPr="00CE6FA6" w:rsidRDefault="00AB1E3C" w:rsidP="00A31B91">
      <w:pPr>
        <w:tabs>
          <w:tab w:val="left" w:pos="720"/>
          <w:tab w:val="left" w:pos="1080"/>
          <w:tab w:val="left" w:pos="2160"/>
          <w:tab w:val="left" w:pos="3330"/>
          <w:tab w:val="left" w:pos="4410"/>
          <w:tab w:val="left" w:pos="6210"/>
          <w:tab w:val="left" w:pos="7560"/>
        </w:tabs>
        <w:rPr>
          <w:lang w:val="x-none"/>
        </w:rPr>
      </w:pPr>
      <w:r w:rsidRPr="00CE6FA6">
        <w:rPr>
          <w:lang w:val="x-none"/>
        </w:rPr>
        <w:tab/>
      </w:r>
      <w:r w:rsidRPr="00CE6FA6">
        <w:rPr>
          <w:lang w:val="x-none"/>
        </w:rPr>
        <w:tab/>
        <w:t>[</w:t>
      </w:r>
      <w:r w:rsidRPr="00CE6FA6">
        <w:t>[</w:t>
      </w:r>
      <w:r w:rsidRPr="00CE6FA6">
        <w:rPr>
          <w:b/>
          <w:lang w:val="x-none"/>
        </w:rPr>
        <w:t>like</w:t>
      </w:r>
      <w:r w:rsidRPr="00CE6FA6">
        <w:rPr>
          <w:lang w:val="x-none"/>
        </w:rPr>
        <w:tab/>
        <w:t>3Refl</w:t>
      </w:r>
      <w:r w:rsidR="00430064" w:rsidRPr="00CE6FA6">
        <w:rPr>
          <w:lang w:val="x-none"/>
        </w:rPr>
        <w:t>Sg</w:t>
      </w:r>
      <w:r w:rsidRPr="00CE6FA6">
        <w:rPr>
          <w:lang w:val="x-none"/>
        </w:rPr>
        <w:tab/>
        <w:t>PfvNeg</w:t>
      </w:r>
      <w:r w:rsidRPr="00CE6FA6">
        <w:rPr>
          <w:lang w:val="x-none"/>
        </w:rPr>
        <w:tab/>
        <w:t>eat</w:t>
      </w:r>
      <w:r w:rsidR="00A31B91" w:rsidRPr="00CE6FA6">
        <w:t>,Antip.Pfv</w:t>
      </w:r>
      <w:r w:rsidRPr="00CE6FA6">
        <w:t>]</w:t>
      </w:r>
      <w:r w:rsidRPr="00CE6FA6">
        <w:rPr>
          <w:lang w:val="x-none"/>
        </w:rPr>
        <w:tab/>
      </w:r>
      <w:r w:rsidR="00B471CE" w:rsidRPr="00CE6FA6">
        <w:rPr>
          <w:b/>
          <w:lang w:val="x-none"/>
        </w:rPr>
        <w:t>breed.Foc</w:t>
      </w:r>
      <w:r w:rsidRPr="00CE6FA6">
        <w:rPr>
          <w:lang w:val="x-none"/>
        </w:rPr>
        <w:t>]</w:t>
      </w:r>
      <w:r w:rsidRPr="00CE6FA6">
        <w:rPr>
          <w:lang w:val="x-none"/>
        </w:rPr>
        <w:tab/>
      </w:r>
      <w:r w:rsidR="00B471CE" w:rsidRPr="00CE6FA6">
        <w:rPr>
          <w:lang w:val="x-none"/>
        </w:rPr>
        <w:t>(</w:t>
      </w:r>
      <w:r w:rsidRPr="00CE6FA6">
        <w:rPr>
          <w:b/>
          <w:lang w:val="x-none"/>
        </w:rPr>
        <w:t>Inst</w:t>
      </w:r>
      <w:r w:rsidR="00B471CE" w:rsidRPr="00CE6FA6">
        <w:rPr>
          <w:b/>
          <w:lang w:val="x-none"/>
        </w:rPr>
        <w:t>.Foc)</w:t>
      </w:r>
      <w:r w:rsidRPr="00CE6FA6">
        <w:rPr>
          <w:lang w:val="x-none"/>
        </w:rPr>
        <w:t>]</w:t>
      </w:r>
    </w:p>
    <w:p w14:paraId="11FACF90" w14:textId="21F44F04" w:rsidR="00AB1E3C" w:rsidRPr="00CE6FA6" w:rsidRDefault="00AB1E3C" w:rsidP="00AB1E3C">
      <w:pPr>
        <w:tabs>
          <w:tab w:val="left" w:pos="720"/>
          <w:tab w:val="left" w:pos="1080"/>
          <w:tab w:val="left" w:pos="1980"/>
          <w:tab w:val="left" w:pos="3510"/>
          <w:tab w:val="left" w:pos="4590"/>
          <w:tab w:val="left" w:pos="5400"/>
          <w:tab w:val="left" w:pos="6570"/>
        </w:tabs>
        <w:rPr>
          <w:lang w:val="x-none"/>
        </w:rPr>
      </w:pPr>
      <w:r w:rsidRPr="00CE6FA6">
        <w:rPr>
          <w:lang w:val="x-none"/>
        </w:rPr>
        <w:tab/>
      </w:r>
      <w:r w:rsidRPr="00CE6FA6">
        <w:rPr>
          <w:lang w:val="x-none"/>
        </w:rPr>
        <w:tab/>
        <w:t>‘The child is weeping as though he/she hasn’t eaten.’</w:t>
      </w:r>
      <w:r w:rsidR="00B471CE" w:rsidRPr="00CE6FA6">
        <w:rPr>
          <w:lang w:val="x-none"/>
        </w:rPr>
        <w:t xml:space="preserve">  (&lt; </w:t>
      </w:r>
      <w:r w:rsidR="00B471CE" w:rsidRPr="00CE6FA6">
        <w:rPr>
          <w:rFonts w:ascii="Doulos SIL" w:hAnsi="Doulos SIL" w:cs="Doulos SIL"/>
          <w:lang w:val="x-none"/>
        </w:rPr>
        <w:t>dīgɛ̄</w:t>
      </w:r>
      <w:r w:rsidR="00B471CE" w:rsidRPr="00CE6FA6">
        <w:rPr>
          <w:lang w:val="x-none"/>
        </w:rPr>
        <w:t>)</w:t>
      </w:r>
    </w:p>
    <w:p w14:paraId="263B1367" w14:textId="39F5CE8B" w:rsidR="006B18AA" w:rsidRPr="00CE6FA6" w:rsidRDefault="006B18AA" w:rsidP="00322BCE"/>
    <w:p w14:paraId="26018097" w14:textId="671460D2" w:rsidR="00E77F50" w:rsidRPr="00CE6FA6" w:rsidRDefault="00E77F50" w:rsidP="00322BCE">
      <w:pPr>
        <w:rPr>
          <w:lang w:val="x-none"/>
        </w:rPr>
      </w:pPr>
      <w:r w:rsidRPr="00CE6FA6">
        <w:t>Another way to express ‘as though’ clauses is to reduce the content of a main-clause proposition to a possessed NP</w:t>
      </w:r>
      <w:r w:rsidR="003C17E6" w:rsidRPr="00CE6FA6">
        <w:t xml:space="preserve"> in a juxtaposed manner phrase,</w:t>
      </w:r>
      <w:r w:rsidRPr="00CE6FA6">
        <w:t xml:space="preserve"> with the obligatorily possessed or compounded</w:t>
      </w:r>
      <w:r w:rsidR="00642162" w:rsidRPr="00CE6FA6">
        <w:t xml:space="preserve"> </w:t>
      </w:r>
      <w:r w:rsidR="00642162" w:rsidRPr="00CE6FA6">
        <w:rPr>
          <w:rFonts w:ascii="Doulos SIL" w:hAnsi="Doulos SIL" w:cs="Doulos SIL"/>
        </w:rPr>
        <w:t>pa</w:t>
      </w:r>
      <w:r w:rsidR="00642162" w:rsidRPr="00CE6FA6">
        <w:rPr>
          <w:rFonts w:ascii="Doulos SIL" w:hAnsi="Doulos SIL" w:cs="Doulos SIL"/>
          <w:lang w:val="x-none"/>
        </w:rPr>
        <w:t>̀wⁿ</w:t>
      </w:r>
      <w:r w:rsidRPr="00CE6FA6">
        <w:t xml:space="preserve"> </w:t>
      </w:r>
      <w:r w:rsidR="00642162" w:rsidRPr="00CE6FA6">
        <w:t>(default possessum, e</w:t>
      </w:r>
      <w:r w:rsidR="00642162" w:rsidRPr="00CE6FA6">
        <w:rPr>
          <w:lang w:val="x-none"/>
        </w:rPr>
        <w:t xml:space="preserve">.g. ‘X’s share, portion, role’) </w:t>
      </w:r>
      <w:r w:rsidRPr="00CE6FA6">
        <w:t>referring to a variant of th</w:t>
      </w:r>
      <w:r w:rsidR="003C17E6" w:rsidRPr="00CE6FA6">
        <w:t>e earlier</w:t>
      </w:r>
      <w:r w:rsidRPr="00CE6FA6">
        <w:t xml:space="preserve"> proposition with one element replaced</w:t>
      </w:r>
      <w:r w:rsidRPr="00CE6FA6">
        <w:rPr>
          <w:lang w:val="x-none"/>
        </w:rPr>
        <w:t xml:space="preserve">. This is the case in </w:t>
      </w:r>
      <w:r w:rsidRPr="00CE6FA6">
        <w:t>(</w:t>
      </w:r>
      <w:r w:rsidR="00A31B91" w:rsidRPr="00CE6FA6">
        <w:t>726</w:t>
      </w:r>
      <w:r w:rsidRPr="00CE6FA6">
        <w:t>)</w:t>
      </w:r>
      <w:r w:rsidRPr="00CE6FA6">
        <w:rPr>
          <w:lang w:val="x-none"/>
        </w:rPr>
        <w:t>. It</w:t>
      </w:r>
      <w:r w:rsidRPr="00CE6FA6">
        <w:t xml:space="preserve"> was initially given without the final </w:t>
      </w:r>
      <w:r w:rsidR="00642162" w:rsidRPr="00CE6FA6">
        <w:t xml:space="preserve">focalized instrumental </w:t>
      </w:r>
      <w:r w:rsidRPr="00CE6FA6">
        <w:t xml:space="preserve">postposition </w:t>
      </w:r>
      <w:r w:rsidRPr="00CE6FA6">
        <w:rPr>
          <w:rFonts w:ascii="Doulos SIL" w:hAnsi="Doulos SIL" w:cs="Doulos SIL"/>
        </w:rPr>
        <w:t>ni</w:t>
      </w:r>
      <w:r w:rsidRPr="00CE6FA6">
        <w:rPr>
          <w:rFonts w:ascii="Doulos SIL" w:hAnsi="Doulos SIL" w:cs="Doulos SIL"/>
          <w:lang w:val="x-none"/>
        </w:rPr>
        <w:t>́</w:t>
      </w:r>
      <w:r w:rsidRPr="00CE6FA6">
        <w:rPr>
          <w:lang w:val="x-none"/>
        </w:rPr>
        <w:t>. My assistant later accepted the alternative version with overt postposition.</w:t>
      </w:r>
    </w:p>
    <w:p w14:paraId="12B00700" w14:textId="77777777" w:rsidR="00E77F50" w:rsidRPr="00CE6FA6" w:rsidRDefault="00E77F50" w:rsidP="00322BCE"/>
    <w:p w14:paraId="508417A2" w14:textId="18C48288" w:rsidR="007B0650" w:rsidRPr="00CE6FA6" w:rsidRDefault="007B0650" w:rsidP="003C17E6">
      <w:pPr>
        <w:tabs>
          <w:tab w:val="left" w:pos="720"/>
          <w:tab w:val="left" w:pos="1980"/>
          <w:tab w:val="left" w:pos="3060"/>
          <w:tab w:val="left" w:pos="4320"/>
          <w:tab w:val="left" w:pos="5310"/>
        </w:tabs>
        <w:rPr>
          <w:rFonts w:ascii="Doulos SIL" w:hAnsi="Doulos SIL" w:cs="Doulos SIL"/>
          <w:lang w:val="x-none"/>
        </w:rPr>
      </w:pPr>
      <w:r w:rsidRPr="00CE6FA6">
        <w:t>(</w:t>
      </w:r>
      <w:r w:rsidR="00A31B91" w:rsidRPr="00CE6FA6">
        <w:t>726</w:t>
      </w:r>
      <w:r w:rsidR="00E77F50" w:rsidRPr="00CE6FA6">
        <w:t>)</w:t>
      </w:r>
      <w:r w:rsidRPr="00CE6FA6">
        <w:tab/>
      </w:r>
      <w:r w:rsidRPr="00CE6FA6">
        <w:rPr>
          <w:rFonts w:ascii="Doulos SIL" w:hAnsi="Doulos SIL" w:cs="Doulos SIL"/>
        </w:rPr>
        <w:t>yu</w:t>
      </w:r>
      <w:r w:rsidRPr="00CE6FA6">
        <w:rPr>
          <w:rFonts w:ascii="Doulos SIL" w:hAnsi="Doulos SIL" w:cs="Doulos SIL"/>
          <w:lang w:val="x-none"/>
        </w:rPr>
        <w:t>̀rùgu</w:t>
      </w:r>
      <w:r w:rsidR="00642162" w:rsidRPr="00CE6FA6">
        <w:rPr>
          <w:rFonts w:ascii="Doulos SIL" w:hAnsi="Doulos SIL" w:cs="Doulos SIL"/>
          <w:lang w:val="x-none"/>
        </w:rPr>
        <w:t>̄</w:t>
      </w:r>
      <w:r w:rsidRPr="00CE6FA6">
        <w:rPr>
          <w:rFonts w:ascii="Doulos SIL" w:hAnsi="Doulos SIL" w:cs="Doulos SIL"/>
          <w:lang w:val="x-none"/>
        </w:rPr>
        <w:tab/>
        <w:t>kwàa</w:t>
      </w:r>
      <w:r w:rsidR="001B71AD" w:rsidRPr="00CE6FA6">
        <w:rPr>
          <w:rFonts w:ascii="Doulos SIL" w:hAnsi="Doulos SIL" w:cs="Doulos SIL"/>
          <w:lang w:val="x-none"/>
        </w:rPr>
        <w:t>̀</w:t>
      </w:r>
      <w:r w:rsidR="00683072" w:rsidRPr="00CE6FA6">
        <w:rPr>
          <w:rFonts w:ascii="Doulos SIL" w:hAnsi="Doulos SIL" w:cs="Doulos SIL"/>
          <w:lang w:val="x-none"/>
        </w:rPr>
        <w:t>n</w:t>
      </w:r>
      <w:r w:rsidR="00683072" w:rsidRPr="00CE6FA6">
        <w:rPr>
          <w:rFonts w:ascii="Doulos SIL" w:hAnsi="Doulos SIL" w:cs="Doulos SIL"/>
          <w:lang w:val="x-none"/>
        </w:rPr>
        <w:tab/>
        <w:t>n</w:t>
      </w:r>
      <w:r w:rsidRPr="00CE6FA6">
        <w:rPr>
          <w:rFonts w:ascii="Doulos SIL" w:hAnsi="Doulos SIL" w:cs="Doulos SIL"/>
          <w:lang w:val="x-none"/>
        </w:rPr>
        <w:t>a</w:t>
      </w:r>
      <w:r w:rsidR="00683072"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sàwⁿ,</w:t>
      </w:r>
    </w:p>
    <w:p w14:paraId="607E118A" w14:textId="43E8919C" w:rsidR="007B0650" w:rsidRPr="00CE6FA6" w:rsidRDefault="007B0650" w:rsidP="003C17E6">
      <w:pPr>
        <w:tabs>
          <w:tab w:val="left" w:pos="720"/>
          <w:tab w:val="left" w:pos="1980"/>
          <w:tab w:val="left" w:pos="3060"/>
          <w:tab w:val="left" w:pos="4320"/>
          <w:tab w:val="left" w:pos="5310"/>
        </w:tabs>
      </w:pPr>
      <w:r w:rsidRPr="00CE6FA6">
        <w:tab/>
        <w:t>this</w:t>
      </w:r>
      <w:r w:rsidRPr="00CE6FA6">
        <w:rPr>
          <w:lang w:val="x-none"/>
        </w:rPr>
        <w:t>.year</w:t>
      </w:r>
      <w:r w:rsidRPr="00CE6FA6">
        <w:rPr>
          <w:lang w:val="x-none"/>
        </w:rPr>
        <w:tab/>
        <w:t>rain(n)</w:t>
      </w:r>
      <w:r w:rsidRPr="00CE6FA6">
        <w:rPr>
          <w:lang w:val="x-none"/>
        </w:rPr>
        <w:tab/>
        <w:t>IpfvNeg</w:t>
      </w:r>
      <w:r w:rsidRPr="00CE6FA6">
        <w:rPr>
          <w:lang w:val="x-none"/>
        </w:rPr>
        <w:tab/>
        <w:t>Fut</w:t>
      </w:r>
      <w:r w:rsidRPr="00CE6FA6">
        <w:rPr>
          <w:lang w:val="x-none"/>
        </w:rPr>
        <w:tab/>
        <w:t>rain.fall.Pfv,</w:t>
      </w:r>
    </w:p>
    <w:p w14:paraId="79BB0F08" w14:textId="09CBE080" w:rsidR="007B0650" w:rsidRPr="00CE6FA6" w:rsidRDefault="007B0650" w:rsidP="00642162">
      <w:pPr>
        <w:tabs>
          <w:tab w:val="left" w:pos="720"/>
          <w:tab w:val="left" w:pos="1890"/>
          <w:tab w:val="left" w:pos="3240"/>
          <w:tab w:val="left" w:pos="4320"/>
          <w:tab w:val="left" w:pos="5580"/>
        </w:tabs>
        <w:rPr>
          <w:lang w:val="x-none"/>
        </w:rPr>
      </w:pPr>
      <w:r w:rsidRPr="00CE6FA6">
        <w:rPr>
          <w:rFonts w:ascii="Doulos SIL" w:hAnsi="Doulos SIL" w:cs="Doulos SIL"/>
        </w:rPr>
        <w:tab/>
      </w:r>
      <w:r w:rsidR="00E77F50" w:rsidRPr="00CE6FA6">
        <w:rPr>
          <w:rFonts w:ascii="Doulos SIL" w:hAnsi="Doulos SIL" w:cs="Doulos SIL"/>
        </w:rPr>
        <w:t>[[</w:t>
      </w:r>
      <w:r w:rsidRPr="00CE6FA6">
        <w:rPr>
          <w:rFonts w:ascii="Doulos SIL" w:hAnsi="Doulos SIL" w:cs="Doulos SIL"/>
        </w:rPr>
        <w:t>h</w:t>
      </w:r>
      <w:r w:rsidRPr="00CE6FA6">
        <w:rPr>
          <w:rFonts w:ascii="Doulos SIL" w:hAnsi="Doulos SIL" w:cs="Doulos SIL"/>
          <w:lang w:val="x-none"/>
        </w:rPr>
        <w:t>ɔ̀nɔ</w:t>
      </w:r>
      <w:r w:rsidR="00322BCE" w:rsidRPr="00CE6FA6">
        <w:rPr>
          <w:rFonts w:ascii="Doulos SIL" w:hAnsi="Doulos SIL" w:cs="Doulos SIL"/>
          <w:lang w:val="x-none"/>
        </w:rPr>
        <w:t>̄</w:t>
      </w:r>
      <w:r w:rsidRPr="00CE6FA6">
        <w:rPr>
          <w:rFonts w:ascii="Doulos SIL" w:hAnsi="Doulos SIL" w:cs="Doulos SIL"/>
          <w:lang w:val="x-none"/>
        </w:rPr>
        <w:tab/>
      </w:r>
      <w:r w:rsidR="00E77F50" w:rsidRPr="00CE6FA6">
        <w:rPr>
          <w:rFonts w:ascii="Doulos SIL" w:hAnsi="Doulos SIL" w:cs="Doulos SIL"/>
          <w:lang w:val="x-none"/>
        </w:rPr>
        <w:t>[</w:t>
      </w:r>
      <w:r w:rsidRPr="00CE6FA6">
        <w:rPr>
          <w:rFonts w:ascii="Doulos SIL" w:hAnsi="Doulos SIL" w:cs="Doulos SIL"/>
          <w:lang w:val="x-none"/>
        </w:rPr>
        <w:t>ʃɛ</w:t>
      </w:r>
      <w:r w:rsidR="00322BCE" w:rsidRPr="00CE6FA6">
        <w:rPr>
          <w:rFonts w:ascii="Doulos SIL" w:hAnsi="Doulos SIL" w:cs="Doulos SIL"/>
          <w:lang w:val="x-none"/>
        </w:rPr>
        <w:t>̀</w:t>
      </w:r>
      <w:r w:rsidRPr="00CE6FA6">
        <w:rPr>
          <w:rFonts w:ascii="Doulos SIL" w:hAnsi="Doulos SIL" w:cs="Doulos SIL"/>
          <w:lang w:val="x-none"/>
        </w:rPr>
        <w:t>gɔ̄</w:t>
      </w:r>
      <w:r w:rsidRPr="00CE6FA6">
        <w:rPr>
          <w:rFonts w:ascii="Doulos SIL" w:hAnsi="Doulos SIL" w:cs="Doulos SIL"/>
          <w:lang w:val="x-none"/>
        </w:rPr>
        <w:tab/>
        <w:t>pàⁿ</w:t>
      </w:r>
      <w:r w:rsidR="00E77F50" w:rsidRPr="00CE6FA6">
        <w:rPr>
          <w:rFonts w:ascii="Doulos SIL" w:hAnsi="Doulos SIL" w:cs="Doulos SIL"/>
          <w:lang w:val="x-none"/>
        </w:rPr>
        <w:t>]</w:t>
      </w:r>
      <w:r w:rsidRPr="00CE6FA6">
        <w:rPr>
          <w:rFonts w:ascii="Doulos SIL" w:hAnsi="Doulos SIL" w:cs="Doulos SIL"/>
          <w:lang w:val="x-none"/>
        </w:rPr>
        <w:tab/>
        <w:t>síí</w:t>
      </w:r>
      <w:r w:rsidR="00E77F50" w:rsidRPr="00CE6FA6">
        <w:rPr>
          <w:rFonts w:ascii="Doulos SIL" w:hAnsi="Doulos SIL" w:cs="Doulos SIL"/>
          <w:lang w:val="x-none"/>
        </w:rPr>
        <w:t>]</w:t>
      </w:r>
      <w:r w:rsidR="00E77F50" w:rsidRPr="00CE6FA6">
        <w:rPr>
          <w:rFonts w:ascii="Doulos SIL" w:hAnsi="Doulos SIL" w:cs="Doulos SIL"/>
          <w:lang w:val="x-none"/>
        </w:rPr>
        <w:tab/>
        <w:t>(ní)]</w:t>
      </w:r>
    </w:p>
    <w:p w14:paraId="1B2694E8" w14:textId="0F18D8A2" w:rsidR="00E77F50" w:rsidRPr="00CE6FA6" w:rsidRDefault="007B0650" w:rsidP="00642162">
      <w:pPr>
        <w:tabs>
          <w:tab w:val="left" w:pos="720"/>
          <w:tab w:val="left" w:pos="1890"/>
          <w:tab w:val="left" w:pos="3240"/>
          <w:tab w:val="left" w:pos="4320"/>
          <w:tab w:val="left" w:pos="5580"/>
        </w:tabs>
        <w:rPr>
          <w:lang w:val="x-none"/>
        </w:rPr>
      </w:pPr>
      <w:r w:rsidRPr="00CE6FA6">
        <w:tab/>
      </w:r>
      <w:r w:rsidR="00E77F50" w:rsidRPr="00CE6FA6">
        <w:t>[[</w:t>
      </w:r>
      <w:r w:rsidRPr="00CE6FA6">
        <w:rPr>
          <w:b/>
        </w:rPr>
        <w:t>like</w:t>
      </w:r>
      <w:r w:rsidRPr="00CE6FA6">
        <w:tab/>
      </w:r>
      <w:r w:rsidR="00E77F50" w:rsidRPr="00CE6FA6">
        <w:t>[last</w:t>
      </w:r>
      <w:r w:rsidR="00E77F50" w:rsidRPr="00CE6FA6">
        <w:rPr>
          <w:lang w:val="x-none"/>
        </w:rPr>
        <w:t>.year</w:t>
      </w:r>
      <w:r w:rsidR="00E77F50" w:rsidRPr="00CE6FA6">
        <w:rPr>
          <w:lang w:val="x-none"/>
        </w:rPr>
        <w:tab/>
      </w:r>
      <w:r w:rsidR="00642162" w:rsidRPr="00CE6FA6">
        <w:rPr>
          <w:b/>
          <w:lang w:val="x-none"/>
        </w:rPr>
        <w:t>Poss</w:t>
      </w:r>
      <w:r w:rsidR="00E77F50" w:rsidRPr="00CE6FA6">
        <w:rPr>
          <w:lang w:val="x-none"/>
        </w:rPr>
        <w:t>]</w:t>
      </w:r>
      <w:r w:rsidR="00E77F50" w:rsidRPr="00CE6FA6">
        <w:rPr>
          <w:lang w:val="x-none"/>
        </w:rPr>
        <w:tab/>
      </w:r>
      <w:r w:rsidR="00E77F50" w:rsidRPr="00CE6FA6">
        <w:rPr>
          <w:b/>
          <w:lang w:val="x-none"/>
        </w:rPr>
        <w:t>likeness</w:t>
      </w:r>
      <w:r w:rsidR="00E77F50" w:rsidRPr="00CE6FA6">
        <w:rPr>
          <w:lang w:val="x-none"/>
        </w:rPr>
        <w:t>]</w:t>
      </w:r>
      <w:r w:rsidR="00E77F50" w:rsidRPr="00CE6FA6">
        <w:rPr>
          <w:lang w:val="x-none"/>
        </w:rPr>
        <w:tab/>
        <w:t>(</w:t>
      </w:r>
      <w:r w:rsidR="00E77F50" w:rsidRPr="00CE6FA6">
        <w:rPr>
          <w:b/>
          <w:lang w:val="x-none"/>
        </w:rPr>
        <w:t>Inst</w:t>
      </w:r>
      <w:r w:rsidR="00E77F50" w:rsidRPr="00CE6FA6">
        <w:rPr>
          <w:lang w:val="x-none"/>
        </w:rPr>
        <w:t>)]</w:t>
      </w:r>
    </w:p>
    <w:p w14:paraId="0A3EED44" w14:textId="1D19DC3D" w:rsidR="00E77F50" w:rsidRPr="00CE6FA6" w:rsidRDefault="00E77F50" w:rsidP="00E77F50">
      <w:pPr>
        <w:tabs>
          <w:tab w:val="left" w:pos="720"/>
        </w:tabs>
        <w:rPr>
          <w:lang w:val="x-none"/>
        </w:rPr>
      </w:pPr>
      <w:r w:rsidRPr="00CE6FA6">
        <w:rPr>
          <w:lang w:val="x-none"/>
        </w:rPr>
        <w:tab/>
        <w:t>‘This year it won’t rain the way it did last year.’</w:t>
      </w:r>
    </w:p>
    <w:p w14:paraId="13D0F7FC" w14:textId="77777777" w:rsidR="00C30A26" w:rsidRPr="00CE6FA6" w:rsidRDefault="00C30A26" w:rsidP="00C30A26"/>
    <w:p w14:paraId="2C92E679" w14:textId="79EEA8F5" w:rsidR="00C30A26" w:rsidRPr="00CE6FA6" w:rsidRDefault="00772C1B" w:rsidP="00C30A26">
      <w:pPr>
        <w:pStyle w:val="Heading1"/>
      </w:pPr>
      <w:r w:rsidRPr="00CE6FA6">
        <w:rPr>
          <w:b w:val="0"/>
          <w:sz w:val="22"/>
        </w:rPr>
        <w:br w:type="page"/>
      </w:r>
      <w:bookmarkStart w:id="2266" w:name="_Toc508434904"/>
      <w:bookmarkStart w:id="2267" w:name="_Toc508943057"/>
      <w:bookmarkStart w:id="2268" w:name="_Toc508943657"/>
      <w:r w:rsidR="00C30A26" w:rsidRPr="00CE6FA6">
        <w:lastRenderedPageBreak/>
        <w:t xml:space="preserve">  </w:t>
      </w:r>
      <w:bookmarkStart w:id="2269" w:name="_Toc78375935"/>
      <w:bookmarkStart w:id="2270" w:name="_Toc79406040"/>
      <w:bookmarkStart w:id="2271" w:name="_Toc76129897"/>
      <w:bookmarkStart w:id="2272" w:name="_Toc115206880"/>
      <w:r w:rsidR="00C30A26" w:rsidRPr="00CE6FA6">
        <w:t>Conditional constructions</w:t>
      </w:r>
      <w:bookmarkEnd w:id="2266"/>
      <w:bookmarkEnd w:id="2267"/>
      <w:bookmarkEnd w:id="2268"/>
      <w:bookmarkEnd w:id="2269"/>
      <w:bookmarkEnd w:id="2270"/>
      <w:bookmarkEnd w:id="2271"/>
      <w:bookmarkEnd w:id="2272"/>
    </w:p>
    <w:p w14:paraId="3BFA0F65" w14:textId="77777777" w:rsidR="00BC67A3" w:rsidRPr="00CE6FA6" w:rsidRDefault="00C30A26" w:rsidP="00C30A26">
      <w:pPr>
        <w:pStyle w:val="Heading2"/>
      </w:pPr>
      <w:bookmarkStart w:id="2273" w:name="_Toc76129898"/>
      <w:bookmarkStart w:id="2274" w:name="_Toc508434905"/>
      <w:bookmarkStart w:id="2275" w:name="_Toc508943058"/>
      <w:bookmarkStart w:id="2276" w:name="_Toc508943658"/>
      <w:bookmarkStart w:id="2277" w:name="_Toc78375936"/>
      <w:bookmarkStart w:id="2278" w:name="_Toc79406041"/>
      <w:bookmarkStart w:id="2279" w:name="_Toc115206881"/>
      <w:r w:rsidRPr="00CE6FA6">
        <w:t>Hypothetical conditional</w:t>
      </w:r>
      <w:bookmarkEnd w:id="2273"/>
      <w:bookmarkEnd w:id="2279"/>
    </w:p>
    <w:p w14:paraId="1AA086E0" w14:textId="55B9D4E2" w:rsidR="00C30A26" w:rsidRPr="00CE6FA6" w:rsidRDefault="005E20DB" w:rsidP="00BC67A3">
      <w:pPr>
        <w:pStyle w:val="Heading3"/>
      </w:pPr>
      <w:bookmarkStart w:id="2280" w:name="_Toc76129899"/>
      <w:bookmarkStart w:id="2281" w:name="_Toc115206882"/>
      <w:bookmarkEnd w:id="2274"/>
      <w:bookmarkEnd w:id="2275"/>
      <w:bookmarkEnd w:id="2276"/>
      <w:bookmarkEnd w:id="2277"/>
      <w:bookmarkEnd w:id="2278"/>
      <w:r w:rsidRPr="00CE6FA6">
        <w:rPr>
          <w:rFonts w:ascii="Doulos SIL" w:hAnsi="Doulos SIL" w:cs="Doulos SIL"/>
          <w:lang w:val="x-none"/>
        </w:rPr>
        <w:t>ɲā</w:t>
      </w:r>
      <w:r w:rsidR="00F70CD4" w:rsidRPr="00CE6FA6">
        <w:rPr>
          <w:rFonts w:ascii="Doulos SIL" w:hAnsi="Doulos SIL" w:cs="Doulos SIL"/>
          <w:lang w:val="x-none"/>
        </w:rPr>
        <w:t>ⁿ</w:t>
      </w:r>
      <w:r w:rsidR="00F70CD4" w:rsidRPr="00CE6FA6">
        <w:t> </w:t>
      </w:r>
      <w:r w:rsidR="00431020" w:rsidRPr="00CE6FA6">
        <w:rPr>
          <w:lang w:val="x-none"/>
        </w:rPr>
        <w:t xml:space="preserve">~ </w:t>
      </w:r>
      <w:r w:rsidR="00431020" w:rsidRPr="00CE6FA6">
        <w:rPr>
          <w:rFonts w:ascii="Doulos SIL" w:hAnsi="Doulos SIL" w:cs="Doulos SIL"/>
          <w:lang w:val="x-none"/>
        </w:rPr>
        <w:t>ɲīⁿ</w:t>
      </w:r>
      <w:r w:rsidR="00167B4B" w:rsidRPr="00CE6FA6">
        <w:t xml:space="preserve">‘if’, perfective </w:t>
      </w:r>
      <w:r w:rsidR="00167B4B" w:rsidRPr="00CE6FA6">
        <w:rPr>
          <w:rFonts w:ascii="Doulos SIL" w:hAnsi="Doulos SIL" w:cs="Doulos SIL"/>
        </w:rPr>
        <w:t>na</w:t>
      </w:r>
      <w:r w:rsidR="00F320B6" w:rsidRPr="00CE6FA6">
        <w:rPr>
          <w:rFonts w:ascii="Doulos SIL" w:hAnsi="Doulos SIL" w:cs="Doulos SIL"/>
          <w:lang w:val="x-none"/>
        </w:rPr>
        <w:t>̀</w:t>
      </w:r>
      <w:r w:rsidR="00D24F57" w:rsidRPr="00CE6FA6">
        <w:rPr>
          <w:rFonts w:ascii="Doulos SIL" w:hAnsi="Doulos SIL" w:cs="Doulos SIL"/>
        </w:rPr>
        <w:t>(</w:t>
      </w:r>
      <w:r w:rsidR="00D24F57" w:rsidRPr="00CE6FA6">
        <w:rPr>
          <w:rFonts w:ascii="Doulos SIL" w:hAnsi="Doulos SIL" w:cs="Doulos SIL"/>
          <w:lang w:val="x-none"/>
        </w:rPr>
        <w:t>w</w:t>
      </w:r>
      <w:r w:rsidR="00D24F57" w:rsidRPr="00CE6FA6">
        <w:rPr>
          <w:rFonts w:ascii="Doulos SIL" w:hAnsi="Doulos SIL" w:cs="Doulos SIL"/>
        </w:rPr>
        <w:t>)</w:t>
      </w:r>
      <w:r w:rsidR="00167B4B" w:rsidRPr="00CE6FA6">
        <w:rPr>
          <w:rFonts w:ascii="Doulos SIL" w:hAnsi="Doulos SIL" w:cs="Doulos SIL"/>
          <w:lang w:val="x-none"/>
        </w:rPr>
        <w:t>ⁿ</w:t>
      </w:r>
      <w:bookmarkEnd w:id="2280"/>
      <w:r w:rsidR="00F320B6" w:rsidRPr="00CE6FA6">
        <w:rPr>
          <w:rFonts w:ascii="Doulos SIL" w:hAnsi="Doulos SIL" w:cs="Doulos SIL"/>
          <w:lang w:val="x-none"/>
        </w:rPr>
        <w:t>/nā(w)ⁿ</w:t>
      </w:r>
      <w:bookmarkEnd w:id="2281"/>
      <w:r w:rsidR="00897D18" w:rsidRPr="00CE6FA6">
        <w:rPr>
          <w:lang w:val="x-none"/>
        </w:rPr>
        <w:t xml:space="preserve"> </w:t>
      </w:r>
    </w:p>
    <w:p w14:paraId="4C7739C4" w14:textId="5BCF6816" w:rsidR="00EE0DE4" w:rsidRPr="00CE6FA6" w:rsidRDefault="009E0ECD" w:rsidP="00EB387A">
      <w:pPr>
        <w:rPr>
          <w:lang w:val="x-none"/>
        </w:rPr>
      </w:pPr>
      <w:r w:rsidRPr="00CE6FA6">
        <w:t xml:space="preserve">A hypothetical conditional construction consists of an antecedent that denotes a possible but uncertain eventuality, and a consequent that denotes an eventuality that will result (or otherwise be </w:t>
      </w:r>
      <w:r w:rsidR="0095730D" w:rsidRPr="00CE6FA6">
        <w:t xml:space="preserve">confirmed as </w:t>
      </w:r>
      <w:r w:rsidRPr="00CE6FA6">
        <w:t>true) if the antecedent is true</w:t>
      </w:r>
      <w:r w:rsidRPr="00CE6FA6">
        <w:rPr>
          <w:lang w:val="x-none"/>
        </w:rPr>
        <w:t xml:space="preserve">. </w:t>
      </w:r>
      <w:r w:rsidR="00EE0DE4" w:rsidRPr="00CE6FA6">
        <w:rPr>
          <w:lang w:val="x-none"/>
        </w:rPr>
        <w:t>If the antecedent has an aspect-marking verb as predicate, the verb occurs</w:t>
      </w:r>
      <w:r w:rsidRPr="00CE6FA6">
        <w:rPr>
          <w:lang w:val="x-none"/>
        </w:rPr>
        <w:t xml:space="preserve"> in perfective aspect</w:t>
      </w:r>
      <w:r w:rsidR="00EE0DE4" w:rsidRPr="00CE6FA6">
        <w:rPr>
          <w:lang w:val="x-none"/>
        </w:rPr>
        <w:t>, marking relative tense, even when the overall context is habitual, as in ‘if (=whenever) it rains, we go to the fields’. The consequent can be in any main-clause inflectional category. It is imperfective or future if it denotes an event that has not yet occurred; it may also be imperative or hortative.</w:t>
      </w:r>
    </w:p>
    <w:p w14:paraId="1E84627E" w14:textId="4B3B77B8" w:rsidR="005E7F5A" w:rsidRPr="00CE6FA6" w:rsidRDefault="005D168C" w:rsidP="00EB387A">
      <w:pPr>
        <w:rPr>
          <w:lang w:val="x-none"/>
        </w:rPr>
      </w:pPr>
      <w:r w:rsidRPr="00CE6FA6">
        <w:rPr>
          <w:lang w:val="x-none"/>
        </w:rPr>
        <w:tab/>
        <w:t>The antecedent has a clause-initial (pre-subject) ‘if’ marker</w:t>
      </w:r>
      <w:r w:rsidR="00EE0DE4" w:rsidRPr="00CE6FA6">
        <w:rPr>
          <w:lang w:val="x-none"/>
        </w:rPr>
        <w:t xml:space="preserve"> </w:t>
      </w:r>
      <w:r w:rsidR="00EE0DE4" w:rsidRPr="00CE6FA6">
        <w:rPr>
          <w:rFonts w:ascii="Doulos SIL" w:hAnsi="Doulos SIL" w:cs="Doulos SIL"/>
          <w:lang w:val="x-none"/>
        </w:rPr>
        <w:t>ɲāⁿ</w:t>
      </w:r>
      <w:r w:rsidR="00EE0DE4" w:rsidRPr="00CE6FA6">
        <w:rPr>
          <w:lang w:val="x-none"/>
        </w:rPr>
        <w:t xml:space="preserve"> ~ </w:t>
      </w:r>
      <w:r w:rsidR="00EE0DE4" w:rsidRPr="00CE6FA6">
        <w:rPr>
          <w:rFonts w:ascii="Doulos SIL" w:hAnsi="Doulos SIL" w:cs="Doulos SIL"/>
          <w:lang w:val="x-none"/>
        </w:rPr>
        <w:t>ɲīⁿ</w:t>
      </w:r>
      <w:r w:rsidRPr="00CE6FA6">
        <w:rPr>
          <w:lang w:val="x-none"/>
        </w:rPr>
        <w:t xml:space="preserve">. </w:t>
      </w:r>
      <w:r w:rsidR="00EE0DE4" w:rsidRPr="00CE6FA6">
        <w:rPr>
          <w:lang w:val="x-none"/>
        </w:rPr>
        <w:t>T</w:t>
      </w:r>
      <w:r w:rsidR="005E7F5A" w:rsidRPr="00CE6FA6">
        <w:rPr>
          <w:lang w:val="x-none"/>
        </w:rPr>
        <w:t>he post-subject inflectional slot</w:t>
      </w:r>
      <w:r w:rsidR="00EE0DE4" w:rsidRPr="00CE6FA6">
        <w:rPr>
          <w:lang w:val="x-none"/>
        </w:rPr>
        <w:t xml:space="preserve"> has a </w:t>
      </w:r>
      <w:r w:rsidR="005E7F5A" w:rsidRPr="00CE6FA6">
        <w:rPr>
          <w:lang w:val="x-none"/>
        </w:rPr>
        <w:t xml:space="preserve">specialized ‘if’ marker </w:t>
      </w:r>
      <w:r w:rsidR="00F320B6" w:rsidRPr="00CE6FA6">
        <w:rPr>
          <w:rFonts w:ascii="Doulos SIL" w:hAnsi="Doulos SIL" w:cs="Doulos SIL"/>
        </w:rPr>
        <w:t>na</w:t>
      </w:r>
      <w:r w:rsidR="00F320B6" w:rsidRPr="00CE6FA6">
        <w:rPr>
          <w:rFonts w:ascii="Doulos SIL" w:hAnsi="Doulos SIL" w:cs="Doulos SIL"/>
          <w:lang w:val="x-none"/>
        </w:rPr>
        <w:t>̀</w:t>
      </w:r>
      <w:r w:rsidR="00F320B6" w:rsidRPr="00CE6FA6">
        <w:rPr>
          <w:rFonts w:ascii="Doulos SIL" w:hAnsi="Doulos SIL" w:cs="Doulos SIL"/>
        </w:rPr>
        <w:t>(</w:t>
      </w:r>
      <w:r w:rsidR="00F320B6" w:rsidRPr="00CE6FA6">
        <w:rPr>
          <w:rFonts w:ascii="Doulos SIL" w:hAnsi="Doulos SIL" w:cs="Doulos SIL"/>
          <w:lang w:val="x-none"/>
        </w:rPr>
        <w:t>w</w:t>
      </w:r>
      <w:r w:rsidR="00F320B6" w:rsidRPr="00CE6FA6">
        <w:rPr>
          <w:rFonts w:ascii="Doulos SIL" w:hAnsi="Doulos SIL" w:cs="Doulos SIL"/>
        </w:rPr>
        <w:t>)</w:t>
      </w:r>
      <w:r w:rsidR="00F320B6" w:rsidRPr="00CE6FA6">
        <w:rPr>
          <w:rFonts w:ascii="Doulos SIL" w:hAnsi="Doulos SIL" w:cs="Doulos SIL"/>
          <w:lang w:val="x-none"/>
        </w:rPr>
        <w:t>ⁿ/nā(w)ⁿ</w:t>
      </w:r>
      <w:r w:rsidR="00EE0DE4" w:rsidRPr="00CE6FA6">
        <w:rPr>
          <w:lang w:val="x-none"/>
        </w:rPr>
        <w:t xml:space="preserve">, found only in </w:t>
      </w:r>
      <w:r w:rsidR="002F637B" w:rsidRPr="00CE6FA6">
        <w:rPr>
          <w:lang w:val="x-none"/>
        </w:rPr>
        <w:t xml:space="preserve">perfective </w:t>
      </w:r>
      <w:r w:rsidR="00EE0DE4" w:rsidRPr="00CE6FA6">
        <w:rPr>
          <w:lang w:val="x-none"/>
        </w:rPr>
        <w:t>positive clauses</w:t>
      </w:r>
      <w:r w:rsidR="002F637B" w:rsidRPr="00CE6FA6">
        <w:rPr>
          <w:lang w:val="x-none"/>
        </w:rPr>
        <w:t>, which elsewhere lack a post-subject morpheme</w:t>
      </w:r>
      <w:r w:rsidR="00EE0DE4" w:rsidRPr="00CE6FA6">
        <w:rPr>
          <w:lang w:val="x-none"/>
        </w:rPr>
        <w:t xml:space="preserve">. When </w:t>
      </w:r>
      <w:r w:rsidR="00F320B6" w:rsidRPr="00CE6FA6">
        <w:rPr>
          <w:rFonts w:ascii="Doulos SIL" w:hAnsi="Doulos SIL" w:cs="Doulos SIL"/>
        </w:rPr>
        <w:t>na</w:t>
      </w:r>
      <w:r w:rsidR="00F320B6" w:rsidRPr="00CE6FA6">
        <w:rPr>
          <w:rFonts w:ascii="Doulos SIL" w:hAnsi="Doulos SIL" w:cs="Doulos SIL"/>
          <w:lang w:val="x-none"/>
        </w:rPr>
        <w:t>̀</w:t>
      </w:r>
      <w:r w:rsidR="00F320B6" w:rsidRPr="00CE6FA6">
        <w:rPr>
          <w:rFonts w:ascii="Doulos SIL" w:hAnsi="Doulos SIL" w:cs="Doulos SIL"/>
        </w:rPr>
        <w:t>(</w:t>
      </w:r>
      <w:r w:rsidR="00F320B6" w:rsidRPr="00CE6FA6">
        <w:rPr>
          <w:rFonts w:ascii="Doulos SIL" w:hAnsi="Doulos SIL" w:cs="Doulos SIL"/>
          <w:lang w:val="x-none"/>
        </w:rPr>
        <w:t>w</w:t>
      </w:r>
      <w:r w:rsidR="00F320B6" w:rsidRPr="00CE6FA6">
        <w:rPr>
          <w:rFonts w:ascii="Doulos SIL" w:hAnsi="Doulos SIL" w:cs="Doulos SIL"/>
        </w:rPr>
        <w:t>)</w:t>
      </w:r>
      <w:r w:rsidR="00F320B6" w:rsidRPr="00CE6FA6">
        <w:rPr>
          <w:rFonts w:ascii="Doulos SIL" w:hAnsi="Doulos SIL" w:cs="Doulos SIL"/>
          <w:lang w:val="x-none"/>
        </w:rPr>
        <w:t>ⁿ/nā(w)ⁿ</w:t>
      </w:r>
      <w:r w:rsidR="00EE0DE4" w:rsidRPr="00CE6FA6">
        <w:rPr>
          <w:lang w:val="x-none"/>
        </w:rPr>
        <w:t xml:space="preserve"> is present, the clause-initial </w:t>
      </w:r>
      <w:r w:rsidR="00EE0DE4" w:rsidRPr="00CE6FA6">
        <w:rPr>
          <w:rFonts w:ascii="Doulos SIL" w:hAnsi="Doulos SIL" w:cs="Doulos SIL"/>
          <w:lang w:val="x-none"/>
        </w:rPr>
        <w:t>ɲāⁿ</w:t>
      </w:r>
      <w:r w:rsidR="00EE0DE4" w:rsidRPr="00CE6FA6">
        <w:rPr>
          <w:lang w:val="x-none"/>
        </w:rPr>
        <w:t xml:space="preserve"> ~ </w:t>
      </w:r>
      <w:r w:rsidR="00EE0DE4" w:rsidRPr="00CE6FA6">
        <w:rPr>
          <w:rFonts w:ascii="Doulos SIL" w:hAnsi="Doulos SIL" w:cs="Doulos SIL"/>
          <w:lang w:val="x-none"/>
        </w:rPr>
        <w:t>ɲīⁿ</w:t>
      </w:r>
      <w:r w:rsidR="00EE0DE4" w:rsidRPr="00CE6FA6">
        <w:rPr>
          <w:lang w:val="x-none"/>
        </w:rPr>
        <w:t xml:space="preserve"> is optional. In perfective negative antecedents, the only post-subject morpheme is the usual PfvNeg morpheme </w:t>
      </w:r>
      <w:r w:rsidR="00EE0DE4" w:rsidRPr="00CE6FA6">
        <w:rPr>
          <w:rFonts w:ascii="Doulos SIL" w:hAnsi="Doulos SIL" w:cs="Doulos SIL"/>
          <w:lang w:val="x-none"/>
        </w:rPr>
        <w:t>tè</w:t>
      </w:r>
      <w:r w:rsidR="00EE0DE4" w:rsidRPr="00CE6FA6">
        <w:rPr>
          <w:lang w:val="x-none"/>
        </w:rPr>
        <w:t xml:space="preserve">, so the clause-initial </w:t>
      </w:r>
      <w:r w:rsidR="00EE0DE4" w:rsidRPr="00CE6FA6">
        <w:rPr>
          <w:rFonts w:ascii="Doulos SIL" w:hAnsi="Doulos SIL" w:cs="Doulos SIL"/>
          <w:lang w:val="x-none"/>
        </w:rPr>
        <w:t>ɲāⁿ</w:t>
      </w:r>
      <w:r w:rsidR="00EE0DE4" w:rsidRPr="00CE6FA6">
        <w:rPr>
          <w:lang w:val="x-none"/>
        </w:rPr>
        <w:t xml:space="preserve"> ~ </w:t>
      </w:r>
      <w:r w:rsidR="00EE0DE4" w:rsidRPr="00CE6FA6">
        <w:rPr>
          <w:rFonts w:ascii="Doulos SIL" w:hAnsi="Doulos SIL" w:cs="Doulos SIL"/>
          <w:lang w:val="x-none"/>
        </w:rPr>
        <w:t>ɲīⁿ</w:t>
      </w:r>
      <w:r w:rsidR="00EE0DE4" w:rsidRPr="00CE6FA6">
        <w:rPr>
          <w:lang w:val="x-none"/>
        </w:rPr>
        <w:t xml:space="preserve"> is necessary to mark the clause as an antecedent</w:t>
      </w:r>
      <w:r w:rsidR="006B52F7" w:rsidRPr="00CE6FA6">
        <w:rPr>
          <w:lang w:val="x-none"/>
        </w:rPr>
        <w:t>. The forms are summarized in</w:t>
      </w:r>
      <w:r w:rsidR="005E7F5A" w:rsidRPr="00CE6FA6">
        <w:rPr>
          <w:lang w:val="x-none"/>
        </w:rPr>
        <w:t xml:space="preserve"> (</w:t>
      </w:r>
      <w:r w:rsidR="00A31B91" w:rsidRPr="00CE6FA6">
        <w:t>727</w:t>
      </w:r>
      <w:r w:rsidR="005E7F5A" w:rsidRPr="00CE6FA6">
        <w:rPr>
          <w:lang w:val="x-none"/>
        </w:rPr>
        <w:t>).</w:t>
      </w:r>
    </w:p>
    <w:p w14:paraId="746C6816" w14:textId="7DE2123E" w:rsidR="005D168C" w:rsidRPr="00CE6FA6" w:rsidRDefault="005D168C" w:rsidP="00EB387A">
      <w:pPr>
        <w:rPr>
          <w:lang w:val="x-none"/>
        </w:rPr>
      </w:pPr>
    </w:p>
    <w:p w14:paraId="118ADBEB" w14:textId="0423722E" w:rsidR="005D168C" w:rsidRPr="00CE6FA6" w:rsidRDefault="005D168C" w:rsidP="005D168C">
      <w:pPr>
        <w:tabs>
          <w:tab w:val="left" w:pos="720"/>
          <w:tab w:val="left" w:pos="1080"/>
          <w:tab w:val="left" w:pos="3600"/>
        </w:tabs>
        <w:rPr>
          <w:lang w:val="x-none"/>
        </w:rPr>
      </w:pPr>
      <w:r w:rsidRPr="00CE6FA6">
        <w:rPr>
          <w:lang w:val="x-none"/>
        </w:rPr>
        <w:t>(</w:t>
      </w:r>
      <w:r w:rsidR="00A31B91" w:rsidRPr="00CE6FA6">
        <w:t>727</w:t>
      </w:r>
      <w:r w:rsidRPr="00CE6FA6">
        <w:rPr>
          <w:lang w:val="x-none"/>
        </w:rPr>
        <w:t>)</w:t>
      </w:r>
      <w:r w:rsidRPr="00CE6FA6">
        <w:rPr>
          <w:lang w:val="x-none"/>
        </w:rPr>
        <w:tab/>
        <w:t xml:space="preserve">a. </w:t>
      </w:r>
      <w:r w:rsidR="005E7F5A" w:rsidRPr="00CE6FA6">
        <w:rPr>
          <w:lang w:val="x-none"/>
        </w:rPr>
        <w:t>clause-initial</w:t>
      </w:r>
      <w:r w:rsidRPr="00CE6FA6">
        <w:rPr>
          <w:lang w:val="x-none"/>
        </w:rPr>
        <w:tab/>
      </w:r>
      <w:r w:rsidRPr="00CE6FA6">
        <w:rPr>
          <w:rFonts w:ascii="Doulos SIL" w:hAnsi="Doulos SIL" w:cs="Doulos SIL"/>
          <w:lang w:val="x-none"/>
        </w:rPr>
        <w:t>ɲāⁿ</w:t>
      </w:r>
      <w:r w:rsidRPr="00CE6FA6">
        <w:rPr>
          <w:lang w:val="x-none"/>
        </w:rPr>
        <w:t xml:space="preserve"> ~ </w:t>
      </w:r>
      <w:r w:rsidRPr="00CE6FA6">
        <w:rPr>
          <w:rFonts w:ascii="Doulos SIL" w:hAnsi="Doulos SIL" w:cs="Doulos SIL"/>
          <w:lang w:val="x-none"/>
        </w:rPr>
        <w:t>ɲīⁿ</w:t>
      </w:r>
    </w:p>
    <w:p w14:paraId="4922B331" w14:textId="77777777" w:rsidR="005D168C" w:rsidRPr="00CE6FA6" w:rsidRDefault="005D168C" w:rsidP="005D168C">
      <w:pPr>
        <w:tabs>
          <w:tab w:val="left" w:pos="720"/>
          <w:tab w:val="left" w:pos="1080"/>
          <w:tab w:val="left" w:pos="3600"/>
        </w:tabs>
        <w:rPr>
          <w:lang w:val="x-none"/>
        </w:rPr>
      </w:pPr>
    </w:p>
    <w:p w14:paraId="457285BC" w14:textId="7763B32B" w:rsidR="005D168C" w:rsidRPr="00CE6FA6" w:rsidRDefault="005D168C" w:rsidP="00F320B6">
      <w:pPr>
        <w:tabs>
          <w:tab w:val="left" w:pos="720"/>
          <w:tab w:val="left" w:pos="1080"/>
          <w:tab w:val="left" w:pos="3600"/>
          <w:tab w:val="left" w:pos="5760"/>
        </w:tabs>
        <w:rPr>
          <w:lang w:val="x-none"/>
        </w:rPr>
      </w:pPr>
      <w:r w:rsidRPr="00CE6FA6">
        <w:rPr>
          <w:lang w:val="x-none"/>
        </w:rPr>
        <w:tab/>
        <w:t>b. post-subject</w:t>
      </w:r>
      <w:r w:rsidRPr="00CE6FA6">
        <w:rPr>
          <w:lang w:val="x-none"/>
        </w:rPr>
        <w:tab/>
        <w:t>positive</w:t>
      </w:r>
      <w:r w:rsidRPr="00CE6FA6">
        <w:rPr>
          <w:lang w:val="x-none"/>
        </w:rPr>
        <w:tab/>
        <w:t>negative</w:t>
      </w:r>
      <w:r w:rsidRPr="00CE6FA6">
        <w:rPr>
          <w:lang w:val="x-none"/>
        </w:rPr>
        <w:tab/>
      </w:r>
      <w:r w:rsidRPr="00CE6FA6">
        <w:rPr>
          <w:lang w:val="x-none"/>
        </w:rPr>
        <w:tab/>
      </w:r>
      <w:r w:rsidRPr="00CE6FA6">
        <w:rPr>
          <w:lang w:val="x-none"/>
        </w:rPr>
        <w:tab/>
      </w:r>
      <w:r w:rsidR="00752EEE" w:rsidRPr="00CE6FA6">
        <w:rPr>
          <w:lang w:val="x-none"/>
        </w:rPr>
        <w:tab/>
      </w:r>
      <w:r w:rsidR="00752EEE" w:rsidRPr="00CE6FA6">
        <w:rPr>
          <w:lang w:val="x-none"/>
        </w:rPr>
        <w:tab/>
      </w:r>
      <w:r w:rsidR="00752EEE" w:rsidRPr="00CE6FA6">
        <w:rPr>
          <w:lang w:val="x-none"/>
        </w:rPr>
        <w:tab/>
        <w:t>perfective</w:t>
      </w:r>
      <w:r w:rsidR="00752EEE" w:rsidRPr="00CE6FA6">
        <w:rPr>
          <w:rFonts w:ascii="Doulos SIL" w:hAnsi="Doulos SIL" w:cs="Doulos SIL"/>
        </w:rPr>
        <w:t xml:space="preserve"> </w:t>
      </w:r>
      <w:r w:rsidR="00752EEE" w:rsidRPr="00CE6FA6">
        <w:rPr>
          <w:rFonts w:ascii="Doulos SIL" w:hAnsi="Doulos SIL" w:cs="Doulos SIL"/>
        </w:rPr>
        <w:tab/>
      </w:r>
      <w:r w:rsidR="00F320B6" w:rsidRPr="00CE6FA6">
        <w:rPr>
          <w:rFonts w:ascii="Doulos SIL" w:hAnsi="Doulos SIL" w:cs="Doulos SIL"/>
        </w:rPr>
        <w:t>na</w:t>
      </w:r>
      <w:r w:rsidR="00F320B6" w:rsidRPr="00CE6FA6">
        <w:rPr>
          <w:rFonts w:ascii="Doulos SIL" w:hAnsi="Doulos SIL" w:cs="Doulos SIL"/>
          <w:lang w:val="x-none"/>
        </w:rPr>
        <w:t>̀</w:t>
      </w:r>
      <w:r w:rsidR="00F320B6" w:rsidRPr="00CE6FA6">
        <w:rPr>
          <w:rFonts w:ascii="Doulos SIL" w:hAnsi="Doulos SIL" w:cs="Doulos SIL"/>
        </w:rPr>
        <w:t>(</w:t>
      </w:r>
      <w:r w:rsidR="00F320B6" w:rsidRPr="00CE6FA6">
        <w:rPr>
          <w:rFonts w:ascii="Doulos SIL" w:hAnsi="Doulos SIL" w:cs="Doulos SIL"/>
          <w:lang w:val="x-none"/>
        </w:rPr>
        <w:t>w</w:t>
      </w:r>
      <w:r w:rsidR="00F320B6" w:rsidRPr="00CE6FA6">
        <w:rPr>
          <w:rFonts w:ascii="Doulos SIL" w:hAnsi="Doulos SIL" w:cs="Doulos SIL"/>
        </w:rPr>
        <w:t>)</w:t>
      </w:r>
      <w:r w:rsidR="00F320B6" w:rsidRPr="00CE6FA6">
        <w:rPr>
          <w:rFonts w:ascii="Doulos SIL" w:hAnsi="Doulos SIL" w:cs="Doulos SIL"/>
          <w:lang w:val="x-none"/>
        </w:rPr>
        <w:t>ⁿ/nā(w)ⁿ</w:t>
      </w:r>
      <w:r w:rsidRPr="00CE6FA6">
        <w:rPr>
          <w:rFonts w:ascii="Doulos SIL" w:hAnsi="Doulos SIL" w:cs="Doulos SIL"/>
          <w:lang w:val="x-none"/>
        </w:rPr>
        <w:tab/>
        <w:t>tè</w:t>
      </w:r>
    </w:p>
    <w:p w14:paraId="10B6715E" w14:textId="1FBE2D99" w:rsidR="005D168C" w:rsidRPr="00CE6FA6" w:rsidRDefault="005D168C" w:rsidP="00EB387A">
      <w:pPr>
        <w:rPr>
          <w:lang w:val="x-none"/>
        </w:rPr>
      </w:pPr>
    </w:p>
    <w:p w14:paraId="5DE8073E" w14:textId="18BDB0E3" w:rsidR="00FE6854" w:rsidRPr="00CE6FA6" w:rsidRDefault="00FE6854" w:rsidP="00EB387A">
      <w:pPr>
        <w:rPr>
          <w:lang w:val="x-none"/>
        </w:rPr>
      </w:pPr>
      <w:r w:rsidRPr="00CE6FA6">
        <w:rPr>
          <w:lang w:val="x-none"/>
        </w:rPr>
        <w:t xml:space="preserve">Pronominal and other subjects combined with </w:t>
      </w:r>
      <w:r w:rsidR="00F320B6" w:rsidRPr="00CE6FA6">
        <w:rPr>
          <w:rFonts w:ascii="Doulos SIL" w:hAnsi="Doulos SIL" w:cs="Doulos SIL"/>
        </w:rPr>
        <w:t>na</w:t>
      </w:r>
      <w:r w:rsidR="00100075" w:rsidRPr="00CE6FA6">
        <w:rPr>
          <w:rFonts w:ascii="Doulos SIL" w:hAnsi="Doulos SIL" w:cs="Doulos SIL"/>
          <w:lang w:val="x-none"/>
        </w:rPr>
        <w:t>̀</w:t>
      </w:r>
      <w:r w:rsidR="00F320B6" w:rsidRPr="00CE6FA6">
        <w:rPr>
          <w:rFonts w:ascii="Doulos SIL" w:hAnsi="Doulos SIL" w:cs="Doulos SIL"/>
        </w:rPr>
        <w:t>(</w:t>
      </w:r>
      <w:r w:rsidR="00F320B6" w:rsidRPr="00CE6FA6">
        <w:rPr>
          <w:rFonts w:ascii="Doulos SIL" w:hAnsi="Doulos SIL" w:cs="Doulos SIL"/>
          <w:lang w:val="x-none"/>
        </w:rPr>
        <w:t>w</w:t>
      </w:r>
      <w:r w:rsidR="00F320B6" w:rsidRPr="00CE6FA6">
        <w:rPr>
          <w:rFonts w:ascii="Doulos SIL" w:hAnsi="Doulos SIL" w:cs="Doulos SIL"/>
        </w:rPr>
        <w:t>)</w:t>
      </w:r>
      <w:r w:rsidR="00F320B6" w:rsidRPr="00CE6FA6">
        <w:rPr>
          <w:rFonts w:ascii="Doulos SIL" w:hAnsi="Doulos SIL" w:cs="Doulos SIL"/>
          <w:lang w:val="x-none"/>
        </w:rPr>
        <w:t>ⁿ/na</w:t>
      </w:r>
      <w:r w:rsidR="00100075" w:rsidRPr="00CE6FA6">
        <w:rPr>
          <w:rFonts w:ascii="Doulos SIL" w:hAnsi="Doulos SIL" w:cs="Doulos SIL"/>
          <w:lang w:val="x-none"/>
        </w:rPr>
        <w:t>̄</w:t>
      </w:r>
      <w:r w:rsidR="00F320B6" w:rsidRPr="00CE6FA6">
        <w:rPr>
          <w:rFonts w:ascii="Doulos SIL" w:hAnsi="Doulos SIL" w:cs="Doulos SIL"/>
          <w:lang w:val="x-none"/>
        </w:rPr>
        <w:t>(w)ⁿ</w:t>
      </w:r>
      <w:r w:rsidRPr="00CE6FA6">
        <w:rPr>
          <w:lang w:val="x-none"/>
        </w:rPr>
        <w:t xml:space="preserve"> are in (</w:t>
      </w:r>
      <w:r w:rsidR="00A31B91" w:rsidRPr="00CE6FA6">
        <w:rPr>
          <w:lang w:val="x-none"/>
        </w:rPr>
        <w:t>728</w:t>
      </w:r>
      <w:r w:rsidRPr="00CE6FA6">
        <w:rPr>
          <w:lang w:val="x-none"/>
        </w:rPr>
        <w:t xml:space="preserve">). </w:t>
      </w:r>
      <w:r w:rsidR="00F320B6" w:rsidRPr="00CE6FA6">
        <w:rPr>
          <w:lang w:val="x-none"/>
        </w:rPr>
        <w:t xml:space="preserve">The morpheme </w:t>
      </w:r>
      <w:r w:rsidR="008C7272" w:rsidRPr="00CE6FA6">
        <w:rPr>
          <w:lang w:val="x-none"/>
        </w:rPr>
        <w:t>dissimilates</w:t>
      </w:r>
      <w:r w:rsidR="00F320B6" w:rsidRPr="00CE6FA6">
        <w:rPr>
          <w:lang w:val="x-none"/>
        </w:rPr>
        <w:t xml:space="preserve"> to the tone of a pronominal proclitic (before further tone sandhi). Thus</w:t>
      </w:r>
      <w:r w:rsidR="00F320B6" w:rsidRPr="00CE6FA6">
        <w:t xml:space="preserve"> </w:t>
      </w:r>
      <w:r w:rsidR="00F320B6" w:rsidRPr="00CE6FA6">
        <w:rPr>
          <w:rFonts w:ascii="Doulos SIL" w:hAnsi="Doulos SIL" w:cs="Doulos SIL"/>
        </w:rPr>
        <w:t>na</w:t>
      </w:r>
      <w:r w:rsidR="00F320B6" w:rsidRPr="00CE6FA6">
        <w:rPr>
          <w:rFonts w:ascii="Doulos SIL" w:hAnsi="Doulos SIL" w:cs="Doulos SIL"/>
          <w:lang w:val="x-none"/>
        </w:rPr>
        <w:t>̀(w)ⁿ</w:t>
      </w:r>
      <w:r w:rsidR="00F320B6" w:rsidRPr="00CE6FA6">
        <w:rPr>
          <w:lang w:val="x-none"/>
        </w:rPr>
        <w:t xml:space="preserve"> after </w:t>
      </w:r>
      <w:r w:rsidR="00AD3E9D" w:rsidRPr="00CE6FA6">
        <w:rPr>
          <w:lang w:val="x-none"/>
        </w:rPr>
        <w:t>M</w:t>
      </w:r>
      <w:r w:rsidR="00AD3E9D" w:rsidRPr="00CE6FA6">
        <w:rPr>
          <w:lang w:val="x-none"/>
        </w:rPr>
        <w:noBreakHyphen/>
        <w:t>ton</w:t>
      </w:r>
      <w:r w:rsidR="00F320B6" w:rsidRPr="00CE6FA6">
        <w:rPr>
          <w:lang w:val="x-none"/>
        </w:rPr>
        <w:t>ed pronominal (</w:t>
      </w:r>
      <w:r w:rsidR="00A31B91" w:rsidRPr="00CE6FA6">
        <w:rPr>
          <w:lang w:val="x-none"/>
        </w:rPr>
        <w:t>728</w:t>
      </w:r>
      <w:r w:rsidR="00F320B6" w:rsidRPr="00CE6FA6">
        <w:rPr>
          <w:lang w:val="x-none"/>
        </w:rPr>
        <w:t xml:space="preserve">a) and </w:t>
      </w:r>
      <w:r w:rsidR="00F320B6" w:rsidRPr="00CE6FA6">
        <w:rPr>
          <w:rFonts w:ascii="Doulos SIL" w:hAnsi="Doulos SIL" w:cs="Doulos SIL"/>
          <w:lang w:val="x-none"/>
        </w:rPr>
        <w:t>nā(w)ⁿ</w:t>
      </w:r>
      <w:r w:rsidR="00F320B6" w:rsidRPr="00CE6FA6">
        <w:rPr>
          <w:lang w:val="x-none"/>
        </w:rPr>
        <w:t xml:space="preserve"> after </w:t>
      </w:r>
      <w:r w:rsidR="00AD3E9D" w:rsidRPr="00CE6FA6">
        <w:rPr>
          <w:lang w:val="x-none"/>
        </w:rPr>
        <w:t>L</w:t>
      </w:r>
      <w:r w:rsidR="00AD3E9D" w:rsidRPr="00CE6FA6">
        <w:rPr>
          <w:lang w:val="x-none"/>
        </w:rPr>
        <w:noBreakHyphen/>
        <w:t>ton</w:t>
      </w:r>
      <w:r w:rsidR="00F320B6" w:rsidRPr="00CE6FA6">
        <w:rPr>
          <w:lang w:val="x-none"/>
        </w:rPr>
        <w:t>ed pronominal (</w:t>
      </w:r>
      <w:r w:rsidR="00A31B91" w:rsidRPr="00CE6FA6">
        <w:rPr>
          <w:lang w:val="x-none"/>
        </w:rPr>
        <w:t>728</w:t>
      </w:r>
      <w:r w:rsidR="00F320B6" w:rsidRPr="00CE6FA6">
        <w:rPr>
          <w:lang w:val="x-none"/>
        </w:rPr>
        <w:t xml:space="preserve">b). </w:t>
      </w:r>
      <w:r w:rsidR="00100075" w:rsidRPr="00CE6FA6">
        <w:rPr>
          <w:lang w:val="x-none"/>
        </w:rPr>
        <w:t xml:space="preserve">The distinction between </w:t>
      </w:r>
      <w:r w:rsidR="00100075" w:rsidRPr="00CE6FA6">
        <w:rPr>
          <w:rFonts w:ascii="Doulos SIL" w:hAnsi="Doulos SIL" w:cs="Doulos SIL"/>
        </w:rPr>
        <w:t>na</w:t>
      </w:r>
      <w:r w:rsidR="00100075" w:rsidRPr="00CE6FA6">
        <w:rPr>
          <w:rFonts w:ascii="Doulos SIL" w:hAnsi="Doulos SIL" w:cs="Doulos SIL"/>
          <w:lang w:val="x-none"/>
        </w:rPr>
        <w:t>̀</w:t>
      </w:r>
      <w:r w:rsidR="00100075" w:rsidRPr="00CE6FA6">
        <w:rPr>
          <w:rFonts w:ascii="Doulos SIL" w:hAnsi="Doulos SIL" w:cs="Doulos SIL"/>
        </w:rPr>
        <w:t>(</w:t>
      </w:r>
      <w:r w:rsidR="00100075" w:rsidRPr="00CE6FA6">
        <w:rPr>
          <w:rFonts w:ascii="Doulos SIL" w:hAnsi="Doulos SIL" w:cs="Doulos SIL"/>
          <w:lang w:val="x-none"/>
        </w:rPr>
        <w:t>w</w:t>
      </w:r>
      <w:r w:rsidR="00100075" w:rsidRPr="00CE6FA6">
        <w:rPr>
          <w:rFonts w:ascii="Doulos SIL" w:hAnsi="Doulos SIL" w:cs="Doulos SIL"/>
        </w:rPr>
        <w:t>)</w:t>
      </w:r>
      <w:r w:rsidR="00100075" w:rsidRPr="00CE6FA6">
        <w:rPr>
          <w:rFonts w:ascii="Doulos SIL" w:hAnsi="Doulos SIL" w:cs="Doulos SIL"/>
          <w:lang w:val="x-none"/>
        </w:rPr>
        <w:t>ⁿ</w:t>
      </w:r>
      <w:r w:rsidR="00100075" w:rsidRPr="00CE6FA6">
        <w:rPr>
          <w:lang w:val="x-none"/>
        </w:rPr>
        <w:t xml:space="preserve"> and </w:t>
      </w:r>
      <w:r w:rsidR="00100075" w:rsidRPr="00CE6FA6">
        <w:rPr>
          <w:rFonts w:ascii="Doulos SIL" w:hAnsi="Doulos SIL" w:cs="Doulos SIL"/>
          <w:lang w:val="x-none"/>
        </w:rPr>
        <w:t>nā(w)ⁿ</w:t>
      </w:r>
      <w:r w:rsidR="00100075" w:rsidRPr="00CE6FA6">
        <w:rPr>
          <w:lang w:val="x-none"/>
        </w:rPr>
        <w:t xml:space="preserve"> is clear before </w:t>
      </w:r>
      <w:r w:rsidR="00AD3E9D" w:rsidRPr="00CE6FA6">
        <w:rPr>
          <w:lang w:val="x-none"/>
        </w:rPr>
        <w:t>M</w:t>
      </w:r>
      <w:r w:rsidR="00AD3E9D" w:rsidRPr="00CE6FA6">
        <w:rPr>
          <w:lang w:val="x-none"/>
        </w:rPr>
        <w:noBreakHyphen/>
        <w:t>ton</w:t>
      </w:r>
      <w:r w:rsidR="00100075" w:rsidRPr="00CE6FA6">
        <w:rPr>
          <w:lang w:val="x-none"/>
        </w:rPr>
        <w:t xml:space="preserve">ed ‘come’, but it is neutralized before </w:t>
      </w:r>
      <w:r w:rsidR="00AD3E9D" w:rsidRPr="00CE6FA6">
        <w:rPr>
          <w:lang w:val="x-none"/>
        </w:rPr>
        <w:t>L</w:t>
      </w:r>
      <w:r w:rsidR="00AD3E9D" w:rsidRPr="00CE6FA6">
        <w:rPr>
          <w:lang w:val="x-none"/>
        </w:rPr>
        <w:noBreakHyphen/>
        <w:t>ton</w:t>
      </w:r>
      <w:r w:rsidR="00100075" w:rsidRPr="00CE6FA6">
        <w:rPr>
          <w:lang w:val="x-none"/>
        </w:rPr>
        <w:t xml:space="preserve">ed ‘go’ </w:t>
      </w:r>
      <w:r w:rsidR="008C7272" w:rsidRPr="00CE6FA6">
        <w:rPr>
          <w:lang w:val="x-none"/>
        </w:rPr>
        <w:t>due to</w:t>
      </w:r>
      <w:r w:rsidR="00100075" w:rsidRPr="00CE6FA6">
        <w:rPr>
          <w:lang w:val="x-none"/>
        </w:rPr>
        <w:t xml:space="preserve"> Final Tone-Raising. </w:t>
      </w:r>
    </w:p>
    <w:p w14:paraId="65FBB0B4" w14:textId="03B6D4B1" w:rsidR="00FE6854" w:rsidRPr="00CE6FA6" w:rsidRDefault="00FE6854" w:rsidP="00EB387A">
      <w:pPr>
        <w:rPr>
          <w:lang w:val="x-none"/>
        </w:rPr>
      </w:pPr>
    </w:p>
    <w:p w14:paraId="180A41FA" w14:textId="0D083A47" w:rsidR="00FE6854" w:rsidRPr="00CE6FA6" w:rsidRDefault="00FE6854" w:rsidP="00FE6854">
      <w:pPr>
        <w:tabs>
          <w:tab w:val="left" w:pos="720"/>
          <w:tab w:val="left" w:pos="1080"/>
          <w:tab w:val="left" w:pos="2880"/>
          <w:tab w:val="left" w:pos="5040"/>
        </w:tabs>
        <w:rPr>
          <w:lang w:val="x-none"/>
        </w:rPr>
      </w:pPr>
      <w:r w:rsidRPr="00CE6FA6">
        <w:rPr>
          <w:lang w:val="x-none"/>
        </w:rPr>
        <w:t>(</w:t>
      </w:r>
      <w:r w:rsidR="00A31B91" w:rsidRPr="00CE6FA6">
        <w:rPr>
          <w:lang w:val="x-none"/>
        </w:rPr>
        <w:t>728</w:t>
      </w:r>
      <w:r w:rsidRPr="00CE6FA6">
        <w:rPr>
          <w:lang w:val="x-none"/>
        </w:rPr>
        <w:t>)</w:t>
      </w:r>
      <w:r w:rsidRPr="00CE6FA6">
        <w:rPr>
          <w:lang w:val="x-none"/>
        </w:rPr>
        <w:tab/>
      </w:r>
      <w:r w:rsidRPr="00CE6FA6">
        <w:rPr>
          <w:lang w:val="x-none"/>
        </w:rPr>
        <w:tab/>
        <w:t>subject</w:t>
      </w:r>
      <w:r w:rsidRPr="00CE6FA6">
        <w:rPr>
          <w:lang w:val="x-none"/>
        </w:rPr>
        <w:tab/>
        <w:t xml:space="preserve">‘if X </w:t>
      </w:r>
      <w:r w:rsidR="00100075" w:rsidRPr="00CE6FA6">
        <w:rPr>
          <w:lang w:val="x-none"/>
        </w:rPr>
        <w:t>comes</w:t>
      </w:r>
      <w:r w:rsidRPr="00CE6FA6">
        <w:rPr>
          <w:lang w:val="x-none"/>
        </w:rPr>
        <w:t>’</w:t>
      </w:r>
      <w:r w:rsidRPr="00CE6FA6">
        <w:rPr>
          <w:lang w:val="x-none"/>
        </w:rPr>
        <w:tab/>
        <w:t xml:space="preserve">‘if X </w:t>
      </w:r>
      <w:r w:rsidR="00100075" w:rsidRPr="00CE6FA6">
        <w:rPr>
          <w:lang w:val="x-none"/>
        </w:rPr>
        <w:t>goes</w:t>
      </w:r>
      <w:r w:rsidRPr="00CE6FA6">
        <w:rPr>
          <w:lang w:val="x-none"/>
        </w:rPr>
        <w:t>’</w:t>
      </w:r>
    </w:p>
    <w:p w14:paraId="79BC970A" w14:textId="52FB53DE" w:rsidR="00FE6854" w:rsidRPr="00CE6FA6" w:rsidRDefault="00FE6854" w:rsidP="00FE6854">
      <w:pPr>
        <w:tabs>
          <w:tab w:val="left" w:pos="720"/>
          <w:tab w:val="left" w:pos="1080"/>
          <w:tab w:val="left" w:pos="2880"/>
          <w:tab w:val="left" w:pos="5040"/>
        </w:tabs>
        <w:rPr>
          <w:lang w:val="x-none"/>
        </w:rPr>
      </w:pPr>
    </w:p>
    <w:p w14:paraId="0ECD4198" w14:textId="33A01FB9" w:rsidR="00FE6854" w:rsidRPr="00CE6FA6" w:rsidRDefault="00FE6854" w:rsidP="00FE6854">
      <w:pPr>
        <w:tabs>
          <w:tab w:val="left" w:pos="720"/>
          <w:tab w:val="left" w:pos="1080"/>
          <w:tab w:val="left" w:pos="2880"/>
          <w:tab w:val="left" w:pos="5040"/>
        </w:tabs>
        <w:rPr>
          <w:rFonts w:ascii="Doulos SIL" w:hAnsi="Doulos SIL" w:cs="Doulos SIL"/>
          <w:lang w:val="x-none"/>
        </w:rPr>
      </w:pPr>
      <w:r w:rsidRPr="00CE6FA6">
        <w:rPr>
          <w:lang w:val="x-none"/>
        </w:rPr>
        <w:tab/>
      </w:r>
      <w:r w:rsidR="00F320B6" w:rsidRPr="00CE6FA6">
        <w:rPr>
          <w:lang w:val="x-none"/>
        </w:rPr>
        <w:t>a</w:t>
      </w:r>
      <w:r w:rsidRPr="00CE6FA6">
        <w:rPr>
          <w:lang w:val="x-none"/>
        </w:rPr>
        <w:t>.</w:t>
      </w:r>
      <w:r w:rsidRPr="00CE6FA6">
        <w:rPr>
          <w:lang w:val="x-none"/>
        </w:rPr>
        <w:tab/>
        <w:t>1Pl</w:t>
      </w:r>
      <w:r w:rsidRPr="00CE6FA6">
        <w:rPr>
          <w:lang w:val="x-none"/>
        </w:rPr>
        <w:tab/>
      </w:r>
      <w:r w:rsidRPr="00CE6FA6">
        <w:rPr>
          <w:rFonts w:ascii="Doulos SIL" w:hAnsi="Doulos SIL" w:cs="Doulos SIL"/>
          <w:lang w:val="x-none"/>
        </w:rPr>
        <w:t>ē na</w:t>
      </w:r>
      <w:r w:rsidR="00753350" w:rsidRPr="00CE6FA6">
        <w:rPr>
          <w:rFonts w:ascii="Doulos SIL" w:hAnsi="Doulos SIL" w:cs="Doulos SIL"/>
          <w:lang w:val="x-none"/>
        </w:rPr>
        <w:t>̀</w:t>
      </w:r>
      <w:r w:rsidRPr="00CE6FA6">
        <w:rPr>
          <w:rFonts w:ascii="Doulos SIL" w:hAnsi="Doulos SIL" w:cs="Doulos SIL"/>
          <w:lang w:val="x-none"/>
        </w:rPr>
        <w:t>m bē</w:t>
      </w:r>
      <w:r w:rsidRPr="00CE6FA6">
        <w:rPr>
          <w:rFonts w:ascii="Doulos SIL" w:hAnsi="Doulos SIL" w:cs="Doulos SIL"/>
          <w:lang w:val="x-none"/>
        </w:rPr>
        <w:tab/>
        <w:t>ē nāⁿ sò</w:t>
      </w:r>
    </w:p>
    <w:p w14:paraId="71FE79AE" w14:textId="660E62DD" w:rsidR="00FE6854" w:rsidRPr="00CE6FA6" w:rsidRDefault="00FE6854" w:rsidP="00FE6854">
      <w:pPr>
        <w:tabs>
          <w:tab w:val="left" w:pos="720"/>
          <w:tab w:val="left" w:pos="1080"/>
          <w:tab w:val="left" w:pos="2880"/>
          <w:tab w:val="left" w:pos="504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lang w:val="x-none"/>
        </w:rPr>
        <w:t>2Sg</w:t>
      </w:r>
      <w:r w:rsidRPr="00CE6FA6">
        <w:rPr>
          <w:lang w:val="x-none"/>
        </w:rPr>
        <w:tab/>
      </w:r>
      <w:r w:rsidRPr="00CE6FA6">
        <w:rPr>
          <w:rFonts w:ascii="Doulos SIL" w:hAnsi="Doulos SIL" w:cs="Doulos SIL"/>
          <w:lang w:val="x-none"/>
        </w:rPr>
        <w:t>āⁿ na</w:t>
      </w:r>
      <w:r w:rsidR="00753350" w:rsidRPr="00CE6FA6">
        <w:rPr>
          <w:rFonts w:ascii="Doulos SIL" w:hAnsi="Doulos SIL" w:cs="Doulos SIL"/>
          <w:lang w:val="x-none"/>
        </w:rPr>
        <w:t>̀</w:t>
      </w:r>
      <w:r w:rsidRPr="00CE6FA6">
        <w:rPr>
          <w:rFonts w:ascii="Doulos SIL" w:hAnsi="Doulos SIL" w:cs="Doulos SIL"/>
          <w:lang w:val="x-none"/>
        </w:rPr>
        <w:t>m bē</w:t>
      </w:r>
      <w:r w:rsidRPr="00CE6FA6">
        <w:rPr>
          <w:rFonts w:ascii="Doulos SIL" w:hAnsi="Doulos SIL" w:cs="Doulos SIL"/>
          <w:lang w:val="x-none"/>
        </w:rPr>
        <w:tab/>
        <w:t>āⁿ nāⁿ sò</w:t>
      </w:r>
    </w:p>
    <w:p w14:paraId="5A96A349" w14:textId="6F476A80" w:rsidR="00FE6854" w:rsidRPr="00CE6FA6" w:rsidRDefault="00FE6854" w:rsidP="00FE6854">
      <w:pPr>
        <w:tabs>
          <w:tab w:val="left" w:pos="720"/>
          <w:tab w:val="left" w:pos="1080"/>
          <w:tab w:val="left" w:pos="2880"/>
          <w:tab w:val="left" w:pos="504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lang w:val="x-none"/>
        </w:rPr>
        <w:t>2Pl</w:t>
      </w:r>
      <w:r w:rsidRPr="00CE6FA6">
        <w:rPr>
          <w:lang w:val="x-none"/>
        </w:rPr>
        <w:tab/>
      </w:r>
      <w:r w:rsidRPr="00CE6FA6">
        <w:rPr>
          <w:rFonts w:ascii="Doulos SIL" w:hAnsi="Doulos SIL" w:cs="Doulos SIL"/>
          <w:lang w:val="x-none"/>
        </w:rPr>
        <w:t>āā na</w:t>
      </w:r>
      <w:r w:rsidR="00753350" w:rsidRPr="00CE6FA6">
        <w:rPr>
          <w:rFonts w:ascii="Doulos SIL" w:hAnsi="Doulos SIL" w:cs="Doulos SIL"/>
          <w:lang w:val="x-none"/>
        </w:rPr>
        <w:t>̀</w:t>
      </w:r>
      <w:r w:rsidRPr="00CE6FA6">
        <w:rPr>
          <w:rFonts w:ascii="Doulos SIL" w:hAnsi="Doulos SIL" w:cs="Doulos SIL"/>
          <w:lang w:val="x-none"/>
        </w:rPr>
        <w:t>m bē</w:t>
      </w:r>
      <w:r w:rsidRPr="00CE6FA6">
        <w:rPr>
          <w:rFonts w:ascii="Doulos SIL" w:hAnsi="Doulos SIL" w:cs="Doulos SIL"/>
          <w:lang w:val="x-none"/>
        </w:rPr>
        <w:tab/>
        <w:t>āā nāⁿ sò</w:t>
      </w:r>
    </w:p>
    <w:p w14:paraId="7F49D7C6" w14:textId="6F65756E" w:rsidR="00100075" w:rsidRPr="00CE6FA6" w:rsidRDefault="00100075" w:rsidP="00100075">
      <w:pPr>
        <w:tabs>
          <w:tab w:val="left" w:pos="720"/>
          <w:tab w:val="left" w:pos="1080"/>
          <w:tab w:val="left" w:pos="2880"/>
          <w:tab w:val="left" w:pos="5040"/>
        </w:tabs>
        <w:rPr>
          <w:lang w:val="x-none"/>
        </w:rPr>
      </w:pPr>
      <w:r w:rsidRPr="00CE6FA6">
        <w:rPr>
          <w:lang w:val="x-none"/>
        </w:rPr>
        <w:tab/>
      </w:r>
      <w:r w:rsidRPr="00CE6FA6">
        <w:rPr>
          <w:lang w:val="x-none"/>
        </w:rPr>
        <w:tab/>
        <w:t>Logo/3ReflSg</w:t>
      </w:r>
      <w:r w:rsidRPr="00CE6FA6">
        <w:rPr>
          <w:lang w:val="x-none"/>
        </w:rPr>
        <w:tab/>
      </w:r>
      <w:r w:rsidRPr="00CE6FA6">
        <w:rPr>
          <w:rFonts w:ascii="Doulos SIL" w:hAnsi="Doulos SIL" w:cs="Doulos SIL"/>
          <w:lang w:val="x-none"/>
        </w:rPr>
        <w:t>n̄ nàm bē</w:t>
      </w:r>
      <w:r w:rsidRPr="00CE6FA6">
        <w:rPr>
          <w:rFonts w:ascii="Doulos SIL" w:hAnsi="Doulos SIL" w:cs="Doulos SIL"/>
          <w:lang w:val="x-none"/>
        </w:rPr>
        <w:tab/>
        <w:t>n̄ nāⁿ sò</w:t>
      </w:r>
    </w:p>
    <w:p w14:paraId="4EE7B8BF" w14:textId="77777777" w:rsidR="00100075" w:rsidRPr="00CE6FA6" w:rsidRDefault="00100075" w:rsidP="00100075">
      <w:pPr>
        <w:tabs>
          <w:tab w:val="left" w:pos="720"/>
          <w:tab w:val="left" w:pos="1080"/>
          <w:tab w:val="left" w:pos="2880"/>
          <w:tab w:val="left" w:pos="5040"/>
        </w:tabs>
        <w:rPr>
          <w:rFonts w:ascii="Doulos SIL" w:hAnsi="Doulos SIL" w:cs="Doulos SIL"/>
          <w:lang w:val="x-none"/>
        </w:rPr>
      </w:pPr>
      <w:r w:rsidRPr="00CE6FA6">
        <w:rPr>
          <w:lang w:val="x-none"/>
        </w:rPr>
        <w:tab/>
      </w:r>
      <w:r w:rsidRPr="00CE6FA6">
        <w:rPr>
          <w:lang w:val="x-none"/>
        </w:rPr>
        <w:tab/>
        <w:t>Logo/3ReflPl</w:t>
      </w:r>
      <w:r w:rsidRPr="00CE6FA6">
        <w:rPr>
          <w:lang w:val="x-none"/>
        </w:rPr>
        <w:tab/>
      </w:r>
      <w:r w:rsidRPr="00CE6FA6">
        <w:rPr>
          <w:rFonts w:ascii="Doulos SIL" w:hAnsi="Doulos SIL" w:cs="Doulos SIL"/>
          <w:lang w:val="x-none"/>
        </w:rPr>
        <w:t>ē nàm bē</w:t>
      </w:r>
      <w:r w:rsidRPr="00CE6FA6">
        <w:rPr>
          <w:lang w:val="x-none"/>
        </w:rPr>
        <w:tab/>
      </w:r>
      <w:r w:rsidRPr="00CE6FA6">
        <w:rPr>
          <w:rFonts w:ascii="Doulos SIL" w:hAnsi="Doulos SIL" w:cs="Doulos SIL"/>
          <w:lang w:val="x-none"/>
        </w:rPr>
        <w:t>ē nāⁿ sò</w:t>
      </w:r>
    </w:p>
    <w:p w14:paraId="1B8E5D99" w14:textId="5B56C8C7" w:rsidR="00FE6854" w:rsidRPr="00CE6FA6" w:rsidRDefault="00FE6854" w:rsidP="00FE6854">
      <w:pPr>
        <w:tabs>
          <w:tab w:val="left" w:pos="720"/>
          <w:tab w:val="left" w:pos="1080"/>
          <w:tab w:val="left" w:pos="2880"/>
          <w:tab w:val="left" w:pos="5040"/>
        </w:tabs>
        <w:rPr>
          <w:lang w:val="x-none"/>
        </w:rPr>
      </w:pPr>
      <w:r w:rsidRPr="00CE6FA6">
        <w:rPr>
          <w:lang w:val="x-none"/>
        </w:rPr>
        <w:lastRenderedPageBreak/>
        <w:tab/>
      </w:r>
      <w:r w:rsidR="00F320B6" w:rsidRPr="00CE6FA6">
        <w:rPr>
          <w:lang w:val="x-none"/>
        </w:rPr>
        <w:t>b</w:t>
      </w:r>
      <w:r w:rsidRPr="00CE6FA6">
        <w:rPr>
          <w:lang w:val="x-none"/>
        </w:rPr>
        <w:t>.</w:t>
      </w:r>
      <w:r w:rsidRPr="00CE6FA6">
        <w:rPr>
          <w:lang w:val="x-none"/>
        </w:rPr>
        <w:tab/>
        <w:t>3Sg</w:t>
      </w:r>
      <w:r w:rsidRPr="00CE6FA6">
        <w:rPr>
          <w:lang w:val="x-none"/>
        </w:rPr>
        <w:tab/>
      </w:r>
      <w:r w:rsidRPr="00CE6FA6">
        <w:rPr>
          <w:rFonts w:ascii="Doulos SIL" w:hAnsi="Doulos SIL" w:cs="Doulos SIL"/>
          <w:lang w:val="x-none"/>
        </w:rPr>
        <w:t>à nām bē</w:t>
      </w:r>
      <w:r w:rsidRPr="00CE6FA6">
        <w:rPr>
          <w:rFonts w:ascii="Doulos SIL" w:hAnsi="Doulos SIL" w:cs="Doulos SIL"/>
          <w:lang w:val="x-none"/>
        </w:rPr>
        <w:tab/>
        <w:t>à nāⁿ sò</w:t>
      </w:r>
    </w:p>
    <w:p w14:paraId="3199E062" w14:textId="6AB9110D" w:rsidR="00FE6854" w:rsidRPr="00CE6FA6" w:rsidRDefault="00FE6854" w:rsidP="00FE6854">
      <w:pPr>
        <w:tabs>
          <w:tab w:val="left" w:pos="720"/>
          <w:tab w:val="left" w:pos="1080"/>
          <w:tab w:val="left" w:pos="2880"/>
          <w:tab w:val="left" w:pos="5040"/>
        </w:tabs>
        <w:rPr>
          <w:lang w:val="x-none"/>
        </w:rPr>
      </w:pPr>
      <w:r w:rsidRPr="00CE6FA6">
        <w:rPr>
          <w:lang w:val="x-none"/>
        </w:rPr>
        <w:tab/>
      </w:r>
      <w:r w:rsidRPr="00CE6FA6">
        <w:rPr>
          <w:lang w:val="x-none"/>
        </w:rPr>
        <w:tab/>
        <w:t>3Pl</w:t>
      </w:r>
      <w:r w:rsidRPr="00CE6FA6">
        <w:rPr>
          <w:lang w:val="x-none"/>
        </w:rPr>
        <w:tab/>
      </w:r>
      <w:r w:rsidRPr="00CE6FA6">
        <w:rPr>
          <w:rFonts w:ascii="Doulos SIL" w:hAnsi="Doulos SIL" w:cs="Doulos SIL"/>
          <w:lang w:val="x-none"/>
        </w:rPr>
        <w:t>è nām bē</w:t>
      </w:r>
      <w:r w:rsidRPr="00CE6FA6">
        <w:rPr>
          <w:rFonts w:ascii="Doulos SIL" w:hAnsi="Doulos SIL" w:cs="Doulos SIL"/>
          <w:lang w:val="x-none"/>
        </w:rPr>
        <w:tab/>
        <w:t>è nāⁿ sò</w:t>
      </w:r>
    </w:p>
    <w:p w14:paraId="79143CAF" w14:textId="0F3ABE9D" w:rsidR="00753350" w:rsidRPr="00CE6FA6" w:rsidRDefault="00753350" w:rsidP="00753350">
      <w:pPr>
        <w:tabs>
          <w:tab w:val="left" w:pos="720"/>
          <w:tab w:val="left" w:pos="1080"/>
          <w:tab w:val="left" w:pos="2880"/>
          <w:tab w:val="left" w:pos="5040"/>
        </w:tabs>
        <w:rPr>
          <w:rFonts w:ascii="Doulos SIL" w:hAnsi="Doulos SIL" w:cs="Doulos SIL"/>
          <w:lang w:val="x-none"/>
        </w:rPr>
      </w:pPr>
      <w:r w:rsidRPr="00CE6FA6">
        <w:rPr>
          <w:lang w:val="x-none"/>
        </w:rPr>
        <w:tab/>
      </w:r>
      <w:r w:rsidRPr="00CE6FA6">
        <w:rPr>
          <w:lang w:val="x-none"/>
        </w:rPr>
        <w:tab/>
        <w:t>1Sg</w:t>
      </w:r>
      <w:r w:rsidRPr="00CE6FA6">
        <w:rPr>
          <w:lang w:val="x-none"/>
        </w:rPr>
        <w:tab/>
      </w:r>
      <w:r w:rsidRPr="00CE6FA6">
        <w:rPr>
          <w:rFonts w:ascii="Doulos SIL" w:hAnsi="Doulos SIL" w:cs="Doulos SIL"/>
          <w:lang w:val="x-none"/>
        </w:rPr>
        <w:t>ǹ nām bē</w:t>
      </w:r>
      <w:r w:rsidRPr="00CE6FA6">
        <w:rPr>
          <w:rFonts w:ascii="Doulos SIL" w:hAnsi="Doulos SIL" w:cs="Doulos SIL"/>
          <w:lang w:val="x-none"/>
        </w:rPr>
        <w:tab/>
        <w:t>ǹ nāⁿ sò</w:t>
      </w:r>
    </w:p>
    <w:p w14:paraId="012EC269" w14:textId="52A8AAA1" w:rsidR="00FE6854" w:rsidRPr="00CE6FA6" w:rsidRDefault="00FE6854" w:rsidP="00EB387A">
      <w:pPr>
        <w:rPr>
          <w:lang w:val="x-none"/>
        </w:rPr>
      </w:pPr>
    </w:p>
    <w:p w14:paraId="2BA6C2D9" w14:textId="0A355230" w:rsidR="00100075" w:rsidRPr="00CE6FA6" w:rsidRDefault="00100075" w:rsidP="00EB387A">
      <w:r w:rsidRPr="00CE6FA6">
        <w:t xml:space="preserve">The tonal alternation in </w:t>
      </w:r>
      <w:r w:rsidRPr="00CE6FA6">
        <w:rPr>
          <w:rFonts w:ascii="Doulos SIL" w:hAnsi="Doulos SIL" w:cs="Doulos SIL"/>
        </w:rPr>
        <w:t>na</w:t>
      </w:r>
      <w:r w:rsidRPr="00CE6FA6">
        <w:rPr>
          <w:rFonts w:ascii="Doulos SIL" w:hAnsi="Doulos SIL" w:cs="Doulos SIL"/>
          <w:lang w:val="x-none"/>
        </w:rPr>
        <w:t>̀</w:t>
      </w:r>
      <w:r w:rsidRPr="00CE6FA6">
        <w:rPr>
          <w:rFonts w:ascii="Doulos SIL" w:hAnsi="Doulos SIL" w:cs="Doulos SIL"/>
        </w:rPr>
        <w:t>(</w:t>
      </w:r>
      <w:r w:rsidRPr="00CE6FA6">
        <w:rPr>
          <w:rFonts w:ascii="Doulos SIL" w:hAnsi="Doulos SIL" w:cs="Doulos SIL"/>
          <w:lang w:val="x-none"/>
        </w:rPr>
        <w:t>w</w:t>
      </w:r>
      <w:r w:rsidRPr="00CE6FA6">
        <w:rPr>
          <w:rFonts w:ascii="Doulos SIL" w:hAnsi="Doulos SIL" w:cs="Doulos SIL"/>
        </w:rPr>
        <w:t>)</w:t>
      </w:r>
      <w:r w:rsidRPr="00CE6FA6">
        <w:rPr>
          <w:rFonts w:ascii="Doulos SIL" w:hAnsi="Doulos SIL" w:cs="Doulos SIL"/>
          <w:lang w:val="x-none"/>
        </w:rPr>
        <w:t>ⁿ</w:t>
      </w:r>
      <w:r w:rsidRPr="00CE6FA6">
        <w:rPr>
          <w:lang w:val="x-none"/>
        </w:rPr>
        <w:t xml:space="preserve"> </w:t>
      </w:r>
      <w:r w:rsidRPr="00CE6FA6">
        <w:t>versus</w:t>
      </w:r>
      <w:r w:rsidRPr="00CE6FA6">
        <w:rPr>
          <w:lang w:val="x-none"/>
        </w:rPr>
        <w:t xml:space="preserve"> </w:t>
      </w:r>
      <w:r w:rsidRPr="00CE6FA6">
        <w:rPr>
          <w:rFonts w:ascii="Doulos SIL" w:hAnsi="Doulos SIL" w:cs="Doulos SIL"/>
          <w:lang w:val="x-none"/>
        </w:rPr>
        <w:t>nā(w)ⁿ</w:t>
      </w:r>
      <w:r w:rsidRPr="00CE6FA6">
        <w:rPr>
          <w:lang w:val="x-none"/>
        </w:rPr>
        <w:t xml:space="preserve"> </w:t>
      </w:r>
      <w:r w:rsidRPr="00CE6FA6">
        <w:t xml:space="preserve">is paralleled by that of prohibitive </w:t>
      </w:r>
      <w:r w:rsidRPr="00CE6FA6">
        <w:rPr>
          <w:rFonts w:ascii="Doulos SIL" w:hAnsi="Doulos SIL" w:cs="Doulos SIL"/>
        </w:rPr>
        <w:t>ma</w:t>
      </w:r>
      <w:r w:rsidRPr="00CE6FA6">
        <w:rPr>
          <w:rFonts w:ascii="Doulos SIL" w:hAnsi="Doulos SIL" w:cs="Doulos SIL"/>
          <w:lang w:val="x-none"/>
        </w:rPr>
        <w:t>̀ⁿ</w:t>
      </w:r>
      <w:r w:rsidRPr="00CE6FA6">
        <w:rPr>
          <w:lang w:val="x-none"/>
        </w:rPr>
        <w:t xml:space="preserve"> and </w:t>
      </w:r>
      <w:r w:rsidRPr="00CE6FA6">
        <w:rPr>
          <w:rFonts w:ascii="Doulos SIL" w:hAnsi="Doulos SIL" w:cs="Doulos SIL"/>
          <w:lang w:val="x-none"/>
        </w:rPr>
        <w:t>māⁿ</w:t>
      </w:r>
      <w:r w:rsidRPr="00CE6FA6">
        <w:rPr>
          <w:lang w:val="x-none"/>
        </w:rPr>
        <w:t xml:space="preserve">. </w:t>
      </w:r>
    </w:p>
    <w:p w14:paraId="177E37E5" w14:textId="4037C35D" w:rsidR="009E0ECD" w:rsidRPr="00CE6FA6" w:rsidRDefault="008C7272" w:rsidP="00EB387A">
      <w:r w:rsidRPr="00CE6FA6">
        <w:rPr>
          <w:lang w:val="x-none"/>
        </w:rPr>
        <w:tab/>
      </w:r>
      <w:r w:rsidR="009E0ECD" w:rsidRPr="00CE6FA6">
        <w:rPr>
          <w:lang w:val="x-none"/>
        </w:rPr>
        <w:t>There is no special marking of the consequent, which has the same form as an independent main clause</w:t>
      </w:r>
      <w:r w:rsidR="00C3554A" w:rsidRPr="00CE6FA6">
        <w:rPr>
          <w:lang w:val="x-none"/>
        </w:rPr>
        <w:t>: imperfective positive or negative (</w:t>
      </w:r>
      <w:r w:rsidR="00A31B91" w:rsidRPr="00CE6FA6">
        <w:rPr>
          <w:lang w:val="x-none"/>
        </w:rPr>
        <w:t>729</w:t>
      </w:r>
      <w:r w:rsidR="00C3554A" w:rsidRPr="00CE6FA6">
        <w:rPr>
          <w:lang w:val="x-none"/>
        </w:rPr>
        <w:t>a</w:t>
      </w:r>
      <w:r w:rsidR="00C3554A" w:rsidRPr="00CE6FA6">
        <w:rPr>
          <w:lang w:val="x-none"/>
        </w:rPr>
        <w:noBreakHyphen/>
        <w:t xml:space="preserve">b), hortative </w:t>
      </w:r>
      <w:r w:rsidR="005E7F5A" w:rsidRPr="00CE6FA6">
        <w:rPr>
          <w:lang w:val="x-none"/>
        </w:rPr>
        <w:t>(</w:t>
      </w:r>
      <w:r w:rsidR="00A31B91" w:rsidRPr="00CE6FA6">
        <w:rPr>
          <w:lang w:val="x-none"/>
        </w:rPr>
        <w:t>729</w:t>
      </w:r>
      <w:r w:rsidR="00C3554A" w:rsidRPr="00CE6FA6">
        <w:rPr>
          <w:lang w:val="x-none"/>
        </w:rPr>
        <w:t>c</w:t>
      </w:r>
      <w:r w:rsidR="005E7F5A" w:rsidRPr="00CE6FA6">
        <w:rPr>
          <w:lang w:val="x-none"/>
        </w:rPr>
        <w:t>)</w:t>
      </w:r>
      <w:r w:rsidR="00C3554A" w:rsidRPr="00CE6FA6">
        <w:rPr>
          <w:lang w:val="x-none"/>
        </w:rPr>
        <w:t xml:space="preserve">, </w:t>
      </w:r>
      <w:r w:rsidR="002F637B" w:rsidRPr="00CE6FA6">
        <w:rPr>
          <w:lang w:val="x-none"/>
        </w:rPr>
        <w:t>or</w:t>
      </w:r>
      <w:r w:rsidR="00C3554A" w:rsidRPr="00CE6FA6">
        <w:rPr>
          <w:lang w:val="x-none"/>
        </w:rPr>
        <w:t xml:space="preserve"> imperative (</w:t>
      </w:r>
      <w:r w:rsidR="00A31B91" w:rsidRPr="00CE6FA6">
        <w:rPr>
          <w:lang w:val="x-none"/>
        </w:rPr>
        <w:t>729</w:t>
      </w:r>
      <w:r w:rsidR="00C3554A" w:rsidRPr="00CE6FA6">
        <w:rPr>
          <w:lang w:val="x-none"/>
        </w:rPr>
        <w:t>d)</w:t>
      </w:r>
      <w:r w:rsidR="005E7F5A" w:rsidRPr="00CE6FA6">
        <w:rPr>
          <w:lang w:val="x-none"/>
        </w:rPr>
        <w:t>.</w:t>
      </w:r>
    </w:p>
    <w:p w14:paraId="451C46F9" w14:textId="77777777" w:rsidR="009E0ECD" w:rsidRPr="00CE6FA6" w:rsidRDefault="009E0ECD" w:rsidP="00EB387A"/>
    <w:p w14:paraId="6E861C71" w14:textId="640A47E3" w:rsidR="00EB387A" w:rsidRPr="00CE6FA6" w:rsidRDefault="00EB387A" w:rsidP="001B71AD">
      <w:pPr>
        <w:tabs>
          <w:tab w:val="left" w:pos="720"/>
          <w:tab w:val="left" w:pos="1080"/>
          <w:tab w:val="left" w:pos="1710"/>
          <w:tab w:val="left" w:pos="2700"/>
          <w:tab w:val="left" w:pos="3690"/>
          <w:tab w:val="left" w:pos="5130"/>
          <w:tab w:val="left" w:pos="5760"/>
          <w:tab w:val="left" w:pos="6930"/>
          <w:tab w:val="left" w:pos="7830"/>
        </w:tabs>
        <w:rPr>
          <w:lang w:val="x-none"/>
        </w:rPr>
      </w:pPr>
      <w:r w:rsidRPr="00CE6FA6">
        <w:t>(</w:t>
      </w:r>
      <w:r w:rsidR="00A31B91" w:rsidRPr="00CE6FA6">
        <w:t>729</w:t>
      </w:r>
      <w:r w:rsidRPr="00CE6FA6">
        <w:t>)</w:t>
      </w:r>
      <w:r w:rsidRPr="00CE6FA6">
        <w:tab/>
        <w:t>a.</w:t>
      </w:r>
      <w:r w:rsidRPr="00CE6FA6">
        <w:tab/>
      </w:r>
      <w:r w:rsidRPr="00CE6FA6">
        <w:rPr>
          <w:rFonts w:ascii="Doulos SIL" w:hAnsi="Doulos SIL" w:cs="Doulos SIL"/>
          <w:lang w:val="x-none"/>
        </w:rPr>
        <w:t>ɲa</w:t>
      </w:r>
      <w:r w:rsidR="009E0ECD" w:rsidRPr="00CE6FA6">
        <w:rPr>
          <w:rFonts w:ascii="Doulos SIL" w:hAnsi="Doulos SIL" w:cs="Doulos SIL"/>
          <w:lang w:val="x-none"/>
        </w:rPr>
        <w:t>̄</w:t>
      </w:r>
      <w:r w:rsidR="005E7F5A" w:rsidRPr="00CE6FA6">
        <w:rPr>
          <w:rFonts w:ascii="Doulos SIL" w:hAnsi="Doulos SIL" w:cs="Doulos SIL"/>
          <w:lang w:val="x-none"/>
        </w:rPr>
        <w:t>ŋ</w:t>
      </w:r>
      <w:r w:rsidRPr="00CE6FA6">
        <w:rPr>
          <w:rFonts w:ascii="Doulos SIL" w:hAnsi="Doulos SIL" w:cs="Doulos SIL"/>
          <w:lang w:val="x-none"/>
        </w:rPr>
        <w:tab/>
        <w:t>kwàa</w:t>
      </w:r>
      <w:r w:rsidR="00741940" w:rsidRPr="00CE6FA6">
        <w:rPr>
          <w:rFonts w:ascii="Doulos SIL" w:hAnsi="Doulos SIL" w:cs="Doulos SIL"/>
          <w:lang w:val="x-none"/>
        </w:rPr>
        <w:t>̀n</w:t>
      </w:r>
      <w:r w:rsidRPr="00CE6FA6">
        <w:rPr>
          <w:rFonts w:ascii="Doulos SIL" w:hAnsi="Doulos SIL" w:cs="Doulos SIL"/>
          <w:lang w:val="x-none"/>
        </w:rPr>
        <w:tab/>
        <w:t>n</w:t>
      </w:r>
      <w:r w:rsidR="009A05CB" w:rsidRPr="00CE6FA6">
        <w:rPr>
          <w:rFonts w:ascii="Doulos SIL" w:hAnsi="Doulos SIL" w:cs="Doulos SIL"/>
          <w:lang w:val="x-none"/>
        </w:rPr>
        <w:t>ā</w:t>
      </w:r>
      <w:r w:rsidRPr="00CE6FA6">
        <w:rPr>
          <w:rFonts w:ascii="Doulos SIL" w:hAnsi="Doulos SIL" w:cs="Doulos SIL"/>
          <w:lang w:val="x-none"/>
        </w:rPr>
        <w:t>ⁿ</w:t>
      </w:r>
      <w:r w:rsidRPr="00CE6FA6">
        <w:rPr>
          <w:rFonts w:ascii="Doulos SIL" w:hAnsi="Doulos SIL" w:cs="Doulos SIL"/>
          <w:lang w:val="x-none"/>
        </w:rPr>
        <w:tab/>
        <w:t>sàwⁿ,</w:t>
      </w:r>
      <w:r w:rsidRPr="00CE6FA6">
        <w:rPr>
          <w:rFonts w:ascii="Doulos SIL" w:hAnsi="Doulos SIL" w:cs="Doulos SIL"/>
          <w:lang w:val="x-none"/>
        </w:rPr>
        <w:tab/>
      </w:r>
      <w:r w:rsidR="005E7F5A"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sò</w:t>
      </w:r>
      <w:r w:rsidRPr="00CE6FA6">
        <w:rPr>
          <w:rFonts w:ascii="Doulos SIL" w:hAnsi="Doulos SIL" w:cs="Doulos SIL"/>
          <w:lang w:val="x-none"/>
        </w:rPr>
        <w:tab/>
        <w:t>sɔ</w:t>
      </w:r>
      <w:r w:rsidR="009A05CB" w:rsidRPr="00CE6FA6">
        <w:rPr>
          <w:rFonts w:ascii="Doulos SIL" w:hAnsi="Doulos SIL" w:cs="Doulos SIL"/>
          <w:lang w:val="x-none"/>
        </w:rPr>
        <w:t>̄</w:t>
      </w:r>
      <w:r w:rsidRPr="00CE6FA6">
        <w:rPr>
          <w:rFonts w:ascii="Doulos SIL" w:hAnsi="Doulos SIL" w:cs="Doulos SIL"/>
          <w:lang w:val="x-none"/>
        </w:rPr>
        <w:t>ŋɔ</w:t>
      </w:r>
      <w:r w:rsidR="009A05CB" w:rsidRPr="00CE6FA6">
        <w:rPr>
          <w:rFonts w:ascii="Doulos SIL" w:hAnsi="Doulos SIL" w:cs="Doulos SIL"/>
          <w:lang w:val="x-none"/>
        </w:rPr>
        <w:t>̀</w:t>
      </w:r>
      <w:r w:rsidR="00964764" w:rsidRPr="00CE6FA6">
        <w:rPr>
          <w:rFonts w:ascii="Doulos SIL" w:hAnsi="Doulos SIL" w:cs="Doulos SIL"/>
          <w:lang w:val="x-none"/>
        </w:rPr>
        <w:t>-</w:t>
      </w:r>
      <w:r w:rsidRPr="00CE6FA6">
        <w:rPr>
          <w:rFonts w:ascii="Doulos SIL" w:hAnsi="Doulos SIL" w:cs="Doulos SIL"/>
          <w:lang w:val="x-none"/>
        </w:rPr>
        <w:t>y</w:t>
      </w:r>
    </w:p>
    <w:p w14:paraId="0EE8A70D" w14:textId="63C4A1D7" w:rsidR="009A05CB" w:rsidRPr="00CE6FA6" w:rsidRDefault="009A05CB" w:rsidP="001B71AD">
      <w:pPr>
        <w:tabs>
          <w:tab w:val="left" w:pos="720"/>
          <w:tab w:val="left" w:pos="1080"/>
          <w:tab w:val="left" w:pos="1710"/>
          <w:tab w:val="left" w:pos="2700"/>
          <w:tab w:val="left" w:pos="3690"/>
          <w:tab w:val="left" w:pos="5130"/>
          <w:tab w:val="left" w:pos="5760"/>
          <w:tab w:val="left" w:pos="6930"/>
          <w:tab w:val="left" w:pos="7830"/>
        </w:tabs>
        <w:rPr>
          <w:lang w:val="x-none"/>
        </w:rPr>
      </w:pPr>
      <w:r w:rsidRPr="00CE6FA6">
        <w:tab/>
      </w:r>
      <w:r w:rsidRPr="00CE6FA6">
        <w:tab/>
      </w:r>
      <w:r w:rsidR="00CA74A7" w:rsidRPr="00CE6FA6">
        <w:rPr>
          <w:b/>
        </w:rPr>
        <w:t>if</w:t>
      </w:r>
      <w:r w:rsidRPr="00CE6FA6">
        <w:tab/>
        <w:t>rain(n)</w:t>
      </w:r>
      <w:r w:rsidRPr="00CE6FA6">
        <w:tab/>
      </w:r>
      <w:r w:rsidR="005E7F5A" w:rsidRPr="00CE6FA6">
        <w:rPr>
          <w:b/>
        </w:rPr>
        <w:t>if</w:t>
      </w:r>
      <w:r w:rsidR="007532C9" w:rsidRPr="00CE6FA6">
        <w:rPr>
          <w:b/>
          <w:lang w:val="x-none"/>
        </w:rPr>
        <w:t>.</w:t>
      </w:r>
      <w:r w:rsidR="009E0ECD" w:rsidRPr="00CE6FA6">
        <w:rPr>
          <w:b/>
        </w:rPr>
        <w:t>Pfv</w:t>
      </w:r>
      <w:r w:rsidRPr="00CE6FA6">
        <w:tab/>
        <w:t>rain</w:t>
      </w:r>
      <w:r w:rsidRPr="00CE6FA6">
        <w:rPr>
          <w:lang w:val="x-none"/>
        </w:rPr>
        <w:t>.fall.Pfv,</w:t>
      </w:r>
      <w:r w:rsidRPr="00CE6FA6">
        <w:rPr>
          <w:lang w:val="x-none"/>
        </w:rPr>
        <w:tab/>
        <w:t>1Sg</w:t>
      </w:r>
      <w:r w:rsidRPr="00CE6FA6">
        <w:rPr>
          <w:lang w:val="x-none"/>
        </w:rPr>
        <w:tab/>
      </w:r>
      <w:r w:rsidRPr="00CE6FA6">
        <w:rPr>
          <w:b/>
          <w:bCs/>
          <w:lang w:val="x-none"/>
        </w:rPr>
        <w:t>IpfvNeg</w:t>
      </w:r>
      <w:r w:rsidRPr="00CE6FA6">
        <w:rPr>
          <w:lang w:val="x-none"/>
        </w:rPr>
        <w:tab/>
        <w:t>go.Ipfv</w:t>
      </w:r>
      <w:r w:rsidRPr="00CE6FA6">
        <w:rPr>
          <w:lang w:val="x-none"/>
        </w:rPr>
        <w:tab/>
        <w:t>the.bush</w:t>
      </w:r>
      <w:r w:rsidR="00964764" w:rsidRPr="00CE6FA6">
        <w:rPr>
          <w:lang w:val="x-none"/>
        </w:rPr>
        <w:t>-</w:t>
      </w:r>
      <w:r w:rsidRPr="00CE6FA6">
        <w:rPr>
          <w:lang w:val="x-none"/>
        </w:rPr>
        <w:t>Loc</w:t>
      </w:r>
    </w:p>
    <w:p w14:paraId="0C3C8CD6" w14:textId="718D05BE" w:rsidR="009A05CB" w:rsidRPr="00CE6FA6" w:rsidRDefault="009A05CB" w:rsidP="00EB387A">
      <w:pPr>
        <w:tabs>
          <w:tab w:val="left" w:pos="720"/>
          <w:tab w:val="left" w:pos="1080"/>
        </w:tabs>
        <w:rPr>
          <w:lang w:val="x-none"/>
        </w:rPr>
      </w:pPr>
      <w:r w:rsidRPr="00CE6FA6">
        <w:tab/>
      </w:r>
      <w:r w:rsidRPr="00CE6FA6">
        <w:tab/>
        <w:t>‘If it rains, I won’t go to the bush (</w:t>
      </w:r>
      <w:r w:rsidRPr="00CE6FA6">
        <w:rPr>
          <w:lang w:val="x-none"/>
        </w:rPr>
        <w:t>=to the fields).’</w:t>
      </w:r>
    </w:p>
    <w:p w14:paraId="30DF6A27" w14:textId="05F8228D" w:rsidR="009E0ECD" w:rsidRPr="00CE6FA6" w:rsidRDefault="009E0ECD" w:rsidP="00EB387A">
      <w:pPr>
        <w:tabs>
          <w:tab w:val="left" w:pos="720"/>
          <w:tab w:val="left" w:pos="1080"/>
        </w:tabs>
        <w:rPr>
          <w:lang w:val="x-none"/>
        </w:rPr>
      </w:pPr>
    </w:p>
    <w:p w14:paraId="012B4430" w14:textId="041EF940" w:rsidR="009E0ECD" w:rsidRPr="00CE6FA6" w:rsidRDefault="009E0ECD" w:rsidP="009E0ECD">
      <w:pPr>
        <w:tabs>
          <w:tab w:val="left" w:pos="720"/>
          <w:tab w:val="left" w:pos="1080"/>
          <w:tab w:val="left" w:pos="1890"/>
          <w:tab w:val="left" w:pos="2970"/>
          <w:tab w:val="left" w:pos="3870"/>
          <w:tab w:val="left" w:pos="5310"/>
          <w:tab w:val="left" w:pos="6030"/>
          <w:tab w:val="left" w:pos="6930"/>
          <w:tab w:val="left" w:pos="7920"/>
        </w:tabs>
        <w:rPr>
          <w:lang w:val="x-none"/>
        </w:rPr>
      </w:pPr>
      <w:r w:rsidRPr="00CE6FA6">
        <w:rPr>
          <w:lang w:val="x-none"/>
        </w:rPr>
        <w:tab/>
        <w:t xml:space="preserve">b. </w:t>
      </w:r>
      <w:r w:rsidRPr="00CE6FA6">
        <w:rPr>
          <w:lang w:val="x-none"/>
        </w:rPr>
        <w:tab/>
      </w:r>
      <w:r w:rsidRPr="00CE6FA6">
        <w:rPr>
          <w:rFonts w:ascii="Doulos SIL" w:hAnsi="Doulos SIL" w:cs="Doulos SIL"/>
          <w:lang w:val="x-none"/>
        </w:rPr>
        <w:t>ɲā</w:t>
      </w:r>
      <w:r w:rsidR="00C3554A" w:rsidRPr="00CE6FA6">
        <w:rPr>
          <w:rFonts w:ascii="Doulos SIL" w:hAnsi="Doulos SIL" w:cs="Doulos SIL"/>
          <w:lang w:val="x-none"/>
        </w:rPr>
        <w:t>ŋ</w:t>
      </w:r>
      <w:r w:rsidRPr="00CE6FA6">
        <w:rPr>
          <w:rFonts w:ascii="Doulos SIL" w:hAnsi="Doulos SIL" w:cs="Doulos SIL"/>
          <w:lang w:val="x-none"/>
        </w:rPr>
        <w:tab/>
        <w:t>kwàa</w:t>
      </w:r>
      <w:r w:rsidR="00C3554A"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sàwⁿ,</w:t>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sò</w:t>
      </w:r>
      <w:r w:rsidRPr="00CE6FA6">
        <w:rPr>
          <w:rFonts w:ascii="Doulos SIL" w:hAnsi="Doulos SIL" w:cs="Doulos SIL"/>
          <w:lang w:val="x-none"/>
        </w:rPr>
        <w:tab/>
        <w:t>sɔ̄ŋɔ̀</w:t>
      </w:r>
      <w:r w:rsidR="00964764" w:rsidRPr="00CE6FA6">
        <w:rPr>
          <w:rFonts w:ascii="Doulos SIL" w:hAnsi="Doulos SIL" w:cs="Doulos SIL"/>
          <w:lang w:val="x-none"/>
        </w:rPr>
        <w:t>-</w:t>
      </w:r>
      <w:r w:rsidRPr="00CE6FA6">
        <w:rPr>
          <w:rFonts w:ascii="Doulos SIL" w:hAnsi="Doulos SIL" w:cs="Doulos SIL"/>
          <w:lang w:val="x-none"/>
        </w:rPr>
        <w:t>y</w:t>
      </w:r>
    </w:p>
    <w:p w14:paraId="73E399F6" w14:textId="3AB3D0E8" w:rsidR="009E0ECD" w:rsidRPr="00CE6FA6" w:rsidRDefault="009E0ECD" w:rsidP="009E0ECD">
      <w:pPr>
        <w:tabs>
          <w:tab w:val="left" w:pos="720"/>
          <w:tab w:val="left" w:pos="1080"/>
          <w:tab w:val="left" w:pos="1890"/>
          <w:tab w:val="left" w:pos="2970"/>
          <w:tab w:val="left" w:pos="3870"/>
          <w:tab w:val="left" w:pos="5310"/>
          <w:tab w:val="left" w:pos="6030"/>
          <w:tab w:val="left" w:pos="6930"/>
          <w:tab w:val="left" w:pos="7920"/>
        </w:tabs>
        <w:rPr>
          <w:lang w:val="x-none"/>
        </w:rPr>
      </w:pPr>
      <w:r w:rsidRPr="00CE6FA6">
        <w:tab/>
      </w:r>
      <w:r w:rsidRPr="00CE6FA6">
        <w:tab/>
      </w:r>
      <w:r w:rsidRPr="00CE6FA6">
        <w:rPr>
          <w:b/>
        </w:rPr>
        <w:t>if</w:t>
      </w:r>
      <w:r w:rsidRPr="00CE6FA6">
        <w:tab/>
        <w:t>rain(n)</w:t>
      </w:r>
      <w:r w:rsidRPr="00CE6FA6">
        <w:tab/>
      </w:r>
      <w:r w:rsidRPr="00CE6FA6">
        <w:rPr>
          <w:b/>
        </w:rPr>
        <w:t>PfvNeg</w:t>
      </w:r>
      <w:r w:rsidRPr="00CE6FA6">
        <w:tab/>
        <w:t>rain</w:t>
      </w:r>
      <w:r w:rsidRPr="00CE6FA6">
        <w:rPr>
          <w:lang w:val="x-none"/>
        </w:rPr>
        <w:t>.fall.Pfv,</w:t>
      </w:r>
      <w:r w:rsidRPr="00CE6FA6">
        <w:rPr>
          <w:lang w:val="x-none"/>
        </w:rPr>
        <w:tab/>
        <w:t>1Sg</w:t>
      </w:r>
      <w:r w:rsidRPr="00CE6FA6">
        <w:rPr>
          <w:lang w:val="x-none"/>
        </w:rPr>
        <w:tab/>
      </w:r>
      <w:r w:rsidRPr="00CE6FA6">
        <w:rPr>
          <w:b/>
          <w:bCs/>
          <w:lang w:val="x-none"/>
        </w:rPr>
        <w:t>Ipfv</w:t>
      </w:r>
      <w:r w:rsidRPr="00CE6FA6">
        <w:rPr>
          <w:lang w:val="x-none"/>
        </w:rPr>
        <w:tab/>
        <w:t>go.Ipfv</w:t>
      </w:r>
      <w:r w:rsidRPr="00CE6FA6">
        <w:rPr>
          <w:lang w:val="x-none"/>
        </w:rPr>
        <w:tab/>
        <w:t>the.bush</w:t>
      </w:r>
      <w:r w:rsidR="00964764" w:rsidRPr="00CE6FA6">
        <w:rPr>
          <w:lang w:val="x-none"/>
        </w:rPr>
        <w:t>-</w:t>
      </w:r>
      <w:r w:rsidRPr="00CE6FA6">
        <w:rPr>
          <w:lang w:val="x-none"/>
        </w:rPr>
        <w:t>Loc</w:t>
      </w:r>
    </w:p>
    <w:p w14:paraId="7D9658DE" w14:textId="5D77C2AD" w:rsidR="009E0ECD" w:rsidRPr="00CE6FA6" w:rsidRDefault="009E0ECD" w:rsidP="009E0ECD">
      <w:pPr>
        <w:tabs>
          <w:tab w:val="left" w:pos="720"/>
          <w:tab w:val="left" w:pos="1080"/>
        </w:tabs>
        <w:rPr>
          <w:lang w:val="x-none"/>
        </w:rPr>
      </w:pPr>
      <w:r w:rsidRPr="00CE6FA6">
        <w:tab/>
      </w:r>
      <w:r w:rsidRPr="00CE6FA6">
        <w:tab/>
        <w:t>‘If it doesn’t rain, I will go to the bush</w:t>
      </w:r>
      <w:r w:rsidRPr="00CE6FA6">
        <w:rPr>
          <w:lang w:val="x-none"/>
        </w:rPr>
        <w:t>.’</w:t>
      </w:r>
    </w:p>
    <w:p w14:paraId="1B524089" w14:textId="7A48C812" w:rsidR="009E0ECD" w:rsidRPr="00CE6FA6" w:rsidRDefault="009E0ECD" w:rsidP="00EB387A">
      <w:pPr>
        <w:tabs>
          <w:tab w:val="left" w:pos="720"/>
          <w:tab w:val="left" w:pos="1080"/>
        </w:tabs>
        <w:rPr>
          <w:lang w:val="x-none"/>
        </w:rPr>
      </w:pPr>
    </w:p>
    <w:p w14:paraId="5DE530D2" w14:textId="0B8D9AE8" w:rsidR="0000619A" w:rsidRPr="00CE6FA6" w:rsidRDefault="0000619A" w:rsidP="0000619A">
      <w:pPr>
        <w:tabs>
          <w:tab w:val="left" w:pos="720"/>
          <w:tab w:val="left" w:pos="1080"/>
          <w:tab w:val="left" w:pos="1890"/>
          <w:tab w:val="left" w:pos="2970"/>
          <w:tab w:val="left" w:pos="3870"/>
          <w:tab w:val="left" w:pos="5310"/>
          <w:tab w:val="left" w:pos="6030"/>
          <w:tab w:val="left" w:pos="6930"/>
          <w:tab w:val="left" w:pos="7920"/>
        </w:tabs>
        <w:rPr>
          <w:lang w:val="x-none"/>
        </w:rPr>
      </w:pPr>
      <w:r w:rsidRPr="00CE6FA6">
        <w:rPr>
          <w:lang w:val="x-none"/>
        </w:rPr>
        <w:tab/>
        <w:t xml:space="preserve">c. </w:t>
      </w:r>
      <w:r w:rsidRPr="00CE6FA6">
        <w:rPr>
          <w:lang w:val="x-none"/>
        </w:rPr>
        <w:tab/>
      </w:r>
      <w:r w:rsidRPr="00CE6FA6">
        <w:rPr>
          <w:rFonts w:ascii="Doulos SIL" w:hAnsi="Doulos SIL" w:cs="Doulos SIL"/>
          <w:lang w:val="x-none"/>
        </w:rPr>
        <w:t>ɲā</w:t>
      </w:r>
      <w:r w:rsidR="00C3554A" w:rsidRPr="00CE6FA6">
        <w:rPr>
          <w:rFonts w:ascii="Doulos SIL" w:hAnsi="Doulos SIL" w:cs="Doulos SIL"/>
          <w:lang w:val="x-none"/>
        </w:rPr>
        <w:t>ŋ</w:t>
      </w:r>
      <w:r w:rsidRPr="00CE6FA6">
        <w:rPr>
          <w:rFonts w:ascii="Doulos SIL" w:hAnsi="Doulos SIL" w:cs="Doulos SIL"/>
          <w:lang w:val="x-none"/>
        </w:rPr>
        <w:tab/>
        <w:t>kwàa</w:t>
      </w:r>
      <w:r w:rsidR="00C3554A"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sàwⁿ,</w:t>
      </w:r>
      <w:r w:rsidRPr="00CE6FA6">
        <w:rPr>
          <w:rFonts w:ascii="Doulos SIL" w:hAnsi="Doulos SIL" w:cs="Doulos SIL"/>
          <w:lang w:val="x-none"/>
        </w:rPr>
        <w:tab/>
        <w:t>kò</w:t>
      </w:r>
      <w:r w:rsidRPr="00CE6FA6">
        <w:rPr>
          <w:rFonts w:ascii="Doulos SIL" w:hAnsi="Doulos SIL" w:cs="Doulos SIL"/>
          <w:lang w:val="x-none"/>
        </w:rPr>
        <w:tab/>
        <w:t>so</w:t>
      </w:r>
      <w:r w:rsidR="002F637B" w:rsidRPr="00CE6FA6">
        <w:rPr>
          <w:rFonts w:ascii="Doulos SIL" w:hAnsi="Doulos SIL" w:cs="Doulos SIL"/>
          <w:lang w:val="x-none"/>
        </w:rPr>
        <w:t>́</w:t>
      </w:r>
      <w:r w:rsidRPr="00CE6FA6">
        <w:rPr>
          <w:rFonts w:ascii="Doulos SIL" w:hAnsi="Doulos SIL" w:cs="Doulos SIL"/>
          <w:lang w:val="x-none"/>
        </w:rPr>
        <w:tab/>
        <w:t>sɔ̄ŋɔ̀</w:t>
      </w:r>
      <w:r w:rsidR="00964764" w:rsidRPr="00CE6FA6">
        <w:rPr>
          <w:rFonts w:ascii="Doulos SIL" w:hAnsi="Doulos SIL" w:cs="Doulos SIL"/>
          <w:lang w:val="x-none"/>
        </w:rPr>
        <w:t>-</w:t>
      </w:r>
      <w:r w:rsidRPr="00CE6FA6">
        <w:rPr>
          <w:rFonts w:ascii="Doulos SIL" w:hAnsi="Doulos SIL" w:cs="Doulos SIL"/>
          <w:lang w:val="x-none"/>
        </w:rPr>
        <w:t>y</w:t>
      </w:r>
    </w:p>
    <w:p w14:paraId="3C8EC952" w14:textId="0977D083" w:rsidR="0000619A" w:rsidRPr="00CE6FA6" w:rsidRDefault="0000619A" w:rsidP="0000619A">
      <w:pPr>
        <w:tabs>
          <w:tab w:val="left" w:pos="720"/>
          <w:tab w:val="left" w:pos="1080"/>
          <w:tab w:val="left" w:pos="1890"/>
          <w:tab w:val="left" w:pos="2970"/>
          <w:tab w:val="left" w:pos="3870"/>
          <w:tab w:val="left" w:pos="5310"/>
          <w:tab w:val="left" w:pos="6030"/>
          <w:tab w:val="left" w:pos="6930"/>
          <w:tab w:val="left" w:pos="7920"/>
        </w:tabs>
        <w:rPr>
          <w:lang w:val="x-none"/>
        </w:rPr>
      </w:pPr>
      <w:r w:rsidRPr="00CE6FA6">
        <w:tab/>
      </w:r>
      <w:r w:rsidRPr="00CE6FA6">
        <w:tab/>
      </w:r>
      <w:r w:rsidRPr="00CE6FA6">
        <w:rPr>
          <w:b/>
        </w:rPr>
        <w:t>if</w:t>
      </w:r>
      <w:r w:rsidRPr="00CE6FA6">
        <w:tab/>
        <w:t>rain(n)</w:t>
      </w:r>
      <w:r w:rsidRPr="00CE6FA6">
        <w:tab/>
      </w:r>
      <w:r w:rsidRPr="00CE6FA6">
        <w:rPr>
          <w:b/>
        </w:rPr>
        <w:t>PfvNeg</w:t>
      </w:r>
      <w:r w:rsidRPr="00CE6FA6">
        <w:tab/>
        <w:t>rain</w:t>
      </w:r>
      <w:r w:rsidRPr="00CE6FA6">
        <w:rPr>
          <w:lang w:val="x-none"/>
        </w:rPr>
        <w:t>.fall.Pfv,</w:t>
      </w:r>
      <w:r w:rsidRPr="00CE6FA6">
        <w:rPr>
          <w:lang w:val="x-none"/>
        </w:rPr>
        <w:tab/>
      </w:r>
      <w:r w:rsidRPr="00CE6FA6">
        <w:rPr>
          <w:b/>
          <w:bCs/>
          <w:lang w:val="x-none"/>
        </w:rPr>
        <w:t>Hort</w:t>
      </w:r>
      <w:r w:rsidRPr="00CE6FA6">
        <w:rPr>
          <w:lang w:val="x-none"/>
        </w:rPr>
        <w:tab/>
        <w:t>go.</w:t>
      </w:r>
      <w:r w:rsidR="005E20DB" w:rsidRPr="00CE6FA6">
        <w:rPr>
          <w:lang w:val="x-none"/>
        </w:rPr>
        <w:t>P</w:t>
      </w:r>
      <w:r w:rsidRPr="00CE6FA6">
        <w:rPr>
          <w:lang w:val="x-none"/>
        </w:rPr>
        <w:t>fv</w:t>
      </w:r>
      <w:r w:rsidRPr="00CE6FA6">
        <w:rPr>
          <w:lang w:val="x-none"/>
        </w:rPr>
        <w:tab/>
        <w:t>the.bush</w:t>
      </w:r>
      <w:r w:rsidR="00964764" w:rsidRPr="00CE6FA6">
        <w:rPr>
          <w:lang w:val="x-none"/>
        </w:rPr>
        <w:t>-</w:t>
      </w:r>
      <w:r w:rsidRPr="00CE6FA6">
        <w:rPr>
          <w:lang w:val="x-none"/>
        </w:rPr>
        <w:t>Loc</w:t>
      </w:r>
    </w:p>
    <w:p w14:paraId="4CCE313F" w14:textId="7FCEB975" w:rsidR="0000619A" w:rsidRPr="00CE6FA6" w:rsidRDefault="0000619A" w:rsidP="0000619A">
      <w:pPr>
        <w:tabs>
          <w:tab w:val="left" w:pos="720"/>
          <w:tab w:val="left" w:pos="1080"/>
        </w:tabs>
      </w:pPr>
      <w:r w:rsidRPr="00CE6FA6">
        <w:tab/>
      </w:r>
      <w:r w:rsidRPr="00CE6FA6">
        <w:tab/>
        <w:t xml:space="preserve">‘If it doesn’t rain, let’s go </w:t>
      </w:r>
      <w:r w:rsidRPr="00CE6FA6">
        <w:rPr>
          <w:lang w:val="x-none"/>
        </w:rPr>
        <w:t>to the bush!’</w:t>
      </w:r>
      <w:r w:rsidR="002F637B" w:rsidRPr="00CE6FA6">
        <w:rPr>
          <w:lang w:val="x-none"/>
        </w:rPr>
        <w:t xml:space="preserve"> (</w:t>
      </w:r>
      <w:r w:rsidR="002F637B" w:rsidRPr="00CE6FA6">
        <w:rPr>
          <w:rFonts w:ascii="Doulos SIL" w:hAnsi="Doulos SIL" w:cs="Doulos SIL"/>
          <w:lang w:val="x-none"/>
        </w:rPr>
        <w:t>kò só</w:t>
      </w:r>
      <w:r w:rsidR="002F637B" w:rsidRPr="00CE6FA6">
        <w:rPr>
          <w:lang w:val="x-none"/>
        </w:rPr>
        <w:t xml:space="preserve"> </w:t>
      </w:r>
      <w:r w:rsidR="002F637B" w:rsidRPr="00CE6FA6">
        <w:t>§10.4.2.1)</w:t>
      </w:r>
    </w:p>
    <w:p w14:paraId="3DDD0093" w14:textId="626BDC4B" w:rsidR="0000619A" w:rsidRPr="00CE6FA6" w:rsidRDefault="0000619A" w:rsidP="0000619A">
      <w:pPr>
        <w:tabs>
          <w:tab w:val="left" w:pos="720"/>
          <w:tab w:val="left" w:pos="1080"/>
        </w:tabs>
        <w:rPr>
          <w:lang w:val="x-none"/>
        </w:rPr>
      </w:pPr>
    </w:p>
    <w:p w14:paraId="606BC394" w14:textId="178AA97B" w:rsidR="0000619A" w:rsidRPr="00CE6FA6" w:rsidRDefault="0000619A" w:rsidP="005E20DB">
      <w:pPr>
        <w:tabs>
          <w:tab w:val="left" w:pos="720"/>
          <w:tab w:val="left" w:pos="1080"/>
          <w:tab w:val="left" w:pos="1890"/>
          <w:tab w:val="left" w:pos="2970"/>
          <w:tab w:val="left" w:pos="3870"/>
          <w:tab w:val="left" w:pos="5310"/>
          <w:tab w:val="left" w:pos="6300"/>
          <w:tab w:val="left" w:pos="6930"/>
          <w:tab w:val="left" w:pos="7920"/>
        </w:tabs>
        <w:rPr>
          <w:lang w:val="x-none"/>
        </w:rPr>
      </w:pPr>
      <w:r w:rsidRPr="00CE6FA6">
        <w:rPr>
          <w:lang w:val="x-none"/>
        </w:rPr>
        <w:tab/>
        <w:t xml:space="preserve">d. </w:t>
      </w:r>
      <w:r w:rsidRPr="00CE6FA6">
        <w:rPr>
          <w:lang w:val="x-none"/>
        </w:rPr>
        <w:tab/>
      </w:r>
      <w:r w:rsidRPr="00CE6FA6">
        <w:rPr>
          <w:rFonts w:ascii="Doulos SIL" w:hAnsi="Doulos SIL" w:cs="Doulos SIL"/>
          <w:lang w:val="x-none"/>
        </w:rPr>
        <w:t>ɲā</w:t>
      </w:r>
      <w:r w:rsidR="00C3554A" w:rsidRPr="00CE6FA6">
        <w:rPr>
          <w:rFonts w:ascii="Doulos SIL" w:hAnsi="Doulos SIL" w:cs="Doulos SIL"/>
          <w:lang w:val="x-none"/>
        </w:rPr>
        <w:t>ŋ</w:t>
      </w:r>
      <w:r w:rsidRPr="00CE6FA6">
        <w:rPr>
          <w:rFonts w:ascii="Doulos SIL" w:hAnsi="Doulos SIL" w:cs="Doulos SIL"/>
          <w:lang w:val="x-none"/>
        </w:rPr>
        <w:tab/>
        <w:t>kwàa</w:t>
      </w:r>
      <w:r w:rsidR="00C3554A"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sàwⁿ,</w:t>
      </w:r>
      <w:r w:rsidRPr="00CE6FA6">
        <w:rPr>
          <w:rFonts w:ascii="Doulos SIL" w:hAnsi="Doulos SIL" w:cs="Doulos SIL"/>
          <w:lang w:val="x-none"/>
        </w:rPr>
        <w:tab/>
        <w:t>so</w:t>
      </w:r>
      <w:r w:rsidR="005E20DB" w:rsidRPr="00CE6FA6">
        <w:rPr>
          <w:rFonts w:ascii="Doulos SIL" w:hAnsi="Doulos SIL" w:cs="Doulos SIL"/>
          <w:lang w:val="x-none"/>
        </w:rPr>
        <w:t>̀</w:t>
      </w:r>
      <w:r w:rsidRPr="00CE6FA6">
        <w:rPr>
          <w:rFonts w:ascii="Doulos SIL" w:hAnsi="Doulos SIL" w:cs="Doulos SIL"/>
          <w:lang w:val="x-none"/>
        </w:rPr>
        <w:tab/>
        <w:t>sɔ̄ŋɔ̀</w:t>
      </w:r>
      <w:r w:rsidR="00964764" w:rsidRPr="00CE6FA6">
        <w:rPr>
          <w:rFonts w:ascii="Doulos SIL" w:hAnsi="Doulos SIL" w:cs="Doulos SIL"/>
          <w:lang w:val="x-none"/>
        </w:rPr>
        <w:t>-</w:t>
      </w:r>
      <w:r w:rsidRPr="00CE6FA6">
        <w:rPr>
          <w:rFonts w:ascii="Doulos SIL" w:hAnsi="Doulos SIL" w:cs="Doulos SIL"/>
          <w:lang w:val="x-none"/>
        </w:rPr>
        <w:t>y</w:t>
      </w:r>
    </w:p>
    <w:p w14:paraId="213ADD1C" w14:textId="0EE84A44" w:rsidR="0000619A" w:rsidRPr="00CE6FA6" w:rsidRDefault="0000619A" w:rsidP="005E20DB">
      <w:pPr>
        <w:tabs>
          <w:tab w:val="left" w:pos="720"/>
          <w:tab w:val="left" w:pos="1080"/>
          <w:tab w:val="left" w:pos="1890"/>
          <w:tab w:val="left" w:pos="2970"/>
          <w:tab w:val="left" w:pos="3870"/>
          <w:tab w:val="left" w:pos="5310"/>
          <w:tab w:val="left" w:pos="6300"/>
          <w:tab w:val="left" w:pos="6930"/>
          <w:tab w:val="left" w:pos="7920"/>
        </w:tabs>
        <w:rPr>
          <w:lang w:val="x-none"/>
        </w:rPr>
      </w:pPr>
      <w:r w:rsidRPr="00CE6FA6">
        <w:tab/>
      </w:r>
      <w:r w:rsidRPr="00CE6FA6">
        <w:tab/>
      </w:r>
      <w:r w:rsidRPr="00CE6FA6">
        <w:rPr>
          <w:b/>
        </w:rPr>
        <w:t>if</w:t>
      </w:r>
      <w:r w:rsidRPr="00CE6FA6">
        <w:tab/>
        <w:t>rain(n)</w:t>
      </w:r>
      <w:r w:rsidRPr="00CE6FA6">
        <w:tab/>
      </w:r>
      <w:r w:rsidRPr="00CE6FA6">
        <w:rPr>
          <w:b/>
        </w:rPr>
        <w:t>PfvNeg</w:t>
      </w:r>
      <w:r w:rsidRPr="00CE6FA6">
        <w:tab/>
        <w:t>rain</w:t>
      </w:r>
      <w:r w:rsidRPr="00CE6FA6">
        <w:rPr>
          <w:lang w:val="x-none"/>
        </w:rPr>
        <w:t>.fall.Pfv,</w:t>
      </w:r>
      <w:r w:rsidRPr="00CE6FA6">
        <w:rPr>
          <w:lang w:val="x-none"/>
        </w:rPr>
        <w:tab/>
        <w:t>go.</w:t>
      </w:r>
      <w:r w:rsidR="005E20DB" w:rsidRPr="00CE6FA6">
        <w:rPr>
          <w:b/>
          <w:bCs/>
          <w:lang w:val="x-none"/>
        </w:rPr>
        <w:t>Pfv</w:t>
      </w:r>
      <w:r w:rsidRPr="00CE6FA6">
        <w:rPr>
          <w:lang w:val="x-none"/>
        </w:rPr>
        <w:tab/>
        <w:t>the.bush</w:t>
      </w:r>
      <w:r w:rsidR="00964764" w:rsidRPr="00CE6FA6">
        <w:rPr>
          <w:lang w:val="x-none"/>
        </w:rPr>
        <w:t>-</w:t>
      </w:r>
      <w:r w:rsidRPr="00CE6FA6">
        <w:rPr>
          <w:lang w:val="x-none"/>
        </w:rPr>
        <w:t>Loc</w:t>
      </w:r>
    </w:p>
    <w:p w14:paraId="6A413491" w14:textId="2C81566F" w:rsidR="0000619A" w:rsidRPr="00CE6FA6" w:rsidRDefault="0000619A" w:rsidP="0000619A">
      <w:pPr>
        <w:tabs>
          <w:tab w:val="left" w:pos="720"/>
          <w:tab w:val="left" w:pos="1080"/>
        </w:tabs>
        <w:rPr>
          <w:lang w:val="x-none"/>
        </w:rPr>
      </w:pPr>
      <w:r w:rsidRPr="00CE6FA6">
        <w:tab/>
      </w:r>
      <w:r w:rsidRPr="00CE6FA6">
        <w:tab/>
        <w:t>‘If it doesn’t rain, go</w:t>
      </w:r>
      <w:r w:rsidR="005E20DB" w:rsidRPr="00CE6FA6">
        <w:t>!-2Sg</w:t>
      </w:r>
      <w:r w:rsidRPr="00CE6FA6">
        <w:t xml:space="preserve"> to the bush</w:t>
      </w:r>
      <w:r w:rsidRPr="00CE6FA6">
        <w:rPr>
          <w:lang w:val="x-none"/>
        </w:rPr>
        <w:t>!’</w:t>
      </w:r>
    </w:p>
    <w:p w14:paraId="5EEF21BB" w14:textId="5CC9AC6B" w:rsidR="0000619A" w:rsidRPr="00CE6FA6" w:rsidRDefault="0000619A" w:rsidP="0000619A"/>
    <w:p w14:paraId="359650A9" w14:textId="21EA3003" w:rsidR="00906B02" w:rsidRPr="00CE6FA6" w:rsidRDefault="00906B02" w:rsidP="0000619A">
      <w:pPr>
        <w:rPr>
          <w:lang w:val="x-none"/>
        </w:rPr>
      </w:pPr>
      <w:r w:rsidRPr="00CE6FA6">
        <w:t>The antecedent may denote a state</w:t>
      </w:r>
      <w:r w:rsidR="00F70CD4" w:rsidRPr="00CE6FA6">
        <w:rPr>
          <w:lang w:val="x-none"/>
        </w:rPr>
        <w:t xml:space="preserve"> that is a precondition for some act.</w:t>
      </w:r>
      <w:r w:rsidR="00EE0DE4" w:rsidRPr="00CE6FA6">
        <w:rPr>
          <w:lang w:val="x-none"/>
        </w:rPr>
        <w:t xml:space="preserve"> This includes existential-locative (</w:t>
      </w:r>
      <w:r w:rsidR="00A31B91" w:rsidRPr="00CE6FA6">
        <w:t>730</w:t>
      </w:r>
      <w:r w:rsidR="00EE0DE4" w:rsidRPr="00CE6FA6">
        <w:rPr>
          <w:lang w:val="x-none"/>
        </w:rPr>
        <w:t>a) and ‘have’ (</w:t>
      </w:r>
      <w:r w:rsidR="00A31B91" w:rsidRPr="00CE6FA6">
        <w:t>730</w:t>
      </w:r>
      <w:r w:rsidR="00EE0DE4" w:rsidRPr="00CE6FA6">
        <w:rPr>
          <w:lang w:val="x-none"/>
        </w:rPr>
        <w:t>b) constructions.</w:t>
      </w:r>
    </w:p>
    <w:p w14:paraId="7195E1CE" w14:textId="1E0497C5" w:rsidR="00906B02" w:rsidRPr="00CE6FA6" w:rsidRDefault="00906B02" w:rsidP="0000619A"/>
    <w:p w14:paraId="313F24D4" w14:textId="64ABFBF8" w:rsidR="00906B02" w:rsidRPr="00CE6FA6" w:rsidRDefault="00906B02" w:rsidP="00397107">
      <w:pPr>
        <w:tabs>
          <w:tab w:val="left" w:pos="720"/>
          <w:tab w:val="left" w:pos="1080"/>
          <w:tab w:val="left" w:pos="1800"/>
          <w:tab w:val="left" w:pos="2700"/>
          <w:tab w:val="left" w:pos="3510"/>
          <w:tab w:val="left" w:pos="4500"/>
          <w:tab w:val="left" w:pos="5670"/>
          <w:tab w:val="left" w:pos="6750"/>
        </w:tabs>
        <w:rPr>
          <w:lang w:val="x-none"/>
        </w:rPr>
      </w:pPr>
      <w:r w:rsidRPr="00CE6FA6">
        <w:t>(</w:t>
      </w:r>
      <w:r w:rsidR="00A31B91" w:rsidRPr="00CE6FA6">
        <w:t>730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ɲāⁿ</w:t>
      </w:r>
      <w:r w:rsidRPr="00CE6FA6">
        <w:rPr>
          <w:rFonts w:ascii="Doulos SIL" w:hAnsi="Doulos SIL" w:cs="Doulos SIL"/>
          <w:lang w:val="x-none"/>
        </w:rPr>
        <w:tab/>
        <w:t>sèēdù</w:t>
      </w:r>
      <w:r w:rsidRPr="00CE6FA6">
        <w:rPr>
          <w:rFonts w:ascii="Doulos SIL" w:hAnsi="Doulos SIL" w:cs="Doulos SIL"/>
          <w:lang w:val="x-none"/>
        </w:rPr>
        <w:tab/>
        <w:t>gà</w:t>
      </w:r>
      <w:r w:rsidRPr="00CE6FA6">
        <w:rPr>
          <w:rFonts w:ascii="Doulos SIL" w:hAnsi="Doulos SIL" w:cs="Doulos SIL"/>
          <w:lang w:val="x-none"/>
        </w:rPr>
        <w:tab/>
        <w:t>bōẁⁿ,</w:t>
      </w:r>
      <w:r w:rsidRPr="00CE6FA6">
        <w:rPr>
          <w:rFonts w:ascii="Doulos SIL" w:hAnsi="Doulos SIL" w:cs="Doulos SIL"/>
          <w:lang w:val="x-none"/>
        </w:rPr>
        <w:tab/>
        <w:t>kúŋgóló</w:t>
      </w:r>
      <w:r w:rsidRPr="00CE6FA6">
        <w:rPr>
          <w:rFonts w:ascii="Doulos SIL" w:hAnsi="Doulos SIL" w:cs="Doulos SIL"/>
          <w:lang w:val="x-none"/>
        </w:rPr>
        <w:tab/>
        <w:t>na</w:t>
      </w:r>
      <w:r w:rsidR="00397107" w:rsidRPr="00CE6FA6">
        <w:rPr>
          <w:rFonts w:ascii="Doulos SIL" w:hAnsi="Doulos SIL" w:cs="Doulos SIL"/>
          <w:lang w:val="x-none"/>
        </w:rPr>
        <w:t>́</w:t>
      </w:r>
      <w:r w:rsidRPr="00CE6FA6">
        <w:rPr>
          <w:rFonts w:ascii="Doulos SIL" w:hAnsi="Doulos SIL" w:cs="Doulos SIL"/>
          <w:lang w:val="x-none"/>
        </w:rPr>
        <w:tab/>
        <w:t>w</w:t>
      </w:r>
      <w:r w:rsidR="000968A1" w:rsidRPr="00CE6FA6">
        <w:rPr>
          <w:rFonts w:ascii="Doulos SIL" w:hAnsi="Doulos SIL" w:cs="Doulos SIL"/>
          <w:lang w:val="x-none"/>
        </w:rPr>
        <w:t>w</w:t>
      </w:r>
      <w:r w:rsidRPr="00CE6FA6">
        <w:rPr>
          <w:rFonts w:ascii="Doulos SIL" w:hAnsi="Doulos SIL" w:cs="Doulos SIL"/>
          <w:lang w:val="x-none"/>
        </w:rPr>
        <w:t>ō</w:t>
      </w:r>
    </w:p>
    <w:p w14:paraId="01EBF623" w14:textId="2A31A083" w:rsidR="00906B02" w:rsidRPr="00CE6FA6" w:rsidRDefault="00906B02" w:rsidP="00397107">
      <w:pPr>
        <w:tabs>
          <w:tab w:val="left" w:pos="720"/>
          <w:tab w:val="left" w:pos="1080"/>
          <w:tab w:val="left" w:pos="1800"/>
          <w:tab w:val="left" w:pos="2700"/>
          <w:tab w:val="left" w:pos="3510"/>
          <w:tab w:val="left" w:pos="4500"/>
          <w:tab w:val="left" w:pos="5670"/>
          <w:tab w:val="left" w:pos="6750"/>
        </w:tabs>
        <w:rPr>
          <w:lang w:val="x-none"/>
        </w:rPr>
      </w:pPr>
      <w:r w:rsidRPr="00CE6FA6">
        <w:tab/>
      </w:r>
      <w:r w:rsidRPr="00CE6FA6">
        <w:tab/>
      </w:r>
      <w:r w:rsidRPr="00CE6FA6">
        <w:rPr>
          <w:b/>
        </w:rPr>
        <w:t>if</w:t>
      </w:r>
      <w:r w:rsidRPr="00CE6FA6">
        <w:tab/>
        <w:t>S</w:t>
      </w:r>
      <w:r w:rsidRPr="00CE6FA6">
        <w:tab/>
        <w:t>be</w:t>
      </w:r>
      <w:r w:rsidR="00C3554A" w:rsidRPr="00CE6FA6">
        <w:t>.Loc</w:t>
      </w:r>
      <w:r w:rsidRPr="00CE6FA6">
        <w:tab/>
        <w:t>here,</w:t>
      </w:r>
      <w:r w:rsidRPr="00CE6FA6">
        <w:tab/>
        <w:t>dog</w:t>
      </w:r>
      <w:r w:rsidRPr="00CE6FA6">
        <w:tab/>
        <w:t>IpfvNeg</w:t>
      </w:r>
      <w:r w:rsidRPr="00CE6FA6">
        <w:tab/>
      </w:r>
      <w:r w:rsidR="000968A1" w:rsidRPr="00CE6FA6">
        <w:t>cry</w:t>
      </w:r>
      <w:r w:rsidRPr="00CE6FA6">
        <w:rPr>
          <w:lang w:val="x-none"/>
        </w:rPr>
        <w:t>.Ipfv</w:t>
      </w:r>
    </w:p>
    <w:p w14:paraId="71DF5AA4" w14:textId="7268AB8B" w:rsidR="00906B02" w:rsidRPr="00CE6FA6" w:rsidRDefault="00906B02" w:rsidP="00906B02">
      <w:pPr>
        <w:tabs>
          <w:tab w:val="left" w:pos="720"/>
          <w:tab w:val="left" w:pos="1080"/>
        </w:tabs>
        <w:rPr>
          <w:lang w:val="x-none"/>
        </w:rPr>
      </w:pPr>
      <w:r w:rsidRPr="00CE6FA6">
        <w:tab/>
      </w:r>
      <w:r w:rsidRPr="00CE6FA6">
        <w:tab/>
        <w:t>‘If Seydou is here, the dog won’t bark</w:t>
      </w:r>
      <w:r w:rsidRPr="00CE6FA6">
        <w:rPr>
          <w:lang w:val="x-none"/>
        </w:rPr>
        <w:t>.’</w:t>
      </w:r>
    </w:p>
    <w:p w14:paraId="3489E982" w14:textId="29CFFD5D" w:rsidR="00906B02" w:rsidRPr="00CE6FA6" w:rsidRDefault="00906B02" w:rsidP="00906B02">
      <w:pPr>
        <w:tabs>
          <w:tab w:val="left" w:pos="720"/>
          <w:tab w:val="left" w:pos="1080"/>
        </w:tabs>
      </w:pPr>
    </w:p>
    <w:p w14:paraId="2A4722B6" w14:textId="2F411FC9" w:rsidR="005F6932" w:rsidRPr="00CE6FA6" w:rsidRDefault="00906B02" w:rsidP="00397107">
      <w:pPr>
        <w:tabs>
          <w:tab w:val="left" w:pos="720"/>
          <w:tab w:val="left" w:pos="1080"/>
          <w:tab w:val="left" w:pos="1620"/>
          <w:tab w:val="left" w:pos="2520"/>
          <w:tab w:val="left" w:pos="3420"/>
          <w:tab w:val="left" w:pos="4140"/>
          <w:tab w:val="left" w:pos="5310"/>
          <w:tab w:val="left" w:pos="5940"/>
          <w:tab w:val="left" w:pos="6660"/>
          <w:tab w:val="left" w:pos="8010"/>
        </w:tabs>
        <w:rPr>
          <w:lang w:val="x-none"/>
        </w:rPr>
      </w:pPr>
      <w:r w:rsidRPr="00CE6FA6">
        <w:tab/>
        <w:t>b</w:t>
      </w:r>
      <w:r w:rsidRPr="00CE6FA6">
        <w:rPr>
          <w:lang w:val="x-none"/>
        </w:rPr>
        <w:t>.</w:t>
      </w:r>
      <w:r w:rsidR="005F6932" w:rsidRPr="00CE6FA6">
        <w:rPr>
          <w:rFonts w:ascii="Doulos SIL" w:hAnsi="Doulos SIL" w:cs="Doulos SIL"/>
          <w:lang w:val="x-none"/>
        </w:rPr>
        <w:t xml:space="preserve"> </w:t>
      </w:r>
      <w:r w:rsidR="005F6932" w:rsidRPr="00CE6FA6">
        <w:rPr>
          <w:rFonts w:ascii="Doulos SIL" w:hAnsi="Doulos SIL" w:cs="Doulos SIL"/>
          <w:lang w:val="x-none"/>
        </w:rPr>
        <w:tab/>
        <w:t>ɲā</w:t>
      </w:r>
      <w:r w:rsidR="00897D18" w:rsidRPr="00CE6FA6">
        <w:rPr>
          <w:rFonts w:ascii="Doulos SIL" w:hAnsi="Doulos SIL" w:cs="Doulos SIL"/>
          <w:lang w:val="x-none"/>
        </w:rPr>
        <w:t>n</w:t>
      </w:r>
      <w:r w:rsidR="005F6932" w:rsidRPr="00CE6FA6">
        <w:rPr>
          <w:rFonts w:ascii="Doulos SIL" w:hAnsi="Doulos SIL" w:cs="Doulos SIL"/>
          <w:lang w:val="x-none"/>
        </w:rPr>
        <w:tab/>
        <w:t>dàmba</w:t>
      </w:r>
      <w:r w:rsidR="00C3554A" w:rsidRPr="00CE6FA6">
        <w:rPr>
          <w:rFonts w:ascii="Doulos SIL" w:hAnsi="Doulos SIL" w:cs="Doulos SIL"/>
          <w:lang w:val="x-none"/>
        </w:rPr>
        <w:t>̀</w:t>
      </w:r>
      <w:r w:rsidR="005F6932" w:rsidRPr="00CE6FA6">
        <w:rPr>
          <w:rFonts w:ascii="Doulos SIL" w:hAnsi="Doulos SIL" w:cs="Doulos SIL"/>
          <w:lang w:val="x-none"/>
        </w:rPr>
        <w:tab/>
        <w:t>gā</w:t>
      </w:r>
      <w:r w:rsidR="005F6932" w:rsidRPr="00CE6FA6">
        <w:rPr>
          <w:rFonts w:ascii="Doulos SIL" w:hAnsi="Doulos SIL" w:cs="Doulos SIL"/>
          <w:lang w:val="x-none"/>
        </w:rPr>
        <w:tab/>
        <w:t>[</w:t>
      </w:r>
      <w:r w:rsidR="00FA6715" w:rsidRPr="00CE6FA6">
        <w:rPr>
          <w:rFonts w:ascii="Doulos SIL" w:hAnsi="Doulos SIL" w:cs="Doulos SIL"/>
          <w:lang w:val="x-none"/>
        </w:rPr>
        <w:t>ŋ̀</w:t>
      </w:r>
      <w:r w:rsidR="005F6932" w:rsidRPr="00CE6FA6">
        <w:rPr>
          <w:rFonts w:ascii="Doulos SIL" w:hAnsi="Doulos SIL" w:cs="Doulos SIL"/>
          <w:lang w:val="x-none"/>
        </w:rPr>
        <w:tab/>
        <w:t>sūgì-ỳ],</w:t>
      </w:r>
      <w:r w:rsidR="005F6932" w:rsidRPr="00CE6FA6">
        <w:rPr>
          <w:rFonts w:ascii="Doulos SIL" w:hAnsi="Doulos SIL" w:cs="Doulos SIL"/>
          <w:lang w:val="x-none"/>
        </w:rPr>
        <w:tab/>
        <w:t>ŋ̀</w:t>
      </w:r>
      <w:r w:rsidR="005F6932" w:rsidRPr="00CE6FA6">
        <w:rPr>
          <w:rFonts w:ascii="Doulos SIL" w:hAnsi="Doulos SIL" w:cs="Doulos SIL"/>
          <w:lang w:val="x-none"/>
        </w:rPr>
        <w:tab/>
        <w:t>gè=</w:t>
      </w:r>
      <w:r w:rsidR="005F6932" w:rsidRPr="00CE6FA6">
        <w:rPr>
          <w:rFonts w:ascii="Doulos SIL" w:hAnsi="Doulos SIL" w:cs="Doulos SIL"/>
          <w:lang w:val="x-none"/>
        </w:rPr>
        <w:tab/>
        <w:t>ēnī</w:t>
      </w:r>
      <w:r w:rsidR="005F6932" w:rsidRPr="00CE6FA6">
        <w:rPr>
          <w:rFonts w:ascii="Doulos SIL" w:hAnsi="Doulos SIL" w:cs="Doulos SIL"/>
          <w:lang w:val="x-none"/>
        </w:rPr>
        <w:tab/>
        <w:t>sɔ̀gɔ̄</w:t>
      </w:r>
    </w:p>
    <w:p w14:paraId="060B6761" w14:textId="506B131A" w:rsidR="005F6932" w:rsidRPr="00CE6FA6" w:rsidRDefault="005F6932" w:rsidP="00397107">
      <w:pPr>
        <w:tabs>
          <w:tab w:val="left" w:pos="720"/>
          <w:tab w:val="left" w:pos="1080"/>
          <w:tab w:val="left" w:pos="1620"/>
          <w:tab w:val="left" w:pos="2520"/>
          <w:tab w:val="left" w:pos="3420"/>
          <w:tab w:val="left" w:pos="4140"/>
          <w:tab w:val="left" w:pos="5310"/>
          <w:tab w:val="left" w:pos="5940"/>
          <w:tab w:val="left" w:pos="6660"/>
          <w:tab w:val="left" w:pos="8010"/>
        </w:tabs>
        <w:rPr>
          <w:lang w:val="x-none"/>
        </w:rPr>
      </w:pPr>
      <w:r w:rsidRPr="00CE6FA6">
        <w:tab/>
      </w:r>
      <w:r w:rsidRPr="00CE6FA6">
        <w:tab/>
      </w:r>
      <w:r w:rsidRPr="00CE6FA6">
        <w:rPr>
          <w:b/>
        </w:rPr>
        <w:t>if</w:t>
      </w:r>
      <w:r w:rsidRPr="00CE6FA6">
        <w:tab/>
        <w:t>daba</w:t>
      </w:r>
      <w:r w:rsidRPr="00CE6FA6">
        <w:tab/>
      </w:r>
      <w:r w:rsidR="00FA6715" w:rsidRPr="00CE6FA6">
        <w:t>be</w:t>
      </w:r>
      <w:r w:rsidR="00FA6715" w:rsidRPr="00CE6FA6">
        <w:rPr>
          <w:lang w:val="x-none"/>
        </w:rPr>
        <w:t>.Loc</w:t>
      </w:r>
      <w:r w:rsidRPr="00CE6FA6">
        <w:tab/>
        <w:t>[</w:t>
      </w:r>
      <w:r w:rsidRPr="00CE6FA6">
        <w:rPr>
          <w:lang w:val="x-none"/>
        </w:rPr>
        <w:t>1Sg</w:t>
      </w:r>
      <w:r w:rsidRPr="00CE6FA6">
        <w:rPr>
          <w:lang w:val="x-none"/>
        </w:rPr>
        <w:tab/>
        <w:t>hand-Loc],</w:t>
      </w:r>
      <w:r w:rsidRPr="00CE6FA6">
        <w:rPr>
          <w:lang w:val="x-none"/>
        </w:rPr>
        <w:tab/>
        <w:t>1</w:t>
      </w:r>
      <w:r w:rsidR="00430064" w:rsidRPr="00CE6FA6">
        <w:rPr>
          <w:lang w:val="x-none"/>
        </w:rPr>
        <w:t>Sg</w:t>
      </w:r>
      <w:r w:rsidRPr="00CE6FA6">
        <w:rPr>
          <w:lang w:val="x-none"/>
        </w:rPr>
        <w:tab/>
        <w:t>Ipfv</w:t>
      </w:r>
      <w:r w:rsidRPr="00CE6FA6">
        <w:rPr>
          <w:lang w:val="x-none"/>
        </w:rPr>
        <w:tab/>
        <w:t>be.able.Ipfv</w:t>
      </w:r>
      <w:r w:rsidRPr="00CE6FA6">
        <w:rPr>
          <w:lang w:val="x-none"/>
        </w:rPr>
        <w:tab/>
        <w:t>cultivate.Ipfv</w:t>
      </w:r>
    </w:p>
    <w:p w14:paraId="7E899DBF" w14:textId="1502120F" w:rsidR="005F6932" w:rsidRPr="00CE6FA6" w:rsidRDefault="005F6932" w:rsidP="005F6932">
      <w:pPr>
        <w:tabs>
          <w:tab w:val="left" w:pos="720"/>
          <w:tab w:val="left" w:pos="1080"/>
        </w:tabs>
        <w:rPr>
          <w:lang w:val="x-none"/>
        </w:rPr>
      </w:pPr>
      <w:r w:rsidRPr="00CE6FA6">
        <w:tab/>
      </w:r>
      <w:r w:rsidRPr="00CE6FA6">
        <w:tab/>
        <w:t>‘If I have a daba (</w:t>
      </w:r>
      <w:r w:rsidRPr="00CE6FA6">
        <w:rPr>
          <w:lang w:val="x-none"/>
        </w:rPr>
        <w:t>=hoe), I can do farm work.’</w:t>
      </w:r>
    </w:p>
    <w:p w14:paraId="0B7B767C" w14:textId="1A7D2CE5" w:rsidR="005F6932" w:rsidRPr="00CE6FA6" w:rsidRDefault="005F6932" w:rsidP="005F6932">
      <w:pPr>
        <w:tabs>
          <w:tab w:val="left" w:pos="720"/>
          <w:tab w:val="left" w:pos="1080"/>
        </w:tabs>
        <w:rPr>
          <w:lang w:val="x-none"/>
        </w:rPr>
      </w:pPr>
    </w:p>
    <w:p w14:paraId="524CDAD4" w14:textId="02BD0A64" w:rsidR="00695A2C" w:rsidRPr="00CE6FA6" w:rsidRDefault="005F6932" w:rsidP="00695A2C">
      <w:pPr>
        <w:tabs>
          <w:tab w:val="left" w:pos="720"/>
          <w:tab w:val="left" w:pos="1080"/>
          <w:tab w:val="left" w:pos="1980"/>
          <w:tab w:val="left" w:pos="3240"/>
          <w:tab w:val="left" w:pos="504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ɲāⁿ</w:t>
      </w:r>
      <w:r w:rsidR="00897D18" w:rsidRPr="00CE6FA6">
        <w:rPr>
          <w:rFonts w:ascii="Doulos SIL" w:hAnsi="Doulos SIL" w:cs="Doulos SIL"/>
          <w:lang w:val="x-none"/>
        </w:rPr>
        <w:t>=</w:t>
      </w:r>
      <w:r w:rsidRPr="00CE6FA6">
        <w:rPr>
          <w:rFonts w:ascii="Doulos SIL" w:hAnsi="Doulos SIL" w:cs="Doulos SIL"/>
          <w:lang w:val="x-none"/>
        </w:rPr>
        <w:tab/>
        <w:t>āⁿ</w:t>
      </w:r>
      <w:r w:rsidRPr="00CE6FA6">
        <w:rPr>
          <w:rFonts w:ascii="Doulos SIL" w:hAnsi="Doulos SIL" w:cs="Doulos SIL"/>
          <w:lang w:val="x-none"/>
        </w:rPr>
        <w:tab/>
        <w:t>sāgā-nā</w:t>
      </w:r>
      <w:r w:rsidRPr="00CE6FA6">
        <w:rPr>
          <w:rFonts w:ascii="Doulos SIL" w:hAnsi="Doulos SIL" w:cs="Doulos SIL"/>
          <w:lang w:val="x-none"/>
        </w:rPr>
        <w:tab/>
        <w:t>nì,</w:t>
      </w:r>
    </w:p>
    <w:p w14:paraId="082D7580" w14:textId="51E35F65" w:rsidR="00695A2C" w:rsidRPr="00CE6FA6" w:rsidRDefault="00695A2C" w:rsidP="00695A2C">
      <w:pPr>
        <w:tabs>
          <w:tab w:val="left" w:pos="720"/>
          <w:tab w:val="left" w:pos="1080"/>
          <w:tab w:val="left" w:pos="1980"/>
          <w:tab w:val="left" w:pos="3240"/>
          <w:tab w:val="left" w:pos="5040"/>
        </w:tabs>
        <w:rPr>
          <w:lang w:val="x-none"/>
        </w:rPr>
      </w:pPr>
      <w:r w:rsidRPr="00CE6FA6">
        <w:tab/>
      </w:r>
      <w:r w:rsidRPr="00CE6FA6">
        <w:tab/>
      </w:r>
      <w:r w:rsidRPr="00CE6FA6">
        <w:rPr>
          <w:b/>
        </w:rPr>
        <w:t>if</w:t>
      </w:r>
      <w:r w:rsidRPr="00CE6FA6">
        <w:tab/>
        <w:t>2</w:t>
      </w:r>
      <w:r w:rsidR="00430064" w:rsidRPr="00CE6FA6">
        <w:t>Sg</w:t>
      </w:r>
      <w:r w:rsidRPr="00CE6FA6">
        <w:tab/>
        <w:t>lie</w:t>
      </w:r>
      <w:r w:rsidRPr="00CE6FA6">
        <w:rPr>
          <w:lang w:val="x-none"/>
        </w:rPr>
        <w:t>.down-</w:t>
      </w:r>
      <w:r w:rsidR="008A53BD" w:rsidRPr="00CE6FA6">
        <w:rPr>
          <w:lang w:val="x-none"/>
        </w:rPr>
        <w:t>Ppl</w:t>
      </w:r>
      <w:r w:rsidRPr="00CE6FA6">
        <w:rPr>
          <w:lang w:val="x-none"/>
        </w:rPr>
        <w:tab/>
      </w:r>
      <w:r w:rsidR="008A53BD" w:rsidRPr="00CE6FA6">
        <w:t>it.is</w:t>
      </w:r>
      <w:r w:rsidRPr="00CE6FA6">
        <w:rPr>
          <w:lang w:val="x-none"/>
        </w:rPr>
        <w:t>,</w:t>
      </w:r>
    </w:p>
    <w:p w14:paraId="7401EC78" w14:textId="34EE48E3" w:rsidR="00695A2C" w:rsidRPr="00CE6FA6" w:rsidRDefault="00695A2C" w:rsidP="00695A2C">
      <w:pPr>
        <w:tabs>
          <w:tab w:val="left" w:pos="720"/>
          <w:tab w:val="left" w:pos="1080"/>
          <w:tab w:val="left" w:pos="2160"/>
          <w:tab w:val="left" w:pos="3150"/>
          <w:tab w:val="left" w:pos="4860"/>
          <w:tab w:val="left" w:pos="657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ā</w:t>
      </w:r>
      <w:r w:rsidR="00965FE0" w:rsidRPr="00CE6FA6">
        <w:rPr>
          <w:rFonts w:ascii="Doulos SIL" w:hAnsi="Doulos SIL" w:cs="Doulos SIL"/>
          <w:lang w:val="x-none"/>
        </w:rPr>
        <w:t>ŋ</w:t>
      </w:r>
      <w:r w:rsidRPr="00CE6FA6">
        <w:rPr>
          <w:rFonts w:ascii="Doulos SIL" w:hAnsi="Doulos SIL" w:cs="Doulos SIL"/>
          <w:lang w:val="x-none"/>
        </w:rPr>
        <w:tab/>
        <w:t>ge</w:t>
      </w:r>
      <w:r w:rsidR="00EC7703"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ēnì</w:t>
      </w:r>
      <w:r w:rsidRPr="00CE6FA6">
        <w:rPr>
          <w:rFonts w:ascii="Doulos SIL" w:hAnsi="Doulos SIL" w:cs="Doulos SIL"/>
          <w:lang w:val="x-none"/>
        </w:rPr>
        <w:tab/>
        <w:t>kā</w:t>
      </w:r>
      <w:r w:rsidR="004E22A2" w:rsidRPr="00CE6FA6">
        <w:rPr>
          <w:rFonts w:ascii="Doulos SIL" w:hAnsi="Doulos SIL" w:cs="Doulos SIL"/>
          <w:lang w:val="x-none"/>
        </w:rPr>
        <w:t>yⁿ</w:t>
      </w:r>
      <w:r w:rsidR="00B4243B" w:rsidRPr="00CE6FA6">
        <w:rPr>
          <w:rFonts w:ascii="Doulos SIL" w:hAnsi="Doulos SIL" w:cs="Doulos SIL"/>
          <w:lang w:val="x-none"/>
        </w:rPr>
        <w:tab/>
        <w:t>m</w:t>
      </w:r>
      <w:r w:rsidRPr="00CE6FA6">
        <w:rPr>
          <w:rFonts w:ascii="Doulos SIL" w:hAnsi="Doulos SIL" w:cs="Doulos SIL"/>
          <w:lang w:val="x-none"/>
        </w:rPr>
        <w:t>ɛ̀n-ti</w:t>
      </w:r>
      <w:r w:rsidR="00F70CD4" w:rsidRPr="00CE6FA6">
        <w:rPr>
          <w:rFonts w:ascii="Doulos SIL" w:hAnsi="Doulos SIL" w:cs="Doulos SIL"/>
          <w:lang w:val="x-none"/>
        </w:rPr>
        <w:t>̄ẁⁿ</w:t>
      </w:r>
    </w:p>
    <w:p w14:paraId="2B37AA29" w14:textId="3583F18E" w:rsidR="00906B02" w:rsidRPr="00CE6FA6" w:rsidRDefault="00695A2C" w:rsidP="00695A2C">
      <w:pPr>
        <w:tabs>
          <w:tab w:val="left" w:pos="720"/>
          <w:tab w:val="left" w:pos="1080"/>
          <w:tab w:val="left" w:pos="2160"/>
          <w:tab w:val="left" w:pos="3150"/>
          <w:tab w:val="left" w:pos="4860"/>
          <w:tab w:val="left" w:pos="6570"/>
        </w:tabs>
        <w:rPr>
          <w:lang w:val="x-none"/>
        </w:rPr>
      </w:pPr>
      <w:r w:rsidRPr="00CE6FA6">
        <w:rPr>
          <w:lang w:val="x-none"/>
        </w:rPr>
        <w:tab/>
      </w:r>
      <w:r w:rsidRPr="00CE6FA6">
        <w:rPr>
          <w:lang w:val="x-none"/>
        </w:rPr>
        <w:tab/>
        <w:t>2</w:t>
      </w:r>
      <w:r w:rsidR="00430064" w:rsidRPr="00CE6FA6">
        <w:rPr>
          <w:lang w:val="x-none"/>
        </w:rPr>
        <w:t>Sg</w:t>
      </w:r>
      <w:r w:rsidRPr="00CE6FA6">
        <w:rPr>
          <w:lang w:val="x-none"/>
        </w:rPr>
        <w:tab/>
        <w:t>Ipfv</w:t>
      </w:r>
      <w:r w:rsidRPr="00CE6FA6">
        <w:rPr>
          <w:lang w:val="x-none"/>
        </w:rPr>
        <w:tab/>
        <w:t>be.able.Ipfv</w:t>
      </w:r>
      <w:r w:rsidRPr="00CE6FA6">
        <w:rPr>
          <w:lang w:val="x-none"/>
        </w:rPr>
        <w:tab/>
        <w:t>work(v).Ipfv</w:t>
      </w:r>
      <w:r w:rsidRPr="00CE6FA6">
        <w:rPr>
          <w:lang w:val="x-none"/>
        </w:rPr>
        <w:tab/>
        <w:t>how?</w:t>
      </w:r>
      <w:r w:rsidRPr="00CE6FA6">
        <w:rPr>
          <w:lang w:val="x-none"/>
        </w:rPr>
        <w:tab/>
      </w:r>
    </w:p>
    <w:p w14:paraId="1F95CB17" w14:textId="2A3B54DF" w:rsidR="00695A2C" w:rsidRPr="00CE6FA6" w:rsidRDefault="00695A2C" w:rsidP="00906B02">
      <w:pPr>
        <w:tabs>
          <w:tab w:val="left" w:pos="720"/>
          <w:tab w:val="left" w:pos="1080"/>
        </w:tabs>
        <w:rPr>
          <w:lang w:val="x-none"/>
        </w:rPr>
      </w:pPr>
      <w:r w:rsidRPr="00CE6FA6">
        <w:tab/>
      </w:r>
      <w:r w:rsidRPr="00CE6FA6">
        <w:tab/>
        <w:t>‘If you are lying down, how can you work?’</w:t>
      </w:r>
      <w:r w:rsidR="00397107" w:rsidRPr="00CE6FA6">
        <w:t xml:space="preserve"> (</w:t>
      </w:r>
      <w:r w:rsidR="00397107" w:rsidRPr="00CE6FA6">
        <w:rPr>
          <w:lang w:val="x-none"/>
        </w:rPr>
        <w:t xml:space="preserve">&lt; </w:t>
      </w:r>
      <w:r w:rsidR="00397107" w:rsidRPr="00CE6FA6">
        <w:rPr>
          <w:rFonts w:ascii="Doulos SIL" w:hAnsi="Doulos SIL" w:cs="Doulos SIL"/>
          <w:lang w:val="x-none"/>
        </w:rPr>
        <w:t>kāyⁿ</w:t>
      </w:r>
      <w:r w:rsidR="00397107" w:rsidRPr="00CE6FA6">
        <w:rPr>
          <w:lang w:val="x-none"/>
        </w:rPr>
        <w:t>)</w:t>
      </w:r>
    </w:p>
    <w:p w14:paraId="4634C9BC" w14:textId="77777777" w:rsidR="00906B02" w:rsidRPr="00CE6FA6" w:rsidRDefault="00906B02" w:rsidP="0000619A"/>
    <w:p w14:paraId="5530484F" w14:textId="3B8443D3" w:rsidR="0000619A" w:rsidRPr="00CE6FA6" w:rsidRDefault="005E20DB" w:rsidP="0000619A">
      <w:r w:rsidRPr="00CE6FA6">
        <w:t xml:space="preserve">If both clauses have second person subject, </w:t>
      </w:r>
      <w:r w:rsidR="00F70CD4" w:rsidRPr="00CE6FA6">
        <w:t>a positive</w:t>
      </w:r>
      <w:r w:rsidR="0000619A" w:rsidRPr="00CE6FA6">
        <w:t xml:space="preserve"> consequent may take subjunctive form with </w:t>
      </w:r>
      <w:r w:rsidRPr="00CE6FA6">
        <w:t xml:space="preserve">post-subject </w:t>
      </w:r>
      <w:r w:rsidR="0000619A" w:rsidRPr="00CE6FA6">
        <w:rPr>
          <w:rFonts w:ascii="Doulos SIL" w:hAnsi="Doulos SIL" w:cs="Doulos SIL"/>
        </w:rPr>
        <w:t>ga</w:t>
      </w:r>
      <w:r w:rsidR="0000619A" w:rsidRPr="00CE6FA6">
        <w:rPr>
          <w:rFonts w:ascii="Doulos SIL" w:hAnsi="Doulos SIL" w:cs="Doulos SIL"/>
          <w:lang w:val="x-none"/>
        </w:rPr>
        <w:t>̄là</w:t>
      </w:r>
      <w:r w:rsidR="0000619A" w:rsidRPr="00CE6FA6">
        <w:rPr>
          <w:lang w:val="x-none"/>
        </w:rPr>
        <w:t>. This is the case in (</w:t>
      </w:r>
      <w:r w:rsidR="00A31B91" w:rsidRPr="00CE6FA6">
        <w:t>731</w:t>
      </w:r>
      <w:r w:rsidR="0000619A" w:rsidRPr="00CE6FA6">
        <w:rPr>
          <w:lang w:val="x-none"/>
        </w:rPr>
        <w:t xml:space="preserve">), where the two clauses have the same 2Sg subject. The subjunctive </w:t>
      </w:r>
      <w:r w:rsidR="008F0FFD" w:rsidRPr="00CE6FA6">
        <w:rPr>
          <w:lang w:val="x-none"/>
        </w:rPr>
        <w:t>also occurs</w:t>
      </w:r>
      <w:r w:rsidR="0000619A" w:rsidRPr="00CE6FA6">
        <w:rPr>
          <w:lang w:val="x-none"/>
        </w:rPr>
        <w:t xml:space="preserve"> in </w:t>
      </w:r>
      <w:r w:rsidR="00F70CD4" w:rsidRPr="00CE6FA6">
        <w:rPr>
          <w:lang w:val="x-none"/>
        </w:rPr>
        <w:t>quoted imperatives (</w:t>
      </w:r>
      <w:r w:rsidR="00F70CD4" w:rsidRPr="00CE6FA6">
        <w:t>§</w:t>
      </w:r>
      <w:r w:rsidR="00FD3065" w:rsidRPr="00CE6FA6">
        <w:t>17.1.4</w:t>
      </w:r>
      <w:r w:rsidR="00F70CD4" w:rsidRPr="00CE6FA6">
        <w:t xml:space="preserve">.1) and in the second of two </w:t>
      </w:r>
      <w:r w:rsidR="0000619A" w:rsidRPr="00CE6FA6">
        <w:rPr>
          <w:lang w:val="x-none"/>
        </w:rPr>
        <w:t>conjoined imperatives</w:t>
      </w:r>
      <w:r w:rsidR="00F70CD4" w:rsidRPr="00CE6FA6">
        <w:t xml:space="preserve"> (</w:t>
      </w:r>
      <w:r w:rsidR="007471F8" w:rsidRPr="00CE6FA6">
        <w:t>§10.4.1.1</w:t>
      </w:r>
      <w:r w:rsidR="00F70CD4" w:rsidRPr="00CE6FA6">
        <w:t>)</w:t>
      </w:r>
      <w:r w:rsidR="007471F8" w:rsidRPr="00CE6FA6">
        <w:t>.</w:t>
      </w:r>
    </w:p>
    <w:p w14:paraId="1D63AB09" w14:textId="13A53B69" w:rsidR="009A05CB" w:rsidRPr="00CE6FA6" w:rsidRDefault="009A05CB" w:rsidP="0000619A"/>
    <w:p w14:paraId="44E4D508" w14:textId="57F9AF95" w:rsidR="009A05CB" w:rsidRPr="00CE6FA6" w:rsidRDefault="007471F8" w:rsidP="00397107">
      <w:pPr>
        <w:tabs>
          <w:tab w:val="left" w:pos="720"/>
          <w:tab w:val="left" w:pos="1440"/>
          <w:tab w:val="left" w:pos="2340"/>
          <w:tab w:val="left" w:pos="3330"/>
          <w:tab w:val="left" w:pos="4500"/>
          <w:tab w:val="left" w:pos="5310"/>
          <w:tab w:val="left" w:pos="6300"/>
        </w:tabs>
        <w:rPr>
          <w:lang w:val="x-none"/>
        </w:rPr>
      </w:pPr>
      <w:r w:rsidRPr="00CE6FA6">
        <w:t>(</w:t>
      </w:r>
      <w:r w:rsidR="00A31B91" w:rsidRPr="00CE6FA6">
        <w:t>731</w:t>
      </w:r>
      <w:r w:rsidRPr="00CE6FA6">
        <w:t>)</w:t>
      </w:r>
      <w:r w:rsidR="009A05CB" w:rsidRPr="00CE6FA6">
        <w:rPr>
          <w:lang w:val="x-none"/>
        </w:rPr>
        <w:tab/>
      </w:r>
      <w:r w:rsidR="009A05CB" w:rsidRPr="00CE6FA6">
        <w:rPr>
          <w:rFonts w:ascii="Doulos SIL" w:hAnsi="Doulos SIL" w:cs="Doulos SIL"/>
          <w:lang w:val="x-none"/>
        </w:rPr>
        <w:t>ɲa</w:t>
      </w:r>
      <w:r w:rsidRPr="00CE6FA6">
        <w:rPr>
          <w:rFonts w:ascii="Doulos SIL" w:hAnsi="Doulos SIL" w:cs="Doulos SIL"/>
          <w:lang w:val="x-none"/>
        </w:rPr>
        <w:t>̄</w:t>
      </w:r>
      <w:r w:rsidR="00077D6C" w:rsidRPr="00CE6FA6">
        <w:rPr>
          <w:rFonts w:ascii="Doulos SIL" w:hAnsi="Doulos SIL" w:cs="Doulos SIL"/>
          <w:lang w:val="x-none"/>
        </w:rPr>
        <w:t>=</w:t>
      </w:r>
      <w:r w:rsidR="009A05CB" w:rsidRPr="00CE6FA6">
        <w:rPr>
          <w:rFonts w:ascii="Doulos SIL" w:hAnsi="Doulos SIL" w:cs="Doulos SIL"/>
          <w:lang w:val="x-none"/>
        </w:rPr>
        <w:tab/>
        <w:t>ā</w:t>
      </w:r>
      <w:r w:rsidR="00965FE0" w:rsidRPr="00CE6FA6">
        <w:rPr>
          <w:rFonts w:ascii="Doulos SIL" w:hAnsi="Doulos SIL" w:cs="Doulos SIL"/>
          <w:lang w:val="x-none"/>
        </w:rPr>
        <w:t>n</w:t>
      </w:r>
      <w:r w:rsidR="009A05CB" w:rsidRPr="00CE6FA6">
        <w:rPr>
          <w:rFonts w:ascii="Doulos SIL" w:hAnsi="Doulos SIL" w:cs="Doulos SIL"/>
          <w:lang w:val="x-none"/>
        </w:rPr>
        <w:tab/>
        <w:t>na</w:t>
      </w:r>
      <w:r w:rsidR="00D95D9E" w:rsidRPr="00CE6FA6">
        <w:rPr>
          <w:rFonts w:ascii="Doulos SIL" w:hAnsi="Doulos SIL" w:cs="Doulos SIL"/>
          <w:lang w:val="x-none"/>
        </w:rPr>
        <w:t>̀</w:t>
      </w:r>
      <w:r w:rsidR="009A05CB" w:rsidRPr="00CE6FA6">
        <w:rPr>
          <w:rFonts w:ascii="Doulos SIL" w:hAnsi="Doulos SIL" w:cs="Doulos SIL"/>
          <w:lang w:val="x-none"/>
        </w:rPr>
        <w:t>ⁿ</w:t>
      </w:r>
      <w:r w:rsidR="009A05CB" w:rsidRPr="00CE6FA6">
        <w:rPr>
          <w:rFonts w:ascii="Doulos SIL" w:hAnsi="Doulos SIL" w:cs="Doulos SIL"/>
          <w:lang w:val="x-none"/>
        </w:rPr>
        <w:tab/>
        <w:t>sēwⁿ,</w:t>
      </w:r>
      <w:r w:rsidR="009A05CB" w:rsidRPr="00CE6FA6">
        <w:rPr>
          <w:rFonts w:ascii="Doulos SIL" w:hAnsi="Doulos SIL" w:cs="Doulos SIL"/>
          <w:lang w:val="x-none"/>
        </w:rPr>
        <w:tab/>
        <w:t>ā</w:t>
      </w:r>
      <w:r w:rsidR="00965FE0" w:rsidRPr="00CE6FA6">
        <w:rPr>
          <w:rFonts w:ascii="Doulos SIL" w:hAnsi="Doulos SIL" w:cs="Doulos SIL"/>
          <w:lang w:val="x-none"/>
        </w:rPr>
        <w:t>ŋ</w:t>
      </w:r>
      <w:r w:rsidR="00CA74A7" w:rsidRPr="00CE6FA6">
        <w:rPr>
          <w:rFonts w:ascii="Doulos SIL" w:hAnsi="Doulos SIL" w:cs="Doulos SIL"/>
          <w:lang w:val="x-none"/>
        </w:rPr>
        <w:tab/>
        <w:t>g</w:t>
      </w:r>
      <w:r w:rsidR="009A05CB" w:rsidRPr="00CE6FA6">
        <w:rPr>
          <w:rFonts w:ascii="Doulos SIL" w:hAnsi="Doulos SIL" w:cs="Doulos SIL"/>
          <w:lang w:val="x-none"/>
        </w:rPr>
        <w:t>ālā</w:t>
      </w:r>
      <w:r w:rsidR="009A05CB" w:rsidRPr="00CE6FA6">
        <w:rPr>
          <w:rFonts w:ascii="Doulos SIL" w:hAnsi="Doulos SIL" w:cs="Doulos SIL"/>
          <w:lang w:val="x-none"/>
        </w:rPr>
        <w:tab/>
        <w:t>kìì</w:t>
      </w:r>
    </w:p>
    <w:p w14:paraId="24578391" w14:textId="0AD08339" w:rsidR="00CA74A7" w:rsidRPr="00CE6FA6" w:rsidRDefault="00CA74A7" w:rsidP="00397107">
      <w:pPr>
        <w:tabs>
          <w:tab w:val="left" w:pos="720"/>
          <w:tab w:val="left" w:pos="1440"/>
          <w:tab w:val="left" w:pos="2340"/>
          <w:tab w:val="left" w:pos="3330"/>
          <w:tab w:val="left" w:pos="4500"/>
          <w:tab w:val="left" w:pos="5310"/>
          <w:tab w:val="left" w:pos="6300"/>
        </w:tabs>
        <w:rPr>
          <w:lang w:val="x-none"/>
        </w:rPr>
      </w:pPr>
      <w:r w:rsidRPr="00CE6FA6">
        <w:tab/>
      </w:r>
      <w:r w:rsidRPr="00CE6FA6">
        <w:rPr>
          <w:b/>
          <w:bCs/>
        </w:rPr>
        <w:t>if</w:t>
      </w:r>
      <w:r w:rsidRPr="00CE6FA6">
        <w:tab/>
        <w:t>2Sg</w:t>
      </w:r>
      <w:r w:rsidRPr="00CE6FA6">
        <w:tab/>
      </w:r>
      <w:r w:rsidR="00D24F57" w:rsidRPr="00CE6FA6">
        <w:t>If.Pfv</w:t>
      </w:r>
      <w:r w:rsidRPr="00CE6FA6">
        <w:tab/>
        <w:t>fall</w:t>
      </w:r>
      <w:r w:rsidRPr="00CE6FA6">
        <w:rPr>
          <w:lang w:val="x-none"/>
        </w:rPr>
        <w:t>.Pfv,</w:t>
      </w:r>
      <w:r w:rsidRPr="00CE6FA6">
        <w:rPr>
          <w:lang w:val="x-none"/>
        </w:rPr>
        <w:tab/>
        <w:t>2Sg</w:t>
      </w:r>
      <w:r w:rsidRPr="00CE6FA6">
        <w:rPr>
          <w:lang w:val="x-none"/>
        </w:rPr>
        <w:tab/>
      </w:r>
      <w:r w:rsidR="009E0ECD" w:rsidRPr="00CE6FA6">
        <w:rPr>
          <w:b/>
          <w:lang w:val="x-none"/>
        </w:rPr>
        <w:t>Sbjn</w:t>
      </w:r>
      <w:r w:rsidR="009E0ECD" w:rsidRPr="00CE6FA6">
        <w:rPr>
          <w:lang w:val="x-none"/>
        </w:rPr>
        <w:tab/>
        <w:t>get.up.Pfv</w:t>
      </w:r>
    </w:p>
    <w:p w14:paraId="3D33D9D7" w14:textId="63E4E140" w:rsidR="009E0ECD" w:rsidRPr="00CE6FA6" w:rsidRDefault="009E0ECD" w:rsidP="00EB387A">
      <w:pPr>
        <w:tabs>
          <w:tab w:val="left" w:pos="720"/>
          <w:tab w:val="left" w:pos="1080"/>
        </w:tabs>
      </w:pPr>
      <w:r w:rsidRPr="00CE6FA6">
        <w:tab/>
        <w:t xml:space="preserve">‘If you-Sg fall, </w:t>
      </w:r>
      <w:r w:rsidR="00397107" w:rsidRPr="00CE6FA6">
        <w:t xml:space="preserve">(you should) </w:t>
      </w:r>
      <w:r w:rsidRPr="00CE6FA6">
        <w:t>get up!’</w:t>
      </w:r>
    </w:p>
    <w:p w14:paraId="013890F0" w14:textId="06AA666E" w:rsidR="00BC67A3" w:rsidRPr="00CE6FA6" w:rsidRDefault="00BC67A3" w:rsidP="00BC67A3"/>
    <w:p w14:paraId="522834D2" w14:textId="48FDE79E" w:rsidR="00BC67A3" w:rsidRPr="00CE6FA6" w:rsidRDefault="00BC67A3" w:rsidP="00BC67A3"/>
    <w:p w14:paraId="4FAB8771" w14:textId="1A32F544" w:rsidR="00BC67A3" w:rsidRPr="00CE6FA6" w:rsidRDefault="00BC67A3" w:rsidP="00BC67A3">
      <w:pPr>
        <w:pStyle w:val="Heading3"/>
        <w:rPr>
          <w:lang w:val="x-none"/>
        </w:rPr>
      </w:pPr>
      <w:bookmarkStart w:id="2282" w:name="_Toc76129900"/>
      <w:bookmarkStart w:id="2283" w:name="_Toc115206883"/>
      <w:r w:rsidRPr="00CE6FA6">
        <w:t>‘Otherwise (</w:t>
      </w:r>
      <w:r w:rsidRPr="00CE6FA6">
        <w:rPr>
          <w:lang w:val="x-none"/>
        </w:rPr>
        <w:t>=if not)’</w:t>
      </w:r>
      <w:bookmarkEnd w:id="2282"/>
      <w:bookmarkEnd w:id="2283"/>
    </w:p>
    <w:p w14:paraId="2FF7E45B" w14:textId="4F1E8930" w:rsidR="00BC67A3" w:rsidRPr="00CE6FA6" w:rsidRDefault="00BC67A3" w:rsidP="00BC67A3">
      <w:pPr>
        <w:rPr>
          <w:lang w:val="x-none"/>
        </w:rPr>
      </w:pPr>
      <w:r w:rsidRPr="00CE6FA6">
        <w:rPr>
          <w:lang w:val="x-none"/>
        </w:rPr>
        <w:t xml:space="preserve">This construction is </w:t>
      </w:r>
      <w:r w:rsidR="004A19D5" w:rsidRPr="00CE6FA6">
        <w:rPr>
          <w:lang w:val="x-none"/>
        </w:rPr>
        <w:t xml:space="preserve">maximally </w:t>
      </w:r>
      <w:r w:rsidRPr="00CE6FA6">
        <w:rPr>
          <w:lang w:val="x-none"/>
        </w:rPr>
        <w:t>of the type ‘if X, then Y; otherwise (=if not X), then Z’. The ‘otherwise’ expression is phrased as ‘if it is not that’ with discourse-definite demonstrative (</w:t>
      </w:r>
      <w:r w:rsidR="00A31B91" w:rsidRPr="00CE6FA6">
        <w:t>732</w:t>
      </w:r>
      <w:r w:rsidRPr="00CE6FA6">
        <w:rPr>
          <w:lang w:val="x-none"/>
        </w:rPr>
        <w:t>).</w:t>
      </w:r>
    </w:p>
    <w:p w14:paraId="2AC73D57" w14:textId="3888F990" w:rsidR="00BC67A3" w:rsidRPr="00CE6FA6" w:rsidRDefault="00BC67A3" w:rsidP="00BC67A3">
      <w:pPr>
        <w:rPr>
          <w:lang w:val="x-none"/>
        </w:rPr>
      </w:pPr>
    </w:p>
    <w:p w14:paraId="3D558BA1" w14:textId="6DD41784" w:rsidR="00BC67A3" w:rsidRPr="00CE6FA6" w:rsidRDefault="00BC67A3" w:rsidP="00BC67A3">
      <w:pPr>
        <w:tabs>
          <w:tab w:val="left" w:pos="720"/>
          <w:tab w:val="left" w:pos="1530"/>
          <w:tab w:val="left" w:pos="2610"/>
          <w:tab w:val="left" w:pos="4140"/>
        </w:tabs>
        <w:rPr>
          <w:rFonts w:ascii="Doulos SIL" w:hAnsi="Doulos SIL" w:cs="Doulos SIL"/>
          <w:lang w:val="x-none"/>
        </w:rPr>
      </w:pPr>
      <w:r w:rsidRPr="00CE6FA6">
        <w:rPr>
          <w:lang w:val="x-none"/>
        </w:rPr>
        <w:t>(</w:t>
      </w:r>
      <w:r w:rsidR="00A31B91" w:rsidRPr="00CE6FA6">
        <w:t>732</w:t>
      </w:r>
      <w:r w:rsidRPr="00CE6FA6">
        <w:rPr>
          <w:lang w:val="x-none"/>
        </w:rPr>
        <w:t>)</w:t>
      </w:r>
      <w:r w:rsidRPr="00CE6FA6">
        <w:rPr>
          <w:lang w:val="x-none"/>
        </w:rPr>
        <w:tab/>
      </w:r>
      <w:r w:rsidRPr="00CE6FA6">
        <w:rPr>
          <w:rFonts w:ascii="Doulos SIL" w:hAnsi="Doulos SIL" w:cs="Doulos SIL"/>
          <w:lang w:val="x-none"/>
        </w:rPr>
        <w:t>ɲa</w:t>
      </w:r>
      <w:r w:rsidR="004A19D5" w:rsidRPr="00CE6FA6">
        <w:rPr>
          <w:rFonts w:ascii="Doulos SIL" w:hAnsi="Doulos SIL" w:cs="Doulos SIL"/>
          <w:lang w:val="x-none"/>
        </w:rPr>
        <w:t>̄</w:t>
      </w:r>
      <w:r w:rsidR="00CB51FD" w:rsidRPr="00CE6FA6">
        <w:rPr>
          <w:rFonts w:ascii="Doulos SIL" w:hAnsi="Doulos SIL" w:cs="Doulos SIL"/>
          <w:lang w:val="x-none"/>
        </w:rPr>
        <w:t>ŋ</w:t>
      </w:r>
      <w:r w:rsidRPr="00CE6FA6">
        <w:rPr>
          <w:rFonts w:ascii="Doulos SIL" w:hAnsi="Doulos SIL" w:cs="Doulos SIL"/>
          <w:lang w:val="x-none"/>
        </w:rPr>
        <w:tab/>
        <w:t>kwàa</w:t>
      </w:r>
      <w:r w:rsidR="00741940" w:rsidRPr="00CE6FA6">
        <w:rPr>
          <w:rFonts w:ascii="Doulos SIL" w:hAnsi="Doulos SIL" w:cs="Doulos SIL"/>
          <w:lang w:val="x-none"/>
        </w:rPr>
        <w:t>̀</w:t>
      </w:r>
      <w:r w:rsidR="005342C9" w:rsidRPr="00CE6FA6">
        <w:rPr>
          <w:rFonts w:ascii="Doulos SIL" w:hAnsi="Doulos SIL" w:cs="Doulos SIL"/>
          <w:lang w:val="x-none"/>
        </w:rPr>
        <w:t>n</w:t>
      </w:r>
      <w:r w:rsidR="005342C9" w:rsidRPr="00CE6FA6">
        <w:rPr>
          <w:rFonts w:ascii="Doulos SIL" w:hAnsi="Doulos SIL" w:cs="Doulos SIL"/>
          <w:lang w:val="x-none"/>
        </w:rPr>
        <w:tab/>
        <w:t>n</w:t>
      </w:r>
      <w:r w:rsidRPr="00CE6FA6">
        <w:rPr>
          <w:rFonts w:ascii="Doulos SIL" w:hAnsi="Doulos SIL" w:cs="Doulos SIL"/>
          <w:lang w:val="x-none"/>
        </w:rPr>
        <w:t>a</w:t>
      </w:r>
      <w:r w:rsidR="00351D41"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sàwⁿ</w:t>
      </w:r>
    </w:p>
    <w:p w14:paraId="15DA6DCB" w14:textId="5EE2FF8B" w:rsidR="00BC67A3" w:rsidRPr="00CE6FA6" w:rsidRDefault="00BC67A3" w:rsidP="00BC67A3">
      <w:pPr>
        <w:tabs>
          <w:tab w:val="left" w:pos="720"/>
          <w:tab w:val="left" w:pos="1530"/>
          <w:tab w:val="left" w:pos="2610"/>
          <w:tab w:val="left" w:pos="4140"/>
        </w:tabs>
      </w:pPr>
      <w:r w:rsidRPr="00CE6FA6">
        <w:tab/>
        <w:t>if</w:t>
      </w:r>
      <w:r w:rsidRPr="00CE6FA6">
        <w:tab/>
        <w:t>rain</w:t>
      </w:r>
      <w:r w:rsidRPr="00CE6FA6">
        <w:tab/>
      </w:r>
      <w:r w:rsidR="00683072" w:rsidRPr="00CE6FA6">
        <w:t>i</w:t>
      </w:r>
      <w:r w:rsidR="00D24F57" w:rsidRPr="00CE6FA6">
        <w:t>f.Pfv</w:t>
      </w:r>
      <w:r w:rsidRPr="00CE6FA6">
        <w:tab/>
        <w:t>rain.fall.Pfv</w:t>
      </w:r>
    </w:p>
    <w:p w14:paraId="77B2B11A" w14:textId="7C9F6F17" w:rsidR="00BC67A3" w:rsidRPr="00CE6FA6" w:rsidRDefault="00BC67A3" w:rsidP="00BC67A3">
      <w:pPr>
        <w:tabs>
          <w:tab w:val="left" w:pos="720"/>
          <w:tab w:val="left" w:pos="1620"/>
          <w:tab w:val="left" w:pos="2610"/>
          <w:tab w:val="left" w:pos="3960"/>
        </w:tabs>
        <w:rPr>
          <w:rFonts w:ascii="Doulos SIL" w:hAnsi="Doulos SIL" w:cs="Doulos SIL"/>
          <w:lang w:val="x-none"/>
        </w:rPr>
      </w:pPr>
      <w:r w:rsidRPr="00CE6FA6">
        <w:rPr>
          <w:rFonts w:ascii="Doulos SIL" w:hAnsi="Doulos SIL" w:cs="Doulos SIL"/>
        </w:rPr>
        <w:tab/>
        <w:t>e</w:t>
      </w:r>
      <w:r w:rsidRPr="00CE6FA6">
        <w:rPr>
          <w:rFonts w:ascii="Doulos SIL" w:hAnsi="Doulos SIL" w:cs="Doulos SIL"/>
          <w:lang w:val="x-none"/>
        </w:rPr>
        <w:t>̄</w:t>
      </w:r>
      <w:r w:rsidRPr="00CE6FA6">
        <w:rPr>
          <w:rFonts w:ascii="Doulos SIL" w:hAnsi="Doulos SIL" w:cs="Doulos SIL"/>
          <w:lang w:val="x-none"/>
        </w:rPr>
        <w:tab/>
        <w:t>ga</w:t>
      </w:r>
      <w:r w:rsidR="00EC7703" w:rsidRPr="00CE6FA6">
        <w:rPr>
          <w:rFonts w:ascii="Doulos SIL" w:hAnsi="Doulos SIL" w:cs="Doulos SIL"/>
          <w:lang w:val="x-none"/>
        </w:rPr>
        <w:t>̄</w:t>
      </w:r>
      <w:r w:rsidRPr="00CE6FA6">
        <w:rPr>
          <w:rFonts w:ascii="Doulos SIL" w:hAnsi="Doulos SIL" w:cs="Doulos SIL"/>
          <w:lang w:val="x-none"/>
        </w:rPr>
        <w:tab/>
        <w:t>kōndo</w:t>
      </w:r>
      <w:r w:rsidR="00EC7703" w:rsidRPr="00CE6FA6">
        <w:rPr>
          <w:rFonts w:ascii="Doulos SIL" w:hAnsi="Doulos SIL" w:cs="Doulos SIL"/>
          <w:lang w:val="x-none"/>
        </w:rPr>
        <w:t>̀</w:t>
      </w:r>
      <w:r w:rsidRPr="00CE6FA6">
        <w:rPr>
          <w:rFonts w:ascii="Doulos SIL" w:hAnsi="Doulos SIL" w:cs="Doulos SIL"/>
          <w:lang w:val="x-none"/>
        </w:rPr>
        <w:tab/>
        <w:t>bōẁⁿ,</w:t>
      </w:r>
    </w:p>
    <w:p w14:paraId="1D4120AB" w14:textId="77777777" w:rsidR="00BC67A3" w:rsidRPr="00CE6FA6" w:rsidRDefault="00BC67A3" w:rsidP="00BC67A3">
      <w:pPr>
        <w:tabs>
          <w:tab w:val="left" w:pos="720"/>
          <w:tab w:val="left" w:pos="1620"/>
          <w:tab w:val="left" w:pos="2610"/>
          <w:tab w:val="left" w:pos="3960"/>
        </w:tabs>
      </w:pPr>
      <w:r w:rsidRPr="00CE6FA6">
        <w:tab/>
        <w:t>1Pl</w:t>
      </w:r>
      <w:r w:rsidRPr="00CE6FA6">
        <w:tab/>
        <w:t>Ipfv</w:t>
      </w:r>
      <w:r w:rsidRPr="00CE6FA6">
        <w:tab/>
        <w:t>stay</w:t>
      </w:r>
      <w:r w:rsidRPr="00CE6FA6">
        <w:rPr>
          <w:lang w:val="x-none"/>
        </w:rPr>
        <w:t>.Ipfv</w:t>
      </w:r>
      <w:r w:rsidRPr="00CE6FA6">
        <w:rPr>
          <w:lang w:val="x-none"/>
        </w:rPr>
        <w:tab/>
        <w:t>here,</w:t>
      </w:r>
    </w:p>
    <w:p w14:paraId="668EFB16" w14:textId="7C970448" w:rsidR="00BC67A3" w:rsidRPr="00CE6FA6" w:rsidRDefault="00BC67A3" w:rsidP="00D95D9E">
      <w:pPr>
        <w:tabs>
          <w:tab w:val="left" w:pos="720"/>
          <w:tab w:val="left" w:pos="1620"/>
          <w:tab w:val="left" w:pos="2610"/>
          <w:tab w:val="left" w:pos="3780"/>
          <w:tab w:val="left" w:pos="5580"/>
        </w:tabs>
        <w:rPr>
          <w:rFonts w:ascii="Doulos SIL" w:hAnsi="Doulos SIL" w:cs="Doulos SIL"/>
          <w:lang w:val="x-none"/>
        </w:rPr>
      </w:pPr>
      <w:r w:rsidRPr="00CE6FA6">
        <w:rPr>
          <w:rFonts w:ascii="Doulos SIL" w:hAnsi="Doulos SIL" w:cs="Doulos SIL"/>
          <w:lang w:val="x-none"/>
        </w:rPr>
        <w:tab/>
        <w:t>ɲa</w:t>
      </w:r>
      <w:r w:rsidR="00CB2D08"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w:t>
      </w:r>
      <w:r w:rsidR="00D95D9E" w:rsidRPr="00CE6FA6">
        <w:rPr>
          <w:rFonts w:ascii="Doulos SIL" w:hAnsi="Doulos SIL" w:cs="Doulos SIL"/>
          <w:lang w:val="x-none"/>
        </w:rPr>
        <w:t>̀</w:t>
      </w:r>
      <w:r w:rsidRPr="00CE6FA6">
        <w:rPr>
          <w:rFonts w:ascii="Doulos SIL" w:hAnsi="Doulos SIL" w:cs="Doulos SIL"/>
          <w:lang w:val="x-none"/>
        </w:rPr>
        <w:tab/>
        <w:t>na</w:t>
      </w:r>
      <w:r w:rsidR="00D95D9E" w:rsidRPr="00CE6FA6">
        <w:rPr>
          <w:rFonts w:ascii="Doulos SIL" w:hAnsi="Doulos SIL" w:cs="Doulos SIL"/>
          <w:lang w:val="x-none"/>
        </w:rPr>
        <w:t>̀</w:t>
      </w:r>
      <w:r w:rsidR="00683072" w:rsidRPr="00CE6FA6">
        <w:rPr>
          <w:rFonts w:ascii="Doulos SIL" w:hAnsi="Doulos SIL" w:cs="Doulos SIL"/>
          <w:lang w:val="x-none"/>
        </w:rPr>
        <w:t>ɲ</w:t>
      </w:r>
      <w:r w:rsidRPr="00CE6FA6">
        <w:rPr>
          <w:rFonts w:ascii="Doulos SIL" w:hAnsi="Doulos SIL" w:cs="Doulos SIL"/>
          <w:lang w:val="x-none"/>
        </w:rPr>
        <w:tab/>
        <w:t>ɲɔ</w:t>
      </w:r>
      <w:r w:rsidR="00D95D9E" w:rsidRPr="00CE6FA6">
        <w:rPr>
          <w:rFonts w:ascii="Doulos SIL" w:hAnsi="Doulos SIL" w:cs="Doulos SIL"/>
          <w:lang w:val="x-none"/>
        </w:rPr>
        <w:t>́</w:t>
      </w:r>
      <w:r w:rsidR="00683072" w:rsidRPr="00CE6FA6">
        <w:rPr>
          <w:rFonts w:ascii="Doulos SIL" w:hAnsi="Doulos SIL" w:cs="Doulos SIL"/>
          <w:lang w:val="x-none"/>
        </w:rPr>
        <w:t>n</w:t>
      </w:r>
      <w:r w:rsidRPr="00CE6FA6">
        <w:rPr>
          <w:rFonts w:ascii="Doulos SIL" w:hAnsi="Doulos SIL" w:cs="Doulos SIL"/>
          <w:lang w:val="x-none"/>
        </w:rPr>
        <w:tab/>
        <w:t>ni</w:t>
      </w:r>
      <w:r w:rsidR="00D95D9E" w:rsidRPr="00CE6FA6">
        <w:rPr>
          <w:rFonts w:ascii="Doulos SIL" w:hAnsi="Doulos SIL" w:cs="Doulos SIL"/>
          <w:lang w:val="x-none"/>
        </w:rPr>
        <w:t>́</w:t>
      </w:r>
      <w:r w:rsidRPr="00CE6FA6">
        <w:rPr>
          <w:rFonts w:ascii="Doulos SIL" w:hAnsi="Doulos SIL" w:cs="Doulos SIL"/>
          <w:lang w:val="x-none"/>
        </w:rPr>
        <w:t>,</w:t>
      </w:r>
    </w:p>
    <w:p w14:paraId="16437953" w14:textId="071EEE77" w:rsidR="00BC67A3" w:rsidRPr="00CE6FA6" w:rsidRDefault="00BC67A3" w:rsidP="00D95D9E">
      <w:pPr>
        <w:tabs>
          <w:tab w:val="left" w:pos="720"/>
          <w:tab w:val="left" w:pos="1620"/>
          <w:tab w:val="left" w:pos="2610"/>
          <w:tab w:val="left" w:pos="3780"/>
          <w:tab w:val="left" w:pos="5580"/>
        </w:tabs>
      </w:pPr>
      <w:r w:rsidRPr="00CE6FA6">
        <w:tab/>
      </w:r>
      <w:r w:rsidRPr="00CE6FA6">
        <w:rPr>
          <w:b/>
        </w:rPr>
        <w:t>if</w:t>
      </w:r>
      <w:r w:rsidRPr="00CE6FA6">
        <w:rPr>
          <w:b/>
        </w:rPr>
        <w:tab/>
        <w:t>3</w:t>
      </w:r>
      <w:r w:rsidR="00430064" w:rsidRPr="00CE6FA6">
        <w:rPr>
          <w:b/>
        </w:rPr>
        <w:t>Sg</w:t>
      </w:r>
      <w:r w:rsidRPr="00CE6FA6">
        <w:rPr>
          <w:b/>
        </w:rPr>
        <w:tab/>
      </w:r>
      <w:r w:rsidR="003B6749" w:rsidRPr="00CE6FA6">
        <w:rPr>
          <w:b/>
        </w:rPr>
        <w:t>if</w:t>
      </w:r>
      <w:r w:rsidR="003B6749" w:rsidRPr="00CE6FA6">
        <w:rPr>
          <w:b/>
          <w:lang w:val="x-none"/>
        </w:rPr>
        <w:t>.Pfv</w:t>
      </w:r>
      <w:r w:rsidRPr="00CE6FA6">
        <w:rPr>
          <w:b/>
        </w:rPr>
        <w:tab/>
        <w:t>Dem</w:t>
      </w:r>
      <w:r w:rsidRPr="00CE6FA6">
        <w:rPr>
          <w:b/>
          <w:lang w:val="x-none"/>
        </w:rPr>
        <w:t>.Def</w:t>
      </w:r>
      <w:r w:rsidR="00D95D9E" w:rsidRPr="00CE6FA6">
        <w:rPr>
          <w:b/>
          <w:lang w:val="x-none"/>
        </w:rPr>
        <w:t>.Foc</w:t>
      </w:r>
      <w:r w:rsidRPr="00CE6FA6">
        <w:rPr>
          <w:b/>
          <w:lang w:val="x-none"/>
        </w:rPr>
        <w:tab/>
        <w:t>it.is</w:t>
      </w:r>
      <w:r w:rsidR="00D95D9E" w:rsidRPr="00CE6FA6">
        <w:rPr>
          <w:b/>
          <w:lang w:val="x-none"/>
        </w:rPr>
        <w:t>.Foc</w:t>
      </w:r>
      <w:r w:rsidRPr="00CE6FA6">
        <w:rPr>
          <w:lang w:val="x-none"/>
        </w:rPr>
        <w:t>,</w:t>
      </w:r>
    </w:p>
    <w:p w14:paraId="35922212" w14:textId="3322A166" w:rsidR="00BC67A3" w:rsidRPr="00CE6FA6" w:rsidRDefault="00BC67A3" w:rsidP="003B6749">
      <w:pPr>
        <w:tabs>
          <w:tab w:val="left" w:pos="720"/>
          <w:tab w:val="left" w:pos="1800"/>
          <w:tab w:val="left" w:pos="2880"/>
          <w:tab w:val="left" w:pos="4140"/>
        </w:tabs>
        <w:rPr>
          <w:rFonts w:ascii="Doulos SIL" w:hAnsi="Doulos SIL" w:cs="Doulos SIL"/>
          <w:lang w:val="x-none"/>
        </w:rPr>
      </w:pPr>
      <w:r w:rsidRPr="00CE6FA6">
        <w:rPr>
          <w:rFonts w:ascii="Doulos SIL" w:hAnsi="Doulos SIL" w:cs="Doulos SIL"/>
        </w:rPr>
        <w:tab/>
        <w:t>e</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sò</w:t>
      </w:r>
      <w:r w:rsidRPr="00CE6FA6">
        <w:rPr>
          <w:rFonts w:ascii="Doulos SIL" w:hAnsi="Doulos SIL" w:cs="Doulos SIL"/>
          <w:lang w:val="x-none"/>
        </w:rPr>
        <w:tab/>
        <w:t>sɔ̄ŋɔ̀-y</w:t>
      </w:r>
    </w:p>
    <w:p w14:paraId="4231D9DE" w14:textId="445E27AB" w:rsidR="00BC67A3" w:rsidRPr="00CE6FA6" w:rsidRDefault="00BC67A3" w:rsidP="003B6749">
      <w:pPr>
        <w:tabs>
          <w:tab w:val="left" w:pos="720"/>
          <w:tab w:val="left" w:pos="1800"/>
          <w:tab w:val="left" w:pos="2880"/>
          <w:tab w:val="left" w:pos="4140"/>
        </w:tabs>
        <w:rPr>
          <w:lang w:val="x-none"/>
        </w:rPr>
      </w:pPr>
      <w:r w:rsidRPr="00CE6FA6">
        <w:tab/>
      </w:r>
      <w:r w:rsidR="003B6749" w:rsidRPr="00CE6FA6">
        <w:t>1Pl</w:t>
      </w:r>
      <w:r w:rsidRPr="00CE6FA6">
        <w:tab/>
        <w:t>Ipfv</w:t>
      </w:r>
      <w:r w:rsidRPr="00CE6FA6">
        <w:tab/>
        <w:t>go</w:t>
      </w:r>
      <w:r w:rsidRPr="00CE6FA6">
        <w:rPr>
          <w:lang w:val="x-none"/>
        </w:rPr>
        <w:t>.Ipfv</w:t>
      </w:r>
      <w:r w:rsidRPr="00CE6FA6">
        <w:rPr>
          <w:lang w:val="x-none"/>
        </w:rPr>
        <w:tab/>
        <w:t>the.bush-Loc</w:t>
      </w:r>
    </w:p>
    <w:p w14:paraId="79DAE3AC" w14:textId="02ECBDC2" w:rsidR="00BC67A3" w:rsidRPr="00CE6FA6" w:rsidRDefault="00BC67A3" w:rsidP="00BC67A3">
      <w:pPr>
        <w:tabs>
          <w:tab w:val="left" w:pos="720"/>
        </w:tabs>
        <w:rPr>
          <w:lang w:val="x-none"/>
        </w:rPr>
      </w:pPr>
      <w:r w:rsidRPr="00CE6FA6">
        <w:tab/>
        <w:t>‘If it rains, we’ll stay here</w:t>
      </w:r>
      <w:r w:rsidRPr="00CE6FA6">
        <w:rPr>
          <w:lang w:val="x-none"/>
        </w:rPr>
        <w:t>. Otherwise (=if not), we’ll go the fields.’</w:t>
      </w:r>
    </w:p>
    <w:p w14:paraId="4F38649D" w14:textId="557BDD86" w:rsidR="00D95D9E" w:rsidRPr="00CE6FA6" w:rsidRDefault="00D95D9E" w:rsidP="00BC67A3">
      <w:pPr>
        <w:tabs>
          <w:tab w:val="left" w:pos="720"/>
        </w:tabs>
        <w:rPr>
          <w:lang w:val="x-none"/>
        </w:rPr>
      </w:pPr>
      <w:r w:rsidRPr="00CE6FA6">
        <w:rPr>
          <w:lang w:val="x-none"/>
        </w:rPr>
        <w:tab/>
        <w:t xml:space="preserve">(&lt; </w:t>
      </w:r>
      <w:r w:rsidRPr="00CE6FA6">
        <w:rPr>
          <w:rFonts w:ascii="Doulos SIL" w:hAnsi="Doulos SIL" w:cs="Doulos SIL"/>
          <w:lang w:val="x-none"/>
        </w:rPr>
        <w:t>à nāwⁿ</w:t>
      </w:r>
      <w:r w:rsidRPr="00CE6FA6">
        <w:rPr>
          <w:lang w:val="x-none"/>
        </w:rPr>
        <w:t>)</w:t>
      </w:r>
    </w:p>
    <w:p w14:paraId="2D22787F" w14:textId="6755C068" w:rsidR="00970E39" w:rsidRPr="00CE6FA6" w:rsidRDefault="00970E39" w:rsidP="00970E39">
      <w:pPr>
        <w:rPr>
          <w:lang w:val="x-none"/>
        </w:rPr>
      </w:pPr>
    </w:p>
    <w:p w14:paraId="5FC3359D" w14:textId="77777777" w:rsidR="00DA4553" w:rsidRPr="00CE6FA6" w:rsidRDefault="00DA4553" w:rsidP="00970E39"/>
    <w:p w14:paraId="1E75702A" w14:textId="2F15FE27" w:rsidR="00970E39" w:rsidRPr="00CE6FA6" w:rsidRDefault="00970E39" w:rsidP="00970E39">
      <w:pPr>
        <w:pStyle w:val="Heading3"/>
        <w:rPr>
          <w:lang w:val="x-none"/>
        </w:rPr>
      </w:pPr>
      <w:bookmarkStart w:id="2284" w:name="_Toc115206884"/>
      <w:r w:rsidRPr="00CE6FA6">
        <w:rPr>
          <w:rFonts w:ascii="Doulos SIL" w:hAnsi="Doulos SIL"/>
          <w:lang w:val="x-none"/>
        </w:rPr>
        <w:t>sāāⁿ</w:t>
      </w:r>
      <w:r w:rsidRPr="00CE6FA6">
        <w:t xml:space="preserve"> ‘all’ as right-edge marker in antecedents</w:t>
      </w:r>
      <w:bookmarkEnd w:id="2284"/>
    </w:p>
    <w:p w14:paraId="5B2EE59C" w14:textId="5CFB4813" w:rsidR="00970E39" w:rsidRPr="00CE6FA6" w:rsidRDefault="00970E39" w:rsidP="00BC67A3">
      <w:pPr>
        <w:tabs>
          <w:tab w:val="left" w:pos="720"/>
        </w:tabs>
      </w:pPr>
      <w:r w:rsidRPr="00CE6FA6">
        <w:t xml:space="preserve">The universal quantifier </w:t>
      </w:r>
      <w:r w:rsidRPr="00CE6FA6">
        <w:rPr>
          <w:rFonts w:ascii="Doulos SIL" w:hAnsi="Doulos SIL"/>
          <w:lang w:val="x-none"/>
        </w:rPr>
        <w:t>sāāⁿ</w:t>
      </w:r>
      <w:r w:rsidRPr="00CE6FA6">
        <w:t xml:space="preserve"> ‘all’ occurs occasionally at the end of an antecedent clause (or a long antecedent with two clauses). It is a kind of right-edge marker for the antecedent and has no literal quantificational sense.</w:t>
      </w:r>
    </w:p>
    <w:p w14:paraId="7C9BEB16" w14:textId="049693F8" w:rsidR="00970E39" w:rsidRPr="00CE6FA6" w:rsidRDefault="00970E39" w:rsidP="00BC67A3">
      <w:pPr>
        <w:tabs>
          <w:tab w:val="left" w:pos="720"/>
        </w:tabs>
      </w:pPr>
    </w:p>
    <w:p w14:paraId="1FB75701" w14:textId="004D7DE0" w:rsidR="00970E39" w:rsidRPr="00CE6FA6" w:rsidRDefault="00970E39" w:rsidP="009353A0">
      <w:pPr>
        <w:tabs>
          <w:tab w:val="left" w:pos="720"/>
          <w:tab w:val="left" w:pos="1710"/>
          <w:tab w:val="left" w:pos="2790"/>
          <w:tab w:val="left" w:pos="3510"/>
          <w:tab w:val="left" w:pos="4050"/>
          <w:tab w:val="left" w:pos="5400"/>
          <w:tab w:val="left" w:pos="6210"/>
          <w:tab w:val="left" w:pos="7020"/>
        </w:tabs>
      </w:pPr>
      <w:r w:rsidRPr="00CE6FA6">
        <w:t>(</w:t>
      </w:r>
      <w:r w:rsidR="00A31B91" w:rsidRPr="00CE6FA6">
        <w:t>733</w:t>
      </w:r>
      <w:r w:rsidRPr="00CE6FA6">
        <w:t>)</w:t>
      </w:r>
      <w:r w:rsidRPr="00CE6FA6">
        <w:tab/>
      </w:r>
      <w:r w:rsidRPr="00CE6FA6">
        <w:rPr>
          <w:rFonts w:ascii="Doulos SIL" w:hAnsi="Doulos SIL"/>
        </w:rPr>
        <w:t>[sa</w:t>
      </w:r>
      <w:r w:rsidRPr="00CE6FA6">
        <w:rPr>
          <w:rFonts w:ascii="Doulos SIL" w:hAnsi="Doulos SIL"/>
          <w:lang w:val="x-none"/>
        </w:rPr>
        <w:t>̄bì</w:t>
      </w:r>
      <w:r w:rsidRPr="00CE6FA6">
        <w:rPr>
          <w:rFonts w:ascii="Doulos SIL" w:hAnsi="Doulos SIL"/>
          <w:lang w:val="x-none"/>
        </w:rPr>
        <w:tab/>
        <w:t>n̄</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āā</w:t>
      </w:r>
      <w:r w:rsidRPr="00CE6FA6">
        <w:rPr>
          <w:rFonts w:ascii="Doulos SIL" w:hAnsi="Doulos SIL"/>
          <w:lang w:val="x-none"/>
        </w:rPr>
        <w:tab/>
        <w:t>kò</w:t>
      </w:r>
      <w:r w:rsidRPr="00CE6FA6">
        <w:rPr>
          <w:rFonts w:ascii="Doulos SIL" w:hAnsi="Doulos SIL"/>
          <w:lang w:val="x-none"/>
        </w:rPr>
        <w:tab/>
        <w:t>[jíí</w:t>
      </w:r>
      <w:r w:rsidRPr="00CE6FA6">
        <w:rPr>
          <w:rFonts w:ascii="Doulos SIL" w:hAnsi="Doulos SIL"/>
          <w:lang w:val="x-none"/>
        </w:rPr>
        <w:tab/>
        <w:t>nī]</w:t>
      </w:r>
      <w:r w:rsidRPr="00CE6FA6">
        <w:rPr>
          <w:rFonts w:ascii="Doulos SIL" w:hAnsi="Doulos SIL"/>
          <w:lang w:val="x-none"/>
        </w:rPr>
        <w:tab/>
        <w:t>sāāⁿ],</w:t>
      </w:r>
    </w:p>
    <w:p w14:paraId="3DBD5A1C" w14:textId="7A9287A0" w:rsidR="00970E39" w:rsidRPr="00CE6FA6" w:rsidRDefault="00970E39" w:rsidP="009353A0">
      <w:pPr>
        <w:tabs>
          <w:tab w:val="left" w:pos="720"/>
          <w:tab w:val="left" w:pos="1710"/>
          <w:tab w:val="left" w:pos="2790"/>
          <w:tab w:val="left" w:pos="3510"/>
          <w:tab w:val="left" w:pos="4050"/>
          <w:tab w:val="left" w:pos="5400"/>
          <w:tab w:val="left" w:pos="6210"/>
          <w:tab w:val="left" w:pos="7020"/>
        </w:tabs>
        <w:rPr>
          <w:lang w:val="x-none"/>
        </w:rPr>
      </w:pPr>
      <w:r w:rsidRPr="00CE6FA6">
        <w:tab/>
        <w:t>[because</w:t>
      </w:r>
      <w:r w:rsidRPr="00CE6FA6">
        <w:tab/>
        <w:t>LogoSg</w:t>
      </w:r>
      <w:r w:rsidRPr="00CE6FA6">
        <w:tab/>
        <w:t>if</w:t>
      </w:r>
      <w:r w:rsidRPr="00CE6FA6">
        <w:rPr>
          <w:lang w:val="x-none"/>
        </w:rPr>
        <w:t>.Pfv</w:t>
      </w:r>
      <w:r w:rsidRPr="00CE6FA6">
        <w:rPr>
          <w:lang w:val="x-none"/>
        </w:rPr>
        <w:tab/>
        <w:t>2Pl</w:t>
      </w:r>
      <w:r w:rsidRPr="00CE6FA6">
        <w:rPr>
          <w:lang w:val="x-none"/>
        </w:rPr>
        <w:tab/>
        <w:t>furnish.Pfv</w:t>
      </w:r>
      <w:r w:rsidRPr="00CE6FA6">
        <w:rPr>
          <w:lang w:val="x-none"/>
        </w:rPr>
        <w:tab/>
        <w:t>[water</w:t>
      </w:r>
      <w:r w:rsidRPr="00CE6FA6">
        <w:rPr>
          <w:lang w:val="x-none"/>
        </w:rPr>
        <w:tab/>
        <w:t>Inst]</w:t>
      </w:r>
      <w:r w:rsidRPr="00CE6FA6">
        <w:rPr>
          <w:lang w:val="x-none"/>
        </w:rPr>
        <w:tab/>
      </w:r>
      <w:r w:rsidRPr="00CE6FA6">
        <w:rPr>
          <w:b/>
          <w:bCs/>
        </w:rPr>
        <w:t>all</w:t>
      </w:r>
      <w:r w:rsidRPr="00CE6FA6">
        <w:rPr>
          <w:lang w:val="x-none"/>
        </w:rPr>
        <w:t>],</w:t>
      </w:r>
    </w:p>
    <w:p w14:paraId="6269F3F1" w14:textId="5EBDEC85" w:rsidR="00970E39" w:rsidRPr="00CE6FA6" w:rsidRDefault="00970E39" w:rsidP="009353A0">
      <w:pPr>
        <w:tabs>
          <w:tab w:val="left" w:pos="720"/>
          <w:tab w:val="left" w:pos="1440"/>
          <w:tab w:val="left" w:pos="2160"/>
          <w:tab w:val="left" w:pos="3150"/>
          <w:tab w:val="left" w:pos="4320"/>
          <w:tab w:val="left" w:pos="5400"/>
        </w:tabs>
      </w:pPr>
      <w:r w:rsidRPr="00CE6FA6">
        <w:rPr>
          <w:lang w:val="x-none"/>
        </w:rPr>
        <w:tab/>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pɔ̀-lɔ̀</w:t>
      </w:r>
      <w:r w:rsidRPr="00CE6FA6">
        <w:rPr>
          <w:rFonts w:ascii="Doulos SIL" w:hAnsi="Doulos SIL"/>
          <w:lang w:val="x-none"/>
        </w:rPr>
        <w:tab/>
        <w:t>[[ŋ̀</w:t>
      </w:r>
      <w:r w:rsidRPr="00CE6FA6">
        <w:rPr>
          <w:rFonts w:ascii="Doulos SIL" w:hAnsi="Doulos SIL"/>
          <w:lang w:val="x-none"/>
        </w:rPr>
        <w:tab/>
        <w:t>kólóⁿ]</w:t>
      </w:r>
      <w:r w:rsidRPr="00CE6FA6">
        <w:rPr>
          <w:rFonts w:ascii="Doulos SIL" w:hAnsi="Doulos SIL"/>
          <w:lang w:val="x-none"/>
        </w:rPr>
        <w:tab/>
        <w:t>kūmà]</w:t>
      </w:r>
    </w:p>
    <w:p w14:paraId="1D86C323" w14:textId="0CD57353" w:rsidR="00970E39" w:rsidRPr="00CE6FA6" w:rsidRDefault="00970E39" w:rsidP="009353A0">
      <w:pPr>
        <w:tabs>
          <w:tab w:val="left" w:pos="720"/>
          <w:tab w:val="left" w:pos="1440"/>
          <w:tab w:val="left" w:pos="2160"/>
          <w:tab w:val="left" w:pos="3150"/>
          <w:tab w:val="left" w:pos="4320"/>
          <w:tab w:val="left" w:pos="5400"/>
        </w:tabs>
      </w:pPr>
      <w:r w:rsidRPr="00CE6FA6">
        <w:tab/>
        <w:t>2Sg</w:t>
      </w:r>
      <w:r w:rsidRPr="00CE6FA6">
        <w:tab/>
        <w:t>Ipfv</w:t>
      </w:r>
      <w:r w:rsidRPr="00CE6FA6">
        <w:tab/>
        <w:t>sit-Ipfv</w:t>
      </w:r>
      <w:r w:rsidRPr="00CE6FA6">
        <w:tab/>
        <w:t>[[</w:t>
      </w:r>
      <w:r w:rsidR="009353A0" w:rsidRPr="00CE6FA6">
        <w:t>Logo</w:t>
      </w:r>
      <w:r w:rsidRPr="00CE6FA6">
        <w:t>Sg</w:t>
      </w:r>
      <w:r w:rsidRPr="00CE6FA6">
        <w:tab/>
        <w:t>skin]</w:t>
      </w:r>
      <w:r w:rsidRPr="00CE6FA6">
        <w:tab/>
        <w:t>on]</w:t>
      </w:r>
    </w:p>
    <w:p w14:paraId="0DE19A66" w14:textId="0BFDBFAF" w:rsidR="00970E39" w:rsidRPr="00CE6FA6" w:rsidRDefault="00970E39" w:rsidP="00BC67A3">
      <w:pPr>
        <w:tabs>
          <w:tab w:val="left" w:pos="720"/>
        </w:tabs>
      </w:pPr>
      <w:r w:rsidRPr="00CE6FA6">
        <w:tab/>
        <w:t>‘</w:t>
      </w:r>
      <w:r w:rsidR="004A19D5" w:rsidRPr="00CE6FA6">
        <w:t>(said:) “</w:t>
      </w:r>
      <w:r w:rsidRPr="00CE6FA6">
        <w:t>Because if I provide you-Pl with water, you-Sg will sit on my (sheep-)skin.</w:t>
      </w:r>
      <w:r w:rsidR="004A19D5" w:rsidRPr="00CE6FA6">
        <w:t>” </w:t>
      </w:r>
      <w:r w:rsidRPr="00CE6FA6">
        <w:t>’</w:t>
      </w:r>
    </w:p>
    <w:p w14:paraId="74C49291" w14:textId="20AF5273" w:rsidR="00970E39" w:rsidRPr="00CE6FA6" w:rsidRDefault="00970E39" w:rsidP="00BC67A3">
      <w:pPr>
        <w:tabs>
          <w:tab w:val="left" w:pos="720"/>
        </w:tabs>
      </w:pPr>
      <w:r w:rsidRPr="00CE6FA6">
        <w:tab/>
        <w:t xml:space="preserve">(2017-01 @ </w:t>
      </w:r>
      <w:r w:rsidR="004A19D5" w:rsidRPr="00CE6FA6">
        <w:t>01:5</w:t>
      </w:r>
      <w:r w:rsidR="004A19D5" w:rsidRPr="00CE6FA6">
        <w:rPr>
          <w:u w:val="single"/>
        </w:rPr>
        <w:t xml:space="preserve">7 to </w:t>
      </w:r>
      <w:r w:rsidRPr="00CE6FA6">
        <w:t>02:01)</w:t>
      </w:r>
    </w:p>
    <w:p w14:paraId="05237583" w14:textId="3C5FE6ED" w:rsidR="00970E39" w:rsidRPr="00CE6FA6" w:rsidRDefault="00970E39" w:rsidP="00BC67A3">
      <w:pPr>
        <w:tabs>
          <w:tab w:val="left" w:pos="720"/>
        </w:tabs>
      </w:pPr>
    </w:p>
    <w:p w14:paraId="462ADEC0" w14:textId="400C11E7" w:rsidR="00970E39" w:rsidRPr="00CE6FA6" w:rsidRDefault="00DA4553" w:rsidP="00BC67A3">
      <w:pPr>
        <w:tabs>
          <w:tab w:val="left" w:pos="720"/>
        </w:tabs>
      </w:pPr>
      <w:r w:rsidRPr="00CE6FA6">
        <w:lastRenderedPageBreak/>
        <w:t xml:space="preserve">More often, clause-final </w:t>
      </w:r>
      <w:r w:rsidRPr="00CE6FA6">
        <w:rPr>
          <w:rFonts w:ascii="Doulos SIL" w:hAnsi="Doulos SIL" w:cs="Doulos SIL"/>
        </w:rPr>
        <w:t>sa</w:t>
      </w:r>
      <w:r w:rsidRPr="00CE6FA6">
        <w:rPr>
          <w:rFonts w:ascii="Doulos SIL" w:hAnsi="Doulos SIL" w:cs="Doulos SIL"/>
          <w:lang w:val="x-none"/>
        </w:rPr>
        <w:t>̄āⁿ</w:t>
      </w:r>
      <w:r w:rsidRPr="00CE6FA6">
        <w:rPr>
          <w:lang w:val="x-none"/>
        </w:rPr>
        <w:t xml:space="preserve"> occurs without overt conditional markers in temporal adverbial clauses (‘when/after …</w:t>
      </w:r>
      <w:r w:rsidRPr="00CE6FA6">
        <w:t xml:space="preserve">’). </w:t>
      </w:r>
    </w:p>
    <w:p w14:paraId="0B859386" w14:textId="19E71EEC" w:rsidR="00077D6C" w:rsidRPr="00CE6FA6" w:rsidRDefault="00C30A26" w:rsidP="00077D6C">
      <w:pPr>
        <w:pStyle w:val="Heading2"/>
      </w:pPr>
      <w:bookmarkStart w:id="2285" w:name="_Toc78375940"/>
      <w:bookmarkStart w:id="2286" w:name="_Toc79406045"/>
      <w:bookmarkStart w:id="2287" w:name="_Toc508434909"/>
      <w:bookmarkStart w:id="2288" w:name="_Toc508943062"/>
      <w:bookmarkStart w:id="2289" w:name="_Toc508943662"/>
      <w:bookmarkStart w:id="2290" w:name="_Toc76129901"/>
      <w:bookmarkStart w:id="2291" w:name="_Toc115206885"/>
      <w:r w:rsidRPr="00CE6FA6">
        <w:t>Alternative ‘if’ particles</w:t>
      </w:r>
      <w:bookmarkEnd w:id="2285"/>
      <w:bookmarkEnd w:id="2286"/>
      <w:bookmarkEnd w:id="2287"/>
      <w:bookmarkEnd w:id="2288"/>
      <w:bookmarkEnd w:id="2289"/>
      <w:bookmarkEnd w:id="2290"/>
      <w:bookmarkEnd w:id="2291"/>
    </w:p>
    <w:p w14:paraId="538F0095" w14:textId="5D7C9BB4" w:rsidR="00C30A26" w:rsidRPr="00CE6FA6" w:rsidRDefault="00C30A26" w:rsidP="00C30A26">
      <w:pPr>
        <w:pStyle w:val="Heading3"/>
      </w:pPr>
      <w:bookmarkStart w:id="2292" w:name="_Toc78375941"/>
      <w:bookmarkStart w:id="2293" w:name="_Toc79406046"/>
      <w:bookmarkStart w:id="2294" w:name="_Toc76129902"/>
      <w:bookmarkStart w:id="2295" w:name="_Toc115206886"/>
      <w:r w:rsidRPr="00CE6FA6">
        <w:t xml:space="preserve">‘Even if </w:t>
      </w:r>
      <w:r w:rsidRPr="00CE6FA6">
        <w:sym w:font="Symbol" w:char="F0BC"/>
      </w:r>
      <w:r w:rsidRPr="00CE6FA6">
        <w:t>’</w:t>
      </w:r>
      <w:bookmarkEnd w:id="2292"/>
      <w:bookmarkEnd w:id="2293"/>
      <w:r w:rsidR="008D27E2" w:rsidRPr="00CE6FA6">
        <w:t xml:space="preserve"> (</w:t>
      </w:r>
      <w:r w:rsidR="008D27E2" w:rsidRPr="00CE6FA6">
        <w:rPr>
          <w:rFonts w:ascii="Doulos SIL" w:hAnsi="Doulos SIL" w:cs="Doulos SIL"/>
        </w:rPr>
        <w:t>ha</w:t>
      </w:r>
      <w:r w:rsidR="008D27E2" w:rsidRPr="00CE6FA6">
        <w:rPr>
          <w:rFonts w:ascii="Doulos SIL" w:hAnsi="Doulos SIL" w:cs="Doulos SIL"/>
          <w:lang w:val="x-none"/>
        </w:rPr>
        <w:t>̀li</w:t>
      </w:r>
      <w:r w:rsidR="009777E8" w:rsidRPr="00CE6FA6">
        <w:rPr>
          <w:rFonts w:ascii="Doulos SIL" w:hAnsi="Doulos SIL" w:cs="Doulos SIL"/>
          <w:lang w:val="x-none"/>
        </w:rPr>
        <w:t>̀</w:t>
      </w:r>
      <w:r w:rsidR="008D27E2" w:rsidRPr="00CE6FA6">
        <w:rPr>
          <w:lang w:val="x-none"/>
        </w:rPr>
        <w:t>)</w:t>
      </w:r>
      <w:bookmarkEnd w:id="2294"/>
      <w:bookmarkEnd w:id="2295"/>
    </w:p>
    <w:p w14:paraId="0D1B062F" w14:textId="4CAED91D" w:rsidR="007240F8" w:rsidRPr="00CE6FA6" w:rsidRDefault="007240F8" w:rsidP="007240F8">
      <w:pPr>
        <w:rPr>
          <w:lang w:val="x-none"/>
        </w:rPr>
      </w:pPr>
      <w:r w:rsidRPr="00CE6FA6">
        <w:t xml:space="preserve">In this construction, the speaker knows that </w:t>
      </w:r>
      <w:r w:rsidR="009353A0" w:rsidRPr="00CE6FA6">
        <w:t>listeners</w:t>
      </w:r>
      <w:r w:rsidRPr="00CE6FA6">
        <w:t xml:space="preserve"> </w:t>
      </w:r>
      <w:r w:rsidR="009353A0" w:rsidRPr="00CE6FA6">
        <w:t>might</w:t>
      </w:r>
      <w:r w:rsidRPr="00CE6FA6">
        <w:t xml:space="preserve"> think that the factuality of the antecedent would block that of the consequent, but the speaker asserts that the consequent will occur regardless</w:t>
      </w:r>
      <w:r w:rsidRPr="00CE6FA6">
        <w:rPr>
          <w:lang w:val="x-none"/>
        </w:rPr>
        <w:t xml:space="preserve">. The antecedent begins with </w:t>
      </w:r>
      <w:r w:rsidRPr="00CE6FA6">
        <w:rPr>
          <w:rFonts w:ascii="Doulos SIL" w:hAnsi="Doulos SIL" w:cs="Doulos SIL"/>
          <w:lang w:val="x-none"/>
        </w:rPr>
        <w:t>hàli</w:t>
      </w:r>
      <w:r w:rsidR="009777E8" w:rsidRPr="00CE6FA6">
        <w:rPr>
          <w:rFonts w:ascii="Doulos SIL" w:hAnsi="Doulos SIL" w:cs="Doulos SIL"/>
          <w:lang w:val="x-none"/>
        </w:rPr>
        <w:t>̀</w:t>
      </w:r>
      <w:r w:rsidRPr="00CE6FA6">
        <w:rPr>
          <w:lang w:val="x-none"/>
        </w:rPr>
        <w:t xml:space="preserve"> ‘even’ (</w:t>
      </w:r>
      <w:r w:rsidRPr="00CE6FA6">
        <w:t>§</w:t>
      </w:r>
      <w:r w:rsidR="004248E0" w:rsidRPr="00CE6FA6">
        <w:t>19</w:t>
      </w:r>
      <w:r w:rsidR="004248E0" w:rsidRPr="00CE6FA6">
        <w:rPr>
          <w:lang w:val="x-none"/>
        </w:rPr>
        <w:t>.1.4</w:t>
      </w:r>
      <w:r w:rsidRPr="00CE6FA6">
        <w:t>)</w:t>
      </w:r>
      <w:r w:rsidRPr="00CE6FA6">
        <w:rPr>
          <w:lang w:val="x-none"/>
        </w:rPr>
        <w:t xml:space="preserve">. It is </w:t>
      </w:r>
      <w:r w:rsidRPr="00CE6FA6">
        <w:t xml:space="preserve">optionally followed by </w:t>
      </w:r>
      <w:r w:rsidRPr="00CE6FA6">
        <w:rPr>
          <w:rFonts w:ascii="Doulos SIL" w:hAnsi="Doulos SIL" w:cs="Doulos SIL"/>
          <w:lang w:val="x-none"/>
        </w:rPr>
        <w:t>ɲāⁿ</w:t>
      </w:r>
      <w:r w:rsidRPr="00CE6FA6">
        <w:rPr>
          <w:lang w:val="x-none"/>
        </w:rPr>
        <w:t xml:space="preserve"> ‘if’, which is absent in (</w:t>
      </w:r>
      <w:r w:rsidR="006F34FD" w:rsidRPr="00CE6FA6">
        <w:rPr>
          <w:lang w:val="x-none"/>
        </w:rPr>
        <w:t>734</w:t>
      </w:r>
      <w:r w:rsidRPr="00CE6FA6">
        <w:rPr>
          <w:lang w:val="x-none"/>
        </w:rPr>
        <w:t>a) but present in (</w:t>
      </w:r>
      <w:r w:rsidR="006F34FD" w:rsidRPr="00CE6FA6">
        <w:rPr>
          <w:lang w:val="x-none"/>
        </w:rPr>
        <w:t>734</w:t>
      </w:r>
      <w:r w:rsidRPr="00CE6FA6">
        <w:rPr>
          <w:lang w:val="x-none"/>
        </w:rPr>
        <w:t xml:space="preserve">b). The remainder of the antecedent is the same as in hypothetical conditionals; note </w:t>
      </w:r>
      <w:r w:rsidR="009353A0" w:rsidRPr="00CE6FA6">
        <w:rPr>
          <w:lang w:val="x-none"/>
        </w:rPr>
        <w:t>post-subject</w:t>
      </w:r>
      <w:r w:rsidRPr="00CE6FA6">
        <w:rPr>
          <w:lang w:val="x-none"/>
        </w:rPr>
        <w:t xml:space="preserve"> </w:t>
      </w:r>
      <w:r w:rsidR="009353A0" w:rsidRPr="00CE6FA6">
        <w:rPr>
          <w:rFonts w:ascii="Doulos SIL" w:hAnsi="Doulos SIL" w:cs="Doulos SIL"/>
        </w:rPr>
        <w:t>na</w:t>
      </w:r>
      <w:r w:rsidR="009353A0" w:rsidRPr="00CE6FA6">
        <w:rPr>
          <w:rFonts w:ascii="Doulos SIL" w:hAnsi="Doulos SIL" w:cs="Doulos SIL"/>
          <w:lang w:val="x-none"/>
        </w:rPr>
        <w:t>̀</w:t>
      </w:r>
      <w:r w:rsidR="009353A0" w:rsidRPr="00CE6FA6">
        <w:rPr>
          <w:rFonts w:ascii="Doulos SIL" w:hAnsi="Doulos SIL" w:cs="Doulos SIL"/>
        </w:rPr>
        <w:t>(</w:t>
      </w:r>
      <w:r w:rsidR="009353A0" w:rsidRPr="00CE6FA6">
        <w:rPr>
          <w:rFonts w:ascii="Doulos SIL" w:hAnsi="Doulos SIL" w:cs="Doulos SIL"/>
          <w:lang w:val="x-none"/>
        </w:rPr>
        <w:t>w</w:t>
      </w:r>
      <w:r w:rsidR="009353A0" w:rsidRPr="00CE6FA6">
        <w:rPr>
          <w:rFonts w:ascii="Doulos SIL" w:hAnsi="Doulos SIL" w:cs="Doulos SIL"/>
        </w:rPr>
        <w:t>)</w:t>
      </w:r>
      <w:r w:rsidR="009353A0" w:rsidRPr="00CE6FA6">
        <w:rPr>
          <w:rFonts w:ascii="Doulos SIL" w:hAnsi="Doulos SIL" w:cs="Doulos SIL"/>
          <w:lang w:val="x-none"/>
        </w:rPr>
        <w:t>ⁿ/nā(w)ⁿ</w:t>
      </w:r>
      <w:r w:rsidRPr="00CE6FA6">
        <w:rPr>
          <w:lang w:val="x-none"/>
        </w:rPr>
        <w:t xml:space="preserve"> </w:t>
      </w:r>
      <w:r w:rsidR="009353A0" w:rsidRPr="00CE6FA6">
        <w:rPr>
          <w:lang w:val="x-none"/>
        </w:rPr>
        <w:t xml:space="preserve">‘if.Pfv’ </w:t>
      </w:r>
      <w:r w:rsidRPr="00CE6FA6">
        <w:rPr>
          <w:lang w:val="x-none"/>
        </w:rPr>
        <w:t>in (</w:t>
      </w:r>
      <w:r w:rsidR="006F34FD" w:rsidRPr="00CE6FA6">
        <w:rPr>
          <w:lang w:val="x-none"/>
        </w:rPr>
        <w:t>734</w:t>
      </w:r>
      <w:r w:rsidRPr="00CE6FA6">
        <w:rPr>
          <w:lang w:val="x-none"/>
        </w:rPr>
        <w:t>a</w:t>
      </w:r>
      <w:r w:rsidR="00EC57BD" w:rsidRPr="00CE6FA6">
        <w:rPr>
          <w:lang w:val="x-none"/>
        </w:rPr>
        <w:t>-b</w:t>
      </w:r>
      <w:r w:rsidRPr="00CE6FA6">
        <w:rPr>
          <w:lang w:val="x-none"/>
        </w:rPr>
        <w:t>).</w:t>
      </w:r>
    </w:p>
    <w:p w14:paraId="60845D68" w14:textId="77777777" w:rsidR="00C30A26" w:rsidRPr="00CE6FA6" w:rsidRDefault="00C30A26" w:rsidP="00C30A26">
      <w:pPr>
        <w:rPr>
          <w:lang w:val="x-none"/>
        </w:rPr>
      </w:pPr>
    </w:p>
    <w:p w14:paraId="510040F0" w14:textId="69D6737D" w:rsidR="00C30A26" w:rsidRPr="00CE6FA6" w:rsidRDefault="00C30A26" w:rsidP="007532C9">
      <w:pPr>
        <w:tabs>
          <w:tab w:val="left" w:pos="720"/>
          <w:tab w:val="left" w:pos="1080"/>
          <w:tab w:val="left" w:pos="1980"/>
          <w:tab w:val="left" w:pos="3060"/>
          <w:tab w:val="left" w:pos="4320"/>
          <w:tab w:val="left" w:pos="5670"/>
        </w:tabs>
        <w:rPr>
          <w:i/>
          <w:lang w:val="x-none"/>
        </w:rPr>
      </w:pPr>
      <w:r w:rsidRPr="00CE6FA6">
        <w:t>(</w:t>
      </w:r>
      <w:r w:rsidR="006F34FD" w:rsidRPr="00CE6FA6">
        <w:t>734</w:t>
      </w:r>
      <w:r w:rsidRPr="00CE6FA6">
        <w:t>)</w:t>
      </w:r>
      <w:r w:rsidRPr="00CE6FA6">
        <w:tab/>
        <w:t>a.</w:t>
      </w:r>
      <w:r w:rsidRPr="00CE6FA6">
        <w:tab/>
      </w:r>
      <w:r w:rsidR="00D43F33" w:rsidRPr="00CE6FA6">
        <w:rPr>
          <w:rFonts w:ascii="Doulos SIL" w:hAnsi="Doulos SIL" w:cs="Doulos SIL"/>
        </w:rPr>
        <w:t>ha</w:t>
      </w:r>
      <w:r w:rsidR="00D43F33" w:rsidRPr="00CE6FA6">
        <w:rPr>
          <w:rFonts w:ascii="Doulos SIL" w:hAnsi="Doulos SIL" w:cs="Doulos SIL"/>
          <w:lang w:val="x-none"/>
        </w:rPr>
        <w:t>̀l=</w:t>
      </w:r>
      <w:r w:rsidR="00D43F33" w:rsidRPr="00CE6FA6">
        <w:rPr>
          <w:rFonts w:ascii="Doulos SIL" w:hAnsi="Doulos SIL" w:cs="Doulos SIL"/>
          <w:lang w:val="x-none"/>
        </w:rPr>
        <w:tab/>
        <w:t>ā</w:t>
      </w:r>
      <w:r w:rsidR="00965FE0" w:rsidRPr="00CE6FA6">
        <w:rPr>
          <w:rFonts w:ascii="Doulos SIL" w:hAnsi="Doulos SIL" w:cs="Doulos SIL"/>
          <w:lang w:val="x-none"/>
        </w:rPr>
        <w:t>n</w:t>
      </w:r>
      <w:r w:rsidR="00D43F33" w:rsidRPr="00CE6FA6">
        <w:rPr>
          <w:rFonts w:ascii="Doulos SIL" w:hAnsi="Doulos SIL" w:cs="Doulos SIL"/>
          <w:lang w:val="x-none"/>
        </w:rPr>
        <w:tab/>
        <w:t>na</w:t>
      </w:r>
      <w:r w:rsidR="00D95D9E" w:rsidRPr="00CE6FA6">
        <w:rPr>
          <w:rFonts w:ascii="Doulos SIL" w:hAnsi="Doulos SIL" w:cs="Doulos SIL"/>
          <w:lang w:val="x-none"/>
        </w:rPr>
        <w:t>̀</w:t>
      </w:r>
      <w:r w:rsidR="00083CCF" w:rsidRPr="00CE6FA6">
        <w:rPr>
          <w:rFonts w:ascii="Doulos SIL" w:hAnsi="Doulos SIL" w:cs="Doulos SIL"/>
          <w:lang w:val="x-none"/>
        </w:rPr>
        <w:t>m</w:t>
      </w:r>
      <w:r w:rsidR="00083CCF" w:rsidRPr="00CE6FA6">
        <w:rPr>
          <w:rFonts w:ascii="Doulos SIL" w:hAnsi="Doulos SIL" w:cs="Doulos SIL"/>
          <w:lang w:val="x-none"/>
        </w:rPr>
        <w:tab/>
        <w:t>b</w:t>
      </w:r>
      <w:r w:rsidR="00D43F33" w:rsidRPr="00CE6FA6">
        <w:rPr>
          <w:rFonts w:ascii="Doulos SIL" w:hAnsi="Doulos SIL" w:cs="Doulos SIL"/>
          <w:lang w:val="x-none"/>
        </w:rPr>
        <w:t>ē</w:t>
      </w:r>
      <w:r w:rsidR="00D43F33" w:rsidRPr="00CE6FA6">
        <w:rPr>
          <w:rFonts w:ascii="Doulos SIL" w:hAnsi="Doulos SIL" w:cs="Doulos SIL"/>
          <w:lang w:val="x-none"/>
        </w:rPr>
        <w:tab/>
        <w:t>ɲa</w:t>
      </w:r>
      <w:r w:rsidR="00216809" w:rsidRPr="00CE6FA6">
        <w:rPr>
          <w:rFonts w:ascii="Doulos SIL" w:hAnsi="Doulos SIL" w:cs="Doulos SIL"/>
          <w:lang w:val="x-none"/>
        </w:rPr>
        <w:t>̀</w:t>
      </w:r>
      <w:r w:rsidR="00D43F33" w:rsidRPr="00CE6FA6">
        <w:rPr>
          <w:rFonts w:ascii="Doulos SIL" w:hAnsi="Doulos SIL" w:cs="Doulos SIL"/>
          <w:lang w:val="x-none"/>
        </w:rPr>
        <w:t>a</w:t>
      </w:r>
      <w:r w:rsidR="00216809" w:rsidRPr="00CE6FA6">
        <w:rPr>
          <w:rFonts w:ascii="Doulos SIL" w:hAnsi="Doulos SIL" w:cs="Doulos SIL"/>
          <w:lang w:val="x-none"/>
        </w:rPr>
        <w:t>̀</w:t>
      </w:r>
      <w:r w:rsidR="00D43F33" w:rsidRPr="00CE6FA6">
        <w:rPr>
          <w:rFonts w:ascii="Doulos SIL" w:hAnsi="Doulos SIL" w:cs="Doulos SIL"/>
          <w:lang w:val="x-none"/>
        </w:rPr>
        <w:t>nu</w:t>
      </w:r>
      <w:r w:rsidR="00216809" w:rsidRPr="00CE6FA6">
        <w:rPr>
          <w:rFonts w:ascii="Doulos SIL" w:hAnsi="Doulos SIL" w:cs="Doulos SIL"/>
          <w:lang w:val="x-none"/>
        </w:rPr>
        <w:t>́↗</w:t>
      </w:r>
      <w:r w:rsidR="00D43F33" w:rsidRPr="00CE6FA6">
        <w:rPr>
          <w:rFonts w:ascii="Doulos SIL" w:hAnsi="Doulos SIL" w:cs="Doulos SIL"/>
          <w:lang w:val="x-none"/>
        </w:rPr>
        <w:t>,</w:t>
      </w:r>
    </w:p>
    <w:p w14:paraId="50FA118E" w14:textId="6521CE62" w:rsidR="00D43F33" w:rsidRPr="00CE6FA6" w:rsidRDefault="00D43F33" w:rsidP="007532C9">
      <w:pPr>
        <w:tabs>
          <w:tab w:val="left" w:pos="720"/>
          <w:tab w:val="left" w:pos="1080"/>
          <w:tab w:val="left" w:pos="1980"/>
          <w:tab w:val="left" w:pos="3060"/>
          <w:tab w:val="left" w:pos="4320"/>
          <w:tab w:val="left" w:pos="5670"/>
        </w:tabs>
        <w:rPr>
          <w:i/>
          <w:lang w:val="x-none"/>
        </w:rPr>
      </w:pPr>
      <w:r w:rsidRPr="00CE6FA6">
        <w:tab/>
      </w:r>
      <w:r w:rsidRPr="00CE6FA6">
        <w:tab/>
      </w:r>
      <w:r w:rsidRPr="00CE6FA6">
        <w:rPr>
          <w:b/>
        </w:rPr>
        <w:t>even</w:t>
      </w:r>
      <w:r w:rsidRPr="00CE6FA6">
        <w:tab/>
        <w:t>2</w:t>
      </w:r>
      <w:r w:rsidR="00430064" w:rsidRPr="00CE6FA6">
        <w:t>Sg</w:t>
      </w:r>
      <w:r w:rsidRPr="00CE6FA6">
        <w:tab/>
      </w:r>
      <w:r w:rsidR="009353A0" w:rsidRPr="00CE6FA6">
        <w:t>i</w:t>
      </w:r>
      <w:r w:rsidR="00D24F57" w:rsidRPr="00CE6FA6">
        <w:t>f.Pfv</w:t>
      </w:r>
      <w:r w:rsidR="00216809" w:rsidRPr="00CE6FA6">
        <w:tab/>
        <w:t>come</w:t>
      </w:r>
      <w:r w:rsidR="00216809" w:rsidRPr="00CE6FA6">
        <w:rPr>
          <w:lang w:val="x-none"/>
        </w:rPr>
        <w:t>.Pfv</w:t>
      </w:r>
      <w:r w:rsidRPr="00CE6FA6">
        <w:tab/>
        <w:t>tomorrow</w:t>
      </w:r>
      <w:r w:rsidR="00B54712" w:rsidRPr="00CE6FA6">
        <w:t>,Foc</w:t>
      </w:r>
    </w:p>
    <w:p w14:paraId="50F44DB8" w14:textId="5D550B54" w:rsidR="00D43F33" w:rsidRPr="00CE6FA6" w:rsidRDefault="00D43F33" w:rsidP="007240F8">
      <w:pPr>
        <w:tabs>
          <w:tab w:val="left" w:pos="720"/>
          <w:tab w:val="left" w:pos="1080"/>
          <w:tab w:val="left" w:pos="2160"/>
          <w:tab w:val="left" w:pos="3420"/>
          <w:tab w:val="left" w:pos="4500"/>
          <w:tab w:val="left" w:pos="5040"/>
        </w:tabs>
        <w:rPr>
          <w:rFonts w:ascii="Doulos SIL" w:hAnsi="Doulos SIL" w:cs="Doulos SIL"/>
        </w:rPr>
      </w:pPr>
      <w:r w:rsidRPr="00CE6FA6">
        <w:rPr>
          <w:rFonts w:ascii="Doulos SIL" w:hAnsi="Doulos SIL" w:cs="Doulos SIL"/>
        </w:rPr>
        <w:tab/>
      </w:r>
      <w:r w:rsidRPr="00CE6FA6">
        <w:rPr>
          <w:rFonts w:ascii="Doulos SIL" w:hAnsi="Doulos SIL" w:cs="Doulos SIL"/>
        </w:rPr>
        <w:tab/>
        <w:t>a</w:t>
      </w:r>
      <w:r w:rsidRPr="00CE6FA6">
        <w:rPr>
          <w:rFonts w:ascii="Doulos SIL" w:hAnsi="Doulos SIL" w:cs="Doulos SIL"/>
          <w:lang w:val="x-none"/>
        </w:rPr>
        <w:t>̄</w:t>
      </w:r>
      <w:r w:rsidR="00965FE0" w:rsidRPr="00CE6FA6">
        <w:rPr>
          <w:rFonts w:ascii="Doulos SIL" w:hAnsi="Doulos SIL" w:cs="Doulos SIL"/>
          <w:lang w:val="x-none"/>
        </w:rPr>
        <w:t>n</w:t>
      </w:r>
      <w:r w:rsidRPr="00CE6FA6">
        <w:rPr>
          <w:rFonts w:ascii="Doulos SIL" w:hAnsi="Doulos SIL" w:cs="Doulos SIL"/>
          <w:lang w:val="x-none"/>
        </w:rPr>
        <w:tab/>
        <w:t>na</w:t>
      </w:r>
      <w:r w:rsidR="000968A1" w:rsidRPr="00CE6FA6">
        <w:rPr>
          <w:rFonts w:ascii="Doulos SIL" w:hAnsi="Doulos SIL" w:cs="Doulos SIL"/>
          <w:lang w:val="x-none"/>
        </w:rPr>
        <w:t>̄</w:t>
      </w:r>
      <w:r w:rsidRPr="00CE6FA6">
        <w:rPr>
          <w:rFonts w:ascii="Doulos SIL" w:hAnsi="Doulos SIL" w:cs="Doulos SIL"/>
          <w:lang w:val="x-none"/>
        </w:rPr>
        <w:tab/>
        <w:t>dīgɛ̀</w:t>
      </w:r>
      <w:r w:rsidRPr="00CE6FA6">
        <w:rPr>
          <w:rFonts w:ascii="Doulos SIL" w:hAnsi="Doulos SIL" w:cs="Doulos SIL"/>
          <w:lang w:val="x-none"/>
        </w:rPr>
        <w:tab/>
        <w:t>bōẁⁿ</w:t>
      </w:r>
    </w:p>
    <w:p w14:paraId="11C80F15" w14:textId="769BEEBA" w:rsidR="00C30A26" w:rsidRPr="00CE6FA6" w:rsidRDefault="00C30A26" w:rsidP="007240F8">
      <w:pPr>
        <w:tabs>
          <w:tab w:val="left" w:pos="720"/>
          <w:tab w:val="left" w:pos="1080"/>
          <w:tab w:val="left" w:pos="2160"/>
          <w:tab w:val="left" w:pos="3420"/>
          <w:tab w:val="left" w:pos="4500"/>
          <w:tab w:val="left" w:pos="5040"/>
        </w:tabs>
      </w:pPr>
      <w:r w:rsidRPr="00CE6FA6">
        <w:tab/>
      </w:r>
      <w:r w:rsidRPr="00CE6FA6">
        <w:tab/>
      </w:r>
      <w:r w:rsidR="00216809" w:rsidRPr="00CE6FA6">
        <w:t>2</w:t>
      </w:r>
      <w:r w:rsidR="00430064" w:rsidRPr="00CE6FA6">
        <w:t>Sg</w:t>
      </w:r>
      <w:r w:rsidR="00216809" w:rsidRPr="00CE6FA6">
        <w:tab/>
        <w:t>IpfvNeg</w:t>
      </w:r>
      <w:r w:rsidR="00216809" w:rsidRPr="00CE6FA6">
        <w:tab/>
        <w:t>eat</w:t>
      </w:r>
      <w:r w:rsidR="00216809" w:rsidRPr="00CE6FA6">
        <w:rPr>
          <w:lang w:val="x-none"/>
        </w:rPr>
        <w:t>.Ipfv</w:t>
      </w:r>
      <w:r w:rsidR="00216809" w:rsidRPr="00CE6FA6">
        <w:rPr>
          <w:lang w:val="x-none"/>
        </w:rPr>
        <w:tab/>
        <w:t>here</w:t>
      </w:r>
    </w:p>
    <w:p w14:paraId="42F74E94" w14:textId="11D9410C" w:rsidR="00C30A26" w:rsidRPr="00CE6FA6" w:rsidRDefault="00C30A26" w:rsidP="00C30A26">
      <w:pPr>
        <w:tabs>
          <w:tab w:val="left" w:pos="720"/>
          <w:tab w:val="left" w:pos="1080"/>
        </w:tabs>
      </w:pPr>
      <w:r w:rsidRPr="00CE6FA6">
        <w:tab/>
      </w:r>
      <w:r w:rsidRPr="00CE6FA6">
        <w:tab/>
        <w:t xml:space="preserve">‘Even if you-Sg come </w:t>
      </w:r>
      <w:r w:rsidRPr="00CE6FA6">
        <w:rPr>
          <w:u w:val="single"/>
        </w:rPr>
        <w:t>tomorrow</w:t>
      </w:r>
      <w:r w:rsidR="00B54712" w:rsidRPr="00CE6FA6">
        <w:t xml:space="preserve"> [focus]</w:t>
      </w:r>
      <w:r w:rsidRPr="00CE6FA6">
        <w:t>, you won’t eat</w:t>
      </w:r>
      <w:r w:rsidR="00216809" w:rsidRPr="00CE6FA6">
        <w:t xml:space="preserve"> here</w:t>
      </w:r>
      <w:r w:rsidRPr="00CE6FA6">
        <w:t>.’</w:t>
      </w:r>
    </w:p>
    <w:p w14:paraId="248E5537" w14:textId="77777777" w:rsidR="00C30A26" w:rsidRPr="00CE6FA6" w:rsidRDefault="00C30A26" w:rsidP="00C30A26">
      <w:pPr>
        <w:tabs>
          <w:tab w:val="left" w:pos="720"/>
          <w:tab w:val="left" w:pos="1080"/>
        </w:tabs>
      </w:pPr>
    </w:p>
    <w:p w14:paraId="0367E378" w14:textId="187E1BF7" w:rsidR="00C30A26" w:rsidRPr="00CE6FA6" w:rsidRDefault="00C30A26" w:rsidP="007532C9">
      <w:pPr>
        <w:tabs>
          <w:tab w:val="left" w:pos="720"/>
          <w:tab w:val="left" w:pos="1080"/>
          <w:tab w:val="left" w:pos="1980"/>
          <w:tab w:val="left" w:pos="2790"/>
          <w:tab w:val="left" w:pos="3960"/>
          <w:tab w:val="left" w:pos="5400"/>
        </w:tabs>
        <w:rPr>
          <w:rFonts w:ascii="Doulos SIL" w:hAnsi="Doulos SIL"/>
        </w:rPr>
      </w:pPr>
      <w:r w:rsidRPr="00CE6FA6">
        <w:tab/>
        <w:t>b.</w:t>
      </w:r>
      <w:r w:rsidRPr="00CE6FA6">
        <w:tab/>
      </w:r>
      <w:r w:rsidR="00216809" w:rsidRPr="00CE6FA6">
        <w:rPr>
          <w:rFonts w:ascii="Doulos SIL" w:hAnsi="Doulos SIL"/>
        </w:rPr>
        <w:t>ha</w:t>
      </w:r>
      <w:r w:rsidR="00216809" w:rsidRPr="00CE6FA6">
        <w:rPr>
          <w:rFonts w:ascii="Doulos SIL" w:hAnsi="Doulos SIL"/>
          <w:lang w:val="x-none"/>
        </w:rPr>
        <w:t>̀li</w:t>
      </w:r>
      <w:r w:rsidR="009777E8" w:rsidRPr="00CE6FA6">
        <w:rPr>
          <w:rFonts w:ascii="Doulos SIL" w:hAnsi="Doulos SIL"/>
          <w:lang w:val="x-none"/>
        </w:rPr>
        <w:t>̀</w:t>
      </w:r>
      <w:r w:rsidR="00216809" w:rsidRPr="00CE6FA6">
        <w:rPr>
          <w:rFonts w:ascii="Doulos SIL" w:hAnsi="Doulos SIL"/>
          <w:lang w:val="x-none"/>
        </w:rPr>
        <w:tab/>
        <w:t>ɲā</w:t>
      </w:r>
      <w:r w:rsidR="00965FE0" w:rsidRPr="00CE6FA6">
        <w:rPr>
          <w:rFonts w:ascii="Doulos SIL" w:hAnsi="Doulos SIL"/>
          <w:lang w:val="x-none"/>
        </w:rPr>
        <w:t>ŋ</w:t>
      </w:r>
      <w:r w:rsidR="00216809" w:rsidRPr="00CE6FA6">
        <w:rPr>
          <w:rFonts w:ascii="Doulos SIL" w:hAnsi="Doulos SIL"/>
          <w:lang w:val="x-none"/>
        </w:rPr>
        <w:tab/>
        <w:t>kwàa</w:t>
      </w:r>
      <w:r w:rsidR="009353A0" w:rsidRPr="00CE6FA6">
        <w:rPr>
          <w:rFonts w:ascii="Doulos SIL" w:hAnsi="Doulos SIL"/>
          <w:lang w:val="x-none"/>
        </w:rPr>
        <w:t>̀n</w:t>
      </w:r>
      <w:r w:rsidR="00216809" w:rsidRPr="00CE6FA6">
        <w:rPr>
          <w:rFonts w:ascii="Doulos SIL" w:hAnsi="Doulos SIL"/>
          <w:lang w:val="x-none"/>
        </w:rPr>
        <w:tab/>
        <w:t>nāⁿ</w:t>
      </w:r>
      <w:r w:rsidR="00216809" w:rsidRPr="00CE6FA6">
        <w:rPr>
          <w:rFonts w:ascii="Doulos SIL" w:hAnsi="Doulos SIL"/>
          <w:lang w:val="x-none"/>
        </w:rPr>
        <w:tab/>
        <w:t>sàwⁿ,</w:t>
      </w:r>
    </w:p>
    <w:p w14:paraId="438E26D2" w14:textId="7D399574" w:rsidR="00C30A26" w:rsidRPr="00CE6FA6" w:rsidRDefault="00C30A26" w:rsidP="007532C9">
      <w:pPr>
        <w:tabs>
          <w:tab w:val="left" w:pos="720"/>
          <w:tab w:val="left" w:pos="1080"/>
          <w:tab w:val="left" w:pos="1980"/>
          <w:tab w:val="left" w:pos="2790"/>
          <w:tab w:val="left" w:pos="3960"/>
          <w:tab w:val="left" w:pos="5400"/>
        </w:tabs>
      </w:pPr>
      <w:r w:rsidRPr="00CE6FA6">
        <w:tab/>
      </w:r>
      <w:r w:rsidRPr="00CE6FA6">
        <w:tab/>
      </w:r>
      <w:r w:rsidR="00EC57BD" w:rsidRPr="00CE6FA6">
        <w:rPr>
          <w:b/>
        </w:rPr>
        <w:t>even</w:t>
      </w:r>
      <w:r w:rsidR="00EC57BD" w:rsidRPr="00CE6FA6">
        <w:tab/>
        <w:t>if</w:t>
      </w:r>
      <w:r w:rsidR="00EC57BD" w:rsidRPr="00CE6FA6">
        <w:tab/>
        <w:t>rain(n)</w:t>
      </w:r>
      <w:r w:rsidR="00EC57BD" w:rsidRPr="00CE6FA6">
        <w:tab/>
      </w:r>
      <w:r w:rsidR="00D24F57" w:rsidRPr="00CE6FA6">
        <w:rPr>
          <w:b/>
        </w:rPr>
        <w:t>If.Pfv</w:t>
      </w:r>
      <w:r w:rsidR="00EC57BD" w:rsidRPr="00CE6FA6">
        <w:tab/>
        <w:t>rain</w:t>
      </w:r>
      <w:r w:rsidR="00EC57BD" w:rsidRPr="00CE6FA6">
        <w:rPr>
          <w:lang w:val="x-none"/>
        </w:rPr>
        <w:t>.fall.Pfv,</w:t>
      </w:r>
    </w:p>
    <w:p w14:paraId="3F7410EB" w14:textId="39CD17F2" w:rsidR="00C30A26" w:rsidRPr="00CE6FA6" w:rsidRDefault="00C30A26" w:rsidP="00EC57BD">
      <w:pPr>
        <w:tabs>
          <w:tab w:val="left" w:pos="720"/>
          <w:tab w:val="left" w:pos="1080"/>
          <w:tab w:val="left" w:pos="2250"/>
          <w:tab w:val="left" w:pos="3510"/>
          <w:tab w:val="left" w:pos="5220"/>
        </w:tabs>
      </w:pPr>
      <w:r w:rsidRPr="00CE6FA6">
        <w:rPr>
          <w:rFonts w:ascii="Doulos SIL" w:hAnsi="Doulos SIL"/>
        </w:rPr>
        <w:tab/>
      </w:r>
      <w:r w:rsidRPr="00CE6FA6">
        <w:rPr>
          <w:rFonts w:ascii="Doulos SIL" w:hAnsi="Doulos SIL"/>
        </w:rPr>
        <w:tab/>
      </w:r>
      <w:r w:rsidR="000968A1" w:rsidRPr="00CE6FA6">
        <w:rPr>
          <w:rFonts w:ascii="Doulos SIL" w:hAnsi="Doulos SIL"/>
          <w:lang w:val="x-none"/>
        </w:rPr>
        <w:t>ǹ</w:t>
      </w:r>
      <w:r w:rsidR="00216809" w:rsidRPr="00CE6FA6">
        <w:rPr>
          <w:rFonts w:ascii="Doulos SIL" w:hAnsi="Doulos SIL"/>
          <w:lang w:val="x-none"/>
        </w:rPr>
        <w:tab/>
        <w:t>nà</w:t>
      </w:r>
      <w:r w:rsidR="00216809" w:rsidRPr="00CE6FA6">
        <w:rPr>
          <w:rFonts w:ascii="Doulos SIL" w:hAnsi="Doulos SIL"/>
          <w:lang w:val="x-none"/>
        </w:rPr>
        <w:tab/>
        <w:t>ci</w:t>
      </w:r>
      <w:r w:rsidR="00EC57BD" w:rsidRPr="00CE6FA6">
        <w:rPr>
          <w:rFonts w:ascii="Doulos SIL" w:hAnsi="Doulos SIL"/>
          <w:lang w:val="x-none"/>
        </w:rPr>
        <w:t>̄-l</w:t>
      </w:r>
      <w:r w:rsidR="00216809" w:rsidRPr="00CE6FA6">
        <w:rPr>
          <w:rFonts w:ascii="Doulos SIL" w:hAnsi="Doulos SIL"/>
          <w:lang w:val="x-none"/>
        </w:rPr>
        <w:t>i</w:t>
      </w:r>
      <w:r w:rsidR="00EC57BD" w:rsidRPr="00CE6FA6">
        <w:rPr>
          <w:rFonts w:ascii="Doulos SIL" w:hAnsi="Doulos SIL"/>
          <w:lang w:val="x-none"/>
        </w:rPr>
        <w:t>̄</w:t>
      </w:r>
      <w:r w:rsidR="00216809" w:rsidRPr="00CE6FA6">
        <w:rPr>
          <w:rFonts w:ascii="Doulos SIL" w:hAnsi="Doulos SIL"/>
          <w:lang w:val="x-none"/>
        </w:rPr>
        <w:tab/>
        <w:t>ɲàànù</w:t>
      </w:r>
      <w:r w:rsidRPr="00CE6FA6">
        <w:rPr>
          <w:rFonts w:ascii="Doulos SIL" w:hAnsi="Doulos SIL"/>
        </w:rPr>
        <w:tab/>
      </w:r>
    </w:p>
    <w:p w14:paraId="62B9DDE9" w14:textId="580B43AA" w:rsidR="00C30A26" w:rsidRPr="00CE6FA6" w:rsidRDefault="00C30A26" w:rsidP="00EC57BD">
      <w:pPr>
        <w:tabs>
          <w:tab w:val="left" w:pos="720"/>
          <w:tab w:val="left" w:pos="1080"/>
          <w:tab w:val="left" w:pos="2250"/>
          <w:tab w:val="left" w:pos="3510"/>
          <w:tab w:val="left" w:pos="5220"/>
        </w:tabs>
      </w:pPr>
      <w:r w:rsidRPr="00CE6FA6">
        <w:tab/>
      </w:r>
      <w:r w:rsidRPr="00CE6FA6">
        <w:tab/>
      </w:r>
      <w:r w:rsidR="00EC57BD" w:rsidRPr="00CE6FA6">
        <w:t>1</w:t>
      </w:r>
      <w:r w:rsidR="00430064" w:rsidRPr="00CE6FA6">
        <w:t>Sg</w:t>
      </w:r>
      <w:r w:rsidR="00EC57BD" w:rsidRPr="00CE6FA6">
        <w:tab/>
        <w:t>IpfvNeg</w:t>
      </w:r>
      <w:r w:rsidR="00EC57BD" w:rsidRPr="00CE6FA6">
        <w:tab/>
        <w:t>sow(v)</w:t>
      </w:r>
      <w:r w:rsidR="00EC57BD" w:rsidRPr="00CE6FA6">
        <w:rPr>
          <w:lang w:val="x-none"/>
        </w:rPr>
        <w:t>-Ipfv</w:t>
      </w:r>
      <w:r w:rsidR="00EC57BD" w:rsidRPr="00CE6FA6">
        <w:rPr>
          <w:lang w:val="x-none"/>
        </w:rPr>
        <w:tab/>
        <w:t>tomorrow</w:t>
      </w:r>
    </w:p>
    <w:p w14:paraId="0F832BFC" w14:textId="0EF69166" w:rsidR="00C30A26" w:rsidRPr="00CE6FA6" w:rsidRDefault="00C30A26" w:rsidP="00C30A26">
      <w:pPr>
        <w:tabs>
          <w:tab w:val="left" w:pos="720"/>
          <w:tab w:val="left" w:pos="1080"/>
        </w:tabs>
      </w:pPr>
      <w:r w:rsidRPr="00CE6FA6">
        <w:tab/>
      </w:r>
      <w:r w:rsidRPr="00CE6FA6">
        <w:tab/>
        <w:t>‘Even if it rains, I’m not going to plant (seeds)</w:t>
      </w:r>
      <w:r w:rsidR="00216809" w:rsidRPr="00CE6FA6">
        <w:t xml:space="preserve"> tomorrow</w:t>
      </w:r>
      <w:r w:rsidRPr="00CE6FA6">
        <w:t xml:space="preserve">.’ </w:t>
      </w:r>
    </w:p>
    <w:p w14:paraId="31CCE18D" w14:textId="7564ADE2" w:rsidR="00C30A26" w:rsidRPr="00CE6FA6" w:rsidRDefault="00C30A26" w:rsidP="00C30A26">
      <w:pPr>
        <w:pStyle w:val="Heading2"/>
      </w:pPr>
      <w:bookmarkStart w:id="2296" w:name="_Toc508434910"/>
      <w:bookmarkStart w:id="2297" w:name="_Toc508943063"/>
      <w:bookmarkStart w:id="2298" w:name="_Toc508943663"/>
      <w:bookmarkStart w:id="2299" w:name="_Toc78375942"/>
      <w:bookmarkStart w:id="2300" w:name="_Toc79406047"/>
      <w:bookmarkStart w:id="2301" w:name="_Toc76129903"/>
      <w:bookmarkStart w:id="2302" w:name="_Toc115206887"/>
      <w:r w:rsidRPr="00CE6FA6">
        <w:t xml:space="preserve">Willy-nilly antecedents (‘whether X or Y </w:t>
      </w:r>
      <w:r w:rsidRPr="00CE6FA6">
        <w:sym w:font="Symbol" w:char="F0BC"/>
      </w:r>
      <w:r w:rsidR="00EC57BD" w:rsidRPr="00CE6FA6">
        <w:t>’</w:t>
      </w:r>
      <w:r w:rsidRPr="00CE6FA6">
        <w:t>)</w:t>
      </w:r>
      <w:bookmarkEnd w:id="2296"/>
      <w:bookmarkEnd w:id="2297"/>
      <w:bookmarkEnd w:id="2298"/>
      <w:bookmarkEnd w:id="2299"/>
      <w:bookmarkEnd w:id="2300"/>
      <w:bookmarkEnd w:id="2301"/>
      <w:bookmarkEnd w:id="2302"/>
    </w:p>
    <w:p w14:paraId="326FAA58" w14:textId="3C5CB490" w:rsidR="00EC57BD" w:rsidRPr="00CE6FA6" w:rsidRDefault="008701F9" w:rsidP="00EC57BD">
      <w:r w:rsidRPr="00CE6FA6">
        <w:t>In this construction, two paired antecedents have opposite truth conditions</w:t>
      </w:r>
      <w:r w:rsidRPr="00CE6FA6">
        <w:rPr>
          <w:lang w:val="x-none"/>
        </w:rPr>
        <w:t>. Usually</w:t>
      </w:r>
      <w:r w:rsidRPr="00CE6FA6">
        <w:t xml:space="preserve"> a positive clause is followed by its negation</w:t>
      </w:r>
      <w:r w:rsidRPr="00CE6FA6">
        <w:rPr>
          <w:lang w:val="x-none"/>
        </w:rPr>
        <w:t>. If so, the second subject is always pronominalized, some adjuncts may be omitted in the second clause, and the verb is repeated. The first antecedent ends with nonterminal intonation (higher than modal pitch for this position). Whichever antecedent turns out to be true is asserted to have no effect on the truth of the consequent. An explicit ‘don’t care about it’ clause</w:t>
      </w:r>
      <w:r w:rsidR="00A769E7" w:rsidRPr="00CE6FA6">
        <w:rPr>
          <w:lang w:val="x-none"/>
        </w:rPr>
        <w:t xml:space="preserve"> (§</w:t>
      </w:r>
      <w:r w:rsidR="00A769E7" w:rsidRPr="00CE6FA6">
        <w:t>11.1.1.</w:t>
      </w:r>
      <w:r w:rsidR="00FD3065" w:rsidRPr="00CE6FA6">
        <w:t>5</w:t>
      </w:r>
      <w:r w:rsidR="00A769E7" w:rsidRPr="00CE6FA6">
        <w:t>)</w:t>
      </w:r>
      <w:r w:rsidRPr="00CE6FA6">
        <w:rPr>
          <w:lang w:val="x-none"/>
        </w:rPr>
        <w:t xml:space="preserve"> is optional. </w:t>
      </w:r>
    </w:p>
    <w:p w14:paraId="2D823FC6" w14:textId="78D560D3" w:rsidR="00EC57BD" w:rsidRPr="00CE6FA6" w:rsidRDefault="00EC57BD" w:rsidP="00EC57BD"/>
    <w:p w14:paraId="2CF07873" w14:textId="689723B5" w:rsidR="00EC57BD" w:rsidRPr="00CE6FA6" w:rsidRDefault="00EC57BD" w:rsidP="008701F9">
      <w:pPr>
        <w:tabs>
          <w:tab w:val="left" w:pos="720"/>
          <w:tab w:val="left" w:pos="1800"/>
          <w:tab w:val="left" w:pos="3510"/>
          <w:tab w:val="left" w:pos="4590"/>
          <w:tab w:val="left" w:pos="5760"/>
        </w:tabs>
        <w:rPr>
          <w:rFonts w:ascii="Doulos SIL" w:hAnsi="Doulos SIL" w:cs="Doulos SIL"/>
          <w:lang w:val="x-none"/>
        </w:rPr>
      </w:pPr>
      <w:r w:rsidRPr="00CE6FA6">
        <w:t>(</w:t>
      </w:r>
      <w:r w:rsidR="006F34FD" w:rsidRPr="00CE6FA6">
        <w:t>735</w:t>
      </w:r>
      <w:r w:rsidRPr="00CE6FA6">
        <w:t>)</w:t>
      </w:r>
      <w:r w:rsidRPr="00CE6FA6">
        <w:tab/>
      </w:r>
      <w:r w:rsidRPr="00CE6FA6">
        <w:rPr>
          <w:rFonts w:ascii="Doulos SIL" w:hAnsi="Doulos SIL" w:cs="Doulos SIL"/>
        </w:rPr>
        <w:t>[kwa</w:t>
      </w:r>
      <w:r w:rsidRPr="00CE6FA6">
        <w:rPr>
          <w:rFonts w:ascii="Doulos SIL" w:hAnsi="Doulos SIL" w:cs="Doulos SIL"/>
          <w:lang w:val="x-none"/>
        </w:rPr>
        <w:t>̀āⁿ</w:t>
      </w:r>
      <w:r w:rsidRPr="00CE6FA6">
        <w:rPr>
          <w:rFonts w:ascii="Doulos SIL" w:hAnsi="Doulos SIL" w:cs="Doulos SIL"/>
          <w:lang w:val="x-none"/>
        </w:rPr>
        <w:tab/>
        <w:t>sàwⁿ↗]</w:t>
      </w:r>
      <w:r w:rsidRPr="00CE6FA6">
        <w:rPr>
          <w:rFonts w:ascii="Doulos SIL" w:hAnsi="Doulos SIL" w:cs="Doulos SIL"/>
          <w:lang w:val="x-none"/>
        </w:rPr>
        <w:tab/>
        <w:t>[à</w:t>
      </w:r>
      <w:r w:rsidRPr="00CE6FA6">
        <w:rPr>
          <w:rFonts w:ascii="Doulos SIL" w:hAnsi="Doulos SIL" w:cs="Doulos SIL"/>
          <w:lang w:val="x-none"/>
        </w:rPr>
        <w:tab/>
        <w:t>tē</w:t>
      </w:r>
      <w:r w:rsidRPr="00CE6FA6">
        <w:rPr>
          <w:rFonts w:ascii="Doulos SIL" w:hAnsi="Doulos SIL" w:cs="Doulos SIL"/>
          <w:lang w:val="x-none"/>
        </w:rPr>
        <w:tab/>
        <w:t>sàwⁿ],</w:t>
      </w:r>
    </w:p>
    <w:p w14:paraId="3C4AA891" w14:textId="1612685F" w:rsidR="00EC57BD" w:rsidRPr="00CE6FA6" w:rsidRDefault="00EC57BD" w:rsidP="008701F9">
      <w:pPr>
        <w:tabs>
          <w:tab w:val="left" w:pos="720"/>
          <w:tab w:val="left" w:pos="1800"/>
          <w:tab w:val="left" w:pos="3510"/>
          <w:tab w:val="left" w:pos="4590"/>
          <w:tab w:val="left" w:pos="5760"/>
        </w:tabs>
      </w:pPr>
      <w:r w:rsidRPr="00CE6FA6">
        <w:tab/>
        <w:t>[rain(n)</w:t>
      </w:r>
      <w:r w:rsidRPr="00CE6FA6">
        <w:tab/>
        <w:t>rain</w:t>
      </w:r>
      <w:r w:rsidRPr="00CE6FA6">
        <w:rPr>
          <w:lang w:val="x-none"/>
        </w:rPr>
        <w:t>.fall.Pfv]</w:t>
      </w:r>
      <w:r w:rsidRPr="00CE6FA6">
        <w:rPr>
          <w:lang w:val="x-none"/>
        </w:rPr>
        <w:tab/>
        <w:t>[3</w:t>
      </w:r>
      <w:r w:rsidR="00430064" w:rsidRPr="00CE6FA6">
        <w:rPr>
          <w:lang w:val="x-none"/>
        </w:rPr>
        <w:t>Sg</w:t>
      </w:r>
      <w:r w:rsidRPr="00CE6FA6">
        <w:rPr>
          <w:lang w:val="x-none"/>
        </w:rPr>
        <w:tab/>
        <w:t>PfvNeg</w:t>
      </w:r>
      <w:r w:rsidRPr="00CE6FA6">
        <w:rPr>
          <w:lang w:val="x-none"/>
        </w:rPr>
        <w:tab/>
        <w:t>rain.fall.Pfv]</w:t>
      </w:r>
    </w:p>
    <w:p w14:paraId="63AD7860" w14:textId="6FAC31A6" w:rsidR="00EC57BD" w:rsidRPr="00CE6FA6" w:rsidRDefault="00EC57BD" w:rsidP="00A65426">
      <w:pPr>
        <w:tabs>
          <w:tab w:val="left" w:pos="720"/>
          <w:tab w:val="left" w:pos="1440"/>
          <w:tab w:val="left" w:pos="2520"/>
          <w:tab w:val="left" w:pos="3780"/>
          <w:tab w:val="left" w:pos="5040"/>
          <w:tab w:val="left" w:pos="5850"/>
          <w:tab w:val="left" w:pos="6840"/>
          <w:tab w:val="left" w:pos="7830"/>
        </w:tabs>
        <w:rPr>
          <w:rFonts w:ascii="Doulos SIL" w:hAnsi="Doulos SIL" w:cs="Doulos SIL"/>
          <w:lang w:val="x-none"/>
        </w:rPr>
      </w:pPr>
      <w:r w:rsidRPr="00CE6FA6">
        <w:rPr>
          <w:rFonts w:ascii="Doulos SIL" w:hAnsi="Doulos SIL" w:cs="Doulos SIL"/>
        </w:rPr>
        <w:tab/>
      </w:r>
      <w:r w:rsidR="000467B6" w:rsidRPr="00CE6FA6">
        <w:rPr>
          <w:rFonts w:ascii="Doulos SIL" w:hAnsi="Doulos SIL" w:cs="Doulos SIL"/>
        </w:rPr>
        <w:t>[</w:t>
      </w:r>
      <w:r w:rsidR="00B60C94" w:rsidRPr="00CE6FA6">
        <w:rPr>
          <w:rFonts w:ascii="Doulos SIL" w:hAnsi="Doulos SIL" w:cs="Doulos SIL"/>
          <w:lang w:val="x-none"/>
        </w:rPr>
        <w:t>m̀</w:t>
      </w:r>
      <w:r w:rsidRPr="00CE6FA6">
        <w:rPr>
          <w:rFonts w:ascii="Doulos SIL" w:hAnsi="Doulos SIL" w:cs="Doulos SIL"/>
          <w:lang w:val="x-none"/>
        </w:rPr>
        <w:tab/>
        <w:t>pāā</w:t>
      </w:r>
      <w:r w:rsidR="00AC52AB" w:rsidRPr="00CE6FA6">
        <w:rPr>
          <w:rFonts w:ascii="Doulos SIL" w:hAnsi="Doulos SIL" w:cs="Doulos SIL"/>
          <w:lang w:val="x-none"/>
        </w:rPr>
        <w:t>n]</w:t>
      </w:r>
      <w:r w:rsidR="00AC52AB" w:rsidRPr="00CE6FA6">
        <w:rPr>
          <w:rFonts w:ascii="Doulos SIL" w:hAnsi="Doulos SIL" w:cs="Doulos SIL"/>
          <w:lang w:val="x-none"/>
        </w:rPr>
        <w:tab/>
        <w:t>n</w:t>
      </w:r>
      <w:r w:rsidRPr="00CE6FA6">
        <w:rPr>
          <w:rFonts w:ascii="Doulos SIL" w:hAnsi="Doulos SIL" w:cs="Doulos SIL"/>
          <w:lang w:val="x-none"/>
        </w:rPr>
        <w:t>ā</w:t>
      </w:r>
      <w:r w:rsidR="00A65426" w:rsidRPr="00CE6FA6">
        <w:rPr>
          <w:rFonts w:ascii="Doulos SIL" w:hAnsi="Doulos SIL" w:cs="Doulos SIL"/>
          <w:lang w:val="x-none"/>
        </w:rPr>
        <w:t>=</w:t>
      </w:r>
      <w:r w:rsidR="009353A0" w:rsidRPr="00CE6FA6">
        <w:rPr>
          <w:rFonts w:ascii="Doulos SIL" w:hAnsi="Doulos SIL" w:cs="Doulos SIL"/>
          <w:lang w:val="x-none"/>
        </w:rPr>
        <w:tab/>
        <w:t>ā</w:t>
      </w:r>
      <w:r w:rsidR="006F3E94" w:rsidRPr="00CE6FA6">
        <w:rPr>
          <w:rFonts w:ascii="Doulos SIL" w:hAnsi="Doulos SIL" w:cs="Doulos SIL"/>
          <w:lang w:val="x-none"/>
        </w:rPr>
        <w:t>-</w:t>
      </w:r>
      <w:r w:rsidRPr="00CE6FA6">
        <w:rPr>
          <w:rFonts w:ascii="Doulos SIL" w:hAnsi="Doulos SIL" w:cs="Doulos SIL"/>
          <w:lang w:val="x-none"/>
        </w:rPr>
        <w:t>ỳ</w:t>
      </w:r>
      <w:r w:rsidR="008701F9"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sò</w:t>
      </w:r>
      <w:r w:rsidRPr="00CE6FA6">
        <w:rPr>
          <w:rFonts w:ascii="Doulos SIL" w:hAnsi="Doulos SIL" w:cs="Doulos SIL"/>
          <w:lang w:val="x-none"/>
        </w:rPr>
        <w:tab/>
        <w:t>sɔ̄ŋɔ̀-y</w:t>
      </w:r>
    </w:p>
    <w:p w14:paraId="236F5373" w14:textId="48D55A4B" w:rsidR="008701F9" w:rsidRPr="00CE6FA6" w:rsidRDefault="008701F9" w:rsidP="00A65426">
      <w:pPr>
        <w:tabs>
          <w:tab w:val="left" w:pos="720"/>
          <w:tab w:val="left" w:pos="1440"/>
          <w:tab w:val="left" w:pos="2520"/>
          <w:tab w:val="left" w:pos="3780"/>
          <w:tab w:val="left" w:pos="5040"/>
          <w:tab w:val="left" w:pos="5850"/>
          <w:tab w:val="left" w:pos="6840"/>
          <w:tab w:val="left" w:pos="7830"/>
        </w:tabs>
        <w:rPr>
          <w:lang w:val="x-none"/>
        </w:rPr>
      </w:pPr>
      <w:r w:rsidRPr="00CE6FA6">
        <w:tab/>
      </w:r>
      <w:r w:rsidR="000467B6" w:rsidRPr="00CE6FA6">
        <w:t>[</w:t>
      </w:r>
      <w:r w:rsidRPr="00CE6FA6">
        <w:t>1</w:t>
      </w:r>
      <w:r w:rsidR="00B60C94" w:rsidRPr="00CE6FA6">
        <w:t>Sg</w:t>
      </w:r>
      <w:r w:rsidRPr="00CE6FA6">
        <w:tab/>
        <w:t>care</w:t>
      </w:r>
      <w:r w:rsidR="000467B6" w:rsidRPr="00CE6FA6">
        <w:t>(n)]</w:t>
      </w:r>
      <w:r w:rsidRPr="00CE6FA6">
        <w:tab/>
      </w:r>
      <w:r w:rsidR="000467B6" w:rsidRPr="00CE6FA6">
        <w:t>not</w:t>
      </w:r>
      <w:r w:rsidR="000467B6" w:rsidRPr="00CE6FA6">
        <w:rPr>
          <w:lang w:val="x-none"/>
        </w:rPr>
        <w:t>.be</w:t>
      </w:r>
      <w:r w:rsidR="00A65426" w:rsidRPr="00CE6FA6">
        <w:rPr>
          <w:lang w:val="x-none"/>
        </w:rPr>
        <w:t>.Loc</w:t>
      </w:r>
      <w:r w:rsidR="009353A0" w:rsidRPr="00CE6FA6">
        <w:rPr>
          <w:lang w:val="x-none"/>
        </w:rPr>
        <w:tab/>
        <w:t xml:space="preserve">3Sg- </w:t>
      </w:r>
      <w:r w:rsidR="006F3E94" w:rsidRPr="00CE6FA6">
        <w:rPr>
          <w:lang w:val="x-none"/>
        </w:rPr>
        <w:t>Loc</w:t>
      </w:r>
      <w:r w:rsidRPr="00CE6FA6">
        <w:rPr>
          <w:lang w:val="x-none"/>
        </w:rPr>
        <w:t>,</w:t>
      </w:r>
      <w:r w:rsidRPr="00CE6FA6">
        <w:rPr>
          <w:lang w:val="x-none"/>
        </w:rPr>
        <w:tab/>
        <w:t>1Sg</w:t>
      </w:r>
      <w:r w:rsidRPr="00CE6FA6">
        <w:rPr>
          <w:lang w:val="x-none"/>
        </w:rPr>
        <w:tab/>
        <w:t>Ipfv</w:t>
      </w:r>
      <w:r w:rsidRPr="00CE6FA6">
        <w:rPr>
          <w:lang w:val="x-none"/>
        </w:rPr>
        <w:tab/>
        <w:t>go.Ipfv</w:t>
      </w:r>
      <w:r w:rsidRPr="00CE6FA6">
        <w:rPr>
          <w:lang w:val="x-none"/>
        </w:rPr>
        <w:tab/>
        <w:t>the.bush-Loc</w:t>
      </w:r>
    </w:p>
    <w:p w14:paraId="1AAA9397" w14:textId="58B71AF7" w:rsidR="008701F9" w:rsidRPr="00CE6FA6" w:rsidRDefault="008701F9" w:rsidP="00132B79">
      <w:pPr>
        <w:ind w:left="720" w:hanging="720"/>
      </w:pPr>
      <w:r w:rsidRPr="00CE6FA6">
        <w:tab/>
        <w:t>‘Whether it rains or it doesn’t rain, I don’t care, I’m going to the bush (</w:t>
      </w:r>
      <w:r w:rsidRPr="00CE6FA6">
        <w:rPr>
          <w:lang w:val="x-none"/>
        </w:rPr>
        <w:t>=the fields).’</w:t>
      </w:r>
    </w:p>
    <w:p w14:paraId="60A5EF04" w14:textId="0F26710D" w:rsidR="00C30A26" w:rsidRPr="00CE6FA6" w:rsidRDefault="00C30A26" w:rsidP="00C30A26">
      <w:pPr>
        <w:pStyle w:val="Heading2"/>
      </w:pPr>
      <w:bookmarkStart w:id="2303" w:name="_Toc508434914"/>
      <w:bookmarkStart w:id="2304" w:name="_Toc508943067"/>
      <w:bookmarkStart w:id="2305" w:name="_Toc508943667"/>
      <w:bookmarkStart w:id="2306" w:name="_Toc78375946"/>
      <w:bookmarkStart w:id="2307" w:name="_Toc79406051"/>
      <w:bookmarkStart w:id="2308" w:name="_Toc76129904"/>
      <w:bookmarkStart w:id="2309" w:name="_Toc115206888"/>
      <w:r w:rsidRPr="00CE6FA6">
        <w:lastRenderedPageBreak/>
        <w:t>Counterfactual conditional</w:t>
      </w:r>
      <w:bookmarkEnd w:id="2303"/>
      <w:bookmarkEnd w:id="2304"/>
      <w:bookmarkEnd w:id="2305"/>
      <w:bookmarkEnd w:id="2306"/>
      <w:bookmarkEnd w:id="2307"/>
      <w:r w:rsidR="00F00E8C" w:rsidRPr="00CE6FA6">
        <w:t>s</w:t>
      </w:r>
      <w:r w:rsidRPr="00CE6FA6">
        <w:t xml:space="preserve"> (</w:t>
      </w:r>
      <w:r w:rsidR="0006095C" w:rsidRPr="00CE6FA6">
        <w:rPr>
          <w:rFonts w:ascii="Doulos SIL" w:hAnsi="Doulos SIL"/>
        </w:rPr>
        <w:t>pa</w:t>
      </w:r>
      <w:r w:rsidR="0094700F" w:rsidRPr="00CE6FA6">
        <w:rPr>
          <w:rFonts w:ascii="Doulos SIL" w:hAnsi="Doulos SIL"/>
          <w:lang w:val="x-none"/>
        </w:rPr>
        <w:t>̀</w:t>
      </w:r>
      <w:r w:rsidR="0006095C" w:rsidRPr="00CE6FA6">
        <w:rPr>
          <w:rFonts w:ascii="Doulos SIL" w:hAnsi="Doulos SIL"/>
          <w:lang w:val="x-none"/>
        </w:rPr>
        <w:t>a</w:t>
      </w:r>
      <w:r w:rsidR="0094700F" w:rsidRPr="00CE6FA6">
        <w:rPr>
          <w:rFonts w:ascii="Doulos SIL" w:hAnsi="Doulos SIL"/>
          <w:lang w:val="x-none"/>
        </w:rPr>
        <w:t>̀</w:t>
      </w:r>
      <w:r w:rsidR="00106681" w:rsidRPr="00CE6FA6">
        <w:rPr>
          <w:lang w:val="x-none"/>
        </w:rPr>
        <w:t>)</w:t>
      </w:r>
      <w:bookmarkEnd w:id="2308"/>
      <w:bookmarkEnd w:id="2309"/>
    </w:p>
    <w:p w14:paraId="71B4BD47" w14:textId="1F2419F7" w:rsidR="0006095C" w:rsidRPr="00CE6FA6" w:rsidRDefault="0006095C" w:rsidP="0006095C">
      <w:r w:rsidRPr="00CE6FA6">
        <w:t>In a counterfactual, the eventuality expressed by the antecedent, whether a current state or a past event, is understood to be false</w:t>
      </w:r>
      <w:r w:rsidRPr="00CE6FA6">
        <w:rPr>
          <w:lang w:val="x-none"/>
        </w:rPr>
        <w:t>. It is asserted that in an alternative world where the antecedent was true, the consequent would also have been realized</w:t>
      </w:r>
      <w:r w:rsidR="00DC3D39" w:rsidRPr="00CE6FA6">
        <w:rPr>
          <w:lang w:val="x-none"/>
        </w:rPr>
        <w:t>, as in ‘if you had hit me, I would have killed you’</w:t>
      </w:r>
      <w:r w:rsidR="00DC3D39" w:rsidRPr="00CE6FA6">
        <w:t xml:space="preserve">. </w:t>
      </w:r>
    </w:p>
    <w:p w14:paraId="47568048" w14:textId="3EC39CAE" w:rsidR="0006095C" w:rsidRPr="00CE6FA6" w:rsidRDefault="0006095C" w:rsidP="0006095C">
      <w:pPr>
        <w:rPr>
          <w:lang w:val="x-none"/>
        </w:rPr>
      </w:pPr>
      <w:r w:rsidRPr="00CE6FA6">
        <w:rPr>
          <w:lang w:val="x-none"/>
        </w:rPr>
        <w:tab/>
        <w:t>The antecedent</w:t>
      </w:r>
      <w:r w:rsidR="00146471" w:rsidRPr="00CE6FA6">
        <w:rPr>
          <w:lang w:val="x-none"/>
        </w:rPr>
        <w:t xml:space="preserve"> </w:t>
      </w:r>
      <w:r w:rsidR="006D2EDD" w:rsidRPr="00CE6FA6">
        <w:rPr>
          <w:lang w:val="x-none"/>
        </w:rPr>
        <w:t>usually omits the initial</w:t>
      </w:r>
      <w:r w:rsidR="00146471" w:rsidRPr="00CE6FA6">
        <w:rPr>
          <w:lang w:val="x-none"/>
        </w:rPr>
        <w:t xml:space="preserve"> </w:t>
      </w:r>
      <w:r w:rsidR="00146471" w:rsidRPr="00CE6FA6">
        <w:rPr>
          <w:rFonts w:ascii="Doulos SIL" w:hAnsi="Doulos SIL" w:cs="Doulos SIL"/>
          <w:lang w:val="x-none"/>
        </w:rPr>
        <w:t>ɲāⁿ</w:t>
      </w:r>
      <w:r w:rsidR="00146471" w:rsidRPr="00CE6FA6">
        <w:rPr>
          <w:lang w:val="x-none"/>
        </w:rPr>
        <w:t xml:space="preserve"> ‘if’. I</w:t>
      </w:r>
      <w:r w:rsidR="006D2EDD" w:rsidRPr="00CE6FA6">
        <w:rPr>
          <w:lang w:val="x-none"/>
        </w:rPr>
        <w:t>nstead, it has</w:t>
      </w:r>
      <w:r w:rsidRPr="00CE6FA6">
        <w:rPr>
          <w:lang w:val="x-none"/>
        </w:rPr>
        <w:t xml:space="preserve"> a post-subject counterfactual (i.e. irrealis) morpheme </w:t>
      </w:r>
      <w:r w:rsidRPr="00CE6FA6">
        <w:rPr>
          <w:rFonts w:ascii="Doulos SIL" w:hAnsi="Doulos SIL" w:cs="Doulos SIL"/>
          <w:lang w:val="x-none"/>
        </w:rPr>
        <w:t>pa</w:t>
      </w:r>
      <w:r w:rsidR="0094700F" w:rsidRPr="00CE6FA6">
        <w:rPr>
          <w:rFonts w:ascii="Doulos SIL" w:hAnsi="Doulos SIL" w:cs="Doulos SIL"/>
          <w:lang w:val="x-none"/>
        </w:rPr>
        <w:t>̀</w:t>
      </w:r>
      <w:r w:rsidRPr="00CE6FA6">
        <w:rPr>
          <w:rFonts w:ascii="Doulos SIL" w:hAnsi="Doulos SIL" w:cs="Doulos SIL"/>
          <w:lang w:val="x-none"/>
        </w:rPr>
        <w:t>a</w:t>
      </w:r>
      <w:r w:rsidR="0094700F" w:rsidRPr="00CE6FA6">
        <w:rPr>
          <w:rFonts w:ascii="Doulos SIL" w:hAnsi="Doulos SIL" w:cs="Doulos SIL"/>
          <w:lang w:val="x-none"/>
        </w:rPr>
        <w:t>̀</w:t>
      </w:r>
      <w:r w:rsidRPr="00CE6FA6">
        <w:rPr>
          <w:lang w:val="x-none"/>
        </w:rPr>
        <w:t xml:space="preserve">. It is shortened to </w:t>
      </w:r>
      <w:r w:rsidRPr="00CE6FA6">
        <w:rPr>
          <w:rFonts w:ascii="Doulos SIL" w:hAnsi="Doulos SIL" w:cs="Doulos SIL"/>
          <w:lang w:val="x-none"/>
        </w:rPr>
        <w:t>pa</w:t>
      </w:r>
      <w:r w:rsidR="0094700F" w:rsidRPr="00CE6FA6">
        <w:rPr>
          <w:rFonts w:ascii="Doulos SIL" w:hAnsi="Doulos SIL" w:cs="Doulos SIL"/>
          <w:lang w:val="x-none"/>
        </w:rPr>
        <w:t>̀</w:t>
      </w:r>
      <w:r w:rsidRPr="00CE6FA6">
        <w:rPr>
          <w:lang w:val="x-none"/>
        </w:rPr>
        <w:t xml:space="preserve"> </w:t>
      </w:r>
      <w:r w:rsidR="0094700F" w:rsidRPr="00CE6FA6">
        <w:rPr>
          <w:lang w:val="x-none"/>
        </w:rPr>
        <w:t xml:space="preserve">(becoming </w:t>
      </w:r>
      <w:r w:rsidR="0094700F" w:rsidRPr="00CE6FA6">
        <w:rPr>
          <w:rFonts w:ascii="Doulos SIL" w:hAnsi="Doulos SIL" w:cs="Doulos SIL"/>
          <w:lang w:val="x-none"/>
        </w:rPr>
        <w:t>pā</w:t>
      </w:r>
      <w:r w:rsidR="006642E3" w:rsidRPr="00CE6FA6">
        <w:t xml:space="preserve"> by tone sandhi)</w:t>
      </w:r>
      <w:r w:rsidR="0094700F" w:rsidRPr="00CE6FA6">
        <w:rPr>
          <w:lang w:val="x-none"/>
        </w:rPr>
        <w:t xml:space="preserve"> </w:t>
      </w:r>
      <w:r w:rsidRPr="00CE6FA6">
        <w:rPr>
          <w:lang w:val="x-none"/>
        </w:rPr>
        <w:t xml:space="preserve">before 1Sg </w:t>
      </w:r>
      <w:r w:rsidRPr="00CE6FA6">
        <w:rPr>
          <w:rFonts w:ascii="Doulos SIL" w:hAnsi="Doulos SIL" w:cs="Doulos SIL"/>
          <w:lang w:val="x-none"/>
        </w:rPr>
        <w:t>ŋ̀</w:t>
      </w:r>
      <w:r w:rsidRPr="00CE6FA6">
        <w:rPr>
          <w:lang w:val="x-none"/>
        </w:rPr>
        <w:t xml:space="preserve"> and contracts with </w:t>
      </w:r>
      <w:r w:rsidR="00A65426" w:rsidRPr="00CE6FA6">
        <w:rPr>
          <w:lang w:val="x-none"/>
        </w:rPr>
        <w:t>vocalic</w:t>
      </w:r>
      <w:r w:rsidRPr="00CE6FA6">
        <w:rPr>
          <w:lang w:val="x-none"/>
        </w:rPr>
        <w:t xml:space="preserve"> pronominal objects. Before any other word it is realized as </w:t>
      </w:r>
      <w:r w:rsidRPr="00CE6FA6">
        <w:rPr>
          <w:rFonts w:ascii="Doulos SIL" w:hAnsi="Doulos SIL" w:cs="Doulos SIL"/>
          <w:lang w:val="x-none"/>
        </w:rPr>
        <w:t>pa</w:t>
      </w:r>
      <w:r w:rsidR="0094700F" w:rsidRPr="00CE6FA6">
        <w:rPr>
          <w:rFonts w:ascii="Doulos SIL" w:hAnsi="Doulos SIL" w:cs="Doulos SIL"/>
          <w:lang w:val="x-none"/>
        </w:rPr>
        <w:t>̀</w:t>
      </w:r>
      <w:r w:rsidRPr="00CE6FA6">
        <w:rPr>
          <w:rFonts w:ascii="Doulos SIL" w:hAnsi="Doulos SIL" w:cs="Doulos SIL"/>
          <w:lang w:val="x-none"/>
        </w:rPr>
        <w:t>a</w:t>
      </w:r>
      <w:r w:rsidR="0094700F" w:rsidRPr="00CE6FA6">
        <w:rPr>
          <w:rFonts w:ascii="Doulos SIL" w:hAnsi="Doulos SIL" w:cs="Doulos SIL"/>
          <w:lang w:val="x-none"/>
        </w:rPr>
        <w:t>̀</w:t>
      </w:r>
      <w:r w:rsidR="0094700F" w:rsidRPr="00CE6FA6">
        <w:t xml:space="preserve"> (becoming </w:t>
      </w:r>
      <w:r w:rsidR="0094700F" w:rsidRPr="00CE6FA6">
        <w:rPr>
          <w:rFonts w:ascii="Doulos SIL" w:hAnsi="Doulos SIL" w:cs="Doulos SIL"/>
        </w:rPr>
        <w:t>pa</w:t>
      </w:r>
      <w:r w:rsidR="0094700F" w:rsidRPr="00CE6FA6">
        <w:rPr>
          <w:rFonts w:ascii="Doulos SIL" w:hAnsi="Doulos SIL" w:cs="Doulos SIL"/>
          <w:lang w:val="x-none"/>
        </w:rPr>
        <w:t>̀ā</w:t>
      </w:r>
      <w:r w:rsidR="0094700F" w:rsidRPr="00CE6FA6">
        <w:rPr>
          <w:lang w:val="x-none"/>
        </w:rPr>
        <w:t xml:space="preserve"> before </w:t>
      </w:r>
      <w:r w:rsidR="00AD3E9D" w:rsidRPr="00CE6FA6">
        <w:rPr>
          <w:lang w:val="x-none"/>
        </w:rPr>
        <w:t>L</w:t>
      </w:r>
      <w:r w:rsidR="00AD3E9D" w:rsidRPr="00CE6FA6">
        <w:rPr>
          <w:lang w:val="x-none"/>
        </w:rPr>
        <w:noBreakHyphen/>
        <w:t>ton</w:t>
      </w:r>
      <w:r w:rsidR="0094700F" w:rsidRPr="00CE6FA6">
        <w:rPr>
          <w:lang w:val="x-none"/>
        </w:rPr>
        <w:t>e)</w:t>
      </w:r>
      <w:r w:rsidRPr="00CE6FA6">
        <w:rPr>
          <w:lang w:val="x-none"/>
        </w:rPr>
        <w:t xml:space="preserve"> </w:t>
      </w:r>
      <w:r w:rsidR="00146471" w:rsidRPr="00CE6FA6">
        <w:rPr>
          <w:lang w:val="x-none"/>
        </w:rPr>
        <w:t xml:space="preserve">The antecedent is in perfective aspect if it denotes an event, but it may also </w:t>
      </w:r>
      <w:r w:rsidR="00A65426" w:rsidRPr="00CE6FA6">
        <w:rPr>
          <w:lang w:val="x-none"/>
        </w:rPr>
        <w:t>be one of the stative constructions</w:t>
      </w:r>
      <w:r w:rsidR="00146471" w:rsidRPr="00CE6FA6">
        <w:rPr>
          <w:lang w:val="x-none"/>
        </w:rPr>
        <w:t xml:space="preserve">. </w:t>
      </w:r>
      <w:r w:rsidRPr="00CE6FA6">
        <w:rPr>
          <w:lang w:val="x-none"/>
        </w:rPr>
        <w:t xml:space="preserve">The </w:t>
      </w:r>
      <w:r w:rsidR="00A65426" w:rsidRPr="00CE6FA6">
        <w:rPr>
          <w:lang w:val="x-none"/>
        </w:rPr>
        <w:t xml:space="preserve">post-subject </w:t>
      </w:r>
      <w:r w:rsidRPr="00CE6FA6">
        <w:rPr>
          <w:lang w:val="x-none"/>
        </w:rPr>
        <w:t xml:space="preserve">perfective morpheme </w:t>
      </w:r>
      <w:r w:rsidR="00A65426" w:rsidRPr="00CE6FA6">
        <w:rPr>
          <w:rFonts w:ascii="Doulos SIL" w:hAnsi="Doulos SIL" w:cs="Doulos SIL"/>
        </w:rPr>
        <w:t>na</w:t>
      </w:r>
      <w:r w:rsidR="00A65426" w:rsidRPr="00CE6FA6">
        <w:rPr>
          <w:rFonts w:ascii="Doulos SIL" w:hAnsi="Doulos SIL" w:cs="Doulos SIL"/>
          <w:lang w:val="x-none"/>
        </w:rPr>
        <w:t>̀</w:t>
      </w:r>
      <w:r w:rsidR="00A65426" w:rsidRPr="00CE6FA6">
        <w:rPr>
          <w:rFonts w:ascii="Doulos SIL" w:hAnsi="Doulos SIL" w:cs="Doulos SIL"/>
        </w:rPr>
        <w:t>(</w:t>
      </w:r>
      <w:r w:rsidR="00A65426" w:rsidRPr="00CE6FA6">
        <w:rPr>
          <w:rFonts w:ascii="Doulos SIL" w:hAnsi="Doulos SIL" w:cs="Doulos SIL"/>
          <w:lang w:val="x-none"/>
        </w:rPr>
        <w:t>w</w:t>
      </w:r>
      <w:r w:rsidR="00A65426" w:rsidRPr="00CE6FA6">
        <w:rPr>
          <w:rFonts w:ascii="Doulos SIL" w:hAnsi="Doulos SIL" w:cs="Doulos SIL"/>
        </w:rPr>
        <w:t>)</w:t>
      </w:r>
      <w:r w:rsidR="00A65426" w:rsidRPr="00CE6FA6">
        <w:rPr>
          <w:rFonts w:ascii="Doulos SIL" w:hAnsi="Doulos SIL" w:cs="Doulos SIL"/>
          <w:lang w:val="x-none"/>
        </w:rPr>
        <w:t>ⁿ/nā(w)ⁿ</w:t>
      </w:r>
      <w:r w:rsidRPr="00CE6FA6">
        <w:rPr>
          <w:lang w:val="x-none"/>
        </w:rPr>
        <w:t xml:space="preserve"> found in hypothetical conditional antecedents is absent. </w:t>
      </w:r>
      <w:r w:rsidRPr="00CE6FA6">
        <w:rPr>
          <w:rFonts w:ascii="Doulos SIL" w:hAnsi="Doulos SIL" w:cs="Doulos SIL"/>
          <w:lang w:val="x-none"/>
        </w:rPr>
        <w:t>paā</w:t>
      </w:r>
      <w:r w:rsidR="00A65426" w:rsidRPr="00CE6FA6">
        <w:rPr>
          <w:rFonts w:ascii="Doulos SIL" w:hAnsi="Doulos SIL" w:cs="Doulos SIL"/>
          <w:lang w:val="x-none"/>
        </w:rPr>
        <w:t>̀</w:t>
      </w:r>
      <w:r w:rsidRPr="00CE6FA6">
        <w:rPr>
          <w:lang w:val="x-none"/>
        </w:rPr>
        <w:t xml:space="preserve"> may be followed by </w:t>
      </w:r>
      <w:r w:rsidR="00EC5FD6" w:rsidRPr="00CE6FA6">
        <w:rPr>
          <w:lang w:val="x-none"/>
        </w:rPr>
        <w:t>PfvNeg</w:t>
      </w:r>
      <w:r w:rsidRPr="00CE6FA6">
        <w:rPr>
          <w:lang w:val="x-none"/>
        </w:rPr>
        <w:t xml:space="preserve"> </w:t>
      </w:r>
      <w:r w:rsidRPr="00CE6FA6">
        <w:rPr>
          <w:rFonts w:ascii="Doulos SIL" w:hAnsi="Doulos SIL" w:cs="Doulos SIL"/>
          <w:lang w:val="x-none"/>
        </w:rPr>
        <w:t>tè</w:t>
      </w:r>
      <w:r w:rsidRPr="00CE6FA6">
        <w:rPr>
          <w:lang w:val="x-none"/>
        </w:rPr>
        <w:t xml:space="preserve">. </w:t>
      </w:r>
      <w:r w:rsidR="006812EB" w:rsidRPr="00CE6FA6">
        <w:rPr>
          <w:lang w:val="x-none"/>
        </w:rPr>
        <w:t>The consequent takes the form of an ordinary imperfective main clause.</w:t>
      </w:r>
    </w:p>
    <w:p w14:paraId="673C27A2" w14:textId="09C9580F" w:rsidR="0006095C" w:rsidRPr="00CE6FA6" w:rsidRDefault="0006095C" w:rsidP="0006095C"/>
    <w:p w14:paraId="2333E7CF" w14:textId="1FBA79DA" w:rsidR="0006095C" w:rsidRPr="00CE6FA6" w:rsidRDefault="0006095C" w:rsidP="006D2EDD">
      <w:pPr>
        <w:tabs>
          <w:tab w:val="left" w:pos="720"/>
          <w:tab w:val="left" w:pos="1080"/>
          <w:tab w:val="left" w:pos="2160"/>
          <w:tab w:val="left" w:pos="3420"/>
          <w:tab w:val="left" w:pos="4500"/>
          <w:tab w:val="left" w:pos="5670"/>
          <w:tab w:val="left" w:pos="6930"/>
        </w:tabs>
      </w:pPr>
      <w:r w:rsidRPr="00CE6FA6">
        <w:t>(</w:t>
      </w:r>
      <w:r w:rsidR="006F34FD" w:rsidRPr="00CE6FA6">
        <w:t>736</w:t>
      </w:r>
      <w:r w:rsidRPr="00CE6FA6">
        <w:t>)</w:t>
      </w:r>
      <w:r w:rsidRPr="00CE6FA6">
        <w:tab/>
        <w:t>a.</w:t>
      </w:r>
      <w:r w:rsidRPr="00CE6FA6">
        <w:tab/>
      </w:r>
      <w:r w:rsidRPr="00CE6FA6">
        <w:rPr>
          <w:rFonts w:ascii="Doulos SIL" w:hAnsi="Doulos SIL"/>
        </w:rPr>
        <w:t>a</w:t>
      </w:r>
      <w:r w:rsidRPr="00CE6FA6">
        <w:rPr>
          <w:rFonts w:ascii="Doulos SIL" w:hAnsi="Doulos SIL"/>
          <w:lang w:val="x-none"/>
        </w:rPr>
        <w:t>̄</w:t>
      </w:r>
      <w:r w:rsidR="00965FE0" w:rsidRPr="00CE6FA6">
        <w:rPr>
          <w:rFonts w:ascii="Doulos SIL" w:hAnsi="Doulos SIL"/>
          <w:lang w:val="x-none"/>
        </w:rPr>
        <w:t>m</w:t>
      </w:r>
      <w:r w:rsidRPr="00CE6FA6">
        <w:rPr>
          <w:rFonts w:ascii="Doulos SIL" w:hAnsi="Doulos SIL"/>
          <w:lang w:val="x-none"/>
        </w:rPr>
        <w:tab/>
        <w:t>pā</w:t>
      </w:r>
      <w:r w:rsidRPr="00CE6FA6">
        <w:rPr>
          <w:rFonts w:ascii="Doulos SIL" w:hAnsi="Doulos SIL"/>
          <w:lang w:val="x-none"/>
        </w:rPr>
        <w:tab/>
        <w:t>ŋ̀</w:t>
      </w:r>
      <w:r w:rsidRPr="00CE6FA6">
        <w:rPr>
          <w:rFonts w:ascii="Doulos SIL" w:hAnsi="Doulos SIL"/>
          <w:lang w:val="x-none"/>
        </w:rPr>
        <w:tab/>
        <w:t>kwa</w:t>
      </w:r>
      <w:r w:rsidR="003254E1" w:rsidRPr="00CE6FA6">
        <w:rPr>
          <w:rFonts w:ascii="Doulos SIL" w:hAnsi="Doulos SIL"/>
          <w:lang w:val="x-none"/>
        </w:rPr>
        <w:t>̄</w:t>
      </w:r>
      <w:r w:rsidRPr="00CE6FA6">
        <w:rPr>
          <w:rFonts w:ascii="Doulos SIL" w:hAnsi="Doulos SIL"/>
          <w:lang w:val="x-none"/>
        </w:rPr>
        <w:t>a</w:t>
      </w:r>
      <w:r w:rsidR="003254E1" w:rsidRPr="00CE6FA6">
        <w:rPr>
          <w:rFonts w:ascii="Doulos SIL" w:hAnsi="Doulos SIL"/>
          <w:lang w:val="x-none"/>
        </w:rPr>
        <w:t>̄</w:t>
      </w:r>
      <w:r w:rsidRPr="00CE6FA6">
        <w:rPr>
          <w:rFonts w:ascii="Doulos SIL" w:hAnsi="Doulos SIL"/>
          <w:lang w:val="x-none"/>
        </w:rPr>
        <w:tab/>
        <w:t>ga</w:t>
      </w:r>
      <w:r w:rsidR="001B2C3F" w:rsidRPr="00CE6FA6">
        <w:rPr>
          <w:rFonts w:ascii="Doulos SIL" w:hAnsi="Doulos SIL"/>
          <w:lang w:val="x-none"/>
        </w:rPr>
        <w:t>̀</w:t>
      </w:r>
      <w:r w:rsidRPr="00CE6FA6">
        <w:rPr>
          <w:rFonts w:ascii="Doulos SIL" w:hAnsi="Doulos SIL"/>
          <w:lang w:val="x-none"/>
        </w:rPr>
        <w:tab/>
        <w:t>dìgéwⁿ</w:t>
      </w:r>
      <w:r w:rsidR="006D2EDD" w:rsidRPr="00CE6FA6">
        <w:rPr>
          <w:rFonts w:ascii="Doulos SIL" w:hAnsi="Doulos SIL"/>
          <w:lang w:val="x-none"/>
        </w:rPr>
        <w:t>,</w:t>
      </w:r>
    </w:p>
    <w:p w14:paraId="1950AF84" w14:textId="591BE187" w:rsidR="0006095C" w:rsidRPr="00CE6FA6" w:rsidRDefault="0006095C" w:rsidP="006D2EDD">
      <w:pPr>
        <w:tabs>
          <w:tab w:val="left" w:pos="720"/>
          <w:tab w:val="left" w:pos="1080"/>
          <w:tab w:val="left" w:pos="2160"/>
          <w:tab w:val="left" w:pos="3420"/>
          <w:tab w:val="left" w:pos="4500"/>
          <w:tab w:val="left" w:pos="5670"/>
          <w:tab w:val="left" w:pos="6930"/>
        </w:tabs>
      </w:pPr>
      <w:r w:rsidRPr="00CE6FA6">
        <w:tab/>
      </w:r>
      <w:r w:rsidRPr="00CE6FA6">
        <w:tab/>
        <w:t>2</w:t>
      </w:r>
      <w:r w:rsidR="00430064" w:rsidRPr="00CE6FA6">
        <w:t>Sg</w:t>
      </w:r>
      <w:r w:rsidRPr="00CE6FA6">
        <w:tab/>
      </w:r>
      <w:r w:rsidRPr="00CE6FA6">
        <w:rPr>
          <w:b/>
        </w:rPr>
        <w:t>Counterf</w:t>
      </w:r>
      <w:r w:rsidRPr="00CE6FA6">
        <w:tab/>
        <w:t>1</w:t>
      </w:r>
      <w:r w:rsidR="0052277C" w:rsidRPr="00CE6FA6">
        <w:t>Sg</w:t>
      </w:r>
      <w:r w:rsidRPr="00CE6FA6">
        <w:tab/>
        <w:t>hit</w:t>
      </w:r>
      <w:r w:rsidRPr="00CE6FA6">
        <w:rPr>
          <w:lang w:val="x-none"/>
        </w:rPr>
        <w:t>.Pfv</w:t>
      </w:r>
      <w:r w:rsidRPr="00CE6FA6">
        <w:rPr>
          <w:lang w:val="x-none"/>
        </w:rPr>
        <w:tab/>
      </w:r>
      <w:r w:rsidR="001813F0" w:rsidRPr="00CE6FA6">
        <w:rPr>
          <w:lang w:val="x-none"/>
        </w:rPr>
        <w:t>RemPfv</w:t>
      </w:r>
      <w:r w:rsidRPr="00CE6FA6">
        <w:rPr>
          <w:lang w:val="x-none"/>
        </w:rPr>
        <w:tab/>
        <w:t>yesterday</w:t>
      </w:r>
      <w:r w:rsidR="006D2EDD" w:rsidRPr="00CE6FA6">
        <w:rPr>
          <w:lang w:val="x-none"/>
        </w:rPr>
        <w:t>,</w:t>
      </w:r>
    </w:p>
    <w:p w14:paraId="476A2116" w14:textId="3704C925" w:rsidR="0006095C" w:rsidRPr="00CE6FA6" w:rsidRDefault="0006095C" w:rsidP="0006095C">
      <w:pPr>
        <w:tabs>
          <w:tab w:val="left" w:pos="720"/>
          <w:tab w:val="left" w:pos="1080"/>
          <w:tab w:val="left" w:pos="2160"/>
          <w:tab w:val="left" w:pos="3060"/>
          <w:tab w:val="left" w:pos="4140"/>
        </w:tabs>
        <w:rPr>
          <w:rFonts w:ascii="Doulos SIL" w:hAnsi="Doulos SIL" w:cs="Doulos SIL"/>
        </w:rPr>
      </w:pPr>
      <w:r w:rsidRPr="00CE6FA6">
        <w:tab/>
      </w:r>
      <w:r w:rsidRPr="00CE6FA6">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āⁿ</w:t>
      </w:r>
      <w:r w:rsidRPr="00CE6FA6">
        <w:rPr>
          <w:rFonts w:ascii="Doulos SIL" w:hAnsi="Doulos SIL" w:cs="Doulos SIL"/>
          <w:lang w:val="x-none"/>
        </w:rPr>
        <w:tab/>
        <w:t>w</w:t>
      </w:r>
      <w:r w:rsidR="00111961" w:rsidRPr="00CE6FA6">
        <w:rPr>
          <w:rFonts w:ascii="Doulos SIL" w:hAnsi="Doulos SIL" w:cs="Doulos SIL"/>
        </w:rPr>
        <w:t>a</w:t>
      </w:r>
      <w:r w:rsidR="00111961" w:rsidRPr="00CE6FA6">
        <w:rPr>
          <w:rFonts w:ascii="Doulos SIL" w:hAnsi="Doulos SIL" w:cs="Doulos SIL"/>
          <w:lang w:val="x-none"/>
        </w:rPr>
        <w:t>̀</w:t>
      </w:r>
      <w:r w:rsidRPr="00CE6FA6">
        <w:rPr>
          <w:rFonts w:ascii="Doulos SIL" w:hAnsi="Doulos SIL" w:cs="Doulos SIL"/>
          <w:lang w:val="x-none"/>
        </w:rPr>
        <w:t>gā</w:t>
      </w:r>
    </w:p>
    <w:p w14:paraId="4D84236E" w14:textId="4E05906A" w:rsidR="0006095C" w:rsidRPr="00CE6FA6" w:rsidRDefault="0006095C" w:rsidP="0006095C">
      <w:pPr>
        <w:tabs>
          <w:tab w:val="left" w:pos="720"/>
          <w:tab w:val="left" w:pos="1080"/>
          <w:tab w:val="left" w:pos="2160"/>
          <w:tab w:val="left" w:pos="3060"/>
          <w:tab w:val="left" w:pos="4140"/>
        </w:tabs>
      </w:pPr>
      <w:r w:rsidRPr="00CE6FA6">
        <w:tab/>
      </w:r>
      <w:r w:rsidRPr="00CE6FA6">
        <w:tab/>
        <w:t>1</w:t>
      </w:r>
      <w:r w:rsidR="00430064" w:rsidRPr="00CE6FA6">
        <w:t>Sg</w:t>
      </w:r>
      <w:r w:rsidRPr="00CE6FA6">
        <w:tab/>
        <w:t>Ipfv</w:t>
      </w:r>
      <w:r w:rsidRPr="00CE6FA6">
        <w:tab/>
        <w:t>2</w:t>
      </w:r>
      <w:r w:rsidR="0052277C" w:rsidRPr="00CE6FA6">
        <w:t>Sg</w:t>
      </w:r>
      <w:r w:rsidRPr="00CE6FA6">
        <w:tab/>
        <w:t>kill</w:t>
      </w:r>
      <w:r w:rsidRPr="00CE6FA6">
        <w:rPr>
          <w:lang w:val="x-none"/>
        </w:rPr>
        <w:t>.Ipfv</w:t>
      </w:r>
    </w:p>
    <w:p w14:paraId="61501604" w14:textId="77777777" w:rsidR="0006095C" w:rsidRPr="00CE6FA6" w:rsidRDefault="0006095C" w:rsidP="0006095C">
      <w:pPr>
        <w:tabs>
          <w:tab w:val="left" w:pos="720"/>
          <w:tab w:val="left" w:pos="1080"/>
        </w:tabs>
      </w:pPr>
      <w:r w:rsidRPr="00CE6FA6">
        <w:tab/>
      </w:r>
      <w:r w:rsidRPr="00CE6FA6">
        <w:tab/>
        <w:t>‘If you-Sg had hit me yesterday, I’d have killed you.’</w:t>
      </w:r>
    </w:p>
    <w:p w14:paraId="13DBB8D7" w14:textId="77777777" w:rsidR="006812EB" w:rsidRPr="00CE6FA6" w:rsidRDefault="006812EB" w:rsidP="006812EB">
      <w:pPr>
        <w:tabs>
          <w:tab w:val="left" w:pos="720"/>
          <w:tab w:val="left" w:pos="1080"/>
        </w:tabs>
      </w:pPr>
    </w:p>
    <w:p w14:paraId="6F4EC633" w14:textId="7179F95D" w:rsidR="006812EB" w:rsidRPr="00CE6FA6" w:rsidRDefault="006812EB" w:rsidP="006D2EDD">
      <w:pPr>
        <w:tabs>
          <w:tab w:val="left" w:pos="720"/>
          <w:tab w:val="left" w:pos="1080"/>
          <w:tab w:val="left" w:pos="2160"/>
          <w:tab w:val="left" w:pos="3330"/>
          <w:tab w:val="left" w:pos="4410"/>
          <w:tab w:val="left" w:pos="5940"/>
          <w:tab w:val="left" w:pos="6390"/>
        </w:tabs>
      </w:pPr>
      <w:r w:rsidRPr="00CE6FA6">
        <w:tab/>
        <w:t>b.</w:t>
      </w:r>
      <w:r w:rsidRPr="00CE6FA6">
        <w:tab/>
      </w:r>
      <w:r w:rsidRPr="00CE6FA6">
        <w:rPr>
          <w:rFonts w:ascii="Doulos SIL" w:hAnsi="Doulos SIL"/>
        </w:rPr>
        <w:t>a</w:t>
      </w:r>
      <w:r w:rsidRPr="00CE6FA6">
        <w:rPr>
          <w:rFonts w:ascii="Doulos SIL" w:hAnsi="Doulos SIL"/>
          <w:lang w:val="x-none"/>
        </w:rPr>
        <w:t>̄</w:t>
      </w:r>
      <w:r w:rsidR="00965FE0" w:rsidRPr="00CE6FA6">
        <w:rPr>
          <w:rFonts w:ascii="Doulos SIL" w:hAnsi="Doulos SIL"/>
          <w:lang w:val="x-none"/>
        </w:rPr>
        <w:t>m</w:t>
      </w:r>
      <w:r w:rsidRPr="00CE6FA6">
        <w:rPr>
          <w:rFonts w:ascii="Doulos SIL" w:hAnsi="Doulos SIL"/>
          <w:lang w:val="x-none"/>
        </w:rPr>
        <w:tab/>
        <w:t>pa</w:t>
      </w:r>
      <w:r w:rsidR="0094700F" w:rsidRPr="00CE6FA6">
        <w:rPr>
          <w:rFonts w:ascii="Doulos SIL" w:hAnsi="Doulos SIL"/>
          <w:lang w:val="x-none"/>
        </w:rPr>
        <w:t>̀</w:t>
      </w:r>
      <w:r w:rsidRPr="00CE6FA6">
        <w:rPr>
          <w:rFonts w:ascii="Doulos SIL" w:hAnsi="Doulos SIL"/>
          <w:lang w:val="x-none"/>
        </w:rPr>
        <w:t>ā</w:t>
      </w:r>
      <w:r w:rsidRPr="00CE6FA6">
        <w:rPr>
          <w:rFonts w:ascii="Doulos SIL" w:hAnsi="Doulos SIL"/>
          <w:lang w:val="x-none"/>
        </w:rPr>
        <w:tab/>
        <w:t>tè</w:t>
      </w:r>
      <w:r w:rsidRPr="00CE6FA6">
        <w:rPr>
          <w:rFonts w:ascii="Doulos SIL" w:hAnsi="Doulos SIL"/>
          <w:lang w:val="x-none"/>
        </w:rPr>
        <w:tab/>
        <w:t>bē</w:t>
      </w:r>
      <w:r w:rsidRPr="00CE6FA6">
        <w:rPr>
          <w:rFonts w:ascii="Doulos SIL" w:hAnsi="Doulos SIL"/>
          <w:lang w:val="x-none"/>
        </w:rPr>
        <w:tab/>
        <w:t>dìgéwⁿ,</w:t>
      </w:r>
    </w:p>
    <w:p w14:paraId="3C169846" w14:textId="3FA03C30" w:rsidR="006812EB" w:rsidRPr="00CE6FA6" w:rsidRDefault="006812EB" w:rsidP="006D2EDD">
      <w:pPr>
        <w:tabs>
          <w:tab w:val="left" w:pos="720"/>
          <w:tab w:val="left" w:pos="1080"/>
          <w:tab w:val="left" w:pos="2160"/>
          <w:tab w:val="left" w:pos="3330"/>
          <w:tab w:val="left" w:pos="4410"/>
          <w:tab w:val="left" w:pos="5940"/>
          <w:tab w:val="left" w:pos="6390"/>
        </w:tabs>
      </w:pPr>
      <w:r w:rsidRPr="00CE6FA6">
        <w:tab/>
      </w:r>
      <w:r w:rsidRPr="00CE6FA6">
        <w:tab/>
        <w:t>2</w:t>
      </w:r>
      <w:r w:rsidR="00430064" w:rsidRPr="00CE6FA6">
        <w:t>Sg</w:t>
      </w:r>
      <w:r w:rsidRPr="00CE6FA6">
        <w:tab/>
      </w:r>
      <w:r w:rsidR="006D2EDD" w:rsidRPr="00CE6FA6">
        <w:rPr>
          <w:b/>
        </w:rPr>
        <w:t>Counterf</w:t>
      </w:r>
      <w:r w:rsidRPr="00CE6FA6">
        <w:tab/>
        <w:t>PfvNeg</w:t>
      </w:r>
      <w:r w:rsidRPr="00CE6FA6">
        <w:tab/>
        <w:t>come</w:t>
      </w:r>
      <w:r w:rsidRPr="00CE6FA6">
        <w:rPr>
          <w:lang w:val="x-none"/>
        </w:rPr>
        <w:t>.Pfv</w:t>
      </w:r>
      <w:r w:rsidRPr="00CE6FA6">
        <w:rPr>
          <w:lang w:val="x-none"/>
        </w:rPr>
        <w:tab/>
        <w:t>yesterday</w:t>
      </w:r>
    </w:p>
    <w:p w14:paraId="49DC981C" w14:textId="6109247B" w:rsidR="006812EB" w:rsidRPr="00CE6FA6" w:rsidRDefault="006812EB" w:rsidP="006812EB">
      <w:pPr>
        <w:tabs>
          <w:tab w:val="left" w:pos="720"/>
          <w:tab w:val="left" w:pos="1080"/>
          <w:tab w:val="left" w:pos="2160"/>
          <w:tab w:val="left" w:pos="3060"/>
          <w:tab w:val="left" w:pos="4140"/>
          <w:tab w:val="left" w:pos="5310"/>
        </w:tabs>
        <w:rPr>
          <w:rFonts w:ascii="Doulos SIL" w:hAnsi="Doulos SIL" w:cs="Doulos SIL"/>
        </w:rPr>
      </w:pPr>
      <w:r w:rsidRPr="00CE6FA6">
        <w:tab/>
      </w:r>
      <w:r w:rsidRPr="00CE6FA6">
        <w:tab/>
      </w:r>
      <w:r w:rsidRPr="00CE6FA6">
        <w:rPr>
          <w:rFonts w:ascii="Doulos SIL" w:hAnsi="Doulos SIL" w:cs="Doulos SIL"/>
          <w:lang w:val="x-none"/>
        </w:rPr>
        <w:t>ŋ̀</w:t>
      </w:r>
      <w:r w:rsidRPr="00CE6FA6">
        <w:rPr>
          <w:rFonts w:ascii="Doulos SIL" w:hAnsi="Doulos SIL" w:cs="Doulos SIL"/>
          <w:lang w:val="x-none"/>
        </w:rPr>
        <w:tab/>
        <w:t>ga</w:t>
      </w:r>
      <w:r w:rsidR="0094700F" w:rsidRPr="00CE6FA6">
        <w:rPr>
          <w:rFonts w:ascii="Doulos SIL" w:hAnsi="Doulos SIL" w:cs="Doulos SIL"/>
          <w:lang w:val="x-none"/>
        </w:rPr>
        <w:t>̄</w:t>
      </w:r>
      <w:r w:rsidRPr="00CE6FA6">
        <w:rPr>
          <w:rFonts w:ascii="Doulos SIL" w:hAnsi="Doulos SIL" w:cs="Doulos SIL"/>
          <w:lang w:val="x-none"/>
        </w:rPr>
        <w:tab/>
        <w:t>sà=</w:t>
      </w:r>
      <w:r w:rsidRPr="00CE6FA6">
        <w:rPr>
          <w:rFonts w:ascii="Doulos SIL" w:hAnsi="Doulos SIL" w:cs="Doulos SIL"/>
          <w:lang w:val="x-none"/>
        </w:rPr>
        <w:tab/>
        <w:t>[ā</w:t>
      </w:r>
      <w:r w:rsidR="00965FE0" w:rsidRPr="00CE6FA6">
        <w:rPr>
          <w:rFonts w:ascii="Doulos SIL" w:hAnsi="Doulos SIL" w:cs="Doulos SIL"/>
          <w:lang w:val="x-none"/>
        </w:rPr>
        <w:t>m</w:t>
      </w:r>
      <w:r w:rsidRPr="00CE6FA6">
        <w:rPr>
          <w:rFonts w:ascii="Doulos SIL" w:hAnsi="Doulos SIL" w:cs="Doulos SIL"/>
          <w:lang w:val="x-none"/>
        </w:rPr>
        <w:tab/>
        <w:t>màā]</w:t>
      </w:r>
    </w:p>
    <w:p w14:paraId="2EC44C7B" w14:textId="06F25A91" w:rsidR="006812EB" w:rsidRPr="00CE6FA6" w:rsidRDefault="006812EB" w:rsidP="006812EB">
      <w:pPr>
        <w:tabs>
          <w:tab w:val="left" w:pos="720"/>
          <w:tab w:val="left" w:pos="1080"/>
          <w:tab w:val="left" w:pos="2160"/>
          <w:tab w:val="left" w:pos="3060"/>
          <w:tab w:val="left" w:pos="4140"/>
          <w:tab w:val="left" w:pos="5310"/>
        </w:tabs>
      </w:pPr>
      <w:r w:rsidRPr="00CE6FA6">
        <w:tab/>
      </w:r>
      <w:r w:rsidRPr="00CE6FA6">
        <w:tab/>
        <w:t>1</w:t>
      </w:r>
      <w:r w:rsidR="00430064" w:rsidRPr="00CE6FA6">
        <w:t>Sg</w:t>
      </w:r>
      <w:r w:rsidRPr="00CE6FA6">
        <w:tab/>
        <w:t>Ipfv</w:t>
      </w:r>
      <w:r w:rsidRPr="00CE6FA6">
        <w:tab/>
        <w:t>go</w:t>
      </w:r>
      <w:r w:rsidRPr="00CE6FA6">
        <w:rPr>
          <w:lang w:val="x-none"/>
        </w:rPr>
        <w:t>.Ipfv</w:t>
      </w:r>
      <w:r w:rsidRPr="00CE6FA6">
        <w:rPr>
          <w:lang w:val="x-none"/>
        </w:rPr>
        <w:tab/>
        <w:t>[2</w:t>
      </w:r>
      <w:r w:rsidR="0052277C" w:rsidRPr="00CE6FA6">
        <w:rPr>
          <w:lang w:val="x-none"/>
        </w:rPr>
        <w:t>Sg</w:t>
      </w:r>
      <w:r w:rsidRPr="00CE6FA6">
        <w:rPr>
          <w:lang w:val="x-none"/>
        </w:rPr>
        <w:tab/>
        <w:t>look.for.Ipfv]</w:t>
      </w:r>
    </w:p>
    <w:p w14:paraId="3BB6CA26" w14:textId="3EA6A251" w:rsidR="006812EB" w:rsidRPr="00CE6FA6" w:rsidRDefault="006812EB" w:rsidP="006812EB">
      <w:pPr>
        <w:tabs>
          <w:tab w:val="left" w:pos="720"/>
          <w:tab w:val="left" w:pos="1080"/>
        </w:tabs>
      </w:pPr>
      <w:r w:rsidRPr="00CE6FA6">
        <w:tab/>
      </w:r>
      <w:r w:rsidRPr="00CE6FA6">
        <w:tab/>
        <w:t>‘If you-Sg hadn’t come yesterday, I’d have gone looking for you</w:t>
      </w:r>
      <w:r w:rsidRPr="00CE6FA6">
        <w:rPr>
          <w:lang w:val="x-none"/>
        </w:rPr>
        <w:t>.</w:t>
      </w:r>
      <w:r w:rsidRPr="00CE6FA6">
        <w:t>’</w:t>
      </w:r>
      <w:r w:rsidR="003B6749" w:rsidRPr="00CE6FA6">
        <w:t xml:space="preserve"> (</w:t>
      </w:r>
      <w:r w:rsidR="003B6749" w:rsidRPr="00CE6FA6">
        <w:rPr>
          <w:lang w:val="x-none"/>
        </w:rPr>
        <w:t xml:space="preserve">&lt; </w:t>
      </w:r>
      <w:r w:rsidR="003B6749" w:rsidRPr="00CE6FA6">
        <w:rPr>
          <w:rFonts w:ascii="Doulos SIL" w:hAnsi="Doulos SIL" w:cs="Doulos SIL"/>
          <w:lang w:val="x-none"/>
        </w:rPr>
        <w:t>sò</w:t>
      </w:r>
      <w:r w:rsidR="003B6749" w:rsidRPr="00CE6FA6">
        <w:rPr>
          <w:lang w:val="x-none"/>
        </w:rPr>
        <w:t>)</w:t>
      </w:r>
    </w:p>
    <w:p w14:paraId="5080ADCA" w14:textId="7397FCF1" w:rsidR="006812EB" w:rsidRPr="00CE6FA6" w:rsidRDefault="006812EB" w:rsidP="006812EB">
      <w:pPr>
        <w:tabs>
          <w:tab w:val="left" w:pos="720"/>
          <w:tab w:val="left" w:pos="1080"/>
        </w:tabs>
      </w:pPr>
    </w:p>
    <w:p w14:paraId="64D7395B" w14:textId="76D4D85E" w:rsidR="006812EB" w:rsidRPr="00CE6FA6" w:rsidRDefault="006812EB" w:rsidP="00A65426">
      <w:pPr>
        <w:tabs>
          <w:tab w:val="left" w:pos="720"/>
          <w:tab w:val="left" w:pos="1080"/>
          <w:tab w:val="left" w:pos="2160"/>
          <w:tab w:val="left" w:pos="3510"/>
          <w:tab w:val="left" w:pos="468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pa</w:t>
      </w:r>
      <w:r w:rsidR="0094700F" w:rsidRPr="00CE6FA6">
        <w:rPr>
          <w:rFonts w:ascii="Doulos SIL" w:hAnsi="Doulos SIL" w:cs="Doulos SIL"/>
          <w:lang w:val="x-none"/>
        </w:rPr>
        <w:t>̀</w:t>
      </w:r>
      <w:r w:rsidRPr="00CE6FA6">
        <w:rPr>
          <w:rFonts w:ascii="Doulos SIL" w:hAnsi="Doulos SIL" w:cs="Doulos SIL"/>
          <w:lang w:val="x-none"/>
        </w:rPr>
        <w:t>ā</w:t>
      </w:r>
      <w:r w:rsidRPr="00CE6FA6">
        <w:rPr>
          <w:rFonts w:ascii="Doulos SIL" w:hAnsi="Doulos SIL" w:cs="Doulos SIL"/>
          <w:lang w:val="x-none"/>
        </w:rPr>
        <w:tab/>
        <w:t>dìrīsa</w:t>
      </w:r>
      <w:r w:rsidR="00FB3DAB" w:rsidRPr="00CE6FA6">
        <w:rPr>
          <w:rFonts w:ascii="Doulos SIL" w:hAnsi="Doulos SIL" w:cs="Doulos SIL"/>
          <w:lang w:val="x-none"/>
        </w:rPr>
        <w:t>̄</w:t>
      </w:r>
      <w:r w:rsidRPr="00CE6FA6">
        <w:rPr>
          <w:rFonts w:ascii="Doulos SIL" w:hAnsi="Doulos SIL" w:cs="Doulos SIL"/>
          <w:lang w:val="x-none"/>
        </w:rPr>
        <w:tab/>
        <w:t>nì</w:t>
      </w:r>
      <w:r w:rsidRPr="00CE6FA6">
        <w:rPr>
          <w:rFonts w:ascii="Doulos SIL" w:hAnsi="Doulos SIL" w:cs="Doulos SIL"/>
          <w:lang w:val="x-none"/>
        </w:rPr>
        <w:tab/>
      </w:r>
    </w:p>
    <w:p w14:paraId="71201FC6" w14:textId="6526198D" w:rsidR="00146471" w:rsidRPr="00CE6FA6" w:rsidRDefault="00146471" w:rsidP="00A65426">
      <w:pPr>
        <w:tabs>
          <w:tab w:val="left" w:pos="720"/>
          <w:tab w:val="left" w:pos="1080"/>
          <w:tab w:val="left" w:pos="2160"/>
          <w:tab w:val="left" w:pos="3510"/>
          <w:tab w:val="left" w:pos="468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rPr>
          <w:b/>
          <w:lang w:val="x-none"/>
        </w:rPr>
        <w:t>Counterf</w:t>
      </w:r>
      <w:r w:rsidRPr="00CE6FA6">
        <w:rPr>
          <w:lang w:val="x-none"/>
        </w:rPr>
        <w:tab/>
        <w:t>D</w:t>
      </w:r>
      <w:r w:rsidRPr="00CE6FA6">
        <w:rPr>
          <w:lang w:val="x-none"/>
        </w:rPr>
        <w:tab/>
        <w:t>it.is,</w:t>
      </w:r>
    </w:p>
    <w:p w14:paraId="2FC04E5F" w14:textId="22F77F5C" w:rsidR="006812EB" w:rsidRPr="00CE6FA6" w:rsidRDefault="006812EB" w:rsidP="006D2EDD">
      <w:pPr>
        <w:tabs>
          <w:tab w:val="left" w:pos="720"/>
          <w:tab w:val="left" w:pos="1080"/>
          <w:tab w:val="left" w:pos="2340"/>
          <w:tab w:val="left" w:pos="3600"/>
        </w:tabs>
        <w:rPr>
          <w:lang w:val="x-none"/>
        </w:rPr>
      </w:pPr>
      <w:r w:rsidRPr="00CE6FA6">
        <w:rPr>
          <w:rFonts w:ascii="Doulos SIL" w:hAnsi="Doulos SIL" w:cs="Doulos SIL"/>
        </w:rPr>
        <w:tab/>
      </w:r>
      <w:r w:rsidRPr="00CE6FA6">
        <w:rPr>
          <w:rFonts w:ascii="Doulos SIL" w:hAnsi="Doulos SIL" w:cs="Doulos SIL"/>
        </w:rPr>
        <w:tab/>
        <w:t>a</w:t>
      </w:r>
      <w:r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t>kɯ̀ɯ</w:t>
      </w:r>
      <w:r w:rsidR="00146471" w:rsidRPr="00CE6FA6">
        <w:rPr>
          <w:rFonts w:ascii="Doulos SIL" w:hAnsi="Doulos SIL" w:cs="Doulos SIL"/>
          <w:lang w:val="x-none"/>
        </w:rPr>
        <w:t>̄</w:t>
      </w:r>
    </w:p>
    <w:p w14:paraId="27E5F63D" w14:textId="3785FF44" w:rsidR="00146471" w:rsidRPr="00CE6FA6" w:rsidRDefault="00146471" w:rsidP="006D2EDD">
      <w:pPr>
        <w:tabs>
          <w:tab w:val="left" w:pos="720"/>
          <w:tab w:val="left" w:pos="1080"/>
          <w:tab w:val="left" w:pos="2340"/>
          <w:tab w:val="left" w:pos="360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IpfvNeg</w:t>
      </w:r>
      <w:r w:rsidRPr="00CE6FA6">
        <w:rPr>
          <w:lang w:val="x-none"/>
        </w:rPr>
        <w:tab/>
        <w:t>run.Ipfv</w:t>
      </w:r>
    </w:p>
    <w:p w14:paraId="7F8B6514" w14:textId="6F10F684" w:rsidR="006812EB" w:rsidRPr="00CE6FA6" w:rsidRDefault="006812EB" w:rsidP="006812EB">
      <w:pPr>
        <w:tabs>
          <w:tab w:val="left" w:pos="720"/>
          <w:tab w:val="left" w:pos="1080"/>
        </w:tabs>
        <w:rPr>
          <w:lang w:val="x-none"/>
        </w:rPr>
      </w:pPr>
      <w:r w:rsidRPr="00CE6FA6">
        <w:tab/>
      </w:r>
      <w:r w:rsidRPr="00CE6FA6">
        <w:tab/>
        <w:t xml:space="preserve">‘If </w:t>
      </w:r>
      <w:r w:rsidR="006D2EDD" w:rsidRPr="00CE6FA6">
        <w:t>he</w:t>
      </w:r>
      <w:r w:rsidRPr="00CE6FA6">
        <w:t xml:space="preserve"> had been Drisa, he wouldn’t have run</w:t>
      </w:r>
      <w:r w:rsidRPr="00CE6FA6">
        <w:rPr>
          <w:lang w:val="x-none"/>
        </w:rPr>
        <w:t>.</w:t>
      </w:r>
      <w:r w:rsidR="00146471" w:rsidRPr="00CE6FA6">
        <w:rPr>
          <w:lang w:val="x-none"/>
        </w:rPr>
        <w:t>’</w:t>
      </w:r>
    </w:p>
    <w:p w14:paraId="6B11F6D7" w14:textId="2B711E1E" w:rsidR="00146471" w:rsidRPr="00CE6FA6" w:rsidRDefault="00146471" w:rsidP="00146471"/>
    <w:p w14:paraId="611D1DA4" w14:textId="0616C99E" w:rsidR="00146471" w:rsidRPr="00CE6FA6" w:rsidRDefault="00DC3D39" w:rsidP="00146471">
      <w:r w:rsidRPr="00CE6FA6">
        <w:t xml:space="preserve">The construction can also </w:t>
      </w:r>
      <w:r w:rsidR="006D2EDD" w:rsidRPr="00CE6FA6">
        <w:t>appear</w:t>
      </w:r>
      <w:r w:rsidRPr="00CE6FA6">
        <w:t xml:space="preserve"> when the antecedent denotes a state that is presently untrue or a future event that is unlikely to happen</w:t>
      </w:r>
      <w:r w:rsidR="006D2EDD" w:rsidRPr="00CE6FA6">
        <w:rPr>
          <w:lang w:val="x-none"/>
        </w:rPr>
        <w:t xml:space="preserve">. </w:t>
      </w:r>
      <w:r w:rsidR="00077E60" w:rsidRPr="00CE6FA6">
        <w:rPr>
          <w:lang w:val="x-none"/>
        </w:rPr>
        <w:t xml:space="preserve">This is pragmatically halfway between hypothetical and (past) counterfactual conditionals. My assistant uses both initial </w:t>
      </w:r>
      <w:r w:rsidR="00077E60" w:rsidRPr="00CE6FA6">
        <w:rPr>
          <w:rFonts w:ascii="Doulos SIL" w:hAnsi="Doulos SIL" w:cs="Doulos SIL"/>
          <w:lang w:val="x-none"/>
        </w:rPr>
        <w:t>ɲāⁿ</w:t>
      </w:r>
      <w:r w:rsidR="00077E60" w:rsidRPr="00CE6FA6">
        <w:rPr>
          <w:lang w:val="x-none"/>
        </w:rPr>
        <w:t xml:space="preserve"> ‘if’ and post-subject counterfactual </w:t>
      </w:r>
      <w:r w:rsidR="00077E60" w:rsidRPr="00CE6FA6">
        <w:rPr>
          <w:rFonts w:ascii="Doulos SIL" w:hAnsi="Doulos SIL" w:cs="Doulos SIL"/>
          <w:lang w:val="x-none"/>
        </w:rPr>
        <w:t>pa</w:t>
      </w:r>
      <w:r w:rsidR="0094700F" w:rsidRPr="00CE6FA6">
        <w:rPr>
          <w:rFonts w:ascii="Doulos SIL" w:hAnsi="Doulos SIL" w:cs="Doulos SIL"/>
          <w:lang w:val="x-none"/>
        </w:rPr>
        <w:t>̀à</w:t>
      </w:r>
      <w:r w:rsidR="00077E60" w:rsidRPr="00CE6FA6">
        <w:rPr>
          <w:lang w:val="x-none"/>
        </w:rPr>
        <w:t xml:space="preserve"> in this context. In (</w:t>
      </w:r>
      <w:r w:rsidR="006F34FD" w:rsidRPr="00CE6FA6">
        <w:rPr>
          <w:lang w:val="x-none"/>
        </w:rPr>
        <w:t>737</w:t>
      </w:r>
      <w:r w:rsidR="00077E60" w:rsidRPr="00CE6FA6">
        <w:rPr>
          <w:lang w:val="x-none"/>
        </w:rPr>
        <w:t xml:space="preserve">a), </w:t>
      </w:r>
      <w:r w:rsidR="00077E60" w:rsidRPr="00CE6FA6">
        <w:rPr>
          <w:rFonts w:ascii="Doulos SIL" w:hAnsi="Doulos SIL" w:cs="Doulos SIL"/>
          <w:lang w:val="x-none"/>
        </w:rPr>
        <w:t>pa</w:t>
      </w:r>
      <w:r w:rsidR="00A65426" w:rsidRPr="00CE6FA6">
        <w:rPr>
          <w:rFonts w:ascii="Doulos SIL" w:hAnsi="Doulos SIL" w:cs="Doulos SIL"/>
          <w:lang w:val="x-none"/>
        </w:rPr>
        <w:t>̀</w:t>
      </w:r>
      <w:r w:rsidR="00077E60" w:rsidRPr="00CE6FA6">
        <w:rPr>
          <w:rFonts w:ascii="Doulos SIL" w:hAnsi="Doulos SIL" w:cs="Doulos SIL"/>
          <w:lang w:val="x-none"/>
        </w:rPr>
        <w:t>a</w:t>
      </w:r>
      <w:r w:rsidR="00A65426" w:rsidRPr="00CE6FA6">
        <w:rPr>
          <w:rFonts w:ascii="Doulos SIL" w:hAnsi="Doulos SIL" w:cs="Doulos SIL"/>
          <w:lang w:val="x-none"/>
        </w:rPr>
        <w:t>̀</w:t>
      </w:r>
      <w:r w:rsidR="00077E60" w:rsidRPr="00CE6FA6">
        <w:rPr>
          <w:lang w:val="x-none"/>
        </w:rPr>
        <w:t xml:space="preserve"> seems to have “swallowed” the expected following ‘be’ quasi-verb </w:t>
      </w:r>
      <w:r w:rsidR="00077E60" w:rsidRPr="00CE6FA6">
        <w:rPr>
          <w:rFonts w:ascii="Doulos SIL" w:hAnsi="Doulos SIL" w:cs="Doulos SIL"/>
          <w:lang w:val="x-none"/>
        </w:rPr>
        <w:t>gà</w:t>
      </w:r>
      <w:r w:rsidR="00077E60" w:rsidRPr="00CE6FA6">
        <w:rPr>
          <w:lang w:val="x-none"/>
        </w:rPr>
        <w:t xml:space="preserve">, which is otherwise part of the ‘have’ construction. The negative counterpart has </w:t>
      </w:r>
      <w:r w:rsidR="00077E60" w:rsidRPr="00CE6FA6">
        <w:rPr>
          <w:rFonts w:ascii="Doulos SIL" w:hAnsi="Doulos SIL" w:cs="Doulos SIL"/>
          <w:lang w:val="x-none"/>
        </w:rPr>
        <w:t>nà</w:t>
      </w:r>
      <w:r w:rsidR="00077E60" w:rsidRPr="00CE6FA6">
        <w:rPr>
          <w:lang w:val="x-none"/>
        </w:rPr>
        <w:t xml:space="preserve"> ‘not be’ (</w:t>
      </w:r>
      <w:r w:rsidR="006F34FD" w:rsidRPr="00CE6FA6">
        <w:rPr>
          <w:lang w:val="x-none"/>
        </w:rPr>
        <w:t>737</w:t>
      </w:r>
      <w:r w:rsidR="00077E60" w:rsidRPr="00CE6FA6">
        <w:rPr>
          <w:lang w:val="x-none"/>
        </w:rPr>
        <w:t xml:space="preserve">b). </w:t>
      </w:r>
    </w:p>
    <w:p w14:paraId="48BB5869" w14:textId="77777777" w:rsidR="00DC3D39" w:rsidRPr="00CE6FA6" w:rsidRDefault="00DC3D39" w:rsidP="00146471"/>
    <w:p w14:paraId="5E5FBBB2" w14:textId="11E93DA7" w:rsidR="00146471" w:rsidRPr="00CE6FA6" w:rsidRDefault="00DC3D39" w:rsidP="000E48EE">
      <w:pPr>
        <w:keepNext/>
        <w:tabs>
          <w:tab w:val="left" w:pos="720"/>
          <w:tab w:val="left" w:pos="1080"/>
          <w:tab w:val="left" w:pos="1980"/>
          <w:tab w:val="left" w:pos="3420"/>
          <w:tab w:val="left" w:pos="4770"/>
          <w:tab w:val="left" w:pos="5670"/>
        </w:tabs>
      </w:pPr>
      <w:r w:rsidRPr="00CE6FA6">
        <w:lastRenderedPageBreak/>
        <w:t>(</w:t>
      </w:r>
      <w:r w:rsidR="006F34FD" w:rsidRPr="00CE6FA6">
        <w:t>737</w:t>
      </w:r>
      <w:r w:rsidRPr="00CE6FA6">
        <w:t>)</w:t>
      </w:r>
      <w:r w:rsidR="00146471" w:rsidRPr="00CE6FA6">
        <w:tab/>
      </w:r>
      <w:r w:rsidRPr="00CE6FA6">
        <w:t>a</w:t>
      </w:r>
      <w:r w:rsidR="00146471" w:rsidRPr="00CE6FA6">
        <w:t>.</w:t>
      </w:r>
      <w:r w:rsidR="00146471" w:rsidRPr="00CE6FA6">
        <w:tab/>
      </w:r>
      <w:r w:rsidR="00146471" w:rsidRPr="00CE6FA6">
        <w:rPr>
          <w:rFonts w:ascii="Doulos SIL" w:hAnsi="Doulos SIL"/>
          <w:lang w:val="x-none"/>
        </w:rPr>
        <w:t>ɲa</w:t>
      </w:r>
      <w:r w:rsidR="005342C9" w:rsidRPr="00CE6FA6">
        <w:rPr>
          <w:rFonts w:ascii="Doulos SIL" w:hAnsi="Doulos SIL"/>
          <w:lang w:val="x-none"/>
        </w:rPr>
        <w:t>̄m</w:t>
      </w:r>
      <w:r w:rsidR="00146471" w:rsidRPr="00CE6FA6">
        <w:rPr>
          <w:rFonts w:ascii="Doulos SIL" w:hAnsi="Doulos SIL"/>
          <w:lang w:val="x-none"/>
        </w:rPr>
        <w:tab/>
        <w:t>mo</w:t>
      </w:r>
      <w:r w:rsidR="005342C9" w:rsidRPr="00CE6FA6">
        <w:rPr>
          <w:rFonts w:ascii="Doulos SIL" w:hAnsi="Doulos SIL"/>
          <w:lang w:val="x-none"/>
        </w:rPr>
        <w:t>̄</w:t>
      </w:r>
      <w:r w:rsidR="00146471" w:rsidRPr="00CE6FA6">
        <w:rPr>
          <w:rFonts w:ascii="Doulos SIL" w:hAnsi="Doulos SIL"/>
          <w:lang w:val="x-none"/>
        </w:rPr>
        <w:t>to</w:t>
      </w:r>
      <w:r w:rsidR="005342C9" w:rsidRPr="00CE6FA6">
        <w:rPr>
          <w:rFonts w:ascii="Doulos SIL" w:hAnsi="Doulos SIL"/>
          <w:lang w:val="x-none"/>
        </w:rPr>
        <w:t>̄</w:t>
      </w:r>
      <w:r w:rsidR="00095DFC" w:rsidRPr="00CE6FA6">
        <w:rPr>
          <w:rFonts w:ascii="Doulos SIL" w:hAnsi="Doulos SIL"/>
          <w:lang w:val="x-none"/>
        </w:rPr>
        <w:t>m</w:t>
      </w:r>
      <w:r w:rsidR="00095DFC" w:rsidRPr="00CE6FA6">
        <w:rPr>
          <w:rFonts w:ascii="Doulos SIL" w:hAnsi="Doulos SIL"/>
          <w:lang w:val="x-none"/>
        </w:rPr>
        <w:tab/>
        <w:t>p</w:t>
      </w:r>
      <w:r w:rsidR="00146471" w:rsidRPr="00CE6FA6">
        <w:rPr>
          <w:rFonts w:ascii="Doulos SIL" w:hAnsi="Doulos SIL"/>
          <w:lang w:val="x-none"/>
        </w:rPr>
        <w:t>ā</w:t>
      </w:r>
      <w:r w:rsidR="00146471" w:rsidRPr="00CE6FA6">
        <w:rPr>
          <w:rFonts w:ascii="Doulos SIL" w:hAnsi="Doulos SIL"/>
          <w:lang w:val="x-none"/>
        </w:rPr>
        <w:tab/>
      </w:r>
      <w:r w:rsidRPr="00CE6FA6">
        <w:rPr>
          <w:rFonts w:ascii="Doulos SIL" w:hAnsi="Doulos SIL"/>
          <w:lang w:val="x-none"/>
        </w:rPr>
        <w:t>[</w:t>
      </w:r>
      <w:r w:rsidR="00146471" w:rsidRPr="00CE6FA6">
        <w:rPr>
          <w:rFonts w:ascii="Doulos SIL" w:hAnsi="Doulos SIL"/>
          <w:lang w:val="x-none"/>
        </w:rPr>
        <w:t>ŋ̀</w:t>
      </w:r>
      <w:r w:rsidR="00146471" w:rsidRPr="00CE6FA6">
        <w:rPr>
          <w:rFonts w:ascii="Doulos SIL" w:hAnsi="Doulos SIL"/>
          <w:lang w:val="x-none"/>
        </w:rPr>
        <w:tab/>
        <w:t>sūgì-y</w:t>
      </w:r>
      <w:r w:rsidRPr="00CE6FA6">
        <w:rPr>
          <w:rFonts w:ascii="Doulos SIL" w:hAnsi="Doulos SIL"/>
          <w:lang w:val="x-none"/>
        </w:rPr>
        <w:t>]</w:t>
      </w:r>
    </w:p>
    <w:p w14:paraId="19B08F95" w14:textId="29E34DB6" w:rsidR="00146471" w:rsidRPr="00CE6FA6" w:rsidRDefault="00146471" w:rsidP="000E48EE">
      <w:pPr>
        <w:keepNext/>
        <w:tabs>
          <w:tab w:val="left" w:pos="720"/>
          <w:tab w:val="left" w:pos="1080"/>
          <w:tab w:val="left" w:pos="1980"/>
          <w:tab w:val="left" w:pos="3420"/>
          <w:tab w:val="left" w:pos="4770"/>
          <w:tab w:val="left" w:pos="5670"/>
        </w:tabs>
      </w:pPr>
      <w:r w:rsidRPr="00CE6FA6">
        <w:tab/>
      </w:r>
      <w:r w:rsidRPr="00CE6FA6">
        <w:tab/>
      </w:r>
      <w:r w:rsidRPr="00CE6FA6">
        <w:rPr>
          <w:b/>
        </w:rPr>
        <w:t>if</w:t>
      </w:r>
      <w:r w:rsidRPr="00CE6FA6">
        <w:tab/>
        <w:t>motorcycle</w:t>
      </w:r>
      <w:r w:rsidRPr="00CE6FA6">
        <w:tab/>
      </w:r>
      <w:r w:rsidR="00DC3D39" w:rsidRPr="00CE6FA6">
        <w:rPr>
          <w:b/>
        </w:rPr>
        <w:t>Counterf</w:t>
      </w:r>
      <w:r w:rsidRPr="00CE6FA6">
        <w:tab/>
      </w:r>
      <w:r w:rsidR="00DC3D39" w:rsidRPr="00CE6FA6">
        <w:t>[</w:t>
      </w:r>
      <w:r w:rsidRPr="00CE6FA6">
        <w:t>1Sg</w:t>
      </w:r>
      <w:r w:rsidRPr="00CE6FA6">
        <w:tab/>
        <w:t>hand-Loc</w:t>
      </w:r>
      <w:r w:rsidR="00DC3D39" w:rsidRPr="00CE6FA6">
        <w:t>]</w:t>
      </w:r>
      <w:r w:rsidRPr="00CE6FA6">
        <w:tab/>
      </w:r>
    </w:p>
    <w:p w14:paraId="2580FA88" w14:textId="17FDB192" w:rsidR="00146471" w:rsidRPr="00CE6FA6" w:rsidRDefault="00146471" w:rsidP="00A65426">
      <w:pPr>
        <w:tabs>
          <w:tab w:val="left" w:pos="720"/>
          <w:tab w:val="left" w:pos="1080"/>
          <w:tab w:val="left" w:pos="2070"/>
          <w:tab w:val="left" w:pos="3240"/>
          <w:tab w:val="left" w:pos="4590"/>
          <w:tab w:val="left" w:pos="5760"/>
          <w:tab w:val="left" w:pos="7200"/>
        </w:tabs>
      </w:pPr>
      <w:r w:rsidRPr="00CE6FA6">
        <w:rPr>
          <w:rFonts w:ascii="Doulos SIL" w:hAnsi="Doulos SIL"/>
        </w:rPr>
        <w:tab/>
      </w:r>
      <w:r w:rsidRPr="00CE6FA6">
        <w:rPr>
          <w:rFonts w:ascii="Doulos SIL" w:hAnsi="Doulos SIL"/>
        </w:rPr>
        <w:tab/>
      </w:r>
      <w:r w:rsidRPr="00CE6FA6">
        <w:rPr>
          <w:rFonts w:ascii="Doulos SIL" w:hAnsi="Doulos SIL"/>
          <w:lang w:val="x-none"/>
        </w:rPr>
        <w:t>ŋ̀</w:t>
      </w:r>
      <w:r w:rsidRPr="00CE6FA6">
        <w:rPr>
          <w:rFonts w:ascii="Doulos SIL" w:hAnsi="Doulos SIL"/>
          <w:lang w:val="x-none"/>
        </w:rPr>
        <w:tab/>
        <w:t>gè=</w:t>
      </w:r>
      <w:r w:rsidRPr="00CE6FA6">
        <w:rPr>
          <w:rFonts w:ascii="Doulos SIL" w:hAnsi="Doulos SIL"/>
          <w:lang w:val="x-none"/>
        </w:rPr>
        <w:tab/>
        <w:t>ēni</w:t>
      </w:r>
      <w:r w:rsidR="006D2EDD" w:rsidRPr="00CE6FA6">
        <w:rPr>
          <w:rFonts w:ascii="Doulos SIL" w:hAnsi="Doulos SIL"/>
          <w:lang w:val="x-none"/>
        </w:rPr>
        <w:t>̀</w:t>
      </w:r>
      <w:r w:rsidRPr="00CE6FA6">
        <w:rPr>
          <w:rFonts w:ascii="Doulos SIL" w:hAnsi="Doulos SIL"/>
          <w:lang w:val="x-none"/>
        </w:rPr>
        <w:tab/>
      </w:r>
      <w:r w:rsidR="006D2EDD" w:rsidRPr="00CE6FA6">
        <w:rPr>
          <w:rFonts w:ascii="Doulos SIL" w:hAnsi="Doulos SIL"/>
          <w:lang w:val="x-none"/>
        </w:rPr>
        <w:t>[[</w:t>
      </w:r>
      <w:r w:rsidRPr="00CE6FA6">
        <w:rPr>
          <w:rFonts w:ascii="Doulos SIL" w:hAnsi="Doulos SIL"/>
          <w:lang w:val="x-none"/>
        </w:rPr>
        <w:t>so</w:t>
      </w:r>
      <w:r w:rsidR="006D2EDD" w:rsidRPr="00CE6FA6">
        <w:rPr>
          <w:rFonts w:ascii="Doulos SIL" w:hAnsi="Doulos SIL"/>
          <w:lang w:val="x-none"/>
        </w:rPr>
        <w:t>̄</w:t>
      </w:r>
      <w:r w:rsidRPr="00CE6FA6">
        <w:rPr>
          <w:rFonts w:ascii="Doulos SIL" w:hAnsi="Doulos SIL"/>
          <w:lang w:val="x-none"/>
        </w:rPr>
        <w:tab/>
        <w:t>nɔ̀gi</w:t>
      </w:r>
      <w:r w:rsidR="006D2EDD" w:rsidRPr="00CE6FA6">
        <w:rPr>
          <w:rFonts w:ascii="Doulos SIL" w:hAnsi="Doulos SIL"/>
          <w:lang w:val="x-none"/>
        </w:rPr>
        <w:t>̄</w:t>
      </w:r>
      <w:r w:rsidRPr="00CE6FA6">
        <w:rPr>
          <w:rFonts w:ascii="Doulos SIL" w:hAnsi="Doulos SIL"/>
          <w:lang w:val="x-none"/>
        </w:rPr>
        <w:t>-y</w:t>
      </w:r>
      <w:r w:rsidR="006D2EDD" w:rsidRPr="00CE6FA6">
        <w:rPr>
          <w:rFonts w:ascii="Doulos SIL" w:hAnsi="Doulos SIL"/>
          <w:lang w:val="x-none"/>
        </w:rPr>
        <w:t>̀]</w:t>
      </w:r>
      <w:r w:rsidRPr="00CE6FA6">
        <w:rPr>
          <w:rFonts w:ascii="Doulos SIL" w:hAnsi="Doulos SIL"/>
          <w:lang w:val="x-none"/>
        </w:rPr>
        <w:tab/>
        <w:t>bē</w:t>
      </w:r>
      <w:r w:rsidR="006D2EDD" w:rsidRPr="00CE6FA6">
        <w:rPr>
          <w:rFonts w:ascii="Doulos SIL" w:hAnsi="Doulos SIL"/>
          <w:lang w:val="x-none"/>
        </w:rPr>
        <w:t>]</w:t>
      </w:r>
    </w:p>
    <w:p w14:paraId="6017FE1C" w14:textId="220A91FA" w:rsidR="00146471" w:rsidRPr="00CE6FA6" w:rsidRDefault="00146471" w:rsidP="00A65426">
      <w:pPr>
        <w:tabs>
          <w:tab w:val="left" w:pos="720"/>
          <w:tab w:val="left" w:pos="1080"/>
          <w:tab w:val="left" w:pos="2070"/>
          <w:tab w:val="left" w:pos="3240"/>
          <w:tab w:val="left" w:pos="4590"/>
          <w:tab w:val="left" w:pos="5760"/>
          <w:tab w:val="left" w:pos="7200"/>
        </w:tabs>
      </w:pPr>
      <w:r w:rsidRPr="00CE6FA6">
        <w:tab/>
      </w:r>
      <w:r w:rsidRPr="00CE6FA6">
        <w:tab/>
        <w:t>1</w:t>
      </w:r>
      <w:r w:rsidR="00430064" w:rsidRPr="00CE6FA6">
        <w:t>Sg</w:t>
      </w:r>
      <w:r w:rsidRPr="00CE6FA6">
        <w:tab/>
        <w:t>Ipfv</w:t>
      </w:r>
      <w:r w:rsidRPr="00CE6FA6">
        <w:tab/>
        <w:t>be</w:t>
      </w:r>
      <w:r w:rsidRPr="00CE6FA6">
        <w:rPr>
          <w:lang w:val="x-none"/>
        </w:rPr>
        <w:t>.able.Ipfv</w:t>
      </w:r>
      <w:r w:rsidRPr="00CE6FA6">
        <w:rPr>
          <w:lang w:val="x-none"/>
        </w:rPr>
        <w:tab/>
      </w:r>
      <w:r w:rsidR="006D2EDD" w:rsidRPr="00CE6FA6">
        <w:rPr>
          <w:lang w:val="x-none"/>
        </w:rPr>
        <w:t>[[</w:t>
      </w:r>
      <w:r w:rsidRPr="00CE6FA6">
        <w:rPr>
          <w:lang w:val="x-none"/>
        </w:rPr>
        <w:t>go.Ipfv</w:t>
      </w:r>
      <w:r w:rsidRPr="00CE6FA6">
        <w:rPr>
          <w:lang w:val="x-none"/>
        </w:rPr>
        <w:tab/>
        <w:t>village-Loc</w:t>
      </w:r>
      <w:r w:rsidR="006D2EDD" w:rsidRPr="00CE6FA6">
        <w:rPr>
          <w:lang w:val="x-none"/>
        </w:rPr>
        <w:t>]</w:t>
      </w:r>
      <w:r w:rsidR="006D2EDD" w:rsidRPr="00CE6FA6">
        <w:rPr>
          <w:lang w:val="x-none"/>
        </w:rPr>
        <w:tab/>
        <w:t>come.Pfv]</w:t>
      </w:r>
    </w:p>
    <w:p w14:paraId="137C55AF" w14:textId="2C9E5C05" w:rsidR="00146471" w:rsidRPr="00CE6FA6" w:rsidRDefault="00146471" w:rsidP="00146471">
      <w:pPr>
        <w:tabs>
          <w:tab w:val="left" w:pos="720"/>
          <w:tab w:val="left" w:pos="1080"/>
        </w:tabs>
      </w:pPr>
      <w:r w:rsidRPr="00CE6FA6">
        <w:tab/>
      </w:r>
      <w:r w:rsidRPr="00CE6FA6">
        <w:tab/>
        <w:t xml:space="preserve">‘If I had a motorcycle, I could go to the village </w:t>
      </w:r>
      <w:r w:rsidR="006D2EDD" w:rsidRPr="00CE6FA6">
        <w:t>and come back</w:t>
      </w:r>
      <w:r w:rsidRPr="00CE6FA6">
        <w:t>.’</w:t>
      </w:r>
    </w:p>
    <w:p w14:paraId="5F708492" w14:textId="7A9ACB93" w:rsidR="00DC3D39" w:rsidRPr="00CE6FA6" w:rsidRDefault="00DC3D39" w:rsidP="00146471">
      <w:pPr>
        <w:tabs>
          <w:tab w:val="left" w:pos="720"/>
          <w:tab w:val="left" w:pos="1080"/>
        </w:tabs>
      </w:pPr>
    </w:p>
    <w:p w14:paraId="64DBA745" w14:textId="20262B91" w:rsidR="00DC3D39" w:rsidRPr="00CE6FA6" w:rsidRDefault="00DC3D39" w:rsidP="007B1166">
      <w:pPr>
        <w:tabs>
          <w:tab w:val="left" w:pos="720"/>
          <w:tab w:val="left" w:pos="1080"/>
          <w:tab w:val="left" w:pos="1980"/>
          <w:tab w:val="left" w:pos="3420"/>
          <w:tab w:val="left" w:pos="4770"/>
          <w:tab w:val="left" w:pos="6120"/>
          <w:tab w:val="left" w:pos="7020"/>
        </w:tabs>
      </w:pPr>
      <w:r w:rsidRPr="00CE6FA6">
        <w:tab/>
        <w:t>b</w:t>
      </w:r>
      <w:r w:rsidRPr="00CE6FA6">
        <w:rPr>
          <w:lang w:val="x-none"/>
        </w:rPr>
        <w:t>.</w:t>
      </w:r>
      <w:r w:rsidRPr="00CE6FA6">
        <w:rPr>
          <w:lang w:val="x-none"/>
        </w:rPr>
        <w:tab/>
      </w:r>
      <w:r w:rsidRPr="00CE6FA6">
        <w:rPr>
          <w:rFonts w:ascii="Doulos SIL" w:hAnsi="Doulos SIL"/>
          <w:lang w:val="x-none"/>
        </w:rPr>
        <w:t>ɲā</w:t>
      </w:r>
      <w:r w:rsidR="0018713C" w:rsidRPr="00CE6FA6">
        <w:rPr>
          <w:rFonts w:ascii="Doulos SIL" w:hAnsi="Doulos SIL"/>
          <w:lang w:val="x-none"/>
        </w:rPr>
        <w:t>m</w:t>
      </w:r>
      <w:r w:rsidRPr="00CE6FA6">
        <w:rPr>
          <w:rFonts w:ascii="Doulos SIL" w:hAnsi="Doulos SIL"/>
          <w:lang w:val="x-none"/>
        </w:rPr>
        <w:tab/>
        <w:t>mo</w:t>
      </w:r>
      <w:r w:rsidR="001B5945" w:rsidRPr="00CE6FA6">
        <w:rPr>
          <w:rFonts w:ascii="Doulos SIL" w:hAnsi="Doulos SIL"/>
          <w:lang w:val="x-none"/>
        </w:rPr>
        <w:t>̄</w:t>
      </w:r>
      <w:r w:rsidRPr="00CE6FA6">
        <w:rPr>
          <w:rFonts w:ascii="Doulos SIL" w:hAnsi="Doulos SIL"/>
          <w:lang w:val="x-none"/>
        </w:rPr>
        <w:t>to</w:t>
      </w:r>
      <w:r w:rsidR="001B5945" w:rsidRPr="00CE6FA6">
        <w:rPr>
          <w:rFonts w:ascii="Doulos SIL" w:hAnsi="Doulos SIL"/>
          <w:lang w:val="x-none"/>
        </w:rPr>
        <w:t>̄</w:t>
      </w:r>
      <w:r w:rsidR="00095DFC" w:rsidRPr="00CE6FA6">
        <w:rPr>
          <w:rFonts w:ascii="Doulos SIL" w:hAnsi="Doulos SIL"/>
          <w:lang w:val="x-none"/>
        </w:rPr>
        <w:t>m</w:t>
      </w:r>
      <w:r w:rsidR="00095DFC" w:rsidRPr="00CE6FA6">
        <w:rPr>
          <w:rFonts w:ascii="Doulos SIL" w:hAnsi="Doulos SIL"/>
          <w:lang w:val="x-none"/>
        </w:rPr>
        <w:tab/>
        <w:t>p</w:t>
      </w:r>
      <w:r w:rsidRPr="00CE6FA6">
        <w:rPr>
          <w:rFonts w:ascii="Doulos SIL" w:hAnsi="Doulos SIL"/>
          <w:lang w:val="x-none"/>
        </w:rPr>
        <w:t>a</w:t>
      </w:r>
      <w:r w:rsidR="0094700F" w:rsidRPr="00CE6FA6">
        <w:rPr>
          <w:rFonts w:ascii="Doulos SIL" w:hAnsi="Doulos SIL"/>
          <w:lang w:val="x-none"/>
        </w:rPr>
        <w:t>̀</w:t>
      </w:r>
      <w:r w:rsidRPr="00CE6FA6">
        <w:rPr>
          <w:rFonts w:ascii="Doulos SIL" w:hAnsi="Doulos SIL"/>
          <w:lang w:val="x-none"/>
        </w:rPr>
        <w:t>a</w:t>
      </w:r>
      <w:r w:rsidR="0094700F"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r>
      <w:r w:rsidR="00077E60" w:rsidRPr="00CE6FA6">
        <w:rPr>
          <w:rFonts w:ascii="Doulos SIL" w:hAnsi="Doulos SIL"/>
          <w:lang w:val="x-none"/>
        </w:rPr>
        <w:t>[</w:t>
      </w:r>
      <w:r w:rsidRPr="00CE6FA6">
        <w:rPr>
          <w:rFonts w:ascii="Doulos SIL" w:hAnsi="Doulos SIL"/>
          <w:lang w:val="x-none"/>
        </w:rPr>
        <w:t>ŋ̀</w:t>
      </w:r>
      <w:r w:rsidRPr="00CE6FA6">
        <w:rPr>
          <w:rFonts w:ascii="Doulos SIL" w:hAnsi="Doulos SIL"/>
          <w:lang w:val="x-none"/>
        </w:rPr>
        <w:tab/>
        <w:t>sūgì-y</w:t>
      </w:r>
      <w:r w:rsidR="00077E60" w:rsidRPr="00CE6FA6">
        <w:rPr>
          <w:rFonts w:ascii="Doulos SIL" w:hAnsi="Doulos SIL"/>
          <w:lang w:val="x-none"/>
        </w:rPr>
        <w:t>]</w:t>
      </w:r>
    </w:p>
    <w:p w14:paraId="59ACF1DC" w14:textId="02250466" w:rsidR="00DC3D39" w:rsidRPr="00CE6FA6" w:rsidRDefault="00DC3D39" w:rsidP="007B1166">
      <w:pPr>
        <w:tabs>
          <w:tab w:val="left" w:pos="720"/>
          <w:tab w:val="left" w:pos="1080"/>
          <w:tab w:val="left" w:pos="1980"/>
          <w:tab w:val="left" w:pos="3420"/>
          <w:tab w:val="left" w:pos="4770"/>
          <w:tab w:val="left" w:pos="6120"/>
          <w:tab w:val="left" w:pos="7020"/>
        </w:tabs>
      </w:pPr>
      <w:r w:rsidRPr="00CE6FA6">
        <w:tab/>
      </w:r>
      <w:r w:rsidRPr="00CE6FA6">
        <w:tab/>
        <w:t>if</w:t>
      </w:r>
      <w:r w:rsidRPr="00CE6FA6">
        <w:tab/>
        <w:t>motorcycle</w:t>
      </w:r>
      <w:r w:rsidRPr="00CE6FA6">
        <w:tab/>
      </w:r>
      <w:r w:rsidRPr="00CE6FA6">
        <w:rPr>
          <w:b/>
        </w:rPr>
        <w:t>Counterf</w:t>
      </w:r>
      <w:r w:rsidRPr="00CE6FA6">
        <w:tab/>
      </w:r>
      <w:r w:rsidR="00077E60" w:rsidRPr="00CE6FA6">
        <w:t>not</w:t>
      </w:r>
      <w:r w:rsidR="00077E60" w:rsidRPr="00CE6FA6">
        <w:rPr>
          <w:lang w:val="x-none"/>
        </w:rPr>
        <w:t>.be</w:t>
      </w:r>
      <w:r w:rsidR="007B1166" w:rsidRPr="00CE6FA6">
        <w:rPr>
          <w:lang w:val="x-none"/>
        </w:rPr>
        <w:t>.Loc</w:t>
      </w:r>
      <w:r w:rsidR="00077E60" w:rsidRPr="00CE6FA6">
        <w:rPr>
          <w:lang w:val="x-none"/>
        </w:rPr>
        <w:tab/>
        <w:t>[</w:t>
      </w:r>
      <w:r w:rsidRPr="00CE6FA6">
        <w:t>1Sg</w:t>
      </w:r>
      <w:r w:rsidRPr="00CE6FA6">
        <w:tab/>
        <w:t>hand-Loc</w:t>
      </w:r>
      <w:r w:rsidR="00077E60" w:rsidRPr="00CE6FA6">
        <w:t>]</w:t>
      </w:r>
    </w:p>
    <w:p w14:paraId="51392636" w14:textId="77777777" w:rsidR="00965BCC" w:rsidRPr="00CE6FA6" w:rsidRDefault="00DC3D39" w:rsidP="00DC3D39">
      <w:pPr>
        <w:tabs>
          <w:tab w:val="left" w:pos="720"/>
          <w:tab w:val="left" w:pos="1080"/>
          <w:tab w:val="left" w:pos="1980"/>
          <w:tab w:val="left" w:pos="3420"/>
          <w:tab w:val="left" w:pos="4770"/>
          <w:tab w:val="left" w:pos="5670"/>
        </w:tabs>
      </w:pPr>
      <w:r w:rsidRPr="00CE6FA6">
        <w:tab/>
      </w:r>
      <w:r w:rsidRPr="00CE6FA6">
        <w:tab/>
        <w:t xml:space="preserve">‘if I didn’t have a motorcycle’ </w:t>
      </w:r>
    </w:p>
    <w:p w14:paraId="2D96AFFF" w14:textId="61F9144F" w:rsidR="00DC3D39" w:rsidRPr="00CE6FA6" w:rsidRDefault="00965BCC" w:rsidP="00DC3D39">
      <w:pPr>
        <w:tabs>
          <w:tab w:val="left" w:pos="720"/>
          <w:tab w:val="left" w:pos="1080"/>
          <w:tab w:val="left" w:pos="1980"/>
          <w:tab w:val="left" w:pos="3420"/>
          <w:tab w:val="left" w:pos="4770"/>
          <w:tab w:val="left" w:pos="5670"/>
        </w:tabs>
      </w:pPr>
      <w:r w:rsidRPr="00CE6FA6">
        <w:tab/>
      </w:r>
      <w:r w:rsidRPr="00CE6FA6">
        <w:tab/>
      </w:r>
      <w:r w:rsidR="00DC3D39" w:rsidRPr="00CE6FA6">
        <w:t>(i.e., ‘</w:t>
      </w:r>
      <w:r w:rsidR="00077E60" w:rsidRPr="00CE6FA6">
        <w:t>were it</w:t>
      </w:r>
      <w:r w:rsidR="00DC3D39" w:rsidRPr="00CE6FA6">
        <w:t xml:space="preserve"> not for the fact that I have a motorcycle’)</w:t>
      </w:r>
    </w:p>
    <w:p w14:paraId="6042466A" w14:textId="6994295F" w:rsidR="00DC3D39" w:rsidRPr="00CE6FA6" w:rsidRDefault="00DC3D39" w:rsidP="00DC3D39">
      <w:pPr>
        <w:tabs>
          <w:tab w:val="left" w:pos="720"/>
          <w:tab w:val="left" w:pos="1080"/>
          <w:tab w:val="left" w:pos="1980"/>
          <w:tab w:val="left" w:pos="3420"/>
          <w:tab w:val="left" w:pos="4770"/>
          <w:tab w:val="left" w:pos="5670"/>
        </w:tabs>
      </w:pPr>
    </w:p>
    <w:p w14:paraId="74040BAF" w14:textId="44594EEB" w:rsidR="00DC3D39" w:rsidRPr="00CE6FA6" w:rsidRDefault="00DC3D39" w:rsidP="00A65426">
      <w:pPr>
        <w:tabs>
          <w:tab w:val="left" w:pos="720"/>
          <w:tab w:val="left" w:pos="1080"/>
          <w:tab w:val="left" w:pos="1980"/>
          <w:tab w:val="left" w:pos="3060"/>
          <w:tab w:val="left" w:pos="4770"/>
          <w:tab w:val="left" w:pos="5670"/>
        </w:tabs>
        <w:rPr>
          <w:lang w:val="x-none"/>
        </w:rPr>
      </w:pPr>
      <w:r w:rsidRPr="00CE6FA6">
        <w:tab/>
        <w:t>c.</w:t>
      </w:r>
      <w:r w:rsidRPr="00CE6FA6">
        <w:tab/>
      </w:r>
      <w:r w:rsidR="00F01543" w:rsidRPr="00CE6FA6">
        <w:rPr>
          <w:rFonts w:ascii="Doulos SIL" w:hAnsi="Doulos SIL" w:cs="Doulos SIL"/>
          <w:lang w:val="x-none"/>
        </w:rPr>
        <w:t>ɲāⁿ</w:t>
      </w:r>
      <w:r w:rsidR="00F01543" w:rsidRPr="00CE6FA6">
        <w:rPr>
          <w:rFonts w:ascii="Doulos SIL" w:hAnsi="Doulos SIL" w:cs="Doulos SIL"/>
          <w:lang w:val="x-none"/>
        </w:rPr>
        <w:tab/>
      </w:r>
      <w:r w:rsidR="000968A1" w:rsidRPr="00CE6FA6">
        <w:rPr>
          <w:rFonts w:ascii="Doulos SIL" w:hAnsi="Doulos SIL" w:cs="Doulos SIL"/>
          <w:lang w:val="x-none"/>
        </w:rPr>
        <w:t>m</w:t>
      </w:r>
      <w:r w:rsidR="00A65426" w:rsidRPr="00CE6FA6">
        <w:rPr>
          <w:rFonts w:ascii="Doulos SIL" w:hAnsi="Doulos SIL" w:cs="Doulos SIL"/>
          <w:lang w:val="x-none"/>
        </w:rPr>
        <w:t>̄</w:t>
      </w:r>
      <w:r w:rsidR="00F01543" w:rsidRPr="00CE6FA6">
        <w:rPr>
          <w:rFonts w:ascii="Doulos SIL" w:hAnsi="Doulos SIL" w:cs="Doulos SIL"/>
          <w:lang w:val="x-none"/>
        </w:rPr>
        <w:tab/>
        <w:t>pa</w:t>
      </w:r>
      <w:r w:rsidR="0094700F" w:rsidRPr="00CE6FA6">
        <w:rPr>
          <w:rFonts w:ascii="Doulos SIL" w:hAnsi="Doulos SIL" w:cs="Doulos SIL"/>
          <w:lang w:val="x-none"/>
        </w:rPr>
        <w:t>̀</w:t>
      </w:r>
      <w:r w:rsidR="00F01543" w:rsidRPr="00CE6FA6">
        <w:rPr>
          <w:rFonts w:ascii="Doulos SIL" w:hAnsi="Doulos SIL" w:cs="Doulos SIL"/>
          <w:lang w:val="x-none"/>
        </w:rPr>
        <w:t>ā</w:t>
      </w:r>
      <w:r w:rsidR="00F01543" w:rsidRPr="00CE6FA6">
        <w:rPr>
          <w:rFonts w:ascii="Doulos SIL" w:hAnsi="Doulos SIL" w:cs="Doulos SIL"/>
          <w:lang w:val="x-none"/>
        </w:rPr>
        <w:tab/>
        <w:t>nàp</w:t>
      </w:r>
      <w:r w:rsidR="000968A1" w:rsidRPr="00CE6FA6">
        <w:rPr>
          <w:rFonts w:ascii="Doulos SIL" w:hAnsi="Doulos SIL" w:cs="Doulos SIL"/>
          <w:lang w:val="x-none"/>
        </w:rPr>
        <w:t>ò</w:t>
      </w:r>
      <w:r w:rsidR="00F01543" w:rsidRPr="00CE6FA6">
        <w:rPr>
          <w:rFonts w:ascii="Doulos SIL" w:hAnsi="Doulos SIL" w:cs="Doulos SIL"/>
          <w:lang w:val="x-none"/>
        </w:rPr>
        <w:t>r</w:t>
      </w:r>
      <w:r w:rsidR="000968A1" w:rsidRPr="00CE6FA6">
        <w:rPr>
          <w:rFonts w:ascii="Doulos SIL" w:hAnsi="Doulos SIL" w:cs="Doulos SIL"/>
          <w:lang w:val="x-none"/>
        </w:rPr>
        <w:t>ò</w:t>
      </w:r>
      <w:r w:rsidR="00F01543" w:rsidRPr="00CE6FA6">
        <w:rPr>
          <w:rFonts w:ascii="Doulos SIL" w:hAnsi="Doulos SIL" w:cs="Doulos SIL"/>
          <w:lang w:val="x-none"/>
        </w:rPr>
        <w:t>-tūgū</w:t>
      </w:r>
      <w:r w:rsidR="00F01543" w:rsidRPr="00CE6FA6">
        <w:rPr>
          <w:rFonts w:ascii="Doulos SIL" w:hAnsi="Doulos SIL" w:cs="Doulos SIL"/>
          <w:lang w:val="x-none"/>
        </w:rPr>
        <w:tab/>
        <w:t>nì,</w:t>
      </w:r>
    </w:p>
    <w:p w14:paraId="2F4B0D88" w14:textId="29C5D828" w:rsidR="00F01543" w:rsidRPr="00CE6FA6" w:rsidRDefault="00F01543" w:rsidP="00A65426">
      <w:pPr>
        <w:tabs>
          <w:tab w:val="left" w:pos="720"/>
          <w:tab w:val="left" w:pos="1080"/>
          <w:tab w:val="left" w:pos="1980"/>
          <w:tab w:val="left" w:pos="3060"/>
          <w:tab w:val="left" w:pos="4770"/>
          <w:tab w:val="left" w:pos="5670"/>
        </w:tabs>
        <w:rPr>
          <w:lang w:val="x-none"/>
        </w:rPr>
      </w:pPr>
      <w:r w:rsidRPr="00CE6FA6">
        <w:rPr>
          <w:lang w:val="x-none"/>
        </w:rPr>
        <w:tab/>
      </w:r>
      <w:r w:rsidRPr="00CE6FA6">
        <w:rPr>
          <w:lang w:val="x-none"/>
        </w:rPr>
        <w:tab/>
      </w:r>
      <w:r w:rsidRPr="00CE6FA6">
        <w:rPr>
          <w:b/>
          <w:lang w:val="x-none"/>
        </w:rPr>
        <w:t>if</w:t>
      </w:r>
      <w:r w:rsidRPr="00CE6FA6">
        <w:rPr>
          <w:lang w:val="x-none"/>
        </w:rPr>
        <w:tab/>
        <w:t>1</w:t>
      </w:r>
      <w:r w:rsidR="00430064" w:rsidRPr="00CE6FA6">
        <w:rPr>
          <w:lang w:val="x-none"/>
        </w:rPr>
        <w:t>Sg</w:t>
      </w:r>
      <w:r w:rsidRPr="00CE6FA6">
        <w:rPr>
          <w:lang w:val="x-none"/>
        </w:rPr>
        <w:tab/>
      </w:r>
      <w:r w:rsidRPr="00CE6FA6">
        <w:rPr>
          <w:b/>
          <w:lang w:val="x-none"/>
        </w:rPr>
        <w:t>Counterf</w:t>
      </w:r>
      <w:r w:rsidRPr="00CE6FA6">
        <w:rPr>
          <w:lang w:val="x-none"/>
        </w:rPr>
        <w:tab/>
        <w:t>rich.person</w:t>
      </w:r>
      <w:r w:rsidRPr="00CE6FA6">
        <w:rPr>
          <w:lang w:val="x-none"/>
        </w:rPr>
        <w:tab/>
        <w:t>it.is,</w:t>
      </w:r>
    </w:p>
    <w:p w14:paraId="21B8EED6" w14:textId="038D9344" w:rsidR="00F01543" w:rsidRPr="00CE6FA6" w:rsidRDefault="00F01543" w:rsidP="00DC3D39">
      <w:pPr>
        <w:tabs>
          <w:tab w:val="left" w:pos="720"/>
          <w:tab w:val="left" w:pos="1080"/>
          <w:tab w:val="left" w:pos="1980"/>
          <w:tab w:val="left" w:pos="3420"/>
          <w:tab w:val="left" w:pos="4770"/>
          <w:tab w:val="left" w:pos="5670"/>
        </w:tabs>
        <w:rPr>
          <w:lang w:val="x-none"/>
        </w:rPr>
      </w:pPr>
      <w:r w:rsidRPr="00CE6FA6">
        <w:rPr>
          <w:rFonts w:ascii="Doulos SIL" w:hAnsi="Doulos SIL" w:cs="Doulos SIL"/>
        </w:rPr>
        <w:tab/>
      </w:r>
      <w:r w:rsidRPr="00CE6FA6">
        <w:rPr>
          <w:rFonts w:ascii="Doulos SIL" w:hAnsi="Doulos SIL" w:cs="Doulos SIL"/>
        </w:rPr>
        <w:tab/>
      </w:r>
      <w:r w:rsidR="000968A1" w:rsidRPr="00CE6FA6">
        <w:rPr>
          <w:rFonts w:ascii="Doulos SIL" w:hAnsi="Doulos SIL" w:cs="Doulos SIL"/>
          <w:lang w:val="x-none"/>
        </w:rPr>
        <w:t>ǹ</w:t>
      </w:r>
      <w:r w:rsidRPr="00CE6FA6">
        <w:rPr>
          <w:rFonts w:ascii="Doulos SIL" w:hAnsi="Doulos SIL" w:cs="Doulos SIL"/>
          <w:lang w:val="x-none"/>
        </w:rPr>
        <w:tab/>
        <w:t>na</w:t>
      </w:r>
      <w:r w:rsidR="000968A1" w:rsidRPr="00CE6FA6">
        <w:rPr>
          <w:rFonts w:ascii="Doulos SIL" w:hAnsi="Doulos SIL" w:cs="Doulos SIL"/>
          <w:lang w:val="x-none"/>
        </w:rPr>
        <w:t>̀</w:t>
      </w:r>
      <w:r w:rsidRPr="00CE6FA6">
        <w:rPr>
          <w:rFonts w:ascii="Doulos SIL" w:hAnsi="Doulos SIL" w:cs="Doulos SIL"/>
          <w:lang w:val="x-none"/>
        </w:rPr>
        <w:tab/>
      </w:r>
      <w:r w:rsidR="006D2EDD" w:rsidRPr="00CE6FA6">
        <w:rPr>
          <w:rFonts w:ascii="Doulos SIL" w:hAnsi="Doulos SIL" w:cs="Doulos SIL"/>
          <w:lang w:val="x-none"/>
        </w:rPr>
        <w:t>kōndo</w:t>
      </w:r>
      <w:r w:rsidR="000968A1" w:rsidRPr="00CE6FA6">
        <w:rPr>
          <w:rFonts w:ascii="Doulos SIL" w:hAnsi="Doulos SIL" w:cs="Doulos SIL"/>
          <w:lang w:val="x-none"/>
        </w:rPr>
        <w:t>̄</w:t>
      </w:r>
      <w:r w:rsidRPr="00CE6FA6">
        <w:rPr>
          <w:rFonts w:ascii="Doulos SIL" w:hAnsi="Doulos SIL" w:cs="Doulos SIL"/>
          <w:lang w:val="x-none"/>
        </w:rPr>
        <w:tab/>
        <w:t>nɔ</w:t>
      </w:r>
      <w:r w:rsidR="006D2EDD" w:rsidRPr="00CE6FA6">
        <w:rPr>
          <w:rFonts w:ascii="Doulos SIL" w:hAnsi="Doulos SIL" w:cs="Doulos SIL"/>
          <w:lang w:val="x-none"/>
        </w:rPr>
        <w:t>̀</w:t>
      </w:r>
      <w:r w:rsidRPr="00CE6FA6">
        <w:rPr>
          <w:rFonts w:ascii="Doulos SIL" w:hAnsi="Doulos SIL" w:cs="Doulos SIL"/>
          <w:lang w:val="x-none"/>
        </w:rPr>
        <w:t>gi</w:t>
      </w:r>
      <w:r w:rsidR="00077E60" w:rsidRPr="00CE6FA6">
        <w:rPr>
          <w:rFonts w:ascii="Doulos SIL" w:hAnsi="Doulos SIL" w:cs="Doulos SIL"/>
          <w:lang w:val="x-none"/>
        </w:rPr>
        <w:t>̄</w:t>
      </w:r>
      <w:r w:rsidRPr="00CE6FA6">
        <w:rPr>
          <w:rFonts w:ascii="Doulos SIL" w:hAnsi="Doulos SIL" w:cs="Doulos SIL"/>
          <w:lang w:val="x-none"/>
        </w:rPr>
        <w:t>-y</w:t>
      </w:r>
      <w:r w:rsidR="00077E60" w:rsidRPr="00CE6FA6">
        <w:rPr>
          <w:rFonts w:ascii="Doulos SIL" w:hAnsi="Doulos SIL" w:cs="Doulos SIL"/>
          <w:lang w:val="x-none"/>
        </w:rPr>
        <w:t>̀</w:t>
      </w:r>
    </w:p>
    <w:p w14:paraId="5CAD791D" w14:textId="72AA297A" w:rsidR="00077E60" w:rsidRPr="00CE6FA6" w:rsidRDefault="00077E60" w:rsidP="00DC3D39">
      <w:pPr>
        <w:tabs>
          <w:tab w:val="left" w:pos="720"/>
          <w:tab w:val="left" w:pos="1080"/>
          <w:tab w:val="left" w:pos="1980"/>
          <w:tab w:val="left" w:pos="3420"/>
          <w:tab w:val="left" w:pos="4770"/>
          <w:tab w:val="left" w:pos="5670"/>
        </w:tabs>
        <w:rPr>
          <w:lang w:val="x-none"/>
        </w:rPr>
      </w:pPr>
      <w:r w:rsidRPr="00CE6FA6">
        <w:rPr>
          <w:lang w:val="x-none"/>
        </w:rPr>
        <w:tab/>
      </w:r>
      <w:r w:rsidRPr="00CE6FA6">
        <w:rPr>
          <w:lang w:val="x-none"/>
        </w:rPr>
        <w:tab/>
        <w:t>1Sg</w:t>
      </w:r>
      <w:r w:rsidRPr="00CE6FA6">
        <w:rPr>
          <w:lang w:val="x-none"/>
        </w:rPr>
        <w:tab/>
        <w:t>IpfvNeg</w:t>
      </w:r>
      <w:r w:rsidRPr="00CE6FA6">
        <w:rPr>
          <w:lang w:val="x-none"/>
        </w:rPr>
        <w:tab/>
        <w:t>stay.Ipfv</w:t>
      </w:r>
      <w:r w:rsidRPr="00CE6FA6">
        <w:rPr>
          <w:lang w:val="x-none"/>
        </w:rPr>
        <w:tab/>
        <w:t>village</w:t>
      </w:r>
    </w:p>
    <w:p w14:paraId="5BB1E749" w14:textId="58791121" w:rsidR="00077E60" w:rsidRPr="00CE6FA6" w:rsidRDefault="00077E60" w:rsidP="00DC3D39">
      <w:pPr>
        <w:tabs>
          <w:tab w:val="left" w:pos="720"/>
          <w:tab w:val="left" w:pos="1080"/>
          <w:tab w:val="left" w:pos="1980"/>
          <w:tab w:val="left" w:pos="3420"/>
          <w:tab w:val="left" w:pos="4770"/>
          <w:tab w:val="left" w:pos="5670"/>
        </w:tabs>
        <w:rPr>
          <w:lang w:val="x-none"/>
        </w:rPr>
      </w:pPr>
      <w:r w:rsidRPr="00CE6FA6">
        <w:tab/>
      </w:r>
      <w:r w:rsidRPr="00CE6FA6">
        <w:tab/>
        <w:t>‘If I were a rich person, I wouldn’t stay in the village</w:t>
      </w:r>
      <w:r w:rsidRPr="00CE6FA6">
        <w:rPr>
          <w:lang w:val="x-none"/>
        </w:rPr>
        <w:t>.’</w:t>
      </w:r>
    </w:p>
    <w:p w14:paraId="3792F827" w14:textId="1C46CFDB" w:rsidR="000E06B7" w:rsidRPr="00CE6FA6" w:rsidRDefault="000E06B7" w:rsidP="00DC3D39">
      <w:pPr>
        <w:tabs>
          <w:tab w:val="left" w:pos="720"/>
          <w:tab w:val="left" w:pos="1080"/>
          <w:tab w:val="left" w:pos="1980"/>
          <w:tab w:val="left" w:pos="3420"/>
          <w:tab w:val="left" w:pos="4770"/>
          <w:tab w:val="left" w:pos="5670"/>
        </w:tabs>
      </w:pPr>
    </w:p>
    <w:p w14:paraId="63A0B64F" w14:textId="50567039" w:rsidR="000E06B7" w:rsidRPr="00CE6FA6" w:rsidRDefault="000E06B7" w:rsidP="000968A1">
      <w:pPr>
        <w:tabs>
          <w:tab w:val="left" w:pos="720"/>
          <w:tab w:val="left" w:pos="1080"/>
          <w:tab w:val="left" w:pos="1980"/>
          <w:tab w:val="left" w:pos="3060"/>
          <w:tab w:val="left" w:pos="4500"/>
          <w:tab w:val="left" w:pos="5670"/>
        </w:tabs>
        <w:rPr>
          <w:rFonts w:ascii="Doulos SIL" w:hAnsi="Doulos SIL" w:cs="Doulos SIL"/>
          <w:lang w:val="x-none"/>
        </w:rPr>
      </w:pPr>
      <w:r w:rsidRPr="00CE6FA6">
        <w:tab/>
        <w:t>d</w:t>
      </w:r>
      <w:r w:rsidRPr="00CE6FA6">
        <w:rPr>
          <w:lang w:val="x-none"/>
        </w:rPr>
        <w:t>.</w:t>
      </w:r>
      <w:r w:rsidRPr="00CE6FA6">
        <w:rPr>
          <w:lang w:val="x-none"/>
        </w:rPr>
        <w:tab/>
      </w:r>
      <w:r w:rsidRPr="00CE6FA6">
        <w:rPr>
          <w:rFonts w:ascii="Doulos SIL" w:hAnsi="Doulos SIL" w:cs="Doulos SIL"/>
          <w:lang w:val="x-none"/>
        </w:rPr>
        <w:t>ɲāⁿ</w:t>
      </w:r>
      <w:r w:rsidRPr="00CE6FA6">
        <w:rPr>
          <w:rFonts w:ascii="Doulos SIL" w:hAnsi="Doulos SIL" w:cs="Doulos SIL"/>
          <w:lang w:val="x-none"/>
        </w:rPr>
        <w:tab/>
      </w:r>
      <w:r w:rsidR="000968A1" w:rsidRPr="00CE6FA6">
        <w:rPr>
          <w:rFonts w:ascii="Doulos SIL" w:hAnsi="Doulos SIL" w:cs="Doulos SIL"/>
          <w:lang w:val="x-none"/>
        </w:rPr>
        <w:t>m̄</w:t>
      </w:r>
      <w:r w:rsidRPr="00CE6FA6">
        <w:rPr>
          <w:rFonts w:ascii="Doulos SIL" w:hAnsi="Doulos SIL" w:cs="Doulos SIL"/>
          <w:lang w:val="x-none"/>
        </w:rPr>
        <w:tab/>
        <w:t>pa</w:t>
      </w:r>
      <w:r w:rsidR="0094700F" w:rsidRPr="00CE6FA6">
        <w:rPr>
          <w:rFonts w:ascii="Doulos SIL" w:hAnsi="Doulos SIL" w:cs="Doulos SIL"/>
          <w:lang w:val="x-none"/>
        </w:rPr>
        <w:t>̀</w:t>
      </w:r>
      <w:r w:rsidRPr="00CE6FA6">
        <w:rPr>
          <w:rFonts w:ascii="Doulos SIL" w:hAnsi="Doulos SIL" w:cs="Doulos SIL"/>
          <w:lang w:val="x-none"/>
        </w:rPr>
        <w:t>a</w:t>
      </w:r>
      <w:r w:rsidR="0094700F" w:rsidRPr="00CE6FA6">
        <w:rPr>
          <w:rFonts w:ascii="Doulos SIL" w:hAnsi="Doulos SIL" w:cs="Doulos SIL"/>
          <w:lang w:val="x-none"/>
        </w:rPr>
        <w:t>̀</w:t>
      </w:r>
      <w:r w:rsidRPr="00CE6FA6">
        <w:rPr>
          <w:rFonts w:ascii="Doulos SIL" w:hAnsi="Doulos SIL" w:cs="Doulos SIL"/>
          <w:lang w:val="x-none"/>
        </w:rPr>
        <w:tab/>
        <w:t>sē</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p>
    <w:p w14:paraId="1535B1D3" w14:textId="3E2EC816" w:rsidR="000E06B7" w:rsidRPr="00CE6FA6" w:rsidRDefault="000E06B7" w:rsidP="000968A1">
      <w:pPr>
        <w:tabs>
          <w:tab w:val="left" w:pos="720"/>
          <w:tab w:val="left" w:pos="1080"/>
          <w:tab w:val="left" w:pos="1980"/>
          <w:tab w:val="left" w:pos="3060"/>
          <w:tab w:val="left" w:pos="4500"/>
          <w:tab w:val="left" w:pos="5670"/>
        </w:tabs>
      </w:pPr>
      <w:r w:rsidRPr="00CE6FA6">
        <w:tab/>
      </w:r>
      <w:r w:rsidRPr="00CE6FA6">
        <w:tab/>
      </w:r>
      <w:r w:rsidRPr="00CE6FA6">
        <w:rPr>
          <w:b/>
        </w:rPr>
        <w:t>if</w:t>
      </w:r>
      <w:r w:rsidRPr="00CE6FA6">
        <w:tab/>
        <w:t>1</w:t>
      </w:r>
      <w:r w:rsidR="00430064" w:rsidRPr="00CE6FA6">
        <w:t>Sg</w:t>
      </w:r>
      <w:r w:rsidRPr="00CE6FA6">
        <w:tab/>
      </w:r>
      <w:r w:rsidRPr="00CE6FA6">
        <w:rPr>
          <w:b/>
        </w:rPr>
        <w:t>Counterf</w:t>
      </w:r>
      <w:r w:rsidRPr="00CE6FA6">
        <w:tab/>
        <w:t>fall</w:t>
      </w:r>
      <w:r w:rsidRPr="00CE6FA6">
        <w:rPr>
          <w:lang w:val="x-none"/>
        </w:rPr>
        <w:t>.Pfv</w:t>
      </w:r>
      <w:r w:rsidRPr="00CE6FA6">
        <w:rPr>
          <w:lang w:val="x-none"/>
        </w:rPr>
        <w:tab/>
        <w:t>RemPfv</w:t>
      </w:r>
    </w:p>
    <w:p w14:paraId="6AB3498F" w14:textId="2356B677" w:rsidR="000E06B7" w:rsidRPr="00CE6FA6" w:rsidRDefault="000E06B7" w:rsidP="000E06B7">
      <w:pPr>
        <w:tabs>
          <w:tab w:val="left" w:pos="720"/>
          <w:tab w:val="left" w:pos="1080"/>
          <w:tab w:val="left" w:pos="2160"/>
          <w:tab w:val="left" w:pos="3330"/>
          <w:tab w:val="left" w:pos="4770"/>
          <w:tab w:val="left" w:pos="5670"/>
        </w:tabs>
        <w:rPr>
          <w:lang w:val="x-none"/>
        </w:rPr>
      </w:pPr>
      <w:r w:rsidRPr="00CE6FA6">
        <w:rPr>
          <w:rFonts w:ascii="Doulos SIL" w:hAnsi="Doulos SIL" w:cs="Doulos SIL"/>
        </w:rPr>
        <w:tab/>
      </w:r>
      <w:r w:rsidRPr="00CE6FA6">
        <w:rPr>
          <w:rFonts w:ascii="Doulos SIL" w:hAnsi="Doulos SIL" w:cs="Doulos SIL"/>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kìī</w:t>
      </w:r>
    </w:p>
    <w:p w14:paraId="50A2A907" w14:textId="68BA83C2" w:rsidR="000E06B7" w:rsidRPr="00CE6FA6" w:rsidRDefault="000E06B7" w:rsidP="000E06B7">
      <w:pPr>
        <w:tabs>
          <w:tab w:val="left" w:pos="720"/>
          <w:tab w:val="left" w:pos="1080"/>
          <w:tab w:val="left" w:pos="2160"/>
          <w:tab w:val="left" w:pos="3330"/>
          <w:tab w:val="left" w:pos="4770"/>
          <w:tab w:val="left" w:pos="5670"/>
        </w:tabs>
        <w:rPr>
          <w:lang w:val="x-none"/>
        </w:rPr>
      </w:pPr>
      <w:r w:rsidRPr="00CE6FA6">
        <w:tab/>
      </w:r>
      <w:r w:rsidRPr="00CE6FA6">
        <w:tab/>
        <w:t>1</w:t>
      </w:r>
      <w:r w:rsidR="00430064" w:rsidRPr="00CE6FA6">
        <w:t>Sg</w:t>
      </w:r>
      <w:r w:rsidRPr="00CE6FA6">
        <w:tab/>
        <w:t>Ipfv</w:t>
      </w:r>
      <w:r w:rsidRPr="00CE6FA6">
        <w:tab/>
        <w:t>get</w:t>
      </w:r>
      <w:r w:rsidRPr="00CE6FA6">
        <w:rPr>
          <w:lang w:val="x-none"/>
        </w:rPr>
        <w:t>.up.Ipfv</w:t>
      </w:r>
    </w:p>
    <w:p w14:paraId="5D0F8308" w14:textId="517C4EB6" w:rsidR="000E06B7" w:rsidRPr="00CE6FA6" w:rsidRDefault="000E06B7" w:rsidP="00DC3D39">
      <w:pPr>
        <w:tabs>
          <w:tab w:val="left" w:pos="720"/>
          <w:tab w:val="left" w:pos="1080"/>
          <w:tab w:val="left" w:pos="1980"/>
          <w:tab w:val="left" w:pos="3420"/>
          <w:tab w:val="left" w:pos="4770"/>
          <w:tab w:val="left" w:pos="5670"/>
        </w:tabs>
      </w:pPr>
      <w:r w:rsidRPr="00CE6FA6">
        <w:tab/>
      </w:r>
      <w:r w:rsidRPr="00CE6FA6">
        <w:tab/>
        <w:t xml:space="preserve">‘If I </w:t>
      </w:r>
      <w:r w:rsidR="0094700F" w:rsidRPr="00CE6FA6">
        <w:t>fell (</w:t>
      </w:r>
      <w:r w:rsidR="0094700F" w:rsidRPr="00CE6FA6">
        <w:rPr>
          <w:lang w:val="x-none"/>
        </w:rPr>
        <w:t xml:space="preserve">=if I </w:t>
      </w:r>
      <w:r w:rsidRPr="00CE6FA6">
        <w:t>were to fall</w:t>
      </w:r>
      <w:r w:rsidR="0094700F" w:rsidRPr="00CE6FA6">
        <w:t>)</w:t>
      </w:r>
      <w:r w:rsidRPr="00CE6FA6">
        <w:t>, I’d get up</w:t>
      </w:r>
      <w:r w:rsidRPr="00CE6FA6">
        <w:rPr>
          <w:lang w:val="x-none"/>
        </w:rPr>
        <w:t xml:space="preserve">.’ (&lt; </w:t>
      </w:r>
      <w:r w:rsidRPr="00CE6FA6">
        <w:rPr>
          <w:rFonts w:ascii="Doulos SIL" w:hAnsi="Doulos SIL" w:cs="Doulos SIL"/>
          <w:lang w:val="x-none"/>
        </w:rPr>
        <w:t>sēwⁿ</w:t>
      </w:r>
      <w:r w:rsidR="00106681" w:rsidRPr="00CE6FA6">
        <w:t>)</w:t>
      </w:r>
    </w:p>
    <w:p w14:paraId="6E499FE8" w14:textId="5F28791D" w:rsidR="00C30A26" w:rsidRPr="00CE6FA6" w:rsidRDefault="00C30A26" w:rsidP="00C30A26">
      <w:pPr>
        <w:tabs>
          <w:tab w:val="left" w:pos="720"/>
          <w:tab w:val="left" w:pos="1080"/>
        </w:tabs>
      </w:pPr>
    </w:p>
    <w:p w14:paraId="24FC1ACB" w14:textId="53D4A774" w:rsidR="00C30A26" w:rsidRPr="00CE6FA6" w:rsidRDefault="00772C1B" w:rsidP="00C30A26">
      <w:pPr>
        <w:pStyle w:val="Heading1"/>
      </w:pPr>
      <w:r w:rsidRPr="00CE6FA6">
        <w:rPr>
          <w:b w:val="0"/>
          <w:sz w:val="22"/>
        </w:rPr>
        <w:br w:type="page"/>
      </w:r>
      <w:bookmarkStart w:id="2310" w:name="_Toc508943068"/>
      <w:bookmarkStart w:id="2311" w:name="_Toc508943668"/>
      <w:bookmarkStart w:id="2312" w:name="_Toc518616672"/>
      <w:r w:rsidR="00C30A26" w:rsidRPr="00CE6FA6">
        <w:lastRenderedPageBreak/>
        <w:t xml:space="preserve">  </w:t>
      </w:r>
      <w:bookmarkStart w:id="2313" w:name="_Toc78375947"/>
      <w:bookmarkStart w:id="2314" w:name="_Toc79406052"/>
      <w:bookmarkStart w:id="2315" w:name="_Toc76129905"/>
      <w:bookmarkStart w:id="2316" w:name="_Toc115206889"/>
      <w:r w:rsidR="00C30A26" w:rsidRPr="00CE6FA6">
        <w:t>Complement and purposive clauses</w:t>
      </w:r>
      <w:bookmarkEnd w:id="2310"/>
      <w:bookmarkEnd w:id="2311"/>
      <w:bookmarkEnd w:id="2312"/>
      <w:bookmarkEnd w:id="2313"/>
      <w:bookmarkEnd w:id="2314"/>
      <w:bookmarkEnd w:id="2315"/>
      <w:bookmarkEnd w:id="2316"/>
    </w:p>
    <w:p w14:paraId="769CAE84" w14:textId="6797DC85" w:rsidR="00C30A26" w:rsidRPr="00CE6FA6" w:rsidRDefault="00C30A26" w:rsidP="00C30A26">
      <w:pPr>
        <w:pStyle w:val="Heading2"/>
      </w:pPr>
      <w:bookmarkStart w:id="2317" w:name="_Toc508943069"/>
      <w:bookmarkStart w:id="2318" w:name="_Toc508943669"/>
      <w:bookmarkStart w:id="2319" w:name="_Toc518616673"/>
      <w:bookmarkStart w:id="2320" w:name="_Toc78375948"/>
      <w:bookmarkStart w:id="2321" w:name="_Toc79406053"/>
      <w:bookmarkStart w:id="2322" w:name="_Toc76129906"/>
      <w:bookmarkStart w:id="2323" w:name="_Toc115206890"/>
      <w:r w:rsidRPr="00CE6FA6">
        <w:t>Quotative complement</w:t>
      </w:r>
      <w:bookmarkEnd w:id="2317"/>
      <w:bookmarkEnd w:id="2318"/>
      <w:bookmarkEnd w:id="2319"/>
      <w:bookmarkEnd w:id="2320"/>
      <w:bookmarkEnd w:id="2321"/>
      <w:r w:rsidRPr="00CE6FA6">
        <w:t>s</w:t>
      </w:r>
      <w:bookmarkEnd w:id="2322"/>
      <w:bookmarkEnd w:id="2323"/>
    </w:p>
    <w:p w14:paraId="47F3C2C4" w14:textId="573BEF4C" w:rsidR="005E750C" w:rsidRPr="00CE6FA6" w:rsidRDefault="005E750C" w:rsidP="005E750C">
      <w:pPr>
        <w:rPr>
          <w:lang w:val="x-none"/>
        </w:rPr>
      </w:pPr>
      <w:r w:rsidRPr="00CE6FA6">
        <w:t xml:space="preserve">There are two ‘say’ </w:t>
      </w:r>
      <w:r w:rsidR="00EE43D0" w:rsidRPr="00CE6FA6">
        <w:t>predicates</w:t>
      </w:r>
      <w:r w:rsidRPr="00CE6FA6">
        <w:rPr>
          <w:lang w:val="x-none"/>
        </w:rPr>
        <w:t xml:space="preserve">. One is the defective quasi-verb </w:t>
      </w:r>
      <w:r w:rsidRPr="00CE6FA6">
        <w:rPr>
          <w:rFonts w:ascii="Doulos SIL" w:hAnsi="Doulos SIL" w:cs="Doulos SIL"/>
          <w:lang w:val="x-none"/>
        </w:rPr>
        <w:t>y</w:t>
      </w:r>
      <w:r w:rsidR="00996DB4" w:rsidRPr="00CE6FA6">
        <w:rPr>
          <w:rFonts w:ascii="Doulos SIL" w:hAnsi="Doulos SIL" w:cs="Doulos SIL"/>
        </w:rPr>
        <w:t>e</w:t>
      </w:r>
      <w:r w:rsidR="00996DB4" w:rsidRPr="00CE6FA6">
        <w:rPr>
          <w:rFonts w:ascii="Doulos SIL" w:hAnsi="Doulos SIL" w:cs="Doulos SIL"/>
          <w:lang w:val="x-none"/>
        </w:rPr>
        <w:t>̀/y</w:t>
      </w:r>
      <w:r w:rsidRPr="00CE6FA6">
        <w:rPr>
          <w:rFonts w:ascii="Doulos SIL" w:hAnsi="Doulos SIL" w:cs="Doulos SIL"/>
          <w:lang w:val="x-none"/>
        </w:rPr>
        <w:t>e</w:t>
      </w:r>
      <w:r w:rsidR="00EE7EA5" w:rsidRPr="00CE6FA6">
        <w:rPr>
          <w:rFonts w:ascii="Doulos SIL" w:hAnsi="Doulos SIL" w:cs="Doulos SIL"/>
          <w:lang w:val="x-none"/>
        </w:rPr>
        <w:t>̄</w:t>
      </w:r>
      <w:r w:rsidR="00EE7EA5" w:rsidRPr="00CE6FA6">
        <w:rPr>
          <w:lang w:val="x-none"/>
        </w:rPr>
        <w:t xml:space="preserve"> </w:t>
      </w:r>
      <w:r w:rsidRPr="00CE6FA6">
        <w:rPr>
          <w:lang w:val="x-none"/>
        </w:rPr>
        <w:t>‘said’, which occurs only in veridical perfective positive contexts</w:t>
      </w:r>
      <w:r w:rsidR="00EE43D0" w:rsidRPr="00CE6FA6">
        <w:rPr>
          <w:lang w:val="x-none"/>
        </w:rPr>
        <w:t xml:space="preserve"> preceding quoted matter</w:t>
      </w:r>
      <w:r w:rsidRPr="00CE6FA6">
        <w:rPr>
          <w:lang w:val="x-none"/>
        </w:rPr>
        <w:t xml:space="preserve">. The other is the fully inflectable verb </w:t>
      </w:r>
      <w:r w:rsidRPr="00CE6FA6">
        <w:rPr>
          <w:rFonts w:ascii="Doulos SIL" w:hAnsi="Doulos SIL" w:cs="Doulos SIL"/>
          <w:lang w:val="x-none"/>
        </w:rPr>
        <w:t>sē/sē</w:t>
      </w:r>
      <w:r w:rsidRPr="00CE6FA6">
        <w:rPr>
          <w:lang w:val="x-none"/>
        </w:rPr>
        <w:t xml:space="preserve"> ‘say, tell’</w:t>
      </w:r>
      <w:r w:rsidR="00EE43D0" w:rsidRPr="00CE6FA6">
        <w:rPr>
          <w:lang w:val="x-none"/>
        </w:rPr>
        <w:t>, which takes nominal objects</w:t>
      </w:r>
      <w:r w:rsidRPr="00CE6FA6">
        <w:rPr>
          <w:lang w:val="x-none"/>
        </w:rPr>
        <w:t xml:space="preserve">. Both </w:t>
      </w:r>
      <w:r w:rsidR="00EE43D0" w:rsidRPr="00CE6FA6">
        <w:rPr>
          <w:lang w:val="x-none"/>
        </w:rPr>
        <w:t>predicates</w:t>
      </w:r>
      <w:r w:rsidRPr="00CE6FA6">
        <w:rPr>
          <w:lang w:val="x-none"/>
        </w:rPr>
        <w:t xml:space="preserve"> allow an optional dative PP specifying the original addressee. </w:t>
      </w:r>
    </w:p>
    <w:p w14:paraId="58B3F152" w14:textId="042399A4" w:rsidR="0036457C" w:rsidRPr="00CE6FA6" w:rsidRDefault="0036457C" w:rsidP="005E750C">
      <w:r w:rsidRPr="00CE6FA6">
        <w:rPr>
          <w:lang w:val="x-none"/>
        </w:rPr>
        <w:tab/>
      </w:r>
      <w:r w:rsidRPr="00CE6FA6">
        <w:t xml:space="preserve">If an NP inside the quoted matter is coindexed with the current speaker or addressee, it is normally updated to correspond to the current role in the speech event. </w:t>
      </w:r>
    </w:p>
    <w:p w14:paraId="5CA16584" w14:textId="432B023C" w:rsidR="005E750C" w:rsidRPr="00CE6FA6" w:rsidRDefault="005E750C" w:rsidP="005E750C">
      <w:r w:rsidRPr="00CE6FA6">
        <w:tab/>
        <w:t>If an NP inside the quoted matter is coindexed with a third-person quoted speaker</w:t>
      </w:r>
      <w:r w:rsidR="00EE43D0" w:rsidRPr="00CE6FA6">
        <w:t xml:space="preserve"> (the “author”)</w:t>
      </w:r>
      <w:r w:rsidRPr="00CE6FA6">
        <w:t>, i</w:t>
      </w:r>
      <w:r w:rsidRPr="00CE6FA6">
        <w:rPr>
          <w:lang w:val="x-none"/>
        </w:rPr>
        <w:t>.e. if it corresponds to what was a first person pronoun in the original utterance, it is expressed as a logophoric pronoun (</w:t>
      </w:r>
      <w:r w:rsidRPr="00CE6FA6">
        <w:t xml:space="preserve">§18.3). </w:t>
      </w:r>
      <w:r w:rsidR="00996DB4" w:rsidRPr="00CE6FA6">
        <w:t xml:space="preserve">For the original addressee, see just below. </w:t>
      </w:r>
    </w:p>
    <w:p w14:paraId="4A9D94AB" w14:textId="77777777" w:rsidR="00C30A26" w:rsidRPr="00CE6FA6" w:rsidRDefault="00C30A26" w:rsidP="00C30A26"/>
    <w:p w14:paraId="1A5D357F" w14:textId="77777777" w:rsidR="00C30A26" w:rsidRPr="00CE6FA6" w:rsidRDefault="00C30A26" w:rsidP="00C30A26"/>
    <w:p w14:paraId="04DA06A8" w14:textId="08971478" w:rsidR="00C30A26" w:rsidRPr="00CE6FA6" w:rsidRDefault="00626D0E" w:rsidP="00C30A26">
      <w:pPr>
        <w:pStyle w:val="Heading3"/>
      </w:pPr>
      <w:bookmarkStart w:id="2324" w:name="_Toc508943070"/>
      <w:bookmarkStart w:id="2325" w:name="_Toc508943670"/>
      <w:bookmarkStart w:id="2326" w:name="_Toc518616674"/>
      <w:bookmarkStart w:id="2327" w:name="_Toc78375949"/>
      <w:bookmarkStart w:id="2328" w:name="_Toc79406054"/>
      <w:bookmarkStart w:id="2329" w:name="_Toc76129907"/>
      <w:bookmarkStart w:id="2330" w:name="_Toc115206891"/>
      <w:r w:rsidRPr="00CE6FA6">
        <w:t>Original addressee</w:t>
      </w:r>
      <w:r w:rsidR="00C30A26" w:rsidRPr="00CE6FA6">
        <w:t xml:space="preserve"> </w:t>
      </w:r>
      <w:bookmarkEnd w:id="2324"/>
      <w:bookmarkEnd w:id="2325"/>
      <w:bookmarkEnd w:id="2326"/>
      <w:bookmarkEnd w:id="2327"/>
      <w:bookmarkEnd w:id="2328"/>
      <w:bookmarkEnd w:id="2329"/>
      <w:r w:rsidR="00996DB4" w:rsidRPr="00CE6FA6">
        <w:t>converted to third person</w:t>
      </w:r>
      <w:bookmarkEnd w:id="2330"/>
    </w:p>
    <w:p w14:paraId="5C982E04" w14:textId="51BCAD2C" w:rsidR="003901F3" w:rsidRPr="00CE6FA6" w:rsidRDefault="00626D0E" w:rsidP="003901F3">
      <w:r w:rsidRPr="00CE6FA6">
        <w:t>A second person pronominal in the original utterance may be replaced by the corresponding third person pronominal in the quoted clause</w:t>
      </w:r>
      <w:r w:rsidRPr="00CE6FA6">
        <w:rPr>
          <w:lang w:val="x-none"/>
        </w:rPr>
        <w:t>.</w:t>
      </w:r>
      <w:r w:rsidR="00EE43D0" w:rsidRPr="00CE6FA6">
        <w:rPr>
          <w:lang w:val="x-none"/>
        </w:rPr>
        <w:t xml:space="preserve"> (738a) is a direct quotation with original 2Sg preserved, while (738b) converts it to 3Sg. (738c-d) are quoted imperatives, with 3Sg representing an original singular addressee (738c) and 3Pl representing original plural addressee (738</w:t>
      </w:r>
      <w:r w:rsidR="00996DB4" w:rsidRPr="00CE6FA6">
        <w:rPr>
          <w:lang w:val="x-none"/>
        </w:rPr>
        <w:t>d</w:t>
      </w:r>
      <w:r w:rsidR="00EE43D0" w:rsidRPr="00CE6FA6">
        <w:rPr>
          <w:lang w:val="x-none"/>
        </w:rPr>
        <w:t xml:space="preserve">). </w:t>
      </w:r>
    </w:p>
    <w:p w14:paraId="4D8177C7" w14:textId="7ADCE076" w:rsidR="003901F3" w:rsidRPr="00CE6FA6" w:rsidRDefault="003901F3" w:rsidP="003901F3"/>
    <w:p w14:paraId="069C008A" w14:textId="665C5823" w:rsidR="003901F3" w:rsidRPr="00CE6FA6" w:rsidRDefault="003901F3" w:rsidP="00C20DDE">
      <w:pPr>
        <w:tabs>
          <w:tab w:val="left" w:pos="720"/>
          <w:tab w:val="left" w:pos="1080"/>
          <w:tab w:val="left" w:pos="2160"/>
          <w:tab w:val="left" w:pos="3420"/>
          <w:tab w:val="left" w:pos="4500"/>
          <w:tab w:val="left" w:pos="5760"/>
          <w:tab w:val="left" w:pos="6570"/>
          <w:tab w:val="left" w:pos="7290"/>
          <w:tab w:val="left" w:pos="8280"/>
        </w:tabs>
        <w:rPr>
          <w:lang w:val="x-none"/>
        </w:rPr>
      </w:pPr>
      <w:r w:rsidRPr="00CE6FA6">
        <w:t>(</w:t>
      </w:r>
      <w:r w:rsidR="006F34FD" w:rsidRPr="00CE6FA6">
        <w:t>738</w:t>
      </w:r>
      <w:r w:rsidRPr="00CE6FA6">
        <w:t>)</w:t>
      </w:r>
      <w:r w:rsidRPr="00CE6FA6">
        <w:tab/>
      </w:r>
      <w:r w:rsidR="00626D0E" w:rsidRPr="00CE6FA6">
        <w:t>a</w:t>
      </w:r>
      <w:r w:rsidR="00626D0E" w:rsidRPr="00CE6FA6">
        <w:rPr>
          <w:lang w:val="x-none"/>
        </w:rPr>
        <w:t>.</w:t>
      </w:r>
      <w:r w:rsidR="00626D0E" w:rsidRPr="00CE6FA6">
        <w:rPr>
          <w:lang w:val="x-none"/>
        </w:rPr>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āāma</w:t>
      </w:r>
      <w:r w:rsidR="00613CBF" w:rsidRPr="00CE6FA6">
        <w:rPr>
          <w:rFonts w:ascii="Doulos SIL" w:hAnsi="Doulos SIL" w:cs="Doulos SIL"/>
          <w:lang w:val="x-none"/>
        </w:rPr>
        <w:t>̄</w:t>
      </w:r>
      <w:r w:rsidRPr="00CE6FA6">
        <w:rPr>
          <w:rFonts w:ascii="Doulos SIL" w:hAnsi="Doulos SIL" w:cs="Doulos SIL"/>
          <w:lang w:val="x-none"/>
        </w:rPr>
        <w:t>du</w:t>
      </w:r>
      <w:r w:rsidR="00430684" w:rsidRPr="00CE6FA6">
        <w:rPr>
          <w:rFonts w:ascii="Doulos SIL" w:hAnsi="Doulos SIL" w:cs="Doulos SIL"/>
          <w:lang w:val="x-none"/>
        </w:rPr>
        <w:t>̀</w:t>
      </w:r>
      <w:r w:rsidRPr="00CE6FA6">
        <w:rPr>
          <w:rFonts w:ascii="Doulos SIL" w:hAnsi="Doulos SIL" w:cs="Doulos SIL"/>
          <w:lang w:val="x-none"/>
        </w:rPr>
        <w:tab/>
        <w:t>tīyē</w:t>
      </w:r>
      <w:r w:rsidRPr="00CE6FA6">
        <w:rPr>
          <w:rFonts w:ascii="Doulos SIL" w:hAnsi="Doulos SIL" w:cs="Doulos SIL"/>
          <w:lang w:val="x-none"/>
        </w:rPr>
        <w:tab/>
      </w:r>
      <w:r w:rsidR="0020340E" w:rsidRPr="00CE6FA6">
        <w:rPr>
          <w:rFonts w:ascii="Doulos SIL" w:hAnsi="Doulos SIL" w:cs="Doulos SIL"/>
          <w:lang w:val="x-none"/>
        </w:rPr>
        <w:t>[</w:t>
      </w:r>
      <w:r w:rsidRPr="00CE6FA6">
        <w:rPr>
          <w:rFonts w:ascii="Doulos SIL" w:hAnsi="Doulos SIL" w:cs="Doulos SIL"/>
          <w:lang w:val="x-none"/>
        </w:rPr>
        <w:t>sāla</w:t>
      </w:r>
      <w:r w:rsidR="0020340E" w:rsidRPr="00CE6FA6">
        <w:rPr>
          <w:rFonts w:ascii="Doulos SIL" w:hAnsi="Doulos SIL" w:cs="Doulos SIL"/>
          <w:lang w:val="x-none"/>
        </w:rPr>
        <w:t>̀</w:t>
      </w:r>
      <w:r w:rsidRPr="00CE6FA6">
        <w:rPr>
          <w:rFonts w:ascii="Doulos SIL" w:hAnsi="Doulos SIL" w:cs="Doulos SIL"/>
          <w:lang w:val="x-none"/>
        </w:rPr>
        <w:tab/>
        <w:t>ā</w:t>
      </w:r>
      <w:r w:rsidR="00965FE0"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wùlāā</w:t>
      </w:r>
      <w:r w:rsidRPr="00CE6FA6">
        <w:rPr>
          <w:rFonts w:ascii="Doulos SIL" w:hAnsi="Doulos SIL" w:cs="Doulos SIL"/>
          <w:lang w:val="x-none"/>
        </w:rPr>
        <w:tab/>
        <w:t>nì</w:t>
      </w:r>
      <w:r w:rsidR="0020340E" w:rsidRPr="00CE6FA6">
        <w:rPr>
          <w:rFonts w:ascii="Doulos SIL" w:hAnsi="Doulos SIL" w:cs="Doulos SIL"/>
          <w:lang w:val="x-none"/>
        </w:rPr>
        <w:t>]</w:t>
      </w:r>
    </w:p>
    <w:p w14:paraId="197A351F" w14:textId="5EAB7344" w:rsidR="00626D0E" w:rsidRPr="00CE6FA6" w:rsidRDefault="00626D0E" w:rsidP="00C20DDE">
      <w:pPr>
        <w:tabs>
          <w:tab w:val="left" w:pos="720"/>
          <w:tab w:val="left" w:pos="1080"/>
          <w:tab w:val="left" w:pos="2160"/>
          <w:tab w:val="left" w:pos="3420"/>
          <w:tab w:val="left" w:pos="4500"/>
          <w:tab w:val="left" w:pos="5760"/>
          <w:tab w:val="left" w:pos="6570"/>
          <w:tab w:val="left" w:pos="7290"/>
          <w:tab w:val="left" w:pos="8280"/>
        </w:tabs>
        <w:rPr>
          <w:lang w:val="x-none"/>
        </w:rPr>
      </w:pPr>
      <w:r w:rsidRPr="00CE6FA6">
        <w:tab/>
      </w:r>
      <w:r w:rsidRPr="00CE6FA6">
        <w:tab/>
        <w:t>S</w:t>
      </w:r>
      <w:r w:rsidRPr="00CE6FA6">
        <w:tab/>
        <w:t>A</w:t>
      </w:r>
      <w:r w:rsidRPr="00CE6FA6">
        <w:tab/>
        <w:t>ask</w:t>
      </w:r>
      <w:r w:rsidRPr="00CE6FA6">
        <w:rPr>
          <w:lang w:val="x-none"/>
        </w:rPr>
        <w:t>.Pfv</w:t>
      </w:r>
      <w:r w:rsidRPr="00CE6FA6">
        <w:rPr>
          <w:lang w:val="x-none"/>
        </w:rPr>
        <w:tab/>
      </w:r>
      <w:r w:rsidR="0020340E" w:rsidRPr="00CE6FA6">
        <w:rPr>
          <w:lang w:val="x-none"/>
        </w:rPr>
        <w:t>[</w:t>
      </w:r>
      <w:r w:rsidRPr="00CE6FA6">
        <w:rPr>
          <w:lang w:val="x-none"/>
        </w:rPr>
        <w:t>whether</w:t>
      </w:r>
      <w:r w:rsidRPr="00CE6FA6">
        <w:rPr>
          <w:lang w:val="x-none"/>
        </w:rPr>
        <w:tab/>
      </w:r>
      <w:r w:rsidRPr="00CE6FA6">
        <w:rPr>
          <w:b/>
          <w:bCs/>
          <w:lang w:val="x-none"/>
        </w:rPr>
        <w:t>2</w:t>
      </w:r>
      <w:r w:rsidR="00430064" w:rsidRPr="00CE6FA6">
        <w:rPr>
          <w:b/>
          <w:bCs/>
          <w:lang w:val="x-none"/>
        </w:rPr>
        <w:t>Sg</w:t>
      </w:r>
      <w:r w:rsidRPr="00CE6FA6">
        <w:rPr>
          <w:lang w:val="x-none"/>
        </w:rPr>
        <w:tab/>
        <w:t>be</w:t>
      </w:r>
      <w:r w:rsidRPr="00CE6FA6">
        <w:rPr>
          <w:lang w:val="x-none"/>
        </w:rPr>
        <w:tab/>
        <w:t>who?</w:t>
      </w:r>
      <w:r w:rsidRPr="00CE6FA6">
        <w:rPr>
          <w:lang w:val="x-none"/>
        </w:rPr>
        <w:tab/>
        <w:t>it.is</w:t>
      </w:r>
      <w:r w:rsidR="0020340E" w:rsidRPr="00CE6FA6">
        <w:rPr>
          <w:lang w:val="x-none"/>
        </w:rPr>
        <w:t>]</w:t>
      </w:r>
    </w:p>
    <w:p w14:paraId="598DE4A5" w14:textId="015B7C72" w:rsidR="00626D0E" w:rsidRPr="00CE6FA6" w:rsidRDefault="00626D0E" w:rsidP="00626D0E">
      <w:pPr>
        <w:tabs>
          <w:tab w:val="left" w:pos="720"/>
          <w:tab w:val="left" w:pos="1080"/>
        </w:tabs>
        <w:rPr>
          <w:lang w:val="x-none"/>
        </w:rPr>
      </w:pPr>
      <w:r w:rsidRPr="00CE6FA6">
        <w:tab/>
      </w:r>
      <w:r w:rsidRPr="00CE6FA6">
        <w:tab/>
        <w:t>‘Seydou asked Amadou</w:t>
      </w:r>
      <w:r w:rsidRPr="00CE6FA6">
        <w:rPr>
          <w:vertAlign w:val="subscript"/>
        </w:rPr>
        <w:t>x</w:t>
      </w:r>
      <w:r w:rsidRPr="00CE6FA6">
        <w:t xml:space="preserve"> “who are you</w:t>
      </w:r>
      <w:r w:rsidR="0020340E" w:rsidRPr="00CE6FA6">
        <w:rPr>
          <w:vertAlign w:val="subscript"/>
        </w:rPr>
        <w:t>x</w:t>
      </w:r>
      <w:r w:rsidRPr="00CE6FA6">
        <w:t>?” </w:t>
      </w:r>
      <w:r w:rsidRPr="00CE6FA6">
        <w:rPr>
          <w:lang w:val="x-none"/>
        </w:rPr>
        <w:t>’</w:t>
      </w:r>
    </w:p>
    <w:p w14:paraId="1703F2A4" w14:textId="0D802EF6" w:rsidR="00626D0E" w:rsidRPr="00CE6FA6" w:rsidRDefault="00626D0E" w:rsidP="00626D0E">
      <w:pPr>
        <w:tabs>
          <w:tab w:val="left" w:pos="720"/>
          <w:tab w:val="left" w:pos="1080"/>
        </w:tabs>
      </w:pPr>
    </w:p>
    <w:p w14:paraId="4FA70780" w14:textId="2B13DCB0" w:rsidR="00626D0E" w:rsidRPr="00CE6FA6" w:rsidRDefault="00626D0E" w:rsidP="00C20DDE">
      <w:pPr>
        <w:tabs>
          <w:tab w:val="left" w:pos="720"/>
          <w:tab w:val="left" w:pos="1080"/>
          <w:tab w:val="left" w:pos="2160"/>
          <w:tab w:val="left" w:pos="3420"/>
          <w:tab w:val="left" w:pos="4500"/>
          <w:tab w:val="left" w:pos="5760"/>
          <w:tab w:val="left" w:pos="6570"/>
          <w:tab w:val="left" w:pos="7290"/>
          <w:tab w:val="left" w:pos="8280"/>
        </w:tabs>
        <w:rPr>
          <w:lang w:val="x-none"/>
        </w:rPr>
      </w:pPr>
      <w:r w:rsidRPr="00CE6FA6">
        <w:tab/>
        <w:t>b</w:t>
      </w:r>
      <w:r w:rsidRPr="00CE6FA6">
        <w:rPr>
          <w:lang w:val="x-none"/>
        </w:rPr>
        <w:t>.</w:t>
      </w:r>
      <w:r w:rsidRPr="00CE6FA6">
        <w:rPr>
          <w:lang w:val="x-none"/>
        </w:rPr>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āāma</w:t>
      </w:r>
      <w:r w:rsidR="00613CBF" w:rsidRPr="00CE6FA6">
        <w:rPr>
          <w:rFonts w:ascii="Doulos SIL" w:hAnsi="Doulos SIL" w:cs="Doulos SIL"/>
          <w:lang w:val="x-none"/>
        </w:rPr>
        <w:t>̄</w:t>
      </w:r>
      <w:r w:rsidRPr="00CE6FA6">
        <w:rPr>
          <w:rFonts w:ascii="Doulos SIL" w:hAnsi="Doulos SIL" w:cs="Doulos SIL"/>
          <w:lang w:val="x-none"/>
        </w:rPr>
        <w:t>du</w:t>
      </w:r>
      <w:r w:rsidR="00C20DDE" w:rsidRPr="00CE6FA6">
        <w:rPr>
          <w:rFonts w:ascii="Doulos SIL" w:hAnsi="Doulos SIL" w:cs="Doulos SIL"/>
          <w:lang w:val="x-none"/>
        </w:rPr>
        <w:t>̀</w:t>
      </w:r>
      <w:r w:rsidRPr="00CE6FA6">
        <w:rPr>
          <w:rFonts w:ascii="Doulos SIL" w:hAnsi="Doulos SIL" w:cs="Doulos SIL"/>
          <w:lang w:val="x-none"/>
        </w:rPr>
        <w:tab/>
        <w:t>tīyē</w:t>
      </w:r>
      <w:r w:rsidRPr="00CE6FA6">
        <w:rPr>
          <w:rFonts w:ascii="Doulos SIL" w:hAnsi="Doulos SIL" w:cs="Doulos SIL"/>
          <w:lang w:val="x-none"/>
        </w:rPr>
        <w:tab/>
      </w:r>
      <w:r w:rsidR="0020340E" w:rsidRPr="00CE6FA6">
        <w:rPr>
          <w:rFonts w:ascii="Doulos SIL" w:hAnsi="Doulos SIL" w:cs="Doulos SIL"/>
          <w:lang w:val="x-none"/>
        </w:rPr>
        <w:t>[</w:t>
      </w:r>
      <w:r w:rsidRPr="00CE6FA6">
        <w:rPr>
          <w:rFonts w:ascii="Doulos SIL" w:hAnsi="Doulos SIL" w:cs="Doulos SIL"/>
          <w:lang w:val="x-none"/>
        </w:rPr>
        <w:t>sāla</w:t>
      </w:r>
      <w:r w:rsidR="0020340E" w:rsidRPr="00CE6FA6">
        <w:rPr>
          <w:rFonts w:ascii="Doulos SIL" w:hAnsi="Doulos SIL" w:cs="Doulos SIL"/>
          <w:lang w:val="x-none"/>
        </w:rPr>
        <w:t>̄</w:t>
      </w:r>
      <w:r w:rsidRPr="00CE6FA6">
        <w:rPr>
          <w:rFonts w:ascii="Doulos SIL" w:hAnsi="Doulos SIL" w:cs="Doulos SIL"/>
          <w:lang w:val="x-none"/>
        </w:rPr>
        <w:tab/>
        <w:t>a</w:t>
      </w:r>
      <w:r w:rsidR="0020340E"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wùlāā</w:t>
      </w:r>
      <w:r w:rsidRPr="00CE6FA6">
        <w:rPr>
          <w:rFonts w:ascii="Doulos SIL" w:hAnsi="Doulos SIL" w:cs="Doulos SIL"/>
          <w:lang w:val="x-none"/>
        </w:rPr>
        <w:tab/>
        <w:t>nì</w:t>
      </w:r>
      <w:r w:rsidR="0020340E" w:rsidRPr="00CE6FA6">
        <w:rPr>
          <w:rFonts w:ascii="Doulos SIL" w:hAnsi="Doulos SIL" w:cs="Doulos SIL"/>
          <w:lang w:val="x-none"/>
        </w:rPr>
        <w:t>]</w:t>
      </w:r>
    </w:p>
    <w:p w14:paraId="55D79B21" w14:textId="15973B1E" w:rsidR="00626D0E" w:rsidRPr="00CE6FA6" w:rsidRDefault="00626D0E" w:rsidP="00C20DDE">
      <w:pPr>
        <w:tabs>
          <w:tab w:val="left" w:pos="720"/>
          <w:tab w:val="left" w:pos="1080"/>
          <w:tab w:val="left" w:pos="2160"/>
          <w:tab w:val="left" w:pos="3420"/>
          <w:tab w:val="left" w:pos="4500"/>
          <w:tab w:val="left" w:pos="5760"/>
          <w:tab w:val="left" w:pos="6570"/>
          <w:tab w:val="left" w:pos="7290"/>
          <w:tab w:val="left" w:pos="8280"/>
        </w:tabs>
        <w:rPr>
          <w:lang w:val="x-none"/>
        </w:rPr>
      </w:pPr>
      <w:r w:rsidRPr="00CE6FA6">
        <w:tab/>
      </w:r>
      <w:r w:rsidRPr="00CE6FA6">
        <w:tab/>
        <w:t>S</w:t>
      </w:r>
      <w:r w:rsidRPr="00CE6FA6">
        <w:tab/>
        <w:t>A</w:t>
      </w:r>
      <w:r w:rsidRPr="00CE6FA6">
        <w:tab/>
        <w:t>ask</w:t>
      </w:r>
      <w:r w:rsidRPr="00CE6FA6">
        <w:rPr>
          <w:lang w:val="x-none"/>
        </w:rPr>
        <w:t>.Pfv</w:t>
      </w:r>
      <w:r w:rsidRPr="00CE6FA6">
        <w:rPr>
          <w:lang w:val="x-none"/>
        </w:rPr>
        <w:tab/>
      </w:r>
      <w:r w:rsidR="0020340E" w:rsidRPr="00CE6FA6">
        <w:rPr>
          <w:lang w:val="x-none"/>
        </w:rPr>
        <w:t>[</w:t>
      </w:r>
      <w:r w:rsidRPr="00CE6FA6">
        <w:rPr>
          <w:lang w:val="x-none"/>
        </w:rPr>
        <w:t>whether</w:t>
      </w:r>
      <w:r w:rsidRPr="00CE6FA6">
        <w:rPr>
          <w:lang w:val="x-none"/>
        </w:rPr>
        <w:tab/>
      </w:r>
      <w:r w:rsidR="0020340E" w:rsidRPr="00CE6FA6">
        <w:rPr>
          <w:b/>
          <w:bCs/>
          <w:lang w:val="x-none"/>
        </w:rPr>
        <w:t>3</w:t>
      </w:r>
      <w:r w:rsidR="00430064" w:rsidRPr="00CE6FA6">
        <w:rPr>
          <w:b/>
          <w:bCs/>
          <w:lang w:val="x-none"/>
        </w:rPr>
        <w:t>Sg</w:t>
      </w:r>
      <w:r w:rsidRPr="00CE6FA6">
        <w:rPr>
          <w:lang w:val="x-none"/>
        </w:rPr>
        <w:tab/>
        <w:t>be</w:t>
      </w:r>
      <w:r w:rsidRPr="00CE6FA6">
        <w:rPr>
          <w:lang w:val="x-none"/>
        </w:rPr>
        <w:tab/>
        <w:t>who?</w:t>
      </w:r>
      <w:r w:rsidRPr="00CE6FA6">
        <w:rPr>
          <w:lang w:val="x-none"/>
        </w:rPr>
        <w:tab/>
        <w:t>it.is</w:t>
      </w:r>
      <w:r w:rsidR="0020340E" w:rsidRPr="00CE6FA6">
        <w:rPr>
          <w:lang w:val="x-none"/>
        </w:rPr>
        <w:t>]</w:t>
      </w:r>
    </w:p>
    <w:p w14:paraId="4B6734D4" w14:textId="787F12B1" w:rsidR="00626D0E" w:rsidRPr="00CE6FA6" w:rsidRDefault="00626D0E" w:rsidP="00626D0E">
      <w:pPr>
        <w:tabs>
          <w:tab w:val="left" w:pos="720"/>
          <w:tab w:val="left" w:pos="1080"/>
        </w:tabs>
        <w:rPr>
          <w:lang w:val="x-none"/>
        </w:rPr>
      </w:pPr>
      <w:r w:rsidRPr="00CE6FA6">
        <w:tab/>
      </w:r>
      <w:r w:rsidRPr="00CE6FA6">
        <w:tab/>
        <w:t>‘Seydou asked Amadou</w:t>
      </w:r>
      <w:r w:rsidRPr="00CE6FA6">
        <w:rPr>
          <w:vertAlign w:val="subscript"/>
        </w:rPr>
        <w:t>x</w:t>
      </w:r>
      <w:r w:rsidRPr="00CE6FA6">
        <w:t xml:space="preserve"> who he</w:t>
      </w:r>
      <w:r w:rsidRPr="00CE6FA6">
        <w:rPr>
          <w:vertAlign w:val="subscript"/>
        </w:rPr>
        <w:t>x</w:t>
      </w:r>
      <w:r w:rsidRPr="00CE6FA6">
        <w:t xml:space="preserve"> was</w:t>
      </w:r>
      <w:r w:rsidRPr="00CE6FA6">
        <w:rPr>
          <w:lang w:val="x-none"/>
        </w:rPr>
        <w:t>.’</w:t>
      </w:r>
    </w:p>
    <w:p w14:paraId="3DFCFAD9" w14:textId="2D303C10" w:rsidR="00AF0A29" w:rsidRPr="00CE6FA6" w:rsidRDefault="00AF0A29" w:rsidP="00626D0E">
      <w:pPr>
        <w:tabs>
          <w:tab w:val="left" w:pos="720"/>
          <w:tab w:val="left" w:pos="1080"/>
        </w:tabs>
        <w:rPr>
          <w:lang w:val="x-none"/>
        </w:rPr>
      </w:pPr>
    </w:p>
    <w:p w14:paraId="2E7CF480" w14:textId="035CB7B7" w:rsidR="00AF0A29" w:rsidRPr="00CE6FA6" w:rsidRDefault="00AF0A29" w:rsidP="00AF0A29">
      <w:pPr>
        <w:tabs>
          <w:tab w:val="left" w:pos="720"/>
          <w:tab w:val="left" w:pos="1080"/>
          <w:tab w:val="left" w:pos="1710"/>
          <w:tab w:val="left" w:pos="3420"/>
          <w:tab w:val="left" w:pos="4140"/>
          <w:tab w:val="left" w:pos="4860"/>
          <w:tab w:val="left" w:pos="5670"/>
          <w:tab w:val="left" w:pos="6570"/>
          <w:tab w:val="left" w:pos="7830"/>
          <w:tab w:val="left" w:pos="8550"/>
        </w:tabs>
        <w:rPr>
          <w:rFonts w:ascii="Doulos SIL" w:hAnsi="Doulos SIL"/>
          <w:lang w:val="x-none"/>
        </w:rPr>
      </w:pPr>
      <w:r w:rsidRPr="00CE6FA6">
        <w:rPr>
          <w:lang w:val="x-none"/>
        </w:rPr>
        <w:tab/>
      </w:r>
      <w:r w:rsidRPr="00CE6FA6">
        <w:t>c.</w:t>
      </w:r>
      <w:r w:rsidRPr="00CE6FA6">
        <w:tab/>
      </w:r>
      <w:r w:rsidRPr="00CE6FA6">
        <w:rPr>
          <w:rFonts w:ascii="Doulos SIL" w:hAnsi="Doulos SIL"/>
          <w:lang w:val="x-none"/>
        </w:rPr>
        <w:t>é!,</w:t>
      </w:r>
      <w:r w:rsidRPr="00CE6FA6">
        <w:rPr>
          <w:rFonts w:ascii="Doulos SIL" w:hAnsi="Doulos SIL"/>
          <w:lang w:val="x-none"/>
        </w:rPr>
        <w:tab/>
      </w:r>
      <w:r w:rsidRPr="00CE6FA6">
        <w:rPr>
          <w:rFonts w:ascii="Doulos SIL" w:hAnsi="Doulos SIL" w:cs="Doulos SIL"/>
          <w:iCs/>
        </w:rPr>
        <w:t>te</w:t>
      </w:r>
      <w:r w:rsidRPr="00CE6FA6">
        <w:rPr>
          <w:rFonts w:ascii="Doulos SIL" w:hAnsi="Doulos SIL" w:cs="Doulos SIL"/>
          <w:iCs/>
          <w:lang w:val="x-none"/>
        </w:rPr>
        <w:t>̀ēn-tùgu</w:t>
      </w:r>
      <w:r w:rsidR="0060338D" w:rsidRPr="00CE6FA6">
        <w:rPr>
          <w:rFonts w:ascii="Doulos SIL" w:hAnsi="Doulos SIL" w:cs="Doulos SIL"/>
          <w:iCs/>
          <w:lang w:val="x-none"/>
        </w:rPr>
        <w:t>̀</w:t>
      </w:r>
      <w:r w:rsidRPr="00CE6FA6">
        <w:rPr>
          <w:rFonts w:ascii="Doulos SIL" w:hAnsi="Doulos SIL" w:cs="Doulos SIL"/>
          <w:iCs/>
          <w:lang w:val="x-none"/>
        </w:rPr>
        <w:tab/>
        <w:t>yā=</w:t>
      </w:r>
      <w:r w:rsidRPr="00CE6FA6">
        <w:rPr>
          <w:rFonts w:ascii="Doulos SIL" w:hAnsi="Doulos SIL" w:cs="Doulos SIL"/>
          <w:iCs/>
          <w:lang w:val="x-none"/>
        </w:rPr>
        <w:tab/>
      </w:r>
      <w:r w:rsidRPr="00CE6FA6">
        <w:rPr>
          <w:rFonts w:ascii="Doulos SIL" w:hAnsi="Doulos SIL"/>
          <w:lang w:val="x-none"/>
        </w:rPr>
        <w:t>[à</w:t>
      </w:r>
      <w:r w:rsidRPr="00CE6FA6">
        <w:rPr>
          <w:rFonts w:ascii="Doulos SIL" w:hAnsi="Doulos SIL"/>
          <w:lang w:val="x-none"/>
        </w:rPr>
        <w:tab/>
        <w:t>gāle</w:t>
      </w:r>
      <w:r w:rsidR="00C20DDE"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kò</w:t>
      </w:r>
      <w:r w:rsidRPr="00CE6FA6">
        <w:rPr>
          <w:rFonts w:ascii="Doulos SIL" w:hAnsi="Doulos SIL"/>
          <w:lang w:val="x-none"/>
        </w:rPr>
        <w:tab/>
        <w:t>[jíí</w:t>
      </w:r>
      <w:r w:rsidRPr="00CE6FA6">
        <w:rPr>
          <w:rFonts w:ascii="Doulos SIL" w:hAnsi="Doulos SIL"/>
          <w:lang w:val="x-none"/>
        </w:rPr>
        <w:tab/>
        <w:t>nī]]</w:t>
      </w:r>
    </w:p>
    <w:p w14:paraId="455E1E90" w14:textId="6FC4EB55" w:rsidR="00AF0A29" w:rsidRPr="00CE6FA6" w:rsidRDefault="00AF0A29" w:rsidP="00AF0A29">
      <w:pPr>
        <w:tabs>
          <w:tab w:val="left" w:pos="720"/>
          <w:tab w:val="left" w:pos="1080"/>
          <w:tab w:val="left" w:pos="1710"/>
          <w:tab w:val="left" w:pos="3420"/>
          <w:tab w:val="left" w:pos="4140"/>
          <w:tab w:val="left" w:pos="4860"/>
          <w:tab w:val="left" w:pos="5670"/>
          <w:tab w:val="left" w:pos="6570"/>
          <w:tab w:val="left" w:pos="7830"/>
          <w:tab w:val="left" w:pos="8550"/>
        </w:tabs>
        <w:rPr>
          <w:lang w:val="x-none"/>
        </w:rPr>
      </w:pPr>
      <w:r w:rsidRPr="00CE6FA6">
        <w:rPr>
          <w:lang w:val="x-none"/>
        </w:rPr>
        <w:tab/>
      </w:r>
      <w:r w:rsidRPr="00CE6FA6">
        <w:rPr>
          <w:lang w:val="x-none"/>
        </w:rPr>
        <w:tab/>
        <w:t>he</w:t>
      </w:r>
      <w:r w:rsidRPr="00CE6FA6">
        <w:t>y!</w:t>
      </w:r>
      <w:r w:rsidRPr="00CE6FA6">
        <w:tab/>
      </w:r>
      <w:r w:rsidRPr="00CE6FA6">
        <w:rPr>
          <w:lang w:val="x-none"/>
        </w:rPr>
        <w:t>elder.sib-owner</w:t>
      </w:r>
      <w:r w:rsidRPr="00CE6FA6">
        <w:rPr>
          <w:lang w:val="x-none"/>
        </w:rPr>
        <w:tab/>
        <w:t>said</w:t>
      </w:r>
      <w:r w:rsidRPr="00CE6FA6">
        <w:rPr>
          <w:lang w:val="x-none"/>
        </w:rPr>
        <w:tab/>
      </w:r>
      <w:r w:rsidRPr="00CE6FA6">
        <w:t>[</w:t>
      </w:r>
      <w:r w:rsidRPr="00CE6FA6">
        <w:rPr>
          <w:b/>
          <w:bCs/>
        </w:rPr>
        <w:t>3Sg</w:t>
      </w:r>
      <w:r w:rsidRPr="00CE6FA6">
        <w:tab/>
        <w:t>Sbjn</w:t>
      </w:r>
      <w:r w:rsidRPr="00CE6FA6">
        <w:tab/>
        <w:t>LogoPl</w:t>
      </w:r>
      <w:r w:rsidRPr="00CE6FA6">
        <w:tab/>
        <w:t>furnish</w:t>
      </w:r>
      <w:r w:rsidRPr="00CE6FA6">
        <w:rPr>
          <w:lang w:val="x-none"/>
        </w:rPr>
        <w:t>.Pfv</w:t>
      </w:r>
      <w:r w:rsidRPr="00CE6FA6">
        <w:rPr>
          <w:lang w:val="x-none"/>
        </w:rPr>
        <w:tab/>
        <w:t>[water</w:t>
      </w:r>
      <w:r w:rsidRPr="00CE6FA6">
        <w:rPr>
          <w:lang w:val="x-none"/>
        </w:rPr>
        <w:tab/>
        <w:t>Inst]]</w:t>
      </w:r>
    </w:p>
    <w:p w14:paraId="5AD07ED4" w14:textId="141F7B08" w:rsidR="00AF0A29" w:rsidRPr="00CE6FA6" w:rsidRDefault="00AF0A29" w:rsidP="006F34FD">
      <w:pPr>
        <w:tabs>
          <w:tab w:val="left" w:pos="720"/>
          <w:tab w:val="left" w:pos="1080"/>
        </w:tabs>
        <w:ind w:left="1080" w:hanging="1080"/>
      </w:pPr>
      <w:r w:rsidRPr="00CE6FA6">
        <w:rPr>
          <w:lang w:val="x-none"/>
        </w:rPr>
        <w:tab/>
      </w:r>
      <w:r w:rsidRPr="00CE6FA6">
        <w:rPr>
          <w:lang w:val="x-none"/>
        </w:rPr>
        <w:tab/>
      </w:r>
      <w:r w:rsidRPr="00CE6FA6">
        <w:t>‘The older one said (to the Dogon)</w:t>
      </w:r>
      <w:r w:rsidRPr="00CE6FA6">
        <w:rPr>
          <w:lang w:val="x-none"/>
        </w:rPr>
        <w:t>, “hey,  (please) provide us with</w:t>
      </w:r>
      <w:r w:rsidRPr="00CE6FA6">
        <w:t xml:space="preserve"> (=give us)</w:t>
      </w:r>
      <w:r w:rsidRPr="00CE6FA6">
        <w:rPr>
          <w:lang w:val="x-none"/>
        </w:rPr>
        <w:t xml:space="preserve"> water</w:t>
      </w:r>
      <w:r w:rsidRPr="00CE6FA6">
        <w:t>!” ’</w:t>
      </w:r>
      <w:r w:rsidR="006F34FD" w:rsidRPr="00CE6FA6">
        <w:t xml:space="preserve"> </w:t>
      </w:r>
      <w:r w:rsidRPr="00CE6FA6">
        <w:t>(2017-01 @ 01:52)</w:t>
      </w:r>
    </w:p>
    <w:p w14:paraId="12B8BD14" w14:textId="543A5E4A" w:rsidR="00EA5E32" w:rsidRPr="00CE6FA6" w:rsidRDefault="00EA5E32" w:rsidP="00626D0E">
      <w:pPr>
        <w:tabs>
          <w:tab w:val="left" w:pos="720"/>
          <w:tab w:val="left" w:pos="1080"/>
        </w:tabs>
      </w:pPr>
    </w:p>
    <w:p w14:paraId="5E40154C" w14:textId="12DC6D06" w:rsidR="00EA5E32" w:rsidRPr="00CE6FA6" w:rsidRDefault="00EA5E32" w:rsidP="000E48EE">
      <w:pPr>
        <w:keepNext/>
        <w:tabs>
          <w:tab w:val="left" w:pos="720"/>
          <w:tab w:val="left" w:pos="1080"/>
          <w:tab w:val="left" w:pos="1800"/>
          <w:tab w:val="left" w:pos="2520"/>
          <w:tab w:val="left" w:pos="3780"/>
          <w:tab w:val="left" w:pos="4770"/>
          <w:tab w:val="left" w:pos="5850"/>
        </w:tabs>
        <w:rPr>
          <w:lang w:val="x-none"/>
        </w:rPr>
      </w:pPr>
      <w:r w:rsidRPr="00CE6FA6">
        <w:lastRenderedPageBreak/>
        <w:tab/>
        <w:t>d</w:t>
      </w:r>
      <w:r w:rsidRPr="00CE6FA6">
        <w:rPr>
          <w:lang w:val="x-none"/>
        </w:rPr>
        <w:t>.</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00C20DDE" w:rsidRPr="00CE6FA6">
        <w:rPr>
          <w:rFonts w:ascii="Doulos SIL" w:hAnsi="Doulos SIL"/>
          <w:lang w:val="x-none"/>
        </w:rPr>
        <w:t>̀</w:t>
      </w:r>
      <w:r w:rsidRPr="00CE6FA6">
        <w:rPr>
          <w:rFonts w:ascii="Doulos SIL" w:hAnsi="Doulos SIL"/>
          <w:lang w:val="x-none"/>
        </w:rPr>
        <w:tab/>
        <w:t>=nàⁿ</w:t>
      </w:r>
      <w:r w:rsidRPr="00CE6FA6">
        <w:rPr>
          <w:rFonts w:ascii="Doulos SIL" w:hAnsi="Doulos SIL"/>
          <w:lang w:val="x-none"/>
        </w:rPr>
        <w:tab/>
        <w:t>lɔ̄gɔ̄ⁿ</w:t>
      </w:r>
      <w:r w:rsidRPr="00CE6FA6">
        <w:rPr>
          <w:rFonts w:ascii="Doulos SIL" w:hAnsi="Doulos SIL"/>
          <w:lang w:val="x-none"/>
        </w:rPr>
        <w:tab/>
        <w:t>sāāⁿ]</w:t>
      </w:r>
    </w:p>
    <w:p w14:paraId="1469E077" w14:textId="0E5557F4" w:rsidR="00EA5E32" w:rsidRPr="00CE6FA6" w:rsidRDefault="00EA5E32" w:rsidP="000E48EE">
      <w:pPr>
        <w:keepNext/>
        <w:tabs>
          <w:tab w:val="left" w:pos="720"/>
          <w:tab w:val="left" w:pos="1080"/>
          <w:tab w:val="left" w:pos="1800"/>
          <w:tab w:val="left" w:pos="2520"/>
          <w:tab w:val="left" w:pos="3780"/>
          <w:tab w:val="left" w:pos="4770"/>
          <w:tab w:val="left" w:pos="5850"/>
        </w:tabs>
        <w:rPr>
          <w:lang w:val="x-none"/>
        </w:rPr>
      </w:pPr>
      <w:r w:rsidRPr="00CE6FA6">
        <w:rPr>
          <w:lang w:val="x-none"/>
        </w:rPr>
        <w:tab/>
      </w:r>
      <w:r w:rsidRPr="00CE6FA6">
        <w:rPr>
          <w:lang w:val="x-none"/>
        </w:rPr>
        <w:tab/>
      </w:r>
      <w:r w:rsidRPr="00CE6FA6">
        <w:t>3Sg</w:t>
      </w:r>
      <w:r w:rsidRPr="00CE6FA6">
        <w:tab/>
        <w:t>said</w:t>
      </w:r>
      <w:r w:rsidRPr="00CE6FA6">
        <w:tab/>
        <w:t>[LogoSg</w:t>
      </w:r>
      <w:r w:rsidRPr="00CE6FA6">
        <w:tab/>
        <w:t>if</w:t>
      </w:r>
      <w:r w:rsidR="00C20DDE" w:rsidRPr="00CE6FA6">
        <w:rPr>
          <w:lang w:val="x-none"/>
        </w:rPr>
        <w:t>.Pfv</w:t>
      </w:r>
      <w:r w:rsidRPr="00CE6FA6">
        <w:tab/>
        <w:t>die</w:t>
      </w:r>
      <w:r w:rsidRPr="00CE6FA6">
        <w:rPr>
          <w:lang w:val="x-none"/>
        </w:rPr>
        <w:t>.Pfv</w:t>
      </w:r>
      <w:r w:rsidRPr="00CE6FA6">
        <w:rPr>
          <w:lang w:val="x-none"/>
        </w:rPr>
        <w:tab/>
        <w:t>all]</w:t>
      </w:r>
    </w:p>
    <w:p w14:paraId="366FF80F" w14:textId="4E246BA9" w:rsidR="00EA5E32" w:rsidRPr="00CE6FA6" w:rsidRDefault="00EA5E32" w:rsidP="000E48EE">
      <w:pPr>
        <w:keepNext/>
        <w:tabs>
          <w:tab w:val="left" w:pos="720"/>
          <w:tab w:val="left" w:pos="1080"/>
          <w:tab w:val="left" w:pos="1800"/>
          <w:tab w:val="left" w:pos="2520"/>
          <w:tab w:val="left" w:pos="3420"/>
          <w:tab w:val="left" w:pos="4410"/>
          <w:tab w:val="left" w:pos="5130"/>
        </w:tabs>
        <w:rPr>
          <w:lang w:val="x-none"/>
        </w:rPr>
      </w:pPr>
      <w:r w:rsidRPr="00CE6FA6">
        <w:rPr>
          <w:lang w:val="x-none"/>
        </w:rPr>
        <w:tab/>
      </w:r>
      <w:r w:rsidRPr="00CE6FA6">
        <w:rPr>
          <w:lang w:val="x-none"/>
        </w:rPr>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sò</w:t>
      </w:r>
      <w:r w:rsidRPr="00CE6FA6">
        <w:rPr>
          <w:rFonts w:ascii="Doulos SIL" w:hAnsi="Doulos SIL"/>
          <w:lang w:val="x-none"/>
        </w:rPr>
        <w:tab/>
        <w:t>[n̄</w:t>
      </w:r>
      <w:r w:rsidRPr="00CE6FA6">
        <w:rPr>
          <w:rFonts w:ascii="Doulos SIL" w:hAnsi="Doulos SIL"/>
          <w:lang w:val="x-none"/>
        </w:rPr>
        <w:tab/>
        <w:t>nī]</w:t>
      </w:r>
      <w:r w:rsidRPr="00CE6FA6">
        <w:rPr>
          <w:rFonts w:ascii="Doulos SIL" w:hAnsi="Doulos SIL"/>
          <w:lang w:val="x-none"/>
        </w:rPr>
        <w:tab/>
        <w:t>mààlù</w:t>
      </w:r>
    </w:p>
    <w:p w14:paraId="4968E35F" w14:textId="26788EEC" w:rsidR="00EA5E32" w:rsidRPr="00CE6FA6" w:rsidRDefault="00EA5E32" w:rsidP="000E48EE">
      <w:pPr>
        <w:keepNext/>
        <w:tabs>
          <w:tab w:val="left" w:pos="720"/>
          <w:tab w:val="left" w:pos="1080"/>
          <w:tab w:val="left" w:pos="1800"/>
          <w:tab w:val="left" w:pos="2520"/>
          <w:tab w:val="left" w:pos="3420"/>
          <w:tab w:val="left" w:pos="4410"/>
          <w:tab w:val="left" w:pos="5130"/>
        </w:tabs>
        <w:rPr>
          <w:lang w:val="x-none"/>
        </w:rPr>
      </w:pPr>
      <w:r w:rsidRPr="00CE6FA6">
        <w:rPr>
          <w:lang w:val="x-none"/>
        </w:rPr>
        <w:tab/>
      </w:r>
      <w:r w:rsidRPr="00CE6FA6">
        <w:rPr>
          <w:lang w:val="x-none"/>
        </w:rPr>
        <w:tab/>
      </w:r>
      <w:r w:rsidRPr="00CE6FA6">
        <w:t>[</w:t>
      </w:r>
      <w:r w:rsidRPr="00CE6FA6">
        <w:rPr>
          <w:b/>
          <w:bCs/>
        </w:rPr>
        <w:t>3Pl</w:t>
      </w:r>
      <w:r w:rsidRPr="00CE6FA6">
        <w:tab/>
        <w:t>Sbjn</w:t>
      </w:r>
      <w:r w:rsidRPr="00CE6FA6">
        <w:tab/>
        <w:t>go.</w:t>
      </w:r>
      <w:r w:rsidRPr="00CE6FA6">
        <w:rPr>
          <w:rStyle w:val="PageNumber"/>
          <w:rFonts w:eastAsia="Times"/>
        </w:rPr>
        <w:t>Pfv</w:t>
      </w:r>
      <w:r w:rsidRPr="00CE6FA6">
        <w:rPr>
          <w:rStyle w:val="PageNumber"/>
          <w:rFonts w:eastAsia="Times"/>
        </w:rPr>
        <w:tab/>
        <w:t>[LogoSg</w:t>
      </w:r>
      <w:r w:rsidRPr="00CE6FA6">
        <w:rPr>
          <w:rStyle w:val="PageNumber"/>
          <w:rFonts w:eastAsia="Times"/>
        </w:rPr>
        <w:tab/>
        <w:t>Inst]</w:t>
      </w:r>
      <w:r w:rsidRPr="00CE6FA6">
        <w:rPr>
          <w:rStyle w:val="PageNumber"/>
          <w:rFonts w:eastAsia="Times"/>
        </w:rPr>
        <w:tab/>
        <w:t>M</w:t>
      </w:r>
    </w:p>
    <w:p w14:paraId="62B48982" w14:textId="4C0F76D4" w:rsidR="00EA5E32" w:rsidRPr="00CE6FA6" w:rsidRDefault="00EA5E32" w:rsidP="00626D0E">
      <w:pPr>
        <w:tabs>
          <w:tab w:val="left" w:pos="720"/>
          <w:tab w:val="left" w:pos="1080"/>
        </w:tabs>
      </w:pPr>
      <w:r w:rsidRPr="00CE6FA6">
        <w:rPr>
          <w:lang w:val="x-none"/>
        </w:rPr>
        <w:tab/>
      </w:r>
      <w:r w:rsidRPr="00CE6FA6">
        <w:rPr>
          <w:lang w:val="x-none"/>
        </w:rPr>
        <w:tab/>
      </w:r>
      <w:r w:rsidRPr="00CE6FA6">
        <w:t>‘He (</w:t>
      </w:r>
      <w:r w:rsidRPr="00CE6FA6">
        <w:rPr>
          <w:lang w:val="x-none"/>
        </w:rPr>
        <w:t>=Lasine) said, “when I die, take-2Pl me to Madougou.” ’ (2017-01 @ 04:59)</w:t>
      </w:r>
    </w:p>
    <w:p w14:paraId="09963B62" w14:textId="2DC1E12E" w:rsidR="00626D0E" w:rsidRPr="00CE6FA6" w:rsidRDefault="00626D0E" w:rsidP="00626D0E">
      <w:pPr>
        <w:tabs>
          <w:tab w:val="left" w:pos="720"/>
          <w:tab w:val="left" w:pos="1080"/>
        </w:tabs>
      </w:pPr>
    </w:p>
    <w:p w14:paraId="01E86B4C" w14:textId="30EDA61C" w:rsidR="0020340E" w:rsidRPr="00CE6FA6" w:rsidRDefault="00996DB4" w:rsidP="00626D0E">
      <w:pPr>
        <w:tabs>
          <w:tab w:val="left" w:pos="720"/>
          <w:tab w:val="left" w:pos="1080"/>
        </w:tabs>
      </w:pPr>
      <w:r w:rsidRPr="00CE6FA6">
        <w:t xml:space="preserve">Conversion of second to third person can create </w:t>
      </w:r>
      <w:r w:rsidR="0020340E" w:rsidRPr="00CE6FA6">
        <w:t>ambigu</w:t>
      </w:r>
      <w:r w:rsidRPr="00CE6FA6">
        <w:t>ities</w:t>
      </w:r>
      <w:r w:rsidR="0020340E" w:rsidRPr="00CE6FA6">
        <w:rPr>
          <w:lang w:val="x-none"/>
        </w:rPr>
        <w:t>. (</w:t>
      </w:r>
      <w:r w:rsidR="006F34FD" w:rsidRPr="00CE6FA6">
        <w:rPr>
          <w:lang w:val="x-none"/>
        </w:rPr>
        <w:t>738</w:t>
      </w:r>
      <w:r w:rsidR="0020340E" w:rsidRPr="00CE6FA6">
        <w:rPr>
          <w:lang w:val="x-none"/>
        </w:rPr>
        <w:t>a) can also mean ‘Seydou asked Amadou</w:t>
      </w:r>
      <w:r w:rsidR="0020340E" w:rsidRPr="00CE6FA6">
        <w:rPr>
          <w:vertAlign w:val="subscript"/>
          <w:lang w:val="x-none"/>
        </w:rPr>
        <w:t>x</w:t>
      </w:r>
      <w:r w:rsidR="0020340E" w:rsidRPr="00CE6FA6">
        <w:rPr>
          <w:lang w:val="x-none"/>
        </w:rPr>
        <w:t xml:space="preserve"> who you</w:t>
      </w:r>
      <w:r w:rsidR="0020340E" w:rsidRPr="00CE6FA6">
        <w:rPr>
          <w:vertAlign w:val="subscript"/>
          <w:lang w:val="x-none"/>
        </w:rPr>
        <w:t>y</w:t>
      </w:r>
      <w:r w:rsidR="0020340E" w:rsidRPr="00CE6FA6">
        <w:rPr>
          <w:lang w:val="x-none"/>
        </w:rPr>
        <w:t xml:space="preserve"> were’, where ‘you’ is the current addressee</w:t>
      </w:r>
      <w:r w:rsidRPr="00CE6FA6">
        <w:t xml:space="preserve"> rather than Amadou</w:t>
      </w:r>
      <w:r w:rsidR="0020340E" w:rsidRPr="00CE6FA6">
        <w:rPr>
          <w:lang w:val="x-none"/>
        </w:rPr>
        <w:t xml:space="preserve">. </w:t>
      </w:r>
      <w:r w:rsidR="00774258" w:rsidRPr="00CE6FA6">
        <w:rPr>
          <w:lang w:val="x-none"/>
        </w:rPr>
        <w:t>Similarly, (</w:t>
      </w:r>
      <w:r w:rsidR="006F34FD" w:rsidRPr="00CE6FA6">
        <w:rPr>
          <w:lang w:val="x-none"/>
        </w:rPr>
        <w:t>738</w:t>
      </w:r>
      <w:r w:rsidR="00774258" w:rsidRPr="00CE6FA6">
        <w:rPr>
          <w:lang w:val="x-none"/>
        </w:rPr>
        <w:t xml:space="preserve">b) can also mean </w:t>
      </w:r>
      <w:r w:rsidR="00774258" w:rsidRPr="00CE6FA6">
        <w:t>‘Seydou asked Amadou</w:t>
      </w:r>
      <w:r w:rsidR="00774258" w:rsidRPr="00CE6FA6">
        <w:rPr>
          <w:vertAlign w:val="subscript"/>
        </w:rPr>
        <w:t>x</w:t>
      </w:r>
      <w:r w:rsidR="00774258" w:rsidRPr="00CE6FA6">
        <w:t xml:space="preserve"> who he/she</w:t>
      </w:r>
      <w:r w:rsidR="00774258" w:rsidRPr="00CE6FA6">
        <w:rPr>
          <w:vertAlign w:val="subscript"/>
        </w:rPr>
        <w:t>y</w:t>
      </w:r>
      <w:r w:rsidR="00774258" w:rsidRPr="00CE6FA6">
        <w:t xml:space="preserve"> was</w:t>
      </w:r>
      <w:r w:rsidR="00774258" w:rsidRPr="00CE6FA6">
        <w:rPr>
          <w:lang w:val="x-none"/>
        </w:rPr>
        <w:t>’, referring to a distinct third</w:t>
      </w:r>
      <w:r w:rsidRPr="00CE6FA6">
        <w:t xml:space="preserve"> individual</w:t>
      </w:r>
      <w:r w:rsidR="00774258" w:rsidRPr="00CE6FA6">
        <w:rPr>
          <w:lang w:val="x-none"/>
        </w:rPr>
        <w:t>.</w:t>
      </w:r>
    </w:p>
    <w:p w14:paraId="65EB23D0" w14:textId="77777777" w:rsidR="00C30A26" w:rsidRPr="00CE6FA6" w:rsidRDefault="00C30A26" w:rsidP="00C30A26"/>
    <w:p w14:paraId="427ADCFB" w14:textId="77777777" w:rsidR="00C30A26" w:rsidRPr="00CE6FA6" w:rsidRDefault="00C30A26" w:rsidP="00C30A26"/>
    <w:p w14:paraId="7E7C6411" w14:textId="23D59C54" w:rsidR="00C30A26" w:rsidRPr="00CE6FA6" w:rsidRDefault="00E21D13" w:rsidP="00C30A26">
      <w:pPr>
        <w:pStyle w:val="Heading3"/>
        <w:rPr>
          <w:lang w:val="x-none"/>
        </w:rPr>
      </w:pPr>
      <w:bookmarkStart w:id="2331" w:name="_Toc508943071"/>
      <w:bookmarkStart w:id="2332" w:name="_Toc508943671"/>
      <w:bookmarkStart w:id="2333" w:name="_Toc518616675"/>
      <w:bookmarkStart w:id="2334" w:name="_Toc78375950"/>
      <w:bookmarkStart w:id="2335" w:name="_Toc79406055"/>
      <w:bookmarkStart w:id="2336" w:name="_Toc76129908"/>
      <w:bookmarkStart w:id="2337" w:name="_Toc115206892"/>
      <w:r w:rsidRPr="00CE6FA6">
        <w:t xml:space="preserve">Quotation </w:t>
      </w:r>
      <w:r w:rsidR="00430684" w:rsidRPr="00CE6FA6">
        <w:t>quasi-verb</w:t>
      </w:r>
      <w:r w:rsidR="00C30A26" w:rsidRPr="00CE6FA6">
        <w:t xml:space="preserve"> </w:t>
      </w:r>
      <w:r w:rsidR="00E33CE4" w:rsidRPr="00CE6FA6">
        <w:rPr>
          <w:rFonts w:ascii="Doulos SIL" w:hAnsi="Doulos SIL" w:cs="Doulos SIL"/>
        </w:rPr>
        <w:t>ye</w:t>
      </w:r>
      <w:r w:rsidR="00E33CE4" w:rsidRPr="00CE6FA6">
        <w:rPr>
          <w:rFonts w:ascii="Doulos SIL" w:hAnsi="Doulos SIL" w:cs="Doulos SIL"/>
          <w:lang w:val="x-none"/>
        </w:rPr>
        <w:t>̀</w:t>
      </w:r>
      <w:r w:rsidR="00430684" w:rsidRPr="00CE6FA6">
        <w:rPr>
          <w:lang w:val="x-none"/>
        </w:rPr>
        <w:t>/</w:t>
      </w:r>
      <w:r w:rsidR="003909F9" w:rsidRPr="00CE6FA6">
        <w:rPr>
          <w:rFonts w:ascii="Doulos SIL" w:hAnsi="Doulos SIL"/>
        </w:rPr>
        <w:t>ye</w:t>
      </w:r>
      <w:r w:rsidR="006C12B8" w:rsidRPr="00CE6FA6">
        <w:rPr>
          <w:rFonts w:ascii="Doulos SIL" w:hAnsi="Doulos SIL"/>
          <w:lang w:val="x-none"/>
        </w:rPr>
        <w:t>̄</w:t>
      </w:r>
      <w:r w:rsidR="003909F9" w:rsidRPr="00CE6FA6">
        <w:rPr>
          <w:rFonts w:ascii="Doulos SIL" w:hAnsi="Doulos SIL"/>
          <w:lang w:val="x-none"/>
        </w:rPr>
        <w:t xml:space="preserve"> </w:t>
      </w:r>
      <w:bookmarkEnd w:id="2331"/>
      <w:bookmarkEnd w:id="2332"/>
      <w:bookmarkEnd w:id="2333"/>
      <w:bookmarkEnd w:id="2334"/>
      <w:bookmarkEnd w:id="2335"/>
      <w:r w:rsidR="00962C6C" w:rsidRPr="00CE6FA6">
        <w:rPr>
          <w:lang w:val="x-none"/>
        </w:rPr>
        <w:t xml:space="preserve">(and variants) </w:t>
      </w:r>
      <w:r w:rsidR="00550D28" w:rsidRPr="00CE6FA6">
        <w:rPr>
          <w:lang w:val="x-none"/>
        </w:rPr>
        <w:t>‘said’</w:t>
      </w:r>
      <w:bookmarkEnd w:id="2337"/>
      <w:r w:rsidR="00FD3239" w:rsidRPr="00CE6FA6">
        <w:rPr>
          <w:lang w:val="x-none"/>
        </w:rPr>
        <w:t xml:space="preserve"> </w:t>
      </w:r>
      <w:bookmarkEnd w:id="2336"/>
    </w:p>
    <w:p w14:paraId="73BCECF6" w14:textId="3E67D9C3" w:rsidR="00FD04E5" w:rsidRPr="00CE6FA6" w:rsidRDefault="00E33CE4" w:rsidP="00FD04E5">
      <w:pPr>
        <w:rPr>
          <w:lang w:val="x-none"/>
        </w:rPr>
      </w:pPr>
      <w:r w:rsidRPr="00CE6FA6">
        <w:rPr>
          <w:rFonts w:ascii="Doulos SIL" w:hAnsi="Doulos SIL" w:cs="Doulos SIL"/>
        </w:rPr>
        <w:t>ye</w:t>
      </w:r>
      <w:r w:rsidRPr="00CE6FA6">
        <w:rPr>
          <w:rFonts w:ascii="Doulos SIL" w:hAnsi="Doulos SIL" w:cs="Doulos SIL"/>
          <w:lang w:val="x-none"/>
        </w:rPr>
        <w:t>̀</w:t>
      </w:r>
      <w:r w:rsidR="00430684" w:rsidRPr="00CE6FA6">
        <w:rPr>
          <w:lang w:val="x-none"/>
        </w:rPr>
        <w:t>/</w:t>
      </w:r>
      <w:r w:rsidRPr="00CE6FA6">
        <w:rPr>
          <w:rFonts w:ascii="Doulos SIL" w:hAnsi="Doulos SIL"/>
        </w:rPr>
        <w:t>ye</w:t>
      </w:r>
      <w:r w:rsidRPr="00CE6FA6">
        <w:rPr>
          <w:rFonts w:ascii="Doulos SIL" w:hAnsi="Doulos SIL"/>
          <w:lang w:val="x-none"/>
        </w:rPr>
        <w:t xml:space="preserve">̄ </w:t>
      </w:r>
      <w:r w:rsidR="00FD04E5" w:rsidRPr="00CE6FA6">
        <w:rPr>
          <w:lang w:val="x-none"/>
        </w:rPr>
        <w:t>function</w:t>
      </w:r>
      <w:r w:rsidRPr="00CE6FA6">
        <w:rPr>
          <w:lang w:val="x-none"/>
        </w:rPr>
        <w:t>s</w:t>
      </w:r>
      <w:r w:rsidR="00FD04E5" w:rsidRPr="00CE6FA6">
        <w:rPr>
          <w:lang w:val="x-none"/>
        </w:rPr>
        <w:t xml:space="preserve"> as a defective (quasi-)verb meaning ‘said’. Its paradigm with nonpronominal and pronominal subjects is (</w:t>
      </w:r>
      <w:r w:rsidR="006F34FD" w:rsidRPr="00CE6FA6">
        <w:rPr>
          <w:lang w:val="x-none"/>
        </w:rPr>
        <w:t>739</w:t>
      </w:r>
      <w:r w:rsidR="00FD04E5" w:rsidRPr="00CE6FA6">
        <w:rPr>
          <w:lang w:val="x-none"/>
        </w:rPr>
        <w:t>).</w:t>
      </w:r>
      <w:r w:rsidR="00930D1C" w:rsidRPr="00CE6FA6">
        <w:rPr>
          <w:lang w:val="x-none"/>
        </w:rPr>
        <w:t xml:space="preserve"> </w:t>
      </w:r>
      <w:r w:rsidR="00DE5539" w:rsidRPr="00CE6FA6">
        <w:rPr>
          <w:lang w:val="x-none"/>
        </w:rPr>
        <w:t>It</w:t>
      </w:r>
      <w:r w:rsidR="004530E7" w:rsidRPr="00CE6FA6">
        <w:rPr>
          <w:lang w:val="x-none"/>
        </w:rPr>
        <w:t xml:space="preserve"> is</w:t>
      </w:r>
      <w:r w:rsidR="001908F7" w:rsidRPr="00CE6FA6">
        <w:rPr>
          <w:lang w:val="x-none"/>
        </w:rPr>
        <w:t xml:space="preserve"> </w:t>
      </w:r>
      <w:r w:rsidR="00AD3E9D" w:rsidRPr="00CE6FA6">
        <w:rPr>
          <w:lang w:val="x-none"/>
        </w:rPr>
        <w:t>L</w:t>
      </w:r>
      <w:r w:rsidR="00AD3E9D" w:rsidRPr="00CE6FA6">
        <w:rPr>
          <w:lang w:val="x-none"/>
        </w:rPr>
        <w:noBreakHyphen/>
        <w:t>ton</w:t>
      </w:r>
      <w:r w:rsidR="001908F7" w:rsidRPr="00CE6FA6">
        <w:rPr>
          <w:lang w:val="x-none"/>
        </w:rPr>
        <w:t xml:space="preserve">ed </w:t>
      </w:r>
      <w:r w:rsidR="001908F7" w:rsidRPr="00CE6FA6">
        <w:rPr>
          <w:rFonts w:ascii="Doulos SIL" w:hAnsi="Doulos SIL" w:cs="Doulos SIL"/>
          <w:lang w:val="x-none"/>
        </w:rPr>
        <w:t>yè</w:t>
      </w:r>
      <w:r w:rsidR="001908F7" w:rsidRPr="00CE6FA6">
        <w:rPr>
          <w:lang w:val="x-none"/>
        </w:rPr>
        <w:t xml:space="preserve"> after </w:t>
      </w:r>
      <w:r w:rsidR="00D32AC8" w:rsidRPr="00CE6FA6">
        <w:rPr>
          <w:lang w:val="x-none"/>
        </w:rPr>
        <w:t>a nonlow tone</w:t>
      </w:r>
      <w:r w:rsidR="001908F7" w:rsidRPr="00CE6FA6">
        <w:rPr>
          <w:lang w:val="x-none"/>
        </w:rPr>
        <w:t xml:space="preserve"> (</w:t>
      </w:r>
      <w:r w:rsidR="006F34FD" w:rsidRPr="00CE6FA6">
        <w:rPr>
          <w:lang w:val="x-none"/>
        </w:rPr>
        <w:t>739</w:t>
      </w:r>
      <w:r w:rsidR="001908F7" w:rsidRPr="00CE6FA6">
        <w:rPr>
          <w:lang w:val="x-none"/>
        </w:rPr>
        <w:t>c</w:t>
      </w:r>
      <w:r w:rsidR="000D721E" w:rsidRPr="00CE6FA6">
        <w:rPr>
          <w:lang w:val="x-none"/>
        </w:rPr>
        <w:t>,e</w:t>
      </w:r>
      <w:r w:rsidR="001908F7" w:rsidRPr="00CE6FA6">
        <w:rPr>
          <w:lang w:val="x-none"/>
        </w:rPr>
        <w:t>)</w:t>
      </w:r>
      <w:r w:rsidR="00D32AC8" w:rsidRPr="00CE6FA6">
        <w:rPr>
          <w:lang w:val="x-none"/>
        </w:rPr>
        <w:t>, and</w:t>
      </w:r>
      <w:r w:rsidR="000D721E" w:rsidRPr="00CE6FA6">
        <w:rPr>
          <w:lang w:val="x-none"/>
        </w:rPr>
        <w:t xml:space="preserve"> </w:t>
      </w:r>
      <w:r w:rsidR="00AD3E9D" w:rsidRPr="00CE6FA6">
        <w:rPr>
          <w:lang w:val="x-none"/>
        </w:rPr>
        <w:t>M</w:t>
      </w:r>
      <w:r w:rsidR="00AD3E9D" w:rsidRPr="00CE6FA6">
        <w:rPr>
          <w:lang w:val="x-none"/>
        </w:rPr>
        <w:noBreakHyphen/>
        <w:t>ton</w:t>
      </w:r>
      <w:r w:rsidR="000D721E" w:rsidRPr="00CE6FA6">
        <w:rPr>
          <w:lang w:val="x-none"/>
        </w:rPr>
        <w:t>ed after</w:t>
      </w:r>
      <w:r w:rsidR="00D32AC8" w:rsidRPr="00CE6FA6">
        <w:rPr>
          <w:lang w:val="x-none"/>
        </w:rPr>
        <w:t xml:space="preserve"> an</w:t>
      </w:r>
      <w:r w:rsidR="000D721E" w:rsidRPr="00CE6FA6">
        <w:rPr>
          <w:lang w:val="x-none"/>
        </w:rPr>
        <w:t xml:space="preserve"> </w:t>
      </w:r>
      <w:r w:rsidR="00AD3E9D" w:rsidRPr="00CE6FA6">
        <w:rPr>
          <w:lang w:val="x-none"/>
        </w:rPr>
        <w:t>L</w:t>
      </w:r>
      <w:r w:rsidR="00AD3E9D" w:rsidRPr="00CE6FA6">
        <w:rPr>
          <w:lang w:val="x-none"/>
        </w:rPr>
        <w:noBreakHyphen/>
        <w:t>ton</w:t>
      </w:r>
      <w:r w:rsidR="00D32AC8" w:rsidRPr="00CE6FA6">
        <w:rPr>
          <w:lang w:val="x-none"/>
        </w:rPr>
        <w:t>e</w:t>
      </w:r>
      <w:r w:rsidR="00DE5539" w:rsidRPr="00CE6FA6">
        <w:rPr>
          <w:lang w:val="x-none"/>
        </w:rPr>
        <w:t>, subject to modification by further tone sandhi triggered by the word to the right</w:t>
      </w:r>
      <w:r w:rsidR="000D721E" w:rsidRPr="00CE6FA6">
        <w:rPr>
          <w:lang w:val="x-none"/>
        </w:rPr>
        <w:t xml:space="preserve">. </w:t>
      </w:r>
      <w:r w:rsidR="000D721E" w:rsidRPr="00CE6FA6">
        <w:t>This pattern of tonal dissimilation is shared with some other post-subject particles (</w:t>
      </w:r>
      <w:r w:rsidR="00802969" w:rsidRPr="00CE6FA6">
        <w:t>§10.</w:t>
      </w:r>
      <w:r w:rsidR="004248E0" w:rsidRPr="00CE6FA6">
        <w:t>1</w:t>
      </w:r>
      <w:r w:rsidR="004248E0" w:rsidRPr="00CE6FA6">
        <w:rPr>
          <w:lang w:val="x-none"/>
        </w:rPr>
        <w:t>.1</w:t>
      </w:r>
      <w:r w:rsidR="00802969" w:rsidRPr="00CE6FA6">
        <w:t>).</w:t>
      </w:r>
      <w:r w:rsidR="00DE5539" w:rsidRPr="00CE6FA6">
        <w:rPr>
          <w:lang w:val="x-none"/>
        </w:rPr>
        <w:t xml:space="preserve"> </w:t>
      </w:r>
      <w:r w:rsidR="0017237B" w:rsidRPr="00CE6FA6">
        <w:rPr>
          <w:lang w:val="x-none"/>
        </w:rPr>
        <w:t>I</w:t>
      </w:r>
      <w:r w:rsidR="001908F7" w:rsidRPr="00CE6FA6">
        <w:rPr>
          <w:lang w:val="x-none"/>
        </w:rPr>
        <w:t xml:space="preserve">f the pronominal is nasal the </w:t>
      </w:r>
      <w:r w:rsidR="001908F7" w:rsidRPr="00CE6FA6">
        <w:rPr>
          <w:rFonts w:ascii="Doulos SIL" w:hAnsi="Doulos SIL" w:cs="Doulos SIL"/>
          <w:lang w:val="x-none"/>
        </w:rPr>
        <w:t>y</w:t>
      </w:r>
      <w:r w:rsidR="001908F7" w:rsidRPr="00CE6FA6">
        <w:rPr>
          <w:lang w:val="x-none"/>
        </w:rPr>
        <w:t xml:space="preserve"> hardens (irregularly) to </w:t>
      </w:r>
      <w:r w:rsidR="001908F7" w:rsidRPr="00CE6FA6">
        <w:rPr>
          <w:rFonts w:ascii="Doulos SIL" w:hAnsi="Doulos SIL" w:cs="Doulos SIL"/>
          <w:lang w:val="x-none"/>
        </w:rPr>
        <w:t>j</w:t>
      </w:r>
      <w:r w:rsidR="001908F7" w:rsidRPr="00CE6FA6">
        <w:rPr>
          <w:lang w:val="x-none"/>
        </w:rPr>
        <w:t xml:space="preserve"> (</w:t>
      </w:r>
      <w:r w:rsidR="006F34FD" w:rsidRPr="00CE6FA6">
        <w:rPr>
          <w:lang w:val="x-none"/>
        </w:rPr>
        <w:t>739</w:t>
      </w:r>
      <w:r w:rsidR="001908F7" w:rsidRPr="00CE6FA6">
        <w:rPr>
          <w:lang w:val="x-none"/>
        </w:rPr>
        <w:t>d)</w:t>
      </w:r>
      <w:r w:rsidR="009D45BC" w:rsidRPr="00CE6FA6">
        <w:rPr>
          <w:lang w:val="x-none"/>
        </w:rPr>
        <w:t>, see §</w:t>
      </w:r>
      <w:r w:rsidR="009D45BC" w:rsidRPr="00CE6FA6">
        <w:t>3.4.2.4</w:t>
      </w:r>
      <w:r w:rsidR="001908F7" w:rsidRPr="00CE6FA6">
        <w:rPr>
          <w:lang w:val="x-none"/>
        </w:rPr>
        <w:t xml:space="preserve">. </w:t>
      </w:r>
      <w:r w:rsidR="00930D1C" w:rsidRPr="00CE6FA6">
        <w:rPr>
          <w:lang w:val="x-none"/>
        </w:rPr>
        <w:t xml:space="preserve">The shift of 3Pl </w:t>
      </w:r>
      <w:r w:rsidR="00930D1C" w:rsidRPr="00CE6FA6">
        <w:rPr>
          <w:rFonts w:ascii="Doulos SIL" w:hAnsi="Doulos SIL" w:cs="Doulos SIL"/>
          <w:lang w:val="x-none"/>
        </w:rPr>
        <w:t>è</w:t>
      </w:r>
      <w:r w:rsidR="00930D1C" w:rsidRPr="00CE6FA6">
        <w:rPr>
          <w:lang w:val="x-none"/>
        </w:rPr>
        <w:t xml:space="preserve"> to </w:t>
      </w:r>
      <w:r w:rsidR="00930D1C" w:rsidRPr="00CE6FA6">
        <w:rPr>
          <w:rFonts w:ascii="Doulos SIL" w:hAnsi="Doulos SIL" w:cs="Doulos SIL"/>
          <w:lang w:val="x-none"/>
        </w:rPr>
        <w:t>ì</w:t>
      </w:r>
      <w:r w:rsidR="00930D1C" w:rsidRPr="00CE6FA6">
        <w:rPr>
          <w:lang w:val="x-none"/>
        </w:rPr>
        <w:t xml:space="preserve"> before </w:t>
      </w:r>
      <w:r w:rsidR="00930D1C" w:rsidRPr="00CE6FA6">
        <w:rPr>
          <w:rFonts w:ascii="Doulos SIL" w:hAnsi="Doulos SIL" w:cs="Doulos SIL"/>
          <w:lang w:val="x-none"/>
        </w:rPr>
        <w:t>y</w:t>
      </w:r>
      <w:r w:rsidR="00930D1C" w:rsidRPr="00CE6FA6">
        <w:rPr>
          <w:lang w:val="x-none"/>
        </w:rPr>
        <w:t xml:space="preserve"> also occurs with bidirectional case marker </w:t>
      </w:r>
      <w:r w:rsidR="00930D1C" w:rsidRPr="00CE6FA6">
        <w:rPr>
          <w:rFonts w:ascii="Doulos SIL" w:hAnsi="Doulos SIL" w:cs="Doulos SIL"/>
          <w:lang w:val="x-none"/>
        </w:rPr>
        <w:t>yèⁿ</w:t>
      </w:r>
      <w:r w:rsidR="00930D1C" w:rsidRPr="00CE6FA6">
        <w:rPr>
          <w:lang w:val="x-none"/>
        </w:rPr>
        <w:t>.</w:t>
      </w:r>
    </w:p>
    <w:p w14:paraId="167CE16D" w14:textId="77777777" w:rsidR="00962C6C" w:rsidRPr="00CE6FA6" w:rsidRDefault="00962C6C" w:rsidP="00FD04E5">
      <w:pPr>
        <w:rPr>
          <w:lang w:val="x-none"/>
        </w:rPr>
      </w:pPr>
    </w:p>
    <w:p w14:paraId="46BED0C4" w14:textId="0D105549" w:rsidR="00FD04E5" w:rsidRPr="00CE6FA6" w:rsidRDefault="00FD04E5" w:rsidP="00EE2A8E">
      <w:pPr>
        <w:tabs>
          <w:tab w:val="left" w:pos="720"/>
          <w:tab w:val="left" w:pos="1080"/>
          <w:tab w:val="left" w:pos="2340"/>
          <w:tab w:val="left" w:pos="3780"/>
        </w:tabs>
        <w:rPr>
          <w:lang w:val="x-none"/>
        </w:rPr>
      </w:pPr>
      <w:r w:rsidRPr="00CE6FA6">
        <w:rPr>
          <w:lang w:val="x-none"/>
        </w:rPr>
        <w:t>(</w:t>
      </w:r>
      <w:r w:rsidR="006F34FD" w:rsidRPr="00CE6FA6">
        <w:t>739</w:t>
      </w:r>
      <w:r w:rsidRPr="00CE6FA6">
        <w:rPr>
          <w:lang w:val="x-none"/>
        </w:rPr>
        <w:t>)</w:t>
      </w:r>
      <w:r w:rsidRPr="00CE6FA6">
        <w:rPr>
          <w:lang w:val="x-none"/>
        </w:rPr>
        <w:tab/>
        <w:t>a.</w:t>
      </w:r>
      <w:r w:rsidRPr="00CE6FA6">
        <w:rPr>
          <w:lang w:val="x-none"/>
        </w:rPr>
        <w:tab/>
      </w:r>
      <w:r w:rsidRPr="00CE6FA6">
        <w:rPr>
          <w:rFonts w:ascii="Doulos SIL" w:hAnsi="Doulos SIL" w:cs="Doulos SIL"/>
          <w:lang w:val="x-none"/>
        </w:rPr>
        <w:t>sèēdu</w:t>
      </w:r>
      <w:r w:rsidR="0060338D" w:rsidRPr="00CE6FA6">
        <w:rPr>
          <w:rFonts w:ascii="Doulos SIL" w:hAnsi="Doulos SIL" w:cs="Doulos SIL"/>
          <w:lang w:val="x-none"/>
        </w:rPr>
        <w:t>̀</w:t>
      </w:r>
      <w:r w:rsidRPr="00CE6FA6">
        <w:rPr>
          <w:rFonts w:ascii="Doulos SIL" w:hAnsi="Doulos SIL" w:cs="Doulos SIL"/>
          <w:lang w:val="x-none"/>
        </w:rPr>
        <w:tab/>
        <w:t>ye</w:t>
      </w:r>
      <w:r w:rsidR="00D32AC8" w:rsidRPr="00CE6FA6">
        <w:rPr>
          <w:rFonts w:ascii="Doulos SIL" w:hAnsi="Doulos SIL" w:cs="Doulos SIL"/>
          <w:lang w:val="x-none"/>
        </w:rPr>
        <w:t>̄</w:t>
      </w:r>
      <w:r w:rsidRPr="00CE6FA6">
        <w:rPr>
          <w:lang w:val="x-none"/>
        </w:rPr>
        <w:tab/>
        <w:t>‘Seydou said’</w:t>
      </w:r>
    </w:p>
    <w:p w14:paraId="46A47E67" w14:textId="336EEF5B" w:rsidR="00DE5539" w:rsidRPr="00CE6FA6" w:rsidRDefault="00DE5539" w:rsidP="00EE2A8E">
      <w:pPr>
        <w:tabs>
          <w:tab w:val="left" w:pos="720"/>
          <w:tab w:val="left" w:pos="1080"/>
          <w:tab w:val="left" w:pos="2340"/>
          <w:tab w:val="left" w:pos="3780"/>
        </w:tabs>
        <w:rPr>
          <w:lang w:val="x-none"/>
        </w:rPr>
      </w:pPr>
      <w:r w:rsidRPr="00CE6FA6">
        <w:rPr>
          <w:lang w:val="x-none"/>
        </w:rPr>
        <w:tab/>
      </w:r>
      <w:r w:rsidRPr="00CE6FA6">
        <w:rPr>
          <w:lang w:val="x-none"/>
        </w:rPr>
        <w:tab/>
      </w:r>
      <w:r w:rsidRPr="00CE6FA6">
        <w:rPr>
          <w:rFonts w:ascii="Doulos SIL" w:hAnsi="Doulos SIL" w:cs="Doulos SIL"/>
          <w:lang w:val="x-none"/>
        </w:rPr>
        <w:t xml:space="preserve">sūgō </w:t>
      </w:r>
      <w:r w:rsidRPr="00CE6FA6">
        <w:rPr>
          <w:rFonts w:ascii="Doulos SIL" w:hAnsi="Doulos SIL" w:cs="Doulos SIL"/>
          <w:lang w:val="x-none"/>
        </w:rPr>
        <w:tab/>
        <w:t>yè</w:t>
      </w:r>
      <w:r w:rsidRPr="00CE6FA6">
        <w:rPr>
          <w:lang w:val="x-none"/>
        </w:rPr>
        <w:tab/>
        <w:t>‘the goat said’</w:t>
      </w:r>
    </w:p>
    <w:p w14:paraId="41E13CB7" w14:textId="28F95141" w:rsidR="00DE5539" w:rsidRPr="00CE6FA6" w:rsidRDefault="00DE5539" w:rsidP="00EE2A8E">
      <w:pPr>
        <w:tabs>
          <w:tab w:val="left" w:pos="720"/>
          <w:tab w:val="left" w:pos="1080"/>
          <w:tab w:val="left" w:pos="2340"/>
          <w:tab w:val="left" w:pos="3780"/>
        </w:tabs>
        <w:rPr>
          <w:lang w:val="x-none"/>
        </w:rPr>
      </w:pPr>
      <w:r w:rsidRPr="00CE6FA6">
        <w:rPr>
          <w:lang w:val="x-none"/>
        </w:rPr>
        <w:tab/>
      </w:r>
      <w:r w:rsidRPr="00CE6FA6">
        <w:rPr>
          <w:lang w:val="x-none"/>
        </w:rPr>
        <w:tab/>
      </w:r>
      <w:r w:rsidRPr="00CE6FA6">
        <w:rPr>
          <w:rFonts w:ascii="Doulos SIL" w:hAnsi="Doulos SIL" w:cs="Doulos SIL"/>
          <w:lang w:val="x-none"/>
        </w:rPr>
        <w:t>kúŋgóló</w:t>
      </w:r>
      <w:r w:rsidRPr="00CE6FA6">
        <w:rPr>
          <w:rFonts w:ascii="Doulos SIL" w:hAnsi="Doulos SIL" w:cs="Doulos SIL"/>
          <w:lang w:val="x-none"/>
        </w:rPr>
        <w:tab/>
        <w:t>yè</w:t>
      </w:r>
      <w:r w:rsidRPr="00CE6FA6">
        <w:rPr>
          <w:lang w:val="x-none"/>
        </w:rPr>
        <w:tab/>
        <w:t>‘the dog said’</w:t>
      </w:r>
    </w:p>
    <w:p w14:paraId="49DB467F" w14:textId="5E621399" w:rsidR="00FD04E5" w:rsidRPr="00CE6FA6" w:rsidRDefault="00FD04E5" w:rsidP="00EE2A8E">
      <w:pPr>
        <w:tabs>
          <w:tab w:val="left" w:pos="720"/>
          <w:tab w:val="left" w:pos="1080"/>
          <w:tab w:val="left" w:pos="2340"/>
          <w:tab w:val="left" w:pos="3780"/>
        </w:tabs>
        <w:rPr>
          <w:lang w:val="x-none"/>
        </w:rPr>
      </w:pPr>
    </w:p>
    <w:p w14:paraId="15ABF792" w14:textId="68937718" w:rsidR="00962C6C" w:rsidRPr="00CE6FA6" w:rsidRDefault="00962C6C" w:rsidP="00EE2A8E">
      <w:pPr>
        <w:tabs>
          <w:tab w:val="left" w:pos="720"/>
          <w:tab w:val="left" w:pos="1080"/>
          <w:tab w:val="left" w:pos="2340"/>
          <w:tab w:val="left" w:pos="378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lang w:val="x-none"/>
        </w:rPr>
        <w:tab/>
        <w:t>‘he/she said’</w:t>
      </w:r>
    </w:p>
    <w:p w14:paraId="01455656" w14:textId="77777777" w:rsidR="00962C6C" w:rsidRPr="00CE6FA6" w:rsidRDefault="00962C6C" w:rsidP="00EE2A8E">
      <w:pPr>
        <w:tabs>
          <w:tab w:val="left" w:pos="720"/>
          <w:tab w:val="left" w:pos="1080"/>
          <w:tab w:val="left" w:pos="2340"/>
          <w:tab w:val="left" w:pos="3780"/>
        </w:tabs>
        <w:rPr>
          <w:lang w:val="x-none"/>
        </w:rPr>
      </w:pPr>
      <w:r w:rsidRPr="00CE6FA6">
        <w:rPr>
          <w:lang w:val="x-none"/>
        </w:rPr>
        <w:tab/>
      </w:r>
      <w:r w:rsidRPr="00CE6FA6">
        <w:rPr>
          <w:lang w:val="x-none"/>
        </w:rPr>
        <w:tab/>
      </w:r>
      <w:r w:rsidRPr="00CE6FA6">
        <w:rPr>
          <w:rFonts w:ascii="Doulos SIL" w:hAnsi="Doulos SIL" w:cs="Doulos SIL"/>
          <w:lang w:val="x-none"/>
        </w:rPr>
        <w:t>ì</w:t>
      </w:r>
      <w:r w:rsidRPr="00CE6FA6">
        <w:rPr>
          <w:rFonts w:ascii="Doulos SIL" w:hAnsi="Doulos SIL" w:cs="Doulos SIL"/>
          <w:lang w:val="x-none"/>
        </w:rPr>
        <w:tab/>
        <w:t>yē</w:t>
      </w:r>
      <w:r w:rsidRPr="00CE6FA6">
        <w:rPr>
          <w:lang w:val="x-none"/>
        </w:rPr>
        <w:tab/>
        <w:t>‘they said’</w:t>
      </w:r>
    </w:p>
    <w:p w14:paraId="214DA683" w14:textId="77777777" w:rsidR="00962C6C" w:rsidRPr="00CE6FA6" w:rsidRDefault="00962C6C" w:rsidP="00EE2A8E">
      <w:pPr>
        <w:tabs>
          <w:tab w:val="left" w:pos="720"/>
          <w:tab w:val="left" w:pos="1080"/>
          <w:tab w:val="left" w:pos="2340"/>
          <w:tab w:val="left" w:pos="3780"/>
        </w:tabs>
        <w:rPr>
          <w:lang w:val="x-none"/>
        </w:rPr>
      </w:pPr>
    </w:p>
    <w:p w14:paraId="3AF9AF6E" w14:textId="77777777" w:rsidR="00962C6C" w:rsidRPr="00CE6FA6" w:rsidRDefault="00962C6C" w:rsidP="00EE2A8E">
      <w:pPr>
        <w:tabs>
          <w:tab w:val="left" w:pos="720"/>
          <w:tab w:val="left" w:pos="1080"/>
          <w:tab w:val="left" w:pos="2340"/>
          <w:tab w:val="left" w:pos="3780"/>
        </w:tabs>
        <w:rPr>
          <w:lang w:val="x-none"/>
        </w:rPr>
      </w:pPr>
      <w:r w:rsidRPr="00CE6FA6">
        <w:rPr>
          <w:lang w:val="x-none"/>
        </w:rPr>
        <w:tab/>
        <w:t>c.</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yè</w:t>
      </w:r>
      <w:r w:rsidRPr="00CE6FA6">
        <w:rPr>
          <w:lang w:val="x-none"/>
        </w:rPr>
        <w:tab/>
        <w:t>‘we said’</w:t>
      </w:r>
    </w:p>
    <w:p w14:paraId="17CBDF83" w14:textId="77777777" w:rsidR="00962C6C" w:rsidRPr="00CE6FA6" w:rsidRDefault="00962C6C" w:rsidP="00EE2A8E">
      <w:pPr>
        <w:tabs>
          <w:tab w:val="left" w:pos="720"/>
          <w:tab w:val="left" w:pos="1080"/>
          <w:tab w:val="left" w:pos="2340"/>
          <w:tab w:val="left" w:pos="3780"/>
        </w:tabs>
        <w:rPr>
          <w:lang w:val="x-none"/>
        </w:rPr>
      </w:pPr>
      <w:r w:rsidRPr="00CE6FA6">
        <w:rPr>
          <w:lang w:val="x-none"/>
        </w:rPr>
        <w:tab/>
      </w:r>
      <w:r w:rsidRPr="00CE6FA6">
        <w:rPr>
          <w:lang w:val="x-none"/>
        </w:rPr>
        <w:tab/>
      </w:r>
      <w:r w:rsidRPr="00CE6FA6">
        <w:rPr>
          <w:rFonts w:ascii="Doulos SIL" w:hAnsi="Doulos SIL" w:cs="Doulos SIL"/>
          <w:lang w:val="x-none"/>
        </w:rPr>
        <w:t>āā</w:t>
      </w:r>
      <w:r w:rsidRPr="00CE6FA6">
        <w:rPr>
          <w:rFonts w:ascii="Doulos SIL" w:hAnsi="Doulos SIL" w:cs="Doulos SIL"/>
          <w:lang w:val="x-none"/>
        </w:rPr>
        <w:tab/>
        <w:t>yè</w:t>
      </w:r>
      <w:r w:rsidRPr="00CE6FA6">
        <w:rPr>
          <w:lang w:val="x-none"/>
        </w:rPr>
        <w:tab/>
        <w:t>‘you-Pl said’</w:t>
      </w:r>
    </w:p>
    <w:p w14:paraId="034A622F" w14:textId="4EE7D70A" w:rsidR="00962C6C" w:rsidRPr="00CE6FA6" w:rsidRDefault="00962C6C" w:rsidP="00EE2A8E">
      <w:pPr>
        <w:tabs>
          <w:tab w:val="left" w:pos="720"/>
          <w:tab w:val="left" w:pos="1080"/>
          <w:tab w:val="left" w:pos="2340"/>
          <w:tab w:val="left" w:pos="3780"/>
        </w:tabs>
        <w:rPr>
          <w:lang w:val="x-none"/>
        </w:rPr>
      </w:pPr>
      <w:r w:rsidRPr="00CE6FA6">
        <w:rPr>
          <w:lang w:val="x-none"/>
        </w:rPr>
        <w:tab/>
      </w:r>
      <w:r w:rsidRPr="00CE6FA6">
        <w:rPr>
          <w:lang w:val="x-none"/>
        </w:rPr>
        <w:tab/>
      </w:r>
      <w:r w:rsidRPr="00CE6FA6">
        <w:rPr>
          <w:rFonts w:ascii="Doulos SIL" w:hAnsi="Doulos SIL" w:cs="Doulos SIL"/>
          <w:lang w:val="x-none"/>
        </w:rPr>
        <w:t>ē</w:t>
      </w:r>
      <w:r w:rsidRPr="00CE6FA6">
        <w:rPr>
          <w:rFonts w:ascii="Doulos SIL" w:hAnsi="Doulos SIL" w:cs="Doulos SIL"/>
          <w:lang w:val="x-none"/>
        </w:rPr>
        <w:tab/>
        <w:t>ye</w:t>
      </w:r>
      <w:r w:rsidR="00CC4084" w:rsidRPr="00CE6FA6">
        <w:rPr>
          <w:rFonts w:ascii="Doulos SIL" w:hAnsi="Doulos SIL" w:cs="Doulos SIL"/>
          <w:lang w:val="x-none"/>
        </w:rPr>
        <w:t>̀</w:t>
      </w:r>
      <w:r w:rsidRPr="00CE6FA6">
        <w:rPr>
          <w:lang w:val="x-none"/>
        </w:rPr>
        <w:tab/>
      </w:r>
      <w:r w:rsidR="00CC4084" w:rsidRPr="00CE6FA6">
        <w:rPr>
          <w:lang w:val="x-none"/>
        </w:rPr>
        <w:t>‘</w:t>
      </w:r>
      <w:r w:rsidRPr="00CE6FA6">
        <w:rPr>
          <w:lang w:val="x-none"/>
        </w:rPr>
        <w:t>LogoPl said</w:t>
      </w:r>
      <w:r w:rsidR="00CC4084" w:rsidRPr="00CE6FA6">
        <w:rPr>
          <w:lang w:val="x-none"/>
        </w:rPr>
        <w:t>’</w:t>
      </w:r>
    </w:p>
    <w:p w14:paraId="7396B8FC" w14:textId="5C0DE0DB" w:rsidR="00962C6C" w:rsidRPr="00CE6FA6" w:rsidRDefault="00962C6C" w:rsidP="00EE2A8E">
      <w:pPr>
        <w:tabs>
          <w:tab w:val="left" w:pos="720"/>
          <w:tab w:val="left" w:pos="1080"/>
          <w:tab w:val="left" w:pos="2340"/>
          <w:tab w:val="left" w:pos="3780"/>
        </w:tabs>
        <w:rPr>
          <w:lang w:val="x-none"/>
        </w:rPr>
      </w:pPr>
    </w:p>
    <w:p w14:paraId="48D75495" w14:textId="4F4FA1E2" w:rsidR="00FD04E5" w:rsidRPr="00CE6FA6" w:rsidRDefault="00FD04E5" w:rsidP="00EE2A8E">
      <w:pPr>
        <w:tabs>
          <w:tab w:val="left" w:pos="720"/>
          <w:tab w:val="left" w:pos="1080"/>
          <w:tab w:val="left" w:pos="2340"/>
          <w:tab w:val="left" w:pos="3780"/>
        </w:tabs>
        <w:rPr>
          <w:lang w:val="x-none"/>
        </w:rPr>
      </w:pPr>
      <w:r w:rsidRPr="00CE6FA6">
        <w:rPr>
          <w:lang w:val="x-none"/>
        </w:rPr>
        <w:tab/>
      </w:r>
      <w:r w:rsidR="001908F7" w:rsidRPr="00CE6FA6">
        <w:rPr>
          <w:lang w:val="x-none"/>
        </w:rPr>
        <w:t>d</w:t>
      </w:r>
      <w:r w:rsidRPr="00CE6FA6">
        <w:rPr>
          <w:lang w:val="x-none"/>
        </w:rPr>
        <w:t xml:space="preserve">. </w:t>
      </w:r>
      <w:r w:rsidRPr="00CE6FA6">
        <w:rPr>
          <w:lang w:val="x-none"/>
        </w:rPr>
        <w:tab/>
      </w:r>
      <w:r w:rsidR="00962C6C" w:rsidRPr="00CE6FA6">
        <w:rPr>
          <w:rFonts w:ascii="Doulos SIL" w:hAnsi="Doulos SIL" w:cs="Doulos SIL"/>
          <w:lang w:val="x-none"/>
        </w:rPr>
        <w:t>ɲ̀</w:t>
      </w:r>
      <w:r w:rsidRPr="00CE6FA6">
        <w:rPr>
          <w:rFonts w:ascii="Doulos SIL" w:hAnsi="Doulos SIL" w:cs="Doulos SIL"/>
          <w:lang w:val="x-none"/>
        </w:rPr>
        <w:t xml:space="preserve"> </w:t>
      </w:r>
      <w:r w:rsidRPr="00CE6FA6">
        <w:rPr>
          <w:rFonts w:ascii="Doulos SIL" w:hAnsi="Doulos SIL" w:cs="Doulos SIL"/>
          <w:lang w:val="x-none"/>
        </w:rPr>
        <w:tab/>
        <w:t>je</w:t>
      </w:r>
      <w:r w:rsidR="000D721E" w:rsidRPr="00CE6FA6">
        <w:rPr>
          <w:rFonts w:ascii="Doulos SIL" w:hAnsi="Doulos SIL" w:cs="Doulos SIL"/>
          <w:lang w:val="x-none"/>
        </w:rPr>
        <w:t>̄</w:t>
      </w:r>
      <w:r w:rsidRPr="00CE6FA6">
        <w:rPr>
          <w:lang w:val="x-none"/>
        </w:rPr>
        <w:tab/>
        <w:t>‘I said’</w:t>
      </w:r>
    </w:p>
    <w:p w14:paraId="4EE18671" w14:textId="3C46757B" w:rsidR="00FD04E5" w:rsidRPr="00CE6FA6" w:rsidRDefault="00FD04E5" w:rsidP="00EE2A8E">
      <w:pPr>
        <w:tabs>
          <w:tab w:val="left" w:pos="720"/>
          <w:tab w:val="left" w:pos="1080"/>
          <w:tab w:val="left" w:pos="2340"/>
          <w:tab w:val="left" w:pos="3780"/>
        </w:tabs>
        <w:rPr>
          <w:lang w:val="x-none"/>
        </w:rPr>
      </w:pPr>
      <w:r w:rsidRPr="00CE6FA6">
        <w:rPr>
          <w:lang w:val="x-none"/>
        </w:rPr>
        <w:tab/>
      </w:r>
      <w:r w:rsidRPr="00CE6FA6">
        <w:rPr>
          <w:lang w:val="x-none"/>
        </w:rPr>
        <w:tab/>
      </w:r>
      <w:r w:rsidRPr="00CE6FA6">
        <w:rPr>
          <w:rFonts w:ascii="Doulos SIL" w:hAnsi="Doulos SIL" w:cs="Doulos SIL"/>
          <w:lang w:val="x-none"/>
        </w:rPr>
        <w:t>ā</w:t>
      </w:r>
      <w:r w:rsidR="00962C6C" w:rsidRPr="00CE6FA6">
        <w:rPr>
          <w:rFonts w:ascii="Doulos SIL" w:hAnsi="Doulos SIL" w:cs="Doulos SIL"/>
          <w:lang w:val="x-none"/>
        </w:rPr>
        <w:t>ɲ</w:t>
      </w:r>
      <w:r w:rsidRPr="00CE6FA6">
        <w:rPr>
          <w:rFonts w:ascii="Doulos SIL" w:hAnsi="Doulos SIL" w:cs="Doulos SIL"/>
          <w:lang w:val="x-none"/>
        </w:rPr>
        <w:tab/>
        <w:t>je</w:t>
      </w:r>
      <w:r w:rsidR="00962C6C" w:rsidRPr="00CE6FA6">
        <w:rPr>
          <w:rFonts w:ascii="Doulos SIL" w:hAnsi="Doulos SIL" w:cs="Doulos SIL"/>
          <w:lang w:val="x-none"/>
        </w:rPr>
        <w:t>̀</w:t>
      </w:r>
      <w:r w:rsidRPr="00CE6FA6">
        <w:rPr>
          <w:lang w:val="x-none"/>
        </w:rPr>
        <w:tab/>
        <w:t>‘you-Sg said’</w:t>
      </w:r>
      <w:r w:rsidRPr="00CE6FA6">
        <w:rPr>
          <w:lang w:val="x-none"/>
        </w:rPr>
        <w:tab/>
      </w:r>
    </w:p>
    <w:p w14:paraId="51F5EAD2" w14:textId="2F3116C8" w:rsidR="00FD04E5" w:rsidRPr="00CE6FA6" w:rsidRDefault="00FD04E5" w:rsidP="00EE2A8E">
      <w:pPr>
        <w:tabs>
          <w:tab w:val="left" w:pos="720"/>
          <w:tab w:val="left" w:pos="1080"/>
          <w:tab w:val="left" w:pos="2340"/>
          <w:tab w:val="left" w:pos="3780"/>
        </w:tabs>
        <w:rPr>
          <w:lang w:val="x-none"/>
        </w:rPr>
      </w:pPr>
      <w:r w:rsidRPr="00CE6FA6">
        <w:rPr>
          <w:lang w:val="x-none"/>
        </w:rPr>
        <w:tab/>
      </w:r>
      <w:r w:rsidRPr="00CE6FA6">
        <w:rPr>
          <w:lang w:val="x-none"/>
        </w:rPr>
        <w:tab/>
      </w:r>
      <w:r w:rsidR="00962C6C" w:rsidRPr="00CE6FA6">
        <w:rPr>
          <w:rFonts w:ascii="Doulos SIL" w:hAnsi="Doulos SIL" w:cs="Doulos SIL"/>
          <w:lang w:val="x-none"/>
        </w:rPr>
        <w:t>ɲ̄</w:t>
      </w:r>
      <w:r w:rsidRPr="00CE6FA6">
        <w:rPr>
          <w:rFonts w:ascii="Doulos SIL" w:hAnsi="Doulos SIL" w:cs="Doulos SIL"/>
          <w:lang w:val="x-none"/>
        </w:rPr>
        <w:tab/>
        <w:t>je</w:t>
      </w:r>
      <w:r w:rsidR="00CC4084" w:rsidRPr="00CE6FA6">
        <w:rPr>
          <w:rFonts w:ascii="Doulos SIL" w:hAnsi="Doulos SIL" w:cs="Doulos SIL"/>
          <w:lang w:val="x-none"/>
        </w:rPr>
        <w:t>̀</w:t>
      </w:r>
      <w:r w:rsidRPr="00CE6FA6">
        <w:rPr>
          <w:lang w:val="x-none"/>
        </w:rPr>
        <w:tab/>
      </w:r>
      <w:r w:rsidR="00CC4084" w:rsidRPr="00CE6FA6">
        <w:rPr>
          <w:lang w:val="x-none"/>
        </w:rPr>
        <w:t>‘</w:t>
      </w:r>
      <w:r w:rsidRPr="00CE6FA6">
        <w:rPr>
          <w:lang w:val="x-none"/>
        </w:rPr>
        <w:t>LogoSg said</w:t>
      </w:r>
      <w:r w:rsidR="00CC4084" w:rsidRPr="00CE6FA6">
        <w:rPr>
          <w:lang w:val="x-none"/>
        </w:rPr>
        <w:t>’</w:t>
      </w:r>
    </w:p>
    <w:p w14:paraId="50FBC8DF" w14:textId="169F44C9" w:rsidR="00FD04E5" w:rsidRPr="00CE6FA6" w:rsidRDefault="00FD04E5" w:rsidP="00FD04E5">
      <w:pPr>
        <w:rPr>
          <w:lang w:val="x-none"/>
        </w:rPr>
      </w:pPr>
    </w:p>
    <w:p w14:paraId="46E02B72" w14:textId="0385E1FC" w:rsidR="001908F7" w:rsidRPr="00CE6FA6" w:rsidRDefault="001908F7" w:rsidP="00FD04E5">
      <w:r w:rsidRPr="00CE6FA6">
        <w:rPr>
          <w:lang w:val="x-none"/>
        </w:rPr>
        <w:t xml:space="preserve">The tonal difference between </w:t>
      </w:r>
      <w:r w:rsidRPr="00CE6FA6">
        <w:rPr>
          <w:rFonts w:ascii="Doulos SIL" w:hAnsi="Doulos SIL" w:cs="Doulos SIL"/>
          <w:lang w:val="x-none"/>
        </w:rPr>
        <w:t>yē</w:t>
      </w:r>
      <w:r w:rsidRPr="00CE6FA6">
        <w:rPr>
          <w:lang w:val="x-none"/>
        </w:rPr>
        <w:t xml:space="preserve"> and </w:t>
      </w:r>
      <w:r w:rsidRPr="00CE6FA6">
        <w:rPr>
          <w:rFonts w:ascii="Doulos SIL" w:hAnsi="Doulos SIL" w:cs="Doulos SIL"/>
          <w:lang w:val="x-none"/>
        </w:rPr>
        <w:t>yè</w:t>
      </w:r>
      <w:r w:rsidRPr="00CE6FA6">
        <w:rPr>
          <w:lang w:val="x-none"/>
        </w:rPr>
        <w:t xml:space="preserve"> in (</w:t>
      </w:r>
      <w:r w:rsidR="00802969" w:rsidRPr="00CE6FA6">
        <w:t>739</w:t>
      </w:r>
      <w:r w:rsidRPr="00CE6FA6">
        <w:rPr>
          <w:lang w:val="x-none"/>
        </w:rPr>
        <w:t xml:space="preserve">) is </w:t>
      </w:r>
      <w:r w:rsidR="00EE2A8E" w:rsidRPr="00CE6FA6">
        <w:t>overt</w:t>
      </w:r>
      <w:r w:rsidRPr="00CE6FA6">
        <w:rPr>
          <w:lang w:val="x-none"/>
        </w:rPr>
        <w:t xml:space="preserve"> when </w:t>
      </w:r>
      <w:r w:rsidR="00EE2A8E" w:rsidRPr="00CE6FA6">
        <w:t xml:space="preserve">they are </w:t>
      </w:r>
      <w:r w:rsidRPr="00CE6FA6">
        <w:rPr>
          <w:lang w:val="x-none"/>
        </w:rPr>
        <w:t xml:space="preserve">followed by </w:t>
      </w:r>
      <w:r w:rsidR="009D45BC" w:rsidRPr="00CE6FA6">
        <w:t xml:space="preserve">an </w:t>
      </w:r>
      <w:r w:rsidR="00AD3E9D" w:rsidRPr="00CE6FA6">
        <w:rPr>
          <w:lang w:val="x-none"/>
        </w:rPr>
        <w:t>M</w:t>
      </w:r>
      <w:r w:rsidR="00AD3E9D" w:rsidRPr="00CE6FA6">
        <w:rPr>
          <w:lang w:val="x-none"/>
        </w:rPr>
        <w:noBreakHyphen/>
        <w:t>ton</w:t>
      </w:r>
      <w:r w:rsidRPr="00CE6FA6">
        <w:rPr>
          <w:lang w:val="x-none"/>
        </w:rPr>
        <w:t>e (</w:t>
      </w:r>
      <w:r w:rsidR="00802969" w:rsidRPr="00CE6FA6">
        <w:t>740</w:t>
      </w:r>
      <w:r w:rsidRPr="00CE6FA6">
        <w:rPr>
          <w:lang w:val="x-none"/>
        </w:rPr>
        <w:t>)</w:t>
      </w:r>
      <w:r w:rsidR="00802969" w:rsidRPr="00CE6FA6">
        <w:t>, since M-tones do not trigger tone sandhi.</w:t>
      </w:r>
    </w:p>
    <w:p w14:paraId="229E34DD" w14:textId="77777777" w:rsidR="001908F7" w:rsidRPr="00CE6FA6" w:rsidRDefault="001908F7" w:rsidP="00FD04E5">
      <w:pPr>
        <w:rPr>
          <w:lang w:val="x-none"/>
        </w:rPr>
      </w:pPr>
    </w:p>
    <w:p w14:paraId="69F387E0" w14:textId="4872D8B7" w:rsidR="001908F7" w:rsidRPr="00CE6FA6" w:rsidRDefault="001908F7" w:rsidP="000E48EE">
      <w:pPr>
        <w:keepNext/>
        <w:tabs>
          <w:tab w:val="left" w:pos="720"/>
          <w:tab w:val="left" w:pos="1080"/>
          <w:tab w:val="left" w:pos="2880"/>
          <w:tab w:val="left" w:pos="3870"/>
          <w:tab w:val="left" w:pos="4860"/>
        </w:tabs>
        <w:rPr>
          <w:lang w:val="x-none"/>
        </w:rPr>
      </w:pPr>
      <w:r w:rsidRPr="00CE6FA6">
        <w:rPr>
          <w:lang w:val="x-none"/>
        </w:rPr>
        <w:lastRenderedPageBreak/>
        <w:t>(</w:t>
      </w:r>
      <w:r w:rsidR="00802969" w:rsidRPr="00CE6FA6">
        <w:t>740</w:t>
      </w:r>
      <w:r w:rsidRPr="00CE6FA6">
        <w:rPr>
          <w:lang w:val="x-none"/>
        </w:rPr>
        <w:t>)</w:t>
      </w:r>
      <w:r w:rsidRPr="00CE6FA6">
        <w:rPr>
          <w:lang w:val="x-none"/>
        </w:rPr>
        <w:tab/>
        <w:t>a.</w:t>
      </w:r>
      <w:r w:rsidRPr="00CE6FA6">
        <w:rPr>
          <w:lang w:val="x-none"/>
        </w:rPr>
        <w:tab/>
      </w:r>
      <w:r w:rsidRPr="00CE6FA6">
        <w:rPr>
          <w:rFonts w:ascii="Doulos SIL" w:hAnsi="Doulos SIL" w:cs="Doulos SIL"/>
          <w:lang w:val="x-none"/>
        </w:rPr>
        <w:t>à / ì</w:t>
      </w:r>
      <w:r w:rsidRPr="00CE6FA6">
        <w:rPr>
          <w:rFonts w:ascii="Doulos SIL" w:hAnsi="Doulos SIL" w:cs="Doulos SIL"/>
          <w:lang w:val="x-none"/>
        </w:rPr>
        <w:tab/>
      </w:r>
      <w:r w:rsidRPr="00CE6FA6">
        <w:rPr>
          <w:rFonts w:ascii="Doulos SIL" w:hAnsi="Doulos SIL" w:cs="Doulos SIL"/>
          <w:b/>
          <w:bCs/>
          <w:lang w:val="x-none"/>
        </w:rPr>
        <w:t>yē</w:t>
      </w:r>
      <w:r w:rsidRPr="00CE6FA6">
        <w:rPr>
          <w:rFonts w:ascii="Doulos SIL" w:hAnsi="Doulos SIL" w:cs="Doulos SIL"/>
          <w:lang w:val="x-none"/>
        </w:rPr>
        <w:tab/>
      </w:r>
      <w:r w:rsidR="00AB72CA" w:rsidRPr="00CE6FA6">
        <w:rPr>
          <w:rFonts w:ascii="Doulos SIL" w:hAnsi="Doulos SIL" w:cs="Doulos SIL"/>
          <w:lang w:val="x-none"/>
        </w:rPr>
        <w:t>[</w:t>
      </w:r>
      <w:r w:rsidRPr="00CE6FA6">
        <w:rPr>
          <w:rFonts w:ascii="Doulos SIL" w:hAnsi="Doulos SIL" w:cs="Doulos SIL"/>
          <w:lang w:val="x-none"/>
        </w:rPr>
        <w:t>sūgō</w:t>
      </w:r>
      <w:r w:rsidRPr="00CE6FA6">
        <w:rPr>
          <w:rFonts w:ascii="Doulos SIL" w:hAnsi="Doulos SIL" w:cs="Doulos SIL"/>
          <w:lang w:val="x-none"/>
        </w:rPr>
        <w:tab/>
        <w:t>sò</w:t>
      </w:r>
      <w:r w:rsidR="00AB72CA" w:rsidRPr="00CE6FA6">
        <w:rPr>
          <w:rFonts w:ascii="Doulos SIL" w:hAnsi="Doulos SIL" w:cs="Doulos SIL"/>
          <w:lang w:val="x-none"/>
        </w:rPr>
        <w:t>]</w:t>
      </w:r>
    </w:p>
    <w:p w14:paraId="5E2A5781" w14:textId="7D7E3FD1" w:rsidR="001908F7" w:rsidRPr="00CE6FA6" w:rsidRDefault="001908F7" w:rsidP="000E48EE">
      <w:pPr>
        <w:keepNext/>
        <w:tabs>
          <w:tab w:val="left" w:pos="720"/>
          <w:tab w:val="left" w:pos="1080"/>
          <w:tab w:val="left" w:pos="2880"/>
          <w:tab w:val="left" w:pos="3870"/>
          <w:tab w:val="left" w:pos="4860"/>
        </w:tabs>
        <w:rPr>
          <w:lang w:val="x-none"/>
        </w:rPr>
      </w:pPr>
      <w:r w:rsidRPr="00CE6FA6">
        <w:rPr>
          <w:lang w:val="x-none"/>
        </w:rPr>
        <w:tab/>
      </w:r>
      <w:r w:rsidRPr="00CE6FA6">
        <w:rPr>
          <w:lang w:val="x-none"/>
        </w:rPr>
        <w:tab/>
        <w:t>3Sg/3Pl</w:t>
      </w:r>
      <w:r w:rsidRPr="00CE6FA6">
        <w:rPr>
          <w:lang w:val="x-none"/>
        </w:rPr>
        <w:tab/>
        <w:t>said</w:t>
      </w:r>
      <w:r w:rsidRPr="00CE6FA6">
        <w:rPr>
          <w:lang w:val="x-none"/>
        </w:rPr>
        <w:tab/>
      </w:r>
      <w:r w:rsidR="00AB72CA" w:rsidRPr="00CE6FA6">
        <w:rPr>
          <w:lang w:val="x-none"/>
        </w:rPr>
        <w:t>[</w:t>
      </w:r>
      <w:r w:rsidRPr="00CE6FA6">
        <w:rPr>
          <w:lang w:val="x-none"/>
        </w:rPr>
        <w:t>goat</w:t>
      </w:r>
      <w:r w:rsidRPr="00CE6FA6">
        <w:rPr>
          <w:lang w:val="x-none"/>
        </w:rPr>
        <w:tab/>
        <w:t>go.Pfv</w:t>
      </w:r>
      <w:r w:rsidR="00AB72CA" w:rsidRPr="00CE6FA6">
        <w:rPr>
          <w:lang w:val="x-none"/>
        </w:rPr>
        <w:t>]</w:t>
      </w:r>
    </w:p>
    <w:p w14:paraId="2FD24070" w14:textId="77777777" w:rsidR="001908F7" w:rsidRPr="00CE6FA6" w:rsidRDefault="001908F7" w:rsidP="001908F7">
      <w:pPr>
        <w:tabs>
          <w:tab w:val="left" w:pos="720"/>
          <w:tab w:val="left" w:pos="1080"/>
        </w:tabs>
        <w:rPr>
          <w:lang w:val="x-none"/>
        </w:rPr>
      </w:pPr>
      <w:r w:rsidRPr="00CE6FA6">
        <w:rPr>
          <w:lang w:val="x-none"/>
        </w:rPr>
        <w:tab/>
      </w:r>
      <w:r w:rsidRPr="00CE6FA6">
        <w:rPr>
          <w:lang w:val="x-none"/>
        </w:rPr>
        <w:tab/>
        <w:t>‘He-or-she/They said, the goat has gone.’</w:t>
      </w:r>
    </w:p>
    <w:p w14:paraId="5F1D1409" w14:textId="77777777" w:rsidR="001908F7" w:rsidRPr="00CE6FA6" w:rsidRDefault="001908F7" w:rsidP="001908F7">
      <w:pPr>
        <w:tabs>
          <w:tab w:val="left" w:pos="720"/>
          <w:tab w:val="left" w:pos="1080"/>
        </w:tabs>
        <w:rPr>
          <w:lang w:val="x-none"/>
        </w:rPr>
      </w:pPr>
    </w:p>
    <w:p w14:paraId="0F5F4BD1" w14:textId="6F711919" w:rsidR="001908F7" w:rsidRPr="00CE6FA6" w:rsidRDefault="001908F7" w:rsidP="00B9442D">
      <w:pPr>
        <w:tabs>
          <w:tab w:val="left" w:pos="720"/>
          <w:tab w:val="left" w:pos="1080"/>
          <w:tab w:val="left" w:pos="2880"/>
          <w:tab w:val="left" w:pos="3870"/>
          <w:tab w:val="left" w:pos="486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ē / ē</w:t>
      </w:r>
      <w:r w:rsidRPr="00CE6FA6">
        <w:rPr>
          <w:rFonts w:ascii="Doulos SIL" w:hAnsi="Doulos SIL" w:cs="Doulos SIL"/>
          <w:lang w:val="x-none"/>
        </w:rPr>
        <w:tab/>
      </w:r>
      <w:r w:rsidRPr="00CE6FA6">
        <w:rPr>
          <w:rFonts w:ascii="Doulos SIL" w:hAnsi="Doulos SIL" w:cs="Doulos SIL"/>
          <w:b/>
          <w:bCs/>
          <w:lang w:val="x-none"/>
        </w:rPr>
        <w:t>yè</w:t>
      </w:r>
      <w:r w:rsidRPr="00CE6FA6">
        <w:rPr>
          <w:rFonts w:ascii="Doulos SIL" w:hAnsi="Doulos SIL" w:cs="Doulos SIL"/>
          <w:lang w:val="x-none"/>
        </w:rPr>
        <w:tab/>
      </w:r>
      <w:r w:rsidR="00AB72CA" w:rsidRPr="00CE6FA6">
        <w:rPr>
          <w:rFonts w:ascii="Doulos SIL" w:hAnsi="Doulos SIL" w:cs="Doulos SIL"/>
          <w:lang w:val="x-none"/>
        </w:rPr>
        <w:t>[</w:t>
      </w:r>
      <w:r w:rsidRPr="00CE6FA6">
        <w:rPr>
          <w:rFonts w:ascii="Doulos SIL" w:hAnsi="Doulos SIL" w:cs="Doulos SIL"/>
          <w:lang w:val="x-none"/>
        </w:rPr>
        <w:t>sūgō</w:t>
      </w:r>
      <w:r w:rsidRPr="00CE6FA6">
        <w:rPr>
          <w:rFonts w:ascii="Doulos SIL" w:hAnsi="Doulos SIL" w:cs="Doulos SIL"/>
          <w:lang w:val="x-none"/>
        </w:rPr>
        <w:tab/>
        <w:t>sò</w:t>
      </w:r>
      <w:r w:rsidR="00AB72CA" w:rsidRPr="00CE6FA6">
        <w:rPr>
          <w:rFonts w:ascii="Doulos SIL" w:hAnsi="Doulos SIL" w:cs="Doulos SIL"/>
          <w:lang w:val="x-none"/>
        </w:rPr>
        <w:t>]</w:t>
      </w:r>
    </w:p>
    <w:p w14:paraId="73882A16" w14:textId="60DCBBB5" w:rsidR="001908F7" w:rsidRPr="00CE6FA6" w:rsidRDefault="001908F7" w:rsidP="00B9442D">
      <w:pPr>
        <w:tabs>
          <w:tab w:val="left" w:pos="720"/>
          <w:tab w:val="left" w:pos="1080"/>
          <w:tab w:val="left" w:pos="2880"/>
          <w:tab w:val="left" w:pos="3870"/>
          <w:tab w:val="left" w:pos="4860"/>
        </w:tabs>
        <w:rPr>
          <w:lang w:val="x-none"/>
        </w:rPr>
      </w:pPr>
      <w:r w:rsidRPr="00CE6FA6">
        <w:rPr>
          <w:lang w:val="x-none"/>
        </w:rPr>
        <w:tab/>
      </w:r>
      <w:r w:rsidRPr="00CE6FA6">
        <w:rPr>
          <w:lang w:val="x-none"/>
        </w:rPr>
        <w:tab/>
        <w:t>1Pl / LogoPl</w:t>
      </w:r>
      <w:r w:rsidRPr="00CE6FA6">
        <w:rPr>
          <w:lang w:val="x-none"/>
        </w:rPr>
        <w:tab/>
        <w:t>said</w:t>
      </w:r>
      <w:r w:rsidRPr="00CE6FA6">
        <w:rPr>
          <w:lang w:val="x-none"/>
        </w:rPr>
        <w:tab/>
      </w:r>
      <w:r w:rsidR="00AB72CA" w:rsidRPr="00CE6FA6">
        <w:rPr>
          <w:lang w:val="x-none"/>
        </w:rPr>
        <w:t>[</w:t>
      </w:r>
      <w:r w:rsidRPr="00CE6FA6">
        <w:rPr>
          <w:lang w:val="x-none"/>
        </w:rPr>
        <w:t>goat</w:t>
      </w:r>
      <w:r w:rsidRPr="00CE6FA6">
        <w:rPr>
          <w:lang w:val="x-none"/>
        </w:rPr>
        <w:tab/>
        <w:t>go.Pfv</w:t>
      </w:r>
      <w:r w:rsidR="00AB72CA" w:rsidRPr="00CE6FA6">
        <w:rPr>
          <w:lang w:val="x-none"/>
        </w:rPr>
        <w:t>]</w:t>
      </w:r>
    </w:p>
    <w:p w14:paraId="135256C5" w14:textId="742DBD03" w:rsidR="001908F7" w:rsidRPr="00CE6FA6" w:rsidRDefault="001908F7" w:rsidP="001908F7">
      <w:pPr>
        <w:tabs>
          <w:tab w:val="left" w:pos="720"/>
          <w:tab w:val="left" w:pos="1080"/>
        </w:tabs>
        <w:rPr>
          <w:lang w:val="x-none"/>
        </w:rPr>
      </w:pPr>
      <w:r w:rsidRPr="00CE6FA6">
        <w:rPr>
          <w:lang w:val="x-none"/>
        </w:rPr>
        <w:tab/>
      </w:r>
      <w:r w:rsidRPr="00CE6FA6">
        <w:rPr>
          <w:lang w:val="x-none"/>
        </w:rPr>
        <w:tab/>
        <w:t>‘</w:t>
      </w:r>
      <w:r w:rsidR="00B9442D" w:rsidRPr="00CE6FA6">
        <w:rPr>
          <w:lang w:val="x-none"/>
        </w:rPr>
        <w:t>W</w:t>
      </w:r>
      <w:r w:rsidRPr="00CE6FA6">
        <w:rPr>
          <w:lang w:val="x-none"/>
        </w:rPr>
        <w:t>e/</w:t>
      </w:r>
      <w:r w:rsidR="00EE2A8E" w:rsidRPr="00CE6FA6">
        <w:t>T</w:t>
      </w:r>
      <w:r w:rsidRPr="00CE6FA6">
        <w:rPr>
          <w:lang w:val="x-none"/>
        </w:rPr>
        <w:t>hey (logophoric) said, the goat has gone.’</w:t>
      </w:r>
    </w:p>
    <w:p w14:paraId="5F2699D6" w14:textId="66E88E84" w:rsidR="001908F7" w:rsidRPr="00CE6FA6" w:rsidRDefault="001908F7" w:rsidP="001908F7">
      <w:pPr>
        <w:tabs>
          <w:tab w:val="left" w:pos="720"/>
          <w:tab w:val="left" w:pos="1080"/>
        </w:tabs>
        <w:rPr>
          <w:lang w:val="x-none"/>
        </w:rPr>
      </w:pPr>
    </w:p>
    <w:p w14:paraId="5220FECC" w14:textId="1D745877" w:rsidR="00B9442D" w:rsidRPr="00CE6FA6" w:rsidRDefault="00B9442D" w:rsidP="001908F7">
      <w:pPr>
        <w:tabs>
          <w:tab w:val="left" w:pos="720"/>
          <w:tab w:val="left" w:pos="1080"/>
        </w:tabs>
        <w:rPr>
          <w:lang w:val="x-none"/>
        </w:rPr>
      </w:pPr>
      <w:r w:rsidRPr="00CE6FA6">
        <w:t>B</w:t>
      </w:r>
      <w:r w:rsidR="001908F7" w:rsidRPr="00CE6FA6">
        <w:rPr>
          <w:lang w:val="x-none"/>
        </w:rPr>
        <w:t xml:space="preserve">efore </w:t>
      </w:r>
      <w:r w:rsidR="00AD3E9D" w:rsidRPr="00CE6FA6">
        <w:rPr>
          <w:lang w:val="x-none"/>
        </w:rPr>
        <w:t>L</w:t>
      </w:r>
      <w:r w:rsidR="00AD3E9D" w:rsidRPr="00CE6FA6">
        <w:rPr>
          <w:lang w:val="x-none"/>
        </w:rPr>
        <w:noBreakHyphen/>
        <w:t>ton</w:t>
      </w:r>
      <w:r w:rsidR="001908F7" w:rsidRPr="00CE6FA6">
        <w:rPr>
          <w:lang w:val="x-none"/>
        </w:rPr>
        <w:t xml:space="preserve">e, </w:t>
      </w:r>
      <w:r w:rsidR="001908F7" w:rsidRPr="00CE6FA6">
        <w:rPr>
          <w:rFonts w:ascii="Doulos SIL" w:hAnsi="Doulos SIL" w:cs="Doulos SIL"/>
          <w:lang w:val="x-none"/>
        </w:rPr>
        <w:t>yè</w:t>
      </w:r>
      <w:r w:rsidR="001908F7" w:rsidRPr="00CE6FA6">
        <w:rPr>
          <w:lang w:val="x-none"/>
        </w:rPr>
        <w:t xml:space="preserve"> raises to </w:t>
      </w:r>
      <w:r w:rsidR="001908F7" w:rsidRPr="00CE6FA6">
        <w:rPr>
          <w:rFonts w:ascii="Doulos SIL" w:hAnsi="Doulos SIL" w:cs="Doulos SIL"/>
          <w:lang w:val="x-none"/>
        </w:rPr>
        <w:t>yē</w:t>
      </w:r>
      <w:r w:rsidR="0017237B" w:rsidRPr="00CE6FA6">
        <w:t xml:space="preserve"> by Final Tone-Raising,</w:t>
      </w:r>
      <w:r w:rsidR="009D45BC" w:rsidRPr="00CE6FA6">
        <w:t xml:space="preserve"> and b</w:t>
      </w:r>
      <w:r w:rsidR="001908F7" w:rsidRPr="00CE6FA6">
        <w:rPr>
          <w:lang w:val="x-none"/>
        </w:rPr>
        <w:t xml:space="preserve">efore </w:t>
      </w:r>
      <w:r w:rsidR="00AD3E9D" w:rsidRPr="00CE6FA6">
        <w:rPr>
          <w:lang w:val="x-none"/>
        </w:rPr>
        <w:t>H</w:t>
      </w:r>
      <w:r w:rsidR="00AD3E9D" w:rsidRPr="00CE6FA6">
        <w:rPr>
          <w:lang w:val="x-none"/>
        </w:rPr>
        <w:noBreakHyphen/>
        <w:t>ton</w:t>
      </w:r>
      <w:r w:rsidR="001908F7" w:rsidRPr="00CE6FA6">
        <w:rPr>
          <w:lang w:val="x-none"/>
        </w:rPr>
        <w:t xml:space="preserve">e, </w:t>
      </w:r>
      <w:r w:rsidR="001908F7" w:rsidRPr="00CE6FA6">
        <w:rPr>
          <w:rFonts w:ascii="Doulos SIL" w:hAnsi="Doulos SIL" w:cs="Doulos SIL"/>
          <w:lang w:val="x-none"/>
        </w:rPr>
        <w:t>yē</w:t>
      </w:r>
      <w:r w:rsidR="001908F7" w:rsidRPr="00CE6FA6">
        <w:rPr>
          <w:lang w:val="x-none"/>
        </w:rPr>
        <w:t xml:space="preserve"> drops to </w:t>
      </w:r>
      <w:r w:rsidR="001908F7" w:rsidRPr="00CE6FA6">
        <w:rPr>
          <w:rFonts w:ascii="Doulos SIL" w:hAnsi="Doulos SIL" w:cs="Doulos SIL"/>
          <w:lang w:val="x-none"/>
        </w:rPr>
        <w:t>yè</w:t>
      </w:r>
      <w:r w:rsidR="0017237B" w:rsidRPr="00CE6FA6">
        <w:t xml:space="preserve"> by M#H</w:t>
      </w:r>
      <w:r w:rsidRPr="00CE6FA6">
        <w:noBreakHyphen/>
      </w:r>
      <w:r w:rsidR="0017237B" w:rsidRPr="00CE6FA6">
        <w:t>to</w:t>
      </w:r>
      <w:r w:rsidRPr="00CE6FA6">
        <w:noBreakHyphen/>
      </w:r>
      <w:r w:rsidR="0017237B" w:rsidRPr="00CE6FA6">
        <w:t>L#H.</w:t>
      </w:r>
      <w:r w:rsidR="001908F7" w:rsidRPr="00CE6FA6">
        <w:rPr>
          <w:lang w:val="x-none"/>
        </w:rPr>
        <w:t xml:space="preserve"> These regular tone sandhi </w:t>
      </w:r>
      <w:r w:rsidR="0017237B" w:rsidRPr="00CE6FA6">
        <w:t>processes</w:t>
      </w:r>
      <w:r w:rsidR="001908F7" w:rsidRPr="00CE6FA6">
        <w:rPr>
          <w:lang w:val="x-none"/>
        </w:rPr>
        <w:t xml:space="preserve"> obscure the underlying difference between </w:t>
      </w:r>
      <w:r w:rsidR="001908F7" w:rsidRPr="00CE6FA6">
        <w:rPr>
          <w:rFonts w:ascii="Doulos SIL" w:hAnsi="Doulos SIL" w:cs="Doulos SIL"/>
          <w:lang w:val="x-none"/>
        </w:rPr>
        <w:t>yè</w:t>
      </w:r>
      <w:r w:rsidR="001908F7" w:rsidRPr="00CE6FA6">
        <w:rPr>
          <w:lang w:val="x-none"/>
        </w:rPr>
        <w:t xml:space="preserve"> and </w:t>
      </w:r>
      <w:r w:rsidR="001908F7" w:rsidRPr="00CE6FA6">
        <w:rPr>
          <w:rFonts w:ascii="Doulos SIL" w:hAnsi="Doulos SIL" w:cs="Doulos SIL"/>
          <w:lang w:val="x-none"/>
        </w:rPr>
        <w:t>yē</w:t>
      </w:r>
      <w:r w:rsidR="0017237B" w:rsidRPr="00CE6FA6">
        <w:t xml:space="preserve">, which is clear before </w:t>
      </w:r>
      <w:r w:rsidR="00AD3E9D" w:rsidRPr="00CE6FA6">
        <w:t>M</w:t>
      </w:r>
      <w:r w:rsidR="00AD3E9D" w:rsidRPr="00CE6FA6">
        <w:noBreakHyphen/>
        <w:t>ton</w:t>
      </w:r>
      <w:r w:rsidR="0017237B" w:rsidRPr="00CE6FA6">
        <w:t xml:space="preserve">e as </w:t>
      </w:r>
      <w:r w:rsidR="00EE2A8E" w:rsidRPr="00CE6FA6">
        <w:t>(740a-b)</w:t>
      </w:r>
      <w:r w:rsidR="0017237B" w:rsidRPr="00CE6FA6">
        <w:t>.</w:t>
      </w:r>
      <w:r w:rsidR="0017237B" w:rsidRPr="00CE6FA6">
        <w:rPr>
          <w:lang w:val="x-none"/>
        </w:rPr>
        <w:t xml:space="preserve"> </w:t>
      </w:r>
    </w:p>
    <w:p w14:paraId="02B04DC0" w14:textId="2B708E67" w:rsidR="001908F7" w:rsidRPr="00CE6FA6" w:rsidRDefault="00B9442D" w:rsidP="001908F7">
      <w:pPr>
        <w:tabs>
          <w:tab w:val="left" w:pos="720"/>
          <w:tab w:val="left" w:pos="1080"/>
        </w:tabs>
        <w:rPr>
          <w:lang w:val="x-none"/>
        </w:rPr>
      </w:pPr>
      <w:r w:rsidRPr="00CE6FA6">
        <w:rPr>
          <w:lang w:val="x-none"/>
        </w:rPr>
        <w:tab/>
      </w:r>
      <w:r w:rsidR="0017237B" w:rsidRPr="00CE6FA6">
        <w:rPr>
          <w:lang w:val="x-none"/>
        </w:rPr>
        <w:t xml:space="preserve">If there is a planned pause between </w:t>
      </w:r>
      <w:r w:rsidR="00EE2A8E" w:rsidRPr="00CE6FA6">
        <w:rPr>
          <w:rFonts w:ascii="Doulos SIL" w:hAnsi="Doulos SIL" w:cs="Doulos SIL"/>
        </w:rPr>
        <w:t>ye</w:t>
      </w:r>
      <w:r w:rsidR="00EE2A8E" w:rsidRPr="00CE6FA6">
        <w:rPr>
          <w:rFonts w:ascii="Doulos SIL" w:hAnsi="Doulos SIL" w:cs="Doulos SIL"/>
          <w:lang w:val="x-none"/>
        </w:rPr>
        <w:t>̀</w:t>
      </w:r>
      <w:r w:rsidR="00EE2A8E" w:rsidRPr="00CE6FA6">
        <w:rPr>
          <w:lang w:val="x-none"/>
        </w:rPr>
        <w:t>/</w:t>
      </w:r>
      <w:r w:rsidR="00EE2A8E" w:rsidRPr="00CE6FA6">
        <w:rPr>
          <w:rFonts w:ascii="Doulos SIL" w:hAnsi="Doulos SIL"/>
        </w:rPr>
        <w:t>ye</w:t>
      </w:r>
      <w:r w:rsidR="00EE2A8E" w:rsidRPr="00CE6FA6">
        <w:rPr>
          <w:rFonts w:ascii="Doulos SIL" w:hAnsi="Doulos SIL"/>
          <w:lang w:val="x-none"/>
        </w:rPr>
        <w:t>̄</w:t>
      </w:r>
      <w:r w:rsidR="00EE2A8E" w:rsidRPr="00CE6FA6">
        <w:rPr>
          <w:lang w:val="x-none"/>
        </w:rPr>
        <w:t xml:space="preserve"> </w:t>
      </w:r>
      <w:r w:rsidR="0017237B" w:rsidRPr="00CE6FA6">
        <w:rPr>
          <w:lang w:val="x-none"/>
        </w:rPr>
        <w:t xml:space="preserve">and the quoted matter, </w:t>
      </w:r>
      <w:r w:rsidR="00EE2A8E" w:rsidRPr="00CE6FA6">
        <w:rPr>
          <w:rFonts w:ascii="Doulos SIL" w:hAnsi="Doulos SIL" w:cs="Doulos SIL"/>
        </w:rPr>
        <w:t>ye</w:t>
      </w:r>
      <w:r w:rsidR="00EE2A8E" w:rsidRPr="00CE6FA6">
        <w:rPr>
          <w:rFonts w:ascii="Doulos SIL" w:hAnsi="Doulos SIL" w:cs="Doulos SIL"/>
          <w:lang w:val="x-none"/>
        </w:rPr>
        <w:t>̀</w:t>
      </w:r>
      <w:r w:rsidR="00EE2A8E" w:rsidRPr="00CE6FA6">
        <w:rPr>
          <w:lang w:val="x-none"/>
        </w:rPr>
        <w:t>/</w:t>
      </w:r>
      <w:r w:rsidR="00EE2A8E" w:rsidRPr="00CE6FA6">
        <w:rPr>
          <w:rFonts w:ascii="Doulos SIL" w:hAnsi="Doulos SIL"/>
        </w:rPr>
        <w:t>ye</w:t>
      </w:r>
      <w:r w:rsidR="00EE2A8E" w:rsidRPr="00CE6FA6">
        <w:rPr>
          <w:rFonts w:ascii="Doulos SIL" w:hAnsi="Doulos SIL"/>
          <w:lang w:val="x-none"/>
        </w:rPr>
        <w:t>̄</w:t>
      </w:r>
      <w:r w:rsidR="00EE2A8E" w:rsidRPr="00CE6FA6">
        <w:rPr>
          <w:lang w:val="x-none"/>
        </w:rPr>
        <w:t xml:space="preserve"> </w:t>
      </w:r>
      <w:r w:rsidR="0017237B" w:rsidRPr="00CE6FA6">
        <w:rPr>
          <w:lang w:val="x-none"/>
        </w:rPr>
        <w:t>take</w:t>
      </w:r>
      <w:r w:rsidR="0017237B" w:rsidRPr="00CE6FA6">
        <w:t>s</w:t>
      </w:r>
      <w:r w:rsidR="0017237B" w:rsidRPr="00CE6FA6">
        <w:rPr>
          <w:lang w:val="x-none"/>
        </w:rPr>
        <w:t xml:space="preserve"> the form </w:t>
      </w:r>
      <w:r w:rsidR="0017237B" w:rsidRPr="00CE6FA6">
        <w:rPr>
          <w:rFonts w:ascii="Doulos SIL" w:hAnsi="Doulos SIL" w:cs="Doulos SIL"/>
          <w:lang w:val="x-none"/>
        </w:rPr>
        <w:t>yēè</w:t>
      </w:r>
      <w:r w:rsidR="0017237B" w:rsidRPr="00CE6FA6">
        <w:rPr>
          <w:lang w:val="x-none"/>
        </w:rPr>
        <w:t xml:space="preserve"> showing intonational prolongation and falling tone/pitch (</w:t>
      </w:r>
      <w:r w:rsidR="0017237B" w:rsidRPr="00CE6FA6">
        <w:t>§3.7.2).</w:t>
      </w:r>
    </w:p>
    <w:p w14:paraId="1C273C2C" w14:textId="7A9D5550" w:rsidR="00FD04E5" w:rsidRPr="00CE6FA6" w:rsidRDefault="00484456" w:rsidP="00484456">
      <w:pPr>
        <w:tabs>
          <w:tab w:val="left" w:pos="720"/>
          <w:tab w:val="left" w:pos="1080"/>
        </w:tabs>
        <w:rPr>
          <w:lang w:val="x-none"/>
        </w:rPr>
      </w:pPr>
      <w:r w:rsidRPr="00CE6FA6">
        <w:rPr>
          <w:lang w:val="x-none"/>
        </w:rPr>
        <w:tab/>
      </w:r>
      <w:r w:rsidR="00EE2A8E" w:rsidRPr="00CE6FA6">
        <w:rPr>
          <w:rFonts w:ascii="Doulos SIL" w:hAnsi="Doulos SIL" w:cs="Doulos SIL"/>
        </w:rPr>
        <w:t>ye</w:t>
      </w:r>
      <w:r w:rsidR="00EE2A8E" w:rsidRPr="00CE6FA6">
        <w:rPr>
          <w:rFonts w:ascii="Doulos SIL" w:hAnsi="Doulos SIL" w:cs="Doulos SIL"/>
          <w:lang w:val="x-none"/>
        </w:rPr>
        <w:t>̀</w:t>
      </w:r>
      <w:r w:rsidR="00EE2A8E" w:rsidRPr="00CE6FA6">
        <w:rPr>
          <w:lang w:val="x-none"/>
        </w:rPr>
        <w:t>/</w:t>
      </w:r>
      <w:r w:rsidR="00EE2A8E" w:rsidRPr="00CE6FA6">
        <w:rPr>
          <w:rFonts w:ascii="Doulos SIL" w:hAnsi="Doulos SIL"/>
        </w:rPr>
        <w:t>ye</w:t>
      </w:r>
      <w:r w:rsidR="00EE2A8E" w:rsidRPr="00CE6FA6">
        <w:rPr>
          <w:rFonts w:ascii="Doulos SIL" w:hAnsi="Doulos SIL"/>
          <w:lang w:val="x-none"/>
        </w:rPr>
        <w:t>̄</w:t>
      </w:r>
      <w:r w:rsidR="00EE2A8E" w:rsidRPr="00CE6FA6">
        <w:rPr>
          <w:lang w:val="x-none"/>
        </w:rPr>
        <w:t xml:space="preserve"> </w:t>
      </w:r>
      <w:r w:rsidRPr="00CE6FA6">
        <w:rPr>
          <w:lang w:val="x-none"/>
        </w:rPr>
        <w:t>contract</w:t>
      </w:r>
      <w:r w:rsidR="00EE2A8E" w:rsidRPr="00CE6FA6">
        <w:rPr>
          <w:lang w:val="x-none"/>
        </w:rPr>
        <w:t>s</w:t>
      </w:r>
      <w:r w:rsidRPr="00CE6FA6">
        <w:rPr>
          <w:lang w:val="x-none"/>
        </w:rPr>
        <w:t xml:space="preserve"> with following vowels. This is common since ‘said’ is often followed </w:t>
      </w:r>
      <w:r w:rsidR="00EE2A8E" w:rsidRPr="00CE6FA6">
        <w:t xml:space="preserve">without a pause </w:t>
      </w:r>
      <w:r w:rsidRPr="00CE6FA6">
        <w:rPr>
          <w:lang w:val="x-none"/>
        </w:rPr>
        <w:t xml:space="preserve">by a pronominal, either </w:t>
      </w:r>
      <w:r w:rsidR="009D45BC" w:rsidRPr="00CE6FA6">
        <w:t xml:space="preserve">a </w:t>
      </w:r>
      <w:r w:rsidRPr="00CE6FA6">
        <w:rPr>
          <w:lang w:val="x-none"/>
        </w:rPr>
        <w:t xml:space="preserve">dative </w:t>
      </w:r>
      <w:r w:rsidR="009D45BC" w:rsidRPr="00CE6FA6">
        <w:t xml:space="preserve">complement </w:t>
      </w:r>
      <w:r w:rsidRPr="00CE6FA6">
        <w:rPr>
          <w:lang w:val="x-none"/>
        </w:rPr>
        <w:t xml:space="preserve">or the subject of the quoted clause. </w:t>
      </w:r>
      <w:r w:rsidR="00454A6A" w:rsidRPr="00CE6FA6">
        <w:rPr>
          <w:lang w:val="x-none"/>
        </w:rPr>
        <w:t>E</w:t>
      </w:r>
      <w:r w:rsidRPr="00CE6FA6">
        <w:rPr>
          <w:lang w:val="x-none"/>
        </w:rPr>
        <w:t>xample</w:t>
      </w:r>
      <w:r w:rsidR="00454A6A" w:rsidRPr="00CE6FA6">
        <w:rPr>
          <w:lang w:val="x-none"/>
        </w:rPr>
        <w:t>s</w:t>
      </w:r>
      <w:r w:rsidRPr="00CE6FA6">
        <w:rPr>
          <w:lang w:val="x-none"/>
        </w:rPr>
        <w:t xml:space="preserve"> of contraction of ‘said’ </w:t>
      </w:r>
      <w:r w:rsidR="00454A6A" w:rsidRPr="00CE6FA6">
        <w:rPr>
          <w:lang w:val="x-none"/>
        </w:rPr>
        <w:t>are</w:t>
      </w:r>
      <w:r w:rsidRPr="00CE6FA6">
        <w:rPr>
          <w:lang w:val="x-none"/>
        </w:rPr>
        <w:t xml:space="preserve"> (</w:t>
      </w:r>
      <w:r w:rsidR="00802969" w:rsidRPr="00CE6FA6">
        <w:t>740</w:t>
      </w:r>
      <w:r w:rsidR="00454A6A" w:rsidRPr="00CE6FA6">
        <w:rPr>
          <w:lang w:val="x-none"/>
        </w:rPr>
        <w:t>a-b).</w:t>
      </w:r>
      <w:r w:rsidR="00EE2A8E" w:rsidRPr="00CE6FA6">
        <w:rPr>
          <w:lang w:val="x-none"/>
        </w:rPr>
        <w:t xml:space="preserve"> </w:t>
      </w:r>
    </w:p>
    <w:p w14:paraId="14336732" w14:textId="130AA0EA" w:rsidR="00454A6A" w:rsidRPr="00CE6FA6" w:rsidRDefault="00454A6A" w:rsidP="00484456">
      <w:pPr>
        <w:tabs>
          <w:tab w:val="left" w:pos="720"/>
          <w:tab w:val="left" w:pos="1080"/>
        </w:tabs>
        <w:rPr>
          <w:lang w:val="x-none"/>
        </w:rPr>
      </w:pPr>
    </w:p>
    <w:p w14:paraId="19CBE9E2" w14:textId="190A1E2C" w:rsidR="00454A6A" w:rsidRPr="00CE6FA6" w:rsidRDefault="00454A6A" w:rsidP="00454A6A">
      <w:pPr>
        <w:tabs>
          <w:tab w:val="left" w:pos="720"/>
          <w:tab w:val="left" w:pos="1080"/>
          <w:tab w:val="left" w:pos="1890"/>
          <w:tab w:val="left" w:pos="2790"/>
          <w:tab w:val="left" w:pos="3510"/>
        </w:tabs>
        <w:rPr>
          <w:lang w:val="x-none"/>
        </w:rPr>
      </w:pPr>
      <w:r w:rsidRPr="00CE6FA6">
        <w:rPr>
          <w:lang w:val="x-none"/>
        </w:rPr>
        <w:t>(</w:t>
      </w:r>
      <w:r w:rsidR="00802969" w:rsidRPr="00CE6FA6">
        <w:t>741</w:t>
      </w:r>
      <w:r w:rsidRPr="00CE6FA6">
        <w:rPr>
          <w:lang w:val="x-none"/>
        </w:rPr>
        <w:t>)</w:t>
      </w:r>
      <w:r w:rsidRPr="00CE6FA6">
        <w:rPr>
          <w:lang w:val="x-none"/>
        </w:rPr>
        <w:tab/>
        <w:t>a.</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yā=</w:t>
      </w:r>
      <w:r w:rsidRPr="00CE6FA6">
        <w:rPr>
          <w:rFonts w:ascii="Doulos SIL" w:hAnsi="Doulos SIL" w:cs="Doulos SIL"/>
          <w:lang w:val="x-none"/>
        </w:rPr>
        <w:tab/>
        <w:t>[à</w:t>
      </w:r>
      <w:r w:rsidRPr="00CE6FA6">
        <w:rPr>
          <w:rFonts w:ascii="Doulos SIL" w:hAnsi="Doulos SIL" w:cs="Doulos SIL"/>
          <w:lang w:val="x-none"/>
        </w:rPr>
        <w:tab/>
        <w:t>bē]</w:t>
      </w:r>
    </w:p>
    <w:p w14:paraId="00B244A7" w14:textId="5E058198" w:rsidR="00454A6A" w:rsidRPr="00CE6FA6" w:rsidRDefault="00454A6A" w:rsidP="00454A6A">
      <w:pPr>
        <w:tabs>
          <w:tab w:val="left" w:pos="720"/>
          <w:tab w:val="left" w:pos="1080"/>
          <w:tab w:val="left" w:pos="1890"/>
          <w:tab w:val="left" w:pos="2790"/>
          <w:tab w:val="left" w:pos="3510"/>
        </w:tabs>
        <w:rPr>
          <w:lang w:val="x-none"/>
        </w:rPr>
      </w:pPr>
      <w:r w:rsidRPr="00CE6FA6">
        <w:rPr>
          <w:lang w:val="x-none"/>
        </w:rPr>
        <w:tab/>
      </w:r>
      <w:r w:rsidRPr="00CE6FA6">
        <w:rPr>
          <w:lang w:val="x-none"/>
        </w:rPr>
        <w:tab/>
        <w:t>1Pl</w:t>
      </w:r>
      <w:r w:rsidRPr="00CE6FA6">
        <w:rPr>
          <w:lang w:val="x-none"/>
        </w:rPr>
        <w:tab/>
      </w:r>
      <w:r w:rsidRPr="00CE6FA6">
        <w:rPr>
          <w:b/>
          <w:bCs/>
          <w:lang w:val="x-none"/>
        </w:rPr>
        <w:t>said</w:t>
      </w:r>
      <w:r w:rsidRPr="00CE6FA6">
        <w:rPr>
          <w:lang w:val="x-none"/>
        </w:rPr>
        <w:tab/>
        <w:t>[3Sg</w:t>
      </w:r>
      <w:r w:rsidRPr="00CE6FA6">
        <w:rPr>
          <w:lang w:val="x-none"/>
        </w:rPr>
        <w:tab/>
        <w:t>come.Pfv]</w:t>
      </w:r>
    </w:p>
    <w:p w14:paraId="14498CBF" w14:textId="107DE967" w:rsidR="00454A6A" w:rsidRPr="00CE6FA6" w:rsidRDefault="00454A6A" w:rsidP="00484456">
      <w:pPr>
        <w:tabs>
          <w:tab w:val="left" w:pos="720"/>
          <w:tab w:val="left" w:pos="1080"/>
        </w:tabs>
      </w:pPr>
      <w:r w:rsidRPr="00CE6FA6">
        <w:rPr>
          <w:lang w:val="x-none"/>
        </w:rPr>
        <w:tab/>
      </w:r>
      <w:r w:rsidRPr="00CE6FA6">
        <w:rPr>
          <w:lang w:val="x-none"/>
        </w:rPr>
        <w:tab/>
        <w:t>‘We said that he/she came.’</w:t>
      </w:r>
      <w:r w:rsidR="00B9442D" w:rsidRPr="00CE6FA6">
        <w:t xml:space="preserve"> (&lt; </w:t>
      </w:r>
      <w:r w:rsidR="00B9442D" w:rsidRPr="00CE6FA6">
        <w:rPr>
          <w:rFonts w:ascii="Doulos SIL" w:hAnsi="Doulos SIL" w:cs="Doulos SIL"/>
        </w:rPr>
        <w:t>e</w:t>
      </w:r>
      <w:r w:rsidR="00B9442D" w:rsidRPr="00CE6FA6">
        <w:rPr>
          <w:rFonts w:ascii="Doulos SIL" w:hAnsi="Doulos SIL" w:cs="Doulos SIL"/>
          <w:lang w:val="x-none"/>
        </w:rPr>
        <w:t>̄ yè à</w:t>
      </w:r>
      <w:r w:rsidR="00B9442D" w:rsidRPr="00CE6FA6">
        <w:rPr>
          <w:lang w:val="x-none"/>
        </w:rPr>
        <w:t>)</w:t>
      </w:r>
    </w:p>
    <w:p w14:paraId="75B9A6F8" w14:textId="6E476CE8" w:rsidR="00454A6A" w:rsidRPr="00CE6FA6" w:rsidRDefault="00454A6A" w:rsidP="00484456">
      <w:pPr>
        <w:tabs>
          <w:tab w:val="left" w:pos="720"/>
          <w:tab w:val="left" w:pos="1080"/>
        </w:tabs>
        <w:rPr>
          <w:lang w:val="x-none"/>
        </w:rPr>
      </w:pPr>
    </w:p>
    <w:p w14:paraId="4529E104" w14:textId="350C8E64" w:rsidR="00454A6A" w:rsidRPr="00CE6FA6" w:rsidRDefault="00454A6A" w:rsidP="00AB72CA">
      <w:pPr>
        <w:tabs>
          <w:tab w:val="left" w:pos="720"/>
          <w:tab w:val="left" w:pos="1080"/>
          <w:tab w:val="left" w:pos="2160"/>
          <w:tab w:val="left" w:pos="3330"/>
          <w:tab w:val="left" w:pos="486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ì</w:t>
      </w:r>
      <w:r w:rsidRPr="00CE6FA6">
        <w:rPr>
          <w:rFonts w:ascii="Doulos SIL" w:hAnsi="Doulos SIL" w:cs="Doulos SIL"/>
          <w:lang w:val="x-none"/>
        </w:rPr>
        <w:tab/>
        <w:t>yē=</w:t>
      </w:r>
      <w:r w:rsidRPr="00CE6FA6">
        <w:rPr>
          <w:rFonts w:ascii="Doulos SIL" w:hAnsi="Doulos SIL" w:cs="Doulos SIL"/>
          <w:lang w:val="x-none"/>
        </w:rPr>
        <w:tab/>
        <w:t>[ē</w:t>
      </w:r>
      <w:r w:rsidRPr="00CE6FA6">
        <w:rPr>
          <w:rFonts w:ascii="Doulos SIL" w:hAnsi="Doulos SIL" w:cs="Doulos SIL"/>
          <w:lang w:val="x-none"/>
        </w:rPr>
        <w:tab/>
        <w:t>bē]</w:t>
      </w:r>
    </w:p>
    <w:p w14:paraId="145AAA45" w14:textId="2721E66F" w:rsidR="00454A6A" w:rsidRPr="00CE6FA6" w:rsidRDefault="00454A6A" w:rsidP="00AB72CA">
      <w:pPr>
        <w:tabs>
          <w:tab w:val="left" w:pos="720"/>
          <w:tab w:val="left" w:pos="1080"/>
          <w:tab w:val="left" w:pos="2160"/>
          <w:tab w:val="left" w:pos="3330"/>
          <w:tab w:val="left" w:pos="4860"/>
        </w:tabs>
        <w:rPr>
          <w:lang w:val="x-none"/>
        </w:rPr>
      </w:pPr>
      <w:r w:rsidRPr="00CE6FA6">
        <w:rPr>
          <w:lang w:val="x-none"/>
        </w:rPr>
        <w:tab/>
      </w:r>
      <w:r w:rsidRPr="00CE6FA6">
        <w:rPr>
          <w:lang w:val="x-none"/>
        </w:rPr>
        <w:tab/>
        <w:t>3Pl</w:t>
      </w:r>
      <w:r w:rsidRPr="00CE6FA6">
        <w:rPr>
          <w:lang w:val="x-none"/>
        </w:rPr>
        <w:tab/>
      </w:r>
      <w:r w:rsidRPr="00CE6FA6">
        <w:rPr>
          <w:b/>
          <w:bCs/>
          <w:lang w:val="x-none"/>
        </w:rPr>
        <w:t>said</w:t>
      </w:r>
      <w:r w:rsidRPr="00CE6FA6">
        <w:rPr>
          <w:lang w:val="x-none"/>
        </w:rPr>
        <w:tab/>
        <w:t>[1Pl/LogoPl</w:t>
      </w:r>
      <w:r w:rsidRPr="00CE6FA6">
        <w:rPr>
          <w:lang w:val="x-none"/>
        </w:rPr>
        <w:tab/>
        <w:t>come.Pfv]</w:t>
      </w:r>
    </w:p>
    <w:p w14:paraId="5A92042B" w14:textId="54BE9D7B" w:rsidR="00454A6A" w:rsidRPr="00CE6FA6" w:rsidRDefault="00454A6A" w:rsidP="00484456">
      <w:pPr>
        <w:tabs>
          <w:tab w:val="left" w:pos="720"/>
          <w:tab w:val="left" w:pos="1080"/>
        </w:tabs>
        <w:rPr>
          <w:lang w:val="x-none"/>
        </w:rPr>
      </w:pPr>
      <w:r w:rsidRPr="00CE6FA6">
        <w:rPr>
          <w:lang w:val="x-none"/>
        </w:rPr>
        <w:tab/>
      </w:r>
      <w:r w:rsidRPr="00CE6FA6">
        <w:rPr>
          <w:lang w:val="x-none"/>
        </w:rPr>
        <w:tab/>
        <w:t>‘They</w:t>
      </w:r>
      <w:r w:rsidRPr="00CE6FA6">
        <w:rPr>
          <w:vertAlign w:val="subscript"/>
          <w:lang w:val="x-none"/>
        </w:rPr>
        <w:t>x</w:t>
      </w:r>
      <w:r w:rsidRPr="00CE6FA6">
        <w:rPr>
          <w:lang w:val="x-none"/>
        </w:rPr>
        <w:t xml:space="preserve"> said that we/they</w:t>
      </w:r>
      <w:r w:rsidRPr="00CE6FA6">
        <w:rPr>
          <w:vertAlign w:val="subscript"/>
          <w:lang w:val="x-none"/>
        </w:rPr>
        <w:t>x</w:t>
      </w:r>
      <w:r w:rsidRPr="00CE6FA6">
        <w:rPr>
          <w:lang w:val="x-none"/>
        </w:rPr>
        <w:t xml:space="preserve"> came.’</w:t>
      </w:r>
      <w:r w:rsidR="00B9442D" w:rsidRPr="00CE6FA6">
        <w:rPr>
          <w:lang w:val="x-none"/>
        </w:rPr>
        <w:t xml:space="preserve"> (&lt; </w:t>
      </w:r>
      <w:r w:rsidR="00B9442D" w:rsidRPr="00CE6FA6">
        <w:rPr>
          <w:rFonts w:ascii="Doulos SIL" w:hAnsi="Doulos SIL" w:cs="Doulos SIL"/>
          <w:lang w:val="x-none"/>
        </w:rPr>
        <w:t>è yè ē</w:t>
      </w:r>
      <w:r w:rsidR="00B9442D" w:rsidRPr="00CE6FA6">
        <w:rPr>
          <w:lang w:val="x-none"/>
        </w:rPr>
        <w:t>)</w:t>
      </w:r>
    </w:p>
    <w:p w14:paraId="1D82F7A5" w14:textId="00B6CD36" w:rsidR="00454A6A" w:rsidRPr="00CE6FA6" w:rsidRDefault="00454A6A" w:rsidP="003909F9"/>
    <w:p w14:paraId="7FEB4FEE" w14:textId="2E176AF7" w:rsidR="00EE2A8E" w:rsidRPr="00CE6FA6" w:rsidRDefault="00EE2A8E" w:rsidP="003909F9">
      <w:r w:rsidRPr="00CE6FA6">
        <w:rPr>
          <w:lang w:val="x-none"/>
        </w:rPr>
        <w:t>Th</w:t>
      </w:r>
      <w:r w:rsidRPr="00CE6FA6">
        <w:t>e contraction</w:t>
      </w:r>
      <w:r w:rsidRPr="00CE6FA6">
        <w:rPr>
          <w:lang w:val="x-none"/>
        </w:rPr>
        <w:t xml:space="preserve"> can</w:t>
      </w:r>
      <w:r w:rsidRPr="00CE6FA6">
        <w:t xml:space="preserve"> occasionally</w:t>
      </w:r>
      <w:r w:rsidRPr="00CE6FA6">
        <w:rPr>
          <w:lang w:val="x-none"/>
        </w:rPr>
        <w:t xml:space="preserve"> lead to confusion with </w:t>
      </w:r>
      <w:r w:rsidRPr="00CE6FA6">
        <w:rPr>
          <w:rFonts w:ascii="Doulos SIL" w:hAnsi="Doulos SIL" w:cs="Doulos SIL"/>
          <w:lang w:val="x-none"/>
        </w:rPr>
        <w:t>yè</w:t>
      </w:r>
      <w:r w:rsidRPr="00CE6FA6">
        <w:rPr>
          <w:lang w:val="x-none"/>
        </w:rPr>
        <w:t xml:space="preserve"> (bidirectional case marker) or with </w:t>
      </w:r>
      <w:r w:rsidRPr="00CE6FA6">
        <w:rPr>
          <w:rFonts w:ascii="Doulos SIL" w:hAnsi="Doulos SIL" w:cs="Doulos SIL"/>
          <w:lang w:val="x-none"/>
        </w:rPr>
        <w:t>yèⁿ</w:t>
      </w:r>
      <w:r w:rsidRPr="00CE6FA6">
        <w:rPr>
          <w:lang w:val="x-none"/>
        </w:rPr>
        <w:t xml:space="preserve"> ‘and’, which also contract.</w:t>
      </w:r>
    </w:p>
    <w:p w14:paraId="249438B9" w14:textId="03F5F5F7" w:rsidR="00445EEB" w:rsidRPr="00CE6FA6" w:rsidRDefault="00EE2A8E" w:rsidP="003909F9">
      <w:r w:rsidRPr="00CE6FA6">
        <w:rPr>
          <w:rFonts w:ascii="Doulos SIL" w:hAnsi="Doulos SIL" w:cs="Doulos SIL"/>
        </w:rPr>
        <w:tab/>
      </w:r>
      <w:r w:rsidR="00B9442D" w:rsidRPr="00CE6FA6">
        <w:rPr>
          <w:rFonts w:ascii="Doulos SIL" w:hAnsi="Doulos SIL" w:cs="Doulos SIL"/>
        </w:rPr>
        <w:t>ye</w:t>
      </w:r>
      <w:r w:rsidR="00B9442D" w:rsidRPr="00CE6FA6">
        <w:rPr>
          <w:rFonts w:ascii="Doulos SIL" w:hAnsi="Doulos SIL" w:cs="Doulos SIL"/>
          <w:lang w:val="x-none"/>
        </w:rPr>
        <w:t>̀</w:t>
      </w:r>
      <w:r w:rsidR="00B9442D" w:rsidRPr="00CE6FA6">
        <w:rPr>
          <w:lang w:val="x-none"/>
        </w:rPr>
        <w:t>/</w:t>
      </w:r>
      <w:r w:rsidR="00B9442D" w:rsidRPr="00CE6FA6">
        <w:rPr>
          <w:rFonts w:ascii="Doulos SIL" w:hAnsi="Doulos SIL"/>
        </w:rPr>
        <w:t>ye</w:t>
      </w:r>
      <w:r w:rsidR="00B9442D" w:rsidRPr="00CE6FA6">
        <w:rPr>
          <w:rFonts w:ascii="Doulos SIL" w:hAnsi="Doulos SIL"/>
          <w:lang w:val="x-none"/>
        </w:rPr>
        <w:t>̄</w:t>
      </w:r>
      <w:r w:rsidR="00930D1C" w:rsidRPr="00CE6FA6">
        <w:rPr>
          <w:lang w:val="x-none"/>
        </w:rPr>
        <w:t xml:space="preserve"> </w:t>
      </w:r>
      <w:r w:rsidR="003909F9" w:rsidRPr="00CE6FA6">
        <w:rPr>
          <w:lang w:val="x-none"/>
        </w:rPr>
        <w:t>‘said’ is</w:t>
      </w:r>
      <w:r w:rsidR="00F54368" w:rsidRPr="00CE6FA6">
        <w:rPr>
          <w:lang w:val="x-none"/>
        </w:rPr>
        <w:t xml:space="preserve"> a defective quasi-verb and is</w:t>
      </w:r>
      <w:r w:rsidR="003909F9" w:rsidRPr="00CE6FA6">
        <w:rPr>
          <w:lang w:val="x-none"/>
        </w:rPr>
        <w:t xml:space="preserve"> </w:t>
      </w:r>
      <w:r w:rsidR="00550D28" w:rsidRPr="00CE6FA6">
        <w:rPr>
          <w:lang w:val="x-none"/>
        </w:rPr>
        <w:t>limited to</w:t>
      </w:r>
      <w:r w:rsidR="003909F9" w:rsidRPr="00CE6FA6">
        <w:rPr>
          <w:lang w:val="x-none"/>
        </w:rPr>
        <w:t xml:space="preserve"> </w:t>
      </w:r>
      <w:r w:rsidR="00F54368" w:rsidRPr="00CE6FA6">
        <w:rPr>
          <w:lang w:val="x-none"/>
        </w:rPr>
        <w:t xml:space="preserve">veridical </w:t>
      </w:r>
      <w:r w:rsidR="003909F9" w:rsidRPr="00CE6FA6">
        <w:rPr>
          <w:lang w:val="x-none"/>
        </w:rPr>
        <w:t xml:space="preserve">perfective positive contexts, reporting an </w:t>
      </w:r>
      <w:r w:rsidR="00550D28" w:rsidRPr="00CE6FA6">
        <w:rPr>
          <w:lang w:val="x-none"/>
        </w:rPr>
        <w:t xml:space="preserve">actual </w:t>
      </w:r>
      <w:r w:rsidR="003909F9" w:rsidRPr="00CE6FA6">
        <w:rPr>
          <w:lang w:val="x-none"/>
        </w:rPr>
        <w:t xml:space="preserve">event of speaking. </w:t>
      </w:r>
      <w:r w:rsidR="00C45065" w:rsidRPr="00CE6FA6">
        <w:rPr>
          <w:rFonts w:ascii="Doulos SIL" w:hAnsi="Doulos SIL" w:cs="Doulos SIL"/>
        </w:rPr>
        <w:t>ye</w:t>
      </w:r>
      <w:r w:rsidR="00C45065" w:rsidRPr="00CE6FA6">
        <w:rPr>
          <w:rFonts w:ascii="Doulos SIL" w:hAnsi="Doulos SIL" w:cs="Doulos SIL"/>
          <w:lang w:val="x-none"/>
        </w:rPr>
        <w:t>̀</w:t>
      </w:r>
      <w:r w:rsidR="00C45065" w:rsidRPr="00CE6FA6">
        <w:rPr>
          <w:lang w:val="x-none"/>
        </w:rPr>
        <w:t>/</w:t>
      </w:r>
      <w:r w:rsidR="00C45065" w:rsidRPr="00CE6FA6">
        <w:rPr>
          <w:rFonts w:ascii="Doulos SIL" w:hAnsi="Doulos SIL"/>
        </w:rPr>
        <w:t>ye</w:t>
      </w:r>
      <w:r w:rsidR="00C45065" w:rsidRPr="00CE6FA6">
        <w:rPr>
          <w:rFonts w:ascii="Doulos SIL" w:hAnsi="Doulos SIL"/>
          <w:lang w:val="x-none"/>
        </w:rPr>
        <w:t>̄</w:t>
      </w:r>
      <w:r w:rsidR="003909F9" w:rsidRPr="00CE6FA6">
        <w:rPr>
          <w:lang w:val="x-none"/>
        </w:rPr>
        <w:t xml:space="preserve"> always follows an overt subject</w:t>
      </w:r>
      <w:r w:rsidR="009B4469" w:rsidRPr="00CE6FA6">
        <w:rPr>
          <w:lang w:val="x-none"/>
        </w:rPr>
        <w:t>. It</w:t>
      </w:r>
      <w:r w:rsidR="003909F9" w:rsidRPr="00CE6FA6">
        <w:rPr>
          <w:lang w:val="x-none"/>
        </w:rPr>
        <w:t xml:space="preserve"> is itself </w:t>
      </w:r>
      <w:r w:rsidR="002932E0" w:rsidRPr="00CE6FA6">
        <w:rPr>
          <w:lang w:val="x-none"/>
        </w:rPr>
        <w:t>normally</w:t>
      </w:r>
      <w:r w:rsidR="003909F9" w:rsidRPr="00CE6FA6">
        <w:rPr>
          <w:lang w:val="x-none"/>
        </w:rPr>
        <w:t xml:space="preserve"> followed </w:t>
      </w:r>
      <w:r w:rsidR="002932E0" w:rsidRPr="00CE6FA6">
        <w:rPr>
          <w:lang w:val="x-none"/>
        </w:rPr>
        <w:t xml:space="preserve">without a pause </w:t>
      </w:r>
      <w:r w:rsidR="00681934" w:rsidRPr="00CE6FA6">
        <w:rPr>
          <w:lang w:val="x-none"/>
        </w:rPr>
        <w:t xml:space="preserve">either </w:t>
      </w:r>
      <w:r w:rsidR="002932E0" w:rsidRPr="00CE6FA6">
        <w:rPr>
          <w:lang w:val="x-none"/>
        </w:rPr>
        <w:t>by</w:t>
      </w:r>
      <w:r w:rsidR="003909F9" w:rsidRPr="00CE6FA6">
        <w:rPr>
          <w:lang w:val="x-none"/>
        </w:rPr>
        <w:t xml:space="preserve"> </w:t>
      </w:r>
      <w:r w:rsidR="002932E0" w:rsidRPr="00CE6FA6">
        <w:rPr>
          <w:lang w:val="x-none"/>
        </w:rPr>
        <w:t>a</w:t>
      </w:r>
      <w:r w:rsidR="009B4469" w:rsidRPr="00CE6FA6">
        <w:rPr>
          <w:lang w:val="x-none"/>
        </w:rPr>
        <w:t xml:space="preserve"> dative PP (</w:t>
      </w:r>
      <w:r w:rsidR="00802969" w:rsidRPr="00CE6FA6">
        <w:rPr>
          <w:lang w:val="x-none"/>
        </w:rPr>
        <w:t>742</w:t>
      </w:r>
      <w:r w:rsidR="009B4469" w:rsidRPr="00CE6FA6">
        <w:rPr>
          <w:lang w:val="x-none"/>
        </w:rPr>
        <w:t xml:space="preserve">b) </w:t>
      </w:r>
      <w:r w:rsidR="002932E0" w:rsidRPr="00CE6FA6">
        <w:rPr>
          <w:lang w:val="x-none"/>
        </w:rPr>
        <w:t>or direc</w:t>
      </w:r>
      <w:r w:rsidR="00681934" w:rsidRPr="00CE6FA6">
        <w:rPr>
          <w:lang w:val="x-none"/>
        </w:rPr>
        <w:t>t</w:t>
      </w:r>
      <w:r w:rsidR="002932E0" w:rsidRPr="00CE6FA6">
        <w:rPr>
          <w:lang w:val="x-none"/>
        </w:rPr>
        <w:t>ly by quoted matter</w:t>
      </w:r>
      <w:r w:rsidR="00681934" w:rsidRPr="00CE6FA6">
        <w:rPr>
          <w:lang w:val="x-none"/>
        </w:rPr>
        <w:t>. The quoted matter</w:t>
      </w:r>
      <w:r w:rsidR="002932E0" w:rsidRPr="00CE6FA6">
        <w:rPr>
          <w:lang w:val="x-none"/>
        </w:rPr>
        <w:t xml:space="preserve"> may be </w:t>
      </w:r>
      <w:r w:rsidR="00550D28" w:rsidRPr="00CE6FA6">
        <w:rPr>
          <w:lang w:val="x-none"/>
        </w:rPr>
        <w:t>a clause or a fragment thereof</w:t>
      </w:r>
      <w:r w:rsidR="00681934" w:rsidRPr="00CE6FA6">
        <w:rPr>
          <w:lang w:val="x-none"/>
        </w:rPr>
        <w:t>,</w:t>
      </w:r>
      <w:r w:rsidR="009D6E9F" w:rsidRPr="00CE6FA6">
        <w:t xml:space="preserve"> such as an NP or adverb (with the rest of the </w:t>
      </w:r>
      <w:r w:rsidR="004B397B" w:rsidRPr="00CE6FA6">
        <w:t xml:space="preserve">quoted </w:t>
      </w:r>
      <w:r w:rsidR="009D6E9F" w:rsidRPr="00CE6FA6">
        <w:t>proposition understood)</w:t>
      </w:r>
      <w:r w:rsidR="00550D28" w:rsidRPr="00CE6FA6">
        <w:rPr>
          <w:lang w:val="x-none"/>
        </w:rPr>
        <w:t>.</w:t>
      </w:r>
      <w:r w:rsidR="009A3305" w:rsidRPr="00CE6FA6">
        <w:rPr>
          <w:lang w:val="x-none"/>
        </w:rPr>
        <w:t xml:space="preserve"> </w:t>
      </w:r>
      <w:r w:rsidR="009D6E9F" w:rsidRPr="00CE6FA6">
        <w:t xml:space="preserve">If an overt dative is present, the quoted matter </w:t>
      </w:r>
      <w:r w:rsidR="00681934" w:rsidRPr="00CE6FA6">
        <w:t xml:space="preserve">is </w:t>
      </w:r>
      <w:r w:rsidRPr="00CE6FA6">
        <w:t>rarely</w:t>
      </w:r>
      <w:r w:rsidR="00681934" w:rsidRPr="00CE6FA6">
        <w:t xml:space="preserve"> </w:t>
      </w:r>
      <w:r w:rsidR="009D6E9F" w:rsidRPr="00CE6FA6">
        <w:t>absent if contextually understood (</w:t>
      </w:r>
      <w:r w:rsidR="00802969" w:rsidRPr="00CE6FA6">
        <w:t>742</w:t>
      </w:r>
      <w:r w:rsidR="009A3305" w:rsidRPr="00CE6FA6">
        <w:t>e</w:t>
      </w:r>
      <w:r w:rsidR="009D6E9F" w:rsidRPr="00CE6FA6">
        <w:t xml:space="preserve">). </w:t>
      </w:r>
    </w:p>
    <w:p w14:paraId="2182BDA9" w14:textId="77777777" w:rsidR="003909F9" w:rsidRPr="00CE6FA6" w:rsidRDefault="003909F9" w:rsidP="003909F9"/>
    <w:p w14:paraId="25252BE1" w14:textId="71D39769" w:rsidR="003909F9" w:rsidRPr="00CE6FA6" w:rsidRDefault="003909F9" w:rsidP="00965FE0">
      <w:pPr>
        <w:tabs>
          <w:tab w:val="left" w:pos="720"/>
          <w:tab w:val="left" w:pos="1080"/>
          <w:tab w:val="left" w:pos="2070"/>
          <w:tab w:val="left" w:pos="3150"/>
          <w:tab w:val="left" w:pos="4140"/>
          <w:tab w:val="left" w:pos="5400"/>
        </w:tabs>
        <w:rPr>
          <w:lang w:val="x-none"/>
        </w:rPr>
      </w:pPr>
      <w:r w:rsidRPr="00CE6FA6">
        <w:t>(</w:t>
      </w:r>
      <w:r w:rsidR="00802969" w:rsidRPr="00CE6FA6">
        <w:t>742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sèēdu</w:t>
      </w:r>
      <w:r w:rsidR="00D32AC8" w:rsidRPr="00CE6FA6">
        <w:rPr>
          <w:rFonts w:ascii="Doulos SIL" w:hAnsi="Doulos SIL" w:cs="Doulos SIL"/>
          <w:lang w:val="x-none"/>
        </w:rPr>
        <w:t>̀</w:t>
      </w:r>
      <w:r w:rsidRPr="00CE6FA6">
        <w:rPr>
          <w:rFonts w:ascii="Doulos SIL" w:hAnsi="Doulos SIL" w:cs="Doulos SIL"/>
          <w:lang w:val="x-none"/>
        </w:rPr>
        <w:tab/>
        <w:t>ya</w:t>
      </w:r>
      <w:r w:rsidR="00D32AC8"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w:t>
      </w:r>
      <w:r w:rsidR="00681934" w:rsidRPr="00CE6FA6">
        <w:rPr>
          <w:rFonts w:ascii="Doulos SIL" w:hAnsi="Doulos SIL" w:cs="Doulos SIL"/>
          <w:lang w:val="x-none"/>
        </w:rPr>
        <w:t>ⁿ</w:t>
      </w:r>
      <w:r w:rsidRPr="00CE6FA6">
        <w:rPr>
          <w:rFonts w:ascii="Doulos SIL" w:hAnsi="Doulos SIL" w:cs="Doulos SIL"/>
          <w:lang w:val="x-none"/>
        </w:rPr>
        <w:tab/>
        <w:t>ŋ</w:t>
      </w:r>
      <w:r w:rsidR="00444D40" w:rsidRPr="00CE6FA6">
        <w:rPr>
          <w:rFonts w:ascii="Doulos SIL" w:hAnsi="Doulos SIL" w:cs="Doulos SIL"/>
          <w:lang w:val="x-none"/>
        </w:rPr>
        <w:t>̄</w:t>
      </w:r>
      <w:r w:rsidRPr="00CE6FA6">
        <w:rPr>
          <w:rFonts w:ascii="Doulos SIL" w:hAnsi="Doulos SIL" w:cs="Doulos SIL"/>
          <w:lang w:val="x-none"/>
        </w:rPr>
        <w:tab/>
        <w:t>kwāā]</w:t>
      </w:r>
    </w:p>
    <w:p w14:paraId="67AD8443" w14:textId="1A7AE025" w:rsidR="003909F9" w:rsidRPr="00CE6FA6" w:rsidRDefault="003909F9" w:rsidP="00965FE0">
      <w:pPr>
        <w:tabs>
          <w:tab w:val="left" w:pos="720"/>
          <w:tab w:val="left" w:pos="1080"/>
          <w:tab w:val="left" w:pos="2070"/>
          <w:tab w:val="left" w:pos="3150"/>
          <w:tab w:val="left" w:pos="4140"/>
          <w:tab w:val="left" w:pos="5400"/>
        </w:tabs>
        <w:rPr>
          <w:lang w:val="x-none"/>
        </w:rPr>
      </w:pPr>
      <w:r w:rsidRPr="00CE6FA6">
        <w:tab/>
      </w:r>
      <w:r w:rsidRPr="00CE6FA6">
        <w:tab/>
        <w:t>S</w:t>
      </w:r>
      <w:r w:rsidRPr="00CE6FA6">
        <w:tab/>
      </w:r>
      <w:r w:rsidRPr="00CE6FA6">
        <w:rPr>
          <w:b/>
        </w:rPr>
        <w:t>sa</w:t>
      </w:r>
      <w:r w:rsidR="00387BF8" w:rsidRPr="00CE6FA6">
        <w:rPr>
          <w:b/>
        </w:rPr>
        <w:t>id</w:t>
      </w:r>
      <w:r w:rsidRPr="00CE6FA6">
        <w:rPr>
          <w:lang w:val="x-none"/>
        </w:rPr>
        <w:tab/>
        <w:t>[2Sg</w:t>
      </w:r>
      <w:r w:rsidRPr="00CE6FA6">
        <w:rPr>
          <w:lang w:val="x-none"/>
        </w:rPr>
        <w:tab/>
        <w:t>Logo</w:t>
      </w:r>
      <w:r w:rsidR="0052277C" w:rsidRPr="00CE6FA6">
        <w:rPr>
          <w:lang w:val="x-none"/>
        </w:rPr>
        <w:t>Sg</w:t>
      </w:r>
      <w:r w:rsidRPr="00CE6FA6">
        <w:rPr>
          <w:lang w:val="x-none"/>
        </w:rPr>
        <w:tab/>
        <w:t>hit.Pfv]</w:t>
      </w:r>
    </w:p>
    <w:p w14:paraId="5767875F" w14:textId="66CCEF1E" w:rsidR="003909F9" w:rsidRPr="00CE6FA6" w:rsidRDefault="003909F9" w:rsidP="003909F9">
      <w:pPr>
        <w:tabs>
          <w:tab w:val="left" w:pos="720"/>
          <w:tab w:val="left" w:pos="1080"/>
        </w:tabs>
        <w:rPr>
          <w:lang w:val="x-none"/>
        </w:rPr>
      </w:pPr>
      <w:r w:rsidRPr="00CE6FA6">
        <w:tab/>
      </w:r>
      <w:r w:rsidRPr="00CE6FA6">
        <w:tab/>
        <w:t>‘Seydou</w:t>
      </w:r>
      <w:r w:rsidRPr="00CE6FA6">
        <w:rPr>
          <w:vertAlign w:val="subscript"/>
        </w:rPr>
        <w:t>x</w:t>
      </w:r>
      <w:r w:rsidRPr="00CE6FA6">
        <w:t xml:space="preserve"> said</w:t>
      </w:r>
      <w:r w:rsidR="00550D28" w:rsidRPr="00CE6FA6">
        <w:t xml:space="preserve"> </w:t>
      </w:r>
      <w:r w:rsidRPr="00CE6FA6">
        <w:t>that you-Sg hit him</w:t>
      </w:r>
      <w:r w:rsidRPr="00CE6FA6">
        <w:rPr>
          <w:vertAlign w:val="subscript"/>
        </w:rPr>
        <w:t>x</w:t>
      </w:r>
      <w:r w:rsidRPr="00CE6FA6">
        <w:rPr>
          <w:lang w:val="x-none"/>
        </w:rPr>
        <w:t>.’</w:t>
      </w:r>
    </w:p>
    <w:p w14:paraId="604DEFE9" w14:textId="77777777" w:rsidR="009B4469" w:rsidRPr="00CE6FA6" w:rsidRDefault="009B4469" w:rsidP="009B4469">
      <w:pPr>
        <w:tabs>
          <w:tab w:val="left" w:pos="720"/>
          <w:tab w:val="left" w:pos="1080"/>
        </w:tabs>
      </w:pPr>
    </w:p>
    <w:p w14:paraId="28F9AAAB" w14:textId="02D68B4A" w:rsidR="009B4469" w:rsidRPr="00CE6FA6" w:rsidRDefault="009B4469" w:rsidP="000E48EE">
      <w:pPr>
        <w:keepNext/>
        <w:tabs>
          <w:tab w:val="left" w:pos="720"/>
          <w:tab w:val="left" w:pos="1080"/>
          <w:tab w:val="left" w:pos="1980"/>
          <w:tab w:val="left" w:pos="2700"/>
          <w:tab w:val="left" w:pos="3510"/>
          <w:tab w:val="left" w:pos="4320"/>
          <w:tab w:val="left" w:pos="5490"/>
          <w:tab w:val="left" w:pos="6390"/>
        </w:tabs>
        <w:rPr>
          <w:lang w:val="x-none"/>
        </w:rPr>
      </w:pPr>
      <w:r w:rsidRPr="00CE6FA6">
        <w:lastRenderedPageBreak/>
        <w:tab/>
        <w:t>b</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yē</w:t>
      </w:r>
      <w:r w:rsidRPr="00CE6FA6">
        <w:rPr>
          <w:rFonts w:ascii="Doulos SIL" w:hAnsi="Doulos SIL" w:cs="Doulos SIL"/>
          <w:lang w:val="x-none"/>
        </w:rPr>
        <w:tab/>
        <w:t>[</w:t>
      </w:r>
      <w:r w:rsidR="002932E0" w:rsidRPr="00CE6FA6">
        <w:rPr>
          <w:rFonts w:ascii="Doulos SIL" w:hAnsi="Doulos SIL" w:cs="Doulos SIL"/>
          <w:lang w:val="x-none"/>
        </w:rPr>
        <w:t>ǹ</w:t>
      </w:r>
      <w:r w:rsidRPr="00CE6FA6">
        <w:rPr>
          <w:rFonts w:ascii="Doulos SIL" w:hAnsi="Doulos SIL" w:cs="Doulos SIL"/>
          <w:lang w:val="x-none"/>
        </w:rPr>
        <w:tab/>
        <w:t>te</w:t>
      </w:r>
      <w:r w:rsidR="002932E0"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[ŋ</w:t>
      </w:r>
      <w:r w:rsidR="00444D40" w:rsidRPr="00CE6FA6">
        <w:rPr>
          <w:rFonts w:ascii="Doulos SIL" w:hAnsi="Doulos SIL" w:cs="Doulos SIL"/>
          <w:lang w:val="x-none"/>
        </w:rPr>
        <w:t>̄</w:t>
      </w:r>
      <w:r w:rsidRPr="00CE6FA6">
        <w:rPr>
          <w:rFonts w:ascii="Doulos SIL" w:hAnsi="Doulos SIL" w:cs="Doulos SIL"/>
          <w:lang w:val="x-none"/>
        </w:rPr>
        <w:tab/>
        <w:t>ga</w:t>
      </w:r>
      <w:r w:rsidR="00FB3DAB" w:rsidRPr="00CE6FA6">
        <w:rPr>
          <w:rFonts w:ascii="Doulos SIL" w:hAnsi="Doulos SIL" w:cs="Doulos SIL"/>
          <w:lang w:val="x-none"/>
        </w:rPr>
        <w:t>̄</w:t>
      </w:r>
      <w:r w:rsidRPr="00CE6FA6">
        <w:rPr>
          <w:rFonts w:ascii="Doulos SIL" w:hAnsi="Doulos SIL" w:cs="Doulos SIL"/>
          <w:lang w:val="x-none"/>
        </w:rPr>
        <w:tab/>
        <w:t>bē]</w:t>
      </w:r>
    </w:p>
    <w:p w14:paraId="0D15209D" w14:textId="1D1E3108" w:rsidR="009B4469" w:rsidRPr="00CE6FA6" w:rsidRDefault="009B4469" w:rsidP="000E48EE">
      <w:pPr>
        <w:keepNext/>
        <w:tabs>
          <w:tab w:val="left" w:pos="720"/>
          <w:tab w:val="left" w:pos="1080"/>
          <w:tab w:val="left" w:pos="1980"/>
          <w:tab w:val="left" w:pos="2700"/>
          <w:tab w:val="left" w:pos="3510"/>
          <w:tab w:val="left" w:pos="4320"/>
          <w:tab w:val="left" w:pos="5490"/>
          <w:tab w:val="left" w:pos="6390"/>
        </w:tabs>
        <w:rPr>
          <w:lang w:val="x-none"/>
        </w:rPr>
      </w:pPr>
      <w:r w:rsidRPr="00CE6FA6">
        <w:tab/>
      </w:r>
      <w:r w:rsidRPr="00CE6FA6">
        <w:tab/>
        <w:t>S</w:t>
      </w:r>
      <w:r w:rsidRPr="00CE6FA6">
        <w:tab/>
      </w:r>
      <w:r w:rsidRPr="00CE6FA6">
        <w:rPr>
          <w:b/>
        </w:rPr>
        <w:t>said</w:t>
      </w:r>
      <w:r w:rsidRPr="00CE6FA6">
        <w:tab/>
        <w:t>[1Sg</w:t>
      </w:r>
      <w:r w:rsidRPr="00CE6FA6">
        <w:tab/>
      </w:r>
      <w:r w:rsidRPr="00CE6FA6">
        <w:rPr>
          <w:b/>
        </w:rPr>
        <w:t>Dat</w:t>
      </w:r>
      <w:r w:rsidRPr="00CE6FA6">
        <w:t>]</w:t>
      </w:r>
      <w:r w:rsidRPr="00CE6FA6">
        <w:tab/>
        <w:t>[Logo</w:t>
      </w:r>
      <w:r w:rsidR="00430064" w:rsidRPr="00CE6FA6">
        <w:t>Sg</w:t>
      </w:r>
      <w:r w:rsidRPr="00CE6FA6">
        <w:tab/>
        <w:t>Ipfv</w:t>
      </w:r>
      <w:r w:rsidRPr="00CE6FA6">
        <w:tab/>
        <w:t>come</w:t>
      </w:r>
      <w:r w:rsidRPr="00CE6FA6">
        <w:rPr>
          <w:lang w:val="x-none"/>
        </w:rPr>
        <w:t>.Ipfv]</w:t>
      </w:r>
    </w:p>
    <w:p w14:paraId="7E90ED3D" w14:textId="77777777" w:rsidR="009B4469" w:rsidRPr="00CE6FA6" w:rsidRDefault="009B4469" w:rsidP="009B4469">
      <w:pPr>
        <w:tabs>
          <w:tab w:val="left" w:pos="720"/>
          <w:tab w:val="left" w:pos="1080"/>
        </w:tabs>
      </w:pPr>
      <w:r w:rsidRPr="00CE6FA6">
        <w:tab/>
      </w:r>
      <w:r w:rsidRPr="00CE6FA6">
        <w:tab/>
        <w:t>‘Seydou</w:t>
      </w:r>
      <w:r w:rsidRPr="00CE6FA6">
        <w:rPr>
          <w:vertAlign w:val="subscript"/>
        </w:rPr>
        <w:t>x</w:t>
      </w:r>
      <w:r w:rsidRPr="00CE6FA6">
        <w:t xml:space="preserve"> told me that he</w:t>
      </w:r>
      <w:r w:rsidRPr="00CE6FA6">
        <w:rPr>
          <w:vertAlign w:val="subscript"/>
        </w:rPr>
        <w:t>x</w:t>
      </w:r>
      <w:r w:rsidRPr="00CE6FA6">
        <w:t xml:space="preserve"> is coming</w:t>
      </w:r>
      <w:r w:rsidRPr="00CE6FA6">
        <w:rPr>
          <w:lang w:val="x-none"/>
        </w:rPr>
        <w:t>.’</w:t>
      </w:r>
    </w:p>
    <w:p w14:paraId="6E6F968F" w14:textId="77777777" w:rsidR="009D6E9F" w:rsidRPr="00CE6FA6" w:rsidRDefault="009D6E9F" w:rsidP="009D6E9F">
      <w:pPr>
        <w:tabs>
          <w:tab w:val="left" w:pos="720"/>
          <w:tab w:val="left" w:pos="1080"/>
        </w:tabs>
      </w:pPr>
    </w:p>
    <w:p w14:paraId="49EFD513" w14:textId="44A9CBF1" w:rsidR="009D6E9F" w:rsidRPr="00CE6FA6" w:rsidRDefault="009D6E9F" w:rsidP="009D6E9F">
      <w:pPr>
        <w:tabs>
          <w:tab w:val="left" w:pos="720"/>
          <w:tab w:val="left" w:pos="1080"/>
          <w:tab w:val="left" w:pos="2070"/>
          <w:tab w:val="left" w:pos="3150"/>
          <w:tab w:val="left" w:pos="4140"/>
          <w:tab w:val="left" w:pos="576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sèēdu</w:t>
      </w:r>
      <w:r w:rsidR="00D32AC8" w:rsidRPr="00CE6FA6">
        <w:rPr>
          <w:rFonts w:ascii="Doulos SIL" w:hAnsi="Doulos SIL" w:cs="Doulos SIL"/>
          <w:lang w:val="x-none"/>
        </w:rPr>
        <w:t>̀</w:t>
      </w:r>
      <w:r w:rsidRPr="00CE6FA6">
        <w:rPr>
          <w:rFonts w:ascii="Doulos SIL" w:hAnsi="Doulos SIL" w:cs="Doulos SIL"/>
          <w:lang w:val="x-none"/>
        </w:rPr>
        <w:tab/>
        <w:t>yē</w:t>
      </w:r>
      <w:r w:rsidRPr="00CE6FA6">
        <w:rPr>
          <w:rFonts w:ascii="Doulos SIL" w:hAnsi="Doulos SIL" w:cs="Doulos SIL"/>
          <w:lang w:val="x-none"/>
        </w:rPr>
        <w:tab/>
        <w:t>ɲàànù</w:t>
      </w:r>
    </w:p>
    <w:p w14:paraId="10CE0DC0" w14:textId="77777777" w:rsidR="009D6E9F" w:rsidRPr="00CE6FA6" w:rsidRDefault="009D6E9F" w:rsidP="009D6E9F">
      <w:pPr>
        <w:tabs>
          <w:tab w:val="left" w:pos="720"/>
          <w:tab w:val="left" w:pos="1080"/>
          <w:tab w:val="left" w:pos="2070"/>
          <w:tab w:val="left" w:pos="3150"/>
          <w:tab w:val="left" w:pos="4140"/>
          <w:tab w:val="left" w:pos="5760"/>
        </w:tabs>
        <w:rPr>
          <w:lang w:val="x-none"/>
        </w:rPr>
      </w:pPr>
      <w:r w:rsidRPr="00CE6FA6">
        <w:tab/>
      </w:r>
      <w:r w:rsidRPr="00CE6FA6">
        <w:tab/>
        <w:t>S</w:t>
      </w:r>
      <w:r w:rsidRPr="00CE6FA6">
        <w:tab/>
      </w:r>
      <w:r w:rsidRPr="00CE6FA6">
        <w:rPr>
          <w:b/>
        </w:rPr>
        <w:t>said</w:t>
      </w:r>
      <w:r w:rsidRPr="00CE6FA6">
        <w:rPr>
          <w:lang w:val="x-none"/>
        </w:rPr>
        <w:tab/>
        <w:t>tomorrow</w:t>
      </w:r>
    </w:p>
    <w:p w14:paraId="4BF23C0A" w14:textId="011A6D82" w:rsidR="009D6E9F" w:rsidRPr="00CE6FA6" w:rsidRDefault="009D6E9F" w:rsidP="009D6E9F">
      <w:pPr>
        <w:tabs>
          <w:tab w:val="left" w:pos="720"/>
          <w:tab w:val="left" w:pos="1080"/>
        </w:tabs>
        <w:rPr>
          <w:lang w:val="x-none"/>
        </w:rPr>
      </w:pPr>
      <w:r w:rsidRPr="00CE6FA6">
        <w:tab/>
      </w:r>
      <w:r w:rsidRPr="00CE6FA6">
        <w:tab/>
        <w:t xml:space="preserve">‘Seydou said </w:t>
      </w:r>
      <w:r w:rsidR="00495FDF" w:rsidRPr="00CE6FA6">
        <w:t xml:space="preserve">(it’s) </w:t>
      </w:r>
      <w:r w:rsidRPr="00CE6FA6">
        <w:t>tomorrow</w:t>
      </w:r>
      <w:r w:rsidRPr="00CE6FA6">
        <w:rPr>
          <w:lang w:val="x-none"/>
        </w:rPr>
        <w:t>.’</w:t>
      </w:r>
    </w:p>
    <w:p w14:paraId="3BE398B0" w14:textId="77777777" w:rsidR="009A3305" w:rsidRPr="00CE6FA6" w:rsidRDefault="009A3305" w:rsidP="009A3305">
      <w:pPr>
        <w:tabs>
          <w:tab w:val="left" w:pos="720"/>
          <w:tab w:val="left" w:pos="1080"/>
        </w:tabs>
      </w:pPr>
    </w:p>
    <w:p w14:paraId="256570A8" w14:textId="73A645C9" w:rsidR="009A3305" w:rsidRPr="00CE6FA6" w:rsidRDefault="009A3305" w:rsidP="009A3305">
      <w:pPr>
        <w:tabs>
          <w:tab w:val="left" w:pos="720"/>
          <w:tab w:val="left" w:pos="1080"/>
          <w:tab w:val="left" w:pos="2070"/>
          <w:tab w:val="left" w:pos="3150"/>
          <w:tab w:val="left" w:pos="4140"/>
          <w:tab w:val="left" w:pos="5760"/>
        </w:tabs>
        <w:rPr>
          <w:lang w:val="x-none"/>
        </w:rPr>
      </w:pPr>
      <w:r w:rsidRPr="00CE6FA6">
        <w:tab/>
        <w:t>d</w:t>
      </w:r>
      <w:r w:rsidRPr="00CE6FA6">
        <w:rPr>
          <w:lang w:val="x-none"/>
        </w:rPr>
        <w:t>.</w:t>
      </w:r>
      <w:r w:rsidRPr="00CE6FA6">
        <w:rPr>
          <w:lang w:val="x-none"/>
        </w:rPr>
        <w:tab/>
      </w:r>
      <w:r w:rsidRPr="00CE6FA6">
        <w:rPr>
          <w:rFonts w:ascii="Doulos SIL" w:hAnsi="Doulos SIL" w:cs="Doulos SIL"/>
          <w:lang w:val="x-none"/>
        </w:rPr>
        <w:t>sèēdu</w:t>
      </w:r>
      <w:r w:rsidR="00D32AC8" w:rsidRPr="00CE6FA6">
        <w:rPr>
          <w:rFonts w:ascii="Doulos SIL" w:hAnsi="Doulos SIL" w:cs="Doulos SIL"/>
          <w:lang w:val="x-none"/>
        </w:rPr>
        <w:t>̀</w:t>
      </w:r>
      <w:r w:rsidRPr="00CE6FA6">
        <w:rPr>
          <w:rFonts w:ascii="Doulos SIL" w:hAnsi="Doulos SIL" w:cs="Doulos SIL"/>
          <w:lang w:val="x-none"/>
        </w:rPr>
        <w:tab/>
        <w:t>yè</w:t>
      </w:r>
      <w:r w:rsidRPr="00CE6FA6">
        <w:rPr>
          <w:rFonts w:ascii="Doulos SIL" w:hAnsi="Doulos SIL" w:cs="Doulos SIL"/>
          <w:lang w:val="x-none"/>
        </w:rPr>
        <w:tab/>
        <w:t>kú</w:t>
      </w:r>
    </w:p>
    <w:p w14:paraId="3F9F92E8" w14:textId="45C189F5" w:rsidR="009A3305" w:rsidRPr="00CE6FA6" w:rsidRDefault="009A3305" w:rsidP="009A3305">
      <w:pPr>
        <w:tabs>
          <w:tab w:val="left" w:pos="720"/>
          <w:tab w:val="left" w:pos="1080"/>
          <w:tab w:val="left" w:pos="2070"/>
          <w:tab w:val="left" w:pos="3150"/>
          <w:tab w:val="left" w:pos="4140"/>
          <w:tab w:val="left" w:pos="5760"/>
        </w:tabs>
      </w:pPr>
      <w:r w:rsidRPr="00CE6FA6">
        <w:tab/>
      </w:r>
      <w:r w:rsidRPr="00CE6FA6">
        <w:tab/>
        <w:t>S</w:t>
      </w:r>
      <w:r w:rsidRPr="00CE6FA6">
        <w:tab/>
      </w:r>
      <w:r w:rsidRPr="00CE6FA6">
        <w:rPr>
          <w:b/>
        </w:rPr>
        <w:t>said</w:t>
      </w:r>
      <w:r w:rsidRPr="00CE6FA6">
        <w:rPr>
          <w:lang w:val="x-none"/>
        </w:rPr>
        <w:tab/>
      </w:r>
      <w:r w:rsidRPr="00CE6FA6">
        <w:t>Dem</w:t>
      </w:r>
    </w:p>
    <w:p w14:paraId="67D398C2" w14:textId="787BFB14" w:rsidR="009A3305" w:rsidRPr="00CE6FA6" w:rsidRDefault="009A3305" w:rsidP="009A3305">
      <w:pPr>
        <w:tabs>
          <w:tab w:val="left" w:pos="720"/>
          <w:tab w:val="left" w:pos="1080"/>
        </w:tabs>
      </w:pPr>
      <w:r w:rsidRPr="00CE6FA6">
        <w:tab/>
      </w:r>
      <w:r w:rsidRPr="00CE6FA6">
        <w:tab/>
        <w:t xml:space="preserve">‘Seydou said </w:t>
      </w:r>
      <w:r w:rsidR="00495FDF" w:rsidRPr="00CE6FA6">
        <w:t xml:space="preserve">(it’s) </w:t>
      </w:r>
      <w:r w:rsidRPr="00CE6FA6">
        <w:t>that.’</w:t>
      </w:r>
    </w:p>
    <w:p w14:paraId="26789B11" w14:textId="09206E98" w:rsidR="00550D28" w:rsidRPr="00CE6FA6" w:rsidRDefault="00550D28" w:rsidP="003909F9">
      <w:pPr>
        <w:tabs>
          <w:tab w:val="left" w:pos="720"/>
          <w:tab w:val="left" w:pos="1080"/>
        </w:tabs>
      </w:pPr>
    </w:p>
    <w:p w14:paraId="33E3DE09" w14:textId="532B498D" w:rsidR="00550D28" w:rsidRPr="00CE6FA6" w:rsidRDefault="00550D28" w:rsidP="00550D28">
      <w:pPr>
        <w:tabs>
          <w:tab w:val="left" w:pos="720"/>
          <w:tab w:val="left" w:pos="1080"/>
          <w:tab w:val="left" w:pos="2070"/>
          <w:tab w:val="left" w:pos="3150"/>
          <w:tab w:val="left" w:pos="4140"/>
          <w:tab w:val="left" w:pos="5760"/>
        </w:tabs>
        <w:rPr>
          <w:lang w:val="x-none"/>
        </w:rPr>
      </w:pPr>
      <w:r w:rsidRPr="00CE6FA6">
        <w:tab/>
      </w:r>
      <w:r w:rsidR="009A3305" w:rsidRPr="00CE6FA6">
        <w:t>e</w:t>
      </w:r>
      <w:r w:rsidRPr="00CE6FA6">
        <w:rPr>
          <w:lang w:val="x-none"/>
        </w:rPr>
        <w:t>.</w:t>
      </w:r>
      <w:r w:rsidRPr="00CE6FA6">
        <w:rPr>
          <w:lang w:val="x-none"/>
        </w:rPr>
        <w:tab/>
      </w:r>
      <w:r w:rsidRPr="00CE6FA6">
        <w:rPr>
          <w:rFonts w:ascii="Doulos SIL" w:hAnsi="Doulos SIL" w:cs="Doulos SIL"/>
          <w:lang w:val="x-none"/>
        </w:rPr>
        <w:t>sèēdu</w:t>
      </w:r>
      <w:r w:rsidR="00D32AC8" w:rsidRPr="00CE6FA6">
        <w:rPr>
          <w:rFonts w:ascii="Doulos SIL" w:hAnsi="Doulos SIL" w:cs="Doulos SIL"/>
          <w:lang w:val="x-none"/>
        </w:rPr>
        <w:t>̀</w:t>
      </w:r>
      <w:r w:rsidRPr="00CE6FA6">
        <w:rPr>
          <w:rFonts w:ascii="Doulos SIL" w:hAnsi="Doulos SIL" w:cs="Doulos SIL"/>
          <w:lang w:val="x-none"/>
        </w:rPr>
        <w:tab/>
      </w:r>
      <w:r w:rsidR="009D6E9F" w:rsidRPr="00CE6FA6">
        <w:rPr>
          <w:rFonts w:ascii="Doulos SIL" w:hAnsi="Doulos SIL" w:cs="Doulos SIL"/>
          <w:lang w:val="x-none"/>
        </w:rPr>
        <w:t>yē</w:t>
      </w:r>
      <w:r w:rsidR="009D6E9F" w:rsidRPr="00CE6FA6">
        <w:rPr>
          <w:rFonts w:ascii="Doulos SIL" w:hAnsi="Doulos SIL" w:cs="Doulos SIL"/>
          <w:lang w:val="x-none"/>
        </w:rPr>
        <w:tab/>
        <w:t>[</w:t>
      </w:r>
      <w:r w:rsidR="00444D40" w:rsidRPr="00CE6FA6">
        <w:rPr>
          <w:rFonts w:ascii="Doulos SIL" w:hAnsi="Doulos SIL" w:cs="Doulos SIL"/>
          <w:lang w:val="x-none"/>
        </w:rPr>
        <w:t>ǹ</w:t>
      </w:r>
      <w:r w:rsidR="009D6E9F" w:rsidRPr="00CE6FA6">
        <w:rPr>
          <w:rFonts w:ascii="Doulos SIL" w:hAnsi="Doulos SIL" w:cs="Doulos SIL"/>
          <w:lang w:val="x-none"/>
        </w:rPr>
        <w:tab/>
        <w:t>te</w:t>
      </w:r>
      <w:r w:rsidR="001F4EA3" w:rsidRPr="00CE6FA6">
        <w:rPr>
          <w:rFonts w:ascii="Doulos SIL" w:hAnsi="Doulos SIL" w:cs="Doulos SIL"/>
          <w:lang w:val="x-none"/>
        </w:rPr>
        <w:t>̄</w:t>
      </w:r>
      <w:r w:rsidR="009D6E9F" w:rsidRPr="00CE6FA6">
        <w:rPr>
          <w:rFonts w:ascii="Doulos SIL" w:hAnsi="Doulos SIL" w:cs="Doulos SIL"/>
          <w:lang w:val="x-none"/>
        </w:rPr>
        <w:t>]</w:t>
      </w:r>
    </w:p>
    <w:p w14:paraId="47C9D836" w14:textId="5FB8B69A" w:rsidR="00550D28" w:rsidRPr="00CE6FA6" w:rsidRDefault="00550D28" w:rsidP="00550D28">
      <w:pPr>
        <w:tabs>
          <w:tab w:val="left" w:pos="720"/>
          <w:tab w:val="left" w:pos="1080"/>
          <w:tab w:val="left" w:pos="2070"/>
          <w:tab w:val="left" w:pos="3150"/>
          <w:tab w:val="left" w:pos="4140"/>
          <w:tab w:val="left" w:pos="5760"/>
        </w:tabs>
      </w:pPr>
      <w:r w:rsidRPr="00CE6FA6">
        <w:tab/>
      </w:r>
      <w:r w:rsidRPr="00CE6FA6">
        <w:tab/>
        <w:t>S</w:t>
      </w:r>
      <w:r w:rsidRPr="00CE6FA6">
        <w:tab/>
      </w:r>
      <w:r w:rsidR="00387BF8" w:rsidRPr="00CE6FA6">
        <w:rPr>
          <w:b/>
        </w:rPr>
        <w:t>said</w:t>
      </w:r>
      <w:r w:rsidRPr="00CE6FA6">
        <w:rPr>
          <w:lang w:val="x-none"/>
        </w:rPr>
        <w:tab/>
      </w:r>
      <w:r w:rsidR="009D6E9F" w:rsidRPr="00CE6FA6">
        <w:t>[1Sg</w:t>
      </w:r>
      <w:r w:rsidR="009D6E9F" w:rsidRPr="00CE6FA6">
        <w:tab/>
        <w:t>Dat]</w:t>
      </w:r>
    </w:p>
    <w:p w14:paraId="25785A66" w14:textId="575B2D27" w:rsidR="00550D28" w:rsidRPr="00CE6FA6" w:rsidRDefault="00550D28" w:rsidP="00550D28">
      <w:pPr>
        <w:tabs>
          <w:tab w:val="left" w:pos="720"/>
          <w:tab w:val="left" w:pos="1080"/>
        </w:tabs>
      </w:pPr>
      <w:r w:rsidRPr="00CE6FA6">
        <w:tab/>
      </w:r>
      <w:r w:rsidRPr="00CE6FA6">
        <w:tab/>
        <w:t xml:space="preserve">‘Seydou </w:t>
      </w:r>
      <w:r w:rsidR="009D6E9F" w:rsidRPr="00CE6FA6">
        <w:t>told me</w:t>
      </w:r>
      <w:r w:rsidRPr="00CE6FA6">
        <w:rPr>
          <w:lang w:val="x-none"/>
        </w:rPr>
        <w:t>.’</w:t>
      </w:r>
      <w:r w:rsidR="00EE2A8E" w:rsidRPr="00CE6FA6">
        <w:t xml:space="preserve"> (uncommon if not followed by quoted matter)</w:t>
      </w:r>
    </w:p>
    <w:p w14:paraId="30CA4A16" w14:textId="330A9CCB" w:rsidR="00387BF8" w:rsidRPr="00CE6FA6" w:rsidRDefault="00387BF8" w:rsidP="00445EEB"/>
    <w:p w14:paraId="392DD8DC" w14:textId="5FE01738" w:rsidR="00445EEB" w:rsidRPr="00CE6FA6" w:rsidRDefault="00445EEB" w:rsidP="00445EEB">
      <w:pPr>
        <w:rPr>
          <w:lang w:val="x-none"/>
        </w:rPr>
      </w:pPr>
      <w:r w:rsidRPr="00CE6FA6">
        <w:rPr>
          <w:rFonts w:ascii="Doulos SIL" w:hAnsi="Doulos SIL" w:cs="Doulos SIL"/>
        </w:rPr>
        <w:t>ye</w:t>
      </w:r>
      <w:r w:rsidR="006C12B8" w:rsidRPr="00CE6FA6">
        <w:rPr>
          <w:rFonts w:ascii="Doulos SIL" w:hAnsi="Doulos SIL" w:cs="Doulos SIL"/>
          <w:lang w:val="x-none"/>
        </w:rPr>
        <w:t>̄</w:t>
      </w:r>
      <w:r w:rsidRPr="00CE6FA6">
        <w:rPr>
          <w:lang w:val="x-none"/>
        </w:rPr>
        <w:t xml:space="preserve"> is compatible with interrogati</w:t>
      </w:r>
      <w:r w:rsidR="009A3305" w:rsidRPr="00CE6FA6">
        <w:rPr>
          <w:lang w:val="x-none"/>
        </w:rPr>
        <w:t>on</w:t>
      </w:r>
      <w:r w:rsidRPr="00CE6FA6">
        <w:rPr>
          <w:lang w:val="x-none"/>
        </w:rPr>
        <w:t xml:space="preserve"> (</w:t>
      </w:r>
      <w:r w:rsidR="00802969" w:rsidRPr="00CE6FA6">
        <w:t>743</w:t>
      </w:r>
      <w:r w:rsidRPr="00CE6FA6">
        <w:rPr>
          <w:lang w:val="x-none"/>
        </w:rPr>
        <w:t>a-c) and with relativization (</w:t>
      </w:r>
      <w:r w:rsidR="00802969" w:rsidRPr="00CE6FA6">
        <w:t>743</w:t>
      </w:r>
      <w:r w:rsidRPr="00CE6FA6">
        <w:rPr>
          <w:lang w:val="x-none"/>
        </w:rPr>
        <w:t xml:space="preserve">d).  </w:t>
      </w:r>
    </w:p>
    <w:p w14:paraId="3F12C09E" w14:textId="77777777" w:rsidR="00445EEB" w:rsidRPr="00CE6FA6" w:rsidRDefault="00445EEB" w:rsidP="00445EEB"/>
    <w:p w14:paraId="415C58AE" w14:textId="53258F6F" w:rsidR="00445EEB" w:rsidRPr="00CE6FA6" w:rsidRDefault="00445EEB" w:rsidP="009A3305">
      <w:pPr>
        <w:tabs>
          <w:tab w:val="left" w:pos="720"/>
          <w:tab w:val="left" w:pos="1080"/>
          <w:tab w:val="left" w:pos="2160"/>
          <w:tab w:val="left" w:pos="3330"/>
          <w:tab w:val="left" w:pos="4500"/>
        </w:tabs>
        <w:rPr>
          <w:rFonts w:ascii="Doulos SIL" w:hAnsi="Doulos SIL" w:cs="Doulos SIL"/>
          <w:lang w:val="x-none"/>
        </w:rPr>
      </w:pPr>
      <w:r w:rsidRPr="00CE6FA6">
        <w:rPr>
          <w:lang w:val="x-none"/>
        </w:rPr>
        <w:t>(</w:t>
      </w:r>
      <w:r w:rsidR="00802969" w:rsidRPr="00CE6FA6">
        <w:t>743</w:t>
      </w:r>
      <w:r w:rsidRPr="00CE6FA6">
        <w:rPr>
          <w:lang w:val="x-none"/>
        </w:rPr>
        <w:t>)</w:t>
      </w:r>
      <w:r w:rsidRPr="00CE6FA6">
        <w:rPr>
          <w:lang w:val="x-none"/>
        </w:rPr>
        <w:tab/>
      </w:r>
      <w:r w:rsidR="009A3305" w:rsidRPr="00CE6FA6">
        <w:rPr>
          <w:lang w:val="x-none"/>
        </w:rPr>
        <w:t>a.</w:t>
      </w:r>
      <w:r w:rsidR="009A3305" w:rsidRPr="00CE6FA6">
        <w:rPr>
          <w:lang w:val="x-none"/>
        </w:rPr>
        <w:tab/>
      </w:r>
      <w:r w:rsidR="009A3305" w:rsidRPr="00CE6FA6">
        <w:rPr>
          <w:rFonts w:ascii="Doulos SIL" w:hAnsi="Doulos SIL" w:cs="Doulos SIL"/>
          <w:lang w:val="x-none"/>
        </w:rPr>
        <w:t>tāmā</w:t>
      </w:r>
      <w:r w:rsidR="009A3305" w:rsidRPr="00CE6FA6">
        <w:rPr>
          <w:rFonts w:ascii="Doulos SIL" w:hAnsi="Doulos SIL" w:cs="Doulos SIL"/>
          <w:lang w:val="x-none"/>
        </w:rPr>
        <w:tab/>
        <w:t>sèēdu</w:t>
      </w:r>
      <w:r w:rsidR="00D32AC8" w:rsidRPr="00CE6FA6">
        <w:rPr>
          <w:rFonts w:ascii="Doulos SIL" w:hAnsi="Doulos SIL" w:cs="Doulos SIL"/>
          <w:lang w:val="x-none"/>
        </w:rPr>
        <w:t>̀</w:t>
      </w:r>
      <w:r w:rsidR="009A3305" w:rsidRPr="00CE6FA6">
        <w:rPr>
          <w:rFonts w:ascii="Doulos SIL" w:hAnsi="Doulos SIL" w:cs="Doulos SIL"/>
          <w:lang w:val="x-none"/>
        </w:rPr>
        <w:tab/>
        <w:t>yè</w:t>
      </w:r>
      <w:r w:rsidR="009A3305" w:rsidRPr="00CE6FA6">
        <w:rPr>
          <w:rFonts w:ascii="Doulos SIL" w:hAnsi="Doulos SIL" w:cs="Doulos SIL"/>
          <w:lang w:val="x-none"/>
        </w:rPr>
        <w:tab/>
        <w:t>kú</w:t>
      </w:r>
    </w:p>
    <w:p w14:paraId="0C0B98BB" w14:textId="1D46E22F" w:rsidR="009A3305" w:rsidRPr="00CE6FA6" w:rsidRDefault="009A3305" w:rsidP="009A3305">
      <w:pPr>
        <w:tabs>
          <w:tab w:val="left" w:pos="720"/>
          <w:tab w:val="left" w:pos="1080"/>
          <w:tab w:val="left" w:pos="2160"/>
          <w:tab w:val="left" w:pos="3330"/>
          <w:tab w:val="left" w:pos="4500"/>
        </w:tabs>
        <w:rPr>
          <w:lang w:val="x-none"/>
        </w:rPr>
      </w:pPr>
      <w:r w:rsidRPr="00CE6FA6">
        <w:rPr>
          <w:lang w:val="x-none"/>
        </w:rPr>
        <w:tab/>
      </w:r>
      <w:r w:rsidRPr="00CE6FA6">
        <w:rPr>
          <w:lang w:val="x-none"/>
        </w:rPr>
        <w:tab/>
        <w:t>Q</w:t>
      </w:r>
      <w:r w:rsidRPr="00CE6FA6">
        <w:rPr>
          <w:lang w:val="x-none"/>
        </w:rPr>
        <w:tab/>
        <w:t>S</w:t>
      </w:r>
      <w:r w:rsidRPr="00CE6FA6">
        <w:rPr>
          <w:lang w:val="x-none"/>
        </w:rPr>
        <w:tab/>
        <w:t>said</w:t>
      </w:r>
      <w:r w:rsidRPr="00CE6FA6">
        <w:rPr>
          <w:lang w:val="x-none"/>
        </w:rPr>
        <w:tab/>
        <w:t>Dem</w:t>
      </w:r>
    </w:p>
    <w:p w14:paraId="435FEA88" w14:textId="4D8CAA40" w:rsidR="009A3305" w:rsidRPr="00CE6FA6" w:rsidRDefault="009A3305" w:rsidP="00387BF8">
      <w:pPr>
        <w:tabs>
          <w:tab w:val="left" w:pos="720"/>
          <w:tab w:val="left" w:pos="1080"/>
          <w:tab w:val="left" w:pos="2160"/>
          <w:tab w:val="left" w:pos="3330"/>
        </w:tabs>
        <w:rPr>
          <w:lang w:val="x-none"/>
        </w:rPr>
      </w:pPr>
      <w:r w:rsidRPr="00CE6FA6">
        <w:rPr>
          <w:lang w:val="x-none"/>
        </w:rPr>
        <w:tab/>
      </w:r>
      <w:r w:rsidRPr="00CE6FA6">
        <w:rPr>
          <w:lang w:val="x-none"/>
        </w:rPr>
        <w:tab/>
        <w:t>‘Did Seydou say that?’</w:t>
      </w:r>
    </w:p>
    <w:p w14:paraId="634A92E1" w14:textId="77777777" w:rsidR="00445EEB" w:rsidRPr="00CE6FA6" w:rsidRDefault="00445EEB" w:rsidP="00387BF8">
      <w:pPr>
        <w:tabs>
          <w:tab w:val="left" w:pos="720"/>
          <w:tab w:val="left" w:pos="1080"/>
          <w:tab w:val="left" w:pos="2160"/>
          <w:tab w:val="left" w:pos="3330"/>
        </w:tabs>
        <w:rPr>
          <w:lang w:val="x-none"/>
        </w:rPr>
      </w:pPr>
    </w:p>
    <w:p w14:paraId="2FEAAB7D" w14:textId="3EE09EAB" w:rsidR="00387BF8" w:rsidRPr="00CE6FA6" w:rsidRDefault="00387BF8" w:rsidP="006C12B8">
      <w:pPr>
        <w:tabs>
          <w:tab w:val="left" w:pos="720"/>
          <w:tab w:val="left" w:pos="1080"/>
          <w:tab w:val="left" w:pos="2430"/>
          <w:tab w:val="left" w:pos="3330"/>
        </w:tabs>
        <w:rPr>
          <w:lang w:val="x-none"/>
        </w:rPr>
      </w:pPr>
      <w:r w:rsidRPr="00CE6FA6">
        <w:rPr>
          <w:lang w:val="x-none"/>
        </w:rPr>
        <w:tab/>
      </w:r>
      <w:r w:rsidR="009A3305" w:rsidRPr="00CE6FA6">
        <w:t>b</w:t>
      </w:r>
      <w:r w:rsidRPr="00CE6FA6">
        <w:rPr>
          <w:lang w:val="x-none"/>
        </w:rPr>
        <w:t>.</w:t>
      </w:r>
      <w:r w:rsidRPr="00CE6FA6">
        <w:rPr>
          <w:lang w:val="x-none"/>
        </w:rPr>
        <w:tab/>
      </w:r>
      <w:r w:rsidRPr="00CE6FA6">
        <w:rPr>
          <w:rFonts w:ascii="Doulos SIL" w:hAnsi="Doulos SIL" w:cs="Doulos SIL"/>
          <w:lang w:val="x-none"/>
        </w:rPr>
        <w:t>wùla</w:t>
      </w:r>
      <w:r w:rsidR="006C12B8" w:rsidRPr="00CE6FA6">
        <w:rPr>
          <w:rFonts w:ascii="Doulos SIL" w:hAnsi="Doulos SIL" w:cs="Doulos SIL"/>
          <w:lang w:val="x-none"/>
        </w:rPr>
        <w:t>́</w:t>
      </w:r>
      <w:r w:rsidRPr="00CE6FA6">
        <w:rPr>
          <w:rFonts w:ascii="Doulos SIL" w:hAnsi="Doulos SIL" w:cs="Doulos SIL"/>
          <w:lang w:val="x-none"/>
        </w:rPr>
        <w:t>a</w:t>
      </w:r>
      <w:r w:rsidR="006C12B8" w:rsidRPr="00CE6FA6">
        <w:rPr>
          <w:rFonts w:ascii="Doulos SIL" w:hAnsi="Doulos SIL" w:cs="Doulos SIL"/>
          <w:lang w:val="x-none"/>
        </w:rPr>
        <w:t>́</w:t>
      </w:r>
      <w:r w:rsidRPr="00CE6FA6">
        <w:rPr>
          <w:rFonts w:ascii="Doulos SIL" w:hAnsi="Doulos SIL" w:cs="Doulos SIL"/>
          <w:lang w:val="x-none"/>
        </w:rPr>
        <w:tab/>
        <w:t>yē</w:t>
      </w:r>
      <w:r w:rsidRPr="00CE6FA6">
        <w:rPr>
          <w:rFonts w:ascii="Doulos SIL" w:hAnsi="Doulos SIL" w:cs="Doulos SIL"/>
          <w:lang w:val="x-none"/>
        </w:rPr>
        <w:tab/>
        <w:t>ɲàànù</w:t>
      </w:r>
    </w:p>
    <w:p w14:paraId="2D02EB62" w14:textId="6AF761D7" w:rsidR="00387BF8" w:rsidRPr="00CE6FA6" w:rsidRDefault="00387BF8" w:rsidP="006C12B8">
      <w:pPr>
        <w:tabs>
          <w:tab w:val="left" w:pos="720"/>
          <w:tab w:val="left" w:pos="1080"/>
          <w:tab w:val="left" w:pos="2430"/>
          <w:tab w:val="left" w:pos="3330"/>
        </w:tabs>
        <w:rPr>
          <w:lang w:val="x-none"/>
        </w:rPr>
      </w:pPr>
      <w:r w:rsidRPr="00CE6FA6">
        <w:rPr>
          <w:lang w:val="x-none"/>
        </w:rPr>
        <w:tab/>
      </w:r>
      <w:r w:rsidRPr="00CE6FA6">
        <w:rPr>
          <w:lang w:val="x-none"/>
        </w:rPr>
        <w:tab/>
        <w:t>who?</w:t>
      </w:r>
      <w:r w:rsidR="006C12B8" w:rsidRPr="00CE6FA6">
        <w:rPr>
          <w:lang w:val="x-none"/>
        </w:rPr>
        <w:t>.Foc</w:t>
      </w:r>
      <w:r w:rsidRPr="00CE6FA6">
        <w:rPr>
          <w:lang w:val="x-none"/>
        </w:rPr>
        <w:tab/>
      </w:r>
      <w:r w:rsidRPr="00CE6FA6">
        <w:rPr>
          <w:b/>
          <w:lang w:val="x-none"/>
        </w:rPr>
        <w:t>said</w:t>
      </w:r>
      <w:r w:rsidRPr="00CE6FA6">
        <w:rPr>
          <w:lang w:val="x-none"/>
        </w:rPr>
        <w:tab/>
        <w:t>tomorrow</w:t>
      </w:r>
    </w:p>
    <w:p w14:paraId="38A0F075" w14:textId="3D766E7A" w:rsidR="00387BF8" w:rsidRPr="00CE6FA6" w:rsidRDefault="00387BF8" w:rsidP="00550D28">
      <w:pPr>
        <w:tabs>
          <w:tab w:val="left" w:pos="720"/>
          <w:tab w:val="left" w:pos="1080"/>
        </w:tabs>
        <w:rPr>
          <w:lang w:val="x-none"/>
        </w:rPr>
      </w:pPr>
      <w:r w:rsidRPr="00CE6FA6">
        <w:rPr>
          <w:lang w:val="x-none"/>
        </w:rPr>
        <w:tab/>
      </w:r>
      <w:r w:rsidRPr="00CE6FA6">
        <w:rPr>
          <w:lang w:val="x-none"/>
        </w:rPr>
        <w:tab/>
        <w:t xml:space="preserve">‘Who said </w:t>
      </w:r>
      <w:r w:rsidR="009B1B86" w:rsidRPr="00CE6FA6">
        <w:t xml:space="preserve">(it’s) </w:t>
      </w:r>
      <w:r w:rsidRPr="00CE6FA6">
        <w:rPr>
          <w:lang w:val="x-none"/>
        </w:rPr>
        <w:t>tomorrow?’</w:t>
      </w:r>
    </w:p>
    <w:p w14:paraId="12B50AAA" w14:textId="4666CCC3" w:rsidR="00445EEB" w:rsidRPr="00CE6FA6" w:rsidRDefault="00445EEB" w:rsidP="00550D28">
      <w:pPr>
        <w:tabs>
          <w:tab w:val="left" w:pos="720"/>
          <w:tab w:val="left" w:pos="1080"/>
        </w:tabs>
        <w:rPr>
          <w:lang w:val="x-none"/>
        </w:rPr>
      </w:pPr>
    </w:p>
    <w:p w14:paraId="70CA26BC" w14:textId="0A7F89BA" w:rsidR="00445EEB" w:rsidRPr="00CE6FA6" w:rsidRDefault="00445EEB" w:rsidP="00445EEB">
      <w:pPr>
        <w:tabs>
          <w:tab w:val="left" w:pos="720"/>
          <w:tab w:val="left" w:pos="1080"/>
          <w:tab w:val="left" w:pos="2160"/>
          <w:tab w:val="left" w:pos="3150"/>
        </w:tabs>
        <w:rPr>
          <w:lang w:val="x-none"/>
        </w:rPr>
      </w:pPr>
      <w:r w:rsidRPr="00CE6FA6">
        <w:rPr>
          <w:lang w:val="x-none"/>
        </w:rPr>
        <w:tab/>
      </w:r>
      <w:r w:rsidR="009A3305" w:rsidRPr="00CE6FA6">
        <w:rPr>
          <w:lang w:val="x-none"/>
        </w:rPr>
        <w:t>c</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yē</w:t>
      </w:r>
      <w:r w:rsidRPr="00CE6FA6">
        <w:rPr>
          <w:rFonts w:ascii="Doulos SIL" w:hAnsi="Doulos SIL" w:cs="Doulos SIL"/>
          <w:lang w:val="x-none"/>
        </w:rPr>
        <w:tab/>
        <w:t>màsi</w:t>
      </w:r>
      <w:r w:rsidR="00352A66" w:rsidRPr="00CE6FA6">
        <w:rPr>
          <w:rFonts w:ascii="Doulos SIL" w:hAnsi="Doulos SIL" w:cs="Doulos SIL"/>
          <w:lang w:val="x-none"/>
        </w:rPr>
        <w:t>́</w:t>
      </w:r>
    </w:p>
    <w:p w14:paraId="7C531934" w14:textId="2EA7D281" w:rsidR="00445EEB" w:rsidRPr="00CE6FA6" w:rsidRDefault="00445EEB" w:rsidP="00445EEB">
      <w:pPr>
        <w:tabs>
          <w:tab w:val="left" w:pos="720"/>
          <w:tab w:val="left" w:pos="1080"/>
          <w:tab w:val="left" w:pos="2160"/>
          <w:tab w:val="left" w:pos="3150"/>
        </w:tabs>
        <w:rPr>
          <w:lang w:val="x-none"/>
        </w:rPr>
      </w:pPr>
      <w:r w:rsidRPr="00CE6FA6">
        <w:rPr>
          <w:lang w:val="x-none"/>
        </w:rPr>
        <w:tab/>
      </w:r>
      <w:r w:rsidRPr="00CE6FA6">
        <w:rPr>
          <w:lang w:val="x-none"/>
        </w:rPr>
        <w:tab/>
        <w:t>S</w:t>
      </w:r>
      <w:r w:rsidRPr="00CE6FA6">
        <w:rPr>
          <w:lang w:val="x-none"/>
        </w:rPr>
        <w:tab/>
      </w:r>
      <w:r w:rsidRPr="00CE6FA6">
        <w:rPr>
          <w:b/>
          <w:lang w:val="x-none"/>
        </w:rPr>
        <w:t>said</w:t>
      </w:r>
      <w:r w:rsidRPr="00CE6FA6">
        <w:rPr>
          <w:lang w:val="x-none"/>
        </w:rPr>
        <w:tab/>
        <w:t>what?</w:t>
      </w:r>
      <w:r w:rsidR="002932E0" w:rsidRPr="00CE6FA6">
        <w:rPr>
          <w:lang w:val="x-none"/>
        </w:rPr>
        <w:t>.Foc</w:t>
      </w:r>
    </w:p>
    <w:p w14:paraId="5C39AA57" w14:textId="4A5172FD" w:rsidR="00445EEB" w:rsidRPr="00CE6FA6" w:rsidRDefault="00445EEB" w:rsidP="00550D28">
      <w:pPr>
        <w:tabs>
          <w:tab w:val="left" w:pos="720"/>
          <w:tab w:val="left" w:pos="1080"/>
        </w:tabs>
        <w:rPr>
          <w:lang w:val="x-none"/>
        </w:rPr>
      </w:pPr>
      <w:r w:rsidRPr="00CE6FA6">
        <w:rPr>
          <w:lang w:val="x-none"/>
        </w:rPr>
        <w:tab/>
      </w:r>
      <w:r w:rsidRPr="00CE6FA6">
        <w:rPr>
          <w:lang w:val="x-none"/>
        </w:rPr>
        <w:tab/>
        <w:t>‘Seydou said what?’</w:t>
      </w:r>
    </w:p>
    <w:p w14:paraId="07A540EA" w14:textId="69B80D9F" w:rsidR="00387BF8" w:rsidRPr="00CE6FA6" w:rsidRDefault="00387BF8" w:rsidP="00550D28">
      <w:pPr>
        <w:tabs>
          <w:tab w:val="left" w:pos="720"/>
          <w:tab w:val="left" w:pos="1080"/>
        </w:tabs>
        <w:rPr>
          <w:lang w:val="x-none"/>
        </w:rPr>
      </w:pPr>
    </w:p>
    <w:p w14:paraId="54EF8AF1" w14:textId="43808773" w:rsidR="00387BF8" w:rsidRPr="00CE6FA6" w:rsidRDefault="00387BF8" w:rsidP="00387BF8">
      <w:pPr>
        <w:tabs>
          <w:tab w:val="left" w:pos="720"/>
          <w:tab w:val="left" w:pos="1080"/>
          <w:tab w:val="left" w:pos="2070"/>
          <w:tab w:val="left" w:pos="2880"/>
          <w:tab w:val="left" w:pos="4680"/>
        </w:tabs>
        <w:rPr>
          <w:rFonts w:ascii="Doulos SIL" w:hAnsi="Doulos SIL" w:cs="Doulos SIL"/>
          <w:lang w:val="x-none"/>
        </w:rPr>
      </w:pPr>
      <w:r w:rsidRPr="00CE6FA6">
        <w:rPr>
          <w:lang w:val="x-none"/>
        </w:rPr>
        <w:tab/>
      </w:r>
      <w:r w:rsidR="009A3305" w:rsidRPr="00CE6FA6">
        <w:t>d</w:t>
      </w:r>
      <w:r w:rsidRPr="00CE6FA6">
        <w:rPr>
          <w:lang w:val="x-none"/>
        </w:rPr>
        <w:t>.</w:t>
      </w:r>
      <w:r w:rsidRPr="00CE6FA6">
        <w:rPr>
          <w:lang w:val="x-none"/>
        </w:rPr>
        <w:tab/>
      </w:r>
      <w:r w:rsidRPr="00CE6FA6">
        <w:rPr>
          <w:rFonts w:ascii="Doulos SIL" w:hAnsi="Doulos SIL" w:cs="Doulos SIL"/>
          <w:lang w:val="x-none"/>
        </w:rPr>
        <w:t>[màyⁿ</w:t>
      </w:r>
      <w:r w:rsidRPr="00CE6FA6">
        <w:rPr>
          <w:rFonts w:ascii="Doulos SIL" w:hAnsi="Doulos SIL" w:cs="Doulos SIL"/>
          <w:lang w:val="x-none"/>
        </w:rPr>
        <w:tab/>
        <w:t>yē</w:t>
      </w:r>
      <w:r w:rsidRPr="00CE6FA6">
        <w:rPr>
          <w:rFonts w:ascii="Doulos SIL" w:hAnsi="Doulos SIL" w:cs="Doulos SIL"/>
          <w:lang w:val="x-none"/>
        </w:rPr>
        <w:tab/>
        <w:t>ɲàànù]</w:t>
      </w:r>
      <w:r w:rsidRPr="00CE6FA6">
        <w:rPr>
          <w:rFonts w:ascii="Doulos SIL" w:hAnsi="Doulos SIL" w:cs="Doulos SIL"/>
          <w:lang w:val="x-none"/>
        </w:rPr>
        <w:tab/>
        <w:t>lāā-màtāỳ</w:t>
      </w:r>
    </w:p>
    <w:p w14:paraId="2D759607" w14:textId="77777777" w:rsidR="00387BF8" w:rsidRPr="00CE6FA6" w:rsidRDefault="00387BF8" w:rsidP="00387BF8">
      <w:pPr>
        <w:tabs>
          <w:tab w:val="left" w:pos="720"/>
          <w:tab w:val="left" w:pos="1080"/>
          <w:tab w:val="left" w:pos="2070"/>
          <w:tab w:val="left" w:pos="2880"/>
          <w:tab w:val="left" w:pos="4680"/>
        </w:tabs>
        <w:rPr>
          <w:lang w:val="x-none"/>
        </w:rPr>
      </w:pPr>
      <w:r w:rsidRPr="00CE6FA6">
        <w:rPr>
          <w:lang w:val="x-none"/>
        </w:rPr>
        <w:tab/>
      </w:r>
      <w:r w:rsidRPr="00CE6FA6">
        <w:rPr>
          <w:lang w:val="x-none"/>
        </w:rPr>
        <w:tab/>
        <w:t>[Rel</w:t>
      </w:r>
      <w:r w:rsidRPr="00CE6FA6">
        <w:rPr>
          <w:lang w:val="x-none"/>
        </w:rPr>
        <w:tab/>
      </w:r>
      <w:r w:rsidRPr="00CE6FA6">
        <w:rPr>
          <w:b/>
          <w:lang w:val="x-none"/>
        </w:rPr>
        <w:t>said</w:t>
      </w:r>
      <w:r w:rsidRPr="00CE6FA6">
        <w:rPr>
          <w:lang w:val="x-none"/>
        </w:rPr>
        <w:tab/>
        <w:t>tomorrow]</w:t>
      </w:r>
      <w:r w:rsidRPr="00CE6FA6">
        <w:rPr>
          <w:lang w:val="x-none"/>
        </w:rPr>
        <w:tab/>
        <w:t>be.where?</w:t>
      </w:r>
    </w:p>
    <w:p w14:paraId="7677692F" w14:textId="6512D2A3" w:rsidR="00387BF8" w:rsidRPr="00CE6FA6" w:rsidRDefault="00387BF8" w:rsidP="00550D28">
      <w:pPr>
        <w:tabs>
          <w:tab w:val="left" w:pos="720"/>
          <w:tab w:val="left" w:pos="1080"/>
        </w:tabs>
        <w:rPr>
          <w:lang w:val="x-none"/>
        </w:rPr>
      </w:pPr>
      <w:r w:rsidRPr="00CE6FA6">
        <w:rPr>
          <w:lang w:val="x-none"/>
        </w:rPr>
        <w:tab/>
      </w:r>
      <w:r w:rsidRPr="00CE6FA6">
        <w:rPr>
          <w:lang w:val="x-none"/>
        </w:rPr>
        <w:tab/>
        <w:t xml:space="preserve">‘Where is the one (=the person) who said </w:t>
      </w:r>
      <w:r w:rsidR="009B1B86" w:rsidRPr="00CE6FA6">
        <w:t xml:space="preserve">(it’s) </w:t>
      </w:r>
      <w:r w:rsidRPr="00CE6FA6">
        <w:rPr>
          <w:lang w:val="x-none"/>
        </w:rPr>
        <w:t>tomorrow?’</w:t>
      </w:r>
      <w:r w:rsidRPr="00CE6FA6">
        <w:rPr>
          <w:lang w:val="x-none"/>
        </w:rPr>
        <w:tab/>
      </w:r>
    </w:p>
    <w:p w14:paraId="2CBAE96E" w14:textId="6AE946F6" w:rsidR="009B4469" w:rsidRPr="00CE6FA6" w:rsidRDefault="009B4469" w:rsidP="00550D28"/>
    <w:p w14:paraId="7980F6F3" w14:textId="0B35175A" w:rsidR="00910C14" w:rsidRPr="00CE6FA6" w:rsidRDefault="00C45065" w:rsidP="00550D28">
      <w:r w:rsidRPr="00CE6FA6">
        <w:rPr>
          <w:rFonts w:ascii="Doulos SIL" w:hAnsi="Doulos SIL" w:cs="Doulos SIL"/>
        </w:rPr>
        <w:t>ye</w:t>
      </w:r>
      <w:r w:rsidRPr="00CE6FA6">
        <w:rPr>
          <w:rFonts w:ascii="Doulos SIL" w:hAnsi="Doulos SIL" w:cs="Doulos SIL"/>
          <w:lang w:val="x-none"/>
        </w:rPr>
        <w:t>̀</w:t>
      </w:r>
      <w:r w:rsidRPr="00CE6FA6">
        <w:rPr>
          <w:lang w:val="x-none"/>
        </w:rPr>
        <w:t>/</w:t>
      </w:r>
      <w:r w:rsidRPr="00CE6FA6">
        <w:rPr>
          <w:rFonts w:ascii="Doulos SIL" w:hAnsi="Doulos SIL"/>
        </w:rPr>
        <w:t>ye</w:t>
      </w:r>
      <w:r w:rsidRPr="00CE6FA6">
        <w:rPr>
          <w:rFonts w:ascii="Doulos SIL" w:hAnsi="Doulos SIL"/>
          <w:lang w:val="x-none"/>
        </w:rPr>
        <w:t>̄</w:t>
      </w:r>
      <w:r w:rsidR="009D6E9F" w:rsidRPr="00CE6FA6">
        <w:rPr>
          <w:lang w:val="x-none"/>
        </w:rPr>
        <w:t xml:space="preserve"> cannot be negated</w:t>
      </w:r>
      <w:r w:rsidR="005E750C" w:rsidRPr="00CE6FA6">
        <w:rPr>
          <w:lang w:val="x-none"/>
        </w:rPr>
        <w:t xml:space="preserve"> </w:t>
      </w:r>
      <w:r w:rsidRPr="00CE6FA6">
        <w:rPr>
          <w:lang w:val="x-none"/>
        </w:rPr>
        <w:t>and it cannot function as a</w:t>
      </w:r>
      <w:r w:rsidR="005E750C" w:rsidRPr="00CE6FA6">
        <w:rPr>
          <w:lang w:val="x-none"/>
        </w:rPr>
        <w:t xml:space="preserve"> deontic modal (imperative, hortative)</w:t>
      </w:r>
      <w:r w:rsidR="009A3305" w:rsidRPr="00CE6FA6">
        <w:rPr>
          <w:lang w:val="x-none"/>
        </w:rPr>
        <w:t>. It cannot be</w:t>
      </w:r>
      <w:r w:rsidR="009D6E9F" w:rsidRPr="00CE6FA6">
        <w:rPr>
          <w:lang w:val="x-none"/>
        </w:rPr>
        <w:t xml:space="preserve"> combined with any preceding nonzero aspect-marking such as </w:t>
      </w:r>
      <w:r w:rsidR="00DE79B5" w:rsidRPr="00CE6FA6">
        <w:rPr>
          <w:lang w:val="x-none"/>
        </w:rPr>
        <w:t>Ipfv</w:t>
      </w:r>
      <w:r w:rsidR="009D6E9F" w:rsidRPr="00CE6FA6">
        <w:rPr>
          <w:lang w:val="x-none"/>
        </w:rPr>
        <w:t xml:space="preserve"> </w:t>
      </w:r>
      <w:r w:rsidR="009D6E9F" w:rsidRPr="00CE6FA6">
        <w:rPr>
          <w:rFonts w:ascii="Doulos SIL" w:hAnsi="Doulos SIL" w:cs="Doulos SIL"/>
          <w:lang w:val="x-none"/>
        </w:rPr>
        <w:t>gà</w:t>
      </w:r>
      <w:r w:rsidRPr="00CE6FA6">
        <w:rPr>
          <w:rFonts w:ascii="Doulos SIL" w:hAnsi="Doulos SIL" w:cs="Doulos SIL"/>
          <w:lang w:val="x-none"/>
        </w:rPr>
        <w:t>/gā</w:t>
      </w:r>
      <w:r w:rsidR="009D6E9F" w:rsidRPr="00CE6FA6">
        <w:rPr>
          <w:rFonts w:ascii="Doulos SIL" w:hAnsi="Doulos SIL" w:cs="Doulos SIL"/>
          <w:lang w:val="x-none"/>
        </w:rPr>
        <w:t xml:space="preserve"> </w:t>
      </w:r>
      <w:r w:rsidR="009D6E9F" w:rsidRPr="00CE6FA6">
        <w:rPr>
          <w:lang w:val="x-none"/>
        </w:rPr>
        <w:t xml:space="preserve">or (in conditional antecedents) perfective positive </w:t>
      </w:r>
      <w:r w:rsidR="009D6E9F" w:rsidRPr="00CE6FA6">
        <w:rPr>
          <w:rFonts w:ascii="Doulos SIL" w:hAnsi="Doulos SIL" w:cs="Doulos SIL"/>
          <w:lang w:val="x-none"/>
        </w:rPr>
        <w:t>nà</w:t>
      </w:r>
      <w:r w:rsidRPr="00CE6FA6">
        <w:rPr>
          <w:rFonts w:ascii="Doulos SIL" w:hAnsi="Doulos SIL" w:cs="Doulos SIL"/>
          <w:lang w:val="x-none"/>
        </w:rPr>
        <w:t>(w)</w:t>
      </w:r>
      <w:r w:rsidR="009D6E9F" w:rsidRPr="00CE6FA6">
        <w:rPr>
          <w:rFonts w:ascii="Doulos SIL" w:hAnsi="Doulos SIL" w:cs="Doulos SIL"/>
          <w:lang w:val="x-none"/>
        </w:rPr>
        <w:t>ⁿ</w:t>
      </w:r>
      <w:r w:rsidRPr="00CE6FA6">
        <w:rPr>
          <w:rFonts w:ascii="Doulos SIL" w:hAnsi="Doulos SIL" w:cs="Doulos SIL"/>
          <w:lang w:val="x-none"/>
        </w:rPr>
        <w:t>/nā(w)ⁿ</w:t>
      </w:r>
      <w:r w:rsidR="009D6E9F" w:rsidRPr="00CE6FA6">
        <w:rPr>
          <w:lang w:val="x-none"/>
        </w:rPr>
        <w:t xml:space="preserve">. In all these combinations, </w:t>
      </w:r>
      <w:r w:rsidRPr="00CE6FA6">
        <w:rPr>
          <w:rFonts w:ascii="Doulos SIL" w:hAnsi="Doulos SIL" w:cs="Doulos SIL"/>
        </w:rPr>
        <w:t>ye</w:t>
      </w:r>
      <w:r w:rsidRPr="00CE6FA6">
        <w:rPr>
          <w:rFonts w:ascii="Doulos SIL" w:hAnsi="Doulos SIL" w:cs="Doulos SIL"/>
          <w:lang w:val="x-none"/>
        </w:rPr>
        <w:t>̀</w:t>
      </w:r>
      <w:r w:rsidRPr="00CE6FA6">
        <w:rPr>
          <w:lang w:val="x-none"/>
        </w:rPr>
        <w:t>/</w:t>
      </w:r>
      <w:r w:rsidRPr="00CE6FA6">
        <w:rPr>
          <w:rFonts w:ascii="Doulos SIL" w:hAnsi="Doulos SIL"/>
        </w:rPr>
        <w:t>ye</w:t>
      </w:r>
      <w:r w:rsidRPr="00CE6FA6">
        <w:rPr>
          <w:rFonts w:ascii="Doulos SIL" w:hAnsi="Doulos SIL"/>
          <w:lang w:val="x-none"/>
        </w:rPr>
        <w:t>̄</w:t>
      </w:r>
      <w:r w:rsidR="009D6E9F" w:rsidRPr="00CE6FA6">
        <w:rPr>
          <w:lang w:val="x-none"/>
        </w:rPr>
        <w:t xml:space="preserve"> must be replaced by the inflectable verb </w:t>
      </w:r>
      <w:r w:rsidR="009D6E9F" w:rsidRPr="00CE6FA6">
        <w:rPr>
          <w:rFonts w:ascii="Doulos SIL" w:hAnsi="Doulos SIL" w:cs="Doulos SIL"/>
          <w:lang w:val="x-none"/>
        </w:rPr>
        <w:t>sē/sē</w:t>
      </w:r>
      <w:r w:rsidR="002932E0" w:rsidRPr="00CE6FA6">
        <w:rPr>
          <w:lang w:val="x-none"/>
        </w:rPr>
        <w:t xml:space="preserve"> (see </w:t>
      </w:r>
      <w:r w:rsidRPr="00CE6FA6">
        <w:rPr>
          <w:lang w:val="x-none"/>
        </w:rPr>
        <w:t>below</w:t>
      </w:r>
      <w:r w:rsidR="002932E0" w:rsidRPr="00CE6FA6">
        <w:rPr>
          <w:lang w:val="x-none"/>
        </w:rPr>
        <w:t>).</w:t>
      </w:r>
      <w:r w:rsidR="009D6E9F" w:rsidRPr="00CE6FA6">
        <w:rPr>
          <w:lang w:val="x-none"/>
        </w:rPr>
        <w:t xml:space="preserve"> </w:t>
      </w:r>
      <w:r w:rsidR="00910C14" w:rsidRPr="00CE6FA6">
        <w:rPr>
          <w:lang w:val="x-none"/>
        </w:rPr>
        <w:t xml:space="preserve">Likewise, only </w:t>
      </w:r>
      <w:r w:rsidR="00910C14" w:rsidRPr="00CE6FA6">
        <w:rPr>
          <w:rFonts w:ascii="Doulos SIL" w:hAnsi="Doulos SIL" w:cs="Doulos SIL"/>
          <w:lang w:val="x-none"/>
        </w:rPr>
        <w:t>sē/sē</w:t>
      </w:r>
      <w:r w:rsidR="00910C14" w:rsidRPr="00CE6FA6">
        <w:rPr>
          <w:lang w:val="x-none"/>
        </w:rPr>
        <w:t xml:space="preserve"> occurs as the subordinated ‘say’ verb in ‘X said (that) [Y said</w:t>
      </w:r>
      <w:r w:rsidR="00910C14" w:rsidRPr="00CE6FA6">
        <w:t> …]’, and in other subordinated clauses and VPs (except relatives).</w:t>
      </w:r>
    </w:p>
    <w:p w14:paraId="3C9CCFE4" w14:textId="77777777" w:rsidR="009D6E9F" w:rsidRPr="00CE6FA6" w:rsidRDefault="009D6E9F" w:rsidP="00550D28"/>
    <w:p w14:paraId="20E85AD2" w14:textId="0CF0E3C3" w:rsidR="00550D28" w:rsidRPr="00CE6FA6" w:rsidRDefault="00550D28" w:rsidP="00550D28"/>
    <w:p w14:paraId="105E6F88" w14:textId="0D9010BE" w:rsidR="00550D28" w:rsidRPr="00CE6FA6" w:rsidRDefault="00550D28" w:rsidP="00550D28">
      <w:pPr>
        <w:pStyle w:val="Heading3"/>
        <w:rPr>
          <w:lang w:val="x-none"/>
        </w:rPr>
      </w:pPr>
      <w:bookmarkStart w:id="2338" w:name="_Toc76129909"/>
      <w:bookmarkStart w:id="2339" w:name="_Toc115206893"/>
      <w:r w:rsidRPr="00CE6FA6">
        <w:t xml:space="preserve">Inflectable verb </w:t>
      </w:r>
      <w:r w:rsidRPr="00CE6FA6">
        <w:rPr>
          <w:rFonts w:ascii="Doulos SIL" w:hAnsi="Doulos SIL" w:cs="Doulos SIL"/>
        </w:rPr>
        <w:t>se</w:t>
      </w:r>
      <w:r w:rsidRPr="00CE6FA6">
        <w:rPr>
          <w:rFonts w:ascii="Doulos SIL" w:hAnsi="Doulos SIL" w:cs="Doulos SIL"/>
          <w:lang w:val="x-none"/>
        </w:rPr>
        <w:t>̄/sē</w:t>
      </w:r>
      <w:r w:rsidRPr="00CE6FA6">
        <w:rPr>
          <w:lang w:val="x-none"/>
        </w:rPr>
        <w:t xml:space="preserve"> ‘say</w:t>
      </w:r>
      <w:r w:rsidR="009D6E9F" w:rsidRPr="00CE6FA6">
        <w:rPr>
          <w:lang w:val="x-none"/>
        </w:rPr>
        <w:t>, tell</w:t>
      </w:r>
      <w:r w:rsidRPr="00CE6FA6">
        <w:rPr>
          <w:lang w:val="x-none"/>
        </w:rPr>
        <w:t>’</w:t>
      </w:r>
      <w:bookmarkEnd w:id="2338"/>
      <w:bookmarkEnd w:id="2339"/>
    </w:p>
    <w:p w14:paraId="2B01C038" w14:textId="79B4227B" w:rsidR="00387BF8" w:rsidRPr="00CE6FA6" w:rsidRDefault="00387BF8" w:rsidP="00387BF8">
      <w:pPr>
        <w:rPr>
          <w:lang w:val="x-none"/>
        </w:rPr>
      </w:pPr>
      <w:r w:rsidRPr="00CE6FA6">
        <w:rPr>
          <w:lang w:val="x-none"/>
        </w:rPr>
        <w:t xml:space="preserve">The verb </w:t>
      </w:r>
      <w:r w:rsidRPr="00CE6FA6">
        <w:rPr>
          <w:rFonts w:ascii="Doulos SIL" w:hAnsi="Doulos SIL" w:cs="Doulos SIL"/>
          <w:lang w:val="x-none"/>
        </w:rPr>
        <w:t>sē/sē</w:t>
      </w:r>
      <w:r w:rsidRPr="00CE6FA6">
        <w:rPr>
          <w:lang w:val="x-none"/>
        </w:rPr>
        <w:t xml:space="preserve"> ‘say’ </w:t>
      </w:r>
      <w:r w:rsidR="005D63A9" w:rsidRPr="00CE6FA6">
        <w:rPr>
          <w:lang w:val="x-none"/>
        </w:rPr>
        <w:t xml:space="preserve">is compatible with any inflectional frame (perfective or imperfective, positive or negative, indicative or modal). It </w:t>
      </w:r>
      <w:r w:rsidRPr="00CE6FA6">
        <w:rPr>
          <w:lang w:val="x-none"/>
        </w:rPr>
        <w:t xml:space="preserve">is </w:t>
      </w:r>
      <w:r w:rsidR="009B4469" w:rsidRPr="00CE6FA6">
        <w:rPr>
          <w:lang w:val="x-none"/>
        </w:rPr>
        <w:t xml:space="preserve">immediately preceded by a pro forma 3Sg object </w:t>
      </w:r>
      <w:r w:rsidR="009B4469" w:rsidRPr="00CE6FA6">
        <w:rPr>
          <w:rFonts w:ascii="Doulos SIL" w:hAnsi="Doulos SIL" w:cs="Doulos SIL"/>
          <w:lang w:val="x-none"/>
        </w:rPr>
        <w:t>à</w:t>
      </w:r>
      <w:r w:rsidR="009B1B86" w:rsidRPr="00CE6FA6">
        <w:t xml:space="preserve"> if there is no other preverbal object NP, even when an actual quotation follows.</w:t>
      </w:r>
      <w:r w:rsidR="009D6E9F" w:rsidRPr="00CE6FA6">
        <w:rPr>
          <w:lang w:val="x-none"/>
        </w:rPr>
        <w:t xml:space="preserve"> This </w:t>
      </w:r>
      <w:r w:rsidR="009D6E9F" w:rsidRPr="00CE6FA6">
        <w:rPr>
          <w:rFonts w:ascii="Doulos SIL" w:hAnsi="Doulos SIL" w:cs="Doulos SIL"/>
          <w:lang w:val="x-none"/>
        </w:rPr>
        <w:t>à</w:t>
      </w:r>
      <w:r w:rsidR="009D6E9F" w:rsidRPr="00CE6FA6">
        <w:rPr>
          <w:lang w:val="x-none"/>
        </w:rPr>
        <w:t xml:space="preserve"> often contracts with </w:t>
      </w:r>
      <w:r w:rsidR="005D63A9" w:rsidRPr="00CE6FA6">
        <w:rPr>
          <w:lang w:val="x-none"/>
        </w:rPr>
        <w:t xml:space="preserve">the vowel of </w:t>
      </w:r>
      <w:r w:rsidR="009D6E9F" w:rsidRPr="00CE6FA6">
        <w:rPr>
          <w:lang w:val="x-none"/>
        </w:rPr>
        <w:t>a preceding inflectional particle (</w:t>
      </w:r>
      <w:r w:rsidR="00C637C4" w:rsidRPr="00CE6FA6">
        <w:rPr>
          <w:lang w:val="x-none"/>
        </w:rPr>
        <w:t xml:space="preserve">e.g. </w:t>
      </w:r>
      <w:r w:rsidR="00DE79B5" w:rsidRPr="00CE6FA6">
        <w:rPr>
          <w:lang w:val="x-none"/>
        </w:rPr>
        <w:t>Ipfv</w:t>
      </w:r>
      <w:r w:rsidR="009D6E9F" w:rsidRPr="00CE6FA6">
        <w:rPr>
          <w:lang w:val="x-none"/>
        </w:rPr>
        <w:t xml:space="preserve"> </w:t>
      </w:r>
      <w:r w:rsidR="009D6E9F" w:rsidRPr="00CE6FA6">
        <w:rPr>
          <w:rFonts w:ascii="Doulos SIL" w:hAnsi="Doulos SIL" w:cs="Doulos SIL"/>
          <w:lang w:val="x-none"/>
        </w:rPr>
        <w:t>gà</w:t>
      </w:r>
      <w:r w:rsidR="00C637C4" w:rsidRPr="00CE6FA6">
        <w:rPr>
          <w:rFonts w:ascii="Doulos SIL" w:hAnsi="Doulos SIL" w:cs="Doulos SIL"/>
          <w:lang w:val="x-none"/>
        </w:rPr>
        <w:t>/gā</w:t>
      </w:r>
      <w:r w:rsidR="00106681" w:rsidRPr="00CE6FA6">
        <w:rPr>
          <w:lang w:val="x-none"/>
        </w:rPr>
        <w:t>)</w:t>
      </w:r>
      <w:r w:rsidR="009D6E9F" w:rsidRPr="00CE6FA6">
        <w:rPr>
          <w:lang w:val="x-none"/>
        </w:rPr>
        <w:t xml:space="preserve">. The </w:t>
      </w:r>
      <w:r w:rsidR="009D6E9F" w:rsidRPr="00CE6FA6">
        <w:rPr>
          <w:rFonts w:ascii="Doulos SIL" w:hAnsi="Doulos SIL" w:cs="Doulos SIL"/>
          <w:lang w:val="x-none"/>
        </w:rPr>
        <w:t>à</w:t>
      </w:r>
      <w:r w:rsidR="009D6E9F" w:rsidRPr="00CE6FA6">
        <w:rPr>
          <w:lang w:val="x-none"/>
        </w:rPr>
        <w:t xml:space="preserve"> is unmistakable in imperatives where it is clause-initial (</w:t>
      </w:r>
      <w:r w:rsidR="00802969" w:rsidRPr="00CE6FA6">
        <w:t>744</w:t>
      </w:r>
      <w:r w:rsidR="009D6E9F" w:rsidRPr="00CE6FA6">
        <w:rPr>
          <w:lang w:val="x-none"/>
        </w:rPr>
        <w:t xml:space="preserve">b). </w:t>
      </w:r>
      <w:r w:rsidR="009D6E9F" w:rsidRPr="00CE6FA6">
        <w:t xml:space="preserve">The verb </w:t>
      </w:r>
      <w:r w:rsidR="009D6E9F" w:rsidRPr="00CE6FA6">
        <w:rPr>
          <w:rFonts w:ascii="Doulos SIL" w:hAnsi="Doulos SIL" w:cs="Doulos SIL"/>
          <w:lang w:val="x-none"/>
        </w:rPr>
        <w:t>sē/sē</w:t>
      </w:r>
      <w:r w:rsidRPr="00CE6FA6">
        <w:rPr>
          <w:lang w:val="x-none"/>
        </w:rPr>
        <w:t xml:space="preserve"> is followed by an optional dative PP denoting the original addressee</w:t>
      </w:r>
      <w:r w:rsidR="009D6E9F" w:rsidRPr="00CE6FA6">
        <w:rPr>
          <w:lang w:val="x-none"/>
        </w:rPr>
        <w:t xml:space="preserve"> (in which case the usual free translation has ‘tell’ rather tha ‘say’)</w:t>
      </w:r>
      <w:r w:rsidRPr="00CE6FA6">
        <w:rPr>
          <w:lang w:val="x-none"/>
        </w:rPr>
        <w:t>, then by quoted material</w:t>
      </w:r>
      <w:r w:rsidR="00C637C4" w:rsidRPr="00CE6FA6">
        <w:rPr>
          <w:lang w:val="x-none"/>
        </w:rPr>
        <w:t xml:space="preserve"> if there is any</w:t>
      </w:r>
      <w:r w:rsidRPr="00CE6FA6">
        <w:rPr>
          <w:lang w:val="x-none"/>
        </w:rPr>
        <w:t>.</w:t>
      </w:r>
    </w:p>
    <w:p w14:paraId="092BA70F" w14:textId="77777777" w:rsidR="00387BF8" w:rsidRPr="00CE6FA6" w:rsidRDefault="00387BF8" w:rsidP="00387BF8">
      <w:pPr>
        <w:rPr>
          <w:lang w:val="x-none"/>
        </w:rPr>
      </w:pPr>
    </w:p>
    <w:p w14:paraId="5AA94822" w14:textId="7E8E890B" w:rsidR="00550D28" w:rsidRPr="00CE6FA6" w:rsidRDefault="00550D28" w:rsidP="00C637C4">
      <w:pPr>
        <w:tabs>
          <w:tab w:val="left" w:pos="720"/>
          <w:tab w:val="left" w:pos="1080"/>
          <w:tab w:val="left" w:pos="1710"/>
          <w:tab w:val="left" w:pos="2610"/>
          <w:tab w:val="left" w:pos="3510"/>
          <w:tab w:val="left" w:pos="4320"/>
          <w:tab w:val="left" w:pos="5310"/>
          <w:tab w:val="left" w:pos="6480"/>
          <w:tab w:val="left" w:pos="7110"/>
          <w:tab w:val="left" w:pos="7830"/>
        </w:tabs>
        <w:rPr>
          <w:lang w:val="x-none"/>
        </w:rPr>
      </w:pPr>
      <w:r w:rsidRPr="00CE6FA6">
        <w:t>(</w:t>
      </w:r>
      <w:r w:rsidR="00802969" w:rsidRPr="00CE6FA6">
        <w:t>744</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ɲā</w:t>
      </w:r>
      <w:r w:rsidR="004A1047" w:rsidRPr="00CE6FA6">
        <w:rPr>
          <w:rFonts w:ascii="Doulos SIL" w:hAnsi="Doulos SIL" w:cs="Doulos SIL"/>
          <w:lang w:val="x-none"/>
        </w:rPr>
        <w:t>ⁿ</w:t>
      </w:r>
      <w:r w:rsidRPr="00CE6FA6">
        <w:rPr>
          <w:rFonts w:ascii="Doulos SIL" w:hAnsi="Doulos SIL" w:cs="Doulos SIL"/>
          <w:lang w:val="x-none"/>
        </w:rPr>
        <w:tab/>
        <w:t>sèēdù</w:t>
      </w:r>
      <w:r w:rsidRPr="00CE6FA6">
        <w:rPr>
          <w:rFonts w:ascii="Doulos SIL" w:hAnsi="Doulos SIL" w:cs="Doulos SIL"/>
          <w:lang w:val="x-none"/>
        </w:rPr>
        <w:tab/>
        <w:t>na</w:t>
      </w:r>
      <w:r w:rsidR="009B4469" w:rsidRPr="00CE6FA6">
        <w:rPr>
          <w:rFonts w:ascii="Doulos SIL" w:hAnsi="Doulos SIL" w:cs="Doulos SIL"/>
          <w:lang w:val="x-none"/>
        </w:rPr>
        <w:t>̄=</w:t>
      </w:r>
      <w:r w:rsidR="009B4469" w:rsidRPr="00CE6FA6">
        <w:rPr>
          <w:rFonts w:ascii="Doulos SIL" w:hAnsi="Doulos SIL" w:cs="Doulos SIL"/>
          <w:lang w:val="x-none"/>
        </w:rPr>
        <w:tab/>
        <w:t>à</w:t>
      </w:r>
      <w:r w:rsidRPr="00CE6FA6">
        <w:rPr>
          <w:rFonts w:ascii="Doulos SIL" w:hAnsi="Doulos SIL" w:cs="Doulos SIL"/>
          <w:lang w:val="x-none"/>
        </w:rPr>
        <w:tab/>
        <w:t>se</w:t>
      </w:r>
      <w:r w:rsidR="009B4469" w:rsidRPr="00CE6FA6">
        <w:rPr>
          <w:rFonts w:ascii="Doulos SIL" w:hAnsi="Doulos SIL" w:cs="Doulos SIL"/>
          <w:lang w:val="x-none"/>
        </w:rPr>
        <w:t>̄</w:t>
      </w:r>
      <w:r w:rsidRPr="00CE6FA6">
        <w:rPr>
          <w:rFonts w:ascii="Doulos SIL" w:hAnsi="Doulos SIL" w:cs="Doulos SIL"/>
          <w:lang w:val="x-none"/>
        </w:rPr>
        <w:tab/>
        <w:t>ɲàànù,</w:t>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bē</w:t>
      </w:r>
    </w:p>
    <w:p w14:paraId="7692182C" w14:textId="39621D62" w:rsidR="00550D28" w:rsidRPr="00CE6FA6" w:rsidRDefault="00550D28" w:rsidP="00C637C4">
      <w:pPr>
        <w:tabs>
          <w:tab w:val="left" w:pos="720"/>
          <w:tab w:val="left" w:pos="1080"/>
          <w:tab w:val="left" w:pos="1710"/>
          <w:tab w:val="left" w:pos="2610"/>
          <w:tab w:val="left" w:pos="3510"/>
          <w:tab w:val="left" w:pos="4320"/>
          <w:tab w:val="left" w:pos="5310"/>
          <w:tab w:val="left" w:pos="6480"/>
          <w:tab w:val="left" w:pos="7110"/>
          <w:tab w:val="left" w:pos="7830"/>
        </w:tabs>
        <w:rPr>
          <w:lang w:val="x-none"/>
        </w:rPr>
      </w:pPr>
      <w:r w:rsidRPr="00CE6FA6">
        <w:tab/>
      </w:r>
      <w:r w:rsidRPr="00CE6FA6">
        <w:tab/>
        <w:t>if</w:t>
      </w:r>
      <w:r w:rsidRPr="00CE6FA6">
        <w:tab/>
        <w:t>S</w:t>
      </w:r>
      <w:r w:rsidRPr="00CE6FA6">
        <w:tab/>
      </w:r>
      <w:r w:rsidR="00C637C4" w:rsidRPr="00CE6FA6">
        <w:t>if</w:t>
      </w:r>
      <w:r w:rsidR="00C637C4" w:rsidRPr="00CE6FA6">
        <w:rPr>
          <w:lang w:val="x-none"/>
        </w:rPr>
        <w:t>.</w:t>
      </w:r>
      <w:r w:rsidRPr="00CE6FA6">
        <w:t>Pfv</w:t>
      </w:r>
      <w:r w:rsidRPr="00CE6FA6">
        <w:tab/>
      </w:r>
      <w:r w:rsidR="009B4469" w:rsidRPr="00CE6FA6">
        <w:t>3</w:t>
      </w:r>
      <w:r w:rsidR="0052277C" w:rsidRPr="00CE6FA6">
        <w:t>Sg</w:t>
      </w:r>
      <w:r w:rsidR="009B4469" w:rsidRPr="00CE6FA6">
        <w:tab/>
      </w:r>
      <w:r w:rsidRPr="00CE6FA6">
        <w:rPr>
          <w:b/>
        </w:rPr>
        <w:t>say</w:t>
      </w:r>
      <w:r w:rsidRPr="00CE6FA6">
        <w:rPr>
          <w:lang w:val="x-none"/>
        </w:rPr>
        <w:t>.Pfv</w:t>
      </w:r>
      <w:r w:rsidRPr="00CE6FA6">
        <w:rPr>
          <w:lang w:val="x-none"/>
        </w:rPr>
        <w:tab/>
        <w:t>tomorrow,</w:t>
      </w:r>
      <w:r w:rsidRPr="00CE6FA6">
        <w:rPr>
          <w:lang w:val="x-none"/>
        </w:rPr>
        <w:tab/>
        <w:t>1Sg</w:t>
      </w:r>
      <w:r w:rsidRPr="00CE6FA6">
        <w:rPr>
          <w:lang w:val="x-none"/>
        </w:rPr>
        <w:tab/>
        <w:t>Ipfv</w:t>
      </w:r>
      <w:r w:rsidRPr="00CE6FA6">
        <w:rPr>
          <w:lang w:val="x-none"/>
        </w:rPr>
        <w:tab/>
        <w:t>come.Ipfv</w:t>
      </w:r>
    </w:p>
    <w:p w14:paraId="2E9837CB" w14:textId="4E1E63AC" w:rsidR="00550D28" w:rsidRPr="00CE6FA6" w:rsidRDefault="00550D28" w:rsidP="003909F9">
      <w:pPr>
        <w:tabs>
          <w:tab w:val="left" w:pos="720"/>
          <w:tab w:val="left" w:pos="1080"/>
        </w:tabs>
        <w:rPr>
          <w:lang w:val="x-none"/>
        </w:rPr>
      </w:pPr>
      <w:r w:rsidRPr="00CE6FA6">
        <w:tab/>
      </w:r>
      <w:r w:rsidRPr="00CE6FA6">
        <w:tab/>
        <w:t xml:space="preserve">‘If Seydou says </w:t>
      </w:r>
      <w:r w:rsidR="009B1B86" w:rsidRPr="00CE6FA6">
        <w:t xml:space="preserve">(it’s) </w:t>
      </w:r>
      <w:r w:rsidRPr="00CE6FA6">
        <w:t>tomorrow, I’ll come</w:t>
      </w:r>
      <w:r w:rsidRPr="00CE6FA6">
        <w:rPr>
          <w:lang w:val="x-none"/>
        </w:rPr>
        <w:t>.’</w:t>
      </w:r>
    </w:p>
    <w:p w14:paraId="3F158BBD" w14:textId="389E9911" w:rsidR="009B4469" w:rsidRPr="00CE6FA6" w:rsidRDefault="009B4469" w:rsidP="003909F9">
      <w:pPr>
        <w:tabs>
          <w:tab w:val="left" w:pos="720"/>
          <w:tab w:val="left" w:pos="1080"/>
        </w:tabs>
      </w:pPr>
    </w:p>
    <w:p w14:paraId="3762FEFD" w14:textId="01415813" w:rsidR="009B4469" w:rsidRPr="00CE6FA6" w:rsidRDefault="009B4469" w:rsidP="00C637C4">
      <w:pPr>
        <w:tabs>
          <w:tab w:val="left" w:pos="720"/>
          <w:tab w:val="left" w:pos="1080"/>
          <w:tab w:val="left" w:pos="2070"/>
          <w:tab w:val="left" w:pos="3150"/>
          <w:tab w:val="left" w:pos="4230"/>
          <w:tab w:val="left" w:pos="513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sē</w:t>
      </w:r>
      <w:r w:rsidRPr="00CE6FA6">
        <w:rPr>
          <w:rFonts w:ascii="Doulos SIL" w:hAnsi="Doulos SIL" w:cs="Doulos SIL"/>
          <w:lang w:val="x-none"/>
        </w:rPr>
        <w:tab/>
        <w:t>[sèēdù</w:t>
      </w:r>
      <w:r w:rsidRPr="00CE6FA6">
        <w:rPr>
          <w:rFonts w:ascii="Doulos SIL" w:hAnsi="Doulos SIL" w:cs="Doulos SIL"/>
          <w:lang w:val="x-none"/>
        </w:rPr>
        <w:tab/>
        <w:t>gālà</w:t>
      </w:r>
      <w:r w:rsidRPr="00CE6FA6">
        <w:rPr>
          <w:rFonts w:ascii="Doulos SIL" w:hAnsi="Doulos SIL" w:cs="Doulos SIL"/>
          <w:lang w:val="x-none"/>
        </w:rPr>
        <w:tab/>
        <w:t>bē]</w:t>
      </w:r>
    </w:p>
    <w:p w14:paraId="42DC7C96" w14:textId="1965D6F7" w:rsidR="009B4469" w:rsidRPr="00CE6FA6" w:rsidRDefault="009B4469" w:rsidP="00C637C4">
      <w:pPr>
        <w:tabs>
          <w:tab w:val="left" w:pos="720"/>
          <w:tab w:val="left" w:pos="1080"/>
          <w:tab w:val="left" w:pos="2070"/>
          <w:tab w:val="left" w:pos="3150"/>
          <w:tab w:val="left" w:pos="4230"/>
          <w:tab w:val="left" w:pos="5130"/>
        </w:tabs>
        <w:rPr>
          <w:lang w:val="x-none"/>
        </w:rPr>
      </w:pPr>
      <w:r w:rsidRPr="00CE6FA6">
        <w:tab/>
      </w:r>
      <w:r w:rsidRPr="00CE6FA6">
        <w:tab/>
        <w:t>3</w:t>
      </w:r>
      <w:r w:rsidR="0052277C" w:rsidRPr="00CE6FA6">
        <w:t>Sg</w:t>
      </w:r>
      <w:r w:rsidRPr="00CE6FA6">
        <w:tab/>
      </w:r>
      <w:r w:rsidRPr="00CE6FA6">
        <w:rPr>
          <w:b/>
        </w:rPr>
        <w:t>say</w:t>
      </w:r>
      <w:r w:rsidRPr="00CE6FA6">
        <w:rPr>
          <w:lang w:val="x-none"/>
        </w:rPr>
        <w:t>.Pfv</w:t>
      </w:r>
      <w:r w:rsidRPr="00CE6FA6">
        <w:rPr>
          <w:lang w:val="x-none"/>
        </w:rPr>
        <w:tab/>
        <w:t>[S</w:t>
      </w:r>
      <w:r w:rsidRPr="00CE6FA6">
        <w:rPr>
          <w:lang w:val="x-none"/>
        </w:rPr>
        <w:tab/>
        <w:t>Sbjn</w:t>
      </w:r>
      <w:r w:rsidRPr="00CE6FA6">
        <w:rPr>
          <w:lang w:val="x-none"/>
        </w:rPr>
        <w:tab/>
        <w:t>come.Pfv]</w:t>
      </w:r>
    </w:p>
    <w:p w14:paraId="369B26EF" w14:textId="62DB3E5A" w:rsidR="009B4469" w:rsidRPr="00CE6FA6" w:rsidRDefault="009B4469" w:rsidP="003909F9">
      <w:pPr>
        <w:tabs>
          <w:tab w:val="left" w:pos="720"/>
          <w:tab w:val="left" w:pos="1080"/>
        </w:tabs>
      </w:pPr>
      <w:r w:rsidRPr="00CE6FA6">
        <w:tab/>
      </w:r>
      <w:r w:rsidRPr="00CE6FA6">
        <w:tab/>
        <w:t>‘Tell Seydou to come</w:t>
      </w:r>
      <w:r w:rsidRPr="00CE6FA6">
        <w:rPr>
          <w:lang w:val="x-none"/>
        </w:rPr>
        <w:t>.’</w:t>
      </w:r>
      <w:r w:rsidR="002932E0" w:rsidRPr="00CE6FA6">
        <w:rPr>
          <w:lang w:val="x-none"/>
        </w:rPr>
        <w:t xml:space="preserve"> (lit. “Say it to Seydou </w:t>
      </w:r>
      <w:r w:rsidR="002932E0" w:rsidRPr="00CE6FA6">
        <w:t>…”)</w:t>
      </w:r>
    </w:p>
    <w:p w14:paraId="672C59D3" w14:textId="2B7EEBFD" w:rsidR="005D63A9" w:rsidRPr="00CE6FA6" w:rsidRDefault="005D63A9" w:rsidP="003909F9">
      <w:pPr>
        <w:tabs>
          <w:tab w:val="left" w:pos="720"/>
          <w:tab w:val="left" w:pos="1080"/>
        </w:tabs>
        <w:rPr>
          <w:lang w:val="x-none"/>
        </w:rPr>
      </w:pPr>
    </w:p>
    <w:p w14:paraId="3F3017CF" w14:textId="0470C6B6" w:rsidR="005D63A9" w:rsidRPr="00CE6FA6" w:rsidRDefault="005D63A9" w:rsidP="005D63A9">
      <w:pPr>
        <w:tabs>
          <w:tab w:val="left" w:pos="720"/>
          <w:tab w:val="left" w:pos="1080"/>
          <w:tab w:val="left" w:pos="1980"/>
          <w:tab w:val="left" w:pos="3060"/>
          <w:tab w:val="left" w:pos="4050"/>
          <w:tab w:val="left" w:pos="5130"/>
          <w:tab w:val="left" w:pos="585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tā=</w:t>
      </w:r>
      <w:r w:rsidRPr="00CE6FA6">
        <w:rPr>
          <w:rFonts w:ascii="Doulos SIL" w:hAnsi="Doulos SIL" w:cs="Doulos SIL"/>
          <w:lang w:val="x-none"/>
        </w:rPr>
        <w:tab/>
        <w:t>à</w:t>
      </w:r>
      <w:r w:rsidRPr="00CE6FA6">
        <w:rPr>
          <w:rFonts w:ascii="Doulos SIL" w:hAnsi="Doulos SIL" w:cs="Doulos SIL"/>
          <w:lang w:val="x-none"/>
        </w:rPr>
        <w:tab/>
        <w:t>sē</w:t>
      </w:r>
      <w:r w:rsidRPr="00CE6FA6">
        <w:rPr>
          <w:rFonts w:ascii="Doulos SIL" w:hAnsi="Doulos SIL" w:cs="Doulos SIL"/>
          <w:lang w:val="x-none"/>
        </w:rPr>
        <w:tab/>
        <w:t>[</w:t>
      </w:r>
      <w:r w:rsidR="002932E0" w:rsidRPr="00CE6FA6">
        <w:rPr>
          <w:rFonts w:ascii="Doulos SIL" w:hAnsi="Doulos SIL" w:cs="Doulos SIL"/>
          <w:lang w:val="x-none"/>
        </w:rPr>
        <w:t>ǹ</w:t>
      </w:r>
      <w:r w:rsidRPr="00CE6FA6">
        <w:rPr>
          <w:rFonts w:ascii="Doulos SIL" w:hAnsi="Doulos SIL" w:cs="Doulos SIL"/>
          <w:lang w:val="x-none"/>
        </w:rPr>
        <w:tab/>
        <w:t>te</w:t>
      </w:r>
      <w:r w:rsidR="007E4C4C" w:rsidRPr="00CE6FA6">
        <w:rPr>
          <w:rFonts w:ascii="Doulos SIL" w:hAnsi="Doulos SIL" w:cs="Doulos SIL"/>
          <w:lang w:val="x-none"/>
        </w:rPr>
        <w:t>̄</w:t>
      </w:r>
      <w:r w:rsidRPr="00CE6FA6">
        <w:rPr>
          <w:rFonts w:ascii="Doulos SIL" w:hAnsi="Doulos SIL" w:cs="Doulos SIL"/>
          <w:lang w:val="x-none"/>
        </w:rPr>
        <w:t>]</w:t>
      </w:r>
    </w:p>
    <w:p w14:paraId="0E1719FB" w14:textId="2B7FD30B" w:rsidR="005D63A9" w:rsidRPr="00CE6FA6" w:rsidRDefault="005D63A9" w:rsidP="005D63A9">
      <w:pPr>
        <w:tabs>
          <w:tab w:val="left" w:pos="720"/>
          <w:tab w:val="left" w:pos="1080"/>
          <w:tab w:val="left" w:pos="1980"/>
          <w:tab w:val="left" w:pos="3060"/>
          <w:tab w:val="left" w:pos="4050"/>
          <w:tab w:val="left" w:pos="5130"/>
          <w:tab w:val="left" w:pos="5850"/>
        </w:tabs>
        <w:rPr>
          <w:lang w:val="x-none"/>
        </w:rPr>
      </w:pPr>
      <w:r w:rsidRPr="00CE6FA6">
        <w:rPr>
          <w:lang w:val="x-none"/>
        </w:rPr>
        <w:tab/>
      </w:r>
      <w:r w:rsidRPr="00CE6FA6">
        <w:rPr>
          <w:lang w:val="x-none"/>
        </w:rPr>
        <w:tab/>
        <w:t>3</w:t>
      </w:r>
      <w:r w:rsidR="00430064" w:rsidRPr="00CE6FA6">
        <w:rPr>
          <w:lang w:val="x-none"/>
        </w:rPr>
        <w:t>Sg</w:t>
      </w:r>
      <w:r w:rsidRPr="00CE6FA6">
        <w:rPr>
          <w:lang w:val="x-none"/>
        </w:rPr>
        <w:tab/>
        <w:t>PfvNeg</w:t>
      </w:r>
      <w:r w:rsidRPr="00CE6FA6">
        <w:rPr>
          <w:lang w:val="x-none"/>
        </w:rPr>
        <w:tab/>
        <w:t>3</w:t>
      </w:r>
      <w:r w:rsidR="0052277C" w:rsidRPr="00CE6FA6">
        <w:rPr>
          <w:lang w:val="x-none"/>
        </w:rPr>
        <w:t>Sg</w:t>
      </w:r>
      <w:r w:rsidRPr="00CE6FA6">
        <w:rPr>
          <w:lang w:val="x-none"/>
        </w:rPr>
        <w:tab/>
      </w:r>
      <w:r w:rsidRPr="00CE6FA6">
        <w:rPr>
          <w:b/>
          <w:lang w:val="x-none"/>
        </w:rPr>
        <w:t>say</w:t>
      </w:r>
      <w:r w:rsidRPr="00CE6FA6">
        <w:rPr>
          <w:lang w:val="x-none"/>
        </w:rPr>
        <w:t>.Pfv</w:t>
      </w:r>
      <w:r w:rsidRPr="00CE6FA6">
        <w:rPr>
          <w:lang w:val="x-none"/>
        </w:rPr>
        <w:tab/>
        <w:t>[1Sg</w:t>
      </w:r>
      <w:r w:rsidRPr="00CE6FA6">
        <w:rPr>
          <w:lang w:val="x-none"/>
        </w:rPr>
        <w:tab/>
        <w:t>Dat]</w:t>
      </w:r>
    </w:p>
    <w:p w14:paraId="70983F85" w14:textId="6B705AB6" w:rsidR="005D63A9" w:rsidRPr="00CE6FA6" w:rsidRDefault="005D63A9" w:rsidP="003909F9">
      <w:pPr>
        <w:tabs>
          <w:tab w:val="left" w:pos="720"/>
          <w:tab w:val="left" w:pos="1080"/>
        </w:tabs>
        <w:rPr>
          <w:lang w:val="x-none"/>
        </w:rPr>
      </w:pPr>
      <w:r w:rsidRPr="00CE6FA6">
        <w:rPr>
          <w:lang w:val="x-none"/>
        </w:rPr>
        <w:tab/>
      </w:r>
      <w:r w:rsidRPr="00CE6FA6">
        <w:rPr>
          <w:lang w:val="x-none"/>
        </w:rPr>
        <w:tab/>
        <w:t xml:space="preserve">‘He/She didn’t tell me.’ (&lt; </w:t>
      </w:r>
      <w:r w:rsidRPr="00CE6FA6">
        <w:rPr>
          <w:rFonts w:ascii="Doulos SIL" w:hAnsi="Doulos SIL" w:cs="Doulos SIL"/>
          <w:lang w:val="x-none"/>
        </w:rPr>
        <w:t>à tē à</w:t>
      </w:r>
      <w:r w:rsidR="00106681" w:rsidRPr="00CE6FA6">
        <w:rPr>
          <w:lang w:val="x-none"/>
        </w:rPr>
        <w:t>)</w:t>
      </w:r>
    </w:p>
    <w:p w14:paraId="5EE3C7A1" w14:textId="636E6552" w:rsidR="005D63A9" w:rsidRPr="00CE6FA6" w:rsidRDefault="005D63A9" w:rsidP="003909F9">
      <w:pPr>
        <w:tabs>
          <w:tab w:val="left" w:pos="720"/>
          <w:tab w:val="left" w:pos="1080"/>
        </w:tabs>
        <w:rPr>
          <w:lang w:val="x-none"/>
        </w:rPr>
      </w:pPr>
    </w:p>
    <w:p w14:paraId="650C66E0" w14:textId="6B99AD6E" w:rsidR="005D63A9" w:rsidRPr="00CE6FA6" w:rsidRDefault="005D63A9" w:rsidP="003B6749">
      <w:pPr>
        <w:tabs>
          <w:tab w:val="left" w:pos="720"/>
          <w:tab w:val="left" w:pos="1080"/>
          <w:tab w:val="left" w:pos="2160"/>
          <w:tab w:val="left" w:pos="3060"/>
          <w:tab w:val="left" w:pos="4050"/>
          <w:tab w:val="left" w:pos="5130"/>
          <w:tab w:val="left" w:pos="6300"/>
        </w:tabs>
        <w:rPr>
          <w:rFonts w:ascii="Doulos SIL" w:hAnsi="Doulos SIL" w:cs="Doulos SIL"/>
          <w:lang w:val="x-none"/>
        </w:rPr>
      </w:pPr>
      <w:r w:rsidRPr="00CE6FA6">
        <w:rPr>
          <w:lang w:val="x-none"/>
        </w:rPr>
        <w:tab/>
        <w:t>d.</w:t>
      </w:r>
      <w:r w:rsidRPr="00CE6FA6">
        <w:rPr>
          <w:lang w:val="x-none"/>
        </w:rPr>
        <w:tab/>
      </w:r>
      <w:r w:rsidRPr="00CE6FA6">
        <w:rPr>
          <w:rFonts w:ascii="Doulos SIL" w:hAnsi="Doulos SIL" w:cs="Doulos SIL"/>
          <w:lang w:val="x-none"/>
        </w:rPr>
        <w:t>[táláⁿ</w:t>
      </w:r>
      <w:r w:rsidRPr="00CE6FA6">
        <w:rPr>
          <w:rFonts w:ascii="Doulos SIL" w:hAnsi="Doulos SIL" w:cs="Doulos SIL"/>
          <w:lang w:val="x-none"/>
        </w:rPr>
        <w:tab/>
        <w:t>sāāⁿ]</w:t>
      </w:r>
      <w:r w:rsidRPr="00CE6FA6">
        <w:rPr>
          <w:rFonts w:ascii="Doulos SIL" w:hAnsi="Doulos SIL" w:cs="Doulos SIL"/>
          <w:lang w:val="x-none"/>
        </w:rPr>
        <w:tab/>
        <w:t>à</w:t>
      </w:r>
      <w:r w:rsidRPr="00CE6FA6">
        <w:rPr>
          <w:rFonts w:ascii="Doulos SIL" w:hAnsi="Doulos SIL" w:cs="Doulos SIL"/>
          <w:lang w:val="x-none"/>
        </w:rPr>
        <w:tab/>
        <w:t>gā=</w:t>
      </w:r>
      <w:r w:rsidRPr="00CE6FA6">
        <w:rPr>
          <w:rFonts w:ascii="Doulos SIL" w:hAnsi="Doulos SIL" w:cs="Doulos SIL"/>
          <w:lang w:val="x-none"/>
        </w:rPr>
        <w:tab/>
        <w:t>à</w:t>
      </w:r>
      <w:r w:rsidRPr="00CE6FA6">
        <w:rPr>
          <w:rFonts w:ascii="Doulos SIL" w:hAnsi="Doulos SIL" w:cs="Doulos SIL"/>
          <w:lang w:val="x-none"/>
        </w:rPr>
        <w:tab/>
        <w:t>sē</w:t>
      </w:r>
    </w:p>
    <w:p w14:paraId="606705B7" w14:textId="05E25A49" w:rsidR="005D63A9" w:rsidRPr="00CE6FA6" w:rsidRDefault="005D63A9" w:rsidP="003B6749">
      <w:pPr>
        <w:tabs>
          <w:tab w:val="left" w:pos="720"/>
          <w:tab w:val="left" w:pos="1080"/>
          <w:tab w:val="left" w:pos="2160"/>
          <w:tab w:val="left" w:pos="3060"/>
          <w:tab w:val="left" w:pos="4050"/>
          <w:tab w:val="left" w:pos="5130"/>
          <w:tab w:val="left" w:pos="6300"/>
        </w:tabs>
        <w:rPr>
          <w:lang w:val="x-none"/>
        </w:rPr>
      </w:pPr>
      <w:r w:rsidRPr="00CE6FA6">
        <w:rPr>
          <w:lang w:val="x-none"/>
        </w:rPr>
        <w:tab/>
      </w:r>
      <w:r w:rsidRPr="00CE6FA6">
        <w:rPr>
          <w:lang w:val="x-none"/>
        </w:rPr>
        <w:tab/>
        <w:t>[day</w:t>
      </w:r>
      <w:r w:rsidRPr="00CE6FA6">
        <w:rPr>
          <w:lang w:val="x-none"/>
        </w:rPr>
        <w:tab/>
        <w:t>all]</w:t>
      </w:r>
      <w:r w:rsidRPr="00CE6FA6">
        <w:rPr>
          <w:lang w:val="x-none"/>
        </w:rPr>
        <w:tab/>
        <w:t>3</w:t>
      </w:r>
      <w:r w:rsidR="00430064" w:rsidRPr="00CE6FA6">
        <w:rPr>
          <w:lang w:val="x-none"/>
        </w:rPr>
        <w:t>Sg</w:t>
      </w:r>
      <w:r w:rsidRPr="00CE6FA6">
        <w:rPr>
          <w:lang w:val="x-none"/>
        </w:rPr>
        <w:tab/>
        <w:t>Ipfv</w:t>
      </w:r>
      <w:r w:rsidRPr="00CE6FA6">
        <w:rPr>
          <w:lang w:val="x-none"/>
        </w:rPr>
        <w:tab/>
        <w:t>3</w:t>
      </w:r>
      <w:r w:rsidR="0052277C" w:rsidRPr="00CE6FA6">
        <w:rPr>
          <w:lang w:val="x-none"/>
        </w:rPr>
        <w:t>Sg</w:t>
      </w:r>
      <w:r w:rsidRPr="00CE6FA6">
        <w:rPr>
          <w:lang w:val="x-none"/>
        </w:rPr>
        <w:tab/>
      </w:r>
      <w:r w:rsidRPr="00CE6FA6">
        <w:rPr>
          <w:b/>
          <w:lang w:val="x-none"/>
        </w:rPr>
        <w:t>say</w:t>
      </w:r>
      <w:r w:rsidRPr="00CE6FA6">
        <w:rPr>
          <w:lang w:val="x-none"/>
        </w:rPr>
        <w:t>.Ipfv</w:t>
      </w:r>
    </w:p>
    <w:p w14:paraId="1D31E1F8" w14:textId="55DD2234" w:rsidR="005D63A9" w:rsidRPr="00CE6FA6" w:rsidRDefault="005D63A9" w:rsidP="005D63A9">
      <w:pPr>
        <w:tabs>
          <w:tab w:val="left" w:pos="720"/>
          <w:tab w:val="left" w:pos="1080"/>
          <w:tab w:val="left" w:pos="2610"/>
          <w:tab w:val="left" w:pos="3510"/>
        </w:tabs>
        <w:rPr>
          <w:lang w:val="x-none"/>
        </w:rPr>
      </w:pPr>
      <w:r w:rsidRPr="00CE6FA6">
        <w:rPr>
          <w:rFonts w:ascii="Doulos SIL" w:hAnsi="Doulos SIL" w:cs="Doulos SIL"/>
          <w:lang w:val="x-none"/>
        </w:rPr>
        <w:tab/>
      </w:r>
      <w:r w:rsidRPr="00CE6FA6">
        <w:rPr>
          <w:rFonts w:ascii="Doulos SIL" w:hAnsi="Doulos SIL" w:cs="Doulos SIL"/>
          <w:lang w:val="x-none"/>
        </w:rPr>
        <w:tab/>
        <w:t>[ŋ</w:t>
      </w:r>
      <w:r w:rsidR="00A831BD" w:rsidRPr="00CE6FA6">
        <w:rPr>
          <w:rFonts w:ascii="Doulos SIL" w:hAnsi="Doulos SIL" w:cs="Doulos SIL"/>
          <w:lang w:val="x-none"/>
        </w:rPr>
        <w:t>̄</w:t>
      </w:r>
      <w:r w:rsidRPr="00CE6FA6">
        <w:rPr>
          <w:rFonts w:ascii="Doulos SIL" w:hAnsi="Doulos SIL" w:cs="Doulos SIL"/>
          <w:lang w:val="x-none"/>
        </w:rPr>
        <w:tab/>
        <w:t>ga</w:t>
      </w:r>
      <w:r w:rsidR="00495FDF" w:rsidRPr="00CE6FA6">
        <w:rPr>
          <w:rFonts w:ascii="Doulos SIL" w:hAnsi="Doulos SIL" w:cs="Doulos SIL"/>
          <w:lang w:val="x-none"/>
        </w:rPr>
        <w:t>̄</w:t>
      </w:r>
      <w:r w:rsidRPr="00CE6FA6">
        <w:rPr>
          <w:rFonts w:ascii="Doulos SIL" w:hAnsi="Doulos SIL" w:cs="Doulos SIL"/>
          <w:lang w:val="x-none"/>
        </w:rPr>
        <w:tab/>
        <w:t>bē]</w:t>
      </w:r>
    </w:p>
    <w:p w14:paraId="030FB19B" w14:textId="4E07BE0C" w:rsidR="005D63A9" w:rsidRPr="00CE6FA6" w:rsidRDefault="005D63A9" w:rsidP="005D63A9">
      <w:pPr>
        <w:tabs>
          <w:tab w:val="left" w:pos="720"/>
          <w:tab w:val="left" w:pos="1080"/>
          <w:tab w:val="left" w:pos="2610"/>
          <w:tab w:val="left" w:pos="3510"/>
        </w:tabs>
        <w:rPr>
          <w:lang w:val="x-none"/>
        </w:rPr>
      </w:pPr>
      <w:r w:rsidRPr="00CE6FA6">
        <w:rPr>
          <w:lang w:val="x-none"/>
        </w:rPr>
        <w:tab/>
      </w:r>
      <w:r w:rsidRPr="00CE6FA6">
        <w:rPr>
          <w:lang w:val="x-none"/>
        </w:rPr>
        <w:tab/>
        <w:t>[Logo</w:t>
      </w:r>
      <w:r w:rsidR="00430064" w:rsidRPr="00CE6FA6">
        <w:rPr>
          <w:lang w:val="x-none"/>
        </w:rPr>
        <w:t>Sg</w:t>
      </w:r>
      <w:r w:rsidRPr="00CE6FA6">
        <w:rPr>
          <w:lang w:val="x-none"/>
        </w:rPr>
        <w:tab/>
        <w:t>Ipfv</w:t>
      </w:r>
      <w:r w:rsidRPr="00CE6FA6">
        <w:rPr>
          <w:lang w:val="x-none"/>
        </w:rPr>
        <w:tab/>
        <w:t>come.Ipfv]</w:t>
      </w:r>
    </w:p>
    <w:p w14:paraId="737F9B0D" w14:textId="0480D162" w:rsidR="005D63A9" w:rsidRPr="00CE6FA6" w:rsidRDefault="005D63A9" w:rsidP="003909F9">
      <w:pPr>
        <w:tabs>
          <w:tab w:val="left" w:pos="720"/>
          <w:tab w:val="left" w:pos="1080"/>
        </w:tabs>
        <w:rPr>
          <w:lang w:val="x-none"/>
        </w:rPr>
      </w:pPr>
      <w:r w:rsidRPr="00CE6FA6">
        <w:rPr>
          <w:lang w:val="x-none"/>
        </w:rPr>
        <w:tab/>
      </w:r>
      <w:r w:rsidRPr="00CE6FA6">
        <w:rPr>
          <w:lang w:val="x-none"/>
        </w:rPr>
        <w:tab/>
        <w:t>‘Every day he/she</w:t>
      </w:r>
      <w:r w:rsidRPr="00CE6FA6">
        <w:rPr>
          <w:vertAlign w:val="subscript"/>
          <w:lang w:val="x-none"/>
        </w:rPr>
        <w:t>x</w:t>
      </w:r>
      <w:r w:rsidRPr="00CE6FA6">
        <w:rPr>
          <w:lang w:val="x-none"/>
        </w:rPr>
        <w:t xml:space="preserve"> says that he/she</w:t>
      </w:r>
      <w:r w:rsidRPr="00CE6FA6">
        <w:rPr>
          <w:vertAlign w:val="subscript"/>
          <w:lang w:val="x-none"/>
        </w:rPr>
        <w:t>x</w:t>
      </w:r>
      <w:r w:rsidRPr="00CE6FA6">
        <w:rPr>
          <w:lang w:val="x-none"/>
        </w:rPr>
        <w:t xml:space="preserve"> is coming.’</w:t>
      </w:r>
    </w:p>
    <w:p w14:paraId="4060FE7B" w14:textId="49181155" w:rsidR="00C30A26" w:rsidRPr="00CE6FA6" w:rsidRDefault="00C30A26" w:rsidP="005E750C"/>
    <w:p w14:paraId="3B5DBC87" w14:textId="27102151" w:rsidR="003C2FE9" w:rsidRPr="00CE6FA6" w:rsidRDefault="003C2FE9" w:rsidP="005E750C">
      <w:pPr>
        <w:rPr>
          <w:iCs/>
          <w:lang w:val="x-none"/>
        </w:rPr>
      </w:pPr>
      <w:r w:rsidRPr="00CE6FA6">
        <w:t xml:space="preserve">A variant </w:t>
      </w:r>
      <w:r w:rsidRPr="00CE6FA6">
        <w:rPr>
          <w:rFonts w:ascii="Doulos SIL" w:hAnsi="Doulos SIL" w:cs="Doulos SIL"/>
        </w:rPr>
        <w:t>te</w:t>
      </w:r>
      <w:r w:rsidRPr="00CE6FA6">
        <w:rPr>
          <w:rFonts w:ascii="Doulos SIL" w:hAnsi="Doulos SIL" w:cs="Doulos SIL"/>
          <w:lang w:val="x-none"/>
        </w:rPr>
        <w:t>̄/tē</w:t>
      </w:r>
      <w:r w:rsidRPr="00CE6FA6">
        <w:rPr>
          <w:lang w:val="x-none"/>
        </w:rPr>
        <w:t xml:space="preserve"> for </w:t>
      </w:r>
      <w:r w:rsidRPr="00CE6FA6">
        <w:rPr>
          <w:rFonts w:ascii="Doulos SIL" w:hAnsi="Doulos SIL" w:cs="Doulos SIL"/>
          <w:lang w:val="x-none"/>
        </w:rPr>
        <w:t>sē/sē</w:t>
      </w:r>
      <w:r w:rsidRPr="00CE6FA6">
        <w:rPr>
          <w:lang w:val="x-none"/>
        </w:rPr>
        <w:t xml:space="preserve"> is attested in an alliterative context where ‘say’ is flanked by PfvNeg </w:t>
      </w:r>
      <w:r w:rsidRPr="00CE6FA6">
        <w:rPr>
          <w:rFonts w:ascii="Doulos SIL" w:hAnsi="Doulos SIL" w:cs="Doulos SIL"/>
          <w:lang w:val="x-none"/>
        </w:rPr>
        <w:t>tè</w:t>
      </w:r>
      <w:r w:rsidRPr="00CE6FA6">
        <w:rPr>
          <w:lang w:val="x-none"/>
        </w:rPr>
        <w:t xml:space="preserve"> and dative </w:t>
      </w:r>
      <w:r w:rsidRPr="00CE6FA6">
        <w:rPr>
          <w:rFonts w:ascii="Doulos SIL" w:hAnsi="Doulos SIL" w:cs="Doulos SIL"/>
          <w:lang w:val="x-none"/>
        </w:rPr>
        <w:t>tē</w:t>
      </w:r>
      <w:r w:rsidRPr="00CE6FA6">
        <w:rPr>
          <w:lang w:val="x-none"/>
        </w:rPr>
        <w:t xml:space="preserve"> and, as in </w:t>
      </w:r>
      <w:r w:rsidRPr="00CE6FA6">
        <w:rPr>
          <w:rFonts w:ascii="Doulos SIL" w:hAnsi="Doulos SIL" w:cs="Doulos SIL"/>
          <w:lang w:val="x-none"/>
        </w:rPr>
        <w:t xml:space="preserve">wàŋgé tā= à </w:t>
      </w:r>
      <w:r w:rsidRPr="00CE6FA6">
        <w:rPr>
          <w:rFonts w:ascii="Doulos SIL" w:hAnsi="Doulos SIL" w:cs="Doulos SIL"/>
          <w:b/>
          <w:bCs/>
        </w:rPr>
        <w:t>t</w:t>
      </w:r>
      <w:r w:rsidRPr="00CE6FA6">
        <w:rPr>
          <w:rFonts w:ascii="Doulos SIL" w:hAnsi="Doulos SIL" w:cs="Doulos SIL"/>
          <w:b/>
          <w:bCs/>
          <w:lang w:val="x-none"/>
        </w:rPr>
        <w:t>ā</w:t>
      </w:r>
      <w:r w:rsidRPr="00CE6FA6">
        <w:rPr>
          <w:rFonts w:ascii="Doulos SIL" w:hAnsi="Doulos SIL" w:cs="Doulos SIL"/>
          <w:lang w:val="x-none"/>
        </w:rPr>
        <w:t>= [à tē]</w:t>
      </w:r>
      <w:r w:rsidRPr="00CE6FA6">
        <w:rPr>
          <w:lang w:val="x-none"/>
        </w:rPr>
        <w:t xml:space="preserve"> ‘Hare didn’t</w:t>
      </w:r>
      <w:r w:rsidRPr="00CE6FA6">
        <w:rPr>
          <w:iCs/>
          <w:lang w:val="x-none"/>
        </w:rPr>
        <w:t xml:space="preserve"> tell him’.</w:t>
      </w:r>
      <w:r w:rsidR="0086698B" w:rsidRPr="00CE6FA6">
        <w:rPr>
          <w:iCs/>
          <w:lang w:val="x-none"/>
        </w:rPr>
        <w:t xml:space="preserve"> Such a mutation of </w:t>
      </w:r>
      <w:r w:rsidR="0086698B" w:rsidRPr="00CE6FA6">
        <w:rPr>
          <w:rFonts w:ascii="Doulos SIL" w:hAnsi="Doulos SIL" w:cs="Doulos SIL"/>
          <w:iCs/>
          <w:lang w:val="x-none"/>
        </w:rPr>
        <w:t>s</w:t>
      </w:r>
      <w:r w:rsidR="0086698B" w:rsidRPr="00CE6FA6">
        <w:rPr>
          <w:iCs/>
          <w:lang w:val="x-none"/>
        </w:rPr>
        <w:t xml:space="preserve"> to </w:t>
      </w:r>
      <w:r w:rsidR="0086698B" w:rsidRPr="00CE6FA6">
        <w:rPr>
          <w:rFonts w:ascii="Doulos SIL" w:hAnsi="Doulos SIL" w:cs="Doulos SIL"/>
          <w:iCs/>
          <w:lang w:val="x-none"/>
        </w:rPr>
        <w:t>t</w:t>
      </w:r>
      <w:r w:rsidR="0086698B" w:rsidRPr="00CE6FA6">
        <w:rPr>
          <w:iCs/>
          <w:lang w:val="x-none"/>
        </w:rPr>
        <w:t xml:space="preserve"> could also be favored by confusion between the phonologically similar </w:t>
      </w:r>
      <w:r w:rsidR="0086698B" w:rsidRPr="00CE6FA6">
        <w:rPr>
          <w:rFonts w:ascii="Doulos SIL" w:hAnsi="Doulos SIL" w:cs="Doulos SIL"/>
          <w:iCs/>
          <w:lang w:val="x-none"/>
        </w:rPr>
        <w:t>X yā= [à tē]</w:t>
      </w:r>
      <w:r w:rsidR="0086698B" w:rsidRPr="00CE6FA6">
        <w:rPr>
          <w:iCs/>
          <w:lang w:val="x-none"/>
        </w:rPr>
        <w:t xml:space="preserve"> ‘X said to him/her’ (with quasi-verb </w:t>
      </w:r>
      <w:r w:rsidR="0086698B" w:rsidRPr="00CE6FA6">
        <w:rPr>
          <w:rFonts w:ascii="Doulos SIL" w:hAnsi="Doulos SIL" w:cs="Doulos SIL"/>
          <w:iCs/>
          <w:lang w:val="x-none"/>
        </w:rPr>
        <w:t>yè</w:t>
      </w:r>
      <w:r w:rsidR="0086698B" w:rsidRPr="00CE6FA6">
        <w:rPr>
          <w:iCs/>
          <w:lang w:val="x-none"/>
        </w:rPr>
        <w:t xml:space="preserve"> and dative </w:t>
      </w:r>
      <w:r w:rsidR="0086698B" w:rsidRPr="00CE6FA6">
        <w:rPr>
          <w:rFonts w:ascii="Doulos SIL" w:hAnsi="Doulos SIL" w:cs="Doulos SIL"/>
          <w:iCs/>
          <w:lang w:val="x-none"/>
        </w:rPr>
        <w:t>tē</w:t>
      </w:r>
      <w:r w:rsidR="0086698B" w:rsidRPr="00CE6FA6">
        <w:rPr>
          <w:iCs/>
          <w:lang w:val="x-none"/>
        </w:rPr>
        <w:t xml:space="preserve">) and </w:t>
      </w:r>
      <w:r w:rsidR="0086698B" w:rsidRPr="00CE6FA6">
        <w:rPr>
          <w:rFonts w:ascii="Doulos SIL" w:hAnsi="Doulos SIL" w:cs="Doulos SIL"/>
          <w:iCs/>
          <w:lang w:val="x-none"/>
        </w:rPr>
        <w:t>X yā= à sē</w:t>
      </w:r>
      <w:r w:rsidR="0086698B" w:rsidRPr="00CE6FA6">
        <w:rPr>
          <w:iCs/>
          <w:lang w:val="x-none"/>
        </w:rPr>
        <w:t xml:space="preserve"> ‘X said</w:t>
      </w:r>
      <w:r w:rsidR="00591D18" w:rsidRPr="00CE6FA6">
        <w:rPr>
          <w:iCs/>
          <w:lang w:val="x-none"/>
        </w:rPr>
        <w:t>/told</w:t>
      </w:r>
      <w:r w:rsidR="0086698B" w:rsidRPr="00CE6FA6">
        <w:rPr>
          <w:iCs/>
          <w:lang w:val="x-none"/>
        </w:rPr>
        <w:t xml:space="preserve"> it’ (with bidirectional case marker </w:t>
      </w:r>
      <w:r w:rsidR="0086698B" w:rsidRPr="00CE6FA6">
        <w:rPr>
          <w:rFonts w:ascii="Doulos SIL" w:hAnsi="Doulos SIL" w:cs="Doulos SIL"/>
          <w:iCs/>
          <w:lang w:val="x-none"/>
        </w:rPr>
        <w:t>yè</w:t>
      </w:r>
      <w:r w:rsidR="0086698B" w:rsidRPr="00CE6FA6">
        <w:rPr>
          <w:iCs/>
          <w:lang w:val="x-none"/>
        </w:rPr>
        <w:t xml:space="preserve"> and transitive ‘say, tell’ verb </w:t>
      </w:r>
      <w:r w:rsidR="0086698B" w:rsidRPr="00CE6FA6">
        <w:rPr>
          <w:rFonts w:ascii="Doulos SIL" w:hAnsi="Doulos SIL" w:cs="Doulos SIL"/>
          <w:iCs/>
          <w:lang w:val="x-none"/>
        </w:rPr>
        <w:t>sē</w:t>
      </w:r>
      <w:r w:rsidR="0086698B" w:rsidRPr="00CE6FA6">
        <w:rPr>
          <w:iCs/>
          <w:lang w:val="x-none"/>
        </w:rPr>
        <w:t xml:space="preserve">). </w:t>
      </w:r>
      <w:r w:rsidR="00591D18" w:rsidRPr="00CE6FA6">
        <w:rPr>
          <w:iCs/>
          <w:lang w:val="x-none"/>
        </w:rPr>
        <w:t xml:space="preserve">Also, both </w:t>
      </w:r>
      <w:r w:rsidR="00591D18" w:rsidRPr="00CE6FA6">
        <w:rPr>
          <w:rFonts w:ascii="Doulos SIL" w:hAnsi="Doulos SIL" w:cs="Doulos SIL"/>
          <w:iCs/>
          <w:lang w:val="x-none"/>
        </w:rPr>
        <w:t>sē</w:t>
      </w:r>
      <w:r w:rsidR="00591D18" w:rsidRPr="00CE6FA6">
        <w:rPr>
          <w:iCs/>
          <w:lang w:val="x-none"/>
        </w:rPr>
        <w:t xml:space="preserve"> and dative </w:t>
      </w:r>
      <w:r w:rsidR="00591D18" w:rsidRPr="00CE6FA6">
        <w:rPr>
          <w:rFonts w:ascii="Doulos SIL" w:hAnsi="Doulos SIL" w:cs="Doulos SIL"/>
          <w:iCs/>
          <w:lang w:val="x-none"/>
        </w:rPr>
        <w:t>tē</w:t>
      </w:r>
      <w:r w:rsidR="00591D18" w:rsidRPr="00CE6FA6">
        <w:rPr>
          <w:iCs/>
          <w:lang w:val="x-none"/>
        </w:rPr>
        <w:t xml:space="preserve"> are subject to the same intonational modification (</w:t>
      </w:r>
      <w:r w:rsidR="00591D18" w:rsidRPr="00CE6FA6">
        <w:rPr>
          <w:rFonts w:ascii="Doulos SIL" w:hAnsi="Doulos SIL" w:cs="Doulos SIL"/>
          <w:iCs/>
          <w:lang w:val="x-none"/>
        </w:rPr>
        <w:t>sēè</w:t>
      </w:r>
      <w:r w:rsidR="00591D18" w:rsidRPr="00CE6FA6">
        <w:rPr>
          <w:iCs/>
          <w:lang w:val="x-none"/>
        </w:rPr>
        <w:t xml:space="preserve">, </w:t>
      </w:r>
      <w:r w:rsidR="00591D18" w:rsidRPr="00CE6FA6">
        <w:rPr>
          <w:rFonts w:ascii="Doulos SIL" w:hAnsi="Doulos SIL" w:cs="Doulos SIL"/>
          <w:iCs/>
          <w:lang w:val="x-none"/>
        </w:rPr>
        <w:t>tēè</w:t>
      </w:r>
      <w:r w:rsidR="00591D18" w:rsidRPr="00CE6FA6">
        <w:rPr>
          <w:iCs/>
          <w:lang w:val="x-none"/>
        </w:rPr>
        <w:t xml:space="preserve">) when the speaker has a planned pause before the quoted matter. </w:t>
      </w:r>
    </w:p>
    <w:p w14:paraId="0D8B171C" w14:textId="77777777" w:rsidR="003C2FE9" w:rsidRPr="00CE6FA6" w:rsidRDefault="003C2FE9" w:rsidP="005E750C"/>
    <w:p w14:paraId="0B186A63" w14:textId="77777777" w:rsidR="00C30A26" w:rsidRPr="00CE6FA6" w:rsidRDefault="00C30A26" w:rsidP="00C30A26"/>
    <w:p w14:paraId="1408627F" w14:textId="7B33A3C5" w:rsidR="00953D38" w:rsidRPr="00CE6FA6" w:rsidRDefault="00C30A26" w:rsidP="00953D38">
      <w:pPr>
        <w:pStyle w:val="Heading3"/>
      </w:pPr>
      <w:bookmarkStart w:id="2340" w:name="_Toc508943076"/>
      <w:bookmarkStart w:id="2341" w:name="_Toc508943676"/>
      <w:bookmarkStart w:id="2342" w:name="_Toc518616679"/>
      <w:bookmarkStart w:id="2343" w:name="_Toc78375954"/>
      <w:bookmarkStart w:id="2344" w:name="_Toc79406059"/>
      <w:bookmarkStart w:id="2345" w:name="_Toc76129910"/>
      <w:bookmarkStart w:id="2346" w:name="_Toc115206894"/>
      <w:r w:rsidRPr="00CE6FA6">
        <w:lastRenderedPageBreak/>
        <w:t>Jussive complement</w:t>
      </w:r>
      <w:bookmarkEnd w:id="2340"/>
      <w:bookmarkEnd w:id="2341"/>
      <w:bookmarkEnd w:id="2342"/>
      <w:bookmarkEnd w:id="2343"/>
      <w:bookmarkEnd w:id="2344"/>
      <w:r w:rsidRPr="00CE6FA6">
        <w:t xml:space="preserve"> (quoted imperative or hortative)</w:t>
      </w:r>
      <w:bookmarkEnd w:id="2345"/>
      <w:bookmarkEnd w:id="2346"/>
    </w:p>
    <w:p w14:paraId="44BBBC90" w14:textId="694B217F" w:rsidR="00D264F0" w:rsidRPr="00CE6FA6" w:rsidRDefault="00D264F0" w:rsidP="00D264F0">
      <w:pPr>
        <w:pStyle w:val="Heading4"/>
      </w:pPr>
      <w:bookmarkStart w:id="2347" w:name="_Toc76129911"/>
      <w:bookmarkStart w:id="2348" w:name="_Toc115206895"/>
      <w:r w:rsidRPr="00CE6FA6">
        <w:t>Quoted imperatives and prohibitives</w:t>
      </w:r>
      <w:bookmarkEnd w:id="2347"/>
      <w:bookmarkEnd w:id="2348"/>
    </w:p>
    <w:p w14:paraId="607BD75A" w14:textId="509998A9" w:rsidR="00BC4905" w:rsidRPr="00CE6FA6" w:rsidRDefault="00D264F0" w:rsidP="00D264F0">
      <w:r w:rsidRPr="00CE6FA6">
        <w:t>Quoted imperatives take the form [X say [Y Modal … Verb.Pfv …]]</w:t>
      </w:r>
      <w:r w:rsidRPr="00CE6FA6">
        <w:rPr>
          <w:lang w:val="x-none"/>
        </w:rPr>
        <w:t>.</w:t>
      </w:r>
      <w:r w:rsidR="004A1047" w:rsidRPr="00CE6FA6">
        <w:rPr>
          <w:lang w:val="x-none"/>
        </w:rPr>
        <w:t xml:space="preserve"> Modal is subjunctive (Sbjn) or prohibitive (Proh).</w:t>
      </w:r>
      <w:r w:rsidRPr="00CE6FA6">
        <w:rPr>
          <w:lang w:val="x-none"/>
        </w:rPr>
        <w:t xml:space="preserve"> </w:t>
      </w:r>
      <w:r w:rsidR="00BD5A92" w:rsidRPr="00CE6FA6">
        <w:rPr>
          <w:lang w:val="x-none"/>
        </w:rPr>
        <w:t xml:space="preserve">Y is an open-ended NP coindexed with the covert singular or suffixally expressed plural addressee in the original utterance, but updated in the context of the current speech event. </w:t>
      </w:r>
      <w:r w:rsidRPr="00CE6FA6">
        <w:rPr>
          <w:lang w:val="x-none"/>
        </w:rPr>
        <w:t xml:space="preserve">This </w:t>
      </w:r>
      <w:r w:rsidRPr="00CE6FA6">
        <w:t>c</w:t>
      </w:r>
      <w:r w:rsidR="00BD5A92" w:rsidRPr="00CE6FA6">
        <w:t>onstruction can</w:t>
      </w:r>
      <w:r w:rsidRPr="00CE6FA6">
        <w:t xml:space="preserve"> be elaborated by adding a dative addressee</w:t>
      </w:r>
      <w:r w:rsidR="00BC4905" w:rsidRPr="00CE6FA6">
        <w:t>, but the lower subject Y remains obligatory</w:t>
      </w:r>
      <w:r w:rsidRPr="00CE6FA6">
        <w:t xml:space="preserve">: [X say [to Y (or Z)] [Y …]]. </w:t>
      </w:r>
      <w:r w:rsidR="00BC4905" w:rsidRPr="00CE6FA6">
        <w:t>T</w:t>
      </w:r>
      <w:r w:rsidRPr="00CE6FA6">
        <w:t>he dative is often omitted, since it is usually understood that the original addressee was also the subject Y of the original imperative</w:t>
      </w:r>
      <w:r w:rsidRPr="00CE6FA6">
        <w:rPr>
          <w:lang w:val="x-none"/>
        </w:rPr>
        <w:t xml:space="preserve">. </w:t>
      </w:r>
      <w:r w:rsidR="00BC4905" w:rsidRPr="00CE6FA6">
        <w:rPr>
          <w:lang w:val="x-none"/>
        </w:rPr>
        <w:t>Therefore the usual form is [X say [Y</w:t>
      </w:r>
      <w:r w:rsidR="00BC4905" w:rsidRPr="00CE6FA6">
        <w:t> </w:t>
      </w:r>
      <w:r w:rsidR="004A1047" w:rsidRPr="00CE6FA6">
        <w:t xml:space="preserve">Modal </w:t>
      </w:r>
      <w:r w:rsidR="00BC4905" w:rsidRPr="00CE6FA6">
        <w:t xml:space="preserve">…]], and the free </w:t>
      </w:r>
      <w:r w:rsidR="004A1047" w:rsidRPr="00CE6FA6">
        <w:t xml:space="preserve">English </w:t>
      </w:r>
      <w:r w:rsidR="00BC4905" w:rsidRPr="00CE6FA6">
        <w:t>translation ‘X tell Y [Ø to …]’  with Y functioning as main-clause object is syntactically misleading.</w:t>
      </w:r>
    </w:p>
    <w:p w14:paraId="672406F6" w14:textId="5C9BA286" w:rsidR="00D264F0" w:rsidRPr="00CE6FA6" w:rsidRDefault="00D264F0" w:rsidP="00D264F0">
      <w:r w:rsidRPr="00CE6FA6">
        <w:tab/>
        <w:t xml:space="preserve">If the original command was positive, the quoted imperative clause has subjunctive </w:t>
      </w:r>
      <w:r w:rsidRPr="00CE6FA6">
        <w:rPr>
          <w:rFonts w:ascii="Doulos SIL" w:hAnsi="Doulos SIL" w:cs="Doulos SIL"/>
        </w:rPr>
        <w:t>ga</w:t>
      </w:r>
      <w:r w:rsidRPr="00CE6FA6">
        <w:rPr>
          <w:rFonts w:ascii="Doulos SIL" w:hAnsi="Doulos SIL" w:cs="Doulos SIL"/>
          <w:lang w:val="x-none"/>
        </w:rPr>
        <w:t>̄là</w:t>
      </w:r>
      <w:r w:rsidRPr="00CE6FA6">
        <w:rPr>
          <w:lang w:val="x-none"/>
        </w:rPr>
        <w:t xml:space="preserve"> after the subject</w:t>
      </w:r>
      <w:r w:rsidRPr="00CE6FA6">
        <w:t xml:space="preserve"> (</w:t>
      </w:r>
      <w:r w:rsidR="00802969" w:rsidRPr="00CE6FA6">
        <w:t>745</w:t>
      </w:r>
      <w:r w:rsidRPr="00CE6FA6">
        <w:t>a)</w:t>
      </w:r>
      <w:r w:rsidRPr="00CE6FA6">
        <w:rPr>
          <w:lang w:val="x-none"/>
        </w:rPr>
        <w:t xml:space="preserve">. If it was negative, i.e. if it contained prohibitive </w:t>
      </w:r>
      <w:r w:rsidR="0041095A" w:rsidRPr="00CE6FA6">
        <w:rPr>
          <w:rFonts w:ascii="Doulos SIL" w:hAnsi="Doulos SIL" w:cs="Doulos SIL"/>
          <w:lang w:val="x-none"/>
        </w:rPr>
        <w:t>mà</w:t>
      </w:r>
      <w:r w:rsidRPr="00CE6FA6">
        <w:rPr>
          <w:rFonts w:ascii="Doulos SIL" w:hAnsi="Doulos SIL" w:cs="Doulos SIL"/>
          <w:lang w:val="x-none"/>
        </w:rPr>
        <w:t>ⁿ</w:t>
      </w:r>
      <w:r w:rsidRPr="00CE6FA6">
        <w:rPr>
          <w:lang w:val="x-none"/>
        </w:rPr>
        <w:t xml:space="preserve">, the original form </w:t>
      </w:r>
      <w:r w:rsidR="004A1047" w:rsidRPr="00CE6FA6">
        <w:rPr>
          <w:lang w:val="x-none"/>
        </w:rPr>
        <w:t xml:space="preserve">of the VP including the prohibitive morpheme </w:t>
      </w:r>
      <w:r w:rsidRPr="00CE6FA6">
        <w:rPr>
          <w:lang w:val="x-none"/>
        </w:rPr>
        <w:t>is retained verbatim</w:t>
      </w:r>
      <w:r w:rsidR="004A1047" w:rsidRPr="00CE6FA6">
        <w:rPr>
          <w:lang w:val="x-none"/>
        </w:rPr>
        <w:t>, with the addition</w:t>
      </w:r>
      <w:r w:rsidRPr="00CE6FA6">
        <w:rPr>
          <w:lang w:val="x-none"/>
        </w:rPr>
        <w:t xml:space="preserve"> of an overt subject</w:t>
      </w:r>
      <w:r w:rsidRPr="00CE6FA6">
        <w:t xml:space="preserve"> (</w:t>
      </w:r>
      <w:r w:rsidR="00802969" w:rsidRPr="00CE6FA6">
        <w:t>745</w:t>
      </w:r>
      <w:r w:rsidRPr="00CE6FA6">
        <w:t>b)</w:t>
      </w:r>
      <w:r w:rsidRPr="00CE6FA6">
        <w:rPr>
          <w:lang w:val="x-none"/>
        </w:rPr>
        <w:t>.</w:t>
      </w:r>
    </w:p>
    <w:p w14:paraId="6C2BEDE5" w14:textId="77777777" w:rsidR="00D264F0" w:rsidRPr="00CE6FA6" w:rsidRDefault="00D264F0" w:rsidP="00D264F0"/>
    <w:p w14:paraId="6C5264EC" w14:textId="06FA3191" w:rsidR="00D264F0" w:rsidRPr="00CE6FA6" w:rsidRDefault="00D264F0" w:rsidP="00D264F0">
      <w:pPr>
        <w:tabs>
          <w:tab w:val="left" w:pos="720"/>
          <w:tab w:val="left" w:pos="1080"/>
          <w:tab w:val="left" w:pos="1800"/>
          <w:tab w:val="left" w:pos="2970"/>
          <w:tab w:val="left" w:pos="3780"/>
          <w:tab w:val="left" w:pos="4590"/>
          <w:tab w:val="left" w:pos="5400"/>
        </w:tabs>
      </w:pPr>
      <w:r w:rsidRPr="00CE6FA6">
        <w:t>(</w:t>
      </w:r>
      <w:r w:rsidR="00802969" w:rsidRPr="00CE6FA6">
        <w:t>745</w:t>
      </w:r>
      <w:r w:rsidRPr="00CE6FA6">
        <w:t>)</w:t>
      </w:r>
      <w:r w:rsidRPr="00CE6FA6">
        <w:tab/>
        <w:t>a.</w:t>
      </w:r>
      <w:r w:rsidRPr="00CE6FA6">
        <w:tab/>
      </w:r>
      <w:r w:rsidRPr="00CE6FA6">
        <w:rPr>
          <w:rFonts w:ascii="Doulos SIL" w:hAnsi="Doulos SIL"/>
        </w:rPr>
        <w:t>à</w:t>
      </w:r>
      <w:r w:rsidRPr="00CE6FA6">
        <w:rPr>
          <w:rFonts w:ascii="Doulos SIL" w:hAnsi="Doulos SIL"/>
        </w:rPr>
        <w:tab/>
        <w:t>yē</w:t>
      </w:r>
      <w:r w:rsidRPr="00CE6FA6">
        <w:rPr>
          <w:rFonts w:ascii="Doulos SIL" w:hAnsi="Doulos SIL"/>
        </w:rPr>
        <w:tab/>
        <w:t>[ŋ̀</w:t>
      </w:r>
      <w:r w:rsidRPr="00CE6FA6">
        <w:rPr>
          <w:rFonts w:ascii="Doulos SIL" w:hAnsi="Doulos SIL"/>
        </w:rPr>
        <w:tab/>
        <w:t>gālà</w:t>
      </w:r>
      <w:r w:rsidRPr="00CE6FA6">
        <w:rPr>
          <w:rFonts w:ascii="Doulos SIL" w:hAnsi="Doulos SIL"/>
        </w:rPr>
        <w:tab/>
        <w:t xml:space="preserve">tāwⁿ </w:t>
      </w:r>
      <w:r w:rsidRPr="00CE6FA6">
        <w:t xml:space="preserve">/ </w:t>
      </w:r>
      <w:r w:rsidR="004A1047" w:rsidRPr="00CE6FA6">
        <w:t>…</w:t>
      </w:r>
      <w:r w:rsidRPr="00CE6FA6">
        <w:t>]</w:t>
      </w:r>
    </w:p>
    <w:p w14:paraId="591CAF9A" w14:textId="5024B442" w:rsidR="004A1047" w:rsidRPr="00CE6FA6" w:rsidRDefault="004A1047" w:rsidP="00D264F0">
      <w:pPr>
        <w:tabs>
          <w:tab w:val="left" w:pos="720"/>
          <w:tab w:val="left" w:pos="1080"/>
          <w:tab w:val="left" w:pos="1800"/>
          <w:tab w:val="left" w:pos="2970"/>
          <w:tab w:val="left" w:pos="3780"/>
          <w:tab w:val="left" w:pos="4590"/>
          <w:tab w:val="left" w:pos="5400"/>
        </w:tabs>
      </w:pPr>
      <w:r w:rsidRPr="00CE6FA6">
        <w:rPr>
          <w:rFonts w:ascii="Doulos SIL" w:hAnsi="Doulos SIL"/>
        </w:rPr>
        <w:tab/>
      </w:r>
      <w:r w:rsidRPr="00CE6FA6">
        <w:rPr>
          <w:rFonts w:ascii="Doulos SIL" w:hAnsi="Doulos SIL"/>
        </w:rPr>
        <w:tab/>
      </w:r>
      <w:r w:rsidRPr="00CE6FA6">
        <w:rPr>
          <w:rFonts w:ascii="Doulos SIL" w:hAnsi="Doulos SIL"/>
        </w:rPr>
        <w:tab/>
      </w:r>
      <w:r w:rsidRPr="00CE6FA6">
        <w:rPr>
          <w:rFonts w:ascii="Doulos SIL" w:hAnsi="Doulos SIL"/>
        </w:rPr>
        <w:tab/>
      </w:r>
      <w:r w:rsidRPr="00CE6FA6">
        <w:rPr>
          <w:rFonts w:ascii="Doulos SIL" w:hAnsi="Doulos SIL"/>
        </w:rPr>
        <w:tab/>
        <w:t>ga</w:t>
      </w:r>
      <w:r w:rsidRPr="00CE6FA6">
        <w:rPr>
          <w:rFonts w:ascii="Doulos SIL" w:hAnsi="Doulos SIL"/>
          <w:lang w:val="x-none"/>
        </w:rPr>
        <w:t>̄lā</w:t>
      </w:r>
      <w:r w:rsidRPr="00CE6FA6">
        <w:rPr>
          <w:rFonts w:ascii="Doulos SIL" w:hAnsi="Doulos SIL"/>
          <w:lang w:val="x-none"/>
        </w:rPr>
        <w:tab/>
      </w:r>
      <w:r w:rsidRPr="00CE6FA6">
        <w:t xml:space="preserve">…  /  </w:t>
      </w:r>
      <w:r w:rsidRPr="00CE6FA6">
        <w:rPr>
          <w:rFonts w:ascii="Doulos SIL" w:hAnsi="Doulos SIL"/>
        </w:rPr>
        <w:t>ya</w:t>
      </w:r>
      <w:r w:rsidRPr="00CE6FA6">
        <w:rPr>
          <w:rFonts w:ascii="Doulos SIL" w:hAnsi="Doulos SIL"/>
          <w:lang w:val="x-none"/>
        </w:rPr>
        <w:t>̀wⁿ</w:t>
      </w:r>
      <w:r w:rsidRPr="00CE6FA6">
        <w:rPr>
          <w:rFonts w:ascii="Doulos SIL" w:hAnsi="Doulos SIL"/>
        </w:rPr>
        <w:t>]</w:t>
      </w:r>
    </w:p>
    <w:p w14:paraId="2FF69FF5" w14:textId="77777777" w:rsidR="00D264F0" w:rsidRPr="00CE6FA6" w:rsidRDefault="00D264F0" w:rsidP="00D264F0">
      <w:pPr>
        <w:tabs>
          <w:tab w:val="left" w:pos="720"/>
          <w:tab w:val="left" w:pos="1080"/>
          <w:tab w:val="left" w:pos="1800"/>
          <w:tab w:val="left" w:pos="2970"/>
          <w:tab w:val="left" w:pos="3780"/>
          <w:tab w:val="left" w:pos="4590"/>
          <w:tab w:val="left" w:pos="5400"/>
        </w:tabs>
      </w:pPr>
      <w:r w:rsidRPr="00CE6FA6">
        <w:tab/>
      </w:r>
      <w:r w:rsidRPr="00CE6FA6">
        <w:tab/>
        <w:t>3Sg</w:t>
      </w:r>
      <w:r w:rsidRPr="00CE6FA6">
        <w:tab/>
        <w:t>say.Pfv</w:t>
      </w:r>
      <w:r w:rsidRPr="00CE6FA6">
        <w:tab/>
        <w:t>[1Sg</w:t>
      </w:r>
      <w:r w:rsidRPr="00CE6FA6">
        <w:tab/>
      </w:r>
      <w:r w:rsidRPr="00CE6FA6">
        <w:rPr>
          <w:b/>
          <w:bCs/>
        </w:rPr>
        <w:t>Sbjn</w:t>
      </w:r>
      <w:r w:rsidRPr="00CE6FA6">
        <w:tab/>
        <w:t>ascend.Pfv / descend</w:t>
      </w:r>
      <w:r w:rsidRPr="00CE6FA6">
        <w:rPr>
          <w:lang w:val="x-none"/>
        </w:rPr>
        <w:t>.Pfv</w:t>
      </w:r>
      <w:r w:rsidRPr="00CE6FA6">
        <w:t>]</w:t>
      </w:r>
    </w:p>
    <w:p w14:paraId="236334F9" w14:textId="665F8D69" w:rsidR="00D264F0" w:rsidRPr="00CE6FA6" w:rsidRDefault="00D264F0" w:rsidP="00D264F0">
      <w:pPr>
        <w:tabs>
          <w:tab w:val="left" w:pos="720"/>
          <w:tab w:val="left" w:pos="1080"/>
        </w:tabs>
      </w:pPr>
      <w:r w:rsidRPr="00CE6FA6">
        <w:tab/>
      </w:r>
      <w:r w:rsidRPr="00CE6FA6">
        <w:tab/>
        <w:t>‘He/She told me to go up</w:t>
      </w:r>
      <w:r w:rsidR="006762F6" w:rsidRPr="00CE6FA6">
        <w:t>/down</w:t>
      </w:r>
      <w:r w:rsidRPr="00CE6FA6">
        <w:t>.’ (or: ‘He said that I must go up</w:t>
      </w:r>
      <w:r w:rsidR="006762F6" w:rsidRPr="00CE6FA6">
        <w:t>/down</w:t>
      </w:r>
      <w:r w:rsidRPr="00CE6FA6">
        <w:t>.’)</w:t>
      </w:r>
    </w:p>
    <w:p w14:paraId="2FF40C6D" w14:textId="77777777" w:rsidR="00D264F0" w:rsidRPr="00CE6FA6" w:rsidRDefault="00D264F0" w:rsidP="00D264F0">
      <w:pPr>
        <w:tabs>
          <w:tab w:val="left" w:pos="720"/>
          <w:tab w:val="left" w:pos="1080"/>
        </w:tabs>
      </w:pPr>
    </w:p>
    <w:p w14:paraId="408D6E84" w14:textId="3734935F" w:rsidR="00D264F0" w:rsidRPr="00CE6FA6" w:rsidRDefault="00D264F0" w:rsidP="00D264F0">
      <w:pPr>
        <w:tabs>
          <w:tab w:val="left" w:pos="720"/>
          <w:tab w:val="left" w:pos="1080"/>
          <w:tab w:val="left" w:pos="1980"/>
          <w:tab w:val="left" w:pos="3060"/>
          <w:tab w:val="left" w:pos="4230"/>
          <w:tab w:val="left" w:pos="5220"/>
        </w:tabs>
        <w:rPr>
          <w:lang w:val="x-none"/>
        </w:rPr>
      </w:pPr>
      <w:r w:rsidRPr="00CE6FA6">
        <w:tab/>
        <w:t>b</w:t>
      </w:r>
      <w:r w:rsidRPr="00CE6FA6">
        <w:rPr>
          <w:lang w:val="x-none"/>
        </w:rPr>
        <w:t>.</w:t>
      </w:r>
      <w:r w:rsidRPr="00CE6FA6">
        <w:rPr>
          <w:lang w:val="x-none"/>
        </w:rPr>
        <w:tab/>
      </w:r>
      <w:r w:rsidR="00A831BD" w:rsidRPr="00CE6FA6">
        <w:rPr>
          <w:rFonts w:ascii="Doulos SIL" w:hAnsi="Doulos SIL" w:cs="Doulos SIL"/>
          <w:lang w:val="x-none"/>
        </w:rPr>
        <w:t>ɲ̀</w:t>
      </w:r>
      <w:r w:rsidRPr="00CE6FA6">
        <w:rPr>
          <w:rFonts w:ascii="Doulos SIL" w:hAnsi="Doulos SIL" w:cs="Doulos SIL"/>
          <w:lang w:val="x-none"/>
        </w:rPr>
        <w:tab/>
      </w:r>
      <w:r w:rsidR="00444D40" w:rsidRPr="00CE6FA6">
        <w:rPr>
          <w:rFonts w:ascii="Doulos SIL" w:hAnsi="Doulos SIL" w:cs="Doulos SIL"/>
          <w:lang w:val="x-none"/>
        </w:rPr>
        <w:t>j</w:t>
      </w:r>
      <w:r w:rsidRPr="00CE6FA6">
        <w:rPr>
          <w:rFonts w:ascii="Doulos SIL" w:hAnsi="Doulos SIL" w:cs="Doulos SIL"/>
          <w:lang w:val="x-none"/>
        </w:rPr>
        <w:t>ē</w:t>
      </w:r>
      <w:r w:rsidRPr="00CE6FA6">
        <w:rPr>
          <w:rFonts w:ascii="Doulos SIL" w:hAnsi="Doulos SIL" w:cs="Doulos SIL"/>
          <w:lang w:val="x-none"/>
        </w:rPr>
        <w:tab/>
        <w:t>[sèēdu</w:t>
      </w:r>
      <w:r w:rsidR="00AB4BBF" w:rsidRPr="00CE6FA6">
        <w:rPr>
          <w:rFonts w:ascii="Doulos SIL" w:hAnsi="Doulos SIL" w:cs="Doulos SIL"/>
          <w:lang w:val="x-none"/>
        </w:rPr>
        <w:t>̀</w:t>
      </w:r>
      <w:r w:rsidRPr="00CE6FA6">
        <w:rPr>
          <w:rFonts w:ascii="Doulos SIL" w:hAnsi="Doulos SIL" w:cs="Doulos SIL"/>
          <w:lang w:val="x-none"/>
        </w:rPr>
        <w:tab/>
        <w:t>ma</w:t>
      </w:r>
      <w:r w:rsidR="00AB4BBF" w:rsidRPr="00CE6FA6">
        <w:rPr>
          <w:rFonts w:ascii="Doulos SIL" w:hAnsi="Doulos SIL" w:cs="Doulos SIL"/>
          <w:lang w:val="x-none"/>
        </w:rPr>
        <w:t>̄</w:t>
      </w:r>
      <w:r w:rsidR="00A831BD" w:rsidRPr="00CE6FA6">
        <w:rPr>
          <w:rFonts w:ascii="Doulos SIL" w:hAnsi="Doulos SIL" w:cs="Doulos SIL"/>
          <w:lang w:val="x-none"/>
        </w:rPr>
        <w:t>n</w:t>
      </w:r>
      <w:r w:rsidRPr="00CE6FA6">
        <w:rPr>
          <w:rFonts w:ascii="Doulos SIL" w:hAnsi="Doulos SIL" w:cs="Doulos SIL"/>
          <w:lang w:val="x-none"/>
        </w:rPr>
        <w:tab/>
        <w:t>tāwⁿ]</w:t>
      </w:r>
    </w:p>
    <w:p w14:paraId="0CD58B48" w14:textId="77777777" w:rsidR="00D264F0" w:rsidRPr="00CE6FA6" w:rsidRDefault="00D264F0" w:rsidP="00D264F0">
      <w:pPr>
        <w:tabs>
          <w:tab w:val="left" w:pos="720"/>
          <w:tab w:val="left" w:pos="1080"/>
          <w:tab w:val="left" w:pos="1980"/>
          <w:tab w:val="left" w:pos="3060"/>
          <w:tab w:val="left" w:pos="4230"/>
          <w:tab w:val="left" w:pos="5220"/>
        </w:tabs>
        <w:rPr>
          <w:lang w:val="x-none"/>
        </w:rPr>
      </w:pPr>
      <w:r w:rsidRPr="00CE6FA6">
        <w:tab/>
      </w:r>
      <w:r w:rsidRPr="00CE6FA6">
        <w:tab/>
        <w:t>1Sg</w:t>
      </w:r>
      <w:r w:rsidRPr="00CE6FA6">
        <w:tab/>
        <w:t>say</w:t>
      </w:r>
      <w:r w:rsidRPr="00CE6FA6">
        <w:rPr>
          <w:lang w:val="x-none"/>
        </w:rPr>
        <w:t>.Pfv</w:t>
      </w:r>
      <w:r w:rsidRPr="00CE6FA6">
        <w:rPr>
          <w:lang w:val="x-none"/>
        </w:rPr>
        <w:tab/>
        <w:t>[S</w:t>
      </w:r>
      <w:r w:rsidRPr="00CE6FA6">
        <w:rPr>
          <w:lang w:val="x-none"/>
        </w:rPr>
        <w:tab/>
      </w:r>
      <w:r w:rsidRPr="00CE6FA6">
        <w:rPr>
          <w:b/>
          <w:bCs/>
          <w:lang w:val="x-none"/>
        </w:rPr>
        <w:t>Proh</w:t>
      </w:r>
      <w:r w:rsidRPr="00CE6FA6">
        <w:rPr>
          <w:lang w:val="x-none"/>
        </w:rPr>
        <w:tab/>
        <w:t>ascend.Pfv]</w:t>
      </w:r>
    </w:p>
    <w:p w14:paraId="774D0E03" w14:textId="77777777" w:rsidR="00D264F0" w:rsidRPr="00CE6FA6" w:rsidRDefault="00D264F0" w:rsidP="00D264F0">
      <w:pPr>
        <w:tabs>
          <w:tab w:val="left" w:pos="720"/>
          <w:tab w:val="left" w:pos="1080"/>
        </w:tabs>
      </w:pPr>
      <w:r w:rsidRPr="00CE6FA6">
        <w:tab/>
      </w:r>
      <w:r w:rsidRPr="00CE6FA6">
        <w:tab/>
        <w:t>‘I told Seydou not to go up</w:t>
      </w:r>
      <w:r w:rsidRPr="00CE6FA6">
        <w:rPr>
          <w:lang w:val="x-none"/>
        </w:rPr>
        <w:t>.’ (or: ‘I said that Seydou must not go up.’)</w:t>
      </w:r>
    </w:p>
    <w:p w14:paraId="621F8685" w14:textId="4AB31871" w:rsidR="00D264F0" w:rsidRPr="00CE6FA6" w:rsidRDefault="00D264F0" w:rsidP="00D264F0"/>
    <w:p w14:paraId="53BD80D0" w14:textId="77777777" w:rsidR="00BC4905" w:rsidRPr="00CE6FA6" w:rsidRDefault="00BC4905" w:rsidP="00D264F0"/>
    <w:p w14:paraId="13FC8B72" w14:textId="65815F92" w:rsidR="00BD5A92" w:rsidRPr="00CE6FA6" w:rsidRDefault="00BD5A92" w:rsidP="00BD5A92">
      <w:pPr>
        <w:pStyle w:val="Heading4"/>
      </w:pPr>
      <w:bookmarkStart w:id="2349" w:name="_Toc76129912"/>
      <w:bookmarkStart w:id="2350" w:name="_Toc115206896"/>
      <w:r w:rsidRPr="00CE6FA6">
        <w:t xml:space="preserve">Quoted </w:t>
      </w:r>
      <w:r w:rsidR="00BC4905" w:rsidRPr="00CE6FA6">
        <w:t>hortatives</w:t>
      </w:r>
      <w:bookmarkEnd w:id="2349"/>
      <w:bookmarkEnd w:id="2350"/>
    </w:p>
    <w:p w14:paraId="3DB0750A" w14:textId="372AA07A" w:rsidR="00BD5A92" w:rsidRPr="00CE6FA6" w:rsidRDefault="00BC4905" w:rsidP="00D264F0">
      <w:r w:rsidRPr="00CE6FA6">
        <w:t xml:space="preserve">A quoted hortative has the same type of structure as described above for quoted imperatives. </w:t>
      </w:r>
      <w:r w:rsidR="00B3425E" w:rsidRPr="00CE6FA6">
        <w:t xml:space="preserve">Positive hortatives are expressed under quotation as subjunctive clauses without </w:t>
      </w:r>
      <w:r w:rsidR="006762F6" w:rsidRPr="00CE6FA6">
        <w:t xml:space="preserve">a </w:t>
      </w:r>
      <w:r w:rsidR="00B3425E" w:rsidRPr="00CE6FA6">
        <w:t xml:space="preserve">hortative morpheme </w:t>
      </w:r>
      <w:r w:rsidR="006762F6" w:rsidRPr="00CE6FA6">
        <w:t xml:space="preserve">such as </w:t>
      </w:r>
      <w:r w:rsidR="00B3425E" w:rsidRPr="00CE6FA6">
        <w:rPr>
          <w:rFonts w:ascii="Doulos SIL" w:hAnsi="Doulos SIL" w:cs="Doulos SIL"/>
        </w:rPr>
        <w:t>ke</w:t>
      </w:r>
      <w:r w:rsidR="00B3425E" w:rsidRPr="00CE6FA6">
        <w:rPr>
          <w:rFonts w:ascii="Doulos SIL" w:hAnsi="Doulos SIL" w:cs="Doulos SIL"/>
          <w:lang w:val="x-none"/>
        </w:rPr>
        <w:t>̀yⁿ</w:t>
      </w:r>
      <w:r w:rsidR="00B3425E" w:rsidRPr="00CE6FA6">
        <w:rPr>
          <w:lang w:val="x-none"/>
        </w:rPr>
        <w:t xml:space="preserve">. </w:t>
      </w:r>
      <w:r w:rsidR="00A831BD" w:rsidRPr="00CE6FA6">
        <w:t>Quoted imperative (</w:t>
      </w:r>
      <w:r w:rsidR="00802969" w:rsidRPr="00CE6FA6">
        <w:t>746</w:t>
      </w:r>
      <w:r w:rsidR="00A831BD" w:rsidRPr="00CE6FA6">
        <w:t>a) is similar in syntactic form to quoted hortative (</w:t>
      </w:r>
      <w:r w:rsidR="00802969" w:rsidRPr="00CE6FA6">
        <w:t>746</w:t>
      </w:r>
      <w:r w:rsidR="00A831BD" w:rsidRPr="00CE6FA6">
        <w:t>b)</w:t>
      </w:r>
      <w:r w:rsidR="00A831BD" w:rsidRPr="00CE6FA6">
        <w:rPr>
          <w:lang w:val="x-none"/>
        </w:rPr>
        <w:t xml:space="preserve">. </w:t>
      </w:r>
    </w:p>
    <w:p w14:paraId="6641F418" w14:textId="0B3E2758" w:rsidR="00BC4905" w:rsidRPr="00CE6FA6" w:rsidRDefault="00BC4905" w:rsidP="00D264F0"/>
    <w:p w14:paraId="4885697E" w14:textId="7C2DA069" w:rsidR="00EA51E0" w:rsidRPr="00CE6FA6" w:rsidRDefault="00BC4905" w:rsidP="006762F6">
      <w:pPr>
        <w:tabs>
          <w:tab w:val="left" w:pos="720"/>
          <w:tab w:val="left" w:pos="1080"/>
          <w:tab w:val="left" w:pos="2070"/>
          <w:tab w:val="left" w:pos="4410"/>
          <w:tab w:val="left" w:pos="5310"/>
          <w:tab w:val="left" w:pos="6210"/>
        </w:tabs>
        <w:rPr>
          <w:lang w:val="x-none"/>
        </w:rPr>
      </w:pPr>
      <w:r w:rsidRPr="00CE6FA6">
        <w:t>(</w:t>
      </w:r>
      <w:r w:rsidR="00802969" w:rsidRPr="00CE6FA6">
        <w:t>746</w:t>
      </w:r>
      <w:r w:rsidRPr="00CE6FA6">
        <w:t>)</w:t>
      </w:r>
      <w:r w:rsidR="00EA51E0" w:rsidRPr="00CE6FA6">
        <w:tab/>
        <w:t>a</w:t>
      </w:r>
      <w:r w:rsidR="00EA51E0" w:rsidRPr="00CE6FA6">
        <w:rPr>
          <w:lang w:val="x-none"/>
        </w:rPr>
        <w:t>.</w:t>
      </w:r>
      <w:r w:rsidR="00EA51E0" w:rsidRPr="00CE6FA6">
        <w:rPr>
          <w:lang w:val="x-none"/>
        </w:rPr>
        <w:tab/>
      </w:r>
      <w:r w:rsidR="00EA51E0" w:rsidRPr="00CE6FA6">
        <w:rPr>
          <w:rFonts w:ascii="Doulos SIL" w:hAnsi="Doulos SIL" w:cs="Doulos SIL"/>
          <w:lang w:val="x-none"/>
        </w:rPr>
        <w:t>sèēdu</w:t>
      </w:r>
      <w:r w:rsidR="00B3425E" w:rsidRPr="00CE6FA6">
        <w:rPr>
          <w:rFonts w:ascii="Doulos SIL" w:hAnsi="Doulos SIL" w:cs="Doulos SIL"/>
          <w:lang w:val="x-none"/>
        </w:rPr>
        <w:t>̀</w:t>
      </w:r>
      <w:r w:rsidR="00EA51E0" w:rsidRPr="00CE6FA6">
        <w:rPr>
          <w:rFonts w:ascii="Doulos SIL" w:hAnsi="Doulos SIL" w:cs="Doulos SIL"/>
          <w:lang w:val="x-none"/>
        </w:rPr>
        <w:tab/>
        <w:t>ye</w:t>
      </w:r>
      <w:r w:rsidR="00B3425E" w:rsidRPr="00CE6FA6">
        <w:rPr>
          <w:rFonts w:ascii="Doulos SIL" w:hAnsi="Doulos SIL" w:cs="Doulos SIL"/>
          <w:lang w:val="x-none"/>
        </w:rPr>
        <w:t>̄</w:t>
      </w:r>
      <w:r w:rsidR="00EA51E0" w:rsidRPr="00CE6FA6">
        <w:rPr>
          <w:rFonts w:ascii="Doulos SIL" w:hAnsi="Doulos SIL" w:cs="Doulos SIL"/>
          <w:lang w:val="x-none"/>
        </w:rPr>
        <w:t>=</w:t>
      </w:r>
      <w:r w:rsidR="00EA51E0" w:rsidRPr="00CE6FA6">
        <w:rPr>
          <w:rFonts w:ascii="Doulos SIL" w:hAnsi="Doulos SIL" w:cs="Doulos SIL"/>
          <w:lang w:val="x-none"/>
        </w:rPr>
        <w:tab/>
        <w:t>[e</w:t>
      </w:r>
      <w:r w:rsidR="00B3425E" w:rsidRPr="00CE6FA6">
        <w:rPr>
          <w:rFonts w:ascii="Doulos SIL" w:hAnsi="Doulos SIL" w:cs="Doulos SIL"/>
          <w:lang w:val="x-none"/>
        </w:rPr>
        <w:t>̀</w:t>
      </w:r>
      <w:r w:rsidR="00EA51E0" w:rsidRPr="00CE6FA6">
        <w:rPr>
          <w:rFonts w:ascii="Doulos SIL" w:hAnsi="Doulos SIL" w:cs="Doulos SIL"/>
          <w:lang w:val="x-none"/>
        </w:rPr>
        <w:tab/>
        <w:t>gālà</w:t>
      </w:r>
      <w:r w:rsidR="00EA51E0" w:rsidRPr="00CE6FA6">
        <w:rPr>
          <w:rFonts w:ascii="Doulos SIL" w:hAnsi="Doulos SIL" w:cs="Doulos SIL"/>
          <w:lang w:val="x-none"/>
        </w:rPr>
        <w:tab/>
        <w:t>dīgɛ̄</w:t>
      </w:r>
      <w:r w:rsidR="00EA51E0" w:rsidRPr="00CE6FA6">
        <w:rPr>
          <w:lang w:val="x-none"/>
        </w:rPr>
        <w:t>]</w:t>
      </w:r>
    </w:p>
    <w:p w14:paraId="42795FAB" w14:textId="532F0506" w:rsidR="00EA51E0" w:rsidRPr="00CE6FA6" w:rsidRDefault="00EA51E0" w:rsidP="006762F6">
      <w:pPr>
        <w:tabs>
          <w:tab w:val="left" w:pos="720"/>
          <w:tab w:val="left" w:pos="1080"/>
          <w:tab w:val="left" w:pos="2070"/>
          <w:tab w:val="left" w:pos="4410"/>
          <w:tab w:val="left" w:pos="5310"/>
          <w:tab w:val="left" w:pos="6210"/>
        </w:tabs>
        <w:rPr>
          <w:lang w:val="x-none"/>
        </w:rPr>
      </w:pPr>
      <w:r w:rsidRPr="00CE6FA6">
        <w:rPr>
          <w:lang w:val="x-none"/>
        </w:rPr>
        <w:tab/>
      </w:r>
      <w:r w:rsidRPr="00CE6FA6">
        <w:rPr>
          <w:lang w:val="x-none"/>
        </w:rPr>
        <w:tab/>
        <w:t>S</w:t>
      </w:r>
      <w:r w:rsidRPr="00CE6FA6">
        <w:rPr>
          <w:lang w:val="x-none"/>
        </w:rPr>
        <w:tab/>
        <w:t>said</w:t>
      </w:r>
      <w:r w:rsidRPr="00CE6FA6">
        <w:rPr>
          <w:lang w:val="x-none"/>
        </w:rPr>
        <w:tab/>
        <w:t>[</w:t>
      </w:r>
      <w:r w:rsidR="00B3425E" w:rsidRPr="00CE6FA6">
        <w:rPr>
          <w:lang w:val="x-none"/>
        </w:rPr>
        <w:t>3</w:t>
      </w:r>
      <w:r w:rsidR="00FE0EEF" w:rsidRPr="00CE6FA6">
        <w:rPr>
          <w:lang w:val="x-none"/>
        </w:rPr>
        <w:t>Pl</w:t>
      </w:r>
      <w:r w:rsidRPr="00CE6FA6">
        <w:rPr>
          <w:lang w:val="x-none"/>
        </w:rPr>
        <w:tab/>
      </w:r>
      <w:r w:rsidRPr="00CE6FA6">
        <w:rPr>
          <w:b/>
          <w:bCs/>
          <w:lang w:val="x-none"/>
        </w:rPr>
        <w:t>Sbjn</w:t>
      </w:r>
      <w:r w:rsidRPr="00CE6FA6">
        <w:rPr>
          <w:lang w:val="x-none"/>
        </w:rPr>
        <w:tab/>
      </w:r>
      <w:r w:rsidR="001618D4" w:rsidRPr="00CE6FA6">
        <w:rPr>
          <w:lang w:val="x-none"/>
        </w:rPr>
        <w:t>eat.Antip.Pfv</w:t>
      </w:r>
      <w:r w:rsidRPr="00CE6FA6">
        <w:rPr>
          <w:lang w:val="x-none"/>
        </w:rPr>
        <w:t>]</w:t>
      </w:r>
      <w:r w:rsidRPr="00CE6FA6">
        <w:rPr>
          <w:lang w:val="x-none"/>
        </w:rPr>
        <w:tab/>
      </w:r>
    </w:p>
    <w:p w14:paraId="25D910F8" w14:textId="4F7CF048" w:rsidR="00EA51E0" w:rsidRPr="00CE6FA6" w:rsidRDefault="00EA51E0" w:rsidP="00EA51E0">
      <w:pPr>
        <w:tabs>
          <w:tab w:val="left" w:pos="720"/>
          <w:tab w:val="left" w:pos="1080"/>
        </w:tabs>
        <w:rPr>
          <w:lang w:val="x-none"/>
        </w:rPr>
      </w:pPr>
      <w:r w:rsidRPr="00CE6FA6">
        <w:rPr>
          <w:lang w:val="x-none"/>
        </w:rPr>
        <w:tab/>
      </w:r>
      <w:r w:rsidRPr="00CE6FA6">
        <w:rPr>
          <w:lang w:val="x-none"/>
        </w:rPr>
        <w:tab/>
        <w:t xml:space="preserve">‘Seydou told </w:t>
      </w:r>
      <w:r w:rsidR="00901E55" w:rsidRPr="00CE6FA6">
        <w:rPr>
          <w:lang w:val="x-none"/>
        </w:rPr>
        <w:t>them</w:t>
      </w:r>
      <w:r w:rsidRPr="00CE6FA6">
        <w:rPr>
          <w:lang w:val="x-none"/>
        </w:rPr>
        <w:t xml:space="preserve"> to eat.’</w:t>
      </w:r>
    </w:p>
    <w:p w14:paraId="14BC82F5" w14:textId="5DE06065" w:rsidR="00EA51E0" w:rsidRPr="00CE6FA6" w:rsidRDefault="00EA51E0" w:rsidP="00EA51E0">
      <w:pPr>
        <w:tabs>
          <w:tab w:val="left" w:pos="720"/>
          <w:tab w:val="left" w:pos="1080"/>
        </w:tabs>
      </w:pPr>
      <w:r w:rsidRPr="00CE6FA6">
        <w:rPr>
          <w:lang w:val="x-none"/>
        </w:rPr>
        <w:tab/>
      </w:r>
      <w:r w:rsidRPr="00CE6FA6">
        <w:rPr>
          <w:lang w:val="x-none"/>
        </w:rPr>
        <w:tab/>
      </w:r>
      <w:r w:rsidRPr="00CE6FA6">
        <w:rPr>
          <w:lang w:val="x-none"/>
        </w:rPr>
        <w:tab/>
      </w:r>
    </w:p>
    <w:p w14:paraId="267E4D77" w14:textId="1DEAA673" w:rsidR="00EA51E0" w:rsidRPr="00CE6FA6" w:rsidRDefault="00EA51E0" w:rsidP="006762F6">
      <w:pPr>
        <w:tabs>
          <w:tab w:val="left" w:pos="720"/>
          <w:tab w:val="left" w:pos="1080"/>
          <w:tab w:val="left" w:pos="2070"/>
          <w:tab w:val="left" w:pos="2880"/>
          <w:tab w:val="left" w:pos="3690"/>
          <w:tab w:val="left" w:pos="4410"/>
          <w:tab w:val="left" w:pos="5310"/>
          <w:tab w:val="left" w:pos="6210"/>
        </w:tabs>
      </w:pPr>
      <w:r w:rsidRPr="00CE6FA6">
        <w:tab/>
        <w:t>b</w:t>
      </w:r>
      <w:r w:rsidRPr="00CE6FA6">
        <w:rPr>
          <w:lang w:val="x-none"/>
        </w:rPr>
        <w:t>.</w:t>
      </w:r>
      <w:r w:rsidRPr="00CE6FA6">
        <w:rPr>
          <w:lang w:val="x-none"/>
        </w:rPr>
        <w:tab/>
      </w:r>
      <w:r w:rsidRPr="00CE6FA6">
        <w:rPr>
          <w:rFonts w:ascii="Doulos SIL" w:hAnsi="Doulos SIL" w:cs="Doulos SIL"/>
          <w:lang w:val="x-none"/>
        </w:rPr>
        <w:t>sèēdu</w:t>
      </w:r>
      <w:r w:rsidR="00D32AC8" w:rsidRPr="00CE6FA6">
        <w:rPr>
          <w:rFonts w:ascii="Doulos SIL" w:hAnsi="Doulos SIL" w:cs="Doulos SIL"/>
          <w:lang w:val="x-none"/>
        </w:rPr>
        <w:t>̀</w:t>
      </w:r>
      <w:r w:rsidRPr="00CE6FA6">
        <w:rPr>
          <w:rFonts w:ascii="Doulos SIL" w:hAnsi="Doulos SIL" w:cs="Doulos SIL"/>
          <w:lang w:val="x-none"/>
        </w:rPr>
        <w:tab/>
        <w:t>yē</w:t>
      </w:r>
      <w:r w:rsidRPr="00CE6FA6">
        <w:rPr>
          <w:rFonts w:ascii="Doulos SIL" w:hAnsi="Doulos SIL" w:cs="Doulos SIL"/>
          <w:lang w:val="x-none"/>
        </w:rPr>
        <w:tab/>
        <w:t>[</w:t>
      </w:r>
      <w:r w:rsidR="007E4C4C" w:rsidRPr="00CE6FA6">
        <w:rPr>
          <w:rFonts w:ascii="Doulos SIL" w:hAnsi="Doulos SIL" w:cs="Doulos SIL"/>
          <w:lang w:val="x-none"/>
        </w:rPr>
        <w:t>ǹ</w:t>
      </w:r>
      <w:r w:rsidRPr="00CE6FA6">
        <w:rPr>
          <w:rFonts w:ascii="Doulos SIL" w:hAnsi="Doulos SIL" w:cs="Doulos SIL"/>
          <w:lang w:val="x-none"/>
        </w:rPr>
        <w:tab/>
        <w:t>te</w:t>
      </w:r>
      <w:r w:rsidR="007E4C4C"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r>
      <w:r w:rsidR="00901E55" w:rsidRPr="00CE6FA6">
        <w:rPr>
          <w:rFonts w:ascii="Doulos SIL" w:hAnsi="Doulos SIL" w:cs="Doulos SIL"/>
        </w:rPr>
        <w:t>[</w:t>
      </w:r>
      <w:r w:rsidRPr="00CE6FA6">
        <w:rPr>
          <w:rFonts w:ascii="Doulos SIL" w:hAnsi="Doulos SIL" w:cs="Doulos SIL"/>
          <w:lang w:val="x-none"/>
        </w:rPr>
        <w:t>ē</w:t>
      </w:r>
      <w:r w:rsidRPr="00CE6FA6">
        <w:rPr>
          <w:rFonts w:ascii="Doulos SIL" w:hAnsi="Doulos SIL" w:cs="Doulos SIL"/>
          <w:lang w:val="x-none"/>
        </w:rPr>
        <w:tab/>
        <w:t>gālà</w:t>
      </w:r>
      <w:r w:rsidRPr="00CE6FA6">
        <w:rPr>
          <w:rFonts w:ascii="Doulos SIL" w:hAnsi="Doulos SIL" w:cs="Doulos SIL"/>
          <w:lang w:val="x-none"/>
        </w:rPr>
        <w:tab/>
        <w:t>dīgɛ̄</w:t>
      </w:r>
      <w:r w:rsidR="00901E55" w:rsidRPr="00CE6FA6">
        <w:rPr>
          <w:rFonts w:ascii="Doulos SIL" w:hAnsi="Doulos SIL" w:cs="Doulos SIL"/>
        </w:rPr>
        <w:t>]</w:t>
      </w:r>
    </w:p>
    <w:p w14:paraId="442D7E83" w14:textId="3D7583FA" w:rsidR="00901E55" w:rsidRPr="00CE6FA6" w:rsidRDefault="00901E55" w:rsidP="006762F6">
      <w:pPr>
        <w:tabs>
          <w:tab w:val="left" w:pos="720"/>
          <w:tab w:val="left" w:pos="1080"/>
          <w:tab w:val="left" w:pos="2070"/>
          <w:tab w:val="left" w:pos="2880"/>
          <w:tab w:val="left" w:pos="3690"/>
          <w:tab w:val="left" w:pos="4410"/>
          <w:tab w:val="left" w:pos="5310"/>
          <w:tab w:val="left" w:pos="6210"/>
        </w:tabs>
      </w:pPr>
      <w:r w:rsidRPr="00CE6FA6">
        <w:rPr>
          <w:lang w:val="x-none"/>
        </w:rPr>
        <w:tab/>
      </w:r>
      <w:r w:rsidRPr="00CE6FA6">
        <w:rPr>
          <w:lang w:val="x-none"/>
        </w:rPr>
        <w:tab/>
      </w:r>
      <w:r w:rsidRPr="00CE6FA6">
        <w:t>S</w:t>
      </w:r>
      <w:r w:rsidRPr="00CE6FA6">
        <w:tab/>
        <w:t>said</w:t>
      </w:r>
      <w:r w:rsidRPr="00CE6FA6">
        <w:tab/>
        <w:t>[1Sg</w:t>
      </w:r>
      <w:r w:rsidRPr="00CE6FA6">
        <w:tab/>
        <w:t>Dat]</w:t>
      </w:r>
      <w:r w:rsidRPr="00CE6FA6">
        <w:tab/>
        <w:t>[1</w:t>
      </w:r>
      <w:r w:rsidR="00FE0EEF" w:rsidRPr="00CE6FA6">
        <w:t>Pl</w:t>
      </w:r>
      <w:r w:rsidRPr="00CE6FA6">
        <w:tab/>
      </w:r>
      <w:r w:rsidRPr="00CE6FA6">
        <w:rPr>
          <w:b/>
          <w:bCs/>
        </w:rPr>
        <w:t>Sbjn</w:t>
      </w:r>
      <w:r w:rsidRPr="00CE6FA6">
        <w:tab/>
      </w:r>
      <w:r w:rsidR="001618D4" w:rsidRPr="00CE6FA6">
        <w:t>eat.Antip.Pfv</w:t>
      </w:r>
      <w:r w:rsidRPr="00CE6FA6">
        <w:t>]</w:t>
      </w:r>
    </w:p>
    <w:p w14:paraId="6EE26098" w14:textId="0816C2EF" w:rsidR="00901E55" w:rsidRPr="00CE6FA6" w:rsidRDefault="00901E55" w:rsidP="00EA51E0">
      <w:pPr>
        <w:tabs>
          <w:tab w:val="left" w:pos="720"/>
          <w:tab w:val="left" w:pos="1080"/>
        </w:tabs>
      </w:pPr>
      <w:r w:rsidRPr="00CE6FA6">
        <w:tab/>
      </w:r>
      <w:r w:rsidRPr="00CE6FA6">
        <w:tab/>
        <w:t>‘Seydou said to me, “let’s eat!” ’</w:t>
      </w:r>
    </w:p>
    <w:p w14:paraId="48DC2FCC" w14:textId="36DF17BB" w:rsidR="00901E55" w:rsidRPr="00CE6FA6" w:rsidRDefault="00901E55" w:rsidP="00EA51E0">
      <w:pPr>
        <w:tabs>
          <w:tab w:val="left" w:pos="720"/>
          <w:tab w:val="left" w:pos="1080"/>
        </w:tabs>
      </w:pPr>
      <w:r w:rsidRPr="00CE6FA6">
        <w:lastRenderedPageBreak/>
        <w:t xml:space="preserve">My assistant did allow overt hortative marking in the case of ‘let’s go!’, which has a special </w:t>
      </w:r>
      <w:r w:rsidR="00A831BD" w:rsidRPr="00CE6FA6">
        <w:t xml:space="preserve">hortative </w:t>
      </w:r>
      <w:r w:rsidRPr="00CE6FA6">
        <w:t xml:space="preserve">form </w:t>
      </w:r>
      <w:r w:rsidRPr="00CE6FA6">
        <w:rPr>
          <w:rFonts w:ascii="Doulos SIL" w:hAnsi="Doulos SIL" w:cs="Doulos SIL"/>
        </w:rPr>
        <w:t>ko</w:t>
      </w:r>
      <w:r w:rsidRPr="00CE6FA6">
        <w:rPr>
          <w:rFonts w:ascii="Doulos SIL" w:hAnsi="Doulos SIL" w:cs="Doulos SIL"/>
          <w:lang w:val="x-none"/>
        </w:rPr>
        <w:t>̀ só</w:t>
      </w:r>
      <w:r w:rsidR="009B6EE8" w:rsidRPr="00CE6FA6">
        <w:t xml:space="preserve"> (and variants).</w:t>
      </w:r>
      <w:r w:rsidRPr="00CE6FA6">
        <w:rPr>
          <w:lang w:val="x-none"/>
        </w:rPr>
        <w:t xml:space="preserve"> </w:t>
      </w:r>
      <w:r w:rsidR="008B53BD" w:rsidRPr="00CE6FA6">
        <w:rPr>
          <w:lang w:val="x-none"/>
        </w:rPr>
        <w:t xml:space="preserve">In the quoted hortative, </w:t>
      </w:r>
      <w:r w:rsidR="008B53BD" w:rsidRPr="00CE6FA6">
        <w:rPr>
          <w:rFonts w:ascii="Doulos SIL" w:hAnsi="Doulos SIL" w:cs="Doulos SIL"/>
          <w:lang w:val="x-none"/>
        </w:rPr>
        <w:t>kò só</w:t>
      </w:r>
      <w:r w:rsidR="008B53BD" w:rsidRPr="00CE6FA6">
        <w:rPr>
          <w:lang w:val="x-none"/>
        </w:rPr>
        <w:t xml:space="preserve"> follows the subjunctive morpheme.</w:t>
      </w:r>
    </w:p>
    <w:p w14:paraId="447D0C56" w14:textId="77777777" w:rsidR="00EA51E0" w:rsidRPr="00CE6FA6" w:rsidRDefault="00EA51E0" w:rsidP="00EA51E0">
      <w:pPr>
        <w:tabs>
          <w:tab w:val="left" w:pos="720"/>
          <w:tab w:val="left" w:pos="1080"/>
        </w:tabs>
      </w:pPr>
    </w:p>
    <w:p w14:paraId="6A7820A6" w14:textId="4ADB5BA3" w:rsidR="00BC4905" w:rsidRPr="00CE6FA6" w:rsidRDefault="008B53BD" w:rsidP="008B53BD">
      <w:pPr>
        <w:tabs>
          <w:tab w:val="left" w:pos="720"/>
          <w:tab w:val="left" w:pos="1620"/>
          <w:tab w:val="left" w:pos="2340"/>
          <w:tab w:val="left" w:pos="3150"/>
          <w:tab w:val="left" w:pos="4140"/>
          <w:tab w:val="left" w:pos="5040"/>
        </w:tabs>
        <w:rPr>
          <w:rFonts w:ascii="Doulos SIL" w:hAnsi="Doulos SIL" w:cs="Doulos SIL"/>
          <w:lang w:val="x-none"/>
        </w:rPr>
      </w:pPr>
      <w:r w:rsidRPr="00CE6FA6">
        <w:t>(</w:t>
      </w:r>
      <w:r w:rsidR="00802969" w:rsidRPr="00CE6FA6">
        <w:t>747</w:t>
      </w:r>
      <w:r w:rsidRPr="00CE6FA6">
        <w:t>)</w:t>
      </w:r>
      <w:r w:rsidR="00BC4905" w:rsidRPr="00CE6FA6">
        <w:tab/>
      </w:r>
      <w:r w:rsidR="00BC4905" w:rsidRPr="00CE6FA6">
        <w:rPr>
          <w:rFonts w:ascii="Doulos SIL" w:hAnsi="Doulos SIL" w:cs="Doulos SIL"/>
        </w:rPr>
        <w:t>se</w:t>
      </w:r>
      <w:r w:rsidR="00BC4905" w:rsidRPr="00CE6FA6">
        <w:rPr>
          <w:rFonts w:ascii="Doulos SIL" w:hAnsi="Doulos SIL" w:cs="Doulos SIL"/>
          <w:lang w:val="x-none"/>
        </w:rPr>
        <w:t>̀ēdù</w:t>
      </w:r>
      <w:r w:rsidR="00BC4905" w:rsidRPr="00CE6FA6">
        <w:rPr>
          <w:rFonts w:ascii="Doulos SIL" w:hAnsi="Doulos SIL" w:cs="Doulos SIL"/>
          <w:lang w:val="x-none"/>
        </w:rPr>
        <w:tab/>
        <w:t>y</w:t>
      </w:r>
      <w:r w:rsidR="00A831BD" w:rsidRPr="00CE6FA6">
        <w:rPr>
          <w:rFonts w:ascii="Doulos SIL" w:hAnsi="Doulos SIL" w:cs="Doulos SIL"/>
          <w:lang w:val="x-none"/>
        </w:rPr>
        <w:t>e</w:t>
      </w:r>
      <w:r w:rsidR="00D32AC8" w:rsidRPr="00CE6FA6">
        <w:rPr>
          <w:rFonts w:ascii="Doulos SIL" w:hAnsi="Doulos SIL" w:cs="Doulos SIL"/>
          <w:lang w:val="x-none"/>
        </w:rPr>
        <w:t>̄</w:t>
      </w:r>
      <w:r w:rsidR="00BC4905" w:rsidRPr="00CE6FA6">
        <w:rPr>
          <w:rFonts w:ascii="Doulos SIL" w:hAnsi="Doulos SIL" w:cs="Doulos SIL"/>
          <w:lang w:val="x-none"/>
        </w:rPr>
        <w:t>=</w:t>
      </w:r>
      <w:r w:rsidR="00BC4905" w:rsidRPr="00CE6FA6">
        <w:rPr>
          <w:rFonts w:ascii="Doulos SIL" w:hAnsi="Doulos SIL" w:cs="Doulos SIL"/>
          <w:lang w:val="x-none"/>
        </w:rPr>
        <w:tab/>
        <w:t>[ē</w:t>
      </w:r>
      <w:r w:rsidR="00BC4905" w:rsidRPr="00CE6FA6">
        <w:rPr>
          <w:rFonts w:ascii="Doulos SIL" w:hAnsi="Doulos SIL" w:cs="Doulos SIL"/>
          <w:lang w:val="x-none"/>
        </w:rPr>
        <w:tab/>
        <w:t>gāla</w:t>
      </w:r>
      <w:r w:rsidR="009F6E5A" w:rsidRPr="00CE6FA6">
        <w:rPr>
          <w:rFonts w:ascii="Doulos SIL" w:hAnsi="Doulos SIL" w:cs="Doulos SIL"/>
          <w:lang w:val="x-none"/>
        </w:rPr>
        <w:t>̄</w:t>
      </w:r>
      <w:r w:rsidR="00BC4905" w:rsidRPr="00CE6FA6">
        <w:rPr>
          <w:rFonts w:ascii="Doulos SIL" w:hAnsi="Doulos SIL" w:cs="Doulos SIL"/>
          <w:lang w:val="x-none"/>
        </w:rPr>
        <w:tab/>
      </w:r>
      <w:r w:rsidR="00EA51E0" w:rsidRPr="00CE6FA6">
        <w:rPr>
          <w:rFonts w:ascii="Doulos SIL" w:hAnsi="Doulos SIL" w:cs="Doulos SIL"/>
          <w:lang w:val="x-none"/>
        </w:rPr>
        <w:t>kò</w:t>
      </w:r>
      <w:r w:rsidR="00EA51E0" w:rsidRPr="00CE6FA6">
        <w:rPr>
          <w:rFonts w:ascii="Doulos SIL" w:hAnsi="Doulos SIL" w:cs="Doulos SIL"/>
          <w:lang w:val="x-none"/>
        </w:rPr>
        <w:tab/>
      </w:r>
      <w:r w:rsidR="00BC4905" w:rsidRPr="00CE6FA6">
        <w:rPr>
          <w:rFonts w:ascii="Doulos SIL" w:hAnsi="Doulos SIL" w:cs="Doulos SIL"/>
          <w:lang w:val="x-none"/>
        </w:rPr>
        <w:t>so</w:t>
      </w:r>
      <w:r w:rsidRPr="00CE6FA6">
        <w:rPr>
          <w:rFonts w:ascii="Doulos SIL" w:hAnsi="Doulos SIL" w:cs="Doulos SIL"/>
          <w:lang w:val="x-none"/>
        </w:rPr>
        <w:t>́]</w:t>
      </w:r>
    </w:p>
    <w:p w14:paraId="14571063" w14:textId="49C62EA0" w:rsidR="00BC4905" w:rsidRPr="00CE6FA6" w:rsidRDefault="00BC4905" w:rsidP="008B53BD">
      <w:pPr>
        <w:tabs>
          <w:tab w:val="left" w:pos="720"/>
          <w:tab w:val="left" w:pos="1620"/>
          <w:tab w:val="left" w:pos="2340"/>
          <w:tab w:val="left" w:pos="3150"/>
          <w:tab w:val="left" w:pos="4140"/>
          <w:tab w:val="left" w:pos="5040"/>
        </w:tabs>
        <w:rPr>
          <w:lang w:val="x-none"/>
        </w:rPr>
      </w:pPr>
      <w:r w:rsidRPr="00CE6FA6">
        <w:tab/>
        <w:t>S</w:t>
      </w:r>
      <w:r w:rsidRPr="00CE6FA6">
        <w:tab/>
        <w:t>said</w:t>
      </w:r>
      <w:r w:rsidRPr="00CE6FA6">
        <w:tab/>
        <w:t>[</w:t>
      </w:r>
      <w:r w:rsidR="008B53BD" w:rsidRPr="00CE6FA6">
        <w:t>1Pl</w:t>
      </w:r>
      <w:r w:rsidR="008B53BD" w:rsidRPr="00CE6FA6">
        <w:tab/>
        <w:t>Sbjn</w:t>
      </w:r>
      <w:r w:rsidR="008B53BD" w:rsidRPr="00CE6FA6">
        <w:tab/>
      </w:r>
      <w:r w:rsidR="008B53BD" w:rsidRPr="00CE6FA6">
        <w:rPr>
          <w:b/>
        </w:rPr>
        <w:t>Hort</w:t>
      </w:r>
      <w:r w:rsidR="008B53BD" w:rsidRPr="00CE6FA6">
        <w:tab/>
        <w:t>go</w:t>
      </w:r>
      <w:r w:rsidR="008B53BD" w:rsidRPr="00CE6FA6">
        <w:rPr>
          <w:lang w:val="x-none"/>
        </w:rPr>
        <w:t>.Pfv]</w:t>
      </w:r>
    </w:p>
    <w:p w14:paraId="352E6BFC" w14:textId="04355449" w:rsidR="008B53BD" w:rsidRPr="00CE6FA6" w:rsidRDefault="008B53BD" w:rsidP="00EA51E0">
      <w:pPr>
        <w:tabs>
          <w:tab w:val="left" w:pos="720"/>
          <w:tab w:val="left" w:pos="1080"/>
        </w:tabs>
      </w:pPr>
      <w:r w:rsidRPr="00CE6FA6">
        <w:tab/>
        <w:t>‘Seydou said (to me), let’s go!’</w:t>
      </w:r>
    </w:p>
    <w:p w14:paraId="0CEF2AB2" w14:textId="4E45AEA7" w:rsidR="008B53BD" w:rsidRPr="00CE6FA6" w:rsidRDefault="008B53BD" w:rsidP="008B53BD"/>
    <w:p w14:paraId="624A1B27" w14:textId="632B86F1" w:rsidR="008B53BD" w:rsidRPr="00CE6FA6" w:rsidRDefault="008B53BD" w:rsidP="008B53BD">
      <w:pPr>
        <w:rPr>
          <w:lang w:val="x-none"/>
        </w:rPr>
      </w:pPr>
      <w:r w:rsidRPr="00CE6FA6">
        <w:t>A main-clause hortative negative has the form of a prohibitive with 1Pl subject</w:t>
      </w:r>
      <w:r w:rsidRPr="00CE6FA6">
        <w:rPr>
          <w:lang w:val="x-none"/>
        </w:rPr>
        <w:t xml:space="preserve">. </w:t>
      </w:r>
      <w:r w:rsidR="00CC4885" w:rsidRPr="00CE6FA6">
        <w:rPr>
          <w:lang w:val="x-none"/>
        </w:rPr>
        <w:t>The quoted version therefore has the same form as a quoted prohibitive (preceding section).</w:t>
      </w:r>
    </w:p>
    <w:p w14:paraId="17E4BE92" w14:textId="3D6F938C" w:rsidR="00CC4885" w:rsidRPr="00CE6FA6" w:rsidRDefault="00CC4885" w:rsidP="008B53BD">
      <w:pPr>
        <w:rPr>
          <w:lang w:val="x-none"/>
        </w:rPr>
      </w:pPr>
    </w:p>
    <w:p w14:paraId="7C7C37A6" w14:textId="11DFD8E4" w:rsidR="00CC4885" w:rsidRPr="00CE6FA6" w:rsidRDefault="00CC4885" w:rsidP="00CC4885">
      <w:pPr>
        <w:tabs>
          <w:tab w:val="left" w:pos="720"/>
          <w:tab w:val="left" w:pos="1890"/>
          <w:tab w:val="left" w:pos="2880"/>
          <w:tab w:val="left" w:pos="3690"/>
          <w:tab w:val="left" w:pos="4680"/>
        </w:tabs>
        <w:rPr>
          <w:lang w:val="x-none"/>
        </w:rPr>
      </w:pPr>
      <w:r w:rsidRPr="00CE6FA6">
        <w:rPr>
          <w:lang w:val="x-none"/>
        </w:rPr>
        <w:t>(</w:t>
      </w:r>
      <w:r w:rsidR="00802969" w:rsidRPr="00CE6FA6">
        <w:t>748</w:t>
      </w:r>
      <w:r w:rsidRPr="00CE6FA6">
        <w:rPr>
          <w:lang w:val="x-none"/>
        </w:rPr>
        <w:t>)</w:t>
      </w:r>
      <w:r w:rsidRPr="00CE6FA6">
        <w:rPr>
          <w:lang w:val="x-none"/>
        </w:rPr>
        <w:tab/>
      </w:r>
      <w:r w:rsidRPr="00CE6FA6">
        <w:rPr>
          <w:rFonts w:ascii="Doulos SIL" w:hAnsi="Doulos SIL" w:cs="Doulos SIL"/>
          <w:lang w:val="x-none"/>
        </w:rPr>
        <w:t>sèēdu</w:t>
      </w:r>
      <w:r w:rsidR="00D32AC8" w:rsidRPr="00CE6FA6">
        <w:rPr>
          <w:rFonts w:ascii="Doulos SIL" w:hAnsi="Doulos SIL" w:cs="Doulos SIL"/>
          <w:lang w:val="x-none"/>
        </w:rPr>
        <w:t>̀</w:t>
      </w:r>
      <w:r w:rsidRPr="00CE6FA6">
        <w:rPr>
          <w:rFonts w:ascii="Doulos SIL" w:hAnsi="Doulos SIL" w:cs="Doulos SIL"/>
          <w:lang w:val="x-none"/>
        </w:rPr>
        <w:tab/>
        <w:t>ye</w:t>
      </w:r>
      <w:r w:rsidR="00D32AC8"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w:t>
      </w:r>
      <w:r w:rsidRPr="00CE6FA6">
        <w:rPr>
          <w:rFonts w:ascii="Doulos SIL" w:hAnsi="Doulos SIL" w:cs="Doulos SIL"/>
          <w:lang w:val="x-none"/>
        </w:rPr>
        <w:tab/>
        <w:t>ma</w:t>
      </w:r>
      <w:r w:rsidR="009F6E5A" w:rsidRPr="00CE6FA6">
        <w:rPr>
          <w:rFonts w:ascii="Doulos SIL" w:hAnsi="Doulos SIL" w:cs="Doulos SIL"/>
          <w:lang w:val="x-none"/>
        </w:rPr>
        <w:t>̌ⁿ</w:t>
      </w:r>
      <w:r w:rsidRPr="00CE6FA6">
        <w:rPr>
          <w:rFonts w:ascii="Doulos SIL" w:hAnsi="Doulos SIL" w:cs="Doulos SIL"/>
          <w:lang w:val="x-none"/>
        </w:rPr>
        <w:tab/>
        <w:t>sò]</w:t>
      </w:r>
    </w:p>
    <w:p w14:paraId="46A63F96" w14:textId="57A24F5D" w:rsidR="00CC4885" w:rsidRPr="00CE6FA6" w:rsidRDefault="00CC4885" w:rsidP="00CC4885">
      <w:pPr>
        <w:tabs>
          <w:tab w:val="left" w:pos="720"/>
          <w:tab w:val="left" w:pos="1890"/>
          <w:tab w:val="left" w:pos="2880"/>
          <w:tab w:val="left" w:pos="3690"/>
          <w:tab w:val="left" w:pos="4680"/>
        </w:tabs>
        <w:rPr>
          <w:lang w:val="x-none"/>
        </w:rPr>
      </w:pPr>
      <w:r w:rsidRPr="00CE6FA6">
        <w:rPr>
          <w:lang w:val="x-none"/>
        </w:rPr>
        <w:tab/>
        <w:t>S</w:t>
      </w:r>
      <w:r w:rsidRPr="00CE6FA6">
        <w:rPr>
          <w:lang w:val="x-none"/>
        </w:rPr>
        <w:tab/>
        <w:t>said</w:t>
      </w:r>
      <w:r w:rsidRPr="00CE6FA6">
        <w:rPr>
          <w:lang w:val="x-none"/>
        </w:rPr>
        <w:tab/>
        <w:t>[1Pl</w:t>
      </w:r>
      <w:r w:rsidRPr="00CE6FA6">
        <w:rPr>
          <w:lang w:val="x-none"/>
        </w:rPr>
        <w:tab/>
      </w:r>
      <w:r w:rsidRPr="00CE6FA6">
        <w:rPr>
          <w:b/>
          <w:lang w:val="x-none"/>
        </w:rPr>
        <w:t>Proh</w:t>
      </w:r>
      <w:r w:rsidRPr="00CE6FA6">
        <w:rPr>
          <w:lang w:val="x-none"/>
        </w:rPr>
        <w:tab/>
        <w:t>go.Pfv]</w:t>
      </w:r>
    </w:p>
    <w:p w14:paraId="787A5F3A" w14:textId="06AD9805" w:rsidR="00CC4885" w:rsidRPr="00CE6FA6" w:rsidRDefault="00CC4885" w:rsidP="00CC4885">
      <w:pPr>
        <w:tabs>
          <w:tab w:val="left" w:pos="720"/>
          <w:tab w:val="left" w:pos="1080"/>
        </w:tabs>
        <w:rPr>
          <w:lang w:val="x-none"/>
        </w:rPr>
      </w:pPr>
      <w:r w:rsidRPr="00CE6FA6">
        <w:rPr>
          <w:lang w:val="x-none"/>
        </w:rPr>
        <w:tab/>
        <w:t>a) ‘Seydou said, “let’s not go!” ’</w:t>
      </w:r>
    </w:p>
    <w:p w14:paraId="34AD9A92" w14:textId="19FAD858" w:rsidR="00C30A26" w:rsidRPr="00CE6FA6" w:rsidRDefault="00CC4885" w:rsidP="00C30A26">
      <w:pPr>
        <w:tabs>
          <w:tab w:val="left" w:pos="720"/>
          <w:tab w:val="left" w:pos="1080"/>
        </w:tabs>
        <w:rPr>
          <w:lang w:val="x-none"/>
        </w:rPr>
      </w:pPr>
      <w:r w:rsidRPr="00CE6FA6">
        <w:rPr>
          <w:lang w:val="x-none"/>
        </w:rPr>
        <w:tab/>
        <w:t>b) ‘Seydou told us not to go.’</w:t>
      </w:r>
    </w:p>
    <w:p w14:paraId="474A5EBE" w14:textId="0F1F4F5F" w:rsidR="001618DF" w:rsidRPr="00CE6FA6" w:rsidRDefault="001618DF" w:rsidP="00C30A26">
      <w:pPr>
        <w:tabs>
          <w:tab w:val="left" w:pos="720"/>
          <w:tab w:val="left" w:pos="1080"/>
        </w:tabs>
        <w:rPr>
          <w:lang w:val="x-none"/>
        </w:rPr>
      </w:pPr>
    </w:p>
    <w:p w14:paraId="3F34AF93" w14:textId="77777777" w:rsidR="001618DF" w:rsidRPr="00CE6FA6" w:rsidRDefault="001618DF" w:rsidP="00C30A26">
      <w:pPr>
        <w:tabs>
          <w:tab w:val="left" w:pos="720"/>
          <w:tab w:val="left" w:pos="1080"/>
        </w:tabs>
        <w:rPr>
          <w:lang w:val="x-none"/>
        </w:rPr>
      </w:pPr>
    </w:p>
    <w:p w14:paraId="1CE1B693" w14:textId="3F2DD795" w:rsidR="001618DF" w:rsidRPr="00CE6FA6" w:rsidRDefault="001618DF" w:rsidP="001618DF">
      <w:pPr>
        <w:pStyle w:val="Heading3"/>
      </w:pPr>
      <w:bookmarkStart w:id="2351" w:name="_Toc76129913"/>
      <w:bookmarkStart w:id="2352" w:name="_Toc115206897"/>
      <w:r w:rsidRPr="00CE6FA6">
        <w:t>Quoted questions</w:t>
      </w:r>
      <w:bookmarkEnd w:id="2351"/>
      <w:bookmarkEnd w:id="2352"/>
    </w:p>
    <w:p w14:paraId="0A632F26" w14:textId="6E494224" w:rsidR="001618DF" w:rsidRPr="00CE6FA6" w:rsidRDefault="001618DF" w:rsidP="001618DF">
      <w:pPr>
        <w:tabs>
          <w:tab w:val="left" w:pos="630"/>
          <w:tab w:val="left" w:pos="1080"/>
        </w:tabs>
        <w:rPr>
          <w:lang w:val="x-none"/>
        </w:rPr>
      </w:pPr>
      <w:r w:rsidRPr="00CE6FA6">
        <w:rPr>
          <w:lang w:val="x-none"/>
        </w:rPr>
        <w:t xml:space="preserve">Both polar and content questions are embedded with </w:t>
      </w:r>
      <w:r w:rsidR="00C907C3" w:rsidRPr="00CE6FA6">
        <w:rPr>
          <w:rFonts w:ascii="Doulos SIL" w:hAnsi="Doulos SIL"/>
        </w:rPr>
        <w:t>sālà</w:t>
      </w:r>
      <w:r w:rsidR="00C907C3" w:rsidRPr="00CE6FA6">
        <w:t xml:space="preserve"> ~ </w:t>
      </w:r>
      <w:r w:rsidR="00C907C3" w:rsidRPr="00CE6FA6">
        <w:rPr>
          <w:rFonts w:ascii="Doulos SIL" w:hAnsi="Doulos SIL"/>
        </w:rPr>
        <w:t>hālà</w:t>
      </w:r>
      <w:r w:rsidRPr="00CE6FA6">
        <w:rPr>
          <w:lang w:val="x-none"/>
        </w:rPr>
        <w:t xml:space="preserve"> ‘whether’. This is all that is needed for polar questions (</w:t>
      </w:r>
      <w:r w:rsidR="004569B8" w:rsidRPr="00CE6FA6">
        <w:t>749</w:t>
      </w:r>
      <w:r w:rsidRPr="00CE6FA6">
        <w:rPr>
          <w:lang w:val="x-none"/>
        </w:rPr>
        <w:t>a). Content questions additionally retain the content interrogative word (</w:t>
      </w:r>
      <w:r w:rsidR="004569B8" w:rsidRPr="00CE6FA6">
        <w:t>749</w:t>
      </w:r>
      <w:r w:rsidRPr="00CE6FA6">
        <w:rPr>
          <w:lang w:val="x-none"/>
        </w:rPr>
        <w:t>b</w:t>
      </w:r>
      <w:r w:rsidR="009F6E5A" w:rsidRPr="00CE6FA6">
        <w:rPr>
          <w:lang w:val="x-none"/>
        </w:rPr>
        <w:noBreakHyphen/>
      </w:r>
      <w:r w:rsidRPr="00CE6FA6">
        <w:rPr>
          <w:lang w:val="x-none"/>
        </w:rPr>
        <w:t>c).</w:t>
      </w:r>
    </w:p>
    <w:p w14:paraId="1A148938" w14:textId="77777777" w:rsidR="001618DF" w:rsidRPr="00CE6FA6" w:rsidRDefault="001618DF" w:rsidP="001618DF">
      <w:pPr>
        <w:tabs>
          <w:tab w:val="left" w:pos="630"/>
          <w:tab w:val="left" w:pos="1080"/>
        </w:tabs>
        <w:rPr>
          <w:lang w:val="x-none"/>
        </w:rPr>
      </w:pPr>
    </w:p>
    <w:p w14:paraId="20E0D69A" w14:textId="37435B5E" w:rsidR="001618DF" w:rsidRPr="00CE6FA6" w:rsidRDefault="001618DF" w:rsidP="001618DF">
      <w:pPr>
        <w:tabs>
          <w:tab w:val="left" w:pos="630"/>
          <w:tab w:val="left" w:pos="1080"/>
          <w:tab w:val="left" w:pos="2250"/>
          <w:tab w:val="left" w:pos="3600"/>
          <w:tab w:val="left" w:pos="4860"/>
        </w:tabs>
        <w:rPr>
          <w:lang w:val="x-none"/>
        </w:rPr>
      </w:pPr>
      <w:r w:rsidRPr="00CE6FA6">
        <w:rPr>
          <w:lang w:val="x-none"/>
        </w:rPr>
        <w:t>(</w:t>
      </w:r>
      <w:r w:rsidR="004569B8" w:rsidRPr="00CE6FA6">
        <w:t>749</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401C4C" w:rsidRPr="00CE6FA6">
        <w:rPr>
          <w:rFonts w:ascii="Doulos SIL" w:hAnsi="Doulos SIL" w:cs="Doulos SIL"/>
          <w:lang w:val="x-none"/>
        </w:rPr>
        <w:t>ǹ</w:t>
      </w:r>
      <w:r w:rsidRPr="00CE6FA6">
        <w:rPr>
          <w:rFonts w:ascii="Doulos SIL" w:hAnsi="Doulos SIL" w:cs="Doulos SIL"/>
          <w:lang w:val="x-none"/>
        </w:rPr>
        <w:tab/>
      </w:r>
      <w:r w:rsidR="00401C4C" w:rsidRPr="00CE6FA6">
        <w:rPr>
          <w:rFonts w:ascii="Doulos SIL" w:hAnsi="Doulos SIL" w:cs="Doulos SIL"/>
          <w:lang w:val="x-none"/>
        </w:rPr>
        <w:t>tīyē</w:t>
      </w:r>
      <w:r w:rsidRPr="00CE6FA6">
        <w:rPr>
          <w:rFonts w:ascii="Doulos SIL" w:hAnsi="Doulos SIL" w:cs="Doulos SIL"/>
          <w:lang w:val="x-none"/>
        </w:rPr>
        <w:tab/>
        <w:t>gà</w:t>
      </w:r>
    </w:p>
    <w:p w14:paraId="6C95A0B1" w14:textId="55C42DB4" w:rsidR="001618DF" w:rsidRPr="00CE6FA6" w:rsidRDefault="001618DF" w:rsidP="001618DF">
      <w:pPr>
        <w:tabs>
          <w:tab w:val="left" w:pos="630"/>
          <w:tab w:val="left" w:pos="1080"/>
          <w:tab w:val="left" w:pos="2250"/>
          <w:tab w:val="left" w:pos="3600"/>
          <w:tab w:val="left" w:pos="4860"/>
        </w:tabs>
        <w:rPr>
          <w:lang w:val="x-none"/>
        </w:rPr>
      </w:pPr>
      <w:r w:rsidRPr="00CE6FA6">
        <w:rPr>
          <w:lang w:val="x-none"/>
        </w:rPr>
        <w:tab/>
      </w:r>
      <w:r w:rsidRPr="00CE6FA6">
        <w:rPr>
          <w:lang w:val="x-none"/>
        </w:rPr>
        <w:tab/>
        <w:t>3</w:t>
      </w:r>
      <w:r w:rsidR="00430064" w:rsidRPr="00CE6FA6">
        <w:rPr>
          <w:lang w:val="x-none"/>
        </w:rPr>
        <w:t>Sg</w:t>
      </w:r>
      <w:r w:rsidRPr="00CE6FA6">
        <w:rPr>
          <w:lang w:val="x-none"/>
        </w:rPr>
        <w:tab/>
        <w:t>1</w:t>
      </w:r>
      <w:r w:rsidR="0052277C" w:rsidRPr="00CE6FA6">
        <w:rPr>
          <w:lang w:val="x-none"/>
        </w:rPr>
        <w:t>Sg</w:t>
      </w:r>
      <w:r w:rsidRPr="00CE6FA6">
        <w:rPr>
          <w:lang w:val="x-none"/>
        </w:rPr>
        <w:tab/>
        <w:t>ask.Pfv</w:t>
      </w:r>
      <w:r w:rsidRPr="00CE6FA6">
        <w:rPr>
          <w:lang w:val="x-none"/>
        </w:rPr>
        <w:tab/>
        <w:t>RemPfv</w:t>
      </w:r>
    </w:p>
    <w:p w14:paraId="4342A2D5" w14:textId="7270CF8F" w:rsidR="001618DF" w:rsidRPr="00CE6FA6" w:rsidRDefault="001618DF" w:rsidP="001618DF">
      <w:pPr>
        <w:tabs>
          <w:tab w:val="left" w:pos="630"/>
          <w:tab w:val="left" w:pos="1080"/>
          <w:tab w:val="left" w:pos="2250"/>
          <w:tab w:val="left" w:pos="3150"/>
          <w:tab w:val="left" w:pos="4230"/>
          <w:tab w:val="left" w:pos="504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sāla</w:t>
      </w:r>
      <w:r w:rsidR="00332E28"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káá]</w:t>
      </w:r>
      <w:r w:rsidRPr="00CE6FA6">
        <w:rPr>
          <w:rFonts w:ascii="Doulos SIL" w:hAnsi="Doulos SIL" w:cs="Doulos SIL"/>
          <w:lang w:val="x-none"/>
        </w:rPr>
        <w:tab/>
        <w:t>gà</w:t>
      </w:r>
      <w:r w:rsidRPr="00CE6FA6">
        <w:rPr>
          <w:rFonts w:ascii="Doulos SIL" w:hAnsi="Doulos SIL" w:cs="Doulos SIL"/>
          <w:lang w:val="x-none"/>
        </w:rPr>
        <w:tab/>
        <w:t>bōẁⁿ</w:t>
      </w:r>
    </w:p>
    <w:p w14:paraId="6E6D9B05" w14:textId="2684DC4A" w:rsidR="001618DF" w:rsidRPr="00CE6FA6" w:rsidRDefault="001618DF" w:rsidP="001618DF">
      <w:pPr>
        <w:tabs>
          <w:tab w:val="left" w:pos="630"/>
          <w:tab w:val="left" w:pos="1080"/>
          <w:tab w:val="left" w:pos="2250"/>
          <w:tab w:val="left" w:pos="3150"/>
          <w:tab w:val="left" w:pos="4230"/>
          <w:tab w:val="left" w:pos="5040"/>
        </w:tabs>
      </w:pPr>
      <w:r w:rsidRPr="00CE6FA6">
        <w:tab/>
      </w:r>
      <w:r w:rsidRPr="00CE6FA6">
        <w:tab/>
      </w:r>
      <w:r w:rsidRPr="00CE6FA6">
        <w:rPr>
          <w:b/>
        </w:rPr>
        <w:t>whether</w:t>
      </w:r>
      <w:r w:rsidRPr="00CE6FA6">
        <w:tab/>
        <w:t>[1Sg</w:t>
      </w:r>
      <w:r w:rsidRPr="00CE6FA6">
        <w:tab/>
        <w:t>father]</w:t>
      </w:r>
      <w:r w:rsidRPr="00CE6FA6">
        <w:tab/>
      </w:r>
      <w:r w:rsidR="00FA6715" w:rsidRPr="00CE6FA6">
        <w:t>be</w:t>
      </w:r>
      <w:r w:rsidR="00FA6715" w:rsidRPr="00CE6FA6">
        <w:rPr>
          <w:lang w:val="x-none"/>
        </w:rPr>
        <w:t>.Loc</w:t>
      </w:r>
      <w:r w:rsidRPr="00CE6FA6">
        <w:tab/>
        <w:t>here</w:t>
      </w:r>
    </w:p>
    <w:p w14:paraId="7DE10041" w14:textId="77777777" w:rsidR="001618DF" w:rsidRPr="00CE6FA6" w:rsidRDefault="001618DF" w:rsidP="001618DF">
      <w:pPr>
        <w:tabs>
          <w:tab w:val="left" w:pos="630"/>
          <w:tab w:val="left" w:pos="1080"/>
        </w:tabs>
        <w:rPr>
          <w:lang w:val="x-none"/>
        </w:rPr>
      </w:pPr>
      <w:r w:rsidRPr="00CE6FA6">
        <w:tab/>
      </w:r>
      <w:r w:rsidRPr="00CE6FA6">
        <w:tab/>
        <w:t>‘He/She asked me whether my father was there</w:t>
      </w:r>
      <w:r w:rsidRPr="00CE6FA6">
        <w:rPr>
          <w:lang w:val="x-none"/>
        </w:rPr>
        <w:t>.’</w:t>
      </w:r>
    </w:p>
    <w:p w14:paraId="3BD3BE1E" w14:textId="77777777" w:rsidR="001618DF" w:rsidRPr="00CE6FA6" w:rsidRDefault="001618DF" w:rsidP="001618DF">
      <w:pPr>
        <w:tabs>
          <w:tab w:val="left" w:pos="630"/>
          <w:tab w:val="left" w:pos="1080"/>
        </w:tabs>
        <w:rPr>
          <w:lang w:val="x-none"/>
        </w:rPr>
      </w:pPr>
    </w:p>
    <w:p w14:paraId="45314C28" w14:textId="77777777" w:rsidR="001618DF" w:rsidRPr="00CE6FA6" w:rsidRDefault="001618DF" w:rsidP="001618DF">
      <w:pPr>
        <w:tabs>
          <w:tab w:val="left" w:pos="630"/>
          <w:tab w:val="left" w:pos="1080"/>
          <w:tab w:val="left" w:pos="2340"/>
          <w:tab w:val="left" w:pos="369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tīyē</w:t>
      </w:r>
      <w:r w:rsidRPr="00CE6FA6">
        <w:rPr>
          <w:rFonts w:ascii="Doulos SIL" w:hAnsi="Doulos SIL" w:cs="Doulos SIL"/>
          <w:lang w:val="x-none"/>
        </w:rPr>
        <w:tab/>
        <w:t>gà</w:t>
      </w:r>
    </w:p>
    <w:p w14:paraId="0F436A68" w14:textId="6E7C62DC" w:rsidR="001618DF" w:rsidRPr="00CE6FA6" w:rsidRDefault="001618DF" w:rsidP="001618DF">
      <w:pPr>
        <w:tabs>
          <w:tab w:val="left" w:pos="630"/>
          <w:tab w:val="left" w:pos="1080"/>
          <w:tab w:val="left" w:pos="2340"/>
          <w:tab w:val="left" w:pos="3690"/>
        </w:tabs>
        <w:rPr>
          <w:lang w:val="x-none"/>
        </w:rPr>
      </w:pPr>
      <w:r w:rsidRPr="00CE6FA6">
        <w:rPr>
          <w:lang w:val="x-none"/>
        </w:rPr>
        <w:tab/>
      </w:r>
      <w:r w:rsidRPr="00CE6FA6">
        <w:rPr>
          <w:lang w:val="x-none"/>
        </w:rPr>
        <w:tab/>
        <w:t>3</w:t>
      </w:r>
      <w:r w:rsidR="00430064" w:rsidRPr="00CE6FA6">
        <w:rPr>
          <w:lang w:val="x-none"/>
        </w:rPr>
        <w:t>Sg</w:t>
      </w:r>
      <w:r w:rsidRPr="00CE6FA6">
        <w:rPr>
          <w:lang w:val="x-none"/>
        </w:rPr>
        <w:tab/>
        <w:t>ask.Pfv</w:t>
      </w:r>
      <w:r w:rsidRPr="00CE6FA6">
        <w:rPr>
          <w:lang w:val="x-none"/>
        </w:rPr>
        <w:tab/>
        <w:t>RemPfv</w:t>
      </w:r>
    </w:p>
    <w:p w14:paraId="2855E363" w14:textId="10550C6B" w:rsidR="001618DF" w:rsidRPr="00CE6FA6" w:rsidRDefault="001618DF" w:rsidP="001618DF">
      <w:pPr>
        <w:tabs>
          <w:tab w:val="left" w:pos="630"/>
          <w:tab w:val="left" w:pos="1080"/>
          <w:tab w:val="left" w:pos="2430"/>
          <w:tab w:val="left" w:pos="3690"/>
          <w:tab w:val="left" w:pos="4860"/>
        </w:tabs>
        <w:rPr>
          <w:lang w:val="x-none"/>
        </w:rPr>
      </w:pPr>
      <w:r w:rsidRPr="00CE6FA6">
        <w:rPr>
          <w:rFonts w:ascii="Doulos SIL" w:hAnsi="Doulos SIL" w:cs="Doulos SIL"/>
          <w:lang w:val="x-none"/>
        </w:rPr>
        <w:tab/>
      </w:r>
      <w:r w:rsidRPr="00CE6FA6">
        <w:rPr>
          <w:rFonts w:ascii="Doulos SIL" w:hAnsi="Doulos SIL" w:cs="Doulos SIL"/>
          <w:lang w:val="x-none"/>
        </w:rPr>
        <w:tab/>
        <w:t>sāla</w:t>
      </w:r>
      <w:r w:rsidR="00332E28" w:rsidRPr="00CE6FA6">
        <w:rPr>
          <w:rFonts w:ascii="Doulos SIL" w:hAnsi="Doulos SIL" w:cs="Doulos SIL"/>
          <w:lang w:val="x-none"/>
        </w:rPr>
        <w:t>̄</w:t>
      </w:r>
      <w:r w:rsidRPr="00CE6FA6">
        <w:rPr>
          <w:rFonts w:ascii="Doulos SIL" w:hAnsi="Doulos SIL" w:cs="Doulos SIL"/>
          <w:lang w:val="x-none"/>
        </w:rPr>
        <w:tab/>
        <w:t>wùlāā</w:t>
      </w:r>
      <w:r w:rsidRPr="00CE6FA6">
        <w:rPr>
          <w:rFonts w:ascii="Doulos SIL" w:hAnsi="Doulos SIL" w:cs="Doulos SIL"/>
          <w:lang w:val="x-none"/>
        </w:rPr>
        <w:tab/>
        <w:t>gà</w:t>
      </w:r>
      <w:r w:rsidRPr="00CE6FA6">
        <w:rPr>
          <w:rFonts w:ascii="Doulos SIL" w:hAnsi="Doulos SIL" w:cs="Doulos SIL"/>
          <w:lang w:val="x-none"/>
        </w:rPr>
        <w:tab/>
        <w:t>bē</w:t>
      </w:r>
    </w:p>
    <w:p w14:paraId="02010B02" w14:textId="77777777" w:rsidR="001618DF" w:rsidRPr="00CE6FA6" w:rsidRDefault="001618DF" w:rsidP="001618DF">
      <w:pPr>
        <w:tabs>
          <w:tab w:val="left" w:pos="630"/>
          <w:tab w:val="left" w:pos="1080"/>
          <w:tab w:val="left" w:pos="2430"/>
          <w:tab w:val="left" w:pos="3690"/>
          <w:tab w:val="left" w:pos="4860"/>
        </w:tabs>
        <w:rPr>
          <w:lang w:val="x-none"/>
        </w:rPr>
      </w:pPr>
      <w:r w:rsidRPr="00CE6FA6">
        <w:rPr>
          <w:lang w:val="x-none"/>
        </w:rPr>
        <w:tab/>
      </w:r>
      <w:r w:rsidRPr="00CE6FA6">
        <w:rPr>
          <w:lang w:val="x-none"/>
        </w:rPr>
        <w:tab/>
      </w:r>
      <w:r w:rsidRPr="00CE6FA6">
        <w:rPr>
          <w:b/>
          <w:lang w:val="x-none"/>
        </w:rPr>
        <w:t>whether</w:t>
      </w:r>
      <w:r w:rsidRPr="00CE6FA6">
        <w:rPr>
          <w:lang w:val="x-none"/>
        </w:rPr>
        <w:tab/>
      </w:r>
      <w:r w:rsidRPr="00CE6FA6">
        <w:rPr>
          <w:b/>
          <w:lang w:val="x-none"/>
        </w:rPr>
        <w:t>who?</w:t>
      </w:r>
      <w:r w:rsidRPr="00CE6FA6">
        <w:rPr>
          <w:lang w:val="x-none"/>
        </w:rPr>
        <w:tab/>
        <w:t>Ipfv</w:t>
      </w:r>
      <w:r w:rsidRPr="00CE6FA6">
        <w:rPr>
          <w:lang w:val="x-none"/>
        </w:rPr>
        <w:tab/>
        <w:t>come.Ipfv</w:t>
      </w:r>
    </w:p>
    <w:p w14:paraId="7D100E7C" w14:textId="77777777" w:rsidR="001618DF" w:rsidRPr="00CE6FA6" w:rsidRDefault="001618DF" w:rsidP="001618DF">
      <w:pPr>
        <w:tabs>
          <w:tab w:val="left" w:pos="630"/>
          <w:tab w:val="left" w:pos="1080"/>
        </w:tabs>
        <w:rPr>
          <w:lang w:val="x-none"/>
        </w:rPr>
      </w:pPr>
      <w:r w:rsidRPr="00CE6FA6">
        <w:rPr>
          <w:lang w:val="x-none"/>
        </w:rPr>
        <w:tab/>
      </w:r>
      <w:r w:rsidRPr="00CE6FA6">
        <w:rPr>
          <w:lang w:val="x-none"/>
        </w:rPr>
        <w:tab/>
        <w:t>‘He/She asked, who is/was coming?’</w:t>
      </w:r>
    </w:p>
    <w:p w14:paraId="6C08A52E" w14:textId="77777777" w:rsidR="001618DF" w:rsidRPr="00CE6FA6" w:rsidRDefault="001618DF" w:rsidP="001618DF">
      <w:pPr>
        <w:tabs>
          <w:tab w:val="left" w:pos="630"/>
          <w:tab w:val="left" w:pos="1080"/>
        </w:tabs>
      </w:pPr>
    </w:p>
    <w:p w14:paraId="22B5C97A" w14:textId="4BF56BC2" w:rsidR="001618DF" w:rsidRPr="00CE6FA6" w:rsidRDefault="001618DF" w:rsidP="001618DF">
      <w:pPr>
        <w:tabs>
          <w:tab w:val="left" w:pos="630"/>
          <w:tab w:val="left" w:pos="1080"/>
          <w:tab w:val="left" w:pos="2250"/>
          <w:tab w:val="left" w:pos="3600"/>
          <w:tab w:val="left" w:pos="4860"/>
        </w:tabs>
        <w:rPr>
          <w:lang w:val="x-none"/>
        </w:rPr>
      </w:pPr>
      <w:r w:rsidRPr="00CE6FA6">
        <w:tab/>
      </w:r>
      <w:r w:rsidR="000E48EE">
        <w:t>c</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401C4C" w:rsidRPr="00CE6FA6">
        <w:rPr>
          <w:rFonts w:ascii="Doulos SIL" w:hAnsi="Doulos SIL" w:cs="Doulos SIL"/>
          <w:lang w:val="x-none"/>
        </w:rPr>
        <w:t>ǹ</w:t>
      </w:r>
      <w:r w:rsidRPr="00CE6FA6">
        <w:rPr>
          <w:rFonts w:ascii="Doulos SIL" w:hAnsi="Doulos SIL" w:cs="Doulos SIL"/>
          <w:lang w:val="x-none"/>
        </w:rPr>
        <w:tab/>
        <w:t>ti</w:t>
      </w:r>
      <w:r w:rsidR="00401C4C" w:rsidRPr="00CE6FA6">
        <w:rPr>
          <w:rFonts w:ascii="Doulos SIL" w:hAnsi="Doulos SIL" w:cs="Doulos SIL"/>
          <w:lang w:val="x-none"/>
        </w:rPr>
        <w:t>̄</w:t>
      </w:r>
      <w:r w:rsidRPr="00CE6FA6">
        <w:rPr>
          <w:rFonts w:ascii="Doulos SIL" w:hAnsi="Doulos SIL" w:cs="Doulos SIL"/>
          <w:lang w:val="x-none"/>
        </w:rPr>
        <w:t>ye</w:t>
      </w:r>
      <w:r w:rsidR="00401C4C" w:rsidRPr="00CE6FA6">
        <w:rPr>
          <w:rFonts w:ascii="Doulos SIL" w:hAnsi="Doulos SIL" w:cs="Doulos SIL"/>
          <w:lang w:val="x-none"/>
        </w:rPr>
        <w:t>̄</w:t>
      </w:r>
      <w:r w:rsidRPr="00CE6FA6">
        <w:rPr>
          <w:rFonts w:ascii="Doulos SIL" w:hAnsi="Doulos SIL" w:cs="Doulos SIL"/>
          <w:lang w:val="x-none"/>
        </w:rPr>
        <w:tab/>
        <w:t>gà</w:t>
      </w:r>
    </w:p>
    <w:p w14:paraId="32FF1939" w14:textId="24CE7AB0" w:rsidR="001618DF" w:rsidRPr="00CE6FA6" w:rsidRDefault="001618DF" w:rsidP="001618DF">
      <w:pPr>
        <w:tabs>
          <w:tab w:val="left" w:pos="630"/>
          <w:tab w:val="left" w:pos="1080"/>
          <w:tab w:val="left" w:pos="2250"/>
          <w:tab w:val="left" w:pos="3600"/>
          <w:tab w:val="left" w:pos="4860"/>
        </w:tabs>
        <w:rPr>
          <w:lang w:val="x-none"/>
        </w:rPr>
      </w:pPr>
      <w:r w:rsidRPr="00CE6FA6">
        <w:rPr>
          <w:lang w:val="x-none"/>
        </w:rPr>
        <w:tab/>
      </w:r>
      <w:r w:rsidRPr="00CE6FA6">
        <w:rPr>
          <w:lang w:val="x-none"/>
        </w:rPr>
        <w:tab/>
        <w:t>3</w:t>
      </w:r>
      <w:r w:rsidR="00430064" w:rsidRPr="00CE6FA6">
        <w:rPr>
          <w:lang w:val="x-none"/>
        </w:rPr>
        <w:t>Sg</w:t>
      </w:r>
      <w:r w:rsidRPr="00CE6FA6">
        <w:rPr>
          <w:lang w:val="x-none"/>
        </w:rPr>
        <w:tab/>
        <w:t>1</w:t>
      </w:r>
      <w:r w:rsidR="0052277C" w:rsidRPr="00CE6FA6">
        <w:rPr>
          <w:lang w:val="x-none"/>
        </w:rPr>
        <w:t>Sg</w:t>
      </w:r>
      <w:r w:rsidRPr="00CE6FA6">
        <w:rPr>
          <w:lang w:val="x-none"/>
        </w:rPr>
        <w:tab/>
        <w:t>ask.Pfv</w:t>
      </w:r>
      <w:r w:rsidRPr="00CE6FA6">
        <w:rPr>
          <w:lang w:val="x-none"/>
        </w:rPr>
        <w:tab/>
        <w:t>RemPfv</w:t>
      </w:r>
    </w:p>
    <w:p w14:paraId="7F77799E" w14:textId="5E1306B5" w:rsidR="001618DF" w:rsidRPr="00CE6FA6" w:rsidRDefault="001618DF" w:rsidP="001618DF">
      <w:pPr>
        <w:tabs>
          <w:tab w:val="left" w:pos="630"/>
          <w:tab w:val="left" w:pos="1080"/>
          <w:tab w:val="left" w:pos="2250"/>
          <w:tab w:val="left" w:pos="3150"/>
          <w:tab w:val="left" w:pos="4050"/>
          <w:tab w:val="left" w:pos="504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sāla</w:t>
      </w:r>
      <w:r w:rsidR="00332E28"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so</w:t>
      </w:r>
      <w:r w:rsidR="00CD3673" w:rsidRPr="00CE6FA6">
        <w:rPr>
          <w:rFonts w:ascii="Doulos SIL" w:hAnsi="Doulos SIL" w:cs="Doulos SIL"/>
          <w:lang w:val="x-none"/>
        </w:rPr>
        <w:t>̄</w:t>
      </w:r>
      <w:r w:rsidRPr="00CE6FA6">
        <w:rPr>
          <w:rFonts w:ascii="Doulos SIL" w:hAnsi="Doulos SIL" w:cs="Doulos SIL"/>
          <w:lang w:val="x-none"/>
        </w:rPr>
        <w:tab/>
        <w:t>màtāỳ</w:t>
      </w:r>
    </w:p>
    <w:p w14:paraId="2581A167" w14:textId="1BFCEB68" w:rsidR="001618DF" w:rsidRPr="00CE6FA6" w:rsidRDefault="001618DF" w:rsidP="001618DF">
      <w:pPr>
        <w:tabs>
          <w:tab w:val="left" w:pos="630"/>
          <w:tab w:val="left" w:pos="1080"/>
          <w:tab w:val="left" w:pos="2250"/>
          <w:tab w:val="left" w:pos="3150"/>
          <w:tab w:val="left" w:pos="4050"/>
          <w:tab w:val="left" w:pos="5040"/>
        </w:tabs>
        <w:rPr>
          <w:b/>
          <w:lang w:val="x-none"/>
        </w:rPr>
      </w:pPr>
      <w:r w:rsidRPr="00CE6FA6">
        <w:tab/>
      </w:r>
      <w:r w:rsidRPr="00CE6FA6">
        <w:tab/>
      </w:r>
      <w:r w:rsidRPr="00CE6FA6">
        <w:rPr>
          <w:b/>
        </w:rPr>
        <w:t>whether</w:t>
      </w:r>
      <w:r w:rsidRPr="00CE6FA6">
        <w:tab/>
        <w:t>1Sg</w:t>
      </w:r>
      <w:r w:rsidRPr="00CE6FA6">
        <w:tab/>
        <w:t>Ipfv</w:t>
      </w:r>
      <w:r w:rsidRPr="00CE6FA6">
        <w:tab/>
        <w:t>go</w:t>
      </w:r>
      <w:r w:rsidRPr="00CE6FA6">
        <w:rPr>
          <w:lang w:val="x-none"/>
        </w:rPr>
        <w:t>.Ipfv</w:t>
      </w:r>
      <w:r w:rsidRPr="00CE6FA6">
        <w:rPr>
          <w:lang w:val="x-none"/>
        </w:rPr>
        <w:tab/>
      </w:r>
      <w:r w:rsidRPr="00CE6FA6">
        <w:rPr>
          <w:b/>
          <w:lang w:val="x-none"/>
        </w:rPr>
        <w:t>where?</w:t>
      </w:r>
    </w:p>
    <w:p w14:paraId="50DFAB68" w14:textId="6E978360" w:rsidR="00E62F8A" w:rsidRPr="00CE6FA6" w:rsidRDefault="00E62F8A" w:rsidP="001618DF">
      <w:pPr>
        <w:tabs>
          <w:tab w:val="left" w:pos="630"/>
          <w:tab w:val="left" w:pos="1080"/>
          <w:tab w:val="left" w:pos="2250"/>
          <w:tab w:val="left" w:pos="3150"/>
          <w:tab w:val="left" w:pos="4050"/>
          <w:tab w:val="left" w:pos="5040"/>
        </w:tabs>
        <w:rPr>
          <w:lang w:val="x-none"/>
        </w:rPr>
      </w:pPr>
      <w:r w:rsidRPr="00CE6FA6">
        <w:tab/>
      </w:r>
      <w:r w:rsidRPr="00CE6FA6">
        <w:tab/>
        <w:t>‘He/She asked me where I was going</w:t>
      </w:r>
      <w:r w:rsidRPr="00CE6FA6">
        <w:rPr>
          <w:lang w:val="x-none"/>
        </w:rPr>
        <w:t>.’</w:t>
      </w:r>
    </w:p>
    <w:p w14:paraId="505BD749" w14:textId="2032A20D" w:rsidR="003245EE" w:rsidRPr="00CE6FA6" w:rsidRDefault="003245EE" w:rsidP="003245EE"/>
    <w:p w14:paraId="6FA70E82" w14:textId="506196AC" w:rsidR="007512A1" w:rsidRPr="00CE6FA6" w:rsidRDefault="00034EAE" w:rsidP="003245EE">
      <w:pPr>
        <w:pStyle w:val="Heading3"/>
        <w:rPr>
          <w:lang w:val="x-none"/>
        </w:rPr>
      </w:pPr>
      <w:bookmarkStart w:id="2353" w:name="_Toc115206898"/>
      <w:r w:rsidRPr="00CE6FA6">
        <w:t>‘That …’ complementizers after ‘say’ and other verbs</w:t>
      </w:r>
      <w:bookmarkEnd w:id="2353"/>
    </w:p>
    <w:p w14:paraId="0D2F1F10" w14:textId="3B776D40" w:rsidR="003245EE" w:rsidRPr="00CE6FA6" w:rsidRDefault="005753FA" w:rsidP="007512A1">
      <w:pPr>
        <w:pStyle w:val="Heading4"/>
        <w:rPr>
          <w:lang w:val="x-none"/>
        </w:rPr>
      </w:pPr>
      <w:bookmarkStart w:id="2354" w:name="_Toc115206899"/>
      <w:r w:rsidRPr="00CE6FA6">
        <w:rPr>
          <w:rFonts w:ascii="Doulos SIL" w:hAnsi="Doulos SIL" w:cs="Doulos SIL"/>
          <w:lang w:val="x-none"/>
        </w:rPr>
        <w:t>sèe</w:t>
      </w:r>
      <w:r w:rsidR="00F50D81" w:rsidRPr="00CE6FA6">
        <w:rPr>
          <w:rFonts w:ascii="Doulos SIL" w:hAnsi="Doulos SIL" w:cs="Doulos SIL"/>
          <w:lang w:val="x-none"/>
        </w:rPr>
        <w:t>᷆</w:t>
      </w:r>
      <w:r w:rsidRPr="00CE6FA6">
        <w:rPr>
          <w:lang w:val="x-none"/>
        </w:rPr>
        <w:t xml:space="preserve"> ~ </w:t>
      </w:r>
      <w:r w:rsidRPr="00CE6FA6">
        <w:rPr>
          <w:rFonts w:ascii="Doulos SIL" w:hAnsi="Doulos SIL" w:cs="Doulos SIL"/>
          <w:lang w:val="x-none"/>
        </w:rPr>
        <w:t>sède</w:t>
      </w:r>
      <w:r w:rsidR="00B53597" w:rsidRPr="00CE6FA6">
        <w:rPr>
          <w:rFonts w:ascii="Doulos SIL" w:hAnsi="Doulos SIL" w:cs="Doulos SIL"/>
          <w:lang w:val="x-none"/>
        </w:rPr>
        <w:t>᷆</w:t>
      </w:r>
      <w:r w:rsidRPr="00CE6FA6">
        <w:rPr>
          <w:lang w:val="x-none"/>
        </w:rPr>
        <w:t xml:space="preserve"> </w:t>
      </w:r>
      <w:r w:rsidR="00B53597" w:rsidRPr="00CE6FA6">
        <w:t>‘(said) thus/as follows, …’</w:t>
      </w:r>
      <w:bookmarkEnd w:id="2354"/>
    </w:p>
    <w:p w14:paraId="2AA47345" w14:textId="77777777" w:rsidR="00A15CEA" w:rsidRPr="00CE6FA6" w:rsidRDefault="00A15CEA" w:rsidP="00F50D81">
      <w:pPr>
        <w:rPr>
          <w:lang w:val="x-none"/>
        </w:rPr>
      </w:pPr>
      <w:r w:rsidRPr="00CE6FA6">
        <w:rPr>
          <w:lang w:val="x-none"/>
        </w:rPr>
        <w:t xml:space="preserve">Generally </w:t>
      </w:r>
      <w:r w:rsidRPr="00CE6FA6">
        <w:rPr>
          <w:rFonts w:ascii="Doulos SIL" w:hAnsi="Doulos SIL" w:cs="Doulos SIL"/>
          <w:lang w:val="x-none"/>
        </w:rPr>
        <w:t>yè/yē</w:t>
      </w:r>
      <w:r w:rsidRPr="00CE6FA6">
        <w:rPr>
          <w:lang w:val="x-none"/>
        </w:rPr>
        <w:t xml:space="preserve"> ‘said’ (or variant) is immediately followed by the quoted matter, except that a dative PP can intervene.</w:t>
      </w:r>
    </w:p>
    <w:p w14:paraId="27FBB69F" w14:textId="32EED8B8" w:rsidR="00F50D81" w:rsidRPr="00CE6FA6" w:rsidRDefault="00A15CEA" w:rsidP="00F50D81">
      <w:r w:rsidRPr="00CE6FA6">
        <w:rPr>
          <w:lang w:val="x-none"/>
        </w:rPr>
        <w:tab/>
        <w:t>Infrequently</w:t>
      </w:r>
      <w:r w:rsidR="005E1A33" w:rsidRPr="00CE6FA6">
        <w:rPr>
          <w:lang w:val="x-none"/>
        </w:rPr>
        <w:t xml:space="preserve"> (twice in the text corpus)</w:t>
      </w:r>
      <w:r w:rsidRPr="00CE6FA6">
        <w:rPr>
          <w:lang w:val="x-none"/>
        </w:rPr>
        <w:t xml:space="preserve">, </w:t>
      </w:r>
      <w:r w:rsidR="00A11C60" w:rsidRPr="00CE6FA6">
        <w:rPr>
          <w:rFonts w:ascii="Doulos SIL" w:hAnsi="Doulos SIL" w:cs="Doulos SIL"/>
          <w:lang w:val="x-none"/>
        </w:rPr>
        <w:t>yè/yē</w:t>
      </w:r>
      <w:r w:rsidRPr="00CE6FA6">
        <w:rPr>
          <w:lang w:val="x-none"/>
        </w:rPr>
        <w:t xml:space="preserve"> </w:t>
      </w:r>
      <w:r w:rsidR="00A11C60" w:rsidRPr="00CE6FA6">
        <w:rPr>
          <w:lang w:val="x-none"/>
        </w:rPr>
        <w:t>(along with the dative PP if present) is followed by a</w:t>
      </w:r>
      <w:r w:rsidR="009A4DF8" w:rsidRPr="00CE6FA6">
        <w:rPr>
          <w:lang w:val="x-none"/>
        </w:rPr>
        <w:t xml:space="preserve"> word </w:t>
      </w:r>
      <w:r w:rsidR="00F50D81" w:rsidRPr="00CE6FA6">
        <w:rPr>
          <w:rFonts w:ascii="Doulos SIL" w:hAnsi="Doulos SIL" w:cs="Doulos SIL"/>
          <w:lang w:val="x-none"/>
        </w:rPr>
        <w:t>sèe᷆</w:t>
      </w:r>
      <w:r w:rsidR="00F50D81" w:rsidRPr="00CE6FA6">
        <w:rPr>
          <w:lang w:val="x-none"/>
        </w:rPr>
        <w:t xml:space="preserve"> </w:t>
      </w:r>
      <w:r w:rsidR="00B53597" w:rsidRPr="00CE6FA6">
        <w:rPr>
          <w:lang w:val="x-none"/>
        </w:rPr>
        <w:t xml:space="preserve">~ </w:t>
      </w:r>
      <w:r w:rsidR="00B53597" w:rsidRPr="00CE6FA6">
        <w:rPr>
          <w:rFonts w:ascii="Doulos SIL" w:hAnsi="Doulos SIL" w:cs="Doulos SIL"/>
          <w:lang w:val="x-none"/>
        </w:rPr>
        <w:t>sède᷆</w:t>
      </w:r>
      <w:r w:rsidR="00B53597" w:rsidRPr="00CE6FA6">
        <w:rPr>
          <w:lang w:val="x-none"/>
        </w:rPr>
        <w:t xml:space="preserve"> (&lt;LML&gt;-toned) ‘thus’ or ‘as follows’ </w:t>
      </w:r>
      <w:r w:rsidR="00A11C60" w:rsidRPr="00CE6FA6">
        <w:rPr>
          <w:lang w:val="x-none"/>
        </w:rPr>
        <w:t>preceding the quoted matter</w:t>
      </w:r>
      <w:r w:rsidR="00F50D81" w:rsidRPr="00CE6FA6">
        <w:rPr>
          <w:lang w:val="x-none"/>
        </w:rPr>
        <w:t xml:space="preserve">. </w:t>
      </w:r>
      <w:r w:rsidR="00A11C60" w:rsidRPr="00CE6FA6">
        <w:rPr>
          <w:rFonts w:ascii="Doulos SIL" w:hAnsi="Doulos SIL" w:cs="Doulos SIL"/>
          <w:lang w:val="x-none"/>
        </w:rPr>
        <w:t>sèe᷆</w:t>
      </w:r>
      <w:r w:rsidR="009A4DF8" w:rsidRPr="00CE6FA6">
        <w:rPr>
          <w:lang w:val="x-none"/>
        </w:rPr>
        <w:t xml:space="preserve"> is evidently related to </w:t>
      </w:r>
      <w:r w:rsidR="009A4DF8" w:rsidRPr="00CE6FA6">
        <w:t xml:space="preserve">the transitive verb </w:t>
      </w:r>
      <w:r w:rsidR="009A4DF8" w:rsidRPr="00CE6FA6">
        <w:rPr>
          <w:rFonts w:ascii="Doulos SIL" w:hAnsi="Doulos SIL" w:cs="Doulos SIL"/>
          <w:lang w:val="x-none"/>
        </w:rPr>
        <w:t>sē/sē</w:t>
      </w:r>
      <w:r w:rsidR="009A4DF8" w:rsidRPr="00CE6FA6">
        <w:rPr>
          <w:lang w:val="x-none"/>
        </w:rPr>
        <w:t xml:space="preserve"> ‘say</w:t>
      </w:r>
      <w:r w:rsidR="009A4DF8" w:rsidRPr="00CE6FA6">
        <w:t>, tell</w:t>
      </w:r>
      <w:r w:rsidR="009A4DF8" w:rsidRPr="00CE6FA6">
        <w:rPr>
          <w:lang w:val="x-none"/>
        </w:rPr>
        <w:t>’</w:t>
      </w:r>
      <w:r w:rsidR="009A4DF8" w:rsidRPr="00CE6FA6">
        <w:t xml:space="preserve">, but here it is not preceded by the usual obligatory object. It </w:t>
      </w:r>
      <w:r w:rsidR="00B53597" w:rsidRPr="00CE6FA6">
        <w:t>is rather formal and</w:t>
      </w:r>
      <w:r w:rsidR="009A4DF8" w:rsidRPr="00CE6FA6">
        <w:t xml:space="preserve"> has a distinctive pitch contour. The final ML</w:t>
      </w:r>
      <w:r w:rsidR="00B53597" w:rsidRPr="00CE6FA6">
        <w:t xml:space="preserve"> tone (or pitch)</w:t>
      </w:r>
      <w:r w:rsidR="009A4DF8" w:rsidRPr="00CE6FA6">
        <w:t xml:space="preserve"> is reminiscent of the M</w:t>
      </w:r>
      <w:r w:rsidR="00AD3E9D" w:rsidRPr="00CE6FA6">
        <w:t>L</w:t>
      </w:r>
      <w:r w:rsidR="00AD3E9D" w:rsidRPr="00CE6FA6">
        <w:noBreakHyphen/>
        <w:t>ton</w:t>
      </w:r>
      <w:r w:rsidR="009A4DF8" w:rsidRPr="00CE6FA6">
        <w:t>ed intonational effect that occurs at planned pauses</w:t>
      </w:r>
      <w:r w:rsidR="00CD3673" w:rsidRPr="00CE6FA6">
        <w:t xml:space="preserve">, as in </w:t>
      </w:r>
      <w:r w:rsidR="00CD3673" w:rsidRPr="00CE6FA6">
        <w:rPr>
          <w:rFonts w:ascii="Doulos SIL" w:hAnsi="Doulos SIL" w:cs="Doulos SIL"/>
        </w:rPr>
        <w:t>a</w:t>
      </w:r>
      <w:r w:rsidR="00CD3673" w:rsidRPr="00CE6FA6">
        <w:rPr>
          <w:rFonts w:ascii="Doulos SIL" w:hAnsi="Doulos SIL" w:cs="Doulos SIL"/>
          <w:lang w:val="x-none"/>
        </w:rPr>
        <w:t>̀ yēè→</w:t>
      </w:r>
      <w:r w:rsidR="00CD3673" w:rsidRPr="00CE6FA6">
        <w:rPr>
          <w:lang w:val="x-none"/>
        </w:rPr>
        <w:t xml:space="preserve"> ‘he</w:t>
      </w:r>
      <w:r w:rsidR="00CD3673" w:rsidRPr="00CE6FA6">
        <w:t>/she</w:t>
      </w:r>
      <w:r w:rsidR="00CD3673" w:rsidRPr="00CE6FA6">
        <w:rPr>
          <w:lang w:val="x-none"/>
        </w:rPr>
        <w:t xml:space="preserve"> said, </w:t>
      </w:r>
      <w:r w:rsidR="00CD3673" w:rsidRPr="00CE6FA6">
        <w:t>…’</w:t>
      </w:r>
      <w:r w:rsidR="00B53597" w:rsidRPr="00CE6FA6">
        <w:rPr>
          <w:lang w:val="x-none"/>
        </w:rPr>
        <w:t xml:space="preserve"> (§</w:t>
      </w:r>
      <w:r w:rsidR="00B53597" w:rsidRPr="00CE6FA6">
        <w:t>3.7.</w:t>
      </w:r>
      <w:r w:rsidR="007C448A" w:rsidRPr="00CE6FA6">
        <w:t>2</w:t>
      </w:r>
      <w:r w:rsidR="00B53597" w:rsidRPr="00CE6FA6">
        <w:t xml:space="preserve">). </w:t>
      </w:r>
      <w:r w:rsidR="00B53597" w:rsidRPr="00CE6FA6">
        <w:rPr>
          <w:rFonts w:ascii="Doulos SIL" w:hAnsi="Doulos SIL" w:cs="Doulos SIL"/>
          <w:lang w:val="x-none"/>
        </w:rPr>
        <w:t>sèe᷆</w:t>
      </w:r>
      <w:r w:rsidR="00B53597" w:rsidRPr="00CE6FA6">
        <w:rPr>
          <w:lang w:val="x-none"/>
        </w:rPr>
        <w:t xml:space="preserve"> ~ </w:t>
      </w:r>
      <w:r w:rsidR="00B53597" w:rsidRPr="00CE6FA6">
        <w:rPr>
          <w:rFonts w:ascii="Doulos SIL" w:hAnsi="Doulos SIL" w:cs="Doulos SIL"/>
          <w:lang w:val="x-none"/>
        </w:rPr>
        <w:t>sède᷆</w:t>
      </w:r>
      <w:r w:rsidR="009A4DF8" w:rsidRPr="00CE6FA6">
        <w:t xml:space="preserve"> </w:t>
      </w:r>
      <w:r w:rsidR="00B53597" w:rsidRPr="00CE6FA6">
        <w:t xml:space="preserve">may </w:t>
      </w:r>
      <w:r w:rsidR="00CD3673" w:rsidRPr="00CE6FA6">
        <w:t xml:space="preserve">likewise </w:t>
      </w:r>
      <w:r w:rsidR="00B53597" w:rsidRPr="00CE6FA6">
        <w:t>occur at a planned prosodic break before the quoted matter</w:t>
      </w:r>
      <w:r w:rsidR="00034EAE" w:rsidRPr="00CE6FA6">
        <w:t>.</w:t>
      </w:r>
      <w:r w:rsidR="009A4DF8" w:rsidRPr="00CE6FA6">
        <w:t xml:space="preserve"> </w:t>
      </w:r>
      <w:r w:rsidR="00B53597" w:rsidRPr="00CE6FA6">
        <w:t>However, i</w:t>
      </w:r>
      <w:r w:rsidR="009A4DF8" w:rsidRPr="00CE6FA6">
        <w:t>n (</w:t>
      </w:r>
      <w:r w:rsidR="004569B8" w:rsidRPr="00CE6FA6">
        <w:t>750</w:t>
      </w:r>
      <w:r w:rsidR="00B53597" w:rsidRPr="00CE6FA6">
        <w:t>a</w:t>
      </w:r>
      <w:r w:rsidR="009A4DF8" w:rsidRPr="00CE6FA6">
        <w:t>) it is foll</w:t>
      </w:r>
      <w:r w:rsidR="004569B8" w:rsidRPr="00CE6FA6">
        <w:t>o</w:t>
      </w:r>
      <w:r w:rsidR="009A4DF8" w:rsidRPr="00CE6FA6">
        <w:t xml:space="preserve">wed by a dative PP. </w:t>
      </w:r>
    </w:p>
    <w:p w14:paraId="4F634C22" w14:textId="2F6C98FB" w:rsidR="009A4DF8" w:rsidRPr="00CE6FA6" w:rsidRDefault="009A4DF8" w:rsidP="00F50D81">
      <w:pPr>
        <w:rPr>
          <w:lang w:val="x-none"/>
        </w:rPr>
      </w:pPr>
    </w:p>
    <w:p w14:paraId="7435ACD9" w14:textId="7B2C46C6" w:rsidR="009A4DF8" w:rsidRPr="00CE6FA6" w:rsidRDefault="009A4DF8" w:rsidP="00CD3673">
      <w:pPr>
        <w:tabs>
          <w:tab w:val="left" w:pos="720"/>
          <w:tab w:val="left" w:pos="1080"/>
          <w:tab w:val="left" w:pos="2250"/>
          <w:tab w:val="left" w:pos="2970"/>
          <w:tab w:val="left" w:pos="3690"/>
          <w:tab w:val="left" w:pos="4410"/>
          <w:tab w:val="left" w:pos="5670"/>
          <w:tab w:val="left" w:pos="7200"/>
        </w:tabs>
        <w:rPr>
          <w:lang w:val="x-none"/>
        </w:rPr>
      </w:pPr>
      <w:r w:rsidRPr="00CE6FA6">
        <w:rPr>
          <w:lang w:val="x-none"/>
        </w:rPr>
        <w:t>(</w:t>
      </w:r>
      <w:r w:rsidR="004569B8" w:rsidRPr="00CE6FA6">
        <w:t>750</w:t>
      </w:r>
      <w:r w:rsidRPr="00CE6FA6">
        <w:rPr>
          <w:lang w:val="x-none"/>
        </w:rPr>
        <w:t>)</w:t>
      </w:r>
      <w:r w:rsidRPr="00CE6FA6">
        <w:rPr>
          <w:lang w:val="x-none"/>
        </w:rPr>
        <w:tab/>
      </w:r>
      <w:r w:rsidR="001E020D" w:rsidRPr="00CE6FA6">
        <w:rPr>
          <w:lang w:val="x-none"/>
        </w:rPr>
        <w:t>a.</w:t>
      </w:r>
      <w:r w:rsidR="001E020D" w:rsidRPr="00CE6FA6">
        <w:rPr>
          <w:lang w:val="x-none"/>
        </w:rPr>
        <w:tab/>
      </w:r>
      <w:r w:rsidRPr="00CE6FA6">
        <w:rPr>
          <w:rFonts w:ascii="Doulos SIL" w:hAnsi="Doulos SIL"/>
          <w:lang w:val="x-none"/>
        </w:rPr>
        <w:t>[</w:t>
      </w:r>
      <w:r w:rsidRPr="00CE6FA6">
        <w:rPr>
          <w:rFonts w:ascii="Doulos SIL" w:hAnsi="Doulos SIL"/>
        </w:rPr>
        <w:t>te</w:t>
      </w:r>
      <w:r w:rsidRPr="00CE6FA6">
        <w:rPr>
          <w:rFonts w:ascii="Doulos SIL" w:hAnsi="Doulos SIL"/>
          <w:lang w:val="x-none"/>
        </w:rPr>
        <w:t>̀èŋ</w:t>
      </w:r>
      <w:r w:rsidRPr="00CE6FA6">
        <w:rPr>
          <w:rFonts w:ascii="Doulos SIL" w:hAnsi="Doulos SIL"/>
          <w:lang w:val="x-none"/>
        </w:rPr>
        <w:tab/>
        <w:t>gù]</w:t>
      </w:r>
      <w:r w:rsidRPr="00CE6FA6">
        <w:rPr>
          <w:rFonts w:ascii="Doulos SIL" w:hAnsi="Doulos SIL"/>
          <w:lang w:val="x-none"/>
        </w:rPr>
        <w:tab/>
        <w:t>yē</w:t>
      </w:r>
      <w:r w:rsidRPr="00CE6FA6">
        <w:rPr>
          <w:rFonts w:ascii="Doulos SIL" w:hAnsi="Doulos SIL"/>
          <w:lang w:val="x-none"/>
        </w:rPr>
        <w:tab/>
        <w:t>sèe᷆</w:t>
      </w:r>
      <w:r w:rsidRPr="00CE6FA6">
        <w:rPr>
          <w:rFonts w:ascii="Doulos SIL" w:hAnsi="Doulos SIL"/>
          <w:lang w:val="x-none"/>
        </w:rPr>
        <w:tab/>
        <w:t>[[n̄</w:t>
      </w:r>
      <w:r w:rsidRPr="00CE6FA6">
        <w:rPr>
          <w:rFonts w:ascii="Doulos SIL" w:hAnsi="Doulos SIL"/>
          <w:lang w:val="x-none"/>
        </w:rPr>
        <w:tab/>
        <w:t>dùgòn]</w:t>
      </w:r>
      <w:r w:rsidRPr="00CE6FA6">
        <w:rPr>
          <w:rFonts w:ascii="Doulos SIL" w:hAnsi="Doulos SIL"/>
          <w:lang w:val="x-none"/>
        </w:rPr>
        <w:tab/>
        <w:t>tē]</w:t>
      </w:r>
    </w:p>
    <w:p w14:paraId="58E696EA" w14:textId="2F803B4C" w:rsidR="009A4DF8" w:rsidRPr="00CE6FA6" w:rsidRDefault="009A4DF8" w:rsidP="00CD3673">
      <w:pPr>
        <w:tabs>
          <w:tab w:val="left" w:pos="720"/>
          <w:tab w:val="left" w:pos="1080"/>
          <w:tab w:val="left" w:pos="2250"/>
          <w:tab w:val="left" w:pos="2970"/>
          <w:tab w:val="left" w:pos="3690"/>
          <w:tab w:val="left" w:pos="4410"/>
          <w:tab w:val="left" w:pos="5670"/>
          <w:tab w:val="left" w:pos="7200"/>
        </w:tabs>
        <w:rPr>
          <w:lang w:val="x-none"/>
        </w:rPr>
      </w:pPr>
      <w:r w:rsidRPr="00CE6FA6">
        <w:rPr>
          <w:lang w:val="x-none"/>
        </w:rPr>
        <w:tab/>
      </w:r>
      <w:r w:rsidR="001E020D" w:rsidRPr="00CE6FA6">
        <w:rPr>
          <w:lang w:val="x-none"/>
        </w:rPr>
        <w:tab/>
      </w:r>
      <w:r w:rsidRPr="00CE6FA6">
        <w:t>[elder</w:t>
      </w:r>
      <w:r w:rsidRPr="00CE6FA6">
        <w:rPr>
          <w:lang w:val="x-none"/>
        </w:rPr>
        <w:t>.sib</w:t>
      </w:r>
      <w:r w:rsidRPr="00CE6FA6">
        <w:rPr>
          <w:lang w:val="x-none"/>
        </w:rPr>
        <w:tab/>
        <w:t>Def]</w:t>
      </w:r>
      <w:r w:rsidRPr="00CE6FA6">
        <w:rPr>
          <w:lang w:val="x-none"/>
        </w:rPr>
        <w:tab/>
        <w:t>said</w:t>
      </w:r>
      <w:r w:rsidRPr="00CE6FA6">
        <w:rPr>
          <w:lang w:val="x-none"/>
        </w:rPr>
        <w:tab/>
      </w:r>
      <w:r w:rsidRPr="00CE6FA6">
        <w:rPr>
          <w:b/>
          <w:bCs/>
          <w:lang w:val="x-none"/>
        </w:rPr>
        <w:t>thus</w:t>
      </w:r>
      <w:r w:rsidRPr="00CE6FA6">
        <w:rPr>
          <w:lang w:val="x-none"/>
        </w:rPr>
        <w:tab/>
        <w:t>[[3ReflSg</w:t>
      </w:r>
      <w:r w:rsidRPr="00CE6FA6">
        <w:rPr>
          <w:lang w:val="x-none"/>
        </w:rPr>
        <w:tab/>
        <w:t>younger.sib]</w:t>
      </w:r>
      <w:r w:rsidRPr="00CE6FA6">
        <w:rPr>
          <w:lang w:val="x-none"/>
        </w:rPr>
        <w:tab/>
        <w:t>Dat]</w:t>
      </w:r>
    </w:p>
    <w:p w14:paraId="1ECB3B6C" w14:textId="0873E6BD" w:rsidR="009A4DF8" w:rsidRPr="00CE6FA6" w:rsidRDefault="009A4DF8" w:rsidP="001E020D">
      <w:pPr>
        <w:tabs>
          <w:tab w:val="left" w:pos="720"/>
          <w:tab w:val="left" w:pos="1080"/>
        </w:tabs>
      </w:pPr>
      <w:r w:rsidRPr="00CE6FA6">
        <w:rPr>
          <w:lang w:val="x-none"/>
        </w:rPr>
        <w:tab/>
      </w:r>
      <w:r w:rsidR="001E020D" w:rsidRPr="00CE6FA6">
        <w:rPr>
          <w:lang w:val="x-none"/>
        </w:rPr>
        <w:tab/>
      </w:r>
      <w:r w:rsidRPr="00CE6FA6">
        <w:rPr>
          <w:lang w:val="x-none"/>
        </w:rPr>
        <w:t>‘</w:t>
      </w:r>
      <w:r w:rsidRPr="00CE6FA6">
        <w:t>The older sister said to her younger sister, …’ (2017-06 @ 01:37)</w:t>
      </w:r>
    </w:p>
    <w:p w14:paraId="616789DE" w14:textId="25235FDA" w:rsidR="001E020D" w:rsidRPr="00CE6FA6" w:rsidRDefault="001E020D" w:rsidP="001E020D">
      <w:pPr>
        <w:tabs>
          <w:tab w:val="left" w:pos="720"/>
          <w:tab w:val="left" w:pos="1080"/>
        </w:tabs>
      </w:pPr>
    </w:p>
    <w:p w14:paraId="592105C9" w14:textId="0D3228A0" w:rsidR="001E020D" w:rsidRPr="00CE6FA6" w:rsidRDefault="001E020D" w:rsidP="001E020D">
      <w:pPr>
        <w:tabs>
          <w:tab w:val="left" w:pos="720"/>
          <w:tab w:val="left" w:pos="1080"/>
          <w:tab w:val="left" w:pos="1800"/>
          <w:tab w:val="left" w:pos="2610"/>
          <w:tab w:val="left" w:pos="3330"/>
          <w:tab w:val="left" w:pos="4140"/>
          <w:tab w:val="left" w:pos="5130"/>
          <w:tab w:val="left" w:pos="6120"/>
          <w:tab w:val="left" w:pos="6930"/>
        </w:tabs>
      </w:pPr>
      <w:r w:rsidRPr="00CE6FA6">
        <w:tab/>
        <w:t>b</w:t>
      </w:r>
      <w:r w:rsidRPr="00CE6FA6">
        <w:rPr>
          <w:lang w:val="x-none"/>
        </w:rPr>
        <w:t>.</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sèē</w:t>
      </w:r>
      <w:r w:rsidRPr="00CE6FA6">
        <w:rPr>
          <w:rFonts w:ascii="Doulos SIL" w:hAnsi="Doulos SIL"/>
          <w:lang w:val="x-none"/>
        </w:rPr>
        <w:tab/>
        <w:t>[bōŋ̀</w:t>
      </w:r>
      <w:r w:rsidRPr="00CE6FA6">
        <w:rPr>
          <w:rFonts w:ascii="Doulos SIL" w:hAnsi="Doulos SIL"/>
          <w:lang w:val="x-none"/>
        </w:rPr>
        <w:tab/>
        <w:t>gà</w:t>
      </w:r>
      <w:r w:rsidRPr="00CE6FA6">
        <w:rPr>
          <w:rFonts w:ascii="Doulos SIL" w:hAnsi="Doulos SIL"/>
          <w:lang w:val="x-none"/>
        </w:rPr>
        <w:tab/>
        <w:t>[ŋ̄</w:t>
      </w:r>
      <w:r w:rsidRPr="00CE6FA6">
        <w:rPr>
          <w:rFonts w:ascii="Doulos SIL" w:hAnsi="Doulos SIL"/>
          <w:lang w:val="x-none"/>
        </w:rPr>
        <w:tab/>
        <w:t>kān]</w:t>
      </w:r>
      <w:r w:rsidRPr="00CE6FA6">
        <w:rPr>
          <w:rFonts w:ascii="Doulos SIL" w:hAnsi="Doulos SIL"/>
          <w:lang w:val="x-none"/>
        </w:rPr>
        <w:tab/>
        <w:t>nì]</w:t>
      </w:r>
    </w:p>
    <w:p w14:paraId="79F40855" w14:textId="638E6929" w:rsidR="001E020D" w:rsidRPr="00CE6FA6" w:rsidRDefault="001E020D" w:rsidP="001E020D">
      <w:pPr>
        <w:tabs>
          <w:tab w:val="left" w:pos="720"/>
          <w:tab w:val="left" w:pos="1080"/>
          <w:tab w:val="left" w:pos="1800"/>
          <w:tab w:val="left" w:pos="2610"/>
          <w:tab w:val="left" w:pos="3330"/>
          <w:tab w:val="left" w:pos="4140"/>
          <w:tab w:val="left" w:pos="5130"/>
          <w:tab w:val="left" w:pos="6120"/>
          <w:tab w:val="left" w:pos="6930"/>
        </w:tabs>
        <w:rPr>
          <w:lang w:val="x-none"/>
        </w:rPr>
      </w:pPr>
      <w:r w:rsidRPr="00CE6FA6">
        <w:tab/>
      </w:r>
      <w:r w:rsidRPr="00CE6FA6">
        <w:tab/>
        <w:t>3Sg</w:t>
      </w:r>
      <w:r w:rsidRPr="00CE6FA6">
        <w:tab/>
        <w:t>said</w:t>
      </w:r>
      <w:r w:rsidRPr="00CE6FA6">
        <w:tab/>
      </w:r>
      <w:r w:rsidRPr="00CE6FA6">
        <w:rPr>
          <w:b/>
          <w:bCs/>
        </w:rPr>
        <w:t>thus</w:t>
      </w:r>
      <w:r w:rsidRPr="00CE6FA6">
        <w:tab/>
        <w:t>[here</w:t>
      </w:r>
      <w:r w:rsidRPr="00CE6FA6">
        <w:tab/>
        <w:t>be</w:t>
      </w:r>
      <w:r w:rsidRPr="00CE6FA6">
        <w:rPr>
          <w:lang w:val="x-none"/>
        </w:rPr>
        <w:t>.Loc</w:t>
      </w:r>
      <w:r w:rsidRPr="00CE6FA6">
        <w:rPr>
          <w:lang w:val="x-none"/>
        </w:rPr>
        <w:tab/>
        <w:t>[LogoSg</w:t>
      </w:r>
      <w:r w:rsidRPr="00CE6FA6">
        <w:rPr>
          <w:lang w:val="x-none"/>
        </w:rPr>
        <w:tab/>
        <w:t>chez]</w:t>
      </w:r>
      <w:r w:rsidRPr="00CE6FA6">
        <w:rPr>
          <w:lang w:val="x-none"/>
        </w:rPr>
        <w:tab/>
        <w:t>it.is]</w:t>
      </w:r>
    </w:p>
    <w:p w14:paraId="11A78127" w14:textId="0FD6EFB7" w:rsidR="001E020D" w:rsidRPr="00CE6FA6" w:rsidRDefault="001E020D" w:rsidP="001E020D">
      <w:pPr>
        <w:tabs>
          <w:tab w:val="left" w:pos="720"/>
          <w:tab w:val="left" w:pos="1080"/>
        </w:tabs>
        <w:rPr>
          <w:lang w:val="x-none"/>
        </w:rPr>
      </w:pPr>
      <w:r w:rsidRPr="00CE6FA6">
        <w:rPr>
          <w:lang w:val="x-none"/>
        </w:rPr>
        <w:tab/>
      </w:r>
      <w:r w:rsidRPr="00CE6FA6">
        <w:rPr>
          <w:lang w:val="x-none"/>
        </w:rPr>
        <w:tab/>
        <w:t>‘He said, “here is my home.”</w:t>
      </w:r>
      <w:r w:rsidRPr="00CE6FA6">
        <w:t> </w:t>
      </w:r>
      <w:r w:rsidRPr="00CE6FA6">
        <w:rPr>
          <w:lang w:val="x-none"/>
        </w:rPr>
        <w:t>’ (2017-06 @ 01:19)</w:t>
      </w:r>
    </w:p>
    <w:p w14:paraId="43B7083C" w14:textId="743B5079" w:rsidR="007512A1" w:rsidRPr="00CE6FA6" w:rsidRDefault="007512A1" w:rsidP="008E1EF6"/>
    <w:p w14:paraId="228B1E88" w14:textId="77777777" w:rsidR="007512A1" w:rsidRPr="00CE6FA6" w:rsidRDefault="007512A1" w:rsidP="008E1EF6"/>
    <w:p w14:paraId="7B275BF8" w14:textId="22E17091" w:rsidR="007512A1" w:rsidRPr="00CE6FA6" w:rsidRDefault="007512A1" w:rsidP="007512A1">
      <w:pPr>
        <w:pStyle w:val="Heading4"/>
        <w:rPr>
          <w:lang w:val="x-none"/>
        </w:rPr>
      </w:pPr>
      <w:bookmarkStart w:id="2355" w:name="_Toc115206900"/>
      <w:r w:rsidRPr="00CE6FA6">
        <w:rPr>
          <w:rFonts w:ascii="Doulos SIL" w:hAnsi="Doulos SIL" w:cs="Doulos SIL"/>
        </w:rPr>
        <w:t>ma</w:t>
      </w:r>
      <w:r w:rsidRPr="00CE6FA6">
        <w:rPr>
          <w:rFonts w:ascii="Doulos SIL" w:hAnsi="Doulos SIL" w:cs="Doulos SIL"/>
          <w:lang w:val="x-none"/>
        </w:rPr>
        <w:t>̄à</w:t>
      </w:r>
      <w:r w:rsidR="00034EAE" w:rsidRPr="00CE6FA6">
        <w:rPr>
          <w:rFonts w:ascii="Doulos SIL" w:hAnsi="Doulos SIL" w:cs="Doulos SIL"/>
          <w:lang w:val="x-none"/>
        </w:rPr>
        <w:t>ⁿ</w:t>
      </w:r>
      <w:r w:rsidRPr="00CE6FA6">
        <w:rPr>
          <w:lang w:val="x-none"/>
        </w:rPr>
        <w:t xml:space="preserve"> </w:t>
      </w:r>
      <w:r w:rsidRPr="00CE6FA6">
        <w:t>‘that …’ or ‘in other words, …’</w:t>
      </w:r>
      <w:bookmarkEnd w:id="2355"/>
    </w:p>
    <w:p w14:paraId="1033A6FA" w14:textId="08766185" w:rsidR="008E1EF6" w:rsidRPr="00CE6FA6" w:rsidRDefault="00034EAE" w:rsidP="008E1EF6">
      <w:r w:rsidRPr="00CE6FA6">
        <w:t xml:space="preserve">The particle </w:t>
      </w:r>
      <w:r w:rsidRPr="00CE6FA6">
        <w:rPr>
          <w:rFonts w:ascii="Doulos SIL" w:hAnsi="Doulos SIL" w:cs="Doulos SIL"/>
        </w:rPr>
        <w:t>ma</w:t>
      </w:r>
      <w:r w:rsidRPr="00CE6FA6">
        <w:rPr>
          <w:rFonts w:ascii="Doulos SIL" w:hAnsi="Doulos SIL" w:cs="Doulos SIL"/>
          <w:lang w:val="x-none"/>
        </w:rPr>
        <w:t>̄à</w:t>
      </w:r>
      <w:r w:rsidRPr="00CE6FA6">
        <w:rPr>
          <w:rFonts w:ascii="Doulos SIL" w:hAnsi="Doulos SIL" w:cs="Doulos SIL"/>
        </w:rPr>
        <w:t>(</w:t>
      </w:r>
      <w:r w:rsidRPr="00CE6FA6">
        <w:rPr>
          <w:rFonts w:ascii="Doulos SIL" w:hAnsi="Doulos SIL" w:cs="Doulos SIL"/>
          <w:lang w:val="x-none"/>
        </w:rPr>
        <w:t>ⁿ</w:t>
      </w:r>
      <w:r w:rsidRPr="00CE6FA6">
        <w:rPr>
          <w:rFonts w:ascii="Doulos SIL" w:hAnsi="Doulos SIL" w:cs="Doulos SIL"/>
        </w:rPr>
        <w:t>)</w:t>
      </w:r>
      <w:r w:rsidRPr="00CE6FA6">
        <w:t xml:space="preserve"> ‘that …’ precedes embedded propositions</w:t>
      </w:r>
      <w:r w:rsidR="008E1EF6" w:rsidRPr="00CE6FA6">
        <w:t>, often optionally</w:t>
      </w:r>
      <w:r w:rsidRPr="00CE6FA6">
        <w:t>.</w:t>
      </w:r>
      <w:r w:rsidR="00C752E5" w:rsidRPr="00CE6FA6">
        <w:t xml:space="preserve"> It can reduce to </w:t>
      </w:r>
      <w:r w:rsidR="00C752E5" w:rsidRPr="00CE6FA6">
        <w:rPr>
          <w:rFonts w:ascii="Doulos SIL" w:hAnsi="Doulos SIL" w:cs="Doulos SIL"/>
        </w:rPr>
        <w:t>ma</w:t>
      </w:r>
      <w:r w:rsidR="00C752E5" w:rsidRPr="00CE6FA6">
        <w:rPr>
          <w:rFonts w:ascii="Doulos SIL" w:hAnsi="Doulos SIL" w:cs="Doulos SIL"/>
          <w:lang w:val="x-none"/>
        </w:rPr>
        <w:t>̀</w:t>
      </w:r>
      <w:r w:rsidR="00C752E5" w:rsidRPr="00CE6FA6">
        <w:rPr>
          <w:lang w:val="x-none"/>
        </w:rPr>
        <w:t xml:space="preserve"> or </w:t>
      </w:r>
      <w:r w:rsidR="00C752E5" w:rsidRPr="00CE6FA6">
        <w:rPr>
          <w:rFonts w:ascii="Doulos SIL" w:hAnsi="Doulos SIL" w:cs="Doulos SIL"/>
          <w:lang w:val="x-none"/>
        </w:rPr>
        <w:t>mā</w:t>
      </w:r>
      <w:r w:rsidR="00C752E5" w:rsidRPr="00CE6FA6">
        <w:rPr>
          <w:lang w:val="x-none"/>
        </w:rPr>
        <w:t xml:space="preserve"> before a pronominal subject proclitic.</w:t>
      </w:r>
      <w:r w:rsidRPr="00CE6FA6">
        <w:t xml:space="preserve"> </w:t>
      </w:r>
      <w:r w:rsidR="008E1EF6" w:rsidRPr="00CE6FA6">
        <w:t>Relevant contexts are those in (</w:t>
      </w:r>
      <w:r w:rsidR="004569B8" w:rsidRPr="00CE6FA6">
        <w:rPr>
          <w:rFonts w:ascii="Doulos SIL" w:hAnsi="Doulos SIL" w:cs="Doulos SIL"/>
        </w:rPr>
        <w:t>751</w:t>
      </w:r>
      <w:r w:rsidR="008E1EF6" w:rsidRPr="00CE6FA6">
        <w:t>), where X denotes a proposition.</w:t>
      </w:r>
    </w:p>
    <w:p w14:paraId="12BCD1B8" w14:textId="70C644A0" w:rsidR="008E1EF6" w:rsidRPr="00CE6FA6" w:rsidRDefault="008E1EF6" w:rsidP="008E1EF6"/>
    <w:p w14:paraId="0143A497" w14:textId="3091B415" w:rsidR="008E1EF6" w:rsidRPr="00CE6FA6" w:rsidRDefault="008E1EF6" w:rsidP="00C752E5">
      <w:pPr>
        <w:tabs>
          <w:tab w:val="left" w:pos="720"/>
          <w:tab w:val="left" w:pos="1080"/>
          <w:tab w:val="left" w:pos="3330"/>
          <w:tab w:val="left" w:pos="7200"/>
        </w:tabs>
      </w:pPr>
      <w:r w:rsidRPr="00CE6FA6">
        <w:t>(</w:t>
      </w:r>
      <w:r w:rsidR="004569B8" w:rsidRPr="00CE6FA6">
        <w:t>751</w:t>
      </w:r>
      <w:r w:rsidRPr="00CE6FA6">
        <w:t>)</w:t>
      </w:r>
      <w:r w:rsidRPr="00CE6FA6">
        <w:tab/>
        <w:t>a. perception verbs:</w:t>
      </w:r>
      <w:r w:rsidRPr="00CE6FA6">
        <w:tab/>
        <w:t>‘see that X’, ‘hear that X’</w:t>
      </w:r>
      <w:r w:rsidR="00C752E5" w:rsidRPr="00CE6FA6">
        <w:tab/>
        <w:t>§17.2.2</w:t>
      </w:r>
    </w:p>
    <w:p w14:paraId="2AA62F29" w14:textId="530F5645" w:rsidR="008E1EF6" w:rsidRPr="00CE6FA6" w:rsidRDefault="008E1EF6" w:rsidP="00C752E5">
      <w:pPr>
        <w:tabs>
          <w:tab w:val="left" w:pos="720"/>
          <w:tab w:val="left" w:pos="1080"/>
          <w:tab w:val="left" w:pos="3330"/>
          <w:tab w:val="left" w:pos="7200"/>
        </w:tabs>
      </w:pPr>
      <w:r w:rsidRPr="00CE6FA6">
        <w:tab/>
        <w:t>b. cognition verbs:</w:t>
      </w:r>
      <w:r w:rsidRPr="00CE6FA6">
        <w:tab/>
        <w:t>‘know that X’, ‘be aware that X’</w:t>
      </w:r>
      <w:r w:rsidR="00C752E5" w:rsidRPr="00CE6FA6">
        <w:tab/>
        <w:t>§17.2.1.1</w:t>
      </w:r>
    </w:p>
    <w:p w14:paraId="2632448C" w14:textId="2F87B49A" w:rsidR="008E1EF6" w:rsidRPr="00CE6FA6" w:rsidRDefault="008E1EF6" w:rsidP="00C752E5"/>
    <w:p w14:paraId="0B4A8553" w14:textId="7D60D536" w:rsidR="003F4E3B" w:rsidRPr="00CE6FA6" w:rsidRDefault="00F20E86" w:rsidP="00C752E5">
      <w:pPr>
        <w:rPr>
          <w:lang w:val="x-none"/>
        </w:rPr>
      </w:pPr>
      <w:r w:rsidRPr="00CE6FA6">
        <w:t xml:space="preserve">The </w:t>
      </w:r>
      <w:r w:rsidR="00C752E5" w:rsidRPr="00CE6FA6">
        <w:rPr>
          <w:rFonts w:ascii="Doulos SIL" w:hAnsi="Doulos SIL" w:cs="Doulos SIL"/>
        </w:rPr>
        <w:t>ma</w:t>
      </w:r>
      <w:r w:rsidR="00C752E5" w:rsidRPr="00CE6FA6">
        <w:rPr>
          <w:rFonts w:ascii="Doulos SIL" w:hAnsi="Doulos SIL" w:cs="Doulos SIL"/>
          <w:lang w:val="x-none"/>
        </w:rPr>
        <w:t>̄à(ⁿ)</w:t>
      </w:r>
      <w:r w:rsidR="00C752E5" w:rsidRPr="00CE6FA6">
        <w:rPr>
          <w:lang w:val="x-none"/>
        </w:rPr>
        <w:t xml:space="preserve"> </w:t>
      </w:r>
      <w:r w:rsidR="00CD3673" w:rsidRPr="00CE6FA6">
        <w:rPr>
          <w:lang w:val="x-none"/>
        </w:rPr>
        <w:t xml:space="preserve">clause </w:t>
      </w:r>
      <w:r w:rsidR="00C752E5" w:rsidRPr="00CE6FA6">
        <w:rPr>
          <w:lang w:val="x-none"/>
        </w:rPr>
        <w:t xml:space="preserve">can also function </w:t>
      </w:r>
      <w:r w:rsidRPr="00CE6FA6">
        <w:t xml:space="preserve">more loosely as a paraphrase or elaboration of the preceding discourse, roughly as in </w:t>
      </w:r>
      <w:r w:rsidR="00C752E5" w:rsidRPr="00CE6FA6">
        <w:rPr>
          <w:lang w:val="x-none"/>
        </w:rPr>
        <w:t xml:space="preserve">English </w:t>
      </w:r>
      <w:r w:rsidR="00C752E5" w:rsidRPr="00CE6FA6">
        <w:rPr>
          <w:i/>
          <w:iCs/>
          <w:lang w:val="x-none"/>
        </w:rPr>
        <w:t xml:space="preserve">in other words, </w:t>
      </w:r>
      <w:r w:rsidR="00C752E5" w:rsidRPr="00CE6FA6">
        <w:rPr>
          <w:i/>
          <w:iCs/>
        </w:rPr>
        <w:t>…</w:t>
      </w:r>
      <w:r w:rsidR="00C752E5" w:rsidRPr="00CE6FA6">
        <w:t> .</w:t>
      </w:r>
      <w:r w:rsidR="00721F50" w:rsidRPr="00CE6FA6">
        <w:t xml:space="preserve"> Textual examples are 2017-02 @ 02:10 to 02:13 and @ 03:00</w:t>
      </w:r>
      <w:r w:rsidR="00D36DCE" w:rsidRPr="00CE6FA6">
        <w:t xml:space="preserve">, </w:t>
      </w:r>
      <w:r w:rsidRPr="00CE6FA6">
        <w:t xml:space="preserve">and </w:t>
      </w:r>
      <w:r w:rsidR="00D36DCE" w:rsidRPr="00CE6FA6">
        <w:t xml:space="preserve">2017-06 </w:t>
      </w:r>
      <w:r w:rsidR="00D36DCE" w:rsidRPr="00CE6FA6">
        <w:rPr>
          <w:lang w:val="x-none"/>
        </w:rPr>
        <w:t>@ 03:24.</w:t>
      </w:r>
      <w:r w:rsidR="00CE47C4" w:rsidRPr="00CE6FA6">
        <w:rPr>
          <w:lang w:val="x-none"/>
        </w:rPr>
        <w:t xml:space="preserve"> </w:t>
      </w:r>
    </w:p>
    <w:p w14:paraId="042832EB" w14:textId="03FF9954" w:rsidR="00C752E5" w:rsidRPr="00CE6FA6" w:rsidRDefault="003F4E3B" w:rsidP="00C752E5">
      <w:r w:rsidRPr="00CE6FA6">
        <w:rPr>
          <w:lang w:val="x-none"/>
        </w:rPr>
        <w:tab/>
        <w:t>When</w:t>
      </w:r>
      <w:r w:rsidR="00CE47C4" w:rsidRPr="00CE6FA6">
        <w:rPr>
          <w:lang w:val="x-none"/>
        </w:rPr>
        <w:t xml:space="preserve"> </w:t>
      </w:r>
      <w:r w:rsidR="007306F0" w:rsidRPr="00CE6FA6">
        <w:t xml:space="preserve">the </w:t>
      </w:r>
      <w:r w:rsidR="00CE47C4" w:rsidRPr="00CE6FA6">
        <w:rPr>
          <w:lang w:val="x-none"/>
        </w:rPr>
        <w:t xml:space="preserve">proposition </w:t>
      </w:r>
      <w:r w:rsidRPr="00CE6FA6">
        <w:rPr>
          <w:lang w:val="x-none"/>
        </w:rPr>
        <w:t>describes</w:t>
      </w:r>
      <w:r w:rsidR="00CE47C4" w:rsidRPr="00CE6FA6">
        <w:rPr>
          <w:lang w:val="x-none"/>
        </w:rPr>
        <w:t xml:space="preserve"> an intention</w:t>
      </w:r>
      <w:r w:rsidRPr="00CE6FA6">
        <w:rPr>
          <w:lang w:val="x-none"/>
        </w:rPr>
        <w:t xml:space="preserve"> or </w:t>
      </w:r>
      <w:r w:rsidR="002136D0" w:rsidRPr="00CE6FA6">
        <w:rPr>
          <w:lang w:val="x-none"/>
        </w:rPr>
        <w:t xml:space="preserve">a </w:t>
      </w:r>
      <w:r w:rsidRPr="00CE6FA6">
        <w:rPr>
          <w:lang w:val="x-none"/>
        </w:rPr>
        <w:t>hoped-for event</w:t>
      </w:r>
      <w:r w:rsidR="00CE47C4" w:rsidRPr="00CE6FA6">
        <w:rPr>
          <w:lang w:val="x-none"/>
        </w:rPr>
        <w:t xml:space="preserve">, </w:t>
      </w:r>
      <w:r w:rsidRPr="00CE6FA6">
        <w:rPr>
          <w:lang w:val="x-none"/>
        </w:rPr>
        <w:t xml:space="preserve">the </w:t>
      </w:r>
      <w:r w:rsidRPr="00CE6FA6">
        <w:rPr>
          <w:rFonts w:ascii="Doulos SIL" w:hAnsi="Doulos SIL" w:cs="Doulos SIL"/>
          <w:lang w:val="x-none"/>
        </w:rPr>
        <w:t>māà(ⁿ)</w:t>
      </w:r>
      <w:r w:rsidRPr="00CE6FA6">
        <w:rPr>
          <w:lang w:val="x-none"/>
        </w:rPr>
        <w:t xml:space="preserve"> clause functions as a purposive clause (</w:t>
      </w:r>
      <w:r w:rsidRPr="00CE6FA6">
        <w:t>§17.5.</w:t>
      </w:r>
      <w:r w:rsidR="002136D0" w:rsidRPr="00CE6FA6">
        <w:t>6</w:t>
      </w:r>
      <w:r w:rsidRPr="00CE6FA6">
        <w:t>).</w:t>
      </w:r>
    </w:p>
    <w:p w14:paraId="57291E90" w14:textId="64F3C510" w:rsidR="00C30A26" w:rsidRPr="00CE6FA6" w:rsidRDefault="006F4250" w:rsidP="00C30A26">
      <w:pPr>
        <w:pStyle w:val="Heading2"/>
      </w:pPr>
      <w:bookmarkStart w:id="2356" w:name="_Toc508943082"/>
      <w:bookmarkStart w:id="2357" w:name="_Toc508943682"/>
      <w:bookmarkStart w:id="2358" w:name="_Toc518616683"/>
      <w:bookmarkStart w:id="2359" w:name="_Toc78375958"/>
      <w:bookmarkStart w:id="2360" w:name="_Toc79406063"/>
      <w:bookmarkStart w:id="2361" w:name="_Toc76129914"/>
      <w:bookmarkStart w:id="2362" w:name="_Toc115206901"/>
      <w:r w:rsidRPr="00CE6FA6">
        <w:lastRenderedPageBreak/>
        <w:t>Full-clause p</w:t>
      </w:r>
      <w:r w:rsidR="00C30A26" w:rsidRPr="00CE6FA6">
        <w:t>ropositional complements</w:t>
      </w:r>
      <w:bookmarkEnd w:id="2356"/>
      <w:bookmarkEnd w:id="2357"/>
      <w:bookmarkEnd w:id="2358"/>
      <w:bookmarkEnd w:id="2359"/>
      <w:bookmarkEnd w:id="2360"/>
      <w:bookmarkEnd w:id="2361"/>
      <w:bookmarkEnd w:id="2362"/>
    </w:p>
    <w:p w14:paraId="5F8661B6" w14:textId="77777777" w:rsidR="00C30A26" w:rsidRPr="00CE6FA6" w:rsidRDefault="00C30A26" w:rsidP="00C30A26">
      <w:pPr>
        <w:pStyle w:val="Heading3"/>
      </w:pPr>
      <w:bookmarkStart w:id="2363" w:name="_Toc76129915"/>
      <w:bookmarkStart w:id="2364" w:name="_Toc115206902"/>
      <w:r w:rsidRPr="00CE6FA6">
        <w:t>Clausal complements of ‘know’ and ‘forget’</w:t>
      </w:r>
      <w:bookmarkEnd w:id="2363"/>
      <w:bookmarkEnd w:id="2364"/>
    </w:p>
    <w:p w14:paraId="415F766F" w14:textId="3D524F64" w:rsidR="00C30A26" w:rsidRPr="00CE6FA6" w:rsidRDefault="00F55652" w:rsidP="00C30A26">
      <w:pPr>
        <w:pStyle w:val="Heading4"/>
      </w:pPr>
      <w:bookmarkStart w:id="2365" w:name="_Toc76129916"/>
      <w:bookmarkStart w:id="2366" w:name="_Toc115206903"/>
      <w:r w:rsidRPr="00CE6FA6">
        <w:t>‘</w:t>
      </w:r>
      <w:r w:rsidR="00A70AC4" w:rsidRPr="00CE6FA6">
        <w:t>(</w:t>
      </w:r>
      <w:r w:rsidR="00406648" w:rsidRPr="00CE6FA6">
        <w:t>N</w:t>
      </w:r>
      <w:r w:rsidR="00A70AC4" w:rsidRPr="00CE6FA6">
        <w:t>ot) k</w:t>
      </w:r>
      <w:r w:rsidR="00C30A26" w:rsidRPr="00CE6FA6">
        <w:t xml:space="preserve">now’ </w:t>
      </w:r>
      <w:r w:rsidR="0003468E" w:rsidRPr="00CE6FA6">
        <w:t>with main-clause or ‘whether’ complement</w:t>
      </w:r>
      <w:bookmarkEnd w:id="2365"/>
      <w:bookmarkEnd w:id="2366"/>
    </w:p>
    <w:p w14:paraId="2A4A6F61" w14:textId="5B69B0FC" w:rsidR="00CC58E2" w:rsidRPr="00CE6FA6" w:rsidRDefault="00406648" w:rsidP="00CC58E2">
      <w:r w:rsidRPr="00CE6FA6">
        <w:rPr>
          <w:rFonts w:ascii="Doulos SIL" w:hAnsi="Doulos SIL"/>
        </w:rPr>
        <w:t>tu</w:t>
      </w:r>
      <w:r w:rsidRPr="00CE6FA6">
        <w:rPr>
          <w:rFonts w:ascii="Doulos SIL" w:hAnsi="Doulos SIL"/>
          <w:lang w:val="x-none"/>
        </w:rPr>
        <w:t>̀</w:t>
      </w:r>
      <w:r w:rsidR="00025F22" w:rsidRPr="00CE6FA6">
        <w:rPr>
          <w:rFonts w:ascii="Doulos SIL" w:hAnsi="Doulos SIL"/>
          <w:lang w:val="x-none"/>
        </w:rPr>
        <w:t>y</w:t>
      </w:r>
      <w:r w:rsidRPr="00CE6FA6">
        <w:rPr>
          <w:rFonts w:ascii="Doulos SIL" w:hAnsi="Doulos SIL"/>
          <w:lang w:val="x-none"/>
        </w:rPr>
        <w:t>ɛ̀/</w:t>
      </w:r>
      <w:r w:rsidR="00CC58E2" w:rsidRPr="00CE6FA6">
        <w:rPr>
          <w:rFonts w:ascii="Doulos SIL" w:hAnsi="Doulos SIL"/>
        </w:rPr>
        <w:t>tò</w:t>
      </w:r>
      <w:r w:rsidR="00CC58E2" w:rsidRPr="00CE6FA6">
        <w:t xml:space="preserve"> ‘know’ can be a simple transitive, as in ‘I know it’ (where ‘it’ refers to a proposition) and in ‘I know him/her’ in the sense of acquaintanc</w:t>
      </w:r>
      <w:r w:rsidR="00CD3673" w:rsidRPr="00CE6FA6">
        <w:t>e</w:t>
      </w:r>
      <w:r w:rsidR="00CC58E2" w:rsidRPr="00CE6FA6">
        <w:t>; see §11.</w:t>
      </w:r>
      <w:r w:rsidR="004248E0" w:rsidRPr="00CE6FA6">
        <w:t>2</w:t>
      </w:r>
      <w:r w:rsidR="004248E0" w:rsidRPr="00CE6FA6">
        <w:rPr>
          <w:lang w:val="x-none"/>
        </w:rPr>
        <w:t>.5.1</w:t>
      </w:r>
      <w:r w:rsidR="00CC58E2" w:rsidRPr="00CE6FA6">
        <w:t>.</w:t>
      </w:r>
      <w:r w:rsidR="00A8347B" w:rsidRPr="00CE6FA6">
        <w:t xml:space="preserve"> When the complement is a proposition like (</w:t>
      </w:r>
      <w:r w:rsidR="00652EFE" w:rsidRPr="00CE6FA6">
        <w:t>752</w:t>
      </w:r>
      <w:r w:rsidR="00A8347B" w:rsidRPr="00CE6FA6">
        <w:t xml:space="preserve">a), </w:t>
      </w:r>
      <w:r w:rsidRPr="00CE6FA6">
        <w:t>the complement</w:t>
      </w:r>
      <w:r w:rsidR="00A8347B" w:rsidRPr="00CE6FA6">
        <w:t xml:space="preserve"> follows the main clause, which includes the 3Sg object marker. So (</w:t>
      </w:r>
      <w:r w:rsidR="00652EFE" w:rsidRPr="00CE6FA6">
        <w:t>752</w:t>
      </w:r>
      <w:r w:rsidR="00A8347B" w:rsidRPr="00CE6FA6">
        <w:t>b) is literally ‘I know it [Seydou came]’</w:t>
      </w:r>
      <w:r w:rsidR="00907149" w:rsidRPr="00CE6FA6">
        <w:t>.</w:t>
      </w:r>
      <w:r w:rsidR="0080058E" w:rsidRPr="00CE6FA6">
        <w:t xml:space="preserve"> </w:t>
      </w:r>
      <w:r w:rsidR="009656DF" w:rsidRPr="00CE6FA6">
        <w:t xml:space="preserve">A ‘that’ complementizer </w:t>
      </w:r>
      <w:r w:rsidR="009656DF" w:rsidRPr="00CE6FA6">
        <w:rPr>
          <w:rFonts w:ascii="Doulos SIL" w:hAnsi="Doulos SIL" w:cs="Doulos SIL"/>
        </w:rPr>
        <w:t>ma</w:t>
      </w:r>
      <w:r w:rsidR="009656DF" w:rsidRPr="00CE6FA6">
        <w:rPr>
          <w:rFonts w:ascii="Doulos SIL" w:hAnsi="Doulos SIL" w:cs="Doulos SIL"/>
          <w:lang w:val="x-none"/>
        </w:rPr>
        <w:t>̄à</w:t>
      </w:r>
      <w:r w:rsidR="009A2190" w:rsidRPr="00CE6FA6">
        <w:rPr>
          <w:rFonts w:ascii="Doulos SIL" w:hAnsi="Doulos SIL" w:cs="Doulos SIL"/>
          <w:lang w:val="x-none"/>
        </w:rPr>
        <w:t>(ⁿ)</w:t>
      </w:r>
      <w:r w:rsidR="009656DF" w:rsidRPr="00CE6FA6">
        <w:rPr>
          <w:lang w:val="x-none"/>
        </w:rPr>
        <w:t xml:space="preserve"> is optionally preposed to the complement. </w:t>
      </w:r>
      <w:r w:rsidR="0080058E" w:rsidRPr="00CE6FA6">
        <w:t xml:space="preserve">In positive contexts, </w:t>
      </w:r>
      <w:r w:rsidR="009656DF" w:rsidRPr="00CE6FA6">
        <w:t xml:space="preserve">as in </w:t>
      </w:r>
      <w:r w:rsidR="0080058E" w:rsidRPr="00CE6FA6">
        <w:t xml:space="preserve">‘X know S’, it is </w:t>
      </w:r>
      <w:r w:rsidR="00907149" w:rsidRPr="00CE6FA6">
        <w:t>understood that the eventuality</w:t>
      </w:r>
      <w:r w:rsidR="0080058E" w:rsidRPr="00CE6FA6">
        <w:t xml:space="preserve"> S</w:t>
      </w:r>
      <w:r w:rsidR="00907149" w:rsidRPr="00CE6FA6">
        <w:t xml:space="preserve"> denoted by the complement (Seydou’s having come) is veridical.</w:t>
      </w:r>
      <w:r w:rsidR="00047266" w:rsidRPr="00CE6FA6">
        <w:t xml:space="preserve"> The complem</w:t>
      </w:r>
      <w:r w:rsidR="0080058E" w:rsidRPr="00CE6FA6">
        <w:t>ent has main-clause form without subordinators.</w:t>
      </w:r>
    </w:p>
    <w:p w14:paraId="0C21C59F" w14:textId="77777777" w:rsidR="00A8347B" w:rsidRPr="00CE6FA6" w:rsidRDefault="00A8347B" w:rsidP="00CC58E2"/>
    <w:p w14:paraId="06A70FA0" w14:textId="112F07EC" w:rsidR="00A8347B" w:rsidRPr="00CE6FA6" w:rsidRDefault="00A8347B" w:rsidP="00A8347B">
      <w:pPr>
        <w:tabs>
          <w:tab w:val="left" w:pos="720"/>
          <w:tab w:val="left" w:pos="1080"/>
          <w:tab w:val="left" w:pos="2340"/>
        </w:tabs>
        <w:rPr>
          <w:rFonts w:ascii="Doulos SIL" w:hAnsi="Doulos SIL"/>
        </w:rPr>
      </w:pPr>
      <w:r w:rsidRPr="00CE6FA6">
        <w:t>(</w:t>
      </w:r>
      <w:r w:rsidR="00652EFE" w:rsidRPr="00CE6FA6">
        <w:t>752</w:t>
      </w:r>
      <w:r w:rsidRPr="00CE6FA6">
        <w:t>)</w:t>
      </w:r>
      <w:r w:rsidRPr="00CE6FA6">
        <w:tab/>
        <w:t>a.</w:t>
      </w:r>
      <w:r w:rsidRPr="00CE6FA6">
        <w:tab/>
      </w:r>
      <w:r w:rsidR="00A83664" w:rsidRPr="00CE6FA6">
        <w:rPr>
          <w:rFonts w:ascii="Doulos SIL" w:hAnsi="Doulos SIL"/>
        </w:rPr>
        <w:t>sèēdù</w:t>
      </w:r>
      <w:r w:rsidRPr="00CE6FA6">
        <w:rPr>
          <w:rFonts w:ascii="Doulos SIL" w:hAnsi="Doulos SIL"/>
        </w:rPr>
        <w:tab/>
        <w:t>bē</w:t>
      </w:r>
    </w:p>
    <w:p w14:paraId="049B910B" w14:textId="46CAF842" w:rsidR="00A8347B" w:rsidRPr="00CE6FA6" w:rsidRDefault="00A8347B" w:rsidP="00A8347B">
      <w:pPr>
        <w:tabs>
          <w:tab w:val="left" w:pos="720"/>
          <w:tab w:val="left" w:pos="1080"/>
          <w:tab w:val="left" w:pos="2340"/>
        </w:tabs>
      </w:pPr>
      <w:r w:rsidRPr="00CE6FA6">
        <w:tab/>
      </w:r>
      <w:r w:rsidRPr="00CE6FA6">
        <w:tab/>
        <w:t>S</w:t>
      </w:r>
      <w:r w:rsidRPr="00CE6FA6">
        <w:tab/>
        <w:t>come.Pfv</w:t>
      </w:r>
    </w:p>
    <w:p w14:paraId="08FC014F" w14:textId="66F94B6A" w:rsidR="00A8347B" w:rsidRPr="00CE6FA6" w:rsidRDefault="00A8347B" w:rsidP="00A8347B">
      <w:pPr>
        <w:tabs>
          <w:tab w:val="left" w:pos="720"/>
          <w:tab w:val="left" w:pos="1080"/>
        </w:tabs>
      </w:pPr>
      <w:r w:rsidRPr="00CE6FA6">
        <w:tab/>
      </w:r>
      <w:r w:rsidRPr="00CE6FA6">
        <w:tab/>
        <w:t>‘Seydou came (</w:t>
      </w:r>
      <w:r w:rsidR="00907149" w:rsidRPr="00CE6FA6">
        <w:t>=</w:t>
      </w:r>
      <w:r w:rsidRPr="00CE6FA6">
        <w:t>has come).’</w:t>
      </w:r>
    </w:p>
    <w:p w14:paraId="78F9CA32" w14:textId="77777777" w:rsidR="00A8347B" w:rsidRPr="00CE6FA6" w:rsidRDefault="00A8347B" w:rsidP="00A8347B">
      <w:pPr>
        <w:tabs>
          <w:tab w:val="left" w:pos="720"/>
          <w:tab w:val="left" w:pos="1080"/>
        </w:tabs>
      </w:pPr>
    </w:p>
    <w:p w14:paraId="21CEC5B2" w14:textId="1CB015E9" w:rsidR="00A8347B" w:rsidRPr="00CE6FA6" w:rsidRDefault="00A8347B" w:rsidP="007F0171">
      <w:pPr>
        <w:tabs>
          <w:tab w:val="left" w:pos="720"/>
          <w:tab w:val="left" w:pos="1080"/>
          <w:tab w:val="left" w:pos="1800"/>
          <w:tab w:val="left" w:pos="2610"/>
          <w:tab w:val="left" w:pos="3420"/>
          <w:tab w:val="left" w:pos="4770"/>
          <w:tab w:val="left" w:pos="5940"/>
          <w:tab w:val="left" w:pos="6930"/>
        </w:tabs>
        <w:rPr>
          <w:rFonts w:ascii="Doulos SIL" w:hAnsi="Doulos SIL"/>
        </w:rPr>
      </w:pPr>
      <w:r w:rsidRPr="00CE6FA6">
        <w:tab/>
        <w:t>b.</w:t>
      </w:r>
      <w:r w:rsidRPr="00CE6FA6">
        <w:rPr>
          <w:rFonts w:ascii="Doulos SIL" w:hAnsi="Doulos SIL"/>
        </w:rPr>
        <w:tab/>
        <w:t>ŋ̀</w:t>
      </w:r>
      <w:r w:rsidRPr="00CE6FA6">
        <w:rPr>
          <w:rFonts w:ascii="Doulos SIL" w:hAnsi="Doulos SIL"/>
        </w:rPr>
        <w:tab/>
        <w:t>gā</w:t>
      </w:r>
      <w:r w:rsidR="001910D2" w:rsidRPr="00CE6FA6">
        <w:rPr>
          <w:rFonts w:ascii="Doulos SIL" w:hAnsi="Doulos SIL"/>
        </w:rPr>
        <w:tab/>
      </w:r>
      <w:r w:rsidRPr="00CE6FA6">
        <w:rPr>
          <w:rFonts w:ascii="Doulos SIL" w:hAnsi="Doulos SIL"/>
        </w:rPr>
        <w:t>=a</w:t>
      </w:r>
      <w:r w:rsidR="00495FDF" w:rsidRPr="00CE6FA6">
        <w:rPr>
          <w:rFonts w:ascii="Doulos SIL" w:hAnsi="Doulos SIL"/>
          <w:lang w:val="x-none"/>
        </w:rPr>
        <w:t>̄</w:t>
      </w:r>
      <w:r w:rsidRPr="00CE6FA6">
        <w:rPr>
          <w:rFonts w:ascii="Doulos SIL" w:hAnsi="Doulos SIL"/>
        </w:rPr>
        <w:tab/>
        <w:t>tò</w:t>
      </w:r>
      <w:r w:rsidR="009656DF" w:rsidRPr="00CE6FA6">
        <w:rPr>
          <w:rFonts w:ascii="Doulos SIL" w:hAnsi="Doulos SIL"/>
        </w:rPr>
        <w:tab/>
      </w:r>
      <w:r w:rsidR="00430064" w:rsidRPr="00CE6FA6">
        <w:rPr>
          <w:rFonts w:ascii="Doulos SIL" w:hAnsi="Doulos SIL"/>
        </w:rPr>
        <w:t>[</w:t>
      </w:r>
      <w:r w:rsidR="009656DF" w:rsidRPr="00CE6FA6">
        <w:rPr>
          <w:rFonts w:ascii="Doulos SIL" w:hAnsi="Doulos SIL"/>
        </w:rPr>
        <w:t>(ma</w:t>
      </w:r>
      <w:r w:rsidR="009656DF" w:rsidRPr="00CE6FA6">
        <w:rPr>
          <w:rFonts w:ascii="Doulos SIL" w:hAnsi="Doulos SIL"/>
          <w:lang w:val="x-none"/>
        </w:rPr>
        <w:t>̄a</w:t>
      </w:r>
      <w:r w:rsidR="00495FDF" w:rsidRPr="00CE6FA6">
        <w:rPr>
          <w:rFonts w:ascii="Doulos SIL" w:hAnsi="Doulos SIL"/>
          <w:lang w:val="x-none"/>
        </w:rPr>
        <w:t>̄</w:t>
      </w:r>
      <w:r w:rsidR="009656DF" w:rsidRPr="00CE6FA6">
        <w:rPr>
          <w:rFonts w:ascii="Doulos SIL" w:hAnsi="Doulos SIL"/>
          <w:lang w:val="x-none"/>
        </w:rPr>
        <w:t>)</w:t>
      </w:r>
      <w:r w:rsidRPr="00CE6FA6">
        <w:rPr>
          <w:rFonts w:ascii="Doulos SIL" w:hAnsi="Doulos SIL"/>
        </w:rPr>
        <w:tab/>
      </w:r>
      <w:r w:rsidR="00A83664" w:rsidRPr="00CE6FA6">
        <w:rPr>
          <w:rFonts w:ascii="Doulos SIL" w:hAnsi="Doulos SIL"/>
        </w:rPr>
        <w:t>sèēdù</w:t>
      </w:r>
      <w:r w:rsidRPr="00CE6FA6">
        <w:rPr>
          <w:rFonts w:ascii="Doulos SIL" w:hAnsi="Doulos SIL"/>
        </w:rPr>
        <w:tab/>
        <w:t>bē]</w:t>
      </w:r>
    </w:p>
    <w:p w14:paraId="7FA117E6" w14:textId="587B4544" w:rsidR="00A8347B" w:rsidRPr="00CE6FA6" w:rsidRDefault="00A8347B" w:rsidP="007F0171">
      <w:pPr>
        <w:tabs>
          <w:tab w:val="left" w:pos="720"/>
          <w:tab w:val="left" w:pos="1080"/>
          <w:tab w:val="left" w:pos="1800"/>
          <w:tab w:val="left" w:pos="2610"/>
          <w:tab w:val="left" w:pos="3420"/>
          <w:tab w:val="left" w:pos="4770"/>
          <w:tab w:val="left" w:pos="5940"/>
          <w:tab w:val="left" w:pos="6930"/>
        </w:tabs>
      </w:pPr>
      <w:r w:rsidRPr="00CE6FA6">
        <w:tab/>
      </w:r>
      <w:r w:rsidRPr="00CE6FA6">
        <w:tab/>
        <w:t>1Sg</w:t>
      </w:r>
      <w:r w:rsidRPr="00CE6FA6">
        <w:tab/>
      </w:r>
      <w:r w:rsidR="001910D2" w:rsidRPr="00CE6FA6">
        <w:t>Ipfv</w:t>
      </w:r>
      <w:r w:rsidR="001910D2" w:rsidRPr="00CE6FA6">
        <w:tab/>
      </w:r>
      <w:r w:rsidRPr="00CE6FA6">
        <w:t>3</w:t>
      </w:r>
      <w:r w:rsidR="0052277C" w:rsidRPr="00CE6FA6">
        <w:t>Sg</w:t>
      </w:r>
      <w:r w:rsidRPr="00CE6FA6">
        <w:tab/>
        <w:t>know</w:t>
      </w:r>
      <w:r w:rsidR="007F0171" w:rsidRPr="00CE6FA6">
        <w:rPr>
          <w:lang w:val="x-none"/>
        </w:rPr>
        <w:t>.Ipfv</w:t>
      </w:r>
      <w:r w:rsidRPr="00CE6FA6">
        <w:tab/>
      </w:r>
      <w:r w:rsidR="00430064" w:rsidRPr="00CE6FA6">
        <w:t>[</w:t>
      </w:r>
      <w:r w:rsidR="009656DF" w:rsidRPr="00CE6FA6">
        <w:t>(that)</w:t>
      </w:r>
      <w:r w:rsidR="009656DF" w:rsidRPr="00CE6FA6">
        <w:tab/>
      </w:r>
      <w:r w:rsidRPr="00CE6FA6">
        <w:t>S</w:t>
      </w:r>
      <w:r w:rsidRPr="00CE6FA6">
        <w:tab/>
        <w:t>come.Pfv]</w:t>
      </w:r>
    </w:p>
    <w:p w14:paraId="34CB2227" w14:textId="6C1F0DC0" w:rsidR="00A8347B" w:rsidRPr="00CE6FA6" w:rsidRDefault="00A8347B" w:rsidP="00A8347B">
      <w:pPr>
        <w:tabs>
          <w:tab w:val="left" w:pos="720"/>
          <w:tab w:val="left" w:pos="1080"/>
        </w:tabs>
      </w:pPr>
      <w:r w:rsidRPr="00CE6FA6">
        <w:tab/>
      </w:r>
      <w:r w:rsidRPr="00CE6FA6">
        <w:tab/>
        <w:t>‘I know that Seydou has come.’</w:t>
      </w:r>
    </w:p>
    <w:p w14:paraId="049F9A82" w14:textId="77777777" w:rsidR="00CC58E2" w:rsidRPr="00CE6FA6" w:rsidRDefault="00CC58E2" w:rsidP="00CC58E2"/>
    <w:p w14:paraId="76D7144B" w14:textId="238142B8" w:rsidR="00902FD5" w:rsidRPr="00CE6FA6" w:rsidRDefault="00907149" w:rsidP="00902FD5">
      <w:pPr>
        <w:rPr>
          <w:lang w:val="x-none"/>
        </w:rPr>
      </w:pPr>
      <w:r w:rsidRPr="00CE6FA6">
        <w:t>When ‘know’ is negated, the complement is treated as nonveridical, whether or not the current speaker believes or knows it to be veridical. In other words, the epistemic modal status of the complement is phrased from the perspective of the subject</w:t>
      </w:r>
      <w:r w:rsidR="00E62F8A" w:rsidRPr="00CE6FA6">
        <w:t xml:space="preserve"> of ‘know’</w:t>
      </w:r>
      <w:r w:rsidRPr="00CE6FA6">
        <w:t xml:space="preserve">, not </w:t>
      </w:r>
      <w:r w:rsidR="00406648" w:rsidRPr="00CE6FA6">
        <w:t xml:space="preserve">that of </w:t>
      </w:r>
      <w:r w:rsidRPr="00CE6FA6">
        <w:t>the speaker.</w:t>
      </w:r>
      <w:r w:rsidR="00F55652" w:rsidRPr="00CE6FA6">
        <w:t xml:space="preserve"> The English distinction between factive ‘that’ and irrealis ‘whether’ is not made.</w:t>
      </w:r>
      <w:r w:rsidR="00047266" w:rsidRPr="00CE6FA6">
        <w:t xml:space="preserve"> The complemen</w:t>
      </w:r>
      <w:r w:rsidR="00161BB3" w:rsidRPr="00CE6FA6">
        <w:t xml:space="preserve">t </w:t>
      </w:r>
      <w:r w:rsidR="009656DF" w:rsidRPr="00CE6FA6">
        <w:t>optionally begins with</w:t>
      </w:r>
      <w:r w:rsidR="00161BB3" w:rsidRPr="00CE6FA6">
        <w:t xml:space="preserve"> </w:t>
      </w:r>
      <w:r w:rsidR="00161BB3" w:rsidRPr="00CE6FA6">
        <w:rPr>
          <w:rFonts w:ascii="Doulos SIL" w:hAnsi="Doulos SIL"/>
        </w:rPr>
        <w:t>ma</w:t>
      </w:r>
      <w:r w:rsidR="00E62F8A" w:rsidRPr="00CE6FA6">
        <w:rPr>
          <w:rFonts w:ascii="Doulos SIL" w:hAnsi="Doulos SIL"/>
          <w:lang w:val="x-none"/>
        </w:rPr>
        <w:t>̄a</w:t>
      </w:r>
      <w:r w:rsidR="00495FDF" w:rsidRPr="00CE6FA6">
        <w:rPr>
          <w:rFonts w:ascii="Doulos SIL" w:hAnsi="Doulos SIL"/>
          <w:lang w:val="x-none"/>
        </w:rPr>
        <w:t>̄</w:t>
      </w:r>
      <w:r w:rsidR="00047266" w:rsidRPr="00CE6FA6">
        <w:rPr>
          <w:rFonts w:ascii="Doulos SIL" w:hAnsi="Doulos SIL"/>
        </w:rPr>
        <w:t xml:space="preserve"> </w:t>
      </w:r>
      <w:r w:rsidR="009656DF" w:rsidRPr="00CE6FA6">
        <w:t xml:space="preserve">‘that' </w:t>
      </w:r>
      <w:r w:rsidR="00047266" w:rsidRPr="00CE6FA6">
        <w:t xml:space="preserve">or </w:t>
      </w:r>
      <w:r w:rsidR="00047266" w:rsidRPr="00CE6FA6">
        <w:rPr>
          <w:rFonts w:ascii="Doulos SIL" w:hAnsi="Doulos SIL"/>
        </w:rPr>
        <w:t>s</w:t>
      </w:r>
      <w:r w:rsidR="00582637" w:rsidRPr="00CE6FA6">
        <w:rPr>
          <w:rFonts w:ascii="Doulos SIL" w:hAnsi="Doulos SIL"/>
        </w:rPr>
        <w:t>ālà</w:t>
      </w:r>
      <w:r w:rsidR="00582637" w:rsidRPr="00CE6FA6">
        <w:t xml:space="preserve"> </w:t>
      </w:r>
      <w:r w:rsidR="00E62F8A" w:rsidRPr="00CE6FA6">
        <w:t xml:space="preserve">~ </w:t>
      </w:r>
      <w:r w:rsidR="00E62F8A" w:rsidRPr="00CE6FA6">
        <w:rPr>
          <w:rFonts w:ascii="Doulos SIL" w:hAnsi="Doulos SIL"/>
        </w:rPr>
        <w:t>hālà</w:t>
      </w:r>
      <w:r w:rsidR="00E62F8A" w:rsidRPr="00CE6FA6">
        <w:t xml:space="preserve"> </w:t>
      </w:r>
      <w:r w:rsidR="009656DF" w:rsidRPr="00CE6FA6">
        <w:t xml:space="preserve">‘whether’ </w:t>
      </w:r>
      <w:r w:rsidR="00582637" w:rsidRPr="00CE6FA6">
        <w:t>as subordinator.</w:t>
      </w:r>
      <w:r w:rsidR="00902FD5" w:rsidRPr="00CE6FA6">
        <w:t xml:space="preserve"> </w:t>
      </w:r>
      <w:r w:rsidR="00902FD5" w:rsidRPr="00CE6FA6">
        <w:rPr>
          <w:rFonts w:ascii="Doulos SIL" w:hAnsi="Doulos SIL" w:cs="Doulos SIL"/>
        </w:rPr>
        <w:t>sa</w:t>
      </w:r>
      <w:r w:rsidR="00902FD5" w:rsidRPr="00CE6FA6">
        <w:rPr>
          <w:rFonts w:ascii="Doulos SIL" w:hAnsi="Doulos SIL" w:cs="Doulos SIL"/>
          <w:lang w:val="x-none"/>
        </w:rPr>
        <w:t>̄là</w:t>
      </w:r>
      <w:r w:rsidR="00902FD5" w:rsidRPr="00CE6FA6">
        <w:rPr>
          <w:lang w:val="x-none"/>
        </w:rPr>
        <w:t xml:space="preserve"> ~ </w:t>
      </w:r>
      <w:r w:rsidR="00902FD5" w:rsidRPr="00CE6FA6">
        <w:rPr>
          <w:rFonts w:ascii="Doulos SIL" w:hAnsi="Doulos SIL" w:cs="Doulos SIL"/>
          <w:lang w:val="x-none"/>
        </w:rPr>
        <w:t>hālà</w:t>
      </w:r>
      <w:r w:rsidR="00902FD5" w:rsidRPr="00CE6FA6">
        <w:rPr>
          <w:lang w:val="x-none"/>
        </w:rPr>
        <w:t xml:space="preserve"> contract</w:t>
      </w:r>
      <w:r w:rsidR="009656DF" w:rsidRPr="00CE6FA6">
        <w:rPr>
          <w:lang w:val="x-none"/>
        </w:rPr>
        <w:t>s</w:t>
      </w:r>
      <w:r w:rsidR="00902FD5" w:rsidRPr="00CE6FA6">
        <w:rPr>
          <w:lang w:val="x-none"/>
        </w:rPr>
        <w:t xml:space="preserve"> with following vowel-initial pronominals</w:t>
      </w:r>
      <w:r w:rsidR="00902FD5" w:rsidRPr="00CE6FA6">
        <w:t>, as in</w:t>
      </w:r>
      <w:r w:rsidR="00902FD5" w:rsidRPr="00CE6FA6">
        <w:rPr>
          <w:lang w:val="x-none"/>
        </w:rPr>
        <w:t xml:space="preserve"> </w:t>
      </w:r>
      <w:r w:rsidR="00902FD5" w:rsidRPr="00CE6FA6">
        <w:rPr>
          <w:rFonts w:ascii="Doulos SIL" w:hAnsi="Doulos SIL" w:cs="Doulos SIL"/>
          <w:lang w:val="x-none"/>
        </w:rPr>
        <w:t>sālè=ē</w:t>
      </w:r>
      <w:r w:rsidR="00902FD5" w:rsidRPr="00CE6FA6">
        <w:rPr>
          <w:lang w:val="x-none"/>
        </w:rPr>
        <w:t xml:space="preserve"> ‘whether we </w:t>
      </w:r>
      <w:r w:rsidR="00902FD5" w:rsidRPr="00CE6FA6">
        <w:t>…’</w:t>
      </w:r>
      <w:r w:rsidR="00902FD5" w:rsidRPr="00CE6FA6">
        <w:rPr>
          <w:lang w:val="x-none"/>
        </w:rPr>
        <w:t>.</w:t>
      </w:r>
      <w:r w:rsidR="009A2190" w:rsidRPr="00CE6FA6">
        <w:rPr>
          <w:lang w:val="x-none"/>
        </w:rPr>
        <w:t xml:space="preserve"> </w:t>
      </w:r>
      <w:r w:rsidR="009A2190" w:rsidRPr="00CE6FA6">
        <w:rPr>
          <w:rFonts w:ascii="Doulos SIL" w:hAnsi="Doulos SIL" w:cs="Doulos SIL"/>
          <w:lang w:val="x-none"/>
        </w:rPr>
        <w:t>māà(ⁿ)</w:t>
      </w:r>
      <w:r w:rsidR="009A2190" w:rsidRPr="00CE6FA6">
        <w:rPr>
          <w:lang w:val="x-none"/>
        </w:rPr>
        <w:t xml:space="preserve"> shortens to </w:t>
      </w:r>
      <w:r w:rsidR="0041095A" w:rsidRPr="00CE6FA6">
        <w:rPr>
          <w:rFonts w:ascii="Doulos SIL" w:hAnsi="Doulos SIL" w:cs="Doulos SIL"/>
          <w:lang w:val="x-none"/>
        </w:rPr>
        <w:t>mà</w:t>
      </w:r>
      <w:r w:rsidR="008E1EF6" w:rsidRPr="00CE6FA6">
        <w:rPr>
          <w:rFonts w:ascii="Doulos SIL" w:hAnsi="Doulos SIL" w:cs="Doulos SIL"/>
        </w:rPr>
        <w:t>/ma</w:t>
      </w:r>
      <w:r w:rsidR="008E1EF6" w:rsidRPr="00CE6FA6">
        <w:rPr>
          <w:rFonts w:ascii="Doulos SIL" w:hAnsi="Doulos SIL" w:cs="Doulos SIL"/>
          <w:lang w:val="x-none"/>
        </w:rPr>
        <w:t>̄</w:t>
      </w:r>
      <w:r w:rsidR="008E1EF6" w:rsidRPr="00CE6FA6">
        <w:rPr>
          <w:lang w:val="x-none"/>
        </w:rPr>
        <w:t xml:space="preserve"> </w:t>
      </w:r>
      <w:r w:rsidR="009A2190" w:rsidRPr="00CE6FA6">
        <w:rPr>
          <w:lang w:val="x-none"/>
        </w:rPr>
        <w:t xml:space="preserve">before pronominal subjects, as in </w:t>
      </w:r>
      <w:r w:rsidR="0041095A" w:rsidRPr="00CE6FA6">
        <w:rPr>
          <w:rFonts w:ascii="Doulos SIL" w:hAnsi="Doulos SIL" w:cs="Doulos SIL"/>
          <w:lang w:val="x-none"/>
        </w:rPr>
        <w:t>mà</w:t>
      </w:r>
      <w:r w:rsidR="009A2190" w:rsidRPr="00CE6FA6">
        <w:rPr>
          <w:rFonts w:ascii="Doulos SIL" w:hAnsi="Doulos SIL" w:cs="Doulos SIL"/>
          <w:lang w:val="x-none"/>
        </w:rPr>
        <w:t xml:space="preserve"> ē</w:t>
      </w:r>
      <w:r w:rsidR="009A2190" w:rsidRPr="00CE6FA6">
        <w:rPr>
          <w:lang w:val="x-none"/>
        </w:rPr>
        <w:t xml:space="preserve"> ‘that we </w:t>
      </w:r>
      <w:r w:rsidR="009A2190" w:rsidRPr="00CE6FA6">
        <w:t xml:space="preserve">…’ and </w:t>
      </w:r>
      <w:r w:rsidR="009A2190" w:rsidRPr="00CE6FA6">
        <w:rPr>
          <w:rFonts w:ascii="Doulos SIL" w:hAnsi="Doulos SIL" w:cs="Doulos SIL"/>
        </w:rPr>
        <w:t>ma</w:t>
      </w:r>
      <w:r w:rsidR="009A2190" w:rsidRPr="00CE6FA6">
        <w:rPr>
          <w:rFonts w:ascii="Doulos SIL" w:hAnsi="Doulos SIL" w:cs="Doulos SIL"/>
          <w:lang w:val="x-none"/>
        </w:rPr>
        <w:t>̀ ŋ</w:t>
      </w:r>
      <w:r w:rsidR="008E1EF6" w:rsidRPr="00CE6FA6">
        <w:rPr>
          <w:rFonts w:ascii="Doulos SIL" w:hAnsi="Doulos SIL" w:cs="Doulos SIL"/>
          <w:lang w:val="x-none"/>
        </w:rPr>
        <w:t>̄</w:t>
      </w:r>
      <w:r w:rsidR="009A2190" w:rsidRPr="00CE6FA6">
        <w:rPr>
          <w:lang w:val="x-none"/>
        </w:rPr>
        <w:t xml:space="preserve"> ‘that I  </w:t>
      </w:r>
      <w:r w:rsidR="009A2190" w:rsidRPr="00CE6FA6">
        <w:t>…’</w:t>
      </w:r>
      <w:r w:rsidR="009A2190" w:rsidRPr="00CE6FA6">
        <w:rPr>
          <w:lang w:val="x-none"/>
        </w:rPr>
        <w:t>.</w:t>
      </w:r>
    </w:p>
    <w:p w14:paraId="385002A7" w14:textId="77777777" w:rsidR="00A8347B" w:rsidRPr="00CE6FA6" w:rsidRDefault="00A8347B" w:rsidP="00CC58E2"/>
    <w:p w14:paraId="3F35971B" w14:textId="3A805846" w:rsidR="00907149" w:rsidRPr="00CE6FA6" w:rsidRDefault="00A8347B" w:rsidP="00F55652">
      <w:pPr>
        <w:tabs>
          <w:tab w:val="left" w:pos="720"/>
          <w:tab w:val="left" w:pos="1080"/>
          <w:tab w:val="left" w:pos="1980"/>
        </w:tabs>
        <w:rPr>
          <w:rFonts w:ascii="Doulos SIL" w:hAnsi="Doulos SIL"/>
        </w:rPr>
      </w:pPr>
      <w:r w:rsidRPr="00CE6FA6">
        <w:t>(</w:t>
      </w:r>
      <w:r w:rsidR="00652EFE" w:rsidRPr="00CE6FA6">
        <w:t>753</w:t>
      </w:r>
      <w:r w:rsidRPr="00CE6FA6">
        <w:t>)</w:t>
      </w:r>
      <w:r w:rsidR="00907149" w:rsidRPr="00CE6FA6">
        <w:tab/>
        <w:t>a.</w:t>
      </w:r>
      <w:r w:rsidR="00907149" w:rsidRPr="00CE6FA6">
        <w:tab/>
      </w:r>
      <w:r w:rsidR="00430064" w:rsidRPr="00CE6FA6">
        <w:rPr>
          <w:rFonts w:ascii="Doulos SIL" w:hAnsi="Doulos SIL"/>
        </w:rPr>
        <w:t>m</w:t>
      </w:r>
      <w:r w:rsidR="00401C4C" w:rsidRPr="00CE6FA6">
        <w:rPr>
          <w:rFonts w:ascii="Doulos SIL" w:hAnsi="Doulos SIL"/>
          <w:lang w:val="x-none"/>
        </w:rPr>
        <w:t>̄</w:t>
      </w:r>
      <w:r w:rsidR="00907149" w:rsidRPr="00CE6FA6">
        <w:rPr>
          <w:rFonts w:ascii="Doulos SIL" w:hAnsi="Doulos SIL"/>
        </w:rPr>
        <w:tab/>
        <w:t>bē</w:t>
      </w:r>
    </w:p>
    <w:p w14:paraId="16EBA9F0" w14:textId="43B71A03" w:rsidR="00907149" w:rsidRPr="00CE6FA6" w:rsidRDefault="00907149" w:rsidP="00F55652">
      <w:pPr>
        <w:tabs>
          <w:tab w:val="left" w:pos="720"/>
          <w:tab w:val="left" w:pos="1080"/>
          <w:tab w:val="left" w:pos="1980"/>
        </w:tabs>
      </w:pPr>
      <w:r w:rsidRPr="00CE6FA6">
        <w:tab/>
      </w:r>
      <w:r w:rsidRPr="00CE6FA6">
        <w:tab/>
        <w:t>1Sg</w:t>
      </w:r>
      <w:r w:rsidRPr="00CE6FA6">
        <w:tab/>
        <w:t>come.Pfv</w:t>
      </w:r>
    </w:p>
    <w:p w14:paraId="4427BE2A" w14:textId="33F8B30A" w:rsidR="00907149" w:rsidRPr="00CE6FA6" w:rsidRDefault="00907149" w:rsidP="00907149">
      <w:pPr>
        <w:tabs>
          <w:tab w:val="left" w:pos="720"/>
          <w:tab w:val="left" w:pos="1080"/>
        </w:tabs>
      </w:pPr>
      <w:r w:rsidRPr="00CE6FA6">
        <w:tab/>
      </w:r>
      <w:r w:rsidRPr="00CE6FA6">
        <w:tab/>
        <w:t>‘I came (=have come).’</w:t>
      </w:r>
    </w:p>
    <w:p w14:paraId="4DAFE826" w14:textId="77777777" w:rsidR="00907149" w:rsidRPr="00CE6FA6" w:rsidRDefault="00907149" w:rsidP="00A8347B">
      <w:pPr>
        <w:tabs>
          <w:tab w:val="left" w:pos="720"/>
        </w:tabs>
      </w:pPr>
    </w:p>
    <w:p w14:paraId="70828EBE" w14:textId="37793F0D" w:rsidR="00A8347B" w:rsidRPr="00CE6FA6" w:rsidRDefault="00A8347B" w:rsidP="00406648">
      <w:pPr>
        <w:tabs>
          <w:tab w:val="left" w:pos="720"/>
          <w:tab w:val="left" w:pos="1080"/>
          <w:tab w:val="left" w:pos="2070"/>
          <w:tab w:val="left" w:pos="3240"/>
          <w:tab w:val="left" w:pos="4230"/>
          <w:tab w:val="left" w:pos="5220"/>
          <w:tab w:val="left" w:pos="6750"/>
          <w:tab w:val="left" w:pos="7830"/>
        </w:tabs>
        <w:rPr>
          <w:rFonts w:ascii="Doulos SIL" w:hAnsi="Doulos SIL"/>
        </w:rPr>
      </w:pPr>
      <w:r w:rsidRPr="00CE6FA6">
        <w:tab/>
      </w:r>
      <w:r w:rsidR="00907149" w:rsidRPr="00CE6FA6">
        <w:t>b.</w:t>
      </w:r>
      <w:r w:rsidR="00907149" w:rsidRPr="00CE6FA6">
        <w:tab/>
      </w:r>
      <w:r w:rsidR="00A83664" w:rsidRPr="00CE6FA6">
        <w:rPr>
          <w:rFonts w:ascii="Doulos SIL" w:hAnsi="Doulos SIL"/>
        </w:rPr>
        <w:t>sèēdù</w:t>
      </w:r>
      <w:r w:rsidRPr="00CE6FA6">
        <w:rPr>
          <w:rFonts w:ascii="Doulos SIL" w:hAnsi="Doulos SIL"/>
        </w:rPr>
        <w:tab/>
        <w:t>nā</w:t>
      </w:r>
      <w:r w:rsidR="00406648" w:rsidRPr="00CE6FA6">
        <w:rPr>
          <w:rFonts w:ascii="Doulos SIL" w:hAnsi="Doulos SIL"/>
          <w:lang w:val="x-none"/>
        </w:rPr>
        <w:t>=</w:t>
      </w:r>
      <w:r w:rsidR="00406648" w:rsidRPr="00CE6FA6">
        <w:rPr>
          <w:rFonts w:ascii="Doulos SIL" w:hAnsi="Doulos SIL"/>
        </w:rPr>
        <w:tab/>
      </w:r>
      <w:r w:rsidRPr="00CE6FA6">
        <w:rPr>
          <w:rFonts w:ascii="Doulos SIL" w:hAnsi="Doulos SIL"/>
        </w:rPr>
        <w:t>a</w:t>
      </w:r>
      <w:r w:rsidR="00495FDF" w:rsidRPr="00CE6FA6">
        <w:rPr>
          <w:rFonts w:ascii="Doulos SIL" w:hAnsi="Doulos SIL"/>
          <w:lang w:val="x-none"/>
        </w:rPr>
        <w:t>̄</w:t>
      </w:r>
      <w:r w:rsidRPr="00CE6FA6">
        <w:rPr>
          <w:rFonts w:ascii="Doulos SIL" w:hAnsi="Doulos SIL"/>
        </w:rPr>
        <w:tab/>
        <w:t>tò</w:t>
      </w:r>
      <w:r w:rsidRPr="00CE6FA6">
        <w:rPr>
          <w:rFonts w:ascii="Doulos SIL" w:hAnsi="Doulos SIL"/>
        </w:rPr>
        <w:tab/>
        <w:t>[</w:t>
      </w:r>
      <w:r w:rsidR="00E730E4" w:rsidRPr="00CE6FA6">
        <w:rPr>
          <w:rFonts w:ascii="Doulos SIL" w:hAnsi="Doulos SIL"/>
        </w:rPr>
        <w:t>ma</w:t>
      </w:r>
      <w:r w:rsidR="00401C4C" w:rsidRPr="00CE6FA6">
        <w:rPr>
          <w:rFonts w:ascii="Doulos SIL" w:hAnsi="Doulos SIL"/>
          <w:lang w:val="x-none"/>
        </w:rPr>
        <w:t>̄</w:t>
      </w:r>
      <w:r w:rsidR="00F55652" w:rsidRPr="00CE6FA6">
        <w:rPr>
          <w:rFonts w:ascii="Doulos SIL" w:hAnsi="Doulos SIL"/>
        </w:rPr>
        <w:t xml:space="preserve"> / sālà</w:t>
      </w:r>
      <w:r w:rsidR="00E730E4" w:rsidRPr="00CE6FA6">
        <w:rPr>
          <w:rFonts w:ascii="Doulos SIL" w:hAnsi="Doulos SIL"/>
        </w:rPr>
        <w:tab/>
      </w:r>
      <w:r w:rsidR="00430064" w:rsidRPr="00CE6FA6">
        <w:rPr>
          <w:rFonts w:ascii="Doulos SIL" w:hAnsi="Doulos SIL"/>
        </w:rPr>
        <w:t>m</w:t>
      </w:r>
      <w:r w:rsidR="00401C4C" w:rsidRPr="00CE6FA6">
        <w:rPr>
          <w:rFonts w:ascii="Doulos SIL" w:hAnsi="Doulos SIL"/>
          <w:lang w:val="x-none"/>
        </w:rPr>
        <w:t>̄</w:t>
      </w:r>
      <w:r w:rsidRPr="00CE6FA6">
        <w:rPr>
          <w:rFonts w:ascii="Doulos SIL" w:hAnsi="Doulos SIL"/>
        </w:rPr>
        <w:tab/>
        <w:t>bē]</w:t>
      </w:r>
    </w:p>
    <w:p w14:paraId="62461179" w14:textId="3631F4F0" w:rsidR="00907149" w:rsidRPr="00CE6FA6" w:rsidRDefault="00907149" w:rsidP="00406648">
      <w:pPr>
        <w:tabs>
          <w:tab w:val="left" w:pos="720"/>
          <w:tab w:val="left" w:pos="1080"/>
          <w:tab w:val="left" w:pos="2070"/>
          <w:tab w:val="left" w:pos="3240"/>
          <w:tab w:val="left" w:pos="4230"/>
          <w:tab w:val="left" w:pos="5220"/>
          <w:tab w:val="left" w:pos="6750"/>
          <w:tab w:val="left" w:pos="7830"/>
        </w:tabs>
      </w:pPr>
      <w:r w:rsidRPr="00CE6FA6">
        <w:rPr>
          <w:rFonts w:ascii="Doulos SIL" w:hAnsi="Doulos SIL"/>
        </w:rPr>
        <w:tab/>
      </w:r>
      <w:r w:rsidRPr="00CE6FA6">
        <w:rPr>
          <w:rFonts w:ascii="Doulos SIL" w:hAnsi="Doulos SIL"/>
        </w:rPr>
        <w:tab/>
      </w:r>
      <w:r w:rsidRPr="00CE6FA6">
        <w:t>S</w:t>
      </w:r>
      <w:r w:rsidRPr="00CE6FA6">
        <w:tab/>
      </w:r>
      <w:r w:rsidR="001910D2" w:rsidRPr="00CE6FA6">
        <w:t>Ipfv</w:t>
      </w:r>
      <w:r w:rsidRPr="00CE6FA6">
        <w:t>Neg</w:t>
      </w:r>
      <w:r w:rsidR="00406648" w:rsidRPr="00CE6FA6">
        <w:tab/>
      </w:r>
      <w:r w:rsidRPr="00CE6FA6">
        <w:t>3</w:t>
      </w:r>
      <w:r w:rsidR="0052277C" w:rsidRPr="00CE6FA6">
        <w:t>Sg</w:t>
      </w:r>
      <w:r w:rsidRPr="00CE6FA6">
        <w:tab/>
        <w:t>know</w:t>
      </w:r>
      <w:r w:rsidR="00233563" w:rsidRPr="00CE6FA6">
        <w:tab/>
        <w:t>[</w:t>
      </w:r>
      <w:r w:rsidR="00233563" w:rsidRPr="00CE6FA6">
        <w:rPr>
          <w:b/>
        </w:rPr>
        <w:t>whether</w:t>
      </w:r>
      <w:r w:rsidR="00233563" w:rsidRPr="00CE6FA6">
        <w:tab/>
        <w:t>1</w:t>
      </w:r>
      <w:r w:rsidR="00430064" w:rsidRPr="00CE6FA6">
        <w:t>Sg</w:t>
      </w:r>
      <w:r w:rsidR="00233563" w:rsidRPr="00CE6FA6">
        <w:tab/>
        <w:t>come.Pfv]</w:t>
      </w:r>
    </w:p>
    <w:p w14:paraId="06182BEE" w14:textId="4DE05F83" w:rsidR="00907149" w:rsidRPr="00CE6FA6" w:rsidRDefault="00907149" w:rsidP="00907149">
      <w:pPr>
        <w:tabs>
          <w:tab w:val="left" w:pos="720"/>
          <w:tab w:val="left" w:pos="1080"/>
        </w:tabs>
      </w:pPr>
      <w:r w:rsidRPr="00CE6FA6">
        <w:tab/>
      </w:r>
      <w:r w:rsidRPr="00CE6FA6">
        <w:tab/>
        <w:t>‘Seydou doesn’t know whether/that I have come.’</w:t>
      </w:r>
    </w:p>
    <w:p w14:paraId="75654906" w14:textId="77777777" w:rsidR="00E62F8A" w:rsidRPr="00CE6FA6" w:rsidRDefault="00E62F8A" w:rsidP="00902FD5">
      <w:pPr>
        <w:tabs>
          <w:tab w:val="left" w:pos="720"/>
          <w:tab w:val="left" w:pos="1080"/>
          <w:tab w:val="left" w:pos="2160"/>
          <w:tab w:val="left" w:pos="3690"/>
          <w:tab w:val="left" w:pos="4680"/>
        </w:tabs>
      </w:pPr>
      <w:r w:rsidRPr="00CE6FA6">
        <w:tab/>
      </w:r>
    </w:p>
    <w:p w14:paraId="49AF7246" w14:textId="2A2C61F5" w:rsidR="00E62F8A" w:rsidRPr="00CE6FA6" w:rsidRDefault="00E62F8A" w:rsidP="000E48EE">
      <w:pPr>
        <w:keepNext/>
        <w:tabs>
          <w:tab w:val="left" w:pos="720"/>
          <w:tab w:val="left" w:pos="1080"/>
          <w:tab w:val="left" w:pos="2160"/>
          <w:tab w:val="left" w:pos="3690"/>
          <w:tab w:val="left" w:pos="4680"/>
        </w:tabs>
        <w:rPr>
          <w:lang w:val="x-none"/>
        </w:rPr>
      </w:pPr>
      <w:r w:rsidRPr="00CE6FA6">
        <w:lastRenderedPageBreak/>
        <w:tab/>
        <w:t>c</w:t>
      </w:r>
      <w:r w:rsidRPr="00CE6FA6">
        <w:rPr>
          <w:lang w:val="x-none"/>
        </w:rPr>
        <w:t>.</w:t>
      </w:r>
      <w:r w:rsidRPr="00CE6FA6">
        <w:rPr>
          <w:lang w:val="x-none"/>
        </w:rPr>
        <w:tab/>
      </w:r>
      <w:r w:rsidR="00430064" w:rsidRPr="00CE6FA6">
        <w:rPr>
          <w:rFonts w:ascii="Doulos SIL" w:hAnsi="Doulos SIL" w:cs="Doulos SIL"/>
          <w:lang w:val="x-none"/>
        </w:rPr>
        <w:t>ǹ</w:t>
      </w:r>
      <w:r w:rsidRPr="00CE6FA6">
        <w:rPr>
          <w:rFonts w:ascii="Doulos SIL" w:hAnsi="Doulos SIL" w:cs="Doulos SIL"/>
          <w:lang w:val="x-none"/>
        </w:rPr>
        <w:tab/>
        <w:t>nā</w:t>
      </w:r>
      <w:r w:rsidR="00406648" w:rsidRPr="00CE6FA6">
        <w:rPr>
          <w:rFonts w:ascii="Doulos SIL" w:hAnsi="Doulos SIL" w:cs="Doulos SIL"/>
          <w:lang w:val="x-none"/>
        </w:rPr>
        <w:t xml:space="preserve">= </w:t>
      </w:r>
      <w:r w:rsidRPr="00CE6FA6">
        <w:rPr>
          <w:rFonts w:ascii="Doulos SIL" w:hAnsi="Doulos SIL" w:cs="Doulos SIL"/>
          <w:lang w:val="x-none"/>
        </w:rPr>
        <w:tab/>
        <w:t>a</w:t>
      </w:r>
      <w:r w:rsidR="00495FDF" w:rsidRPr="00CE6FA6">
        <w:rPr>
          <w:rFonts w:ascii="Doulos SIL" w:hAnsi="Doulos SIL" w:cs="Doulos SIL"/>
          <w:lang w:val="x-none"/>
        </w:rPr>
        <w:t>̄</w:t>
      </w:r>
      <w:r w:rsidRPr="00CE6FA6">
        <w:rPr>
          <w:rFonts w:ascii="Doulos SIL" w:hAnsi="Doulos SIL" w:cs="Doulos SIL"/>
          <w:lang w:val="x-none"/>
        </w:rPr>
        <w:tab/>
        <w:t>tò</w:t>
      </w:r>
    </w:p>
    <w:p w14:paraId="6ABFD473" w14:textId="36519206" w:rsidR="00E62F8A" w:rsidRPr="00CE6FA6" w:rsidRDefault="00E62F8A" w:rsidP="000E48EE">
      <w:pPr>
        <w:keepNext/>
        <w:tabs>
          <w:tab w:val="left" w:pos="720"/>
          <w:tab w:val="left" w:pos="1080"/>
          <w:tab w:val="left" w:pos="2160"/>
          <w:tab w:val="left" w:pos="3690"/>
          <w:tab w:val="left" w:pos="4680"/>
        </w:tabs>
      </w:pPr>
      <w:r w:rsidRPr="00CE6FA6">
        <w:tab/>
      </w:r>
      <w:r w:rsidRPr="00CE6FA6">
        <w:tab/>
        <w:t>1Sg</w:t>
      </w:r>
      <w:r w:rsidRPr="00CE6FA6">
        <w:tab/>
        <w:t>IpfvNeg</w:t>
      </w:r>
      <w:r w:rsidRPr="00CE6FA6">
        <w:tab/>
        <w:t>3</w:t>
      </w:r>
      <w:r w:rsidR="0052277C" w:rsidRPr="00CE6FA6">
        <w:t>Sg</w:t>
      </w:r>
      <w:r w:rsidRPr="00CE6FA6">
        <w:tab/>
        <w:t>know</w:t>
      </w:r>
      <w:r w:rsidRPr="00CE6FA6">
        <w:rPr>
          <w:lang w:val="x-none"/>
        </w:rPr>
        <w:t>.Ipfv</w:t>
      </w:r>
    </w:p>
    <w:p w14:paraId="5C4624A1" w14:textId="6DF60B44" w:rsidR="00E62F8A" w:rsidRPr="00CE6FA6" w:rsidRDefault="00E62F8A" w:rsidP="000E48EE">
      <w:pPr>
        <w:keepNext/>
        <w:tabs>
          <w:tab w:val="left" w:pos="720"/>
          <w:tab w:val="left" w:pos="1080"/>
          <w:tab w:val="left" w:pos="2790"/>
          <w:tab w:val="left" w:pos="3780"/>
          <w:tab w:val="left" w:pos="5040"/>
          <w:tab w:val="left" w:pos="5490"/>
        </w:tabs>
        <w:rPr>
          <w:rFonts w:ascii="Doulos SIL" w:hAnsi="Doulos SIL" w:cs="Doulos SIL"/>
          <w:lang w:val="x-none"/>
        </w:rPr>
      </w:pPr>
      <w:r w:rsidRPr="00CE6FA6">
        <w:tab/>
      </w:r>
      <w:r w:rsidRPr="00CE6FA6">
        <w:tab/>
      </w:r>
      <w:r w:rsidR="00430064" w:rsidRPr="00CE6FA6">
        <w:rPr>
          <w:rFonts w:ascii="Doulos SIL" w:hAnsi="Doulos SIL" w:cs="Doulos SIL"/>
          <w:lang w:val="x-none"/>
        </w:rPr>
        <w:t>[</w:t>
      </w:r>
      <w:r w:rsidR="00D678F7" w:rsidRPr="00CE6FA6">
        <w:rPr>
          <w:rFonts w:ascii="Doulos SIL" w:hAnsi="Doulos SIL" w:cs="Doulos SIL"/>
        </w:rPr>
        <w:t>māa</w:t>
      </w:r>
      <w:r w:rsidR="00332E28" w:rsidRPr="00CE6FA6">
        <w:rPr>
          <w:rFonts w:ascii="Doulos SIL" w:hAnsi="Doulos SIL" w:cs="Doulos SIL"/>
          <w:lang w:val="x-none"/>
        </w:rPr>
        <w:t>̄</w:t>
      </w:r>
      <w:r w:rsidR="00D678F7" w:rsidRPr="00CE6FA6">
        <w:rPr>
          <w:rFonts w:ascii="Doulos SIL" w:hAnsi="Doulos SIL" w:cs="Doulos SIL"/>
        </w:rPr>
        <w:t>ⁿ</w:t>
      </w:r>
      <w:r w:rsidRPr="00CE6FA6">
        <w:rPr>
          <w:rFonts w:ascii="Doulos SIL" w:hAnsi="Doulos SIL" w:cs="Doulos SIL"/>
          <w:lang w:val="x-none"/>
        </w:rPr>
        <w:t>/</w:t>
      </w:r>
      <w:r w:rsidRPr="00CE6FA6">
        <w:rPr>
          <w:rFonts w:ascii="Doulos SIL" w:hAnsi="Doulos SIL" w:cs="Doulos SIL"/>
        </w:rPr>
        <w:t>sa</w:t>
      </w:r>
      <w:r w:rsidRPr="00CE6FA6">
        <w:rPr>
          <w:rFonts w:ascii="Doulos SIL" w:hAnsi="Doulos SIL" w:cs="Doulos SIL"/>
          <w:lang w:val="x-none"/>
        </w:rPr>
        <w:t>̄la</w:t>
      </w:r>
      <w:r w:rsidR="00332E28" w:rsidRPr="00CE6FA6">
        <w:rPr>
          <w:rFonts w:ascii="Doulos SIL" w:hAnsi="Doulos SIL" w:cs="Doulos SIL"/>
          <w:lang w:val="x-none"/>
        </w:rPr>
        <w:t>̄</w:t>
      </w:r>
      <w:r w:rsidRPr="00CE6FA6">
        <w:rPr>
          <w:rFonts w:ascii="Doulos SIL" w:hAnsi="Doulos SIL" w:cs="Doulos SIL"/>
          <w:lang w:val="x-none"/>
        </w:rPr>
        <w:tab/>
        <w:t>sèēdù</w:t>
      </w:r>
      <w:r w:rsidRPr="00CE6FA6">
        <w:rPr>
          <w:rFonts w:ascii="Doulos SIL" w:hAnsi="Doulos SIL" w:cs="Doulos SIL"/>
          <w:lang w:val="x-none"/>
        </w:rPr>
        <w:tab/>
        <w:t>ga</w:t>
      </w:r>
      <w:r w:rsidR="001910D2" w:rsidRPr="00CE6FA6">
        <w:rPr>
          <w:rFonts w:ascii="Doulos SIL" w:hAnsi="Doulos SIL" w:cs="Doulos SIL"/>
          <w:lang w:val="x-none"/>
        </w:rPr>
        <w:t>̀</w:t>
      </w:r>
      <w:r w:rsidRPr="00CE6FA6">
        <w:rPr>
          <w:rFonts w:ascii="Doulos SIL" w:hAnsi="Doulos SIL" w:cs="Doulos SIL"/>
          <w:lang w:val="x-none"/>
        </w:rPr>
        <w:tab/>
        <w:t>bōẁⁿ</w:t>
      </w:r>
      <w:r w:rsidR="00430064" w:rsidRPr="00CE6FA6">
        <w:rPr>
          <w:rFonts w:ascii="Doulos SIL" w:hAnsi="Doulos SIL" w:cs="Doulos SIL"/>
          <w:lang w:val="x-none"/>
        </w:rPr>
        <w:t>]</w:t>
      </w:r>
    </w:p>
    <w:p w14:paraId="09F82110" w14:textId="77268EAC" w:rsidR="00E62F8A" w:rsidRPr="00CE6FA6" w:rsidRDefault="00E62F8A" w:rsidP="000E48EE">
      <w:pPr>
        <w:keepNext/>
        <w:tabs>
          <w:tab w:val="left" w:pos="720"/>
          <w:tab w:val="left" w:pos="1080"/>
          <w:tab w:val="left" w:pos="2790"/>
          <w:tab w:val="left" w:pos="3780"/>
          <w:tab w:val="left" w:pos="5040"/>
          <w:tab w:val="left" w:pos="5490"/>
        </w:tabs>
      </w:pPr>
      <w:r w:rsidRPr="00CE6FA6">
        <w:tab/>
      </w:r>
      <w:r w:rsidRPr="00CE6FA6">
        <w:tab/>
      </w:r>
      <w:r w:rsidR="00430064" w:rsidRPr="00CE6FA6">
        <w:t>[</w:t>
      </w:r>
      <w:r w:rsidRPr="00CE6FA6">
        <w:rPr>
          <w:b/>
          <w:bCs/>
        </w:rPr>
        <w:t>whether</w:t>
      </w:r>
      <w:r w:rsidRPr="00CE6FA6">
        <w:tab/>
        <w:t>S</w:t>
      </w:r>
      <w:r w:rsidRPr="00CE6FA6">
        <w:tab/>
      </w:r>
      <w:r w:rsidR="00FA6715" w:rsidRPr="00CE6FA6">
        <w:t>be</w:t>
      </w:r>
      <w:r w:rsidR="00FA6715" w:rsidRPr="00CE6FA6">
        <w:rPr>
          <w:lang w:val="x-none"/>
        </w:rPr>
        <w:t>.Loc</w:t>
      </w:r>
      <w:r w:rsidRPr="00CE6FA6">
        <w:tab/>
        <w:t>here</w:t>
      </w:r>
      <w:r w:rsidR="00430064" w:rsidRPr="00CE6FA6">
        <w:t>]</w:t>
      </w:r>
    </w:p>
    <w:p w14:paraId="0F191DDC" w14:textId="6AD1B55B" w:rsidR="00E62F8A" w:rsidRPr="00CE6FA6" w:rsidRDefault="00E62F8A" w:rsidP="00902FD5">
      <w:pPr>
        <w:tabs>
          <w:tab w:val="left" w:pos="720"/>
          <w:tab w:val="left" w:pos="1080"/>
        </w:tabs>
      </w:pPr>
      <w:r w:rsidRPr="00CE6FA6">
        <w:tab/>
      </w:r>
      <w:r w:rsidRPr="00CE6FA6">
        <w:tab/>
        <w:t>‘I don’t know whether Seydou is here.’</w:t>
      </w:r>
    </w:p>
    <w:p w14:paraId="0A27591A" w14:textId="2291E36F" w:rsidR="001B6618" w:rsidRPr="00CE6FA6" w:rsidRDefault="001B6618" w:rsidP="00902FD5">
      <w:pPr>
        <w:tabs>
          <w:tab w:val="left" w:pos="720"/>
          <w:tab w:val="left" w:pos="1080"/>
        </w:tabs>
      </w:pPr>
    </w:p>
    <w:p w14:paraId="51CEDA83" w14:textId="041BF810" w:rsidR="001B6618" w:rsidRPr="00CE6FA6" w:rsidRDefault="001B6618" w:rsidP="004453AB">
      <w:pPr>
        <w:tabs>
          <w:tab w:val="left" w:pos="720"/>
          <w:tab w:val="left" w:pos="1080"/>
          <w:tab w:val="left" w:pos="2610"/>
          <w:tab w:val="left" w:pos="3600"/>
          <w:tab w:val="left" w:pos="4320"/>
          <w:tab w:val="left" w:pos="5490"/>
          <w:tab w:val="left" w:pos="6390"/>
        </w:tabs>
        <w:rPr>
          <w:lang w:val="x-none"/>
        </w:rPr>
      </w:pPr>
      <w:r w:rsidRPr="00CE6FA6">
        <w:tab/>
        <w:t>d</w:t>
      </w:r>
      <w:r w:rsidRPr="00CE6FA6">
        <w:rPr>
          <w:lang w:val="x-none"/>
        </w:rPr>
        <w:t>.</w:t>
      </w:r>
      <w:r w:rsidRPr="00CE6FA6">
        <w:rPr>
          <w:lang w:val="x-none"/>
        </w:rPr>
        <w:tab/>
      </w:r>
      <w:r w:rsidRPr="00CE6FA6">
        <w:rPr>
          <w:rFonts w:ascii="Doulos SIL" w:hAnsi="Doulos SIL"/>
          <w:lang w:val="x-none"/>
        </w:rPr>
        <w:t>[</w:t>
      </w:r>
      <w:r w:rsidRPr="00CE6FA6">
        <w:rPr>
          <w:rFonts w:ascii="Doulos SIL" w:hAnsi="Doulos SIL"/>
        </w:rPr>
        <w:t>k</w:t>
      </w:r>
      <w:r w:rsidRPr="00CE6FA6">
        <w:rPr>
          <w:rFonts w:ascii="Doulos SIL" w:hAnsi="Doulos SIL"/>
          <w:lang w:val="x-none"/>
        </w:rPr>
        <w:t>ɔ̄mɔ̄-yārā</w:t>
      </w:r>
      <w:r w:rsidRPr="00CE6FA6">
        <w:rPr>
          <w:rFonts w:ascii="Doulos SIL" w:hAnsi="Doulos SIL"/>
          <w:lang w:val="x-none"/>
        </w:rPr>
        <w:tab/>
        <w:t>lā=]</w:t>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tò</w:t>
      </w:r>
    </w:p>
    <w:p w14:paraId="176317A6" w14:textId="0CCB41CC" w:rsidR="001B6618" w:rsidRPr="00CE6FA6" w:rsidRDefault="001B6618" w:rsidP="004453AB">
      <w:pPr>
        <w:tabs>
          <w:tab w:val="left" w:pos="720"/>
          <w:tab w:val="left" w:pos="1080"/>
          <w:tab w:val="left" w:pos="2610"/>
          <w:tab w:val="left" w:pos="3600"/>
          <w:tab w:val="left" w:pos="4320"/>
          <w:tab w:val="left" w:pos="5490"/>
          <w:tab w:val="left" w:pos="6390"/>
        </w:tabs>
        <w:rPr>
          <w:lang w:val="x-none"/>
        </w:rPr>
      </w:pPr>
      <w:r w:rsidRPr="00CE6FA6">
        <w:rPr>
          <w:lang w:val="x-none"/>
        </w:rPr>
        <w:tab/>
      </w:r>
      <w:r w:rsidRPr="00CE6FA6">
        <w:rPr>
          <w:lang w:val="x-none"/>
        </w:rPr>
        <w:tab/>
      </w:r>
      <w:r w:rsidRPr="00CE6FA6">
        <w:t>[lion</w:t>
      </w:r>
      <w:r w:rsidRPr="00CE6FA6">
        <w:tab/>
        <w:t>QTop]</w:t>
      </w:r>
      <w:r w:rsidRPr="00CE6FA6">
        <w:tab/>
        <w:t>3Sg</w:t>
      </w:r>
      <w:r w:rsidRPr="00CE6FA6">
        <w:tab/>
        <w:t>IpfvNeg</w:t>
      </w:r>
      <w:r w:rsidRPr="00CE6FA6">
        <w:tab/>
        <w:t>3Sg</w:t>
      </w:r>
      <w:r w:rsidRPr="00CE6FA6">
        <w:tab/>
        <w:t>know</w:t>
      </w:r>
      <w:r w:rsidRPr="00CE6FA6">
        <w:rPr>
          <w:lang w:val="x-none"/>
        </w:rPr>
        <w:t>.Ipfv</w:t>
      </w:r>
    </w:p>
    <w:p w14:paraId="09A59D85" w14:textId="42648EFA" w:rsidR="001B6618" w:rsidRPr="00CE6FA6" w:rsidRDefault="001B6618" w:rsidP="004453AB">
      <w:pPr>
        <w:tabs>
          <w:tab w:val="left" w:pos="720"/>
          <w:tab w:val="left" w:pos="1080"/>
          <w:tab w:val="left" w:pos="2160"/>
          <w:tab w:val="left" w:pos="3240"/>
          <w:tab w:val="left" w:pos="4410"/>
        </w:tabs>
        <w:rPr>
          <w:lang w:val="x-none"/>
        </w:rPr>
      </w:pPr>
      <w:r w:rsidRPr="00CE6FA6">
        <w:rPr>
          <w:lang w:val="x-none"/>
        </w:rPr>
        <w:tab/>
      </w:r>
      <w:r w:rsidRPr="00CE6FA6">
        <w:rPr>
          <w:lang w:val="x-none"/>
        </w:rPr>
        <w:tab/>
      </w:r>
      <w:r w:rsidRPr="00CE6FA6">
        <w:rPr>
          <w:rFonts w:ascii="Doulos SIL" w:hAnsi="Doulos SIL"/>
          <w:lang w:val="x-none"/>
        </w:rPr>
        <w:t>[</w:t>
      </w:r>
      <w:r w:rsidRPr="00CE6FA6">
        <w:rPr>
          <w:rFonts w:ascii="Doulos SIL" w:hAnsi="Doulos SIL"/>
        </w:rPr>
        <w:t>ma</w:t>
      </w:r>
      <w:r w:rsidRPr="00CE6FA6">
        <w:rPr>
          <w:rFonts w:ascii="Doulos SIL" w:hAnsi="Doulos SIL"/>
          <w:lang w:val="x-none"/>
        </w:rPr>
        <w:t>̄ā</w:t>
      </w:r>
      <w:r w:rsidRPr="00CE6FA6">
        <w:rPr>
          <w:rFonts w:ascii="Doulos SIL" w:hAnsi="Doulos SIL"/>
          <w:lang w:val="x-none"/>
        </w:rPr>
        <w:tab/>
        <w:t>kɯ̀ɯ̀ŋ</w:t>
      </w:r>
      <w:r w:rsidRPr="00CE6FA6">
        <w:rPr>
          <w:rFonts w:ascii="Doulos SIL" w:hAnsi="Doulos SIL"/>
          <w:lang w:val="x-none"/>
        </w:rPr>
        <w:tab/>
        <w:t>gà</w:t>
      </w:r>
      <w:r w:rsidRPr="00CE6FA6">
        <w:rPr>
          <w:rFonts w:ascii="Doulos SIL" w:hAnsi="Doulos SIL"/>
          <w:lang w:val="x-none"/>
        </w:rPr>
        <w:tab/>
        <w:t>yāẁⁿ]</w:t>
      </w:r>
    </w:p>
    <w:p w14:paraId="1EB334F6" w14:textId="15519812" w:rsidR="001B6618" w:rsidRPr="00CE6FA6" w:rsidRDefault="001B6618" w:rsidP="004453AB">
      <w:pPr>
        <w:tabs>
          <w:tab w:val="left" w:pos="720"/>
          <w:tab w:val="left" w:pos="1080"/>
          <w:tab w:val="left" w:pos="2160"/>
          <w:tab w:val="left" w:pos="3240"/>
          <w:tab w:val="left" w:pos="4410"/>
        </w:tabs>
        <w:rPr>
          <w:lang w:val="x-none"/>
        </w:rPr>
      </w:pPr>
      <w:r w:rsidRPr="00CE6FA6">
        <w:rPr>
          <w:lang w:val="x-none"/>
        </w:rPr>
        <w:tab/>
      </w:r>
      <w:r w:rsidRPr="00CE6FA6">
        <w:rPr>
          <w:lang w:val="x-none"/>
        </w:rPr>
        <w:tab/>
      </w:r>
      <w:r w:rsidRPr="00CE6FA6">
        <w:t>[that</w:t>
      </w:r>
      <w:r w:rsidRPr="00CE6FA6">
        <w:tab/>
        <w:t>pit</w:t>
      </w:r>
      <w:r w:rsidRPr="00CE6FA6">
        <w:tab/>
        <w:t>be</w:t>
      </w:r>
      <w:r w:rsidR="004453AB" w:rsidRPr="00CE6FA6">
        <w:t>.Loc</w:t>
      </w:r>
      <w:r w:rsidRPr="00CE6FA6">
        <w:tab/>
        <w:t>there</w:t>
      </w:r>
      <w:r w:rsidRPr="00CE6FA6">
        <w:rPr>
          <w:lang w:val="x-none"/>
        </w:rPr>
        <w:t>.Def]</w:t>
      </w:r>
    </w:p>
    <w:p w14:paraId="620B7CD7" w14:textId="1DDE589D" w:rsidR="001B6618" w:rsidRPr="00CE6FA6" w:rsidRDefault="001B6618" w:rsidP="00902FD5">
      <w:pPr>
        <w:tabs>
          <w:tab w:val="left" w:pos="720"/>
          <w:tab w:val="left" w:pos="1080"/>
        </w:tabs>
      </w:pPr>
      <w:r w:rsidRPr="00CE6FA6">
        <w:rPr>
          <w:lang w:val="x-none"/>
        </w:rPr>
        <w:tab/>
      </w:r>
      <w:r w:rsidRPr="00CE6FA6">
        <w:rPr>
          <w:lang w:val="x-none"/>
        </w:rPr>
        <w:tab/>
      </w:r>
      <w:r w:rsidRPr="00CE6FA6">
        <w:t>‘The lion for his part didn’t know that a pit was there</w:t>
      </w:r>
      <w:r w:rsidRPr="00CE6FA6">
        <w:rPr>
          <w:lang w:val="x-none"/>
        </w:rPr>
        <w:t>.’ (2017-07 @ 02:30)</w:t>
      </w:r>
    </w:p>
    <w:p w14:paraId="4821C6CC" w14:textId="77777777" w:rsidR="00902FD5" w:rsidRPr="00CE6FA6" w:rsidRDefault="00902FD5" w:rsidP="00902FD5">
      <w:pPr>
        <w:rPr>
          <w:lang w:val="x-none"/>
        </w:rPr>
      </w:pPr>
    </w:p>
    <w:p w14:paraId="56557AE5" w14:textId="7B86486D" w:rsidR="00902FD5" w:rsidRPr="00CE6FA6" w:rsidRDefault="00902FD5" w:rsidP="00902FD5">
      <w:pPr>
        <w:rPr>
          <w:lang w:val="x-none"/>
        </w:rPr>
      </w:pPr>
      <w:r w:rsidRPr="00CE6FA6">
        <w:rPr>
          <w:lang w:val="x-none"/>
        </w:rPr>
        <w:t xml:space="preserve">Both ‘who?’ and ‘what?’ interrogatives are replaced by </w:t>
      </w:r>
      <w:r w:rsidR="003F650B" w:rsidRPr="00CE6FA6">
        <w:rPr>
          <w:lang w:val="x-none"/>
        </w:rPr>
        <w:t xml:space="preserve">relative marker </w:t>
      </w:r>
      <w:r w:rsidRPr="00CE6FA6">
        <w:rPr>
          <w:rFonts w:ascii="Doulos SIL" w:hAnsi="Doulos SIL" w:cs="Doulos SIL"/>
          <w:lang w:val="x-none"/>
        </w:rPr>
        <w:t>màwⁿ</w:t>
      </w:r>
      <w:r w:rsidRPr="00CE6FA6">
        <w:rPr>
          <w:lang w:val="x-none"/>
        </w:rPr>
        <w:t xml:space="preserve"> in the relevant position within a clause embedded under ‘(not) know’ (</w:t>
      </w:r>
      <w:r w:rsidR="00652EFE" w:rsidRPr="00CE6FA6">
        <w:t>754</w:t>
      </w:r>
      <w:r w:rsidRPr="00CE6FA6">
        <w:rPr>
          <w:lang w:val="x-none"/>
        </w:rPr>
        <w:t xml:space="preserve">a-b). The same </w:t>
      </w:r>
      <w:r w:rsidRPr="00CE6FA6">
        <w:rPr>
          <w:rFonts w:ascii="Doulos SIL" w:hAnsi="Doulos SIL" w:cs="Doulos SIL"/>
          <w:lang w:val="x-none"/>
        </w:rPr>
        <w:t>màwⁿ</w:t>
      </w:r>
      <w:r w:rsidRPr="00CE6FA6">
        <w:rPr>
          <w:lang w:val="x-none"/>
        </w:rPr>
        <w:t xml:space="preserve">  can be added to a noun, from human to inanimate, functioning then as embedded ‘which?’ (</w:t>
      </w:r>
      <w:r w:rsidR="00652EFE" w:rsidRPr="00CE6FA6">
        <w:t>754</w:t>
      </w:r>
      <w:r w:rsidRPr="00CE6FA6">
        <w:rPr>
          <w:lang w:val="x-none"/>
        </w:rPr>
        <w:t xml:space="preserve">c-e). </w:t>
      </w:r>
    </w:p>
    <w:p w14:paraId="285876E3" w14:textId="77777777" w:rsidR="00902FD5" w:rsidRPr="00CE6FA6" w:rsidRDefault="00902FD5" w:rsidP="00902FD5"/>
    <w:p w14:paraId="64D5B82E" w14:textId="562A6B10" w:rsidR="00902FD5" w:rsidRPr="00CE6FA6" w:rsidRDefault="00902FD5" w:rsidP="00902FD5">
      <w:pPr>
        <w:tabs>
          <w:tab w:val="left" w:pos="720"/>
          <w:tab w:val="left" w:pos="1080"/>
          <w:tab w:val="left" w:pos="2160"/>
          <w:tab w:val="left" w:pos="3510"/>
          <w:tab w:val="left" w:pos="4590"/>
        </w:tabs>
        <w:rPr>
          <w:rFonts w:ascii="Doulos SIL" w:hAnsi="Doulos SIL" w:cs="Doulos SIL"/>
        </w:rPr>
      </w:pPr>
      <w:r w:rsidRPr="00CE6FA6">
        <w:t>(</w:t>
      </w:r>
      <w:r w:rsidR="00652EFE" w:rsidRPr="00CE6FA6">
        <w:t>754</w:t>
      </w:r>
      <w:r w:rsidRPr="00CE6FA6">
        <w:t>)</w:t>
      </w:r>
      <w:r w:rsidRPr="00CE6FA6">
        <w:tab/>
        <w:t>a.</w:t>
      </w:r>
      <w:r w:rsidRPr="00CE6FA6">
        <w:tab/>
      </w:r>
      <w:r w:rsidR="00430064" w:rsidRPr="00CE6FA6">
        <w:rPr>
          <w:rFonts w:ascii="Doulos SIL" w:hAnsi="Doulos SIL" w:cs="Doulos SIL"/>
          <w:lang w:val="x-none"/>
        </w:rPr>
        <w:t>ǹ</w:t>
      </w:r>
      <w:r w:rsidRPr="00CE6FA6">
        <w:rPr>
          <w:rFonts w:ascii="Doulos SIL" w:hAnsi="Doulos SIL" w:cs="Doulos SIL"/>
          <w:lang w:val="x-none"/>
        </w:rPr>
        <w:tab/>
        <w:t>nā</w:t>
      </w:r>
      <w:r w:rsidR="001910D2"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tò</w:t>
      </w:r>
    </w:p>
    <w:p w14:paraId="7607B51E" w14:textId="468FF16B" w:rsidR="00902FD5" w:rsidRPr="00CE6FA6" w:rsidRDefault="00902FD5" w:rsidP="00902FD5">
      <w:pPr>
        <w:tabs>
          <w:tab w:val="left" w:pos="720"/>
          <w:tab w:val="left" w:pos="1080"/>
          <w:tab w:val="left" w:pos="2160"/>
          <w:tab w:val="left" w:pos="3510"/>
          <w:tab w:val="left" w:pos="4590"/>
        </w:tabs>
        <w:rPr>
          <w:lang w:val="x-none"/>
        </w:rPr>
      </w:pPr>
      <w:r w:rsidRPr="00CE6FA6">
        <w:tab/>
      </w:r>
      <w:r w:rsidRPr="00CE6FA6">
        <w:tab/>
        <w:t>1Sg</w:t>
      </w:r>
      <w:r w:rsidRPr="00CE6FA6">
        <w:tab/>
        <w:t>IpfvNeg</w:t>
      </w:r>
      <w:r w:rsidRPr="00CE6FA6">
        <w:tab/>
        <w:t>3</w:t>
      </w:r>
      <w:r w:rsidR="0052277C" w:rsidRPr="00CE6FA6">
        <w:t>Sg</w:t>
      </w:r>
      <w:r w:rsidRPr="00CE6FA6">
        <w:tab/>
        <w:t>know</w:t>
      </w:r>
      <w:r w:rsidRPr="00CE6FA6">
        <w:rPr>
          <w:lang w:val="x-none"/>
        </w:rPr>
        <w:t>.Ipfv</w:t>
      </w:r>
    </w:p>
    <w:p w14:paraId="20BC3C22" w14:textId="2A455E38" w:rsidR="00902FD5" w:rsidRPr="00CE6FA6" w:rsidRDefault="00902FD5" w:rsidP="00902FD5">
      <w:pPr>
        <w:tabs>
          <w:tab w:val="left" w:pos="720"/>
          <w:tab w:val="left" w:pos="1080"/>
          <w:tab w:val="left" w:pos="2340"/>
          <w:tab w:val="left" w:pos="3690"/>
          <w:tab w:val="left" w:pos="4590"/>
        </w:tabs>
        <w:rPr>
          <w:rFonts w:ascii="Doulos SIL" w:hAnsi="Doulos SIL" w:cs="Doulos SIL"/>
          <w:lang w:val="x-none"/>
        </w:rPr>
      </w:pPr>
      <w:r w:rsidRPr="00CE6FA6">
        <w:tab/>
      </w:r>
      <w:r w:rsidRPr="00CE6FA6">
        <w:tab/>
      </w:r>
      <w:r w:rsidRPr="00CE6FA6">
        <w:rPr>
          <w:rFonts w:ascii="Doulos SIL" w:hAnsi="Doulos SIL" w:cs="Doulos SIL"/>
        </w:rPr>
        <w:t>[ma</w:t>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bē]</w:t>
      </w:r>
    </w:p>
    <w:p w14:paraId="705B9E1E" w14:textId="2621C3E9" w:rsidR="00902FD5" w:rsidRPr="00CE6FA6" w:rsidRDefault="00902FD5" w:rsidP="00902FD5">
      <w:pPr>
        <w:tabs>
          <w:tab w:val="left" w:pos="720"/>
          <w:tab w:val="left" w:pos="1080"/>
          <w:tab w:val="left" w:pos="2340"/>
          <w:tab w:val="left" w:pos="3690"/>
          <w:tab w:val="left" w:pos="4590"/>
        </w:tabs>
      </w:pPr>
      <w:r w:rsidRPr="00CE6FA6">
        <w:tab/>
      </w:r>
      <w:r w:rsidRPr="00CE6FA6">
        <w:tab/>
        <w:t>[</w:t>
      </w:r>
      <w:r w:rsidR="003F650B" w:rsidRPr="00CE6FA6">
        <w:rPr>
          <w:b/>
        </w:rPr>
        <w:t>Rel</w:t>
      </w:r>
      <w:r w:rsidRPr="00CE6FA6">
        <w:tab/>
        <w:t>Ipfv</w:t>
      </w:r>
      <w:r w:rsidRPr="00CE6FA6">
        <w:tab/>
        <w:t>come</w:t>
      </w:r>
      <w:r w:rsidRPr="00CE6FA6">
        <w:rPr>
          <w:lang w:val="x-none"/>
        </w:rPr>
        <w:t>.Ipfv</w:t>
      </w:r>
    </w:p>
    <w:p w14:paraId="05CDE6D4" w14:textId="77777777" w:rsidR="00902FD5" w:rsidRPr="00CE6FA6" w:rsidRDefault="00902FD5" w:rsidP="00902FD5">
      <w:pPr>
        <w:tabs>
          <w:tab w:val="left" w:pos="630"/>
          <w:tab w:val="left" w:pos="1080"/>
        </w:tabs>
      </w:pPr>
      <w:r w:rsidRPr="00CE6FA6">
        <w:tab/>
      </w:r>
      <w:r w:rsidRPr="00CE6FA6">
        <w:tab/>
        <w:t>‘I don’t know who/what is coming.’</w:t>
      </w:r>
    </w:p>
    <w:p w14:paraId="471D054B" w14:textId="77777777" w:rsidR="00902FD5" w:rsidRPr="00CE6FA6" w:rsidRDefault="00902FD5" w:rsidP="00902FD5">
      <w:pPr>
        <w:tabs>
          <w:tab w:val="left" w:pos="720"/>
          <w:tab w:val="left" w:pos="1080"/>
          <w:tab w:val="left" w:pos="2160"/>
          <w:tab w:val="left" w:pos="3510"/>
          <w:tab w:val="left" w:pos="4590"/>
        </w:tabs>
      </w:pPr>
    </w:p>
    <w:p w14:paraId="3F60E384" w14:textId="51236C46" w:rsidR="00902FD5" w:rsidRPr="00CE6FA6" w:rsidRDefault="00902FD5" w:rsidP="00902FD5">
      <w:pPr>
        <w:tabs>
          <w:tab w:val="left" w:pos="720"/>
          <w:tab w:val="left" w:pos="1080"/>
          <w:tab w:val="left" w:pos="2160"/>
          <w:tab w:val="left" w:pos="3510"/>
          <w:tab w:val="left" w:pos="4590"/>
        </w:tabs>
        <w:rPr>
          <w:rFonts w:ascii="Doulos SIL" w:hAnsi="Doulos SIL" w:cs="Doulos SIL"/>
        </w:rPr>
      </w:pPr>
      <w:r w:rsidRPr="00CE6FA6">
        <w:tab/>
        <w:t>b.</w:t>
      </w:r>
      <w:r w:rsidRPr="00CE6FA6">
        <w:tab/>
      </w:r>
      <w:r w:rsidR="00444D40" w:rsidRPr="00CE6FA6">
        <w:rPr>
          <w:rFonts w:ascii="Doulos SIL" w:hAnsi="Doulos SIL" w:cs="Doulos SIL"/>
          <w:lang w:val="x-none"/>
        </w:rPr>
        <w:t>ǹ</w:t>
      </w:r>
      <w:r w:rsidRPr="00CE6FA6">
        <w:rPr>
          <w:rFonts w:ascii="Doulos SIL" w:hAnsi="Doulos SIL" w:cs="Doulos SIL"/>
          <w:lang w:val="x-none"/>
        </w:rPr>
        <w:tab/>
        <w:t>nā</w:t>
      </w:r>
      <w:r w:rsidR="00444D40" w:rsidRPr="00CE6FA6">
        <w:rPr>
          <w:rFonts w:ascii="Doulos SIL" w:hAnsi="Doulos SIL" w:cs="Doulos SIL"/>
          <w:lang w:val="x-none"/>
        </w:rPr>
        <w:t>=</w:t>
      </w:r>
      <w:r w:rsidRPr="00CE6FA6">
        <w:rPr>
          <w:rFonts w:ascii="Doulos SIL" w:hAnsi="Doulos SIL" w:cs="Doulos SIL"/>
          <w:lang w:val="x-none"/>
        </w:rPr>
        <w:tab/>
      </w:r>
      <w:r w:rsidR="00495FDF" w:rsidRPr="00CE6FA6">
        <w:rPr>
          <w:rFonts w:ascii="Doulos SIL" w:hAnsi="Doulos SIL" w:cs="Doulos SIL"/>
          <w:lang w:val="x-none"/>
        </w:rPr>
        <w:t>ā</w:t>
      </w:r>
      <w:r w:rsidRPr="00CE6FA6">
        <w:rPr>
          <w:rFonts w:ascii="Doulos SIL" w:hAnsi="Doulos SIL" w:cs="Doulos SIL"/>
          <w:lang w:val="x-none"/>
        </w:rPr>
        <w:tab/>
        <w:t>tò</w:t>
      </w:r>
    </w:p>
    <w:p w14:paraId="03050D8F" w14:textId="3AB5D8AF" w:rsidR="00902FD5" w:rsidRPr="00CE6FA6" w:rsidRDefault="00902FD5" w:rsidP="00902FD5">
      <w:pPr>
        <w:tabs>
          <w:tab w:val="left" w:pos="720"/>
          <w:tab w:val="left" w:pos="1080"/>
          <w:tab w:val="left" w:pos="2160"/>
          <w:tab w:val="left" w:pos="3510"/>
          <w:tab w:val="left" w:pos="4590"/>
        </w:tabs>
        <w:rPr>
          <w:lang w:val="x-none"/>
        </w:rPr>
      </w:pPr>
      <w:r w:rsidRPr="00CE6FA6">
        <w:tab/>
      </w:r>
      <w:r w:rsidRPr="00CE6FA6">
        <w:tab/>
        <w:t>1Sg</w:t>
      </w:r>
      <w:r w:rsidRPr="00CE6FA6">
        <w:tab/>
        <w:t>IpfvNeg</w:t>
      </w:r>
      <w:r w:rsidRPr="00CE6FA6">
        <w:tab/>
        <w:t>3</w:t>
      </w:r>
      <w:r w:rsidR="0052277C" w:rsidRPr="00CE6FA6">
        <w:t>Sg</w:t>
      </w:r>
      <w:r w:rsidRPr="00CE6FA6">
        <w:tab/>
        <w:t>know</w:t>
      </w:r>
      <w:r w:rsidRPr="00CE6FA6">
        <w:rPr>
          <w:lang w:val="x-none"/>
        </w:rPr>
        <w:t>.Ipfv</w:t>
      </w:r>
    </w:p>
    <w:p w14:paraId="73E5C8D0" w14:textId="77777777" w:rsidR="00902FD5" w:rsidRPr="00CE6FA6" w:rsidRDefault="00902FD5" w:rsidP="00902FD5">
      <w:pPr>
        <w:tabs>
          <w:tab w:val="left" w:pos="720"/>
          <w:tab w:val="left" w:pos="1080"/>
          <w:tab w:val="left" w:pos="2340"/>
          <w:tab w:val="left" w:pos="3690"/>
          <w:tab w:val="left" w:pos="4860"/>
        </w:tabs>
        <w:rPr>
          <w:rFonts w:ascii="Doulos SIL" w:hAnsi="Doulos SIL" w:cs="Doulos SIL"/>
          <w:lang w:val="x-none"/>
        </w:rPr>
      </w:pPr>
      <w:r w:rsidRPr="00CE6FA6">
        <w:tab/>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r>
      <w:r w:rsidRPr="00CE6FA6">
        <w:rPr>
          <w:rFonts w:ascii="Doulos SIL" w:hAnsi="Doulos SIL" w:cs="Doulos SIL"/>
        </w:rPr>
        <w:t>ma</w:t>
      </w:r>
      <w:r w:rsidRPr="00CE6FA6">
        <w:rPr>
          <w:rFonts w:ascii="Doulos SIL" w:hAnsi="Doulos SIL" w:cs="Doulos SIL"/>
          <w:lang w:val="x-none"/>
        </w:rPr>
        <w:t>̀n</w:t>
      </w:r>
      <w:r w:rsidRPr="00CE6FA6">
        <w:rPr>
          <w:rFonts w:ascii="Doulos SIL" w:hAnsi="Doulos SIL" w:cs="Doulos SIL"/>
          <w:lang w:val="x-none"/>
        </w:rPr>
        <w:tab/>
        <w:t>dīgā</w:t>
      </w:r>
      <w:r w:rsidRPr="00CE6FA6">
        <w:rPr>
          <w:rFonts w:ascii="Doulos SIL" w:hAnsi="Doulos SIL" w:cs="Doulos SIL"/>
          <w:lang w:val="x-none"/>
        </w:rPr>
        <w:tab/>
        <w:t>gà]</w:t>
      </w:r>
    </w:p>
    <w:p w14:paraId="5155D7AA" w14:textId="7EF4145B" w:rsidR="00902FD5" w:rsidRPr="00CE6FA6" w:rsidRDefault="00902FD5" w:rsidP="00902FD5">
      <w:pPr>
        <w:tabs>
          <w:tab w:val="left" w:pos="720"/>
          <w:tab w:val="left" w:pos="1080"/>
          <w:tab w:val="left" w:pos="2340"/>
          <w:tab w:val="left" w:pos="3690"/>
          <w:tab w:val="left" w:pos="4860"/>
        </w:tabs>
      </w:pPr>
      <w:r w:rsidRPr="00CE6FA6">
        <w:tab/>
      </w:r>
      <w:r w:rsidRPr="00CE6FA6">
        <w:tab/>
        <w:t>[S</w:t>
      </w:r>
      <w:r w:rsidRPr="00CE6FA6">
        <w:tab/>
      </w:r>
      <w:r w:rsidR="003F650B" w:rsidRPr="00CE6FA6">
        <w:rPr>
          <w:b/>
        </w:rPr>
        <w:t>Rel</w:t>
      </w:r>
      <w:r w:rsidRPr="00CE6FA6">
        <w:tab/>
        <w:t>eat</w:t>
      </w:r>
      <w:r w:rsidRPr="00CE6FA6">
        <w:rPr>
          <w:lang w:val="x-none"/>
        </w:rPr>
        <w:t>.Pfv</w:t>
      </w:r>
      <w:r w:rsidRPr="00CE6FA6">
        <w:rPr>
          <w:lang w:val="x-none"/>
        </w:rPr>
        <w:tab/>
        <w:t>RemPfv]</w:t>
      </w:r>
      <w:r w:rsidRPr="00CE6FA6">
        <w:tab/>
      </w:r>
    </w:p>
    <w:p w14:paraId="653F6827" w14:textId="77777777" w:rsidR="00902FD5" w:rsidRPr="00CE6FA6" w:rsidRDefault="00902FD5" w:rsidP="00902FD5">
      <w:pPr>
        <w:tabs>
          <w:tab w:val="left" w:pos="630"/>
          <w:tab w:val="left" w:pos="1080"/>
        </w:tabs>
        <w:rPr>
          <w:lang w:val="x-none"/>
        </w:rPr>
      </w:pPr>
      <w:r w:rsidRPr="00CE6FA6">
        <w:tab/>
      </w:r>
      <w:r w:rsidRPr="00CE6FA6">
        <w:tab/>
        <w:t>‘I don’t know what Seydou ate</w:t>
      </w:r>
      <w:r w:rsidRPr="00CE6FA6">
        <w:rPr>
          <w:lang w:val="x-none"/>
        </w:rPr>
        <w:t>.’</w:t>
      </w:r>
    </w:p>
    <w:p w14:paraId="4C8B8060" w14:textId="77777777" w:rsidR="00902FD5" w:rsidRPr="00CE6FA6" w:rsidRDefault="00902FD5" w:rsidP="00902FD5">
      <w:pPr>
        <w:tabs>
          <w:tab w:val="left" w:pos="630"/>
          <w:tab w:val="left" w:pos="1080"/>
        </w:tabs>
        <w:rPr>
          <w:lang w:val="x-none"/>
        </w:rPr>
      </w:pPr>
    </w:p>
    <w:p w14:paraId="1EC8C568" w14:textId="195F7224" w:rsidR="00902FD5" w:rsidRPr="00CE6FA6" w:rsidRDefault="00902FD5" w:rsidP="00902FD5">
      <w:pPr>
        <w:tabs>
          <w:tab w:val="left" w:pos="630"/>
          <w:tab w:val="left" w:pos="1080"/>
          <w:tab w:val="left" w:pos="1980"/>
          <w:tab w:val="left" w:pos="3240"/>
          <w:tab w:val="left" w:pos="4320"/>
        </w:tabs>
        <w:rPr>
          <w:rFonts w:ascii="Doulos SIL" w:hAnsi="Doulos SIL" w:cs="Doulos SIL"/>
          <w:lang w:val="x-none"/>
        </w:rPr>
      </w:pPr>
      <w:r w:rsidRPr="00CE6FA6">
        <w:rPr>
          <w:lang w:val="x-none"/>
        </w:rPr>
        <w:tab/>
        <w:t>c.</w:t>
      </w:r>
      <w:r w:rsidRPr="00CE6FA6">
        <w:rPr>
          <w:lang w:val="x-none"/>
        </w:rPr>
        <w:tab/>
      </w:r>
      <w:r w:rsidR="00444D40"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a</w:t>
      </w:r>
      <w:r w:rsidR="00495FDF" w:rsidRPr="00CE6FA6">
        <w:rPr>
          <w:rFonts w:ascii="Doulos SIL" w:hAnsi="Doulos SIL" w:cs="Doulos SIL"/>
          <w:lang w:val="x-none"/>
        </w:rPr>
        <w:t>̄</w:t>
      </w:r>
      <w:r w:rsidRPr="00CE6FA6">
        <w:rPr>
          <w:rFonts w:ascii="Doulos SIL" w:hAnsi="Doulos SIL" w:cs="Doulos SIL"/>
          <w:lang w:val="x-none"/>
        </w:rPr>
        <w:tab/>
        <w:t>tò</w:t>
      </w:r>
    </w:p>
    <w:p w14:paraId="1749FB27" w14:textId="4614768B" w:rsidR="00902FD5" w:rsidRPr="00CE6FA6" w:rsidRDefault="00902FD5" w:rsidP="00902FD5">
      <w:pPr>
        <w:tabs>
          <w:tab w:val="left" w:pos="630"/>
          <w:tab w:val="left" w:pos="1080"/>
          <w:tab w:val="left" w:pos="1980"/>
          <w:tab w:val="left" w:pos="3240"/>
          <w:tab w:val="left" w:pos="4320"/>
        </w:tabs>
        <w:rPr>
          <w:lang w:val="x-none"/>
        </w:rPr>
      </w:pPr>
      <w:r w:rsidRPr="00CE6FA6">
        <w:rPr>
          <w:lang w:val="x-none"/>
        </w:rPr>
        <w:tab/>
      </w:r>
      <w:r w:rsidRPr="00CE6FA6">
        <w:rPr>
          <w:lang w:val="x-none"/>
        </w:rPr>
        <w:tab/>
      </w:r>
      <w:r w:rsidRPr="00CE6FA6">
        <w:t>1Sg</w:t>
      </w:r>
      <w:r w:rsidRPr="00CE6FA6">
        <w:tab/>
        <w:t>IpfvNeg</w:t>
      </w:r>
      <w:r w:rsidRPr="00CE6FA6">
        <w:tab/>
        <w:t>3</w:t>
      </w:r>
      <w:r w:rsidR="0052277C" w:rsidRPr="00CE6FA6">
        <w:t>Sg</w:t>
      </w:r>
      <w:r w:rsidRPr="00CE6FA6">
        <w:tab/>
        <w:t>know</w:t>
      </w:r>
      <w:r w:rsidRPr="00CE6FA6">
        <w:rPr>
          <w:lang w:val="x-none"/>
        </w:rPr>
        <w:t>.Ipfv</w:t>
      </w:r>
    </w:p>
    <w:p w14:paraId="0C34CEE1" w14:textId="7DAA9EE0" w:rsidR="00902FD5" w:rsidRPr="00CE6FA6" w:rsidRDefault="00902FD5" w:rsidP="00902FD5">
      <w:pPr>
        <w:tabs>
          <w:tab w:val="left" w:pos="630"/>
          <w:tab w:val="left" w:pos="1080"/>
          <w:tab w:val="left" w:pos="2340"/>
          <w:tab w:val="left" w:pos="3600"/>
          <w:tab w:val="left" w:pos="450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w:t>
      </w:r>
      <w:r w:rsidR="00444D40" w:rsidRPr="00CE6FA6">
        <w:rPr>
          <w:rFonts w:ascii="Doulos SIL" w:hAnsi="Doulos SIL" w:cs="Doulos SIL"/>
          <w:lang w:val="x-none"/>
        </w:rPr>
        <w:t>[</w:t>
      </w:r>
      <w:r w:rsidRPr="00CE6FA6">
        <w:rPr>
          <w:rFonts w:ascii="Doulos SIL" w:hAnsi="Doulos SIL" w:cs="Doulos SIL"/>
          <w:lang w:val="x-none"/>
        </w:rPr>
        <w:t>yùgō</w:t>
      </w:r>
      <w:r w:rsidR="00444D40" w:rsidRPr="00CE6FA6">
        <w:rPr>
          <w:rFonts w:ascii="Doulos SIL" w:hAnsi="Doulos SIL" w:cs="Doulos SIL"/>
          <w:lang w:val="x-none"/>
        </w:rPr>
        <w:t>m</w:t>
      </w:r>
      <w:r w:rsidRPr="00CE6FA6">
        <w:rPr>
          <w:rFonts w:ascii="Doulos SIL" w:hAnsi="Doulos SIL" w:cs="Doulos SIL"/>
          <w:lang w:val="x-none"/>
        </w:rPr>
        <w:tab/>
        <w:t>màŋ]</w:t>
      </w:r>
      <w:r w:rsidRPr="00CE6FA6">
        <w:rPr>
          <w:rFonts w:ascii="Doulos SIL" w:hAnsi="Doulos SIL" w:cs="Doulos SIL"/>
          <w:lang w:val="x-none"/>
        </w:rPr>
        <w:tab/>
        <w:t>gà</w:t>
      </w:r>
      <w:r w:rsidRPr="00CE6FA6">
        <w:rPr>
          <w:rFonts w:ascii="Doulos SIL" w:hAnsi="Doulos SIL" w:cs="Doulos SIL"/>
          <w:lang w:val="x-none"/>
        </w:rPr>
        <w:tab/>
        <w:t>bē</w:t>
      </w:r>
      <w:r w:rsidR="00444D40" w:rsidRPr="00CE6FA6">
        <w:rPr>
          <w:rFonts w:ascii="Doulos SIL" w:hAnsi="Doulos SIL" w:cs="Doulos SIL"/>
          <w:lang w:val="x-none"/>
        </w:rPr>
        <w:t>]</w:t>
      </w:r>
    </w:p>
    <w:p w14:paraId="60F13AB2" w14:textId="0A0B8186" w:rsidR="00902FD5" w:rsidRPr="00CE6FA6" w:rsidRDefault="00902FD5" w:rsidP="00902FD5">
      <w:pPr>
        <w:tabs>
          <w:tab w:val="left" w:pos="630"/>
          <w:tab w:val="left" w:pos="1080"/>
          <w:tab w:val="left" w:pos="2340"/>
          <w:tab w:val="left" w:pos="3600"/>
          <w:tab w:val="left" w:pos="4500"/>
        </w:tabs>
        <w:rPr>
          <w:lang w:val="x-none"/>
        </w:rPr>
      </w:pPr>
      <w:r w:rsidRPr="00CE6FA6">
        <w:rPr>
          <w:lang w:val="x-none"/>
        </w:rPr>
        <w:tab/>
      </w:r>
      <w:r w:rsidRPr="00CE6FA6">
        <w:rPr>
          <w:lang w:val="x-none"/>
        </w:rPr>
        <w:tab/>
        <w:t>[</w:t>
      </w:r>
      <w:r w:rsidR="00444D40" w:rsidRPr="00CE6FA6">
        <w:rPr>
          <w:lang w:val="x-none"/>
        </w:rPr>
        <w:t>[</w:t>
      </w:r>
      <w:r w:rsidRPr="00CE6FA6">
        <w:rPr>
          <w:lang w:val="x-none"/>
        </w:rPr>
        <w:t>woman</w:t>
      </w:r>
      <w:r w:rsidRPr="00CE6FA6">
        <w:rPr>
          <w:lang w:val="x-none"/>
        </w:rPr>
        <w:tab/>
      </w:r>
      <w:r w:rsidR="003F650B" w:rsidRPr="00CE6FA6">
        <w:rPr>
          <w:b/>
          <w:lang w:val="x-none"/>
        </w:rPr>
        <w:t>Rel</w:t>
      </w:r>
      <w:r w:rsidRPr="00CE6FA6">
        <w:rPr>
          <w:lang w:val="x-none"/>
        </w:rPr>
        <w:t>]</w:t>
      </w:r>
      <w:r w:rsidRPr="00CE6FA6">
        <w:rPr>
          <w:lang w:val="x-none"/>
        </w:rPr>
        <w:tab/>
        <w:t>Ipfv</w:t>
      </w:r>
      <w:r w:rsidRPr="00CE6FA6">
        <w:rPr>
          <w:lang w:val="x-none"/>
        </w:rPr>
        <w:tab/>
        <w:t>come.Ipfv</w:t>
      </w:r>
      <w:r w:rsidR="00444D40" w:rsidRPr="00CE6FA6">
        <w:rPr>
          <w:lang w:val="x-none"/>
        </w:rPr>
        <w:t>]</w:t>
      </w:r>
    </w:p>
    <w:p w14:paraId="216597E8" w14:textId="77777777" w:rsidR="00902FD5" w:rsidRPr="00CE6FA6" w:rsidRDefault="00902FD5" w:rsidP="00902FD5">
      <w:pPr>
        <w:tabs>
          <w:tab w:val="left" w:pos="630"/>
          <w:tab w:val="left" w:pos="1080"/>
        </w:tabs>
        <w:rPr>
          <w:lang w:val="x-none"/>
        </w:rPr>
      </w:pPr>
      <w:r w:rsidRPr="00CE6FA6">
        <w:rPr>
          <w:lang w:val="x-none"/>
        </w:rPr>
        <w:tab/>
      </w:r>
      <w:r w:rsidRPr="00CE6FA6">
        <w:rPr>
          <w:lang w:val="x-none"/>
        </w:rPr>
        <w:tab/>
        <w:t>‘I don’t know which woman will come.’</w:t>
      </w:r>
    </w:p>
    <w:p w14:paraId="51815F92" w14:textId="77777777" w:rsidR="00902FD5" w:rsidRPr="00CE6FA6" w:rsidRDefault="00902FD5" w:rsidP="00902FD5">
      <w:pPr>
        <w:tabs>
          <w:tab w:val="left" w:pos="630"/>
          <w:tab w:val="left" w:pos="1080"/>
        </w:tabs>
        <w:rPr>
          <w:lang w:val="x-none"/>
        </w:rPr>
      </w:pPr>
    </w:p>
    <w:p w14:paraId="6B3C3808" w14:textId="054E081D" w:rsidR="00902FD5" w:rsidRPr="00CE6FA6" w:rsidRDefault="00902FD5" w:rsidP="00902FD5">
      <w:pPr>
        <w:tabs>
          <w:tab w:val="left" w:pos="630"/>
          <w:tab w:val="left" w:pos="1080"/>
          <w:tab w:val="left" w:pos="1980"/>
          <w:tab w:val="left" w:pos="3240"/>
          <w:tab w:val="left" w:pos="4320"/>
        </w:tabs>
        <w:rPr>
          <w:rFonts w:ascii="Doulos SIL" w:hAnsi="Doulos SIL" w:cs="Doulos SIL"/>
          <w:lang w:val="x-none"/>
        </w:rPr>
      </w:pPr>
      <w:r w:rsidRPr="00CE6FA6">
        <w:rPr>
          <w:lang w:val="x-none"/>
        </w:rPr>
        <w:tab/>
        <w:t>d.</w:t>
      </w:r>
      <w:r w:rsidRPr="00CE6FA6">
        <w:rPr>
          <w:lang w:val="x-none"/>
        </w:rPr>
        <w:tab/>
      </w:r>
      <w:r w:rsidR="00444D40" w:rsidRPr="00CE6FA6">
        <w:rPr>
          <w:rFonts w:ascii="Doulos SIL" w:hAnsi="Doulos SIL" w:cs="Doulos SIL"/>
          <w:lang w:val="x-none"/>
        </w:rPr>
        <w:t>ǹ</w:t>
      </w:r>
      <w:r w:rsidRPr="00CE6FA6">
        <w:rPr>
          <w:rFonts w:ascii="Doulos SIL" w:hAnsi="Doulos SIL" w:cs="Doulos SIL"/>
          <w:lang w:val="x-none"/>
        </w:rPr>
        <w:tab/>
        <w:t>nā</w:t>
      </w:r>
      <w:r w:rsidR="00444D40" w:rsidRPr="00CE6FA6">
        <w:rPr>
          <w:rFonts w:ascii="Doulos SIL" w:hAnsi="Doulos SIL" w:cs="Doulos SIL"/>
          <w:lang w:val="x-none"/>
        </w:rPr>
        <w:t>=</w:t>
      </w:r>
      <w:r w:rsidRPr="00CE6FA6">
        <w:rPr>
          <w:rFonts w:ascii="Doulos SIL" w:hAnsi="Doulos SIL" w:cs="Doulos SIL"/>
          <w:lang w:val="x-none"/>
        </w:rPr>
        <w:tab/>
        <w:t>a</w:t>
      </w:r>
      <w:r w:rsidR="00495FDF" w:rsidRPr="00CE6FA6">
        <w:rPr>
          <w:rFonts w:ascii="Doulos SIL" w:hAnsi="Doulos SIL" w:cs="Doulos SIL"/>
          <w:lang w:val="x-none"/>
        </w:rPr>
        <w:t>̄</w:t>
      </w:r>
      <w:r w:rsidRPr="00CE6FA6">
        <w:rPr>
          <w:rFonts w:ascii="Doulos SIL" w:hAnsi="Doulos SIL" w:cs="Doulos SIL"/>
          <w:lang w:val="x-none"/>
        </w:rPr>
        <w:tab/>
        <w:t>tò</w:t>
      </w:r>
    </w:p>
    <w:p w14:paraId="003E7C80" w14:textId="20169F67" w:rsidR="00902FD5" w:rsidRPr="00CE6FA6" w:rsidRDefault="00902FD5" w:rsidP="00902FD5">
      <w:pPr>
        <w:tabs>
          <w:tab w:val="left" w:pos="630"/>
          <w:tab w:val="left" w:pos="1080"/>
          <w:tab w:val="left" w:pos="1980"/>
          <w:tab w:val="left" w:pos="3240"/>
          <w:tab w:val="left" w:pos="4320"/>
        </w:tabs>
        <w:rPr>
          <w:lang w:val="x-none"/>
        </w:rPr>
      </w:pPr>
      <w:r w:rsidRPr="00CE6FA6">
        <w:rPr>
          <w:lang w:val="x-none"/>
        </w:rPr>
        <w:tab/>
      </w:r>
      <w:r w:rsidRPr="00CE6FA6">
        <w:rPr>
          <w:lang w:val="x-none"/>
        </w:rPr>
        <w:tab/>
      </w:r>
      <w:r w:rsidRPr="00CE6FA6">
        <w:t>1Sg</w:t>
      </w:r>
      <w:r w:rsidRPr="00CE6FA6">
        <w:tab/>
        <w:t>IpfvNeg</w:t>
      </w:r>
      <w:r w:rsidRPr="00CE6FA6">
        <w:tab/>
        <w:t>3</w:t>
      </w:r>
      <w:r w:rsidR="0052277C" w:rsidRPr="00CE6FA6">
        <w:t>Sg</w:t>
      </w:r>
      <w:r w:rsidRPr="00CE6FA6">
        <w:tab/>
        <w:t>know</w:t>
      </w:r>
      <w:r w:rsidRPr="00CE6FA6">
        <w:rPr>
          <w:lang w:val="x-none"/>
        </w:rPr>
        <w:t>.Ipfv</w:t>
      </w:r>
    </w:p>
    <w:p w14:paraId="783AFC0F" w14:textId="6D963337" w:rsidR="00902FD5" w:rsidRPr="00CE6FA6" w:rsidRDefault="00902FD5" w:rsidP="00902FD5">
      <w:pPr>
        <w:tabs>
          <w:tab w:val="left" w:pos="630"/>
          <w:tab w:val="left" w:pos="1080"/>
          <w:tab w:val="left" w:pos="2160"/>
          <w:tab w:val="left" w:pos="3600"/>
          <w:tab w:val="left" w:pos="4500"/>
          <w:tab w:val="left" w:pos="5670"/>
        </w:tabs>
        <w:rPr>
          <w:rFonts w:ascii="Doulos SIL" w:hAnsi="Doulos SIL" w:cs="Doulos SIL"/>
          <w:lang w:val="x-none"/>
        </w:rPr>
      </w:pPr>
      <w:r w:rsidRPr="00CE6FA6">
        <w:rPr>
          <w:lang w:val="x-none"/>
        </w:rPr>
        <w:tab/>
      </w:r>
      <w:r w:rsidRPr="00CE6FA6">
        <w:rPr>
          <w:lang w:val="x-none"/>
        </w:rPr>
        <w:tab/>
      </w:r>
      <w:r w:rsidR="00444D40" w:rsidRPr="00CE6FA6">
        <w:rPr>
          <w:rFonts w:ascii="Doulos SIL" w:hAnsi="Doulos SIL" w:cs="Doulos SIL"/>
          <w:lang w:val="x-none"/>
        </w:rPr>
        <w:t>[</w:t>
      </w:r>
      <w:r w:rsidRPr="00CE6FA6">
        <w:rPr>
          <w:rFonts w:ascii="Doulos SIL" w:hAnsi="Doulos SIL" w:cs="Doulos SIL"/>
          <w:lang w:val="x-none"/>
        </w:rPr>
        <w:t>a</w:t>
      </w:r>
      <w:r w:rsidR="00444D40" w:rsidRPr="00CE6FA6">
        <w:rPr>
          <w:rFonts w:ascii="Doulos SIL" w:hAnsi="Doulos SIL" w:cs="Doulos SIL"/>
          <w:lang w:val="x-none"/>
        </w:rPr>
        <w:t>̀</w:t>
      </w:r>
      <w:r w:rsidRPr="00CE6FA6">
        <w:rPr>
          <w:rFonts w:ascii="Doulos SIL" w:hAnsi="Doulos SIL" w:cs="Doulos SIL"/>
          <w:lang w:val="x-none"/>
        </w:rPr>
        <w:tab/>
        <w:t>[yàmbāa</w:t>
      </w:r>
      <w:r w:rsidR="00B129B0" w:rsidRPr="00CE6FA6">
        <w:rPr>
          <w:rFonts w:ascii="Doulos SIL" w:hAnsi="Doulos SIL" w:cs="Doulos SIL"/>
          <w:lang w:val="x-none"/>
        </w:rPr>
        <w:t>̄</w:t>
      </w:r>
      <w:r w:rsidRPr="00CE6FA6">
        <w:rPr>
          <w:rFonts w:ascii="Doulos SIL" w:hAnsi="Doulos SIL" w:cs="Doulos SIL"/>
          <w:lang w:val="x-none"/>
        </w:rPr>
        <w:tab/>
        <w:t>mà</w:t>
      </w:r>
      <w:r w:rsidR="00444D40"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sàŋ̄</w:t>
      </w:r>
      <w:r w:rsidRPr="00CE6FA6">
        <w:rPr>
          <w:rFonts w:ascii="Doulos SIL" w:hAnsi="Doulos SIL" w:cs="Doulos SIL"/>
          <w:lang w:val="x-none"/>
        </w:rPr>
        <w:tab/>
        <w:t>gà</w:t>
      </w:r>
      <w:r w:rsidR="00444D40" w:rsidRPr="00CE6FA6">
        <w:rPr>
          <w:rFonts w:ascii="Doulos SIL" w:hAnsi="Doulos SIL" w:cs="Doulos SIL"/>
          <w:lang w:val="x-none"/>
        </w:rPr>
        <w:t>]</w:t>
      </w:r>
    </w:p>
    <w:p w14:paraId="09E4C92F" w14:textId="152D9518" w:rsidR="00902FD5" w:rsidRPr="00CE6FA6" w:rsidRDefault="00902FD5" w:rsidP="00902FD5">
      <w:pPr>
        <w:tabs>
          <w:tab w:val="left" w:pos="630"/>
          <w:tab w:val="left" w:pos="1080"/>
          <w:tab w:val="left" w:pos="2160"/>
          <w:tab w:val="left" w:pos="3600"/>
          <w:tab w:val="left" w:pos="4500"/>
          <w:tab w:val="left" w:pos="5670"/>
        </w:tabs>
        <w:rPr>
          <w:lang w:val="x-none"/>
        </w:rPr>
      </w:pPr>
      <w:r w:rsidRPr="00CE6FA6">
        <w:rPr>
          <w:lang w:val="x-none"/>
        </w:rPr>
        <w:tab/>
      </w:r>
      <w:r w:rsidRPr="00CE6FA6">
        <w:rPr>
          <w:lang w:val="x-none"/>
        </w:rPr>
        <w:tab/>
      </w:r>
      <w:r w:rsidR="00444D40" w:rsidRPr="00CE6FA6">
        <w:rPr>
          <w:lang w:val="x-none"/>
        </w:rPr>
        <w:t>[</w:t>
      </w:r>
      <w:r w:rsidRPr="00CE6FA6">
        <w:rPr>
          <w:lang w:val="x-none"/>
        </w:rPr>
        <w:t>3</w:t>
      </w:r>
      <w:r w:rsidR="00430064" w:rsidRPr="00CE6FA6">
        <w:rPr>
          <w:lang w:val="x-none"/>
        </w:rPr>
        <w:t>Sg</w:t>
      </w:r>
      <w:r w:rsidRPr="00CE6FA6">
        <w:rPr>
          <w:lang w:val="x-none"/>
        </w:rPr>
        <w:tab/>
        <w:t>[house</w:t>
      </w:r>
      <w:r w:rsidRPr="00CE6FA6">
        <w:rPr>
          <w:lang w:val="x-none"/>
        </w:rPr>
        <w:tab/>
      </w:r>
      <w:r w:rsidR="003F650B" w:rsidRPr="00CE6FA6">
        <w:rPr>
          <w:b/>
          <w:lang w:val="x-none"/>
        </w:rPr>
        <w:t>Rel</w:t>
      </w:r>
      <w:r w:rsidRPr="00CE6FA6">
        <w:rPr>
          <w:lang w:val="x-none"/>
        </w:rPr>
        <w:t>]</w:t>
      </w:r>
      <w:r w:rsidRPr="00CE6FA6">
        <w:rPr>
          <w:lang w:val="x-none"/>
        </w:rPr>
        <w:tab/>
        <w:t>buy.Pfv</w:t>
      </w:r>
      <w:r w:rsidRPr="00CE6FA6">
        <w:rPr>
          <w:lang w:val="x-none"/>
        </w:rPr>
        <w:tab/>
        <w:t>RemPfv</w:t>
      </w:r>
      <w:r w:rsidR="00444D40" w:rsidRPr="00CE6FA6">
        <w:rPr>
          <w:lang w:val="x-none"/>
        </w:rPr>
        <w:t>]</w:t>
      </w:r>
    </w:p>
    <w:p w14:paraId="2906C9FF" w14:textId="77777777" w:rsidR="00902FD5" w:rsidRPr="00CE6FA6" w:rsidRDefault="00902FD5" w:rsidP="00902FD5">
      <w:pPr>
        <w:tabs>
          <w:tab w:val="left" w:pos="630"/>
          <w:tab w:val="left" w:pos="1080"/>
        </w:tabs>
        <w:rPr>
          <w:lang w:val="x-none"/>
        </w:rPr>
      </w:pPr>
      <w:r w:rsidRPr="00CE6FA6">
        <w:rPr>
          <w:lang w:val="x-none"/>
        </w:rPr>
        <w:tab/>
      </w:r>
      <w:r w:rsidRPr="00CE6FA6">
        <w:rPr>
          <w:lang w:val="x-none"/>
        </w:rPr>
        <w:tab/>
        <w:t>‘I don’t know which house he/she bought.’</w:t>
      </w:r>
    </w:p>
    <w:p w14:paraId="047FFEC7" w14:textId="77777777" w:rsidR="00902FD5" w:rsidRPr="00CE6FA6" w:rsidRDefault="00902FD5" w:rsidP="00902FD5">
      <w:pPr>
        <w:tabs>
          <w:tab w:val="left" w:pos="630"/>
          <w:tab w:val="left" w:pos="1080"/>
        </w:tabs>
        <w:rPr>
          <w:lang w:val="x-none"/>
        </w:rPr>
      </w:pPr>
    </w:p>
    <w:p w14:paraId="3D5DC22E" w14:textId="507DF686" w:rsidR="00902FD5" w:rsidRPr="00CE6FA6" w:rsidRDefault="00902FD5" w:rsidP="00902FD5">
      <w:pPr>
        <w:tabs>
          <w:tab w:val="left" w:pos="630"/>
          <w:tab w:val="left" w:pos="1080"/>
          <w:tab w:val="left" w:pos="1980"/>
          <w:tab w:val="left" w:pos="3240"/>
          <w:tab w:val="left" w:pos="4320"/>
        </w:tabs>
        <w:rPr>
          <w:rFonts w:ascii="Doulos SIL" w:hAnsi="Doulos SIL" w:cs="Doulos SIL"/>
          <w:lang w:val="x-none"/>
        </w:rPr>
      </w:pPr>
      <w:r w:rsidRPr="00CE6FA6">
        <w:rPr>
          <w:lang w:val="x-none"/>
        </w:rPr>
        <w:lastRenderedPageBreak/>
        <w:tab/>
      </w:r>
      <w:r w:rsidRPr="00CE6FA6">
        <w:t>e.</w:t>
      </w:r>
      <w:r w:rsidRPr="00CE6FA6">
        <w:tab/>
      </w:r>
      <w:r w:rsidR="00444D40" w:rsidRPr="00CE6FA6">
        <w:rPr>
          <w:rFonts w:ascii="Doulos SIL" w:hAnsi="Doulos SIL" w:cs="Doulos SIL"/>
          <w:lang w:val="x-none"/>
        </w:rPr>
        <w:t>ǹ</w:t>
      </w:r>
      <w:r w:rsidRPr="00CE6FA6">
        <w:rPr>
          <w:rFonts w:ascii="Doulos SIL" w:hAnsi="Doulos SIL" w:cs="Doulos SIL"/>
          <w:lang w:val="x-none"/>
        </w:rPr>
        <w:tab/>
        <w:t>nā</w:t>
      </w:r>
      <w:r w:rsidR="00444D40" w:rsidRPr="00CE6FA6">
        <w:rPr>
          <w:rFonts w:ascii="Doulos SIL" w:hAnsi="Doulos SIL" w:cs="Doulos SIL"/>
          <w:lang w:val="x-none"/>
        </w:rPr>
        <w:t xml:space="preserve">= </w:t>
      </w:r>
      <w:r w:rsidRPr="00CE6FA6">
        <w:rPr>
          <w:rFonts w:ascii="Doulos SIL" w:hAnsi="Doulos SIL" w:cs="Doulos SIL"/>
          <w:lang w:val="x-none"/>
        </w:rPr>
        <w:tab/>
        <w:t>a</w:t>
      </w:r>
      <w:r w:rsidR="00495FDF" w:rsidRPr="00CE6FA6">
        <w:rPr>
          <w:rFonts w:ascii="Doulos SIL" w:hAnsi="Doulos SIL" w:cs="Doulos SIL"/>
          <w:lang w:val="x-none"/>
        </w:rPr>
        <w:t>̄</w:t>
      </w:r>
      <w:r w:rsidRPr="00CE6FA6">
        <w:rPr>
          <w:rFonts w:ascii="Doulos SIL" w:hAnsi="Doulos SIL" w:cs="Doulos SIL"/>
          <w:lang w:val="x-none"/>
        </w:rPr>
        <w:tab/>
        <w:t>tò</w:t>
      </w:r>
    </w:p>
    <w:p w14:paraId="50EF26CB" w14:textId="27B61292" w:rsidR="00902FD5" w:rsidRPr="00CE6FA6" w:rsidRDefault="00902FD5" w:rsidP="00902FD5">
      <w:pPr>
        <w:tabs>
          <w:tab w:val="left" w:pos="630"/>
          <w:tab w:val="left" w:pos="1080"/>
          <w:tab w:val="left" w:pos="1980"/>
          <w:tab w:val="left" w:pos="3240"/>
          <w:tab w:val="left" w:pos="4320"/>
        </w:tabs>
        <w:rPr>
          <w:lang w:val="x-none"/>
        </w:rPr>
      </w:pPr>
      <w:r w:rsidRPr="00CE6FA6">
        <w:rPr>
          <w:lang w:val="x-none"/>
        </w:rPr>
        <w:tab/>
      </w:r>
      <w:r w:rsidRPr="00CE6FA6">
        <w:rPr>
          <w:lang w:val="x-none"/>
        </w:rPr>
        <w:tab/>
      </w:r>
      <w:r w:rsidRPr="00CE6FA6">
        <w:t>1Sg</w:t>
      </w:r>
      <w:r w:rsidRPr="00CE6FA6">
        <w:tab/>
        <w:t>IpfvNeg</w:t>
      </w:r>
      <w:r w:rsidRPr="00CE6FA6">
        <w:tab/>
        <w:t>3</w:t>
      </w:r>
      <w:r w:rsidR="0052277C" w:rsidRPr="00CE6FA6">
        <w:t>Sg</w:t>
      </w:r>
      <w:r w:rsidRPr="00CE6FA6">
        <w:tab/>
        <w:t>know</w:t>
      </w:r>
      <w:r w:rsidRPr="00CE6FA6">
        <w:rPr>
          <w:lang w:val="x-none"/>
        </w:rPr>
        <w:t>.Ipfv</w:t>
      </w:r>
    </w:p>
    <w:p w14:paraId="01B0098D" w14:textId="1A899D14" w:rsidR="00902FD5" w:rsidRPr="00CE6FA6" w:rsidRDefault="00902FD5" w:rsidP="00902FD5">
      <w:pPr>
        <w:tabs>
          <w:tab w:val="left" w:pos="630"/>
          <w:tab w:val="left" w:pos="1080"/>
          <w:tab w:val="left" w:pos="2160"/>
          <w:tab w:val="left" w:pos="3060"/>
          <w:tab w:val="left" w:pos="4500"/>
          <w:tab w:val="left" w:pos="5400"/>
        </w:tabs>
        <w:rPr>
          <w:rFonts w:ascii="Doulos SIL" w:hAnsi="Doulos SIL" w:cs="Doulos SIL"/>
          <w:lang w:val="x-none"/>
        </w:rPr>
      </w:pPr>
      <w:r w:rsidRPr="00CE6FA6">
        <w:rPr>
          <w:lang w:val="x-none"/>
        </w:rPr>
        <w:tab/>
      </w:r>
      <w:r w:rsidRPr="00CE6FA6">
        <w:rPr>
          <w:lang w:val="x-none"/>
        </w:rPr>
        <w:tab/>
      </w:r>
      <w:r w:rsidR="00444D40" w:rsidRPr="00CE6FA6">
        <w:rPr>
          <w:rFonts w:ascii="Doulos SIL" w:hAnsi="Doulos SIL" w:cs="Doulos SIL"/>
          <w:lang w:val="x-none"/>
        </w:rPr>
        <w:t>[</w:t>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r>
      <w:r w:rsidR="00444D40" w:rsidRPr="00CE6FA6">
        <w:rPr>
          <w:rFonts w:ascii="Doulos SIL" w:hAnsi="Doulos SIL" w:cs="Doulos SIL"/>
          <w:lang w:val="x-none"/>
        </w:rPr>
        <w:t>[</w:t>
      </w:r>
      <w:r w:rsidRPr="00CE6FA6">
        <w:rPr>
          <w:rFonts w:ascii="Doulos SIL" w:hAnsi="Doulos SIL" w:cs="Doulos SIL"/>
          <w:lang w:val="x-none"/>
        </w:rPr>
        <w:t>ta</w:t>
      </w:r>
      <w:r w:rsidR="00B129B0" w:rsidRPr="00CE6FA6">
        <w:rPr>
          <w:rFonts w:ascii="Doulos SIL" w:hAnsi="Doulos SIL" w:cs="Doulos SIL"/>
          <w:lang w:val="x-none"/>
        </w:rPr>
        <w:t>́</w:t>
      </w:r>
      <w:r w:rsidRPr="00CE6FA6">
        <w:rPr>
          <w:rFonts w:ascii="Doulos SIL" w:hAnsi="Doulos SIL" w:cs="Doulos SIL"/>
          <w:lang w:val="x-none"/>
        </w:rPr>
        <w:t>la</w:t>
      </w:r>
      <w:r w:rsidR="00B129B0" w:rsidRPr="00CE6FA6">
        <w:rPr>
          <w:rFonts w:ascii="Doulos SIL" w:hAnsi="Doulos SIL" w:cs="Doulos SIL"/>
          <w:lang w:val="x-none"/>
        </w:rPr>
        <w:t>́ⁿ</w:t>
      </w:r>
      <w:r w:rsidRPr="00CE6FA6">
        <w:rPr>
          <w:rFonts w:ascii="Doulos SIL" w:hAnsi="Doulos SIL" w:cs="Doulos SIL"/>
          <w:lang w:val="x-none"/>
        </w:rPr>
        <w:tab/>
        <w:t>màwⁿ</w:t>
      </w:r>
      <w:r w:rsidR="00444D40" w:rsidRPr="00CE6FA6">
        <w:rPr>
          <w:rFonts w:ascii="Doulos SIL" w:hAnsi="Doulos SIL" w:cs="Doulos SIL"/>
          <w:lang w:val="x-none"/>
        </w:rPr>
        <w:t>]]</w:t>
      </w:r>
    </w:p>
    <w:p w14:paraId="596B047E" w14:textId="51296545" w:rsidR="00902FD5" w:rsidRPr="00CE6FA6" w:rsidRDefault="00902FD5" w:rsidP="00902FD5">
      <w:pPr>
        <w:tabs>
          <w:tab w:val="left" w:pos="630"/>
          <w:tab w:val="left" w:pos="1080"/>
          <w:tab w:val="left" w:pos="2160"/>
          <w:tab w:val="left" w:pos="3060"/>
          <w:tab w:val="left" w:pos="4500"/>
          <w:tab w:val="left" w:pos="5400"/>
        </w:tabs>
        <w:rPr>
          <w:lang w:val="x-none"/>
        </w:rPr>
      </w:pPr>
      <w:r w:rsidRPr="00CE6FA6">
        <w:rPr>
          <w:lang w:val="x-none"/>
        </w:rPr>
        <w:tab/>
      </w:r>
      <w:r w:rsidRPr="00CE6FA6">
        <w:rPr>
          <w:lang w:val="x-none"/>
        </w:rPr>
        <w:tab/>
      </w:r>
      <w:r w:rsidR="00444D40" w:rsidRPr="00CE6FA6">
        <w:rPr>
          <w:lang w:val="x-none"/>
        </w:rPr>
        <w:t>[</w:t>
      </w:r>
      <w:r w:rsidRPr="00CE6FA6">
        <w:rPr>
          <w:lang w:val="x-none"/>
        </w:rPr>
        <w:t>3</w:t>
      </w:r>
      <w:r w:rsidR="00430064" w:rsidRPr="00CE6FA6">
        <w:rPr>
          <w:lang w:val="x-none"/>
        </w:rPr>
        <w:t>Sg</w:t>
      </w:r>
      <w:r w:rsidRPr="00CE6FA6">
        <w:rPr>
          <w:lang w:val="x-none"/>
        </w:rPr>
        <w:tab/>
        <w:t>Ipfv</w:t>
      </w:r>
      <w:r w:rsidRPr="00CE6FA6">
        <w:rPr>
          <w:lang w:val="x-none"/>
        </w:rPr>
        <w:tab/>
        <w:t>come.Ipfv</w:t>
      </w:r>
      <w:r w:rsidRPr="00CE6FA6">
        <w:rPr>
          <w:lang w:val="x-none"/>
        </w:rPr>
        <w:tab/>
      </w:r>
      <w:r w:rsidR="00444D40" w:rsidRPr="00CE6FA6">
        <w:rPr>
          <w:lang w:val="x-none"/>
        </w:rPr>
        <w:t>[</w:t>
      </w:r>
      <w:r w:rsidRPr="00CE6FA6">
        <w:rPr>
          <w:lang w:val="x-none"/>
        </w:rPr>
        <w:t>day</w:t>
      </w:r>
      <w:r w:rsidRPr="00CE6FA6">
        <w:rPr>
          <w:lang w:val="x-none"/>
        </w:rPr>
        <w:tab/>
      </w:r>
      <w:r w:rsidR="003F650B" w:rsidRPr="00CE6FA6">
        <w:rPr>
          <w:b/>
          <w:bCs/>
          <w:lang w:val="x-none"/>
        </w:rPr>
        <w:t>Rel</w:t>
      </w:r>
      <w:r w:rsidRPr="00CE6FA6">
        <w:rPr>
          <w:lang w:val="x-none"/>
        </w:rPr>
        <w:t>]</w:t>
      </w:r>
      <w:r w:rsidR="00444D40" w:rsidRPr="00CE6FA6">
        <w:rPr>
          <w:lang w:val="x-none"/>
        </w:rPr>
        <w:t>]</w:t>
      </w:r>
    </w:p>
    <w:p w14:paraId="79983E4C" w14:textId="77777777" w:rsidR="00902FD5" w:rsidRPr="00CE6FA6" w:rsidRDefault="00902FD5" w:rsidP="00902FD5">
      <w:pPr>
        <w:tabs>
          <w:tab w:val="left" w:pos="630"/>
          <w:tab w:val="left" w:pos="1080"/>
        </w:tabs>
        <w:rPr>
          <w:lang w:val="x-none"/>
        </w:rPr>
      </w:pPr>
      <w:r w:rsidRPr="00CE6FA6">
        <w:rPr>
          <w:lang w:val="x-none"/>
        </w:rPr>
        <w:tab/>
      </w:r>
      <w:r w:rsidRPr="00CE6FA6">
        <w:rPr>
          <w:lang w:val="x-none"/>
        </w:rPr>
        <w:tab/>
        <w:t xml:space="preserve">‘I don’t know </w:t>
      </w:r>
      <w:r w:rsidRPr="00CE6FA6">
        <w:t>on what day</w:t>
      </w:r>
      <w:r w:rsidRPr="00CE6FA6">
        <w:rPr>
          <w:lang w:val="x-none"/>
        </w:rPr>
        <w:t xml:space="preserve"> he/she </w:t>
      </w:r>
      <w:r w:rsidRPr="00CE6FA6">
        <w:t>will come</w:t>
      </w:r>
      <w:r w:rsidRPr="00CE6FA6">
        <w:rPr>
          <w:lang w:val="x-none"/>
        </w:rPr>
        <w:t>.’</w:t>
      </w:r>
    </w:p>
    <w:p w14:paraId="609AE95C" w14:textId="77777777" w:rsidR="00902FD5" w:rsidRPr="00CE6FA6" w:rsidRDefault="00902FD5" w:rsidP="00902FD5">
      <w:pPr>
        <w:tabs>
          <w:tab w:val="left" w:pos="630"/>
          <w:tab w:val="left" w:pos="1080"/>
        </w:tabs>
        <w:rPr>
          <w:lang w:val="x-none"/>
        </w:rPr>
      </w:pPr>
    </w:p>
    <w:p w14:paraId="31F76316" w14:textId="17906D04" w:rsidR="00902FD5" w:rsidRPr="00CE6FA6" w:rsidRDefault="00902FD5" w:rsidP="00902FD5">
      <w:pPr>
        <w:rPr>
          <w:lang w:val="x-none"/>
        </w:rPr>
      </w:pPr>
      <w:r w:rsidRPr="00CE6FA6">
        <w:t>‘Where?’</w:t>
      </w:r>
      <w:r w:rsidR="00B618AF" w:rsidRPr="00CE6FA6">
        <w:t xml:space="preserve"> </w:t>
      </w:r>
      <w:r w:rsidRPr="00CE6FA6">
        <w:t xml:space="preserve">is replaced by </w:t>
      </w:r>
      <w:r w:rsidR="00B618AF" w:rsidRPr="00CE6FA6">
        <w:t>the</w:t>
      </w:r>
      <w:r w:rsidRPr="00CE6FA6">
        <w:t xml:space="preserve"> special iterated form of the noun ‘place’</w:t>
      </w:r>
      <w:r w:rsidR="00B618AF" w:rsidRPr="00CE6FA6">
        <w:t xml:space="preserve"> (§14.2.4)</w:t>
      </w:r>
      <w:r w:rsidRPr="00CE6FA6">
        <w:rPr>
          <w:lang w:val="x-none"/>
        </w:rPr>
        <w:t>.</w:t>
      </w:r>
    </w:p>
    <w:p w14:paraId="7AA115B6" w14:textId="77777777" w:rsidR="00902FD5" w:rsidRPr="00CE6FA6" w:rsidRDefault="00902FD5" w:rsidP="00902FD5">
      <w:pPr>
        <w:rPr>
          <w:lang w:val="x-none"/>
        </w:rPr>
      </w:pPr>
    </w:p>
    <w:p w14:paraId="10CAD557" w14:textId="24EDDCFE" w:rsidR="00902FD5" w:rsidRPr="00CE6FA6" w:rsidRDefault="00902FD5" w:rsidP="00902FD5">
      <w:pPr>
        <w:tabs>
          <w:tab w:val="left" w:pos="720"/>
          <w:tab w:val="left" w:pos="1890"/>
          <w:tab w:val="left" w:pos="3330"/>
          <w:tab w:val="left" w:pos="4590"/>
        </w:tabs>
        <w:rPr>
          <w:rFonts w:ascii="Doulos SIL" w:hAnsi="Doulos SIL" w:cs="Doulos SIL"/>
        </w:rPr>
      </w:pPr>
      <w:r w:rsidRPr="00CE6FA6">
        <w:t>(</w:t>
      </w:r>
      <w:r w:rsidR="00652EFE" w:rsidRPr="00CE6FA6">
        <w:t>755</w:t>
      </w:r>
      <w:r w:rsidRPr="00CE6FA6">
        <w:t>)</w:t>
      </w:r>
      <w:r w:rsidRPr="00CE6FA6">
        <w:tab/>
      </w:r>
      <w:r w:rsidR="00BF111B" w:rsidRPr="00CE6FA6">
        <w:rPr>
          <w:rFonts w:ascii="Doulos SIL" w:hAnsi="Doulos SIL" w:cs="Doulos SIL"/>
          <w:lang w:val="x-none"/>
        </w:rPr>
        <w:t>ǹ</w:t>
      </w:r>
      <w:r w:rsidRPr="00CE6FA6">
        <w:rPr>
          <w:rFonts w:ascii="Doulos SIL" w:hAnsi="Doulos SIL" w:cs="Doulos SIL"/>
          <w:lang w:val="x-none"/>
        </w:rPr>
        <w:tab/>
        <w:t>nā</w:t>
      </w:r>
      <w:r w:rsidR="001910D2"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tò</w:t>
      </w:r>
    </w:p>
    <w:p w14:paraId="50672593" w14:textId="2527C31A" w:rsidR="00902FD5" w:rsidRPr="00CE6FA6" w:rsidRDefault="00902FD5" w:rsidP="00902FD5">
      <w:pPr>
        <w:tabs>
          <w:tab w:val="left" w:pos="720"/>
          <w:tab w:val="left" w:pos="1890"/>
          <w:tab w:val="left" w:pos="3330"/>
          <w:tab w:val="left" w:pos="4590"/>
        </w:tabs>
        <w:rPr>
          <w:lang w:val="x-none"/>
        </w:rPr>
      </w:pPr>
      <w:r w:rsidRPr="00CE6FA6">
        <w:tab/>
        <w:t>1Sg</w:t>
      </w:r>
      <w:r w:rsidRPr="00CE6FA6">
        <w:tab/>
        <w:t>IpfvNeg</w:t>
      </w:r>
      <w:r w:rsidRPr="00CE6FA6">
        <w:tab/>
        <w:t>3</w:t>
      </w:r>
      <w:r w:rsidR="0052277C" w:rsidRPr="00CE6FA6">
        <w:t>Sg</w:t>
      </w:r>
      <w:r w:rsidRPr="00CE6FA6">
        <w:tab/>
        <w:t>know</w:t>
      </w:r>
      <w:r w:rsidRPr="00CE6FA6">
        <w:rPr>
          <w:lang w:val="x-none"/>
        </w:rPr>
        <w:t>.Ipfv</w:t>
      </w:r>
    </w:p>
    <w:p w14:paraId="2019505F" w14:textId="7A471215" w:rsidR="00902FD5" w:rsidRPr="00CE6FA6" w:rsidRDefault="00902FD5" w:rsidP="00902FD5">
      <w:pPr>
        <w:tabs>
          <w:tab w:val="left" w:pos="720"/>
          <w:tab w:val="left" w:pos="1980"/>
          <w:tab w:val="left" w:pos="3240"/>
          <w:tab w:val="left" w:pos="4680"/>
          <w:tab w:val="left" w:pos="5850"/>
          <w:tab w:val="left" w:pos="6750"/>
        </w:tabs>
        <w:rPr>
          <w:rFonts w:ascii="Doulos SIL" w:hAnsi="Doulos SIL" w:cs="Doulos SIL"/>
          <w:lang w:val="x-none"/>
        </w:rPr>
      </w:pPr>
      <w:r w:rsidRPr="00CE6FA6">
        <w:tab/>
      </w:r>
      <w:r w:rsidR="00444D40" w:rsidRPr="00CE6FA6">
        <w:rPr>
          <w:rFonts w:ascii="Doulos SIL" w:hAnsi="Doulos SIL" w:cs="Doulos SIL"/>
          <w:lang w:val="x-none"/>
        </w:rPr>
        <w:t>[</w:t>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r>
      <w:r w:rsidRPr="00CE6FA6">
        <w:rPr>
          <w:rFonts w:ascii="Doulos SIL" w:hAnsi="Doulos SIL" w:cs="Doulos SIL"/>
        </w:rPr>
        <w:t>so</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gɯ̄ɯ̄ⁿ-mà-g</w:t>
      </w:r>
      <w:r w:rsidR="009D70E7" w:rsidRPr="00CE6FA6">
        <w:rPr>
          <w:rFonts w:ascii="Doulos SIL" w:hAnsi="Doulos SIL" w:cs="Doulos SIL"/>
        </w:rPr>
        <w:t>e</w:t>
      </w:r>
      <w:r w:rsidR="009D70E7" w:rsidRPr="00CE6FA6">
        <w:rPr>
          <w:rFonts w:ascii="Doulos SIL" w:hAnsi="Doulos SIL" w:cs="Doulos SIL"/>
          <w:lang w:val="x-none"/>
        </w:rPr>
        <w:t>̄w</w:t>
      </w:r>
      <w:r w:rsidRPr="00CE6FA6">
        <w:rPr>
          <w:rFonts w:ascii="Doulos SIL" w:hAnsi="Doulos SIL" w:cs="Doulos SIL"/>
          <w:lang w:val="x-none"/>
        </w:rPr>
        <w:t>ⁿ</w:t>
      </w:r>
      <w:r w:rsidR="00444D40" w:rsidRPr="00CE6FA6">
        <w:rPr>
          <w:rFonts w:ascii="Doulos SIL" w:hAnsi="Doulos SIL" w:cs="Doulos SIL"/>
          <w:lang w:val="x-none"/>
        </w:rPr>
        <w:t>]</w:t>
      </w:r>
    </w:p>
    <w:p w14:paraId="062D096F" w14:textId="3DA22FEC" w:rsidR="00902FD5" w:rsidRPr="00CE6FA6" w:rsidRDefault="00902FD5" w:rsidP="00902FD5">
      <w:pPr>
        <w:tabs>
          <w:tab w:val="left" w:pos="720"/>
          <w:tab w:val="left" w:pos="1980"/>
          <w:tab w:val="left" w:pos="3240"/>
          <w:tab w:val="left" w:pos="4680"/>
          <w:tab w:val="left" w:pos="5850"/>
          <w:tab w:val="left" w:pos="6750"/>
        </w:tabs>
        <w:rPr>
          <w:bCs/>
        </w:rPr>
      </w:pPr>
      <w:r w:rsidRPr="00CE6FA6">
        <w:tab/>
      </w:r>
      <w:r w:rsidR="00444D40" w:rsidRPr="00CE6FA6">
        <w:t>[</w:t>
      </w:r>
      <w:r w:rsidRPr="00CE6FA6">
        <w:t>S</w:t>
      </w:r>
      <w:r w:rsidRPr="00CE6FA6">
        <w:tab/>
        <w:t>go</w:t>
      </w:r>
      <w:r w:rsidRPr="00CE6FA6">
        <w:rPr>
          <w:lang w:val="x-none"/>
        </w:rPr>
        <w:t>.Pfv</w:t>
      </w:r>
      <w:r w:rsidRPr="00CE6FA6">
        <w:rPr>
          <w:lang w:val="x-none"/>
        </w:rPr>
        <w:tab/>
        <w:t>RemPfv</w:t>
      </w:r>
      <w:r w:rsidRPr="00CE6FA6">
        <w:tab/>
      </w:r>
      <w:r w:rsidRPr="00CE6FA6">
        <w:rPr>
          <w:b/>
        </w:rPr>
        <w:t>place-</w:t>
      </w:r>
      <w:r w:rsidR="00657CE0" w:rsidRPr="00CE6FA6">
        <w:rPr>
          <w:b/>
        </w:rPr>
        <w:t>Rel</w:t>
      </w:r>
      <w:r w:rsidRPr="00CE6FA6">
        <w:rPr>
          <w:b/>
        </w:rPr>
        <w:t>-place</w:t>
      </w:r>
      <w:r w:rsidR="00444D40" w:rsidRPr="00CE6FA6">
        <w:rPr>
          <w:bCs/>
        </w:rPr>
        <w:t>]</w:t>
      </w:r>
    </w:p>
    <w:p w14:paraId="08CF8E4A" w14:textId="77777777" w:rsidR="00902FD5" w:rsidRPr="00CE6FA6" w:rsidRDefault="00902FD5" w:rsidP="00902FD5">
      <w:pPr>
        <w:tabs>
          <w:tab w:val="left" w:pos="720"/>
          <w:tab w:val="left" w:pos="1080"/>
        </w:tabs>
        <w:rPr>
          <w:lang w:val="x-none"/>
        </w:rPr>
      </w:pPr>
      <w:r w:rsidRPr="00CE6FA6">
        <w:tab/>
        <w:t>‘I don’t know where Seydou went</w:t>
      </w:r>
      <w:r w:rsidRPr="00CE6FA6">
        <w:rPr>
          <w:lang w:val="x-none"/>
        </w:rPr>
        <w:t>.’</w:t>
      </w:r>
    </w:p>
    <w:p w14:paraId="1D9271BF" w14:textId="77777777" w:rsidR="00902FD5" w:rsidRPr="00CE6FA6" w:rsidRDefault="00902FD5" w:rsidP="00902FD5"/>
    <w:p w14:paraId="16225D18" w14:textId="77777777" w:rsidR="00902FD5" w:rsidRPr="00CE6FA6" w:rsidRDefault="00902FD5" w:rsidP="00902FD5">
      <w:r w:rsidRPr="00CE6FA6">
        <w:t>Other content interrogatives preserve their interrogative form when embedded</w:t>
      </w:r>
      <w:r w:rsidRPr="00CE6FA6">
        <w:rPr>
          <w:lang w:val="x-none"/>
        </w:rPr>
        <w:t>.</w:t>
      </w:r>
    </w:p>
    <w:p w14:paraId="3F5A17BE" w14:textId="77777777" w:rsidR="00902FD5" w:rsidRPr="00CE6FA6" w:rsidRDefault="00902FD5" w:rsidP="00902FD5"/>
    <w:p w14:paraId="7E4DAC6F" w14:textId="248D8FB8" w:rsidR="00902FD5" w:rsidRPr="00CE6FA6" w:rsidRDefault="00902FD5" w:rsidP="00902FD5">
      <w:pPr>
        <w:tabs>
          <w:tab w:val="left" w:pos="720"/>
          <w:tab w:val="left" w:pos="1080"/>
          <w:tab w:val="left" w:pos="2160"/>
          <w:tab w:val="left" w:pos="3510"/>
          <w:tab w:val="left" w:pos="4590"/>
        </w:tabs>
        <w:rPr>
          <w:rFonts w:ascii="Doulos SIL" w:hAnsi="Doulos SIL" w:cs="Doulos SIL"/>
        </w:rPr>
      </w:pPr>
      <w:r w:rsidRPr="00CE6FA6">
        <w:rPr>
          <w:lang w:val="x-none"/>
        </w:rPr>
        <w:t>(</w:t>
      </w:r>
      <w:r w:rsidR="00652EFE" w:rsidRPr="00CE6FA6">
        <w:t>756</w:t>
      </w:r>
      <w:r w:rsidRPr="00CE6FA6">
        <w:rPr>
          <w:lang w:val="x-none"/>
        </w:rPr>
        <w:t>)</w:t>
      </w:r>
      <w:r w:rsidRPr="00CE6FA6">
        <w:rPr>
          <w:lang w:val="x-none"/>
        </w:rPr>
        <w:tab/>
        <w:t>a.</w:t>
      </w:r>
      <w:r w:rsidRPr="00CE6FA6">
        <w:rPr>
          <w:lang w:val="x-none"/>
        </w:rPr>
        <w:tab/>
      </w:r>
      <w:r w:rsidR="00430064" w:rsidRPr="00CE6FA6">
        <w:rPr>
          <w:rFonts w:ascii="Doulos SIL" w:hAnsi="Doulos SIL" w:cs="Doulos SIL"/>
          <w:lang w:val="x-none"/>
        </w:rPr>
        <w:t>ǹ</w:t>
      </w:r>
      <w:r w:rsidRPr="00CE6FA6">
        <w:rPr>
          <w:rFonts w:ascii="Doulos SIL" w:hAnsi="Doulos SIL" w:cs="Doulos SIL"/>
          <w:lang w:val="x-none"/>
        </w:rPr>
        <w:tab/>
        <w:t>nā</w:t>
      </w:r>
      <w:r w:rsidR="001910D2" w:rsidRPr="00CE6FA6">
        <w:rPr>
          <w:rFonts w:ascii="Doulos SIL" w:hAnsi="Doulos SIL" w:cs="Doulos SIL"/>
          <w:lang w:val="x-none"/>
        </w:rPr>
        <w:t>=</w:t>
      </w:r>
      <w:r w:rsidRPr="00CE6FA6">
        <w:rPr>
          <w:rFonts w:ascii="Doulos SIL" w:hAnsi="Doulos SIL" w:cs="Doulos SIL"/>
          <w:lang w:val="x-none"/>
        </w:rPr>
        <w:tab/>
        <w:t>a</w:t>
      </w:r>
      <w:r w:rsidR="00495FDF" w:rsidRPr="00CE6FA6">
        <w:rPr>
          <w:rFonts w:ascii="Doulos SIL" w:hAnsi="Doulos SIL" w:cs="Doulos SIL"/>
          <w:lang w:val="x-none"/>
        </w:rPr>
        <w:t>̄</w:t>
      </w:r>
      <w:r w:rsidRPr="00CE6FA6">
        <w:rPr>
          <w:rFonts w:ascii="Doulos SIL" w:hAnsi="Doulos SIL" w:cs="Doulos SIL"/>
          <w:lang w:val="x-none"/>
        </w:rPr>
        <w:tab/>
        <w:t>tò</w:t>
      </w:r>
    </w:p>
    <w:p w14:paraId="04DD2B6B" w14:textId="6F129312" w:rsidR="00902FD5" w:rsidRPr="00CE6FA6" w:rsidRDefault="00902FD5" w:rsidP="00902FD5">
      <w:pPr>
        <w:tabs>
          <w:tab w:val="left" w:pos="720"/>
          <w:tab w:val="left" w:pos="1080"/>
          <w:tab w:val="left" w:pos="2160"/>
          <w:tab w:val="left" w:pos="3510"/>
          <w:tab w:val="left" w:pos="4590"/>
        </w:tabs>
        <w:rPr>
          <w:lang w:val="x-none"/>
        </w:rPr>
      </w:pPr>
      <w:r w:rsidRPr="00CE6FA6">
        <w:tab/>
      </w:r>
      <w:r w:rsidRPr="00CE6FA6">
        <w:tab/>
        <w:t>1Sg</w:t>
      </w:r>
      <w:r w:rsidRPr="00CE6FA6">
        <w:tab/>
        <w:t>IpfvNeg</w:t>
      </w:r>
      <w:r w:rsidRPr="00CE6FA6">
        <w:tab/>
        <w:t>3</w:t>
      </w:r>
      <w:r w:rsidR="0052277C" w:rsidRPr="00CE6FA6">
        <w:t>Sg</w:t>
      </w:r>
      <w:r w:rsidRPr="00CE6FA6">
        <w:tab/>
        <w:t>know</w:t>
      </w:r>
      <w:r w:rsidRPr="00CE6FA6">
        <w:rPr>
          <w:lang w:val="x-none"/>
        </w:rPr>
        <w:t>.Ipfv</w:t>
      </w:r>
    </w:p>
    <w:p w14:paraId="33D75C8C" w14:textId="77777777" w:rsidR="00902FD5" w:rsidRPr="00CE6FA6" w:rsidRDefault="00902FD5" w:rsidP="00B618AF">
      <w:pPr>
        <w:tabs>
          <w:tab w:val="left" w:pos="720"/>
          <w:tab w:val="left" w:pos="1080"/>
          <w:tab w:val="left" w:pos="2340"/>
          <w:tab w:val="left" w:pos="3510"/>
          <w:tab w:val="left" w:pos="4950"/>
          <w:tab w:val="left" w:pos="5940"/>
          <w:tab w:val="left" w:pos="6750"/>
        </w:tabs>
        <w:rPr>
          <w:rFonts w:ascii="Doulos SIL" w:hAnsi="Doulos SIL" w:cs="Doulos SIL"/>
          <w:lang w:val="x-none"/>
        </w:rPr>
      </w:pPr>
      <w:r w:rsidRPr="00CE6FA6">
        <w:tab/>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r>
      <w:r w:rsidRPr="00CE6FA6">
        <w:rPr>
          <w:rFonts w:ascii="Doulos SIL" w:hAnsi="Doulos SIL" w:cs="Doulos SIL"/>
        </w:rPr>
        <w:t>ga</w:t>
      </w:r>
      <w:r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mɛ̀n-tīẁⁿ</w:t>
      </w:r>
    </w:p>
    <w:p w14:paraId="680634EF" w14:textId="08980288" w:rsidR="00902FD5" w:rsidRPr="00CE6FA6" w:rsidRDefault="00902FD5" w:rsidP="00B618AF">
      <w:pPr>
        <w:tabs>
          <w:tab w:val="left" w:pos="720"/>
          <w:tab w:val="left" w:pos="1080"/>
          <w:tab w:val="left" w:pos="2340"/>
          <w:tab w:val="left" w:pos="3510"/>
          <w:tab w:val="left" w:pos="4950"/>
          <w:tab w:val="left" w:pos="5940"/>
          <w:tab w:val="left" w:pos="6750"/>
        </w:tabs>
      </w:pPr>
      <w:r w:rsidRPr="00CE6FA6">
        <w:tab/>
      </w:r>
      <w:r w:rsidRPr="00CE6FA6">
        <w:tab/>
        <w:t>S</w:t>
      </w:r>
      <w:r w:rsidRPr="00CE6FA6">
        <w:tab/>
      </w:r>
      <w:r w:rsidR="00430064" w:rsidRPr="00CE6FA6">
        <w:t>Ipfv</w:t>
      </w:r>
      <w:r w:rsidRPr="00CE6FA6">
        <w:rPr>
          <w:lang w:val="x-none"/>
        </w:rPr>
        <w:tab/>
      </w:r>
      <w:r w:rsidR="00430064" w:rsidRPr="00CE6FA6">
        <w:rPr>
          <w:lang w:val="x-none"/>
        </w:rPr>
        <w:t>come.Ipfv</w:t>
      </w:r>
      <w:r w:rsidRPr="00CE6FA6">
        <w:tab/>
      </w:r>
      <w:r w:rsidRPr="00CE6FA6">
        <w:rPr>
          <w:b/>
        </w:rPr>
        <w:t>how?</w:t>
      </w:r>
    </w:p>
    <w:p w14:paraId="51299901" w14:textId="77777777" w:rsidR="00902FD5" w:rsidRPr="00CE6FA6" w:rsidRDefault="00902FD5" w:rsidP="00902FD5">
      <w:pPr>
        <w:tabs>
          <w:tab w:val="left" w:pos="630"/>
          <w:tab w:val="left" w:pos="1080"/>
        </w:tabs>
        <w:rPr>
          <w:lang w:val="x-none"/>
        </w:rPr>
      </w:pPr>
      <w:r w:rsidRPr="00CE6FA6">
        <w:tab/>
      </w:r>
      <w:r w:rsidRPr="00CE6FA6">
        <w:tab/>
        <w:t>‘I don’t know how Seydou will come</w:t>
      </w:r>
      <w:r w:rsidRPr="00CE6FA6">
        <w:rPr>
          <w:lang w:val="x-none"/>
        </w:rPr>
        <w:t>.’</w:t>
      </w:r>
    </w:p>
    <w:p w14:paraId="43DF8F95" w14:textId="77777777" w:rsidR="00902FD5" w:rsidRPr="00CE6FA6" w:rsidRDefault="00902FD5" w:rsidP="00902FD5">
      <w:pPr>
        <w:tabs>
          <w:tab w:val="left" w:pos="720"/>
          <w:tab w:val="left" w:pos="1080"/>
          <w:tab w:val="left" w:pos="2160"/>
          <w:tab w:val="left" w:pos="3510"/>
          <w:tab w:val="left" w:pos="4590"/>
        </w:tabs>
        <w:rPr>
          <w:lang w:val="x-none"/>
        </w:rPr>
      </w:pPr>
    </w:p>
    <w:p w14:paraId="72942742" w14:textId="62F7FF4E" w:rsidR="00902FD5" w:rsidRPr="00CE6FA6" w:rsidRDefault="00902FD5" w:rsidP="00902FD5">
      <w:pPr>
        <w:tabs>
          <w:tab w:val="left" w:pos="720"/>
          <w:tab w:val="left" w:pos="1080"/>
          <w:tab w:val="left" w:pos="2160"/>
          <w:tab w:val="left" w:pos="3510"/>
          <w:tab w:val="left" w:pos="4590"/>
        </w:tabs>
        <w:rPr>
          <w:rFonts w:ascii="Doulos SIL" w:hAnsi="Doulos SIL" w:cs="Doulos SIL"/>
        </w:rPr>
      </w:pPr>
      <w:r w:rsidRPr="00CE6FA6">
        <w:rPr>
          <w:lang w:val="x-none"/>
        </w:rPr>
        <w:tab/>
      </w:r>
      <w:r w:rsidRPr="00CE6FA6">
        <w:t>b</w:t>
      </w:r>
      <w:r w:rsidRPr="00CE6FA6">
        <w:rPr>
          <w:lang w:val="x-none"/>
        </w:rPr>
        <w:t>.</w:t>
      </w:r>
      <w:r w:rsidRPr="00CE6FA6">
        <w:rPr>
          <w:lang w:val="x-none"/>
        </w:rPr>
        <w:tab/>
      </w:r>
      <w:r w:rsidR="00430064" w:rsidRPr="00CE6FA6">
        <w:rPr>
          <w:rFonts w:ascii="Doulos SIL" w:hAnsi="Doulos SIL" w:cs="Doulos SIL"/>
          <w:lang w:val="x-none"/>
        </w:rPr>
        <w:t>ǹ</w:t>
      </w:r>
      <w:r w:rsidRPr="00CE6FA6">
        <w:rPr>
          <w:rFonts w:ascii="Doulos SIL" w:hAnsi="Doulos SIL" w:cs="Doulos SIL"/>
          <w:lang w:val="x-none"/>
        </w:rPr>
        <w:tab/>
        <w:t>nā</w:t>
      </w:r>
      <w:r w:rsidR="00430064" w:rsidRPr="00CE6FA6">
        <w:rPr>
          <w:rFonts w:ascii="Doulos SIL" w:hAnsi="Doulos SIL" w:cs="Doulos SIL"/>
          <w:lang w:val="x-none"/>
        </w:rPr>
        <w:t>=</w:t>
      </w:r>
      <w:r w:rsidRPr="00CE6FA6">
        <w:rPr>
          <w:rFonts w:ascii="Doulos SIL" w:hAnsi="Doulos SIL" w:cs="Doulos SIL"/>
          <w:lang w:val="x-none"/>
        </w:rPr>
        <w:tab/>
        <w:t>a</w:t>
      </w:r>
      <w:r w:rsidR="00495FDF" w:rsidRPr="00CE6FA6">
        <w:rPr>
          <w:rFonts w:ascii="Doulos SIL" w:hAnsi="Doulos SIL" w:cs="Doulos SIL"/>
          <w:lang w:val="x-none"/>
        </w:rPr>
        <w:t>̄</w:t>
      </w:r>
      <w:r w:rsidRPr="00CE6FA6">
        <w:rPr>
          <w:rFonts w:ascii="Doulos SIL" w:hAnsi="Doulos SIL" w:cs="Doulos SIL"/>
          <w:lang w:val="x-none"/>
        </w:rPr>
        <w:tab/>
        <w:t>tò</w:t>
      </w:r>
    </w:p>
    <w:p w14:paraId="38B310E7" w14:textId="5B828109" w:rsidR="00902FD5" w:rsidRPr="00CE6FA6" w:rsidRDefault="00902FD5" w:rsidP="00902FD5">
      <w:pPr>
        <w:tabs>
          <w:tab w:val="left" w:pos="720"/>
          <w:tab w:val="left" w:pos="1080"/>
          <w:tab w:val="left" w:pos="2160"/>
          <w:tab w:val="left" w:pos="3510"/>
          <w:tab w:val="left" w:pos="4590"/>
        </w:tabs>
        <w:rPr>
          <w:lang w:val="x-none"/>
        </w:rPr>
      </w:pPr>
      <w:r w:rsidRPr="00CE6FA6">
        <w:tab/>
      </w:r>
      <w:r w:rsidRPr="00CE6FA6">
        <w:tab/>
        <w:t>1Sg</w:t>
      </w:r>
      <w:r w:rsidRPr="00CE6FA6">
        <w:tab/>
        <w:t>IpfvNeg</w:t>
      </w:r>
      <w:r w:rsidRPr="00CE6FA6">
        <w:tab/>
        <w:t>3</w:t>
      </w:r>
      <w:r w:rsidR="0052277C" w:rsidRPr="00CE6FA6">
        <w:t>Sg</w:t>
      </w:r>
      <w:r w:rsidRPr="00CE6FA6">
        <w:tab/>
        <w:t>know</w:t>
      </w:r>
      <w:r w:rsidRPr="00CE6FA6">
        <w:rPr>
          <w:lang w:val="x-none"/>
        </w:rPr>
        <w:t>.Ipfv</w:t>
      </w:r>
    </w:p>
    <w:p w14:paraId="489C468F" w14:textId="5F0A4FB7" w:rsidR="00902FD5" w:rsidRPr="00CE6FA6" w:rsidRDefault="00902FD5" w:rsidP="00B618AF">
      <w:pPr>
        <w:tabs>
          <w:tab w:val="left" w:pos="720"/>
          <w:tab w:val="left" w:pos="1080"/>
          <w:tab w:val="left" w:pos="2790"/>
          <w:tab w:val="left" w:pos="3690"/>
          <w:tab w:val="left" w:pos="4950"/>
          <w:tab w:val="left" w:pos="5940"/>
          <w:tab w:val="left" w:pos="6750"/>
        </w:tabs>
        <w:rPr>
          <w:rFonts w:ascii="Doulos SIL" w:hAnsi="Doulos SIL" w:cs="Doulos SIL"/>
          <w:lang w:val="x-none"/>
        </w:rPr>
      </w:pPr>
      <w:r w:rsidRPr="00CE6FA6">
        <w:tab/>
      </w:r>
      <w:r w:rsidRPr="00CE6FA6">
        <w:tab/>
      </w:r>
      <w:r w:rsidR="00430064" w:rsidRPr="00CE6FA6">
        <w:rPr>
          <w:rFonts w:ascii="Doulos SIL" w:hAnsi="Doulos SIL" w:cs="Doulos SIL"/>
          <w:lang w:val="x-none"/>
        </w:rPr>
        <w:t>[</w:t>
      </w:r>
      <w:r w:rsidRPr="00CE6FA6">
        <w:rPr>
          <w:rFonts w:ascii="Doulos SIL" w:hAnsi="Doulos SIL" w:cs="Doulos SIL"/>
        </w:rPr>
        <w:t>je</w:t>
      </w:r>
      <w:r w:rsidRPr="00CE6FA6">
        <w:rPr>
          <w:rFonts w:ascii="Doulos SIL" w:hAnsi="Doulos SIL" w:cs="Doulos SIL"/>
          <w:lang w:val="x-none"/>
        </w:rPr>
        <w:t>̀ŋ</w:t>
      </w:r>
      <w:r w:rsidRPr="00CE6FA6">
        <w:rPr>
          <w:rFonts w:ascii="Doulos SIL" w:hAnsi="Doulos SIL" w:cs="Doulos SIL"/>
          <w:lang w:val="x-none"/>
        </w:rPr>
        <w:tab/>
      </w:r>
      <w:r w:rsidRPr="00CE6FA6">
        <w:rPr>
          <w:rFonts w:ascii="Doulos SIL" w:hAnsi="Doulos SIL" w:cs="Doulos SIL"/>
        </w:rPr>
        <w:t>ga</w:t>
      </w:r>
      <w:r w:rsidRPr="00CE6FA6">
        <w:rPr>
          <w:rFonts w:ascii="Doulos SIL" w:hAnsi="Doulos SIL" w:cs="Doulos SIL"/>
          <w:lang w:val="x-none"/>
        </w:rPr>
        <w:t>̀</w:t>
      </w:r>
      <w:r w:rsidRPr="00CE6FA6">
        <w:rPr>
          <w:rFonts w:ascii="Doulos SIL" w:hAnsi="Doulos SIL" w:cs="Doulos SIL"/>
          <w:lang w:val="x-none"/>
        </w:rPr>
        <w:tab/>
        <w:t>bē</w:t>
      </w:r>
      <w:r w:rsidR="00430064" w:rsidRPr="00CE6FA6">
        <w:rPr>
          <w:rFonts w:ascii="Doulos SIL" w:hAnsi="Doulos SIL" w:cs="Doulos SIL"/>
          <w:lang w:val="x-none"/>
        </w:rPr>
        <w:t>]</w:t>
      </w:r>
    </w:p>
    <w:p w14:paraId="2E4BB138" w14:textId="0DB855AA" w:rsidR="00902FD5" w:rsidRPr="00CE6FA6" w:rsidRDefault="00902FD5" w:rsidP="00B618AF">
      <w:pPr>
        <w:tabs>
          <w:tab w:val="left" w:pos="720"/>
          <w:tab w:val="left" w:pos="1080"/>
          <w:tab w:val="left" w:pos="2790"/>
          <w:tab w:val="left" w:pos="3690"/>
          <w:tab w:val="left" w:pos="4950"/>
          <w:tab w:val="left" w:pos="5940"/>
          <w:tab w:val="left" w:pos="6750"/>
        </w:tabs>
      </w:pPr>
      <w:r w:rsidRPr="00CE6FA6">
        <w:tab/>
      </w:r>
      <w:r w:rsidRPr="00CE6FA6">
        <w:tab/>
      </w:r>
      <w:r w:rsidR="00430064" w:rsidRPr="00CE6FA6">
        <w:t>[</w:t>
      </w:r>
      <w:r w:rsidRPr="00CE6FA6">
        <w:rPr>
          <w:b/>
        </w:rPr>
        <w:t>how</w:t>
      </w:r>
      <w:r w:rsidRPr="00CE6FA6">
        <w:rPr>
          <w:b/>
          <w:lang w:val="x-none"/>
        </w:rPr>
        <w:t>.much?</w:t>
      </w:r>
      <w:r w:rsidRPr="00CE6FA6">
        <w:rPr>
          <w:lang w:val="x-none"/>
        </w:rPr>
        <w:tab/>
        <w:t>Ipfv</w:t>
      </w:r>
      <w:r w:rsidRPr="00CE6FA6">
        <w:rPr>
          <w:lang w:val="x-none"/>
        </w:rPr>
        <w:tab/>
        <w:t>come.Ipfv</w:t>
      </w:r>
      <w:r w:rsidR="00430064" w:rsidRPr="00CE6FA6">
        <w:rPr>
          <w:lang w:val="x-none"/>
        </w:rPr>
        <w:t>]</w:t>
      </w:r>
    </w:p>
    <w:p w14:paraId="28DA7FF2" w14:textId="77777777" w:rsidR="00902FD5" w:rsidRPr="00CE6FA6" w:rsidRDefault="00902FD5" w:rsidP="00902FD5">
      <w:pPr>
        <w:tabs>
          <w:tab w:val="left" w:pos="630"/>
          <w:tab w:val="left" w:pos="1080"/>
        </w:tabs>
        <w:rPr>
          <w:lang w:val="x-none"/>
        </w:rPr>
      </w:pPr>
      <w:r w:rsidRPr="00CE6FA6">
        <w:tab/>
      </w:r>
      <w:r w:rsidRPr="00CE6FA6">
        <w:tab/>
        <w:t>‘I don’t know how many will come</w:t>
      </w:r>
      <w:r w:rsidRPr="00CE6FA6">
        <w:rPr>
          <w:lang w:val="x-none"/>
        </w:rPr>
        <w:t>.’</w:t>
      </w:r>
    </w:p>
    <w:p w14:paraId="707A8143" w14:textId="616B2F25" w:rsidR="00C30A26" w:rsidRPr="00CE6FA6" w:rsidRDefault="00C30A26" w:rsidP="00C30A26"/>
    <w:p w14:paraId="26BDEA64" w14:textId="77777777" w:rsidR="00C30A26" w:rsidRPr="00CE6FA6" w:rsidRDefault="00C30A26" w:rsidP="00C30A26"/>
    <w:p w14:paraId="711271D6" w14:textId="07DEC933" w:rsidR="00C30A26" w:rsidRPr="00CE6FA6" w:rsidRDefault="00C30A26" w:rsidP="00C30A26">
      <w:pPr>
        <w:pStyle w:val="Heading4"/>
      </w:pPr>
      <w:bookmarkStart w:id="2367" w:name="_Toc76129917"/>
      <w:bookmarkStart w:id="2368" w:name="_Toc115206904"/>
      <w:r w:rsidRPr="00CE6FA6">
        <w:t>‘Forget</w:t>
      </w:r>
      <w:r w:rsidR="0080058E" w:rsidRPr="00CE6FA6">
        <w:t xml:space="preserve"> that/whether’ with </w:t>
      </w:r>
      <w:r w:rsidR="0003468E" w:rsidRPr="00CE6FA6">
        <w:t>‘whether’</w:t>
      </w:r>
      <w:r w:rsidR="0080058E" w:rsidRPr="00CE6FA6">
        <w:t xml:space="preserve"> complement</w:t>
      </w:r>
      <w:bookmarkEnd w:id="2367"/>
      <w:bookmarkEnd w:id="2368"/>
    </w:p>
    <w:p w14:paraId="6D689CD2" w14:textId="4F01B867" w:rsidR="002A004E" w:rsidRPr="00CE6FA6" w:rsidRDefault="0080058E" w:rsidP="00622CAF">
      <w:pPr>
        <w:tabs>
          <w:tab w:val="left" w:pos="5580"/>
        </w:tabs>
      </w:pPr>
      <w:r w:rsidRPr="00CE6FA6">
        <w:t xml:space="preserve">The complement S of positive ‘X forget that S’ is treated as nonveridical, since the subject X is </w:t>
      </w:r>
      <w:r w:rsidR="007706E9" w:rsidRPr="00CE6FA6">
        <w:t>presently unaware of its truth status.</w:t>
      </w:r>
      <w:r w:rsidR="0041095A" w:rsidRPr="00CE6FA6">
        <w:t xml:space="preserve"> The ‘whether’ particle in the following examples has variants </w:t>
      </w:r>
      <w:r w:rsidR="0041095A" w:rsidRPr="00CE6FA6">
        <w:rPr>
          <w:rFonts w:ascii="Doulos SIL" w:hAnsi="Doulos SIL" w:cs="Doulos SIL"/>
        </w:rPr>
        <w:t>ma</w:t>
      </w:r>
      <w:r w:rsidR="0041095A" w:rsidRPr="00CE6FA6">
        <w:rPr>
          <w:rFonts w:ascii="Doulos SIL" w:hAnsi="Doulos SIL" w:cs="Doulos SIL"/>
          <w:lang w:val="x-none"/>
        </w:rPr>
        <w:t>̄a</w:t>
      </w:r>
      <w:r w:rsidR="00B23CD9" w:rsidRPr="00CE6FA6">
        <w:rPr>
          <w:rFonts w:ascii="Doulos SIL" w:hAnsi="Doulos SIL" w:cs="Doulos SIL"/>
          <w:lang w:val="x-none"/>
        </w:rPr>
        <w:t>̀</w:t>
      </w:r>
      <w:r w:rsidR="0041095A" w:rsidRPr="00CE6FA6">
        <w:rPr>
          <w:lang w:val="x-none"/>
        </w:rPr>
        <w:t xml:space="preserve"> and </w:t>
      </w:r>
      <w:r w:rsidR="0041095A" w:rsidRPr="00CE6FA6">
        <w:rPr>
          <w:rFonts w:ascii="Doulos SIL" w:hAnsi="Doulos SIL" w:cs="Doulos SIL"/>
          <w:lang w:val="x-none"/>
        </w:rPr>
        <w:t>māw</w:t>
      </w:r>
      <w:r w:rsidR="00B23CD9" w:rsidRPr="00CE6FA6">
        <w:rPr>
          <w:rFonts w:ascii="Doulos SIL" w:hAnsi="Doulos SIL" w:cs="Doulos SIL"/>
          <w:lang w:val="x-none"/>
        </w:rPr>
        <w:t>̀</w:t>
      </w:r>
      <w:r w:rsidR="0041095A" w:rsidRPr="00CE6FA6">
        <w:rPr>
          <w:rFonts w:ascii="Doulos SIL" w:hAnsi="Doulos SIL" w:cs="Doulos SIL"/>
          <w:lang w:val="x-none"/>
        </w:rPr>
        <w:t>ⁿ</w:t>
      </w:r>
      <w:r w:rsidR="0041095A" w:rsidRPr="00CE6FA6">
        <w:rPr>
          <w:lang w:val="x-none"/>
        </w:rPr>
        <w:t>.</w:t>
      </w:r>
    </w:p>
    <w:p w14:paraId="6E0B6F96" w14:textId="77777777" w:rsidR="0080058E" w:rsidRPr="00CE6FA6" w:rsidRDefault="0080058E" w:rsidP="002A004E"/>
    <w:p w14:paraId="6155035F" w14:textId="24EF8A32" w:rsidR="002A004E" w:rsidRPr="00CE6FA6" w:rsidRDefault="002A004E" w:rsidP="002A004E">
      <w:pPr>
        <w:tabs>
          <w:tab w:val="left" w:pos="720"/>
          <w:tab w:val="left" w:pos="1080"/>
          <w:tab w:val="left" w:pos="2160"/>
        </w:tabs>
      </w:pPr>
      <w:r w:rsidRPr="00CE6FA6">
        <w:t>(</w:t>
      </w:r>
      <w:r w:rsidR="00652EFE" w:rsidRPr="00CE6FA6">
        <w:t>757</w:t>
      </w:r>
      <w:r w:rsidRPr="00CE6FA6">
        <w:t>)</w:t>
      </w:r>
      <w:r w:rsidRPr="00CE6FA6">
        <w:tab/>
        <w:t>a.</w:t>
      </w:r>
      <w:r w:rsidRPr="00CE6FA6">
        <w:tab/>
      </w:r>
      <w:r w:rsidR="00430064" w:rsidRPr="00CE6FA6">
        <w:rPr>
          <w:rFonts w:ascii="Doulos SIL" w:hAnsi="Doulos SIL" w:cs="Doulos SIL"/>
        </w:rPr>
        <w:t>m</w:t>
      </w:r>
      <w:r w:rsidR="00B23CD9" w:rsidRPr="00CE6FA6">
        <w:rPr>
          <w:rFonts w:ascii="Doulos SIL" w:hAnsi="Doulos SIL" w:cs="Doulos SIL"/>
          <w:lang w:val="x-none"/>
        </w:rPr>
        <w:t>̄</w:t>
      </w:r>
      <w:r w:rsidRPr="00CE6FA6">
        <w:rPr>
          <w:rFonts w:ascii="Doulos SIL" w:hAnsi="Doulos SIL" w:cs="Doulos SIL"/>
        </w:rPr>
        <w:tab/>
        <w:t>bē</w:t>
      </w:r>
    </w:p>
    <w:p w14:paraId="7223FC6B" w14:textId="0A5F9557" w:rsidR="002A004E" w:rsidRPr="00CE6FA6" w:rsidRDefault="002A004E" w:rsidP="002A004E">
      <w:pPr>
        <w:tabs>
          <w:tab w:val="left" w:pos="720"/>
          <w:tab w:val="left" w:pos="1080"/>
          <w:tab w:val="left" w:pos="2160"/>
        </w:tabs>
      </w:pPr>
      <w:r w:rsidRPr="00CE6FA6">
        <w:tab/>
      </w:r>
      <w:r w:rsidRPr="00CE6FA6">
        <w:tab/>
        <w:t>1</w:t>
      </w:r>
      <w:r w:rsidR="00430064" w:rsidRPr="00CE6FA6">
        <w:t>Sg</w:t>
      </w:r>
      <w:r w:rsidRPr="00CE6FA6">
        <w:tab/>
        <w:t>come.Pfv</w:t>
      </w:r>
    </w:p>
    <w:p w14:paraId="60658D9A" w14:textId="25D2266F" w:rsidR="002A004E" w:rsidRPr="00CE6FA6" w:rsidRDefault="002A004E" w:rsidP="002A004E">
      <w:pPr>
        <w:tabs>
          <w:tab w:val="left" w:pos="720"/>
          <w:tab w:val="left" w:pos="1080"/>
        </w:tabs>
      </w:pPr>
      <w:r w:rsidRPr="00CE6FA6">
        <w:tab/>
      </w:r>
      <w:r w:rsidRPr="00CE6FA6">
        <w:tab/>
        <w:t>‘I have come.’</w:t>
      </w:r>
    </w:p>
    <w:p w14:paraId="745D4E83" w14:textId="77777777" w:rsidR="002A004E" w:rsidRPr="00CE6FA6" w:rsidRDefault="002A004E" w:rsidP="002A004E">
      <w:pPr>
        <w:tabs>
          <w:tab w:val="left" w:pos="720"/>
          <w:tab w:val="left" w:pos="1080"/>
        </w:tabs>
      </w:pPr>
    </w:p>
    <w:p w14:paraId="3A99EC1B" w14:textId="4A9FA423" w:rsidR="002A004E" w:rsidRPr="00CE6FA6" w:rsidRDefault="002A004E" w:rsidP="000E48EE">
      <w:pPr>
        <w:keepNext/>
        <w:tabs>
          <w:tab w:val="left" w:pos="720"/>
          <w:tab w:val="left" w:pos="1080"/>
          <w:tab w:val="left" w:pos="2250"/>
          <w:tab w:val="left" w:pos="3690"/>
          <w:tab w:val="left" w:pos="5040"/>
          <w:tab w:val="left" w:pos="6030"/>
        </w:tabs>
      </w:pPr>
      <w:r w:rsidRPr="00CE6FA6">
        <w:lastRenderedPageBreak/>
        <w:tab/>
        <w:t>b.</w:t>
      </w:r>
      <w:r w:rsidRPr="00CE6FA6">
        <w:tab/>
      </w:r>
      <w:r w:rsidR="00A83664" w:rsidRPr="00CE6FA6">
        <w:rPr>
          <w:rFonts w:ascii="Doulos SIL" w:hAnsi="Doulos SIL"/>
        </w:rPr>
        <w:t>sèēdu</w:t>
      </w:r>
      <w:r w:rsidR="00B23CD9" w:rsidRPr="00CE6FA6">
        <w:rPr>
          <w:rFonts w:ascii="Doulos SIL" w:hAnsi="Doulos SIL"/>
          <w:lang w:val="x-none"/>
        </w:rPr>
        <w:t>̄</w:t>
      </w:r>
      <w:r w:rsidRPr="00CE6FA6">
        <w:rPr>
          <w:rFonts w:ascii="Doulos SIL" w:hAnsi="Doulos SIL"/>
        </w:rPr>
        <w:tab/>
        <w:t>nùmàsāwⁿ</w:t>
      </w:r>
      <w:r w:rsidRPr="00CE6FA6">
        <w:rPr>
          <w:rFonts w:ascii="Doulos SIL" w:hAnsi="Doulos SIL"/>
        </w:rPr>
        <w:tab/>
      </w:r>
      <w:r w:rsidR="0080058E" w:rsidRPr="00CE6FA6">
        <w:rPr>
          <w:rFonts w:ascii="Doulos SIL" w:hAnsi="Doulos SIL"/>
        </w:rPr>
        <w:t>[</w:t>
      </w:r>
      <w:r w:rsidRPr="00CE6FA6">
        <w:rPr>
          <w:rFonts w:ascii="Doulos SIL" w:hAnsi="Doulos SIL"/>
        </w:rPr>
        <w:t>ma</w:t>
      </w:r>
      <w:r w:rsidR="0041095A" w:rsidRPr="00CE6FA6">
        <w:rPr>
          <w:rFonts w:ascii="Doulos SIL" w:hAnsi="Doulos SIL"/>
          <w:lang w:val="x-none"/>
        </w:rPr>
        <w:t>̄a</w:t>
      </w:r>
      <w:r w:rsidR="00B23CD9" w:rsidRPr="00CE6FA6">
        <w:rPr>
          <w:rFonts w:ascii="Doulos SIL" w:hAnsi="Doulos SIL"/>
          <w:lang w:val="x-none"/>
        </w:rPr>
        <w:t>̀</w:t>
      </w:r>
      <w:r w:rsidR="00E730E4" w:rsidRPr="00CE6FA6">
        <w:rPr>
          <w:rFonts w:ascii="Doulos SIL" w:hAnsi="Doulos SIL"/>
        </w:rPr>
        <w:tab/>
      </w:r>
      <w:r w:rsidR="00AD0B33" w:rsidRPr="00CE6FA6">
        <w:rPr>
          <w:rFonts w:ascii="Doulos SIL" w:hAnsi="Doulos SIL"/>
        </w:rPr>
        <w:t>ŋ̄</w:t>
      </w:r>
      <w:r w:rsidRPr="00CE6FA6">
        <w:rPr>
          <w:rFonts w:ascii="Doulos SIL" w:hAnsi="Doulos SIL"/>
        </w:rPr>
        <w:tab/>
      </w:r>
      <w:r w:rsidR="000128C1" w:rsidRPr="00CE6FA6">
        <w:rPr>
          <w:rFonts w:ascii="Doulos SIL" w:hAnsi="Doulos SIL"/>
        </w:rPr>
        <w:t>ya</w:t>
      </w:r>
      <w:r w:rsidR="000128C1" w:rsidRPr="00CE6FA6">
        <w:rPr>
          <w:rFonts w:ascii="Doulos SIL" w:hAnsi="Doulos SIL"/>
          <w:lang w:val="x-none"/>
        </w:rPr>
        <w:t>̀wⁿ</w:t>
      </w:r>
      <w:r w:rsidR="0080058E" w:rsidRPr="00CE6FA6">
        <w:rPr>
          <w:rFonts w:ascii="Doulos SIL" w:hAnsi="Doulos SIL"/>
        </w:rPr>
        <w:t>]</w:t>
      </w:r>
    </w:p>
    <w:p w14:paraId="5882D7FA" w14:textId="38287B96" w:rsidR="0080058E" w:rsidRPr="00CE6FA6" w:rsidRDefault="0080058E" w:rsidP="000E48EE">
      <w:pPr>
        <w:keepNext/>
        <w:tabs>
          <w:tab w:val="left" w:pos="720"/>
          <w:tab w:val="left" w:pos="1080"/>
          <w:tab w:val="left" w:pos="2250"/>
          <w:tab w:val="left" w:pos="3690"/>
          <w:tab w:val="left" w:pos="5040"/>
          <w:tab w:val="left" w:pos="6030"/>
        </w:tabs>
      </w:pPr>
      <w:r w:rsidRPr="00CE6FA6">
        <w:tab/>
      </w:r>
      <w:r w:rsidRPr="00CE6FA6">
        <w:tab/>
        <w:t>S</w:t>
      </w:r>
      <w:r w:rsidRPr="00CE6FA6">
        <w:tab/>
        <w:t>forget.Pfv</w:t>
      </w:r>
      <w:r w:rsidRPr="00CE6FA6">
        <w:tab/>
        <w:t>[whether</w:t>
      </w:r>
      <w:r w:rsidRPr="00CE6FA6">
        <w:tab/>
        <w:t>1</w:t>
      </w:r>
      <w:r w:rsidR="00430064" w:rsidRPr="00CE6FA6">
        <w:t>Sg</w:t>
      </w:r>
      <w:r w:rsidRPr="00CE6FA6">
        <w:tab/>
      </w:r>
      <w:r w:rsidR="000128C1" w:rsidRPr="00CE6FA6">
        <w:t>descend</w:t>
      </w:r>
      <w:r w:rsidR="000128C1" w:rsidRPr="00CE6FA6">
        <w:rPr>
          <w:lang w:val="x-none"/>
        </w:rPr>
        <w:t>.Pfv</w:t>
      </w:r>
      <w:r w:rsidRPr="00CE6FA6">
        <w:t>]</w:t>
      </w:r>
    </w:p>
    <w:p w14:paraId="25565D00" w14:textId="24F7D4A4" w:rsidR="0080058E" w:rsidRPr="00CE6FA6" w:rsidRDefault="0080058E" w:rsidP="002A004E">
      <w:pPr>
        <w:tabs>
          <w:tab w:val="left" w:pos="720"/>
          <w:tab w:val="left" w:pos="1080"/>
        </w:tabs>
      </w:pPr>
      <w:r w:rsidRPr="00CE6FA6">
        <w:tab/>
      </w:r>
      <w:r w:rsidRPr="00CE6FA6">
        <w:tab/>
        <w:t xml:space="preserve">‘Seydou forgot </w:t>
      </w:r>
      <w:r w:rsidR="007706E9" w:rsidRPr="00CE6FA6">
        <w:t>whether/</w:t>
      </w:r>
      <w:r w:rsidRPr="00CE6FA6">
        <w:t>that I have</w:t>
      </w:r>
      <w:r w:rsidR="000128C1" w:rsidRPr="00CE6FA6">
        <w:t xml:space="preserve"> (</w:t>
      </w:r>
      <w:r w:rsidR="000128C1" w:rsidRPr="00CE6FA6">
        <w:rPr>
          <w:lang w:val="x-none"/>
        </w:rPr>
        <w:t>=</w:t>
      </w:r>
      <w:r w:rsidRPr="00CE6FA6">
        <w:t>had</w:t>
      </w:r>
      <w:r w:rsidR="000128C1" w:rsidRPr="00CE6FA6">
        <w:t>)</w:t>
      </w:r>
      <w:r w:rsidRPr="00CE6FA6">
        <w:t xml:space="preserve"> </w:t>
      </w:r>
      <w:r w:rsidR="00AD0B33" w:rsidRPr="00CE6FA6">
        <w:t>gone down</w:t>
      </w:r>
      <w:r w:rsidRPr="00CE6FA6">
        <w:t>.’</w:t>
      </w:r>
    </w:p>
    <w:p w14:paraId="156F40AF" w14:textId="77777777" w:rsidR="002A004E" w:rsidRPr="00CE6FA6" w:rsidRDefault="002A004E" w:rsidP="002A004E"/>
    <w:p w14:paraId="0C598AFA" w14:textId="5A64FFFD" w:rsidR="00622CAF" w:rsidRPr="00CE6FA6" w:rsidRDefault="00622CAF" w:rsidP="002A004E">
      <w:r w:rsidRPr="00CE6FA6">
        <w:t>The same nonveridical complement is used under negation of ‘forget’.</w:t>
      </w:r>
    </w:p>
    <w:p w14:paraId="1226E076" w14:textId="77777777" w:rsidR="0080058E" w:rsidRPr="00CE6FA6" w:rsidRDefault="0080058E" w:rsidP="002A004E"/>
    <w:p w14:paraId="77ED500D" w14:textId="7FB510F8" w:rsidR="00622CAF" w:rsidRPr="00CE6FA6" w:rsidRDefault="0080058E" w:rsidP="007706E9">
      <w:pPr>
        <w:tabs>
          <w:tab w:val="left" w:pos="720"/>
          <w:tab w:val="left" w:pos="1890"/>
          <w:tab w:val="left" w:pos="3060"/>
          <w:tab w:val="left" w:pos="4410"/>
          <w:tab w:val="left" w:pos="5760"/>
          <w:tab w:val="left" w:pos="6840"/>
        </w:tabs>
        <w:rPr>
          <w:rFonts w:ascii="Doulos SIL" w:hAnsi="Doulos SIL"/>
        </w:rPr>
      </w:pPr>
      <w:r w:rsidRPr="00CE6FA6">
        <w:t>(</w:t>
      </w:r>
      <w:r w:rsidR="00652EFE" w:rsidRPr="00CE6FA6">
        <w:t>758</w:t>
      </w:r>
      <w:r w:rsidRPr="00CE6FA6">
        <w:t>)</w:t>
      </w:r>
      <w:r w:rsidRPr="00CE6FA6">
        <w:tab/>
      </w:r>
      <w:r w:rsidR="00A83664" w:rsidRPr="00CE6FA6">
        <w:rPr>
          <w:rFonts w:ascii="Doulos SIL" w:hAnsi="Doulos SIL" w:cs="Doulos SIL"/>
        </w:rPr>
        <w:t>sèēdu</w:t>
      </w:r>
      <w:r w:rsidR="00B23CD9" w:rsidRPr="00CE6FA6">
        <w:rPr>
          <w:rFonts w:ascii="Doulos SIL" w:hAnsi="Doulos SIL" w:cs="Doulos SIL"/>
          <w:lang w:val="x-none"/>
        </w:rPr>
        <w:t>̄</w:t>
      </w:r>
      <w:r w:rsidR="00622CAF" w:rsidRPr="00CE6FA6">
        <w:rPr>
          <w:rFonts w:ascii="Doulos SIL" w:hAnsi="Doulos SIL" w:cs="Doulos SIL"/>
        </w:rPr>
        <w:tab/>
      </w:r>
      <w:r w:rsidR="00622CAF" w:rsidRPr="00CE6FA6">
        <w:rPr>
          <w:rFonts w:ascii="Doulos SIL" w:hAnsi="Doulos SIL"/>
        </w:rPr>
        <w:t>tē</w:t>
      </w:r>
      <w:r w:rsidR="00622CAF" w:rsidRPr="00CE6FA6">
        <w:rPr>
          <w:rFonts w:ascii="Doulos SIL" w:hAnsi="Doulos SIL"/>
        </w:rPr>
        <w:tab/>
        <w:t>nùmàsāwⁿ</w:t>
      </w:r>
      <w:r w:rsidR="00622CAF" w:rsidRPr="00CE6FA6">
        <w:rPr>
          <w:rFonts w:ascii="Doulos SIL" w:hAnsi="Doulos SIL"/>
        </w:rPr>
        <w:tab/>
        <w:t>[</w:t>
      </w:r>
      <w:r w:rsidR="0041095A" w:rsidRPr="00CE6FA6">
        <w:rPr>
          <w:rFonts w:ascii="Doulos SIL" w:hAnsi="Doulos SIL"/>
        </w:rPr>
        <w:t>ma</w:t>
      </w:r>
      <w:r w:rsidR="0041095A" w:rsidRPr="00CE6FA6">
        <w:rPr>
          <w:rFonts w:ascii="Doulos SIL" w:hAnsi="Doulos SIL"/>
          <w:lang w:val="x-none"/>
        </w:rPr>
        <w:t>̄a</w:t>
      </w:r>
      <w:r w:rsidR="00B23CD9" w:rsidRPr="00CE6FA6">
        <w:rPr>
          <w:rFonts w:ascii="Doulos SIL" w:hAnsi="Doulos SIL"/>
          <w:lang w:val="x-none"/>
        </w:rPr>
        <w:t>̀</w:t>
      </w:r>
      <w:r w:rsidR="00622CAF" w:rsidRPr="00CE6FA6">
        <w:rPr>
          <w:rFonts w:ascii="Doulos SIL" w:hAnsi="Doulos SIL"/>
        </w:rPr>
        <w:tab/>
      </w:r>
      <w:r w:rsidR="00AD0B33" w:rsidRPr="00CE6FA6">
        <w:rPr>
          <w:rFonts w:ascii="Doulos SIL" w:hAnsi="Doulos SIL"/>
        </w:rPr>
        <w:t>m̄</w:t>
      </w:r>
      <w:r w:rsidR="00622CAF" w:rsidRPr="00CE6FA6">
        <w:rPr>
          <w:rFonts w:ascii="Doulos SIL" w:hAnsi="Doulos SIL"/>
        </w:rPr>
        <w:tab/>
        <w:t>bē]</w:t>
      </w:r>
    </w:p>
    <w:p w14:paraId="66250399" w14:textId="6B03525C" w:rsidR="00622CAF" w:rsidRPr="00CE6FA6" w:rsidRDefault="00622CAF" w:rsidP="007706E9">
      <w:pPr>
        <w:tabs>
          <w:tab w:val="left" w:pos="720"/>
          <w:tab w:val="left" w:pos="1890"/>
          <w:tab w:val="left" w:pos="3060"/>
          <w:tab w:val="left" w:pos="4410"/>
          <w:tab w:val="left" w:pos="5760"/>
          <w:tab w:val="left" w:pos="6840"/>
        </w:tabs>
      </w:pPr>
      <w:r w:rsidRPr="00CE6FA6">
        <w:tab/>
        <w:t>S</w:t>
      </w:r>
      <w:r w:rsidRPr="00CE6FA6">
        <w:tab/>
        <w:t>PfvNeg</w:t>
      </w:r>
      <w:r w:rsidRPr="00CE6FA6">
        <w:tab/>
        <w:t>forget.Pfv</w:t>
      </w:r>
      <w:r w:rsidRPr="00CE6FA6">
        <w:tab/>
        <w:t>[whether</w:t>
      </w:r>
      <w:r w:rsidRPr="00CE6FA6">
        <w:tab/>
        <w:t>1</w:t>
      </w:r>
      <w:r w:rsidR="00430064" w:rsidRPr="00CE6FA6">
        <w:t>Sg</w:t>
      </w:r>
      <w:r w:rsidRPr="00CE6FA6">
        <w:tab/>
        <w:t>come.Pfv]</w:t>
      </w:r>
    </w:p>
    <w:p w14:paraId="3507EE9B" w14:textId="7E5184E8" w:rsidR="00622CAF" w:rsidRPr="00CE6FA6" w:rsidRDefault="00622CAF" w:rsidP="00622CAF">
      <w:pPr>
        <w:tabs>
          <w:tab w:val="left" w:pos="720"/>
          <w:tab w:val="left" w:pos="1080"/>
        </w:tabs>
      </w:pPr>
      <w:r w:rsidRPr="00CE6FA6">
        <w:tab/>
        <w:t>‘Seydou did not forget that I came/had come.’</w:t>
      </w:r>
    </w:p>
    <w:p w14:paraId="787DCE2E" w14:textId="490417CC" w:rsidR="0080058E" w:rsidRPr="00CE6FA6" w:rsidRDefault="0080058E" w:rsidP="002A004E"/>
    <w:p w14:paraId="3D11C8E6" w14:textId="7378D09A" w:rsidR="003B13E5" w:rsidRPr="00CE6FA6" w:rsidRDefault="003B13E5" w:rsidP="002A004E">
      <w:r w:rsidRPr="00CE6FA6">
        <w:t>For ‘X forget (about) Y’ where Y is an NP, see §8.2.4.4.1.</w:t>
      </w:r>
    </w:p>
    <w:p w14:paraId="71BBFD09" w14:textId="2292518D" w:rsidR="007706E9" w:rsidRPr="00CE6FA6" w:rsidRDefault="003B13E5" w:rsidP="002A004E">
      <w:r w:rsidRPr="00CE6FA6">
        <w:tab/>
      </w:r>
      <w:r w:rsidR="007706E9" w:rsidRPr="00CE6FA6">
        <w:t xml:space="preserve">‘Remember’ </w:t>
      </w:r>
      <w:r w:rsidR="00C4613C" w:rsidRPr="00CE6FA6">
        <w:t>is expressed with the verb also meaning</w:t>
      </w:r>
      <w:r w:rsidR="007706E9" w:rsidRPr="00CE6FA6">
        <w:t xml:space="preserve"> ‘think, reflect’. It has the same complements as ‘forget’.</w:t>
      </w:r>
    </w:p>
    <w:p w14:paraId="74571FE8" w14:textId="77777777" w:rsidR="007706E9" w:rsidRPr="00CE6FA6" w:rsidRDefault="007706E9" w:rsidP="002A004E"/>
    <w:p w14:paraId="4D6FF739" w14:textId="03B7651D" w:rsidR="007706E9" w:rsidRPr="00CE6FA6" w:rsidRDefault="007706E9" w:rsidP="00B23CD9">
      <w:pPr>
        <w:tabs>
          <w:tab w:val="left" w:pos="720"/>
          <w:tab w:val="left" w:pos="1800"/>
          <w:tab w:val="left" w:pos="3060"/>
          <w:tab w:val="left" w:pos="4320"/>
          <w:tab w:val="left" w:pos="5130"/>
        </w:tabs>
      </w:pPr>
      <w:r w:rsidRPr="00CE6FA6">
        <w:t>(</w:t>
      </w:r>
      <w:r w:rsidR="00652EFE" w:rsidRPr="00CE6FA6">
        <w:t>759</w:t>
      </w:r>
      <w:r w:rsidRPr="00CE6FA6">
        <w:t>)</w:t>
      </w:r>
      <w:r w:rsidRPr="00CE6FA6">
        <w:tab/>
      </w:r>
      <w:r w:rsidR="00A83664" w:rsidRPr="00CE6FA6">
        <w:rPr>
          <w:rFonts w:ascii="Doulos SIL" w:hAnsi="Doulos SIL"/>
        </w:rPr>
        <w:t>sèēdù</w:t>
      </w:r>
      <w:r w:rsidRPr="00CE6FA6">
        <w:rPr>
          <w:rFonts w:ascii="Doulos SIL" w:hAnsi="Doulos SIL"/>
        </w:rPr>
        <w:tab/>
      </w:r>
      <w:r w:rsidR="0035759A" w:rsidRPr="00CE6FA6">
        <w:rPr>
          <w:rFonts w:ascii="Doulos SIL" w:hAnsi="Doulos SIL"/>
        </w:rPr>
        <w:t>mi</w:t>
      </w:r>
      <w:r w:rsidR="00B23CD9" w:rsidRPr="00CE6FA6">
        <w:rPr>
          <w:rFonts w:ascii="Doulos SIL" w:hAnsi="Doulos SIL"/>
          <w:lang w:val="x-none"/>
        </w:rPr>
        <w:t>̄ī</w:t>
      </w:r>
      <w:r w:rsidR="0035759A" w:rsidRPr="00CE6FA6">
        <w:rPr>
          <w:rFonts w:ascii="Doulos SIL" w:hAnsi="Doulos SIL"/>
        </w:rPr>
        <w:t>là</w:t>
      </w:r>
      <w:r w:rsidRPr="00CE6FA6">
        <w:rPr>
          <w:rFonts w:ascii="Doulos SIL" w:hAnsi="Doulos SIL"/>
        </w:rPr>
        <w:tab/>
      </w:r>
      <w:r w:rsidR="00AD0B33" w:rsidRPr="00CE6FA6">
        <w:rPr>
          <w:rFonts w:ascii="Doulos SIL" w:hAnsi="Doulos SIL"/>
        </w:rPr>
        <w:t>[</w:t>
      </w:r>
      <w:r w:rsidR="0041095A" w:rsidRPr="00CE6FA6">
        <w:rPr>
          <w:rFonts w:ascii="Doulos SIL" w:hAnsi="Doulos SIL"/>
        </w:rPr>
        <w:t>ma</w:t>
      </w:r>
      <w:r w:rsidR="0041095A" w:rsidRPr="00CE6FA6">
        <w:rPr>
          <w:rFonts w:ascii="Doulos SIL" w:hAnsi="Doulos SIL"/>
          <w:lang w:val="x-none"/>
        </w:rPr>
        <w:t>̄a</w:t>
      </w:r>
      <w:r w:rsidR="00B23CD9" w:rsidRPr="00CE6FA6">
        <w:rPr>
          <w:rFonts w:ascii="Doulos SIL" w:hAnsi="Doulos SIL"/>
          <w:lang w:val="x-none"/>
        </w:rPr>
        <w:t>̀</w:t>
      </w:r>
      <w:r w:rsidR="00AD0B33" w:rsidRPr="00CE6FA6">
        <w:rPr>
          <w:rFonts w:ascii="Doulos SIL" w:hAnsi="Doulos SIL"/>
        </w:rPr>
        <w:tab/>
        <w:t>m̄</w:t>
      </w:r>
      <w:r w:rsidR="00AD0B33" w:rsidRPr="00CE6FA6">
        <w:rPr>
          <w:rFonts w:ascii="Doulos SIL" w:hAnsi="Doulos SIL"/>
        </w:rPr>
        <w:tab/>
        <w:t>bē]</w:t>
      </w:r>
    </w:p>
    <w:p w14:paraId="74D9738C" w14:textId="1135085F" w:rsidR="00842BA8" w:rsidRPr="00CE6FA6" w:rsidRDefault="00842BA8" w:rsidP="00B23CD9">
      <w:pPr>
        <w:tabs>
          <w:tab w:val="left" w:pos="720"/>
          <w:tab w:val="left" w:pos="1800"/>
          <w:tab w:val="left" w:pos="3060"/>
          <w:tab w:val="left" w:pos="4320"/>
          <w:tab w:val="left" w:pos="5130"/>
        </w:tabs>
      </w:pPr>
      <w:r w:rsidRPr="00CE6FA6">
        <w:tab/>
        <w:t>S</w:t>
      </w:r>
      <w:r w:rsidRPr="00CE6FA6">
        <w:tab/>
        <w:t>think.Pfv</w:t>
      </w:r>
      <w:r w:rsidRPr="00CE6FA6">
        <w:tab/>
        <w:t>[whether</w:t>
      </w:r>
      <w:r w:rsidRPr="00CE6FA6">
        <w:tab/>
        <w:t>1</w:t>
      </w:r>
      <w:r w:rsidR="00430064" w:rsidRPr="00CE6FA6">
        <w:t>Sg</w:t>
      </w:r>
      <w:r w:rsidRPr="00CE6FA6">
        <w:tab/>
        <w:t>come.Pfv]</w:t>
      </w:r>
    </w:p>
    <w:p w14:paraId="315B8758" w14:textId="5927D2DF" w:rsidR="00842BA8" w:rsidRPr="00CE6FA6" w:rsidRDefault="00842BA8" w:rsidP="002A004E">
      <w:r w:rsidRPr="00CE6FA6">
        <w:tab/>
        <w:t>‘Seydou remembered that</w:t>
      </w:r>
      <w:r w:rsidR="00C4613C" w:rsidRPr="00CE6FA6">
        <w:t xml:space="preserve"> (=reflected whether)</w:t>
      </w:r>
      <w:r w:rsidRPr="00CE6FA6">
        <w:t xml:space="preserve"> I came.’</w:t>
      </w:r>
    </w:p>
    <w:p w14:paraId="7F0B755B" w14:textId="20CF71F7" w:rsidR="00C30A26" w:rsidRPr="00CE6FA6" w:rsidRDefault="00C30A26" w:rsidP="00C4613C"/>
    <w:p w14:paraId="5153C614" w14:textId="074EE2A6" w:rsidR="000128C1" w:rsidRPr="00CE6FA6" w:rsidRDefault="000128C1" w:rsidP="00C4613C"/>
    <w:p w14:paraId="78599C18" w14:textId="48984B8C" w:rsidR="000128C1" w:rsidRPr="00CE6FA6" w:rsidRDefault="000128C1" w:rsidP="00AB745E">
      <w:pPr>
        <w:pStyle w:val="Heading3"/>
      </w:pPr>
      <w:bookmarkStart w:id="2369" w:name="_Toc76129918"/>
      <w:bookmarkStart w:id="2370" w:name="_Toc115206905"/>
      <w:r w:rsidRPr="00CE6FA6">
        <w:t xml:space="preserve">Perception verb with clausal </w:t>
      </w:r>
      <w:r w:rsidR="0003468E" w:rsidRPr="00CE6FA6">
        <w:t xml:space="preserve">‘whether’ </w:t>
      </w:r>
      <w:r w:rsidRPr="00CE6FA6">
        <w:t>complement</w:t>
      </w:r>
      <w:r w:rsidRPr="00CE6FA6">
        <w:rPr>
          <w:lang w:val="x-none"/>
        </w:rPr>
        <w:t>.</w:t>
      </w:r>
      <w:bookmarkEnd w:id="2369"/>
      <w:bookmarkEnd w:id="2370"/>
      <w:r w:rsidRPr="00CE6FA6">
        <w:rPr>
          <w:lang w:val="x-none"/>
        </w:rPr>
        <w:t xml:space="preserve"> </w:t>
      </w:r>
    </w:p>
    <w:p w14:paraId="643C4DB4" w14:textId="5EF49B5F" w:rsidR="000128C1" w:rsidRPr="00CE6FA6" w:rsidRDefault="000128C1" w:rsidP="000128C1">
      <w:r w:rsidRPr="00CE6FA6">
        <w:t xml:space="preserve">When ‘see’ or ‘hear’ has a complement denoting a propositional fact, acquired by the subject through inference or hearsay rather than immediate observation, the proposition is spelled out in the form of </w:t>
      </w:r>
      <w:r w:rsidR="007512A1" w:rsidRPr="00CE6FA6">
        <w:t xml:space="preserve">a </w:t>
      </w:r>
      <w:r w:rsidR="0003468E" w:rsidRPr="00CE6FA6">
        <w:t>‘</w:t>
      </w:r>
      <w:r w:rsidR="007512A1" w:rsidRPr="00CE6FA6">
        <w:t>that</w:t>
      </w:r>
      <w:r w:rsidR="0003468E" w:rsidRPr="00CE6FA6">
        <w:t>’ clause</w:t>
      </w:r>
      <w:r w:rsidR="007512A1" w:rsidRPr="00CE6FA6">
        <w:t xml:space="preserve"> beginning with </w:t>
      </w:r>
      <w:r w:rsidR="007512A1" w:rsidRPr="00CE6FA6">
        <w:rPr>
          <w:rFonts w:ascii="Doulos SIL" w:hAnsi="Doulos SIL" w:cs="Doulos SIL"/>
        </w:rPr>
        <w:t>ma</w:t>
      </w:r>
      <w:r w:rsidR="007512A1" w:rsidRPr="00CE6FA6">
        <w:rPr>
          <w:rFonts w:ascii="Doulos SIL" w:hAnsi="Doulos SIL" w:cs="Doulos SIL"/>
          <w:lang w:val="x-none"/>
        </w:rPr>
        <w:t>̄à</w:t>
      </w:r>
      <w:r w:rsidR="00034EAE" w:rsidRPr="00CE6FA6">
        <w:rPr>
          <w:rFonts w:ascii="Doulos SIL" w:hAnsi="Doulos SIL" w:cs="Doulos SIL"/>
        </w:rPr>
        <w:t>(</w:t>
      </w:r>
      <w:r w:rsidR="007512A1" w:rsidRPr="00CE6FA6">
        <w:rPr>
          <w:rFonts w:ascii="Doulos SIL" w:hAnsi="Doulos SIL" w:cs="Doulos SIL"/>
          <w:lang w:val="x-none"/>
        </w:rPr>
        <w:t>ⁿ</w:t>
      </w:r>
      <w:r w:rsidR="00034EAE" w:rsidRPr="00CE6FA6">
        <w:rPr>
          <w:rFonts w:ascii="Doulos SIL" w:hAnsi="Doulos SIL" w:cs="Doulos SIL"/>
        </w:rPr>
        <w:t>)</w:t>
      </w:r>
      <w:r w:rsidR="007512A1" w:rsidRPr="00CE6FA6">
        <w:rPr>
          <w:lang w:val="x-none"/>
        </w:rPr>
        <w:t xml:space="preserve"> or variant</w:t>
      </w:r>
      <w:r w:rsidR="00034EAE" w:rsidRPr="00CE6FA6">
        <w:t xml:space="preserve"> (§17.1.6.2)</w:t>
      </w:r>
      <w:r w:rsidR="0003468E" w:rsidRPr="00CE6FA6">
        <w:rPr>
          <w:lang w:val="x-none"/>
        </w:rPr>
        <w:t xml:space="preserve">. </w:t>
      </w:r>
      <w:r w:rsidR="0003468E" w:rsidRPr="00CE6FA6">
        <w:t>T</w:t>
      </w:r>
      <w:r w:rsidRPr="00CE6FA6">
        <w:t>he proposition is resumed</w:t>
      </w:r>
      <w:r w:rsidR="0003468E" w:rsidRPr="00CE6FA6">
        <w:t xml:space="preserve"> in the main clause</w:t>
      </w:r>
      <w:r w:rsidRPr="00CE6FA6">
        <w:t xml:space="preserve"> by a pro forma 3Sg object pronoun</w:t>
      </w:r>
      <w:r w:rsidRPr="00CE6FA6">
        <w:rPr>
          <w:lang w:val="x-none"/>
        </w:rPr>
        <w:t xml:space="preserve">. </w:t>
      </w:r>
    </w:p>
    <w:p w14:paraId="186EEEB9" w14:textId="77777777" w:rsidR="000128C1" w:rsidRPr="00CE6FA6" w:rsidRDefault="000128C1" w:rsidP="000128C1"/>
    <w:p w14:paraId="787DD930" w14:textId="50E2545E" w:rsidR="000128C1" w:rsidRPr="00CE6FA6" w:rsidRDefault="000128C1" w:rsidP="000E21D6">
      <w:pPr>
        <w:tabs>
          <w:tab w:val="left" w:pos="720"/>
          <w:tab w:val="left" w:pos="1080"/>
          <w:tab w:val="left" w:pos="1980"/>
          <w:tab w:val="left" w:pos="3330"/>
          <w:tab w:val="left" w:pos="4500"/>
        </w:tabs>
        <w:rPr>
          <w:lang w:val="x-none"/>
        </w:rPr>
      </w:pPr>
      <w:r w:rsidRPr="00CE6FA6">
        <w:t>(</w:t>
      </w:r>
      <w:r w:rsidR="00652EFE" w:rsidRPr="00CE6FA6">
        <w:t>760</w:t>
      </w:r>
      <w:r w:rsidRPr="00CE6FA6">
        <w:t>)</w:t>
      </w:r>
      <w:r w:rsidRPr="00CE6FA6">
        <w:tab/>
        <w:t>a</w:t>
      </w:r>
      <w:r w:rsidRPr="00CE6FA6">
        <w:rPr>
          <w:lang w:val="x-none"/>
        </w:rPr>
        <w:t>.</w:t>
      </w:r>
      <w:r w:rsidRPr="00CE6FA6">
        <w:rPr>
          <w:lang w:val="x-none"/>
        </w:rPr>
        <w:tab/>
      </w:r>
      <w:r w:rsidR="00430064" w:rsidRPr="00CE6FA6">
        <w:rPr>
          <w:rFonts w:ascii="Doulos SIL" w:hAnsi="Doulos SIL" w:cs="Doulos SIL"/>
          <w:lang w:val="x-none"/>
        </w:rPr>
        <w:t>n</w:t>
      </w:r>
      <w:r w:rsidR="00AD0B33" w:rsidRPr="00CE6FA6">
        <w:rPr>
          <w:rFonts w:ascii="Doulos SIL" w:hAnsi="Doulos SIL" w:cs="Doulos SIL"/>
          <w:lang w:val="x-none"/>
        </w:rPr>
        <w:t>̄</w:t>
      </w:r>
      <w:r w:rsidRPr="00CE6FA6">
        <w:rPr>
          <w:rFonts w:ascii="Doulos SIL" w:hAnsi="Doulos SIL" w:cs="Doulos SIL"/>
          <w:lang w:val="x-none"/>
        </w:rPr>
        <w:tab/>
        <w:t>=nā</w:t>
      </w:r>
      <w:r w:rsidR="00430064" w:rsidRPr="00CE6FA6">
        <w:rPr>
          <w:rFonts w:ascii="Doulos SIL" w:hAnsi="Doulos SIL" w:cs="Doulos SIL"/>
          <w:lang w:val="x-none"/>
        </w:rPr>
        <w:t>=</w:t>
      </w:r>
      <w:r w:rsidRPr="00CE6FA6">
        <w:rPr>
          <w:rFonts w:ascii="Doulos SIL" w:hAnsi="Doulos SIL" w:cs="Doulos SIL"/>
          <w:lang w:val="x-none"/>
        </w:rPr>
        <w:tab/>
        <w:t>a</w:t>
      </w:r>
      <w:r w:rsidR="00B23CD9" w:rsidRPr="00CE6FA6">
        <w:rPr>
          <w:rFonts w:ascii="Doulos SIL" w:hAnsi="Doulos SIL" w:cs="Doulos SIL"/>
          <w:lang w:val="x-none"/>
        </w:rPr>
        <w:t>̄</w:t>
      </w:r>
      <w:r w:rsidRPr="00CE6FA6">
        <w:rPr>
          <w:rFonts w:ascii="Doulos SIL" w:hAnsi="Doulos SIL" w:cs="Doulos SIL"/>
          <w:lang w:val="x-none"/>
        </w:rPr>
        <w:tab/>
        <w:t>kày</w:t>
      </w:r>
    </w:p>
    <w:p w14:paraId="0F020EBC" w14:textId="7D96A74C" w:rsidR="000128C1" w:rsidRPr="00CE6FA6" w:rsidRDefault="000128C1" w:rsidP="000E21D6">
      <w:pPr>
        <w:tabs>
          <w:tab w:val="left" w:pos="720"/>
          <w:tab w:val="left" w:pos="1080"/>
          <w:tab w:val="left" w:pos="1980"/>
          <w:tab w:val="left" w:pos="3330"/>
          <w:tab w:val="left" w:pos="4500"/>
        </w:tabs>
      </w:pPr>
      <w:r w:rsidRPr="00CE6FA6">
        <w:tab/>
      </w:r>
      <w:r w:rsidRPr="00CE6FA6">
        <w:tab/>
        <w:t>1</w:t>
      </w:r>
      <w:r w:rsidR="00430064" w:rsidRPr="00CE6FA6">
        <w:t>Sg</w:t>
      </w:r>
      <w:r w:rsidRPr="00CE6FA6">
        <w:tab/>
        <w:t>Sbj/Obj</w:t>
      </w:r>
      <w:r w:rsidRPr="00CE6FA6">
        <w:tab/>
      </w:r>
      <w:r w:rsidRPr="00CE6FA6">
        <w:rPr>
          <w:b/>
        </w:rPr>
        <w:t>3</w:t>
      </w:r>
      <w:r w:rsidR="0052277C" w:rsidRPr="00CE6FA6">
        <w:rPr>
          <w:b/>
        </w:rPr>
        <w:t>Sg</w:t>
      </w:r>
      <w:r w:rsidRPr="00CE6FA6">
        <w:tab/>
        <w:t>see</w:t>
      </w:r>
    </w:p>
    <w:p w14:paraId="5CFC055B" w14:textId="28F1998C" w:rsidR="000128C1" w:rsidRPr="00CE6FA6" w:rsidRDefault="000128C1" w:rsidP="00C664C0">
      <w:pPr>
        <w:tabs>
          <w:tab w:val="left" w:pos="720"/>
          <w:tab w:val="left" w:pos="1080"/>
          <w:tab w:val="left" w:pos="2160"/>
          <w:tab w:val="left" w:pos="3870"/>
          <w:tab w:val="left" w:pos="522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[mā</w:t>
      </w:r>
      <w:r w:rsidR="00AD0B33" w:rsidRPr="00CE6FA6">
        <w:rPr>
          <w:rFonts w:ascii="Doulos SIL" w:hAnsi="Doulos SIL" w:cs="Doulos SIL"/>
          <w:lang w:val="x-none"/>
        </w:rPr>
        <w:t>ɲ̀</w:t>
      </w:r>
      <w:r w:rsidRPr="00CE6FA6">
        <w:rPr>
          <w:rFonts w:ascii="Doulos SIL" w:hAnsi="Doulos SIL" w:cs="Doulos SIL"/>
          <w:lang w:val="x-none"/>
        </w:rPr>
        <w:tab/>
      </w:r>
      <w:r w:rsidR="0049195C" w:rsidRPr="00CE6FA6">
        <w:rPr>
          <w:rFonts w:ascii="Doulos SIL" w:hAnsi="Doulos SIL" w:cs="Doulos SIL"/>
          <w:lang w:val="x-none"/>
        </w:rPr>
        <w:t>jɛ̄nām-bī-gē</w:t>
      </w:r>
      <w:r w:rsidRPr="00CE6FA6">
        <w:rPr>
          <w:rFonts w:ascii="Doulos SIL" w:hAnsi="Doulos SIL" w:cs="Doulos SIL"/>
          <w:lang w:val="x-none"/>
        </w:rPr>
        <w:tab/>
        <w:t>na</w:t>
      </w:r>
      <w:r w:rsidR="00C664C0" w:rsidRPr="00CE6FA6">
        <w:rPr>
          <w:rFonts w:ascii="Doulos SIL" w:hAnsi="Doulos SIL" w:cs="Doulos SIL"/>
          <w:lang w:val="x-none"/>
        </w:rPr>
        <w:t>̄</w:t>
      </w:r>
      <w:r w:rsidRPr="00CE6FA6">
        <w:rPr>
          <w:rFonts w:ascii="Doulos SIL" w:hAnsi="Doulos SIL" w:cs="Doulos SIL"/>
          <w:lang w:val="x-none"/>
        </w:rPr>
        <w:tab/>
        <w:t>yāw</w:t>
      </w:r>
      <w:r w:rsidR="00A958E9" w:rsidRPr="00CE6FA6">
        <w:rPr>
          <w:rFonts w:ascii="Doulos SIL" w:hAnsi="Doulos SIL" w:cs="Doulos SIL"/>
          <w:lang w:val="x-none"/>
        </w:rPr>
        <w:t>̀</w:t>
      </w:r>
      <w:r w:rsidRPr="00CE6FA6">
        <w:rPr>
          <w:rFonts w:ascii="Doulos SIL" w:hAnsi="Doulos SIL" w:cs="Doulos SIL"/>
          <w:lang w:val="x-none"/>
        </w:rPr>
        <w:t>ⁿ]</w:t>
      </w:r>
    </w:p>
    <w:p w14:paraId="4B6663B4" w14:textId="7FE5DED7" w:rsidR="000128C1" w:rsidRPr="00CE6FA6" w:rsidRDefault="000128C1" w:rsidP="00C664C0">
      <w:pPr>
        <w:tabs>
          <w:tab w:val="left" w:pos="720"/>
          <w:tab w:val="left" w:pos="1080"/>
          <w:tab w:val="left" w:pos="2160"/>
          <w:tab w:val="left" w:pos="3870"/>
          <w:tab w:val="left" w:pos="5220"/>
        </w:tabs>
        <w:rPr>
          <w:lang w:val="x-none"/>
        </w:rPr>
      </w:pPr>
      <w:r w:rsidRPr="00CE6FA6">
        <w:tab/>
      </w:r>
      <w:r w:rsidRPr="00CE6FA6">
        <w:tab/>
        <w:t>[</w:t>
      </w:r>
      <w:r w:rsidR="007512A1" w:rsidRPr="00CE6FA6">
        <w:t>that</w:t>
      </w:r>
      <w:r w:rsidRPr="00CE6FA6">
        <w:tab/>
        <w:t>child-Pl-Pl</w:t>
      </w:r>
      <w:r w:rsidRPr="00CE6FA6">
        <w:tab/>
      </w:r>
      <w:r w:rsidR="00FA6715" w:rsidRPr="00CE6FA6">
        <w:t>not.be</w:t>
      </w:r>
      <w:r w:rsidR="00FA6715" w:rsidRPr="00CE6FA6">
        <w:rPr>
          <w:lang w:val="x-none"/>
        </w:rPr>
        <w:t>.Loc</w:t>
      </w:r>
      <w:r w:rsidRPr="00CE6FA6">
        <w:rPr>
          <w:lang w:val="x-none"/>
        </w:rPr>
        <w:tab/>
        <w:t>there.Def]</w:t>
      </w:r>
    </w:p>
    <w:p w14:paraId="320BBC98" w14:textId="6954D8EA" w:rsidR="000128C1" w:rsidRPr="00CE6FA6" w:rsidRDefault="000128C1" w:rsidP="000128C1">
      <w:pPr>
        <w:tabs>
          <w:tab w:val="left" w:pos="720"/>
          <w:tab w:val="left" w:pos="1080"/>
        </w:tabs>
        <w:rPr>
          <w:lang w:val="x-none"/>
        </w:rPr>
      </w:pPr>
      <w:r w:rsidRPr="00CE6FA6">
        <w:tab/>
      </w:r>
      <w:r w:rsidRPr="00CE6FA6">
        <w:tab/>
        <w:t>‘I saw that the children were not there</w:t>
      </w:r>
      <w:r w:rsidRPr="00CE6FA6">
        <w:rPr>
          <w:lang w:val="x-none"/>
        </w:rPr>
        <w:t>.’</w:t>
      </w:r>
      <w:r w:rsidR="00C664C0" w:rsidRPr="00CE6FA6">
        <w:rPr>
          <w:lang w:val="x-none"/>
        </w:rPr>
        <w:t xml:space="preserve"> (&lt; </w:t>
      </w:r>
      <w:r w:rsidR="00C664C0" w:rsidRPr="00CE6FA6">
        <w:rPr>
          <w:rFonts w:ascii="Doulos SIL" w:hAnsi="Doulos SIL" w:cs="Doulos SIL"/>
          <w:lang w:val="x-none"/>
        </w:rPr>
        <w:t>māẁⁿ</w:t>
      </w:r>
      <w:r w:rsidR="00C664C0" w:rsidRPr="00CE6FA6">
        <w:rPr>
          <w:lang w:val="x-none"/>
        </w:rPr>
        <w:t>)</w:t>
      </w:r>
    </w:p>
    <w:p w14:paraId="6C075CAC" w14:textId="717B33BC" w:rsidR="000128C1" w:rsidRPr="00CE6FA6" w:rsidRDefault="000128C1" w:rsidP="000128C1">
      <w:pPr>
        <w:tabs>
          <w:tab w:val="left" w:pos="720"/>
          <w:tab w:val="left" w:pos="1080"/>
        </w:tabs>
      </w:pPr>
    </w:p>
    <w:p w14:paraId="1E7C99E0" w14:textId="1CC6EB49" w:rsidR="000128C1" w:rsidRPr="00CE6FA6" w:rsidRDefault="000128C1" w:rsidP="0003468E">
      <w:pPr>
        <w:tabs>
          <w:tab w:val="left" w:pos="720"/>
          <w:tab w:val="left" w:pos="1080"/>
          <w:tab w:val="left" w:pos="1980"/>
          <w:tab w:val="left" w:pos="3330"/>
          <w:tab w:val="left" w:pos="4500"/>
        </w:tabs>
        <w:rPr>
          <w:rFonts w:ascii="Doulos SIL" w:hAnsi="Doulos SIL" w:cs="Doulos SIL"/>
          <w:lang w:val="x-none"/>
        </w:rPr>
      </w:pPr>
      <w:r w:rsidRPr="00CE6FA6">
        <w:tab/>
        <w:t>b</w:t>
      </w:r>
      <w:r w:rsidRPr="00CE6FA6">
        <w:rPr>
          <w:lang w:val="x-none"/>
        </w:rPr>
        <w:t>.</w:t>
      </w:r>
      <w:r w:rsidRPr="00CE6FA6">
        <w:rPr>
          <w:lang w:val="x-none"/>
        </w:rPr>
        <w:tab/>
      </w:r>
      <w:r w:rsidR="00430064" w:rsidRPr="00CE6FA6">
        <w:rPr>
          <w:rFonts w:ascii="Doulos SIL" w:hAnsi="Doulos SIL" w:cs="Doulos SIL"/>
          <w:lang w:val="x-none"/>
        </w:rPr>
        <w:t>n</w:t>
      </w:r>
      <w:r w:rsidR="00AD0B33" w:rsidRPr="00CE6FA6">
        <w:rPr>
          <w:rFonts w:ascii="Doulos SIL" w:hAnsi="Doulos SIL" w:cs="Doulos SIL"/>
          <w:lang w:val="x-none"/>
        </w:rPr>
        <w:t>̄</w:t>
      </w:r>
      <w:r w:rsidR="0003468E" w:rsidRPr="00CE6FA6">
        <w:rPr>
          <w:rFonts w:ascii="Doulos SIL" w:hAnsi="Doulos SIL" w:cs="Doulos SIL"/>
          <w:lang w:val="x-none"/>
        </w:rPr>
        <w:tab/>
        <w:t>=nā</w:t>
      </w:r>
      <w:r w:rsidR="00430064" w:rsidRPr="00CE6FA6">
        <w:rPr>
          <w:rFonts w:ascii="Doulos SIL" w:hAnsi="Doulos SIL" w:cs="Doulos SIL"/>
          <w:lang w:val="x-none"/>
        </w:rPr>
        <w:t>=</w:t>
      </w:r>
      <w:r w:rsidR="0003468E" w:rsidRPr="00CE6FA6">
        <w:rPr>
          <w:rFonts w:ascii="Doulos SIL" w:hAnsi="Doulos SIL" w:cs="Doulos SIL"/>
          <w:lang w:val="x-none"/>
        </w:rPr>
        <w:tab/>
        <w:t>a</w:t>
      </w:r>
      <w:r w:rsidR="00C664C0" w:rsidRPr="00CE6FA6">
        <w:rPr>
          <w:rFonts w:ascii="Doulos SIL" w:hAnsi="Doulos SIL" w:cs="Doulos SIL"/>
          <w:lang w:val="x-none"/>
        </w:rPr>
        <w:t>̄</w:t>
      </w:r>
      <w:r w:rsidR="0003468E" w:rsidRPr="00CE6FA6">
        <w:rPr>
          <w:rFonts w:ascii="Doulos SIL" w:hAnsi="Doulos SIL" w:cs="Doulos SIL"/>
          <w:lang w:val="x-none"/>
        </w:rPr>
        <w:tab/>
        <w:t>mi</w:t>
      </w:r>
      <w:r w:rsidR="00430064" w:rsidRPr="00CE6FA6">
        <w:rPr>
          <w:rFonts w:ascii="Doulos SIL" w:hAnsi="Doulos SIL" w:cs="Doulos SIL"/>
          <w:lang w:val="x-none"/>
        </w:rPr>
        <w:t>̀</w:t>
      </w:r>
      <w:r w:rsidR="0003468E" w:rsidRPr="00CE6FA6">
        <w:rPr>
          <w:rFonts w:ascii="Doulos SIL" w:hAnsi="Doulos SIL" w:cs="Doulos SIL"/>
          <w:lang w:val="x-none"/>
        </w:rPr>
        <w:t>ŋɛ̀</w:t>
      </w:r>
      <w:r w:rsidR="0003468E" w:rsidRPr="00CE6FA6">
        <w:rPr>
          <w:rFonts w:ascii="Doulos SIL" w:hAnsi="Doulos SIL" w:cs="Doulos SIL"/>
          <w:lang w:val="x-none"/>
        </w:rPr>
        <w:tab/>
      </w:r>
    </w:p>
    <w:p w14:paraId="5B64CF8E" w14:textId="661139C5" w:rsidR="0003468E" w:rsidRPr="00CE6FA6" w:rsidRDefault="0003468E" w:rsidP="0003468E">
      <w:pPr>
        <w:tabs>
          <w:tab w:val="left" w:pos="720"/>
          <w:tab w:val="left" w:pos="1080"/>
          <w:tab w:val="left" w:pos="1980"/>
          <w:tab w:val="left" w:pos="3330"/>
          <w:tab w:val="left" w:pos="4500"/>
        </w:tabs>
      </w:pPr>
      <w:r w:rsidRPr="00CE6FA6">
        <w:tab/>
      </w:r>
      <w:r w:rsidRPr="00CE6FA6">
        <w:tab/>
        <w:t>1Sg</w:t>
      </w:r>
      <w:r w:rsidRPr="00CE6FA6">
        <w:tab/>
        <w:t>Sbj/Obj</w:t>
      </w:r>
      <w:r w:rsidRPr="00CE6FA6">
        <w:tab/>
        <w:t>3</w:t>
      </w:r>
      <w:r w:rsidR="00C664C0" w:rsidRPr="00CE6FA6">
        <w:t>Sg</w:t>
      </w:r>
      <w:r w:rsidRPr="00CE6FA6">
        <w:tab/>
        <w:t>hear</w:t>
      </w:r>
      <w:r w:rsidRPr="00CE6FA6">
        <w:rPr>
          <w:lang w:val="x-none"/>
        </w:rPr>
        <w:t>.Pfv</w:t>
      </w:r>
    </w:p>
    <w:p w14:paraId="7C777DF7" w14:textId="0C361551" w:rsidR="0003468E" w:rsidRPr="00CE6FA6" w:rsidRDefault="0003468E" w:rsidP="001910D2">
      <w:pPr>
        <w:tabs>
          <w:tab w:val="left" w:pos="720"/>
          <w:tab w:val="left" w:pos="1080"/>
          <w:tab w:val="left" w:pos="2520"/>
          <w:tab w:val="left" w:pos="3780"/>
          <w:tab w:val="left" w:pos="495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[ma</w:t>
      </w:r>
      <w:r w:rsidR="00652EFE" w:rsidRPr="00CE6FA6">
        <w:rPr>
          <w:rFonts w:ascii="Doulos SIL" w:hAnsi="Doulos SIL" w:cs="Doulos SIL"/>
          <w:lang w:val="x-none"/>
        </w:rPr>
        <w:t>̄</w:t>
      </w:r>
      <w:r w:rsidR="007512A1" w:rsidRPr="00CE6FA6">
        <w:rPr>
          <w:rFonts w:ascii="Doulos SIL" w:hAnsi="Doulos SIL" w:cs="Doulos SIL"/>
          <w:lang w:val="x-none"/>
        </w:rPr>
        <w:t>=</w:t>
      </w:r>
      <w:r w:rsidRPr="00CE6FA6">
        <w:rPr>
          <w:rFonts w:ascii="Doulos SIL" w:hAnsi="Doulos SIL" w:cs="Doulos SIL"/>
          <w:lang w:val="x-none"/>
        </w:rPr>
        <w:tab/>
        <w:t>[ā</w:t>
      </w:r>
      <w:r w:rsidR="00430064" w:rsidRPr="00CE6FA6">
        <w:rPr>
          <w:rFonts w:ascii="Doulos SIL" w:hAnsi="Doulos SIL" w:cs="Doulos SIL"/>
          <w:lang w:val="x-none"/>
        </w:rPr>
        <w:t>ŋ</w:t>
      </w:r>
      <w:r w:rsidRPr="00CE6FA6">
        <w:rPr>
          <w:rFonts w:ascii="Doulos SIL" w:hAnsi="Doulos SIL" w:cs="Doulos SIL"/>
          <w:lang w:val="x-none"/>
        </w:rPr>
        <w:tab/>
        <w:t>kàā]</w:t>
      </w:r>
      <w:r w:rsidRPr="00CE6FA6">
        <w:rPr>
          <w:rFonts w:ascii="Doulos SIL" w:hAnsi="Doulos SIL" w:cs="Doulos SIL"/>
          <w:lang w:val="x-none"/>
        </w:rPr>
        <w:tab/>
        <w:t>sò]</w:t>
      </w:r>
    </w:p>
    <w:p w14:paraId="0F285A6E" w14:textId="0891B5AC" w:rsidR="0003468E" w:rsidRPr="00CE6FA6" w:rsidRDefault="0003468E" w:rsidP="001910D2">
      <w:pPr>
        <w:tabs>
          <w:tab w:val="left" w:pos="720"/>
          <w:tab w:val="left" w:pos="1080"/>
          <w:tab w:val="left" w:pos="2520"/>
          <w:tab w:val="left" w:pos="3780"/>
          <w:tab w:val="left" w:pos="4950"/>
        </w:tabs>
        <w:rPr>
          <w:lang w:val="x-none"/>
        </w:rPr>
      </w:pPr>
      <w:r w:rsidRPr="00CE6FA6">
        <w:tab/>
      </w:r>
      <w:r w:rsidRPr="00CE6FA6">
        <w:tab/>
        <w:t>[</w:t>
      </w:r>
      <w:r w:rsidR="007512A1" w:rsidRPr="00CE6FA6">
        <w:t>that</w:t>
      </w:r>
      <w:r w:rsidRPr="00CE6FA6">
        <w:tab/>
        <w:t>[2</w:t>
      </w:r>
      <w:r w:rsidR="00B60C94" w:rsidRPr="00CE6FA6">
        <w:t>Sg</w:t>
      </w:r>
      <w:r w:rsidRPr="00CE6FA6">
        <w:tab/>
        <w:t>father]</w:t>
      </w:r>
      <w:r w:rsidRPr="00CE6FA6">
        <w:tab/>
        <w:t>go</w:t>
      </w:r>
      <w:r w:rsidRPr="00CE6FA6">
        <w:rPr>
          <w:lang w:val="x-none"/>
        </w:rPr>
        <w:t>.Pfv]</w:t>
      </w:r>
    </w:p>
    <w:p w14:paraId="4AD815A2" w14:textId="61BD2938" w:rsidR="0003468E" w:rsidRPr="00CE6FA6" w:rsidRDefault="0003468E" w:rsidP="0003468E">
      <w:pPr>
        <w:tabs>
          <w:tab w:val="left" w:pos="720"/>
          <w:tab w:val="left" w:pos="1080"/>
          <w:tab w:val="left" w:pos="2340"/>
          <w:tab w:val="left" w:pos="3870"/>
          <w:tab w:val="left" w:pos="4680"/>
        </w:tabs>
      </w:pPr>
      <w:r w:rsidRPr="00CE6FA6">
        <w:rPr>
          <w:lang w:val="x-none"/>
        </w:rPr>
        <w:tab/>
      </w:r>
      <w:r w:rsidRPr="00CE6FA6">
        <w:rPr>
          <w:lang w:val="x-none"/>
        </w:rPr>
        <w:tab/>
        <w:t>‘I have heard (=I hear) that your-Sg father left.’</w:t>
      </w:r>
      <w:r w:rsidR="00652EFE" w:rsidRPr="00CE6FA6">
        <w:t xml:space="preserve"> (</w:t>
      </w:r>
      <w:r w:rsidR="00652EFE" w:rsidRPr="00CE6FA6">
        <w:rPr>
          <w:lang w:val="x-none"/>
        </w:rPr>
        <w:t xml:space="preserve">&lt; </w:t>
      </w:r>
      <w:r w:rsidR="00652EFE" w:rsidRPr="00CE6FA6">
        <w:rPr>
          <w:rFonts w:ascii="Doulos SIL" w:hAnsi="Doulos SIL" w:cs="Doulos SIL"/>
          <w:lang w:val="x-none"/>
        </w:rPr>
        <w:t>māàⁿ</w:t>
      </w:r>
      <w:r w:rsidR="00652EFE" w:rsidRPr="00CE6FA6">
        <w:rPr>
          <w:lang w:val="x-none"/>
        </w:rPr>
        <w:t>)</w:t>
      </w:r>
    </w:p>
    <w:p w14:paraId="6533241D" w14:textId="77777777" w:rsidR="0003468E" w:rsidRPr="00CE6FA6" w:rsidRDefault="0003468E" w:rsidP="0003468E">
      <w:r w:rsidRPr="00CE6FA6">
        <w:tab/>
      </w:r>
    </w:p>
    <w:p w14:paraId="149AD359" w14:textId="77777777" w:rsidR="0003468E" w:rsidRPr="00CE6FA6" w:rsidRDefault="0003468E" w:rsidP="0003468E"/>
    <w:p w14:paraId="26C2B98A" w14:textId="68242A42" w:rsidR="00FD70DB" w:rsidRPr="00CE6FA6" w:rsidRDefault="00FD70DB" w:rsidP="00AB745E">
      <w:pPr>
        <w:pStyle w:val="Heading3"/>
      </w:pPr>
      <w:bookmarkStart w:id="2371" w:name="_Toc76129919"/>
      <w:bookmarkStart w:id="2372" w:name="_Toc115206906"/>
      <w:r w:rsidRPr="00CE6FA6">
        <w:lastRenderedPageBreak/>
        <w:t>‘Fear (lest …)’ with ‘whether’ complement</w:t>
      </w:r>
      <w:bookmarkEnd w:id="2371"/>
      <w:bookmarkEnd w:id="2372"/>
    </w:p>
    <w:p w14:paraId="4E76134C" w14:textId="41A0E831" w:rsidR="00FD70DB" w:rsidRPr="00CE6FA6" w:rsidRDefault="00A86C38" w:rsidP="00FD70DB">
      <w:r w:rsidRPr="00CE6FA6">
        <w:t>In this construction, the subject painfully imagines a hypothetical future event</w:t>
      </w:r>
      <w:r w:rsidRPr="00CE6FA6">
        <w:rPr>
          <w:lang w:val="x-none"/>
        </w:rPr>
        <w:t xml:space="preserve">. The complement has </w:t>
      </w:r>
      <w:r w:rsidR="0004719E" w:rsidRPr="00CE6FA6">
        <w:rPr>
          <w:lang w:val="x-none"/>
        </w:rPr>
        <w:t xml:space="preserve">prohibitive </w:t>
      </w:r>
      <w:r w:rsidR="0004719E" w:rsidRPr="00CE6FA6">
        <w:rPr>
          <w:rFonts w:ascii="Doulos SIL" w:hAnsi="Doulos SIL" w:cs="Doulos SIL"/>
          <w:lang w:val="x-none"/>
        </w:rPr>
        <w:t>màⁿ</w:t>
      </w:r>
      <w:r w:rsidRPr="00CE6FA6">
        <w:rPr>
          <w:lang w:val="x-none"/>
        </w:rPr>
        <w:t xml:space="preserve"> and a </w:t>
      </w:r>
      <w:r w:rsidR="00613E1B" w:rsidRPr="00CE6FA6">
        <w:rPr>
          <w:lang w:val="x-none"/>
        </w:rPr>
        <w:t>Pfv</w:t>
      </w:r>
      <w:r w:rsidRPr="00CE6FA6">
        <w:rPr>
          <w:lang w:val="x-none"/>
        </w:rPr>
        <w:t xml:space="preserve"> verb.</w:t>
      </w:r>
      <w:r w:rsidR="00643D4B" w:rsidRPr="00CE6FA6">
        <w:rPr>
          <w:lang w:val="x-none"/>
        </w:rPr>
        <w:t xml:space="preserve"> The primary subordinated verb is often chained to ‘go’</w:t>
      </w:r>
      <w:r w:rsidR="008F2C01" w:rsidRPr="00CE6FA6">
        <w:rPr>
          <w:lang w:val="x-none"/>
        </w:rPr>
        <w:t xml:space="preserve"> </w:t>
      </w:r>
      <w:r w:rsidR="006F1E01" w:rsidRPr="00CE6FA6">
        <w:t xml:space="preserve">in pejorative function </w:t>
      </w:r>
      <w:r w:rsidR="008F2C01" w:rsidRPr="00CE6FA6">
        <w:rPr>
          <w:lang w:val="x-none"/>
        </w:rPr>
        <w:t xml:space="preserve">with no </w:t>
      </w:r>
      <w:r w:rsidR="006F1E01" w:rsidRPr="00CE6FA6">
        <w:t>requirement</w:t>
      </w:r>
      <w:r w:rsidR="008F2C01" w:rsidRPr="00CE6FA6">
        <w:rPr>
          <w:lang w:val="x-none"/>
        </w:rPr>
        <w:t xml:space="preserve"> of </w:t>
      </w:r>
      <w:r w:rsidR="006F1E01" w:rsidRPr="00CE6FA6">
        <w:t xml:space="preserve">actual </w:t>
      </w:r>
      <w:r w:rsidR="008F2C01" w:rsidRPr="00CE6FA6">
        <w:rPr>
          <w:lang w:val="x-none"/>
        </w:rPr>
        <w:t>motion (</w:t>
      </w:r>
      <w:r w:rsidR="006F1E01" w:rsidRPr="00CE6FA6">
        <w:t>§1</w:t>
      </w:r>
      <w:r w:rsidR="00254B3B" w:rsidRPr="00CE6FA6">
        <w:t>5.2</w:t>
      </w:r>
      <w:r w:rsidR="006F1E01" w:rsidRPr="00CE6FA6">
        <w:t>.2</w:t>
      </w:r>
      <w:r w:rsidR="008F2C01" w:rsidRPr="00CE6FA6">
        <w:rPr>
          <w:lang w:val="x-none"/>
        </w:rPr>
        <w:t>)</w:t>
      </w:r>
      <w:r w:rsidR="00643D4B" w:rsidRPr="00CE6FA6">
        <w:rPr>
          <w:lang w:val="x-none"/>
        </w:rPr>
        <w:t>.</w:t>
      </w:r>
      <w:r w:rsidR="008F2C01" w:rsidRPr="00CE6FA6">
        <w:rPr>
          <w:lang w:val="x-none"/>
        </w:rPr>
        <w:t xml:space="preserve"> </w:t>
      </w:r>
      <w:r w:rsidR="0004719E" w:rsidRPr="00CE6FA6">
        <w:rPr>
          <w:lang w:val="x-none"/>
        </w:rPr>
        <w:t xml:space="preserve">The phrasing is “[I fear] [may X not go and VP],” </w:t>
      </w:r>
      <w:r w:rsidR="008F2C01" w:rsidRPr="00CE6FA6">
        <w:rPr>
          <w:lang w:val="x-none"/>
        </w:rPr>
        <w:t xml:space="preserve">A negative subordinated clause cannot be directly expressed as such; instead an intermediate clause with ‘say’ </w:t>
      </w:r>
      <w:r w:rsidR="00FA256F" w:rsidRPr="00CE6FA6">
        <w:rPr>
          <w:lang w:val="x-none"/>
        </w:rPr>
        <w:t>(</w:t>
      </w:r>
      <w:r w:rsidR="00652EFE" w:rsidRPr="00CE6FA6">
        <w:t>761</w:t>
      </w:r>
      <w:r w:rsidR="00FA256F" w:rsidRPr="00CE6FA6">
        <w:rPr>
          <w:lang w:val="x-none"/>
        </w:rPr>
        <w:t xml:space="preserve">d) </w:t>
      </w:r>
      <w:r w:rsidR="008F2C01" w:rsidRPr="00CE6FA6">
        <w:rPr>
          <w:lang w:val="x-none"/>
        </w:rPr>
        <w:t>or ‘do’ is required.</w:t>
      </w:r>
    </w:p>
    <w:p w14:paraId="0BAE6B4F" w14:textId="77777777" w:rsidR="00A86C38" w:rsidRPr="00CE6FA6" w:rsidRDefault="00A86C38" w:rsidP="00FD70DB"/>
    <w:p w14:paraId="08FB287A" w14:textId="371E5AD7" w:rsidR="00FD70DB" w:rsidRPr="00CE6FA6" w:rsidRDefault="00FD70DB" w:rsidP="00B179AB">
      <w:pPr>
        <w:tabs>
          <w:tab w:val="left" w:pos="720"/>
          <w:tab w:val="left" w:pos="1080"/>
          <w:tab w:val="left" w:pos="1800"/>
          <w:tab w:val="left" w:pos="2610"/>
          <w:tab w:val="left" w:pos="3960"/>
          <w:tab w:val="left" w:pos="5130"/>
          <w:tab w:val="left" w:pos="6030"/>
          <w:tab w:val="left" w:pos="6930"/>
          <w:tab w:val="left" w:pos="8010"/>
        </w:tabs>
        <w:rPr>
          <w:lang w:val="x-none"/>
        </w:rPr>
      </w:pPr>
      <w:r w:rsidRPr="00CE6FA6">
        <w:t>(</w:t>
      </w:r>
      <w:r w:rsidR="00652EFE" w:rsidRPr="00CE6FA6">
        <w:t>761</w:t>
      </w:r>
      <w:r w:rsidRPr="00CE6FA6">
        <w:t>)</w:t>
      </w:r>
      <w:r w:rsidRPr="00CE6FA6">
        <w:tab/>
        <w:t>a.</w:t>
      </w:r>
      <w:r w:rsidRPr="00CE6FA6">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kwàà</w:t>
      </w:r>
      <w:r w:rsidR="00430064" w:rsidRPr="00CE6FA6">
        <w:rPr>
          <w:rFonts w:ascii="Doulos SIL" w:hAnsi="Doulos SIL" w:cs="Doulos SIL"/>
          <w:lang w:val="x-none"/>
        </w:rPr>
        <w:t>ŋ</w:t>
      </w:r>
      <w:r w:rsidRPr="00CE6FA6">
        <w:rPr>
          <w:rFonts w:ascii="Doulos SIL" w:hAnsi="Doulos SIL" w:cs="Doulos SIL"/>
          <w:lang w:val="x-none"/>
        </w:rPr>
        <w:tab/>
        <w:t>[kúŋgóló</w:t>
      </w:r>
      <w:r w:rsidRPr="00CE6FA6">
        <w:rPr>
          <w:rFonts w:ascii="Doulos SIL" w:hAnsi="Doulos SIL" w:cs="Doulos SIL"/>
          <w:lang w:val="x-none"/>
        </w:rPr>
        <w:tab/>
        <w:t>ma</w:t>
      </w:r>
      <w:r w:rsidR="00AB4BBF" w:rsidRPr="00CE6FA6">
        <w:rPr>
          <w:rFonts w:ascii="Doulos SIL" w:hAnsi="Doulos SIL" w:cs="Doulos SIL"/>
          <w:lang w:val="x-none"/>
        </w:rPr>
        <w:t>̄</w:t>
      </w:r>
      <w:r w:rsidR="00AD0B33" w:rsidRPr="00CE6FA6">
        <w:rPr>
          <w:rFonts w:ascii="Doulos SIL" w:hAnsi="Doulos SIL" w:cs="Doulos SIL"/>
          <w:lang w:val="x-none"/>
        </w:rPr>
        <w:t>n</w:t>
      </w:r>
      <w:r w:rsidRPr="00CE6FA6">
        <w:rPr>
          <w:rFonts w:ascii="Doulos SIL" w:hAnsi="Doulos SIL" w:cs="Doulos SIL"/>
          <w:lang w:val="x-none"/>
        </w:rPr>
        <w:tab/>
        <w:t>so</w:t>
      </w:r>
      <w:r w:rsidR="00643D4B" w:rsidRPr="00CE6FA6">
        <w:rPr>
          <w:rFonts w:ascii="Doulos SIL" w:hAnsi="Doulos SIL" w:cs="Doulos SIL"/>
          <w:lang w:val="x-none"/>
        </w:rPr>
        <w:t>̄</w:t>
      </w:r>
      <w:r w:rsidR="00A86C38" w:rsidRPr="00CE6FA6">
        <w:rPr>
          <w:rFonts w:ascii="Doulos SIL" w:hAnsi="Doulos SIL" w:cs="Doulos SIL"/>
          <w:lang w:val="x-none"/>
        </w:rPr>
        <w:tab/>
        <w:t>[</w:t>
      </w:r>
      <w:r w:rsidR="00B97CBD" w:rsidRPr="00CE6FA6">
        <w:rPr>
          <w:rFonts w:ascii="Doulos SIL" w:hAnsi="Doulos SIL" w:cs="Doulos SIL"/>
          <w:lang w:val="x-none"/>
        </w:rPr>
        <w:t>ǹ</w:t>
      </w:r>
      <w:r w:rsidR="00A86C38" w:rsidRPr="00CE6FA6">
        <w:rPr>
          <w:rFonts w:ascii="Doulos SIL" w:hAnsi="Doulos SIL" w:cs="Doulos SIL"/>
          <w:lang w:val="x-none"/>
        </w:rPr>
        <w:tab/>
        <w:t>si</w:t>
      </w:r>
      <w:r w:rsidR="006750F8" w:rsidRPr="00CE6FA6">
        <w:rPr>
          <w:rFonts w:ascii="Doulos SIL" w:hAnsi="Doulos SIL" w:cs="Doulos SIL"/>
          <w:lang w:val="x-none"/>
        </w:rPr>
        <w:t>̄</w:t>
      </w:r>
      <w:r w:rsidR="00A86C38" w:rsidRPr="00CE6FA6">
        <w:rPr>
          <w:rFonts w:ascii="Doulos SIL" w:hAnsi="Doulos SIL" w:cs="Doulos SIL"/>
          <w:lang w:val="x-none"/>
        </w:rPr>
        <w:t>wⁿ]]</w:t>
      </w:r>
    </w:p>
    <w:p w14:paraId="30293D3F" w14:textId="4C01C724" w:rsidR="00A86C38" w:rsidRPr="00CE6FA6" w:rsidRDefault="00A86C38" w:rsidP="00B179AB">
      <w:pPr>
        <w:tabs>
          <w:tab w:val="left" w:pos="720"/>
          <w:tab w:val="left" w:pos="1080"/>
          <w:tab w:val="left" w:pos="1800"/>
          <w:tab w:val="left" w:pos="2610"/>
          <w:tab w:val="left" w:pos="3960"/>
          <w:tab w:val="left" w:pos="5130"/>
          <w:tab w:val="left" w:pos="6030"/>
          <w:tab w:val="left" w:pos="6930"/>
          <w:tab w:val="left" w:pos="8010"/>
        </w:tabs>
        <w:rPr>
          <w:lang w:val="x-none"/>
        </w:rPr>
      </w:pPr>
      <w:r w:rsidRPr="00CE6FA6">
        <w:tab/>
      </w:r>
      <w:r w:rsidRPr="00CE6FA6">
        <w:tab/>
        <w:t>1Sg</w:t>
      </w:r>
      <w:r w:rsidRPr="00CE6FA6">
        <w:tab/>
        <w:t>Ipfv</w:t>
      </w:r>
      <w:r w:rsidRPr="00CE6FA6">
        <w:tab/>
      </w:r>
      <w:r w:rsidRPr="00CE6FA6">
        <w:rPr>
          <w:b/>
        </w:rPr>
        <w:t>fear</w:t>
      </w:r>
      <w:r w:rsidRPr="00CE6FA6">
        <w:rPr>
          <w:lang w:val="x-none"/>
        </w:rPr>
        <w:t>(v).Ipfv</w:t>
      </w:r>
      <w:r w:rsidRPr="00CE6FA6">
        <w:rPr>
          <w:lang w:val="x-none"/>
        </w:rPr>
        <w:tab/>
        <w:t>[dog</w:t>
      </w:r>
      <w:r w:rsidRPr="00CE6FA6">
        <w:rPr>
          <w:lang w:val="x-none"/>
        </w:rPr>
        <w:tab/>
      </w:r>
      <w:r w:rsidR="0004719E" w:rsidRPr="00CE6FA6">
        <w:rPr>
          <w:b/>
          <w:lang w:val="x-none"/>
        </w:rPr>
        <w:t>Proh</w:t>
      </w:r>
      <w:r w:rsidRPr="00CE6FA6">
        <w:rPr>
          <w:lang w:val="x-none"/>
        </w:rPr>
        <w:tab/>
        <w:t>go.Pfv</w:t>
      </w:r>
      <w:r w:rsidRPr="00CE6FA6">
        <w:rPr>
          <w:lang w:val="x-none"/>
        </w:rPr>
        <w:tab/>
        <w:t>[1Sg</w:t>
      </w:r>
      <w:r w:rsidRPr="00CE6FA6">
        <w:rPr>
          <w:lang w:val="x-none"/>
        </w:rPr>
        <w:tab/>
        <w:t>bite.</w:t>
      </w:r>
      <w:r w:rsidRPr="00CE6FA6">
        <w:rPr>
          <w:b/>
          <w:lang w:val="x-none"/>
        </w:rPr>
        <w:t>Pfv</w:t>
      </w:r>
      <w:r w:rsidRPr="00CE6FA6">
        <w:rPr>
          <w:lang w:val="x-none"/>
        </w:rPr>
        <w:t>]]</w:t>
      </w:r>
    </w:p>
    <w:p w14:paraId="5B98B12D" w14:textId="0CD3EDB3" w:rsidR="00A86C38" w:rsidRPr="00CE6FA6" w:rsidRDefault="00A86C38" w:rsidP="00FD70DB">
      <w:pPr>
        <w:tabs>
          <w:tab w:val="left" w:pos="720"/>
          <w:tab w:val="left" w:pos="1080"/>
        </w:tabs>
        <w:rPr>
          <w:lang w:val="x-none"/>
        </w:rPr>
      </w:pPr>
      <w:r w:rsidRPr="00CE6FA6">
        <w:tab/>
      </w:r>
      <w:r w:rsidRPr="00CE6FA6">
        <w:tab/>
        <w:t>‘I am afraid that the dog might go and bite me</w:t>
      </w:r>
      <w:r w:rsidRPr="00CE6FA6">
        <w:rPr>
          <w:lang w:val="x-none"/>
        </w:rPr>
        <w:t>.’</w:t>
      </w:r>
    </w:p>
    <w:p w14:paraId="6BD06F8F" w14:textId="3654B4DD" w:rsidR="00A86C38" w:rsidRPr="00CE6FA6" w:rsidRDefault="00A86C38" w:rsidP="00FD70DB">
      <w:pPr>
        <w:tabs>
          <w:tab w:val="left" w:pos="720"/>
          <w:tab w:val="left" w:pos="1080"/>
        </w:tabs>
      </w:pPr>
    </w:p>
    <w:p w14:paraId="40E33557" w14:textId="39125433" w:rsidR="00A86C38" w:rsidRPr="00CE6FA6" w:rsidRDefault="00A86C38" w:rsidP="00A86C38">
      <w:pPr>
        <w:tabs>
          <w:tab w:val="left" w:pos="720"/>
          <w:tab w:val="left" w:pos="1080"/>
          <w:tab w:val="left" w:pos="1800"/>
          <w:tab w:val="left" w:pos="2610"/>
          <w:tab w:val="left" w:pos="3960"/>
          <w:tab w:val="left" w:pos="5040"/>
          <w:tab w:val="left" w:pos="6120"/>
          <w:tab w:val="left" w:pos="6930"/>
          <w:tab w:val="left" w:pos="801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kwàa</w:t>
      </w:r>
      <w:r w:rsidR="00B97CBD" w:rsidRPr="00CE6FA6">
        <w:rPr>
          <w:rFonts w:ascii="Doulos SIL" w:hAnsi="Doulos SIL" w:cs="Doulos SIL"/>
          <w:lang w:val="x-none"/>
        </w:rPr>
        <w:t>̄</w:t>
      </w:r>
      <w:r w:rsidR="00430064" w:rsidRPr="00CE6FA6">
        <w:rPr>
          <w:rFonts w:ascii="Doulos SIL" w:hAnsi="Doulos SIL" w:cs="Doulos SIL"/>
          <w:lang w:val="x-none"/>
        </w:rPr>
        <w:t>n</w:t>
      </w:r>
      <w:r w:rsidRPr="00CE6FA6">
        <w:rPr>
          <w:rFonts w:ascii="Doulos SIL" w:hAnsi="Doulos SIL" w:cs="Doulos SIL"/>
          <w:lang w:val="x-none"/>
        </w:rPr>
        <w:tab/>
        <w:t>[sèēdu</w:t>
      </w:r>
      <w:r w:rsidR="00AB4BBF" w:rsidRPr="00CE6FA6">
        <w:rPr>
          <w:rFonts w:ascii="Doulos SIL" w:hAnsi="Doulos SIL" w:cs="Doulos SIL"/>
          <w:lang w:val="x-none"/>
        </w:rPr>
        <w:t>̀</w:t>
      </w:r>
      <w:r w:rsidRPr="00CE6FA6">
        <w:rPr>
          <w:rFonts w:ascii="Doulos SIL" w:hAnsi="Doulos SIL" w:cs="Doulos SIL"/>
          <w:lang w:val="x-none"/>
        </w:rPr>
        <w:tab/>
      </w:r>
      <w:r w:rsidR="00AD0B33" w:rsidRPr="00CE6FA6">
        <w:rPr>
          <w:rFonts w:ascii="Doulos SIL" w:hAnsi="Doulos SIL" w:cs="Doulos SIL"/>
          <w:lang w:val="x-none"/>
        </w:rPr>
        <w:t>ma</w:t>
      </w:r>
      <w:r w:rsidR="00AB4BBF" w:rsidRPr="00CE6FA6">
        <w:rPr>
          <w:rFonts w:ascii="Doulos SIL" w:hAnsi="Doulos SIL" w:cs="Doulos SIL"/>
          <w:lang w:val="x-none"/>
        </w:rPr>
        <w:t>̄</w:t>
      </w:r>
      <w:r w:rsidR="00AD0B33" w:rsidRPr="00CE6FA6">
        <w:rPr>
          <w:rFonts w:ascii="Doulos SIL" w:hAnsi="Doulos SIL" w:cs="Doulos SIL"/>
          <w:lang w:val="x-none"/>
        </w:rPr>
        <w:t>n</w:t>
      </w:r>
      <w:r w:rsidRPr="00CE6FA6">
        <w:rPr>
          <w:rFonts w:ascii="Doulos SIL" w:hAnsi="Doulos SIL" w:cs="Doulos SIL"/>
          <w:lang w:val="x-none"/>
        </w:rPr>
        <w:tab/>
        <w:t>so</w:t>
      </w:r>
      <w:r w:rsidR="00643D4B"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r>
      <w:r w:rsidR="006750F8" w:rsidRPr="00CE6FA6">
        <w:rPr>
          <w:rFonts w:ascii="Doulos SIL" w:hAnsi="Doulos SIL" w:cs="Doulos SIL"/>
          <w:lang w:val="x-none"/>
        </w:rPr>
        <w:t>kwāā</w:t>
      </w:r>
      <w:r w:rsidRPr="00CE6FA6">
        <w:rPr>
          <w:rFonts w:ascii="Doulos SIL" w:hAnsi="Doulos SIL" w:cs="Doulos SIL"/>
          <w:lang w:val="x-none"/>
        </w:rPr>
        <w:t>]]</w:t>
      </w:r>
    </w:p>
    <w:p w14:paraId="67822C76" w14:textId="24D57CD2" w:rsidR="00A86C38" w:rsidRPr="00CE6FA6" w:rsidRDefault="00A86C38" w:rsidP="00A86C38">
      <w:pPr>
        <w:tabs>
          <w:tab w:val="left" w:pos="720"/>
          <w:tab w:val="left" w:pos="1080"/>
          <w:tab w:val="left" w:pos="1800"/>
          <w:tab w:val="left" w:pos="2610"/>
          <w:tab w:val="left" w:pos="3960"/>
          <w:tab w:val="left" w:pos="5040"/>
          <w:tab w:val="left" w:pos="6120"/>
          <w:tab w:val="left" w:pos="6930"/>
          <w:tab w:val="left" w:pos="8010"/>
        </w:tabs>
        <w:rPr>
          <w:lang w:val="x-none"/>
        </w:rPr>
      </w:pPr>
      <w:r w:rsidRPr="00CE6FA6">
        <w:tab/>
      </w:r>
      <w:r w:rsidRPr="00CE6FA6">
        <w:tab/>
        <w:t>1Sg</w:t>
      </w:r>
      <w:r w:rsidRPr="00CE6FA6">
        <w:tab/>
        <w:t>Ipfv</w:t>
      </w:r>
      <w:r w:rsidRPr="00CE6FA6">
        <w:tab/>
      </w:r>
      <w:r w:rsidRPr="00CE6FA6">
        <w:rPr>
          <w:b/>
        </w:rPr>
        <w:t>fear</w:t>
      </w:r>
      <w:r w:rsidRPr="00CE6FA6">
        <w:rPr>
          <w:lang w:val="x-none"/>
        </w:rPr>
        <w:t>(v).Ipfv</w:t>
      </w:r>
      <w:r w:rsidRPr="00CE6FA6">
        <w:rPr>
          <w:lang w:val="x-none"/>
        </w:rPr>
        <w:tab/>
        <w:t>[dog</w:t>
      </w:r>
      <w:r w:rsidRPr="00CE6FA6">
        <w:rPr>
          <w:lang w:val="x-none"/>
        </w:rPr>
        <w:tab/>
      </w:r>
      <w:r w:rsidR="0004719E" w:rsidRPr="00CE6FA6">
        <w:rPr>
          <w:b/>
          <w:lang w:val="x-none"/>
        </w:rPr>
        <w:t>Proh</w:t>
      </w:r>
      <w:r w:rsidRPr="00CE6FA6">
        <w:rPr>
          <w:lang w:val="x-none"/>
        </w:rPr>
        <w:tab/>
        <w:t>go.Pfv</w:t>
      </w:r>
      <w:r w:rsidRPr="00CE6FA6">
        <w:rPr>
          <w:lang w:val="x-none"/>
        </w:rPr>
        <w:tab/>
        <w:t>[1Sg</w:t>
      </w:r>
      <w:r w:rsidRPr="00CE6FA6">
        <w:rPr>
          <w:lang w:val="x-none"/>
        </w:rPr>
        <w:tab/>
      </w:r>
      <w:r w:rsidR="006750F8" w:rsidRPr="00CE6FA6">
        <w:rPr>
          <w:lang w:val="x-none"/>
        </w:rPr>
        <w:t>hit</w:t>
      </w:r>
      <w:r w:rsidRPr="00CE6FA6">
        <w:rPr>
          <w:lang w:val="x-none"/>
        </w:rPr>
        <w:t>.</w:t>
      </w:r>
      <w:r w:rsidRPr="00CE6FA6">
        <w:rPr>
          <w:b/>
          <w:lang w:val="x-none"/>
        </w:rPr>
        <w:t>Pfv</w:t>
      </w:r>
      <w:r w:rsidRPr="00CE6FA6">
        <w:rPr>
          <w:lang w:val="x-none"/>
        </w:rPr>
        <w:t>]]</w:t>
      </w:r>
    </w:p>
    <w:p w14:paraId="07F08D40" w14:textId="141FFF44" w:rsidR="00A86C38" w:rsidRPr="00CE6FA6" w:rsidRDefault="00A86C38" w:rsidP="00A86C38">
      <w:pPr>
        <w:tabs>
          <w:tab w:val="left" w:pos="720"/>
          <w:tab w:val="left" w:pos="1080"/>
        </w:tabs>
        <w:rPr>
          <w:lang w:val="x-none"/>
        </w:rPr>
      </w:pPr>
      <w:r w:rsidRPr="00CE6FA6">
        <w:tab/>
      </w:r>
      <w:r w:rsidRPr="00CE6FA6">
        <w:tab/>
        <w:t>‘I am afraid that Seydou might (go and) hit me</w:t>
      </w:r>
      <w:r w:rsidRPr="00CE6FA6">
        <w:rPr>
          <w:lang w:val="x-none"/>
        </w:rPr>
        <w:t>.’</w:t>
      </w:r>
    </w:p>
    <w:p w14:paraId="2A908455" w14:textId="0531864D" w:rsidR="006750F8" w:rsidRPr="00CE6FA6" w:rsidRDefault="006750F8" w:rsidP="00A86C38">
      <w:pPr>
        <w:tabs>
          <w:tab w:val="left" w:pos="720"/>
          <w:tab w:val="left" w:pos="1080"/>
        </w:tabs>
        <w:rPr>
          <w:lang w:val="x-none"/>
        </w:rPr>
      </w:pPr>
    </w:p>
    <w:p w14:paraId="45B217E9" w14:textId="3CC64FB2" w:rsidR="006750F8" w:rsidRPr="00CE6FA6" w:rsidRDefault="006750F8" w:rsidP="006750F8">
      <w:pPr>
        <w:tabs>
          <w:tab w:val="left" w:pos="720"/>
          <w:tab w:val="left" w:pos="1080"/>
          <w:tab w:val="left" w:pos="1800"/>
          <w:tab w:val="left" w:pos="2610"/>
          <w:tab w:val="left" w:pos="3960"/>
          <w:tab w:val="left" w:pos="5040"/>
          <w:tab w:val="left" w:pos="6120"/>
          <w:tab w:val="left" w:pos="6930"/>
          <w:tab w:val="left" w:pos="801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kwàa</w:t>
      </w:r>
      <w:r w:rsidR="00430064" w:rsidRPr="00CE6FA6">
        <w:rPr>
          <w:rFonts w:ascii="Doulos SIL" w:hAnsi="Doulos SIL" w:cs="Doulos SIL"/>
          <w:lang w:val="x-none"/>
        </w:rPr>
        <w:t>̄n</w:t>
      </w:r>
    </w:p>
    <w:p w14:paraId="08A63C3A" w14:textId="77777777" w:rsidR="006750F8" w:rsidRPr="00CE6FA6" w:rsidRDefault="006750F8" w:rsidP="006750F8">
      <w:pPr>
        <w:tabs>
          <w:tab w:val="left" w:pos="720"/>
          <w:tab w:val="left" w:pos="1080"/>
          <w:tab w:val="left" w:pos="1800"/>
          <w:tab w:val="left" w:pos="2610"/>
          <w:tab w:val="left" w:pos="3960"/>
          <w:tab w:val="left" w:pos="5040"/>
          <w:tab w:val="left" w:pos="6120"/>
          <w:tab w:val="left" w:pos="6930"/>
          <w:tab w:val="left" w:pos="8010"/>
        </w:tabs>
        <w:rPr>
          <w:lang w:val="x-none"/>
        </w:rPr>
      </w:pPr>
      <w:r w:rsidRPr="00CE6FA6">
        <w:tab/>
      </w:r>
      <w:r w:rsidRPr="00CE6FA6">
        <w:tab/>
        <w:t>1Sg</w:t>
      </w:r>
      <w:r w:rsidRPr="00CE6FA6">
        <w:tab/>
        <w:t>Ipfv</w:t>
      </w:r>
      <w:r w:rsidRPr="00CE6FA6">
        <w:tab/>
      </w:r>
      <w:r w:rsidRPr="00CE6FA6">
        <w:rPr>
          <w:b/>
        </w:rPr>
        <w:t>fear</w:t>
      </w:r>
      <w:r w:rsidRPr="00CE6FA6">
        <w:rPr>
          <w:lang w:val="x-none"/>
        </w:rPr>
        <w:t>(v).Ipfv</w:t>
      </w:r>
    </w:p>
    <w:p w14:paraId="0FEDA9E2" w14:textId="7445F900" w:rsidR="006750F8" w:rsidRPr="00CE6FA6" w:rsidRDefault="006750F8" w:rsidP="00B179AB">
      <w:pPr>
        <w:tabs>
          <w:tab w:val="left" w:pos="720"/>
          <w:tab w:val="left" w:pos="1080"/>
          <w:tab w:val="left" w:pos="1980"/>
          <w:tab w:val="left" w:pos="3060"/>
          <w:tab w:val="left" w:pos="3960"/>
          <w:tab w:val="left" w:pos="4770"/>
          <w:tab w:val="left" w:pos="6030"/>
          <w:tab w:val="left" w:pos="6930"/>
          <w:tab w:val="left" w:pos="7740"/>
        </w:tabs>
        <w:rPr>
          <w:lang w:val="x-none"/>
        </w:rPr>
      </w:pPr>
      <w:r w:rsidRPr="00CE6FA6">
        <w:rPr>
          <w:rFonts w:ascii="Doulos SIL" w:hAnsi="Doulos SIL" w:cs="Doulos SIL"/>
          <w:lang w:val="x-none"/>
        </w:rPr>
        <w:tab/>
      </w:r>
      <w:r w:rsidRPr="00CE6FA6">
        <w:rPr>
          <w:rFonts w:ascii="Doulos SIL" w:hAnsi="Doulos SIL" w:cs="Doulos SIL"/>
          <w:lang w:val="x-none"/>
        </w:rPr>
        <w:tab/>
        <w:t>[sèēdu</w:t>
      </w:r>
      <w:r w:rsidR="00AB4BBF" w:rsidRPr="00CE6FA6">
        <w:rPr>
          <w:rFonts w:ascii="Doulos SIL" w:hAnsi="Doulos SIL" w:cs="Doulos SIL"/>
          <w:lang w:val="x-none"/>
        </w:rPr>
        <w:t>̀</w:t>
      </w:r>
      <w:r w:rsidRPr="00CE6FA6">
        <w:rPr>
          <w:rFonts w:ascii="Doulos SIL" w:hAnsi="Doulos SIL" w:cs="Doulos SIL"/>
          <w:lang w:val="x-none"/>
        </w:rPr>
        <w:tab/>
      </w:r>
      <w:r w:rsidR="00AD0B33" w:rsidRPr="00CE6FA6">
        <w:rPr>
          <w:rFonts w:ascii="Doulos SIL" w:hAnsi="Doulos SIL" w:cs="Doulos SIL"/>
          <w:lang w:val="x-none"/>
        </w:rPr>
        <w:t>mān</w:t>
      </w:r>
      <w:r w:rsidRPr="00CE6FA6">
        <w:rPr>
          <w:rFonts w:ascii="Doulos SIL" w:hAnsi="Doulos SIL" w:cs="Doulos SIL"/>
          <w:lang w:val="x-none"/>
        </w:rPr>
        <w:tab/>
        <w:t>so</w:t>
      </w:r>
      <w:r w:rsidR="00430064"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kó]</w:t>
      </w:r>
      <w:r w:rsidRPr="00CE6FA6">
        <w:rPr>
          <w:rFonts w:ascii="Doulos SIL" w:hAnsi="Doulos SIL" w:cs="Doulos SIL"/>
          <w:lang w:val="x-none"/>
        </w:rPr>
        <w:tab/>
        <w:t>[</w:t>
      </w:r>
      <w:r w:rsidR="00643D4B" w:rsidRPr="00CE6FA6">
        <w:rPr>
          <w:rFonts w:ascii="Doulos SIL" w:hAnsi="Doulos SIL" w:cs="Doulos SIL"/>
          <w:lang w:val="x-none"/>
        </w:rPr>
        <w:t>[</w:t>
      </w:r>
      <w:r w:rsidRPr="00CE6FA6">
        <w:rPr>
          <w:rFonts w:ascii="Doulos SIL" w:hAnsi="Doulos SIL" w:cs="Doulos SIL"/>
          <w:lang w:val="x-none"/>
        </w:rPr>
        <w:t>tēē</w:t>
      </w:r>
      <w:r w:rsidRPr="00CE6FA6">
        <w:rPr>
          <w:rFonts w:ascii="Doulos SIL" w:hAnsi="Doulos SIL" w:cs="Doulos SIL"/>
          <w:lang w:val="x-none"/>
        </w:rPr>
        <w:tab/>
        <w:t>ɲɔ</w:t>
      </w:r>
      <w:r w:rsidR="00430064" w:rsidRPr="00CE6FA6">
        <w:rPr>
          <w:rFonts w:ascii="Doulos SIL" w:hAnsi="Doulos SIL" w:cs="Doulos SIL"/>
          <w:lang w:val="x-none"/>
        </w:rPr>
        <w:t>̄</w:t>
      </w:r>
      <w:r w:rsidRPr="00CE6FA6">
        <w:rPr>
          <w:rFonts w:ascii="Doulos SIL" w:hAnsi="Doulos SIL" w:cs="Doulos SIL"/>
          <w:lang w:val="x-none"/>
        </w:rPr>
        <w:t>ŋɔ̄</w:t>
      </w:r>
      <w:r w:rsidR="00643D4B" w:rsidRPr="00CE6FA6">
        <w:rPr>
          <w:rFonts w:ascii="Doulos SIL" w:hAnsi="Doulos SIL" w:cs="Doulos SIL"/>
          <w:lang w:val="x-none"/>
        </w:rPr>
        <w:t>]</w:t>
      </w:r>
      <w:r w:rsidR="00643D4B" w:rsidRPr="00CE6FA6">
        <w:rPr>
          <w:rFonts w:ascii="Doulos SIL" w:hAnsi="Doulos SIL" w:cs="Doulos SIL"/>
          <w:lang w:val="x-none"/>
        </w:rPr>
        <w:tab/>
      </w:r>
      <w:r w:rsidRPr="00CE6FA6">
        <w:rPr>
          <w:rFonts w:ascii="Doulos SIL" w:hAnsi="Doulos SIL" w:cs="Doulos SIL"/>
          <w:lang w:val="x-none"/>
        </w:rPr>
        <w:t>ni</w:t>
      </w:r>
      <w:r w:rsidR="00643D4B" w:rsidRPr="00CE6FA6">
        <w:rPr>
          <w:rFonts w:ascii="Doulos SIL" w:hAnsi="Doulos SIL" w:cs="Doulos SIL"/>
          <w:lang w:val="x-none"/>
        </w:rPr>
        <w:t>̄</w:t>
      </w:r>
      <w:r w:rsidRPr="00CE6FA6">
        <w:rPr>
          <w:rFonts w:ascii="Doulos SIL" w:hAnsi="Doulos SIL" w:cs="Doulos SIL"/>
          <w:lang w:val="x-none"/>
        </w:rPr>
        <w:t>]]</w:t>
      </w:r>
    </w:p>
    <w:p w14:paraId="3B7AA365" w14:textId="3DA1084A" w:rsidR="006750F8" w:rsidRPr="00CE6FA6" w:rsidRDefault="006750F8" w:rsidP="00B179AB">
      <w:pPr>
        <w:tabs>
          <w:tab w:val="left" w:pos="720"/>
          <w:tab w:val="left" w:pos="1080"/>
          <w:tab w:val="left" w:pos="1980"/>
          <w:tab w:val="left" w:pos="3060"/>
          <w:tab w:val="left" w:pos="3960"/>
          <w:tab w:val="left" w:pos="4770"/>
          <w:tab w:val="left" w:pos="6030"/>
          <w:tab w:val="left" w:pos="6930"/>
          <w:tab w:val="left" w:pos="7740"/>
        </w:tabs>
        <w:rPr>
          <w:lang w:val="x-none"/>
        </w:rPr>
      </w:pPr>
      <w:r w:rsidRPr="00CE6FA6">
        <w:rPr>
          <w:lang w:val="x-none"/>
        </w:rPr>
        <w:tab/>
      </w:r>
      <w:r w:rsidRPr="00CE6FA6">
        <w:rPr>
          <w:lang w:val="x-none"/>
        </w:rPr>
        <w:tab/>
        <w:t>[S</w:t>
      </w:r>
      <w:r w:rsidRPr="00CE6FA6">
        <w:rPr>
          <w:lang w:val="x-none"/>
        </w:rPr>
        <w:tab/>
      </w:r>
      <w:r w:rsidR="0004719E" w:rsidRPr="00CE6FA6">
        <w:rPr>
          <w:b/>
          <w:lang w:val="x-none"/>
        </w:rPr>
        <w:t>Proh</w:t>
      </w:r>
      <w:r w:rsidRPr="00CE6FA6">
        <w:rPr>
          <w:lang w:val="x-none"/>
        </w:rPr>
        <w:tab/>
        <w:t>go.Pfv</w:t>
      </w:r>
      <w:r w:rsidRPr="00CE6FA6">
        <w:rPr>
          <w:lang w:val="x-none"/>
        </w:rPr>
        <w:tab/>
        <w:t>[[1</w:t>
      </w:r>
      <w:r w:rsidR="0052277C" w:rsidRPr="00CE6FA6">
        <w:rPr>
          <w:lang w:val="x-none"/>
        </w:rPr>
        <w:t>Sg</w:t>
      </w:r>
      <w:r w:rsidRPr="00CE6FA6">
        <w:rPr>
          <w:lang w:val="x-none"/>
        </w:rPr>
        <w:tab/>
        <w:t>give.</w:t>
      </w:r>
      <w:r w:rsidRPr="00CE6FA6">
        <w:rPr>
          <w:b/>
          <w:lang w:val="x-none"/>
        </w:rPr>
        <w:t>Pfv</w:t>
      </w:r>
      <w:r w:rsidRPr="00CE6FA6">
        <w:rPr>
          <w:lang w:val="x-none"/>
        </w:rPr>
        <w:t>]</w:t>
      </w:r>
      <w:r w:rsidRPr="00CE6FA6">
        <w:rPr>
          <w:lang w:val="x-none"/>
        </w:rPr>
        <w:tab/>
      </w:r>
      <w:r w:rsidR="00643D4B" w:rsidRPr="00CE6FA6">
        <w:rPr>
          <w:lang w:val="x-none"/>
        </w:rPr>
        <w:t>[[</w:t>
      </w:r>
      <w:r w:rsidRPr="00CE6FA6">
        <w:rPr>
          <w:lang w:val="x-none"/>
        </w:rPr>
        <w:t>meat</w:t>
      </w:r>
      <w:r w:rsidRPr="00CE6FA6">
        <w:rPr>
          <w:lang w:val="x-none"/>
        </w:rPr>
        <w:tab/>
        <w:t>bad]</w:t>
      </w:r>
      <w:r w:rsidR="00643D4B" w:rsidRPr="00CE6FA6">
        <w:rPr>
          <w:lang w:val="x-none"/>
        </w:rPr>
        <w:tab/>
        <w:t>Inst</w:t>
      </w:r>
      <w:r w:rsidRPr="00CE6FA6">
        <w:rPr>
          <w:lang w:val="x-none"/>
        </w:rPr>
        <w:t>]</w:t>
      </w:r>
    </w:p>
    <w:p w14:paraId="6ADB28BD" w14:textId="2808AD37" w:rsidR="006750F8" w:rsidRPr="00CE6FA6" w:rsidRDefault="006750F8" w:rsidP="006750F8">
      <w:pPr>
        <w:tabs>
          <w:tab w:val="left" w:pos="720"/>
          <w:tab w:val="left" w:pos="1080"/>
        </w:tabs>
        <w:rPr>
          <w:lang w:val="x-none"/>
        </w:rPr>
      </w:pPr>
      <w:r w:rsidRPr="00CE6FA6">
        <w:tab/>
      </w:r>
      <w:r w:rsidRPr="00CE6FA6">
        <w:tab/>
        <w:t xml:space="preserve">‘I am afraid that Seydou might </w:t>
      </w:r>
      <w:r w:rsidR="0084289F" w:rsidRPr="00CE6FA6">
        <w:t xml:space="preserve">(go and) </w:t>
      </w:r>
      <w:r w:rsidRPr="00CE6FA6">
        <w:t>give me some bad meat</w:t>
      </w:r>
      <w:r w:rsidRPr="00CE6FA6">
        <w:rPr>
          <w:lang w:val="x-none"/>
        </w:rPr>
        <w:t>.’</w:t>
      </w:r>
    </w:p>
    <w:p w14:paraId="42778E36" w14:textId="7F977CF6" w:rsidR="00643D4B" w:rsidRPr="00CE6FA6" w:rsidRDefault="00643D4B" w:rsidP="006750F8">
      <w:pPr>
        <w:tabs>
          <w:tab w:val="left" w:pos="720"/>
          <w:tab w:val="left" w:pos="1080"/>
        </w:tabs>
        <w:rPr>
          <w:lang w:val="x-none"/>
        </w:rPr>
      </w:pPr>
    </w:p>
    <w:p w14:paraId="1E9F74A4" w14:textId="3F96E239" w:rsidR="00643D4B" w:rsidRPr="00CE6FA6" w:rsidRDefault="00643D4B" w:rsidP="00643D4B">
      <w:pPr>
        <w:tabs>
          <w:tab w:val="left" w:pos="720"/>
          <w:tab w:val="left" w:pos="1080"/>
          <w:tab w:val="left" w:pos="1890"/>
          <w:tab w:val="left" w:pos="2790"/>
          <w:tab w:val="left" w:pos="3960"/>
          <w:tab w:val="left" w:pos="5040"/>
          <w:tab w:val="left" w:pos="6120"/>
          <w:tab w:val="left" w:pos="6930"/>
          <w:tab w:val="left" w:pos="8010"/>
        </w:tabs>
        <w:rPr>
          <w:rFonts w:ascii="Doulos SIL" w:hAnsi="Doulos SIL" w:cs="Doulos SIL"/>
          <w:lang w:val="x-none"/>
        </w:rPr>
      </w:pPr>
      <w:r w:rsidRPr="00CE6FA6">
        <w:rPr>
          <w:lang w:val="x-none"/>
        </w:rPr>
        <w:tab/>
        <w:t xml:space="preserve">d. </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kwàa</w:t>
      </w:r>
      <w:r w:rsidR="0084289F" w:rsidRPr="00CE6FA6">
        <w:rPr>
          <w:rFonts w:ascii="Doulos SIL" w:hAnsi="Doulos SIL" w:cs="Doulos SIL"/>
          <w:lang w:val="x-none"/>
        </w:rPr>
        <w:t>̄</w:t>
      </w:r>
      <w:r w:rsidR="00430064" w:rsidRPr="00CE6FA6">
        <w:rPr>
          <w:rFonts w:ascii="Doulos SIL" w:hAnsi="Doulos SIL" w:cs="Doulos SIL"/>
          <w:lang w:val="x-none"/>
        </w:rPr>
        <w:t>n</w:t>
      </w:r>
    </w:p>
    <w:p w14:paraId="664A7983" w14:textId="77777777" w:rsidR="00643D4B" w:rsidRPr="00CE6FA6" w:rsidRDefault="00643D4B" w:rsidP="00643D4B">
      <w:pPr>
        <w:tabs>
          <w:tab w:val="left" w:pos="720"/>
          <w:tab w:val="left" w:pos="1080"/>
          <w:tab w:val="left" w:pos="1890"/>
          <w:tab w:val="left" w:pos="2790"/>
          <w:tab w:val="left" w:pos="3960"/>
          <w:tab w:val="left" w:pos="5040"/>
          <w:tab w:val="left" w:pos="6120"/>
          <w:tab w:val="left" w:pos="6930"/>
          <w:tab w:val="left" w:pos="8010"/>
        </w:tabs>
        <w:rPr>
          <w:lang w:val="x-none"/>
        </w:rPr>
      </w:pPr>
      <w:r w:rsidRPr="00CE6FA6">
        <w:tab/>
      </w:r>
      <w:r w:rsidRPr="00CE6FA6">
        <w:tab/>
        <w:t>1Sg</w:t>
      </w:r>
      <w:r w:rsidRPr="00CE6FA6">
        <w:tab/>
        <w:t>Ipfv</w:t>
      </w:r>
      <w:r w:rsidRPr="00CE6FA6">
        <w:tab/>
      </w:r>
      <w:r w:rsidRPr="00CE6FA6">
        <w:rPr>
          <w:b/>
        </w:rPr>
        <w:t>fear</w:t>
      </w:r>
      <w:r w:rsidRPr="00CE6FA6">
        <w:rPr>
          <w:lang w:val="x-none"/>
        </w:rPr>
        <w:t>(v).Ipfv</w:t>
      </w:r>
    </w:p>
    <w:p w14:paraId="53A42774" w14:textId="3E2A3DEA" w:rsidR="008F2C01" w:rsidRPr="00CE6FA6" w:rsidRDefault="00643D4B" w:rsidP="00B179AB">
      <w:pPr>
        <w:tabs>
          <w:tab w:val="left" w:pos="720"/>
          <w:tab w:val="left" w:pos="1080"/>
          <w:tab w:val="left" w:pos="2160"/>
          <w:tab w:val="left" w:pos="3060"/>
          <w:tab w:val="left" w:pos="3960"/>
          <w:tab w:val="left" w:pos="5040"/>
          <w:tab w:val="left" w:pos="6120"/>
          <w:tab w:val="left" w:pos="6930"/>
          <w:tab w:val="left" w:pos="765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[sèēdu</w:t>
      </w:r>
      <w:r w:rsidR="00AB4BBF" w:rsidRPr="00CE6FA6">
        <w:rPr>
          <w:rFonts w:ascii="Doulos SIL" w:hAnsi="Doulos SIL" w:cs="Doulos SIL"/>
          <w:lang w:val="x-none"/>
        </w:rPr>
        <w:t>̀</w:t>
      </w:r>
      <w:r w:rsidRPr="00CE6FA6">
        <w:rPr>
          <w:rFonts w:ascii="Doulos SIL" w:hAnsi="Doulos SIL" w:cs="Doulos SIL"/>
          <w:lang w:val="x-none"/>
        </w:rPr>
        <w:tab/>
      </w:r>
      <w:r w:rsidR="00AD0B33" w:rsidRPr="00CE6FA6">
        <w:rPr>
          <w:rFonts w:ascii="Doulos SIL" w:hAnsi="Doulos SIL" w:cs="Doulos SIL"/>
          <w:lang w:val="x-none"/>
        </w:rPr>
        <w:t>mān</w:t>
      </w:r>
      <w:r w:rsidRPr="00CE6FA6">
        <w:rPr>
          <w:rFonts w:ascii="Doulos SIL" w:hAnsi="Doulos SIL" w:cs="Doulos SIL"/>
          <w:lang w:val="x-none"/>
        </w:rPr>
        <w:tab/>
        <w:t>sā=</w:t>
      </w:r>
      <w:r w:rsidRPr="00CE6FA6">
        <w:rPr>
          <w:rFonts w:ascii="Doulos SIL" w:hAnsi="Doulos SIL" w:cs="Doulos SIL"/>
          <w:lang w:val="x-none"/>
        </w:rPr>
        <w:tab/>
      </w:r>
      <w:r w:rsidR="008F2C01" w:rsidRPr="00CE6FA6">
        <w:rPr>
          <w:rFonts w:ascii="Doulos SIL" w:hAnsi="Doulos SIL" w:cs="Doulos SIL"/>
          <w:lang w:val="x-none"/>
        </w:rPr>
        <w:t>[</w:t>
      </w:r>
      <w:r w:rsidRPr="00CE6FA6">
        <w:rPr>
          <w:rFonts w:ascii="Doulos SIL" w:hAnsi="Doulos SIL" w:cs="Doulos SIL"/>
          <w:lang w:val="x-none"/>
        </w:rPr>
        <w:t>à</w:t>
      </w:r>
      <w:r w:rsidRPr="00CE6FA6">
        <w:rPr>
          <w:rFonts w:ascii="Doulos SIL" w:hAnsi="Doulos SIL" w:cs="Doulos SIL"/>
          <w:lang w:val="x-none"/>
        </w:rPr>
        <w:tab/>
        <w:t>se</w:t>
      </w:r>
      <w:r w:rsidR="008F2C01" w:rsidRPr="00CE6FA6">
        <w:rPr>
          <w:rFonts w:ascii="Doulos SIL" w:hAnsi="Doulos SIL" w:cs="Doulos SIL"/>
          <w:lang w:val="x-none"/>
        </w:rPr>
        <w:t>̄</w:t>
      </w:r>
      <w:r w:rsidR="00B179AB" w:rsidRPr="00CE6FA6">
        <w:rPr>
          <w:rFonts w:ascii="Doulos SIL" w:hAnsi="Doulos SIL" w:cs="Doulos SIL"/>
          <w:lang w:val="x-none"/>
        </w:rPr>
        <w:t>]</w:t>
      </w:r>
    </w:p>
    <w:p w14:paraId="60BF28FA" w14:textId="7596077B" w:rsidR="008F2C01" w:rsidRPr="00CE6FA6" w:rsidRDefault="008F2C01" w:rsidP="00B179AB">
      <w:pPr>
        <w:tabs>
          <w:tab w:val="left" w:pos="720"/>
          <w:tab w:val="left" w:pos="1080"/>
          <w:tab w:val="left" w:pos="2160"/>
          <w:tab w:val="left" w:pos="3060"/>
          <w:tab w:val="left" w:pos="3960"/>
          <w:tab w:val="left" w:pos="5040"/>
          <w:tab w:val="left" w:pos="6120"/>
          <w:tab w:val="left" w:pos="6930"/>
          <w:tab w:val="left" w:pos="7650"/>
        </w:tabs>
        <w:rPr>
          <w:lang w:val="x-none"/>
        </w:rPr>
      </w:pPr>
      <w:r w:rsidRPr="00CE6FA6">
        <w:rPr>
          <w:lang w:val="x-none"/>
        </w:rPr>
        <w:tab/>
      </w:r>
      <w:r w:rsidRPr="00CE6FA6">
        <w:rPr>
          <w:lang w:val="x-none"/>
        </w:rPr>
        <w:tab/>
        <w:t>[S</w:t>
      </w:r>
      <w:r w:rsidRPr="00CE6FA6">
        <w:rPr>
          <w:lang w:val="x-none"/>
        </w:rPr>
        <w:tab/>
      </w:r>
      <w:r w:rsidR="0004719E" w:rsidRPr="00CE6FA6">
        <w:rPr>
          <w:b/>
          <w:lang w:val="x-none"/>
        </w:rPr>
        <w:t>Proh</w:t>
      </w:r>
      <w:r w:rsidRPr="00CE6FA6">
        <w:rPr>
          <w:lang w:val="x-none"/>
        </w:rPr>
        <w:tab/>
        <w:t>go.Pfv</w:t>
      </w:r>
      <w:r w:rsidRPr="00CE6FA6">
        <w:rPr>
          <w:lang w:val="x-none"/>
        </w:rPr>
        <w:tab/>
        <w:t>[3</w:t>
      </w:r>
      <w:r w:rsidR="0052277C" w:rsidRPr="00CE6FA6">
        <w:rPr>
          <w:lang w:val="x-none"/>
        </w:rPr>
        <w:t>Sg</w:t>
      </w:r>
      <w:r w:rsidRPr="00CE6FA6">
        <w:rPr>
          <w:lang w:val="x-none"/>
        </w:rPr>
        <w:tab/>
        <w:t>say.Pfv</w:t>
      </w:r>
      <w:r w:rsidR="00B179AB" w:rsidRPr="00CE6FA6">
        <w:rPr>
          <w:lang w:val="x-none"/>
        </w:rPr>
        <w:t>]</w:t>
      </w:r>
    </w:p>
    <w:p w14:paraId="522490CC" w14:textId="17A9F2D8" w:rsidR="00643D4B" w:rsidRPr="00CE6FA6" w:rsidRDefault="008F2C01" w:rsidP="0053145C">
      <w:pPr>
        <w:tabs>
          <w:tab w:val="left" w:pos="720"/>
          <w:tab w:val="left" w:pos="1080"/>
          <w:tab w:val="left" w:pos="2250"/>
          <w:tab w:val="left" w:pos="3420"/>
          <w:tab w:val="left" w:pos="4140"/>
          <w:tab w:val="left" w:pos="5670"/>
          <w:tab w:val="left" w:pos="6930"/>
          <w:tab w:val="left" w:pos="7740"/>
        </w:tabs>
        <w:rPr>
          <w:lang w:val="x-none"/>
        </w:rPr>
      </w:pPr>
      <w:r w:rsidRPr="00CE6FA6">
        <w:rPr>
          <w:rFonts w:ascii="Doulos SIL" w:hAnsi="Doulos SIL" w:cs="Doulos SIL"/>
          <w:lang w:val="x-none"/>
        </w:rPr>
        <w:tab/>
      </w:r>
      <w:r w:rsidR="00643D4B" w:rsidRPr="00CE6FA6">
        <w:rPr>
          <w:rFonts w:ascii="Doulos SIL" w:hAnsi="Doulos SIL" w:cs="Doulos SIL"/>
          <w:lang w:val="x-none"/>
        </w:rPr>
        <w:tab/>
      </w:r>
      <w:r w:rsidRPr="00CE6FA6">
        <w:rPr>
          <w:rFonts w:ascii="Doulos SIL" w:hAnsi="Doulos SIL" w:cs="Doulos SIL"/>
          <w:lang w:val="x-none"/>
        </w:rPr>
        <w:t>[</w:t>
      </w:r>
      <w:r w:rsidR="007E3194" w:rsidRPr="00CE6FA6">
        <w:rPr>
          <w:rFonts w:ascii="Doulos SIL" w:hAnsi="Doulos SIL" w:cs="Doulos SIL"/>
          <w:lang w:val="x-none"/>
        </w:rPr>
        <w:t>n̄</w:t>
      </w:r>
      <w:r w:rsidR="00643D4B" w:rsidRPr="00CE6FA6">
        <w:rPr>
          <w:rFonts w:ascii="Doulos SIL" w:hAnsi="Doulos SIL" w:cs="Doulos SIL"/>
          <w:lang w:val="x-none"/>
        </w:rPr>
        <w:tab/>
        <w:t>na</w:t>
      </w:r>
      <w:r w:rsidR="00FA256F" w:rsidRPr="00CE6FA6">
        <w:rPr>
          <w:rFonts w:ascii="Doulos SIL" w:hAnsi="Doulos SIL" w:cs="Doulos SIL"/>
          <w:lang w:val="x-none"/>
        </w:rPr>
        <w:t>̄</w:t>
      </w:r>
      <w:r w:rsidR="00643D4B" w:rsidRPr="00CE6FA6">
        <w:rPr>
          <w:rFonts w:ascii="Doulos SIL" w:hAnsi="Doulos SIL" w:cs="Doulos SIL"/>
          <w:lang w:val="x-none"/>
        </w:rPr>
        <w:tab/>
      </w:r>
      <w:r w:rsidR="00FA256F" w:rsidRPr="00CE6FA6">
        <w:rPr>
          <w:rFonts w:ascii="Doulos SIL" w:hAnsi="Doulos SIL" w:cs="Doulos SIL"/>
          <w:lang w:val="x-none"/>
        </w:rPr>
        <w:t>ŋ̀</w:t>
      </w:r>
      <w:r w:rsidR="00FA256F" w:rsidRPr="00CE6FA6">
        <w:rPr>
          <w:rFonts w:ascii="Doulos SIL" w:hAnsi="Doulos SIL" w:cs="Doulos SIL"/>
          <w:lang w:val="x-none"/>
        </w:rPr>
        <w:tab/>
      </w:r>
      <w:r w:rsidR="00643D4B" w:rsidRPr="00CE6FA6">
        <w:rPr>
          <w:rFonts w:ascii="Doulos SIL" w:hAnsi="Doulos SIL" w:cs="Doulos SIL"/>
          <w:lang w:val="x-none"/>
        </w:rPr>
        <w:t>ko</w:t>
      </w:r>
      <w:r w:rsidR="00FA256F" w:rsidRPr="00CE6FA6">
        <w:rPr>
          <w:rFonts w:ascii="Doulos SIL" w:hAnsi="Doulos SIL" w:cs="Doulos SIL"/>
          <w:lang w:val="x-none"/>
        </w:rPr>
        <w:t>́</w:t>
      </w:r>
      <w:r w:rsidR="00643D4B" w:rsidRPr="00CE6FA6">
        <w:rPr>
          <w:rFonts w:ascii="Doulos SIL" w:hAnsi="Doulos SIL" w:cs="Doulos SIL"/>
          <w:lang w:val="x-none"/>
        </w:rPr>
        <w:tab/>
      </w:r>
      <w:r w:rsidR="00B97CBD" w:rsidRPr="00CE6FA6">
        <w:rPr>
          <w:rFonts w:ascii="Doulos SIL" w:hAnsi="Doulos SIL" w:cs="Doulos SIL"/>
          <w:lang w:val="x-none"/>
        </w:rPr>
        <w:t>[</w:t>
      </w:r>
      <w:r w:rsidR="00643D4B" w:rsidRPr="00CE6FA6">
        <w:rPr>
          <w:rFonts w:ascii="Doulos SIL" w:hAnsi="Doulos SIL" w:cs="Doulos SIL"/>
          <w:lang w:val="x-none"/>
        </w:rPr>
        <w:t>pà</w:t>
      </w:r>
      <w:r w:rsidR="0053145C" w:rsidRPr="00CE6FA6">
        <w:rPr>
          <w:rFonts w:ascii="Doulos SIL" w:hAnsi="Doulos SIL" w:cs="Doulos SIL"/>
          <w:lang w:val="x-none"/>
        </w:rPr>
        <w:t>-</w:t>
      </w:r>
      <w:r w:rsidR="00643D4B" w:rsidRPr="00CE6FA6">
        <w:rPr>
          <w:rFonts w:ascii="Doulos SIL" w:hAnsi="Doulos SIL" w:cs="Doulos SIL"/>
          <w:lang w:val="x-none"/>
        </w:rPr>
        <w:t>si</w:t>
      </w:r>
      <w:r w:rsidRPr="00CE6FA6">
        <w:rPr>
          <w:rFonts w:ascii="Doulos SIL" w:hAnsi="Doulos SIL" w:cs="Doulos SIL"/>
          <w:lang w:val="x-none"/>
        </w:rPr>
        <w:t>́</w:t>
      </w:r>
      <w:r w:rsidR="00643D4B" w:rsidRPr="00CE6FA6">
        <w:rPr>
          <w:rFonts w:ascii="Doulos SIL" w:hAnsi="Doulos SIL" w:cs="Doulos SIL"/>
          <w:lang w:val="x-none"/>
        </w:rPr>
        <w:tab/>
        <w:t>ni</w:t>
      </w:r>
      <w:r w:rsidR="00B97CBD" w:rsidRPr="00CE6FA6">
        <w:rPr>
          <w:rFonts w:ascii="Doulos SIL" w:hAnsi="Doulos SIL" w:cs="Doulos SIL"/>
          <w:lang w:val="x-none"/>
        </w:rPr>
        <w:t>́</w:t>
      </w:r>
      <w:r w:rsidR="00FA256F" w:rsidRPr="00CE6FA6">
        <w:rPr>
          <w:rFonts w:ascii="Doulos SIL" w:hAnsi="Doulos SIL" w:cs="Doulos SIL"/>
          <w:lang w:val="x-none"/>
        </w:rPr>
        <w:t>]]</w:t>
      </w:r>
    </w:p>
    <w:p w14:paraId="62FE6665" w14:textId="6DD6175E" w:rsidR="0084289F" w:rsidRPr="00CE6FA6" w:rsidRDefault="0084289F" w:rsidP="0053145C">
      <w:pPr>
        <w:tabs>
          <w:tab w:val="left" w:pos="720"/>
          <w:tab w:val="left" w:pos="1080"/>
          <w:tab w:val="left" w:pos="2250"/>
          <w:tab w:val="left" w:pos="3420"/>
          <w:tab w:val="left" w:pos="4140"/>
          <w:tab w:val="left" w:pos="5670"/>
          <w:tab w:val="left" w:pos="6930"/>
          <w:tab w:val="left" w:pos="7740"/>
        </w:tabs>
        <w:rPr>
          <w:lang w:val="x-none"/>
        </w:rPr>
      </w:pPr>
      <w:r w:rsidRPr="00CE6FA6">
        <w:rPr>
          <w:lang w:val="x-none"/>
        </w:rPr>
        <w:tab/>
      </w:r>
      <w:r w:rsidRPr="00CE6FA6">
        <w:rPr>
          <w:lang w:val="x-none"/>
        </w:rPr>
        <w:tab/>
        <w:t>[Logo</w:t>
      </w:r>
      <w:r w:rsidR="00430064" w:rsidRPr="00CE6FA6">
        <w:rPr>
          <w:lang w:val="x-none"/>
        </w:rPr>
        <w:t>Sg</w:t>
      </w:r>
      <w:r w:rsidRPr="00CE6FA6">
        <w:rPr>
          <w:lang w:val="x-none"/>
        </w:rPr>
        <w:tab/>
      </w:r>
      <w:r w:rsidR="00AD0B33" w:rsidRPr="00CE6FA6">
        <w:rPr>
          <w:lang w:val="x-none"/>
        </w:rPr>
        <w:t>IpfvNeg</w:t>
      </w:r>
      <w:r w:rsidRPr="00CE6FA6">
        <w:rPr>
          <w:lang w:val="x-none"/>
        </w:rPr>
        <w:tab/>
      </w:r>
      <w:r w:rsidR="00FA256F" w:rsidRPr="00CE6FA6">
        <w:rPr>
          <w:lang w:val="x-none"/>
        </w:rPr>
        <w:t>1</w:t>
      </w:r>
      <w:r w:rsidR="0052277C" w:rsidRPr="00CE6FA6">
        <w:rPr>
          <w:lang w:val="x-none"/>
        </w:rPr>
        <w:t>Sg</w:t>
      </w:r>
      <w:r w:rsidR="00FA256F" w:rsidRPr="00CE6FA6">
        <w:rPr>
          <w:lang w:val="x-none"/>
        </w:rPr>
        <w:tab/>
        <w:t>provide.Ipfv</w:t>
      </w:r>
      <w:r w:rsidR="00FA256F" w:rsidRPr="00CE6FA6">
        <w:rPr>
          <w:lang w:val="x-none"/>
        </w:rPr>
        <w:tab/>
      </w:r>
      <w:r w:rsidR="00B97CBD" w:rsidRPr="00CE6FA6">
        <w:rPr>
          <w:lang w:val="x-none"/>
        </w:rPr>
        <w:t>[</w:t>
      </w:r>
      <w:r w:rsidR="0053145C" w:rsidRPr="00CE6FA6">
        <w:rPr>
          <w:lang w:val="x-none"/>
        </w:rPr>
        <w:t>anything</w:t>
      </w:r>
      <w:r w:rsidR="00FA256F" w:rsidRPr="00CE6FA6">
        <w:rPr>
          <w:lang w:val="x-none"/>
        </w:rPr>
        <w:tab/>
        <w:t>Inst</w:t>
      </w:r>
      <w:r w:rsidR="00B97CBD" w:rsidRPr="00CE6FA6">
        <w:rPr>
          <w:lang w:val="x-none"/>
        </w:rPr>
        <w:t>.Foc</w:t>
      </w:r>
      <w:r w:rsidR="00FA256F" w:rsidRPr="00CE6FA6">
        <w:rPr>
          <w:lang w:val="x-none"/>
        </w:rPr>
        <w:t>]]</w:t>
      </w:r>
    </w:p>
    <w:p w14:paraId="5A56BA02" w14:textId="7C21D4DB" w:rsidR="00643D4B" w:rsidRPr="00CE6FA6" w:rsidRDefault="00643D4B" w:rsidP="00643D4B">
      <w:pPr>
        <w:tabs>
          <w:tab w:val="left" w:pos="720"/>
          <w:tab w:val="left" w:pos="1080"/>
        </w:tabs>
        <w:rPr>
          <w:lang w:val="x-none"/>
        </w:rPr>
      </w:pPr>
      <w:r w:rsidRPr="00CE6FA6">
        <w:tab/>
      </w:r>
      <w:r w:rsidRPr="00CE6FA6">
        <w:tab/>
        <w:t>‘I am afraid that Seydou might not give me anything</w:t>
      </w:r>
      <w:r w:rsidRPr="00CE6FA6">
        <w:rPr>
          <w:lang w:val="x-none"/>
        </w:rPr>
        <w:t>.’</w:t>
      </w:r>
    </w:p>
    <w:p w14:paraId="38EFDE3B" w14:textId="2746463B" w:rsidR="008F2C01" w:rsidRPr="00CE6FA6" w:rsidRDefault="008F2C01" w:rsidP="00643D4B">
      <w:pPr>
        <w:tabs>
          <w:tab w:val="left" w:pos="720"/>
          <w:tab w:val="left" w:pos="1080"/>
        </w:tabs>
        <w:rPr>
          <w:lang w:val="x-none"/>
        </w:rPr>
      </w:pPr>
      <w:r w:rsidRPr="00CE6FA6">
        <w:rPr>
          <w:lang w:val="x-none"/>
        </w:rPr>
        <w:tab/>
      </w:r>
      <w:r w:rsidRPr="00CE6FA6">
        <w:rPr>
          <w:lang w:val="x-none"/>
        </w:rPr>
        <w:tab/>
        <w:t>(lit. “I fear that Seydou</w:t>
      </w:r>
      <w:r w:rsidR="0004719E" w:rsidRPr="00CE6FA6">
        <w:rPr>
          <w:vertAlign w:val="subscript"/>
          <w:lang w:val="x-none"/>
        </w:rPr>
        <w:t>x</w:t>
      </w:r>
      <w:r w:rsidRPr="00CE6FA6">
        <w:rPr>
          <w:lang w:val="x-none"/>
        </w:rPr>
        <w:t xml:space="preserve"> might go and say </w:t>
      </w:r>
      <w:r w:rsidR="0004719E" w:rsidRPr="00CE6FA6">
        <w:rPr>
          <w:lang w:val="x-none"/>
        </w:rPr>
        <w:t>he</w:t>
      </w:r>
      <w:r w:rsidR="0004719E" w:rsidRPr="00CE6FA6">
        <w:rPr>
          <w:vertAlign w:val="subscript"/>
          <w:lang w:val="x-none"/>
        </w:rPr>
        <w:t>x</w:t>
      </w:r>
      <w:r w:rsidRPr="00CE6FA6">
        <w:rPr>
          <w:lang w:val="x-none"/>
        </w:rPr>
        <w:t xml:space="preserve"> won’t give </w:t>
      </w:r>
      <w:r w:rsidR="0004719E" w:rsidRPr="00CE6FA6">
        <w:rPr>
          <w:lang w:val="x-none"/>
        </w:rPr>
        <w:t xml:space="preserve">me </w:t>
      </w:r>
      <w:r w:rsidRPr="00CE6FA6">
        <w:rPr>
          <w:lang w:val="x-none"/>
        </w:rPr>
        <w:t>anything.’”)</w:t>
      </w:r>
    </w:p>
    <w:p w14:paraId="513FBFDA" w14:textId="77777777" w:rsidR="00FD70DB" w:rsidRPr="00CE6FA6" w:rsidRDefault="00FD70DB" w:rsidP="000E5419"/>
    <w:p w14:paraId="7E05AD93" w14:textId="77777777" w:rsidR="00FD70DB" w:rsidRPr="00CE6FA6" w:rsidRDefault="00FD70DB" w:rsidP="000E5419"/>
    <w:p w14:paraId="12AAA86B" w14:textId="670B78E8" w:rsidR="0003468E" w:rsidRPr="00CE6FA6" w:rsidRDefault="0003468E" w:rsidP="00AB745E">
      <w:pPr>
        <w:pStyle w:val="Heading3"/>
      </w:pPr>
      <w:bookmarkStart w:id="2373" w:name="_Toc76129920"/>
      <w:bookmarkStart w:id="2374" w:name="_Toc115206907"/>
      <w:r w:rsidRPr="00CE6FA6">
        <w:t>‘</w:t>
      </w:r>
      <w:r w:rsidR="00B31217" w:rsidRPr="00CE6FA6">
        <w:t>E</w:t>
      </w:r>
      <w:r w:rsidRPr="00CE6FA6">
        <w:t>ncounter’</w:t>
      </w:r>
      <w:r w:rsidR="00B31217" w:rsidRPr="00CE6FA6">
        <w:t xml:space="preserve"> with </w:t>
      </w:r>
      <w:r w:rsidR="00B179AB" w:rsidRPr="00CE6FA6">
        <w:t>c</w:t>
      </w:r>
      <w:r w:rsidR="00B31217" w:rsidRPr="00CE6FA6">
        <w:t>lausal complement</w:t>
      </w:r>
      <w:bookmarkEnd w:id="2373"/>
      <w:bookmarkEnd w:id="2374"/>
    </w:p>
    <w:p w14:paraId="35E68013" w14:textId="4BED2811" w:rsidR="005D3A58" w:rsidRPr="00CE6FA6" w:rsidRDefault="005D3A58" w:rsidP="005D3A58">
      <w:r w:rsidRPr="00CE6FA6">
        <w:rPr>
          <w:rFonts w:ascii="Doulos SIL" w:hAnsi="Doulos SIL" w:cs="Doulos SIL"/>
        </w:rPr>
        <w:t>ba</w:t>
      </w:r>
      <w:r w:rsidRPr="00CE6FA6">
        <w:rPr>
          <w:rFonts w:ascii="Doulos SIL" w:hAnsi="Doulos SIL" w:cs="Doulos SIL"/>
          <w:lang w:val="x-none"/>
        </w:rPr>
        <w:t xml:space="preserve">̄= à tīẁⁿ </w:t>
      </w:r>
      <w:r w:rsidRPr="00CE6FA6">
        <w:rPr>
          <w:lang w:val="x-none"/>
        </w:rPr>
        <w:t>‘come and find (that …</w:t>
      </w:r>
      <w:r w:rsidRPr="00CE6FA6">
        <w:t>)’ or ‘come only to find (that …)’ can be followed by a complete clause. See §15.</w:t>
      </w:r>
      <w:r w:rsidR="00837030" w:rsidRPr="00CE6FA6">
        <w:t>6</w:t>
      </w:r>
      <w:r w:rsidRPr="00CE6FA6">
        <w:t xml:space="preserve"> for analysis and examples. </w:t>
      </w:r>
    </w:p>
    <w:p w14:paraId="1CC081C0" w14:textId="710CFD15" w:rsidR="00B471CE" w:rsidRPr="00CE6FA6" w:rsidRDefault="00B471CE" w:rsidP="006E6933">
      <w:pPr>
        <w:tabs>
          <w:tab w:val="left" w:pos="720"/>
          <w:tab w:val="left" w:pos="1080"/>
          <w:tab w:val="left" w:pos="1890"/>
        </w:tabs>
        <w:rPr>
          <w:lang w:val="x-none"/>
        </w:rPr>
      </w:pPr>
    </w:p>
    <w:p w14:paraId="1A5615BA" w14:textId="77777777" w:rsidR="005D3A58" w:rsidRPr="00CE6FA6" w:rsidRDefault="005D3A58" w:rsidP="006E6933">
      <w:pPr>
        <w:tabs>
          <w:tab w:val="left" w:pos="720"/>
          <w:tab w:val="left" w:pos="1080"/>
          <w:tab w:val="left" w:pos="1890"/>
        </w:tabs>
        <w:rPr>
          <w:lang w:val="x-none"/>
        </w:rPr>
      </w:pPr>
    </w:p>
    <w:p w14:paraId="2CAF0206" w14:textId="7B8BD9C3" w:rsidR="00E3517F" w:rsidRPr="00CE6FA6" w:rsidRDefault="00E3517F" w:rsidP="00B63E97">
      <w:pPr>
        <w:pStyle w:val="Heading3"/>
      </w:pPr>
      <w:bookmarkStart w:id="2375" w:name="_Toc76129921"/>
      <w:bookmarkStart w:id="2376" w:name="_Toc115206908"/>
      <w:r w:rsidRPr="00CE6FA6">
        <w:lastRenderedPageBreak/>
        <w:t>Weak obligational ‘ought’ (</w:t>
      </w:r>
      <w:r w:rsidR="002C477D" w:rsidRPr="00CE6FA6">
        <w:rPr>
          <w:rFonts w:ascii="Doulos SIL" w:hAnsi="Doulos SIL" w:cs="Doulos SIL"/>
          <w:lang w:val="x-none"/>
        </w:rPr>
        <w:t>kāmbē</w:t>
      </w:r>
      <w:r w:rsidR="00095BF0" w:rsidRPr="00CE6FA6">
        <w:rPr>
          <w:lang w:val="x-none"/>
        </w:rPr>
        <w:t>,</w:t>
      </w:r>
      <w:r w:rsidR="002C477D" w:rsidRPr="00CE6FA6">
        <w:rPr>
          <w:lang w:val="x-none"/>
        </w:rPr>
        <w:t xml:space="preserve"> </w:t>
      </w:r>
      <w:r w:rsidR="002C477D" w:rsidRPr="00CE6FA6">
        <w:rPr>
          <w:rFonts w:ascii="Doulos SIL" w:hAnsi="Doulos SIL" w:cs="Doulos SIL"/>
          <w:lang w:val="x-none"/>
        </w:rPr>
        <w:t>kāⁿ</w:t>
      </w:r>
      <w:r w:rsidRPr="00CE6FA6">
        <w:t>)</w:t>
      </w:r>
      <w:bookmarkEnd w:id="2375"/>
      <w:bookmarkEnd w:id="2376"/>
    </w:p>
    <w:p w14:paraId="362F1810" w14:textId="3544DFBF" w:rsidR="00524585" w:rsidRPr="00CE6FA6" w:rsidRDefault="00E3517F" w:rsidP="00E3517F">
      <w:pPr>
        <w:rPr>
          <w:lang w:val="x-none"/>
        </w:rPr>
      </w:pPr>
      <w:r w:rsidRPr="00CE6FA6">
        <w:rPr>
          <w:rFonts w:ascii="Doulos SIL" w:hAnsi="Doulos SIL" w:cs="Doulos SIL"/>
          <w:lang w:val="x-none"/>
        </w:rPr>
        <w:t>kāmbē</w:t>
      </w:r>
      <w:r w:rsidRPr="00CE6FA6">
        <w:rPr>
          <w:lang w:val="x-none"/>
        </w:rPr>
        <w:t xml:space="preserve"> </w:t>
      </w:r>
      <w:r w:rsidR="00CE37CF" w:rsidRPr="00CE6FA6">
        <w:rPr>
          <w:lang w:val="x-none"/>
        </w:rPr>
        <w:t xml:space="preserve">‘ought, should’ </w:t>
      </w:r>
      <w:r w:rsidR="008E5278" w:rsidRPr="00CE6FA6">
        <w:rPr>
          <w:lang w:val="x-none"/>
        </w:rPr>
        <w:t xml:space="preserve">is </w:t>
      </w:r>
      <w:r w:rsidR="00CE37CF" w:rsidRPr="00CE6FA6">
        <w:rPr>
          <w:lang w:val="x-none"/>
        </w:rPr>
        <w:t>a pseudo-reflexive</w:t>
      </w:r>
      <w:r w:rsidR="008E5278" w:rsidRPr="00CE6FA6">
        <w:rPr>
          <w:lang w:val="x-none"/>
        </w:rPr>
        <w:t xml:space="preserve"> verb</w:t>
      </w:r>
      <w:r w:rsidR="00B179AB" w:rsidRPr="00CE6FA6">
        <w:rPr>
          <w:lang w:val="x-none"/>
        </w:rPr>
        <w:t xml:space="preserve"> </w:t>
      </w:r>
      <w:r w:rsidR="00B179AB" w:rsidRPr="00CE6FA6">
        <w:t>(18.1.2)</w:t>
      </w:r>
      <w:r w:rsidR="008E5278" w:rsidRPr="00CE6FA6">
        <w:rPr>
          <w:lang w:val="x-none"/>
        </w:rPr>
        <w:t xml:space="preserve"> with a defective inflectional paradigm</w:t>
      </w:r>
      <w:r w:rsidRPr="00CE6FA6">
        <w:rPr>
          <w:lang w:val="x-none"/>
        </w:rPr>
        <w:t>.</w:t>
      </w:r>
      <w:r w:rsidR="008E5278" w:rsidRPr="00CE6FA6">
        <w:rPr>
          <w:lang w:val="x-none"/>
        </w:rPr>
        <w:t xml:space="preserve"> As a pseudo-reflexive it is always preceded by </w:t>
      </w:r>
      <w:r w:rsidR="008E5278" w:rsidRPr="00CE6FA6">
        <w:rPr>
          <w:rFonts w:ascii="Doulos SIL" w:hAnsi="Doulos SIL" w:cs="Doulos SIL"/>
          <w:lang w:val="x-none"/>
        </w:rPr>
        <w:t>ŋ̀</w:t>
      </w:r>
      <w:r w:rsidR="008E5278" w:rsidRPr="00CE6FA6">
        <w:rPr>
          <w:lang w:val="x-none"/>
        </w:rPr>
        <w:t>.</w:t>
      </w:r>
    </w:p>
    <w:p w14:paraId="7518074D" w14:textId="6B7E3204" w:rsidR="008E5278" w:rsidRPr="00CE6FA6" w:rsidRDefault="00524585" w:rsidP="00E3517F">
      <w:r w:rsidRPr="00CE6FA6">
        <w:rPr>
          <w:lang w:val="x-none"/>
        </w:rPr>
        <w:tab/>
      </w:r>
      <w:r w:rsidR="008E5278" w:rsidRPr="00CE6FA6">
        <w:rPr>
          <w:lang w:val="x-none"/>
        </w:rPr>
        <w:t xml:space="preserve">The positive ‘ought to VP’ construction has </w:t>
      </w:r>
      <w:r w:rsidR="008E5278" w:rsidRPr="00CE6FA6">
        <w:rPr>
          <w:rFonts w:ascii="Doulos SIL" w:hAnsi="Doulos SIL" w:cs="Doulos SIL"/>
          <w:lang w:val="x-none"/>
        </w:rPr>
        <w:t>kāmbē</w:t>
      </w:r>
      <w:r w:rsidR="008E5278" w:rsidRPr="00CE6FA6">
        <w:rPr>
          <w:lang w:val="x-none"/>
        </w:rPr>
        <w:t xml:space="preserve"> in a perfective positive frame</w:t>
      </w:r>
      <w:r w:rsidR="002A0093" w:rsidRPr="00CE6FA6">
        <w:rPr>
          <w:lang w:val="x-none"/>
        </w:rPr>
        <w:t xml:space="preserve">. There is no imperfective counterpart with </w:t>
      </w:r>
      <w:r w:rsidR="002A0093" w:rsidRPr="00CE6FA6">
        <w:rPr>
          <w:rFonts w:ascii="Doulos SIL" w:hAnsi="Doulos SIL" w:cs="Doulos SIL"/>
          <w:lang w:val="x-none"/>
        </w:rPr>
        <w:t>gà</w:t>
      </w:r>
      <w:r w:rsidR="002A0093" w:rsidRPr="00CE6FA6">
        <w:rPr>
          <w:lang w:val="x-none"/>
        </w:rPr>
        <w:t>. The</w:t>
      </w:r>
      <w:r w:rsidR="008E5278" w:rsidRPr="00CE6FA6">
        <w:rPr>
          <w:lang w:val="x-none"/>
        </w:rPr>
        <w:t xml:space="preserve"> VP </w:t>
      </w:r>
      <w:r w:rsidR="002A0093" w:rsidRPr="00CE6FA6">
        <w:rPr>
          <w:lang w:val="x-none"/>
        </w:rPr>
        <w:t>complement</w:t>
      </w:r>
      <w:r w:rsidR="008E5278" w:rsidRPr="00CE6FA6">
        <w:rPr>
          <w:lang w:val="x-none"/>
        </w:rPr>
        <w:t xml:space="preserve"> is perfective in form and undergoes no special tone shifts.</w:t>
      </w:r>
      <w:r w:rsidR="00B179AB" w:rsidRPr="00CE6FA6">
        <w:t xml:space="preserve"> The absence of a perfectivity opposition is typical of statives.</w:t>
      </w:r>
    </w:p>
    <w:p w14:paraId="3EA323B1" w14:textId="77777777" w:rsidR="00E3517F" w:rsidRPr="00CE6FA6" w:rsidRDefault="00E3517F" w:rsidP="00E3517F"/>
    <w:p w14:paraId="139D0D07" w14:textId="1495D614" w:rsidR="00E3517F" w:rsidRPr="00CE6FA6" w:rsidRDefault="00E3517F" w:rsidP="00B179AB">
      <w:pPr>
        <w:tabs>
          <w:tab w:val="left" w:pos="720"/>
          <w:tab w:val="left" w:pos="1080"/>
          <w:tab w:val="left" w:pos="2160"/>
          <w:tab w:val="left" w:pos="3330"/>
          <w:tab w:val="left" w:pos="4680"/>
        </w:tabs>
        <w:rPr>
          <w:lang w:val="x-none"/>
        </w:rPr>
      </w:pPr>
      <w:r w:rsidRPr="00CE6FA6">
        <w:t>(</w:t>
      </w:r>
      <w:r w:rsidR="00652EFE" w:rsidRPr="00CE6FA6">
        <w:t>762</w:t>
      </w:r>
      <w:r w:rsidRPr="00CE6FA6">
        <w:t>)</w:t>
      </w:r>
      <w:r w:rsidRPr="00CE6FA6">
        <w:tab/>
        <w:t>a.</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ŋ</w:t>
      </w:r>
      <w:r w:rsidR="0027467E" w:rsidRPr="00CE6FA6">
        <w:rPr>
          <w:rFonts w:ascii="Doulos SIL" w:hAnsi="Doulos SIL" w:cs="Doulos SIL"/>
          <w:lang w:val="x-none"/>
        </w:rPr>
        <w:t>̀</w:t>
      </w:r>
      <w:r w:rsidR="008E5278" w:rsidRPr="00CE6FA6">
        <w:rPr>
          <w:rFonts w:ascii="Doulos SIL" w:hAnsi="Doulos SIL" w:cs="Doulos SIL"/>
          <w:lang w:val="x-none"/>
        </w:rPr>
        <w:tab/>
      </w:r>
      <w:r w:rsidRPr="00CE6FA6">
        <w:rPr>
          <w:rFonts w:ascii="Doulos SIL" w:hAnsi="Doulos SIL" w:cs="Doulos SIL"/>
          <w:lang w:val="x-none"/>
        </w:rPr>
        <w:t>kāmbē</w:t>
      </w:r>
      <w:r w:rsidRPr="00CE6FA6">
        <w:rPr>
          <w:rFonts w:ascii="Doulos SIL" w:hAnsi="Doulos SIL" w:cs="Doulos SIL"/>
          <w:lang w:val="x-none"/>
        </w:rPr>
        <w:tab/>
        <w:t>sò</w:t>
      </w:r>
      <w:r w:rsidRPr="00CE6FA6">
        <w:rPr>
          <w:lang w:val="x-none"/>
        </w:rPr>
        <w:t xml:space="preserve"> </w:t>
      </w:r>
      <w:r w:rsidR="002A0093" w:rsidRPr="00CE6FA6">
        <w:rPr>
          <w:lang w:val="x-none"/>
        </w:rPr>
        <w:t xml:space="preserve">  </w:t>
      </w:r>
      <w:r w:rsidRPr="00CE6FA6">
        <w:rPr>
          <w:lang w:val="x-none"/>
        </w:rPr>
        <w:t xml:space="preserve">/ </w:t>
      </w:r>
      <w:r w:rsidR="002A0093" w:rsidRPr="00CE6FA6">
        <w:rPr>
          <w:lang w:val="x-none"/>
        </w:rPr>
        <w:t xml:space="preserve">  </w:t>
      </w:r>
      <w:r w:rsidRPr="00CE6FA6">
        <w:rPr>
          <w:rFonts w:ascii="Doulos SIL" w:hAnsi="Doulos SIL" w:cs="Doulos SIL"/>
          <w:lang w:val="x-none"/>
        </w:rPr>
        <w:t>bē</w:t>
      </w:r>
      <w:r w:rsidRPr="00CE6FA6">
        <w:rPr>
          <w:lang w:val="x-none"/>
        </w:rPr>
        <w:t xml:space="preserve"> </w:t>
      </w:r>
      <w:r w:rsidR="002A0093" w:rsidRPr="00CE6FA6">
        <w:rPr>
          <w:lang w:val="x-none"/>
        </w:rPr>
        <w:t xml:space="preserve">  </w:t>
      </w:r>
      <w:r w:rsidRPr="00CE6FA6">
        <w:rPr>
          <w:lang w:val="x-none"/>
        </w:rPr>
        <w:t xml:space="preserve">/ </w:t>
      </w:r>
      <w:r w:rsidR="002A0093" w:rsidRPr="00CE6FA6">
        <w:rPr>
          <w:lang w:val="x-none"/>
        </w:rPr>
        <w:t xml:space="preserve"> </w:t>
      </w:r>
      <w:r w:rsidRPr="00CE6FA6">
        <w:rPr>
          <w:lang w:val="x-none"/>
        </w:rPr>
        <w:t xml:space="preserve"> </w:t>
      </w:r>
      <w:r w:rsidRPr="00CE6FA6">
        <w:rPr>
          <w:rFonts w:ascii="Doulos SIL" w:hAnsi="Doulos SIL" w:cs="Doulos SIL"/>
          <w:lang w:val="x-none"/>
        </w:rPr>
        <w:t>yàw</w:t>
      </w:r>
      <w:r w:rsidR="002A0093" w:rsidRPr="00CE6FA6">
        <w:rPr>
          <w:rFonts w:ascii="Doulos SIL" w:hAnsi="Doulos SIL" w:cs="Doulos SIL"/>
          <w:lang w:val="x-none"/>
        </w:rPr>
        <w:t xml:space="preserve">  </w:t>
      </w:r>
      <w:r w:rsidRPr="00CE6FA6">
        <w:rPr>
          <w:lang w:val="x-none"/>
        </w:rPr>
        <w:t xml:space="preserve"> / </w:t>
      </w:r>
      <w:r w:rsidR="002A0093" w:rsidRPr="00CE6FA6">
        <w:rPr>
          <w:lang w:val="x-none"/>
        </w:rPr>
        <w:t xml:space="preserve">  </w:t>
      </w:r>
      <w:r w:rsidRPr="00CE6FA6">
        <w:rPr>
          <w:rFonts w:ascii="Doulos SIL" w:hAnsi="Doulos SIL" w:cs="Doulos SIL"/>
          <w:lang w:val="x-none"/>
        </w:rPr>
        <w:t>dìgɛ̀mù</w:t>
      </w:r>
    </w:p>
    <w:p w14:paraId="0B098336" w14:textId="4DBF10AC" w:rsidR="00E3517F" w:rsidRPr="00CE6FA6" w:rsidRDefault="00E3517F" w:rsidP="00B179AB">
      <w:pPr>
        <w:tabs>
          <w:tab w:val="left" w:pos="720"/>
          <w:tab w:val="left" w:pos="1080"/>
          <w:tab w:val="left" w:pos="2160"/>
          <w:tab w:val="left" w:pos="3330"/>
          <w:tab w:val="left" w:pos="4680"/>
        </w:tabs>
        <w:rPr>
          <w:lang w:val="x-none"/>
        </w:rPr>
      </w:pPr>
      <w:r w:rsidRPr="00CE6FA6">
        <w:tab/>
      </w:r>
      <w:r w:rsidRPr="00CE6FA6">
        <w:tab/>
        <w:t>S</w:t>
      </w:r>
      <w:r w:rsidRPr="00CE6FA6">
        <w:tab/>
      </w:r>
      <w:r w:rsidR="007F6528" w:rsidRPr="00CE6FA6">
        <w:t>PsRefl</w:t>
      </w:r>
      <w:r w:rsidR="008E5278" w:rsidRPr="00CE6FA6">
        <w:tab/>
      </w:r>
      <w:r w:rsidRPr="00CE6FA6">
        <w:t>ought</w:t>
      </w:r>
      <w:r w:rsidRPr="00CE6FA6">
        <w:tab/>
        <w:t>go</w:t>
      </w:r>
      <w:r w:rsidRPr="00CE6FA6">
        <w:rPr>
          <w:lang w:val="x-none"/>
        </w:rPr>
        <w:t>.Pfv/come.Pfv/descend.Pfv/speak.Pfv</w:t>
      </w:r>
    </w:p>
    <w:p w14:paraId="06FB74E7" w14:textId="50BEA69F" w:rsidR="00E3517F" w:rsidRPr="00CE6FA6" w:rsidRDefault="00E3517F" w:rsidP="00E3517F">
      <w:pPr>
        <w:tabs>
          <w:tab w:val="left" w:pos="720"/>
          <w:tab w:val="left" w:pos="1080"/>
        </w:tabs>
      </w:pPr>
      <w:r w:rsidRPr="00CE6FA6">
        <w:tab/>
      </w:r>
      <w:r w:rsidRPr="00CE6FA6">
        <w:tab/>
        <w:t>‘Seydou ought to go/</w:t>
      </w:r>
      <w:r w:rsidR="001E3A97" w:rsidRPr="00CE6FA6">
        <w:t>come/</w:t>
      </w:r>
      <w:r w:rsidRPr="00CE6FA6">
        <w:t>go down/speak</w:t>
      </w:r>
      <w:r w:rsidRPr="00CE6FA6">
        <w:rPr>
          <w:lang w:val="x-none"/>
        </w:rPr>
        <w:t>.’</w:t>
      </w:r>
    </w:p>
    <w:p w14:paraId="77C083ED" w14:textId="77777777" w:rsidR="00E3517F" w:rsidRPr="00CE6FA6" w:rsidRDefault="00E3517F" w:rsidP="00E3517F">
      <w:pPr>
        <w:tabs>
          <w:tab w:val="left" w:pos="720"/>
          <w:tab w:val="left" w:pos="1080"/>
        </w:tabs>
        <w:rPr>
          <w:lang w:val="x-none"/>
        </w:rPr>
      </w:pPr>
    </w:p>
    <w:p w14:paraId="2F921C46" w14:textId="0B889456" w:rsidR="00E3517F" w:rsidRPr="00CE6FA6" w:rsidRDefault="00E3517F" w:rsidP="002A0093">
      <w:pPr>
        <w:tabs>
          <w:tab w:val="left" w:pos="720"/>
          <w:tab w:val="left" w:pos="1080"/>
          <w:tab w:val="left" w:pos="2160"/>
          <w:tab w:val="left" w:pos="2970"/>
          <w:tab w:val="left" w:pos="3960"/>
          <w:tab w:val="left" w:pos="5040"/>
        </w:tabs>
      </w:pPr>
      <w:r w:rsidRPr="00CE6FA6">
        <w:rPr>
          <w:lang w:val="x-none"/>
        </w:rPr>
        <w:tab/>
        <w:t>b.</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ŋ̀</w:t>
      </w:r>
      <w:r w:rsidR="00D07DE3" w:rsidRPr="00CE6FA6">
        <w:rPr>
          <w:rFonts w:ascii="Doulos SIL" w:hAnsi="Doulos SIL" w:cs="Doulos SIL"/>
          <w:lang w:val="x-none"/>
        </w:rPr>
        <w:tab/>
      </w:r>
      <w:r w:rsidRPr="00CE6FA6">
        <w:rPr>
          <w:rFonts w:ascii="Doulos SIL" w:hAnsi="Doulos SIL" w:cs="Doulos SIL"/>
          <w:lang w:val="x-none"/>
        </w:rPr>
        <w:t xml:space="preserve">kāmbē </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ā</w:t>
      </w:r>
      <w:r w:rsidR="00965FE0" w:rsidRPr="00CE6FA6">
        <w:rPr>
          <w:rFonts w:ascii="Doulos SIL" w:hAnsi="Doulos SIL" w:cs="Doulos SIL"/>
          <w:lang w:val="x-none"/>
        </w:rPr>
        <w:t>ŋ</w:t>
      </w:r>
      <w:r w:rsidRPr="00CE6FA6">
        <w:rPr>
          <w:rFonts w:ascii="Doulos SIL" w:hAnsi="Doulos SIL" w:cs="Doulos SIL"/>
          <w:lang w:val="x-none"/>
        </w:rPr>
        <w:tab/>
        <w:t>kwāā</w:t>
      </w:r>
      <w:r w:rsidRPr="00CE6FA6">
        <w:rPr>
          <w:lang w:val="x-none"/>
        </w:rPr>
        <w:t xml:space="preserve"> </w:t>
      </w:r>
      <w:r w:rsidR="00BD6107" w:rsidRPr="00CE6FA6">
        <w:t xml:space="preserve"> </w:t>
      </w:r>
      <w:r w:rsidRPr="00CE6FA6">
        <w:rPr>
          <w:lang w:val="x-none"/>
        </w:rPr>
        <w:t xml:space="preserve">/ </w:t>
      </w:r>
      <w:r w:rsidR="00BD6107" w:rsidRPr="00CE6FA6">
        <w:t xml:space="preserve"> </w:t>
      </w:r>
      <w:r w:rsidRPr="00CE6FA6">
        <w:rPr>
          <w:rFonts w:ascii="Doulos SIL" w:hAnsi="Doulos SIL" w:cs="Doulos SIL"/>
          <w:lang w:val="x-none"/>
        </w:rPr>
        <w:t>kày</w:t>
      </w:r>
      <w:r w:rsidR="00965FE0" w:rsidRPr="00CE6FA6">
        <w:rPr>
          <w:lang w:val="x-none"/>
        </w:rPr>
        <w:t xml:space="preserve"> / </w:t>
      </w:r>
      <w:r w:rsidR="00965FE0" w:rsidRPr="00CE6FA6">
        <w:rPr>
          <w:rFonts w:ascii="Doulos SIL" w:hAnsi="Doulos SIL" w:cs="Doulos SIL"/>
        </w:rPr>
        <w:t>…</w:t>
      </w:r>
      <w:r w:rsidR="00965FE0" w:rsidRPr="00CE6FA6">
        <w:rPr>
          <w:lang w:val="x-none"/>
        </w:rPr>
        <w:t xml:space="preserve"> / </w:t>
      </w:r>
      <w:r w:rsidR="00965FE0" w:rsidRPr="00CE6FA6">
        <w:rPr>
          <w:rFonts w:ascii="Doulos SIL" w:hAnsi="Doulos SIL" w:cs="Doulos SIL"/>
        </w:rPr>
        <w:t>…</w:t>
      </w:r>
    </w:p>
    <w:p w14:paraId="43392B2D" w14:textId="6A0A5D43" w:rsidR="00965FE0" w:rsidRPr="00CE6FA6" w:rsidRDefault="00965FE0" w:rsidP="002A0093">
      <w:pPr>
        <w:tabs>
          <w:tab w:val="left" w:pos="720"/>
          <w:tab w:val="left" w:pos="1080"/>
          <w:tab w:val="left" w:pos="2160"/>
          <w:tab w:val="left" w:pos="2970"/>
          <w:tab w:val="left" w:pos="3960"/>
          <w:tab w:val="left" w:pos="5040"/>
        </w:tabs>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rPr>
        <w:t>[</w:t>
      </w:r>
      <w:r w:rsidRPr="00CE6FA6">
        <w:rPr>
          <w:rFonts w:ascii="Doulos SIL" w:hAnsi="Doulos SIL" w:cs="Doulos SIL"/>
          <w:lang w:val="x-none"/>
        </w:rPr>
        <w:t>āⁿ</w:t>
      </w:r>
      <w:r w:rsidRPr="00CE6FA6">
        <w:rPr>
          <w:rFonts w:ascii="Doulos SIL" w:hAnsi="Doulos SIL" w:cs="Doulos SIL"/>
          <w:lang w:val="x-none"/>
        </w:rPr>
        <w:tab/>
      </w:r>
      <w:r w:rsidRPr="00CE6FA6">
        <w:rPr>
          <w:rFonts w:ascii="Doulos SIL" w:hAnsi="Doulos SIL" w:cs="Doulos SIL"/>
        </w:rPr>
        <w:t xml:space="preserve">… </w:t>
      </w:r>
      <w:r w:rsidR="00BD6107" w:rsidRPr="00CE6FA6">
        <w:rPr>
          <w:rFonts w:ascii="Doulos SIL" w:hAnsi="Doulos SIL" w:cs="Doulos SIL"/>
        </w:rPr>
        <w:t xml:space="preserve">  </w:t>
      </w:r>
      <w:r w:rsidRPr="00CE6FA6">
        <w:rPr>
          <w:lang w:val="x-none"/>
        </w:rPr>
        <w:t xml:space="preserve">/  </w:t>
      </w:r>
      <w:r w:rsidRPr="00CE6FA6">
        <w:rPr>
          <w:rFonts w:ascii="Doulos SIL" w:hAnsi="Doulos SIL" w:cs="Doulos SIL"/>
        </w:rPr>
        <w:t>…</w:t>
      </w:r>
      <w:r w:rsidRPr="00CE6FA6">
        <w:rPr>
          <w:lang w:val="x-none"/>
        </w:rPr>
        <w:t xml:space="preserve"> </w:t>
      </w:r>
      <w:r w:rsidR="00BD6107" w:rsidRPr="00CE6FA6">
        <w:t xml:space="preserve">  </w:t>
      </w:r>
      <w:r w:rsidRPr="00CE6FA6">
        <w:rPr>
          <w:lang w:val="x-none"/>
        </w:rPr>
        <w:t xml:space="preserve">/ </w:t>
      </w:r>
      <w:r w:rsidR="00BD6107" w:rsidRPr="00CE6FA6">
        <w:t xml:space="preserve">  </w:t>
      </w:r>
      <w:r w:rsidRPr="00CE6FA6">
        <w:rPr>
          <w:rFonts w:ascii="Doulos SIL" w:hAnsi="Doulos SIL" w:cs="Doulos SIL"/>
          <w:lang w:val="x-none"/>
        </w:rPr>
        <w:t>yìràwⁿ</w:t>
      </w:r>
      <w:r w:rsidRPr="00CE6FA6">
        <w:rPr>
          <w:lang w:val="x-none"/>
        </w:rPr>
        <w:t xml:space="preserve"> /</w:t>
      </w:r>
      <w:r w:rsidRPr="00CE6FA6">
        <w:t xml:space="preserve"> </w:t>
      </w:r>
      <w:r w:rsidRPr="00CE6FA6">
        <w:rPr>
          <w:lang w:val="x-none"/>
        </w:rPr>
        <w:t xml:space="preserve"> </w:t>
      </w:r>
      <w:r w:rsidRPr="00CE6FA6">
        <w:rPr>
          <w:rFonts w:ascii="Doulos SIL" w:hAnsi="Doulos SIL" w:cs="Doulos SIL"/>
        </w:rPr>
        <w:t>…</w:t>
      </w:r>
    </w:p>
    <w:p w14:paraId="6C8930EA" w14:textId="77E323DA" w:rsidR="00965FE0" w:rsidRPr="00CE6FA6" w:rsidRDefault="00965FE0" w:rsidP="002A0093">
      <w:pPr>
        <w:tabs>
          <w:tab w:val="left" w:pos="720"/>
          <w:tab w:val="left" w:pos="1080"/>
          <w:tab w:val="left" w:pos="2160"/>
          <w:tab w:val="left" w:pos="2970"/>
          <w:tab w:val="left" w:pos="3960"/>
          <w:tab w:val="left" w:pos="5040"/>
        </w:tabs>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rPr>
        <w:t>[</w:t>
      </w:r>
      <w:r w:rsidRPr="00CE6FA6">
        <w:rPr>
          <w:rFonts w:ascii="Doulos SIL" w:hAnsi="Doulos SIL" w:cs="Doulos SIL"/>
          <w:lang w:val="x-none"/>
        </w:rPr>
        <w:t>āɲ</w:t>
      </w:r>
      <w:r w:rsidRPr="00CE6FA6">
        <w:rPr>
          <w:rFonts w:ascii="Doulos SIL" w:hAnsi="Doulos SIL" w:cs="Doulos SIL"/>
          <w:lang w:val="x-none"/>
        </w:rPr>
        <w:tab/>
      </w:r>
      <w:r w:rsidR="00BD6107" w:rsidRPr="00CE6FA6">
        <w:rPr>
          <w:rFonts w:ascii="Doulos SIL" w:hAnsi="Doulos SIL" w:cs="Doulos SIL"/>
        </w:rPr>
        <w:t xml:space="preserve">…   </w:t>
      </w:r>
      <w:r w:rsidR="00BD6107" w:rsidRPr="00CE6FA6">
        <w:rPr>
          <w:lang w:val="x-none"/>
        </w:rPr>
        <w:t xml:space="preserve">/  </w:t>
      </w:r>
      <w:r w:rsidR="00BD6107" w:rsidRPr="00CE6FA6">
        <w:rPr>
          <w:rFonts w:ascii="Doulos SIL" w:hAnsi="Doulos SIL" w:cs="Doulos SIL"/>
        </w:rPr>
        <w:t>…</w:t>
      </w:r>
      <w:r w:rsidR="00BD6107" w:rsidRPr="00CE6FA6">
        <w:rPr>
          <w:lang w:val="x-none"/>
        </w:rPr>
        <w:t xml:space="preserve"> </w:t>
      </w:r>
      <w:r w:rsidR="00BD6107" w:rsidRPr="00CE6FA6">
        <w:t xml:space="preserve">  </w:t>
      </w:r>
      <w:r w:rsidR="00BD6107" w:rsidRPr="00CE6FA6">
        <w:rPr>
          <w:lang w:val="x-none"/>
        </w:rPr>
        <w:t>/</w:t>
      </w:r>
      <w:r w:rsidR="00BD6107" w:rsidRPr="00CE6FA6">
        <w:t xml:space="preserve">   </w:t>
      </w:r>
      <w:r w:rsidRPr="00CE6FA6">
        <w:rPr>
          <w:rFonts w:ascii="Doulos SIL" w:hAnsi="Doulos SIL" w:cs="Doulos SIL"/>
        </w:rPr>
        <w:t>…</w:t>
      </w:r>
      <w:r w:rsidRPr="00CE6FA6">
        <w:rPr>
          <w:lang w:val="x-none"/>
        </w:rPr>
        <w:t xml:space="preserve"> / </w:t>
      </w:r>
      <w:r w:rsidR="00BD6107" w:rsidRPr="00CE6FA6">
        <w:t xml:space="preserve">   </w:t>
      </w:r>
      <w:r w:rsidRPr="00CE6FA6">
        <w:rPr>
          <w:rFonts w:ascii="Doulos SIL" w:hAnsi="Doulos SIL" w:cs="Doulos SIL"/>
          <w:lang w:val="x-none"/>
        </w:rPr>
        <w:t>cīyɛ̄ŋgɛ̄</w:t>
      </w:r>
    </w:p>
    <w:p w14:paraId="135388F7" w14:textId="7D59F788" w:rsidR="00E3517F" w:rsidRPr="00CE6FA6" w:rsidRDefault="00E3517F" w:rsidP="002A0093">
      <w:pPr>
        <w:tabs>
          <w:tab w:val="left" w:pos="720"/>
          <w:tab w:val="left" w:pos="1080"/>
          <w:tab w:val="left" w:pos="2160"/>
          <w:tab w:val="left" w:pos="2970"/>
          <w:tab w:val="left" w:pos="3960"/>
          <w:tab w:val="left" w:pos="5040"/>
        </w:tabs>
      </w:pPr>
      <w:r w:rsidRPr="00CE6FA6">
        <w:rPr>
          <w:lang w:val="x-none"/>
        </w:rPr>
        <w:tab/>
      </w:r>
      <w:r w:rsidRPr="00CE6FA6">
        <w:rPr>
          <w:lang w:val="x-none"/>
        </w:rPr>
        <w:tab/>
        <w:t>S</w:t>
      </w:r>
      <w:r w:rsidRPr="00CE6FA6">
        <w:rPr>
          <w:lang w:val="x-none"/>
        </w:rPr>
        <w:tab/>
      </w:r>
      <w:r w:rsidR="007F6528" w:rsidRPr="00CE6FA6">
        <w:t>PsRefl</w:t>
      </w:r>
      <w:r w:rsidR="00D07DE3" w:rsidRPr="00CE6FA6">
        <w:tab/>
        <w:t>ought</w:t>
      </w:r>
      <w:r w:rsidRPr="00CE6FA6">
        <w:rPr>
          <w:lang w:val="x-none"/>
        </w:rPr>
        <w:tab/>
      </w:r>
      <w:r w:rsidRPr="00CE6FA6">
        <w:t>[</w:t>
      </w:r>
      <w:r w:rsidRPr="00CE6FA6">
        <w:rPr>
          <w:lang w:val="x-none"/>
        </w:rPr>
        <w:t>2</w:t>
      </w:r>
      <w:r w:rsidR="0052277C" w:rsidRPr="00CE6FA6">
        <w:rPr>
          <w:lang w:val="x-none"/>
        </w:rPr>
        <w:t>Sg</w:t>
      </w:r>
      <w:r w:rsidRPr="00CE6FA6">
        <w:rPr>
          <w:lang w:val="x-none"/>
        </w:rPr>
        <w:tab/>
        <w:t>hit.Pfv</w:t>
      </w:r>
      <w:r w:rsidR="00BD6107" w:rsidRPr="00CE6FA6">
        <w:rPr>
          <w:lang w:val="x-none"/>
        </w:rPr>
        <w:t xml:space="preserve"> / see.Pfv</w:t>
      </w:r>
      <w:r w:rsidRPr="00CE6FA6">
        <w:rPr>
          <w:lang w:val="x-none"/>
        </w:rPr>
        <w:t xml:space="preserve"> / help.Pfv / listen.to.Pfv</w:t>
      </w:r>
      <w:r w:rsidRPr="00CE6FA6">
        <w:t>]</w:t>
      </w:r>
    </w:p>
    <w:p w14:paraId="06BA35EA" w14:textId="53BFC28C" w:rsidR="00E3517F" w:rsidRPr="00CE6FA6" w:rsidRDefault="00E3517F" w:rsidP="00E3517F">
      <w:pPr>
        <w:tabs>
          <w:tab w:val="left" w:pos="720"/>
          <w:tab w:val="left" w:pos="1080"/>
        </w:tabs>
        <w:rPr>
          <w:lang w:val="x-none"/>
        </w:rPr>
      </w:pPr>
      <w:r w:rsidRPr="00CE6FA6">
        <w:rPr>
          <w:lang w:val="x-none"/>
        </w:rPr>
        <w:tab/>
      </w:r>
      <w:r w:rsidRPr="00CE6FA6">
        <w:rPr>
          <w:lang w:val="x-none"/>
        </w:rPr>
        <w:tab/>
        <w:t>‘Seydou ought to hit/</w:t>
      </w:r>
      <w:r w:rsidR="001E3A97" w:rsidRPr="00CE6FA6">
        <w:t>see/</w:t>
      </w:r>
      <w:r w:rsidRPr="00CE6FA6">
        <w:rPr>
          <w:lang w:val="x-none"/>
        </w:rPr>
        <w:t>help/listen to you-Sg.’</w:t>
      </w:r>
    </w:p>
    <w:p w14:paraId="0C5341B4" w14:textId="710C478B" w:rsidR="007071B5" w:rsidRPr="00CE6FA6" w:rsidRDefault="007071B5" w:rsidP="00E3517F">
      <w:pPr>
        <w:tabs>
          <w:tab w:val="left" w:pos="720"/>
          <w:tab w:val="left" w:pos="1080"/>
        </w:tabs>
        <w:rPr>
          <w:lang w:val="x-none"/>
        </w:rPr>
      </w:pPr>
    </w:p>
    <w:p w14:paraId="7F219652" w14:textId="5F704B9F" w:rsidR="007071B5" w:rsidRPr="00CE6FA6" w:rsidRDefault="007071B5" w:rsidP="00D07DE3">
      <w:pPr>
        <w:tabs>
          <w:tab w:val="left" w:pos="720"/>
          <w:tab w:val="left" w:pos="1080"/>
          <w:tab w:val="left" w:pos="2160"/>
          <w:tab w:val="left" w:pos="3420"/>
          <w:tab w:val="left" w:pos="4500"/>
          <w:tab w:val="left" w:pos="576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n</w:t>
      </w:r>
      <w:r w:rsidR="00B50AA0" w:rsidRPr="00CE6FA6">
        <w:rPr>
          <w:rFonts w:ascii="Doulos SIL" w:hAnsi="Doulos SIL" w:cs="Doulos SIL"/>
          <w:lang w:val="x-none"/>
        </w:rPr>
        <w:t>̄</w:t>
      </w:r>
      <w:r w:rsidRPr="00CE6FA6">
        <w:rPr>
          <w:rFonts w:ascii="Doulos SIL" w:hAnsi="Doulos SIL" w:cs="Doulos SIL"/>
          <w:lang w:val="x-none"/>
        </w:rPr>
        <w:tab/>
      </w:r>
      <w:r w:rsidR="00BC4711" w:rsidRPr="00CE6FA6">
        <w:rPr>
          <w:rFonts w:ascii="Doulos SIL" w:hAnsi="Doulos SIL" w:cs="Doulos SIL"/>
          <w:lang w:val="x-none"/>
        </w:rPr>
        <w:t>=</w:t>
      </w:r>
      <w:r w:rsidRPr="00CE6FA6">
        <w:rPr>
          <w:rFonts w:ascii="Doulos SIL" w:hAnsi="Doulos SIL" w:cs="Doulos SIL"/>
          <w:lang w:val="x-none"/>
        </w:rPr>
        <w:t>na</w:t>
      </w:r>
      <w:r w:rsidR="00BC4711" w:rsidRPr="00CE6FA6">
        <w:rPr>
          <w:rFonts w:ascii="Doulos SIL" w:hAnsi="Doulos SIL" w:cs="Doulos SIL"/>
          <w:lang w:val="x-none"/>
        </w:rPr>
        <w:t>̀</w:t>
      </w:r>
      <w:r w:rsidR="00D07DE3" w:rsidRPr="00CE6FA6">
        <w:rPr>
          <w:rFonts w:ascii="Doulos SIL" w:hAnsi="Doulos SIL" w:cs="Doulos SIL"/>
          <w:lang w:val="x-none"/>
        </w:rPr>
        <w:tab/>
        <w:t>ŋ̀</w:t>
      </w:r>
      <w:r w:rsidRPr="00CE6FA6">
        <w:rPr>
          <w:rFonts w:ascii="Doulos SIL" w:hAnsi="Doulos SIL" w:cs="Doulos SIL"/>
          <w:lang w:val="x-none"/>
        </w:rPr>
        <w:tab/>
        <w:t>kāmbē</w:t>
      </w:r>
      <w:r w:rsidR="002C477D" w:rsidRPr="00CE6FA6">
        <w:rPr>
          <w:rFonts w:ascii="Doulos SIL" w:hAnsi="Doulos SIL" w:cs="Doulos SIL"/>
          <w:lang w:val="x-none"/>
        </w:rPr>
        <w:tab/>
        <w:t>yàw</w:t>
      </w:r>
    </w:p>
    <w:p w14:paraId="27C16B63" w14:textId="4491E158" w:rsidR="002C477D" w:rsidRPr="00CE6FA6" w:rsidRDefault="002C477D" w:rsidP="00D07DE3">
      <w:pPr>
        <w:tabs>
          <w:tab w:val="left" w:pos="720"/>
          <w:tab w:val="left" w:pos="1080"/>
          <w:tab w:val="left" w:pos="2160"/>
          <w:tab w:val="left" w:pos="3420"/>
          <w:tab w:val="left" w:pos="4500"/>
          <w:tab w:val="left" w:pos="5760"/>
        </w:tabs>
        <w:rPr>
          <w:lang w:val="x-none"/>
        </w:rPr>
      </w:pPr>
      <w:r w:rsidRPr="00CE6FA6">
        <w:rPr>
          <w:lang w:val="x-none"/>
        </w:rPr>
        <w:tab/>
      </w:r>
      <w:r w:rsidRPr="00CE6FA6">
        <w:rPr>
          <w:lang w:val="x-none"/>
        </w:rPr>
        <w:tab/>
        <w:t>1Sg</w:t>
      </w:r>
      <w:r w:rsidRPr="00CE6FA6">
        <w:rPr>
          <w:lang w:val="x-none"/>
        </w:rPr>
        <w:tab/>
        <w:t>Sbj/Obj</w:t>
      </w:r>
      <w:r w:rsidRPr="00CE6FA6">
        <w:rPr>
          <w:lang w:val="x-none"/>
        </w:rPr>
        <w:tab/>
      </w:r>
      <w:r w:rsidR="007F6528" w:rsidRPr="00CE6FA6">
        <w:rPr>
          <w:lang w:val="x-none"/>
        </w:rPr>
        <w:t>PsRefl</w:t>
      </w:r>
      <w:r w:rsidR="00D07DE3" w:rsidRPr="00CE6FA6">
        <w:rPr>
          <w:lang w:val="x-none"/>
        </w:rPr>
        <w:tab/>
      </w:r>
      <w:r w:rsidRPr="00CE6FA6">
        <w:rPr>
          <w:lang w:val="x-none"/>
        </w:rPr>
        <w:t>ought</w:t>
      </w:r>
      <w:r w:rsidRPr="00CE6FA6">
        <w:rPr>
          <w:lang w:val="x-none"/>
        </w:rPr>
        <w:tab/>
        <w:t>descend.Pfv</w:t>
      </w:r>
    </w:p>
    <w:p w14:paraId="5C27E03E" w14:textId="2370E26F" w:rsidR="002C477D" w:rsidRPr="00CE6FA6" w:rsidRDefault="002C477D" w:rsidP="00E3517F">
      <w:pPr>
        <w:tabs>
          <w:tab w:val="left" w:pos="720"/>
          <w:tab w:val="left" w:pos="1080"/>
        </w:tabs>
        <w:rPr>
          <w:lang w:val="x-none"/>
        </w:rPr>
      </w:pPr>
      <w:r w:rsidRPr="00CE6FA6">
        <w:rPr>
          <w:lang w:val="x-none"/>
        </w:rPr>
        <w:tab/>
      </w:r>
      <w:r w:rsidRPr="00CE6FA6">
        <w:rPr>
          <w:lang w:val="x-none"/>
        </w:rPr>
        <w:tab/>
        <w:t>‘I ought to go down.’</w:t>
      </w:r>
    </w:p>
    <w:p w14:paraId="3CAB8A7A" w14:textId="1BEC2F1B" w:rsidR="002C477D" w:rsidRPr="00CE6FA6" w:rsidRDefault="002C477D" w:rsidP="00E3517F">
      <w:pPr>
        <w:tabs>
          <w:tab w:val="left" w:pos="720"/>
          <w:tab w:val="left" w:pos="1080"/>
        </w:tabs>
        <w:rPr>
          <w:lang w:val="x-none"/>
        </w:rPr>
      </w:pPr>
    </w:p>
    <w:p w14:paraId="4ED7EEE8" w14:textId="0ABAD4C6" w:rsidR="002C477D" w:rsidRPr="00CE6FA6" w:rsidRDefault="002C477D" w:rsidP="00D07DE3">
      <w:pPr>
        <w:tabs>
          <w:tab w:val="left" w:pos="720"/>
          <w:tab w:val="left" w:pos="1080"/>
          <w:tab w:val="left" w:pos="2160"/>
          <w:tab w:val="left" w:pos="3420"/>
          <w:tab w:val="left" w:pos="4500"/>
          <w:tab w:val="left" w:pos="5760"/>
        </w:tabs>
        <w:rPr>
          <w:rFonts w:ascii="Doulos SIL" w:hAnsi="Doulos SIL" w:cs="Doulos SIL"/>
          <w:lang w:val="x-none"/>
        </w:rPr>
      </w:pPr>
      <w:r w:rsidRPr="00CE6FA6">
        <w:rPr>
          <w:lang w:val="x-none"/>
        </w:rPr>
        <w:tab/>
        <w:t>d.</w:t>
      </w:r>
      <w:r w:rsidRPr="00CE6FA6">
        <w:rPr>
          <w:lang w:val="x-none"/>
        </w:rPr>
        <w:tab/>
      </w:r>
      <w:r w:rsidRPr="00CE6FA6">
        <w:rPr>
          <w:rFonts w:ascii="Doulos SIL" w:hAnsi="Doulos SIL" w:cs="Doulos SIL"/>
          <w:lang w:val="x-none"/>
        </w:rPr>
        <w:t>ì</w:t>
      </w:r>
      <w:r w:rsidRPr="00CE6FA6">
        <w:rPr>
          <w:rFonts w:ascii="Doulos SIL" w:hAnsi="Doulos SIL" w:cs="Doulos SIL"/>
          <w:lang w:val="x-none"/>
        </w:rPr>
        <w:tab/>
        <w:t>yè</w:t>
      </w:r>
      <w:r w:rsidR="00D07DE3" w:rsidRPr="00CE6FA6">
        <w:rPr>
          <w:rFonts w:ascii="Doulos SIL" w:hAnsi="Doulos SIL" w:cs="Doulos SIL"/>
          <w:lang w:val="x-none"/>
        </w:rPr>
        <w:tab/>
      </w:r>
      <w:r w:rsidRPr="00CE6FA6">
        <w:rPr>
          <w:rFonts w:ascii="Doulos SIL" w:hAnsi="Doulos SIL" w:cs="Doulos SIL"/>
          <w:lang w:val="x-none"/>
        </w:rPr>
        <w:t>ŋ</w:t>
      </w:r>
      <w:r w:rsidR="00D07DE3" w:rsidRPr="00CE6FA6">
        <w:rPr>
          <w:rFonts w:ascii="Doulos SIL" w:hAnsi="Doulos SIL" w:cs="Doulos SIL"/>
          <w:lang w:val="x-none"/>
        </w:rPr>
        <w:t>̀</w:t>
      </w:r>
      <w:r w:rsidRPr="00CE6FA6">
        <w:rPr>
          <w:rFonts w:ascii="Doulos SIL" w:hAnsi="Doulos SIL" w:cs="Doulos SIL"/>
          <w:lang w:val="x-none"/>
        </w:rPr>
        <w:tab/>
        <w:t>kāmbē</w:t>
      </w:r>
      <w:r w:rsidRPr="00CE6FA6">
        <w:rPr>
          <w:rFonts w:ascii="Doulos SIL" w:hAnsi="Doulos SIL" w:cs="Doulos SIL"/>
          <w:lang w:val="x-none"/>
        </w:rPr>
        <w:tab/>
        <w:t>tāwⁿ</w:t>
      </w:r>
    </w:p>
    <w:p w14:paraId="38AC3D8E" w14:textId="377B9D72" w:rsidR="002C477D" w:rsidRPr="00CE6FA6" w:rsidRDefault="002C477D" w:rsidP="00D07DE3">
      <w:pPr>
        <w:tabs>
          <w:tab w:val="left" w:pos="720"/>
          <w:tab w:val="left" w:pos="1080"/>
          <w:tab w:val="left" w:pos="2160"/>
          <w:tab w:val="left" w:pos="3420"/>
          <w:tab w:val="left" w:pos="4500"/>
          <w:tab w:val="left" w:pos="5760"/>
        </w:tabs>
        <w:rPr>
          <w:lang w:val="x-none"/>
        </w:rPr>
      </w:pPr>
      <w:r w:rsidRPr="00CE6FA6">
        <w:rPr>
          <w:lang w:val="x-none"/>
        </w:rPr>
        <w:tab/>
      </w:r>
      <w:r w:rsidRPr="00CE6FA6">
        <w:rPr>
          <w:lang w:val="x-none"/>
        </w:rPr>
        <w:tab/>
        <w:t>3Pl</w:t>
      </w:r>
      <w:r w:rsidRPr="00CE6FA6">
        <w:rPr>
          <w:lang w:val="x-none"/>
        </w:rPr>
        <w:tab/>
        <w:t>Sbj/Obj</w:t>
      </w:r>
      <w:r w:rsidRPr="00CE6FA6">
        <w:rPr>
          <w:lang w:val="x-none"/>
        </w:rPr>
        <w:tab/>
      </w:r>
      <w:r w:rsidR="007F6528" w:rsidRPr="00CE6FA6">
        <w:rPr>
          <w:lang w:val="x-none"/>
        </w:rPr>
        <w:t>PsRefl</w:t>
      </w:r>
      <w:r w:rsidR="00D07DE3" w:rsidRPr="00CE6FA6">
        <w:rPr>
          <w:lang w:val="x-none"/>
        </w:rPr>
        <w:tab/>
      </w:r>
      <w:r w:rsidRPr="00CE6FA6">
        <w:rPr>
          <w:lang w:val="x-none"/>
        </w:rPr>
        <w:t>ought</w:t>
      </w:r>
      <w:r w:rsidRPr="00CE6FA6">
        <w:rPr>
          <w:lang w:val="x-none"/>
        </w:rPr>
        <w:tab/>
        <w:t>ascend.Pfv</w:t>
      </w:r>
    </w:p>
    <w:p w14:paraId="1827D697" w14:textId="51876D44" w:rsidR="002C477D" w:rsidRPr="00CE6FA6" w:rsidRDefault="002C477D" w:rsidP="00E3517F">
      <w:pPr>
        <w:tabs>
          <w:tab w:val="left" w:pos="720"/>
          <w:tab w:val="left" w:pos="1080"/>
        </w:tabs>
        <w:rPr>
          <w:lang w:val="x-none"/>
        </w:rPr>
      </w:pPr>
      <w:r w:rsidRPr="00CE6FA6">
        <w:rPr>
          <w:lang w:val="x-none"/>
        </w:rPr>
        <w:tab/>
      </w:r>
      <w:r w:rsidRPr="00CE6FA6">
        <w:rPr>
          <w:lang w:val="x-none"/>
        </w:rPr>
        <w:tab/>
        <w:t>‘They ought to go up.’</w:t>
      </w:r>
    </w:p>
    <w:p w14:paraId="30B2FEBE" w14:textId="77777777" w:rsidR="00E3517F" w:rsidRPr="00CE6FA6" w:rsidRDefault="00E3517F" w:rsidP="00E3517F"/>
    <w:p w14:paraId="2E4208BD" w14:textId="69BE9EB8" w:rsidR="00D07DE3" w:rsidRPr="00CE6FA6" w:rsidRDefault="00E3517F" w:rsidP="00E3517F">
      <w:pPr>
        <w:rPr>
          <w:lang w:val="x-none"/>
        </w:rPr>
      </w:pPr>
      <w:r w:rsidRPr="00CE6FA6">
        <w:t xml:space="preserve">The negative counterpart of </w:t>
      </w:r>
      <w:r w:rsidRPr="00CE6FA6">
        <w:rPr>
          <w:rFonts w:ascii="Doulos SIL" w:hAnsi="Doulos SIL" w:cs="Doulos SIL"/>
          <w:lang w:val="x-none"/>
        </w:rPr>
        <w:t>kāmbē</w:t>
      </w:r>
      <w:r w:rsidRPr="00CE6FA6">
        <w:rPr>
          <w:lang w:val="x-none"/>
        </w:rPr>
        <w:t xml:space="preserve"> </w:t>
      </w:r>
      <w:r w:rsidR="00D07DE3" w:rsidRPr="00CE6FA6">
        <w:rPr>
          <w:lang w:val="x-none"/>
        </w:rPr>
        <w:t xml:space="preserve">requires an imperfective negative frame for its own clause, hence </w:t>
      </w:r>
      <w:r w:rsidR="00C22521" w:rsidRPr="00CE6FA6">
        <w:rPr>
          <w:lang w:val="x-none"/>
        </w:rPr>
        <w:t xml:space="preserve">(ideally) </w:t>
      </w:r>
      <w:r w:rsidR="00D07DE3" w:rsidRPr="00CE6FA6">
        <w:rPr>
          <w:rFonts w:ascii="Doulos SIL" w:hAnsi="Doulos SIL" w:cs="Doulos SIL"/>
          <w:lang w:val="x-none"/>
        </w:rPr>
        <w:t>na</w:t>
      </w:r>
      <w:r w:rsidR="00C22521" w:rsidRPr="00CE6FA6">
        <w:rPr>
          <w:rFonts w:ascii="Doulos SIL" w:hAnsi="Doulos SIL" w:cs="Doulos SIL"/>
          <w:lang w:val="x-none"/>
        </w:rPr>
        <w:t>̄</w:t>
      </w:r>
      <w:r w:rsidR="00D07DE3" w:rsidRPr="00CE6FA6">
        <w:rPr>
          <w:rFonts w:ascii="Doulos SIL" w:hAnsi="Doulos SIL" w:cs="Doulos SIL"/>
          <w:lang w:val="x-none"/>
        </w:rPr>
        <w:t xml:space="preserve"> ŋ</w:t>
      </w:r>
      <w:r w:rsidR="00C22521" w:rsidRPr="00CE6FA6">
        <w:rPr>
          <w:rFonts w:ascii="Doulos SIL" w:hAnsi="Doulos SIL" w:cs="Doulos SIL"/>
          <w:lang w:val="x-none"/>
        </w:rPr>
        <w:t>̀</w:t>
      </w:r>
      <w:r w:rsidR="00D07DE3" w:rsidRPr="00CE6FA6">
        <w:rPr>
          <w:rFonts w:ascii="Doulos SIL" w:hAnsi="Doulos SIL" w:cs="Doulos SIL"/>
          <w:lang w:val="x-none"/>
        </w:rPr>
        <w:t xml:space="preserve"> kāmbē</w:t>
      </w:r>
      <w:r w:rsidR="00C22521" w:rsidRPr="00CE6FA6">
        <w:rPr>
          <w:lang w:val="x-none"/>
        </w:rPr>
        <w:t>, but pronounced [</w:t>
      </w:r>
      <w:r w:rsidR="00C22521" w:rsidRPr="00CE6FA6">
        <w:rPr>
          <w:rFonts w:ascii="Doulos SIL" w:hAnsi="Doulos SIL" w:cs="Doulos SIL"/>
          <w:lang w:val="x-none"/>
        </w:rPr>
        <w:t>nāŋkāmbē</w:t>
      </w:r>
      <w:r w:rsidR="00C22521" w:rsidRPr="00CE6FA6">
        <w:rPr>
          <w:lang w:val="x-none"/>
        </w:rPr>
        <w:t>]. We might have expected perfective negative #</w:t>
      </w:r>
      <w:r w:rsidR="00C22521" w:rsidRPr="00CE6FA6">
        <w:rPr>
          <w:rFonts w:ascii="Doulos SIL" w:hAnsi="Doulos SIL" w:cs="Doulos SIL"/>
          <w:lang w:val="x-none"/>
        </w:rPr>
        <w:t>tē ŋ̀ kāmbē</w:t>
      </w:r>
      <w:r w:rsidR="00C22521" w:rsidRPr="00CE6FA6">
        <w:rPr>
          <w:lang w:val="x-none"/>
        </w:rPr>
        <w:t xml:space="preserve">, but this is rejected by speakers. </w:t>
      </w:r>
      <w:r w:rsidR="00D07DE3" w:rsidRPr="00CE6FA6">
        <w:rPr>
          <w:lang w:val="x-none"/>
        </w:rPr>
        <w:t xml:space="preserve">The complement VP is still perfective. </w:t>
      </w:r>
    </w:p>
    <w:p w14:paraId="7C332D12" w14:textId="77777777" w:rsidR="00E3517F" w:rsidRPr="00CE6FA6" w:rsidRDefault="00E3517F" w:rsidP="00E3517F"/>
    <w:p w14:paraId="525504C6" w14:textId="2F3B5734" w:rsidR="00E3517F" w:rsidRPr="00CE6FA6" w:rsidRDefault="00E3517F" w:rsidP="007F6528">
      <w:pPr>
        <w:tabs>
          <w:tab w:val="left" w:pos="720"/>
          <w:tab w:val="left" w:pos="1080"/>
          <w:tab w:val="left" w:pos="2070"/>
          <w:tab w:val="left" w:pos="3240"/>
          <w:tab w:val="left" w:pos="4230"/>
          <w:tab w:val="left" w:pos="5220"/>
        </w:tabs>
      </w:pPr>
      <w:r w:rsidRPr="00CE6FA6">
        <w:t>(</w:t>
      </w:r>
      <w:r w:rsidR="00652EFE" w:rsidRPr="00CE6FA6">
        <w:t>763</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na</w:t>
      </w:r>
      <w:r w:rsidR="007C4051" w:rsidRPr="00CE6FA6">
        <w:rPr>
          <w:rFonts w:ascii="Doulos SIL" w:hAnsi="Doulos SIL" w:cs="Doulos SIL"/>
          <w:lang w:val="x-none"/>
        </w:rPr>
        <w:t>̀</w:t>
      </w:r>
      <w:r w:rsidRPr="00CE6FA6">
        <w:rPr>
          <w:rFonts w:ascii="Doulos SIL" w:hAnsi="Doulos SIL" w:cs="Doulos SIL"/>
          <w:lang w:val="x-none"/>
        </w:rPr>
        <w:tab/>
        <w:t>ŋ</w:t>
      </w:r>
      <w:r w:rsidR="007F6528" w:rsidRPr="00CE6FA6">
        <w:rPr>
          <w:rFonts w:ascii="Doulos SIL" w:hAnsi="Doulos SIL" w:cs="Doulos SIL"/>
          <w:lang w:val="x-none"/>
        </w:rPr>
        <w:t>̀</w:t>
      </w:r>
      <w:r w:rsidR="00C22521" w:rsidRPr="00CE6FA6">
        <w:rPr>
          <w:rFonts w:ascii="Doulos SIL" w:hAnsi="Doulos SIL" w:cs="Doulos SIL"/>
          <w:lang w:val="x-none"/>
        </w:rPr>
        <w:tab/>
      </w:r>
      <w:r w:rsidRPr="00CE6FA6">
        <w:rPr>
          <w:rFonts w:ascii="Doulos SIL" w:hAnsi="Doulos SIL" w:cs="Doulos SIL"/>
          <w:lang w:val="x-none"/>
        </w:rPr>
        <w:t>kāmbē</w:t>
      </w:r>
      <w:r w:rsidRPr="00CE6FA6">
        <w:rPr>
          <w:rFonts w:ascii="Doulos SIL" w:hAnsi="Doulos SIL" w:cs="Doulos SIL"/>
          <w:lang w:val="x-none"/>
        </w:rPr>
        <w:tab/>
        <w:t>sò</w:t>
      </w:r>
      <w:r w:rsidRPr="00CE6FA6">
        <w:rPr>
          <w:lang w:val="x-none"/>
        </w:rPr>
        <w:t xml:space="preserve"> / </w:t>
      </w:r>
      <w:r w:rsidRPr="00CE6FA6">
        <w:rPr>
          <w:rFonts w:ascii="Doulos SIL" w:hAnsi="Doulos SIL" w:cs="Doulos SIL"/>
          <w:lang w:val="x-none"/>
        </w:rPr>
        <w:t>yàw</w:t>
      </w:r>
      <w:r w:rsidRPr="00CE6FA6">
        <w:rPr>
          <w:lang w:val="x-none"/>
        </w:rPr>
        <w:t xml:space="preserve"> / </w:t>
      </w:r>
      <w:r w:rsidRPr="00CE6FA6">
        <w:rPr>
          <w:rFonts w:ascii="Doulos SIL" w:hAnsi="Doulos SIL" w:cs="Doulos SIL"/>
          <w:lang w:val="x-none"/>
        </w:rPr>
        <w:t>dìgɛ̀mù</w:t>
      </w:r>
      <w:r w:rsidRPr="00CE6FA6">
        <w:tab/>
      </w:r>
    </w:p>
    <w:p w14:paraId="22A4F5E0" w14:textId="04DFEF22" w:rsidR="00E3517F" w:rsidRPr="00CE6FA6" w:rsidRDefault="00E3517F" w:rsidP="007F6528">
      <w:pPr>
        <w:tabs>
          <w:tab w:val="left" w:pos="720"/>
          <w:tab w:val="left" w:pos="1080"/>
          <w:tab w:val="left" w:pos="2070"/>
          <w:tab w:val="left" w:pos="3240"/>
          <w:tab w:val="left" w:pos="4230"/>
          <w:tab w:val="left" w:pos="5220"/>
        </w:tabs>
        <w:rPr>
          <w:lang w:val="x-none"/>
        </w:rPr>
      </w:pPr>
      <w:r w:rsidRPr="00CE6FA6">
        <w:tab/>
      </w:r>
      <w:r w:rsidRPr="00CE6FA6">
        <w:tab/>
        <w:t>S</w:t>
      </w:r>
      <w:r w:rsidRPr="00CE6FA6">
        <w:tab/>
        <w:t>IpfvNeg</w:t>
      </w:r>
      <w:r w:rsidRPr="00CE6FA6">
        <w:tab/>
      </w:r>
      <w:r w:rsidR="007F6528" w:rsidRPr="00CE6FA6">
        <w:t>PsRefl</w:t>
      </w:r>
      <w:r w:rsidR="00C22521" w:rsidRPr="00CE6FA6">
        <w:tab/>
      </w:r>
      <w:r w:rsidRPr="00CE6FA6">
        <w:t>ought</w:t>
      </w:r>
      <w:r w:rsidRPr="00CE6FA6">
        <w:tab/>
        <w:t>go</w:t>
      </w:r>
      <w:r w:rsidRPr="00CE6FA6">
        <w:rPr>
          <w:lang w:val="x-none"/>
        </w:rPr>
        <w:t>.Pfv/descend.Pfv/speak.Pfv</w:t>
      </w:r>
    </w:p>
    <w:p w14:paraId="2D7952F7" w14:textId="77777777" w:rsidR="00E3517F" w:rsidRPr="00CE6FA6" w:rsidRDefault="00E3517F" w:rsidP="00E3517F">
      <w:pPr>
        <w:tabs>
          <w:tab w:val="left" w:pos="720"/>
          <w:tab w:val="left" w:pos="1080"/>
        </w:tabs>
      </w:pPr>
      <w:r w:rsidRPr="00CE6FA6">
        <w:tab/>
      </w:r>
      <w:r w:rsidRPr="00CE6FA6">
        <w:tab/>
        <w:t>‘Seydou should not go/go down/speak</w:t>
      </w:r>
      <w:r w:rsidRPr="00CE6FA6">
        <w:rPr>
          <w:lang w:val="x-none"/>
        </w:rPr>
        <w:t>.’</w:t>
      </w:r>
    </w:p>
    <w:p w14:paraId="2270973D" w14:textId="77777777" w:rsidR="00E3517F" w:rsidRPr="00CE6FA6" w:rsidRDefault="00E3517F" w:rsidP="00E3517F">
      <w:pPr>
        <w:tabs>
          <w:tab w:val="left" w:pos="720"/>
          <w:tab w:val="left" w:pos="1080"/>
        </w:tabs>
      </w:pPr>
    </w:p>
    <w:p w14:paraId="6A2415D9" w14:textId="50765ADF" w:rsidR="00BD6107" w:rsidRPr="00CE6FA6" w:rsidRDefault="00BD6107" w:rsidP="00BD6107">
      <w:pPr>
        <w:tabs>
          <w:tab w:val="left" w:pos="720"/>
          <w:tab w:val="left" w:pos="1080"/>
          <w:tab w:val="left" w:pos="1890"/>
          <w:tab w:val="left" w:pos="2880"/>
          <w:tab w:val="left" w:pos="3690"/>
          <w:tab w:val="left" w:pos="4590"/>
          <w:tab w:val="left" w:pos="5220"/>
        </w:tabs>
      </w:pPr>
      <w:r w:rsidRPr="00CE6FA6">
        <w:rPr>
          <w:lang w:val="x-none"/>
        </w:rPr>
        <w:tab/>
        <w:t>b.</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na</w:t>
      </w:r>
      <w:r w:rsidR="007C4051"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 xml:space="preserve">kāmbē </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āŋ</w:t>
      </w:r>
      <w:r w:rsidRPr="00CE6FA6">
        <w:rPr>
          <w:rFonts w:ascii="Doulos SIL" w:hAnsi="Doulos SIL" w:cs="Doulos SIL"/>
          <w:lang w:val="x-none"/>
        </w:rPr>
        <w:tab/>
        <w:t>kwāā</w:t>
      </w:r>
      <w:r w:rsidRPr="00CE6FA6">
        <w:rPr>
          <w:lang w:val="x-none"/>
        </w:rPr>
        <w:t xml:space="preserve"> </w:t>
      </w:r>
      <w:r w:rsidRPr="00CE6FA6">
        <w:t xml:space="preserve"> </w:t>
      </w:r>
      <w:r w:rsidRPr="00CE6FA6">
        <w:rPr>
          <w:lang w:val="x-none"/>
        </w:rPr>
        <w:t xml:space="preserve">/ </w:t>
      </w:r>
      <w:r w:rsidRPr="00CE6FA6">
        <w:t xml:space="preserve"> </w:t>
      </w:r>
      <w:r w:rsidRPr="00CE6FA6">
        <w:rPr>
          <w:rFonts w:ascii="Doulos SIL" w:hAnsi="Doulos SIL" w:cs="Doulos SIL"/>
          <w:lang w:val="x-none"/>
        </w:rPr>
        <w:t>kày</w:t>
      </w:r>
      <w:r w:rsidRPr="00CE6FA6">
        <w:rPr>
          <w:lang w:val="x-none"/>
        </w:rPr>
        <w:t xml:space="preserve"> / </w:t>
      </w:r>
      <w:r w:rsidRPr="00CE6FA6">
        <w:rPr>
          <w:rFonts w:ascii="Doulos SIL" w:hAnsi="Doulos SIL" w:cs="Doulos SIL"/>
        </w:rPr>
        <w:t>…</w:t>
      </w:r>
      <w:r w:rsidRPr="00CE6FA6">
        <w:rPr>
          <w:lang w:val="x-none"/>
        </w:rPr>
        <w:t xml:space="preserve"> / </w:t>
      </w:r>
      <w:r w:rsidRPr="00CE6FA6">
        <w:rPr>
          <w:rFonts w:ascii="Doulos SIL" w:hAnsi="Doulos SIL" w:cs="Doulos SIL"/>
        </w:rPr>
        <w:t>…</w:t>
      </w:r>
    </w:p>
    <w:p w14:paraId="0567249D" w14:textId="4B293DDE" w:rsidR="00BD6107" w:rsidRPr="00CE6FA6" w:rsidRDefault="00BD6107" w:rsidP="00BD6107">
      <w:pPr>
        <w:tabs>
          <w:tab w:val="left" w:pos="720"/>
          <w:tab w:val="left" w:pos="1080"/>
          <w:tab w:val="left" w:pos="1890"/>
          <w:tab w:val="left" w:pos="2880"/>
          <w:tab w:val="left" w:pos="3690"/>
          <w:tab w:val="left" w:pos="4590"/>
          <w:tab w:val="left" w:pos="5220"/>
        </w:tabs>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rPr>
        <w:t>[</w:t>
      </w:r>
      <w:r w:rsidRPr="00CE6FA6">
        <w:rPr>
          <w:rFonts w:ascii="Doulos SIL" w:hAnsi="Doulos SIL" w:cs="Doulos SIL"/>
          <w:lang w:val="x-none"/>
        </w:rPr>
        <w:t>āⁿ</w:t>
      </w:r>
      <w:r w:rsidRPr="00CE6FA6">
        <w:rPr>
          <w:rFonts w:ascii="Doulos SIL" w:hAnsi="Doulos SIL" w:cs="Doulos SIL"/>
          <w:lang w:val="x-none"/>
        </w:rPr>
        <w:tab/>
      </w:r>
      <w:r w:rsidRPr="00CE6FA6">
        <w:rPr>
          <w:rFonts w:ascii="Doulos SIL" w:hAnsi="Doulos SIL" w:cs="Doulos SIL"/>
        </w:rPr>
        <w:t xml:space="preserve">…   </w:t>
      </w:r>
      <w:r w:rsidRPr="00CE6FA6">
        <w:rPr>
          <w:lang w:val="x-none"/>
        </w:rPr>
        <w:t xml:space="preserve">/  </w:t>
      </w:r>
      <w:r w:rsidRPr="00CE6FA6">
        <w:rPr>
          <w:rFonts w:ascii="Doulos SIL" w:hAnsi="Doulos SIL" w:cs="Doulos SIL"/>
        </w:rPr>
        <w:t>…</w:t>
      </w:r>
      <w:r w:rsidRPr="00CE6FA6">
        <w:rPr>
          <w:lang w:val="x-none"/>
        </w:rPr>
        <w:t xml:space="preserve"> </w:t>
      </w:r>
      <w:r w:rsidRPr="00CE6FA6">
        <w:t xml:space="preserve">  </w:t>
      </w:r>
      <w:r w:rsidRPr="00CE6FA6">
        <w:rPr>
          <w:lang w:val="x-none"/>
        </w:rPr>
        <w:t xml:space="preserve">/ </w:t>
      </w:r>
      <w:r w:rsidRPr="00CE6FA6">
        <w:t xml:space="preserve">  </w:t>
      </w:r>
      <w:r w:rsidRPr="00CE6FA6">
        <w:rPr>
          <w:rFonts w:ascii="Doulos SIL" w:hAnsi="Doulos SIL" w:cs="Doulos SIL"/>
          <w:lang w:val="x-none"/>
        </w:rPr>
        <w:t>yìràwⁿ</w:t>
      </w:r>
      <w:r w:rsidRPr="00CE6FA6">
        <w:rPr>
          <w:lang w:val="x-none"/>
        </w:rPr>
        <w:t xml:space="preserve"> /</w:t>
      </w:r>
      <w:r w:rsidRPr="00CE6FA6">
        <w:t xml:space="preserve"> </w:t>
      </w:r>
      <w:r w:rsidRPr="00CE6FA6">
        <w:rPr>
          <w:lang w:val="x-none"/>
        </w:rPr>
        <w:t xml:space="preserve"> </w:t>
      </w:r>
      <w:r w:rsidRPr="00CE6FA6">
        <w:rPr>
          <w:rFonts w:ascii="Doulos SIL" w:hAnsi="Doulos SIL" w:cs="Doulos SIL"/>
        </w:rPr>
        <w:t>…</w:t>
      </w:r>
    </w:p>
    <w:p w14:paraId="60F45B66" w14:textId="08375DD2" w:rsidR="00BD6107" w:rsidRPr="00CE6FA6" w:rsidRDefault="00BD6107" w:rsidP="00BD6107">
      <w:pPr>
        <w:tabs>
          <w:tab w:val="left" w:pos="720"/>
          <w:tab w:val="left" w:pos="1080"/>
          <w:tab w:val="left" w:pos="1890"/>
          <w:tab w:val="left" w:pos="2880"/>
          <w:tab w:val="left" w:pos="3690"/>
          <w:tab w:val="left" w:pos="4590"/>
          <w:tab w:val="left" w:pos="5220"/>
        </w:tabs>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rPr>
        <w:t>[</w:t>
      </w:r>
      <w:r w:rsidRPr="00CE6FA6">
        <w:rPr>
          <w:rFonts w:ascii="Doulos SIL" w:hAnsi="Doulos SIL" w:cs="Doulos SIL"/>
          <w:lang w:val="x-none"/>
        </w:rPr>
        <w:t>āɲ</w:t>
      </w:r>
      <w:r w:rsidRPr="00CE6FA6">
        <w:rPr>
          <w:rFonts w:ascii="Doulos SIL" w:hAnsi="Doulos SIL" w:cs="Doulos SIL"/>
          <w:lang w:val="x-none"/>
        </w:rPr>
        <w:tab/>
      </w:r>
      <w:r w:rsidRPr="00CE6FA6">
        <w:rPr>
          <w:rFonts w:ascii="Doulos SIL" w:hAnsi="Doulos SIL" w:cs="Doulos SIL"/>
        </w:rPr>
        <w:t xml:space="preserve">…   </w:t>
      </w:r>
      <w:r w:rsidRPr="00CE6FA6">
        <w:rPr>
          <w:lang w:val="x-none"/>
        </w:rPr>
        <w:t xml:space="preserve">/  </w:t>
      </w:r>
      <w:r w:rsidRPr="00CE6FA6">
        <w:rPr>
          <w:rFonts w:ascii="Doulos SIL" w:hAnsi="Doulos SIL" w:cs="Doulos SIL"/>
        </w:rPr>
        <w:t>…</w:t>
      </w:r>
      <w:r w:rsidRPr="00CE6FA6">
        <w:rPr>
          <w:lang w:val="x-none"/>
        </w:rPr>
        <w:t xml:space="preserve"> </w:t>
      </w:r>
      <w:r w:rsidRPr="00CE6FA6">
        <w:t xml:space="preserve">  </w:t>
      </w:r>
      <w:r w:rsidRPr="00CE6FA6">
        <w:rPr>
          <w:lang w:val="x-none"/>
        </w:rPr>
        <w:t>/</w:t>
      </w:r>
      <w:r w:rsidRPr="00CE6FA6">
        <w:t xml:space="preserve">   </w:t>
      </w:r>
      <w:r w:rsidRPr="00CE6FA6">
        <w:rPr>
          <w:rFonts w:ascii="Doulos SIL" w:hAnsi="Doulos SIL" w:cs="Doulos SIL"/>
        </w:rPr>
        <w:t>…</w:t>
      </w:r>
      <w:r w:rsidRPr="00CE6FA6">
        <w:rPr>
          <w:lang w:val="x-none"/>
        </w:rPr>
        <w:t xml:space="preserve"> / </w:t>
      </w:r>
      <w:r w:rsidRPr="00CE6FA6">
        <w:t xml:space="preserve">   </w:t>
      </w:r>
      <w:r w:rsidRPr="00CE6FA6">
        <w:rPr>
          <w:rFonts w:ascii="Doulos SIL" w:hAnsi="Doulos SIL" w:cs="Doulos SIL"/>
          <w:lang w:val="x-none"/>
        </w:rPr>
        <w:t>cīyɛ̄ŋgɛ̄</w:t>
      </w:r>
    </w:p>
    <w:p w14:paraId="19633305" w14:textId="7223C7F6" w:rsidR="00BD6107" w:rsidRPr="00CE6FA6" w:rsidRDefault="00BD6107" w:rsidP="00BD6107">
      <w:pPr>
        <w:tabs>
          <w:tab w:val="left" w:pos="720"/>
          <w:tab w:val="left" w:pos="1080"/>
          <w:tab w:val="left" w:pos="1890"/>
          <w:tab w:val="left" w:pos="2880"/>
          <w:tab w:val="left" w:pos="3690"/>
          <w:tab w:val="left" w:pos="4590"/>
          <w:tab w:val="left" w:pos="5220"/>
        </w:tabs>
      </w:pPr>
      <w:r w:rsidRPr="00CE6FA6">
        <w:rPr>
          <w:lang w:val="x-none"/>
        </w:rPr>
        <w:tab/>
      </w:r>
      <w:r w:rsidRPr="00CE6FA6">
        <w:rPr>
          <w:lang w:val="x-none"/>
        </w:rPr>
        <w:tab/>
        <w:t>S</w:t>
      </w:r>
      <w:r w:rsidRPr="00CE6FA6">
        <w:rPr>
          <w:lang w:val="x-none"/>
        </w:rPr>
        <w:tab/>
      </w:r>
      <w:r w:rsidRPr="00CE6FA6">
        <w:t>IpfvNeg</w:t>
      </w:r>
      <w:r w:rsidRPr="00CE6FA6">
        <w:tab/>
        <w:t>PsRefl</w:t>
      </w:r>
      <w:r w:rsidRPr="00CE6FA6">
        <w:tab/>
        <w:t>ought</w:t>
      </w:r>
      <w:r w:rsidRPr="00CE6FA6">
        <w:rPr>
          <w:lang w:val="x-none"/>
        </w:rPr>
        <w:tab/>
      </w:r>
      <w:r w:rsidRPr="00CE6FA6">
        <w:t>[</w:t>
      </w:r>
      <w:r w:rsidRPr="00CE6FA6">
        <w:rPr>
          <w:lang w:val="x-none"/>
        </w:rPr>
        <w:t>2Sg</w:t>
      </w:r>
      <w:r w:rsidRPr="00CE6FA6">
        <w:rPr>
          <w:lang w:val="x-none"/>
        </w:rPr>
        <w:tab/>
        <w:t>hit.Pf</w:t>
      </w:r>
      <w:r w:rsidRPr="00CE6FA6">
        <w:t xml:space="preserve">v </w:t>
      </w:r>
      <w:r w:rsidRPr="00CE6FA6">
        <w:rPr>
          <w:lang w:val="x-none"/>
        </w:rPr>
        <w:t>/</w:t>
      </w:r>
      <w:r w:rsidRPr="00CE6FA6">
        <w:t xml:space="preserve"> </w:t>
      </w:r>
      <w:r w:rsidRPr="00CE6FA6">
        <w:rPr>
          <w:lang w:val="x-none"/>
        </w:rPr>
        <w:t>see.Pfv / help.Pfv / listen.to.Pfv</w:t>
      </w:r>
      <w:r w:rsidRPr="00CE6FA6">
        <w:t>]</w:t>
      </w:r>
    </w:p>
    <w:p w14:paraId="46897A62" w14:textId="4D6E3FD2" w:rsidR="00BD6107" w:rsidRPr="00CE6FA6" w:rsidRDefault="00BD6107" w:rsidP="00BD6107">
      <w:pPr>
        <w:tabs>
          <w:tab w:val="left" w:pos="720"/>
          <w:tab w:val="left" w:pos="1080"/>
        </w:tabs>
        <w:rPr>
          <w:lang w:val="x-none"/>
        </w:rPr>
      </w:pPr>
      <w:r w:rsidRPr="00CE6FA6">
        <w:tab/>
      </w:r>
      <w:r w:rsidRPr="00CE6FA6">
        <w:tab/>
        <w:t>‘Seydou should not hit</w:t>
      </w:r>
      <w:r w:rsidR="001E3A97" w:rsidRPr="00CE6FA6">
        <w:t xml:space="preserve">/see </w:t>
      </w:r>
      <w:r w:rsidRPr="00CE6FA6">
        <w:t>/help/listen to you-Sg</w:t>
      </w:r>
      <w:r w:rsidRPr="00CE6FA6">
        <w:rPr>
          <w:lang w:val="x-none"/>
        </w:rPr>
        <w:t>.’</w:t>
      </w:r>
    </w:p>
    <w:p w14:paraId="5F1C8D02" w14:textId="655A7059" w:rsidR="00C22521" w:rsidRPr="00CE6FA6" w:rsidRDefault="00C22521" w:rsidP="00E3517F">
      <w:pPr>
        <w:tabs>
          <w:tab w:val="left" w:pos="720"/>
          <w:tab w:val="left" w:pos="1080"/>
        </w:tabs>
        <w:rPr>
          <w:lang w:val="x-none"/>
        </w:rPr>
      </w:pPr>
    </w:p>
    <w:p w14:paraId="5994F261" w14:textId="33D6C804" w:rsidR="00C22521" w:rsidRPr="00CE6FA6" w:rsidRDefault="00C22521" w:rsidP="00C22521">
      <w:pPr>
        <w:tabs>
          <w:tab w:val="left" w:pos="720"/>
          <w:tab w:val="left" w:pos="1080"/>
          <w:tab w:val="left" w:pos="1980"/>
          <w:tab w:val="left" w:pos="3150"/>
          <w:tab w:val="left" w:pos="4140"/>
          <w:tab w:val="left" w:pos="5310"/>
        </w:tabs>
        <w:rPr>
          <w:rFonts w:ascii="Doulos SIL" w:hAnsi="Doulos SIL" w:cs="Doulos SIL"/>
          <w:lang w:val="x-none"/>
        </w:rPr>
      </w:pPr>
      <w:r w:rsidRPr="00CE6FA6">
        <w:rPr>
          <w:lang w:val="x-none"/>
        </w:rPr>
        <w:lastRenderedPageBreak/>
        <w:tab/>
        <w:t>c.</w:t>
      </w:r>
      <w:r w:rsidRPr="00CE6FA6">
        <w:rPr>
          <w:lang w:val="x-none"/>
        </w:rPr>
        <w:tab/>
      </w:r>
      <w:r w:rsidRPr="00CE6FA6">
        <w:rPr>
          <w:rFonts w:ascii="Doulos SIL" w:hAnsi="Doulos SIL" w:cs="Doulos SIL"/>
          <w:lang w:val="x-none"/>
        </w:rPr>
        <w:t>n</w:t>
      </w:r>
      <w:r w:rsidR="003610B7" w:rsidRPr="00CE6FA6">
        <w:rPr>
          <w:rFonts w:ascii="Doulos SIL" w:hAnsi="Doulos SIL" w:cs="Doulos SIL"/>
          <w:lang w:val="x-none"/>
        </w:rPr>
        <w:t>̀</w:t>
      </w:r>
      <w:r w:rsidRPr="00CE6FA6">
        <w:rPr>
          <w:rFonts w:ascii="Doulos SIL" w:hAnsi="Doulos SIL" w:cs="Doulos SIL"/>
          <w:lang w:val="x-none"/>
        </w:rPr>
        <w:tab/>
        <w:t>na</w:t>
      </w:r>
      <w:r w:rsidR="007C4051" w:rsidRPr="00CE6FA6">
        <w:rPr>
          <w:rFonts w:ascii="Doulos SIL" w:hAnsi="Doulos SIL" w:cs="Doulos SIL"/>
          <w:lang w:val="x-none"/>
        </w:rPr>
        <w:t>̀</w:t>
      </w:r>
      <w:r w:rsidRPr="00CE6FA6">
        <w:rPr>
          <w:rFonts w:ascii="Doulos SIL" w:hAnsi="Doulos SIL" w:cs="Doulos SIL"/>
          <w:lang w:val="x-none"/>
        </w:rPr>
        <w:tab/>
        <w:t>ŋ</w:t>
      </w:r>
      <w:r w:rsidR="007F6528" w:rsidRPr="00CE6FA6">
        <w:rPr>
          <w:rFonts w:ascii="Doulos SIL" w:hAnsi="Doulos SIL" w:cs="Doulos SIL"/>
          <w:lang w:val="x-none"/>
        </w:rPr>
        <w:t>̀</w:t>
      </w:r>
      <w:r w:rsidRPr="00CE6FA6">
        <w:rPr>
          <w:rFonts w:ascii="Doulos SIL" w:hAnsi="Doulos SIL" w:cs="Doulos SIL"/>
          <w:lang w:val="x-none"/>
        </w:rPr>
        <w:tab/>
        <w:t>kāmbē</w:t>
      </w:r>
      <w:r w:rsidRPr="00CE6FA6">
        <w:rPr>
          <w:rFonts w:ascii="Doulos SIL" w:hAnsi="Doulos SIL" w:cs="Doulos SIL"/>
          <w:lang w:val="x-none"/>
        </w:rPr>
        <w:tab/>
        <w:t>yàw</w:t>
      </w:r>
    </w:p>
    <w:p w14:paraId="2F629983" w14:textId="00E73350" w:rsidR="00C22521" w:rsidRPr="00CE6FA6" w:rsidRDefault="00C22521" w:rsidP="00C22521">
      <w:pPr>
        <w:tabs>
          <w:tab w:val="left" w:pos="720"/>
          <w:tab w:val="left" w:pos="1080"/>
          <w:tab w:val="left" w:pos="1980"/>
          <w:tab w:val="left" w:pos="3150"/>
          <w:tab w:val="left" w:pos="4140"/>
          <w:tab w:val="left" w:pos="5310"/>
        </w:tabs>
        <w:rPr>
          <w:lang w:val="x-none"/>
        </w:rPr>
      </w:pPr>
      <w:r w:rsidRPr="00CE6FA6">
        <w:rPr>
          <w:lang w:val="x-none"/>
        </w:rPr>
        <w:tab/>
      </w:r>
      <w:r w:rsidRPr="00CE6FA6">
        <w:rPr>
          <w:lang w:val="x-none"/>
        </w:rPr>
        <w:tab/>
        <w:t>1Sg</w:t>
      </w:r>
      <w:r w:rsidRPr="00CE6FA6">
        <w:rPr>
          <w:lang w:val="x-none"/>
        </w:rPr>
        <w:tab/>
        <w:t>IpfvNeg</w:t>
      </w:r>
      <w:r w:rsidRPr="00CE6FA6">
        <w:rPr>
          <w:lang w:val="x-none"/>
        </w:rPr>
        <w:tab/>
      </w:r>
      <w:r w:rsidR="007F6528" w:rsidRPr="00CE6FA6">
        <w:rPr>
          <w:lang w:val="x-none"/>
        </w:rPr>
        <w:t>Ps</w:t>
      </w:r>
      <w:r w:rsidRPr="00CE6FA6">
        <w:rPr>
          <w:lang w:val="x-none"/>
        </w:rPr>
        <w:t>Refl</w:t>
      </w:r>
      <w:r w:rsidRPr="00CE6FA6">
        <w:rPr>
          <w:lang w:val="x-none"/>
        </w:rPr>
        <w:tab/>
        <w:t>ought</w:t>
      </w:r>
      <w:r w:rsidRPr="00CE6FA6">
        <w:rPr>
          <w:lang w:val="x-none"/>
        </w:rPr>
        <w:tab/>
        <w:t>descend.Pfv</w:t>
      </w:r>
    </w:p>
    <w:p w14:paraId="544CBC06" w14:textId="4DD891E1" w:rsidR="00C22521" w:rsidRPr="00CE6FA6" w:rsidRDefault="00C22521" w:rsidP="00E3517F">
      <w:pPr>
        <w:tabs>
          <w:tab w:val="left" w:pos="720"/>
          <w:tab w:val="left" w:pos="1080"/>
        </w:tabs>
        <w:rPr>
          <w:lang w:val="x-none"/>
        </w:rPr>
      </w:pPr>
      <w:r w:rsidRPr="00CE6FA6">
        <w:rPr>
          <w:lang w:val="x-none"/>
        </w:rPr>
        <w:tab/>
      </w:r>
      <w:r w:rsidRPr="00CE6FA6">
        <w:rPr>
          <w:lang w:val="x-none"/>
        </w:rPr>
        <w:tab/>
        <w:t>‘I should not go down.’</w:t>
      </w:r>
    </w:p>
    <w:p w14:paraId="58017473" w14:textId="77777777" w:rsidR="00E3517F" w:rsidRPr="00CE6FA6" w:rsidRDefault="00E3517F" w:rsidP="00E3517F"/>
    <w:p w14:paraId="5184BE89" w14:textId="493E02CF" w:rsidR="00E3517F" w:rsidRPr="00CE6FA6" w:rsidRDefault="00E3517F" w:rsidP="006E2C36">
      <w:pPr>
        <w:rPr>
          <w:lang w:val="x-none"/>
        </w:rPr>
      </w:pPr>
      <w:r w:rsidRPr="00CE6FA6">
        <w:rPr>
          <w:rFonts w:ascii="Doulos SIL" w:hAnsi="Doulos SIL" w:cs="Doulos SIL"/>
          <w:lang w:val="x-none"/>
        </w:rPr>
        <w:t>kāmbē</w:t>
      </w:r>
      <w:r w:rsidRPr="00CE6FA6">
        <w:rPr>
          <w:lang w:val="x-none"/>
        </w:rPr>
        <w:t xml:space="preserve"> </w:t>
      </w:r>
      <w:r w:rsidRPr="00CE6FA6">
        <w:t xml:space="preserve">is otherwise invariant in form and </w:t>
      </w:r>
      <w:r w:rsidRPr="00CE6FA6">
        <w:rPr>
          <w:lang w:val="x-none"/>
        </w:rPr>
        <w:t xml:space="preserve">does not combine with </w:t>
      </w:r>
      <w:r w:rsidRPr="00CE6FA6">
        <w:rPr>
          <w:rFonts w:ascii="Doulos SIL" w:hAnsi="Doulos SIL" w:cs="Doulos SIL"/>
          <w:lang w:val="x-none"/>
        </w:rPr>
        <w:t>kōndō</w:t>
      </w:r>
      <w:r w:rsidRPr="00CE6FA6">
        <w:rPr>
          <w:lang w:val="x-none"/>
        </w:rPr>
        <w:t xml:space="preserve"> (</w:t>
      </w:r>
      <w:r w:rsidRPr="00CE6FA6">
        <w:t xml:space="preserve">§10.3.1) </w:t>
      </w:r>
      <w:r w:rsidRPr="00CE6FA6">
        <w:rPr>
          <w:lang w:val="x-none"/>
        </w:rPr>
        <w:t>for past time.</w:t>
      </w:r>
      <w:r w:rsidR="002E0182" w:rsidRPr="00CE6FA6">
        <w:rPr>
          <w:lang w:val="x-none"/>
        </w:rPr>
        <w:t xml:space="preserve"> One can add </w:t>
      </w:r>
      <w:r w:rsidR="002E0182" w:rsidRPr="00CE6FA6">
        <w:rPr>
          <w:rFonts w:ascii="Doulos SIL" w:hAnsi="Doulos SIL" w:cs="Doulos SIL"/>
          <w:lang w:val="x-none"/>
        </w:rPr>
        <w:t>sílēwⁿ</w:t>
      </w:r>
      <w:r w:rsidR="002E0182" w:rsidRPr="00CE6FA6">
        <w:rPr>
          <w:lang w:val="x-none"/>
        </w:rPr>
        <w:t xml:space="preserve"> ‘previously’ to the end of a construction with </w:t>
      </w:r>
      <w:r w:rsidR="002E0182" w:rsidRPr="00CE6FA6">
        <w:rPr>
          <w:rFonts w:ascii="Doulos SIL" w:hAnsi="Doulos SIL" w:cs="Doulos SIL"/>
          <w:lang w:val="x-none"/>
        </w:rPr>
        <w:t>kāmbē</w:t>
      </w:r>
      <w:r w:rsidR="002E0182" w:rsidRPr="00CE6FA6">
        <w:rPr>
          <w:lang w:val="x-none"/>
        </w:rPr>
        <w:t>.</w:t>
      </w:r>
    </w:p>
    <w:p w14:paraId="6AFEA600" w14:textId="7843EAE5" w:rsidR="002E0182" w:rsidRPr="00CE6FA6" w:rsidRDefault="002E0182" w:rsidP="006E2C36">
      <w:pPr>
        <w:rPr>
          <w:lang w:val="x-none"/>
        </w:rPr>
      </w:pPr>
      <w:r w:rsidRPr="00CE6FA6">
        <w:tab/>
        <w:t xml:space="preserve">That </w:t>
      </w:r>
      <w:r w:rsidRPr="00CE6FA6">
        <w:rPr>
          <w:rFonts w:ascii="Doulos SIL" w:hAnsi="Doulos SIL" w:cs="Doulos SIL"/>
        </w:rPr>
        <w:t>ka</w:t>
      </w:r>
      <w:r w:rsidRPr="00CE6FA6">
        <w:rPr>
          <w:rFonts w:ascii="Doulos SIL" w:hAnsi="Doulos SIL" w:cs="Doulos SIL"/>
          <w:lang w:val="x-none"/>
        </w:rPr>
        <w:t>̄mbē</w:t>
      </w:r>
      <w:r w:rsidRPr="00CE6FA6">
        <w:rPr>
          <w:lang w:val="x-none"/>
        </w:rPr>
        <w:t xml:space="preserve"> itself is etymologically composite is suggested by the occurrence of </w:t>
      </w:r>
      <w:r w:rsidRPr="00CE6FA6">
        <w:rPr>
          <w:rFonts w:ascii="Doulos SIL" w:hAnsi="Doulos SIL" w:cs="Doulos SIL"/>
          <w:lang w:val="x-none"/>
        </w:rPr>
        <w:t>kāⁿ</w:t>
      </w:r>
      <w:r w:rsidRPr="00CE6FA6">
        <w:rPr>
          <w:lang w:val="x-none"/>
        </w:rPr>
        <w:t xml:space="preserve"> in similar modal contexts with a dative PP instead of a VP as the complement.</w:t>
      </w:r>
      <w:r w:rsidR="00D95D81" w:rsidRPr="00CE6FA6">
        <w:rPr>
          <w:lang w:val="x-none"/>
        </w:rPr>
        <w:t xml:space="preserve"> The residual </w:t>
      </w:r>
      <w:r w:rsidR="00D95D81" w:rsidRPr="00CE6FA6">
        <w:rPr>
          <w:rFonts w:ascii="Doulos SIL" w:hAnsi="Doulos SIL" w:cs="Doulos SIL"/>
          <w:lang w:val="x-none"/>
        </w:rPr>
        <w:t>bē</w:t>
      </w:r>
      <w:r w:rsidR="00D95D81" w:rsidRPr="00CE6FA6">
        <w:rPr>
          <w:lang w:val="x-none"/>
        </w:rPr>
        <w:t xml:space="preserve"> can be identified as the </w:t>
      </w:r>
      <w:r w:rsidR="001E3A97" w:rsidRPr="00CE6FA6">
        <w:t>infinitival</w:t>
      </w:r>
      <w:r w:rsidR="00D95D81" w:rsidRPr="00CE6FA6">
        <w:rPr>
          <w:lang w:val="x-none"/>
        </w:rPr>
        <w:t xml:space="preserve"> morpheme.</w:t>
      </w:r>
    </w:p>
    <w:p w14:paraId="20C7FDB5" w14:textId="335CD8B4" w:rsidR="002E0182" w:rsidRPr="00CE6FA6" w:rsidRDefault="002E0182" w:rsidP="006E2C36">
      <w:pPr>
        <w:rPr>
          <w:lang w:val="x-none"/>
        </w:rPr>
      </w:pPr>
    </w:p>
    <w:p w14:paraId="0BF243F7" w14:textId="0564E319" w:rsidR="002E0182" w:rsidRPr="00CE6FA6" w:rsidRDefault="002E0182" w:rsidP="007F6528">
      <w:pPr>
        <w:tabs>
          <w:tab w:val="left" w:pos="720"/>
          <w:tab w:val="left" w:pos="1080"/>
          <w:tab w:val="left" w:pos="1980"/>
          <w:tab w:val="left" w:pos="3060"/>
          <w:tab w:val="left" w:pos="4050"/>
          <w:tab w:val="left" w:pos="5310"/>
        </w:tabs>
        <w:rPr>
          <w:iCs/>
          <w:lang w:val="x-none"/>
        </w:rPr>
      </w:pPr>
      <w:r w:rsidRPr="00CE6FA6">
        <w:rPr>
          <w:lang w:val="x-none"/>
        </w:rPr>
        <w:t>(</w:t>
      </w:r>
      <w:r w:rsidR="007D62D1" w:rsidRPr="00CE6FA6">
        <w:rPr>
          <w:lang w:val="x-none"/>
        </w:rPr>
        <w:t>764</w:t>
      </w:r>
      <w:r w:rsidRPr="00CE6FA6">
        <w:rPr>
          <w:lang w:val="x-none"/>
        </w:rPr>
        <w:t>)</w:t>
      </w:r>
      <w:r w:rsidRPr="00CE6FA6">
        <w:rPr>
          <w:lang w:val="x-none"/>
        </w:rPr>
        <w:tab/>
        <w:t>a.</w:t>
      </w:r>
      <w:r w:rsidRPr="00CE6FA6">
        <w:rPr>
          <w:lang w:val="x-none"/>
        </w:rPr>
        <w:tab/>
      </w:r>
      <w:r w:rsidRPr="00CE6FA6">
        <w:rPr>
          <w:rFonts w:ascii="Doulos SIL" w:hAnsi="Doulos SIL"/>
          <w:iCs/>
        </w:rPr>
        <w:t>a</w:t>
      </w:r>
      <w:r w:rsidRPr="00CE6FA6">
        <w:rPr>
          <w:rFonts w:ascii="Doulos SIL" w:hAnsi="Doulos SIL"/>
          <w:iCs/>
          <w:lang w:val="x-none"/>
        </w:rPr>
        <w:t>̄</w:t>
      </w:r>
      <w:r w:rsidR="001E3A97" w:rsidRPr="00CE6FA6">
        <w:rPr>
          <w:rFonts w:ascii="Doulos SIL" w:hAnsi="Doulos SIL"/>
          <w:iCs/>
          <w:lang w:val="x-none"/>
        </w:rPr>
        <w:t>ⁿ</w:t>
      </w:r>
      <w:r w:rsidRPr="00CE6FA6">
        <w:rPr>
          <w:rFonts w:ascii="Doulos SIL" w:hAnsi="Doulos SIL"/>
          <w:iCs/>
          <w:lang w:val="x-none"/>
        </w:rPr>
        <w:tab/>
        <w:t>ŋ</w:t>
      </w:r>
      <w:r w:rsidR="007F6528" w:rsidRPr="00CE6FA6">
        <w:rPr>
          <w:rFonts w:ascii="Doulos SIL" w:hAnsi="Doulos SIL"/>
          <w:iCs/>
          <w:lang w:val="x-none"/>
        </w:rPr>
        <w:t>̀</w:t>
      </w:r>
      <w:r w:rsidRPr="00CE6FA6">
        <w:rPr>
          <w:rFonts w:ascii="Doulos SIL" w:hAnsi="Doulos SIL"/>
          <w:iCs/>
          <w:lang w:val="x-none"/>
        </w:rPr>
        <w:tab/>
        <w:t>kāŋ</w:t>
      </w:r>
      <w:r w:rsidRPr="00CE6FA6">
        <w:rPr>
          <w:rFonts w:ascii="Doulos SIL" w:hAnsi="Doulos SIL"/>
          <w:iCs/>
          <w:lang w:val="x-none"/>
        </w:rPr>
        <w:tab/>
        <w:t>[kàla</w:t>
      </w:r>
      <w:r w:rsidR="00095BF0" w:rsidRPr="00CE6FA6">
        <w:rPr>
          <w:rFonts w:ascii="Doulos SIL" w:hAnsi="Doulos SIL"/>
          <w:iCs/>
          <w:lang w:val="x-none"/>
        </w:rPr>
        <w:t>́án</w:t>
      </w:r>
      <w:r w:rsidRPr="00CE6FA6">
        <w:rPr>
          <w:rFonts w:ascii="Doulos SIL" w:hAnsi="Doulos SIL"/>
          <w:iCs/>
          <w:lang w:val="x-none"/>
        </w:rPr>
        <w:tab/>
        <w:t>te</w:t>
      </w:r>
      <w:r w:rsidR="007E4C4C" w:rsidRPr="00CE6FA6">
        <w:rPr>
          <w:rFonts w:ascii="Doulos SIL" w:hAnsi="Doulos SIL"/>
          <w:iCs/>
          <w:lang w:val="x-none"/>
        </w:rPr>
        <w:t>̄</w:t>
      </w:r>
      <w:r w:rsidRPr="00CE6FA6">
        <w:rPr>
          <w:rFonts w:ascii="Doulos SIL" w:hAnsi="Doulos SIL"/>
          <w:iCs/>
          <w:lang w:val="x-none"/>
        </w:rPr>
        <w:t>]</w:t>
      </w:r>
    </w:p>
    <w:p w14:paraId="110B4EBB" w14:textId="4A180824" w:rsidR="002E0182" w:rsidRPr="00CE6FA6" w:rsidRDefault="002E0182" w:rsidP="007F6528">
      <w:pPr>
        <w:tabs>
          <w:tab w:val="left" w:pos="720"/>
          <w:tab w:val="left" w:pos="1080"/>
          <w:tab w:val="left" w:pos="1980"/>
          <w:tab w:val="left" w:pos="3060"/>
          <w:tab w:val="left" w:pos="4050"/>
          <w:tab w:val="left" w:pos="5310"/>
        </w:tabs>
        <w:rPr>
          <w:rFonts w:eastAsiaTheme="minorHAnsi"/>
          <w:bCs/>
        </w:rPr>
      </w:pPr>
      <w:r w:rsidRPr="00CE6FA6">
        <w:rPr>
          <w:iCs/>
          <w:lang w:val="x-none"/>
        </w:rPr>
        <w:tab/>
      </w:r>
      <w:r w:rsidRPr="00CE6FA6">
        <w:rPr>
          <w:iCs/>
          <w:lang w:val="x-none"/>
        </w:rPr>
        <w:tab/>
        <w:t>2Sg</w:t>
      </w:r>
      <w:r w:rsidRPr="00CE6FA6">
        <w:rPr>
          <w:rFonts w:eastAsiaTheme="minorHAnsi"/>
        </w:rPr>
        <w:tab/>
      </w:r>
      <w:r w:rsidR="007F6528" w:rsidRPr="00CE6FA6">
        <w:rPr>
          <w:rFonts w:eastAsiaTheme="minorHAnsi"/>
        </w:rPr>
        <w:t>Ps</w:t>
      </w:r>
      <w:r w:rsidRPr="00CE6FA6">
        <w:rPr>
          <w:rFonts w:eastAsiaTheme="minorHAnsi"/>
        </w:rPr>
        <w:t>Refl</w:t>
      </w:r>
      <w:r w:rsidRPr="00CE6FA6">
        <w:rPr>
          <w:rFonts w:eastAsiaTheme="minorHAnsi"/>
        </w:rPr>
        <w:tab/>
      </w:r>
      <w:r w:rsidRPr="00CE6FA6">
        <w:rPr>
          <w:rFonts w:eastAsiaTheme="minorHAnsi"/>
          <w:bCs/>
        </w:rPr>
        <w:t>ought</w:t>
      </w:r>
      <w:r w:rsidRPr="00CE6FA6">
        <w:rPr>
          <w:rFonts w:eastAsiaTheme="minorHAnsi"/>
          <w:bCs/>
        </w:rPr>
        <w:tab/>
        <w:t>[studies</w:t>
      </w:r>
      <w:r w:rsidRPr="00CE6FA6">
        <w:rPr>
          <w:rFonts w:eastAsiaTheme="minorHAnsi"/>
          <w:bCs/>
        </w:rPr>
        <w:tab/>
        <w:t>Dat]</w:t>
      </w:r>
    </w:p>
    <w:p w14:paraId="2AB54EEF" w14:textId="59009BB8" w:rsidR="002E0182" w:rsidRPr="00CE6FA6" w:rsidRDefault="002E0182" w:rsidP="002E0182">
      <w:pPr>
        <w:tabs>
          <w:tab w:val="left" w:pos="720"/>
          <w:tab w:val="left" w:pos="1080"/>
        </w:tabs>
        <w:rPr>
          <w:rFonts w:eastAsiaTheme="minorHAnsi"/>
          <w:bCs/>
          <w:lang w:val="x-none"/>
        </w:rPr>
      </w:pPr>
      <w:r w:rsidRPr="00CE6FA6">
        <w:rPr>
          <w:rFonts w:eastAsiaTheme="minorHAnsi"/>
          <w:bCs/>
        </w:rPr>
        <w:tab/>
      </w:r>
      <w:r w:rsidRPr="00CE6FA6">
        <w:rPr>
          <w:rFonts w:eastAsiaTheme="minorHAnsi"/>
          <w:bCs/>
        </w:rPr>
        <w:tab/>
        <w:t xml:space="preserve">‘You-Sg should </w:t>
      </w:r>
      <w:r w:rsidR="009D2E03" w:rsidRPr="00CE6FA6">
        <w:rPr>
          <w:rFonts w:eastAsiaTheme="minorHAnsi"/>
          <w:bCs/>
        </w:rPr>
        <w:t>study (</w:t>
      </w:r>
      <w:r w:rsidR="009D2E03" w:rsidRPr="00CE6FA6">
        <w:rPr>
          <w:rFonts w:eastAsiaTheme="minorHAnsi"/>
          <w:bCs/>
          <w:lang w:val="x-none"/>
        </w:rPr>
        <w:t>=go to school)</w:t>
      </w:r>
      <w:r w:rsidRPr="00CE6FA6">
        <w:rPr>
          <w:rFonts w:eastAsiaTheme="minorHAnsi"/>
          <w:bCs/>
          <w:lang w:val="x-none"/>
        </w:rPr>
        <w:t>.’   (2017-09 @ 00:01)</w:t>
      </w:r>
    </w:p>
    <w:p w14:paraId="5B71A05B" w14:textId="3121AD9C" w:rsidR="002E0182" w:rsidRPr="00CE6FA6" w:rsidRDefault="002E0182" w:rsidP="002E0182">
      <w:pPr>
        <w:tabs>
          <w:tab w:val="left" w:pos="720"/>
          <w:tab w:val="left" w:pos="1080"/>
        </w:tabs>
        <w:rPr>
          <w:rFonts w:eastAsiaTheme="minorHAnsi"/>
          <w:bCs/>
          <w:lang w:val="x-none"/>
        </w:rPr>
      </w:pPr>
    </w:p>
    <w:p w14:paraId="21FDB2B1" w14:textId="33A972E4" w:rsidR="002E0182" w:rsidRPr="00CE6FA6" w:rsidRDefault="002E0182" w:rsidP="007F6528">
      <w:pPr>
        <w:tabs>
          <w:tab w:val="left" w:pos="720"/>
          <w:tab w:val="left" w:pos="1080"/>
          <w:tab w:val="left" w:pos="1980"/>
          <w:tab w:val="left" w:pos="3150"/>
          <w:tab w:val="left" w:pos="4140"/>
          <w:tab w:val="left" w:pos="5130"/>
          <w:tab w:val="left" w:pos="65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n</w:t>
      </w:r>
      <w:r w:rsidR="00B50AA0" w:rsidRPr="00CE6FA6">
        <w:rPr>
          <w:rFonts w:ascii="Doulos SIL" w:hAnsi="Doulos SIL" w:cs="Doulos SIL"/>
          <w:lang w:val="x-none"/>
        </w:rPr>
        <w:t>̄</w:t>
      </w:r>
      <w:r w:rsidRPr="00CE6FA6">
        <w:rPr>
          <w:rFonts w:ascii="Doulos SIL" w:hAnsi="Doulos SIL" w:cs="Doulos SIL"/>
          <w:lang w:val="x-none"/>
        </w:rPr>
        <w:tab/>
      </w:r>
      <w:r w:rsidR="00B50AA0" w:rsidRPr="00CE6FA6">
        <w:rPr>
          <w:rFonts w:ascii="Doulos SIL" w:hAnsi="Doulos SIL" w:cs="Doulos SIL"/>
          <w:lang w:val="x-none"/>
        </w:rPr>
        <w:t>=</w:t>
      </w:r>
      <w:r w:rsidRPr="00CE6FA6">
        <w:rPr>
          <w:rFonts w:ascii="Doulos SIL" w:hAnsi="Doulos SIL" w:cs="Doulos SIL"/>
          <w:lang w:val="x-none"/>
        </w:rPr>
        <w:t>na</w:t>
      </w:r>
      <w:r w:rsidR="00BC4711"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kā</w:t>
      </w:r>
      <w:r w:rsidR="00C61CFF" w:rsidRPr="00CE6FA6">
        <w:rPr>
          <w:rFonts w:ascii="Doulos SIL" w:hAnsi="Doulos SIL" w:cs="Doulos SIL"/>
          <w:lang w:val="x-none"/>
        </w:rPr>
        <w:t>ⁿ</w:t>
      </w:r>
      <w:r w:rsidRPr="00CE6FA6">
        <w:rPr>
          <w:rFonts w:ascii="Doulos SIL" w:hAnsi="Doulos SIL" w:cs="Doulos SIL"/>
          <w:lang w:val="x-none"/>
        </w:rPr>
        <w:tab/>
      </w:r>
      <w:r w:rsidR="009D2E03" w:rsidRPr="00CE6FA6">
        <w:rPr>
          <w:rFonts w:ascii="Doulos SIL" w:hAnsi="Doulos SIL" w:cs="Doulos SIL"/>
          <w:lang w:val="x-none"/>
        </w:rPr>
        <w:t>[sɔ̀gɔ</w:t>
      </w:r>
      <w:r w:rsidR="007E4C4C" w:rsidRPr="00CE6FA6">
        <w:rPr>
          <w:rFonts w:ascii="Doulos SIL" w:hAnsi="Doulos SIL" w:cs="Doulos SIL"/>
          <w:lang w:val="x-none"/>
        </w:rPr>
        <w:t>̀</w:t>
      </w:r>
      <w:r w:rsidR="009D2E03" w:rsidRPr="00CE6FA6">
        <w:rPr>
          <w:rFonts w:ascii="Doulos SIL" w:hAnsi="Doulos SIL" w:cs="Doulos SIL"/>
          <w:lang w:val="x-none"/>
        </w:rPr>
        <w:tab/>
        <w:t>te</w:t>
      </w:r>
      <w:r w:rsidR="007E4C4C" w:rsidRPr="00CE6FA6">
        <w:rPr>
          <w:rFonts w:ascii="Doulos SIL" w:hAnsi="Doulos SIL" w:cs="Doulos SIL"/>
          <w:lang w:val="x-none"/>
        </w:rPr>
        <w:t>̄</w:t>
      </w:r>
      <w:r w:rsidR="009D2E03" w:rsidRPr="00CE6FA6">
        <w:rPr>
          <w:rFonts w:ascii="Doulos SIL" w:hAnsi="Doulos SIL" w:cs="Doulos SIL"/>
          <w:lang w:val="x-none"/>
        </w:rPr>
        <w:t>]</w:t>
      </w:r>
    </w:p>
    <w:p w14:paraId="1CBCECEC" w14:textId="06C7F22F" w:rsidR="002E0182" w:rsidRPr="00CE6FA6" w:rsidRDefault="002E0182" w:rsidP="007F6528">
      <w:pPr>
        <w:tabs>
          <w:tab w:val="left" w:pos="720"/>
          <w:tab w:val="left" w:pos="1080"/>
          <w:tab w:val="left" w:pos="1980"/>
          <w:tab w:val="left" w:pos="3150"/>
          <w:tab w:val="left" w:pos="4140"/>
          <w:tab w:val="left" w:pos="5130"/>
          <w:tab w:val="left" w:pos="6570"/>
        </w:tabs>
        <w:rPr>
          <w:lang w:val="x-none"/>
        </w:rPr>
      </w:pPr>
      <w:r w:rsidRPr="00CE6FA6">
        <w:rPr>
          <w:lang w:val="x-none"/>
        </w:rPr>
        <w:tab/>
      </w:r>
      <w:r w:rsidRPr="00CE6FA6">
        <w:rPr>
          <w:lang w:val="x-none"/>
        </w:rPr>
        <w:tab/>
        <w:t>1Sg</w:t>
      </w:r>
      <w:r w:rsidRPr="00CE6FA6">
        <w:rPr>
          <w:lang w:val="x-none"/>
        </w:rPr>
        <w:tab/>
        <w:t>Sbj/Obj</w:t>
      </w:r>
      <w:r w:rsidRPr="00CE6FA6">
        <w:rPr>
          <w:lang w:val="x-none"/>
        </w:rPr>
        <w:tab/>
      </w:r>
      <w:r w:rsidR="007F6528" w:rsidRPr="00CE6FA6">
        <w:rPr>
          <w:lang w:val="x-none"/>
        </w:rPr>
        <w:t>Ps</w:t>
      </w:r>
      <w:r w:rsidRPr="00CE6FA6">
        <w:rPr>
          <w:lang w:val="x-none"/>
        </w:rPr>
        <w:t>Refl</w:t>
      </w:r>
      <w:r w:rsidRPr="00CE6FA6">
        <w:rPr>
          <w:lang w:val="x-none"/>
        </w:rPr>
        <w:tab/>
        <w:t>ought</w:t>
      </w:r>
      <w:r w:rsidRPr="00CE6FA6">
        <w:rPr>
          <w:lang w:val="x-none"/>
        </w:rPr>
        <w:tab/>
      </w:r>
      <w:r w:rsidR="009D2E03" w:rsidRPr="00CE6FA6">
        <w:rPr>
          <w:lang w:val="x-none"/>
        </w:rPr>
        <w:t>[farming(n)</w:t>
      </w:r>
      <w:r w:rsidR="009D2E03" w:rsidRPr="00CE6FA6">
        <w:rPr>
          <w:lang w:val="x-none"/>
        </w:rPr>
        <w:tab/>
        <w:t>Dat]</w:t>
      </w:r>
    </w:p>
    <w:p w14:paraId="740E06C5" w14:textId="57983DAE" w:rsidR="002E0182" w:rsidRPr="00CE6FA6" w:rsidRDefault="002E0182" w:rsidP="002E0182">
      <w:pPr>
        <w:tabs>
          <w:tab w:val="left" w:pos="720"/>
          <w:tab w:val="left" w:pos="1080"/>
        </w:tabs>
        <w:rPr>
          <w:lang w:val="x-none"/>
        </w:rPr>
      </w:pPr>
      <w:r w:rsidRPr="00CE6FA6">
        <w:rPr>
          <w:lang w:val="x-none"/>
        </w:rPr>
        <w:tab/>
      </w:r>
      <w:r w:rsidRPr="00CE6FA6">
        <w:rPr>
          <w:lang w:val="x-none"/>
        </w:rPr>
        <w:tab/>
        <w:t xml:space="preserve">‘I ought to </w:t>
      </w:r>
      <w:r w:rsidR="009D2E03" w:rsidRPr="00CE6FA6">
        <w:rPr>
          <w:lang w:val="x-none"/>
        </w:rPr>
        <w:t>do farming</w:t>
      </w:r>
      <w:r w:rsidRPr="00CE6FA6">
        <w:rPr>
          <w:lang w:val="x-none"/>
        </w:rPr>
        <w:t>.’</w:t>
      </w:r>
    </w:p>
    <w:p w14:paraId="37B093DE" w14:textId="6394A3F6" w:rsidR="006F4250" w:rsidRPr="00CE6FA6" w:rsidRDefault="006F4250" w:rsidP="006F4250">
      <w:pPr>
        <w:pStyle w:val="Heading2"/>
      </w:pPr>
      <w:bookmarkStart w:id="2377" w:name="_Toc76129922"/>
      <w:bookmarkStart w:id="2378" w:name="_Toc115206909"/>
      <w:r w:rsidRPr="00CE6FA6">
        <w:t>Subjunctive clausal complements</w:t>
      </w:r>
      <w:bookmarkEnd w:id="2377"/>
      <w:r w:rsidR="00623DB5" w:rsidRPr="00CE6FA6">
        <w:t xml:space="preserve"> (</w:t>
      </w:r>
      <w:r w:rsidR="00623DB5" w:rsidRPr="00CE6FA6">
        <w:rPr>
          <w:rFonts w:ascii="Doulos SIL" w:hAnsi="Doulos SIL" w:cs="Doulos SIL"/>
        </w:rPr>
        <w:t>ga</w:t>
      </w:r>
      <w:r w:rsidR="00623DB5" w:rsidRPr="00CE6FA6">
        <w:rPr>
          <w:rFonts w:ascii="Doulos SIL" w:hAnsi="Doulos SIL" w:cs="Doulos SIL"/>
          <w:lang w:val="x-none"/>
        </w:rPr>
        <w:t>̄là</w:t>
      </w:r>
      <w:r w:rsidR="00623DB5" w:rsidRPr="00CE6FA6">
        <w:rPr>
          <w:lang w:val="x-none"/>
        </w:rPr>
        <w:t>)</w:t>
      </w:r>
      <w:bookmarkEnd w:id="2378"/>
    </w:p>
    <w:p w14:paraId="33CDEE2C" w14:textId="3A107257" w:rsidR="00A64D01" w:rsidRPr="00CE6FA6" w:rsidRDefault="006D1335" w:rsidP="00A64D01">
      <w:r w:rsidRPr="00CE6FA6">
        <w:t>Positive s</w:t>
      </w:r>
      <w:r w:rsidR="00A64D01" w:rsidRPr="00CE6FA6">
        <w:t xml:space="preserve">ubjunctive clauses have post-subject particle </w:t>
      </w:r>
      <w:r w:rsidR="00A64D01" w:rsidRPr="00CE6FA6">
        <w:rPr>
          <w:rFonts w:ascii="Doulos SIL" w:hAnsi="Doulos SIL" w:cs="Doulos SIL"/>
        </w:rPr>
        <w:t>ga</w:t>
      </w:r>
      <w:r w:rsidR="00A64D01" w:rsidRPr="00CE6FA6">
        <w:rPr>
          <w:rFonts w:ascii="Doulos SIL" w:hAnsi="Doulos SIL" w:cs="Doulos SIL"/>
          <w:lang w:val="x-none"/>
        </w:rPr>
        <w:t>̄là</w:t>
      </w:r>
      <w:r w:rsidR="00A64D01" w:rsidRPr="00CE6FA6">
        <w:rPr>
          <w:lang w:val="x-none"/>
        </w:rPr>
        <w:t xml:space="preserve"> </w:t>
      </w:r>
      <w:r w:rsidR="00C61CFF" w:rsidRPr="00CE6FA6">
        <w:rPr>
          <w:lang w:val="x-none"/>
        </w:rPr>
        <w:t>followed by a VP with an Ipfv verb</w:t>
      </w:r>
      <w:r w:rsidR="00A64D01" w:rsidRPr="00CE6FA6">
        <w:rPr>
          <w:lang w:val="x-none"/>
        </w:rPr>
        <w:t>.</w:t>
      </w:r>
      <w:r w:rsidR="00C5129D" w:rsidRPr="00CE6FA6">
        <w:rPr>
          <w:lang w:val="x-none"/>
        </w:rPr>
        <w:t xml:space="preserve"> </w:t>
      </w:r>
      <w:r w:rsidRPr="00CE6FA6">
        <w:rPr>
          <w:lang w:val="x-none"/>
        </w:rPr>
        <w:t xml:space="preserve">Negative counterparts are similar but substitute prohibitive </w:t>
      </w:r>
      <w:r w:rsidR="0041095A" w:rsidRPr="00CE6FA6">
        <w:rPr>
          <w:rFonts w:ascii="Doulos SIL" w:hAnsi="Doulos SIL" w:cs="Doulos SIL"/>
          <w:lang w:val="x-none"/>
        </w:rPr>
        <w:t>mà</w:t>
      </w:r>
      <w:r w:rsidRPr="00CE6FA6">
        <w:rPr>
          <w:rFonts w:ascii="Doulos SIL" w:hAnsi="Doulos SIL" w:cs="Doulos SIL"/>
          <w:lang w:val="x-none"/>
        </w:rPr>
        <w:t>ⁿ</w:t>
      </w:r>
      <w:r w:rsidR="00C61CFF" w:rsidRPr="00CE6FA6">
        <w:rPr>
          <w:rFonts w:ascii="Doulos SIL" w:hAnsi="Doulos SIL" w:cs="Doulos SIL"/>
          <w:lang w:val="x-none"/>
        </w:rPr>
        <w:t>/māⁿ</w:t>
      </w:r>
      <w:r w:rsidRPr="00CE6FA6">
        <w:rPr>
          <w:lang w:val="x-none"/>
        </w:rPr>
        <w:t xml:space="preserve"> for </w:t>
      </w:r>
      <w:r w:rsidRPr="00CE6FA6">
        <w:rPr>
          <w:rFonts w:ascii="Doulos SIL" w:hAnsi="Doulos SIL" w:cs="Doulos SIL"/>
          <w:lang w:val="x-none"/>
        </w:rPr>
        <w:t>gālà</w:t>
      </w:r>
      <w:r w:rsidRPr="00CE6FA6">
        <w:rPr>
          <w:lang w:val="x-none"/>
        </w:rPr>
        <w:t xml:space="preserve">. </w:t>
      </w:r>
      <w:r w:rsidR="00C61CFF" w:rsidRPr="00CE6FA6">
        <w:rPr>
          <w:lang w:val="x-none"/>
        </w:rPr>
        <w:t>I</w:t>
      </w:r>
      <w:r w:rsidR="00A64D01" w:rsidRPr="00CE6FA6">
        <w:rPr>
          <w:lang w:val="x-none"/>
        </w:rPr>
        <w:t>n addition to th</w:t>
      </w:r>
      <w:r w:rsidR="00C61CFF" w:rsidRPr="00CE6FA6">
        <w:rPr>
          <w:lang w:val="x-none"/>
        </w:rPr>
        <w:t>e constructions</w:t>
      </w:r>
      <w:r w:rsidR="00A64D01" w:rsidRPr="00CE6FA6">
        <w:rPr>
          <w:lang w:val="x-none"/>
        </w:rPr>
        <w:t xml:space="preserve"> described just below</w:t>
      </w:r>
      <w:r w:rsidR="00C61CFF" w:rsidRPr="00CE6FA6">
        <w:rPr>
          <w:lang w:val="x-none"/>
        </w:rPr>
        <w:t>, subordinated prohibitive clauses occur in quoted prohibitives and quoted negative hortatives (</w:t>
      </w:r>
      <w:r w:rsidR="00C61CFF" w:rsidRPr="00CE6FA6">
        <w:t>§17.1.4).</w:t>
      </w:r>
    </w:p>
    <w:p w14:paraId="612BFE44" w14:textId="2DC0742D" w:rsidR="00C5129D" w:rsidRPr="00CE6FA6" w:rsidRDefault="00C5129D" w:rsidP="00A64D01">
      <w:pPr>
        <w:rPr>
          <w:lang w:val="x-none"/>
        </w:rPr>
      </w:pPr>
      <w:r w:rsidRPr="00CE6FA6">
        <w:rPr>
          <w:lang w:val="x-none"/>
        </w:rPr>
        <w:tab/>
        <w:t xml:space="preserve">One might be tempted to segment </w:t>
      </w:r>
      <w:r w:rsidRPr="00CE6FA6">
        <w:rPr>
          <w:rFonts w:ascii="Doulos SIL" w:hAnsi="Doulos SIL" w:cs="Doulos SIL"/>
          <w:lang w:val="x-none"/>
        </w:rPr>
        <w:t>gālà</w:t>
      </w:r>
      <w:r w:rsidRPr="00CE6FA6">
        <w:rPr>
          <w:lang w:val="x-none"/>
        </w:rPr>
        <w:t xml:space="preserve"> as </w:t>
      </w:r>
      <w:r w:rsidR="004859A8" w:rsidRPr="00CE6FA6">
        <w:rPr>
          <w:lang w:val="x-none"/>
        </w:rPr>
        <w:t>#</w:t>
      </w:r>
      <w:r w:rsidRPr="00CE6FA6">
        <w:rPr>
          <w:rFonts w:ascii="Doulos SIL" w:hAnsi="Doulos SIL" w:cs="Doulos SIL"/>
          <w:lang w:val="x-none"/>
        </w:rPr>
        <w:t>gā là</w:t>
      </w:r>
      <w:r w:rsidRPr="00CE6FA6">
        <w:rPr>
          <w:lang w:val="x-none"/>
        </w:rPr>
        <w:t xml:space="preserve"> beginning with </w:t>
      </w:r>
      <w:r w:rsidR="00DE79B5" w:rsidRPr="00CE6FA6">
        <w:rPr>
          <w:lang w:val="x-none"/>
        </w:rPr>
        <w:t>Ipfv</w:t>
      </w:r>
      <w:r w:rsidRPr="00CE6FA6">
        <w:rPr>
          <w:lang w:val="x-none"/>
        </w:rPr>
        <w:t xml:space="preserve"> </w:t>
      </w:r>
      <w:r w:rsidRPr="00CE6FA6">
        <w:rPr>
          <w:rFonts w:ascii="Doulos SIL" w:hAnsi="Doulos SIL" w:cs="Doulos SIL"/>
          <w:lang w:val="x-none"/>
        </w:rPr>
        <w:t>gà</w:t>
      </w:r>
      <w:r w:rsidRPr="00CE6FA6">
        <w:rPr>
          <w:lang w:val="x-none"/>
        </w:rPr>
        <w:t xml:space="preserve">. However, the fact that the following verb is </w:t>
      </w:r>
      <w:r w:rsidR="00613E1B" w:rsidRPr="00CE6FA6">
        <w:rPr>
          <w:lang w:val="x-none"/>
        </w:rPr>
        <w:t>Pfv</w:t>
      </w:r>
      <w:r w:rsidRPr="00CE6FA6">
        <w:rPr>
          <w:lang w:val="x-none"/>
        </w:rPr>
        <w:t xml:space="preserve"> in form makes this analysis improbable. </w:t>
      </w:r>
      <w:r w:rsidR="004859A8" w:rsidRPr="00CE6FA6">
        <w:rPr>
          <w:lang w:val="x-none"/>
        </w:rPr>
        <w:t>In addition, #</w:t>
      </w:r>
      <w:r w:rsidR="004859A8" w:rsidRPr="00CE6FA6">
        <w:rPr>
          <w:rFonts w:ascii="Doulos SIL" w:hAnsi="Doulos SIL" w:cs="Doulos SIL"/>
          <w:lang w:val="x-none"/>
        </w:rPr>
        <w:t>gā là</w:t>
      </w:r>
      <w:r w:rsidR="004859A8" w:rsidRPr="00CE6FA6">
        <w:rPr>
          <w:lang w:val="x-none"/>
        </w:rPr>
        <w:t xml:space="preserve"> would be expected to have a negation #</w:t>
      </w:r>
      <w:r w:rsidR="004859A8" w:rsidRPr="00CE6FA6">
        <w:rPr>
          <w:rFonts w:ascii="Doulos SIL" w:hAnsi="Doulos SIL" w:cs="Doulos SIL"/>
          <w:lang w:val="x-none"/>
        </w:rPr>
        <w:t>nā là</w:t>
      </w:r>
      <w:r w:rsidR="004859A8" w:rsidRPr="00CE6FA6">
        <w:rPr>
          <w:lang w:val="x-none"/>
        </w:rPr>
        <w:t>, which is also nowhere to be seen.</w:t>
      </w:r>
    </w:p>
    <w:p w14:paraId="4D428D9B" w14:textId="733A9EF0" w:rsidR="009E74C5" w:rsidRPr="00CE6FA6" w:rsidRDefault="009E74C5" w:rsidP="00A64D01">
      <w:pPr>
        <w:rPr>
          <w:lang w:val="x-none"/>
        </w:rPr>
      </w:pPr>
    </w:p>
    <w:p w14:paraId="2AF061F6" w14:textId="77777777" w:rsidR="009E74C5" w:rsidRPr="00CE6FA6" w:rsidRDefault="009E74C5" w:rsidP="00A64D01">
      <w:pPr>
        <w:rPr>
          <w:lang w:val="x-none"/>
        </w:rPr>
      </w:pPr>
    </w:p>
    <w:p w14:paraId="51A3BD5A" w14:textId="63631A97" w:rsidR="006D1335" w:rsidRPr="00CE6FA6" w:rsidRDefault="004859A8" w:rsidP="006D1335">
      <w:pPr>
        <w:pStyle w:val="Heading3"/>
      </w:pPr>
      <w:bookmarkStart w:id="2379" w:name="_Toc76129923"/>
      <w:bookmarkStart w:id="2380" w:name="_Toc115206910"/>
      <w:r w:rsidRPr="00CE6FA6">
        <w:t>‘Be possible</w:t>
      </w:r>
      <w:r w:rsidR="006D1335" w:rsidRPr="00CE6FA6">
        <w:t>’</w:t>
      </w:r>
      <w:r w:rsidRPr="00CE6FA6">
        <w:t xml:space="preserve"> (</w:t>
      </w:r>
      <w:r w:rsidRPr="00CE6FA6">
        <w:rPr>
          <w:rFonts w:ascii="Doulos SIL" w:hAnsi="Doulos SIL" w:cs="Doulos SIL"/>
        </w:rPr>
        <w:t>ma</w:t>
      </w:r>
      <w:r w:rsidRPr="00CE6FA6">
        <w:rPr>
          <w:rFonts w:ascii="Doulos SIL" w:hAnsi="Doulos SIL" w:cs="Doulos SIL"/>
          <w:lang w:val="x-none"/>
        </w:rPr>
        <w:t>̀ɲɛ̀</w:t>
      </w:r>
      <w:r w:rsidR="00106681" w:rsidRPr="00CE6FA6">
        <w:rPr>
          <w:lang w:val="x-none"/>
        </w:rPr>
        <w:t>)</w:t>
      </w:r>
      <w:r w:rsidR="006D1335" w:rsidRPr="00CE6FA6">
        <w:t xml:space="preserve"> with subjunctive clause</w:t>
      </w:r>
      <w:bookmarkEnd w:id="2379"/>
      <w:bookmarkEnd w:id="2380"/>
    </w:p>
    <w:p w14:paraId="11A4065B" w14:textId="10D2B68F" w:rsidR="006D1335" w:rsidRPr="00CE6FA6" w:rsidRDefault="006D1335" w:rsidP="006D1335">
      <w:r w:rsidRPr="00CE6FA6">
        <w:t xml:space="preserve">Possibility is expressed by juxtaposing an ‘it is possible’ clause with a subjunctive second clause with </w:t>
      </w:r>
      <w:r w:rsidRPr="00CE6FA6">
        <w:rPr>
          <w:rFonts w:ascii="Doulos SIL" w:hAnsi="Doulos SIL" w:cs="Doulos SIL"/>
        </w:rPr>
        <w:t>ga</w:t>
      </w:r>
      <w:r w:rsidRPr="00CE6FA6">
        <w:rPr>
          <w:rFonts w:ascii="Doulos SIL" w:hAnsi="Doulos SIL" w:cs="Doulos SIL"/>
          <w:lang w:val="x-none"/>
        </w:rPr>
        <w:t>̄là</w:t>
      </w:r>
      <w:r w:rsidRPr="00CE6FA6">
        <w:rPr>
          <w:lang w:val="x-none"/>
        </w:rPr>
        <w:t xml:space="preserve">. The ‘it is possible’ clause has verb </w:t>
      </w:r>
      <w:r w:rsidRPr="00CE6FA6">
        <w:rPr>
          <w:rFonts w:ascii="Doulos SIL" w:hAnsi="Doulos SIL" w:cs="Doulos SIL"/>
          <w:lang w:val="x-none"/>
        </w:rPr>
        <w:t>màɲɛ̀</w:t>
      </w:r>
      <w:r w:rsidRPr="00CE6FA6">
        <w:rPr>
          <w:lang w:val="x-none"/>
        </w:rPr>
        <w:t xml:space="preserve"> and a pro forma 3Sg subject resuming the semantically subordinated proposition.</w:t>
      </w:r>
      <w:r w:rsidR="004859A8" w:rsidRPr="00CE6FA6">
        <w:rPr>
          <w:lang w:val="x-none"/>
        </w:rPr>
        <w:t xml:space="preserve"> All aspect and polarity combinations with </w:t>
      </w:r>
      <w:r w:rsidR="004859A8" w:rsidRPr="00CE6FA6">
        <w:rPr>
          <w:rFonts w:ascii="Doulos SIL" w:hAnsi="Doulos SIL" w:cs="Doulos SIL"/>
          <w:lang w:val="x-none"/>
        </w:rPr>
        <w:t>màɲɛ̀</w:t>
      </w:r>
      <w:r w:rsidRPr="00CE6FA6">
        <w:rPr>
          <w:lang w:val="x-none"/>
        </w:rPr>
        <w:t xml:space="preserve"> </w:t>
      </w:r>
      <w:r w:rsidR="004859A8" w:rsidRPr="00CE6FA6">
        <w:rPr>
          <w:lang w:val="x-none"/>
        </w:rPr>
        <w:t xml:space="preserve">are possible, as in ‘is/was (not) possible’, but imperfective positive </w:t>
      </w:r>
      <w:r w:rsidR="004859A8" w:rsidRPr="00CE6FA6">
        <w:rPr>
          <w:rFonts w:ascii="Doulos SIL" w:hAnsi="Doulos SIL" w:cs="Doulos SIL"/>
          <w:lang w:val="x-none"/>
        </w:rPr>
        <w:t>gā màɲɛ̀</w:t>
      </w:r>
      <w:r w:rsidR="004859A8" w:rsidRPr="00CE6FA6">
        <w:rPr>
          <w:lang w:val="x-none"/>
        </w:rPr>
        <w:t xml:space="preserve"> ‘is possible’ is common. </w:t>
      </w:r>
      <w:r w:rsidRPr="00CE6FA6">
        <w:rPr>
          <w:lang w:val="x-none"/>
        </w:rPr>
        <w:t>A parallelistic construction where ‘it is possible</w:t>
      </w:r>
      <w:r w:rsidR="00E275A3" w:rsidRPr="00CE6FA6">
        <w:t xml:space="preserve"> that …</w:t>
      </w:r>
      <w:r w:rsidR="000C0726" w:rsidRPr="00CE6FA6">
        <w:t>[subjunctive]</w:t>
      </w:r>
      <w:r w:rsidRPr="00CE6FA6">
        <w:rPr>
          <w:lang w:val="x-none"/>
        </w:rPr>
        <w:t xml:space="preserve">’ is repeated </w:t>
      </w:r>
      <w:r w:rsidR="00E275A3" w:rsidRPr="00CE6FA6">
        <w:t>as ‘it is possible that not …</w:t>
      </w:r>
      <w:r w:rsidR="000C0726" w:rsidRPr="00CE6FA6">
        <w:t>[prohibitive]</w:t>
      </w:r>
      <w:r w:rsidR="00E275A3" w:rsidRPr="00CE6FA6">
        <w:t>’</w:t>
      </w:r>
      <w:r w:rsidRPr="00CE6FA6">
        <w:rPr>
          <w:lang w:val="x-none"/>
        </w:rPr>
        <w:t xml:space="preserve"> (or in some other mutually incompatible </w:t>
      </w:r>
      <w:r w:rsidR="000C0726" w:rsidRPr="00CE6FA6">
        <w:t>clause</w:t>
      </w:r>
      <w:r w:rsidRPr="00CE6FA6">
        <w:rPr>
          <w:lang w:val="x-none"/>
        </w:rPr>
        <w:t xml:space="preserve">) is redundant, but </w:t>
      </w:r>
      <w:r w:rsidR="000C0726" w:rsidRPr="00CE6FA6">
        <w:t xml:space="preserve">it </w:t>
      </w:r>
      <w:r w:rsidRPr="00CE6FA6">
        <w:rPr>
          <w:lang w:val="x-none"/>
        </w:rPr>
        <w:t>can occur</w:t>
      </w:r>
      <w:r w:rsidR="000C0726" w:rsidRPr="00CE6FA6">
        <w:t xml:space="preserve"> (765).</w:t>
      </w:r>
    </w:p>
    <w:p w14:paraId="5C9490AC" w14:textId="77777777" w:rsidR="006D1335" w:rsidRPr="00CE6FA6" w:rsidRDefault="006D1335" w:rsidP="006D1335"/>
    <w:p w14:paraId="4A7EF87E" w14:textId="2BF66AB2" w:rsidR="006D1335" w:rsidRPr="00CE6FA6" w:rsidRDefault="006D1335" w:rsidP="000E48EE">
      <w:pPr>
        <w:keepNext/>
        <w:tabs>
          <w:tab w:val="left" w:pos="720"/>
          <w:tab w:val="left" w:pos="1890"/>
          <w:tab w:val="left" w:pos="2790"/>
          <w:tab w:val="left" w:pos="4770"/>
          <w:tab w:val="left" w:pos="5940"/>
          <w:tab w:val="left" w:pos="7020"/>
        </w:tabs>
        <w:rPr>
          <w:rFonts w:ascii="Doulos SIL" w:hAnsi="Doulos SIL" w:cs="Doulos SIL"/>
          <w:lang w:val="x-none"/>
        </w:rPr>
      </w:pPr>
      <w:r w:rsidRPr="00CE6FA6">
        <w:lastRenderedPageBreak/>
        <w:t>(</w:t>
      </w:r>
      <w:r w:rsidR="007D62D1" w:rsidRPr="00CE6FA6">
        <w:t>765</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màɲɛ̀</w:t>
      </w:r>
      <w:r w:rsidRPr="00CE6FA6">
        <w:rPr>
          <w:rFonts w:ascii="Doulos SIL" w:hAnsi="Doulos SIL" w:cs="Doulos SIL"/>
          <w:lang w:val="x-none"/>
        </w:rPr>
        <w:tab/>
        <w:t>[è</w:t>
      </w:r>
      <w:r w:rsidRPr="00CE6FA6">
        <w:rPr>
          <w:rFonts w:ascii="Doulos SIL" w:hAnsi="Doulos SIL" w:cs="Doulos SIL"/>
          <w:lang w:val="x-none"/>
        </w:rPr>
        <w:tab/>
        <w:t>gālà</w:t>
      </w:r>
      <w:r w:rsidRPr="00CE6FA6">
        <w:rPr>
          <w:rFonts w:ascii="Doulos SIL" w:hAnsi="Doulos SIL" w:cs="Doulos SIL"/>
          <w:lang w:val="x-none"/>
        </w:rPr>
        <w:tab/>
        <w:t>bē],</w:t>
      </w:r>
    </w:p>
    <w:p w14:paraId="040FC3BB" w14:textId="122C9563" w:rsidR="006D1335" w:rsidRPr="00CE6FA6" w:rsidRDefault="006D1335" w:rsidP="000E48EE">
      <w:pPr>
        <w:keepNext/>
        <w:tabs>
          <w:tab w:val="left" w:pos="720"/>
          <w:tab w:val="left" w:pos="1890"/>
          <w:tab w:val="left" w:pos="2790"/>
          <w:tab w:val="left" w:pos="4770"/>
          <w:tab w:val="left" w:pos="5940"/>
          <w:tab w:val="left" w:pos="7020"/>
        </w:tabs>
      </w:pPr>
      <w:r w:rsidRPr="00CE6FA6">
        <w:tab/>
        <w:t>3</w:t>
      </w:r>
      <w:r w:rsidR="00430064" w:rsidRPr="00CE6FA6">
        <w:t>Sg</w:t>
      </w:r>
      <w:r w:rsidRPr="00CE6FA6">
        <w:tab/>
        <w:t>Ipfv</w:t>
      </w:r>
      <w:r w:rsidRPr="00CE6FA6">
        <w:tab/>
      </w:r>
      <w:r w:rsidRPr="00CE6FA6">
        <w:rPr>
          <w:b/>
        </w:rPr>
        <w:t>be</w:t>
      </w:r>
      <w:r w:rsidRPr="00CE6FA6">
        <w:rPr>
          <w:b/>
          <w:lang w:val="x-none"/>
        </w:rPr>
        <w:t>.possible</w:t>
      </w:r>
      <w:r w:rsidRPr="00CE6FA6">
        <w:rPr>
          <w:lang w:val="x-none"/>
        </w:rPr>
        <w:t>.Ipfv</w:t>
      </w:r>
      <w:r w:rsidRPr="00CE6FA6">
        <w:rPr>
          <w:lang w:val="x-none"/>
        </w:rPr>
        <w:tab/>
        <w:t>[3</w:t>
      </w:r>
      <w:r w:rsidR="00FE0EEF" w:rsidRPr="00CE6FA6">
        <w:rPr>
          <w:lang w:val="x-none"/>
        </w:rPr>
        <w:t>Pl</w:t>
      </w:r>
      <w:r w:rsidRPr="00CE6FA6">
        <w:rPr>
          <w:lang w:val="x-none"/>
        </w:rPr>
        <w:tab/>
      </w:r>
      <w:r w:rsidRPr="00CE6FA6">
        <w:rPr>
          <w:b/>
          <w:lang w:val="x-none"/>
        </w:rPr>
        <w:t>Sbjn</w:t>
      </w:r>
      <w:r w:rsidRPr="00CE6FA6">
        <w:rPr>
          <w:lang w:val="x-none"/>
        </w:rPr>
        <w:tab/>
        <w:t>come.Pfv],</w:t>
      </w:r>
    </w:p>
    <w:p w14:paraId="6BD49B1F" w14:textId="1ED466F6" w:rsidR="006D1335" w:rsidRPr="00CE6FA6" w:rsidRDefault="006D1335" w:rsidP="000E48EE">
      <w:pPr>
        <w:keepNext/>
        <w:tabs>
          <w:tab w:val="left" w:pos="720"/>
          <w:tab w:val="left" w:pos="1890"/>
          <w:tab w:val="left" w:pos="2790"/>
          <w:tab w:val="left" w:pos="4770"/>
          <w:tab w:val="left" w:pos="5940"/>
          <w:tab w:val="left" w:pos="7020"/>
        </w:tabs>
        <w:rPr>
          <w:rFonts w:ascii="Doulos SIL" w:hAnsi="Doulos SIL" w:cs="Doulos SIL"/>
          <w:lang w:val="x-none"/>
        </w:rPr>
      </w:pP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màɲɛ̀</w:t>
      </w:r>
      <w:r w:rsidRPr="00CE6FA6">
        <w:rPr>
          <w:rFonts w:ascii="Doulos SIL" w:hAnsi="Doulos SIL" w:cs="Doulos SIL"/>
          <w:lang w:val="x-none"/>
        </w:rPr>
        <w:tab/>
        <w:t>[è</w:t>
      </w:r>
      <w:r w:rsidRPr="00CE6FA6">
        <w:rPr>
          <w:rFonts w:ascii="Doulos SIL" w:hAnsi="Doulos SIL" w:cs="Doulos SIL"/>
          <w:lang w:val="x-none"/>
        </w:rPr>
        <w:tab/>
        <w:t>ma</w:t>
      </w:r>
      <w:r w:rsidR="00083CCF" w:rsidRPr="00CE6FA6">
        <w:rPr>
          <w:rFonts w:ascii="Doulos SIL" w:hAnsi="Doulos SIL" w:cs="Doulos SIL"/>
          <w:lang w:val="x-none"/>
        </w:rPr>
        <w:t>̄m</w:t>
      </w:r>
      <w:r w:rsidRPr="00CE6FA6">
        <w:rPr>
          <w:rFonts w:ascii="Doulos SIL" w:hAnsi="Doulos SIL" w:cs="Doulos SIL"/>
          <w:lang w:val="x-none"/>
        </w:rPr>
        <w:tab/>
        <w:t>bē]</w:t>
      </w:r>
    </w:p>
    <w:p w14:paraId="564FEB52" w14:textId="63CCEA5A" w:rsidR="006D1335" w:rsidRPr="00CE6FA6" w:rsidRDefault="006D1335" w:rsidP="000E48EE">
      <w:pPr>
        <w:keepNext/>
        <w:tabs>
          <w:tab w:val="left" w:pos="720"/>
          <w:tab w:val="left" w:pos="1890"/>
          <w:tab w:val="left" w:pos="2790"/>
          <w:tab w:val="left" w:pos="4770"/>
          <w:tab w:val="left" w:pos="5940"/>
          <w:tab w:val="left" w:pos="7020"/>
        </w:tabs>
        <w:rPr>
          <w:lang w:val="x-none"/>
        </w:rPr>
      </w:pPr>
      <w:r w:rsidRPr="00CE6FA6">
        <w:rPr>
          <w:lang w:val="x-none"/>
        </w:rPr>
        <w:tab/>
      </w:r>
      <w:r w:rsidRPr="00CE6FA6">
        <w:t>3</w:t>
      </w:r>
      <w:r w:rsidR="00430064" w:rsidRPr="00CE6FA6">
        <w:t>Sg</w:t>
      </w:r>
      <w:r w:rsidRPr="00CE6FA6">
        <w:tab/>
        <w:t>Ipfv</w:t>
      </w:r>
      <w:r w:rsidRPr="00CE6FA6">
        <w:tab/>
      </w:r>
      <w:r w:rsidRPr="00CE6FA6">
        <w:rPr>
          <w:b/>
        </w:rPr>
        <w:t>be</w:t>
      </w:r>
      <w:r w:rsidRPr="00CE6FA6">
        <w:rPr>
          <w:b/>
          <w:lang w:val="x-none"/>
        </w:rPr>
        <w:t>.possible</w:t>
      </w:r>
      <w:r w:rsidRPr="00CE6FA6">
        <w:rPr>
          <w:lang w:val="x-none"/>
        </w:rPr>
        <w:t>.Ipfv</w:t>
      </w:r>
      <w:r w:rsidRPr="00CE6FA6">
        <w:rPr>
          <w:lang w:val="x-none"/>
        </w:rPr>
        <w:tab/>
        <w:t>[3</w:t>
      </w:r>
      <w:r w:rsidR="00FE0EEF" w:rsidRPr="00CE6FA6">
        <w:rPr>
          <w:lang w:val="x-none"/>
        </w:rPr>
        <w:t>Pl</w:t>
      </w:r>
      <w:r w:rsidRPr="00CE6FA6">
        <w:rPr>
          <w:lang w:val="x-none"/>
        </w:rPr>
        <w:tab/>
      </w:r>
      <w:r w:rsidRPr="00CE6FA6">
        <w:rPr>
          <w:b/>
          <w:lang w:val="x-none"/>
        </w:rPr>
        <w:t>Proh</w:t>
      </w:r>
      <w:r w:rsidRPr="00CE6FA6">
        <w:rPr>
          <w:lang w:val="x-none"/>
        </w:rPr>
        <w:tab/>
        <w:t>come.Pfv]</w:t>
      </w:r>
    </w:p>
    <w:p w14:paraId="53039AC1" w14:textId="77777777" w:rsidR="006D1335" w:rsidRPr="00CE6FA6" w:rsidRDefault="006D1335" w:rsidP="006D1335">
      <w:pPr>
        <w:tabs>
          <w:tab w:val="left" w:pos="720"/>
        </w:tabs>
        <w:rPr>
          <w:lang w:val="x-none"/>
        </w:rPr>
      </w:pPr>
      <w:r w:rsidRPr="00CE6FA6">
        <w:rPr>
          <w:lang w:val="x-none"/>
        </w:rPr>
        <w:tab/>
        <w:t>‘Maybe he/she will come, maybe he/she won’t come.’</w:t>
      </w:r>
    </w:p>
    <w:p w14:paraId="31DB2A40" w14:textId="3FBFDAD6" w:rsidR="004859A8" w:rsidRPr="00CE6FA6" w:rsidRDefault="004859A8" w:rsidP="006D1335">
      <w:pPr>
        <w:tabs>
          <w:tab w:val="left" w:pos="720"/>
        </w:tabs>
      </w:pPr>
    </w:p>
    <w:p w14:paraId="46FB056A" w14:textId="77777777" w:rsidR="006D1335" w:rsidRPr="00CE6FA6" w:rsidRDefault="006D1335" w:rsidP="006D1335">
      <w:pPr>
        <w:tabs>
          <w:tab w:val="left" w:pos="720"/>
        </w:tabs>
      </w:pPr>
    </w:p>
    <w:p w14:paraId="70B8240A" w14:textId="27680176" w:rsidR="009E74C5" w:rsidRPr="00CE6FA6" w:rsidRDefault="009E74C5" w:rsidP="006D1335">
      <w:pPr>
        <w:pStyle w:val="Heading3"/>
      </w:pPr>
      <w:bookmarkStart w:id="2381" w:name="_Toc76129924"/>
      <w:bookmarkStart w:id="2382" w:name="_Toc115206911"/>
      <w:r w:rsidRPr="00CE6FA6">
        <w:t>‘Want’ (</w:t>
      </w:r>
      <w:r w:rsidRPr="00CE6FA6">
        <w:rPr>
          <w:rFonts w:ascii="Doulos SIL" w:hAnsi="Doulos SIL"/>
        </w:rPr>
        <w:t>p</w:t>
      </w:r>
      <w:r w:rsidRPr="00CE6FA6">
        <w:rPr>
          <w:rFonts w:ascii="Doulos SIL" w:hAnsi="Doulos SIL"/>
          <w:lang w:val="x-none"/>
        </w:rPr>
        <w:t>ɔ̄gɔ̄/pɔ̄gɔ̀</w:t>
      </w:r>
      <w:r w:rsidR="00106681" w:rsidRPr="00CE6FA6">
        <w:rPr>
          <w:lang w:val="x-none"/>
        </w:rPr>
        <w:t>)</w:t>
      </w:r>
      <w:r w:rsidRPr="00CE6FA6">
        <w:t xml:space="preserve"> with subjunctive clausal complement</w:t>
      </w:r>
      <w:bookmarkEnd w:id="2381"/>
      <w:bookmarkEnd w:id="2382"/>
    </w:p>
    <w:p w14:paraId="634B76FC" w14:textId="39A6DCA1" w:rsidR="009E74C5" w:rsidRPr="00CE6FA6" w:rsidRDefault="009E74C5" w:rsidP="009E74C5">
      <w:pPr>
        <w:rPr>
          <w:lang w:val="x-none"/>
        </w:rPr>
      </w:pPr>
      <w:r w:rsidRPr="00CE6FA6">
        <w:t>‘Want’ is expressed by either</w:t>
      </w:r>
      <w:r w:rsidR="00F70BBE" w:rsidRPr="00CE6FA6">
        <w:t xml:space="preserve"> of two transitive verbs,</w:t>
      </w:r>
      <w:r w:rsidRPr="00CE6FA6">
        <w:t xml:space="preserve"> </w:t>
      </w:r>
      <w:r w:rsidRPr="00CE6FA6">
        <w:rPr>
          <w:rFonts w:ascii="Doulos SIL" w:hAnsi="Doulos SIL"/>
        </w:rPr>
        <w:t>p</w:t>
      </w:r>
      <w:r w:rsidRPr="00CE6FA6">
        <w:rPr>
          <w:rFonts w:ascii="Doulos SIL" w:hAnsi="Doulos SIL"/>
          <w:lang w:val="x-none"/>
        </w:rPr>
        <w:t>ɔ̄gɔ̄/pɔ̄gɔ̀</w:t>
      </w:r>
      <w:r w:rsidRPr="00CE6FA6">
        <w:rPr>
          <w:lang w:val="x-none"/>
        </w:rPr>
        <w:t xml:space="preserve"> </w:t>
      </w:r>
      <w:r w:rsidR="00F70BBE" w:rsidRPr="00CE6FA6">
        <w:rPr>
          <w:lang w:val="x-none"/>
        </w:rPr>
        <w:t xml:space="preserve">‘want, like’ </w:t>
      </w:r>
      <w:r w:rsidRPr="00CE6FA6">
        <w:rPr>
          <w:lang w:val="x-none"/>
        </w:rPr>
        <w:t xml:space="preserve">or </w:t>
      </w:r>
      <w:r w:rsidRPr="00CE6FA6">
        <w:rPr>
          <w:rFonts w:ascii="Doulos SIL" w:hAnsi="Doulos SIL" w:cs="Doulos SIL"/>
          <w:lang w:val="x-none"/>
        </w:rPr>
        <w:t>màà/màā</w:t>
      </w:r>
      <w:r w:rsidRPr="00CE6FA6">
        <w:rPr>
          <w:lang w:val="x-none"/>
        </w:rPr>
        <w:t xml:space="preserve"> ‘look for</w:t>
      </w:r>
      <w:r w:rsidR="00F70BBE" w:rsidRPr="00CE6FA6">
        <w:rPr>
          <w:lang w:val="x-none"/>
        </w:rPr>
        <w:t>, seek; want</w:t>
      </w:r>
      <w:r w:rsidRPr="00CE6FA6">
        <w:rPr>
          <w:lang w:val="x-none"/>
        </w:rPr>
        <w:t>’</w:t>
      </w:r>
      <w:r w:rsidR="00F70BBE" w:rsidRPr="00CE6FA6">
        <w:rPr>
          <w:lang w:val="x-none"/>
        </w:rPr>
        <w:t xml:space="preserve"> (</w:t>
      </w:r>
      <w:r w:rsidRPr="00CE6FA6">
        <w:t>§11.2.</w:t>
      </w:r>
      <w:r w:rsidR="008E74C4" w:rsidRPr="00CE6FA6">
        <w:t>5</w:t>
      </w:r>
      <w:r w:rsidRPr="00CE6FA6">
        <w:t>.2</w:t>
      </w:r>
      <w:r w:rsidR="00F70BBE" w:rsidRPr="00CE6FA6">
        <w:t>)</w:t>
      </w:r>
      <w:r w:rsidR="00F70BBE" w:rsidRPr="00CE6FA6">
        <w:rPr>
          <w:lang w:val="x-none"/>
        </w:rPr>
        <w:t xml:space="preserve">. </w:t>
      </w:r>
      <w:r w:rsidR="00F70BBE" w:rsidRPr="00CE6FA6">
        <w:rPr>
          <w:rFonts w:ascii="Doulos SIL" w:hAnsi="Doulos SIL"/>
        </w:rPr>
        <w:t>p</w:t>
      </w:r>
      <w:r w:rsidR="00F70BBE" w:rsidRPr="00CE6FA6">
        <w:rPr>
          <w:rFonts w:ascii="Doulos SIL" w:hAnsi="Doulos SIL"/>
          <w:lang w:val="x-none"/>
        </w:rPr>
        <w:t>ɔ̄gɔ̄/pɔ̄gɔ̀</w:t>
      </w:r>
      <w:r w:rsidR="00F70BBE" w:rsidRPr="00CE6FA6">
        <w:rPr>
          <w:lang w:val="x-none"/>
        </w:rPr>
        <w:t xml:space="preserve"> is a simple transitive in (</w:t>
      </w:r>
      <w:r w:rsidR="007D62D1" w:rsidRPr="00CE6FA6">
        <w:rPr>
          <w:lang w:val="x-none"/>
        </w:rPr>
        <w:t>766</w:t>
      </w:r>
      <w:r w:rsidR="00F70BBE" w:rsidRPr="00CE6FA6">
        <w:rPr>
          <w:lang w:val="x-none"/>
        </w:rPr>
        <w:t xml:space="preserve">). </w:t>
      </w:r>
    </w:p>
    <w:p w14:paraId="39C4214B" w14:textId="77777777" w:rsidR="00F70BBE" w:rsidRPr="00CE6FA6" w:rsidRDefault="00F70BBE" w:rsidP="00F70BBE">
      <w:pPr>
        <w:tabs>
          <w:tab w:val="left" w:pos="720"/>
          <w:tab w:val="left" w:pos="1080"/>
        </w:tabs>
      </w:pPr>
    </w:p>
    <w:p w14:paraId="343E15A9" w14:textId="2CA3434C" w:rsidR="00F70BBE" w:rsidRPr="00CE6FA6" w:rsidRDefault="00F70BBE" w:rsidP="00F70BBE">
      <w:pPr>
        <w:tabs>
          <w:tab w:val="left" w:pos="720"/>
          <w:tab w:val="left" w:pos="1800"/>
          <w:tab w:val="left" w:pos="2880"/>
          <w:tab w:val="left" w:pos="3150"/>
          <w:tab w:val="left" w:pos="5040"/>
          <w:tab w:val="left" w:pos="5310"/>
        </w:tabs>
      </w:pPr>
      <w:r w:rsidRPr="00CE6FA6">
        <w:t>(</w:t>
      </w:r>
      <w:r w:rsidR="007D62D1" w:rsidRPr="00CE6FA6">
        <w:t>766</w:t>
      </w:r>
      <w:r w:rsidRPr="00CE6FA6">
        <w:t>)</w:t>
      </w:r>
      <w:r w:rsidRPr="00CE6FA6">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dùwɔ̀</w:t>
      </w:r>
      <w:r w:rsidRPr="00CE6FA6">
        <w:rPr>
          <w:lang w:val="x-none"/>
        </w:rPr>
        <w:t xml:space="preserve"> / </w:t>
      </w:r>
      <w:r w:rsidRPr="00CE6FA6">
        <w:rPr>
          <w:rFonts w:ascii="Doulos SIL" w:hAnsi="Doulos SIL" w:cs="Doulos SIL"/>
          <w:lang w:val="x-none"/>
        </w:rPr>
        <w:t>mànàmì</w:t>
      </w:r>
      <w:r w:rsidRPr="00CE6FA6">
        <w:rPr>
          <w:rFonts w:ascii="Doulos SIL" w:hAnsi="Doulos SIL" w:cs="Doulos SIL"/>
          <w:lang w:val="x-none"/>
        </w:rPr>
        <w:tab/>
        <w:t>pɔ̄gɔ̀</w:t>
      </w:r>
    </w:p>
    <w:p w14:paraId="4CD1BEF3" w14:textId="77777777" w:rsidR="00F70BBE" w:rsidRPr="00CE6FA6" w:rsidRDefault="00F70BBE" w:rsidP="00F70BBE">
      <w:pPr>
        <w:tabs>
          <w:tab w:val="left" w:pos="720"/>
          <w:tab w:val="left" w:pos="1800"/>
          <w:tab w:val="left" w:pos="2880"/>
          <w:tab w:val="left" w:pos="3150"/>
          <w:tab w:val="left" w:pos="5040"/>
          <w:tab w:val="left" w:pos="5310"/>
        </w:tabs>
      </w:pPr>
      <w:r w:rsidRPr="00CE6FA6">
        <w:tab/>
        <w:t>1Sg</w:t>
      </w:r>
      <w:r w:rsidRPr="00CE6FA6">
        <w:tab/>
        <w:t>Ipfv</w:t>
      </w:r>
      <w:r w:rsidRPr="00CE6FA6">
        <w:tab/>
        <w:t>beer / dance(n)</w:t>
      </w:r>
      <w:r w:rsidRPr="00CE6FA6">
        <w:tab/>
        <w:t>like</w:t>
      </w:r>
      <w:r w:rsidRPr="00CE6FA6">
        <w:rPr>
          <w:lang w:val="x-none"/>
        </w:rPr>
        <w:t>.Ipfv`</w:t>
      </w:r>
    </w:p>
    <w:p w14:paraId="25973FDA" w14:textId="77777777" w:rsidR="00F70BBE" w:rsidRPr="00CE6FA6" w:rsidRDefault="00F70BBE" w:rsidP="00F70BBE">
      <w:pPr>
        <w:tabs>
          <w:tab w:val="left" w:pos="720"/>
          <w:tab w:val="left" w:pos="1080"/>
        </w:tabs>
      </w:pPr>
      <w:r w:rsidRPr="00CE6FA6">
        <w:tab/>
        <w:t>‘I enjoy beer/dancing.’</w:t>
      </w:r>
    </w:p>
    <w:p w14:paraId="3679644A" w14:textId="77777777" w:rsidR="00F70BBE" w:rsidRPr="00CE6FA6" w:rsidRDefault="00F70BBE" w:rsidP="00F70BBE"/>
    <w:p w14:paraId="61209C5A" w14:textId="6C4AA0F9" w:rsidR="009E74C5" w:rsidRPr="00CE6FA6" w:rsidRDefault="009E74C5" w:rsidP="009E74C5">
      <w:r w:rsidRPr="00CE6FA6">
        <w:rPr>
          <w:lang w:val="x-none"/>
        </w:rPr>
        <w:t>The same-subject construction ‘X want [</w:t>
      </w:r>
      <w:r w:rsidRPr="00CE6FA6">
        <w:t xml:space="preserve">(for X) </w:t>
      </w:r>
      <w:r w:rsidRPr="00CE6FA6">
        <w:rPr>
          <w:lang w:val="x-none"/>
        </w:rPr>
        <w:t>to VP]’ is illustrated in (</w:t>
      </w:r>
      <w:r w:rsidR="007D62D1" w:rsidRPr="00CE6FA6">
        <w:rPr>
          <w:lang w:val="x-none"/>
        </w:rPr>
        <w:t>767</w:t>
      </w:r>
      <w:r w:rsidRPr="00CE6FA6">
        <w:rPr>
          <w:lang w:val="x-none"/>
        </w:rPr>
        <w:t>). The main clause has the form ‘X want(s) it’ with 3Sg object resuming the event denoted by the subordinated VP. Th</w:t>
      </w:r>
      <w:r w:rsidR="000C0726" w:rsidRPr="00CE6FA6">
        <w:t>e ‘want’</w:t>
      </w:r>
      <w:r w:rsidRPr="00CE6FA6">
        <w:rPr>
          <w:lang w:val="x-none"/>
        </w:rPr>
        <w:t xml:space="preserve"> clause is normally imperfective in form. The subordinated </w:t>
      </w:r>
      <w:r w:rsidRPr="00CE6FA6">
        <w:t>clause</w:t>
      </w:r>
      <w:r w:rsidRPr="00CE6FA6">
        <w:rPr>
          <w:lang w:val="x-none"/>
        </w:rPr>
        <w:t xml:space="preserve"> has a pronominal subject coindexed to the main-clause subject. For coindexed third person, the subject of the second clause is logophoric (or arguably reflexive). The subject pronoun is immediately followed by subjunctive subordinator </w:t>
      </w:r>
      <w:r w:rsidRPr="00CE6FA6">
        <w:rPr>
          <w:rFonts w:ascii="Doulos SIL" w:hAnsi="Doulos SIL" w:cs="Doulos SIL"/>
          <w:lang w:val="x-none"/>
        </w:rPr>
        <w:t>gālà</w:t>
      </w:r>
      <w:r w:rsidRPr="00CE6FA6">
        <w:rPr>
          <w:lang w:val="x-none"/>
        </w:rPr>
        <w:t xml:space="preserve">, which </w:t>
      </w:r>
      <w:r w:rsidR="000C0726" w:rsidRPr="00CE6FA6">
        <w:t>becomes</w:t>
      </w:r>
      <w:r w:rsidRPr="00CE6FA6">
        <w:rPr>
          <w:lang w:val="x-none"/>
        </w:rPr>
        <w:t xml:space="preserve"> </w:t>
      </w:r>
      <w:r w:rsidRPr="00CE6FA6">
        <w:rPr>
          <w:rFonts w:ascii="Doulos SIL" w:hAnsi="Doulos SIL" w:cs="Doulos SIL"/>
          <w:lang w:val="x-none"/>
        </w:rPr>
        <w:t>gālā</w:t>
      </w:r>
      <w:r w:rsidRPr="00CE6FA6">
        <w:rPr>
          <w:lang w:val="x-none"/>
        </w:rPr>
        <w:t xml:space="preserve"> </w:t>
      </w:r>
      <w:r w:rsidR="000C0726" w:rsidRPr="00CE6FA6">
        <w:t xml:space="preserve">by regular tone sandhi </w:t>
      </w:r>
      <w:r w:rsidRPr="00CE6FA6">
        <w:rPr>
          <w:lang w:val="x-none"/>
        </w:rPr>
        <w:t xml:space="preserve">before an </w:t>
      </w:r>
      <w:r w:rsidR="00AD3E9D" w:rsidRPr="00CE6FA6">
        <w:rPr>
          <w:lang w:val="x-none"/>
        </w:rPr>
        <w:t>L</w:t>
      </w:r>
      <w:r w:rsidR="00AD3E9D" w:rsidRPr="00CE6FA6">
        <w:rPr>
          <w:lang w:val="x-none"/>
        </w:rPr>
        <w:noBreakHyphen/>
        <w:t>ton</w:t>
      </w:r>
      <w:r w:rsidRPr="00CE6FA6">
        <w:rPr>
          <w:lang w:val="x-none"/>
        </w:rPr>
        <w:t>e. Negation is expressed in the main (‘want’) clause (</w:t>
      </w:r>
      <w:r w:rsidR="007D62D1" w:rsidRPr="00CE6FA6">
        <w:rPr>
          <w:lang w:val="x-none"/>
        </w:rPr>
        <w:t>767</w:t>
      </w:r>
      <w:r w:rsidRPr="00CE6FA6">
        <w:rPr>
          <w:lang w:val="x-none"/>
        </w:rPr>
        <w:t xml:space="preserve">c). </w:t>
      </w:r>
    </w:p>
    <w:p w14:paraId="3B1B1DBC" w14:textId="77777777" w:rsidR="009E74C5" w:rsidRPr="00CE6FA6" w:rsidRDefault="009E74C5" w:rsidP="009E74C5"/>
    <w:p w14:paraId="1A508480" w14:textId="08CCAAEA" w:rsidR="009E74C5" w:rsidRPr="00CE6FA6" w:rsidRDefault="009E74C5" w:rsidP="009E74C5">
      <w:pPr>
        <w:tabs>
          <w:tab w:val="left" w:pos="720"/>
          <w:tab w:val="left" w:pos="1080"/>
          <w:tab w:val="left" w:pos="2340"/>
          <w:tab w:val="left" w:pos="3240"/>
          <w:tab w:val="left" w:pos="4680"/>
        </w:tabs>
        <w:ind w:left="1080" w:hanging="1080"/>
        <w:rPr>
          <w:rFonts w:ascii="Doulos SIL" w:hAnsi="Doulos SIL"/>
        </w:rPr>
      </w:pPr>
      <w:r w:rsidRPr="00CE6FA6">
        <w:t>(</w:t>
      </w:r>
      <w:r w:rsidR="007D62D1" w:rsidRPr="00CE6FA6">
        <w:rPr>
          <w:lang w:val="x-none"/>
        </w:rPr>
        <w:t>767</w:t>
      </w:r>
      <w:r w:rsidRPr="00CE6FA6">
        <w:t>)</w:t>
      </w:r>
      <w:r w:rsidRPr="00CE6FA6">
        <w:tab/>
        <w:t>a.</w:t>
      </w:r>
      <w:r w:rsidRPr="00CE6FA6">
        <w:tab/>
      </w:r>
      <w:r w:rsidRPr="00CE6FA6">
        <w:rPr>
          <w:rFonts w:ascii="Doulos SIL" w:hAnsi="Doulos SIL"/>
        </w:rPr>
        <w:t>se</w:t>
      </w:r>
      <w:r w:rsidRPr="00CE6FA6">
        <w:rPr>
          <w:rFonts w:ascii="Doulos SIL" w:hAnsi="Doulos SIL"/>
          <w:lang w:val="x-none"/>
        </w:rPr>
        <w:t>̀ēdù</w:t>
      </w:r>
      <w:r w:rsidRPr="00CE6FA6">
        <w:rPr>
          <w:rFonts w:ascii="Doulos SIL" w:hAnsi="Doulos SIL"/>
          <w:lang w:val="x-none"/>
        </w:rPr>
        <w:tab/>
        <w:t>gā</w:t>
      </w:r>
      <w:r w:rsidR="007E3194"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pɔ̄gɔ̀</w:t>
      </w:r>
      <w:r w:rsidRPr="00CE6FA6">
        <w:rPr>
          <w:rFonts w:ascii="Doulos SIL" w:hAnsi="Doulos SIL"/>
        </w:rPr>
        <w:tab/>
      </w:r>
    </w:p>
    <w:p w14:paraId="1DF7D5C1" w14:textId="48A619F9" w:rsidR="009E74C5" w:rsidRPr="00CE6FA6" w:rsidRDefault="009E74C5" w:rsidP="009E74C5">
      <w:pPr>
        <w:tabs>
          <w:tab w:val="left" w:pos="720"/>
          <w:tab w:val="left" w:pos="1080"/>
          <w:tab w:val="left" w:pos="2340"/>
          <w:tab w:val="left" w:pos="3240"/>
          <w:tab w:val="left" w:pos="4680"/>
        </w:tabs>
        <w:ind w:left="1080" w:hanging="1080"/>
      </w:pPr>
      <w:r w:rsidRPr="00CE6FA6">
        <w:tab/>
      </w:r>
      <w:r w:rsidRPr="00CE6FA6">
        <w:tab/>
        <w:t>S</w:t>
      </w:r>
      <w:r w:rsidRPr="00CE6FA6">
        <w:tab/>
        <w:t>Ipfv</w:t>
      </w:r>
      <w:r w:rsidRPr="00CE6FA6">
        <w:tab/>
        <w:t>3</w:t>
      </w:r>
      <w:r w:rsidR="0052277C" w:rsidRPr="00CE6FA6">
        <w:t>Sg</w:t>
      </w:r>
      <w:r w:rsidRPr="00CE6FA6">
        <w:tab/>
      </w:r>
      <w:r w:rsidRPr="00CE6FA6">
        <w:rPr>
          <w:b/>
        </w:rPr>
        <w:t>want</w:t>
      </w:r>
      <w:r w:rsidRPr="00CE6FA6">
        <w:rPr>
          <w:lang w:val="x-none"/>
        </w:rPr>
        <w:t>.Ipfv</w:t>
      </w:r>
    </w:p>
    <w:p w14:paraId="47D009E1" w14:textId="412EC4DB" w:rsidR="009E74C5" w:rsidRPr="00CE6FA6" w:rsidRDefault="009E74C5" w:rsidP="000C0726">
      <w:pPr>
        <w:tabs>
          <w:tab w:val="left" w:pos="720"/>
          <w:tab w:val="left" w:pos="1080"/>
          <w:tab w:val="left" w:pos="2430"/>
          <w:tab w:val="left" w:pos="3690"/>
        </w:tabs>
        <w:ind w:left="1080" w:hanging="1080"/>
      </w:pPr>
      <w:r w:rsidRPr="00CE6FA6">
        <w:rPr>
          <w:rFonts w:ascii="Doulos SIL" w:hAnsi="Doulos SIL"/>
        </w:rPr>
        <w:tab/>
      </w:r>
      <w:r w:rsidRPr="00CE6FA6">
        <w:rPr>
          <w:rFonts w:ascii="Doulos SIL" w:hAnsi="Doulos SIL"/>
        </w:rPr>
        <w:tab/>
        <w:t>[</w:t>
      </w:r>
      <w:r w:rsidRPr="00CE6FA6">
        <w:rPr>
          <w:rFonts w:ascii="Doulos SIL" w:hAnsi="Doulos SIL"/>
          <w:lang w:val="x-none"/>
        </w:rPr>
        <w:t>ŋ</w:t>
      </w:r>
      <w:r w:rsidR="000C0726" w:rsidRPr="00CE6FA6">
        <w:rPr>
          <w:rFonts w:ascii="Doulos SIL" w:hAnsi="Doulos SIL"/>
          <w:lang w:val="x-none"/>
        </w:rPr>
        <w:t>̄</w:t>
      </w:r>
      <w:r w:rsidRPr="00CE6FA6">
        <w:rPr>
          <w:rFonts w:ascii="Doulos SIL" w:hAnsi="Doulos SIL"/>
          <w:lang w:val="x-none"/>
        </w:rPr>
        <w:tab/>
        <w:t>gāla</w:t>
      </w:r>
      <w:r w:rsidR="00623DB5" w:rsidRPr="00CE6FA6">
        <w:rPr>
          <w:rFonts w:ascii="Doulos SIL" w:hAnsi="Doulos SIL"/>
          <w:lang w:val="x-none"/>
        </w:rPr>
        <w:t>̀</w:t>
      </w:r>
      <w:r w:rsidRPr="00CE6FA6">
        <w:rPr>
          <w:rFonts w:ascii="Doulos SIL" w:hAnsi="Doulos SIL"/>
          <w:lang w:val="x-none"/>
        </w:rPr>
        <w:tab/>
      </w:r>
      <w:r w:rsidR="00A67002" w:rsidRPr="00CE6FA6">
        <w:rPr>
          <w:rFonts w:ascii="Doulos SIL" w:hAnsi="Doulos SIL"/>
          <w:lang w:val="x-none"/>
        </w:rPr>
        <w:t>pwɔ̀</w:t>
      </w:r>
      <w:r w:rsidRPr="00CE6FA6">
        <w:rPr>
          <w:rFonts w:ascii="Doulos SIL" w:hAnsi="Doulos SIL"/>
        </w:rPr>
        <w:t>]</w:t>
      </w:r>
    </w:p>
    <w:p w14:paraId="1317E27E" w14:textId="19871B3F" w:rsidR="009E74C5" w:rsidRPr="00CE6FA6" w:rsidRDefault="009E74C5" w:rsidP="000C0726">
      <w:pPr>
        <w:tabs>
          <w:tab w:val="left" w:pos="720"/>
          <w:tab w:val="left" w:pos="1080"/>
          <w:tab w:val="left" w:pos="2430"/>
          <w:tab w:val="left" w:pos="3690"/>
        </w:tabs>
        <w:ind w:left="1080" w:hanging="1080"/>
      </w:pPr>
      <w:r w:rsidRPr="00CE6FA6">
        <w:tab/>
      </w:r>
      <w:r w:rsidRPr="00CE6FA6">
        <w:tab/>
        <w:t>[Logo</w:t>
      </w:r>
      <w:r w:rsidR="00430064" w:rsidRPr="00CE6FA6">
        <w:t>Sg</w:t>
      </w:r>
      <w:r w:rsidRPr="00CE6FA6">
        <w:tab/>
      </w:r>
      <w:r w:rsidRPr="00CE6FA6">
        <w:rPr>
          <w:b/>
        </w:rPr>
        <w:t>Sbjn</w:t>
      </w:r>
      <w:r w:rsidRPr="00CE6FA6">
        <w:tab/>
        <w:t>sit</w:t>
      </w:r>
      <w:r w:rsidRPr="00CE6FA6">
        <w:rPr>
          <w:lang w:val="x-none"/>
        </w:rPr>
        <w:t>.</w:t>
      </w:r>
      <w:r w:rsidRPr="00CE6FA6">
        <w:rPr>
          <w:b/>
          <w:lang w:val="x-none"/>
        </w:rPr>
        <w:t>Pfv</w:t>
      </w:r>
      <w:r w:rsidRPr="00CE6FA6">
        <w:t>]</w:t>
      </w:r>
    </w:p>
    <w:p w14:paraId="1658C8E1" w14:textId="77777777" w:rsidR="009E74C5" w:rsidRPr="00CE6FA6" w:rsidRDefault="009E74C5" w:rsidP="009E74C5">
      <w:pPr>
        <w:tabs>
          <w:tab w:val="left" w:pos="720"/>
          <w:tab w:val="left" w:pos="1080"/>
        </w:tabs>
        <w:ind w:left="1080" w:hanging="1080"/>
        <w:rPr>
          <w:lang w:val="x-none"/>
        </w:rPr>
      </w:pPr>
      <w:r w:rsidRPr="00CE6FA6">
        <w:tab/>
      </w:r>
      <w:r w:rsidRPr="00CE6FA6">
        <w:tab/>
        <w:t>‘Seydou wants to sit down</w:t>
      </w:r>
      <w:r w:rsidRPr="00CE6FA6">
        <w:rPr>
          <w:lang w:val="x-none"/>
        </w:rPr>
        <w:t>.’</w:t>
      </w:r>
    </w:p>
    <w:p w14:paraId="671F0FB1" w14:textId="77777777" w:rsidR="009E74C5" w:rsidRPr="00CE6FA6" w:rsidRDefault="009E74C5" w:rsidP="009E74C5">
      <w:pPr>
        <w:tabs>
          <w:tab w:val="left" w:pos="720"/>
          <w:tab w:val="left" w:pos="1080"/>
        </w:tabs>
        <w:ind w:left="1080" w:hanging="1080"/>
      </w:pPr>
    </w:p>
    <w:p w14:paraId="2DA9DCBB" w14:textId="19B1379E" w:rsidR="009E74C5" w:rsidRPr="00CE6FA6" w:rsidRDefault="009E74C5" w:rsidP="009E74C5">
      <w:pPr>
        <w:tabs>
          <w:tab w:val="left" w:pos="720"/>
          <w:tab w:val="left" w:pos="1080"/>
          <w:tab w:val="left" w:pos="3060"/>
          <w:tab w:val="left" w:pos="4140"/>
          <w:tab w:val="left" w:pos="5400"/>
        </w:tabs>
        <w:ind w:left="1080" w:hanging="1080"/>
        <w:rPr>
          <w:rFonts w:ascii="Doulos SIL" w:hAnsi="Doulos SIL" w:cs="Doulos SIL"/>
          <w:lang w:val="x-none"/>
        </w:rPr>
      </w:pPr>
      <w:r w:rsidRPr="00CE6FA6">
        <w:tab/>
        <w:t>b</w:t>
      </w:r>
      <w:r w:rsidRPr="00CE6FA6">
        <w:rPr>
          <w:lang w:val="x-none"/>
        </w:rPr>
        <w:t>.</w:t>
      </w:r>
      <w:r w:rsidRPr="00CE6FA6">
        <w:rPr>
          <w:lang w:val="x-none"/>
        </w:rPr>
        <w:tab/>
      </w:r>
      <w:r w:rsidR="0049195C" w:rsidRPr="00CE6FA6">
        <w:rPr>
          <w:rFonts w:ascii="Doulos SIL" w:hAnsi="Doulos SIL" w:cs="Doulos SIL"/>
          <w:lang w:val="x-none"/>
        </w:rPr>
        <w:t>jɛ̄nām-bī-gē</w:t>
      </w:r>
      <w:r w:rsidRPr="00CE6FA6">
        <w:rPr>
          <w:rFonts w:ascii="Doulos SIL" w:hAnsi="Doulos SIL" w:cs="Doulos SIL"/>
          <w:lang w:val="x-none"/>
        </w:rPr>
        <w:tab/>
        <w:t>gā</w:t>
      </w:r>
      <w:r w:rsidR="007E3194" w:rsidRPr="00CE6FA6">
        <w:rPr>
          <w:rFonts w:ascii="Doulos SIL" w:hAnsi="Doulos SIL" w:cs="Doulos SIL"/>
          <w:lang w:val="x-none"/>
        </w:rPr>
        <w:t>=</w:t>
      </w:r>
      <w:r w:rsidRPr="00CE6FA6">
        <w:rPr>
          <w:rFonts w:ascii="Doulos SIL" w:hAnsi="Doulos SIL" w:cs="Doulos SIL"/>
          <w:lang w:val="x-none"/>
        </w:rPr>
        <w:tab/>
        <w:t>a</w:t>
      </w:r>
      <w:r w:rsidR="000C0726" w:rsidRPr="00CE6FA6">
        <w:rPr>
          <w:rFonts w:ascii="Doulos SIL" w:hAnsi="Doulos SIL" w:cs="Doulos SIL"/>
          <w:lang w:val="x-none"/>
        </w:rPr>
        <w:t>̄</w:t>
      </w:r>
      <w:r w:rsidRPr="00CE6FA6">
        <w:rPr>
          <w:rFonts w:ascii="Doulos SIL" w:hAnsi="Doulos SIL" w:cs="Doulos SIL"/>
          <w:lang w:val="x-none"/>
        </w:rPr>
        <w:tab/>
        <w:t>màā</w:t>
      </w:r>
    </w:p>
    <w:p w14:paraId="6885CD32" w14:textId="3F2746E5" w:rsidR="009E74C5" w:rsidRPr="00CE6FA6" w:rsidRDefault="009E74C5" w:rsidP="009E74C5">
      <w:pPr>
        <w:tabs>
          <w:tab w:val="left" w:pos="720"/>
          <w:tab w:val="left" w:pos="1080"/>
          <w:tab w:val="left" w:pos="3060"/>
          <w:tab w:val="left" w:pos="4140"/>
          <w:tab w:val="left" w:pos="5400"/>
        </w:tabs>
        <w:ind w:left="1080" w:hanging="1080"/>
      </w:pPr>
      <w:r w:rsidRPr="00CE6FA6">
        <w:tab/>
      </w:r>
      <w:r w:rsidRPr="00CE6FA6">
        <w:tab/>
        <w:t>child-Pl-Pl</w:t>
      </w:r>
      <w:r w:rsidRPr="00CE6FA6">
        <w:tab/>
        <w:t>Ipfv</w:t>
      </w:r>
      <w:r w:rsidRPr="00CE6FA6">
        <w:tab/>
        <w:t>3</w:t>
      </w:r>
      <w:r w:rsidR="0052277C" w:rsidRPr="00CE6FA6">
        <w:t>Sg</w:t>
      </w:r>
      <w:r w:rsidRPr="00CE6FA6">
        <w:tab/>
      </w:r>
      <w:r w:rsidRPr="00CE6FA6">
        <w:rPr>
          <w:b/>
        </w:rPr>
        <w:t>look</w:t>
      </w:r>
      <w:r w:rsidRPr="00CE6FA6">
        <w:rPr>
          <w:b/>
          <w:lang w:val="x-none"/>
        </w:rPr>
        <w:t>.for</w:t>
      </w:r>
      <w:r w:rsidRPr="00CE6FA6">
        <w:rPr>
          <w:lang w:val="x-none"/>
        </w:rPr>
        <w:t>.Ipfv</w:t>
      </w:r>
    </w:p>
    <w:p w14:paraId="701DDA24" w14:textId="29BB5429" w:rsidR="009E74C5" w:rsidRPr="00CE6FA6" w:rsidRDefault="009E74C5" w:rsidP="000C0726">
      <w:pPr>
        <w:tabs>
          <w:tab w:val="left" w:pos="720"/>
          <w:tab w:val="left" w:pos="1080"/>
          <w:tab w:val="left" w:pos="2430"/>
          <w:tab w:val="left" w:pos="3510"/>
          <w:tab w:val="left" w:pos="4770"/>
        </w:tabs>
        <w:ind w:left="1080" w:hanging="1080"/>
        <w:rPr>
          <w:rFonts w:ascii="Doulos SIL" w:hAnsi="Doulos SIL" w:cs="Doulos SIL"/>
          <w:lang w:val="x-none"/>
        </w:rPr>
      </w:pPr>
      <w:r w:rsidRPr="00CE6FA6">
        <w:tab/>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gāla</w:t>
      </w:r>
      <w:r w:rsidR="000C0726" w:rsidRPr="00CE6FA6">
        <w:rPr>
          <w:rFonts w:ascii="Doulos SIL" w:hAnsi="Doulos SIL" w:cs="Doulos SIL"/>
          <w:lang w:val="x-none"/>
        </w:rPr>
        <w:t>̄</w:t>
      </w:r>
      <w:r w:rsidRPr="00CE6FA6">
        <w:rPr>
          <w:rFonts w:ascii="Doulos SIL" w:hAnsi="Doulos SIL" w:cs="Doulos SIL"/>
          <w:lang w:val="x-none"/>
        </w:rPr>
        <w:tab/>
        <w:t>sàba</w:t>
      </w:r>
      <w:r w:rsidR="00C50629" w:rsidRPr="00CE6FA6">
        <w:rPr>
          <w:rFonts w:ascii="Doulos SIL" w:hAnsi="Doulos SIL" w:cs="Doulos SIL"/>
          <w:lang w:val="x-none"/>
        </w:rPr>
        <w:t>́</w:t>
      </w:r>
      <w:r w:rsidRPr="00CE6FA6">
        <w:rPr>
          <w:rFonts w:ascii="Doulos SIL" w:hAnsi="Doulos SIL" w:cs="Doulos SIL"/>
          <w:lang w:val="x-none"/>
        </w:rPr>
        <w:tab/>
        <w:t>dīgā</w:t>
      </w:r>
      <w:r w:rsidRPr="00CE6FA6">
        <w:rPr>
          <w:rFonts w:ascii="Doulos SIL" w:hAnsi="Doulos SIL" w:cs="Doulos SIL"/>
        </w:rPr>
        <w:t>]</w:t>
      </w:r>
      <w:r w:rsidRPr="00CE6FA6">
        <w:rPr>
          <w:rFonts w:ascii="Doulos SIL" w:hAnsi="Doulos SIL" w:cs="Doulos SIL"/>
          <w:lang w:val="x-none"/>
        </w:rPr>
        <w:tab/>
      </w:r>
    </w:p>
    <w:p w14:paraId="44469542" w14:textId="18FC5BD9" w:rsidR="009E74C5" w:rsidRPr="00CE6FA6" w:rsidRDefault="009E74C5" w:rsidP="000C0726">
      <w:pPr>
        <w:tabs>
          <w:tab w:val="left" w:pos="720"/>
          <w:tab w:val="left" w:pos="1080"/>
          <w:tab w:val="left" w:pos="2430"/>
          <w:tab w:val="left" w:pos="3510"/>
          <w:tab w:val="left" w:pos="4770"/>
        </w:tabs>
        <w:ind w:left="1080" w:hanging="1080"/>
      </w:pPr>
      <w:r w:rsidRPr="00CE6FA6">
        <w:tab/>
      </w:r>
      <w:r w:rsidRPr="00CE6FA6">
        <w:tab/>
        <w:t>[Logo</w:t>
      </w:r>
      <w:r w:rsidR="00FE0EEF" w:rsidRPr="00CE6FA6">
        <w:t>Pl</w:t>
      </w:r>
      <w:r w:rsidRPr="00CE6FA6">
        <w:tab/>
      </w:r>
      <w:r w:rsidRPr="00CE6FA6">
        <w:rPr>
          <w:b/>
        </w:rPr>
        <w:t>Sbjn</w:t>
      </w:r>
      <w:r w:rsidRPr="00CE6FA6">
        <w:tab/>
        <w:t>chicken</w:t>
      </w:r>
      <w:r w:rsidRPr="00CE6FA6">
        <w:tab/>
        <w:t>eat.</w:t>
      </w:r>
      <w:r w:rsidRPr="00CE6FA6">
        <w:rPr>
          <w:b/>
        </w:rPr>
        <w:t>Pfv</w:t>
      </w:r>
      <w:r w:rsidRPr="00CE6FA6">
        <w:t>]</w:t>
      </w:r>
    </w:p>
    <w:p w14:paraId="62D8DA51" w14:textId="77777777" w:rsidR="009E74C5" w:rsidRPr="00CE6FA6" w:rsidRDefault="009E74C5" w:rsidP="009E74C5">
      <w:pPr>
        <w:tabs>
          <w:tab w:val="left" w:pos="720"/>
          <w:tab w:val="left" w:pos="1080"/>
        </w:tabs>
        <w:ind w:left="1080" w:hanging="1080"/>
      </w:pPr>
      <w:r w:rsidRPr="00CE6FA6">
        <w:tab/>
      </w:r>
      <w:r w:rsidRPr="00CE6FA6">
        <w:tab/>
        <w:t>‘The young people would like to eat chicken.’</w:t>
      </w:r>
    </w:p>
    <w:p w14:paraId="343C515C" w14:textId="77777777" w:rsidR="009E74C5" w:rsidRPr="00CE6FA6" w:rsidRDefault="009E74C5" w:rsidP="009E74C5">
      <w:pPr>
        <w:tabs>
          <w:tab w:val="left" w:pos="720"/>
          <w:tab w:val="left" w:pos="1080"/>
        </w:tabs>
        <w:ind w:left="1080" w:hanging="1080"/>
      </w:pPr>
    </w:p>
    <w:p w14:paraId="0909FA89" w14:textId="6AFEDB6E" w:rsidR="009E74C5" w:rsidRPr="00CE6FA6" w:rsidRDefault="009E74C5" w:rsidP="000E48EE">
      <w:pPr>
        <w:keepNext/>
        <w:tabs>
          <w:tab w:val="left" w:pos="720"/>
          <w:tab w:val="left" w:pos="1080"/>
          <w:tab w:val="left" w:pos="2250"/>
          <w:tab w:val="left" w:pos="3330"/>
          <w:tab w:val="left" w:pos="4590"/>
        </w:tabs>
        <w:ind w:left="1080" w:hanging="1080"/>
        <w:rPr>
          <w:rFonts w:ascii="Doulos SIL" w:hAnsi="Doulos SIL" w:cs="Doulos SIL"/>
          <w:lang w:val="x-none"/>
        </w:rPr>
      </w:pPr>
      <w:r w:rsidRPr="00CE6FA6">
        <w:lastRenderedPageBreak/>
        <w:tab/>
        <w:t>c.</w:t>
      </w:r>
      <w:r w:rsidRPr="00CE6FA6">
        <w:tab/>
      </w:r>
      <w:r w:rsidR="00BF4283" w:rsidRPr="00CE6FA6">
        <w:rPr>
          <w:rFonts w:ascii="Doulos SIL" w:hAnsi="Doulos SIL" w:cs="Doulos SIL"/>
          <w:lang w:val="x-none"/>
        </w:rPr>
        <w:t>ǹ</w:t>
      </w:r>
      <w:r w:rsidRPr="00CE6FA6">
        <w:rPr>
          <w:rFonts w:ascii="Doulos SIL" w:hAnsi="Doulos SIL" w:cs="Doulos SIL"/>
          <w:lang w:val="x-none"/>
        </w:rPr>
        <w:tab/>
        <w:t>nā</w:t>
      </w:r>
      <w:r w:rsidR="00BF4283"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pɔ̄gɔ̀</w:t>
      </w:r>
    </w:p>
    <w:p w14:paraId="5EDD1184" w14:textId="4AD1712C" w:rsidR="009E74C5" w:rsidRPr="00CE6FA6" w:rsidRDefault="009E74C5" w:rsidP="000E48EE">
      <w:pPr>
        <w:keepNext/>
        <w:tabs>
          <w:tab w:val="left" w:pos="720"/>
          <w:tab w:val="left" w:pos="1080"/>
          <w:tab w:val="left" w:pos="2250"/>
          <w:tab w:val="left" w:pos="3330"/>
          <w:tab w:val="left" w:pos="4590"/>
        </w:tabs>
        <w:ind w:left="1080" w:hanging="1080"/>
      </w:pPr>
      <w:r w:rsidRPr="00CE6FA6">
        <w:tab/>
      </w:r>
      <w:r w:rsidRPr="00CE6FA6">
        <w:tab/>
        <w:t>1</w:t>
      </w:r>
      <w:r w:rsidR="00430064" w:rsidRPr="00CE6FA6">
        <w:t>Sg</w:t>
      </w:r>
      <w:r w:rsidRPr="00CE6FA6">
        <w:tab/>
        <w:t>IpfvNeg</w:t>
      </w:r>
      <w:r w:rsidRPr="00CE6FA6">
        <w:tab/>
        <w:t>3</w:t>
      </w:r>
      <w:r w:rsidR="0052277C" w:rsidRPr="00CE6FA6">
        <w:t>Sg</w:t>
      </w:r>
      <w:r w:rsidRPr="00CE6FA6">
        <w:tab/>
      </w:r>
      <w:r w:rsidRPr="00CE6FA6">
        <w:rPr>
          <w:b/>
        </w:rPr>
        <w:t>want</w:t>
      </w:r>
      <w:r w:rsidRPr="00CE6FA6">
        <w:rPr>
          <w:lang w:val="x-none"/>
        </w:rPr>
        <w:t>.Ipfv</w:t>
      </w:r>
    </w:p>
    <w:p w14:paraId="61F5D42F" w14:textId="77777777" w:rsidR="009E74C5" w:rsidRPr="00CE6FA6" w:rsidRDefault="009E74C5" w:rsidP="000E48EE">
      <w:pPr>
        <w:keepNext/>
        <w:tabs>
          <w:tab w:val="left" w:pos="720"/>
          <w:tab w:val="left" w:pos="1080"/>
          <w:tab w:val="left" w:pos="2160"/>
          <w:tab w:val="left" w:pos="3150"/>
          <w:tab w:val="left" w:pos="3960"/>
        </w:tabs>
        <w:ind w:left="1080" w:hanging="1080"/>
        <w:rPr>
          <w:rFonts w:ascii="Doulos SIL" w:hAnsi="Doulos SIL" w:cs="Doulos SIL"/>
          <w:lang w:val="x-none"/>
        </w:rPr>
      </w:pPr>
      <w:r w:rsidRPr="00CE6FA6">
        <w:rPr>
          <w:rFonts w:ascii="Doulos SIL" w:hAnsi="Doulos SIL" w:cs="Doulos SIL"/>
        </w:rPr>
        <w:tab/>
      </w:r>
      <w:r w:rsidRPr="00CE6FA6">
        <w:rPr>
          <w:rFonts w:ascii="Doulos SIL" w:hAnsi="Doulos SIL" w:cs="Doulos SIL"/>
        </w:rPr>
        <w:tab/>
        <w:t>[</w:t>
      </w:r>
      <w:r w:rsidRPr="00CE6FA6">
        <w:rPr>
          <w:rFonts w:ascii="Doulos SIL" w:hAnsi="Doulos SIL" w:cs="Doulos SIL"/>
          <w:lang w:val="x-none"/>
        </w:rPr>
        <w:t>ŋ̀</w:t>
      </w:r>
      <w:r w:rsidRPr="00CE6FA6">
        <w:rPr>
          <w:rFonts w:ascii="Doulos SIL" w:hAnsi="Doulos SIL" w:cs="Doulos SIL"/>
          <w:lang w:val="x-none"/>
        </w:rPr>
        <w:tab/>
        <w:t>gālà</w:t>
      </w:r>
      <w:r w:rsidRPr="00CE6FA6">
        <w:rPr>
          <w:rFonts w:ascii="Doulos SIL" w:hAnsi="Doulos SIL" w:cs="Doulos SIL"/>
          <w:lang w:val="x-none"/>
        </w:rPr>
        <w:tab/>
        <w:t>tēē</w:t>
      </w:r>
      <w:r w:rsidRPr="00CE6FA6">
        <w:rPr>
          <w:rFonts w:ascii="Doulos SIL" w:hAnsi="Doulos SIL" w:cs="Doulos SIL"/>
          <w:lang w:val="x-none"/>
        </w:rPr>
        <w:tab/>
        <w:t>kày]</w:t>
      </w:r>
    </w:p>
    <w:p w14:paraId="2EDA0A1C" w14:textId="5AB21542" w:rsidR="009E74C5" w:rsidRPr="00CE6FA6" w:rsidRDefault="009E74C5" w:rsidP="000E48EE">
      <w:pPr>
        <w:keepNext/>
        <w:tabs>
          <w:tab w:val="left" w:pos="720"/>
          <w:tab w:val="left" w:pos="1080"/>
          <w:tab w:val="left" w:pos="2160"/>
          <w:tab w:val="left" w:pos="3150"/>
          <w:tab w:val="left" w:pos="3960"/>
        </w:tabs>
        <w:ind w:left="1080" w:hanging="1080"/>
        <w:rPr>
          <w:lang w:val="x-none"/>
        </w:rPr>
      </w:pPr>
      <w:r w:rsidRPr="00CE6FA6">
        <w:tab/>
      </w:r>
      <w:r w:rsidRPr="00CE6FA6">
        <w:tab/>
        <w:t>[1</w:t>
      </w:r>
      <w:r w:rsidR="00430064" w:rsidRPr="00CE6FA6">
        <w:t>Sg</w:t>
      </w:r>
      <w:r w:rsidRPr="00CE6FA6">
        <w:tab/>
      </w:r>
      <w:r w:rsidRPr="00CE6FA6">
        <w:rPr>
          <w:b/>
        </w:rPr>
        <w:t>Sbjn</w:t>
      </w:r>
      <w:r w:rsidRPr="00CE6FA6">
        <w:tab/>
        <w:t>tea</w:t>
      </w:r>
      <w:r w:rsidRPr="00CE6FA6">
        <w:tab/>
        <w:t>see</w:t>
      </w:r>
      <w:r w:rsidRPr="00CE6FA6">
        <w:rPr>
          <w:lang w:val="x-none"/>
        </w:rPr>
        <w:t>.</w:t>
      </w:r>
      <w:r w:rsidRPr="00CE6FA6">
        <w:rPr>
          <w:b/>
          <w:lang w:val="x-none"/>
        </w:rPr>
        <w:t>Pfv</w:t>
      </w:r>
      <w:r w:rsidRPr="00CE6FA6">
        <w:rPr>
          <w:lang w:val="x-none"/>
        </w:rPr>
        <w:t>]</w:t>
      </w:r>
    </w:p>
    <w:p w14:paraId="7DC29163" w14:textId="0BE336DA" w:rsidR="009E74C5" w:rsidRPr="00CE6FA6" w:rsidRDefault="009E74C5" w:rsidP="009E74C5">
      <w:pPr>
        <w:tabs>
          <w:tab w:val="left" w:pos="720"/>
          <w:tab w:val="left" w:pos="1080"/>
        </w:tabs>
        <w:ind w:left="1080" w:hanging="1080"/>
        <w:rPr>
          <w:lang w:val="x-none"/>
        </w:rPr>
      </w:pPr>
      <w:r w:rsidRPr="00CE6FA6">
        <w:tab/>
      </w:r>
      <w:r w:rsidRPr="00CE6FA6">
        <w:tab/>
        <w:t>‘I don’t want to see the tea</w:t>
      </w:r>
      <w:r w:rsidRPr="00CE6FA6">
        <w:rPr>
          <w:lang w:val="x-none"/>
        </w:rPr>
        <w:t>.’</w:t>
      </w:r>
      <w:r w:rsidR="00BF4283" w:rsidRPr="00CE6FA6">
        <w:rPr>
          <w:lang w:val="x-none"/>
        </w:rPr>
        <w:t xml:space="preserve"> (&lt; </w:t>
      </w:r>
      <w:r w:rsidR="00BF4283" w:rsidRPr="00CE6FA6">
        <w:rPr>
          <w:rFonts w:ascii="Doulos SIL" w:hAnsi="Doulos SIL" w:cs="Doulos SIL"/>
          <w:lang w:val="x-none"/>
        </w:rPr>
        <w:t>tēè</w:t>
      </w:r>
      <w:r w:rsidR="00BF4283" w:rsidRPr="00CE6FA6">
        <w:rPr>
          <w:lang w:val="x-none"/>
        </w:rPr>
        <w:t>)</w:t>
      </w:r>
    </w:p>
    <w:p w14:paraId="2C506C2A" w14:textId="77777777" w:rsidR="009E74C5" w:rsidRPr="00CE6FA6" w:rsidRDefault="009E74C5" w:rsidP="009E74C5">
      <w:pPr>
        <w:tabs>
          <w:tab w:val="left" w:pos="720"/>
          <w:tab w:val="left" w:pos="1080"/>
        </w:tabs>
        <w:ind w:left="1080" w:hanging="1080"/>
      </w:pPr>
    </w:p>
    <w:p w14:paraId="245261FF" w14:textId="4DC4ED83" w:rsidR="009E74C5" w:rsidRPr="00CE6FA6" w:rsidRDefault="009E74C5" w:rsidP="00BD6107">
      <w:pPr>
        <w:tabs>
          <w:tab w:val="left" w:pos="720"/>
          <w:tab w:val="left" w:pos="1080"/>
          <w:tab w:val="left" w:pos="2070"/>
          <w:tab w:val="left" w:pos="3060"/>
          <w:tab w:val="left" w:pos="4050"/>
        </w:tabs>
        <w:ind w:left="1080" w:hanging="1080"/>
        <w:rPr>
          <w:rFonts w:ascii="Doulos SIL" w:hAnsi="Doulos SIL" w:cs="Doulos SIL"/>
          <w:lang w:val="x-none"/>
        </w:rPr>
      </w:pPr>
      <w:r w:rsidRPr="00CE6FA6">
        <w:tab/>
        <w:t>d</w:t>
      </w:r>
      <w:r w:rsidRPr="00CE6FA6">
        <w:rPr>
          <w:lang w:val="x-none"/>
        </w:rPr>
        <w:t>.</w:t>
      </w:r>
      <w:r w:rsidRPr="00CE6FA6">
        <w:rPr>
          <w:lang w:val="x-none"/>
        </w:rPr>
        <w:tab/>
      </w:r>
      <w:r w:rsidRPr="00CE6FA6">
        <w:rPr>
          <w:rFonts w:ascii="Doulos SIL" w:hAnsi="Doulos SIL" w:cs="Doulos SIL"/>
          <w:lang w:val="x-none"/>
        </w:rPr>
        <w:t>ā</w:t>
      </w:r>
      <w:r w:rsidR="00BD6107" w:rsidRPr="00CE6FA6">
        <w:rPr>
          <w:rFonts w:ascii="Doulos SIL" w:hAnsi="Doulos SIL" w:cs="Doulos SIL"/>
          <w:lang w:val="x-none"/>
        </w:rPr>
        <w:t>ŋ</w:t>
      </w:r>
      <w:r w:rsidRPr="00CE6FA6">
        <w:rPr>
          <w:rFonts w:ascii="Doulos SIL" w:hAnsi="Doulos SIL" w:cs="Doulos SIL"/>
          <w:lang w:val="x-none"/>
        </w:rPr>
        <w:tab/>
        <w:t>gā</w:t>
      </w:r>
      <w:r w:rsidR="007E3194"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pɔ̄gɔ̀</w:t>
      </w:r>
    </w:p>
    <w:p w14:paraId="07864C35" w14:textId="2F542CA1" w:rsidR="009E74C5" w:rsidRPr="00CE6FA6" w:rsidRDefault="009E74C5" w:rsidP="00BD6107">
      <w:pPr>
        <w:tabs>
          <w:tab w:val="left" w:pos="720"/>
          <w:tab w:val="left" w:pos="1080"/>
          <w:tab w:val="left" w:pos="2070"/>
          <w:tab w:val="left" w:pos="3060"/>
          <w:tab w:val="left" w:pos="4050"/>
        </w:tabs>
        <w:ind w:left="1080" w:hanging="1080"/>
      </w:pPr>
      <w:r w:rsidRPr="00CE6FA6">
        <w:tab/>
      </w:r>
      <w:r w:rsidRPr="00CE6FA6">
        <w:tab/>
        <w:t>2</w:t>
      </w:r>
      <w:r w:rsidR="00430064" w:rsidRPr="00CE6FA6">
        <w:t>Sg</w:t>
      </w:r>
      <w:r w:rsidRPr="00CE6FA6">
        <w:tab/>
        <w:t>Ipfv</w:t>
      </w:r>
      <w:r w:rsidRPr="00CE6FA6">
        <w:tab/>
        <w:t>3Sg</w:t>
      </w:r>
      <w:r w:rsidRPr="00CE6FA6">
        <w:tab/>
      </w:r>
      <w:r w:rsidRPr="00CE6FA6">
        <w:rPr>
          <w:b/>
        </w:rPr>
        <w:t>want</w:t>
      </w:r>
      <w:r w:rsidRPr="00CE6FA6">
        <w:rPr>
          <w:lang w:val="x-none"/>
        </w:rPr>
        <w:t>.Ipfv</w:t>
      </w:r>
    </w:p>
    <w:p w14:paraId="46263531" w14:textId="70F12D4E" w:rsidR="009E74C5" w:rsidRPr="00CE6FA6" w:rsidRDefault="009E74C5" w:rsidP="00BD6107">
      <w:pPr>
        <w:tabs>
          <w:tab w:val="left" w:pos="720"/>
          <w:tab w:val="left" w:pos="1080"/>
          <w:tab w:val="left" w:pos="2070"/>
          <w:tab w:val="left" w:pos="3060"/>
          <w:tab w:val="left" w:pos="4050"/>
        </w:tabs>
        <w:ind w:left="1080" w:hanging="1080"/>
        <w:rPr>
          <w:rFonts w:ascii="Doulos SIL" w:hAnsi="Doulos SIL" w:cs="Doulos SIL"/>
          <w:lang w:val="x-none"/>
        </w:rPr>
      </w:pPr>
      <w:r w:rsidRPr="00CE6FA6">
        <w:rPr>
          <w:rFonts w:ascii="Doulos SIL" w:hAnsi="Doulos SIL" w:cs="Doulos SIL"/>
        </w:rPr>
        <w:tab/>
      </w:r>
      <w:r w:rsidRPr="00CE6FA6">
        <w:rPr>
          <w:rFonts w:ascii="Doulos SIL" w:hAnsi="Doulos SIL" w:cs="Doulos SIL"/>
        </w:rPr>
        <w:tab/>
        <w:t>[a</w:t>
      </w:r>
      <w:r w:rsidRPr="00CE6FA6">
        <w:rPr>
          <w:rFonts w:ascii="Doulos SIL" w:hAnsi="Doulos SIL" w:cs="Doulos SIL"/>
          <w:lang w:val="x-none"/>
        </w:rPr>
        <w:t>̄</w:t>
      </w:r>
      <w:r w:rsidR="00BD6107" w:rsidRPr="00CE6FA6">
        <w:rPr>
          <w:rFonts w:ascii="Doulos SIL" w:hAnsi="Doulos SIL" w:cs="Doulos SIL"/>
          <w:lang w:val="x-none"/>
        </w:rPr>
        <w:t>ŋ</w:t>
      </w:r>
      <w:r w:rsidRPr="00CE6FA6">
        <w:rPr>
          <w:rFonts w:ascii="Doulos SIL" w:hAnsi="Doulos SIL" w:cs="Doulos SIL"/>
          <w:lang w:val="x-none"/>
        </w:rPr>
        <w:tab/>
        <w:t>gālà</w:t>
      </w:r>
      <w:r w:rsidRPr="00CE6FA6">
        <w:rPr>
          <w:rFonts w:ascii="Doulos SIL" w:hAnsi="Doulos SIL" w:cs="Doulos SIL"/>
          <w:lang w:val="x-none"/>
        </w:rPr>
        <w:tab/>
        <w:t>tēē</w:t>
      </w:r>
      <w:r w:rsidRPr="00CE6FA6">
        <w:rPr>
          <w:rFonts w:ascii="Doulos SIL" w:hAnsi="Doulos SIL" w:cs="Doulos SIL"/>
          <w:lang w:val="x-none"/>
        </w:rPr>
        <w:tab/>
        <w:t>mɛ̀ẃⁿ↗]</w:t>
      </w:r>
    </w:p>
    <w:p w14:paraId="42D36B86" w14:textId="15CF4AD9" w:rsidR="009E74C5" w:rsidRPr="00CE6FA6" w:rsidRDefault="009E74C5" w:rsidP="00BD6107">
      <w:pPr>
        <w:tabs>
          <w:tab w:val="left" w:pos="720"/>
          <w:tab w:val="left" w:pos="1080"/>
          <w:tab w:val="left" w:pos="2070"/>
          <w:tab w:val="left" w:pos="3060"/>
          <w:tab w:val="left" w:pos="4050"/>
        </w:tabs>
        <w:ind w:left="1080" w:hanging="1080"/>
        <w:rPr>
          <w:lang w:val="x-none"/>
        </w:rPr>
      </w:pPr>
      <w:r w:rsidRPr="00CE6FA6">
        <w:rPr>
          <w:lang w:val="x-none"/>
        </w:rPr>
        <w:tab/>
      </w:r>
      <w:r w:rsidRPr="00CE6FA6">
        <w:rPr>
          <w:lang w:val="x-none"/>
        </w:rPr>
        <w:tab/>
        <w:t>[2</w:t>
      </w:r>
      <w:r w:rsidR="00430064" w:rsidRPr="00CE6FA6">
        <w:rPr>
          <w:lang w:val="x-none"/>
        </w:rPr>
        <w:t>Sg</w:t>
      </w:r>
      <w:r w:rsidRPr="00CE6FA6">
        <w:rPr>
          <w:lang w:val="x-none"/>
        </w:rPr>
        <w:tab/>
      </w:r>
      <w:r w:rsidRPr="00CE6FA6">
        <w:rPr>
          <w:b/>
        </w:rPr>
        <w:t>Sbjn</w:t>
      </w:r>
      <w:r w:rsidRPr="00CE6FA6">
        <w:rPr>
          <w:lang w:val="x-none"/>
        </w:rPr>
        <w:tab/>
        <w:t>tea</w:t>
      </w:r>
      <w:r w:rsidRPr="00CE6FA6">
        <w:rPr>
          <w:lang w:val="x-none"/>
        </w:rPr>
        <w:tab/>
        <w:t>drink</w:t>
      </w:r>
      <w:r w:rsidRPr="00CE6FA6">
        <w:rPr>
          <w:b/>
          <w:lang w:val="x-none"/>
        </w:rPr>
        <w:t>.Pfv</w:t>
      </w:r>
      <w:r w:rsidRPr="00CE6FA6">
        <w:rPr>
          <w:lang w:val="x-none"/>
        </w:rPr>
        <w:t>.Q]</w:t>
      </w:r>
    </w:p>
    <w:p w14:paraId="43D0BB89" w14:textId="5A1EDA69" w:rsidR="009E74C5" w:rsidRPr="00CE6FA6" w:rsidRDefault="009E74C5" w:rsidP="009E74C5">
      <w:pPr>
        <w:tabs>
          <w:tab w:val="left" w:pos="720"/>
          <w:tab w:val="left" w:pos="1080"/>
        </w:tabs>
        <w:ind w:left="1080" w:hanging="1080"/>
        <w:rPr>
          <w:lang w:val="x-none"/>
        </w:rPr>
      </w:pPr>
      <w:r w:rsidRPr="00CE6FA6">
        <w:rPr>
          <w:lang w:val="x-none"/>
        </w:rPr>
        <w:tab/>
      </w:r>
      <w:r w:rsidRPr="00CE6FA6">
        <w:rPr>
          <w:lang w:val="x-none"/>
        </w:rPr>
        <w:tab/>
        <w:t xml:space="preserve">‘Do you-Sg want to drink tea?’ (&lt; </w:t>
      </w:r>
      <w:r w:rsidRPr="00CE6FA6">
        <w:rPr>
          <w:rFonts w:ascii="Doulos SIL" w:hAnsi="Doulos SIL" w:cs="Doulos SIL"/>
          <w:lang w:val="x-none"/>
        </w:rPr>
        <w:t>tēè</w:t>
      </w:r>
      <w:r w:rsidRPr="00CE6FA6">
        <w:rPr>
          <w:lang w:val="x-none"/>
        </w:rPr>
        <w:t xml:space="preserve">, </w:t>
      </w:r>
      <w:r w:rsidRPr="00CE6FA6">
        <w:rPr>
          <w:rFonts w:ascii="Doulos SIL" w:hAnsi="Doulos SIL" w:cs="Doulos SIL"/>
          <w:lang w:val="x-none"/>
        </w:rPr>
        <w:t>mɛ̀wⁿ</w:t>
      </w:r>
      <w:r w:rsidR="00106681" w:rsidRPr="00CE6FA6">
        <w:rPr>
          <w:lang w:val="x-none"/>
        </w:rPr>
        <w:t>)</w:t>
      </w:r>
    </w:p>
    <w:p w14:paraId="73281D17" w14:textId="64F0EFA4" w:rsidR="009E74C5" w:rsidRPr="00CE6FA6" w:rsidRDefault="009E74C5" w:rsidP="009E74C5">
      <w:pPr>
        <w:tabs>
          <w:tab w:val="left" w:pos="720"/>
          <w:tab w:val="left" w:pos="1080"/>
        </w:tabs>
        <w:ind w:left="1080" w:hanging="1080"/>
        <w:rPr>
          <w:lang w:val="x-none"/>
        </w:rPr>
      </w:pPr>
    </w:p>
    <w:p w14:paraId="7DB7DE88" w14:textId="16D8A657" w:rsidR="009E74C5" w:rsidRPr="00CE6FA6" w:rsidRDefault="009E74C5" w:rsidP="009E74C5">
      <w:pPr>
        <w:tabs>
          <w:tab w:val="left" w:pos="720"/>
          <w:tab w:val="left" w:pos="1080"/>
          <w:tab w:val="left" w:pos="2250"/>
          <w:tab w:val="left" w:pos="3690"/>
          <w:tab w:val="left" w:pos="5040"/>
        </w:tabs>
        <w:rPr>
          <w:i/>
          <w:lang w:val="x-none"/>
        </w:rPr>
      </w:pPr>
      <w:r w:rsidRPr="00CE6FA6">
        <w:tab/>
        <w:t>e.</w:t>
      </w:r>
      <w:r w:rsidRPr="00CE6FA6">
        <w:tab/>
      </w:r>
      <w:r w:rsidRPr="00CE6FA6">
        <w:rPr>
          <w:rFonts w:ascii="Doulos SIL" w:hAnsi="Doulos SIL"/>
        </w:rPr>
        <w:t>se</w:t>
      </w:r>
      <w:r w:rsidRPr="00CE6FA6">
        <w:rPr>
          <w:rFonts w:ascii="Doulos SIL" w:hAnsi="Doulos SIL"/>
          <w:lang w:val="x-none"/>
        </w:rPr>
        <w:t>̀ēdù</w:t>
      </w:r>
      <w:r w:rsidRPr="00CE6FA6">
        <w:rPr>
          <w:rFonts w:ascii="Doulos SIL" w:hAnsi="Doulos SIL"/>
          <w:lang w:val="x-none"/>
        </w:rPr>
        <w:tab/>
        <w:t>nā</w:t>
      </w:r>
      <w:r w:rsidR="007E3194"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pɔ̄gɔ̄</w:t>
      </w:r>
    </w:p>
    <w:p w14:paraId="11E10D28" w14:textId="01E9D5F1" w:rsidR="009E74C5" w:rsidRPr="00CE6FA6" w:rsidRDefault="009E74C5" w:rsidP="009E74C5">
      <w:pPr>
        <w:tabs>
          <w:tab w:val="left" w:pos="720"/>
          <w:tab w:val="left" w:pos="1080"/>
          <w:tab w:val="left" w:pos="2250"/>
          <w:tab w:val="left" w:pos="3690"/>
          <w:tab w:val="left" w:pos="5040"/>
        </w:tabs>
      </w:pPr>
      <w:r w:rsidRPr="00CE6FA6">
        <w:tab/>
      </w:r>
      <w:r w:rsidRPr="00CE6FA6">
        <w:tab/>
        <w:t>S</w:t>
      </w:r>
      <w:r w:rsidRPr="00CE6FA6">
        <w:tab/>
        <w:t>IpfvNeg</w:t>
      </w:r>
      <w:r w:rsidRPr="00CE6FA6">
        <w:tab/>
        <w:t>3</w:t>
      </w:r>
      <w:r w:rsidR="0052277C" w:rsidRPr="00CE6FA6">
        <w:t>Sg</w:t>
      </w:r>
      <w:r w:rsidRPr="00CE6FA6">
        <w:tab/>
      </w:r>
      <w:r w:rsidRPr="00CE6FA6">
        <w:rPr>
          <w:b/>
        </w:rPr>
        <w:t>want</w:t>
      </w:r>
      <w:r w:rsidRPr="00CE6FA6">
        <w:rPr>
          <w:lang w:val="x-none"/>
        </w:rPr>
        <w:t>.Ipfv</w:t>
      </w:r>
    </w:p>
    <w:p w14:paraId="01C273DA" w14:textId="6AB33B84" w:rsidR="009E74C5" w:rsidRPr="00CE6FA6" w:rsidRDefault="009E74C5" w:rsidP="00BF4283">
      <w:pPr>
        <w:tabs>
          <w:tab w:val="left" w:pos="720"/>
          <w:tab w:val="left" w:pos="1080"/>
          <w:tab w:val="left" w:pos="2880"/>
          <w:tab w:val="left" w:pos="3780"/>
          <w:tab w:val="left" w:pos="4590"/>
          <w:tab w:val="left" w:pos="6120"/>
          <w:tab w:val="left" w:pos="7200"/>
        </w:tabs>
        <w:rPr>
          <w:rFonts w:ascii="Doulos SIL" w:hAnsi="Doulos SIL" w:cs="Doulos SIL"/>
        </w:rPr>
      </w:pPr>
      <w:r w:rsidRPr="00CE6FA6">
        <w:tab/>
      </w:r>
      <w:r w:rsidRPr="00CE6FA6">
        <w:tab/>
      </w:r>
      <w:r w:rsidRPr="00CE6FA6">
        <w:rPr>
          <w:rFonts w:ascii="Doulos SIL" w:hAnsi="Doulos SIL" w:cs="Doulos SIL"/>
        </w:rPr>
        <w:t>[</w:t>
      </w:r>
      <w:r w:rsidRPr="00CE6FA6">
        <w:rPr>
          <w:rFonts w:ascii="Doulos SIL" w:hAnsi="Doulos SIL" w:cs="Doulos SIL"/>
          <w:lang w:val="x-none"/>
        </w:rPr>
        <w:t>ŋ</w:t>
      </w:r>
      <w:r w:rsidR="00BF4283" w:rsidRPr="00CE6FA6">
        <w:rPr>
          <w:rFonts w:ascii="Doulos SIL" w:hAnsi="Doulos SIL" w:cs="Doulos SIL"/>
          <w:lang w:val="x-none"/>
        </w:rPr>
        <w:t>̄</w:t>
      </w:r>
      <w:r w:rsidRPr="00CE6FA6">
        <w:rPr>
          <w:rFonts w:ascii="Doulos SIL" w:hAnsi="Doulos SIL" w:cs="Doulos SIL"/>
          <w:lang w:val="x-none"/>
        </w:rPr>
        <w:tab/>
        <w:t>gāla</w:t>
      </w:r>
      <w:r w:rsidR="00BF4283"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kó</w:t>
      </w:r>
      <w:r w:rsidRPr="00CE6FA6">
        <w:rPr>
          <w:rFonts w:ascii="Doulos SIL" w:hAnsi="Doulos SIL" w:cs="Doulos SIL"/>
          <w:lang w:val="x-none"/>
        </w:rPr>
        <w:tab/>
        <w:t>[</w:t>
      </w:r>
      <w:r w:rsidR="002629DA" w:rsidRPr="00CE6FA6">
        <w:rPr>
          <w:rFonts w:ascii="Doulos SIL" w:hAnsi="Doulos SIL" w:cs="Doulos SIL"/>
          <w:lang w:val="x-none"/>
        </w:rPr>
        <w:t>w</w:t>
      </w:r>
      <w:r w:rsidR="00175CF6" w:rsidRPr="00CE6FA6">
        <w:rPr>
          <w:rFonts w:ascii="Doulos SIL" w:hAnsi="Doulos SIL" w:cs="Doulos SIL"/>
          <w:lang w:val="x-none"/>
        </w:rPr>
        <w:t>ó</w:t>
      </w:r>
      <w:r w:rsidR="002629DA" w:rsidRPr="00CE6FA6">
        <w:rPr>
          <w:rFonts w:ascii="Doulos SIL" w:hAnsi="Doulos SIL" w:cs="Doulos SIL"/>
          <w:lang w:val="x-none"/>
        </w:rPr>
        <w:t>l</w:t>
      </w:r>
      <w:r w:rsidRPr="00CE6FA6">
        <w:rPr>
          <w:rFonts w:ascii="Doulos SIL" w:hAnsi="Doulos SIL" w:cs="Doulos SIL"/>
          <w:lang w:val="x-none"/>
        </w:rPr>
        <w:t>é</w:t>
      </w:r>
      <w:r w:rsidR="00683072" w:rsidRPr="00CE6FA6">
        <w:rPr>
          <w:rFonts w:ascii="Doulos SIL" w:hAnsi="Doulos SIL" w:cs="Doulos SIL"/>
          <w:lang w:val="x-none"/>
        </w:rPr>
        <w:t>n</w:t>
      </w:r>
      <w:r w:rsidR="00683072" w:rsidRPr="00CE6FA6">
        <w:rPr>
          <w:rFonts w:ascii="Doulos SIL" w:hAnsi="Doulos SIL" w:cs="Doulos SIL"/>
          <w:lang w:val="x-none"/>
        </w:rPr>
        <w:tab/>
        <w:t>n</w:t>
      </w:r>
      <w:r w:rsidRPr="00CE6FA6">
        <w:rPr>
          <w:rFonts w:ascii="Doulos SIL" w:hAnsi="Doulos SIL" w:cs="Doulos SIL"/>
          <w:lang w:val="x-none"/>
        </w:rPr>
        <w:t>i</w:t>
      </w:r>
      <w:r w:rsidR="009F48AD" w:rsidRPr="00CE6FA6">
        <w:rPr>
          <w:rFonts w:ascii="Doulos SIL" w:hAnsi="Doulos SIL" w:cs="Doulos SIL"/>
          <w:lang w:val="x-none"/>
        </w:rPr>
        <w:t>̄</w:t>
      </w:r>
      <w:r w:rsidRPr="00CE6FA6">
        <w:rPr>
          <w:rFonts w:ascii="Doulos SIL" w:hAnsi="Doulos SIL" w:cs="Doulos SIL"/>
          <w:lang w:val="x-none"/>
        </w:rPr>
        <w:t>]</w:t>
      </w:r>
    </w:p>
    <w:p w14:paraId="1BE32E24" w14:textId="4AC22541" w:rsidR="009E74C5" w:rsidRPr="00CE6FA6" w:rsidRDefault="009E74C5" w:rsidP="00BF4283">
      <w:pPr>
        <w:tabs>
          <w:tab w:val="left" w:pos="720"/>
          <w:tab w:val="left" w:pos="1080"/>
          <w:tab w:val="left" w:pos="2880"/>
          <w:tab w:val="left" w:pos="3780"/>
          <w:tab w:val="left" w:pos="4590"/>
          <w:tab w:val="left" w:pos="6120"/>
          <w:tab w:val="left" w:pos="7200"/>
        </w:tabs>
      </w:pPr>
      <w:r w:rsidRPr="00CE6FA6">
        <w:tab/>
      </w:r>
      <w:r w:rsidRPr="00CE6FA6">
        <w:tab/>
        <w:t>[</w:t>
      </w:r>
      <w:r w:rsidR="00BF4283" w:rsidRPr="00CE6FA6">
        <w:t>Logo/</w:t>
      </w:r>
      <w:r w:rsidRPr="00CE6FA6">
        <w:t>3</w:t>
      </w:r>
      <w:r w:rsidR="00940E92" w:rsidRPr="00CE6FA6">
        <w:t>ReflSg</w:t>
      </w:r>
      <w:r w:rsidRPr="00CE6FA6">
        <w:tab/>
      </w:r>
      <w:r w:rsidRPr="00CE6FA6">
        <w:rPr>
          <w:b/>
        </w:rPr>
        <w:t>Sbjn</w:t>
      </w:r>
      <w:r w:rsidRPr="00CE6FA6">
        <w:tab/>
        <w:t>1</w:t>
      </w:r>
      <w:r w:rsidR="0052277C" w:rsidRPr="00CE6FA6">
        <w:t>Sg</w:t>
      </w:r>
      <w:r w:rsidRPr="00CE6FA6">
        <w:tab/>
        <w:t>provide</w:t>
      </w:r>
      <w:r w:rsidRPr="00CE6FA6">
        <w:rPr>
          <w:lang w:val="x-none"/>
        </w:rPr>
        <w:t>.</w:t>
      </w:r>
      <w:r w:rsidRPr="00CE6FA6">
        <w:rPr>
          <w:b/>
          <w:lang w:val="x-none"/>
        </w:rPr>
        <w:t>Pfv</w:t>
      </w:r>
      <w:r w:rsidRPr="00CE6FA6">
        <w:rPr>
          <w:lang w:val="x-none"/>
        </w:rPr>
        <w:tab/>
        <w:t>[money</w:t>
      </w:r>
      <w:r w:rsidRPr="00CE6FA6">
        <w:rPr>
          <w:lang w:val="x-none"/>
        </w:rPr>
        <w:tab/>
        <w:t>Inst]]</w:t>
      </w:r>
    </w:p>
    <w:p w14:paraId="756DDA8B" w14:textId="77777777" w:rsidR="009E74C5" w:rsidRPr="00CE6FA6" w:rsidRDefault="009E74C5" w:rsidP="009E74C5">
      <w:pPr>
        <w:tabs>
          <w:tab w:val="left" w:pos="720"/>
          <w:tab w:val="left" w:pos="1080"/>
        </w:tabs>
      </w:pPr>
      <w:r w:rsidRPr="00CE6FA6">
        <w:tab/>
      </w:r>
      <w:r w:rsidRPr="00CE6FA6">
        <w:tab/>
        <w:t>‘Seydou doesn’t like to give me money.’</w:t>
      </w:r>
    </w:p>
    <w:p w14:paraId="1265F192" w14:textId="77777777" w:rsidR="009E74C5" w:rsidRPr="00CE6FA6" w:rsidRDefault="009E74C5" w:rsidP="009E74C5">
      <w:pPr>
        <w:tabs>
          <w:tab w:val="left" w:pos="720"/>
          <w:tab w:val="left" w:pos="1080"/>
        </w:tabs>
      </w:pPr>
    </w:p>
    <w:p w14:paraId="6BF1373E" w14:textId="209354DD" w:rsidR="009E74C5" w:rsidRPr="00CE6FA6" w:rsidRDefault="009E74C5" w:rsidP="00BF4283">
      <w:pPr>
        <w:tabs>
          <w:tab w:val="left" w:pos="720"/>
          <w:tab w:val="left" w:pos="1080"/>
          <w:tab w:val="left" w:pos="2160"/>
          <w:tab w:val="left" w:pos="3240"/>
          <w:tab w:val="left" w:pos="4500"/>
          <w:tab w:val="left" w:pos="5580"/>
        </w:tabs>
        <w:rPr>
          <w:rFonts w:ascii="Doulos SIL" w:hAnsi="Doulos SIL" w:cs="Doulos SIL"/>
          <w:lang w:val="x-none"/>
        </w:rPr>
      </w:pPr>
      <w:r w:rsidRPr="00CE6FA6">
        <w:tab/>
        <w:t>f</w:t>
      </w:r>
      <w:r w:rsidRPr="00CE6FA6">
        <w:rPr>
          <w:lang w:val="x-none"/>
        </w:rPr>
        <w:t>.</w:t>
      </w:r>
      <w:r w:rsidRPr="00CE6FA6">
        <w:rPr>
          <w:lang w:val="x-none"/>
        </w:rPr>
        <w:tab/>
      </w:r>
      <w:r w:rsidRPr="00CE6FA6">
        <w:rPr>
          <w:rFonts w:ascii="Doulos SIL" w:hAnsi="Doulos SIL" w:cs="Doulos SIL"/>
          <w:lang w:val="x-none"/>
        </w:rPr>
        <w:t>tāmā</w:t>
      </w:r>
      <w:r w:rsidRPr="00CE6FA6">
        <w:rPr>
          <w:rFonts w:ascii="Doulos SIL" w:hAnsi="Doulos SIL" w:cs="Doulos SIL"/>
          <w:lang w:val="x-none"/>
        </w:rPr>
        <w:tab/>
        <w:t>ā</w:t>
      </w:r>
      <w:r w:rsidR="000033BE"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à</w:t>
      </w:r>
      <w:r w:rsidRPr="00CE6FA6">
        <w:rPr>
          <w:rFonts w:ascii="Doulos SIL" w:hAnsi="Doulos SIL" w:cs="Doulos SIL"/>
          <w:lang w:val="x-none"/>
        </w:rPr>
        <w:tab/>
        <w:t>pɔ̄gɔ̀</w:t>
      </w:r>
    </w:p>
    <w:p w14:paraId="1FE1311F" w14:textId="3246655B" w:rsidR="009E74C5" w:rsidRPr="00CE6FA6" w:rsidRDefault="009E74C5" w:rsidP="00BF4283">
      <w:pPr>
        <w:tabs>
          <w:tab w:val="left" w:pos="720"/>
          <w:tab w:val="left" w:pos="1080"/>
          <w:tab w:val="left" w:pos="2160"/>
          <w:tab w:val="left" w:pos="3240"/>
          <w:tab w:val="left" w:pos="4500"/>
          <w:tab w:val="left" w:pos="5580"/>
        </w:tabs>
      </w:pPr>
      <w:r w:rsidRPr="00CE6FA6">
        <w:tab/>
      </w:r>
      <w:r w:rsidRPr="00CE6FA6">
        <w:tab/>
        <w:t>Q</w:t>
      </w:r>
      <w:r w:rsidRPr="00CE6FA6">
        <w:tab/>
        <w:t>2</w:t>
      </w:r>
      <w:r w:rsidR="00430064" w:rsidRPr="00CE6FA6">
        <w:t>Sg</w:t>
      </w:r>
      <w:r w:rsidRPr="00CE6FA6">
        <w:tab/>
        <w:t>Ipfv</w:t>
      </w:r>
      <w:r w:rsidRPr="00CE6FA6">
        <w:tab/>
        <w:t>3</w:t>
      </w:r>
      <w:r w:rsidR="0052277C" w:rsidRPr="00CE6FA6">
        <w:t>Sg</w:t>
      </w:r>
      <w:r w:rsidRPr="00CE6FA6">
        <w:tab/>
      </w:r>
      <w:r w:rsidRPr="00CE6FA6">
        <w:rPr>
          <w:b/>
        </w:rPr>
        <w:t>want</w:t>
      </w:r>
      <w:r w:rsidRPr="00CE6FA6">
        <w:rPr>
          <w:lang w:val="x-none"/>
        </w:rPr>
        <w:t>.Ipfv</w:t>
      </w:r>
    </w:p>
    <w:p w14:paraId="1D2645CF" w14:textId="172CA827" w:rsidR="009E74C5" w:rsidRPr="00CE6FA6" w:rsidRDefault="009E74C5" w:rsidP="00BF4283">
      <w:pPr>
        <w:tabs>
          <w:tab w:val="left" w:pos="720"/>
          <w:tab w:val="left" w:pos="1080"/>
          <w:tab w:val="left" w:pos="2160"/>
          <w:tab w:val="left" w:pos="3060"/>
          <w:tab w:val="left" w:pos="4410"/>
        </w:tabs>
        <w:rPr>
          <w:lang w:val="x-none"/>
        </w:rPr>
      </w:pPr>
      <w:r w:rsidRPr="00CE6FA6">
        <w:rPr>
          <w:rFonts w:ascii="Doulos SIL" w:hAnsi="Doulos SIL" w:cs="Doulos SIL"/>
        </w:rPr>
        <w:tab/>
      </w:r>
      <w:r w:rsidRPr="00CE6FA6">
        <w:rPr>
          <w:rFonts w:ascii="Doulos SIL" w:hAnsi="Doulos SIL" w:cs="Doulos SIL"/>
        </w:rPr>
        <w:tab/>
        <w:t>[a</w:t>
      </w:r>
      <w:r w:rsidRPr="00CE6FA6">
        <w:rPr>
          <w:rFonts w:ascii="Doulos SIL" w:hAnsi="Doulos SIL" w:cs="Doulos SIL"/>
          <w:lang w:val="x-none"/>
        </w:rPr>
        <w:t>̄</w:t>
      </w:r>
      <w:r w:rsidR="000033BE" w:rsidRPr="00CE6FA6">
        <w:rPr>
          <w:rFonts w:ascii="Doulos SIL" w:hAnsi="Doulos SIL" w:cs="Doulos SIL"/>
          <w:lang w:val="x-none"/>
        </w:rPr>
        <w:t>ŋ</w:t>
      </w:r>
      <w:r w:rsidRPr="00CE6FA6">
        <w:rPr>
          <w:rFonts w:ascii="Doulos SIL" w:hAnsi="Doulos SIL" w:cs="Doulos SIL"/>
          <w:lang w:val="x-none"/>
        </w:rPr>
        <w:tab/>
        <w:t>gālà</w:t>
      </w:r>
      <w:r w:rsidRPr="00CE6FA6">
        <w:rPr>
          <w:rFonts w:ascii="Doulos SIL" w:hAnsi="Doulos SIL" w:cs="Doulos SIL"/>
          <w:lang w:val="x-none"/>
        </w:rPr>
        <w:tab/>
        <w:t>bē</w:t>
      </w:r>
      <w:r w:rsidRPr="00CE6FA6">
        <w:rPr>
          <w:rFonts w:ascii="Doulos SIL" w:hAnsi="Doulos SIL" w:cs="Doulos SIL"/>
          <w:lang w:val="x-none"/>
        </w:rPr>
        <w:tab/>
        <w:t>bōwⁿ]</w:t>
      </w:r>
    </w:p>
    <w:p w14:paraId="6050DDFB" w14:textId="501C4823" w:rsidR="009E74C5" w:rsidRPr="00CE6FA6" w:rsidRDefault="009E74C5" w:rsidP="00BF4283">
      <w:pPr>
        <w:tabs>
          <w:tab w:val="left" w:pos="720"/>
          <w:tab w:val="left" w:pos="1080"/>
          <w:tab w:val="left" w:pos="2160"/>
          <w:tab w:val="left" w:pos="3060"/>
          <w:tab w:val="left" w:pos="4410"/>
        </w:tabs>
        <w:rPr>
          <w:lang w:val="x-none"/>
        </w:rPr>
      </w:pPr>
      <w:r w:rsidRPr="00CE6FA6">
        <w:rPr>
          <w:lang w:val="x-none"/>
        </w:rPr>
        <w:tab/>
      </w:r>
      <w:r w:rsidRPr="00CE6FA6">
        <w:rPr>
          <w:lang w:val="x-none"/>
        </w:rPr>
        <w:tab/>
        <w:t>[2</w:t>
      </w:r>
      <w:r w:rsidR="00430064" w:rsidRPr="00CE6FA6">
        <w:rPr>
          <w:lang w:val="x-none"/>
        </w:rPr>
        <w:t>Sg</w:t>
      </w:r>
      <w:r w:rsidRPr="00CE6FA6">
        <w:rPr>
          <w:lang w:val="x-none"/>
        </w:rPr>
        <w:tab/>
      </w:r>
      <w:r w:rsidRPr="00CE6FA6">
        <w:rPr>
          <w:b/>
          <w:lang w:val="x-none"/>
        </w:rPr>
        <w:t>Sbjn</w:t>
      </w:r>
      <w:r w:rsidRPr="00CE6FA6">
        <w:rPr>
          <w:lang w:val="x-none"/>
        </w:rPr>
        <w:tab/>
        <w:t>come.</w:t>
      </w:r>
      <w:r w:rsidRPr="00CE6FA6">
        <w:rPr>
          <w:b/>
          <w:lang w:val="x-none"/>
        </w:rPr>
        <w:t>Pfv</w:t>
      </w:r>
      <w:r w:rsidRPr="00CE6FA6">
        <w:rPr>
          <w:lang w:val="x-none"/>
        </w:rPr>
        <w:tab/>
        <w:t>here]</w:t>
      </w:r>
    </w:p>
    <w:p w14:paraId="1960C07A" w14:textId="09C81CA9" w:rsidR="009E74C5" w:rsidRPr="00CE6FA6" w:rsidRDefault="009E74C5" w:rsidP="009E74C5">
      <w:pPr>
        <w:tabs>
          <w:tab w:val="left" w:pos="720"/>
          <w:tab w:val="left" w:pos="1080"/>
        </w:tabs>
        <w:rPr>
          <w:lang w:val="x-none"/>
        </w:rPr>
      </w:pPr>
      <w:r w:rsidRPr="00CE6FA6">
        <w:rPr>
          <w:lang w:val="x-none"/>
        </w:rPr>
        <w:tab/>
      </w:r>
      <w:r w:rsidRPr="00CE6FA6">
        <w:rPr>
          <w:lang w:val="x-none"/>
        </w:rPr>
        <w:tab/>
        <w:t>‘Do you-Sg like to come here?’</w:t>
      </w:r>
    </w:p>
    <w:p w14:paraId="5D003BDC" w14:textId="6D055729" w:rsidR="007D20D6" w:rsidRPr="00CE6FA6" w:rsidRDefault="007D20D6" w:rsidP="009E74C5">
      <w:pPr>
        <w:tabs>
          <w:tab w:val="left" w:pos="720"/>
          <w:tab w:val="left" w:pos="1080"/>
        </w:tabs>
        <w:rPr>
          <w:lang w:val="x-none"/>
        </w:rPr>
      </w:pPr>
    </w:p>
    <w:p w14:paraId="00EDC3D9" w14:textId="03C3DF37" w:rsidR="007D20D6" w:rsidRPr="00CE6FA6" w:rsidRDefault="007D20D6" w:rsidP="007D20D6">
      <w:pPr>
        <w:tabs>
          <w:tab w:val="left" w:pos="720"/>
          <w:tab w:val="left" w:pos="1080"/>
          <w:tab w:val="left" w:pos="1710"/>
          <w:tab w:val="left" w:pos="2520"/>
          <w:tab w:val="left" w:pos="3330"/>
          <w:tab w:val="left" w:pos="4680"/>
          <w:tab w:val="left" w:pos="5580"/>
          <w:tab w:val="left" w:pos="6480"/>
          <w:tab w:val="left" w:pos="7200"/>
        </w:tabs>
        <w:rPr>
          <w:lang w:val="x-none"/>
        </w:rPr>
      </w:pPr>
      <w:r w:rsidRPr="00CE6FA6">
        <w:rPr>
          <w:lang w:val="x-none"/>
        </w:rPr>
        <w:tab/>
        <w:t>g.</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pɔ̄gɔ̀</w:t>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āɲ</w:t>
      </w:r>
      <w:r w:rsidRPr="00CE6FA6">
        <w:rPr>
          <w:rFonts w:ascii="Doulos SIL" w:hAnsi="Doulos SIL"/>
          <w:lang w:val="x-none"/>
        </w:rPr>
        <w:tab/>
        <w:t>cīyē]</w:t>
      </w:r>
    </w:p>
    <w:p w14:paraId="4F125D65" w14:textId="3AD3E41C" w:rsidR="007D20D6" w:rsidRPr="00CE6FA6" w:rsidRDefault="007D20D6" w:rsidP="007D20D6">
      <w:pPr>
        <w:tabs>
          <w:tab w:val="left" w:pos="720"/>
          <w:tab w:val="left" w:pos="1080"/>
          <w:tab w:val="left" w:pos="1710"/>
          <w:tab w:val="left" w:pos="2520"/>
          <w:tab w:val="left" w:pos="3330"/>
          <w:tab w:val="left" w:pos="4680"/>
          <w:tab w:val="left" w:pos="5580"/>
          <w:tab w:val="left" w:pos="6480"/>
          <w:tab w:val="left" w:pos="7200"/>
        </w:tabs>
        <w:rPr>
          <w:lang w:val="x-none"/>
        </w:rPr>
      </w:pPr>
      <w:r w:rsidRPr="00CE6FA6">
        <w:rPr>
          <w:lang w:val="x-none"/>
        </w:rPr>
        <w:tab/>
      </w:r>
      <w:r w:rsidRPr="00CE6FA6">
        <w:rPr>
          <w:lang w:val="x-none"/>
        </w:rPr>
        <w:tab/>
      </w:r>
      <w:r w:rsidRPr="00CE6FA6">
        <w:t>[1Pl</w:t>
      </w:r>
      <w:r w:rsidRPr="00CE6FA6">
        <w:tab/>
        <w:t>Ipfv</w:t>
      </w:r>
      <w:r w:rsidRPr="00CE6FA6">
        <w:tab/>
        <w:t>3Sg</w:t>
      </w:r>
      <w:r w:rsidRPr="00CE6FA6">
        <w:tab/>
      </w:r>
      <w:r w:rsidRPr="00CE6FA6">
        <w:rPr>
          <w:b/>
          <w:bCs/>
        </w:rPr>
        <w:t>want</w:t>
      </w:r>
      <w:r w:rsidRPr="00CE6FA6">
        <w:rPr>
          <w:lang w:val="x-none"/>
        </w:rPr>
        <w:t>.Ipfv</w:t>
      </w:r>
      <w:r w:rsidRPr="00CE6FA6">
        <w:rPr>
          <w:lang w:val="x-none"/>
        </w:rPr>
        <w:tab/>
        <w:t>[1Pl</w:t>
      </w:r>
      <w:r w:rsidRPr="00CE6FA6">
        <w:rPr>
          <w:lang w:val="x-none"/>
        </w:rPr>
        <w:tab/>
      </w:r>
      <w:r w:rsidRPr="00CE6FA6">
        <w:rPr>
          <w:b/>
          <w:bCs/>
          <w:lang w:val="x-none"/>
        </w:rPr>
        <w:t>Sbjn</w:t>
      </w:r>
      <w:r w:rsidRPr="00CE6FA6">
        <w:rPr>
          <w:lang w:val="x-none"/>
        </w:rPr>
        <w:tab/>
        <w:t>2Sg</w:t>
      </w:r>
      <w:r w:rsidRPr="00CE6FA6">
        <w:rPr>
          <w:lang w:val="x-none"/>
        </w:rPr>
        <w:tab/>
        <w:t>ask.</w:t>
      </w:r>
      <w:r w:rsidRPr="00CE6FA6">
        <w:rPr>
          <w:b/>
          <w:bCs/>
          <w:lang w:val="x-none"/>
        </w:rPr>
        <w:t>Pfv</w:t>
      </w:r>
      <w:r w:rsidRPr="00CE6FA6">
        <w:rPr>
          <w:lang w:val="x-none"/>
        </w:rPr>
        <w:t>]</w:t>
      </w:r>
    </w:p>
    <w:p w14:paraId="02B3FD9C" w14:textId="469B1C8C" w:rsidR="007D20D6" w:rsidRPr="00CE6FA6" w:rsidRDefault="007D20D6" w:rsidP="009E74C5">
      <w:pPr>
        <w:tabs>
          <w:tab w:val="left" w:pos="720"/>
          <w:tab w:val="left" w:pos="1080"/>
        </w:tabs>
      </w:pPr>
      <w:r w:rsidRPr="00CE6FA6">
        <w:rPr>
          <w:lang w:val="x-none"/>
        </w:rPr>
        <w:tab/>
      </w:r>
      <w:r w:rsidRPr="00CE6FA6">
        <w:rPr>
          <w:lang w:val="x-none"/>
        </w:rPr>
        <w:tab/>
      </w:r>
      <w:r w:rsidRPr="00CE6FA6">
        <w:t>‘</w:t>
      </w:r>
      <w:r w:rsidRPr="00CE6FA6">
        <w:rPr>
          <w:lang w:val="x-none"/>
        </w:rPr>
        <w:t xml:space="preserve">We would like to ask you-Sg </w:t>
      </w:r>
      <w:r w:rsidRPr="00CE6FA6">
        <w:t>…’ (2017-06 @ 00:12)</w:t>
      </w:r>
    </w:p>
    <w:p w14:paraId="39B75807" w14:textId="6BF555DC" w:rsidR="009E74C5" w:rsidRPr="00CE6FA6" w:rsidRDefault="009E74C5" w:rsidP="009E74C5"/>
    <w:p w14:paraId="49B8D58A" w14:textId="3C711C95" w:rsidR="009E74C5" w:rsidRPr="00CE6FA6" w:rsidRDefault="009E74C5" w:rsidP="009E74C5">
      <w:r w:rsidRPr="00CE6FA6">
        <w:t>Different-subject examples are (</w:t>
      </w:r>
      <w:r w:rsidR="007D62D1" w:rsidRPr="00CE6FA6">
        <w:t>768</w:t>
      </w:r>
      <w:r w:rsidRPr="00CE6FA6">
        <w:t xml:space="preserve">a-b). The basic structure is the same, but now the subject of the second clause is open-ended and for third persons </w:t>
      </w:r>
      <w:r w:rsidR="00F70BBE" w:rsidRPr="00CE6FA6">
        <w:t xml:space="preserve">it </w:t>
      </w:r>
      <w:r w:rsidRPr="00CE6FA6">
        <w:t>is not logophoric</w:t>
      </w:r>
      <w:r w:rsidRPr="00CE6FA6">
        <w:rPr>
          <w:lang w:val="x-none"/>
        </w:rPr>
        <w:t>.</w:t>
      </w:r>
    </w:p>
    <w:p w14:paraId="52E4F688" w14:textId="77777777" w:rsidR="009E74C5" w:rsidRPr="00CE6FA6" w:rsidRDefault="009E74C5" w:rsidP="009E74C5"/>
    <w:p w14:paraId="34D2B2B9" w14:textId="380542AA" w:rsidR="009E74C5" w:rsidRPr="00CE6FA6" w:rsidRDefault="009E74C5" w:rsidP="000771BE">
      <w:pPr>
        <w:tabs>
          <w:tab w:val="left" w:pos="720"/>
          <w:tab w:val="left" w:pos="1080"/>
          <w:tab w:val="left" w:pos="2250"/>
          <w:tab w:val="left" w:pos="3420"/>
          <w:tab w:val="left" w:pos="4590"/>
          <w:tab w:val="left" w:pos="5580"/>
        </w:tabs>
        <w:rPr>
          <w:rFonts w:ascii="Doulos SIL" w:hAnsi="Doulos SIL"/>
        </w:rPr>
      </w:pPr>
      <w:r w:rsidRPr="00CE6FA6">
        <w:t>(</w:t>
      </w:r>
      <w:r w:rsidR="007D62D1" w:rsidRPr="00CE6FA6">
        <w:t>768</w:t>
      </w:r>
      <w:r w:rsidRPr="00CE6FA6">
        <w:t>)</w:t>
      </w:r>
      <w:r w:rsidRPr="00CE6FA6">
        <w:tab/>
        <w:t>a.</w:t>
      </w:r>
      <w:r w:rsidRPr="00CE6FA6">
        <w:tab/>
      </w:r>
      <w:r w:rsidRPr="00CE6FA6">
        <w:rPr>
          <w:rFonts w:ascii="Doulos SIL" w:hAnsi="Doulos SIL"/>
        </w:rPr>
        <w:t>[a</w:t>
      </w:r>
      <w:r w:rsidRPr="00CE6FA6">
        <w:rPr>
          <w:rFonts w:ascii="Doulos SIL" w:hAnsi="Doulos SIL"/>
          <w:lang w:val="x-none"/>
        </w:rPr>
        <w:t>̄</w:t>
      </w:r>
      <w:r w:rsidR="000033BE" w:rsidRPr="00CE6FA6">
        <w:rPr>
          <w:rFonts w:ascii="Doulos SIL" w:hAnsi="Doulos SIL"/>
          <w:lang w:val="x-none"/>
        </w:rPr>
        <w:t>ŋ</w:t>
      </w:r>
      <w:r w:rsidRPr="00CE6FA6">
        <w:rPr>
          <w:rFonts w:ascii="Doulos SIL" w:hAnsi="Doulos SIL"/>
          <w:lang w:val="x-none"/>
        </w:rPr>
        <w:tab/>
        <w:t>kàà]</w:t>
      </w:r>
      <w:r w:rsidRPr="00CE6FA6">
        <w:rPr>
          <w:rFonts w:ascii="Doulos SIL" w:hAnsi="Doulos SIL"/>
          <w:lang w:val="x-none"/>
        </w:rPr>
        <w:tab/>
        <w:t>gā</w:t>
      </w:r>
      <w:r w:rsidR="00623DB5"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pɔ̄gɔ̀</w:t>
      </w:r>
    </w:p>
    <w:p w14:paraId="121F2B97" w14:textId="3CF9A40A" w:rsidR="009E74C5" w:rsidRPr="00CE6FA6" w:rsidRDefault="009E74C5" w:rsidP="000771BE">
      <w:pPr>
        <w:tabs>
          <w:tab w:val="left" w:pos="720"/>
          <w:tab w:val="left" w:pos="1080"/>
          <w:tab w:val="left" w:pos="2250"/>
          <w:tab w:val="left" w:pos="3420"/>
          <w:tab w:val="left" w:pos="4590"/>
          <w:tab w:val="left" w:pos="5580"/>
        </w:tabs>
      </w:pPr>
      <w:r w:rsidRPr="00CE6FA6">
        <w:tab/>
      </w:r>
      <w:r w:rsidRPr="00CE6FA6">
        <w:tab/>
        <w:t>[2</w:t>
      </w:r>
      <w:r w:rsidR="00B60C94" w:rsidRPr="00CE6FA6">
        <w:t>Sg</w:t>
      </w:r>
      <w:r w:rsidRPr="00CE6FA6">
        <w:tab/>
        <w:t>father]</w:t>
      </w:r>
      <w:r w:rsidRPr="00CE6FA6">
        <w:tab/>
        <w:t>Ipfv</w:t>
      </w:r>
      <w:r w:rsidRPr="00CE6FA6">
        <w:tab/>
        <w:t>3</w:t>
      </w:r>
      <w:r w:rsidR="0052277C" w:rsidRPr="00CE6FA6">
        <w:t>Sg</w:t>
      </w:r>
      <w:r w:rsidRPr="00CE6FA6">
        <w:tab/>
      </w:r>
      <w:r w:rsidRPr="00CE6FA6">
        <w:rPr>
          <w:b/>
        </w:rPr>
        <w:t>want</w:t>
      </w:r>
      <w:r w:rsidRPr="00CE6FA6">
        <w:rPr>
          <w:lang w:val="x-none"/>
        </w:rPr>
        <w:t>.Ipfv</w:t>
      </w:r>
    </w:p>
    <w:p w14:paraId="50D8052A" w14:textId="5FF8C3CB" w:rsidR="009E74C5" w:rsidRPr="00CE6FA6" w:rsidRDefault="009E74C5" w:rsidP="009E74C5">
      <w:pPr>
        <w:tabs>
          <w:tab w:val="left" w:pos="720"/>
          <w:tab w:val="left" w:pos="1080"/>
          <w:tab w:val="left" w:pos="2070"/>
          <w:tab w:val="left" w:pos="3240"/>
          <w:tab w:val="left" w:pos="5670"/>
        </w:tabs>
      </w:pPr>
      <w:r w:rsidRPr="00CE6FA6">
        <w:rPr>
          <w:rFonts w:ascii="Doulos SIL" w:hAnsi="Doulos SIL"/>
        </w:rPr>
        <w:tab/>
      </w:r>
      <w:r w:rsidRPr="00CE6FA6">
        <w:rPr>
          <w:rFonts w:ascii="Doulos SIL" w:hAnsi="Doulos SIL"/>
        </w:rPr>
        <w:tab/>
        <w:t>[a</w:t>
      </w:r>
      <w:r w:rsidRPr="00CE6FA6">
        <w:rPr>
          <w:rFonts w:ascii="Doulos SIL" w:hAnsi="Doulos SIL"/>
          <w:lang w:val="x-none"/>
        </w:rPr>
        <w:t>̄</w:t>
      </w:r>
      <w:r w:rsidR="000033BE"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bē]</w:t>
      </w:r>
    </w:p>
    <w:p w14:paraId="0A4AF6C6" w14:textId="77777777" w:rsidR="009E74C5" w:rsidRPr="00CE6FA6" w:rsidRDefault="009E74C5" w:rsidP="009E74C5">
      <w:pPr>
        <w:tabs>
          <w:tab w:val="left" w:pos="720"/>
          <w:tab w:val="left" w:pos="1080"/>
          <w:tab w:val="left" w:pos="2070"/>
          <w:tab w:val="left" w:pos="3240"/>
          <w:tab w:val="left" w:pos="5670"/>
        </w:tabs>
      </w:pPr>
      <w:r w:rsidRPr="00CE6FA6">
        <w:tab/>
      </w:r>
      <w:r w:rsidRPr="00CE6FA6">
        <w:tab/>
        <w:t>[2Sg</w:t>
      </w:r>
      <w:r w:rsidRPr="00CE6FA6">
        <w:tab/>
      </w:r>
      <w:r w:rsidRPr="00CE6FA6">
        <w:rPr>
          <w:b/>
        </w:rPr>
        <w:t>Sbjn</w:t>
      </w:r>
      <w:r w:rsidRPr="00CE6FA6">
        <w:tab/>
        <w:t>come</w:t>
      </w:r>
      <w:r w:rsidRPr="00CE6FA6">
        <w:rPr>
          <w:lang w:val="x-none"/>
        </w:rPr>
        <w:t>.Pfv]</w:t>
      </w:r>
    </w:p>
    <w:p w14:paraId="78E9CD96" w14:textId="77777777" w:rsidR="009E74C5" w:rsidRPr="00CE6FA6" w:rsidRDefault="009E74C5" w:rsidP="009E74C5">
      <w:pPr>
        <w:tabs>
          <w:tab w:val="left" w:pos="720"/>
          <w:tab w:val="left" w:pos="1080"/>
        </w:tabs>
      </w:pPr>
      <w:r w:rsidRPr="00CE6FA6">
        <w:tab/>
      </w:r>
      <w:r w:rsidRPr="00CE6FA6">
        <w:tab/>
        <w:t>‘Your-Sg father wants you to come.’</w:t>
      </w:r>
    </w:p>
    <w:p w14:paraId="3C80F485" w14:textId="77777777" w:rsidR="009E74C5" w:rsidRPr="00CE6FA6" w:rsidRDefault="009E74C5" w:rsidP="009E74C5">
      <w:pPr>
        <w:tabs>
          <w:tab w:val="left" w:pos="720"/>
          <w:tab w:val="left" w:pos="1080"/>
        </w:tabs>
      </w:pPr>
    </w:p>
    <w:p w14:paraId="3A316410" w14:textId="728FF450" w:rsidR="009E74C5" w:rsidRPr="00CE6FA6" w:rsidRDefault="009E74C5" w:rsidP="000E48EE">
      <w:pPr>
        <w:keepNext/>
        <w:tabs>
          <w:tab w:val="left" w:pos="720"/>
          <w:tab w:val="left" w:pos="1080"/>
          <w:tab w:val="left" w:pos="1980"/>
          <w:tab w:val="left" w:pos="2880"/>
          <w:tab w:val="left" w:pos="4050"/>
        </w:tabs>
        <w:rPr>
          <w:rFonts w:ascii="Doulos SIL" w:hAnsi="Doulos SIL" w:cs="Doulos SIL"/>
        </w:rPr>
      </w:pPr>
      <w:r w:rsidRPr="00CE6FA6">
        <w:lastRenderedPageBreak/>
        <w:tab/>
        <w:t>b.</w:t>
      </w:r>
      <w:r w:rsidRPr="00CE6FA6">
        <w:tab/>
      </w:r>
      <w:r w:rsidRPr="00CE6FA6">
        <w:rPr>
          <w:rFonts w:ascii="Doulos SIL" w:hAnsi="Doulos SIL" w:cs="Doulos SIL"/>
          <w:lang w:val="x-none"/>
        </w:rPr>
        <w:t>ŋ̀</w:t>
      </w:r>
      <w:r w:rsidRPr="00CE6FA6">
        <w:rPr>
          <w:rFonts w:ascii="Doulos SIL" w:hAnsi="Doulos SIL" w:cs="Doulos SIL"/>
          <w:lang w:val="x-none"/>
        </w:rPr>
        <w:tab/>
        <w:t>gā</w:t>
      </w:r>
      <w:r w:rsidR="00623DB5"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t>pɔ̄gɔ̀</w:t>
      </w:r>
    </w:p>
    <w:p w14:paraId="13D89A2C" w14:textId="24B73F40" w:rsidR="009E74C5" w:rsidRPr="00CE6FA6" w:rsidRDefault="009E74C5" w:rsidP="000E48EE">
      <w:pPr>
        <w:keepNext/>
        <w:tabs>
          <w:tab w:val="left" w:pos="720"/>
          <w:tab w:val="left" w:pos="1080"/>
          <w:tab w:val="left" w:pos="1980"/>
          <w:tab w:val="left" w:pos="2880"/>
          <w:tab w:val="left" w:pos="4050"/>
        </w:tabs>
      </w:pPr>
      <w:r w:rsidRPr="00CE6FA6">
        <w:tab/>
      </w:r>
      <w:r w:rsidRPr="00CE6FA6">
        <w:tab/>
        <w:t>1Sg</w:t>
      </w:r>
      <w:r w:rsidRPr="00CE6FA6">
        <w:tab/>
        <w:t>Ipfv</w:t>
      </w:r>
      <w:r w:rsidRPr="00CE6FA6">
        <w:tab/>
        <w:t>3</w:t>
      </w:r>
      <w:r w:rsidR="0052277C" w:rsidRPr="00CE6FA6">
        <w:t>Sg</w:t>
      </w:r>
      <w:r w:rsidRPr="00CE6FA6">
        <w:tab/>
      </w:r>
      <w:r w:rsidRPr="00CE6FA6">
        <w:rPr>
          <w:b/>
        </w:rPr>
        <w:t>want</w:t>
      </w:r>
      <w:r w:rsidRPr="00CE6FA6">
        <w:rPr>
          <w:lang w:val="x-none"/>
        </w:rPr>
        <w:t>.Ipfv</w:t>
      </w:r>
    </w:p>
    <w:p w14:paraId="779F5416" w14:textId="77777777" w:rsidR="009E74C5" w:rsidRPr="00CE6FA6" w:rsidRDefault="009E74C5" w:rsidP="000E48EE">
      <w:pPr>
        <w:keepNext/>
        <w:tabs>
          <w:tab w:val="left" w:pos="720"/>
          <w:tab w:val="left" w:pos="1080"/>
          <w:tab w:val="left" w:pos="2160"/>
          <w:tab w:val="left" w:pos="3060"/>
        </w:tabs>
        <w:rPr>
          <w:rFonts w:ascii="Doulos SIL" w:hAnsi="Doulos SIL" w:cs="Doulos SIL"/>
        </w:rPr>
      </w:pPr>
      <w:r w:rsidRPr="00CE6FA6">
        <w:rPr>
          <w:rFonts w:ascii="Doulos SIL" w:hAnsi="Doulos SIL"/>
        </w:rPr>
        <w:tab/>
      </w:r>
      <w:r w:rsidRPr="00CE6FA6">
        <w:rPr>
          <w:rFonts w:ascii="Doulos SIL" w:hAnsi="Doulos SIL"/>
        </w:rPr>
        <w:tab/>
        <w:t>[</w:t>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gālà</w:t>
      </w:r>
      <w:r w:rsidRPr="00CE6FA6">
        <w:rPr>
          <w:rFonts w:ascii="Doulos SIL" w:hAnsi="Doulos SIL" w:cs="Doulos SIL"/>
          <w:lang w:val="x-none"/>
        </w:rPr>
        <w:tab/>
        <w:t>bē]</w:t>
      </w:r>
    </w:p>
    <w:p w14:paraId="3669C27C" w14:textId="77777777" w:rsidR="009E74C5" w:rsidRPr="00CE6FA6" w:rsidRDefault="009E74C5" w:rsidP="000E48EE">
      <w:pPr>
        <w:keepNext/>
        <w:tabs>
          <w:tab w:val="left" w:pos="720"/>
          <w:tab w:val="left" w:pos="1080"/>
          <w:tab w:val="left" w:pos="2160"/>
          <w:tab w:val="left" w:pos="3060"/>
        </w:tabs>
      </w:pPr>
      <w:r w:rsidRPr="00CE6FA6">
        <w:tab/>
      </w:r>
      <w:r w:rsidRPr="00CE6FA6">
        <w:tab/>
        <w:t>[S</w:t>
      </w:r>
      <w:r w:rsidRPr="00CE6FA6">
        <w:tab/>
      </w:r>
      <w:r w:rsidRPr="00CE6FA6">
        <w:rPr>
          <w:b/>
        </w:rPr>
        <w:t>Sbjn</w:t>
      </w:r>
      <w:r w:rsidRPr="00CE6FA6">
        <w:tab/>
        <w:t>come</w:t>
      </w:r>
      <w:r w:rsidRPr="00CE6FA6">
        <w:rPr>
          <w:lang w:val="x-none"/>
        </w:rPr>
        <w:t>.</w:t>
      </w:r>
      <w:r w:rsidRPr="00CE6FA6">
        <w:rPr>
          <w:b/>
          <w:lang w:val="x-none"/>
        </w:rPr>
        <w:t>Pfv</w:t>
      </w:r>
      <w:r w:rsidRPr="00CE6FA6">
        <w:rPr>
          <w:lang w:val="x-none"/>
        </w:rPr>
        <w:t>]</w:t>
      </w:r>
    </w:p>
    <w:p w14:paraId="1256D781" w14:textId="77777777" w:rsidR="009E74C5" w:rsidRPr="00CE6FA6" w:rsidRDefault="009E74C5" w:rsidP="009E74C5">
      <w:pPr>
        <w:tabs>
          <w:tab w:val="left" w:pos="720"/>
          <w:tab w:val="left" w:pos="1080"/>
        </w:tabs>
      </w:pPr>
      <w:r w:rsidRPr="00CE6FA6">
        <w:tab/>
      </w:r>
      <w:r w:rsidRPr="00CE6FA6">
        <w:tab/>
        <w:t>‘I want Seydou to come</w:t>
      </w:r>
      <w:r w:rsidRPr="00CE6FA6">
        <w:rPr>
          <w:lang w:val="x-none"/>
        </w:rPr>
        <w:t>.’</w:t>
      </w:r>
    </w:p>
    <w:p w14:paraId="28963C24" w14:textId="77777777" w:rsidR="009E74C5" w:rsidRPr="00CE6FA6" w:rsidRDefault="009E74C5" w:rsidP="009E74C5">
      <w:pPr>
        <w:tabs>
          <w:tab w:val="left" w:pos="720"/>
          <w:tab w:val="left" w:pos="1080"/>
        </w:tabs>
      </w:pPr>
    </w:p>
    <w:p w14:paraId="268E0779" w14:textId="179C99ED" w:rsidR="009E74C5" w:rsidRPr="00CE6FA6" w:rsidRDefault="009E74C5" w:rsidP="009E74C5">
      <w:pPr>
        <w:tabs>
          <w:tab w:val="left" w:pos="720"/>
          <w:tab w:val="left" w:pos="1080"/>
          <w:tab w:val="left" w:pos="2250"/>
          <w:tab w:val="left" w:pos="3600"/>
          <w:tab w:val="left" w:pos="4860"/>
        </w:tabs>
      </w:pPr>
      <w:r w:rsidRPr="00CE6FA6">
        <w:tab/>
        <w:t>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nā</w:t>
      </w:r>
      <w:r w:rsidR="00623DB5"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pɔ̄gɔ̀</w:t>
      </w:r>
    </w:p>
    <w:p w14:paraId="31C170FE" w14:textId="63B75B2A" w:rsidR="009E74C5" w:rsidRPr="00CE6FA6" w:rsidRDefault="009E74C5" w:rsidP="009E74C5">
      <w:pPr>
        <w:tabs>
          <w:tab w:val="left" w:pos="720"/>
          <w:tab w:val="left" w:pos="1080"/>
          <w:tab w:val="left" w:pos="2250"/>
          <w:tab w:val="left" w:pos="3600"/>
          <w:tab w:val="left" w:pos="4860"/>
        </w:tabs>
      </w:pPr>
      <w:r w:rsidRPr="00CE6FA6">
        <w:tab/>
      </w:r>
      <w:r w:rsidRPr="00CE6FA6">
        <w:tab/>
        <w:t>1</w:t>
      </w:r>
      <w:r w:rsidR="00FE0EEF" w:rsidRPr="00CE6FA6">
        <w:t>Pl</w:t>
      </w:r>
      <w:r w:rsidRPr="00CE6FA6">
        <w:tab/>
        <w:t>IpfvNeg</w:t>
      </w:r>
      <w:r w:rsidRPr="00CE6FA6">
        <w:tab/>
        <w:t>3</w:t>
      </w:r>
      <w:r w:rsidR="0052277C" w:rsidRPr="00CE6FA6">
        <w:t>Sg</w:t>
      </w:r>
      <w:r w:rsidRPr="00CE6FA6">
        <w:tab/>
      </w:r>
      <w:r w:rsidRPr="00CE6FA6">
        <w:rPr>
          <w:b/>
        </w:rPr>
        <w:t>want</w:t>
      </w:r>
      <w:r w:rsidRPr="00CE6FA6">
        <w:rPr>
          <w:lang w:val="x-none"/>
        </w:rPr>
        <w:t>.Ipfv</w:t>
      </w:r>
    </w:p>
    <w:p w14:paraId="6518976A" w14:textId="10503155" w:rsidR="009E74C5" w:rsidRPr="00CE6FA6" w:rsidRDefault="009E74C5" w:rsidP="009E74C5">
      <w:pPr>
        <w:tabs>
          <w:tab w:val="left" w:pos="720"/>
          <w:tab w:val="left" w:pos="1080"/>
          <w:tab w:val="left" w:pos="2160"/>
          <w:tab w:val="left" w:pos="3240"/>
          <w:tab w:val="left" w:pos="4320"/>
        </w:tabs>
      </w:pPr>
      <w:r w:rsidRPr="00CE6FA6">
        <w:rPr>
          <w:rFonts w:ascii="Doulos SIL" w:hAnsi="Doulos SIL"/>
        </w:rPr>
        <w:tab/>
      </w:r>
      <w:r w:rsidRPr="00CE6FA6">
        <w:rPr>
          <w:rFonts w:ascii="Doulos SIL" w:hAnsi="Doulos SIL"/>
        </w:rPr>
        <w:tab/>
        <w:t>[se</w:t>
      </w:r>
      <w:r w:rsidRPr="00CE6FA6">
        <w:rPr>
          <w:rFonts w:ascii="Doulos SIL" w:hAnsi="Doulos SIL"/>
          <w:lang w:val="x-none"/>
        </w:rPr>
        <w:t>̀ēdù</w:t>
      </w:r>
      <w:r w:rsidRPr="00CE6FA6">
        <w:rPr>
          <w:rFonts w:ascii="Doulos SIL" w:hAnsi="Doulos SIL"/>
          <w:lang w:val="x-none"/>
        </w:rPr>
        <w:tab/>
        <w:t>gāl</w:t>
      </w:r>
      <w:r w:rsidRPr="00CE6FA6">
        <w:rPr>
          <w:rFonts w:ascii="Doulos SIL" w:hAnsi="Doulos SIL"/>
        </w:rPr>
        <w:t>a</w:t>
      </w:r>
      <w:r w:rsidR="00623DB5" w:rsidRPr="00CE6FA6">
        <w:rPr>
          <w:rFonts w:ascii="Doulos SIL" w:hAnsi="Doulos SIL"/>
          <w:lang w:val="x-none"/>
        </w:rPr>
        <w:t>̀</w:t>
      </w:r>
      <w:r w:rsidRPr="00CE6FA6">
        <w:rPr>
          <w:rFonts w:ascii="Doulos SIL" w:hAnsi="Doulos SIL"/>
          <w:lang w:val="x-none"/>
        </w:rPr>
        <w:tab/>
        <w:t>dùwɔ̄</w:t>
      </w:r>
      <w:r w:rsidRPr="00CE6FA6">
        <w:rPr>
          <w:rFonts w:ascii="Doulos SIL" w:hAnsi="Doulos SIL"/>
          <w:lang w:val="x-none"/>
        </w:rPr>
        <w:tab/>
        <w:t>mɛ̀wⁿ]</w:t>
      </w:r>
    </w:p>
    <w:p w14:paraId="7B75A0DC" w14:textId="77777777" w:rsidR="009E74C5" w:rsidRPr="00CE6FA6" w:rsidRDefault="009E74C5" w:rsidP="009E74C5">
      <w:pPr>
        <w:tabs>
          <w:tab w:val="left" w:pos="720"/>
          <w:tab w:val="left" w:pos="1080"/>
          <w:tab w:val="left" w:pos="2160"/>
          <w:tab w:val="left" w:pos="3240"/>
          <w:tab w:val="left" w:pos="4320"/>
        </w:tabs>
      </w:pPr>
      <w:r w:rsidRPr="00CE6FA6">
        <w:tab/>
      </w:r>
      <w:r w:rsidRPr="00CE6FA6">
        <w:tab/>
        <w:t>[S</w:t>
      </w:r>
      <w:r w:rsidRPr="00CE6FA6">
        <w:tab/>
      </w:r>
      <w:r w:rsidRPr="00CE6FA6">
        <w:rPr>
          <w:b/>
        </w:rPr>
        <w:t>Sbjn</w:t>
      </w:r>
      <w:r w:rsidRPr="00CE6FA6">
        <w:tab/>
        <w:t>beer</w:t>
      </w:r>
      <w:r w:rsidRPr="00CE6FA6">
        <w:tab/>
        <w:t>drink</w:t>
      </w:r>
      <w:r w:rsidRPr="00CE6FA6">
        <w:rPr>
          <w:lang w:val="x-none"/>
        </w:rPr>
        <w:t>.</w:t>
      </w:r>
      <w:r w:rsidRPr="00CE6FA6">
        <w:rPr>
          <w:b/>
          <w:lang w:val="x-none"/>
        </w:rPr>
        <w:t>Pfv</w:t>
      </w:r>
      <w:r w:rsidRPr="00CE6FA6">
        <w:rPr>
          <w:lang w:val="x-none"/>
        </w:rPr>
        <w:t>]</w:t>
      </w:r>
    </w:p>
    <w:p w14:paraId="454E9125" w14:textId="6672AB74" w:rsidR="006F4250" w:rsidRPr="00CE6FA6" w:rsidRDefault="009E74C5" w:rsidP="00F70BBE">
      <w:pPr>
        <w:tabs>
          <w:tab w:val="left" w:pos="720"/>
          <w:tab w:val="left" w:pos="1080"/>
        </w:tabs>
        <w:rPr>
          <w:lang w:val="x-none"/>
        </w:rPr>
      </w:pPr>
      <w:r w:rsidRPr="00CE6FA6">
        <w:tab/>
      </w:r>
      <w:r w:rsidRPr="00CE6FA6">
        <w:tab/>
        <w:t>‘We don’t want Seydou to drink beer.’ (</w:t>
      </w:r>
      <w:r w:rsidRPr="00CE6FA6">
        <w:rPr>
          <w:lang w:val="x-none"/>
        </w:rPr>
        <w:t xml:space="preserve">&lt; </w:t>
      </w:r>
      <w:r w:rsidRPr="00CE6FA6">
        <w:rPr>
          <w:rFonts w:ascii="Doulos SIL" w:hAnsi="Doulos SIL" w:cs="Doulos SIL"/>
          <w:lang w:val="x-none"/>
        </w:rPr>
        <w:t>dùwɔ̀</w:t>
      </w:r>
      <w:r w:rsidR="00106681" w:rsidRPr="00CE6FA6">
        <w:rPr>
          <w:lang w:val="x-none"/>
        </w:rPr>
        <w:t>)</w:t>
      </w:r>
    </w:p>
    <w:p w14:paraId="02E86876" w14:textId="3014B37B" w:rsidR="00E3517F" w:rsidRPr="00CE6FA6" w:rsidRDefault="00E3517F" w:rsidP="00E3517F"/>
    <w:p w14:paraId="253649AE" w14:textId="77777777" w:rsidR="00E3517F" w:rsidRPr="00CE6FA6" w:rsidRDefault="00E3517F" w:rsidP="00E3517F"/>
    <w:p w14:paraId="027072A9" w14:textId="6724D1DD" w:rsidR="00E3517F" w:rsidRPr="00CE6FA6" w:rsidRDefault="00E3517F" w:rsidP="00E3517F">
      <w:pPr>
        <w:pStyle w:val="Heading3"/>
      </w:pPr>
      <w:bookmarkStart w:id="2383" w:name="_Toc76129925"/>
      <w:bookmarkStart w:id="2384" w:name="_Toc115206912"/>
      <w:r w:rsidRPr="00CE6FA6">
        <w:t>Strong obligational ‘must’ (</w:t>
      </w:r>
      <w:r w:rsidRPr="00CE6FA6">
        <w:rPr>
          <w:rFonts w:ascii="Doulos SIL" w:hAnsi="Doulos SIL" w:cs="Doulos SIL"/>
        </w:rPr>
        <w:t>ŋ̄kàlà</w:t>
      </w:r>
      <w:r w:rsidRPr="00CE6FA6">
        <w:t xml:space="preserve"> </w:t>
      </w:r>
      <w:r w:rsidR="00F35A93" w:rsidRPr="00CE6FA6">
        <w:t xml:space="preserve">~ </w:t>
      </w:r>
      <w:r w:rsidR="00F35A93" w:rsidRPr="00CE6FA6">
        <w:rPr>
          <w:rFonts w:ascii="Doulos SIL" w:hAnsi="Doulos SIL" w:cs="Doulos SIL"/>
        </w:rPr>
        <w:t>ka</w:t>
      </w:r>
      <w:r w:rsidR="00F35A93" w:rsidRPr="00CE6FA6">
        <w:rPr>
          <w:rFonts w:ascii="Doulos SIL" w:hAnsi="Doulos SIL" w:cs="Doulos SIL"/>
          <w:lang w:val="x-none"/>
        </w:rPr>
        <w:t>̀là</w:t>
      </w:r>
      <w:r w:rsidR="00F35A93" w:rsidRPr="00CE6FA6">
        <w:rPr>
          <w:lang w:val="x-none"/>
        </w:rPr>
        <w:t xml:space="preserve"> </w:t>
      </w:r>
      <w:r w:rsidRPr="00CE6FA6">
        <w:t>plus subjunctive)</w:t>
      </w:r>
      <w:bookmarkEnd w:id="2383"/>
      <w:bookmarkEnd w:id="2384"/>
    </w:p>
    <w:p w14:paraId="2EEB78E4" w14:textId="380CCED5" w:rsidR="00E3517F" w:rsidRPr="00CE6FA6" w:rsidRDefault="00E3517F" w:rsidP="00E3517F">
      <w:r w:rsidRPr="00CE6FA6">
        <w:t xml:space="preserve">Impersonal and </w:t>
      </w:r>
      <w:r w:rsidR="00F35A93" w:rsidRPr="00CE6FA6">
        <w:t>uninflected</w:t>
      </w:r>
      <w:r w:rsidRPr="00CE6FA6">
        <w:t xml:space="preserve"> clause-initial </w:t>
      </w:r>
      <w:r w:rsidRPr="00CE6FA6">
        <w:rPr>
          <w:rFonts w:ascii="Doulos SIL" w:hAnsi="Doulos SIL" w:cs="Doulos SIL"/>
          <w:lang w:val="x-none"/>
        </w:rPr>
        <w:t>ŋ̄kàlà</w:t>
      </w:r>
      <w:r w:rsidRPr="00CE6FA6">
        <w:rPr>
          <w:lang w:val="x-none"/>
        </w:rPr>
        <w:t xml:space="preserve"> </w:t>
      </w:r>
      <w:r w:rsidR="00F35A93" w:rsidRPr="00CE6FA6">
        <w:rPr>
          <w:lang w:val="x-none"/>
        </w:rPr>
        <w:t xml:space="preserve">~ </w:t>
      </w:r>
      <w:r w:rsidR="00F35A93" w:rsidRPr="00CE6FA6">
        <w:rPr>
          <w:rFonts w:ascii="Doulos SIL" w:hAnsi="Doulos SIL" w:cs="Doulos SIL"/>
          <w:lang w:val="x-none"/>
        </w:rPr>
        <w:t>kàlà</w:t>
      </w:r>
      <w:r w:rsidR="00F35A93" w:rsidRPr="00CE6FA6">
        <w:rPr>
          <w:lang w:val="x-none"/>
        </w:rPr>
        <w:t xml:space="preserve"> </w:t>
      </w:r>
      <w:r w:rsidRPr="00CE6FA6">
        <w:rPr>
          <w:lang w:val="x-none"/>
        </w:rPr>
        <w:t xml:space="preserve">functions like French </w:t>
      </w:r>
      <w:r w:rsidRPr="00CE6FA6">
        <w:rPr>
          <w:i/>
          <w:lang w:val="x-none"/>
        </w:rPr>
        <w:t>il faut que</w:t>
      </w:r>
      <w:r w:rsidRPr="00CE6FA6">
        <w:rPr>
          <w:lang w:val="x-none"/>
        </w:rPr>
        <w:t xml:space="preserve">. The subject is followed by the subjunctive morpheme </w:t>
      </w:r>
      <w:r w:rsidRPr="00CE6FA6">
        <w:rPr>
          <w:rFonts w:ascii="Doulos SIL" w:hAnsi="Doulos SIL" w:cs="Doulos SIL"/>
          <w:lang w:val="x-none"/>
        </w:rPr>
        <w:t>gālà</w:t>
      </w:r>
      <w:r w:rsidRPr="00CE6FA6">
        <w:rPr>
          <w:lang w:val="x-none"/>
        </w:rPr>
        <w:t xml:space="preserve">, then a </w:t>
      </w:r>
      <w:r w:rsidR="0055012E" w:rsidRPr="00CE6FA6">
        <w:t>perfective VP. The</w:t>
      </w:r>
      <w:r w:rsidRPr="00CE6FA6">
        <w:rPr>
          <w:lang w:val="x-none"/>
        </w:rPr>
        <w:t xml:space="preserve"> </w:t>
      </w:r>
      <w:r w:rsidR="0011019C" w:rsidRPr="00CE6FA6">
        <w:rPr>
          <w:lang w:val="x-none"/>
        </w:rPr>
        <w:t>Pfv</w:t>
      </w:r>
      <w:r w:rsidRPr="00CE6FA6">
        <w:rPr>
          <w:lang w:val="x-none"/>
        </w:rPr>
        <w:t xml:space="preserve"> </w:t>
      </w:r>
      <w:r w:rsidR="0055012E" w:rsidRPr="00CE6FA6">
        <w:t>verb in that VP optionally shows</w:t>
      </w:r>
      <w:r w:rsidRPr="00CE6FA6">
        <w:rPr>
          <w:lang w:val="x-none"/>
        </w:rPr>
        <w:t xml:space="preserve"> the same tonal changes as in polar interrogatives</w:t>
      </w:r>
      <w:r w:rsidR="0055012E" w:rsidRPr="00CE6FA6">
        <w:t>, with final H-tone</w:t>
      </w:r>
      <w:r w:rsidRPr="00CE6FA6">
        <w:rPr>
          <w:lang w:val="x-none"/>
        </w:rPr>
        <w:t xml:space="preserve"> (</w:t>
      </w:r>
      <w:r w:rsidRPr="00CE6FA6">
        <w:t>§13</w:t>
      </w:r>
      <w:r w:rsidRPr="00CE6FA6">
        <w:rPr>
          <w:lang w:val="x-none"/>
        </w:rPr>
        <w:t>.2.1.2</w:t>
      </w:r>
      <w:r w:rsidRPr="00CE6FA6">
        <w:t xml:space="preserve">). </w:t>
      </w:r>
      <w:r w:rsidR="0055012E" w:rsidRPr="00CE6FA6">
        <w:t>The tonal changes occur in (769a,c) but not in (769b,d).</w:t>
      </w:r>
    </w:p>
    <w:p w14:paraId="1A897EDA" w14:textId="77777777" w:rsidR="00E3517F" w:rsidRPr="00CE6FA6" w:rsidRDefault="00E3517F" w:rsidP="00E3517F"/>
    <w:p w14:paraId="27D42845" w14:textId="2EFCC44F" w:rsidR="00E3517F" w:rsidRPr="00CE6FA6" w:rsidRDefault="00E3517F" w:rsidP="00B9645F">
      <w:pPr>
        <w:tabs>
          <w:tab w:val="left" w:pos="720"/>
          <w:tab w:val="left" w:pos="1080"/>
          <w:tab w:val="left" w:pos="1800"/>
          <w:tab w:val="left" w:pos="2520"/>
          <w:tab w:val="left" w:pos="3150"/>
        </w:tabs>
        <w:rPr>
          <w:rFonts w:ascii="Doulos SIL" w:hAnsi="Doulos SIL" w:cs="Doulos SIL"/>
          <w:lang w:val="x-none"/>
        </w:rPr>
      </w:pPr>
      <w:r w:rsidRPr="00CE6FA6">
        <w:t>(</w:t>
      </w:r>
      <w:r w:rsidR="000771BE" w:rsidRPr="00CE6FA6">
        <w:t>769</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ŋ̄kàlà</w:t>
      </w:r>
      <w:r w:rsidRPr="00CE6FA6">
        <w:rPr>
          <w:rFonts w:ascii="Doulos SIL" w:hAnsi="Doulos SIL" w:cs="Doulos SIL"/>
          <w:lang w:val="x-none"/>
        </w:rPr>
        <w:tab/>
        <w:t>sèēdù</w:t>
      </w:r>
      <w:r w:rsidRPr="00CE6FA6">
        <w:rPr>
          <w:rFonts w:ascii="Doulos SIL" w:hAnsi="Doulos SIL" w:cs="Doulos SIL"/>
          <w:lang w:val="x-none"/>
        </w:rPr>
        <w:tab/>
        <w:t>gālà</w:t>
      </w:r>
      <w:r w:rsidRPr="00CE6FA6">
        <w:rPr>
          <w:rFonts w:ascii="Doulos SIL" w:hAnsi="Doulos SIL" w:cs="Doulos SIL"/>
          <w:lang w:val="x-none"/>
        </w:rPr>
        <w:tab/>
      </w:r>
      <w:r w:rsidR="00D426C3" w:rsidRPr="00CE6FA6">
        <w:rPr>
          <w:rFonts w:ascii="Doulos SIL" w:hAnsi="Doulos SIL" w:cs="Doulos SIL"/>
          <w:lang w:val="x-none"/>
        </w:rPr>
        <w:t xml:space="preserve">kíyɛ́ </w:t>
      </w:r>
      <w:r w:rsidR="00A557E1" w:rsidRPr="00CE6FA6">
        <w:rPr>
          <w:rFonts w:ascii="Doulos SIL" w:hAnsi="Doulos SIL" w:cs="Doulos SIL"/>
        </w:rPr>
        <w:t xml:space="preserve"> </w:t>
      </w:r>
      <w:r w:rsidRPr="00CE6FA6">
        <w:rPr>
          <w:lang w:val="x-none"/>
        </w:rPr>
        <w:t xml:space="preserve">/ </w:t>
      </w:r>
      <w:r w:rsidR="00A557E1" w:rsidRPr="00CE6FA6">
        <w:t xml:space="preserve"> </w:t>
      </w:r>
      <w:r w:rsidRPr="00CE6FA6">
        <w:rPr>
          <w:rFonts w:ascii="Doulos SIL" w:hAnsi="Doulos SIL" w:cs="Doulos SIL"/>
          <w:lang w:val="x-none"/>
        </w:rPr>
        <w:t>bé</w:t>
      </w:r>
      <w:r w:rsidRPr="00CE6FA6">
        <w:rPr>
          <w:lang w:val="x-none"/>
        </w:rPr>
        <w:t xml:space="preserve"> / </w:t>
      </w:r>
      <w:r w:rsidR="00D426C3" w:rsidRPr="00CE6FA6">
        <w:t>…</w:t>
      </w:r>
      <w:r w:rsidRPr="00CE6FA6">
        <w:rPr>
          <w:lang w:val="x-none"/>
        </w:rPr>
        <w:t xml:space="preserve"> / </w:t>
      </w:r>
      <w:r w:rsidR="00D426C3" w:rsidRPr="00CE6FA6">
        <w:t>…</w:t>
      </w:r>
      <w:r w:rsidR="00D426C3" w:rsidRPr="00CE6FA6">
        <w:rPr>
          <w:lang w:val="x-none"/>
        </w:rPr>
        <w:t xml:space="preserve"> </w:t>
      </w:r>
      <w:r w:rsidRPr="00CE6FA6">
        <w:rPr>
          <w:lang w:val="x-none"/>
        </w:rPr>
        <w:t xml:space="preserve">/ </w:t>
      </w:r>
      <w:r w:rsidR="00D426C3" w:rsidRPr="00CE6FA6">
        <w:t>…</w:t>
      </w:r>
      <w:r w:rsidRPr="00CE6FA6">
        <w:t xml:space="preserve"> / </w:t>
      </w:r>
      <w:r w:rsidR="00D426C3" w:rsidRPr="00CE6FA6">
        <w:t>…</w:t>
      </w:r>
    </w:p>
    <w:p w14:paraId="06ECB9AF" w14:textId="596D1CFA" w:rsidR="00D426C3" w:rsidRPr="00CE6FA6" w:rsidRDefault="00D426C3" w:rsidP="00B9645F">
      <w:pPr>
        <w:tabs>
          <w:tab w:val="left" w:pos="720"/>
          <w:tab w:val="left" w:pos="1080"/>
          <w:tab w:val="left" w:pos="1800"/>
          <w:tab w:val="left" w:pos="2520"/>
          <w:tab w:val="left" w:pos="3150"/>
        </w:tabs>
        <w:rPr>
          <w:rFonts w:ascii="Doulos SIL" w:hAnsi="Doulos SIL" w:cs="Doulos SIL"/>
        </w:rPr>
      </w:pPr>
      <w:r w:rsidRPr="00CE6FA6">
        <w:rPr>
          <w:rFonts w:ascii="Doulos SIL" w:hAnsi="Doulos SIL" w:cs="Doulos SIL"/>
        </w:rPr>
        <w:tab/>
      </w:r>
      <w:r w:rsidRPr="00CE6FA6">
        <w:rPr>
          <w:rFonts w:ascii="Doulos SIL" w:hAnsi="Doulos SIL" w:cs="Doulos SIL"/>
        </w:rPr>
        <w:tab/>
      </w:r>
      <w:r w:rsidRPr="00CE6FA6">
        <w:rPr>
          <w:rFonts w:ascii="Doulos SIL" w:hAnsi="Doulos SIL" w:cs="Doulos SIL"/>
        </w:rPr>
        <w:tab/>
      </w:r>
      <w:r w:rsidRPr="00CE6FA6">
        <w:rPr>
          <w:rFonts w:ascii="Doulos SIL" w:hAnsi="Doulos SIL" w:cs="Doulos SIL"/>
        </w:rPr>
        <w:tab/>
        <w:t>ga</w:t>
      </w:r>
      <w:r w:rsidRPr="00CE6FA6">
        <w:rPr>
          <w:rFonts w:ascii="Doulos SIL" w:hAnsi="Doulos SIL" w:cs="Doulos SIL"/>
          <w:lang w:val="x-none"/>
        </w:rPr>
        <w:t>̄lā</w:t>
      </w:r>
      <w:r w:rsidRPr="00CE6FA6">
        <w:rPr>
          <w:rFonts w:ascii="Doulos SIL" w:hAnsi="Doulos SIL" w:cs="Doulos SIL"/>
        </w:rPr>
        <w:tab/>
      </w:r>
      <w:r w:rsidRPr="00CE6FA6">
        <w:t>…</w:t>
      </w:r>
      <w:r w:rsidRPr="00CE6FA6">
        <w:rPr>
          <w:lang w:val="x-none"/>
        </w:rPr>
        <w:t xml:space="preserve"> </w:t>
      </w:r>
      <w:r w:rsidR="00A557E1" w:rsidRPr="00CE6FA6">
        <w:t xml:space="preserve"> </w:t>
      </w:r>
      <w:r w:rsidRPr="00CE6FA6">
        <w:rPr>
          <w:lang w:val="x-none"/>
        </w:rPr>
        <w:t>/</w:t>
      </w:r>
      <w:r w:rsidR="00A557E1" w:rsidRPr="00CE6FA6">
        <w:t xml:space="preserve"> </w:t>
      </w:r>
      <w:r w:rsidRPr="00CE6FA6">
        <w:rPr>
          <w:lang w:val="x-none"/>
        </w:rPr>
        <w:t xml:space="preserve"> </w:t>
      </w:r>
      <w:r w:rsidRPr="00CE6FA6">
        <w:t>…</w:t>
      </w:r>
      <w:r w:rsidRPr="00CE6FA6">
        <w:rPr>
          <w:lang w:val="x-none"/>
        </w:rPr>
        <w:t xml:space="preserve"> </w:t>
      </w:r>
      <w:r w:rsidR="00A557E1" w:rsidRPr="00CE6FA6">
        <w:t xml:space="preserve"> </w:t>
      </w:r>
      <w:r w:rsidRPr="00CE6FA6">
        <w:rPr>
          <w:lang w:val="x-none"/>
        </w:rPr>
        <w:t xml:space="preserve">/ </w:t>
      </w:r>
      <w:r w:rsidR="00A557E1" w:rsidRPr="00CE6FA6">
        <w:t xml:space="preserve"> </w:t>
      </w:r>
      <w:r w:rsidRPr="00CE6FA6">
        <w:rPr>
          <w:rFonts w:ascii="Doulos SIL" w:hAnsi="Doulos SIL" w:cs="Doulos SIL"/>
          <w:lang w:val="x-none"/>
        </w:rPr>
        <w:t>yàẃⁿ</w:t>
      </w:r>
      <w:r w:rsidRPr="00CE6FA6">
        <w:rPr>
          <w:lang w:val="x-none"/>
        </w:rPr>
        <w:t xml:space="preserve"> </w:t>
      </w:r>
      <w:r w:rsidR="00A557E1" w:rsidRPr="00CE6FA6">
        <w:t xml:space="preserve"> </w:t>
      </w:r>
      <w:r w:rsidRPr="00CE6FA6">
        <w:rPr>
          <w:lang w:val="x-none"/>
        </w:rPr>
        <w:t>/</w:t>
      </w:r>
      <w:r w:rsidR="00A557E1" w:rsidRPr="00CE6FA6">
        <w:t xml:space="preserve"> </w:t>
      </w:r>
      <w:r w:rsidRPr="00CE6FA6">
        <w:rPr>
          <w:lang w:val="x-none"/>
        </w:rPr>
        <w:t xml:space="preserve"> </w:t>
      </w:r>
      <w:r w:rsidRPr="00CE6FA6">
        <w:rPr>
          <w:rFonts w:ascii="Doulos SIL" w:hAnsi="Doulos SIL" w:cs="Doulos SIL"/>
          <w:lang w:val="x-none"/>
        </w:rPr>
        <w:t>sòó</w:t>
      </w:r>
      <w:r w:rsidRPr="00CE6FA6">
        <w:rPr>
          <w:lang w:val="x-none"/>
        </w:rPr>
        <w:t xml:space="preserve"> </w:t>
      </w:r>
      <w:r w:rsidR="00A557E1" w:rsidRPr="00CE6FA6">
        <w:t xml:space="preserve"> </w:t>
      </w:r>
      <w:r w:rsidRPr="00CE6FA6">
        <w:rPr>
          <w:lang w:val="x-none"/>
        </w:rPr>
        <w:t>/</w:t>
      </w:r>
      <w:r w:rsidR="00A557E1" w:rsidRPr="00CE6FA6">
        <w:t xml:space="preserve"> </w:t>
      </w:r>
      <w:r w:rsidRPr="00CE6FA6">
        <w:rPr>
          <w:lang w:val="x-none"/>
        </w:rPr>
        <w:t xml:space="preserve"> </w:t>
      </w:r>
      <w:r w:rsidRPr="00CE6FA6">
        <w:rPr>
          <w:rFonts w:ascii="Doulos SIL" w:hAnsi="Doulos SIL" w:cs="Doulos SIL"/>
          <w:lang w:val="x-none"/>
        </w:rPr>
        <w:t>dìgɛ̀mú</w:t>
      </w:r>
      <w:r w:rsidRPr="00CE6FA6">
        <w:t xml:space="preserve"> </w:t>
      </w:r>
      <w:r w:rsidR="00A557E1" w:rsidRPr="00CE6FA6">
        <w:t xml:space="preserve"> </w:t>
      </w:r>
      <w:r w:rsidRPr="00CE6FA6">
        <w:t>/</w:t>
      </w:r>
      <w:r w:rsidR="00A557E1" w:rsidRPr="00CE6FA6">
        <w:t xml:space="preserve"> </w:t>
      </w:r>
      <w:r w:rsidRPr="00CE6FA6">
        <w:t xml:space="preserve"> </w:t>
      </w:r>
      <w:r w:rsidRPr="00CE6FA6">
        <w:rPr>
          <w:rFonts w:ascii="Doulos SIL" w:hAnsi="Doulos SIL" w:cs="Doulos SIL"/>
        </w:rPr>
        <w:t>ka</w:t>
      </w:r>
      <w:r w:rsidRPr="00CE6FA6">
        <w:rPr>
          <w:rFonts w:ascii="Doulos SIL" w:hAnsi="Doulos SIL" w:cs="Doulos SIL"/>
          <w:lang w:val="x-none"/>
        </w:rPr>
        <w:t>̀mnà-àmá</w:t>
      </w:r>
    </w:p>
    <w:p w14:paraId="1119A5F4" w14:textId="327120AC" w:rsidR="00E3517F" w:rsidRPr="00CE6FA6" w:rsidRDefault="00E3517F" w:rsidP="00B9645F">
      <w:pPr>
        <w:tabs>
          <w:tab w:val="left" w:pos="720"/>
          <w:tab w:val="left" w:pos="1080"/>
          <w:tab w:val="left" w:pos="1800"/>
          <w:tab w:val="left" w:pos="2520"/>
          <w:tab w:val="left" w:pos="3150"/>
        </w:tabs>
      </w:pPr>
      <w:r w:rsidRPr="00CE6FA6">
        <w:tab/>
      </w:r>
      <w:r w:rsidRPr="00CE6FA6">
        <w:tab/>
        <w:t>must</w:t>
      </w:r>
      <w:r w:rsidRPr="00CE6FA6">
        <w:tab/>
        <w:t>S</w:t>
      </w:r>
      <w:r w:rsidRPr="00CE6FA6">
        <w:tab/>
        <w:t>Sbjn</w:t>
      </w:r>
      <w:r w:rsidRPr="00CE6FA6">
        <w:tab/>
      </w:r>
      <w:r w:rsidR="00B9645F" w:rsidRPr="00CE6FA6">
        <w:t>go.past.Pfv/</w:t>
      </w:r>
      <w:r w:rsidRPr="00CE6FA6">
        <w:t>come</w:t>
      </w:r>
      <w:r w:rsidRPr="00CE6FA6">
        <w:rPr>
          <w:lang w:val="x-none"/>
        </w:rPr>
        <w:t>.Pfv</w:t>
      </w:r>
      <w:r w:rsidRPr="00CE6FA6">
        <w:t>/descend</w:t>
      </w:r>
      <w:r w:rsidRPr="00CE6FA6">
        <w:rPr>
          <w:lang w:val="x-none"/>
        </w:rPr>
        <w:t>.Pfv</w:t>
      </w:r>
      <w:r w:rsidRPr="00CE6FA6">
        <w:t>/</w:t>
      </w:r>
      <w:r w:rsidR="00B9645F" w:rsidRPr="00CE6FA6">
        <w:t>go</w:t>
      </w:r>
      <w:r w:rsidR="00B9645F" w:rsidRPr="00CE6FA6">
        <w:rPr>
          <w:lang w:val="x-none"/>
        </w:rPr>
        <w:t>.Pfv</w:t>
      </w:r>
      <w:r w:rsidRPr="00CE6FA6">
        <w:t>/</w:t>
      </w:r>
      <w:r w:rsidR="00B9645F" w:rsidRPr="00CE6FA6">
        <w:t>speak.Pfv</w:t>
      </w:r>
      <w:r w:rsidRPr="00CE6FA6">
        <w:t>get</w:t>
      </w:r>
      <w:r w:rsidRPr="00CE6FA6">
        <w:rPr>
          <w:lang w:val="x-none"/>
        </w:rPr>
        <w:t>.old.Pfv</w:t>
      </w:r>
    </w:p>
    <w:p w14:paraId="20002EAD" w14:textId="2F5A7209" w:rsidR="00E3517F" w:rsidRPr="00CE6FA6" w:rsidRDefault="00E3517F" w:rsidP="00E3517F">
      <w:pPr>
        <w:tabs>
          <w:tab w:val="left" w:pos="720"/>
          <w:tab w:val="left" w:pos="1080"/>
        </w:tabs>
      </w:pPr>
      <w:r w:rsidRPr="00CE6FA6">
        <w:tab/>
      </w:r>
      <w:r w:rsidRPr="00CE6FA6">
        <w:tab/>
        <w:t>‘Seydou must go</w:t>
      </w:r>
      <w:r w:rsidR="00B9645F" w:rsidRPr="00CE6FA6">
        <w:t xml:space="preserve"> past</w:t>
      </w:r>
      <w:r w:rsidRPr="00CE6FA6">
        <w:t xml:space="preserve"> / come / go down / go / get old.’</w:t>
      </w:r>
    </w:p>
    <w:p w14:paraId="420B5CB1" w14:textId="46C161E4" w:rsidR="00E3517F" w:rsidRPr="00CE6FA6" w:rsidRDefault="00E3517F" w:rsidP="00E3517F">
      <w:pPr>
        <w:tabs>
          <w:tab w:val="left" w:pos="720"/>
          <w:tab w:val="left" w:pos="1080"/>
        </w:tabs>
        <w:rPr>
          <w:lang w:val="x-none"/>
        </w:rPr>
      </w:pPr>
      <w:r w:rsidRPr="00CE6FA6">
        <w:tab/>
      </w:r>
      <w:r w:rsidRPr="00CE6FA6">
        <w:tab/>
        <w:t>(&lt;</w:t>
      </w:r>
      <w:r w:rsidRPr="00CE6FA6">
        <w:rPr>
          <w:rFonts w:ascii="Doulos SIL" w:hAnsi="Doulos SIL" w:cs="Doulos SIL"/>
        </w:rPr>
        <w:t xml:space="preserve"> </w:t>
      </w:r>
      <w:r w:rsidR="00B9645F" w:rsidRPr="00CE6FA6">
        <w:rPr>
          <w:rFonts w:ascii="Doulos SIL" w:hAnsi="Doulos SIL" w:cs="Doulos SIL"/>
          <w:lang w:val="x-none"/>
        </w:rPr>
        <w:t>kīyɛ̄</w:t>
      </w:r>
      <w:r w:rsidR="00B9645F" w:rsidRPr="00CE6FA6">
        <w:rPr>
          <w:lang w:val="x-none"/>
        </w:rPr>
        <w:t xml:space="preserve">, </w:t>
      </w:r>
      <w:r w:rsidRPr="00CE6FA6">
        <w:rPr>
          <w:rFonts w:ascii="Doulos SIL" w:hAnsi="Doulos SIL" w:cs="Doulos SIL"/>
          <w:lang w:val="x-none"/>
        </w:rPr>
        <w:t>bē</w:t>
      </w:r>
      <w:r w:rsidRPr="00CE6FA6">
        <w:rPr>
          <w:lang w:val="x-none"/>
        </w:rPr>
        <w:t xml:space="preserve">, </w:t>
      </w:r>
      <w:r w:rsidRPr="00CE6FA6">
        <w:rPr>
          <w:rFonts w:ascii="Doulos SIL" w:hAnsi="Doulos SIL" w:cs="Doulos SIL"/>
          <w:lang w:val="x-none"/>
        </w:rPr>
        <w:t>yàwⁿ</w:t>
      </w:r>
      <w:r w:rsidRPr="00CE6FA6">
        <w:rPr>
          <w:lang w:val="x-none"/>
        </w:rPr>
        <w:t xml:space="preserve">, </w:t>
      </w:r>
      <w:r w:rsidR="00B9645F" w:rsidRPr="00CE6FA6">
        <w:rPr>
          <w:rFonts w:ascii="Doulos SIL" w:hAnsi="Doulos SIL" w:cs="Doulos SIL"/>
        </w:rPr>
        <w:t>so</w:t>
      </w:r>
      <w:r w:rsidR="00B9645F" w:rsidRPr="00CE6FA6">
        <w:rPr>
          <w:rFonts w:ascii="Doulos SIL" w:hAnsi="Doulos SIL" w:cs="Doulos SIL"/>
          <w:lang w:val="x-none"/>
        </w:rPr>
        <w:t>̀</w:t>
      </w:r>
      <w:r w:rsidR="00B9645F" w:rsidRPr="00CE6FA6">
        <w:rPr>
          <w:lang w:val="x-none"/>
        </w:rPr>
        <w:t xml:space="preserve">, </w:t>
      </w:r>
      <w:r w:rsidRPr="00CE6FA6">
        <w:rPr>
          <w:rFonts w:ascii="Doulos SIL" w:hAnsi="Doulos SIL" w:cs="Doulos SIL"/>
          <w:lang w:val="x-none"/>
        </w:rPr>
        <w:t>dìgɛ̀mù</w:t>
      </w:r>
      <w:r w:rsidRPr="00CE6FA6">
        <w:rPr>
          <w:lang w:val="x-none"/>
        </w:rPr>
        <w:t xml:space="preserve">, </w:t>
      </w:r>
      <w:r w:rsidRPr="00CE6FA6">
        <w:rPr>
          <w:rFonts w:ascii="Doulos SIL" w:hAnsi="Doulos SIL" w:cs="Doulos SIL"/>
        </w:rPr>
        <w:t>ka</w:t>
      </w:r>
      <w:r w:rsidRPr="00CE6FA6">
        <w:rPr>
          <w:rFonts w:ascii="Doulos SIL" w:hAnsi="Doulos SIL" w:cs="Doulos SIL"/>
          <w:lang w:val="x-none"/>
        </w:rPr>
        <w:t>̄mn</w:t>
      </w:r>
      <w:r w:rsidR="005B6257" w:rsidRPr="00CE6FA6">
        <w:rPr>
          <w:rFonts w:ascii="Doulos SIL" w:hAnsi="Doulos SIL" w:cs="Doulos SIL"/>
          <w:lang w:val="x-none"/>
        </w:rPr>
        <w:t>ā-ām</w:t>
      </w:r>
      <w:r w:rsidRPr="00CE6FA6">
        <w:rPr>
          <w:rFonts w:ascii="Doulos SIL" w:hAnsi="Doulos SIL" w:cs="Doulos SIL"/>
          <w:lang w:val="x-none"/>
        </w:rPr>
        <w:t>ā</w:t>
      </w:r>
      <w:r w:rsidR="00106681" w:rsidRPr="00CE6FA6">
        <w:t>)</w:t>
      </w:r>
    </w:p>
    <w:p w14:paraId="48EFD4D5" w14:textId="77777777" w:rsidR="00E3517F" w:rsidRPr="00CE6FA6" w:rsidRDefault="00E3517F" w:rsidP="00E3517F">
      <w:pPr>
        <w:tabs>
          <w:tab w:val="left" w:pos="720"/>
          <w:tab w:val="left" w:pos="1080"/>
        </w:tabs>
      </w:pPr>
    </w:p>
    <w:p w14:paraId="4954B11B" w14:textId="0D9EC5C3" w:rsidR="000033BE" w:rsidRPr="00CE6FA6" w:rsidRDefault="000033BE" w:rsidP="000033BE">
      <w:pPr>
        <w:tabs>
          <w:tab w:val="left" w:pos="720"/>
          <w:tab w:val="left" w:pos="1080"/>
          <w:tab w:val="left" w:pos="2160"/>
          <w:tab w:val="left" w:pos="2970"/>
          <w:tab w:val="left" w:pos="3960"/>
          <w:tab w:val="left" w:pos="5040"/>
        </w:tabs>
      </w:pPr>
      <w:r w:rsidRPr="00CE6FA6">
        <w:rPr>
          <w:lang w:val="x-none"/>
        </w:rPr>
        <w:tab/>
        <w:t>b.</w:t>
      </w:r>
      <w:r w:rsidRPr="00CE6FA6">
        <w:rPr>
          <w:lang w:val="x-none"/>
        </w:rPr>
        <w:tab/>
      </w:r>
      <w:r w:rsidRPr="00CE6FA6">
        <w:rPr>
          <w:rFonts w:ascii="Doulos SIL" w:hAnsi="Doulos SIL" w:cs="Doulos SIL"/>
          <w:lang w:val="x-none"/>
        </w:rPr>
        <w:t>ŋ̄kàlà</w:t>
      </w:r>
      <w:r w:rsidRPr="00CE6FA6">
        <w:rPr>
          <w:rFonts w:ascii="Doulos SIL" w:hAnsi="Doulos SIL" w:cs="Doulos SIL"/>
          <w:lang w:val="x-none"/>
        </w:rPr>
        <w:tab/>
        <w:t>sèēdù</w:t>
      </w:r>
      <w:r w:rsidRPr="00CE6FA6">
        <w:rPr>
          <w:rFonts w:ascii="Doulos SIL" w:hAnsi="Doulos SIL" w:cs="Doulos SIL"/>
          <w:lang w:val="x-none"/>
        </w:rPr>
        <w:tab/>
        <w:t>gālà</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āŋ</w:t>
      </w:r>
      <w:r w:rsidRPr="00CE6FA6">
        <w:rPr>
          <w:rFonts w:ascii="Doulos SIL" w:hAnsi="Doulos SIL" w:cs="Doulos SIL"/>
          <w:lang w:val="x-none"/>
        </w:rPr>
        <w:tab/>
        <w:t>kwāā</w:t>
      </w:r>
      <w:r w:rsidRPr="00CE6FA6">
        <w:rPr>
          <w:lang w:val="x-none"/>
        </w:rPr>
        <w:t xml:space="preserve"> </w:t>
      </w:r>
      <w:r w:rsidRPr="00CE6FA6">
        <w:t xml:space="preserve"> </w:t>
      </w:r>
      <w:r w:rsidRPr="00CE6FA6">
        <w:rPr>
          <w:lang w:val="x-none"/>
        </w:rPr>
        <w:t xml:space="preserve">/ </w:t>
      </w:r>
      <w:r w:rsidRPr="00CE6FA6">
        <w:t xml:space="preserve"> </w:t>
      </w:r>
      <w:r w:rsidRPr="00CE6FA6">
        <w:rPr>
          <w:rFonts w:ascii="Doulos SIL" w:hAnsi="Doulos SIL" w:cs="Doulos SIL"/>
          <w:lang w:val="x-none"/>
        </w:rPr>
        <w:t>kày</w:t>
      </w:r>
      <w:r w:rsidRPr="00CE6FA6">
        <w:rPr>
          <w:lang w:val="x-none"/>
        </w:rPr>
        <w:t xml:space="preserve"> / </w:t>
      </w:r>
      <w:r w:rsidRPr="00CE6FA6">
        <w:rPr>
          <w:rFonts w:ascii="Doulos SIL" w:hAnsi="Doulos SIL" w:cs="Doulos SIL"/>
        </w:rPr>
        <w:t>…</w:t>
      </w:r>
      <w:r w:rsidRPr="00CE6FA6">
        <w:rPr>
          <w:lang w:val="x-none"/>
        </w:rPr>
        <w:t xml:space="preserve"> / </w:t>
      </w:r>
      <w:r w:rsidRPr="00CE6FA6">
        <w:rPr>
          <w:rFonts w:ascii="Doulos SIL" w:hAnsi="Doulos SIL" w:cs="Doulos SIL"/>
        </w:rPr>
        <w:t>…</w:t>
      </w:r>
    </w:p>
    <w:p w14:paraId="511B3BF0" w14:textId="77777777" w:rsidR="000033BE" w:rsidRPr="00CE6FA6" w:rsidRDefault="000033BE" w:rsidP="000033BE">
      <w:pPr>
        <w:tabs>
          <w:tab w:val="left" w:pos="720"/>
          <w:tab w:val="left" w:pos="1080"/>
          <w:tab w:val="left" w:pos="2160"/>
          <w:tab w:val="left" w:pos="2970"/>
          <w:tab w:val="left" w:pos="3960"/>
          <w:tab w:val="left" w:pos="5040"/>
        </w:tabs>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rPr>
        <w:t>[</w:t>
      </w:r>
      <w:r w:rsidRPr="00CE6FA6">
        <w:rPr>
          <w:rFonts w:ascii="Doulos SIL" w:hAnsi="Doulos SIL" w:cs="Doulos SIL"/>
          <w:lang w:val="x-none"/>
        </w:rPr>
        <w:t>āⁿ</w:t>
      </w:r>
      <w:r w:rsidRPr="00CE6FA6">
        <w:rPr>
          <w:rFonts w:ascii="Doulos SIL" w:hAnsi="Doulos SIL" w:cs="Doulos SIL"/>
          <w:lang w:val="x-none"/>
        </w:rPr>
        <w:tab/>
      </w:r>
      <w:r w:rsidRPr="00CE6FA6">
        <w:rPr>
          <w:rFonts w:ascii="Doulos SIL" w:hAnsi="Doulos SIL" w:cs="Doulos SIL"/>
        </w:rPr>
        <w:t xml:space="preserve">…   </w:t>
      </w:r>
      <w:r w:rsidRPr="00CE6FA6">
        <w:rPr>
          <w:lang w:val="x-none"/>
        </w:rPr>
        <w:t xml:space="preserve">/  </w:t>
      </w:r>
      <w:r w:rsidRPr="00CE6FA6">
        <w:rPr>
          <w:rFonts w:ascii="Doulos SIL" w:hAnsi="Doulos SIL" w:cs="Doulos SIL"/>
        </w:rPr>
        <w:t>…</w:t>
      </w:r>
      <w:r w:rsidRPr="00CE6FA6">
        <w:rPr>
          <w:lang w:val="x-none"/>
        </w:rPr>
        <w:t xml:space="preserve"> </w:t>
      </w:r>
      <w:r w:rsidRPr="00CE6FA6">
        <w:t xml:space="preserve">  </w:t>
      </w:r>
      <w:r w:rsidRPr="00CE6FA6">
        <w:rPr>
          <w:lang w:val="x-none"/>
        </w:rPr>
        <w:t xml:space="preserve">/ </w:t>
      </w:r>
      <w:r w:rsidRPr="00CE6FA6">
        <w:t xml:space="preserve">  </w:t>
      </w:r>
      <w:r w:rsidRPr="00CE6FA6">
        <w:rPr>
          <w:rFonts w:ascii="Doulos SIL" w:hAnsi="Doulos SIL" w:cs="Doulos SIL"/>
          <w:lang w:val="x-none"/>
        </w:rPr>
        <w:t>yìràwⁿ</w:t>
      </w:r>
      <w:r w:rsidRPr="00CE6FA6">
        <w:rPr>
          <w:lang w:val="x-none"/>
        </w:rPr>
        <w:t xml:space="preserve"> /</w:t>
      </w:r>
      <w:r w:rsidRPr="00CE6FA6">
        <w:t xml:space="preserve"> </w:t>
      </w:r>
      <w:r w:rsidRPr="00CE6FA6">
        <w:rPr>
          <w:lang w:val="x-none"/>
        </w:rPr>
        <w:t xml:space="preserve"> </w:t>
      </w:r>
      <w:r w:rsidRPr="00CE6FA6">
        <w:rPr>
          <w:rFonts w:ascii="Doulos SIL" w:hAnsi="Doulos SIL" w:cs="Doulos SIL"/>
        </w:rPr>
        <w:t>…</w:t>
      </w:r>
    </w:p>
    <w:p w14:paraId="1CD74BF1" w14:textId="77777777" w:rsidR="000033BE" w:rsidRPr="00CE6FA6" w:rsidRDefault="000033BE" w:rsidP="000033BE">
      <w:pPr>
        <w:tabs>
          <w:tab w:val="left" w:pos="720"/>
          <w:tab w:val="left" w:pos="1080"/>
          <w:tab w:val="left" w:pos="2160"/>
          <w:tab w:val="left" w:pos="2970"/>
          <w:tab w:val="left" w:pos="3960"/>
          <w:tab w:val="left" w:pos="5040"/>
        </w:tabs>
        <w:rPr>
          <w:lang w:val="x-none"/>
        </w:rPr>
      </w:pPr>
      <w:r w:rsidRPr="00CE6FA6">
        <w:rPr>
          <w:lang w:val="x-none"/>
        </w:rPr>
        <w:tab/>
      </w:r>
      <w:r w:rsidRPr="00CE6FA6">
        <w:rPr>
          <w:lang w:val="x-none"/>
        </w:rPr>
        <w:tab/>
      </w:r>
      <w:r w:rsidRPr="00CE6FA6">
        <w:rPr>
          <w:lang w:val="x-none"/>
        </w:rPr>
        <w:tab/>
      </w:r>
      <w:r w:rsidRPr="00CE6FA6">
        <w:rPr>
          <w:lang w:val="x-none"/>
        </w:rPr>
        <w:tab/>
      </w:r>
      <w:r w:rsidRPr="00CE6FA6">
        <w:rPr>
          <w:lang w:val="x-none"/>
        </w:rPr>
        <w:tab/>
      </w:r>
      <w:r w:rsidRPr="00CE6FA6">
        <w:rPr>
          <w:rFonts w:ascii="Doulos SIL" w:hAnsi="Doulos SIL" w:cs="Doulos SIL"/>
        </w:rPr>
        <w:t>[</w:t>
      </w:r>
      <w:r w:rsidRPr="00CE6FA6">
        <w:rPr>
          <w:rFonts w:ascii="Doulos SIL" w:hAnsi="Doulos SIL" w:cs="Doulos SIL"/>
          <w:lang w:val="x-none"/>
        </w:rPr>
        <w:t>āɲ</w:t>
      </w:r>
      <w:r w:rsidRPr="00CE6FA6">
        <w:rPr>
          <w:rFonts w:ascii="Doulos SIL" w:hAnsi="Doulos SIL" w:cs="Doulos SIL"/>
          <w:lang w:val="x-none"/>
        </w:rPr>
        <w:tab/>
      </w:r>
      <w:r w:rsidRPr="00CE6FA6">
        <w:rPr>
          <w:rFonts w:ascii="Doulos SIL" w:hAnsi="Doulos SIL" w:cs="Doulos SIL"/>
        </w:rPr>
        <w:t xml:space="preserve">…   </w:t>
      </w:r>
      <w:r w:rsidRPr="00CE6FA6">
        <w:rPr>
          <w:lang w:val="x-none"/>
        </w:rPr>
        <w:t xml:space="preserve">/  </w:t>
      </w:r>
      <w:r w:rsidRPr="00CE6FA6">
        <w:rPr>
          <w:rFonts w:ascii="Doulos SIL" w:hAnsi="Doulos SIL" w:cs="Doulos SIL"/>
        </w:rPr>
        <w:t>…</w:t>
      </w:r>
      <w:r w:rsidRPr="00CE6FA6">
        <w:rPr>
          <w:lang w:val="x-none"/>
        </w:rPr>
        <w:t xml:space="preserve"> </w:t>
      </w:r>
      <w:r w:rsidRPr="00CE6FA6">
        <w:t xml:space="preserve">  </w:t>
      </w:r>
      <w:r w:rsidRPr="00CE6FA6">
        <w:rPr>
          <w:lang w:val="x-none"/>
        </w:rPr>
        <w:t>/</w:t>
      </w:r>
      <w:r w:rsidRPr="00CE6FA6">
        <w:t xml:space="preserve">   </w:t>
      </w:r>
      <w:r w:rsidRPr="00CE6FA6">
        <w:rPr>
          <w:rFonts w:ascii="Doulos SIL" w:hAnsi="Doulos SIL" w:cs="Doulos SIL"/>
        </w:rPr>
        <w:t>…</w:t>
      </w:r>
      <w:r w:rsidRPr="00CE6FA6">
        <w:rPr>
          <w:lang w:val="x-none"/>
        </w:rPr>
        <w:t xml:space="preserve"> / </w:t>
      </w:r>
      <w:r w:rsidRPr="00CE6FA6">
        <w:t xml:space="preserve">   </w:t>
      </w:r>
      <w:r w:rsidRPr="00CE6FA6">
        <w:rPr>
          <w:rFonts w:ascii="Doulos SIL" w:hAnsi="Doulos SIL" w:cs="Doulos SIL"/>
          <w:lang w:val="x-none"/>
        </w:rPr>
        <w:t>cīyɛ̄ŋgɛ̄</w:t>
      </w:r>
    </w:p>
    <w:p w14:paraId="0A8929A8" w14:textId="0E81418F" w:rsidR="000033BE" w:rsidRPr="00CE6FA6" w:rsidRDefault="000033BE" w:rsidP="000033BE">
      <w:pPr>
        <w:tabs>
          <w:tab w:val="left" w:pos="720"/>
          <w:tab w:val="left" w:pos="1080"/>
          <w:tab w:val="left" w:pos="2160"/>
          <w:tab w:val="left" w:pos="2970"/>
          <w:tab w:val="left" w:pos="3960"/>
          <w:tab w:val="left" w:pos="5040"/>
        </w:tabs>
      </w:pPr>
      <w:r w:rsidRPr="00CE6FA6">
        <w:rPr>
          <w:lang w:val="x-none"/>
        </w:rPr>
        <w:tab/>
      </w:r>
      <w:r w:rsidRPr="00CE6FA6">
        <w:rPr>
          <w:lang w:val="x-none"/>
        </w:rPr>
        <w:tab/>
      </w:r>
      <w:r w:rsidRPr="00CE6FA6">
        <w:t>must</w:t>
      </w:r>
      <w:r w:rsidRPr="00CE6FA6">
        <w:tab/>
        <w:t>S</w:t>
      </w:r>
      <w:r w:rsidRPr="00CE6FA6">
        <w:tab/>
        <w:t>Sbjn</w:t>
      </w:r>
      <w:r w:rsidRPr="00CE6FA6">
        <w:rPr>
          <w:lang w:val="x-none"/>
        </w:rPr>
        <w:tab/>
      </w:r>
      <w:r w:rsidRPr="00CE6FA6">
        <w:t>[</w:t>
      </w:r>
      <w:r w:rsidRPr="00CE6FA6">
        <w:rPr>
          <w:lang w:val="x-none"/>
        </w:rPr>
        <w:t>2Sg</w:t>
      </w:r>
      <w:r w:rsidRPr="00CE6FA6">
        <w:rPr>
          <w:lang w:val="x-none"/>
        </w:rPr>
        <w:tab/>
        <w:t>hit.Pfv / see.Pfv / help.Pfv / listen.to.Pfv</w:t>
      </w:r>
      <w:r w:rsidRPr="00CE6FA6">
        <w:t>]</w:t>
      </w:r>
    </w:p>
    <w:p w14:paraId="55711B12" w14:textId="77777777" w:rsidR="000033BE" w:rsidRPr="00CE6FA6" w:rsidRDefault="000033BE" w:rsidP="000033BE">
      <w:pPr>
        <w:tabs>
          <w:tab w:val="left" w:pos="720"/>
          <w:tab w:val="left" w:pos="1080"/>
        </w:tabs>
        <w:rPr>
          <w:lang w:val="x-none"/>
        </w:rPr>
      </w:pPr>
      <w:r w:rsidRPr="00CE6FA6">
        <w:tab/>
      </w:r>
      <w:r w:rsidRPr="00CE6FA6">
        <w:tab/>
        <w:t>‘Seydou must hit/help/listen to/see you-Sg</w:t>
      </w:r>
      <w:r w:rsidRPr="00CE6FA6">
        <w:rPr>
          <w:lang w:val="x-none"/>
        </w:rPr>
        <w:t>.’</w:t>
      </w:r>
    </w:p>
    <w:p w14:paraId="39C46A02" w14:textId="1F3784E4" w:rsidR="000033BE" w:rsidRPr="00CE6FA6" w:rsidRDefault="000033BE" w:rsidP="000033BE">
      <w:pPr>
        <w:tabs>
          <w:tab w:val="left" w:pos="720"/>
          <w:tab w:val="left" w:pos="1080"/>
        </w:tabs>
        <w:rPr>
          <w:lang w:val="x-none"/>
        </w:rPr>
      </w:pPr>
      <w:r w:rsidRPr="00CE6FA6">
        <w:tab/>
      </w:r>
      <w:r w:rsidRPr="00CE6FA6">
        <w:tab/>
        <w:t>(</w:t>
      </w:r>
      <w:r w:rsidRPr="00CE6FA6">
        <w:rPr>
          <w:lang w:val="x-none"/>
        </w:rPr>
        <w:t xml:space="preserve">&lt; </w:t>
      </w:r>
      <w:r w:rsidRPr="00CE6FA6">
        <w:rPr>
          <w:rFonts w:ascii="Doulos SIL" w:hAnsi="Doulos SIL" w:cs="Doulos SIL"/>
          <w:lang w:val="x-none"/>
        </w:rPr>
        <w:t>kwāā</w:t>
      </w:r>
      <w:r w:rsidRPr="00CE6FA6">
        <w:rPr>
          <w:lang w:val="x-none"/>
        </w:rPr>
        <w:t xml:space="preserve">, </w:t>
      </w:r>
      <w:r w:rsidRPr="00CE6FA6">
        <w:rPr>
          <w:rFonts w:ascii="Doulos SIL" w:hAnsi="Doulos SIL" w:cs="Doulos SIL"/>
          <w:lang w:val="x-none"/>
        </w:rPr>
        <w:t>kày</w:t>
      </w:r>
      <w:r w:rsidRPr="00CE6FA6">
        <w:rPr>
          <w:lang w:val="x-none"/>
        </w:rPr>
        <w:t xml:space="preserve">, </w:t>
      </w:r>
      <w:r w:rsidRPr="00CE6FA6">
        <w:rPr>
          <w:rFonts w:ascii="Doulos SIL" w:hAnsi="Doulos SIL" w:cs="Doulos SIL"/>
          <w:lang w:val="x-none"/>
        </w:rPr>
        <w:t>yìràwⁿ</w:t>
      </w:r>
      <w:r w:rsidRPr="00CE6FA6">
        <w:rPr>
          <w:lang w:val="x-none"/>
        </w:rPr>
        <w:t xml:space="preserve">, </w:t>
      </w:r>
      <w:r w:rsidRPr="00CE6FA6">
        <w:rPr>
          <w:rFonts w:ascii="Doulos SIL" w:hAnsi="Doulos SIL" w:cs="Doulos SIL"/>
          <w:lang w:val="x-none"/>
        </w:rPr>
        <w:t>cīyɛ̄ŋgɛ̄</w:t>
      </w:r>
      <w:r w:rsidRPr="00CE6FA6">
        <w:rPr>
          <w:lang w:val="x-none"/>
        </w:rPr>
        <w:t>)</w:t>
      </w:r>
    </w:p>
    <w:p w14:paraId="1A9ACF58" w14:textId="40112249" w:rsidR="000033BE" w:rsidRPr="00CE6FA6" w:rsidRDefault="000033BE" w:rsidP="0011019C">
      <w:pPr>
        <w:tabs>
          <w:tab w:val="left" w:pos="720"/>
          <w:tab w:val="left" w:pos="1080"/>
        </w:tabs>
        <w:rPr>
          <w:lang w:val="x-none"/>
        </w:rPr>
      </w:pPr>
    </w:p>
    <w:p w14:paraId="382240E1" w14:textId="6989C90C" w:rsidR="00F35A93" w:rsidRPr="00CE6FA6" w:rsidRDefault="00F35A93" w:rsidP="00F35A93">
      <w:pPr>
        <w:tabs>
          <w:tab w:val="left" w:pos="720"/>
          <w:tab w:val="left" w:pos="1080"/>
          <w:tab w:val="left" w:pos="2160"/>
          <w:tab w:val="left" w:pos="2880"/>
          <w:tab w:val="left" w:pos="3780"/>
          <w:tab w:val="left" w:pos="4860"/>
        </w:tabs>
        <w:rPr>
          <w:rFonts w:ascii="Doulos SIL" w:hAnsi="Doulos SIL"/>
          <w:lang w:val="x-none"/>
        </w:rPr>
      </w:pPr>
      <w:r w:rsidRPr="00CE6FA6">
        <w:rPr>
          <w:lang w:val="x-none"/>
        </w:rPr>
        <w:tab/>
        <w:t>c.</w:t>
      </w:r>
      <w:r w:rsidRPr="00CE6FA6">
        <w:rPr>
          <w:lang w:val="x-none"/>
        </w:rPr>
        <w:tab/>
      </w:r>
      <w:r w:rsidRPr="00CE6FA6">
        <w:rPr>
          <w:rFonts w:ascii="Doulos SIL" w:hAnsi="Doulos SIL"/>
        </w:rPr>
        <w:t>ka</w:t>
      </w:r>
      <w:r w:rsidRPr="00CE6FA6">
        <w:rPr>
          <w:rFonts w:ascii="Doulos SIL" w:hAnsi="Doulos SIL"/>
          <w:lang w:val="x-none"/>
        </w:rPr>
        <w:t>̀lā=</w:t>
      </w:r>
      <w:r w:rsidRPr="00CE6FA6">
        <w:rPr>
          <w:rFonts w:ascii="Doulos SIL" w:hAnsi="Doulos SIL"/>
          <w:lang w:val="x-none"/>
        </w:rPr>
        <w:tab/>
        <w:t>āā</w:t>
      </w:r>
      <w:r w:rsidRPr="00CE6FA6">
        <w:rPr>
          <w:rFonts w:ascii="Doulos SIL" w:hAnsi="Doulos SIL"/>
          <w:lang w:val="x-none"/>
        </w:rPr>
        <w:tab/>
        <w:t>gālà</w:t>
      </w:r>
      <w:r w:rsidRPr="00CE6FA6">
        <w:rPr>
          <w:rFonts w:ascii="Doulos SIL" w:hAnsi="Doulos SIL"/>
          <w:lang w:val="x-none"/>
        </w:rPr>
        <w:tab/>
        <w:t>[m̄</w:t>
      </w:r>
      <w:r w:rsidRPr="00CE6FA6">
        <w:rPr>
          <w:rFonts w:ascii="Doulos SIL" w:hAnsi="Doulos SIL"/>
          <w:lang w:val="x-none"/>
        </w:rPr>
        <w:tab/>
        <w:t>bàý]</w:t>
      </w:r>
    </w:p>
    <w:p w14:paraId="65F2C5CC" w14:textId="3B882C06" w:rsidR="00F35A93" w:rsidRPr="00CE6FA6" w:rsidRDefault="00F35A93" w:rsidP="00F35A93">
      <w:pPr>
        <w:tabs>
          <w:tab w:val="left" w:pos="720"/>
          <w:tab w:val="left" w:pos="1080"/>
          <w:tab w:val="left" w:pos="2160"/>
          <w:tab w:val="left" w:pos="2880"/>
          <w:tab w:val="left" w:pos="3780"/>
          <w:tab w:val="left" w:pos="4860"/>
        </w:tabs>
        <w:rPr>
          <w:lang w:val="x-none"/>
        </w:rPr>
      </w:pPr>
      <w:r w:rsidRPr="00CE6FA6">
        <w:tab/>
      </w:r>
      <w:r w:rsidRPr="00CE6FA6">
        <w:tab/>
        <w:t>must</w:t>
      </w:r>
      <w:r w:rsidRPr="00CE6FA6">
        <w:tab/>
        <w:t>2Pl</w:t>
      </w:r>
      <w:r w:rsidRPr="00CE6FA6">
        <w:tab/>
        <w:t>Sbjn</w:t>
      </w:r>
      <w:r w:rsidRPr="00CE6FA6">
        <w:tab/>
        <w:t>[LogoSg</w:t>
      </w:r>
      <w:r w:rsidRPr="00CE6FA6">
        <w:tab/>
        <w:t>leave</w:t>
      </w:r>
      <w:r w:rsidRPr="00CE6FA6">
        <w:rPr>
          <w:lang w:val="x-none"/>
        </w:rPr>
        <w:t>.Pfv]</w:t>
      </w:r>
    </w:p>
    <w:p w14:paraId="720DC049" w14:textId="5652D3DA" w:rsidR="00F35A93" w:rsidRPr="00CE6FA6" w:rsidRDefault="00F35A93" w:rsidP="0011019C">
      <w:pPr>
        <w:tabs>
          <w:tab w:val="left" w:pos="720"/>
          <w:tab w:val="left" w:pos="1080"/>
        </w:tabs>
        <w:rPr>
          <w:lang w:val="x-none"/>
        </w:rPr>
      </w:pPr>
      <w:r w:rsidRPr="00CE6FA6">
        <w:rPr>
          <w:lang w:val="x-none"/>
        </w:rPr>
        <w:tab/>
      </w:r>
      <w:r w:rsidRPr="00CE6FA6">
        <w:rPr>
          <w:lang w:val="x-none"/>
        </w:rPr>
        <w:tab/>
        <w:t>‘</w:t>
      </w:r>
      <w:r w:rsidR="0096189B" w:rsidRPr="00CE6FA6">
        <w:rPr>
          <w:lang w:val="x-none"/>
        </w:rPr>
        <w:t>(said:) “</w:t>
      </w:r>
      <w:r w:rsidRPr="00CE6FA6">
        <w:rPr>
          <w:lang w:val="x-none"/>
        </w:rPr>
        <w:t>You-Pl must leave me (here)!</w:t>
      </w:r>
      <w:r w:rsidR="0096189B" w:rsidRPr="00CE6FA6">
        <w:rPr>
          <w:lang w:val="x-none"/>
        </w:rPr>
        <w:t>”</w:t>
      </w:r>
      <w:r w:rsidR="0096189B" w:rsidRPr="00CE6FA6">
        <w:t> </w:t>
      </w:r>
      <w:r w:rsidRPr="00CE6FA6">
        <w:rPr>
          <w:lang w:val="x-none"/>
        </w:rPr>
        <w:t>’   (2017-05 @ 03:31)</w:t>
      </w:r>
    </w:p>
    <w:p w14:paraId="42964642" w14:textId="1A1239AE" w:rsidR="001A5E02" w:rsidRPr="00CE6FA6" w:rsidRDefault="001A5E02" w:rsidP="0011019C">
      <w:pPr>
        <w:tabs>
          <w:tab w:val="left" w:pos="720"/>
          <w:tab w:val="left" w:pos="1080"/>
        </w:tabs>
        <w:rPr>
          <w:lang w:val="x-none"/>
        </w:rPr>
      </w:pPr>
    </w:p>
    <w:p w14:paraId="483B8AAC" w14:textId="3BCDFF25" w:rsidR="001A5E02" w:rsidRPr="00CE6FA6" w:rsidRDefault="001A5E02" w:rsidP="001A5E02">
      <w:pPr>
        <w:tabs>
          <w:tab w:val="left" w:pos="720"/>
          <w:tab w:val="left" w:pos="1080"/>
          <w:tab w:val="left" w:pos="1980"/>
          <w:tab w:val="left" w:pos="2610"/>
          <w:tab w:val="left" w:pos="3510"/>
          <w:tab w:val="left" w:pos="4230"/>
          <w:tab w:val="left" w:pos="5220"/>
          <w:tab w:val="left" w:pos="6120"/>
          <w:tab w:val="left" w:pos="7380"/>
        </w:tabs>
        <w:rPr>
          <w:lang w:val="x-none"/>
        </w:rPr>
      </w:pPr>
      <w:r w:rsidRPr="00CE6FA6">
        <w:rPr>
          <w:lang w:val="x-none"/>
        </w:rPr>
        <w:tab/>
        <w:t>d.</w:t>
      </w:r>
      <w:r w:rsidRPr="00CE6FA6">
        <w:rPr>
          <w:lang w:val="x-none"/>
        </w:rPr>
        <w:tab/>
      </w:r>
      <w:r w:rsidRPr="00CE6FA6">
        <w:rPr>
          <w:rFonts w:ascii="Doulos SIL" w:hAnsi="Doulos SIL"/>
          <w:lang w:val="x-none"/>
        </w:rPr>
        <w:t>ŋ̄kàlà</w:t>
      </w:r>
      <w:r w:rsidRPr="00CE6FA6">
        <w:rPr>
          <w:rFonts w:ascii="Doulos SIL" w:hAnsi="Doulos SIL"/>
          <w:lang w:val="x-none"/>
        </w:rPr>
        <w:tab/>
        <w:t>āŋ</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kày</w:t>
      </w:r>
      <w:r w:rsidRPr="00CE6FA6">
        <w:rPr>
          <w:rFonts w:ascii="Doulos SIL" w:hAnsi="Doulos SIL"/>
          <w:lang w:val="x-none"/>
        </w:rPr>
        <w:tab/>
        <w:t>[[ān</w:t>
      </w:r>
      <w:r w:rsidRPr="00CE6FA6">
        <w:rPr>
          <w:rFonts w:ascii="Doulos SIL" w:hAnsi="Doulos SIL"/>
          <w:lang w:val="x-none"/>
        </w:rPr>
        <w:tab/>
        <w:t>ɲōgō-lɛ̄n]</w:t>
      </w:r>
      <w:r w:rsidRPr="00CE6FA6">
        <w:rPr>
          <w:rFonts w:ascii="Doulos SIL" w:hAnsi="Doulos SIL"/>
          <w:lang w:val="x-none"/>
        </w:rPr>
        <w:tab/>
        <w:t>nī]</w:t>
      </w:r>
    </w:p>
    <w:p w14:paraId="2519BD40" w14:textId="14DE04E6" w:rsidR="001A5E02" w:rsidRPr="00CE6FA6" w:rsidRDefault="001A5E02" w:rsidP="001A5E02">
      <w:pPr>
        <w:tabs>
          <w:tab w:val="left" w:pos="720"/>
          <w:tab w:val="left" w:pos="1080"/>
          <w:tab w:val="left" w:pos="1980"/>
          <w:tab w:val="left" w:pos="2610"/>
          <w:tab w:val="left" w:pos="3510"/>
          <w:tab w:val="left" w:pos="4230"/>
          <w:tab w:val="left" w:pos="5220"/>
          <w:tab w:val="left" w:pos="6120"/>
          <w:tab w:val="left" w:pos="7380"/>
        </w:tabs>
        <w:rPr>
          <w:lang w:val="x-none"/>
        </w:rPr>
      </w:pPr>
      <w:r w:rsidRPr="00CE6FA6">
        <w:rPr>
          <w:lang w:val="x-none"/>
        </w:rPr>
        <w:tab/>
      </w:r>
      <w:r w:rsidRPr="00CE6FA6">
        <w:rPr>
          <w:lang w:val="x-none"/>
        </w:rPr>
        <w:tab/>
      </w:r>
      <w:r w:rsidRPr="00CE6FA6">
        <w:rPr>
          <w:b/>
          <w:bCs/>
        </w:rPr>
        <w:t>must</w:t>
      </w:r>
      <w:r w:rsidRPr="00CE6FA6">
        <w:tab/>
        <w:t>2Sg</w:t>
      </w:r>
      <w:r w:rsidRPr="00CE6FA6">
        <w:tab/>
      </w:r>
      <w:r w:rsidRPr="00CE6FA6">
        <w:rPr>
          <w:b/>
          <w:bCs/>
        </w:rPr>
        <w:t>Sbjn</w:t>
      </w:r>
      <w:r w:rsidRPr="00CE6FA6">
        <w:tab/>
        <w:t>3Sg</w:t>
      </w:r>
      <w:r w:rsidRPr="00CE6FA6">
        <w:tab/>
        <w:t>see</w:t>
      </w:r>
      <w:r w:rsidRPr="00CE6FA6">
        <w:rPr>
          <w:lang w:val="x-none"/>
        </w:rPr>
        <w:t>.Pfv</w:t>
      </w:r>
      <w:r w:rsidRPr="00CE6FA6">
        <w:rPr>
          <w:lang w:val="x-none"/>
        </w:rPr>
        <w:tab/>
        <w:t>[[2Sg</w:t>
      </w:r>
      <w:r w:rsidRPr="00CE6FA6">
        <w:rPr>
          <w:lang w:val="x-none"/>
        </w:rPr>
        <w:tab/>
        <w:t>eye]</w:t>
      </w:r>
      <w:r w:rsidRPr="00CE6FA6">
        <w:rPr>
          <w:lang w:val="x-none"/>
        </w:rPr>
        <w:tab/>
        <w:t>Inst]</w:t>
      </w:r>
    </w:p>
    <w:p w14:paraId="7A56A1F2" w14:textId="44E2040B" w:rsidR="00005112" w:rsidRPr="00CE6FA6" w:rsidRDefault="001A5E02" w:rsidP="000771BE">
      <w:pPr>
        <w:tabs>
          <w:tab w:val="left" w:pos="720"/>
          <w:tab w:val="left" w:pos="1080"/>
        </w:tabs>
        <w:rPr>
          <w:lang w:val="x-none"/>
        </w:rPr>
      </w:pPr>
      <w:r w:rsidRPr="00CE6FA6">
        <w:rPr>
          <w:lang w:val="x-none"/>
        </w:rPr>
        <w:tab/>
      </w:r>
      <w:r w:rsidRPr="00CE6FA6">
        <w:rPr>
          <w:lang w:val="x-none"/>
        </w:rPr>
        <w:tab/>
        <w:t>‘Y</w:t>
      </w:r>
      <w:r w:rsidRPr="00CE6FA6">
        <w:t>ou must see it with your own eye(s)</w:t>
      </w:r>
      <w:r w:rsidRPr="00CE6FA6">
        <w:rPr>
          <w:lang w:val="x-none"/>
        </w:rPr>
        <w:t>.’ (2017-06 @ 01:49)</w:t>
      </w:r>
    </w:p>
    <w:p w14:paraId="2DC1E9DF" w14:textId="77777777" w:rsidR="000771BE" w:rsidRPr="00CE6FA6" w:rsidRDefault="000771BE" w:rsidP="000771BE">
      <w:pPr>
        <w:tabs>
          <w:tab w:val="left" w:pos="720"/>
          <w:tab w:val="left" w:pos="1080"/>
        </w:tabs>
        <w:rPr>
          <w:lang w:val="x-none"/>
        </w:rPr>
      </w:pPr>
    </w:p>
    <w:p w14:paraId="20058915" w14:textId="0E9351D4" w:rsidR="00005112" w:rsidRPr="00CE6FA6" w:rsidRDefault="00005112" w:rsidP="00005112">
      <w:r w:rsidRPr="00CE6FA6">
        <w:t xml:space="preserve">Elsewhere </w:t>
      </w:r>
      <w:r w:rsidRPr="00CE6FA6">
        <w:rPr>
          <w:rFonts w:ascii="Doulos SIL" w:hAnsi="Doulos SIL" w:cs="Doulos SIL"/>
          <w:lang w:val="x-none"/>
        </w:rPr>
        <w:t>ŋ̄kàlà</w:t>
      </w:r>
      <w:r w:rsidRPr="00CE6FA6">
        <w:rPr>
          <w:lang w:val="x-none"/>
        </w:rPr>
        <w:t xml:space="preserve"> ~ </w:t>
      </w:r>
      <w:r w:rsidRPr="00CE6FA6">
        <w:rPr>
          <w:rFonts w:ascii="Doulos SIL" w:hAnsi="Doulos SIL" w:cs="Doulos SIL"/>
          <w:lang w:val="x-none"/>
        </w:rPr>
        <w:t>kàlà</w:t>
      </w:r>
      <w:r w:rsidRPr="00CE6FA6">
        <w:rPr>
          <w:lang w:val="x-none"/>
        </w:rPr>
        <w:t xml:space="preserve"> can precede a NP or adverb in the sense ‘(not) except/unless X’ (</w:t>
      </w:r>
      <w:r w:rsidRPr="00CE6FA6">
        <w:t>§19.3.2.4)</w:t>
      </w:r>
      <w:r w:rsidRPr="00CE6FA6">
        <w:rPr>
          <w:lang w:val="x-none"/>
        </w:rPr>
        <w:t xml:space="preserve">, and </w:t>
      </w:r>
      <w:r w:rsidRPr="00CE6FA6">
        <w:t xml:space="preserve">it can replace </w:t>
      </w:r>
      <w:r w:rsidRPr="00CE6FA6">
        <w:rPr>
          <w:rFonts w:ascii="Doulos SIL" w:hAnsi="Doulos SIL" w:cs="Doulos SIL"/>
        </w:rPr>
        <w:t>ko</w:t>
      </w:r>
      <w:r w:rsidRPr="00CE6FA6">
        <w:rPr>
          <w:rFonts w:ascii="Doulos SIL" w:hAnsi="Doulos SIL" w:cs="Doulos SIL"/>
          <w:lang w:val="x-none"/>
        </w:rPr>
        <w:t>̀rì</w:t>
      </w:r>
      <w:r w:rsidRPr="00CE6FA6">
        <w:rPr>
          <w:lang w:val="x-none"/>
        </w:rPr>
        <w:t xml:space="preserve"> at the beginning of some greeting formulae (</w:t>
      </w:r>
      <w:r w:rsidRPr="00CE6FA6">
        <w:t>§19.6.1).</w:t>
      </w:r>
    </w:p>
    <w:p w14:paraId="3FAF8EB9" w14:textId="4D1D8CC3" w:rsidR="00C30A26" w:rsidRPr="00CE6FA6" w:rsidRDefault="00D06B8D" w:rsidP="00C30A26">
      <w:pPr>
        <w:pStyle w:val="Heading2"/>
      </w:pPr>
      <w:bookmarkStart w:id="2385" w:name="_Toc508943092"/>
      <w:bookmarkStart w:id="2386" w:name="_Toc508943692"/>
      <w:bookmarkStart w:id="2387" w:name="_Toc518616693"/>
      <w:bookmarkStart w:id="2388" w:name="_Toc78375968"/>
      <w:bookmarkStart w:id="2389" w:name="_Toc79406073"/>
      <w:bookmarkStart w:id="2390" w:name="_Toc76129926"/>
      <w:bookmarkStart w:id="2391" w:name="_Toc115206913"/>
      <w:r w:rsidRPr="00CE6FA6">
        <w:t>Subjectless VP</w:t>
      </w:r>
      <w:r w:rsidR="00C30A26" w:rsidRPr="00CE6FA6">
        <w:t xml:space="preserve"> complements</w:t>
      </w:r>
      <w:bookmarkEnd w:id="2385"/>
      <w:bookmarkEnd w:id="2386"/>
      <w:bookmarkEnd w:id="2387"/>
      <w:bookmarkEnd w:id="2388"/>
      <w:bookmarkEnd w:id="2389"/>
      <w:bookmarkEnd w:id="2390"/>
      <w:bookmarkEnd w:id="2391"/>
    </w:p>
    <w:p w14:paraId="0B5C3BD9" w14:textId="78A52681" w:rsidR="00D06B8D" w:rsidRPr="00CE6FA6" w:rsidRDefault="00D06B8D" w:rsidP="00D06B8D">
      <w:pPr>
        <w:tabs>
          <w:tab w:val="left" w:pos="720"/>
          <w:tab w:val="left" w:pos="1080"/>
        </w:tabs>
      </w:pPr>
      <w:r w:rsidRPr="00CE6FA6">
        <w:t xml:space="preserve">Complements in the form of a VP (including direct object of transitives) may lack an overt subordinator, or may begin with </w:t>
      </w:r>
      <w:r w:rsidRPr="00CE6FA6">
        <w:rPr>
          <w:rFonts w:ascii="Doulos SIL" w:hAnsi="Doulos SIL" w:cs="Doulos SIL"/>
        </w:rPr>
        <w:t>be</w:t>
      </w:r>
      <w:r w:rsidR="00A70AC4" w:rsidRPr="00CE6FA6">
        <w:rPr>
          <w:rFonts w:ascii="Doulos SIL" w:hAnsi="Doulos SIL" w:cs="Doulos SIL"/>
          <w:lang w:val="x-none"/>
        </w:rPr>
        <w:t>̀</w:t>
      </w:r>
      <w:r w:rsidRPr="00CE6FA6">
        <w:rPr>
          <w:lang w:val="x-none"/>
        </w:rPr>
        <w:t xml:space="preserve">. </w:t>
      </w:r>
    </w:p>
    <w:p w14:paraId="453ECC56" w14:textId="208750FC" w:rsidR="00D06B8D" w:rsidRPr="00CE6FA6" w:rsidRDefault="00D06B8D" w:rsidP="00D06B8D">
      <w:pPr>
        <w:tabs>
          <w:tab w:val="left" w:pos="720"/>
          <w:tab w:val="left" w:pos="1080"/>
        </w:tabs>
      </w:pPr>
    </w:p>
    <w:p w14:paraId="023AA4FF" w14:textId="77777777" w:rsidR="00D06B8D" w:rsidRPr="00CE6FA6" w:rsidRDefault="00D06B8D" w:rsidP="00D06B8D">
      <w:pPr>
        <w:tabs>
          <w:tab w:val="left" w:pos="720"/>
          <w:tab w:val="left" w:pos="1080"/>
        </w:tabs>
      </w:pPr>
    </w:p>
    <w:p w14:paraId="31E3A903" w14:textId="1293EDC2" w:rsidR="00D06B8D" w:rsidRPr="00CE6FA6" w:rsidRDefault="00D06B8D" w:rsidP="00D06B8D">
      <w:pPr>
        <w:pStyle w:val="Heading3"/>
      </w:pPr>
      <w:bookmarkStart w:id="2392" w:name="_Toc76129927"/>
      <w:bookmarkStart w:id="2393" w:name="_Toc115206914"/>
      <w:r w:rsidRPr="00CE6FA6">
        <w:t>VP complement without an overt subordinator</w:t>
      </w:r>
      <w:bookmarkEnd w:id="2392"/>
      <w:bookmarkEnd w:id="2393"/>
    </w:p>
    <w:p w14:paraId="6C70AF40" w14:textId="75ECE01F" w:rsidR="00D06B8D" w:rsidRPr="00CE6FA6" w:rsidRDefault="00517157" w:rsidP="00D06B8D">
      <w:pPr>
        <w:pStyle w:val="Heading4"/>
      </w:pPr>
      <w:bookmarkStart w:id="2394" w:name="_Toc508943086"/>
      <w:bookmarkStart w:id="2395" w:name="_Toc508943686"/>
      <w:bookmarkStart w:id="2396" w:name="_Toc518616687"/>
      <w:bookmarkStart w:id="2397" w:name="_Toc78375962"/>
      <w:bookmarkStart w:id="2398" w:name="_Toc79406067"/>
      <w:bookmarkStart w:id="2399" w:name="_Toc76129928"/>
      <w:bookmarkStart w:id="2400" w:name="_Toc115206915"/>
      <w:r w:rsidRPr="00CE6FA6">
        <w:t>Perception verbs with i</w:t>
      </w:r>
      <w:r w:rsidR="00D06B8D" w:rsidRPr="00CE6FA6">
        <w:t>mperfective VP complement</w:t>
      </w:r>
      <w:bookmarkEnd w:id="2394"/>
      <w:bookmarkEnd w:id="2395"/>
      <w:bookmarkEnd w:id="2396"/>
      <w:bookmarkEnd w:id="2397"/>
      <w:bookmarkEnd w:id="2398"/>
      <w:bookmarkEnd w:id="2399"/>
      <w:bookmarkEnd w:id="2400"/>
    </w:p>
    <w:p w14:paraId="3A001CA8" w14:textId="38E9A136" w:rsidR="00D06B8D" w:rsidRPr="00CE6FA6" w:rsidRDefault="00D06B8D" w:rsidP="00D06B8D">
      <w:r w:rsidRPr="00CE6FA6">
        <w:t>When the complement denotes an event or activity that was directly seen or heard, the complement is phrased as an imperfective VP, even if the event was abrupt</w:t>
      </w:r>
      <w:r w:rsidRPr="00CE6FA6">
        <w:rPr>
          <w:lang w:val="x-none"/>
        </w:rPr>
        <w:t>. The individual observed is expressed as the object of ‘see’ or ‘hear’ and is not repeated in the complement. The complement may be a simple intransitive (</w:t>
      </w:r>
      <w:r w:rsidR="000771BE" w:rsidRPr="00CE6FA6">
        <w:t>770</w:t>
      </w:r>
      <w:r w:rsidRPr="00CE6FA6">
        <w:rPr>
          <w:lang w:val="x-none"/>
        </w:rPr>
        <w:t>a-b) or a transitive with a preverbal object (</w:t>
      </w:r>
      <w:r w:rsidR="000771BE" w:rsidRPr="00CE6FA6">
        <w:t>770</w:t>
      </w:r>
      <w:r w:rsidRPr="00CE6FA6">
        <w:rPr>
          <w:lang w:val="x-none"/>
        </w:rPr>
        <w:t xml:space="preserve">c). </w:t>
      </w:r>
    </w:p>
    <w:p w14:paraId="315831AC" w14:textId="77777777" w:rsidR="00D06B8D" w:rsidRPr="00CE6FA6" w:rsidRDefault="00D06B8D" w:rsidP="00D06B8D"/>
    <w:p w14:paraId="1F7668C1" w14:textId="08F7AD57" w:rsidR="00D06B8D" w:rsidRPr="00CE6FA6" w:rsidRDefault="00D06B8D" w:rsidP="00D06B8D">
      <w:pPr>
        <w:tabs>
          <w:tab w:val="left" w:pos="720"/>
          <w:tab w:val="left" w:pos="1080"/>
          <w:tab w:val="left" w:pos="1890"/>
          <w:tab w:val="left" w:pos="3150"/>
          <w:tab w:val="left" w:pos="4860"/>
          <w:tab w:val="left" w:pos="5940"/>
        </w:tabs>
        <w:rPr>
          <w:lang w:val="x-none"/>
        </w:rPr>
      </w:pPr>
      <w:r w:rsidRPr="00CE6FA6">
        <w:t>(</w:t>
      </w:r>
      <w:r w:rsidR="000771BE" w:rsidRPr="00CE6FA6">
        <w:t>770</w:t>
      </w:r>
      <w:r w:rsidRPr="00CE6FA6">
        <w:t>)</w:t>
      </w:r>
      <w:r w:rsidRPr="00CE6FA6">
        <w:tab/>
        <w:t>a</w:t>
      </w:r>
      <w:r w:rsidRPr="00CE6FA6">
        <w:rPr>
          <w:lang w:val="x-none"/>
        </w:rPr>
        <w:t>.</w:t>
      </w:r>
      <w:r w:rsidRPr="00CE6FA6">
        <w:tab/>
      </w:r>
      <w:r w:rsidR="00B50AA0" w:rsidRPr="00CE6FA6">
        <w:rPr>
          <w:rFonts w:ascii="Doulos SIL" w:hAnsi="Doulos SIL" w:cs="Doulos SIL"/>
          <w:lang w:val="x-none"/>
        </w:rPr>
        <w:t>n̄</w:t>
      </w:r>
      <w:r w:rsidRPr="00CE6FA6">
        <w:rPr>
          <w:rFonts w:ascii="Doulos SIL" w:hAnsi="Doulos SIL" w:cs="Doulos SIL"/>
          <w:lang w:val="x-none"/>
        </w:rPr>
        <w:tab/>
        <w:t>=nà</w:t>
      </w:r>
      <w:r w:rsidR="00015478" w:rsidRPr="00CE6FA6">
        <w:rPr>
          <w:rFonts w:ascii="Doulos SIL" w:hAnsi="Doulos SIL" w:cs="Doulos SIL"/>
          <w:lang w:val="x-none"/>
        </w:rPr>
        <w:t>ɲ</w:t>
      </w:r>
      <w:r w:rsidR="00015478" w:rsidRPr="00CE6FA6">
        <w:rPr>
          <w:rFonts w:ascii="Doulos SIL" w:hAnsi="Doulos SIL" w:cs="Doulos SIL"/>
          <w:lang w:val="x-none"/>
        </w:rPr>
        <w:tab/>
        <w:t>j</w:t>
      </w:r>
      <w:r w:rsidR="0049195C" w:rsidRPr="00CE6FA6">
        <w:rPr>
          <w:rFonts w:ascii="Doulos SIL" w:hAnsi="Doulos SIL" w:cs="Doulos SIL"/>
          <w:lang w:val="x-none"/>
        </w:rPr>
        <w:t>ɛ̄nām-bī-gē</w:t>
      </w:r>
      <w:r w:rsidRPr="00CE6FA6">
        <w:rPr>
          <w:rFonts w:ascii="Doulos SIL" w:hAnsi="Doulos SIL" w:cs="Doulos SIL"/>
          <w:lang w:val="x-none"/>
        </w:rPr>
        <w:tab/>
        <w:t>kàȳ</w:t>
      </w:r>
      <w:r w:rsidRPr="00CE6FA6">
        <w:rPr>
          <w:rFonts w:ascii="Doulos SIL" w:hAnsi="Doulos SIL" w:cs="Doulos SIL"/>
          <w:lang w:val="x-none"/>
        </w:rPr>
        <w:tab/>
        <w:t xml:space="preserve">mànàmī </w:t>
      </w:r>
      <w:r w:rsidRPr="00CE6FA6">
        <w:rPr>
          <w:lang w:val="x-none"/>
        </w:rPr>
        <w:t xml:space="preserve">/ </w:t>
      </w:r>
      <w:r w:rsidRPr="00CE6FA6">
        <w:rPr>
          <w:rFonts w:ascii="Doulos SIL" w:hAnsi="Doulos SIL" w:cs="Doulos SIL"/>
          <w:lang w:val="x-none"/>
        </w:rPr>
        <w:t>sēn-dē</w:t>
      </w:r>
    </w:p>
    <w:p w14:paraId="1C9D82B7" w14:textId="77777777" w:rsidR="00D06B8D" w:rsidRPr="00CE6FA6" w:rsidRDefault="00D06B8D" w:rsidP="00D06B8D">
      <w:pPr>
        <w:tabs>
          <w:tab w:val="left" w:pos="720"/>
          <w:tab w:val="left" w:pos="1080"/>
          <w:tab w:val="left" w:pos="1890"/>
          <w:tab w:val="left" w:pos="3150"/>
          <w:tab w:val="left" w:pos="4860"/>
          <w:tab w:val="left" w:pos="5940"/>
        </w:tabs>
        <w:rPr>
          <w:lang w:val="x-none"/>
        </w:rPr>
      </w:pPr>
      <w:r w:rsidRPr="00CE6FA6">
        <w:tab/>
      </w:r>
      <w:r w:rsidRPr="00CE6FA6">
        <w:tab/>
        <w:t>1Sg</w:t>
      </w:r>
      <w:r w:rsidRPr="00CE6FA6">
        <w:tab/>
        <w:t>Sbj/Obj</w:t>
      </w:r>
      <w:r w:rsidRPr="00CE6FA6">
        <w:tab/>
        <w:t>child-Pl-Pl</w:t>
      </w:r>
      <w:r w:rsidRPr="00CE6FA6">
        <w:tab/>
      </w:r>
      <w:r w:rsidRPr="00CE6FA6">
        <w:rPr>
          <w:b/>
          <w:bCs/>
        </w:rPr>
        <w:t>see</w:t>
      </w:r>
      <w:r w:rsidRPr="00CE6FA6">
        <w:rPr>
          <w:lang w:val="x-none"/>
        </w:rPr>
        <w:t>.Pfv</w:t>
      </w:r>
      <w:r w:rsidRPr="00CE6FA6">
        <w:rPr>
          <w:lang w:val="x-none"/>
        </w:rPr>
        <w:tab/>
        <w:t>dance.Ipfv / fall-Ipfv</w:t>
      </w:r>
    </w:p>
    <w:p w14:paraId="61AC6EB6" w14:textId="77777777" w:rsidR="00D06B8D" w:rsidRPr="00CE6FA6" w:rsidRDefault="00D06B8D" w:rsidP="00D06B8D">
      <w:pPr>
        <w:tabs>
          <w:tab w:val="left" w:pos="720"/>
          <w:tab w:val="left" w:pos="1080"/>
          <w:tab w:val="left" w:pos="1890"/>
        </w:tabs>
        <w:rPr>
          <w:lang w:val="x-none"/>
        </w:rPr>
      </w:pPr>
      <w:r w:rsidRPr="00CE6FA6">
        <w:rPr>
          <w:lang w:val="x-none"/>
        </w:rPr>
        <w:tab/>
      </w:r>
      <w:r w:rsidRPr="00CE6FA6">
        <w:rPr>
          <w:lang w:val="x-none"/>
        </w:rPr>
        <w:tab/>
      </w:r>
      <w:r w:rsidRPr="00CE6FA6">
        <w:t>‘I saw the children dancing/fall(-ing)</w:t>
      </w:r>
      <w:r w:rsidRPr="00CE6FA6">
        <w:rPr>
          <w:lang w:val="x-none"/>
        </w:rPr>
        <w:t>.’</w:t>
      </w:r>
    </w:p>
    <w:p w14:paraId="2F2019DB" w14:textId="77777777" w:rsidR="00D06B8D" w:rsidRPr="00CE6FA6" w:rsidRDefault="00D06B8D" w:rsidP="00D06B8D">
      <w:pPr>
        <w:tabs>
          <w:tab w:val="left" w:pos="720"/>
          <w:tab w:val="left" w:pos="1080"/>
          <w:tab w:val="left" w:pos="1890"/>
        </w:tabs>
        <w:rPr>
          <w:lang w:val="x-none"/>
        </w:rPr>
      </w:pPr>
    </w:p>
    <w:p w14:paraId="7D8CA2F3" w14:textId="03DF7322" w:rsidR="00D06B8D" w:rsidRPr="00CE6FA6" w:rsidRDefault="00D06B8D" w:rsidP="00D06B8D">
      <w:pPr>
        <w:tabs>
          <w:tab w:val="left" w:pos="720"/>
          <w:tab w:val="left" w:pos="1080"/>
          <w:tab w:val="left" w:pos="1890"/>
          <w:tab w:val="left" w:pos="2970"/>
          <w:tab w:val="left" w:pos="4590"/>
          <w:tab w:val="left" w:pos="5760"/>
        </w:tabs>
        <w:rPr>
          <w:lang w:val="x-none"/>
        </w:rPr>
      </w:pPr>
      <w:r w:rsidRPr="00CE6FA6">
        <w:rPr>
          <w:lang w:val="x-none"/>
        </w:rPr>
        <w:tab/>
        <w:t>b.</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w:t>
      </w:r>
      <w:r w:rsidR="00015478" w:rsidRPr="00CE6FA6">
        <w:rPr>
          <w:rFonts w:ascii="Doulos SIL" w:hAnsi="Doulos SIL" w:cs="Doulos SIL"/>
          <w:lang w:val="x-none"/>
        </w:rPr>
        <w:t>ɲ</w:t>
      </w:r>
      <w:r w:rsidR="00015478" w:rsidRPr="00CE6FA6">
        <w:rPr>
          <w:rFonts w:ascii="Doulos SIL" w:hAnsi="Doulos SIL" w:cs="Doulos SIL"/>
          <w:lang w:val="x-none"/>
        </w:rPr>
        <w:tab/>
        <w:t>j</w:t>
      </w:r>
      <w:r w:rsidR="0049195C" w:rsidRPr="00CE6FA6">
        <w:rPr>
          <w:rFonts w:ascii="Doulos SIL" w:hAnsi="Doulos SIL" w:cs="Doulos SIL"/>
          <w:lang w:val="x-none"/>
        </w:rPr>
        <w:t>ɛ̄nām-bī-gē</w:t>
      </w:r>
      <w:r w:rsidRPr="00CE6FA6">
        <w:rPr>
          <w:rFonts w:ascii="Doulos SIL" w:hAnsi="Doulos SIL" w:cs="Doulos SIL"/>
          <w:lang w:val="x-none"/>
        </w:rPr>
        <w:tab/>
        <w:t>mìŋɛ̄</w:t>
      </w:r>
      <w:r w:rsidRPr="00CE6FA6">
        <w:rPr>
          <w:rFonts w:ascii="Doulos SIL" w:hAnsi="Doulos SIL" w:cs="Doulos SIL"/>
          <w:lang w:val="x-none"/>
        </w:rPr>
        <w:tab/>
        <w:t>sùwō-lò</w:t>
      </w:r>
    </w:p>
    <w:p w14:paraId="17542D8E" w14:textId="77777777" w:rsidR="00D06B8D" w:rsidRPr="00CE6FA6" w:rsidRDefault="00D06B8D" w:rsidP="00D06B8D">
      <w:pPr>
        <w:tabs>
          <w:tab w:val="left" w:pos="720"/>
          <w:tab w:val="left" w:pos="1080"/>
          <w:tab w:val="left" w:pos="1890"/>
          <w:tab w:val="left" w:pos="2970"/>
          <w:tab w:val="left" w:pos="4590"/>
          <w:tab w:val="left" w:pos="5760"/>
        </w:tabs>
        <w:rPr>
          <w:lang w:val="x-none"/>
        </w:rPr>
      </w:pPr>
      <w:r w:rsidRPr="00CE6FA6">
        <w:rPr>
          <w:lang w:val="x-none"/>
        </w:rPr>
        <w:tab/>
      </w:r>
      <w:r w:rsidRPr="00CE6FA6">
        <w:rPr>
          <w:lang w:val="x-none"/>
        </w:rPr>
        <w:tab/>
        <w:t>1Sg</w:t>
      </w:r>
      <w:r w:rsidRPr="00CE6FA6">
        <w:rPr>
          <w:lang w:val="x-none"/>
        </w:rPr>
        <w:tab/>
        <w:t>Sbj/Obj</w:t>
      </w:r>
      <w:r w:rsidRPr="00CE6FA6">
        <w:rPr>
          <w:lang w:val="x-none"/>
        </w:rPr>
        <w:tab/>
        <w:t>child-Pl-Pl</w:t>
      </w:r>
      <w:r w:rsidRPr="00CE6FA6">
        <w:rPr>
          <w:lang w:val="x-none"/>
        </w:rPr>
        <w:tab/>
      </w:r>
      <w:r w:rsidRPr="00CE6FA6">
        <w:rPr>
          <w:b/>
          <w:bCs/>
          <w:lang w:val="x-none"/>
        </w:rPr>
        <w:t>hea</w:t>
      </w:r>
      <w:r w:rsidRPr="00CE6FA6">
        <w:rPr>
          <w:lang w:val="x-none"/>
        </w:rPr>
        <w:t>r.Pfv</w:t>
      </w:r>
      <w:r w:rsidRPr="00CE6FA6">
        <w:rPr>
          <w:lang w:val="x-none"/>
        </w:rPr>
        <w:tab/>
        <w:t>sing-Ipfv</w:t>
      </w:r>
    </w:p>
    <w:p w14:paraId="13645C02" w14:textId="77777777" w:rsidR="00D06B8D" w:rsidRPr="00CE6FA6" w:rsidRDefault="00D06B8D" w:rsidP="00D06B8D">
      <w:pPr>
        <w:tabs>
          <w:tab w:val="left" w:pos="720"/>
          <w:tab w:val="left" w:pos="1080"/>
          <w:tab w:val="left" w:pos="1890"/>
        </w:tabs>
        <w:rPr>
          <w:lang w:val="x-none"/>
        </w:rPr>
      </w:pPr>
      <w:r w:rsidRPr="00CE6FA6">
        <w:rPr>
          <w:lang w:val="x-none"/>
        </w:rPr>
        <w:tab/>
      </w:r>
      <w:r w:rsidRPr="00CE6FA6">
        <w:rPr>
          <w:lang w:val="x-none"/>
        </w:rPr>
        <w:tab/>
        <w:t>‘I heard the children sing(-ing).’</w:t>
      </w:r>
    </w:p>
    <w:p w14:paraId="0C2A6DC7" w14:textId="77777777" w:rsidR="00D06B8D" w:rsidRPr="00CE6FA6" w:rsidRDefault="00D06B8D" w:rsidP="00D06B8D">
      <w:pPr>
        <w:tabs>
          <w:tab w:val="left" w:pos="720"/>
          <w:tab w:val="left" w:pos="1080"/>
          <w:tab w:val="left" w:pos="1890"/>
        </w:tabs>
        <w:rPr>
          <w:lang w:val="x-none"/>
        </w:rPr>
      </w:pPr>
    </w:p>
    <w:p w14:paraId="52C235D9" w14:textId="1DC8015E" w:rsidR="00D06B8D" w:rsidRPr="00CE6FA6" w:rsidRDefault="00D06B8D" w:rsidP="00D06B8D">
      <w:pPr>
        <w:tabs>
          <w:tab w:val="left" w:pos="720"/>
          <w:tab w:val="left" w:pos="1080"/>
          <w:tab w:val="left" w:pos="1890"/>
          <w:tab w:val="left" w:pos="3150"/>
          <w:tab w:val="left" w:pos="4860"/>
          <w:tab w:val="left" w:pos="5940"/>
          <w:tab w:val="left" w:pos="6930"/>
        </w:tabs>
        <w:rPr>
          <w:lang w:val="x-none"/>
        </w:rPr>
      </w:pPr>
      <w:r w:rsidRPr="00CE6FA6">
        <w:rPr>
          <w:lang w:val="x-none"/>
        </w:rPr>
        <w:tab/>
        <w:t>c.</w:t>
      </w:r>
      <w:r w:rsidRPr="00CE6FA6">
        <w:rPr>
          <w:lang w:val="x-none"/>
        </w:rPr>
        <w:tab/>
      </w:r>
      <w:r w:rsidR="00B50AA0" w:rsidRPr="00CE6FA6">
        <w:rPr>
          <w:rFonts w:ascii="Doulos SIL" w:hAnsi="Doulos SIL" w:cs="Doulos SIL"/>
          <w:lang w:val="x-none"/>
        </w:rPr>
        <w:t>n̄</w:t>
      </w:r>
      <w:r w:rsidRPr="00CE6FA6">
        <w:rPr>
          <w:rFonts w:ascii="Doulos SIL" w:hAnsi="Doulos SIL" w:cs="Doulos SIL"/>
          <w:lang w:val="x-none"/>
        </w:rPr>
        <w:tab/>
        <w:t>=nà</w:t>
      </w:r>
      <w:r w:rsidR="00015478" w:rsidRPr="00CE6FA6">
        <w:rPr>
          <w:rFonts w:ascii="Doulos SIL" w:hAnsi="Doulos SIL" w:cs="Doulos SIL"/>
          <w:lang w:val="x-none"/>
        </w:rPr>
        <w:t>ɲ</w:t>
      </w:r>
      <w:r w:rsidR="00015478" w:rsidRPr="00CE6FA6">
        <w:rPr>
          <w:rFonts w:ascii="Doulos SIL" w:hAnsi="Doulos SIL" w:cs="Doulos SIL"/>
          <w:lang w:val="x-none"/>
        </w:rPr>
        <w:tab/>
        <w:t>j</w:t>
      </w:r>
      <w:r w:rsidR="0049195C" w:rsidRPr="00CE6FA6">
        <w:rPr>
          <w:rFonts w:ascii="Doulos SIL" w:hAnsi="Doulos SIL" w:cs="Doulos SIL"/>
          <w:lang w:val="x-none"/>
        </w:rPr>
        <w:t>ɛ̄nām-bī-gē</w:t>
      </w:r>
      <w:r w:rsidRPr="00CE6FA6">
        <w:rPr>
          <w:rFonts w:ascii="Doulos SIL" w:hAnsi="Doulos SIL" w:cs="Doulos SIL"/>
          <w:lang w:val="x-none"/>
        </w:rPr>
        <w:tab/>
        <w:t>kàȳ</w:t>
      </w:r>
      <w:r w:rsidRPr="00CE6FA6">
        <w:rPr>
          <w:rFonts w:ascii="Doulos SIL" w:hAnsi="Doulos SIL" w:cs="Doulos SIL"/>
          <w:lang w:val="x-none"/>
        </w:rPr>
        <w:tab/>
        <w:t>[tēē</w:t>
      </w:r>
      <w:r w:rsidRPr="00CE6FA6">
        <w:rPr>
          <w:rFonts w:ascii="Doulos SIL" w:hAnsi="Doulos SIL" w:cs="Doulos SIL"/>
          <w:lang w:val="x-none"/>
        </w:rPr>
        <w:tab/>
        <w:t>dīgà]</w:t>
      </w:r>
    </w:p>
    <w:p w14:paraId="7F989567" w14:textId="77777777" w:rsidR="00D06B8D" w:rsidRPr="00CE6FA6" w:rsidRDefault="00D06B8D" w:rsidP="00D06B8D">
      <w:pPr>
        <w:tabs>
          <w:tab w:val="left" w:pos="720"/>
          <w:tab w:val="left" w:pos="1080"/>
          <w:tab w:val="left" w:pos="1890"/>
          <w:tab w:val="left" w:pos="3150"/>
          <w:tab w:val="left" w:pos="4860"/>
          <w:tab w:val="left" w:pos="5940"/>
          <w:tab w:val="left" w:pos="6930"/>
        </w:tabs>
        <w:rPr>
          <w:lang w:val="x-none"/>
        </w:rPr>
      </w:pPr>
      <w:r w:rsidRPr="00CE6FA6">
        <w:tab/>
      </w:r>
      <w:r w:rsidRPr="00CE6FA6">
        <w:tab/>
        <w:t>1Sg</w:t>
      </w:r>
      <w:r w:rsidRPr="00CE6FA6">
        <w:tab/>
        <w:t>Sbj/Obj</w:t>
      </w:r>
      <w:r w:rsidRPr="00CE6FA6">
        <w:tab/>
        <w:t>child-Pl-Pl</w:t>
      </w:r>
      <w:r w:rsidRPr="00CE6FA6">
        <w:tab/>
      </w:r>
      <w:r w:rsidRPr="00CE6FA6">
        <w:rPr>
          <w:b/>
          <w:bCs/>
        </w:rPr>
        <w:t>see</w:t>
      </w:r>
      <w:r w:rsidRPr="00CE6FA6">
        <w:rPr>
          <w:lang w:val="x-none"/>
        </w:rPr>
        <w:t>.Pfv</w:t>
      </w:r>
      <w:r w:rsidRPr="00CE6FA6">
        <w:rPr>
          <w:lang w:val="x-none"/>
        </w:rPr>
        <w:tab/>
        <w:t>[meat</w:t>
      </w:r>
      <w:r w:rsidRPr="00CE6FA6">
        <w:rPr>
          <w:lang w:val="x-none"/>
        </w:rPr>
        <w:tab/>
        <w:t>eat.Ipfv]</w:t>
      </w:r>
    </w:p>
    <w:p w14:paraId="1BA88CE0" w14:textId="1B5EF8BB" w:rsidR="00D06B8D" w:rsidRPr="00CE6FA6" w:rsidRDefault="00D06B8D" w:rsidP="00D06B8D">
      <w:pPr>
        <w:tabs>
          <w:tab w:val="left" w:pos="720"/>
          <w:tab w:val="left" w:pos="1080"/>
          <w:tab w:val="left" w:pos="1890"/>
        </w:tabs>
        <w:rPr>
          <w:lang w:val="x-none"/>
        </w:rPr>
      </w:pPr>
      <w:r w:rsidRPr="00CE6FA6">
        <w:rPr>
          <w:lang w:val="x-none"/>
        </w:rPr>
        <w:tab/>
      </w:r>
      <w:r w:rsidRPr="00CE6FA6">
        <w:rPr>
          <w:lang w:val="x-none"/>
        </w:rPr>
        <w:tab/>
      </w:r>
      <w:r w:rsidRPr="00CE6FA6">
        <w:t>‘I saw the children eat(ing) meat</w:t>
      </w:r>
      <w:r w:rsidRPr="00CE6FA6">
        <w:rPr>
          <w:lang w:val="x-none"/>
        </w:rPr>
        <w:t>.’</w:t>
      </w:r>
    </w:p>
    <w:p w14:paraId="2578CDF7" w14:textId="16FE39D5" w:rsidR="00517157" w:rsidRPr="00CE6FA6" w:rsidRDefault="00517157" w:rsidP="00D06B8D">
      <w:pPr>
        <w:tabs>
          <w:tab w:val="left" w:pos="720"/>
          <w:tab w:val="left" w:pos="1080"/>
          <w:tab w:val="left" w:pos="1890"/>
        </w:tabs>
        <w:rPr>
          <w:lang w:val="x-none"/>
        </w:rPr>
      </w:pPr>
    </w:p>
    <w:p w14:paraId="31FD4D7D" w14:textId="77777777" w:rsidR="00517157" w:rsidRPr="00CE6FA6" w:rsidRDefault="00517157" w:rsidP="00D06B8D">
      <w:pPr>
        <w:tabs>
          <w:tab w:val="left" w:pos="720"/>
          <w:tab w:val="left" w:pos="1080"/>
          <w:tab w:val="left" w:pos="1890"/>
        </w:tabs>
        <w:rPr>
          <w:lang w:val="x-none"/>
        </w:rPr>
      </w:pPr>
    </w:p>
    <w:p w14:paraId="4402A942" w14:textId="70B07797" w:rsidR="00517157" w:rsidRPr="00CE6FA6" w:rsidRDefault="00517157" w:rsidP="00517157">
      <w:pPr>
        <w:pStyle w:val="Heading4"/>
      </w:pPr>
      <w:bookmarkStart w:id="2401" w:name="_Toc508943099"/>
      <w:bookmarkStart w:id="2402" w:name="_Toc508943699"/>
      <w:bookmarkStart w:id="2403" w:name="_Toc518616702"/>
      <w:bookmarkStart w:id="2404" w:name="_Toc78375977"/>
      <w:bookmarkStart w:id="2405" w:name="_Toc79406082"/>
      <w:bookmarkStart w:id="2406" w:name="_Toc76129929"/>
      <w:bookmarkStart w:id="2407" w:name="_Toc115206916"/>
      <w:r w:rsidRPr="00CE6FA6">
        <w:t>‘Be afraid to’</w:t>
      </w:r>
      <w:bookmarkEnd w:id="2401"/>
      <w:bookmarkEnd w:id="2402"/>
      <w:r w:rsidRPr="00CE6FA6">
        <w:t xml:space="preserve"> (</w:t>
      </w:r>
      <w:r w:rsidRPr="00CE6FA6">
        <w:rPr>
          <w:rFonts w:ascii="Doulos SIL" w:hAnsi="Doulos SIL"/>
        </w:rPr>
        <w:t>kwa</w:t>
      </w:r>
      <w:r w:rsidRPr="00CE6FA6">
        <w:rPr>
          <w:rFonts w:ascii="Doulos SIL" w:hAnsi="Doulos SIL"/>
          <w:lang w:val="x-none"/>
        </w:rPr>
        <w:t>̀àⁿ</w:t>
      </w:r>
      <w:r w:rsidR="00106681" w:rsidRPr="00CE6FA6">
        <w:rPr>
          <w:lang w:val="x-none"/>
        </w:rPr>
        <w:t>)</w:t>
      </w:r>
      <w:bookmarkEnd w:id="2403"/>
      <w:bookmarkEnd w:id="2404"/>
      <w:bookmarkEnd w:id="2405"/>
      <w:r w:rsidRPr="00CE6FA6">
        <w:t xml:space="preserve"> with imperfective </w:t>
      </w:r>
      <w:r w:rsidR="00524AD7" w:rsidRPr="00CE6FA6">
        <w:t xml:space="preserve">or </w:t>
      </w:r>
      <w:r w:rsidR="00524AD7" w:rsidRPr="00CE6FA6">
        <w:rPr>
          <w:rFonts w:ascii="Doulos SIL" w:hAnsi="Doulos SIL" w:cs="Doulos SIL"/>
        </w:rPr>
        <w:t>be</w:t>
      </w:r>
      <w:r w:rsidR="00524AD7" w:rsidRPr="00CE6FA6">
        <w:rPr>
          <w:rFonts w:ascii="Doulos SIL" w:hAnsi="Doulos SIL" w:cs="Doulos SIL"/>
          <w:lang w:val="x-none"/>
        </w:rPr>
        <w:t>̄</w:t>
      </w:r>
      <w:r w:rsidR="00524AD7" w:rsidRPr="00CE6FA6">
        <w:t xml:space="preserve"> VP </w:t>
      </w:r>
      <w:r w:rsidRPr="00CE6FA6">
        <w:t>complement</w:t>
      </w:r>
      <w:bookmarkEnd w:id="2406"/>
      <w:bookmarkEnd w:id="2407"/>
    </w:p>
    <w:p w14:paraId="3524182D" w14:textId="3AF4DDF5" w:rsidR="00517157" w:rsidRPr="00CE6FA6" w:rsidRDefault="00517157" w:rsidP="00517157">
      <w:pPr>
        <w:rPr>
          <w:lang w:val="x-none"/>
        </w:rPr>
      </w:pPr>
      <w:r w:rsidRPr="00CE6FA6">
        <w:t xml:space="preserve">The verb </w:t>
      </w:r>
      <w:r w:rsidRPr="00CE6FA6">
        <w:rPr>
          <w:rFonts w:ascii="Doulos SIL" w:hAnsi="Doulos SIL" w:cs="Doulos SIL"/>
        </w:rPr>
        <w:t>kwa</w:t>
      </w:r>
      <w:r w:rsidRPr="00CE6FA6">
        <w:rPr>
          <w:rFonts w:ascii="Doulos SIL" w:hAnsi="Doulos SIL" w:cs="Doulos SIL"/>
          <w:lang w:val="x-none"/>
        </w:rPr>
        <w:t>̀àⁿ/kwàāⁿ</w:t>
      </w:r>
      <w:r w:rsidRPr="00CE6FA6">
        <w:rPr>
          <w:lang w:val="x-none"/>
        </w:rPr>
        <w:t xml:space="preserve"> ‘fear, be afraid’ can function as a simple intransitive with optional dative complement.</w:t>
      </w:r>
    </w:p>
    <w:p w14:paraId="5EF3CB3B" w14:textId="49C87E5C" w:rsidR="00517157" w:rsidRPr="00CE6FA6" w:rsidRDefault="00517157" w:rsidP="00517157">
      <w:pPr>
        <w:rPr>
          <w:lang w:val="x-none"/>
        </w:rPr>
      </w:pPr>
    </w:p>
    <w:p w14:paraId="2BA466CA" w14:textId="2D27A958" w:rsidR="00517157" w:rsidRPr="00CE6FA6" w:rsidRDefault="00517157" w:rsidP="00D63E6C">
      <w:pPr>
        <w:tabs>
          <w:tab w:val="left" w:pos="720"/>
          <w:tab w:val="left" w:pos="1080"/>
          <w:tab w:val="left" w:pos="1890"/>
          <w:tab w:val="left" w:pos="2700"/>
          <w:tab w:val="left" w:pos="3870"/>
          <w:tab w:val="left" w:pos="4860"/>
        </w:tabs>
        <w:rPr>
          <w:lang w:val="x-none"/>
        </w:rPr>
      </w:pPr>
      <w:r w:rsidRPr="00CE6FA6">
        <w:rPr>
          <w:lang w:val="x-none"/>
        </w:rPr>
        <w:t>(</w:t>
      </w:r>
      <w:r w:rsidR="000771BE" w:rsidRPr="00CE6FA6">
        <w:rPr>
          <w:lang w:val="x-none"/>
        </w:rPr>
        <w:t>771</w:t>
      </w:r>
      <w:r w:rsidRPr="00CE6FA6">
        <w:rPr>
          <w:lang w:val="x-none"/>
        </w:rPr>
        <w:t>)</w:t>
      </w:r>
      <w:r w:rsidRPr="00CE6FA6">
        <w:rPr>
          <w:lang w:val="x-none"/>
        </w:rPr>
        <w:tab/>
        <w:t>a.</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kwàāⁿ</w:t>
      </w:r>
      <w:r w:rsidRPr="00CE6FA6">
        <w:rPr>
          <w:rFonts w:ascii="Doulos SIL" w:hAnsi="Doulos SIL" w:cs="Doulos SIL"/>
          <w:lang w:val="x-none"/>
        </w:rPr>
        <w:tab/>
        <w:t>[sèēdū</w:t>
      </w:r>
      <w:r w:rsidRPr="00CE6FA6">
        <w:rPr>
          <w:rFonts w:ascii="Doulos SIL" w:hAnsi="Doulos SIL" w:cs="Doulos SIL"/>
          <w:lang w:val="x-none"/>
        </w:rPr>
        <w:tab/>
        <w:t>te</w:t>
      </w:r>
      <w:r w:rsidR="007E4C4C" w:rsidRPr="00CE6FA6">
        <w:rPr>
          <w:rFonts w:ascii="Doulos SIL" w:hAnsi="Doulos SIL" w:cs="Doulos SIL"/>
          <w:lang w:val="x-none"/>
        </w:rPr>
        <w:t>̄</w:t>
      </w:r>
      <w:r w:rsidR="007E3194" w:rsidRPr="00CE6FA6">
        <w:rPr>
          <w:rFonts w:ascii="Doulos SIL" w:hAnsi="Doulos SIL" w:cs="Doulos SIL"/>
          <w:lang w:val="x-none"/>
        </w:rPr>
        <w:t>]</w:t>
      </w:r>
    </w:p>
    <w:p w14:paraId="2F058867" w14:textId="7F994C92" w:rsidR="00517157" w:rsidRPr="00CE6FA6" w:rsidRDefault="00517157" w:rsidP="00D63E6C">
      <w:pPr>
        <w:tabs>
          <w:tab w:val="left" w:pos="720"/>
          <w:tab w:val="left" w:pos="1080"/>
          <w:tab w:val="left" w:pos="1890"/>
          <w:tab w:val="left" w:pos="2700"/>
          <w:tab w:val="left" w:pos="3870"/>
          <w:tab w:val="left" w:pos="4860"/>
        </w:tabs>
        <w:rPr>
          <w:lang w:val="x-none"/>
        </w:rPr>
      </w:pPr>
      <w:r w:rsidRPr="00CE6FA6">
        <w:rPr>
          <w:lang w:val="x-none"/>
        </w:rPr>
        <w:tab/>
      </w:r>
      <w:r w:rsidRPr="00CE6FA6">
        <w:rPr>
          <w:lang w:val="x-none"/>
        </w:rPr>
        <w:tab/>
        <w:t>1Sg</w:t>
      </w:r>
      <w:r w:rsidRPr="00CE6FA6">
        <w:rPr>
          <w:lang w:val="x-none"/>
        </w:rPr>
        <w:tab/>
        <w:t>Ipfv</w:t>
      </w:r>
      <w:r w:rsidRPr="00CE6FA6">
        <w:rPr>
          <w:lang w:val="x-none"/>
        </w:rPr>
        <w:tab/>
      </w:r>
      <w:r w:rsidRPr="00CE6FA6">
        <w:rPr>
          <w:b/>
          <w:lang w:val="x-none"/>
        </w:rPr>
        <w:t>fear</w:t>
      </w:r>
      <w:r w:rsidR="00E133EC" w:rsidRPr="00CE6FA6">
        <w:rPr>
          <w:lang w:val="x-none"/>
        </w:rPr>
        <w:t>.Ipfv</w:t>
      </w:r>
      <w:r w:rsidRPr="00CE6FA6">
        <w:rPr>
          <w:lang w:val="x-none"/>
        </w:rPr>
        <w:tab/>
        <w:t>[S</w:t>
      </w:r>
      <w:r w:rsidRPr="00CE6FA6">
        <w:rPr>
          <w:lang w:val="x-none"/>
        </w:rPr>
        <w:tab/>
      </w:r>
      <w:r w:rsidRPr="00CE6FA6">
        <w:rPr>
          <w:b/>
          <w:lang w:val="x-none"/>
        </w:rPr>
        <w:t>Dat</w:t>
      </w:r>
      <w:r w:rsidRPr="00CE6FA6">
        <w:rPr>
          <w:lang w:val="x-none"/>
        </w:rPr>
        <w:t>]</w:t>
      </w:r>
    </w:p>
    <w:p w14:paraId="48026C94" w14:textId="2DF26F27" w:rsidR="00517157" w:rsidRPr="00CE6FA6" w:rsidRDefault="00517157" w:rsidP="00517157">
      <w:pPr>
        <w:tabs>
          <w:tab w:val="left" w:pos="720"/>
          <w:tab w:val="left" w:pos="1080"/>
        </w:tabs>
        <w:rPr>
          <w:lang w:val="x-none"/>
        </w:rPr>
      </w:pPr>
      <w:r w:rsidRPr="00CE6FA6">
        <w:rPr>
          <w:lang w:val="x-none"/>
        </w:rPr>
        <w:tab/>
      </w:r>
      <w:r w:rsidRPr="00CE6FA6">
        <w:rPr>
          <w:lang w:val="x-none"/>
        </w:rPr>
        <w:tab/>
        <w:t>‘I am afraid of Seydou.’</w:t>
      </w:r>
    </w:p>
    <w:p w14:paraId="489EE6E3" w14:textId="130C6364" w:rsidR="00E133EC" w:rsidRPr="00CE6FA6" w:rsidRDefault="00E133EC" w:rsidP="00517157">
      <w:pPr>
        <w:tabs>
          <w:tab w:val="left" w:pos="720"/>
          <w:tab w:val="left" w:pos="1080"/>
        </w:tabs>
        <w:rPr>
          <w:lang w:val="x-none"/>
        </w:rPr>
      </w:pPr>
    </w:p>
    <w:p w14:paraId="5D4DAD65" w14:textId="0F46F237" w:rsidR="00E133EC" w:rsidRPr="00CE6FA6" w:rsidRDefault="00E133EC" w:rsidP="007E3194">
      <w:pPr>
        <w:tabs>
          <w:tab w:val="left" w:pos="720"/>
          <w:tab w:val="left" w:pos="1080"/>
          <w:tab w:val="left" w:pos="1980"/>
          <w:tab w:val="left" w:pos="2790"/>
          <w:tab w:val="left" w:pos="3960"/>
          <w:tab w:val="left" w:pos="47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jēnā</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r w:rsidRPr="00CE6FA6">
        <w:rPr>
          <w:rFonts w:ascii="Doulos SIL" w:hAnsi="Doulos SIL" w:cs="Doulos SIL"/>
          <w:lang w:val="x-none"/>
        </w:rPr>
        <w:tab/>
        <w:t>kwàā</w:t>
      </w:r>
      <w:r w:rsidR="007E3194" w:rsidRPr="00CE6FA6">
        <w:rPr>
          <w:rFonts w:ascii="Doulos SIL" w:hAnsi="Doulos SIL" w:cs="Doulos SIL"/>
          <w:lang w:val="x-none"/>
        </w:rPr>
        <w:t>n</w:t>
      </w:r>
      <w:r w:rsidRPr="00CE6FA6">
        <w:rPr>
          <w:rFonts w:ascii="Doulos SIL" w:hAnsi="Doulos SIL" w:cs="Doulos SIL"/>
          <w:lang w:val="x-none"/>
        </w:rPr>
        <w:tab/>
        <w:t>[tɔ̄ɔ̄</w:t>
      </w:r>
      <w:r w:rsidRPr="00CE6FA6">
        <w:rPr>
          <w:rFonts w:ascii="Doulos SIL" w:hAnsi="Doulos SIL" w:cs="Doulos SIL"/>
          <w:lang w:val="x-none"/>
        </w:rPr>
        <w:tab/>
        <w:t>te</w:t>
      </w:r>
      <w:r w:rsidR="007E4C4C" w:rsidRPr="00CE6FA6">
        <w:rPr>
          <w:rFonts w:ascii="Doulos SIL" w:hAnsi="Doulos SIL" w:cs="Doulos SIL"/>
          <w:lang w:val="x-none"/>
        </w:rPr>
        <w:t>̄</w:t>
      </w:r>
      <w:r w:rsidRPr="00CE6FA6">
        <w:rPr>
          <w:rFonts w:ascii="Doulos SIL" w:hAnsi="Doulos SIL" w:cs="Doulos SIL"/>
          <w:lang w:val="x-none"/>
        </w:rPr>
        <w:t>]</w:t>
      </w:r>
    </w:p>
    <w:p w14:paraId="730B7B7F" w14:textId="42263D90" w:rsidR="00E133EC" w:rsidRPr="00CE6FA6" w:rsidRDefault="00E133EC" w:rsidP="007E3194">
      <w:pPr>
        <w:tabs>
          <w:tab w:val="left" w:pos="720"/>
          <w:tab w:val="left" w:pos="1080"/>
          <w:tab w:val="left" w:pos="1980"/>
          <w:tab w:val="left" w:pos="2790"/>
          <w:tab w:val="left" w:pos="3960"/>
          <w:tab w:val="left" w:pos="4770"/>
        </w:tabs>
        <w:rPr>
          <w:lang w:val="x-none"/>
        </w:rPr>
      </w:pPr>
      <w:r w:rsidRPr="00CE6FA6">
        <w:rPr>
          <w:lang w:val="x-none"/>
        </w:rPr>
        <w:tab/>
      </w:r>
      <w:r w:rsidRPr="00CE6FA6">
        <w:rPr>
          <w:lang w:val="x-none"/>
        </w:rPr>
        <w:tab/>
        <w:t>child</w:t>
      </w:r>
      <w:r w:rsidRPr="00CE6FA6">
        <w:rPr>
          <w:lang w:val="x-none"/>
        </w:rPr>
        <w:tab/>
        <w:t>Ipfv</w:t>
      </w:r>
      <w:r w:rsidRPr="00CE6FA6">
        <w:rPr>
          <w:lang w:val="x-none"/>
        </w:rPr>
        <w:tab/>
      </w:r>
      <w:r w:rsidRPr="00CE6FA6">
        <w:rPr>
          <w:b/>
          <w:lang w:val="x-none"/>
        </w:rPr>
        <w:t>fear</w:t>
      </w:r>
      <w:r w:rsidRPr="00CE6FA6">
        <w:rPr>
          <w:lang w:val="x-none"/>
        </w:rPr>
        <w:t>.Ipfv</w:t>
      </w:r>
      <w:r w:rsidRPr="00CE6FA6">
        <w:rPr>
          <w:lang w:val="x-none"/>
        </w:rPr>
        <w:tab/>
        <w:t>[fire</w:t>
      </w:r>
      <w:r w:rsidRPr="00CE6FA6">
        <w:rPr>
          <w:lang w:val="x-none"/>
        </w:rPr>
        <w:tab/>
      </w:r>
      <w:r w:rsidRPr="00CE6FA6">
        <w:rPr>
          <w:b/>
          <w:lang w:val="x-none"/>
        </w:rPr>
        <w:t>Dat</w:t>
      </w:r>
      <w:r w:rsidRPr="00CE6FA6">
        <w:rPr>
          <w:lang w:val="x-none"/>
        </w:rPr>
        <w:t>]</w:t>
      </w:r>
    </w:p>
    <w:p w14:paraId="50149F3E" w14:textId="320E4032" w:rsidR="00E133EC" w:rsidRPr="00CE6FA6" w:rsidRDefault="00E133EC" w:rsidP="00517157">
      <w:pPr>
        <w:tabs>
          <w:tab w:val="left" w:pos="720"/>
          <w:tab w:val="left" w:pos="1080"/>
        </w:tabs>
        <w:rPr>
          <w:lang w:val="x-none"/>
        </w:rPr>
      </w:pPr>
      <w:r w:rsidRPr="00CE6FA6">
        <w:rPr>
          <w:lang w:val="x-none"/>
        </w:rPr>
        <w:tab/>
      </w:r>
      <w:r w:rsidRPr="00CE6FA6">
        <w:rPr>
          <w:lang w:val="x-none"/>
        </w:rPr>
        <w:tab/>
        <w:t>‘The child is afraid of fire.’</w:t>
      </w:r>
    </w:p>
    <w:p w14:paraId="507F8E18" w14:textId="67C195AE" w:rsidR="00517157" w:rsidRPr="00CE6FA6" w:rsidRDefault="00517157" w:rsidP="00E133EC"/>
    <w:p w14:paraId="0898140C" w14:textId="6E91C153" w:rsidR="00E133EC" w:rsidRPr="00CE6FA6" w:rsidRDefault="009C5E0C" w:rsidP="00E133EC">
      <w:r w:rsidRPr="00CE6FA6">
        <w:t xml:space="preserve">If the ‘fear’ verb is </w:t>
      </w:r>
      <w:r w:rsidR="00DE79B5" w:rsidRPr="00CE6FA6">
        <w:t>Ipfv</w:t>
      </w:r>
      <w:r w:rsidRPr="00CE6FA6">
        <w:t>, it</w:t>
      </w:r>
      <w:r w:rsidR="00E133EC" w:rsidRPr="00CE6FA6">
        <w:t xml:space="preserve"> can also take an imperfective VP complement, with covert but implicitly coindexed subject</w:t>
      </w:r>
      <w:r w:rsidR="00E133EC" w:rsidRPr="00CE6FA6">
        <w:rPr>
          <w:lang w:val="x-none"/>
        </w:rPr>
        <w:t>. There is no overt complementizer.</w:t>
      </w:r>
    </w:p>
    <w:p w14:paraId="5F172675" w14:textId="77777777" w:rsidR="00E133EC" w:rsidRPr="00CE6FA6" w:rsidRDefault="00E133EC" w:rsidP="00E133EC"/>
    <w:p w14:paraId="44C04FF6" w14:textId="51F1DCC2" w:rsidR="00517157" w:rsidRPr="00CE6FA6" w:rsidRDefault="00517157" w:rsidP="007E3194">
      <w:pPr>
        <w:tabs>
          <w:tab w:val="left" w:pos="720"/>
          <w:tab w:val="left" w:pos="1080"/>
          <w:tab w:val="left" w:pos="1980"/>
          <w:tab w:val="left" w:pos="2970"/>
          <w:tab w:val="left" w:pos="4590"/>
        </w:tabs>
        <w:rPr>
          <w:rFonts w:ascii="Doulos SIL" w:hAnsi="Doulos SIL" w:cs="Doulos SIL"/>
          <w:lang w:val="x-none"/>
        </w:rPr>
      </w:pPr>
      <w:r w:rsidRPr="00CE6FA6">
        <w:t>(</w:t>
      </w:r>
      <w:r w:rsidR="000771BE" w:rsidRPr="00CE6FA6">
        <w:t>772</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kwàāⁿ</w:t>
      </w:r>
      <w:r w:rsidRPr="00CE6FA6">
        <w:rPr>
          <w:rFonts w:ascii="Doulos SIL" w:hAnsi="Doulos SIL" w:cs="Doulos SIL"/>
          <w:lang w:val="x-none"/>
        </w:rPr>
        <w:tab/>
        <w:t>yà-là</w:t>
      </w:r>
    </w:p>
    <w:p w14:paraId="20C87380" w14:textId="2213FD11" w:rsidR="00517157" w:rsidRPr="00CE6FA6" w:rsidRDefault="00517157" w:rsidP="007E3194">
      <w:pPr>
        <w:tabs>
          <w:tab w:val="left" w:pos="720"/>
          <w:tab w:val="left" w:pos="1080"/>
          <w:tab w:val="left" w:pos="1980"/>
          <w:tab w:val="left" w:pos="2970"/>
          <w:tab w:val="left" w:pos="459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r>
      <w:r w:rsidRPr="00CE6FA6">
        <w:rPr>
          <w:b/>
          <w:lang w:val="x-none"/>
        </w:rPr>
        <w:t>fear</w:t>
      </w:r>
      <w:r w:rsidRPr="00CE6FA6">
        <w:rPr>
          <w:lang w:val="x-none"/>
        </w:rPr>
        <w:t>(v).Ipfv</w:t>
      </w:r>
      <w:r w:rsidRPr="00CE6FA6">
        <w:rPr>
          <w:lang w:val="x-none"/>
        </w:rPr>
        <w:tab/>
        <w:t>descend</w:t>
      </w:r>
      <w:r w:rsidR="0011019C" w:rsidRPr="00CE6FA6">
        <w:rPr>
          <w:lang w:val="x-none"/>
        </w:rPr>
        <w:t>-</w:t>
      </w:r>
      <w:r w:rsidRPr="00CE6FA6">
        <w:rPr>
          <w:b/>
          <w:lang w:val="x-none"/>
        </w:rPr>
        <w:t>Ipfv</w:t>
      </w:r>
    </w:p>
    <w:p w14:paraId="765A886D" w14:textId="2AE75434" w:rsidR="00E133EC" w:rsidRPr="00CE6FA6" w:rsidRDefault="00E133EC" w:rsidP="00517157">
      <w:pPr>
        <w:tabs>
          <w:tab w:val="left" w:pos="720"/>
          <w:tab w:val="left" w:pos="1080"/>
        </w:tabs>
        <w:rPr>
          <w:lang w:val="x-none"/>
        </w:rPr>
      </w:pPr>
      <w:r w:rsidRPr="00CE6FA6">
        <w:rPr>
          <w:lang w:val="x-none"/>
        </w:rPr>
        <w:tab/>
      </w:r>
      <w:r w:rsidRPr="00CE6FA6">
        <w:rPr>
          <w:lang w:val="x-none"/>
        </w:rPr>
        <w:tab/>
        <w:t>‘He/She is afraid to go down.’</w:t>
      </w:r>
    </w:p>
    <w:p w14:paraId="079620A4" w14:textId="256EED93" w:rsidR="00E133EC" w:rsidRPr="00CE6FA6" w:rsidRDefault="00E133EC" w:rsidP="00517157">
      <w:pPr>
        <w:tabs>
          <w:tab w:val="left" w:pos="720"/>
          <w:tab w:val="left" w:pos="1080"/>
        </w:tabs>
        <w:rPr>
          <w:lang w:val="x-none"/>
        </w:rPr>
      </w:pPr>
    </w:p>
    <w:p w14:paraId="2B9CEA82" w14:textId="71430397" w:rsidR="00E133EC" w:rsidRPr="00CE6FA6" w:rsidRDefault="00E133EC" w:rsidP="007E3194">
      <w:pPr>
        <w:tabs>
          <w:tab w:val="left" w:pos="720"/>
          <w:tab w:val="left" w:pos="1080"/>
          <w:tab w:val="left" w:pos="2070"/>
          <w:tab w:val="left" w:pos="2970"/>
          <w:tab w:val="left" w:pos="4410"/>
          <w:tab w:val="left" w:pos="5400"/>
        </w:tabs>
        <w:rPr>
          <w:lang w:val="x-none"/>
        </w:rPr>
      </w:pPr>
      <w:r w:rsidRPr="00CE6FA6">
        <w:rPr>
          <w:lang w:val="x-none"/>
        </w:rPr>
        <w:tab/>
        <w:t>b.</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kwàāⁿ</w:t>
      </w:r>
      <w:r w:rsidRPr="00CE6FA6">
        <w:rPr>
          <w:rFonts w:ascii="Doulos SIL" w:hAnsi="Doulos SIL" w:cs="Doulos SIL"/>
          <w:lang w:val="x-none"/>
        </w:rPr>
        <w:tab/>
        <w:t>[dùwɔ̄</w:t>
      </w:r>
      <w:r w:rsidRPr="00CE6FA6">
        <w:rPr>
          <w:rFonts w:ascii="Doulos SIL" w:hAnsi="Doulos SIL" w:cs="Doulos SIL"/>
          <w:lang w:val="x-none"/>
        </w:rPr>
        <w:tab/>
        <w:t>mɛ̀</w:t>
      </w:r>
      <w:r w:rsidR="0011019C" w:rsidRPr="00CE6FA6">
        <w:rPr>
          <w:rFonts w:ascii="Doulos SIL" w:hAnsi="Doulos SIL" w:cs="Doulos SIL"/>
          <w:lang w:val="x-none"/>
        </w:rPr>
        <w:t>-</w:t>
      </w:r>
      <w:r w:rsidRPr="00CE6FA6">
        <w:rPr>
          <w:rFonts w:ascii="Doulos SIL" w:hAnsi="Doulos SIL" w:cs="Doulos SIL"/>
          <w:lang w:val="x-none"/>
        </w:rPr>
        <w:t>nɛ̀]</w:t>
      </w:r>
    </w:p>
    <w:p w14:paraId="1F4892B3" w14:textId="7CCBBA93" w:rsidR="00E133EC" w:rsidRPr="00CE6FA6" w:rsidRDefault="00E133EC" w:rsidP="007E3194">
      <w:pPr>
        <w:tabs>
          <w:tab w:val="left" w:pos="720"/>
          <w:tab w:val="left" w:pos="1080"/>
          <w:tab w:val="left" w:pos="2070"/>
          <w:tab w:val="left" w:pos="2970"/>
          <w:tab w:val="left" w:pos="4410"/>
          <w:tab w:val="left" w:pos="5400"/>
        </w:tabs>
        <w:rPr>
          <w:bCs/>
          <w:lang w:val="x-none"/>
        </w:rPr>
      </w:pPr>
      <w:r w:rsidRPr="00CE6FA6">
        <w:rPr>
          <w:lang w:val="x-none"/>
        </w:rPr>
        <w:tab/>
      </w:r>
      <w:r w:rsidRPr="00CE6FA6">
        <w:rPr>
          <w:lang w:val="x-none"/>
        </w:rPr>
        <w:tab/>
        <w:t>1</w:t>
      </w:r>
      <w:r w:rsidR="00430064" w:rsidRPr="00CE6FA6">
        <w:rPr>
          <w:lang w:val="x-none"/>
        </w:rPr>
        <w:t>Sg</w:t>
      </w:r>
      <w:r w:rsidRPr="00CE6FA6">
        <w:rPr>
          <w:lang w:val="x-none"/>
        </w:rPr>
        <w:tab/>
        <w:t>Ipfv</w:t>
      </w:r>
      <w:r w:rsidRPr="00CE6FA6">
        <w:rPr>
          <w:lang w:val="x-none"/>
        </w:rPr>
        <w:tab/>
      </w:r>
      <w:r w:rsidRPr="00CE6FA6">
        <w:rPr>
          <w:b/>
          <w:lang w:val="x-none"/>
        </w:rPr>
        <w:t>fear</w:t>
      </w:r>
      <w:r w:rsidRPr="00CE6FA6">
        <w:rPr>
          <w:lang w:val="x-none"/>
        </w:rPr>
        <w:t>(v).Ipfv</w:t>
      </w:r>
      <w:r w:rsidRPr="00CE6FA6">
        <w:rPr>
          <w:lang w:val="x-none"/>
        </w:rPr>
        <w:tab/>
        <w:t>[beer</w:t>
      </w:r>
      <w:r w:rsidRPr="00CE6FA6">
        <w:rPr>
          <w:lang w:val="x-none"/>
        </w:rPr>
        <w:tab/>
      </w:r>
      <w:r w:rsidRPr="00CE6FA6">
        <w:rPr>
          <w:bCs/>
          <w:lang w:val="x-none"/>
        </w:rPr>
        <w:t>drink</w:t>
      </w:r>
      <w:r w:rsidR="0011019C" w:rsidRPr="00CE6FA6">
        <w:rPr>
          <w:bCs/>
          <w:lang w:val="x-none"/>
        </w:rPr>
        <w:t>-</w:t>
      </w:r>
      <w:r w:rsidRPr="00CE6FA6">
        <w:rPr>
          <w:b/>
          <w:lang w:val="x-none"/>
        </w:rPr>
        <w:t>Ipfv</w:t>
      </w:r>
      <w:r w:rsidRPr="00CE6FA6">
        <w:rPr>
          <w:bCs/>
          <w:lang w:val="x-none"/>
        </w:rPr>
        <w:t>]</w:t>
      </w:r>
    </w:p>
    <w:p w14:paraId="4DC270F4" w14:textId="451ACE8E" w:rsidR="009C5E0C" w:rsidRPr="00CE6FA6" w:rsidRDefault="00E133EC" w:rsidP="00517157">
      <w:pPr>
        <w:tabs>
          <w:tab w:val="left" w:pos="720"/>
          <w:tab w:val="left" w:pos="1080"/>
        </w:tabs>
        <w:rPr>
          <w:lang w:val="x-none"/>
        </w:rPr>
      </w:pPr>
      <w:r w:rsidRPr="00CE6FA6">
        <w:rPr>
          <w:lang w:val="x-none"/>
        </w:rPr>
        <w:tab/>
      </w:r>
      <w:r w:rsidRPr="00CE6FA6">
        <w:rPr>
          <w:lang w:val="x-none"/>
        </w:rPr>
        <w:tab/>
        <w:t>‘I am afraid of drinking beer.’</w:t>
      </w:r>
    </w:p>
    <w:p w14:paraId="3072F2EE" w14:textId="44DE6A07" w:rsidR="0050462A" w:rsidRPr="00CE6FA6" w:rsidRDefault="0050462A" w:rsidP="00517157">
      <w:pPr>
        <w:tabs>
          <w:tab w:val="left" w:pos="720"/>
          <w:tab w:val="left" w:pos="1080"/>
        </w:tabs>
        <w:rPr>
          <w:lang w:val="x-none"/>
        </w:rPr>
      </w:pPr>
    </w:p>
    <w:p w14:paraId="23967905" w14:textId="79BE2AFA" w:rsidR="0050462A" w:rsidRPr="00CE6FA6" w:rsidRDefault="0050462A" w:rsidP="0050462A">
      <w:pPr>
        <w:tabs>
          <w:tab w:val="left" w:pos="720"/>
          <w:tab w:val="left" w:pos="1080"/>
          <w:tab w:val="left" w:pos="1890"/>
          <w:tab w:val="left" w:pos="2610"/>
          <w:tab w:val="left" w:pos="3870"/>
          <w:tab w:val="left" w:pos="5130"/>
        </w:tabs>
      </w:pPr>
      <w:r w:rsidRPr="00CE6FA6">
        <w:rPr>
          <w:lang w:val="x-none"/>
        </w:rPr>
        <w:tab/>
        <w:t>c.</w:t>
      </w:r>
      <w:r w:rsidRPr="00CE6FA6">
        <w:rPr>
          <w:lang w:val="x-none"/>
        </w:rPr>
        <w:tab/>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kwàān</w:t>
      </w:r>
      <w:r w:rsidRPr="00CE6FA6">
        <w:rPr>
          <w:rFonts w:ascii="Doulos SIL" w:hAnsi="Doulos SIL"/>
          <w:lang w:val="x-none"/>
        </w:rPr>
        <w:tab/>
      </w:r>
      <w:r w:rsidR="00366CE4" w:rsidRPr="00CE6FA6">
        <w:rPr>
          <w:rFonts w:ascii="Doulos SIL" w:hAnsi="Doulos SIL"/>
        </w:rPr>
        <w:t>[</w:t>
      </w:r>
      <w:r w:rsidRPr="00CE6FA6">
        <w:rPr>
          <w:rFonts w:ascii="Doulos SIL" w:hAnsi="Doulos SIL"/>
          <w:lang w:val="x-none"/>
        </w:rPr>
        <w:t>dɔ̄-lā=</w:t>
      </w:r>
      <w:r w:rsidRPr="00CE6FA6">
        <w:rPr>
          <w:rFonts w:ascii="Doulos SIL" w:hAnsi="Doulos SIL"/>
          <w:lang w:val="x-none"/>
        </w:rPr>
        <w:tab/>
        <w:t>ā-ỳ</w:t>
      </w:r>
      <w:r w:rsidR="00366CE4" w:rsidRPr="00CE6FA6">
        <w:rPr>
          <w:rFonts w:ascii="Doulos SIL" w:hAnsi="Doulos SIL"/>
        </w:rPr>
        <w:t>]</w:t>
      </w:r>
    </w:p>
    <w:p w14:paraId="0CDACE12" w14:textId="0F83A7CB" w:rsidR="0050462A" w:rsidRPr="00CE6FA6" w:rsidRDefault="0050462A" w:rsidP="0050462A">
      <w:pPr>
        <w:tabs>
          <w:tab w:val="left" w:pos="720"/>
          <w:tab w:val="left" w:pos="1080"/>
          <w:tab w:val="left" w:pos="1890"/>
          <w:tab w:val="left" w:pos="2610"/>
          <w:tab w:val="left" w:pos="3870"/>
          <w:tab w:val="left" w:pos="5130"/>
        </w:tabs>
      </w:pPr>
      <w:r w:rsidRPr="00CE6FA6">
        <w:rPr>
          <w:lang w:val="x-none"/>
        </w:rPr>
        <w:tab/>
      </w:r>
      <w:r w:rsidRPr="00CE6FA6">
        <w:rPr>
          <w:lang w:val="x-none"/>
        </w:rPr>
        <w:tab/>
      </w:r>
      <w:r w:rsidRPr="00CE6FA6">
        <w:t>2Sg</w:t>
      </w:r>
      <w:r w:rsidRPr="00CE6FA6">
        <w:tab/>
        <w:t>Ipfv</w:t>
      </w:r>
      <w:r w:rsidRPr="00CE6FA6">
        <w:tab/>
        <w:t>fear</w:t>
      </w:r>
      <w:r w:rsidRPr="00CE6FA6">
        <w:rPr>
          <w:lang w:val="x-none"/>
        </w:rPr>
        <w:t>.Ipfv</w:t>
      </w:r>
      <w:r w:rsidRPr="00CE6FA6">
        <w:rPr>
          <w:lang w:val="x-none"/>
        </w:rPr>
        <w:tab/>
      </w:r>
      <w:r w:rsidR="00366CE4" w:rsidRPr="00CE6FA6">
        <w:t>[</w:t>
      </w:r>
      <w:r w:rsidRPr="00CE6FA6">
        <w:rPr>
          <w:lang w:val="x-none"/>
        </w:rPr>
        <w:t>enter.Ipfv</w:t>
      </w:r>
      <w:r w:rsidRPr="00CE6FA6">
        <w:rPr>
          <w:lang w:val="x-none"/>
        </w:rPr>
        <w:tab/>
        <w:t>3Sg-Loc</w:t>
      </w:r>
      <w:r w:rsidR="00366CE4" w:rsidRPr="00CE6FA6">
        <w:t>]</w:t>
      </w:r>
    </w:p>
    <w:p w14:paraId="4731F72E" w14:textId="0CBAE545" w:rsidR="0050462A" w:rsidRPr="00CE6FA6" w:rsidRDefault="0050462A" w:rsidP="00517157">
      <w:pPr>
        <w:tabs>
          <w:tab w:val="left" w:pos="720"/>
          <w:tab w:val="left" w:pos="1080"/>
        </w:tabs>
        <w:rPr>
          <w:i/>
          <w:iCs/>
          <w:lang w:val="x-none"/>
        </w:rPr>
      </w:pPr>
      <w:r w:rsidRPr="00CE6FA6">
        <w:rPr>
          <w:lang w:val="x-none"/>
        </w:rPr>
        <w:tab/>
      </w:r>
      <w:r w:rsidRPr="00CE6FA6">
        <w:rPr>
          <w:lang w:val="x-none"/>
        </w:rPr>
        <w:tab/>
        <w:t>‘You-Sg were afraid to go into it.’ (2017-03 @ 02:</w:t>
      </w:r>
      <w:r w:rsidRPr="00CE6FA6">
        <w:rPr>
          <w:i/>
          <w:iCs/>
          <w:lang w:val="x-none"/>
        </w:rPr>
        <w:t>52)</w:t>
      </w:r>
    </w:p>
    <w:p w14:paraId="4503B4E4" w14:textId="7C4B30CD" w:rsidR="00517157" w:rsidRPr="00CE6FA6" w:rsidRDefault="00517157" w:rsidP="00FD70DB"/>
    <w:p w14:paraId="6B9C1D22" w14:textId="570E08C8" w:rsidR="009C5E0C" w:rsidRPr="00CE6FA6" w:rsidRDefault="009C5E0C" w:rsidP="00FD70DB">
      <w:pPr>
        <w:rPr>
          <w:lang w:val="x-none"/>
        </w:rPr>
      </w:pPr>
      <w:r w:rsidRPr="00CE6FA6">
        <w:t xml:space="preserve">If the ‘fear’ verb is </w:t>
      </w:r>
      <w:r w:rsidR="0011019C" w:rsidRPr="00CE6FA6">
        <w:t>Pfv</w:t>
      </w:r>
      <w:r w:rsidRPr="00CE6FA6">
        <w:t xml:space="preserve">, denoting a temporary </w:t>
      </w:r>
      <w:r w:rsidR="00524AD7" w:rsidRPr="00CE6FA6">
        <w:t>moment of fear in the past,</w:t>
      </w:r>
      <w:r w:rsidRPr="00CE6FA6">
        <w:t xml:space="preserve"> the complement is </w:t>
      </w:r>
      <w:r w:rsidR="00860F88" w:rsidRPr="00CE6FA6">
        <w:t>an infinitival VP</w:t>
      </w:r>
      <w:r w:rsidRPr="00CE6FA6">
        <w:t xml:space="preserve"> with </w:t>
      </w:r>
      <w:r w:rsidRPr="00CE6FA6">
        <w:rPr>
          <w:rFonts w:ascii="Doulos SIL" w:hAnsi="Doulos SIL" w:cs="Doulos SIL"/>
        </w:rPr>
        <w:t>be</w:t>
      </w:r>
      <w:r w:rsidR="00E00613" w:rsidRPr="00CE6FA6">
        <w:rPr>
          <w:rFonts w:ascii="Doulos SIL" w:hAnsi="Doulos SIL" w:cs="Doulos SIL"/>
          <w:lang w:val="x-none"/>
        </w:rPr>
        <w:t>̄</w:t>
      </w:r>
      <w:r w:rsidR="0011019C" w:rsidRPr="00CE6FA6">
        <w:rPr>
          <w:lang w:val="x-none"/>
        </w:rPr>
        <w:t xml:space="preserve"> (</w:t>
      </w:r>
      <w:r w:rsidR="000771BE" w:rsidRPr="00CE6FA6">
        <w:rPr>
          <w:lang w:val="x-none"/>
        </w:rPr>
        <w:t>773</w:t>
      </w:r>
      <w:r w:rsidR="0011019C" w:rsidRPr="00CE6FA6">
        <w:rPr>
          <w:lang w:val="x-none"/>
        </w:rPr>
        <w:t>), on which see the following section.</w:t>
      </w:r>
    </w:p>
    <w:p w14:paraId="58E08281" w14:textId="37FB74C4" w:rsidR="009C5E0C" w:rsidRPr="00CE6FA6" w:rsidRDefault="009C5E0C" w:rsidP="00FD70DB">
      <w:pPr>
        <w:rPr>
          <w:lang w:val="x-none"/>
        </w:rPr>
      </w:pPr>
    </w:p>
    <w:p w14:paraId="151A76C3" w14:textId="748AFDFE" w:rsidR="009C5E0C" w:rsidRPr="00CE6FA6" w:rsidRDefault="009C5E0C" w:rsidP="009C5E0C">
      <w:pPr>
        <w:tabs>
          <w:tab w:val="left" w:pos="720"/>
          <w:tab w:val="left" w:pos="1080"/>
          <w:tab w:val="left" w:pos="2160"/>
          <w:tab w:val="left" w:pos="3780"/>
          <w:tab w:val="left" w:pos="4950"/>
        </w:tabs>
        <w:rPr>
          <w:rFonts w:ascii="Doulos SIL" w:hAnsi="Doulos SIL" w:cs="Doulos SIL"/>
          <w:lang w:val="x-none"/>
        </w:rPr>
      </w:pPr>
      <w:r w:rsidRPr="00CE6FA6">
        <w:t>(</w:t>
      </w:r>
      <w:r w:rsidR="000771BE" w:rsidRPr="00CE6FA6">
        <w:t>773</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kwààⁿ</w:t>
      </w:r>
      <w:r w:rsidRPr="00CE6FA6">
        <w:rPr>
          <w:rFonts w:ascii="Doulos SIL" w:hAnsi="Doulos SIL" w:cs="Doulos SIL"/>
          <w:lang w:val="x-none"/>
        </w:rPr>
        <w:tab/>
        <w:t>[bē</w:t>
      </w:r>
      <w:r w:rsidRPr="00CE6FA6">
        <w:rPr>
          <w:rFonts w:ascii="Doulos SIL" w:hAnsi="Doulos SIL" w:cs="Doulos SIL"/>
          <w:lang w:val="x-none"/>
        </w:rPr>
        <w:tab/>
        <w:t>yàwⁿ]</w:t>
      </w:r>
    </w:p>
    <w:p w14:paraId="334ADA47" w14:textId="5206B9E3" w:rsidR="009C5E0C" w:rsidRPr="00CE6FA6" w:rsidRDefault="009C5E0C" w:rsidP="009C5E0C">
      <w:pPr>
        <w:tabs>
          <w:tab w:val="left" w:pos="720"/>
          <w:tab w:val="left" w:pos="1080"/>
          <w:tab w:val="left" w:pos="2160"/>
          <w:tab w:val="left" w:pos="3780"/>
          <w:tab w:val="left" w:pos="495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rPr>
          <w:b/>
          <w:lang w:val="x-none"/>
        </w:rPr>
        <w:t>fear</w:t>
      </w:r>
      <w:r w:rsidRPr="00CE6FA6">
        <w:rPr>
          <w:lang w:val="x-none"/>
        </w:rPr>
        <w:t>(v).Pfv</w:t>
      </w:r>
      <w:r w:rsidRPr="00CE6FA6">
        <w:rPr>
          <w:lang w:val="x-none"/>
        </w:rPr>
        <w:tab/>
        <w:t>[</w:t>
      </w:r>
      <w:r w:rsidR="00860F88" w:rsidRPr="00CE6FA6">
        <w:rPr>
          <w:b/>
          <w:lang w:val="x-none"/>
        </w:rPr>
        <w:t>Infin</w:t>
      </w:r>
      <w:r w:rsidRPr="00CE6FA6">
        <w:rPr>
          <w:lang w:val="x-none"/>
        </w:rPr>
        <w:tab/>
        <w:t>descend.Pfv]</w:t>
      </w:r>
    </w:p>
    <w:p w14:paraId="59A49B8D" w14:textId="3C889607" w:rsidR="009C5E0C" w:rsidRPr="00CE6FA6" w:rsidRDefault="009C5E0C" w:rsidP="009C5E0C">
      <w:pPr>
        <w:tabs>
          <w:tab w:val="left" w:pos="720"/>
          <w:tab w:val="left" w:pos="1080"/>
        </w:tabs>
        <w:rPr>
          <w:lang w:val="x-none"/>
        </w:rPr>
      </w:pPr>
      <w:r w:rsidRPr="00CE6FA6">
        <w:rPr>
          <w:lang w:val="x-none"/>
        </w:rPr>
        <w:tab/>
      </w:r>
      <w:r w:rsidRPr="00CE6FA6">
        <w:rPr>
          <w:lang w:val="x-none"/>
        </w:rPr>
        <w:tab/>
        <w:t>‘He/She was</w:t>
      </w:r>
      <w:r w:rsidR="00524AD7" w:rsidRPr="00CE6FA6">
        <w:rPr>
          <w:lang w:val="x-none"/>
        </w:rPr>
        <w:t xml:space="preserve"> (suddenly)</w:t>
      </w:r>
      <w:r w:rsidRPr="00CE6FA6">
        <w:rPr>
          <w:lang w:val="x-none"/>
        </w:rPr>
        <w:t xml:space="preserve"> afraid to go down.’</w:t>
      </w:r>
    </w:p>
    <w:p w14:paraId="1AF04E2F" w14:textId="77777777" w:rsidR="009C5E0C" w:rsidRPr="00CE6FA6" w:rsidRDefault="009C5E0C" w:rsidP="009C5E0C">
      <w:pPr>
        <w:tabs>
          <w:tab w:val="left" w:pos="720"/>
          <w:tab w:val="left" w:pos="1080"/>
        </w:tabs>
        <w:rPr>
          <w:lang w:val="x-none"/>
        </w:rPr>
      </w:pPr>
    </w:p>
    <w:p w14:paraId="0FF43260" w14:textId="672FCFC6" w:rsidR="009C5E0C" w:rsidRPr="00CE6FA6" w:rsidRDefault="009C5E0C" w:rsidP="00D63E6C">
      <w:pPr>
        <w:tabs>
          <w:tab w:val="left" w:pos="720"/>
          <w:tab w:val="left" w:pos="1080"/>
          <w:tab w:val="left" w:pos="2160"/>
          <w:tab w:val="left" w:pos="3600"/>
          <w:tab w:val="left" w:pos="4590"/>
          <w:tab w:val="left" w:pos="648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ŋ</w:t>
      </w:r>
      <w:r w:rsidR="00693385" w:rsidRPr="00CE6FA6">
        <w:rPr>
          <w:rFonts w:ascii="Doulos SIL" w:hAnsi="Doulos SIL" w:cs="Doulos SIL"/>
          <w:lang w:val="x-none"/>
        </w:rPr>
        <w:t>̄</w:t>
      </w:r>
      <w:r w:rsidRPr="00CE6FA6">
        <w:rPr>
          <w:rFonts w:ascii="Doulos SIL" w:hAnsi="Doulos SIL" w:cs="Doulos SIL"/>
          <w:lang w:val="x-none"/>
        </w:rPr>
        <w:tab/>
        <w:t>kwàa</w:t>
      </w:r>
      <w:r w:rsidR="00A70AC4"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[bē</w:t>
      </w:r>
      <w:r w:rsidRPr="00CE6FA6">
        <w:rPr>
          <w:rFonts w:ascii="Doulos SIL" w:hAnsi="Doulos SIL" w:cs="Doulos SIL"/>
          <w:lang w:val="x-none"/>
        </w:rPr>
        <w:tab/>
        <w:t>dùwɔ̄</w:t>
      </w:r>
      <w:r w:rsidR="00D63E6C" w:rsidRPr="00CE6FA6">
        <w:rPr>
          <w:rFonts w:ascii="Doulos SIL" w:hAnsi="Doulos SIL" w:cs="Doulos SIL"/>
          <w:lang w:val="x-none"/>
        </w:rPr>
        <w:t xml:space="preserve"> / sɔ́gɔ́</w:t>
      </w:r>
      <w:r w:rsidRPr="00CE6FA6">
        <w:rPr>
          <w:rFonts w:ascii="Doulos SIL" w:hAnsi="Doulos SIL" w:cs="Doulos SIL"/>
          <w:lang w:val="x-none"/>
        </w:rPr>
        <w:tab/>
        <w:t>mɛ̀wⁿ]</w:t>
      </w:r>
    </w:p>
    <w:p w14:paraId="263D436D" w14:textId="0CDA97EF" w:rsidR="009C5E0C" w:rsidRPr="00CE6FA6" w:rsidRDefault="009C5E0C" w:rsidP="00D63E6C">
      <w:pPr>
        <w:tabs>
          <w:tab w:val="left" w:pos="720"/>
          <w:tab w:val="left" w:pos="1080"/>
          <w:tab w:val="left" w:pos="2160"/>
          <w:tab w:val="left" w:pos="3600"/>
          <w:tab w:val="left" w:pos="4590"/>
          <w:tab w:val="left" w:pos="648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Pr="00CE6FA6">
        <w:rPr>
          <w:b/>
          <w:lang w:val="x-none"/>
        </w:rPr>
        <w:t>fear(</w:t>
      </w:r>
      <w:r w:rsidRPr="00CE6FA6">
        <w:rPr>
          <w:lang w:val="x-none"/>
        </w:rPr>
        <w:t>v).Ipfv</w:t>
      </w:r>
      <w:r w:rsidRPr="00CE6FA6">
        <w:rPr>
          <w:lang w:val="x-none"/>
        </w:rPr>
        <w:tab/>
        <w:t>[</w:t>
      </w:r>
      <w:r w:rsidR="00860F88" w:rsidRPr="00CE6FA6">
        <w:rPr>
          <w:b/>
          <w:lang w:val="x-none"/>
        </w:rPr>
        <w:t>Infin</w:t>
      </w:r>
      <w:r w:rsidRPr="00CE6FA6">
        <w:rPr>
          <w:lang w:val="x-none"/>
        </w:rPr>
        <w:tab/>
        <w:t>beer</w:t>
      </w:r>
      <w:r w:rsidR="00366CE4" w:rsidRPr="00CE6FA6">
        <w:t xml:space="preserve"> </w:t>
      </w:r>
      <w:r w:rsidR="00D1335E" w:rsidRPr="00CE6FA6">
        <w:rPr>
          <w:lang w:val="x-none"/>
        </w:rPr>
        <w:t>/</w:t>
      </w:r>
      <w:r w:rsidR="00366CE4" w:rsidRPr="00CE6FA6">
        <w:t xml:space="preserve"> </w:t>
      </w:r>
      <w:r w:rsidR="00D1335E" w:rsidRPr="00CE6FA6">
        <w:rPr>
          <w:lang w:val="x-none"/>
        </w:rPr>
        <w:t>milk</w:t>
      </w:r>
      <w:r w:rsidRPr="00CE6FA6">
        <w:rPr>
          <w:lang w:val="x-none"/>
        </w:rPr>
        <w:tab/>
        <w:t>drink.Pfv]</w:t>
      </w:r>
    </w:p>
    <w:p w14:paraId="17506911" w14:textId="4F3F2613" w:rsidR="009C5E0C" w:rsidRPr="00CE6FA6" w:rsidRDefault="009C5E0C" w:rsidP="009C5E0C">
      <w:pPr>
        <w:tabs>
          <w:tab w:val="left" w:pos="720"/>
          <w:tab w:val="left" w:pos="1080"/>
        </w:tabs>
        <w:rPr>
          <w:lang w:val="x-none"/>
        </w:rPr>
      </w:pPr>
      <w:r w:rsidRPr="00CE6FA6">
        <w:rPr>
          <w:lang w:val="x-none"/>
        </w:rPr>
        <w:tab/>
      </w:r>
      <w:r w:rsidRPr="00CE6FA6">
        <w:rPr>
          <w:lang w:val="x-none"/>
        </w:rPr>
        <w:tab/>
        <w:t xml:space="preserve">‘I was </w:t>
      </w:r>
      <w:r w:rsidR="00524AD7" w:rsidRPr="00CE6FA6">
        <w:rPr>
          <w:lang w:val="x-none"/>
        </w:rPr>
        <w:t xml:space="preserve">(suddenly) </w:t>
      </w:r>
      <w:r w:rsidRPr="00CE6FA6">
        <w:rPr>
          <w:lang w:val="x-none"/>
        </w:rPr>
        <w:t>afraid of drinking beer</w:t>
      </w:r>
      <w:r w:rsidR="00D1335E" w:rsidRPr="00CE6FA6">
        <w:rPr>
          <w:lang w:val="x-none"/>
        </w:rPr>
        <w:t>/milk</w:t>
      </w:r>
      <w:r w:rsidRPr="00CE6FA6">
        <w:rPr>
          <w:lang w:val="x-none"/>
        </w:rPr>
        <w:t>.’</w:t>
      </w:r>
    </w:p>
    <w:p w14:paraId="44BB5E3E" w14:textId="69BDF0A9" w:rsidR="009C5E0C" w:rsidRPr="00CE6FA6" w:rsidRDefault="009C5E0C" w:rsidP="00FD70DB">
      <w:pPr>
        <w:rPr>
          <w:lang w:val="x-none"/>
        </w:rPr>
      </w:pPr>
    </w:p>
    <w:p w14:paraId="6741FD04" w14:textId="77777777" w:rsidR="00C30A26" w:rsidRPr="00CE6FA6" w:rsidRDefault="00C30A26" w:rsidP="00FD70DB"/>
    <w:p w14:paraId="1B194B5B" w14:textId="1A387FBD" w:rsidR="00C30A26" w:rsidRPr="00CE6FA6" w:rsidRDefault="00860F88" w:rsidP="00D06B8D">
      <w:pPr>
        <w:pStyle w:val="Heading3"/>
        <w:rPr>
          <w:lang w:val="x-none"/>
        </w:rPr>
      </w:pPr>
      <w:bookmarkStart w:id="2408" w:name="_Toc76129930"/>
      <w:bookmarkStart w:id="2409" w:name="_Toc115206917"/>
      <w:r w:rsidRPr="00CE6FA6">
        <w:t xml:space="preserve">Infinitival </w:t>
      </w:r>
      <w:r w:rsidR="00D06B8D" w:rsidRPr="00CE6FA6">
        <w:t xml:space="preserve">VP complement with </w:t>
      </w:r>
      <w:r w:rsidR="00D06B8D" w:rsidRPr="00CE6FA6">
        <w:rPr>
          <w:rFonts w:ascii="Doulos SIL" w:hAnsi="Doulos SIL" w:cs="Doulos SIL"/>
        </w:rPr>
        <w:t>be</w:t>
      </w:r>
      <w:bookmarkEnd w:id="2408"/>
      <w:r w:rsidR="006705FC" w:rsidRPr="00CE6FA6">
        <w:rPr>
          <w:rFonts w:ascii="Doulos SIL" w:hAnsi="Doulos SIL" w:cs="Doulos SIL"/>
          <w:lang w:val="x-none"/>
        </w:rPr>
        <w:t>̀</w:t>
      </w:r>
      <w:bookmarkEnd w:id="2409"/>
      <w:r w:rsidR="00D06B8D" w:rsidRPr="00CE6FA6">
        <w:rPr>
          <w:lang w:val="x-none"/>
        </w:rPr>
        <w:t xml:space="preserve"> </w:t>
      </w:r>
    </w:p>
    <w:p w14:paraId="5E8872CB" w14:textId="4824A1D9" w:rsidR="00174F31" w:rsidRPr="00CE6FA6" w:rsidRDefault="00174F31" w:rsidP="003E1089">
      <w:r w:rsidRPr="00CE6FA6">
        <w:t xml:space="preserve">We have seen that </w:t>
      </w:r>
      <w:r w:rsidRPr="00CE6FA6">
        <w:rPr>
          <w:rFonts w:ascii="Doulos SIL" w:hAnsi="Doulos SIL" w:cs="Doulos SIL"/>
        </w:rPr>
        <w:t>be</w:t>
      </w:r>
      <w:r w:rsidRPr="00CE6FA6">
        <w:rPr>
          <w:rFonts w:ascii="Doulos SIL" w:hAnsi="Doulos SIL" w:cs="Doulos SIL"/>
          <w:lang w:val="x-none"/>
        </w:rPr>
        <w:t>̀</w:t>
      </w:r>
      <w:r w:rsidRPr="00CE6FA6">
        <w:rPr>
          <w:lang w:val="x-none"/>
        </w:rPr>
        <w:t xml:space="preserve"> occurs in sequential clauses in the post-subject position in an otherwise perfective clause (</w:t>
      </w:r>
      <w:r w:rsidRPr="00CE6FA6">
        <w:t>§15.3</w:t>
      </w:r>
      <w:r w:rsidR="00471AD3" w:rsidRPr="00CE6FA6">
        <w:t>.1</w:t>
      </w:r>
      <w:r w:rsidRPr="00CE6FA6">
        <w:t xml:space="preserve">). Such clauses have an overt pronominal subject. </w:t>
      </w:r>
      <w:r w:rsidRPr="00CE6FA6">
        <w:rPr>
          <w:lang w:val="x-none"/>
        </w:rPr>
        <w:t xml:space="preserve">Semantically, </w:t>
      </w:r>
      <w:r w:rsidRPr="00CE6FA6">
        <w:t xml:space="preserve">a </w:t>
      </w:r>
      <w:r w:rsidRPr="00CE6FA6">
        <w:rPr>
          <w:lang w:val="x-none"/>
        </w:rPr>
        <w:t xml:space="preserve">sequential clause </w:t>
      </w:r>
      <w:r w:rsidR="00366CE4" w:rsidRPr="00CE6FA6">
        <w:t xml:space="preserve">typically </w:t>
      </w:r>
      <w:r w:rsidRPr="00CE6FA6">
        <w:rPr>
          <w:lang w:val="x-none"/>
        </w:rPr>
        <w:t>denote</w:t>
      </w:r>
      <w:r w:rsidRPr="00CE6FA6">
        <w:t>s a</w:t>
      </w:r>
      <w:r w:rsidRPr="00CE6FA6">
        <w:rPr>
          <w:lang w:val="x-none"/>
        </w:rPr>
        <w:t xml:space="preserve"> separate event that </w:t>
      </w:r>
      <w:r w:rsidRPr="00CE6FA6">
        <w:t>follows in time the event denoted by the preceding clause.</w:t>
      </w:r>
    </w:p>
    <w:p w14:paraId="6C343902" w14:textId="2F327B94" w:rsidR="00174F31" w:rsidRPr="00CE6FA6" w:rsidRDefault="00174F31" w:rsidP="003E1089">
      <w:r w:rsidRPr="00CE6FA6">
        <w:rPr>
          <w:rFonts w:ascii="Doulos SIL" w:hAnsi="Doulos SIL" w:cs="Doulos SIL"/>
          <w:lang w:val="x-none"/>
        </w:rPr>
        <w:tab/>
      </w:r>
      <w:r w:rsidR="003E1089" w:rsidRPr="00CE6FA6">
        <w:rPr>
          <w:rFonts w:ascii="Doulos SIL" w:hAnsi="Doulos SIL" w:cs="Doulos SIL"/>
          <w:lang w:val="x-none"/>
        </w:rPr>
        <w:t>be</w:t>
      </w:r>
      <w:r w:rsidR="006705FC" w:rsidRPr="00CE6FA6">
        <w:rPr>
          <w:rFonts w:ascii="Doulos SIL" w:hAnsi="Doulos SIL" w:cs="Doulos SIL"/>
          <w:lang w:val="x-none"/>
        </w:rPr>
        <w:t>̀</w:t>
      </w:r>
      <w:r w:rsidR="003E1089" w:rsidRPr="00CE6FA6">
        <w:rPr>
          <w:lang w:val="x-none"/>
        </w:rPr>
        <w:t xml:space="preserve"> </w:t>
      </w:r>
      <w:r w:rsidRPr="00CE6FA6">
        <w:t xml:space="preserve">also occurs at the beginning of VP complements that lack an overt subject. Such </w:t>
      </w:r>
      <w:r w:rsidR="00680DB8" w:rsidRPr="00CE6FA6">
        <w:rPr>
          <w:b/>
          <w:bCs/>
          <w:lang w:val="x-none"/>
        </w:rPr>
        <w:t>infinitival</w:t>
      </w:r>
      <w:r w:rsidR="00680DB8" w:rsidRPr="00CE6FA6">
        <w:rPr>
          <w:lang w:val="x-none"/>
        </w:rPr>
        <w:t xml:space="preserve"> complements are semantically integrated into the main clause</w:t>
      </w:r>
      <w:r w:rsidRPr="00CE6FA6">
        <w:t xml:space="preserve"> rather than denoting </w:t>
      </w:r>
      <w:r w:rsidRPr="00CE6FA6">
        <w:lastRenderedPageBreak/>
        <w:t>distinct events</w:t>
      </w:r>
      <w:r w:rsidR="00680DB8" w:rsidRPr="00CE6FA6">
        <w:rPr>
          <w:lang w:val="x-none"/>
        </w:rPr>
        <w:t xml:space="preserve">. </w:t>
      </w:r>
      <w:r w:rsidRPr="00CE6FA6">
        <w:t xml:space="preserve">As in sequential clauses, and as in the future with </w:t>
      </w:r>
      <w:r w:rsidRPr="00CE6FA6">
        <w:rPr>
          <w:rFonts w:ascii="Doulos SIL" w:hAnsi="Doulos SIL" w:cs="Doulos SIL"/>
        </w:rPr>
        <w:t>ga</w:t>
      </w:r>
      <w:r w:rsidRPr="00CE6FA6">
        <w:rPr>
          <w:rFonts w:ascii="Doulos SIL" w:hAnsi="Doulos SIL" w:cs="Doulos SIL"/>
          <w:lang w:val="x-none"/>
        </w:rPr>
        <w:t>̀ bē</w:t>
      </w:r>
      <w:r w:rsidRPr="00CE6FA6">
        <w:rPr>
          <w:lang w:val="x-none"/>
        </w:rPr>
        <w:t xml:space="preserve"> (</w:t>
      </w:r>
      <w:r w:rsidRPr="00CE6FA6">
        <w:t>§10.2.2.2</w:t>
      </w:r>
      <w:r w:rsidRPr="00CE6FA6">
        <w:rPr>
          <w:lang w:val="x-none"/>
        </w:rPr>
        <w:t>)</w:t>
      </w:r>
      <w:r w:rsidRPr="00CE6FA6">
        <w:t>, the verb in the infinitival VP is in the Pfv stem. All three morphemes</w:t>
      </w:r>
      <w:r w:rsidR="00AA7751" w:rsidRPr="00CE6FA6">
        <w:t xml:space="preserve"> (infinitival, sequential, future)</w:t>
      </w:r>
      <w:r w:rsidRPr="00CE6FA6">
        <w:t xml:space="preserve"> likely derive diachronically from </w:t>
      </w:r>
      <w:r w:rsidRPr="00CE6FA6">
        <w:rPr>
          <w:rFonts w:ascii="Doulos SIL" w:hAnsi="Doulos SIL" w:cs="Doulos SIL"/>
        </w:rPr>
        <w:t>be</w:t>
      </w:r>
      <w:r w:rsidRPr="00CE6FA6">
        <w:rPr>
          <w:rFonts w:ascii="Doulos SIL" w:hAnsi="Doulos SIL" w:cs="Doulos SIL"/>
          <w:lang w:val="x-none"/>
        </w:rPr>
        <w:t>̄</w:t>
      </w:r>
      <w:r w:rsidRPr="00CE6FA6">
        <w:t xml:space="preserve"> ‘come’. </w:t>
      </w:r>
    </w:p>
    <w:p w14:paraId="10EC6D4C" w14:textId="3EBB9DBB" w:rsidR="00174F31" w:rsidRPr="00CE6FA6" w:rsidRDefault="00174F31" w:rsidP="003E1089">
      <w:r w:rsidRPr="00CE6FA6">
        <w:tab/>
        <w:t xml:space="preserve">Infinitival </w:t>
      </w:r>
      <w:r w:rsidRPr="00CE6FA6">
        <w:rPr>
          <w:rFonts w:ascii="Doulos SIL" w:hAnsi="Doulos SIL" w:cs="Doulos SIL"/>
        </w:rPr>
        <w:t>be</w:t>
      </w:r>
      <w:r w:rsidRPr="00CE6FA6">
        <w:rPr>
          <w:rFonts w:ascii="Doulos SIL" w:hAnsi="Doulos SIL" w:cs="Doulos SIL"/>
          <w:lang w:val="x-none"/>
        </w:rPr>
        <w:t>̀</w:t>
      </w:r>
      <w:r w:rsidRPr="00CE6FA6">
        <w:rPr>
          <w:lang w:val="x-none"/>
        </w:rPr>
        <w:t xml:space="preserve">, like sequential </w:t>
      </w:r>
      <w:r w:rsidRPr="00CE6FA6">
        <w:rPr>
          <w:rFonts w:ascii="Doulos SIL" w:hAnsi="Doulos SIL" w:cs="Doulos SIL"/>
          <w:lang w:val="x-none"/>
        </w:rPr>
        <w:t>bè</w:t>
      </w:r>
      <w:r w:rsidRPr="00CE6FA6">
        <w:rPr>
          <w:lang w:val="x-none"/>
        </w:rPr>
        <w:t xml:space="preserve">, raises to </w:t>
      </w:r>
      <w:r w:rsidRPr="00CE6FA6">
        <w:rPr>
          <w:rFonts w:ascii="Doulos SIL" w:hAnsi="Doulos SIL" w:cs="Doulos SIL"/>
          <w:lang w:val="x-none"/>
        </w:rPr>
        <w:t>bē</w:t>
      </w:r>
      <w:r w:rsidRPr="00CE6FA6">
        <w:rPr>
          <w:lang w:val="x-none"/>
        </w:rPr>
        <w:t xml:space="preserve"> by tone sandhi before an </w:t>
      </w:r>
      <w:r w:rsidR="00AD3E9D" w:rsidRPr="00CE6FA6">
        <w:rPr>
          <w:lang w:val="x-none"/>
        </w:rPr>
        <w:t>L</w:t>
      </w:r>
      <w:r w:rsidR="00AD3E9D" w:rsidRPr="00CE6FA6">
        <w:rPr>
          <w:lang w:val="x-none"/>
        </w:rPr>
        <w:noBreakHyphen/>
        <w:t>ton</w:t>
      </w:r>
      <w:r w:rsidRPr="00CE6FA6">
        <w:rPr>
          <w:lang w:val="x-none"/>
        </w:rPr>
        <w:t xml:space="preserve">e. The distinction between pre-tone-sandhi </w:t>
      </w:r>
      <w:r w:rsidRPr="00CE6FA6">
        <w:rPr>
          <w:rFonts w:ascii="Doulos SIL" w:hAnsi="Doulos SIL" w:cs="Doulos SIL"/>
          <w:lang w:val="x-none"/>
        </w:rPr>
        <w:t>bè</w:t>
      </w:r>
      <w:r w:rsidRPr="00CE6FA6">
        <w:rPr>
          <w:lang w:val="x-none"/>
        </w:rPr>
        <w:t xml:space="preserve"> and </w:t>
      </w:r>
      <w:r w:rsidRPr="00CE6FA6">
        <w:rPr>
          <w:rFonts w:ascii="Doulos SIL" w:hAnsi="Doulos SIL" w:cs="Doulos SIL"/>
          <w:lang w:val="x-none"/>
        </w:rPr>
        <w:t>bē</w:t>
      </w:r>
      <w:r w:rsidRPr="00CE6FA6">
        <w:rPr>
          <w:lang w:val="x-none"/>
        </w:rPr>
        <w:t xml:space="preserve"> is audible before </w:t>
      </w:r>
      <w:r w:rsidR="00AD3E9D" w:rsidRPr="00CE6FA6">
        <w:rPr>
          <w:lang w:val="x-none"/>
        </w:rPr>
        <w:t>M</w:t>
      </w:r>
      <w:r w:rsidR="00AD3E9D" w:rsidRPr="00CE6FA6">
        <w:rPr>
          <w:lang w:val="x-none"/>
        </w:rPr>
        <w:noBreakHyphen/>
        <w:t>ton</w:t>
      </w:r>
      <w:r w:rsidRPr="00CE6FA6">
        <w:rPr>
          <w:lang w:val="x-none"/>
        </w:rPr>
        <w:t>e.</w:t>
      </w:r>
    </w:p>
    <w:p w14:paraId="281D120C" w14:textId="7E4A2195" w:rsidR="003E1089" w:rsidRPr="00CE6FA6" w:rsidRDefault="003E1089" w:rsidP="003E1089">
      <w:pPr>
        <w:rPr>
          <w:lang w:val="x-none"/>
        </w:rPr>
      </w:pPr>
    </w:p>
    <w:p w14:paraId="7CF75F6A" w14:textId="77777777" w:rsidR="003E1089" w:rsidRPr="00CE6FA6" w:rsidRDefault="003E1089" w:rsidP="003E1089">
      <w:pPr>
        <w:rPr>
          <w:lang w:val="x-none"/>
        </w:rPr>
      </w:pPr>
    </w:p>
    <w:p w14:paraId="6CA19FE3" w14:textId="480D2F97" w:rsidR="00D06B8D" w:rsidRPr="00CE6FA6" w:rsidRDefault="00D06B8D" w:rsidP="00D06B8D">
      <w:pPr>
        <w:pStyle w:val="Heading4"/>
      </w:pPr>
      <w:bookmarkStart w:id="2410" w:name="_Toc508943098"/>
      <w:bookmarkStart w:id="2411" w:name="_Toc508943698"/>
      <w:bookmarkStart w:id="2412" w:name="_Toc518616700"/>
      <w:bookmarkStart w:id="2413" w:name="_Toc78375975"/>
      <w:bookmarkStart w:id="2414" w:name="_Toc79406080"/>
      <w:bookmarkStart w:id="2415" w:name="_Toc76129931"/>
      <w:bookmarkStart w:id="2416" w:name="_Toc115206918"/>
      <w:r w:rsidRPr="00CE6FA6">
        <w:t>‘Forget</w:t>
      </w:r>
      <w:r w:rsidR="003C0DF0" w:rsidRPr="00CE6FA6">
        <w:t xml:space="preserve"> (to…)</w:t>
      </w:r>
      <w:r w:rsidRPr="00CE6FA6">
        <w:t>’</w:t>
      </w:r>
      <w:bookmarkEnd w:id="2410"/>
      <w:bookmarkEnd w:id="2411"/>
      <w:r w:rsidR="00517157" w:rsidRPr="00CE6FA6">
        <w:t xml:space="preserve"> (</w:t>
      </w:r>
      <w:r w:rsidR="00517157" w:rsidRPr="00CE6FA6">
        <w:rPr>
          <w:rFonts w:ascii="Doulos SIL" w:hAnsi="Doulos SIL" w:cs="Doulos SIL"/>
        </w:rPr>
        <w:t>nu</w:t>
      </w:r>
      <w:r w:rsidR="00517157" w:rsidRPr="00CE6FA6">
        <w:rPr>
          <w:rFonts w:ascii="Doulos SIL" w:hAnsi="Doulos SIL" w:cs="Doulos SIL"/>
          <w:lang w:val="x-none"/>
        </w:rPr>
        <w:t>̀màsāwⁿ</w:t>
      </w:r>
      <w:r w:rsidR="00106681" w:rsidRPr="00CE6FA6">
        <w:rPr>
          <w:lang w:val="x-none"/>
        </w:rPr>
        <w:t>)</w:t>
      </w:r>
      <w:r w:rsidRPr="00CE6FA6">
        <w:t xml:space="preserve"> </w:t>
      </w:r>
      <w:bookmarkEnd w:id="2412"/>
      <w:bookmarkEnd w:id="2413"/>
      <w:bookmarkEnd w:id="2414"/>
      <w:r w:rsidRPr="00CE6FA6">
        <w:t xml:space="preserve">with </w:t>
      </w:r>
      <w:r w:rsidR="00174F31" w:rsidRPr="00CE6FA6">
        <w:rPr>
          <w:rFonts w:ascii="Doulos SIL" w:hAnsi="Doulos SIL" w:cs="Doulos SIL"/>
        </w:rPr>
        <w:t>be</w:t>
      </w:r>
      <w:r w:rsidR="00174F31" w:rsidRPr="00CE6FA6">
        <w:rPr>
          <w:rFonts w:ascii="Doulos SIL" w:hAnsi="Doulos SIL" w:cs="Doulos SIL"/>
          <w:lang w:val="x-none"/>
        </w:rPr>
        <w:t>̀</w:t>
      </w:r>
      <w:r w:rsidR="00174F31" w:rsidRPr="00CE6FA6">
        <w:rPr>
          <w:lang w:val="x-none"/>
        </w:rPr>
        <w:t xml:space="preserve"> </w:t>
      </w:r>
      <w:r w:rsidR="00D07E3F" w:rsidRPr="00CE6FA6">
        <w:rPr>
          <w:lang w:val="x-none"/>
        </w:rPr>
        <w:t xml:space="preserve">and </w:t>
      </w:r>
      <w:r w:rsidR="00860F88" w:rsidRPr="00CE6FA6">
        <w:t>infinitival VP</w:t>
      </w:r>
      <w:bookmarkEnd w:id="2415"/>
      <w:bookmarkEnd w:id="2416"/>
    </w:p>
    <w:p w14:paraId="0F7FC08D" w14:textId="51C2BFD4" w:rsidR="00D06B8D" w:rsidRPr="00CE6FA6" w:rsidRDefault="00D06B8D" w:rsidP="00D06B8D">
      <w:r w:rsidRPr="00CE6FA6">
        <w:t>The verb</w:t>
      </w:r>
      <w:r w:rsidR="00517157" w:rsidRPr="00CE6FA6">
        <w:t xml:space="preserve"> </w:t>
      </w:r>
      <w:r w:rsidR="00517157" w:rsidRPr="00CE6FA6">
        <w:rPr>
          <w:rFonts w:ascii="Doulos SIL" w:hAnsi="Doulos SIL" w:cs="Doulos SIL"/>
        </w:rPr>
        <w:t>nu</w:t>
      </w:r>
      <w:r w:rsidR="00517157" w:rsidRPr="00CE6FA6">
        <w:rPr>
          <w:rFonts w:ascii="Doulos SIL" w:hAnsi="Doulos SIL" w:cs="Doulos SIL"/>
          <w:lang w:val="x-none"/>
        </w:rPr>
        <w:t>̀màsāwⁿ/nùmàsā-nà</w:t>
      </w:r>
      <w:r w:rsidRPr="00CE6FA6">
        <w:t xml:space="preserve"> ‘forget’ is followed by a</w:t>
      </w:r>
      <w:r w:rsidR="00680DB8" w:rsidRPr="00CE6FA6">
        <w:t>n infinitival</w:t>
      </w:r>
      <w:r w:rsidRPr="00CE6FA6">
        <w:t xml:space="preserve"> VP complement beginning with </w:t>
      </w:r>
      <w:r w:rsidRPr="00CE6FA6">
        <w:rPr>
          <w:rFonts w:ascii="Doulos SIL" w:hAnsi="Doulos SIL" w:cs="Doulos SIL"/>
        </w:rPr>
        <w:t>be</w:t>
      </w:r>
      <w:r w:rsidR="006705FC" w:rsidRPr="00CE6FA6">
        <w:rPr>
          <w:rFonts w:ascii="Doulos SIL" w:hAnsi="Doulos SIL" w:cs="Doulos SIL"/>
          <w:lang w:val="x-none"/>
        </w:rPr>
        <w:t>̀</w:t>
      </w:r>
      <w:r w:rsidR="006705FC" w:rsidRPr="00CE6FA6">
        <w:rPr>
          <w:lang w:val="x-none"/>
        </w:rPr>
        <w:t xml:space="preserve"> and containing a Pfv verb, in the sense ‘forget (to VP)’.</w:t>
      </w:r>
      <w:r w:rsidRPr="00CE6FA6">
        <w:rPr>
          <w:lang w:val="x-none"/>
        </w:rPr>
        <w:t xml:space="preserve"> The complement denotes an action type that the subject intended to carry out but that never happened.</w:t>
      </w:r>
    </w:p>
    <w:p w14:paraId="2BF9C17E" w14:textId="77777777" w:rsidR="0011019C" w:rsidRPr="00CE6FA6" w:rsidRDefault="0011019C" w:rsidP="00D06B8D"/>
    <w:p w14:paraId="3B054586" w14:textId="70B40E6B" w:rsidR="00D06B8D" w:rsidRPr="00CE6FA6" w:rsidRDefault="00D06B8D" w:rsidP="00D06B8D">
      <w:pPr>
        <w:tabs>
          <w:tab w:val="left" w:pos="720"/>
          <w:tab w:val="left" w:pos="1080"/>
          <w:tab w:val="left" w:pos="2250"/>
          <w:tab w:val="left" w:pos="3690"/>
          <w:tab w:val="left" w:pos="4770"/>
        </w:tabs>
      </w:pPr>
      <w:r w:rsidRPr="00CE6FA6">
        <w:t>(</w:t>
      </w:r>
      <w:r w:rsidR="000771BE" w:rsidRPr="00CE6FA6">
        <w:t>774</w:t>
      </w:r>
      <w:r w:rsidRPr="00CE6FA6">
        <w:t>)</w:t>
      </w:r>
      <w:r w:rsidRPr="00CE6FA6">
        <w:tab/>
        <w:t>a.</w:t>
      </w:r>
      <w:r w:rsidRPr="00CE6FA6">
        <w:tab/>
      </w:r>
      <w:r w:rsidR="00174F31" w:rsidRPr="00CE6FA6">
        <w:rPr>
          <w:rFonts w:ascii="Doulos SIL" w:hAnsi="Doulos SIL" w:cs="Doulos SIL"/>
          <w:lang w:val="x-none"/>
        </w:rPr>
        <w:t>n̄</w:t>
      </w:r>
      <w:r w:rsidRPr="00CE6FA6">
        <w:rPr>
          <w:rFonts w:ascii="Doulos SIL" w:hAnsi="Doulos SIL" w:cs="Doulos SIL"/>
          <w:lang w:val="x-none"/>
        </w:rPr>
        <w:tab/>
        <w:t>nùmàsā</w:t>
      </w:r>
      <w:r w:rsidR="00174F31" w:rsidRPr="00CE6FA6">
        <w:rPr>
          <w:rFonts w:ascii="Doulos SIL" w:hAnsi="Doulos SIL" w:cs="Doulos SIL"/>
          <w:lang w:val="x-none"/>
        </w:rPr>
        <w:t>m</w:t>
      </w:r>
      <w:r w:rsidRPr="00CE6FA6">
        <w:rPr>
          <w:rFonts w:ascii="Doulos SIL" w:hAnsi="Doulos SIL" w:cs="Doulos SIL"/>
          <w:lang w:val="x-none"/>
        </w:rPr>
        <w:tab/>
        <w:t>[be</w:t>
      </w:r>
      <w:r w:rsidR="006705FC" w:rsidRPr="00CE6FA6">
        <w:rPr>
          <w:rFonts w:ascii="Doulos SIL" w:hAnsi="Doulos SIL" w:cs="Doulos SIL"/>
          <w:lang w:val="x-none"/>
        </w:rPr>
        <w:t>̀</w:t>
      </w:r>
      <w:r w:rsidRPr="00CE6FA6">
        <w:rPr>
          <w:rFonts w:ascii="Doulos SIL" w:hAnsi="Doulos SIL" w:cs="Doulos SIL"/>
          <w:lang w:val="x-none"/>
        </w:rPr>
        <w:tab/>
        <w:t>tāwⁿ</w:t>
      </w:r>
      <w:r w:rsidRPr="00CE6FA6">
        <w:rPr>
          <w:lang w:val="x-none"/>
        </w:rPr>
        <w:t xml:space="preserve"> / </w:t>
      </w:r>
      <w:r w:rsidRPr="00CE6FA6">
        <w:rPr>
          <w:rFonts w:ascii="Doulos SIL" w:hAnsi="Doulos SIL" w:cs="Doulos SIL"/>
          <w:lang w:val="x-none"/>
        </w:rPr>
        <w:t>bē]</w:t>
      </w:r>
    </w:p>
    <w:p w14:paraId="5448F6AD" w14:textId="6E5B07DF" w:rsidR="00D06B8D" w:rsidRPr="00CE6FA6" w:rsidRDefault="00D06B8D" w:rsidP="00D06B8D">
      <w:pPr>
        <w:tabs>
          <w:tab w:val="left" w:pos="720"/>
          <w:tab w:val="left" w:pos="1080"/>
          <w:tab w:val="left" w:pos="2250"/>
          <w:tab w:val="left" w:pos="3690"/>
          <w:tab w:val="left" w:pos="4770"/>
        </w:tabs>
      </w:pPr>
      <w:r w:rsidRPr="00CE6FA6">
        <w:tab/>
      </w:r>
      <w:r w:rsidRPr="00CE6FA6">
        <w:tab/>
        <w:t>1</w:t>
      </w:r>
      <w:r w:rsidR="00430064" w:rsidRPr="00CE6FA6">
        <w:t>Sg</w:t>
      </w:r>
      <w:r w:rsidRPr="00CE6FA6">
        <w:tab/>
      </w:r>
      <w:r w:rsidRPr="00CE6FA6">
        <w:rPr>
          <w:b/>
        </w:rPr>
        <w:t>forge</w:t>
      </w:r>
      <w:r w:rsidRPr="00CE6FA6">
        <w:rPr>
          <w:b/>
          <w:lang w:val="x-none"/>
        </w:rPr>
        <w:t>t</w:t>
      </w:r>
      <w:r w:rsidRPr="00CE6FA6">
        <w:rPr>
          <w:lang w:val="x-none"/>
        </w:rPr>
        <w:t>.Pfv</w:t>
      </w:r>
      <w:r w:rsidRPr="00CE6FA6">
        <w:rPr>
          <w:lang w:val="x-none"/>
        </w:rPr>
        <w:tab/>
        <w:t>[</w:t>
      </w:r>
      <w:r w:rsidR="00860F88" w:rsidRPr="00CE6FA6">
        <w:rPr>
          <w:b/>
          <w:lang w:val="x-none"/>
        </w:rPr>
        <w:t>Infin</w:t>
      </w:r>
      <w:r w:rsidRPr="00CE6FA6">
        <w:rPr>
          <w:lang w:val="x-none"/>
        </w:rPr>
        <w:tab/>
        <w:t>ascend.Pfv/come.Pfv]</w:t>
      </w:r>
    </w:p>
    <w:p w14:paraId="0E2C3241" w14:textId="77777777" w:rsidR="00D06B8D" w:rsidRPr="00CE6FA6" w:rsidRDefault="00D06B8D" w:rsidP="00D06B8D">
      <w:pPr>
        <w:tabs>
          <w:tab w:val="left" w:pos="720"/>
          <w:tab w:val="left" w:pos="1080"/>
        </w:tabs>
      </w:pPr>
      <w:r w:rsidRPr="00CE6FA6">
        <w:tab/>
      </w:r>
      <w:r w:rsidRPr="00CE6FA6">
        <w:tab/>
        <w:t>‘I forgot to go up/come.’</w:t>
      </w:r>
    </w:p>
    <w:p w14:paraId="50908E33" w14:textId="77777777" w:rsidR="00D06B8D" w:rsidRPr="00CE6FA6" w:rsidRDefault="00D06B8D" w:rsidP="00D06B8D">
      <w:pPr>
        <w:tabs>
          <w:tab w:val="left" w:pos="720"/>
          <w:tab w:val="left" w:pos="1080"/>
        </w:tabs>
      </w:pPr>
    </w:p>
    <w:p w14:paraId="54AC2945" w14:textId="400C816A" w:rsidR="00D06B8D" w:rsidRPr="00CE6FA6" w:rsidRDefault="00D06B8D" w:rsidP="00680DB8">
      <w:pPr>
        <w:tabs>
          <w:tab w:val="left" w:pos="720"/>
          <w:tab w:val="left" w:pos="1080"/>
          <w:tab w:val="left" w:pos="2070"/>
          <w:tab w:val="left" w:pos="2970"/>
          <w:tab w:val="left" w:pos="3690"/>
          <w:tab w:val="left" w:pos="4590"/>
          <w:tab w:val="left" w:pos="5400"/>
        </w:tabs>
        <w:rPr>
          <w:rFonts w:ascii="Doulos SIL" w:hAnsi="Doulos SIL" w:cs="Doulos SIL"/>
        </w:rPr>
      </w:pPr>
      <w:r w:rsidRPr="00CE6FA6">
        <w:tab/>
        <w:t>b.</w:t>
      </w:r>
      <w:r w:rsidRPr="00CE6FA6">
        <w:tab/>
      </w:r>
      <w:r w:rsidRPr="00CE6FA6">
        <w:rPr>
          <w:rFonts w:ascii="Doulos SIL" w:hAnsi="Doulos SIL" w:cs="Doulos SIL"/>
        </w:rPr>
        <w:t>se</w:t>
      </w:r>
      <w:r w:rsidRPr="00CE6FA6">
        <w:rPr>
          <w:rFonts w:ascii="Doulos SIL" w:hAnsi="Doulos SIL" w:cs="Doulos SIL"/>
          <w:lang w:val="x-none"/>
        </w:rPr>
        <w:t>̀ēdū</w:t>
      </w:r>
      <w:r w:rsidRPr="00CE6FA6">
        <w:rPr>
          <w:rFonts w:ascii="Doulos SIL" w:hAnsi="Doulos SIL" w:cs="Doulos SIL"/>
          <w:lang w:val="x-none"/>
        </w:rPr>
        <w:tab/>
        <w:t>nùmàsā</w:t>
      </w:r>
      <w:r w:rsidR="00174F31" w:rsidRPr="00CE6FA6">
        <w:rPr>
          <w:rFonts w:ascii="Doulos SIL" w:hAnsi="Doulos SIL" w:cs="Doulos SIL"/>
          <w:lang w:val="x-none"/>
        </w:rPr>
        <w:t>m</w:t>
      </w:r>
      <w:r w:rsidRPr="00CE6FA6">
        <w:rPr>
          <w:rFonts w:ascii="Doulos SIL" w:hAnsi="Doulos SIL" w:cs="Doulos SIL"/>
          <w:lang w:val="x-none"/>
        </w:rPr>
        <w:tab/>
        <w:t>[be</w:t>
      </w:r>
      <w:r w:rsidR="006705FC" w:rsidRPr="00CE6FA6">
        <w:rPr>
          <w:rFonts w:ascii="Doulos SIL" w:hAnsi="Doulos SIL" w:cs="Doulos SIL"/>
          <w:lang w:val="x-none"/>
        </w:rPr>
        <w:t>̀</w:t>
      </w:r>
      <w:r w:rsidRPr="00CE6FA6">
        <w:rPr>
          <w:rFonts w:ascii="Doulos SIL" w:hAnsi="Doulos SIL" w:cs="Doulos SIL"/>
          <w:lang w:val="x-none"/>
        </w:rPr>
        <w:tab/>
        <w:t>tēē</w:t>
      </w:r>
      <w:r w:rsidRPr="00CE6FA6">
        <w:rPr>
          <w:rFonts w:ascii="Doulos SIL" w:hAnsi="Doulos SIL" w:cs="Doulos SIL"/>
          <w:lang w:val="x-none"/>
        </w:rPr>
        <w:tab/>
        <w:t>sàwⁿ]</w:t>
      </w:r>
    </w:p>
    <w:p w14:paraId="6BB827BC" w14:textId="79621E8A" w:rsidR="00D06B8D" w:rsidRPr="00CE6FA6" w:rsidRDefault="00D06B8D" w:rsidP="00680DB8">
      <w:pPr>
        <w:tabs>
          <w:tab w:val="left" w:pos="720"/>
          <w:tab w:val="left" w:pos="1080"/>
          <w:tab w:val="left" w:pos="2070"/>
          <w:tab w:val="left" w:pos="2970"/>
          <w:tab w:val="left" w:pos="3690"/>
          <w:tab w:val="left" w:pos="4590"/>
          <w:tab w:val="left" w:pos="5400"/>
        </w:tabs>
      </w:pPr>
      <w:r w:rsidRPr="00CE6FA6">
        <w:tab/>
      </w:r>
      <w:r w:rsidRPr="00CE6FA6">
        <w:tab/>
        <w:t>S</w:t>
      </w:r>
      <w:r w:rsidRPr="00CE6FA6">
        <w:tab/>
      </w:r>
      <w:r w:rsidRPr="00CE6FA6">
        <w:rPr>
          <w:b/>
        </w:rPr>
        <w:t>forget</w:t>
      </w:r>
      <w:r w:rsidRPr="00CE6FA6">
        <w:rPr>
          <w:lang w:val="x-none"/>
        </w:rPr>
        <w:t>.Pfv</w:t>
      </w:r>
      <w:r w:rsidRPr="00CE6FA6">
        <w:rPr>
          <w:lang w:val="x-none"/>
        </w:rPr>
        <w:tab/>
        <w:t>[</w:t>
      </w:r>
      <w:r w:rsidR="00680DB8" w:rsidRPr="00CE6FA6">
        <w:rPr>
          <w:b/>
          <w:lang w:val="x-none"/>
        </w:rPr>
        <w:t>Infin</w:t>
      </w:r>
      <w:r w:rsidRPr="00CE6FA6">
        <w:rPr>
          <w:lang w:val="x-none"/>
        </w:rPr>
        <w:tab/>
        <w:t>meat</w:t>
      </w:r>
      <w:r w:rsidRPr="00CE6FA6">
        <w:rPr>
          <w:lang w:val="x-none"/>
        </w:rPr>
        <w:tab/>
        <w:t>buy.Pfv]</w:t>
      </w:r>
    </w:p>
    <w:p w14:paraId="12D9582D" w14:textId="77777777" w:rsidR="00D06B8D" w:rsidRPr="00CE6FA6" w:rsidRDefault="00D06B8D" w:rsidP="00D06B8D">
      <w:pPr>
        <w:tabs>
          <w:tab w:val="left" w:pos="720"/>
          <w:tab w:val="left" w:pos="1080"/>
        </w:tabs>
      </w:pPr>
      <w:r w:rsidRPr="00CE6FA6">
        <w:tab/>
      </w:r>
      <w:r w:rsidRPr="00CE6FA6">
        <w:tab/>
        <w:t>‘Seydou forgot to buy the mea</w:t>
      </w:r>
      <w:r w:rsidRPr="00CE6FA6">
        <w:rPr>
          <w:lang w:val="x-none"/>
        </w:rPr>
        <w:t>t.</w:t>
      </w:r>
      <w:r w:rsidRPr="00CE6FA6">
        <w:t>’</w:t>
      </w:r>
    </w:p>
    <w:p w14:paraId="37187A02" w14:textId="77777777" w:rsidR="00D06B8D" w:rsidRPr="00CE6FA6" w:rsidRDefault="00D06B8D" w:rsidP="00D06B8D"/>
    <w:p w14:paraId="410D7964" w14:textId="4F5BC91E" w:rsidR="00D06B8D" w:rsidRPr="00CE6FA6" w:rsidRDefault="00D06B8D" w:rsidP="00D06B8D">
      <w:r w:rsidRPr="00CE6FA6">
        <w:t>For ‘forget (that …)’ with a propositional complement, see §17.2.</w:t>
      </w:r>
      <w:r w:rsidR="0032055A" w:rsidRPr="00CE6FA6">
        <w:t>1</w:t>
      </w:r>
      <w:r w:rsidR="0032055A" w:rsidRPr="00CE6FA6">
        <w:rPr>
          <w:lang w:val="x-none"/>
        </w:rPr>
        <w:t>.2</w:t>
      </w:r>
      <w:r w:rsidRPr="00CE6FA6">
        <w:t>.</w:t>
      </w:r>
    </w:p>
    <w:p w14:paraId="346C9DDA" w14:textId="77777777" w:rsidR="00C30A26" w:rsidRPr="00CE6FA6" w:rsidRDefault="00C30A26" w:rsidP="00C30A26"/>
    <w:p w14:paraId="60F1E681" w14:textId="77777777" w:rsidR="00C30A26" w:rsidRPr="00CE6FA6" w:rsidRDefault="00C30A26" w:rsidP="00C30A26"/>
    <w:p w14:paraId="36D3EE9A" w14:textId="5B9F7A4E" w:rsidR="00C30A26" w:rsidRPr="00CE6FA6" w:rsidRDefault="00D06B8D" w:rsidP="003C0DF0">
      <w:pPr>
        <w:pStyle w:val="Heading4"/>
      </w:pPr>
      <w:bookmarkStart w:id="2417" w:name="_Toc508943094"/>
      <w:bookmarkStart w:id="2418" w:name="_Toc508943694"/>
      <w:bookmarkStart w:id="2419" w:name="_Toc518616695"/>
      <w:bookmarkStart w:id="2420" w:name="_Toc78375970"/>
      <w:bookmarkStart w:id="2421" w:name="_Toc79406075"/>
      <w:r w:rsidRPr="00CE6FA6">
        <w:t xml:space="preserve"> </w:t>
      </w:r>
      <w:bookmarkStart w:id="2422" w:name="_Toc76129932"/>
      <w:bookmarkStart w:id="2423" w:name="_Toc115206919"/>
      <w:r w:rsidR="00C30A26" w:rsidRPr="00CE6FA6">
        <w:t>‘Prevent</w:t>
      </w:r>
      <w:bookmarkEnd w:id="2417"/>
      <w:bookmarkEnd w:id="2418"/>
      <w:r w:rsidR="00C30A26" w:rsidRPr="00CE6FA6">
        <w:t>’</w:t>
      </w:r>
      <w:bookmarkEnd w:id="2419"/>
      <w:bookmarkEnd w:id="2420"/>
      <w:bookmarkEnd w:id="2421"/>
      <w:r w:rsidR="00C30A26" w:rsidRPr="00CE6FA6">
        <w:t xml:space="preserve"> (</w:t>
      </w:r>
      <w:r w:rsidR="00A64D01" w:rsidRPr="00CE6FA6">
        <w:rPr>
          <w:rFonts w:ascii="Doulos SIL" w:hAnsi="Doulos SIL"/>
        </w:rPr>
        <w:t>ha</w:t>
      </w:r>
      <w:r w:rsidR="00A64D01" w:rsidRPr="00CE6FA6">
        <w:rPr>
          <w:rFonts w:ascii="Doulos SIL" w:hAnsi="Doulos SIL"/>
          <w:lang w:val="x-none"/>
        </w:rPr>
        <w:t>̄dà</w:t>
      </w:r>
      <w:r w:rsidR="00106681" w:rsidRPr="00CE6FA6">
        <w:rPr>
          <w:lang w:val="x-none"/>
        </w:rPr>
        <w:t>)</w:t>
      </w:r>
      <w:r w:rsidR="00C30A26" w:rsidRPr="00CE6FA6">
        <w:t xml:space="preserve"> </w:t>
      </w:r>
      <w:r w:rsidR="00531335" w:rsidRPr="00CE6FA6">
        <w:t xml:space="preserve">with </w:t>
      </w:r>
      <w:bookmarkEnd w:id="2422"/>
      <w:r w:rsidR="00D07E3F" w:rsidRPr="00CE6FA6">
        <w:rPr>
          <w:rFonts w:ascii="Doulos SIL" w:hAnsi="Doulos SIL" w:cs="Doulos SIL"/>
        </w:rPr>
        <w:t>be</w:t>
      </w:r>
      <w:r w:rsidR="00D07E3F" w:rsidRPr="00CE6FA6">
        <w:rPr>
          <w:rFonts w:ascii="Doulos SIL" w:hAnsi="Doulos SIL" w:cs="Doulos SIL"/>
          <w:lang w:val="x-none"/>
        </w:rPr>
        <w:t>̀</w:t>
      </w:r>
      <w:r w:rsidR="00D07E3F" w:rsidRPr="00CE6FA6">
        <w:rPr>
          <w:lang w:val="x-none"/>
        </w:rPr>
        <w:t xml:space="preserve"> and </w:t>
      </w:r>
      <w:r w:rsidR="00D07E3F" w:rsidRPr="00CE6FA6">
        <w:t>infinitival VP or with imperfective</w:t>
      </w:r>
      <w:bookmarkEnd w:id="2423"/>
    </w:p>
    <w:p w14:paraId="49ECEB57" w14:textId="1388D528" w:rsidR="003C5CAC" w:rsidRPr="00CE6FA6" w:rsidRDefault="00A64D01" w:rsidP="00A64D01">
      <w:pPr>
        <w:rPr>
          <w:lang w:val="x-none"/>
        </w:rPr>
      </w:pPr>
      <w:r w:rsidRPr="00CE6FA6">
        <w:t xml:space="preserve">The verb </w:t>
      </w:r>
      <w:r w:rsidRPr="00CE6FA6">
        <w:rPr>
          <w:rFonts w:ascii="Doulos SIL" w:hAnsi="Doulos SIL" w:cs="Doulos SIL"/>
        </w:rPr>
        <w:t>ha</w:t>
      </w:r>
      <w:r w:rsidRPr="00CE6FA6">
        <w:rPr>
          <w:rFonts w:ascii="Doulos SIL" w:hAnsi="Doulos SIL" w:cs="Doulos SIL"/>
          <w:lang w:val="x-none"/>
        </w:rPr>
        <w:t>̄dà/hādà</w:t>
      </w:r>
      <w:r w:rsidRPr="00CE6FA6">
        <w:rPr>
          <w:lang w:val="x-none"/>
        </w:rPr>
        <w:t>, a borrowing from Fulfulde, can function as a simple transitive when the larger context is understood (</w:t>
      </w:r>
      <w:r w:rsidR="000771BE" w:rsidRPr="00CE6FA6">
        <w:t>775</w:t>
      </w:r>
      <w:r w:rsidRPr="00CE6FA6">
        <w:rPr>
          <w:lang w:val="x-none"/>
        </w:rPr>
        <w:t xml:space="preserve">). </w:t>
      </w:r>
    </w:p>
    <w:p w14:paraId="16E5A821" w14:textId="77777777" w:rsidR="003C5CAC" w:rsidRPr="00CE6FA6" w:rsidRDefault="003C5CAC" w:rsidP="00A64D01">
      <w:pPr>
        <w:rPr>
          <w:lang w:val="x-none"/>
        </w:rPr>
      </w:pPr>
    </w:p>
    <w:p w14:paraId="4C269E18" w14:textId="1355AEA7" w:rsidR="003C5CAC" w:rsidRPr="00CE6FA6" w:rsidRDefault="003C5CAC" w:rsidP="00AA7751">
      <w:pPr>
        <w:tabs>
          <w:tab w:val="left" w:pos="720"/>
          <w:tab w:val="left" w:pos="1890"/>
          <w:tab w:val="left" w:pos="3330"/>
          <w:tab w:val="left" w:pos="4860"/>
        </w:tabs>
      </w:pPr>
      <w:r w:rsidRPr="00CE6FA6">
        <w:t>(</w:t>
      </w:r>
      <w:r w:rsidR="000771BE" w:rsidRPr="00CE6FA6">
        <w:t>775</w:t>
      </w:r>
      <w:r w:rsidRPr="00CE6FA6">
        <w:t>)</w:t>
      </w:r>
      <w:r w:rsidRPr="00CE6FA6">
        <w:tab/>
      </w:r>
      <w:r w:rsidR="00174F31" w:rsidRPr="00CE6FA6">
        <w:rPr>
          <w:rFonts w:ascii="Doulos SIL" w:hAnsi="Doulos SIL" w:cs="Doulos SIL"/>
          <w:lang w:val="x-none"/>
        </w:rPr>
        <w:t>n̄</w:t>
      </w:r>
      <w:r w:rsidRPr="00CE6FA6">
        <w:rPr>
          <w:rFonts w:ascii="Doulos SIL" w:hAnsi="Doulos SIL" w:cs="Doulos SIL"/>
          <w:lang w:val="x-none"/>
        </w:rPr>
        <w:tab/>
        <w:t>=na</w:t>
      </w:r>
      <w:r w:rsidR="00E138B2" w:rsidRPr="00CE6FA6">
        <w:rPr>
          <w:rFonts w:ascii="Doulos SIL" w:hAnsi="Doulos SIL" w:cs="Doulos SIL"/>
          <w:lang w:val="x-none"/>
        </w:rPr>
        <w:t>̌ⁿ</w:t>
      </w:r>
      <w:r w:rsidRPr="00CE6FA6">
        <w:rPr>
          <w:rFonts w:ascii="Doulos SIL" w:hAnsi="Doulos SIL" w:cs="Doulos SIL"/>
          <w:lang w:val="x-none"/>
        </w:rPr>
        <w:tab/>
        <w:t>sèēdù</w:t>
      </w:r>
      <w:r w:rsidRPr="00CE6FA6">
        <w:rPr>
          <w:rFonts w:ascii="Doulos SIL" w:hAnsi="Doulos SIL" w:cs="Doulos SIL"/>
          <w:lang w:val="x-none"/>
        </w:rPr>
        <w:tab/>
        <w:t>hādà</w:t>
      </w:r>
    </w:p>
    <w:p w14:paraId="008BDBC9" w14:textId="3E0BAB0A" w:rsidR="003C5CAC" w:rsidRPr="00CE6FA6" w:rsidRDefault="003C5CAC" w:rsidP="00AA7751">
      <w:pPr>
        <w:tabs>
          <w:tab w:val="left" w:pos="720"/>
          <w:tab w:val="left" w:pos="1890"/>
          <w:tab w:val="left" w:pos="3330"/>
          <w:tab w:val="left" w:pos="4860"/>
        </w:tabs>
      </w:pPr>
      <w:r w:rsidRPr="00CE6FA6">
        <w:tab/>
        <w:t>1</w:t>
      </w:r>
      <w:r w:rsidR="00430064" w:rsidRPr="00CE6FA6">
        <w:t>Sg</w:t>
      </w:r>
      <w:r w:rsidRPr="00CE6FA6">
        <w:tab/>
        <w:t>Sbj/Obj</w:t>
      </w:r>
      <w:r w:rsidRPr="00CE6FA6">
        <w:tab/>
        <w:t>S</w:t>
      </w:r>
      <w:r w:rsidRPr="00CE6FA6">
        <w:tab/>
      </w:r>
      <w:r w:rsidRPr="00CE6FA6">
        <w:rPr>
          <w:b/>
        </w:rPr>
        <w:t>prevent</w:t>
      </w:r>
      <w:r w:rsidRPr="00CE6FA6">
        <w:rPr>
          <w:lang w:val="x-none"/>
        </w:rPr>
        <w:t>.Pfv</w:t>
      </w:r>
    </w:p>
    <w:p w14:paraId="107B5210" w14:textId="36BF0D7F" w:rsidR="003C5CAC" w:rsidRPr="00CE6FA6" w:rsidRDefault="003C5CAC" w:rsidP="003C5CAC">
      <w:pPr>
        <w:tabs>
          <w:tab w:val="left" w:pos="720"/>
          <w:tab w:val="left" w:pos="1080"/>
        </w:tabs>
      </w:pPr>
      <w:r w:rsidRPr="00CE6FA6">
        <w:tab/>
        <w:t>‘I stymied/blocked Seydou</w:t>
      </w:r>
      <w:r w:rsidRPr="00CE6FA6">
        <w:rPr>
          <w:lang w:val="x-none"/>
        </w:rPr>
        <w:t>.</w:t>
      </w:r>
      <w:r w:rsidRPr="00CE6FA6">
        <w:t>’</w:t>
      </w:r>
    </w:p>
    <w:p w14:paraId="6FD70EF5" w14:textId="77777777" w:rsidR="003C5CAC" w:rsidRPr="00CE6FA6" w:rsidRDefault="003C5CAC" w:rsidP="00A64D01">
      <w:pPr>
        <w:rPr>
          <w:lang w:val="x-none"/>
        </w:rPr>
      </w:pPr>
    </w:p>
    <w:p w14:paraId="0F413F8E" w14:textId="60F8DA59" w:rsidR="003C5CAC" w:rsidRPr="00CE6FA6" w:rsidRDefault="00A64D01" w:rsidP="00A64D01">
      <w:pPr>
        <w:rPr>
          <w:lang w:val="x-none"/>
        </w:rPr>
      </w:pPr>
      <w:r w:rsidRPr="00CE6FA6">
        <w:rPr>
          <w:lang w:val="x-none"/>
        </w:rPr>
        <w:t>If the stymied action is spelled out explicitly,</w:t>
      </w:r>
      <w:r w:rsidR="003C5CAC" w:rsidRPr="00CE6FA6">
        <w:rPr>
          <w:lang w:val="x-none"/>
        </w:rPr>
        <w:t xml:space="preserve"> the action can be expressed as a complement in </w:t>
      </w:r>
      <w:r w:rsidR="00D07E3F" w:rsidRPr="00CE6FA6">
        <w:rPr>
          <w:lang w:val="x-none"/>
        </w:rPr>
        <w:t>any</w:t>
      </w:r>
      <w:r w:rsidR="003C5CAC" w:rsidRPr="00CE6FA6">
        <w:rPr>
          <w:lang w:val="x-none"/>
        </w:rPr>
        <w:t xml:space="preserve"> of three ways</w:t>
      </w:r>
      <w:r w:rsidR="0075313B" w:rsidRPr="00CE6FA6">
        <w:rPr>
          <w:lang w:val="x-none"/>
        </w:rPr>
        <w:t xml:space="preserve">. Two options are </w:t>
      </w:r>
      <w:r w:rsidR="003C5CAC" w:rsidRPr="00CE6FA6">
        <w:rPr>
          <w:lang w:val="x-none"/>
        </w:rPr>
        <w:t xml:space="preserve">a subjectless </w:t>
      </w:r>
      <w:r w:rsidR="00DE79B5" w:rsidRPr="00CE6FA6">
        <w:rPr>
          <w:lang w:val="x-none"/>
        </w:rPr>
        <w:t>Ipfv</w:t>
      </w:r>
      <w:r w:rsidR="00D07E3F" w:rsidRPr="00CE6FA6">
        <w:rPr>
          <w:lang w:val="x-none"/>
        </w:rPr>
        <w:t xml:space="preserve"> </w:t>
      </w:r>
      <w:r w:rsidR="003C5CAC" w:rsidRPr="00CE6FA6">
        <w:rPr>
          <w:lang w:val="x-none"/>
        </w:rPr>
        <w:t>verb (</w:t>
      </w:r>
      <w:r w:rsidR="000771BE" w:rsidRPr="00CE6FA6">
        <w:rPr>
          <w:lang w:val="x-none"/>
        </w:rPr>
        <w:t>776</w:t>
      </w:r>
      <w:r w:rsidR="003C5CAC" w:rsidRPr="00CE6FA6">
        <w:rPr>
          <w:lang w:val="x-none"/>
        </w:rPr>
        <w:t>a)</w:t>
      </w:r>
      <w:r w:rsidR="0075313B" w:rsidRPr="00CE6FA6">
        <w:rPr>
          <w:lang w:val="x-none"/>
        </w:rPr>
        <w:t xml:space="preserve"> and </w:t>
      </w:r>
      <w:r w:rsidR="003C5CAC" w:rsidRPr="00CE6FA6">
        <w:rPr>
          <w:lang w:val="x-none"/>
        </w:rPr>
        <w:t>an imperfective negative clause with subject (</w:t>
      </w:r>
      <w:r w:rsidR="000771BE" w:rsidRPr="00CE6FA6">
        <w:rPr>
          <w:lang w:val="x-none"/>
        </w:rPr>
        <w:t>776</w:t>
      </w:r>
      <w:r w:rsidR="0075313B" w:rsidRPr="00CE6FA6">
        <w:rPr>
          <w:lang w:val="x-none"/>
        </w:rPr>
        <w:t>b).</w:t>
      </w:r>
      <w:r w:rsidR="004217AF" w:rsidRPr="00CE6FA6">
        <w:rPr>
          <w:lang w:val="x-none"/>
        </w:rPr>
        <w:t xml:space="preserve"> In either case, if the final verb is transitive an object is added (</w:t>
      </w:r>
      <w:r w:rsidR="000771BE" w:rsidRPr="00CE6FA6">
        <w:rPr>
          <w:lang w:val="x-none"/>
        </w:rPr>
        <w:t>776</w:t>
      </w:r>
      <w:r w:rsidR="004217AF" w:rsidRPr="00CE6FA6">
        <w:rPr>
          <w:lang w:val="x-none"/>
        </w:rPr>
        <w:t>c</w:t>
      </w:r>
      <w:r w:rsidR="004217AF" w:rsidRPr="00CE6FA6">
        <w:noBreakHyphen/>
      </w:r>
      <w:r w:rsidR="004217AF" w:rsidRPr="00CE6FA6">
        <w:rPr>
          <w:lang w:val="x-none"/>
        </w:rPr>
        <w:t>d).</w:t>
      </w:r>
    </w:p>
    <w:p w14:paraId="79469786" w14:textId="77777777" w:rsidR="00C30A26" w:rsidRPr="00CE6FA6" w:rsidRDefault="00C30A26" w:rsidP="00C30A26"/>
    <w:p w14:paraId="75492834" w14:textId="6D1111EA" w:rsidR="003C5CAC" w:rsidRPr="00CE6FA6" w:rsidRDefault="003C5CAC" w:rsidP="003C5CAC">
      <w:pPr>
        <w:tabs>
          <w:tab w:val="left" w:pos="720"/>
          <w:tab w:val="left" w:pos="1080"/>
          <w:tab w:val="left" w:pos="2070"/>
          <w:tab w:val="left" w:pos="3150"/>
          <w:tab w:val="left" w:pos="4140"/>
          <w:tab w:val="left" w:pos="5580"/>
          <w:tab w:val="left" w:pos="6300"/>
          <w:tab w:val="left" w:pos="7470"/>
        </w:tabs>
        <w:rPr>
          <w:i/>
          <w:lang w:val="x-none"/>
        </w:rPr>
      </w:pPr>
      <w:r w:rsidRPr="00CE6FA6">
        <w:t>(</w:t>
      </w:r>
      <w:r w:rsidR="000771BE" w:rsidRPr="00CE6FA6">
        <w:t>776</w:t>
      </w:r>
      <w:r w:rsidRPr="00CE6FA6">
        <w:t>)</w:t>
      </w:r>
      <w:r w:rsidRPr="00CE6FA6">
        <w:tab/>
        <w:t>a</w:t>
      </w:r>
      <w:r w:rsidRPr="00CE6FA6">
        <w:rPr>
          <w:lang w:val="x-none"/>
        </w:rPr>
        <w:t>.</w:t>
      </w:r>
      <w:r w:rsidRPr="00CE6FA6">
        <w:rPr>
          <w:lang w:val="x-none"/>
        </w:rPr>
        <w:tab/>
      </w:r>
      <w:r w:rsidRPr="00CE6FA6">
        <w:rPr>
          <w:rFonts w:ascii="Doulos SIL" w:hAnsi="Doulos SIL"/>
        </w:rPr>
        <w:t>se</w:t>
      </w:r>
      <w:r w:rsidRPr="00CE6FA6">
        <w:rPr>
          <w:rFonts w:ascii="Doulos SIL" w:hAnsi="Doulos SIL"/>
          <w:lang w:val="x-none"/>
        </w:rPr>
        <w:t>̀ēdu</w:t>
      </w:r>
      <w:r w:rsidR="00AA7751" w:rsidRPr="00CE6FA6">
        <w:rPr>
          <w:rFonts w:ascii="Doulos SIL" w:hAnsi="Doulos SIL"/>
          <w:lang w:val="x-none"/>
        </w:rPr>
        <w:t>̄</w:t>
      </w:r>
      <w:r w:rsidRPr="00CE6FA6">
        <w:rPr>
          <w:rFonts w:ascii="Doulos SIL" w:hAnsi="Doulos SIL"/>
          <w:lang w:val="x-none"/>
        </w:rPr>
        <w:tab/>
        <w:t>ye</w:t>
      </w:r>
      <w:r w:rsidR="00AA7751"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hādà</w:t>
      </w:r>
      <w:r w:rsidRPr="00CE6FA6">
        <w:rPr>
          <w:rFonts w:ascii="Doulos SIL" w:hAnsi="Doulos SIL"/>
          <w:lang w:val="x-none"/>
        </w:rPr>
        <w:tab/>
        <w:t>pɔ̀-lɔ̀</w:t>
      </w:r>
    </w:p>
    <w:p w14:paraId="1298442F" w14:textId="79C80424" w:rsidR="003C5CAC" w:rsidRPr="00CE6FA6" w:rsidRDefault="003C5CAC" w:rsidP="003C5CAC">
      <w:pPr>
        <w:tabs>
          <w:tab w:val="left" w:pos="720"/>
          <w:tab w:val="left" w:pos="1080"/>
          <w:tab w:val="left" w:pos="2070"/>
          <w:tab w:val="left" w:pos="3150"/>
          <w:tab w:val="left" w:pos="4140"/>
          <w:tab w:val="left" w:pos="5580"/>
          <w:tab w:val="left" w:pos="6300"/>
          <w:tab w:val="left" w:pos="7470"/>
        </w:tabs>
        <w:rPr>
          <w:lang w:val="x-none"/>
        </w:rPr>
      </w:pPr>
      <w:r w:rsidRPr="00CE6FA6">
        <w:tab/>
      </w:r>
      <w:r w:rsidRPr="00CE6FA6">
        <w:tab/>
        <w:t>S</w:t>
      </w:r>
      <w:r w:rsidRPr="00CE6FA6">
        <w:tab/>
        <w:t>Sbj/Obj</w:t>
      </w:r>
      <w:r w:rsidRPr="00CE6FA6">
        <w:tab/>
        <w:t>1</w:t>
      </w:r>
      <w:r w:rsidR="0052277C" w:rsidRPr="00CE6FA6">
        <w:t>Sg</w:t>
      </w:r>
      <w:r w:rsidRPr="00CE6FA6">
        <w:tab/>
      </w:r>
      <w:r w:rsidRPr="00CE6FA6">
        <w:rPr>
          <w:b/>
        </w:rPr>
        <w:t>prevent</w:t>
      </w:r>
      <w:r w:rsidRPr="00CE6FA6">
        <w:rPr>
          <w:lang w:val="x-none"/>
        </w:rPr>
        <w:t>.Pfv</w:t>
      </w:r>
      <w:r w:rsidRPr="00CE6FA6">
        <w:rPr>
          <w:lang w:val="x-none"/>
        </w:rPr>
        <w:tab/>
        <w:t>sit.Ipfv</w:t>
      </w:r>
    </w:p>
    <w:p w14:paraId="767C8B20" w14:textId="77777777" w:rsidR="003C5CAC" w:rsidRPr="00CE6FA6" w:rsidRDefault="003C5CAC" w:rsidP="003C5CAC">
      <w:pPr>
        <w:tabs>
          <w:tab w:val="left" w:pos="720"/>
          <w:tab w:val="left" w:pos="1080"/>
        </w:tabs>
      </w:pPr>
      <w:r w:rsidRPr="00CE6FA6">
        <w:rPr>
          <w:lang w:val="x-none"/>
        </w:rPr>
        <w:tab/>
      </w:r>
      <w:r w:rsidRPr="00CE6FA6">
        <w:rPr>
          <w:lang w:val="x-none"/>
        </w:rPr>
        <w:tab/>
        <w:t>‘Seydou prevented me from sitting down.’</w:t>
      </w:r>
    </w:p>
    <w:p w14:paraId="30C24BA9" w14:textId="77777777" w:rsidR="0075313B" w:rsidRPr="00CE6FA6" w:rsidRDefault="0075313B" w:rsidP="0075313B">
      <w:pPr>
        <w:tabs>
          <w:tab w:val="left" w:pos="720"/>
          <w:tab w:val="left" w:pos="1080"/>
        </w:tabs>
      </w:pPr>
    </w:p>
    <w:p w14:paraId="28DD5336" w14:textId="336FCA8D" w:rsidR="0075313B" w:rsidRPr="00CE6FA6" w:rsidRDefault="0075313B" w:rsidP="0075313B">
      <w:pPr>
        <w:tabs>
          <w:tab w:val="left" w:pos="720"/>
          <w:tab w:val="left" w:pos="1080"/>
          <w:tab w:val="left" w:pos="2070"/>
          <w:tab w:val="left" w:pos="3150"/>
          <w:tab w:val="left" w:pos="4140"/>
          <w:tab w:val="left" w:pos="5580"/>
          <w:tab w:val="left" w:pos="6300"/>
          <w:tab w:val="left" w:pos="7470"/>
        </w:tabs>
        <w:rPr>
          <w:i/>
          <w:lang w:val="x-none"/>
        </w:rPr>
      </w:pPr>
      <w:r w:rsidRPr="00CE6FA6">
        <w:lastRenderedPageBreak/>
        <w:tab/>
        <w:t>b</w:t>
      </w:r>
      <w:r w:rsidRPr="00CE6FA6">
        <w:rPr>
          <w:lang w:val="x-none"/>
        </w:rPr>
        <w:t>.</w:t>
      </w:r>
      <w:r w:rsidRPr="00CE6FA6">
        <w:rPr>
          <w:lang w:val="x-none"/>
        </w:rPr>
        <w:tab/>
      </w:r>
      <w:r w:rsidRPr="00CE6FA6">
        <w:rPr>
          <w:rFonts w:ascii="Doulos SIL" w:hAnsi="Doulos SIL"/>
        </w:rPr>
        <w:t>se</w:t>
      </w:r>
      <w:r w:rsidRPr="00CE6FA6">
        <w:rPr>
          <w:rFonts w:ascii="Doulos SIL" w:hAnsi="Doulos SIL"/>
          <w:lang w:val="x-none"/>
        </w:rPr>
        <w:t>̀ēdù</w:t>
      </w:r>
      <w:r w:rsidRPr="00CE6FA6">
        <w:rPr>
          <w:rFonts w:ascii="Doulos SIL" w:hAnsi="Doulos SIL"/>
          <w:lang w:val="x-none"/>
        </w:rPr>
        <w:tab/>
        <w:t>ye</w:t>
      </w:r>
      <w:r w:rsidR="00E92FEC"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hādà</w:t>
      </w:r>
      <w:r w:rsidRPr="00CE6FA6">
        <w:rPr>
          <w:rFonts w:ascii="Doulos SIL" w:hAnsi="Doulos SIL"/>
          <w:lang w:val="x-none"/>
        </w:rPr>
        <w:tab/>
        <w:t>[</w:t>
      </w:r>
      <w:r w:rsidR="00D07E3F"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pɔ̀-lɔ̀]</w:t>
      </w:r>
    </w:p>
    <w:p w14:paraId="4DCDF6AA" w14:textId="708433BF" w:rsidR="0075313B" w:rsidRPr="00CE6FA6" w:rsidRDefault="0075313B" w:rsidP="0075313B">
      <w:pPr>
        <w:tabs>
          <w:tab w:val="left" w:pos="720"/>
          <w:tab w:val="left" w:pos="1080"/>
          <w:tab w:val="left" w:pos="2070"/>
          <w:tab w:val="left" w:pos="3150"/>
          <w:tab w:val="left" w:pos="4140"/>
          <w:tab w:val="left" w:pos="5580"/>
          <w:tab w:val="left" w:pos="6300"/>
          <w:tab w:val="left" w:pos="7470"/>
        </w:tabs>
        <w:rPr>
          <w:lang w:val="x-none"/>
        </w:rPr>
      </w:pPr>
      <w:r w:rsidRPr="00CE6FA6">
        <w:tab/>
      </w:r>
      <w:r w:rsidRPr="00CE6FA6">
        <w:tab/>
        <w:t>S</w:t>
      </w:r>
      <w:r w:rsidRPr="00CE6FA6">
        <w:tab/>
        <w:t>Sbj/Obj</w:t>
      </w:r>
      <w:r w:rsidRPr="00CE6FA6">
        <w:tab/>
        <w:t>1</w:t>
      </w:r>
      <w:r w:rsidR="0052277C" w:rsidRPr="00CE6FA6">
        <w:t>Sg</w:t>
      </w:r>
      <w:r w:rsidRPr="00CE6FA6">
        <w:tab/>
      </w:r>
      <w:r w:rsidRPr="00CE6FA6">
        <w:rPr>
          <w:b/>
        </w:rPr>
        <w:t>prevent</w:t>
      </w:r>
      <w:r w:rsidRPr="00CE6FA6">
        <w:rPr>
          <w:lang w:val="x-none"/>
        </w:rPr>
        <w:t>.Pfv</w:t>
      </w:r>
      <w:r w:rsidRPr="00CE6FA6">
        <w:rPr>
          <w:lang w:val="x-none"/>
        </w:rPr>
        <w:tab/>
        <w:t>[1Sg</w:t>
      </w:r>
      <w:r w:rsidRPr="00CE6FA6">
        <w:rPr>
          <w:lang w:val="x-none"/>
        </w:rPr>
        <w:tab/>
        <w:t>IpfvNeg</w:t>
      </w:r>
      <w:r w:rsidRPr="00CE6FA6">
        <w:rPr>
          <w:lang w:val="x-none"/>
        </w:rPr>
        <w:tab/>
        <w:t>sit.Ipfv]</w:t>
      </w:r>
    </w:p>
    <w:p w14:paraId="717CAC80" w14:textId="77777777" w:rsidR="0075313B" w:rsidRPr="00CE6FA6" w:rsidRDefault="0075313B" w:rsidP="0075313B">
      <w:pPr>
        <w:tabs>
          <w:tab w:val="left" w:pos="720"/>
          <w:tab w:val="left" w:pos="1080"/>
        </w:tabs>
        <w:rPr>
          <w:lang w:val="x-none"/>
        </w:rPr>
      </w:pPr>
      <w:r w:rsidRPr="00CE6FA6">
        <w:rPr>
          <w:lang w:val="x-none"/>
        </w:rPr>
        <w:tab/>
      </w:r>
      <w:r w:rsidRPr="00CE6FA6">
        <w:rPr>
          <w:lang w:val="x-none"/>
        </w:rPr>
        <w:tab/>
        <w:t>[=(a)]</w:t>
      </w:r>
    </w:p>
    <w:p w14:paraId="00BA186E" w14:textId="77777777" w:rsidR="0075313B" w:rsidRPr="00CE6FA6" w:rsidRDefault="0075313B" w:rsidP="0075313B">
      <w:pPr>
        <w:tabs>
          <w:tab w:val="left" w:pos="720"/>
          <w:tab w:val="left" w:pos="1080"/>
        </w:tabs>
      </w:pPr>
    </w:p>
    <w:p w14:paraId="7E47DC1E" w14:textId="71107708" w:rsidR="0075313B" w:rsidRPr="00CE6FA6" w:rsidRDefault="0075313B" w:rsidP="0075313B">
      <w:pPr>
        <w:tabs>
          <w:tab w:val="left" w:pos="720"/>
          <w:tab w:val="left" w:pos="1080"/>
          <w:tab w:val="left" w:pos="2070"/>
          <w:tab w:val="left" w:pos="3150"/>
          <w:tab w:val="left" w:pos="4140"/>
          <w:tab w:val="left" w:pos="5580"/>
          <w:tab w:val="left" w:pos="6570"/>
          <w:tab w:val="left" w:pos="7470"/>
        </w:tabs>
        <w:rPr>
          <w:i/>
          <w:lang w:val="x-none"/>
        </w:rPr>
      </w:pPr>
      <w:r w:rsidRPr="00CE6FA6">
        <w:tab/>
        <w:t>c</w:t>
      </w:r>
      <w:r w:rsidRPr="00CE6FA6">
        <w:rPr>
          <w:lang w:val="x-none"/>
        </w:rPr>
        <w:t>.</w:t>
      </w:r>
      <w:r w:rsidRPr="00CE6FA6">
        <w:rPr>
          <w:lang w:val="x-none"/>
        </w:rPr>
        <w:tab/>
      </w:r>
      <w:r w:rsidRPr="00CE6FA6">
        <w:rPr>
          <w:rFonts w:ascii="Doulos SIL" w:hAnsi="Doulos SIL"/>
        </w:rPr>
        <w:t>se</w:t>
      </w:r>
      <w:r w:rsidRPr="00CE6FA6">
        <w:rPr>
          <w:rFonts w:ascii="Doulos SIL" w:hAnsi="Doulos SIL"/>
          <w:lang w:val="x-none"/>
        </w:rPr>
        <w:t>̀ēdù</w:t>
      </w:r>
      <w:r w:rsidRPr="00CE6FA6">
        <w:rPr>
          <w:rFonts w:ascii="Doulos SIL" w:hAnsi="Doulos SIL"/>
          <w:lang w:val="x-none"/>
        </w:rPr>
        <w:tab/>
        <w:t>ye</w:t>
      </w:r>
      <w:r w:rsidR="00E92FEC"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hādà</w:t>
      </w:r>
      <w:r w:rsidRPr="00CE6FA6">
        <w:rPr>
          <w:rFonts w:ascii="Doulos SIL" w:hAnsi="Doulos SIL"/>
          <w:lang w:val="x-none"/>
        </w:rPr>
        <w:tab/>
        <w:t>[sūgō</w:t>
      </w:r>
      <w:r w:rsidRPr="00CE6FA6">
        <w:rPr>
          <w:rFonts w:ascii="Doulos SIL" w:hAnsi="Doulos SIL"/>
          <w:lang w:val="x-none"/>
        </w:rPr>
        <w:tab/>
        <w:t>sà-nà]</w:t>
      </w:r>
    </w:p>
    <w:p w14:paraId="25D478E4" w14:textId="22A03F70" w:rsidR="0075313B" w:rsidRPr="00CE6FA6" w:rsidRDefault="0075313B" w:rsidP="0075313B">
      <w:pPr>
        <w:tabs>
          <w:tab w:val="left" w:pos="720"/>
          <w:tab w:val="left" w:pos="1080"/>
          <w:tab w:val="left" w:pos="2070"/>
          <w:tab w:val="left" w:pos="3150"/>
          <w:tab w:val="left" w:pos="4140"/>
          <w:tab w:val="left" w:pos="5580"/>
          <w:tab w:val="left" w:pos="6570"/>
          <w:tab w:val="left" w:pos="7470"/>
        </w:tabs>
        <w:rPr>
          <w:lang w:val="x-none"/>
        </w:rPr>
      </w:pPr>
      <w:r w:rsidRPr="00CE6FA6">
        <w:tab/>
      </w:r>
      <w:r w:rsidRPr="00CE6FA6">
        <w:tab/>
        <w:t>S</w:t>
      </w:r>
      <w:r w:rsidRPr="00CE6FA6">
        <w:tab/>
        <w:t>Sbj/Obj</w:t>
      </w:r>
      <w:r w:rsidRPr="00CE6FA6">
        <w:tab/>
        <w:t>1</w:t>
      </w:r>
      <w:r w:rsidR="0052277C" w:rsidRPr="00CE6FA6">
        <w:t>Sg</w:t>
      </w:r>
      <w:r w:rsidRPr="00CE6FA6">
        <w:tab/>
      </w:r>
      <w:r w:rsidRPr="00CE6FA6">
        <w:rPr>
          <w:b/>
        </w:rPr>
        <w:t>prevent</w:t>
      </w:r>
      <w:r w:rsidRPr="00CE6FA6">
        <w:rPr>
          <w:lang w:val="x-none"/>
        </w:rPr>
        <w:t>.Pfv</w:t>
      </w:r>
      <w:r w:rsidRPr="00CE6FA6">
        <w:rPr>
          <w:lang w:val="x-none"/>
        </w:rPr>
        <w:tab/>
        <w:t>[goat</w:t>
      </w:r>
      <w:r w:rsidRPr="00CE6FA6">
        <w:rPr>
          <w:lang w:val="x-none"/>
        </w:rPr>
        <w:tab/>
        <w:t>buy-Ipfv]</w:t>
      </w:r>
    </w:p>
    <w:p w14:paraId="632E89EF" w14:textId="77777777" w:rsidR="0075313B" w:rsidRPr="00CE6FA6" w:rsidRDefault="0075313B" w:rsidP="0075313B">
      <w:pPr>
        <w:tabs>
          <w:tab w:val="left" w:pos="720"/>
          <w:tab w:val="left" w:pos="1080"/>
        </w:tabs>
      </w:pPr>
      <w:r w:rsidRPr="00CE6FA6">
        <w:rPr>
          <w:lang w:val="x-none"/>
        </w:rPr>
        <w:tab/>
      </w:r>
      <w:r w:rsidRPr="00CE6FA6">
        <w:rPr>
          <w:lang w:val="x-none"/>
        </w:rPr>
        <w:tab/>
        <w:t>‘Seydou prevented me from buying the goat.’</w:t>
      </w:r>
    </w:p>
    <w:p w14:paraId="22F2327A" w14:textId="03DE2E03" w:rsidR="003C5CAC" w:rsidRPr="00CE6FA6" w:rsidRDefault="003C5CAC" w:rsidP="003C5CAC">
      <w:pPr>
        <w:tabs>
          <w:tab w:val="left" w:pos="720"/>
          <w:tab w:val="left" w:pos="1080"/>
        </w:tabs>
      </w:pPr>
    </w:p>
    <w:p w14:paraId="73506ACF" w14:textId="428550CC" w:rsidR="0075313B" w:rsidRPr="00CE6FA6" w:rsidRDefault="0075313B" w:rsidP="0075313B">
      <w:pPr>
        <w:tabs>
          <w:tab w:val="left" w:pos="720"/>
          <w:tab w:val="left" w:pos="1080"/>
          <w:tab w:val="left" w:pos="2070"/>
          <w:tab w:val="left" w:pos="3150"/>
          <w:tab w:val="left" w:pos="4140"/>
          <w:tab w:val="left" w:pos="5580"/>
          <w:tab w:val="left" w:pos="6390"/>
          <w:tab w:val="left" w:pos="7470"/>
        </w:tabs>
        <w:rPr>
          <w:rFonts w:ascii="Doulos SIL" w:hAnsi="Doulos SIL"/>
          <w:lang w:val="x-none"/>
        </w:rPr>
      </w:pPr>
      <w:r w:rsidRPr="00CE6FA6">
        <w:tab/>
        <w:t>d</w:t>
      </w:r>
      <w:r w:rsidRPr="00CE6FA6">
        <w:rPr>
          <w:lang w:val="x-none"/>
        </w:rPr>
        <w:t>.</w:t>
      </w:r>
      <w:r w:rsidRPr="00CE6FA6">
        <w:rPr>
          <w:lang w:val="x-none"/>
        </w:rPr>
        <w:tab/>
      </w:r>
      <w:r w:rsidRPr="00CE6FA6">
        <w:rPr>
          <w:rFonts w:ascii="Doulos SIL" w:hAnsi="Doulos SIL"/>
        </w:rPr>
        <w:t>se</w:t>
      </w:r>
      <w:r w:rsidRPr="00CE6FA6">
        <w:rPr>
          <w:rFonts w:ascii="Doulos SIL" w:hAnsi="Doulos SIL"/>
          <w:lang w:val="x-none"/>
        </w:rPr>
        <w:t>̀ēdu</w:t>
      </w:r>
      <w:r w:rsidR="00AA7751" w:rsidRPr="00CE6FA6">
        <w:rPr>
          <w:rFonts w:ascii="Doulos SIL" w:hAnsi="Doulos SIL"/>
          <w:lang w:val="x-none"/>
        </w:rPr>
        <w:t>̄</w:t>
      </w:r>
      <w:r w:rsidRPr="00CE6FA6">
        <w:rPr>
          <w:rFonts w:ascii="Doulos SIL" w:hAnsi="Doulos SIL"/>
          <w:lang w:val="x-none"/>
        </w:rPr>
        <w:tab/>
        <w:t>ye</w:t>
      </w:r>
      <w:r w:rsidR="00AA7751"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hādà</w:t>
      </w:r>
    </w:p>
    <w:p w14:paraId="242C7704" w14:textId="58541416" w:rsidR="0075313B" w:rsidRPr="00CE6FA6" w:rsidRDefault="0075313B" w:rsidP="0075313B">
      <w:pPr>
        <w:tabs>
          <w:tab w:val="left" w:pos="720"/>
          <w:tab w:val="left" w:pos="1080"/>
          <w:tab w:val="left" w:pos="2070"/>
          <w:tab w:val="left" w:pos="3150"/>
          <w:tab w:val="left" w:pos="4140"/>
          <w:tab w:val="left" w:pos="5580"/>
          <w:tab w:val="left" w:pos="6390"/>
          <w:tab w:val="left" w:pos="7470"/>
        </w:tabs>
        <w:rPr>
          <w:lang w:val="x-none"/>
        </w:rPr>
      </w:pPr>
      <w:r w:rsidRPr="00CE6FA6">
        <w:tab/>
      </w:r>
      <w:r w:rsidRPr="00CE6FA6">
        <w:tab/>
        <w:t>S</w:t>
      </w:r>
      <w:r w:rsidRPr="00CE6FA6">
        <w:tab/>
        <w:t>Sbj/Obj</w:t>
      </w:r>
      <w:r w:rsidRPr="00CE6FA6">
        <w:tab/>
        <w:t>1</w:t>
      </w:r>
      <w:r w:rsidR="0052277C" w:rsidRPr="00CE6FA6">
        <w:t>Sg</w:t>
      </w:r>
      <w:r w:rsidRPr="00CE6FA6">
        <w:tab/>
      </w:r>
      <w:r w:rsidRPr="00CE6FA6">
        <w:rPr>
          <w:b/>
        </w:rPr>
        <w:t>prevent</w:t>
      </w:r>
      <w:r w:rsidRPr="00CE6FA6">
        <w:rPr>
          <w:lang w:val="x-none"/>
        </w:rPr>
        <w:t>.Pfv</w:t>
      </w:r>
    </w:p>
    <w:p w14:paraId="6B9DAFB5" w14:textId="13AF1E0F" w:rsidR="0075313B" w:rsidRPr="00CE6FA6" w:rsidRDefault="0075313B" w:rsidP="0075313B">
      <w:pPr>
        <w:tabs>
          <w:tab w:val="left" w:pos="720"/>
          <w:tab w:val="left" w:pos="1080"/>
          <w:tab w:val="left" w:pos="2070"/>
          <w:tab w:val="left" w:pos="3150"/>
          <w:tab w:val="left" w:pos="5130"/>
          <w:tab w:val="left" w:pos="6390"/>
          <w:tab w:val="left" w:pos="7470"/>
        </w:tabs>
        <w:rPr>
          <w:i/>
          <w:lang w:val="x-none"/>
        </w:rPr>
      </w:pPr>
      <w:r w:rsidRPr="00CE6FA6">
        <w:rPr>
          <w:rFonts w:ascii="Doulos SIL" w:hAnsi="Doulos SIL"/>
          <w:lang w:val="x-none"/>
        </w:rPr>
        <w:tab/>
      </w:r>
      <w:r w:rsidRPr="00CE6FA6">
        <w:rPr>
          <w:rFonts w:ascii="Doulos SIL" w:hAnsi="Doulos SIL"/>
          <w:lang w:val="x-none"/>
        </w:rPr>
        <w:tab/>
        <w:t>[</w:t>
      </w:r>
      <w:r w:rsidR="00D07E3F" w:rsidRPr="00CE6FA6">
        <w:rPr>
          <w:rFonts w:ascii="Doulos SIL" w:hAnsi="Doulos SIL"/>
          <w:lang w:val="x-none"/>
        </w:rPr>
        <w:t>n</w:t>
      </w:r>
      <w:r w:rsidR="00E92FEC"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sūgō</w:t>
      </w:r>
      <w:r w:rsidRPr="00CE6FA6">
        <w:rPr>
          <w:rFonts w:ascii="Doulos SIL" w:hAnsi="Doulos SIL"/>
          <w:lang w:val="x-none"/>
        </w:rPr>
        <w:tab/>
        <w:t>sà-nà]</w:t>
      </w:r>
    </w:p>
    <w:p w14:paraId="48020A27" w14:textId="3848F3C3" w:rsidR="0075313B" w:rsidRPr="00CE6FA6" w:rsidRDefault="0075313B" w:rsidP="0075313B">
      <w:pPr>
        <w:tabs>
          <w:tab w:val="left" w:pos="720"/>
          <w:tab w:val="left" w:pos="1080"/>
          <w:tab w:val="left" w:pos="2070"/>
          <w:tab w:val="left" w:pos="3150"/>
          <w:tab w:val="left" w:pos="5130"/>
          <w:tab w:val="left" w:pos="6390"/>
          <w:tab w:val="left" w:pos="7470"/>
        </w:tabs>
        <w:rPr>
          <w:lang w:val="x-none"/>
        </w:rPr>
      </w:pPr>
      <w:r w:rsidRPr="00CE6FA6">
        <w:rPr>
          <w:lang w:val="x-none"/>
        </w:rPr>
        <w:tab/>
      </w:r>
      <w:r w:rsidRPr="00CE6FA6">
        <w:rPr>
          <w:lang w:val="x-none"/>
        </w:rPr>
        <w:tab/>
        <w:t>[1Sg</w:t>
      </w:r>
      <w:r w:rsidRPr="00CE6FA6">
        <w:rPr>
          <w:lang w:val="x-none"/>
        </w:rPr>
        <w:tab/>
      </w:r>
      <w:r w:rsidR="00D07E3F" w:rsidRPr="00CE6FA6">
        <w:rPr>
          <w:lang w:val="x-none"/>
        </w:rPr>
        <w:t>IpfvNeg</w:t>
      </w:r>
      <w:r w:rsidRPr="00CE6FA6">
        <w:rPr>
          <w:lang w:val="x-none"/>
        </w:rPr>
        <w:tab/>
        <w:t>IpfvNeg goat</w:t>
      </w:r>
      <w:r w:rsidRPr="00CE6FA6">
        <w:rPr>
          <w:lang w:val="x-none"/>
        </w:rPr>
        <w:tab/>
        <w:t>buy-Ipfv]</w:t>
      </w:r>
    </w:p>
    <w:p w14:paraId="114C4B65" w14:textId="1FBFE407" w:rsidR="0075313B" w:rsidRPr="00CE6FA6" w:rsidRDefault="0075313B" w:rsidP="0075313B">
      <w:pPr>
        <w:tabs>
          <w:tab w:val="left" w:pos="720"/>
          <w:tab w:val="left" w:pos="1080"/>
        </w:tabs>
      </w:pPr>
      <w:r w:rsidRPr="00CE6FA6">
        <w:rPr>
          <w:lang w:val="x-none"/>
        </w:rPr>
        <w:tab/>
      </w:r>
      <w:r w:rsidRPr="00CE6FA6">
        <w:rPr>
          <w:lang w:val="x-none"/>
        </w:rPr>
        <w:tab/>
        <w:t>[=(c)]</w:t>
      </w:r>
    </w:p>
    <w:p w14:paraId="13E69C5A" w14:textId="7CB98EC9" w:rsidR="00A64D01" w:rsidRPr="00CE6FA6" w:rsidRDefault="00A64D01" w:rsidP="0075313B"/>
    <w:p w14:paraId="75A7B5D1" w14:textId="3403586F" w:rsidR="0075313B" w:rsidRPr="00CE6FA6" w:rsidRDefault="004217AF" w:rsidP="0075313B">
      <w:r w:rsidRPr="00CE6FA6">
        <w:t>A</w:t>
      </w:r>
      <w:r w:rsidR="0085538E" w:rsidRPr="00CE6FA6">
        <w:t xml:space="preserve"> third</w:t>
      </w:r>
      <w:r w:rsidRPr="00CE6FA6">
        <w:t xml:space="preserve"> option for the complement is infinitival</w:t>
      </w:r>
      <w:r w:rsidR="0075313B" w:rsidRPr="00CE6FA6">
        <w:rPr>
          <w:lang w:val="x-none"/>
        </w:rPr>
        <w:t xml:space="preserve"> </w:t>
      </w:r>
      <w:r w:rsidR="0075313B" w:rsidRPr="00CE6FA6">
        <w:rPr>
          <w:rFonts w:ascii="Doulos SIL" w:hAnsi="Doulos SIL" w:cs="Doulos SIL"/>
          <w:lang w:val="x-none"/>
        </w:rPr>
        <w:t>be</w:t>
      </w:r>
      <w:r w:rsidR="006705FC" w:rsidRPr="00CE6FA6">
        <w:rPr>
          <w:rFonts w:ascii="Doulos SIL" w:hAnsi="Doulos SIL" w:cs="Doulos SIL"/>
          <w:lang w:val="x-none"/>
        </w:rPr>
        <w:t>̀</w:t>
      </w:r>
      <w:r w:rsidR="0075313B" w:rsidRPr="00CE6FA6">
        <w:rPr>
          <w:lang w:val="x-none"/>
        </w:rPr>
        <w:t xml:space="preserve"> </w:t>
      </w:r>
      <w:r w:rsidRPr="00CE6FA6">
        <w:t>plus</w:t>
      </w:r>
      <w:r w:rsidR="0075313B" w:rsidRPr="00CE6FA6">
        <w:rPr>
          <w:lang w:val="x-none"/>
        </w:rPr>
        <w:t xml:space="preserve"> perfective VP (</w:t>
      </w:r>
      <w:r w:rsidR="000771BE" w:rsidRPr="00CE6FA6">
        <w:rPr>
          <w:lang w:val="x-none"/>
        </w:rPr>
        <w:t>777</w:t>
      </w:r>
      <w:r w:rsidR="0075313B" w:rsidRPr="00CE6FA6">
        <w:rPr>
          <w:lang w:val="x-none"/>
        </w:rPr>
        <w:t>).</w:t>
      </w:r>
    </w:p>
    <w:p w14:paraId="1F28B1E3" w14:textId="77777777" w:rsidR="0075313B" w:rsidRPr="00CE6FA6" w:rsidRDefault="0075313B" w:rsidP="0075313B"/>
    <w:p w14:paraId="242FF74D" w14:textId="65832D55" w:rsidR="00C30A26" w:rsidRPr="00CE6FA6" w:rsidRDefault="004217AF" w:rsidP="00D63E6C">
      <w:pPr>
        <w:tabs>
          <w:tab w:val="left" w:pos="720"/>
          <w:tab w:val="left" w:pos="1080"/>
          <w:tab w:val="left" w:pos="2250"/>
          <w:tab w:val="left" w:pos="3330"/>
          <w:tab w:val="left" w:pos="4590"/>
          <w:tab w:val="left" w:pos="6120"/>
          <w:tab w:val="left" w:pos="7020"/>
        </w:tabs>
      </w:pPr>
      <w:r w:rsidRPr="00CE6FA6">
        <w:t>(</w:t>
      </w:r>
      <w:r w:rsidR="000771BE" w:rsidRPr="00CE6FA6">
        <w:t>777</w:t>
      </w:r>
      <w:r w:rsidRPr="00CE6FA6">
        <w:t>)</w:t>
      </w:r>
      <w:r w:rsidR="00A64D01" w:rsidRPr="00CE6FA6">
        <w:tab/>
      </w:r>
      <w:r w:rsidRPr="00CE6FA6">
        <w:t>a</w:t>
      </w:r>
      <w:r w:rsidR="00C30A26" w:rsidRPr="00CE6FA6">
        <w:t>.</w:t>
      </w:r>
      <w:r w:rsidR="00C30A26" w:rsidRPr="00CE6FA6">
        <w:tab/>
      </w:r>
      <w:r w:rsidR="00A64D01" w:rsidRPr="00CE6FA6">
        <w:rPr>
          <w:rFonts w:ascii="Doulos SIL" w:hAnsi="Doulos SIL"/>
        </w:rPr>
        <w:t>se</w:t>
      </w:r>
      <w:r w:rsidR="00A64D01" w:rsidRPr="00CE6FA6">
        <w:rPr>
          <w:rFonts w:ascii="Doulos SIL" w:hAnsi="Doulos SIL"/>
          <w:lang w:val="x-none"/>
        </w:rPr>
        <w:t>̀ēdu</w:t>
      </w:r>
      <w:r w:rsidR="00AA7751" w:rsidRPr="00CE6FA6">
        <w:rPr>
          <w:rFonts w:ascii="Doulos SIL" w:hAnsi="Doulos SIL"/>
          <w:lang w:val="x-none"/>
        </w:rPr>
        <w:t>̄</w:t>
      </w:r>
      <w:r w:rsidR="00A64D01" w:rsidRPr="00CE6FA6">
        <w:rPr>
          <w:rFonts w:ascii="Doulos SIL" w:hAnsi="Doulos SIL"/>
          <w:lang w:val="x-none"/>
        </w:rPr>
        <w:tab/>
        <w:t>ye</w:t>
      </w:r>
      <w:r w:rsidR="00E92FEC" w:rsidRPr="00CE6FA6">
        <w:rPr>
          <w:rFonts w:ascii="Doulos SIL" w:hAnsi="Doulos SIL"/>
          <w:lang w:val="x-none"/>
        </w:rPr>
        <w:t>̀</w:t>
      </w:r>
      <w:r w:rsidR="00A64D01" w:rsidRPr="00CE6FA6">
        <w:rPr>
          <w:rFonts w:ascii="Doulos SIL" w:hAnsi="Doulos SIL"/>
          <w:lang w:val="x-none"/>
        </w:rPr>
        <w:tab/>
        <w:t>ŋ̀</w:t>
      </w:r>
      <w:r w:rsidR="00A64D01" w:rsidRPr="00CE6FA6">
        <w:rPr>
          <w:rFonts w:ascii="Doulos SIL" w:hAnsi="Doulos SIL"/>
          <w:lang w:val="x-none"/>
        </w:rPr>
        <w:tab/>
        <w:t>hādà</w:t>
      </w:r>
      <w:r w:rsidR="00A64D01" w:rsidRPr="00CE6FA6">
        <w:rPr>
          <w:rFonts w:ascii="Doulos SIL" w:hAnsi="Doulos SIL"/>
          <w:lang w:val="x-none"/>
        </w:rPr>
        <w:tab/>
        <w:t>[be</w:t>
      </w:r>
      <w:r w:rsidR="006705FC" w:rsidRPr="00CE6FA6">
        <w:rPr>
          <w:rFonts w:ascii="Doulos SIL" w:hAnsi="Doulos SIL"/>
          <w:lang w:val="x-none"/>
        </w:rPr>
        <w:t>̀</w:t>
      </w:r>
      <w:r w:rsidR="00A64D01" w:rsidRPr="00CE6FA6">
        <w:rPr>
          <w:rFonts w:ascii="Doulos SIL" w:hAnsi="Doulos SIL"/>
          <w:lang w:val="x-none"/>
        </w:rPr>
        <w:tab/>
        <w:t>dīgɛ̄]</w:t>
      </w:r>
    </w:p>
    <w:p w14:paraId="5F2F161E" w14:textId="34173244" w:rsidR="00C30A26" w:rsidRPr="00CE6FA6" w:rsidRDefault="00C30A26" w:rsidP="00D63E6C">
      <w:pPr>
        <w:tabs>
          <w:tab w:val="left" w:pos="720"/>
          <w:tab w:val="left" w:pos="1080"/>
          <w:tab w:val="left" w:pos="2250"/>
          <w:tab w:val="left" w:pos="3330"/>
          <w:tab w:val="left" w:pos="4590"/>
          <w:tab w:val="left" w:pos="6120"/>
          <w:tab w:val="left" w:pos="7020"/>
        </w:tabs>
      </w:pPr>
      <w:r w:rsidRPr="00CE6FA6">
        <w:tab/>
      </w:r>
      <w:r w:rsidRPr="00CE6FA6">
        <w:tab/>
      </w:r>
      <w:r w:rsidR="00A64D01" w:rsidRPr="00CE6FA6">
        <w:t>S</w:t>
      </w:r>
      <w:r w:rsidR="00A64D01" w:rsidRPr="00CE6FA6">
        <w:tab/>
        <w:t>Sbj/Obj</w:t>
      </w:r>
      <w:r w:rsidR="00A64D01" w:rsidRPr="00CE6FA6">
        <w:tab/>
        <w:t>1</w:t>
      </w:r>
      <w:r w:rsidR="0052277C" w:rsidRPr="00CE6FA6">
        <w:t>Sg</w:t>
      </w:r>
      <w:r w:rsidR="00A64D01" w:rsidRPr="00CE6FA6">
        <w:tab/>
      </w:r>
      <w:r w:rsidR="00A64D01" w:rsidRPr="00CE6FA6">
        <w:rPr>
          <w:b/>
        </w:rPr>
        <w:t>prevent</w:t>
      </w:r>
      <w:r w:rsidR="00A64D01" w:rsidRPr="00CE6FA6">
        <w:rPr>
          <w:lang w:val="x-none"/>
        </w:rPr>
        <w:t>.Pfv</w:t>
      </w:r>
      <w:r w:rsidR="00A64D01" w:rsidRPr="00CE6FA6">
        <w:rPr>
          <w:lang w:val="x-none"/>
        </w:rPr>
        <w:tab/>
        <w:t>[</w:t>
      </w:r>
      <w:r w:rsidR="00680DB8" w:rsidRPr="00CE6FA6">
        <w:rPr>
          <w:b/>
          <w:lang w:val="x-none"/>
        </w:rPr>
        <w:t>Infin</w:t>
      </w:r>
      <w:r w:rsidR="00A64D01" w:rsidRPr="00CE6FA6">
        <w:rPr>
          <w:lang w:val="x-none"/>
        </w:rPr>
        <w:tab/>
      </w:r>
      <w:r w:rsidR="001618D4" w:rsidRPr="00CE6FA6">
        <w:rPr>
          <w:lang w:val="x-none"/>
        </w:rPr>
        <w:t>eat.Antip.Pfv</w:t>
      </w:r>
      <w:r w:rsidR="00A64D01" w:rsidRPr="00CE6FA6">
        <w:rPr>
          <w:lang w:val="x-none"/>
        </w:rPr>
        <w:t>]</w:t>
      </w:r>
    </w:p>
    <w:p w14:paraId="2C70723D" w14:textId="69BEE59B" w:rsidR="00C30A26" w:rsidRPr="00CE6FA6" w:rsidRDefault="00C30A26" w:rsidP="00A64D01">
      <w:pPr>
        <w:tabs>
          <w:tab w:val="left" w:pos="720"/>
          <w:tab w:val="left" w:pos="1080"/>
          <w:tab w:val="left" w:pos="4590"/>
          <w:tab w:val="left" w:pos="5940"/>
          <w:tab w:val="left" w:pos="7020"/>
        </w:tabs>
      </w:pPr>
      <w:r w:rsidRPr="00CE6FA6">
        <w:tab/>
      </w:r>
      <w:r w:rsidRPr="00CE6FA6">
        <w:tab/>
        <w:t>‘</w:t>
      </w:r>
      <w:r w:rsidR="00A64D01" w:rsidRPr="00CE6FA6">
        <w:t>Seydou</w:t>
      </w:r>
      <w:r w:rsidRPr="00CE6FA6">
        <w:t xml:space="preserve"> prevented me from eating.’</w:t>
      </w:r>
    </w:p>
    <w:p w14:paraId="6B39DF02" w14:textId="77777777" w:rsidR="004217AF" w:rsidRPr="00CE6FA6" w:rsidRDefault="004217AF" w:rsidP="004217AF">
      <w:pPr>
        <w:tabs>
          <w:tab w:val="left" w:pos="720"/>
          <w:tab w:val="left" w:pos="1080"/>
        </w:tabs>
      </w:pPr>
    </w:p>
    <w:p w14:paraId="262D4C42" w14:textId="77777777" w:rsidR="004217AF" w:rsidRPr="00CE6FA6" w:rsidRDefault="004217AF" w:rsidP="004217AF">
      <w:pPr>
        <w:tabs>
          <w:tab w:val="left" w:pos="720"/>
          <w:tab w:val="left" w:pos="1080"/>
          <w:tab w:val="left" w:pos="2160"/>
          <w:tab w:val="left" w:pos="3330"/>
          <w:tab w:val="left" w:pos="4770"/>
          <w:tab w:val="left" w:pos="5580"/>
          <w:tab w:val="left" w:pos="6480"/>
        </w:tabs>
      </w:pPr>
      <w:r w:rsidRPr="00CE6FA6">
        <w:tab/>
        <w:t>b.</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r>
      <w:r w:rsidRPr="00CE6FA6">
        <w:rPr>
          <w:rFonts w:ascii="Doulos SIL" w:hAnsi="Doulos SIL"/>
        </w:rPr>
        <w:t>ha</w:t>
      </w:r>
      <w:r w:rsidRPr="00CE6FA6">
        <w:rPr>
          <w:rFonts w:ascii="Doulos SIL" w:hAnsi="Doulos SIL"/>
          <w:lang w:val="x-none"/>
        </w:rPr>
        <w:t>̄dà</w:t>
      </w:r>
      <w:r w:rsidRPr="00CE6FA6">
        <w:rPr>
          <w:rFonts w:ascii="Doulos SIL" w:hAnsi="Doulos SIL"/>
          <w:lang w:val="x-none"/>
        </w:rPr>
        <w:tab/>
        <w:t>[bē</w:t>
      </w:r>
      <w:r w:rsidRPr="00CE6FA6">
        <w:rPr>
          <w:rFonts w:ascii="Doulos SIL" w:hAnsi="Doulos SIL"/>
          <w:lang w:val="x-none"/>
        </w:rPr>
        <w:tab/>
        <w:t>dùwɔ̄</w:t>
      </w:r>
      <w:r w:rsidRPr="00CE6FA6">
        <w:rPr>
          <w:rFonts w:ascii="Doulos SIL" w:hAnsi="Doulos SIL"/>
          <w:lang w:val="x-none"/>
        </w:rPr>
        <w:tab/>
        <w:t>mɛ̀wⁿ]</w:t>
      </w:r>
    </w:p>
    <w:p w14:paraId="32D3559F" w14:textId="5FEFD05F" w:rsidR="004217AF" w:rsidRPr="00CE6FA6" w:rsidRDefault="004217AF" w:rsidP="004217AF">
      <w:pPr>
        <w:tabs>
          <w:tab w:val="left" w:pos="720"/>
          <w:tab w:val="left" w:pos="1080"/>
          <w:tab w:val="left" w:pos="2160"/>
          <w:tab w:val="left" w:pos="3330"/>
          <w:tab w:val="left" w:pos="4770"/>
          <w:tab w:val="left" w:pos="5580"/>
          <w:tab w:val="left" w:pos="6480"/>
        </w:tabs>
      </w:pPr>
      <w:r w:rsidRPr="00CE6FA6">
        <w:tab/>
      </w:r>
      <w:r w:rsidRPr="00CE6FA6">
        <w:tab/>
        <w:t>3</w:t>
      </w:r>
      <w:r w:rsidR="00430064" w:rsidRPr="00CE6FA6">
        <w:t>Sg</w:t>
      </w:r>
      <w:r w:rsidRPr="00CE6FA6">
        <w:tab/>
        <w:t>1</w:t>
      </w:r>
      <w:r w:rsidR="0052277C" w:rsidRPr="00CE6FA6">
        <w:t>Sg</w:t>
      </w:r>
      <w:r w:rsidRPr="00CE6FA6">
        <w:tab/>
      </w:r>
      <w:r w:rsidRPr="00CE6FA6">
        <w:rPr>
          <w:b/>
        </w:rPr>
        <w:t>prevent</w:t>
      </w:r>
      <w:r w:rsidRPr="00CE6FA6">
        <w:rPr>
          <w:lang w:val="x-none"/>
        </w:rPr>
        <w:t>.Pfv</w:t>
      </w:r>
      <w:r w:rsidRPr="00CE6FA6">
        <w:rPr>
          <w:lang w:val="x-none"/>
        </w:rPr>
        <w:tab/>
        <w:t>[</w:t>
      </w:r>
      <w:r w:rsidRPr="00CE6FA6">
        <w:rPr>
          <w:b/>
          <w:lang w:val="x-none"/>
        </w:rPr>
        <w:t>Infin</w:t>
      </w:r>
      <w:r w:rsidRPr="00CE6FA6">
        <w:rPr>
          <w:lang w:val="x-none"/>
        </w:rPr>
        <w:tab/>
        <w:t>beer</w:t>
      </w:r>
      <w:r w:rsidRPr="00CE6FA6">
        <w:rPr>
          <w:lang w:val="x-none"/>
        </w:rPr>
        <w:tab/>
        <w:t>drink.Pfv]</w:t>
      </w:r>
    </w:p>
    <w:p w14:paraId="70887FD6" w14:textId="77777777" w:rsidR="004217AF" w:rsidRPr="00CE6FA6" w:rsidRDefault="004217AF" w:rsidP="004217AF">
      <w:pPr>
        <w:tabs>
          <w:tab w:val="left" w:pos="720"/>
          <w:tab w:val="left" w:pos="1080"/>
        </w:tabs>
      </w:pPr>
      <w:r w:rsidRPr="00CE6FA6">
        <w:tab/>
      </w:r>
      <w:r w:rsidRPr="00CE6FA6">
        <w:tab/>
        <w:t>‘He/She prevented me from drinking beer.’</w:t>
      </w:r>
      <w:r w:rsidRPr="00CE6FA6">
        <w:tab/>
      </w:r>
    </w:p>
    <w:p w14:paraId="70DB52DE" w14:textId="77777777" w:rsidR="00C30A26" w:rsidRPr="00CE6FA6" w:rsidRDefault="00C30A26" w:rsidP="00C30A26">
      <w:pPr>
        <w:tabs>
          <w:tab w:val="left" w:pos="720"/>
          <w:tab w:val="left" w:pos="1080"/>
        </w:tabs>
      </w:pPr>
    </w:p>
    <w:p w14:paraId="2906FE25" w14:textId="036EC9AF" w:rsidR="00C30A26" w:rsidRPr="00CE6FA6" w:rsidRDefault="00C30A26" w:rsidP="0085538E">
      <w:pPr>
        <w:tabs>
          <w:tab w:val="left" w:pos="720"/>
          <w:tab w:val="left" w:pos="1080"/>
          <w:tab w:val="left" w:pos="2070"/>
          <w:tab w:val="left" w:pos="3060"/>
          <w:tab w:val="left" w:pos="4770"/>
          <w:tab w:val="left" w:pos="5670"/>
          <w:tab w:val="left" w:pos="6570"/>
        </w:tabs>
      </w:pPr>
      <w:r w:rsidRPr="00CE6FA6">
        <w:tab/>
      </w:r>
      <w:r w:rsidR="004217AF" w:rsidRPr="00CE6FA6">
        <w:t>c</w:t>
      </w:r>
      <w:r w:rsidRPr="00CE6FA6">
        <w:t>.</w:t>
      </w:r>
      <w:r w:rsidRPr="00CE6FA6">
        <w:tab/>
      </w:r>
      <w:r w:rsidR="00A64D01" w:rsidRPr="00CE6FA6">
        <w:rPr>
          <w:rFonts w:ascii="Doulos SIL" w:hAnsi="Doulos SIL"/>
        </w:rPr>
        <w:t>a</w:t>
      </w:r>
      <w:r w:rsidR="00A64D01" w:rsidRPr="00CE6FA6">
        <w:rPr>
          <w:rFonts w:ascii="Doulos SIL" w:hAnsi="Doulos SIL"/>
          <w:lang w:val="x-none"/>
        </w:rPr>
        <w:t>̀=</w:t>
      </w:r>
      <w:r w:rsidR="00A64D01" w:rsidRPr="00CE6FA6">
        <w:rPr>
          <w:rFonts w:ascii="Doulos SIL" w:hAnsi="Doulos SIL"/>
          <w:lang w:val="x-none"/>
        </w:rPr>
        <w:tab/>
        <w:t>ŋ̀</w:t>
      </w:r>
      <w:r w:rsidRPr="00CE6FA6">
        <w:rPr>
          <w:rFonts w:ascii="Doulos SIL" w:hAnsi="Doulos SIL"/>
          <w:lang w:val="x-none"/>
        </w:rPr>
        <w:tab/>
      </w:r>
      <w:r w:rsidR="00A64D01" w:rsidRPr="00CE6FA6">
        <w:rPr>
          <w:rFonts w:ascii="Doulos SIL" w:hAnsi="Doulos SIL"/>
        </w:rPr>
        <w:t>ha</w:t>
      </w:r>
      <w:r w:rsidR="00A64D01" w:rsidRPr="00CE6FA6">
        <w:rPr>
          <w:rFonts w:ascii="Doulos SIL" w:hAnsi="Doulos SIL"/>
          <w:lang w:val="x-none"/>
        </w:rPr>
        <w:t>̄dà</w:t>
      </w:r>
      <w:r w:rsidR="00A64D01" w:rsidRPr="00CE6FA6">
        <w:rPr>
          <w:rFonts w:ascii="Doulos SIL" w:hAnsi="Doulos SIL"/>
          <w:lang w:val="x-none"/>
        </w:rPr>
        <w:tab/>
        <w:t>[be</w:t>
      </w:r>
      <w:r w:rsidR="004217AF" w:rsidRPr="00CE6FA6">
        <w:rPr>
          <w:rFonts w:ascii="Doulos SIL" w:hAnsi="Doulos SIL"/>
          <w:lang w:val="x-none"/>
        </w:rPr>
        <w:t>̀</w:t>
      </w:r>
      <w:r w:rsidR="00A64D01" w:rsidRPr="00CE6FA6">
        <w:rPr>
          <w:rFonts w:ascii="Doulos SIL" w:hAnsi="Doulos SIL"/>
          <w:lang w:val="x-none"/>
        </w:rPr>
        <w:tab/>
      </w:r>
      <w:r w:rsidR="004217AF" w:rsidRPr="00CE6FA6">
        <w:rPr>
          <w:rFonts w:ascii="Doulos SIL" w:hAnsi="Doulos SIL"/>
        </w:rPr>
        <w:t>su</w:t>
      </w:r>
      <w:r w:rsidR="004217AF" w:rsidRPr="00CE6FA6">
        <w:rPr>
          <w:rFonts w:ascii="Doulos SIL" w:hAnsi="Doulos SIL"/>
          <w:lang w:val="x-none"/>
        </w:rPr>
        <w:t>̄gō</w:t>
      </w:r>
      <w:r w:rsidR="00A64D01" w:rsidRPr="00CE6FA6">
        <w:rPr>
          <w:rFonts w:ascii="Doulos SIL" w:hAnsi="Doulos SIL"/>
          <w:lang w:val="x-none"/>
        </w:rPr>
        <w:tab/>
      </w:r>
      <w:r w:rsidR="004217AF" w:rsidRPr="00CE6FA6">
        <w:rPr>
          <w:rFonts w:ascii="Doulos SIL" w:hAnsi="Doulos SIL"/>
          <w:lang w:val="x-none"/>
        </w:rPr>
        <w:t>sà</w:t>
      </w:r>
      <w:r w:rsidR="00A64D01" w:rsidRPr="00CE6FA6">
        <w:rPr>
          <w:rFonts w:ascii="Doulos SIL" w:hAnsi="Doulos SIL"/>
          <w:lang w:val="x-none"/>
        </w:rPr>
        <w:t>wⁿ]</w:t>
      </w:r>
    </w:p>
    <w:p w14:paraId="0C508FB6" w14:textId="0CC9F16F" w:rsidR="00C30A26" w:rsidRPr="00CE6FA6" w:rsidRDefault="00C30A26" w:rsidP="0085538E">
      <w:pPr>
        <w:tabs>
          <w:tab w:val="left" w:pos="720"/>
          <w:tab w:val="left" w:pos="1080"/>
          <w:tab w:val="left" w:pos="2070"/>
          <w:tab w:val="left" w:pos="3060"/>
          <w:tab w:val="left" w:pos="4770"/>
          <w:tab w:val="left" w:pos="5670"/>
          <w:tab w:val="left" w:pos="6570"/>
        </w:tabs>
      </w:pPr>
      <w:r w:rsidRPr="00CE6FA6">
        <w:tab/>
      </w:r>
      <w:r w:rsidRPr="00CE6FA6">
        <w:tab/>
      </w:r>
      <w:r w:rsidR="00A64D01" w:rsidRPr="00CE6FA6">
        <w:t>3</w:t>
      </w:r>
      <w:r w:rsidR="00430064" w:rsidRPr="00CE6FA6">
        <w:t>Sg</w:t>
      </w:r>
      <w:r w:rsidR="00A64D01" w:rsidRPr="00CE6FA6">
        <w:tab/>
        <w:t>1</w:t>
      </w:r>
      <w:r w:rsidR="0052277C" w:rsidRPr="00CE6FA6">
        <w:t>Sg</w:t>
      </w:r>
      <w:r w:rsidR="00A64D01" w:rsidRPr="00CE6FA6">
        <w:tab/>
      </w:r>
      <w:r w:rsidR="00A64D01" w:rsidRPr="00CE6FA6">
        <w:rPr>
          <w:b/>
        </w:rPr>
        <w:t>prevent</w:t>
      </w:r>
      <w:r w:rsidR="00A64D01" w:rsidRPr="00CE6FA6">
        <w:rPr>
          <w:lang w:val="x-none"/>
        </w:rPr>
        <w:t>.Pfv</w:t>
      </w:r>
      <w:r w:rsidR="00A64D01" w:rsidRPr="00CE6FA6">
        <w:rPr>
          <w:lang w:val="x-none"/>
        </w:rPr>
        <w:tab/>
        <w:t>[</w:t>
      </w:r>
      <w:r w:rsidR="00680DB8" w:rsidRPr="00CE6FA6">
        <w:rPr>
          <w:b/>
          <w:lang w:val="x-none"/>
        </w:rPr>
        <w:t>Infin</w:t>
      </w:r>
      <w:r w:rsidR="00A64D01" w:rsidRPr="00CE6FA6">
        <w:rPr>
          <w:lang w:val="x-none"/>
        </w:rPr>
        <w:tab/>
      </w:r>
      <w:r w:rsidR="004217AF" w:rsidRPr="00CE6FA6">
        <w:rPr>
          <w:lang w:val="x-none"/>
        </w:rPr>
        <w:t>goat</w:t>
      </w:r>
      <w:r w:rsidR="004217AF" w:rsidRPr="00CE6FA6">
        <w:rPr>
          <w:lang w:val="x-none"/>
        </w:rPr>
        <w:tab/>
        <w:t>buy</w:t>
      </w:r>
      <w:r w:rsidR="00A64D01" w:rsidRPr="00CE6FA6">
        <w:rPr>
          <w:lang w:val="x-none"/>
        </w:rPr>
        <w:t>.Pfv]</w:t>
      </w:r>
    </w:p>
    <w:p w14:paraId="66DBFE7F" w14:textId="1494C26B" w:rsidR="003C5CAC" w:rsidRPr="00CE6FA6" w:rsidRDefault="00C30A26" w:rsidP="004217AF">
      <w:pPr>
        <w:tabs>
          <w:tab w:val="left" w:pos="720"/>
          <w:tab w:val="left" w:pos="1080"/>
        </w:tabs>
      </w:pPr>
      <w:r w:rsidRPr="00CE6FA6">
        <w:tab/>
      </w:r>
      <w:r w:rsidRPr="00CE6FA6">
        <w:tab/>
        <w:t xml:space="preserve">‘He/She prevented me from </w:t>
      </w:r>
      <w:r w:rsidR="004217AF" w:rsidRPr="00CE6FA6">
        <w:t>buying the goat</w:t>
      </w:r>
      <w:r w:rsidRPr="00CE6FA6">
        <w:t>.’</w:t>
      </w:r>
      <w:r w:rsidRPr="00CE6FA6">
        <w:tab/>
      </w:r>
    </w:p>
    <w:p w14:paraId="6524BD2C" w14:textId="77777777" w:rsidR="003C5CAC" w:rsidRPr="00CE6FA6" w:rsidRDefault="003C5CAC" w:rsidP="00C30A26"/>
    <w:p w14:paraId="037DB738" w14:textId="77777777" w:rsidR="00C30A26" w:rsidRPr="00CE6FA6" w:rsidRDefault="00C30A26" w:rsidP="00C30A26"/>
    <w:p w14:paraId="08EA7F7E" w14:textId="4BE1EF16" w:rsidR="00C30A26" w:rsidRPr="00CE6FA6" w:rsidRDefault="00C30A26" w:rsidP="003C0DF0">
      <w:pPr>
        <w:pStyle w:val="Heading4"/>
      </w:pPr>
      <w:bookmarkStart w:id="2424" w:name="_Toc76129933"/>
      <w:bookmarkStart w:id="2425" w:name="_Toc115206920"/>
      <w:r w:rsidRPr="00CE6FA6">
        <w:t>‘Help’ (</w:t>
      </w:r>
      <w:r w:rsidR="00CC5E9C" w:rsidRPr="00CE6FA6">
        <w:rPr>
          <w:rFonts w:ascii="Doulos SIL" w:hAnsi="Doulos SIL"/>
        </w:rPr>
        <w:t>yi</w:t>
      </w:r>
      <w:r w:rsidR="00CC5E9C" w:rsidRPr="00CE6FA6">
        <w:rPr>
          <w:rFonts w:ascii="Doulos SIL" w:hAnsi="Doulos SIL"/>
          <w:lang w:val="x-none"/>
        </w:rPr>
        <w:t>̀ràwⁿ</w:t>
      </w:r>
      <w:r w:rsidR="00106681" w:rsidRPr="00CE6FA6">
        <w:rPr>
          <w:lang w:val="x-none"/>
        </w:rPr>
        <w:t>)</w:t>
      </w:r>
      <w:r w:rsidRPr="00CE6FA6">
        <w:t xml:space="preserve"> with </w:t>
      </w:r>
      <w:bookmarkEnd w:id="2424"/>
      <w:r w:rsidR="00D07E3F" w:rsidRPr="00CE6FA6">
        <w:rPr>
          <w:rFonts w:ascii="Doulos SIL" w:hAnsi="Doulos SIL" w:cs="Doulos SIL"/>
        </w:rPr>
        <w:t>be</w:t>
      </w:r>
      <w:r w:rsidR="00D07E3F" w:rsidRPr="00CE6FA6">
        <w:rPr>
          <w:rFonts w:ascii="Doulos SIL" w:hAnsi="Doulos SIL" w:cs="Doulos SIL"/>
          <w:lang w:val="x-none"/>
        </w:rPr>
        <w:t>̀</w:t>
      </w:r>
      <w:r w:rsidR="00D07E3F" w:rsidRPr="00CE6FA6">
        <w:rPr>
          <w:lang w:val="x-none"/>
        </w:rPr>
        <w:t xml:space="preserve"> and </w:t>
      </w:r>
      <w:r w:rsidR="00D07E3F" w:rsidRPr="00CE6FA6">
        <w:t>infinitival VP</w:t>
      </w:r>
      <w:bookmarkEnd w:id="2425"/>
    </w:p>
    <w:p w14:paraId="2A0FD024" w14:textId="5590705D" w:rsidR="00CC5E9C" w:rsidRPr="00CE6FA6" w:rsidRDefault="00CC5E9C" w:rsidP="00C30A26">
      <w:pPr>
        <w:rPr>
          <w:lang w:val="x-none"/>
        </w:rPr>
      </w:pPr>
      <w:r w:rsidRPr="00CE6FA6">
        <w:t xml:space="preserve">The verb ‘help’ is </w:t>
      </w:r>
      <w:r w:rsidRPr="00CE6FA6">
        <w:rPr>
          <w:rFonts w:ascii="Doulos SIL" w:hAnsi="Doulos SIL"/>
        </w:rPr>
        <w:t>yi</w:t>
      </w:r>
      <w:r w:rsidRPr="00CE6FA6">
        <w:rPr>
          <w:rFonts w:ascii="Doulos SIL" w:hAnsi="Doulos SIL"/>
          <w:lang w:val="x-none"/>
        </w:rPr>
        <w:t>̀ràwⁿ/yìrān-nà</w:t>
      </w:r>
      <w:r w:rsidRPr="00CE6FA6">
        <w:rPr>
          <w:lang w:val="x-none"/>
        </w:rPr>
        <w:t>. Its syntax is similar to that of ‘prevent’ (see above). It can be a simple transitive with a human direct object (</w:t>
      </w:r>
      <w:r w:rsidR="000771BE" w:rsidRPr="00CE6FA6">
        <w:t>778</w:t>
      </w:r>
      <w:r w:rsidRPr="00CE6FA6">
        <w:rPr>
          <w:lang w:val="x-none"/>
        </w:rPr>
        <w:t>a). This can then be expanded by adding a</w:t>
      </w:r>
      <w:r w:rsidR="00680DB8" w:rsidRPr="00CE6FA6">
        <w:rPr>
          <w:lang w:val="x-none"/>
        </w:rPr>
        <w:t>n infinitival</w:t>
      </w:r>
      <w:r w:rsidRPr="00CE6FA6">
        <w:rPr>
          <w:lang w:val="x-none"/>
        </w:rPr>
        <w:t xml:space="preserve"> VP complement</w:t>
      </w:r>
      <w:r w:rsidR="00680DB8" w:rsidRPr="00CE6FA6">
        <w:rPr>
          <w:lang w:val="x-none"/>
        </w:rPr>
        <w:t xml:space="preserve"> with </w:t>
      </w:r>
      <w:r w:rsidR="00680DB8" w:rsidRPr="00CE6FA6">
        <w:rPr>
          <w:rFonts w:ascii="Doulos SIL" w:hAnsi="Doulos SIL" w:cs="Doulos SIL"/>
          <w:lang w:val="x-none"/>
        </w:rPr>
        <w:t>be</w:t>
      </w:r>
      <w:r w:rsidR="00033E70" w:rsidRPr="00CE6FA6">
        <w:rPr>
          <w:rFonts w:ascii="Doulos SIL" w:hAnsi="Doulos SIL" w:cs="Doulos SIL"/>
          <w:lang w:val="x-none"/>
        </w:rPr>
        <w:t>̀</w:t>
      </w:r>
      <w:r w:rsidRPr="00CE6FA6">
        <w:rPr>
          <w:lang w:val="x-none"/>
        </w:rPr>
        <w:t xml:space="preserve">. </w:t>
      </w:r>
    </w:p>
    <w:p w14:paraId="061E25F8" w14:textId="77777777" w:rsidR="00C30A26" w:rsidRPr="00CE6FA6" w:rsidRDefault="00C30A26" w:rsidP="00C30A26"/>
    <w:p w14:paraId="4DA35563" w14:textId="2781BD40" w:rsidR="00C30A26" w:rsidRPr="00CE6FA6" w:rsidRDefault="00C30A26" w:rsidP="00033E70">
      <w:pPr>
        <w:tabs>
          <w:tab w:val="left" w:pos="720"/>
          <w:tab w:val="left" w:pos="1080"/>
          <w:tab w:val="left" w:pos="2070"/>
          <w:tab w:val="left" w:pos="3510"/>
          <w:tab w:val="left" w:pos="4680"/>
        </w:tabs>
        <w:rPr>
          <w:rFonts w:ascii="Doulos SIL" w:hAnsi="Doulos SIL"/>
        </w:rPr>
      </w:pPr>
      <w:r w:rsidRPr="00CE6FA6">
        <w:t>(</w:t>
      </w:r>
      <w:r w:rsidR="000771BE" w:rsidRPr="00CE6FA6">
        <w:t>778</w:t>
      </w:r>
      <w:r w:rsidRPr="00CE6FA6">
        <w:t>)</w:t>
      </w:r>
      <w:r w:rsidRPr="00CE6FA6">
        <w:tab/>
        <w:t>a.</w:t>
      </w:r>
      <w:r w:rsidRPr="00CE6FA6">
        <w:tab/>
      </w:r>
      <w:r w:rsidR="00CC5E9C" w:rsidRPr="00CE6FA6">
        <w:rPr>
          <w:rFonts w:ascii="Doulos SIL" w:hAnsi="Doulos SIL"/>
        </w:rPr>
        <w:t>se</w:t>
      </w:r>
      <w:r w:rsidR="00CC5E9C" w:rsidRPr="00CE6FA6">
        <w:rPr>
          <w:rFonts w:ascii="Doulos SIL" w:hAnsi="Doulos SIL"/>
          <w:lang w:val="x-none"/>
        </w:rPr>
        <w:t>̀ēdu</w:t>
      </w:r>
      <w:r w:rsidR="00CD340E" w:rsidRPr="00CE6FA6">
        <w:rPr>
          <w:rFonts w:ascii="Doulos SIL" w:hAnsi="Doulos SIL"/>
          <w:lang w:val="x-none"/>
        </w:rPr>
        <w:t>̄</w:t>
      </w:r>
      <w:r w:rsidRPr="00CE6FA6">
        <w:rPr>
          <w:rFonts w:ascii="Doulos SIL" w:hAnsi="Doulos SIL"/>
        </w:rPr>
        <w:tab/>
      </w:r>
      <w:r w:rsidR="00033E70" w:rsidRPr="00CE6FA6">
        <w:rPr>
          <w:rFonts w:ascii="Doulos SIL" w:hAnsi="Doulos SIL"/>
        </w:rPr>
        <w:t>(ye</w:t>
      </w:r>
      <w:r w:rsidR="00033E70" w:rsidRPr="00CE6FA6">
        <w:rPr>
          <w:rFonts w:ascii="Doulos SIL" w:hAnsi="Doulos SIL"/>
          <w:lang w:val="x-none"/>
        </w:rPr>
        <w:t>̄)</w:t>
      </w:r>
      <w:r w:rsidR="00033E70" w:rsidRPr="00CE6FA6">
        <w:rPr>
          <w:rFonts w:ascii="Doulos SIL" w:hAnsi="Doulos SIL"/>
          <w:lang w:val="x-none"/>
        </w:rPr>
        <w:tab/>
      </w:r>
      <w:r w:rsidR="00CC5E9C" w:rsidRPr="00CE6FA6">
        <w:rPr>
          <w:rFonts w:ascii="Doulos SIL" w:hAnsi="Doulos SIL"/>
          <w:lang w:val="x-none"/>
        </w:rPr>
        <w:t>ŋ̀</w:t>
      </w:r>
      <w:r w:rsidRPr="00CE6FA6">
        <w:rPr>
          <w:rFonts w:ascii="Doulos SIL" w:hAnsi="Doulos SIL"/>
        </w:rPr>
        <w:tab/>
      </w:r>
      <w:r w:rsidR="00CC5E9C" w:rsidRPr="00CE6FA6">
        <w:rPr>
          <w:rFonts w:ascii="Doulos SIL" w:hAnsi="Doulos SIL"/>
        </w:rPr>
        <w:t>yi</w:t>
      </w:r>
      <w:r w:rsidR="00CC5E9C" w:rsidRPr="00CE6FA6">
        <w:rPr>
          <w:rFonts w:ascii="Doulos SIL" w:hAnsi="Doulos SIL"/>
          <w:lang w:val="x-none"/>
        </w:rPr>
        <w:t>́ráwⁿ</w:t>
      </w:r>
    </w:p>
    <w:p w14:paraId="0E0F9CF2" w14:textId="41C9CEAD" w:rsidR="00C30A26" w:rsidRPr="00CE6FA6" w:rsidRDefault="00C30A26" w:rsidP="00033E70">
      <w:pPr>
        <w:tabs>
          <w:tab w:val="left" w:pos="720"/>
          <w:tab w:val="left" w:pos="1080"/>
          <w:tab w:val="left" w:pos="2070"/>
          <w:tab w:val="left" w:pos="3510"/>
          <w:tab w:val="left" w:pos="4680"/>
        </w:tabs>
      </w:pPr>
      <w:r w:rsidRPr="00CE6FA6">
        <w:tab/>
      </w:r>
      <w:r w:rsidRPr="00CE6FA6">
        <w:tab/>
        <w:t>S</w:t>
      </w:r>
      <w:r w:rsidRPr="00CE6FA6">
        <w:tab/>
      </w:r>
      <w:r w:rsidR="00033E70" w:rsidRPr="00CE6FA6">
        <w:t>(Sbj/Obj)</w:t>
      </w:r>
      <w:r w:rsidR="00033E70" w:rsidRPr="00CE6FA6">
        <w:tab/>
      </w:r>
      <w:r w:rsidRPr="00CE6FA6">
        <w:t>1</w:t>
      </w:r>
      <w:r w:rsidR="0052277C" w:rsidRPr="00CE6FA6">
        <w:t>Sg</w:t>
      </w:r>
      <w:r w:rsidRPr="00CE6FA6">
        <w:tab/>
      </w:r>
      <w:r w:rsidRPr="00CE6FA6">
        <w:rPr>
          <w:b/>
        </w:rPr>
        <w:t>help</w:t>
      </w:r>
      <w:r w:rsidR="00CC5E9C" w:rsidRPr="00CE6FA6">
        <w:rPr>
          <w:lang w:val="x-none"/>
        </w:rPr>
        <w:t>.Pfv</w:t>
      </w:r>
    </w:p>
    <w:p w14:paraId="0804AB90" w14:textId="54012F73" w:rsidR="00C30A26" w:rsidRPr="00CE6FA6" w:rsidRDefault="00C30A26" w:rsidP="00C30A26">
      <w:pPr>
        <w:tabs>
          <w:tab w:val="left" w:pos="720"/>
          <w:tab w:val="left" w:pos="1080"/>
        </w:tabs>
      </w:pPr>
      <w:r w:rsidRPr="00CE6FA6">
        <w:tab/>
      </w:r>
      <w:r w:rsidRPr="00CE6FA6">
        <w:tab/>
        <w:t>‘Seydou helped me.’</w:t>
      </w:r>
      <w:r w:rsidR="00C129CB" w:rsidRPr="00CE6FA6">
        <w:t xml:space="preserve">  </w:t>
      </w:r>
    </w:p>
    <w:p w14:paraId="363656E8" w14:textId="77777777" w:rsidR="00C30A26" w:rsidRPr="00CE6FA6" w:rsidRDefault="00C30A26" w:rsidP="00C30A26"/>
    <w:p w14:paraId="5FDA215A" w14:textId="7A026A4B" w:rsidR="00CC5E9C" w:rsidRPr="00CE6FA6" w:rsidRDefault="00C30A26" w:rsidP="000E48EE">
      <w:pPr>
        <w:keepNext/>
        <w:tabs>
          <w:tab w:val="left" w:pos="720"/>
          <w:tab w:val="left" w:pos="1080"/>
          <w:tab w:val="left" w:pos="2070"/>
          <w:tab w:val="left" w:pos="3240"/>
          <w:tab w:val="left" w:pos="4500"/>
          <w:tab w:val="left" w:pos="5490"/>
          <w:tab w:val="left" w:pos="6390"/>
        </w:tabs>
        <w:rPr>
          <w:rFonts w:ascii="Doulos SIL" w:hAnsi="Doulos SIL"/>
        </w:rPr>
      </w:pPr>
      <w:r w:rsidRPr="00CE6FA6">
        <w:lastRenderedPageBreak/>
        <w:tab/>
        <w:t>b.</w:t>
      </w:r>
      <w:r w:rsidRPr="00CE6FA6">
        <w:tab/>
      </w:r>
      <w:r w:rsidR="00CC5E9C" w:rsidRPr="00CE6FA6">
        <w:rPr>
          <w:rFonts w:ascii="Doulos SIL" w:hAnsi="Doulos SIL"/>
        </w:rPr>
        <w:t>se</w:t>
      </w:r>
      <w:r w:rsidR="00CC5E9C" w:rsidRPr="00CE6FA6">
        <w:rPr>
          <w:rFonts w:ascii="Doulos SIL" w:hAnsi="Doulos SIL"/>
          <w:lang w:val="x-none"/>
        </w:rPr>
        <w:t>̀ēdu</w:t>
      </w:r>
      <w:r w:rsidR="00033E70" w:rsidRPr="00CE6FA6">
        <w:rPr>
          <w:rFonts w:ascii="Doulos SIL" w:hAnsi="Doulos SIL"/>
          <w:lang w:val="x-none"/>
        </w:rPr>
        <w:t>̀</w:t>
      </w:r>
      <w:r w:rsidR="00CC5E9C" w:rsidRPr="00CE6FA6">
        <w:rPr>
          <w:rFonts w:ascii="Doulos SIL" w:hAnsi="Doulos SIL"/>
        </w:rPr>
        <w:tab/>
      </w:r>
      <w:r w:rsidR="00CC5E9C" w:rsidRPr="00CE6FA6">
        <w:rPr>
          <w:rFonts w:ascii="Doulos SIL" w:hAnsi="Doulos SIL"/>
          <w:lang w:val="x-none"/>
        </w:rPr>
        <w:t>ŋ̀</w:t>
      </w:r>
      <w:r w:rsidR="00CC5E9C" w:rsidRPr="00CE6FA6">
        <w:rPr>
          <w:rFonts w:ascii="Doulos SIL" w:hAnsi="Doulos SIL"/>
        </w:rPr>
        <w:tab/>
        <w:t>yi</w:t>
      </w:r>
      <w:r w:rsidR="00CC5E9C" w:rsidRPr="00CE6FA6">
        <w:rPr>
          <w:rFonts w:ascii="Doulos SIL" w:hAnsi="Doulos SIL"/>
          <w:lang w:val="x-none"/>
        </w:rPr>
        <w:t>́ráwⁿ</w:t>
      </w:r>
      <w:r w:rsidR="00CC5E9C" w:rsidRPr="00CE6FA6">
        <w:rPr>
          <w:rFonts w:ascii="Doulos SIL" w:hAnsi="Doulos SIL"/>
          <w:lang w:val="x-none"/>
        </w:rPr>
        <w:tab/>
        <w:t>[be</w:t>
      </w:r>
      <w:r w:rsidR="00033E70" w:rsidRPr="00CE6FA6">
        <w:rPr>
          <w:rFonts w:ascii="Doulos SIL" w:hAnsi="Doulos SIL"/>
          <w:lang w:val="x-none"/>
        </w:rPr>
        <w:t>̀</w:t>
      </w:r>
      <w:r w:rsidR="00CC5E9C" w:rsidRPr="00CE6FA6">
        <w:rPr>
          <w:rFonts w:ascii="Doulos SIL" w:hAnsi="Doulos SIL"/>
          <w:lang w:val="x-none"/>
        </w:rPr>
        <w:tab/>
      </w:r>
      <w:r w:rsidR="00033E70" w:rsidRPr="00CE6FA6">
        <w:rPr>
          <w:rFonts w:ascii="Doulos SIL" w:hAnsi="Doulos SIL"/>
          <w:lang w:val="x-none"/>
        </w:rPr>
        <w:t>sūgō</w:t>
      </w:r>
      <w:r w:rsidR="00CC5E9C" w:rsidRPr="00CE6FA6">
        <w:rPr>
          <w:rFonts w:ascii="Doulos SIL" w:hAnsi="Doulos SIL"/>
          <w:lang w:val="x-none"/>
        </w:rPr>
        <w:tab/>
        <w:t>sɛ̀y]</w:t>
      </w:r>
    </w:p>
    <w:p w14:paraId="4E3E5602" w14:textId="110FD344" w:rsidR="00CC5E9C" w:rsidRPr="00CE6FA6" w:rsidRDefault="00CC5E9C" w:rsidP="000E48EE">
      <w:pPr>
        <w:keepNext/>
        <w:tabs>
          <w:tab w:val="left" w:pos="720"/>
          <w:tab w:val="left" w:pos="1080"/>
          <w:tab w:val="left" w:pos="2070"/>
          <w:tab w:val="left" w:pos="3240"/>
          <w:tab w:val="left" w:pos="4500"/>
          <w:tab w:val="left" w:pos="5490"/>
          <w:tab w:val="left" w:pos="6390"/>
        </w:tabs>
      </w:pPr>
      <w:r w:rsidRPr="00CE6FA6">
        <w:tab/>
      </w:r>
      <w:r w:rsidRPr="00CE6FA6">
        <w:tab/>
        <w:t>S</w:t>
      </w:r>
      <w:r w:rsidRPr="00CE6FA6">
        <w:tab/>
        <w:t>1</w:t>
      </w:r>
      <w:r w:rsidR="0052277C" w:rsidRPr="00CE6FA6">
        <w:t>Sg</w:t>
      </w:r>
      <w:r w:rsidRPr="00CE6FA6">
        <w:tab/>
      </w:r>
      <w:r w:rsidRPr="00CE6FA6">
        <w:rPr>
          <w:b/>
        </w:rPr>
        <w:t>help</w:t>
      </w:r>
      <w:r w:rsidRPr="00CE6FA6">
        <w:rPr>
          <w:lang w:val="x-none"/>
        </w:rPr>
        <w:t>.Pfv</w:t>
      </w:r>
      <w:r w:rsidRPr="00CE6FA6">
        <w:rPr>
          <w:lang w:val="x-none"/>
        </w:rPr>
        <w:tab/>
        <w:t>[</w:t>
      </w:r>
      <w:r w:rsidR="00680DB8" w:rsidRPr="00CE6FA6">
        <w:rPr>
          <w:b/>
          <w:lang w:val="x-none"/>
        </w:rPr>
        <w:t>Infin</w:t>
      </w:r>
      <w:r w:rsidRPr="00CE6FA6">
        <w:rPr>
          <w:lang w:val="x-none"/>
        </w:rPr>
        <w:tab/>
      </w:r>
      <w:r w:rsidR="00033E70" w:rsidRPr="00CE6FA6">
        <w:rPr>
          <w:lang w:val="x-none"/>
        </w:rPr>
        <w:t>goat</w:t>
      </w:r>
      <w:r w:rsidRPr="00CE6FA6">
        <w:rPr>
          <w:lang w:val="x-none"/>
        </w:rPr>
        <w:tab/>
        <w:t>tie.Pfv]</w:t>
      </w:r>
    </w:p>
    <w:p w14:paraId="48765C2C" w14:textId="60E07E5F" w:rsidR="00CC5E9C" w:rsidRPr="00CE6FA6" w:rsidRDefault="00CC5E9C" w:rsidP="00CC5E9C">
      <w:pPr>
        <w:tabs>
          <w:tab w:val="left" w:pos="720"/>
          <w:tab w:val="left" w:pos="1080"/>
        </w:tabs>
      </w:pPr>
      <w:r w:rsidRPr="00CE6FA6">
        <w:tab/>
      </w:r>
      <w:r w:rsidRPr="00CE6FA6">
        <w:tab/>
        <w:t xml:space="preserve">‘Seydou helped me tie up the </w:t>
      </w:r>
      <w:r w:rsidR="00033E70" w:rsidRPr="00CE6FA6">
        <w:t>goat</w:t>
      </w:r>
      <w:r w:rsidRPr="00CE6FA6">
        <w:t>.’</w:t>
      </w:r>
    </w:p>
    <w:p w14:paraId="7FBAEED4" w14:textId="2A9428C1" w:rsidR="00CC5E9C" w:rsidRPr="00CE6FA6" w:rsidRDefault="00CC5E9C" w:rsidP="00CC5E9C"/>
    <w:p w14:paraId="10EC4B1C" w14:textId="2B238360" w:rsidR="00CC5E9C" w:rsidRPr="00CE6FA6" w:rsidRDefault="00CC5E9C" w:rsidP="00CC5E9C">
      <w:pPr>
        <w:rPr>
          <w:lang w:val="x-none"/>
        </w:rPr>
      </w:pPr>
      <w:r w:rsidRPr="00CE6FA6">
        <w:t>The semantics of ‘help’ and ‘prevent’ are slightly distinct</w:t>
      </w:r>
      <w:r w:rsidRPr="00CE6FA6">
        <w:rPr>
          <w:lang w:val="x-none"/>
        </w:rPr>
        <w:t xml:space="preserve">. </w:t>
      </w:r>
      <w:r w:rsidR="0006292A" w:rsidRPr="00CE6FA6">
        <w:rPr>
          <w:lang w:val="x-none"/>
        </w:rPr>
        <w:t xml:space="preserve">In the case of ‘X prevent Y [from VPing]’, the covert subject of the lower VP is </w:t>
      </w:r>
      <w:r w:rsidR="00CD340E" w:rsidRPr="00CE6FA6">
        <w:rPr>
          <w:lang w:val="x-none"/>
        </w:rPr>
        <w:t xml:space="preserve">obviously </w:t>
      </w:r>
      <w:r w:rsidR="0006292A" w:rsidRPr="00CE6FA6">
        <w:rPr>
          <w:lang w:val="x-none"/>
        </w:rPr>
        <w:t>coindexed with Y</w:t>
      </w:r>
      <w:r w:rsidR="00680DB8" w:rsidRPr="00CE6FA6">
        <w:rPr>
          <w:lang w:val="x-none"/>
        </w:rPr>
        <w:t xml:space="preserve"> and </w:t>
      </w:r>
      <w:r w:rsidR="00CD340E" w:rsidRPr="00CE6FA6">
        <w:rPr>
          <w:lang w:val="x-none"/>
        </w:rPr>
        <w:t>cannot be</w:t>
      </w:r>
      <w:r w:rsidR="00680DB8" w:rsidRPr="00CE6FA6">
        <w:rPr>
          <w:lang w:val="x-none"/>
        </w:rPr>
        <w:t xml:space="preserve"> coindexed with X</w:t>
      </w:r>
      <w:r w:rsidR="0006292A" w:rsidRPr="00CE6FA6">
        <w:rPr>
          <w:lang w:val="x-none"/>
        </w:rPr>
        <w:t xml:space="preserve">. In </w:t>
      </w:r>
      <w:r w:rsidR="00CD340E" w:rsidRPr="00CE6FA6">
        <w:rPr>
          <w:lang w:val="x-none"/>
        </w:rPr>
        <w:t>the case</w:t>
      </w:r>
      <w:r w:rsidR="0006292A" w:rsidRPr="00CE6FA6">
        <w:rPr>
          <w:lang w:val="x-none"/>
        </w:rPr>
        <w:t xml:space="preserve"> of ‘X help Y [(to) VP]’, </w:t>
      </w:r>
      <w:r w:rsidR="00680DB8" w:rsidRPr="00CE6FA6">
        <w:rPr>
          <w:lang w:val="x-none"/>
        </w:rPr>
        <w:t xml:space="preserve">the covert lower subject is coindexed </w:t>
      </w:r>
      <w:r w:rsidR="00CD340E" w:rsidRPr="00CE6FA6">
        <w:rPr>
          <w:lang w:val="x-none"/>
        </w:rPr>
        <w:t xml:space="preserve">at least </w:t>
      </w:r>
      <w:r w:rsidR="00680DB8" w:rsidRPr="00CE6FA6">
        <w:rPr>
          <w:lang w:val="x-none"/>
        </w:rPr>
        <w:t xml:space="preserve">with Y but </w:t>
      </w:r>
      <w:r w:rsidR="00CD340E" w:rsidRPr="00CE6FA6">
        <w:rPr>
          <w:lang w:val="x-none"/>
        </w:rPr>
        <w:t>might also</w:t>
      </w:r>
      <w:r w:rsidR="00680DB8" w:rsidRPr="00CE6FA6">
        <w:rPr>
          <w:lang w:val="x-none"/>
        </w:rPr>
        <w:t xml:space="preserve"> be coindexed with X. If X assists Y directly, for example in a two-person job like carrying a heavy object, then the real agent of that activity is the combined ‘X and Y’. </w:t>
      </w:r>
      <w:r w:rsidR="0006292A" w:rsidRPr="00CE6FA6">
        <w:rPr>
          <w:lang w:val="x-none"/>
        </w:rPr>
        <w:t xml:space="preserve">Alternatively, the assistance may be indirect (writing a check, giving </w:t>
      </w:r>
      <w:r w:rsidR="00680DB8" w:rsidRPr="00CE6FA6">
        <w:rPr>
          <w:lang w:val="x-none"/>
        </w:rPr>
        <w:t>permission</w:t>
      </w:r>
      <w:r w:rsidR="0006292A" w:rsidRPr="00CE6FA6">
        <w:rPr>
          <w:lang w:val="x-none"/>
        </w:rPr>
        <w:t xml:space="preserve">, etc.), in which case the action is carried out singly by Y. </w:t>
      </w:r>
      <w:r w:rsidR="00960364" w:rsidRPr="00CE6FA6">
        <w:rPr>
          <w:lang w:val="x-none"/>
        </w:rPr>
        <w:t>T</w:t>
      </w:r>
      <w:r w:rsidR="00680DB8" w:rsidRPr="00CE6FA6">
        <w:rPr>
          <w:lang w:val="x-none"/>
        </w:rPr>
        <w:t xml:space="preserve">his fine distinction between ‘help’ and ‘prevent’ is </w:t>
      </w:r>
      <w:r w:rsidR="00960364" w:rsidRPr="00CE6FA6">
        <w:rPr>
          <w:lang w:val="x-none"/>
        </w:rPr>
        <w:t xml:space="preserve">usually </w:t>
      </w:r>
      <w:r w:rsidR="00680DB8" w:rsidRPr="00CE6FA6">
        <w:rPr>
          <w:lang w:val="x-none"/>
        </w:rPr>
        <w:t>disregarded by the grammar.</w:t>
      </w:r>
      <w:r w:rsidR="00960364" w:rsidRPr="00CE6FA6">
        <w:rPr>
          <w:lang w:val="x-none"/>
        </w:rPr>
        <w:t xml:space="preserve"> However, there is a textual passage where ‘help’ is followed by a sequential clause (not just </w:t>
      </w:r>
      <w:r w:rsidR="00CD340E" w:rsidRPr="00CE6FA6">
        <w:rPr>
          <w:lang w:val="x-none"/>
        </w:rPr>
        <w:t xml:space="preserve">a </w:t>
      </w:r>
      <w:r w:rsidR="00960364" w:rsidRPr="00CE6FA6">
        <w:rPr>
          <w:lang w:val="x-none"/>
        </w:rPr>
        <w:t>VP). The exact sense is elusive.</w:t>
      </w:r>
    </w:p>
    <w:p w14:paraId="5C10A8A6" w14:textId="0622D82D" w:rsidR="00960364" w:rsidRPr="00CE6FA6" w:rsidRDefault="00960364" w:rsidP="00CC5E9C">
      <w:pPr>
        <w:rPr>
          <w:lang w:val="x-none"/>
        </w:rPr>
      </w:pPr>
    </w:p>
    <w:p w14:paraId="01CBF118" w14:textId="2220A64A" w:rsidR="00960364" w:rsidRPr="00CE6FA6" w:rsidRDefault="00960364" w:rsidP="000F1216">
      <w:pPr>
        <w:tabs>
          <w:tab w:val="left" w:pos="720"/>
          <w:tab w:val="left" w:pos="1440"/>
          <w:tab w:val="left" w:pos="2250"/>
          <w:tab w:val="left" w:pos="3150"/>
        </w:tabs>
        <w:rPr>
          <w:lang w:val="x-none"/>
        </w:rPr>
      </w:pPr>
      <w:r w:rsidRPr="00CE6FA6">
        <w:rPr>
          <w:lang w:val="x-none"/>
        </w:rPr>
        <w:t>(</w:t>
      </w:r>
      <w:r w:rsidR="000771BE" w:rsidRPr="00CE6FA6">
        <w:rPr>
          <w:lang w:val="x-none"/>
        </w:rPr>
        <w:t>779</w:t>
      </w:r>
      <w:r w:rsidRPr="00CE6FA6">
        <w:rPr>
          <w:lang w:val="x-none"/>
        </w:rPr>
        <w:t>)</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000F1216" w:rsidRPr="00CE6FA6">
        <w:rPr>
          <w:rFonts w:ascii="Doulos SIL" w:hAnsi="Doulos SIL"/>
          <w:lang w:val="x-none"/>
        </w:rPr>
        <w:t>̄</w:t>
      </w:r>
      <w:r w:rsidRPr="00CE6FA6">
        <w:rPr>
          <w:rFonts w:ascii="Doulos SIL" w:hAnsi="Doulos SIL"/>
          <w:lang w:val="x-none"/>
        </w:rPr>
        <w:tab/>
        <w:t>yìràwⁿ]</w:t>
      </w:r>
    </w:p>
    <w:p w14:paraId="600FADB4" w14:textId="4CC33FA1" w:rsidR="00960364" w:rsidRPr="00CE6FA6" w:rsidRDefault="00960364" w:rsidP="000F1216">
      <w:pPr>
        <w:tabs>
          <w:tab w:val="left" w:pos="720"/>
          <w:tab w:val="left" w:pos="1440"/>
          <w:tab w:val="left" w:pos="2250"/>
          <w:tab w:val="left" w:pos="3150"/>
        </w:tabs>
        <w:rPr>
          <w:lang w:val="x-none"/>
        </w:rPr>
      </w:pPr>
      <w:r w:rsidRPr="00CE6FA6">
        <w:rPr>
          <w:lang w:val="x-none"/>
        </w:rPr>
        <w:tab/>
      </w:r>
      <w:r w:rsidRPr="00CE6FA6">
        <w:t>[3Pl</w:t>
      </w:r>
      <w:r w:rsidRPr="00CE6FA6">
        <w:tab/>
        <w:t>Seq</w:t>
      </w:r>
      <w:r w:rsidRPr="00CE6FA6">
        <w:tab/>
        <w:t>3Sg</w:t>
      </w:r>
      <w:r w:rsidRPr="00CE6FA6">
        <w:tab/>
        <w:t>help</w:t>
      </w:r>
      <w:r w:rsidRPr="00CE6FA6">
        <w:rPr>
          <w:lang w:val="x-none"/>
        </w:rPr>
        <w:t>.Pfv]</w:t>
      </w:r>
    </w:p>
    <w:p w14:paraId="796CF274" w14:textId="28FA99A6" w:rsidR="00960364" w:rsidRPr="00CE6FA6" w:rsidRDefault="00960364" w:rsidP="000F1216">
      <w:pPr>
        <w:tabs>
          <w:tab w:val="left" w:pos="720"/>
          <w:tab w:val="left" w:pos="1620"/>
          <w:tab w:val="left" w:pos="2430"/>
          <w:tab w:val="left" w:pos="3870"/>
          <w:tab w:val="left" w:pos="5130"/>
        </w:tabs>
        <w:rPr>
          <w:lang w:val="x-none"/>
        </w:rPr>
      </w:pPr>
      <w:r w:rsidRPr="00CE6FA6">
        <w:rPr>
          <w:lang w:val="x-none"/>
        </w:rPr>
        <w:tab/>
      </w:r>
      <w:r w:rsidRPr="00CE6FA6">
        <w:rPr>
          <w:rFonts w:ascii="Doulos SIL" w:hAnsi="Doulos SIL"/>
          <w:lang w:val="x-none"/>
        </w:rPr>
        <w:t>[à</w:t>
      </w:r>
      <w:r w:rsidRPr="00CE6FA6">
        <w:rPr>
          <w:rFonts w:ascii="Doulos SIL" w:hAnsi="Doulos SIL"/>
          <w:lang w:val="x-none"/>
        </w:rPr>
        <w:tab/>
        <w:t>bè</w:t>
      </w:r>
      <w:r w:rsidRPr="00CE6FA6">
        <w:rPr>
          <w:rFonts w:ascii="Doulos SIL" w:hAnsi="Doulos SIL"/>
          <w:lang w:val="x-none"/>
        </w:rPr>
        <w:tab/>
        <w:t>bāā</w:t>
      </w:r>
      <w:r w:rsidRPr="00CE6FA6">
        <w:rPr>
          <w:rFonts w:ascii="Doulos SIL" w:hAnsi="Doulos SIL"/>
          <w:lang w:val="x-none"/>
        </w:rPr>
        <w:tab/>
        <w:t>[káráŋgé</w:t>
      </w:r>
      <w:r w:rsidRPr="00CE6FA6">
        <w:rPr>
          <w:rFonts w:ascii="Doulos SIL" w:hAnsi="Doulos SIL"/>
          <w:lang w:val="x-none"/>
        </w:rPr>
        <w:tab/>
        <w:t>gú-ỳ]]</w:t>
      </w:r>
    </w:p>
    <w:p w14:paraId="289D2B19" w14:textId="487A250B" w:rsidR="00960364" w:rsidRPr="00CE6FA6" w:rsidRDefault="00960364" w:rsidP="000F1216">
      <w:pPr>
        <w:tabs>
          <w:tab w:val="left" w:pos="720"/>
          <w:tab w:val="left" w:pos="1620"/>
          <w:tab w:val="left" w:pos="2430"/>
          <w:tab w:val="left" w:pos="3870"/>
          <w:tab w:val="left" w:pos="5130"/>
        </w:tabs>
        <w:rPr>
          <w:lang w:val="x-none"/>
        </w:rPr>
      </w:pPr>
      <w:r w:rsidRPr="00CE6FA6">
        <w:rPr>
          <w:lang w:val="x-none"/>
        </w:rPr>
        <w:tab/>
        <w:t>[3Sg</w:t>
      </w:r>
      <w:r w:rsidRPr="00CE6FA6">
        <w:rPr>
          <w:lang w:val="x-none"/>
        </w:rPr>
        <w:tab/>
        <w:t>Seq</w:t>
      </w:r>
      <w:r w:rsidRPr="00CE6FA6">
        <w:rPr>
          <w:lang w:val="x-none"/>
        </w:rPr>
        <w:tab/>
        <w:t>exit(v).Pfv</w:t>
      </w:r>
      <w:r w:rsidRPr="00CE6FA6">
        <w:rPr>
          <w:lang w:val="x-none"/>
        </w:rPr>
        <w:tab/>
        <w:t>[trap</w:t>
      </w:r>
      <w:r w:rsidRPr="00CE6FA6">
        <w:rPr>
          <w:lang w:val="x-none"/>
        </w:rPr>
        <w:tab/>
        <w:t>Def-Loc]]</w:t>
      </w:r>
    </w:p>
    <w:p w14:paraId="10EBF688" w14:textId="32F575C4" w:rsidR="00960364" w:rsidRPr="00CE6FA6" w:rsidRDefault="00960364" w:rsidP="00960364">
      <w:pPr>
        <w:tabs>
          <w:tab w:val="left" w:pos="720"/>
          <w:tab w:val="left" w:pos="1080"/>
        </w:tabs>
        <w:rPr>
          <w:lang w:val="x-none"/>
        </w:rPr>
      </w:pPr>
      <w:r w:rsidRPr="00CE6FA6">
        <w:rPr>
          <w:lang w:val="x-none"/>
        </w:rPr>
        <w:tab/>
      </w:r>
      <w:r w:rsidRPr="00CE6FA6">
        <w:t>‘They helped him and he got out of the trap</w:t>
      </w:r>
      <w:r w:rsidRPr="00CE6FA6">
        <w:rPr>
          <w:lang w:val="x-none"/>
        </w:rPr>
        <w:t>.’</w:t>
      </w:r>
    </w:p>
    <w:p w14:paraId="016FA625" w14:textId="6B22A9CE" w:rsidR="00960364" w:rsidRPr="00CE6FA6" w:rsidRDefault="00960364" w:rsidP="00960364">
      <w:pPr>
        <w:tabs>
          <w:tab w:val="left" w:pos="720"/>
          <w:tab w:val="left" w:pos="1080"/>
        </w:tabs>
      </w:pPr>
      <w:r w:rsidRPr="00CE6FA6">
        <w:rPr>
          <w:lang w:val="x-none"/>
        </w:rPr>
        <w:tab/>
      </w:r>
      <w:r w:rsidRPr="00CE6FA6">
        <w:t>or: ‘They helped him get out of the trap.’ (2017-05 @ 02:59)</w:t>
      </w:r>
    </w:p>
    <w:p w14:paraId="3E31005A" w14:textId="78E74838" w:rsidR="00960364" w:rsidRPr="00CE6FA6" w:rsidRDefault="00960364" w:rsidP="00960364">
      <w:pPr>
        <w:tabs>
          <w:tab w:val="left" w:pos="720"/>
          <w:tab w:val="left" w:pos="1080"/>
        </w:tabs>
      </w:pPr>
      <w:r w:rsidRPr="00CE6FA6">
        <w:rPr>
          <w:lang w:val="x-none"/>
        </w:rPr>
        <w:tab/>
      </w:r>
    </w:p>
    <w:p w14:paraId="215270AD" w14:textId="72B95C9C" w:rsidR="00E57F56" w:rsidRPr="00CE6FA6" w:rsidRDefault="00E57F56" w:rsidP="00CC5E9C"/>
    <w:p w14:paraId="4C22BC9D" w14:textId="35EE0430" w:rsidR="00E57F56" w:rsidRPr="00CE6FA6" w:rsidRDefault="00E57F56" w:rsidP="00E57F56">
      <w:pPr>
        <w:pStyle w:val="Heading4"/>
        <w:rPr>
          <w:lang w:val="x-none"/>
        </w:rPr>
      </w:pPr>
      <w:bookmarkStart w:id="2426" w:name="_Toc76129934"/>
      <w:bookmarkStart w:id="2427" w:name="_Toc115206921"/>
      <w:r w:rsidRPr="00CE6FA6">
        <w:rPr>
          <w:rFonts w:ascii="Doulos SIL" w:hAnsi="Doulos SIL" w:cs="Doulos SIL"/>
        </w:rPr>
        <w:t>ma</w:t>
      </w:r>
      <w:r w:rsidRPr="00CE6FA6">
        <w:rPr>
          <w:rFonts w:ascii="Doulos SIL" w:hAnsi="Doulos SIL" w:cs="Doulos SIL"/>
          <w:lang w:val="x-none"/>
        </w:rPr>
        <w:t>̀à</w:t>
      </w:r>
      <w:r w:rsidR="003E1089" w:rsidRPr="00CE6FA6">
        <w:rPr>
          <w:rFonts w:ascii="Doulos SIL" w:hAnsi="Doulos SIL" w:cs="Doulos SIL"/>
        </w:rPr>
        <w:t>/ma</w:t>
      </w:r>
      <w:r w:rsidR="003E1089" w:rsidRPr="00CE6FA6">
        <w:rPr>
          <w:rFonts w:ascii="Doulos SIL" w:hAnsi="Doulos SIL" w:cs="Doulos SIL"/>
          <w:lang w:val="x-none"/>
        </w:rPr>
        <w:t>̀ā</w:t>
      </w:r>
      <w:r w:rsidRPr="00CE6FA6">
        <w:rPr>
          <w:lang w:val="x-none"/>
        </w:rPr>
        <w:t xml:space="preserve"> ‘be about to’</w:t>
      </w:r>
      <w:r w:rsidR="00D63E6C" w:rsidRPr="00CE6FA6">
        <w:rPr>
          <w:lang w:val="x-none"/>
        </w:rPr>
        <w:t xml:space="preserve"> </w:t>
      </w:r>
      <w:r w:rsidR="00D07E3F" w:rsidRPr="00CE6FA6">
        <w:rPr>
          <w:lang w:val="x-none"/>
        </w:rPr>
        <w:t xml:space="preserve">as fused </w:t>
      </w:r>
      <w:r w:rsidR="00D07E3F" w:rsidRPr="00CE6FA6">
        <w:rPr>
          <w:rFonts w:ascii="Doulos SIL" w:hAnsi="Doulos SIL" w:cs="Doulos SIL"/>
          <w:lang w:val="x-none"/>
        </w:rPr>
        <w:t>màà-</w:t>
      </w:r>
      <w:bookmarkEnd w:id="2426"/>
      <w:r w:rsidR="00D07E3F" w:rsidRPr="00CE6FA6">
        <w:rPr>
          <w:rFonts w:ascii="Doulos SIL" w:hAnsi="Doulos SIL" w:cs="Doulos SIL"/>
        </w:rPr>
        <w:t>be</w:t>
      </w:r>
      <w:r w:rsidR="00D07E3F" w:rsidRPr="00CE6FA6">
        <w:rPr>
          <w:rFonts w:ascii="Doulos SIL" w:hAnsi="Doulos SIL" w:cs="Doulos SIL"/>
          <w:lang w:val="x-none"/>
        </w:rPr>
        <w:t>̀</w:t>
      </w:r>
      <w:r w:rsidR="00D07E3F" w:rsidRPr="00CE6FA6">
        <w:rPr>
          <w:lang w:val="x-none"/>
        </w:rPr>
        <w:t xml:space="preserve"> with </w:t>
      </w:r>
      <w:r w:rsidR="00D07E3F" w:rsidRPr="00CE6FA6">
        <w:t>infinitival VP</w:t>
      </w:r>
      <w:bookmarkEnd w:id="2427"/>
    </w:p>
    <w:p w14:paraId="1E895316" w14:textId="13EAEBA9" w:rsidR="005F0993" w:rsidRPr="00CE6FA6" w:rsidRDefault="00E57F56" w:rsidP="00E57F56">
      <w:pPr>
        <w:rPr>
          <w:lang w:val="x-none"/>
        </w:rPr>
      </w:pPr>
      <w:r w:rsidRPr="00CE6FA6">
        <w:rPr>
          <w:lang w:val="x-none"/>
        </w:rPr>
        <w:t xml:space="preserve">The transitive verb </w:t>
      </w:r>
      <w:r w:rsidRPr="00CE6FA6">
        <w:rPr>
          <w:rFonts w:ascii="Doulos SIL" w:hAnsi="Doulos SIL" w:cs="Doulos SIL"/>
          <w:lang w:val="x-none"/>
        </w:rPr>
        <w:t>màà/màā</w:t>
      </w:r>
      <w:r w:rsidRPr="00CE6FA6">
        <w:rPr>
          <w:lang w:val="x-none"/>
        </w:rPr>
        <w:t xml:space="preserve"> means ‘look for, seek’, leaking</w:t>
      </w:r>
      <w:r w:rsidR="00680DB8" w:rsidRPr="00CE6FA6">
        <w:rPr>
          <w:lang w:val="x-none"/>
        </w:rPr>
        <w:t xml:space="preserve"> semantically</w:t>
      </w:r>
      <w:r w:rsidRPr="00CE6FA6">
        <w:rPr>
          <w:lang w:val="x-none"/>
        </w:rPr>
        <w:t xml:space="preserve"> into ‘want’. </w:t>
      </w:r>
      <w:r w:rsidR="00680DB8" w:rsidRPr="00CE6FA6">
        <w:rPr>
          <w:lang w:val="x-none"/>
        </w:rPr>
        <w:t>In this sense it can take an ordinary direct object NP</w:t>
      </w:r>
      <w:r w:rsidR="005F0993" w:rsidRPr="00CE6FA6">
        <w:rPr>
          <w:lang w:val="x-none"/>
        </w:rPr>
        <w:t xml:space="preserve">, as in </w:t>
      </w:r>
      <w:r w:rsidR="005F0993" w:rsidRPr="00CE6FA6">
        <w:rPr>
          <w:rFonts w:ascii="Doulos SIL" w:hAnsi="Doulos SIL" w:cs="Doulos SIL"/>
          <w:lang w:val="x-none"/>
        </w:rPr>
        <w:t>à gà wálé</w:t>
      </w:r>
      <w:r w:rsidR="00773B11" w:rsidRPr="00CE6FA6">
        <w:rPr>
          <w:rFonts w:ascii="Doulos SIL" w:hAnsi="Doulos SIL" w:cs="Doulos SIL"/>
          <w:lang w:val="x-none"/>
        </w:rPr>
        <w:t>m</w:t>
      </w:r>
      <w:r w:rsidR="005F0993" w:rsidRPr="00CE6FA6">
        <w:rPr>
          <w:rFonts w:ascii="Doulos SIL" w:hAnsi="Doulos SIL" w:cs="Doulos SIL"/>
          <w:lang w:val="x-none"/>
        </w:rPr>
        <w:t xml:space="preserve"> màā</w:t>
      </w:r>
      <w:r w:rsidR="005F0993" w:rsidRPr="00CE6FA6">
        <w:rPr>
          <w:lang w:val="x-none"/>
        </w:rPr>
        <w:t xml:space="preserve"> ‘he/she is looking for money’. </w:t>
      </w:r>
    </w:p>
    <w:p w14:paraId="0AC0319E" w14:textId="75B22C16" w:rsidR="00D07E3F" w:rsidRPr="00CE6FA6" w:rsidRDefault="005F0993" w:rsidP="00E57F56">
      <w:pPr>
        <w:rPr>
          <w:lang w:val="x-none"/>
        </w:rPr>
      </w:pPr>
      <w:r w:rsidRPr="00CE6FA6">
        <w:rPr>
          <w:lang w:val="x-none"/>
        </w:rPr>
        <w:tab/>
        <w:t xml:space="preserve">In the ‘about to VP’ construction, my assistant pronounces this verb as </w:t>
      </w:r>
      <w:r w:rsidR="00D07E3F" w:rsidRPr="00CE6FA6">
        <w:rPr>
          <w:lang w:val="x-none"/>
        </w:rPr>
        <w:t xml:space="preserve">invariant </w:t>
      </w:r>
      <w:r w:rsidR="00AD3E9D" w:rsidRPr="00CE6FA6">
        <w:rPr>
          <w:lang w:val="x-none"/>
        </w:rPr>
        <w:t>L</w:t>
      </w:r>
      <w:r w:rsidR="00AD3E9D" w:rsidRPr="00CE6FA6">
        <w:rPr>
          <w:lang w:val="x-none"/>
        </w:rPr>
        <w:noBreakHyphen/>
        <w:t>ton</w:t>
      </w:r>
      <w:r w:rsidRPr="00CE6FA6">
        <w:rPr>
          <w:lang w:val="x-none"/>
        </w:rPr>
        <w:t xml:space="preserve">ed </w:t>
      </w:r>
      <w:r w:rsidRPr="00CE6FA6">
        <w:rPr>
          <w:rFonts w:ascii="Doulos SIL" w:hAnsi="Doulos SIL" w:cs="Doulos SIL"/>
          <w:lang w:val="x-none"/>
        </w:rPr>
        <w:t>màà</w:t>
      </w:r>
      <w:r w:rsidRPr="00CE6FA6">
        <w:rPr>
          <w:lang w:val="x-none"/>
        </w:rPr>
        <w:t xml:space="preserve">, making the aspectual distinction only by means of preverbal inflectional particles (e.g. Ipfv </w:t>
      </w:r>
      <w:r w:rsidRPr="00CE6FA6">
        <w:rPr>
          <w:rFonts w:ascii="Doulos SIL" w:hAnsi="Doulos SIL" w:cs="Doulos SIL"/>
          <w:lang w:val="x-none"/>
        </w:rPr>
        <w:t>gà</w:t>
      </w:r>
      <w:r w:rsidRPr="00CE6FA6">
        <w:rPr>
          <w:lang w:val="x-none"/>
        </w:rPr>
        <w:t xml:space="preserve">). The verb is followed by </w:t>
      </w:r>
      <w:r w:rsidR="00AD3E9D" w:rsidRPr="00CE6FA6">
        <w:rPr>
          <w:lang w:val="x-none"/>
        </w:rPr>
        <w:t>L</w:t>
      </w:r>
      <w:r w:rsidR="00AD3E9D" w:rsidRPr="00CE6FA6">
        <w:rPr>
          <w:lang w:val="x-none"/>
        </w:rPr>
        <w:noBreakHyphen/>
        <w:t>ton</w:t>
      </w:r>
      <w:r w:rsidRPr="00CE6FA6">
        <w:rPr>
          <w:lang w:val="x-none"/>
        </w:rPr>
        <w:t xml:space="preserve">ed </w:t>
      </w:r>
      <w:r w:rsidRPr="00CE6FA6">
        <w:rPr>
          <w:rFonts w:ascii="Doulos SIL" w:hAnsi="Doulos SIL" w:cs="Doulos SIL"/>
          <w:lang w:val="x-none"/>
        </w:rPr>
        <w:t>bè</w:t>
      </w:r>
      <w:r w:rsidRPr="00CE6FA6">
        <w:rPr>
          <w:lang w:val="x-none"/>
        </w:rPr>
        <w:t xml:space="preserve"> and the perfective VP.</w:t>
      </w:r>
      <w:r w:rsidR="00174F31" w:rsidRPr="00CE6FA6">
        <w:rPr>
          <w:lang w:val="x-none"/>
        </w:rPr>
        <w:t xml:space="preserve"> The effect is that </w:t>
      </w:r>
      <w:r w:rsidR="00174F31" w:rsidRPr="00CE6FA6">
        <w:rPr>
          <w:rFonts w:ascii="Doulos SIL" w:hAnsi="Doulos SIL" w:cs="Doulos SIL"/>
          <w:lang w:val="x-none"/>
        </w:rPr>
        <w:t>màà-bè</w:t>
      </w:r>
      <w:r w:rsidR="00174F31" w:rsidRPr="00CE6FA6">
        <w:rPr>
          <w:lang w:val="x-none"/>
        </w:rPr>
        <w:t xml:space="preserve"> (not #</w:t>
      </w:r>
      <w:r w:rsidR="00174F31" w:rsidRPr="00CE6FA6">
        <w:rPr>
          <w:rFonts w:ascii="Doulos SIL" w:hAnsi="Doulos SIL" w:cs="Doulos SIL"/>
          <w:lang w:val="x-none"/>
        </w:rPr>
        <w:t>màā</w:t>
      </w:r>
      <w:r w:rsidR="00174F31" w:rsidRPr="00CE6FA6">
        <w:rPr>
          <w:rFonts w:ascii="Doulos SIL" w:hAnsi="Doulos SIL" w:cs="Doulos SIL"/>
        </w:rPr>
        <w:noBreakHyphen/>
      </w:r>
      <w:r w:rsidR="00174F31" w:rsidRPr="00CE6FA6">
        <w:rPr>
          <w:rFonts w:ascii="Doulos SIL" w:hAnsi="Doulos SIL" w:cs="Doulos SIL"/>
          <w:lang w:val="x-none"/>
        </w:rPr>
        <w:t>bè</w:t>
      </w:r>
      <w:r w:rsidR="00174F31" w:rsidRPr="00CE6FA6">
        <w:rPr>
          <w:lang w:val="x-none"/>
        </w:rPr>
        <w:t xml:space="preserve">) is fused into a </w:t>
      </w:r>
      <w:r w:rsidR="00174F31" w:rsidRPr="00CE6FA6">
        <w:t>single word-form</w:t>
      </w:r>
      <w:r w:rsidR="00D07E3F" w:rsidRPr="00CE6FA6">
        <w:t xml:space="preserve"> </w:t>
      </w:r>
      <w:r w:rsidR="00D07E3F" w:rsidRPr="00CE6FA6">
        <w:rPr>
          <w:rFonts w:ascii="Doulos SIL" w:hAnsi="Doulos SIL" w:cs="Doulos SIL"/>
        </w:rPr>
        <w:t>ma</w:t>
      </w:r>
      <w:r w:rsidR="00D07E3F" w:rsidRPr="00CE6FA6">
        <w:rPr>
          <w:rFonts w:ascii="Doulos SIL" w:hAnsi="Doulos SIL" w:cs="Doulos SIL"/>
          <w:lang w:val="x-none"/>
        </w:rPr>
        <w:t>̀àbè</w:t>
      </w:r>
      <w:r w:rsidR="00CD340E" w:rsidRPr="00CE6FA6">
        <w:t>, even in the Ipfv stem</w:t>
      </w:r>
      <w:r w:rsidR="006333BC" w:rsidRPr="00CE6FA6">
        <w:rPr>
          <w:lang w:val="x-none"/>
        </w:rPr>
        <w:t>.</w:t>
      </w:r>
      <w:r w:rsidR="00174F31" w:rsidRPr="00CE6FA6">
        <w:t xml:space="preserve"> </w:t>
      </w:r>
      <w:r w:rsidR="00D07E3F" w:rsidRPr="00CE6FA6">
        <w:t>The examples in (</w:t>
      </w:r>
      <w:r w:rsidR="009A6777" w:rsidRPr="00CE6FA6">
        <w:t>780</w:t>
      </w:r>
      <w:r w:rsidR="00D07E3F" w:rsidRPr="00CE6FA6">
        <w:t xml:space="preserve">) show </w:t>
      </w:r>
      <w:r w:rsidR="00D07E3F" w:rsidRPr="00CE6FA6">
        <w:rPr>
          <w:rFonts w:ascii="Doulos SIL" w:hAnsi="Doulos SIL" w:cs="Doulos SIL"/>
        </w:rPr>
        <w:t>ma</w:t>
      </w:r>
      <w:r w:rsidR="00D07E3F" w:rsidRPr="00CE6FA6">
        <w:rPr>
          <w:rFonts w:ascii="Doulos SIL" w:hAnsi="Doulos SIL" w:cs="Doulos SIL"/>
          <w:lang w:val="x-none"/>
        </w:rPr>
        <w:t>̀à</w:t>
      </w:r>
      <w:r w:rsidR="00D07E3F" w:rsidRPr="00CE6FA6">
        <w:rPr>
          <w:lang w:val="x-none"/>
        </w:rPr>
        <w:t xml:space="preserve"> and </w:t>
      </w:r>
      <w:r w:rsidR="00D07E3F" w:rsidRPr="00CE6FA6">
        <w:rPr>
          <w:rFonts w:ascii="Doulos SIL" w:hAnsi="Doulos SIL" w:cs="Doulos SIL"/>
          <w:lang w:val="x-none"/>
        </w:rPr>
        <w:t>bè</w:t>
      </w:r>
      <w:r w:rsidR="00D07E3F" w:rsidRPr="00CE6FA6">
        <w:rPr>
          <w:lang w:val="x-none"/>
        </w:rPr>
        <w:t xml:space="preserve"> as separate words, but one could also transcribe them with </w:t>
      </w:r>
      <w:r w:rsidR="00D07E3F" w:rsidRPr="00CE6FA6">
        <w:rPr>
          <w:rFonts w:ascii="Doulos SIL" w:hAnsi="Doulos SIL" w:cs="Doulos SIL"/>
        </w:rPr>
        <w:t>ma</w:t>
      </w:r>
      <w:r w:rsidR="00D07E3F" w:rsidRPr="00CE6FA6">
        <w:rPr>
          <w:rFonts w:ascii="Doulos SIL" w:hAnsi="Doulos SIL" w:cs="Doulos SIL"/>
          <w:lang w:val="x-none"/>
        </w:rPr>
        <w:t>̀àbè</w:t>
      </w:r>
      <w:r w:rsidR="00D07E3F" w:rsidRPr="00CE6FA6">
        <w:rPr>
          <w:lang w:val="x-none"/>
        </w:rPr>
        <w:t xml:space="preserve"> meaning ‘be about (to)’. </w:t>
      </w:r>
    </w:p>
    <w:p w14:paraId="46F5EF91" w14:textId="079C3ACC" w:rsidR="007167CC" w:rsidRPr="00CE6FA6" w:rsidRDefault="007167CC" w:rsidP="00E57F56">
      <w:pPr>
        <w:rPr>
          <w:lang w:val="x-none"/>
        </w:rPr>
      </w:pPr>
    </w:p>
    <w:p w14:paraId="1B1F8093" w14:textId="4EB70475" w:rsidR="007167CC" w:rsidRPr="00CE6FA6" w:rsidRDefault="007167CC" w:rsidP="00D63E6C">
      <w:pPr>
        <w:tabs>
          <w:tab w:val="left" w:pos="720"/>
          <w:tab w:val="left" w:pos="1080"/>
          <w:tab w:val="left" w:pos="2070"/>
          <w:tab w:val="left" w:pos="3690"/>
          <w:tab w:val="left" w:pos="4680"/>
        </w:tabs>
      </w:pPr>
      <w:r w:rsidRPr="00CE6FA6">
        <w:t>(</w:t>
      </w:r>
      <w:r w:rsidR="000771BE" w:rsidRPr="00CE6FA6">
        <w:t>780</w:t>
      </w:r>
      <w:r w:rsidRPr="00CE6FA6">
        <w:t>)</w:t>
      </w:r>
      <w:r w:rsidRPr="00CE6FA6">
        <w:tab/>
        <w:t>a.</w:t>
      </w:r>
      <w:r w:rsidRPr="00CE6FA6">
        <w:tab/>
      </w:r>
      <w:r w:rsidRPr="00CE6FA6">
        <w:rPr>
          <w:rFonts w:ascii="Doulos SIL" w:hAnsi="Doulos SIL"/>
        </w:rPr>
        <w:t>à</w:t>
      </w:r>
      <w:r w:rsidRPr="00CE6FA6">
        <w:rPr>
          <w:rFonts w:ascii="Doulos SIL" w:hAnsi="Doulos SIL"/>
        </w:rPr>
        <w:tab/>
        <w:t>màa</w:t>
      </w:r>
      <w:r w:rsidR="00C129CB" w:rsidRPr="00CE6FA6">
        <w:rPr>
          <w:rFonts w:ascii="Doulos SIL" w:hAnsi="Doulos SIL"/>
        </w:rPr>
        <w:t>̀</w:t>
      </w:r>
      <w:r w:rsidRPr="00CE6FA6">
        <w:rPr>
          <w:rFonts w:ascii="Doulos SIL" w:hAnsi="Doulos SIL"/>
        </w:rPr>
        <w:tab/>
      </w:r>
      <w:r w:rsidR="00D63E6C" w:rsidRPr="00CE6FA6">
        <w:rPr>
          <w:rFonts w:ascii="Doulos SIL" w:hAnsi="Doulos SIL"/>
        </w:rPr>
        <w:t>[</w:t>
      </w:r>
      <w:r w:rsidRPr="00CE6FA6">
        <w:rPr>
          <w:rFonts w:ascii="Doulos SIL" w:hAnsi="Doulos SIL"/>
        </w:rPr>
        <w:t>be</w:t>
      </w:r>
      <w:r w:rsidR="00174F31" w:rsidRPr="00CE6FA6">
        <w:rPr>
          <w:rFonts w:ascii="Doulos SIL" w:hAnsi="Doulos SIL"/>
          <w:lang w:val="x-none"/>
        </w:rPr>
        <w:t>̀</w:t>
      </w:r>
      <w:r w:rsidRPr="00CE6FA6">
        <w:rPr>
          <w:rFonts w:ascii="Doulos SIL" w:hAnsi="Doulos SIL"/>
        </w:rPr>
        <w:tab/>
        <w:t>sēwⁿ</w:t>
      </w:r>
      <w:r w:rsidR="00D63E6C" w:rsidRPr="00CE6FA6">
        <w:rPr>
          <w:rFonts w:ascii="Doulos SIL" w:hAnsi="Doulos SIL"/>
        </w:rPr>
        <w:t>]</w:t>
      </w:r>
    </w:p>
    <w:p w14:paraId="22944153" w14:textId="0FBB117E" w:rsidR="007167CC" w:rsidRPr="00CE6FA6" w:rsidRDefault="007167CC" w:rsidP="00D63E6C">
      <w:pPr>
        <w:tabs>
          <w:tab w:val="left" w:pos="720"/>
          <w:tab w:val="left" w:pos="1080"/>
          <w:tab w:val="left" w:pos="2070"/>
          <w:tab w:val="left" w:pos="3690"/>
          <w:tab w:val="left" w:pos="4680"/>
        </w:tabs>
      </w:pPr>
      <w:r w:rsidRPr="00CE6FA6">
        <w:tab/>
      </w:r>
      <w:r w:rsidRPr="00CE6FA6">
        <w:tab/>
        <w:t>3Sg</w:t>
      </w:r>
      <w:r w:rsidRPr="00CE6FA6">
        <w:tab/>
      </w:r>
      <w:r w:rsidRPr="00CE6FA6">
        <w:rPr>
          <w:b/>
        </w:rPr>
        <w:t>look</w:t>
      </w:r>
      <w:r w:rsidRPr="00CE6FA6">
        <w:rPr>
          <w:b/>
          <w:lang w:val="x-none"/>
        </w:rPr>
        <w:t>.for</w:t>
      </w:r>
      <w:r w:rsidRPr="00CE6FA6">
        <w:rPr>
          <w:lang w:val="x-none"/>
        </w:rPr>
        <w:t>.Pfv</w:t>
      </w:r>
      <w:r w:rsidRPr="00CE6FA6">
        <w:tab/>
      </w:r>
      <w:r w:rsidR="00D63E6C" w:rsidRPr="00CE6FA6">
        <w:t>[</w:t>
      </w:r>
      <w:r w:rsidR="00680DB8" w:rsidRPr="00CE6FA6">
        <w:rPr>
          <w:b/>
          <w:lang w:val="x-none"/>
        </w:rPr>
        <w:t>Infin</w:t>
      </w:r>
      <w:r w:rsidRPr="00CE6FA6">
        <w:tab/>
        <w:t>fall.Pfv</w:t>
      </w:r>
      <w:r w:rsidR="00D63E6C" w:rsidRPr="00CE6FA6">
        <w:t>]</w:t>
      </w:r>
    </w:p>
    <w:p w14:paraId="5916F386" w14:textId="2C9AD04A" w:rsidR="007167CC" w:rsidRPr="00CE6FA6" w:rsidRDefault="007167CC" w:rsidP="007167CC">
      <w:pPr>
        <w:tabs>
          <w:tab w:val="left" w:pos="720"/>
          <w:tab w:val="left" w:pos="1080"/>
          <w:tab w:val="left" w:pos="2070"/>
          <w:tab w:val="left" w:pos="2880"/>
          <w:tab w:val="left" w:pos="3690"/>
          <w:tab w:val="left" w:pos="4410"/>
        </w:tabs>
      </w:pPr>
      <w:r w:rsidRPr="00CE6FA6">
        <w:tab/>
      </w:r>
      <w:r w:rsidRPr="00CE6FA6">
        <w:tab/>
        <w:t>‘He/She was about to fall.’ = ‘He/She nearly fell.’</w:t>
      </w:r>
    </w:p>
    <w:p w14:paraId="0E355A32" w14:textId="77777777" w:rsidR="007167CC" w:rsidRPr="00CE6FA6" w:rsidRDefault="007167CC" w:rsidP="007167CC">
      <w:pPr>
        <w:tabs>
          <w:tab w:val="left" w:pos="720"/>
          <w:tab w:val="left" w:pos="1080"/>
          <w:tab w:val="left" w:pos="2070"/>
          <w:tab w:val="left" w:pos="2880"/>
          <w:tab w:val="left" w:pos="3690"/>
          <w:tab w:val="left" w:pos="4410"/>
        </w:tabs>
      </w:pPr>
    </w:p>
    <w:p w14:paraId="35CDC8AD" w14:textId="1CE279F4" w:rsidR="007167CC" w:rsidRPr="00CE6FA6" w:rsidRDefault="007167CC" w:rsidP="00D63E6C">
      <w:pPr>
        <w:tabs>
          <w:tab w:val="left" w:pos="720"/>
          <w:tab w:val="left" w:pos="1080"/>
          <w:tab w:val="left" w:pos="2070"/>
          <w:tab w:val="left" w:pos="2880"/>
          <w:tab w:val="left" w:pos="4410"/>
          <w:tab w:val="left" w:pos="5490"/>
        </w:tabs>
      </w:pPr>
      <w:r w:rsidRPr="00CE6FA6">
        <w:tab/>
        <w:t>b.</w:t>
      </w:r>
      <w:r w:rsidRPr="00CE6FA6">
        <w:tab/>
      </w:r>
      <w:r w:rsidRPr="00CE6FA6">
        <w:rPr>
          <w:rFonts w:ascii="Doulos SIL" w:hAnsi="Doulos SIL"/>
        </w:rPr>
        <w:t>à</w:t>
      </w:r>
      <w:r w:rsidRPr="00CE6FA6">
        <w:rPr>
          <w:rFonts w:ascii="Doulos SIL" w:hAnsi="Doulos SIL"/>
        </w:rPr>
        <w:tab/>
        <w:t>gā</w:t>
      </w:r>
      <w:r w:rsidRPr="00CE6FA6">
        <w:rPr>
          <w:rFonts w:ascii="Doulos SIL" w:hAnsi="Doulos SIL"/>
        </w:rPr>
        <w:tab/>
        <w:t>màa</w:t>
      </w:r>
      <w:r w:rsidR="00CD340E" w:rsidRPr="00CE6FA6">
        <w:rPr>
          <w:rFonts w:ascii="Doulos SIL" w:hAnsi="Doulos SIL"/>
          <w:lang w:val="x-none"/>
        </w:rPr>
        <w:t>̀</w:t>
      </w:r>
      <w:r w:rsidRPr="00CE6FA6">
        <w:rPr>
          <w:rFonts w:ascii="Doulos SIL" w:hAnsi="Doulos SIL"/>
        </w:rPr>
        <w:tab/>
      </w:r>
      <w:r w:rsidR="00D63E6C" w:rsidRPr="00CE6FA6">
        <w:rPr>
          <w:rFonts w:ascii="Doulos SIL" w:hAnsi="Doulos SIL"/>
        </w:rPr>
        <w:t>[</w:t>
      </w:r>
      <w:r w:rsidRPr="00CE6FA6">
        <w:rPr>
          <w:rFonts w:ascii="Doulos SIL" w:hAnsi="Doulos SIL"/>
        </w:rPr>
        <w:t>be</w:t>
      </w:r>
      <w:r w:rsidR="005F0993" w:rsidRPr="00CE6FA6">
        <w:rPr>
          <w:rFonts w:ascii="Doulos SIL" w:hAnsi="Doulos SIL"/>
          <w:lang w:val="x-none"/>
        </w:rPr>
        <w:t>̀</w:t>
      </w:r>
      <w:r w:rsidRPr="00CE6FA6">
        <w:rPr>
          <w:rFonts w:ascii="Doulos SIL" w:hAnsi="Doulos SIL"/>
        </w:rPr>
        <w:tab/>
        <w:t>sēwⁿ</w:t>
      </w:r>
      <w:r w:rsidR="00D63E6C" w:rsidRPr="00CE6FA6">
        <w:rPr>
          <w:rFonts w:ascii="Doulos SIL" w:hAnsi="Doulos SIL"/>
        </w:rPr>
        <w:t>]</w:t>
      </w:r>
    </w:p>
    <w:p w14:paraId="32985BF5" w14:textId="0FE9A983" w:rsidR="007167CC" w:rsidRPr="00CE6FA6" w:rsidRDefault="007167CC" w:rsidP="00D63E6C">
      <w:pPr>
        <w:tabs>
          <w:tab w:val="left" w:pos="720"/>
          <w:tab w:val="left" w:pos="1080"/>
          <w:tab w:val="left" w:pos="2070"/>
          <w:tab w:val="left" w:pos="2880"/>
          <w:tab w:val="left" w:pos="4410"/>
          <w:tab w:val="left" w:pos="5490"/>
        </w:tabs>
      </w:pPr>
      <w:r w:rsidRPr="00CE6FA6">
        <w:tab/>
      </w:r>
      <w:r w:rsidRPr="00CE6FA6">
        <w:tab/>
        <w:t>3Sg</w:t>
      </w:r>
      <w:r w:rsidRPr="00CE6FA6">
        <w:tab/>
        <w:t>Ipfv</w:t>
      </w:r>
      <w:r w:rsidRPr="00CE6FA6">
        <w:tab/>
      </w:r>
      <w:r w:rsidRPr="00CE6FA6">
        <w:rPr>
          <w:b/>
        </w:rPr>
        <w:t>look</w:t>
      </w:r>
      <w:r w:rsidRPr="00CE6FA6">
        <w:rPr>
          <w:b/>
          <w:lang w:val="x-none"/>
        </w:rPr>
        <w:t>.for</w:t>
      </w:r>
      <w:r w:rsidRPr="00CE6FA6">
        <w:rPr>
          <w:lang w:val="x-none"/>
        </w:rPr>
        <w:t>.Ipfv</w:t>
      </w:r>
      <w:r w:rsidRPr="00CE6FA6">
        <w:tab/>
      </w:r>
      <w:r w:rsidR="00D63E6C" w:rsidRPr="00CE6FA6">
        <w:t>[</w:t>
      </w:r>
      <w:r w:rsidR="00680DB8" w:rsidRPr="00CE6FA6">
        <w:rPr>
          <w:b/>
          <w:lang w:val="x-none"/>
        </w:rPr>
        <w:t>Infin</w:t>
      </w:r>
      <w:r w:rsidRPr="00CE6FA6">
        <w:tab/>
        <w:t>fall.Pfv</w:t>
      </w:r>
      <w:r w:rsidR="00D63E6C" w:rsidRPr="00CE6FA6">
        <w:t>]</w:t>
      </w:r>
    </w:p>
    <w:p w14:paraId="1A0C87F2" w14:textId="6F91252F" w:rsidR="007167CC" w:rsidRPr="00CE6FA6" w:rsidRDefault="007167CC" w:rsidP="007167CC">
      <w:pPr>
        <w:tabs>
          <w:tab w:val="left" w:pos="720"/>
          <w:tab w:val="left" w:pos="1080"/>
        </w:tabs>
      </w:pPr>
      <w:r w:rsidRPr="00CE6FA6">
        <w:tab/>
      </w:r>
      <w:r w:rsidRPr="00CE6FA6">
        <w:tab/>
        <w:t>[</w:t>
      </w:r>
      <w:r w:rsidRPr="00CE6FA6">
        <w:rPr>
          <w:lang w:val="x-none"/>
        </w:rPr>
        <w:t>=(a)]</w:t>
      </w:r>
    </w:p>
    <w:p w14:paraId="1200048A" w14:textId="25BAD935" w:rsidR="007167CC" w:rsidRPr="00CE6FA6" w:rsidRDefault="007167CC" w:rsidP="007167CC">
      <w:pPr>
        <w:tabs>
          <w:tab w:val="left" w:pos="720"/>
          <w:tab w:val="left" w:pos="1080"/>
        </w:tabs>
      </w:pPr>
    </w:p>
    <w:p w14:paraId="5A95B41E" w14:textId="79AD1219" w:rsidR="007167CC" w:rsidRPr="00CE6FA6" w:rsidRDefault="007167CC" w:rsidP="007167CC">
      <w:pPr>
        <w:tabs>
          <w:tab w:val="left" w:pos="720"/>
          <w:tab w:val="left" w:pos="1080"/>
          <w:tab w:val="left" w:pos="2070"/>
          <w:tab w:val="left" w:pos="3150"/>
          <w:tab w:val="left" w:pos="4770"/>
          <w:tab w:val="left" w:pos="5760"/>
        </w:tabs>
      </w:pPr>
      <w:r w:rsidRPr="00CE6FA6">
        <w:tab/>
        <w:t>c</w:t>
      </w:r>
      <w:r w:rsidRPr="00CE6FA6">
        <w:rPr>
          <w:lang w:val="x-none"/>
        </w:rPr>
        <w:t>.</w:t>
      </w:r>
      <w:r w:rsidRPr="00CE6FA6">
        <w:t xml:space="preserve"> </w:t>
      </w:r>
      <w:r w:rsidRPr="00CE6FA6">
        <w:tab/>
      </w:r>
      <w:r w:rsidRPr="00CE6FA6">
        <w:rPr>
          <w:rFonts w:ascii="Doulos SIL" w:hAnsi="Doulos SIL"/>
        </w:rPr>
        <w:t>à</w:t>
      </w:r>
      <w:r w:rsidRPr="00CE6FA6">
        <w:rPr>
          <w:rFonts w:ascii="Doulos SIL" w:hAnsi="Doulos SIL"/>
        </w:rPr>
        <w:tab/>
        <w:t>te</w:t>
      </w:r>
      <w:r w:rsidRPr="00CE6FA6">
        <w:rPr>
          <w:rFonts w:ascii="Doulos SIL" w:hAnsi="Doulos SIL"/>
          <w:lang w:val="x-none"/>
        </w:rPr>
        <w:t>̄</w:t>
      </w:r>
      <w:r w:rsidRPr="00CE6FA6">
        <w:rPr>
          <w:rFonts w:ascii="Doulos SIL" w:hAnsi="Doulos SIL"/>
        </w:rPr>
        <w:tab/>
        <w:t>màà</w:t>
      </w:r>
      <w:r w:rsidRPr="00CE6FA6">
        <w:rPr>
          <w:rFonts w:ascii="Doulos SIL" w:hAnsi="Doulos SIL"/>
        </w:rPr>
        <w:tab/>
      </w:r>
      <w:r w:rsidR="00D63E6C" w:rsidRPr="00CE6FA6">
        <w:rPr>
          <w:rFonts w:ascii="Doulos SIL" w:hAnsi="Doulos SIL"/>
        </w:rPr>
        <w:t>[</w:t>
      </w:r>
      <w:r w:rsidRPr="00CE6FA6">
        <w:rPr>
          <w:rFonts w:ascii="Doulos SIL" w:hAnsi="Doulos SIL"/>
        </w:rPr>
        <w:t>be</w:t>
      </w:r>
      <w:r w:rsidR="005F0993" w:rsidRPr="00CE6FA6">
        <w:rPr>
          <w:rFonts w:ascii="Doulos SIL" w:hAnsi="Doulos SIL"/>
          <w:lang w:val="x-none"/>
        </w:rPr>
        <w:t>̀</w:t>
      </w:r>
      <w:r w:rsidRPr="00CE6FA6">
        <w:rPr>
          <w:rFonts w:ascii="Doulos SIL" w:hAnsi="Doulos SIL"/>
        </w:rPr>
        <w:tab/>
        <w:t>sēwⁿ</w:t>
      </w:r>
      <w:r w:rsidR="00D63E6C" w:rsidRPr="00CE6FA6">
        <w:rPr>
          <w:rFonts w:ascii="Doulos SIL" w:hAnsi="Doulos SIL"/>
        </w:rPr>
        <w:t>]</w:t>
      </w:r>
    </w:p>
    <w:p w14:paraId="3C2BCD99" w14:textId="4F113E0C" w:rsidR="007167CC" w:rsidRPr="00CE6FA6" w:rsidRDefault="007167CC" w:rsidP="007167CC">
      <w:pPr>
        <w:tabs>
          <w:tab w:val="left" w:pos="720"/>
          <w:tab w:val="left" w:pos="1080"/>
          <w:tab w:val="left" w:pos="2070"/>
          <w:tab w:val="left" w:pos="3150"/>
          <w:tab w:val="left" w:pos="4770"/>
          <w:tab w:val="left" w:pos="5760"/>
        </w:tabs>
      </w:pPr>
      <w:r w:rsidRPr="00CE6FA6">
        <w:tab/>
      </w:r>
      <w:r w:rsidRPr="00CE6FA6">
        <w:tab/>
        <w:t>3Sg</w:t>
      </w:r>
      <w:r w:rsidRPr="00CE6FA6">
        <w:tab/>
        <w:t>PfvNeg</w:t>
      </w:r>
      <w:r w:rsidRPr="00CE6FA6">
        <w:tab/>
      </w:r>
      <w:r w:rsidRPr="00CE6FA6">
        <w:rPr>
          <w:b/>
        </w:rPr>
        <w:t>look</w:t>
      </w:r>
      <w:r w:rsidRPr="00CE6FA6">
        <w:rPr>
          <w:b/>
          <w:lang w:val="x-none"/>
        </w:rPr>
        <w:t>.for</w:t>
      </w:r>
      <w:r w:rsidRPr="00CE6FA6">
        <w:rPr>
          <w:lang w:val="x-none"/>
        </w:rPr>
        <w:t>.Pfv</w:t>
      </w:r>
      <w:r w:rsidRPr="00CE6FA6">
        <w:tab/>
      </w:r>
      <w:r w:rsidR="00D63E6C" w:rsidRPr="00CE6FA6">
        <w:t>[</w:t>
      </w:r>
      <w:r w:rsidR="00680DB8" w:rsidRPr="00CE6FA6">
        <w:rPr>
          <w:b/>
          <w:lang w:val="x-none"/>
        </w:rPr>
        <w:t>Infin</w:t>
      </w:r>
      <w:r w:rsidRPr="00CE6FA6">
        <w:tab/>
        <w:t>fall.Pfv</w:t>
      </w:r>
      <w:r w:rsidR="00D63E6C" w:rsidRPr="00CE6FA6">
        <w:t>]</w:t>
      </w:r>
    </w:p>
    <w:p w14:paraId="777B333B" w14:textId="39498E55" w:rsidR="007167CC" w:rsidRPr="00CE6FA6" w:rsidRDefault="007167CC" w:rsidP="007167CC">
      <w:pPr>
        <w:tabs>
          <w:tab w:val="left" w:pos="720"/>
          <w:tab w:val="left" w:pos="1080"/>
        </w:tabs>
      </w:pPr>
      <w:r w:rsidRPr="00CE6FA6">
        <w:tab/>
      </w:r>
      <w:r w:rsidRPr="00CE6FA6">
        <w:tab/>
        <w:t>‘He/She was not about to fall.’</w:t>
      </w:r>
    </w:p>
    <w:p w14:paraId="55E6223A" w14:textId="78BBF29E" w:rsidR="007167CC" w:rsidRPr="00CE6FA6" w:rsidRDefault="007167CC" w:rsidP="007167CC">
      <w:pPr>
        <w:tabs>
          <w:tab w:val="left" w:pos="720"/>
          <w:tab w:val="left" w:pos="1080"/>
        </w:tabs>
      </w:pPr>
    </w:p>
    <w:p w14:paraId="1E30A76F" w14:textId="1321D1B0" w:rsidR="007167CC" w:rsidRPr="00CE6FA6" w:rsidRDefault="007167CC" w:rsidP="007167CC">
      <w:pPr>
        <w:tabs>
          <w:tab w:val="left" w:pos="720"/>
          <w:tab w:val="left" w:pos="1080"/>
          <w:tab w:val="left" w:pos="2070"/>
          <w:tab w:val="left" w:pos="3150"/>
          <w:tab w:val="left" w:pos="4770"/>
          <w:tab w:val="left" w:pos="5670"/>
        </w:tabs>
      </w:pPr>
      <w:r w:rsidRPr="00CE6FA6">
        <w:tab/>
        <w:t>d</w:t>
      </w:r>
      <w:r w:rsidRPr="00CE6FA6">
        <w:rPr>
          <w:lang w:val="x-none"/>
        </w:rPr>
        <w:t>.</w:t>
      </w:r>
      <w:r w:rsidRPr="00CE6FA6">
        <w:tab/>
      </w:r>
      <w:r w:rsidRPr="00CE6FA6">
        <w:rPr>
          <w:rFonts w:ascii="Doulos SIL" w:hAnsi="Doulos SIL"/>
        </w:rPr>
        <w:t>à</w:t>
      </w:r>
      <w:r w:rsidRPr="00CE6FA6">
        <w:rPr>
          <w:rFonts w:ascii="Doulos SIL" w:hAnsi="Doulos SIL"/>
        </w:rPr>
        <w:tab/>
        <w:t>na</w:t>
      </w:r>
      <w:r w:rsidRPr="00CE6FA6">
        <w:rPr>
          <w:rFonts w:ascii="Doulos SIL" w:hAnsi="Doulos SIL"/>
          <w:lang w:val="x-none"/>
        </w:rPr>
        <w:t>̄</w:t>
      </w:r>
      <w:r w:rsidRPr="00CE6FA6">
        <w:rPr>
          <w:rFonts w:ascii="Doulos SIL" w:hAnsi="Doulos SIL"/>
        </w:rPr>
        <w:tab/>
        <w:t>màa</w:t>
      </w:r>
      <w:r w:rsidR="005F0993" w:rsidRPr="00CE6FA6">
        <w:rPr>
          <w:rFonts w:ascii="Doulos SIL" w:hAnsi="Doulos SIL"/>
          <w:lang w:val="x-none"/>
        </w:rPr>
        <w:t>̀</w:t>
      </w:r>
      <w:r w:rsidRPr="00CE6FA6">
        <w:rPr>
          <w:rFonts w:ascii="Doulos SIL" w:hAnsi="Doulos SIL"/>
        </w:rPr>
        <w:tab/>
      </w:r>
      <w:r w:rsidR="00D63E6C" w:rsidRPr="00CE6FA6">
        <w:rPr>
          <w:rFonts w:ascii="Doulos SIL" w:hAnsi="Doulos SIL"/>
        </w:rPr>
        <w:t>[</w:t>
      </w:r>
      <w:r w:rsidRPr="00CE6FA6">
        <w:rPr>
          <w:rFonts w:ascii="Doulos SIL" w:hAnsi="Doulos SIL"/>
        </w:rPr>
        <w:t>bē</w:t>
      </w:r>
      <w:r w:rsidRPr="00CE6FA6">
        <w:rPr>
          <w:rFonts w:ascii="Doulos SIL" w:hAnsi="Doulos SIL"/>
        </w:rPr>
        <w:tab/>
        <w:t>sēwⁿ</w:t>
      </w:r>
      <w:r w:rsidR="00D63E6C" w:rsidRPr="00CE6FA6">
        <w:rPr>
          <w:rFonts w:ascii="Doulos SIL" w:hAnsi="Doulos SIL"/>
        </w:rPr>
        <w:t>]</w:t>
      </w:r>
    </w:p>
    <w:p w14:paraId="4B941568" w14:textId="0FE6D302" w:rsidR="007167CC" w:rsidRPr="00CE6FA6" w:rsidRDefault="007167CC" w:rsidP="007167CC">
      <w:pPr>
        <w:tabs>
          <w:tab w:val="left" w:pos="720"/>
          <w:tab w:val="left" w:pos="1080"/>
          <w:tab w:val="left" w:pos="2070"/>
          <w:tab w:val="left" w:pos="3150"/>
          <w:tab w:val="left" w:pos="4770"/>
          <w:tab w:val="left" w:pos="5670"/>
        </w:tabs>
      </w:pPr>
      <w:r w:rsidRPr="00CE6FA6">
        <w:tab/>
      </w:r>
      <w:r w:rsidRPr="00CE6FA6">
        <w:tab/>
        <w:t>3Sg</w:t>
      </w:r>
      <w:r w:rsidRPr="00CE6FA6">
        <w:tab/>
        <w:t>PfvNeg</w:t>
      </w:r>
      <w:r w:rsidRPr="00CE6FA6">
        <w:tab/>
        <w:t>l</w:t>
      </w:r>
      <w:r w:rsidRPr="00CE6FA6">
        <w:rPr>
          <w:b/>
        </w:rPr>
        <w:t>ook</w:t>
      </w:r>
      <w:r w:rsidRPr="00CE6FA6">
        <w:rPr>
          <w:b/>
          <w:lang w:val="x-none"/>
        </w:rPr>
        <w:t>.for</w:t>
      </w:r>
      <w:r w:rsidRPr="00CE6FA6">
        <w:rPr>
          <w:lang w:val="x-none"/>
        </w:rPr>
        <w:t>.</w:t>
      </w:r>
      <w:r w:rsidR="00680DB8" w:rsidRPr="00CE6FA6">
        <w:rPr>
          <w:lang w:val="x-none"/>
        </w:rPr>
        <w:t>Ip</w:t>
      </w:r>
      <w:r w:rsidRPr="00CE6FA6">
        <w:rPr>
          <w:lang w:val="x-none"/>
        </w:rPr>
        <w:t>fv</w:t>
      </w:r>
      <w:r w:rsidRPr="00CE6FA6">
        <w:tab/>
      </w:r>
      <w:r w:rsidR="00D63E6C" w:rsidRPr="00CE6FA6">
        <w:t>[</w:t>
      </w:r>
      <w:r w:rsidR="00680DB8" w:rsidRPr="00CE6FA6">
        <w:rPr>
          <w:b/>
          <w:lang w:val="x-none"/>
        </w:rPr>
        <w:t>Infin</w:t>
      </w:r>
      <w:r w:rsidRPr="00CE6FA6">
        <w:tab/>
        <w:t>fall.Pfv</w:t>
      </w:r>
      <w:r w:rsidR="00D63E6C" w:rsidRPr="00CE6FA6">
        <w:t>]</w:t>
      </w:r>
    </w:p>
    <w:p w14:paraId="0B060695" w14:textId="7CD5556C" w:rsidR="007167CC" w:rsidRPr="00CE6FA6" w:rsidRDefault="007167CC" w:rsidP="007167CC">
      <w:pPr>
        <w:tabs>
          <w:tab w:val="left" w:pos="720"/>
          <w:tab w:val="left" w:pos="1080"/>
        </w:tabs>
        <w:rPr>
          <w:lang w:val="x-none"/>
        </w:rPr>
      </w:pPr>
      <w:r w:rsidRPr="00CE6FA6">
        <w:tab/>
      </w:r>
      <w:r w:rsidRPr="00CE6FA6">
        <w:tab/>
      </w:r>
      <w:r w:rsidR="00680DB8" w:rsidRPr="00CE6FA6">
        <w:t>[</w:t>
      </w:r>
      <w:r w:rsidR="00680DB8" w:rsidRPr="00CE6FA6">
        <w:rPr>
          <w:lang w:val="x-none"/>
        </w:rPr>
        <w:t>=(c)]</w:t>
      </w:r>
    </w:p>
    <w:p w14:paraId="1F3B0A72" w14:textId="370C74C8" w:rsidR="00174F31" w:rsidRPr="00CE6FA6" w:rsidRDefault="00174F31" w:rsidP="007167CC">
      <w:pPr>
        <w:tabs>
          <w:tab w:val="left" w:pos="720"/>
          <w:tab w:val="left" w:pos="1080"/>
        </w:tabs>
        <w:rPr>
          <w:lang w:val="x-none"/>
        </w:rPr>
      </w:pPr>
    </w:p>
    <w:p w14:paraId="73E8ED6D" w14:textId="53AF9C70" w:rsidR="00174F31" w:rsidRPr="00CE6FA6" w:rsidRDefault="00174F31" w:rsidP="006333BC">
      <w:pPr>
        <w:tabs>
          <w:tab w:val="left" w:pos="720"/>
          <w:tab w:val="left" w:pos="1080"/>
          <w:tab w:val="left" w:pos="1800"/>
          <w:tab w:val="left" w:pos="2520"/>
          <w:tab w:val="left" w:pos="4230"/>
          <w:tab w:val="left" w:pos="5220"/>
          <w:tab w:val="left" w:pos="6030"/>
        </w:tabs>
        <w:rPr>
          <w:lang w:val="x-none"/>
        </w:rPr>
      </w:pPr>
      <w:r w:rsidRPr="00CE6FA6">
        <w:rPr>
          <w:lang w:val="x-none"/>
        </w:rPr>
        <w:tab/>
      </w:r>
      <w:r w:rsidRPr="00CE6FA6">
        <w:t>e.</w:t>
      </w:r>
      <w:r w:rsidRPr="00CE6FA6">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màà</w:t>
      </w:r>
      <w:r w:rsidRPr="00CE6FA6">
        <w:rPr>
          <w:rFonts w:ascii="Doulos SIL" w:hAnsi="Doulos SIL" w:cs="Doulos SIL"/>
          <w:lang w:val="x-none"/>
        </w:rPr>
        <w:tab/>
        <w:t>[bē</w:t>
      </w:r>
      <w:r w:rsidRPr="00CE6FA6">
        <w:rPr>
          <w:rFonts w:ascii="Doulos SIL" w:hAnsi="Doulos SIL" w:cs="Doulos SIL"/>
          <w:lang w:val="x-none"/>
        </w:rPr>
        <w:tab/>
        <w:t>zàkí</w:t>
      </w:r>
      <w:r w:rsidRPr="00CE6FA6">
        <w:rPr>
          <w:rFonts w:ascii="Doulos SIL" w:hAnsi="Doulos SIL" w:cs="Doulos SIL"/>
          <w:lang w:val="x-none"/>
        </w:rPr>
        <w:tab/>
        <w:t>kwāā]</w:t>
      </w:r>
    </w:p>
    <w:p w14:paraId="13115C51" w14:textId="17E42D93" w:rsidR="00174F31" w:rsidRPr="00CE6FA6" w:rsidRDefault="00174F31" w:rsidP="006333BC">
      <w:pPr>
        <w:tabs>
          <w:tab w:val="left" w:pos="720"/>
          <w:tab w:val="left" w:pos="1080"/>
          <w:tab w:val="left" w:pos="1800"/>
          <w:tab w:val="left" w:pos="2520"/>
          <w:tab w:val="left" w:pos="4230"/>
          <w:tab w:val="left" w:pos="5220"/>
          <w:tab w:val="left" w:pos="6030"/>
        </w:tabs>
      </w:pPr>
      <w:r w:rsidRPr="00CE6FA6">
        <w:rPr>
          <w:lang w:val="x-none"/>
        </w:rPr>
        <w:tab/>
      </w:r>
      <w:r w:rsidRPr="00CE6FA6">
        <w:rPr>
          <w:lang w:val="x-none"/>
        </w:rPr>
        <w:tab/>
        <w:t>1Sg</w:t>
      </w:r>
      <w:r w:rsidRPr="00CE6FA6">
        <w:rPr>
          <w:lang w:val="x-none"/>
        </w:rPr>
        <w:tab/>
        <w:t>Ipfv</w:t>
      </w:r>
      <w:r w:rsidRPr="00CE6FA6">
        <w:rPr>
          <w:lang w:val="x-none"/>
        </w:rPr>
        <w:tab/>
      </w:r>
      <w:r w:rsidRPr="00CE6FA6">
        <w:rPr>
          <w:b/>
          <w:bCs/>
          <w:lang w:val="x-none"/>
        </w:rPr>
        <w:t>look.for</w:t>
      </w:r>
      <w:r w:rsidRPr="00CE6FA6">
        <w:rPr>
          <w:lang w:val="x-none"/>
        </w:rPr>
        <w:t>.Ipfv</w:t>
      </w:r>
      <w:r w:rsidRPr="00CE6FA6">
        <w:rPr>
          <w:lang w:val="x-none"/>
        </w:rPr>
        <w:tab/>
        <w:t>[</w:t>
      </w:r>
      <w:r w:rsidRPr="00CE6FA6">
        <w:t>Infin</w:t>
      </w:r>
      <w:r w:rsidRPr="00CE6FA6">
        <w:tab/>
        <w:t>Z</w:t>
      </w:r>
      <w:r w:rsidRPr="00CE6FA6">
        <w:tab/>
        <w:t>hit.Pfv]</w:t>
      </w:r>
    </w:p>
    <w:p w14:paraId="27B523B1" w14:textId="163A227F" w:rsidR="00174F31" w:rsidRPr="00CE6FA6" w:rsidRDefault="00174F31" w:rsidP="007167CC">
      <w:pPr>
        <w:tabs>
          <w:tab w:val="left" w:pos="720"/>
          <w:tab w:val="left" w:pos="1080"/>
        </w:tabs>
      </w:pPr>
      <w:r w:rsidRPr="00CE6FA6">
        <w:tab/>
      </w:r>
      <w:r w:rsidRPr="00CE6FA6">
        <w:tab/>
        <w:t>‘I am/was on the verge of hitting Zaki.’</w:t>
      </w:r>
    </w:p>
    <w:p w14:paraId="134F7A67" w14:textId="77777777" w:rsidR="00D07E3F" w:rsidRPr="00CE6FA6" w:rsidRDefault="00D07E3F" w:rsidP="00D07E3F"/>
    <w:p w14:paraId="48BDD805" w14:textId="272F4686" w:rsidR="005F0993" w:rsidRPr="00CE6FA6" w:rsidRDefault="00D07E3F" w:rsidP="00D07E3F">
      <w:pPr>
        <w:rPr>
          <w:lang w:val="x-none"/>
        </w:rPr>
      </w:pPr>
      <w:r w:rsidRPr="00CE6FA6">
        <w:t xml:space="preserve">In this construction, </w:t>
      </w:r>
      <w:r w:rsidRPr="00CE6FA6">
        <w:rPr>
          <w:rFonts w:ascii="Doulos SIL" w:hAnsi="Doulos SIL" w:cs="Doulos SIL"/>
        </w:rPr>
        <w:t>be</w:t>
      </w:r>
      <w:r w:rsidRPr="00CE6FA6">
        <w:rPr>
          <w:rFonts w:ascii="Doulos SIL" w:hAnsi="Doulos SIL" w:cs="Doulos SIL"/>
          <w:lang w:val="x-none"/>
        </w:rPr>
        <w:t>̀</w:t>
      </w:r>
      <w:r w:rsidRPr="00CE6FA6">
        <w:rPr>
          <w:lang w:val="x-none"/>
        </w:rPr>
        <w:t xml:space="preserve"> (or the second syllable of </w:t>
      </w:r>
      <w:r w:rsidRPr="00CE6FA6">
        <w:rPr>
          <w:rFonts w:ascii="Doulos SIL" w:hAnsi="Doulos SIL" w:cs="Doulos SIL"/>
          <w:lang w:val="x-none"/>
        </w:rPr>
        <w:t>mààbè</w:t>
      </w:r>
      <w:r w:rsidRPr="00CE6FA6">
        <w:rPr>
          <w:lang w:val="x-none"/>
        </w:rPr>
        <w:t xml:space="preserve">) undergoes regular Final Tone-Raising to </w:t>
      </w:r>
      <w:r w:rsidRPr="00CE6FA6">
        <w:rPr>
          <w:rFonts w:ascii="Doulos SIL" w:hAnsi="Doulos SIL" w:cs="Doulos SIL"/>
          <w:lang w:val="x-none"/>
        </w:rPr>
        <w:t>màà</w:t>
      </w:r>
      <w:r w:rsidRPr="00CE6FA6">
        <w:rPr>
          <w:rFonts w:ascii="Doulos SIL" w:hAnsi="Doulos SIL" w:cs="Doulos SIL"/>
        </w:rPr>
        <w:noBreakHyphen/>
      </w:r>
      <w:r w:rsidRPr="00CE6FA6">
        <w:rPr>
          <w:rFonts w:ascii="Doulos SIL" w:hAnsi="Doulos SIL" w:cs="Doulos SIL"/>
          <w:lang w:val="x-none"/>
        </w:rPr>
        <w:t>bē</w:t>
      </w:r>
      <w:r w:rsidRPr="00CE6FA6">
        <w:rPr>
          <w:lang w:val="x-none"/>
        </w:rPr>
        <w:t xml:space="preserve"> before </w:t>
      </w:r>
      <w:r w:rsidR="00AD3E9D" w:rsidRPr="00CE6FA6">
        <w:rPr>
          <w:lang w:val="x-none"/>
        </w:rPr>
        <w:t>L</w:t>
      </w:r>
      <w:r w:rsidR="00AD3E9D" w:rsidRPr="00CE6FA6">
        <w:rPr>
          <w:lang w:val="x-none"/>
        </w:rPr>
        <w:noBreakHyphen/>
        <w:t>ton</w:t>
      </w:r>
      <w:r w:rsidRPr="00CE6FA6">
        <w:rPr>
          <w:lang w:val="x-none"/>
        </w:rPr>
        <w:t xml:space="preserve">e </w:t>
      </w:r>
      <w:r w:rsidR="005F0993" w:rsidRPr="00CE6FA6">
        <w:rPr>
          <w:lang w:val="x-none"/>
        </w:rPr>
        <w:t>(</w:t>
      </w:r>
      <w:r w:rsidR="000771BE" w:rsidRPr="00CE6FA6">
        <w:rPr>
          <w:lang w:val="x-none"/>
        </w:rPr>
        <w:t>781</w:t>
      </w:r>
      <w:r w:rsidR="005F0993" w:rsidRPr="00CE6FA6">
        <w:rPr>
          <w:lang w:val="x-none"/>
        </w:rPr>
        <w:t>).</w:t>
      </w:r>
    </w:p>
    <w:p w14:paraId="64CAC4DD" w14:textId="51EF4DFE" w:rsidR="005F0993" w:rsidRPr="00CE6FA6" w:rsidRDefault="005F0993" w:rsidP="00E57F56">
      <w:pPr>
        <w:rPr>
          <w:lang w:val="x-none"/>
        </w:rPr>
      </w:pPr>
    </w:p>
    <w:p w14:paraId="648FDED7" w14:textId="32CDEBA3" w:rsidR="005F0993" w:rsidRPr="00CE6FA6" w:rsidRDefault="005F0993" w:rsidP="005F0993">
      <w:pPr>
        <w:tabs>
          <w:tab w:val="left" w:pos="720"/>
          <w:tab w:val="left" w:pos="1620"/>
          <w:tab w:val="left" w:pos="3150"/>
          <w:tab w:val="left" w:pos="4140"/>
        </w:tabs>
        <w:rPr>
          <w:lang w:val="x-none"/>
        </w:rPr>
      </w:pPr>
      <w:r w:rsidRPr="00CE6FA6">
        <w:rPr>
          <w:lang w:val="x-none"/>
        </w:rPr>
        <w:t>(</w:t>
      </w:r>
      <w:r w:rsidR="000771BE" w:rsidRPr="00CE6FA6">
        <w:rPr>
          <w:lang w:val="x-none"/>
        </w:rPr>
        <w:t>781</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màà</w:t>
      </w:r>
      <w:r w:rsidRPr="00CE6FA6">
        <w:rPr>
          <w:rFonts w:ascii="Doulos SIL" w:hAnsi="Doulos SIL" w:cs="Doulos SIL"/>
          <w:lang w:val="x-none"/>
        </w:rPr>
        <w:tab/>
        <w:t>[bē</w:t>
      </w:r>
      <w:r w:rsidRPr="00CE6FA6">
        <w:rPr>
          <w:rFonts w:ascii="Doulos SIL" w:hAnsi="Doulos SIL" w:cs="Doulos SIL"/>
          <w:lang w:val="x-none"/>
        </w:rPr>
        <w:tab/>
        <w:t>sò]</w:t>
      </w:r>
    </w:p>
    <w:p w14:paraId="2928D962" w14:textId="5AEE0B71" w:rsidR="005F0993" w:rsidRPr="00CE6FA6" w:rsidRDefault="005F0993" w:rsidP="005F0993">
      <w:pPr>
        <w:tabs>
          <w:tab w:val="left" w:pos="720"/>
          <w:tab w:val="left" w:pos="1620"/>
          <w:tab w:val="left" w:pos="3150"/>
          <w:tab w:val="left" w:pos="4140"/>
        </w:tabs>
        <w:rPr>
          <w:lang w:val="x-none"/>
        </w:rPr>
      </w:pPr>
      <w:r w:rsidRPr="00CE6FA6">
        <w:rPr>
          <w:lang w:val="x-none"/>
        </w:rPr>
        <w:tab/>
        <w:t>3Sg</w:t>
      </w:r>
      <w:r w:rsidRPr="00CE6FA6">
        <w:rPr>
          <w:lang w:val="x-none"/>
        </w:rPr>
        <w:tab/>
        <w:t>look.for.Pfv</w:t>
      </w:r>
      <w:r w:rsidRPr="00CE6FA6">
        <w:rPr>
          <w:lang w:val="x-none"/>
        </w:rPr>
        <w:tab/>
        <w:t>[Infin</w:t>
      </w:r>
      <w:r w:rsidRPr="00CE6FA6">
        <w:rPr>
          <w:lang w:val="x-none"/>
        </w:rPr>
        <w:tab/>
        <w:t>go.Pfv]</w:t>
      </w:r>
    </w:p>
    <w:p w14:paraId="7939DAB2" w14:textId="5F72E625" w:rsidR="005F0993" w:rsidRPr="00CE6FA6" w:rsidRDefault="005F0993" w:rsidP="005F0993">
      <w:pPr>
        <w:tabs>
          <w:tab w:val="left" w:pos="720"/>
        </w:tabs>
        <w:rPr>
          <w:lang w:val="x-none"/>
        </w:rPr>
      </w:pPr>
      <w:r w:rsidRPr="00CE6FA6">
        <w:rPr>
          <w:lang w:val="x-none"/>
        </w:rPr>
        <w:tab/>
        <w:t>‘He/She was about to go.’</w:t>
      </w:r>
    </w:p>
    <w:p w14:paraId="60CC11C8" w14:textId="55F40842" w:rsidR="005F0993" w:rsidRPr="00CE6FA6" w:rsidRDefault="005F0993" w:rsidP="00E57F56">
      <w:pPr>
        <w:rPr>
          <w:lang w:val="x-none"/>
        </w:rPr>
      </w:pPr>
    </w:p>
    <w:p w14:paraId="0DEDBE9F" w14:textId="7E54842C" w:rsidR="005F0993" w:rsidRPr="00CE6FA6" w:rsidRDefault="005F0993" w:rsidP="00E57F56">
      <w:pPr>
        <w:rPr>
          <w:lang w:val="x-none"/>
        </w:rPr>
      </w:pPr>
      <w:r w:rsidRPr="00CE6FA6">
        <w:rPr>
          <w:lang w:val="x-none"/>
        </w:rPr>
        <w:t xml:space="preserve">There is no pronominal subject before </w:t>
      </w:r>
      <w:r w:rsidRPr="00CE6FA6">
        <w:rPr>
          <w:rFonts w:ascii="Doulos SIL" w:hAnsi="Doulos SIL" w:cs="Doulos SIL"/>
          <w:lang w:val="x-none"/>
        </w:rPr>
        <w:t>bè</w:t>
      </w:r>
      <w:r w:rsidRPr="00CE6FA6">
        <w:rPr>
          <w:lang w:val="x-none"/>
        </w:rPr>
        <w:t xml:space="preserve">, as there is in the sequential construction. One might think that </w:t>
      </w:r>
      <w:r w:rsidRPr="00CE6FA6">
        <w:rPr>
          <w:rFonts w:ascii="Doulos SIL" w:hAnsi="Doulos SIL" w:cs="Doulos SIL"/>
          <w:lang w:val="x-none"/>
        </w:rPr>
        <w:t>màà bè</w:t>
      </w:r>
      <w:r w:rsidRPr="00CE6FA6">
        <w:rPr>
          <w:lang w:val="x-none"/>
        </w:rPr>
        <w:t xml:space="preserve"> in the preceding examples is really /</w:t>
      </w:r>
      <w:r w:rsidRPr="00CE6FA6">
        <w:rPr>
          <w:rFonts w:ascii="Doulos SIL" w:hAnsi="Doulos SIL" w:cs="Doulos SIL"/>
          <w:lang w:val="x-none"/>
        </w:rPr>
        <w:t>màà à bè</w:t>
      </w:r>
      <w:r w:rsidRPr="00CE6FA6">
        <w:rPr>
          <w:lang w:val="x-none"/>
        </w:rPr>
        <w:t>/, but the absence of a subject is shown by (</w:t>
      </w:r>
      <w:r w:rsidR="000771BE" w:rsidRPr="00CE6FA6">
        <w:rPr>
          <w:lang w:val="x-none"/>
        </w:rPr>
        <w:t>782</w:t>
      </w:r>
      <w:r w:rsidRPr="00CE6FA6">
        <w:rPr>
          <w:lang w:val="x-none"/>
        </w:rPr>
        <w:t>).</w:t>
      </w:r>
    </w:p>
    <w:p w14:paraId="06B5BF42" w14:textId="05770A0B" w:rsidR="005F0993" w:rsidRPr="00CE6FA6" w:rsidRDefault="005F0993" w:rsidP="00E57F56">
      <w:pPr>
        <w:rPr>
          <w:lang w:val="x-none"/>
        </w:rPr>
      </w:pPr>
    </w:p>
    <w:p w14:paraId="42C8EAEA" w14:textId="2C38E1CB" w:rsidR="005F0993" w:rsidRPr="00CE6FA6" w:rsidRDefault="005F0993" w:rsidP="00033E70">
      <w:pPr>
        <w:tabs>
          <w:tab w:val="left" w:pos="720"/>
          <w:tab w:val="left" w:pos="1800"/>
          <w:tab w:val="left" w:pos="3330"/>
          <w:tab w:val="left" w:pos="4230"/>
        </w:tabs>
        <w:rPr>
          <w:rFonts w:ascii="Doulos SIL" w:hAnsi="Doulos SIL" w:cs="Doulos SIL"/>
          <w:lang w:val="x-none"/>
        </w:rPr>
      </w:pPr>
      <w:r w:rsidRPr="00CE6FA6">
        <w:rPr>
          <w:lang w:val="x-none"/>
        </w:rPr>
        <w:t>(</w:t>
      </w:r>
      <w:r w:rsidR="000771BE" w:rsidRPr="00CE6FA6">
        <w:rPr>
          <w:lang w:val="x-none"/>
        </w:rPr>
        <w:t>782</w:t>
      </w:r>
      <w:r w:rsidRPr="00CE6FA6">
        <w:rPr>
          <w:lang w:val="x-none"/>
        </w:rPr>
        <w:t>)</w:t>
      </w:r>
      <w:r w:rsidRPr="00CE6FA6">
        <w:rPr>
          <w:lang w:val="x-none"/>
        </w:rPr>
        <w:tab/>
      </w:r>
      <w:r w:rsidR="006333BC" w:rsidRPr="00CE6FA6">
        <w:rPr>
          <w:rFonts w:ascii="Doulos SIL" w:hAnsi="Doulos SIL" w:cs="Doulos SIL"/>
          <w:lang w:val="x-none"/>
        </w:rPr>
        <w:t xml:space="preserve">m̄ </w:t>
      </w:r>
      <w:r w:rsidR="00033E70" w:rsidRPr="00CE6FA6">
        <w:rPr>
          <w:rFonts w:ascii="Doulos SIL" w:hAnsi="Doulos SIL" w:cs="Doulos SIL"/>
          <w:lang w:val="x-none"/>
        </w:rPr>
        <w:t>/</w:t>
      </w:r>
      <w:r w:rsidR="006333BC" w:rsidRPr="00CE6FA6">
        <w:rPr>
          <w:rFonts w:ascii="Doulos SIL" w:hAnsi="Doulos SIL" w:cs="Doulos SIL"/>
          <w:lang w:val="x-none"/>
        </w:rPr>
        <w:t xml:space="preserve"> </w:t>
      </w:r>
      <w:r w:rsidR="00033E70" w:rsidRPr="00CE6FA6">
        <w:rPr>
          <w:rFonts w:ascii="Doulos SIL" w:hAnsi="Doulos SIL" w:cs="Doulos SIL"/>
          <w:lang w:val="x-none"/>
        </w:rPr>
        <w:t>ē</w:t>
      </w:r>
      <w:r w:rsidRPr="00CE6FA6">
        <w:rPr>
          <w:rFonts w:ascii="Doulos SIL" w:hAnsi="Doulos SIL" w:cs="Doulos SIL"/>
          <w:lang w:val="x-none"/>
        </w:rPr>
        <w:tab/>
        <w:t>màà</w:t>
      </w:r>
      <w:r w:rsidRPr="00CE6FA6">
        <w:rPr>
          <w:rFonts w:ascii="Doulos SIL" w:hAnsi="Doulos SIL" w:cs="Doulos SIL"/>
          <w:lang w:val="x-none"/>
        </w:rPr>
        <w:tab/>
        <w:t>[bè</w:t>
      </w:r>
      <w:r w:rsidRPr="00CE6FA6">
        <w:rPr>
          <w:rFonts w:ascii="Doulos SIL" w:hAnsi="Doulos SIL" w:cs="Doulos SIL"/>
          <w:lang w:val="x-none"/>
        </w:rPr>
        <w:tab/>
        <w:t>sēwⁿ]</w:t>
      </w:r>
    </w:p>
    <w:p w14:paraId="1BB27ACA" w14:textId="43DBF868" w:rsidR="005F0993" w:rsidRPr="00CE6FA6" w:rsidRDefault="005F0993" w:rsidP="00033E70">
      <w:pPr>
        <w:tabs>
          <w:tab w:val="left" w:pos="720"/>
          <w:tab w:val="left" w:pos="1800"/>
          <w:tab w:val="left" w:pos="3330"/>
          <w:tab w:val="left" w:pos="4230"/>
        </w:tabs>
        <w:rPr>
          <w:lang w:val="x-none"/>
        </w:rPr>
      </w:pPr>
      <w:r w:rsidRPr="00CE6FA6">
        <w:rPr>
          <w:lang w:val="x-none"/>
        </w:rPr>
        <w:tab/>
        <w:t>1Sg</w:t>
      </w:r>
      <w:r w:rsidR="00033E70" w:rsidRPr="00CE6FA6">
        <w:rPr>
          <w:lang w:val="x-none"/>
        </w:rPr>
        <w:t>/1Pl</w:t>
      </w:r>
      <w:r w:rsidRPr="00CE6FA6">
        <w:rPr>
          <w:lang w:val="x-none"/>
        </w:rPr>
        <w:tab/>
        <w:t>look.for.Pfv</w:t>
      </w:r>
      <w:r w:rsidRPr="00CE6FA6">
        <w:rPr>
          <w:lang w:val="x-none"/>
        </w:rPr>
        <w:tab/>
        <w:t>[Infin</w:t>
      </w:r>
      <w:r w:rsidRPr="00CE6FA6">
        <w:rPr>
          <w:lang w:val="x-none"/>
        </w:rPr>
        <w:tab/>
        <w:t>fall.Pfv]</w:t>
      </w:r>
    </w:p>
    <w:p w14:paraId="0C86077E" w14:textId="35F38032" w:rsidR="005F0993" w:rsidRPr="00CE6FA6" w:rsidRDefault="005F0993" w:rsidP="005F0993">
      <w:pPr>
        <w:tabs>
          <w:tab w:val="left" w:pos="720"/>
        </w:tabs>
        <w:rPr>
          <w:lang w:val="x-none"/>
        </w:rPr>
      </w:pPr>
      <w:r w:rsidRPr="00CE6FA6">
        <w:rPr>
          <w:lang w:val="x-none"/>
        </w:rPr>
        <w:tab/>
        <w:t>‘I was</w:t>
      </w:r>
      <w:r w:rsidR="00033E70" w:rsidRPr="00CE6FA6">
        <w:rPr>
          <w:lang w:val="x-none"/>
        </w:rPr>
        <w:t>/We were</w:t>
      </w:r>
      <w:r w:rsidRPr="00CE6FA6">
        <w:rPr>
          <w:lang w:val="x-none"/>
        </w:rPr>
        <w:t xml:space="preserve"> about to fall.’</w:t>
      </w:r>
    </w:p>
    <w:p w14:paraId="11309407" w14:textId="77777777" w:rsidR="005F0993" w:rsidRPr="00CE6FA6" w:rsidRDefault="005F0993" w:rsidP="00E57F56">
      <w:pPr>
        <w:rPr>
          <w:lang w:val="x-none"/>
        </w:rPr>
      </w:pPr>
    </w:p>
    <w:p w14:paraId="4F7925F4" w14:textId="77777777" w:rsidR="0006292A" w:rsidRPr="00CE6FA6" w:rsidRDefault="0006292A" w:rsidP="00CC5E9C"/>
    <w:p w14:paraId="177F14C8" w14:textId="11314438" w:rsidR="00C30A26" w:rsidRPr="00CE6FA6" w:rsidRDefault="00C30A26" w:rsidP="00C30A26">
      <w:pPr>
        <w:pStyle w:val="Heading3"/>
      </w:pPr>
      <w:bookmarkStart w:id="2428" w:name="_Toc508943101"/>
      <w:bookmarkStart w:id="2429" w:name="_Toc508943701"/>
      <w:bookmarkStart w:id="2430" w:name="_Toc518616703"/>
      <w:bookmarkStart w:id="2431" w:name="_Toc78375978"/>
      <w:bookmarkStart w:id="2432" w:name="_Toc79406083"/>
      <w:bookmarkStart w:id="2433" w:name="_Toc76129935"/>
      <w:bookmarkStart w:id="2434" w:name="_Toc115206922"/>
      <w:r w:rsidRPr="00CE6FA6">
        <w:t>‘Begin’</w:t>
      </w:r>
      <w:bookmarkEnd w:id="2428"/>
      <w:bookmarkEnd w:id="2429"/>
      <w:r w:rsidRPr="00CE6FA6">
        <w:t xml:space="preserve"> (</w:t>
      </w:r>
      <w:r w:rsidR="0006292A" w:rsidRPr="00CE6FA6">
        <w:rPr>
          <w:rFonts w:ascii="Doulos SIL" w:hAnsi="Doulos SIL"/>
        </w:rPr>
        <w:t>si</w:t>
      </w:r>
      <w:r w:rsidR="0006292A" w:rsidRPr="00CE6FA6">
        <w:rPr>
          <w:rFonts w:ascii="Doulos SIL" w:hAnsi="Doulos SIL"/>
          <w:lang w:val="x-none"/>
        </w:rPr>
        <w:t>̄n</w:t>
      </w:r>
      <w:r w:rsidR="009B7108" w:rsidRPr="00CE6FA6">
        <w:rPr>
          <w:rFonts w:ascii="Doulos SIL" w:hAnsi="Doulos SIL"/>
          <w:lang w:val="x-none"/>
        </w:rPr>
        <w:t>d</w:t>
      </w:r>
      <w:r w:rsidR="0006292A" w:rsidRPr="00CE6FA6">
        <w:rPr>
          <w:rFonts w:ascii="Doulos SIL" w:hAnsi="Doulos SIL"/>
          <w:lang w:val="x-none"/>
        </w:rPr>
        <w:t>ì</w:t>
      </w:r>
      <w:r w:rsidR="00106681" w:rsidRPr="00CE6FA6">
        <w:rPr>
          <w:lang w:val="x-none"/>
        </w:rPr>
        <w:t>)</w:t>
      </w:r>
      <w:bookmarkEnd w:id="2430"/>
      <w:bookmarkEnd w:id="2431"/>
      <w:bookmarkEnd w:id="2432"/>
      <w:r w:rsidRPr="00CE6FA6">
        <w:t xml:space="preserve"> with </w:t>
      </w:r>
      <w:r w:rsidR="00680DB8" w:rsidRPr="00CE6FA6">
        <w:t>various  complements</w:t>
      </w:r>
      <w:bookmarkEnd w:id="2433"/>
      <w:bookmarkEnd w:id="2434"/>
    </w:p>
    <w:p w14:paraId="46EC4CCD" w14:textId="1D3B02BD" w:rsidR="00DD1162" w:rsidRPr="00CE6FA6" w:rsidRDefault="0006292A" w:rsidP="0006292A">
      <w:pPr>
        <w:rPr>
          <w:lang w:val="x-none"/>
        </w:rPr>
      </w:pPr>
      <w:r w:rsidRPr="00CE6FA6">
        <w:t xml:space="preserve">‘Begin’ is </w:t>
      </w:r>
      <w:r w:rsidR="009B7108" w:rsidRPr="00CE6FA6">
        <w:rPr>
          <w:rFonts w:ascii="Doulos SIL" w:hAnsi="Doulos SIL" w:cs="Doulos SIL"/>
        </w:rPr>
        <w:t>si</w:t>
      </w:r>
      <w:r w:rsidR="009B7108" w:rsidRPr="00CE6FA6">
        <w:rPr>
          <w:rFonts w:ascii="Doulos SIL" w:hAnsi="Doulos SIL" w:cs="Doulos SIL"/>
          <w:lang w:val="x-none"/>
        </w:rPr>
        <w:t>̄ndì/sīndì</w:t>
      </w:r>
      <w:r w:rsidR="009B7108" w:rsidRPr="00CE6FA6">
        <w:rPr>
          <w:lang w:val="x-none"/>
        </w:rPr>
        <w:t xml:space="preserve"> or </w:t>
      </w:r>
      <w:r w:rsidR="009B7108" w:rsidRPr="00CE6FA6">
        <w:rPr>
          <w:rFonts w:ascii="Doulos SIL" w:hAnsi="Doulos SIL" w:cs="Doulos SIL"/>
        </w:rPr>
        <w:t>si</w:t>
      </w:r>
      <w:r w:rsidR="009B7108" w:rsidRPr="00CE6FA6">
        <w:rPr>
          <w:rFonts w:ascii="Doulos SIL" w:hAnsi="Doulos SIL" w:cs="Doulos SIL"/>
          <w:lang w:val="x-none"/>
        </w:rPr>
        <w:t>̄nì/sīnì</w:t>
      </w:r>
      <w:r w:rsidR="009B7108" w:rsidRPr="00CE6FA6">
        <w:rPr>
          <w:lang w:val="x-none"/>
        </w:rPr>
        <w:t xml:space="preserve">. </w:t>
      </w:r>
      <w:r w:rsidR="00DD1162" w:rsidRPr="00CE6FA6">
        <w:rPr>
          <w:lang w:val="x-none"/>
        </w:rPr>
        <w:t>“Intransitive” ‘begin’ is expressed as a reflexive transitive, in either antipassive (</w:t>
      </w:r>
      <w:r w:rsidR="000771BE" w:rsidRPr="00CE6FA6">
        <w:t>783</w:t>
      </w:r>
      <w:r w:rsidR="00DD1162" w:rsidRPr="00CE6FA6">
        <w:rPr>
          <w:lang w:val="x-none"/>
        </w:rPr>
        <w:t>b) or middle (</w:t>
      </w:r>
      <w:r w:rsidR="000771BE" w:rsidRPr="00CE6FA6">
        <w:t>783</w:t>
      </w:r>
      <w:r w:rsidR="00DD1162" w:rsidRPr="00CE6FA6">
        <w:rPr>
          <w:lang w:val="x-none"/>
        </w:rPr>
        <w:t xml:space="preserve">c) sense. </w:t>
      </w:r>
    </w:p>
    <w:p w14:paraId="6E9AC9B0" w14:textId="43385375" w:rsidR="0006292A" w:rsidRPr="00CE6FA6" w:rsidRDefault="0006292A" w:rsidP="0006292A"/>
    <w:p w14:paraId="2F960230" w14:textId="7EBA99CC" w:rsidR="00DD1162" w:rsidRPr="00CE6FA6" w:rsidRDefault="0006292A" w:rsidP="00DD1162">
      <w:pPr>
        <w:tabs>
          <w:tab w:val="left" w:pos="720"/>
          <w:tab w:val="left" w:pos="1080"/>
          <w:tab w:val="left" w:pos="2160"/>
          <w:tab w:val="left" w:pos="3330"/>
          <w:tab w:val="left" w:pos="4500"/>
        </w:tabs>
        <w:rPr>
          <w:lang w:val="x-none"/>
        </w:rPr>
      </w:pPr>
      <w:r w:rsidRPr="00CE6FA6">
        <w:t>(</w:t>
      </w:r>
      <w:r w:rsidR="000771BE" w:rsidRPr="00CE6FA6">
        <w:t>783</w:t>
      </w:r>
      <w:r w:rsidRPr="00CE6FA6">
        <w:t>)</w:t>
      </w:r>
      <w:r w:rsidR="00DD1162" w:rsidRPr="00CE6FA6">
        <w:tab/>
        <w:t>a</w:t>
      </w:r>
      <w:r w:rsidR="00DD1162" w:rsidRPr="00CE6FA6">
        <w:rPr>
          <w:lang w:val="x-none"/>
        </w:rPr>
        <w:t>.</w:t>
      </w:r>
      <w:r w:rsidR="00DD1162" w:rsidRPr="00CE6FA6">
        <w:rPr>
          <w:lang w:val="x-none"/>
        </w:rPr>
        <w:tab/>
      </w:r>
      <w:r w:rsidR="00C129CB" w:rsidRPr="00CE6FA6">
        <w:rPr>
          <w:rFonts w:ascii="Doulos SIL" w:hAnsi="Doulos SIL" w:cs="Doulos SIL"/>
          <w:lang w:val="x-none"/>
        </w:rPr>
        <w:t>n̄</w:t>
      </w:r>
      <w:r w:rsidR="00DD1162" w:rsidRPr="00CE6FA6">
        <w:rPr>
          <w:rFonts w:ascii="Doulos SIL" w:hAnsi="Doulos SIL" w:cs="Doulos SIL"/>
          <w:lang w:val="x-none"/>
        </w:rPr>
        <w:tab/>
        <w:t>=nà</w:t>
      </w:r>
      <w:r w:rsidR="00C129CB" w:rsidRPr="00CE6FA6">
        <w:rPr>
          <w:rFonts w:ascii="Doulos SIL" w:hAnsi="Doulos SIL" w:cs="Doulos SIL"/>
          <w:lang w:val="x-none"/>
        </w:rPr>
        <w:t>ŋ</w:t>
      </w:r>
      <w:r w:rsidR="00DD1162" w:rsidRPr="00CE6FA6">
        <w:rPr>
          <w:rFonts w:ascii="Doulos SIL" w:hAnsi="Doulos SIL" w:cs="Doulos SIL"/>
          <w:lang w:val="x-none"/>
        </w:rPr>
        <w:tab/>
        <w:t>kāyⁿ</w:t>
      </w:r>
      <w:r w:rsidR="00DD1162" w:rsidRPr="00CE6FA6">
        <w:rPr>
          <w:rFonts w:ascii="Doulos SIL" w:hAnsi="Doulos SIL" w:cs="Doulos SIL"/>
          <w:lang w:val="x-none"/>
        </w:rPr>
        <w:tab/>
        <w:t>sīn</w:t>
      </w:r>
      <w:r w:rsidR="009B7108" w:rsidRPr="00CE6FA6">
        <w:rPr>
          <w:rFonts w:ascii="Doulos SIL" w:hAnsi="Doulos SIL" w:cs="Doulos SIL"/>
          <w:lang w:val="x-none"/>
        </w:rPr>
        <w:t>d</w:t>
      </w:r>
      <w:r w:rsidR="00DD1162" w:rsidRPr="00CE6FA6">
        <w:rPr>
          <w:rFonts w:ascii="Doulos SIL" w:hAnsi="Doulos SIL" w:cs="Doulos SIL"/>
          <w:lang w:val="x-none"/>
        </w:rPr>
        <w:t>ì</w:t>
      </w:r>
    </w:p>
    <w:p w14:paraId="66BBFBC6" w14:textId="6EA65FF6" w:rsidR="00DD1162" w:rsidRPr="00CE6FA6" w:rsidRDefault="00DD1162" w:rsidP="00DD1162">
      <w:pPr>
        <w:tabs>
          <w:tab w:val="left" w:pos="720"/>
          <w:tab w:val="left" w:pos="1080"/>
          <w:tab w:val="left" w:pos="2160"/>
          <w:tab w:val="left" w:pos="3330"/>
          <w:tab w:val="left" w:pos="4500"/>
        </w:tabs>
        <w:rPr>
          <w:lang w:val="x-none"/>
        </w:rPr>
      </w:pPr>
      <w:r w:rsidRPr="00CE6FA6">
        <w:tab/>
      </w:r>
      <w:r w:rsidRPr="00CE6FA6">
        <w:tab/>
        <w:t>1Sg</w:t>
      </w:r>
      <w:r w:rsidRPr="00CE6FA6">
        <w:tab/>
        <w:t>Sbj/Obj</w:t>
      </w:r>
      <w:r w:rsidRPr="00CE6FA6">
        <w:tab/>
        <w:t>work(n)</w:t>
      </w:r>
      <w:r w:rsidRPr="00CE6FA6">
        <w:tab/>
      </w:r>
      <w:r w:rsidRPr="00CE6FA6">
        <w:rPr>
          <w:b/>
        </w:rPr>
        <w:t>begin</w:t>
      </w:r>
      <w:r w:rsidRPr="00CE6FA6">
        <w:rPr>
          <w:lang w:val="x-none"/>
        </w:rPr>
        <w:t>.Pfv</w:t>
      </w:r>
    </w:p>
    <w:p w14:paraId="7FBC4FEF" w14:textId="0B5D8768" w:rsidR="00DD1162" w:rsidRPr="00CE6FA6" w:rsidRDefault="00DD1162" w:rsidP="00DD1162">
      <w:pPr>
        <w:tabs>
          <w:tab w:val="left" w:pos="720"/>
          <w:tab w:val="left" w:pos="1080"/>
          <w:tab w:val="left" w:pos="2160"/>
          <w:tab w:val="left" w:pos="3330"/>
          <w:tab w:val="left" w:pos="4230"/>
        </w:tabs>
      </w:pPr>
      <w:r w:rsidRPr="00CE6FA6">
        <w:tab/>
      </w:r>
      <w:r w:rsidRPr="00CE6FA6">
        <w:tab/>
        <w:t>‘I started the job</w:t>
      </w:r>
      <w:r w:rsidRPr="00CE6FA6">
        <w:rPr>
          <w:lang w:val="x-none"/>
        </w:rPr>
        <w:t>.’</w:t>
      </w:r>
    </w:p>
    <w:p w14:paraId="67C1C884" w14:textId="1F51F184" w:rsidR="00DD1162" w:rsidRPr="00CE6FA6" w:rsidRDefault="00DD1162" w:rsidP="00DD1162">
      <w:pPr>
        <w:tabs>
          <w:tab w:val="left" w:pos="720"/>
          <w:tab w:val="left" w:pos="1080"/>
        </w:tabs>
      </w:pPr>
    </w:p>
    <w:p w14:paraId="10366C90" w14:textId="54EA6B87" w:rsidR="00DD1162" w:rsidRPr="00CE6FA6" w:rsidRDefault="00DD1162" w:rsidP="000E48EE">
      <w:pPr>
        <w:keepNext/>
        <w:tabs>
          <w:tab w:val="left" w:pos="720"/>
          <w:tab w:val="left" w:pos="1080"/>
          <w:tab w:val="left" w:pos="2160"/>
          <w:tab w:val="left" w:pos="3780"/>
          <w:tab w:val="left" w:pos="5310"/>
        </w:tabs>
        <w:rPr>
          <w:lang w:val="x-none"/>
        </w:rPr>
      </w:pPr>
      <w:r w:rsidRPr="00CE6FA6">
        <w:lastRenderedPageBreak/>
        <w:tab/>
        <w:t>b</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r>
      <w:r w:rsidR="00125365" w:rsidRPr="00CE6FA6">
        <w:rPr>
          <w:rFonts w:ascii="Doulos SIL" w:hAnsi="Doulos SIL" w:cs="Doulos SIL"/>
          <w:lang w:val="x-none"/>
        </w:rPr>
        <w:t>(ye</w:t>
      </w:r>
      <w:r w:rsidR="002F5AE6" w:rsidRPr="00CE6FA6">
        <w:rPr>
          <w:rFonts w:ascii="Doulos SIL" w:hAnsi="Doulos SIL" w:cs="Doulos SIL"/>
          <w:lang w:val="x-none"/>
        </w:rPr>
        <w:t>̀</w:t>
      </w:r>
      <w:r w:rsidR="00125365" w:rsidRPr="00CE6FA6">
        <w:rPr>
          <w:rFonts w:ascii="Doulos SIL" w:hAnsi="Doulos SIL" w:cs="Doulos SIL"/>
          <w:lang w:val="x-none"/>
        </w:rPr>
        <w:t>)</w:t>
      </w:r>
      <w:r w:rsidR="00125365" w:rsidRPr="00CE6FA6">
        <w:rPr>
          <w:rFonts w:ascii="Doulos SIL" w:hAnsi="Doulos SIL" w:cs="Doulos SIL"/>
          <w:lang w:val="x-none"/>
        </w:rPr>
        <w:tab/>
      </w:r>
      <w:r w:rsidRPr="00CE6FA6">
        <w:rPr>
          <w:rFonts w:ascii="Doulos SIL" w:hAnsi="Doulos SIL" w:cs="Doulos SIL"/>
          <w:lang w:val="x-none"/>
        </w:rPr>
        <w:t>ŋ</w:t>
      </w:r>
      <w:r w:rsidR="002F5AE6" w:rsidRPr="00CE6FA6">
        <w:rPr>
          <w:rFonts w:ascii="Doulos SIL" w:hAnsi="Doulos SIL" w:cs="Doulos SIL"/>
          <w:lang w:val="x-none"/>
        </w:rPr>
        <w:t>̄</w:t>
      </w:r>
      <w:r w:rsidRPr="00CE6FA6">
        <w:rPr>
          <w:rFonts w:ascii="Doulos SIL" w:hAnsi="Doulos SIL" w:cs="Doulos SIL"/>
          <w:lang w:val="x-none"/>
        </w:rPr>
        <w:tab/>
        <w:t>sīn</w:t>
      </w:r>
      <w:r w:rsidR="009B7108" w:rsidRPr="00CE6FA6">
        <w:rPr>
          <w:rFonts w:ascii="Doulos SIL" w:hAnsi="Doulos SIL" w:cs="Doulos SIL"/>
          <w:lang w:val="x-none"/>
        </w:rPr>
        <w:t>d</w:t>
      </w:r>
      <w:r w:rsidRPr="00CE6FA6">
        <w:rPr>
          <w:rFonts w:ascii="Doulos SIL" w:hAnsi="Doulos SIL" w:cs="Doulos SIL"/>
          <w:lang w:val="x-none"/>
        </w:rPr>
        <w:t>ì</w:t>
      </w:r>
    </w:p>
    <w:p w14:paraId="12EF866A" w14:textId="4B45FD49" w:rsidR="00DD1162" w:rsidRPr="00CE6FA6" w:rsidRDefault="00DD1162" w:rsidP="000E48EE">
      <w:pPr>
        <w:keepNext/>
        <w:tabs>
          <w:tab w:val="left" w:pos="720"/>
          <w:tab w:val="left" w:pos="1080"/>
          <w:tab w:val="left" w:pos="2160"/>
          <w:tab w:val="left" w:pos="3780"/>
          <w:tab w:val="left" w:pos="5310"/>
        </w:tabs>
        <w:rPr>
          <w:lang w:val="x-none"/>
        </w:rPr>
      </w:pPr>
      <w:r w:rsidRPr="00CE6FA6">
        <w:tab/>
      </w:r>
      <w:r w:rsidRPr="00CE6FA6">
        <w:tab/>
        <w:t>S</w:t>
      </w:r>
      <w:r w:rsidRPr="00CE6FA6">
        <w:tab/>
      </w:r>
      <w:r w:rsidR="00125365" w:rsidRPr="00CE6FA6">
        <w:t>(Sbj/Obj)</w:t>
      </w:r>
      <w:r w:rsidR="00125365" w:rsidRPr="00CE6FA6">
        <w:tab/>
      </w:r>
      <w:r w:rsidRPr="00CE6FA6">
        <w:t>3</w:t>
      </w:r>
      <w:r w:rsidR="00940E92" w:rsidRPr="00CE6FA6">
        <w:t>ReflSg</w:t>
      </w:r>
      <w:r w:rsidRPr="00CE6FA6">
        <w:tab/>
      </w:r>
      <w:r w:rsidRPr="00CE6FA6">
        <w:rPr>
          <w:b/>
        </w:rPr>
        <w:t>begin</w:t>
      </w:r>
      <w:r w:rsidRPr="00CE6FA6">
        <w:rPr>
          <w:lang w:val="x-none"/>
        </w:rPr>
        <w:t>.Pfv</w:t>
      </w:r>
    </w:p>
    <w:p w14:paraId="0A044988" w14:textId="77777777" w:rsidR="00DD1162" w:rsidRPr="00CE6FA6" w:rsidRDefault="00DD1162" w:rsidP="00DD1162">
      <w:pPr>
        <w:tabs>
          <w:tab w:val="left" w:pos="720"/>
          <w:tab w:val="left" w:pos="1080"/>
        </w:tabs>
      </w:pPr>
      <w:r w:rsidRPr="00CE6FA6">
        <w:tab/>
      </w:r>
      <w:r w:rsidRPr="00CE6FA6">
        <w:tab/>
        <w:t>‘Seydou began (e</w:t>
      </w:r>
      <w:r w:rsidRPr="00CE6FA6">
        <w:rPr>
          <w:lang w:val="x-none"/>
        </w:rPr>
        <w:t xml:space="preserve">.g. to work).’  </w:t>
      </w:r>
    </w:p>
    <w:p w14:paraId="05430678" w14:textId="77777777" w:rsidR="00DD1162" w:rsidRPr="00CE6FA6" w:rsidRDefault="00DD1162" w:rsidP="00DD1162">
      <w:pPr>
        <w:tabs>
          <w:tab w:val="left" w:pos="720"/>
          <w:tab w:val="left" w:pos="1080"/>
          <w:tab w:val="left" w:pos="2160"/>
          <w:tab w:val="left" w:pos="3330"/>
          <w:tab w:val="left" w:pos="4230"/>
        </w:tabs>
      </w:pPr>
    </w:p>
    <w:p w14:paraId="6BD42DBE" w14:textId="260EFCF0" w:rsidR="00DD1162" w:rsidRPr="00CE6FA6" w:rsidRDefault="00DD1162" w:rsidP="00C93C62">
      <w:pPr>
        <w:tabs>
          <w:tab w:val="left" w:pos="720"/>
          <w:tab w:val="left" w:pos="1080"/>
          <w:tab w:val="left" w:pos="2160"/>
          <w:tab w:val="left" w:pos="3330"/>
          <w:tab w:val="left" w:pos="504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kāyⁿ</w:t>
      </w:r>
      <w:r w:rsidRPr="00CE6FA6">
        <w:rPr>
          <w:rFonts w:ascii="Doulos SIL" w:hAnsi="Doulos SIL" w:cs="Doulos SIL"/>
          <w:lang w:val="x-none"/>
        </w:rPr>
        <w:tab/>
      </w:r>
      <w:r w:rsidR="002F5AE6" w:rsidRPr="00CE6FA6">
        <w:rPr>
          <w:rFonts w:ascii="Doulos SIL" w:hAnsi="Doulos SIL" w:cs="Doulos SIL"/>
          <w:lang w:val="x-none"/>
        </w:rPr>
        <w:t>(yè)</w:t>
      </w:r>
      <w:r w:rsidR="002F5AE6" w:rsidRPr="00CE6FA6">
        <w:rPr>
          <w:rFonts w:ascii="Doulos SIL" w:hAnsi="Doulos SIL" w:cs="Doulos SIL"/>
          <w:lang w:val="x-none"/>
        </w:rPr>
        <w:tab/>
        <w:t>ŋ̄</w:t>
      </w:r>
      <w:r w:rsidRPr="00CE6FA6">
        <w:rPr>
          <w:rFonts w:ascii="Doulos SIL" w:hAnsi="Doulos SIL" w:cs="Doulos SIL"/>
          <w:lang w:val="x-none"/>
        </w:rPr>
        <w:tab/>
        <w:t>sīn</w:t>
      </w:r>
      <w:r w:rsidR="009B7108" w:rsidRPr="00CE6FA6">
        <w:rPr>
          <w:rFonts w:ascii="Doulos SIL" w:hAnsi="Doulos SIL" w:cs="Doulos SIL"/>
          <w:lang w:val="x-none"/>
        </w:rPr>
        <w:t>d</w:t>
      </w:r>
      <w:r w:rsidRPr="00CE6FA6">
        <w:rPr>
          <w:rFonts w:ascii="Doulos SIL" w:hAnsi="Doulos SIL" w:cs="Doulos SIL"/>
          <w:lang w:val="x-none"/>
        </w:rPr>
        <w:t>ì</w:t>
      </w:r>
    </w:p>
    <w:p w14:paraId="32C52399" w14:textId="18B11C37" w:rsidR="00DD1162" w:rsidRPr="00CE6FA6" w:rsidRDefault="00DD1162" w:rsidP="00C93C62">
      <w:pPr>
        <w:tabs>
          <w:tab w:val="left" w:pos="720"/>
          <w:tab w:val="left" w:pos="1080"/>
          <w:tab w:val="left" w:pos="2160"/>
          <w:tab w:val="left" w:pos="3330"/>
          <w:tab w:val="left" w:pos="5040"/>
        </w:tabs>
        <w:rPr>
          <w:lang w:val="x-none"/>
        </w:rPr>
      </w:pPr>
      <w:r w:rsidRPr="00CE6FA6">
        <w:tab/>
      </w:r>
      <w:r w:rsidRPr="00CE6FA6">
        <w:tab/>
        <w:t>work(n)</w:t>
      </w:r>
      <w:r w:rsidRPr="00CE6FA6">
        <w:tab/>
        <w:t>Sbj/Obj</w:t>
      </w:r>
      <w:r w:rsidRPr="00CE6FA6">
        <w:tab/>
      </w:r>
      <w:r w:rsidR="00C93C62" w:rsidRPr="00CE6FA6">
        <w:t>3</w:t>
      </w:r>
      <w:r w:rsidR="00940E92" w:rsidRPr="00CE6FA6">
        <w:t>ReflSg</w:t>
      </w:r>
      <w:r w:rsidRPr="00CE6FA6">
        <w:tab/>
      </w:r>
      <w:r w:rsidRPr="00CE6FA6">
        <w:rPr>
          <w:b/>
        </w:rPr>
        <w:t>begin</w:t>
      </w:r>
      <w:r w:rsidRPr="00CE6FA6">
        <w:rPr>
          <w:lang w:val="x-none"/>
        </w:rPr>
        <w:t>.Pfv</w:t>
      </w:r>
    </w:p>
    <w:p w14:paraId="3000D12B" w14:textId="133D7CE4" w:rsidR="00DD1162" w:rsidRPr="00CE6FA6" w:rsidRDefault="00DD1162" w:rsidP="0006292A">
      <w:pPr>
        <w:tabs>
          <w:tab w:val="left" w:pos="720"/>
          <w:tab w:val="left" w:pos="1080"/>
        </w:tabs>
        <w:rPr>
          <w:lang w:val="x-none"/>
        </w:rPr>
      </w:pPr>
      <w:r w:rsidRPr="00CE6FA6">
        <w:rPr>
          <w:lang w:val="x-none"/>
        </w:rPr>
        <w:tab/>
      </w:r>
      <w:r w:rsidRPr="00CE6FA6">
        <w:rPr>
          <w:lang w:val="x-none"/>
        </w:rPr>
        <w:tab/>
        <w:t>‘The work began.’</w:t>
      </w:r>
    </w:p>
    <w:p w14:paraId="38ECF8D7" w14:textId="76132AEA" w:rsidR="00125365" w:rsidRPr="00CE6FA6" w:rsidRDefault="00125365" w:rsidP="00125365"/>
    <w:p w14:paraId="586258E7" w14:textId="26EB08A9" w:rsidR="00125365" w:rsidRPr="00CE6FA6" w:rsidRDefault="00737EE9" w:rsidP="00125365">
      <w:pPr>
        <w:rPr>
          <w:lang w:val="x-none"/>
        </w:rPr>
      </w:pPr>
      <w:r w:rsidRPr="00CE6FA6">
        <w:t>The semantically active reflexive type (</w:t>
      </w:r>
      <w:r w:rsidR="000771BE" w:rsidRPr="00CE6FA6">
        <w:t>783</w:t>
      </w:r>
      <w:r w:rsidRPr="00CE6FA6">
        <w:t>b) can be elaborated by a complement</w:t>
      </w:r>
      <w:r w:rsidRPr="00CE6FA6">
        <w:rPr>
          <w:lang w:val="x-none"/>
        </w:rPr>
        <w:t>.</w:t>
      </w:r>
      <w:r w:rsidRPr="00CE6FA6">
        <w:t xml:space="preserve"> </w:t>
      </w:r>
      <w:r w:rsidR="005F21E1" w:rsidRPr="00CE6FA6">
        <w:t>The latter</w:t>
      </w:r>
      <w:r w:rsidR="003B0BD0" w:rsidRPr="00CE6FA6">
        <w:t xml:space="preserve"> takes </w:t>
      </w:r>
      <w:r w:rsidR="008C553C" w:rsidRPr="00CE6FA6">
        <w:t>any</w:t>
      </w:r>
      <w:r w:rsidR="00F73558" w:rsidRPr="00CE6FA6">
        <w:t xml:space="preserve"> of </w:t>
      </w:r>
      <w:r w:rsidR="008C553C" w:rsidRPr="00CE6FA6">
        <w:t>three</w:t>
      </w:r>
      <w:r w:rsidR="00545D87" w:rsidRPr="00CE6FA6">
        <w:t xml:space="preserve"> forms: </w:t>
      </w:r>
      <w:r w:rsidR="008C553C" w:rsidRPr="00CE6FA6">
        <w:t xml:space="preserve">1) </w:t>
      </w:r>
      <w:r w:rsidR="003B0BD0" w:rsidRPr="00CE6FA6">
        <w:t>an imperfective VP</w:t>
      </w:r>
      <w:r w:rsidR="00545D87" w:rsidRPr="00CE6FA6">
        <w:t xml:space="preserve"> (</w:t>
      </w:r>
      <w:r w:rsidR="000771BE" w:rsidRPr="00CE6FA6">
        <w:t>784</w:t>
      </w:r>
      <w:r w:rsidR="00545D87" w:rsidRPr="00CE6FA6">
        <w:t>a</w:t>
      </w:r>
      <w:r w:rsidR="006333BC" w:rsidRPr="00CE6FA6">
        <w:t>,c</w:t>
      </w:r>
      <w:r w:rsidR="00545D87" w:rsidRPr="00CE6FA6">
        <w:t>)</w:t>
      </w:r>
      <w:r w:rsidR="008C553C" w:rsidRPr="00CE6FA6">
        <w:t>; 2)</w:t>
      </w:r>
      <w:r w:rsidR="00F73558" w:rsidRPr="00CE6FA6">
        <w:t xml:space="preserve"> </w:t>
      </w:r>
      <w:r w:rsidR="003B0BD0" w:rsidRPr="00CE6FA6">
        <w:t>a</w:t>
      </w:r>
      <w:r w:rsidR="00E73115" w:rsidRPr="00CE6FA6">
        <w:t>n instrumental PP with</w:t>
      </w:r>
      <w:r w:rsidR="003B0BD0" w:rsidRPr="00CE6FA6">
        <w:t xml:space="preserve"> </w:t>
      </w:r>
      <w:r w:rsidR="00E73115" w:rsidRPr="00CE6FA6">
        <w:t>verbal noun complement</w:t>
      </w:r>
      <w:r w:rsidR="006333BC" w:rsidRPr="00CE6FA6">
        <w:t xml:space="preserve"> (784b)</w:t>
      </w:r>
      <w:r w:rsidR="008C553C" w:rsidRPr="00CE6FA6">
        <w:t>; or 3)</w:t>
      </w:r>
      <w:r w:rsidRPr="00CE6FA6">
        <w:t xml:space="preserve"> a full imperfective clause with coindexed subject (</w:t>
      </w:r>
      <w:r w:rsidR="000771BE" w:rsidRPr="00CE6FA6">
        <w:t>784</w:t>
      </w:r>
      <w:r w:rsidR="008C553C" w:rsidRPr="00CE6FA6">
        <w:t>d</w:t>
      </w:r>
      <w:r w:rsidRPr="00CE6FA6">
        <w:t>)</w:t>
      </w:r>
      <w:r w:rsidR="00545D87" w:rsidRPr="00CE6FA6">
        <w:t xml:space="preserve">. </w:t>
      </w:r>
      <w:r w:rsidR="005F21E1" w:rsidRPr="00CE6FA6">
        <w:t>The simple first type seems to be associated with intransitive complements</w:t>
      </w:r>
      <w:r w:rsidR="005F21E1" w:rsidRPr="00CE6FA6">
        <w:rPr>
          <w:lang w:val="x-none"/>
        </w:rPr>
        <w:t>.</w:t>
      </w:r>
    </w:p>
    <w:p w14:paraId="093AB8D9" w14:textId="2CD22118" w:rsidR="003B0BD0" w:rsidRPr="00CE6FA6" w:rsidRDefault="003B0BD0" w:rsidP="00125365">
      <w:pPr>
        <w:rPr>
          <w:lang w:val="x-none"/>
        </w:rPr>
      </w:pPr>
    </w:p>
    <w:p w14:paraId="56D19C0A" w14:textId="7F3BC281" w:rsidR="00545D87" w:rsidRPr="00CE6FA6" w:rsidRDefault="00545D87" w:rsidP="00D8235E">
      <w:pPr>
        <w:tabs>
          <w:tab w:val="left" w:pos="720"/>
          <w:tab w:val="left" w:pos="1080"/>
          <w:tab w:val="left" w:pos="2070"/>
          <w:tab w:val="left" w:pos="3330"/>
          <w:tab w:val="left" w:pos="4770"/>
          <w:tab w:val="left" w:pos="6120"/>
          <w:tab w:val="left" w:pos="8190"/>
        </w:tabs>
        <w:rPr>
          <w:rFonts w:ascii="Doulos SIL" w:hAnsi="Doulos SIL" w:cs="Doulos SIL"/>
          <w:lang w:val="x-none"/>
        </w:rPr>
      </w:pPr>
      <w:r w:rsidRPr="00CE6FA6">
        <w:t>(</w:t>
      </w:r>
      <w:r w:rsidR="00324203" w:rsidRPr="00CE6FA6">
        <w:t>784</w:t>
      </w:r>
      <w:r w:rsidRPr="00CE6FA6">
        <w:t xml:space="preserve">) </w:t>
      </w:r>
      <w:r w:rsidRPr="00CE6FA6">
        <w:tab/>
        <w:t>a</w:t>
      </w:r>
      <w:r w:rsidRPr="00CE6FA6">
        <w:rPr>
          <w:lang w:val="x-none"/>
        </w:rPr>
        <w:t>.</w:t>
      </w:r>
      <w:r w:rsidRPr="00CE6FA6">
        <w:rPr>
          <w:rFonts w:ascii="Doulos SIL" w:hAnsi="Doulos SIL" w:cs="Doulos SIL"/>
          <w:lang w:val="x-none"/>
        </w:rPr>
        <w:t xml:space="preserve"> </w:t>
      </w:r>
      <w:r w:rsidRPr="00CE6FA6">
        <w:rPr>
          <w:rFonts w:ascii="Doulos SIL" w:hAnsi="Doulos SIL" w:cs="Doulos SIL"/>
          <w:lang w:val="x-none"/>
        </w:rPr>
        <w:tab/>
        <w:t>sèēdu</w:t>
      </w:r>
      <w:r w:rsidR="006333BC" w:rsidRPr="00CE6FA6">
        <w:rPr>
          <w:rFonts w:ascii="Doulos SIL" w:hAnsi="Doulos SIL" w:cs="Doulos SIL"/>
          <w:lang w:val="x-none"/>
        </w:rPr>
        <w:t>̄</w:t>
      </w:r>
      <w:r w:rsidRPr="00CE6FA6">
        <w:rPr>
          <w:rFonts w:ascii="Doulos SIL" w:hAnsi="Doulos SIL" w:cs="Doulos SIL"/>
          <w:lang w:val="x-none"/>
        </w:rPr>
        <w:tab/>
      </w:r>
      <w:r w:rsidR="00D8235E" w:rsidRPr="00CE6FA6">
        <w:rPr>
          <w:rFonts w:ascii="Doulos SIL" w:hAnsi="Doulos SIL" w:cs="Doulos SIL"/>
          <w:lang w:val="x-none"/>
        </w:rPr>
        <w:t>ye</w:t>
      </w:r>
      <w:r w:rsidR="006333BC" w:rsidRPr="00CE6FA6">
        <w:rPr>
          <w:rFonts w:ascii="Doulos SIL" w:hAnsi="Doulos SIL" w:cs="Doulos SIL"/>
          <w:lang w:val="x-none"/>
        </w:rPr>
        <w:t>̀</w:t>
      </w:r>
      <w:r w:rsidR="00D8235E" w:rsidRPr="00CE6FA6">
        <w:rPr>
          <w:rFonts w:ascii="Doulos SIL" w:hAnsi="Doulos SIL" w:cs="Doulos SIL"/>
          <w:lang w:val="x-none"/>
        </w:rPr>
        <w:tab/>
      </w:r>
      <w:r w:rsidRPr="00CE6FA6">
        <w:rPr>
          <w:rFonts w:ascii="Doulos SIL" w:hAnsi="Doulos SIL" w:cs="Doulos SIL"/>
          <w:lang w:val="x-none"/>
        </w:rPr>
        <w:t>ŋ</w:t>
      </w:r>
      <w:r w:rsidR="006333BC" w:rsidRPr="00CE6FA6">
        <w:rPr>
          <w:rFonts w:ascii="Doulos SIL" w:hAnsi="Doulos SIL" w:cs="Doulos SIL"/>
          <w:lang w:val="x-none"/>
        </w:rPr>
        <w:t>̄</w:t>
      </w:r>
      <w:r w:rsidRPr="00CE6FA6">
        <w:rPr>
          <w:rFonts w:ascii="Doulos SIL" w:hAnsi="Doulos SIL" w:cs="Doulos SIL"/>
          <w:lang w:val="x-none"/>
        </w:rPr>
        <w:tab/>
        <w:t>sīn</w:t>
      </w:r>
      <w:r w:rsidR="009B7108" w:rsidRPr="00CE6FA6">
        <w:rPr>
          <w:rFonts w:ascii="Doulos SIL" w:hAnsi="Doulos SIL" w:cs="Doulos SIL"/>
          <w:lang w:val="x-none"/>
        </w:rPr>
        <w:t>d</w:t>
      </w:r>
      <w:r w:rsidRPr="00CE6FA6">
        <w:rPr>
          <w:rFonts w:ascii="Doulos SIL" w:hAnsi="Doulos SIL" w:cs="Doulos SIL"/>
          <w:lang w:val="x-none"/>
        </w:rPr>
        <w:t>ī</w:t>
      </w:r>
      <w:r w:rsidRPr="00CE6FA6">
        <w:rPr>
          <w:rFonts w:ascii="Doulos SIL" w:hAnsi="Doulos SIL" w:cs="Doulos SIL"/>
          <w:lang w:val="x-none"/>
        </w:rPr>
        <w:tab/>
        <w:t xml:space="preserve">kɯ̀ɯ̄ / </w:t>
      </w:r>
      <w:r w:rsidR="00E73115" w:rsidRPr="00CE6FA6">
        <w:rPr>
          <w:rFonts w:ascii="Doulos SIL" w:hAnsi="Doulos SIL" w:cs="Doulos SIL"/>
          <w:lang w:val="x-none"/>
        </w:rPr>
        <w:t>yà-là</w:t>
      </w:r>
    </w:p>
    <w:p w14:paraId="766ACDF8" w14:textId="708CF363" w:rsidR="006333BC" w:rsidRPr="00CE6FA6" w:rsidRDefault="006333BC" w:rsidP="00D8235E">
      <w:pPr>
        <w:tabs>
          <w:tab w:val="left" w:pos="720"/>
          <w:tab w:val="left" w:pos="1080"/>
          <w:tab w:val="left" w:pos="2070"/>
          <w:tab w:val="left" w:pos="3330"/>
          <w:tab w:val="left" w:pos="4770"/>
          <w:tab w:val="left" w:pos="6120"/>
          <w:tab w:val="left" w:pos="819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t>sèēdù</w:t>
      </w:r>
      <w:r w:rsidRPr="00CE6FA6">
        <w:rPr>
          <w:rFonts w:ascii="Doulos SIL" w:hAnsi="Doulos SIL" w:cs="Doulos SIL"/>
          <w:lang w:val="x-none"/>
        </w:rPr>
        <w:tab/>
      </w:r>
      <w:r w:rsidRPr="00CE6FA6">
        <w:rPr>
          <w:rFonts w:ascii="Doulos SIL" w:hAnsi="Doulos SIL" w:cs="Doulos SIL"/>
        </w:rPr>
        <w:t>Ø</w:t>
      </w:r>
    </w:p>
    <w:p w14:paraId="425C0493" w14:textId="2E3B730E" w:rsidR="00545D87" w:rsidRPr="00CE6FA6" w:rsidRDefault="00545D87" w:rsidP="00D8235E">
      <w:pPr>
        <w:tabs>
          <w:tab w:val="left" w:pos="720"/>
          <w:tab w:val="left" w:pos="1080"/>
          <w:tab w:val="left" w:pos="2070"/>
          <w:tab w:val="left" w:pos="3330"/>
          <w:tab w:val="left" w:pos="4770"/>
          <w:tab w:val="left" w:pos="6120"/>
          <w:tab w:val="left" w:pos="8190"/>
        </w:tabs>
      </w:pPr>
      <w:r w:rsidRPr="00CE6FA6">
        <w:tab/>
      </w:r>
      <w:r w:rsidRPr="00CE6FA6">
        <w:tab/>
      </w:r>
      <w:r w:rsidR="00D8235E" w:rsidRPr="00CE6FA6">
        <w:t>S</w:t>
      </w:r>
      <w:r w:rsidRPr="00CE6FA6">
        <w:tab/>
      </w:r>
      <w:r w:rsidR="00D8235E" w:rsidRPr="00CE6FA6">
        <w:t>(Sbj/Obj)</w:t>
      </w:r>
      <w:r w:rsidR="00D8235E" w:rsidRPr="00CE6FA6">
        <w:tab/>
      </w:r>
      <w:r w:rsidRPr="00CE6FA6">
        <w:t>3</w:t>
      </w:r>
      <w:r w:rsidR="00940E92" w:rsidRPr="00CE6FA6">
        <w:t>ReflSg</w:t>
      </w:r>
      <w:r w:rsidRPr="00CE6FA6">
        <w:tab/>
      </w:r>
      <w:r w:rsidRPr="00CE6FA6">
        <w:rPr>
          <w:b/>
        </w:rPr>
        <w:t>begin</w:t>
      </w:r>
      <w:r w:rsidRPr="00CE6FA6">
        <w:rPr>
          <w:lang w:val="x-none"/>
        </w:rPr>
        <w:t>.Pfv</w:t>
      </w:r>
      <w:r w:rsidRPr="00CE6FA6">
        <w:rPr>
          <w:lang w:val="x-none"/>
        </w:rPr>
        <w:tab/>
        <w:t>run.</w:t>
      </w:r>
      <w:r w:rsidRPr="00CE6FA6">
        <w:rPr>
          <w:b/>
          <w:lang w:val="x-none"/>
        </w:rPr>
        <w:t>Ipfv</w:t>
      </w:r>
      <w:r w:rsidRPr="00CE6FA6">
        <w:rPr>
          <w:lang w:val="x-none"/>
        </w:rPr>
        <w:t xml:space="preserve"> / </w:t>
      </w:r>
      <w:r w:rsidR="00E73115" w:rsidRPr="00CE6FA6">
        <w:rPr>
          <w:lang w:val="x-none"/>
        </w:rPr>
        <w:t>de</w:t>
      </w:r>
      <w:r w:rsidRPr="00CE6FA6">
        <w:rPr>
          <w:lang w:val="x-none"/>
        </w:rPr>
        <w:t>scend-</w:t>
      </w:r>
      <w:r w:rsidRPr="00CE6FA6">
        <w:rPr>
          <w:b/>
          <w:lang w:val="x-none"/>
        </w:rPr>
        <w:t>Ipfv</w:t>
      </w:r>
    </w:p>
    <w:p w14:paraId="5F28462E" w14:textId="46945DC5" w:rsidR="00545D87" w:rsidRPr="00CE6FA6" w:rsidRDefault="00545D87" w:rsidP="00545D87">
      <w:pPr>
        <w:tabs>
          <w:tab w:val="left" w:pos="720"/>
          <w:tab w:val="left" w:pos="1080"/>
        </w:tabs>
        <w:rPr>
          <w:lang w:val="x-none"/>
        </w:rPr>
      </w:pPr>
      <w:r w:rsidRPr="00CE6FA6">
        <w:tab/>
      </w:r>
      <w:r w:rsidRPr="00CE6FA6">
        <w:tab/>
        <w:t>‘</w:t>
      </w:r>
      <w:r w:rsidR="00D8235E" w:rsidRPr="00CE6FA6">
        <w:t>Seydou</w:t>
      </w:r>
      <w:r w:rsidRPr="00CE6FA6">
        <w:t xml:space="preserve"> began to run</w:t>
      </w:r>
      <w:r w:rsidRPr="00CE6FA6">
        <w:rPr>
          <w:lang w:val="x-none"/>
        </w:rPr>
        <w:t xml:space="preserve">/to go </w:t>
      </w:r>
      <w:r w:rsidR="00E73115" w:rsidRPr="00CE6FA6">
        <w:rPr>
          <w:lang w:val="x-none"/>
        </w:rPr>
        <w:t>down</w:t>
      </w:r>
      <w:r w:rsidRPr="00CE6FA6">
        <w:rPr>
          <w:lang w:val="x-none"/>
        </w:rPr>
        <w:t>.’</w:t>
      </w:r>
    </w:p>
    <w:p w14:paraId="5B7A8292" w14:textId="77777777" w:rsidR="00545D87" w:rsidRPr="00CE6FA6" w:rsidRDefault="00545D87" w:rsidP="00545D87">
      <w:pPr>
        <w:tabs>
          <w:tab w:val="left" w:pos="720"/>
          <w:tab w:val="left" w:pos="1080"/>
        </w:tabs>
        <w:rPr>
          <w:lang w:val="x-none"/>
        </w:rPr>
      </w:pPr>
    </w:p>
    <w:p w14:paraId="64F3EB80" w14:textId="47643A4D" w:rsidR="00545D87" w:rsidRPr="00CE6FA6" w:rsidRDefault="00545D87" w:rsidP="00E73115">
      <w:pPr>
        <w:tabs>
          <w:tab w:val="left" w:pos="720"/>
          <w:tab w:val="left" w:pos="1080"/>
          <w:tab w:val="left" w:pos="2070"/>
          <w:tab w:val="left" w:pos="3330"/>
          <w:tab w:val="left" w:pos="4770"/>
          <w:tab w:val="left" w:pos="5940"/>
          <w:tab w:val="left" w:pos="8730"/>
        </w:tabs>
        <w:rPr>
          <w:rFonts w:ascii="Doulos SIL" w:hAnsi="Doulos SIL" w:cs="Doulos SIL"/>
        </w:rPr>
      </w:pPr>
      <w:r w:rsidRPr="00CE6FA6">
        <w:tab/>
        <w:t>b</w:t>
      </w:r>
      <w:r w:rsidRPr="00CE6FA6">
        <w:rPr>
          <w:lang w:val="x-none"/>
        </w:rPr>
        <w:t>.</w:t>
      </w:r>
      <w:r w:rsidRPr="00CE6FA6">
        <w:rPr>
          <w:rFonts w:ascii="Doulos SIL" w:hAnsi="Doulos SIL" w:cs="Doulos SIL"/>
          <w:lang w:val="x-none"/>
        </w:rPr>
        <w:t xml:space="preserve"> </w:t>
      </w:r>
      <w:r w:rsidRPr="00CE6FA6">
        <w:rPr>
          <w:rFonts w:ascii="Doulos SIL" w:hAnsi="Doulos SIL" w:cs="Doulos SIL"/>
          <w:lang w:val="x-none"/>
        </w:rPr>
        <w:tab/>
        <w:t>sèēdu</w:t>
      </w:r>
      <w:r w:rsidR="00E73115" w:rsidRPr="00CE6FA6">
        <w:rPr>
          <w:rFonts w:ascii="Doulos SIL" w:hAnsi="Doulos SIL" w:cs="Doulos SIL"/>
          <w:lang w:val="x-none"/>
        </w:rPr>
        <w:t>̄</w:t>
      </w:r>
      <w:r w:rsidRPr="00CE6FA6">
        <w:rPr>
          <w:rFonts w:ascii="Doulos SIL" w:hAnsi="Doulos SIL" w:cs="Doulos SIL"/>
          <w:lang w:val="x-none"/>
        </w:rPr>
        <w:tab/>
      </w:r>
      <w:r w:rsidR="00D8235E" w:rsidRPr="00CE6FA6">
        <w:rPr>
          <w:rFonts w:ascii="Doulos SIL" w:hAnsi="Doulos SIL" w:cs="Doulos SIL"/>
          <w:lang w:val="x-none"/>
        </w:rPr>
        <w:t>ye</w:t>
      </w:r>
      <w:r w:rsidR="00872A09" w:rsidRPr="00CE6FA6">
        <w:rPr>
          <w:rFonts w:ascii="Doulos SIL" w:hAnsi="Doulos SIL" w:cs="Doulos SIL"/>
          <w:lang w:val="x-none"/>
        </w:rPr>
        <w:t>̀</w:t>
      </w:r>
      <w:r w:rsidR="00D8235E" w:rsidRPr="00CE6FA6">
        <w:rPr>
          <w:rFonts w:ascii="Doulos SIL" w:hAnsi="Doulos SIL" w:cs="Doulos SIL"/>
          <w:lang w:val="x-none"/>
        </w:rPr>
        <w:tab/>
      </w:r>
      <w:r w:rsidRPr="00CE6FA6">
        <w:rPr>
          <w:rFonts w:ascii="Doulos SIL" w:hAnsi="Doulos SIL" w:cs="Doulos SIL"/>
          <w:lang w:val="x-none"/>
        </w:rPr>
        <w:t>ŋ</w:t>
      </w:r>
      <w:r w:rsidR="00872A09" w:rsidRPr="00CE6FA6">
        <w:rPr>
          <w:rFonts w:ascii="Doulos SIL" w:hAnsi="Doulos SIL" w:cs="Doulos SIL"/>
          <w:lang w:val="x-none"/>
        </w:rPr>
        <w:t>̄</w:t>
      </w:r>
      <w:r w:rsidRPr="00CE6FA6">
        <w:rPr>
          <w:rFonts w:ascii="Doulos SIL" w:hAnsi="Doulos SIL" w:cs="Doulos SIL"/>
          <w:lang w:val="x-none"/>
        </w:rPr>
        <w:tab/>
        <w:t>sīn</w:t>
      </w:r>
      <w:r w:rsidR="009B7108" w:rsidRPr="00CE6FA6">
        <w:rPr>
          <w:rFonts w:ascii="Doulos SIL" w:hAnsi="Doulos SIL" w:cs="Doulos SIL"/>
          <w:lang w:val="x-none"/>
        </w:rPr>
        <w:t>d</w:t>
      </w:r>
      <w:r w:rsidRPr="00CE6FA6">
        <w:rPr>
          <w:rFonts w:ascii="Doulos SIL" w:hAnsi="Doulos SIL" w:cs="Doulos SIL"/>
          <w:lang w:val="x-none"/>
        </w:rPr>
        <w:t>ī</w:t>
      </w:r>
      <w:r w:rsidRPr="00CE6FA6">
        <w:rPr>
          <w:rFonts w:ascii="Doulos SIL" w:hAnsi="Doulos SIL" w:cs="Doulos SIL"/>
          <w:lang w:val="x-none"/>
        </w:rPr>
        <w:tab/>
      </w:r>
      <w:r w:rsidR="00E73115" w:rsidRPr="00CE6FA6">
        <w:rPr>
          <w:rFonts w:ascii="Doulos SIL" w:hAnsi="Doulos SIL" w:cs="Doulos SIL"/>
          <w:lang w:val="x-none"/>
        </w:rPr>
        <w:t>[</w:t>
      </w:r>
      <w:r w:rsidRPr="00CE6FA6">
        <w:rPr>
          <w:rFonts w:ascii="Doulos SIL" w:hAnsi="Doulos SIL" w:cs="Doulos SIL"/>
          <w:lang w:val="x-none"/>
        </w:rPr>
        <w:t>kɯ̀ɯ̀</w:t>
      </w:r>
      <w:r w:rsidR="00E73115" w:rsidRPr="00CE6FA6">
        <w:rPr>
          <w:rFonts w:ascii="Doulos SIL" w:hAnsi="Doulos SIL" w:cs="Doulos SIL"/>
        </w:rPr>
        <w:t xml:space="preserve"> / </w:t>
      </w:r>
      <w:r w:rsidR="00E73115" w:rsidRPr="00CE6FA6">
        <w:rPr>
          <w:rFonts w:ascii="Doulos SIL" w:hAnsi="Doulos SIL" w:cs="Doulos SIL"/>
          <w:lang w:val="x-none"/>
        </w:rPr>
        <w:t>yàŋ-gù</w:t>
      </w:r>
      <w:r w:rsidR="00E73115" w:rsidRPr="00CE6FA6">
        <w:rPr>
          <w:rFonts w:ascii="Doulos SIL" w:hAnsi="Doulos SIL" w:cs="Doulos SIL"/>
          <w:lang w:val="x-none"/>
        </w:rPr>
        <w:tab/>
      </w:r>
      <w:r w:rsidRPr="00CE6FA6">
        <w:rPr>
          <w:rFonts w:ascii="Doulos SIL" w:hAnsi="Doulos SIL" w:cs="Doulos SIL"/>
          <w:lang w:val="x-none"/>
        </w:rPr>
        <w:t>nī</w:t>
      </w:r>
      <w:r w:rsidR="00E73115" w:rsidRPr="00CE6FA6">
        <w:rPr>
          <w:rFonts w:ascii="Doulos SIL" w:hAnsi="Doulos SIL" w:cs="Doulos SIL"/>
          <w:lang w:val="x-none"/>
        </w:rPr>
        <w:t>]</w:t>
      </w:r>
    </w:p>
    <w:p w14:paraId="0B116818" w14:textId="77777777" w:rsidR="00872A09" w:rsidRPr="00CE6FA6" w:rsidRDefault="00872A09" w:rsidP="00872A09">
      <w:pPr>
        <w:tabs>
          <w:tab w:val="left" w:pos="720"/>
          <w:tab w:val="left" w:pos="1080"/>
          <w:tab w:val="left" w:pos="2070"/>
          <w:tab w:val="left" w:pos="3330"/>
          <w:tab w:val="left" w:pos="4770"/>
          <w:tab w:val="left" w:pos="6120"/>
          <w:tab w:val="left" w:pos="819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t>sèēdù</w:t>
      </w:r>
      <w:r w:rsidRPr="00CE6FA6">
        <w:rPr>
          <w:rFonts w:ascii="Doulos SIL" w:hAnsi="Doulos SIL" w:cs="Doulos SIL"/>
          <w:lang w:val="x-none"/>
        </w:rPr>
        <w:tab/>
      </w:r>
      <w:r w:rsidRPr="00CE6FA6">
        <w:rPr>
          <w:rFonts w:ascii="Doulos SIL" w:hAnsi="Doulos SIL" w:cs="Doulos SIL"/>
        </w:rPr>
        <w:t>Ø</w:t>
      </w:r>
    </w:p>
    <w:p w14:paraId="7C9E8575" w14:textId="236F5E2C" w:rsidR="00545D87" w:rsidRPr="00CE6FA6" w:rsidRDefault="00545D87" w:rsidP="00E73115">
      <w:pPr>
        <w:tabs>
          <w:tab w:val="left" w:pos="720"/>
          <w:tab w:val="left" w:pos="1080"/>
          <w:tab w:val="left" w:pos="2070"/>
          <w:tab w:val="left" w:pos="3330"/>
          <w:tab w:val="left" w:pos="4770"/>
          <w:tab w:val="left" w:pos="5940"/>
          <w:tab w:val="left" w:pos="8730"/>
        </w:tabs>
      </w:pPr>
      <w:r w:rsidRPr="00CE6FA6">
        <w:tab/>
      </w:r>
      <w:r w:rsidR="00D8235E" w:rsidRPr="00CE6FA6">
        <w:tab/>
        <w:t>S</w:t>
      </w:r>
      <w:r w:rsidRPr="00CE6FA6">
        <w:tab/>
      </w:r>
      <w:r w:rsidR="00D8235E" w:rsidRPr="00CE6FA6">
        <w:t>(Sbj/Obj)</w:t>
      </w:r>
      <w:r w:rsidR="00D8235E" w:rsidRPr="00CE6FA6">
        <w:tab/>
      </w:r>
      <w:r w:rsidRPr="00CE6FA6">
        <w:t>3</w:t>
      </w:r>
      <w:r w:rsidR="00940E92" w:rsidRPr="00CE6FA6">
        <w:t>ReflSg</w:t>
      </w:r>
      <w:r w:rsidRPr="00CE6FA6">
        <w:tab/>
      </w:r>
      <w:r w:rsidRPr="00CE6FA6">
        <w:rPr>
          <w:b/>
        </w:rPr>
        <w:t>begin</w:t>
      </w:r>
      <w:r w:rsidRPr="00CE6FA6">
        <w:rPr>
          <w:lang w:val="x-none"/>
        </w:rPr>
        <w:t>.Pfv</w:t>
      </w:r>
      <w:r w:rsidRPr="00CE6FA6">
        <w:rPr>
          <w:lang w:val="x-none"/>
        </w:rPr>
        <w:tab/>
      </w:r>
      <w:r w:rsidR="00E73115" w:rsidRPr="00CE6FA6">
        <w:rPr>
          <w:lang w:val="x-none"/>
        </w:rPr>
        <w:t>[run.Nom / descend-VblN</w:t>
      </w:r>
      <w:r w:rsidR="00E73115" w:rsidRPr="00CE6FA6">
        <w:rPr>
          <w:lang w:val="x-none"/>
        </w:rPr>
        <w:tab/>
        <w:t>Inst]</w:t>
      </w:r>
    </w:p>
    <w:p w14:paraId="6872D249" w14:textId="5DC35030" w:rsidR="00545D87" w:rsidRPr="00CE6FA6" w:rsidRDefault="00545D87" w:rsidP="00545D87">
      <w:pPr>
        <w:tabs>
          <w:tab w:val="left" w:pos="720"/>
          <w:tab w:val="left" w:pos="1080"/>
        </w:tabs>
        <w:rPr>
          <w:lang w:val="x-none"/>
        </w:rPr>
      </w:pPr>
      <w:r w:rsidRPr="00CE6FA6">
        <w:tab/>
      </w:r>
      <w:r w:rsidRPr="00CE6FA6">
        <w:tab/>
        <w:t>[</w:t>
      </w:r>
      <w:r w:rsidRPr="00CE6FA6">
        <w:rPr>
          <w:lang w:val="x-none"/>
        </w:rPr>
        <w:t>=(a)]</w:t>
      </w:r>
    </w:p>
    <w:p w14:paraId="28E83222" w14:textId="6ED7FD05" w:rsidR="003C0DF0" w:rsidRPr="00CE6FA6" w:rsidRDefault="003C0DF0" w:rsidP="00545D87">
      <w:pPr>
        <w:tabs>
          <w:tab w:val="left" w:pos="720"/>
          <w:tab w:val="left" w:pos="1080"/>
        </w:tabs>
        <w:rPr>
          <w:lang w:val="x-none"/>
        </w:rPr>
      </w:pPr>
    </w:p>
    <w:p w14:paraId="22C83315" w14:textId="46043BA4" w:rsidR="003C0DF0" w:rsidRPr="00CE6FA6" w:rsidRDefault="003C0DF0" w:rsidP="00D8235E">
      <w:pPr>
        <w:tabs>
          <w:tab w:val="left" w:pos="720"/>
          <w:tab w:val="left" w:pos="1080"/>
          <w:tab w:val="left" w:pos="2070"/>
          <w:tab w:val="left" w:pos="3330"/>
          <w:tab w:val="left" w:pos="4770"/>
          <w:tab w:val="left" w:pos="5940"/>
          <w:tab w:val="left" w:pos="7200"/>
          <w:tab w:val="left" w:pos="8190"/>
        </w:tabs>
        <w:rPr>
          <w:rFonts w:ascii="Doulos SIL" w:hAnsi="Doulos SIL" w:cs="Doulos SIL"/>
          <w:lang w:val="x-none"/>
        </w:rPr>
      </w:pPr>
      <w:r w:rsidRPr="00CE6FA6">
        <w:rPr>
          <w:lang w:val="x-none"/>
        </w:rPr>
        <w:tab/>
      </w:r>
      <w:r w:rsidRPr="00CE6FA6">
        <w:t>c.</w:t>
      </w:r>
      <w:r w:rsidRPr="00CE6FA6">
        <w:tab/>
      </w:r>
      <w:r w:rsidR="00872A09" w:rsidRPr="00CE6FA6">
        <w:rPr>
          <w:rFonts w:ascii="Doulos SIL" w:hAnsi="Doulos SIL" w:cs="Doulos SIL"/>
          <w:lang w:val="x-none"/>
        </w:rPr>
        <w:t>sèēdū</w:t>
      </w:r>
      <w:r w:rsidR="00872A09" w:rsidRPr="00CE6FA6">
        <w:rPr>
          <w:rFonts w:ascii="Doulos SIL" w:hAnsi="Doulos SIL" w:cs="Doulos SIL"/>
          <w:lang w:val="x-none"/>
        </w:rPr>
        <w:tab/>
        <w:t>yè</w:t>
      </w:r>
      <w:r w:rsidR="00872A09" w:rsidRPr="00CE6FA6">
        <w:rPr>
          <w:rFonts w:ascii="Doulos SIL" w:hAnsi="Doulos SIL" w:cs="Doulos SIL"/>
          <w:lang w:val="x-none"/>
        </w:rPr>
        <w:tab/>
        <w:t>ŋ̄</w:t>
      </w:r>
      <w:r w:rsidRPr="00CE6FA6">
        <w:rPr>
          <w:rFonts w:ascii="Doulos SIL" w:hAnsi="Doulos SIL" w:cs="Doulos SIL"/>
          <w:lang w:val="x-none"/>
        </w:rPr>
        <w:tab/>
        <w:t>sīn</w:t>
      </w:r>
      <w:r w:rsidR="009B7108" w:rsidRPr="00CE6FA6">
        <w:rPr>
          <w:rFonts w:ascii="Doulos SIL" w:hAnsi="Doulos SIL" w:cs="Doulos SIL"/>
          <w:lang w:val="x-none"/>
        </w:rPr>
        <w:t>d</w:t>
      </w:r>
      <w:r w:rsidRPr="00CE6FA6">
        <w:rPr>
          <w:rFonts w:ascii="Doulos SIL" w:hAnsi="Doulos SIL" w:cs="Doulos SIL"/>
          <w:lang w:val="x-none"/>
        </w:rPr>
        <w:t>ī</w:t>
      </w:r>
      <w:r w:rsidRPr="00CE6FA6">
        <w:rPr>
          <w:rFonts w:ascii="Doulos SIL" w:hAnsi="Doulos SIL" w:cs="Doulos SIL"/>
          <w:lang w:val="x-none"/>
        </w:rPr>
        <w:tab/>
        <w:t>[ŋ̀</w:t>
      </w:r>
      <w:r w:rsidRPr="00CE6FA6">
        <w:rPr>
          <w:rFonts w:ascii="Doulos SIL" w:hAnsi="Doulos SIL" w:cs="Doulos SIL"/>
          <w:lang w:val="x-none"/>
        </w:rPr>
        <w:tab/>
        <w:t>kɔ̄-lā]</w:t>
      </w:r>
    </w:p>
    <w:p w14:paraId="56C416F1" w14:textId="386283D8" w:rsidR="00872A09" w:rsidRPr="00CE6FA6" w:rsidRDefault="00872A09" w:rsidP="00872A09">
      <w:pPr>
        <w:tabs>
          <w:tab w:val="left" w:pos="720"/>
          <w:tab w:val="left" w:pos="1080"/>
          <w:tab w:val="left" w:pos="2070"/>
          <w:tab w:val="left" w:pos="3330"/>
          <w:tab w:val="left" w:pos="4770"/>
          <w:tab w:val="left" w:pos="6120"/>
          <w:tab w:val="left" w:pos="819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t>sèēdù</w:t>
      </w:r>
      <w:r w:rsidRPr="00CE6FA6">
        <w:rPr>
          <w:rFonts w:ascii="Doulos SIL" w:hAnsi="Doulos SIL" w:cs="Doulos SIL"/>
          <w:lang w:val="x-none"/>
        </w:rPr>
        <w:tab/>
      </w:r>
      <w:r w:rsidRPr="00CE6FA6">
        <w:rPr>
          <w:rFonts w:ascii="Doulos SIL" w:hAnsi="Doulos SIL" w:cs="Doulos SIL"/>
        </w:rPr>
        <w:t>Ø</w:t>
      </w:r>
    </w:p>
    <w:p w14:paraId="755C7A2D" w14:textId="7BAF06D0" w:rsidR="003C0DF0" w:rsidRPr="00CE6FA6" w:rsidRDefault="003C0DF0" w:rsidP="00D8235E">
      <w:pPr>
        <w:tabs>
          <w:tab w:val="left" w:pos="720"/>
          <w:tab w:val="left" w:pos="1080"/>
          <w:tab w:val="left" w:pos="2070"/>
          <w:tab w:val="left" w:pos="3330"/>
          <w:tab w:val="left" w:pos="4770"/>
          <w:tab w:val="left" w:pos="5940"/>
          <w:tab w:val="left" w:pos="7200"/>
          <w:tab w:val="left" w:pos="8190"/>
        </w:tabs>
      </w:pPr>
      <w:r w:rsidRPr="00CE6FA6">
        <w:tab/>
      </w:r>
      <w:r w:rsidRPr="00CE6FA6">
        <w:tab/>
      </w:r>
      <w:r w:rsidR="00D8235E" w:rsidRPr="00CE6FA6">
        <w:t>S</w:t>
      </w:r>
      <w:r w:rsidRPr="00CE6FA6">
        <w:tab/>
      </w:r>
      <w:r w:rsidR="00D8235E" w:rsidRPr="00CE6FA6">
        <w:t>(Sbj/Obj)</w:t>
      </w:r>
      <w:r w:rsidR="00D8235E" w:rsidRPr="00CE6FA6">
        <w:tab/>
      </w:r>
      <w:r w:rsidRPr="00CE6FA6">
        <w:t>3</w:t>
      </w:r>
      <w:r w:rsidR="00940E92" w:rsidRPr="00CE6FA6">
        <w:t>ReflSg</w:t>
      </w:r>
      <w:r w:rsidRPr="00CE6FA6">
        <w:tab/>
      </w:r>
      <w:r w:rsidRPr="00CE6FA6">
        <w:rPr>
          <w:b/>
        </w:rPr>
        <w:t>begin</w:t>
      </w:r>
      <w:r w:rsidRPr="00CE6FA6">
        <w:rPr>
          <w:lang w:val="x-none"/>
        </w:rPr>
        <w:t>.Pfv</w:t>
      </w:r>
      <w:r w:rsidRPr="00CE6FA6">
        <w:rPr>
          <w:lang w:val="x-none"/>
        </w:rPr>
        <w:tab/>
        <w:t>[1</w:t>
      </w:r>
      <w:r w:rsidR="0052277C" w:rsidRPr="00CE6FA6">
        <w:rPr>
          <w:lang w:val="x-none"/>
        </w:rPr>
        <w:t>Sg</w:t>
      </w:r>
      <w:r w:rsidRPr="00CE6FA6">
        <w:rPr>
          <w:lang w:val="x-none"/>
        </w:rPr>
        <w:tab/>
        <w:t>hit-Ipfv]</w:t>
      </w:r>
    </w:p>
    <w:p w14:paraId="165EC5E6" w14:textId="77777777" w:rsidR="003C0DF0" w:rsidRPr="00CE6FA6" w:rsidRDefault="003C0DF0" w:rsidP="003C0DF0">
      <w:pPr>
        <w:tabs>
          <w:tab w:val="left" w:pos="720"/>
          <w:tab w:val="left" w:pos="1080"/>
        </w:tabs>
        <w:rPr>
          <w:lang w:val="x-none"/>
        </w:rPr>
      </w:pPr>
      <w:r w:rsidRPr="00CE6FA6">
        <w:tab/>
      </w:r>
      <w:r w:rsidRPr="00CE6FA6">
        <w:tab/>
        <w:t>‘Seydou began to hit me</w:t>
      </w:r>
      <w:r w:rsidRPr="00CE6FA6">
        <w:rPr>
          <w:lang w:val="x-none"/>
        </w:rPr>
        <w:t>.’</w:t>
      </w:r>
    </w:p>
    <w:p w14:paraId="6694D43B" w14:textId="77777777" w:rsidR="00737EE9" w:rsidRPr="00CE6FA6" w:rsidRDefault="00737EE9" w:rsidP="00737EE9">
      <w:pPr>
        <w:tabs>
          <w:tab w:val="left" w:pos="720"/>
          <w:tab w:val="left" w:pos="1080"/>
        </w:tabs>
        <w:rPr>
          <w:lang w:val="x-none"/>
        </w:rPr>
      </w:pPr>
    </w:p>
    <w:p w14:paraId="76318714" w14:textId="1880F4D4" w:rsidR="00D8235E" w:rsidRPr="00CE6FA6" w:rsidRDefault="00737EE9" w:rsidP="00D8235E">
      <w:pPr>
        <w:tabs>
          <w:tab w:val="left" w:pos="720"/>
          <w:tab w:val="left" w:pos="1080"/>
          <w:tab w:val="left" w:pos="2070"/>
          <w:tab w:val="left" w:pos="3330"/>
          <w:tab w:val="left" w:pos="4770"/>
          <w:tab w:val="left" w:pos="5940"/>
          <w:tab w:val="left" w:pos="6660"/>
          <w:tab w:val="left" w:pos="7650"/>
          <w:tab w:val="left" w:pos="8190"/>
        </w:tabs>
        <w:rPr>
          <w:rFonts w:ascii="Doulos SIL" w:hAnsi="Doulos SIL" w:cs="Doulos SIL"/>
          <w:lang w:val="x-none"/>
        </w:rPr>
      </w:pPr>
      <w:r w:rsidRPr="00CE6FA6">
        <w:tab/>
      </w:r>
      <w:r w:rsidR="003C0DF0" w:rsidRPr="00CE6FA6">
        <w:t>d</w:t>
      </w:r>
      <w:r w:rsidRPr="00CE6FA6">
        <w:rPr>
          <w:lang w:val="x-none"/>
        </w:rPr>
        <w:t>.</w:t>
      </w:r>
      <w:r w:rsidRPr="00CE6FA6">
        <w:rPr>
          <w:rFonts w:ascii="Doulos SIL" w:hAnsi="Doulos SIL" w:cs="Doulos SIL"/>
          <w:lang w:val="x-none"/>
        </w:rPr>
        <w:t xml:space="preserve"> </w:t>
      </w:r>
      <w:r w:rsidRPr="00CE6FA6">
        <w:rPr>
          <w:rFonts w:ascii="Doulos SIL" w:hAnsi="Doulos SIL" w:cs="Doulos SIL"/>
          <w:lang w:val="x-none"/>
        </w:rPr>
        <w:tab/>
      </w:r>
      <w:r w:rsidR="00872A09" w:rsidRPr="00CE6FA6">
        <w:rPr>
          <w:rFonts w:ascii="Doulos SIL" w:hAnsi="Doulos SIL" w:cs="Doulos SIL"/>
          <w:lang w:val="x-none"/>
        </w:rPr>
        <w:t>sèēdū</w:t>
      </w:r>
      <w:r w:rsidR="00872A09" w:rsidRPr="00CE6FA6">
        <w:rPr>
          <w:rFonts w:ascii="Doulos SIL" w:hAnsi="Doulos SIL" w:cs="Doulos SIL"/>
          <w:lang w:val="x-none"/>
        </w:rPr>
        <w:tab/>
        <w:t>yè</w:t>
      </w:r>
      <w:r w:rsidR="00872A09" w:rsidRPr="00CE6FA6">
        <w:rPr>
          <w:rFonts w:ascii="Doulos SIL" w:hAnsi="Doulos SIL" w:cs="Doulos SIL"/>
          <w:lang w:val="x-none"/>
        </w:rPr>
        <w:tab/>
        <w:t>ŋ̄</w:t>
      </w:r>
      <w:r w:rsidRPr="00CE6FA6">
        <w:rPr>
          <w:rFonts w:ascii="Doulos SIL" w:hAnsi="Doulos SIL" w:cs="Doulos SIL"/>
          <w:lang w:val="x-none"/>
        </w:rPr>
        <w:tab/>
        <w:t>sīn</w:t>
      </w:r>
      <w:r w:rsidR="009B7108" w:rsidRPr="00CE6FA6">
        <w:rPr>
          <w:rFonts w:ascii="Doulos SIL" w:hAnsi="Doulos SIL" w:cs="Doulos SIL"/>
          <w:lang w:val="x-none"/>
        </w:rPr>
        <w:t>d</w:t>
      </w:r>
      <w:r w:rsidRPr="00CE6FA6">
        <w:rPr>
          <w:rFonts w:ascii="Doulos SIL" w:hAnsi="Doulos SIL" w:cs="Doulos SIL"/>
          <w:lang w:val="x-none"/>
        </w:rPr>
        <w:t>ī</w:t>
      </w:r>
    </w:p>
    <w:p w14:paraId="3BB10FFD" w14:textId="77777777" w:rsidR="00872A09" w:rsidRPr="00CE6FA6" w:rsidRDefault="00872A09" w:rsidP="00872A09">
      <w:pPr>
        <w:tabs>
          <w:tab w:val="left" w:pos="720"/>
          <w:tab w:val="left" w:pos="1080"/>
          <w:tab w:val="left" w:pos="2070"/>
          <w:tab w:val="left" w:pos="3330"/>
          <w:tab w:val="left" w:pos="4770"/>
          <w:tab w:val="left" w:pos="6120"/>
          <w:tab w:val="left" w:pos="819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t>sèēdù</w:t>
      </w:r>
      <w:r w:rsidRPr="00CE6FA6">
        <w:rPr>
          <w:rFonts w:ascii="Doulos SIL" w:hAnsi="Doulos SIL" w:cs="Doulos SIL"/>
          <w:lang w:val="x-none"/>
        </w:rPr>
        <w:tab/>
      </w:r>
      <w:r w:rsidRPr="00CE6FA6">
        <w:rPr>
          <w:rFonts w:ascii="Doulos SIL" w:hAnsi="Doulos SIL" w:cs="Doulos SIL"/>
        </w:rPr>
        <w:t>Ø</w:t>
      </w:r>
    </w:p>
    <w:p w14:paraId="4E1DDCD2" w14:textId="53020473" w:rsidR="00D8235E" w:rsidRPr="00CE6FA6" w:rsidRDefault="00737EE9" w:rsidP="00D8235E">
      <w:pPr>
        <w:tabs>
          <w:tab w:val="left" w:pos="720"/>
          <w:tab w:val="left" w:pos="1080"/>
          <w:tab w:val="left" w:pos="2070"/>
          <w:tab w:val="left" w:pos="3330"/>
          <w:tab w:val="left" w:pos="4770"/>
          <w:tab w:val="left" w:pos="5940"/>
          <w:tab w:val="left" w:pos="6660"/>
          <w:tab w:val="left" w:pos="7650"/>
          <w:tab w:val="left" w:pos="8190"/>
        </w:tabs>
        <w:rPr>
          <w:lang w:val="x-none"/>
        </w:rPr>
      </w:pPr>
      <w:r w:rsidRPr="00CE6FA6">
        <w:tab/>
      </w:r>
      <w:r w:rsidRPr="00CE6FA6">
        <w:tab/>
      </w:r>
      <w:r w:rsidR="00D8235E" w:rsidRPr="00CE6FA6">
        <w:t>S</w:t>
      </w:r>
      <w:r w:rsidRPr="00CE6FA6">
        <w:tab/>
      </w:r>
      <w:r w:rsidR="00D8235E" w:rsidRPr="00CE6FA6">
        <w:t>(Sbj/Obj)</w:t>
      </w:r>
      <w:r w:rsidR="00D8235E" w:rsidRPr="00CE6FA6">
        <w:tab/>
      </w:r>
      <w:r w:rsidRPr="00CE6FA6">
        <w:t>3</w:t>
      </w:r>
      <w:r w:rsidR="00940E92" w:rsidRPr="00CE6FA6">
        <w:t>ReflSg</w:t>
      </w:r>
      <w:r w:rsidRPr="00CE6FA6">
        <w:tab/>
      </w:r>
      <w:r w:rsidRPr="00CE6FA6">
        <w:rPr>
          <w:b/>
        </w:rPr>
        <w:t>begin</w:t>
      </w:r>
      <w:r w:rsidRPr="00CE6FA6">
        <w:rPr>
          <w:lang w:val="x-none"/>
        </w:rPr>
        <w:t>.Pfv</w:t>
      </w:r>
    </w:p>
    <w:p w14:paraId="26475C46" w14:textId="77777777" w:rsidR="00D8235E" w:rsidRPr="00CE6FA6" w:rsidRDefault="00D8235E" w:rsidP="00D8235E">
      <w:pPr>
        <w:tabs>
          <w:tab w:val="left" w:pos="720"/>
          <w:tab w:val="left" w:pos="1080"/>
          <w:tab w:val="left" w:pos="2700"/>
          <w:tab w:val="left" w:pos="3510"/>
          <w:tab w:val="left" w:pos="4950"/>
          <w:tab w:val="left" w:pos="5940"/>
          <w:tab w:val="left" w:pos="6660"/>
          <w:tab w:val="left" w:pos="7650"/>
          <w:tab w:val="left" w:pos="8190"/>
        </w:tabs>
        <w:rPr>
          <w:rFonts w:ascii="Doulos SIL" w:hAnsi="Doulos SIL"/>
        </w:rPr>
      </w:pPr>
      <w:r w:rsidRPr="00CE6FA6">
        <w:rPr>
          <w:rFonts w:ascii="Doulos SIL" w:hAnsi="Doulos SIL" w:cs="Doulos SIL"/>
          <w:lang w:val="x-none"/>
        </w:rPr>
        <w:tab/>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t>kɔ̄-lā]</w:t>
      </w:r>
    </w:p>
    <w:p w14:paraId="45F85DEC" w14:textId="327B3771" w:rsidR="00737EE9" w:rsidRPr="00CE6FA6" w:rsidRDefault="00D8235E" w:rsidP="00D8235E">
      <w:pPr>
        <w:tabs>
          <w:tab w:val="left" w:pos="720"/>
          <w:tab w:val="left" w:pos="1080"/>
          <w:tab w:val="left" w:pos="2700"/>
          <w:tab w:val="left" w:pos="3510"/>
          <w:tab w:val="left" w:pos="4950"/>
          <w:tab w:val="left" w:pos="5940"/>
          <w:tab w:val="left" w:pos="6660"/>
          <w:tab w:val="left" w:pos="7650"/>
          <w:tab w:val="left" w:pos="8190"/>
        </w:tabs>
      </w:pPr>
      <w:r w:rsidRPr="00CE6FA6">
        <w:rPr>
          <w:lang w:val="x-none"/>
        </w:rPr>
        <w:tab/>
      </w:r>
      <w:r w:rsidR="00737EE9" w:rsidRPr="00CE6FA6">
        <w:rPr>
          <w:lang w:val="x-none"/>
        </w:rPr>
        <w:tab/>
        <w:t>[</w:t>
      </w:r>
      <w:r w:rsidR="00737EE9" w:rsidRPr="00CE6FA6">
        <w:rPr>
          <w:b/>
          <w:lang w:val="x-none"/>
        </w:rPr>
        <w:t>3</w:t>
      </w:r>
      <w:r w:rsidR="00940E92" w:rsidRPr="00CE6FA6">
        <w:rPr>
          <w:b/>
          <w:lang w:val="x-none"/>
        </w:rPr>
        <w:t>ReflSg</w:t>
      </w:r>
      <w:r w:rsidR="00737EE9" w:rsidRPr="00CE6FA6">
        <w:rPr>
          <w:lang w:val="x-none"/>
        </w:rPr>
        <w:tab/>
      </w:r>
      <w:r w:rsidR="00737EE9" w:rsidRPr="00CE6FA6">
        <w:rPr>
          <w:b/>
          <w:lang w:val="x-none"/>
        </w:rPr>
        <w:t>Ipfv</w:t>
      </w:r>
      <w:r w:rsidR="00737EE9" w:rsidRPr="00CE6FA6">
        <w:rPr>
          <w:lang w:val="x-none"/>
        </w:rPr>
        <w:tab/>
        <w:t>1</w:t>
      </w:r>
      <w:r w:rsidR="0052277C" w:rsidRPr="00CE6FA6">
        <w:rPr>
          <w:lang w:val="x-none"/>
        </w:rPr>
        <w:t>Sg</w:t>
      </w:r>
      <w:r w:rsidR="00737EE9" w:rsidRPr="00CE6FA6">
        <w:rPr>
          <w:lang w:val="x-none"/>
        </w:rPr>
        <w:tab/>
        <w:t>hit-</w:t>
      </w:r>
      <w:r w:rsidR="00737EE9" w:rsidRPr="00CE6FA6">
        <w:rPr>
          <w:b/>
          <w:lang w:val="x-none"/>
        </w:rPr>
        <w:t>Ipfv</w:t>
      </w:r>
      <w:r w:rsidR="00737EE9" w:rsidRPr="00CE6FA6">
        <w:rPr>
          <w:lang w:val="x-none"/>
        </w:rPr>
        <w:t>]</w:t>
      </w:r>
    </w:p>
    <w:p w14:paraId="64380C8F" w14:textId="5B78A617" w:rsidR="00737EE9" w:rsidRPr="00CE6FA6" w:rsidRDefault="00737EE9" w:rsidP="00737EE9">
      <w:pPr>
        <w:tabs>
          <w:tab w:val="left" w:pos="720"/>
          <w:tab w:val="left" w:pos="1080"/>
        </w:tabs>
        <w:rPr>
          <w:lang w:val="x-none"/>
        </w:rPr>
      </w:pPr>
      <w:r w:rsidRPr="00CE6FA6">
        <w:tab/>
      </w:r>
      <w:r w:rsidRPr="00CE6FA6">
        <w:tab/>
      </w:r>
      <w:r w:rsidR="003C0DF0" w:rsidRPr="00CE6FA6">
        <w:t>[</w:t>
      </w:r>
      <w:r w:rsidR="003C0DF0" w:rsidRPr="00CE6FA6">
        <w:rPr>
          <w:lang w:val="x-none"/>
        </w:rPr>
        <w:t>=(d)]</w:t>
      </w:r>
    </w:p>
    <w:p w14:paraId="144C5B68" w14:textId="0748140E" w:rsidR="003B0BD0" w:rsidRPr="00CE6FA6" w:rsidRDefault="003B0BD0" w:rsidP="00563E9D"/>
    <w:p w14:paraId="733618BA" w14:textId="77777777" w:rsidR="00737EE9" w:rsidRPr="00CE6FA6" w:rsidRDefault="00737EE9" w:rsidP="00563E9D"/>
    <w:p w14:paraId="7D778504" w14:textId="2F611A9B" w:rsidR="00FB1C4F" w:rsidRPr="00CE6FA6" w:rsidRDefault="00FB1C4F" w:rsidP="00FB1C4F">
      <w:pPr>
        <w:pStyle w:val="Heading3"/>
      </w:pPr>
      <w:bookmarkStart w:id="2435" w:name="_Toc76129936"/>
      <w:bookmarkStart w:id="2436" w:name="_Toc115206923"/>
      <w:r w:rsidRPr="00CE6FA6">
        <w:t>‘Stop’ (</w:t>
      </w:r>
      <w:r w:rsidRPr="00CE6FA6">
        <w:rPr>
          <w:rFonts w:ascii="Doulos SIL" w:hAnsi="Doulos SIL" w:cs="Doulos SIL"/>
        </w:rPr>
        <w:t>ta</w:t>
      </w:r>
      <w:r w:rsidRPr="00CE6FA6">
        <w:rPr>
          <w:rFonts w:ascii="Doulos SIL" w:hAnsi="Doulos SIL" w:cs="Doulos SIL"/>
          <w:lang w:val="x-none"/>
        </w:rPr>
        <w:t>̀à</w:t>
      </w:r>
      <w:r w:rsidRPr="00CE6FA6">
        <w:rPr>
          <w:lang w:val="x-none"/>
        </w:rPr>
        <w:t xml:space="preserve">, </w:t>
      </w:r>
      <w:r w:rsidRPr="00CE6FA6">
        <w:rPr>
          <w:rFonts w:ascii="Doulos SIL" w:hAnsi="Doulos SIL" w:cs="Doulos SIL"/>
        </w:rPr>
        <w:t>ta</w:t>
      </w:r>
      <w:r w:rsidRPr="00CE6FA6">
        <w:rPr>
          <w:rFonts w:ascii="Doulos SIL" w:hAnsi="Doulos SIL" w:cs="Doulos SIL"/>
          <w:lang w:val="x-none"/>
        </w:rPr>
        <w:t>̀à-nì</w:t>
      </w:r>
      <w:r w:rsidR="00106681" w:rsidRPr="00CE6FA6">
        <w:rPr>
          <w:rFonts w:cs="Doulos SIL"/>
          <w:lang w:val="x-none"/>
        </w:rPr>
        <w:t>)</w:t>
      </w:r>
      <w:r w:rsidRPr="00CE6FA6">
        <w:rPr>
          <w:lang w:val="x-none"/>
        </w:rPr>
        <w:t xml:space="preserve"> </w:t>
      </w:r>
      <w:r w:rsidRPr="00CE6FA6">
        <w:t xml:space="preserve">with </w:t>
      </w:r>
      <w:r w:rsidR="00132EFE" w:rsidRPr="00CE6FA6">
        <w:t>nominalized verb or VP complement</w:t>
      </w:r>
      <w:bookmarkEnd w:id="2435"/>
      <w:bookmarkEnd w:id="2436"/>
    </w:p>
    <w:p w14:paraId="77BAF87F" w14:textId="24DCBE32" w:rsidR="00FB1C4F" w:rsidRPr="00CE6FA6" w:rsidRDefault="00FB1C4F" w:rsidP="00FB1C4F">
      <w:pPr>
        <w:rPr>
          <w:lang w:val="x-none"/>
        </w:rPr>
      </w:pPr>
      <w:r w:rsidRPr="00CE6FA6">
        <w:t xml:space="preserve">Intransitive ‘stop, come to a halt’ is </w:t>
      </w:r>
      <w:r w:rsidRPr="00CE6FA6">
        <w:rPr>
          <w:rFonts w:ascii="Doulos SIL" w:hAnsi="Doulos SIL" w:cs="Doulos SIL"/>
        </w:rPr>
        <w:t>ta</w:t>
      </w:r>
      <w:r w:rsidRPr="00CE6FA6">
        <w:rPr>
          <w:rFonts w:ascii="Doulos SIL" w:hAnsi="Doulos SIL" w:cs="Doulos SIL"/>
          <w:lang w:val="x-none"/>
        </w:rPr>
        <w:t>̀à/tà-là</w:t>
      </w:r>
      <w:r w:rsidRPr="00CE6FA6">
        <w:rPr>
          <w:lang w:val="x-none"/>
        </w:rPr>
        <w:t xml:space="preserve"> (</w:t>
      </w:r>
      <w:r w:rsidR="00324203" w:rsidRPr="00CE6FA6">
        <w:rPr>
          <w:lang w:val="x-none"/>
        </w:rPr>
        <w:t>785</w:t>
      </w:r>
      <w:r w:rsidRPr="00CE6FA6">
        <w:rPr>
          <w:lang w:val="x-none"/>
        </w:rPr>
        <w:t xml:space="preserve">a). The causative is </w:t>
      </w:r>
      <w:r w:rsidRPr="00CE6FA6">
        <w:rPr>
          <w:rFonts w:ascii="Doulos SIL" w:hAnsi="Doulos SIL" w:cs="Doulos SIL"/>
          <w:lang w:val="x-none"/>
        </w:rPr>
        <w:t>tàà-nì/tàà-nī</w:t>
      </w:r>
      <w:r w:rsidRPr="00CE6FA6">
        <w:rPr>
          <w:lang w:val="x-none"/>
        </w:rPr>
        <w:t xml:space="preserve"> ‘stop (something), cause to halt’ (</w:t>
      </w:r>
      <w:r w:rsidR="00324203" w:rsidRPr="00CE6FA6">
        <w:rPr>
          <w:lang w:val="x-none"/>
        </w:rPr>
        <w:t>785</w:t>
      </w:r>
      <w:r w:rsidRPr="00CE6FA6">
        <w:rPr>
          <w:lang w:val="x-none"/>
        </w:rPr>
        <w:t xml:space="preserve">b). </w:t>
      </w:r>
    </w:p>
    <w:p w14:paraId="2449130A" w14:textId="53156B1C" w:rsidR="00FB1C4F" w:rsidRPr="00CE6FA6" w:rsidRDefault="00FB1C4F" w:rsidP="00FB1C4F">
      <w:r w:rsidRPr="00CE6FA6">
        <w:rPr>
          <w:lang w:val="x-none"/>
        </w:rPr>
        <w:lastRenderedPageBreak/>
        <w:t xml:space="preserve"> </w:t>
      </w:r>
    </w:p>
    <w:p w14:paraId="2ADBB732" w14:textId="1C809E71" w:rsidR="00FB1C4F" w:rsidRPr="00CE6FA6" w:rsidRDefault="00FB1C4F" w:rsidP="00FB1C4F">
      <w:pPr>
        <w:tabs>
          <w:tab w:val="left" w:pos="720"/>
          <w:tab w:val="left" w:pos="1080"/>
          <w:tab w:val="left" w:pos="2250"/>
        </w:tabs>
        <w:rPr>
          <w:rFonts w:ascii="Doulos SIL" w:hAnsi="Doulos SIL" w:cs="Doulos SIL"/>
          <w:lang w:val="x-none"/>
        </w:rPr>
      </w:pPr>
      <w:r w:rsidRPr="00CE6FA6">
        <w:t>(</w:t>
      </w:r>
      <w:r w:rsidR="00324203" w:rsidRPr="00CE6FA6">
        <w:rPr>
          <w:lang w:val="x-none"/>
        </w:rPr>
        <w:t>785</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mòbōlī</w:t>
      </w:r>
      <w:r w:rsidRPr="00CE6FA6">
        <w:rPr>
          <w:rFonts w:ascii="Doulos SIL" w:hAnsi="Doulos SIL" w:cs="Doulos SIL"/>
          <w:lang w:val="x-none"/>
        </w:rPr>
        <w:tab/>
        <w:t>tàà</w:t>
      </w:r>
    </w:p>
    <w:p w14:paraId="1DEB7F36" w14:textId="5EDCE55C" w:rsidR="00FB1C4F" w:rsidRPr="00CE6FA6" w:rsidRDefault="00FB1C4F" w:rsidP="00FB1C4F">
      <w:pPr>
        <w:tabs>
          <w:tab w:val="left" w:pos="720"/>
          <w:tab w:val="left" w:pos="1080"/>
          <w:tab w:val="left" w:pos="2250"/>
        </w:tabs>
        <w:rPr>
          <w:lang w:val="x-none"/>
        </w:rPr>
      </w:pPr>
      <w:r w:rsidRPr="00CE6FA6">
        <w:tab/>
      </w:r>
      <w:r w:rsidRPr="00CE6FA6">
        <w:tab/>
        <w:t>vehicle</w:t>
      </w:r>
      <w:r w:rsidRPr="00CE6FA6">
        <w:tab/>
      </w:r>
      <w:r w:rsidRPr="00CE6FA6">
        <w:rPr>
          <w:b/>
        </w:rPr>
        <w:t>stop</w:t>
      </w:r>
      <w:r w:rsidRPr="00CE6FA6">
        <w:rPr>
          <w:lang w:val="x-none"/>
        </w:rPr>
        <w:t>.Pfv</w:t>
      </w:r>
    </w:p>
    <w:p w14:paraId="5B57DFCC" w14:textId="149A45EB" w:rsidR="00FB1C4F" w:rsidRPr="00CE6FA6" w:rsidRDefault="00FB1C4F" w:rsidP="00FB1C4F">
      <w:pPr>
        <w:tabs>
          <w:tab w:val="left" w:pos="720"/>
          <w:tab w:val="left" w:pos="1080"/>
        </w:tabs>
        <w:rPr>
          <w:lang w:val="x-none"/>
        </w:rPr>
      </w:pPr>
      <w:r w:rsidRPr="00CE6FA6">
        <w:tab/>
      </w:r>
      <w:r w:rsidRPr="00CE6FA6">
        <w:tab/>
        <w:t>‘The vehicle stopped</w:t>
      </w:r>
      <w:r w:rsidRPr="00CE6FA6">
        <w:rPr>
          <w:lang w:val="x-none"/>
        </w:rPr>
        <w:t>.’</w:t>
      </w:r>
    </w:p>
    <w:p w14:paraId="7D79073C" w14:textId="271771D9" w:rsidR="00FB1C4F" w:rsidRPr="00CE6FA6" w:rsidRDefault="00FB1C4F" w:rsidP="00FB1C4F">
      <w:pPr>
        <w:tabs>
          <w:tab w:val="left" w:pos="720"/>
          <w:tab w:val="left" w:pos="1080"/>
        </w:tabs>
      </w:pPr>
    </w:p>
    <w:p w14:paraId="49775EC8" w14:textId="5D0ADDFF" w:rsidR="00FB1C4F" w:rsidRPr="00CE6FA6" w:rsidRDefault="00FB1C4F" w:rsidP="00D5656E">
      <w:pPr>
        <w:tabs>
          <w:tab w:val="left" w:pos="720"/>
          <w:tab w:val="left" w:pos="1080"/>
          <w:tab w:val="left" w:pos="2700"/>
          <w:tab w:val="left" w:pos="4050"/>
        </w:tabs>
        <w:rPr>
          <w:lang w:val="x-none"/>
        </w:rPr>
      </w:pPr>
      <w:r w:rsidRPr="00CE6FA6">
        <w:tab/>
        <w:t>b</w:t>
      </w:r>
      <w:r w:rsidRPr="00CE6FA6">
        <w:rPr>
          <w:lang w:val="x-none"/>
        </w:rPr>
        <w:t>.</w:t>
      </w:r>
      <w:r w:rsidRPr="00CE6FA6">
        <w:rPr>
          <w:lang w:val="x-none"/>
        </w:rPr>
        <w:tab/>
      </w:r>
      <w:r w:rsidR="00D5656E" w:rsidRPr="00CE6FA6">
        <w:rPr>
          <w:rFonts w:ascii="Doulos SIL" w:hAnsi="Doulos SIL" w:cs="Doulos SIL"/>
          <w:lang w:val="x-none"/>
        </w:rPr>
        <w:t>ʒāndārmū</w:t>
      </w:r>
      <w:r w:rsidR="00D5656E" w:rsidRPr="00CE6FA6">
        <w:rPr>
          <w:rFonts w:ascii="Doulos SIL" w:hAnsi="Doulos SIL" w:cs="Doulos SIL"/>
          <w:lang w:val="x-none"/>
        </w:rPr>
        <w:tab/>
        <w:t>mòbōlī</w:t>
      </w:r>
      <w:r w:rsidR="00D5656E" w:rsidRPr="00CE6FA6">
        <w:rPr>
          <w:rFonts w:ascii="Doulos SIL" w:hAnsi="Doulos SIL" w:cs="Doulos SIL"/>
          <w:lang w:val="x-none"/>
        </w:rPr>
        <w:tab/>
        <w:t>tàà-nì</w:t>
      </w:r>
      <w:r w:rsidR="00D5656E" w:rsidRPr="00CE6FA6">
        <w:rPr>
          <w:lang w:val="x-none"/>
        </w:rPr>
        <w:tab/>
      </w:r>
    </w:p>
    <w:p w14:paraId="04F35D9A" w14:textId="655B2322" w:rsidR="00D5656E" w:rsidRPr="00CE6FA6" w:rsidRDefault="00D5656E" w:rsidP="00D5656E">
      <w:pPr>
        <w:tabs>
          <w:tab w:val="left" w:pos="720"/>
          <w:tab w:val="left" w:pos="1080"/>
          <w:tab w:val="left" w:pos="2700"/>
          <w:tab w:val="left" w:pos="4050"/>
        </w:tabs>
        <w:rPr>
          <w:lang w:val="x-none"/>
        </w:rPr>
      </w:pPr>
      <w:r w:rsidRPr="00CE6FA6">
        <w:tab/>
      </w:r>
      <w:r w:rsidRPr="00CE6FA6">
        <w:tab/>
        <w:t>gendarme</w:t>
      </w:r>
      <w:r w:rsidRPr="00CE6FA6">
        <w:tab/>
        <w:t>vehicle</w:t>
      </w:r>
      <w:r w:rsidRPr="00CE6FA6">
        <w:tab/>
      </w:r>
      <w:r w:rsidRPr="00CE6FA6">
        <w:rPr>
          <w:b/>
        </w:rPr>
        <w:t>stop-Caus</w:t>
      </w:r>
      <w:r w:rsidRPr="00CE6FA6">
        <w:rPr>
          <w:lang w:val="x-none"/>
        </w:rPr>
        <w:t>.Pfv</w:t>
      </w:r>
    </w:p>
    <w:p w14:paraId="745FAA16" w14:textId="5DB0A8C4" w:rsidR="00D5656E" w:rsidRPr="00CE6FA6" w:rsidRDefault="00D5656E" w:rsidP="00FB1C4F">
      <w:pPr>
        <w:tabs>
          <w:tab w:val="left" w:pos="720"/>
          <w:tab w:val="left" w:pos="1080"/>
        </w:tabs>
      </w:pPr>
      <w:r w:rsidRPr="00CE6FA6">
        <w:tab/>
      </w:r>
      <w:r w:rsidRPr="00CE6FA6">
        <w:tab/>
        <w:t>‘The gendarme stopped the vehicle</w:t>
      </w:r>
      <w:r w:rsidRPr="00CE6FA6">
        <w:rPr>
          <w:lang w:val="x-none"/>
        </w:rPr>
        <w:t>.’</w:t>
      </w:r>
    </w:p>
    <w:p w14:paraId="0B8CD63B" w14:textId="1F4A2388" w:rsidR="006B2607" w:rsidRPr="00CE6FA6" w:rsidRDefault="006B2607" w:rsidP="006B2607"/>
    <w:p w14:paraId="7A41E19C" w14:textId="7D7BFDCF" w:rsidR="00D5656E" w:rsidRPr="00CE6FA6" w:rsidRDefault="0036463B" w:rsidP="006B2607">
      <w:r w:rsidRPr="00CE6FA6">
        <w:t>In the sense ‘stop, interrupt (an activity)’, t</w:t>
      </w:r>
      <w:r w:rsidR="00941DFF" w:rsidRPr="00CE6FA6">
        <w:t xml:space="preserve">he </w:t>
      </w:r>
      <w:r w:rsidR="005A367C" w:rsidRPr="00CE6FA6">
        <w:t xml:space="preserve">object of the causative version can also be a noun that denotes </w:t>
      </w:r>
      <w:r w:rsidRPr="00CE6FA6">
        <w:t>the activity</w:t>
      </w:r>
      <w:r w:rsidR="005245D4" w:rsidRPr="00CE6FA6">
        <w:rPr>
          <w:lang w:val="x-none"/>
        </w:rPr>
        <w:t>. This may be a suffixed</w:t>
      </w:r>
      <w:r w:rsidRPr="00CE6FA6">
        <w:t xml:space="preserve"> verbal noun</w:t>
      </w:r>
      <w:r w:rsidR="005A367C" w:rsidRPr="00CE6FA6">
        <w:t xml:space="preserve"> </w:t>
      </w:r>
      <w:r w:rsidRPr="00CE6FA6">
        <w:t>(</w:t>
      </w:r>
      <w:r w:rsidR="00324203" w:rsidRPr="00CE6FA6">
        <w:t>786</w:t>
      </w:r>
      <w:r w:rsidRPr="00CE6FA6">
        <w:t>a-b)</w:t>
      </w:r>
      <w:r w:rsidR="005245D4" w:rsidRPr="00CE6FA6">
        <w:rPr>
          <w:lang w:val="x-none"/>
        </w:rPr>
        <w:t xml:space="preserve">, or an unsuffixed verb (usually more or less identical to the </w:t>
      </w:r>
      <w:r w:rsidR="00516AD8" w:rsidRPr="00CE6FA6">
        <w:rPr>
          <w:lang w:val="x-none"/>
        </w:rPr>
        <w:t>Pfv stem</w:t>
      </w:r>
      <w:r w:rsidR="005245D4" w:rsidRPr="00CE6FA6">
        <w:rPr>
          <w:lang w:val="x-none"/>
        </w:rPr>
        <w:t>) that arguably function</w:t>
      </w:r>
      <w:r w:rsidR="00907D4A" w:rsidRPr="00CE6FA6">
        <w:rPr>
          <w:lang w:val="x-none"/>
        </w:rPr>
        <w:t>s</w:t>
      </w:r>
      <w:r w:rsidR="005245D4" w:rsidRPr="00CE6FA6">
        <w:rPr>
          <w:lang w:val="x-none"/>
        </w:rPr>
        <w:t xml:space="preserve"> here as a noun (</w:t>
      </w:r>
      <w:r w:rsidR="00324203" w:rsidRPr="00CE6FA6">
        <w:rPr>
          <w:lang w:val="x-none"/>
        </w:rPr>
        <w:t>786</w:t>
      </w:r>
      <w:r w:rsidR="005245D4" w:rsidRPr="00CE6FA6">
        <w:rPr>
          <w:lang w:val="x-none"/>
        </w:rPr>
        <w:t>c</w:t>
      </w:r>
      <w:r w:rsidR="005245D4" w:rsidRPr="00CE6FA6">
        <w:noBreakHyphen/>
      </w:r>
      <w:r w:rsidR="005245D4" w:rsidRPr="00CE6FA6">
        <w:rPr>
          <w:lang w:val="x-none"/>
        </w:rPr>
        <w:t xml:space="preserve">d). If an object noun is included, </w:t>
      </w:r>
      <w:r w:rsidR="00907D4A" w:rsidRPr="00CE6FA6">
        <w:rPr>
          <w:lang w:val="x-none"/>
        </w:rPr>
        <w:t xml:space="preserve">its form is compatible with that of </w:t>
      </w:r>
      <w:r w:rsidR="005245D4" w:rsidRPr="00CE6FA6">
        <w:t>a compound initial (</w:t>
      </w:r>
      <w:r w:rsidR="00324203" w:rsidRPr="00CE6FA6">
        <w:t>786</w:t>
      </w:r>
      <w:r w:rsidR="005245D4" w:rsidRPr="00CE6FA6">
        <w:t xml:space="preserve">e). </w:t>
      </w:r>
    </w:p>
    <w:p w14:paraId="0C5A49F3" w14:textId="77777777" w:rsidR="0036463B" w:rsidRPr="00CE6FA6" w:rsidRDefault="0036463B" w:rsidP="0036463B"/>
    <w:p w14:paraId="7ED39543" w14:textId="32690E7C" w:rsidR="0036463B" w:rsidRPr="00CE6FA6" w:rsidRDefault="0036463B" w:rsidP="0036463B">
      <w:pPr>
        <w:tabs>
          <w:tab w:val="left" w:pos="720"/>
          <w:tab w:val="left" w:pos="1080"/>
          <w:tab w:val="left" w:pos="2160"/>
          <w:tab w:val="left" w:pos="3870"/>
          <w:tab w:val="left" w:pos="5130"/>
          <w:tab w:val="left" w:pos="7200"/>
        </w:tabs>
        <w:rPr>
          <w:rFonts w:ascii="Doulos SIL" w:hAnsi="Doulos SIL" w:cs="Doulos SIL"/>
          <w:lang w:val="x-none"/>
        </w:rPr>
      </w:pPr>
      <w:r w:rsidRPr="00CE6FA6">
        <w:t>(</w:t>
      </w:r>
      <w:r w:rsidR="00324203" w:rsidRPr="00CE6FA6">
        <w:t>786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sūwō-gu</w:t>
      </w:r>
      <w:r w:rsidR="002F5AE6" w:rsidRPr="00CE6FA6">
        <w:rPr>
          <w:rFonts w:ascii="Doulos SIL" w:hAnsi="Doulos SIL" w:cs="Doulos SIL"/>
          <w:lang w:val="x-none"/>
        </w:rPr>
        <w:t>̄</w:t>
      </w:r>
      <w:r w:rsidRPr="00CE6FA6">
        <w:rPr>
          <w:rFonts w:ascii="Doulos SIL" w:hAnsi="Doulos SIL" w:cs="Doulos SIL"/>
          <w:lang w:val="x-none"/>
        </w:rPr>
        <w:tab/>
        <w:t>tàà-nì</w:t>
      </w:r>
    </w:p>
    <w:p w14:paraId="16122F11" w14:textId="70412D36" w:rsidR="0036463B" w:rsidRPr="00CE6FA6" w:rsidRDefault="0036463B" w:rsidP="0036463B">
      <w:pPr>
        <w:tabs>
          <w:tab w:val="left" w:pos="720"/>
          <w:tab w:val="left" w:pos="1080"/>
          <w:tab w:val="left" w:pos="2160"/>
          <w:tab w:val="left" w:pos="3870"/>
          <w:tab w:val="left" w:pos="5130"/>
          <w:tab w:val="left" w:pos="7200"/>
        </w:tabs>
        <w:rPr>
          <w:lang w:val="x-none"/>
        </w:rPr>
      </w:pPr>
      <w:r w:rsidRPr="00CE6FA6">
        <w:tab/>
      </w:r>
      <w:r w:rsidRPr="00CE6FA6">
        <w:tab/>
        <w:t>3</w:t>
      </w:r>
      <w:r w:rsidR="00FE0EEF" w:rsidRPr="00CE6FA6">
        <w:t>Pl</w:t>
      </w:r>
      <w:r w:rsidRPr="00CE6FA6">
        <w:tab/>
      </w:r>
      <w:r w:rsidRPr="00CE6FA6">
        <w:rPr>
          <w:lang w:val="x-none"/>
        </w:rPr>
        <w:t>sing-</w:t>
      </w:r>
      <w:r w:rsidRPr="00CE6FA6">
        <w:rPr>
          <w:b/>
          <w:lang w:val="x-none"/>
        </w:rPr>
        <w:t>VblN</w:t>
      </w:r>
      <w:r w:rsidRPr="00CE6FA6">
        <w:rPr>
          <w:lang w:val="x-none"/>
        </w:rPr>
        <w:tab/>
      </w:r>
      <w:r w:rsidRPr="00CE6FA6">
        <w:rPr>
          <w:b/>
          <w:lang w:val="x-none"/>
        </w:rPr>
        <w:t>stop</w:t>
      </w:r>
      <w:r w:rsidRPr="00CE6FA6">
        <w:rPr>
          <w:lang w:val="x-none"/>
        </w:rPr>
        <w:t>-Caus.Pfv</w:t>
      </w:r>
    </w:p>
    <w:p w14:paraId="52A45F3D" w14:textId="68C922D9" w:rsidR="0036463B" w:rsidRPr="00CE6FA6" w:rsidRDefault="0036463B" w:rsidP="0036463B">
      <w:pPr>
        <w:tabs>
          <w:tab w:val="left" w:pos="720"/>
          <w:tab w:val="left" w:pos="1080"/>
        </w:tabs>
        <w:rPr>
          <w:lang w:val="x-none"/>
        </w:rPr>
      </w:pPr>
      <w:r w:rsidRPr="00CE6FA6">
        <w:tab/>
      </w:r>
      <w:r w:rsidRPr="00CE6FA6">
        <w:tab/>
        <w:t>‘They stopped</w:t>
      </w:r>
      <w:r w:rsidR="005245D4" w:rsidRPr="00CE6FA6">
        <w:t xml:space="preserve"> (</w:t>
      </w:r>
      <w:r w:rsidR="005245D4" w:rsidRPr="00CE6FA6">
        <w:rPr>
          <w:lang w:val="x-none"/>
        </w:rPr>
        <w:t>=interrupted)</w:t>
      </w:r>
      <w:r w:rsidRPr="00CE6FA6">
        <w:t xml:space="preserve"> the song</w:t>
      </w:r>
      <w:r w:rsidRPr="00CE6FA6">
        <w:rPr>
          <w:lang w:val="x-none"/>
        </w:rPr>
        <w:t>.’</w:t>
      </w:r>
    </w:p>
    <w:p w14:paraId="06E68C9E" w14:textId="1BF40D36" w:rsidR="0036463B" w:rsidRPr="00CE6FA6" w:rsidRDefault="0036463B" w:rsidP="0036463B">
      <w:pPr>
        <w:tabs>
          <w:tab w:val="left" w:pos="720"/>
          <w:tab w:val="left" w:pos="1080"/>
        </w:tabs>
        <w:rPr>
          <w:lang w:val="x-none"/>
        </w:rPr>
      </w:pPr>
      <w:r w:rsidRPr="00CE6FA6">
        <w:rPr>
          <w:lang w:val="x-none"/>
        </w:rPr>
        <w:tab/>
      </w:r>
      <w:r w:rsidRPr="00CE6FA6">
        <w:rPr>
          <w:lang w:val="x-none"/>
        </w:rPr>
        <w:tab/>
        <w:t xml:space="preserve">(&lt; </w:t>
      </w:r>
      <w:r w:rsidRPr="00CE6FA6">
        <w:rPr>
          <w:rFonts w:ascii="Doulos SIL" w:hAnsi="Doulos SIL" w:cs="Doulos SIL"/>
          <w:lang w:val="x-none"/>
        </w:rPr>
        <w:t>sūwō-gù</w:t>
      </w:r>
      <w:r w:rsidR="00106681" w:rsidRPr="00CE6FA6">
        <w:rPr>
          <w:lang w:val="x-none"/>
        </w:rPr>
        <w:t>)</w:t>
      </w:r>
    </w:p>
    <w:p w14:paraId="5A656F9C" w14:textId="0077A1D2" w:rsidR="00D5656E" w:rsidRPr="00CE6FA6" w:rsidRDefault="00D5656E" w:rsidP="0036463B">
      <w:pPr>
        <w:tabs>
          <w:tab w:val="left" w:pos="720"/>
        </w:tabs>
        <w:rPr>
          <w:lang w:val="x-none"/>
        </w:rPr>
      </w:pPr>
    </w:p>
    <w:p w14:paraId="6C237346" w14:textId="03C1E9ED" w:rsidR="006A64DC" w:rsidRPr="00CE6FA6" w:rsidRDefault="005245D4" w:rsidP="007B3D0E">
      <w:pPr>
        <w:tabs>
          <w:tab w:val="left" w:pos="720"/>
          <w:tab w:val="left" w:pos="1080"/>
          <w:tab w:val="left" w:pos="2160"/>
          <w:tab w:val="left" w:pos="4140"/>
          <w:tab w:val="left" w:pos="5130"/>
          <w:tab w:val="left" w:pos="7200"/>
        </w:tabs>
        <w:rPr>
          <w:rFonts w:ascii="Doulos SIL" w:hAnsi="Doulos SIL" w:cs="Doulos SIL"/>
          <w:lang w:val="x-none"/>
        </w:rPr>
      </w:pPr>
      <w:r w:rsidRPr="00CE6FA6">
        <w:tab/>
        <w:t>b</w:t>
      </w:r>
      <w:r w:rsidR="006A64DC" w:rsidRPr="00CE6FA6">
        <w:rPr>
          <w:lang w:val="x-none"/>
        </w:rPr>
        <w:t>.</w:t>
      </w:r>
      <w:r w:rsidR="006A64DC" w:rsidRPr="00CE6FA6">
        <w:rPr>
          <w:lang w:val="x-none"/>
        </w:rPr>
        <w:tab/>
      </w:r>
      <w:r w:rsidR="006A64DC" w:rsidRPr="00CE6FA6">
        <w:rPr>
          <w:rFonts w:ascii="Doulos SIL" w:hAnsi="Doulos SIL" w:cs="Doulos SIL"/>
          <w:lang w:val="x-none"/>
        </w:rPr>
        <w:t>ē</w:t>
      </w:r>
      <w:r w:rsidR="006A64DC" w:rsidRPr="00CE6FA6">
        <w:rPr>
          <w:rFonts w:ascii="Doulos SIL" w:hAnsi="Doulos SIL" w:cs="Doulos SIL"/>
          <w:lang w:val="x-none"/>
        </w:rPr>
        <w:tab/>
        <w:t>yàŋ-gū</w:t>
      </w:r>
      <w:r w:rsidR="006A64DC" w:rsidRPr="00CE6FA6">
        <w:rPr>
          <w:rFonts w:ascii="Doulos SIL" w:hAnsi="Doulos SIL" w:cs="Doulos SIL"/>
          <w:lang w:val="x-none"/>
        </w:rPr>
        <w:tab/>
        <w:t>tàà-nì</w:t>
      </w:r>
    </w:p>
    <w:p w14:paraId="270A40F6" w14:textId="63D685CD" w:rsidR="006A64DC" w:rsidRPr="00CE6FA6" w:rsidRDefault="006A64DC" w:rsidP="007B3D0E">
      <w:pPr>
        <w:tabs>
          <w:tab w:val="left" w:pos="720"/>
          <w:tab w:val="left" w:pos="1080"/>
          <w:tab w:val="left" w:pos="2160"/>
          <w:tab w:val="left" w:pos="4140"/>
          <w:tab w:val="left" w:pos="5130"/>
          <w:tab w:val="left" w:pos="7200"/>
        </w:tabs>
        <w:rPr>
          <w:lang w:val="x-none"/>
        </w:rPr>
      </w:pPr>
      <w:r w:rsidRPr="00CE6FA6">
        <w:tab/>
      </w:r>
      <w:r w:rsidRPr="00CE6FA6">
        <w:tab/>
        <w:t>3</w:t>
      </w:r>
      <w:r w:rsidR="00FE0EEF" w:rsidRPr="00CE6FA6">
        <w:t>Pl</w:t>
      </w:r>
      <w:r w:rsidRPr="00CE6FA6">
        <w:tab/>
      </w:r>
      <w:r w:rsidRPr="00CE6FA6">
        <w:rPr>
          <w:lang w:val="x-none"/>
        </w:rPr>
        <w:t>descend-</w:t>
      </w:r>
      <w:r w:rsidRPr="00CE6FA6">
        <w:rPr>
          <w:b/>
          <w:lang w:val="x-none"/>
        </w:rPr>
        <w:t>VblN</w:t>
      </w:r>
      <w:r w:rsidRPr="00CE6FA6">
        <w:rPr>
          <w:lang w:val="x-none"/>
        </w:rPr>
        <w:tab/>
      </w:r>
      <w:r w:rsidRPr="00CE6FA6">
        <w:rPr>
          <w:b/>
          <w:lang w:val="x-none"/>
        </w:rPr>
        <w:t>stop</w:t>
      </w:r>
      <w:r w:rsidRPr="00CE6FA6">
        <w:rPr>
          <w:lang w:val="x-none"/>
        </w:rPr>
        <w:t>-Caus.Pfv</w:t>
      </w:r>
    </w:p>
    <w:p w14:paraId="4F6AF302" w14:textId="0ED328F0" w:rsidR="006A64DC" w:rsidRPr="00CE6FA6" w:rsidRDefault="006A64DC" w:rsidP="0036463B">
      <w:pPr>
        <w:tabs>
          <w:tab w:val="left" w:pos="720"/>
          <w:tab w:val="left" w:pos="1080"/>
        </w:tabs>
        <w:rPr>
          <w:lang w:val="x-none"/>
        </w:rPr>
      </w:pPr>
      <w:r w:rsidRPr="00CE6FA6">
        <w:tab/>
      </w:r>
      <w:r w:rsidRPr="00CE6FA6">
        <w:tab/>
        <w:t xml:space="preserve">‘They stopped </w:t>
      </w:r>
      <w:r w:rsidR="005245D4" w:rsidRPr="00CE6FA6">
        <w:t>(</w:t>
      </w:r>
      <w:r w:rsidR="005245D4" w:rsidRPr="00CE6FA6">
        <w:rPr>
          <w:lang w:val="x-none"/>
        </w:rPr>
        <w:t xml:space="preserve">=interrupted) </w:t>
      </w:r>
      <w:r w:rsidRPr="00CE6FA6">
        <w:t>going down</w:t>
      </w:r>
      <w:r w:rsidRPr="00CE6FA6">
        <w:rPr>
          <w:lang w:val="x-none"/>
        </w:rPr>
        <w:t>.’</w:t>
      </w:r>
    </w:p>
    <w:p w14:paraId="54F9852B" w14:textId="5D83E108" w:rsidR="006A64DC" w:rsidRPr="00CE6FA6" w:rsidRDefault="006A64DC" w:rsidP="0036463B">
      <w:pPr>
        <w:tabs>
          <w:tab w:val="left" w:pos="720"/>
          <w:tab w:val="left" w:pos="1080"/>
        </w:tabs>
        <w:rPr>
          <w:lang w:val="x-none"/>
        </w:rPr>
      </w:pPr>
      <w:r w:rsidRPr="00CE6FA6">
        <w:rPr>
          <w:lang w:val="x-none"/>
        </w:rPr>
        <w:tab/>
      </w:r>
      <w:r w:rsidRPr="00CE6FA6">
        <w:rPr>
          <w:lang w:val="x-none"/>
        </w:rPr>
        <w:tab/>
        <w:t>(&lt;</w:t>
      </w:r>
      <w:r w:rsidR="005245D4" w:rsidRPr="00CE6FA6">
        <w:rPr>
          <w:rFonts w:ascii="Doulos SIL" w:hAnsi="Doulos SIL" w:cs="Doulos SIL"/>
          <w:lang w:val="x-none"/>
        </w:rPr>
        <w:t xml:space="preserve"> </w:t>
      </w:r>
      <w:r w:rsidRPr="00CE6FA6">
        <w:rPr>
          <w:rFonts w:ascii="Doulos SIL" w:hAnsi="Doulos SIL" w:cs="Doulos SIL"/>
          <w:lang w:val="x-none"/>
        </w:rPr>
        <w:t>yàŋ-gù</w:t>
      </w:r>
      <w:r w:rsidR="00106681" w:rsidRPr="00CE6FA6">
        <w:rPr>
          <w:lang w:val="x-none"/>
        </w:rPr>
        <w:t>)</w:t>
      </w:r>
    </w:p>
    <w:p w14:paraId="03769C9D" w14:textId="77777777" w:rsidR="006A64DC" w:rsidRPr="00CE6FA6" w:rsidRDefault="006A64DC" w:rsidP="0036463B">
      <w:pPr>
        <w:tabs>
          <w:tab w:val="left" w:pos="720"/>
          <w:tab w:val="left" w:pos="1080"/>
        </w:tabs>
        <w:rPr>
          <w:lang w:val="x-none"/>
        </w:rPr>
      </w:pPr>
    </w:p>
    <w:p w14:paraId="0887A938" w14:textId="51EA4B60" w:rsidR="00D5656E" w:rsidRPr="00CE6FA6" w:rsidRDefault="006A64DC" w:rsidP="005245D4">
      <w:pPr>
        <w:tabs>
          <w:tab w:val="left" w:pos="720"/>
          <w:tab w:val="left" w:pos="1080"/>
          <w:tab w:val="left" w:pos="2160"/>
          <w:tab w:val="left" w:pos="3600"/>
          <w:tab w:val="left" w:pos="5130"/>
          <w:tab w:val="left" w:pos="7200"/>
        </w:tabs>
        <w:rPr>
          <w:rFonts w:ascii="Doulos SIL" w:hAnsi="Doulos SIL" w:cs="Doulos SIL"/>
          <w:lang w:val="x-none"/>
        </w:rPr>
      </w:pPr>
      <w:r w:rsidRPr="00CE6FA6">
        <w:tab/>
      </w:r>
      <w:r w:rsidR="005245D4" w:rsidRPr="00CE6FA6">
        <w:t>c</w:t>
      </w:r>
      <w:r w:rsidR="00D5656E" w:rsidRPr="00CE6FA6">
        <w:rPr>
          <w:lang w:val="x-none"/>
        </w:rPr>
        <w:t>.</w:t>
      </w:r>
      <w:r w:rsidR="00D5656E" w:rsidRPr="00CE6FA6">
        <w:rPr>
          <w:lang w:val="x-none"/>
        </w:rPr>
        <w:tab/>
      </w:r>
      <w:r w:rsidR="00D5656E" w:rsidRPr="00CE6FA6">
        <w:rPr>
          <w:rFonts w:ascii="Doulos SIL" w:hAnsi="Doulos SIL" w:cs="Doulos SIL"/>
          <w:lang w:val="x-none"/>
        </w:rPr>
        <w:t>e</w:t>
      </w:r>
      <w:r w:rsidRPr="00CE6FA6">
        <w:rPr>
          <w:rFonts w:ascii="Doulos SIL" w:hAnsi="Doulos SIL" w:cs="Doulos SIL"/>
          <w:lang w:val="x-none"/>
        </w:rPr>
        <w:t>̄</w:t>
      </w:r>
      <w:r w:rsidR="00D5656E" w:rsidRPr="00CE6FA6">
        <w:rPr>
          <w:rFonts w:ascii="Doulos SIL" w:hAnsi="Doulos SIL" w:cs="Doulos SIL"/>
          <w:lang w:val="x-none"/>
        </w:rPr>
        <w:tab/>
        <w:t>kɯ̀ɯ̄</w:t>
      </w:r>
      <w:r w:rsidR="006721B3" w:rsidRPr="00CE6FA6">
        <w:rPr>
          <w:rFonts w:ascii="Doulos SIL" w:hAnsi="Doulos SIL" w:cs="Doulos SIL"/>
          <w:lang w:val="x-none"/>
        </w:rPr>
        <w:tab/>
      </w:r>
      <w:r w:rsidR="00D5656E" w:rsidRPr="00CE6FA6">
        <w:rPr>
          <w:rFonts w:ascii="Doulos SIL" w:hAnsi="Doulos SIL" w:cs="Doulos SIL"/>
          <w:lang w:val="x-none"/>
        </w:rPr>
        <w:t>tàà-nì</w:t>
      </w:r>
    </w:p>
    <w:p w14:paraId="3123C71F" w14:textId="728B4AF6" w:rsidR="00D5656E" w:rsidRPr="00CE6FA6" w:rsidRDefault="00D5656E" w:rsidP="005245D4">
      <w:pPr>
        <w:tabs>
          <w:tab w:val="left" w:pos="720"/>
          <w:tab w:val="left" w:pos="1080"/>
          <w:tab w:val="left" w:pos="2160"/>
          <w:tab w:val="left" w:pos="3600"/>
          <w:tab w:val="left" w:pos="5130"/>
          <w:tab w:val="left" w:pos="7200"/>
        </w:tabs>
        <w:rPr>
          <w:lang w:val="x-none"/>
        </w:rPr>
      </w:pPr>
      <w:r w:rsidRPr="00CE6FA6">
        <w:tab/>
      </w:r>
      <w:r w:rsidRPr="00CE6FA6">
        <w:tab/>
        <w:t>3</w:t>
      </w:r>
      <w:r w:rsidR="00FE0EEF" w:rsidRPr="00CE6FA6">
        <w:t>Pl</w:t>
      </w:r>
      <w:r w:rsidRPr="00CE6FA6">
        <w:tab/>
        <w:t>run</w:t>
      </w:r>
      <w:r w:rsidRPr="00CE6FA6">
        <w:rPr>
          <w:lang w:val="x-none"/>
        </w:rPr>
        <w:t>.</w:t>
      </w:r>
      <w:r w:rsidR="007B3D0E" w:rsidRPr="00CE6FA6">
        <w:rPr>
          <w:b/>
          <w:lang w:val="x-none"/>
        </w:rPr>
        <w:t>Nom</w:t>
      </w:r>
      <w:r w:rsidRPr="00CE6FA6">
        <w:rPr>
          <w:lang w:val="x-none"/>
        </w:rPr>
        <w:tab/>
        <w:t>stop-Caus.Pfv</w:t>
      </w:r>
    </w:p>
    <w:p w14:paraId="2F25301C" w14:textId="59078D5B" w:rsidR="00D5656E" w:rsidRPr="00CE6FA6" w:rsidRDefault="00D5656E" w:rsidP="0036463B">
      <w:pPr>
        <w:tabs>
          <w:tab w:val="left" w:pos="720"/>
          <w:tab w:val="left" w:pos="1080"/>
        </w:tabs>
        <w:rPr>
          <w:lang w:val="x-none"/>
        </w:rPr>
      </w:pPr>
      <w:r w:rsidRPr="00CE6FA6">
        <w:tab/>
      </w:r>
      <w:r w:rsidRPr="00CE6FA6">
        <w:tab/>
        <w:t>‘They stopped running</w:t>
      </w:r>
      <w:r w:rsidRPr="00CE6FA6">
        <w:rPr>
          <w:lang w:val="x-none"/>
        </w:rPr>
        <w:t>.’</w:t>
      </w:r>
      <w:r w:rsidR="005245D4" w:rsidRPr="00CE6FA6">
        <w:rPr>
          <w:lang w:val="x-none"/>
        </w:rPr>
        <w:t xml:space="preserve"> (i.e. they interrupted their race)</w:t>
      </w:r>
    </w:p>
    <w:p w14:paraId="19328D10" w14:textId="312F8DF8" w:rsidR="006A64DC" w:rsidRPr="00CE6FA6" w:rsidRDefault="006A64DC" w:rsidP="0036463B">
      <w:pPr>
        <w:tabs>
          <w:tab w:val="left" w:pos="720"/>
          <w:tab w:val="left" w:pos="1080"/>
        </w:tabs>
        <w:rPr>
          <w:lang w:val="x-none"/>
        </w:rPr>
      </w:pPr>
      <w:r w:rsidRPr="00CE6FA6">
        <w:rPr>
          <w:lang w:val="x-none"/>
        </w:rPr>
        <w:tab/>
      </w:r>
      <w:r w:rsidRPr="00CE6FA6">
        <w:rPr>
          <w:lang w:val="x-none"/>
        </w:rPr>
        <w:tab/>
        <w:t>(</w:t>
      </w:r>
      <w:r w:rsidR="007B3D0E" w:rsidRPr="00CE6FA6">
        <w:rPr>
          <w:lang w:val="x-none"/>
        </w:rPr>
        <w:t xml:space="preserve">cf. </w:t>
      </w:r>
      <w:r w:rsidR="00516AD8" w:rsidRPr="00CE6FA6">
        <w:rPr>
          <w:lang w:val="x-none"/>
        </w:rPr>
        <w:t>Pfv</w:t>
      </w:r>
      <w:r w:rsidRPr="00CE6FA6">
        <w:rPr>
          <w:lang w:val="x-none"/>
        </w:rPr>
        <w:t xml:space="preserve"> </w:t>
      </w:r>
      <w:r w:rsidRPr="00CE6FA6">
        <w:rPr>
          <w:rFonts w:ascii="Doulos SIL" w:hAnsi="Doulos SIL" w:cs="Doulos SIL"/>
          <w:lang w:val="x-none"/>
        </w:rPr>
        <w:t>kɯ̀ɯ̀</w:t>
      </w:r>
      <w:r w:rsidR="00106681" w:rsidRPr="00CE6FA6">
        <w:rPr>
          <w:lang w:val="x-none"/>
        </w:rPr>
        <w:t>)</w:t>
      </w:r>
    </w:p>
    <w:p w14:paraId="22CFF8D7" w14:textId="77777777" w:rsidR="00941DFF" w:rsidRPr="00CE6FA6" w:rsidRDefault="00941DFF" w:rsidP="0036463B">
      <w:pPr>
        <w:tabs>
          <w:tab w:val="left" w:pos="720"/>
          <w:tab w:val="left" w:pos="1080"/>
        </w:tabs>
        <w:rPr>
          <w:lang w:val="x-none"/>
        </w:rPr>
      </w:pPr>
    </w:p>
    <w:p w14:paraId="1A971389" w14:textId="33EB1389" w:rsidR="00941DFF" w:rsidRPr="00CE6FA6" w:rsidRDefault="00941DFF" w:rsidP="0036463B">
      <w:pPr>
        <w:tabs>
          <w:tab w:val="left" w:pos="720"/>
          <w:tab w:val="left" w:pos="1080"/>
          <w:tab w:val="left" w:pos="2160"/>
          <w:tab w:val="left" w:pos="5130"/>
          <w:tab w:val="left" w:pos="7200"/>
        </w:tabs>
        <w:rPr>
          <w:rFonts w:ascii="Doulos SIL" w:hAnsi="Doulos SIL" w:cs="Doulos SIL"/>
          <w:lang w:val="x-none"/>
        </w:rPr>
      </w:pPr>
      <w:r w:rsidRPr="00CE6FA6">
        <w:tab/>
      </w:r>
      <w:r w:rsidR="005245D4" w:rsidRPr="00CE6FA6">
        <w:t>d</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r>
      <w:r w:rsidR="008F32AA" w:rsidRPr="00CE6FA6">
        <w:rPr>
          <w:rFonts w:ascii="Doulos SIL" w:hAnsi="Doulos SIL" w:cs="Doulos SIL"/>
          <w:lang w:val="x-none"/>
        </w:rPr>
        <w:t>wwō</w:t>
      </w:r>
      <w:r w:rsidRPr="00CE6FA6">
        <w:rPr>
          <w:rFonts w:ascii="Doulos SIL" w:hAnsi="Doulos SIL" w:cs="Doulos SIL"/>
          <w:lang w:val="x-none"/>
        </w:rPr>
        <w:t xml:space="preserve"> </w:t>
      </w:r>
      <w:r w:rsidRPr="00CE6FA6">
        <w:rPr>
          <w:lang w:val="x-none"/>
        </w:rPr>
        <w:t xml:space="preserve">/ </w:t>
      </w:r>
      <w:r w:rsidRPr="00CE6FA6">
        <w:rPr>
          <w:rFonts w:ascii="Doulos SIL" w:hAnsi="Doulos SIL" w:cs="Doulos SIL"/>
          <w:lang w:val="x-none"/>
        </w:rPr>
        <w:t>sīŋa</w:t>
      </w:r>
      <w:r w:rsidR="001C0FB4" w:rsidRPr="00CE6FA6">
        <w:rPr>
          <w:rFonts w:ascii="Doulos SIL" w:hAnsi="Doulos SIL" w:cs="Doulos SIL"/>
          <w:lang w:val="x-none"/>
        </w:rPr>
        <w:t>̀</w:t>
      </w:r>
      <w:r w:rsidR="00C129CB" w:rsidRPr="00CE6FA6">
        <w:rPr>
          <w:rFonts w:ascii="Doulos SIL" w:hAnsi="Doulos SIL" w:cs="Doulos SIL"/>
          <w:lang w:val="x-none"/>
        </w:rPr>
        <w:t>n</w:t>
      </w:r>
      <w:r w:rsidRPr="00CE6FA6">
        <w:rPr>
          <w:rFonts w:ascii="Doulos SIL" w:hAnsi="Doulos SIL" w:cs="Doulos SIL"/>
          <w:lang w:val="x-none"/>
        </w:rPr>
        <w:tab/>
        <w:t>tàà-nì</w:t>
      </w:r>
    </w:p>
    <w:p w14:paraId="30D52B17" w14:textId="5CA00622" w:rsidR="00941DFF" w:rsidRPr="00CE6FA6" w:rsidRDefault="00941DFF" w:rsidP="0036463B">
      <w:pPr>
        <w:tabs>
          <w:tab w:val="left" w:pos="720"/>
          <w:tab w:val="left" w:pos="1080"/>
          <w:tab w:val="left" w:pos="2160"/>
          <w:tab w:val="left" w:pos="5130"/>
          <w:tab w:val="left" w:pos="7200"/>
        </w:tabs>
        <w:rPr>
          <w:lang w:val="x-none"/>
        </w:rPr>
      </w:pPr>
      <w:r w:rsidRPr="00CE6FA6">
        <w:tab/>
      </w:r>
      <w:r w:rsidRPr="00CE6FA6">
        <w:tab/>
        <w:t>3</w:t>
      </w:r>
      <w:r w:rsidR="00FE0EEF" w:rsidRPr="00CE6FA6">
        <w:t>Pl</w:t>
      </w:r>
      <w:r w:rsidRPr="00CE6FA6">
        <w:tab/>
      </w:r>
      <w:r w:rsidRPr="00CE6FA6">
        <w:rPr>
          <w:lang w:val="x-none"/>
        </w:rPr>
        <w:t>weep.</w:t>
      </w:r>
      <w:r w:rsidR="007B3D0E" w:rsidRPr="00CE6FA6">
        <w:rPr>
          <w:b/>
          <w:lang w:val="x-none"/>
        </w:rPr>
        <w:t>Nom</w:t>
      </w:r>
      <w:r w:rsidR="007B3D0E" w:rsidRPr="00CE6FA6">
        <w:rPr>
          <w:lang w:val="x-none"/>
        </w:rPr>
        <w:t xml:space="preserve"> </w:t>
      </w:r>
      <w:r w:rsidRPr="00CE6FA6">
        <w:rPr>
          <w:lang w:val="x-none"/>
        </w:rPr>
        <w:t>/</w:t>
      </w:r>
      <w:r w:rsidR="007B3D0E" w:rsidRPr="00CE6FA6">
        <w:rPr>
          <w:lang w:val="x-none"/>
        </w:rPr>
        <w:t xml:space="preserve"> </w:t>
      </w:r>
      <w:r w:rsidRPr="00CE6FA6">
        <w:rPr>
          <w:lang w:val="x-none"/>
        </w:rPr>
        <w:t>breathe.</w:t>
      </w:r>
      <w:r w:rsidRPr="00CE6FA6">
        <w:rPr>
          <w:b/>
          <w:lang w:val="x-none"/>
        </w:rPr>
        <w:t>Nom</w:t>
      </w:r>
      <w:r w:rsidRPr="00CE6FA6">
        <w:rPr>
          <w:lang w:val="x-none"/>
        </w:rPr>
        <w:tab/>
        <w:t>stop-Caus.Pfv</w:t>
      </w:r>
    </w:p>
    <w:p w14:paraId="7CE2CD4B" w14:textId="4F48A406" w:rsidR="00941DFF" w:rsidRPr="00CE6FA6" w:rsidRDefault="00941DFF" w:rsidP="0036463B">
      <w:pPr>
        <w:tabs>
          <w:tab w:val="left" w:pos="720"/>
          <w:tab w:val="left" w:pos="1080"/>
        </w:tabs>
        <w:rPr>
          <w:lang w:val="x-none"/>
        </w:rPr>
      </w:pPr>
      <w:r w:rsidRPr="00CE6FA6">
        <w:tab/>
      </w:r>
      <w:r w:rsidRPr="00CE6FA6">
        <w:tab/>
        <w:t>‘They stopped weeping/breathing</w:t>
      </w:r>
      <w:r w:rsidRPr="00CE6FA6">
        <w:rPr>
          <w:lang w:val="x-none"/>
        </w:rPr>
        <w:t>.’</w:t>
      </w:r>
    </w:p>
    <w:p w14:paraId="0EA0E6D2" w14:textId="53708330" w:rsidR="00941DFF" w:rsidRPr="00CE6FA6" w:rsidRDefault="00941DFF" w:rsidP="0036463B">
      <w:pPr>
        <w:tabs>
          <w:tab w:val="left" w:pos="720"/>
          <w:tab w:val="left" w:pos="1080"/>
        </w:tabs>
        <w:rPr>
          <w:lang w:val="x-none"/>
        </w:rPr>
      </w:pPr>
      <w:r w:rsidRPr="00CE6FA6">
        <w:rPr>
          <w:lang w:val="x-none"/>
        </w:rPr>
        <w:tab/>
      </w:r>
      <w:r w:rsidRPr="00CE6FA6">
        <w:rPr>
          <w:lang w:val="x-none"/>
        </w:rPr>
        <w:tab/>
        <w:t>(</w:t>
      </w:r>
      <w:r w:rsidR="007B3D0E" w:rsidRPr="00CE6FA6">
        <w:rPr>
          <w:lang w:val="x-none"/>
        </w:rPr>
        <w:t xml:space="preserve">cf. </w:t>
      </w:r>
      <w:r w:rsidR="00516AD8" w:rsidRPr="00CE6FA6">
        <w:rPr>
          <w:lang w:val="x-none"/>
        </w:rPr>
        <w:t>Pfv</w:t>
      </w:r>
      <w:r w:rsidRPr="00CE6FA6">
        <w:rPr>
          <w:lang w:val="x-none"/>
        </w:rPr>
        <w:t xml:space="preserve"> </w:t>
      </w:r>
      <w:r w:rsidRPr="00CE6FA6">
        <w:rPr>
          <w:rFonts w:ascii="Doulos SIL" w:hAnsi="Doulos SIL" w:cs="Doulos SIL"/>
          <w:lang w:val="x-none"/>
        </w:rPr>
        <w:t>sīŋàwⁿ</w:t>
      </w:r>
      <w:r w:rsidR="00106681" w:rsidRPr="00CE6FA6">
        <w:rPr>
          <w:lang w:val="x-none"/>
        </w:rPr>
        <w:t>)</w:t>
      </w:r>
    </w:p>
    <w:p w14:paraId="199382BF" w14:textId="4B0B9328" w:rsidR="005A367C" w:rsidRPr="00CE6FA6" w:rsidRDefault="005A367C" w:rsidP="0036463B">
      <w:pPr>
        <w:tabs>
          <w:tab w:val="left" w:pos="720"/>
          <w:tab w:val="left" w:pos="1080"/>
        </w:tabs>
        <w:rPr>
          <w:lang w:val="x-none"/>
        </w:rPr>
      </w:pPr>
    </w:p>
    <w:p w14:paraId="16194119" w14:textId="2A09B3E3" w:rsidR="005A367C" w:rsidRPr="00CE6FA6" w:rsidRDefault="005A367C" w:rsidP="007B3D0E">
      <w:pPr>
        <w:tabs>
          <w:tab w:val="left" w:pos="720"/>
          <w:tab w:val="left" w:pos="1080"/>
          <w:tab w:val="left" w:pos="2250"/>
          <w:tab w:val="left" w:pos="5670"/>
        </w:tabs>
        <w:rPr>
          <w:lang w:val="x-none"/>
        </w:rPr>
      </w:pPr>
      <w:r w:rsidRPr="00CE6FA6">
        <w:rPr>
          <w:lang w:val="x-none"/>
        </w:rPr>
        <w:tab/>
      </w:r>
      <w:r w:rsidR="005245D4" w:rsidRPr="00CE6FA6">
        <w:t>e</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r>
      <w:r w:rsidR="005245D4" w:rsidRPr="00CE6FA6">
        <w:rPr>
          <w:rFonts w:ascii="Doulos SIL" w:hAnsi="Doulos SIL" w:cs="Doulos SIL"/>
          <w:lang w:val="x-none"/>
        </w:rPr>
        <w:t xml:space="preserve">tēē-dīgɛ̄ / </w:t>
      </w:r>
      <w:r w:rsidRPr="00CE6FA6">
        <w:rPr>
          <w:rFonts w:ascii="Doulos SIL" w:hAnsi="Doulos SIL" w:cs="Doulos SIL"/>
          <w:lang w:val="x-none"/>
        </w:rPr>
        <w:t>dùwɔ̀-mɛ</w:t>
      </w:r>
      <w:r w:rsidR="001C0FB4" w:rsidRPr="00CE6FA6">
        <w:rPr>
          <w:rFonts w:ascii="Doulos SIL" w:hAnsi="Doulos SIL" w:cs="Doulos SIL"/>
          <w:lang w:val="x-none"/>
        </w:rPr>
        <w:t>̀</w:t>
      </w:r>
      <w:r w:rsidR="00C129CB" w:rsidRPr="00CE6FA6">
        <w:rPr>
          <w:rFonts w:ascii="Doulos SIL" w:hAnsi="Doulos SIL" w:cs="Doulos SIL"/>
          <w:lang w:val="x-none"/>
        </w:rPr>
        <w:t>n</w:t>
      </w:r>
      <w:r w:rsidR="001C0FB4" w:rsidRPr="00CE6FA6">
        <w:rPr>
          <w:rFonts w:ascii="Doulos SIL" w:hAnsi="Doulos SIL" w:cs="Doulos SIL"/>
          <w:lang w:val="x-none"/>
        </w:rPr>
        <w:t>̄</w:t>
      </w:r>
      <w:r w:rsidRPr="00CE6FA6">
        <w:rPr>
          <w:rFonts w:ascii="Doulos SIL" w:hAnsi="Doulos SIL" w:cs="Doulos SIL"/>
          <w:lang w:val="x-none"/>
        </w:rPr>
        <w:tab/>
        <w:t>tàà-nì</w:t>
      </w:r>
    </w:p>
    <w:p w14:paraId="16D8E80B" w14:textId="76383FB3" w:rsidR="005A367C" w:rsidRPr="00CE6FA6" w:rsidRDefault="005A367C" w:rsidP="007B3D0E">
      <w:pPr>
        <w:tabs>
          <w:tab w:val="left" w:pos="720"/>
          <w:tab w:val="left" w:pos="1080"/>
          <w:tab w:val="left" w:pos="2250"/>
          <w:tab w:val="left" w:pos="5670"/>
        </w:tabs>
        <w:rPr>
          <w:lang w:val="x-none"/>
        </w:rPr>
      </w:pPr>
      <w:r w:rsidRPr="00CE6FA6">
        <w:rPr>
          <w:lang w:val="x-none"/>
        </w:rPr>
        <w:tab/>
      </w:r>
      <w:r w:rsidRPr="00CE6FA6">
        <w:rPr>
          <w:lang w:val="x-none"/>
        </w:rPr>
        <w:tab/>
        <w:t>3</w:t>
      </w:r>
      <w:r w:rsidR="00FE0EEF" w:rsidRPr="00CE6FA6">
        <w:rPr>
          <w:lang w:val="x-none"/>
        </w:rPr>
        <w:t>Pl</w:t>
      </w:r>
      <w:r w:rsidRPr="00CE6FA6">
        <w:rPr>
          <w:lang w:val="x-none"/>
        </w:rPr>
        <w:tab/>
      </w:r>
      <w:r w:rsidR="005245D4" w:rsidRPr="00CE6FA6">
        <w:rPr>
          <w:lang w:val="x-none"/>
        </w:rPr>
        <w:t>meat-eat.</w:t>
      </w:r>
      <w:r w:rsidR="007B3D0E" w:rsidRPr="00CE6FA6">
        <w:rPr>
          <w:b/>
          <w:lang w:val="x-none"/>
        </w:rPr>
        <w:t>Nom</w:t>
      </w:r>
      <w:r w:rsidR="005245D4" w:rsidRPr="00CE6FA6">
        <w:rPr>
          <w:lang w:val="x-none"/>
        </w:rPr>
        <w:t xml:space="preserve"> / </w:t>
      </w:r>
      <w:r w:rsidRPr="00CE6FA6">
        <w:rPr>
          <w:lang w:val="x-none"/>
        </w:rPr>
        <w:t>beer-drink.</w:t>
      </w:r>
      <w:r w:rsidR="007B3D0E" w:rsidRPr="00CE6FA6">
        <w:rPr>
          <w:b/>
          <w:lang w:val="x-none"/>
        </w:rPr>
        <w:t>Nom</w:t>
      </w:r>
      <w:r w:rsidRPr="00CE6FA6">
        <w:rPr>
          <w:lang w:val="x-none"/>
        </w:rPr>
        <w:tab/>
        <w:t>stop-Caus.Pfv</w:t>
      </w:r>
    </w:p>
    <w:p w14:paraId="2B40D06A" w14:textId="45C3BFAB" w:rsidR="005A367C" w:rsidRPr="00CE6FA6" w:rsidRDefault="005A367C" w:rsidP="0036463B">
      <w:pPr>
        <w:tabs>
          <w:tab w:val="left" w:pos="720"/>
          <w:tab w:val="left" w:pos="1080"/>
        </w:tabs>
        <w:rPr>
          <w:lang w:val="x-none"/>
        </w:rPr>
      </w:pPr>
      <w:r w:rsidRPr="00CE6FA6">
        <w:rPr>
          <w:lang w:val="x-none"/>
        </w:rPr>
        <w:tab/>
      </w:r>
      <w:r w:rsidRPr="00CE6FA6">
        <w:rPr>
          <w:lang w:val="x-none"/>
        </w:rPr>
        <w:tab/>
        <w:t>‘They stopped drinking beer.’</w:t>
      </w:r>
    </w:p>
    <w:p w14:paraId="019CCBA8" w14:textId="3D1203D3" w:rsidR="005A367C" w:rsidRPr="00CE6FA6" w:rsidRDefault="005A367C" w:rsidP="0036463B">
      <w:pPr>
        <w:tabs>
          <w:tab w:val="left" w:pos="720"/>
          <w:tab w:val="left" w:pos="1080"/>
        </w:tabs>
        <w:rPr>
          <w:lang w:val="x-none"/>
        </w:rPr>
      </w:pPr>
      <w:r w:rsidRPr="00CE6FA6">
        <w:rPr>
          <w:lang w:val="x-none"/>
        </w:rPr>
        <w:tab/>
      </w:r>
      <w:r w:rsidRPr="00CE6FA6">
        <w:rPr>
          <w:lang w:val="x-none"/>
        </w:rPr>
        <w:tab/>
        <w:t>(</w:t>
      </w:r>
      <w:r w:rsidR="007B3D0E" w:rsidRPr="00CE6FA6">
        <w:rPr>
          <w:lang w:val="x-none"/>
        </w:rPr>
        <w:t xml:space="preserve">cf. </w:t>
      </w:r>
      <w:r w:rsidR="00516AD8" w:rsidRPr="00CE6FA6">
        <w:rPr>
          <w:lang w:val="x-none"/>
        </w:rPr>
        <w:t>Pfv</w:t>
      </w:r>
      <w:r w:rsidRPr="00CE6FA6">
        <w:rPr>
          <w:lang w:val="x-none"/>
        </w:rPr>
        <w:t xml:space="preserve"> </w:t>
      </w:r>
      <w:r w:rsidRPr="00CE6FA6">
        <w:rPr>
          <w:rFonts w:ascii="Doulos SIL" w:hAnsi="Doulos SIL" w:cs="Doulos SIL"/>
          <w:lang w:val="x-none"/>
        </w:rPr>
        <w:t>mɛ̀wⁿ</w:t>
      </w:r>
      <w:r w:rsidR="00106681" w:rsidRPr="00CE6FA6">
        <w:rPr>
          <w:lang w:val="x-none"/>
        </w:rPr>
        <w:t>)</w:t>
      </w:r>
    </w:p>
    <w:p w14:paraId="098DCA30" w14:textId="1F92480A" w:rsidR="00D5656E" w:rsidRPr="00CE6FA6" w:rsidRDefault="00D5656E" w:rsidP="00D5656E">
      <w:pPr>
        <w:tabs>
          <w:tab w:val="left" w:pos="630"/>
          <w:tab w:val="left" w:pos="1080"/>
        </w:tabs>
      </w:pPr>
    </w:p>
    <w:p w14:paraId="35034191" w14:textId="77777777" w:rsidR="006B2607" w:rsidRPr="00CE6FA6" w:rsidRDefault="006B2607" w:rsidP="006B2607"/>
    <w:p w14:paraId="58F730FD" w14:textId="09F764EC" w:rsidR="006B2607" w:rsidRPr="00CE6FA6" w:rsidRDefault="006B2607" w:rsidP="006B2607">
      <w:pPr>
        <w:pStyle w:val="Heading3"/>
      </w:pPr>
      <w:bookmarkStart w:id="2437" w:name="_Toc76129937"/>
      <w:bookmarkStart w:id="2438" w:name="_Toc115206924"/>
      <w:r w:rsidRPr="00CE6FA6">
        <w:lastRenderedPageBreak/>
        <w:t>‘Finish’ (</w:t>
      </w:r>
      <w:r w:rsidRPr="00CE6FA6">
        <w:rPr>
          <w:rFonts w:ascii="Doulos SIL" w:hAnsi="Doulos SIL" w:cs="Doulos SIL"/>
        </w:rPr>
        <w:t>ba</w:t>
      </w:r>
      <w:r w:rsidRPr="00CE6FA6">
        <w:rPr>
          <w:rFonts w:ascii="Doulos SIL" w:hAnsi="Doulos SIL" w:cs="Doulos SIL"/>
          <w:lang w:val="x-none"/>
        </w:rPr>
        <w:t>̀y</w:t>
      </w:r>
      <w:r w:rsidRPr="00CE6FA6">
        <w:rPr>
          <w:lang w:val="x-none"/>
        </w:rPr>
        <w:t xml:space="preserve">) </w:t>
      </w:r>
      <w:r w:rsidRPr="00CE6FA6">
        <w:t xml:space="preserve">with </w:t>
      </w:r>
      <w:r w:rsidR="00EA0AE7" w:rsidRPr="00CE6FA6">
        <w:t>place</w:t>
      </w:r>
      <w:r w:rsidR="00996A95" w:rsidRPr="00CE6FA6">
        <w:t>-</w:t>
      </w:r>
      <w:r w:rsidR="00EA0AE7" w:rsidRPr="00CE6FA6">
        <w:t>nominal complement</w:t>
      </w:r>
      <w:bookmarkEnd w:id="2437"/>
      <w:bookmarkEnd w:id="2438"/>
    </w:p>
    <w:p w14:paraId="41F333D4" w14:textId="453873C1" w:rsidR="000D0E9D" w:rsidRPr="00CE6FA6" w:rsidRDefault="000D0E9D" w:rsidP="000D0E9D">
      <w:pPr>
        <w:rPr>
          <w:lang w:val="x-none"/>
        </w:rPr>
      </w:pPr>
      <w:r w:rsidRPr="00CE6FA6">
        <w:t xml:space="preserve">The translation equivalent of intransitive ‘finish’ is a reflexive transitive </w:t>
      </w:r>
      <w:r w:rsidRPr="00CE6FA6">
        <w:rPr>
          <w:rFonts w:ascii="Doulos SIL" w:hAnsi="Doulos SIL" w:cs="Doulos SIL"/>
        </w:rPr>
        <w:t>ki</w:t>
      </w:r>
      <w:r w:rsidRPr="00CE6FA6">
        <w:rPr>
          <w:rFonts w:ascii="Doulos SIL" w:hAnsi="Doulos SIL" w:cs="Doulos SIL"/>
          <w:lang w:val="x-none"/>
        </w:rPr>
        <w:t>̀lɛ̀wⁿ/kìlɛ̄n-nà</w:t>
      </w:r>
      <w:r w:rsidR="009331FE" w:rsidRPr="00CE6FA6">
        <w:rPr>
          <w:lang w:val="x-none"/>
        </w:rPr>
        <w:t xml:space="preserve"> or stative </w:t>
      </w:r>
      <w:r w:rsidR="009331FE" w:rsidRPr="00CE6FA6">
        <w:rPr>
          <w:rFonts w:ascii="Doulos SIL" w:hAnsi="Doulos SIL" w:cs="Doulos SIL"/>
          <w:lang w:val="x-none"/>
        </w:rPr>
        <w:t>kìlɛ̀-nà</w:t>
      </w:r>
      <w:r w:rsidRPr="00CE6FA6">
        <w:rPr>
          <w:lang w:val="x-none"/>
        </w:rPr>
        <w:t xml:space="preserve"> (</w:t>
      </w:r>
      <w:r w:rsidR="007E0BB3" w:rsidRPr="00CE6FA6">
        <w:t>787</w:t>
      </w:r>
      <w:r w:rsidRPr="00CE6FA6">
        <w:rPr>
          <w:lang w:val="x-none"/>
        </w:rPr>
        <w:t>). It can have antipassive (</w:t>
      </w:r>
      <w:r w:rsidR="007E0BB3" w:rsidRPr="00CE6FA6">
        <w:t>787</w:t>
      </w:r>
      <w:r w:rsidRPr="00CE6FA6">
        <w:rPr>
          <w:lang w:val="x-none"/>
        </w:rPr>
        <w:t>a) or middle (</w:t>
      </w:r>
      <w:r w:rsidR="007E0BB3" w:rsidRPr="00CE6FA6">
        <w:t>787</w:t>
      </w:r>
      <w:r w:rsidRPr="00CE6FA6">
        <w:rPr>
          <w:lang w:val="x-none"/>
        </w:rPr>
        <w:t>b</w:t>
      </w:r>
      <w:r w:rsidR="00964913" w:rsidRPr="00CE6FA6">
        <w:rPr>
          <w:lang w:val="x-none"/>
        </w:rPr>
        <w:t>-c</w:t>
      </w:r>
      <w:r w:rsidRPr="00CE6FA6">
        <w:rPr>
          <w:lang w:val="x-none"/>
        </w:rPr>
        <w:t xml:space="preserve">) sense. </w:t>
      </w:r>
    </w:p>
    <w:p w14:paraId="14FDC143" w14:textId="65EBF590" w:rsidR="00324203" w:rsidRPr="00CE6FA6" w:rsidRDefault="00324203" w:rsidP="000D0E9D">
      <w:pPr>
        <w:rPr>
          <w:lang w:val="x-none"/>
        </w:rPr>
      </w:pPr>
    </w:p>
    <w:p w14:paraId="35A0CE8B" w14:textId="7727BD0B" w:rsidR="007E0BB3" w:rsidRPr="00CE6FA6" w:rsidRDefault="007E0BB3" w:rsidP="007E0BB3">
      <w:pPr>
        <w:tabs>
          <w:tab w:val="left" w:pos="720"/>
          <w:tab w:val="left" w:pos="1080"/>
          <w:tab w:val="left" w:pos="2160"/>
          <w:tab w:val="left" w:pos="3870"/>
          <w:tab w:val="left" w:pos="5130"/>
          <w:tab w:val="left" w:pos="7200"/>
        </w:tabs>
        <w:rPr>
          <w:rFonts w:ascii="Doulos SIL" w:hAnsi="Doulos SIL" w:cs="Doulos SIL"/>
        </w:rPr>
      </w:pPr>
      <w:r w:rsidRPr="00CE6FA6">
        <w:t>(787)</w:t>
      </w:r>
      <w:r w:rsidRPr="00CE6FA6">
        <w:tab/>
        <w:t>a.</w:t>
      </w:r>
      <w:r w:rsidRPr="00CE6FA6">
        <w:tab/>
      </w:r>
      <w:r w:rsidRPr="00CE6FA6">
        <w:rPr>
          <w:rFonts w:ascii="Doulos SIL" w:hAnsi="Doulos SIL" w:cs="Doulos SIL"/>
        </w:rPr>
        <w:t>n̄</w:t>
      </w:r>
      <w:r w:rsidRPr="00CE6FA6">
        <w:rPr>
          <w:rFonts w:ascii="Doulos SIL" w:hAnsi="Doulos SIL" w:cs="Doulos SIL"/>
        </w:rPr>
        <w:tab/>
        <w:t>=nàⁿ</w:t>
      </w:r>
      <w:r w:rsidRPr="00CE6FA6">
        <w:rPr>
          <w:rFonts w:ascii="Doulos SIL" w:hAnsi="Doulos SIL" w:cs="Doulos SIL"/>
        </w:rPr>
        <w:tab/>
        <w:t>ŋ̀</w:t>
      </w:r>
      <w:r w:rsidRPr="00CE6FA6">
        <w:rPr>
          <w:rFonts w:ascii="Doulos SIL" w:hAnsi="Doulos SIL" w:cs="Doulos SIL"/>
        </w:rPr>
        <w:tab/>
        <w:t>kílɛ́wⁿ</w:t>
      </w:r>
    </w:p>
    <w:p w14:paraId="68EDBF5B" w14:textId="4316904C" w:rsidR="007E0BB3" w:rsidRPr="00CE6FA6" w:rsidRDefault="007E0BB3" w:rsidP="007E0BB3">
      <w:pPr>
        <w:tabs>
          <w:tab w:val="left" w:pos="720"/>
          <w:tab w:val="left" w:pos="1080"/>
          <w:tab w:val="left" w:pos="2160"/>
          <w:tab w:val="left" w:pos="3870"/>
          <w:tab w:val="left" w:pos="5130"/>
          <w:tab w:val="left" w:pos="7200"/>
        </w:tabs>
        <w:rPr>
          <w:lang w:val="x-none"/>
        </w:rPr>
      </w:pPr>
      <w:r w:rsidRPr="00CE6FA6">
        <w:tab/>
      </w:r>
      <w:r w:rsidRPr="00CE6FA6">
        <w:tab/>
        <w:t>1Sg</w:t>
      </w:r>
      <w:r w:rsidRPr="00CE6FA6">
        <w:tab/>
        <w:t>Sbj/Obj</w:t>
      </w:r>
      <w:r w:rsidRPr="00CE6FA6">
        <w:tab/>
        <w:t>1Sg</w:t>
      </w:r>
      <w:r w:rsidRPr="00CE6FA6">
        <w:tab/>
        <w:t>finish.Pfv</w:t>
      </w:r>
    </w:p>
    <w:p w14:paraId="43C1BBD6" w14:textId="7BB83B21" w:rsidR="00324203" w:rsidRPr="00CE6FA6" w:rsidRDefault="00324203" w:rsidP="00324203">
      <w:pPr>
        <w:tabs>
          <w:tab w:val="left" w:pos="720"/>
          <w:tab w:val="left" w:pos="1080"/>
          <w:tab w:val="left" w:pos="2070"/>
          <w:tab w:val="left" w:pos="3330"/>
          <w:tab w:val="center" w:pos="4410"/>
        </w:tabs>
        <w:rPr>
          <w:lang w:val="x-none"/>
        </w:rPr>
      </w:pPr>
      <w:r w:rsidRPr="00CE6FA6">
        <w:tab/>
      </w:r>
      <w:r w:rsidRPr="00CE6FA6">
        <w:tab/>
      </w:r>
      <w:r w:rsidR="007E0BB3" w:rsidRPr="00CE6FA6">
        <w:t>‘I finished.’</w:t>
      </w:r>
    </w:p>
    <w:p w14:paraId="17848C9B" w14:textId="5312D77F" w:rsidR="000D0E9D" w:rsidRPr="00CE6FA6" w:rsidRDefault="000D0E9D" w:rsidP="000D0E9D">
      <w:pPr>
        <w:tabs>
          <w:tab w:val="left" w:pos="720"/>
          <w:tab w:val="left" w:pos="1080"/>
        </w:tabs>
      </w:pPr>
    </w:p>
    <w:p w14:paraId="14E1FE07" w14:textId="6D356EAE" w:rsidR="000D0E9D" w:rsidRPr="00CE6FA6" w:rsidRDefault="000D0E9D" w:rsidP="00E55639">
      <w:pPr>
        <w:tabs>
          <w:tab w:val="left" w:pos="720"/>
          <w:tab w:val="left" w:pos="1080"/>
          <w:tab w:val="left" w:pos="2430"/>
          <w:tab w:val="left" w:pos="3960"/>
        </w:tabs>
        <w:rPr>
          <w:lang w:val="x-none"/>
        </w:rPr>
      </w:pPr>
      <w:r w:rsidRPr="00CE6FA6">
        <w:tab/>
        <w:t>b</w:t>
      </w:r>
      <w:r w:rsidRPr="00CE6FA6">
        <w:rPr>
          <w:lang w:val="x-none"/>
        </w:rPr>
        <w:t>.</w:t>
      </w:r>
      <w:r w:rsidRPr="00CE6FA6">
        <w:rPr>
          <w:lang w:val="x-none"/>
        </w:rPr>
        <w:tab/>
      </w:r>
      <w:r w:rsidRPr="00CE6FA6">
        <w:rPr>
          <w:rFonts w:ascii="Doulos SIL" w:hAnsi="Doulos SIL" w:cs="Doulos SIL"/>
          <w:lang w:val="x-none"/>
        </w:rPr>
        <w:t>mànàmì</w:t>
      </w:r>
      <w:r w:rsidRPr="00CE6FA6">
        <w:rPr>
          <w:rFonts w:ascii="Doulos SIL" w:hAnsi="Doulos SIL" w:cs="Doulos SIL"/>
          <w:lang w:val="x-none"/>
        </w:rPr>
        <w:tab/>
        <w:t>ŋ̄</w:t>
      </w:r>
      <w:r w:rsidRPr="00CE6FA6">
        <w:rPr>
          <w:rFonts w:ascii="Doulos SIL" w:hAnsi="Doulos SIL" w:cs="Doulos SIL"/>
          <w:lang w:val="x-none"/>
        </w:rPr>
        <w:tab/>
        <w:t>kìlɛ̀wⁿ</w:t>
      </w:r>
    </w:p>
    <w:p w14:paraId="35E4000C" w14:textId="483A4C5E" w:rsidR="000D0E9D" w:rsidRPr="00CE6FA6" w:rsidRDefault="000D0E9D" w:rsidP="00E55639">
      <w:pPr>
        <w:tabs>
          <w:tab w:val="left" w:pos="720"/>
          <w:tab w:val="left" w:pos="1080"/>
          <w:tab w:val="left" w:pos="2430"/>
          <w:tab w:val="left" w:pos="3960"/>
        </w:tabs>
        <w:rPr>
          <w:lang w:val="x-none"/>
        </w:rPr>
      </w:pPr>
      <w:r w:rsidRPr="00CE6FA6">
        <w:rPr>
          <w:lang w:val="x-none"/>
        </w:rPr>
        <w:tab/>
      </w:r>
      <w:r w:rsidRPr="00CE6FA6">
        <w:rPr>
          <w:lang w:val="x-none"/>
        </w:rPr>
        <w:tab/>
        <w:t>dance(n)</w:t>
      </w:r>
      <w:r w:rsidRPr="00CE6FA6">
        <w:rPr>
          <w:lang w:val="x-none"/>
        </w:rPr>
        <w:tab/>
        <w:t>3</w:t>
      </w:r>
      <w:r w:rsidR="00940E92" w:rsidRPr="00CE6FA6">
        <w:rPr>
          <w:lang w:val="x-none"/>
        </w:rPr>
        <w:t>ReflSg</w:t>
      </w:r>
      <w:r w:rsidRPr="00CE6FA6">
        <w:rPr>
          <w:lang w:val="x-none"/>
        </w:rPr>
        <w:tab/>
      </w:r>
      <w:r w:rsidRPr="00CE6FA6">
        <w:rPr>
          <w:b/>
          <w:lang w:val="x-none"/>
        </w:rPr>
        <w:t>finish</w:t>
      </w:r>
      <w:r w:rsidRPr="00CE6FA6">
        <w:rPr>
          <w:lang w:val="x-none"/>
        </w:rPr>
        <w:t>.Pfv</w:t>
      </w:r>
    </w:p>
    <w:p w14:paraId="31A9BA19" w14:textId="3257D724" w:rsidR="000D0E9D" w:rsidRPr="00CE6FA6" w:rsidRDefault="000D0E9D" w:rsidP="000D0E9D">
      <w:pPr>
        <w:tabs>
          <w:tab w:val="left" w:pos="720"/>
          <w:tab w:val="left" w:pos="1080"/>
        </w:tabs>
        <w:rPr>
          <w:lang w:val="x-none"/>
        </w:rPr>
      </w:pPr>
      <w:r w:rsidRPr="00CE6FA6">
        <w:rPr>
          <w:lang w:val="x-none"/>
        </w:rPr>
        <w:tab/>
      </w:r>
      <w:r w:rsidRPr="00CE6FA6">
        <w:rPr>
          <w:lang w:val="x-none"/>
        </w:rPr>
        <w:tab/>
        <w:t>‘The festivities are over.’</w:t>
      </w:r>
    </w:p>
    <w:p w14:paraId="6EE54529" w14:textId="6C9B21DD" w:rsidR="000D0E9D" w:rsidRPr="00CE6FA6" w:rsidRDefault="000D0E9D" w:rsidP="000D0E9D">
      <w:pPr>
        <w:tabs>
          <w:tab w:val="left" w:pos="720"/>
          <w:tab w:val="left" w:pos="1080"/>
        </w:tabs>
        <w:rPr>
          <w:lang w:val="x-none"/>
        </w:rPr>
      </w:pPr>
    </w:p>
    <w:p w14:paraId="166F11C0" w14:textId="7D52C90B" w:rsidR="000D0E9D" w:rsidRPr="00CE6FA6" w:rsidRDefault="000D0E9D" w:rsidP="00E55639">
      <w:pPr>
        <w:tabs>
          <w:tab w:val="left" w:pos="720"/>
          <w:tab w:val="left" w:pos="1080"/>
          <w:tab w:val="left" w:pos="2610"/>
          <w:tab w:val="left" w:pos="4320"/>
        </w:tabs>
        <w:rPr>
          <w:lang w:val="x-none"/>
        </w:rPr>
      </w:pPr>
      <w:r w:rsidRPr="00CE6FA6">
        <w:rPr>
          <w:lang w:val="x-none"/>
        </w:rPr>
        <w:tab/>
        <w:t>c.</w:t>
      </w:r>
      <w:r w:rsidR="00E55639" w:rsidRPr="00CE6FA6">
        <w:rPr>
          <w:rFonts w:ascii="Doulos SIL" w:hAnsi="Doulos SIL" w:cs="Doulos SIL"/>
          <w:lang w:val="x-none"/>
        </w:rPr>
        <w:tab/>
        <w:t>mànàmī</w:t>
      </w:r>
      <w:r w:rsidR="00E55639" w:rsidRPr="00CE6FA6">
        <w:rPr>
          <w:rFonts w:ascii="Doulos SIL" w:hAnsi="Doulos SIL" w:cs="Doulos SIL"/>
          <w:lang w:val="x-none"/>
        </w:rPr>
        <w:tab/>
        <w:t>kìlɛ̀-nā</w:t>
      </w:r>
      <w:r w:rsidR="00E55639" w:rsidRPr="00CE6FA6">
        <w:rPr>
          <w:rFonts w:ascii="Doulos SIL" w:hAnsi="Doulos SIL" w:cs="Doulos SIL"/>
          <w:lang w:val="x-none"/>
        </w:rPr>
        <w:tab/>
        <w:t>nì</w:t>
      </w:r>
    </w:p>
    <w:p w14:paraId="6BF799F6" w14:textId="2498DEE0" w:rsidR="00E55639" w:rsidRPr="00CE6FA6" w:rsidRDefault="00E55639" w:rsidP="00E55639">
      <w:pPr>
        <w:tabs>
          <w:tab w:val="left" w:pos="720"/>
          <w:tab w:val="left" w:pos="1080"/>
          <w:tab w:val="left" w:pos="2610"/>
          <w:tab w:val="left" w:pos="4320"/>
        </w:tabs>
        <w:rPr>
          <w:lang w:val="x-none"/>
        </w:rPr>
      </w:pPr>
      <w:r w:rsidRPr="00CE6FA6">
        <w:rPr>
          <w:lang w:val="x-none"/>
        </w:rPr>
        <w:tab/>
      </w:r>
      <w:r w:rsidRPr="00CE6FA6">
        <w:rPr>
          <w:lang w:val="x-none"/>
        </w:rPr>
        <w:tab/>
        <w:t>dance(n)</w:t>
      </w:r>
      <w:r w:rsidRPr="00CE6FA6">
        <w:rPr>
          <w:lang w:val="x-none"/>
        </w:rPr>
        <w:tab/>
      </w:r>
      <w:r w:rsidRPr="00CE6FA6">
        <w:rPr>
          <w:b/>
          <w:lang w:val="x-none"/>
        </w:rPr>
        <w:t>finish</w:t>
      </w:r>
      <w:r w:rsidRPr="00CE6FA6">
        <w:rPr>
          <w:lang w:val="x-none"/>
        </w:rPr>
        <w:t>-</w:t>
      </w:r>
      <w:r w:rsidR="008A53BD" w:rsidRPr="00CE6FA6">
        <w:rPr>
          <w:lang w:val="x-none"/>
        </w:rPr>
        <w:t>Ppl</w:t>
      </w:r>
      <w:r w:rsidRPr="00CE6FA6">
        <w:rPr>
          <w:lang w:val="x-none"/>
        </w:rPr>
        <w:tab/>
        <w:t>it.is</w:t>
      </w:r>
    </w:p>
    <w:p w14:paraId="668177AD" w14:textId="5B39C40B" w:rsidR="00E55639" w:rsidRPr="00CE6FA6" w:rsidRDefault="00E55639" w:rsidP="000D0E9D">
      <w:pPr>
        <w:tabs>
          <w:tab w:val="left" w:pos="720"/>
          <w:tab w:val="left" w:pos="1080"/>
        </w:tabs>
        <w:rPr>
          <w:lang w:val="x-none"/>
        </w:rPr>
      </w:pPr>
      <w:r w:rsidRPr="00CE6FA6">
        <w:rPr>
          <w:lang w:val="x-none"/>
        </w:rPr>
        <w:tab/>
      </w:r>
      <w:r w:rsidRPr="00CE6FA6">
        <w:rPr>
          <w:lang w:val="x-none"/>
        </w:rPr>
        <w:tab/>
        <w:t>‘The festivities are coming to an end.’</w:t>
      </w:r>
    </w:p>
    <w:p w14:paraId="6633854C" w14:textId="29999C7A" w:rsidR="00C30A26" w:rsidRPr="00CE6FA6" w:rsidRDefault="00C30A26" w:rsidP="00964913"/>
    <w:p w14:paraId="0514CED6" w14:textId="2C339294" w:rsidR="00964913" w:rsidRPr="00CE6FA6" w:rsidRDefault="00964913" w:rsidP="00964913">
      <w:pPr>
        <w:rPr>
          <w:lang w:val="x-none"/>
        </w:rPr>
      </w:pPr>
      <w:r w:rsidRPr="00CE6FA6">
        <w:t>This verb can take a VP complement</w:t>
      </w:r>
      <w:r w:rsidR="005D5A0A" w:rsidRPr="00CE6FA6">
        <w:rPr>
          <w:lang w:val="x-none"/>
        </w:rPr>
        <w:t xml:space="preserve"> </w:t>
      </w:r>
      <w:r w:rsidR="00EA0AE7" w:rsidRPr="00CE6FA6">
        <w:rPr>
          <w:lang w:val="x-none"/>
        </w:rPr>
        <w:t>consisting of</w:t>
      </w:r>
      <w:r w:rsidR="003165C2" w:rsidRPr="00CE6FA6">
        <w:rPr>
          <w:lang w:val="x-none"/>
        </w:rPr>
        <w:t>,</w:t>
      </w:r>
      <w:r w:rsidR="00EA0AE7" w:rsidRPr="00CE6FA6">
        <w:rPr>
          <w:lang w:val="x-none"/>
        </w:rPr>
        <w:t xml:space="preserve"> or ending with</w:t>
      </w:r>
      <w:r w:rsidR="003165C2" w:rsidRPr="00CE6FA6">
        <w:rPr>
          <w:lang w:val="x-none"/>
        </w:rPr>
        <w:t>,</w:t>
      </w:r>
      <w:r w:rsidR="00EA0AE7" w:rsidRPr="00CE6FA6">
        <w:rPr>
          <w:lang w:val="x-none"/>
        </w:rPr>
        <w:t xml:space="preserve"> a place nominal with suffix</w:t>
      </w:r>
      <w:r w:rsidR="005D5A0A" w:rsidRPr="00CE6FA6">
        <w:rPr>
          <w:lang w:val="x-none"/>
        </w:rPr>
        <w:t xml:space="preserve"> </w:t>
      </w:r>
      <w:r w:rsidR="00EA0AE7" w:rsidRPr="00CE6FA6">
        <w:rPr>
          <w:rFonts w:ascii="Doulos SIL" w:hAnsi="Doulos SIL" w:cs="Doulos SIL"/>
        </w:rPr>
        <w:noBreakHyphen/>
      </w:r>
      <w:r w:rsidR="005D5A0A" w:rsidRPr="00CE6FA6">
        <w:rPr>
          <w:rFonts w:ascii="Doulos SIL" w:hAnsi="Doulos SIL" w:cs="Doulos SIL"/>
          <w:lang w:val="x-none"/>
        </w:rPr>
        <w:t>gàwⁿ</w:t>
      </w:r>
      <w:r w:rsidR="00EA0AE7" w:rsidRPr="00CE6FA6">
        <w:t xml:space="preserve"> (</w:t>
      </w:r>
      <w:r w:rsidR="00907D4A" w:rsidRPr="00CE6FA6">
        <w:t xml:space="preserve">uncompounded </w:t>
      </w:r>
      <w:r w:rsidR="00EA0AE7" w:rsidRPr="00CE6FA6">
        <w:t>§</w:t>
      </w:r>
      <w:r w:rsidR="00CE45FA" w:rsidRPr="00CE6FA6">
        <w:t>4.2.</w:t>
      </w:r>
      <w:r w:rsidR="00023592" w:rsidRPr="00CE6FA6">
        <w:t>1.5.1</w:t>
      </w:r>
      <w:r w:rsidR="00907D4A" w:rsidRPr="00CE6FA6">
        <w:t>, compounded §5.1.6.3</w:t>
      </w:r>
      <w:r w:rsidR="00EA0AE7" w:rsidRPr="00CE6FA6">
        <w:t>).</w:t>
      </w:r>
      <w:r w:rsidR="005D5A0A" w:rsidRPr="00CE6FA6">
        <w:rPr>
          <w:lang w:val="x-none"/>
        </w:rPr>
        <w:t xml:space="preserve"> The verb of the complement VP is perfective</w:t>
      </w:r>
      <w:r w:rsidR="00907D4A" w:rsidRPr="00CE6FA6">
        <w:rPr>
          <w:lang w:val="x-none"/>
        </w:rPr>
        <w:t>,</w:t>
      </w:r>
      <w:r w:rsidR="005D5A0A" w:rsidRPr="00CE6FA6">
        <w:rPr>
          <w:lang w:val="x-none"/>
        </w:rPr>
        <w:t xml:space="preserve"> subject to minor reductions (</w:t>
      </w:r>
      <w:r w:rsidR="005D5A0A" w:rsidRPr="00CE6FA6">
        <w:rPr>
          <w:rFonts w:ascii="Doulos SIL" w:hAnsi="Doulos SIL" w:cs="Doulos SIL"/>
          <w:lang w:val="x-none"/>
        </w:rPr>
        <w:t>sùwōò</w:t>
      </w:r>
      <w:r w:rsidR="005D5A0A" w:rsidRPr="00CE6FA6">
        <w:rPr>
          <w:lang w:val="x-none"/>
        </w:rPr>
        <w:t xml:space="preserve"> ‘sang’ to </w:t>
      </w:r>
      <w:r w:rsidR="005D5A0A" w:rsidRPr="00CE6FA6">
        <w:rPr>
          <w:rFonts w:ascii="Doulos SIL" w:hAnsi="Doulos SIL" w:cs="Doulos SIL"/>
          <w:lang w:val="x-none"/>
        </w:rPr>
        <w:t>sùwō</w:t>
      </w:r>
      <w:r w:rsidR="00106681" w:rsidRPr="00CE6FA6">
        <w:t>)</w:t>
      </w:r>
    </w:p>
    <w:p w14:paraId="0DCF6AD5" w14:textId="724F744E" w:rsidR="00964913" w:rsidRPr="00CE6FA6" w:rsidRDefault="00964913" w:rsidP="00964913"/>
    <w:p w14:paraId="28A88698" w14:textId="714AF867" w:rsidR="00964913" w:rsidRPr="00CE6FA6" w:rsidRDefault="00964913" w:rsidP="005D5A0A">
      <w:pPr>
        <w:tabs>
          <w:tab w:val="left" w:pos="720"/>
          <w:tab w:val="left" w:pos="1080"/>
          <w:tab w:val="left" w:pos="2070"/>
          <w:tab w:val="left" w:pos="3150"/>
          <w:tab w:val="left" w:pos="4410"/>
          <w:tab w:val="left" w:pos="5580"/>
          <w:tab w:val="left" w:pos="7740"/>
        </w:tabs>
        <w:rPr>
          <w:lang w:val="x-none"/>
        </w:rPr>
      </w:pPr>
      <w:r w:rsidRPr="00CE6FA6">
        <w:t>(</w:t>
      </w:r>
      <w:r w:rsidR="007E0BB3" w:rsidRPr="00CE6FA6">
        <w:t>788</w:t>
      </w:r>
      <w:r w:rsidRPr="00CE6FA6">
        <w:t>)</w:t>
      </w:r>
      <w:r w:rsidRPr="00CE6FA6">
        <w:tab/>
        <w:t>a</w:t>
      </w:r>
      <w:r w:rsidRPr="00CE6FA6">
        <w:rPr>
          <w:lang w:val="x-none"/>
        </w:rPr>
        <w:t>.</w:t>
      </w:r>
      <w:r w:rsidRPr="00CE6FA6">
        <w:rPr>
          <w:lang w:val="x-none"/>
        </w:rPr>
        <w:tab/>
      </w:r>
      <w:r w:rsidRPr="00CE6FA6">
        <w:rPr>
          <w:rFonts w:ascii="Doulos SIL" w:hAnsi="Doulos SIL" w:cs="Doulos SIL"/>
        </w:rPr>
        <w:t>i</w:t>
      </w:r>
      <w:r w:rsidRPr="00CE6FA6">
        <w:rPr>
          <w:rFonts w:ascii="Doulos SIL" w:hAnsi="Doulos SIL" w:cs="Doulos SIL"/>
          <w:lang w:val="x-none"/>
        </w:rPr>
        <w:t>̀</w:t>
      </w:r>
      <w:r w:rsidRPr="00CE6FA6">
        <w:rPr>
          <w:rFonts w:ascii="Doulos SIL" w:hAnsi="Doulos SIL" w:cs="Doulos SIL"/>
          <w:lang w:val="x-none"/>
        </w:rPr>
        <w:tab/>
        <w:t>ye</w:t>
      </w:r>
      <w:r w:rsidR="001C0FB4" w:rsidRPr="00CE6FA6">
        <w:rPr>
          <w:rFonts w:ascii="Doulos SIL" w:hAnsi="Doulos SIL" w:cs="Doulos SIL"/>
          <w:lang w:val="x-none"/>
        </w:rPr>
        <w:t>̀=</w:t>
      </w:r>
      <w:r w:rsidRPr="00CE6FA6">
        <w:rPr>
          <w:rFonts w:ascii="Doulos SIL" w:hAnsi="Doulos SIL" w:cs="Doulos SIL"/>
          <w:lang w:val="x-none"/>
        </w:rPr>
        <w:tab/>
      </w:r>
      <w:r w:rsidR="001C0FB4" w:rsidRPr="00CE6FA6">
        <w:rPr>
          <w:rFonts w:ascii="Doulos SIL" w:hAnsi="Doulos SIL" w:cs="Doulos SIL"/>
          <w:lang w:val="x-none"/>
        </w:rPr>
        <w:t>ē</w:t>
      </w:r>
      <w:r w:rsidRPr="00CE6FA6">
        <w:rPr>
          <w:rFonts w:ascii="Doulos SIL" w:hAnsi="Doulos SIL" w:cs="Doulos SIL"/>
          <w:lang w:val="x-none"/>
        </w:rPr>
        <w:tab/>
        <w:t>kìlɛ̄</w:t>
      </w:r>
      <w:r w:rsidR="00AC50EE" w:rsidRPr="00CE6FA6">
        <w:rPr>
          <w:rFonts w:ascii="Doulos SIL" w:hAnsi="Doulos SIL" w:cs="Doulos SIL"/>
          <w:lang w:val="x-none"/>
        </w:rPr>
        <w:t>ⁿ</w:t>
      </w:r>
      <w:r w:rsidRPr="00CE6FA6">
        <w:rPr>
          <w:rFonts w:ascii="Doulos SIL" w:hAnsi="Doulos SIL" w:cs="Doulos SIL"/>
          <w:lang w:val="x-none"/>
        </w:rPr>
        <w:tab/>
        <w:t>[sùwō</w:t>
      </w:r>
      <w:r w:rsidRPr="00CE6FA6">
        <w:rPr>
          <w:lang w:val="x-none"/>
        </w:rPr>
        <w:t xml:space="preserve"> /</w:t>
      </w:r>
      <w:r w:rsidR="001C0FB4" w:rsidRPr="00CE6FA6">
        <w:t xml:space="preserve"> </w:t>
      </w:r>
      <w:r w:rsidR="001C0FB4" w:rsidRPr="00CE6FA6">
        <w:rPr>
          <w:rFonts w:ascii="Doulos SIL" w:hAnsi="Doulos SIL" w:cs="Doulos SIL"/>
        </w:rPr>
        <w:t>…</w:t>
      </w:r>
      <w:r w:rsidRPr="00CE6FA6">
        <w:rPr>
          <w:rFonts w:ascii="Doulos SIL" w:hAnsi="Doulos SIL" w:cs="Doulos SIL"/>
          <w:lang w:val="x-none"/>
        </w:rPr>
        <w:tab/>
      </w:r>
      <w:r w:rsidR="003165C2" w:rsidRPr="00CE6FA6">
        <w:rPr>
          <w:rFonts w:ascii="Doulos SIL" w:hAnsi="Doulos SIL" w:cs="Doulos SIL"/>
        </w:rPr>
        <w:t>-</w:t>
      </w:r>
      <w:r w:rsidRPr="00CE6FA6">
        <w:rPr>
          <w:rFonts w:ascii="Doulos SIL" w:hAnsi="Doulos SIL" w:cs="Doulos SIL"/>
          <w:lang w:val="x-none"/>
        </w:rPr>
        <w:t>gàwⁿ]</w:t>
      </w:r>
    </w:p>
    <w:p w14:paraId="564449E6" w14:textId="76D11E00" w:rsidR="001C0FB4" w:rsidRPr="00CE6FA6" w:rsidRDefault="001C0FB4" w:rsidP="005D5A0A">
      <w:pPr>
        <w:tabs>
          <w:tab w:val="left" w:pos="720"/>
          <w:tab w:val="left" w:pos="1080"/>
          <w:tab w:val="left" w:pos="2070"/>
          <w:tab w:val="left" w:pos="3150"/>
          <w:tab w:val="left" w:pos="4410"/>
          <w:tab w:val="left" w:pos="5580"/>
          <w:tab w:val="left" w:pos="7740"/>
        </w:tabs>
      </w:pPr>
      <w:r w:rsidRPr="00CE6FA6">
        <w:tab/>
      </w:r>
      <w:r w:rsidRPr="00CE6FA6">
        <w:tab/>
      </w:r>
      <w:r w:rsidRPr="00CE6FA6">
        <w:tab/>
      </w:r>
      <w:r w:rsidRPr="00CE6FA6">
        <w:tab/>
      </w:r>
      <w:r w:rsidRPr="00CE6FA6">
        <w:tab/>
      </w:r>
      <w:r w:rsidRPr="00CE6FA6">
        <w:rPr>
          <w:rFonts w:ascii="Doulos SIL" w:hAnsi="Doulos SIL" w:cs="Doulos SIL"/>
          <w:lang w:val="x-none"/>
        </w:rPr>
        <w:t>kìlɛ̄m</w:t>
      </w:r>
      <w:r w:rsidRPr="00CE6FA6">
        <w:rPr>
          <w:rFonts w:ascii="Doulos SIL" w:hAnsi="Doulos SIL" w:cs="Doulos SIL"/>
          <w:lang w:val="x-none"/>
        </w:rPr>
        <w:tab/>
        <w:t xml:space="preserve">[ </w:t>
      </w:r>
      <w:r w:rsidRPr="00CE6FA6">
        <w:rPr>
          <w:rFonts w:ascii="Doulos SIL" w:hAnsi="Doulos SIL" w:cs="Doulos SIL"/>
        </w:rPr>
        <w:t xml:space="preserve">… / </w:t>
      </w:r>
      <w:r w:rsidRPr="00CE6FA6">
        <w:rPr>
          <w:rFonts w:ascii="Doulos SIL" w:hAnsi="Doulos SIL" w:cs="Doulos SIL"/>
          <w:lang w:val="x-none"/>
        </w:rPr>
        <w:t>mànàmī</w:t>
      </w:r>
    </w:p>
    <w:p w14:paraId="2D550811" w14:textId="17669A90" w:rsidR="00964913" w:rsidRPr="00CE6FA6" w:rsidRDefault="00964913" w:rsidP="005D5A0A">
      <w:pPr>
        <w:tabs>
          <w:tab w:val="left" w:pos="720"/>
          <w:tab w:val="left" w:pos="1080"/>
          <w:tab w:val="left" w:pos="2070"/>
          <w:tab w:val="left" w:pos="3150"/>
          <w:tab w:val="left" w:pos="4410"/>
          <w:tab w:val="left" w:pos="5580"/>
          <w:tab w:val="left" w:pos="7740"/>
        </w:tabs>
        <w:rPr>
          <w:lang w:val="x-none"/>
        </w:rPr>
      </w:pPr>
      <w:r w:rsidRPr="00CE6FA6">
        <w:tab/>
      </w:r>
      <w:r w:rsidRPr="00CE6FA6">
        <w:tab/>
        <w:t>3</w:t>
      </w:r>
      <w:r w:rsidR="00FE0EEF" w:rsidRPr="00CE6FA6">
        <w:t>Pl</w:t>
      </w:r>
      <w:r w:rsidRPr="00CE6FA6">
        <w:tab/>
        <w:t>Sbj/Obj</w:t>
      </w:r>
      <w:r w:rsidRPr="00CE6FA6">
        <w:tab/>
        <w:t>3</w:t>
      </w:r>
      <w:r w:rsidR="00940E92" w:rsidRPr="00CE6FA6">
        <w:t>ReflPl</w:t>
      </w:r>
      <w:r w:rsidRPr="00CE6FA6">
        <w:tab/>
      </w:r>
      <w:r w:rsidRPr="00CE6FA6">
        <w:rPr>
          <w:b/>
        </w:rPr>
        <w:t>finish</w:t>
      </w:r>
      <w:r w:rsidRPr="00CE6FA6">
        <w:rPr>
          <w:lang w:val="x-none"/>
        </w:rPr>
        <w:t>.Pfv</w:t>
      </w:r>
      <w:r w:rsidRPr="00CE6FA6">
        <w:rPr>
          <w:lang w:val="x-none"/>
        </w:rPr>
        <w:tab/>
        <w:t>[sing</w:t>
      </w:r>
      <w:r w:rsidR="005D5A0A" w:rsidRPr="00CE6FA6">
        <w:rPr>
          <w:lang w:val="x-none"/>
        </w:rPr>
        <w:t>.Pfv</w:t>
      </w:r>
      <w:r w:rsidRPr="00CE6FA6">
        <w:rPr>
          <w:lang w:val="x-none"/>
        </w:rPr>
        <w:t xml:space="preserve"> / dance</w:t>
      </w:r>
      <w:r w:rsidR="005D5A0A" w:rsidRPr="00CE6FA6">
        <w:rPr>
          <w:lang w:val="x-none"/>
        </w:rPr>
        <w:t>.Pfv</w:t>
      </w:r>
      <w:r w:rsidRPr="00CE6FA6">
        <w:rPr>
          <w:lang w:val="x-none"/>
        </w:rPr>
        <w:tab/>
      </w:r>
      <w:r w:rsidR="003165C2" w:rsidRPr="00CE6FA6">
        <w:rPr>
          <w:b/>
        </w:rPr>
        <w:t>-</w:t>
      </w:r>
      <w:r w:rsidR="00996A95" w:rsidRPr="00CE6FA6">
        <w:rPr>
          <w:b/>
          <w:lang w:val="x-none"/>
        </w:rPr>
        <w:t>place</w:t>
      </w:r>
      <w:r w:rsidRPr="00CE6FA6">
        <w:rPr>
          <w:lang w:val="x-none"/>
        </w:rPr>
        <w:t>]</w:t>
      </w:r>
    </w:p>
    <w:p w14:paraId="6B6E9C57" w14:textId="22479802" w:rsidR="00964913" w:rsidRPr="00CE6FA6" w:rsidRDefault="00964913" w:rsidP="00964913">
      <w:pPr>
        <w:tabs>
          <w:tab w:val="left" w:pos="720"/>
          <w:tab w:val="left" w:pos="1080"/>
        </w:tabs>
        <w:rPr>
          <w:lang w:val="x-none"/>
        </w:rPr>
      </w:pPr>
      <w:r w:rsidRPr="00CE6FA6">
        <w:tab/>
      </w:r>
      <w:r w:rsidRPr="00CE6FA6">
        <w:tab/>
        <w:t>‘They have finished singing/dancing</w:t>
      </w:r>
      <w:r w:rsidRPr="00CE6FA6">
        <w:rPr>
          <w:lang w:val="x-none"/>
        </w:rPr>
        <w:t>.’</w:t>
      </w:r>
    </w:p>
    <w:p w14:paraId="2F9F5B32" w14:textId="22DA3ACE" w:rsidR="005D5A0A" w:rsidRPr="00CE6FA6" w:rsidRDefault="005D5A0A" w:rsidP="00964913">
      <w:pPr>
        <w:tabs>
          <w:tab w:val="left" w:pos="720"/>
          <w:tab w:val="left" w:pos="1080"/>
        </w:tabs>
        <w:rPr>
          <w:lang w:val="x-none"/>
        </w:rPr>
      </w:pPr>
      <w:r w:rsidRPr="00CE6FA6">
        <w:rPr>
          <w:lang w:val="x-none"/>
        </w:rPr>
        <w:tab/>
      </w:r>
      <w:r w:rsidRPr="00CE6FA6">
        <w:rPr>
          <w:lang w:val="x-none"/>
        </w:rPr>
        <w:tab/>
        <w:t xml:space="preserve">(&lt; </w:t>
      </w:r>
      <w:r w:rsidRPr="00CE6FA6">
        <w:rPr>
          <w:rFonts w:ascii="Doulos SIL" w:hAnsi="Doulos SIL" w:cs="Doulos SIL"/>
          <w:lang w:val="x-none"/>
        </w:rPr>
        <w:t>sùwōò/sùwō-lò</w:t>
      </w:r>
      <w:r w:rsidRPr="00CE6FA6">
        <w:rPr>
          <w:lang w:val="x-none"/>
        </w:rPr>
        <w:t xml:space="preserve"> ‘sing’)</w:t>
      </w:r>
    </w:p>
    <w:p w14:paraId="34DC03DE" w14:textId="778D3569" w:rsidR="00964913" w:rsidRPr="00CE6FA6" w:rsidRDefault="00964913" w:rsidP="00964913">
      <w:pPr>
        <w:tabs>
          <w:tab w:val="left" w:pos="720"/>
          <w:tab w:val="left" w:pos="1080"/>
        </w:tabs>
      </w:pPr>
    </w:p>
    <w:p w14:paraId="7F46EE35" w14:textId="6B7F3993" w:rsidR="00964913" w:rsidRPr="00CE6FA6" w:rsidRDefault="00964913" w:rsidP="00A2545B">
      <w:pPr>
        <w:tabs>
          <w:tab w:val="left" w:pos="720"/>
          <w:tab w:val="left" w:pos="1080"/>
          <w:tab w:val="left" w:pos="1890"/>
          <w:tab w:val="left" w:pos="3240"/>
          <w:tab w:val="left" w:pos="4140"/>
          <w:tab w:val="left" w:pos="5580"/>
          <w:tab w:val="left" w:pos="6570"/>
          <w:tab w:val="left" w:pos="7740"/>
        </w:tabs>
        <w:rPr>
          <w:rFonts w:ascii="Doulos SIL" w:hAnsi="Doulos SIL" w:cs="Doulos SIL"/>
          <w:lang w:val="x-none"/>
        </w:rPr>
      </w:pPr>
      <w:r w:rsidRPr="00CE6FA6">
        <w:tab/>
        <w:t>b</w:t>
      </w:r>
      <w:r w:rsidRPr="00CE6FA6">
        <w:rPr>
          <w:lang w:val="x-none"/>
        </w:rPr>
        <w:t>.</w:t>
      </w:r>
      <w:r w:rsidRPr="00CE6FA6">
        <w:rPr>
          <w:lang w:val="x-none"/>
        </w:rPr>
        <w:tab/>
      </w:r>
      <w:r w:rsidR="001C0FB4" w:rsidRPr="00CE6FA6">
        <w:rPr>
          <w:rFonts w:ascii="Doulos SIL" w:hAnsi="Doulos SIL" w:cs="Doulos SIL"/>
          <w:lang w:val="x-none"/>
        </w:rPr>
        <w:t>n̄</w:t>
      </w:r>
      <w:r w:rsidR="005D5A0A" w:rsidRPr="00CE6FA6">
        <w:rPr>
          <w:rFonts w:ascii="Doulos SIL" w:hAnsi="Doulos SIL" w:cs="Doulos SIL"/>
          <w:lang w:val="x-none"/>
        </w:rPr>
        <w:tab/>
        <w:t>=na</w:t>
      </w:r>
      <w:r w:rsidR="00054542" w:rsidRPr="00CE6FA6">
        <w:rPr>
          <w:rFonts w:ascii="Doulos SIL" w:hAnsi="Doulos SIL" w:cs="Doulos SIL"/>
          <w:lang w:val="x-none"/>
        </w:rPr>
        <w:t>̀ⁿ</w:t>
      </w:r>
      <w:r w:rsidR="005D5A0A" w:rsidRPr="00CE6FA6">
        <w:rPr>
          <w:rFonts w:ascii="Doulos SIL" w:hAnsi="Doulos SIL" w:cs="Doulos SIL"/>
          <w:lang w:val="x-none"/>
        </w:rPr>
        <w:tab/>
        <w:t>ŋ̀</w:t>
      </w:r>
      <w:r w:rsidR="005D5A0A" w:rsidRPr="00CE6FA6">
        <w:rPr>
          <w:rFonts w:ascii="Doulos SIL" w:hAnsi="Doulos SIL" w:cs="Doulos SIL"/>
          <w:lang w:val="x-none"/>
        </w:rPr>
        <w:tab/>
        <w:t>kílɛ́</w:t>
      </w:r>
      <w:r w:rsidR="001C0FB4" w:rsidRPr="00CE6FA6">
        <w:rPr>
          <w:rFonts w:ascii="Doulos SIL" w:hAnsi="Doulos SIL" w:cs="Doulos SIL"/>
          <w:lang w:val="x-none"/>
        </w:rPr>
        <w:t>n</w:t>
      </w:r>
      <w:r w:rsidR="005D5A0A" w:rsidRPr="00CE6FA6">
        <w:rPr>
          <w:rFonts w:ascii="Doulos SIL" w:hAnsi="Doulos SIL" w:cs="Doulos SIL"/>
          <w:lang w:val="x-none"/>
        </w:rPr>
        <w:tab/>
        <w:t>dùwɔ̀</w:t>
      </w:r>
      <w:r w:rsidR="00AC50EE" w:rsidRPr="00CE6FA6">
        <w:rPr>
          <w:rFonts w:ascii="Doulos SIL" w:hAnsi="Doulos SIL" w:cs="Doulos SIL"/>
        </w:rPr>
        <w:t>-</w:t>
      </w:r>
      <w:r w:rsidR="005D5A0A" w:rsidRPr="00CE6FA6">
        <w:rPr>
          <w:rFonts w:ascii="Doulos SIL" w:hAnsi="Doulos SIL" w:cs="Doulos SIL"/>
          <w:lang w:val="x-none"/>
        </w:rPr>
        <w:t>mɛ</w:t>
      </w:r>
      <w:r w:rsidR="00AC50EE" w:rsidRPr="00CE6FA6">
        <w:rPr>
          <w:rFonts w:ascii="Doulos SIL" w:hAnsi="Doulos SIL" w:cs="Doulos SIL"/>
          <w:lang w:val="x-none"/>
        </w:rPr>
        <w:t>̄</w:t>
      </w:r>
      <w:r w:rsidR="001C0FB4" w:rsidRPr="00CE6FA6">
        <w:rPr>
          <w:rFonts w:ascii="Doulos SIL" w:hAnsi="Doulos SIL" w:cs="Doulos SIL"/>
          <w:lang w:val="x-none"/>
        </w:rPr>
        <w:t>ŋ</w:t>
      </w:r>
      <w:r w:rsidR="003165C2" w:rsidRPr="00CE6FA6">
        <w:rPr>
          <w:rFonts w:ascii="Doulos SIL" w:hAnsi="Doulos SIL" w:cs="Doulos SIL"/>
          <w:lang w:val="x-none"/>
        </w:rPr>
        <w:t>-</w:t>
      </w:r>
      <w:r w:rsidR="005D5A0A" w:rsidRPr="00CE6FA6">
        <w:rPr>
          <w:rFonts w:ascii="Doulos SIL" w:hAnsi="Doulos SIL" w:cs="Doulos SIL"/>
          <w:lang w:val="x-none"/>
        </w:rPr>
        <w:t>gàwⁿ</w:t>
      </w:r>
      <w:r w:rsidR="007B3D0E" w:rsidRPr="00CE6FA6">
        <w:rPr>
          <w:rFonts w:ascii="Doulos SIL" w:hAnsi="Doulos SIL" w:cs="Doulos SIL"/>
          <w:lang w:val="x-none"/>
        </w:rPr>
        <w:t>]</w:t>
      </w:r>
    </w:p>
    <w:p w14:paraId="63A44429" w14:textId="635A8545" w:rsidR="00325248" w:rsidRPr="00CE6FA6" w:rsidRDefault="00325248" w:rsidP="00A2545B">
      <w:pPr>
        <w:tabs>
          <w:tab w:val="left" w:pos="720"/>
          <w:tab w:val="left" w:pos="1080"/>
          <w:tab w:val="left" w:pos="1890"/>
          <w:tab w:val="left" w:pos="3240"/>
          <w:tab w:val="left" w:pos="4140"/>
          <w:tab w:val="left" w:pos="5580"/>
          <w:tab w:val="left" w:pos="6570"/>
          <w:tab w:val="left" w:pos="7740"/>
        </w:tabs>
      </w:pPr>
      <w:r w:rsidRPr="00CE6FA6">
        <w:rPr>
          <w:lang w:val="x-none"/>
        </w:rPr>
        <w:tab/>
      </w:r>
      <w:r w:rsidRPr="00CE6FA6">
        <w:rPr>
          <w:lang w:val="x-none"/>
        </w:rPr>
        <w:tab/>
      </w:r>
      <w:r w:rsidRPr="00CE6FA6">
        <w:t>1Sg</w:t>
      </w:r>
      <w:r w:rsidRPr="00CE6FA6">
        <w:tab/>
        <w:t>Sbj/Obj</w:t>
      </w:r>
      <w:r w:rsidRPr="00CE6FA6">
        <w:tab/>
        <w:t>1</w:t>
      </w:r>
      <w:r w:rsidR="00A2545B" w:rsidRPr="00CE6FA6">
        <w:t>Sg</w:t>
      </w:r>
      <w:r w:rsidRPr="00CE6FA6">
        <w:tab/>
      </w:r>
      <w:r w:rsidRPr="00CE6FA6">
        <w:rPr>
          <w:b/>
        </w:rPr>
        <w:t>finish</w:t>
      </w:r>
      <w:r w:rsidRPr="00CE6FA6">
        <w:rPr>
          <w:lang w:val="x-none"/>
        </w:rPr>
        <w:t>.Pfv</w:t>
      </w:r>
      <w:r w:rsidRPr="00CE6FA6">
        <w:rPr>
          <w:lang w:val="x-none"/>
        </w:rPr>
        <w:tab/>
      </w:r>
      <w:r w:rsidRPr="00CE6FA6">
        <w:t>beer</w:t>
      </w:r>
      <w:r w:rsidR="00AC50EE" w:rsidRPr="00CE6FA6">
        <w:t>-</w:t>
      </w:r>
      <w:r w:rsidRPr="00CE6FA6">
        <w:t>drink.Pfv</w:t>
      </w:r>
      <w:r w:rsidR="003165C2" w:rsidRPr="00CE6FA6">
        <w:rPr>
          <w:b/>
        </w:rPr>
        <w:t>-place</w:t>
      </w:r>
      <w:r w:rsidR="007B3D0E" w:rsidRPr="00CE6FA6">
        <w:t>]</w:t>
      </w:r>
    </w:p>
    <w:p w14:paraId="4317F8BD" w14:textId="4AE60885" w:rsidR="00325248" w:rsidRPr="00CE6FA6" w:rsidRDefault="00325248" w:rsidP="00964913">
      <w:pPr>
        <w:tabs>
          <w:tab w:val="left" w:pos="720"/>
          <w:tab w:val="left" w:pos="1080"/>
        </w:tabs>
      </w:pPr>
      <w:r w:rsidRPr="00CE6FA6">
        <w:tab/>
      </w:r>
      <w:r w:rsidRPr="00CE6FA6">
        <w:tab/>
        <w:t>‘I have finished drinking beer.’</w:t>
      </w:r>
    </w:p>
    <w:p w14:paraId="3D3088F3" w14:textId="0A02B436" w:rsidR="005D5A0A" w:rsidRPr="00CE6FA6" w:rsidRDefault="005D5A0A" w:rsidP="00964913">
      <w:pPr>
        <w:tabs>
          <w:tab w:val="left" w:pos="720"/>
          <w:tab w:val="left" w:pos="1080"/>
        </w:tabs>
      </w:pPr>
    </w:p>
    <w:p w14:paraId="24C83E9B" w14:textId="772EBFA4" w:rsidR="005D5A0A" w:rsidRPr="00CE6FA6" w:rsidRDefault="005D5A0A" w:rsidP="00A2545B">
      <w:pPr>
        <w:tabs>
          <w:tab w:val="left" w:pos="720"/>
          <w:tab w:val="left" w:pos="1080"/>
          <w:tab w:val="left" w:pos="1800"/>
          <w:tab w:val="left" w:pos="3150"/>
          <w:tab w:val="left" w:pos="4230"/>
          <w:tab w:val="left" w:pos="5490"/>
          <w:tab w:val="left" w:pos="8010"/>
        </w:tabs>
        <w:rPr>
          <w:lang w:val="x-none"/>
        </w:rPr>
      </w:pPr>
      <w:r w:rsidRPr="00CE6FA6">
        <w:tab/>
        <w:t>c</w:t>
      </w:r>
      <w:r w:rsidRPr="00CE6FA6">
        <w:rPr>
          <w:lang w:val="x-none"/>
        </w:rPr>
        <w:t>.</w:t>
      </w:r>
      <w:r w:rsidRPr="00CE6FA6">
        <w:rPr>
          <w:lang w:val="x-none"/>
        </w:rPr>
        <w:tab/>
      </w:r>
      <w:r w:rsidR="001C0FB4" w:rsidRPr="00CE6FA6">
        <w:rPr>
          <w:rFonts w:ascii="Doulos SIL" w:hAnsi="Doulos SIL" w:cs="Doulos SIL"/>
          <w:lang w:val="x-none"/>
        </w:rPr>
        <w:t>n̄</w:t>
      </w:r>
      <w:r w:rsidRPr="00CE6FA6">
        <w:rPr>
          <w:rFonts w:ascii="Doulos SIL" w:hAnsi="Doulos SIL" w:cs="Doulos SIL"/>
          <w:lang w:val="x-none"/>
        </w:rPr>
        <w:tab/>
        <w:t>=na</w:t>
      </w:r>
      <w:r w:rsidR="00054542" w:rsidRPr="00CE6FA6">
        <w:rPr>
          <w:rFonts w:ascii="Doulos SIL" w:hAnsi="Doulos SIL" w:cs="Doulos SIL"/>
          <w:lang w:val="x-none"/>
        </w:rPr>
        <w:t>̀ⁿ</w:t>
      </w:r>
      <w:r w:rsidRPr="00CE6FA6">
        <w:rPr>
          <w:rFonts w:ascii="Doulos SIL" w:hAnsi="Doulos SIL" w:cs="Doulos SIL"/>
          <w:lang w:val="x-none"/>
        </w:rPr>
        <w:tab/>
        <w:t>ŋ̀</w:t>
      </w:r>
      <w:r w:rsidRPr="00CE6FA6">
        <w:rPr>
          <w:rFonts w:ascii="Doulos SIL" w:hAnsi="Doulos SIL" w:cs="Doulos SIL"/>
          <w:lang w:val="x-none"/>
        </w:rPr>
        <w:tab/>
        <w:t>kílɛ́ⁿ</w:t>
      </w:r>
      <w:r w:rsidRPr="00CE6FA6">
        <w:rPr>
          <w:rFonts w:ascii="Doulos SIL" w:hAnsi="Doulos SIL" w:cs="Doulos SIL"/>
          <w:lang w:val="x-none"/>
        </w:rPr>
        <w:tab/>
      </w:r>
      <w:r w:rsidR="00325248" w:rsidRPr="00CE6FA6">
        <w:rPr>
          <w:rFonts w:ascii="Doulos SIL" w:hAnsi="Doulos SIL" w:cs="Doulos SIL"/>
          <w:lang w:val="x-none"/>
        </w:rPr>
        <w:t>[</w:t>
      </w:r>
      <w:r w:rsidRPr="00CE6FA6">
        <w:rPr>
          <w:rFonts w:ascii="Doulos SIL" w:hAnsi="Doulos SIL" w:cs="Doulos SIL"/>
          <w:lang w:val="x-none"/>
        </w:rPr>
        <w:t>tā</w:t>
      </w:r>
      <w:r w:rsidR="001F440B" w:rsidRPr="00CE6FA6">
        <w:rPr>
          <w:rFonts w:ascii="Doulos SIL" w:hAnsi="Doulos SIL" w:cs="Doulos SIL"/>
          <w:lang w:val="x-none"/>
        </w:rPr>
        <w:t>ŋ</w:t>
      </w:r>
      <w:r w:rsidRPr="00CE6FA6">
        <w:rPr>
          <w:rFonts w:ascii="Doulos SIL" w:hAnsi="Doulos SIL" w:cs="Doulos SIL"/>
          <w:lang w:val="x-none"/>
        </w:rPr>
        <w:t xml:space="preserve"> </w:t>
      </w:r>
      <w:r w:rsidRPr="00CE6FA6">
        <w:rPr>
          <w:lang w:val="x-none"/>
        </w:rPr>
        <w:t xml:space="preserve">/ </w:t>
      </w:r>
      <w:r w:rsidRPr="00CE6FA6">
        <w:rPr>
          <w:rFonts w:ascii="Doulos SIL" w:hAnsi="Doulos SIL" w:cs="Doulos SIL"/>
          <w:lang w:val="x-none"/>
        </w:rPr>
        <w:t>ya</w:t>
      </w:r>
      <w:r w:rsidR="001C0FB4" w:rsidRPr="00CE6FA6">
        <w:rPr>
          <w:rFonts w:ascii="Doulos SIL" w:hAnsi="Doulos SIL" w:cs="Doulos SIL"/>
          <w:lang w:val="x-none"/>
        </w:rPr>
        <w:t>̀ŋ̄</w:t>
      </w:r>
      <w:r w:rsidRPr="00CE6FA6">
        <w:rPr>
          <w:rFonts w:ascii="Doulos SIL" w:hAnsi="Doulos SIL" w:cs="Doulos SIL"/>
          <w:lang w:val="x-none"/>
        </w:rPr>
        <w:tab/>
      </w:r>
      <w:r w:rsidR="003165C2" w:rsidRPr="00CE6FA6">
        <w:rPr>
          <w:rFonts w:ascii="Doulos SIL" w:hAnsi="Doulos SIL" w:cs="Doulos SIL"/>
          <w:lang w:val="x-none"/>
        </w:rPr>
        <w:t>-</w:t>
      </w:r>
      <w:r w:rsidRPr="00CE6FA6">
        <w:rPr>
          <w:rFonts w:ascii="Doulos SIL" w:hAnsi="Doulos SIL" w:cs="Doulos SIL"/>
          <w:lang w:val="x-none"/>
        </w:rPr>
        <w:t>gàwⁿ</w:t>
      </w:r>
      <w:r w:rsidR="00325248" w:rsidRPr="00CE6FA6">
        <w:rPr>
          <w:rFonts w:ascii="Doulos SIL" w:hAnsi="Doulos SIL" w:cs="Doulos SIL"/>
          <w:lang w:val="x-none"/>
        </w:rPr>
        <w:t>]</w:t>
      </w:r>
    </w:p>
    <w:p w14:paraId="47F25CE6" w14:textId="26F19A80" w:rsidR="005D5A0A" w:rsidRPr="00CE6FA6" w:rsidRDefault="005D5A0A" w:rsidP="00A2545B">
      <w:pPr>
        <w:tabs>
          <w:tab w:val="left" w:pos="720"/>
          <w:tab w:val="left" w:pos="1080"/>
          <w:tab w:val="left" w:pos="1800"/>
          <w:tab w:val="left" w:pos="3150"/>
          <w:tab w:val="left" w:pos="4230"/>
          <w:tab w:val="left" w:pos="5490"/>
          <w:tab w:val="left" w:pos="8010"/>
        </w:tabs>
      </w:pPr>
      <w:r w:rsidRPr="00CE6FA6">
        <w:tab/>
      </w:r>
      <w:r w:rsidRPr="00CE6FA6">
        <w:tab/>
        <w:t>1Sg</w:t>
      </w:r>
      <w:r w:rsidRPr="00CE6FA6">
        <w:tab/>
        <w:t>Sbj/Obj</w:t>
      </w:r>
      <w:r w:rsidRPr="00CE6FA6">
        <w:tab/>
        <w:t>1</w:t>
      </w:r>
      <w:r w:rsidR="00940E92" w:rsidRPr="00CE6FA6">
        <w:t>Sg</w:t>
      </w:r>
      <w:r w:rsidRPr="00CE6FA6">
        <w:tab/>
      </w:r>
      <w:r w:rsidRPr="00CE6FA6">
        <w:rPr>
          <w:b/>
        </w:rPr>
        <w:t>finish</w:t>
      </w:r>
      <w:r w:rsidRPr="00CE6FA6">
        <w:rPr>
          <w:lang w:val="x-none"/>
        </w:rPr>
        <w:t>.Pfv</w:t>
      </w:r>
      <w:r w:rsidRPr="00CE6FA6">
        <w:rPr>
          <w:lang w:val="x-none"/>
        </w:rPr>
        <w:tab/>
      </w:r>
      <w:r w:rsidR="00325248" w:rsidRPr="00CE6FA6">
        <w:rPr>
          <w:lang w:val="x-none"/>
        </w:rPr>
        <w:t>[</w:t>
      </w:r>
      <w:r w:rsidRPr="00CE6FA6">
        <w:rPr>
          <w:lang w:val="x-none"/>
        </w:rPr>
        <w:t>ascend.Pfv</w:t>
      </w:r>
      <w:r w:rsidR="00325248" w:rsidRPr="00CE6FA6">
        <w:t>/descend.Pfv</w:t>
      </w:r>
      <w:r w:rsidR="00325248" w:rsidRPr="00CE6FA6">
        <w:rPr>
          <w:lang w:val="x-none"/>
        </w:rPr>
        <w:tab/>
      </w:r>
      <w:r w:rsidR="003165C2" w:rsidRPr="00CE6FA6">
        <w:rPr>
          <w:b/>
        </w:rPr>
        <w:t>-place</w:t>
      </w:r>
      <w:r w:rsidR="00325248" w:rsidRPr="00CE6FA6">
        <w:t>]</w:t>
      </w:r>
    </w:p>
    <w:p w14:paraId="6DF642CA" w14:textId="70ABC709" w:rsidR="00325248" w:rsidRPr="00CE6FA6" w:rsidRDefault="00325248" w:rsidP="00964913">
      <w:pPr>
        <w:tabs>
          <w:tab w:val="left" w:pos="720"/>
          <w:tab w:val="left" w:pos="1080"/>
        </w:tabs>
      </w:pPr>
      <w:r w:rsidRPr="00CE6FA6">
        <w:tab/>
      </w:r>
      <w:r w:rsidRPr="00CE6FA6">
        <w:tab/>
        <w:t>‘I have finished going up/going down.’</w:t>
      </w:r>
    </w:p>
    <w:p w14:paraId="2D6F6915" w14:textId="77777777" w:rsidR="00964913" w:rsidRPr="00CE6FA6" w:rsidRDefault="00964913" w:rsidP="00964913"/>
    <w:p w14:paraId="618DA3A7" w14:textId="77777777" w:rsidR="00C30A26" w:rsidRPr="00CE6FA6" w:rsidRDefault="00C30A26" w:rsidP="00C30A26"/>
    <w:p w14:paraId="11CC1EDA" w14:textId="51E3E93A" w:rsidR="00C30A26" w:rsidRPr="00CE6FA6" w:rsidRDefault="00F83983" w:rsidP="00C30A26">
      <w:pPr>
        <w:pStyle w:val="Heading3"/>
      </w:pPr>
      <w:bookmarkStart w:id="2439" w:name="_Toc508943096"/>
      <w:bookmarkStart w:id="2440" w:name="_Toc508943696"/>
      <w:bookmarkStart w:id="2441" w:name="_Toc518616698"/>
      <w:bookmarkStart w:id="2442" w:name="_Toc78375973"/>
      <w:bookmarkStart w:id="2443" w:name="_Toc79406078"/>
      <w:bookmarkStart w:id="2444" w:name="_Toc76129938"/>
      <w:bookmarkStart w:id="2445" w:name="_Toc115206925"/>
      <w:r w:rsidRPr="00CE6FA6">
        <w:t>‘Ab</w:t>
      </w:r>
      <w:r w:rsidR="00C30A26" w:rsidRPr="00CE6FA6">
        <w:t>andon’</w:t>
      </w:r>
      <w:bookmarkEnd w:id="2439"/>
      <w:bookmarkEnd w:id="2440"/>
      <w:r w:rsidRPr="00CE6FA6">
        <w:t xml:space="preserve"> (</w:t>
      </w:r>
      <w:r w:rsidRPr="00CE6FA6">
        <w:rPr>
          <w:rFonts w:ascii="Doulos SIL" w:hAnsi="Doulos SIL" w:cs="Doulos SIL"/>
        </w:rPr>
        <w:t>ba</w:t>
      </w:r>
      <w:r w:rsidRPr="00CE6FA6">
        <w:rPr>
          <w:rFonts w:ascii="Doulos SIL" w:hAnsi="Doulos SIL" w:cs="Doulos SIL"/>
          <w:lang w:val="x-none"/>
        </w:rPr>
        <w:t>̀y</w:t>
      </w:r>
      <w:r w:rsidRPr="00CE6FA6">
        <w:rPr>
          <w:lang w:val="x-none"/>
        </w:rPr>
        <w:t>)</w:t>
      </w:r>
      <w:r w:rsidR="00C30A26" w:rsidRPr="00CE6FA6">
        <w:t xml:space="preserve"> </w:t>
      </w:r>
      <w:bookmarkEnd w:id="2441"/>
      <w:bookmarkEnd w:id="2442"/>
      <w:bookmarkEnd w:id="2443"/>
      <w:r w:rsidR="00C30A26" w:rsidRPr="00CE6FA6">
        <w:t xml:space="preserve">with </w:t>
      </w:r>
      <w:r w:rsidR="006A2C89" w:rsidRPr="00CE6FA6">
        <w:t xml:space="preserve">nominalized </w:t>
      </w:r>
      <w:r w:rsidR="009B6881" w:rsidRPr="00CE6FA6">
        <w:t xml:space="preserve">VP </w:t>
      </w:r>
      <w:r w:rsidR="00C30A26" w:rsidRPr="00CE6FA6">
        <w:t>complement</w:t>
      </w:r>
      <w:bookmarkEnd w:id="2444"/>
      <w:bookmarkEnd w:id="2445"/>
    </w:p>
    <w:p w14:paraId="06EBE826" w14:textId="1C6D2D8D" w:rsidR="00F83983" w:rsidRPr="00CE6FA6" w:rsidRDefault="00F83983" w:rsidP="00F83983">
      <w:r w:rsidRPr="00CE6FA6">
        <w:t xml:space="preserve">The verb ‘leave (sb, sth), abandon, leave alone’ is </w:t>
      </w:r>
      <w:r w:rsidR="00AC50EE" w:rsidRPr="00CE6FA6">
        <w:t xml:space="preserve">simple transitive </w:t>
      </w:r>
      <w:r w:rsidRPr="00CE6FA6">
        <w:rPr>
          <w:rFonts w:ascii="Doulos SIL" w:hAnsi="Doulos SIL" w:cs="Doulos SIL"/>
        </w:rPr>
        <w:t>ba</w:t>
      </w:r>
      <w:r w:rsidRPr="00CE6FA6">
        <w:rPr>
          <w:rFonts w:ascii="Doulos SIL" w:hAnsi="Doulos SIL" w:cs="Doulos SIL"/>
          <w:lang w:val="x-none"/>
        </w:rPr>
        <w:t>̀y/bàȳ</w:t>
      </w:r>
      <w:r w:rsidRPr="00CE6FA6">
        <w:rPr>
          <w:lang w:val="x-none"/>
        </w:rPr>
        <w:t xml:space="preserve"> (</w:t>
      </w:r>
      <w:r w:rsidR="007E0BB3" w:rsidRPr="00CE6FA6">
        <w:t>789</w:t>
      </w:r>
      <w:r w:rsidRPr="00CE6FA6">
        <w:rPr>
          <w:lang w:val="x-none"/>
        </w:rPr>
        <w:t xml:space="preserve">a). </w:t>
      </w:r>
      <w:r w:rsidR="009B6881" w:rsidRPr="00CE6FA6">
        <w:rPr>
          <w:lang w:val="x-none"/>
        </w:rPr>
        <w:t xml:space="preserve">It can also take a </w:t>
      </w:r>
      <w:r w:rsidR="006B2607" w:rsidRPr="00CE6FA6">
        <w:rPr>
          <w:lang w:val="x-none"/>
        </w:rPr>
        <w:t xml:space="preserve">nominalized </w:t>
      </w:r>
      <w:r w:rsidR="009B6881" w:rsidRPr="00CE6FA6">
        <w:rPr>
          <w:lang w:val="x-none"/>
        </w:rPr>
        <w:t>VP complement in the sense ‘(definitively) cease VPing; give up VPing’</w:t>
      </w:r>
      <w:r w:rsidR="006B2607" w:rsidRPr="00CE6FA6">
        <w:rPr>
          <w:lang w:val="x-none"/>
        </w:rPr>
        <w:t xml:space="preserve"> (</w:t>
      </w:r>
      <w:r w:rsidR="007E0BB3" w:rsidRPr="00CE6FA6">
        <w:t>789</w:t>
      </w:r>
      <w:r w:rsidR="006B2607" w:rsidRPr="00CE6FA6">
        <w:rPr>
          <w:lang w:val="x-none"/>
        </w:rPr>
        <w:t>b-d).</w:t>
      </w:r>
    </w:p>
    <w:p w14:paraId="77ABA154" w14:textId="77777777" w:rsidR="00F83983" w:rsidRPr="00CE6FA6" w:rsidRDefault="00F83983" w:rsidP="00F83983"/>
    <w:p w14:paraId="1BB0C0E1" w14:textId="1A04EBDD" w:rsidR="00F83983" w:rsidRPr="00CE6FA6" w:rsidRDefault="00F83983" w:rsidP="009B6881">
      <w:pPr>
        <w:tabs>
          <w:tab w:val="left" w:pos="720"/>
          <w:tab w:val="left" w:pos="1080"/>
          <w:tab w:val="left" w:pos="2160"/>
          <w:tab w:val="left" w:pos="3330"/>
          <w:tab w:val="left" w:pos="4320"/>
        </w:tabs>
        <w:rPr>
          <w:lang w:val="x-none"/>
        </w:rPr>
      </w:pPr>
      <w:r w:rsidRPr="00CE6FA6">
        <w:lastRenderedPageBreak/>
        <w:t>(</w:t>
      </w:r>
      <w:r w:rsidR="007E0BB3" w:rsidRPr="00CE6FA6">
        <w:t>789</w:t>
      </w:r>
      <w:r w:rsidRPr="00CE6FA6">
        <w:t>)</w:t>
      </w:r>
      <w:r w:rsidRPr="00CE6FA6">
        <w:tab/>
        <w:t>a</w:t>
      </w:r>
      <w:r w:rsidRPr="00CE6FA6">
        <w:rPr>
          <w:lang w:val="x-none"/>
        </w:rPr>
        <w:t>.</w:t>
      </w:r>
      <w:r w:rsidRPr="00CE6FA6">
        <w:rPr>
          <w:lang w:val="x-none"/>
        </w:rPr>
        <w:tab/>
      </w:r>
      <w:r w:rsidR="00E138B2" w:rsidRPr="00CE6FA6">
        <w:rPr>
          <w:rFonts w:ascii="Doulos SIL" w:hAnsi="Doulos SIL" w:cs="Doulos SIL"/>
          <w:lang w:val="x-none"/>
        </w:rPr>
        <w:t>n̄</w:t>
      </w:r>
      <w:r w:rsidRPr="00CE6FA6">
        <w:rPr>
          <w:rFonts w:ascii="Doulos SIL" w:hAnsi="Doulos SIL" w:cs="Doulos SIL"/>
          <w:lang w:val="x-none"/>
        </w:rPr>
        <w:tab/>
        <w:t>=nāⁿ</w:t>
      </w:r>
      <w:r w:rsidRPr="00CE6FA6">
        <w:rPr>
          <w:rFonts w:ascii="Doulos SIL" w:hAnsi="Doulos SIL" w:cs="Doulos SIL"/>
          <w:lang w:val="x-none"/>
        </w:rPr>
        <w:tab/>
        <w:t>sèēdū</w:t>
      </w:r>
      <w:r w:rsidRPr="00CE6FA6">
        <w:rPr>
          <w:rFonts w:ascii="Doulos SIL" w:hAnsi="Doulos SIL" w:cs="Doulos SIL"/>
          <w:lang w:val="x-none"/>
        </w:rPr>
        <w:tab/>
        <w:t>bày</w:t>
      </w:r>
    </w:p>
    <w:p w14:paraId="0B83FF4C" w14:textId="6DCDC117" w:rsidR="00F83983" w:rsidRPr="00CE6FA6" w:rsidRDefault="00F83983" w:rsidP="009B6881">
      <w:pPr>
        <w:tabs>
          <w:tab w:val="left" w:pos="720"/>
          <w:tab w:val="left" w:pos="1080"/>
          <w:tab w:val="left" w:pos="2160"/>
          <w:tab w:val="left" w:pos="3330"/>
          <w:tab w:val="left" w:pos="4320"/>
        </w:tabs>
        <w:rPr>
          <w:lang w:val="x-none"/>
        </w:rPr>
      </w:pPr>
      <w:r w:rsidRPr="00CE6FA6">
        <w:tab/>
      </w:r>
      <w:r w:rsidRPr="00CE6FA6">
        <w:tab/>
        <w:t>1</w:t>
      </w:r>
      <w:r w:rsidR="00430064" w:rsidRPr="00CE6FA6">
        <w:t>Sg</w:t>
      </w:r>
      <w:r w:rsidRPr="00CE6FA6">
        <w:tab/>
        <w:t>Sbj/Obj</w:t>
      </w:r>
      <w:r w:rsidRPr="00CE6FA6">
        <w:tab/>
        <w:t>S</w:t>
      </w:r>
      <w:r w:rsidRPr="00CE6FA6">
        <w:tab/>
      </w:r>
      <w:r w:rsidRPr="00CE6FA6">
        <w:rPr>
          <w:b/>
        </w:rPr>
        <w:t>leave</w:t>
      </w:r>
      <w:r w:rsidRPr="00CE6FA6">
        <w:rPr>
          <w:lang w:val="x-none"/>
        </w:rPr>
        <w:t>.Pfv</w:t>
      </w:r>
    </w:p>
    <w:p w14:paraId="26CF6FBB" w14:textId="3EEA6109" w:rsidR="00F83983" w:rsidRPr="00CE6FA6" w:rsidRDefault="00F83983" w:rsidP="00F83983">
      <w:pPr>
        <w:tabs>
          <w:tab w:val="left" w:pos="720"/>
          <w:tab w:val="left" w:pos="1080"/>
        </w:tabs>
      </w:pPr>
      <w:r w:rsidRPr="00CE6FA6">
        <w:tab/>
      </w:r>
      <w:r w:rsidRPr="00CE6FA6">
        <w:tab/>
        <w:t>‘I have left Seydou (alone)</w:t>
      </w:r>
      <w:r w:rsidRPr="00CE6FA6">
        <w:rPr>
          <w:lang w:val="x-none"/>
        </w:rPr>
        <w:t>.’</w:t>
      </w:r>
    </w:p>
    <w:p w14:paraId="2D9F7828" w14:textId="77777777" w:rsidR="00F83983" w:rsidRPr="00CE6FA6" w:rsidRDefault="00F83983" w:rsidP="00F83983">
      <w:pPr>
        <w:tabs>
          <w:tab w:val="left" w:pos="720"/>
          <w:tab w:val="left" w:pos="1080"/>
        </w:tabs>
      </w:pPr>
    </w:p>
    <w:p w14:paraId="59D1529F" w14:textId="24A645BA" w:rsidR="00F83983" w:rsidRPr="00CE6FA6" w:rsidRDefault="00F83983" w:rsidP="006B2607">
      <w:pPr>
        <w:tabs>
          <w:tab w:val="left" w:pos="720"/>
          <w:tab w:val="left" w:pos="1080"/>
          <w:tab w:val="left" w:pos="2070"/>
          <w:tab w:val="left" w:pos="3330"/>
          <w:tab w:val="left" w:pos="7200"/>
        </w:tabs>
        <w:rPr>
          <w:lang w:val="x-none"/>
        </w:rPr>
      </w:pPr>
      <w:r w:rsidRPr="00CE6FA6">
        <w:tab/>
      </w:r>
      <w:r w:rsidR="009B6881" w:rsidRPr="00CE6FA6">
        <w:t>b</w:t>
      </w:r>
      <w:r w:rsidRPr="00CE6FA6">
        <w:rPr>
          <w:lang w:val="x-none"/>
        </w:rPr>
        <w:t>.</w:t>
      </w:r>
      <w:r w:rsidRPr="00CE6FA6">
        <w:rPr>
          <w:lang w:val="x-none"/>
        </w:rPr>
        <w:tab/>
      </w:r>
      <w:r w:rsidR="00CB51FD" w:rsidRPr="00CE6FA6">
        <w:rPr>
          <w:rFonts w:ascii="Doulos SIL" w:hAnsi="Doulos SIL" w:cs="Doulos SIL"/>
          <w:lang w:val="x-none"/>
        </w:rPr>
        <w:t>n</w:t>
      </w:r>
      <w:r w:rsidR="00E138B2" w:rsidRPr="00CE6FA6">
        <w:rPr>
          <w:rFonts w:ascii="Doulos SIL" w:hAnsi="Doulos SIL" w:cs="Doulos SIL"/>
          <w:lang w:val="x-none"/>
        </w:rPr>
        <w:t>̄</w:t>
      </w:r>
      <w:r w:rsidRPr="00CE6FA6">
        <w:rPr>
          <w:rFonts w:ascii="Doulos SIL" w:hAnsi="Doulos SIL" w:cs="Doulos SIL"/>
          <w:lang w:val="x-none"/>
        </w:rPr>
        <w:tab/>
        <w:t>=na</w:t>
      </w:r>
      <w:r w:rsidR="00CB51FD" w:rsidRPr="00CE6FA6">
        <w:rPr>
          <w:rFonts w:ascii="Doulos SIL" w:hAnsi="Doulos SIL" w:cs="Doulos SIL"/>
          <w:lang w:val="x-none"/>
        </w:rPr>
        <w:t>̀ŋ</w:t>
      </w:r>
      <w:r w:rsidR="00AC50EE" w:rsidRPr="00CE6FA6">
        <w:rPr>
          <w:rFonts w:ascii="Doulos SIL" w:hAnsi="Doulos SIL" w:cs="Doulos SIL"/>
          <w:lang w:val="x-none"/>
        </w:rPr>
        <w:t>̄</w:t>
      </w:r>
      <w:r w:rsidRPr="00CE6FA6">
        <w:rPr>
          <w:rFonts w:ascii="Doulos SIL" w:hAnsi="Doulos SIL" w:cs="Doulos SIL"/>
          <w:lang w:val="x-none"/>
        </w:rPr>
        <w:tab/>
        <w:t>kɯ</w:t>
      </w:r>
      <w:r w:rsidR="00AC50EE" w:rsidRPr="00CE6FA6">
        <w:rPr>
          <w:rFonts w:ascii="Doulos SIL" w:hAnsi="Doulos SIL" w:cs="Doulos SIL"/>
          <w:lang w:val="x-none"/>
        </w:rPr>
        <w:t>̀</w:t>
      </w:r>
      <w:r w:rsidRPr="00CE6FA6">
        <w:rPr>
          <w:rFonts w:ascii="Doulos SIL" w:hAnsi="Doulos SIL" w:cs="Doulos SIL"/>
          <w:lang w:val="x-none"/>
        </w:rPr>
        <w:t>ɯ̄</w:t>
      </w:r>
      <w:r w:rsidR="006B2607" w:rsidRPr="00CE6FA6">
        <w:rPr>
          <w:rFonts w:ascii="Doulos SIL" w:hAnsi="Doulos SIL" w:cs="Doulos SIL"/>
          <w:lang w:val="x-none"/>
        </w:rPr>
        <w:t xml:space="preserve"> </w:t>
      </w:r>
      <w:r w:rsidR="006B2607" w:rsidRPr="00CE6FA6">
        <w:rPr>
          <w:lang w:val="x-none"/>
        </w:rPr>
        <w:t xml:space="preserve">/ </w:t>
      </w:r>
      <w:r w:rsidR="00CB51FD" w:rsidRPr="00CE6FA6">
        <w:rPr>
          <w:rFonts w:ascii="Doulos SIL" w:hAnsi="Doulos SIL" w:cs="Doulos SIL"/>
        </w:rPr>
        <w:t>…</w:t>
      </w:r>
      <w:r w:rsidR="006B2607" w:rsidRPr="00CE6FA6">
        <w:rPr>
          <w:lang w:val="x-none"/>
        </w:rPr>
        <w:t xml:space="preserve"> / </w:t>
      </w:r>
      <w:r w:rsidR="00CB51FD" w:rsidRPr="00CE6FA6">
        <w:rPr>
          <w:rFonts w:ascii="Doulos SIL" w:hAnsi="Doulos SIL" w:cs="Doulos SIL"/>
        </w:rPr>
        <w:t>…</w:t>
      </w:r>
      <w:r w:rsidRPr="00CE6FA6">
        <w:rPr>
          <w:rFonts w:ascii="Doulos SIL" w:hAnsi="Doulos SIL" w:cs="Doulos SIL"/>
          <w:lang w:val="x-none"/>
        </w:rPr>
        <w:tab/>
        <w:t>bày</w:t>
      </w:r>
    </w:p>
    <w:p w14:paraId="5F2B4E51" w14:textId="239E2243" w:rsidR="00CB51FD" w:rsidRPr="00CE6FA6" w:rsidRDefault="00CB51FD" w:rsidP="00CB51FD">
      <w:pPr>
        <w:tabs>
          <w:tab w:val="left" w:pos="720"/>
          <w:tab w:val="left" w:pos="1080"/>
          <w:tab w:val="left" w:pos="2070"/>
          <w:tab w:val="left" w:pos="3330"/>
          <w:tab w:val="left" w:pos="7200"/>
        </w:tabs>
        <w:rPr>
          <w:lang w:val="x-none"/>
        </w:rPr>
      </w:pPr>
      <w:r w:rsidRPr="00CE6FA6">
        <w:tab/>
      </w:r>
      <w:r w:rsidRPr="00CE6FA6">
        <w:rPr>
          <w:lang w:val="x-none"/>
        </w:rPr>
        <w:tab/>
        <w:t>"</w:t>
      </w:r>
      <w:r w:rsidRPr="00CE6FA6">
        <w:rPr>
          <w:rFonts w:ascii="Doulos SIL" w:hAnsi="Doulos SIL" w:cs="Doulos SIL"/>
          <w:lang w:val="x-none"/>
        </w:rPr>
        <w:tab/>
        <w:t>=nàn</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 xml:space="preserve"> </w:t>
      </w:r>
      <w:r w:rsidRPr="00CE6FA6">
        <w:rPr>
          <w:lang w:val="x-none"/>
        </w:rPr>
        <w:t xml:space="preserve">/ </w:t>
      </w:r>
      <w:r w:rsidRPr="00CE6FA6">
        <w:rPr>
          <w:rFonts w:ascii="Doulos SIL" w:hAnsi="Doulos SIL" w:cs="Doulos SIL"/>
          <w:lang w:val="x-none"/>
        </w:rPr>
        <w:t>tāŋ-gū</w:t>
      </w:r>
      <w:r w:rsidRPr="00CE6FA6">
        <w:rPr>
          <w:lang w:val="x-none"/>
        </w:rPr>
        <w:t xml:space="preserve"> / </w:t>
      </w:r>
      <w:r w:rsidRPr="00CE6FA6">
        <w:rPr>
          <w:rFonts w:ascii="Doulos SIL" w:hAnsi="Doulos SIL" w:cs="Doulos SIL"/>
          <w:lang w:val="x-none"/>
        </w:rPr>
        <w:t>dūwɛ̄</w:t>
      </w:r>
      <w:r w:rsidRPr="00CE6FA6">
        <w:rPr>
          <w:rFonts w:ascii="Doulos SIL" w:hAnsi="Doulos SIL" w:cs="Doulos SIL"/>
          <w:lang w:val="x-none"/>
        </w:rPr>
        <w:tab/>
        <w:t xml:space="preserve">  </w:t>
      </w:r>
      <w:r w:rsidRPr="00CE6FA6">
        <w:rPr>
          <w:lang w:val="x-none"/>
        </w:rPr>
        <w:t>"</w:t>
      </w:r>
    </w:p>
    <w:p w14:paraId="4E5B9186" w14:textId="7BE0ABD6" w:rsidR="00F83983" w:rsidRPr="00CE6FA6" w:rsidRDefault="00F83983" w:rsidP="006B2607">
      <w:pPr>
        <w:tabs>
          <w:tab w:val="left" w:pos="720"/>
          <w:tab w:val="left" w:pos="1080"/>
          <w:tab w:val="left" w:pos="2070"/>
          <w:tab w:val="left" w:pos="3330"/>
          <w:tab w:val="left" w:pos="7200"/>
        </w:tabs>
        <w:rPr>
          <w:lang w:val="x-none"/>
        </w:rPr>
      </w:pPr>
      <w:r w:rsidRPr="00CE6FA6">
        <w:rPr>
          <w:lang w:val="x-none"/>
        </w:rPr>
        <w:tab/>
      </w:r>
      <w:r w:rsidRPr="00CE6FA6">
        <w:rPr>
          <w:lang w:val="x-none"/>
        </w:rPr>
        <w:tab/>
      </w:r>
      <w:r w:rsidR="009B6881" w:rsidRPr="00CE6FA6">
        <w:t>1</w:t>
      </w:r>
      <w:r w:rsidR="00430064" w:rsidRPr="00CE6FA6">
        <w:t>Sg</w:t>
      </w:r>
      <w:r w:rsidRPr="00CE6FA6">
        <w:rPr>
          <w:lang w:val="x-none"/>
        </w:rPr>
        <w:tab/>
        <w:t>Sbj/Obj</w:t>
      </w:r>
      <w:r w:rsidRPr="00CE6FA6">
        <w:rPr>
          <w:lang w:val="x-none"/>
        </w:rPr>
        <w:tab/>
      </w:r>
      <w:r w:rsidR="009B6881" w:rsidRPr="00CE6FA6">
        <w:rPr>
          <w:lang w:val="x-none"/>
        </w:rPr>
        <w:t>run.Nom</w:t>
      </w:r>
      <w:r w:rsidR="006B2607" w:rsidRPr="00CE6FA6">
        <w:rPr>
          <w:lang w:val="x-none"/>
        </w:rPr>
        <w:t xml:space="preserve"> / ascend-Nom / enter.Nom</w:t>
      </w:r>
      <w:r w:rsidRPr="00CE6FA6">
        <w:rPr>
          <w:lang w:val="x-none"/>
        </w:rPr>
        <w:tab/>
      </w:r>
      <w:r w:rsidRPr="00CE6FA6">
        <w:rPr>
          <w:b/>
          <w:lang w:val="x-none"/>
        </w:rPr>
        <w:t>leave</w:t>
      </w:r>
      <w:r w:rsidRPr="00CE6FA6">
        <w:rPr>
          <w:lang w:val="x-none"/>
        </w:rPr>
        <w:t>.Pfv</w:t>
      </w:r>
    </w:p>
    <w:p w14:paraId="7FDE322C" w14:textId="204EA1BC" w:rsidR="009B6881" w:rsidRPr="00CE6FA6" w:rsidRDefault="009B6881" w:rsidP="00F83983">
      <w:pPr>
        <w:tabs>
          <w:tab w:val="left" w:pos="720"/>
          <w:tab w:val="left" w:pos="1080"/>
        </w:tabs>
        <w:rPr>
          <w:lang w:val="x-none"/>
        </w:rPr>
      </w:pPr>
      <w:r w:rsidRPr="00CE6FA6">
        <w:rPr>
          <w:lang w:val="x-none"/>
        </w:rPr>
        <w:tab/>
      </w:r>
      <w:r w:rsidRPr="00CE6FA6">
        <w:rPr>
          <w:lang w:val="x-none"/>
        </w:rPr>
        <w:tab/>
        <w:t>‘I have (permanently) given up running</w:t>
      </w:r>
      <w:r w:rsidR="006B2607" w:rsidRPr="00CE6FA6">
        <w:rPr>
          <w:lang w:val="x-none"/>
        </w:rPr>
        <w:t>/going up/going in</w:t>
      </w:r>
      <w:r w:rsidRPr="00CE6FA6">
        <w:rPr>
          <w:lang w:val="x-none"/>
        </w:rPr>
        <w:t>.’</w:t>
      </w:r>
    </w:p>
    <w:p w14:paraId="039F5FEC" w14:textId="53A72A89" w:rsidR="001C3914" w:rsidRPr="00CE6FA6" w:rsidRDefault="001C3914" w:rsidP="00F83983">
      <w:pPr>
        <w:tabs>
          <w:tab w:val="left" w:pos="720"/>
          <w:tab w:val="left" w:pos="1080"/>
        </w:tabs>
      </w:pPr>
      <w:r w:rsidRPr="00CE6FA6">
        <w:rPr>
          <w:lang w:val="x-none"/>
        </w:rPr>
        <w:tab/>
      </w:r>
      <w:r w:rsidRPr="00CE6FA6">
        <w:rPr>
          <w:lang w:val="x-none"/>
        </w:rPr>
        <w:tab/>
      </w:r>
      <w:r w:rsidRPr="00CE6FA6">
        <w:t xml:space="preserve">[&lt; </w:t>
      </w:r>
      <w:r w:rsidRPr="00CE6FA6">
        <w:rPr>
          <w:rFonts w:ascii="Doulos SIL" w:hAnsi="Doulos SIL" w:cs="Doulos SIL"/>
        </w:rPr>
        <w:t>k</w:t>
      </w:r>
      <w:r w:rsidRPr="00CE6FA6">
        <w:rPr>
          <w:rFonts w:ascii="Doulos SIL" w:hAnsi="Doulos SIL" w:cs="Doulos SIL"/>
          <w:lang w:val="x-none"/>
        </w:rPr>
        <w:t>ɯ̀ɯ̀/kɯ̀ɯ̄</w:t>
      </w:r>
      <w:r w:rsidRPr="00CE6FA6">
        <w:rPr>
          <w:lang w:val="x-none"/>
        </w:rPr>
        <w:t xml:space="preserve">, </w:t>
      </w:r>
      <w:r w:rsidRPr="00CE6FA6">
        <w:rPr>
          <w:rFonts w:ascii="Doulos SIL" w:hAnsi="Doulos SIL" w:cs="Doulos SIL"/>
          <w:lang w:val="x-none"/>
        </w:rPr>
        <w:t>tāwⁿ/tā-nā</w:t>
      </w:r>
      <w:r w:rsidRPr="00CE6FA6">
        <w:rPr>
          <w:lang w:val="x-none"/>
        </w:rPr>
        <w:t xml:space="preserve">, </w:t>
      </w:r>
      <w:r w:rsidRPr="00CE6FA6">
        <w:rPr>
          <w:rFonts w:ascii="Doulos SIL" w:hAnsi="Doulos SIL" w:cs="Doulos SIL"/>
          <w:lang w:val="x-none"/>
        </w:rPr>
        <w:t>dwɔ̄/d</w:t>
      </w:r>
      <w:r w:rsidR="006239FE" w:rsidRPr="00CE6FA6">
        <w:rPr>
          <w:rFonts w:ascii="Doulos SIL" w:hAnsi="Doulos SIL" w:cs="Doulos SIL"/>
          <w:lang w:val="x-none"/>
        </w:rPr>
        <w:t>ɔ̄-lɔ̄</w:t>
      </w:r>
      <w:r w:rsidRPr="00CE6FA6">
        <w:rPr>
          <w:lang w:val="x-none"/>
        </w:rPr>
        <w:t xml:space="preserve"> ]</w:t>
      </w:r>
    </w:p>
    <w:p w14:paraId="5A5D8E86" w14:textId="77777777" w:rsidR="00F83983" w:rsidRPr="00CE6FA6" w:rsidRDefault="00F83983" w:rsidP="00F83983">
      <w:pPr>
        <w:tabs>
          <w:tab w:val="left" w:pos="720"/>
          <w:tab w:val="left" w:pos="1080"/>
        </w:tabs>
      </w:pPr>
    </w:p>
    <w:p w14:paraId="5FD7B736" w14:textId="0E2F45C2" w:rsidR="00F83983" w:rsidRPr="00CE6FA6" w:rsidRDefault="00F83983" w:rsidP="006F76CD">
      <w:pPr>
        <w:tabs>
          <w:tab w:val="left" w:pos="720"/>
          <w:tab w:val="left" w:pos="1080"/>
          <w:tab w:val="left" w:pos="1980"/>
          <w:tab w:val="left" w:pos="3150"/>
          <w:tab w:val="left" w:pos="5400"/>
          <w:tab w:val="left" w:pos="5760"/>
        </w:tabs>
        <w:rPr>
          <w:lang w:val="x-none"/>
        </w:rPr>
      </w:pPr>
      <w:r w:rsidRPr="00CE6FA6">
        <w:tab/>
      </w:r>
      <w:r w:rsidR="009B6881" w:rsidRPr="00CE6FA6">
        <w:t>c</w:t>
      </w:r>
      <w:r w:rsidRPr="00CE6FA6">
        <w:rPr>
          <w:lang w:val="x-none"/>
        </w:rPr>
        <w:t>.</w:t>
      </w:r>
      <w:r w:rsidRPr="00CE6FA6">
        <w:rPr>
          <w:lang w:val="x-none"/>
        </w:rPr>
        <w:tab/>
      </w:r>
      <w:r w:rsidR="00E138B2" w:rsidRPr="00CE6FA6">
        <w:rPr>
          <w:rFonts w:ascii="Doulos SIL" w:hAnsi="Doulos SIL" w:cs="Doulos SIL"/>
          <w:lang w:val="x-none"/>
        </w:rPr>
        <w:t>n̄</w:t>
      </w:r>
      <w:r w:rsidRPr="00CE6FA6">
        <w:rPr>
          <w:rFonts w:ascii="Doulos SIL" w:hAnsi="Doulos SIL" w:cs="Doulos SIL"/>
          <w:lang w:val="x-none"/>
        </w:rPr>
        <w:tab/>
        <w:t>=na</w:t>
      </w:r>
      <w:r w:rsidR="00E138B2" w:rsidRPr="00CE6FA6">
        <w:rPr>
          <w:rFonts w:ascii="Doulos SIL" w:hAnsi="Doulos SIL" w:cs="Doulos SIL"/>
          <w:lang w:val="x-none"/>
        </w:rPr>
        <w:t>̀n̄</w:t>
      </w:r>
      <w:r w:rsidRPr="00CE6FA6">
        <w:rPr>
          <w:rFonts w:ascii="Doulos SIL" w:hAnsi="Doulos SIL" w:cs="Doulos SIL"/>
          <w:lang w:val="x-none"/>
        </w:rPr>
        <w:tab/>
        <w:t>dùwɔ̀</w:t>
      </w:r>
      <w:r w:rsidR="006F76CD" w:rsidRPr="00CE6FA6">
        <w:rPr>
          <w:rFonts w:ascii="Doulos SIL" w:hAnsi="Doulos SIL" w:cs="Doulos SIL"/>
          <w:lang w:val="x-none"/>
        </w:rPr>
        <w:t>-</w:t>
      </w:r>
      <w:r w:rsidRPr="00CE6FA6">
        <w:rPr>
          <w:rFonts w:ascii="Doulos SIL" w:hAnsi="Doulos SIL" w:cs="Doulos SIL"/>
          <w:lang w:val="x-none"/>
        </w:rPr>
        <w:t>mɛ</w:t>
      </w:r>
      <w:r w:rsidR="006F76CD" w:rsidRPr="00CE6FA6">
        <w:rPr>
          <w:rFonts w:ascii="Doulos SIL" w:hAnsi="Doulos SIL" w:cs="Doulos SIL"/>
          <w:lang w:val="x-none"/>
        </w:rPr>
        <w:t>̀m̄</w:t>
      </w:r>
      <w:r w:rsidRPr="00CE6FA6">
        <w:rPr>
          <w:rFonts w:ascii="Doulos SIL" w:hAnsi="Doulos SIL" w:cs="Doulos SIL"/>
          <w:lang w:val="x-none"/>
        </w:rPr>
        <w:tab/>
        <w:t>bày</w:t>
      </w:r>
    </w:p>
    <w:p w14:paraId="1EF8809D" w14:textId="4693DDEC" w:rsidR="00F83983" w:rsidRPr="00CE6FA6" w:rsidRDefault="00F83983" w:rsidP="006F76CD">
      <w:pPr>
        <w:tabs>
          <w:tab w:val="left" w:pos="720"/>
          <w:tab w:val="left" w:pos="1080"/>
          <w:tab w:val="left" w:pos="1980"/>
          <w:tab w:val="left" w:pos="3150"/>
          <w:tab w:val="left" w:pos="5400"/>
          <w:tab w:val="left" w:pos="5760"/>
        </w:tabs>
        <w:rPr>
          <w:lang w:val="x-none"/>
        </w:rPr>
      </w:pPr>
      <w:r w:rsidRPr="00CE6FA6">
        <w:rPr>
          <w:lang w:val="x-none"/>
        </w:rPr>
        <w:tab/>
      </w:r>
      <w:r w:rsidRPr="00CE6FA6">
        <w:rPr>
          <w:lang w:val="x-none"/>
        </w:rPr>
        <w:tab/>
      </w:r>
      <w:r w:rsidR="009B6881" w:rsidRPr="00CE6FA6">
        <w:t>1</w:t>
      </w:r>
      <w:r w:rsidR="00430064" w:rsidRPr="00CE6FA6">
        <w:t>Sg</w:t>
      </w:r>
      <w:r w:rsidRPr="00CE6FA6">
        <w:rPr>
          <w:lang w:val="x-none"/>
        </w:rPr>
        <w:tab/>
        <w:t>Sbj/Obj</w:t>
      </w:r>
      <w:r w:rsidRPr="00CE6FA6">
        <w:rPr>
          <w:lang w:val="x-none"/>
        </w:rPr>
        <w:tab/>
        <w:t>beer</w:t>
      </w:r>
      <w:r w:rsidR="006F76CD" w:rsidRPr="00CE6FA6">
        <w:rPr>
          <w:lang w:val="x-none"/>
        </w:rPr>
        <w:t>-</w:t>
      </w:r>
      <w:r w:rsidRPr="00CE6FA6">
        <w:rPr>
          <w:lang w:val="x-none"/>
        </w:rPr>
        <w:t>drink</w:t>
      </w:r>
      <w:r w:rsidR="009B6881" w:rsidRPr="00CE6FA6">
        <w:rPr>
          <w:lang w:val="x-none"/>
        </w:rPr>
        <w:t>.Nom</w:t>
      </w:r>
      <w:r w:rsidRPr="00CE6FA6">
        <w:rPr>
          <w:lang w:val="x-none"/>
        </w:rPr>
        <w:tab/>
      </w:r>
      <w:r w:rsidRPr="00CE6FA6">
        <w:rPr>
          <w:b/>
          <w:lang w:val="x-none"/>
        </w:rPr>
        <w:t>leave</w:t>
      </w:r>
      <w:r w:rsidRPr="00CE6FA6">
        <w:rPr>
          <w:lang w:val="x-none"/>
        </w:rPr>
        <w:t>.Pfv</w:t>
      </w:r>
      <w:r w:rsidRPr="00CE6FA6">
        <w:rPr>
          <w:lang w:val="x-none"/>
        </w:rPr>
        <w:tab/>
      </w:r>
    </w:p>
    <w:p w14:paraId="3090528F" w14:textId="01730421" w:rsidR="009B6881" w:rsidRPr="00CE6FA6" w:rsidRDefault="009B6881" w:rsidP="00F83983">
      <w:pPr>
        <w:tabs>
          <w:tab w:val="left" w:pos="720"/>
          <w:tab w:val="left" w:pos="1080"/>
        </w:tabs>
        <w:rPr>
          <w:lang w:val="x-none"/>
        </w:rPr>
      </w:pPr>
      <w:r w:rsidRPr="00CE6FA6">
        <w:rPr>
          <w:lang w:val="x-none"/>
        </w:rPr>
        <w:tab/>
      </w:r>
      <w:r w:rsidRPr="00CE6FA6">
        <w:rPr>
          <w:lang w:val="x-none"/>
        </w:rPr>
        <w:tab/>
        <w:t>‘I have (permanently) given up beer drinking.’</w:t>
      </w:r>
    </w:p>
    <w:p w14:paraId="347206F5" w14:textId="1581BBDA" w:rsidR="009B6881" w:rsidRPr="00CE6FA6" w:rsidRDefault="009B6881" w:rsidP="00F83983">
      <w:pPr>
        <w:tabs>
          <w:tab w:val="left" w:pos="720"/>
          <w:tab w:val="left" w:pos="1080"/>
        </w:tabs>
        <w:rPr>
          <w:lang w:val="x-none"/>
        </w:rPr>
      </w:pPr>
    </w:p>
    <w:p w14:paraId="6D5DFDF4" w14:textId="29DDE448" w:rsidR="009B6881" w:rsidRPr="00CE6FA6" w:rsidRDefault="009B6881" w:rsidP="00E37055">
      <w:pPr>
        <w:tabs>
          <w:tab w:val="left" w:pos="720"/>
          <w:tab w:val="left" w:pos="1080"/>
          <w:tab w:val="left" w:pos="1980"/>
          <w:tab w:val="left" w:pos="3060"/>
          <w:tab w:val="left" w:pos="4050"/>
          <w:tab w:val="left" w:pos="5670"/>
          <w:tab w:val="left" w:pos="6840"/>
        </w:tabs>
        <w:rPr>
          <w:lang w:val="x-none"/>
        </w:rPr>
      </w:pPr>
      <w:r w:rsidRPr="00CE6FA6">
        <w:rPr>
          <w:lang w:val="x-none"/>
        </w:rPr>
        <w:tab/>
        <w:t>d.</w:t>
      </w:r>
      <w:r w:rsidRPr="00CE6FA6">
        <w:rPr>
          <w:lang w:val="x-none"/>
        </w:rPr>
        <w:tab/>
      </w:r>
      <w:r w:rsidR="00B60C94" w:rsidRPr="00CE6FA6">
        <w:rPr>
          <w:rFonts w:ascii="Doulos SIL" w:hAnsi="Doulos SIL" w:cs="Doulos SIL"/>
          <w:lang w:val="x-none"/>
        </w:rPr>
        <w:t>n</w:t>
      </w:r>
      <w:r w:rsidR="00E138B2" w:rsidRPr="00CE6FA6">
        <w:rPr>
          <w:rFonts w:ascii="Doulos SIL" w:hAnsi="Doulos SIL" w:cs="Doulos SIL"/>
          <w:lang w:val="x-none"/>
        </w:rPr>
        <w:t>̄</w:t>
      </w:r>
      <w:r w:rsidRPr="00CE6FA6">
        <w:rPr>
          <w:rFonts w:ascii="Doulos SIL" w:hAnsi="Doulos SIL" w:cs="Doulos SIL"/>
          <w:lang w:val="x-none"/>
        </w:rPr>
        <w:tab/>
        <w:t>=na</w:t>
      </w:r>
      <w:r w:rsidR="00E37055"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[[ŋ̀</w:t>
      </w:r>
      <w:r w:rsidRPr="00CE6FA6">
        <w:rPr>
          <w:rFonts w:ascii="Doulos SIL" w:hAnsi="Doulos SIL" w:cs="Doulos SIL"/>
          <w:lang w:val="x-none"/>
        </w:rPr>
        <w:tab/>
        <w:t>kúŋgóló-ye</w:t>
      </w:r>
      <w:r w:rsidR="00E37055"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kɔ</w:t>
      </w:r>
      <w:r w:rsidR="00E37055" w:rsidRPr="00CE6FA6">
        <w:rPr>
          <w:rFonts w:ascii="Doulos SIL" w:hAnsi="Doulos SIL" w:cs="Doulos SIL"/>
          <w:lang w:val="x-none"/>
        </w:rPr>
        <w:t>̄</w:t>
      </w:r>
      <w:r w:rsidRPr="00CE6FA6">
        <w:rPr>
          <w:rFonts w:ascii="Doulos SIL" w:hAnsi="Doulos SIL" w:cs="Doulos SIL"/>
          <w:lang w:val="x-none"/>
        </w:rPr>
        <w:t>-lɛ</w:t>
      </w:r>
      <w:r w:rsidR="00E37055" w:rsidRPr="00CE6FA6">
        <w:rPr>
          <w:rFonts w:ascii="Doulos SIL" w:hAnsi="Doulos SIL" w:cs="Doulos SIL"/>
          <w:lang w:val="x-none"/>
        </w:rPr>
        <w:t>̄</w:t>
      </w:r>
      <w:r w:rsidR="006B2607" w:rsidRPr="00CE6FA6">
        <w:rPr>
          <w:rFonts w:ascii="Doulos SIL" w:hAnsi="Doulos SIL" w:cs="Doulos SIL"/>
          <w:lang w:val="x-none"/>
        </w:rPr>
        <w:t>]</w:t>
      </w:r>
      <w:r w:rsidRPr="00CE6FA6">
        <w:rPr>
          <w:rFonts w:ascii="Doulos SIL" w:hAnsi="Doulos SIL" w:cs="Doulos SIL"/>
          <w:lang w:val="x-none"/>
        </w:rPr>
        <w:tab/>
        <w:t>bày</w:t>
      </w:r>
    </w:p>
    <w:p w14:paraId="49E46C5B" w14:textId="05984E8C" w:rsidR="009B6881" w:rsidRPr="00CE6FA6" w:rsidRDefault="009B6881" w:rsidP="00E37055">
      <w:pPr>
        <w:tabs>
          <w:tab w:val="left" w:pos="720"/>
          <w:tab w:val="left" w:pos="1080"/>
          <w:tab w:val="left" w:pos="1980"/>
          <w:tab w:val="left" w:pos="3060"/>
          <w:tab w:val="left" w:pos="4050"/>
          <w:tab w:val="left" w:pos="5670"/>
          <w:tab w:val="left" w:pos="6840"/>
        </w:tabs>
        <w:rPr>
          <w:lang w:val="x-none"/>
        </w:rPr>
      </w:pPr>
      <w:r w:rsidRPr="00CE6FA6">
        <w:rPr>
          <w:lang w:val="x-none"/>
        </w:rPr>
        <w:tab/>
      </w:r>
      <w:r w:rsidRPr="00CE6FA6">
        <w:rPr>
          <w:lang w:val="x-none"/>
        </w:rPr>
        <w:tab/>
      </w:r>
      <w:r w:rsidRPr="00CE6FA6">
        <w:t>1</w:t>
      </w:r>
      <w:r w:rsidR="00430064" w:rsidRPr="00CE6FA6">
        <w:t>Sg</w:t>
      </w:r>
      <w:r w:rsidRPr="00CE6FA6">
        <w:rPr>
          <w:lang w:val="x-none"/>
        </w:rPr>
        <w:tab/>
        <w:t>Sbj/Obj</w:t>
      </w:r>
      <w:r w:rsidRPr="00CE6FA6">
        <w:rPr>
          <w:lang w:val="x-none"/>
        </w:rPr>
        <w:tab/>
        <w:t>[[1</w:t>
      </w:r>
      <w:r w:rsidR="00B60C94" w:rsidRPr="00CE6FA6">
        <w:rPr>
          <w:lang w:val="x-none"/>
        </w:rPr>
        <w:t>Sg</w:t>
      </w:r>
      <w:r w:rsidRPr="00CE6FA6">
        <w:rPr>
          <w:lang w:val="x-none"/>
        </w:rPr>
        <w:tab/>
        <w:t>dog-Pl]</w:t>
      </w:r>
      <w:r w:rsidRPr="00CE6FA6">
        <w:rPr>
          <w:lang w:val="x-none"/>
        </w:rPr>
        <w:tab/>
        <w:t>hit-Nom</w:t>
      </w:r>
      <w:r w:rsidR="006B2607" w:rsidRPr="00CE6FA6">
        <w:rPr>
          <w:lang w:val="x-none"/>
        </w:rPr>
        <w:t>]</w:t>
      </w:r>
      <w:r w:rsidRPr="00CE6FA6">
        <w:rPr>
          <w:lang w:val="x-none"/>
        </w:rPr>
        <w:tab/>
      </w:r>
      <w:r w:rsidRPr="00CE6FA6">
        <w:rPr>
          <w:b/>
          <w:lang w:val="x-none"/>
        </w:rPr>
        <w:t>leave</w:t>
      </w:r>
      <w:r w:rsidRPr="00CE6FA6">
        <w:rPr>
          <w:lang w:val="x-none"/>
        </w:rPr>
        <w:t>.Pfv</w:t>
      </w:r>
    </w:p>
    <w:p w14:paraId="5D4297D5" w14:textId="78A14CE4" w:rsidR="001C3914" w:rsidRPr="00CE6FA6" w:rsidRDefault="009B6881" w:rsidP="00E3517F">
      <w:pPr>
        <w:tabs>
          <w:tab w:val="left" w:pos="720"/>
          <w:tab w:val="left" w:pos="1080"/>
        </w:tabs>
        <w:rPr>
          <w:lang w:val="x-none"/>
        </w:rPr>
      </w:pPr>
      <w:r w:rsidRPr="00CE6FA6">
        <w:rPr>
          <w:lang w:val="x-none"/>
        </w:rPr>
        <w:tab/>
      </w:r>
      <w:r w:rsidRPr="00CE6FA6">
        <w:rPr>
          <w:lang w:val="x-none"/>
        </w:rPr>
        <w:tab/>
        <w:t xml:space="preserve">‘I have (permanently) given up </w:t>
      </w:r>
      <w:r w:rsidR="006B2607" w:rsidRPr="00CE6FA6">
        <w:rPr>
          <w:lang w:val="x-none"/>
        </w:rPr>
        <w:t>hitting my dogs</w:t>
      </w:r>
      <w:r w:rsidRPr="00CE6FA6">
        <w:rPr>
          <w:lang w:val="x-none"/>
        </w:rPr>
        <w:t>.’</w:t>
      </w:r>
    </w:p>
    <w:p w14:paraId="1DF08832" w14:textId="15DF3A6E" w:rsidR="00C30A26" w:rsidRPr="00CE6FA6" w:rsidRDefault="00C30A26" w:rsidP="00C30A26">
      <w:pPr>
        <w:pStyle w:val="Heading2"/>
      </w:pPr>
      <w:bookmarkStart w:id="2446" w:name="_Toc508943105"/>
      <w:bookmarkStart w:id="2447" w:name="_Toc508943705"/>
      <w:bookmarkStart w:id="2448" w:name="_Toc518616707"/>
      <w:bookmarkStart w:id="2449" w:name="_Toc78375982"/>
      <w:bookmarkStart w:id="2450" w:name="_Toc79406087"/>
      <w:bookmarkStart w:id="2451" w:name="_Toc76129939"/>
      <w:bookmarkStart w:id="2452" w:name="_Toc115206926"/>
      <w:r w:rsidRPr="00CE6FA6">
        <w:t>Purposive and causal clauses</w:t>
      </w:r>
      <w:bookmarkEnd w:id="2446"/>
      <w:bookmarkEnd w:id="2447"/>
      <w:bookmarkEnd w:id="2448"/>
      <w:bookmarkEnd w:id="2449"/>
      <w:bookmarkEnd w:id="2450"/>
      <w:bookmarkEnd w:id="2451"/>
      <w:bookmarkEnd w:id="2452"/>
    </w:p>
    <w:p w14:paraId="2FD14C3A" w14:textId="13F97EBE" w:rsidR="00EC398B" w:rsidRPr="00CE6FA6" w:rsidRDefault="00EC398B" w:rsidP="00EC398B">
      <w:pPr>
        <w:rPr>
          <w:lang w:val="x-none"/>
        </w:rPr>
      </w:pPr>
      <w:r w:rsidRPr="00CE6FA6">
        <w:t>A number of constructions can function as purposive clauses</w:t>
      </w:r>
      <w:r w:rsidRPr="00CE6FA6">
        <w:rPr>
          <w:lang w:val="x-none"/>
        </w:rPr>
        <w:t>. The flexibility is attributable to the fact that a VP or clause immediately following a motion clause is often purposive in function, e.g. ‘come and eat’ = ‘come in order to eat’.</w:t>
      </w:r>
    </w:p>
    <w:p w14:paraId="157B97CF" w14:textId="7E14856C" w:rsidR="007C0AC8" w:rsidRPr="00CE6FA6" w:rsidRDefault="007C0AC8" w:rsidP="00EC398B">
      <w:pPr>
        <w:rPr>
          <w:lang w:val="x-none"/>
        </w:rPr>
      </w:pPr>
    </w:p>
    <w:p w14:paraId="250BA9E2" w14:textId="77777777" w:rsidR="00EC398B" w:rsidRPr="00CE6FA6" w:rsidRDefault="00EC398B" w:rsidP="00EC398B">
      <w:pPr>
        <w:rPr>
          <w:lang w:val="x-none"/>
        </w:rPr>
      </w:pPr>
    </w:p>
    <w:p w14:paraId="247FE04A" w14:textId="1DA1A38D" w:rsidR="006C5A2A" w:rsidRPr="00CE6FA6" w:rsidRDefault="005E05B0" w:rsidP="00215DC4">
      <w:pPr>
        <w:pStyle w:val="Heading3"/>
      </w:pPr>
      <w:bookmarkStart w:id="2453" w:name="_Toc76129940"/>
      <w:bookmarkStart w:id="2454" w:name="_Toc115206927"/>
      <w:r w:rsidRPr="00CE6FA6">
        <w:t xml:space="preserve">Motion verb plus </w:t>
      </w:r>
      <w:r w:rsidR="00FF29D2" w:rsidRPr="00CE6FA6">
        <w:t>tonally marked</w:t>
      </w:r>
      <w:r w:rsidRPr="00CE6FA6">
        <w:t xml:space="preserve"> purposive VP</w:t>
      </w:r>
      <w:bookmarkEnd w:id="2454"/>
    </w:p>
    <w:p w14:paraId="2A90C91E" w14:textId="0653FE1F" w:rsidR="00FF29D2" w:rsidRPr="00CE6FA6" w:rsidRDefault="00FF29D2" w:rsidP="00FF29D2">
      <w:r w:rsidRPr="00CE6FA6">
        <w:t>This construction takes the form of a VP added to a main-clause with ‘come’ or ‘go’</w:t>
      </w:r>
      <w:r w:rsidRPr="00CE6FA6">
        <w:rPr>
          <w:lang w:val="x-none"/>
        </w:rPr>
        <w:t xml:space="preserve">. There is no purposive morpheme. Instead, the first word of the purposive VP (excluding object pronominals) is modified tonally. The modified word is therefore an intransitive verb, a transitive verb preceded only by a pronominal object, or a noun functioning as object of </w:t>
      </w:r>
      <w:r w:rsidR="006F76CD" w:rsidRPr="00CE6FA6">
        <w:rPr>
          <w:lang w:val="x-none"/>
        </w:rPr>
        <w:t>a transitive</w:t>
      </w:r>
      <w:r w:rsidRPr="00CE6FA6">
        <w:rPr>
          <w:lang w:val="x-none"/>
        </w:rPr>
        <w:t xml:space="preserve"> verb. </w:t>
      </w:r>
    </w:p>
    <w:p w14:paraId="6F2A76BD" w14:textId="4B1A18F6" w:rsidR="00FF29D2" w:rsidRPr="00CE6FA6" w:rsidRDefault="00FF29D2" w:rsidP="00FF29D2"/>
    <w:p w14:paraId="433C6936" w14:textId="77777777" w:rsidR="00FF29D2" w:rsidRPr="00CE6FA6" w:rsidRDefault="00FF29D2" w:rsidP="00FF29D2"/>
    <w:p w14:paraId="548D275D" w14:textId="20CF30EC" w:rsidR="006C5A2A" w:rsidRPr="00CE6FA6" w:rsidRDefault="00A62E9C" w:rsidP="006C5A2A">
      <w:pPr>
        <w:pStyle w:val="Heading4"/>
      </w:pPr>
      <w:bookmarkStart w:id="2455" w:name="_Toc115206928"/>
      <w:r w:rsidRPr="00CE6FA6">
        <w:t>Chained intransitive purposive</w:t>
      </w:r>
      <w:bookmarkEnd w:id="2455"/>
    </w:p>
    <w:p w14:paraId="479485C8" w14:textId="1C66666B" w:rsidR="00A62E9C" w:rsidRPr="00CE6FA6" w:rsidRDefault="00A62E9C" w:rsidP="00A62E9C">
      <w:pPr>
        <w:rPr>
          <w:lang w:val="x-none"/>
        </w:rPr>
      </w:pPr>
      <w:r w:rsidRPr="00CE6FA6">
        <w:t>A same-subject intransitive purposive VP can be added to a main clause</w:t>
      </w:r>
      <w:r w:rsidR="005E05B0" w:rsidRPr="00CE6FA6">
        <w:t xml:space="preserve"> with ‘go’ or ‘come’</w:t>
      </w:r>
      <w:r w:rsidRPr="00CE6FA6">
        <w:rPr>
          <w:lang w:val="x-none"/>
        </w:rPr>
        <w:t xml:space="preserve">. The purposive verb is </w:t>
      </w:r>
      <w:r w:rsidR="00815BDA" w:rsidRPr="00CE6FA6">
        <w:rPr>
          <w:lang w:val="x-none"/>
        </w:rPr>
        <w:t xml:space="preserve">segmentally based on the </w:t>
      </w:r>
      <w:r w:rsidRPr="00CE6FA6">
        <w:t>Pfv</w:t>
      </w:r>
      <w:r w:rsidR="007C0AC8" w:rsidRPr="00CE6FA6">
        <w:t>, regardless of the inflectional category of the main clause</w:t>
      </w:r>
      <w:r w:rsidR="00815BDA" w:rsidRPr="00CE6FA6">
        <w:rPr>
          <w:lang w:val="x-none"/>
        </w:rPr>
        <w:t xml:space="preserve">. The Pfv verb may have its usual tonal form, or it may undergo tonal changes in this construction only. </w:t>
      </w:r>
      <w:r w:rsidR="00773CA1" w:rsidRPr="00CE6FA6">
        <w:rPr>
          <w:lang w:val="x-none"/>
        </w:rPr>
        <w:t>For variants without the special tonal form, see the end of this section.</w:t>
      </w:r>
    </w:p>
    <w:p w14:paraId="7D777FF1" w14:textId="711DACF2" w:rsidR="00A62E9C" w:rsidRPr="00CE6FA6" w:rsidRDefault="00A62E9C" w:rsidP="00A62E9C">
      <w:r w:rsidRPr="00CE6FA6">
        <w:rPr>
          <w:lang w:val="x-none"/>
        </w:rPr>
        <w:lastRenderedPageBreak/>
        <w:tab/>
        <w:t>(</w:t>
      </w:r>
      <w:r w:rsidR="00F2635D" w:rsidRPr="00CE6FA6">
        <w:t>790</w:t>
      </w:r>
      <w:r w:rsidRPr="00CE6FA6">
        <w:rPr>
          <w:lang w:val="x-none"/>
        </w:rPr>
        <w:t xml:space="preserve">) presents simple intransitive main clauses. The verbs are </w:t>
      </w:r>
      <w:r w:rsidRPr="00CE6FA6">
        <w:rPr>
          <w:rFonts w:ascii="Doulos SIL" w:hAnsi="Doulos SIL" w:cs="Doulos SIL"/>
          <w:lang w:val="x-none"/>
        </w:rPr>
        <w:t>kùmù/kùmū</w:t>
      </w:r>
      <w:r w:rsidRPr="00CE6FA6">
        <w:rPr>
          <w:rFonts w:ascii="Doulos SIL" w:hAnsi="Doulos SIL" w:cs="Doulos SIL"/>
        </w:rPr>
        <w:noBreakHyphen/>
      </w:r>
      <w:r w:rsidRPr="00CE6FA6">
        <w:rPr>
          <w:rFonts w:ascii="Doulos SIL" w:hAnsi="Doulos SIL" w:cs="Doulos SIL"/>
          <w:lang w:val="x-none"/>
        </w:rPr>
        <w:t>nà</w:t>
      </w:r>
      <w:r w:rsidR="00B25A07" w:rsidRPr="00CE6FA6">
        <w:rPr>
          <w:lang w:val="x-none"/>
        </w:rPr>
        <w:t xml:space="preserve"> ‘sleep’</w:t>
      </w:r>
      <w:r w:rsidR="00E75A4A" w:rsidRPr="00CE6FA6">
        <w:rPr>
          <w:lang w:val="x-none"/>
        </w:rPr>
        <w:t>,</w:t>
      </w:r>
      <w:r w:rsidRPr="00CE6FA6">
        <w:rPr>
          <w:lang w:val="x-none"/>
        </w:rPr>
        <w:t xml:space="preserve"> </w:t>
      </w:r>
      <w:r w:rsidRPr="00CE6FA6">
        <w:rPr>
          <w:rFonts w:ascii="Doulos SIL" w:hAnsi="Doulos SIL" w:cs="Doulos SIL"/>
          <w:lang w:val="x-none"/>
        </w:rPr>
        <w:t>sā</w:t>
      </w:r>
      <w:r w:rsidR="007C0AC8" w:rsidRPr="00CE6FA6">
        <w:rPr>
          <w:rFonts w:ascii="Doulos SIL" w:hAnsi="Doulos SIL" w:cs="Doulos SIL"/>
          <w:lang w:val="x-none"/>
        </w:rPr>
        <w:t>(g)</w:t>
      </w:r>
      <w:r w:rsidRPr="00CE6FA6">
        <w:rPr>
          <w:rFonts w:ascii="Doulos SIL" w:hAnsi="Doulos SIL" w:cs="Doulos SIL"/>
          <w:lang w:val="x-none"/>
        </w:rPr>
        <w:t>ā/sāgà</w:t>
      </w:r>
      <w:r w:rsidRPr="00CE6FA6">
        <w:rPr>
          <w:lang w:val="x-none"/>
        </w:rPr>
        <w:t xml:space="preserve"> ‘lie down, go to bed’</w:t>
      </w:r>
      <w:r w:rsidR="00E75A4A" w:rsidRPr="00CE6FA6">
        <w:rPr>
          <w:lang w:val="x-none"/>
        </w:rPr>
        <w:t xml:space="preserve">, and </w:t>
      </w:r>
      <w:r w:rsidR="00E75A4A" w:rsidRPr="00CE6FA6">
        <w:rPr>
          <w:rFonts w:ascii="Doulos SIL" w:hAnsi="Doulos SIL" w:cs="Doulos SIL"/>
          <w:lang w:val="x-none"/>
        </w:rPr>
        <w:t>pwɔ̀/pɔ̀-lɔ̀</w:t>
      </w:r>
      <w:r w:rsidR="00E75A4A" w:rsidRPr="00CE6FA6">
        <w:rPr>
          <w:lang w:val="x-none"/>
        </w:rPr>
        <w:t xml:space="preserve"> ‘sit’.</w:t>
      </w:r>
    </w:p>
    <w:p w14:paraId="68E4199A" w14:textId="5B6F0897" w:rsidR="00A62E9C" w:rsidRPr="00CE6FA6" w:rsidRDefault="00A62E9C" w:rsidP="00A62E9C"/>
    <w:p w14:paraId="5F4B09AC" w14:textId="6B5A4428" w:rsidR="00A62E9C" w:rsidRPr="00CE6FA6" w:rsidRDefault="00A62E9C" w:rsidP="00A62E9C">
      <w:pPr>
        <w:tabs>
          <w:tab w:val="left" w:pos="720"/>
          <w:tab w:val="left" w:pos="1080"/>
          <w:tab w:val="left" w:pos="1890"/>
          <w:tab w:val="left" w:pos="2700"/>
        </w:tabs>
        <w:rPr>
          <w:rFonts w:ascii="Doulos SIL" w:hAnsi="Doulos SIL" w:cs="Doulos SIL"/>
        </w:rPr>
      </w:pPr>
      <w:r w:rsidRPr="00CE6FA6">
        <w:t>(</w:t>
      </w:r>
      <w:r w:rsidR="00F2635D" w:rsidRPr="00CE6FA6">
        <w:t>790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7C0AC8" w:rsidRPr="00CE6FA6">
        <w:rPr>
          <w:rFonts w:ascii="Doulos SIL" w:hAnsi="Doulos SIL" w:cs="Doulos SIL"/>
        </w:rPr>
        <w:t>ku</w:t>
      </w:r>
      <w:r w:rsidR="007C0AC8" w:rsidRPr="00CE6FA6">
        <w:rPr>
          <w:rFonts w:ascii="Doulos SIL" w:hAnsi="Doulos SIL" w:cs="Doulos SIL"/>
          <w:lang w:val="x-none"/>
        </w:rPr>
        <w:t>̀mù</w:t>
      </w:r>
    </w:p>
    <w:p w14:paraId="5ED517B1" w14:textId="43E2D3A4" w:rsidR="00A62E9C" w:rsidRPr="00CE6FA6" w:rsidRDefault="00A62E9C" w:rsidP="00A62E9C">
      <w:pPr>
        <w:tabs>
          <w:tab w:val="left" w:pos="720"/>
          <w:tab w:val="left" w:pos="1080"/>
          <w:tab w:val="left" w:pos="1890"/>
          <w:tab w:val="left" w:pos="2700"/>
        </w:tabs>
        <w:rPr>
          <w:lang w:val="x-none"/>
        </w:rPr>
      </w:pPr>
      <w:r w:rsidRPr="00CE6FA6">
        <w:rPr>
          <w:lang w:val="x-none"/>
        </w:rPr>
        <w:tab/>
      </w:r>
      <w:r w:rsidRPr="00CE6FA6">
        <w:rPr>
          <w:lang w:val="x-none"/>
        </w:rPr>
        <w:tab/>
        <w:t>3Sg</w:t>
      </w:r>
      <w:r w:rsidRPr="00CE6FA6">
        <w:rPr>
          <w:lang w:val="x-none"/>
        </w:rPr>
        <w:tab/>
        <w:t>sleep-</w:t>
      </w:r>
      <w:r w:rsidR="007C0AC8" w:rsidRPr="00CE6FA6">
        <w:rPr>
          <w:lang w:val="x-none"/>
        </w:rPr>
        <w:t>P</w:t>
      </w:r>
      <w:r w:rsidRPr="00CE6FA6">
        <w:rPr>
          <w:lang w:val="x-none"/>
        </w:rPr>
        <w:t>fv</w:t>
      </w:r>
    </w:p>
    <w:p w14:paraId="1865F80D" w14:textId="707FD738" w:rsidR="00A62E9C" w:rsidRPr="00CE6FA6" w:rsidRDefault="00A62E9C" w:rsidP="00A62E9C">
      <w:pPr>
        <w:tabs>
          <w:tab w:val="left" w:pos="720"/>
          <w:tab w:val="left" w:pos="1080"/>
        </w:tabs>
        <w:rPr>
          <w:lang w:val="x-none"/>
        </w:rPr>
      </w:pPr>
      <w:r w:rsidRPr="00CE6FA6">
        <w:rPr>
          <w:lang w:val="x-none"/>
        </w:rPr>
        <w:tab/>
      </w:r>
      <w:r w:rsidRPr="00CE6FA6">
        <w:rPr>
          <w:lang w:val="x-none"/>
        </w:rPr>
        <w:tab/>
        <w:t>‘He/She sle</w:t>
      </w:r>
      <w:r w:rsidR="007C0AC8" w:rsidRPr="00CE6FA6">
        <w:rPr>
          <w:lang w:val="x-none"/>
        </w:rPr>
        <w:t>pt</w:t>
      </w:r>
      <w:r w:rsidRPr="00CE6FA6">
        <w:rPr>
          <w:lang w:val="x-none"/>
        </w:rPr>
        <w:t>.’</w:t>
      </w:r>
    </w:p>
    <w:p w14:paraId="7D1EDA4A" w14:textId="23A939BA" w:rsidR="00A62E9C" w:rsidRPr="00CE6FA6" w:rsidRDefault="00A62E9C" w:rsidP="00A62E9C">
      <w:pPr>
        <w:tabs>
          <w:tab w:val="left" w:pos="720"/>
          <w:tab w:val="left" w:pos="1080"/>
        </w:tabs>
        <w:rPr>
          <w:lang w:val="x-none"/>
        </w:rPr>
      </w:pPr>
    </w:p>
    <w:p w14:paraId="2E185D54" w14:textId="30C5374A" w:rsidR="00A62E9C" w:rsidRPr="00CE6FA6" w:rsidRDefault="00A62E9C" w:rsidP="00A62E9C">
      <w:pPr>
        <w:tabs>
          <w:tab w:val="left" w:pos="720"/>
          <w:tab w:val="left" w:pos="1080"/>
          <w:tab w:val="left" w:pos="1890"/>
          <w:tab w:val="left" w:pos="270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7C0AC8" w:rsidRPr="00CE6FA6">
        <w:rPr>
          <w:rFonts w:ascii="Doulos SIL" w:hAnsi="Doulos SIL" w:cs="Doulos SIL"/>
          <w:lang w:val="x-none"/>
        </w:rPr>
        <w:t>sāgā</w:t>
      </w:r>
    </w:p>
    <w:p w14:paraId="3CA42EA5" w14:textId="60286B2C" w:rsidR="00A62E9C" w:rsidRPr="00CE6FA6" w:rsidRDefault="00A62E9C" w:rsidP="00A62E9C">
      <w:pPr>
        <w:tabs>
          <w:tab w:val="left" w:pos="720"/>
          <w:tab w:val="left" w:pos="1080"/>
          <w:tab w:val="left" w:pos="1890"/>
          <w:tab w:val="left" w:pos="2700"/>
        </w:tabs>
        <w:rPr>
          <w:lang w:val="x-none"/>
        </w:rPr>
      </w:pPr>
      <w:r w:rsidRPr="00CE6FA6">
        <w:rPr>
          <w:lang w:val="x-none"/>
        </w:rPr>
        <w:tab/>
      </w:r>
      <w:r w:rsidRPr="00CE6FA6">
        <w:rPr>
          <w:lang w:val="x-none"/>
        </w:rPr>
        <w:tab/>
        <w:t>3Sg</w:t>
      </w:r>
      <w:r w:rsidRPr="00CE6FA6">
        <w:rPr>
          <w:lang w:val="x-none"/>
        </w:rPr>
        <w:tab/>
        <w:t>lie.down-</w:t>
      </w:r>
      <w:r w:rsidR="00E75A4A" w:rsidRPr="00CE6FA6">
        <w:rPr>
          <w:lang w:val="x-none"/>
        </w:rPr>
        <w:t>P</w:t>
      </w:r>
      <w:r w:rsidRPr="00CE6FA6">
        <w:rPr>
          <w:lang w:val="x-none"/>
        </w:rPr>
        <w:t>fv</w:t>
      </w:r>
    </w:p>
    <w:p w14:paraId="21EFE280" w14:textId="339B05FA" w:rsidR="00A62E9C" w:rsidRPr="00CE6FA6" w:rsidRDefault="00A62E9C" w:rsidP="00A62E9C">
      <w:pPr>
        <w:tabs>
          <w:tab w:val="left" w:pos="720"/>
          <w:tab w:val="left" w:pos="1080"/>
        </w:tabs>
        <w:rPr>
          <w:lang w:val="x-none"/>
        </w:rPr>
      </w:pPr>
      <w:r w:rsidRPr="00CE6FA6">
        <w:rPr>
          <w:lang w:val="x-none"/>
        </w:rPr>
        <w:tab/>
      </w:r>
      <w:r w:rsidRPr="00CE6FA6">
        <w:rPr>
          <w:lang w:val="x-none"/>
        </w:rPr>
        <w:tab/>
        <w:t xml:space="preserve">‘He/She </w:t>
      </w:r>
      <w:r w:rsidR="007C0AC8" w:rsidRPr="00CE6FA6">
        <w:rPr>
          <w:lang w:val="x-none"/>
        </w:rPr>
        <w:t>lay</w:t>
      </w:r>
      <w:r w:rsidRPr="00CE6FA6">
        <w:rPr>
          <w:lang w:val="x-none"/>
        </w:rPr>
        <w:t xml:space="preserve"> down.’</w:t>
      </w:r>
    </w:p>
    <w:p w14:paraId="5D410DA7" w14:textId="23B5A499" w:rsidR="00E75A4A" w:rsidRPr="00CE6FA6" w:rsidRDefault="00E75A4A" w:rsidP="00A62E9C">
      <w:pPr>
        <w:tabs>
          <w:tab w:val="left" w:pos="720"/>
          <w:tab w:val="left" w:pos="1080"/>
        </w:tabs>
        <w:rPr>
          <w:lang w:val="x-none"/>
        </w:rPr>
      </w:pPr>
    </w:p>
    <w:p w14:paraId="0A784EC3" w14:textId="7DF82AFD" w:rsidR="00E75A4A" w:rsidRPr="00CE6FA6" w:rsidRDefault="00E75A4A" w:rsidP="00E75A4A">
      <w:pPr>
        <w:tabs>
          <w:tab w:val="left" w:pos="720"/>
          <w:tab w:val="left" w:pos="1080"/>
          <w:tab w:val="left" w:pos="1890"/>
        </w:tabs>
        <w:rPr>
          <w:rFonts w:ascii="Doulos SIL" w:hAnsi="Doulos SIL" w:cs="Doulos SIL"/>
          <w:lang w:val="x-none"/>
        </w:rPr>
      </w:pPr>
      <w:r w:rsidRPr="00CE6FA6">
        <w:rPr>
          <w:lang w:val="x-none"/>
        </w:rPr>
        <w:tab/>
        <w:t>c.</w:t>
      </w:r>
      <w:r w:rsidRPr="00CE6FA6">
        <w:rPr>
          <w:rFonts w:ascii="Doulos SIL" w:hAnsi="Doulos SIL" w:cs="Doulos SIL"/>
          <w:lang w:val="x-none"/>
        </w:rPr>
        <w:tab/>
        <w:t>à</w:t>
      </w:r>
      <w:r w:rsidRPr="00CE6FA6">
        <w:rPr>
          <w:rFonts w:ascii="Doulos SIL" w:hAnsi="Doulos SIL" w:cs="Doulos SIL"/>
          <w:lang w:val="x-none"/>
        </w:rPr>
        <w:tab/>
        <w:t>pwɔ̀</w:t>
      </w:r>
    </w:p>
    <w:p w14:paraId="34962D76" w14:textId="50D94EC9" w:rsidR="00E75A4A" w:rsidRPr="00CE6FA6" w:rsidRDefault="00E75A4A" w:rsidP="00E75A4A">
      <w:pPr>
        <w:tabs>
          <w:tab w:val="left" w:pos="720"/>
          <w:tab w:val="left" w:pos="1080"/>
          <w:tab w:val="left" w:pos="1890"/>
        </w:tabs>
        <w:rPr>
          <w:lang w:val="x-none"/>
        </w:rPr>
      </w:pPr>
      <w:r w:rsidRPr="00CE6FA6">
        <w:rPr>
          <w:lang w:val="x-none"/>
        </w:rPr>
        <w:tab/>
      </w:r>
      <w:r w:rsidRPr="00CE6FA6">
        <w:rPr>
          <w:lang w:val="x-none"/>
        </w:rPr>
        <w:tab/>
        <w:t>3Sg</w:t>
      </w:r>
      <w:r w:rsidRPr="00CE6FA6">
        <w:rPr>
          <w:lang w:val="x-none"/>
        </w:rPr>
        <w:tab/>
        <w:t>sit.Pfv</w:t>
      </w:r>
    </w:p>
    <w:p w14:paraId="3BB05F91" w14:textId="71C80291" w:rsidR="00E75A4A" w:rsidRPr="00CE6FA6" w:rsidRDefault="00E75A4A" w:rsidP="00A62E9C">
      <w:pPr>
        <w:tabs>
          <w:tab w:val="left" w:pos="720"/>
          <w:tab w:val="left" w:pos="1080"/>
        </w:tabs>
      </w:pPr>
      <w:r w:rsidRPr="00CE6FA6">
        <w:rPr>
          <w:lang w:val="x-none"/>
        </w:rPr>
        <w:tab/>
      </w:r>
      <w:r w:rsidRPr="00CE6FA6">
        <w:rPr>
          <w:lang w:val="x-none"/>
        </w:rPr>
        <w:tab/>
        <w:t>‘He/She sat down.’</w:t>
      </w:r>
    </w:p>
    <w:p w14:paraId="36A1D74B" w14:textId="1E4F504D" w:rsidR="00A62E9C" w:rsidRPr="00CE6FA6" w:rsidRDefault="00A62E9C" w:rsidP="00A62E9C"/>
    <w:p w14:paraId="63C8668C" w14:textId="4476E8E8" w:rsidR="00A62E9C" w:rsidRPr="00CE6FA6" w:rsidRDefault="007C0AC8" w:rsidP="00A62E9C">
      <w:r w:rsidRPr="00CE6FA6">
        <w:t>The same verbs in purposive function after a main clause are featured in (</w:t>
      </w:r>
      <w:r w:rsidR="00F2635D" w:rsidRPr="00CE6FA6">
        <w:t>791</w:t>
      </w:r>
      <w:r w:rsidRPr="00CE6FA6">
        <w:t>)</w:t>
      </w:r>
      <w:r w:rsidRPr="00CE6FA6">
        <w:rPr>
          <w:lang w:val="x-none"/>
        </w:rPr>
        <w:t>.</w:t>
      </w:r>
      <w:r w:rsidR="00E75A4A" w:rsidRPr="00CE6FA6">
        <w:rPr>
          <w:lang w:val="x-none"/>
        </w:rPr>
        <w:t xml:space="preserve"> The main clause can be in any indicative category (tense, aspect, polarity). The purposive verb is invariant.</w:t>
      </w:r>
      <w:r w:rsidR="0027200F" w:rsidRPr="00CE6FA6">
        <w:t xml:space="preserve"> In perfective positive clauses, presence of the otherwise optional RemPfv particle is associated with the tone change in the purposive verb (791-792); see discussion of (795</w:t>
      </w:r>
      <w:r w:rsidR="002E0D15" w:rsidRPr="00CE6FA6">
        <w:t>-796</w:t>
      </w:r>
      <w:r w:rsidR="0027200F" w:rsidRPr="00CE6FA6">
        <w:t>) below.</w:t>
      </w:r>
    </w:p>
    <w:p w14:paraId="2EA6E878" w14:textId="77777777" w:rsidR="007C0AC8" w:rsidRPr="00CE6FA6" w:rsidRDefault="007C0AC8" w:rsidP="00A62E9C"/>
    <w:p w14:paraId="1EA237D1" w14:textId="252118A1" w:rsidR="006C5A2A" w:rsidRPr="00CE6FA6" w:rsidRDefault="00A62E9C" w:rsidP="007C0AC8">
      <w:pPr>
        <w:tabs>
          <w:tab w:val="left" w:pos="720"/>
          <w:tab w:val="left" w:pos="1080"/>
          <w:tab w:val="left" w:pos="1890"/>
          <w:tab w:val="left" w:pos="3150"/>
          <w:tab w:val="left" w:pos="4590"/>
        </w:tabs>
        <w:rPr>
          <w:rFonts w:ascii="Doulos SIL" w:hAnsi="Doulos SIL" w:cs="Doulos SIL"/>
          <w:lang w:val="x-none"/>
        </w:rPr>
      </w:pPr>
      <w:r w:rsidRPr="00CE6FA6">
        <w:t>(</w:t>
      </w:r>
      <w:r w:rsidR="00F2635D" w:rsidRPr="00CE6FA6">
        <w:t>791</w:t>
      </w:r>
      <w:r w:rsidRPr="00CE6FA6">
        <w:t>)</w:t>
      </w:r>
      <w:r w:rsidRPr="00CE6FA6">
        <w:tab/>
        <w:t>a.</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kùmú</w:t>
      </w:r>
      <w:r w:rsidR="007C0AC8" w:rsidRPr="00CE6FA6">
        <w:rPr>
          <w:rFonts w:ascii="Doulos SIL" w:hAnsi="Doulos SIL" w:cs="Doulos SIL"/>
          <w:lang w:val="x-none"/>
        </w:rPr>
        <w:t>/sàgá</w:t>
      </w:r>
      <w:r w:rsidR="00E75A4A" w:rsidRPr="00CE6FA6">
        <w:rPr>
          <w:rFonts w:ascii="Doulos SIL" w:hAnsi="Doulos SIL" w:cs="Doulos SIL"/>
          <w:lang w:val="x-none"/>
        </w:rPr>
        <w:t>/pẁɔ́</w:t>
      </w:r>
    </w:p>
    <w:p w14:paraId="1A830483" w14:textId="78A45DA2" w:rsidR="00A62E9C" w:rsidRPr="00CE6FA6" w:rsidRDefault="00A62E9C" w:rsidP="007C0AC8">
      <w:pPr>
        <w:tabs>
          <w:tab w:val="left" w:pos="720"/>
          <w:tab w:val="left" w:pos="1080"/>
          <w:tab w:val="left" w:pos="1890"/>
          <w:tab w:val="left" w:pos="3150"/>
          <w:tab w:val="left" w:pos="459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t>sleep.</w:t>
      </w:r>
      <w:r w:rsidR="007C0AC8" w:rsidRPr="00CE6FA6">
        <w:rPr>
          <w:lang w:val="x-none"/>
        </w:rPr>
        <w:t>Purp/lie.down.Purp</w:t>
      </w:r>
      <w:r w:rsidR="00E75A4A" w:rsidRPr="00CE6FA6">
        <w:rPr>
          <w:lang w:val="x-none"/>
        </w:rPr>
        <w:t>/sit.Purp</w:t>
      </w:r>
    </w:p>
    <w:p w14:paraId="4C1F7CBB" w14:textId="16D37363" w:rsidR="007C0AC8" w:rsidRPr="00CE6FA6" w:rsidRDefault="007C0AC8" w:rsidP="00A62E9C">
      <w:pPr>
        <w:tabs>
          <w:tab w:val="left" w:pos="720"/>
          <w:tab w:val="left" w:pos="1080"/>
        </w:tabs>
        <w:rPr>
          <w:lang w:val="x-none"/>
        </w:rPr>
      </w:pPr>
      <w:r w:rsidRPr="00CE6FA6">
        <w:rPr>
          <w:lang w:val="x-none"/>
        </w:rPr>
        <w:tab/>
      </w:r>
      <w:r w:rsidRPr="00CE6FA6">
        <w:rPr>
          <w:lang w:val="x-none"/>
        </w:rPr>
        <w:tab/>
        <w:t>‘He/She came in order to sleep/lie down</w:t>
      </w:r>
      <w:r w:rsidR="0099726E" w:rsidRPr="00CE6FA6">
        <w:rPr>
          <w:lang w:val="x-none"/>
        </w:rPr>
        <w:t>/sit down.’</w:t>
      </w:r>
    </w:p>
    <w:p w14:paraId="60343B9F" w14:textId="4EE0339A" w:rsidR="007C0AC8" w:rsidRPr="00CE6FA6" w:rsidRDefault="007C0AC8" w:rsidP="00A62E9C">
      <w:pPr>
        <w:tabs>
          <w:tab w:val="left" w:pos="720"/>
          <w:tab w:val="left" w:pos="1080"/>
        </w:tabs>
        <w:rPr>
          <w:lang w:val="x-none"/>
        </w:rPr>
      </w:pPr>
    </w:p>
    <w:p w14:paraId="0C5CA821" w14:textId="2988B1B4" w:rsidR="007C0AC8" w:rsidRPr="00CE6FA6" w:rsidRDefault="007C0AC8" w:rsidP="007C0AC8">
      <w:pPr>
        <w:tabs>
          <w:tab w:val="left" w:pos="720"/>
          <w:tab w:val="left" w:pos="1080"/>
          <w:tab w:val="left" w:pos="1890"/>
          <w:tab w:val="left" w:pos="3150"/>
          <w:tab w:val="left" w:pos="4590"/>
        </w:tabs>
        <w:rPr>
          <w:rFonts w:ascii="Doulos SIL" w:hAnsi="Doulos SIL" w:cs="Doulos SIL"/>
          <w:lang w:val="x-none"/>
        </w:rPr>
      </w:pPr>
      <w:r w:rsidRPr="00CE6FA6">
        <w:rPr>
          <w:lang w:val="x-none"/>
        </w:rPr>
        <w:tab/>
        <w:t>b.</w:t>
      </w:r>
      <w:r w:rsidRPr="00CE6FA6">
        <w:rPr>
          <w:lang w:val="x-none"/>
        </w:rPr>
        <w:tab/>
      </w:r>
      <w:r w:rsidR="006F76CD" w:rsidRPr="00CE6FA6">
        <w:rPr>
          <w:rFonts w:ascii="Doulos SIL" w:hAnsi="Doulos SIL" w:cs="Doulos SIL"/>
          <w:lang w:val="x-none"/>
        </w:rPr>
        <w:t>m</w:t>
      </w:r>
      <w:r w:rsidR="0027200F"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r>
      <w:r w:rsidR="00E75A4A" w:rsidRPr="00CE6FA6">
        <w:rPr>
          <w:rFonts w:ascii="Doulos SIL" w:hAnsi="Doulos SIL" w:cs="Doulos SIL"/>
          <w:lang w:val="x-none"/>
        </w:rPr>
        <w:t>kùmú/sàgá/pẁɔ́</w:t>
      </w:r>
    </w:p>
    <w:p w14:paraId="59AAB4CE" w14:textId="1EB2CF7D" w:rsidR="007C0AC8" w:rsidRPr="00CE6FA6" w:rsidRDefault="007C0AC8" w:rsidP="007C0AC8">
      <w:pPr>
        <w:tabs>
          <w:tab w:val="left" w:pos="720"/>
          <w:tab w:val="left" w:pos="1080"/>
          <w:tab w:val="left" w:pos="1890"/>
          <w:tab w:val="left" w:pos="3150"/>
          <w:tab w:val="left" w:pos="4590"/>
        </w:tabs>
        <w:rPr>
          <w:lang w:val="x-none"/>
        </w:rPr>
      </w:pPr>
      <w:r w:rsidRPr="00CE6FA6">
        <w:rPr>
          <w:lang w:val="x-none"/>
        </w:rPr>
        <w:tab/>
      </w:r>
      <w:r w:rsidRPr="00CE6FA6">
        <w:rPr>
          <w:lang w:val="x-none"/>
        </w:rPr>
        <w:tab/>
        <w:t>1Sg</w:t>
      </w:r>
      <w:r w:rsidRPr="00CE6FA6">
        <w:rPr>
          <w:lang w:val="x-none"/>
        </w:rPr>
        <w:tab/>
        <w:t>come.Pfv</w:t>
      </w:r>
      <w:r w:rsidRPr="00CE6FA6">
        <w:rPr>
          <w:lang w:val="x-none"/>
        </w:rPr>
        <w:tab/>
        <w:t>RemPfv</w:t>
      </w:r>
      <w:r w:rsidRPr="00CE6FA6">
        <w:rPr>
          <w:lang w:val="x-none"/>
        </w:rPr>
        <w:tab/>
      </w:r>
      <w:r w:rsidR="00E75A4A" w:rsidRPr="00CE6FA6">
        <w:rPr>
          <w:lang w:val="x-none"/>
        </w:rPr>
        <w:t>sleep.Purp/lie.down.Purp/sit.Purp</w:t>
      </w:r>
    </w:p>
    <w:p w14:paraId="04E7333B" w14:textId="737231A6" w:rsidR="007C0AC8" w:rsidRPr="00CE6FA6" w:rsidRDefault="007C0AC8" w:rsidP="007C0AC8">
      <w:pPr>
        <w:tabs>
          <w:tab w:val="left" w:pos="720"/>
          <w:tab w:val="left" w:pos="1080"/>
        </w:tabs>
        <w:rPr>
          <w:lang w:val="x-none"/>
        </w:rPr>
      </w:pPr>
      <w:r w:rsidRPr="00CE6FA6">
        <w:rPr>
          <w:lang w:val="x-none"/>
        </w:rPr>
        <w:tab/>
      </w:r>
      <w:r w:rsidRPr="00CE6FA6">
        <w:rPr>
          <w:lang w:val="x-none"/>
        </w:rPr>
        <w:tab/>
        <w:t>‘I came in order to sleep/lie down</w:t>
      </w:r>
      <w:r w:rsidR="0099726E" w:rsidRPr="00CE6FA6">
        <w:rPr>
          <w:lang w:val="x-none"/>
        </w:rPr>
        <w:t>/sit down.’</w:t>
      </w:r>
    </w:p>
    <w:p w14:paraId="7591F247" w14:textId="7B0886F3" w:rsidR="007C0AC8" w:rsidRPr="00CE6FA6" w:rsidRDefault="007C0AC8" w:rsidP="007C0AC8">
      <w:pPr>
        <w:tabs>
          <w:tab w:val="left" w:pos="720"/>
          <w:tab w:val="left" w:pos="1080"/>
        </w:tabs>
        <w:rPr>
          <w:lang w:val="x-none"/>
        </w:rPr>
      </w:pPr>
    </w:p>
    <w:p w14:paraId="68631FF0" w14:textId="5380170A" w:rsidR="007C0AC8" w:rsidRPr="00CE6FA6" w:rsidRDefault="007C0AC8" w:rsidP="00E75A4A">
      <w:pPr>
        <w:tabs>
          <w:tab w:val="left" w:pos="720"/>
          <w:tab w:val="left" w:pos="1080"/>
          <w:tab w:val="left" w:pos="1890"/>
          <w:tab w:val="left" w:pos="2880"/>
          <w:tab w:val="left" w:pos="3690"/>
          <w:tab w:val="left" w:pos="495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bē</w:t>
      </w:r>
      <w:r w:rsidRPr="00CE6FA6">
        <w:rPr>
          <w:rFonts w:ascii="Doulos SIL" w:hAnsi="Doulos SIL" w:cs="Doulos SIL"/>
          <w:lang w:val="x-none"/>
        </w:rPr>
        <w:tab/>
      </w:r>
      <w:r w:rsidR="00E75A4A" w:rsidRPr="00CE6FA6">
        <w:rPr>
          <w:rFonts w:ascii="Doulos SIL" w:hAnsi="Doulos SIL" w:cs="Doulos SIL"/>
          <w:lang w:val="x-none"/>
        </w:rPr>
        <w:t>kùmú/sàgá/pẁɔ́</w:t>
      </w:r>
    </w:p>
    <w:p w14:paraId="3DCD26AF" w14:textId="2FFF9DCD" w:rsidR="007C0AC8" w:rsidRPr="00CE6FA6" w:rsidRDefault="007C0AC8" w:rsidP="00E75A4A">
      <w:pPr>
        <w:tabs>
          <w:tab w:val="left" w:pos="720"/>
          <w:tab w:val="left" w:pos="1080"/>
          <w:tab w:val="left" w:pos="1890"/>
          <w:tab w:val="left" w:pos="2880"/>
          <w:tab w:val="left" w:pos="3690"/>
          <w:tab w:val="left" w:pos="4950"/>
        </w:tabs>
        <w:rPr>
          <w:lang w:val="x-none"/>
        </w:rPr>
      </w:pPr>
      <w:r w:rsidRPr="00CE6FA6">
        <w:rPr>
          <w:lang w:val="x-none"/>
        </w:rPr>
        <w:tab/>
      </w:r>
      <w:r w:rsidRPr="00CE6FA6">
        <w:rPr>
          <w:lang w:val="x-none"/>
        </w:rPr>
        <w:tab/>
        <w:t>1Sg</w:t>
      </w:r>
      <w:r w:rsidRPr="00CE6FA6">
        <w:rPr>
          <w:lang w:val="x-none"/>
        </w:rPr>
        <w:tab/>
        <w:t>Ipfv</w:t>
      </w:r>
      <w:r w:rsidRPr="00CE6FA6">
        <w:rPr>
          <w:lang w:val="x-none"/>
        </w:rPr>
        <w:tab/>
        <w:t>Fut</w:t>
      </w:r>
      <w:r w:rsidRPr="00CE6FA6">
        <w:rPr>
          <w:lang w:val="x-none"/>
        </w:rPr>
        <w:tab/>
        <w:t>come.Pfv</w:t>
      </w:r>
      <w:r w:rsidRPr="00CE6FA6">
        <w:rPr>
          <w:lang w:val="x-none"/>
        </w:rPr>
        <w:tab/>
      </w:r>
      <w:r w:rsidR="00E75A4A" w:rsidRPr="00CE6FA6">
        <w:rPr>
          <w:lang w:val="x-none"/>
        </w:rPr>
        <w:t>sleep.Purp/lie.down.Purp/sit.Purp</w:t>
      </w:r>
    </w:p>
    <w:p w14:paraId="0251E204" w14:textId="2C175368" w:rsidR="007C0AC8" w:rsidRPr="00CE6FA6" w:rsidRDefault="007C0AC8" w:rsidP="007C0AC8">
      <w:pPr>
        <w:tabs>
          <w:tab w:val="left" w:pos="720"/>
          <w:tab w:val="left" w:pos="1080"/>
        </w:tabs>
        <w:rPr>
          <w:lang w:val="x-none"/>
        </w:rPr>
      </w:pPr>
      <w:r w:rsidRPr="00CE6FA6">
        <w:rPr>
          <w:lang w:val="x-none"/>
        </w:rPr>
        <w:tab/>
      </w:r>
      <w:r w:rsidRPr="00CE6FA6">
        <w:rPr>
          <w:lang w:val="x-none"/>
        </w:rPr>
        <w:tab/>
        <w:t>‘I will come in order to sleep/lie down</w:t>
      </w:r>
      <w:r w:rsidR="0099726E" w:rsidRPr="00CE6FA6">
        <w:rPr>
          <w:lang w:val="x-none"/>
        </w:rPr>
        <w:t>/sit down.’</w:t>
      </w:r>
    </w:p>
    <w:p w14:paraId="6B8872E1" w14:textId="6CAC0A1C" w:rsidR="007C0AC8" w:rsidRPr="00CE6FA6" w:rsidRDefault="007C0AC8" w:rsidP="007C0AC8">
      <w:pPr>
        <w:tabs>
          <w:tab w:val="left" w:pos="720"/>
          <w:tab w:val="left" w:pos="1080"/>
        </w:tabs>
        <w:rPr>
          <w:lang w:val="x-none"/>
        </w:rPr>
      </w:pPr>
    </w:p>
    <w:p w14:paraId="7BD633B0" w14:textId="58E7A556" w:rsidR="00E75A4A" w:rsidRPr="00CE6FA6" w:rsidRDefault="007C0AC8" w:rsidP="00E75A4A">
      <w:pPr>
        <w:tabs>
          <w:tab w:val="left" w:pos="720"/>
          <w:tab w:val="left" w:pos="1080"/>
          <w:tab w:val="left" w:pos="1890"/>
          <w:tab w:val="left" w:pos="2880"/>
          <w:tab w:val="left" w:pos="4320"/>
          <w:tab w:val="left" w:pos="5220"/>
        </w:tabs>
        <w:rPr>
          <w:rFonts w:ascii="Doulos SIL" w:hAnsi="Doulos SIL" w:cs="Doulos SIL"/>
          <w:lang w:val="x-none"/>
        </w:rPr>
      </w:pPr>
      <w:r w:rsidRPr="00CE6FA6">
        <w:rPr>
          <w:lang w:val="x-none"/>
        </w:rPr>
        <w:tab/>
        <w:t>d.</w:t>
      </w:r>
      <w:r w:rsidRPr="00CE6FA6">
        <w:rPr>
          <w:lang w:val="x-none"/>
        </w:rPr>
        <w:tab/>
      </w:r>
      <w:r w:rsidR="00E75A4A" w:rsidRPr="00CE6FA6">
        <w:rPr>
          <w:rFonts w:ascii="Doulos SIL" w:hAnsi="Doulos SIL" w:cs="Doulos SIL"/>
          <w:lang w:val="x-none"/>
        </w:rPr>
        <w:t>ŋ̀</w:t>
      </w:r>
      <w:r w:rsidR="00E75A4A" w:rsidRPr="00CE6FA6">
        <w:rPr>
          <w:rFonts w:ascii="Doulos SIL" w:hAnsi="Doulos SIL" w:cs="Doulos SIL"/>
          <w:lang w:val="x-none"/>
        </w:rPr>
        <w:tab/>
        <w:t>gà</w:t>
      </w:r>
      <w:r w:rsidR="00E75A4A" w:rsidRPr="00CE6FA6">
        <w:rPr>
          <w:rFonts w:ascii="Doulos SIL" w:hAnsi="Doulos SIL" w:cs="Doulos SIL"/>
          <w:lang w:val="x-none"/>
        </w:rPr>
        <w:tab/>
        <w:t>bē</w:t>
      </w:r>
      <w:r w:rsidR="00E75A4A" w:rsidRPr="00CE6FA6">
        <w:rPr>
          <w:rFonts w:ascii="Doulos SIL" w:hAnsi="Doulos SIL" w:cs="Doulos SIL"/>
          <w:lang w:val="x-none"/>
        </w:rPr>
        <w:tab/>
        <w:t>kùmú/sàgá/pẁɔ́</w:t>
      </w:r>
    </w:p>
    <w:p w14:paraId="6389E2DE" w14:textId="76F86E7D" w:rsidR="00E75A4A" w:rsidRPr="00CE6FA6" w:rsidRDefault="00E75A4A" w:rsidP="00E75A4A">
      <w:pPr>
        <w:tabs>
          <w:tab w:val="left" w:pos="720"/>
          <w:tab w:val="left" w:pos="1080"/>
          <w:tab w:val="left" w:pos="1890"/>
          <w:tab w:val="left" w:pos="2880"/>
          <w:tab w:val="left" w:pos="4320"/>
          <w:tab w:val="left" w:pos="5220"/>
        </w:tabs>
        <w:rPr>
          <w:lang w:val="x-none"/>
        </w:rPr>
      </w:pPr>
      <w:r w:rsidRPr="00CE6FA6">
        <w:rPr>
          <w:lang w:val="x-none"/>
        </w:rPr>
        <w:tab/>
      </w:r>
      <w:r w:rsidRPr="00CE6FA6">
        <w:rPr>
          <w:lang w:val="x-none"/>
        </w:rPr>
        <w:tab/>
        <w:t>1Sg</w:t>
      </w:r>
      <w:r w:rsidRPr="00CE6FA6">
        <w:rPr>
          <w:lang w:val="x-none"/>
        </w:rPr>
        <w:tab/>
        <w:t>Ipfv</w:t>
      </w:r>
      <w:r w:rsidRPr="00CE6FA6">
        <w:rPr>
          <w:lang w:val="x-none"/>
        </w:rPr>
        <w:tab/>
        <w:t>come.Ipfv</w:t>
      </w:r>
      <w:r w:rsidRPr="00CE6FA6">
        <w:rPr>
          <w:lang w:val="x-none"/>
        </w:rPr>
        <w:tab/>
        <w:t>sleep.Purp/lie.down.Purp/sit.Purp</w:t>
      </w:r>
    </w:p>
    <w:p w14:paraId="3BD14946" w14:textId="678E22BE" w:rsidR="00E75A4A" w:rsidRPr="00CE6FA6" w:rsidRDefault="00E75A4A" w:rsidP="00E75A4A">
      <w:pPr>
        <w:tabs>
          <w:tab w:val="left" w:pos="720"/>
          <w:tab w:val="left" w:pos="1080"/>
        </w:tabs>
        <w:rPr>
          <w:lang w:val="x-none"/>
        </w:rPr>
      </w:pPr>
      <w:r w:rsidRPr="00CE6FA6">
        <w:rPr>
          <w:lang w:val="x-none"/>
        </w:rPr>
        <w:tab/>
      </w:r>
      <w:r w:rsidRPr="00CE6FA6">
        <w:rPr>
          <w:lang w:val="x-none"/>
        </w:rPr>
        <w:tab/>
        <w:t>‘I come (often) in order to sleep/lie down</w:t>
      </w:r>
      <w:r w:rsidR="0099726E" w:rsidRPr="00CE6FA6">
        <w:rPr>
          <w:lang w:val="x-none"/>
        </w:rPr>
        <w:t>/sit down.’</w:t>
      </w:r>
    </w:p>
    <w:p w14:paraId="7366E718" w14:textId="4DBC82B9" w:rsidR="00E75A4A" w:rsidRPr="00CE6FA6" w:rsidRDefault="00E75A4A" w:rsidP="00E75A4A">
      <w:pPr>
        <w:tabs>
          <w:tab w:val="left" w:pos="720"/>
          <w:tab w:val="left" w:pos="1080"/>
        </w:tabs>
        <w:rPr>
          <w:lang w:val="x-none"/>
        </w:rPr>
      </w:pPr>
    </w:p>
    <w:p w14:paraId="53EFC88D" w14:textId="35511479" w:rsidR="00E75A4A" w:rsidRPr="00CE6FA6" w:rsidRDefault="00E75A4A" w:rsidP="00E75A4A">
      <w:pPr>
        <w:tabs>
          <w:tab w:val="left" w:pos="720"/>
          <w:tab w:val="left" w:pos="1080"/>
          <w:tab w:val="left" w:pos="1890"/>
          <w:tab w:val="left" w:pos="2970"/>
          <w:tab w:val="left" w:pos="4410"/>
        </w:tabs>
        <w:rPr>
          <w:lang w:val="x-none"/>
        </w:rPr>
      </w:pPr>
      <w:r w:rsidRPr="00CE6FA6">
        <w:rPr>
          <w:lang w:val="x-none"/>
        </w:rPr>
        <w:tab/>
        <w:t>e.</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tè</w:t>
      </w:r>
      <w:r w:rsidRPr="00CE6FA6">
        <w:rPr>
          <w:rFonts w:ascii="Doulos SIL" w:hAnsi="Doulos SIL" w:cs="Doulos SIL"/>
          <w:lang w:val="x-none"/>
        </w:rPr>
        <w:tab/>
        <w:t>bē</w:t>
      </w:r>
      <w:r w:rsidRPr="00CE6FA6">
        <w:rPr>
          <w:rFonts w:ascii="Doulos SIL" w:hAnsi="Doulos SIL" w:cs="Doulos SIL"/>
          <w:lang w:val="x-none"/>
        </w:rPr>
        <w:tab/>
        <w:t>kùmú/sàgá/pẁɔ́</w:t>
      </w:r>
    </w:p>
    <w:p w14:paraId="3BBE5E3C" w14:textId="0CC087AB" w:rsidR="00E75A4A" w:rsidRPr="00CE6FA6" w:rsidRDefault="00E75A4A" w:rsidP="00E75A4A">
      <w:pPr>
        <w:tabs>
          <w:tab w:val="left" w:pos="720"/>
          <w:tab w:val="left" w:pos="1080"/>
          <w:tab w:val="left" w:pos="1890"/>
          <w:tab w:val="left" w:pos="2970"/>
          <w:tab w:val="left" w:pos="4410"/>
        </w:tabs>
        <w:rPr>
          <w:lang w:val="x-none"/>
        </w:rPr>
      </w:pPr>
      <w:r w:rsidRPr="00CE6FA6">
        <w:rPr>
          <w:lang w:val="x-none"/>
        </w:rPr>
        <w:tab/>
      </w:r>
      <w:r w:rsidRPr="00CE6FA6">
        <w:rPr>
          <w:lang w:val="x-none"/>
        </w:rPr>
        <w:tab/>
        <w:t>3Sg</w:t>
      </w:r>
      <w:r w:rsidRPr="00CE6FA6">
        <w:rPr>
          <w:lang w:val="x-none"/>
        </w:rPr>
        <w:tab/>
        <w:t>PfvNeg</w:t>
      </w:r>
      <w:r w:rsidRPr="00CE6FA6">
        <w:rPr>
          <w:lang w:val="x-none"/>
        </w:rPr>
        <w:tab/>
        <w:t>come.Pfv</w:t>
      </w:r>
      <w:r w:rsidRPr="00CE6FA6">
        <w:rPr>
          <w:lang w:val="x-none"/>
        </w:rPr>
        <w:tab/>
        <w:t>sleep.Purp/lie.down.Purp/sit.Purp</w:t>
      </w:r>
    </w:p>
    <w:p w14:paraId="74AF29E7" w14:textId="1A12CF5A" w:rsidR="00E75A4A" w:rsidRPr="00CE6FA6" w:rsidRDefault="00E75A4A" w:rsidP="00E75A4A">
      <w:pPr>
        <w:tabs>
          <w:tab w:val="left" w:pos="720"/>
          <w:tab w:val="left" w:pos="1080"/>
        </w:tabs>
        <w:rPr>
          <w:lang w:val="x-none"/>
        </w:rPr>
      </w:pPr>
      <w:r w:rsidRPr="00CE6FA6">
        <w:rPr>
          <w:lang w:val="x-none"/>
        </w:rPr>
        <w:tab/>
      </w:r>
      <w:r w:rsidRPr="00CE6FA6">
        <w:rPr>
          <w:lang w:val="x-none"/>
        </w:rPr>
        <w:tab/>
        <w:t>‘He/She did not come in order to sleep/lie.down</w:t>
      </w:r>
      <w:r w:rsidR="0099726E" w:rsidRPr="00CE6FA6">
        <w:rPr>
          <w:lang w:val="x-none"/>
        </w:rPr>
        <w:t>/sit down</w:t>
      </w:r>
      <w:r w:rsidRPr="00CE6FA6">
        <w:rPr>
          <w:lang w:val="x-none"/>
        </w:rPr>
        <w:t>.’</w:t>
      </w:r>
    </w:p>
    <w:p w14:paraId="6D0686CE" w14:textId="2E6E6CAC" w:rsidR="00E75A4A" w:rsidRPr="00CE6FA6" w:rsidRDefault="00E75A4A" w:rsidP="00E75A4A"/>
    <w:p w14:paraId="5D4BC23F" w14:textId="469A136B" w:rsidR="00E75A4A" w:rsidRPr="00CE6FA6" w:rsidRDefault="00E75A4A" w:rsidP="00E75A4A">
      <w:r w:rsidRPr="00CE6FA6">
        <w:lastRenderedPageBreak/>
        <w:t xml:space="preserve">If the main clause is imperative or hortative, the tonally modified purposive verb is not used. Instead, the regular </w:t>
      </w:r>
      <w:r w:rsidR="0099726E" w:rsidRPr="00CE6FA6">
        <w:t>Pfv verb</w:t>
      </w:r>
      <w:r w:rsidRPr="00CE6FA6">
        <w:t xml:space="preserve"> appears</w:t>
      </w:r>
      <w:r w:rsidR="005E05B0" w:rsidRPr="00CE6FA6">
        <w:t xml:space="preserve"> (</w:t>
      </w:r>
      <w:r w:rsidR="00F2635D" w:rsidRPr="00CE6FA6">
        <w:t>792</w:t>
      </w:r>
      <w:r w:rsidR="005E05B0" w:rsidRPr="00CE6FA6">
        <w:t>)</w:t>
      </w:r>
      <w:r w:rsidRPr="00CE6FA6">
        <w:t xml:space="preserve">. </w:t>
      </w:r>
    </w:p>
    <w:p w14:paraId="521DE58E" w14:textId="5FFC5233" w:rsidR="00E75A4A" w:rsidRPr="00CE6FA6" w:rsidRDefault="00E75A4A" w:rsidP="00E75A4A"/>
    <w:p w14:paraId="6DEA51A8" w14:textId="447223B8" w:rsidR="00E75A4A" w:rsidRPr="00CE6FA6" w:rsidRDefault="00E75A4A" w:rsidP="007841E9">
      <w:pPr>
        <w:tabs>
          <w:tab w:val="left" w:pos="720"/>
          <w:tab w:val="left" w:pos="1080"/>
          <w:tab w:val="left" w:pos="2520"/>
          <w:tab w:val="left" w:pos="3870"/>
        </w:tabs>
        <w:rPr>
          <w:lang w:val="x-none"/>
        </w:rPr>
      </w:pPr>
      <w:r w:rsidRPr="00CE6FA6">
        <w:rPr>
          <w:lang w:val="x-none"/>
        </w:rPr>
        <w:t>(</w:t>
      </w:r>
      <w:r w:rsidR="00F2635D" w:rsidRPr="00CE6FA6">
        <w:t>792</w:t>
      </w:r>
      <w:r w:rsidRPr="00CE6FA6">
        <w:rPr>
          <w:lang w:val="x-none"/>
        </w:rPr>
        <w:t>)</w:t>
      </w:r>
      <w:r w:rsidRPr="00CE6FA6">
        <w:rPr>
          <w:lang w:val="x-none"/>
        </w:rPr>
        <w:tab/>
        <w:t>a.</w:t>
      </w:r>
      <w:r w:rsidRPr="00CE6FA6">
        <w:rPr>
          <w:lang w:val="x-none"/>
        </w:rPr>
        <w:tab/>
      </w:r>
      <w:r w:rsidR="0099726E" w:rsidRPr="00CE6FA6">
        <w:rPr>
          <w:rFonts w:ascii="Doulos SIL" w:hAnsi="Doulos SIL" w:cs="Doulos SIL"/>
          <w:lang w:val="x-none"/>
        </w:rPr>
        <w:t>(yèⁿ)</w:t>
      </w:r>
      <w:r w:rsidR="0099726E" w:rsidRPr="00CE6FA6">
        <w:rPr>
          <w:rFonts w:ascii="Doulos SIL" w:hAnsi="Doulos SIL" w:cs="Doulos SIL"/>
          <w:lang w:val="x-none"/>
        </w:rPr>
        <w:tab/>
      </w:r>
      <w:r w:rsidRPr="00CE6FA6">
        <w:rPr>
          <w:rFonts w:ascii="Doulos SIL" w:hAnsi="Doulos SIL" w:cs="Doulos SIL"/>
          <w:lang w:val="x-none"/>
        </w:rPr>
        <w:t>bē</w:t>
      </w:r>
      <w:r w:rsidRPr="00CE6FA6">
        <w:rPr>
          <w:rFonts w:ascii="Doulos SIL" w:hAnsi="Doulos SIL" w:cs="Doulos SIL"/>
          <w:lang w:val="x-none"/>
        </w:rPr>
        <w:tab/>
        <w:t>kùmù/</w:t>
      </w:r>
      <w:r w:rsidR="0099726E" w:rsidRPr="00CE6FA6">
        <w:rPr>
          <w:rFonts w:ascii="Doulos SIL" w:hAnsi="Doulos SIL" w:cs="Doulos SIL"/>
          <w:lang w:val="x-none"/>
        </w:rPr>
        <w:t>sāgā/pwɔ̀</w:t>
      </w:r>
    </w:p>
    <w:p w14:paraId="3A55AB34" w14:textId="72B29DAC" w:rsidR="0099726E" w:rsidRPr="00CE6FA6" w:rsidRDefault="0099726E" w:rsidP="007841E9">
      <w:pPr>
        <w:tabs>
          <w:tab w:val="left" w:pos="720"/>
          <w:tab w:val="left" w:pos="1080"/>
          <w:tab w:val="left" w:pos="2520"/>
          <w:tab w:val="left" w:pos="3870"/>
        </w:tabs>
        <w:rPr>
          <w:lang w:val="x-none"/>
        </w:rPr>
      </w:pPr>
      <w:r w:rsidRPr="00CE6FA6">
        <w:rPr>
          <w:lang w:val="x-none"/>
        </w:rPr>
        <w:tab/>
      </w:r>
      <w:r w:rsidRPr="00CE6FA6">
        <w:rPr>
          <w:lang w:val="x-none"/>
        </w:rPr>
        <w:tab/>
        <w:t>(</w:t>
      </w:r>
      <w:r w:rsidR="00BD1592" w:rsidRPr="00CE6FA6">
        <w:rPr>
          <w:lang w:val="x-none"/>
        </w:rPr>
        <w:t>Imprt.2Pl</w:t>
      </w:r>
      <w:r w:rsidRPr="00CE6FA6">
        <w:rPr>
          <w:lang w:val="x-none"/>
        </w:rPr>
        <w:t>)</w:t>
      </w:r>
      <w:r w:rsidRPr="00CE6FA6">
        <w:rPr>
          <w:lang w:val="x-none"/>
        </w:rPr>
        <w:tab/>
        <w:t>come.Pfv</w:t>
      </w:r>
      <w:r w:rsidRPr="00CE6FA6">
        <w:rPr>
          <w:lang w:val="x-none"/>
        </w:rPr>
        <w:tab/>
        <w:t>sleep.Pfv/lie.down.Pfv/sit.Pfv</w:t>
      </w:r>
    </w:p>
    <w:p w14:paraId="0F689B10" w14:textId="55BD7FC0" w:rsidR="0099726E" w:rsidRPr="00CE6FA6" w:rsidRDefault="0099726E" w:rsidP="007C0AC8">
      <w:pPr>
        <w:tabs>
          <w:tab w:val="left" w:pos="720"/>
          <w:tab w:val="left" w:pos="1080"/>
        </w:tabs>
        <w:rPr>
          <w:lang w:val="x-none"/>
        </w:rPr>
      </w:pPr>
      <w:r w:rsidRPr="00CE6FA6">
        <w:rPr>
          <w:lang w:val="x-none"/>
        </w:rPr>
        <w:tab/>
      </w:r>
      <w:r w:rsidRPr="00CE6FA6">
        <w:rPr>
          <w:lang w:val="x-none"/>
        </w:rPr>
        <w:tab/>
        <w:t>‘Come-2Sg(-2Pl) sleep/lie down/sit down!’</w:t>
      </w:r>
    </w:p>
    <w:p w14:paraId="45906044" w14:textId="4EC9D975" w:rsidR="0099726E" w:rsidRPr="00CE6FA6" w:rsidRDefault="0099726E" w:rsidP="007C0AC8">
      <w:pPr>
        <w:tabs>
          <w:tab w:val="left" w:pos="720"/>
          <w:tab w:val="left" w:pos="1080"/>
        </w:tabs>
        <w:rPr>
          <w:lang w:val="x-none"/>
        </w:rPr>
      </w:pPr>
    </w:p>
    <w:p w14:paraId="30A845A8" w14:textId="1E799565" w:rsidR="0099726E" w:rsidRPr="00CE6FA6" w:rsidRDefault="0099726E" w:rsidP="005E05B0">
      <w:pPr>
        <w:tabs>
          <w:tab w:val="left" w:pos="720"/>
          <w:tab w:val="left" w:pos="1080"/>
          <w:tab w:val="left" w:pos="1980"/>
          <w:tab w:val="left" w:pos="2970"/>
        </w:tabs>
        <w:rPr>
          <w:lang w:val="x-none"/>
        </w:rPr>
      </w:pPr>
      <w:r w:rsidRPr="00CE6FA6">
        <w:rPr>
          <w:lang w:val="x-none"/>
        </w:rPr>
        <w:tab/>
        <w:t>b.</w:t>
      </w:r>
      <w:r w:rsidRPr="00CE6FA6">
        <w:rPr>
          <w:lang w:val="x-none"/>
        </w:rPr>
        <w:tab/>
      </w:r>
      <w:r w:rsidRPr="00CE6FA6">
        <w:rPr>
          <w:rFonts w:ascii="Doulos SIL" w:hAnsi="Doulos SIL" w:cs="Doulos SIL"/>
          <w:lang w:val="x-none"/>
        </w:rPr>
        <w:t>kè</w:t>
      </w:r>
      <w:r w:rsidRPr="00CE6FA6">
        <w:rPr>
          <w:rFonts w:ascii="Doulos SIL" w:hAnsi="Doulos SIL" w:cs="Doulos SIL"/>
          <w:lang w:val="x-none"/>
        </w:rPr>
        <w:tab/>
        <w:t>só</w:t>
      </w:r>
      <w:r w:rsidRPr="00CE6FA6">
        <w:rPr>
          <w:rFonts w:ascii="Doulos SIL" w:hAnsi="Doulos SIL" w:cs="Doulos SIL"/>
          <w:lang w:val="x-none"/>
        </w:rPr>
        <w:tab/>
        <w:t>kùmù/sāgā/pwɔ̀</w:t>
      </w:r>
    </w:p>
    <w:p w14:paraId="396505A1" w14:textId="2726209F" w:rsidR="0099726E" w:rsidRPr="00CE6FA6" w:rsidRDefault="0099726E" w:rsidP="005E05B0">
      <w:pPr>
        <w:tabs>
          <w:tab w:val="left" w:pos="720"/>
          <w:tab w:val="left" w:pos="1080"/>
          <w:tab w:val="left" w:pos="1980"/>
          <w:tab w:val="left" w:pos="2970"/>
        </w:tabs>
        <w:rPr>
          <w:lang w:val="x-none"/>
        </w:rPr>
      </w:pPr>
      <w:r w:rsidRPr="00CE6FA6">
        <w:rPr>
          <w:lang w:val="x-none"/>
        </w:rPr>
        <w:tab/>
      </w:r>
      <w:r w:rsidRPr="00CE6FA6">
        <w:rPr>
          <w:lang w:val="x-none"/>
        </w:rPr>
        <w:tab/>
        <w:t>Hort</w:t>
      </w:r>
      <w:r w:rsidRPr="00CE6FA6">
        <w:rPr>
          <w:lang w:val="x-none"/>
        </w:rPr>
        <w:tab/>
        <w:t>go.Pfv</w:t>
      </w:r>
      <w:r w:rsidRPr="00CE6FA6">
        <w:rPr>
          <w:lang w:val="x-none"/>
        </w:rPr>
        <w:tab/>
        <w:t>sleep.Pfv/lie.down.Pfv/sit.Pfv</w:t>
      </w:r>
    </w:p>
    <w:p w14:paraId="7CBE2E5A" w14:textId="0278FFFF" w:rsidR="0099726E" w:rsidRPr="00CE6FA6" w:rsidRDefault="0099726E" w:rsidP="007C0AC8">
      <w:pPr>
        <w:tabs>
          <w:tab w:val="left" w:pos="720"/>
          <w:tab w:val="left" w:pos="1080"/>
        </w:tabs>
        <w:rPr>
          <w:lang w:val="x-none"/>
        </w:rPr>
      </w:pPr>
      <w:r w:rsidRPr="00CE6FA6">
        <w:rPr>
          <w:lang w:val="x-none"/>
        </w:rPr>
        <w:tab/>
      </w:r>
      <w:r w:rsidRPr="00CE6FA6">
        <w:rPr>
          <w:lang w:val="x-none"/>
        </w:rPr>
        <w:tab/>
        <w:t>‘Let’s-2Sg go sleep/lie down/sit down!’</w:t>
      </w:r>
    </w:p>
    <w:p w14:paraId="112E0D8B" w14:textId="1A587026" w:rsidR="007C0AC8" w:rsidRPr="00CE6FA6" w:rsidRDefault="007C0AC8" w:rsidP="007C0AC8">
      <w:pPr>
        <w:tabs>
          <w:tab w:val="left" w:pos="720"/>
          <w:tab w:val="left" w:pos="1080"/>
        </w:tabs>
        <w:rPr>
          <w:lang w:val="x-none"/>
        </w:rPr>
      </w:pPr>
    </w:p>
    <w:p w14:paraId="0A2889EB" w14:textId="747C0D9C" w:rsidR="007C0AC8" w:rsidRPr="00CE6FA6" w:rsidRDefault="005E05B0" w:rsidP="00A62E9C">
      <w:pPr>
        <w:tabs>
          <w:tab w:val="left" w:pos="720"/>
          <w:tab w:val="left" w:pos="1080"/>
        </w:tabs>
        <w:rPr>
          <w:lang w:val="x-none"/>
        </w:rPr>
      </w:pPr>
      <w:r w:rsidRPr="00CE6FA6">
        <w:rPr>
          <w:lang w:val="x-none"/>
        </w:rPr>
        <w:t>The main clause must have simple</w:t>
      </w:r>
      <w:r w:rsidRPr="00CE6FA6">
        <w:rPr>
          <w:rFonts w:ascii="Doulos SIL" w:hAnsi="Doulos SIL" w:cs="Doulos SIL"/>
          <w:lang w:val="x-none"/>
        </w:rPr>
        <w:t xml:space="preserve"> </w:t>
      </w:r>
      <w:r w:rsidR="00EE2645" w:rsidRPr="00CE6FA6">
        <w:rPr>
          <w:rFonts w:ascii="Doulos SIL" w:hAnsi="Doulos SIL" w:cs="Doulos SIL"/>
          <w:lang w:val="x-none"/>
        </w:rPr>
        <w:t>bē/bē</w:t>
      </w:r>
      <w:r w:rsidR="00EE2645" w:rsidRPr="00CE6FA6">
        <w:rPr>
          <w:lang w:val="x-none"/>
        </w:rPr>
        <w:t xml:space="preserve"> </w:t>
      </w:r>
      <w:r w:rsidRPr="00CE6FA6">
        <w:rPr>
          <w:lang w:val="x-none"/>
        </w:rPr>
        <w:t xml:space="preserve">‘come’ or </w:t>
      </w:r>
      <w:r w:rsidR="00EE2645" w:rsidRPr="00CE6FA6">
        <w:rPr>
          <w:rFonts w:ascii="Doulos SIL" w:hAnsi="Doulos SIL" w:cs="Doulos SIL"/>
          <w:lang w:val="x-none"/>
        </w:rPr>
        <w:t xml:space="preserve">sò/sò </w:t>
      </w:r>
      <w:r w:rsidRPr="00CE6FA6">
        <w:rPr>
          <w:lang w:val="x-none"/>
        </w:rPr>
        <w:t xml:space="preserve">‘go’ as its verb. Other motion verbs do not occur in this construction. </w:t>
      </w:r>
      <w:r w:rsidR="00EE2645" w:rsidRPr="00CE6FA6">
        <w:rPr>
          <w:lang w:val="x-none"/>
        </w:rPr>
        <w:t>My assistant rejected (</w:t>
      </w:r>
      <w:r w:rsidR="00F2635D" w:rsidRPr="00CE6FA6">
        <w:rPr>
          <w:lang w:val="x-none"/>
        </w:rPr>
        <w:t>793</w:t>
      </w:r>
      <w:r w:rsidR="00EE2645" w:rsidRPr="00CE6FA6">
        <w:rPr>
          <w:lang w:val="x-none"/>
        </w:rPr>
        <w:t>a). Even when another motion verb is combined with a following ‘come’ or ‘go’, the final verb is in regular Pfv rather than in purposive form (</w:t>
      </w:r>
      <w:r w:rsidR="00F2635D" w:rsidRPr="00CE6FA6">
        <w:rPr>
          <w:lang w:val="x-none"/>
        </w:rPr>
        <w:t>793</w:t>
      </w:r>
      <w:r w:rsidR="00EE2645" w:rsidRPr="00CE6FA6">
        <w:rPr>
          <w:lang w:val="x-none"/>
        </w:rPr>
        <w:t>b</w:t>
      </w:r>
      <w:r w:rsidR="00EE2645" w:rsidRPr="00CE6FA6">
        <w:rPr>
          <w:lang w:val="x-none"/>
        </w:rPr>
        <w:noBreakHyphen/>
      </w:r>
      <w:r w:rsidR="00B25A07" w:rsidRPr="00CE6FA6">
        <w:rPr>
          <w:lang w:val="x-none"/>
        </w:rPr>
        <w:t>d</w:t>
      </w:r>
      <w:r w:rsidR="00EE2645" w:rsidRPr="00CE6FA6">
        <w:rPr>
          <w:lang w:val="x-none"/>
        </w:rPr>
        <w:t>).</w:t>
      </w:r>
    </w:p>
    <w:p w14:paraId="2495B5FB" w14:textId="1E731C87" w:rsidR="005E05B0" w:rsidRPr="00CE6FA6" w:rsidRDefault="005E05B0" w:rsidP="00A62E9C">
      <w:pPr>
        <w:tabs>
          <w:tab w:val="left" w:pos="720"/>
          <w:tab w:val="left" w:pos="1080"/>
        </w:tabs>
        <w:rPr>
          <w:lang w:val="x-none"/>
        </w:rPr>
      </w:pPr>
    </w:p>
    <w:p w14:paraId="6CA0CA40" w14:textId="18B07A10" w:rsidR="00EE2645" w:rsidRPr="00CE6FA6" w:rsidRDefault="005E05B0" w:rsidP="00EE2645">
      <w:pPr>
        <w:tabs>
          <w:tab w:val="left" w:pos="720"/>
          <w:tab w:val="left" w:pos="1080"/>
          <w:tab w:val="left" w:pos="1890"/>
          <w:tab w:val="left" w:pos="4320"/>
          <w:tab w:val="left" w:pos="5490"/>
        </w:tabs>
        <w:rPr>
          <w:lang w:val="x-none"/>
        </w:rPr>
      </w:pPr>
      <w:r w:rsidRPr="00CE6FA6">
        <w:rPr>
          <w:lang w:val="x-none"/>
        </w:rPr>
        <w:t>(</w:t>
      </w:r>
      <w:r w:rsidR="00F2635D" w:rsidRPr="00CE6FA6">
        <w:rPr>
          <w:lang w:val="x-none"/>
        </w:rPr>
        <w:t>793</w:t>
      </w:r>
      <w:r w:rsidRPr="00CE6FA6">
        <w:rPr>
          <w:lang w:val="x-none"/>
        </w:rPr>
        <w:t>)</w:t>
      </w:r>
      <w:r w:rsidR="00EE2645" w:rsidRPr="00CE6FA6">
        <w:rPr>
          <w:lang w:val="x-none"/>
        </w:rPr>
        <w:tab/>
      </w:r>
      <w:r w:rsidRPr="00CE6FA6">
        <w:rPr>
          <w:lang w:val="x-none"/>
        </w:rPr>
        <w:t>a.</w:t>
      </w:r>
      <w:r w:rsidRPr="00CE6FA6">
        <w:rPr>
          <w:lang w:val="x-none"/>
        </w:rPr>
        <w:tab/>
      </w:r>
      <w:r w:rsidR="00EE2645" w:rsidRPr="00CE6FA6">
        <w:rPr>
          <w:rFonts w:ascii="Doulos SIL" w:hAnsi="Doulos SIL" w:cs="Doulos SIL"/>
          <w:lang w:val="x-none"/>
        </w:rPr>
        <w:t>#</w:t>
      </w:r>
      <w:r w:rsidRPr="00CE6FA6">
        <w:rPr>
          <w:rFonts w:ascii="Doulos SIL" w:hAnsi="Doulos SIL" w:cs="Doulos SIL"/>
          <w:lang w:val="x-none"/>
        </w:rPr>
        <w:t>à</w:t>
      </w:r>
      <w:r w:rsidRPr="00CE6FA6">
        <w:rPr>
          <w:rFonts w:ascii="Doulos SIL" w:hAnsi="Doulos SIL" w:cs="Doulos SIL"/>
          <w:lang w:val="x-none"/>
        </w:rPr>
        <w:tab/>
        <w:t>tāwⁿ</w:t>
      </w:r>
      <w:r w:rsidR="00EE2645" w:rsidRPr="00CE6FA6">
        <w:rPr>
          <w:rFonts w:ascii="Doulos SIL" w:hAnsi="Doulos SIL" w:cs="Doulos SIL"/>
          <w:lang w:val="x-none"/>
        </w:rPr>
        <w:t>/dwɔ̄</w:t>
      </w:r>
      <w:r w:rsidRPr="00CE6FA6">
        <w:rPr>
          <w:rFonts w:ascii="Doulos SIL" w:hAnsi="Doulos SIL" w:cs="Doulos SIL"/>
          <w:lang w:val="x-none"/>
        </w:rPr>
        <w:tab/>
        <w:t>gà</w:t>
      </w:r>
      <w:r w:rsidRPr="00CE6FA6">
        <w:rPr>
          <w:rFonts w:ascii="Doulos SIL" w:hAnsi="Doulos SIL" w:cs="Doulos SIL"/>
          <w:lang w:val="x-none"/>
        </w:rPr>
        <w:tab/>
      </w:r>
      <w:r w:rsidR="00EE2645" w:rsidRPr="00CE6FA6">
        <w:rPr>
          <w:rFonts w:ascii="Doulos SIL" w:hAnsi="Doulos SIL" w:cs="Doulos SIL"/>
          <w:lang w:val="x-none"/>
        </w:rPr>
        <w:t>kùmú/sàgá/pẁɔ́</w:t>
      </w:r>
    </w:p>
    <w:p w14:paraId="4F1F8089" w14:textId="6A17D1D3" w:rsidR="00EE2645" w:rsidRPr="00CE6FA6" w:rsidRDefault="00EE2645" w:rsidP="00EE2645">
      <w:pPr>
        <w:tabs>
          <w:tab w:val="left" w:pos="720"/>
          <w:tab w:val="left" w:pos="1080"/>
          <w:tab w:val="left" w:pos="1890"/>
          <w:tab w:val="left" w:pos="4320"/>
          <w:tab w:val="left" w:pos="5490"/>
        </w:tabs>
        <w:rPr>
          <w:lang w:val="x-none"/>
        </w:rPr>
      </w:pPr>
      <w:r w:rsidRPr="00CE6FA6">
        <w:rPr>
          <w:lang w:val="x-none"/>
        </w:rPr>
        <w:tab/>
      </w:r>
      <w:r w:rsidRPr="00CE6FA6">
        <w:rPr>
          <w:lang w:val="x-none"/>
        </w:rPr>
        <w:tab/>
        <w:t>#3Sg</w:t>
      </w:r>
      <w:r w:rsidRPr="00CE6FA6">
        <w:rPr>
          <w:lang w:val="x-none"/>
        </w:rPr>
        <w:tab/>
        <w:t>ascend.Pfv/enter.Pfv</w:t>
      </w:r>
      <w:r w:rsidRPr="00CE6FA6">
        <w:rPr>
          <w:lang w:val="x-none"/>
        </w:rPr>
        <w:tab/>
        <w:t>RemPfv</w:t>
      </w:r>
      <w:r w:rsidRPr="00CE6FA6">
        <w:rPr>
          <w:lang w:val="x-none"/>
        </w:rPr>
        <w:tab/>
        <w:t>sleep.Purp/lie.down.Purp/sit.Purp</w:t>
      </w:r>
    </w:p>
    <w:p w14:paraId="2ED96FFC" w14:textId="35C88E96" w:rsidR="00EE2645" w:rsidRPr="00CE6FA6" w:rsidRDefault="00EE2645" w:rsidP="00A62E9C">
      <w:pPr>
        <w:tabs>
          <w:tab w:val="left" w:pos="720"/>
          <w:tab w:val="left" w:pos="1080"/>
        </w:tabs>
        <w:rPr>
          <w:lang w:val="x-none"/>
        </w:rPr>
      </w:pPr>
      <w:r w:rsidRPr="00CE6FA6">
        <w:rPr>
          <w:lang w:val="x-none"/>
        </w:rPr>
        <w:tab/>
      </w:r>
      <w:r w:rsidRPr="00CE6FA6">
        <w:rPr>
          <w:lang w:val="x-none"/>
        </w:rPr>
        <w:tab/>
        <w:t>intended: ‘He/She ascended/entered in order to sleep/lie down/sit down.’</w:t>
      </w:r>
    </w:p>
    <w:p w14:paraId="6A12E53C" w14:textId="71F11958" w:rsidR="00EE2645" w:rsidRPr="00CE6FA6" w:rsidRDefault="00EE2645" w:rsidP="00A62E9C">
      <w:pPr>
        <w:tabs>
          <w:tab w:val="left" w:pos="720"/>
          <w:tab w:val="left" w:pos="1080"/>
        </w:tabs>
        <w:rPr>
          <w:lang w:val="x-none"/>
        </w:rPr>
      </w:pPr>
    </w:p>
    <w:p w14:paraId="4D00B6DB" w14:textId="370EDA7A" w:rsidR="00EE2645" w:rsidRPr="00CE6FA6" w:rsidRDefault="00EE2645" w:rsidP="00B25A07">
      <w:pPr>
        <w:tabs>
          <w:tab w:val="left" w:pos="720"/>
          <w:tab w:val="left" w:pos="1080"/>
          <w:tab w:val="left" w:pos="1710"/>
          <w:tab w:val="left" w:pos="4140"/>
          <w:tab w:val="left" w:pos="540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tā</w:t>
      </w:r>
      <w:r w:rsidR="001F440B" w:rsidRPr="00CE6FA6">
        <w:rPr>
          <w:rFonts w:ascii="Doulos SIL" w:hAnsi="Doulos SIL" w:cs="Doulos SIL"/>
          <w:lang w:val="x-none"/>
        </w:rPr>
        <w:t>ŋ</w:t>
      </w:r>
      <w:r w:rsidRPr="00CE6FA6">
        <w:rPr>
          <w:rFonts w:ascii="Doulos SIL" w:hAnsi="Doulos SIL" w:cs="Doulos SIL"/>
          <w:lang w:val="x-none"/>
        </w:rPr>
        <w:t>/dwɔ̄</w:t>
      </w:r>
      <w:r w:rsidRPr="00CE6FA6">
        <w:rPr>
          <w:rFonts w:ascii="Doulos SIL" w:hAnsi="Doulos SIL" w:cs="Doulos SIL"/>
          <w:lang w:val="x-none"/>
        </w:rPr>
        <w:tab/>
        <w:t>gà</w:t>
      </w:r>
      <w:r w:rsidRPr="00CE6FA6">
        <w:rPr>
          <w:rFonts w:ascii="Doulos SIL" w:hAnsi="Doulos SIL" w:cs="Doulos SIL"/>
          <w:lang w:val="x-none"/>
        </w:rPr>
        <w:tab/>
        <w:t>bē</w:t>
      </w:r>
    </w:p>
    <w:p w14:paraId="76527E53" w14:textId="77777777" w:rsidR="00EE2645" w:rsidRPr="00CE6FA6" w:rsidRDefault="00EE2645" w:rsidP="00B25A07">
      <w:pPr>
        <w:tabs>
          <w:tab w:val="left" w:pos="720"/>
          <w:tab w:val="left" w:pos="1080"/>
          <w:tab w:val="left" w:pos="1710"/>
          <w:tab w:val="left" w:pos="4140"/>
          <w:tab w:val="left" w:pos="5400"/>
        </w:tabs>
        <w:rPr>
          <w:lang w:val="x-none"/>
        </w:rPr>
      </w:pPr>
      <w:r w:rsidRPr="00CE6FA6">
        <w:rPr>
          <w:lang w:val="x-none"/>
        </w:rPr>
        <w:tab/>
      </w:r>
      <w:r w:rsidRPr="00CE6FA6">
        <w:rPr>
          <w:lang w:val="x-none"/>
        </w:rPr>
        <w:tab/>
        <w:t>3Sg</w:t>
      </w:r>
      <w:r w:rsidRPr="00CE6FA6">
        <w:rPr>
          <w:lang w:val="x-none"/>
        </w:rPr>
        <w:tab/>
        <w:t>ascend.Pfv/enter.Pfv</w:t>
      </w:r>
      <w:r w:rsidRPr="00CE6FA6">
        <w:rPr>
          <w:lang w:val="x-none"/>
        </w:rPr>
        <w:tab/>
        <w:t>RemPfv</w:t>
      </w:r>
      <w:r w:rsidRPr="00CE6FA6">
        <w:rPr>
          <w:lang w:val="x-none"/>
        </w:rPr>
        <w:tab/>
        <w:t>come.Pfv</w:t>
      </w:r>
    </w:p>
    <w:p w14:paraId="06247943" w14:textId="77777777" w:rsidR="00EE2645" w:rsidRPr="00CE6FA6" w:rsidRDefault="00EE2645" w:rsidP="00EE2645">
      <w:pPr>
        <w:tabs>
          <w:tab w:val="left" w:pos="720"/>
          <w:tab w:val="left" w:pos="1080"/>
          <w:tab w:val="left" w:pos="1710"/>
          <w:tab w:val="left" w:pos="3960"/>
          <w:tab w:val="left" w:pos="4950"/>
        </w:tabs>
        <w:rPr>
          <w:lang w:val="x-none"/>
        </w:rPr>
      </w:pPr>
      <w:r w:rsidRPr="00CE6FA6">
        <w:rPr>
          <w:rFonts w:ascii="Doulos SIL" w:hAnsi="Doulos SIL" w:cs="Doulos SIL"/>
          <w:lang w:val="x-none"/>
        </w:rPr>
        <w:tab/>
      </w:r>
      <w:r w:rsidRPr="00CE6FA6">
        <w:rPr>
          <w:rFonts w:ascii="Doulos SIL" w:hAnsi="Doulos SIL" w:cs="Doulos SIL"/>
          <w:lang w:val="x-none"/>
        </w:rPr>
        <w:tab/>
        <w:t>kùmù/sāgā/pwɔ̀</w:t>
      </w:r>
    </w:p>
    <w:p w14:paraId="34F495B3" w14:textId="55C53887" w:rsidR="00EE2645" w:rsidRPr="00CE6FA6" w:rsidRDefault="00EE2645" w:rsidP="00EE2645">
      <w:pPr>
        <w:tabs>
          <w:tab w:val="left" w:pos="720"/>
          <w:tab w:val="left" w:pos="1080"/>
          <w:tab w:val="left" w:pos="1710"/>
          <w:tab w:val="left" w:pos="3960"/>
          <w:tab w:val="left" w:pos="4950"/>
        </w:tabs>
        <w:rPr>
          <w:lang w:val="x-none"/>
        </w:rPr>
      </w:pPr>
      <w:r w:rsidRPr="00CE6FA6">
        <w:rPr>
          <w:lang w:val="x-none"/>
        </w:rPr>
        <w:tab/>
      </w:r>
      <w:r w:rsidRPr="00CE6FA6">
        <w:rPr>
          <w:lang w:val="x-none"/>
        </w:rPr>
        <w:tab/>
        <w:t>sleep.Pfv/lie.down.Pfv/sit.Pfv</w:t>
      </w:r>
    </w:p>
    <w:p w14:paraId="1DC7BD98" w14:textId="4D355F7B" w:rsidR="00EE2645" w:rsidRPr="00CE6FA6" w:rsidRDefault="00EE2645" w:rsidP="00A62E9C">
      <w:pPr>
        <w:tabs>
          <w:tab w:val="left" w:pos="720"/>
          <w:tab w:val="left" w:pos="1080"/>
        </w:tabs>
        <w:rPr>
          <w:lang w:val="x-none"/>
        </w:rPr>
      </w:pPr>
      <w:r w:rsidRPr="00CE6FA6">
        <w:rPr>
          <w:lang w:val="x-none"/>
        </w:rPr>
        <w:tab/>
      </w:r>
      <w:r w:rsidRPr="00CE6FA6">
        <w:rPr>
          <w:lang w:val="x-none"/>
        </w:rPr>
        <w:tab/>
        <w:t>‘He/She came up/came in order to sleep/lie down/sit down.’</w:t>
      </w:r>
    </w:p>
    <w:p w14:paraId="6F3E849D" w14:textId="77777777" w:rsidR="00EE2645" w:rsidRPr="00CE6FA6" w:rsidRDefault="00EE2645" w:rsidP="00EE2645">
      <w:pPr>
        <w:tabs>
          <w:tab w:val="left" w:pos="720"/>
          <w:tab w:val="left" w:pos="1080"/>
        </w:tabs>
        <w:rPr>
          <w:lang w:val="x-none"/>
        </w:rPr>
      </w:pPr>
    </w:p>
    <w:p w14:paraId="4C726D13" w14:textId="43945A81" w:rsidR="00EE2645" w:rsidRPr="00CE6FA6" w:rsidRDefault="00EE2645" w:rsidP="00B25A07">
      <w:pPr>
        <w:tabs>
          <w:tab w:val="left" w:pos="720"/>
          <w:tab w:val="left" w:pos="1080"/>
          <w:tab w:val="left" w:pos="1710"/>
          <w:tab w:val="left" w:pos="4140"/>
          <w:tab w:val="left" w:pos="5220"/>
          <w:tab w:val="left" w:pos="6300"/>
        </w:tabs>
        <w:rPr>
          <w:rFonts w:ascii="Doulos SIL" w:hAnsi="Doulos SIL" w:cs="Doulos SIL"/>
          <w:lang w:val="x-none"/>
        </w:rPr>
      </w:pPr>
      <w:r w:rsidRPr="00CE6FA6">
        <w:rPr>
          <w:lang w:val="x-none"/>
        </w:rPr>
        <w:tab/>
        <w:t>c.</w:t>
      </w:r>
      <w:r w:rsidRPr="00CE6FA6">
        <w:rPr>
          <w:rFonts w:ascii="Doulos SIL" w:hAnsi="Doulos SIL" w:cs="Doulos SIL"/>
          <w:lang w:val="x-none"/>
        </w:rPr>
        <w:tab/>
        <w:t>à</w:t>
      </w:r>
      <w:r w:rsidRPr="00CE6FA6">
        <w:rPr>
          <w:rFonts w:ascii="Doulos SIL" w:hAnsi="Doulos SIL" w:cs="Doulos SIL"/>
          <w:lang w:val="x-none"/>
        </w:rPr>
        <w:tab/>
        <w:t>tā</w:t>
      </w:r>
      <w:r w:rsidR="001F440B" w:rsidRPr="00CE6FA6">
        <w:rPr>
          <w:rFonts w:ascii="Doulos SIL" w:hAnsi="Doulos SIL" w:cs="Doulos SIL"/>
          <w:lang w:val="x-none"/>
        </w:rPr>
        <w:t>ŋ</w:t>
      </w:r>
      <w:r w:rsidRPr="00CE6FA6">
        <w:rPr>
          <w:rFonts w:ascii="Doulos SIL" w:hAnsi="Doulos SIL" w:cs="Doulos SIL"/>
          <w:lang w:val="x-none"/>
        </w:rPr>
        <w:t>/dwɔ̄</w:t>
      </w:r>
      <w:r w:rsidRPr="00CE6FA6">
        <w:rPr>
          <w:rFonts w:ascii="Doulos SIL" w:hAnsi="Doulos SIL" w:cs="Doulos SIL"/>
          <w:lang w:val="x-none"/>
        </w:rPr>
        <w:tab/>
        <w:t>gà</w:t>
      </w:r>
      <w:r w:rsidRPr="00CE6FA6">
        <w:rPr>
          <w:rFonts w:ascii="Doulos SIL" w:hAnsi="Doulos SIL" w:cs="Doulos SIL"/>
          <w:lang w:val="x-none"/>
        </w:rPr>
        <w:tab/>
      </w:r>
      <w:r w:rsidR="00B25A07" w:rsidRPr="00CE6FA6">
        <w:rPr>
          <w:rFonts w:ascii="Doulos SIL" w:hAnsi="Doulos SIL" w:cs="Doulos SIL"/>
          <w:lang w:val="x-none"/>
        </w:rPr>
        <w:t xml:space="preserve">sō </w:t>
      </w:r>
      <w:r w:rsidR="00B25A07" w:rsidRPr="00CE6FA6">
        <w:rPr>
          <w:rFonts w:ascii="Doulos SIL" w:hAnsi="Doulos SIL" w:cs="Doulos SIL"/>
          <w:lang w:val="x-none"/>
        </w:rPr>
        <w:tab/>
        <w:t>kùmù/ pwɔ̀</w:t>
      </w:r>
    </w:p>
    <w:p w14:paraId="5CCF5D6C" w14:textId="0460B2AC" w:rsidR="00EE2645" w:rsidRPr="00CE6FA6" w:rsidRDefault="00EE2645" w:rsidP="00B25A07">
      <w:pPr>
        <w:tabs>
          <w:tab w:val="left" w:pos="720"/>
          <w:tab w:val="left" w:pos="1080"/>
          <w:tab w:val="left" w:pos="1710"/>
          <w:tab w:val="left" w:pos="4140"/>
          <w:tab w:val="left" w:pos="5220"/>
          <w:tab w:val="left" w:pos="6300"/>
        </w:tabs>
        <w:rPr>
          <w:lang w:val="x-none"/>
        </w:rPr>
      </w:pPr>
      <w:r w:rsidRPr="00CE6FA6">
        <w:rPr>
          <w:lang w:val="x-none"/>
        </w:rPr>
        <w:tab/>
      </w:r>
      <w:r w:rsidRPr="00CE6FA6">
        <w:rPr>
          <w:lang w:val="x-none"/>
        </w:rPr>
        <w:tab/>
        <w:t>3Sg</w:t>
      </w:r>
      <w:r w:rsidRPr="00CE6FA6">
        <w:rPr>
          <w:lang w:val="x-none"/>
        </w:rPr>
        <w:tab/>
        <w:t>ascend.Pfv/enter.Pfv</w:t>
      </w:r>
      <w:r w:rsidRPr="00CE6FA6">
        <w:rPr>
          <w:lang w:val="x-none"/>
        </w:rPr>
        <w:tab/>
        <w:t>RemPfv</w:t>
      </w:r>
      <w:r w:rsidRPr="00CE6FA6">
        <w:rPr>
          <w:lang w:val="x-none"/>
        </w:rPr>
        <w:tab/>
      </w:r>
      <w:r w:rsidR="00B25A07" w:rsidRPr="00CE6FA6">
        <w:rPr>
          <w:lang w:val="x-none"/>
        </w:rPr>
        <w:t>go</w:t>
      </w:r>
      <w:r w:rsidRPr="00CE6FA6">
        <w:rPr>
          <w:lang w:val="x-none"/>
        </w:rPr>
        <w:t>.Pfv</w:t>
      </w:r>
      <w:r w:rsidR="00B25A07" w:rsidRPr="00CE6FA6">
        <w:rPr>
          <w:lang w:val="x-none"/>
        </w:rPr>
        <w:t xml:space="preserve"> </w:t>
      </w:r>
      <w:r w:rsidR="00B25A07" w:rsidRPr="00CE6FA6">
        <w:rPr>
          <w:lang w:val="x-none"/>
        </w:rPr>
        <w:tab/>
        <w:t>sleep.Pfv/sit.Pfv</w:t>
      </w:r>
    </w:p>
    <w:p w14:paraId="795A1629" w14:textId="6E79AAF1" w:rsidR="00EE2645" w:rsidRPr="00CE6FA6" w:rsidRDefault="00EE2645" w:rsidP="00EE2645">
      <w:pPr>
        <w:tabs>
          <w:tab w:val="left" w:pos="720"/>
          <w:tab w:val="left" w:pos="1080"/>
        </w:tabs>
        <w:rPr>
          <w:lang w:val="x-none"/>
        </w:rPr>
      </w:pPr>
      <w:r w:rsidRPr="00CE6FA6">
        <w:rPr>
          <w:lang w:val="x-none"/>
        </w:rPr>
        <w:tab/>
      </w:r>
      <w:r w:rsidRPr="00CE6FA6">
        <w:rPr>
          <w:lang w:val="x-none"/>
        </w:rPr>
        <w:tab/>
        <w:t xml:space="preserve">‘He/She </w:t>
      </w:r>
      <w:r w:rsidR="00B25A07" w:rsidRPr="00CE6FA6">
        <w:rPr>
          <w:lang w:val="x-none"/>
        </w:rPr>
        <w:t>went</w:t>
      </w:r>
      <w:r w:rsidRPr="00CE6FA6">
        <w:rPr>
          <w:lang w:val="x-none"/>
        </w:rPr>
        <w:t xml:space="preserve"> up/</w:t>
      </w:r>
      <w:r w:rsidR="00B25A07" w:rsidRPr="00CE6FA6">
        <w:rPr>
          <w:lang w:val="x-none"/>
        </w:rPr>
        <w:t>went</w:t>
      </w:r>
      <w:r w:rsidRPr="00CE6FA6">
        <w:rPr>
          <w:lang w:val="x-none"/>
        </w:rPr>
        <w:t xml:space="preserve"> in in order to sleep/sit down.’</w:t>
      </w:r>
    </w:p>
    <w:p w14:paraId="2CBD094E" w14:textId="2E193D8E" w:rsidR="005E05B0" w:rsidRPr="00CE6FA6" w:rsidRDefault="005E05B0" w:rsidP="00A62E9C">
      <w:pPr>
        <w:tabs>
          <w:tab w:val="left" w:pos="720"/>
          <w:tab w:val="left" w:pos="1080"/>
        </w:tabs>
        <w:rPr>
          <w:lang w:val="x-none"/>
        </w:rPr>
      </w:pPr>
    </w:p>
    <w:p w14:paraId="42DDF5FE" w14:textId="108808DF" w:rsidR="00B25A07" w:rsidRPr="00CE6FA6" w:rsidRDefault="00B25A07" w:rsidP="00B25A07">
      <w:pPr>
        <w:tabs>
          <w:tab w:val="left" w:pos="720"/>
          <w:tab w:val="left" w:pos="1080"/>
          <w:tab w:val="left" w:pos="1710"/>
          <w:tab w:val="left" w:pos="4230"/>
          <w:tab w:val="left" w:pos="5310"/>
          <w:tab w:val="left" w:pos="6390"/>
        </w:tabs>
        <w:rPr>
          <w:rFonts w:ascii="Doulos SIL" w:hAnsi="Doulos SIL" w:cs="Doulos SIL"/>
          <w:lang w:val="x-none"/>
        </w:rPr>
      </w:pPr>
      <w:r w:rsidRPr="00CE6FA6">
        <w:rPr>
          <w:lang w:val="x-none"/>
        </w:rPr>
        <w:tab/>
        <w:t>d.</w:t>
      </w:r>
      <w:r w:rsidRPr="00CE6FA6">
        <w:rPr>
          <w:rFonts w:ascii="Doulos SIL" w:hAnsi="Doulos SIL" w:cs="Doulos SIL"/>
          <w:lang w:val="x-none"/>
        </w:rPr>
        <w:tab/>
        <w:t>à</w:t>
      </w:r>
      <w:r w:rsidRPr="00CE6FA6">
        <w:rPr>
          <w:rFonts w:ascii="Doulos SIL" w:hAnsi="Doulos SIL" w:cs="Doulos SIL"/>
          <w:lang w:val="x-none"/>
        </w:rPr>
        <w:tab/>
        <w:t>tā</w:t>
      </w:r>
      <w:r w:rsidR="001F440B" w:rsidRPr="00CE6FA6">
        <w:rPr>
          <w:rFonts w:ascii="Doulos SIL" w:hAnsi="Doulos SIL" w:cs="Doulos SIL"/>
          <w:lang w:val="x-none"/>
        </w:rPr>
        <w:t>ŋ</w:t>
      </w:r>
      <w:r w:rsidRPr="00CE6FA6">
        <w:rPr>
          <w:rFonts w:ascii="Doulos SIL" w:hAnsi="Doulos SIL" w:cs="Doulos SIL"/>
          <w:lang w:val="x-none"/>
        </w:rPr>
        <w:t>/dwɔ̄</w:t>
      </w:r>
      <w:r w:rsidRPr="00CE6FA6">
        <w:rPr>
          <w:rFonts w:ascii="Doulos SIL" w:hAnsi="Doulos SIL" w:cs="Doulos SIL"/>
          <w:lang w:val="x-none"/>
        </w:rPr>
        <w:tab/>
        <w:t>gà</w:t>
      </w:r>
      <w:r w:rsidRPr="00CE6FA6">
        <w:rPr>
          <w:rFonts w:ascii="Doulos SIL" w:hAnsi="Doulos SIL" w:cs="Doulos SIL"/>
          <w:lang w:val="x-none"/>
        </w:rPr>
        <w:tab/>
        <w:t>sò</w:t>
      </w:r>
      <w:r w:rsidRPr="00CE6FA6">
        <w:rPr>
          <w:rFonts w:ascii="Doulos SIL" w:hAnsi="Doulos SIL" w:cs="Doulos SIL"/>
          <w:lang w:val="x-none"/>
        </w:rPr>
        <w:tab/>
        <w:t>sāgā</w:t>
      </w:r>
    </w:p>
    <w:p w14:paraId="195B4C3A" w14:textId="79E41CFE" w:rsidR="00B25A07" w:rsidRPr="00CE6FA6" w:rsidRDefault="00B25A07" w:rsidP="00B25A07">
      <w:pPr>
        <w:tabs>
          <w:tab w:val="left" w:pos="720"/>
          <w:tab w:val="left" w:pos="1080"/>
          <w:tab w:val="left" w:pos="1710"/>
          <w:tab w:val="left" w:pos="4230"/>
          <w:tab w:val="left" w:pos="5310"/>
          <w:tab w:val="left" w:pos="6390"/>
        </w:tabs>
        <w:rPr>
          <w:lang w:val="x-none"/>
        </w:rPr>
      </w:pPr>
      <w:r w:rsidRPr="00CE6FA6">
        <w:rPr>
          <w:lang w:val="x-none"/>
        </w:rPr>
        <w:tab/>
      </w:r>
      <w:r w:rsidRPr="00CE6FA6">
        <w:rPr>
          <w:lang w:val="x-none"/>
        </w:rPr>
        <w:tab/>
        <w:t>3Sg</w:t>
      </w:r>
      <w:r w:rsidRPr="00CE6FA6">
        <w:rPr>
          <w:lang w:val="x-none"/>
        </w:rPr>
        <w:tab/>
        <w:t>ascend.Pfv/enter.Pfv</w:t>
      </w:r>
      <w:r w:rsidRPr="00CE6FA6">
        <w:rPr>
          <w:lang w:val="x-none"/>
        </w:rPr>
        <w:tab/>
        <w:t>RemPfv</w:t>
      </w:r>
      <w:r w:rsidRPr="00CE6FA6">
        <w:rPr>
          <w:lang w:val="x-none"/>
        </w:rPr>
        <w:tab/>
        <w:t>go.Pfv</w:t>
      </w:r>
      <w:r w:rsidRPr="00CE6FA6">
        <w:rPr>
          <w:lang w:val="x-none"/>
        </w:rPr>
        <w:tab/>
        <w:t>lie.down.Pfv</w:t>
      </w:r>
    </w:p>
    <w:p w14:paraId="18B93096" w14:textId="77777777" w:rsidR="00B25A07" w:rsidRPr="00CE6FA6" w:rsidRDefault="00B25A07" w:rsidP="00B25A07">
      <w:pPr>
        <w:tabs>
          <w:tab w:val="left" w:pos="720"/>
          <w:tab w:val="left" w:pos="1080"/>
        </w:tabs>
        <w:rPr>
          <w:lang w:val="x-none"/>
        </w:rPr>
      </w:pPr>
      <w:r w:rsidRPr="00CE6FA6">
        <w:rPr>
          <w:lang w:val="x-none"/>
        </w:rPr>
        <w:tab/>
      </w:r>
      <w:r w:rsidRPr="00CE6FA6">
        <w:rPr>
          <w:lang w:val="x-none"/>
        </w:rPr>
        <w:tab/>
        <w:t>‘He/She came up/came in in order to sleep/lie down/sit down.’</w:t>
      </w:r>
    </w:p>
    <w:p w14:paraId="3082D93E" w14:textId="51305052" w:rsidR="00A62E9C" w:rsidRPr="00CE6FA6" w:rsidRDefault="00A62E9C" w:rsidP="00A62E9C">
      <w:pPr>
        <w:tabs>
          <w:tab w:val="left" w:pos="720"/>
          <w:tab w:val="left" w:pos="1080"/>
        </w:tabs>
      </w:pPr>
      <w:r w:rsidRPr="00CE6FA6">
        <w:rPr>
          <w:lang w:val="x-none"/>
        </w:rPr>
        <w:tab/>
      </w:r>
      <w:r w:rsidRPr="00CE6FA6">
        <w:rPr>
          <w:lang w:val="x-none"/>
        </w:rPr>
        <w:tab/>
      </w:r>
    </w:p>
    <w:p w14:paraId="5F8A9627" w14:textId="61B352F4" w:rsidR="006C5A2A" w:rsidRPr="00CE6FA6" w:rsidRDefault="00B25A07" w:rsidP="006C5A2A">
      <w:r w:rsidRPr="00CE6FA6">
        <w:t>The form of the intransitive purposive verb, compared with the regular Pfv and Ipfv stems, is displayed in (</w:t>
      </w:r>
      <w:r w:rsidR="00F2635D" w:rsidRPr="00CE6FA6">
        <w:t>794</w:t>
      </w:r>
      <w:r w:rsidRPr="00CE6FA6">
        <w:t>)</w:t>
      </w:r>
      <w:r w:rsidRPr="00CE6FA6">
        <w:rPr>
          <w:lang w:val="x-none"/>
        </w:rPr>
        <w:t>.</w:t>
      </w:r>
      <w:r w:rsidR="00EF0B25" w:rsidRPr="00CE6FA6">
        <w:rPr>
          <w:lang w:val="x-none"/>
        </w:rPr>
        <w:t xml:space="preserve"> In (</w:t>
      </w:r>
      <w:r w:rsidR="00F2635D" w:rsidRPr="00CE6FA6">
        <w:rPr>
          <w:lang w:val="x-none"/>
        </w:rPr>
        <w:t>794</w:t>
      </w:r>
      <w:r w:rsidR="00EF0B25" w:rsidRPr="00CE6FA6">
        <w:rPr>
          <w:lang w:val="x-none"/>
        </w:rPr>
        <w:t>a</w:t>
      </w:r>
      <w:r w:rsidR="00EF0B25" w:rsidRPr="00CE6FA6">
        <w:rPr>
          <w:lang w:val="x-none"/>
        </w:rPr>
        <w:noBreakHyphen/>
        <w:t>e) an {L</w:t>
      </w:r>
      <w:r w:rsidR="00B3389C" w:rsidRPr="00CE6FA6">
        <w:rPr>
          <w:lang w:val="x-none"/>
        </w:rPr>
        <w:t>*</w:t>
      </w:r>
      <w:r w:rsidR="00EF0B25" w:rsidRPr="00CE6FA6">
        <w:rPr>
          <w:lang w:val="x-none"/>
        </w:rPr>
        <w:t>H} tone overlay on the segmental form of the Pfv stem produces the purposive.</w:t>
      </w:r>
      <w:r w:rsidR="00B3389C" w:rsidRPr="00CE6FA6">
        <w:rPr>
          <w:lang w:val="x-none"/>
        </w:rPr>
        <w:t xml:space="preserve"> The final syllable </w:t>
      </w:r>
      <w:r w:rsidR="0027200F" w:rsidRPr="00CE6FA6">
        <w:rPr>
          <w:lang w:val="x-none"/>
        </w:rPr>
        <w:t>(</w:t>
      </w:r>
      <w:r w:rsidR="00B3389C" w:rsidRPr="00CE6FA6">
        <w:rPr>
          <w:lang w:val="x-none"/>
        </w:rPr>
        <w:t>or monosyllabic mora</w:t>
      </w:r>
      <w:r w:rsidR="0027200F" w:rsidRPr="00CE6FA6">
        <w:rPr>
          <w:lang w:val="x-none"/>
        </w:rPr>
        <w:t>)</w:t>
      </w:r>
      <w:r w:rsidR="00B3389C" w:rsidRPr="00CE6FA6">
        <w:rPr>
          <w:lang w:val="x-none"/>
        </w:rPr>
        <w:t xml:space="preserve"> is raised</w:t>
      </w:r>
      <w:r w:rsidR="00B3389C" w:rsidRPr="00CE6FA6">
        <w:t xml:space="preserve"> to H</w:t>
      </w:r>
      <w:r w:rsidR="00B3389C" w:rsidRPr="00CE6FA6">
        <w:rPr>
          <w:lang w:val="x-none"/>
        </w:rPr>
        <w:t xml:space="preserve"> and the rest of the stem is L</w:t>
      </w:r>
      <w:r w:rsidR="00B3389C" w:rsidRPr="00CE6FA6">
        <w:noBreakHyphen/>
        <w:t>toned.</w:t>
      </w:r>
      <w:r w:rsidR="00EF0B25" w:rsidRPr="00CE6FA6">
        <w:rPr>
          <w:lang w:val="x-none"/>
        </w:rPr>
        <w:t xml:space="preserve"> In (</w:t>
      </w:r>
      <w:r w:rsidR="00F2635D" w:rsidRPr="00CE6FA6">
        <w:rPr>
          <w:lang w:val="x-none"/>
        </w:rPr>
        <w:t>794</w:t>
      </w:r>
      <w:r w:rsidR="00EF0B25" w:rsidRPr="00CE6FA6">
        <w:rPr>
          <w:lang w:val="x-none"/>
        </w:rPr>
        <w:t xml:space="preserve">f) </w:t>
      </w:r>
      <w:r w:rsidR="002A5F44" w:rsidRPr="00CE6FA6">
        <w:rPr>
          <w:lang w:val="x-none"/>
        </w:rPr>
        <w:t>this overlay is realized as H on stems of the shape C</w:t>
      </w:r>
      <w:r w:rsidR="002A5F44" w:rsidRPr="00CE6FA6">
        <w:rPr>
          <w:rFonts w:ascii="Doulos SIL" w:hAnsi="Doulos SIL" w:cs="Doulos SIL"/>
          <w:lang w:val="x-none"/>
        </w:rPr>
        <w:t>vwⁿ</w:t>
      </w:r>
      <w:r w:rsidR="002A5F44" w:rsidRPr="00CE6FA6">
        <w:rPr>
          <w:lang w:val="x-none"/>
        </w:rPr>
        <w:t>, the smallest shape allowed for verbs other than ‘come’ and ‘go’. The stems in (</w:t>
      </w:r>
      <w:r w:rsidR="00F2635D" w:rsidRPr="00CE6FA6">
        <w:rPr>
          <w:lang w:val="x-none"/>
        </w:rPr>
        <w:t>794</w:t>
      </w:r>
      <w:r w:rsidR="002A5F44" w:rsidRPr="00CE6FA6">
        <w:rPr>
          <w:lang w:val="x-none"/>
        </w:rPr>
        <w:t>g</w:t>
      </w:r>
      <w:r w:rsidR="0027200F" w:rsidRPr="00CE6FA6">
        <w:noBreakHyphen/>
      </w:r>
      <w:r w:rsidR="002A5F44" w:rsidRPr="00CE6FA6">
        <w:t>h) use the tonally unmodified Pfv stem as purposive, except that the verb in (</w:t>
      </w:r>
      <w:r w:rsidR="00F2635D" w:rsidRPr="00CE6FA6">
        <w:t>794</w:t>
      </w:r>
      <w:r w:rsidR="002A5F44" w:rsidRPr="00CE6FA6">
        <w:t xml:space="preserve">h) adds final </w:t>
      </w:r>
      <w:r w:rsidR="002A5F44" w:rsidRPr="00CE6FA6">
        <w:rPr>
          <w:rFonts w:ascii="Doulos SIL" w:hAnsi="Doulos SIL" w:cs="Doulos SIL"/>
        </w:rPr>
        <w:t>w</w:t>
      </w:r>
      <w:r w:rsidR="002A5F44" w:rsidRPr="00CE6FA6">
        <w:t>. The stems in (</w:t>
      </w:r>
      <w:r w:rsidR="00F2635D" w:rsidRPr="00CE6FA6">
        <w:t>794</w:t>
      </w:r>
      <w:r w:rsidR="002A5F44" w:rsidRPr="00CE6FA6">
        <w:t>g-</w:t>
      </w:r>
      <w:r w:rsidR="002A5F44" w:rsidRPr="00CE6FA6">
        <w:lastRenderedPageBreak/>
        <w:t>h)</w:t>
      </w:r>
      <w:r w:rsidR="004838B4" w:rsidRPr="00CE6FA6">
        <w:t xml:space="preserve"> have contour-toned Pfv’s and</w:t>
      </w:r>
      <w:r w:rsidR="002A5F44" w:rsidRPr="00CE6FA6">
        <w:t xml:space="preserve"> include onmatopoeias (‘sneeze’ in two variants)</w:t>
      </w:r>
      <w:r w:rsidR="00443F84" w:rsidRPr="00CE6FA6">
        <w:t xml:space="preserve"> and a number of borrowings from Fulfulde</w:t>
      </w:r>
      <w:r w:rsidR="00443F84" w:rsidRPr="00CE6FA6">
        <w:rPr>
          <w:lang w:val="x-none"/>
        </w:rPr>
        <w:t xml:space="preserve">. </w:t>
      </w:r>
    </w:p>
    <w:p w14:paraId="4A13D1B8" w14:textId="75615C9A" w:rsidR="00B25A07" w:rsidRPr="00CE6FA6" w:rsidRDefault="00B25A07" w:rsidP="006C5A2A">
      <w:pPr>
        <w:rPr>
          <w:lang w:val="x-none"/>
        </w:rPr>
      </w:pPr>
    </w:p>
    <w:p w14:paraId="332A7B34" w14:textId="75E27BCB" w:rsidR="00B25A07" w:rsidRPr="00CE6FA6" w:rsidRDefault="00B25A07" w:rsidP="00B25A07">
      <w:pPr>
        <w:tabs>
          <w:tab w:val="left" w:pos="720"/>
          <w:tab w:val="left" w:pos="1080"/>
          <w:tab w:val="left" w:pos="2610"/>
          <w:tab w:val="left" w:pos="4050"/>
          <w:tab w:val="left" w:pos="5400"/>
        </w:tabs>
        <w:rPr>
          <w:lang w:val="x-none"/>
        </w:rPr>
      </w:pPr>
      <w:r w:rsidRPr="00CE6FA6">
        <w:rPr>
          <w:lang w:val="x-none"/>
        </w:rPr>
        <w:t>(</w:t>
      </w:r>
      <w:r w:rsidR="00F2635D" w:rsidRPr="00CE6FA6">
        <w:rPr>
          <w:lang w:val="x-none"/>
        </w:rPr>
        <w:t>794</w:t>
      </w:r>
      <w:r w:rsidRPr="00CE6FA6">
        <w:rPr>
          <w:lang w:val="x-none"/>
        </w:rPr>
        <w:t>)</w:t>
      </w:r>
      <w:r w:rsidRPr="00CE6FA6">
        <w:rPr>
          <w:lang w:val="x-none"/>
        </w:rPr>
        <w:tab/>
      </w:r>
      <w:r w:rsidRPr="00CE6FA6">
        <w:rPr>
          <w:lang w:val="x-none"/>
        </w:rPr>
        <w:tab/>
        <w:t>purposive</w:t>
      </w:r>
      <w:r w:rsidRPr="00CE6FA6">
        <w:rPr>
          <w:lang w:val="x-none"/>
        </w:rPr>
        <w:tab/>
        <w:t>Pfv</w:t>
      </w:r>
      <w:r w:rsidRPr="00CE6FA6">
        <w:rPr>
          <w:lang w:val="x-none"/>
        </w:rPr>
        <w:tab/>
        <w:t>Ipfv</w:t>
      </w:r>
      <w:r w:rsidRPr="00CE6FA6">
        <w:rPr>
          <w:lang w:val="x-none"/>
        </w:rPr>
        <w:tab/>
        <w:t>gloss</w:t>
      </w:r>
    </w:p>
    <w:p w14:paraId="1277968A" w14:textId="10D6E322" w:rsidR="00B25A07" w:rsidRPr="00CE6FA6" w:rsidRDefault="00B25A07" w:rsidP="00B25A07">
      <w:pPr>
        <w:tabs>
          <w:tab w:val="left" w:pos="720"/>
          <w:tab w:val="left" w:pos="1080"/>
          <w:tab w:val="left" w:pos="2610"/>
          <w:tab w:val="left" w:pos="4050"/>
          <w:tab w:val="left" w:pos="5400"/>
        </w:tabs>
        <w:rPr>
          <w:lang w:val="x-none"/>
        </w:rPr>
      </w:pPr>
    </w:p>
    <w:p w14:paraId="1ED44F45" w14:textId="487A724C" w:rsidR="00B25A07" w:rsidRPr="00CE6FA6" w:rsidRDefault="00B25A07" w:rsidP="00B25A07">
      <w:pPr>
        <w:tabs>
          <w:tab w:val="left" w:pos="720"/>
          <w:tab w:val="left" w:pos="1080"/>
          <w:tab w:val="left" w:pos="2610"/>
          <w:tab w:val="left" w:pos="4050"/>
          <w:tab w:val="left" w:pos="5400"/>
        </w:tabs>
        <w:rPr>
          <w:lang w:val="x-none"/>
        </w:rPr>
      </w:pPr>
      <w:r w:rsidRPr="00CE6FA6">
        <w:rPr>
          <w:lang w:val="x-none"/>
        </w:rPr>
        <w:tab/>
        <w:t>a.</w:t>
      </w:r>
      <w:r w:rsidRPr="00CE6FA6">
        <w:rPr>
          <w:lang w:val="x-none"/>
        </w:rPr>
        <w:tab/>
      </w:r>
      <w:r w:rsidRPr="00CE6FA6">
        <w:rPr>
          <w:rFonts w:ascii="Doulos SIL" w:hAnsi="Doulos SIL" w:cs="Doulos SIL"/>
          <w:lang w:val="x-none"/>
        </w:rPr>
        <w:t>kùmú</w:t>
      </w:r>
      <w:r w:rsidRPr="00CE6FA6">
        <w:rPr>
          <w:rFonts w:ascii="Doulos SIL" w:hAnsi="Doulos SIL" w:cs="Doulos SIL"/>
          <w:lang w:val="x-none"/>
        </w:rPr>
        <w:tab/>
        <w:t>kùmù</w:t>
      </w:r>
      <w:r w:rsidRPr="00CE6FA6">
        <w:rPr>
          <w:rFonts w:ascii="Doulos SIL" w:hAnsi="Doulos SIL" w:cs="Doulos SIL"/>
          <w:lang w:val="x-none"/>
        </w:rPr>
        <w:tab/>
        <w:t>kùmū-nà</w:t>
      </w:r>
      <w:r w:rsidRPr="00CE6FA6">
        <w:rPr>
          <w:rFonts w:ascii="Doulos SIL" w:hAnsi="Doulos SIL" w:cs="Doulos SIL"/>
          <w:lang w:val="x-none"/>
        </w:rPr>
        <w:tab/>
      </w:r>
      <w:r w:rsidRPr="00CE6FA6">
        <w:rPr>
          <w:lang w:val="x-none"/>
        </w:rPr>
        <w:t>‘sleep’</w:t>
      </w:r>
    </w:p>
    <w:p w14:paraId="1C7FB756" w14:textId="1850093A" w:rsidR="00B25A07" w:rsidRPr="00CE6FA6" w:rsidRDefault="00B25A07" w:rsidP="00B25A07">
      <w:pPr>
        <w:tabs>
          <w:tab w:val="left" w:pos="720"/>
          <w:tab w:val="left" w:pos="1080"/>
          <w:tab w:val="left" w:pos="2610"/>
          <w:tab w:val="left" w:pos="4050"/>
          <w:tab w:val="left" w:pos="5400"/>
        </w:tabs>
        <w:rPr>
          <w:lang w:val="x-none"/>
        </w:rPr>
      </w:pPr>
      <w:r w:rsidRPr="00CE6FA6">
        <w:rPr>
          <w:rFonts w:ascii="Doulos SIL" w:hAnsi="Doulos SIL" w:cs="Doulos SIL"/>
          <w:lang w:val="x-none"/>
        </w:rPr>
        <w:tab/>
      </w:r>
      <w:r w:rsidRPr="00CE6FA6">
        <w:rPr>
          <w:rFonts w:ascii="Doulos SIL" w:hAnsi="Doulos SIL" w:cs="Doulos SIL"/>
          <w:lang w:val="x-none"/>
        </w:rPr>
        <w:tab/>
        <w:t>wàá</w:t>
      </w:r>
      <w:r w:rsidRPr="00CE6FA6">
        <w:rPr>
          <w:rFonts w:ascii="Doulos SIL" w:hAnsi="Doulos SIL" w:cs="Doulos SIL"/>
          <w:lang w:val="x-none"/>
        </w:rPr>
        <w:tab/>
        <w:t>wàà</w:t>
      </w:r>
      <w:r w:rsidRPr="00CE6FA6">
        <w:rPr>
          <w:rFonts w:ascii="Doulos SIL" w:hAnsi="Doulos SIL" w:cs="Doulos SIL"/>
          <w:lang w:val="x-none"/>
        </w:rPr>
        <w:tab/>
        <w:t>wàā</w:t>
      </w:r>
      <w:r w:rsidRPr="00CE6FA6">
        <w:rPr>
          <w:lang w:val="x-none"/>
        </w:rPr>
        <w:tab/>
        <w:t>‘die’</w:t>
      </w:r>
    </w:p>
    <w:p w14:paraId="517EB8AE" w14:textId="7705D245" w:rsidR="00B25A07" w:rsidRPr="00CE6FA6" w:rsidRDefault="00B25A07" w:rsidP="00B25A07">
      <w:pPr>
        <w:tabs>
          <w:tab w:val="left" w:pos="720"/>
          <w:tab w:val="left" w:pos="1080"/>
          <w:tab w:val="left" w:pos="2610"/>
          <w:tab w:val="left" w:pos="4050"/>
          <w:tab w:val="left" w:pos="5400"/>
        </w:tabs>
        <w:rPr>
          <w:lang w:val="x-none"/>
        </w:rPr>
      </w:pPr>
      <w:r w:rsidRPr="00CE6FA6">
        <w:rPr>
          <w:lang w:val="x-none"/>
        </w:rPr>
        <w:tab/>
      </w:r>
      <w:r w:rsidRPr="00CE6FA6">
        <w:rPr>
          <w:lang w:val="x-none"/>
        </w:rPr>
        <w:tab/>
      </w:r>
      <w:r w:rsidRPr="00CE6FA6">
        <w:rPr>
          <w:rFonts w:ascii="Doulos SIL" w:hAnsi="Doulos SIL" w:cs="Doulos SIL"/>
          <w:lang w:val="x-none"/>
        </w:rPr>
        <w:t>sàá</w:t>
      </w:r>
      <w:r w:rsidRPr="00CE6FA6">
        <w:rPr>
          <w:rFonts w:ascii="Doulos SIL" w:hAnsi="Doulos SIL" w:cs="Doulos SIL"/>
          <w:lang w:val="x-none"/>
        </w:rPr>
        <w:tab/>
        <w:t>sàà</w:t>
      </w:r>
      <w:r w:rsidRPr="00CE6FA6">
        <w:rPr>
          <w:rFonts w:ascii="Doulos SIL" w:hAnsi="Doulos SIL" w:cs="Doulos SIL"/>
          <w:lang w:val="x-none"/>
        </w:rPr>
        <w:tab/>
        <w:t>sàā</w:t>
      </w:r>
      <w:r w:rsidRPr="00CE6FA6">
        <w:rPr>
          <w:lang w:val="x-none"/>
        </w:rPr>
        <w:tab/>
        <w:t>‘laugh (v)’</w:t>
      </w:r>
    </w:p>
    <w:p w14:paraId="3560A8C3" w14:textId="661720B6" w:rsidR="00BB1E09" w:rsidRPr="00CE6FA6" w:rsidRDefault="00BB1E09" w:rsidP="00B25A07">
      <w:pPr>
        <w:tabs>
          <w:tab w:val="left" w:pos="720"/>
          <w:tab w:val="left" w:pos="1080"/>
          <w:tab w:val="left" w:pos="2610"/>
          <w:tab w:val="left" w:pos="4050"/>
          <w:tab w:val="left" w:pos="5400"/>
        </w:tabs>
        <w:rPr>
          <w:lang w:val="x-none"/>
        </w:rPr>
      </w:pPr>
      <w:r w:rsidRPr="00CE6FA6">
        <w:rPr>
          <w:lang w:val="x-none"/>
        </w:rPr>
        <w:tab/>
      </w:r>
      <w:r w:rsidRPr="00CE6FA6">
        <w:rPr>
          <w:lang w:val="x-none"/>
        </w:rPr>
        <w:tab/>
      </w:r>
      <w:r w:rsidRPr="00CE6FA6">
        <w:rPr>
          <w:rFonts w:ascii="Doulos SIL" w:hAnsi="Doulos SIL" w:cs="Doulos SIL"/>
          <w:lang w:val="x-none"/>
        </w:rPr>
        <w:t>nùú</w:t>
      </w:r>
      <w:r w:rsidRPr="00CE6FA6">
        <w:rPr>
          <w:rFonts w:ascii="Doulos SIL" w:hAnsi="Doulos SIL" w:cs="Doulos SIL"/>
          <w:lang w:val="x-none"/>
        </w:rPr>
        <w:tab/>
        <w:t>nùū</w:t>
      </w:r>
      <w:r w:rsidRPr="00CE6FA6">
        <w:rPr>
          <w:rFonts w:ascii="Doulos SIL" w:hAnsi="Doulos SIL" w:cs="Doulos SIL"/>
          <w:lang w:val="x-none"/>
        </w:rPr>
        <w:tab/>
        <w:t>nùū-lù</w:t>
      </w:r>
      <w:r w:rsidRPr="00CE6FA6">
        <w:rPr>
          <w:lang w:val="x-none"/>
        </w:rPr>
        <w:tab/>
        <w:t>‘swim’</w:t>
      </w:r>
    </w:p>
    <w:p w14:paraId="4E72B97B" w14:textId="2242907B" w:rsidR="00B25A07" w:rsidRPr="00CE6FA6" w:rsidRDefault="00B25A07" w:rsidP="00B25A07">
      <w:pPr>
        <w:tabs>
          <w:tab w:val="left" w:pos="720"/>
          <w:tab w:val="left" w:pos="1080"/>
          <w:tab w:val="left" w:pos="2610"/>
          <w:tab w:val="left" w:pos="4050"/>
          <w:tab w:val="left" w:pos="5400"/>
        </w:tabs>
        <w:rPr>
          <w:lang w:val="x-none"/>
        </w:rPr>
      </w:pPr>
    </w:p>
    <w:p w14:paraId="6EAD8EA1" w14:textId="2CF8F5DB" w:rsidR="00B25A07" w:rsidRPr="00CE6FA6" w:rsidRDefault="00B25A07" w:rsidP="00B25A07">
      <w:pPr>
        <w:tabs>
          <w:tab w:val="left" w:pos="720"/>
          <w:tab w:val="left" w:pos="1080"/>
          <w:tab w:val="left" w:pos="2610"/>
          <w:tab w:val="left" w:pos="4050"/>
          <w:tab w:val="left" w:pos="5400"/>
        </w:tabs>
        <w:rPr>
          <w:lang w:val="x-none"/>
        </w:rPr>
      </w:pPr>
      <w:r w:rsidRPr="00CE6FA6">
        <w:rPr>
          <w:lang w:val="x-none"/>
        </w:rPr>
        <w:tab/>
        <w:t>b.</w:t>
      </w:r>
      <w:r w:rsidRPr="00CE6FA6">
        <w:rPr>
          <w:rFonts w:ascii="Doulos SIL" w:hAnsi="Doulos SIL" w:cs="Doulos SIL"/>
          <w:lang w:val="x-none"/>
        </w:rPr>
        <w:tab/>
        <w:t>pẁɔ́</w:t>
      </w:r>
      <w:r w:rsidRPr="00CE6FA6">
        <w:rPr>
          <w:rFonts w:ascii="Doulos SIL" w:hAnsi="Doulos SIL" w:cs="Doulos SIL"/>
          <w:lang w:val="x-none"/>
        </w:rPr>
        <w:tab/>
        <w:t>pwɔ̀</w:t>
      </w:r>
      <w:r w:rsidRPr="00CE6FA6">
        <w:rPr>
          <w:rFonts w:ascii="Doulos SIL" w:hAnsi="Doulos SIL" w:cs="Doulos SIL"/>
          <w:lang w:val="x-none"/>
        </w:rPr>
        <w:tab/>
        <w:t>pɔ̀-lɔ̀</w:t>
      </w:r>
      <w:r w:rsidRPr="00CE6FA6">
        <w:rPr>
          <w:lang w:val="x-none"/>
        </w:rPr>
        <w:tab/>
        <w:t>‘sit’</w:t>
      </w:r>
    </w:p>
    <w:p w14:paraId="65FC9C49" w14:textId="79F65274" w:rsidR="00B25A07" w:rsidRPr="00CE6FA6" w:rsidRDefault="00B25A07" w:rsidP="00B25A07">
      <w:pPr>
        <w:tabs>
          <w:tab w:val="left" w:pos="720"/>
          <w:tab w:val="left" w:pos="1080"/>
          <w:tab w:val="left" w:pos="2610"/>
          <w:tab w:val="left" w:pos="4050"/>
          <w:tab w:val="left" w:pos="5400"/>
        </w:tabs>
        <w:rPr>
          <w:lang w:val="x-none"/>
        </w:rPr>
      </w:pPr>
      <w:r w:rsidRPr="00CE6FA6">
        <w:rPr>
          <w:lang w:val="x-none"/>
        </w:rPr>
        <w:tab/>
      </w:r>
      <w:r w:rsidRPr="00CE6FA6">
        <w:rPr>
          <w:lang w:val="x-none"/>
        </w:rPr>
        <w:tab/>
      </w:r>
      <w:r w:rsidRPr="00CE6FA6">
        <w:rPr>
          <w:rFonts w:ascii="Doulos SIL" w:hAnsi="Doulos SIL" w:cs="Doulos SIL"/>
          <w:lang w:val="x-none"/>
        </w:rPr>
        <w:t>dẁɔ́</w:t>
      </w:r>
      <w:r w:rsidRPr="00CE6FA6">
        <w:rPr>
          <w:rFonts w:ascii="Doulos SIL" w:hAnsi="Doulos SIL" w:cs="Doulos SIL"/>
          <w:lang w:val="x-none"/>
        </w:rPr>
        <w:tab/>
        <w:t>dwɔ̄</w:t>
      </w:r>
      <w:r w:rsidRPr="00CE6FA6">
        <w:rPr>
          <w:rFonts w:ascii="Doulos SIL" w:hAnsi="Doulos SIL" w:cs="Doulos SIL"/>
          <w:lang w:val="x-none"/>
        </w:rPr>
        <w:tab/>
        <w:t>dɔ̄-lɔ̄</w:t>
      </w:r>
      <w:r w:rsidRPr="00CE6FA6">
        <w:rPr>
          <w:lang w:val="x-none"/>
        </w:rPr>
        <w:tab/>
        <w:t>‘enter’</w:t>
      </w:r>
    </w:p>
    <w:p w14:paraId="39C38490" w14:textId="1CC15C29" w:rsidR="00B25A07" w:rsidRPr="00CE6FA6" w:rsidRDefault="00B25A07" w:rsidP="00B25A07">
      <w:pPr>
        <w:tabs>
          <w:tab w:val="left" w:pos="720"/>
          <w:tab w:val="left" w:pos="1080"/>
          <w:tab w:val="left" w:pos="2610"/>
          <w:tab w:val="left" w:pos="4050"/>
          <w:tab w:val="left" w:pos="5400"/>
        </w:tabs>
        <w:rPr>
          <w:lang w:val="x-none"/>
        </w:rPr>
      </w:pPr>
    </w:p>
    <w:p w14:paraId="40F94E30" w14:textId="282EB225" w:rsidR="00B25A07" w:rsidRPr="00CE6FA6" w:rsidRDefault="00B25A07" w:rsidP="00B25A07">
      <w:pPr>
        <w:tabs>
          <w:tab w:val="left" w:pos="720"/>
          <w:tab w:val="left" w:pos="1080"/>
          <w:tab w:val="left" w:pos="2610"/>
          <w:tab w:val="left" w:pos="4050"/>
          <w:tab w:val="left" w:pos="5400"/>
        </w:tabs>
        <w:rPr>
          <w:lang w:val="x-none"/>
        </w:rPr>
      </w:pPr>
      <w:r w:rsidRPr="00CE6FA6">
        <w:rPr>
          <w:lang w:val="x-none"/>
        </w:rPr>
        <w:tab/>
      </w:r>
      <w:r w:rsidR="00EF0B25" w:rsidRPr="00CE6FA6">
        <w:rPr>
          <w:lang w:val="x-none"/>
        </w:rPr>
        <w:t>c</w:t>
      </w:r>
      <w:r w:rsidRPr="00CE6FA6">
        <w:rPr>
          <w:lang w:val="x-none"/>
        </w:rPr>
        <w:t>.</w:t>
      </w:r>
      <w:r w:rsidRPr="00CE6FA6">
        <w:rPr>
          <w:lang w:val="x-none"/>
        </w:rPr>
        <w:tab/>
      </w:r>
      <w:r w:rsidRPr="00CE6FA6">
        <w:rPr>
          <w:rFonts w:ascii="Doulos SIL" w:hAnsi="Doulos SIL" w:cs="Doulos SIL"/>
          <w:lang w:val="x-none"/>
        </w:rPr>
        <w:t>sàgá</w:t>
      </w:r>
      <w:r w:rsidRPr="00CE6FA6">
        <w:rPr>
          <w:rFonts w:ascii="Doulos SIL" w:hAnsi="Doulos SIL" w:cs="Doulos SIL"/>
          <w:lang w:val="x-none"/>
        </w:rPr>
        <w:tab/>
        <w:t>sā(g)ā</w:t>
      </w:r>
      <w:r w:rsidRPr="00CE6FA6">
        <w:rPr>
          <w:rFonts w:ascii="Doulos SIL" w:hAnsi="Doulos SIL" w:cs="Doulos SIL"/>
          <w:lang w:val="x-none"/>
        </w:rPr>
        <w:tab/>
        <w:t>sāgà</w:t>
      </w:r>
      <w:r w:rsidRPr="00CE6FA6">
        <w:rPr>
          <w:lang w:val="x-none"/>
        </w:rPr>
        <w:tab/>
        <w:t>‘lie down’</w:t>
      </w:r>
    </w:p>
    <w:p w14:paraId="6DD710D8" w14:textId="6EAE16EB" w:rsidR="008B4D01" w:rsidRPr="00CE6FA6" w:rsidRDefault="008B4D01" w:rsidP="00B25A07">
      <w:pPr>
        <w:tabs>
          <w:tab w:val="left" w:pos="720"/>
          <w:tab w:val="left" w:pos="1080"/>
          <w:tab w:val="left" w:pos="2610"/>
          <w:tab w:val="left" w:pos="4050"/>
          <w:tab w:val="left" w:pos="5400"/>
        </w:tabs>
        <w:rPr>
          <w:lang w:val="x-none"/>
        </w:rPr>
      </w:pPr>
    </w:p>
    <w:p w14:paraId="27B2174E" w14:textId="7F063844" w:rsidR="008B4D01" w:rsidRPr="00CE6FA6" w:rsidRDefault="008B4D01" w:rsidP="00B25A07">
      <w:pPr>
        <w:tabs>
          <w:tab w:val="left" w:pos="720"/>
          <w:tab w:val="left" w:pos="1080"/>
          <w:tab w:val="left" w:pos="2610"/>
          <w:tab w:val="left" w:pos="4050"/>
          <w:tab w:val="left" w:pos="5400"/>
        </w:tabs>
        <w:rPr>
          <w:lang w:val="x-none"/>
        </w:rPr>
      </w:pPr>
      <w:r w:rsidRPr="00CE6FA6">
        <w:rPr>
          <w:lang w:val="x-none"/>
        </w:rPr>
        <w:tab/>
      </w:r>
      <w:r w:rsidR="00EF0B25" w:rsidRPr="00CE6FA6">
        <w:rPr>
          <w:lang w:val="x-none"/>
        </w:rPr>
        <w:t>d</w:t>
      </w:r>
      <w:r w:rsidRPr="00CE6FA6">
        <w:rPr>
          <w:lang w:val="x-none"/>
        </w:rPr>
        <w:t>.</w:t>
      </w:r>
      <w:r w:rsidRPr="00CE6FA6">
        <w:rPr>
          <w:lang w:val="x-none"/>
        </w:rPr>
        <w:tab/>
      </w:r>
      <w:r w:rsidRPr="00CE6FA6">
        <w:rPr>
          <w:rFonts w:ascii="Doulos SIL" w:hAnsi="Doulos SIL" w:cs="Doulos SIL"/>
          <w:lang w:val="x-none"/>
        </w:rPr>
        <w:t>yìráwⁿ</w:t>
      </w:r>
      <w:r w:rsidRPr="00CE6FA6">
        <w:rPr>
          <w:rFonts w:ascii="Doulos SIL" w:hAnsi="Doulos SIL" w:cs="Doulos SIL"/>
          <w:lang w:val="x-none"/>
        </w:rPr>
        <w:tab/>
        <w:t>yìràwⁿ</w:t>
      </w:r>
      <w:r w:rsidRPr="00CE6FA6">
        <w:rPr>
          <w:rFonts w:ascii="Doulos SIL" w:hAnsi="Doulos SIL" w:cs="Doulos SIL"/>
          <w:lang w:val="x-none"/>
        </w:rPr>
        <w:tab/>
        <w:t>yìrān-nà</w:t>
      </w:r>
      <w:r w:rsidRPr="00CE6FA6">
        <w:rPr>
          <w:lang w:val="x-none"/>
        </w:rPr>
        <w:tab/>
        <w:t>‘help’</w:t>
      </w:r>
    </w:p>
    <w:p w14:paraId="0BE99C5C" w14:textId="204EC7E7" w:rsidR="00BB1E09" w:rsidRPr="00CE6FA6" w:rsidRDefault="00BB1E09" w:rsidP="00BB1E09">
      <w:pPr>
        <w:tabs>
          <w:tab w:val="left" w:pos="720"/>
          <w:tab w:val="left" w:pos="1080"/>
          <w:tab w:val="left" w:pos="2610"/>
          <w:tab w:val="left" w:pos="4050"/>
          <w:tab w:val="left" w:pos="5400"/>
        </w:tabs>
        <w:rPr>
          <w:lang w:val="x-none"/>
        </w:rPr>
      </w:pPr>
      <w:r w:rsidRPr="00CE6FA6">
        <w:rPr>
          <w:lang w:val="x-none"/>
        </w:rPr>
        <w:tab/>
      </w:r>
      <w:r w:rsidRPr="00CE6FA6">
        <w:rPr>
          <w:lang w:val="x-none"/>
        </w:rPr>
        <w:tab/>
      </w:r>
      <w:r w:rsidRPr="00CE6FA6">
        <w:rPr>
          <w:rFonts w:ascii="Doulos SIL" w:hAnsi="Doulos SIL" w:cs="Doulos SIL"/>
          <w:lang w:val="x-none"/>
        </w:rPr>
        <w:t>gààmú</w:t>
      </w:r>
      <w:r w:rsidRPr="00CE6FA6">
        <w:rPr>
          <w:rFonts w:ascii="Doulos SIL" w:hAnsi="Doulos SIL" w:cs="Doulos SIL"/>
          <w:lang w:val="x-none"/>
        </w:rPr>
        <w:tab/>
        <w:t>gāāmū</w:t>
      </w:r>
      <w:r w:rsidRPr="00CE6FA6">
        <w:rPr>
          <w:rFonts w:ascii="Doulos SIL" w:hAnsi="Doulos SIL" w:cs="Doulos SIL"/>
          <w:lang w:val="x-none"/>
        </w:rPr>
        <w:tab/>
        <w:t>gāāmù</w:t>
      </w:r>
      <w:r w:rsidRPr="00CE6FA6">
        <w:rPr>
          <w:lang w:val="x-none"/>
        </w:rPr>
        <w:tab/>
        <w:t>‘yawn’</w:t>
      </w:r>
    </w:p>
    <w:p w14:paraId="09579DF9" w14:textId="0A53AEB4" w:rsidR="00BB1E09" w:rsidRPr="00CE6FA6" w:rsidRDefault="00BB1E09" w:rsidP="00BB1E09">
      <w:pPr>
        <w:tabs>
          <w:tab w:val="left" w:pos="720"/>
          <w:tab w:val="left" w:pos="1080"/>
          <w:tab w:val="left" w:pos="2610"/>
          <w:tab w:val="left" w:pos="4050"/>
          <w:tab w:val="left" w:pos="540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kùùnú</w:t>
      </w:r>
      <w:r w:rsidRPr="00CE6FA6">
        <w:rPr>
          <w:rFonts w:ascii="Doulos SIL" w:hAnsi="Doulos SIL" w:cs="Doulos SIL"/>
          <w:lang w:val="x-none"/>
        </w:rPr>
        <w:tab/>
        <w:t>kūūnū</w:t>
      </w:r>
      <w:r w:rsidRPr="00CE6FA6">
        <w:rPr>
          <w:rFonts w:ascii="Doulos SIL" w:hAnsi="Doulos SIL" w:cs="Doulos SIL"/>
          <w:lang w:val="x-none"/>
        </w:rPr>
        <w:tab/>
        <w:t>kūūnù</w:t>
      </w:r>
    </w:p>
    <w:p w14:paraId="214C0312" w14:textId="7C1E7AC3" w:rsidR="008B4D01" w:rsidRPr="00CE6FA6" w:rsidRDefault="008B4D01" w:rsidP="00B25A07">
      <w:pPr>
        <w:tabs>
          <w:tab w:val="left" w:pos="720"/>
          <w:tab w:val="left" w:pos="1080"/>
          <w:tab w:val="left" w:pos="2610"/>
          <w:tab w:val="left" w:pos="4050"/>
          <w:tab w:val="left" w:pos="5400"/>
        </w:tabs>
        <w:rPr>
          <w:lang w:val="x-none"/>
        </w:rPr>
      </w:pPr>
    </w:p>
    <w:p w14:paraId="4BE8E83F" w14:textId="67C218A6" w:rsidR="008B4D01" w:rsidRPr="00CE6FA6" w:rsidRDefault="008B4D01" w:rsidP="00B25A07">
      <w:pPr>
        <w:tabs>
          <w:tab w:val="left" w:pos="720"/>
          <w:tab w:val="left" w:pos="1080"/>
          <w:tab w:val="left" w:pos="2610"/>
          <w:tab w:val="left" w:pos="4050"/>
          <w:tab w:val="left" w:pos="5400"/>
        </w:tabs>
        <w:rPr>
          <w:lang w:val="x-none"/>
        </w:rPr>
      </w:pPr>
      <w:r w:rsidRPr="00CE6FA6">
        <w:rPr>
          <w:lang w:val="x-none"/>
        </w:rPr>
        <w:tab/>
      </w:r>
      <w:r w:rsidR="00EF0B25" w:rsidRPr="00CE6FA6">
        <w:rPr>
          <w:lang w:val="x-none"/>
        </w:rPr>
        <w:t>e</w:t>
      </w:r>
      <w:r w:rsidR="00EC5DC7" w:rsidRPr="00CE6FA6">
        <w:rPr>
          <w:lang w:val="x-none"/>
        </w:rPr>
        <w:t>.</w:t>
      </w:r>
      <w:r w:rsidRPr="00CE6FA6">
        <w:rPr>
          <w:lang w:val="x-none"/>
        </w:rPr>
        <w:tab/>
      </w:r>
      <w:r w:rsidRPr="00CE6FA6">
        <w:rPr>
          <w:rFonts w:ascii="Doulos SIL" w:hAnsi="Doulos SIL" w:cs="Doulos SIL"/>
          <w:lang w:val="x-none"/>
        </w:rPr>
        <w:t>bìrìjá</w:t>
      </w:r>
      <w:r w:rsidRPr="00CE6FA6">
        <w:rPr>
          <w:rFonts w:ascii="Doulos SIL" w:hAnsi="Doulos SIL" w:cs="Doulos SIL"/>
          <w:lang w:val="x-none"/>
        </w:rPr>
        <w:tab/>
        <w:t>bīrījà</w:t>
      </w:r>
      <w:r w:rsidRPr="00CE6FA6">
        <w:rPr>
          <w:rFonts w:ascii="Doulos SIL" w:hAnsi="Doulos SIL" w:cs="Doulos SIL"/>
          <w:lang w:val="x-none"/>
        </w:rPr>
        <w:tab/>
        <w:t>bīrījà</w:t>
      </w:r>
      <w:r w:rsidRPr="00CE6FA6">
        <w:rPr>
          <w:lang w:val="x-none"/>
        </w:rPr>
        <w:tab/>
        <w:t>‘roll oneself on ground’</w:t>
      </w:r>
    </w:p>
    <w:p w14:paraId="1C387CDC" w14:textId="54369410" w:rsidR="00443F84" w:rsidRPr="00CE6FA6" w:rsidRDefault="00443F84" w:rsidP="00B25A07">
      <w:pPr>
        <w:tabs>
          <w:tab w:val="left" w:pos="720"/>
          <w:tab w:val="left" w:pos="1080"/>
          <w:tab w:val="left" w:pos="2610"/>
          <w:tab w:val="left" w:pos="4050"/>
          <w:tab w:val="left" w:pos="5400"/>
        </w:tabs>
        <w:rPr>
          <w:lang w:val="x-none"/>
        </w:rPr>
      </w:pPr>
      <w:r w:rsidRPr="00CE6FA6">
        <w:rPr>
          <w:lang w:val="x-none"/>
        </w:rPr>
        <w:tab/>
      </w:r>
      <w:r w:rsidRPr="00CE6FA6">
        <w:rPr>
          <w:lang w:val="x-none"/>
        </w:rPr>
        <w:tab/>
      </w:r>
      <w:r w:rsidRPr="00CE6FA6">
        <w:rPr>
          <w:rFonts w:ascii="Doulos SIL" w:hAnsi="Doulos SIL" w:cs="Doulos SIL"/>
          <w:lang w:val="x-none"/>
        </w:rPr>
        <w:t>mànàmí</w:t>
      </w:r>
      <w:r w:rsidRPr="00CE6FA6">
        <w:rPr>
          <w:rFonts w:ascii="Doulos SIL" w:hAnsi="Doulos SIL" w:cs="Doulos SIL"/>
          <w:lang w:val="x-none"/>
        </w:rPr>
        <w:tab/>
        <w:t>ma</w:t>
      </w:r>
      <w:r w:rsidR="00BB1E09" w:rsidRPr="00CE6FA6">
        <w:rPr>
          <w:rFonts w:ascii="Doulos SIL" w:hAnsi="Doulos SIL" w:cs="Doulos SIL"/>
          <w:lang w:val="x-none"/>
        </w:rPr>
        <w:t>̀</w:t>
      </w:r>
      <w:r w:rsidRPr="00CE6FA6">
        <w:rPr>
          <w:rFonts w:ascii="Doulos SIL" w:hAnsi="Doulos SIL" w:cs="Doulos SIL"/>
          <w:lang w:val="x-none"/>
        </w:rPr>
        <w:t>nàmì</w:t>
      </w:r>
      <w:r w:rsidR="00BB1E09" w:rsidRPr="00CE6FA6">
        <w:rPr>
          <w:rFonts w:ascii="Doulos SIL" w:hAnsi="Doulos SIL" w:cs="Doulos SIL"/>
          <w:lang w:val="x-none"/>
        </w:rPr>
        <w:tab/>
        <w:t>mànàmī</w:t>
      </w:r>
      <w:r w:rsidR="00BB1E09" w:rsidRPr="00CE6FA6">
        <w:rPr>
          <w:lang w:val="x-none"/>
        </w:rPr>
        <w:tab/>
        <w:t>‘dance’</w:t>
      </w:r>
    </w:p>
    <w:p w14:paraId="08281ADB" w14:textId="7F8A4855" w:rsidR="00BB1E09" w:rsidRPr="00CE6FA6" w:rsidRDefault="00BB1E09" w:rsidP="00B25A07">
      <w:pPr>
        <w:tabs>
          <w:tab w:val="left" w:pos="720"/>
          <w:tab w:val="left" w:pos="1080"/>
          <w:tab w:val="left" w:pos="2610"/>
          <w:tab w:val="left" w:pos="4050"/>
          <w:tab w:val="left" w:pos="5400"/>
        </w:tabs>
      </w:pPr>
      <w:r w:rsidRPr="00CE6FA6">
        <w:rPr>
          <w:lang w:val="x-none"/>
        </w:rPr>
        <w:tab/>
      </w:r>
      <w:r w:rsidRPr="00CE6FA6">
        <w:rPr>
          <w:lang w:val="x-none"/>
        </w:rPr>
        <w:tab/>
      </w:r>
      <w:r w:rsidRPr="00CE6FA6">
        <w:rPr>
          <w:rFonts w:ascii="Doulos SIL" w:hAnsi="Doulos SIL" w:cs="Doulos SIL"/>
          <w:lang w:val="x-none"/>
        </w:rPr>
        <w:t>nùmàsáwⁿ</w:t>
      </w:r>
      <w:r w:rsidRPr="00CE6FA6">
        <w:rPr>
          <w:rFonts w:ascii="Doulos SIL" w:hAnsi="Doulos SIL" w:cs="Doulos SIL"/>
          <w:lang w:val="x-none"/>
        </w:rPr>
        <w:tab/>
        <w:t>nùmàsāwⁿ</w:t>
      </w:r>
      <w:r w:rsidRPr="00CE6FA6">
        <w:rPr>
          <w:rFonts w:ascii="Doulos SIL" w:hAnsi="Doulos SIL" w:cs="Doulos SIL"/>
          <w:lang w:val="x-none"/>
        </w:rPr>
        <w:tab/>
        <w:t>nùmàsā-nà</w:t>
      </w:r>
      <w:r w:rsidRPr="00CE6FA6">
        <w:rPr>
          <w:lang w:val="x-none"/>
        </w:rPr>
        <w:tab/>
        <w:t>‘forget’</w:t>
      </w:r>
    </w:p>
    <w:p w14:paraId="2ED2D495" w14:textId="77777777" w:rsidR="00EF0B25" w:rsidRPr="00CE6FA6" w:rsidRDefault="00EF0B25" w:rsidP="00EF0B25">
      <w:pPr>
        <w:tabs>
          <w:tab w:val="left" w:pos="720"/>
          <w:tab w:val="left" w:pos="1080"/>
          <w:tab w:val="left" w:pos="2610"/>
          <w:tab w:val="left" w:pos="4050"/>
          <w:tab w:val="left" w:pos="5400"/>
        </w:tabs>
        <w:rPr>
          <w:lang w:val="x-none"/>
        </w:rPr>
      </w:pPr>
    </w:p>
    <w:p w14:paraId="69321F02" w14:textId="71CFF34C" w:rsidR="00EF0B25" w:rsidRPr="00CE6FA6" w:rsidRDefault="00EF0B25" w:rsidP="00EF0B25">
      <w:pPr>
        <w:tabs>
          <w:tab w:val="left" w:pos="720"/>
          <w:tab w:val="left" w:pos="1080"/>
          <w:tab w:val="left" w:pos="2610"/>
          <w:tab w:val="left" w:pos="4050"/>
          <w:tab w:val="left" w:pos="5400"/>
        </w:tabs>
        <w:rPr>
          <w:lang w:val="x-none"/>
        </w:rPr>
      </w:pPr>
      <w:r w:rsidRPr="00CE6FA6">
        <w:rPr>
          <w:lang w:val="x-none"/>
        </w:rPr>
        <w:tab/>
        <w:t>f.</w:t>
      </w:r>
      <w:r w:rsidRPr="00CE6FA6">
        <w:rPr>
          <w:lang w:val="x-none"/>
        </w:rPr>
        <w:tab/>
      </w:r>
      <w:r w:rsidRPr="00CE6FA6">
        <w:rPr>
          <w:rFonts w:ascii="Doulos SIL" w:hAnsi="Doulos SIL" w:cs="Doulos SIL"/>
          <w:lang w:val="x-none"/>
        </w:rPr>
        <w:t>téwⁿ</w:t>
      </w:r>
      <w:r w:rsidRPr="00CE6FA6">
        <w:rPr>
          <w:rFonts w:ascii="Doulos SIL" w:hAnsi="Doulos SIL" w:cs="Doulos SIL"/>
          <w:lang w:val="x-none"/>
        </w:rPr>
        <w:tab/>
        <w:t>tēwⁿ</w:t>
      </w:r>
      <w:r w:rsidRPr="00CE6FA6">
        <w:rPr>
          <w:rFonts w:ascii="Doulos SIL" w:hAnsi="Doulos SIL" w:cs="Doulos SIL"/>
          <w:lang w:val="x-none"/>
        </w:rPr>
        <w:tab/>
        <w:t>tē-lēwⁿ</w:t>
      </w:r>
      <w:r w:rsidRPr="00CE6FA6">
        <w:rPr>
          <w:lang w:val="x-none"/>
        </w:rPr>
        <w:tab/>
        <w:t>‘jump’</w:t>
      </w:r>
    </w:p>
    <w:p w14:paraId="42DC897C" w14:textId="77777777" w:rsidR="00EF0B25" w:rsidRPr="00CE6FA6" w:rsidRDefault="00EF0B25" w:rsidP="00EF0B25">
      <w:pPr>
        <w:tabs>
          <w:tab w:val="left" w:pos="720"/>
          <w:tab w:val="left" w:pos="1080"/>
          <w:tab w:val="left" w:pos="2610"/>
          <w:tab w:val="left" w:pos="4050"/>
          <w:tab w:val="left" w:pos="5400"/>
        </w:tabs>
        <w:rPr>
          <w:lang w:val="x-none"/>
        </w:rPr>
      </w:pPr>
      <w:r w:rsidRPr="00CE6FA6">
        <w:rPr>
          <w:lang w:val="x-none"/>
        </w:rPr>
        <w:tab/>
      </w:r>
      <w:r w:rsidRPr="00CE6FA6">
        <w:rPr>
          <w:lang w:val="x-none"/>
        </w:rPr>
        <w:tab/>
      </w:r>
      <w:r w:rsidRPr="00CE6FA6">
        <w:rPr>
          <w:rFonts w:ascii="Doulos SIL" w:hAnsi="Doulos SIL" w:cs="Doulos SIL"/>
          <w:lang w:val="x-none"/>
        </w:rPr>
        <w:t>séwⁿ</w:t>
      </w:r>
      <w:r w:rsidRPr="00CE6FA6">
        <w:rPr>
          <w:rFonts w:ascii="Doulos SIL" w:hAnsi="Doulos SIL" w:cs="Doulos SIL"/>
          <w:lang w:val="x-none"/>
        </w:rPr>
        <w:tab/>
        <w:t>sēwⁿ</w:t>
      </w:r>
      <w:r w:rsidRPr="00CE6FA6">
        <w:rPr>
          <w:rFonts w:ascii="Doulos SIL" w:hAnsi="Doulos SIL" w:cs="Doulos SIL"/>
          <w:lang w:val="x-none"/>
        </w:rPr>
        <w:tab/>
        <w:t>sēn-dē</w:t>
      </w:r>
      <w:r w:rsidRPr="00CE6FA6">
        <w:rPr>
          <w:lang w:val="x-none"/>
        </w:rPr>
        <w:tab/>
        <w:t>‘fall’</w:t>
      </w:r>
    </w:p>
    <w:p w14:paraId="137A35DE" w14:textId="77777777" w:rsidR="002A5F44" w:rsidRPr="00CE6FA6" w:rsidRDefault="002A5F44" w:rsidP="00EC5DC7">
      <w:pPr>
        <w:tabs>
          <w:tab w:val="left" w:pos="720"/>
          <w:tab w:val="left" w:pos="1080"/>
          <w:tab w:val="left" w:pos="2610"/>
          <w:tab w:val="left" w:pos="4050"/>
          <w:tab w:val="left" w:pos="5400"/>
        </w:tabs>
        <w:rPr>
          <w:lang w:val="x-none"/>
        </w:rPr>
      </w:pPr>
    </w:p>
    <w:p w14:paraId="337972EB" w14:textId="37FD3732" w:rsidR="00EC5DC7" w:rsidRPr="00CE6FA6" w:rsidRDefault="00EF0B25" w:rsidP="00EC5DC7">
      <w:pPr>
        <w:tabs>
          <w:tab w:val="left" w:pos="720"/>
          <w:tab w:val="left" w:pos="1080"/>
          <w:tab w:val="left" w:pos="2610"/>
          <w:tab w:val="left" w:pos="4050"/>
          <w:tab w:val="left" w:pos="5400"/>
        </w:tabs>
        <w:rPr>
          <w:lang w:val="x-none"/>
        </w:rPr>
      </w:pPr>
      <w:r w:rsidRPr="00CE6FA6">
        <w:rPr>
          <w:lang w:val="x-none"/>
        </w:rPr>
        <w:tab/>
      </w:r>
      <w:r w:rsidR="002A5F44" w:rsidRPr="00CE6FA6">
        <w:t>g</w:t>
      </w:r>
      <w:r w:rsidR="002A5F44" w:rsidRPr="00CE6FA6">
        <w:rPr>
          <w:lang w:val="x-none"/>
        </w:rPr>
        <w:t xml:space="preserve">. </w:t>
      </w:r>
      <w:r w:rsidR="00EC5DC7" w:rsidRPr="00CE6FA6">
        <w:rPr>
          <w:lang w:val="x-none"/>
        </w:rPr>
        <w:tab/>
      </w:r>
      <w:r w:rsidR="00EC5DC7" w:rsidRPr="00CE6FA6">
        <w:rPr>
          <w:rFonts w:ascii="Doulos SIL" w:hAnsi="Doulos SIL" w:cs="Doulos SIL"/>
          <w:lang w:val="x-none"/>
        </w:rPr>
        <w:t>yīɛ̀rɛ̀</w:t>
      </w:r>
      <w:r w:rsidR="00EC5DC7" w:rsidRPr="00CE6FA6">
        <w:rPr>
          <w:rFonts w:ascii="Doulos SIL" w:hAnsi="Doulos SIL" w:cs="Doulos SIL"/>
          <w:lang w:val="x-none"/>
        </w:rPr>
        <w:tab/>
        <w:t>yīɛ̀rɛ̀</w:t>
      </w:r>
      <w:r w:rsidR="00EC5DC7" w:rsidRPr="00CE6FA6">
        <w:rPr>
          <w:rFonts w:ascii="Doulos SIL" w:hAnsi="Doulos SIL" w:cs="Doulos SIL"/>
          <w:lang w:val="x-none"/>
        </w:rPr>
        <w:tab/>
        <w:t>yīɛ̀rɛ̀</w:t>
      </w:r>
      <w:r w:rsidR="00EC5DC7" w:rsidRPr="00CE6FA6">
        <w:rPr>
          <w:lang w:val="x-none"/>
        </w:rPr>
        <w:tab/>
        <w:t>‘slip’</w:t>
      </w:r>
    </w:p>
    <w:p w14:paraId="3014F3A3" w14:textId="6831BC43" w:rsidR="00EC5DC7" w:rsidRPr="00CE6FA6" w:rsidRDefault="00EC5DC7" w:rsidP="00EC5DC7">
      <w:pPr>
        <w:tabs>
          <w:tab w:val="left" w:pos="720"/>
          <w:tab w:val="left" w:pos="1080"/>
          <w:tab w:val="left" w:pos="2610"/>
          <w:tab w:val="left" w:pos="4050"/>
          <w:tab w:val="left" w:pos="5400"/>
        </w:tabs>
        <w:rPr>
          <w:lang w:val="x-none"/>
        </w:rPr>
      </w:pPr>
      <w:r w:rsidRPr="00CE6FA6">
        <w:rPr>
          <w:lang w:val="x-none"/>
        </w:rPr>
        <w:tab/>
      </w:r>
      <w:r w:rsidRPr="00CE6FA6">
        <w:rPr>
          <w:lang w:val="x-none"/>
        </w:rPr>
        <w:tab/>
      </w:r>
      <w:r w:rsidRPr="00CE6FA6">
        <w:rPr>
          <w:rFonts w:ascii="Doulos SIL" w:hAnsi="Doulos SIL" w:cs="Doulos SIL"/>
          <w:lang w:val="x-none"/>
        </w:rPr>
        <w:t>fāātì</w:t>
      </w:r>
      <w:r w:rsidRPr="00CE6FA6">
        <w:rPr>
          <w:rFonts w:ascii="Doulos SIL" w:hAnsi="Doulos SIL" w:cs="Doulos SIL"/>
          <w:lang w:val="x-none"/>
        </w:rPr>
        <w:tab/>
        <w:t>fāātì</w:t>
      </w:r>
      <w:r w:rsidRPr="00CE6FA6">
        <w:rPr>
          <w:rFonts w:ascii="Doulos SIL" w:hAnsi="Doulos SIL" w:cs="Doulos SIL"/>
          <w:lang w:val="x-none"/>
        </w:rPr>
        <w:tab/>
        <w:t>fāātì</w:t>
      </w:r>
      <w:r w:rsidRPr="00CE6FA6">
        <w:rPr>
          <w:lang w:val="x-none"/>
        </w:rPr>
        <w:tab/>
        <w:t>‘pass away’</w:t>
      </w:r>
    </w:p>
    <w:p w14:paraId="57103499" w14:textId="1F6494F6" w:rsidR="00EC5DC7" w:rsidRPr="00CE6FA6" w:rsidRDefault="00EC5DC7" w:rsidP="00EC5DC7">
      <w:pPr>
        <w:tabs>
          <w:tab w:val="left" w:pos="720"/>
          <w:tab w:val="left" w:pos="1080"/>
          <w:tab w:val="left" w:pos="2610"/>
          <w:tab w:val="left" w:pos="4050"/>
          <w:tab w:val="left" w:pos="5400"/>
        </w:tabs>
        <w:rPr>
          <w:lang w:val="x-none"/>
        </w:rPr>
      </w:pPr>
      <w:r w:rsidRPr="00CE6FA6">
        <w:rPr>
          <w:lang w:val="x-none"/>
        </w:rPr>
        <w:tab/>
      </w:r>
      <w:r w:rsidRPr="00CE6FA6">
        <w:rPr>
          <w:lang w:val="x-none"/>
        </w:rPr>
        <w:tab/>
      </w:r>
      <w:r w:rsidRPr="00CE6FA6">
        <w:rPr>
          <w:rFonts w:ascii="Doulos SIL" w:hAnsi="Doulos SIL" w:cs="Doulos SIL"/>
          <w:lang w:val="x-none"/>
        </w:rPr>
        <w:t>gɔ̄ɔ̄jɔ̀</w:t>
      </w:r>
      <w:r w:rsidRPr="00CE6FA6">
        <w:rPr>
          <w:rFonts w:ascii="Doulos SIL" w:hAnsi="Doulos SIL" w:cs="Doulos SIL"/>
          <w:lang w:val="x-none"/>
        </w:rPr>
        <w:tab/>
        <w:t>gɔ̄ɔ̄jɔ̀</w:t>
      </w:r>
      <w:r w:rsidRPr="00CE6FA6">
        <w:rPr>
          <w:rFonts w:ascii="Doulos SIL" w:hAnsi="Doulos SIL" w:cs="Doulos SIL"/>
          <w:lang w:val="x-none"/>
        </w:rPr>
        <w:tab/>
        <w:t>gɔ̄ɔ̄jɔ̀</w:t>
      </w:r>
      <w:r w:rsidRPr="00CE6FA6">
        <w:rPr>
          <w:lang w:val="x-none"/>
        </w:rPr>
        <w:tab/>
        <w:t xml:space="preserve">‘play </w:t>
      </w:r>
      <w:r w:rsidR="002A5F44" w:rsidRPr="00CE6FA6">
        <w:rPr>
          <w:lang w:val="x-none"/>
        </w:rPr>
        <w:t>a child’s game’</w:t>
      </w:r>
    </w:p>
    <w:p w14:paraId="55C4163E" w14:textId="5E963445" w:rsidR="002A5F44" w:rsidRPr="00CE6FA6" w:rsidRDefault="002A5F44" w:rsidP="002A5F44">
      <w:pPr>
        <w:tabs>
          <w:tab w:val="left" w:pos="720"/>
          <w:tab w:val="left" w:pos="1080"/>
          <w:tab w:val="left" w:pos="2610"/>
          <w:tab w:val="left" w:pos="4050"/>
          <w:tab w:val="left" w:pos="5400"/>
        </w:tabs>
        <w:rPr>
          <w:lang w:val="x-none"/>
        </w:rPr>
      </w:pPr>
      <w:r w:rsidRPr="00CE6FA6">
        <w:rPr>
          <w:lang w:val="x-none"/>
        </w:rPr>
        <w:tab/>
      </w:r>
      <w:r w:rsidRPr="00CE6FA6">
        <w:rPr>
          <w:lang w:val="x-none"/>
        </w:rPr>
        <w:tab/>
      </w:r>
      <w:r w:rsidRPr="00CE6FA6">
        <w:rPr>
          <w:rFonts w:ascii="Doulos SIL" w:hAnsi="Doulos SIL" w:cs="Doulos SIL"/>
          <w:lang w:val="x-none"/>
        </w:rPr>
        <w:t>fàāmù</w:t>
      </w:r>
      <w:r w:rsidRPr="00CE6FA6">
        <w:rPr>
          <w:rFonts w:ascii="Doulos SIL" w:hAnsi="Doulos SIL" w:cs="Doulos SIL"/>
          <w:lang w:val="x-none"/>
        </w:rPr>
        <w:tab/>
        <w:t>fàāmù</w:t>
      </w:r>
      <w:r w:rsidRPr="00CE6FA6">
        <w:rPr>
          <w:rFonts w:ascii="Doulos SIL" w:hAnsi="Doulos SIL" w:cs="Doulos SIL"/>
          <w:lang w:val="x-none"/>
        </w:rPr>
        <w:tab/>
        <w:t>fàāmù</w:t>
      </w:r>
      <w:r w:rsidRPr="00CE6FA6">
        <w:rPr>
          <w:lang w:val="x-none"/>
        </w:rPr>
        <w:tab/>
        <w:t>‘understand’</w:t>
      </w:r>
    </w:p>
    <w:p w14:paraId="43601C8C" w14:textId="6FEFA231" w:rsidR="002A5F44" w:rsidRPr="00CE6FA6" w:rsidRDefault="002A5F44" w:rsidP="002A5F44">
      <w:pPr>
        <w:tabs>
          <w:tab w:val="left" w:pos="720"/>
          <w:tab w:val="left" w:pos="1080"/>
          <w:tab w:val="left" w:pos="2610"/>
          <w:tab w:val="left" w:pos="4050"/>
          <w:tab w:val="left" w:pos="5400"/>
        </w:tabs>
      </w:pPr>
      <w:r w:rsidRPr="00CE6FA6">
        <w:rPr>
          <w:lang w:val="x-none"/>
        </w:rPr>
        <w:tab/>
      </w:r>
      <w:r w:rsidRPr="00CE6FA6">
        <w:rPr>
          <w:lang w:val="x-none"/>
        </w:rPr>
        <w:tab/>
      </w:r>
      <w:r w:rsidRPr="00CE6FA6">
        <w:rPr>
          <w:rFonts w:ascii="Doulos SIL" w:hAnsi="Doulos SIL" w:cs="Doulos SIL"/>
        </w:rPr>
        <w:t>ti</w:t>
      </w:r>
      <w:r w:rsidRPr="00CE6FA6">
        <w:rPr>
          <w:rFonts w:ascii="Doulos SIL" w:hAnsi="Doulos SIL" w:cs="Doulos SIL"/>
          <w:lang w:val="x-none"/>
        </w:rPr>
        <w:t>̀sōò</w:t>
      </w:r>
      <w:r w:rsidRPr="00CE6FA6">
        <w:rPr>
          <w:rFonts w:ascii="Doulos SIL" w:hAnsi="Doulos SIL" w:cs="Doulos SIL"/>
          <w:lang w:val="x-none"/>
        </w:rPr>
        <w:tab/>
        <w:t>tìsōò</w:t>
      </w:r>
      <w:r w:rsidRPr="00CE6FA6">
        <w:rPr>
          <w:rFonts w:ascii="Doulos SIL" w:hAnsi="Doulos SIL" w:cs="Doulos SIL"/>
          <w:lang w:val="x-none"/>
        </w:rPr>
        <w:tab/>
        <w:t>tìsōò</w:t>
      </w:r>
      <w:r w:rsidRPr="00CE6FA6">
        <w:rPr>
          <w:lang w:val="x-none"/>
        </w:rPr>
        <w:tab/>
        <w:t>‘sneeze’</w:t>
      </w:r>
    </w:p>
    <w:p w14:paraId="22D372E6" w14:textId="77777777" w:rsidR="002A5F44" w:rsidRPr="00CE6FA6" w:rsidRDefault="002A5F44" w:rsidP="002A5F44"/>
    <w:p w14:paraId="24EBB434" w14:textId="4B378AAC" w:rsidR="002A5F44" w:rsidRPr="00CE6FA6" w:rsidRDefault="002A5F44" w:rsidP="002A5F44">
      <w:pPr>
        <w:tabs>
          <w:tab w:val="left" w:pos="720"/>
          <w:tab w:val="left" w:pos="1080"/>
          <w:tab w:val="left" w:pos="2610"/>
          <w:tab w:val="left" w:pos="4050"/>
          <w:tab w:val="left" w:pos="5400"/>
        </w:tabs>
        <w:rPr>
          <w:lang w:val="x-none"/>
        </w:rPr>
      </w:pPr>
      <w:r w:rsidRPr="00CE6FA6">
        <w:rPr>
          <w:lang w:val="x-none"/>
        </w:rPr>
        <w:tab/>
      </w:r>
      <w:r w:rsidRPr="00CE6FA6">
        <w:t>h</w:t>
      </w:r>
      <w:r w:rsidRPr="00CE6FA6">
        <w:rPr>
          <w:lang w:val="x-none"/>
        </w:rPr>
        <w:t>.</w:t>
      </w:r>
      <w:r w:rsidRPr="00CE6FA6">
        <w:rPr>
          <w:rFonts w:ascii="Doulos SIL" w:hAnsi="Doulos SIL" w:cs="Doulos SIL"/>
          <w:lang w:val="x-none"/>
        </w:rPr>
        <w:tab/>
        <w:t>cīyɛ̀wⁿ</w:t>
      </w:r>
      <w:r w:rsidRPr="00CE6FA6">
        <w:rPr>
          <w:rFonts w:ascii="Doulos SIL" w:hAnsi="Doulos SIL" w:cs="Doulos SIL"/>
          <w:lang w:val="x-none"/>
        </w:rPr>
        <w:tab/>
        <w:t>cīyɛ̀ⁿ</w:t>
      </w:r>
      <w:r w:rsidRPr="00CE6FA6">
        <w:rPr>
          <w:rFonts w:ascii="Doulos SIL" w:hAnsi="Doulos SIL" w:cs="Doulos SIL"/>
          <w:lang w:val="x-none"/>
        </w:rPr>
        <w:tab/>
        <w:t>cīyɛ̀-nɛ̀</w:t>
      </w:r>
      <w:r w:rsidRPr="00CE6FA6">
        <w:rPr>
          <w:lang w:val="x-none"/>
        </w:rPr>
        <w:tab/>
        <w:t>‘sneeze’</w:t>
      </w:r>
    </w:p>
    <w:p w14:paraId="4466B6A3" w14:textId="1F73D7E9" w:rsidR="00EC5DC7" w:rsidRPr="00CE6FA6" w:rsidRDefault="00EC5DC7" w:rsidP="006C5A2A"/>
    <w:p w14:paraId="3A2ED299" w14:textId="5CBED607" w:rsidR="00773CA1" w:rsidRPr="00CE6FA6" w:rsidRDefault="00773CA1" w:rsidP="006C5A2A">
      <w:r w:rsidRPr="00CE6FA6">
        <w:t>My assistant also produces an alternative construction where ‘come’ or ‘go’ is followed by the regular Pfv intransitive verb, without the {L</w:t>
      </w:r>
      <w:r w:rsidR="00B3389C" w:rsidRPr="00CE6FA6">
        <w:t>*</w:t>
      </w:r>
      <w:r w:rsidRPr="00CE6FA6">
        <w:t>H} overlay</w:t>
      </w:r>
      <w:r w:rsidRPr="00CE6FA6">
        <w:rPr>
          <w:lang w:val="x-none"/>
        </w:rPr>
        <w:t xml:space="preserve">. This </w:t>
      </w:r>
      <w:r w:rsidR="00B70CF8" w:rsidRPr="00CE6FA6">
        <w:rPr>
          <w:lang w:val="x-none"/>
        </w:rPr>
        <w:t>is</w:t>
      </w:r>
      <w:r w:rsidRPr="00CE6FA6">
        <w:rPr>
          <w:lang w:val="x-none"/>
        </w:rPr>
        <w:t xml:space="preserve"> a different construction rather than a variant of the same construction. When the motion clause is perfective positive, the {L</w:t>
      </w:r>
      <w:r w:rsidR="00B3389C" w:rsidRPr="00CE6FA6">
        <w:t>*</w:t>
      </w:r>
      <w:r w:rsidRPr="00CE6FA6">
        <w:rPr>
          <w:lang w:val="x-none"/>
        </w:rPr>
        <w:t xml:space="preserve">H} overlay is consistently applied when remote perfective (RemPfv) </w:t>
      </w:r>
      <w:r w:rsidRPr="00CE6FA6">
        <w:rPr>
          <w:rFonts w:ascii="Doulos SIL" w:hAnsi="Doulos SIL" w:cs="Doulos SIL"/>
          <w:lang w:val="x-none"/>
        </w:rPr>
        <w:t>gà</w:t>
      </w:r>
      <w:r w:rsidRPr="00CE6FA6">
        <w:rPr>
          <w:lang w:val="x-none"/>
        </w:rPr>
        <w:t xml:space="preserve"> follows the Pfv motion verb</w:t>
      </w:r>
      <w:r w:rsidRPr="00CE6FA6">
        <w:t xml:space="preserve">. </w:t>
      </w:r>
      <w:r w:rsidR="00B70CF8" w:rsidRPr="00CE6FA6">
        <w:t>This construction is interpreted as explicitly purposive (</w:t>
      </w:r>
      <w:r w:rsidR="00B3389C" w:rsidRPr="00CE6FA6">
        <w:t>‘</w:t>
      </w:r>
      <w:r w:rsidR="00B70CF8" w:rsidRPr="00CE6FA6">
        <w:t>in order to</w:t>
      </w:r>
      <w:r w:rsidR="00B3389C" w:rsidRPr="00CE6FA6">
        <w:t>’</w:t>
      </w:r>
      <w:r w:rsidR="00B70CF8" w:rsidRPr="00CE6FA6">
        <w:t>)</w:t>
      </w:r>
      <w:r w:rsidR="00B70CF8" w:rsidRPr="00CE6FA6">
        <w:rPr>
          <w:lang w:val="x-none"/>
        </w:rPr>
        <w:t xml:space="preserve">. </w:t>
      </w:r>
      <w:r w:rsidRPr="00CE6FA6">
        <w:t>(</w:t>
      </w:r>
      <w:r w:rsidR="00F2635D" w:rsidRPr="00CE6FA6">
        <w:t>795</w:t>
      </w:r>
      <w:r w:rsidRPr="00CE6FA6">
        <w:t>a</w:t>
      </w:r>
      <w:r w:rsidRPr="00CE6FA6">
        <w:rPr>
          <w:lang w:val="x-none"/>
        </w:rPr>
        <w:t>´)</w:t>
      </w:r>
      <w:r w:rsidRPr="00CE6FA6">
        <w:t xml:space="preserve"> was rejected.</w:t>
      </w:r>
    </w:p>
    <w:p w14:paraId="78168A49" w14:textId="13C41B44" w:rsidR="00773CA1" w:rsidRPr="00CE6FA6" w:rsidRDefault="00773CA1" w:rsidP="006C5A2A">
      <w:pPr>
        <w:rPr>
          <w:lang w:val="x-none"/>
        </w:rPr>
      </w:pPr>
    </w:p>
    <w:p w14:paraId="74373F2B" w14:textId="7AF2F5E4" w:rsidR="00773CA1" w:rsidRPr="00CE6FA6" w:rsidRDefault="00773CA1" w:rsidP="00773CA1">
      <w:pPr>
        <w:tabs>
          <w:tab w:val="left" w:pos="720"/>
          <w:tab w:val="left" w:pos="1080"/>
          <w:tab w:val="left" w:pos="1890"/>
          <w:tab w:val="left" w:pos="3870"/>
          <w:tab w:val="left" w:pos="5130"/>
        </w:tabs>
        <w:rPr>
          <w:rFonts w:ascii="Doulos SIL" w:hAnsi="Doulos SIL" w:cs="Doulos SIL"/>
          <w:lang w:val="x-none"/>
        </w:rPr>
      </w:pPr>
      <w:r w:rsidRPr="00CE6FA6">
        <w:lastRenderedPageBreak/>
        <w:t>(</w:t>
      </w:r>
      <w:r w:rsidR="00F2635D" w:rsidRPr="00CE6FA6">
        <w:t>795</w:t>
      </w:r>
      <w:r w:rsidRPr="00CE6FA6">
        <w:t>)</w:t>
      </w:r>
      <w:r w:rsidRPr="00CE6FA6">
        <w:tab/>
        <w:t>a.</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bē/sō</w:t>
      </w:r>
      <w:r w:rsidRPr="00CE6FA6">
        <w:rPr>
          <w:rFonts w:ascii="Doulos SIL" w:hAnsi="Doulos SIL" w:cs="Doulos SIL"/>
          <w:lang w:val="x-none"/>
        </w:rPr>
        <w:tab/>
        <w:t>ga</w:t>
      </w:r>
      <w:r w:rsidR="001B2C3F" w:rsidRPr="00CE6FA6">
        <w:rPr>
          <w:rFonts w:ascii="Doulos SIL" w:hAnsi="Doulos SIL" w:cs="Doulos SIL"/>
          <w:lang w:val="x-none"/>
        </w:rPr>
        <w:t>̀</w:t>
      </w:r>
      <w:r w:rsidRPr="00CE6FA6">
        <w:rPr>
          <w:rFonts w:ascii="Doulos SIL" w:hAnsi="Doulos SIL" w:cs="Doulos SIL"/>
          <w:lang w:val="x-none"/>
        </w:rPr>
        <w:tab/>
        <w:t>kùmú</w:t>
      </w:r>
      <w:r w:rsidR="001B2C3F" w:rsidRPr="00CE6FA6">
        <w:rPr>
          <w:rFonts w:ascii="Doulos SIL" w:hAnsi="Doulos SIL" w:cs="Doulos SIL"/>
          <w:lang w:val="x-none"/>
        </w:rPr>
        <w:t xml:space="preserve"> </w:t>
      </w:r>
      <w:r w:rsidRPr="00CE6FA6">
        <w:rPr>
          <w:rFonts w:ascii="Doulos SIL" w:hAnsi="Doulos SIL" w:cs="Doulos SIL"/>
          <w:lang w:val="x-none"/>
        </w:rPr>
        <w:t>/</w:t>
      </w:r>
      <w:r w:rsidR="001B2C3F" w:rsidRPr="00CE6FA6">
        <w:rPr>
          <w:rFonts w:ascii="Doulos SIL" w:hAnsi="Doulos SIL" w:cs="Doulos SIL"/>
          <w:lang w:val="x-none"/>
        </w:rPr>
        <w:t xml:space="preserve"> </w:t>
      </w:r>
      <w:r w:rsidRPr="00CE6FA6">
        <w:rPr>
          <w:rFonts w:ascii="Doulos SIL" w:hAnsi="Doulos SIL" w:cs="Doulos SIL"/>
          <w:lang w:val="x-none"/>
        </w:rPr>
        <w:t>sàgá</w:t>
      </w:r>
      <w:r w:rsidR="001B2C3F" w:rsidRPr="00CE6FA6">
        <w:rPr>
          <w:rFonts w:ascii="Doulos SIL" w:hAnsi="Doulos SIL" w:cs="Doulos SIL"/>
          <w:lang w:val="x-none"/>
        </w:rPr>
        <w:t xml:space="preserve"> </w:t>
      </w:r>
      <w:r w:rsidRPr="00CE6FA6">
        <w:rPr>
          <w:rFonts w:ascii="Doulos SIL" w:hAnsi="Doulos SIL" w:cs="Doulos SIL"/>
          <w:lang w:val="x-none"/>
        </w:rPr>
        <w:t>/</w:t>
      </w:r>
      <w:r w:rsidR="001B2C3F" w:rsidRPr="00CE6FA6">
        <w:rPr>
          <w:rFonts w:ascii="Doulos SIL" w:hAnsi="Doulos SIL" w:cs="Doulos SIL"/>
          <w:lang w:val="x-none"/>
        </w:rPr>
        <w:t xml:space="preserve"> </w:t>
      </w:r>
      <w:r w:rsidRPr="00CE6FA6">
        <w:rPr>
          <w:rFonts w:ascii="Doulos SIL" w:hAnsi="Doulos SIL" w:cs="Doulos SIL"/>
          <w:lang w:val="x-none"/>
        </w:rPr>
        <w:t>pẁɔ́</w:t>
      </w:r>
    </w:p>
    <w:p w14:paraId="067F4192" w14:textId="3C9DE0D7" w:rsidR="00773CA1" w:rsidRPr="00CE6FA6" w:rsidRDefault="00773CA1" w:rsidP="00773CA1">
      <w:pPr>
        <w:tabs>
          <w:tab w:val="left" w:pos="720"/>
          <w:tab w:val="left" w:pos="1080"/>
          <w:tab w:val="left" w:pos="1890"/>
          <w:tab w:val="left" w:pos="3870"/>
          <w:tab w:val="left" w:pos="5130"/>
        </w:tabs>
        <w:rPr>
          <w:lang w:val="x-none"/>
        </w:rPr>
      </w:pPr>
      <w:r w:rsidRPr="00CE6FA6">
        <w:rPr>
          <w:lang w:val="x-none"/>
        </w:rPr>
        <w:tab/>
      </w:r>
      <w:r w:rsidRPr="00CE6FA6">
        <w:rPr>
          <w:lang w:val="x-none"/>
        </w:rPr>
        <w:tab/>
        <w:t>3Sg</w:t>
      </w:r>
      <w:r w:rsidRPr="00CE6FA6">
        <w:rPr>
          <w:lang w:val="x-none"/>
        </w:rPr>
        <w:tab/>
        <w:t>come.Pfv/go.Pfv</w:t>
      </w:r>
      <w:r w:rsidRPr="00CE6FA6">
        <w:rPr>
          <w:lang w:val="x-none"/>
        </w:rPr>
        <w:tab/>
        <w:t>RemPfv</w:t>
      </w:r>
      <w:r w:rsidRPr="00CE6FA6">
        <w:rPr>
          <w:lang w:val="x-none"/>
        </w:rPr>
        <w:tab/>
        <w:t>sleep.Purp/lie.down.Purp/sit.Purp</w:t>
      </w:r>
    </w:p>
    <w:p w14:paraId="5B0335B6" w14:textId="182B0278" w:rsidR="00773CA1" w:rsidRPr="00CE6FA6" w:rsidRDefault="00773CA1" w:rsidP="00773CA1">
      <w:pPr>
        <w:tabs>
          <w:tab w:val="left" w:pos="720"/>
          <w:tab w:val="left" w:pos="1080"/>
        </w:tabs>
        <w:rPr>
          <w:lang w:val="x-none"/>
        </w:rPr>
      </w:pPr>
      <w:r w:rsidRPr="00CE6FA6">
        <w:rPr>
          <w:lang w:val="x-none"/>
        </w:rPr>
        <w:tab/>
      </w:r>
      <w:r w:rsidRPr="00CE6FA6">
        <w:rPr>
          <w:lang w:val="x-none"/>
        </w:rPr>
        <w:tab/>
        <w:t>‘He/She came/went in order to sleep/lie down/sit down.’</w:t>
      </w:r>
    </w:p>
    <w:p w14:paraId="450A6B18" w14:textId="3BBB45B8" w:rsidR="00773CA1" w:rsidRPr="00CE6FA6" w:rsidRDefault="00773CA1" w:rsidP="00773CA1">
      <w:pPr>
        <w:tabs>
          <w:tab w:val="left" w:pos="720"/>
          <w:tab w:val="left" w:pos="1080"/>
        </w:tabs>
        <w:rPr>
          <w:lang w:val="x-none"/>
        </w:rPr>
      </w:pPr>
    </w:p>
    <w:p w14:paraId="51CDC2C2" w14:textId="086C8CA0" w:rsidR="00773CA1" w:rsidRPr="00CE6FA6" w:rsidRDefault="00773CA1" w:rsidP="00773CA1">
      <w:pPr>
        <w:tabs>
          <w:tab w:val="left" w:pos="720"/>
          <w:tab w:val="left" w:pos="1080"/>
          <w:tab w:val="left" w:pos="1890"/>
          <w:tab w:val="left" w:pos="3870"/>
          <w:tab w:val="left" w:pos="5130"/>
        </w:tabs>
        <w:rPr>
          <w:rFonts w:ascii="Doulos SIL" w:hAnsi="Doulos SIL" w:cs="Doulos SIL"/>
          <w:lang w:val="x-none"/>
        </w:rPr>
      </w:pPr>
      <w:r w:rsidRPr="00CE6FA6">
        <w:rPr>
          <w:lang w:val="x-none"/>
        </w:rPr>
        <w:tab/>
        <w:t>a´.</w:t>
      </w:r>
      <w:r w:rsidRPr="00CE6FA6">
        <w:rPr>
          <w:lang w:val="x-none"/>
        </w:rPr>
        <w:tab/>
      </w:r>
      <w:r w:rsidRPr="00CE6FA6">
        <w:rPr>
          <w:rFonts w:ascii="Doulos SIL" w:hAnsi="Doulos SIL" w:cs="Doulos SIL"/>
        </w:rPr>
        <w:t>#</w:t>
      </w:r>
      <w:r w:rsidR="0057322A" w:rsidRPr="00CE6FA6">
        <w:rPr>
          <w:rFonts w:ascii="Doulos SIL" w:hAnsi="Doulos SIL" w:cs="Doulos SIL"/>
        </w:rPr>
        <w:t xml:space="preserve"> </w:t>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bē/sō</w:t>
      </w:r>
      <w:r w:rsidRPr="00CE6FA6">
        <w:rPr>
          <w:rFonts w:ascii="Doulos SIL" w:hAnsi="Doulos SIL" w:cs="Doulos SIL"/>
          <w:lang w:val="x-none"/>
        </w:rPr>
        <w:tab/>
        <w:t>ga</w:t>
      </w:r>
      <w:r w:rsidR="001B2C3F" w:rsidRPr="00CE6FA6">
        <w:rPr>
          <w:rFonts w:ascii="Doulos SIL" w:hAnsi="Doulos SIL" w:cs="Doulos SIL"/>
          <w:lang w:val="x-none"/>
        </w:rPr>
        <w:t>̀</w:t>
      </w:r>
      <w:r w:rsidRPr="00CE6FA6">
        <w:rPr>
          <w:rFonts w:ascii="Doulos SIL" w:hAnsi="Doulos SIL" w:cs="Doulos SIL"/>
          <w:lang w:val="x-none"/>
        </w:rPr>
        <w:tab/>
        <w:t>kùmù</w:t>
      </w:r>
      <w:r w:rsidR="001B2C3F" w:rsidRPr="00CE6FA6">
        <w:rPr>
          <w:lang w:val="x-none"/>
        </w:rPr>
        <w:t xml:space="preserve"> </w:t>
      </w:r>
      <w:r w:rsidRPr="00CE6FA6">
        <w:rPr>
          <w:lang w:val="x-none"/>
        </w:rPr>
        <w:t xml:space="preserve">/ </w:t>
      </w:r>
      <w:r w:rsidR="001B2C3F" w:rsidRPr="00CE6FA6">
        <w:rPr>
          <w:rFonts w:ascii="Doulos SIL" w:hAnsi="Doulos SIL" w:cs="Doulos SIL"/>
        </w:rPr>
        <w:t>sa</w:t>
      </w:r>
      <w:r w:rsidR="001B2C3F" w:rsidRPr="00CE6FA6">
        <w:rPr>
          <w:rFonts w:ascii="Doulos SIL" w:hAnsi="Doulos SIL" w:cs="Doulos SIL"/>
          <w:lang w:val="x-none"/>
        </w:rPr>
        <w:t>̄gā</w:t>
      </w:r>
      <w:r w:rsidRPr="00CE6FA6">
        <w:t xml:space="preserve"> </w:t>
      </w:r>
      <w:r w:rsidRPr="00CE6FA6">
        <w:rPr>
          <w:lang w:val="x-none"/>
        </w:rPr>
        <w:t>/</w:t>
      </w:r>
      <w:r w:rsidR="001B2C3F" w:rsidRPr="00CE6FA6">
        <w:rPr>
          <w:lang w:val="x-none"/>
        </w:rPr>
        <w:t xml:space="preserve"> </w:t>
      </w:r>
      <w:r w:rsidRPr="00CE6FA6">
        <w:rPr>
          <w:rFonts w:ascii="Doulos SIL" w:hAnsi="Doulos SIL" w:cs="Doulos SIL"/>
          <w:lang w:val="x-none"/>
        </w:rPr>
        <w:t>pwɔ̀</w:t>
      </w:r>
    </w:p>
    <w:p w14:paraId="5DB57B4B" w14:textId="6CA6B781" w:rsidR="00773CA1" w:rsidRPr="00CE6FA6" w:rsidRDefault="00773CA1" w:rsidP="00773CA1">
      <w:pPr>
        <w:tabs>
          <w:tab w:val="left" w:pos="720"/>
          <w:tab w:val="left" w:pos="1080"/>
          <w:tab w:val="left" w:pos="1890"/>
          <w:tab w:val="left" w:pos="3870"/>
          <w:tab w:val="left" w:pos="5130"/>
        </w:tabs>
        <w:rPr>
          <w:lang w:val="x-none"/>
        </w:rPr>
      </w:pPr>
      <w:r w:rsidRPr="00CE6FA6">
        <w:rPr>
          <w:lang w:val="x-none"/>
        </w:rPr>
        <w:tab/>
      </w:r>
      <w:r w:rsidRPr="00CE6FA6">
        <w:rPr>
          <w:lang w:val="x-none"/>
        </w:rPr>
        <w:tab/>
      </w:r>
      <w:r w:rsidRPr="00CE6FA6">
        <w:t>#</w:t>
      </w:r>
      <w:r w:rsidRPr="00CE6FA6">
        <w:rPr>
          <w:lang w:val="x-none"/>
        </w:rPr>
        <w:t>3Sg</w:t>
      </w:r>
      <w:r w:rsidRPr="00CE6FA6">
        <w:rPr>
          <w:lang w:val="x-none"/>
        </w:rPr>
        <w:tab/>
        <w:t>come.Pfv/go.Pfv</w:t>
      </w:r>
      <w:r w:rsidRPr="00CE6FA6">
        <w:rPr>
          <w:lang w:val="x-none"/>
        </w:rPr>
        <w:tab/>
        <w:t>RemPfv</w:t>
      </w:r>
      <w:r w:rsidRPr="00CE6FA6">
        <w:rPr>
          <w:lang w:val="x-none"/>
        </w:rPr>
        <w:tab/>
        <w:t>sleep.Purp/lie.down.Purp/sit.Purp</w:t>
      </w:r>
    </w:p>
    <w:p w14:paraId="1647DEE4" w14:textId="465EA658" w:rsidR="00773CA1" w:rsidRPr="00CE6FA6" w:rsidRDefault="00773CA1" w:rsidP="00773CA1">
      <w:pPr>
        <w:tabs>
          <w:tab w:val="left" w:pos="720"/>
          <w:tab w:val="left" w:pos="1080"/>
        </w:tabs>
      </w:pPr>
      <w:r w:rsidRPr="00CE6FA6">
        <w:rPr>
          <w:lang w:val="x-none"/>
        </w:rPr>
        <w:tab/>
      </w:r>
      <w:r w:rsidRPr="00CE6FA6">
        <w:rPr>
          <w:lang w:val="x-none"/>
        </w:rPr>
        <w:tab/>
      </w:r>
      <w:r w:rsidRPr="00CE6FA6">
        <w:t>intended: =(a)</w:t>
      </w:r>
    </w:p>
    <w:p w14:paraId="1A6E810F" w14:textId="0AA29B1D" w:rsidR="00773CA1" w:rsidRPr="00CE6FA6" w:rsidRDefault="00773CA1" w:rsidP="00773CA1">
      <w:pPr>
        <w:tabs>
          <w:tab w:val="left" w:pos="720"/>
          <w:tab w:val="left" w:pos="1080"/>
        </w:tabs>
        <w:rPr>
          <w:lang w:val="x-none"/>
        </w:rPr>
      </w:pPr>
    </w:p>
    <w:p w14:paraId="1B255CA9" w14:textId="7D529127" w:rsidR="00773CA1" w:rsidRPr="00CE6FA6" w:rsidRDefault="00773CA1" w:rsidP="00773CA1">
      <w:pPr>
        <w:tabs>
          <w:tab w:val="left" w:pos="720"/>
          <w:tab w:val="left" w:pos="1080"/>
        </w:tabs>
      </w:pPr>
      <w:r w:rsidRPr="00CE6FA6">
        <w:rPr>
          <w:lang w:val="x-none"/>
        </w:rPr>
        <w:t xml:space="preserve">The overlay is absent when </w:t>
      </w:r>
      <w:r w:rsidRPr="00CE6FA6">
        <w:rPr>
          <w:rFonts w:ascii="Doulos SIL" w:hAnsi="Doulos SIL" w:cs="Doulos SIL"/>
          <w:lang w:val="x-none"/>
        </w:rPr>
        <w:t>gà</w:t>
      </w:r>
      <w:r w:rsidRPr="00CE6FA6">
        <w:rPr>
          <w:lang w:val="x-none"/>
        </w:rPr>
        <w:t xml:space="preserve"> is absent</w:t>
      </w:r>
      <w:r w:rsidRPr="00CE6FA6">
        <w:t xml:space="preserve">. </w:t>
      </w:r>
      <w:r w:rsidR="00B70CF8" w:rsidRPr="00CE6FA6">
        <w:t>(</w:t>
      </w:r>
      <w:r w:rsidR="00F2635D" w:rsidRPr="00CE6FA6">
        <w:t>796</w:t>
      </w:r>
      <w:r w:rsidR="00B70CF8" w:rsidRPr="00CE6FA6">
        <w:t>a) is not explicitly purposive</w:t>
      </w:r>
      <w:r w:rsidR="00B70CF8" w:rsidRPr="00CE6FA6">
        <w:rPr>
          <w:lang w:val="x-none"/>
        </w:rPr>
        <w:t xml:space="preserve">. </w:t>
      </w:r>
      <w:r w:rsidRPr="00CE6FA6">
        <w:rPr>
          <w:lang w:val="x-none"/>
        </w:rPr>
        <w:t>(</w:t>
      </w:r>
      <w:r w:rsidR="00F2635D" w:rsidRPr="00CE6FA6">
        <w:t>796</w:t>
      </w:r>
      <w:r w:rsidRPr="00CE6FA6">
        <w:t>a</w:t>
      </w:r>
      <w:r w:rsidRPr="00CE6FA6">
        <w:rPr>
          <w:lang w:val="x-none"/>
        </w:rPr>
        <w:t>´</w:t>
      </w:r>
      <w:r w:rsidRPr="00CE6FA6">
        <w:t xml:space="preserve">) </w:t>
      </w:r>
      <w:r w:rsidR="00B70CF8" w:rsidRPr="00CE6FA6">
        <w:t>with purposive {L</w:t>
      </w:r>
      <w:r w:rsidR="00A7703C" w:rsidRPr="00CE6FA6">
        <w:t>*</w:t>
      </w:r>
      <w:r w:rsidR="00B70CF8" w:rsidRPr="00CE6FA6">
        <w:t xml:space="preserve">H} overlay in the absence of </w:t>
      </w:r>
      <w:r w:rsidR="00B70CF8" w:rsidRPr="00CE6FA6">
        <w:rPr>
          <w:rFonts w:ascii="Doulos SIL" w:hAnsi="Doulos SIL" w:cs="Doulos SIL"/>
        </w:rPr>
        <w:t>ga</w:t>
      </w:r>
      <w:r w:rsidR="00B70CF8" w:rsidRPr="00CE6FA6">
        <w:rPr>
          <w:rFonts w:ascii="Doulos SIL" w:hAnsi="Doulos SIL" w:cs="Doulos SIL"/>
          <w:lang w:val="x-none"/>
        </w:rPr>
        <w:t>̀</w:t>
      </w:r>
      <w:r w:rsidR="00B70CF8" w:rsidRPr="00CE6FA6">
        <w:rPr>
          <w:lang w:val="x-none"/>
        </w:rPr>
        <w:t xml:space="preserve"> </w:t>
      </w:r>
      <w:r w:rsidRPr="00CE6FA6">
        <w:t xml:space="preserve">was rejected. </w:t>
      </w:r>
    </w:p>
    <w:p w14:paraId="6556C635" w14:textId="5111F8D0" w:rsidR="00773CA1" w:rsidRPr="00CE6FA6" w:rsidRDefault="00773CA1" w:rsidP="006C5A2A">
      <w:r w:rsidRPr="00CE6FA6">
        <w:rPr>
          <w:lang w:val="x-none"/>
        </w:rPr>
        <w:tab/>
      </w:r>
    </w:p>
    <w:p w14:paraId="597E0930" w14:textId="64DD956B" w:rsidR="00773CA1" w:rsidRPr="00CE6FA6" w:rsidRDefault="00773CA1" w:rsidP="00773CA1">
      <w:pPr>
        <w:tabs>
          <w:tab w:val="left" w:pos="720"/>
          <w:tab w:val="left" w:pos="1080"/>
          <w:tab w:val="left" w:pos="1890"/>
          <w:tab w:val="left" w:pos="3870"/>
          <w:tab w:val="left" w:pos="5130"/>
        </w:tabs>
        <w:rPr>
          <w:rFonts w:ascii="Doulos SIL" w:hAnsi="Doulos SIL" w:cs="Doulos SIL"/>
          <w:lang w:val="x-none"/>
        </w:rPr>
      </w:pPr>
      <w:r w:rsidRPr="00CE6FA6">
        <w:t>(</w:t>
      </w:r>
      <w:r w:rsidR="00F2635D" w:rsidRPr="00CE6FA6">
        <w:t>796</w:t>
      </w:r>
      <w:r w:rsidRPr="00CE6FA6">
        <w:t>)</w:t>
      </w:r>
      <w:r w:rsidRPr="00CE6FA6">
        <w:rPr>
          <w:lang w:val="x-none"/>
        </w:rPr>
        <w:tab/>
        <w:t>a.</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bē/sō</w:t>
      </w:r>
      <w:r w:rsidRPr="00CE6FA6">
        <w:rPr>
          <w:rFonts w:ascii="Doulos SIL" w:hAnsi="Doulos SIL" w:cs="Doulos SIL"/>
          <w:lang w:val="x-none"/>
        </w:rPr>
        <w:tab/>
        <w:t xml:space="preserve">kùmù/ </w:t>
      </w:r>
      <w:r w:rsidRPr="00CE6FA6">
        <w:rPr>
          <w:rFonts w:ascii="Doulos SIL" w:hAnsi="Doulos SIL" w:cs="Doulos SIL"/>
        </w:rPr>
        <w:t xml:space="preserve">… </w:t>
      </w:r>
      <w:r w:rsidRPr="00CE6FA6">
        <w:rPr>
          <w:rFonts w:ascii="Doulos SIL" w:hAnsi="Doulos SIL" w:cs="Doulos SIL"/>
          <w:lang w:val="x-none"/>
        </w:rPr>
        <w:t>/pwɔ̀</w:t>
      </w:r>
    </w:p>
    <w:p w14:paraId="53335C1D" w14:textId="2902F64C" w:rsidR="00773CA1" w:rsidRPr="00CE6FA6" w:rsidRDefault="00773CA1" w:rsidP="00B70CF8">
      <w:pPr>
        <w:tabs>
          <w:tab w:val="left" w:pos="720"/>
          <w:tab w:val="left" w:pos="1080"/>
          <w:tab w:val="left" w:pos="1890"/>
          <w:tab w:val="left" w:pos="3870"/>
          <w:tab w:val="left" w:pos="5130"/>
        </w:tabs>
        <w:rPr>
          <w:rFonts w:ascii="Doulos SIL" w:hAnsi="Doulos SIL" w:cs="Doulos SIL"/>
        </w:rPr>
      </w:pPr>
      <w:r w:rsidRPr="00CE6FA6">
        <w:rPr>
          <w:lang w:val="x-none"/>
        </w:rPr>
        <w:tab/>
      </w:r>
      <w:r w:rsidRPr="00CE6FA6">
        <w:rPr>
          <w:lang w:val="x-none"/>
        </w:rPr>
        <w:tab/>
      </w:r>
      <w:r w:rsidR="00B70CF8" w:rsidRPr="00CE6FA6">
        <w:rPr>
          <w:lang w:val="x-none"/>
        </w:rPr>
        <w:t>"</w:t>
      </w:r>
      <w:r w:rsidRPr="00CE6FA6">
        <w:rPr>
          <w:rFonts w:ascii="Doulos SIL" w:hAnsi="Doulos SIL" w:cs="Doulos SIL"/>
          <w:lang w:val="x-none"/>
        </w:rPr>
        <w:tab/>
        <w:t>bē/sò</w:t>
      </w:r>
      <w:r w:rsidRPr="00CE6FA6">
        <w:rPr>
          <w:rFonts w:ascii="Doulos SIL" w:hAnsi="Doulos SIL" w:cs="Doulos SIL"/>
          <w:lang w:val="x-none"/>
        </w:rPr>
        <w:tab/>
      </w:r>
      <w:r w:rsidRPr="00CE6FA6">
        <w:rPr>
          <w:rFonts w:ascii="Doulos SIL" w:hAnsi="Doulos SIL" w:cs="Doulos SIL"/>
        </w:rPr>
        <w:t>… / sa</w:t>
      </w:r>
      <w:r w:rsidRPr="00CE6FA6">
        <w:rPr>
          <w:rFonts w:ascii="Doulos SIL" w:hAnsi="Doulos SIL" w:cs="Doulos SIL"/>
          <w:lang w:val="x-none"/>
        </w:rPr>
        <w:t xml:space="preserve">̄gā / </w:t>
      </w:r>
      <w:r w:rsidRPr="00CE6FA6">
        <w:rPr>
          <w:rFonts w:ascii="Doulos SIL" w:hAnsi="Doulos SIL" w:cs="Doulos SIL"/>
        </w:rPr>
        <w:t>…</w:t>
      </w:r>
    </w:p>
    <w:p w14:paraId="7461B107" w14:textId="7AB677C4" w:rsidR="00773CA1" w:rsidRPr="00CE6FA6" w:rsidRDefault="00773CA1" w:rsidP="00773CA1">
      <w:pPr>
        <w:tabs>
          <w:tab w:val="left" w:pos="720"/>
          <w:tab w:val="left" w:pos="1080"/>
          <w:tab w:val="left" w:pos="1890"/>
          <w:tab w:val="left" w:pos="3870"/>
          <w:tab w:val="left" w:pos="5130"/>
        </w:tabs>
        <w:rPr>
          <w:lang w:val="x-none"/>
        </w:rPr>
      </w:pPr>
      <w:r w:rsidRPr="00CE6FA6">
        <w:rPr>
          <w:lang w:val="x-none"/>
        </w:rPr>
        <w:tab/>
      </w:r>
      <w:r w:rsidRPr="00CE6FA6">
        <w:rPr>
          <w:lang w:val="x-none"/>
        </w:rPr>
        <w:tab/>
        <w:t>3Sg</w:t>
      </w:r>
      <w:r w:rsidRPr="00CE6FA6">
        <w:rPr>
          <w:lang w:val="x-none"/>
        </w:rPr>
        <w:tab/>
        <w:t>come.Pfv/go.Pfv</w:t>
      </w:r>
      <w:r w:rsidRPr="00CE6FA6">
        <w:rPr>
          <w:lang w:val="x-none"/>
        </w:rPr>
        <w:tab/>
        <w:t>sleep.Purp/lie.down.Purp/sit.Purp</w:t>
      </w:r>
    </w:p>
    <w:p w14:paraId="6077400A" w14:textId="13ED04F1" w:rsidR="00773CA1" w:rsidRPr="00CE6FA6" w:rsidRDefault="00773CA1" w:rsidP="00773CA1">
      <w:pPr>
        <w:tabs>
          <w:tab w:val="left" w:pos="720"/>
          <w:tab w:val="left" w:pos="1080"/>
        </w:tabs>
        <w:rPr>
          <w:lang w:val="x-none"/>
        </w:rPr>
      </w:pPr>
      <w:r w:rsidRPr="00CE6FA6">
        <w:rPr>
          <w:lang w:val="x-none"/>
        </w:rPr>
        <w:tab/>
      </w:r>
      <w:r w:rsidRPr="00CE6FA6">
        <w:rPr>
          <w:lang w:val="x-none"/>
        </w:rPr>
        <w:tab/>
        <w:t xml:space="preserve">‘He/She came/went </w:t>
      </w:r>
      <w:r w:rsidR="00B70CF8" w:rsidRPr="00CE6FA6">
        <w:rPr>
          <w:lang w:val="x-none"/>
        </w:rPr>
        <w:t>and</w:t>
      </w:r>
      <w:r w:rsidRPr="00CE6FA6">
        <w:rPr>
          <w:lang w:val="x-none"/>
        </w:rPr>
        <w:t xml:space="preserve"> sle</w:t>
      </w:r>
      <w:r w:rsidR="00B70CF8" w:rsidRPr="00CE6FA6">
        <w:rPr>
          <w:lang w:val="x-none"/>
        </w:rPr>
        <w:t>pt</w:t>
      </w:r>
      <w:r w:rsidRPr="00CE6FA6">
        <w:rPr>
          <w:lang w:val="x-none"/>
        </w:rPr>
        <w:t>/l</w:t>
      </w:r>
      <w:r w:rsidR="00B70CF8" w:rsidRPr="00CE6FA6">
        <w:rPr>
          <w:lang w:val="x-none"/>
        </w:rPr>
        <w:t>ay</w:t>
      </w:r>
      <w:r w:rsidRPr="00CE6FA6">
        <w:rPr>
          <w:lang w:val="x-none"/>
        </w:rPr>
        <w:t xml:space="preserve"> down/s</w:t>
      </w:r>
      <w:r w:rsidR="00B70CF8" w:rsidRPr="00CE6FA6">
        <w:rPr>
          <w:lang w:val="x-none"/>
        </w:rPr>
        <w:t>a</w:t>
      </w:r>
      <w:r w:rsidRPr="00CE6FA6">
        <w:rPr>
          <w:lang w:val="x-none"/>
        </w:rPr>
        <w:t>t down.’</w:t>
      </w:r>
    </w:p>
    <w:p w14:paraId="47771FD8" w14:textId="77777777" w:rsidR="00773CA1" w:rsidRPr="00CE6FA6" w:rsidRDefault="00773CA1" w:rsidP="00773CA1">
      <w:pPr>
        <w:tabs>
          <w:tab w:val="left" w:pos="720"/>
          <w:tab w:val="left" w:pos="1080"/>
          <w:tab w:val="left" w:pos="1890"/>
          <w:tab w:val="left" w:pos="3870"/>
          <w:tab w:val="left" w:pos="5130"/>
        </w:tabs>
      </w:pPr>
    </w:p>
    <w:p w14:paraId="5C41A9A9" w14:textId="3ECF6354" w:rsidR="00773CA1" w:rsidRPr="00CE6FA6" w:rsidRDefault="00773CA1" w:rsidP="00773CA1">
      <w:pPr>
        <w:tabs>
          <w:tab w:val="left" w:pos="720"/>
          <w:tab w:val="left" w:pos="1080"/>
          <w:tab w:val="left" w:pos="1890"/>
          <w:tab w:val="left" w:pos="3870"/>
          <w:tab w:val="left" w:pos="5130"/>
        </w:tabs>
        <w:rPr>
          <w:rFonts w:ascii="Doulos SIL" w:hAnsi="Doulos SIL" w:cs="Doulos SIL"/>
          <w:lang w:val="x-none"/>
        </w:rPr>
      </w:pPr>
      <w:r w:rsidRPr="00CE6FA6">
        <w:tab/>
      </w:r>
      <w:r w:rsidRPr="00CE6FA6">
        <w:rPr>
          <w:lang w:val="x-none"/>
        </w:rPr>
        <w:t>a´.</w:t>
      </w:r>
      <w:r w:rsidRPr="00CE6FA6">
        <w:tab/>
        <w:t>#</w:t>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bē/sō</w:t>
      </w:r>
      <w:r w:rsidRPr="00CE6FA6">
        <w:rPr>
          <w:rFonts w:ascii="Doulos SIL" w:hAnsi="Doulos SIL" w:cs="Doulos SIL"/>
          <w:lang w:val="x-none"/>
        </w:rPr>
        <w:tab/>
        <w:t>kùmú/sàgá/pẁɔ́</w:t>
      </w:r>
    </w:p>
    <w:p w14:paraId="5E1691DB" w14:textId="42D9F66C" w:rsidR="00773CA1" w:rsidRPr="00CE6FA6" w:rsidRDefault="00773CA1" w:rsidP="00773CA1">
      <w:pPr>
        <w:tabs>
          <w:tab w:val="left" w:pos="720"/>
          <w:tab w:val="left" w:pos="1080"/>
          <w:tab w:val="left" w:pos="1890"/>
          <w:tab w:val="left" w:pos="3870"/>
          <w:tab w:val="left" w:pos="5130"/>
        </w:tabs>
        <w:rPr>
          <w:lang w:val="x-none"/>
        </w:rPr>
      </w:pPr>
      <w:r w:rsidRPr="00CE6FA6">
        <w:rPr>
          <w:lang w:val="x-none"/>
        </w:rPr>
        <w:tab/>
      </w:r>
      <w:r w:rsidRPr="00CE6FA6">
        <w:rPr>
          <w:lang w:val="x-none"/>
        </w:rPr>
        <w:tab/>
      </w:r>
      <w:r w:rsidR="0057322A" w:rsidRPr="00CE6FA6">
        <w:rPr>
          <w:lang w:val="x-none"/>
        </w:rPr>
        <w:t>#</w:t>
      </w:r>
      <w:r w:rsidRPr="00CE6FA6">
        <w:rPr>
          <w:lang w:val="x-none"/>
        </w:rPr>
        <w:t>3Sg</w:t>
      </w:r>
      <w:r w:rsidRPr="00CE6FA6">
        <w:rPr>
          <w:lang w:val="x-none"/>
        </w:rPr>
        <w:tab/>
        <w:t>come.Pfv/go.Pfv</w:t>
      </w:r>
      <w:r w:rsidRPr="00CE6FA6">
        <w:rPr>
          <w:lang w:val="x-none"/>
        </w:rPr>
        <w:tab/>
        <w:t>sleep.Purp/lie.down.Purp/sit.Purp</w:t>
      </w:r>
    </w:p>
    <w:p w14:paraId="400D77C9" w14:textId="77777777" w:rsidR="00773CA1" w:rsidRPr="00CE6FA6" w:rsidRDefault="00773CA1" w:rsidP="00773CA1">
      <w:pPr>
        <w:tabs>
          <w:tab w:val="left" w:pos="720"/>
          <w:tab w:val="left" w:pos="1080"/>
        </w:tabs>
      </w:pPr>
      <w:r w:rsidRPr="00CE6FA6">
        <w:rPr>
          <w:lang w:val="x-none"/>
        </w:rPr>
        <w:tab/>
      </w:r>
      <w:r w:rsidRPr="00CE6FA6">
        <w:rPr>
          <w:lang w:val="x-none"/>
        </w:rPr>
        <w:tab/>
      </w:r>
      <w:r w:rsidRPr="00CE6FA6">
        <w:t>intended: =(a)</w:t>
      </w:r>
    </w:p>
    <w:p w14:paraId="7EE79887" w14:textId="77777777" w:rsidR="00773CA1" w:rsidRPr="00CE6FA6" w:rsidRDefault="00773CA1" w:rsidP="00773CA1">
      <w:pPr>
        <w:tabs>
          <w:tab w:val="left" w:pos="720"/>
          <w:tab w:val="left" w:pos="1080"/>
        </w:tabs>
        <w:rPr>
          <w:lang w:val="x-none"/>
        </w:rPr>
      </w:pPr>
    </w:p>
    <w:p w14:paraId="52306C0A" w14:textId="639776FB" w:rsidR="00B70CF8" w:rsidRPr="00CE6FA6" w:rsidRDefault="00B70CF8" w:rsidP="006C5A2A">
      <w:pPr>
        <w:rPr>
          <w:lang w:val="x-none"/>
        </w:rPr>
      </w:pPr>
      <w:r w:rsidRPr="00CE6FA6">
        <w:t xml:space="preserve">When </w:t>
      </w:r>
      <w:r w:rsidR="0057322A" w:rsidRPr="00CE6FA6">
        <w:t xml:space="preserve">the </w:t>
      </w:r>
      <w:r w:rsidRPr="00CE6FA6">
        <w:t>motion-verb clause is other than perfective positive, only the presence/absence of the purposive {L</w:t>
      </w:r>
      <w:r w:rsidR="00A7703C" w:rsidRPr="00CE6FA6">
        <w:t>*</w:t>
      </w:r>
      <w:r w:rsidRPr="00CE6FA6">
        <w:t>H} overlay distinguishes the two constructions (</w:t>
      </w:r>
      <w:r w:rsidR="00F2635D" w:rsidRPr="00CE6FA6">
        <w:t>797</w:t>
      </w:r>
      <w:r w:rsidRPr="00CE6FA6">
        <w:t>a</w:t>
      </w:r>
      <w:r w:rsidRPr="00CE6FA6">
        <w:noBreakHyphen/>
        <w:t>b)</w:t>
      </w:r>
      <w:r w:rsidRPr="00CE6FA6">
        <w:rPr>
          <w:lang w:val="x-none"/>
        </w:rPr>
        <w:t>.</w:t>
      </w:r>
    </w:p>
    <w:p w14:paraId="6B605F3B" w14:textId="77777777" w:rsidR="00B70CF8" w:rsidRPr="00CE6FA6" w:rsidRDefault="00B70CF8" w:rsidP="006C5A2A">
      <w:pPr>
        <w:rPr>
          <w:lang w:val="x-none"/>
        </w:rPr>
      </w:pPr>
    </w:p>
    <w:p w14:paraId="081B6A94" w14:textId="7769C410" w:rsidR="00B70CF8" w:rsidRPr="00CE6FA6" w:rsidRDefault="00B70CF8" w:rsidP="00B70CF8">
      <w:pPr>
        <w:tabs>
          <w:tab w:val="left" w:pos="720"/>
          <w:tab w:val="left" w:pos="1080"/>
          <w:tab w:val="left" w:pos="1800"/>
          <w:tab w:val="left" w:pos="2610"/>
          <w:tab w:val="left" w:pos="4050"/>
        </w:tabs>
        <w:rPr>
          <w:lang w:val="x-none"/>
        </w:rPr>
      </w:pPr>
      <w:r w:rsidRPr="00CE6FA6">
        <w:rPr>
          <w:lang w:val="x-none"/>
        </w:rPr>
        <w:t>(</w:t>
      </w:r>
      <w:r w:rsidR="00F2635D" w:rsidRPr="00CE6FA6">
        <w:t>797</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kùmú</w:t>
      </w:r>
    </w:p>
    <w:p w14:paraId="71D18953" w14:textId="77777777" w:rsidR="00B70CF8" w:rsidRPr="00CE6FA6" w:rsidRDefault="00B70CF8" w:rsidP="00B70CF8">
      <w:pPr>
        <w:tabs>
          <w:tab w:val="left" w:pos="720"/>
          <w:tab w:val="left" w:pos="1080"/>
          <w:tab w:val="left" w:pos="1800"/>
          <w:tab w:val="left" w:pos="2610"/>
          <w:tab w:val="left" w:pos="4050"/>
        </w:tabs>
        <w:rPr>
          <w:b/>
          <w:bCs/>
          <w:lang w:val="x-none"/>
        </w:rPr>
      </w:pPr>
      <w:r w:rsidRPr="00CE6FA6">
        <w:rPr>
          <w:lang w:val="x-none"/>
        </w:rPr>
        <w:tab/>
      </w:r>
      <w:r w:rsidRPr="00CE6FA6">
        <w:rPr>
          <w:lang w:val="x-none"/>
        </w:rPr>
        <w:tab/>
        <w:t>3Sg</w:t>
      </w:r>
      <w:r w:rsidRPr="00CE6FA6">
        <w:rPr>
          <w:lang w:val="x-none"/>
        </w:rPr>
        <w:tab/>
        <w:t>Ipfv</w:t>
      </w:r>
      <w:r w:rsidRPr="00CE6FA6">
        <w:rPr>
          <w:lang w:val="x-none"/>
        </w:rPr>
        <w:tab/>
        <w:t>come.Ipfv</w:t>
      </w:r>
      <w:r w:rsidRPr="00CE6FA6">
        <w:rPr>
          <w:lang w:val="x-none"/>
        </w:rPr>
        <w:tab/>
        <w:t>sleep.</w:t>
      </w:r>
      <w:r w:rsidRPr="00CE6FA6">
        <w:rPr>
          <w:b/>
          <w:bCs/>
          <w:lang w:val="x-none"/>
        </w:rPr>
        <w:t>Purp</w:t>
      </w:r>
    </w:p>
    <w:p w14:paraId="115702C1" w14:textId="77777777" w:rsidR="00B70CF8" w:rsidRPr="00CE6FA6" w:rsidRDefault="00B70CF8" w:rsidP="00B70CF8">
      <w:pPr>
        <w:tabs>
          <w:tab w:val="left" w:pos="720"/>
          <w:tab w:val="left" w:pos="1080"/>
        </w:tabs>
        <w:rPr>
          <w:lang w:val="x-none"/>
        </w:rPr>
      </w:pPr>
      <w:r w:rsidRPr="00CE6FA6">
        <w:rPr>
          <w:lang w:val="x-none"/>
        </w:rPr>
        <w:tab/>
      </w:r>
      <w:r w:rsidRPr="00CE6FA6">
        <w:rPr>
          <w:lang w:val="x-none"/>
        </w:rPr>
        <w:tab/>
        <w:t>'He/She comes (regularly) in order to sleep.'</w:t>
      </w:r>
    </w:p>
    <w:p w14:paraId="001F5697" w14:textId="77777777" w:rsidR="00B70CF8" w:rsidRPr="00CE6FA6" w:rsidRDefault="00B70CF8" w:rsidP="00B70CF8">
      <w:pPr>
        <w:tabs>
          <w:tab w:val="left" w:pos="720"/>
          <w:tab w:val="left" w:pos="1080"/>
        </w:tabs>
        <w:rPr>
          <w:lang w:val="x-none"/>
        </w:rPr>
      </w:pPr>
    </w:p>
    <w:p w14:paraId="151DE21B" w14:textId="77777777" w:rsidR="00B70CF8" w:rsidRPr="00CE6FA6" w:rsidRDefault="00B70CF8" w:rsidP="00B70CF8">
      <w:pPr>
        <w:tabs>
          <w:tab w:val="left" w:pos="720"/>
          <w:tab w:val="left" w:pos="1080"/>
          <w:tab w:val="left" w:pos="1800"/>
          <w:tab w:val="left" w:pos="2610"/>
          <w:tab w:val="left" w:pos="405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kùmù</w:t>
      </w:r>
    </w:p>
    <w:p w14:paraId="5E3BD730" w14:textId="77777777" w:rsidR="00B70CF8" w:rsidRPr="00CE6FA6" w:rsidRDefault="00B70CF8" w:rsidP="00B70CF8">
      <w:pPr>
        <w:tabs>
          <w:tab w:val="left" w:pos="720"/>
          <w:tab w:val="left" w:pos="1080"/>
          <w:tab w:val="left" w:pos="1800"/>
          <w:tab w:val="left" w:pos="2610"/>
          <w:tab w:val="left" w:pos="4050"/>
        </w:tabs>
        <w:rPr>
          <w:b/>
          <w:bCs/>
          <w:lang w:val="x-none"/>
        </w:rPr>
      </w:pPr>
      <w:r w:rsidRPr="00CE6FA6">
        <w:rPr>
          <w:lang w:val="x-none"/>
        </w:rPr>
        <w:tab/>
      </w:r>
      <w:r w:rsidRPr="00CE6FA6">
        <w:rPr>
          <w:lang w:val="x-none"/>
        </w:rPr>
        <w:tab/>
        <w:t>3Sg</w:t>
      </w:r>
      <w:r w:rsidRPr="00CE6FA6">
        <w:rPr>
          <w:lang w:val="x-none"/>
        </w:rPr>
        <w:tab/>
        <w:t>Ipfv</w:t>
      </w:r>
      <w:r w:rsidRPr="00CE6FA6">
        <w:rPr>
          <w:lang w:val="x-none"/>
        </w:rPr>
        <w:tab/>
        <w:t>come.Ipfv</w:t>
      </w:r>
      <w:r w:rsidRPr="00CE6FA6">
        <w:rPr>
          <w:lang w:val="x-none"/>
        </w:rPr>
        <w:tab/>
        <w:t>sleep.</w:t>
      </w:r>
      <w:r w:rsidRPr="00CE6FA6">
        <w:rPr>
          <w:b/>
          <w:bCs/>
          <w:lang w:val="x-none"/>
        </w:rPr>
        <w:t>Pfv</w:t>
      </w:r>
    </w:p>
    <w:p w14:paraId="2912F4B2" w14:textId="788AAA5C" w:rsidR="00773CA1" w:rsidRPr="00CE6FA6" w:rsidRDefault="00B70CF8" w:rsidP="00B70CF8">
      <w:pPr>
        <w:tabs>
          <w:tab w:val="left" w:pos="720"/>
          <w:tab w:val="left" w:pos="1080"/>
        </w:tabs>
        <w:rPr>
          <w:lang w:val="x-none"/>
        </w:rPr>
      </w:pPr>
      <w:r w:rsidRPr="00CE6FA6">
        <w:rPr>
          <w:lang w:val="x-none"/>
        </w:rPr>
        <w:tab/>
      </w:r>
      <w:r w:rsidRPr="00CE6FA6">
        <w:rPr>
          <w:lang w:val="x-none"/>
        </w:rPr>
        <w:tab/>
        <w:t>'He/She comes (regularly) and sleeps.'</w:t>
      </w:r>
      <w:r w:rsidRPr="00CE6FA6">
        <w:t xml:space="preserve"> </w:t>
      </w:r>
    </w:p>
    <w:p w14:paraId="1F03D872" w14:textId="77777777" w:rsidR="00773CA1" w:rsidRPr="00CE6FA6" w:rsidRDefault="00773CA1" w:rsidP="006C5A2A"/>
    <w:p w14:paraId="0135217E" w14:textId="77777777" w:rsidR="00443F84" w:rsidRPr="00CE6FA6" w:rsidRDefault="00443F84" w:rsidP="006C5A2A"/>
    <w:p w14:paraId="53184170" w14:textId="3A437556" w:rsidR="00443F84" w:rsidRPr="00CE6FA6" w:rsidRDefault="00443F84" w:rsidP="00443F84">
      <w:pPr>
        <w:pStyle w:val="Heading4"/>
      </w:pPr>
      <w:bookmarkStart w:id="2456" w:name="_Toc115206929"/>
      <w:r w:rsidRPr="00CE6FA6">
        <w:t>Chained transitive purposive with pronominal object</w:t>
      </w:r>
      <w:bookmarkEnd w:id="2456"/>
    </w:p>
    <w:p w14:paraId="74C2BF3E" w14:textId="6E2FB5AA" w:rsidR="00E2092A" w:rsidRPr="00CE6FA6" w:rsidRDefault="00443F84" w:rsidP="00443F84">
      <w:pPr>
        <w:rPr>
          <w:lang w:val="x-none"/>
        </w:rPr>
      </w:pPr>
      <w:r w:rsidRPr="00CE6FA6">
        <w:t xml:space="preserve">When the purposive VP following ‘come’ or ‘go’ is transitive and has a pronominal (including reflexive) object, unless the object is 1Sg </w:t>
      </w:r>
      <w:r w:rsidRPr="00CE6FA6">
        <w:rPr>
          <w:rFonts w:ascii="Doulos SIL" w:hAnsi="Doulos SIL" w:cs="Doulos SIL"/>
          <w:lang w:val="x-none"/>
        </w:rPr>
        <w:t>ŋ̀</w:t>
      </w:r>
      <w:r w:rsidRPr="00CE6FA6">
        <w:rPr>
          <w:lang w:val="x-none"/>
        </w:rPr>
        <w:t xml:space="preserve"> (+H) the tonal changes described in the preceding section are applied to the verb in purposive function.</w:t>
      </w:r>
      <w:r w:rsidR="00815BDA" w:rsidRPr="00CE6FA6">
        <w:rPr>
          <w:lang w:val="x-none"/>
        </w:rPr>
        <w:t xml:space="preserve"> As with intransitives, the purposive tone overlay is optional but common.</w:t>
      </w:r>
    </w:p>
    <w:p w14:paraId="7A57AB4C" w14:textId="750C62BD" w:rsidR="00E2092A" w:rsidRPr="00CE6FA6" w:rsidRDefault="00443F84" w:rsidP="00443F84">
      <w:r w:rsidRPr="00CE6FA6">
        <w:rPr>
          <w:lang w:val="x-none"/>
        </w:rPr>
        <w:tab/>
      </w:r>
      <w:r w:rsidR="00E2092A" w:rsidRPr="00CE6FA6">
        <w:rPr>
          <w:lang w:val="x-none"/>
        </w:rPr>
        <w:t xml:space="preserve">When </w:t>
      </w:r>
      <w:r w:rsidRPr="00CE6FA6">
        <w:t xml:space="preserve">1Sg </w:t>
      </w:r>
      <w:r w:rsidRPr="00CE6FA6">
        <w:rPr>
          <w:rFonts w:ascii="Doulos SIL" w:hAnsi="Doulos SIL" w:cs="Doulos SIL"/>
          <w:lang w:val="x-none"/>
        </w:rPr>
        <w:t>ŋ̀</w:t>
      </w:r>
      <w:r w:rsidRPr="00CE6FA6">
        <w:rPr>
          <w:lang w:val="x-none"/>
        </w:rPr>
        <w:t xml:space="preserve"> (+H) </w:t>
      </w:r>
      <w:r w:rsidR="00E2092A" w:rsidRPr="00CE6FA6">
        <w:rPr>
          <w:lang w:val="x-none"/>
        </w:rPr>
        <w:t xml:space="preserve">combines with the {L*H} overlay, the resulting tone pattern on the verb depends on the verb’s weight and its input tonal form as Pfv stem. If the </w:t>
      </w:r>
      <w:r w:rsidR="00E2092A" w:rsidRPr="00CE6FA6">
        <w:t xml:space="preserve">inputted </w:t>
      </w:r>
      <w:r w:rsidR="00E2092A" w:rsidRPr="00CE6FA6">
        <w:rPr>
          <w:lang w:val="x-none"/>
        </w:rPr>
        <w:t>verb is L</w:t>
      </w:r>
      <w:r w:rsidR="00E2092A" w:rsidRPr="00CE6FA6">
        <w:rPr>
          <w:lang w:val="x-none"/>
        </w:rPr>
        <w:noBreakHyphen/>
        <w:t>toned</w:t>
      </w:r>
      <w:r w:rsidR="00E2092A" w:rsidRPr="00CE6FA6">
        <w:t xml:space="preserve"> </w:t>
      </w:r>
      <w:r w:rsidR="00E2092A" w:rsidRPr="00CE6FA6">
        <w:lastRenderedPageBreak/>
        <w:t xml:space="preserve">and prosodically light (e.g. CvCv), it becomes all-H-toned. </w:t>
      </w:r>
      <w:r w:rsidR="004B0E58" w:rsidRPr="00CE6FA6">
        <w:rPr>
          <w:rFonts w:ascii="Doulos SIL" w:hAnsi="Doulos SIL" w:cs="Doulos SIL"/>
          <w:lang w:val="x-none"/>
        </w:rPr>
        <w:t>ŋ̀</w:t>
      </w:r>
      <w:r w:rsidR="004B0E58" w:rsidRPr="00CE6FA6">
        <w:rPr>
          <w:lang w:val="x-none"/>
        </w:rPr>
        <w:t xml:space="preserve"> (+H) by itself is sufficient to raise </w:t>
      </w:r>
      <w:r w:rsidR="004B0E58" w:rsidRPr="00CE6FA6">
        <w:rPr>
          <w:rFonts w:ascii="Doulos SIL" w:hAnsi="Doulos SIL" w:cs="Doulos SIL"/>
          <w:lang w:val="x-none"/>
        </w:rPr>
        <w:t>wàgà</w:t>
      </w:r>
      <w:r w:rsidR="004B0E58" w:rsidRPr="00CE6FA6">
        <w:rPr>
          <w:lang w:val="x-none"/>
        </w:rPr>
        <w:t xml:space="preserve"> to </w:t>
      </w:r>
      <w:r w:rsidR="004B0E58" w:rsidRPr="00CE6FA6">
        <w:rPr>
          <w:rFonts w:ascii="Doulos SIL" w:hAnsi="Doulos SIL" w:cs="Doulos SIL"/>
          <w:lang w:val="x-none"/>
        </w:rPr>
        <w:t>wágá</w:t>
      </w:r>
      <w:r w:rsidR="004B0E58" w:rsidRPr="00CE6FA6">
        <w:rPr>
          <w:lang w:val="x-none"/>
        </w:rPr>
        <w:t xml:space="preserve"> (</w:t>
      </w:r>
      <w:r w:rsidR="004B0E58" w:rsidRPr="00CE6FA6">
        <w:t xml:space="preserve">§3.6.3.1.1), </w:t>
      </w:r>
      <w:r w:rsidR="001536C0" w:rsidRPr="00CE6FA6">
        <w:t>but in this case is makes more sense to apply {L*H} first (</w:t>
      </w:r>
      <w:r w:rsidR="001536C0" w:rsidRPr="00CE6FA6">
        <w:rPr>
          <w:rFonts w:ascii="Doulos SIL" w:hAnsi="Doulos SIL" w:cs="Doulos SIL"/>
        </w:rPr>
        <w:t>wa</w:t>
      </w:r>
      <w:r w:rsidR="001536C0" w:rsidRPr="00CE6FA6">
        <w:rPr>
          <w:rFonts w:ascii="Doulos SIL" w:hAnsi="Doulos SIL" w:cs="Doulos SIL"/>
          <w:lang w:val="x-none"/>
        </w:rPr>
        <w:t>̀gà</w:t>
      </w:r>
      <w:r w:rsidR="001536C0" w:rsidRPr="00CE6FA6">
        <w:rPr>
          <w:lang w:val="x-none"/>
        </w:rPr>
        <w:t xml:space="preserve"> → </w:t>
      </w:r>
      <w:r w:rsidR="001536C0" w:rsidRPr="00CE6FA6">
        <w:rPr>
          <w:rFonts w:ascii="Doulos SIL" w:hAnsi="Doulos SIL" w:cs="Doulos SIL"/>
          <w:lang w:val="x-none"/>
        </w:rPr>
        <w:t>wàgá</w:t>
      </w:r>
      <w:r w:rsidR="001536C0" w:rsidRPr="00CE6FA6">
        <w:rPr>
          <w:lang w:val="x-none"/>
        </w:rPr>
        <w:t xml:space="preserve">), and then have the floating H raise the tone of </w:t>
      </w:r>
      <w:r w:rsidR="001536C0" w:rsidRPr="00CE6FA6">
        <w:rPr>
          <w:rFonts w:ascii="Doulos SIL" w:hAnsi="Doulos SIL" w:cs="Doulos SIL"/>
          <w:lang w:val="x-none"/>
        </w:rPr>
        <w:t>wà</w:t>
      </w:r>
      <w:r w:rsidR="001536C0" w:rsidRPr="00CE6FA6">
        <w:rPr>
          <w:lang w:val="x-none"/>
        </w:rPr>
        <w:t xml:space="preserve"> to </w:t>
      </w:r>
      <w:r w:rsidR="001536C0" w:rsidRPr="00CE6FA6">
        <w:rPr>
          <w:rFonts w:ascii="Doulos SIL" w:hAnsi="Doulos SIL" w:cs="Doulos SIL"/>
          <w:lang w:val="x-none"/>
        </w:rPr>
        <w:t>wá</w:t>
      </w:r>
      <w:r w:rsidR="001536C0" w:rsidRPr="00CE6FA6">
        <w:rPr>
          <w:lang w:val="x-none"/>
        </w:rPr>
        <w:t>.</w:t>
      </w:r>
      <w:r w:rsidR="001536C0" w:rsidRPr="00CE6FA6">
        <w:t xml:space="preserve"> </w:t>
      </w:r>
      <w:r w:rsidR="005C621B" w:rsidRPr="00CE6FA6">
        <w:t>See especially (804-805) below where trisyllabics have H</w:t>
      </w:r>
      <w:r w:rsidR="005C621B" w:rsidRPr="00CE6FA6">
        <w:rPr>
          <w:lang w:val="x-none"/>
        </w:rPr>
        <w:t xml:space="preserve">.L.H patterns as purposives after 1Sg </w:t>
      </w:r>
      <w:r w:rsidR="005C621B" w:rsidRPr="00CE6FA6">
        <w:rPr>
          <w:rFonts w:ascii="Doulos SIL" w:hAnsi="Doulos SIL" w:cs="Doulos SIL"/>
          <w:lang w:val="x-none"/>
        </w:rPr>
        <w:t>ŋ̀</w:t>
      </w:r>
      <w:r w:rsidR="005C621B" w:rsidRPr="00CE6FA6">
        <w:rPr>
          <w:lang w:val="x-none"/>
        </w:rPr>
        <w:t xml:space="preserve"> (+H). </w:t>
      </w:r>
      <w:r w:rsidR="005C621B" w:rsidRPr="00CE6FA6">
        <w:t>When</w:t>
      </w:r>
      <w:r w:rsidR="001536C0" w:rsidRPr="00CE6FA6">
        <w:t xml:space="preserve"> 1Sg </w:t>
      </w:r>
      <w:r w:rsidR="001536C0" w:rsidRPr="00CE6FA6">
        <w:rPr>
          <w:rFonts w:ascii="Doulos SIL" w:hAnsi="Doulos SIL" w:cs="Doulos SIL"/>
          <w:lang w:val="x-none"/>
        </w:rPr>
        <w:t>ŋ̀</w:t>
      </w:r>
      <w:r w:rsidR="001536C0" w:rsidRPr="00CE6FA6">
        <w:rPr>
          <w:lang w:val="x-none"/>
        </w:rPr>
        <w:t xml:space="preserve"> (+H) </w:t>
      </w:r>
      <w:r w:rsidR="001536C0" w:rsidRPr="00CE6FA6">
        <w:t>precedes a verb whose Pfv is contour-toned, the floating H has no effect and the verb gets the purposive {L*H} overlay (798b)</w:t>
      </w:r>
      <w:r w:rsidR="001536C0" w:rsidRPr="00CE6FA6">
        <w:rPr>
          <w:lang w:val="x-none"/>
        </w:rPr>
        <w:t xml:space="preserve">. </w:t>
      </w:r>
    </w:p>
    <w:p w14:paraId="7C8D4F3E" w14:textId="5425EE97" w:rsidR="00443F84" w:rsidRPr="00CE6FA6" w:rsidRDefault="00443F84" w:rsidP="00443F84">
      <w:pPr>
        <w:rPr>
          <w:lang w:val="x-none"/>
        </w:rPr>
      </w:pPr>
    </w:p>
    <w:p w14:paraId="4E3EF471" w14:textId="05E88E4A" w:rsidR="00443F84" w:rsidRPr="00CE6FA6" w:rsidRDefault="00443F84" w:rsidP="00A7703C">
      <w:pPr>
        <w:tabs>
          <w:tab w:val="left" w:pos="720"/>
          <w:tab w:val="left" w:pos="1080"/>
          <w:tab w:val="left" w:pos="1800"/>
          <w:tab w:val="left" w:pos="3060"/>
          <w:tab w:val="left" w:pos="4320"/>
          <w:tab w:val="left" w:pos="5220"/>
        </w:tabs>
      </w:pPr>
      <w:r w:rsidRPr="00CE6FA6">
        <w:rPr>
          <w:lang w:val="x-none"/>
        </w:rPr>
        <w:t>(</w:t>
      </w:r>
      <w:r w:rsidR="00F2635D" w:rsidRPr="00CE6FA6">
        <w:t>798</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t>wágá</w:t>
      </w:r>
      <w:r w:rsidR="00A7703C" w:rsidRPr="00CE6FA6">
        <w:rPr>
          <w:rFonts w:ascii="Doulos SIL" w:hAnsi="Doulos SIL" w:cs="Doulos SIL"/>
          <w:lang w:val="x-none"/>
        </w:rPr>
        <w:t xml:space="preserve"> </w:t>
      </w:r>
      <w:r w:rsidRPr="00CE6FA6">
        <w:rPr>
          <w:lang w:val="x-none"/>
        </w:rPr>
        <w:t>/</w:t>
      </w:r>
      <w:r w:rsidR="00A7703C" w:rsidRPr="00CE6FA6">
        <w:rPr>
          <w:lang w:val="x-none"/>
        </w:rPr>
        <w:t xml:space="preserve"> </w:t>
      </w:r>
      <w:r w:rsidR="00A7703C" w:rsidRPr="00CE6FA6">
        <w:t>…</w:t>
      </w:r>
    </w:p>
    <w:p w14:paraId="0D57DC55" w14:textId="76F8C3CD" w:rsidR="00A7703C" w:rsidRPr="00CE6FA6" w:rsidRDefault="00A7703C" w:rsidP="00A7703C">
      <w:pPr>
        <w:tabs>
          <w:tab w:val="left" w:pos="720"/>
          <w:tab w:val="left" w:pos="1080"/>
          <w:tab w:val="left" w:pos="1800"/>
          <w:tab w:val="left" w:pos="3060"/>
          <w:tab w:val="left" w:pos="4320"/>
          <w:tab w:val="left" w:pos="5220"/>
        </w:tabs>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r>
      <w:r w:rsidRPr="00CE6FA6">
        <w:t>…</w:t>
      </w:r>
      <w:r w:rsidRPr="00CE6FA6">
        <w:rPr>
          <w:lang w:val="x-none"/>
        </w:rPr>
        <w:t xml:space="preserve"> / </w:t>
      </w:r>
      <w:r w:rsidRPr="00CE6FA6">
        <w:rPr>
          <w:rFonts w:ascii="Doulos SIL" w:hAnsi="Doulos SIL" w:cs="Doulos SIL"/>
          <w:lang w:val="x-none"/>
        </w:rPr>
        <w:t>tɔ́ŋɔ́</w:t>
      </w:r>
    </w:p>
    <w:p w14:paraId="658FEB48" w14:textId="5CDBE781" w:rsidR="00443F84" w:rsidRPr="00CE6FA6" w:rsidRDefault="00443F84" w:rsidP="00A7703C">
      <w:pPr>
        <w:tabs>
          <w:tab w:val="left" w:pos="720"/>
          <w:tab w:val="left" w:pos="1080"/>
          <w:tab w:val="left" w:pos="1800"/>
          <w:tab w:val="left" w:pos="3060"/>
          <w:tab w:val="left" w:pos="4320"/>
          <w:tab w:val="left" w:pos="522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t>1</w:t>
      </w:r>
      <w:r w:rsidR="0052277C" w:rsidRPr="00CE6FA6">
        <w:rPr>
          <w:lang w:val="x-none"/>
        </w:rPr>
        <w:t>Sg</w:t>
      </w:r>
      <w:r w:rsidRPr="00CE6FA6">
        <w:rPr>
          <w:lang w:val="x-none"/>
        </w:rPr>
        <w:tab/>
        <w:t>kill.Pfv/look.at.Pfv</w:t>
      </w:r>
    </w:p>
    <w:p w14:paraId="6D80B012" w14:textId="48F9DC66" w:rsidR="00443F84" w:rsidRPr="00CE6FA6" w:rsidRDefault="00443F84" w:rsidP="00443F84">
      <w:pPr>
        <w:tabs>
          <w:tab w:val="left" w:pos="720"/>
          <w:tab w:val="left" w:pos="1080"/>
        </w:tabs>
        <w:rPr>
          <w:lang w:val="x-none"/>
        </w:rPr>
      </w:pPr>
      <w:r w:rsidRPr="00CE6FA6">
        <w:rPr>
          <w:lang w:val="x-none"/>
        </w:rPr>
        <w:tab/>
      </w:r>
      <w:r w:rsidRPr="00CE6FA6">
        <w:rPr>
          <w:lang w:val="x-none"/>
        </w:rPr>
        <w:tab/>
        <w:t>‘He/She came in order to see me.’</w:t>
      </w:r>
    </w:p>
    <w:p w14:paraId="34891FD4" w14:textId="3B5BCF07" w:rsidR="00443F84" w:rsidRPr="00CE6FA6" w:rsidRDefault="00443F84" w:rsidP="00443F84">
      <w:pPr>
        <w:tabs>
          <w:tab w:val="left" w:pos="720"/>
          <w:tab w:val="left" w:pos="1080"/>
        </w:tabs>
        <w:rPr>
          <w:lang w:val="x-none"/>
        </w:rPr>
      </w:pPr>
      <w:r w:rsidRPr="00CE6FA6">
        <w:rPr>
          <w:lang w:val="x-none"/>
        </w:rPr>
        <w:tab/>
      </w:r>
      <w:r w:rsidRPr="00CE6FA6">
        <w:rPr>
          <w:lang w:val="x-none"/>
        </w:rPr>
        <w:tab/>
        <w:t xml:space="preserve">(&lt; </w:t>
      </w:r>
      <w:r w:rsidRPr="00CE6FA6">
        <w:rPr>
          <w:rFonts w:ascii="Doulos SIL" w:hAnsi="Doulos SIL" w:cs="Doulos SIL"/>
          <w:lang w:val="x-none"/>
        </w:rPr>
        <w:t>wàgà</w:t>
      </w:r>
      <w:r w:rsidRPr="00CE6FA6">
        <w:rPr>
          <w:lang w:val="x-none"/>
        </w:rPr>
        <w:t xml:space="preserve">, </w:t>
      </w:r>
      <w:r w:rsidRPr="00CE6FA6">
        <w:rPr>
          <w:rFonts w:ascii="Doulos SIL" w:hAnsi="Doulos SIL" w:cs="Doulos SIL"/>
          <w:lang w:val="x-none"/>
        </w:rPr>
        <w:t>tɔ̀ŋɔ̀</w:t>
      </w:r>
      <w:r w:rsidRPr="00CE6FA6">
        <w:rPr>
          <w:lang w:val="x-none"/>
        </w:rPr>
        <w:t>)</w:t>
      </w:r>
    </w:p>
    <w:p w14:paraId="4C220C45" w14:textId="513D8CE8" w:rsidR="00443F84" w:rsidRPr="00CE6FA6" w:rsidRDefault="00443F84" w:rsidP="00443F84">
      <w:pPr>
        <w:tabs>
          <w:tab w:val="left" w:pos="720"/>
          <w:tab w:val="left" w:pos="1080"/>
        </w:tabs>
        <w:rPr>
          <w:lang w:val="x-none"/>
        </w:rPr>
      </w:pPr>
    </w:p>
    <w:p w14:paraId="415371F4" w14:textId="6C3A52FD" w:rsidR="00443F84" w:rsidRPr="00CE6FA6" w:rsidRDefault="00443F84" w:rsidP="004838B4">
      <w:pPr>
        <w:tabs>
          <w:tab w:val="left" w:pos="720"/>
          <w:tab w:val="left" w:pos="1080"/>
          <w:tab w:val="left" w:pos="1800"/>
          <w:tab w:val="left" w:pos="3060"/>
          <w:tab w:val="left" w:pos="4140"/>
          <w:tab w:val="left" w:pos="522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t>sìná/mùú</w:t>
      </w:r>
    </w:p>
    <w:p w14:paraId="6DD17BC6" w14:textId="58BA563C" w:rsidR="00443F84" w:rsidRPr="00CE6FA6" w:rsidRDefault="00443F84" w:rsidP="004838B4">
      <w:pPr>
        <w:tabs>
          <w:tab w:val="left" w:pos="720"/>
          <w:tab w:val="left" w:pos="1080"/>
          <w:tab w:val="left" w:pos="1800"/>
          <w:tab w:val="left" w:pos="3060"/>
          <w:tab w:val="left" w:pos="4140"/>
          <w:tab w:val="left" w:pos="522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t>1</w:t>
      </w:r>
      <w:r w:rsidR="0052277C" w:rsidRPr="00CE6FA6">
        <w:rPr>
          <w:lang w:val="x-none"/>
        </w:rPr>
        <w:t>Sg</w:t>
      </w:r>
      <w:r w:rsidRPr="00CE6FA6">
        <w:rPr>
          <w:lang w:val="x-none"/>
        </w:rPr>
        <w:tab/>
        <w:t>knock.down.Purp/insult.Purp</w:t>
      </w:r>
    </w:p>
    <w:p w14:paraId="7552C16C" w14:textId="1BB36292" w:rsidR="00443F84" w:rsidRPr="00CE6FA6" w:rsidRDefault="00443F84" w:rsidP="00443F84">
      <w:pPr>
        <w:tabs>
          <w:tab w:val="left" w:pos="720"/>
          <w:tab w:val="left" w:pos="1080"/>
        </w:tabs>
        <w:rPr>
          <w:lang w:val="x-none"/>
        </w:rPr>
      </w:pPr>
      <w:r w:rsidRPr="00CE6FA6">
        <w:rPr>
          <w:lang w:val="x-none"/>
        </w:rPr>
        <w:tab/>
      </w:r>
      <w:r w:rsidRPr="00CE6FA6">
        <w:rPr>
          <w:lang w:val="x-none"/>
        </w:rPr>
        <w:tab/>
        <w:t>‘He/She came in order to knock me down/insult me.’</w:t>
      </w:r>
    </w:p>
    <w:p w14:paraId="4BD9455E" w14:textId="11A17F4B" w:rsidR="00443F84" w:rsidRPr="00CE6FA6" w:rsidRDefault="00443F84" w:rsidP="00443F84">
      <w:pPr>
        <w:tabs>
          <w:tab w:val="left" w:pos="720"/>
          <w:tab w:val="left" w:pos="1080"/>
        </w:tabs>
        <w:rPr>
          <w:lang w:val="x-none"/>
        </w:rPr>
      </w:pPr>
      <w:r w:rsidRPr="00CE6FA6">
        <w:rPr>
          <w:lang w:val="x-none"/>
        </w:rPr>
        <w:tab/>
      </w:r>
      <w:r w:rsidRPr="00CE6FA6">
        <w:rPr>
          <w:lang w:val="x-none"/>
        </w:rPr>
        <w:tab/>
        <w:t xml:space="preserve">(&lt; </w:t>
      </w:r>
      <w:r w:rsidRPr="00CE6FA6">
        <w:rPr>
          <w:rFonts w:ascii="Doulos SIL" w:hAnsi="Doulos SIL" w:cs="Doulos SIL"/>
          <w:lang w:val="x-none"/>
        </w:rPr>
        <w:t>sīnā</w:t>
      </w:r>
      <w:r w:rsidRPr="00CE6FA6">
        <w:rPr>
          <w:lang w:val="x-none"/>
        </w:rPr>
        <w:t xml:space="preserve">, </w:t>
      </w:r>
      <w:r w:rsidRPr="00CE6FA6">
        <w:rPr>
          <w:rFonts w:ascii="Doulos SIL" w:hAnsi="Doulos SIL" w:cs="Doulos SIL"/>
          <w:lang w:val="x-none"/>
        </w:rPr>
        <w:t>mūū</w:t>
      </w:r>
      <w:r w:rsidRPr="00CE6FA6">
        <w:rPr>
          <w:lang w:val="x-none"/>
        </w:rPr>
        <w:t>)</w:t>
      </w:r>
    </w:p>
    <w:p w14:paraId="3282E6D4" w14:textId="62DE23C9" w:rsidR="00443F84" w:rsidRPr="00CE6FA6" w:rsidRDefault="00443F84" w:rsidP="00443F84">
      <w:pPr>
        <w:tabs>
          <w:tab w:val="left" w:pos="720"/>
          <w:tab w:val="left" w:pos="1080"/>
        </w:tabs>
        <w:rPr>
          <w:lang w:val="x-none"/>
        </w:rPr>
      </w:pPr>
    </w:p>
    <w:p w14:paraId="7F0FCEE0" w14:textId="5DE90A52" w:rsidR="00443F84" w:rsidRPr="00CE6FA6" w:rsidRDefault="004838B4" w:rsidP="00443F84">
      <w:pPr>
        <w:tabs>
          <w:tab w:val="left" w:pos="720"/>
          <w:tab w:val="left" w:pos="1080"/>
        </w:tabs>
        <w:rPr>
          <w:lang w:val="x-none"/>
        </w:rPr>
      </w:pPr>
      <w:r w:rsidRPr="00CE6FA6">
        <w:rPr>
          <w:lang w:val="x-none"/>
        </w:rPr>
        <w:t xml:space="preserve">With pronominal objects </w:t>
      </w:r>
      <w:r w:rsidR="00D45935" w:rsidRPr="00CE6FA6">
        <w:rPr>
          <w:lang w:val="x-none"/>
        </w:rPr>
        <w:t xml:space="preserve">(including reflexives) </w:t>
      </w:r>
      <w:r w:rsidRPr="00CE6FA6">
        <w:rPr>
          <w:lang w:val="x-none"/>
        </w:rPr>
        <w:t xml:space="preserve">other than </w:t>
      </w:r>
      <w:r w:rsidRPr="00CE6FA6">
        <w:t xml:space="preserve">1Sg </w:t>
      </w:r>
      <w:r w:rsidRPr="00CE6FA6">
        <w:rPr>
          <w:rFonts w:ascii="Doulos SIL" w:hAnsi="Doulos SIL" w:cs="Doulos SIL"/>
          <w:lang w:val="x-none"/>
        </w:rPr>
        <w:t>ŋ̀</w:t>
      </w:r>
      <w:r w:rsidRPr="00CE6FA6">
        <w:rPr>
          <w:lang w:val="x-none"/>
        </w:rPr>
        <w:t xml:space="preserve"> (+H), the pronominal has its usual form and the verb shows the same tonal modifications observed with intransitive verbs (preceding section). The verbs in (</w:t>
      </w:r>
      <w:r w:rsidR="00F2635D" w:rsidRPr="00CE6FA6">
        <w:t>799</w:t>
      </w:r>
      <w:r w:rsidRPr="00CE6FA6">
        <w:rPr>
          <w:lang w:val="x-none"/>
        </w:rPr>
        <w:t>) now appear with L</w:t>
      </w:r>
      <w:r w:rsidR="00AD3E9D" w:rsidRPr="00CE6FA6">
        <w:rPr>
          <w:lang w:val="x-none"/>
        </w:rPr>
        <w:t>H</w:t>
      </w:r>
      <w:r w:rsidR="00AD3E9D" w:rsidRPr="00CE6FA6">
        <w:rPr>
          <w:lang w:val="x-none"/>
        </w:rPr>
        <w:noBreakHyphen/>
        <w:t>ton</w:t>
      </w:r>
      <w:r w:rsidRPr="00CE6FA6">
        <w:rPr>
          <w:lang w:val="x-none"/>
        </w:rPr>
        <w:t xml:space="preserve">es as opposed to the </w:t>
      </w:r>
      <w:r w:rsidR="00AD3E9D" w:rsidRPr="00CE6FA6">
        <w:rPr>
          <w:lang w:val="x-none"/>
        </w:rPr>
        <w:t>H</w:t>
      </w:r>
      <w:r w:rsidR="00AD3E9D" w:rsidRPr="00CE6FA6">
        <w:rPr>
          <w:lang w:val="x-none"/>
        </w:rPr>
        <w:noBreakHyphen/>
        <w:t>ton</w:t>
      </w:r>
      <w:r w:rsidRPr="00CE6FA6">
        <w:rPr>
          <w:lang w:val="x-none"/>
        </w:rPr>
        <w:t>es in (</w:t>
      </w:r>
      <w:r w:rsidR="00F2635D" w:rsidRPr="00CE6FA6">
        <w:t>798</w:t>
      </w:r>
      <w:r w:rsidRPr="00CE6FA6">
        <w:rPr>
          <w:lang w:val="x-none"/>
        </w:rPr>
        <w:t xml:space="preserve">a). </w:t>
      </w:r>
    </w:p>
    <w:p w14:paraId="58A0944D" w14:textId="236626C4" w:rsidR="004838B4" w:rsidRPr="00CE6FA6" w:rsidRDefault="004838B4" w:rsidP="00443F84">
      <w:pPr>
        <w:tabs>
          <w:tab w:val="left" w:pos="720"/>
          <w:tab w:val="left" w:pos="1080"/>
        </w:tabs>
        <w:rPr>
          <w:lang w:val="x-none"/>
        </w:rPr>
      </w:pPr>
    </w:p>
    <w:p w14:paraId="20E9EA0C" w14:textId="5F2693D5" w:rsidR="004838B4" w:rsidRPr="00CE6FA6" w:rsidRDefault="004838B4" w:rsidP="00A7703C">
      <w:pPr>
        <w:tabs>
          <w:tab w:val="left" w:pos="720"/>
          <w:tab w:val="left" w:pos="1080"/>
          <w:tab w:val="left" w:pos="1620"/>
          <w:tab w:val="left" w:pos="2790"/>
          <w:tab w:val="left" w:pos="3870"/>
          <w:tab w:val="left" w:pos="5400"/>
        </w:tabs>
        <w:rPr>
          <w:rFonts w:ascii="Doulos SIL" w:hAnsi="Doulos SIL" w:cs="Doulos SIL"/>
          <w:lang w:val="x-none"/>
        </w:rPr>
      </w:pPr>
      <w:r w:rsidRPr="00CE6FA6">
        <w:rPr>
          <w:lang w:val="x-none"/>
        </w:rPr>
        <w:t>(</w:t>
      </w:r>
      <w:r w:rsidR="00F2635D" w:rsidRPr="00CE6FA6">
        <w:t>799</w:t>
      </w:r>
      <w:r w:rsidRPr="00CE6FA6">
        <w:rPr>
          <w:lang w:val="x-none"/>
        </w:rPr>
        <w:t>)</w:t>
      </w:r>
      <w:r w:rsidRPr="00CE6FA6">
        <w:rPr>
          <w:lang w:val="x-none"/>
        </w:rPr>
        <w:tab/>
        <w:t>a.</w:t>
      </w:r>
      <w:r w:rsidRPr="00CE6FA6">
        <w:rPr>
          <w:lang w:val="x-none"/>
        </w:rPr>
        <w:tab/>
      </w:r>
      <w:r w:rsidR="001B2C3F" w:rsidRPr="00CE6FA6">
        <w:rPr>
          <w:rFonts w:ascii="Doulos SIL" w:hAnsi="Doulos SIL" w:cs="Doulos SIL"/>
          <w:lang w:val="x-none"/>
        </w:rPr>
        <w:t>m</w:t>
      </w:r>
      <w:r w:rsidR="00F47CF9"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r>
      <w:r w:rsidR="001B2C3F" w:rsidRPr="00CE6FA6">
        <w:rPr>
          <w:rFonts w:ascii="Doulos SIL" w:hAnsi="Doulos SIL" w:cs="Doulos SIL"/>
          <w:lang w:val="x-none"/>
        </w:rPr>
        <w:t>gà=</w:t>
      </w:r>
      <w:r w:rsidRPr="00CE6FA6">
        <w:rPr>
          <w:rFonts w:ascii="Doulos SIL" w:hAnsi="Doulos SIL" w:cs="Doulos SIL"/>
          <w:lang w:val="x-none"/>
        </w:rPr>
        <w:tab/>
        <w:t>à</w:t>
      </w:r>
      <w:r w:rsidR="001B2C3F" w:rsidRPr="00CE6FA6">
        <w:rPr>
          <w:rFonts w:ascii="Doulos SIL" w:hAnsi="Doulos SIL" w:cs="Doulos SIL"/>
          <w:lang w:val="x-none"/>
        </w:rPr>
        <w:t xml:space="preserve"> </w:t>
      </w:r>
      <w:r w:rsidRPr="00CE6FA6">
        <w:rPr>
          <w:rFonts w:ascii="Doulos SIL" w:hAnsi="Doulos SIL" w:cs="Doulos SIL"/>
          <w:lang w:val="x-none"/>
        </w:rPr>
        <w:t>/</w:t>
      </w:r>
      <w:r w:rsidR="001B2C3F" w:rsidRPr="00CE6FA6">
        <w:rPr>
          <w:rFonts w:ascii="Doulos SIL" w:hAnsi="Doulos SIL" w:cs="Doulos SIL"/>
        </w:rPr>
        <w:t xml:space="preserve"> </w:t>
      </w:r>
      <w:r w:rsidR="001B2C3F" w:rsidRPr="00CE6FA6">
        <w:rPr>
          <w:rFonts w:ascii="Doulos SIL" w:hAnsi="Doulos SIL" w:cs="Doulos SIL"/>
          <w:lang w:val="x-none"/>
        </w:rPr>
        <w:t>āⁿ</w:t>
      </w:r>
      <w:r w:rsidRPr="00CE6FA6">
        <w:rPr>
          <w:rFonts w:ascii="Doulos SIL" w:hAnsi="Doulos SIL" w:cs="Doulos SIL"/>
          <w:lang w:val="x-none"/>
        </w:rPr>
        <w:tab/>
        <w:t>wàgá</w:t>
      </w:r>
      <w:r w:rsidR="001B2C3F" w:rsidRPr="00CE6FA6">
        <w:rPr>
          <w:rFonts w:ascii="Doulos SIL" w:hAnsi="Doulos SIL" w:cs="Doulos SIL"/>
          <w:lang w:val="x-none"/>
        </w:rPr>
        <w:t xml:space="preserve"> </w:t>
      </w:r>
      <w:r w:rsidRPr="00CE6FA6">
        <w:rPr>
          <w:rFonts w:ascii="Doulos SIL" w:hAnsi="Doulos SIL" w:cs="Doulos SIL"/>
          <w:lang w:val="x-none"/>
        </w:rPr>
        <w:t>/</w:t>
      </w:r>
      <w:r w:rsidR="001B2C3F" w:rsidRPr="00CE6FA6">
        <w:rPr>
          <w:rFonts w:ascii="Doulos SIL" w:hAnsi="Doulos SIL" w:cs="Doulos SIL"/>
          <w:lang w:val="x-none"/>
        </w:rPr>
        <w:t xml:space="preserve"> </w:t>
      </w:r>
      <w:r w:rsidR="001B2C3F" w:rsidRPr="00CE6FA6">
        <w:t>…</w:t>
      </w:r>
    </w:p>
    <w:p w14:paraId="0E116006" w14:textId="3BBDC3D2" w:rsidR="00895D25" w:rsidRPr="00CE6FA6" w:rsidRDefault="00895D25" w:rsidP="00A7703C">
      <w:pPr>
        <w:tabs>
          <w:tab w:val="left" w:pos="720"/>
          <w:tab w:val="left" w:pos="1080"/>
          <w:tab w:val="left" w:pos="1620"/>
          <w:tab w:val="left" w:pos="2790"/>
          <w:tab w:val="left" w:pos="3870"/>
          <w:tab w:val="left" w:pos="5400"/>
          <w:tab w:val="left" w:pos="6210"/>
        </w:tabs>
      </w:pPr>
      <w:r w:rsidRPr="00CE6FA6">
        <w:rPr>
          <w:rFonts w:ascii="Doulos SIL" w:hAnsi="Doulos SIL" w:cs="Doulos SIL"/>
          <w:lang w:val="x-none"/>
        </w:rPr>
        <w:tab/>
      </w:r>
      <w:r w:rsidRPr="00CE6FA6">
        <w:rPr>
          <w:rFonts w:ascii="Doulos SIL" w:hAnsi="Doulos SIL" w:cs="Doulos SIL"/>
          <w:lang w:val="x-none"/>
        </w:rPr>
        <w:tab/>
      </w:r>
      <w:r w:rsidRPr="00CE6FA6">
        <w:rPr>
          <w:lang w:val="x-none"/>
        </w:rPr>
        <w:t>"</w:t>
      </w:r>
      <w:r w:rsidRPr="00CE6FA6">
        <w:rPr>
          <w:rFonts w:ascii="Doulos SIL" w:hAnsi="Doulos SIL" w:cs="Doulos SIL"/>
          <w:lang w:val="x-none"/>
        </w:rPr>
        <w:tab/>
      </w:r>
      <w:r w:rsidRPr="00CE6FA6">
        <w:rPr>
          <w:rFonts w:ascii="Doulos SIL" w:hAnsi="Doulos SIL" w:cs="Doulos SIL"/>
        </w:rPr>
        <w:t xml:space="preserve"> </w:t>
      </w:r>
      <w:r w:rsidRPr="00CE6FA6">
        <w:rPr>
          <w:lang w:val="x-none"/>
        </w:rPr>
        <w:t>"</w:t>
      </w:r>
      <w:r w:rsidRPr="00CE6FA6">
        <w:rPr>
          <w:rFonts w:ascii="Doulos SIL" w:hAnsi="Doulos SIL" w:cs="Doulos SIL"/>
          <w:lang w:val="x-none"/>
        </w:rPr>
        <w:tab/>
      </w:r>
      <w:r w:rsidRPr="00CE6FA6">
        <w:rPr>
          <w:rFonts w:ascii="Doulos SIL" w:hAnsi="Doulos SIL" w:cs="Doulos SIL"/>
        </w:rPr>
        <w:t xml:space="preserve"> </w:t>
      </w:r>
      <w:r w:rsidRPr="00CE6FA6">
        <w:rPr>
          <w:lang w:val="x-none"/>
        </w:rPr>
        <w:t>"</w:t>
      </w:r>
      <w:r w:rsidRPr="00CE6FA6">
        <w:rPr>
          <w:rFonts w:ascii="Doulos SIL" w:hAnsi="Doulos SIL" w:cs="Doulos SIL"/>
          <w:lang w:val="x-none"/>
        </w:rPr>
        <w:tab/>
      </w:r>
      <w:r w:rsidR="001B2C3F" w:rsidRPr="00CE6FA6">
        <w:rPr>
          <w:rFonts w:ascii="Doulos SIL" w:hAnsi="Doulos SIL" w:cs="Doulos SIL"/>
          <w:lang w:val="x-none"/>
        </w:rPr>
        <w:t xml:space="preserve">à </w:t>
      </w:r>
      <w:r w:rsidRPr="00CE6FA6">
        <w:rPr>
          <w:rFonts w:ascii="Doulos SIL" w:hAnsi="Doulos SIL" w:cs="Doulos SIL"/>
        </w:rPr>
        <w:t>/</w:t>
      </w:r>
      <w:r w:rsidR="001B2C3F" w:rsidRPr="00CE6FA6">
        <w:rPr>
          <w:rFonts w:ascii="Doulos SIL" w:hAnsi="Doulos SIL" w:cs="Doulos SIL"/>
        </w:rPr>
        <w:t xml:space="preserve"> </w:t>
      </w:r>
      <w:r w:rsidRPr="00CE6FA6">
        <w:rPr>
          <w:rFonts w:ascii="Doulos SIL" w:hAnsi="Doulos SIL" w:cs="Doulos SIL"/>
          <w:lang w:val="x-none"/>
        </w:rPr>
        <w:t>ā</w:t>
      </w:r>
      <w:r w:rsidRPr="00CE6FA6">
        <w:rPr>
          <w:rFonts w:ascii="Doulos SIL" w:hAnsi="Doulos SIL" w:cs="Doulos SIL"/>
        </w:rPr>
        <w:t>n</w:t>
      </w:r>
      <w:r w:rsidRPr="00CE6FA6">
        <w:rPr>
          <w:rFonts w:ascii="Doulos SIL" w:hAnsi="Doulos SIL" w:cs="Doulos SIL"/>
          <w:lang w:val="x-none"/>
        </w:rPr>
        <w:tab/>
      </w:r>
      <w:r w:rsidRPr="00CE6FA6">
        <w:t>…</w:t>
      </w:r>
      <w:r w:rsidR="001B2C3F" w:rsidRPr="00CE6FA6">
        <w:rPr>
          <w:lang w:val="x-none"/>
        </w:rPr>
        <w:t xml:space="preserve"> </w:t>
      </w:r>
      <w:r w:rsidR="001B2C3F" w:rsidRPr="00CE6FA6">
        <w:rPr>
          <w:rFonts w:ascii="Doulos SIL" w:hAnsi="Doulos SIL" w:cs="Doulos SIL"/>
          <w:lang w:val="x-none"/>
        </w:rPr>
        <w:t xml:space="preserve"> </w:t>
      </w:r>
      <w:r w:rsidRPr="00CE6FA6">
        <w:rPr>
          <w:rFonts w:ascii="Doulos SIL" w:hAnsi="Doulos SIL" w:cs="Doulos SIL"/>
          <w:lang w:val="x-none"/>
        </w:rPr>
        <w:t>/</w:t>
      </w:r>
      <w:r w:rsidR="001B2C3F" w:rsidRPr="00CE6FA6">
        <w:rPr>
          <w:rFonts w:ascii="Doulos SIL" w:hAnsi="Doulos SIL" w:cs="Doulos SIL"/>
          <w:lang w:val="x-none"/>
        </w:rPr>
        <w:t xml:space="preserve"> </w:t>
      </w:r>
      <w:r w:rsidRPr="00CE6FA6">
        <w:rPr>
          <w:rFonts w:ascii="Doulos SIL" w:hAnsi="Doulos SIL" w:cs="Doulos SIL"/>
          <w:lang w:val="x-none"/>
        </w:rPr>
        <w:t>tɔ̀ŋɔ́</w:t>
      </w:r>
    </w:p>
    <w:p w14:paraId="76B40950" w14:textId="53EF2DAE" w:rsidR="004838B4" w:rsidRPr="00CE6FA6" w:rsidRDefault="004838B4" w:rsidP="00A7703C">
      <w:pPr>
        <w:tabs>
          <w:tab w:val="left" w:pos="720"/>
          <w:tab w:val="left" w:pos="1080"/>
          <w:tab w:val="left" w:pos="1620"/>
          <w:tab w:val="left" w:pos="2790"/>
          <w:tab w:val="left" w:pos="3870"/>
          <w:tab w:val="left" w:pos="5400"/>
        </w:tabs>
        <w:rPr>
          <w:lang w:val="x-none"/>
        </w:rPr>
      </w:pPr>
      <w:r w:rsidRPr="00CE6FA6">
        <w:rPr>
          <w:lang w:val="x-none"/>
        </w:rPr>
        <w:tab/>
      </w:r>
      <w:r w:rsidRPr="00CE6FA6">
        <w:rPr>
          <w:lang w:val="x-none"/>
        </w:rPr>
        <w:tab/>
        <w:t>1Sg</w:t>
      </w:r>
      <w:r w:rsidRPr="00CE6FA6">
        <w:rPr>
          <w:lang w:val="x-none"/>
        </w:rPr>
        <w:tab/>
        <w:t>come.Pfv</w:t>
      </w:r>
      <w:r w:rsidRPr="00CE6FA6">
        <w:rPr>
          <w:lang w:val="x-none"/>
        </w:rPr>
        <w:tab/>
        <w:t>RemPfv</w:t>
      </w:r>
      <w:r w:rsidRPr="00CE6FA6">
        <w:rPr>
          <w:lang w:val="x-none"/>
        </w:rPr>
        <w:tab/>
        <w:t>3</w:t>
      </w:r>
      <w:r w:rsidR="0052277C" w:rsidRPr="00CE6FA6">
        <w:rPr>
          <w:lang w:val="x-none"/>
        </w:rPr>
        <w:t>Sg</w:t>
      </w:r>
      <w:r w:rsidRPr="00CE6FA6">
        <w:rPr>
          <w:lang w:val="x-none"/>
        </w:rPr>
        <w:t>/2</w:t>
      </w:r>
      <w:r w:rsidR="0052277C" w:rsidRPr="00CE6FA6">
        <w:rPr>
          <w:lang w:val="x-none"/>
        </w:rPr>
        <w:t>Sg</w:t>
      </w:r>
      <w:r w:rsidRPr="00CE6FA6">
        <w:rPr>
          <w:lang w:val="x-none"/>
        </w:rPr>
        <w:tab/>
        <w:t>kill.Purp/look.at.Purp</w:t>
      </w:r>
    </w:p>
    <w:p w14:paraId="5629647D" w14:textId="528F2B69" w:rsidR="004838B4" w:rsidRPr="00CE6FA6" w:rsidRDefault="004838B4" w:rsidP="00443F84">
      <w:pPr>
        <w:tabs>
          <w:tab w:val="left" w:pos="720"/>
          <w:tab w:val="left" w:pos="1080"/>
        </w:tabs>
        <w:rPr>
          <w:lang w:val="x-none"/>
        </w:rPr>
      </w:pPr>
      <w:r w:rsidRPr="00CE6FA6">
        <w:rPr>
          <w:lang w:val="x-none"/>
        </w:rPr>
        <w:tab/>
      </w:r>
      <w:r w:rsidRPr="00CE6FA6">
        <w:rPr>
          <w:lang w:val="x-none"/>
        </w:rPr>
        <w:tab/>
        <w:t xml:space="preserve">‘I came in order to </w:t>
      </w:r>
      <w:r w:rsidR="0057322A" w:rsidRPr="00CE6FA6">
        <w:t>kill/look at</w:t>
      </w:r>
      <w:r w:rsidRPr="00CE6FA6">
        <w:rPr>
          <w:lang w:val="x-none"/>
        </w:rPr>
        <w:t xml:space="preserve"> him-or-her/you-Sg.’</w:t>
      </w:r>
    </w:p>
    <w:p w14:paraId="4227AC10" w14:textId="0700B729" w:rsidR="00815BDA" w:rsidRPr="00CE6FA6" w:rsidRDefault="00815BDA" w:rsidP="00443F84">
      <w:pPr>
        <w:tabs>
          <w:tab w:val="left" w:pos="720"/>
          <w:tab w:val="left" w:pos="1080"/>
        </w:tabs>
        <w:rPr>
          <w:lang w:val="x-none"/>
        </w:rPr>
      </w:pPr>
    </w:p>
    <w:p w14:paraId="417F4F19" w14:textId="60B739C7" w:rsidR="00815BDA" w:rsidRPr="00CE6FA6" w:rsidRDefault="00815BDA" w:rsidP="0057322A">
      <w:pPr>
        <w:tabs>
          <w:tab w:val="left" w:pos="720"/>
          <w:tab w:val="left" w:pos="1080"/>
          <w:tab w:val="left" w:pos="1890"/>
          <w:tab w:val="left" w:pos="2880"/>
          <w:tab w:val="left" w:pos="4230"/>
          <w:tab w:val="left" w:pos="540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sō</w:t>
      </w:r>
      <w:r w:rsidR="0057322A" w:rsidRPr="00CE6FA6">
        <w:rPr>
          <w:rFonts w:ascii="Doulos SIL" w:hAnsi="Doulos SIL" w:cs="Doulos SIL"/>
          <w:lang w:val="x-none"/>
        </w:rPr>
        <w:tab/>
        <w:t>ge</w:t>
      </w:r>
      <w:r w:rsidR="00735992" w:rsidRPr="00CE6FA6">
        <w:rPr>
          <w:rFonts w:ascii="Doulos SIL" w:hAnsi="Doulos SIL" w:cs="Doulos SIL"/>
          <w:lang w:val="x-none"/>
        </w:rPr>
        <w:t>̀</w:t>
      </w:r>
      <w:r w:rsidR="0057322A" w:rsidRPr="00CE6FA6">
        <w:rPr>
          <w:rFonts w:ascii="Doulos SIL" w:hAnsi="Doulos SIL" w:cs="Doulos SIL"/>
          <w:lang w:val="x-none"/>
        </w:rPr>
        <w:t>=</w:t>
      </w:r>
      <w:r w:rsidRPr="00CE6FA6">
        <w:rPr>
          <w:rFonts w:ascii="Doulos SIL" w:hAnsi="Doulos SIL" w:cs="Doulos SIL"/>
          <w:lang w:val="x-none"/>
        </w:rPr>
        <w:tab/>
        <w:t>è</w:t>
      </w:r>
      <w:r w:rsidR="0057322A" w:rsidRPr="00CE6FA6">
        <w:rPr>
          <w:rFonts w:ascii="Doulos SIL" w:hAnsi="Doulos SIL" w:cs="Doulos SIL"/>
          <w:lang w:val="x-none"/>
        </w:rPr>
        <w:tab/>
        <w:t>wàgá/tɔ̀ŋɔ́</w:t>
      </w:r>
      <w:r w:rsidRPr="00CE6FA6">
        <w:rPr>
          <w:rFonts w:ascii="Doulos SIL" w:hAnsi="Doulos SIL" w:cs="Doulos SIL"/>
          <w:lang w:val="x-none"/>
        </w:rPr>
        <w:tab/>
      </w:r>
    </w:p>
    <w:p w14:paraId="6AC964CE" w14:textId="13618A1F" w:rsidR="0057322A" w:rsidRPr="00CE6FA6" w:rsidRDefault="0057322A" w:rsidP="0057322A">
      <w:pPr>
        <w:tabs>
          <w:tab w:val="left" w:pos="720"/>
          <w:tab w:val="left" w:pos="1080"/>
          <w:tab w:val="left" w:pos="1890"/>
          <w:tab w:val="left" w:pos="2880"/>
          <w:tab w:val="left" w:pos="4230"/>
          <w:tab w:val="left" w:pos="5400"/>
        </w:tabs>
        <w:rPr>
          <w:lang w:val="x-none"/>
        </w:rPr>
      </w:pPr>
      <w:r w:rsidRPr="00CE6FA6">
        <w:rPr>
          <w:lang w:val="x-none"/>
        </w:rPr>
        <w:tab/>
      </w:r>
      <w:r w:rsidRPr="00CE6FA6">
        <w:rPr>
          <w:lang w:val="x-none"/>
        </w:rPr>
        <w:tab/>
      </w:r>
      <w:r w:rsidRPr="00CE6FA6">
        <w:t>3Sg</w:t>
      </w:r>
      <w:r w:rsidRPr="00CE6FA6">
        <w:tab/>
        <w:t>go.Pfv</w:t>
      </w:r>
      <w:r w:rsidRPr="00CE6FA6">
        <w:tab/>
        <w:t>RemPfv</w:t>
      </w:r>
      <w:r w:rsidRPr="00CE6FA6">
        <w:tab/>
        <w:t>3</w:t>
      </w:r>
      <w:r w:rsidR="001B3A39" w:rsidRPr="00CE6FA6">
        <w:t>Pl</w:t>
      </w:r>
      <w:r w:rsidRPr="00CE6FA6">
        <w:tab/>
      </w:r>
      <w:r w:rsidRPr="00CE6FA6">
        <w:rPr>
          <w:lang w:val="x-none"/>
        </w:rPr>
        <w:t>kill.Purp/look.at.Purp</w:t>
      </w:r>
    </w:p>
    <w:p w14:paraId="5FBE67C0" w14:textId="19E7BC38" w:rsidR="0057322A" w:rsidRPr="00CE6FA6" w:rsidRDefault="0057322A" w:rsidP="00443F84">
      <w:pPr>
        <w:tabs>
          <w:tab w:val="left" w:pos="720"/>
          <w:tab w:val="left" w:pos="1080"/>
        </w:tabs>
      </w:pPr>
      <w:r w:rsidRPr="00CE6FA6">
        <w:rPr>
          <w:lang w:val="x-none"/>
        </w:rPr>
        <w:tab/>
      </w:r>
      <w:r w:rsidRPr="00CE6FA6">
        <w:rPr>
          <w:lang w:val="x-none"/>
        </w:rPr>
        <w:tab/>
      </w:r>
      <w:r w:rsidRPr="00CE6FA6">
        <w:t>'He/She went in order to kill/look at them.'</w:t>
      </w:r>
    </w:p>
    <w:p w14:paraId="1670C80C" w14:textId="77777777" w:rsidR="00D45935" w:rsidRPr="00CE6FA6" w:rsidRDefault="00D45935" w:rsidP="00D45935">
      <w:pPr>
        <w:tabs>
          <w:tab w:val="left" w:pos="720"/>
          <w:tab w:val="left" w:pos="1080"/>
        </w:tabs>
        <w:rPr>
          <w:lang w:val="x-none"/>
        </w:rPr>
      </w:pPr>
    </w:p>
    <w:p w14:paraId="7FB742A8" w14:textId="68164291" w:rsidR="00D45935" w:rsidRPr="00CE6FA6" w:rsidRDefault="00D45935" w:rsidP="00D45935">
      <w:pPr>
        <w:tabs>
          <w:tab w:val="left" w:pos="720"/>
          <w:tab w:val="left" w:pos="1080"/>
          <w:tab w:val="left" w:pos="1890"/>
          <w:tab w:val="left" w:pos="3150"/>
          <w:tab w:val="left" w:pos="4320"/>
          <w:tab w:val="left" w:pos="5760"/>
        </w:tabs>
        <w:rPr>
          <w:lang w:val="x-none"/>
        </w:rPr>
      </w:pPr>
      <w:r w:rsidRPr="00CE6FA6">
        <w:rPr>
          <w:lang w:val="x-none"/>
        </w:rPr>
        <w:tab/>
      </w:r>
      <w:r w:rsidRPr="00CE6FA6">
        <w:t>c.</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r>
      <w:r w:rsidR="00895D25" w:rsidRPr="00CE6FA6">
        <w:rPr>
          <w:rFonts w:ascii="Doulos SIL" w:hAnsi="Doulos SIL" w:cs="Doulos SIL"/>
        </w:rPr>
        <w:t>m</w:t>
      </w:r>
      <w:r w:rsidR="00895D25" w:rsidRPr="00CE6FA6">
        <w:rPr>
          <w:rFonts w:ascii="Doulos SIL" w:hAnsi="Doulos SIL" w:cs="Doulos SIL"/>
          <w:lang w:val="x-none"/>
        </w:rPr>
        <w:t>̄</w:t>
      </w:r>
      <w:r w:rsidRPr="00CE6FA6">
        <w:rPr>
          <w:rFonts w:ascii="Doulos SIL" w:hAnsi="Doulos SIL" w:cs="Doulos SIL"/>
          <w:lang w:val="x-none"/>
        </w:rPr>
        <w:tab/>
        <w:t>mɛ̀ẃⁿ</w:t>
      </w:r>
    </w:p>
    <w:p w14:paraId="797725A8" w14:textId="6E7105CA" w:rsidR="00D45935" w:rsidRPr="00CE6FA6" w:rsidRDefault="00D45935" w:rsidP="00D45935">
      <w:pPr>
        <w:tabs>
          <w:tab w:val="left" w:pos="720"/>
          <w:tab w:val="left" w:pos="1080"/>
          <w:tab w:val="left" w:pos="1890"/>
          <w:tab w:val="left" w:pos="3150"/>
          <w:tab w:val="left" w:pos="4320"/>
          <w:tab w:val="left" w:pos="576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t>3</w:t>
      </w:r>
      <w:r w:rsidR="00940E92" w:rsidRPr="00CE6FA6">
        <w:rPr>
          <w:lang w:val="x-none"/>
        </w:rPr>
        <w:t>ReflSg</w:t>
      </w:r>
      <w:r w:rsidRPr="00CE6FA6">
        <w:rPr>
          <w:lang w:val="x-none"/>
        </w:rPr>
        <w:tab/>
        <w:t>drink.Purp</w:t>
      </w:r>
    </w:p>
    <w:p w14:paraId="4366B4C6" w14:textId="62E74D7A" w:rsidR="00D45935" w:rsidRPr="00CE6FA6" w:rsidRDefault="00D45935" w:rsidP="00D45935">
      <w:pPr>
        <w:tabs>
          <w:tab w:val="left" w:pos="720"/>
          <w:tab w:val="left" w:pos="1080"/>
        </w:tabs>
      </w:pPr>
      <w:r w:rsidRPr="00CE6FA6">
        <w:rPr>
          <w:lang w:val="x-none"/>
        </w:rPr>
        <w:tab/>
      </w:r>
      <w:r w:rsidRPr="00CE6FA6">
        <w:rPr>
          <w:lang w:val="x-none"/>
        </w:rPr>
        <w:tab/>
        <w:t>'He/She came to drink.'   (reflexive)</w:t>
      </w:r>
    </w:p>
    <w:p w14:paraId="25228775" w14:textId="56CD37EF" w:rsidR="00443F84" w:rsidRPr="00CE6FA6" w:rsidRDefault="00443F84" w:rsidP="006C5A2A">
      <w:r w:rsidRPr="00CE6FA6">
        <w:rPr>
          <w:lang w:val="x-none"/>
        </w:rPr>
        <w:tab/>
      </w:r>
    </w:p>
    <w:p w14:paraId="6E3CBD5F" w14:textId="77777777" w:rsidR="006C5A2A" w:rsidRPr="00CE6FA6" w:rsidRDefault="006C5A2A" w:rsidP="006C5A2A"/>
    <w:p w14:paraId="5774CAF2" w14:textId="4B88A509" w:rsidR="00215DC4" w:rsidRPr="00CE6FA6" w:rsidRDefault="006C5A2A" w:rsidP="006C5A2A">
      <w:pPr>
        <w:pStyle w:val="Heading4"/>
      </w:pPr>
      <w:bookmarkStart w:id="2457" w:name="_Toc115206930"/>
      <w:r w:rsidRPr="00CE6FA6">
        <w:t xml:space="preserve">Chained transitive purposive with </w:t>
      </w:r>
      <w:r w:rsidR="00A4721D" w:rsidRPr="00CE6FA6">
        <w:t>tone-raised object</w:t>
      </w:r>
      <w:bookmarkEnd w:id="2453"/>
      <w:bookmarkEnd w:id="2457"/>
    </w:p>
    <w:p w14:paraId="60717D4B" w14:textId="15C70232" w:rsidR="00215DC4" w:rsidRPr="00CE6FA6" w:rsidRDefault="00F2635D" w:rsidP="00215DC4">
      <w:r w:rsidRPr="00CE6FA6">
        <w:t xml:space="preserve">Examples </w:t>
      </w:r>
      <w:r w:rsidR="00952B38" w:rsidRPr="00CE6FA6">
        <w:t>(</w:t>
      </w:r>
      <w:r w:rsidRPr="00CE6FA6">
        <w:t>800</w:t>
      </w:r>
      <w:r w:rsidR="00952B38" w:rsidRPr="00CE6FA6">
        <w:t>a</w:t>
      </w:r>
      <w:r w:rsidR="00D73443" w:rsidRPr="00CE6FA6">
        <w:t>-b</w:t>
      </w:r>
      <w:r w:rsidR="00952B38" w:rsidRPr="00CE6FA6">
        <w:t>)</w:t>
      </w:r>
      <w:r w:rsidR="00D73443" w:rsidRPr="00CE6FA6">
        <w:t xml:space="preserve"> are simple transitives, perfective and imperfective respectively</w:t>
      </w:r>
      <w:r w:rsidR="00D73443" w:rsidRPr="00CE6FA6">
        <w:rPr>
          <w:lang w:val="x-none"/>
        </w:rPr>
        <w:t>.</w:t>
      </w:r>
    </w:p>
    <w:p w14:paraId="0A247780" w14:textId="77777777" w:rsidR="00215DC4" w:rsidRPr="00CE6FA6" w:rsidRDefault="00215DC4" w:rsidP="00215DC4"/>
    <w:p w14:paraId="3A66C1FA" w14:textId="5E9CB5FD" w:rsidR="00F561A0" w:rsidRPr="00CE6FA6" w:rsidRDefault="0052590D" w:rsidP="00D73443">
      <w:pPr>
        <w:tabs>
          <w:tab w:val="left" w:pos="720"/>
          <w:tab w:val="left" w:pos="1080"/>
          <w:tab w:val="left" w:pos="2160"/>
          <w:tab w:val="left" w:pos="3870"/>
          <w:tab w:val="left" w:pos="5040"/>
          <w:tab w:val="left" w:pos="6030"/>
          <w:tab w:val="left" w:pos="6930"/>
        </w:tabs>
        <w:rPr>
          <w:lang w:val="x-none"/>
        </w:rPr>
      </w:pPr>
      <w:r w:rsidRPr="00CE6FA6">
        <w:rPr>
          <w:lang w:val="x-none"/>
        </w:rPr>
        <w:lastRenderedPageBreak/>
        <w:t>(</w:t>
      </w:r>
      <w:r w:rsidR="00F2635D" w:rsidRPr="00CE6FA6">
        <w:t>800</w:t>
      </w:r>
      <w:r w:rsidRPr="00CE6FA6">
        <w:rPr>
          <w:lang w:val="x-none"/>
        </w:rPr>
        <w:t>)</w:t>
      </w:r>
      <w:r w:rsidR="00F561A0" w:rsidRPr="00CE6FA6">
        <w:rPr>
          <w:lang w:val="x-none"/>
        </w:rPr>
        <w:tab/>
        <w:t>a.</w:t>
      </w:r>
      <w:r w:rsidR="00F561A0" w:rsidRPr="00CE6FA6">
        <w:rPr>
          <w:lang w:val="x-none"/>
        </w:rPr>
        <w:tab/>
      </w:r>
      <w:r w:rsidR="00F561A0" w:rsidRPr="00CE6FA6">
        <w:rPr>
          <w:rFonts w:ascii="Doulos SIL" w:hAnsi="Doulos SIL" w:cs="Doulos SIL"/>
          <w:lang w:val="x-none"/>
        </w:rPr>
        <w:t>à</w:t>
      </w:r>
      <w:r w:rsidR="00952B38" w:rsidRPr="00CE6FA6">
        <w:rPr>
          <w:rFonts w:ascii="Doulos SIL" w:hAnsi="Doulos SIL" w:cs="Doulos SIL"/>
          <w:lang w:val="x-none"/>
        </w:rPr>
        <w:tab/>
        <w:t>[</w:t>
      </w:r>
      <w:r w:rsidR="00D73443" w:rsidRPr="00CE6FA6">
        <w:rPr>
          <w:rFonts w:ascii="Doulos SIL" w:hAnsi="Doulos SIL" w:cs="Doulos SIL"/>
          <w:lang w:val="x-none"/>
        </w:rPr>
        <w:t>(</w:t>
      </w:r>
      <w:r w:rsidR="00F47CF9" w:rsidRPr="00CE6FA6">
        <w:rPr>
          <w:rFonts w:ascii="Doulos SIL" w:hAnsi="Doulos SIL" w:cs="Doulos SIL"/>
          <w:lang w:val="x-none"/>
        </w:rPr>
        <w:t>n̄</w:t>
      </w:r>
      <w:r w:rsidR="00D73443" w:rsidRPr="00CE6FA6">
        <w:rPr>
          <w:rFonts w:ascii="Doulos SIL" w:hAnsi="Doulos SIL" w:cs="Doulos SIL"/>
          <w:lang w:val="x-none"/>
        </w:rPr>
        <w:t>)</w:t>
      </w:r>
      <w:r w:rsidR="00F561A0" w:rsidRPr="00CE6FA6">
        <w:rPr>
          <w:rFonts w:ascii="Doulos SIL" w:hAnsi="Doulos SIL" w:cs="Doulos SIL"/>
          <w:lang w:val="x-none"/>
        </w:rPr>
        <w:tab/>
        <w:t>dàndì</w:t>
      </w:r>
      <w:r w:rsidR="00952B38" w:rsidRPr="00CE6FA6">
        <w:rPr>
          <w:rFonts w:ascii="Doulos SIL" w:hAnsi="Doulos SIL" w:cs="Doulos SIL"/>
          <w:lang w:val="x-none"/>
        </w:rPr>
        <w:t>]</w:t>
      </w:r>
      <w:r w:rsidR="00F561A0" w:rsidRPr="00CE6FA6">
        <w:rPr>
          <w:rFonts w:ascii="Doulos SIL" w:hAnsi="Doulos SIL" w:cs="Doulos SIL"/>
          <w:lang w:val="x-none"/>
        </w:rPr>
        <w:tab/>
        <w:t>bāgā</w:t>
      </w:r>
      <w:r w:rsidR="004B251F" w:rsidRPr="00CE6FA6">
        <w:rPr>
          <w:rFonts w:ascii="Doulos SIL" w:hAnsi="Doulos SIL" w:cs="Doulos SIL"/>
          <w:lang w:val="x-none"/>
        </w:rPr>
        <w:t xml:space="preserve"> </w:t>
      </w:r>
    </w:p>
    <w:p w14:paraId="2759D925" w14:textId="0CF6937B" w:rsidR="00952B38" w:rsidRPr="00CE6FA6" w:rsidRDefault="00952B38" w:rsidP="00D73443">
      <w:pPr>
        <w:tabs>
          <w:tab w:val="left" w:pos="720"/>
          <w:tab w:val="left" w:pos="1080"/>
          <w:tab w:val="left" w:pos="2160"/>
          <w:tab w:val="left" w:pos="3870"/>
          <w:tab w:val="left" w:pos="5040"/>
          <w:tab w:val="left" w:pos="6030"/>
          <w:tab w:val="left" w:pos="6930"/>
        </w:tabs>
        <w:rPr>
          <w:lang w:val="x-none"/>
        </w:rPr>
      </w:pPr>
      <w:r w:rsidRPr="00CE6FA6">
        <w:tab/>
      </w:r>
      <w:r w:rsidRPr="00CE6FA6">
        <w:tab/>
        <w:t>3</w:t>
      </w:r>
      <w:r w:rsidR="00430064" w:rsidRPr="00CE6FA6">
        <w:t>Sg</w:t>
      </w:r>
      <w:r w:rsidRPr="00CE6FA6">
        <w:tab/>
        <w:t>[</w:t>
      </w:r>
      <w:r w:rsidR="00D73443" w:rsidRPr="00CE6FA6">
        <w:t>(</w:t>
      </w:r>
      <w:r w:rsidRPr="00CE6FA6">
        <w:t>3</w:t>
      </w:r>
      <w:r w:rsidR="00940E92" w:rsidRPr="00CE6FA6">
        <w:t>ReflSg</w:t>
      </w:r>
      <w:r w:rsidR="00D73443" w:rsidRPr="00CE6FA6">
        <w:t>)</w:t>
      </w:r>
      <w:r w:rsidRPr="00CE6FA6">
        <w:tab/>
        <w:t>chili]</w:t>
      </w:r>
      <w:r w:rsidRPr="00CE6FA6">
        <w:tab/>
        <w:t>take</w:t>
      </w:r>
      <w:r w:rsidRPr="00CE6FA6">
        <w:rPr>
          <w:lang w:val="x-none"/>
        </w:rPr>
        <w:t>.out.Pfv</w:t>
      </w:r>
    </w:p>
    <w:p w14:paraId="5645913F" w14:textId="73CBDDBD" w:rsidR="00F561A0" w:rsidRPr="00CE6FA6" w:rsidRDefault="00952B38" w:rsidP="00215DC4">
      <w:pPr>
        <w:tabs>
          <w:tab w:val="left" w:pos="720"/>
          <w:tab w:val="left" w:pos="1080"/>
          <w:tab w:val="left" w:pos="2160"/>
          <w:tab w:val="left" w:pos="3330"/>
          <w:tab w:val="left" w:pos="4410"/>
          <w:tab w:val="left" w:pos="6030"/>
          <w:tab w:val="left" w:pos="6930"/>
        </w:tabs>
        <w:rPr>
          <w:lang w:val="x-none"/>
        </w:rPr>
      </w:pPr>
      <w:r w:rsidRPr="00CE6FA6">
        <w:tab/>
      </w:r>
      <w:r w:rsidRPr="00CE6FA6">
        <w:tab/>
        <w:t>‘He/She</w:t>
      </w:r>
      <w:r w:rsidRPr="00CE6FA6">
        <w:rPr>
          <w:vertAlign w:val="subscript"/>
        </w:rPr>
        <w:t>x</w:t>
      </w:r>
      <w:r w:rsidRPr="00CE6FA6">
        <w:t xml:space="preserve"> took out </w:t>
      </w:r>
      <w:r w:rsidR="00D73443" w:rsidRPr="00CE6FA6">
        <w:t>(</w:t>
      </w:r>
      <w:r w:rsidRPr="00CE6FA6">
        <w:t>his</w:t>
      </w:r>
      <w:r w:rsidRPr="00CE6FA6">
        <w:rPr>
          <w:lang w:val="x-none"/>
        </w:rPr>
        <w:t>/her</w:t>
      </w:r>
      <w:r w:rsidRPr="00CE6FA6">
        <w:rPr>
          <w:vertAlign w:val="subscript"/>
        </w:rPr>
        <w:t>x</w:t>
      </w:r>
      <w:r w:rsidR="00D73443" w:rsidRPr="00CE6FA6">
        <w:t xml:space="preserve">) </w:t>
      </w:r>
      <w:r w:rsidRPr="00CE6FA6">
        <w:t>chili peppers</w:t>
      </w:r>
      <w:r w:rsidRPr="00CE6FA6">
        <w:rPr>
          <w:lang w:val="x-none"/>
        </w:rPr>
        <w:t>.</w:t>
      </w:r>
    </w:p>
    <w:p w14:paraId="23620CE3" w14:textId="77777777" w:rsidR="00D73443" w:rsidRPr="00CE6FA6" w:rsidRDefault="00D73443" w:rsidP="00D73443">
      <w:pPr>
        <w:tabs>
          <w:tab w:val="left" w:pos="720"/>
          <w:tab w:val="left" w:pos="1080"/>
          <w:tab w:val="left" w:pos="2160"/>
          <w:tab w:val="left" w:pos="3690"/>
          <w:tab w:val="left" w:pos="4860"/>
          <w:tab w:val="left" w:pos="6030"/>
          <w:tab w:val="left" w:pos="6930"/>
        </w:tabs>
        <w:rPr>
          <w:lang w:val="x-none"/>
        </w:rPr>
      </w:pPr>
    </w:p>
    <w:p w14:paraId="1272B5EA" w14:textId="3336F719" w:rsidR="00D73443" w:rsidRPr="00CE6FA6" w:rsidRDefault="00D73443" w:rsidP="00FC7A95">
      <w:pPr>
        <w:tabs>
          <w:tab w:val="left" w:pos="720"/>
          <w:tab w:val="left" w:pos="1080"/>
          <w:tab w:val="left" w:pos="2160"/>
          <w:tab w:val="left" w:pos="3330"/>
          <w:tab w:val="left" w:pos="4860"/>
          <w:tab w:val="left" w:pos="6030"/>
          <w:tab w:val="left" w:pos="693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006E4559" w:rsidRPr="00CE6FA6">
        <w:rPr>
          <w:rFonts w:ascii="Doulos SIL" w:hAnsi="Doulos SIL" w:cs="Doulos SIL"/>
          <w:lang w:val="x-none"/>
        </w:rPr>
        <w:t>̄</w:t>
      </w:r>
      <w:r w:rsidRPr="00CE6FA6">
        <w:rPr>
          <w:rFonts w:ascii="Doulos SIL" w:hAnsi="Doulos SIL" w:cs="Doulos SIL"/>
          <w:lang w:val="x-none"/>
        </w:rPr>
        <w:tab/>
      </w:r>
      <w:r w:rsidR="006E4559" w:rsidRPr="00CE6FA6">
        <w:t>Ø</w:t>
      </w:r>
      <w:r w:rsidRPr="00CE6FA6">
        <w:rPr>
          <w:rFonts w:ascii="Doulos SIL" w:hAnsi="Doulos SIL" w:cs="Doulos SIL"/>
          <w:lang w:val="x-none"/>
        </w:rPr>
        <w:tab/>
        <w:t>dàndì</w:t>
      </w:r>
      <w:r w:rsidRPr="00CE6FA6">
        <w:rPr>
          <w:rFonts w:ascii="Doulos SIL" w:hAnsi="Doulos SIL" w:cs="Doulos SIL"/>
          <w:lang w:val="x-none"/>
        </w:rPr>
        <w:tab/>
        <w:t>bāgà</w:t>
      </w:r>
    </w:p>
    <w:p w14:paraId="325F82DD" w14:textId="5D8E2ED3" w:rsidR="00FC7A95" w:rsidRPr="00CE6FA6" w:rsidRDefault="00FC7A95" w:rsidP="00FC7A95">
      <w:pPr>
        <w:tabs>
          <w:tab w:val="left" w:pos="720"/>
          <w:tab w:val="left" w:pos="1080"/>
          <w:tab w:val="left" w:pos="2160"/>
          <w:tab w:val="left" w:pos="3330"/>
          <w:tab w:val="left" w:pos="4860"/>
          <w:tab w:val="left" w:pos="6030"/>
          <w:tab w:val="left" w:pos="6930"/>
        </w:tabs>
      </w:pPr>
      <w:r w:rsidRPr="00CE6FA6">
        <w:rPr>
          <w:lang w:val="x-none"/>
        </w:rPr>
        <w:tab/>
      </w:r>
      <w:r w:rsidRPr="00CE6FA6">
        <w:rPr>
          <w:lang w:val="x-none"/>
        </w:rPr>
        <w:tab/>
      </w:r>
      <w:r w:rsidRPr="00CE6FA6">
        <w:rPr>
          <w:lang w:val="x-none"/>
        </w:rPr>
        <w:tab/>
      </w:r>
      <w:r w:rsidR="006E4559" w:rsidRPr="00CE6FA6">
        <w:rPr>
          <w:lang w:val="x-none"/>
        </w:rPr>
        <w:t>gà</w:t>
      </w:r>
      <w:r w:rsidRPr="00CE6FA6">
        <w:rPr>
          <w:lang w:val="x-none"/>
        </w:rPr>
        <w:tab/>
      </w:r>
      <w:r w:rsidR="006E4559" w:rsidRPr="00CE6FA6">
        <w:rPr>
          <w:rFonts w:ascii="Doulos SIL" w:hAnsi="Doulos SIL" w:cs="Doulos SIL"/>
          <w:lang w:val="x-none"/>
        </w:rPr>
        <w:t>[n̄</w:t>
      </w:r>
      <w:r w:rsidR="006E4559" w:rsidRPr="00CE6FA6">
        <w:rPr>
          <w:rFonts w:ascii="Doulos SIL" w:hAnsi="Doulos SIL" w:cs="Doulos SIL"/>
          <w:lang w:val="x-none"/>
        </w:rPr>
        <w:tab/>
        <w:t>dàndì]</w:t>
      </w:r>
    </w:p>
    <w:p w14:paraId="55B981BC" w14:textId="7CA53800" w:rsidR="00D73443" w:rsidRPr="00CE6FA6" w:rsidRDefault="00D73443" w:rsidP="00FC7A95">
      <w:pPr>
        <w:tabs>
          <w:tab w:val="left" w:pos="720"/>
          <w:tab w:val="left" w:pos="1080"/>
          <w:tab w:val="left" w:pos="2160"/>
          <w:tab w:val="left" w:pos="3330"/>
          <w:tab w:val="left" w:pos="4860"/>
          <w:tab w:val="left" w:pos="6030"/>
          <w:tab w:val="left" w:pos="6930"/>
        </w:tabs>
        <w:rPr>
          <w:lang w:val="x-none"/>
        </w:rPr>
      </w:pPr>
      <w:r w:rsidRPr="00CE6FA6">
        <w:tab/>
      </w:r>
      <w:r w:rsidRPr="00CE6FA6">
        <w:tab/>
        <w:t>3</w:t>
      </w:r>
      <w:r w:rsidR="00430064" w:rsidRPr="00CE6FA6">
        <w:t>Sg</w:t>
      </w:r>
      <w:r w:rsidRPr="00CE6FA6">
        <w:tab/>
        <w:t>Ipfv</w:t>
      </w:r>
      <w:r w:rsidRPr="00CE6FA6">
        <w:tab/>
        <w:t>[(3</w:t>
      </w:r>
      <w:r w:rsidR="00940E92" w:rsidRPr="00CE6FA6">
        <w:t>ReflSg</w:t>
      </w:r>
      <w:r w:rsidRPr="00CE6FA6">
        <w:t>)</w:t>
      </w:r>
      <w:r w:rsidRPr="00CE6FA6">
        <w:tab/>
        <w:t>chili]</w:t>
      </w:r>
      <w:r w:rsidRPr="00CE6FA6">
        <w:tab/>
        <w:t>take</w:t>
      </w:r>
      <w:r w:rsidRPr="00CE6FA6">
        <w:rPr>
          <w:lang w:val="x-none"/>
        </w:rPr>
        <w:t>.out.Ipfv</w:t>
      </w:r>
    </w:p>
    <w:p w14:paraId="48B2FE2F" w14:textId="4656B401" w:rsidR="00D73443" w:rsidRPr="00CE6FA6" w:rsidRDefault="00D73443" w:rsidP="00D73443">
      <w:pPr>
        <w:tabs>
          <w:tab w:val="left" w:pos="720"/>
          <w:tab w:val="left" w:pos="1080"/>
          <w:tab w:val="left" w:pos="2160"/>
          <w:tab w:val="left" w:pos="3330"/>
          <w:tab w:val="left" w:pos="4410"/>
          <w:tab w:val="left" w:pos="6030"/>
          <w:tab w:val="left" w:pos="6930"/>
        </w:tabs>
        <w:rPr>
          <w:lang w:val="x-none"/>
        </w:rPr>
      </w:pPr>
      <w:r w:rsidRPr="00CE6FA6">
        <w:tab/>
      </w:r>
      <w:r w:rsidRPr="00CE6FA6">
        <w:tab/>
        <w:t>‘He/She</w:t>
      </w:r>
      <w:r w:rsidRPr="00CE6FA6">
        <w:rPr>
          <w:vertAlign w:val="subscript"/>
        </w:rPr>
        <w:t>x</w:t>
      </w:r>
      <w:r w:rsidRPr="00CE6FA6">
        <w:t xml:space="preserve"> takes out (his</w:t>
      </w:r>
      <w:r w:rsidRPr="00CE6FA6">
        <w:rPr>
          <w:lang w:val="x-none"/>
        </w:rPr>
        <w:t>/her</w:t>
      </w:r>
      <w:r w:rsidRPr="00CE6FA6">
        <w:rPr>
          <w:vertAlign w:val="subscript"/>
        </w:rPr>
        <w:t>x</w:t>
      </w:r>
      <w:r w:rsidRPr="00CE6FA6">
        <w:t>) chili peppers</w:t>
      </w:r>
      <w:r w:rsidRPr="00CE6FA6">
        <w:rPr>
          <w:lang w:val="x-none"/>
        </w:rPr>
        <w:t>.</w:t>
      </w:r>
    </w:p>
    <w:p w14:paraId="38F442C7" w14:textId="0C950C21" w:rsidR="00952B38" w:rsidRPr="00CE6FA6" w:rsidRDefault="00952B38" w:rsidP="00D73443"/>
    <w:p w14:paraId="4CFEF553" w14:textId="35E61A3C" w:rsidR="00D73443" w:rsidRPr="00CE6FA6" w:rsidRDefault="00D73443" w:rsidP="00D73443">
      <w:pPr>
        <w:rPr>
          <w:lang w:val="x-none"/>
        </w:rPr>
      </w:pPr>
      <w:r w:rsidRPr="00CE6FA6">
        <w:t>In (</w:t>
      </w:r>
      <w:r w:rsidR="00F2635D" w:rsidRPr="00CE6FA6">
        <w:t>801</w:t>
      </w:r>
      <w:r w:rsidRPr="00CE6FA6">
        <w:t>a-b), ‘take out (his</w:t>
      </w:r>
      <w:r w:rsidRPr="00CE6FA6">
        <w:rPr>
          <w:lang w:val="x-none"/>
        </w:rPr>
        <w:t>/her</w:t>
      </w:r>
      <w:r w:rsidRPr="00CE6FA6">
        <w:rPr>
          <w:vertAlign w:val="subscript"/>
        </w:rPr>
        <w:t>x</w:t>
      </w:r>
      <w:r w:rsidRPr="00CE6FA6">
        <w:t>) chili peppers’ is converted into a purposive clause</w:t>
      </w:r>
      <w:r w:rsidR="00A4721D" w:rsidRPr="00CE6FA6">
        <w:t xml:space="preserve"> with coindexed subject</w:t>
      </w:r>
      <w:r w:rsidRPr="00CE6FA6">
        <w:rPr>
          <w:lang w:val="x-none"/>
        </w:rPr>
        <w:t>. The main clause with ‘come’ is perfective in (</w:t>
      </w:r>
      <w:r w:rsidR="00F2635D" w:rsidRPr="00CE6FA6">
        <w:rPr>
          <w:lang w:val="x-none"/>
        </w:rPr>
        <w:t>801</w:t>
      </w:r>
      <w:r w:rsidRPr="00CE6FA6">
        <w:rPr>
          <w:lang w:val="x-none"/>
        </w:rPr>
        <w:t>a) and imperfective in (</w:t>
      </w:r>
      <w:r w:rsidR="00F2635D" w:rsidRPr="00CE6FA6">
        <w:rPr>
          <w:lang w:val="x-none"/>
        </w:rPr>
        <w:t>801</w:t>
      </w:r>
      <w:r w:rsidRPr="00CE6FA6">
        <w:rPr>
          <w:lang w:val="x-none"/>
        </w:rPr>
        <w:t>b)</w:t>
      </w:r>
      <w:r w:rsidR="00FF29D2" w:rsidRPr="00CE6FA6">
        <w:rPr>
          <w:lang w:val="x-none"/>
        </w:rPr>
        <w:t>, showing that the purposive clause is insensitive to the aspect of the main clause</w:t>
      </w:r>
      <w:r w:rsidR="00A4721D" w:rsidRPr="00CE6FA6">
        <w:t xml:space="preserve">. </w:t>
      </w:r>
      <w:r w:rsidRPr="00CE6FA6">
        <w:rPr>
          <w:lang w:val="x-none"/>
        </w:rPr>
        <w:t>The</w:t>
      </w:r>
      <w:r w:rsidR="00FF29D2" w:rsidRPr="00CE6FA6">
        <w:rPr>
          <w:lang w:val="x-none"/>
        </w:rPr>
        <w:t xml:space="preserve"> purposive verb, which is</w:t>
      </w:r>
      <w:r w:rsidRPr="00CE6FA6">
        <w:rPr>
          <w:lang w:val="x-none"/>
        </w:rPr>
        <w:t xml:space="preserve"> ‘take out</w:t>
      </w:r>
      <w:r w:rsidR="002E0842" w:rsidRPr="00CE6FA6">
        <w:rPr>
          <w:lang w:val="x-none"/>
        </w:rPr>
        <w:t>, remove</w:t>
      </w:r>
      <w:r w:rsidRPr="00CE6FA6">
        <w:rPr>
          <w:lang w:val="x-none"/>
        </w:rPr>
        <w:t xml:space="preserve">’ </w:t>
      </w:r>
      <w:r w:rsidR="00FF29D2" w:rsidRPr="00CE6FA6">
        <w:rPr>
          <w:lang w:val="x-none"/>
        </w:rPr>
        <w:t>in these examples,</w:t>
      </w:r>
      <w:r w:rsidRPr="00CE6FA6">
        <w:rPr>
          <w:lang w:val="x-none"/>
        </w:rPr>
        <w:t xml:space="preserve"> </w:t>
      </w:r>
      <w:r w:rsidR="00F21B87" w:rsidRPr="00CE6FA6">
        <w:rPr>
          <w:lang w:val="x-none"/>
        </w:rPr>
        <w:t>has the form of an</w:t>
      </w:r>
      <w:r w:rsidR="00516AD8" w:rsidRPr="00CE6FA6">
        <w:rPr>
          <w:lang w:val="x-none"/>
        </w:rPr>
        <w:t xml:space="preserve"> </w:t>
      </w:r>
      <w:r w:rsidR="00D45935" w:rsidRPr="00CE6FA6">
        <w:rPr>
          <w:lang w:val="x-none"/>
        </w:rPr>
        <w:t xml:space="preserve">unmodified </w:t>
      </w:r>
      <w:r w:rsidR="00516AD8" w:rsidRPr="00CE6FA6">
        <w:rPr>
          <w:lang w:val="x-none"/>
        </w:rPr>
        <w:t>Pfv stem</w:t>
      </w:r>
      <w:r w:rsidRPr="00CE6FA6">
        <w:rPr>
          <w:lang w:val="x-none"/>
        </w:rPr>
        <w:t xml:space="preserve"> in both </w:t>
      </w:r>
      <w:r w:rsidR="00A4721D" w:rsidRPr="00CE6FA6">
        <w:t>(</w:t>
      </w:r>
      <w:r w:rsidR="00F2635D" w:rsidRPr="00CE6FA6">
        <w:t>801</w:t>
      </w:r>
      <w:r w:rsidR="00A4721D" w:rsidRPr="00CE6FA6">
        <w:t>a) and (</w:t>
      </w:r>
      <w:r w:rsidR="00F2635D" w:rsidRPr="00CE6FA6">
        <w:t>801</w:t>
      </w:r>
      <w:r w:rsidR="00A4721D" w:rsidRPr="00CE6FA6">
        <w:t>b</w:t>
      </w:r>
      <w:r w:rsidR="00FF29D2" w:rsidRPr="00CE6FA6">
        <w:t>)</w:t>
      </w:r>
      <w:r w:rsidR="00FF29D2" w:rsidRPr="00CE6FA6">
        <w:rPr>
          <w:lang w:val="x-none"/>
        </w:rPr>
        <w:t>. The only purposive marking is a tonal change on the object:</w:t>
      </w:r>
      <w:r w:rsidRPr="00CE6FA6">
        <w:rPr>
          <w:lang w:val="x-none"/>
        </w:rPr>
        <w:t xml:space="preserve"> </w:t>
      </w:r>
      <w:r w:rsidR="00AD3E9D" w:rsidRPr="00CE6FA6">
        <w:rPr>
          <w:lang w:val="x-none"/>
        </w:rPr>
        <w:t>L</w:t>
      </w:r>
      <w:r w:rsidR="00AD3E9D" w:rsidRPr="00CE6FA6">
        <w:rPr>
          <w:lang w:val="x-none"/>
        </w:rPr>
        <w:noBreakHyphen/>
        <w:t>ton</w:t>
      </w:r>
      <w:r w:rsidRPr="00CE6FA6">
        <w:rPr>
          <w:lang w:val="x-none"/>
        </w:rPr>
        <w:t xml:space="preserve">ed </w:t>
      </w:r>
      <w:r w:rsidRPr="00CE6FA6">
        <w:rPr>
          <w:rFonts w:ascii="Doulos SIL" w:hAnsi="Doulos SIL" w:cs="Doulos SIL"/>
          <w:lang w:val="x-none"/>
        </w:rPr>
        <w:t>dàndì</w:t>
      </w:r>
      <w:r w:rsidRPr="00CE6FA6">
        <w:rPr>
          <w:lang w:val="x-none"/>
        </w:rPr>
        <w:t xml:space="preserve"> ‘chili (pepper)’ has become L</w:t>
      </w:r>
      <w:r w:rsidR="00AD3E9D" w:rsidRPr="00CE6FA6">
        <w:rPr>
          <w:lang w:val="x-none"/>
        </w:rPr>
        <w:t>H</w:t>
      </w:r>
      <w:r w:rsidR="00AD3E9D" w:rsidRPr="00CE6FA6">
        <w:rPr>
          <w:lang w:val="x-none"/>
        </w:rPr>
        <w:noBreakHyphen/>
        <w:t>ton</w:t>
      </w:r>
      <w:r w:rsidRPr="00CE6FA6">
        <w:rPr>
          <w:lang w:val="x-none"/>
        </w:rPr>
        <w:t xml:space="preserve">ed </w:t>
      </w:r>
      <w:r w:rsidRPr="00CE6FA6">
        <w:rPr>
          <w:rFonts w:ascii="Doulos SIL" w:hAnsi="Doulos SIL" w:cs="Doulos SIL"/>
          <w:lang w:val="x-none"/>
        </w:rPr>
        <w:t>dàndi</w:t>
      </w:r>
      <w:r w:rsidR="003D5BD3" w:rsidRPr="00CE6FA6">
        <w:rPr>
          <w:rFonts w:ascii="Doulos SIL" w:hAnsi="Doulos SIL" w:cs="Doulos SIL"/>
          <w:lang w:val="x-none"/>
        </w:rPr>
        <w:t>́</w:t>
      </w:r>
      <w:r w:rsidR="003D5BD3" w:rsidRPr="00CE6FA6">
        <w:rPr>
          <w:lang w:val="x-none"/>
        </w:rPr>
        <w:t>.</w:t>
      </w:r>
    </w:p>
    <w:p w14:paraId="23E05DAD" w14:textId="77777777" w:rsidR="00D73443" w:rsidRPr="00CE6FA6" w:rsidRDefault="00D73443" w:rsidP="00D73443"/>
    <w:p w14:paraId="1D720028" w14:textId="5AC8E39D" w:rsidR="00215DC4" w:rsidRPr="00CE6FA6" w:rsidRDefault="00D73443" w:rsidP="006E4559">
      <w:pPr>
        <w:tabs>
          <w:tab w:val="left" w:pos="720"/>
          <w:tab w:val="left" w:pos="1080"/>
          <w:tab w:val="left" w:pos="1980"/>
          <w:tab w:val="left" w:pos="3330"/>
          <w:tab w:val="left" w:pos="4410"/>
          <w:tab w:val="left" w:pos="5940"/>
          <w:tab w:val="left" w:pos="6930"/>
        </w:tabs>
        <w:rPr>
          <w:rFonts w:ascii="Doulos SIL" w:hAnsi="Doulos SIL" w:cs="Doulos SIL"/>
          <w:lang w:val="x-none"/>
        </w:rPr>
      </w:pPr>
      <w:r w:rsidRPr="00CE6FA6">
        <w:rPr>
          <w:lang w:val="x-none"/>
        </w:rPr>
        <w:t>(</w:t>
      </w:r>
      <w:r w:rsidR="00F2635D" w:rsidRPr="00CE6FA6">
        <w:rPr>
          <w:lang w:val="x-none"/>
        </w:rPr>
        <w:t>801</w:t>
      </w:r>
      <w:r w:rsidRPr="00CE6FA6">
        <w:rPr>
          <w:lang w:val="x-none"/>
        </w:rPr>
        <w:t>)</w:t>
      </w:r>
      <w:r w:rsidR="00215DC4" w:rsidRPr="00CE6FA6">
        <w:rPr>
          <w:lang w:val="x-none"/>
        </w:rPr>
        <w:tab/>
      </w:r>
      <w:r w:rsidRPr="00CE6FA6">
        <w:rPr>
          <w:lang w:val="x-none"/>
        </w:rPr>
        <w:t>a</w:t>
      </w:r>
      <w:r w:rsidR="00952B38" w:rsidRPr="00CE6FA6">
        <w:rPr>
          <w:lang w:val="x-none"/>
        </w:rPr>
        <w:t xml:space="preserve">. </w:t>
      </w:r>
      <w:r w:rsidR="00215DC4" w:rsidRPr="00CE6FA6">
        <w:rPr>
          <w:lang w:val="x-none"/>
        </w:rPr>
        <w:tab/>
      </w:r>
      <w:r w:rsidR="00215DC4" w:rsidRPr="00CE6FA6">
        <w:rPr>
          <w:rFonts w:ascii="Doulos SIL" w:hAnsi="Doulos SIL" w:cs="Doulos SIL"/>
          <w:lang w:val="x-none"/>
        </w:rPr>
        <w:t>à</w:t>
      </w:r>
      <w:r w:rsidR="00215DC4" w:rsidRPr="00CE6FA6">
        <w:rPr>
          <w:rFonts w:ascii="Doulos SIL" w:hAnsi="Doulos SIL" w:cs="Doulos SIL"/>
          <w:lang w:val="x-none"/>
        </w:rPr>
        <w:tab/>
        <w:t>bē</w:t>
      </w:r>
      <w:r w:rsidR="00215DC4" w:rsidRPr="00CE6FA6">
        <w:rPr>
          <w:rFonts w:ascii="Doulos SIL" w:hAnsi="Doulos SIL" w:cs="Doulos SIL"/>
          <w:lang w:val="x-none"/>
        </w:rPr>
        <w:tab/>
        <w:t>ga</w:t>
      </w:r>
      <w:r w:rsidR="006E4559" w:rsidRPr="00CE6FA6">
        <w:rPr>
          <w:rFonts w:ascii="Doulos SIL" w:hAnsi="Doulos SIL" w:cs="Doulos SIL"/>
          <w:lang w:val="x-none"/>
        </w:rPr>
        <w:t>̄</w:t>
      </w:r>
      <w:r w:rsidR="00215DC4" w:rsidRPr="00CE6FA6">
        <w:rPr>
          <w:rFonts w:ascii="Doulos SIL" w:hAnsi="Doulos SIL" w:cs="Doulos SIL"/>
          <w:lang w:val="x-none"/>
        </w:rPr>
        <w:tab/>
      </w:r>
      <w:r w:rsidR="006E4559" w:rsidRPr="00CE6FA6">
        <w:rPr>
          <w:rFonts w:ascii="Doulos SIL" w:hAnsi="Doulos SIL" w:cs="Doulos SIL"/>
          <w:lang w:val="x-none"/>
        </w:rPr>
        <w:t>[[</w:t>
      </w:r>
      <w:r w:rsidR="006E4559" w:rsidRPr="00CE6FA6">
        <w:rPr>
          <w:rFonts w:ascii="Doulos SIL" w:hAnsi="Doulos SIL" w:cs="Doulos SIL"/>
        </w:rPr>
        <w:t>Ø</w:t>
      </w:r>
      <w:r w:rsidR="00215DC4" w:rsidRPr="00CE6FA6">
        <w:rPr>
          <w:rFonts w:ascii="Doulos SIL" w:hAnsi="Doulos SIL" w:cs="Doulos SIL"/>
          <w:lang w:val="x-none"/>
        </w:rPr>
        <w:tab/>
      </w:r>
      <w:r w:rsidR="009B5AE9" w:rsidRPr="00CE6FA6">
        <w:rPr>
          <w:rFonts w:ascii="Doulos SIL" w:hAnsi="Doulos SIL" w:cs="Doulos SIL"/>
          <w:lang w:val="x-none"/>
        </w:rPr>
        <w:t>dàndi</w:t>
      </w:r>
      <w:r w:rsidR="00D45935" w:rsidRPr="00CE6FA6">
        <w:rPr>
          <w:rFonts w:ascii="Doulos SIL" w:hAnsi="Doulos SIL" w:cs="Doulos SIL"/>
          <w:lang w:val="x-none"/>
        </w:rPr>
        <w:t>́</w:t>
      </w:r>
      <w:r w:rsidR="00215DC4" w:rsidRPr="00CE6FA6">
        <w:rPr>
          <w:rFonts w:ascii="Doulos SIL" w:hAnsi="Doulos SIL" w:cs="Doulos SIL"/>
          <w:lang w:val="x-none"/>
        </w:rPr>
        <w:tab/>
      </w:r>
      <w:r w:rsidR="00952B38" w:rsidRPr="00CE6FA6">
        <w:rPr>
          <w:rFonts w:ascii="Doulos SIL" w:hAnsi="Doulos SIL" w:cs="Doulos SIL"/>
          <w:lang w:val="x-none"/>
        </w:rPr>
        <w:t>bāgā</w:t>
      </w:r>
      <w:r w:rsidR="00215DC4" w:rsidRPr="00CE6FA6">
        <w:rPr>
          <w:rFonts w:ascii="Doulos SIL" w:hAnsi="Doulos SIL" w:cs="Doulos SIL"/>
          <w:lang w:val="x-none"/>
        </w:rPr>
        <w:t>]</w:t>
      </w:r>
    </w:p>
    <w:p w14:paraId="55500B2F" w14:textId="67D0D1F4" w:rsidR="006E4559" w:rsidRPr="00CE6FA6" w:rsidRDefault="006E4559" w:rsidP="006E4559">
      <w:pPr>
        <w:tabs>
          <w:tab w:val="left" w:pos="720"/>
          <w:tab w:val="left" w:pos="1080"/>
          <w:tab w:val="left" w:pos="1980"/>
          <w:tab w:val="left" w:pos="3330"/>
          <w:tab w:val="left" w:pos="4410"/>
          <w:tab w:val="left" w:pos="5940"/>
          <w:tab w:val="left" w:pos="693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gà</w:t>
      </w:r>
      <w:r w:rsidRPr="00CE6FA6">
        <w:rPr>
          <w:rFonts w:ascii="Doulos SIL" w:hAnsi="Doulos SIL" w:cs="Doulos SIL"/>
          <w:lang w:val="x-none"/>
        </w:rPr>
        <w:tab/>
        <w:t>[[n̄</w:t>
      </w:r>
      <w:r w:rsidRPr="00CE6FA6">
        <w:rPr>
          <w:rFonts w:ascii="Doulos SIL" w:hAnsi="Doulos SIL" w:cs="Doulos SIL"/>
          <w:lang w:val="x-none"/>
        </w:rPr>
        <w:tab/>
        <w:t>dàndí]</w:t>
      </w:r>
    </w:p>
    <w:p w14:paraId="397CCFD4" w14:textId="79B11929" w:rsidR="00215DC4" w:rsidRPr="00CE6FA6" w:rsidRDefault="00215DC4" w:rsidP="006E4559">
      <w:pPr>
        <w:tabs>
          <w:tab w:val="left" w:pos="720"/>
          <w:tab w:val="left" w:pos="1080"/>
          <w:tab w:val="left" w:pos="1980"/>
          <w:tab w:val="left" w:pos="3330"/>
          <w:tab w:val="left" w:pos="4410"/>
          <w:tab w:val="left" w:pos="6030"/>
          <w:tab w:val="left" w:pos="6930"/>
        </w:tabs>
        <w:rPr>
          <w:lang w:val="x-none"/>
        </w:rPr>
      </w:pPr>
      <w:r w:rsidRPr="00CE6FA6">
        <w:rPr>
          <w:lang w:val="x-none"/>
        </w:rPr>
        <w:tab/>
      </w:r>
      <w:r w:rsidRPr="00CE6FA6">
        <w:rPr>
          <w:lang w:val="x-none"/>
        </w:rPr>
        <w:tab/>
        <w:t>3</w:t>
      </w:r>
      <w:r w:rsidR="00430064" w:rsidRPr="00CE6FA6">
        <w:rPr>
          <w:lang w:val="x-none"/>
        </w:rPr>
        <w:t>Sg</w:t>
      </w:r>
      <w:r w:rsidRPr="00CE6FA6">
        <w:rPr>
          <w:lang w:val="x-none"/>
        </w:rPr>
        <w:tab/>
        <w:t>come.Pfv</w:t>
      </w:r>
      <w:r w:rsidRPr="00CE6FA6">
        <w:rPr>
          <w:lang w:val="x-none"/>
        </w:rPr>
        <w:tab/>
        <w:t>RemPfv</w:t>
      </w:r>
      <w:r w:rsidRPr="00CE6FA6">
        <w:rPr>
          <w:lang w:val="x-none"/>
        </w:rPr>
        <w:tab/>
        <w:t>[[</w:t>
      </w:r>
      <w:r w:rsidR="00D73443" w:rsidRPr="00CE6FA6">
        <w:rPr>
          <w:lang w:val="x-none"/>
        </w:rPr>
        <w:t>(</w:t>
      </w:r>
      <w:r w:rsidRPr="00CE6FA6">
        <w:rPr>
          <w:lang w:val="x-none"/>
        </w:rPr>
        <w:t>3</w:t>
      </w:r>
      <w:r w:rsidR="00940E92" w:rsidRPr="00CE6FA6">
        <w:rPr>
          <w:lang w:val="x-none"/>
        </w:rPr>
        <w:t>ReflSg</w:t>
      </w:r>
      <w:r w:rsidR="00D73443" w:rsidRPr="00CE6FA6">
        <w:rPr>
          <w:lang w:val="x-none"/>
        </w:rPr>
        <w:t>)</w:t>
      </w:r>
      <w:r w:rsidRPr="00CE6FA6">
        <w:rPr>
          <w:lang w:val="x-none"/>
        </w:rPr>
        <w:tab/>
      </w:r>
      <w:r w:rsidR="009B5AE9" w:rsidRPr="00CE6FA6">
        <w:rPr>
          <w:lang w:val="x-none"/>
        </w:rPr>
        <w:t>chili</w:t>
      </w:r>
      <w:r w:rsidRPr="00CE6FA6">
        <w:rPr>
          <w:lang w:val="x-none"/>
        </w:rPr>
        <w:t>]</w:t>
      </w:r>
      <w:r w:rsidRPr="00CE6FA6">
        <w:rPr>
          <w:lang w:val="x-none"/>
        </w:rPr>
        <w:tab/>
      </w:r>
      <w:r w:rsidR="00D73443" w:rsidRPr="00CE6FA6">
        <w:rPr>
          <w:lang w:val="x-none"/>
        </w:rPr>
        <w:t>take.out</w:t>
      </w:r>
      <w:r w:rsidRPr="00CE6FA6">
        <w:rPr>
          <w:lang w:val="x-none"/>
        </w:rPr>
        <w:t>.Pfv]</w:t>
      </w:r>
    </w:p>
    <w:p w14:paraId="043DD4EE" w14:textId="6BDA9A0E" w:rsidR="00215DC4" w:rsidRPr="00CE6FA6" w:rsidRDefault="00215DC4" w:rsidP="00215DC4">
      <w:pPr>
        <w:tabs>
          <w:tab w:val="left" w:pos="720"/>
          <w:tab w:val="left" w:pos="108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came to take out </w:t>
      </w:r>
      <w:r w:rsidR="00D73443" w:rsidRPr="00CE6FA6">
        <w:t>(his</w:t>
      </w:r>
      <w:r w:rsidR="00D73443" w:rsidRPr="00CE6FA6">
        <w:rPr>
          <w:lang w:val="x-none"/>
        </w:rPr>
        <w:t>/her</w:t>
      </w:r>
      <w:r w:rsidR="00D73443" w:rsidRPr="00CE6FA6">
        <w:rPr>
          <w:vertAlign w:val="subscript"/>
        </w:rPr>
        <w:t>x</w:t>
      </w:r>
      <w:r w:rsidR="00D73443" w:rsidRPr="00CE6FA6">
        <w:t>)</w:t>
      </w:r>
      <w:r w:rsidRPr="00CE6FA6">
        <w:rPr>
          <w:lang w:val="x-none"/>
        </w:rPr>
        <w:t xml:space="preserve"> </w:t>
      </w:r>
      <w:r w:rsidR="009B5AE9" w:rsidRPr="00CE6FA6">
        <w:rPr>
          <w:lang w:val="x-none"/>
        </w:rPr>
        <w:t>chili peppers</w:t>
      </w:r>
      <w:r w:rsidRPr="00CE6FA6">
        <w:rPr>
          <w:lang w:val="x-none"/>
        </w:rPr>
        <w:t>.’</w:t>
      </w:r>
      <w:r w:rsidR="00F561A0" w:rsidRPr="00CE6FA6">
        <w:rPr>
          <w:lang w:val="x-none"/>
        </w:rPr>
        <w:t xml:space="preserve"> (&lt; </w:t>
      </w:r>
      <w:r w:rsidR="00F561A0" w:rsidRPr="00CE6FA6">
        <w:rPr>
          <w:rFonts w:ascii="Doulos SIL" w:hAnsi="Doulos SIL" w:cs="Doulos SIL"/>
          <w:lang w:val="x-none"/>
        </w:rPr>
        <w:t>dàndì</w:t>
      </w:r>
      <w:r w:rsidR="00106681" w:rsidRPr="00CE6FA6">
        <w:rPr>
          <w:lang w:val="x-none"/>
        </w:rPr>
        <w:t>)</w:t>
      </w:r>
    </w:p>
    <w:p w14:paraId="66D1BBD4" w14:textId="171F8F35" w:rsidR="00952B38" w:rsidRPr="00CE6FA6" w:rsidRDefault="00952B38" w:rsidP="00215DC4">
      <w:pPr>
        <w:tabs>
          <w:tab w:val="left" w:pos="720"/>
          <w:tab w:val="left" w:pos="1080"/>
        </w:tabs>
        <w:rPr>
          <w:lang w:val="x-none"/>
        </w:rPr>
      </w:pPr>
    </w:p>
    <w:p w14:paraId="7DF2A085" w14:textId="6C09497F" w:rsidR="00952B38" w:rsidRPr="00CE6FA6" w:rsidRDefault="00952B38" w:rsidP="00436069">
      <w:pPr>
        <w:tabs>
          <w:tab w:val="left" w:pos="720"/>
          <w:tab w:val="left" w:pos="1080"/>
          <w:tab w:val="left" w:pos="2160"/>
          <w:tab w:val="left" w:pos="2880"/>
          <w:tab w:val="left" w:pos="4230"/>
          <w:tab w:val="left" w:pos="6030"/>
          <w:tab w:val="left" w:pos="7020"/>
        </w:tabs>
        <w:rPr>
          <w:rFonts w:ascii="Doulos SIL" w:hAnsi="Doulos SIL" w:cs="Doulos SIL"/>
          <w:lang w:val="x-none"/>
        </w:rPr>
      </w:pPr>
      <w:r w:rsidRPr="00CE6FA6">
        <w:rPr>
          <w:lang w:val="x-none"/>
        </w:rPr>
        <w:tab/>
      </w:r>
      <w:r w:rsidR="009B22BE" w:rsidRPr="00CE6FA6">
        <w:rPr>
          <w:lang w:val="x-none"/>
        </w:rPr>
        <w:t>b</w:t>
      </w:r>
      <w:r w:rsidRPr="00CE6FA6">
        <w:rPr>
          <w:lang w:val="x-none"/>
        </w:rPr>
        <w:t>.</w:t>
      </w:r>
      <w:r w:rsidRPr="00CE6FA6">
        <w:rPr>
          <w:rFonts w:ascii="Doulos SIL" w:hAnsi="Doulos SIL" w:cs="Doulos SIL"/>
          <w:lang w:val="x-none"/>
        </w:rPr>
        <w:t xml:space="preserve"> </w:t>
      </w:r>
      <w:r w:rsidRPr="00CE6FA6">
        <w:rPr>
          <w:rFonts w:ascii="Doulos SIL" w:hAnsi="Doulos SIL" w:cs="Doulos SIL"/>
          <w:lang w:val="x-none"/>
        </w:rPr>
        <w:tab/>
        <w:t>à</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r>
      <w:r w:rsidR="006E4559" w:rsidRPr="00CE6FA6">
        <w:rPr>
          <w:rFonts w:ascii="Doulos SIL" w:hAnsi="Doulos SIL" w:cs="Doulos SIL"/>
          <w:lang w:val="x-none"/>
        </w:rPr>
        <w:t>[[</w:t>
      </w:r>
      <w:r w:rsidR="006E4559" w:rsidRPr="00CE6FA6">
        <w:rPr>
          <w:rFonts w:ascii="Doulos SIL" w:hAnsi="Doulos SIL" w:cs="Doulos SIL"/>
        </w:rPr>
        <w:t>Ø</w:t>
      </w:r>
      <w:r w:rsidRPr="00CE6FA6">
        <w:rPr>
          <w:rFonts w:ascii="Doulos SIL" w:hAnsi="Doulos SIL" w:cs="Doulos SIL"/>
          <w:lang w:val="x-none"/>
        </w:rPr>
        <w:tab/>
        <w:t>dàndi</w:t>
      </w:r>
      <w:r w:rsidR="00D45935" w:rsidRPr="00CE6FA6">
        <w:rPr>
          <w:rFonts w:ascii="Doulos SIL" w:hAnsi="Doulos SIL" w:cs="Doulos SIL"/>
          <w:lang w:val="x-none"/>
        </w:rPr>
        <w:t>́</w:t>
      </w:r>
      <w:r w:rsidR="006E4559" w:rsidRPr="00CE6FA6">
        <w:rPr>
          <w:rFonts w:ascii="Doulos SIL" w:hAnsi="Doulos SIL" w:cs="Doulos SIL"/>
          <w:lang w:val="x-none"/>
        </w:rPr>
        <w:t>]</w:t>
      </w:r>
      <w:r w:rsidRPr="00CE6FA6">
        <w:rPr>
          <w:rFonts w:ascii="Doulos SIL" w:hAnsi="Doulos SIL" w:cs="Doulos SIL"/>
          <w:lang w:val="x-none"/>
        </w:rPr>
        <w:tab/>
        <w:t>bāgā]</w:t>
      </w:r>
    </w:p>
    <w:p w14:paraId="436CCFBB" w14:textId="3B558480" w:rsidR="006E4559" w:rsidRPr="00CE6FA6" w:rsidRDefault="006E4559" w:rsidP="00436069">
      <w:pPr>
        <w:tabs>
          <w:tab w:val="left" w:pos="720"/>
          <w:tab w:val="left" w:pos="1080"/>
          <w:tab w:val="left" w:pos="2160"/>
          <w:tab w:val="left" w:pos="2880"/>
          <w:tab w:val="left" w:pos="4230"/>
          <w:tab w:val="left" w:pos="6030"/>
          <w:tab w:val="left" w:pos="702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[[n̄</w:t>
      </w:r>
      <w:r w:rsidRPr="00CE6FA6">
        <w:rPr>
          <w:rFonts w:ascii="Doulos SIL" w:hAnsi="Doulos SIL" w:cs="Doulos SIL"/>
          <w:lang w:val="x-none"/>
        </w:rPr>
        <w:tab/>
        <w:t>dàndí]</w:t>
      </w:r>
    </w:p>
    <w:p w14:paraId="6004F92A" w14:textId="200B4957" w:rsidR="00952B38" w:rsidRPr="00CE6FA6" w:rsidRDefault="00952B38" w:rsidP="00436069">
      <w:pPr>
        <w:tabs>
          <w:tab w:val="left" w:pos="720"/>
          <w:tab w:val="left" w:pos="1080"/>
          <w:tab w:val="left" w:pos="2160"/>
          <w:tab w:val="left" w:pos="2880"/>
          <w:tab w:val="left" w:pos="4230"/>
          <w:tab w:val="left" w:pos="6030"/>
          <w:tab w:val="left" w:pos="7020"/>
        </w:tabs>
        <w:rPr>
          <w:lang w:val="x-none"/>
        </w:rPr>
      </w:pPr>
      <w:r w:rsidRPr="00CE6FA6">
        <w:rPr>
          <w:lang w:val="x-none"/>
        </w:rPr>
        <w:tab/>
      </w:r>
      <w:r w:rsidRPr="00CE6FA6">
        <w:rPr>
          <w:lang w:val="x-none"/>
        </w:rPr>
        <w:tab/>
        <w:t>3</w:t>
      </w:r>
      <w:r w:rsidR="00430064" w:rsidRPr="00CE6FA6">
        <w:rPr>
          <w:lang w:val="x-none"/>
        </w:rPr>
        <w:t>Sg</w:t>
      </w:r>
      <w:r w:rsidRPr="00CE6FA6">
        <w:rPr>
          <w:lang w:val="x-none"/>
        </w:rPr>
        <w:tab/>
        <w:t>Ipfv</w:t>
      </w:r>
      <w:r w:rsidRPr="00CE6FA6">
        <w:rPr>
          <w:lang w:val="x-none"/>
        </w:rPr>
        <w:tab/>
        <w:t>come.Pfv</w:t>
      </w:r>
      <w:r w:rsidRPr="00CE6FA6">
        <w:rPr>
          <w:lang w:val="x-none"/>
        </w:rPr>
        <w:tab/>
        <w:t>[</w:t>
      </w:r>
      <w:r w:rsidR="00D73443" w:rsidRPr="00CE6FA6">
        <w:rPr>
          <w:lang w:val="x-none"/>
        </w:rPr>
        <w:t>(</w:t>
      </w:r>
      <w:r w:rsidRPr="00CE6FA6">
        <w:rPr>
          <w:lang w:val="x-none"/>
        </w:rPr>
        <w:t>3</w:t>
      </w:r>
      <w:r w:rsidR="00940E92" w:rsidRPr="00CE6FA6">
        <w:rPr>
          <w:lang w:val="x-none"/>
        </w:rPr>
        <w:t>ReflSg</w:t>
      </w:r>
      <w:r w:rsidR="00D73443" w:rsidRPr="00CE6FA6">
        <w:rPr>
          <w:lang w:val="x-none"/>
        </w:rPr>
        <w:t>)</w:t>
      </w:r>
      <w:r w:rsidRPr="00CE6FA6">
        <w:rPr>
          <w:lang w:val="x-none"/>
        </w:rPr>
        <w:tab/>
      </w:r>
      <w:r w:rsidRPr="00CE6FA6">
        <w:rPr>
          <w:b/>
          <w:bCs/>
          <w:lang w:val="x-none"/>
        </w:rPr>
        <w:t>chili</w:t>
      </w:r>
      <w:r w:rsidRPr="00CE6FA6">
        <w:rPr>
          <w:lang w:val="x-none"/>
        </w:rPr>
        <w:t>]</w:t>
      </w:r>
      <w:r w:rsidRPr="00CE6FA6">
        <w:rPr>
          <w:lang w:val="x-none"/>
        </w:rPr>
        <w:tab/>
      </w:r>
      <w:r w:rsidR="00D73443" w:rsidRPr="00CE6FA6">
        <w:rPr>
          <w:lang w:val="x-none"/>
        </w:rPr>
        <w:t>take.ou</w:t>
      </w:r>
      <w:r w:rsidR="009B22BE" w:rsidRPr="00CE6FA6">
        <w:rPr>
          <w:lang w:val="x-none"/>
        </w:rPr>
        <w:t>t</w:t>
      </w:r>
      <w:r w:rsidRPr="00CE6FA6">
        <w:rPr>
          <w:lang w:val="x-none"/>
        </w:rPr>
        <w:t>.Pfv]</w:t>
      </w:r>
    </w:p>
    <w:p w14:paraId="39D79AFF" w14:textId="21F5D1CB" w:rsidR="00952B38" w:rsidRPr="00CE6FA6" w:rsidRDefault="00952B38" w:rsidP="00952B38">
      <w:pPr>
        <w:tabs>
          <w:tab w:val="left" w:pos="720"/>
          <w:tab w:val="left" w:pos="108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c</w:t>
      </w:r>
      <w:r w:rsidR="00436069" w:rsidRPr="00CE6FA6">
        <w:rPr>
          <w:lang w:val="x-none"/>
        </w:rPr>
        <w:t>omes</w:t>
      </w:r>
      <w:r w:rsidRPr="00CE6FA6">
        <w:rPr>
          <w:lang w:val="x-none"/>
        </w:rPr>
        <w:t xml:space="preserve"> to take out </w:t>
      </w:r>
      <w:r w:rsidR="00D73443" w:rsidRPr="00CE6FA6">
        <w:t>(his</w:t>
      </w:r>
      <w:r w:rsidR="00D73443" w:rsidRPr="00CE6FA6">
        <w:rPr>
          <w:lang w:val="x-none"/>
        </w:rPr>
        <w:t>/her</w:t>
      </w:r>
      <w:r w:rsidR="00D73443" w:rsidRPr="00CE6FA6">
        <w:rPr>
          <w:vertAlign w:val="subscript"/>
        </w:rPr>
        <w:t>x</w:t>
      </w:r>
      <w:r w:rsidR="00D73443" w:rsidRPr="00CE6FA6">
        <w:t>)</w:t>
      </w:r>
      <w:r w:rsidRPr="00CE6FA6">
        <w:rPr>
          <w:lang w:val="x-none"/>
        </w:rPr>
        <w:t xml:space="preserve"> chili peppers.’ (&lt; </w:t>
      </w:r>
      <w:r w:rsidRPr="00CE6FA6">
        <w:rPr>
          <w:rFonts w:ascii="Doulos SIL" w:hAnsi="Doulos SIL" w:cs="Doulos SIL"/>
          <w:lang w:val="x-none"/>
        </w:rPr>
        <w:t>dàndì</w:t>
      </w:r>
      <w:r w:rsidR="00106681" w:rsidRPr="00CE6FA6">
        <w:rPr>
          <w:lang w:val="x-none"/>
        </w:rPr>
        <w:t>)</w:t>
      </w:r>
    </w:p>
    <w:p w14:paraId="7F25F248" w14:textId="3C4BBAF7" w:rsidR="0052590D" w:rsidRPr="00CE6FA6" w:rsidRDefault="0052590D" w:rsidP="009B22BE"/>
    <w:p w14:paraId="1C07FB7D" w14:textId="319A1634" w:rsidR="008E174C" w:rsidRPr="00CE6FA6" w:rsidRDefault="0052643A" w:rsidP="009B22BE">
      <w:r w:rsidRPr="00CE6FA6">
        <w:t xml:space="preserve">The </w:t>
      </w:r>
      <w:r w:rsidR="00A106FB" w:rsidRPr="00CE6FA6">
        <w:t>tonology</w:t>
      </w:r>
      <w:r w:rsidRPr="00CE6FA6">
        <w:t xml:space="preserve"> of</w:t>
      </w:r>
      <w:r w:rsidR="009B22BE" w:rsidRPr="00CE6FA6">
        <w:t xml:space="preserve"> object nouns in purposive clauses</w:t>
      </w:r>
      <w:r w:rsidRPr="00CE6FA6">
        <w:t xml:space="preserve"> with the same verb ‘take out’ is exemplified</w:t>
      </w:r>
      <w:r w:rsidR="009B22BE" w:rsidRPr="00CE6FA6">
        <w:t xml:space="preserve"> </w:t>
      </w:r>
      <w:r w:rsidR="00F21B87" w:rsidRPr="00CE6FA6">
        <w:t xml:space="preserve">in </w:t>
      </w:r>
      <w:r w:rsidR="00A106FB" w:rsidRPr="00CE6FA6">
        <w:t>the arrays below</w:t>
      </w:r>
      <w:r w:rsidR="009B22BE" w:rsidRPr="00CE6FA6">
        <w:rPr>
          <w:lang w:val="x-none"/>
        </w:rPr>
        <w:t>.</w:t>
      </w:r>
      <w:r w:rsidRPr="00CE6FA6">
        <w:rPr>
          <w:lang w:val="x-none"/>
        </w:rPr>
        <w:t xml:space="preserve"> </w:t>
      </w:r>
      <w:r w:rsidR="008E174C" w:rsidRPr="00CE6FA6">
        <w:rPr>
          <w:lang w:val="x-none"/>
        </w:rPr>
        <w:t>It is consistent with the tonal changes of the same nouns under focalization (</w:t>
      </w:r>
      <w:r w:rsidR="008E174C" w:rsidRPr="00CE6FA6">
        <w:t>§13.1.3)</w:t>
      </w:r>
      <w:r w:rsidR="00A106FB" w:rsidRPr="00CE6FA6">
        <w:t xml:space="preserve">. This involves </w:t>
      </w:r>
      <w:r w:rsidR="008E174C" w:rsidRPr="00CE6FA6">
        <w:t>raising the tone of the final syllable (or monosyllabic mora)</w:t>
      </w:r>
      <w:r w:rsidR="00A106FB" w:rsidRPr="00CE6FA6">
        <w:t xml:space="preserve"> of the final word in the object NP</w:t>
      </w:r>
      <w:r w:rsidR="008E174C" w:rsidRPr="00CE6FA6">
        <w:t xml:space="preserve"> to H where phonologically possible, sometimes triggering secondary tonal changes in preceding syllable</w:t>
      </w:r>
      <w:r w:rsidR="00A106FB" w:rsidRPr="00CE6FA6">
        <w:t>s</w:t>
      </w:r>
      <w:r w:rsidR="008E174C" w:rsidRPr="00CE6FA6">
        <w:t xml:space="preserve">. </w:t>
      </w:r>
      <w:r w:rsidR="00250063" w:rsidRPr="00CE6FA6">
        <w:t>It would be incorrect to</w:t>
      </w:r>
      <w:r w:rsidR="008E174C" w:rsidRPr="00CE6FA6">
        <w:t xml:space="preserve"> conclude that transitive purposive clauses require object focalization</w:t>
      </w:r>
      <w:r w:rsidR="00F018DF" w:rsidRPr="00CE6FA6">
        <w:rPr>
          <w:lang w:val="x-none"/>
        </w:rPr>
        <w:t xml:space="preserve">. For example, </w:t>
      </w:r>
      <w:r w:rsidR="008E174C" w:rsidRPr="00CE6FA6">
        <w:t xml:space="preserve">pronominal objects do not take focalized </w:t>
      </w:r>
      <w:r w:rsidR="00250063" w:rsidRPr="00CE6FA6">
        <w:t xml:space="preserve">independent </w:t>
      </w:r>
      <w:r w:rsidR="008E174C" w:rsidRPr="00CE6FA6">
        <w:t>form</w:t>
      </w:r>
      <w:r w:rsidR="00F018DF" w:rsidRPr="00CE6FA6">
        <w:t xml:space="preserve"> in purposive VPs</w:t>
      </w:r>
      <w:r w:rsidR="00250063" w:rsidRPr="00CE6FA6">
        <w:t>; instead, they are the usual pronominal proclitics, e</w:t>
      </w:r>
      <w:r w:rsidR="00250063" w:rsidRPr="00CE6FA6">
        <w:rPr>
          <w:lang w:val="x-none"/>
        </w:rPr>
        <w:t xml:space="preserve">.g. in </w:t>
      </w:r>
      <w:r w:rsidR="00F018DF" w:rsidRPr="00CE6FA6">
        <w:t>(798) and (799) above</w:t>
      </w:r>
      <w:r w:rsidR="008E174C" w:rsidRPr="00CE6FA6">
        <w:t xml:space="preserve">. Rather, the final </w:t>
      </w:r>
      <w:r w:rsidR="00AD3E9D" w:rsidRPr="00CE6FA6">
        <w:t>H</w:t>
      </w:r>
      <w:r w:rsidR="00AD3E9D" w:rsidRPr="00CE6FA6">
        <w:noBreakHyphen/>
        <w:t>ton</w:t>
      </w:r>
      <w:r w:rsidR="008E174C" w:rsidRPr="00CE6FA6">
        <w:t xml:space="preserve">e in a purposive VP is realized on the first </w:t>
      </w:r>
      <w:r w:rsidR="00F018DF" w:rsidRPr="00CE6FA6">
        <w:t xml:space="preserve">prosodic </w:t>
      </w:r>
      <w:r w:rsidR="008E174C" w:rsidRPr="00CE6FA6">
        <w:t>word or constituent of the purposive clause</w:t>
      </w:r>
      <w:r w:rsidR="00A106FB" w:rsidRPr="00CE6FA6">
        <w:t>, whether a verb or an object NP.</w:t>
      </w:r>
    </w:p>
    <w:p w14:paraId="04961BB2" w14:textId="445FEA05" w:rsidR="00404D32" w:rsidRPr="00CE6FA6" w:rsidRDefault="008E174C" w:rsidP="009B22BE">
      <w:r w:rsidRPr="00CE6FA6">
        <w:tab/>
      </w:r>
      <w:r w:rsidR="00404D32" w:rsidRPr="00CE6FA6">
        <w:t>In an /L/-melod</w:t>
      </w:r>
      <w:r w:rsidR="00F018DF" w:rsidRPr="00CE6FA6">
        <w:t>ic</w:t>
      </w:r>
      <w:r w:rsidR="00404D32" w:rsidRPr="00CE6FA6">
        <w:t xml:space="preserve"> noun, the final syllable is raised to </w:t>
      </w:r>
      <w:r w:rsidR="000A3A07" w:rsidRPr="00CE6FA6">
        <w:t>H</w:t>
      </w:r>
      <w:r w:rsidR="00404D32" w:rsidRPr="00CE6FA6">
        <w:t xml:space="preserve"> before the verb, whether the following verb begins with L or M tone</w:t>
      </w:r>
      <w:r w:rsidR="00404D32" w:rsidRPr="00CE6FA6">
        <w:rPr>
          <w:lang w:val="x-none"/>
        </w:rPr>
        <w:t xml:space="preserve"> (</w:t>
      </w:r>
      <w:r w:rsidR="00F2635D" w:rsidRPr="00CE6FA6">
        <w:rPr>
          <w:lang w:val="x-none"/>
        </w:rPr>
        <w:t>802</w:t>
      </w:r>
      <w:r w:rsidR="00404D32" w:rsidRPr="00CE6FA6">
        <w:rPr>
          <w:lang w:val="x-none"/>
        </w:rPr>
        <w:t>a). An /M/-melod</w:t>
      </w:r>
      <w:r w:rsidR="00F018DF" w:rsidRPr="00CE6FA6">
        <w:rPr>
          <w:lang w:val="x-none"/>
        </w:rPr>
        <w:t>ic</w:t>
      </w:r>
      <w:r w:rsidR="00404D32" w:rsidRPr="00CE6FA6">
        <w:rPr>
          <w:lang w:val="x-none"/>
        </w:rPr>
        <w:t xml:space="preserve"> stem is raised in its entirety to H (</w:t>
      </w:r>
      <w:r w:rsidR="00F2635D" w:rsidRPr="00CE6FA6">
        <w:rPr>
          <w:lang w:val="x-none"/>
        </w:rPr>
        <w:t>802</w:t>
      </w:r>
      <w:r w:rsidR="00404D32" w:rsidRPr="00CE6FA6">
        <w:rPr>
          <w:lang w:val="x-none"/>
        </w:rPr>
        <w:t>b)</w:t>
      </w:r>
      <w:r w:rsidR="000A3A07" w:rsidRPr="00CE6FA6">
        <w:rPr>
          <w:lang w:val="x-none"/>
        </w:rPr>
        <w:t>.</w:t>
      </w:r>
      <w:r w:rsidR="00FF29D2" w:rsidRPr="00CE6FA6">
        <w:rPr>
          <w:lang w:val="x-none"/>
        </w:rPr>
        <w:t xml:space="preserve"> </w:t>
      </w:r>
      <w:r w:rsidR="000A3A07" w:rsidRPr="00CE6FA6">
        <w:rPr>
          <w:lang w:val="x-none"/>
        </w:rPr>
        <w:t>I</w:t>
      </w:r>
      <w:r w:rsidR="00404D32" w:rsidRPr="00CE6FA6">
        <w:rPr>
          <w:lang w:val="x-none"/>
        </w:rPr>
        <w:t>n iterative and compound nouns</w:t>
      </w:r>
      <w:r w:rsidR="00193243" w:rsidRPr="00CE6FA6">
        <w:rPr>
          <w:lang w:val="x-none"/>
        </w:rPr>
        <w:t xml:space="preserve"> and in N-Adj combinations</w:t>
      </w:r>
      <w:r w:rsidR="000A3A07" w:rsidRPr="00CE6FA6">
        <w:rPr>
          <w:lang w:val="x-none"/>
        </w:rPr>
        <w:t>,</w:t>
      </w:r>
      <w:r w:rsidR="00404D32" w:rsidRPr="00CE6FA6">
        <w:rPr>
          <w:lang w:val="x-none"/>
        </w:rPr>
        <w:t xml:space="preserve"> only the final stem is raised</w:t>
      </w:r>
      <w:r w:rsidR="000A3A07" w:rsidRPr="00CE6FA6">
        <w:rPr>
          <w:lang w:val="x-none"/>
        </w:rPr>
        <w:t xml:space="preserve"> in this way</w:t>
      </w:r>
      <w:r w:rsidR="00404D32" w:rsidRPr="00CE6FA6">
        <w:rPr>
          <w:lang w:val="x-none"/>
        </w:rPr>
        <w:t>.</w:t>
      </w:r>
      <w:r w:rsidR="00193243" w:rsidRPr="00CE6FA6">
        <w:rPr>
          <w:lang w:val="x-none"/>
        </w:rPr>
        <w:t xml:space="preserve"> If the composite input is M-M, it </w:t>
      </w:r>
      <w:r w:rsidR="002D3F5C" w:rsidRPr="00CE6FA6">
        <w:rPr>
          <w:lang w:val="x-none"/>
        </w:rPr>
        <w:t xml:space="preserve">first becomes M-H and </w:t>
      </w:r>
      <w:r w:rsidR="00193243" w:rsidRPr="00CE6FA6">
        <w:rPr>
          <w:lang w:val="x-none"/>
        </w:rPr>
        <w:t xml:space="preserve">ends up as L-H </w:t>
      </w:r>
      <w:r w:rsidR="002D3F5C" w:rsidRPr="00CE6FA6">
        <w:rPr>
          <w:lang w:val="x-none"/>
        </w:rPr>
        <w:t xml:space="preserve">after tone </w:t>
      </w:r>
      <w:r w:rsidR="002D3F5C" w:rsidRPr="00CE6FA6">
        <w:rPr>
          <w:lang w:val="x-none"/>
        </w:rPr>
        <w:lastRenderedPageBreak/>
        <w:t>sandhi</w:t>
      </w:r>
      <w:r w:rsidR="00193243" w:rsidRPr="00CE6FA6">
        <w:rPr>
          <w:lang w:val="x-none"/>
        </w:rPr>
        <w:t xml:space="preserve"> (M</w:t>
      </w:r>
      <w:r w:rsidR="00F018DF" w:rsidRPr="00CE6FA6">
        <w:rPr>
          <w:lang w:val="x-none"/>
        </w:rPr>
        <w:t>#</w:t>
      </w:r>
      <w:r w:rsidR="00193243" w:rsidRPr="00CE6FA6">
        <w:rPr>
          <w:lang w:val="x-none"/>
        </w:rPr>
        <w:t>H</w:t>
      </w:r>
      <w:r w:rsidR="00F018DF" w:rsidRPr="00CE6FA6">
        <w:rPr>
          <w:lang w:val="x-none"/>
        </w:rPr>
        <w:t>-</w:t>
      </w:r>
      <w:r w:rsidR="00193243" w:rsidRPr="00CE6FA6">
        <w:rPr>
          <w:lang w:val="x-none"/>
        </w:rPr>
        <w:t>to</w:t>
      </w:r>
      <w:r w:rsidR="00F018DF" w:rsidRPr="00CE6FA6">
        <w:rPr>
          <w:lang w:val="x-none"/>
        </w:rPr>
        <w:t>-</w:t>
      </w:r>
      <w:r w:rsidR="00193243" w:rsidRPr="00CE6FA6">
        <w:rPr>
          <w:lang w:val="x-none"/>
        </w:rPr>
        <w:t>L</w:t>
      </w:r>
      <w:r w:rsidR="00F018DF" w:rsidRPr="00CE6FA6">
        <w:rPr>
          <w:lang w:val="x-none"/>
        </w:rPr>
        <w:t>#</w:t>
      </w:r>
      <w:r w:rsidR="00193243" w:rsidRPr="00CE6FA6">
        <w:rPr>
          <w:lang w:val="x-none"/>
        </w:rPr>
        <w:t>H).</w:t>
      </w:r>
      <w:r w:rsidR="00404D32" w:rsidRPr="00CE6FA6">
        <w:rPr>
          <w:lang w:val="x-none"/>
        </w:rPr>
        <w:t xml:space="preserve"> </w:t>
      </w:r>
      <w:r w:rsidR="00DB0D91" w:rsidRPr="00CE6FA6">
        <w:rPr>
          <w:lang w:val="x-none"/>
        </w:rPr>
        <w:t>/H/-melod</w:t>
      </w:r>
      <w:r w:rsidR="00F018DF" w:rsidRPr="00CE6FA6">
        <w:rPr>
          <w:lang w:val="x-none"/>
        </w:rPr>
        <w:t>ic</w:t>
      </w:r>
      <w:r w:rsidR="00DB0D91" w:rsidRPr="00CE6FA6">
        <w:rPr>
          <w:lang w:val="x-none"/>
        </w:rPr>
        <w:t xml:space="preserve"> nouns </w:t>
      </w:r>
      <w:r w:rsidR="002D3F5C" w:rsidRPr="00CE6FA6">
        <w:rPr>
          <w:lang w:val="x-none"/>
        </w:rPr>
        <w:t>can’t get any higher-toned</w:t>
      </w:r>
      <w:r w:rsidR="00F018DF" w:rsidRPr="00CE6FA6">
        <w:rPr>
          <w:lang w:val="x-none"/>
        </w:rPr>
        <w:t>,</w:t>
      </w:r>
      <w:r w:rsidR="00DB0D91" w:rsidRPr="00CE6FA6">
        <w:rPr>
          <w:lang w:val="x-none"/>
        </w:rPr>
        <w:t xml:space="preserve"> so </w:t>
      </w:r>
      <w:r w:rsidR="00F018DF" w:rsidRPr="00CE6FA6">
        <w:rPr>
          <w:lang w:val="x-none"/>
        </w:rPr>
        <w:t xml:space="preserve">they </w:t>
      </w:r>
      <w:r w:rsidR="00DB0D91" w:rsidRPr="00CE6FA6">
        <w:rPr>
          <w:lang w:val="x-none"/>
        </w:rPr>
        <w:t>do not change (</w:t>
      </w:r>
      <w:r w:rsidR="00F2635D" w:rsidRPr="00CE6FA6">
        <w:rPr>
          <w:lang w:val="x-none"/>
        </w:rPr>
        <w:t>802</w:t>
      </w:r>
      <w:r w:rsidR="00DB0D91" w:rsidRPr="00CE6FA6">
        <w:rPr>
          <w:lang w:val="x-none"/>
        </w:rPr>
        <w:t>c). Nouns with contour-toned melodies also do not change (</w:t>
      </w:r>
      <w:r w:rsidR="00F2635D" w:rsidRPr="00CE6FA6">
        <w:rPr>
          <w:lang w:val="x-none"/>
        </w:rPr>
        <w:t>802</w:t>
      </w:r>
      <w:r w:rsidR="00DB0D91" w:rsidRPr="00CE6FA6">
        <w:rPr>
          <w:lang w:val="x-none"/>
        </w:rPr>
        <w:t xml:space="preserve">d-e). </w:t>
      </w:r>
    </w:p>
    <w:p w14:paraId="709A9C0C" w14:textId="76615D96" w:rsidR="009B22BE" w:rsidRPr="00CE6FA6" w:rsidRDefault="009B22BE" w:rsidP="009B22BE"/>
    <w:p w14:paraId="3A8E87F1" w14:textId="4952CD9B" w:rsidR="009B22BE" w:rsidRPr="00CE6FA6" w:rsidRDefault="009B22BE" w:rsidP="009B22BE">
      <w:pPr>
        <w:tabs>
          <w:tab w:val="left" w:pos="720"/>
          <w:tab w:val="left" w:pos="1080"/>
          <w:tab w:val="left" w:pos="2880"/>
          <w:tab w:val="left" w:pos="4860"/>
        </w:tabs>
      </w:pPr>
      <w:r w:rsidRPr="00CE6FA6">
        <w:t>(</w:t>
      </w:r>
      <w:r w:rsidR="00F2635D" w:rsidRPr="00CE6FA6">
        <w:t>802</w:t>
      </w:r>
      <w:r w:rsidRPr="00CE6FA6">
        <w:t>)</w:t>
      </w:r>
      <w:r w:rsidRPr="00CE6FA6">
        <w:tab/>
      </w:r>
      <w:r w:rsidRPr="00CE6FA6">
        <w:tab/>
        <w:t>noun</w:t>
      </w:r>
      <w:r w:rsidRPr="00CE6FA6">
        <w:tab/>
        <w:t>gloss</w:t>
      </w:r>
      <w:r w:rsidRPr="00CE6FA6">
        <w:tab/>
        <w:t>‘in order to take out X’</w:t>
      </w:r>
    </w:p>
    <w:p w14:paraId="2BFD5531" w14:textId="77777777" w:rsidR="009B22BE" w:rsidRPr="00CE6FA6" w:rsidRDefault="009B22BE" w:rsidP="009B22BE">
      <w:pPr>
        <w:tabs>
          <w:tab w:val="left" w:pos="720"/>
          <w:tab w:val="left" w:pos="1080"/>
          <w:tab w:val="left" w:pos="2880"/>
          <w:tab w:val="left" w:pos="4860"/>
        </w:tabs>
      </w:pPr>
    </w:p>
    <w:p w14:paraId="10502C9F" w14:textId="77B732D9" w:rsidR="009B22BE" w:rsidRPr="00CE6FA6" w:rsidRDefault="009B22BE" w:rsidP="009B22BE">
      <w:pPr>
        <w:tabs>
          <w:tab w:val="left" w:pos="720"/>
          <w:tab w:val="left" w:pos="1080"/>
          <w:tab w:val="left" w:pos="2880"/>
          <w:tab w:val="left" w:pos="4860"/>
        </w:tabs>
        <w:rPr>
          <w:lang w:val="x-none"/>
        </w:rPr>
      </w:pPr>
      <w:r w:rsidRPr="00CE6FA6">
        <w:tab/>
        <w:t>a</w:t>
      </w:r>
      <w:r w:rsidRPr="00CE6FA6">
        <w:rPr>
          <w:lang w:val="x-none"/>
        </w:rPr>
        <w:t>. /L/ melody</w:t>
      </w:r>
    </w:p>
    <w:p w14:paraId="7DEE198D" w14:textId="3B6757F0" w:rsidR="002E0842" w:rsidRPr="00CE6FA6" w:rsidRDefault="002E0842" w:rsidP="002E0842">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dɔ̀ɔ̀</w:t>
      </w:r>
      <w:r w:rsidRPr="00CE6FA6">
        <w:rPr>
          <w:lang w:val="x-none"/>
        </w:rPr>
        <w:tab/>
        <w:t>‘knife’</w:t>
      </w:r>
      <w:r w:rsidRPr="00CE6FA6">
        <w:rPr>
          <w:lang w:val="x-none"/>
        </w:rPr>
        <w:tab/>
      </w:r>
      <w:r w:rsidRPr="00CE6FA6">
        <w:rPr>
          <w:rFonts w:ascii="Doulos SIL" w:hAnsi="Doulos SIL" w:cs="Doulos SIL"/>
          <w:lang w:val="x-none"/>
        </w:rPr>
        <w:t>dɔ̀ɔ́ bāgā</w:t>
      </w:r>
    </w:p>
    <w:p w14:paraId="4A26AC09" w14:textId="43F2C96B" w:rsidR="009B22BE" w:rsidRPr="00CE6FA6" w:rsidRDefault="009B22BE" w:rsidP="009B22BE">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dàndì</w:t>
      </w:r>
      <w:r w:rsidRPr="00CE6FA6">
        <w:rPr>
          <w:lang w:val="x-none"/>
        </w:rPr>
        <w:tab/>
        <w:t>‘chili pepper’</w:t>
      </w:r>
      <w:r w:rsidRPr="00CE6FA6">
        <w:rPr>
          <w:lang w:val="x-none"/>
        </w:rPr>
        <w:tab/>
      </w:r>
      <w:r w:rsidRPr="00CE6FA6">
        <w:rPr>
          <w:rFonts w:ascii="Doulos SIL" w:hAnsi="Doulos SIL" w:cs="Doulos SIL"/>
          <w:lang w:val="x-none"/>
        </w:rPr>
        <w:t>dàndi</w:t>
      </w:r>
      <w:r w:rsidR="00D45935" w:rsidRPr="00CE6FA6">
        <w:rPr>
          <w:rFonts w:ascii="Doulos SIL" w:hAnsi="Doulos SIL" w:cs="Doulos SIL"/>
          <w:lang w:val="x-none"/>
        </w:rPr>
        <w:t>́</w:t>
      </w:r>
      <w:r w:rsidRPr="00CE6FA6">
        <w:rPr>
          <w:rFonts w:ascii="Doulos SIL" w:hAnsi="Doulos SIL" w:cs="Doulos SIL"/>
          <w:lang w:val="x-none"/>
        </w:rPr>
        <w:t xml:space="preserve"> bāgā</w:t>
      </w:r>
    </w:p>
    <w:p w14:paraId="5E703041" w14:textId="52C10C58" w:rsidR="0052643A" w:rsidRPr="00CE6FA6" w:rsidRDefault="0052643A" w:rsidP="0052643A">
      <w:pPr>
        <w:tabs>
          <w:tab w:val="left" w:pos="720"/>
          <w:tab w:val="left" w:pos="1080"/>
          <w:tab w:val="left" w:pos="2880"/>
          <w:tab w:val="left" w:pos="48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tìŋgè</w:t>
      </w:r>
      <w:r w:rsidRPr="00CE6FA6">
        <w:rPr>
          <w:lang w:val="x-none"/>
        </w:rPr>
        <w:tab/>
        <w:t>‘stool’</w:t>
      </w:r>
      <w:r w:rsidRPr="00CE6FA6">
        <w:rPr>
          <w:lang w:val="x-none"/>
        </w:rPr>
        <w:tab/>
      </w:r>
      <w:r w:rsidRPr="00CE6FA6">
        <w:rPr>
          <w:rFonts w:ascii="Doulos SIL" w:hAnsi="Doulos SIL" w:cs="Doulos SIL"/>
          <w:lang w:val="x-none"/>
        </w:rPr>
        <w:t>tìŋge</w:t>
      </w:r>
      <w:r w:rsidR="000A3A07" w:rsidRPr="00CE6FA6">
        <w:rPr>
          <w:rFonts w:ascii="Doulos SIL" w:hAnsi="Doulos SIL" w:cs="Doulos SIL"/>
          <w:lang w:val="x-none"/>
        </w:rPr>
        <w:t xml:space="preserve">́ </w:t>
      </w:r>
      <w:r w:rsidRPr="00CE6FA6">
        <w:rPr>
          <w:rFonts w:ascii="Doulos SIL" w:hAnsi="Doulos SIL" w:cs="Doulos SIL"/>
          <w:lang w:val="x-none"/>
        </w:rPr>
        <w:t>bāgā</w:t>
      </w:r>
    </w:p>
    <w:p w14:paraId="230BFDE7" w14:textId="2DB975D0" w:rsidR="00A106FB" w:rsidRPr="00CE6FA6" w:rsidRDefault="00A106FB" w:rsidP="00A106FB">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tìyòwⁿ</w:t>
      </w:r>
      <w:r w:rsidRPr="00CE6FA6">
        <w:rPr>
          <w:lang w:val="x-none"/>
        </w:rPr>
        <w:tab/>
        <w:t>‘ax’</w:t>
      </w:r>
      <w:r w:rsidRPr="00CE6FA6">
        <w:rPr>
          <w:lang w:val="x-none"/>
        </w:rPr>
        <w:tab/>
      </w:r>
      <w:r w:rsidRPr="00CE6FA6">
        <w:rPr>
          <w:rFonts w:ascii="Doulos SIL" w:hAnsi="Doulos SIL" w:cs="Doulos SIL"/>
          <w:lang w:val="x-none"/>
        </w:rPr>
        <w:t>tìyó</w:t>
      </w:r>
      <w:r w:rsidR="00BB58C3" w:rsidRPr="00CE6FA6">
        <w:rPr>
          <w:rFonts w:ascii="Doulos SIL" w:hAnsi="Doulos SIL" w:cs="Doulos SIL"/>
          <w:lang w:val="x-none"/>
        </w:rPr>
        <w:t>m b</w:t>
      </w:r>
      <w:r w:rsidRPr="00CE6FA6">
        <w:rPr>
          <w:rFonts w:ascii="Doulos SIL" w:hAnsi="Doulos SIL" w:cs="Doulos SIL"/>
          <w:lang w:val="x-none"/>
        </w:rPr>
        <w:t>āgā</w:t>
      </w:r>
    </w:p>
    <w:p w14:paraId="19E3350B" w14:textId="510CAA2E" w:rsidR="0052643A" w:rsidRPr="00CE6FA6" w:rsidRDefault="0052643A" w:rsidP="009B22BE">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dàmbà</w:t>
      </w:r>
      <w:r w:rsidRPr="00CE6FA6">
        <w:rPr>
          <w:lang w:val="x-none"/>
        </w:rPr>
        <w:tab/>
        <w:t>‘daba (hoe)’</w:t>
      </w:r>
      <w:r w:rsidRPr="00CE6FA6">
        <w:rPr>
          <w:lang w:val="x-none"/>
        </w:rPr>
        <w:tab/>
      </w:r>
      <w:r w:rsidRPr="00CE6FA6">
        <w:rPr>
          <w:rFonts w:ascii="Doulos SIL" w:hAnsi="Doulos SIL" w:cs="Doulos SIL"/>
          <w:lang w:val="x-none"/>
        </w:rPr>
        <w:t>dàmba</w:t>
      </w:r>
      <w:r w:rsidR="00D45935" w:rsidRPr="00CE6FA6">
        <w:rPr>
          <w:rFonts w:ascii="Doulos SIL" w:hAnsi="Doulos SIL" w:cs="Doulos SIL"/>
          <w:lang w:val="x-none"/>
        </w:rPr>
        <w:t>́</w:t>
      </w:r>
      <w:r w:rsidR="000A3A07" w:rsidRPr="00CE6FA6">
        <w:rPr>
          <w:rFonts w:ascii="Doulos SIL" w:hAnsi="Doulos SIL" w:cs="Doulos SIL"/>
          <w:lang w:val="x-none"/>
        </w:rPr>
        <w:t>(á)</w:t>
      </w:r>
      <w:r w:rsidRPr="00CE6FA6">
        <w:rPr>
          <w:rFonts w:ascii="Doulos SIL" w:hAnsi="Doulos SIL" w:cs="Doulos SIL"/>
          <w:lang w:val="x-none"/>
        </w:rPr>
        <w:t xml:space="preserve"> bāgā</w:t>
      </w:r>
    </w:p>
    <w:p w14:paraId="3BA6870D" w14:textId="77777777" w:rsidR="007401A0" w:rsidRPr="00CE6FA6" w:rsidRDefault="007401A0" w:rsidP="007401A0">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kùmbùrù</w:t>
      </w:r>
      <w:r w:rsidRPr="00CE6FA6">
        <w:rPr>
          <w:lang w:val="x-none"/>
        </w:rPr>
        <w:tab/>
        <w:t>‘insect’</w:t>
      </w:r>
      <w:r w:rsidRPr="00CE6FA6">
        <w:rPr>
          <w:lang w:val="x-none"/>
        </w:rPr>
        <w:tab/>
      </w:r>
      <w:r w:rsidRPr="00CE6FA6">
        <w:rPr>
          <w:rFonts w:ascii="Doulos SIL" w:hAnsi="Doulos SIL" w:cs="Doulos SIL"/>
          <w:lang w:val="x-none"/>
        </w:rPr>
        <w:t>kùmbùrú bāgā</w:t>
      </w:r>
    </w:p>
    <w:p w14:paraId="53AB84F9" w14:textId="1C643986" w:rsidR="007401A0" w:rsidRPr="00CE6FA6" w:rsidRDefault="007401A0" w:rsidP="007401A0">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sòmpùwò</w:t>
      </w:r>
      <w:r w:rsidRPr="00CE6FA6">
        <w:rPr>
          <w:lang w:val="x-none"/>
        </w:rPr>
        <w:tab/>
        <w:t>‘</w:t>
      </w:r>
      <w:r w:rsidR="00B90923" w:rsidRPr="00CE6FA6">
        <w:rPr>
          <w:lang w:val="x-none"/>
        </w:rPr>
        <w:t>donkey</w:t>
      </w:r>
      <w:r w:rsidRPr="00CE6FA6">
        <w:rPr>
          <w:lang w:val="x-none"/>
        </w:rPr>
        <w:t>’</w:t>
      </w:r>
      <w:r w:rsidRPr="00CE6FA6">
        <w:rPr>
          <w:lang w:val="x-none"/>
        </w:rPr>
        <w:tab/>
      </w:r>
      <w:r w:rsidRPr="00CE6FA6">
        <w:rPr>
          <w:rFonts w:ascii="Doulos SIL" w:hAnsi="Doulos SIL" w:cs="Doulos SIL"/>
          <w:lang w:val="x-none"/>
        </w:rPr>
        <w:t>sòmpùwó bāgā</w:t>
      </w:r>
    </w:p>
    <w:p w14:paraId="290EA37B" w14:textId="31A27DA7" w:rsidR="009B22BE" w:rsidRPr="00CE6FA6" w:rsidRDefault="009B22BE" w:rsidP="009B22BE">
      <w:pPr>
        <w:tabs>
          <w:tab w:val="left" w:pos="720"/>
          <w:tab w:val="left" w:pos="1080"/>
          <w:tab w:val="left" w:pos="2880"/>
          <w:tab w:val="left" w:pos="4860"/>
        </w:tabs>
      </w:pPr>
    </w:p>
    <w:p w14:paraId="41BB2C96" w14:textId="1401FEDC" w:rsidR="009B22BE" w:rsidRPr="00CE6FA6" w:rsidRDefault="009B22BE" w:rsidP="009B22BE">
      <w:pPr>
        <w:tabs>
          <w:tab w:val="left" w:pos="720"/>
          <w:tab w:val="left" w:pos="1080"/>
          <w:tab w:val="left" w:pos="2880"/>
          <w:tab w:val="left" w:pos="4860"/>
        </w:tabs>
        <w:rPr>
          <w:lang w:val="x-none"/>
        </w:rPr>
      </w:pPr>
      <w:r w:rsidRPr="00CE6FA6">
        <w:tab/>
        <w:t>b</w:t>
      </w:r>
      <w:r w:rsidRPr="00CE6FA6">
        <w:rPr>
          <w:lang w:val="x-none"/>
        </w:rPr>
        <w:t>. /M/ melody</w:t>
      </w:r>
    </w:p>
    <w:p w14:paraId="2B9B087A" w14:textId="3CCFD644" w:rsidR="00CF3A84" w:rsidRPr="00CE6FA6" w:rsidRDefault="00CF3A84" w:rsidP="009B22BE">
      <w:pPr>
        <w:tabs>
          <w:tab w:val="left" w:pos="720"/>
          <w:tab w:val="left" w:pos="1080"/>
          <w:tab w:val="left" w:pos="2880"/>
          <w:tab w:val="left" w:pos="4860"/>
        </w:tabs>
        <w:rPr>
          <w:i/>
          <w:iCs/>
          <w:lang w:val="x-none"/>
        </w:rPr>
      </w:pPr>
      <w:r w:rsidRPr="00CE6FA6">
        <w:rPr>
          <w:lang w:val="x-none"/>
        </w:rPr>
        <w:tab/>
        <w:t xml:space="preserve">   </w:t>
      </w:r>
      <w:r w:rsidRPr="00CE6FA6">
        <w:rPr>
          <w:i/>
          <w:iCs/>
          <w:lang w:val="x-none"/>
        </w:rPr>
        <w:t>short</w:t>
      </w:r>
    </w:p>
    <w:p w14:paraId="031A167D" w14:textId="77777777" w:rsidR="00436069" w:rsidRPr="00CE6FA6" w:rsidRDefault="00436069" w:rsidP="00436069">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tēē</w:t>
      </w:r>
      <w:r w:rsidRPr="00CE6FA6">
        <w:rPr>
          <w:lang w:val="x-none"/>
        </w:rPr>
        <w:tab/>
        <w:t>‘meat’</w:t>
      </w:r>
      <w:r w:rsidRPr="00CE6FA6">
        <w:rPr>
          <w:lang w:val="x-none"/>
        </w:rPr>
        <w:tab/>
      </w:r>
      <w:r w:rsidRPr="00CE6FA6">
        <w:rPr>
          <w:rFonts w:ascii="Doulos SIL" w:hAnsi="Doulos SIL" w:cs="Doulos SIL"/>
          <w:lang w:val="x-none"/>
        </w:rPr>
        <w:t>téé bāgā</w:t>
      </w:r>
    </w:p>
    <w:p w14:paraId="7F665619" w14:textId="77777777" w:rsidR="00CF3A84" w:rsidRPr="00CE6FA6" w:rsidRDefault="00CF3A84" w:rsidP="00CF3A84">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tyɛ̄</w:t>
      </w:r>
      <w:r w:rsidRPr="00CE6FA6">
        <w:rPr>
          <w:lang w:val="x-none"/>
        </w:rPr>
        <w:tab/>
        <w:t>‘oil’</w:t>
      </w:r>
      <w:r w:rsidRPr="00CE6FA6">
        <w:rPr>
          <w:lang w:val="x-none"/>
        </w:rPr>
        <w:tab/>
      </w:r>
      <w:r w:rsidRPr="00CE6FA6">
        <w:rPr>
          <w:rFonts w:ascii="Doulos SIL" w:hAnsi="Doulos SIL" w:cs="Doulos SIL"/>
          <w:lang w:val="x-none"/>
        </w:rPr>
        <w:t>tyɛ́ bāgā</w:t>
      </w:r>
    </w:p>
    <w:p w14:paraId="72C2012F" w14:textId="1ADC8862" w:rsidR="008E174C" w:rsidRPr="00CE6FA6" w:rsidRDefault="008E174C" w:rsidP="008E174C">
      <w:pPr>
        <w:tabs>
          <w:tab w:val="left" w:pos="720"/>
          <w:tab w:val="left" w:pos="1080"/>
          <w:tab w:val="left" w:pos="2880"/>
          <w:tab w:val="left" w:pos="4860"/>
        </w:tabs>
        <w:rPr>
          <w:lang w:val="x-none"/>
        </w:rPr>
      </w:pPr>
      <w:r w:rsidRPr="00CE6FA6">
        <w:rPr>
          <w:rFonts w:ascii="Doulos SIL" w:hAnsi="Doulos SIL" w:cs="Doulos SIL"/>
          <w:lang w:val="x-none"/>
        </w:rPr>
        <w:tab/>
      </w:r>
      <w:r w:rsidRPr="00CE6FA6">
        <w:rPr>
          <w:rFonts w:ascii="Doulos SIL" w:hAnsi="Doulos SIL" w:cs="Doulos SIL"/>
          <w:lang w:val="x-none"/>
        </w:rPr>
        <w:tab/>
        <w:t>tīmī swōⁿ</w:t>
      </w:r>
      <w:r w:rsidRPr="00CE6FA6">
        <w:rPr>
          <w:lang w:val="x-none"/>
        </w:rPr>
        <w:tab/>
        <w:t>‘foul smell’</w:t>
      </w:r>
      <w:r w:rsidRPr="00CE6FA6">
        <w:rPr>
          <w:lang w:val="x-none"/>
        </w:rPr>
        <w:tab/>
      </w:r>
      <w:r w:rsidRPr="00CE6FA6">
        <w:rPr>
          <w:rFonts w:ascii="Doulos SIL" w:hAnsi="Doulos SIL" w:cs="Doulos SIL"/>
          <w:lang w:val="x-none"/>
        </w:rPr>
        <w:t>tìmì-swó</w:t>
      </w:r>
      <w:r w:rsidR="00BB58C3" w:rsidRPr="00CE6FA6">
        <w:rPr>
          <w:rFonts w:ascii="Doulos SIL" w:hAnsi="Doulos SIL" w:cs="Doulos SIL"/>
          <w:lang w:val="x-none"/>
        </w:rPr>
        <w:t>m b</w:t>
      </w:r>
      <w:r w:rsidRPr="00CE6FA6">
        <w:rPr>
          <w:rFonts w:ascii="Doulos SIL" w:hAnsi="Doulos SIL" w:cs="Doulos SIL"/>
          <w:lang w:val="x-none"/>
        </w:rPr>
        <w:t>āgā</w:t>
      </w:r>
      <w:r w:rsidRPr="00CE6FA6">
        <w:rPr>
          <w:rFonts w:ascii="Doulos SIL" w:hAnsi="Doulos SIL" w:cs="Doulos SIL"/>
          <w:lang w:val="x-none"/>
        </w:rPr>
        <w:tab/>
      </w:r>
    </w:p>
    <w:p w14:paraId="35F5E784" w14:textId="67B90F3F" w:rsidR="00CF3A84" w:rsidRPr="00CE6FA6" w:rsidRDefault="00CF3A84" w:rsidP="00CF3A84">
      <w:pPr>
        <w:tabs>
          <w:tab w:val="left" w:pos="720"/>
          <w:tab w:val="left" w:pos="1080"/>
          <w:tab w:val="left" w:pos="2880"/>
          <w:tab w:val="left" w:pos="4860"/>
        </w:tabs>
        <w:rPr>
          <w:i/>
          <w:iCs/>
          <w:lang w:val="x-none"/>
        </w:rPr>
      </w:pPr>
      <w:r w:rsidRPr="00CE6FA6">
        <w:rPr>
          <w:lang w:val="x-none"/>
        </w:rPr>
        <w:tab/>
        <w:t xml:space="preserve">   </w:t>
      </w:r>
      <w:r w:rsidRPr="00CE6FA6">
        <w:rPr>
          <w:i/>
          <w:iCs/>
          <w:lang w:val="x-none"/>
        </w:rPr>
        <w:t>longer</w:t>
      </w:r>
    </w:p>
    <w:p w14:paraId="6E3E9531" w14:textId="49AC3671" w:rsidR="00404D32" w:rsidRPr="00CE6FA6" w:rsidRDefault="00404D32" w:rsidP="00404D32">
      <w:pPr>
        <w:tabs>
          <w:tab w:val="left" w:pos="720"/>
          <w:tab w:val="left" w:pos="1080"/>
          <w:tab w:val="left" w:pos="2880"/>
          <w:tab w:val="left" w:pos="4860"/>
        </w:tabs>
        <w:rPr>
          <w:lang w:val="x-none"/>
        </w:rPr>
      </w:pPr>
      <w:r w:rsidRPr="00CE6FA6">
        <w:rPr>
          <w:lang w:val="x-none"/>
        </w:rPr>
        <w:tab/>
      </w:r>
      <w:r w:rsidRPr="00CE6FA6">
        <w:rPr>
          <w:lang w:val="x-none"/>
        </w:rPr>
        <w:tab/>
      </w:r>
      <w:r w:rsidR="00436069" w:rsidRPr="00CE6FA6">
        <w:rPr>
          <w:rFonts w:ascii="Doulos SIL" w:hAnsi="Doulos SIL" w:cs="Doulos SIL"/>
          <w:lang w:val="x-none"/>
        </w:rPr>
        <w:t>yɔ̄gɔ̄</w:t>
      </w:r>
      <w:r w:rsidRPr="00CE6FA6">
        <w:rPr>
          <w:lang w:val="x-none"/>
        </w:rPr>
        <w:tab/>
        <w:t>‘</w:t>
      </w:r>
      <w:r w:rsidR="00436069" w:rsidRPr="00CE6FA6">
        <w:rPr>
          <w:lang w:val="x-none"/>
        </w:rPr>
        <w:t>fish</w:t>
      </w:r>
      <w:r w:rsidRPr="00CE6FA6">
        <w:rPr>
          <w:lang w:val="x-none"/>
        </w:rPr>
        <w:t>’</w:t>
      </w:r>
      <w:r w:rsidRPr="00CE6FA6">
        <w:rPr>
          <w:lang w:val="x-none"/>
        </w:rPr>
        <w:tab/>
      </w:r>
      <w:r w:rsidR="00436069" w:rsidRPr="00CE6FA6">
        <w:rPr>
          <w:rFonts w:ascii="Doulos SIL" w:hAnsi="Doulos SIL" w:cs="Doulos SIL"/>
          <w:lang w:val="x-none"/>
        </w:rPr>
        <w:t>yɔ</w:t>
      </w:r>
      <w:r w:rsidR="00CF3A84" w:rsidRPr="00CE6FA6">
        <w:rPr>
          <w:rFonts w:ascii="Doulos SIL" w:hAnsi="Doulos SIL" w:cs="Doulos SIL"/>
          <w:lang w:val="x-none"/>
        </w:rPr>
        <w:t>̀</w:t>
      </w:r>
      <w:r w:rsidR="00436069" w:rsidRPr="00CE6FA6">
        <w:rPr>
          <w:rFonts w:ascii="Doulos SIL" w:hAnsi="Doulos SIL" w:cs="Doulos SIL"/>
          <w:lang w:val="x-none"/>
        </w:rPr>
        <w:t>gɔ́</w:t>
      </w:r>
      <w:r w:rsidRPr="00CE6FA6">
        <w:rPr>
          <w:rFonts w:ascii="Doulos SIL" w:hAnsi="Doulos SIL" w:cs="Doulos SIL"/>
          <w:lang w:val="x-none"/>
        </w:rPr>
        <w:t xml:space="preserve"> bāgā</w:t>
      </w:r>
    </w:p>
    <w:p w14:paraId="12552EE1" w14:textId="2219C953" w:rsidR="00F430D2" w:rsidRPr="00CE6FA6" w:rsidRDefault="00F430D2" w:rsidP="00F430D2">
      <w:pPr>
        <w:tabs>
          <w:tab w:val="left" w:pos="720"/>
          <w:tab w:val="left" w:pos="1080"/>
          <w:tab w:val="left" w:pos="2880"/>
          <w:tab w:val="left" w:pos="4860"/>
        </w:tabs>
        <w:rPr>
          <w:rFonts w:ascii="Doulos SIL" w:hAnsi="Doulos SIL" w:cs="Doulos SIL"/>
        </w:rPr>
      </w:pPr>
      <w:r w:rsidRPr="00CE6FA6">
        <w:rPr>
          <w:lang w:val="x-none"/>
        </w:rPr>
        <w:tab/>
      </w:r>
      <w:r w:rsidRPr="00CE6FA6">
        <w:rPr>
          <w:lang w:val="x-none"/>
        </w:rPr>
        <w:tab/>
      </w:r>
      <w:r w:rsidRPr="00CE6FA6">
        <w:rPr>
          <w:rFonts w:ascii="Doulos SIL" w:hAnsi="Doulos SIL" w:cs="Doulos SIL"/>
        </w:rPr>
        <w:t>ti</w:t>
      </w:r>
      <w:r w:rsidRPr="00CE6FA6">
        <w:rPr>
          <w:rFonts w:ascii="Doulos SIL" w:hAnsi="Doulos SIL" w:cs="Doulos SIL"/>
          <w:lang w:val="x-none"/>
        </w:rPr>
        <w:t>̄gēlɛ̄wⁿ</w:t>
      </w:r>
      <w:r w:rsidRPr="00CE6FA6">
        <w:rPr>
          <w:lang w:val="x-none"/>
        </w:rPr>
        <w:tab/>
        <w:t>‘cut (wound)’</w:t>
      </w:r>
      <w:r w:rsidRPr="00CE6FA6">
        <w:rPr>
          <w:lang w:val="x-none"/>
        </w:rPr>
        <w:tab/>
      </w:r>
      <w:r w:rsidRPr="00CE6FA6">
        <w:rPr>
          <w:rFonts w:ascii="Doulos SIL" w:hAnsi="Doulos SIL" w:cs="Doulos SIL"/>
          <w:lang w:val="x-none"/>
        </w:rPr>
        <w:t>ti</w:t>
      </w:r>
      <w:r w:rsidR="00436069" w:rsidRPr="00CE6FA6">
        <w:rPr>
          <w:rFonts w:ascii="Doulos SIL" w:hAnsi="Doulos SIL" w:cs="Doulos SIL"/>
          <w:lang w:val="x-none"/>
        </w:rPr>
        <w:t>̀</w:t>
      </w:r>
      <w:r w:rsidRPr="00CE6FA6">
        <w:rPr>
          <w:rFonts w:ascii="Doulos SIL" w:hAnsi="Doulos SIL" w:cs="Doulos SIL"/>
          <w:lang w:val="x-none"/>
        </w:rPr>
        <w:t>ge</w:t>
      </w:r>
      <w:r w:rsidR="00436069" w:rsidRPr="00CE6FA6">
        <w:rPr>
          <w:rFonts w:ascii="Doulos SIL" w:hAnsi="Doulos SIL" w:cs="Doulos SIL"/>
          <w:lang w:val="x-none"/>
        </w:rPr>
        <w:t>̀</w:t>
      </w:r>
      <w:r w:rsidRPr="00CE6FA6">
        <w:rPr>
          <w:rFonts w:ascii="Doulos SIL" w:hAnsi="Doulos SIL" w:cs="Doulos SIL"/>
          <w:lang w:val="x-none"/>
        </w:rPr>
        <w:t>lɛ́</w:t>
      </w:r>
      <w:r w:rsidR="00BB58C3" w:rsidRPr="00CE6FA6">
        <w:rPr>
          <w:rFonts w:ascii="Doulos SIL" w:hAnsi="Doulos SIL" w:cs="Doulos SIL"/>
          <w:lang w:val="x-none"/>
        </w:rPr>
        <w:t>m b</w:t>
      </w:r>
      <w:r w:rsidRPr="00CE6FA6">
        <w:rPr>
          <w:rFonts w:ascii="Doulos SIL" w:hAnsi="Doulos SIL" w:cs="Doulos SIL"/>
          <w:lang w:val="x-none"/>
        </w:rPr>
        <w:t>āgā</w:t>
      </w:r>
    </w:p>
    <w:p w14:paraId="2FF39651" w14:textId="3A92DE6D" w:rsidR="00F5513C" w:rsidRPr="00CE6FA6" w:rsidRDefault="00F5513C" w:rsidP="009B22BE">
      <w:pPr>
        <w:tabs>
          <w:tab w:val="left" w:pos="720"/>
          <w:tab w:val="left" w:pos="1080"/>
          <w:tab w:val="left" w:pos="2880"/>
          <w:tab w:val="left" w:pos="48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rPr>
        <w:t>su</w:t>
      </w:r>
      <w:r w:rsidRPr="00CE6FA6">
        <w:rPr>
          <w:rFonts w:ascii="Doulos SIL" w:hAnsi="Doulos SIL" w:cs="Doulos SIL"/>
          <w:lang w:val="x-none"/>
        </w:rPr>
        <w:t>̄mpōrō</w:t>
      </w:r>
      <w:r w:rsidRPr="00CE6FA6">
        <w:rPr>
          <w:lang w:val="x-none"/>
        </w:rPr>
        <w:tab/>
        <w:t>‘</w:t>
      </w:r>
      <w:r w:rsidR="00F430D2" w:rsidRPr="00CE6FA6">
        <w:rPr>
          <w:lang w:val="x-none"/>
        </w:rPr>
        <w:t>biting fly sp.</w:t>
      </w:r>
      <w:r w:rsidR="007875AA" w:rsidRPr="00CE6FA6">
        <w:rPr>
          <w:lang w:val="x-none"/>
        </w:rPr>
        <w:t>’</w:t>
      </w:r>
      <w:r w:rsidRPr="00CE6FA6">
        <w:rPr>
          <w:lang w:val="x-none"/>
        </w:rPr>
        <w:tab/>
      </w:r>
      <w:r w:rsidRPr="00CE6FA6">
        <w:rPr>
          <w:rFonts w:ascii="Doulos SIL" w:hAnsi="Doulos SIL" w:cs="Doulos SIL"/>
          <w:lang w:val="x-none"/>
        </w:rPr>
        <w:t>su</w:t>
      </w:r>
      <w:r w:rsidR="00F430D2" w:rsidRPr="00CE6FA6">
        <w:rPr>
          <w:rFonts w:ascii="Doulos SIL" w:hAnsi="Doulos SIL" w:cs="Doulos SIL"/>
          <w:lang w:val="x-none"/>
        </w:rPr>
        <w:t>̀</w:t>
      </w:r>
      <w:r w:rsidRPr="00CE6FA6">
        <w:rPr>
          <w:rFonts w:ascii="Doulos SIL" w:hAnsi="Doulos SIL" w:cs="Doulos SIL"/>
          <w:lang w:val="x-none"/>
        </w:rPr>
        <w:t>mpo</w:t>
      </w:r>
      <w:r w:rsidR="00F430D2" w:rsidRPr="00CE6FA6">
        <w:rPr>
          <w:rFonts w:ascii="Doulos SIL" w:hAnsi="Doulos SIL" w:cs="Doulos SIL"/>
          <w:lang w:val="x-none"/>
        </w:rPr>
        <w:t>̀</w:t>
      </w:r>
      <w:r w:rsidRPr="00CE6FA6">
        <w:rPr>
          <w:rFonts w:ascii="Doulos SIL" w:hAnsi="Doulos SIL" w:cs="Doulos SIL"/>
          <w:lang w:val="x-none"/>
        </w:rPr>
        <w:t>ró bāgā</w:t>
      </w:r>
    </w:p>
    <w:p w14:paraId="13F634DC" w14:textId="5A6A66C7" w:rsidR="007875AA" w:rsidRPr="00CE6FA6" w:rsidRDefault="007875AA" w:rsidP="009B22BE">
      <w:pPr>
        <w:tabs>
          <w:tab w:val="left" w:pos="720"/>
          <w:tab w:val="left" w:pos="1080"/>
          <w:tab w:val="left" w:pos="2880"/>
          <w:tab w:val="left" w:pos="48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wārābā</w:t>
      </w:r>
      <w:r w:rsidRPr="00CE6FA6">
        <w:rPr>
          <w:lang w:val="x-none"/>
        </w:rPr>
        <w:tab/>
        <w:t>‘lion’</w:t>
      </w:r>
      <w:r w:rsidRPr="00CE6FA6">
        <w:rPr>
          <w:lang w:val="x-none"/>
        </w:rPr>
        <w:tab/>
      </w:r>
      <w:r w:rsidRPr="00CE6FA6">
        <w:rPr>
          <w:rFonts w:ascii="Doulos SIL" w:hAnsi="Doulos SIL" w:cs="Doulos SIL"/>
          <w:lang w:val="x-none"/>
        </w:rPr>
        <w:t>wàràbá bāgā</w:t>
      </w:r>
    </w:p>
    <w:p w14:paraId="325EF64D" w14:textId="44F3E18B" w:rsidR="00310D82" w:rsidRPr="00CE6FA6" w:rsidRDefault="00310D82" w:rsidP="009B22BE">
      <w:pPr>
        <w:tabs>
          <w:tab w:val="left" w:pos="720"/>
          <w:tab w:val="left" w:pos="1080"/>
          <w:tab w:val="left" w:pos="2880"/>
          <w:tab w:val="left" w:pos="48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sɔ̄gɔ̄-sɔ̄gɔ̄</w:t>
      </w:r>
      <w:r w:rsidRPr="00CE6FA6">
        <w:rPr>
          <w:lang w:val="x-none"/>
        </w:rPr>
        <w:tab/>
        <w:t>‘round basket’</w:t>
      </w:r>
      <w:r w:rsidRPr="00CE6FA6">
        <w:rPr>
          <w:lang w:val="x-none"/>
        </w:rPr>
        <w:tab/>
      </w:r>
      <w:r w:rsidRPr="00CE6FA6">
        <w:rPr>
          <w:rFonts w:ascii="Doulos SIL" w:hAnsi="Doulos SIL" w:cs="Doulos SIL"/>
          <w:lang w:val="x-none"/>
        </w:rPr>
        <w:t>sɔ</w:t>
      </w:r>
      <w:r w:rsidR="00193243" w:rsidRPr="00CE6FA6">
        <w:rPr>
          <w:rFonts w:ascii="Doulos SIL" w:hAnsi="Doulos SIL" w:cs="Doulos SIL"/>
          <w:lang w:val="x-none"/>
        </w:rPr>
        <w:t>̀</w:t>
      </w:r>
      <w:r w:rsidRPr="00CE6FA6">
        <w:rPr>
          <w:rFonts w:ascii="Doulos SIL" w:hAnsi="Doulos SIL" w:cs="Doulos SIL"/>
          <w:lang w:val="x-none"/>
        </w:rPr>
        <w:t>gɔ</w:t>
      </w:r>
      <w:r w:rsidR="00193243" w:rsidRPr="00CE6FA6">
        <w:rPr>
          <w:rFonts w:ascii="Doulos SIL" w:hAnsi="Doulos SIL" w:cs="Doulos SIL"/>
          <w:lang w:val="x-none"/>
        </w:rPr>
        <w:t>̀</w:t>
      </w:r>
      <w:r w:rsidRPr="00CE6FA6">
        <w:rPr>
          <w:rFonts w:ascii="Doulos SIL" w:hAnsi="Doulos SIL" w:cs="Doulos SIL"/>
          <w:lang w:val="x-none"/>
        </w:rPr>
        <w:t>-sɔ</w:t>
      </w:r>
      <w:r w:rsidR="00CF3A84" w:rsidRPr="00CE6FA6">
        <w:rPr>
          <w:rFonts w:ascii="Doulos SIL" w:hAnsi="Doulos SIL" w:cs="Doulos SIL"/>
          <w:lang w:val="x-none"/>
        </w:rPr>
        <w:t>̀</w:t>
      </w:r>
      <w:r w:rsidRPr="00CE6FA6">
        <w:rPr>
          <w:rFonts w:ascii="Doulos SIL" w:hAnsi="Doulos SIL" w:cs="Doulos SIL"/>
          <w:lang w:val="x-none"/>
        </w:rPr>
        <w:t>gɔ́ bāgā</w:t>
      </w:r>
    </w:p>
    <w:p w14:paraId="077CFE29" w14:textId="487DA9BC" w:rsidR="00436069" w:rsidRPr="00CE6FA6" w:rsidRDefault="00436069" w:rsidP="009B22BE">
      <w:pPr>
        <w:tabs>
          <w:tab w:val="left" w:pos="720"/>
          <w:tab w:val="left" w:pos="1080"/>
          <w:tab w:val="left" w:pos="2880"/>
          <w:tab w:val="left" w:pos="4860"/>
        </w:tabs>
      </w:pPr>
    </w:p>
    <w:p w14:paraId="335D9526" w14:textId="28BC7712" w:rsidR="009B22BE" w:rsidRPr="00CE6FA6" w:rsidRDefault="009B22BE" w:rsidP="009B22BE">
      <w:pPr>
        <w:tabs>
          <w:tab w:val="left" w:pos="720"/>
          <w:tab w:val="left" w:pos="1080"/>
          <w:tab w:val="left" w:pos="2880"/>
          <w:tab w:val="left" w:pos="4860"/>
        </w:tabs>
        <w:rPr>
          <w:lang w:val="x-none"/>
        </w:rPr>
      </w:pPr>
      <w:r w:rsidRPr="00CE6FA6">
        <w:tab/>
        <w:t>c</w:t>
      </w:r>
      <w:r w:rsidRPr="00CE6FA6">
        <w:rPr>
          <w:lang w:val="x-none"/>
        </w:rPr>
        <w:t>. /H/ melody</w:t>
      </w:r>
    </w:p>
    <w:p w14:paraId="6130C607" w14:textId="1BDAE6B4" w:rsidR="00310D82" w:rsidRPr="00CE6FA6" w:rsidRDefault="00310D82" w:rsidP="009B22BE">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síbō</w:t>
      </w:r>
      <w:r w:rsidRPr="00CE6FA6">
        <w:rPr>
          <w:lang w:val="x-none"/>
        </w:rPr>
        <w:tab/>
        <w:t>‘ashes’</w:t>
      </w:r>
      <w:r w:rsidRPr="00CE6FA6">
        <w:rPr>
          <w:lang w:val="x-none"/>
        </w:rPr>
        <w:tab/>
      </w:r>
      <w:r w:rsidRPr="00CE6FA6">
        <w:rPr>
          <w:rFonts w:ascii="Doulos SIL" w:hAnsi="Doulos SIL" w:cs="Doulos SIL"/>
          <w:lang w:val="x-none"/>
        </w:rPr>
        <w:t>síbó bāgā</w:t>
      </w:r>
    </w:p>
    <w:p w14:paraId="56AE0D9F" w14:textId="00020465" w:rsidR="00D1335E" w:rsidRPr="00CE6FA6" w:rsidRDefault="00D1335E" w:rsidP="00D1335E">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sɔ́gɔ</w:t>
      </w:r>
      <w:r w:rsidR="00891FBE" w:rsidRPr="00CE6FA6">
        <w:rPr>
          <w:rFonts w:ascii="Doulos SIL" w:hAnsi="Doulos SIL" w:cs="Doulos SIL"/>
          <w:lang w:val="x-none"/>
        </w:rPr>
        <w:t>̄</w:t>
      </w:r>
      <w:r w:rsidRPr="00CE6FA6">
        <w:rPr>
          <w:lang w:val="x-none"/>
        </w:rPr>
        <w:tab/>
        <w:t>‘milk’</w:t>
      </w:r>
      <w:r w:rsidRPr="00CE6FA6">
        <w:rPr>
          <w:lang w:val="x-none"/>
        </w:rPr>
        <w:tab/>
      </w:r>
      <w:r w:rsidRPr="00CE6FA6">
        <w:rPr>
          <w:rFonts w:ascii="Doulos SIL" w:hAnsi="Doulos SIL" w:cs="Doulos SIL"/>
          <w:lang w:val="x-none"/>
        </w:rPr>
        <w:t>sɔ́gɔ́ bāgā</w:t>
      </w:r>
    </w:p>
    <w:p w14:paraId="6BEDDC1A" w14:textId="05910D6B" w:rsidR="00310D82" w:rsidRPr="00CE6FA6" w:rsidRDefault="00310D82" w:rsidP="009B22BE">
      <w:pPr>
        <w:tabs>
          <w:tab w:val="left" w:pos="720"/>
          <w:tab w:val="left" w:pos="1080"/>
          <w:tab w:val="left" w:pos="2880"/>
          <w:tab w:val="left" w:pos="486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sórógō</w:t>
      </w:r>
      <w:r w:rsidRPr="00CE6FA6">
        <w:rPr>
          <w:lang w:val="x-none"/>
        </w:rPr>
        <w:tab/>
        <w:t>‘door-lock’</w:t>
      </w:r>
      <w:r w:rsidRPr="00CE6FA6">
        <w:rPr>
          <w:lang w:val="x-none"/>
        </w:rPr>
        <w:tab/>
      </w:r>
      <w:r w:rsidRPr="00CE6FA6">
        <w:rPr>
          <w:rFonts w:ascii="Doulos SIL" w:hAnsi="Doulos SIL" w:cs="Doulos SIL"/>
          <w:lang w:val="x-none"/>
        </w:rPr>
        <w:t>sórógó bāgā</w:t>
      </w:r>
    </w:p>
    <w:p w14:paraId="3E35630E" w14:textId="2125DC4A" w:rsidR="009B22BE" w:rsidRPr="00CE6FA6" w:rsidRDefault="009B22BE" w:rsidP="009B22BE">
      <w:pPr>
        <w:tabs>
          <w:tab w:val="left" w:pos="720"/>
          <w:tab w:val="left" w:pos="1080"/>
          <w:tab w:val="left" w:pos="2880"/>
          <w:tab w:val="left" w:pos="4860"/>
        </w:tabs>
      </w:pPr>
    </w:p>
    <w:p w14:paraId="4480D24F" w14:textId="46417758" w:rsidR="009B22BE" w:rsidRPr="00CE6FA6" w:rsidRDefault="009B22BE" w:rsidP="009B22BE">
      <w:pPr>
        <w:tabs>
          <w:tab w:val="left" w:pos="720"/>
          <w:tab w:val="left" w:pos="1080"/>
          <w:tab w:val="left" w:pos="2880"/>
          <w:tab w:val="left" w:pos="4860"/>
        </w:tabs>
        <w:rPr>
          <w:lang w:val="x-none"/>
        </w:rPr>
      </w:pPr>
      <w:r w:rsidRPr="00CE6FA6">
        <w:tab/>
        <w:t>d</w:t>
      </w:r>
      <w:r w:rsidRPr="00CE6FA6">
        <w:rPr>
          <w:lang w:val="x-none"/>
        </w:rPr>
        <w:t xml:space="preserve">. </w:t>
      </w:r>
      <w:r w:rsidR="00310D82" w:rsidRPr="00CE6FA6">
        <w:t>…</w:t>
      </w:r>
      <w:r w:rsidR="00310D82" w:rsidRPr="00CE6FA6">
        <w:rPr>
          <w:lang w:val="x-none"/>
        </w:rPr>
        <w:t>LH</w:t>
      </w:r>
    </w:p>
    <w:p w14:paraId="4E625E32" w14:textId="05D1A9D4" w:rsidR="009B22BE" w:rsidRPr="00CE6FA6" w:rsidRDefault="009B22BE" w:rsidP="009B22BE">
      <w:pPr>
        <w:tabs>
          <w:tab w:val="left" w:pos="720"/>
          <w:tab w:val="left" w:pos="1080"/>
          <w:tab w:val="left" w:pos="2880"/>
          <w:tab w:val="left" w:pos="4860"/>
        </w:tabs>
        <w:rPr>
          <w:lang w:val="x-none"/>
        </w:rPr>
      </w:pPr>
      <w:r w:rsidRPr="00CE6FA6">
        <w:rPr>
          <w:rFonts w:ascii="Doulos SIL" w:hAnsi="Doulos SIL" w:cs="Doulos SIL"/>
        </w:rPr>
        <w:tab/>
      </w:r>
      <w:r w:rsidRPr="00CE6FA6">
        <w:rPr>
          <w:rFonts w:ascii="Doulos SIL" w:hAnsi="Doulos SIL" w:cs="Doulos SIL"/>
        </w:rPr>
        <w:tab/>
        <w:t>sɔ̀mɔ</w:t>
      </w:r>
      <w:r w:rsidR="00F018DF" w:rsidRPr="00CE6FA6">
        <w:rPr>
          <w:rFonts w:ascii="Doulos SIL" w:hAnsi="Doulos SIL" w:cs="Doulos SIL"/>
          <w:lang w:val="x-none"/>
        </w:rPr>
        <w:t>́</w:t>
      </w:r>
      <w:r w:rsidRPr="00CE6FA6">
        <w:rPr>
          <w:rFonts w:ascii="Doulos SIL" w:hAnsi="Doulos SIL" w:cs="Doulos SIL"/>
        </w:rPr>
        <w:tab/>
      </w:r>
      <w:r w:rsidRPr="00CE6FA6">
        <w:rPr>
          <w:lang w:val="x-none"/>
        </w:rPr>
        <w:t>‘pick-hoe’</w:t>
      </w:r>
      <w:r w:rsidRPr="00CE6FA6">
        <w:rPr>
          <w:lang w:val="x-none"/>
        </w:rPr>
        <w:tab/>
      </w:r>
      <w:r w:rsidRPr="00CE6FA6">
        <w:rPr>
          <w:rFonts w:ascii="Doulos SIL" w:hAnsi="Doulos SIL" w:cs="Doulos SIL"/>
          <w:lang w:val="x-none"/>
        </w:rPr>
        <w:t>sɔ̀mɔ</w:t>
      </w:r>
      <w:r w:rsidR="008E174C" w:rsidRPr="00CE6FA6">
        <w:rPr>
          <w:rFonts w:ascii="Doulos SIL" w:hAnsi="Doulos SIL" w:cs="Doulos SIL"/>
          <w:lang w:val="x-none"/>
        </w:rPr>
        <w:t>́</w:t>
      </w:r>
      <w:r w:rsidRPr="00CE6FA6">
        <w:rPr>
          <w:rFonts w:ascii="Doulos SIL" w:hAnsi="Doulos SIL" w:cs="Doulos SIL"/>
          <w:lang w:val="x-none"/>
        </w:rPr>
        <w:t xml:space="preserve"> bāgā</w:t>
      </w:r>
    </w:p>
    <w:p w14:paraId="22330274" w14:textId="786F53E0" w:rsidR="00310D82" w:rsidRPr="00CE6FA6" w:rsidRDefault="00310D82" w:rsidP="009B22BE">
      <w:pPr>
        <w:tabs>
          <w:tab w:val="left" w:pos="720"/>
          <w:tab w:val="left" w:pos="1080"/>
          <w:tab w:val="left" w:pos="2880"/>
          <w:tab w:val="left" w:pos="4860"/>
        </w:tabs>
        <w:rPr>
          <w:lang w:val="x-none"/>
        </w:rPr>
      </w:pPr>
      <w:r w:rsidRPr="00CE6FA6">
        <w:rPr>
          <w:lang w:val="x-none"/>
        </w:rPr>
        <w:tab/>
      </w:r>
      <w:r w:rsidRPr="00CE6FA6">
        <w:rPr>
          <w:lang w:val="x-none"/>
        </w:rPr>
        <w:tab/>
      </w:r>
      <w:r w:rsidR="001B0E81" w:rsidRPr="00CE6FA6">
        <w:rPr>
          <w:rFonts w:ascii="Doulos SIL" w:hAnsi="Doulos SIL" w:cs="Doulos SIL"/>
          <w:lang w:val="x-none"/>
        </w:rPr>
        <w:t>sɔ̄gɔ̀</w:t>
      </w:r>
      <w:r w:rsidR="00CF3A84" w:rsidRPr="00CE6FA6">
        <w:rPr>
          <w:rFonts w:ascii="Doulos SIL" w:hAnsi="Doulos SIL" w:cs="Doulos SIL"/>
          <w:lang w:val="x-none"/>
        </w:rPr>
        <w:t>-</w:t>
      </w:r>
      <w:r w:rsidR="001B0E81" w:rsidRPr="00CE6FA6">
        <w:rPr>
          <w:rFonts w:ascii="Doulos SIL" w:hAnsi="Doulos SIL" w:cs="Doulos SIL"/>
          <w:lang w:val="x-none"/>
        </w:rPr>
        <w:t>lɛ</w:t>
      </w:r>
      <w:r w:rsidR="00CF3A84" w:rsidRPr="00CE6FA6">
        <w:rPr>
          <w:rFonts w:ascii="Doulos SIL" w:hAnsi="Doulos SIL" w:cs="Doulos SIL"/>
          <w:lang w:val="x-none"/>
        </w:rPr>
        <w:t>́</w:t>
      </w:r>
      <w:r w:rsidR="001B0E81" w:rsidRPr="00CE6FA6">
        <w:rPr>
          <w:rFonts w:ascii="Doulos SIL" w:hAnsi="Doulos SIL" w:cs="Doulos SIL"/>
          <w:lang w:val="x-none"/>
        </w:rPr>
        <w:t>wⁿ</w:t>
      </w:r>
      <w:r w:rsidR="001B0E81" w:rsidRPr="00CE6FA6">
        <w:rPr>
          <w:lang w:val="x-none"/>
        </w:rPr>
        <w:tab/>
        <w:t>‘gutterspout’</w:t>
      </w:r>
      <w:r w:rsidR="001B0E81" w:rsidRPr="00CE6FA6">
        <w:rPr>
          <w:lang w:val="x-none"/>
        </w:rPr>
        <w:tab/>
      </w:r>
      <w:r w:rsidR="001B0E81" w:rsidRPr="00CE6FA6">
        <w:rPr>
          <w:rFonts w:ascii="Doulos SIL" w:hAnsi="Doulos SIL" w:cs="Doulos SIL"/>
          <w:lang w:val="x-none"/>
        </w:rPr>
        <w:t>sɔ̄gɔ̀</w:t>
      </w:r>
      <w:r w:rsidR="00CF3A84" w:rsidRPr="00CE6FA6">
        <w:rPr>
          <w:rFonts w:ascii="Doulos SIL" w:hAnsi="Doulos SIL" w:cs="Doulos SIL"/>
          <w:lang w:val="x-none"/>
        </w:rPr>
        <w:t>-</w:t>
      </w:r>
      <w:r w:rsidR="001B0E81" w:rsidRPr="00CE6FA6">
        <w:rPr>
          <w:rFonts w:ascii="Doulos SIL" w:hAnsi="Doulos SIL" w:cs="Doulos SIL"/>
          <w:lang w:val="x-none"/>
        </w:rPr>
        <w:t>lɛ</w:t>
      </w:r>
      <w:r w:rsidR="00CF3A84" w:rsidRPr="00CE6FA6">
        <w:rPr>
          <w:rFonts w:ascii="Doulos SIL" w:hAnsi="Doulos SIL" w:cs="Doulos SIL"/>
          <w:lang w:val="x-none"/>
        </w:rPr>
        <w:t>́</w:t>
      </w:r>
      <w:r w:rsidR="00BB58C3" w:rsidRPr="00CE6FA6">
        <w:rPr>
          <w:rFonts w:ascii="Doulos SIL" w:hAnsi="Doulos SIL" w:cs="Doulos SIL"/>
          <w:lang w:val="x-none"/>
        </w:rPr>
        <w:t>m b</w:t>
      </w:r>
      <w:r w:rsidR="001B0E81" w:rsidRPr="00CE6FA6">
        <w:rPr>
          <w:rFonts w:ascii="Doulos SIL" w:hAnsi="Doulos SIL" w:cs="Doulos SIL"/>
          <w:lang w:val="x-none"/>
        </w:rPr>
        <w:t>āgā</w:t>
      </w:r>
    </w:p>
    <w:p w14:paraId="159E08C8" w14:textId="01652C3C" w:rsidR="00404D32" w:rsidRPr="00CE6FA6" w:rsidRDefault="00404D32" w:rsidP="00404D32">
      <w:pPr>
        <w:tabs>
          <w:tab w:val="left" w:pos="720"/>
          <w:tab w:val="left" w:pos="1080"/>
          <w:tab w:val="left" w:pos="2880"/>
          <w:tab w:val="left" w:pos="4860"/>
        </w:tabs>
        <w:rPr>
          <w:lang w:val="x-none"/>
        </w:rPr>
      </w:pPr>
      <w:r w:rsidRPr="00CE6FA6">
        <w:tab/>
      </w:r>
      <w:r w:rsidRPr="00CE6FA6">
        <w:tab/>
      </w:r>
      <w:r w:rsidRPr="00CE6FA6">
        <w:rPr>
          <w:rFonts w:ascii="Doulos SIL" w:hAnsi="Doulos SIL" w:cs="Doulos SIL"/>
        </w:rPr>
        <w:t>ti</w:t>
      </w:r>
      <w:r w:rsidRPr="00CE6FA6">
        <w:rPr>
          <w:rFonts w:ascii="Doulos SIL" w:hAnsi="Doulos SIL" w:cs="Doulos SIL"/>
          <w:lang w:val="x-none"/>
        </w:rPr>
        <w:t>̀m</w:t>
      </w:r>
      <w:r w:rsidR="008F503E" w:rsidRPr="00CE6FA6">
        <w:rPr>
          <w:rFonts w:ascii="Doulos SIL" w:hAnsi="Doulos SIL" w:cs="Doulos SIL"/>
          <w:lang w:val="x-none"/>
        </w:rPr>
        <w:t>b</w:t>
      </w:r>
      <w:r w:rsidRPr="00CE6FA6">
        <w:rPr>
          <w:rFonts w:ascii="Doulos SIL" w:hAnsi="Doulos SIL" w:cs="Doulos SIL"/>
          <w:lang w:val="x-none"/>
        </w:rPr>
        <w:t>ɔ</w:t>
      </w:r>
      <w:r w:rsidR="0094711D" w:rsidRPr="00CE6FA6">
        <w:rPr>
          <w:rFonts w:ascii="Doulos SIL" w:hAnsi="Doulos SIL" w:cs="Doulos SIL"/>
          <w:lang w:val="x-none"/>
        </w:rPr>
        <w:t>́</w:t>
      </w:r>
      <w:r w:rsidRPr="00CE6FA6">
        <w:rPr>
          <w:rFonts w:ascii="Doulos SIL" w:hAnsi="Doulos SIL" w:cs="Doulos SIL"/>
          <w:lang w:val="x-none"/>
        </w:rPr>
        <w:t>gɔ</w:t>
      </w:r>
      <w:r w:rsidR="0094711D" w:rsidRPr="00CE6FA6">
        <w:rPr>
          <w:rFonts w:ascii="Doulos SIL" w:hAnsi="Doulos SIL" w:cs="Doulos SIL"/>
          <w:lang w:val="x-none"/>
        </w:rPr>
        <w:t>̄</w:t>
      </w:r>
      <w:r w:rsidRPr="00CE6FA6">
        <w:rPr>
          <w:lang w:val="x-none"/>
        </w:rPr>
        <w:tab/>
        <w:t>‘ladder’</w:t>
      </w:r>
      <w:r w:rsidRPr="00CE6FA6">
        <w:rPr>
          <w:lang w:val="x-none"/>
        </w:rPr>
        <w:tab/>
      </w:r>
      <w:r w:rsidRPr="00CE6FA6">
        <w:rPr>
          <w:rFonts w:ascii="Doulos SIL" w:hAnsi="Doulos SIL" w:cs="Doulos SIL"/>
          <w:lang w:val="x-none"/>
        </w:rPr>
        <w:t>tìm</w:t>
      </w:r>
      <w:r w:rsidR="008F503E" w:rsidRPr="00CE6FA6">
        <w:rPr>
          <w:rFonts w:ascii="Doulos SIL" w:hAnsi="Doulos SIL" w:cs="Doulos SIL"/>
          <w:lang w:val="x-none"/>
        </w:rPr>
        <w:t>b</w:t>
      </w:r>
      <w:r w:rsidRPr="00CE6FA6">
        <w:rPr>
          <w:rFonts w:ascii="Doulos SIL" w:hAnsi="Doulos SIL" w:cs="Doulos SIL"/>
          <w:lang w:val="x-none"/>
        </w:rPr>
        <w:t>ɔ</w:t>
      </w:r>
      <w:r w:rsidR="0094711D" w:rsidRPr="00CE6FA6">
        <w:rPr>
          <w:rFonts w:ascii="Doulos SIL" w:hAnsi="Doulos SIL" w:cs="Doulos SIL"/>
          <w:lang w:val="x-none"/>
        </w:rPr>
        <w:t>́</w:t>
      </w:r>
      <w:r w:rsidRPr="00CE6FA6">
        <w:rPr>
          <w:rFonts w:ascii="Doulos SIL" w:hAnsi="Doulos SIL" w:cs="Doulos SIL"/>
          <w:lang w:val="x-none"/>
        </w:rPr>
        <w:t>gɔ́ bāgā</w:t>
      </w:r>
    </w:p>
    <w:p w14:paraId="706145D9" w14:textId="4F47D306" w:rsidR="001B0E81" w:rsidRPr="00CE6FA6" w:rsidRDefault="001B0E81" w:rsidP="009B22BE">
      <w:pPr>
        <w:tabs>
          <w:tab w:val="left" w:pos="720"/>
          <w:tab w:val="left" w:pos="1080"/>
          <w:tab w:val="left" w:pos="2880"/>
          <w:tab w:val="left" w:pos="4860"/>
        </w:tabs>
        <w:rPr>
          <w:lang w:val="x-none"/>
        </w:rPr>
      </w:pPr>
      <w:r w:rsidRPr="00CE6FA6">
        <w:rPr>
          <w:lang w:val="x-none"/>
        </w:rPr>
        <w:tab/>
      </w:r>
      <w:r w:rsidRPr="00CE6FA6">
        <w:rPr>
          <w:lang w:val="x-none"/>
        </w:rPr>
        <w:tab/>
      </w:r>
      <w:r w:rsidRPr="00CE6FA6">
        <w:rPr>
          <w:rFonts w:ascii="Doulos SIL" w:hAnsi="Doulos SIL" w:cs="Doulos SIL"/>
          <w:lang w:val="x-none"/>
        </w:rPr>
        <w:t>tàjí</w:t>
      </w:r>
      <w:r w:rsidRPr="00CE6FA6">
        <w:rPr>
          <w:lang w:val="x-none"/>
        </w:rPr>
        <w:tab/>
        <w:t>‘basket’</w:t>
      </w:r>
      <w:r w:rsidRPr="00CE6FA6">
        <w:rPr>
          <w:lang w:val="x-none"/>
        </w:rPr>
        <w:tab/>
      </w:r>
      <w:r w:rsidRPr="00CE6FA6">
        <w:rPr>
          <w:rFonts w:ascii="Doulos SIL" w:hAnsi="Doulos SIL" w:cs="Doulos SIL"/>
          <w:lang w:val="x-none"/>
        </w:rPr>
        <w:t>tàjí bāgā</w:t>
      </w:r>
    </w:p>
    <w:p w14:paraId="6F0C8E69" w14:textId="4FC03E1E" w:rsidR="00310D82" w:rsidRPr="00CE6FA6" w:rsidRDefault="00310D82" w:rsidP="009B22BE">
      <w:pPr>
        <w:tabs>
          <w:tab w:val="left" w:pos="720"/>
          <w:tab w:val="left" w:pos="1080"/>
          <w:tab w:val="left" w:pos="2880"/>
          <w:tab w:val="left" w:pos="4860"/>
        </w:tabs>
      </w:pPr>
    </w:p>
    <w:p w14:paraId="1D1BD500" w14:textId="579A5FA4" w:rsidR="00310D82" w:rsidRPr="00CE6FA6" w:rsidRDefault="00310D82" w:rsidP="000E48EE">
      <w:pPr>
        <w:keepNext/>
        <w:tabs>
          <w:tab w:val="left" w:pos="720"/>
          <w:tab w:val="left" w:pos="1080"/>
          <w:tab w:val="left" w:pos="2880"/>
          <w:tab w:val="left" w:pos="4860"/>
        </w:tabs>
        <w:rPr>
          <w:lang w:val="x-none"/>
        </w:rPr>
      </w:pPr>
      <w:r w:rsidRPr="00CE6FA6">
        <w:lastRenderedPageBreak/>
        <w:tab/>
        <w:t>e</w:t>
      </w:r>
      <w:r w:rsidRPr="00CE6FA6">
        <w:rPr>
          <w:lang w:val="x-none"/>
        </w:rPr>
        <w:t xml:space="preserve">. </w:t>
      </w:r>
      <w:r w:rsidR="001B0E81" w:rsidRPr="00CE6FA6">
        <w:t>…</w:t>
      </w:r>
      <w:r w:rsidR="001B0E81" w:rsidRPr="00CE6FA6">
        <w:rPr>
          <w:lang w:val="x-none"/>
        </w:rPr>
        <w:t>ML</w:t>
      </w:r>
    </w:p>
    <w:p w14:paraId="4DD3F689" w14:textId="2677EBBF" w:rsidR="00310D82" w:rsidRPr="00CE6FA6" w:rsidRDefault="00310D82" w:rsidP="000E48EE">
      <w:pPr>
        <w:keepNext/>
        <w:tabs>
          <w:tab w:val="left" w:pos="720"/>
          <w:tab w:val="left" w:pos="1080"/>
          <w:tab w:val="left" w:pos="2880"/>
          <w:tab w:val="left" w:pos="4860"/>
        </w:tabs>
        <w:rPr>
          <w:lang w:val="x-none"/>
        </w:rPr>
      </w:pPr>
      <w:r w:rsidRPr="00CE6FA6">
        <w:tab/>
      </w:r>
      <w:r w:rsidRPr="00CE6FA6">
        <w:tab/>
      </w:r>
      <w:r w:rsidRPr="00CE6FA6">
        <w:rPr>
          <w:rFonts w:ascii="Doulos SIL" w:hAnsi="Doulos SIL" w:cs="Doulos SIL"/>
        </w:rPr>
        <w:t>te</w:t>
      </w:r>
      <w:r w:rsidRPr="00CE6FA6">
        <w:rPr>
          <w:rFonts w:ascii="Doulos SIL" w:hAnsi="Doulos SIL" w:cs="Doulos SIL"/>
          <w:lang w:val="x-none"/>
        </w:rPr>
        <w:t>̄è</w:t>
      </w:r>
      <w:r w:rsidRPr="00CE6FA6">
        <w:rPr>
          <w:rFonts w:ascii="Doulos SIL" w:hAnsi="Doulos SIL" w:cs="Doulos SIL"/>
          <w:lang w:val="x-none"/>
        </w:rPr>
        <w:tab/>
      </w:r>
      <w:r w:rsidRPr="00CE6FA6">
        <w:rPr>
          <w:lang w:val="x-none"/>
        </w:rPr>
        <w:t>‘tea’</w:t>
      </w:r>
      <w:r w:rsidRPr="00CE6FA6">
        <w:rPr>
          <w:lang w:val="x-none"/>
        </w:rPr>
        <w:tab/>
      </w:r>
      <w:r w:rsidR="00DB0D91" w:rsidRPr="00CE6FA6">
        <w:rPr>
          <w:rFonts w:ascii="Doulos SIL" w:hAnsi="Doulos SIL" w:cs="Doulos SIL"/>
          <w:lang w:val="x-none"/>
        </w:rPr>
        <w:t xml:space="preserve">tēè </w:t>
      </w:r>
      <w:r w:rsidRPr="00CE6FA6">
        <w:rPr>
          <w:rFonts w:ascii="Doulos SIL" w:hAnsi="Doulos SIL" w:cs="Doulos SIL"/>
          <w:lang w:val="x-none"/>
        </w:rPr>
        <w:t>bāgā</w:t>
      </w:r>
    </w:p>
    <w:p w14:paraId="47801BD7" w14:textId="2D2542B6" w:rsidR="001B0E81" w:rsidRPr="00CE6FA6" w:rsidRDefault="001B0E81" w:rsidP="000E48EE">
      <w:pPr>
        <w:keepNext/>
        <w:tabs>
          <w:tab w:val="left" w:pos="720"/>
          <w:tab w:val="left" w:pos="1080"/>
          <w:tab w:val="left" w:pos="2880"/>
          <w:tab w:val="left" w:pos="4860"/>
        </w:tabs>
        <w:rPr>
          <w:rFonts w:ascii="Doulos SIL" w:hAnsi="Doulos SIL" w:cs="Doulos SIL"/>
        </w:rPr>
      </w:pPr>
      <w:r w:rsidRPr="00CE6FA6">
        <w:tab/>
      </w:r>
      <w:r w:rsidRPr="00CE6FA6">
        <w:tab/>
      </w:r>
      <w:r w:rsidRPr="00CE6FA6">
        <w:rPr>
          <w:rFonts w:ascii="Doulos SIL" w:hAnsi="Doulos SIL" w:cs="Doulos SIL"/>
        </w:rPr>
        <w:t>s</w:t>
      </w:r>
      <w:r w:rsidRPr="00CE6FA6">
        <w:rPr>
          <w:rFonts w:ascii="Doulos SIL" w:hAnsi="Doulos SIL" w:cs="Doulos SIL"/>
          <w:lang w:val="x-none"/>
        </w:rPr>
        <w:t>ɔ̄llɔ̀</w:t>
      </w:r>
      <w:r w:rsidRPr="00CE6FA6">
        <w:rPr>
          <w:lang w:val="x-none"/>
        </w:rPr>
        <w:tab/>
        <w:t>‘dust’</w:t>
      </w:r>
      <w:r w:rsidRPr="00CE6FA6">
        <w:rPr>
          <w:lang w:val="x-none"/>
        </w:rPr>
        <w:tab/>
      </w:r>
      <w:r w:rsidRPr="00CE6FA6">
        <w:rPr>
          <w:rFonts w:ascii="Doulos SIL" w:hAnsi="Doulos SIL" w:cs="Doulos SIL"/>
          <w:lang w:val="x-none"/>
        </w:rPr>
        <w:t>sɔ</w:t>
      </w:r>
      <w:r w:rsidR="008E174C" w:rsidRPr="00CE6FA6">
        <w:rPr>
          <w:rFonts w:ascii="Doulos SIL" w:hAnsi="Doulos SIL" w:cs="Doulos SIL"/>
          <w:lang w:val="x-none"/>
        </w:rPr>
        <w:t>᷆</w:t>
      </w:r>
      <w:r w:rsidRPr="00CE6FA6">
        <w:rPr>
          <w:rFonts w:ascii="Doulos SIL" w:hAnsi="Doulos SIL" w:cs="Doulos SIL"/>
          <w:lang w:val="x-none"/>
        </w:rPr>
        <w:t>llɔ</w:t>
      </w:r>
      <w:r w:rsidR="008E174C" w:rsidRPr="00CE6FA6">
        <w:rPr>
          <w:rFonts w:ascii="Doulos SIL" w:hAnsi="Doulos SIL" w:cs="Doulos SIL"/>
          <w:lang w:val="x-none"/>
        </w:rPr>
        <w:t>́</w:t>
      </w:r>
      <w:r w:rsidRPr="00CE6FA6">
        <w:rPr>
          <w:rFonts w:ascii="Doulos SIL" w:hAnsi="Doulos SIL" w:cs="Doulos SIL"/>
          <w:lang w:val="x-none"/>
        </w:rPr>
        <w:t xml:space="preserve"> bāgā</w:t>
      </w:r>
    </w:p>
    <w:p w14:paraId="49A14ECD" w14:textId="7D7D7771" w:rsidR="00F430D2" w:rsidRPr="00CE6FA6" w:rsidRDefault="00F430D2" w:rsidP="00F430D2">
      <w:pPr>
        <w:tabs>
          <w:tab w:val="left" w:pos="720"/>
          <w:tab w:val="left" w:pos="1080"/>
          <w:tab w:val="left" w:pos="2880"/>
          <w:tab w:val="left" w:pos="4860"/>
        </w:tabs>
        <w:rPr>
          <w:rFonts w:ascii="Doulos SIL" w:hAnsi="Doulos SIL" w:cs="Doulos SIL"/>
        </w:rPr>
      </w:pPr>
      <w:r w:rsidRPr="00CE6FA6">
        <w:tab/>
      </w:r>
      <w:r w:rsidRPr="00CE6FA6">
        <w:tab/>
      </w:r>
      <w:r w:rsidRPr="00CE6FA6">
        <w:rPr>
          <w:rFonts w:ascii="Doulos SIL" w:hAnsi="Doulos SIL" w:cs="Doulos SIL"/>
        </w:rPr>
        <w:t>su</w:t>
      </w:r>
      <w:r w:rsidRPr="00CE6FA6">
        <w:rPr>
          <w:rFonts w:ascii="Doulos SIL" w:hAnsi="Doulos SIL" w:cs="Doulos SIL"/>
          <w:lang w:val="x-none"/>
        </w:rPr>
        <w:t>̄kɔ̄rɔ̀</w:t>
      </w:r>
      <w:r w:rsidRPr="00CE6FA6">
        <w:rPr>
          <w:lang w:val="x-none"/>
        </w:rPr>
        <w:tab/>
        <w:t>‘sugar’</w:t>
      </w:r>
      <w:r w:rsidRPr="00CE6FA6">
        <w:rPr>
          <w:lang w:val="x-none"/>
        </w:rPr>
        <w:tab/>
      </w:r>
      <w:r w:rsidRPr="00CE6FA6">
        <w:rPr>
          <w:rFonts w:ascii="Doulos SIL" w:hAnsi="Doulos SIL" w:cs="Doulos SIL"/>
          <w:lang w:val="x-none"/>
        </w:rPr>
        <w:t>sūkɔ</w:t>
      </w:r>
      <w:r w:rsidR="008E174C" w:rsidRPr="00CE6FA6">
        <w:rPr>
          <w:rFonts w:ascii="Doulos SIL" w:hAnsi="Doulos SIL" w:cs="Doulos SIL"/>
          <w:lang w:val="x-none"/>
        </w:rPr>
        <w:t>̀</w:t>
      </w:r>
      <w:r w:rsidRPr="00CE6FA6">
        <w:rPr>
          <w:rFonts w:ascii="Doulos SIL" w:hAnsi="Doulos SIL" w:cs="Doulos SIL"/>
          <w:lang w:val="x-none"/>
        </w:rPr>
        <w:t>rɔ</w:t>
      </w:r>
      <w:r w:rsidR="008E174C" w:rsidRPr="00CE6FA6">
        <w:rPr>
          <w:rFonts w:ascii="Doulos SIL" w:hAnsi="Doulos SIL" w:cs="Doulos SIL"/>
          <w:lang w:val="x-none"/>
        </w:rPr>
        <w:t>́</w:t>
      </w:r>
      <w:r w:rsidRPr="00CE6FA6">
        <w:rPr>
          <w:rFonts w:ascii="Doulos SIL" w:hAnsi="Doulos SIL" w:cs="Doulos SIL"/>
          <w:lang w:val="x-none"/>
        </w:rPr>
        <w:t xml:space="preserve"> bāgā</w:t>
      </w:r>
    </w:p>
    <w:p w14:paraId="4C1FF7D8" w14:textId="06A569A2" w:rsidR="00215DC4" w:rsidRPr="00CE6FA6" w:rsidRDefault="00215DC4" w:rsidP="009B22BE"/>
    <w:p w14:paraId="12D21E5B" w14:textId="11820FF9" w:rsidR="002E0842" w:rsidRPr="00CE6FA6" w:rsidRDefault="002E0842" w:rsidP="009B22BE">
      <w:pPr>
        <w:rPr>
          <w:lang w:val="x-none"/>
        </w:rPr>
      </w:pPr>
      <w:r w:rsidRPr="00CE6FA6">
        <w:t>These tonal changes are not affected by the presence of a pronominal possessor</w:t>
      </w:r>
      <w:r w:rsidR="007401A0" w:rsidRPr="00CE6FA6">
        <w:t xml:space="preserve"> other than 1Sg </w:t>
      </w:r>
      <w:r w:rsidR="007401A0" w:rsidRPr="00CE6FA6">
        <w:rPr>
          <w:rFonts w:ascii="Doulos SIL" w:hAnsi="Doulos SIL" w:cs="Doulos SIL"/>
          <w:lang w:val="x-none"/>
        </w:rPr>
        <w:t>ŋ̀</w:t>
      </w:r>
      <w:r w:rsidR="007401A0" w:rsidRPr="00CE6FA6">
        <w:rPr>
          <w:lang w:val="x-none"/>
        </w:rPr>
        <w:t xml:space="preserve"> (+H)</w:t>
      </w:r>
      <w:r w:rsidRPr="00CE6FA6">
        <w:t xml:space="preserve"> before the object noun</w:t>
      </w:r>
      <w:r w:rsidRPr="00CE6FA6">
        <w:rPr>
          <w:lang w:val="x-none"/>
        </w:rPr>
        <w:t>.</w:t>
      </w:r>
      <w:r w:rsidR="007401A0" w:rsidRPr="00CE6FA6">
        <w:rPr>
          <w:lang w:val="x-none"/>
        </w:rPr>
        <w:t xml:space="preserve"> In (</w:t>
      </w:r>
      <w:r w:rsidR="00F2635D" w:rsidRPr="00CE6FA6">
        <w:rPr>
          <w:lang w:val="x-none"/>
        </w:rPr>
        <w:t>803</w:t>
      </w:r>
      <w:r w:rsidR="007401A0" w:rsidRPr="00CE6FA6">
        <w:rPr>
          <w:lang w:val="x-none"/>
        </w:rPr>
        <w:t>a-b), ‘daba’ and ‘chili (pepper)’ have their usual purposive tones.</w:t>
      </w:r>
    </w:p>
    <w:p w14:paraId="642034E6" w14:textId="429A52FE" w:rsidR="002E0842" w:rsidRPr="00CE6FA6" w:rsidRDefault="002E0842" w:rsidP="009B22BE">
      <w:pPr>
        <w:rPr>
          <w:lang w:val="x-none"/>
        </w:rPr>
      </w:pPr>
    </w:p>
    <w:p w14:paraId="356EA248" w14:textId="64A20830" w:rsidR="002E0842" w:rsidRPr="00CE6FA6" w:rsidRDefault="002E0842" w:rsidP="00135EEE">
      <w:pPr>
        <w:tabs>
          <w:tab w:val="left" w:pos="720"/>
          <w:tab w:val="left" w:pos="1080"/>
          <w:tab w:val="left" w:pos="1800"/>
          <w:tab w:val="left" w:pos="2970"/>
          <w:tab w:val="left" w:pos="4050"/>
          <w:tab w:val="left" w:pos="5310"/>
          <w:tab w:val="left" w:pos="6750"/>
        </w:tabs>
        <w:rPr>
          <w:lang w:val="x-none"/>
        </w:rPr>
      </w:pPr>
      <w:r w:rsidRPr="00CE6FA6">
        <w:rPr>
          <w:lang w:val="x-none"/>
        </w:rPr>
        <w:t>(</w:t>
      </w:r>
      <w:r w:rsidR="00F2635D" w:rsidRPr="00CE6FA6">
        <w:rPr>
          <w:lang w:val="x-none"/>
        </w:rPr>
        <w:t>803</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r>
      <w:r w:rsidR="007401A0" w:rsidRPr="00CE6FA6">
        <w:rPr>
          <w:rFonts w:ascii="Doulos SIL" w:hAnsi="Doulos SIL" w:cs="Doulos SIL"/>
          <w:lang w:val="x-none"/>
        </w:rPr>
        <w:t>[[</w:t>
      </w:r>
      <w:r w:rsidR="00135EEE" w:rsidRPr="00CE6FA6">
        <w:rPr>
          <w:rFonts w:ascii="Doulos SIL" w:hAnsi="Doulos SIL" w:cs="Doulos SIL"/>
          <w:lang w:val="x-none"/>
        </w:rPr>
        <w:t>n̄</w:t>
      </w:r>
      <w:r w:rsidRPr="00CE6FA6">
        <w:rPr>
          <w:rFonts w:ascii="Doulos SIL" w:hAnsi="Doulos SIL" w:cs="Doulos SIL"/>
          <w:lang w:val="x-none"/>
        </w:rPr>
        <w:tab/>
        <w:t>dàmbá(á)</w:t>
      </w:r>
      <w:r w:rsidR="007401A0" w:rsidRPr="00CE6FA6">
        <w:rPr>
          <w:rFonts w:ascii="Doulos SIL" w:hAnsi="Doulos SIL" w:cs="Doulos SIL"/>
          <w:lang w:val="x-none"/>
        </w:rPr>
        <w:t>]</w:t>
      </w:r>
      <w:r w:rsidRPr="00CE6FA6">
        <w:rPr>
          <w:rFonts w:ascii="Doulos SIL" w:hAnsi="Doulos SIL" w:cs="Doulos SIL"/>
          <w:lang w:val="x-none"/>
        </w:rPr>
        <w:tab/>
        <w:t>bāgā</w:t>
      </w:r>
      <w:r w:rsidR="007401A0" w:rsidRPr="00CE6FA6">
        <w:rPr>
          <w:rFonts w:ascii="Doulos SIL" w:hAnsi="Doulos SIL" w:cs="Doulos SIL"/>
          <w:lang w:val="x-none"/>
        </w:rPr>
        <w:t>]</w:t>
      </w:r>
    </w:p>
    <w:p w14:paraId="103E1DE0" w14:textId="1A670034" w:rsidR="002E0842" w:rsidRPr="00CE6FA6" w:rsidRDefault="002E0842" w:rsidP="00135EEE">
      <w:pPr>
        <w:tabs>
          <w:tab w:val="left" w:pos="720"/>
          <w:tab w:val="left" w:pos="1080"/>
          <w:tab w:val="left" w:pos="1800"/>
          <w:tab w:val="left" w:pos="2970"/>
          <w:tab w:val="left" w:pos="4050"/>
          <w:tab w:val="left" w:pos="5310"/>
          <w:tab w:val="left" w:pos="675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r>
      <w:r w:rsidR="007401A0" w:rsidRPr="00CE6FA6">
        <w:rPr>
          <w:lang w:val="x-none"/>
        </w:rPr>
        <w:t>[[</w:t>
      </w:r>
      <w:r w:rsidRPr="00CE6FA6">
        <w:rPr>
          <w:lang w:val="x-none"/>
        </w:rPr>
        <w:t>3ReflSg</w:t>
      </w:r>
      <w:r w:rsidRPr="00CE6FA6">
        <w:rPr>
          <w:lang w:val="x-none"/>
        </w:rPr>
        <w:tab/>
      </w:r>
      <w:r w:rsidRPr="00CE6FA6">
        <w:rPr>
          <w:b/>
          <w:bCs/>
          <w:lang w:val="x-none"/>
        </w:rPr>
        <w:t>daba</w:t>
      </w:r>
      <w:r w:rsidR="007401A0" w:rsidRPr="00CE6FA6">
        <w:rPr>
          <w:lang w:val="x-none"/>
        </w:rPr>
        <w:t>]</w:t>
      </w:r>
      <w:r w:rsidRPr="00CE6FA6">
        <w:rPr>
          <w:lang w:val="x-none"/>
        </w:rPr>
        <w:tab/>
        <w:t>take.out.Pfv</w:t>
      </w:r>
      <w:r w:rsidR="007401A0" w:rsidRPr="00CE6FA6">
        <w:rPr>
          <w:lang w:val="x-none"/>
        </w:rPr>
        <w:t>]</w:t>
      </w:r>
    </w:p>
    <w:p w14:paraId="17AA9884" w14:textId="51459B78" w:rsidR="002E0842" w:rsidRPr="00CE6FA6" w:rsidRDefault="002E0842" w:rsidP="002E0842">
      <w:pPr>
        <w:tabs>
          <w:tab w:val="left" w:pos="720"/>
          <w:tab w:val="left" w:pos="1080"/>
        </w:tabs>
        <w:rPr>
          <w:lang w:val="x-none"/>
        </w:rPr>
      </w:pPr>
      <w:r w:rsidRPr="00CE6FA6">
        <w:rPr>
          <w:lang w:val="x-none"/>
        </w:rPr>
        <w:tab/>
      </w:r>
      <w:r w:rsidRPr="00CE6FA6">
        <w:rPr>
          <w:lang w:val="x-none"/>
        </w:rPr>
        <w:tab/>
        <w:t>‘He/She came in order to take out his/her (own) daba.’</w:t>
      </w:r>
    </w:p>
    <w:p w14:paraId="766A354A" w14:textId="34490743" w:rsidR="007401A0" w:rsidRPr="00CE6FA6" w:rsidRDefault="007401A0" w:rsidP="002E0842">
      <w:pPr>
        <w:tabs>
          <w:tab w:val="left" w:pos="720"/>
          <w:tab w:val="left" w:pos="1080"/>
        </w:tabs>
        <w:rPr>
          <w:lang w:val="x-none"/>
        </w:rPr>
      </w:pPr>
    </w:p>
    <w:p w14:paraId="70A86A61" w14:textId="6E0EA883" w:rsidR="007401A0" w:rsidRPr="00CE6FA6" w:rsidRDefault="007401A0" w:rsidP="00135EEE">
      <w:pPr>
        <w:tabs>
          <w:tab w:val="left" w:pos="720"/>
          <w:tab w:val="left" w:pos="1080"/>
          <w:tab w:val="left" w:pos="1800"/>
          <w:tab w:val="left" w:pos="3060"/>
          <w:tab w:val="left" w:pos="4320"/>
          <w:tab w:val="left" w:pos="5220"/>
          <w:tab w:val="left" w:pos="630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gè=</w:t>
      </w:r>
      <w:r w:rsidRPr="00CE6FA6">
        <w:rPr>
          <w:rFonts w:ascii="Doulos SIL" w:hAnsi="Doulos SIL" w:cs="Doulos SIL"/>
          <w:lang w:val="x-none"/>
        </w:rPr>
        <w:tab/>
        <w:t>[[ē</w:t>
      </w:r>
      <w:r w:rsidRPr="00CE6FA6">
        <w:rPr>
          <w:rFonts w:ascii="Doulos SIL" w:hAnsi="Doulos SIL" w:cs="Doulos SIL"/>
          <w:lang w:val="x-none"/>
        </w:rPr>
        <w:tab/>
        <w:t>dàndí]</w:t>
      </w:r>
      <w:r w:rsidRPr="00CE6FA6">
        <w:rPr>
          <w:rFonts w:ascii="Doulos SIL" w:hAnsi="Doulos SIL" w:cs="Doulos SIL"/>
          <w:lang w:val="x-none"/>
        </w:rPr>
        <w:tab/>
        <w:t>bāgā]</w:t>
      </w:r>
    </w:p>
    <w:p w14:paraId="59E2E710" w14:textId="436398A2" w:rsidR="007401A0" w:rsidRPr="00CE6FA6" w:rsidRDefault="007401A0" w:rsidP="00135EEE">
      <w:pPr>
        <w:tabs>
          <w:tab w:val="left" w:pos="720"/>
          <w:tab w:val="left" w:pos="1080"/>
          <w:tab w:val="left" w:pos="1800"/>
          <w:tab w:val="left" w:pos="3060"/>
          <w:tab w:val="left" w:pos="4320"/>
          <w:tab w:val="left" w:pos="5220"/>
          <w:tab w:val="left" w:pos="630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t>[[1Pl</w:t>
      </w:r>
      <w:r w:rsidRPr="00CE6FA6">
        <w:rPr>
          <w:lang w:val="x-none"/>
        </w:rPr>
        <w:tab/>
      </w:r>
      <w:r w:rsidRPr="00CE6FA6">
        <w:rPr>
          <w:b/>
          <w:bCs/>
          <w:lang w:val="x-none"/>
        </w:rPr>
        <w:t>chili</w:t>
      </w:r>
      <w:r w:rsidRPr="00CE6FA6">
        <w:rPr>
          <w:lang w:val="x-none"/>
        </w:rPr>
        <w:t xml:space="preserve">] </w:t>
      </w:r>
      <w:r w:rsidRPr="00CE6FA6">
        <w:rPr>
          <w:lang w:val="x-none"/>
        </w:rPr>
        <w:tab/>
        <w:t>take.out.Pfv]</w:t>
      </w:r>
    </w:p>
    <w:p w14:paraId="1146D143" w14:textId="35522347" w:rsidR="007401A0" w:rsidRPr="00CE6FA6" w:rsidRDefault="007401A0" w:rsidP="007401A0">
      <w:pPr>
        <w:tabs>
          <w:tab w:val="left" w:pos="720"/>
          <w:tab w:val="left" w:pos="1080"/>
        </w:tabs>
        <w:rPr>
          <w:lang w:val="x-none"/>
        </w:rPr>
      </w:pPr>
      <w:r w:rsidRPr="00CE6FA6">
        <w:rPr>
          <w:lang w:val="x-none"/>
        </w:rPr>
        <w:tab/>
      </w:r>
      <w:r w:rsidRPr="00CE6FA6">
        <w:rPr>
          <w:lang w:val="x-none"/>
        </w:rPr>
        <w:tab/>
        <w:t>‘He/She came in order to take out our chili pepper(s).’</w:t>
      </w:r>
    </w:p>
    <w:p w14:paraId="4E7AAFF2" w14:textId="5374B12C" w:rsidR="007401A0" w:rsidRPr="00CE6FA6" w:rsidRDefault="007401A0" w:rsidP="002E0842">
      <w:pPr>
        <w:tabs>
          <w:tab w:val="left" w:pos="720"/>
          <w:tab w:val="left" w:pos="1080"/>
        </w:tabs>
        <w:rPr>
          <w:lang w:val="x-none"/>
        </w:rPr>
      </w:pPr>
    </w:p>
    <w:p w14:paraId="3F489713" w14:textId="390D2179" w:rsidR="000F5A18" w:rsidRPr="00CE6FA6" w:rsidRDefault="007401A0" w:rsidP="000F5A18">
      <w:pPr>
        <w:tabs>
          <w:tab w:val="left" w:pos="720"/>
          <w:tab w:val="left" w:pos="1080"/>
        </w:tabs>
        <w:rPr>
          <w:lang w:val="x-none"/>
        </w:rPr>
      </w:pPr>
      <w:r w:rsidRPr="00CE6FA6">
        <w:rPr>
          <w:lang w:val="x-none"/>
        </w:rPr>
        <w:t xml:space="preserve">When the possessor of the object is 1Sg </w:t>
      </w:r>
      <w:r w:rsidRPr="00CE6FA6">
        <w:rPr>
          <w:rFonts w:ascii="Doulos SIL" w:hAnsi="Doulos SIL" w:cs="Doulos SIL"/>
          <w:lang w:val="x-none"/>
        </w:rPr>
        <w:t>ŋ̀</w:t>
      </w:r>
      <w:r w:rsidRPr="00CE6FA6">
        <w:rPr>
          <w:lang w:val="x-none"/>
        </w:rPr>
        <w:t xml:space="preserve"> (+H), </w:t>
      </w:r>
      <w:r w:rsidR="001F2DA3" w:rsidRPr="00CE6FA6">
        <w:rPr>
          <w:lang w:val="x-none"/>
        </w:rPr>
        <w:t xml:space="preserve">the purposive object noun </w:t>
      </w:r>
      <w:r w:rsidR="000F5A18" w:rsidRPr="00CE6FA6">
        <w:rPr>
          <w:lang w:val="x-none"/>
        </w:rPr>
        <w:t xml:space="preserve">first takes its regular purposive form, then if there is an initial </w:t>
      </w:r>
      <w:r w:rsidR="00AD3E9D" w:rsidRPr="00CE6FA6">
        <w:rPr>
          <w:lang w:val="x-none"/>
        </w:rPr>
        <w:t>L</w:t>
      </w:r>
      <w:r w:rsidR="00AD3E9D" w:rsidRPr="00CE6FA6">
        <w:rPr>
          <w:lang w:val="x-none"/>
        </w:rPr>
        <w:noBreakHyphen/>
        <w:t>ton</w:t>
      </w:r>
      <w:r w:rsidR="000F5A18" w:rsidRPr="00CE6FA6">
        <w:rPr>
          <w:lang w:val="x-none"/>
        </w:rPr>
        <w:t>ed sequenc</w:t>
      </w:r>
      <w:r w:rsidR="001F2DA3" w:rsidRPr="00CE6FA6">
        <w:rPr>
          <w:lang w:val="x-none"/>
        </w:rPr>
        <w:t>e</w:t>
      </w:r>
      <w:r w:rsidR="000F5A18" w:rsidRPr="00CE6FA6">
        <w:rPr>
          <w:lang w:val="x-none"/>
        </w:rPr>
        <w:t>, the floating H attaches to the left edge of the noun.</w:t>
      </w:r>
      <w:r w:rsidR="001F2DA3" w:rsidRPr="00CE6FA6">
        <w:rPr>
          <w:lang w:val="x-none"/>
        </w:rPr>
        <w:t xml:space="preserve"> The result is HLH, reduced on short noun stems to all-H.</w:t>
      </w:r>
    </w:p>
    <w:p w14:paraId="2808C940" w14:textId="770C5C6C" w:rsidR="002E0842" w:rsidRPr="00CE6FA6" w:rsidRDefault="000F5A18" w:rsidP="002040D1">
      <w:pPr>
        <w:tabs>
          <w:tab w:val="left" w:pos="720"/>
          <w:tab w:val="left" w:pos="1080"/>
        </w:tabs>
      </w:pPr>
      <w:r w:rsidRPr="00CE6FA6">
        <w:rPr>
          <w:lang w:val="x-none"/>
        </w:rPr>
        <w:tab/>
      </w:r>
      <w:r w:rsidR="007401A0" w:rsidRPr="00CE6FA6">
        <w:rPr>
          <w:lang w:val="x-none"/>
        </w:rPr>
        <w:t xml:space="preserve">For /L/ melody, if the noun is long enough (trisyllabic, or bisyllabic with initial heavy syllable), both the initial </w:t>
      </w:r>
      <w:r w:rsidR="00AD3E9D" w:rsidRPr="00CE6FA6">
        <w:rPr>
          <w:lang w:val="x-none"/>
        </w:rPr>
        <w:t>H</w:t>
      </w:r>
      <w:r w:rsidR="00AD3E9D" w:rsidRPr="00CE6FA6">
        <w:rPr>
          <w:lang w:val="x-none"/>
        </w:rPr>
        <w:noBreakHyphen/>
        <w:t>ton</w:t>
      </w:r>
      <w:r w:rsidR="007401A0" w:rsidRPr="00CE6FA6">
        <w:rPr>
          <w:lang w:val="x-none"/>
        </w:rPr>
        <w:t xml:space="preserve">e from the 1Sg possessor and the final purposive </w:t>
      </w:r>
      <w:r w:rsidR="00AD3E9D" w:rsidRPr="00CE6FA6">
        <w:rPr>
          <w:lang w:val="x-none"/>
        </w:rPr>
        <w:t>H</w:t>
      </w:r>
      <w:r w:rsidR="00AD3E9D" w:rsidRPr="00CE6FA6">
        <w:rPr>
          <w:lang w:val="x-none"/>
        </w:rPr>
        <w:noBreakHyphen/>
        <w:t>ton</w:t>
      </w:r>
      <w:r w:rsidR="007401A0" w:rsidRPr="00CE6FA6">
        <w:rPr>
          <w:lang w:val="x-none"/>
        </w:rPr>
        <w:t xml:space="preserve">e are audible, with an intervening </w:t>
      </w:r>
      <w:r w:rsidR="00AD3E9D" w:rsidRPr="00CE6FA6">
        <w:rPr>
          <w:lang w:val="x-none"/>
        </w:rPr>
        <w:t>L</w:t>
      </w:r>
      <w:r w:rsidR="00AD3E9D" w:rsidRPr="00CE6FA6">
        <w:rPr>
          <w:lang w:val="x-none"/>
        </w:rPr>
        <w:noBreakHyphen/>
        <w:t>ton</w:t>
      </w:r>
      <w:r w:rsidR="007401A0" w:rsidRPr="00CE6FA6">
        <w:rPr>
          <w:lang w:val="x-none"/>
        </w:rPr>
        <w:t>e (</w:t>
      </w:r>
      <w:r w:rsidR="00801392" w:rsidRPr="00CE6FA6">
        <w:rPr>
          <w:lang w:val="x-none"/>
        </w:rPr>
        <w:t>804</w:t>
      </w:r>
      <w:r w:rsidR="007401A0" w:rsidRPr="00CE6FA6">
        <w:rPr>
          <w:lang w:val="x-none"/>
        </w:rPr>
        <w:t xml:space="preserve">a). If the noun is </w:t>
      </w:r>
      <w:r w:rsidR="002040D1" w:rsidRPr="00CE6FA6">
        <w:rPr>
          <w:lang w:val="x-none"/>
        </w:rPr>
        <w:t xml:space="preserve">too short to accommodate the full HLH, it surfaces as </w:t>
      </w:r>
      <w:r w:rsidR="00AD3E9D" w:rsidRPr="00CE6FA6">
        <w:rPr>
          <w:lang w:val="x-none"/>
        </w:rPr>
        <w:t>H</w:t>
      </w:r>
      <w:r w:rsidR="00AD3E9D" w:rsidRPr="00CE6FA6">
        <w:rPr>
          <w:lang w:val="x-none"/>
        </w:rPr>
        <w:noBreakHyphen/>
        <w:t>ton</w:t>
      </w:r>
      <w:r w:rsidR="002040D1" w:rsidRPr="00CE6FA6">
        <w:rPr>
          <w:lang w:val="x-none"/>
        </w:rPr>
        <w:t>ed, effectively sacrificing the medial L (</w:t>
      </w:r>
      <w:r w:rsidR="00801392" w:rsidRPr="00CE6FA6">
        <w:rPr>
          <w:lang w:val="x-none"/>
        </w:rPr>
        <w:t>804</w:t>
      </w:r>
      <w:r w:rsidR="002040D1" w:rsidRPr="00CE6FA6">
        <w:rPr>
          <w:lang w:val="x-none"/>
        </w:rPr>
        <w:t xml:space="preserve">b). </w:t>
      </w:r>
    </w:p>
    <w:p w14:paraId="61BAE454" w14:textId="6AA2301E" w:rsidR="00D17F55" w:rsidRPr="00CE6FA6" w:rsidRDefault="00D17F55" w:rsidP="009B22BE"/>
    <w:p w14:paraId="25B2A3E0" w14:textId="5D0A08EB" w:rsidR="007401A0" w:rsidRPr="00CE6FA6" w:rsidRDefault="007401A0" w:rsidP="007401A0">
      <w:pPr>
        <w:tabs>
          <w:tab w:val="left" w:pos="720"/>
          <w:tab w:val="left" w:pos="1080"/>
          <w:tab w:val="left" w:pos="1710"/>
          <w:tab w:val="left" w:pos="2880"/>
          <w:tab w:val="left" w:pos="3960"/>
          <w:tab w:val="left" w:pos="4860"/>
          <w:tab w:val="left" w:pos="7020"/>
        </w:tabs>
        <w:rPr>
          <w:rFonts w:ascii="Doulos SIL" w:hAnsi="Doulos SIL" w:cs="Doulos SIL"/>
          <w:lang w:val="x-none"/>
        </w:rPr>
      </w:pPr>
      <w:r w:rsidRPr="00CE6FA6">
        <w:rPr>
          <w:lang w:val="x-none"/>
        </w:rPr>
        <w:t>(</w:t>
      </w:r>
      <w:r w:rsidR="00801392" w:rsidRPr="00CE6FA6">
        <w:rPr>
          <w:lang w:val="x-none"/>
        </w:rPr>
        <w:t>804</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t>sómpùwó</w:t>
      </w:r>
      <w:r w:rsidR="000B44CF" w:rsidRPr="00CE6FA6">
        <w:rPr>
          <w:rFonts w:ascii="Doulos SIL" w:hAnsi="Doulos SIL" w:cs="Doulos SIL"/>
          <w:lang w:val="x-none"/>
        </w:rPr>
        <w:t xml:space="preserve"> </w:t>
      </w:r>
      <w:r w:rsidRPr="00CE6FA6">
        <w:rPr>
          <w:rFonts w:ascii="Doulos SIL" w:hAnsi="Doulos SIL" w:cs="Doulos SIL"/>
          <w:lang w:val="x-none"/>
        </w:rPr>
        <w:t>/</w:t>
      </w:r>
      <w:r w:rsidR="000B44CF" w:rsidRPr="00CE6FA6">
        <w:rPr>
          <w:rFonts w:ascii="Doulos SIL" w:hAnsi="Doulos SIL" w:cs="Doulos SIL"/>
          <w:lang w:val="x-none"/>
        </w:rPr>
        <w:t xml:space="preserve"> </w:t>
      </w:r>
      <w:r w:rsidR="000B44CF" w:rsidRPr="00CE6FA6">
        <w:rPr>
          <w:rFonts w:ascii="Doulos SIL" w:hAnsi="Doulos SIL" w:cs="Doulos SIL"/>
        </w:rPr>
        <w:t>…</w:t>
      </w:r>
      <w:r w:rsidRPr="00CE6FA6">
        <w:rPr>
          <w:rFonts w:ascii="Doulos SIL" w:hAnsi="Doulos SIL" w:cs="Doulos SIL"/>
          <w:lang w:val="x-none"/>
        </w:rPr>
        <w:t>]</w:t>
      </w:r>
      <w:r w:rsidRPr="00CE6FA6">
        <w:rPr>
          <w:rFonts w:ascii="Doulos SIL" w:hAnsi="Doulos SIL" w:cs="Doulos SIL"/>
          <w:lang w:val="x-none"/>
        </w:rPr>
        <w:tab/>
        <w:t>sàwⁿ]</w:t>
      </w:r>
    </w:p>
    <w:p w14:paraId="395EFB3B" w14:textId="55560A14" w:rsidR="000B44CF" w:rsidRPr="00CE6FA6" w:rsidRDefault="000B44CF" w:rsidP="007401A0">
      <w:pPr>
        <w:tabs>
          <w:tab w:val="left" w:pos="720"/>
          <w:tab w:val="left" w:pos="1080"/>
          <w:tab w:val="left" w:pos="1710"/>
          <w:tab w:val="left" w:pos="2880"/>
          <w:tab w:val="left" w:pos="3960"/>
          <w:tab w:val="left" w:pos="4860"/>
          <w:tab w:val="left" w:pos="702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[[ǹ</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 xml:space="preserve"> </w:t>
      </w:r>
      <w:r w:rsidRPr="00CE6FA6">
        <w:rPr>
          <w:rFonts w:ascii="Doulos SIL" w:hAnsi="Doulos SIL" w:cs="Doulos SIL"/>
        </w:rPr>
        <w:t xml:space="preserve">  </w:t>
      </w:r>
      <w:r w:rsidRPr="00CE6FA6">
        <w:rPr>
          <w:rFonts w:ascii="Doulos SIL" w:hAnsi="Doulos SIL" w:cs="Doulos SIL"/>
          <w:lang w:val="x-none"/>
        </w:rPr>
        <w:t xml:space="preserve">/ </w:t>
      </w:r>
      <w:r w:rsidRPr="00CE6FA6">
        <w:rPr>
          <w:rFonts w:ascii="Doulos SIL" w:hAnsi="Doulos SIL" w:cs="Doulos SIL"/>
        </w:rPr>
        <w:t xml:space="preserve">  </w:t>
      </w:r>
      <w:r w:rsidRPr="00CE6FA6">
        <w:rPr>
          <w:rFonts w:ascii="Doulos SIL" w:hAnsi="Doulos SIL" w:cs="Doulos SIL"/>
          <w:lang w:val="x-none"/>
        </w:rPr>
        <w:t>dândí]</w:t>
      </w:r>
    </w:p>
    <w:p w14:paraId="636039E9" w14:textId="36D49320" w:rsidR="007401A0" w:rsidRPr="00CE6FA6" w:rsidRDefault="007401A0" w:rsidP="007401A0">
      <w:pPr>
        <w:tabs>
          <w:tab w:val="left" w:pos="720"/>
          <w:tab w:val="left" w:pos="1080"/>
          <w:tab w:val="left" w:pos="1710"/>
          <w:tab w:val="left" w:pos="2880"/>
          <w:tab w:val="left" w:pos="3960"/>
          <w:tab w:val="left" w:pos="4860"/>
          <w:tab w:val="left" w:pos="702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t>[[1Sg</w:t>
      </w:r>
      <w:r w:rsidRPr="00CE6FA6">
        <w:rPr>
          <w:lang w:val="x-none"/>
        </w:rPr>
        <w:tab/>
      </w:r>
      <w:r w:rsidRPr="00CE6FA6">
        <w:rPr>
          <w:b/>
          <w:bCs/>
          <w:lang w:val="x-none"/>
        </w:rPr>
        <w:t>donkey/chili</w:t>
      </w:r>
      <w:r w:rsidRPr="00CE6FA6">
        <w:rPr>
          <w:lang w:val="x-none"/>
        </w:rPr>
        <w:t>]</w:t>
      </w:r>
      <w:r w:rsidRPr="00CE6FA6">
        <w:rPr>
          <w:lang w:val="x-none"/>
        </w:rPr>
        <w:tab/>
        <w:t>buy.Pfv]</w:t>
      </w:r>
    </w:p>
    <w:p w14:paraId="3CDB0920" w14:textId="23C85583" w:rsidR="007401A0" w:rsidRPr="00CE6FA6" w:rsidRDefault="007401A0" w:rsidP="007401A0">
      <w:pPr>
        <w:tabs>
          <w:tab w:val="left" w:pos="720"/>
          <w:tab w:val="left" w:pos="1080"/>
        </w:tabs>
        <w:rPr>
          <w:lang w:val="x-none"/>
        </w:rPr>
      </w:pPr>
      <w:r w:rsidRPr="00CE6FA6">
        <w:rPr>
          <w:lang w:val="x-none"/>
        </w:rPr>
        <w:tab/>
      </w:r>
      <w:r w:rsidRPr="00CE6FA6">
        <w:rPr>
          <w:lang w:val="x-none"/>
        </w:rPr>
        <w:tab/>
        <w:t>‘He/She came in order to buy my donkey/chili</w:t>
      </w:r>
      <w:r w:rsidR="000B44CF" w:rsidRPr="00CE6FA6">
        <w:t xml:space="preserve"> peppers</w:t>
      </w:r>
      <w:r w:rsidRPr="00CE6FA6">
        <w:rPr>
          <w:lang w:val="x-none"/>
        </w:rPr>
        <w:t>.’</w:t>
      </w:r>
    </w:p>
    <w:p w14:paraId="18123633" w14:textId="0DB60D62" w:rsidR="007401A0" w:rsidRPr="00CE6FA6" w:rsidRDefault="007401A0" w:rsidP="007401A0">
      <w:pPr>
        <w:tabs>
          <w:tab w:val="left" w:pos="720"/>
          <w:tab w:val="left" w:pos="1080"/>
        </w:tabs>
        <w:rPr>
          <w:lang w:val="x-none"/>
        </w:rPr>
      </w:pPr>
    </w:p>
    <w:p w14:paraId="6236B74B" w14:textId="3A5A0711" w:rsidR="007401A0" w:rsidRPr="00CE6FA6" w:rsidRDefault="007401A0" w:rsidP="007401A0">
      <w:pPr>
        <w:tabs>
          <w:tab w:val="left" w:pos="720"/>
          <w:tab w:val="left" w:pos="1080"/>
          <w:tab w:val="left" w:pos="1710"/>
          <w:tab w:val="left" w:pos="2880"/>
          <w:tab w:val="left" w:pos="3960"/>
          <w:tab w:val="left" w:pos="4860"/>
          <w:tab w:val="left" w:pos="702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w:t>
      </w:r>
      <w:r w:rsidR="000B44CF" w:rsidRPr="00CE6FA6">
        <w:rPr>
          <w:rFonts w:ascii="Doulos SIL" w:hAnsi="Doulos SIL" w:cs="Doulos SIL"/>
        </w:rPr>
        <w:t>n</w:t>
      </w:r>
      <w:r w:rsidR="000B44CF" w:rsidRPr="00CE6FA6">
        <w:rPr>
          <w:rFonts w:ascii="Doulos SIL" w:hAnsi="Doulos SIL" w:cs="Doulos SIL"/>
          <w:lang w:val="x-none"/>
        </w:rPr>
        <w:t>̀</w:t>
      </w:r>
      <w:r w:rsidRPr="00CE6FA6">
        <w:rPr>
          <w:rFonts w:ascii="Doulos SIL" w:hAnsi="Doulos SIL" w:cs="Doulos SIL"/>
          <w:lang w:val="x-none"/>
        </w:rPr>
        <w:tab/>
        <w:t>t</w:t>
      </w:r>
      <w:r w:rsidR="00A106FB" w:rsidRPr="00CE6FA6">
        <w:rPr>
          <w:rFonts w:ascii="Doulos SIL" w:hAnsi="Doulos SIL" w:cs="Doulos SIL"/>
          <w:lang w:val="x-none"/>
        </w:rPr>
        <w:t>i</w:t>
      </w:r>
      <w:r w:rsidR="002040D1" w:rsidRPr="00CE6FA6">
        <w:rPr>
          <w:rFonts w:ascii="Doulos SIL" w:hAnsi="Doulos SIL" w:cs="Doulos SIL"/>
          <w:lang w:val="x-none"/>
        </w:rPr>
        <w:t>́</w:t>
      </w:r>
      <w:r w:rsidRPr="00CE6FA6">
        <w:rPr>
          <w:rFonts w:ascii="Doulos SIL" w:hAnsi="Doulos SIL" w:cs="Doulos SIL"/>
          <w:lang w:val="x-none"/>
        </w:rPr>
        <w:t>y</w:t>
      </w:r>
      <w:r w:rsidR="00A106FB" w:rsidRPr="00CE6FA6">
        <w:rPr>
          <w:rFonts w:ascii="Doulos SIL" w:hAnsi="Doulos SIL" w:cs="Doulos SIL"/>
          <w:lang w:val="x-none"/>
        </w:rPr>
        <w:t>ó</w:t>
      </w:r>
      <w:r w:rsidRPr="00CE6FA6">
        <w:rPr>
          <w:rFonts w:ascii="Doulos SIL" w:hAnsi="Doulos SIL" w:cs="Doulos SIL"/>
          <w:lang w:val="x-none"/>
        </w:rPr>
        <w:t>ⁿ/</w:t>
      </w:r>
      <w:r w:rsidR="002040D1" w:rsidRPr="00CE6FA6">
        <w:rPr>
          <w:rFonts w:ascii="Doulos SIL" w:hAnsi="Doulos SIL" w:cs="Doulos SIL"/>
          <w:lang w:val="x-none"/>
        </w:rPr>
        <w:t>tyɛ́/</w:t>
      </w:r>
      <w:r w:rsidRPr="00CE6FA6">
        <w:rPr>
          <w:rFonts w:ascii="Doulos SIL" w:hAnsi="Doulos SIL" w:cs="Doulos SIL"/>
          <w:lang w:val="x-none"/>
        </w:rPr>
        <w:t>dɔ</w:t>
      </w:r>
      <w:r w:rsidR="002040D1" w:rsidRPr="00CE6FA6">
        <w:rPr>
          <w:rFonts w:ascii="Doulos SIL" w:hAnsi="Doulos SIL" w:cs="Doulos SIL"/>
          <w:lang w:val="x-none"/>
        </w:rPr>
        <w:t>́</w:t>
      </w:r>
      <w:r w:rsidRPr="00CE6FA6">
        <w:rPr>
          <w:rFonts w:ascii="Doulos SIL" w:hAnsi="Doulos SIL" w:cs="Doulos SIL"/>
          <w:lang w:val="x-none"/>
        </w:rPr>
        <w:t>ɔ́]</w:t>
      </w:r>
      <w:r w:rsidRPr="00CE6FA6">
        <w:rPr>
          <w:rFonts w:ascii="Doulos SIL" w:hAnsi="Doulos SIL" w:cs="Doulos SIL"/>
          <w:lang w:val="x-none"/>
        </w:rPr>
        <w:tab/>
        <w:t>sàwⁿ]</w:t>
      </w:r>
    </w:p>
    <w:p w14:paraId="682290A9" w14:textId="1D194E46" w:rsidR="007401A0" w:rsidRPr="00CE6FA6" w:rsidRDefault="007401A0" w:rsidP="007401A0">
      <w:pPr>
        <w:tabs>
          <w:tab w:val="left" w:pos="720"/>
          <w:tab w:val="left" w:pos="1080"/>
          <w:tab w:val="left" w:pos="1710"/>
          <w:tab w:val="left" w:pos="2880"/>
          <w:tab w:val="left" w:pos="3960"/>
          <w:tab w:val="left" w:pos="4860"/>
          <w:tab w:val="left" w:pos="702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t>[[1Sg</w:t>
      </w:r>
      <w:r w:rsidRPr="00CE6FA6">
        <w:rPr>
          <w:lang w:val="x-none"/>
        </w:rPr>
        <w:tab/>
      </w:r>
      <w:r w:rsidRPr="00CE6FA6">
        <w:rPr>
          <w:b/>
          <w:bCs/>
          <w:lang w:val="x-none"/>
        </w:rPr>
        <w:t>ax/</w:t>
      </w:r>
      <w:r w:rsidR="002040D1" w:rsidRPr="00CE6FA6">
        <w:rPr>
          <w:b/>
          <w:bCs/>
          <w:lang w:val="x-none"/>
        </w:rPr>
        <w:t>oil/</w:t>
      </w:r>
      <w:r w:rsidRPr="00CE6FA6">
        <w:rPr>
          <w:b/>
          <w:bCs/>
          <w:lang w:val="x-none"/>
        </w:rPr>
        <w:t>knife</w:t>
      </w:r>
      <w:r w:rsidRPr="00CE6FA6">
        <w:rPr>
          <w:lang w:val="x-none"/>
        </w:rPr>
        <w:t>]</w:t>
      </w:r>
      <w:r w:rsidRPr="00CE6FA6">
        <w:rPr>
          <w:lang w:val="x-none"/>
        </w:rPr>
        <w:tab/>
        <w:t>buy.Pfv]</w:t>
      </w:r>
    </w:p>
    <w:p w14:paraId="11148A20" w14:textId="3C0183B3" w:rsidR="007401A0" w:rsidRPr="00CE6FA6" w:rsidRDefault="007401A0" w:rsidP="007401A0">
      <w:pPr>
        <w:tabs>
          <w:tab w:val="left" w:pos="720"/>
          <w:tab w:val="left" w:pos="1080"/>
        </w:tabs>
        <w:rPr>
          <w:lang w:val="x-none"/>
        </w:rPr>
      </w:pPr>
      <w:r w:rsidRPr="00CE6FA6">
        <w:rPr>
          <w:lang w:val="x-none"/>
        </w:rPr>
        <w:tab/>
      </w:r>
      <w:r w:rsidRPr="00CE6FA6">
        <w:rPr>
          <w:lang w:val="x-none"/>
        </w:rPr>
        <w:tab/>
        <w:t>‘He/She came in order to buy my ax/</w:t>
      </w:r>
      <w:r w:rsidR="002040D1" w:rsidRPr="00CE6FA6">
        <w:rPr>
          <w:lang w:val="x-none"/>
        </w:rPr>
        <w:t>oil/</w:t>
      </w:r>
      <w:r w:rsidRPr="00CE6FA6">
        <w:rPr>
          <w:lang w:val="x-none"/>
        </w:rPr>
        <w:t>knife.’</w:t>
      </w:r>
    </w:p>
    <w:p w14:paraId="1C2C2DB0" w14:textId="6A799AF7" w:rsidR="007401A0" w:rsidRPr="00CE6FA6" w:rsidRDefault="007401A0" w:rsidP="007401A0">
      <w:pPr>
        <w:tabs>
          <w:tab w:val="left" w:pos="720"/>
          <w:tab w:val="left" w:pos="1080"/>
        </w:tabs>
      </w:pPr>
    </w:p>
    <w:p w14:paraId="563AE021" w14:textId="5F9ED0C6" w:rsidR="007401A0" w:rsidRPr="00CE6FA6" w:rsidRDefault="00436069" w:rsidP="007401A0">
      <w:pPr>
        <w:tabs>
          <w:tab w:val="left" w:pos="720"/>
          <w:tab w:val="left" w:pos="1080"/>
        </w:tabs>
      </w:pPr>
      <w:r w:rsidRPr="00CE6FA6">
        <w:t>For /M/ melody, the output has the same tones on the object as with /L/ melody</w:t>
      </w:r>
      <w:r w:rsidR="002040D1" w:rsidRPr="00CE6FA6">
        <w:t xml:space="preserve">, except that </w:t>
      </w:r>
      <w:r w:rsidR="005C621B" w:rsidRPr="00CE6FA6">
        <w:rPr>
          <w:lang w:val="x-none"/>
        </w:rPr>
        <w:t>monosyllabic</w:t>
      </w:r>
      <w:r w:rsidR="002040D1" w:rsidRPr="00CE6FA6">
        <w:rPr>
          <w:lang w:val="x-none"/>
        </w:rPr>
        <w:t xml:space="preserve"> Cvv become</w:t>
      </w:r>
      <w:r w:rsidR="005C621B" w:rsidRPr="00CE6FA6">
        <w:rPr>
          <w:lang w:val="x-none"/>
        </w:rPr>
        <w:t>s</w:t>
      </w:r>
      <w:r w:rsidRPr="00CE6FA6">
        <w:rPr>
          <w:lang w:val="x-none"/>
        </w:rPr>
        <w:t xml:space="preserve"> all-</w:t>
      </w:r>
      <w:r w:rsidR="00AD3E9D" w:rsidRPr="00CE6FA6">
        <w:rPr>
          <w:lang w:val="x-none"/>
        </w:rPr>
        <w:t>H</w:t>
      </w:r>
      <w:r w:rsidR="00AD3E9D" w:rsidRPr="00CE6FA6">
        <w:rPr>
          <w:lang w:val="x-none"/>
        </w:rPr>
        <w:noBreakHyphen/>
        <w:t>ton</w:t>
      </w:r>
      <w:r w:rsidRPr="00CE6FA6">
        <w:rPr>
          <w:lang w:val="x-none"/>
        </w:rPr>
        <w:t>ed (</w:t>
      </w:r>
      <w:r w:rsidR="00801392" w:rsidRPr="00CE6FA6">
        <w:t>805</w:t>
      </w:r>
      <w:r w:rsidRPr="00CE6FA6">
        <w:rPr>
          <w:lang w:val="x-none"/>
        </w:rPr>
        <w:t xml:space="preserve">b). </w:t>
      </w:r>
    </w:p>
    <w:p w14:paraId="11BD54B1" w14:textId="2766C2F3" w:rsidR="007401A0" w:rsidRPr="00CE6FA6" w:rsidRDefault="007401A0" w:rsidP="007401A0">
      <w:pPr>
        <w:tabs>
          <w:tab w:val="left" w:pos="720"/>
          <w:tab w:val="left" w:pos="1080"/>
        </w:tabs>
      </w:pPr>
    </w:p>
    <w:p w14:paraId="530F0393" w14:textId="05BE8D58" w:rsidR="007401A0" w:rsidRPr="00CE6FA6" w:rsidRDefault="007401A0" w:rsidP="000E48EE">
      <w:pPr>
        <w:keepNext/>
        <w:tabs>
          <w:tab w:val="left" w:pos="720"/>
          <w:tab w:val="left" w:pos="1080"/>
          <w:tab w:val="left" w:pos="1710"/>
          <w:tab w:val="left" w:pos="2880"/>
          <w:tab w:val="left" w:pos="3960"/>
          <w:tab w:val="left" w:pos="4860"/>
          <w:tab w:val="left" w:pos="7020"/>
        </w:tabs>
        <w:rPr>
          <w:rFonts w:ascii="Doulos SIL" w:hAnsi="Doulos SIL" w:cs="Doulos SIL"/>
          <w:lang w:val="x-none"/>
        </w:rPr>
      </w:pPr>
      <w:r w:rsidRPr="00CE6FA6">
        <w:rPr>
          <w:lang w:val="x-none"/>
        </w:rPr>
        <w:lastRenderedPageBreak/>
        <w:t>(</w:t>
      </w:r>
      <w:r w:rsidR="00801392" w:rsidRPr="00CE6FA6">
        <w:t>805</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r>
      <w:r w:rsidR="00436069" w:rsidRPr="00CE6FA6">
        <w:rPr>
          <w:rFonts w:ascii="Doulos SIL" w:hAnsi="Doulos SIL" w:cs="Doulos SIL"/>
          <w:lang w:val="x-none"/>
        </w:rPr>
        <w:t>wáràbá</w:t>
      </w:r>
      <w:r w:rsidR="000B44CF" w:rsidRPr="00CE6FA6">
        <w:rPr>
          <w:rFonts w:ascii="Doulos SIL" w:hAnsi="Doulos SIL" w:cs="Doulos SIL"/>
          <w:lang w:val="x-none"/>
        </w:rPr>
        <w:t xml:space="preserve"> </w:t>
      </w:r>
      <w:r w:rsidRPr="00CE6FA6">
        <w:rPr>
          <w:rFonts w:ascii="Doulos SIL" w:hAnsi="Doulos SIL" w:cs="Doulos SIL"/>
          <w:lang w:val="x-none"/>
        </w:rPr>
        <w:t>/</w:t>
      </w:r>
      <w:r w:rsidR="000B44CF" w:rsidRPr="00CE6FA6">
        <w:rPr>
          <w:rFonts w:ascii="Doulos SIL" w:hAnsi="Doulos SIL" w:cs="Doulos SIL"/>
        </w:rPr>
        <w:t xml:space="preserve"> …</w:t>
      </w:r>
      <w:r w:rsidRPr="00CE6FA6">
        <w:rPr>
          <w:rFonts w:ascii="Doulos SIL" w:hAnsi="Doulos SIL" w:cs="Doulos SIL"/>
          <w:lang w:val="x-none"/>
        </w:rPr>
        <w:t>]</w:t>
      </w:r>
      <w:r w:rsidRPr="00CE6FA6">
        <w:rPr>
          <w:rFonts w:ascii="Doulos SIL" w:hAnsi="Doulos SIL" w:cs="Doulos SIL"/>
          <w:lang w:val="x-none"/>
        </w:rPr>
        <w:tab/>
        <w:t>bāgā]</w:t>
      </w:r>
    </w:p>
    <w:p w14:paraId="2E9D0326" w14:textId="6D6639A6" w:rsidR="000B44CF" w:rsidRPr="00CE6FA6" w:rsidRDefault="000B44CF" w:rsidP="000E48EE">
      <w:pPr>
        <w:keepNext/>
        <w:tabs>
          <w:tab w:val="left" w:pos="720"/>
          <w:tab w:val="left" w:pos="1080"/>
          <w:tab w:val="left" w:pos="1710"/>
          <w:tab w:val="left" w:pos="2880"/>
          <w:tab w:val="left" w:pos="3960"/>
          <w:tab w:val="left" w:pos="4860"/>
          <w:tab w:val="left" w:pos="702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rPr>
        <w:t xml:space="preserve">… / </w:t>
      </w:r>
      <w:r w:rsidRPr="00CE6FA6">
        <w:rPr>
          <w:rFonts w:ascii="Doulos SIL" w:hAnsi="Doulos SIL" w:cs="Doulos SIL"/>
          <w:lang w:val="x-none"/>
        </w:rPr>
        <w:t>tígèlɛ́wⁿ]</w:t>
      </w:r>
    </w:p>
    <w:p w14:paraId="0209067B" w14:textId="28151912" w:rsidR="007401A0" w:rsidRPr="00CE6FA6" w:rsidRDefault="007401A0" w:rsidP="000E48EE">
      <w:pPr>
        <w:keepNext/>
        <w:tabs>
          <w:tab w:val="left" w:pos="720"/>
          <w:tab w:val="left" w:pos="1080"/>
          <w:tab w:val="left" w:pos="1710"/>
          <w:tab w:val="left" w:pos="2880"/>
          <w:tab w:val="left" w:pos="3960"/>
          <w:tab w:val="left" w:pos="4860"/>
          <w:tab w:val="left" w:pos="702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t>[[1Sg</w:t>
      </w:r>
      <w:r w:rsidRPr="00CE6FA6">
        <w:rPr>
          <w:lang w:val="x-none"/>
        </w:rPr>
        <w:tab/>
      </w:r>
      <w:r w:rsidR="00436069" w:rsidRPr="00CE6FA6">
        <w:rPr>
          <w:b/>
          <w:bCs/>
          <w:lang w:val="x-none"/>
        </w:rPr>
        <w:t>lion</w:t>
      </w:r>
      <w:r w:rsidRPr="00CE6FA6">
        <w:rPr>
          <w:b/>
          <w:bCs/>
          <w:lang w:val="x-none"/>
        </w:rPr>
        <w:t>/</w:t>
      </w:r>
      <w:r w:rsidR="00436069" w:rsidRPr="00CE6FA6">
        <w:rPr>
          <w:b/>
          <w:bCs/>
          <w:lang w:val="x-none"/>
        </w:rPr>
        <w:t>cut</w:t>
      </w:r>
      <w:r w:rsidRPr="00CE6FA6">
        <w:rPr>
          <w:lang w:val="x-none"/>
        </w:rPr>
        <w:t>]</w:t>
      </w:r>
      <w:r w:rsidRPr="00CE6FA6">
        <w:rPr>
          <w:lang w:val="x-none"/>
        </w:rPr>
        <w:tab/>
      </w:r>
      <w:r w:rsidR="00370902" w:rsidRPr="00CE6FA6">
        <w:rPr>
          <w:lang w:val="x-none"/>
        </w:rPr>
        <w:t>take.away</w:t>
      </w:r>
      <w:r w:rsidRPr="00CE6FA6">
        <w:rPr>
          <w:lang w:val="x-none"/>
        </w:rPr>
        <w:t>.Pfv]</w:t>
      </w:r>
    </w:p>
    <w:p w14:paraId="2F4A5BA0" w14:textId="7E649CFF" w:rsidR="007401A0" w:rsidRPr="00CE6FA6" w:rsidRDefault="007401A0" w:rsidP="007401A0">
      <w:pPr>
        <w:tabs>
          <w:tab w:val="left" w:pos="720"/>
          <w:tab w:val="left" w:pos="1080"/>
        </w:tabs>
        <w:rPr>
          <w:lang w:val="x-none"/>
        </w:rPr>
      </w:pPr>
      <w:r w:rsidRPr="00CE6FA6">
        <w:rPr>
          <w:lang w:val="x-none"/>
        </w:rPr>
        <w:tab/>
      </w:r>
      <w:r w:rsidRPr="00CE6FA6">
        <w:rPr>
          <w:lang w:val="x-none"/>
        </w:rPr>
        <w:tab/>
        <w:t xml:space="preserve">‘He/She came in order to </w:t>
      </w:r>
      <w:r w:rsidR="00436069" w:rsidRPr="00CE6FA6">
        <w:rPr>
          <w:lang w:val="x-none"/>
        </w:rPr>
        <w:t>take away</w:t>
      </w:r>
      <w:r w:rsidRPr="00CE6FA6">
        <w:rPr>
          <w:lang w:val="x-none"/>
        </w:rPr>
        <w:t xml:space="preserve"> my </w:t>
      </w:r>
      <w:r w:rsidR="00436069" w:rsidRPr="00CE6FA6">
        <w:rPr>
          <w:lang w:val="x-none"/>
        </w:rPr>
        <w:t>lion</w:t>
      </w:r>
      <w:r w:rsidRPr="00CE6FA6">
        <w:rPr>
          <w:lang w:val="x-none"/>
        </w:rPr>
        <w:t>/</w:t>
      </w:r>
      <w:r w:rsidR="00370902" w:rsidRPr="00CE6FA6">
        <w:rPr>
          <w:lang w:val="x-none"/>
        </w:rPr>
        <w:t xml:space="preserve">remove (=heal) my </w:t>
      </w:r>
      <w:r w:rsidR="00436069" w:rsidRPr="00CE6FA6">
        <w:rPr>
          <w:lang w:val="x-none"/>
        </w:rPr>
        <w:t>cut</w:t>
      </w:r>
      <w:r w:rsidRPr="00CE6FA6">
        <w:rPr>
          <w:lang w:val="x-none"/>
        </w:rPr>
        <w:t>.’</w:t>
      </w:r>
    </w:p>
    <w:p w14:paraId="52A9D2C8" w14:textId="77777777" w:rsidR="007401A0" w:rsidRPr="00CE6FA6" w:rsidRDefault="007401A0" w:rsidP="007401A0">
      <w:pPr>
        <w:tabs>
          <w:tab w:val="left" w:pos="720"/>
          <w:tab w:val="left" w:pos="1080"/>
        </w:tabs>
        <w:rPr>
          <w:lang w:val="x-none"/>
        </w:rPr>
      </w:pPr>
    </w:p>
    <w:p w14:paraId="58082257" w14:textId="58EF3067" w:rsidR="007401A0" w:rsidRPr="00CE6FA6" w:rsidRDefault="007401A0" w:rsidP="00436069">
      <w:pPr>
        <w:tabs>
          <w:tab w:val="left" w:pos="720"/>
          <w:tab w:val="left" w:pos="1080"/>
          <w:tab w:val="left" w:pos="1710"/>
          <w:tab w:val="left" w:pos="2880"/>
          <w:tab w:val="left" w:pos="3960"/>
          <w:tab w:val="left" w:pos="5130"/>
          <w:tab w:val="left" w:pos="684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r>
      <w:r w:rsidR="00436069" w:rsidRPr="00CE6FA6">
        <w:rPr>
          <w:rFonts w:ascii="Doulos SIL" w:hAnsi="Doulos SIL" w:cs="Doulos SIL"/>
          <w:lang w:val="x-none"/>
        </w:rPr>
        <w:t>yɔ</w:t>
      </w:r>
      <w:r w:rsidR="00A106FB" w:rsidRPr="00CE6FA6">
        <w:rPr>
          <w:rFonts w:ascii="Doulos SIL" w:hAnsi="Doulos SIL" w:cs="Doulos SIL"/>
          <w:lang w:val="x-none"/>
        </w:rPr>
        <w:t>̀</w:t>
      </w:r>
      <w:r w:rsidR="00436069" w:rsidRPr="00CE6FA6">
        <w:rPr>
          <w:rFonts w:ascii="Doulos SIL" w:hAnsi="Doulos SIL" w:cs="Doulos SIL"/>
          <w:lang w:val="x-none"/>
        </w:rPr>
        <w:t>gɔ́</w:t>
      </w:r>
      <w:r w:rsidRPr="00CE6FA6">
        <w:rPr>
          <w:rFonts w:ascii="Doulos SIL" w:hAnsi="Doulos SIL" w:cs="Doulos SIL"/>
          <w:lang w:val="x-none"/>
        </w:rPr>
        <w:t>ⁿ</w:t>
      </w:r>
      <w:r w:rsidR="00370902" w:rsidRPr="00CE6FA6">
        <w:rPr>
          <w:rFonts w:ascii="Doulos SIL" w:hAnsi="Doulos SIL" w:cs="Doulos SIL"/>
          <w:lang w:val="x-none"/>
        </w:rPr>
        <w:t xml:space="preserve"> </w:t>
      </w:r>
      <w:r w:rsidRPr="00CE6FA6">
        <w:rPr>
          <w:rFonts w:ascii="Doulos SIL" w:hAnsi="Doulos SIL" w:cs="Doulos SIL"/>
          <w:lang w:val="x-none"/>
        </w:rPr>
        <w:t>/</w:t>
      </w:r>
      <w:r w:rsidR="00370902" w:rsidRPr="00CE6FA6">
        <w:rPr>
          <w:rFonts w:ascii="Doulos SIL" w:hAnsi="Doulos SIL" w:cs="Doulos SIL"/>
          <w:lang w:val="x-none"/>
        </w:rPr>
        <w:t xml:space="preserve"> téé]</w:t>
      </w:r>
      <w:r w:rsidRPr="00CE6FA6">
        <w:rPr>
          <w:rFonts w:ascii="Doulos SIL" w:hAnsi="Doulos SIL" w:cs="Doulos SIL"/>
          <w:lang w:val="x-none"/>
        </w:rPr>
        <w:t>]</w:t>
      </w:r>
      <w:r w:rsidRPr="00CE6FA6">
        <w:rPr>
          <w:rFonts w:ascii="Doulos SIL" w:hAnsi="Doulos SIL" w:cs="Doulos SIL"/>
          <w:lang w:val="x-none"/>
        </w:rPr>
        <w:tab/>
        <w:t>sàwⁿ]</w:t>
      </w:r>
    </w:p>
    <w:p w14:paraId="7FCADA47" w14:textId="5EC17902" w:rsidR="00370902" w:rsidRPr="00CE6FA6" w:rsidRDefault="00370902" w:rsidP="00436069">
      <w:pPr>
        <w:tabs>
          <w:tab w:val="left" w:pos="720"/>
          <w:tab w:val="left" w:pos="1080"/>
          <w:tab w:val="left" w:pos="1710"/>
          <w:tab w:val="left" w:pos="2880"/>
          <w:tab w:val="left" w:pos="3960"/>
          <w:tab w:val="left" w:pos="5130"/>
          <w:tab w:val="left" w:pos="684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[[ǹ</w:t>
      </w:r>
      <w:r w:rsidRPr="00CE6FA6">
        <w:rPr>
          <w:rFonts w:ascii="Doulos SIL" w:hAnsi="Doulos SIL" w:cs="Doulos SIL"/>
          <w:lang w:val="x-none"/>
        </w:rPr>
        <w:tab/>
      </w:r>
      <w:r w:rsidRPr="00CE6FA6">
        <w:rPr>
          <w:rFonts w:ascii="Doulos SIL" w:hAnsi="Doulos SIL" w:cs="Doulos SIL"/>
        </w:rPr>
        <w:t xml:space="preserve">…   /   </w:t>
      </w:r>
      <w:r w:rsidRPr="00CE6FA6">
        <w:rPr>
          <w:rFonts w:ascii="Doulos SIL" w:hAnsi="Doulos SIL" w:cs="Doulos SIL"/>
          <w:lang w:val="x-none"/>
        </w:rPr>
        <w:t>téé]]</w:t>
      </w:r>
    </w:p>
    <w:p w14:paraId="4B1A3BB9" w14:textId="73603B35" w:rsidR="007401A0" w:rsidRPr="00CE6FA6" w:rsidRDefault="007401A0" w:rsidP="00436069">
      <w:pPr>
        <w:tabs>
          <w:tab w:val="left" w:pos="720"/>
          <w:tab w:val="left" w:pos="1080"/>
          <w:tab w:val="left" w:pos="1710"/>
          <w:tab w:val="left" w:pos="2880"/>
          <w:tab w:val="left" w:pos="3960"/>
          <w:tab w:val="left" w:pos="5130"/>
          <w:tab w:val="left" w:pos="6840"/>
        </w:tabs>
        <w:rPr>
          <w:lang w:val="x-none"/>
        </w:rPr>
      </w:pPr>
      <w:r w:rsidRPr="00CE6FA6">
        <w:rPr>
          <w:lang w:val="x-none"/>
        </w:rPr>
        <w:tab/>
      </w:r>
      <w:r w:rsidRPr="00CE6FA6">
        <w:rPr>
          <w:lang w:val="x-none"/>
        </w:rPr>
        <w:tab/>
        <w:t>3Sg</w:t>
      </w:r>
      <w:r w:rsidRPr="00CE6FA6">
        <w:rPr>
          <w:lang w:val="x-none"/>
        </w:rPr>
        <w:tab/>
        <w:t>come.Pfv</w:t>
      </w:r>
      <w:r w:rsidRPr="00CE6FA6">
        <w:rPr>
          <w:lang w:val="x-none"/>
        </w:rPr>
        <w:tab/>
        <w:t>RemPfv</w:t>
      </w:r>
      <w:r w:rsidRPr="00CE6FA6">
        <w:rPr>
          <w:lang w:val="x-none"/>
        </w:rPr>
        <w:tab/>
        <w:t>[[1Sg</w:t>
      </w:r>
      <w:r w:rsidRPr="00CE6FA6">
        <w:rPr>
          <w:lang w:val="x-none"/>
        </w:rPr>
        <w:tab/>
      </w:r>
      <w:r w:rsidR="00436069" w:rsidRPr="00CE6FA6">
        <w:rPr>
          <w:b/>
          <w:bCs/>
          <w:lang w:val="x-none"/>
        </w:rPr>
        <w:t>fish</w:t>
      </w:r>
      <w:r w:rsidRPr="00CE6FA6">
        <w:rPr>
          <w:b/>
          <w:bCs/>
          <w:lang w:val="x-none"/>
        </w:rPr>
        <w:t>/</w:t>
      </w:r>
      <w:r w:rsidR="00436069" w:rsidRPr="00CE6FA6">
        <w:rPr>
          <w:b/>
          <w:bCs/>
          <w:lang w:val="x-none"/>
        </w:rPr>
        <w:t>meat</w:t>
      </w:r>
      <w:r w:rsidRPr="00CE6FA6">
        <w:rPr>
          <w:lang w:val="x-none"/>
        </w:rPr>
        <w:t>]</w:t>
      </w:r>
      <w:r w:rsidRPr="00CE6FA6">
        <w:rPr>
          <w:lang w:val="x-none"/>
        </w:rPr>
        <w:tab/>
        <w:t>buy.Pfv]</w:t>
      </w:r>
    </w:p>
    <w:p w14:paraId="4871F30F" w14:textId="47B86D24" w:rsidR="007401A0" w:rsidRPr="00CE6FA6" w:rsidRDefault="007401A0" w:rsidP="007401A0">
      <w:pPr>
        <w:tabs>
          <w:tab w:val="left" w:pos="720"/>
          <w:tab w:val="left" w:pos="1080"/>
        </w:tabs>
        <w:rPr>
          <w:lang w:val="x-none"/>
        </w:rPr>
      </w:pPr>
      <w:r w:rsidRPr="00CE6FA6">
        <w:rPr>
          <w:lang w:val="x-none"/>
        </w:rPr>
        <w:tab/>
      </w:r>
      <w:r w:rsidRPr="00CE6FA6">
        <w:rPr>
          <w:lang w:val="x-none"/>
        </w:rPr>
        <w:tab/>
        <w:t xml:space="preserve">‘He/She came in order to buy my </w:t>
      </w:r>
      <w:r w:rsidR="00436069" w:rsidRPr="00CE6FA6">
        <w:rPr>
          <w:lang w:val="x-none"/>
        </w:rPr>
        <w:t>fish/meat</w:t>
      </w:r>
      <w:r w:rsidRPr="00CE6FA6">
        <w:rPr>
          <w:lang w:val="x-none"/>
        </w:rPr>
        <w:t>.’</w:t>
      </w:r>
    </w:p>
    <w:p w14:paraId="6B1CF039" w14:textId="7883823A" w:rsidR="007401A0" w:rsidRPr="00CE6FA6" w:rsidRDefault="007401A0" w:rsidP="009B22BE"/>
    <w:p w14:paraId="6827D637" w14:textId="03367B07" w:rsidR="001F2DA3" w:rsidRPr="00CE6FA6" w:rsidRDefault="001F2DA3" w:rsidP="009B22BE">
      <w:pPr>
        <w:rPr>
          <w:lang w:val="x-none"/>
        </w:rPr>
      </w:pPr>
      <w:r w:rsidRPr="00CE6FA6">
        <w:t xml:space="preserve">With rising /LH/ melody, the output is HLH if the original </w:t>
      </w:r>
      <w:r w:rsidR="00AD3E9D" w:rsidRPr="00CE6FA6">
        <w:t>L</w:t>
      </w:r>
      <w:r w:rsidR="00AD3E9D" w:rsidRPr="00CE6FA6">
        <w:noBreakHyphen/>
        <w:t>ton</w:t>
      </w:r>
      <w:r w:rsidRPr="00CE6FA6">
        <w:t>ed stretch is long enough, otherwise all-H</w:t>
      </w:r>
      <w:r w:rsidRPr="00CE6FA6">
        <w:rPr>
          <w:lang w:val="x-none"/>
        </w:rPr>
        <w:t xml:space="preserve">. Example: </w:t>
      </w:r>
      <w:r w:rsidRPr="00CE6FA6">
        <w:rPr>
          <w:rFonts w:ascii="Doulos SIL" w:hAnsi="Doulos SIL" w:cs="Doulos SIL"/>
          <w:lang w:val="x-none"/>
        </w:rPr>
        <w:t>kàlàmàntùwɔ́ⁿ</w:t>
      </w:r>
      <w:r w:rsidRPr="00CE6FA6">
        <w:rPr>
          <w:lang w:val="x-none"/>
        </w:rPr>
        <w:t xml:space="preserve"> ‘giant millipede’, </w:t>
      </w:r>
      <w:r w:rsidRPr="00CE6FA6">
        <w:rPr>
          <w:rFonts w:ascii="Doulos SIL" w:hAnsi="Doulos SIL" w:cs="Doulos SIL"/>
          <w:lang w:val="x-none"/>
        </w:rPr>
        <w:t>ŋ̀ kálámántùwɔ́ⁿ</w:t>
      </w:r>
      <w:r w:rsidRPr="00CE6FA6">
        <w:rPr>
          <w:lang w:val="x-none"/>
        </w:rPr>
        <w:t xml:space="preserve"> ‘my giant millipede’ (whether independent or as purposive object). With some /LH/ CvCv stems like </w:t>
      </w:r>
      <w:r w:rsidRPr="00CE6FA6">
        <w:rPr>
          <w:rFonts w:ascii="Doulos SIL" w:hAnsi="Doulos SIL" w:cs="Doulos SIL"/>
          <w:lang w:val="x-none"/>
        </w:rPr>
        <w:t>tàjí</w:t>
      </w:r>
      <w:r w:rsidRPr="00CE6FA6">
        <w:rPr>
          <w:lang w:val="x-none"/>
        </w:rPr>
        <w:t xml:space="preserve"> ‘basket’, my assistant seemed to be aiming at 1Sg possessor </w:t>
      </w:r>
      <w:r w:rsidR="00C203DA" w:rsidRPr="00CE6FA6">
        <w:rPr>
          <w:rFonts w:ascii="Doulos SIL" w:hAnsi="Doulos SIL" w:cs="Doulos SIL"/>
          <w:lang w:val="x-none"/>
        </w:rPr>
        <w:t>ǹ</w:t>
      </w:r>
      <w:r w:rsidRPr="00CE6FA6">
        <w:rPr>
          <w:rFonts w:ascii="Doulos SIL" w:hAnsi="Doulos SIL" w:cs="Doulos SIL"/>
          <w:lang w:val="x-none"/>
        </w:rPr>
        <w:t xml:space="preserve"> tâjí</w:t>
      </w:r>
      <w:r w:rsidRPr="00CE6FA6">
        <w:rPr>
          <w:lang w:val="x-none"/>
        </w:rPr>
        <w:t xml:space="preserve"> with &lt;HL&gt;H in careful speech but i</w:t>
      </w:r>
      <w:r w:rsidR="001F29CB" w:rsidRPr="00CE6FA6">
        <w:rPr>
          <w:lang w:val="x-none"/>
        </w:rPr>
        <w:t>n allegro speech it</w:t>
      </w:r>
      <w:r w:rsidRPr="00CE6FA6">
        <w:rPr>
          <w:lang w:val="x-none"/>
        </w:rPr>
        <w:t xml:space="preserve"> came out as </w:t>
      </w:r>
      <w:r w:rsidRPr="00CE6FA6">
        <w:rPr>
          <w:rFonts w:ascii="Doulos SIL" w:hAnsi="Doulos SIL" w:cs="Doulos SIL"/>
          <w:lang w:val="x-none"/>
        </w:rPr>
        <w:t>tájí</w:t>
      </w:r>
      <w:r w:rsidRPr="00CE6FA6">
        <w:rPr>
          <w:lang w:val="x-none"/>
        </w:rPr>
        <w:t xml:space="preserve">. </w:t>
      </w:r>
    </w:p>
    <w:p w14:paraId="2B2E427B" w14:textId="77777777" w:rsidR="001F2DA3" w:rsidRPr="00CE6FA6" w:rsidRDefault="001F2DA3" w:rsidP="009B22BE"/>
    <w:p w14:paraId="2898AEB9" w14:textId="77777777" w:rsidR="007401A0" w:rsidRPr="00CE6FA6" w:rsidRDefault="007401A0" w:rsidP="009B22BE"/>
    <w:p w14:paraId="5C41F925" w14:textId="30FBA3C3" w:rsidR="00215DC4" w:rsidRPr="00CE6FA6" w:rsidRDefault="00D17F55" w:rsidP="00215DC4">
      <w:pPr>
        <w:pStyle w:val="Heading3"/>
      </w:pPr>
      <w:bookmarkStart w:id="2458" w:name="_Toc76129941"/>
      <w:bookmarkStart w:id="2459" w:name="_Toc115206931"/>
      <w:r w:rsidRPr="00CE6FA6">
        <w:t xml:space="preserve">Clausal </w:t>
      </w:r>
      <w:r w:rsidRPr="00CE6FA6">
        <w:rPr>
          <w:rFonts w:ascii="Doulos SIL" w:hAnsi="Doulos SIL" w:cs="Doulos SIL"/>
        </w:rPr>
        <w:t>ha</w:t>
      </w:r>
      <w:r w:rsidRPr="00CE6FA6">
        <w:rPr>
          <w:rFonts w:ascii="Doulos SIL" w:hAnsi="Doulos SIL" w:cs="Doulos SIL"/>
          <w:lang w:val="x-none"/>
        </w:rPr>
        <w:t>̄là</w:t>
      </w:r>
      <w:r w:rsidR="006C28A1" w:rsidRPr="00CE6FA6">
        <w:rPr>
          <w:lang w:val="x-none"/>
        </w:rPr>
        <w:t xml:space="preserve"> ~ </w:t>
      </w:r>
      <w:r w:rsidRPr="00CE6FA6">
        <w:rPr>
          <w:rFonts w:ascii="Doulos SIL" w:hAnsi="Doulos SIL" w:cs="Doulos SIL"/>
        </w:rPr>
        <w:t>sa</w:t>
      </w:r>
      <w:r w:rsidRPr="00CE6FA6">
        <w:rPr>
          <w:rFonts w:ascii="Doulos SIL" w:hAnsi="Doulos SIL" w:cs="Doulos SIL"/>
          <w:lang w:val="x-none"/>
        </w:rPr>
        <w:t>̄là</w:t>
      </w:r>
      <w:r w:rsidRPr="00CE6FA6">
        <w:rPr>
          <w:lang w:val="x-none"/>
        </w:rPr>
        <w:t xml:space="preserve"> </w:t>
      </w:r>
      <w:r w:rsidR="006C28A1" w:rsidRPr="00CE6FA6">
        <w:rPr>
          <w:lang w:val="x-none"/>
        </w:rPr>
        <w:t xml:space="preserve">‘whether’ </w:t>
      </w:r>
      <w:r w:rsidR="00680DB8" w:rsidRPr="00CE6FA6">
        <w:rPr>
          <w:lang w:val="x-none"/>
        </w:rPr>
        <w:t>plus sequential clause</w:t>
      </w:r>
      <w:bookmarkEnd w:id="2458"/>
      <w:bookmarkEnd w:id="2459"/>
    </w:p>
    <w:p w14:paraId="592FE506" w14:textId="78F74992" w:rsidR="00215DC4" w:rsidRPr="00CE6FA6" w:rsidRDefault="00505307" w:rsidP="00215DC4">
      <w:r w:rsidRPr="00CE6FA6">
        <w:t>Another pu</w:t>
      </w:r>
      <w:r w:rsidR="00D17F55" w:rsidRPr="00CE6FA6">
        <w:t xml:space="preserve">rposive </w:t>
      </w:r>
      <w:r w:rsidRPr="00CE6FA6">
        <w:t xml:space="preserve">construction </w:t>
      </w:r>
      <w:r w:rsidR="00C203DA" w:rsidRPr="00CE6FA6">
        <w:t xml:space="preserve">that </w:t>
      </w:r>
      <w:r w:rsidRPr="00CE6FA6">
        <w:t>can be added to any main clause</w:t>
      </w:r>
      <w:r w:rsidR="00D17F55" w:rsidRPr="00CE6FA6">
        <w:t xml:space="preserve"> begins with </w:t>
      </w:r>
      <w:r w:rsidR="00D17F55" w:rsidRPr="00CE6FA6">
        <w:rPr>
          <w:rFonts w:ascii="Doulos SIL" w:hAnsi="Doulos SIL" w:cs="Doulos SIL"/>
        </w:rPr>
        <w:t>ha</w:t>
      </w:r>
      <w:r w:rsidR="00D17F55" w:rsidRPr="00CE6FA6">
        <w:rPr>
          <w:rFonts w:ascii="Doulos SIL" w:hAnsi="Doulos SIL" w:cs="Doulos SIL"/>
          <w:lang w:val="x-none"/>
        </w:rPr>
        <w:t>̄là</w:t>
      </w:r>
      <w:r w:rsidR="00D17F55" w:rsidRPr="00CE6FA6">
        <w:rPr>
          <w:lang w:val="x-none"/>
        </w:rPr>
        <w:t xml:space="preserve"> </w:t>
      </w:r>
      <w:r w:rsidR="00287279" w:rsidRPr="00CE6FA6">
        <w:t>~</w:t>
      </w:r>
      <w:r w:rsidR="00D17F55" w:rsidRPr="00CE6FA6">
        <w:rPr>
          <w:lang w:val="x-none"/>
        </w:rPr>
        <w:t xml:space="preserve"> </w:t>
      </w:r>
      <w:r w:rsidR="00D17F55" w:rsidRPr="00CE6FA6">
        <w:rPr>
          <w:rFonts w:ascii="Doulos SIL" w:hAnsi="Doulos SIL" w:cs="Doulos SIL"/>
          <w:lang w:val="x-none"/>
        </w:rPr>
        <w:t>sālà</w:t>
      </w:r>
      <w:r w:rsidR="00287279" w:rsidRPr="00CE6FA6">
        <w:rPr>
          <w:lang w:val="x-none"/>
        </w:rPr>
        <w:t xml:space="preserve">, which also occurs in </w:t>
      </w:r>
      <w:r w:rsidR="00311CCB" w:rsidRPr="00CE6FA6">
        <w:t xml:space="preserve">quoted questions and in </w:t>
      </w:r>
      <w:r w:rsidR="00287279" w:rsidRPr="00CE6FA6">
        <w:rPr>
          <w:lang w:val="x-none"/>
        </w:rPr>
        <w:t>dubitative ‘whether</w:t>
      </w:r>
      <w:r w:rsidR="00287279" w:rsidRPr="00CE6FA6">
        <w:t> …’ clauses (§17.2.1.1)</w:t>
      </w:r>
      <w:r w:rsidR="00311CCB" w:rsidRPr="00CE6FA6">
        <w:t>. It could be loosely glossed here as ‘in the hope that …’</w:t>
      </w:r>
      <w:r w:rsidR="00287279" w:rsidRPr="00CE6FA6">
        <w:t xml:space="preserve">. This is followed by </w:t>
      </w:r>
      <w:r w:rsidR="00370902" w:rsidRPr="00CE6FA6">
        <w:t xml:space="preserve">a sequential clause: a </w:t>
      </w:r>
      <w:r w:rsidR="00287279" w:rsidRPr="00CE6FA6">
        <w:t>subject</w:t>
      </w:r>
      <w:r w:rsidRPr="00CE6FA6">
        <w:t xml:space="preserve"> pronominal</w:t>
      </w:r>
      <w:r w:rsidR="00287279" w:rsidRPr="00CE6FA6">
        <w:t xml:space="preserve">, </w:t>
      </w:r>
      <w:r w:rsidR="00370902" w:rsidRPr="00CE6FA6">
        <w:t>the particle</w:t>
      </w:r>
      <w:r w:rsidR="00287279" w:rsidRPr="00CE6FA6">
        <w:t xml:space="preserve"> </w:t>
      </w:r>
      <w:r w:rsidR="00287279" w:rsidRPr="00CE6FA6">
        <w:rPr>
          <w:rFonts w:ascii="Doulos SIL" w:hAnsi="Doulos SIL" w:cs="Doulos SIL"/>
        </w:rPr>
        <w:t>be</w:t>
      </w:r>
      <w:r w:rsidR="00A70AC4" w:rsidRPr="00CE6FA6">
        <w:rPr>
          <w:rFonts w:ascii="Doulos SIL" w:hAnsi="Doulos SIL" w:cs="Doulos SIL"/>
          <w:lang w:val="x-none"/>
        </w:rPr>
        <w:t>̀</w:t>
      </w:r>
      <w:r w:rsidR="00287279" w:rsidRPr="00CE6FA6">
        <w:rPr>
          <w:lang w:val="x-none"/>
        </w:rPr>
        <w:t xml:space="preserve">, and a VP with </w:t>
      </w:r>
      <w:r w:rsidRPr="00CE6FA6">
        <w:rPr>
          <w:lang w:val="x-none"/>
        </w:rPr>
        <w:t>Pfv</w:t>
      </w:r>
      <w:r w:rsidR="00287279" w:rsidRPr="00CE6FA6">
        <w:rPr>
          <w:lang w:val="x-none"/>
        </w:rPr>
        <w:t xml:space="preserve"> verb. </w:t>
      </w:r>
      <w:r w:rsidRPr="00CE6FA6">
        <w:rPr>
          <w:lang w:val="x-none"/>
        </w:rPr>
        <w:t xml:space="preserve">A 3Sg subject pronominal is logophoric </w:t>
      </w:r>
      <w:r w:rsidR="006C28A1" w:rsidRPr="00CE6FA6">
        <w:t xml:space="preserve">if coindexed with the main-clause subject, </w:t>
      </w:r>
      <w:r w:rsidRPr="00CE6FA6">
        <w:rPr>
          <w:lang w:val="x-none"/>
        </w:rPr>
        <w:t>since the purposive clause expresses the intention of the actor</w:t>
      </w:r>
      <w:r w:rsidR="006C28A1" w:rsidRPr="00CE6FA6">
        <w:t xml:space="preserve"> (</w:t>
      </w:r>
      <w:r w:rsidR="00801392" w:rsidRPr="00CE6FA6">
        <w:t>806</w:t>
      </w:r>
      <w:r w:rsidR="006C28A1" w:rsidRPr="00CE6FA6">
        <w:t>a).</w:t>
      </w:r>
    </w:p>
    <w:p w14:paraId="31BA7014" w14:textId="77777777" w:rsidR="00287279" w:rsidRPr="00CE6FA6" w:rsidRDefault="00287279" w:rsidP="00215DC4"/>
    <w:p w14:paraId="17C86A07" w14:textId="63054B87" w:rsidR="00D17F55" w:rsidRPr="00CE6FA6" w:rsidRDefault="00D17F55" w:rsidP="00D17F55">
      <w:pPr>
        <w:tabs>
          <w:tab w:val="left" w:pos="720"/>
          <w:tab w:val="left" w:pos="1080"/>
          <w:tab w:val="left" w:pos="2340"/>
          <w:tab w:val="left" w:pos="3600"/>
        </w:tabs>
        <w:rPr>
          <w:lang w:val="x-none"/>
        </w:rPr>
      </w:pPr>
      <w:r w:rsidRPr="00CE6FA6">
        <w:t>(</w:t>
      </w:r>
      <w:r w:rsidR="00801392" w:rsidRPr="00CE6FA6">
        <w:t>806</w:t>
      </w:r>
      <w:r w:rsidRPr="00CE6FA6">
        <w:t>)</w:t>
      </w:r>
      <w:r w:rsidRPr="00CE6FA6">
        <w:tab/>
        <w:t>a</w:t>
      </w:r>
      <w:r w:rsidRPr="00CE6FA6">
        <w:rPr>
          <w:lang w:val="x-none"/>
        </w:rPr>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dàmbā</w:t>
      </w:r>
      <w:r w:rsidRPr="00CE6FA6">
        <w:rPr>
          <w:rFonts w:ascii="Doulos SIL" w:hAnsi="Doulos SIL" w:cs="Doulos SIL"/>
          <w:lang w:val="x-none"/>
        </w:rPr>
        <w:tab/>
        <w:t>sàwⁿ</w:t>
      </w:r>
    </w:p>
    <w:p w14:paraId="7E983C2C" w14:textId="6FE227AD" w:rsidR="00D17F55" w:rsidRPr="00CE6FA6" w:rsidRDefault="00D17F55" w:rsidP="00D17F55">
      <w:pPr>
        <w:tabs>
          <w:tab w:val="left" w:pos="720"/>
          <w:tab w:val="left" w:pos="1080"/>
          <w:tab w:val="left" w:pos="2340"/>
          <w:tab w:val="left" w:pos="3600"/>
        </w:tabs>
        <w:rPr>
          <w:lang w:val="x-none"/>
        </w:rPr>
      </w:pPr>
      <w:r w:rsidRPr="00CE6FA6">
        <w:rPr>
          <w:lang w:val="x-none"/>
        </w:rPr>
        <w:tab/>
      </w:r>
      <w:r w:rsidRPr="00CE6FA6">
        <w:rPr>
          <w:lang w:val="x-none"/>
        </w:rPr>
        <w:tab/>
        <w:t>3</w:t>
      </w:r>
      <w:r w:rsidR="00430064" w:rsidRPr="00CE6FA6">
        <w:rPr>
          <w:lang w:val="x-none"/>
        </w:rPr>
        <w:t>Sg</w:t>
      </w:r>
      <w:r w:rsidRPr="00CE6FA6">
        <w:rPr>
          <w:lang w:val="x-none"/>
        </w:rPr>
        <w:tab/>
        <w:t>daba</w:t>
      </w:r>
      <w:r w:rsidRPr="00CE6FA6">
        <w:rPr>
          <w:lang w:val="x-none"/>
        </w:rPr>
        <w:tab/>
        <w:t>buy.Pfv</w:t>
      </w:r>
    </w:p>
    <w:p w14:paraId="31495594" w14:textId="21993DAF" w:rsidR="00D17F55" w:rsidRPr="00CE6FA6" w:rsidRDefault="00D17F55" w:rsidP="00370902">
      <w:pPr>
        <w:tabs>
          <w:tab w:val="left" w:pos="720"/>
          <w:tab w:val="left" w:pos="1080"/>
          <w:tab w:val="left" w:pos="2250"/>
          <w:tab w:val="left" w:pos="3330"/>
          <w:tab w:val="left" w:pos="4140"/>
          <w:tab w:val="left" w:pos="5130"/>
          <w:tab w:val="left" w:pos="6660"/>
          <w:tab w:val="left" w:pos="75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[sāla</w:t>
      </w:r>
      <w:r w:rsidR="00505307" w:rsidRPr="00CE6FA6">
        <w:rPr>
          <w:rFonts w:ascii="Doulos SIL" w:hAnsi="Doulos SIL" w:cs="Doulos SIL"/>
          <w:lang w:val="x-none"/>
        </w:rPr>
        <w:t>̀</w:t>
      </w:r>
      <w:r w:rsidRPr="00CE6FA6">
        <w:rPr>
          <w:rFonts w:ascii="Doulos SIL" w:hAnsi="Doulos SIL" w:cs="Doulos SIL"/>
          <w:lang w:val="x-none"/>
        </w:rPr>
        <w:tab/>
      </w:r>
      <w:r w:rsidR="009F48AD" w:rsidRPr="00CE6FA6">
        <w:rPr>
          <w:rFonts w:ascii="Doulos SIL" w:hAnsi="Doulos SIL" w:cs="Doulos SIL"/>
          <w:lang w:val="x-none"/>
        </w:rPr>
        <w:t>m̄</w:t>
      </w:r>
      <w:r w:rsidRPr="00CE6FA6">
        <w:rPr>
          <w:rFonts w:ascii="Doulos SIL" w:hAnsi="Doulos SIL" w:cs="Doulos SIL"/>
          <w:lang w:val="x-none"/>
        </w:rPr>
        <w:tab/>
        <w:t>be</w:t>
      </w:r>
      <w:r w:rsidR="00A70AC4" w:rsidRPr="00CE6FA6">
        <w:rPr>
          <w:rFonts w:ascii="Doulos SIL" w:hAnsi="Doulos SIL" w:cs="Doulos SIL"/>
          <w:lang w:val="x-none"/>
        </w:rPr>
        <w:t>̀</w:t>
      </w:r>
      <w:r w:rsidRPr="00CE6FA6">
        <w:rPr>
          <w:rFonts w:ascii="Doulos SIL" w:hAnsi="Doulos SIL" w:cs="Doulos SIL"/>
          <w:lang w:val="x-none"/>
        </w:rPr>
        <w:tab/>
        <w:t>pi</w:t>
      </w:r>
      <w:r w:rsidR="00A70AC4" w:rsidRPr="00CE6FA6">
        <w:rPr>
          <w:rFonts w:ascii="Doulos SIL" w:hAnsi="Doulos SIL" w:cs="Doulos SIL"/>
          <w:lang w:val="x-none"/>
        </w:rPr>
        <w:t>̄</w:t>
      </w:r>
      <w:r w:rsidRPr="00CE6FA6">
        <w:rPr>
          <w:rFonts w:ascii="Doulos SIL" w:hAnsi="Doulos SIL" w:cs="Doulos SIL"/>
          <w:lang w:val="x-none"/>
        </w:rPr>
        <w:t>i</w:t>
      </w:r>
      <w:r w:rsidR="00A70AC4" w:rsidRPr="00CE6FA6">
        <w:rPr>
          <w:rFonts w:ascii="Doulos SIL" w:hAnsi="Doulos SIL" w:cs="Doulos SIL"/>
          <w:lang w:val="x-none"/>
        </w:rPr>
        <w:t>̄</w:t>
      </w:r>
      <w:r w:rsidRPr="00CE6FA6">
        <w:rPr>
          <w:rFonts w:ascii="Doulos SIL" w:hAnsi="Doulos SIL" w:cs="Doulos SIL"/>
          <w:lang w:val="x-none"/>
        </w:rPr>
        <w:t>ⁿ</w:t>
      </w:r>
      <w:r w:rsidRPr="00CE6FA6">
        <w:rPr>
          <w:rFonts w:ascii="Doulos SIL" w:hAnsi="Doulos SIL" w:cs="Doulos SIL"/>
          <w:lang w:val="x-none"/>
        </w:rPr>
        <w:tab/>
        <w:t>sɔ̀gā=</w:t>
      </w:r>
      <w:r w:rsidRPr="00CE6FA6">
        <w:rPr>
          <w:rFonts w:ascii="Doulos SIL" w:hAnsi="Doulos SIL" w:cs="Doulos SIL"/>
          <w:lang w:val="x-none"/>
        </w:rPr>
        <w:tab/>
        <w:t>[a</w:t>
      </w:r>
      <w:r w:rsidR="009F48AD" w:rsidRPr="00CE6FA6">
        <w:rPr>
          <w:rFonts w:ascii="Doulos SIL" w:hAnsi="Doulos SIL" w:cs="Doulos SIL"/>
          <w:lang w:val="x-none"/>
        </w:rPr>
        <w:t>̀</w:t>
      </w:r>
      <w:r w:rsidRPr="00CE6FA6">
        <w:rPr>
          <w:rFonts w:ascii="Doulos SIL" w:hAnsi="Doulos SIL" w:cs="Doulos SIL"/>
          <w:lang w:val="x-none"/>
        </w:rPr>
        <w:tab/>
        <w:t>ni</w:t>
      </w:r>
      <w:r w:rsidR="00E747C7" w:rsidRPr="00CE6FA6">
        <w:rPr>
          <w:rFonts w:ascii="Doulos SIL" w:hAnsi="Doulos SIL" w:cs="Doulos SIL"/>
          <w:lang w:val="x-none"/>
        </w:rPr>
        <w:t>̄</w:t>
      </w:r>
      <w:r w:rsidRPr="00CE6FA6">
        <w:rPr>
          <w:rFonts w:ascii="Doulos SIL" w:hAnsi="Doulos SIL" w:cs="Doulos SIL"/>
          <w:lang w:val="x-none"/>
        </w:rPr>
        <w:t>]]</w:t>
      </w:r>
    </w:p>
    <w:p w14:paraId="6564D053" w14:textId="38642E50" w:rsidR="00D17F55" w:rsidRPr="00CE6FA6" w:rsidRDefault="00D17F55" w:rsidP="00370902">
      <w:pPr>
        <w:tabs>
          <w:tab w:val="left" w:pos="720"/>
          <w:tab w:val="left" w:pos="1080"/>
          <w:tab w:val="left" w:pos="2250"/>
          <w:tab w:val="left" w:pos="3330"/>
          <w:tab w:val="left" w:pos="4140"/>
          <w:tab w:val="left" w:pos="5130"/>
          <w:tab w:val="left" w:pos="6660"/>
          <w:tab w:val="left" w:pos="7560"/>
        </w:tabs>
        <w:rPr>
          <w:lang w:val="x-none"/>
        </w:rPr>
      </w:pPr>
      <w:r w:rsidRPr="00CE6FA6">
        <w:rPr>
          <w:lang w:val="x-none"/>
        </w:rPr>
        <w:tab/>
      </w:r>
      <w:r w:rsidRPr="00CE6FA6">
        <w:rPr>
          <w:lang w:val="x-none"/>
        </w:rPr>
        <w:tab/>
        <w:t>[</w:t>
      </w:r>
      <w:r w:rsidR="00311CCB" w:rsidRPr="00CE6FA6">
        <w:rPr>
          <w:b/>
          <w:lang w:val="x-none"/>
        </w:rPr>
        <w:t>whether</w:t>
      </w:r>
      <w:r w:rsidRPr="00CE6FA6">
        <w:rPr>
          <w:lang w:val="x-none"/>
        </w:rPr>
        <w:tab/>
      </w:r>
      <w:r w:rsidR="00505307" w:rsidRPr="00CE6FA6">
        <w:rPr>
          <w:lang w:val="x-none"/>
        </w:rPr>
        <w:t>LogoSg</w:t>
      </w:r>
      <w:r w:rsidR="00E747C7" w:rsidRPr="00CE6FA6">
        <w:rPr>
          <w:lang w:val="x-none"/>
        </w:rPr>
        <w:tab/>
        <w:t>Seq</w:t>
      </w:r>
      <w:r w:rsidRPr="00CE6FA6">
        <w:rPr>
          <w:lang w:val="x-none"/>
        </w:rPr>
        <w:tab/>
        <w:t>millet</w:t>
      </w:r>
      <w:r w:rsidRPr="00CE6FA6">
        <w:rPr>
          <w:lang w:val="x-none"/>
        </w:rPr>
        <w:tab/>
        <w:t>cultivate.Pfv</w:t>
      </w:r>
      <w:r w:rsidRPr="00CE6FA6">
        <w:rPr>
          <w:lang w:val="x-none"/>
        </w:rPr>
        <w:tab/>
        <w:t>[3Sg</w:t>
      </w:r>
      <w:r w:rsidRPr="00CE6FA6">
        <w:rPr>
          <w:lang w:val="x-none"/>
        </w:rPr>
        <w:tab/>
        <w:t>Inst]</w:t>
      </w:r>
      <w:r w:rsidR="00EB21AA" w:rsidRPr="00CE6FA6">
        <w:rPr>
          <w:lang w:val="x-none"/>
        </w:rPr>
        <w:t>]</w:t>
      </w:r>
    </w:p>
    <w:p w14:paraId="6798FDE1" w14:textId="77777777" w:rsidR="00D17F55" w:rsidRPr="00CE6FA6" w:rsidRDefault="00D17F55" w:rsidP="00D17F55">
      <w:pPr>
        <w:tabs>
          <w:tab w:val="left" w:pos="720"/>
          <w:tab w:val="left" w:pos="1080"/>
        </w:tabs>
        <w:rPr>
          <w:lang w:val="x-none"/>
        </w:rPr>
      </w:pPr>
      <w:r w:rsidRPr="00CE6FA6">
        <w:rPr>
          <w:lang w:val="x-none"/>
        </w:rPr>
        <w:tab/>
      </w:r>
      <w:r w:rsidRPr="00CE6FA6">
        <w:rPr>
          <w:lang w:val="x-none"/>
        </w:rPr>
        <w:tab/>
        <w:t>‘He</w:t>
      </w:r>
      <w:r w:rsidRPr="00CE6FA6">
        <w:rPr>
          <w:vertAlign w:val="subscript"/>
          <w:lang w:val="x-none"/>
        </w:rPr>
        <w:t>x</w:t>
      </w:r>
      <w:r w:rsidRPr="00CE6FA6">
        <w:rPr>
          <w:lang w:val="x-none"/>
        </w:rPr>
        <w:t xml:space="preserve"> bought a daba (=hoe) in order for him</w:t>
      </w:r>
      <w:r w:rsidRPr="00CE6FA6">
        <w:rPr>
          <w:vertAlign w:val="subscript"/>
          <w:lang w:val="x-none"/>
        </w:rPr>
        <w:t>x</w:t>
      </w:r>
      <w:r w:rsidRPr="00CE6FA6">
        <w:rPr>
          <w:lang w:val="x-none"/>
        </w:rPr>
        <w:t xml:space="preserve"> to cultivate millet with it.’</w:t>
      </w:r>
    </w:p>
    <w:p w14:paraId="298672E4" w14:textId="77777777" w:rsidR="00D17F55" w:rsidRPr="00CE6FA6" w:rsidRDefault="00D17F55" w:rsidP="00D17F55">
      <w:pPr>
        <w:tabs>
          <w:tab w:val="left" w:pos="720"/>
          <w:tab w:val="left" w:pos="1080"/>
          <w:tab w:val="left" w:pos="2340"/>
          <w:tab w:val="left" w:pos="3600"/>
        </w:tabs>
      </w:pPr>
    </w:p>
    <w:p w14:paraId="746954A6" w14:textId="1D0C454A" w:rsidR="00215DC4" w:rsidRPr="00CE6FA6" w:rsidRDefault="00D17F55" w:rsidP="00D17F55">
      <w:pPr>
        <w:tabs>
          <w:tab w:val="left" w:pos="720"/>
          <w:tab w:val="left" w:pos="1080"/>
          <w:tab w:val="left" w:pos="2340"/>
          <w:tab w:val="left" w:pos="3600"/>
        </w:tabs>
        <w:rPr>
          <w:lang w:val="x-none"/>
        </w:rPr>
      </w:pPr>
      <w:r w:rsidRPr="00CE6FA6">
        <w:tab/>
        <w:t>b</w:t>
      </w:r>
      <w:r w:rsidRPr="00CE6FA6">
        <w:rPr>
          <w:lang w:val="x-none"/>
        </w:rPr>
        <w:t>.</w:t>
      </w:r>
      <w:r w:rsidR="00215DC4" w:rsidRPr="00CE6FA6">
        <w:tab/>
      </w:r>
      <w:r w:rsidR="009F48AD" w:rsidRPr="00CE6FA6">
        <w:rPr>
          <w:rFonts w:ascii="Doulos SIL" w:hAnsi="Doulos SIL" w:cs="Doulos SIL"/>
          <w:lang w:val="x-none"/>
        </w:rPr>
        <w:t>n</w:t>
      </w:r>
      <w:r w:rsidR="00EC4B5E" w:rsidRPr="00CE6FA6">
        <w:rPr>
          <w:rFonts w:ascii="Doulos SIL" w:hAnsi="Doulos SIL" w:cs="Doulos SIL"/>
          <w:lang w:val="x-none"/>
        </w:rPr>
        <w:t>̄</w:t>
      </w:r>
      <w:r w:rsidR="00215DC4" w:rsidRPr="00CE6FA6">
        <w:rPr>
          <w:rFonts w:ascii="Doulos SIL" w:hAnsi="Doulos SIL" w:cs="Doulos SIL"/>
          <w:lang w:val="x-none"/>
        </w:rPr>
        <w:tab/>
        <w:t>dàmbā</w:t>
      </w:r>
      <w:r w:rsidR="00215DC4" w:rsidRPr="00CE6FA6">
        <w:rPr>
          <w:rFonts w:ascii="Doulos SIL" w:hAnsi="Doulos SIL" w:cs="Doulos SIL"/>
          <w:lang w:val="x-none"/>
        </w:rPr>
        <w:tab/>
        <w:t>sàwⁿ</w:t>
      </w:r>
    </w:p>
    <w:p w14:paraId="7FC520A5" w14:textId="282C9781" w:rsidR="00215DC4" w:rsidRPr="00CE6FA6" w:rsidRDefault="00215DC4" w:rsidP="00215DC4">
      <w:pPr>
        <w:tabs>
          <w:tab w:val="left" w:pos="720"/>
          <w:tab w:val="left" w:pos="1080"/>
          <w:tab w:val="left" w:pos="2340"/>
          <w:tab w:val="left" w:pos="3600"/>
        </w:tabs>
        <w:rPr>
          <w:lang w:val="x-none"/>
        </w:rPr>
      </w:pPr>
      <w:r w:rsidRPr="00CE6FA6">
        <w:rPr>
          <w:lang w:val="x-none"/>
        </w:rPr>
        <w:tab/>
      </w:r>
      <w:r w:rsidRPr="00CE6FA6">
        <w:rPr>
          <w:lang w:val="x-none"/>
        </w:rPr>
        <w:tab/>
      </w:r>
      <w:r w:rsidR="00D17F55" w:rsidRPr="00CE6FA6">
        <w:rPr>
          <w:lang w:val="x-none"/>
        </w:rPr>
        <w:t>1</w:t>
      </w:r>
      <w:r w:rsidR="00430064" w:rsidRPr="00CE6FA6">
        <w:rPr>
          <w:lang w:val="x-none"/>
        </w:rPr>
        <w:t>Sg</w:t>
      </w:r>
      <w:r w:rsidRPr="00CE6FA6">
        <w:rPr>
          <w:lang w:val="x-none"/>
        </w:rPr>
        <w:tab/>
        <w:t>daba</w:t>
      </w:r>
      <w:r w:rsidRPr="00CE6FA6">
        <w:rPr>
          <w:lang w:val="x-none"/>
        </w:rPr>
        <w:tab/>
        <w:t>buy.Pfv</w:t>
      </w:r>
    </w:p>
    <w:p w14:paraId="4E24AA0B" w14:textId="01513E16" w:rsidR="00215DC4" w:rsidRPr="00CE6FA6" w:rsidRDefault="00215DC4" w:rsidP="00311CCB">
      <w:pPr>
        <w:tabs>
          <w:tab w:val="left" w:pos="720"/>
          <w:tab w:val="left" w:pos="1080"/>
          <w:tab w:val="left" w:pos="2250"/>
          <w:tab w:val="left" w:pos="3060"/>
          <w:tab w:val="left" w:pos="4050"/>
          <w:tab w:val="left" w:pos="5130"/>
          <w:tab w:val="left" w:pos="6660"/>
          <w:tab w:val="left" w:pos="75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[sāla</w:t>
      </w:r>
      <w:r w:rsidR="00332E28" w:rsidRPr="00CE6FA6">
        <w:rPr>
          <w:rFonts w:ascii="Doulos SIL" w:hAnsi="Doulos SIL" w:cs="Doulos SIL"/>
          <w:lang w:val="x-none"/>
        </w:rPr>
        <w:t>̄</w:t>
      </w:r>
      <w:r w:rsidRPr="00CE6FA6">
        <w:rPr>
          <w:rFonts w:ascii="Doulos SIL" w:hAnsi="Doulos SIL" w:cs="Doulos SIL"/>
          <w:lang w:val="x-none"/>
        </w:rPr>
        <w:tab/>
      </w:r>
      <w:r w:rsidR="009F48AD" w:rsidRPr="00CE6FA6">
        <w:rPr>
          <w:rFonts w:ascii="Doulos SIL" w:hAnsi="Doulos SIL" w:cs="Doulos SIL"/>
          <w:lang w:val="x-none"/>
        </w:rPr>
        <w:t>m̀</w:t>
      </w:r>
      <w:r w:rsidRPr="00CE6FA6">
        <w:rPr>
          <w:rFonts w:ascii="Doulos SIL" w:hAnsi="Doulos SIL" w:cs="Doulos SIL"/>
          <w:lang w:val="x-none"/>
        </w:rPr>
        <w:tab/>
        <w:t>be</w:t>
      </w:r>
      <w:r w:rsidR="00D17F55" w:rsidRPr="00CE6FA6">
        <w:rPr>
          <w:rFonts w:ascii="Doulos SIL" w:hAnsi="Doulos SIL" w:cs="Doulos SIL"/>
          <w:lang w:val="x-none"/>
        </w:rPr>
        <w:t>̀</w:t>
      </w:r>
      <w:r w:rsidRPr="00CE6FA6">
        <w:rPr>
          <w:rFonts w:ascii="Doulos SIL" w:hAnsi="Doulos SIL" w:cs="Doulos SIL"/>
          <w:lang w:val="x-none"/>
        </w:rPr>
        <w:tab/>
      </w:r>
      <w:r w:rsidR="00A70AC4" w:rsidRPr="00CE6FA6">
        <w:rPr>
          <w:rFonts w:ascii="Doulos SIL" w:hAnsi="Doulos SIL" w:cs="Doulos SIL"/>
          <w:lang w:val="x-none"/>
        </w:rPr>
        <w:t>pīīⁿ</w:t>
      </w:r>
      <w:r w:rsidRPr="00CE6FA6">
        <w:rPr>
          <w:rFonts w:ascii="Doulos SIL" w:hAnsi="Doulos SIL" w:cs="Doulos SIL"/>
          <w:lang w:val="x-none"/>
        </w:rPr>
        <w:tab/>
        <w:t>sɔ̀gā=</w:t>
      </w:r>
      <w:r w:rsidRPr="00CE6FA6">
        <w:rPr>
          <w:rFonts w:ascii="Doulos SIL" w:hAnsi="Doulos SIL" w:cs="Doulos SIL"/>
          <w:lang w:val="x-none"/>
        </w:rPr>
        <w:tab/>
        <w:t>[a</w:t>
      </w:r>
      <w:r w:rsidR="009F48AD" w:rsidRPr="00CE6FA6">
        <w:rPr>
          <w:rFonts w:ascii="Doulos SIL" w:hAnsi="Doulos SIL" w:cs="Doulos SIL"/>
          <w:lang w:val="x-none"/>
        </w:rPr>
        <w:t>̀</w:t>
      </w:r>
      <w:r w:rsidRPr="00CE6FA6">
        <w:rPr>
          <w:rFonts w:ascii="Doulos SIL" w:hAnsi="Doulos SIL" w:cs="Doulos SIL"/>
          <w:lang w:val="x-none"/>
        </w:rPr>
        <w:tab/>
        <w:t>ni</w:t>
      </w:r>
      <w:r w:rsidR="00E747C7" w:rsidRPr="00CE6FA6">
        <w:rPr>
          <w:rFonts w:ascii="Doulos SIL" w:hAnsi="Doulos SIL" w:cs="Doulos SIL"/>
          <w:lang w:val="x-none"/>
        </w:rPr>
        <w:t>̄</w:t>
      </w:r>
      <w:r w:rsidRPr="00CE6FA6">
        <w:rPr>
          <w:rFonts w:ascii="Doulos SIL" w:hAnsi="Doulos SIL" w:cs="Doulos SIL"/>
          <w:lang w:val="x-none"/>
        </w:rPr>
        <w:t>]]</w:t>
      </w:r>
    </w:p>
    <w:p w14:paraId="517E7E80" w14:textId="04E96654" w:rsidR="00215DC4" w:rsidRPr="00CE6FA6" w:rsidRDefault="00215DC4" w:rsidP="00311CCB">
      <w:pPr>
        <w:tabs>
          <w:tab w:val="left" w:pos="720"/>
          <w:tab w:val="left" w:pos="1080"/>
          <w:tab w:val="left" w:pos="2250"/>
          <w:tab w:val="left" w:pos="3060"/>
          <w:tab w:val="left" w:pos="4050"/>
          <w:tab w:val="left" w:pos="5130"/>
          <w:tab w:val="left" w:pos="6660"/>
          <w:tab w:val="left" w:pos="7560"/>
        </w:tabs>
        <w:rPr>
          <w:lang w:val="x-none"/>
        </w:rPr>
      </w:pPr>
      <w:r w:rsidRPr="00CE6FA6">
        <w:rPr>
          <w:lang w:val="x-none"/>
        </w:rPr>
        <w:tab/>
      </w:r>
      <w:r w:rsidRPr="00CE6FA6">
        <w:rPr>
          <w:lang w:val="x-none"/>
        </w:rPr>
        <w:tab/>
        <w:t>[</w:t>
      </w:r>
      <w:r w:rsidR="00311CCB" w:rsidRPr="00CE6FA6">
        <w:rPr>
          <w:b/>
          <w:lang w:val="x-none"/>
        </w:rPr>
        <w:t>whether</w:t>
      </w:r>
      <w:r w:rsidRPr="00CE6FA6">
        <w:rPr>
          <w:lang w:val="x-none"/>
        </w:rPr>
        <w:tab/>
      </w:r>
      <w:r w:rsidR="00D17F55" w:rsidRPr="00CE6FA6">
        <w:rPr>
          <w:lang w:val="x-none"/>
        </w:rPr>
        <w:t>1Sg</w:t>
      </w:r>
      <w:r w:rsidRPr="00CE6FA6">
        <w:rPr>
          <w:lang w:val="x-none"/>
        </w:rPr>
        <w:tab/>
      </w:r>
      <w:r w:rsidR="00E747C7" w:rsidRPr="00CE6FA6">
        <w:rPr>
          <w:b/>
          <w:lang w:val="x-none"/>
        </w:rPr>
        <w:t>Seq</w:t>
      </w:r>
      <w:r w:rsidRPr="00CE6FA6">
        <w:rPr>
          <w:lang w:val="x-none"/>
        </w:rPr>
        <w:tab/>
        <w:t>millet</w:t>
      </w:r>
      <w:r w:rsidRPr="00CE6FA6">
        <w:rPr>
          <w:lang w:val="x-none"/>
        </w:rPr>
        <w:tab/>
        <w:t>cultivate.Pfv</w:t>
      </w:r>
      <w:r w:rsidRPr="00CE6FA6">
        <w:rPr>
          <w:lang w:val="x-none"/>
        </w:rPr>
        <w:tab/>
        <w:t>[3Sg</w:t>
      </w:r>
      <w:r w:rsidRPr="00CE6FA6">
        <w:rPr>
          <w:lang w:val="x-none"/>
        </w:rPr>
        <w:tab/>
        <w:t>Inst]</w:t>
      </w:r>
    </w:p>
    <w:p w14:paraId="1FF2D786" w14:textId="0D4EEF48" w:rsidR="00215DC4" w:rsidRPr="00CE6FA6" w:rsidRDefault="00215DC4" w:rsidP="00215DC4">
      <w:pPr>
        <w:tabs>
          <w:tab w:val="left" w:pos="720"/>
          <w:tab w:val="left" w:pos="1080"/>
        </w:tabs>
        <w:rPr>
          <w:lang w:val="x-none"/>
        </w:rPr>
      </w:pPr>
      <w:r w:rsidRPr="00CE6FA6">
        <w:rPr>
          <w:lang w:val="x-none"/>
        </w:rPr>
        <w:tab/>
      </w:r>
      <w:r w:rsidRPr="00CE6FA6">
        <w:rPr>
          <w:lang w:val="x-none"/>
        </w:rPr>
        <w:tab/>
        <w:t>‘</w:t>
      </w:r>
      <w:r w:rsidR="00A70AC4" w:rsidRPr="00CE6FA6">
        <w:rPr>
          <w:lang w:val="x-none"/>
        </w:rPr>
        <w:t>I</w:t>
      </w:r>
      <w:r w:rsidRPr="00CE6FA6">
        <w:rPr>
          <w:lang w:val="x-none"/>
        </w:rPr>
        <w:t xml:space="preserve"> bought a daba (=hoe) in order for </w:t>
      </w:r>
      <w:r w:rsidR="00A70AC4" w:rsidRPr="00CE6FA6">
        <w:rPr>
          <w:lang w:val="x-none"/>
        </w:rPr>
        <w:t>me</w:t>
      </w:r>
      <w:r w:rsidRPr="00CE6FA6">
        <w:rPr>
          <w:lang w:val="x-none"/>
        </w:rPr>
        <w:t xml:space="preserve"> to cultivate millet with it.’</w:t>
      </w:r>
    </w:p>
    <w:p w14:paraId="283E5FC5" w14:textId="7BECCE65" w:rsidR="006C28A1" w:rsidRPr="00CE6FA6" w:rsidRDefault="006C28A1" w:rsidP="00215DC4">
      <w:pPr>
        <w:tabs>
          <w:tab w:val="left" w:pos="720"/>
          <w:tab w:val="left" w:pos="1080"/>
        </w:tabs>
        <w:rPr>
          <w:lang w:val="x-none"/>
        </w:rPr>
      </w:pPr>
    </w:p>
    <w:p w14:paraId="6497712E" w14:textId="77777777" w:rsidR="00A70AC4" w:rsidRPr="00CE6FA6" w:rsidRDefault="00A70AC4" w:rsidP="00215DC4"/>
    <w:p w14:paraId="35DCDF9E" w14:textId="486FDDEA" w:rsidR="00030C44" w:rsidRPr="00CE6FA6" w:rsidRDefault="00F020B6" w:rsidP="00030C44">
      <w:pPr>
        <w:pStyle w:val="Heading3"/>
      </w:pPr>
      <w:bookmarkStart w:id="2460" w:name="_Toc76129942"/>
      <w:bookmarkStart w:id="2461" w:name="_Toc115206932"/>
      <w:r w:rsidRPr="00CE6FA6">
        <w:lastRenderedPageBreak/>
        <w:t xml:space="preserve">Nominalized VP plus postposition </w:t>
      </w:r>
      <w:r w:rsidRPr="00CE6FA6">
        <w:rPr>
          <w:rFonts w:ascii="Doulos SIL" w:hAnsi="Doulos SIL" w:cs="Doulos SIL"/>
        </w:rPr>
        <w:t>la</w:t>
      </w:r>
      <w:r w:rsidR="0045265C" w:rsidRPr="00CE6FA6">
        <w:rPr>
          <w:rFonts w:ascii="Doulos SIL" w:hAnsi="Doulos SIL" w:cs="Doulos SIL"/>
          <w:lang w:val="x-none"/>
        </w:rPr>
        <w:t>̀</w:t>
      </w:r>
      <w:r w:rsidRPr="00CE6FA6">
        <w:rPr>
          <w:rFonts w:ascii="Doulos SIL" w:hAnsi="Doulos SIL" w:cs="Doulos SIL"/>
          <w:lang w:val="x-none"/>
        </w:rPr>
        <w:t>gà</w:t>
      </w:r>
      <w:bookmarkEnd w:id="2460"/>
      <w:bookmarkEnd w:id="2461"/>
      <w:r w:rsidRPr="00CE6FA6">
        <w:rPr>
          <w:lang w:val="x-none"/>
        </w:rPr>
        <w:t xml:space="preserve"> </w:t>
      </w:r>
    </w:p>
    <w:p w14:paraId="5773B55B" w14:textId="4AE48EB1" w:rsidR="00E70D69" w:rsidRPr="00CE6FA6" w:rsidRDefault="00E70D69" w:rsidP="00E70D69">
      <w:r w:rsidRPr="00CE6FA6">
        <w:t xml:space="preserve">The purposive element can be made explicit by adding </w:t>
      </w:r>
      <w:r w:rsidRPr="00CE6FA6">
        <w:rPr>
          <w:rFonts w:ascii="Doulos SIL" w:hAnsi="Doulos SIL" w:cs="Doulos SIL"/>
        </w:rPr>
        <w:t>la</w:t>
      </w:r>
      <w:r w:rsidR="0045265C" w:rsidRPr="00CE6FA6">
        <w:rPr>
          <w:rFonts w:ascii="Doulos SIL" w:hAnsi="Doulos SIL" w:cs="Doulos SIL"/>
          <w:lang w:val="x-none"/>
        </w:rPr>
        <w:t>̀</w:t>
      </w:r>
      <w:r w:rsidRPr="00CE6FA6">
        <w:rPr>
          <w:rFonts w:ascii="Doulos SIL" w:hAnsi="Doulos SIL" w:cs="Doulos SIL"/>
          <w:lang w:val="x-none"/>
        </w:rPr>
        <w:t>gà</w:t>
      </w:r>
      <w:r w:rsidRPr="00CE6FA6">
        <w:rPr>
          <w:lang w:val="x-none"/>
        </w:rPr>
        <w:t xml:space="preserve"> (</w:t>
      </w:r>
      <w:r w:rsidRPr="00CE6FA6">
        <w:t>§8.3.1) to a nominalized verb or VP</w:t>
      </w:r>
      <w:r w:rsidR="00162741" w:rsidRPr="00CE6FA6">
        <w:t xml:space="preserve"> (807)</w:t>
      </w:r>
      <w:r w:rsidRPr="00CE6FA6">
        <w:t>.</w:t>
      </w:r>
      <w:r w:rsidR="0045265C" w:rsidRPr="00CE6FA6">
        <w:t xml:space="preserve"> This </w:t>
      </w:r>
      <w:r w:rsidR="0045265C" w:rsidRPr="00CE6FA6">
        <w:rPr>
          <w:rFonts w:ascii="Doulos SIL" w:hAnsi="Doulos SIL" w:cs="Doulos SIL"/>
        </w:rPr>
        <w:t>la</w:t>
      </w:r>
      <w:r w:rsidR="0045265C" w:rsidRPr="00CE6FA6">
        <w:rPr>
          <w:rFonts w:ascii="Doulos SIL" w:hAnsi="Doulos SIL" w:cs="Doulos SIL"/>
          <w:lang w:val="x-none"/>
        </w:rPr>
        <w:t>̀gà</w:t>
      </w:r>
      <w:r w:rsidR="0045265C" w:rsidRPr="00CE6FA6">
        <w:rPr>
          <w:lang w:val="x-none"/>
        </w:rPr>
        <w:t xml:space="preserve"> is a slightly different tonal form of the usual post</w:t>
      </w:r>
      <w:r w:rsidR="00102D55" w:rsidRPr="00CE6FA6">
        <w:t>nominal</w:t>
      </w:r>
      <w:r w:rsidR="0045265C" w:rsidRPr="00CE6FA6">
        <w:rPr>
          <w:lang w:val="x-none"/>
        </w:rPr>
        <w:t xml:space="preserve"> purposive-causal postposition </w:t>
      </w:r>
      <w:r w:rsidR="0045265C" w:rsidRPr="00CE6FA6">
        <w:rPr>
          <w:rFonts w:ascii="Doulos SIL" w:hAnsi="Doulos SIL" w:cs="Doulos SIL"/>
          <w:lang w:val="x-none"/>
        </w:rPr>
        <w:t>lāgà</w:t>
      </w:r>
      <w:r w:rsidR="00102D55" w:rsidRPr="00CE6FA6">
        <w:t xml:space="preserve"> (§8.3.1).</w:t>
      </w:r>
      <w:r w:rsidR="0045265C" w:rsidRPr="00CE6FA6">
        <w:rPr>
          <w:lang w:val="x-none"/>
        </w:rPr>
        <w:t xml:space="preserve"> Because it begins with </w:t>
      </w:r>
      <w:r w:rsidR="00AD3E9D" w:rsidRPr="00CE6FA6">
        <w:rPr>
          <w:lang w:val="x-none"/>
        </w:rPr>
        <w:t>L</w:t>
      </w:r>
      <w:r w:rsidR="00AD3E9D" w:rsidRPr="00CE6FA6">
        <w:rPr>
          <w:lang w:val="x-none"/>
        </w:rPr>
        <w:noBreakHyphen/>
        <w:t>ton</w:t>
      </w:r>
      <w:r w:rsidR="0045265C" w:rsidRPr="00CE6FA6">
        <w:rPr>
          <w:lang w:val="x-none"/>
        </w:rPr>
        <w:t xml:space="preserve">e, a preceding </w:t>
      </w:r>
      <w:r w:rsidR="00AD3E9D" w:rsidRPr="00CE6FA6">
        <w:rPr>
          <w:lang w:val="x-none"/>
        </w:rPr>
        <w:t>L</w:t>
      </w:r>
      <w:r w:rsidR="00AD3E9D" w:rsidRPr="00CE6FA6">
        <w:rPr>
          <w:lang w:val="x-none"/>
        </w:rPr>
        <w:noBreakHyphen/>
        <w:t>ton</w:t>
      </w:r>
      <w:r w:rsidR="0045265C" w:rsidRPr="00CE6FA6">
        <w:rPr>
          <w:lang w:val="x-none"/>
        </w:rPr>
        <w:t>ed syllable undergoes Final Tone-Raising</w:t>
      </w:r>
      <w:r w:rsidR="00C203DA" w:rsidRPr="00CE6FA6">
        <w:rPr>
          <w:lang w:val="x-none"/>
        </w:rPr>
        <w:t xml:space="preserve"> </w:t>
      </w:r>
      <w:r w:rsidR="00162741" w:rsidRPr="00CE6FA6">
        <w:rPr>
          <w:lang w:val="x-none"/>
        </w:rPr>
        <w:t>(807b).</w:t>
      </w:r>
    </w:p>
    <w:p w14:paraId="776851A3" w14:textId="7810E1E8" w:rsidR="009E3B4E" w:rsidRPr="00CE6FA6" w:rsidRDefault="009E3B4E" w:rsidP="00E70D69"/>
    <w:p w14:paraId="3AB77FB0" w14:textId="6BEC4BBC" w:rsidR="009E3B4E" w:rsidRPr="00CE6FA6" w:rsidRDefault="009E3B4E" w:rsidP="006A0374">
      <w:pPr>
        <w:tabs>
          <w:tab w:val="left" w:pos="720"/>
          <w:tab w:val="left" w:pos="1710"/>
          <w:tab w:val="left" w:pos="2970"/>
          <w:tab w:val="left" w:pos="4050"/>
          <w:tab w:val="left" w:pos="5220"/>
          <w:tab w:val="left" w:pos="7740"/>
        </w:tabs>
        <w:rPr>
          <w:rFonts w:ascii="Doulos SIL" w:hAnsi="Doulos SIL" w:cs="Doulos SIL"/>
          <w:lang w:val="x-none"/>
        </w:rPr>
      </w:pPr>
      <w:r w:rsidRPr="00CE6FA6">
        <w:t>(</w:t>
      </w:r>
      <w:r w:rsidR="00801392" w:rsidRPr="00CE6FA6">
        <w:t>807</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ga</w:t>
      </w:r>
      <w:r w:rsidR="00E73115"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kɔ</w:t>
      </w:r>
      <w:r w:rsidR="00E73115" w:rsidRPr="00CE6FA6">
        <w:rPr>
          <w:rFonts w:ascii="Doulos SIL" w:hAnsi="Doulos SIL" w:cs="Doulos SIL"/>
          <w:lang w:val="x-none"/>
        </w:rPr>
        <w:t>̄</w:t>
      </w:r>
      <w:r w:rsidRPr="00CE6FA6">
        <w:rPr>
          <w:rFonts w:ascii="Doulos SIL" w:hAnsi="Doulos SIL" w:cs="Doulos SIL"/>
          <w:lang w:val="x-none"/>
        </w:rPr>
        <w:t>l</w:t>
      </w:r>
      <w:r w:rsidR="00E73115" w:rsidRPr="00CE6FA6">
        <w:rPr>
          <w:rFonts w:ascii="Doulos SIL" w:hAnsi="Doulos SIL" w:cs="Doulos SIL"/>
          <w:lang w:val="x-none"/>
        </w:rPr>
        <w:t>ɛ̄</w:t>
      </w:r>
      <w:r w:rsidR="006A0374" w:rsidRPr="00CE6FA6">
        <w:t xml:space="preserve"> / </w:t>
      </w:r>
      <w:r w:rsidR="00162741" w:rsidRPr="00CE6FA6">
        <w:rPr>
          <w:rFonts w:ascii="Doulos SIL" w:hAnsi="Doulos SIL" w:cs="Doulos SIL"/>
        </w:rPr>
        <w:t>…</w:t>
      </w:r>
      <w:r w:rsidRPr="00CE6FA6">
        <w:rPr>
          <w:rFonts w:ascii="Doulos SIL" w:hAnsi="Doulos SIL" w:cs="Doulos SIL"/>
          <w:lang w:val="x-none"/>
        </w:rPr>
        <w:t>]</w:t>
      </w:r>
      <w:r w:rsidRPr="00CE6FA6">
        <w:rPr>
          <w:rFonts w:ascii="Doulos SIL" w:hAnsi="Doulos SIL" w:cs="Doulos SIL"/>
          <w:lang w:val="x-none"/>
        </w:rPr>
        <w:tab/>
        <w:t>la</w:t>
      </w:r>
      <w:r w:rsidR="00E73115" w:rsidRPr="00CE6FA6">
        <w:rPr>
          <w:rFonts w:ascii="Doulos SIL" w:hAnsi="Doulos SIL" w:cs="Doulos SIL"/>
          <w:lang w:val="x-none"/>
        </w:rPr>
        <w:t>̀</w:t>
      </w:r>
      <w:r w:rsidRPr="00CE6FA6">
        <w:rPr>
          <w:rFonts w:ascii="Doulos SIL" w:hAnsi="Doulos SIL" w:cs="Doulos SIL"/>
          <w:lang w:val="x-none"/>
        </w:rPr>
        <w:t>gà]</w:t>
      </w:r>
    </w:p>
    <w:p w14:paraId="4FB274AD" w14:textId="23F89CD0" w:rsidR="00162741" w:rsidRPr="00CE6FA6" w:rsidRDefault="00162741" w:rsidP="006A0374">
      <w:pPr>
        <w:tabs>
          <w:tab w:val="left" w:pos="720"/>
          <w:tab w:val="left" w:pos="1710"/>
          <w:tab w:val="left" w:pos="2970"/>
          <w:tab w:val="left" w:pos="4050"/>
          <w:tab w:val="left" w:pos="5220"/>
          <w:tab w:val="left" w:pos="7740"/>
        </w:tabs>
        <w:rPr>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[[ǹ</w:t>
      </w:r>
      <w:r w:rsidRPr="00CE6FA6">
        <w:rPr>
          <w:rFonts w:ascii="Doulos SIL" w:hAnsi="Doulos SIL" w:cs="Doulos SIL"/>
          <w:lang w:val="x-none"/>
        </w:rPr>
        <w:tab/>
      </w:r>
      <w:r w:rsidRPr="00CE6FA6">
        <w:rPr>
          <w:rFonts w:ascii="Doulos SIL" w:hAnsi="Doulos SIL" w:cs="Doulos SIL"/>
        </w:rPr>
        <w:t>…</w:t>
      </w:r>
      <w:r w:rsidRPr="00CE6FA6">
        <w:t xml:space="preserve"> / </w:t>
      </w:r>
      <w:r w:rsidRPr="00CE6FA6">
        <w:rPr>
          <w:rFonts w:ascii="Doulos SIL" w:hAnsi="Doulos SIL" w:cs="Doulos SIL"/>
        </w:rPr>
        <w:t>t</w:t>
      </w:r>
      <w:r w:rsidRPr="00CE6FA6">
        <w:rPr>
          <w:rFonts w:ascii="Doulos SIL" w:hAnsi="Doulos SIL" w:cs="Doulos SIL"/>
          <w:lang w:val="x-none"/>
        </w:rPr>
        <w:t>ɔ̀ŋɛ̄]</w:t>
      </w:r>
    </w:p>
    <w:p w14:paraId="049ABCA7" w14:textId="503E518C" w:rsidR="009E3B4E" w:rsidRPr="00CE6FA6" w:rsidRDefault="009E3B4E" w:rsidP="006A0374">
      <w:pPr>
        <w:tabs>
          <w:tab w:val="left" w:pos="720"/>
          <w:tab w:val="left" w:pos="1710"/>
          <w:tab w:val="left" w:pos="2970"/>
          <w:tab w:val="left" w:pos="4050"/>
          <w:tab w:val="left" w:pos="5220"/>
          <w:tab w:val="left" w:pos="7740"/>
        </w:tabs>
        <w:rPr>
          <w:lang w:val="x-none"/>
        </w:rPr>
      </w:pPr>
      <w:r w:rsidRPr="00CE6FA6">
        <w:tab/>
        <w:t>3</w:t>
      </w:r>
      <w:r w:rsidR="00430064" w:rsidRPr="00CE6FA6">
        <w:t>Sg</w:t>
      </w:r>
      <w:r w:rsidRPr="00CE6FA6">
        <w:tab/>
        <w:t>come</w:t>
      </w:r>
      <w:r w:rsidRPr="00CE6FA6">
        <w:rPr>
          <w:lang w:val="x-none"/>
        </w:rPr>
        <w:t>.Pfv</w:t>
      </w:r>
      <w:r w:rsidRPr="00CE6FA6">
        <w:rPr>
          <w:lang w:val="x-none"/>
        </w:rPr>
        <w:tab/>
        <w:t>RemPfv</w:t>
      </w:r>
      <w:r w:rsidRPr="00CE6FA6">
        <w:rPr>
          <w:lang w:val="x-none"/>
        </w:rPr>
        <w:tab/>
        <w:t>[[1</w:t>
      </w:r>
      <w:r w:rsidR="0052277C" w:rsidRPr="00CE6FA6">
        <w:rPr>
          <w:lang w:val="x-none"/>
        </w:rPr>
        <w:t>Sg</w:t>
      </w:r>
      <w:r w:rsidRPr="00CE6FA6">
        <w:rPr>
          <w:lang w:val="x-none"/>
        </w:rPr>
        <w:tab/>
        <w:t>hit</w:t>
      </w:r>
      <w:r w:rsidR="00680DB8" w:rsidRPr="00CE6FA6">
        <w:rPr>
          <w:lang w:val="x-none"/>
        </w:rPr>
        <w:t>.</w:t>
      </w:r>
      <w:r w:rsidRPr="00CE6FA6">
        <w:rPr>
          <w:lang w:val="x-none"/>
        </w:rPr>
        <w:t>Nom</w:t>
      </w:r>
      <w:r w:rsidR="006A0374" w:rsidRPr="00CE6FA6">
        <w:rPr>
          <w:lang w:val="x-none"/>
        </w:rPr>
        <w:t>/look.at.Nom</w:t>
      </w:r>
      <w:r w:rsidRPr="00CE6FA6">
        <w:rPr>
          <w:lang w:val="x-none"/>
        </w:rPr>
        <w:t>]</w:t>
      </w:r>
      <w:r w:rsidRPr="00CE6FA6">
        <w:rPr>
          <w:lang w:val="x-none"/>
        </w:rPr>
        <w:tab/>
      </w:r>
      <w:r w:rsidRPr="00CE6FA6">
        <w:rPr>
          <w:b/>
          <w:lang w:val="x-none"/>
        </w:rPr>
        <w:t>Purp</w:t>
      </w:r>
      <w:r w:rsidRPr="00CE6FA6">
        <w:rPr>
          <w:lang w:val="x-none"/>
        </w:rPr>
        <w:t>]</w:t>
      </w:r>
    </w:p>
    <w:p w14:paraId="75B02929" w14:textId="75BE8BD5" w:rsidR="009E3B4E" w:rsidRPr="00CE6FA6" w:rsidRDefault="009E3B4E" w:rsidP="009E3B4E">
      <w:pPr>
        <w:tabs>
          <w:tab w:val="left" w:pos="720"/>
        </w:tabs>
        <w:rPr>
          <w:lang w:val="x-none"/>
        </w:rPr>
      </w:pPr>
      <w:r w:rsidRPr="00CE6FA6">
        <w:tab/>
        <w:t>‘He/She came here for the purpose of hitting</w:t>
      </w:r>
      <w:r w:rsidR="006A0374" w:rsidRPr="00CE6FA6">
        <w:t>/looking at</w:t>
      </w:r>
      <w:r w:rsidRPr="00CE6FA6">
        <w:t xml:space="preserve"> me</w:t>
      </w:r>
      <w:r w:rsidRPr="00CE6FA6">
        <w:rPr>
          <w:lang w:val="x-none"/>
        </w:rPr>
        <w:t>.’</w:t>
      </w:r>
      <w:r w:rsidR="006A0374" w:rsidRPr="00CE6FA6">
        <w:rPr>
          <w:lang w:val="x-none"/>
        </w:rPr>
        <w:t xml:space="preserve"> (&lt; </w:t>
      </w:r>
      <w:r w:rsidR="006A0374" w:rsidRPr="00CE6FA6">
        <w:rPr>
          <w:rFonts w:ascii="Doulos SIL" w:hAnsi="Doulos SIL" w:cs="Doulos SIL"/>
          <w:lang w:val="x-none"/>
        </w:rPr>
        <w:t>tɔ̀ŋɛ̀</w:t>
      </w:r>
      <w:r w:rsidR="00106681" w:rsidRPr="00CE6FA6">
        <w:rPr>
          <w:lang w:val="x-none"/>
        </w:rPr>
        <w:t>)</w:t>
      </w:r>
    </w:p>
    <w:p w14:paraId="0B8AF1B0" w14:textId="6C66A043" w:rsidR="00E70545" w:rsidRPr="00CE6FA6" w:rsidRDefault="00E70545" w:rsidP="009E3B4E">
      <w:pPr>
        <w:tabs>
          <w:tab w:val="left" w:pos="720"/>
        </w:tabs>
        <w:rPr>
          <w:lang w:val="x-none"/>
        </w:rPr>
      </w:pPr>
    </w:p>
    <w:p w14:paraId="381F1470" w14:textId="0E496985" w:rsidR="00E70545" w:rsidRPr="00CE6FA6" w:rsidRDefault="00E70545" w:rsidP="000B44CF">
      <w:pPr>
        <w:tabs>
          <w:tab w:val="left" w:pos="720"/>
          <w:tab w:val="left" w:pos="1080"/>
          <w:tab w:val="left" w:pos="1800"/>
          <w:tab w:val="left" w:pos="3060"/>
          <w:tab w:val="left" w:pos="4050"/>
          <w:tab w:val="left" w:pos="4680"/>
          <w:tab w:val="left" w:pos="7920"/>
        </w:tabs>
        <w:rPr>
          <w:lang w:val="x-none"/>
        </w:rPr>
      </w:pPr>
      <w:r w:rsidRPr="00CE6FA6">
        <w:rPr>
          <w:lang w:val="x-none"/>
        </w:rPr>
        <w:tab/>
        <w:t>b.</w:t>
      </w:r>
      <w:r w:rsidRPr="00CE6FA6">
        <w:rPr>
          <w:lang w:val="x-none"/>
        </w:rPr>
        <w:tab/>
      </w:r>
      <w:r w:rsidR="0027200F"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t>ga</w:t>
      </w:r>
      <w:r w:rsidR="00E73115" w:rsidRPr="00CE6FA6">
        <w:rPr>
          <w:rFonts w:ascii="Doulos SIL" w:hAnsi="Doulos SIL" w:cs="Doulos SIL"/>
          <w:lang w:val="x-none"/>
        </w:rPr>
        <w:t>̀</w:t>
      </w:r>
      <w:r w:rsidRPr="00CE6FA6">
        <w:rPr>
          <w:rFonts w:ascii="Doulos SIL" w:hAnsi="Doulos SIL" w:cs="Doulos SIL"/>
          <w:lang w:val="x-none"/>
        </w:rPr>
        <w:tab/>
        <w:t>[sɔ̀gɔ̄</w:t>
      </w:r>
      <w:r w:rsidRPr="00CE6FA6">
        <w:rPr>
          <w:lang w:val="x-none"/>
        </w:rPr>
        <w:t xml:space="preserve"> / </w:t>
      </w:r>
      <w:r w:rsidRPr="00CE6FA6">
        <w:rPr>
          <w:rFonts w:ascii="Doulos SIL" w:hAnsi="Doulos SIL" w:cs="Doulos SIL"/>
          <w:lang w:val="x-none"/>
        </w:rPr>
        <w:t>kùmū</w:t>
      </w:r>
      <w:r w:rsidRPr="00CE6FA6">
        <w:rPr>
          <w:lang w:val="x-none"/>
        </w:rPr>
        <w:t xml:space="preserve"> /</w:t>
      </w:r>
      <w:r w:rsidR="00287279" w:rsidRPr="00CE6FA6">
        <w:rPr>
          <w:lang w:val="x-none"/>
        </w:rPr>
        <w:t xml:space="preserve"> </w:t>
      </w:r>
      <w:r w:rsidR="00A67002" w:rsidRPr="00CE6FA6">
        <w:rPr>
          <w:rFonts w:ascii="Doulos SIL" w:hAnsi="Doulos SIL" w:cs="Doulos SIL"/>
          <w:lang w:val="x-none"/>
        </w:rPr>
        <w:t>pwɔ̀</w:t>
      </w:r>
      <w:r w:rsidR="00287279" w:rsidRPr="00CE6FA6">
        <w:rPr>
          <w:rFonts w:ascii="Doulos SIL" w:hAnsi="Doulos SIL" w:cs="Doulos SIL"/>
          <w:lang w:val="x-none"/>
        </w:rPr>
        <w:t>-gū</w:t>
      </w:r>
      <w:r w:rsidRPr="00CE6FA6">
        <w:rPr>
          <w:rFonts w:ascii="Doulos SIL" w:hAnsi="Doulos SIL" w:cs="Doulos SIL"/>
          <w:lang w:val="x-none"/>
        </w:rPr>
        <w:tab/>
        <w:t>la</w:t>
      </w:r>
      <w:r w:rsidR="00E73115" w:rsidRPr="00CE6FA6">
        <w:rPr>
          <w:rFonts w:ascii="Doulos SIL" w:hAnsi="Doulos SIL" w:cs="Doulos SIL"/>
          <w:lang w:val="x-none"/>
        </w:rPr>
        <w:t>̀</w:t>
      </w:r>
      <w:r w:rsidRPr="00CE6FA6">
        <w:rPr>
          <w:rFonts w:ascii="Doulos SIL" w:hAnsi="Doulos SIL" w:cs="Doulos SIL"/>
          <w:lang w:val="x-none"/>
        </w:rPr>
        <w:t>gà]</w:t>
      </w:r>
    </w:p>
    <w:p w14:paraId="52E2285F" w14:textId="086A2ECC" w:rsidR="00E70545" w:rsidRPr="00CE6FA6" w:rsidRDefault="00E70545" w:rsidP="000B44CF">
      <w:pPr>
        <w:tabs>
          <w:tab w:val="left" w:pos="720"/>
          <w:tab w:val="left" w:pos="1080"/>
          <w:tab w:val="left" w:pos="1800"/>
          <w:tab w:val="left" w:pos="3060"/>
          <w:tab w:val="left" w:pos="4050"/>
          <w:tab w:val="left" w:pos="4680"/>
          <w:tab w:val="left" w:pos="7920"/>
        </w:tabs>
        <w:rPr>
          <w:lang w:val="x-none"/>
        </w:rPr>
      </w:pPr>
      <w:r w:rsidRPr="00CE6FA6">
        <w:rPr>
          <w:lang w:val="x-none"/>
        </w:rPr>
        <w:tab/>
      </w:r>
      <w:r w:rsidRPr="00CE6FA6">
        <w:rPr>
          <w:lang w:val="x-none"/>
        </w:rPr>
        <w:tab/>
        <w:t>1Sg</w:t>
      </w:r>
      <w:r w:rsidRPr="00CE6FA6">
        <w:rPr>
          <w:lang w:val="x-none"/>
        </w:rPr>
        <w:tab/>
        <w:t>come.Pfv</w:t>
      </w:r>
      <w:r w:rsidRPr="00CE6FA6">
        <w:rPr>
          <w:lang w:val="x-none"/>
        </w:rPr>
        <w:tab/>
        <w:t>RemPfv</w:t>
      </w:r>
      <w:r w:rsidRPr="00CE6FA6">
        <w:rPr>
          <w:lang w:val="x-none"/>
        </w:rPr>
        <w:tab/>
        <w:t>[cultivate.</w:t>
      </w:r>
      <w:r w:rsidR="00287279" w:rsidRPr="00CE6FA6">
        <w:rPr>
          <w:lang w:val="x-none"/>
        </w:rPr>
        <w:t>Nom/sleep.Nom</w:t>
      </w:r>
      <w:r w:rsidR="00A67002" w:rsidRPr="00CE6FA6">
        <w:rPr>
          <w:lang w:val="x-none"/>
        </w:rPr>
        <w:t>/sit-VblN</w:t>
      </w:r>
      <w:r w:rsidRPr="00CE6FA6">
        <w:rPr>
          <w:lang w:val="x-none"/>
        </w:rPr>
        <w:tab/>
      </w:r>
      <w:r w:rsidRPr="00CE6FA6">
        <w:rPr>
          <w:b/>
          <w:lang w:val="x-none"/>
        </w:rPr>
        <w:t>Purp</w:t>
      </w:r>
      <w:r w:rsidRPr="00CE6FA6">
        <w:rPr>
          <w:lang w:val="x-none"/>
        </w:rPr>
        <w:t>]</w:t>
      </w:r>
    </w:p>
    <w:p w14:paraId="609D60ED" w14:textId="2BC475F8" w:rsidR="00E70545" w:rsidRPr="00CE6FA6" w:rsidRDefault="00E70545" w:rsidP="00E70545">
      <w:pPr>
        <w:tabs>
          <w:tab w:val="left" w:pos="720"/>
          <w:tab w:val="left" w:pos="1080"/>
        </w:tabs>
        <w:rPr>
          <w:lang w:val="x-none"/>
        </w:rPr>
      </w:pPr>
      <w:r w:rsidRPr="00CE6FA6">
        <w:rPr>
          <w:lang w:val="x-none"/>
        </w:rPr>
        <w:tab/>
      </w:r>
      <w:r w:rsidRPr="00CE6FA6">
        <w:rPr>
          <w:lang w:val="x-none"/>
        </w:rPr>
        <w:tab/>
        <w:t>‘I came to cultivate/sleep</w:t>
      </w:r>
      <w:r w:rsidR="00680DB8" w:rsidRPr="00CE6FA6">
        <w:rPr>
          <w:lang w:val="x-none"/>
        </w:rPr>
        <w:t>/sit</w:t>
      </w:r>
      <w:r w:rsidRPr="00CE6FA6">
        <w:rPr>
          <w:lang w:val="x-none"/>
        </w:rPr>
        <w:t>.’</w:t>
      </w:r>
    </w:p>
    <w:p w14:paraId="66D51A8F" w14:textId="77184453" w:rsidR="00B01CCC" w:rsidRPr="00CE6FA6" w:rsidRDefault="00E70545" w:rsidP="00E70545">
      <w:pPr>
        <w:tabs>
          <w:tab w:val="left" w:pos="720"/>
          <w:tab w:val="left" w:pos="1080"/>
        </w:tabs>
        <w:rPr>
          <w:lang w:val="x-none"/>
        </w:rPr>
      </w:pPr>
      <w:r w:rsidRPr="00CE6FA6">
        <w:rPr>
          <w:lang w:val="x-none"/>
        </w:rPr>
        <w:tab/>
      </w:r>
      <w:r w:rsidRPr="00CE6FA6">
        <w:rPr>
          <w:lang w:val="x-none"/>
        </w:rPr>
        <w:tab/>
        <w:t xml:space="preserve">(&lt; </w:t>
      </w:r>
      <w:r w:rsidRPr="00CE6FA6">
        <w:rPr>
          <w:rFonts w:ascii="Doulos SIL" w:hAnsi="Doulos SIL" w:cs="Doulos SIL"/>
          <w:lang w:val="x-none"/>
        </w:rPr>
        <w:t>sɔ̀gɔ̀/sɔ̀gɔ̄</w:t>
      </w:r>
      <w:r w:rsidRPr="00CE6FA6">
        <w:rPr>
          <w:lang w:val="x-none"/>
        </w:rPr>
        <w:t xml:space="preserve">, </w:t>
      </w:r>
      <w:r w:rsidRPr="00CE6FA6">
        <w:rPr>
          <w:rFonts w:ascii="Doulos SIL" w:hAnsi="Doulos SIL" w:cs="Doulos SIL"/>
          <w:lang w:val="x-none"/>
        </w:rPr>
        <w:t>kùmù/kùmū-nà</w:t>
      </w:r>
      <w:r w:rsidR="00B01CCC" w:rsidRPr="00CE6FA6">
        <w:rPr>
          <w:lang w:val="x-none"/>
        </w:rPr>
        <w:t xml:space="preserve">, </w:t>
      </w:r>
      <w:r w:rsidR="00680DB8" w:rsidRPr="00CE6FA6">
        <w:rPr>
          <w:rFonts w:ascii="Doulos SIL" w:hAnsi="Doulos SIL" w:cs="Doulos SIL"/>
          <w:lang w:val="x-none"/>
        </w:rPr>
        <w:t>pwɔ̀/pɔ̀-lɔ̀</w:t>
      </w:r>
      <w:r w:rsidR="00106681" w:rsidRPr="00CE6FA6">
        <w:rPr>
          <w:lang w:val="x-none"/>
        </w:rPr>
        <w:t>)</w:t>
      </w:r>
    </w:p>
    <w:p w14:paraId="3D96E186" w14:textId="58C67FF6" w:rsidR="00030C44" w:rsidRPr="00CE6FA6" w:rsidRDefault="00030C44" w:rsidP="00F020B6"/>
    <w:p w14:paraId="1B7BAF56" w14:textId="77777777" w:rsidR="006C5A2A" w:rsidRPr="00CE6FA6" w:rsidRDefault="006C5A2A" w:rsidP="00F020B6"/>
    <w:p w14:paraId="0F24DCCB" w14:textId="262B912D" w:rsidR="00055989" w:rsidRPr="00CE6FA6" w:rsidRDefault="00055989" w:rsidP="00055989">
      <w:pPr>
        <w:pStyle w:val="Heading3"/>
      </w:pPr>
      <w:bookmarkStart w:id="2462" w:name="_Toc115206933"/>
      <w:r w:rsidRPr="00CE6FA6">
        <w:t>Bare subjunctive clause in purposive function</w:t>
      </w:r>
      <w:bookmarkEnd w:id="2462"/>
    </w:p>
    <w:p w14:paraId="076451DD" w14:textId="1D852922" w:rsidR="009E3B4E" w:rsidRPr="00CE6FA6" w:rsidRDefault="009E3B4E" w:rsidP="009E3B4E">
      <w:pPr>
        <w:rPr>
          <w:lang w:val="x-none"/>
        </w:rPr>
      </w:pPr>
      <w:r w:rsidRPr="00CE6FA6">
        <w:t xml:space="preserve">An alternative construction is a motion verb followed by a subjunctive clause, </w:t>
      </w:r>
      <w:r w:rsidR="00EB21AA" w:rsidRPr="00CE6FA6">
        <w:t xml:space="preserve">which is </w:t>
      </w:r>
      <w:r w:rsidR="001B21DE" w:rsidRPr="00CE6FA6">
        <w:t>bare (without an overt clause-initial complementizer)</w:t>
      </w:r>
      <w:r w:rsidR="001B21DE" w:rsidRPr="00CE6FA6">
        <w:rPr>
          <w:lang w:val="x-none"/>
        </w:rPr>
        <w:t>. In (</w:t>
      </w:r>
      <w:r w:rsidR="00801392" w:rsidRPr="00CE6FA6">
        <w:t>808</w:t>
      </w:r>
      <w:r w:rsidR="001B21DE" w:rsidRPr="00CE6FA6">
        <w:rPr>
          <w:lang w:val="x-none"/>
        </w:rPr>
        <w:t>a-b) the subjects of the two clauses are coindexed</w:t>
      </w:r>
      <w:r w:rsidR="00055989" w:rsidRPr="00CE6FA6">
        <w:rPr>
          <w:lang w:val="x-none"/>
        </w:rPr>
        <w:t>, which for third person requires a logophoric subject in the subjunctive clause</w:t>
      </w:r>
      <w:r w:rsidR="00E72456" w:rsidRPr="00CE6FA6">
        <w:rPr>
          <w:lang w:val="x-none"/>
        </w:rPr>
        <w:t xml:space="preserve"> (</w:t>
      </w:r>
      <w:r w:rsidR="00801392" w:rsidRPr="00CE6FA6">
        <w:t>808</w:t>
      </w:r>
      <w:r w:rsidR="00E72456" w:rsidRPr="00CE6FA6">
        <w:rPr>
          <w:lang w:val="x-none"/>
        </w:rPr>
        <w:t>a)</w:t>
      </w:r>
      <w:r w:rsidR="00055989" w:rsidRPr="00CE6FA6">
        <w:rPr>
          <w:lang w:val="x-none"/>
        </w:rPr>
        <w:t xml:space="preserve">. </w:t>
      </w:r>
      <w:r w:rsidR="00E72456" w:rsidRPr="00CE6FA6">
        <w:rPr>
          <w:lang w:val="x-none"/>
        </w:rPr>
        <w:t xml:space="preserve">It could alternatively be parsed as 3ReflSg, which has the same form as </w:t>
      </w:r>
      <w:r w:rsidR="00055989" w:rsidRPr="00CE6FA6">
        <w:rPr>
          <w:lang w:val="x-none"/>
        </w:rPr>
        <w:t>LogoSg</w:t>
      </w:r>
      <w:r w:rsidR="00E72456" w:rsidRPr="00CE6FA6">
        <w:rPr>
          <w:lang w:val="x-none"/>
        </w:rPr>
        <w:t>.</w:t>
      </w:r>
    </w:p>
    <w:p w14:paraId="26C2F18A" w14:textId="77777777" w:rsidR="009E3B4E" w:rsidRPr="00CE6FA6" w:rsidRDefault="009E3B4E" w:rsidP="009E3B4E"/>
    <w:p w14:paraId="791B722F" w14:textId="4A2C6645" w:rsidR="00030C44" w:rsidRPr="00CE6FA6" w:rsidRDefault="009E3B4E" w:rsidP="00EB21AA">
      <w:pPr>
        <w:tabs>
          <w:tab w:val="left" w:pos="720"/>
          <w:tab w:val="left" w:pos="1080"/>
          <w:tab w:val="left" w:pos="1800"/>
          <w:tab w:val="left" w:pos="3060"/>
          <w:tab w:val="left" w:pos="4140"/>
          <w:tab w:val="left" w:pos="5400"/>
          <w:tab w:val="left" w:pos="6390"/>
          <w:tab w:val="left" w:pos="7200"/>
        </w:tabs>
        <w:rPr>
          <w:lang w:val="x-none"/>
        </w:rPr>
      </w:pPr>
      <w:r w:rsidRPr="00CE6FA6">
        <w:t>(</w:t>
      </w:r>
      <w:r w:rsidR="00801392" w:rsidRPr="00CE6FA6">
        <w:t>808</w:t>
      </w:r>
      <w:r w:rsidRPr="00CE6FA6">
        <w:t>)</w:t>
      </w:r>
      <w:r w:rsidR="00030C44" w:rsidRPr="00CE6FA6">
        <w:rPr>
          <w:lang w:val="x-none"/>
        </w:rPr>
        <w:tab/>
      </w:r>
      <w:r w:rsidR="00F020B6" w:rsidRPr="00CE6FA6">
        <w:rPr>
          <w:lang w:val="x-none"/>
        </w:rPr>
        <w:t>a.</w:t>
      </w:r>
      <w:r w:rsidR="00F020B6" w:rsidRPr="00CE6FA6">
        <w:rPr>
          <w:lang w:val="x-none"/>
        </w:rPr>
        <w:tab/>
      </w:r>
      <w:r w:rsidR="00030C44" w:rsidRPr="00CE6FA6">
        <w:rPr>
          <w:rFonts w:ascii="Doulos SIL" w:hAnsi="Doulos SIL" w:cs="Doulos SIL"/>
          <w:lang w:val="x-none"/>
        </w:rPr>
        <w:t>à</w:t>
      </w:r>
      <w:r w:rsidR="00030C44" w:rsidRPr="00CE6FA6">
        <w:rPr>
          <w:rFonts w:ascii="Doulos SIL" w:hAnsi="Doulos SIL" w:cs="Doulos SIL"/>
          <w:lang w:val="x-none"/>
        </w:rPr>
        <w:tab/>
        <w:t>bē</w:t>
      </w:r>
      <w:r w:rsidR="00030C44" w:rsidRPr="00CE6FA6">
        <w:rPr>
          <w:rFonts w:ascii="Doulos SIL" w:hAnsi="Doulos SIL" w:cs="Doulos SIL"/>
          <w:lang w:val="x-none"/>
        </w:rPr>
        <w:tab/>
        <w:t>gà</w:t>
      </w:r>
      <w:r w:rsidR="00030C44" w:rsidRPr="00CE6FA6">
        <w:rPr>
          <w:rFonts w:ascii="Doulos SIL" w:hAnsi="Doulos SIL" w:cs="Doulos SIL"/>
          <w:lang w:val="x-none"/>
        </w:rPr>
        <w:tab/>
        <w:t>[ŋ</w:t>
      </w:r>
      <w:r w:rsidR="001B21DE" w:rsidRPr="00CE6FA6">
        <w:rPr>
          <w:rFonts w:ascii="Doulos SIL" w:hAnsi="Doulos SIL" w:cs="Doulos SIL"/>
          <w:lang w:val="x-none"/>
        </w:rPr>
        <w:t>̄</w:t>
      </w:r>
      <w:r w:rsidR="00030C44" w:rsidRPr="00CE6FA6">
        <w:rPr>
          <w:rFonts w:ascii="Doulos SIL" w:hAnsi="Doulos SIL" w:cs="Doulos SIL"/>
          <w:lang w:val="x-none"/>
        </w:rPr>
        <w:tab/>
        <w:t>gāla</w:t>
      </w:r>
      <w:r w:rsidR="00870F38" w:rsidRPr="00CE6FA6">
        <w:rPr>
          <w:rFonts w:ascii="Doulos SIL" w:hAnsi="Doulos SIL" w:cs="Doulos SIL"/>
          <w:lang w:val="x-none"/>
        </w:rPr>
        <w:t>̀</w:t>
      </w:r>
      <w:r w:rsidR="00030C44" w:rsidRPr="00CE6FA6">
        <w:rPr>
          <w:rFonts w:ascii="Doulos SIL" w:hAnsi="Doulos SIL" w:cs="Doulos SIL"/>
          <w:lang w:val="x-none"/>
        </w:rPr>
        <w:tab/>
        <w:t>ŋ̀</w:t>
      </w:r>
      <w:r w:rsidR="00030C44" w:rsidRPr="00CE6FA6">
        <w:rPr>
          <w:rFonts w:ascii="Doulos SIL" w:hAnsi="Doulos SIL" w:cs="Doulos SIL"/>
          <w:lang w:val="x-none"/>
        </w:rPr>
        <w:tab/>
        <w:t>wɔ́gá]</w:t>
      </w:r>
    </w:p>
    <w:p w14:paraId="4D0222AA" w14:textId="3C0F946D" w:rsidR="00030C44" w:rsidRPr="00CE6FA6" w:rsidRDefault="00030C44" w:rsidP="00EB21AA">
      <w:pPr>
        <w:tabs>
          <w:tab w:val="left" w:pos="720"/>
          <w:tab w:val="left" w:pos="1080"/>
          <w:tab w:val="left" w:pos="1800"/>
          <w:tab w:val="left" w:pos="3060"/>
          <w:tab w:val="left" w:pos="4140"/>
          <w:tab w:val="left" w:pos="5400"/>
          <w:tab w:val="left" w:pos="6390"/>
          <w:tab w:val="left" w:pos="7200"/>
        </w:tabs>
        <w:rPr>
          <w:lang w:val="x-none"/>
        </w:rPr>
      </w:pPr>
      <w:r w:rsidRPr="00CE6FA6">
        <w:tab/>
      </w:r>
      <w:r w:rsidR="00F020B6" w:rsidRPr="00CE6FA6">
        <w:tab/>
      </w:r>
      <w:r w:rsidRPr="00CE6FA6">
        <w:t>3</w:t>
      </w:r>
      <w:r w:rsidR="00430064" w:rsidRPr="00CE6FA6">
        <w:t>Sg</w:t>
      </w:r>
      <w:r w:rsidRPr="00CE6FA6">
        <w:tab/>
        <w:t>come</w:t>
      </w:r>
      <w:r w:rsidRPr="00CE6FA6">
        <w:rPr>
          <w:lang w:val="x-none"/>
        </w:rPr>
        <w:t>.Pfv</w:t>
      </w:r>
      <w:r w:rsidRPr="00CE6FA6">
        <w:rPr>
          <w:lang w:val="x-none"/>
        </w:rPr>
        <w:tab/>
        <w:t>RemPfv</w:t>
      </w:r>
      <w:r w:rsidRPr="00CE6FA6">
        <w:rPr>
          <w:lang w:val="x-none"/>
        </w:rPr>
        <w:tab/>
        <w:t>[</w:t>
      </w:r>
      <w:r w:rsidR="00055989" w:rsidRPr="00CE6FA6">
        <w:rPr>
          <w:b/>
          <w:bCs/>
          <w:lang w:val="x-none"/>
        </w:rPr>
        <w:t>LogoSg</w:t>
      </w:r>
      <w:r w:rsidRPr="00CE6FA6">
        <w:rPr>
          <w:lang w:val="x-none"/>
        </w:rPr>
        <w:tab/>
      </w:r>
      <w:r w:rsidRPr="00CE6FA6">
        <w:rPr>
          <w:b/>
          <w:lang w:val="x-none"/>
        </w:rPr>
        <w:t>Sbjn</w:t>
      </w:r>
      <w:r w:rsidRPr="00CE6FA6">
        <w:rPr>
          <w:lang w:val="x-none"/>
        </w:rPr>
        <w:tab/>
        <w:t>1</w:t>
      </w:r>
      <w:r w:rsidR="0052277C" w:rsidRPr="00CE6FA6">
        <w:rPr>
          <w:lang w:val="x-none"/>
        </w:rPr>
        <w:t>Sg</w:t>
      </w:r>
      <w:r w:rsidRPr="00CE6FA6">
        <w:rPr>
          <w:lang w:val="x-none"/>
        </w:rPr>
        <w:tab/>
        <w:t>kill.Pfv]</w:t>
      </w:r>
    </w:p>
    <w:p w14:paraId="110DA29A" w14:textId="147979F7" w:rsidR="00030C44" w:rsidRPr="00CE6FA6" w:rsidRDefault="00030C44" w:rsidP="00F020B6">
      <w:pPr>
        <w:tabs>
          <w:tab w:val="left" w:pos="720"/>
          <w:tab w:val="left" w:pos="1080"/>
          <w:tab w:val="left" w:pos="1980"/>
          <w:tab w:val="left" w:pos="2880"/>
          <w:tab w:val="left" w:pos="3510"/>
          <w:tab w:val="left" w:pos="5130"/>
        </w:tabs>
        <w:rPr>
          <w:lang w:val="x-none"/>
        </w:rPr>
      </w:pPr>
      <w:r w:rsidRPr="00CE6FA6">
        <w:tab/>
      </w:r>
      <w:r w:rsidR="00F020B6" w:rsidRPr="00CE6FA6">
        <w:tab/>
      </w:r>
      <w:r w:rsidRPr="00CE6FA6">
        <w:t>‘He</w:t>
      </w:r>
      <w:r w:rsidRPr="00CE6FA6">
        <w:rPr>
          <w:lang w:val="x-none"/>
        </w:rPr>
        <w:t>/She came here in order to kill me.’</w:t>
      </w:r>
    </w:p>
    <w:p w14:paraId="686AE7C8" w14:textId="77777777" w:rsidR="00F020B6" w:rsidRPr="00CE6FA6" w:rsidRDefault="00F020B6" w:rsidP="00F020B6">
      <w:pPr>
        <w:tabs>
          <w:tab w:val="left" w:pos="720"/>
          <w:tab w:val="left" w:pos="1080"/>
          <w:tab w:val="left" w:pos="1980"/>
        </w:tabs>
      </w:pPr>
    </w:p>
    <w:p w14:paraId="655C866D" w14:textId="51411D84" w:rsidR="00F020B6" w:rsidRPr="00CE6FA6" w:rsidRDefault="00F020B6" w:rsidP="00EB21AA">
      <w:pPr>
        <w:tabs>
          <w:tab w:val="left" w:pos="720"/>
          <w:tab w:val="left" w:pos="1080"/>
          <w:tab w:val="left" w:pos="1980"/>
          <w:tab w:val="left" w:pos="3600"/>
          <w:tab w:val="left" w:pos="4860"/>
        </w:tabs>
        <w:rPr>
          <w:lang w:val="x-none"/>
        </w:rPr>
      </w:pPr>
      <w:r w:rsidRPr="00CE6FA6">
        <w:tab/>
        <w:t>b</w:t>
      </w:r>
      <w:r w:rsidRPr="00CE6FA6">
        <w:rPr>
          <w:lang w:val="x-none"/>
        </w:rPr>
        <w:t>.</w:t>
      </w:r>
      <w:r w:rsidRPr="00CE6FA6">
        <w:tab/>
      </w:r>
      <w:r w:rsidR="00E138B2" w:rsidRPr="00CE6FA6">
        <w:rPr>
          <w:rFonts w:ascii="Doulos SIL" w:hAnsi="Doulos SIL" w:cs="Doulos SIL"/>
          <w:lang w:val="x-none"/>
        </w:rPr>
        <w:t>n̄</w:t>
      </w:r>
      <w:r w:rsidRPr="00CE6FA6">
        <w:rPr>
          <w:rFonts w:ascii="Doulos SIL" w:hAnsi="Doulos SIL" w:cs="Doulos SIL"/>
          <w:lang w:val="x-none"/>
        </w:rPr>
        <w:tab/>
        <w:t>=na</w:t>
      </w:r>
      <w:r w:rsidR="00316F97" w:rsidRPr="00CE6FA6">
        <w:rPr>
          <w:rFonts w:ascii="Doulos SIL" w:hAnsi="Doulos SIL" w:cs="Doulos SIL"/>
          <w:lang w:val="x-none"/>
        </w:rPr>
        <w:t>̀n̄</w:t>
      </w:r>
      <w:r w:rsidRPr="00CE6FA6">
        <w:rPr>
          <w:rFonts w:ascii="Doulos SIL" w:hAnsi="Doulos SIL" w:cs="Doulos SIL"/>
          <w:lang w:val="x-none"/>
        </w:rPr>
        <w:tab/>
        <w:t>dàmbā</w:t>
      </w:r>
      <w:r w:rsidRPr="00CE6FA6">
        <w:rPr>
          <w:rFonts w:ascii="Doulos SIL" w:hAnsi="Doulos SIL" w:cs="Doulos SIL"/>
          <w:lang w:val="x-none"/>
        </w:rPr>
        <w:tab/>
        <w:t>sàwⁿ,</w:t>
      </w:r>
    </w:p>
    <w:p w14:paraId="34A16D91" w14:textId="557801C8" w:rsidR="00F020B6" w:rsidRPr="00CE6FA6" w:rsidRDefault="00F020B6" w:rsidP="00EB21AA">
      <w:pPr>
        <w:tabs>
          <w:tab w:val="left" w:pos="720"/>
          <w:tab w:val="left" w:pos="1080"/>
          <w:tab w:val="left" w:pos="1980"/>
          <w:tab w:val="left" w:pos="3600"/>
          <w:tab w:val="left" w:pos="4860"/>
        </w:tabs>
        <w:rPr>
          <w:lang w:val="x-none"/>
        </w:rPr>
      </w:pPr>
      <w:r w:rsidRPr="00CE6FA6">
        <w:rPr>
          <w:lang w:val="x-none"/>
        </w:rPr>
        <w:tab/>
      </w:r>
      <w:r w:rsidRPr="00CE6FA6">
        <w:rPr>
          <w:lang w:val="x-none"/>
        </w:rPr>
        <w:tab/>
        <w:t>1</w:t>
      </w:r>
      <w:r w:rsidR="00430064" w:rsidRPr="00CE6FA6">
        <w:rPr>
          <w:lang w:val="x-none"/>
        </w:rPr>
        <w:t>Sg</w:t>
      </w:r>
      <w:r w:rsidRPr="00CE6FA6">
        <w:rPr>
          <w:lang w:val="x-none"/>
        </w:rPr>
        <w:tab/>
        <w:t>Sbj/Obj</w:t>
      </w:r>
      <w:r w:rsidRPr="00CE6FA6">
        <w:rPr>
          <w:lang w:val="x-none"/>
        </w:rPr>
        <w:tab/>
        <w:t>daba</w:t>
      </w:r>
      <w:r w:rsidRPr="00CE6FA6">
        <w:rPr>
          <w:lang w:val="x-none"/>
        </w:rPr>
        <w:tab/>
        <w:t>buy.Pfv,</w:t>
      </w:r>
    </w:p>
    <w:p w14:paraId="684ADF96" w14:textId="3C3C8272" w:rsidR="00F020B6" w:rsidRPr="00CE6FA6" w:rsidRDefault="00F020B6" w:rsidP="00E70545">
      <w:pPr>
        <w:tabs>
          <w:tab w:val="left" w:pos="720"/>
          <w:tab w:val="left" w:pos="1080"/>
          <w:tab w:val="left" w:pos="1980"/>
          <w:tab w:val="left" w:pos="2790"/>
          <w:tab w:val="left" w:pos="4050"/>
          <w:tab w:val="left" w:pos="4860"/>
          <w:tab w:val="left" w:pos="6390"/>
          <w:tab w:val="left" w:pos="7380"/>
        </w:tabs>
        <w:rPr>
          <w:lang w:val="x-none"/>
        </w:rPr>
      </w:pPr>
      <w:r w:rsidRPr="00CE6FA6">
        <w:rPr>
          <w:rFonts w:ascii="Doulos SIL" w:hAnsi="Doulos SIL" w:cs="Doulos SIL"/>
          <w:lang w:val="x-none"/>
        </w:rPr>
        <w:tab/>
      </w:r>
      <w:r w:rsidRPr="00CE6FA6">
        <w:rPr>
          <w:rFonts w:ascii="Doulos SIL" w:hAnsi="Doulos SIL" w:cs="Doulos SIL"/>
          <w:lang w:val="x-none"/>
        </w:rPr>
        <w:tab/>
        <w:t>ŋ̀</w:t>
      </w:r>
      <w:r w:rsidRPr="00CE6FA6">
        <w:rPr>
          <w:rFonts w:ascii="Doulos SIL" w:hAnsi="Doulos SIL" w:cs="Doulos SIL"/>
          <w:lang w:val="x-none"/>
        </w:rPr>
        <w:tab/>
        <w:t>gāla</w:t>
      </w:r>
      <w:r w:rsidR="00870F38" w:rsidRPr="00CE6FA6">
        <w:rPr>
          <w:rFonts w:ascii="Doulos SIL" w:hAnsi="Doulos SIL" w:cs="Doulos SIL"/>
          <w:lang w:val="x-none"/>
        </w:rPr>
        <w:t>̀</w:t>
      </w:r>
      <w:r w:rsidRPr="00CE6FA6">
        <w:rPr>
          <w:rFonts w:ascii="Doulos SIL" w:hAnsi="Doulos SIL" w:cs="Doulos SIL"/>
          <w:lang w:val="x-none"/>
        </w:rPr>
        <w:tab/>
        <w:t>[</w:t>
      </w:r>
      <w:r w:rsidR="00B60C94" w:rsidRPr="00CE6FA6">
        <w:rPr>
          <w:rFonts w:ascii="Doulos SIL" w:hAnsi="Doulos SIL" w:cs="Doulos SIL"/>
          <w:lang w:val="x-none"/>
        </w:rPr>
        <w:t>ɲ̀</w:t>
      </w:r>
      <w:r w:rsidRPr="00CE6FA6">
        <w:rPr>
          <w:rFonts w:ascii="Doulos SIL" w:hAnsi="Doulos SIL" w:cs="Doulos SIL"/>
          <w:lang w:val="x-none"/>
        </w:rPr>
        <w:tab/>
        <w:t>cíɥé]</w:t>
      </w:r>
      <w:r w:rsidRPr="00CE6FA6">
        <w:rPr>
          <w:rFonts w:ascii="Doulos SIL" w:hAnsi="Doulos SIL" w:cs="Doulos SIL"/>
          <w:lang w:val="x-none"/>
        </w:rPr>
        <w:tab/>
        <w:t>sɔ̀ga</w:t>
      </w:r>
      <w:r w:rsidR="00B66E4A"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w:t>
      </w:r>
      <w:r w:rsidR="00B66E4A" w:rsidRPr="00CE6FA6">
        <w:rPr>
          <w:rFonts w:ascii="Doulos SIL" w:hAnsi="Doulos SIL" w:cs="Doulos SIL"/>
          <w:lang w:val="x-none"/>
        </w:rPr>
        <w:t>̀</w:t>
      </w:r>
      <w:r w:rsidRPr="00CE6FA6">
        <w:rPr>
          <w:rFonts w:ascii="Doulos SIL" w:hAnsi="Doulos SIL" w:cs="Doulos SIL"/>
          <w:lang w:val="x-none"/>
        </w:rPr>
        <w:tab/>
        <w:t>ni</w:t>
      </w:r>
      <w:r w:rsidR="00B66E4A" w:rsidRPr="00CE6FA6">
        <w:rPr>
          <w:rFonts w:ascii="Doulos SIL" w:hAnsi="Doulos SIL" w:cs="Doulos SIL"/>
          <w:lang w:val="x-none"/>
        </w:rPr>
        <w:t>̄</w:t>
      </w:r>
      <w:r w:rsidRPr="00CE6FA6">
        <w:rPr>
          <w:rFonts w:ascii="Doulos SIL" w:hAnsi="Doulos SIL" w:cs="Doulos SIL"/>
          <w:lang w:val="x-none"/>
        </w:rPr>
        <w:t>]</w:t>
      </w:r>
    </w:p>
    <w:p w14:paraId="17F7EC8D" w14:textId="5AFDDF05" w:rsidR="00F020B6" w:rsidRPr="00CE6FA6" w:rsidRDefault="00F020B6" w:rsidP="00E70545">
      <w:pPr>
        <w:tabs>
          <w:tab w:val="left" w:pos="720"/>
          <w:tab w:val="left" w:pos="1080"/>
          <w:tab w:val="left" w:pos="1980"/>
          <w:tab w:val="left" w:pos="2790"/>
          <w:tab w:val="left" w:pos="4050"/>
          <w:tab w:val="left" w:pos="4860"/>
          <w:tab w:val="left" w:pos="6390"/>
          <w:tab w:val="left" w:pos="7380"/>
        </w:tabs>
        <w:rPr>
          <w:lang w:val="x-none"/>
        </w:rPr>
      </w:pPr>
      <w:r w:rsidRPr="00CE6FA6">
        <w:rPr>
          <w:lang w:val="x-none"/>
        </w:rPr>
        <w:tab/>
      </w:r>
      <w:r w:rsidRPr="00CE6FA6">
        <w:rPr>
          <w:lang w:val="x-none"/>
        </w:rPr>
        <w:tab/>
        <w:t>1</w:t>
      </w:r>
      <w:r w:rsidR="00430064" w:rsidRPr="00CE6FA6">
        <w:rPr>
          <w:lang w:val="x-none"/>
        </w:rPr>
        <w:t>Sg</w:t>
      </w:r>
      <w:r w:rsidRPr="00CE6FA6">
        <w:rPr>
          <w:lang w:val="x-none"/>
        </w:rPr>
        <w:tab/>
      </w:r>
      <w:r w:rsidRPr="00CE6FA6">
        <w:rPr>
          <w:b/>
          <w:bCs/>
          <w:lang w:val="x-none"/>
        </w:rPr>
        <w:t>Sbjn</w:t>
      </w:r>
      <w:r w:rsidRPr="00CE6FA6">
        <w:rPr>
          <w:lang w:val="x-none"/>
        </w:rPr>
        <w:tab/>
        <w:t>[1</w:t>
      </w:r>
      <w:r w:rsidR="00B60C94" w:rsidRPr="00CE6FA6">
        <w:rPr>
          <w:lang w:val="x-none"/>
        </w:rPr>
        <w:t>Sg</w:t>
      </w:r>
      <w:r w:rsidRPr="00CE6FA6">
        <w:rPr>
          <w:lang w:val="x-none"/>
        </w:rPr>
        <w:tab/>
        <w:t>field]</w:t>
      </w:r>
      <w:r w:rsidRPr="00CE6FA6">
        <w:rPr>
          <w:lang w:val="x-none"/>
        </w:rPr>
        <w:tab/>
        <w:t>cultivate.Pfv</w:t>
      </w:r>
      <w:r w:rsidRPr="00CE6FA6">
        <w:rPr>
          <w:lang w:val="x-none"/>
        </w:rPr>
        <w:tab/>
      </w:r>
      <w:r w:rsidR="00E70545" w:rsidRPr="00CE6FA6">
        <w:rPr>
          <w:lang w:val="x-none"/>
        </w:rPr>
        <w:t>[3Sg</w:t>
      </w:r>
      <w:r w:rsidR="00E70545" w:rsidRPr="00CE6FA6">
        <w:rPr>
          <w:lang w:val="x-none"/>
        </w:rPr>
        <w:tab/>
        <w:t>Inst]</w:t>
      </w:r>
    </w:p>
    <w:p w14:paraId="514B504E" w14:textId="611735F1" w:rsidR="00F020B6" w:rsidRPr="00CE6FA6" w:rsidRDefault="00F020B6" w:rsidP="00F020B6">
      <w:pPr>
        <w:tabs>
          <w:tab w:val="left" w:pos="720"/>
          <w:tab w:val="left" w:pos="1080"/>
          <w:tab w:val="left" w:pos="1980"/>
        </w:tabs>
      </w:pPr>
      <w:r w:rsidRPr="00CE6FA6">
        <w:tab/>
      </w:r>
      <w:r w:rsidRPr="00CE6FA6">
        <w:tab/>
        <w:t>‘I bought a daba (</w:t>
      </w:r>
      <w:r w:rsidRPr="00CE6FA6">
        <w:rPr>
          <w:lang w:val="x-none"/>
        </w:rPr>
        <w:t>=hoe) so I can cultivate my field.’</w:t>
      </w:r>
      <w:r w:rsidR="00E70545" w:rsidRPr="00CE6FA6">
        <w:rPr>
          <w:lang w:val="x-none"/>
        </w:rPr>
        <w:t xml:space="preserve"> (&lt; </w:t>
      </w:r>
      <w:r w:rsidR="00E70545" w:rsidRPr="00CE6FA6">
        <w:rPr>
          <w:rFonts w:ascii="Doulos SIL" w:hAnsi="Doulos SIL" w:cs="Doulos SIL"/>
          <w:lang w:val="x-none"/>
        </w:rPr>
        <w:t>cìɥè</w:t>
      </w:r>
      <w:r w:rsidR="00E70545" w:rsidRPr="00CE6FA6">
        <w:rPr>
          <w:lang w:val="x-none"/>
        </w:rPr>
        <w:t xml:space="preserve">, </w:t>
      </w:r>
      <w:r w:rsidR="00E70545" w:rsidRPr="00CE6FA6">
        <w:rPr>
          <w:rFonts w:ascii="Doulos SIL" w:hAnsi="Doulos SIL" w:cs="Doulos SIL"/>
          <w:lang w:val="x-none"/>
        </w:rPr>
        <w:t>sɔ̀gɔ̀</w:t>
      </w:r>
      <w:r w:rsidR="00106681" w:rsidRPr="00CE6FA6">
        <w:rPr>
          <w:lang w:val="x-none"/>
        </w:rPr>
        <w:t>)</w:t>
      </w:r>
    </w:p>
    <w:p w14:paraId="19443326" w14:textId="77777777" w:rsidR="00F020B6" w:rsidRPr="00CE6FA6" w:rsidRDefault="00F020B6" w:rsidP="00030C44">
      <w:pPr>
        <w:tabs>
          <w:tab w:val="left" w:pos="720"/>
          <w:tab w:val="left" w:pos="1080"/>
          <w:tab w:val="left" w:pos="1980"/>
          <w:tab w:val="left" w:pos="2880"/>
          <w:tab w:val="left" w:pos="3510"/>
          <w:tab w:val="left" w:pos="5130"/>
        </w:tabs>
        <w:rPr>
          <w:lang w:val="x-none"/>
        </w:rPr>
      </w:pPr>
    </w:p>
    <w:p w14:paraId="255C84AD" w14:textId="24BCBD6E" w:rsidR="009E27AD" w:rsidRPr="00CE6FA6" w:rsidRDefault="009E27AD" w:rsidP="00030C44">
      <w:pPr>
        <w:tabs>
          <w:tab w:val="left" w:pos="720"/>
          <w:tab w:val="left" w:pos="1080"/>
          <w:tab w:val="left" w:pos="1980"/>
          <w:tab w:val="left" w:pos="2880"/>
          <w:tab w:val="left" w:pos="3510"/>
          <w:tab w:val="left" w:pos="5130"/>
        </w:tabs>
      </w:pPr>
      <w:r w:rsidRPr="00CE6FA6">
        <w:t>The subjunctive construction can also be used when the two subjects are disjoint, as long as the second clause is positive (</w:t>
      </w:r>
      <w:r w:rsidR="00801392" w:rsidRPr="00CE6FA6">
        <w:t>809</w:t>
      </w:r>
      <w:r w:rsidRPr="00CE6FA6">
        <w:t>a)</w:t>
      </w:r>
      <w:r w:rsidRPr="00CE6FA6">
        <w:rPr>
          <w:lang w:val="x-none"/>
        </w:rPr>
        <w:t>. If the second clause is negative, it takes prohibitive form (</w:t>
      </w:r>
      <w:r w:rsidR="00801392" w:rsidRPr="00CE6FA6">
        <w:t>809</w:t>
      </w:r>
      <w:r w:rsidRPr="00CE6FA6">
        <w:rPr>
          <w:lang w:val="x-none"/>
        </w:rPr>
        <w:t>b).</w:t>
      </w:r>
    </w:p>
    <w:p w14:paraId="55886856" w14:textId="77777777" w:rsidR="009E27AD" w:rsidRPr="00CE6FA6" w:rsidRDefault="009E27AD" w:rsidP="00030C44">
      <w:pPr>
        <w:tabs>
          <w:tab w:val="left" w:pos="720"/>
          <w:tab w:val="left" w:pos="1080"/>
          <w:tab w:val="left" w:pos="1980"/>
          <w:tab w:val="left" w:pos="2880"/>
          <w:tab w:val="left" w:pos="3510"/>
          <w:tab w:val="left" w:pos="5130"/>
        </w:tabs>
      </w:pPr>
    </w:p>
    <w:p w14:paraId="5DBA0898" w14:textId="233F811B" w:rsidR="005142B3" w:rsidRPr="00CE6FA6" w:rsidRDefault="005142B3" w:rsidP="005E7E6F">
      <w:pPr>
        <w:keepNext/>
        <w:tabs>
          <w:tab w:val="left" w:pos="720"/>
          <w:tab w:val="left" w:pos="1080"/>
          <w:tab w:val="left" w:pos="2160"/>
          <w:tab w:val="left" w:pos="3420"/>
          <w:tab w:val="left" w:pos="4860"/>
        </w:tabs>
        <w:rPr>
          <w:lang w:val="x-none"/>
        </w:rPr>
      </w:pPr>
      <w:r w:rsidRPr="00CE6FA6">
        <w:lastRenderedPageBreak/>
        <w:t>(</w:t>
      </w:r>
      <w:r w:rsidR="00801392" w:rsidRPr="00CE6FA6">
        <w:t>809</w:t>
      </w:r>
      <w:r w:rsidRPr="00CE6FA6">
        <w:t>)</w:t>
      </w:r>
      <w:r w:rsidRPr="00CE6FA6">
        <w:tab/>
      </w:r>
      <w:r w:rsidRPr="00CE6FA6">
        <w:tab/>
      </w:r>
      <w:r w:rsidR="00693385" w:rsidRPr="00CE6FA6">
        <w:rPr>
          <w:rFonts w:ascii="Doulos SIL" w:hAnsi="Doulos SIL" w:cs="Doulos SIL"/>
          <w:lang w:val="x-none"/>
        </w:rPr>
        <w:t>m̄</w:t>
      </w:r>
      <w:r w:rsidRPr="00CE6FA6">
        <w:rPr>
          <w:rFonts w:ascii="Doulos SIL" w:hAnsi="Doulos SIL" w:cs="Doulos SIL"/>
          <w:lang w:val="x-none"/>
        </w:rPr>
        <w:tab/>
        <w:t>bē</w:t>
      </w:r>
      <w:r w:rsidRPr="00CE6FA6">
        <w:rPr>
          <w:rFonts w:ascii="Doulos SIL" w:hAnsi="Doulos SIL" w:cs="Doulos SIL"/>
          <w:lang w:val="x-none"/>
        </w:rPr>
        <w:tab/>
      </w:r>
      <w:r w:rsidR="0037610F" w:rsidRPr="00CE6FA6">
        <w:rPr>
          <w:rFonts w:ascii="Doulos SIL" w:hAnsi="Doulos SIL" w:cs="Doulos SIL"/>
          <w:lang w:val="x-none"/>
        </w:rPr>
        <w:t>[</w:t>
      </w:r>
      <w:r w:rsidRPr="00CE6FA6">
        <w:rPr>
          <w:rFonts w:ascii="Doulos SIL" w:hAnsi="Doulos SIL" w:cs="Doulos SIL"/>
          <w:lang w:val="x-none"/>
        </w:rPr>
        <w:t>sàmu</w:t>
      </w:r>
      <w:r w:rsidR="00EB21AA" w:rsidRPr="00CE6FA6">
        <w:rPr>
          <w:rFonts w:ascii="Doulos SIL" w:hAnsi="Doulos SIL" w:cs="Doulos SIL"/>
          <w:lang w:val="x-none"/>
        </w:rPr>
        <w:t>̀-</w:t>
      </w:r>
      <w:r w:rsidRPr="00CE6FA6">
        <w:rPr>
          <w:rFonts w:ascii="Doulos SIL" w:hAnsi="Doulos SIL" w:cs="Doulos SIL"/>
          <w:lang w:val="x-none"/>
        </w:rPr>
        <w:t>ná</w:t>
      </w:r>
      <w:r w:rsidR="00683072" w:rsidRPr="00CE6FA6">
        <w:rPr>
          <w:rFonts w:ascii="Doulos SIL" w:hAnsi="Doulos SIL" w:cs="Doulos SIL"/>
          <w:lang w:val="x-none"/>
        </w:rPr>
        <w:t>n</w:t>
      </w:r>
      <w:r w:rsidR="00683072" w:rsidRPr="00CE6FA6">
        <w:rPr>
          <w:rFonts w:ascii="Doulos SIL" w:hAnsi="Doulos SIL" w:cs="Doulos SIL"/>
          <w:lang w:val="x-none"/>
        </w:rPr>
        <w:tab/>
        <w:t>n</w:t>
      </w:r>
      <w:r w:rsidRPr="00CE6FA6">
        <w:rPr>
          <w:rFonts w:ascii="Doulos SIL" w:hAnsi="Doulos SIL" w:cs="Doulos SIL"/>
          <w:lang w:val="x-none"/>
        </w:rPr>
        <w:t>i</w:t>
      </w:r>
      <w:r w:rsidR="009F48AD" w:rsidRPr="00CE6FA6">
        <w:rPr>
          <w:rFonts w:ascii="Doulos SIL" w:hAnsi="Doulos SIL" w:cs="Doulos SIL"/>
          <w:lang w:val="x-none"/>
        </w:rPr>
        <w:t>̄</w:t>
      </w:r>
      <w:r w:rsidR="0037610F" w:rsidRPr="00CE6FA6">
        <w:rPr>
          <w:rFonts w:ascii="Doulos SIL" w:hAnsi="Doulos SIL" w:cs="Doulos SIL"/>
          <w:lang w:val="x-none"/>
        </w:rPr>
        <w:t>]</w:t>
      </w:r>
    </w:p>
    <w:p w14:paraId="29D8BF5D" w14:textId="34C9463E" w:rsidR="005142B3" w:rsidRPr="00CE6FA6" w:rsidRDefault="005142B3" w:rsidP="005E7E6F">
      <w:pPr>
        <w:keepNext/>
        <w:tabs>
          <w:tab w:val="left" w:pos="720"/>
          <w:tab w:val="left" w:pos="1080"/>
          <w:tab w:val="left" w:pos="2160"/>
          <w:tab w:val="left" w:pos="3420"/>
          <w:tab w:val="left" w:pos="4860"/>
        </w:tabs>
        <w:rPr>
          <w:lang w:val="x-none"/>
        </w:rPr>
      </w:pPr>
      <w:r w:rsidRPr="00CE6FA6">
        <w:rPr>
          <w:lang w:val="x-none"/>
        </w:rPr>
        <w:tab/>
      </w:r>
      <w:r w:rsidRPr="00CE6FA6">
        <w:rPr>
          <w:lang w:val="x-none"/>
        </w:rPr>
        <w:tab/>
        <w:t>1</w:t>
      </w:r>
      <w:r w:rsidR="00430064" w:rsidRPr="00CE6FA6">
        <w:rPr>
          <w:lang w:val="x-none"/>
        </w:rPr>
        <w:t>Sg</w:t>
      </w:r>
      <w:r w:rsidRPr="00CE6FA6">
        <w:rPr>
          <w:lang w:val="x-none"/>
        </w:rPr>
        <w:tab/>
        <w:t>come.Pfv</w:t>
      </w:r>
      <w:r w:rsidRPr="00CE6FA6">
        <w:rPr>
          <w:lang w:val="x-none"/>
        </w:rPr>
        <w:tab/>
      </w:r>
      <w:r w:rsidR="0027200F" w:rsidRPr="00CE6FA6">
        <w:rPr>
          <w:lang w:val="x-none"/>
        </w:rPr>
        <w:t>[</w:t>
      </w:r>
      <w:r w:rsidRPr="00CE6FA6">
        <w:rPr>
          <w:lang w:val="x-none"/>
        </w:rPr>
        <w:t>soap</w:t>
      </w:r>
      <w:r w:rsidRPr="00CE6FA6">
        <w:rPr>
          <w:lang w:val="x-none"/>
        </w:rPr>
        <w:tab/>
        <w:t>Inst</w:t>
      </w:r>
      <w:r w:rsidR="0037610F" w:rsidRPr="00CE6FA6">
        <w:rPr>
          <w:lang w:val="x-none"/>
        </w:rPr>
        <w:t>]</w:t>
      </w:r>
    </w:p>
    <w:p w14:paraId="3A3C8BD2" w14:textId="3E717549" w:rsidR="00C30A26" w:rsidRPr="00CE6FA6" w:rsidRDefault="005142B3" w:rsidP="005E7E6F">
      <w:pPr>
        <w:keepNext/>
        <w:tabs>
          <w:tab w:val="left" w:pos="720"/>
          <w:tab w:val="left" w:pos="1080"/>
          <w:tab w:val="left" w:pos="1890"/>
          <w:tab w:val="left" w:pos="2790"/>
          <w:tab w:val="left" w:pos="4140"/>
          <w:tab w:val="left" w:pos="5400"/>
          <w:tab w:val="left" w:pos="630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ā</w:t>
      </w:r>
      <w:r w:rsidR="00895D25" w:rsidRPr="00CE6FA6">
        <w:rPr>
          <w:rFonts w:ascii="Doulos SIL" w:hAnsi="Doulos SIL" w:cs="Doulos SIL"/>
          <w:lang w:val="x-none"/>
        </w:rPr>
        <w:t>ŋ</w:t>
      </w:r>
      <w:r w:rsidRPr="00CE6FA6">
        <w:rPr>
          <w:rFonts w:ascii="Doulos SIL" w:hAnsi="Doulos SIL" w:cs="Doulos SIL"/>
          <w:lang w:val="x-none"/>
        </w:rPr>
        <w:tab/>
        <w:t>gāla</w:t>
      </w:r>
      <w:r w:rsidR="00870F38" w:rsidRPr="00CE6FA6">
        <w:rPr>
          <w:rFonts w:ascii="Doulos SIL" w:hAnsi="Doulos SIL" w:cs="Doulos SIL"/>
          <w:lang w:val="x-none"/>
        </w:rPr>
        <w:t>̀</w:t>
      </w:r>
      <w:r w:rsidRPr="00CE6FA6">
        <w:rPr>
          <w:rFonts w:ascii="Doulos SIL" w:hAnsi="Doulos SIL" w:cs="Doulos SIL"/>
          <w:lang w:val="x-none"/>
        </w:rPr>
        <w:tab/>
        <w:t>jùgù-yè</w:t>
      </w:r>
      <w:r w:rsidRPr="00CE6FA6">
        <w:rPr>
          <w:rFonts w:ascii="Doulos SIL" w:hAnsi="Doulos SIL" w:cs="Doulos SIL"/>
          <w:lang w:val="x-none"/>
        </w:rPr>
        <w:tab/>
        <w:t>ɲīn</w:t>
      </w:r>
      <w:r w:rsidR="0037610F" w:rsidRPr="00CE6FA6">
        <w:rPr>
          <w:rFonts w:ascii="Doulos SIL" w:hAnsi="Doulos SIL" w:cs="Doulos SIL"/>
          <w:lang w:val="x-none"/>
        </w:rPr>
        <w:t>ā</w:t>
      </w:r>
      <w:r w:rsidRPr="00CE6FA6">
        <w:rPr>
          <w:rFonts w:ascii="Doulos SIL" w:hAnsi="Doulos SIL" w:cs="Doulos SIL"/>
          <w:lang w:val="x-none"/>
        </w:rPr>
        <w:t>=</w:t>
      </w:r>
      <w:r w:rsidRPr="00CE6FA6">
        <w:rPr>
          <w:rFonts w:ascii="Doulos SIL" w:hAnsi="Doulos SIL" w:cs="Doulos SIL"/>
          <w:lang w:val="x-none"/>
        </w:rPr>
        <w:tab/>
      </w:r>
      <w:r w:rsidR="000E72E0" w:rsidRPr="00CE6FA6">
        <w:rPr>
          <w:rFonts w:ascii="Doulos SIL" w:hAnsi="Doulos SIL" w:cs="Doulos SIL"/>
          <w:lang w:val="x-none"/>
        </w:rPr>
        <w:t>[</w:t>
      </w:r>
      <w:r w:rsidRPr="00CE6FA6">
        <w:rPr>
          <w:rFonts w:ascii="Doulos SIL" w:hAnsi="Doulos SIL" w:cs="Doulos SIL"/>
          <w:lang w:val="x-none"/>
        </w:rPr>
        <w:t>a</w:t>
      </w:r>
      <w:r w:rsidR="0037610F" w:rsidRPr="00CE6FA6">
        <w:rPr>
          <w:rFonts w:ascii="Doulos SIL" w:hAnsi="Doulos SIL" w:cs="Doulos SIL"/>
          <w:lang w:val="x-none"/>
        </w:rPr>
        <w:t>̀</w:t>
      </w:r>
      <w:r w:rsidRPr="00CE6FA6">
        <w:rPr>
          <w:rFonts w:ascii="Doulos SIL" w:hAnsi="Doulos SIL" w:cs="Doulos SIL"/>
          <w:lang w:val="x-none"/>
        </w:rPr>
        <w:tab/>
        <w:t>ni</w:t>
      </w:r>
      <w:r w:rsidR="00B66E4A" w:rsidRPr="00CE6FA6">
        <w:rPr>
          <w:rFonts w:ascii="Doulos SIL" w:hAnsi="Doulos SIL" w:cs="Doulos SIL"/>
          <w:lang w:val="x-none"/>
        </w:rPr>
        <w:t>̄</w:t>
      </w:r>
      <w:r w:rsidR="000E72E0" w:rsidRPr="00CE6FA6">
        <w:rPr>
          <w:rFonts w:ascii="Doulos SIL" w:hAnsi="Doulos SIL" w:cs="Doulos SIL"/>
          <w:lang w:val="x-none"/>
        </w:rPr>
        <w:t>]</w:t>
      </w:r>
    </w:p>
    <w:p w14:paraId="16815BEA" w14:textId="3E6E512E" w:rsidR="0037610F" w:rsidRPr="00CE6FA6" w:rsidRDefault="0037610F" w:rsidP="005E7E6F">
      <w:pPr>
        <w:keepNext/>
        <w:tabs>
          <w:tab w:val="left" w:pos="720"/>
          <w:tab w:val="left" w:pos="1080"/>
          <w:tab w:val="left" w:pos="1890"/>
          <w:tab w:val="left" w:pos="2790"/>
          <w:tab w:val="left" w:pos="4140"/>
          <w:tab w:val="left" w:pos="5400"/>
          <w:tab w:val="left" w:pos="6300"/>
        </w:tabs>
        <w:rPr>
          <w:lang w:val="x-none"/>
        </w:rPr>
      </w:pPr>
      <w:r w:rsidRPr="00CE6FA6">
        <w:tab/>
      </w:r>
      <w:r w:rsidRPr="00CE6FA6">
        <w:tab/>
        <w:t>2Sg</w:t>
      </w:r>
      <w:r w:rsidRPr="00CE6FA6">
        <w:tab/>
      </w:r>
      <w:r w:rsidRPr="00CE6FA6">
        <w:rPr>
          <w:b/>
        </w:rPr>
        <w:t>Sbjn</w:t>
      </w:r>
      <w:r w:rsidRPr="00CE6FA6">
        <w:tab/>
        <w:t>garment-Pl</w:t>
      </w:r>
      <w:r w:rsidRPr="00CE6FA6">
        <w:tab/>
        <w:t>wash</w:t>
      </w:r>
      <w:r w:rsidRPr="00CE6FA6">
        <w:rPr>
          <w:lang w:val="x-none"/>
        </w:rPr>
        <w:t>.Pfv</w:t>
      </w:r>
      <w:r w:rsidRPr="00CE6FA6">
        <w:rPr>
          <w:lang w:val="x-none"/>
        </w:rPr>
        <w:tab/>
        <w:t>[3Sg</w:t>
      </w:r>
      <w:r w:rsidRPr="00CE6FA6">
        <w:rPr>
          <w:lang w:val="x-none"/>
        </w:rPr>
        <w:tab/>
        <w:t>Inst]</w:t>
      </w:r>
    </w:p>
    <w:p w14:paraId="292D2003" w14:textId="289D53A5" w:rsidR="0037610F" w:rsidRPr="00CE6FA6" w:rsidRDefault="0037610F" w:rsidP="005142B3">
      <w:pPr>
        <w:tabs>
          <w:tab w:val="left" w:pos="720"/>
          <w:tab w:val="left" w:pos="1080"/>
        </w:tabs>
        <w:rPr>
          <w:lang w:val="x-none"/>
        </w:rPr>
      </w:pPr>
      <w:r w:rsidRPr="00CE6FA6">
        <w:tab/>
      </w:r>
      <w:r w:rsidRPr="00CE6FA6">
        <w:tab/>
        <w:t>‘I brought some soap for you to wash the clothes with</w:t>
      </w:r>
      <w:r w:rsidRPr="00CE6FA6">
        <w:rPr>
          <w:lang w:val="x-none"/>
        </w:rPr>
        <w:t>.’</w:t>
      </w:r>
      <w:r w:rsidR="000E72E0" w:rsidRPr="00CE6FA6">
        <w:rPr>
          <w:lang w:val="x-none"/>
        </w:rPr>
        <w:t xml:space="preserve"> (&lt; </w:t>
      </w:r>
      <w:r w:rsidR="00EB21AA" w:rsidRPr="00CE6FA6">
        <w:rPr>
          <w:rFonts w:ascii="Doulos SIL" w:hAnsi="Doulos SIL" w:cs="Doulos SIL"/>
          <w:lang w:val="x-none"/>
        </w:rPr>
        <w:t>sàmù-náwⁿ</w:t>
      </w:r>
      <w:r w:rsidR="00EB21AA" w:rsidRPr="00CE6FA6">
        <w:rPr>
          <w:lang w:val="x-none"/>
        </w:rPr>
        <w:t xml:space="preserve">, </w:t>
      </w:r>
      <w:r w:rsidR="000E72E0" w:rsidRPr="00CE6FA6">
        <w:rPr>
          <w:rFonts w:ascii="Doulos SIL" w:hAnsi="Doulos SIL" w:cs="Doulos SIL"/>
          <w:lang w:val="x-none"/>
        </w:rPr>
        <w:t>ɲīnī</w:t>
      </w:r>
      <w:r w:rsidR="00106681" w:rsidRPr="00CE6FA6">
        <w:rPr>
          <w:lang w:val="x-none"/>
        </w:rPr>
        <w:t>)</w:t>
      </w:r>
    </w:p>
    <w:p w14:paraId="3FCCB9E7" w14:textId="77777777" w:rsidR="00C30A26" w:rsidRPr="00CE6FA6" w:rsidRDefault="00C30A26" w:rsidP="00C30A26"/>
    <w:p w14:paraId="64C04AE9" w14:textId="33893173" w:rsidR="000E72E0" w:rsidRPr="00CE6FA6" w:rsidRDefault="009E27AD" w:rsidP="009E27AD">
      <w:pPr>
        <w:tabs>
          <w:tab w:val="left" w:pos="720"/>
          <w:tab w:val="left" w:pos="1080"/>
          <w:tab w:val="left" w:pos="2070"/>
          <w:tab w:val="left" w:pos="2970"/>
          <w:tab w:val="left" w:pos="4140"/>
          <w:tab w:val="left" w:pos="5040"/>
        </w:tabs>
      </w:pPr>
      <w:r w:rsidRPr="00CE6FA6">
        <w:tab/>
        <w:t>b</w:t>
      </w:r>
      <w:r w:rsidR="000E72E0" w:rsidRPr="00CE6FA6">
        <w:t>.</w:t>
      </w:r>
      <w:r w:rsidR="000E72E0" w:rsidRPr="00CE6FA6">
        <w:tab/>
      </w:r>
      <w:r w:rsidR="000E72E0" w:rsidRPr="00CE6FA6">
        <w:rPr>
          <w:rFonts w:ascii="Doulos SIL" w:hAnsi="Doulos SIL"/>
        </w:rPr>
        <w:t>e</w:t>
      </w:r>
      <w:r w:rsidR="000E72E0" w:rsidRPr="00CE6FA6">
        <w:rPr>
          <w:rFonts w:ascii="Doulos SIL" w:hAnsi="Doulos SIL"/>
          <w:lang w:val="x-none"/>
        </w:rPr>
        <w:t>̄</w:t>
      </w:r>
      <w:r w:rsidR="000E72E0" w:rsidRPr="00CE6FA6">
        <w:rPr>
          <w:rFonts w:ascii="Doulos SIL" w:hAnsi="Doulos SIL"/>
          <w:lang w:val="x-none"/>
        </w:rPr>
        <w:tab/>
        <w:t>gā</w:t>
      </w:r>
      <w:r w:rsidR="000E72E0" w:rsidRPr="00CE6FA6">
        <w:rPr>
          <w:rFonts w:ascii="Doulos SIL" w:hAnsi="Doulos SIL"/>
          <w:lang w:val="x-none"/>
        </w:rPr>
        <w:tab/>
        <w:t>bɛ̀ndɛ̀</w:t>
      </w:r>
      <w:r w:rsidR="000E72E0" w:rsidRPr="00CE6FA6">
        <w:rPr>
          <w:rFonts w:ascii="Doulos SIL" w:hAnsi="Doulos SIL"/>
          <w:lang w:val="x-none"/>
        </w:rPr>
        <w:tab/>
        <w:t>bīyɛ̄gà</w:t>
      </w:r>
    </w:p>
    <w:p w14:paraId="4006AE80" w14:textId="5E1CAF6B" w:rsidR="000E72E0" w:rsidRPr="00CE6FA6" w:rsidRDefault="000E72E0" w:rsidP="009E27AD">
      <w:pPr>
        <w:tabs>
          <w:tab w:val="left" w:pos="720"/>
          <w:tab w:val="left" w:pos="1080"/>
          <w:tab w:val="left" w:pos="2070"/>
          <w:tab w:val="left" w:pos="2970"/>
          <w:tab w:val="left" w:pos="4140"/>
          <w:tab w:val="left" w:pos="5040"/>
        </w:tabs>
      </w:pPr>
      <w:r w:rsidRPr="00CE6FA6">
        <w:tab/>
      </w:r>
      <w:r w:rsidRPr="00CE6FA6">
        <w:tab/>
      </w:r>
      <w:r w:rsidR="009E27AD" w:rsidRPr="00CE6FA6">
        <w:t>1Pl</w:t>
      </w:r>
      <w:r w:rsidR="009E27AD" w:rsidRPr="00CE6FA6">
        <w:tab/>
        <w:t>Ipfv</w:t>
      </w:r>
      <w:r w:rsidR="009E27AD" w:rsidRPr="00CE6FA6">
        <w:tab/>
        <w:t>roof</w:t>
      </w:r>
      <w:r w:rsidR="009E27AD" w:rsidRPr="00CE6FA6">
        <w:tab/>
        <w:t>replaster</w:t>
      </w:r>
      <w:r w:rsidR="009E27AD" w:rsidRPr="00CE6FA6">
        <w:rPr>
          <w:lang w:val="x-none"/>
        </w:rPr>
        <w:t>.Ipfv</w:t>
      </w:r>
    </w:p>
    <w:p w14:paraId="5B6146E1" w14:textId="5A907318" w:rsidR="000E72E0" w:rsidRPr="00CE6FA6" w:rsidRDefault="000E72E0" w:rsidP="009E27AD">
      <w:pPr>
        <w:tabs>
          <w:tab w:val="left" w:pos="720"/>
          <w:tab w:val="left" w:pos="1080"/>
          <w:tab w:val="left" w:pos="2430"/>
          <w:tab w:val="left" w:pos="3600"/>
          <w:tab w:val="left" w:pos="4770"/>
          <w:tab w:val="left" w:pos="5400"/>
        </w:tabs>
      </w:pPr>
      <w:r w:rsidRPr="00CE6FA6">
        <w:rPr>
          <w:rFonts w:ascii="Doulos SIL" w:hAnsi="Doulos SIL"/>
        </w:rPr>
        <w:tab/>
      </w:r>
      <w:r w:rsidRPr="00CE6FA6">
        <w:rPr>
          <w:rFonts w:ascii="Doulos SIL" w:hAnsi="Doulos SIL"/>
        </w:rPr>
        <w:tab/>
        <w:t>[a</w:t>
      </w:r>
      <w:r w:rsidRPr="00CE6FA6">
        <w:rPr>
          <w:rFonts w:ascii="Doulos SIL" w:hAnsi="Doulos SIL"/>
          <w:lang w:val="x-none"/>
        </w:rPr>
        <w:t>̀</w:t>
      </w:r>
      <w:r w:rsidRPr="00CE6FA6">
        <w:rPr>
          <w:rFonts w:ascii="Doulos SIL" w:hAnsi="Doulos SIL"/>
          <w:lang w:val="x-none"/>
        </w:rPr>
        <w:tab/>
        <w:t>ma</w:t>
      </w:r>
      <w:r w:rsidR="0041095A"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so</w:t>
      </w:r>
      <w:r w:rsidR="009E27AD" w:rsidRPr="00CE6FA6">
        <w:rPr>
          <w:rFonts w:ascii="Doulos SIL" w:hAnsi="Doulos SIL"/>
          <w:lang w:val="x-none"/>
        </w:rPr>
        <w:t>̄</w:t>
      </w:r>
      <w:r w:rsidR="009E27AD" w:rsidRPr="00CE6FA6">
        <w:rPr>
          <w:rFonts w:ascii="Doulos SIL" w:hAnsi="Doulos SIL"/>
          <w:lang w:val="x-none"/>
        </w:rPr>
        <w:tab/>
        <w:t>bòwⁿ]</w:t>
      </w:r>
    </w:p>
    <w:p w14:paraId="3DE91289" w14:textId="62122176" w:rsidR="000E72E0" w:rsidRPr="00CE6FA6" w:rsidRDefault="000E72E0" w:rsidP="009E27AD">
      <w:pPr>
        <w:tabs>
          <w:tab w:val="left" w:pos="720"/>
          <w:tab w:val="left" w:pos="1080"/>
          <w:tab w:val="left" w:pos="2430"/>
          <w:tab w:val="left" w:pos="3600"/>
          <w:tab w:val="left" w:pos="4770"/>
          <w:tab w:val="left" w:pos="5400"/>
        </w:tabs>
      </w:pPr>
      <w:r w:rsidRPr="00CE6FA6">
        <w:tab/>
      </w:r>
      <w:r w:rsidRPr="00CE6FA6">
        <w:tab/>
      </w:r>
      <w:r w:rsidR="009E27AD" w:rsidRPr="00CE6FA6">
        <w:t>[3</w:t>
      </w:r>
      <w:r w:rsidR="00430064" w:rsidRPr="00CE6FA6">
        <w:t>Sg</w:t>
      </w:r>
      <w:r w:rsidR="009E27AD" w:rsidRPr="00CE6FA6">
        <w:tab/>
      </w:r>
      <w:r w:rsidR="009E27AD" w:rsidRPr="00CE6FA6">
        <w:rPr>
          <w:b/>
        </w:rPr>
        <w:t>Proh</w:t>
      </w:r>
      <w:r w:rsidR="009E27AD" w:rsidRPr="00CE6FA6">
        <w:tab/>
        <w:t>go</w:t>
      </w:r>
      <w:r w:rsidR="009E27AD" w:rsidRPr="00CE6FA6">
        <w:rPr>
          <w:lang w:val="x-none"/>
        </w:rPr>
        <w:t>.Pfv</w:t>
      </w:r>
      <w:r w:rsidR="009E27AD" w:rsidRPr="00CE6FA6">
        <w:rPr>
          <w:lang w:val="x-none"/>
        </w:rPr>
        <w:tab/>
        <w:t>leak.</w:t>
      </w:r>
      <w:r w:rsidR="00B66E4A" w:rsidRPr="00CE6FA6">
        <w:rPr>
          <w:lang w:val="x-none"/>
        </w:rPr>
        <w:t>P</w:t>
      </w:r>
      <w:r w:rsidR="009E27AD" w:rsidRPr="00CE6FA6">
        <w:rPr>
          <w:lang w:val="x-none"/>
        </w:rPr>
        <w:t>fv]</w:t>
      </w:r>
    </w:p>
    <w:p w14:paraId="3178E1B8" w14:textId="62D45B9D" w:rsidR="000E72E0" w:rsidRPr="00CE6FA6" w:rsidRDefault="000E72E0" w:rsidP="000E72E0">
      <w:pPr>
        <w:tabs>
          <w:tab w:val="left" w:pos="720"/>
          <w:tab w:val="left" w:pos="1080"/>
          <w:tab w:val="left" w:pos="2430"/>
          <w:tab w:val="left" w:pos="5040"/>
        </w:tabs>
      </w:pPr>
      <w:r w:rsidRPr="00CE6FA6">
        <w:tab/>
      </w:r>
      <w:r w:rsidRPr="00CE6FA6">
        <w:tab/>
        <w:t xml:space="preserve">‘We will replaster the roof (with mud) so </w:t>
      </w:r>
      <w:r w:rsidR="009E27AD" w:rsidRPr="00CE6FA6">
        <w:t>it</w:t>
      </w:r>
      <w:r w:rsidRPr="00CE6FA6">
        <w:t xml:space="preserve"> won’t </w:t>
      </w:r>
      <w:r w:rsidR="009E27AD" w:rsidRPr="00CE6FA6">
        <w:t xml:space="preserve">go and </w:t>
      </w:r>
      <w:r w:rsidRPr="00CE6FA6">
        <w:t>leak.’</w:t>
      </w:r>
    </w:p>
    <w:p w14:paraId="50D391A4" w14:textId="36C84448" w:rsidR="00055989" w:rsidRPr="00CE6FA6" w:rsidRDefault="00055989" w:rsidP="006C3E2D">
      <w:pPr>
        <w:tabs>
          <w:tab w:val="left" w:pos="720"/>
          <w:tab w:val="left" w:pos="1080"/>
        </w:tabs>
      </w:pPr>
    </w:p>
    <w:p w14:paraId="3BF0427E" w14:textId="77777777" w:rsidR="00055989" w:rsidRPr="00CE6FA6" w:rsidRDefault="00055989" w:rsidP="006C3E2D">
      <w:pPr>
        <w:tabs>
          <w:tab w:val="left" w:pos="720"/>
          <w:tab w:val="left" w:pos="1080"/>
        </w:tabs>
      </w:pPr>
    </w:p>
    <w:p w14:paraId="37D5C795" w14:textId="6CD058E3" w:rsidR="00055989" w:rsidRPr="00CE6FA6" w:rsidRDefault="00055989" w:rsidP="00055989">
      <w:pPr>
        <w:pStyle w:val="Heading3"/>
      </w:pPr>
      <w:bookmarkStart w:id="2463" w:name="_Toc115206934"/>
      <w:r w:rsidRPr="00CE6FA6">
        <w:rPr>
          <w:rFonts w:ascii="Doulos SIL" w:hAnsi="Doulos SIL" w:cs="Doulos SIL"/>
        </w:rPr>
        <w:t>hālà</w:t>
      </w:r>
      <w:r w:rsidRPr="00CE6FA6">
        <w:t xml:space="preserve"> ~ </w:t>
      </w:r>
      <w:r w:rsidRPr="00CE6FA6">
        <w:rPr>
          <w:rFonts w:ascii="Doulos SIL" w:hAnsi="Doulos SIL" w:cs="Doulos SIL"/>
        </w:rPr>
        <w:t>sālà</w:t>
      </w:r>
      <w:r w:rsidRPr="00CE6FA6">
        <w:t xml:space="preserve"> or </w:t>
      </w:r>
      <w:r w:rsidRPr="00CE6FA6">
        <w:rPr>
          <w:rFonts w:ascii="Doulos SIL" w:hAnsi="Doulos SIL" w:cs="Doulos SIL"/>
        </w:rPr>
        <w:t>yɛ̄là</w:t>
      </w:r>
      <w:r w:rsidRPr="00CE6FA6">
        <w:t xml:space="preserve"> with future clause in purposive contexts</w:t>
      </w:r>
      <w:bookmarkEnd w:id="2463"/>
    </w:p>
    <w:p w14:paraId="58B65F03" w14:textId="0E88E9F2" w:rsidR="00055989" w:rsidRPr="00CE6FA6" w:rsidRDefault="00055989" w:rsidP="00055989">
      <w:pPr>
        <w:rPr>
          <w:lang w:val="x-none"/>
        </w:rPr>
      </w:pPr>
      <w:r w:rsidRPr="00CE6FA6">
        <w:rPr>
          <w:rFonts w:ascii="Doulos SIL" w:hAnsi="Doulos SIL" w:cs="Doulos SIL"/>
        </w:rPr>
        <w:t>ha</w:t>
      </w:r>
      <w:r w:rsidRPr="00CE6FA6">
        <w:rPr>
          <w:rFonts w:ascii="Doulos SIL" w:hAnsi="Doulos SIL" w:cs="Doulos SIL"/>
          <w:lang w:val="x-none"/>
        </w:rPr>
        <w:t>̄là</w:t>
      </w:r>
      <w:r w:rsidRPr="00CE6FA6">
        <w:rPr>
          <w:lang w:val="x-none"/>
        </w:rPr>
        <w:t xml:space="preserve"> ~ </w:t>
      </w:r>
      <w:r w:rsidRPr="00CE6FA6">
        <w:rPr>
          <w:rFonts w:ascii="Doulos SIL" w:hAnsi="Doulos SIL" w:cs="Doulos SIL"/>
          <w:lang w:val="x-none"/>
        </w:rPr>
        <w:t>sālà</w:t>
      </w:r>
      <w:r w:rsidRPr="00CE6FA6">
        <w:t xml:space="preserve"> (§17.5.2) and </w:t>
      </w:r>
      <w:r w:rsidRPr="00CE6FA6">
        <w:rPr>
          <w:rFonts w:ascii="Doulos SIL" w:hAnsi="Doulos SIL" w:cs="Doulos SIL"/>
        </w:rPr>
        <w:t>y</w:t>
      </w:r>
      <w:r w:rsidRPr="00CE6FA6">
        <w:rPr>
          <w:rFonts w:ascii="Doulos SIL" w:hAnsi="Doulos SIL" w:cs="Doulos SIL"/>
          <w:lang w:val="x-none"/>
        </w:rPr>
        <w:t>ɛ̄là</w:t>
      </w:r>
      <w:r w:rsidRPr="00CE6FA6">
        <w:rPr>
          <w:lang w:val="x-none"/>
        </w:rPr>
        <w:t xml:space="preserve"> are clause-initial dubitative markers that are sometimes translatable as ‘whether’ or ‘hopefully’ and that can occur in quoted or subordinated interrogatives. Here we focus on passages in which the proposition introduced by ‘whether’ expresses an intention or a hoped-for event. In (</w:t>
      </w:r>
      <w:r w:rsidR="00801392" w:rsidRPr="00CE6FA6">
        <w:t>810</w:t>
      </w:r>
      <w:r w:rsidRPr="00CE6FA6">
        <w:rPr>
          <w:lang w:val="x-none"/>
        </w:rPr>
        <w:t xml:space="preserve">a), </w:t>
      </w:r>
      <w:r w:rsidRPr="00CE6FA6">
        <w:rPr>
          <w:rFonts w:ascii="Doulos SIL" w:hAnsi="Doulos SIL" w:cs="Doulos SIL"/>
          <w:lang w:val="x-none"/>
        </w:rPr>
        <w:t>hālà</w:t>
      </w:r>
      <w:r w:rsidRPr="00CE6FA6">
        <w:rPr>
          <w:lang w:val="x-none"/>
        </w:rPr>
        <w:t xml:space="preserve"> is best translated as ‘so that’ (purposive). In (</w:t>
      </w:r>
      <w:r w:rsidR="00801392" w:rsidRPr="00CE6FA6">
        <w:t>810</w:t>
      </w:r>
      <w:r w:rsidRPr="00CE6FA6">
        <w:rPr>
          <w:lang w:val="x-none"/>
        </w:rPr>
        <w:t xml:space="preserve">b), </w:t>
      </w:r>
      <w:r w:rsidRPr="00CE6FA6">
        <w:rPr>
          <w:rFonts w:ascii="Doulos SIL" w:hAnsi="Doulos SIL" w:cs="Doulos SIL"/>
          <w:lang w:val="x-none"/>
        </w:rPr>
        <w:t>yɛ̄là</w:t>
      </w:r>
      <w:r w:rsidRPr="00CE6FA6">
        <w:rPr>
          <w:lang w:val="x-none"/>
        </w:rPr>
        <w:t xml:space="preserve"> expresses a hoped-for event </w:t>
      </w:r>
      <w:r w:rsidR="00DA2A74" w:rsidRPr="00CE6FA6">
        <w:rPr>
          <w:lang w:val="x-none"/>
        </w:rPr>
        <w:t>and</w:t>
      </w:r>
      <w:r w:rsidRPr="00CE6FA6">
        <w:rPr>
          <w:lang w:val="x-none"/>
        </w:rPr>
        <w:t xml:space="preserve"> the main proposition (</w:t>
      </w:r>
      <w:r w:rsidR="00E72456" w:rsidRPr="00CE6FA6">
        <w:rPr>
          <w:lang w:val="x-none"/>
        </w:rPr>
        <w:t>chatting</w:t>
      </w:r>
      <w:r w:rsidRPr="00CE6FA6">
        <w:rPr>
          <w:lang w:val="x-none"/>
        </w:rPr>
        <w:t xml:space="preserve">) </w:t>
      </w:r>
      <w:r w:rsidR="00DA2A74" w:rsidRPr="00CE6FA6">
        <w:rPr>
          <w:lang w:val="x-none"/>
        </w:rPr>
        <w:t>could be</w:t>
      </w:r>
      <w:r w:rsidRPr="00CE6FA6">
        <w:rPr>
          <w:lang w:val="x-none"/>
        </w:rPr>
        <w:t xml:space="preserve"> </w:t>
      </w:r>
      <w:r w:rsidR="00A15AD0" w:rsidRPr="00CE6FA6">
        <w:rPr>
          <w:lang w:val="x-none"/>
        </w:rPr>
        <w:t>construed as the means to this end</w:t>
      </w:r>
      <w:r w:rsidR="00DA2A74" w:rsidRPr="00CE6FA6">
        <w:rPr>
          <w:lang w:val="x-none"/>
        </w:rPr>
        <w:t xml:space="preserve"> (Hare keeps talking until Hyena dozes off)</w:t>
      </w:r>
      <w:r w:rsidR="00A15AD0" w:rsidRPr="00CE6FA6">
        <w:rPr>
          <w:lang w:val="x-none"/>
        </w:rPr>
        <w:t xml:space="preserve">. </w:t>
      </w:r>
    </w:p>
    <w:p w14:paraId="55103A8D" w14:textId="6AA31EE4" w:rsidR="00055989" w:rsidRPr="00CE6FA6" w:rsidRDefault="00055989" w:rsidP="00055989">
      <w:pPr>
        <w:rPr>
          <w:lang w:val="x-none"/>
        </w:rPr>
      </w:pPr>
    </w:p>
    <w:p w14:paraId="32891F5F" w14:textId="055B5B6F" w:rsidR="00055989" w:rsidRPr="00CE6FA6" w:rsidRDefault="00055989" w:rsidP="00055989">
      <w:pPr>
        <w:tabs>
          <w:tab w:val="left" w:pos="720"/>
          <w:tab w:val="left" w:pos="1080"/>
          <w:tab w:val="left" w:pos="1980"/>
          <w:tab w:val="left" w:pos="2880"/>
          <w:tab w:val="left" w:pos="3600"/>
        </w:tabs>
      </w:pPr>
      <w:r w:rsidRPr="00CE6FA6">
        <w:rPr>
          <w:lang w:val="x-none"/>
        </w:rPr>
        <w:t>(</w:t>
      </w:r>
      <w:r w:rsidR="00801392" w:rsidRPr="00CE6FA6">
        <w:t>810</w:t>
      </w:r>
      <w:r w:rsidRPr="00CE6FA6">
        <w:rPr>
          <w:lang w:val="x-none"/>
        </w:rPr>
        <w:t>)</w:t>
      </w:r>
      <w:r w:rsidRPr="00CE6FA6">
        <w:rPr>
          <w:lang w:val="x-none"/>
        </w:rPr>
        <w:tab/>
      </w:r>
      <w:r w:rsidRPr="00CE6FA6">
        <w:t>a.</w:t>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kāỳⁿ]</w:t>
      </w:r>
    </w:p>
    <w:p w14:paraId="51854EA3" w14:textId="77777777" w:rsidR="00055989" w:rsidRPr="00CE6FA6" w:rsidRDefault="00055989" w:rsidP="00055989">
      <w:pPr>
        <w:tabs>
          <w:tab w:val="left" w:pos="720"/>
          <w:tab w:val="left" w:pos="1080"/>
          <w:tab w:val="left" w:pos="1980"/>
          <w:tab w:val="left" w:pos="2880"/>
          <w:tab w:val="left" w:pos="3600"/>
        </w:tabs>
      </w:pPr>
      <w:r w:rsidRPr="00CE6FA6">
        <w:tab/>
      </w:r>
      <w:r w:rsidRPr="00CE6FA6">
        <w:tab/>
        <w:t>[2Sg</w:t>
      </w:r>
      <w:r w:rsidRPr="00CE6FA6">
        <w:tab/>
        <w:t>Ipfv</w:t>
      </w:r>
      <w:r w:rsidRPr="00CE6FA6">
        <w:tab/>
        <w:t>3Sg</w:t>
      </w:r>
      <w:r w:rsidRPr="00CE6FA6">
        <w:tab/>
        <w:t>work(v).Ipfv]</w:t>
      </w:r>
    </w:p>
    <w:p w14:paraId="022695DD" w14:textId="27A5EF08" w:rsidR="00055989" w:rsidRPr="00CE6FA6" w:rsidRDefault="00055989" w:rsidP="00055989">
      <w:pPr>
        <w:tabs>
          <w:tab w:val="left" w:pos="720"/>
          <w:tab w:val="left" w:pos="1080"/>
          <w:tab w:val="left" w:pos="2070"/>
          <w:tab w:val="left" w:pos="2610"/>
          <w:tab w:val="left" w:pos="3330"/>
          <w:tab w:val="left" w:pos="3960"/>
          <w:tab w:val="left" w:pos="5850"/>
          <w:tab w:val="left" w:pos="7200"/>
        </w:tabs>
      </w:pPr>
      <w:r w:rsidRPr="00CE6FA6">
        <w:tab/>
      </w:r>
      <w:r w:rsidRPr="00CE6FA6">
        <w:tab/>
      </w:r>
      <w:r w:rsidRPr="00CE6FA6">
        <w:rPr>
          <w:rFonts w:ascii="Doulos SIL" w:hAnsi="Doulos SIL"/>
          <w:lang w:val="x-none"/>
        </w:rPr>
        <w:t>hālà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sùtūr</w:t>
      </w:r>
      <w:r w:rsidRPr="00CE6FA6">
        <w:rPr>
          <w:rFonts w:ascii="Doulos SIL" w:hAnsi="Doulos SIL"/>
        </w:rPr>
        <w:t>a</w:t>
      </w:r>
      <w:r w:rsidR="00FF2D2A" w:rsidRPr="00CE6FA6">
        <w:rPr>
          <w:rFonts w:ascii="Doulos SIL" w:hAnsi="Doulos SIL"/>
          <w:lang w:val="x-none"/>
        </w:rPr>
        <w:t>̄</w:t>
      </w:r>
      <w:r w:rsidRPr="00CE6FA6">
        <w:rPr>
          <w:rFonts w:ascii="Doulos SIL" w:hAnsi="Doulos SIL"/>
          <w:lang w:val="x-none"/>
        </w:rPr>
        <w:tab/>
        <w:t>[kwààn-jíí</w:t>
      </w:r>
      <w:r w:rsidRPr="00CE6FA6">
        <w:rPr>
          <w:rFonts w:ascii="Doulos SIL" w:hAnsi="Doulos SIL"/>
          <w:lang w:val="x-none"/>
        </w:rPr>
        <w:tab/>
        <w:t>sɛ̀bɛ̄-ỳ]</w:t>
      </w:r>
    </w:p>
    <w:p w14:paraId="1D50002D" w14:textId="77777777" w:rsidR="00055989" w:rsidRPr="00CE6FA6" w:rsidRDefault="00055989" w:rsidP="00055989">
      <w:pPr>
        <w:tabs>
          <w:tab w:val="left" w:pos="720"/>
          <w:tab w:val="left" w:pos="1080"/>
          <w:tab w:val="left" w:pos="2070"/>
          <w:tab w:val="left" w:pos="2610"/>
          <w:tab w:val="left" w:pos="3330"/>
          <w:tab w:val="left" w:pos="3960"/>
          <w:tab w:val="left" w:pos="5850"/>
          <w:tab w:val="left" w:pos="7200"/>
        </w:tabs>
      </w:pPr>
      <w:r w:rsidRPr="00CE6FA6">
        <w:tab/>
      </w:r>
      <w:r w:rsidRPr="00CE6FA6">
        <w:tab/>
      </w:r>
      <w:r w:rsidRPr="00CE6FA6">
        <w:rPr>
          <w:b/>
          <w:bCs/>
        </w:rPr>
        <w:t>whether</w:t>
      </w:r>
      <w:r w:rsidRPr="00CE6FA6">
        <w:rPr>
          <w:lang w:val="x-none"/>
        </w:rPr>
        <w:tab/>
        <w:t>1Pl</w:t>
      </w:r>
      <w:r w:rsidRPr="00CE6FA6">
        <w:rPr>
          <w:lang w:val="x-none"/>
        </w:rPr>
        <w:tab/>
      </w:r>
      <w:r w:rsidRPr="00CE6FA6">
        <w:rPr>
          <w:b/>
          <w:bCs/>
          <w:lang w:val="x-none"/>
        </w:rPr>
        <w:t>Ipfv</w:t>
      </w:r>
      <w:r w:rsidRPr="00CE6FA6">
        <w:rPr>
          <w:b/>
          <w:bCs/>
          <w:lang w:val="x-none"/>
        </w:rPr>
        <w:tab/>
        <w:t>Fut</w:t>
      </w:r>
      <w:r w:rsidRPr="00CE6FA6">
        <w:rPr>
          <w:lang w:val="x-none"/>
        </w:rPr>
        <w:tab/>
        <w:t>be.protected.Pfv</w:t>
      </w:r>
      <w:r w:rsidRPr="00CE6FA6">
        <w:rPr>
          <w:lang w:val="x-none"/>
        </w:rPr>
        <w:tab/>
        <w:t>[rain-water</w:t>
      </w:r>
      <w:r w:rsidRPr="00CE6FA6">
        <w:rPr>
          <w:lang w:val="x-none"/>
        </w:rPr>
        <w:tab/>
        <w:t>issue-Loc]</w:t>
      </w:r>
    </w:p>
    <w:p w14:paraId="21237D5E" w14:textId="77777777" w:rsidR="00055989" w:rsidRPr="00CE6FA6" w:rsidRDefault="00055989" w:rsidP="00055989">
      <w:pPr>
        <w:tabs>
          <w:tab w:val="left" w:pos="720"/>
          <w:tab w:val="left" w:pos="1080"/>
        </w:tabs>
        <w:ind w:left="1080" w:hanging="1080"/>
      </w:pPr>
      <w:r w:rsidRPr="00CE6FA6">
        <w:tab/>
      </w:r>
      <w:r w:rsidRPr="00CE6FA6">
        <w:tab/>
        <w:t>‘You (will) do it (</w:t>
      </w:r>
      <w:r w:rsidRPr="00CE6FA6">
        <w:rPr>
          <w:lang w:val="x-none"/>
        </w:rPr>
        <w:t>=work), so that we will be protected (by God) in the matter of rain.’</w:t>
      </w:r>
      <w:r w:rsidRPr="00CE6FA6">
        <w:t xml:space="preserve"> (2017-02 @ 03:07)</w:t>
      </w:r>
    </w:p>
    <w:p w14:paraId="0EE511B5" w14:textId="4C38068A" w:rsidR="00055989" w:rsidRPr="00CE6FA6" w:rsidRDefault="00055989" w:rsidP="00055989"/>
    <w:p w14:paraId="1C5FB5AD" w14:textId="63B21A49" w:rsidR="00A15AD0" w:rsidRPr="00CE6FA6" w:rsidRDefault="00A15AD0" w:rsidP="00A15AD0">
      <w:pPr>
        <w:tabs>
          <w:tab w:val="left" w:pos="720"/>
          <w:tab w:val="left" w:pos="1080"/>
          <w:tab w:val="left" w:pos="2160"/>
          <w:tab w:val="left" w:pos="3420"/>
          <w:tab w:val="left" w:pos="4230"/>
          <w:tab w:val="left" w:pos="5040"/>
        </w:tabs>
      </w:pPr>
      <w:r w:rsidRPr="00CE6FA6">
        <w:tab/>
        <w:t>b</w:t>
      </w:r>
      <w:r w:rsidRPr="00CE6FA6">
        <w:rPr>
          <w:lang w:val="x-none"/>
        </w:rPr>
        <w:t>.</w:t>
      </w:r>
      <w:r w:rsidRPr="00CE6FA6">
        <w:rPr>
          <w:lang w:val="x-none"/>
        </w:rPr>
        <w:tab/>
      </w:r>
      <w:r w:rsidR="00CE7685" w:rsidRPr="00CE6FA6">
        <w:rPr>
          <w:rFonts w:ascii="Doulos SIL" w:hAnsi="Doulos SIL"/>
        </w:rPr>
        <w:t>sāā-kɔ̀ⁿ</w:t>
      </w:r>
      <w:r w:rsidRPr="00CE6FA6">
        <w:rPr>
          <w:rFonts w:ascii="Doulos SIL" w:hAnsi="Doulos SIL"/>
          <w:lang w:val="x-none"/>
        </w:rPr>
        <w:tab/>
        <w:t>[wàŋgé</w:t>
      </w:r>
      <w:r w:rsidRPr="00CE6FA6">
        <w:rPr>
          <w:rFonts w:ascii="Doulos SIL" w:hAnsi="Doulos SIL"/>
          <w:lang w:val="x-none"/>
        </w:rPr>
        <w:tab/>
        <w:t>gu</w:t>
      </w:r>
      <w:r w:rsidR="00FF2D2A"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gàlwāājà</w:t>
      </w:r>
    </w:p>
    <w:p w14:paraId="4D89BAF2" w14:textId="2455F9BC" w:rsidR="00055989" w:rsidRPr="00CE6FA6" w:rsidRDefault="00A15AD0" w:rsidP="00A15AD0">
      <w:pPr>
        <w:tabs>
          <w:tab w:val="left" w:pos="720"/>
          <w:tab w:val="left" w:pos="1080"/>
          <w:tab w:val="left" w:pos="2160"/>
          <w:tab w:val="left" w:pos="3420"/>
          <w:tab w:val="left" w:pos="4230"/>
          <w:tab w:val="left" w:pos="5040"/>
        </w:tabs>
        <w:rPr>
          <w:lang w:val="x-none"/>
        </w:rPr>
      </w:pPr>
      <w:r w:rsidRPr="00CE6FA6">
        <w:tab/>
      </w:r>
      <w:r w:rsidRPr="00CE6FA6">
        <w:tab/>
        <w:t>now</w:t>
      </w:r>
      <w:r w:rsidRPr="00CE6FA6">
        <w:tab/>
        <w:t>[hare</w:t>
      </w:r>
      <w:r w:rsidRPr="00CE6FA6">
        <w:tab/>
        <w:t>Def]</w:t>
      </w:r>
      <w:r w:rsidRPr="00CE6FA6">
        <w:tab/>
        <w:t>Ipfv</w:t>
      </w:r>
      <w:r w:rsidRPr="00CE6FA6">
        <w:tab/>
        <w:t>converse</w:t>
      </w:r>
      <w:r w:rsidRPr="00CE6FA6">
        <w:rPr>
          <w:lang w:val="x-none"/>
        </w:rPr>
        <w:t>.Ipfv</w:t>
      </w:r>
    </w:p>
    <w:p w14:paraId="115A5F91" w14:textId="4D4A7B07" w:rsidR="00A15AD0" w:rsidRPr="00CE6FA6" w:rsidRDefault="00A15AD0" w:rsidP="00A15AD0">
      <w:pPr>
        <w:tabs>
          <w:tab w:val="left" w:pos="720"/>
          <w:tab w:val="left" w:pos="1080"/>
          <w:tab w:val="left" w:pos="2250"/>
          <w:tab w:val="left" w:pos="3150"/>
        </w:tabs>
        <w:rPr>
          <w:lang w:val="x-none"/>
        </w:rPr>
      </w:pPr>
      <w:r w:rsidRPr="00CE6FA6">
        <w:rPr>
          <w:lang w:val="x-none"/>
        </w:rPr>
        <w:tab/>
      </w:r>
      <w:r w:rsidRPr="00CE6FA6">
        <w:rPr>
          <w:lang w:val="x-none"/>
        </w:rPr>
        <w:tab/>
      </w:r>
      <w:r w:rsidRPr="00CE6FA6">
        <w:rPr>
          <w:rFonts w:ascii="Doulos SIL" w:hAnsi="Doulos SIL"/>
          <w:lang w:val="x-none"/>
        </w:rPr>
        <w:t>[[kàŋgé</w:t>
      </w:r>
      <w:r w:rsidRPr="00CE6FA6">
        <w:rPr>
          <w:rFonts w:ascii="Doulos SIL" w:hAnsi="Doulos SIL"/>
          <w:lang w:val="x-none"/>
        </w:rPr>
        <w:tab/>
        <w:t>gú]</w:t>
      </w:r>
      <w:r w:rsidRPr="00CE6FA6">
        <w:rPr>
          <w:rFonts w:ascii="Doulos SIL" w:hAnsi="Doulos SIL"/>
          <w:lang w:val="x-none"/>
        </w:rPr>
        <w:tab/>
        <w:t>bwɛ̄ỳ],</w:t>
      </w:r>
    </w:p>
    <w:p w14:paraId="6968537B" w14:textId="143D5495" w:rsidR="00A15AD0" w:rsidRPr="00CE6FA6" w:rsidRDefault="00A15AD0" w:rsidP="00A15AD0">
      <w:pPr>
        <w:tabs>
          <w:tab w:val="left" w:pos="720"/>
          <w:tab w:val="left" w:pos="1080"/>
          <w:tab w:val="left" w:pos="2250"/>
          <w:tab w:val="left" w:pos="3150"/>
        </w:tabs>
        <w:rPr>
          <w:lang w:val="x-none"/>
        </w:rPr>
      </w:pPr>
      <w:r w:rsidRPr="00CE6FA6">
        <w:rPr>
          <w:lang w:val="x-none"/>
        </w:rPr>
        <w:tab/>
      </w:r>
      <w:r w:rsidRPr="00CE6FA6">
        <w:rPr>
          <w:lang w:val="x-none"/>
        </w:rPr>
        <w:tab/>
      </w:r>
      <w:r w:rsidRPr="00CE6FA6">
        <w:t>[[hyena</w:t>
      </w:r>
      <w:r w:rsidRPr="00CE6FA6">
        <w:tab/>
        <w:t>Def]</w:t>
      </w:r>
      <w:r w:rsidRPr="00CE6FA6">
        <w:tab/>
        <w:t>Comit],</w:t>
      </w:r>
    </w:p>
    <w:p w14:paraId="367867D6" w14:textId="7449FE23" w:rsidR="00A15AD0" w:rsidRPr="00CE6FA6" w:rsidRDefault="00A15AD0" w:rsidP="00A15AD0">
      <w:pPr>
        <w:tabs>
          <w:tab w:val="left" w:pos="720"/>
          <w:tab w:val="left" w:pos="1080"/>
          <w:tab w:val="left" w:pos="2340"/>
          <w:tab w:val="left" w:pos="3510"/>
          <w:tab w:val="left" w:pos="4320"/>
          <w:tab w:val="left" w:pos="5130"/>
          <w:tab w:val="left" w:pos="5940"/>
        </w:tabs>
      </w:pPr>
      <w:r w:rsidRPr="00CE6FA6">
        <w:rPr>
          <w:lang w:val="x-none"/>
        </w:rPr>
        <w:tab/>
      </w:r>
      <w:r w:rsidRPr="00CE6FA6">
        <w:rPr>
          <w:lang w:val="x-none"/>
        </w:rPr>
        <w:tab/>
      </w:r>
      <w:r w:rsidRPr="00CE6FA6">
        <w:rPr>
          <w:rFonts w:ascii="Doulos SIL" w:hAnsi="Doulos SIL"/>
          <w:lang w:val="x-none"/>
        </w:rPr>
        <w:t>[</w:t>
      </w:r>
      <w:r w:rsidRPr="00CE6FA6">
        <w:rPr>
          <w:rFonts w:ascii="Doulos SIL" w:hAnsi="Doulos SIL"/>
        </w:rPr>
        <w:t>y</w:t>
      </w:r>
      <w:r w:rsidRPr="00CE6FA6">
        <w:rPr>
          <w:rFonts w:ascii="Doulos SIL" w:hAnsi="Doulos SIL"/>
          <w:lang w:val="x-none"/>
        </w:rPr>
        <w:t>ɛ̄là</w:t>
      </w:r>
      <w:r w:rsidRPr="00CE6FA6">
        <w:rPr>
          <w:rFonts w:ascii="Doulos SIL" w:hAnsi="Doulos SIL"/>
          <w:lang w:val="x-none"/>
        </w:rPr>
        <w:tab/>
        <w:t>ŋ̄</w:t>
      </w:r>
      <w:r w:rsidRPr="00CE6FA6">
        <w:rPr>
          <w:rFonts w:ascii="Doulos SIL" w:hAnsi="Doulos SIL"/>
          <w:lang w:val="x-none"/>
        </w:rPr>
        <w:tab/>
        <w:t>gā</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hīīlà]</w:t>
      </w:r>
    </w:p>
    <w:p w14:paraId="6427C7F9" w14:textId="1D69072D" w:rsidR="006C3E2D" w:rsidRPr="00CE6FA6" w:rsidRDefault="00A15AD0" w:rsidP="00A15AD0">
      <w:pPr>
        <w:tabs>
          <w:tab w:val="left" w:pos="720"/>
          <w:tab w:val="left" w:pos="1080"/>
          <w:tab w:val="left" w:pos="2340"/>
          <w:tab w:val="left" w:pos="3510"/>
          <w:tab w:val="left" w:pos="4320"/>
          <w:tab w:val="left" w:pos="5130"/>
          <w:tab w:val="left" w:pos="5940"/>
        </w:tabs>
        <w:rPr>
          <w:lang w:val="x-none"/>
        </w:rPr>
      </w:pPr>
      <w:r w:rsidRPr="00CE6FA6">
        <w:tab/>
      </w:r>
      <w:r w:rsidRPr="00CE6FA6">
        <w:tab/>
        <w:t>[</w:t>
      </w:r>
      <w:r w:rsidRPr="00CE6FA6">
        <w:rPr>
          <w:b/>
          <w:bCs/>
        </w:rPr>
        <w:t>whether</w:t>
      </w:r>
      <w:r w:rsidRPr="00CE6FA6">
        <w:rPr>
          <w:lang w:val="x-none"/>
        </w:rPr>
        <w:tab/>
        <w:t>LogoSg</w:t>
      </w:r>
      <w:r w:rsidRPr="00CE6FA6">
        <w:rPr>
          <w:lang w:val="x-none"/>
        </w:rPr>
        <w:tab/>
      </w:r>
      <w:r w:rsidRPr="00CE6FA6">
        <w:rPr>
          <w:b/>
          <w:bCs/>
          <w:lang w:val="x-none"/>
        </w:rPr>
        <w:t>Ipfv</w:t>
      </w:r>
      <w:r w:rsidRPr="00CE6FA6">
        <w:rPr>
          <w:b/>
          <w:bCs/>
          <w:lang w:val="x-none"/>
        </w:rPr>
        <w:tab/>
        <w:t>Fut</w:t>
      </w:r>
      <w:r w:rsidRPr="00CE6FA6">
        <w:rPr>
          <w:lang w:val="x-none"/>
        </w:rPr>
        <w:tab/>
        <w:t>3Sg</w:t>
      </w:r>
      <w:r w:rsidRPr="00CE6FA6">
        <w:rPr>
          <w:lang w:val="x-none"/>
        </w:rPr>
        <w:tab/>
        <w:t>deceive.Pfv]</w:t>
      </w:r>
    </w:p>
    <w:p w14:paraId="6144FB06" w14:textId="468D6D2D" w:rsidR="00A15AD0" w:rsidRPr="00CE6FA6" w:rsidRDefault="00A15AD0" w:rsidP="00FF2D2A">
      <w:pPr>
        <w:tabs>
          <w:tab w:val="left" w:pos="720"/>
          <w:tab w:val="left" w:pos="1080"/>
          <w:tab w:val="left" w:pos="1980"/>
          <w:tab w:val="left" w:pos="2880"/>
          <w:tab w:val="left" w:pos="4140"/>
        </w:tabs>
      </w:pPr>
      <w:r w:rsidRPr="00CE6FA6">
        <w:rPr>
          <w:lang w:val="x-none"/>
        </w:rPr>
        <w:tab/>
      </w:r>
      <w:r w:rsidRPr="00CE6FA6">
        <w:rPr>
          <w:lang w:val="x-none"/>
        </w:rPr>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r>
      <w:r w:rsidR="00FF2D2A" w:rsidRPr="00CE6FA6">
        <w:rPr>
          <w:rFonts w:ascii="Doulos SIL" w:hAnsi="Doulos SIL"/>
          <w:lang w:val="x-none"/>
        </w:rPr>
        <w:t>n̄</w:t>
      </w:r>
      <w:r w:rsidRPr="00CE6FA6">
        <w:rPr>
          <w:rFonts w:ascii="Doulos SIL" w:hAnsi="Doulos SIL"/>
          <w:lang w:val="x-none"/>
        </w:rPr>
        <w:tab/>
        <w:t>tūwō</w:t>
      </w:r>
    </w:p>
    <w:p w14:paraId="26B75EA2" w14:textId="2F557839" w:rsidR="00A15AD0" w:rsidRPr="00CE6FA6" w:rsidRDefault="00A15AD0" w:rsidP="00FF2D2A">
      <w:pPr>
        <w:tabs>
          <w:tab w:val="left" w:pos="720"/>
          <w:tab w:val="left" w:pos="1080"/>
          <w:tab w:val="left" w:pos="1980"/>
          <w:tab w:val="left" w:pos="2880"/>
          <w:tab w:val="left" w:pos="4140"/>
        </w:tabs>
        <w:rPr>
          <w:lang w:val="x-none"/>
        </w:rPr>
      </w:pPr>
      <w:r w:rsidRPr="00CE6FA6">
        <w:tab/>
      </w:r>
      <w:r w:rsidRPr="00CE6FA6">
        <w:tab/>
        <w:t>Logo</w:t>
      </w:r>
      <w:r w:rsidRPr="00CE6FA6">
        <w:tab/>
        <w:t>Sbjn</w:t>
      </w:r>
      <w:r w:rsidRPr="00CE6FA6">
        <w:tab/>
        <w:t>3ReflSg</w:t>
      </w:r>
      <w:r w:rsidRPr="00CE6FA6">
        <w:tab/>
      </w:r>
      <w:r w:rsidR="00BE5D94" w:rsidRPr="00CE6FA6">
        <w:t>depart</w:t>
      </w:r>
      <w:r w:rsidRPr="00CE6FA6">
        <w:rPr>
          <w:lang w:val="x-none"/>
        </w:rPr>
        <w:t>.Pfv</w:t>
      </w:r>
    </w:p>
    <w:p w14:paraId="03135A3C" w14:textId="62BF2C44" w:rsidR="00A15AD0" w:rsidRPr="00CE6FA6" w:rsidRDefault="00A15AD0" w:rsidP="00A15AD0">
      <w:pPr>
        <w:tabs>
          <w:tab w:val="left" w:pos="720"/>
          <w:tab w:val="left" w:pos="1080"/>
        </w:tabs>
        <w:ind w:left="1080" w:hanging="1080"/>
        <w:rPr>
          <w:lang w:val="x-none"/>
        </w:rPr>
      </w:pPr>
      <w:r w:rsidRPr="00CE6FA6">
        <w:rPr>
          <w:lang w:val="x-none"/>
        </w:rPr>
        <w:tab/>
      </w:r>
      <w:r w:rsidRPr="00CE6FA6">
        <w:rPr>
          <w:lang w:val="x-none"/>
        </w:rPr>
        <w:tab/>
        <w:t>‘</w:t>
      </w:r>
      <w:r w:rsidRPr="00CE6FA6">
        <w:t>Then the hare was chatting with the hyena</w:t>
      </w:r>
      <w:r w:rsidRPr="00CE6FA6">
        <w:rPr>
          <w:lang w:val="x-none"/>
        </w:rPr>
        <w:t xml:space="preserve">. </w:t>
      </w:r>
      <w:r w:rsidRPr="00CE6FA6">
        <w:t>He (</w:t>
      </w:r>
      <w:r w:rsidRPr="00CE6FA6">
        <w:rPr>
          <w:lang w:val="x-none"/>
        </w:rPr>
        <w:t>=hare) hoped to deceive it (=hyena) and get away.’ (2017-07 @ 00:38 to 00:40)</w:t>
      </w:r>
    </w:p>
    <w:p w14:paraId="0A96D87E" w14:textId="77777777" w:rsidR="00A15AD0" w:rsidRPr="00CE6FA6" w:rsidRDefault="00A15AD0" w:rsidP="00A15AD0">
      <w:pPr>
        <w:tabs>
          <w:tab w:val="left" w:pos="720"/>
          <w:tab w:val="left" w:pos="1080"/>
        </w:tabs>
        <w:ind w:left="1080" w:hanging="1080"/>
      </w:pPr>
    </w:p>
    <w:p w14:paraId="6911FCFD" w14:textId="77777777" w:rsidR="00A15AD0" w:rsidRPr="00CE6FA6" w:rsidRDefault="00A15AD0" w:rsidP="006C3E2D">
      <w:pPr>
        <w:tabs>
          <w:tab w:val="left" w:pos="720"/>
          <w:tab w:val="left" w:pos="1080"/>
        </w:tabs>
      </w:pPr>
    </w:p>
    <w:p w14:paraId="652F96A3" w14:textId="0AC76F9A" w:rsidR="006C3E2D" w:rsidRPr="00CE6FA6" w:rsidRDefault="006C3E2D" w:rsidP="006C3E2D">
      <w:pPr>
        <w:pStyle w:val="Heading3"/>
        <w:rPr>
          <w:lang w:val="x-none"/>
        </w:rPr>
      </w:pPr>
      <w:bookmarkStart w:id="2464" w:name="_Toc115206935"/>
      <w:r w:rsidRPr="00CE6FA6">
        <w:rPr>
          <w:rFonts w:ascii="Doulos SIL" w:hAnsi="Doulos SIL" w:cs="Doulos SIL"/>
        </w:rPr>
        <w:t>ma</w:t>
      </w:r>
      <w:r w:rsidR="00CE47C4" w:rsidRPr="00CE6FA6">
        <w:rPr>
          <w:rFonts w:ascii="Doulos SIL" w:hAnsi="Doulos SIL" w:cs="Doulos SIL"/>
          <w:lang w:val="x-none"/>
        </w:rPr>
        <w:t>̄</w:t>
      </w:r>
      <w:r w:rsidRPr="00CE6FA6">
        <w:rPr>
          <w:rFonts w:ascii="Doulos SIL" w:hAnsi="Doulos SIL" w:cs="Doulos SIL"/>
          <w:lang w:val="x-none"/>
        </w:rPr>
        <w:t>à</w:t>
      </w:r>
      <w:r w:rsidR="00CE47C4" w:rsidRPr="00CE6FA6">
        <w:rPr>
          <w:rFonts w:ascii="Doulos SIL" w:hAnsi="Doulos SIL" w:cs="Doulos SIL"/>
          <w:lang w:val="x-none"/>
        </w:rPr>
        <w:t>(ⁿ)</w:t>
      </w:r>
      <w:r w:rsidRPr="00CE6FA6">
        <w:rPr>
          <w:lang w:val="x-none"/>
        </w:rPr>
        <w:t xml:space="preserve"> ‘that’</w:t>
      </w:r>
      <w:bookmarkEnd w:id="2464"/>
    </w:p>
    <w:p w14:paraId="43FACE6C" w14:textId="77777777" w:rsidR="00861DF8" w:rsidRPr="00CE6FA6" w:rsidRDefault="00794195" w:rsidP="006C3E2D">
      <w:r w:rsidRPr="00CE6FA6">
        <w:rPr>
          <w:lang w:val="x-none"/>
        </w:rPr>
        <w:t xml:space="preserve">For </w:t>
      </w:r>
      <w:r w:rsidRPr="00CE6FA6">
        <w:rPr>
          <w:rFonts w:ascii="Doulos SIL" w:hAnsi="Doulos SIL" w:cs="Doulos SIL"/>
          <w:lang w:val="x-none"/>
        </w:rPr>
        <w:t>māà(ⁿ)</w:t>
      </w:r>
      <w:r w:rsidRPr="00CE6FA6">
        <w:rPr>
          <w:lang w:val="x-none"/>
        </w:rPr>
        <w:t xml:space="preserve"> or variant ‘that’ in contexts like ‘see/hear/know that X’, where X is a proposition, see </w:t>
      </w:r>
      <w:r w:rsidRPr="00CE6FA6">
        <w:t xml:space="preserve">§17.1.6.2. </w:t>
      </w:r>
    </w:p>
    <w:p w14:paraId="1D851D2D" w14:textId="02D04C1F" w:rsidR="006C3E2D" w:rsidRPr="00CE6FA6" w:rsidRDefault="00861DF8" w:rsidP="006C3E2D">
      <w:r w:rsidRPr="00CE6FA6">
        <w:tab/>
        <w:t xml:space="preserve">When the proposition introduced by </w:t>
      </w:r>
      <w:r w:rsidRPr="00CE6FA6">
        <w:rPr>
          <w:rFonts w:ascii="Doulos SIL" w:hAnsi="Doulos SIL" w:cs="Doulos SIL"/>
          <w:lang w:val="x-none"/>
        </w:rPr>
        <w:t>māà(ⁿ)</w:t>
      </w:r>
      <w:r w:rsidR="006C3E2D" w:rsidRPr="00CE6FA6">
        <w:rPr>
          <w:lang w:val="x-none"/>
        </w:rPr>
        <w:t xml:space="preserve"> </w:t>
      </w:r>
      <w:r w:rsidRPr="00CE6FA6">
        <w:t>represents an intention or hoped-for event, the construction can be interpreted as purposive (‘in order that’). The subject of the clause need not be coindexed with a constituent in a higher clause. In (</w:t>
      </w:r>
      <w:r w:rsidR="00801392" w:rsidRPr="00CE6FA6">
        <w:t>811</w:t>
      </w:r>
      <w:r w:rsidRPr="00CE6FA6">
        <w:t xml:space="preserve">), ‘rain’ is the subject of the purposive clause but is not present in the higher ‘do’ clause. </w:t>
      </w:r>
    </w:p>
    <w:p w14:paraId="106E34D1" w14:textId="6EECEEF2" w:rsidR="006C3E2D" w:rsidRPr="00CE6FA6" w:rsidRDefault="006C3E2D" w:rsidP="006C3E2D">
      <w:pPr>
        <w:rPr>
          <w:lang w:val="x-none"/>
        </w:rPr>
      </w:pPr>
    </w:p>
    <w:p w14:paraId="12979C86" w14:textId="539E2241" w:rsidR="006C3E2D" w:rsidRPr="00CE6FA6" w:rsidRDefault="006C3E2D" w:rsidP="006C3E2D">
      <w:pPr>
        <w:tabs>
          <w:tab w:val="left" w:pos="720"/>
          <w:tab w:val="left" w:pos="1440"/>
          <w:tab w:val="left" w:pos="2160"/>
          <w:tab w:val="left" w:pos="2970"/>
          <w:tab w:val="left" w:pos="4230"/>
          <w:tab w:val="left" w:pos="4950"/>
        </w:tabs>
        <w:rPr>
          <w:rFonts w:ascii="Doulos SIL" w:hAnsi="Doulos SIL"/>
        </w:rPr>
      </w:pPr>
      <w:r w:rsidRPr="00CE6FA6">
        <w:rPr>
          <w:lang w:val="x-none"/>
        </w:rPr>
        <w:t>(</w:t>
      </w:r>
      <w:r w:rsidR="00801392" w:rsidRPr="00CE6FA6">
        <w:t>811</w:t>
      </w:r>
      <w:r w:rsidRPr="00CE6FA6">
        <w:rPr>
          <w:lang w:val="x-none"/>
        </w:rPr>
        <w:t>)</w:t>
      </w:r>
      <w:r w:rsidRPr="00CE6FA6">
        <w:rPr>
          <w:lang w:val="x-none"/>
        </w:rPr>
        <w:tab/>
      </w:r>
      <w:r w:rsidRPr="00CE6FA6">
        <w:rPr>
          <w:rFonts w:ascii="Doulos SIL" w:hAnsi="Doulos SIL"/>
          <w:lang w:val="x-none"/>
        </w:rPr>
        <w:t>āā</w:t>
      </w:r>
      <w:r w:rsidRPr="00CE6FA6">
        <w:rPr>
          <w:rFonts w:ascii="Doulos SIL" w:hAnsi="Doulos SIL"/>
          <w:lang w:val="x-none"/>
        </w:rPr>
        <w:tab/>
        <w:t>gā</w:t>
      </w:r>
      <w:r w:rsidRPr="00CE6FA6">
        <w:rPr>
          <w:rFonts w:ascii="Doulos SIL" w:hAnsi="Doulos SIL"/>
          <w:lang w:val="x-none"/>
        </w:rPr>
        <w:tab/>
        <w:t>màn</w:t>
      </w:r>
      <w:r w:rsidRPr="00CE6FA6">
        <w:rPr>
          <w:rFonts w:ascii="Doulos SIL" w:hAnsi="Doulos SIL"/>
          <w:lang w:val="x-none"/>
        </w:rPr>
        <w:tab/>
        <w:t>tī-nà</w:t>
      </w:r>
      <w:r w:rsidRPr="00CE6FA6">
        <w:rPr>
          <w:rFonts w:ascii="Doulos SIL" w:hAnsi="Doulos SIL"/>
        </w:rPr>
        <w:t>—,</w:t>
      </w:r>
      <w:r w:rsidRPr="00CE6FA6">
        <w:rPr>
          <w:rFonts w:ascii="Doulos SIL" w:hAnsi="Doulos SIL"/>
          <w:lang w:val="x-none"/>
        </w:rPr>
        <w:tab/>
      </w:r>
      <w:r w:rsidRPr="00CE6FA6">
        <w:rPr>
          <w:rFonts w:ascii="Doulos SIL" w:hAnsi="Doulos SIL"/>
        </w:rPr>
        <w:t>[</w:t>
      </w:r>
      <w:r w:rsidRPr="00CE6FA6">
        <w:rPr>
          <w:rFonts w:ascii="Doulos SIL" w:hAnsi="Doulos SIL"/>
          <w:lang w:val="x-none"/>
        </w:rPr>
        <w:t>ālà</w:t>
      </w:r>
      <w:r w:rsidRPr="00CE6FA6">
        <w:rPr>
          <w:rFonts w:ascii="Doulos SIL" w:hAnsi="Doulos SIL"/>
          <w:lang w:val="x-none"/>
        </w:rPr>
        <w:tab/>
        <w:t>te</w:t>
      </w:r>
      <w:r w:rsidR="007E4C4C" w:rsidRPr="00CE6FA6">
        <w:rPr>
          <w:rFonts w:ascii="Doulos SIL" w:hAnsi="Doulos SIL"/>
          <w:lang w:val="x-none"/>
        </w:rPr>
        <w:t>̄</w:t>
      </w:r>
      <w:r w:rsidRPr="00CE6FA6">
        <w:rPr>
          <w:rFonts w:ascii="Doulos SIL" w:hAnsi="Doulos SIL"/>
        </w:rPr>
        <w:t>]</w:t>
      </w:r>
    </w:p>
    <w:p w14:paraId="0EF446DA" w14:textId="7BAA6964" w:rsidR="006C3E2D" w:rsidRPr="00CE6FA6" w:rsidRDefault="006C3E2D" w:rsidP="006C3E2D">
      <w:pPr>
        <w:tabs>
          <w:tab w:val="left" w:pos="720"/>
          <w:tab w:val="left" w:pos="1440"/>
          <w:tab w:val="left" w:pos="2160"/>
          <w:tab w:val="left" w:pos="2970"/>
          <w:tab w:val="left" w:pos="4230"/>
          <w:tab w:val="left" w:pos="4950"/>
        </w:tabs>
      </w:pPr>
      <w:r w:rsidRPr="00CE6FA6">
        <w:tab/>
        <w:t>2Pl</w:t>
      </w:r>
      <w:r w:rsidRPr="00CE6FA6">
        <w:tab/>
        <w:t>Ipfv</w:t>
      </w:r>
      <w:r w:rsidRPr="00CE6FA6">
        <w:tab/>
        <w:t>Rel</w:t>
      </w:r>
      <w:r w:rsidRPr="00CE6FA6">
        <w:tab/>
        <w:t>do-Ipfv—,</w:t>
      </w:r>
      <w:r w:rsidRPr="00CE6FA6">
        <w:tab/>
        <w:t>[God</w:t>
      </w:r>
      <w:r w:rsidRPr="00CE6FA6">
        <w:tab/>
        <w:t>Dat</w:t>
      </w:r>
    </w:p>
    <w:p w14:paraId="539A2247" w14:textId="2B69F728" w:rsidR="006C3E2D" w:rsidRPr="00CE6FA6" w:rsidRDefault="006C3E2D" w:rsidP="006C3E2D">
      <w:pPr>
        <w:tabs>
          <w:tab w:val="left" w:pos="720"/>
          <w:tab w:val="left" w:pos="1710"/>
          <w:tab w:val="left" w:pos="2880"/>
          <w:tab w:val="left" w:pos="3690"/>
        </w:tabs>
      </w:pPr>
      <w:r w:rsidRPr="00CE6FA6">
        <w:tab/>
      </w:r>
      <w:r w:rsidRPr="00CE6FA6">
        <w:rPr>
          <w:rFonts w:ascii="Doulos SIL" w:hAnsi="Doulos SIL"/>
        </w:rPr>
        <w:t>ma</w:t>
      </w:r>
      <w:r w:rsidR="004B09A1" w:rsidRPr="00CE6FA6">
        <w:rPr>
          <w:rFonts w:ascii="Doulos SIL" w:hAnsi="Doulos SIL"/>
          <w:lang w:val="x-none"/>
        </w:rPr>
        <w:t>̄</w:t>
      </w:r>
      <w:r w:rsidRPr="00CE6FA6">
        <w:rPr>
          <w:rFonts w:ascii="Doulos SIL" w:hAnsi="Doulos SIL"/>
          <w:lang w:val="x-none"/>
        </w:rPr>
        <w:t>ā</w:t>
      </w:r>
      <w:r w:rsidRPr="00CE6FA6">
        <w:rPr>
          <w:rFonts w:ascii="Doulos SIL" w:hAnsi="Doulos SIL"/>
          <w:lang w:val="x-none"/>
        </w:rPr>
        <w:tab/>
        <w:t>kwàa</w:t>
      </w:r>
      <w:r w:rsidR="004B09A1" w:rsidRPr="00CE6FA6">
        <w:rPr>
          <w:rFonts w:ascii="Doulos SIL" w:hAnsi="Doulos SIL"/>
          <w:lang w:val="x-none"/>
        </w:rPr>
        <w:t>̀</w:t>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bē</w:t>
      </w:r>
    </w:p>
    <w:p w14:paraId="3FD54B6F" w14:textId="1B0E3301" w:rsidR="006C3E2D" w:rsidRPr="00CE6FA6" w:rsidRDefault="006C3E2D" w:rsidP="006C3E2D">
      <w:pPr>
        <w:tabs>
          <w:tab w:val="left" w:pos="720"/>
          <w:tab w:val="left" w:pos="1710"/>
          <w:tab w:val="left" w:pos="2880"/>
          <w:tab w:val="left" w:pos="3690"/>
        </w:tabs>
      </w:pPr>
      <w:r w:rsidRPr="00CE6FA6">
        <w:tab/>
      </w:r>
      <w:r w:rsidRPr="00CE6FA6">
        <w:rPr>
          <w:b/>
          <w:bCs/>
        </w:rPr>
        <w:t>that</w:t>
      </w:r>
      <w:r w:rsidRPr="00CE6FA6">
        <w:tab/>
        <w:t>rain(n)</w:t>
      </w:r>
      <w:r w:rsidRPr="00CE6FA6">
        <w:tab/>
        <w:t>Ipfv</w:t>
      </w:r>
      <w:r w:rsidRPr="00CE6FA6">
        <w:tab/>
        <w:t>come.Ipfv</w:t>
      </w:r>
    </w:p>
    <w:p w14:paraId="7B782FD7" w14:textId="39F4855D" w:rsidR="006C3E2D" w:rsidRPr="00CE6FA6" w:rsidRDefault="006C3E2D" w:rsidP="006C3E2D">
      <w:pPr>
        <w:tabs>
          <w:tab w:val="left" w:pos="720"/>
        </w:tabs>
        <w:rPr>
          <w:lang w:val="x-none"/>
        </w:rPr>
      </w:pPr>
      <w:r w:rsidRPr="00CE6FA6">
        <w:tab/>
        <w:t>‘What you-Pl do, for God, so that rain comes?</w:t>
      </w:r>
      <w:r w:rsidR="00CE47C4" w:rsidRPr="00CE6FA6">
        <w:t xml:space="preserve">’ (2017-02 </w:t>
      </w:r>
      <w:r w:rsidR="00CE47C4" w:rsidRPr="00CE6FA6">
        <w:rPr>
          <w:lang w:val="x-none"/>
        </w:rPr>
        <w:t>@ 02:13)</w:t>
      </w:r>
    </w:p>
    <w:p w14:paraId="2B2B19A5" w14:textId="27E5DAB3" w:rsidR="00C30A26" w:rsidRPr="00CE6FA6" w:rsidRDefault="00C30A26" w:rsidP="00861DF8"/>
    <w:p w14:paraId="3803C89D" w14:textId="678C6CE2" w:rsidR="00861DF8" w:rsidRPr="00CE6FA6" w:rsidRDefault="00861DF8" w:rsidP="00861DF8">
      <w:r w:rsidRPr="00CE6FA6">
        <w:t>In (</w:t>
      </w:r>
      <w:r w:rsidR="00801392" w:rsidRPr="00CE6FA6">
        <w:t>812</w:t>
      </w:r>
      <w:r w:rsidRPr="00CE6FA6">
        <w:t>), a same-subject purposive clause is loosely subordinated.</w:t>
      </w:r>
    </w:p>
    <w:p w14:paraId="4D79967E" w14:textId="4C8F4BBF" w:rsidR="00861DF8" w:rsidRPr="00CE6FA6" w:rsidRDefault="00861DF8" w:rsidP="00861DF8"/>
    <w:p w14:paraId="3059AE69" w14:textId="5ED7A91F" w:rsidR="00861DF8" w:rsidRPr="00CE6FA6" w:rsidRDefault="00861DF8" w:rsidP="00861DF8">
      <w:pPr>
        <w:tabs>
          <w:tab w:val="left" w:pos="720"/>
          <w:tab w:val="left" w:pos="1710"/>
          <w:tab w:val="left" w:pos="2700"/>
          <w:tab w:val="left" w:pos="4050"/>
          <w:tab w:val="left" w:pos="4860"/>
          <w:tab w:val="left" w:pos="5940"/>
          <w:tab w:val="left" w:pos="6660"/>
          <w:tab w:val="left" w:pos="7290"/>
        </w:tabs>
      </w:pPr>
      <w:r w:rsidRPr="00CE6FA6">
        <w:t>(</w:t>
      </w:r>
      <w:r w:rsidR="00801392" w:rsidRPr="00CE6FA6">
        <w:t>812</w:t>
      </w:r>
      <w:r w:rsidRPr="00CE6FA6">
        <w:t>)</w:t>
      </w:r>
      <w:r w:rsidRPr="00CE6FA6">
        <w:tab/>
      </w:r>
      <w:r w:rsidRPr="00CE6FA6">
        <w:rPr>
          <w:rFonts w:ascii="Doulos SIL" w:hAnsi="Doulos SIL"/>
          <w:lang w:val="x-none"/>
        </w:rPr>
        <w:t>[n̄</w:t>
      </w:r>
      <w:r w:rsidRPr="00CE6FA6">
        <w:rPr>
          <w:rFonts w:ascii="Doulos SIL" w:hAnsi="Doulos SIL"/>
          <w:lang w:val="x-none"/>
        </w:rPr>
        <w:tab/>
        <w:t>tē</w:t>
      </w:r>
      <w:r w:rsidRPr="00CE6FA6">
        <w:rPr>
          <w:rFonts w:ascii="Doulos SIL" w:hAnsi="Doulos SIL"/>
          <w:lang w:val="x-none"/>
        </w:rPr>
        <w:tab/>
        <w:t>kìì</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[mā</w:t>
      </w:r>
      <w:r w:rsidRPr="00CE6FA6">
        <w:rPr>
          <w:rFonts w:ascii="Doulos SIL" w:hAnsi="Doulos SIL"/>
          <w:lang w:val="x-none"/>
        </w:rPr>
        <w:tab/>
        <w:t>ŋ</w:t>
      </w:r>
      <w:r w:rsidR="00A377E6"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kɯ̀ɥɛ̄]</w:t>
      </w:r>
    </w:p>
    <w:p w14:paraId="2C4990DF" w14:textId="01BE8C8D" w:rsidR="00861DF8" w:rsidRPr="00CE6FA6" w:rsidRDefault="00861DF8" w:rsidP="00861DF8">
      <w:pPr>
        <w:tabs>
          <w:tab w:val="left" w:pos="720"/>
          <w:tab w:val="left" w:pos="1710"/>
          <w:tab w:val="left" w:pos="2700"/>
          <w:tab w:val="left" w:pos="4050"/>
          <w:tab w:val="left" w:pos="4860"/>
          <w:tab w:val="left" w:pos="5940"/>
          <w:tab w:val="left" w:pos="6660"/>
          <w:tab w:val="left" w:pos="7290"/>
        </w:tabs>
        <w:rPr>
          <w:lang w:val="x-none"/>
        </w:rPr>
      </w:pPr>
      <w:r w:rsidRPr="00CE6FA6">
        <w:tab/>
      </w:r>
      <w:r w:rsidRPr="00CE6FA6">
        <w:rPr>
          <w:lang w:val="x-none"/>
        </w:rPr>
        <w:t>[LogoSg</w:t>
      </w:r>
      <w:r w:rsidRPr="00CE6FA6">
        <w:rPr>
          <w:lang w:val="x-none"/>
        </w:rPr>
        <w:tab/>
        <w:t>PfvNeg</w:t>
      </w:r>
      <w:r w:rsidRPr="00CE6FA6">
        <w:rPr>
          <w:lang w:val="x-none"/>
        </w:rPr>
        <w:tab/>
        <w:t>get.up.Pfv],</w:t>
      </w:r>
      <w:r w:rsidRPr="00CE6FA6">
        <w:rPr>
          <w:lang w:val="x-none"/>
        </w:rPr>
        <w:tab/>
        <w:t>[</w:t>
      </w:r>
      <w:r w:rsidRPr="00CE6FA6">
        <w:rPr>
          <w:b/>
          <w:bCs/>
        </w:rPr>
        <w:t>that</w:t>
      </w:r>
      <w:r w:rsidRPr="00CE6FA6">
        <w:tab/>
        <w:t>LogoSg</w:t>
      </w:r>
      <w:r w:rsidRPr="00CE6FA6">
        <w:tab/>
        <w:t>Ipfv</w:t>
      </w:r>
      <w:r w:rsidRPr="00CE6FA6">
        <w:tab/>
        <w:t>3Sg</w:t>
      </w:r>
      <w:r w:rsidRPr="00CE6FA6">
        <w:tab/>
        <w:t>steal</w:t>
      </w:r>
      <w:r w:rsidRPr="00CE6FA6">
        <w:rPr>
          <w:lang w:val="x-none"/>
        </w:rPr>
        <w:t>.Ipfv]</w:t>
      </w:r>
    </w:p>
    <w:p w14:paraId="0622A2B1" w14:textId="7B9EE13E" w:rsidR="00861DF8" w:rsidRPr="00CE6FA6" w:rsidRDefault="00861DF8" w:rsidP="00C30A26">
      <w:pPr>
        <w:tabs>
          <w:tab w:val="left" w:pos="720"/>
          <w:tab w:val="left" w:pos="1080"/>
        </w:tabs>
      </w:pPr>
      <w:r w:rsidRPr="00CE6FA6">
        <w:rPr>
          <w:lang w:val="x-none"/>
        </w:rPr>
        <w:tab/>
      </w:r>
      <w:r w:rsidRPr="00CE6FA6">
        <w:t>‘(he said:) “I didn’t get up (</w:t>
      </w:r>
      <w:r w:rsidRPr="00CE6FA6">
        <w:rPr>
          <w:lang w:val="x-none"/>
        </w:rPr>
        <w:t>intend</w:t>
      </w:r>
      <w:r w:rsidRPr="00CE6FA6">
        <w:t>ing</w:t>
      </w:r>
      <w:r w:rsidRPr="00CE6FA6">
        <w:rPr>
          <w:lang w:val="x-none"/>
        </w:rPr>
        <w:t>) that I would steal it.” ’</w:t>
      </w:r>
      <w:r w:rsidR="003F4E3B" w:rsidRPr="00CE6FA6">
        <w:t xml:space="preserve"> (</w:t>
      </w:r>
      <w:r w:rsidR="003F4E3B" w:rsidRPr="00CE6FA6">
        <w:rPr>
          <w:lang w:val="x-none"/>
        </w:rPr>
        <w:t>2017-05 @ 00:51</w:t>
      </w:r>
      <w:r w:rsidR="003F4E3B" w:rsidRPr="00CE6FA6">
        <w:t>)</w:t>
      </w:r>
    </w:p>
    <w:p w14:paraId="2F839659" w14:textId="45504D4F" w:rsidR="00C30A26" w:rsidRPr="00CE6FA6" w:rsidRDefault="00C30A26" w:rsidP="00C30A26">
      <w:pPr>
        <w:tabs>
          <w:tab w:val="left" w:pos="720"/>
          <w:tab w:val="left" w:pos="1080"/>
        </w:tabs>
      </w:pPr>
    </w:p>
    <w:p w14:paraId="34B29888" w14:textId="77777777" w:rsidR="00861DF8" w:rsidRPr="00CE6FA6" w:rsidRDefault="00861DF8" w:rsidP="00C30A26">
      <w:pPr>
        <w:tabs>
          <w:tab w:val="left" w:pos="720"/>
          <w:tab w:val="left" w:pos="1080"/>
        </w:tabs>
      </w:pPr>
    </w:p>
    <w:p w14:paraId="36971B68" w14:textId="6E359A1F" w:rsidR="00A7352F" w:rsidRPr="00CE6FA6" w:rsidRDefault="00C30A26" w:rsidP="00C30A26">
      <w:pPr>
        <w:pStyle w:val="Heading3"/>
      </w:pPr>
      <w:bookmarkStart w:id="2465" w:name="_Toc508943114"/>
      <w:bookmarkStart w:id="2466" w:name="_Toc508943714"/>
      <w:bookmarkStart w:id="2467" w:name="_Toc518616718"/>
      <w:bookmarkStart w:id="2468" w:name="_Toc78375993"/>
      <w:bookmarkStart w:id="2469" w:name="_Toc79406098"/>
      <w:bookmarkStart w:id="2470" w:name="_Toc76129944"/>
      <w:bookmarkStart w:id="2471" w:name="_Toc115206936"/>
      <w:r w:rsidRPr="00CE6FA6">
        <w:t>Causal clause</w:t>
      </w:r>
      <w:bookmarkEnd w:id="2465"/>
      <w:bookmarkEnd w:id="2466"/>
      <w:bookmarkEnd w:id="2467"/>
      <w:bookmarkEnd w:id="2468"/>
      <w:bookmarkEnd w:id="2469"/>
      <w:bookmarkEnd w:id="2471"/>
    </w:p>
    <w:p w14:paraId="0EB98E65" w14:textId="363F92B3" w:rsidR="00A7352F" w:rsidRPr="00CE6FA6" w:rsidRDefault="00A7352F" w:rsidP="00A7352F">
      <w:r w:rsidRPr="00CE6FA6">
        <w:t xml:space="preserve">For many young people, French </w:t>
      </w:r>
      <w:r w:rsidRPr="00CE6FA6">
        <w:rPr>
          <w:i/>
        </w:rPr>
        <w:t>parce que</w:t>
      </w:r>
      <w:r w:rsidRPr="00CE6FA6">
        <w:t xml:space="preserve"> is now standard, as in other languages of the zone.</w:t>
      </w:r>
      <w:r w:rsidR="00A377E6" w:rsidRPr="00CE6FA6">
        <w:t xml:space="preserve"> Native alternatives are described below</w:t>
      </w:r>
      <w:r w:rsidR="00A377E6" w:rsidRPr="00CE6FA6">
        <w:rPr>
          <w:lang w:val="x-none"/>
        </w:rPr>
        <w:t>.</w:t>
      </w:r>
    </w:p>
    <w:p w14:paraId="19669046" w14:textId="7F987EAC" w:rsidR="00A7352F" w:rsidRPr="00CE6FA6" w:rsidRDefault="00A7352F" w:rsidP="00A7352F"/>
    <w:p w14:paraId="18407F5A" w14:textId="77777777" w:rsidR="00A7352F" w:rsidRPr="00CE6FA6" w:rsidRDefault="00A7352F" w:rsidP="00A7352F"/>
    <w:p w14:paraId="662BB224" w14:textId="20413884" w:rsidR="00C30A26" w:rsidRPr="00CE6FA6" w:rsidRDefault="00EB1CCC" w:rsidP="00A7352F">
      <w:pPr>
        <w:pStyle w:val="Heading4"/>
      </w:pPr>
      <w:bookmarkStart w:id="2472" w:name="_Toc115206937"/>
      <w:r w:rsidRPr="00CE6FA6">
        <w:rPr>
          <w:rFonts w:ascii="Doulos SIL" w:hAnsi="Doulos SIL" w:cs="Doulos SIL"/>
        </w:rPr>
        <w:t>bàdì</w:t>
      </w:r>
      <w:r w:rsidRPr="00CE6FA6">
        <w:t xml:space="preserve"> </w:t>
      </w:r>
      <w:r w:rsidR="00203194" w:rsidRPr="00CE6FA6">
        <w:rPr>
          <w:lang w:val="x-none"/>
        </w:rPr>
        <w:t xml:space="preserve">~ </w:t>
      </w:r>
      <w:r w:rsidR="00203194" w:rsidRPr="00CE6FA6">
        <w:rPr>
          <w:rFonts w:ascii="Doulos SIL" w:hAnsi="Doulos SIL" w:cs="Doulos SIL"/>
          <w:lang w:val="x-none"/>
        </w:rPr>
        <w:t>bādì</w:t>
      </w:r>
      <w:r w:rsidR="00203194" w:rsidRPr="00CE6FA6">
        <w:rPr>
          <w:lang w:val="x-none"/>
        </w:rPr>
        <w:t xml:space="preserve"> </w:t>
      </w:r>
      <w:r w:rsidRPr="00CE6FA6">
        <w:t>‘because’</w:t>
      </w:r>
      <w:bookmarkEnd w:id="2470"/>
      <w:bookmarkEnd w:id="2472"/>
    </w:p>
    <w:p w14:paraId="355DF8CE" w14:textId="5255ADA3" w:rsidR="00C30A26" w:rsidRPr="00CE6FA6" w:rsidRDefault="00E15C23" w:rsidP="00C30A26">
      <w:pPr>
        <w:rPr>
          <w:lang w:val="x-none"/>
        </w:rPr>
      </w:pPr>
      <w:r w:rsidRPr="00CE6FA6">
        <w:t xml:space="preserve">‘Because’ is expressed by </w:t>
      </w:r>
      <w:r w:rsidRPr="00CE6FA6">
        <w:rPr>
          <w:rFonts w:ascii="Doulos SIL" w:hAnsi="Doulos SIL" w:cs="Doulos SIL"/>
        </w:rPr>
        <w:t>ba</w:t>
      </w:r>
      <w:r w:rsidRPr="00CE6FA6">
        <w:rPr>
          <w:rFonts w:ascii="Doulos SIL" w:hAnsi="Doulos SIL" w:cs="Doulos SIL"/>
          <w:lang w:val="x-none"/>
        </w:rPr>
        <w:t>̀dì</w:t>
      </w:r>
      <w:r w:rsidRPr="00CE6FA6">
        <w:rPr>
          <w:lang w:val="x-none"/>
        </w:rPr>
        <w:t xml:space="preserve"> </w:t>
      </w:r>
      <w:r w:rsidR="00203194" w:rsidRPr="00CE6FA6">
        <w:rPr>
          <w:lang w:val="x-none"/>
        </w:rPr>
        <w:t xml:space="preserve">~ </w:t>
      </w:r>
      <w:r w:rsidR="00203194" w:rsidRPr="00CE6FA6">
        <w:rPr>
          <w:rFonts w:ascii="Doulos SIL" w:hAnsi="Doulos SIL" w:cs="Doulos SIL"/>
          <w:lang w:val="x-none"/>
        </w:rPr>
        <w:t>bādì</w:t>
      </w:r>
      <w:r w:rsidR="00203194" w:rsidRPr="00CE6FA6">
        <w:rPr>
          <w:lang w:val="x-none"/>
        </w:rPr>
        <w:t xml:space="preserve"> </w:t>
      </w:r>
      <w:r w:rsidRPr="00CE6FA6">
        <w:rPr>
          <w:lang w:val="x-none"/>
        </w:rPr>
        <w:t xml:space="preserve">at the beginning of the causal clause. It </w:t>
      </w:r>
      <w:r w:rsidR="00A377E6" w:rsidRPr="00CE6FA6">
        <w:rPr>
          <w:lang w:val="x-none"/>
        </w:rPr>
        <w:t xml:space="preserve">can </w:t>
      </w:r>
      <w:r w:rsidRPr="00CE6FA6">
        <w:rPr>
          <w:lang w:val="x-none"/>
        </w:rPr>
        <w:t xml:space="preserve">become </w:t>
      </w:r>
      <w:r w:rsidRPr="00CE6FA6">
        <w:rPr>
          <w:rFonts w:ascii="Doulos SIL" w:hAnsi="Doulos SIL" w:cs="Doulos SIL"/>
          <w:lang w:val="x-none"/>
        </w:rPr>
        <w:t>bàdī</w:t>
      </w:r>
      <w:r w:rsidRPr="00CE6FA6">
        <w:rPr>
          <w:lang w:val="x-none"/>
        </w:rPr>
        <w:t xml:space="preserve"> before an </w:t>
      </w:r>
      <w:r w:rsidR="00AD3E9D" w:rsidRPr="00CE6FA6">
        <w:rPr>
          <w:lang w:val="x-none"/>
        </w:rPr>
        <w:t>L</w:t>
      </w:r>
      <w:r w:rsidR="00AD3E9D" w:rsidRPr="00CE6FA6">
        <w:rPr>
          <w:lang w:val="x-none"/>
        </w:rPr>
        <w:noBreakHyphen/>
        <w:t>ton</w:t>
      </w:r>
      <w:r w:rsidRPr="00CE6FA6">
        <w:rPr>
          <w:lang w:val="x-none"/>
        </w:rPr>
        <w:t>e by Final Tone-Raising.</w:t>
      </w:r>
    </w:p>
    <w:p w14:paraId="35509DF6" w14:textId="77777777" w:rsidR="00E15C23" w:rsidRPr="00CE6FA6" w:rsidRDefault="00E15C23" w:rsidP="00C30A26">
      <w:pPr>
        <w:rPr>
          <w:lang w:val="x-none"/>
        </w:rPr>
      </w:pPr>
    </w:p>
    <w:p w14:paraId="2AC2F9A0" w14:textId="7866266C" w:rsidR="009B1F55" w:rsidRPr="00CE6FA6" w:rsidRDefault="009B1F55" w:rsidP="009B1F55">
      <w:pPr>
        <w:tabs>
          <w:tab w:val="left" w:pos="720"/>
          <w:tab w:val="left" w:pos="1080"/>
          <w:tab w:val="left" w:pos="1890"/>
          <w:tab w:val="left" w:pos="2970"/>
          <w:tab w:val="left" w:pos="4500"/>
        </w:tabs>
        <w:rPr>
          <w:rFonts w:ascii="Doulos SIL" w:hAnsi="Doulos SIL" w:cs="Doulos SIL"/>
          <w:lang w:val="x-none"/>
        </w:rPr>
      </w:pPr>
      <w:r w:rsidRPr="00CE6FA6">
        <w:t>(</w:t>
      </w:r>
      <w:r w:rsidR="00801392" w:rsidRPr="00CE6FA6">
        <w:t>813</w:t>
      </w:r>
      <w:r w:rsidRPr="00CE6FA6">
        <w:t>)</w:t>
      </w:r>
      <w:r w:rsidRPr="00CE6FA6">
        <w:tab/>
        <w:t>a</w:t>
      </w:r>
      <w:r w:rsidRPr="00CE6FA6">
        <w:rPr>
          <w:lang w:val="x-none"/>
        </w:rPr>
        <w:t>.</w:t>
      </w:r>
      <w:r w:rsidRPr="00CE6FA6">
        <w:rPr>
          <w:lang w:val="x-none"/>
        </w:rPr>
        <w:tab/>
      </w:r>
      <w:r w:rsidR="00D135C8" w:rsidRPr="00CE6FA6">
        <w:rPr>
          <w:rFonts w:ascii="Doulos SIL" w:hAnsi="Doulos SIL" w:cs="Doulos SIL"/>
          <w:lang w:val="x-none"/>
        </w:rPr>
        <w:t>ǹ</w:t>
      </w:r>
      <w:r w:rsidRPr="00CE6FA6">
        <w:rPr>
          <w:rFonts w:ascii="Doulos SIL" w:hAnsi="Doulos SIL" w:cs="Doulos SIL"/>
          <w:lang w:val="x-none"/>
        </w:rPr>
        <w:tab/>
        <w:t>tē</w:t>
      </w:r>
      <w:r w:rsidRPr="00CE6FA6">
        <w:rPr>
          <w:rFonts w:ascii="Doulos SIL" w:hAnsi="Doulos SIL" w:cs="Doulos SIL"/>
          <w:lang w:val="x-none"/>
        </w:rPr>
        <w:tab/>
        <w:t>sɔ̀gɔ̀-lɛ̄ⁿ</w:t>
      </w:r>
      <w:r w:rsidRPr="00CE6FA6">
        <w:rPr>
          <w:rFonts w:ascii="Doulos SIL" w:hAnsi="Doulos SIL" w:cs="Doulos SIL"/>
          <w:lang w:val="x-none"/>
        </w:rPr>
        <w:tab/>
        <w:t>sàwⁿ,</w:t>
      </w:r>
      <w:r w:rsidRPr="00CE6FA6">
        <w:rPr>
          <w:rFonts w:ascii="Doulos SIL" w:hAnsi="Doulos SIL" w:cs="Doulos SIL"/>
          <w:lang w:val="x-none"/>
        </w:rPr>
        <w:tab/>
      </w:r>
    </w:p>
    <w:p w14:paraId="1A649B5A" w14:textId="75048195" w:rsidR="009B1F55" w:rsidRPr="00CE6FA6" w:rsidRDefault="009B1F55" w:rsidP="009B1F55">
      <w:pPr>
        <w:tabs>
          <w:tab w:val="left" w:pos="720"/>
          <w:tab w:val="left" w:pos="1080"/>
          <w:tab w:val="left" w:pos="1890"/>
          <w:tab w:val="left" w:pos="2970"/>
          <w:tab w:val="left" w:pos="4500"/>
        </w:tabs>
      </w:pPr>
      <w:r w:rsidRPr="00CE6FA6">
        <w:tab/>
      </w:r>
      <w:r w:rsidRPr="00CE6FA6">
        <w:tab/>
        <w:t>1Sg</w:t>
      </w:r>
      <w:r w:rsidRPr="00CE6FA6">
        <w:tab/>
        <w:t>PfvNeg</w:t>
      </w:r>
      <w:r w:rsidRPr="00CE6FA6">
        <w:tab/>
        <w:t>sheep</w:t>
      </w:r>
      <w:r w:rsidRPr="00CE6FA6">
        <w:tab/>
        <w:t>buy</w:t>
      </w:r>
      <w:r w:rsidRPr="00CE6FA6">
        <w:rPr>
          <w:lang w:val="x-none"/>
        </w:rPr>
        <w:t>.Pfv,</w:t>
      </w:r>
    </w:p>
    <w:p w14:paraId="7C70FDA7" w14:textId="5D0ECB04" w:rsidR="009B1F55" w:rsidRPr="00CE6FA6" w:rsidRDefault="009B1F55" w:rsidP="003F4E3B">
      <w:pPr>
        <w:tabs>
          <w:tab w:val="left" w:pos="720"/>
          <w:tab w:val="left" w:pos="1080"/>
          <w:tab w:val="left" w:pos="2250"/>
          <w:tab w:val="left" w:pos="3330"/>
          <w:tab w:val="left" w:pos="4500"/>
          <w:tab w:val="left" w:pos="5670"/>
          <w:tab w:val="left" w:pos="6930"/>
        </w:tabs>
        <w:rPr>
          <w:lang w:val="x-none"/>
        </w:rPr>
      </w:pPr>
      <w:r w:rsidRPr="00CE6FA6">
        <w:rPr>
          <w:rFonts w:ascii="Doulos SIL" w:hAnsi="Doulos SIL" w:cs="Doulos SIL"/>
        </w:rPr>
        <w:tab/>
      </w:r>
      <w:r w:rsidRPr="00CE6FA6">
        <w:rPr>
          <w:rFonts w:ascii="Doulos SIL" w:hAnsi="Doulos SIL" w:cs="Doulos SIL"/>
        </w:rPr>
        <w:tab/>
        <w:t>ba</w:t>
      </w:r>
      <w:r w:rsidRPr="00CE6FA6">
        <w:rPr>
          <w:rFonts w:ascii="Doulos SIL" w:hAnsi="Doulos SIL" w:cs="Doulos SIL"/>
          <w:lang w:val="x-none"/>
        </w:rPr>
        <w:t>̀dī</w:t>
      </w:r>
      <w:r w:rsidRPr="00CE6FA6">
        <w:rPr>
          <w:rFonts w:ascii="Doulos SIL" w:hAnsi="Doulos SIL" w:cs="Doulos SIL"/>
          <w:lang w:val="x-none"/>
        </w:rPr>
        <w:tab/>
        <w:t>[à</w:t>
      </w:r>
      <w:r w:rsidRPr="00CE6FA6">
        <w:rPr>
          <w:rFonts w:ascii="Doulos SIL" w:hAnsi="Doulos SIL" w:cs="Doulos SIL"/>
          <w:lang w:val="x-none"/>
        </w:rPr>
        <w:tab/>
        <w:t>sɔ̀ŋɔ̄]</w:t>
      </w:r>
      <w:r w:rsidRPr="00CE6FA6">
        <w:rPr>
          <w:rFonts w:ascii="Doulos SIL" w:hAnsi="Doulos SIL" w:cs="Doulos SIL"/>
          <w:lang w:val="x-none"/>
        </w:rPr>
        <w:tab/>
        <w:t>ŋ̀</w:t>
      </w:r>
      <w:r w:rsidRPr="00CE6FA6">
        <w:rPr>
          <w:rFonts w:ascii="Doulos SIL" w:hAnsi="Doulos SIL" w:cs="Doulos SIL"/>
          <w:lang w:val="x-none"/>
        </w:rPr>
        <w:tab/>
        <w:t>kōⁿ</w:t>
      </w:r>
      <w:r w:rsidRPr="00CE6FA6">
        <w:rPr>
          <w:rFonts w:ascii="Doulos SIL" w:hAnsi="Doulos SIL" w:cs="Doulos SIL"/>
          <w:lang w:val="x-none"/>
        </w:rPr>
        <w:tab/>
        <w:t>yāālōⁿ</w:t>
      </w:r>
    </w:p>
    <w:p w14:paraId="3DD10E2C" w14:textId="01FFDBEF" w:rsidR="009B1F55" w:rsidRPr="00CE6FA6" w:rsidRDefault="009B1F55" w:rsidP="003F4E3B">
      <w:pPr>
        <w:tabs>
          <w:tab w:val="left" w:pos="720"/>
          <w:tab w:val="left" w:pos="1080"/>
          <w:tab w:val="left" w:pos="2250"/>
          <w:tab w:val="left" w:pos="3330"/>
          <w:tab w:val="left" w:pos="4500"/>
          <w:tab w:val="left" w:pos="5670"/>
          <w:tab w:val="left" w:pos="6930"/>
        </w:tabs>
        <w:rPr>
          <w:lang w:val="x-none"/>
        </w:rPr>
      </w:pPr>
      <w:r w:rsidRPr="00CE6FA6">
        <w:rPr>
          <w:lang w:val="x-none"/>
        </w:rPr>
        <w:tab/>
      </w:r>
      <w:r w:rsidRPr="00CE6FA6">
        <w:rPr>
          <w:lang w:val="x-none"/>
        </w:rPr>
        <w:tab/>
      </w:r>
      <w:r w:rsidRPr="00CE6FA6">
        <w:rPr>
          <w:b/>
          <w:bCs/>
          <w:lang w:val="x-none"/>
        </w:rPr>
        <w:t>because</w:t>
      </w:r>
      <w:r w:rsidRPr="00CE6FA6">
        <w:rPr>
          <w:lang w:val="x-none"/>
        </w:rPr>
        <w:tab/>
        <w:t>[3</w:t>
      </w:r>
      <w:r w:rsidR="00B60C94" w:rsidRPr="00CE6FA6">
        <w:rPr>
          <w:lang w:val="x-none"/>
        </w:rPr>
        <w:t>Sg</w:t>
      </w:r>
      <w:r w:rsidRPr="00CE6FA6">
        <w:rPr>
          <w:lang w:val="x-none"/>
        </w:rPr>
        <w:tab/>
        <w:t>price]</w:t>
      </w:r>
      <w:r w:rsidRPr="00CE6FA6">
        <w:rPr>
          <w:lang w:val="x-none"/>
        </w:rPr>
        <w:tab/>
      </w:r>
      <w:r w:rsidR="00D135C8" w:rsidRPr="00CE6FA6">
        <w:rPr>
          <w:lang w:val="x-none"/>
        </w:rPr>
        <w:t>PsRefl</w:t>
      </w:r>
      <w:r w:rsidRPr="00CE6FA6">
        <w:rPr>
          <w:lang w:val="x-none"/>
        </w:rPr>
        <w:tab/>
        <w:t>be.much</w:t>
      </w:r>
      <w:r w:rsidRPr="00CE6FA6">
        <w:rPr>
          <w:lang w:val="x-none"/>
        </w:rPr>
        <w:tab/>
        <w:t>a.lot</w:t>
      </w:r>
    </w:p>
    <w:p w14:paraId="5508BBA7" w14:textId="4C5CEBD0" w:rsidR="009B1F55" w:rsidRPr="00CE6FA6" w:rsidRDefault="009B1F55" w:rsidP="009B1F55">
      <w:pPr>
        <w:tabs>
          <w:tab w:val="left" w:pos="720"/>
          <w:tab w:val="left" w:pos="1080"/>
        </w:tabs>
        <w:rPr>
          <w:lang w:val="x-none"/>
        </w:rPr>
      </w:pPr>
      <w:r w:rsidRPr="00CE6FA6">
        <w:rPr>
          <w:lang w:val="x-none"/>
        </w:rPr>
        <w:tab/>
      </w:r>
      <w:r w:rsidRPr="00CE6FA6">
        <w:rPr>
          <w:lang w:val="x-none"/>
        </w:rPr>
        <w:tab/>
        <w:t>‘I didn’t buy a sheep, because its price is too much.’</w:t>
      </w:r>
    </w:p>
    <w:p w14:paraId="23CF78C9" w14:textId="695971E9" w:rsidR="00EB1CCC" w:rsidRPr="00CE6FA6" w:rsidRDefault="00EB1CCC" w:rsidP="009B1F55">
      <w:pPr>
        <w:tabs>
          <w:tab w:val="left" w:pos="720"/>
          <w:tab w:val="left" w:pos="1080"/>
        </w:tabs>
        <w:rPr>
          <w:lang w:val="x-none"/>
        </w:rPr>
      </w:pPr>
    </w:p>
    <w:p w14:paraId="2773EF02" w14:textId="2C0F2BA1" w:rsidR="00EB1CCC" w:rsidRPr="00CE6FA6" w:rsidRDefault="00EB1CCC" w:rsidP="005E7E6F">
      <w:pPr>
        <w:keepNext/>
        <w:tabs>
          <w:tab w:val="left" w:pos="720"/>
          <w:tab w:val="left" w:pos="1080"/>
          <w:tab w:val="left" w:pos="2160"/>
          <w:tab w:val="left" w:pos="3420"/>
        </w:tabs>
        <w:rPr>
          <w:rFonts w:ascii="Doulos SIL" w:hAnsi="Doulos SIL" w:cs="Doulos SIL"/>
          <w:lang w:val="x-none"/>
        </w:rPr>
      </w:pPr>
      <w:r w:rsidRPr="00CE6FA6">
        <w:rPr>
          <w:lang w:val="x-none"/>
        </w:rPr>
        <w:lastRenderedPageBreak/>
        <w:tab/>
        <w:t>b.</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tè</w:t>
      </w:r>
      <w:r w:rsidRPr="00CE6FA6">
        <w:rPr>
          <w:rFonts w:ascii="Doulos SIL" w:hAnsi="Doulos SIL" w:cs="Doulos SIL"/>
          <w:lang w:val="x-none"/>
        </w:rPr>
        <w:tab/>
        <w:t>bē,</w:t>
      </w:r>
    </w:p>
    <w:p w14:paraId="5D098146" w14:textId="0A05757C" w:rsidR="00EB1CCC" w:rsidRPr="00CE6FA6" w:rsidRDefault="00EB1CCC" w:rsidP="005E7E6F">
      <w:pPr>
        <w:keepNext/>
        <w:tabs>
          <w:tab w:val="left" w:pos="720"/>
          <w:tab w:val="left" w:pos="1080"/>
          <w:tab w:val="left" w:pos="2160"/>
          <w:tab w:val="left" w:pos="3420"/>
        </w:tabs>
        <w:rPr>
          <w:lang w:val="x-none"/>
        </w:rPr>
      </w:pPr>
      <w:r w:rsidRPr="00CE6FA6">
        <w:rPr>
          <w:lang w:val="x-none"/>
        </w:rPr>
        <w:tab/>
      </w:r>
      <w:r w:rsidRPr="00CE6FA6">
        <w:rPr>
          <w:lang w:val="x-none"/>
        </w:rPr>
        <w:tab/>
        <w:t>S</w:t>
      </w:r>
      <w:r w:rsidRPr="00CE6FA6">
        <w:rPr>
          <w:lang w:val="x-none"/>
        </w:rPr>
        <w:tab/>
        <w:t>PfvNeg</w:t>
      </w:r>
      <w:r w:rsidRPr="00CE6FA6">
        <w:rPr>
          <w:lang w:val="x-none"/>
        </w:rPr>
        <w:tab/>
        <w:t>come.Pfv,</w:t>
      </w:r>
    </w:p>
    <w:p w14:paraId="3BF22CED" w14:textId="1EBD1613" w:rsidR="00EB1CCC" w:rsidRPr="00CE6FA6" w:rsidRDefault="00EB1CCC" w:rsidP="005E7E6F">
      <w:pPr>
        <w:keepNext/>
        <w:tabs>
          <w:tab w:val="left" w:pos="720"/>
          <w:tab w:val="left" w:pos="1080"/>
          <w:tab w:val="left" w:pos="2250"/>
          <w:tab w:val="left" w:pos="3240"/>
          <w:tab w:val="left" w:pos="4500"/>
          <w:tab w:val="left" w:pos="5760"/>
          <w:tab w:val="left" w:pos="711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bàdī</w:t>
      </w:r>
      <w:r w:rsidRPr="00CE6FA6">
        <w:rPr>
          <w:rFonts w:ascii="Doulos SIL" w:hAnsi="Doulos SIL" w:cs="Doulos SIL"/>
          <w:lang w:val="x-none"/>
        </w:rPr>
        <w:tab/>
        <w:t>[à</w:t>
      </w:r>
      <w:r w:rsidRPr="00CE6FA6">
        <w:rPr>
          <w:rFonts w:ascii="Doulos SIL" w:hAnsi="Doulos SIL" w:cs="Doulos SIL"/>
          <w:lang w:val="x-none"/>
        </w:rPr>
        <w:tab/>
        <w:t>nà</w:t>
      </w:r>
      <w:r w:rsidR="00AC52AB" w:rsidRPr="00CE6FA6">
        <w:rPr>
          <w:rFonts w:ascii="Doulos SIL" w:hAnsi="Doulos SIL" w:cs="Doulos SIL"/>
          <w:lang w:val="x-none"/>
        </w:rPr>
        <w:t>n]</w:t>
      </w:r>
      <w:r w:rsidR="00AC52AB" w:rsidRPr="00CE6FA6">
        <w:rPr>
          <w:rFonts w:ascii="Doulos SIL" w:hAnsi="Doulos SIL" w:cs="Doulos SIL"/>
          <w:lang w:val="x-none"/>
        </w:rPr>
        <w:tab/>
        <w:t>n</w:t>
      </w:r>
      <w:r w:rsidRPr="00CE6FA6">
        <w:rPr>
          <w:rFonts w:ascii="Doulos SIL" w:hAnsi="Doulos SIL" w:cs="Doulos SIL"/>
          <w:lang w:val="x-none"/>
        </w:rPr>
        <w:t>a</w:t>
      </w:r>
      <w:r w:rsidR="007C4051" w:rsidRPr="00CE6FA6">
        <w:rPr>
          <w:rFonts w:ascii="Doulos SIL" w:hAnsi="Doulos SIL" w:cs="Doulos SIL"/>
          <w:lang w:val="x-none"/>
        </w:rPr>
        <w:t>̀</w:t>
      </w:r>
      <w:r w:rsidRPr="00CE6FA6">
        <w:rPr>
          <w:rFonts w:ascii="Doulos SIL" w:hAnsi="Doulos SIL" w:cs="Doulos SIL"/>
          <w:lang w:val="x-none"/>
        </w:rPr>
        <w:tab/>
      </w:r>
      <w:r w:rsidR="00E15C23" w:rsidRPr="00CE6FA6">
        <w:rPr>
          <w:rFonts w:ascii="Doulos SIL" w:hAnsi="Doulos SIL" w:cs="Doulos SIL"/>
          <w:lang w:val="x-none"/>
        </w:rPr>
        <w:t>ŋ</w:t>
      </w:r>
      <w:r w:rsidR="00311B62" w:rsidRPr="00CE6FA6">
        <w:rPr>
          <w:rFonts w:ascii="Doulos SIL" w:hAnsi="Doulos SIL" w:cs="Doulos SIL"/>
          <w:lang w:val="x-none"/>
        </w:rPr>
        <w:t>̀</w:t>
      </w:r>
      <w:r w:rsidR="00E15C23" w:rsidRPr="00CE6FA6">
        <w:rPr>
          <w:rFonts w:ascii="Doulos SIL" w:hAnsi="Doulos SIL" w:cs="Doulos SIL"/>
          <w:lang w:val="x-none"/>
        </w:rPr>
        <w:tab/>
      </w:r>
      <w:r w:rsidRPr="00CE6FA6">
        <w:rPr>
          <w:rFonts w:ascii="Doulos SIL" w:hAnsi="Doulos SIL" w:cs="Doulos SIL"/>
          <w:lang w:val="x-none"/>
        </w:rPr>
        <w:t>k</w:t>
      </w:r>
      <w:r w:rsidR="007C4051" w:rsidRPr="00CE6FA6">
        <w:rPr>
          <w:rFonts w:ascii="Doulos SIL" w:hAnsi="Doulos SIL" w:cs="Doulos SIL"/>
          <w:lang w:val="x-none"/>
        </w:rPr>
        <w:t>ɛ̄</w:t>
      </w:r>
      <w:r w:rsidRPr="00CE6FA6">
        <w:rPr>
          <w:rFonts w:ascii="Doulos SIL" w:hAnsi="Doulos SIL" w:cs="Doulos SIL"/>
          <w:lang w:val="x-none"/>
        </w:rPr>
        <w:t>nāwⁿ</w:t>
      </w:r>
    </w:p>
    <w:p w14:paraId="28781844" w14:textId="65C46B52" w:rsidR="009B1F55" w:rsidRPr="00CE6FA6" w:rsidRDefault="009B1F55" w:rsidP="005E7E6F">
      <w:pPr>
        <w:keepNext/>
        <w:tabs>
          <w:tab w:val="left" w:pos="720"/>
          <w:tab w:val="left" w:pos="1080"/>
          <w:tab w:val="left" w:pos="2250"/>
          <w:tab w:val="left" w:pos="3240"/>
          <w:tab w:val="left" w:pos="4500"/>
          <w:tab w:val="left" w:pos="5760"/>
          <w:tab w:val="left" w:pos="7110"/>
        </w:tabs>
      </w:pPr>
      <w:r w:rsidRPr="00CE6FA6">
        <w:tab/>
      </w:r>
      <w:r w:rsidRPr="00CE6FA6">
        <w:tab/>
      </w:r>
      <w:r w:rsidR="00EB1CCC" w:rsidRPr="00CE6FA6">
        <w:rPr>
          <w:b/>
        </w:rPr>
        <w:t>because</w:t>
      </w:r>
      <w:r w:rsidR="00EB1CCC" w:rsidRPr="00CE6FA6">
        <w:tab/>
        <w:t>[3</w:t>
      </w:r>
      <w:r w:rsidR="00B60C94" w:rsidRPr="00CE6FA6">
        <w:t>Sg</w:t>
      </w:r>
      <w:r w:rsidR="00EB1CCC" w:rsidRPr="00CE6FA6">
        <w:tab/>
        <w:t>mother]</w:t>
      </w:r>
      <w:r w:rsidR="00EB1CCC" w:rsidRPr="00CE6FA6">
        <w:tab/>
      </w:r>
      <w:r w:rsidR="00E15C23" w:rsidRPr="00CE6FA6">
        <w:t>IpfvNeg</w:t>
      </w:r>
      <w:r w:rsidR="00E15C23" w:rsidRPr="00CE6FA6">
        <w:tab/>
      </w:r>
      <w:r w:rsidR="00311B62" w:rsidRPr="00CE6FA6">
        <w:t>PsRefl</w:t>
      </w:r>
      <w:r w:rsidR="00E15C23" w:rsidRPr="00CE6FA6">
        <w:tab/>
        <w:t>healthy</w:t>
      </w:r>
    </w:p>
    <w:p w14:paraId="1DE69609" w14:textId="481A0AA4" w:rsidR="00E15C23" w:rsidRPr="00CE6FA6" w:rsidRDefault="00E15C23" w:rsidP="009B1F55">
      <w:pPr>
        <w:tabs>
          <w:tab w:val="left" w:pos="720"/>
          <w:tab w:val="left" w:pos="1080"/>
        </w:tabs>
        <w:rPr>
          <w:lang w:val="x-none"/>
        </w:rPr>
      </w:pPr>
      <w:r w:rsidRPr="00CE6FA6">
        <w:tab/>
      </w:r>
      <w:r w:rsidRPr="00CE6FA6">
        <w:tab/>
        <w:t>‘Seydou didn’t come, because his mother is sick</w:t>
      </w:r>
      <w:r w:rsidRPr="00CE6FA6">
        <w:rPr>
          <w:lang w:val="x-none"/>
        </w:rPr>
        <w:t>.’</w:t>
      </w:r>
      <w:r w:rsidR="00697814" w:rsidRPr="00CE6FA6">
        <w:rPr>
          <w:lang w:val="x-none"/>
        </w:rPr>
        <w:t xml:space="preserve"> (&lt; </w:t>
      </w:r>
      <w:r w:rsidR="00697814" w:rsidRPr="00CE6FA6">
        <w:rPr>
          <w:rFonts w:ascii="Doulos SIL" w:hAnsi="Doulos SIL" w:cs="Doulos SIL"/>
          <w:lang w:val="x-none"/>
        </w:rPr>
        <w:t>nàwⁿ</w:t>
      </w:r>
      <w:r w:rsidR="00106681" w:rsidRPr="00CE6FA6">
        <w:rPr>
          <w:lang w:val="x-none"/>
        </w:rPr>
        <w:t>)</w:t>
      </w:r>
    </w:p>
    <w:p w14:paraId="2EA1F663" w14:textId="74D2F918" w:rsidR="00E15C23" w:rsidRPr="00CE6FA6" w:rsidRDefault="00E15C23" w:rsidP="00E15C23"/>
    <w:p w14:paraId="5CAB0F0B" w14:textId="6CE9D57E" w:rsidR="00203194" w:rsidRPr="00CE6FA6" w:rsidRDefault="00203194" w:rsidP="00E15C23">
      <w:pPr>
        <w:rPr>
          <w:lang w:val="x-none"/>
        </w:rPr>
      </w:pPr>
      <w:r w:rsidRPr="00CE6FA6">
        <w:t xml:space="preserve">Textual examples are 2017-01 </w:t>
      </w:r>
      <w:r w:rsidRPr="00CE6FA6">
        <w:rPr>
          <w:lang w:val="x-none"/>
        </w:rPr>
        <w:t>@ 00:49</w:t>
      </w:r>
      <w:r w:rsidR="00A377E6" w:rsidRPr="00CE6FA6">
        <w:rPr>
          <w:lang w:val="x-none"/>
        </w:rPr>
        <w:t xml:space="preserve"> and </w:t>
      </w:r>
      <w:r w:rsidRPr="00CE6FA6">
        <w:rPr>
          <w:lang w:val="x-none"/>
        </w:rPr>
        <w:t>2017-02 @ 01:42.</w:t>
      </w:r>
    </w:p>
    <w:p w14:paraId="6D75FB19" w14:textId="77777777" w:rsidR="00203194" w:rsidRPr="00CE6FA6" w:rsidRDefault="00203194" w:rsidP="00E15C23"/>
    <w:p w14:paraId="1B702966" w14:textId="38F1007A" w:rsidR="00A7352F" w:rsidRPr="00CE6FA6" w:rsidRDefault="00A7352F" w:rsidP="00174588"/>
    <w:p w14:paraId="3587DD80" w14:textId="711E0F0D" w:rsidR="00A7352F" w:rsidRPr="00CE6FA6" w:rsidRDefault="00A7352F" w:rsidP="00A7352F">
      <w:pPr>
        <w:pStyle w:val="Heading4"/>
      </w:pPr>
      <w:bookmarkStart w:id="2473" w:name="_Toc115206938"/>
      <w:r w:rsidRPr="00CE6FA6">
        <w:rPr>
          <w:rFonts w:ascii="Doulos SIL" w:hAnsi="Doulos SIL" w:cs="Doulos SIL"/>
        </w:rPr>
        <w:t>sa</w:t>
      </w:r>
      <w:r w:rsidRPr="00CE6FA6">
        <w:rPr>
          <w:rFonts w:ascii="Doulos SIL" w:hAnsi="Doulos SIL" w:cs="Doulos SIL"/>
          <w:lang w:val="x-none"/>
        </w:rPr>
        <w:t>̄bì</w:t>
      </w:r>
      <w:r w:rsidRPr="00CE6FA6">
        <w:t xml:space="preserve"> </w:t>
      </w:r>
      <w:r w:rsidR="00DE00CF" w:rsidRPr="00CE6FA6">
        <w:rPr>
          <w:lang w:val="x-none"/>
        </w:rPr>
        <w:t xml:space="preserve">~ </w:t>
      </w:r>
      <w:r w:rsidR="00DE00CF" w:rsidRPr="00CE6FA6">
        <w:rPr>
          <w:rFonts w:ascii="Doulos SIL" w:hAnsi="Doulos SIL" w:cs="Doulos SIL"/>
          <w:lang w:val="x-none"/>
        </w:rPr>
        <w:t>sābù</w:t>
      </w:r>
      <w:r w:rsidR="00DE00CF" w:rsidRPr="00CE6FA6">
        <w:rPr>
          <w:lang w:val="x-none"/>
        </w:rPr>
        <w:t xml:space="preserve"> </w:t>
      </w:r>
      <w:r w:rsidRPr="00CE6FA6">
        <w:t>‘because’</w:t>
      </w:r>
      <w:bookmarkEnd w:id="2473"/>
    </w:p>
    <w:p w14:paraId="079B9096" w14:textId="0F374C65" w:rsidR="00255590" w:rsidRPr="00CE6FA6" w:rsidRDefault="00A7352F" w:rsidP="00A7352F">
      <w:pPr>
        <w:rPr>
          <w:lang w:val="x-none"/>
        </w:rPr>
      </w:pPr>
      <w:r w:rsidRPr="00CE6FA6">
        <w:t>This is another clause</w:t>
      </w:r>
      <w:r w:rsidRPr="00CE6FA6">
        <w:rPr>
          <w:lang w:val="x-none"/>
        </w:rPr>
        <w:t xml:space="preserve">-initial (or preclausal) ‘because’ particle. It belongs to a regional set derived from Arabic </w:t>
      </w:r>
      <w:r w:rsidRPr="00CE6FA6">
        <w:rPr>
          <w:i/>
          <w:iCs/>
          <w:lang w:val="x-none"/>
        </w:rPr>
        <w:t>sabab-</w:t>
      </w:r>
      <w:r w:rsidRPr="00CE6FA6">
        <w:rPr>
          <w:lang w:val="x-none"/>
        </w:rPr>
        <w:t xml:space="preserve"> ‘reason’. </w:t>
      </w:r>
      <w:r w:rsidR="00A377E6" w:rsidRPr="00CE6FA6">
        <w:rPr>
          <w:lang w:val="x-none"/>
        </w:rPr>
        <w:t xml:space="preserve">Cf. noun </w:t>
      </w:r>
      <w:r w:rsidR="00A377E6" w:rsidRPr="00CE6FA6">
        <w:rPr>
          <w:rFonts w:ascii="Doulos SIL" w:hAnsi="Doulos SIL" w:cs="Doulos SIL"/>
          <w:lang w:val="x-none"/>
        </w:rPr>
        <w:t>sààbí</w:t>
      </w:r>
      <w:r w:rsidR="00A377E6" w:rsidRPr="00CE6FA6">
        <w:rPr>
          <w:lang w:val="x-none"/>
        </w:rPr>
        <w:t xml:space="preserve"> ‘cause, reason’ in (354) above. </w:t>
      </w:r>
    </w:p>
    <w:p w14:paraId="10AC1AAB" w14:textId="45F87ED9" w:rsidR="00A7352F" w:rsidRPr="00CE6FA6" w:rsidRDefault="00255590" w:rsidP="00174588">
      <w:pPr>
        <w:rPr>
          <w:lang w:val="x-none"/>
        </w:rPr>
      </w:pPr>
      <w:r w:rsidRPr="00CE6FA6">
        <w:rPr>
          <w:lang w:val="x-none"/>
        </w:rPr>
        <w:tab/>
        <w:t xml:space="preserve">The assistant generally gave </w:t>
      </w:r>
      <w:r w:rsidRPr="00CE6FA6">
        <w:rPr>
          <w:rFonts w:ascii="Doulos SIL" w:hAnsi="Doulos SIL" w:cs="Doulos SIL"/>
          <w:lang w:val="x-none"/>
        </w:rPr>
        <w:t>bàdì</w:t>
      </w:r>
      <w:r w:rsidRPr="00CE6FA6">
        <w:rPr>
          <w:lang w:val="x-none"/>
        </w:rPr>
        <w:t xml:space="preserve"> ~ </w:t>
      </w:r>
      <w:r w:rsidRPr="00CE6FA6">
        <w:rPr>
          <w:rFonts w:ascii="Doulos SIL" w:hAnsi="Doulos SIL" w:cs="Doulos SIL"/>
          <w:lang w:val="x-none"/>
        </w:rPr>
        <w:t>bādì</w:t>
      </w:r>
      <w:r w:rsidRPr="00CE6FA6">
        <w:rPr>
          <w:lang w:val="x-none"/>
        </w:rPr>
        <w:t xml:space="preserve"> in elicitation, perhaps because he considered</w:t>
      </w:r>
      <w:r w:rsidR="00A377E6" w:rsidRPr="00CE6FA6">
        <w:rPr>
          <w:lang w:val="x-none"/>
        </w:rPr>
        <w:t xml:space="preserve"> it to be more authentic while</w:t>
      </w:r>
      <w:r w:rsidRPr="00CE6FA6">
        <w:rPr>
          <w:rFonts w:ascii="Doulos SIL" w:hAnsi="Doulos SIL" w:cs="Doulos SIL"/>
        </w:rPr>
        <w:t xml:space="preserve"> sa</w:t>
      </w:r>
      <w:r w:rsidRPr="00CE6FA6">
        <w:rPr>
          <w:rFonts w:ascii="Doulos SIL" w:hAnsi="Doulos SIL" w:cs="Doulos SIL"/>
          <w:lang w:val="x-none"/>
        </w:rPr>
        <w:t>̄bì</w:t>
      </w:r>
      <w:r w:rsidRPr="00CE6FA6">
        <w:t xml:space="preserve"> </w:t>
      </w:r>
      <w:r w:rsidRPr="00CE6FA6">
        <w:rPr>
          <w:lang w:val="x-none"/>
        </w:rPr>
        <w:t xml:space="preserve">~ </w:t>
      </w:r>
      <w:r w:rsidRPr="00CE6FA6">
        <w:rPr>
          <w:rFonts w:ascii="Doulos SIL" w:hAnsi="Doulos SIL" w:cs="Doulos SIL"/>
          <w:lang w:val="x-none"/>
        </w:rPr>
        <w:t>sābù</w:t>
      </w:r>
      <w:r w:rsidRPr="00CE6FA6">
        <w:rPr>
          <w:lang w:val="x-none"/>
        </w:rPr>
        <w:t xml:space="preserve"> </w:t>
      </w:r>
      <w:r w:rsidR="00A377E6" w:rsidRPr="00CE6FA6">
        <w:t>is a borrowing</w:t>
      </w:r>
      <w:r w:rsidRPr="00CE6FA6">
        <w:rPr>
          <w:lang w:val="x-none"/>
        </w:rPr>
        <w:t xml:space="preserve">. </w:t>
      </w:r>
      <w:r w:rsidR="00EC789F" w:rsidRPr="00CE6FA6">
        <w:rPr>
          <w:lang w:val="x-none"/>
        </w:rPr>
        <w:t>Both are frequently set off prosodically from the following clause.</w:t>
      </w:r>
      <w:r w:rsidR="00A377E6" w:rsidRPr="00CE6FA6">
        <w:rPr>
          <w:lang w:val="x-none"/>
        </w:rPr>
        <w:t xml:space="preserve"> </w:t>
      </w:r>
      <w:r w:rsidRPr="00CE6FA6">
        <w:rPr>
          <w:rFonts w:ascii="Doulos SIL" w:hAnsi="Doulos SIL" w:cs="Doulos SIL"/>
        </w:rPr>
        <w:t>sa</w:t>
      </w:r>
      <w:r w:rsidRPr="00CE6FA6">
        <w:rPr>
          <w:rFonts w:ascii="Doulos SIL" w:hAnsi="Doulos SIL" w:cs="Doulos SIL"/>
          <w:lang w:val="x-none"/>
        </w:rPr>
        <w:t>̄bì</w:t>
      </w:r>
      <w:r w:rsidRPr="00CE6FA6">
        <w:t xml:space="preserve"> </w:t>
      </w:r>
      <w:r w:rsidRPr="00CE6FA6">
        <w:rPr>
          <w:lang w:val="x-none"/>
        </w:rPr>
        <w:t xml:space="preserve">~ </w:t>
      </w:r>
      <w:r w:rsidRPr="00CE6FA6">
        <w:rPr>
          <w:rFonts w:ascii="Doulos SIL" w:hAnsi="Doulos SIL" w:cs="Doulos SIL"/>
          <w:lang w:val="x-none"/>
        </w:rPr>
        <w:t>sābù</w:t>
      </w:r>
      <w:r w:rsidRPr="00CE6FA6">
        <w:rPr>
          <w:lang w:val="x-none"/>
        </w:rPr>
        <w:t xml:space="preserve"> is </w:t>
      </w:r>
      <w:r w:rsidR="00A377E6" w:rsidRPr="00CE6FA6">
        <w:rPr>
          <w:lang w:val="x-none"/>
        </w:rPr>
        <w:t xml:space="preserve">actually </w:t>
      </w:r>
      <w:r w:rsidRPr="00CE6FA6">
        <w:rPr>
          <w:lang w:val="x-none"/>
        </w:rPr>
        <w:t xml:space="preserve">more common in texts. </w:t>
      </w:r>
      <w:r w:rsidR="00DE00CF" w:rsidRPr="00CE6FA6">
        <w:rPr>
          <w:lang w:val="x-none"/>
        </w:rPr>
        <w:t>Textual examples are at 2017-01 @ 01:57,</w:t>
      </w:r>
      <w:r w:rsidR="00A7352F" w:rsidRPr="00CE6FA6">
        <w:rPr>
          <w:lang w:val="x-none"/>
        </w:rPr>
        <w:t xml:space="preserve"> 2017</w:t>
      </w:r>
      <w:r w:rsidR="00EC789F" w:rsidRPr="00CE6FA6">
        <w:noBreakHyphen/>
      </w:r>
      <w:r w:rsidR="00A7352F" w:rsidRPr="00CE6FA6">
        <w:rPr>
          <w:lang w:val="x-none"/>
        </w:rPr>
        <w:t>03 @ 00:29</w:t>
      </w:r>
      <w:r w:rsidR="00DE00CF" w:rsidRPr="00CE6FA6">
        <w:rPr>
          <w:lang w:val="x-none"/>
        </w:rPr>
        <w:t>, 2017-07 @ 01:58, 2017-08 @ 00:30, 2017-09 @ 00:52.</w:t>
      </w:r>
    </w:p>
    <w:p w14:paraId="5CADC723" w14:textId="2028EF13" w:rsidR="00C30A26" w:rsidRPr="00CE6FA6" w:rsidRDefault="00772C1B" w:rsidP="00C30A26">
      <w:pPr>
        <w:pStyle w:val="Heading1"/>
      </w:pPr>
      <w:r w:rsidRPr="00CE6FA6">
        <w:rPr>
          <w:b w:val="0"/>
          <w:sz w:val="22"/>
        </w:rPr>
        <w:br w:type="page"/>
      </w:r>
      <w:bookmarkStart w:id="2474" w:name="_Toc508943118"/>
      <w:bookmarkStart w:id="2475" w:name="_Toc508943718"/>
      <w:bookmarkStart w:id="2476" w:name="_Toc518105825"/>
      <w:r w:rsidR="00C30A26" w:rsidRPr="00CE6FA6">
        <w:lastRenderedPageBreak/>
        <w:t xml:space="preserve">  </w:t>
      </w:r>
      <w:bookmarkStart w:id="2477" w:name="_Toc78375997"/>
      <w:bookmarkStart w:id="2478" w:name="_Toc79406102"/>
      <w:bookmarkStart w:id="2479" w:name="_Toc76129945"/>
      <w:bookmarkStart w:id="2480" w:name="_Toc115206939"/>
      <w:r w:rsidR="00C30A26" w:rsidRPr="00CE6FA6">
        <w:t>Anaphora</w:t>
      </w:r>
      <w:bookmarkEnd w:id="2474"/>
      <w:bookmarkEnd w:id="2475"/>
      <w:bookmarkEnd w:id="2476"/>
      <w:bookmarkEnd w:id="2477"/>
      <w:bookmarkEnd w:id="2478"/>
      <w:bookmarkEnd w:id="2479"/>
      <w:bookmarkEnd w:id="2480"/>
    </w:p>
    <w:p w14:paraId="5FDE154C" w14:textId="3A7641AD" w:rsidR="00C30A26" w:rsidRPr="00CE6FA6" w:rsidRDefault="00C30A26" w:rsidP="00C30A26">
      <w:pPr>
        <w:pStyle w:val="Heading2"/>
      </w:pPr>
      <w:bookmarkStart w:id="2481" w:name="_Toc508943119"/>
      <w:bookmarkStart w:id="2482" w:name="_Toc508943719"/>
      <w:bookmarkStart w:id="2483" w:name="_Toc518105826"/>
      <w:bookmarkStart w:id="2484" w:name="_Toc78375998"/>
      <w:bookmarkStart w:id="2485" w:name="_Toc79406103"/>
      <w:bookmarkStart w:id="2486" w:name="_Toc76129946"/>
      <w:bookmarkStart w:id="2487" w:name="_Toc115206940"/>
      <w:r w:rsidRPr="00CE6FA6">
        <w:t>Reflexive</w:t>
      </w:r>
      <w:bookmarkEnd w:id="2481"/>
      <w:bookmarkEnd w:id="2482"/>
      <w:bookmarkEnd w:id="2483"/>
      <w:bookmarkEnd w:id="2484"/>
      <w:bookmarkEnd w:id="2485"/>
      <w:bookmarkEnd w:id="2486"/>
      <w:bookmarkEnd w:id="2487"/>
    </w:p>
    <w:p w14:paraId="65E3FD51" w14:textId="19FD99E4" w:rsidR="00C30A26" w:rsidRPr="00CE6FA6" w:rsidRDefault="00C30A26" w:rsidP="00C30A26">
      <w:pPr>
        <w:pStyle w:val="Heading3"/>
      </w:pPr>
      <w:bookmarkStart w:id="2488" w:name="_Toc76129947"/>
      <w:bookmarkStart w:id="2489" w:name="_Toc115206941"/>
      <w:r w:rsidRPr="00CE6FA6">
        <w:t xml:space="preserve">Reflexive </w:t>
      </w:r>
      <w:bookmarkEnd w:id="2488"/>
      <w:r w:rsidR="00505FE0" w:rsidRPr="00CE6FA6">
        <w:t>nonsubjects</w:t>
      </w:r>
      <w:bookmarkEnd w:id="2489"/>
    </w:p>
    <w:p w14:paraId="32AC586D" w14:textId="0715E598" w:rsidR="00505FE0" w:rsidRPr="00CE6FA6" w:rsidRDefault="00440A0B" w:rsidP="00C30A26">
      <w:r w:rsidRPr="00CE6FA6">
        <w:t xml:space="preserve">When the subject and object of a transitive clause are co-indexed, the object is expressed </w:t>
      </w:r>
      <w:r w:rsidR="007142B8" w:rsidRPr="00CE6FA6">
        <w:t xml:space="preserve">either </w:t>
      </w:r>
      <w:r w:rsidRPr="00CE6FA6">
        <w:t>as a</w:t>
      </w:r>
      <w:r w:rsidR="00951166" w:rsidRPr="00CE6FA6">
        <w:t xml:space="preserve"> simple pronominal </w:t>
      </w:r>
      <w:r w:rsidR="00505FE0" w:rsidRPr="00CE6FA6">
        <w:t>proclitic preceding the verb</w:t>
      </w:r>
      <w:r w:rsidR="00951166" w:rsidRPr="00CE6FA6">
        <w:t xml:space="preserve">, or </w:t>
      </w:r>
      <w:r w:rsidR="00505FE0" w:rsidRPr="00CE6FA6">
        <w:t xml:space="preserve">alternatively </w:t>
      </w:r>
      <w:r w:rsidRPr="00CE6FA6">
        <w:t xml:space="preserve">as a possessed form of </w:t>
      </w:r>
      <w:r w:rsidRPr="00CE6FA6">
        <w:rPr>
          <w:rFonts w:ascii="Doulos SIL" w:hAnsi="Doulos SIL"/>
        </w:rPr>
        <w:t>ɲìyɛ̀wⁿ</w:t>
      </w:r>
      <w:r w:rsidRPr="00CE6FA6">
        <w:t xml:space="preserve"> ‘head’.</w:t>
      </w:r>
      <w:r w:rsidR="00505FE0" w:rsidRPr="00CE6FA6">
        <w:t xml:space="preserve"> Thus ‘I saw myself’ can be expressed as “I saw me” or as “I saw [my head].”</w:t>
      </w:r>
      <w:r w:rsidR="00141194" w:rsidRPr="00CE6FA6">
        <w:t xml:space="preserve"> </w:t>
      </w:r>
      <w:r w:rsidR="00505FE0" w:rsidRPr="00CE6FA6">
        <w:t xml:space="preserve">Other co-indexed nonsubjects including possessors (of nonsubjects) and postpositional complements are usually expressed by simple pronominal proclitics. </w:t>
      </w:r>
    </w:p>
    <w:p w14:paraId="3A505AA8" w14:textId="1B6D0EFD" w:rsidR="000A4429" w:rsidRPr="00CE6FA6" w:rsidRDefault="00505FE0" w:rsidP="00C30A26">
      <w:r w:rsidRPr="00CE6FA6">
        <w:tab/>
      </w:r>
      <w:r w:rsidR="00141194" w:rsidRPr="00CE6FA6">
        <w:t xml:space="preserve">The presentation below begins with the </w:t>
      </w:r>
      <w:r w:rsidR="000A4429" w:rsidRPr="00CE6FA6">
        <w:t>pronominal</w:t>
      </w:r>
      <w:r w:rsidR="00141194" w:rsidRPr="00CE6FA6">
        <w:t xml:space="preserve"> reflexives and cover</w:t>
      </w:r>
      <w:r w:rsidR="005D5214" w:rsidRPr="00CE6FA6">
        <w:t>s</w:t>
      </w:r>
      <w:r w:rsidR="00141194" w:rsidRPr="00CE6FA6">
        <w:t xml:space="preserve"> the ‘head’ reflexives in §18.</w:t>
      </w:r>
      <w:r w:rsidR="00CF56CC" w:rsidRPr="00CE6FA6">
        <w:t>1.</w:t>
      </w:r>
      <w:r w:rsidR="00821981" w:rsidRPr="00CE6FA6">
        <w:t>1</w:t>
      </w:r>
      <w:r w:rsidR="00821981" w:rsidRPr="00CE6FA6">
        <w:rPr>
          <w:lang w:val="x-none"/>
        </w:rPr>
        <w:t>.</w:t>
      </w:r>
      <w:r w:rsidR="00F34EF3" w:rsidRPr="00CE6FA6">
        <w:t>6</w:t>
      </w:r>
      <w:r w:rsidR="00141194" w:rsidRPr="00CE6FA6">
        <w:t xml:space="preserve"> below.</w:t>
      </w:r>
      <w:r w:rsidRPr="00CE6FA6">
        <w:t xml:space="preserve"> </w:t>
      </w:r>
    </w:p>
    <w:p w14:paraId="381D0373" w14:textId="3BE3FE7B" w:rsidR="000A4429" w:rsidRPr="00CE6FA6" w:rsidRDefault="000A4429" w:rsidP="00C30A26"/>
    <w:p w14:paraId="34A69797" w14:textId="77777777" w:rsidR="000A4429" w:rsidRPr="00CE6FA6" w:rsidRDefault="000A4429" w:rsidP="00C30A26"/>
    <w:p w14:paraId="205A1BAA" w14:textId="26DF4CF9" w:rsidR="000A4429" w:rsidRPr="00CE6FA6" w:rsidRDefault="000A4429" w:rsidP="000A4429">
      <w:pPr>
        <w:pStyle w:val="Heading4"/>
      </w:pPr>
      <w:bookmarkStart w:id="2490" w:name="_Toc115206942"/>
      <w:r w:rsidRPr="00CE6FA6">
        <w:t>Simple pronominal reflexive objects</w:t>
      </w:r>
      <w:bookmarkEnd w:id="2490"/>
    </w:p>
    <w:p w14:paraId="07313B3C" w14:textId="28851617" w:rsidR="000A4429" w:rsidRPr="00CE6FA6" w:rsidRDefault="000A4429" w:rsidP="00C30A26">
      <w:pPr>
        <w:rPr>
          <w:lang w:val="x-none"/>
        </w:rPr>
      </w:pPr>
      <w:r w:rsidRPr="00CE6FA6">
        <w:t>In the pronominal reflexive construction, first and second person pronominals have their regular object forms</w:t>
      </w:r>
      <w:r w:rsidRPr="00CE6FA6">
        <w:rPr>
          <w:lang w:val="x-none"/>
        </w:rPr>
        <w:t>. Third</w:t>
      </w:r>
      <w:r w:rsidR="00505FE0" w:rsidRPr="00CE6FA6">
        <w:t>-</w:t>
      </w:r>
      <w:r w:rsidRPr="00CE6FA6">
        <w:rPr>
          <w:lang w:val="x-none"/>
        </w:rPr>
        <w:t>person reflexive pronominals have the same form as logophorics</w:t>
      </w:r>
      <w:r w:rsidR="00505FE0" w:rsidRPr="00CE6FA6">
        <w:t>, and therefore differ from third-person nonreflexive pronominals</w:t>
      </w:r>
      <w:r w:rsidRPr="00CE6FA6">
        <w:rPr>
          <w:lang w:val="x-none"/>
        </w:rPr>
        <w:t xml:space="preserve">. </w:t>
      </w:r>
    </w:p>
    <w:p w14:paraId="57787689" w14:textId="4368472E" w:rsidR="000A4429" w:rsidRPr="00CE6FA6" w:rsidRDefault="000A4429" w:rsidP="00C30A26">
      <w:pPr>
        <w:rPr>
          <w:lang w:val="x-none"/>
        </w:rPr>
      </w:pPr>
    </w:p>
    <w:p w14:paraId="127F76AC" w14:textId="36E1C945" w:rsidR="000A4429" w:rsidRPr="00CE6FA6" w:rsidRDefault="000A4429" w:rsidP="000A4429">
      <w:pPr>
        <w:tabs>
          <w:tab w:val="left" w:pos="720"/>
          <w:tab w:val="left" w:pos="1080"/>
          <w:tab w:val="left" w:pos="2880"/>
          <w:tab w:val="left" w:pos="4770"/>
        </w:tabs>
        <w:rPr>
          <w:lang w:val="x-none"/>
        </w:rPr>
      </w:pPr>
      <w:r w:rsidRPr="00CE6FA6">
        <w:rPr>
          <w:lang w:val="x-none"/>
        </w:rPr>
        <w:t>(</w:t>
      </w:r>
      <w:r w:rsidR="00801392" w:rsidRPr="00CE6FA6">
        <w:t>814</w:t>
      </w:r>
      <w:r w:rsidRPr="00CE6FA6">
        <w:rPr>
          <w:lang w:val="x-none"/>
        </w:rPr>
        <w:t>)</w:t>
      </w:r>
      <w:r w:rsidRPr="00CE6FA6">
        <w:rPr>
          <w:lang w:val="x-none"/>
        </w:rPr>
        <w:tab/>
      </w:r>
      <w:r w:rsidRPr="00CE6FA6">
        <w:rPr>
          <w:lang w:val="x-none"/>
        </w:rPr>
        <w:tab/>
        <w:t>category</w:t>
      </w:r>
      <w:r w:rsidRPr="00CE6FA6">
        <w:rPr>
          <w:lang w:val="x-none"/>
        </w:rPr>
        <w:tab/>
      </w:r>
      <w:r w:rsidR="005D5214" w:rsidRPr="00CE6FA6">
        <w:rPr>
          <w:lang w:val="x-none"/>
        </w:rPr>
        <w:t>regular</w:t>
      </w:r>
      <w:r w:rsidRPr="00CE6FA6">
        <w:rPr>
          <w:lang w:val="x-none"/>
        </w:rPr>
        <w:t xml:space="preserve"> object</w:t>
      </w:r>
      <w:r w:rsidRPr="00CE6FA6">
        <w:rPr>
          <w:lang w:val="x-none"/>
        </w:rPr>
        <w:tab/>
        <w:t>reflexive object</w:t>
      </w:r>
    </w:p>
    <w:p w14:paraId="5A0365B3" w14:textId="4F615732" w:rsidR="000A4429" w:rsidRPr="00CE6FA6" w:rsidRDefault="000A4429" w:rsidP="000A4429">
      <w:pPr>
        <w:tabs>
          <w:tab w:val="left" w:pos="720"/>
          <w:tab w:val="left" w:pos="1080"/>
          <w:tab w:val="left" w:pos="2880"/>
          <w:tab w:val="left" w:pos="4770"/>
        </w:tabs>
        <w:rPr>
          <w:lang w:val="x-none"/>
        </w:rPr>
      </w:pPr>
    </w:p>
    <w:p w14:paraId="645B0AD4" w14:textId="7A1B581B" w:rsidR="000A4429" w:rsidRPr="00CE6FA6" w:rsidRDefault="000A4429" w:rsidP="000A4429">
      <w:pPr>
        <w:tabs>
          <w:tab w:val="left" w:pos="720"/>
          <w:tab w:val="left" w:pos="1080"/>
          <w:tab w:val="left" w:pos="2880"/>
          <w:tab w:val="left" w:pos="4770"/>
        </w:tabs>
        <w:rPr>
          <w:lang w:val="x-none"/>
        </w:rPr>
      </w:pPr>
      <w:r w:rsidRPr="00CE6FA6">
        <w:rPr>
          <w:lang w:val="x-none"/>
        </w:rPr>
        <w:tab/>
        <w:t>a.</w:t>
      </w:r>
      <w:r w:rsidRPr="00CE6FA6">
        <w:rPr>
          <w:lang w:val="x-none"/>
        </w:rPr>
        <w:tab/>
        <w:t>1Sg</w:t>
      </w:r>
      <w:r w:rsidRPr="00CE6FA6">
        <w:rPr>
          <w:lang w:val="x-none"/>
        </w:rPr>
        <w:tab/>
      </w:r>
      <w:r w:rsidRPr="00CE6FA6">
        <w:rPr>
          <w:rFonts w:ascii="Doulos SIL" w:hAnsi="Doulos SIL" w:cs="Doulos SIL"/>
          <w:lang w:val="x-none"/>
        </w:rPr>
        <w:t>ŋ̀</w:t>
      </w:r>
      <w:r w:rsidRPr="00CE6FA6">
        <w:rPr>
          <w:lang w:val="x-none"/>
        </w:rPr>
        <w:t xml:space="preserve"> (+H)</w:t>
      </w:r>
      <w:r w:rsidRPr="00CE6FA6">
        <w:rPr>
          <w:lang w:val="x-none"/>
        </w:rPr>
        <w:tab/>
      </w:r>
      <w:r w:rsidRPr="00CE6FA6">
        <w:rPr>
          <w:rFonts w:ascii="Doulos SIL" w:hAnsi="Doulos SIL" w:cs="Doulos SIL"/>
          <w:lang w:val="x-none"/>
        </w:rPr>
        <w:t>ŋ̀</w:t>
      </w:r>
      <w:r w:rsidRPr="00CE6FA6">
        <w:rPr>
          <w:lang w:val="x-none"/>
        </w:rPr>
        <w:t xml:space="preserve"> (+H)</w:t>
      </w:r>
    </w:p>
    <w:p w14:paraId="0610086F" w14:textId="3E778E4F" w:rsidR="000A4429" w:rsidRPr="00CE6FA6" w:rsidRDefault="000A4429" w:rsidP="000A4429">
      <w:pPr>
        <w:tabs>
          <w:tab w:val="left" w:pos="720"/>
          <w:tab w:val="left" w:pos="1080"/>
          <w:tab w:val="left" w:pos="2880"/>
          <w:tab w:val="left" w:pos="4770"/>
        </w:tabs>
        <w:rPr>
          <w:rFonts w:ascii="Doulos SIL" w:hAnsi="Doulos SIL" w:cs="Doulos SIL"/>
          <w:lang w:val="x-none"/>
        </w:rPr>
      </w:pPr>
      <w:r w:rsidRPr="00CE6FA6">
        <w:rPr>
          <w:lang w:val="x-none"/>
        </w:rPr>
        <w:tab/>
      </w:r>
      <w:r w:rsidRPr="00CE6FA6">
        <w:rPr>
          <w:lang w:val="x-none"/>
        </w:rPr>
        <w:tab/>
        <w:t>1Pl</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ē</w:t>
      </w:r>
    </w:p>
    <w:p w14:paraId="0B9B4CC3" w14:textId="7724E39A" w:rsidR="000A4429" w:rsidRPr="00CE6FA6" w:rsidRDefault="000A4429" w:rsidP="000A4429">
      <w:pPr>
        <w:tabs>
          <w:tab w:val="left" w:pos="720"/>
          <w:tab w:val="left" w:pos="1080"/>
          <w:tab w:val="left" w:pos="2880"/>
          <w:tab w:val="left" w:pos="4770"/>
        </w:tabs>
        <w:rPr>
          <w:lang w:val="x-none"/>
        </w:rPr>
      </w:pPr>
      <w:r w:rsidRPr="00CE6FA6">
        <w:rPr>
          <w:lang w:val="x-none"/>
        </w:rPr>
        <w:tab/>
      </w:r>
      <w:r w:rsidRPr="00CE6FA6">
        <w:rPr>
          <w:lang w:val="x-none"/>
        </w:rPr>
        <w:tab/>
        <w:t>2Sg</w:t>
      </w:r>
      <w:r w:rsidRPr="00CE6FA6">
        <w:rPr>
          <w:lang w:val="x-none"/>
        </w:rPr>
        <w:tab/>
      </w:r>
      <w:r w:rsidRPr="00CE6FA6">
        <w:rPr>
          <w:rFonts w:ascii="Doulos SIL" w:hAnsi="Doulos SIL" w:cs="Doulos SIL"/>
          <w:lang w:val="x-none"/>
        </w:rPr>
        <w:t>āⁿ</w:t>
      </w:r>
      <w:r w:rsidRPr="00CE6FA6">
        <w:rPr>
          <w:rFonts w:ascii="Doulos SIL" w:hAnsi="Doulos SIL" w:cs="Doulos SIL"/>
          <w:lang w:val="x-none"/>
        </w:rPr>
        <w:tab/>
        <w:t>āⁿ</w:t>
      </w:r>
    </w:p>
    <w:p w14:paraId="5D3C71F8" w14:textId="3B32A246" w:rsidR="000A4429" w:rsidRPr="00CE6FA6" w:rsidRDefault="000A4429" w:rsidP="000A4429">
      <w:pPr>
        <w:tabs>
          <w:tab w:val="left" w:pos="720"/>
          <w:tab w:val="left" w:pos="1080"/>
          <w:tab w:val="left" w:pos="2880"/>
          <w:tab w:val="left" w:pos="4770"/>
        </w:tabs>
        <w:rPr>
          <w:lang w:val="x-none"/>
        </w:rPr>
      </w:pPr>
      <w:r w:rsidRPr="00CE6FA6">
        <w:rPr>
          <w:lang w:val="x-none"/>
        </w:rPr>
        <w:tab/>
      </w:r>
      <w:r w:rsidRPr="00CE6FA6">
        <w:rPr>
          <w:lang w:val="x-none"/>
        </w:rPr>
        <w:tab/>
        <w:t>2Pl</w:t>
      </w:r>
      <w:r w:rsidRPr="00CE6FA6">
        <w:rPr>
          <w:lang w:val="x-none"/>
        </w:rPr>
        <w:tab/>
      </w:r>
      <w:r w:rsidRPr="00CE6FA6">
        <w:rPr>
          <w:rFonts w:ascii="Doulos SIL" w:hAnsi="Doulos SIL" w:cs="Doulos SIL"/>
          <w:lang w:val="x-none"/>
        </w:rPr>
        <w:t>āā</w:t>
      </w:r>
      <w:r w:rsidRPr="00CE6FA6">
        <w:rPr>
          <w:rFonts w:ascii="Doulos SIL" w:hAnsi="Doulos SIL" w:cs="Doulos SIL"/>
          <w:lang w:val="x-none"/>
        </w:rPr>
        <w:tab/>
        <w:t>āā</w:t>
      </w:r>
    </w:p>
    <w:p w14:paraId="208829C7" w14:textId="22B782AC" w:rsidR="000A4429" w:rsidRPr="00CE6FA6" w:rsidRDefault="000A4429" w:rsidP="000A4429">
      <w:pPr>
        <w:tabs>
          <w:tab w:val="left" w:pos="720"/>
          <w:tab w:val="left" w:pos="1080"/>
          <w:tab w:val="left" w:pos="2880"/>
          <w:tab w:val="left" w:pos="4770"/>
        </w:tabs>
        <w:rPr>
          <w:lang w:val="x-none"/>
        </w:rPr>
      </w:pPr>
    </w:p>
    <w:p w14:paraId="751CCFFB" w14:textId="01A28639" w:rsidR="000A4429" w:rsidRPr="00CE6FA6" w:rsidRDefault="000A4429" w:rsidP="000A4429">
      <w:pPr>
        <w:tabs>
          <w:tab w:val="left" w:pos="720"/>
          <w:tab w:val="left" w:pos="1080"/>
          <w:tab w:val="left" w:pos="2880"/>
          <w:tab w:val="left" w:pos="4770"/>
        </w:tabs>
        <w:rPr>
          <w:lang w:val="x-none"/>
        </w:rPr>
      </w:pPr>
      <w:r w:rsidRPr="00CE6FA6">
        <w:rPr>
          <w:lang w:val="x-none"/>
        </w:rPr>
        <w:tab/>
        <w:t>b.</w:t>
      </w:r>
      <w:r w:rsidRPr="00CE6FA6">
        <w:rPr>
          <w:lang w:val="x-none"/>
        </w:rPr>
        <w:tab/>
        <w:t>3Sg</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ŋ̄</w:t>
      </w:r>
    </w:p>
    <w:p w14:paraId="5303E9EF" w14:textId="775942AA" w:rsidR="000A4429" w:rsidRPr="00CE6FA6" w:rsidRDefault="000A4429" w:rsidP="000A4429">
      <w:pPr>
        <w:tabs>
          <w:tab w:val="left" w:pos="720"/>
          <w:tab w:val="left" w:pos="1080"/>
          <w:tab w:val="left" w:pos="2880"/>
          <w:tab w:val="left" w:pos="4770"/>
        </w:tabs>
        <w:rPr>
          <w:lang w:val="x-none"/>
        </w:rPr>
      </w:pPr>
      <w:r w:rsidRPr="00CE6FA6">
        <w:rPr>
          <w:lang w:val="x-none"/>
        </w:rPr>
        <w:tab/>
      </w:r>
      <w:r w:rsidRPr="00CE6FA6">
        <w:rPr>
          <w:lang w:val="x-none"/>
        </w:rPr>
        <w:tab/>
        <w:t>3Pl</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ē</w:t>
      </w:r>
    </w:p>
    <w:p w14:paraId="050EBFCC" w14:textId="77777777" w:rsidR="000A4429" w:rsidRPr="00CE6FA6" w:rsidRDefault="000A4429" w:rsidP="000A4429">
      <w:pPr>
        <w:tabs>
          <w:tab w:val="left" w:pos="720"/>
          <w:tab w:val="left" w:pos="1080"/>
          <w:tab w:val="left" w:pos="2880"/>
          <w:tab w:val="left" w:pos="4770"/>
        </w:tabs>
        <w:rPr>
          <w:lang w:val="x-none"/>
        </w:rPr>
      </w:pPr>
    </w:p>
    <w:p w14:paraId="365F63ED" w14:textId="35E1D71D" w:rsidR="000A4429" w:rsidRPr="00CE6FA6" w:rsidRDefault="000A4429" w:rsidP="000A4429">
      <w:pPr>
        <w:tabs>
          <w:tab w:val="left" w:pos="720"/>
          <w:tab w:val="left" w:pos="1080"/>
          <w:tab w:val="left" w:pos="2880"/>
          <w:tab w:val="left" w:pos="4770"/>
        </w:tabs>
        <w:rPr>
          <w:lang w:val="x-none"/>
        </w:rPr>
      </w:pPr>
      <w:r w:rsidRPr="00CE6FA6">
        <w:rPr>
          <w:lang w:val="x-none"/>
        </w:rPr>
        <w:tab/>
        <w:t>c.</w:t>
      </w:r>
      <w:r w:rsidRPr="00CE6FA6">
        <w:rPr>
          <w:lang w:val="x-none"/>
        </w:rPr>
        <w:tab/>
        <w:t>Logo</w:t>
      </w:r>
      <w:r w:rsidR="00D82B84" w:rsidRPr="00CE6FA6">
        <w:t>/3Refl</w:t>
      </w:r>
      <w:r w:rsidRPr="00CE6FA6">
        <w:rPr>
          <w:lang w:val="x-none"/>
        </w:rPr>
        <w:t>Sg</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ŋ̄</w:t>
      </w:r>
    </w:p>
    <w:p w14:paraId="798F85F0" w14:textId="21C0F04D" w:rsidR="000A4429" w:rsidRPr="00CE6FA6" w:rsidRDefault="000A4429" w:rsidP="000A4429">
      <w:pPr>
        <w:tabs>
          <w:tab w:val="left" w:pos="720"/>
          <w:tab w:val="left" w:pos="1080"/>
          <w:tab w:val="left" w:pos="2880"/>
          <w:tab w:val="left" w:pos="4770"/>
        </w:tabs>
        <w:rPr>
          <w:rFonts w:ascii="Doulos SIL" w:hAnsi="Doulos SIL" w:cs="Doulos SIL"/>
          <w:lang w:val="x-none"/>
        </w:rPr>
      </w:pPr>
      <w:r w:rsidRPr="00CE6FA6">
        <w:rPr>
          <w:lang w:val="x-none"/>
        </w:rPr>
        <w:tab/>
      </w:r>
      <w:r w:rsidRPr="00CE6FA6">
        <w:rPr>
          <w:lang w:val="x-none"/>
        </w:rPr>
        <w:tab/>
        <w:t>Logo</w:t>
      </w:r>
      <w:r w:rsidR="00D82B84" w:rsidRPr="00CE6FA6">
        <w:t>/3Refl</w:t>
      </w:r>
      <w:r w:rsidRPr="00CE6FA6">
        <w:rPr>
          <w:lang w:val="x-none"/>
        </w:rPr>
        <w:t>Pl</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ē</w:t>
      </w:r>
    </w:p>
    <w:p w14:paraId="58676922" w14:textId="4FB91004" w:rsidR="000A4429" w:rsidRPr="00CE6FA6" w:rsidRDefault="000A4429" w:rsidP="00C30A26">
      <w:pPr>
        <w:rPr>
          <w:lang w:val="x-none"/>
        </w:rPr>
      </w:pPr>
    </w:p>
    <w:p w14:paraId="09A85AC0" w14:textId="255847D3" w:rsidR="000A4429" w:rsidRPr="00CE6FA6" w:rsidRDefault="000A4429" w:rsidP="00C30A26">
      <w:pPr>
        <w:rPr>
          <w:lang w:val="x-none"/>
        </w:rPr>
      </w:pPr>
      <w:r w:rsidRPr="00CE6FA6">
        <w:rPr>
          <w:lang w:val="x-none"/>
        </w:rPr>
        <w:t xml:space="preserve">3ReflSg </w:t>
      </w:r>
      <w:r w:rsidRPr="00CE6FA6">
        <w:rPr>
          <w:rFonts w:ascii="Doulos SIL" w:hAnsi="Doulos SIL" w:cs="Doulos SIL"/>
          <w:lang w:val="x-none"/>
        </w:rPr>
        <w:t>ŋ̄</w:t>
      </w:r>
      <w:r w:rsidRPr="00CE6FA6">
        <w:rPr>
          <w:lang w:val="x-none"/>
        </w:rPr>
        <w:t xml:space="preserve"> is segmentally but not tonally identical to 1Sg </w:t>
      </w:r>
      <w:r w:rsidRPr="00CE6FA6">
        <w:rPr>
          <w:rFonts w:ascii="Doulos SIL" w:hAnsi="Doulos SIL" w:cs="Doulos SIL"/>
          <w:lang w:val="x-none"/>
        </w:rPr>
        <w:t>ŋ̀</w:t>
      </w:r>
      <w:r w:rsidRPr="00CE6FA6">
        <w:rPr>
          <w:lang w:val="x-none"/>
        </w:rPr>
        <w:t xml:space="preserve"> (+H)</w:t>
      </w:r>
      <w:r w:rsidR="00D82B84" w:rsidRPr="00CE6FA6">
        <w:rPr>
          <w:lang w:val="x-none"/>
        </w:rPr>
        <w:t xml:space="preserve">. Both of these are </w:t>
      </w:r>
      <w:r w:rsidR="00D82B84" w:rsidRPr="00CE6FA6">
        <w:t xml:space="preserve">sharply distinct at least segmentally from nonreflexive 3Sg </w:t>
      </w:r>
      <w:r w:rsidR="00D82B84" w:rsidRPr="00CE6FA6">
        <w:rPr>
          <w:rFonts w:ascii="Doulos SIL" w:hAnsi="Doulos SIL" w:cs="Doulos SIL"/>
        </w:rPr>
        <w:t>a</w:t>
      </w:r>
      <w:r w:rsidR="00D82B84" w:rsidRPr="00CE6FA6">
        <w:rPr>
          <w:rFonts w:ascii="Doulos SIL" w:hAnsi="Doulos SIL" w:cs="Doulos SIL"/>
          <w:lang w:val="x-none"/>
        </w:rPr>
        <w:t>̀</w:t>
      </w:r>
      <w:r w:rsidRPr="00CE6FA6">
        <w:rPr>
          <w:lang w:val="x-none"/>
        </w:rPr>
        <w:t xml:space="preserve">. 3ReflPl </w:t>
      </w:r>
      <w:r w:rsidRPr="00CE6FA6">
        <w:rPr>
          <w:rFonts w:ascii="Doulos SIL" w:hAnsi="Doulos SIL" w:cs="Doulos SIL"/>
          <w:lang w:val="x-none"/>
        </w:rPr>
        <w:t>ē</w:t>
      </w:r>
      <w:r w:rsidRPr="00CE6FA6">
        <w:rPr>
          <w:lang w:val="x-none"/>
        </w:rPr>
        <w:t xml:space="preserve"> is identical to 1Pl </w:t>
      </w:r>
      <w:r w:rsidRPr="00CE6FA6">
        <w:rPr>
          <w:rFonts w:ascii="Doulos SIL" w:hAnsi="Doulos SIL" w:cs="Doulos SIL"/>
          <w:lang w:val="x-none"/>
        </w:rPr>
        <w:t>ē</w:t>
      </w:r>
      <w:r w:rsidRPr="00CE6FA6">
        <w:rPr>
          <w:lang w:val="x-none"/>
        </w:rPr>
        <w:t>, both</w:t>
      </w:r>
      <w:r w:rsidR="009A0FDA" w:rsidRPr="00CE6FA6">
        <w:rPr>
          <w:lang w:val="x-none"/>
        </w:rPr>
        <w:t xml:space="preserve"> of them</w:t>
      </w:r>
      <w:r w:rsidRPr="00CE6FA6">
        <w:rPr>
          <w:lang w:val="x-none"/>
        </w:rPr>
        <w:t xml:space="preserve"> being tonally distinct from 3Pl </w:t>
      </w:r>
      <w:r w:rsidRPr="00CE6FA6">
        <w:rPr>
          <w:rFonts w:ascii="Doulos SIL" w:hAnsi="Doulos SIL" w:cs="Doulos SIL"/>
          <w:lang w:val="x-none"/>
        </w:rPr>
        <w:t>è</w:t>
      </w:r>
      <w:r w:rsidR="00A45407" w:rsidRPr="00CE6FA6">
        <w:rPr>
          <w:lang w:val="x-none"/>
        </w:rPr>
        <w:t xml:space="preserve"> (before tone sandhi).</w:t>
      </w:r>
    </w:p>
    <w:p w14:paraId="34FBBB1D" w14:textId="4E0E3BA3" w:rsidR="00325139" w:rsidRPr="00CE6FA6" w:rsidRDefault="00325139" w:rsidP="00C30A26">
      <w:pPr>
        <w:rPr>
          <w:lang w:val="x-none"/>
        </w:rPr>
      </w:pPr>
      <w:r w:rsidRPr="00CE6FA6">
        <w:rPr>
          <w:lang w:val="x-none"/>
        </w:rPr>
        <w:lastRenderedPageBreak/>
        <w:tab/>
        <w:t>The pronominal reflexives in (</w:t>
      </w:r>
      <w:r w:rsidR="00801392" w:rsidRPr="00CE6FA6">
        <w:t>814</w:t>
      </w:r>
      <w:r w:rsidRPr="00CE6FA6">
        <w:rPr>
          <w:lang w:val="x-none"/>
        </w:rPr>
        <w:t>) can function as object</w:t>
      </w:r>
      <w:r w:rsidR="00773B58" w:rsidRPr="00CE6FA6">
        <w:rPr>
          <w:lang w:val="x-none"/>
        </w:rPr>
        <w:t>,</w:t>
      </w:r>
      <w:r w:rsidRPr="00CE6FA6">
        <w:rPr>
          <w:lang w:val="x-none"/>
        </w:rPr>
        <w:t xml:space="preserve"> as nonsubject possessor</w:t>
      </w:r>
      <w:r w:rsidR="00773B58" w:rsidRPr="00CE6FA6">
        <w:rPr>
          <w:lang w:val="x-none"/>
        </w:rPr>
        <w:t>, or as</w:t>
      </w:r>
      <w:r w:rsidRPr="00CE6FA6">
        <w:rPr>
          <w:lang w:val="x-none"/>
        </w:rPr>
        <w:t xml:space="preserve"> postpositional complement.</w:t>
      </w:r>
    </w:p>
    <w:p w14:paraId="22E625CE" w14:textId="72450BA0" w:rsidR="00F7209A" w:rsidRPr="00CE6FA6" w:rsidRDefault="00F7209A" w:rsidP="00C30A26">
      <w:pPr>
        <w:rPr>
          <w:lang w:val="x-none"/>
        </w:rPr>
      </w:pPr>
    </w:p>
    <w:p w14:paraId="5DDBF761" w14:textId="5AAE20A0" w:rsidR="00F7209A" w:rsidRPr="00CE6FA6" w:rsidRDefault="00F7209A" w:rsidP="00C30A26">
      <w:pPr>
        <w:rPr>
          <w:lang w:val="x-none"/>
        </w:rPr>
      </w:pPr>
    </w:p>
    <w:p w14:paraId="6526728A" w14:textId="14084066" w:rsidR="00F7209A" w:rsidRPr="00CE6FA6" w:rsidRDefault="00F7209A" w:rsidP="00F7209A">
      <w:pPr>
        <w:pStyle w:val="Heading4"/>
      </w:pPr>
      <w:bookmarkStart w:id="2491" w:name="_Toc115206943"/>
      <w:r w:rsidRPr="00CE6FA6">
        <w:t xml:space="preserve">First and second person </w:t>
      </w:r>
      <w:r w:rsidR="00325139" w:rsidRPr="00CE6FA6">
        <w:t>pronominal reflexives</w:t>
      </w:r>
      <w:bookmarkEnd w:id="2491"/>
    </w:p>
    <w:p w14:paraId="077B7D2F" w14:textId="18217C00" w:rsidR="00325139" w:rsidRPr="00CE6FA6" w:rsidRDefault="00F7209A" w:rsidP="00F7209A">
      <w:pPr>
        <w:rPr>
          <w:lang w:val="x-none"/>
        </w:rPr>
      </w:pPr>
      <w:r w:rsidRPr="00CE6FA6">
        <w:t>Here the subject is already a 1st/2nd-person pronominal</w:t>
      </w:r>
      <w:r w:rsidRPr="00CE6FA6">
        <w:rPr>
          <w:lang w:val="x-none"/>
        </w:rPr>
        <w:t xml:space="preserve">. It has the same form as the subsequent coindexed pronominal, except for variable allomorphs of the 1Sg pronominal. </w:t>
      </w:r>
    </w:p>
    <w:p w14:paraId="018EE88C" w14:textId="4772937A" w:rsidR="00F7209A" w:rsidRPr="00CE6FA6" w:rsidRDefault="00325139" w:rsidP="00F7209A">
      <w:pPr>
        <w:rPr>
          <w:lang w:val="x-none"/>
        </w:rPr>
      </w:pPr>
      <w:r w:rsidRPr="00CE6FA6">
        <w:rPr>
          <w:lang w:val="x-none"/>
        </w:rPr>
        <w:tab/>
      </w:r>
      <w:r w:rsidR="00F7209A" w:rsidRPr="00CE6FA6">
        <w:rPr>
          <w:lang w:val="x-none"/>
        </w:rPr>
        <w:t>(</w:t>
      </w:r>
      <w:r w:rsidR="00801392" w:rsidRPr="00CE6FA6">
        <w:t>815</w:t>
      </w:r>
      <w:r w:rsidR="00F7209A" w:rsidRPr="00CE6FA6">
        <w:rPr>
          <w:lang w:val="x-none"/>
        </w:rPr>
        <w:t xml:space="preserve">) shows subject-object combinations for perfective positive and imperfective positive. </w:t>
      </w:r>
      <w:r w:rsidR="00F35ECF" w:rsidRPr="00CE6FA6">
        <w:rPr>
          <w:lang w:val="x-none"/>
        </w:rPr>
        <w:t xml:space="preserve">PfvNeg </w:t>
      </w:r>
      <w:r w:rsidR="00F35ECF" w:rsidRPr="00CE6FA6">
        <w:rPr>
          <w:rFonts w:ascii="Doulos SIL" w:hAnsi="Doulos SIL" w:cs="Doulos SIL"/>
          <w:lang w:val="x-none"/>
        </w:rPr>
        <w:t>tè</w:t>
      </w:r>
      <w:r w:rsidR="00F35ECF" w:rsidRPr="00CE6FA6">
        <w:rPr>
          <w:lang w:val="x-none"/>
        </w:rPr>
        <w:t xml:space="preserve"> and Ipfv</w:t>
      </w:r>
      <w:r w:rsidR="005D5214" w:rsidRPr="00CE6FA6">
        <w:t>Neg</w:t>
      </w:r>
      <w:r w:rsidR="00F35ECF" w:rsidRPr="00CE6FA6">
        <w:rPr>
          <w:lang w:val="x-none"/>
        </w:rPr>
        <w:t xml:space="preserve"> </w:t>
      </w:r>
      <w:r w:rsidR="00F35ECF" w:rsidRPr="00CE6FA6">
        <w:rPr>
          <w:rFonts w:ascii="Doulos SIL" w:hAnsi="Doulos SIL" w:cs="Doulos SIL"/>
          <w:lang w:val="x-none"/>
        </w:rPr>
        <w:t>nà</w:t>
      </w:r>
      <w:r w:rsidR="00F35ECF" w:rsidRPr="00CE6FA6">
        <w:rPr>
          <w:lang w:val="x-none"/>
        </w:rPr>
        <w:t xml:space="preserve"> follow the pattern of Ipfv </w:t>
      </w:r>
      <w:r w:rsidR="00F35ECF" w:rsidRPr="00CE6FA6">
        <w:rPr>
          <w:rFonts w:ascii="Doulos SIL" w:hAnsi="Doulos SIL" w:cs="Doulos SIL"/>
          <w:lang w:val="x-none"/>
        </w:rPr>
        <w:t>gà</w:t>
      </w:r>
      <w:r w:rsidR="00F35ECF" w:rsidRPr="00CE6FA6">
        <w:rPr>
          <w:lang w:val="x-none"/>
        </w:rPr>
        <w:t>.</w:t>
      </w:r>
      <w:r w:rsidR="00100560" w:rsidRPr="00CE6FA6">
        <w:rPr>
          <w:lang w:val="x-none"/>
        </w:rPr>
        <w:t xml:space="preserve"> The object proclitics have the same forms as in nonreflexive clauses. For example, 1Sg is </w:t>
      </w:r>
      <w:r w:rsidR="00100560" w:rsidRPr="00CE6FA6">
        <w:rPr>
          <w:rFonts w:ascii="Doulos SIL" w:hAnsi="Doulos SIL" w:cs="Doulos SIL"/>
          <w:lang w:val="x-none"/>
        </w:rPr>
        <w:t>ŋ̀</w:t>
      </w:r>
      <w:r w:rsidR="00100560" w:rsidRPr="00CE6FA6">
        <w:rPr>
          <w:lang w:val="x-none"/>
        </w:rPr>
        <w:t xml:space="preserve"> (+</w:t>
      </w:r>
      <w:r w:rsidR="005835B6" w:rsidRPr="00CE6FA6">
        <w:t>H</w:t>
      </w:r>
      <w:r w:rsidR="00100560" w:rsidRPr="00CE6FA6">
        <w:rPr>
          <w:lang w:val="x-none"/>
        </w:rPr>
        <w:t>) both in reflexive ‘I saw myself’ and in nonreflexive ‘They saw me.’</w:t>
      </w:r>
    </w:p>
    <w:p w14:paraId="1869F84E" w14:textId="34678FF8" w:rsidR="00F7209A" w:rsidRPr="00CE6FA6" w:rsidRDefault="00F7209A" w:rsidP="00F7209A"/>
    <w:p w14:paraId="040AE973" w14:textId="70162A08" w:rsidR="00F7209A" w:rsidRPr="00CE6FA6" w:rsidRDefault="00F7209A" w:rsidP="005D5214">
      <w:pPr>
        <w:tabs>
          <w:tab w:val="left" w:pos="720"/>
          <w:tab w:val="left" w:pos="1440"/>
          <w:tab w:val="left" w:pos="2880"/>
          <w:tab w:val="left" w:pos="4860"/>
          <w:tab w:val="left" w:pos="6480"/>
        </w:tabs>
      </w:pPr>
      <w:r w:rsidRPr="00CE6FA6">
        <w:rPr>
          <w:lang w:val="x-none"/>
        </w:rPr>
        <w:t>(</w:t>
      </w:r>
      <w:r w:rsidR="00801392" w:rsidRPr="00CE6FA6">
        <w:t>815</w:t>
      </w:r>
      <w:r w:rsidRPr="00CE6FA6">
        <w:rPr>
          <w:lang w:val="x-none"/>
        </w:rPr>
        <w:t>)</w:t>
      </w:r>
      <w:r w:rsidRPr="00CE6FA6">
        <w:rPr>
          <w:lang w:val="x-none"/>
        </w:rPr>
        <w:tab/>
      </w:r>
      <w:r w:rsidRPr="00CE6FA6">
        <w:rPr>
          <w:lang w:val="x-none"/>
        </w:rPr>
        <w:tab/>
        <w:t>perfective Sbj=Obj</w:t>
      </w:r>
      <w:r w:rsidRPr="00CE6FA6">
        <w:rPr>
          <w:lang w:val="x-none"/>
        </w:rPr>
        <w:tab/>
      </w:r>
      <w:r w:rsidR="005D5214" w:rsidRPr="00CE6FA6">
        <w:t>ipfv</w:t>
      </w:r>
      <w:r w:rsidR="005D5214" w:rsidRPr="00CE6FA6">
        <w:rPr>
          <w:lang w:val="x-none"/>
        </w:rPr>
        <w:tab/>
      </w:r>
      <w:r w:rsidR="005D5214" w:rsidRPr="00CE6FA6">
        <w:t>pfvneg</w:t>
      </w:r>
    </w:p>
    <w:p w14:paraId="06F44B35" w14:textId="65C721A7" w:rsidR="00F7209A" w:rsidRPr="00CE6FA6" w:rsidRDefault="00F7209A" w:rsidP="005D5214">
      <w:pPr>
        <w:tabs>
          <w:tab w:val="left" w:pos="720"/>
          <w:tab w:val="left" w:pos="1440"/>
          <w:tab w:val="left" w:pos="2880"/>
          <w:tab w:val="left" w:pos="4860"/>
          <w:tab w:val="left" w:pos="6480"/>
        </w:tabs>
        <w:rPr>
          <w:lang w:val="x-none"/>
        </w:rPr>
      </w:pPr>
    </w:p>
    <w:p w14:paraId="2362FE41" w14:textId="5124BE94" w:rsidR="00F7209A" w:rsidRPr="00CE6FA6" w:rsidRDefault="00F7209A" w:rsidP="005D5214">
      <w:pPr>
        <w:tabs>
          <w:tab w:val="left" w:pos="720"/>
          <w:tab w:val="left" w:pos="1440"/>
          <w:tab w:val="left" w:pos="2880"/>
          <w:tab w:val="left" w:pos="4860"/>
          <w:tab w:val="left" w:pos="6480"/>
        </w:tabs>
        <w:rPr>
          <w:lang w:val="x-none"/>
        </w:rPr>
      </w:pPr>
      <w:r w:rsidRPr="00CE6FA6">
        <w:rPr>
          <w:lang w:val="x-none"/>
        </w:rPr>
        <w:tab/>
      </w:r>
      <w:r w:rsidRPr="00CE6FA6">
        <w:rPr>
          <w:lang w:val="x-none"/>
        </w:rPr>
        <w:tab/>
        <w:t>unlinked</w:t>
      </w:r>
      <w:r w:rsidRPr="00CE6FA6">
        <w:rPr>
          <w:lang w:val="x-none"/>
        </w:rPr>
        <w:tab/>
        <w:t>linked</w:t>
      </w:r>
    </w:p>
    <w:p w14:paraId="73ABF398" w14:textId="77777777" w:rsidR="00F35ECF" w:rsidRPr="00CE6FA6" w:rsidRDefault="00F35ECF" w:rsidP="005D5214">
      <w:pPr>
        <w:tabs>
          <w:tab w:val="left" w:pos="720"/>
          <w:tab w:val="left" w:pos="1440"/>
          <w:tab w:val="left" w:pos="2880"/>
          <w:tab w:val="left" w:pos="4860"/>
          <w:tab w:val="left" w:pos="6480"/>
        </w:tabs>
        <w:rPr>
          <w:lang w:val="x-none"/>
        </w:rPr>
      </w:pPr>
    </w:p>
    <w:p w14:paraId="56882892" w14:textId="454AE2CA" w:rsidR="00F35ECF" w:rsidRPr="00CE6FA6" w:rsidRDefault="00F35ECF" w:rsidP="005D5214">
      <w:pPr>
        <w:tabs>
          <w:tab w:val="left" w:pos="720"/>
          <w:tab w:val="left" w:pos="1440"/>
          <w:tab w:val="left" w:pos="2880"/>
          <w:tab w:val="left" w:pos="4860"/>
          <w:tab w:val="left" w:pos="6480"/>
        </w:tabs>
        <w:rPr>
          <w:lang w:val="x-none"/>
        </w:rPr>
      </w:pPr>
      <w:r w:rsidRPr="00CE6FA6">
        <w:rPr>
          <w:lang w:val="x-none"/>
        </w:rPr>
        <w:tab/>
        <w:t>1Sg</w:t>
      </w:r>
      <w:r w:rsidRPr="00CE6FA6">
        <w:rPr>
          <w:lang w:val="x-none"/>
        </w:rPr>
        <w:tab/>
      </w:r>
      <w:r w:rsidRPr="00CE6FA6">
        <w:rPr>
          <w:lang w:val="x-none"/>
        </w:rPr>
        <w:tab/>
      </w:r>
      <w:r w:rsidRPr="00CE6FA6">
        <w:rPr>
          <w:rFonts w:ascii="Doulos SIL" w:hAnsi="Doulos SIL" w:cs="Doulos SIL"/>
          <w:lang w:val="x-none"/>
        </w:rPr>
        <w:t>n</w:t>
      </w:r>
      <w:r w:rsidR="00C7084E" w:rsidRPr="00CE6FA6">
        <w:rPr>
          <w:rFonts w:ascii="Doulos SIL" w:hAnsi="Doulos SIL" w:cs="Doulos SIL"/>
          <w:lang w:val="x-none"/>
        </w:rPr>
        <w:t>̄</w:t>
      </w:r>
      <w:r w:rsidRPr="00CE6FA6">
        <w:rPr>
          <w:rFonts w:ascii="Doulos SIL" w:hAnsi="Doulos SIL" w:cs="Doulos SIL"/>
          <w:lang w:val="x-none"/>
        </w:rPr>
        <w:t xml:space="preserve"> =nà</w:t>
      </w:r>
      <w:r w:rsidR="00717B10" w:rsidRPr="00CE6FA6">
        <w:rPr>
          <w:rFonts w:ascii="Doulos SIL" w:hAnsi="Doulos SIL" w:cs="Doulos SIL"/>
          <w:lang w:val="x-none"/>
        </w:rPr>
        <w:t>ⁿ</w:t>
      </w:r>
      <w:r w:rsidRPr="00CE6FA6">
        <w:rPr>
          <w:rFonts w:ascii="Doulos SIL" w:hAnsi="Doulos SIL" w:cs="Doulos SIL"/>
          <w:lang w:val="x-none"/>
        </w:rPr>
        <w:t xml:space="preserve"> ŋ̀</w:t>
      </w:r>
      <w:r w:rsidRPr="00CE6FA6">
        <w:rPr>
          <w:lang w:val="x-none"/>
        </w:rPr>
        <w:t xml:space="preserve"> (+</w:t>
      </w:r>
      <w:r w:rsidR="005835B6" w:rsidRPr="00CE6FA6">
        <w:rPr>
          <w:lang w:val="x-none"/>
        </w:rPr>
        <w:t>H</w:t>
      </w:r>
      <w:r w:rsidRPr="00CE6FA6">
        <w:rPr>
          <w:lang w:val="x-none"/>
        </w:rPr>
        <w:t>)</w:t>
      </w:r>
      <w:r w:rsidRPr="00CE6FA6">
        <w:rPr>
          <w:lang w:val="x-none"/>
        </w:rPr>
        <w:tab/>
      </w:r>
      <w:r w:rsidRPr="00CE6FA6">
        <w:rPr>
          <w:rFonts w:ascii="Doulos SIL" w:hAnsi="Doulos SIL" w:cs="Doulos SIL"/>
          <w:lang w:val="x-none"/>
        </w:rPr>
        <w:t>ŋ̀ ga</w:t>
      </w:r>
      <w:r w:rsidR="005D5214" w:rsidRPr="00CE6FA6">
        <w:rPr>
          <w:rFonts w:ascii="Doulos SIL" w:hAnsi="Doulos SIL" w:cs="Doulos SIL"/>
          <w:lang w:val="x-none"/>
        </w:rPr>
        <w:t>̄</w:t>
      </w:r>
      <w:r w:rsidRPr="00CE6FA6">
        <w:rPr>
          <w:rFonts w:ascii="Doulos SIL" w:hAnsi="Doulos SIL" w:cs="Doulos SIL"/>
          <w:lang w:val="x-none"/>
        </w:rPr>
        <w:t xml:space="preserve"> ŋ̀</w:t>
      </w:r>
      <w:r w:rsidRPr="00CE6FA6">
        <w:rPr>
          <w:lang w:val="x-none"/>
        </w:rPr>
        <w:t xml:space="preserve"> (+</w:t>
      </w:r>
      <w:r w:rsidR="005835B6" w:rsidRPr="00CE6FA6">
        <w:rPr>
          <w:lang w:val="x-none"/>
        </w:rPr>
        <w:t>H</w:t>
      </w:r>
      <w:r w:rsidR="009A0FDA" w:rsidRPr="00CE6FA6">
        <w:rPr>
          <w:lang w:val="x-none"/>
        </w:rPr>
        <w:t>)</w:t>
      </w:r>
      <w:r w:rsidR="005D5214" w:rsidRPr="00CE6FA6">
        <w:rPr>
          <w:lang w:val="x-none"/>
        </w:rPr>
        <w:tab/>
      </w:r>
      <w:r w:rsidR="005D5214" w:rsidRPr="00CE6FA6">
        <w:rPr>
          <w:rFonts w:ascii="Doulos SIL" w:hAnsi="Doulos SIL" w:cs="Doulos SIL"/>
          <w:lang w:val="x-none"/>
        </w:rPr>
        <w:t>ǹ tē ŋ̀</w:t>
      </w:r>
      <w:r w:rsidR="005D5214" w:rsidRPr="00CE6FA6">
        <w:rPr>
          <w:lang w:val="x-none"/>
        </w:rPr>
        <w:t xml:space="preserve"> (+H)</w:t>
      </w:r>
    </w:p>
    <w:p w14:paraId="1639A30B" w14:textId="12A1D439" w:rsidR="00F7209A" w:rsidRPr="00CE6FA6" w:rsidRDefault="00F7209A" w:rsidP="005D5214">
      <w:pPr>
        <w:tabs>
          <w:tab w:val="left" w:pos="720"/>
          <w:tab w:val="left" w:pos="1440"/>
          <w:tab w:val="left" w:pos="2880"/>
          <w:tab w:val="left" w:pos="4860"/>
          <w:tab w:val="left" w:pos="6480"/>
        </w:tabs>
        <w:rPr>
          <w:rFonts w:ascii="Doulos SIL" w:hAnsi="Doulos SIL" w:cs="Doulos SIL"/>
          <w:lang w:val="x-none"/>
        </w:rPr>
      </w:pPr>
      <w:r w:rsidRPr="00CE6FA6">
        <w:rPr>
          <w:lang w:val="x-none"/>
        </w:rPr>
        <w:tab/>
        <w:t>1Pl</w:t>
      </w:r>
      <w:r w:rsidRPr="00CE6FA6">
        <w:rPr>
          <w:lang w:val="x-none"/>
        </w:rPr>
        <w:tab/>
      </w:r>
      <w:r w:rsidRPr="00CE6FA6">
        <w:rPr>
          <w:lang w:val="x-none"/>
        </w:rPr>
        <w:tab/>
      </w:r>
      <w:r w:rsidRPr="00CE6FA6">
        <w:rPr>
          <w:rFonts w:ascii="Doulos SIL" w:hAnsi="Doulos SIL" w:cs="Doulos SIL"/>
          <w:lang w:val="x-none"/>
        </w:rPr>
        <w:t>ē y= ē</w:t>
      </w:r>
      <w:r w:rsidRPr="00CE6FA6">
        <w:rPr>
          <w:rFonts w:ascii="Doulos SIL" w:hAnsi="Doulos SIL" w:cs="Doulos SIL"/>
          <w:lang w:val="x-none"/>
        </w:rPr>
        <w:tab/>
        <w:t>ē ge</w:t>
      </w:r>
      <w:r w:rsidR="005D5214" w:rsidRPr="00CE6FA6">
        <w:rPr>
          <w:rFonts w:ascii="Doulos SIL" w:hAnsi="Doulos SIL" w:cs="Doulos SIL"/>
          <w:lang w:val="x-none"/>
        </w:rPr>
        <w:t>̄</w:t>
      </w:r>
      <w:r w:rsidRPr="00CE6FA6">
        <w:rPr>
          <w:rFonts w:ascii="Doulos SIL" w:hAnsi="Doulos SIL" w:cs="Doulos SIL"/>
          <w:lang w:val="x-none"/>
        </w:rPr>
        <w:t>= ē</w:t>
      </w:r>
      <w:r w:rsidR="005D5214" w:rsidRPr="00CE6FA6">
        <w:rPr>
          <w:rFonts w:ascii="Doulos SIL" w:hAnsi="Doulos SIL" w:cs="Doulos SIL"/>
          <w:lang w:val="x-none"/>
        </w:rPr>
        <w:tab/>
        <w:t>ē tè= ē</w:t>
      </w:r>
    </w:p>
    <w:p w14:paraId="4900252A" w14:textId="2DCC7BD9" w:rsidR="00F7209A" w:rsidRPr="00CE6FA6" w:rsidRDefault="00F7209A" w:rsidP="005D5214">
      <w:pPr>
        <w:tabs>
          <w:tab w:val="left" w:pos="720"/>
          <w:tab w:val="left" w:pos="1440"/>
          <w:tab w:val="left" w:pos="2880"/>
          <w:tab w:val="left" w:pos="4860"/>
          <w:tab w:val="left" w:pos="6480"/>
        </w:tabs>
        <w:rPr>
          <w:rFonts w:ascii="Doulos SIL" w:hAnsi="Doulos SIL" w:cs="Doulos SIL"/>
          <w:lang w:val="x-none"/>
        </w:rPr>
      </w:pPr>
      <w:r w:rsidRPr="00CE6FA6">
        <w:rPr>
          <w:lang w:val="x-none"/>
        </w:rPr>
        <w:tab/>
        <w:t>2Sg</w:t>
      </w:r>
      <w:r w:rsidRPr="00CE6FA6">
        <w:rPr>
          <w:lang w:val="x-none"/>
        </w:rPr>
        <w:tab/>
      </w:r>
      <w:r w:rsidRPr="00CE6FA6">
        <w:rPr>
          <w:rFonts w:ascii="Doulos SIL" w:hAnsi="Doulos SIL" w:cs="Doulos SIL"/>
          <w:lang w:val="x-none"/>
        </w:rPr>
        <w:t>ā=</w:t>
      </w:r>
      <w:r w:rsidR="00A11372" w:rsidRPr="00CE6FA6">
        <w:rPr>
          <w:rFonts w:ascii="Doulos SIL" w:hAnsi="Doulos SIL" w:cs="Doulos SIL"/>
          <w:lang w:val="x-none"/>
        </w:rPr>
        <w:t xml:space="preserve"> </w:t>
      </w:r>
      <w:r w:rsidRPr="00CE6FA6">
        <w:rPr>
          <w:rFonts w:ascii="Doulos SIL" w:hAnsi="Doulos SIL" w:cs="Doulos SIL"/>
          <w:lang w:val="x-none"/>
        </w:rPr>
        <w:t>āⁿ</w:t>
      </w:r>
      <w:r w:rsidRPr="00CE6FA6">
        <w:rPr>
          <w:rFonts w:ascii="Doulos SIL" w:hAnsi="Doulos SIL" w:cs="Doulos SIL"/>
          <w:lang w:val="x-none"/>
        </w:rPr>
        <w:tab/>
      </w:r>
      <w:r w:rsidR="00F35ECF" w:rsidRPr="00CE6FA6">
        <w:rPr>
          <w:rFonts w:ascii="Doulos SIL" w:hAnsi="Doulos SIL" w:cs="Doulos SIL"/>
          <w:lang w:val="x-none"/>
        </w:rPr>
        <w:t>(āⁿ yà= āⁿ)</w:t>
      </w:r>
      <w:r w:rsidRPr="00CE6FA6">
        <w:rPr>
          <w:rFonts w:ascii="Doulos SIL" w:hAnsi="Doulos SIL" w:cs="Doulos SIL"/>
          <w:lang w:val="x-none"/>
        </w:rPr>
        <w:tab/>
        <w:t>āŋ ga</w:t>
      </w:r>
      <w:r w:rsidR="005D5214" w:rsidRPr="00CE6FA6">
        <w:rPr>
          <w:rFonts w:ascii="Doulos SIL" w:hAnsi="Doulos SIL" w:cs="Doulos SIL"/>
          <w:lang w:val="x-none"/>
        </w:rPr>
        <w:t>̄</w:t>
      </w:r>
      <w:r w:rsidRPr="00CE6FA6">
        <w:rPr>
          <w:rFonts w:ascii="Doulos SIL" w:hAnsi="Doulos SIL" w:cs="Doulos SIL"/>
          <w:lang w:val="x-none"/>
        </w:rPr>
        <w:t>= āⁿ</w:t>
      </w:r>
      <w:r w:rsidR="005D5214" w:rsidRPr="00CE6FA6">
        <w:rPr>
          <w:rFonts w:ascii="Doulos SIL" w:hAnsi="Doulos SIL" w:cs="Doulos SIL"/>
          <w:lang w:val="x-none"/>
        </w:rPr>
        <w:tab/>
        <w:t>ān tà= āⁿ</w:t>
      </w:r>
    </w:p>
    <w:p w14:paraId="66F3B47E" w14:textId="1CCD733F" w:rsidR="00F7209A" w:rsidRPr="00CE6FA6" w:rsidRDefault="00F7209A" w:rsidP="005D5214">
      <w:pPr>
        <w:tabs>
          <w:tab w:val="left" w:pos="720"/>
          <w:tab w:val="left" w:pos="1440"/>
          <w:tab w:val="left" w:pos="2880"/>
          <w:tab w:val="left" w:pos="4860"/>
          <w:tab w:val="left" w:pos="6480"/>
        </w:tabs>
        <w:rPr>
          <w:rFonts w:ascii="Doulos SIL" w:hAnsi="Doulos SIL" w:cs="Doulos SIL"/>
          <w:lang w:val="x-none"/>
        </w:rPr>
      </w:pPr>
      <w:r w:rsidRPr="00CE6FA6">
        <w:rPr>
          <w:lang w:val="x-none"/>
        </w:rPr>
        <w:tab/>
        <w:t>2Pl</w:t>
      </w:r>
      <w:r w:rsidRPr="00CE6FA6">
        <w:rPr>
          <w:lang w:val="x-none"/>
        </w:rPr>
        <w:tab/>
      </w:r>
      <w:r w:rsidRPr="00CE6FA6">
        <w:rPr>
          <w:lang w:val="x-none"/>
        </w:rPr>
        <w:tab/>
      </w:r>
      <w:r w:rsidRPr="00CE6FA6">
        <w:rPr>
          <w:rFonts w:ascii="Doulos SIL" w:hAnsi="Doulos SIL" w:cs="Doulos SIL"/>
          <w:lang w:val="x-none"/>
        </w:rPr>
        <w:t>āā yà= āā</w:t>
      </w:r>
      <w:r w:rsidRPr="00CE6FA6">
        <w:rPr>
          <w:rFonts w:ascii="Doulos SIL" w:hAnsi="Doulos SIL" w:cs="Doulos SIL"/>
          <w:lang w:val="x-none"/>
        </w:rPr>
        <w:tab/>
        <w:t>āā ga</w:t>
      </w:r>
      <w:r w:rsidR="005D5214" w:rsidRPr="00CE6FA6">
        <w:rPr>
          <w:rFonts w:ascii="Doulos SIL" w:hAnsi="Doulos SIL" w:cs="Doulos SIL"/>
          <w:lang w:val="x-none"/>
        </w:rPr>
        <w:t>̄</w:t>
      </w:r>
      <w:r w:rsidRPr="00CE6FA6">
        <w:rPr>
          <w:rFonts w:ascii="Doulos SIL" w:hAnsi="Doulos SIL" w:cs="Doulos SIL"/>
          <w:lang w:val="x-none"/>
        </w:rPr>
        <w:t>= āā</w:t>
      </w:r>
      <w:r w:rsidR="005D5214" w:rsidRPr="00CE6FA6">
        <w:rPr>
          <w:rFonts w:ascii="Doulos SIL" w:hAnsi="Doulos SIL" w:cs="Doulos SIL"/>
          <w:lang w:val="x-none"/>
        </w:rPr>
        <w:tab/>
        <w:t>āā tà= āā</w:t>
      </w:r>
    </w:p>
    <w:p w14:paraId="266B6C4C" w14:textId="77777777" w:rsidR="00F7209A" w:rsidRPr="00CE6FA6" w:rsidRDefault="00F7209A" w:rsidP="00F7209A">
      <w:pPr>
        <w:tabs>
          <w:tab w:val="left" w:pos="720"/>
          <w:tab w:val="left" w:pos="1440"/>
          <w:tab w:val="left" w:pos="3960"/>
        </w:tabs>
        <w:rPr>
          <w:rFonts w:ascii="Doulos SIL" w:hAnsi="Doulos SIL" w:cs="Doulos SIL"/>
        </w:rPr>
      </w:pPr>
    </w:p>
    <w:p w14:paraId="60AAE1EC" w14:textId="55B20C63" w:rsidR="008B2BEA" w:rsidRPr="00CE6FA6" w:rsidRDefault="00F35ECF" w:rsidP="00C30A26">
      <w:pPr>
        <w:rPr>
          <w:lang w:val="x-none"/>
        </w:rPr>
      </w:pPr>
      <w:r w:rsidRPr="00CE6FA6">
        <w:rPr>
          <w:lang w:val="x-none"/>
        </w:rPr>
        <w:t xml:space="preserve">In the perfective positive, the bidirectional case-marker </w:t>
      </w:r>
      <w:r w:rsidRPr="00CE6FA6">
        <w:rPr>
          <w:rFonts w:ascii="Doulos SIL" w:hAnsi="Doulos SIL" w:cs="Doulos SIL"/>
          <w:lang w:val="x-none"/>
        </w:rPr>
        <w:t>yè</w:t>
      </w:r>
      <w:r w:rsidRPr="00CE6FA6">
        <w:rPr>
          <w:lang w:val="x-none"/>
        </w:rPr>
        <w:t xml:space="preserve"> is </w:t>
      </w:r>
      <w:r w:rsidR="009A0FDA" w:rsidRPr="00CE6FA6">
        <w:rPr>
          <w:lang w:val="x-none"/>
        </w:rPr>
        <w:t>obligatory</w:t>
      </w:r>
      <w:r w:rsidRPr="00CE6FA6">
        <w:rPr>
          <w:lang w:val="x-none"/>
        </w:rPr>
        <w:t xml:space="preserve"> in the plural categories, and </w:t>
      </w:r>
      <w:r w:rsidR="000C13C1" w:rsidRPr="00CE6FA6">
        <w:rPr>
          <w:lang w:val="x-none"/>
        </w:rPr>
        <w:t xml:space="preserve">its allomorph </w:t>
      </w:r>
      <w:r w:rsidRPr="00CE6FA6">
        <w:rPr>
          <w:rFonts w:ascii="Doulos SIL" w:hAnsi="Doulos SIL" w:cs="Doulos SIL"/>
          <w:lang w:val="x-none"/>
        </w:rPr>
        <w:t>=nàⁿ</w:t>
      </w:r>
      <w:r w:rsidRPr="00CE6FA6">
        <w:rPr>
          <w:lang w:val="x-none"/>
        </w:rPr>
        <w:t xml:space="preserve"> is </w:t>
      </w:r>
      <w:r w:rsidR="00717B10" w:rsidRPr="00CE6FA6">
        <w:rPr>
          <w:lang w:val="x-none"/>
        </w:rPr>
        <w:t>obligatory</w:t>
      </w:r>
      <w:r w:rsidRPr="00CE6FA6">
        <w:rPr>
          <w:lang w:val="x-none"/>
        </w:rPr>
        <w:t xml:space="preserve"> after 1Sg subject. </w:t>
      </w:r>
      <w:r w:rsidR="00100560" w:rsidRPr="00CE6FA6">
        <w:rPr>
          <w:lang w:val="x-none"/>
        </w:rPr>
        <w:t xml:space="preserve">BCM </w:t>
      </w:r>
      <w:r w:rsidRPr="00CE6FA6">
        <w:rPr>
          <w:rFonts w:ascii="Doulos SIL" w:hAnsi="Doulos SIL" w:cs="Doulos SIL"/>
          <w:lang w:val="x-none"/>
        </w:rPr>
        <w:t>yè</w:t>
      </w:r>
      <w:r w:rsidRPr="00CE6FA6">
        <w:rPr>
          <w:lang w:val="x-none"/>
        </w:rPr>
        <w:t xml:space="preserve"> is possible but is usually omitted in the 2Sg, whereupon the two </w:t>
      </w:r>
      <w:r w:rsidRPr="00CE6FA6">
        <w:rPr>
          <w:rFonts w:ascii="Doulos SIL" w:hAnsi="Doulos SIL" w:cs="Doulos SIL"/>
          <w:lang w:val="x-none"/>
        </w:rPr>
        <w:t>āⁿ</w:t>
      </w:r>
      <w:r w:rsidRPr="00CE6FA6">
        <w:rPr>
          <w:lang w:val="x-none"/>
        </w:rPr>
        <w:t xml:space="preserve"> morphemes fuse as </w:t>
      </w:r>
      <w:r w:rsidRPr="00CE6FA6">
        <w:rPr>
          <w:rFonts w:ascii="Doulos SIL" w:hAnsi="Doulos SIL" w:cs="Doulos SIL"/>
          <w:lang w:val="x-none"/>
        </w:rPr>
        <w:t>ā=āⁿ</w:t>
      </w:r>
      <w:r w:rsidRPr="00CE6FA6">
        <w:rPr>
          <w:lang w:val="x-none"/>
        </w:rPr>
        <w:t>.</w:t>
      </w:r>
    </w:p>
    <w:p w14:paraId="3BE6F73C" w14:textId="75B1BAED" w:rsidR="009A0FDA" w:rsidRPr="00CE6FA6" w:rsidRDefault="008B2BEA" w:rsidP="00C30A26">
      <w:pPr>
        <w:rPr>
          <w:lang w:val="x-none"/>
        </w:rPr>
      </w:pPr>
      <w:r w:rsidRPr="00CE6FA6">
        <w:rPr>
          <w:lang w:val="x-none"/>
        </w:rPr>
        <w:tab/>
      </w:r>
      <w:r w:rsidR="009A0FDA" w:rsidRPr="00CE6FA6">
        <w:rPr>
          <w:lang w:val="x-none"/>
        </w:rPr>
        <w:t>The 1Sg forms are illustrated in (</w:t>
      </w:r>
      <w:r w:rsidR="00801392" w:rsidRPr="00CE6FA6">
        <w:t>816</w:t>
      </w:r>
      <w:r w:rsidR="009A0FDA" w:rsidRPr="00CE6FA6">
        <w:rPr>
          <w:lang w:val="x-none"/>
        </w:rPr>
        <w:t xml:space="preserve">) with /M/-melodic </w:t>
      </w:r>
      <w:r w:rsidR="00F40858" w:rsidRPr="00CE6FA6">
        <w:rPr>
          <w:rFonts w:ascii="Doulos SIL" w:hAnsi="Doulos SIL" w:cs="Doulos SIL"/>
          <w:lang w:val="x-none"/>
        </w:rPr>
        <w:t>kwāā/kɔ̄-lā</w:t>
      </w:r>
      <w:r w:rsidR="00F40858" w:rsidRPr="00CE6FA6">
        <w:rPr>
          <w:lang w:val="x-none"/>
        </w:rPr>
        <w:t xml:space="preserve"> ‘hit’</w:t>
      </w:r>
      <w:r w:rsidRPr="00CE6FA6">
        <w:rPr>
          <w:lang w:val="x-none"/>
        </w:rPr>
        <w:t>,</w:t>
      </w:r>
      <w:r w:rsidR="00F40858" w:rsidRPr="00CE6FA6">
        <w:rPr>
          <w:lang w:val="x-none"/>
        </w:rPr>
        <w:t xml:space="preserve"> </w:t>
      </w:r>
      <w:r w:rsidRPr="00CE6FA6">
        <w:rPr>
          <w:lang w:val="x-none"/>
        </w:rPr>
        <w:t xml:space="preserve">and </w:t>
      </w:r>
      <w:r w:rsidR="00F40858" w:rsidRPr="00CE6FA6">
        <w:rPr>
          <w:lang w:val="x-none"/>
        </w:rPr>
        <w:t>with /L/</w:t>
      </w:r>
      <w:r w:rsidRPr="00CE6FA6">
        <w:noBreakHyphen/>
      </w:r>
      <w:r w:rsidR="00F40858" w:rsidRPr="00CE6FA6">
        <w:rPr>
          <w:lang w:val="x-none"/>
        </w:rPr>
        <w:t xml:space="preserve">melodic </w:t>
      </w:r>
      <w:r w:rsidR="00F40858" w:rsidRPr="00CE6FA6">
        <w:rPr>
          <w:rFonts w:ascii="Doulos SIL" w:hAnsi="Doulos SIL" w:cs="Doulos SIL"/>
          <w:lang w:val="x-none"/>
        </w:rPr>
        <w:t>kày/kà-nà</w:t>
      </w:r>
      <w:r w:rsidR="00F40858" w:rsidRPr="00CE6FA6">
        <w:rPr>
          <w:lang w:val="x-none"/>
        </w:rPr>
        <w:t xml:space="preserve"> ‘see’</w:t>
      </w:r>
      <w:r w:rsidRPr="00CE6FA6">
        <w:rPr>
          <w:lang w:val="x-none"/>
        </w:rPr>
        <w:t xml:space="preserve"> and </w:t>
      </w:r>
      <w:r w:rsidRPr="00CE6FA6">
        <w:rPr>
          <w:rFonts w:ascii="Doulos SIL" w:hAnsi="Doulos SIL" w:cs="Doulos SIL"/>
          <w:lang w:val="x-none"/>
        </w:rPr>
        <w:t>kɛ̀rɛ̀/kɛ̀rɛ̄</w:t>
      </w:r>
      <w:r w:rsidRPr="00CE6FA6">
        <w:rPr>
          <w:lang w:val="x-none"/>
        </w:rPr>
        <w:t xml:space="preserve"> ‘throw’. </w:t>
      </w:r>
    </w:p>
    <w:p w14:paraId="5269E6ED" w14:textId="43CCFFA5" w:rsidR="009A0FDA" w:rsidRPr="00CE6FA6" w:rsidRDefault="009A0FDA" w:rsidP="00C30A26">
      <w:pPr>
        <w:rPr>
          <w:lang w:val="x-none"/>
        </w:rPr>
      </w:pPr>
    </w:p>
    <w:p w14:paraId="2A7825D9" w14:textId="5C139115" w:rsidR="009A0FDA" w:rsidRPr="00CE6FA6" w:rsidRDefault="009A0FDA" w:rsidP="00F40858">
      <w:pPr>
        <w:tabs>
          <w:tab w:val="left" w:pos="720"/>
          <w:tab w:val="left" w:pos="1080"/>
          <w:tab w:val="left" w:pos="1980"/>
          <w:tab w:val="left" w:pos="3150"/>
          <w:tab w:val="left" w:pos="4050"/>
        </w:tabs>
        <w:rPr>
          <w:rFonts w:ascii="Doulos SIL" w:hAnsi="Doulos SIL" w:cs="Doulos SIL"/>
          <w:lang w:val="x-none"/>
        </w:rPr>
      </w:pPr>
      <w:r w:rsidRPr="00CE6FA6">
        <w:rPr>
          <w:lang w:val="x-none"/>
        </w:rPr>
        <w:t>(</w:t>
      </w:r>
      <w:r w:rsidR="00801392" w:rsidRPr="00CE6FA6">
        <w:t>816</w:t>
      </w:r>
      <w:r w:rsidRPr="00CE6FA6">
        <w:rPr>
          <w:lang w:val="x-none"/>
        </w:rPr>
        <w:t>)</w:t>
      </w:r>
      <w:r w:rsidRPr="00CE6FA6">
        <w:rPr>
          <w:lang w:val="x-none"/>
        </w:rPr>
        <w:tab/>
      </w:r>
      <w:r w:rsidR="00F40858" w:rsidRPr="00CE6FA6">
        <w:rPr>
          <w:lang w:val="x-none"/>
        </w:rPr>
        <w:t>a.</w:t>
      </w:r>
      <w:r w:rsidR="00F40858" w:rsidRPr="00CE6FA6">
        <w:rPr>
          <w:lang w:val="x-none"/>
        </w:rPr>
        <w:tab/>
      </w:r>
      <w:r w:rsidR="00F40858" w:rsidRPr="00CE6FA6">
        <w:rPr>
          <w:rFonts w:ascii="Doulos SIL" w:hAnsi="Doulos SIL" w:cs="Doulos SIL"/>
          <w:lang w:val="x-none"/>
        </w:rPr>
        <w:t>n̄</w:t>
      </w:r>
      <w:r w:rsidR="00F40858" w:rsidRPr="00CE6FA6">
        <w:rPr>
          <w:rFonts w:ascii="Doulos SIL" w:hAnsi="Doulos SIL" w:cs="Doulos SIL"/>
          <w:lang w:val="x-none"/>
        </w:rPr>
        <w:tab/>
        <w:t>=nà</w:t>
      </w:r>
      <w:r w:rsidR="00717B10" w:rsidRPr="00CE6FA6">
        <w:rPr>
          <w:rFonts w:ascii="Doulos SIL" w:hAnsi="Doulos SIL" w:cs="Doulos SIL"/>
          <w:lang w:val="x-none"/>
        </w:rPr>
        <w:t>ⁿ</w:t>
      </w:r>
      <w:r w:rsidR="00F40858" w:rsidRPr="00CE6FA6">
        <w:rPr>
          <w:rFonts w:ascii="Doulos SIL" w:hAnsi="Doulos SIL" w:cs="Doulos SIL"/>
          <w:lang w:val="x-none"/>
        </w:rPr>
        <w:tab/>
        <w:t>ŋ̀</w:t>
      </w:r>
      <w:r w:rsidR="00F40858" w:rsidRPr="00CE6FA6">
        <w:rPr>
          <w:rFonts w:ascii="Doulos SIL" w:hAnsi="Doulos SIL" w:cs="Doulos SIL"/>
          <w:lang w:val="x-none"/>
        </w:rPr>
        <w:tab/>
        <w:t>kwa</w:t>
      </w:r>
      <w:r w:rsidR="005835B6" w:rsidRPr="00CE6FA6">
        <w:rPr>
          <w:rFonts w:ascii="Doulos SIL" w:hAnsi="Doulos SIL" w:cs="Doulos SIL"/>
          <w:lang w:val="x-none"/>
        </w:rPr>
        <w:t>̄</w:t>
      </w:r>
      <w:r w:rsidR="00F40858" w:rsidRPr="00CE6FA6">
        <w:rPr>
          <w:rFonts w:ascii="Doulos SIL" w:hAnsi="Doulos SIL" w:cs="Doulos SIL"/>
          <w:lang w:val="x-none"/>
        </w:rPr>
        <w:t>a</w:t>
      </w:r>
      <w:r w:rsidR="005835B6" w:rsidRPr="00CE6FA6">
        <w:rPr>
          <w:rFonts w:ascii="Doulos SIL" w:hAnsi="Doulos SIL" w:cs="Doulos SIL"/>
          <w:lang w:val="x-none"/>
        </w:rPr>
        <w:t>̄</w:t>
      </w:r>
      <w:r w:rsidR="00F40858" w:rsidRPr="00CE6FA6">
        <w:rPr>
          <w:rFonts w:ascii="Doulos SIL" w:hAnsi="Doulos SIL" w:cs="Doulos SIL"/>
          <w:lang w:val="x-none"/>
        </w:rPr>
        <w:t xml:space="preserve"> </w:t>
      </w:r>
      <w:r w:rsidR="00F40858" w:rsidRPr="00CE6FA6">
        <w:rPr>
          <w:lang w:val="x-none"/>
        </w:rPr>
        <w:t>/</w:t>
      </w:r>
      <w:r w:rsidR="00F40858" w:rsidRPr="00CE6FA6">
        <w:rPr>
          <w:rFonts w:ascii="Doulos SIL" w:hAnsi="Doulos SIL" w:cs="Doulos SIL"/>
          <w:lang w:val="x-none"/>
        </w:rPr>
        <w:t xml:space="preserve"> káy</w:t>
      </w:r>
      <w:r w:rsidR="008B2BEA" w:rsidRPr="00CE6FA6">
        <w:rPr>
          <w:lang w:val="x-none"/>
        </w:rPr>
        <w:t xml:space="preserve"> / </w:t>
      </w:r>
      <w:r w:rsidR="008B2BEA" w:rsidRPr="00CE6FA6">
        <w:rPr>
          <w:rFonts w:ascii="Doulos SIL" w:hAnsi="Doulos SIL" w:cs="Doulos SIL"/>
          <w:lang w:val="x-none"/>
        </w:rPr>
        <w:t>kɛ́rɛ́</w:t>
      </w:r>
    </w:p>
    <w:p w14:paraId="1ACAAD6A" w14:textId="6194B612" w:rsidR="00F40858" w:rsidRPr="00CE6FA6" w:rsidRDefault="00F40858" w:rsidP="00F40858">
      <w:pPr>
        <w:tabs>
          <w:tab w:val="left" w:pos="720"/>
          <w:tab w:val="left" w:pos="1080"/>
          <w:tab w:val="left" w:pos="1980"/>
          <w:tab w:val="left" w:pos="3150"/>
          <w:tab w:val="left" w:pos="4050"/>
        </w:tabs>
        <w:rPr>
          <w:lang w:val="x-none"/>
        </w:rPr>
      </w:pPr>
      <w:r w:rsidRPr="00CE6FA6">
        <w:rPr>
          <w:lang w:val="x-none"/>
        </w:rPr>
        <w:tab/>
      </w:r>
      <w:r w:rsidRPr="00CE6FA6">
        <w:rPr>
          <w:lang w:val="x-none"/>
        </w:rPr>
        <w:tab/>
        <w:t>1Sg</w:t>
      </w:r>
      <w:r w:rsidRPr="00CE6FA6">
        <w:rPr>
          <w:lang w:val="x-none"/>
        </w:rPr>
        <w:tab/>
      </w:r>
      <w:r w:rsidR="000C13C1" w:rsidRPr="00CE6FA6">
        <w:rPr>
          <w:rStyle w:val="Emphasis"/>
        </w:rPr>
        <w:t>Sbj/Obj</w:t>
      </w:r>
      <w:r w:rsidRPr="00CE6FA6">
        <w:rPr>
          <w:rStyle w:val="Emphasis"/>
        </w:rPr>
        <w:tab/>
        <w:t>1Sg</w:t>
      </w:r>
      <w:r w:rsidRPr="00CE6FA6">
        <w:rPr>
          <w:lang w:val="x-none"/>
        </w:rPr>
        <w:tab/>
        <w:t>hit.Pfv/see.Pfv</w:t>
      </w:r>
      <w:r w:rsidR="008B2BEA" w:rsidRPr="00CE6FA6">
        <w:rPr>
          <w:lang w:val="x-none"/>
        </w:rPr>
        <w:t>/throw-Pfv</w:t>
      </w:r>
    </w:p>
    <w:p w14:paraId="78D4E099" w14:textId="09B7EDF2" w:rsidR="00F40858" w:rsidRPr="00CE6FA6" w:rsidRDefault="00F40858" w:rsidP="00F40858">
      <w:pPr>
        <w:tabs>
          <w:tab w:val="left" w:pos="720"/>
          <w:tab w:val="left" w:pos="1080"/>
        </w:tabs>
        <w:rPr>
          <w:lang w:val="x-none"/>
        </w:rPr>
      </w:pPr>
      <w:r w:rsidRPr="00CE6FA6">
        <w:rPr>
          <w:lang w:val="x-none"/>
        </w:rPr>
        <w:tab/>
      </w:r>
      <w:r w:rsidRPr="00CE6FA6">
        <w:rPr>
          <w:lang w:val="x-none"/>
        </w:rPr>
        <w:tab/>
        <w:t>‘I hit-Past/saw</w:t>
      </w:r>
      <w:r w:rsidR="008B2BEA" w:rsidRPr="00CE6FA6">
        <w:rPr>
          <w:lang w:val="x-none"/>
        </w:rPr>
        <w:t>/threw</w:t>
      </w:r>
      <w:r w:rsidRPr="00CE6FA6">
        <w:rPr>
          <w:lang w:val="x-none"/>
        </w:rPr>
        <w:t xml:space="preserve"> myself.’</w:t>
      </w:r>
    </w:p>
    <w:p w14:paraId="0EB70400" w14:textId="1E213D0F" w:rsidR="00F40858" w:rsidRPr="00CE6FA6" w:rsidRDefault="00F40858" w:rsidP="00F40858">
      <w:pPr>
        <w:tabs>
          <w:tab w:val="left" w:pos="720"/>
          <w:tab w:val="left" w:pos="1080"/>
        </w:tabs>
        <w:rPr>
          <w:lang w:val="x-none"/>
        </w:rPr>
      </w:pPr>
    </w:p>
    <w:p w14:paraId="7C301FBE" w14:textId="626CB0DE" w:rsidR="00F40858" w:rsidRPr="00CE6FA6" w:rsidRDefault="00F40858" w:rsidP="008B2BEA">
      <w:pPr>
        <w:tabs>
          <w:tab w:val="left" w:pos="720"/>
          <w:tab w:val="left" w:pos="1080"/>
          <w:tab w:val="left" w:pos="1800"/>
          <w:tab w:val="left" w:pos="2520"/>
          <w:tab w:val="left" w:pos="351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00FC7A95"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kɔ̄-lā / ká-ná</w:t>
      </w:r>
      <w:r w:rsidR="008B2BEA" w:rsidRPr="00CE6FA6">
        <w:rPr>
          <w:lang w:val="x-none"/>
        </w:rPr>
        <w:t xml:space="preserve"> / </w:t>
      </w:r>
      <w:r w:rsidR="008B2BEA" w:rsidRPr="00CE6FA6">
        <w:rPr>
          <w:rFonts w:ascii="Doulos SIL" w:hAnsi="Doulos SIL" w:cs="Doulos SIL"/>
          <w:lang w:val="x-none"/>
        </w:rPr>
        <w:t>kɛ́rɛ̀</w:t>
      </w:r>
    </w:p>
    <w:p w14:paraId="19BFB6A8" w14:textId="3993D5D4" w:rsidR="00F40858" w:rsidRPr="00CE6FA6" w:rsidRDefault="00F40858" w:rsidP="008B2BEA">
      <w:pPr>
        <w:tabs>
          <w:tab w:val="left" w:pos="720"/>
          <w:tab w:val="left" w:pos="1080"/>
          <w:tab w:val="left" w:pos="1800"/>
          <w:tab w:val="left" w:pos="2520"/>
          <w:tab w:val="left" w:pos="3510"/>
        </w:tabs>
        <w:rPr>
          <w:lang w:val="x-none"/>
        </w:rPr>
      </w:pPr>
      <w:r w:rsidRPr="00CE6FA6">
        <w:rPr>
          <w:lang w:val="x-none"/>
        </w:rPr>
        <w:tab/>
      </w:r>
      <w:r w:rsidRPr="00CE6FA6">
        <w:rPr>
          <w:lang w:val="x-none"/>
        </w:rPr>
        <w:tab/>
        <w:t>1Sg</w:t>
      </w:r>
      <w:r w:rsidRPr="00CE6FA6">
        <w:rPr>
          <w:lang w:val="x-none"/>
        </w:rPr>
        <w:tab/>
        <w:t>Ipfv</w:t>
      </w:r>
      <w:r w:rsidRPr="00CE6FA6">
        <w:rPr>
          <w:lang w:val="x-none"/>
        </w:rPr>
        <w:tab/>
        <w:t>1Sg</w:t>
      </w:r>
      <w:r w:rsidRPr="00CE6FA6">
        <w:rPr>
          <w:lang w:val="x-none"/>
        </w:rPr>
        <w:tab/>
        <w:t>hit-Ipfv/see-Ipfv</w:t>
      </w:r>
      <w:r w:rsidR="008B2BEA" w:rsidRPr="00CE6FA6">
        <w:rPr>
          <w:lang w:val="x-none"/>
        </w:rPr>
        <w:t>/throw.Ipfv</w:t>
      </w:r>
    </w:p>
    <w:p w14:paraId="4EA5219E" w14:textId="43CB9BCB" w:rsidR="00F40858" w:rsidRPr="00CE6FA6" w:rsidRDefault="00F40858" w:rsidP="00F40858">
      <w:pPr>
        <w:tabs>
          <w:tab w:val="left" w:pos="720"/>
          <w:tab w:val="left" w:pos="1080"/>
        </w:tabs>
        <w:rPr>
          <w:lang w:val="x-none"/>
        </w:rPr>
      </w:pPr>
      <w:r w:rsidRPr="00CE6FA6">
        <w:rPr>
          <w:lang w:val="x-none"/>
        </w:rPr>
        <w:tab/>
      </w:r>
      <w:r w:rsidRPr="00CE6FA6">
        <w:rPr>
          <w:lang w:val="x-none"/>
        </w:rPr>
        <w:tab/>
        <w:t>‘I (often) hit</w:t>
      </w:r>
      <w:r w:rsidR="008B2BEA" w:rsidRPr="00CE6FA6">
        <w:rPr>
          <w:lang w:val="x-none"/>
        </w:rPr>
        <w:t>-Present</w:t>
      </w:r>
      <w:r w:rsidRPr="00CE6FA6">
        <w:rPr>
          <w:lang w:val="x-none"/>
        </w:rPr>
        <w:t>/see</w:t>
      </w:r>
      <w:r w:rsidR="008B2BEA" w:rsidRPr="00CE6FA6">
        <w:rPr>
          <w:lang w:val="x-none"/>
        </w:rPr>
        <w:t>/throw</w:t>
      </w:r>
      <w:r w:rsidRPr="00CE6FA6">
        <w:rPr>
          <w:lang w:val="x-none"/>
        </w:rPr>
        <w:t xml:space="preserve"> myself.’</w:t>
      </w:r>
    </w:p>
    <w:p w14:paraId="5543AFDE" w14:textId="20BEB204" w:rsidR="008B2BEA" w:rsidRPr="00CE6FA6" w:rsidRDefault="008B2BEA" w:rsidP="00F40858">
      <w:pPr>
        <w:tabs>
          <w:tab w:val="left" w:pos="720"/>
          <w:tab w:val="left" w:pos="1080"/>
        </w:tabs>
        <w:rPr>
          <w:lang w:val="x-none"/>
        </w:rPr>
      </w:pPr>
    </w:p>
    <w:p w14:paraId="07C647E2" w14:textId="17BE26BA" w:rsidR="008B2BEA" w:rsidRPr="00CE6FA6" w:rsidRDefault="008B2BEA" w:rsidP="008B2BEA">
      <w:pPr>
        <w:tabs>
          <w:tab w:val="left" w:pos="720"/>
          <w:tab w:val="left" w:pos="1080"/>
          <w:tab w:val="left" w:pos="1980"/>
          <w:tab w:val="left" w:pos="3150"/>
          <w:tab w:val="left" w:pos="4050"/>
        </w:tabs>
        <w:rPr>
          <w:rFonts w:ascii="Doulos SIL" w:hAnsi="Doulos SIL" w:cs="Doulos SIL"/>
          <w:lang w:val="x-none"/>
        </w:rPr>
      </w:pPr>
      <w:r w:rsidRPr="00CE6FA6">
        <w:rPr>
          <w:lang w:val="x-none"/>
        </w:rPr>
        <w:tab/>
      </w:r>
      <w:r w:rsidRPr="00CE6FA6">
        <w:t>c.</w:t>
      </w:r>
      <w:r w:rsidRPr="00CE6FA6">
        <w:tab/>
      </w:r>
      <w:r w:rsidRPr="00CE6FA6">
        <w:rPr>
          <w:rFonts w:ascii="Doulos SIL" w:hAnsi="Doulos SIL" w:cs="Doulos SIL"/>
          <w:lang w:val="x-none"/>
        </w:rPr>
        <w:t>n</w:t>
      </w:r>
      <w:r w:rsidR="00FC7A95"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rPr>
        <w:t>te</w:t>
      </w:r>
      <w:r w:rsidR="00FC7A95"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kwa</w:t>
      </w:r>
      <w:r w:rsidR="005835B6" w:rsidRPr="00CE6FA6">
        <w:rPr>
          <w:rFonts w:ascii="Doulos SIL" w:hAnsi="Doulos SIL" w:cs="Doulos SIL"/>
          <w:lang w:val="x-none"/>
        </w:rPr>
        <w:t>̄</w:t>
      </w:r>
      <w:r w:rsidRPr="00CE6FA6">
        <w:rPr>
          <w:rFonts w:ascii="Doulos SIL" w:hAnsi="Doulos SIL" w:cs="Doulos SIL"/>
          <w:lang w:val="x-none"/>
        </w:rPr>
        <w:t>a</w:t>
      </w:r>
      <w:r w:rsidR="005835B6" w:rsidRPr="00CE6FA6">
        <w:rPr>
          <w:rFonts w:ascii="Doulos SIL" w:hAnsi="Doulos SIL" w:cs="Doulos SIL"/>
          <w:lang w:val="x-none"/>
        </w:rPr>
        <w:t>̄</w:t>
      </w:r>
      <w:r w:rsidRPr="00CE6FA6">
        <w:rPr>
          <w:rFonts w:ascii="Doulos SIL" w:hAnsi="Doulos SIL" w:cs="Doulos SIL"/>
          <w:lang w:val="x-none"/>
        </w:rPr>
        <w:t xml:space="preserve"> </w:t>
      </w:r>
      <w:r w:rsidRPr="00CE6FA6">
        <w:rPr>
          <w:lang w:val="x-none"/>
        </w:rPr>
        <w:t>/</w:t>
      </w:r>
      <w:r w:rsidRPr="00CE6FA6">
        <w:rPr>
          <w:rFonts w:ascii="Doulos SIL" w:hAnsi="Doulos SIL" w:cs="Doulos SIL"/>
          <w:lang w:val="x-none"/>
        </w:rPr>
        <w:t xml:space="preserve"> káy</w:t>
      </w:r>
      <w:r w:rsidRPr="00CE6FA6">
        <w:rPr>
          <w:lang w:val="x-none"/>
        </w:rPr>
        <w:t xml:space="preserve"> / </w:t>
      </w:r>
      <w:r w:rsidRPr="00CE6FA6">
        <w:rPr>
          <w:rFonts w:ascii="Doulos SIL" w:hAnsi="Doulos SIL" w:cs="Doulos SIL"/>
          <w:lang w:val="x-none"/>
        </w:rPr>
        <w:t>kɛ́rɛ́</w:t>
      </w:r>
    </w:p>
    <w:p w14:paraId="5CC06A36" w14:textId="1F66CFA1" w:rsidR="008B2BEA" w:rsidRPr="00CE6FA6" w:rsidRDefault="008B2BEA" w:rsidP="008B2BEA">
      <w:pPr>
        <w:tabs>
          <w:tab w:val="left" w:pos="720"/>
          <w:tab w:val="left" w:pos="1080"/>
          <w:tab w:val="left" w:pos="1980"/>
          <w:tab w:val="left" w:pos="3150"/>
          <w:tab w:val="left" w:pos="4050"/>
        </w:tabs>
        <w:rPr>
          <w:lang w:val="x-none"/>
        </w:rPr>
      </w:pPr>
      <w:r w:rsidRPr="00CE6FA6">
        <w:rPr>
          <w:lang w:val="x-none"/>
        </w:rPr>
        <w:tab/>
      </w:r>
      <w:r w:rsidRPr="00CE6FA6">
        <w:rPr>
          <w:lang w:val="x-none"/>
        </w:rPr>
        <w:tab/>
        <w:t>1Sg</w:t>
      </w:r>
      <w:r w:rsidRPr="00CE6FA6">
        <w:rPr>
          <w:lang w:val="x-none"/>
        </w:rPr>
        <w:tab/>
      </w:r>
      <w:r w:rsidR="000C13C1" w:rsidRPr="00CE6FA6">
        <w:rPr>
          <w:lang w:val="x-none"/>
        </w:rPr>
        <w:t>PfvNeg</w:t>
      </w:r>
      <w:r w:rsidRPr="00CE6FA6">
        <w:rPr>
          <w:lang w:val="x-none"/>
        </w:rPr>
        <w:tab/>
        <w:t>1Sg</w:t>
      </w:r>
      <w:r w:rsidRPr="00CE6FA6">
        <w:rPr>
          <w:lang w:val="x-none"/>
        </w:rPr>
        <w:tab/>
        <w:t>hit.Pfv/see.Pfv/throw-Pfv</w:t>
      </w:r>
    </w:p>
    <w:p w14:paraId="5CB793E6" w14:textId="2E67346B" w:rsidR="008B2BEA" w:rsidRPr="00CE6FA6" w:rsidRDefault="008B2BEA" w:rsidP="008B2BEA">
      <w:pPr>
        <w:tabs>
          <w:tab w:val="left" w:pos="720"/>
          <w:tab w:val="left" w:pos="1080"/>
        </w:tabs>
        <w:rPr>
          <w:lang w:val="x-none"/>
        </w:rPr>
      </w:pPr>
      <w:r w:rsidRPr="00CE6FA6">
        <w:rPr>
          <w:lang w:val="x-none"/>
        </w:rPr>
        <w:tab/>
      </w:r>
      <w:r w:rsidRPr="00CE6FA6">
        <w:rPr>
          <w:lang w:val="x-none"/>
        </w:rPr>
        <w:tab/>
        <w:t>‘I did not hit/see/throw myself.’</w:t>
      </w:r>
    </w:p>
    <w:p w14:paraId="18B460E9" w14:textId="77777777" w:rsidR="008B2BEA" w:rsidRPr="00CE6FA6" w:rsidRDefault="008B2BEA" w:rsidP="008B2BEA">
      <w:pPr>
        <w:tabs>
          <w:tab w:val="left" w:pos="720"/>
          <w:tab w:val="left" w:pos="1080"/>
        </w:tabs>
        <w:rPr>
          <w:lang w:val="x-none"/>
        </w:rPr>
      </w:pPr>
    </w:p>
    <w:p w14:paraId="5AF6828A" w14:textId="600259DA" w:rsidR="008B2BEA" w:rsidRPr="00CE6FA6" w:rsidRDefault="008B2BEA" w:rsidP="008B2BEA">
      <w:pPr>
        <w:tabs>
          <w:tab w:val="left" w:pos="720"/>
          <w:tab w:val="left" w:pos="1080"/>
          <w:tab w:val="left" w:pos="1800"/>
          <w:tab w:val="left" w:pos="2520"/>
          <w:tab w:val="left" w:pos="3510"/>
        </w:tabs>
        <w:rPr>
          <w:rFonts w:ascii="Doulos SIL" w:hAnsi="Doulos SIL" w:cs="Doulos SIL"/>
          <w:lang w:val="x-none"/>
        </w:rPr>
      </w:pPr>
      <w:r w:rsidRPr="00CE6FA6">
        <w:rPr>
          <w:lang w:val="x-none"/>
        </w:rPr>
        <w:lastRenderedPageBreak/>
        <w:tab/>
        <w:t>d.</w:t>
      </w:r>
      <w:r w:rsidRPr="00CE6FA6">
        <w:rPr>
          <w:lang w:val="x-none"/>
        </w:rPr>
        <w:tab/>
      </w:r>
      <w:r w:rsidR="00FC7A95" w:rsidRPr="00CE6FA6">
        <w:rPr>
          <w:rFonts w:ascii="Doulos SIL" w:hAnsi="Doulos SIL" w:cs="Doulos SIL"/>
          <w:lang w:val="x-none"/>
        </w:rPr>
        <w:t>ǹ</w:t>
      </w:r>
      <w:r w:rsidRPr="00CE6FA6">
        <w:rPr>
          <w:rFonts w:ascii="Doulos SIL" w:hAnsi="Doulos SIL" w:cs="Doulos SIL"/>
          <w:lang w:val="x-none"/>
        </w:rPr>
        <w:tab/>
        <w:t>na</w:t>
      </w:r>
      <w:r w:rsidR="00FC7A95" w:rsidRPr="00CE6FA6">
        <w:rPr>
          <w:rFonts w:ascii="Doulos SIL" w:hAnsi="Doulos SIL" w:cs="Doulos SIL"/>
          <w:lang w:val="x-none"/>
        </w:rPr>
        <w:t>̄</w:t>
      </w:r>
      <w:r w:rsidRPr="00CE6FA6">
        <w:rPr>
          <w:rFonts w:ascii="Doulos SIL" w:hAnsi="Doulos SIL" w:cs="Doulos SIL"/>
          <w:lang w:val="x-none"/>
        </w:rPr>
        <w:tab/>
        <w:t>ŋ̀</w:t>
      </w:r>
      <w:r w:rsidRPr="00CE6FA6">
        <w:rPr>
          <w:rFonts w:ascii="Doulos SIL" w:hAnsi="Doulos SIL" w:cs="Doulos SIL"/>
          <w:lang w:val="x-none"/>
        </w:rPr>
        <w:tab/>
        <w:t>kɔ̄-lā / ká-ná</w:t>
      </w:r>
      <w:r w:rsidRPr="00CE6FA6">
        <w:rPr>
          <w:lang w:val="x-none"/>
        </w:rPr>
        <w:t xml:space="preserve"> / </w:t>
      </w:r>
      <w:r w:rsidRPr="00CE6FA6">
        <w:rPr>
          <w:rFonts w:ascii="Doulos SIL" w:hAnsi="Doulos SIL" w:cs="Doulos SIL"/>
          <w:lang w:val="x-none"/>
        </w:rPr>
        <w:t>kɛ́rɛ̀</w:t>
      </w:r>
    </w:p>
    <w:p w14:paraId="3DFAD54E" w14:textId="77777777" w:rsidR="008B2BEA" w:rsidRPr="00CE6FA6" w:rsidRDefault="008B2BEA" w:rsidP="008B2BEA">
      <w:pPr>
        <w:tabs>
          <w:tab w:val="left" w:pos="720"/>
          <w:tab w:val="left" w:pos="1080"/>
          <w:tab w:val="left" w:pos="1800"/>
          <w:tab w:val="left" w:pos="2520"/>
          <w:tab w:val="left" w:pos="3510"/>
        </w:tabs>
        <w:rPr>
          <w:lang w:val="x-none"/>
        </w:rPr>
      </w:pPr>
      <w:r w:rsidRPr="00CE6FA6">
        <w:rPr>
          <w:lang w:val="x-none"/>
        </w:rPr>
        <w:tab/>
      </w:r>
      <w:r w:rsidRPr="00CE6FA6">
        <w:rPr>
          <w:lang w:val="x-none"/>
        </w:rPr>
        <w:tab/>
        <w:t>1Sg</w:t>
      </w:r>
      <w:r w:rsidRPr="00CE6FA6">
        <w:rPr>
          <w:lang w:val="x-none"/>
        </w:rPr>
        <w:tab/>
        <w:t>Ipfv</w:t>
      </w:r>
      <w:r w:rsidRPr="00CE6FA6">
        <w:rPr>
          <w:lang w:val="x-none"/>
        </w:rPr>
        <w:tab/>
        <w:t>1Sg</w:t>
      </w:r>
      <w:r w:rsidRPr="00CE6FA6">
        <w:rPr>
          <w:lang w:val="x-none"/>
        </w:rPr>
        <w:tab/>
        <w:t>hit-Ipfv/see-Ipfv/throw.Ipfv</w:t>
      </w:r>
    </w:p>
    <w:p w14:paraId="5AD5DDC3" w14:textId="36BAD16B" w:rsidR="008B2BEA" w:rsidRPr="00CE6FA6" w:rsidRDefault="008B2BEA" w:rsidP="008B2BEA">
      <w:pPr>
        <w:tabs>
          <w:tab w:val="left" w:pos="720"/>
          <w:tab w:val="left" w:pos="1080"/>
        </w:tabs>
        <w:rPr>
          <w:lang w:val="x-none"/>
        </w:rPr>
      </w:pPr>
      <w:r w:rsidRPr="00CE6FA6">
        <w:rPr>
          <w:lang w:val="x-none"/>
        </w:rPr>
        <w:tab/>
      </w:r>
      <w:r w:rsidRPr="00CE6FA6">
        <w:rPr>
          <w:lang w:val="x-none"/>
        </w:rPr>
        <w:tab/>
        <w:t>‘I do not hit/see/throw myself.’</w:t>
      </w:r>
    </w:p>
    <w:p w14:paraId="4EBFF92D" w14:textId="09B1C92E" w:rsidR="008B2BEA" w:rsidRPr="00CE6FA6" w:rsidRDefault="008B2BEA" w:rsidP="00F40858">
      <w:pPr>
        <w:tabs>
          <w:tab w:val="left" w:pos="720"/>
          <w:tab w:val="left" w:pos="1080"/>
        </w:tabs>
      </w:pPr>
    </w:p>
    <w:p w14:paraId="6547F27C" w14:textId="0005CAA0" w:rsidR="00834EE3" w:rsidRPr="00CE6FA6" w:rsidRDefault="00D83C47" w:rsidP="00C30A26">
      <w:pPr>
        <w:rPr>
          <w:lang w:val="x-none"/>
        </w:rPr>
      </w:pPr>
      <w:r w:rsidRPr="00CE6FA6">
        <w:rPr>
          <w:lang w:val="x-none"/>
        </w:rPr>
        <w:t>The other three pronominal categories in (</w:t>
      </w:r>
      <w:r w:rsidR="007511EB" w:rsidRPr="00CE6FA6">
        <w:t>815</w:t>
      </w:r>
      <w:r w:rsidRPr="00CE6FA6">
        <w:rPr>
          <w:lang w:val="x-none"/>
        </w:rPr>
        <w:t>) above are illustrated in (</w:t>
      </w:r>
      <w:r w:rsidR="007511EB" w:rsidRPr="00CE6FA6">
        <w:t>817</w:t>
      </w:r>
      <w:r w:rsidRPr="00CE6FA6">
        <w:rPr>
          <w:lang w:val="x-none"/>
        </w:rPr>
        <w:t xml:space="preserve">) for the perfective positive, with </w:t>
      </w:r>
      <w:r w:rsidRPr="00CE6FA6">
        <w:rPr>
          <w:rFonts w:ascii="Doulos SIL" w:hAnsi="Doulos SIL" w:cs="Doulos SIL"/>
          <w:lang w:val="x-none"/>
        </w:rPr>
        <w:t>kwāā</w:t>
      </w:r>
      <w:r w:rsidRPr="00CE6FA6">
        <w:rPr>
          <w:lang w:val="x-none"/>
        </w:rPr>
        <w:t xml:space="preserve"> ‘hit’</w:t>
      </w:r>
      <w:r w:rsidR="004C18BE" w:rsidRPr="00CE6FA6">
        <w:rPr>
          <w:lang w:val="x-none"/>
        </w:rPr>
        <w:t xml:space="preserve"> as before</w:t>
      </w:r>
      <w:r w:rsidR="00717B10" w:rsidRPr="00CE6FA6">
        <w:rPr>
          <w:lang w:val="x-none"/>
        </w:rPr>
        <w:t xml:space="preserve">, plus </w:t>
      </w:r>
      <w:r w:rsidRPr="00CE6FA6">
        <w:rPr>
          <w:rFonts w:ascii="Doulos SIL" w:hAnsi="Doulos SIL" w:cs="Doulos SIL"/>
          <w:lang w:val="x-none"/>
        </w:rPr>
        <w:t>tɔ̀ŋɔ̀</w:t>
      </w:r>
      <w:r w:rsidR="004C18BE" w:rsidRPr="00CE6FA6">
        <w:rPr>
          <w:rFonts w:ascii="Doulos SIL" w:hAnsi="Doulos SIL" w:cs="Doulos SIL"/>
          <w:lang w:val="x-none"/>
        </w:rPr>
        <w:t>/tɔ̀ŋɔ́</w:t>
      </w:r>
      <w:r w:rsidRPr="00CE6FA6">
        <w:rPr>
          <w:lang w:val="x-none"/>
        </w:rPr>
        <w:t xml:space="preserve"> ‘look at’. </w:t>
      </w:r>
    </w:p>
    <w:p w14:paraId="5866CA41" w14:textId="7A6A1732" w:rsidR="00F35ECF" w:rsidRPr="00CE6FA6" w:rsidRDefault="00F35ECF" w:rsidP="00C30A26">
      <w:pPr>
        <w:rPr>
          <w:lang w:val="x-none"/>
        </w:rPr>
      </w:pPr>
    </w:p>
    <w:p w14:paraId="14E01C76" w14:textId="2EB9E1F0" w:rsidR="00F35ECF" w:rsidRPr="00CE6FA6" w:rsidRDefault="00D83C47" w:rsidP="00F35ECF">
      <w:pPr>
        <w:tabs>
          <w:tab w:val="left" w:pos="720"/>
          <w:tab w:val="left" w:pos="1080"/>
          <w:tab w:val="left" w:pos="1890"/>
          <w:tab w:val="left" w:pos="3060"/>
          <w:tab w:val="left" w:pos="3870"/>
        </w:tabs>
        <w:rPr>
          <w:lang w:val="x-none"/>
        </w:rPr>
      </w:pPr>
      <w:r w:rsidRPr="00CE6FA6">
        <w:rPr>
          <w:lang w:val="x-none"/>
        </w:rPr>
        <w:t>(</w:t>
      </w:r>
      <w:r w:rsidR="007511EB" w:rsidRPr="00CE6FA6">
        <w:t>817</w:t>
      </w:r>
      <w:r w:rsidRPr="00CE6FA6">
        <w:rPr>
          <w:lang w:val="x-none"/>
        </w:rPr>
        <w:t>)</w:t>
      </w:r>
      <w:r w:rsidR="00F35ECF" w:rsidRPr="00CE6FA6">
        <w:rPr>
          <w:lang w:val="x-none"/>
        </w:rPr>
        <w:tab/>
        <w:t>a.</w:t>
      </w:r>
      <w:r w:rsidR="00F35ECF" w:rsidRPr="00CE6FA6">
        <w:rPr>
          <w:lang w:val="x-none"/>
        </w:rPr>
        <w:tab/>
      </w:r>
      <w:r w:rsidR="00F35ECF" w:rsidRPr="00CE6FA6">
        <w:rPr>
          <w:rFonts w:ascii="Doulos SIL" w:hAnsi="Doulos SIL" w:cs="Doulos SIL"/>
          <w:lang w:val="x-none"/>
        </w:rPr>
        <w:t>ē</w:t>
      </w:r>
      <w:r w:rsidR="00F35ECF" w:rsidRPr="00CE6FA6">
        <w:rPr>
          <w:rFonts w:ascii="Doulos SIL" w:hAnsi="Doulos SIL" w:cs="Doulos SIL"/>
          <w:lang w:val="x-none"/>
        </w:rPr>
        <w:tab/>
        <w:t>yè=</w:t>
      </w:r>
      <w:r w:rsidR="00F35ECF" w:rsidRPr="00CE6FA6">
        <w:rPr>
          <w:rFonts w:ascii="Doulos SIL" w:hAnsi="Doulos SIL" w:cs="Doulos SIL"/>
          <w:lang w:val="x-none"/>
        </w:rPr>
        <w:tab/>
        <w:t>ē</w:t>
      </w:r>
      <w:r w:rsidR="00F35ECF" w:rsidRPr="00CE6FA6">
        <w:rPr>
          <w:rFonts w:ascii="Doulos SIL" w:hAnsi="Doulos SIL" w:cs="Doulos SIL"/>
          <w:lang w:val="x-none"/>
        </w:rPr>
        <w:tab/>
        <w:t>kwāà</w:t>
      </w:r>
      <w:r w:rsidR="00AB6157" w:rsidRPr="00CE6FA6">
        <w:rPr>
          <w:rFonts w:ascii="Doulos SIL" w:hAnsi="Doulos SIL" w:cs="Doulos SIL"/>
          <w:lang w:val="x-none"/>
        </w:rPr>
        <w:t xml:space="preserve"> </w:t>
      </w:r>
      <w:r w:rsidR="00AB6157" w:rsidRPr="00CE6FA6">
        <w:rPr>
          <w:lang w:val="x-none"/>
        </w:rPr>
        <w:t xml:space="preserve">/ </w:t>
      </w:r>
      <w:r w:rsidR="00AB6157" w:rsidRPr="00CE6FA6">
        <w:rPr>
          <w:rFonts w:ascii="Doulos SIL" w:hAnsi="Doulos SIL" w:cs="Doulos SIL"/>
          <w:lang w:val="x-none"/>
        </w:rPr>
        <w:t>tɔ̀ŋɔ̀</w:t>
      </w:r>
    </w:p>
    <w:p w14:paraId="79A29991" w14:textId="428C2900" w:rsidR="00F35ECF" w:rsidRPr="00CE6FA6" w:rsidRDefault="00F35ECF" w:rsidP="00F35ECF">
      <w:pPr>
        <w:tabs>
          <w:tab w:val="left" w:pos="720"/>
          <w:tab w:val="left" w:pos="1080"/>
          <w:tab w:val="left" w:pos="1890"/>
          <w:tab w:val="left" w:pos="3060"/>
          <w:tab w:val="left" w:pos="3870"/>
        </w:tabs>
        <w:rPr>
          <w:lang w:val="x-none"/>
        </w:rPr>
      </w:pPr>
      <w:r w:rsidRPr="00CE6FA6">
        <w:rPr>
          <w:lang w:val="x-none"/>
        </w:rPr>
        <w:tab/>
      </w:r>
      <w:r w:rsidRPr="00CE6FA6">
        <w:rPr>
          <w:lang w:val="x-none"/>
        </w:rPr>
        <w:tab/>
        <w:t>1Pl</w:t>
      </w:r>
      <w:r w:rsidRPr="00CE6FA6">
        <w:rPr>
          <w:lang w:val="x-none"/>
        </w:rPr>
        <w:tab/>
        <w:t>Sbj/Obj</w:t>
      </w:r>
      <w:r w:rsidRPr="00CE6FA6">
        <w:rPr>
          <w:lang w:val="x-none"/>
        </w:rPr>
        <w:tab/>
        <w:t>1Pl</w:t>
      </w:r>
      <w:r w:rsidRPr="00CE6FA6">
        <w:rPr>
          <w:lang w:val="x-none"/>
        </w:rPr>
        <w:tab/>
      </w:r>
      <w:r w:rsidR="00AB6157" w:rsidRPr="00CE6FA6">
        <w:rPr>
          <w:lang w:val="x-none"/>
        </w:rPr>
        <w:t>hit.Pfv / look.at.Pfv</w:t>
      </w:r>
    </w:p>
    <w:p w14:paraId="2CF1BF45" w14:textId="5E9BF90F" w:rsidR="00F35ECF" w:rsidRPr="00CE6FA6" w:rsidRDefault="00F35ECF" w:rsidP="00F35ECF">
      <w:pPr>
        <w:tabs>
          <w:tab w:val="left" w:pos="720"/>
          <w:tab w:val="left" w:pos="1080"/>
          <w:tab w:val="left" w:pos="1890"/>
          <w:tab w:val="left" w:pos="2610"/>
        </w:tabs>
        <w:rPr>
          <w:lang w:val="x-none"/>
        </w:rPr>
      </w:pPr>
      <w:r w:rsidRPr="00CE6FA6">
        <w:rPr>
          <w:lang w:val="x-none"/>
        </w:rPr>
        <w:tab/>
      </w:r>
      <w:r w:rsidRPr="00CE6FA6">
        <w:rPr>
          <w:lang w:val="x-none"/>
        </w:rPr>
        <w:tab/>
        <w:t>‘We hit</w:t>
      </w:r>
      <w:r w:rsidR="004C18BE" w:rsidRPr="00CE6FA6">
        <w:rPr>
          <w:lang w:val="x-none"/>
        </w:rPr>
        <w:t>-Past</w:t>
      </w:r>
      <w:r w:rsidR="00D83C47" w:rsidRPr="00CE6FA6">
        <w:rPr>
          <w:lang w:val="x-none"/>
        </w:rPr>
        <w:t>/look</w:t>
      </w:r>
      <w:r w:rsidR="004C18BE" w:rsidRPr="00CE6FA6">
        <w:rPr>
          <w:lang w:val="x-none"/>
        </w:rPr>
        <w:t>ed</w:t>
      </w:r>
      <w:r w:rsidR="00D83C47" w:rsidRPr="00CE6FA6">
        <w:rPr>
          <w:lang w:val="x-none"/>
        </w:rPr>
        <w:t xml:space="preserve"> at</w:t>
      </w:r>
      <w:r w:rsidRPr="00CE6FA6">
        <w:rPr>
          <w:lang w:val="x-none"/>
        </w:rPr>
        <w:t xml:space="preserve"> ourselves.’</w:t>
      </w:r>
    </w:p>
    <w:p w14:paraId="334083ED" w14:textId="77777777" w:rsidR="00F35ECF" w:rsidRPr="00CE6FA6" w:rsidRDefault="00F35ECF" w:rsidP="00F35ECF">
      <w:pPr>
        <w:tabs>
          <w:tab w:val="left" w:pos="720"/>
          <w:tab w:val="left" w:pos="1080"/>
          <w:tab w:val="left" w:pos="1890"/>
          <w:tab w:val="left" w:pos="2610"/>
        </w:tabs>
        <w:rPr>
          <w:lang w:val="x-none"/>
        </w:rPr>
      </w:pPr>
    </w:p>
    <w:p w14:paraId="5308D578" w14:textId="2078FAEE" w:rsidR="00F35ECF" w:rsidRPr="00CE6FA6" w:rsidRDefault="00F35ECF" w:rsidP="00F35ECF">
      <w:pPr>
        <w:tabs>
          <w:tab w:val="left" w:pos="720"/>
          <w:tab w:val="left" w:pos="1080"/>
          <w:tab w:val="left" w:pos="3060"/>
          <w:tab w:val="left" w:pos="38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00895D25" w:rsidRPr="00CE6FA6">
        <w:rPr>
          <w:rFonts w:ascii="Doulos SIL" w:hAnsi="Doulos SIL" w:cs="Doulos SIL"/>
          <w:lang w:val="x-none"/>
        </w:rPr>
        <w:t>(ⁿ)</w:t>
      </w:r>
      <w:r w:rsidR="00A11372" w:rsidRPr="00CE6FA6">
        <w:rPr>
          <w:rFonts w:ascii="Doulos SIL" w:hAnsi="Doulos SIL" w:cs="Doulos SIL"/>
          <w:lang w:val="x-none"/>
        </w:rPr>
        <w:t>=</w:t>
      </w:r>
      <w:r w:rsidRPr="00CE6FA6">
        <w:rPr>
          <w:rFonts w:ascii="Doulos SIL" w:hAnsi="Doulos SIL" w:cs="Doulos SIL"/>
          <w:lang w:val="x-none"/>
        </w:rPr>
        <w:tab/>
        <w:t>ā</w:t>
      </w:r>
      <w:r w:rsidR="00B63FB5" w:rsidRPr="00CE6FA6">
        <w:rPr>
          <w:rFonts w:ascii="Doulos SIL" w:hAnsi="Doulos SIL" w:cs="Doulos SIL"/>
          <w:lang w:val="x-none"/>
        </w:rPr>
        <w:t>ŋ</w:t>
      </w:r>
      <w:r w:rsidR="00B63FB5" w:rsidRPr="00CE6FA6">
        <w:rPr>
          <w:rFonts w:ascii="Doulos SIL" w:hAnsi="Doulos SIL" w:cs="Doulos SIL"/>
          <w:lang w:val="x-none"/>
        </w:rPr>
        <w:tab/>
        <w:t>k</w:t>
      </w:r>
      <w:r w:rsidR="00AB6157" w:rsidRPr="00CE6FA6">
        <w:rPr>
          <w:rFonts w:ascii="Doulos SIL" w:hAnsi="Doulos SIL" w:cs="Doulos SIL"/>
          <w:lang w:val="x-none"/>
        </w:rPr>
        <w:t xml:space="preserve">wāà </w:t>
      </w:r>
      <w:r w:rsidR="00AB6157" w:rsidRPr="00CE6FA6">
        <w:rPr>
          <w:lang w:val="x-none"/>
        </w:rPr>
        <w:t xml:space="preserve">/ </w:t>
      </w:r>
      <w:r w:rsidR="00895D25" w:rsidRPr="00CE6FA6">
        <w:rPr>
          <w:rFonts w:ascii="Doulos SIL" w:hAnsi="Doulos SIL" w:cs="Doulos SIL"/>
        </w:rPr>
        <w:t>…</w:t>
      </w:r>
      <w:r w:rsidR="00AB6157" w:rsidRPr="00CE6FA6">
        <w:rPr>
          <w:rFonts w:ascii="Doulos SIL" w:hAnsi="Doulos SIL" w:cs="Doulos SIL"/>
          <w:lang w:val="x-none"/>
        </w:rPr>
        <w:t xml:space="preserve"> </w:t>
      </w:r>
    </w:p>
    <w:p w14:paraId="3511EC7E" w14:textId="5BC9D9FE" w:rsidR="00895D25" w:rsidRPr="00CE6FA6" w:rsidRDefault="00895D25" w:rsidP="00F35ECF">
      <w:pPr>
        <w:tabs>
          <w:tab w:val="left" w:pos="720"/>
          <w:tab w:val="left" w:pos="1080"/>
          <w:tab w:val="left" w:pos="3060"/>
          <w:tab w:val="left" w:pos="3870"/>
        </w:tabs>
        <w:rPr>
          <w:lang w:val="x-none"/>
        </w:rPr>
      </w:pPr>
      <w:r w:rsidRPr="00CE6FA6">
        <w:rPr>
          <w:rFonts w:ascii="Doulos SIL" w:hAnsi="Doulos SIL" w:cs="Doulos SIL"/>
          <w:lang w:val="x-none"/>
        </w:rPr>
        <w:tab/>
      </w:r>
      <w:r w:rsidRPr="00CE6FA6">
        <w:rPr>
          <w:rFonts w:ascii="Doulos SIL" w:hAnsi="Doulos SIL" w:cs="Doulos SIL"/>
          <w:lang w:val="x-none"/>
        </w:rPr>
        <w:tab/>
        <w:t xml:space="preserve"> </w:t>
      </w:r>
      <w:r w:rsidRPr="00CE6FA6">
        <w:rPr>
          <w:lang w:val="x-none"/>
        </w:rPr>
        <w:t>"</w:t>
      </w:r>
      <w:r w:rsidRPr="00CE6FA6">
        <w:rPr>
          <w:lang w:val="x-none"/>
        </w:rPr>
        <w:tab/>
      </w:r>
      <w:r w:rsidRPr="00CE6FA6">
        <w:rPr>
          <w:rFonts w:ascii="Doulos SIL" w:hAnsi="Doulos SIL" w:cs="Doulos SIL"/>
          <w:lang w:val="x-none"/>
        </w:rPr>
        <w:t>ān</w:t>
      </w:r>
      <w:r w:rsidRPr="00CE6FA6">
        <w:rPr>
          <w:lang w:val="x-none"/>
        </w:rPr>
        <w:tab/>
      </w:r>
      <w:r w:rsidRPr="00CE6FA6">
        <w:rPr>
          <w:rFonts w:ascii="Doulos SIL" w:hAnsi="Doulos SIL" w:cs="Doulos SIL"/>
        </w:rPr>
        <w:t>…</w:t>
      </w:r>
      <w:r w:rsidRPr="00CE6FA6">
        <w:rPr>
          <w:rFonts w:ascii="Doulos SIL" w:hAnsi="Doulos SIL" w:cs="Doulos SIL"/>
          <w:lang w:val="x-none"/>
        </w:rPr>
        <w:t xml:space="preserve"> </w:t>
      </w:r>
      <w:r w:rsidRPr="00CE6FA6">
        <w:rPr>
          <w:lang w:val="x-none"/>
        </w:rPr>
        <w:t xml:space="preserve">/ </w:t>
      </w:r>
      <w:r w:rsidRPr="00CE6FA6">
        <w:rPr>
          <w:rFonts w:ascii="Doulos SIL" w:hAnsi="Doulos SIL" w:cs="Doulos SIL"/>
          <w:lang w:val="x-none"/>
        </w:rPr>
        <w:t>tɔ̀ŋɔ̀</w:t>
      </w:r>
    </w:p>
    <w:p w14:paraId="4022A2C2" w14:textId="27341D3B" w:rsidR="00F35ECF" w:rsidRPr="00CE6FA6" w:rsidRDefault="00F35ECF" w:rsidP="00F35ECF">
      <w:pPr>
        <w:tabs>
          <w:tab w:val="left" w:pos="720"/>
          <w:tab w:val="left" w:pos="1080"/>
          <w:tab w:val="left" w:pos="3060"/>
          <w:tab w:val="left" w:pos="3870"/>
        </w:tabs>
        <w:rPr>
          <w:lang w:val="x-none"/>
        </w:rPr>
      </w:pPr>
      <w:r w:rsidRPr="00CE6FA6">
        <w:rPr>
          <w:lang w:val="x-none"/>
        </w:rPr>
        <w:tab/>
      </w:r>
      <w:r w:rsidRPr="00CE6FA6">
        <w:rPr>
          <w:lang w:val="x-none"/>
        </w:rPr>
        <w:tab/>
        <w:t>2Sg</w:t>
      </w:r>
      <w:r w:rsidRPr="00CE6FA6">
        <w:rPr>
          <w:lang w:val="x-none"/>
        </w:rPr>
        <w:tab/>
        <w:t>2Sg</w:t>
      </w:r>
      <w:r w:rsidRPr="00CE6FA6">
        <w:rPr>
          <w:lang w:val="x-none"/>
        </w:rPr>
        <w:tab/>
      </w:r>
      <w:r w:rsidR="00AB6157" w:rsidRPr="00CE6FA6">
        <w:rPr>
          <w:lang w:val="x-none"/>
        </w:rPr>
        <w:t>hit.Pfv / look.at.Pfv</w:t>
      </w:r>
    </w:p>
    <w:p w14:paraId="30AEC8A9" w14:textId="20A5548E" w:rsidR="00F35ECF" w:rsidRPr="00CE6FA6" w:rsidRDefault="00F35ECF" w:rsidP="00F35ECF">
      <w:pPr>
        <w:tabs>
          <w:tab w:val="left" w:pos="720"/>
          <w:tab w:val="left" w:pos="1080"/>
          <w:tab w:val="left" w:pos="1890"/>
          <w:tab w:val="left" w:pos="2610"/>
        </w:tabs>
        <w:rPr>
          <w:lang w:val="x-none"/>
        </w:rPr>
      </w:pPr>
      <w:r w:rsidRPr="00CE6FA6">
        <w:rPr>
          <w:lang w:val="x-none"/>
        </w:rPr>
        <w:tab/>
      </w:r>
      <w:r w:rsidRPr="00CE6FA6">
        <w:rPr>
          <w:lang w:val="x-none"/>
        </w:rPr>
        <w:tab/>
        <w:t>‘You-Sg hit</w:t>
      </w:r>
      <w:r w:rsidR="004C18BE" w:rsidRPr="00CE6FA6">
        <w:rPr>
          <w:lang w:val="x-none"/>
        </w:rPr>
        <w:t>-Past/looked at</w:t>
      </w:r>
      <w:r w:rsidRPr="00CE6FA6">
        <w:rPr>
          <w:lang w:val="x-none"/>
        </w:rPr>
        <w:t xml:space="preserve"> yourself.’</w:t>
      </w:r>
    </w:p>
    <w:p w14:paraId="2829740A" w14:textId="595560C6" w:rsidR="00F35ECF" w:rsidRPr="00CE6FA6" w:rsidRDefault="00F35ECF" w:rsidP="00F35ECF">
      <w:pPr>
        <w:tabs>
          <w:tab w:val="left" w:pos="720"/>
          <w:tab w:val="left" w:pos="1080"/>
          <w:tab w:val="left" w:pos="1890"/>
          <w:tab w:val="left" w:pos="2610"/>
        </w:tabs>
        <w:rPr>
          <w:lang w:val="x-none"/>
        </w:rPr>
      </w:pPr>
    </w:p>
    <w:p w14:paraId="3B6E6E29" w14:textId="3E561A37" w:rsidR="00F35ECF" w:rsidRPr="00CE6FA6" w:rsidRDefault="00F35ECF" w:rsidP="00F35ECF">
      <w:pPr>
        <w:tabs>
          <w:tab w:val="left" w:pos="720"/>
          <w:tab w:val="left" w:pos="1080"/>
          <w:tab w:val="left" w:pos="1890"/>
          <w:tab w:val="left" w:pos="2970"/>
          <w:tab w:val="left" w:pos="387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āā</w:t>
      </w:r>
      <w:r w:rsidRPr="00CE6FA6">
        <w:rPr>
          <w:rFonts w:ascii="Doulos SIL" w:hAnsi="Doulos SIL" w:cs="Doulos SIL"/>
          <w:lang w:val="x-none"/>
        </w:rPr>
        <w:tab/>
        <w:t>yà=</w:t>
      </w:r>
      <w:r w:rsidRPr="00CE6FA6">
        <w:rPr>
          <w:rFonts w:ascii="Doulos SIL" w:hAnsi="Doulos SIL" w:cs="Doulos SIL"/>
          <w:lang w:val="x-none"/>
        </w:rPr>
        <w:tab/>
        <w:t>āā</w:t>
      </w:r>
      <w:r w:rsidRPr="00CE6FA6">
        <w:rPr>
          <w:rFonts w:ascii="Doulos SIL" w:hAnsi="Doulos SIL" w:cs="Doulos SIL"/>
          <w:lang w:val="x-none"/>
        </w:rPr>
        <w:tab/>
      </w:r>
      <w:r w:rsidR="00AB6157" w:rsidRPr="00CE6FA6">
        <w:rPr>
          <w:rFonts w:ascii="Doulos SIL" w:hAnsi="Doulos SIL" w:cs="Doulos SIL"/>
          <w:lang w:val="x-none"/>
        </w:rPr>
        <w:t xml:space="preserve">kwāà </w:t>
      </w:r>
      <w:r w:rsidR="00AB6157" w:rsidRPr="00CE6FA6">
        <w:rPr>
          <w:lang w:val="x-none"/>
        </w:rPr>
        <w:t xml:space="preserve">/ </w:t>
      </w:r>
      <w:r w:rsidR="00AB6157" w:rsidRPr="00CE6FA6">
        <w:rPr>
          <w:rFonts w:ascii="Doulos SIL" w:hAnsi="Doulos SIL" w:cs="Doulos SIL"/>
          <w:lang w:val="x-none"/>
        </w:rPr>
        <w:t>tɔ̀ŋɔ̀</w:t>
      </w:r>
    </w:p>
    <w:p w14:paraId="2FD07205" w14:textId="09BE58B7" w:rsidR="00F35ECF" w:rsidRPr="00CE6FA6" w:rsidRDefault="00F35ECF" w:rsidP="00F35ECF">
      <w:pPr>
        <w:tabs>
          <w:tab w:val="left" w:pos="720"/>
          <w:tab w:val="left" w:pos="1080"/>
          <w:tab w:val="left" w:pos="1890"/>
          <w:tab w:val="left" w:pos="2970"/>
          <w:tab w:val="left" w:pos="3870"/>
        </w:tabs>
        <w:rPr>
          <w:lang w:val="x-none"/>
        </w:rPr>
      </w:pPr>
      <w:r w:rsidRPr="00CE6FA6">
        <w:rPr>
          <w:lang w:val="x-none"/>
        </w:rPr>
        <w:tab/>
      </w:r>
      <w:r w:rsidRPr="00CE6FA6">
        <w:rPr>
          <w:lang w:val="x-none"/>
        </w:rPr>
        <w:tab/>
        <w:t>2Pl</w:t>
      </w:r>
      <w:r w:rsidRPr="00CE6FA6">
        <w:rPr>
          <w:lang w:val="x-none"/>
        </w:rPr>
        <w:tab/>
        <w:t>Sbj/Obj</w:t>
      </w:r>
      <w:r w:rsidRPr="00CE6FA6">
        <w:rPr>
          <w:lang w:val="x-none"/>
        </w:rPr>
        <w:tab/>
        <w:t>2Pl</w:t>
      </w:r>
      <w:r w:rsidRPr="00CE6FA6">
        <w:rPr>
          <w:lang w:val="x-none"/>
        </w:rPr>
        <w:tab/>
      </w:r>
      <w:r w:rsidR="00AB6157" w:rsidRPr="00CE6FA6">
        <w:rPr>
          <w:lang w:val="x-none"/>
        </w:rPr>
        <w:t>hit.Pfv / look.at.Pfv</w:t>
      </w:r>
    </w:p>
    <w:p w14:paraId="1B4EE9DD" w14:textId="62758808" w:rsidR="00F35ECF" w:rsidRPr="00CE6FA6" w:rsidRDefault="00F35ECF" w:rsidP="00F35ECF">
      <w:pPr>
        <w:tabs>
          <w:tab w:val="left" w:pos="720"/>
          <w:tab w:val="left" w:pos="1080"/>
          <w:tab w:val="left" w:pos="1890"/>
          <w:tab w:val="left" w:pos="2610"/>
        </w:tabs>
        <w:rPr>
          <w:lang w:val="x-none"/>
        </w:rPr>
      </w:pPr>
      <w:r w:rsidRPr="00CE6FA6">
        <w:rPr>
          <w:lang w:val="x-none"/>
        </w:rPr>
        <w:tab/>
      </w:r>
      <w:r w:rsidRPr="00CE6FA6">
        <w:rPr>
          <w:lang w:val="x-none"/>
        </w:rPr>
        <w:tab/>
        <w:t xml:space="preserve">‘You-Pl </w:t>
      </w:r>
      <w:r w:rsidR="004C18BE" w:rsidRPr="00CE6FA6">
        <w:rPr>
          <w:lang w:val="x-none"/>
        </w:rPr>
        <w:t>hit-Past/looked at</w:t>
      </w:r>
      <w:r w:rsidRPr="00CE6FA6">
        <w:rPr>
          <w:lang w:val="x-none"/>
        </w:rPr>
        <w:t xml:space="preserve"> yourselves.’</w:t>
      </w:r>
    </w:p>
    <w:p w14:paraId="43097957" w14:textId="5CFF3547" w:rsidR="00F7209A" w:rsidRPr="00CE6FA6" w:rsidRDefault="00F7209A" w:rsidP="00C30A26"/>
    <w:p w14:paraId="45ABCD2B" w14:textId="396C4ABC" w:rsidR="00AB6157" w:rsidRPr="00CE6FA6" w:rsidRDefault="00AB6157" w:rsidP="00C30A26">
      <w:pPr>
        <w:rPr>
          <w:lang w:val="x-none"/>
        </w:rPr>
      </w:pPr>
      <w:r w:rsidRPr="00CE6FA6">
        <w:t>Imperfective positive examples are in (</w:t>
      </w:r>
      <w:r w:rsidR="007511EB" w:rsidRPr="00CE6FA6">
        <w:t>818</w:t>
      </w:r>
      <w:r w:rsidRPr="00CE6FA6">
        <w:t>)</w:t>
      </w:r>
      <w:r w:rsidRPr="00CE6FA6">
        <w:rPr>
          <w:lang w:val="x-none"/>
        </w:rPr>
        <w:t>. Counterparts with IpfvNeg</w:t>
      </w:r>
      <w:r w:rsidR="004C18BE" w:rsidRPr="00CE6FA6">
        <w:rPr>
          <w:lang w:val="x-none"/>
        </w:rPr>
        <w:t xml:space="preserve"> </w:t>
      </w:r>
      <w:r w:rsidR="004C18BE" w:rsidRPr="00CE6FA6">
        <w:rPr>
          <w:rFonts w:ascii="Doulos SIL" w:hAnsi="Doulos SIL" w:cs="Doulos SIL"/>
          <w:lang w:val="x-none"/>
        </w:rPr>
        <w:t>nà</w:t>
      </w:r>
      <w:r w:rsidRPr="00CE6FA6">
        <w:rPr>
          <w:lang w:val="x-none"/>
        </w:rPr>
        <w:t xml:space="preserve"> and PfvNeg</w:t>
      </w:r>
      <w:r w:rsidR="004C18BE" w:rsidRPr="00CE6FA6">
        <w:rPr>
          <w:lang w:val="x-none"/>
        </w:rPr>
        <w:t xml:space="preserve"> </w:t>
      </w:r>
      <w:r w:rsidR="004C18BE" w:rsidRPr="00CE6FA6">
        <w:rPr>
          <w:rFonts w:ascii="Doulos SIL" w:hAnsi="Doulos SIL" w:cs="Doulos SIL"/>
          <w:lang w:val="x-none"/>
        </w:rPr>
        <w:t>tè</w:t>
      </w:r>
      <w:r w:rsidRPr="00CE6FA6">
        <w:rPr>
          <w:lang w:val="x-none"/>
        </w:rPr>
        <w:t xml:space="preserve"> have the same </w:t>
      </w:r>
      <w:r w:rsidR="004C18BE" w:rsidRPr="00CE6FA6">
        <w:rPr>
          <w:lang w:val="x-none"/>
        </w:rPr>
        <w:t>tonal patterns</w:t>
      </w:r>
      <w:r w:rsidRPr="00CE6FA6">
        <w:rPr>
          <w:lang w:val="x-none"/>
        </w:rPr>
        <w:t>.</w:t>
      </w:r>
    </w:p>
    <w:p w14:paraId="0563D773" w14:textId="624D1A83" w:rsidR="00AB6157" w:rsidRPr="00CE6FA6" w:rsidRDefault="00AB6157" w:rsidP="00C30A26">
      <w:pPr>
        <w:rPr>
          <w:lang w:val="x-none"/>
        </w:rPr>
      </w:pPr>
    </w:p>
    <w:p w14:paraId="4FAE1791" w14:textId="072900AD" w:rsidR="00B12D33" w:rsidRPr="00CE6FA6" w:rsidRDefault="004C18BE" w:rsidP="00B12D33">
      <w:pPr>
        <w:tabs>
          <w:tab w:val="left" w:pos="720"/>
          <w:tab w:val="left" w:pos="1080"/>
          <w:tab w:val="left" w:pos="1890"/>
          <w:tab w:val="left" w:pos="3060"/>
          <w:tab w:val="left" w:pos="3870"/>
        </w:tabs>
        <w:rPr>
          <w:lang w:val="x-none"/>
        </w:rPr>
      </w:pPr>
      <w:r w:rsidRPr="00CE6FA6">
        <w:rPr>
          <w:lang w:val="x-none"/>
        </w:rPr>
        <w:t>(</w:t>
      </w:r>
      <w:r w:rsidR="007511EB" w:rsidRPr="00CE6FA6">
        <w:t>818</w:t>
      </w:r>
      <w:r w:rsidRPr="00CE6FA6">
        <w:rPr>
          <w:lang w:val="x-none"/>
        </w:rPr>
        <w:t>)</w:t>
      </w:r>
      <w:r w:rsidR="00B12D33" w:rsidRPr="00CE6FA6">
        <w:rPr>
          <w:lang w:val="x-none"/>
        </w:rPr>
        <w:tab/>
        <w:t>a.</w:t>
      </w:r>
      <w:r w:rsidR="00B12D33" w:rsidRPr="00CE6FA6">
        <w:rPr>
          <w:lang w:val="x-none"/>
        </w:rPr>
        <w:tab/>
      </w:r>
      <w:r w:rsidR="00B12D33" w:rsidRPr="00CE6FA6">
        <w:rPr>
          <w:rFonts w:ascii="Doulos SIL" w:hAnsi="Doulos SIL" w:cs="Doulos SIL"/>
          <w:lang w:val="x-none"/>
        </w:rPr>
        <w:t>ē</w:t>
      </w:r>
      <w:r w:rsidR="00B12D33" w:rsidRPr="00CE6FA6">
        <w:rPr>
          <w:rFonts w:ascii="Doulos SIL" w:hAnsi="Doulos SIL" w:cs="Doulos SIL"/>
          <w:lang w:val="x-none"/>
        </w:rPr>
        <w:tab/>
        <w:t>ge</w:t>
      </w:r>
      <w:r w:rsidR="004B09A1" w:rsidRPr="00CE6FA6">
        <w:rPr>
          <w:rFonts w:ascii="Doulos SIL" w:hAnsi="Doulos SIL" w:cs="Doulos SIL"/>
          <w:lang w:val="x-none"/>
        </w:rPr>
        <w:t>̄</w:t>
      </w:r>
      <w:r w:rsidR="00B12D33" w:rsidRPr="00CE6FA6">
        <w:rPr>
          <w:rFonts w:ascii="Doulos SIL" w:hAnsi="Doulos SIL" w:cs="Doulos SIL"/>
          <w:lang w:val="x-none"/>
        </w:rPr>
        <w:t>=</w:t>
      </w:r>
      <w:r w:rsidR="00B12D33" w:rsidRPr="00CE6FA6">
        <w:rPr>
          <w:rFonts w:ascii="Doulos SIL" w:hAnsi="Doulos SIL" w:cs="Doulos SIL"/>
          <w:lang w:val="x-none"/>
        </w:rPr>
        <w:tab/>
        <w:t>ē</w:t>
      </w:r>
      <w:r w:rsidR="00B12D33" w:rsidRPr="00CE6FA6">
        <w:rPr>
          <w:rFonts w:ascii="Doulos SIL" w:hAnsi="Doulos SIL" w:cs="Doulos SIL"/>
          <w:lang w:val="x-none"/>
        </w:rPr>
        <w:tab/>
        <w:t>kɔ̄-l</w:t>
      </w:r>
      <w:r w:rsidRPr="00CE6FA6">
        <w:rPr>
          <w:rFonts w:ascii="Doulos SIL" w:hAnsi="Doulos SIL" w:cs="Doulos SIL"/>
          <w:lang w:val="x-none"/>
        </w:rPr>
        <w:t>ā</w:t>
      </w:r>
      <w:r w:rsidR="00B12D33" w:rsidRPr="00CE6FA6">
        <w:rPr>
          <w:rFonts w:ascii="Doulos SIL" w:hAnsi="Doulos SIL" w:cs="Doulos SIL"/>
          <w:lang w:val="x-none"/>
        </w:rPr>
        <w:t xml:space="preserve"> </w:t>
      </w:r>
      <w:r w:rsidR="00B12D33" w:rsidRPr="00CE6FA6">
        <w:rPr>
          <w:lang w:val="x-none"/>
        </w:rPr>
        <w:t xml:space="preserve">/ </w:t>
      </w:r>
      <w:r w:rsidR="00B12D33" w:rsidRPr="00CE6FA6">
        <w:rPr>
          <w:rFonts w:ascii="Doulos SIL" w:hAnsi="Doulos SIL" w:cs="Doulos SIL"/>
          <w:lang w:val="x-none"/>
        </w:rPr>
        <w:t>tɔ̀ŋɔ̄</w:t>
      </w:r>
    </w:p>
    <w:p w14:paraId="64CAE480" w14:textId="2EBA374D" w:rsidR="00B12D33" w:rsidRPr="00CE6FA6" w:rsidRDefault="00B12D33" w:rsidP="00B12D33">
      <w:pPr>
        <w:tabs>
          <w:tab w:val="left" w:pos="720"/>
          <w:tab w:val="left" w:pos="1080"/>
          <w:tab w:val="left" w:pos="1890"/>
          <w:tab w:val="left" w:pos="3060"/>
          <w:tab w:val="left" w:pos="3870"/>
        </w:tabs>
        <w:rPr>
          <w:lang w:val="x-none"/>
        </w:rPr>
      </w:pPr>
      <w:r w:rsidRPr="00CE6FA6">
        <w:rPr>
          <w:lang w:val="x-none"/>
        </w:rPr>
        <w:tab/>
      </w:r>
      <w:r w:rsidRPr="00CE6FA6">
        <w:rPr>
          <w:lang w:val="x-none"/>
        </w:rPr>
        <w:tab/>
        <w:t>1Pl</w:t>
      </w:r>
      <w:r w:rsidRPr="00CE6FA6">
        <w:rPr>
          <w:lang w:val="x-none"/>
        </w:rPr>
        <w:tab/>
        <w:t>Ipfv</w:t>
      </w:r>
      <w:r w:rsidRPr="00CE6FA6">
        <w:rPr>
          <w:lang w:val="x-none"/>
        </w:rPr>
        <w:tab/>
        <w:t>1Pl</w:t>
      </w:r>
      <w:r w:rsidRPr="00CE6FA6">
        <w:rPr>
          <w:lang w:val="x-none"/>
        </w:rPr>
        <w:tab/>
        <w:t>hit.Ipfv / look.at.Ipfv</w:t>
      </w:r>
    </w:p>
    <w:p w14:paraId="56ACDFA3" w14:textId="10B175E1" w:rsidR="00B12D33" w:rsidRPr="00CE6FA6" w:rsidRDefault="00B12D33" w:rsidP="00B12D33">
      <w:pPr>
        <w:tabs>
          <w:tab w:val="left" w:pos="720"/>
          <w:tab w:val="left" w:pos="1080"/>
          <w:tab w:val="left" w:pos="1890"/>
          <w:tab w:val="left" w:pos="2610"/>
        </w:tabs>
        <w:rPr>
          <w:lang w:val="x-none"/>
        </w:rPr>
      </w:pPr>
      <w:r w:rsidRPr="00CE6FA6">
        <w:rPr>
          <w:lang w:val="x-none"/>
        </w:rPr>
        <w:tab/>
      </w:r>
      <w:r w:rsidRPr="00CE6FA6">
        <w:rPr>
          <w:lang w:val="x-none"/>
        </w:rPr>
        <w:tab/>
        <w:t>‘We hit/look at ourselves.’</w:t>
      </w:r>
    </w:p>
    <w:p w14:paraId="410C4196" w14:textId="77777777" w:rsidR="00B12D33" w:rsidRPr="00CE6FA6" w:rsidRDefault="00B12D33" w:rsidP="00B12D33">
      <w:pPr>
        <w:tabs>
          <w:tab w:val="left" w:pos="720"/>
          <w:tab w:val="left" w:pos="1080"/>
          <w:tab w:val="left" w:pos="1890"/>
          <w:tab w:val="left" w:pos="2610"/>
        </w:tabs>
        <w:rPr>
          <w:lang w:val="x-none"/>
        </w:rPr>
      </w:pPr>
    </w:p>
    <w:p w14:paraId="0E3CFB60" w14:textId="39C7E5CF" w:rsidR="00B12D33" w:rsidRPr="00CE6FA6" w:rsidRDefault="00B12D33" w:rsidP="00B12D33">
      <w:pPr>
        <w:tabs>
          <w:tab w:val="left" w:pos="720"/>
          <w:tab w:val="left" w:pos="1080"/>
          <w:tab w:val="left" w:pos="1890"/>
          <w:tab w:val="left" w:pos="3060"/>
          <w:tab w:val="left" w:pos="3870"/>
        </w:tabs>
        <w:rPr>
          <w:lang w:val="x-none"/>
        </w:rPr>
      </w:pPr>
      <w:r w:rsidRPr="00CE6FA6">
        <w:rPr>
          <w:lang w:val="x-none"/>
        </w:rPr>
        <w:tab/>
        <w:t>b.</w:t>
      </w:r>
      <w:r w:rsidRPr="00CE6FA6">
        <w:rPr>
          <w:lang w:val="x-none"/>
        </w:rPr>
        <w:tab/>
      </w:r>
      <w:r w:rsidRPr="00CE6FA6">
        <w:rPr>
          <w:rFonts w:ascii="Doulos SIL" w:hAnsi="Doulos SIL" w:cs="Doulos SIL"/>
          <w:lang w:val="x-none"/>
        </w:rPr>
        <w:t>āŋ</w:t>
      </w:r>
      <w:r w:rsidRPr="00CE6FA6">
        <w:rPr>
          <w:rFonts w:ascii="Doulos SIL" w:hAnsi="Doulos SIL" w:cs="Doulos SIL"/>
          <w:lang w:val="x-none"/>
        </w:rPr>
        <w:tab/>
        <w:t>ga</w:t>
      </w:r>
      <w:r w:rsidR="004B09A1"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āŋ</w:t>
      </w:r>
      <w:r w:rsidRPr="00CE6FA6">
        <w:rPr>
          <w:rFonts w:ascii="Doulos SIL" w:hAnsi="Doulos SIL" w:cs="Doulos SIL"/>
          <w:lang w:val="x-none"/>
        </w:rPr>
        <w:tab/>
        <w:t>kɔ̄-l</w:t>
      </w:r>
      <w:r w:rsidR="004C18BE" w:rsidRPr="00CE6FA6">
        <w:rPr>
          <w:rFonts w:ascii="Doulos SIL" w:hAnsi="Doulos SIL" w:cs="Doulos SIL"/>
          <w:lang w:val="x-none"/>
        </w:rPr>
        <w:t>ā</w:t>
      </w:r>
      <w:r w:rsidRPr="00CE6FA6">
        <w:rPr>
          <w:rFonts w:ascii="Doulos SIL" w:hAnsi="Doulos SIL" w:cs="Doulos SIL"/>
          <w:lang w:val="x-none"/>
        </w:rPr>
        <w:t xml:space="preserve"> </w:t>
      </w:r>
      <w:r w:rsidRPr="00CE6FA6">
        <w:rPr>
          <w:lang w:val="x-none"/>
        </w:rPr>
        <w:t xml:space="preserve">/ </w:t>
      </w:r>
      <w:r w:rsidR="003D7C22" w:rsidRPr="00CE6FA6">
        <w:rPr>
          <w:rFonts w:ascii="Doulos SIL" w:hAnsi="Doulos SIL" w:cs="Doulos SIL"/>
        </w:rPr>
        <w:t>…</w:t>
      </w:r>
    </w:p>
    <w:p w14:paraId="2A2E0B85" w14:textId="32545A96" w:rsidR="003D7C22" w:rsidRPr="00CE6FA6" w:rsidRDefault="003D7C22" w:rsidP="003D7C22">
      <w:pPr>
        <w:tabs>
          <w:tab w:val="left" w:pos="720"/>
          <w:tab w:val="left" w:pos="1080"/>
          <w:tab w:val="left" w:pos="1890"/>
          <w:tab w:val="left" w:pos="3060"/>
          <w:tab w:val="left" w:pos="3870"/>
        </w:tabs>
        <w:rPr>
          <w:lang w:val="x-none"/>
        </w:rPr>
      </w:pPr>
      <w:r w:rsidRPr="00CE6FA6">
        <w:rPr>
          <w:lang w:val="x-none"/>
        </w:rPr>
        <w:tab/>
      </w:r>
      <w:r w:rsidRPr="00CE6FA6">
        <w:rPr>
          <w:lang w:val="x-none"/>
        </w:rPr>
        <w:tab/>
      </w:r>
      <w:r w:rsidRPr="00CE6FA6">
        <w:rPr>
          <w:rFonts w:ascii="Doulos SIL" w:hAnsi="Doulos SIL" w:cs="Doulos SIL"/>
        </w:rPr>
        <w:t xml:space="preserve"> </w:t>
      </w:r>
      <w:r w:rsidRPr="00CE6FA6">
        <w:rPr>
          <w:lang w:val="x-none"/>
        </w:rPr>
        <w:t>"</w:t>
      </w:r>
      <w:r w:rsidRPr="00CE6FA6">
        <w:rPr>
          <w:rFonts w:ascii="Doulos SIL" w:hAnsi="Doulos SIL" w:cs="Doulos SIL"/>
          <w:lang w:val="x-none"/>
        </w:rPr>
        <w:tab/>
      </w:r>
      <w:r w:rsidRPr="00CE6FA6">
        <w:rPr>
          <w:rFonts w:ascii="Doulos SIL" w:hAnsi="Doulos SIL" w:cs="Doulos SIL"/>
        </w:rPr>
        <w:t xml:space="preserve"> </w:t>
      </w:r>
      <w:r w:rsidRPr="00CE6FA6">
        <w:rPr>
          <w:lang w:val="x-none"/>
        </w:rPr>
        <w:t>"</w:t>
      </w:r>
      <w:r w:rsidRPr="00CE6FA6">
        <w:rPr>
          <w:rFonts w:ascii="Doulos SIL" w:hAnsi="Doulos SIL" w:cs="Doulos SIL"/>
          <w:lang w:val="x-none"/>
        </w:rPr>
        <w:tab/>
        <w:t>ā</w:t>
      </w:r>
      <w:r w:rsidRPr="00CE6FA6">
        <w:rPr>
          <w:rFonts w:ascii="Doulos SIL" w:hAnsi="Doulos SIL" w:cs="Doulos SIL"/>
        </w:rPr>
        <w:t>n</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 xml:space="preserve"> </w:t>
      </w:r>
      <w:r w:rsidRPr="00CE6FA6">
        <w:rPr>
          <w:rFonts w:ascii="Doulos SIL" w:hAnsi="Doulos SIL" w:cs="Doulos SIL"/>
        </w:rPr>
        <w:t xml:space="preserve">  </w:t>
      </w:r>
      <w:r w:rsidRPr="00CE6FA6">
        <w:rPr>
          <w:lang w:val="x-none"/>
        </w:rPr>
        <w:t xml:space="preserve">/ </w:t>
      </w:r>
      <w:r w:rsidRPr="00CE6FA6">
        <w:rPr>
          <w:rFonts w:ascii="Doulos SIL" w:hAnsi="Doulos SIL" w:cs="Doulos SIL"/>
          <w:lang w:val="x-none"/>
        </w:rPr>
        <w:t>tɔ̀ŋɔ̄</w:t>
      </w:r>
    </w:p>
    <w:p w14:paraId="54844A38" w14:textId="2D0ACE9C" w:rsidR="00B12D33" w:rsidRPr="00CE6FA6" w:rsidRDefault="00B12D33" w:rsidP="00B12D33">
      <w:pPr>
        <w:tabs>
          <w:tab w:val="left" w:pos="720"/>
          <w:tab w:val="left" w:pos="1080"/>
          <w:tab w:val="left" w:pos="1890"/>
          <w:tab w:val="left" w:pos="3060"/>
          <w:tab w:val="left" w:pos="3870"/>
        </w:tabs>
        <w:rPr>
          <w:lang w:val="x-none"/>
        </w:rPr>
      </w:pPr>
      <w:r w:rsidRPr="00CE6FA6">
        <w:rPr>
          <w:lang w:val="x-none"/>
        </w:rPr>
        <w:tab/>
      </w:r>
      <w:r w:rsidRPr="00CE6FA6">
        <w:rPr>
          <w:lang w:val="x-none"/>
        </w:rPr>
        <w:tab/>
        <w:t>2Sg</w:t>
      </w:r>
      <w:r w:rsidRPr="00CE6FA6">
        <w:rPr>
          <w:lang w:val="x-none"/>
        </w:rPr>
        <w:tab/>
        <w:t>Ipfv</w:t>
      </w:r>
      <w:r w:rsidRPr="00CE6FA6">
        <w:rPr>
          <w:lang w:val="x-none"/>
        </w:rPr>
        <w:tab/>
        <w:t>2Sg</w:t>
      </w:r>
      <w:r w:rsidRPr="00CE6FA6">
        <w:rPr>
          <w:lang w:val="x-none"/>
        </w:rPr>
        <w:tab/>
        <w:t>hit.Ipfv / look.at.Ipfv</w:t>
      </w:r>
    </w:p>
    <w:p w14:paraId="722036F5" w14:textId="688A16A8" w:rsidR="00B12D33" w:rsidRPr="00CE6FA6" w:rsidRDefault="00B12D33" w:rsidP="00B12D33">
      <w:pPr>
        <w:tabs>
          <w:tab w:val="left" w:pos="720"/>
          <w:tab w:val="left" w:pos="1080"/>
          <w:tab w:val="left" w:pos="1890"/>
          <w:tab w:val="left" w:pos="2610"/>
        </w:tabs>
        <w:rPr>
          <w:lang w:val="x-none"/>
        </w:rPr>
      </w:pPr>
      <w:r w:rsidRPr="00CE6FA6">
        <w:rPr>
          <w:lang w:val="x-none"/>
        </w:rPr>
        <w:tab/>
      </w:r>
      <w:r w:rsidRPr="00CE6FA6">
        <w:rPr>
          <w:lang w:val="x-none"/>
        </w:rPr>
        <w:tab/>
        <w:t>‘You-Sg hit/look at yourself.’</w:t>
      </w:r>
    </w:p>
    <w:p w14:paraId="58E9556E" w14:textId="77777777" w:rsidR="00B12D33" w:rsidRPr="00CE6FA6" w:rsidRDefault="00B12D33" w:rsidP="00B12D33">
      <w:pPr>
        <w:tabs>
          <w:tab w:val="left" w:pos="720"/>
          <w:tab w:val="left" w:pos="1080"/>
          <w:tab w:val="left" w:pos="1890"/>
          <w:tab w:val="left" w:pos="2610"/>
        </w:tabs>
        <w:rPr>
          <w:lang w:val="x-none"/>
        </w:rPr>
      </w:pPr>
    </w:p>
    <w:p w14:paraId="0A7F43B1" w14:textId="61AC3F6D" w:rsidR="00B12D33" w:rsidRPr="00CE6FA6" w:rsidRDefault="00B12D33" w:rsidP="00B12D33">
      <w:pPr>
        <w:tabs>
          <w:tab w:val="left" w:pos="720"/>
          <w:tab w:val="left" w:pos="1080"/>
          <w:tab w:val="left" w:pos="1890"/>
          <w:tab w:val="left" w:pos="2970"/>
          <w:tab w:val="left" w:pos="387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āā</w:t>
      </w:r>
      <w:r w:rsidRPr="00CE6FA6">
        <w:rPr>
          <w:rFonts w:ascii="Doulos SIL" w:hAnsi="Doulos SIL" w:cs="Doulos SIL"/>
          <w:lang w:val="x-none"/>
        </w:rPr>
        <w:tab/>
        <w:t>ga</w:t>
      </w:r>
      <w:r w:rsidR="004B09A1"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āā</w:t>
      </w:r>
      <w:r w:rsidRPr="00CE6FA6">
        <w:rPr>
          <w:rFonts w:ascii="Doulos SIL" w:hAnsi="Doulos SIL" w:cs="Doulos SIL"/>
          <w:lang w:val="x-none"/>
        </w:rPr>
        <w:tab/>
        <w:t xml:space="preserve">kɔ̄-lɔ̄ </w:t>
      </w:r>
      <w:r w:rsidRPr="00CE6FA6">
        <w:rPr>
          <w:lang w:val="x-none"/>
        </w:rPr>
        <w:t xml:space="preserve">/ </w:t>
      </w:r>
      <w:r w:rsidRPr="00CE6FA6">
        <w:rPr>
          <w:rFonts w:ascii="Doulos SIL" w:hAnsi="Doulos SIL" w:cs="Doulos SIL"/>
          <w:lang w:val="x-none"/>
        </w:rPr>
        <w:t>tɔ̀ŋɔ̄</w:t>
      </w:r>
    </w:p>
    <w:p w14:paraId="4F5491E6" w14:textId="1452809D" w:rsidR="00B12D33" w:rsidRPr="00CE6FA6" w:rsidRDefault="00B12D33" w:rsidP="00B12D33">
      <w:pPr>
        <w:tabs>
          <w:tab w:val="left" w:pos="720"/>
          <w:tab w:val="left" w:pos="1080"/>
          <w:tab w:val="left" w:pos="1890"/>
          <w:tab w:val="left" w:pos="2970"/>
          <w:tab w:val="left" w:pos="3870"/>
        </w:tabs>
        <w:rPr>
          <w:lang w:val="x-none"/>
        </w:rPr>
      </w:pPr>
      <w:r w:rsidRPr="00CE6FA6">
        <w:rPr>
          <w:lang w:val="x-none"/>
        </w:rPr>
        <w:tab/>
      </w:r>
      <w:r w:rsidRPr="00CE6FA6">
        <w:rPr>
          <w:lang w:val="x-none"/>
        </w:rPr>
        <w:tab/>
        <w:t>2Pl</w:t>
      </w:r>
      <w:r w:rsidRPr="00CE6FA6">
        <w:rPr>
          <w:lang w:val="x-none"/>
        </w:rPr>
        <w:tab/>
        <w:t>Sbj/Obj</w:t>
      </w:r>
      <w:r w:rsidRPr="00CE6FA6">
        <w:rPr>
          <w:lang w:val="x-none"/>
        </w:rPr>
        <w:tab/>
        <w:t>2Pl</w:t>
      </w:r>
      <w:r w:rsidRPr="00CE6FA6">
        <w:rPr>
          <w:lang w:val="x-none"/>
        </w:rPr>
        <w:tab/>
        <w:t>hit.Ipfv / look.at.Ipfv</w:t>
      </w:r>
    </w:p>
    <w:p w14:paraId="7A6E1206" w14:textId="57B789A0" w:rsidR="00B12D33" w:rsidRPr="00CE6FA6" w:rsidRDefault="00B12D33" w:rsidP="00B12D33">
      <w:pPr>
        <w:tabs>
          <w:tab w:val="left" w:pos="720"/>
          <w:tab w:val="left" w:pos="1080"/>
          <w:tab w:val="left" w:pos="1890"/>
          <w:tab w:val="left" w:pos="2610"/>
        </w:tabs>
        <w:rPr>
          <w:lang w:val="x-none"/>
        </w:rPr>
      </w:pPr>
      <w:r w:rsidRPr="00CE6FA6">
        <w:rPr>
          <w:lang w:val="x-none"/>
        </w:rPr>
        <w:tab/>
      </w:r>
      <w:r w:rsidRPr="00CE6FA6">
        <w:rPr>
          <w:lang w:val="x-none"/>
        </w:rPr>
        <w:tab/>
        <w:t>‘You-Pl hit/look at yourselves.’</w:t>
      </w:r>
    </w:p>
    <w:p w14:paraId="3ADC7ADE" w14:textId="26451B66" w:rsidR="00834EE3" w:rsidRPr="00CE6FA6" w:rsidRDefault="00834EE3" w:rsidP="00C30A26"/>
    <w:p w14:paraId="4438F03F" w14:textId="6B3C6DE2" w:rsidR="00B12D33" w:rsidRPr="00CE6FA6" w:rsidRDefault="00CA7FFD" w:rsidP="00C30A26">
      <w:pPr>
        <w:rPr>
          <w:lang w:val="x-none"/>
        </w:rPr>
      </w:pPr>
      <w:r w:rsidRPr="00CE6FA6">
        <w:t xml:space="preserve">The forms illustrated above for reflexive objects can also function as reflexive possessors of </w:t>
      </w:r>
      <w:r w:rsidR="00717B10" w:rsidRPr="00CE6FA6">
        <w:t xml:space="preserve">object </w:t>
      </w:r>
      <w:r w:rsidRPr="00CE6FA6">
        <w:t>nouns</w:t>
      </w:r>
      <w:r w:rsidRPr="00CE6FA6">
        <w:rPr>
          <w:lang w:val="x-none"/>
        </w:rPr>
        <w:t>. (</w:t>
      </w:r>
      <w:r w:rsidR="007511EB" w:rsidRPr="00CE6FA6">
        <w:t>819</w:t>
      </w:r>
      <w:r w:rsidRPr="00CE6FA6">
        <w:rPr>
          <w:lang w:val="x-none"/>
        </w:rPr>
        <w:t xml:space="preserve">) illustrates with </w:t>
      </w:r>
      <w:r w:rsidRPr="00CE6FA6">
        <w:rPr>
          <w:rFonts w:ascii="Doulos SIL" w:hAnsi="Doulos SIL" w:cs="Doulos SIL"/>
          <w:lang w:val="x-none"/>
        </w:rPr>
        <w:t>sìbò</w:t>
      </w:r>
      <w:r w:rsidRPr="00CE6FA6">
        <w:rPr>
          <w:lang w:val="x-none"/>
        </w:rPr>
        <w:t xml:space="preserve"> ‘snake’. </w:t>
      </w:r>
    </w:p>
    <w:p w14:paraId="50F07356" w14:textId="33858CB3" w:rsidR="00B12D33" w:rsidRPr="00CE6FA6" w:rsidRDefault="00B12D33" w:rsidP="00C30A26">
      <w:pPr>
        <w:rPr>
          <w:lang w:val="x-none"/>
        </w:rPr>
      </w:pPr>
    </w:p>
    <w:p w14:paraId="48C15982" w14:textId="696DE290" w:rsidR="00B12D33" w:rsidRPr="00CE6FA6" w:rsidRDefault="00B12D33" w:rsidP="005E7E6F">
      <w:pPr>
        <w:keepNext/>
        <w:tabs>
          <w:tab w:val="left" w:pos="720"/>
          <w:tab w:val="left" w:pos="1080"/>
          <w:tab w:val="left" w:pos="1800"/>
          <w:tab w:val="left" w:pos="2970"/>
          <w:tab w:val="left" w:pos="3960"/>
          <w:tab w:val="left" w:pos="4950"/>
        </w:tabs>
        <w:rPr>
          <w:rFonts w:ascii="Doulos SIL" w:hAnsi="Doulos SIL" w:cs="Doulos SIL"/>
          <w:lang w:val="x-none"/>
        </w:rPr>
      </w:pPr>
      <w:r w:rsidRPr="00CE6FA6">
        <w:rPr>
          <w:lang w:val="x-none"/>
        </w:rPr>
        <w:lastRenderedPageBreak/>
        <w:t>(</w:t>
      </w:r>
      <w:r w:rsidR="007511EB" w:rsidRPr="00CE6FA6">
        <w:t>819</w:t>
      </w:r>
      <w:r w:rsidRPr="00CE6FA6">
        <w:rPr>
          <w:lang w:val="x-none"/>
        </w:rPr>
        <w:t>)</w:t>
      </w:r>
      <w:r w:rsidRPr="00CE6FA6">
        <w:rPr>
          <w:lang w:val="x-none"/>
        </w:rPr>
        <w:tab/>
        <w:t>a.</w:t>
      </w:r>
      <w:r w:rsidRPr="00CE6FA6">
        <w:rPr>
          <w:lang w:val="x-none"/>
        </w:rPr>
        <w:tab/>
      </w:r>
      <w:r w:rsidRPr="00CE6FA6">
        <w:rPr>
          <w:rFonts w:ascii="Doulos SIL" w:hAnsi="Doulos SIL" w:cs="Doulos SIL"/>
          <w:lang w:val="x-none"/>
        </w:rPr>
        <w:t>n</w:t>
      </w:r>
      <w:r w:rsidR="000E1D6F" w:rsidRPr="00CE6FA6">
        <w:rPr>
          <w:rFonts w:ascii="Doulos SIL" w:hAnsi="Doulos SIL" w:cs="Doulos SIL"/>
          <w:lang w:val="x-none"/>
        </w:rPr>
        <w:t>̄</w:t>
      </w:r>
      <w:r w:rsidRPr="00CE6FA6">
        <w:rPr>
          <w:rFonts w:ascii="Doulos SIL" w:hAnsi="Doulos SIL" w:cs="Doulos SIL"/>
          <w:lang w:val="x-none"/>
        </w:rPr>
        <w:tab/>
        <w:t>=na</w:t>
      </w:r>
      <w:r w:rsidR="00CA7FFD" w:rsidRPr="00CE6FA6">
        <w:rPr>
          <w:rFonts w:ascii="Doulos SIL" w:hAnsi="Doulos SIL" w:cs="Doulos SIL"/>
          <w:lang w:val="x-none"/>
        </w:rPr>
        <w:t>̀</w:t>
      </w:r>
      <w:r w:rsidRPr="00CE6FA6">
        <w:rPr>
          <w:rFonts w:ascii="Doulos SIL" w:hAnsi="Doulos SIL" w:cs="Doulos SIL"/>
          <w:lang w:val="x-none"/>
        </w:rPr>
        <w:tab/>
        <w:t>[ǹ</w:t>
      </w:r>
      <w:r w:rsidRPr="00CE6FA6">
        <w:rPr>
          <w:rFonts w:ascii="Doulos SIL" w:hAnsi="Doulos SIL" w:cs="Doulos SIL"/>
          <w:lang w:val="x-none"/>
        </w:rPr>
        <w:tab/>
        <w:t>síbó]</w:t>
      </w:r>
      <w:r w:rsidRPr="00CE6FA6">
        <w:rPr>
          <w:rFonts w:ascii="Doulos SIL" w:hAnsi="Doulos SIL" w:cs="Doulos SIL"/>
          <w:lang w:val="x-none"/>
        </w:rPr>
        <w:tab/>
        <w:t>kày</w:t>
      </w:r>
    </w:p>
    <w:p w14:paraId="2199FFC6" w14:textId="14849D91" w:rsidR="00B12D33" w:rsidRPr="00CE6FA6" w:rsidRDefault="00B12D33" w:rsidP="005E7E6F">
      <w:pPr>
        <w:keepNext/>
        <w:tabs>
          <w:tab w:val="left" w:pos="720"/>
          <w:tab w:val="left" w:pos="1080"/>
          <w:tab w:val="left" w:pos="1800"/>
          <w:tab w:val="left" w:pos="2970"/>
          <w:tab w:val="left" w:pos="3960"/>
          <w:tab w:val="left" w:pos="4950"/>
        </w:tabs>
        <w:rPr>
          <w:lang w:val="x-none"/>
        </w:rPr>
      </w:pPr>
      <w:r w:rsidRPr="00CE6FA6">
        <w:rPr>
          <w:lang w:val="x-none"/>
        </w:rPr>
        <w:tab/>
      </w:r>
      <w:r w:rsidRPr="00CE6FA6">
        <w:rPr>
          <w:lang w:val="x-none"/>
        </w:rPr>
        <w:tab/>
        <w:t>1Sg</w:t>
      </w:r>
      <w:r w:rsidRPr="00CE6FA6">
        <w:rPr>
          <w:lang w:val="x-none"/>
        </w:rPr>
        <w:tab/>
        <w:t>Sbj/Obj</w:t>
      </w:r>
      <w:r w:rsidRPr="00CE6FA6">
        <w:rPr>
          <w:lang w:val="x-none"/>
        </w:rPr>
        <w:tab/>
        <w:t>[</w:t>
      </w:r>
      <w:r w:rsidRPr="00CE6FA6">
        <w:rPr>
          <w:b/>
          <w:bCs/>
          <w:lang w:val="x-none"/>
        </w:rPr>
        <w:t>1Sg</w:t>
      </w:r>
      <w:r w:rsidRPr="00CE6FA6">
        <w:rPr>
          <w:lang w:val="x-none"/>
        </w:rPr>
        <w:tab/>
        <w:t>snake]</w:t>
      </w:r>
      <w:r w:rsidRPr="00CE6FA6">
        <w:rPr>
          <w:lang w:val="x-none"/>
        </w:rPr>
        <w:tab/>
        <w:t>see.Pfv</w:t>
      </w:r>
    </w:p>
    <w:p w14:paraId="62442B79" w14:textId="26057EC7" w:rsidR="00B12D33" w:rsidRPr="00CE6FA6" w:rsidRDefault="00B12D33" w:rsidP="00B12D33">
      <w:pPr>
        <w:tabs>
          <w:tab w:val="left" w:pos="720"/>
          <w:tab w:val="left" w:pos="1080"/>
        </w:tabs>
        <w:rPr>
          <w:lang w:val="x-none"/>
        </w:rPr>
      </w:pPr>
      <w:r w:rsidRPr="00CE6FA6">
        <w:rPr>
          <w:lang w:val="x-none"/>
        </w:rPr>
        <w:tab/>
      </w:r>
      <w:r w:rsidRPr="00CE6FA6">
        <w:rPr>
          <w:lang w:val="x-none"/>
        </w:rPr>
        <w:tab/>
        <w:t>‘I saw my snake.’</w:t>
      </w:r>
    </w:p>
    <w:p w14:paraId="3BDD5343" w14:textId="34D0094F" w:rsidR="00B12D33" w:rsidRPr="00CE6FA6" w:rsidRDefault="00B12D33" w:rsidP="00B12D33">
      <w:pPr>
        <w:tabs>
          <w:tab w:val="left" w:pos="720"/>
          <w:tab w:val="left" w:pos="1080"/>
        </w:tabs>
        <w:rPr>
          <w:lang w:val="x-none"/>
        </w:rPr>
      </w:pPr>
    </w:p>
    <w:p w14:paraId="2C01D89E" w14:textId="3CA7024C" w:rsidR="00B12D33" w:rsidRPr="00CE6FA6" w:rsidRDefault="00B12D33" w:rsidP="00E14C55">
      <w:pPr>
        <w:tabs>
          <w:tab w:val="left" w:pos="720"/>
          <w:tab w:val="left" w:pos="1080"/>
          <w:tab w:val="left" w:pos="1890"/>
          <w:tab w:val="left" w:pos="2790"/>
          <w:tab w:val="left" w:pos="3780"/>
          <w:tab w:val="left" w:pos="4950"/>
        </w:tabs>
        <w:rPr>
          <w:lang w:val="x-none"/>
        </w:rPr>
      </w:pPr>
      <w:r w:rsidRPr="00CE6FA6">
        <w:rPr>
          <w:lang w:val="x-none"/>
        </w:rPr>
        <w:tab/>
        <w:t>b.</w:t>
      </w:r>
      <w:r w:rsidRPr="00CE6FA6">
        <w:rPr>
          <w:lang w:val="x-none"/>
        </w:rPr>
        <w:tab/>
      </w:r>
      <w:r w:rsidR="00A11372" w:rsidRPr="00CE6FA6">
        <w:rPr>
          <w:rFonts w:ascii="Doulos SIL" w:hAnsi="Doulos SIL" w:cs="Doulos SIL"/>
          <w:lang w:val="x-none"/>
        </w:rPr>
        <w:t>ā=</w:t>
      </w:r>
      <w:r w:rsidR="00A11372" w:rsidRPr="00CE6FA6">
        <w:rPr>
          <w:rFonts w:ascii="Doulos SIL" w:hAnsi="Doulos SIL" w:cs="Doulos SIL"/>
          <w:lang w:val="x-none"/>
        </w:rPr>
        <w:tab/>
      </w:r>
      <w:r w:rsidR="00325139" w:rsidRPr="00CE6FA6">
        <w:rPr>
          <w:rFonts w:ascii="Doulos SIL" w:hAnsi="Doulos SIL" w:cs="Doulos SIL"/>
          <w:lang w:val="x-none"/>
        </w:rPr>
        <w:tab/>
      </w:r>
      <w:r w:rsidR="00A11372" w:rsidRPr="00CE6FA6">
        <w:rPr>
          <w:rFonts w:ascii="Doulos SIL" w:hAnsi="Doulos SIL" w:cs="Doulos SIL"/>
          <w:lang w:val="x-none"/>
        </w:rPr>
        <w:t>[ā</w:t>
      </w:r>
      <w:r w:rsidR="003D7C22" w:rsidRPr="00CE6FA6">
        <w:rPr>
          <w:rFonts w:ascii="Doulos SIL" w:hAnsi="Doulos SIL" w:cs="Doulos SIL"/>
          <w:lang w:val="x-none"/>
        </w:rPr>
        <w:t>ⁿ</w:t>
      </w:r>
      <w:r w:rsidR="00A11372" w:rsidRPr="00CE6FA6">
        <w:rPr>
          <w:rFonts w:ascii="Doulos SIL" w:hAnsi="Doulos SIL" w:cs="Doulos SIL"/>
          <w:lang w:val="x-none"/>
        </w:rPr>
        <w:tab/>
        <w:t>sìbō]</w:t>
      </w:r>
      <w:r w:rsidR="00A11372" w:rsidRPr="00CE6FA6">
        <w:rPr>
          <w:rFonts w:ascii="Doulos SIL" w:hAnsi="Doulos SIL" w:cs="Doulos SIL"/>
          <w:lang w:val="x-none"/>
        </w:rPr>
        <w:tab/>
        <w:t>kày</w:t>
      </w:r>
    </w:p>
    <w:p w14:paraId="4494AE0A" w14:textId="3C8721BE" w:rsidR="00A11372" w:rsidRPr="00CE6FA6" w:rsidRDefault="00A11372" w:rsidP="00E14C55">
      <w:pPr>
        <w:tabs>
          <w:tab w:val="left" w:pos="720"/>
          <w:tab w:val="left" w:pos="1080"/>
          <w:tab w:val="left" w:pos="1890"/>
          <w:tab w:val="left" w:pos="2790"/>
          <w:tab w:val="left" w:pos="3780"/>
          <w:tab w:val="left" w:pos="4950"/>
        </w:tabs>
        <w:rPr>
          <w:lang w:val="x-none"/>
        </w:rPr>
      </w:pPr>
      <w:r w:rsidRPr="00CE6FA6">
        <w:rPr>
          <w:lang w:val="x-none"/>
        </w:rPr>
        <w:tab/>
      </w:r>
      <w:r w:rsidRPr="00CE6FA6">
        <w:rPr>
          <w:lang w:val="x-none"/>
        </w:rPr>
        <w:tab/>
        <w:t>2Sg</w:t>
      </w:r>
      <w:r w:rsidRPr="00CE6FA6">
        <w:rPr>
          <w:lang w:val="x-none"/>
        </w:rPr>
        <w:tab/>
      </w:r>
      <w:r w:rsidR="00325139" w:rsidRPr="00CE6FA6">
        <w:rPr>
          <w:lang w:val="x-none"/>
        </w:rPr>
        <w:tab/>
      </w:r>
      <w:r w:rsidRPr="00CE6FA6">
        <w:rPr>
          <w:lang w:val="x-none"/>
        </w:rPr>
        <w:t>[</w:t>
      </w:r>
      <w:r w:rsidRPr="00CE6FA6">
        <w:rPr>
          <w:b/>
          <w:bCs/>
          <w:lang w:val="x-none"/>
        </w:rPr>
        <w:t>2Sg</w:t>
      </w:r>
      <w:r w:rsidRPr="00CE6FA6">
        <w:rPr>
          <w:lang w:val="x-none"/>
        </w:rPr>
        <w:tab/>
        <w:t>snake]</w:t>
      </w:r>
      <w:r w:rsidRPr="00CE6FA6">
        <w:rPr>
          <w:lang w:val="x-none"/>
        </w:rPr>
        <w:tab/>
        <w:t>see.Pfv</w:t>
      </w:r>
    </w:p>
    <w:p w14:paraId="43D26CC5" w14:textId="788C0331" w:rsidR="00A11372" w:rsidRPr="00CE6FA6" w:rsidRDefault="00A11372" w:rsidP="00B12D33">
      <w:pPr>
        <w:tabs>
          <w:tab w:val="left" w:pos="720"/>
          <w:tab w:val="left" w:pos="1080"/>
        </w:tabs>
        <w:rPr>
          <w:lang w:val="x-none"/>
        </w:rPr>
      </w:pPr>
      <w:r w:rsidRPr="00CE6FA6">
        <w:rPr>
          <w:lang w:val="x-none"/>
        </w:rPr>
        <w:tab/>
      </w:r>
      <w:r w:rsidRPr="00CE6FA6">
        <w:rPr>
          <w:lang w:val="x-none"/>
        </w:rPr>
        <w:tab/>
        <w:t>‘You-Sg saw your snake.’</w:t>
      </w:r>
    </w:p>
    <w:p w14:paraId="2E636EC8" w14:textId="379DAB6D" w:rsidR="00A11372" w:rsidRPr="00CE6FA6" w:rsidRDefault="00A11372" w:rsidP="00B12D33">
      <w:pPr>
        <w:tabs>
          <w:tab w:val="left" w:pos="720"/>
          <w:tab w:val="left" w:pos="1080"/>
        </w:tabs>
        <w:rPr>
          <w:lang w:val="x-none"/>
        </w:rPr>
      </w:pPr>
    </w:p>
    <w:p w14:paraId="36C633FD" w14:textId="59B4CC1D" w:rsidR="00A11372" w:rsidRPr="00CE6FA6" w:rsidRDefault="00A11372" w:rsidP="00CA7FFD">
      <w:pPr>
        <w:tabs>
          <w:tab w:val="left" w:pos="720"/>
          <w:tab w:val="left" w:pos="1080"/>
          <w:tab w:val="left" w:pos="1890"/>
          <w:tab w:val="left" w:pos="2970"/>
          <w:tab w:val="left" w:pos="3870"/>
          <w:tab w:val="left" w:pos="4950"/>
        </w:tabs>
        <w:rPr>
          <w:lang w:val="x-none"/>
        </w:rPr>
      </w:pPr>
      <w:r w:rsidRPr="00CE6FA6">
        <w:rPr>
          <w:lang w:val="x-none"/>
        </w:rPr>
        <w:tab/>
        <w:t>c.</w:t>
      </w:r>
      <w:r w:rsidRPr="00CE6FA6">
        <w:rPr>
          <w:lang w:val="x-none"/>
        </w:rPr>
        <w:tab/>
      </w:r>
      <w:r w:rsidRPr="00CE6FA6">
        <w:rPr>
          <w:rFonts w:ascii="Doulos SIL" w:hAnsi="Doulos SIL" w:cs="Doulos SIL"/>
          <w:lang w:val="x-none"/>
        </w:rPr>
        <w:t>āā</w:t>
      </w:r>
      <w:r w:rsidRPr="00CE6FA6">
        <w:rPr>
          <w:rFonts w:ascii="Doulos SIL" w:hAnsi="Doulos SIL" w:cs="Doulos SIL"/>
          <w:lang w:val="x-none"/>
        </w:rPr>
        <w:tab/>
        <w:t>yà=</w:t>
      </w:r>
      <w:r w:rsidRPr="00CE6FA6">
        <w:rPr>
          <w:rFonts w:ascii="Doulos SIL" w:hAnsi="Doulos SIL" w:cs="Doulos SIL"/>
          <w:lang w:val="x-none"/>
        </w:rPr>
        <w:tab/>
        <w:t>[āā</w:t>
      </w:r>
      <w:r w:rsidRPr="00CE6FA6">
        <w:rPr>
          <w:rFonts w:ascii="Doulos SIL" w:hAnsi="Doulos SIL" w:cs="Doulos SIL"/>
          <w:lang w:val="x-none"/>
        </w:rPr>
        <w:tab/>
        <w:t>sìbō]</w:t>
      </w:r>
      <w:r w:rsidRPr="00CE6FA6">
        <w:rPr>
          <w:rFonts w:ascii="Doulos SIL" w:hAnsi="Doulos SIL" w:cs="Doulos SIL"/>
          <w:lang w:val="x-none"/>
        </w:rPr>
        <w:tab/>
        <w:t>kày</w:t>
      </w:r>
    </w:p>
    <w:p w14:paraId="080768AE" w14:textId="20A7059B" w:rsidR="00A11372" w:rsidRPr="00CE6FA6" w:rsidRDefault="00A11372" w:rsidP="00CA7FFD">
      <w:pPr>
        <w:tabs>
          <w:tab w:val="left" w:pos="720"/>
          <w:tab w:val="left" w:pos="1080"/>
          <w:tab w:val="left" w:pos="1890"/>
          <w:tab w:val="left" w:pos="2970"/>
          <w:tab w:val="left" w:pos="3870"/>
          <w:tab w:val="left" w:pos="4950"/>
        </w:tabs>
        <w:rPr>
          <w:lang w:val="x-none"/>
        </w:rPr>
      </w:pPr>
      <w:r w:rsidRPr="00CE6FA6">
        <w:rPr>
          <w:lang w:val="x-none"/>
        </w:rPr>
        <w:tab/>
      </w:r>
      <w:r w:rsidRPr="00CE6FA6">
        <w:rPr>
          <w:lang w:val="x-none"/>
        </w:rPr>
        <w:tab/>
        <w:t>2Pl</w:t>
      </w:r>
      <w:r w:rsidRPr="00CE6FA6">
        <w:rPr>
          <w:lang w:val="x-none"/>
        </w:rPr>
        <w:tab/>
        <w:t>Sbj/Obj</w:t>
      </w:r>
      <w:r w:rsidRPr="00CE6FA6">
        <w:rPr>
          <w:lang w:val="x-none"/>
        </w:rPr>
        <w:tab/>
        <w:t>[</w:t>
      </w:r>
      <w:r w:rsidRPr="00CE6FA6">
        <w:rPr>
          <w:b/>
          <w:bCs/>
          <w:lang w:val="x-none"/>
        </w:rPr>
        <w:t>2Pl</w:t>
      </w:r>
      <w:r w:rsidRPr="00CE6FA6">
        <w:rPr>
          <w:lang w:val="x-none"/>
        </w:rPr>
        <w:tab/>
        <w:t>snake]</w:t>
      </w:r>
      <w:r w:rsidRPr="00CE6FA6">
        <w:rPr>
          <w:lang w:val="x-none"/>
        </w:rPr>
        <w:tab/>
        <w:t>see.Pfv</w:t>
      </w:r>
    </w:p>
    <w:p w14:paraId="428ECB13" w14:textId="34DA1F54" w:rsidR="00A11372" w:rsidRPr="00CE6FA6" w:rsidRDefault="00A11372" w:rsidP="00B12D33">
      <w:pPr>
        <w:tabs>
          <w:tab w:val="left" w:pos="720"/>
          <w:tab w:val="left" w:pos="1080"/>
        </w:tabs>
        <w:rPr>
          <w:lang w:val="x-none"/>
        </w:rPr>
      </w:pPr>
      <w:r w:rsidRPr="00CE6FA6">
        <w:rPr>
          <w:lang w:val="x-none"/>
        </w:rPr>
        <w:tab/>
      </w:r>
      <w:r w:rsidRPr="00CE6FA6">
        <w:rPr>
          <w:lang w:val="x-none"/>
        </w:rPr>
        <w:tab/>
        <w:t>‘You-Pl saw your snake.’</w:t>
      </w:r>
    </w:p>
    <w:p w14:paraId="2EF0AF4F" w14:textId="44D19A51" w:rsidR="00A11372" w:rsidRPr="00CE6FA6" w:rsidRDefault="00A11372" w:rsidP="00CA7FFD"/>
    <w:p w14:paraId="58137D52" w14:textId="1EA7EE08" w:rsidR="00100560" w:rsidRPr="00CE6FA6" w:rsidRDefault="00100560" w:rsidP="00100560">
      <w:pPr>
        <w:tabs>
          <w:tab w:val="left" w:pos="720"/>
          <w:tab w:val="left" w:pos="1080"/>
          <w:tab w:val="left" w:pos="1890"/>
          <w:tab w:val="left" w:pos="2880"/>
          <w:tab w:val="left" w:pos="4050"/>
          <w:tab w:val="left" w:pos="4860"/>
          <w:tab w:val="left" w:pos="5760"/>
        </w:tabs>
        <w:rPr>
          <w:lang w:val="x-none"/>
        </w:rPr>
      </w:pPr>
      <w:r w:rsidRPr="00CE6FA6">
        <w:rPr>
          <w:lang w:val="x-none"/>
        </w:rPr>
        <w:tab/>
        <w:t>b.</w:t>
      </w:r>
      <w:r w:rsidRPr="00CE6FA6">
        <w:rPr>
          <w:lang w:val="x-none"/>
        </w:rPr>
        <w:tab/>
      </w:r>
      <w:r w:rsidRPr="00CE6FA6">
        <w:rPr>
          <w:rFonts w:ascii="Doulos SIL" w:hAnsi="Doulos SIL" w:cs="Doulos SIL"/>
          <w:lang w:val="x-none"/>
        </w:rPr>
        <w:t>n̄</w:t>
      </w:r>
      <w:r w:rsidRPr="00CE6FA6">
        <w:rPr>
          <w:rFonts w:ascii="Doulos SIL" w:hAnsi="Doulos SIL" w:cs="Doulos SIL"/>
          <w:lang w:val="x-none"/>
        </w:rPr>
        <w:tab/>
        <w:t>ɲīnā</w:t>
      </w:r>
      <w:r w:rsidRPr="00CE6FA6">
        <w:rPr>
          <w:rFonts w:ascii="Doulos SIL" w:hAnsi="Doulos SIL" w:cs="Doulos SIL"/>
          <w:lang w:val="x-none"/>
        </w:rPr>
        <w:tab/>
        <w:t>dō</w:t>
      </w:r>
      <w:r w:rsidRPr="00CE6FA6">
        <w:rPr>
          <w:rFonts w:ascii="Doulos SIL" w:hAnsi="Doulos SIL" w:cs="Doulos SIL"/>
          <w:lang w:val="x-none"/>
        </w:rPr>
        <w:tab/>
        <w:t>[[</w:t>
      </w:r>
      <w:r w:rsidR="00717B10" w:rsidRPr="00CE6FA6">
        <w:rPr>
          <w:rFonts w:ascii="Doulos SIL" w:hAnsi="Doulos SIL" w:cs="Doulos SIL"/>
          <w:lang w:val="x-none"/>
        </w:rPr>
        <w:t>ǹ</w:t>
      </w:r>
      <w:r w:rsidRPr="00CE6FA6">
        <w:rPr>
          <w:rFonts w:ascii="Doulos SIL" w:hAnsi="Doulos SIL" w:cs="Doulos SIL"/>
          <w:lang w:val="x-none"/>
        </w:rPr>
        <w:tab/>
        <w:t>síbó]</w:t>
      </w:r>
      <w:r w:rsidRPr="00CE6FA6">
        <w:rPr>
          <w:rFonts w:ascii="Doulos SIL" w:hAnsi="Doulos SIL" w:cs="Doulos SIL"/>
          <w:lang w:val="x-none"/>
        </w:rPr>
        <w:tab/>
        <w:t>tē]</w:t>
      </w:r>
    </w:p>
    <w:p w14:paraId="7EBB8CED" w14:textId="77777777" w:rsidR="00100560" w:rsidRPr="00CE6FA6" w:rsidRDefault="00100560" w:rsidP="00100560">
      <w:pPr>
        <w:tabs>
          <w:tab w:val="left" w:pos="720"/>
          <w:tab w:val="left" w:pos="1080"/>
          <w:tab w:val="left" w:pos="1890"/>
          <w:tab w:val="left" w:pos="2880"/>
          <w:tab w:val="left" w:pos="4050"/>
          <w:tab w:val="left" w:pos="4860"/>
          <w:tab w:val="left" w:pos="5760"/>
        </w:tabs>
        <w:rPr>
          <w:lang w:val="x-none"/>
        </w:rPr>
      </w:pPr>
      <w:r w:rsidRPr="00CE6FA6">
        <w:rPr>
          <w:lang w:val="x-none"/>
        </w:rPr>
        <w:tab/>
      </w:r>
      <w:r w:rsidRPr="00CE6FA6">
        <w:rPr>
          <w:lang w:val="x-none"/>
        </w:rPr>
        <w:tab/>
        <w:t>1Sg</w:t>
      </w:r>
      <w:r w:rsidRPr="00CE6FA6">
        <w:rPr>
          <w:lang w:val="x-none"/>
        </w:rPr>
        <w:tab/>
        <w:t>mouse</w:t>
      </w:r>
      <w:r w:rsidRPr="00CE6FA6">
        <w:rPr>
          <w:lang w:val="x-none"/>
        </w:rPr>
        <w:tab/>
        <w:t>give.Pfv</w:t>
      </w:r>
      <w:r w:rsidRPr="00CE6FA6">
        <w:rPr>
          <w:lang w:val="x-none"/>
        </w:rPr>
        <w:tab/>
        <w:t>[[</w:t>
      </w:r>
      <w:r w:rsidRPr="00CE6FA6">
        <w:rPr>
          <w:b/>
          <w:bCs/>
          <w:lang w:val="x-none"/>
        </w:rPr>
        <w:t>1Sg</w:t>
      </w:r>
      <w:r w:rsidRPr="00CE6FA6">
        <w:rPr>
          <w:lang w:val="x-none"/>
        </w:rPr>
        <w:tab/>
        <w:t>snake]</w:t>
      </w:r>
      <w:r w:rsidRPr="00CE6FA6">
        <w:rPr>
          <w:lang w:val="x-none"/>
        </w:rPr>
        <w:tab/>
        <w:t>Dat]</w:t>
      </w:r>
    </w:p>
    <w:p w14:paraId="7C1A4DA4" w14:textId="77777777" w:rsidR="00100560" w:rsidRPr="00CE6FA6" w:rsidRDefault="00100560" w:rsidP="00100560">
      <w:pPr>
        <w:tabs>
          <w:tab w:val="left" w:pos="720"/>
          <w:tab w:val="left" w:pos="1080"/>
        </w:tabs>
      </w:pPr>
      <w:r w:rsidRPr="00CE6FA6">
        <w:rPr>
          <w:lang w:val="x-none"/>
        </w:rPr>
        <w:tab/>
      </w:r>
      <w:r w:rsidRPr="00CE6FA6">
        <w:rPr>
          <w:lang w:val="x-none"/>
        </w:rPr>
        <w:tab/>
        <w:t>‘I gave a mouse to my snake.’</w:t>
      </w:r>
    </w:p>
    <w:p w14:paraId="3819FD34" w14:textId="77777777" w:rsidR="00100560" w:rsidRPr="00CE6FA6" w:rsidRDefault="00100560" w:rsidP="00CA7FFD"/>
    <w:p w14:paraId="1B4CE56D" w14:textId="5006D4CE" w:rsidR="00CA7FFD" w:rsidRPr="00CE6FA6" w:rsidRDefault="00CA7FFD" w:rsidP="00CA7FFD">
      <w:pPr>
        <w:rPr>
          <w:lang w:val="x-none"/>
        </w:rPr>
      </w:pPr>
      <w:r w:rsidRPr="00CE6FA6">
        <w:rPr>
          <w:lang w:val="x-none"/>
        </w:rPr>
        <w:t>The reflexive possessor form</w:t>
      </w:r>
      <w:r w:rsidR="00100560" w:rsidRPr="00CE6FA6">
        <w:rPr>
          <w:lang w:val="x-none"/>
        </w:rPr>
        <w:t>s</w:t>
      </w:r>
      <w:r w:rsidRPr="00CE6FA6">
        <w:rPr>
          <w:lang w:val="x-none"/>
        </w:rPr>
        <w:t xml:space="preserve"> in (</w:t>
      </w:r>
      <w:r w:rsidR="007511EB" w:rsidRPr="00CE6FA6">
        <w:t>819</w:t>
      </w:r>
      <w:r w:rsidRPr="00CE6FA6">
        <w:rPr>
          <w:lang w:val="x-none"/>
        </w:rPr>
        <w:t>) are identical to those used for nonreflexive possessor (i.e. not coindexed to the subject</w:t>
      </w:r>
      <w:r w:rsidR="00100560" w:rsidRPr="00CE6FA6">
        <w:rPr>
          <w:lang w:val="x-none"/>
        </w:rPr>
        <w:t>)</w:t>
      </w:r>
      <w:r w:rsidRPr="00CE6FA6">
        <w:rPr>
          <w:lang w:val="x-none"/>
        </w:rPr>
        <w:t xml:space="preserve">. For example, ‘my snake’ </w:t>
      </w:r>
      <w:r w:rsidR="00100560" w:rsidRPr="00CE6FA6">
        <w:rPr>
          <w:lang w:val="x-none"/>
        </w:rPr>
        <w:t xml:space="preserve">has the same form </w:t>
      </w:r>
      <w:r w:rsidR="00100560" w:rsidRPr="00CE6FA6">
        <w:rPr>
          <w:rFonts w:ascii="Doulos SIL" w:hAnsi="Doulos SIL" w:cs="Doulos SIL"/>
          <w:lang w:val="x-none"/>
        </w:rPr>
        <w:t>ǹ sí</w:t>
      </w:r>
      <w:r w:rsidR="00717B10" w:rsidRPr="00CE6FA6">
        <w:rPr>
          <w:rFonts w:ascii="Doulos SIL" w:hAnsi="Doulos SIL" w:cs="Doulos SIL"/>
          <w:lang w:val="x-none"/>
        </w:rPr>
        <w:t>bó</w:t>
      </w:r>
      <w:r w:rsidR="00717B10" w:rsidRPr="00CE6FA6">
        <w:rPr>
          <w:lang w:val="x-none"/>
        </w:rPr>
        <w:t xml:space="preserve"> in</w:t>
      </w:r>
      <w:r w:rsidRPr="00CE6FA6">
        <w:rPr>
          <w:lang w:val="x-none"/>
        </w:rPr>
        <w:t xml:space="preserve"> (</w:t>
      </w:r>
      <w:r w:rsidR="007511EB" w:rsidRPr="00CE6FA6">
        <w:t>819</w:t>
      </w:r>
      <w:r w:rsidRPr="00CE6FA6">
        <w:rPr>
          <w:lang w:val="x-none"/>
        </w:rPr>
        <w:t xml:space="preserve">a) above </w:t>
      </w:r>
      <w:r w:rsidR="00717B10" w:rsidRPr="00CE6FA6">
        <w:rPr>
          <w:lang w:val="x-none"/>
        </w:rPr>
        <w:t>and</w:t>
      </w:r>
      <w:r w:rsidRPr="00CE6FA6">
        <w:rPr>
          <w:lang w:val="x-none"/>
        </w:rPr>
        <w:t xml:space="preserve"> in (</w:t>
      </w:r>
      <w:r w:rsidR="007511EB" w:rsidRPr="00CE6FA6">
        <w:t>820</w:t>
      </w:r>
      <w:r w:rsidRPr="00CE6FA6">
        <w:rPr>
          <w:lang w:val="x-none"/>
        </w:rPr>
        <w:t>).</w:t>
      </w:r>
    </w:p>
    <w:p w14:paraId="78F23D8C" w14:textId="77777777" w:rsidR="00CA7FFD" w:rsidRPr="00CE6FA6" w:rsidRDefault="00CA7FFD" w:rsidP="00CA7FFD"/>
    <w:p w14:paraId="21A0C861" w14:textId="43B070EA" w:rsidR="00100560" w:rsidRPr="00CE6FA6" w:rsidRDefault="00CA7FFD" w:rsidP="00717B10">
      <w:pPr>
        <w:tabs>
          <w:tab w:val="left" w:pos="720"/>
          <w:tab w:val="left" w:pos="1710"/>
          <w:tab w:val="left" w:pos="2520"/>
          <w:tab w:val="left" w:pos="3870"/>
          <w:tab w:val="left" w:pos="4050"/>
          <w:tab w:val="left" w:pos="4860"/>
          <w:tab w:val="left" w:pos="5760"/>
        </w:tabs>
        <w:rPr>
          <w:lang w:val="x-none"/>
        </w:rPr>
      </w:pPr>
      <w:r w:rsidRPr="00CE6FA6">
        <w:rPr>
          <w:lang w:val="x-none"/>
        </w:rPr>
        <w:t>(</w:t>
      </w:r>
      <w:r w:rsidR="007511EB" w:rsidRPr="00CE6FA6">
        <w:t>820</w:t>
      </w:r>
      <w:r w:rsidRPr="00CE6FA6">
        <w:rPr>
          <w:lang w:val="x-none"/>
        </w:rPr>
        <w:t>)</w:t>
      </w:r>
      <w:r w:rsidR="00100560" w:rsidRPr="00CE6FA6">
        <w:rPr>
          <w:lang w:val="x-none"/>
        </w:rPr>
        <w:tab/>
      </w:r>
      <w:r w:rsidR="00100560" w:rsidRPr="00CE6FA6">
        <w:rPr>
          <w:rFonts w:ascii="Doulos SIL" w:hAnsi="Doulos SIL" w:cs="Doulos SIL"/>
          <w:lang w:val="x-none"/>
        </w:rPr>
        <w:t>à</w:t>
      </w:r>
      <w:r w:rsidR="00100560" w:rsidRPr="00CE6FA6">
        <w:rPr>
          <w:rFonts w:ascii="Doulos SIL" w:hAnsi="Doulos SIL" w:cs="Doulos SIL"/>
          <w:lang w:val="x-none"/>
        </w:rPr>
        <w:tab/>
        <w:t>[ǹ</w:t>
      </w:r>
      <w:r w:rsidR="00100560" w:rsidRPr="00CE6FA6">
        <w:rPr>
          <w:rFonts w:ascii="Doulos SIL" w:hAnsi="Doulos SIL" w:cs="Doulos SIL"/>
          <w:lang w:val="x-none"/>
        </w:rPr>
        <w:tab/>
        <w:t>síbó]</w:t>
      </w:r>
      <w:r w:rsidR="00100560" w:rsidRPr="00CE6FA6">
        <w:rPr>
          <w:rFonts w:ascii="Doulos SIL" w:hAnsi="Doulos SIL" w:cs="Doulos SIL"/>
          <w:lang w:val="x-none"/>
        </w:rPr>
        <w:tab/>
        <w:t>kày</w:t>
      </w:r>
    </w:p>
    <w:p w14:paraId="5DAFD431" w14:textId="26752821" w:rsidR="00717B10" w:rsidRPr="00CE6FA6" w:rsidRDefault="00717B10" w:rsidP="00717B10">
      <w:pPr>
        <w:tabs>
          <w:tab w:val="left" w:pos="720"/>
          <w:tab w:val="left" w:pos="1710"/>
          <w:tab w:val="left" w:pos="2520"/>
          <w:tab w:val="left" w:pos="3870"/>
          <w:tab w:val="left" w:pos="4050"/>
          <w:tab w:val="left" w:pos="4860"/>
          <w:tab w:val="left" w:pos="5760"/>
        </w:tabs>
        <w:rPr>
          <w:lang w:val="x-none"/>
        </w:rPr>
      </w:pPr>
      <w:r w:rsidRPr="00CE6FA6">
        <w:rPr>
          <w:lang w:val="x-none"/>
        </w:rPr>
        <w:tab/>
        <w:t>3Sg</w:t>
      </w:r>
      <w:r w:rsidRPr="00CE6FA6">
        <w:rPr>
          <w:lang w:val="x-none"/>
        </w:rPr>
        <w:tab/>
        <w:t>[1Sg</w:t>
      </w:r>
      <w:r w:rsidRPr="00CE6FA6">
        <w:rPr>
          <w:lang w:val="x-none"/>
        </w:rPr>
        <w:tab/>
        <w:t>snake]</w:t>
      </w:r>
      <w:r w:rsidRPr="00CE6FA6">
        <w:rPr>
          <w:lang w:val="x-none"/>
        </w:rPr>
        <w:tab/>
        <w:t>see.Pfv</w:t>
      </w:r>
    </w:p>
    <w:p w14:paraId="77914271" w14:textId="6DC88042" w:rsidR="00717B10" w:rsidRPr="00CE6FA6" w:rsidRDefault="00717B10" w:rsidP="00717B10">
      <w:pPr>
        <w:tabs>
          <w:tab w:val="left" w:pos="720"/>
          <w:tab w:val="left" w:pos="1710"/>
          <w:tab w:val="left" w:pos="2520"/>
          <w:tab w:val="left" w:pos="3870"/>
          <w:tab w:val="left" w:pos="4050"/>
          <w:tab w:val="left" w:pos="4860"/>
          <w:tab w:val="left" w:pos="5760"/>
        </w:tabs>
        <w:rPr>
          <w:lang w:val="x-none"/>
        </w:rPr>
      </w:pPr>
      <w:r w:rsidRPr="00CE6FA6">
        <w:rPr>
          <w:lang w:val="x-none"/>
        </w:rPr>
        <w:tab/>
        <w:t>‘He/She saw my snake.’</w:t>
      </w:r>
    </w:p>
    <w:p w14:paraId="66D7D291" w14:textId="61508422" w:rsidR="00100560" w:rsidRPr="00CE6FA6" w:rsidRDefault="00100560" w:rsidP="00325139">
      <w:pPr>
        <w:tabs>
          <w:tab w:val="left" w:pos="720"/>
          <w:tab w:val="left" w:pos="1080"/>
          <w:tab w:val="left" w:pos="1890"/>
          <w:tab w:val="left" w:pos="2880"/>
          <w:tab w:val="left" w:pos="4050"/>
          <w:tab w:val="left" w:pos="4860"/>
          <w:tab w:val="left" w:pos="5760"/>
        </w:tabs>
        <w:rPr>
          <w:lang w:val="x-none"/>
        </w:rPr>
      </w:pPr>
      <w:r w:rsidRPr="00CE6FA6">
        <w:rPr>
          <w:lang w:val="x-none"/>
        </w:rPr>
        <w:tab/>
      </w:r>
      <w:r w:rsidRPr="00CE6FA6">
        <w:rPr>
          <w:lang w:val="x-none"/>
        </w:rPr>
        <w:tab/>
      </w:r>
    </w:p>
    <w:p w14:paraId="606ED4E6" w14:textId="53839D97" w:rsidR="00773B58" w:rsidRPr="00CE6FA6" w:rsidRDefault="00773B58" w:rsidP="00773B58">
      <w:pPr>
        <w:rPr>
          <w:lang w:val="x-none"/>
        </w:rPr>
      </w:pPr>
      <w:r w:rsidRPr="00CE6FA6">
        <w:t>1st/2nd person pronominals can also occur as postpositional complements, even when coindexed with the subject</w:t>
      </w:r>
      <w:r w:rsidRPr="00CE6FA6">
        <w:rPr>
          <w:lang w:val="x-none"/>
        </w:rPr>
        <w:t>.</w:t>
      </w:r>
      <w:r w:rsidR="00DC3E98" w:rsidRPr="00CE6FA6">
        <w:rPr>
          <w:lang w:val="x-none"/>
        </w:rPr>
        <w:t xml:space="preserve"> The most favorable environment for simple pronominals is when they denote spatial landmarks.</w:t>
      </w:r>
      <w:r w:rsidR="00717B10" w:rsidRPr="00CE6FA6">
        <w:rPr>
          <w:lang w:val="x-none"/>
        </w:rPr>
        <w:t xml:space="preserve"> In (</w:t>
      </w:r>
      <w:r w:rsidR="007511EB" w:rsidRPr="00CE6FA6">
        <w:t>821</w:t>
      </w:r>
      <w:r w:rsidR="00717B10" w:rsidRPr="00CE6FA6">
        <w:rPr>
          <w:lang w:val="x-none"/>
        </w:rPr>
        <w:t xml:space="preserve">), the pronominal complement is coindexed with the subject. As usual for 1st/2nd person pronominals, there is no overtly reflexive morphology. </w:t>
      </w:r>
    </w:p>
    <w:p w14:paraId="78883591" w14:textId="1C7BF117" w:rsidR="00DC3E98" w:rsidRPr="00CE6FA6" w:rsidRDefault="00DC3E98" w:rsidP="00773B58">
      <w:pPr>
        <w:rPr>
          <w:lang w:val="x-none"/>
        </w:rPr>
      </w:pPr>
    </w:p>
    <w:p w14:paraId="3A8A16F5" w14:textId="1327F797" w:rsidR="00DC3E98" w:rsidRPr="00CE6FA6" w:rsidRDefault="00DC3E98" w:rsidP="00DC3E98">
      <w:pPr>
        <w:tabs>
          <w:tab w:val="left" w:pos="720"/>
          <w:tab w:val="left" w:pos="1080"/>
          <w:tab w:val="left" w:pos="1890"/>
          <w:tab w:val="left" w:pos="3150"/>
          <w:tab w:val="left" w:pos="4230"/>
          <w:tab w:val="left" w:pos="5850"/>
          <w:tab w:val="left" w:pos="6840"/>
        </w:tabs>
      </w:pPr>
      <w:r w:rsidRPr="00CE6FA6">
        <w:t>(</w:t>
      </w:r>
      <w:r w:rsidR="007511EB" w:rsidRPr="00CE6FA6">
        <w:t>821</w:t>
      </w:r>
      <w:r w:rsidRPr="00CE6FA6">
        <w:t>)</w:t>
      </w:r>
      <w:r w:rsidRPr="00CE6FA6">
        <w:tab/>
        <w:t>a.</w:t>
      </w:r>
      <w:r w:rsidRPr="00CE6FA6">
        <w:tab/>
      </w:r>
      <w:r w:rsidRPr="00CE6FA6">
        <w:rPr>
          <w:rFonts w:ascii="Doulos SIL" w:hAnsi="Doulos SIL" w:cs="Doulos SIL"/>
          <w:lang w:val="x-none"/>
        </w:rPr>
        <w:t>n</w:t>
      </w:r>
      <w:r w:rsidR="000E1D6F" w:rsidRPr="00CE6FA6">
        <w:rPr>
          <w:rFonts w:ascii="Doulos SIL" w:hAnsi="Doulos SIL" w:cs="Doulos SIL"/>
          <w:lang w:val="x-none"/>
        </w:rPr>
        <w:t>̄</w:t>
      </w:r>
      <w:r w:rsidRPr="00CE6FA6">
        <w:rPr>
          <w:rFonts w:ascii="Doulos SIL" w:hAnsi="Doulos SIL" w:cs="Doulos SIL"/>
          <w:lang w:val="x-none"/>
        </w:rPr>
        <w:tab/>
        <w:t>=nàŋ̄</w:t>
      </w:r>
      <w:r w:rsidRPr="00CE6FA6">
        <w:rPr>
          <w:rFonts w:ascii="Doulos SIL" w:hAnsi="Doulos SIL" w:cs="Doulos SIL"/>
          <w:lang w:val="x-none"/>
        </w:rPr>
        <w:tab/>
        <w:t>kɔ̀yɔ</w:t>
      </w:r>
      <w:r w:rsidR="00D43DB2" w:rsidRPr="00CE6FA6">
        <w:rPr>
          <w:rFonts w:ascii="Doulos SIL" w:hAnsi="Doulos SIL" w:cs="Doulos SIL"/>
          <w:lang w:val="x-none"/>
        </w:rPr>
        <w:t>́</w:t>
      </w:r>
      <w:r w:rsidRPr="00CE6FA6">
        <w:rPr>
          <w:rFonts w:ascii="Doulos SIL" w:hAnsi="Doulos SIL" w:cs="Doulos SIL"/>
          <w:lang w:val="x-none"/>
        </w:rPr>
        <w:t>wⁿ</w:t>
      </w:r>
      <w:r w:rsidRPr="00CE6FA6">
        <w:rPr>
          <w:rFonts w:ascii="Doulos SIL" w:hAnsi="Doulos SIL" w:cs="Doulos SIL"/>
          <w:lang w:val="x-none"/>
        </w:rPr>
        <w:tab/>
        <w:t>yàgā</w:t>
      </w:r>
      <w:r w:rsidRPr="00CE6FA6">
        <w:rPr>
          <w:rFonts w:ascii="Doulos SIL" w:hAnsi="Doulos SIL" w:cs="Doulos SIL"/>
          <w:lang w:val="x-none"/>
        </w:rPr>
        <w:tab/>
        <w:t>[</w:t>
      </w:r>
      <w:r w:rsidR="007E4C4C" w:rsidRPr="00CE6FA6">
        <w:rPr>
          <w:rFonts w:ascii="Doulos SIL" w:hAnsi="Doulos SIL" w:cs="Doulos SIL"/>
          <w:lang w:val="x-none"/>
        </w:rPr>
        <w:t>m̀</w:t>
      </w:r>
      <w:r w:rsidRPr="00CE6FA6">
        <w:rPr>
          <w:rFonts w:ascii="Doulos SIL" w:hAnsi="Doulos SIL" w:cs="Doulos SIL"/>
          <w:lang w:val="x-none"/>
        </w:rPr>
        <w:tab/>
        <w:t>mūù]</w:t>
      </w:r>
    </w:p>
    <w:p w14:paraId="5E9F7C7C" w14:textId="2FB19A5F" w:rsidR="00DC3E98" w:rsidRPr="00CE6FA6" w:rsidRDefault="00DC3E98" w:rsidP="00DC3E98">
      <w:pPr>
        <w:tabs>
          <w:tab w:val="left" w:pos="720"/>
          <w:tab w:val="left" w:pos="1080"/>
          <w:tab w:val="left" w:pos="1890"/>
          <w:tab w:val="left" w:pos="3150"/>
          <w:tab w:val="left" w:pos="4230"/>
          <w:tab w:val="left" w:pos="5850"/>
          <w:tab w:val="left" w:pos="6840"/>
        </w:tabs>
      </w:pPr>
      <w:r w:rsidRPr="00CE6FA6">
        <w:tab/>
      </w:r>
      <w:r w:rsidRPr="00CE6FA6">
        <w:tab/>
        <w:t>1Sg</w:t>
      </w:r>
      <w:r w:rsidRPr="00CE6FA6">
        <w:tab/>
        <w:t>Sbj/Obj</w:t>
      </w:r>
      <w:r w:rsidRPr="00CE6FA6">
        <w:tab/>
        <w:t>stone</w:t>
      </w:r>
      <w:r w:rsidRPr="00CE6FA6">
        <w:tab/>
        <w:t>put</w:t>
      </w:r>
      <w:r w:rsidRPr="00CE6FA6">
        <w:rPr>
          <w:lang w:val="x-none"/>
        </w:rPr>
        <w:t>.down.Pfv</w:t>
      </w:r>
      <w:r w:rsidRPr="00CE6FA6">
        <w:rPr>
          <w:lang w:val="x-none"/>
        </w:rPr>
        <w:tab/>
        <w:t>[</w:t>
      </w:r>
      <w:r w:rsidRPr="00CE6FA6">
        <w:rPr>
          <w:b/>
          <w:lang w:val="x-none"/>
        </w:rPr>
        <w:t>1Sg</w:t>
      </w:r>
      <w:r w:rsidRPr="00CE6FA6">
        <w:rPr>
          <w:lang w:val="x-none"/>
        </w:rPr>
        <w:tab/>
        <w:t>under]</w:t>
      </w:r>
    </w:p>
    <w:p w14:paraId="277785D4" w14:textId="627BB124" w:rsidR="00DC3E98" w:rsidRPr="00CE6FA6" w:rsidRDefault="00DC3E98" w:rsidP="00DC3E98">
      <w:pPr>
        <w:tabs>
          <w:tab w:val="left" w:pos="720"/>
          <w:tab w:val="left" w:pos="1080"/>
        </w:tabs>
        <w:rPr>
          <w:lang w:val="x-none"/>
        </w:rPr>
      </w:pPr>
      <w:r w:rsidRPr="00CE6FA6">
        <w:tab/>
      </w:r>
      <w:r w:rsidRPr="00CE6FA6">
        <w:tab/>
        <w:t>‘I put the stone under myself</w:t>
      </w:r>
      <w:r w:rsidRPr="00CE6FA6">
        <w:rPr>
          <w:lang w:val="x-none"/>
        </w:rPr>
        <w:t>.’</w:t>
      </w:r>
    </w:p>
    <w:p w14:paraId="0AE30425" w14:textId="77777777" w:rsidR="00DC3E98" w:rsidRPr="00CE6FA6" w:rsidRDefault="00DC3E98" w:rsidP="00DC3E98">
      <w:pPr>
        <w:tabs>
          <w:tab w:val="left" w:pos="720"/>
          <w:tab w:val="left" w:pos="1080"/>
        </w:tabs>
      </w:pPr>
    </w:p>
    <w:p w14:paraId="6A269525" w14:textId="3EAF2B23" w:rsidR="00DC3E98" w:rsidRPr="00CE6FA6" w:rsidRDefault="000E1D6F" w:rsidP="00DC3E98">
      <w:pPr>
        <w:tabs>
          <w:tab w:val="left" w:pos="720"/>
          <w:tab w:val="left" w:pos="1080"/>
          <w:tab w:val="left" w:pos="1890"/>
          <w:tab w:val="left" w:pos="2070"/>
          <w:tab w:val="left" w:pos="3150"/>
          <w:tab w:val="left" w:pos="4950"/>
          <w:tab w:val="left" w:pos="5850"/>
          <w:tab w:val="left" w:pos="6840"/>
        </w:tabs>
      </w:pPr>
      <w:r w:rsidRPr="00CE6FA6">
        <w:tab/>
        <w:t>b</w:t>
      </w:r>
      <w:r w:rsidR="00DC3E98" w:rsidRPr="00CE6FA6">
        <w:t>.</w:t>
      </w:r>
      <w:r w:rsidR="00DC3E98" w:rsidRPr="00CE6FA6">
        <w:tab/>
      </w:r>
      <w:r w:rsidR="00DC3E98" w:rsidRPr="00CE6FA6">
        <w:rPr>
          <w:rFonts w:ascii="Doulos SIL" w:hAnsi="Doulos SIL" w:cs="Doulos SIL"/>
          <w:lang w:val="x-none"/>
        </w:rPr>
        <w:t>ē</w:t>
      </w:r>
      <w:r w:rsidR="00DC3E98" w:rsidRPr="00CE6FA6">
        <w:rPr>
          <w:rFonts w:ascii="Doulos SIL" w:hAnsi="Doulos SIL" w:cs="Doulos SIL"/>
          <w:lang w:val="x-none"/>
        </w:rPr>
        <w:tab/>
        <w:t>kɔ̀yɔ</w:t>
      </w:r>
      <w:r w:rsidR="00D43DB2" w:rsidRPr="00CE6FA6">
        <w:rPr>
          <w:rFonts w:ascii="Doulos SIL" w:hAnsi="Doulos SIL" w:cs="Doulos SIL"/>
          <w:lang w:val="x-none"/>
        </w:rPr>
        <w:t>́</w:t>
      </w:r>
      <w:r w:rsidR="00DC3E98" w:rsidRPr="00CE6FA6">
        <w:rPr>
          <w:rFonts w:ascii="Doulos SIL" w:hAnsi="Doulos SIL" w:cs="Doulos SIL"/>
          <w:lang w:val="x-none"/>
        </w:rPr>
        <w:t>wⁿ</w:t>
      </w:r>
      <w:r w:rsidR="00DC3E98" w:rsidRPr="00CE6FA6">
        <w:rPr>
          <w:rFonts w:ascii="Doulos SIL" w:hAnsi="Doulos SIL" w:cs="Doulos SIL"/>
          <w:lang w:val="x-none"/>
        </w:rPr>
        <w:tab/>
        <w:t>yàgè=</w:t>
      </w:r>
      <w:r w:rsidR="00DC3E98" w:rsidRPr="00CE6FA6">
        <w:rPr>
          <w:rFonts w:ascii="Doulos SIL" w:hAnsi="Doulos SIL" w:cs="Doulos SIL"/>
          <w:lang w:val="x-none"/>
        </w:rPr>
        <w:tab/>
        <w:t>[ē</w:t>
      </w:r>
      <w:r w:rsidR="00DC3E98" w:rsidRPr="00CE6FA6">
        <w:rPr>
          <w:rFonts w:ascii="Doulos SIL" w:hAnsi="Doulos SIL" w:cs="Doulos SIL"/>
          <w:lang w:val="x-none"/>
        </w:rPr>
        <w:tab/>
        <w:t>mūù]</w:t>
      </w:r>
    </w:p>
    <w:p w14:paraId="65349DE2" w14:textId="55812EAC" w:rsidR="00DC3E98" w:rsidRPr="00CE6FA6" w:rsidRDefault="00DC3E98" w:rsidP="00DC3E98">
      <w:pPr>
        <w:tabs>
          <w:tab w:val="left" w:pos="720"/>
          <w:tab w:val="left" w:pos="1080"/>
          <w:tab w:val="left" w:pos="1890"/>
          <w:tab w:val="left" w:pos="2070"/>
          <w:tab w:val="left" w:pos="3150"/>
          <w:tab w:val="left" w:pos="4950"/>
          <w:tab w:val="left" w:pos="5850"/>
          <w:tab w:val="left" w:pos="6840"/>
        </w:tabs>
      </w:pPr>
      <w:r w:rsidRPr="00CE6FA6">
        <w:tab/>
      </w:r>
      <w:r w:rsidRPr="00CE6FA6">
        <w:tab/>
        <w:t>1Pl</w:t>
      </w:r>
      <w:r w:rsidRPr="00CE6FA6">
        <w:tab/>
        <w:t>stone</w:t>
      </w:r>
      <w:r w:rsidRPr="00CE6FA6">
        <w:tab/>
        <w:t>put</w:t>
      </w:r>
      <w:r w:rsidRPr="00CE6FA6">
        <w:rPr>
          <w:lang w:val="x-none"/>
        </w:rPr>
        <w:t>.down.Pfv</w:t>
      </w:r>
      <w:r w:rsidRPr="00CE6FA6">
        <w:rPr>
          <w:lang w:val="x-none"/>
        </w:rPr>
        <w:tab/>
        <w:t>[</w:t>
      </w:r>
      <w:r w:rsidRPr="00CE6FA6">
        <w:rPr>
          <w:b/>
          <w:lang w:val="x-none"/>
        </w:rPr>
        <w:t>1Pl</w:t>
      </w:r>
      <w:r w:rsidRPr="00CE6FA6">
        <w:rPr>
          <w:lang w:val="x-none"/>
        </w:rPr>
        <w:tab/>
        <w:t>under]</w:t>
      </w:r>
    </w:p>
    <w:p w14:paraId="2E99C118" w14:textId="5EF21BD4" w:rsidR="00DC3E98" w:rsidRPr="00CE6FA6" w:rsidRDefault="00DC3E98" w:rsidP="00DC3E98">
      <w:pPr>
        <w:tabs>
          <w:tab w:val="left" w:pos="720"/>
          <w:tab w:val="left" w:pos="1080"/>
        </w:tabs>
      </w:pPr>
      <w:r w:rsidRPr="00CE6FA6">
        <w:tab/>
      </w:r>
      <w:r w:rsidRPr="00CE6FA6">
        <w:tab/>
        <w:t>‘We put the stone under ourselves</w:t>
      </w:r>
      <w:r w:rsidRPr="00CE6FA6">
        <w:rPr>
          <w:lang w:val="x-none"/>
        </w:rPr>
        <w:t>.’</w:t>
      </w:r>
    </w:p>
    <w:p w14:paraId="59DCCB1B" w14:textId="77777777" w:rsidR="00DC3E98" w:rsidRPr="00CE6FA6" w:rsidRDefault="00DC3E98" w:rsidP="00773B58">
      <w:pPr>
        <w:rPr>
          <w:lang w:val="x-none"/>
        </w:rPr>
      </w:pPr>
    </w:p>
    <w:p w14:paraId="49679E12" w14:textId="131D0E43" w:rsidR="00773B58" w:rsidRPr="00CE6FA6" w:rsidRDefault="00DC3E98" w:rsidP="00773B58">
      <w:r w:rsidRPr="00CE6FA6">
        <w:t xml:space="preserve">Dative </w:t>
      </w:r>
      <w:r w:rsidRPr="00CE6FA6">
        <w:rPr>
          <w:rFonts w:ascii="Doulos SIL" w:hAnsi="Doulos SIL" w:cs="Doulos SIL"/>
        </w:rPr>
        <w:t>te</w:t>
      </w:r>
      <w:r w:rsidR="007E4C4C" w:rsidRPr="00CE6FA6">
        <w:rPr>
          <w:rFonts w:ascii="Doulos SIL" w:hAnsi="Doulos SIL" w:cs="Doulos SIL"/>
          <w:lang w:val="x-none"/>
        </w:rPr>
        <w:t>̄</w:t>
      </w:r>
      <w:r w:rsidRPr="00CE6FA6">
        <w:rPr>
          <w:lang w:val="x-none"/>
        </w:rPr>
        <w:t>, by contrast, strongly favors full ‘head’ reflexives.</w:t>
      </w:r>
    </w:p>
    <w:p w14:paraId="2E201415" w14:textId="381D9293" w:rsidR="00B12D33" w:rsidRPr="00CE6FA6" w:rsidRDefault="00B12D33" w:rsidP="00773B58"/>
    <w:p w14:paraId="618CE8B1" w14:textId="77777777" w:rsidR="00DC3E98" w:rsidRPr="00CE6FA6" w:rsidRDefault="00DC3E98" w:rsidP="00773B58"/>
    <w:p w14:paraId="3762718A" w14:textId="174A140D" w:rsidR="00834EE3" w:rsidRPr="00CE6FA6" w:rsidRDefault="0068461E" w:rsidP="00834EE3">
      <w:pPr>
        <w:pStyle w:val="Heading4"/>
        <w:rPr>
          <w:lang w:val="x-none"/>
        </w:rPr>
      </w:pPr>
      <w:bookmarkStart w:id="2492" w:name="_Toc115206944"/>
      <w:r w:rsidRPr="00CE6FA6">
        <w:lastRenderedPageBreak/>
        <w:t>Logo/</w:t>
      </w:r>
      <w:r w:rsidR="00325139" w:rsidRPr="00CE6FA6">
        <w:t>3</w:t>
      </w:r>
      <w:r w:rsidR="00243D69" w:rsidRPr="00CE6FA6">
        <w:t>Refl</w:t>
      </w:r>
      <w:r w:rsidR="00325139" w:rsidRPr="00CE6FA6">
        <w:t xml:space="preserve">Sg </w:t>
      </w:r>
      <w:r w:rsidR="00325139" w:rsidRPr="00CE6FA6">
        <w:rPr>
          <w:rFonts w:ascii="Doulos SIL" w:hAnsi="Doulos SIL" w:cs="Doulos SIL"/>
          <w:lang w:val="x-none"/>
        </w:rPr>
        <w:t>ŋ̄</w:t>
      </w:r>
      <w:r w:rsidR="00325139" w:rsidRPr="00CE6FA6">
        <w:rPr>
          <w:lang w:val="x-none"/>
        </w:rPr>
        <w:t xml:space="preserve"> </w:t>
      </w:r>
      <w:r w:rsidR="00243D69" w:rsidRPr="00CE6FA6">
        <w:rPr>
          <w:lang w:val="x-none"/>
        </w:rPr>
        <w:t>versus 1Sg</w:t>
      </w:r>
      <w:bookmarkEnd w:id="2492"/>
    </w:p>
    <w:p w14:paraId="1D9E3E1B" w14:textId="524D3E44" w:rsidR="00325139" w:rsidRPr="00CE6FA6" w:rsidRDefault="00325139" w:rsidP="00325139">
      <w:pPr>
        <w:rPr>
          <w:lang w:val="x-none"/>
        </w:rPr>
      </w:pPr>
      <w:r w:rsidRPr="00CE6FA6">
        <w:rPr>
          <w:lang w:val="x-none"/>
        </w:rPr>
        <w:t xml:space="preserve">The simple pronominal reflexive for 3Sg, i.e. when the subject is a 3Sg pronoun, a LogoSg pronoun, or a </w:t>
      </w:r>
      <w:r w:rsidR="00243D69" w:rsidRPr="00CE6FA6">
        <w:rPr>
          <w:lang w:val="x-none"/>
        </w:rPr>
        <w:t>nonpronominal</w:t>
      </w:r>
      <w:r w:rsidRPr="00CE6FA6">
        <w:rPr>
          <w:lang w:val="x-none"/>
        </w:rPr>
        <w:t xml:space="preserve"> NP that would have 3Sg agreement, is </w:t>
      </w:r>
      <w:r w:rsidRPr="00CE6FA6">
        <w:rPr>
          <w:rFonts w:ascii="Doulos SIL" w:hAnsi="Doulos SIL" w:cs="Doulos SIL"/>
          <w:lang w:val="x-none"/>
        </w:rPr>
        <w:t>ŋ̄</w:t>
      </w:r>
      <w:r w:rsidRPr="00CE6FA6">
        <w:rPr>
          <w:lang w:val="x-none"/>
        </w:rPr>
        <w:t>. It is also the LogoSg pronominal in any syntactic function (including subject).</w:t>
      </w:r>
    </w:p>
    <w:p w14:paraId="3340DBF6" w14:textId="29E679E3" w:rsidR="00B9593D" w:rsidRPr="00CE6FA6" w:rsidRDefault="00325139" w:rsidP="00325139">
      <w:pPr>
        <w:rPr>
          <w:lang w:val="x-none"/>
        </w:rPr>
      </w:pPr>
      <w:r w:rsidRPr="00CE6FA6">
        <w:rPr>
          <w:lang w:val="x-none"/>
        </w:rPr>
        <w:tab/>
      </w:r>
      <w:r w:rsidR="007202E9" w:rsidRPr="00CE6FA6">
        <w:rPr>
          <w:lang w:val="x-none"/>
        </w:rPr>
        <w:t>Logo</w:t>
      </w:r>
      <w:r w:rsidR="00FC6AEE" w:rsidRPr="00CE6FA6">
        <w:t xml:space="preserve"> (or 3ReflSg)</w:t>
      </w:r>
      <w:r w:rsidR="000C13C1" w:rsidRPr="00CE6FA6">
        <w:rPr>
          <w:lang w:val="x-none"/>
        </w:rPr>
        <w:t xml:space="preserve"> </w:t>
      </w:r>
      <w:r w:rsidRPr="00CE6FA6">
        <w:rPr>
          <w:rFonts w:ascii="Doulos SIL" w:hAnsi="Doulos SIL" w:cs="Doulos SIL"/>
          <w:lang w:val="x-none"/>
        </w:rPr>
        <w:t>ŋ̄</w:t>
      </w:r>
      <w:r w:rsidRPr="00CE6FA6">
        <w:rPr>
          <w:lang w:val="x-none"/>
        </w:rPr>
        <w:t xml:space="preserve"> </w:t>
      </w:r>
      <w:r w:rsidR="00F3189F" w:rsidRPr="00CE6FA6">
        <w:rPr>
          <w:lang w:val="x-none"/>
        </w:rPr>
        <w:t>merges</w:t>
      </w:r>
      <w:r w:rsidR="00B512D5" w:rsidRPr="00CE6FA6">
        <w:t xml:space="preserve"> </w:t>
      </w:r>
      <w:r w:rsidR="00F3189F" w:rsidRPr="00CE6FA6">
        <w:rPr>
          <w:lang w:val="x-none"/>
        </w:rPr>
        <w:t>with</w:t>
      </w:r>
      <w:r w:rsidRPr="00CE6FA6">
        <w:rPr>
          <w:lang w:val="x-none"/>
        </w:rPr>
        <w:t xml:space="preserve"> </w:t>
      </w:r>
      <w:r w:rsidR="00F3189F" w:rsidRPr="00CE6FA6">
        <w:rPr>
          <w:lang w:val="x-none"/>
        </w:rPr>
        <w:t xml:space="preserve">the </w:t>
      </w:r>
      <w:r w:rsidRPr="00CE6FA6">
        <w:rPr>
          <w:lang w:val="x-none"/>
        </w:rPr>
        <w:t xml:space="preserve">1Sg </w:t>
      </w:r>
      <w:r w:rsidR="00F3189F" w:rsidRPr="00CE6FA6">
        <w:rPr>
          <w:lang w:val="x-none"/>
        </w:rPr>
        <w:t>proclitic</w:t>
      </w:r>
      <w:r w:rsidR="00B512D5" w:rsidRPr="00CE6FA6">
        <w:t xml:space="preserve"> due to tone sandhi</w:t>
      </w:r>
      <w:r w:rsidR="00243D69" w:rsidRPr="00CE6FA6">
        <w:rPr>
          <w:lang w:val="x-none"/>
        </w:rPr>
        <w:t xml:space="preserve"> in some contexts but not others.</w:t>
      </w:r>
    </w:p>
    <w:p w14:paraId="6164F6DF" w14:textId="77777777" w:rsidR="00B9593D" w:rsidRPr="00CE6FA6" w:rsidRDefault="00B9593D" w:rsidP="00325139">
      <w:pPr>
        <w:rPr>
          <w:lang w:val="x-none"/>
        </w:rPr>
      </w:pPr>
    </w:p>
    <w:p w14:paraId="6A4F994E" w14:textId="7CA7BF8A" w:rsidR="00B9593D" w:rsidRPr="00CE6FA6" w:rsidRDefault="00B9593D" w:rsidP="00B512D5">
      <w:pPr>
        <w:tabs>
          <w:tab w:val="left" w:pos="720"/>
          <w:tab w:val="left" w:pos="1080"/>
          <w:tab w:val="left" w:pos="5220"/>
          <w:tab w:val="left" w:pos="6300"/>
          <w:tab w:val="left" w:pos="7830"/>
        </w:tabs>
        <w:rPr>
          <w:lang w:val="x-none"/>
        </w:rPr>
      </w:pPr>
      <w:r w:rsidRPr="00CE6FA6">
        <w:rPr>
          <w:lang w:val="x-none"/>
        </w:rPr>
        <w:t>(</w:t>
      </w:r>
      <w:r w:rsidR="007511EB" w:rsidRPr="00CE6FA6">
        <w:t>822</w:t>
      </w:r>
      <w:r w:rsidRPr="00CE6FA6">
        <w:rPr>
          <w:lang w:val="x-none"/>
        </w:rPr>
        <w:t>)</w:t>
      </w:r>
      <w:r w:rsidRPr="00CE6FA6">
        <w:rPr>
          <w:lang w:val="x-none"/>
        </w:rPr>
        <w:tab/>
      </w:r>
      <w:r w:rsidRPr="00CE6FA6">
        <w:rPr>
          <w:lang w:val="x-none"/>
        </w:rPr>
        <w:tab/>
        <w:t>context</w:t>
      </w:r>
      <w:r w:rsidRPr="00CE6FA6">
        <w:rPr>
          <w:lang w:val="x-none"/>
        </w:rPr>
        <w:tab/>
        <w:t>1Sg</w:t>
      </w:r>
      <w:r w:rsidRPr="00CE6FA6">
        <w:rPr>
          <w:lang w:val="x-none"/>
        </w:rPr>
        <w:tab/>
      </w:r>
      <w:r w:rsidR="00B512D5" w:rsidRPr="00CE6FA6">
        <w:t>Logo/3ReflSg</w:t>
      </w:r>
      <w:r w:rsidRPr="00CE6FA6">
        <w:rPr>
          <w:lang w:val="x-none"/>
        </w:rPr>
        <w:tab/>
        <w:t>relationship</w:t>
      </w:r>
    </w:p>
    <w:p w14:paraId="731103E8" w14:textId="6ECFD7CF" w:rsidR="00B9593D" w:rsidRPr="00CE6FA6" w:rsidRDefault="00B9593D" w:rsidP="00B512D5">
      <w:pPr>
        <w:tabs>
          <w:tab w:val="left" w:pos="720"/>
          <w:tab w:val="left" w:pos="1080"/>
          <w:tab w:val="left" w:pos="5220"/>
          <w:tab w:val="left" w:pos="6300"/>
          <w:tab w:val="left" w:pos="7830"/>
        </w:tabs>
        <w:rPr>
          <w:lang w:val="x-none"/>
        </w:rPr>
      </w:pPr>
    </w:p>
    <w:p w14:paraId="36971C35" w14:textId="7DF558DA" w:rsidR="00B9593D" w:rsidRPr="00CE6FA6" w:rsidRDefault="00B9593D" w:rsidP="00B512D5">
      <w:pPr>
        <w:tabs>
          <w:tab w:val="left" w:pos="720"/>
          <w:tab w:val="left" w:pos="1080"/>
          <w:tab w:val="left" w:pos="5220"/>
          <w:tab w:val="left" w:pos="6300"/>
          <w:tab w:val="left" w:pos="7830"/>
        </w:tabs>
        <w:rPr>
          <w:lang w:val="x-none"/>
        </w:rPr>
      </w:pPr>
      <w:r w:rsidRPr="00CE6FA6">
        <w:rPr>
          <w:lang w:val="x-none"/>
        </w:rPr>
        <w:tab/>
        <w:t>a.</w:t>
      </w:r>
      <w:r w:rsidRPr="00CE6FA6">
        <w:rPr>
          <w:lang w:val="x-none"/>
        </w:rPr>
        <w:tab/>
        <w:t>perfective positive, intransitive</w:t>
      </w:r>
      <w:r w:rsidR="007202E9" w:rsidRPr="00CE6FA6">
        <w:rPr>
          <w:lang w:val="x-none"/>
        </w:rPr>
        <w:t xml:space="preserve"> subject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ŋ̄</w:t>
      </w:r>
      <w:r w:rsidRPr="00CE6FA6">
        <w:rPr>
          <w:lang w:val="x-none"/>
        </w:rPr>
        <w:tab/>
        <w:t>homophonous</w:t>
      </w:r>
    </w:p>
    <w:p w14:paraId="00D01BE0" w14:textId="2BA3F8C9" w:rsidR="00B9593D" w:rsidRPr="00CE6FA6" w:rsidRDefault="00B9593D" w:rsidP="00B512D5">
      <w:pPr>
        <w:tabs>
          <w:tab w:val="left" w:pos="720"/>
          <w:tab w:val="left" w:pos="1080"/>
          <w:tab w:val="left" w:pos="5220"/>
          <w:tab w:val="left" w:pos="6300"/>
          <w:tab w:val="left" w:pos="7830"/>
        </w:tabs>
        <w:rPr>
          <w:lang w:val="x-none"/>
        </w:rPr>
      </w:pPr>
      <w:r w:rsidRPr="00CE6FA6">
        <w:rPr>
          <w:lang w:val="x-none"/>
        </w:rPr>
        <w:tab/>
      </w:r>
      <w:r w:rsidRPr="00CE6FA6">
        <w:rPr>
          <w:lang w:val="x-none"/>
        </w:rPr>
        <w:tab/>
        <w:t>perfective positive, transitive</w:t>
      </w:r>
      <w:r w:rsidR="007202E9" w:rsidRPr="00CE6FA6">
        <w:rPr>
          <w:lang w:val="x-none"/>
        </w:rPr>
        <w:t xml:space="preserve"> subject</w:t>
      </w:r>
      <w:r w:rsidRPr="00CE6FA6">
        <w:rPr>
          <w:lang w:val="x-none"/>
        </w:rPr>
        <w:tab/>
      </w:r>
      <w:r w:rsidRPr="00CE6FA6">
        <w:rPr>
          <w:rFonts w:ascii="Doulos SIL" w:hAnsi="Doulos SIL" w:cs="Doulos SIL"/>
          <w:lang w:val="x-none"/>
        </w:rPr>
        <w:t>n̄</w:t>
      </w:r>
      <w:r w:rsidRPr="00CE6FA6">
        <w:rPr>
          <w:lang w:val="x-none"/>
        </w:rPr>
        <w:t xml:space="preserve"> </w:t>
      </w:r>
      <w:r w:rsidR="00B512D5" w:rsidRPr="00CE6FA6">
        <w:t>(</w:t>
      </w:r>
      <w:r w:rsidRPr="00CE6FA6">
        <w:rPr>
          <w:rFonts w:ascii="Doulos SIL" w:hAnsi="Doulos SIL" w:cs="Doulos SIL"/>
          <w:lang w:val="x-none"/>
        </w:rPr>
        <w:t>=nàⁿ</w:t>
      </w:r>
      <w:r w:rsidR="00B512D5" w:rsidRPr="00CE6FA6">
        <w:rPr>
          <w:rFonts w:ascii="Doulos SIL" w:hAnsi="Doulos SIL" w:cs="Doulos SIL"/>
        </w:rPr>
        <w:t>)</w:t>
      </w:r>
      <w:r w:rsidRPr="00CE6FA6">
        <w:rPr>
          <w:lang w:val="x-none"/>
        </w:rPr>
        <w:tab/>
      </w:r>
      <w:r w:rsidRPr="00CE6FA6">
        <w:rPr>
          <w:rFonts w:ascii="Doulos SIL" w:hAnsi="Doulos SIL" w:cs="Doulos SIL"/>
          <w:lang w:val="x-none"/>
        </w:rPr>
        <w:t>n̄</w:t>
      </w:r>
      <w:r w:rsidRPr="00CE6FA6">
        <w:rPr>
          <w:lang w:val="x-none"/>
        </w:rPr>
        <w:t xml:space="preserve"> </w:t>
      </w:r>
      <w:r w:rsidR="00B512D5" w:rsidRPr="00CE6FA6">
        <w:t>(</w:t>
      </w:r>
      <w:r w:rsidRPr="00CE6FA6">
        <w:rPr>
          <w:rFonts w:ascii="Doulos SIL" w:hAnsi="Doulos SIL" w:cs="Doulos SIL"/>
          <w:lang w:val="x-none"/>
        </w:rPr>
        <w:t>=nàⁿ</w:t>
      </w:r>
      <w:r w:rsidR="00B512D5" w:rsidRPr="00CE6FA6">
        <w:rPr>
          <w:rFonts w:ascii="Doulos SIL" w:hAnsi="Doulos SIL" w:cs="Doulos SIL"/>
        </w:rPr>
        <w:t>)</w:t>
      </w:r>
      <w:r w:rsidRPr="00CE6FA6">
        <w:rPr>
          <w:lang w:val="x-none"/>
        </w:rPr>
        <w:tab/>
        <w:t>homophonous</w:t>
      </w:r>
    </w:p>
    <w:p w14:paraId="6FF5DB1F" w14:textId="77777777" w:rsidR="0068461E" w:rsidRPr="00CE6FA6" w:rsidRDefault="0068461E" w:rsidP="00B512D5">
      <w:pPr>
        <w:tabs>
          <w:tab w:val="left" w:pos="720"/>
          <w:tab w:val="left" w:pos="1080"/>
          <w:tab w:val="left" w:pos="5220"/>
          <w:tab w:val="left" w:pos="6300"/>
          <w:tab w:val="left" w:pos="7830"/>
        </w:tabs>
        <w:rPr>
          <w:lang w:val="x-none"/>
        </w:rPr>
      </w:pPr>
    </w:p>
    <w:p w14:paraId="7D2252FC" w14:textId="45E42F98" w:rsidR="00B9593D" w:rsidRPr="00CE6FA6" w:rsidRDefault="00B9593D" w:rsidP="00B512D5">
      <w:pPr>
        <w:tabs>
          <w:tab w:val="left" w:pos="720"/>
          <w:tab w:val="left" w:pos="1080"/>
          <w:tab w:val="left" w:pos="5220"/>
          <w:tab w:val="left" w:pos="6300"/>
          <w:tab w:val="left" w:pos="7830"/>
        </w:tabs>
        <w:rPr>
          <w:lang w:val="x-none"/>
        </w:rPr>
      </w:pPr>
      <w:r w:rsidRPr="00CE6FA6">
        <w:rPr>
          <w:lang w:val="x-none"/>
        </w:rPr>
        <w:tab/>
      </w:r>
      <w:r w:rsidR="0068461E" w:rsidRPr="00CE6FA6">
        <w:rPr>
          <w:lang w:val="x-none"/>
        </w:rPr>
        <w:t>b</w:t>
      </w:r>
      <w:r w:rsidRPr="00CE6FA6">
        <w:rPr>
          <w:lang w:val="x-none"/>
        </w:rPr>
        <w:t>.</w:t>
      </w:r>
      <w:r w:rsidRPr="00CE6FA6">
        <w:rPr>
          <w:lang w:val="x-none"/>
        </w:rPr>
        <w:tab/>
        <w:t xml:space="preserve">subject, </w:t>
      </w:r>
      <w:r w:rsidR="00243D69" w:rsidRPr="00CE6FA6">
        <w:rPr>
          <w:lang w:val="x-none"/>
        </w:rPr>
        <w:t>before inflectional morpheme</w:t>
      </w:r>
      <w:r w:rsidRPr="00CE6FA6">
        <w:rPr>
          <w:lang w:val="x-none"/>
        </w:rPr>
        <w:tab/>
      </w:r>
      <w:r w:rsidRPr="00CE6FA6">
        <w:rPr>
          <w:rFonts w:ascii="Doulos SIL" w:hAnsi="Doulos SIL" w:cs="Doulos SIL"/>
          <w:lang w:val="x-none"/>
        </w:rPr>
        <w:t>ŋ̀</w:t>
      </w:r>
      <w:r w:rsidRPr="00CE6FA6">
        <w:rPr>
          <w:lang w:val="x-none"/>
        </w:rPr>
        <w:tab/>
      </w:r>
      <w:r w:rsidRPr="00CE6FA6">
        <w:rPr>
          <w:rFonts w:ascii="Doulos SIL" w:hAnsi="Doulos SIL" w:cs="Doulos SIL"/>
          <w:lang w:val="x-none"/>
        </w:rPr>
        <w:t>ŋ̄</w:t>
      </w:r>
      <w:r w:rsidRPr="00CE6FA6">
        <w:rPr>
          <w:lang w:val="x-none"/>
        </w:rPr>
        <w:tab/>
        <w:t>distinct</w:t>
      </w:r>
    </w:p>
    <w:p w14:paraId="5E02B375" w14:textId="77777777" w:rsidR="0068461E" w:rsidRPr="00CE6FA6" w:rsidRDefault="0068461E" w:rsidP="00B512D5">
      <w:pPr>
        <w:tabs>
          <w:tab w:val="left" w:pos="720"/>
          <w:tab w:val="left" w:pos="1080"/>
          <w:tab w:val="left" w:pos="5220"/>
          <w:tab w:val="left" w:pos="6300"/>
          <w:tab w:val="left" w:pos="7830"/>
        </w:tabs>
        <w:rPr>
          <w:lang w:val="x-none"/>
        </w:rPr>
      </w:pPr>
    </w:p>
    <w:p w14:paraId="1D791CB5" w14:textId="0169880C" w:rsidR="00243D69" w:rsidRPr="00CE6FA6" w:rsidRDefault="00B9593D" w:rsidP="00B512D5">
      <w:pPr>
        <w:tabs>
          <w:tab w:val="left" w:pos="720"/>
          <w:tab w:val="left" w:pos="1080"/>
          <w:tab w:val="left" w:pos="5220"/>
          <w:tab w:val="left" w:pos="6300"/>
          <w:tab w:val="left" w:pos="7830"/>
        </w:tabs>
        <w:rPr>
          <w:lang w:val="x-none"/>
        </w:rPr>
      </w:pPr>
      <w:r w:rsidRPr="00CE6FA6">
        <w:rPr>
          <w:lang w:val="x-none"/>
        </w:rPr>
        <w:tab/>
      </w:r>
      <w:r w:rsidR="0068461E" w:rsidRPr="00CE6FA6">
        <w:rPr>
          <w:lang w:val="x-none"/>
        </w:rPr>
        <w:t>c.</w:t>
      </w:r>
      <w:r w:rsidRPr="00CE6FA6">
        <w:rPr>
          <w:lang w:val="x-none"/>
        </w:rPr>
        <w:tab/>
        <w:t>nonsubject</w:t>
      </w:r>
      <w:r w:rsidR="00243D69" w:rsidRPr="00CE6FA6">
        <w:rPr>
          <w:lang w:val="x-none"/>
        </w:rPr>
        <w:t xml:space="preserve">, before </w:t>
      </w:r>
      <w:r w:rsidR="00AD3E9D" w:rsidRPr="00CE6FA6">
        <w:rPr>
          <w:lang w:val="x-none"/>
        </w:rPr>
        <w:t>L</w:t>
      </w:r>
      <w:r w:rsidR="00AD3E9D" w:rsidRPr="00CE6FA6">
        <w:rPr>
          <w:lang w:val="x-none"/>
        </w:rPr>
        <w:noBreakHyphen/>
        <w:t>ton</w:t>
      </w:r>
      <w:r w:rsidR="00243D69" w:rsidRPr="00CE6FA6">
        <w:rPr>
          <w:lang w:val="x-none"/>
        </w:rPr>
        <w:t>e</w:t>
      </w:r>
      <w:r w:rsidR="00243D69" w:rsidRPr="00CE6FA6">
        <w:rPr>
          <w:lang w:val="x-none"/>
        </w:rPr>
        <w:tab/>
      </w:r>
      <w:r w:rsidR="00243D69" w:rsidRPr="00CE6FA6">
        <w:rPr>
          <w:rFonts w:ascii="Doulos SIL" w:hAnsi="Doulos SIL" w:cs="Doulos SIL"/>
          <w:lang w:val="x-none"/>
        </w:rPr>
        <w:t>ŋ̀</w:t>
      </w:r>
      <w:r w:rsidR="00243D69" w:rsidRPr="00CE6FA6">
        <w:rPr>
          <w:lang w:val="x-none"/>
        </w:rPr>
        <w:t xml:space="preserve"> (+H)</w:t>
      </w:r>
      <w:r w:rsidR="00243D69" w:rsidRPr="00CE6FA6">
        <w:rPr>
          <w:lang w:val="x-none"/>
        </w:rPr>
        <w:tab/>
      </w:r>
      <w:r w:rsidR="00243D69" w:rsidRPr="00CE6FA6">
        <w:rPr>
          <w:rFonts w:ascii="Doulos SIL" w:hAnsi="Doulos SIL" w:cs="Doulos SIL"/>
          <w:lang w:val="x-none"/>
        </w:rPr>
        <w:t>ŋ̄</w:t>
      </w:r>
      <w:r w:rsidR="00243D69" w:rsidRPr="00CE6FA6">
        <w:rPr>
          <w:lang w:val="x-none"/>
        </w:rPr>
        <w:tab/>
        <w:t>distinct</w:t>
      </w:r>
    </w:p>
    <w:p w14:paraId="4AAD5003" w14:textId="4CBF9022" w:rsidR="00B9593D" w:rsidRPr="00CE6FA6" w:rsidRDefault="00243D69" w:rsidP="00B512D5">
      <w:pPr>
        <w:tabs>
          <w:tab w:val="left" w:pos="720"/>
          <w:tab w:val="left" w:pos="1080"/>
          <w:tab w:val="left" w:pos="5220"/>
          <w:tab w:val="left" w:pos="6300"/>
          <w:tab w:val="left" w:pos="7830"/>
        </w:tabs>
        <w:rPr>
          <w:lang w:val="x-none"/>
        </w:rPr>
      </w:pPr>
      <w:r w:rsidRPr="00CE6FA6">
        <w:rPr>
          <w:lang w:val="x-none"/>
        </w:rPr>
        <w:tab/>
      </w:r>
      <w:r w:rsidRPr="00CE6FA6">
        <w:rPr>
          <w:lang w:val="x-none"/>
        </w:rPr>
        <w:tab/>
        <w:t xml:space="preserve">nonsubject, before </w:t>
      </w:r>
      <w:r w:rsidR="00AD3E9D" w:rsidRPr="00CE6FA6">
        <w:rPr>
          <w:lang w:val="x-none"/>
        </w:rPr>
        <w:t>M</w:t>
      </w:r>
      <w:r w:rsidR="00AD3E9D" w:rsidRPr="00CE6FA6">
        <w:rPr>
          <w:lang w:val="x-none"/>
        </w:rPr>
        <w:noBreakHyphen/>
        <w:t>ton</w:t>
      </w:r>
      <w:r w:rsidR="0068461E" w:rsidRPr="00CE6FA6">
        <w:rPr>
          <w:lang w:val="x-none"/>
        </w:rPr>
        <w:t>e</w:t>
      </w:r>
      <w:r w:rsidR="00B9593D" w:rsidRPr="00CE6FA6">
        <w:rPr>
          <w:lang w:val="x-none"/>
        </w:rPr>
        <w:tab/>
      </w:r>
      <w:r w:rsidR="00B9593D" w:rsidRPr="00CE6FA6">
        <w:rPr>
          <w:rFonts w:ascii="Doulos SIL" w:hAnsi="Doulos SIL" w:cs="Doulos SIL"/>
          <w:lang w:val="x-none"/>
        </w:rPr>
        <w:t>ŋ</w:t>
      </w:r>
      <w:r w:rsidR="001E5B70" w:rsidRPr="00CE6FA6">
        <w:rPr>
          <w:rFonts w:ascii="Doulos SIL" w:hAnsi="Doulos SIL" w:cs="Doulos SIL"/>
          <w:lang w:val="x-none"/>
        </w:rPr>
        <w:t>̀</w:t>
      </w:r>
      <w:r w:rsidRPr="00CE6FA6">
        <w:rPr>
          <w:rFonts w:ascii="Doulos SIL" w:hAnsi="Doulos SIL" w:cs="Doulos SIL"/>
          <w:lang w:val="x-none"/>
        </w:rPr>
        <w:tab/>
        <w:t>ŋ̄</w:t>
      </w:r>
      <w:r w:rsidRPr="00CE6FA6">
        <w:rPr>
          <w:lang w:val="x-none"/>
        </w:rPr>
        <w:tab/>
      </w:r>
      <w:r w:rsidR="001E5B70" w:rsidRPr="00CE6FA6">
        <w:rPr>
          <w:lang w:val="x-none"/>
        </w:rPr>
        <w:t>distinct</w:t>
      </w:r>
    </w:p>
    <w:p w14:paraId="11DBF8E4" w14:textId="0AE8B076" w:rsidR="0068461E" w:rsidRPr="00CE6FA6" w:rsidRDefault="0068461E" w:rsidP="00B512D5">
      <w:pPr>
        <w:tabs>
          <w:tab w:val="left" w:pos="720"/>
          <w:tab w:val="left" w:pos="1080"/>
          <w:tab w:val="left" w:pos="5220"/>
          <w:tab w:val="left" w:pos="6300"/>
          <w:tab w:val="left" w:pos="7830"/>
        </w:tabs>
        <w:rPr>
          <w:rFonts w:ascii="Doulos SIL" w:hAnsi="Doulos SIL" w:cs="Doulos SIL"/>
          <w:lang w:val="x-none"/>
        </w:rPr>
      </w:pPr>
      <w:r w:rsidRPr="00CE6FA6">
        <w:rPr>
          <w:lang w:val="x-none"/>
        </w:rPr>
        <w:tab/>
      </w:r>
      <w:r w:rsidRPr="00CE6FA6">
        <w:rPr>
          <w:lang w:val="x-none"/>
        </w:rPr>
        <w:tab/>
        <w:t xml:space="preserve">nonsubject, before </w:t>
      </w:r>
      <w:r w:rsidR="00AD3E9D" w:rsidRPr="00CE6FA6">
        <w:rPr>
          <w:lang w:val="x-none"/>
        </w:rPr>
        <w:t>H</w:t>
      </w:r>
      <w:r w:rsidR="00AD3E9D" w:rsidRPr="00CE6FA6">
        <w:rPr>
          <w:lang w:val="x-none"/>
        </w:rPr>
        <w:noBreakHyphen/>
        <w:t>ton</w:t>
      </w:r>
      <w:r w:rsidRPr="00CE6FA6">
        <w:rPr>
          <w:lang w:val="x-none"/>
        </w:rPr>
        <w:t>e</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ŋ̀</w:t>
      </w:r>
      <w:r w:rsidRPr="00CE6FA6">
        <w:rPr>
          <w:lang w:val="x-none"/>
        </w:rPr>
        <w:tab/>
        <w:t>homophonous</w:t>
      </w:r>
    </w:p>
    <w:p w14:paraId="5DC36001" w14:textId="785A9F13" w:rsidR="00243D69" w:rsidRPr="00CE6FA6" w:rsidRDefault="00243D69" w:rsidP="00B9593D">
      <w:pPr>
        <w:tabs>
          <w:tab w:val="left" w:pos="720"/>
          <w:tab w:val="left" w:pos="1080"/>
          <w:tab w:val="left" w:pos="5220"/>
          <w:tab w:val="left" w:pos="6120"/>
          <w:tab w:val="left" w:pos="7200"/>
        </w:tabs>
        <w:rPr>
          <w:lang w:val="x-none"/>
        </w:rPr>
      </w:pPr>
    </w:p>
    <w:p w14:paraId="46629C96" w14:textId="6A9173BA" w:rsidR="007202E9" w:rsidRPr="00CE6FA6" w:rsidRDefault="007202E9" w:rsidP="00B9593D">
      <w:pPr>
        <w:tabs>
          <w:tab w:val="left" w:pos="720"/>
          <w:tab w:val="left" w:pos="1080"/>
          <w:tab w:val="left" w:pos="5220"/>
          <w:tab w:val="left" w:pos="6120"/>
          <w:tab w:val="left" w:pos="7200"/>
        </w:tabs>
      </w:pPr>
      <w:r w:rsidRPr="00CE6FA6">
        <w:rPr>
          <w:lang w:val="x-none"/>
        </w:rPr>
        <w:t>Perfective positive subjects</w:t>
      </w:r>
      <w:r w:rsidR="0068461E" w:rsidRPr="00CE6FA6">
        <w:rPr>
          <w:lang w:val="x-none"/>
        </w:rPr>
        <w:t>, intransitive and transitive,</w:t>
      </w:r>
      <w:r w:rsidRPr="00CE6FA6">
        <w:rPr>
          <w:lang w:val="x-none"/>
        </w:rPr>
        <w:t xml:space="preserve"> are illustrated in (</w:t>
      </w:r>
      <w:r w:rsidR="007511EB" w:rsidRPr="00CE6FA6">
        <w:t>823</w:t>
      </w:r>
      <w:r w:rsidRPr="00CE6FA6">
        <w:rPr>
          <w:lang w:val="x-none"/>
        </w:rPr>
        <w:t>a-b) for LogoSg and (</w:t>
      </w:r>
      <w:r w:rsidR="007511EB" w:rsidRPr="00CE6FA6">
        <w:t>823</w:t>
      </w:r>
      <w:r w:rsidRPr="00CE6FA6">
        <w:rPr>
          <w:lang w:val="x-none"/>
        </w:rPr>
        <w:t>a-b) for 1Sg. They are homophonous</w:t>
      </w:r>
      <w:r w:rsidR="00B512D5" w:rsidRPr="00CE6FA6">
        <w:t>, as pointed out in §4.3.4.1.1</w:t>
      </w:r>
      <w:r w:rsidR="00FB4204" w:rsidRPr="00CE6FA6">
        <w:t>-2</w:t>
      </w:r>
      <w:r w:rsidR="00B512D5" w:rsidRPr="00CE6FA6">
        <w:t xml:space="preserve"> above.</w:t>
      </w:r>
    </w:p>
    <w:p w14:paraId="4D8652E6" w14:textId="3527139A" w:rsidR="007202E9" w:rsidRPr="00CE6FA6" w:rsidRDefault="007202E9" w:rsidP="00B9593D">
      <w:pPr>
        <w:tabs>
          <w:tab w:val="left" w:pos="720"/>
          <w:tab w:val="left" w:pos="1080"/>
          <w:tab w:val="left" w:pos="5220"/>
          <w:tab w:val="left" w:pos="6120"/>
          <w:tab w:val="left" w:pos="7200"/>
        </w:tabs>
        <w:rPr>
          <w:lang w:val="x-none"/>
        </w:rPr>
      </w:pPr>
    </w:p>
    <w:p w14:paraId="3727D0D0" w14:textId="16BED781" w:rsidR="007202E9" w:rsidRPr="00CE6FA6" w:rsidRDefault="007202E9" w:rsidP="007202E9">
      <w:pPr>
        <w:tabs>
          <w:tab w:val="left" w:pos="720"/>
          <w:tab w:val="left" w:pos="1080"/>
          <w:tab w:val="left" w:pos="1890"/>
          <w:tab w:val="left" w:pos="2880"/>
          <w:tab w:val="left" w:pos="3960"/>
          <w:tab w:val="left" w:pos="5220"/>
          <w:tab w:val="left" w:pos="6120"/>
          <w:tab w:val="left" w:pos="7200"/>
        </w:tabs>
        <w:rPr>
          <w:rFonts w:ascii="Doulos SIL" w:hAnsi="Doulos SIL" w:cs="Doulos SIL"/>
        </w:rPr>
      </w:pPr>
      <w:r w:rsidRPr="00CE6FA6">
        <w:rPr>
          <w:lang w:val="x-none"/>
        </w:rPr>
        <w:t>(</w:t>
      </w:r>
      <w:r w:rsidR="007511EB" w:rsidRPr="00CE6FA6">
        <w:t>823</w:t>
      </w:r>
      <w:r w:rsidRPr="00CE6FA6">
        <w:rPr>
          <w:lang w:val="x-none"/>
        </w:rPr>
        <w:t>)</w:t>
      </w:r>
      <w:r w:rsidRPr="00CE6FA6">
        <w:rPr>
          <w:lang w:val="x-none"/>
        </w:rPr>
        <w:tab/>
        <w:t>a.</w:t>
      </w:r>
      <w:r w:rsidRPr="00CE6FA6">
        <w:rPr>
          <w:rFonts w:ascii="Doulos SIL" w:hAnsi="Doulos SIL" w:cs="Doulos SIL"/>
          <w:lang w:val="x-none"/>
        </w:rPr>
        <w:tab/>
        <w:t>à</w:t>
      </w:r>
      <w:r w:rsidRPr="00CE6FA6">
        <w:rPr>
          <w:rFonts w:ascii="Doulos SIL" w:hAnsi="Doulos SIL" w:cs="Doulos SIL"/>
          <w:lang w:val="x-none"/>
        </w:rPr>
        <w:tab/>
        <w:t>yē</w:t>
      </w:r>
      <w:r w:rsidRPr="00CE6FA6">
        <w:rPr>
          <w:rFonts w:ascii="Doulos SIL" w:hAnsi="Doulos SIL" w:cs="Doulos SIL"/>
          <w:lang w:val="x-none"/>
        </w:rPr>
        <w:tab/>
      </w:r>
      <w:r w:rsidR="002976D9" w:rsidRPr="00CE6FA6">
        <w:rPr>
          <w:rFonts w:ascii="Doulos SIL" w:hAnsi="Doulos SIL" w:cs="Doulos SIL"/>
        </w:rPr>
        <w:t>[</w:t>
      </w:r>
      <w:r w:rsidRPr="00CE6FA6">
        <w:rPr>
          <w:rFonts w:ascii="Doulos SIL" w:hAnsi="Doulos SIL" w:cs="Doulos SIL"/>
          <w:b/>
          <w:bCs/>
          <w:lang w:val="x-none"/>
        </w:rPr>
        <w:t>m̄</w:t>
      </w:r>
      <w:r w:rsidRPr="00CE6FA6">
        <w:rPr>
          <w:rFonts w:ascii="Doulos SIL" w:hAnsi="Doulos SIL" w:cs="Doulos SIL"/>
          <w:lang w:val="x-none"/>
        </w:rPr>
        <w:tab/>
        <w:t>bē</w:t>
      </w:r>
      <w:r w:rsidR="002976D9" w:rsidRPr="00CE6FA6">
        <w:rPr>
          <w:rFonts w:ascii="Doulos SIL" w:hAnsi="Doulos SIL" w:cs="Doulos SIL"/>
        </w:rPr>
        <w:t>]</w:t>
      </w:r>
    </w:p>
    <w:p w14:paraId="65DEDF51" w14:textId="4C67146B" w:rsidR="007202E9" w:rsidRPr="00CE6FA6" w:rsidRDefault="007202E9" w:rsidP="007202E9">
      <w:pPr>
        <w:tabs>
          <w:tab w:val="left" w:pos="720"/>
          <w:tab w:val="left" w:pos="1080"/>
          <w:tab w:val="left" w:pos="1890"/>
          <w:tab w:val="left" w:pos="2880"/>
          <w:tab w:val="left" w:pos="3960"/>
          <w:tab w:val="left" w:pos="5220"/>
          <w:tab w:val="left" w:pos="6120"/>
          <w:tab w:val="left" w:pos="7200"/>
        </w:tabs>
      </w:pPr>
      <w:r w:rsidRPr="00CE6FA6">
        <w:rPr>
          <w:lang w:val="x-none"/>
        </w:rPr>
        <w:tab/>
      </w:r>
      <w:r w:rsidRPr="00CE6FA6">
        <w:rPr>
          <w:lang w:val="x-none"/>
        </w:rPr>
        <w:tab/>
        <w:t>3Sg</w:t>
      </w:r>
      <w:r w:rsidRPr="00CE6FA6">
        <w:rPr>
          <w:lang w:val="x-none"/>
        </w:rPr>
        <w:tab/>
        <w:t>said</w:t>
      </w:r>
      <w:r w:rsidRPr="00CE6FA6">
        <w:rPr>
          <w:lang w:val="x-none"/>
        </w:rPr>
        <w:tab/>
      </w:r>
      <w:r w:rsidR="002976D9" w:rsidRPr="00CE6FA6">
        <w:t>[</w:t>
      </w:r>
      <w:r w:rsidRPr="00CE6FA6">
        <w:rPr>
          <w:lang w:val="x-none"/>
        </w:rPr>
        <w:t>LogoSg</w:t>
      </w:r>
      <w:r w:rsidRPr="00CE6FA6">
        <w:rPr>
          <w:lang w:val="x-none"/>
        </w:rPr>
        <w:tab/>
        <w:t>come.Pfv</w:t>
      </w:r>
      <w:r w:rsidR="002976D9" w:rsidRPr="00CE6FA6">
        <w:t>]</w:t>
      </w:r>
    </w:p>
    <w:p w14:paraId="78F75766" w14:textId="4EB23CCE"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said that he/she</w:t>
      </w:r>
      <w:r w:rsidRPr="00CE6FA6">
        <w:rPr>
          <w:vertAlign w:val="subscript"/>
          <w:lang w:val="x-none"/>
        </w:rPr>
        <w:t>x</w:t>
      </w:r>
      <w:r w:rsidRPr="00CE6FA6">
        <w:rPr>
          <w:lang w:val="x-none"/>
        </w:rPr>
        <w:t xml:space="preserve"> came.’</w:t>
      </w:r>
    </w:p>
    <w:p w14:paraId="26D385F3" w14:textId="1BC69053"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60F7F95F" w14:textId="7CA601C3" w:rsidR="007202E9" w:rsidRPr="00CE6FA6" w:rsidRDefault="007202E9" w:rsidP="007202E9">
      <w:pPr>
        <w:tabs>
          <w:tab w:val="left" w:pos="720"/>
          <w:tab w:val="left" w:pos="1080"/>
          <w:tab w:val="left" w:pos="1890"/>
          <w:tab w:val="left" w:pos="2880"/>
          <w:tab w:val="left" w:pos="3960"/>
          <w:tab w:val="left" w:pos="5220"/>
          <w:tab w:val="left" w:pos="6210"/>
          <w:tab w:val="left" w:pos="7200"/>
        </w:tabs>
        <w:rPr>
          <w:rFonts w:ascii="Doulos SIL" w:hAnsi="Doulos SIL" w:cs="Doulos SIL"/>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r w:rsidR="002976D9" w:rsidRPr="00CE6FA6">
        <w:rPr>
          <w:rFonts w:ascii="Doulos SIL" w:hAnsi="Doulos SIL" w:cs="Doulos SIL"/>
        </w:rPr>
        <w:t>[</w:t>
      </w:r>
      <w:r w:rsidRPr="00CE6FA6">
        <w:rPr>
          <w:rFonts w:ascii="Doulos SIL" w:hAnsi="Doulos SIL" w:cs="Doulos SIL"/>
          <w:b/>
          <w:bCs/>
          <w:lang w:val="x-none"/>
        </w:rPr>
        <w:t>n̄</w:t>
      </w:r>
      <w:r w:rsidRPr="00CE6FA6">
        <w:rPr>
          <w:rFonts w:ascii="Doulos SIL" w:hAnsi="Doulos SIL" w:cs="Doulos SIL"/>
          <w:lang w:val="x-none"/>
        </w:rPr>
        <w:tab/>
        <w:t>(=nàⁿ)</w:t>
      </w:r>
      <w:r w:rsidRPr="00CE6FA6">
        <w:rPr>
          <w:rFonts w:ascii="Doulos SIL" w:hAnsi="Doulos SIL" w:cs="Doulos SIL"/>
          <w:lang w:val="x-none"/>
        </w:rPr>
        <w:tab/>
        <w:t>sūgō</w:t>
      </w:r>
      <w:r w:rsidRPr="00CE6FA6">
        <w:rPr>
          <w:rFonts w:ascii="Doulos SIL" w:hAnsi="Doulos SIL" w:cs="Doulos SIL"/>
          <w:lang w:val="x-none"/>
        </w:rPr>
        <w:tab/>
        <w:t>kwāā</w:t>
      </w:r>
      <w:r w:rsidR="002976D9" w:rsidRPr="00CE6FA6">
        <w:rPr>
          <w:rFonts w:ascii="Doulos SIL" w:hAnsi="Doulos SIL" w:cs="Doulos SIL"/>
        </w:rPr>
        <w:t>]</w:t>
      </w:r>
    </w:p>
    <w:p w14:paraId="24269265" w14:textId="079E8244" w:rsidR="007202E9" w:rsidRPr="00CE6FA6" w:rsidRDefault="007202E9" w:rsidP="007202E9">
      <w:pPr>
        <w:tabs>
          <w:tab w:val="left" w:pos="720"/>
          <w:tab w:val="left" w:pos="1080"/>
          <w:tab w:val="left" w:pos="1890"/>
          <w:tab w:val="left" w:pos="2880"/>
          <w:tab w:val="left" w:pos="3960"/>
          <w:tab w:val="left" w:pos="5220"/>
          <w:tab w:val="left" w:pos="6210"/>
          <w:tab w:val="left" w:pos="7200"/>
        </w:tabs>
      </w:pPr>
      <w:r w:rsidRPr="00CE6FA6">
        <w:rPr>
          <w:lang w:val="x-none"/>
        </w:rPr>
        <w:tab/>
      </w:r>
      <w:r w:rsidRPr="00CE6FA6">
        <w:rPr>
          <w:lang w:val="x-none"/>
        </w:rPr>
        <w:tab/>
        <w:t>3Sg</w:t>
      </w:r>
      <w:r w:rsidRPr="00CE6FA6">
        <w:rPr>
          <w:lang w:val="x-none"/>
        </w:rPr>
        <w:tab/>
        <w:t>said</w:t>
      </w:r>
      <w:r w:rsidRPr="00CE6FA6">
        <w:rPr>
          <w:lang w:val="x-none"/>
        </w:rPr>
        <w:tab/>
      </w:r>
      <w:r w:rsidR="002976D9" w:rsidRPr="00CE6FA6">
        <w:t>[</w:t>
      </w:r>
      <w:r w:rsidRPr="00CE6FA6">
        <w:rPr>
          <w:lang w:val="x-none"/>
        </w:rPr>
        <w:t>LogoSg</w:t>
      </w:r>
      <w:r w:rsidRPr="00CE6FA6">
        <w:rPr>
          <w:lang w:val="x-none"/>
        </w:rPr>
        <w:tab/>
        <w:t>(Sbj/Obj)</w:t>
      </w:r>
      <w:r w:rsidRPr="00CE6FA6">
        <w:rPr>
          <w:lang w:val="x-none"/>
        </w:rPr>
        <w:tab/>
        <w:t>goat</w:t>
      </w:r>
      <w:r w:rsidRPr="00CE6FA6">
        <w:rPr>
          <w:lang w:val="x-none"/>
        </w:rPr>
        <w:tab/>
        <w:t>hit.Pfv</w:t>
      </w:r>
      <w:r w:rsidR="002976D9" w:rsidRPr="00CE6FA6">
        <w:t>]</w:t>
      </w:r>
    </w:p>
    <w:p w14:paraId="76CB0135" w14:textId="5A54EA72"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said that he/she</w:t>
      </w:r>
      <w:r w:rsidRPr="00CE6FA6">
        <w:rPr>
          <w:vertAlign w:val="subscript"/>
          <w:lang w:val="x-none"/>
        </w:rPr>
        <w:t>x</w:t>
      </w:r>
      <w:r w:rsidRPr="00CE6FA6">
        <w:rPr>
          <w:lang w:val="x-none"/>
        </w:rPr>
        <w:t xml:space="preserve"> hit a goat.’</w:t>
      </w:r>
    </w:p>
    <w:p w14:paraId="06B2F454" w14:textId="1A53F6FC"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2236EB6E" w14:textId="65016FCC" w:rsidR="007202E9" w:rsidRPr="00CE6FA6" w:rsidRDefault="007202E9" w:rsidP="007202E9">
      <w:pPr>
        <w:tabs>
          <w:tab w:val="left" w:pos="720"/>
          <w:tab w:val="left" w:pos="1080"/>
          <w:tab w:val="left" w:pos="1890"/>
          <w:tab w:val="left" w:pos="2880"/>
          <w:tab w:val="left" w:pos="3960"/>
          <w:tab w:val="left" w:pos="5220"/>
          <w:tab w:val="left" w:pos="6120"/>
          <w:tab w:val="left" w:pos="7200"/>
        </w:tabs>
        <w:rPr>
          <w:rFonts w:ascii="Doulos SIL" w:hAnsi="Doulos SIL" w:cs="Doulos SIL"/>
          <w:lang w:val="x-none"/>
        </w:rPr>
      </w:pPr>
      <w:r w:rsidRPr="00CE6FA6">
        <w:rPr>
          <w:lang w:val="x-none"/>
        </w:rPr>
        <w:t>(</w:t>
      </w:r>
      <w:r w:rsidR="007511EB" w:rsidRPr="00CE6FA6">
        <w:t>824</w:t>
      </w:r>
      <w:r w:rsidRPr="00CE6FA6">
        <w:rPr>
          <w:lang w:val="x-none"/>
        </w:rPr>
        <w:t>)</w:t>
      </w:r>
      <w:r w:rsidRPr="00CE6FA6">
        <w:rPr>
          <w:lang w:val="x-none"/>
        </w:rPr>
        <w:tab/>
        <w:t>a.</w:t>
      </w:r>
      <w:r w:rsidRPr="00CE6FA6">
        <w:rPr>
          <w:lang w:val="x-none"/>
        </w:rPr>
        <w:tab/>
      </w:r>
      <w:r w:rsidRPr="00CE6FA6">
        <w:rPr>
          <w:rFonts w:ascii="Doulos SIL" w:hAnsi="Doulos SIL" w:cs="Doulos SIL"/>
          <w:b/>
          <w:bCs/>
          <w:lang w:val="x-none"/>
        </w:rPr>
        <w:t>m̄</w:t>
      </w:r>
      <w:r w:rsidRPr="00CE6FA6">
        <w:rPr>
          <w:rFonts w:ascii="Doulos SIL" w:hAnsi="Doulos SIL" w:cs="Doulos SIL"/>
          <w:lang w:val="x-none"/>
        </w:rPr>
        <w:tab/>
        <w:t>bē</w:t>
      </w:r>
    </w:p>
    <w:p w14:paraId="59538C47" w14:textId="481724AA"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1Sg</w:t>
      </w:r>
      <w:r w:rsidRPr="00CE6FA6">
        <w:rPr>
          <w:lang w:val="x-none"/>
        </w:rPr>
        <w:tab/>
        <w:t>come.Pfv</w:t>
      </w:r>
    </w:p>
    <w:p w14:paraId="3AE676A8" w14:textId="3A6E73D4"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‘I came.’</w:t>
      </w:r>
    </w:p>
    <w:p w14:paraId="3A5E64F5" w14:textId="5253D5C8"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753D3E22" w14:textId="50A29726" w:rsidR="007202E9" w:rsidRPr="00CE6FA6" w:rsidRDefault="007202E9" w:rsidP="007202E9">
      <w:pPr>
        <w:tabs>
          <w:tab w:val="left" w:pos="720"/>
          <w:tab w:val="left" w:pos="1080"/>
          <w:tab w:val="left" w:pos="1890"/>
          <w:tab w:val="left" w:pos="3240"/>
          <w:tab w:val="left" w:pos="4140"/>
          <w:tab w:val="left" w:pos="5220"/>
          <w:tab w:val="left" w:pos="6120"/>
          <w:tab w:val="left" w:pos="7200"/>
        </w:tabs>
        <w:rPr>
          <w:lang w:val="x-none"/>
        </w:rPr>
      </w:pPr>
      <w:r w:rsidRPr="00CE6FA6">
        <w:rPr>
          <w:lang w:val="x-none"/>
        </w:rPr>
        <w:tab/>
        <w:t>b.</w:t>
      </w:r>
      <w:r w:rsidRPr="00CE6FA6">
        <w:rPr>
          <w:rFonts w:ascii="Doulos SIL" w:hAnsi="Doulos SIL" w:cs="Doulos SIL"/>
          <w:lang w:val="x-none"/>
        </w:rPr>
        <w:tab/>
      </w:r>
      <w:r w:rsidRPr="00CE6FA6">
        <w:rPr>
          <w:rFonts w:ascii="Doulos SIL" w:hAnsi="Doulos SIL" w:cs="Doulos SIL"/>
          <w:b/>
          <w:bCs/>
          <w:lang w:val="x-none"/>
        </w:rPr>
        <w:t>n̄</w:t>
      </w:r>
      <w:r w:rsidRPr="00CE6FA6">
        <w:rPr>
          <w:rFonts w:ascii="Doulos SIL" w:hAnsi="Doulos SIL" w:cs="Doulos SIL"/>
          <w:lang w:val="x-none"/>
        </w:rPr>
        <w:tab/>
        <w:t>(=nàⁿ)</w:t>
      </w:r>
      <w:r w:rsidRPr="00CE6FA6">
        <w:rPr>
          <w:rFonts w:ascii="Doulos SIL" w:hAnsi="Doulos SIL" w:cs="Doulos SIL"/>
          <w:lang w:val="x-none"/>
        </w:rPr>
        <w:tab/>
        <w:t>sūgō</w:t>
      </w:r>
      <w:r w:rsidRPr="00CE6FA6">
        <w:rPr>
          <w:rFonts w:ascii="Doulos SIL" w:hAnsi="Doulos SIL" w:cs="Doulos SIL"/>
          <w:lang w:val="x-none"/>
        </w:rPr>
        <w:tab/>
        <w:t>kwāā</w:t>
      </w:r>
    </w:p>
    <w:p w14:paraId="088D6034" w14:textId="087DA75E" w:rsidR="007202E9" w:rsidRPr="00CE6FA6" w:rsidRDefault="007202E9" w:rsidP="00E72998">
      <w:pPr>
        <w:tabs>
          <w:tab w:val="left" w:pos="720"/>
          <w:tab w:val="left" w:pos="1080"/>
          <w:tab w:val="left" w:pos="1890"/>
          <w:tab w:val="left" w:pos="2070"/>
          <w:tab w:val="left" w:pos="3240"/>
          <w:tab w:val="left" w:pos="4140"/>
          <w:tab w:val="left" w:pos="5220"/>
          <w:tab w:val="left" w:pos="6120"/>
          <w:tab w:val="left" w:pos="7200"/>
        </w:tabs>
        <w:rPr>
          <w:lang w:val="x-none"/>
        </w:rPr>
      </w:pPr>
      <w:r w:rsidRPr="00CE6FA6">
        <w:rPr>
          <w:lang w:val="x-none"/>
        </w:rPr>
        <w:tab/>
      </w:r>
      <w:r w:rsidRPr="00CE6FA6">
        <w:rPr>
          <w:lang w:val="x-none"/>
        </w:rPr>
        <w:tab/>
        <w:t>1Sg</w:t>
      </w:r>
      <w:r w:rsidRPr="00CE6FA6">
        <w:rPr>
          <w:lang w:val="x-none"/>
        </w:rPr>
        <w:tab/>
        <w:t>(Sbj/Obj)</w:t>
      </w:r>
      <w:r w:rsidRPr="00CE6FA6">
        <w:rPr>
          <w:lang w:val="x-none"/>
        </w:rPr>
        <w:tab/>
        <w:t>goat</w:t>
      </w:r>
      <w:r w:rsidRPr="00CE6FA6">
        <w:rPr>
          <w:lang w:val="x-none"/>
        </w:rPr>
        <w:tab/>
        <w:t>hit.Pfv</w:t>
      </w:r>
    </w:p>
    <w:p w14:paraId="578A8808" w14:textId="58346CDF"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‘I hit-Past a goat.’</w:t>
      </w:r>
    </w:p>
    <w:p w14:paraId="2B9B79D9" w14:textId="0C8283E8"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060B22D7" w14:textId="2D443CD2"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lastRenderedPageBreak/>
        <w:t>Subjects in marked inflectional categories are illustrated in (</w:t>
      </w:r>
      <w:r w:rsidR="007511EB" w:rsidRPr="00CE6FA6">
        <w:t>825</w:t>
      </w:r>
      <w:r w:rsidRPr="00CE6FA6">
        <w:rPr>
          <w:lang w:val="x-none"/>
        </w:rPr>
        <w:t>a-c) for LogoSg and (</w:t>
      </w:r>
      <w:r w:rsidR="007511EB" w:rsidRPr="00CE6FA6">
        <w:t>825</w:t>
      </w:r>
      <w:r w:rsidRPr="00CE6FA6">
        <w:rPr>
          <w:lang w:val="x-none"/>
        </w:rPr>
        <w:t>a-c) for 1Sg. They are tonally distinct</w:t>
      </w:r>
      <w:r w:rsidR="00E72998" w:rsidRPr="00CE6FA6">
        <w:rPr>
          <w:lang w:val="x-none"/>
        </w:rPr>
        <w:t>,</w:t>
      </w:r>
      <w:r w:rsidR="00E72998" w:rsidRPr="00CE6FA6">
        <w:rPr>
          <w:rFonts w:ascii="Doulos SIL" w:hAnsi="Doulos SIL" w:cs="Doulos SIL"/>
          <w:lang w:val="x-none"/>
        </w:rPr>
        <w:t xml:space="preserve"> ŋ̄ </w:t>
      </w:r>
      <w:r w:rsidR="00E72998" w:rsidRPr="00CE6FA6">
        <w:rPr>
          <w:lang w:val="x-none"/>
        </w:rPr>
        <w:t>versus</w:t>
      </w:r>
      <w:r w:rsidR="00E72998" w:rsidRPr="00CE6FA6">
        <w:rPr>
          <w:rFonts w:ascii="Doulos SIL" w:hAnsi="Doulos SIL" w:cs="Doulos SIL"/>
          <w:lang w:val="x-none"/>
        </w:rPr>
        <w:t xml:space="preserve"> ŋ̀</w:t>
      </w:r>
      <w:r w:rsidR="00E95F4B" w:rsidRPr="00CE6FA6">
        <w:rPr>
          <w:lang w:val="x-none"/>
        </w:rPr>
        <w:t xml:space="preserve"> (</w:t>
      </w:r>
      <w:r w:rsidR="00FB4204" w:rsidRPr="00CE6FA6">
        <w:t>subject to</w:t>
      </w:r>
      <w:r w:rsidR="00E95F4B" w:rsidRPr="00CE6FA6">
        <w:rPr>
          <w:lang w:val="x-none"/>
        </w:rPr>
        <w:t xml:space="preserve"> place assimilation</w:t>
      </w:r>
      <w:r w:rsidR="00FB4204" w:rsidRPr="00CE6FA6">
        <w:t xml:space="preserve">, e.g. </w:t>
      </w:r>
      <w:r w:rsidR="00FB4204" w:rsidRPr="00CE6FA6">
        <w:rPr>
          <w:rFonts w:ascii="Doulos SIL" w:hAnsi="Doulos SIL" w:cs="Doulos SIL"/>
        </w:rPr>
        <w:t>m</w:t>
      </w:r>
      <w:r w:rsidR="00FB4204" w:rsidRPr="00CE6FA6">
        <w:rPr>
          <w:rFonts w:ascii="Doulos SIL" w:hAnsi="Doulos SIL" w:cs="Doulos SIL"/>
          <w:lang w:val="x-none"/>
        </w:rPr>
        <w:t>̄</w:t>
      </w:r>
      <w:r w:rsidR="00FB4204" w:rsidRPr="00CE6FA6">
        <w:rPr>
          <w:lang w:val="x-none"/>
        </w:rPr>
        <w:t xml:space="preserve"> versus </w:t>
      </w:r>
      <w:r w:rsidR="00FB4204" w:rsidRPr="00CE6FA6">
        <w:rPr>
          <w:rFonts w:ascii="Doulos SIL" w:hAnsi="Doulos SIL" w:cs="Doulos SIL"/>
          <w:lang w:val="x-none"/>
        </w:rPr>
        <w:t>m̀</w:t>
      </w:r>
      <w:r w:rsidR="00FB4204" w:rsidRPr="00CE6FA6">
        <w:rPr>
          <w:lang w:val="x-none"/>
        </w:rPr>
        <w:t xml:space="preserve"> before labial</w:t>
      </w:r>
      <w:r w:rsidR="00E95F4B" w:rsidRPr="00CE6FA6">
        <w:rPr>
          <w:lang w:val="x-none"/>
        </w:rPr>
        <w:t>).</w:t>
      </w:r>
    </w:p>
    <w:p w14:paraId="6A4252F8" w14:textId="0D75D4D4"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1F07F011" w14:textId="037D33F9" w:rsidR="007202E9" w:rsidRPr="00CE6FA6" w:rsidRDefault="007202E9" w:rsidP="007202E9">
      <w:pPr>
        <w:tabs>
          <w:tab w:val="left" w:pos="720"/>
          <w:tab w:val="left" w:pos="1080"/>
          <w:tab w:val="left" w:pos="1890"/>
          <w:tab w:val="left" w:pos="2880"/>
          <w:tab w:val="left" w:pos="3960"/>
          <w:tab w:val="left" w:pos="5220"/>
          <w:tab w:val="left" w:pos="6120"/>
          <w:tab w:val="left" w:pos="7200"/>
        </w:tabs>
        <w:rPr>
          <w:rFonts w:ascii="Doulos SIL" w:hAnsi="Doulos SIL" w:cs="Doulos SIL"/>
        </w:rPr>
      </w:pPr>
      <w:r w:rsidRPr="00CE6FA6">
        <w:rPr>
          <w:lang w:val="x-none"/>
        </w:rPr>
        <w:t>(</w:t>
      </w:r>
      <w:r w:rsidR="007511EB" w:rsidRPr="00CE6FA6">
        <w:t>825</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r w:rsidR="002976D9" w:rsidRPr="00CE6FA6">
        <w:rPr>
          <w:rFonts w:ascii="Doulos SIL" w:hAnsi="Doulos SIL" w:cs="Doulos SIL"/>
        </w:rPr>
        <w:t>[</w:t>
      </w:r>
      <w:r w:rsidRPr="00CE6FA6">
        <w:rPr>
          <w:rFonts w:ascii="Doulos SIL" w:hAnsi="Doulos SIL" w:cs="Doulos SIL"/>
          <w:b/>
          <w:bCs/>
          <w:lang w:val="x-none"/>
        </w:rPr>
        <w:t>n̄</w:t>
      </w:r>
      <w:r w:rsidRPr="00CE6FA6">
        <w:rPr>
          <w:rFonts w:ascii="Doulos SIL" w:hAnsi="Doulos SIL" w:cs="Doulos SIL"/>
          <w:lang w:val="x-none"/>
        </w:rPr>
        <w:tab/>
        <w:t>tè</w:t>
      </w:r>
      <w:r w:rsidRPr="00CE6FA6">
        <w:rPr>
          <w:rFonts w:ascii="Doulos SIL" w:hAnsi="Doulos SIL" w:cs="Doulos SIL"/>
          <w:lang w:val="x-none"/>
        </w:rPr>
        <w:tab/>
        <w:t>bē</w:t>
      </w:r>
      <w:r w:rsidR="002976D9" w:rsidRPr="00CE6FA6">
        <w:rPr>
          <w:rFonts w:ascii="Doulos SIL" w:hAnsi="Doulos SIL" w:cs="Doulos SIL"/>
        </w:rPr>
        <w:t>]</w:t>
      </w:r>
    </w:p>
    <w:p w14:paraId="4525BC14" w14:textId="23797178" w:rsidR="007202E9" w:rsidRPr="00CE6FA6" w:rsidRDefault="007202E9" w:rsidP="007202E9">
      <w:pPr>
        <w:tabs>
          <w:tab w:val="left" w:pos="720"/>
          <w:tab w:val="left" w:pos="1080"/>
          <w:tab w:val="left" w:pos="1890"/>
          <w:tab w:val="left" w:pos="2880"/>
          <w:tab w:val="left" w:pos="3960"/>
          <w:tab w:val="left" w:pos="5220"/>
          <w:tab w:val="left" w:pos="6120"/>
          <w:tab w:val="left" w:pos="7200"/>
        </w:tabs>
      </w:pPr>
      <w:r w:rsidRPr="00CE6FA6">
        <w:rPr>
          <w:lang w:val="x-none"/>
        </w:rPr>
        <w:tab/>
      </w:r>
      <w:r w:rsidRPr="00CE6FA6">
        <w:rPr>
          <w:lang w:val="x-none"/>
        </w:rPr>
        <w:tab/>
        <w:t>3Sg</w:t>
      </w:r>
      <w:r w:rsidRPr="00CE6FA6">
        <w:rPr>
          <w:lang w:val="x-none"/>
        </w:rPr>
        <w:tab/>
        <w:t>said</w:t>
      </w:r>
      <w:r w:rsidRPr="00CE6FA6">
        <w:rPr>
          <w:lang w:val="x-none"/>
        </w:rPr>
        <w:tab/>
      </w:r>
      <w:r w:rsidR="002976D9" w:rsidRPr="00CE6FA6">
        <w:t>[</w:t>
      </w:r>
      <w:r w:rsidRPr="00CE6FA6">
        <w:rPr>
          <w:lang w:val="x-none"/>
        </w:rPr>
        <w:t>LogoSg</w:t>
      </w:r>
      <w:r w:rsidRPr="00CE6FA6">
        <w:rPr>
          <w:lang w:val="x-none"/>
        </w:rPr>
        <w:tab/>
        <w:t>PfvNeg</w:t>
      </w:r>
      <w:r w:rsidRPr="00CE6FA6">
        <w:rPr>
          <w:lang w:val="x-none"/>
        </w:rPr>
        <w:tab/>
        <w:t>come.Pfv</w:t>
      </w:r>
      <w:r w:rsidR="002976D9" w:rsidRPr="00CE6FA6">
        <w:t>]</w:t>
      </w:r>
    </w:p>
    <w:p w14:paraId="06AA3465" w14:textId="0CDA0167"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said that he/she</w:t>
      </w:r>
      <w:r w:rsidRPr="00CE6FA6">
        <w:rPr>
          <w:vertAlign w:val="subscript"/>
          <w:lang w:val="x-none"/>
        </w:rPr>
        <w:t>x</w:t>
      </w:r>
      <w:r w:rsidRPr="00CE6FA6">
        <w:rPr>
          <w:lang w:val="x-none"/>
        </w:rPr>
        <w:t xml:space="preserve"> didn’t come.’  </w:t>
      </w:r>
    </w:p>
    <w:p w14:paraId="013514A4" w14:textId="77777777"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1774D8E8" w14:textId="7ADCB01E" w:rsidR="007202E9" w:rsidRPr="00CE6FA6" w:rsidRDefault="007202E9" w:rsidP="00497E26">
      <w:pPr>
        <w:tabs>
          <w:tab w:val="left" w:pos="720"/>
          <w:tab w:val="left" w:pos="1080"/>
          <w:tab w:val="left" w:pos="1890"/>
          <w:tab w:val="left" w:pos="2880"/>
          <w:tab w:val="left" w:pos="4140"/>
          <w:tab w:val="left" w:pos="5220"/>
          <w:tab w:val="left" w:pos="6120"/>
          <w:tab w:val="left" w:pos="7200"/>
        </w:tabs>
        <w:rPr>
          <w:rFonts w:ascii="Doulos SIL" w:hAnsi="Doulos SIL" w:cs="Doulos SIL"/>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r w:rsidR="002976D9" w:rsidRPr="00CE6FA6">
        <w:rPr>
          <w:rFonts w:ascii="Doulos SIL" w:hAnsi="Doulos SIL" w:cs="Doulos SIL"/>
        </w:rPr>
        <w:t>[</w:t>
      </w:r>
      <w:r w:rsidRPr="00CE6FA6">
        <w:rPr>
          <w:rFonts w:ascii="Doulos SIL" w:hAnsi="Doulos SIL" w:cs="Doulos SIL"/>
          <w:b/>
          <w:bCs/>
          <w:lang w:val="x-none"/>
        </w:rPr>
        <w:t>ŋ̄</w:t>
      </w:r>
      <w:r w:rsidRPr="00CE6FA6">
        <w:rPr>
          <w:rFonts w:ascii="Doulos SIL" w:hAnsi="Doulos SIL" w:cs="Doulos SIL"/>
          <w:lang w:val="x-none"/>
        </w:rPr>
        <w:tab/>
        <w:t>ga</w:t>
      </w:r>
      <w:r w:rsidR="004B09A1" w:rsidRPr="00CE6FA6">
        <w:rPr>
          <w:rFonts w:ascii="Doulos SIL" w:hAnsi="Doulos SIL" w:cs="Doulos SIL"/>
          <w:lang w:val="x-none"/>
        </w:rPr>
        <w:t>̄</w:t>
      </w:r>
      <w:r w:rsidRPr="00CE6FA6">
        <w:rPr>
          <w:rFonts w:ascii="Doulos SIL" w:hAnsi="Doulos SIL" w:cs="Doulos SIL"/>
          <w:lang w:val="x-none"/>
        </w:rPr>
        <w:tab/>
        <w:t>bē</w:t>
      </w:r>
      <w:r w:rsidR="002976D9" w:rsidRPr="00CE6FA6">
        <w:rPr>
          <w:rFonts w:ascii="Doulos SIL" w:hAnsi="Doulos SIL" w:cs="Doulos SIL"/>
        </w:rPr>
        <w:t>]</w:t>
      </w:r>
    </w:p>
    <w:p w14:paraId="78B1F3CD" w14:textId="31761BA4" w:rsidR="007202E9" w:rsidRPr="00CE6FA6" w:rsidRDefault="007202E9" w:rsidP="00497E26">
      <w:pPr>
        <w:tabs>
          <w:tab w:val="left" w:pos="720"/>
          <w:tab w:val="left" w:pos="1080"/>
          <w:tab w:val="left" w:pos="1890"/>
          <w:tab w:val="left" w:pos="2880"/>
          <w:tab w:val="left" w:pos="4140"/>
          <w:tab w:val="left" w:pos="5220"/>
          <w:tab w:val="left" w:pos="6120"/>
          <w:tab w:val="left" w:pos="7200"/>
        </w:tabs>
      </w:pPr>
      <w:r w:rsidRPr="00CE6FA6">
        <w:rPr>
          <w:lang w:val="x-none"/>
        </w:rPr>
        <w:tab/>
      </w:r>
      <w:r w:rsidRPr="00CE6FA6">
        <w:rPr>
          <w:lang w:val="x-none"/>
        </w:rPr>
        <w:tab/>
        <w:t>3Sg</w:t>
      </w:r>
      <w:r w:rsidRPr="00CE6FA6">
        <w:rPr>
          <w:lang w:val="x-none"/>
        </w:rPr>
        <w:tab/>
        <w:t>said</w:t>
      </w:r>
      <w:r w:rsidRPr="00CE6FA6">
        <w:rPr>
          <w:lang w:val="x-none"/>
        </w:rPr>
        <w:tab/>
      </w:r>
      <w:r w:rsidR="002976D9" w:rsidRPr="00CE6FA6">
        <w:t>[</w:t>
      </w:r>
      <w:r w:rsidRPr="00CE6FA6">
        <w:rPr>
          <w:lang w:val="x-none"/>
        </w:rPr>
        <w:t>LogoSg</w:t>
      </w:r>
      <w:r w:rsidRPr="00CE6FA6">
        <w:rPr>
          <w:lang w:val="x-none"/>
        </w:rPr>
        <w:tab/>
      </w:r>
      <w:r w:rsidR="00E72998" w:rsidRPr="00CE6FA6">
        <w:rPr>
          <w:lang w:val="x-none"/>
        </w:rPr>
        <w:t>Ipfv</w:t>
      </w:r>
      <w:r w:rsidRPr="00CE6FA6">
        <w:rPr>
          <w:lang w:val="x-none"/>
        </w:rPr>
        <w:tab/>
        <w:t>come.Ipfv</w:t>
      </w:r>
      <w:r w:rsidR="002976D9" w:rsidRPr="00CE6FA6">
        <w:t>]</w:t>
      </w:r>
    </w:p>
    <w:p w14:paraId="5DE2F02A" w14:textId="6A5889DF"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said that he/she</w:t>
      </w:r>
      <w:r w:rsidRPr="00CE6FA6">
        <w:rPr>
          <w:vertAlign w:val="subscript"/>
          <w:lang w:val="x-none"/>
        </w:rPr>
        <w:t>x</w:t>
      </w:r>
      <w:r w:rsidRPr="00CE6FA6">
        <w:rPr>
          <w:lang w:val="x-none"/>
        </w:rPr>
        <w:t xml:space="preserve"> comes.’</w:t>
      </w:r>
    </w:p>
    <w:p w14:paraId="61AE16E3" w14:textId="6EB0EB5D"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2E6D3474" w14:textId="1DC0D5FD" w:rsidR="007202E9" w:rsidRPr="00CE6FA6" w:rsidRDefault="007202E9" w:rsidP="007202E9">
      <w:pPr>
        <w:tabs>
          <w:tab w:val="left" w:pos="720"/>
          <w:tab w:val="left" w:pos="1080"/>
          <w:tab w:val="left" w:pos="1890"/>
          <w:tab w:val="left" w:pos="2880"/>
          <w:tab w:val="left" w:pos="3960"/>
          <w:tab w:val="left" w:pos="5220"/>
          <w:tab w:val="left" w:pos="6120"/>
          <w:tab w:val="left" w:pos="7200"/>
        </w:tabs>
        <w:rPr>
          <w:rFonts w:ascii="Doulos SIL" w:hAnsi="Doulos SIL" w:cs="Doulos SIL"/>
        </w:rPr>
      </w:pPr>
      <w:r w:rsidRPr="00CE6FA6">
        <w:rPr>
          <w:lang w:val="x-none"/>
        </w:rPr>
        <w:tab/>
        <w:t>c.</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r w:rsidR="002976D9" w:rsidRPr="00CE6FA6">
        <w:rPr>
          <w:rFonts w:ascii="Doulos SIL" w:hAnsi="Doulos SIL" w:cs="Doulos SIL"/>
        </w:rPr>
        <w:t>[</w:t>
      </w:r>
      <w:r w:rsidR="00E72998" w:rsidRPr="00CE6FA6">
        <w:rPr>
          <w:rFonts w:ascii="Doulos SIL" w:hAnsi="Doulos SIL" w:cs="Doulos SIL"/>
          <w:b/>
          <w:bCs/>
          <w:lang w:val="x-none"/>
        </w:rPr>
        <w:t>n̄</w:t>
      </w:r>
      <w:r w:rsidRPr="00CE6FA6">
        <w:rPr>
          <w:rFonts w:ascii="Doulos SIL" w:hAnsi="Doulos SIL" w:cs="Doulos SIL"/>
          <w:lang w:val="x-none"/>
        </w:rPr>
        <w:tab/>
        <w:t>na</w:t>
      </w:r>
      <w:r w:rsidR="004B09A1" w:rsidRPr="00CE6FA6">
        <w:rPr>
          <w:rFonts w:ascii="Doulos SIL" w:hAnsi="Doulos SIL" w:cs="Doulos SIL"/>
          <w:lang w:val="x-none"/>
        </w:rPr>
        <w:t>̄</w:t>
      </w:r>
      <w:r w:rsidRPr="00CE6FA6">
        <w:rPr>
          <w:rFonts w:ascii="Doulos SIL" w:hAnsi="Doulos SIL" w:cs="Doulos SIL"/>
          <w:lang w:val="x-none"/>
        </w:rPr>
        <w:tab/>
        <w:t>bē</w:t>
      </w:r>
      <w:r w:rsidR="002976D9" w:rsidRPr="00CE6FA6">
        <w:rPr>
          <w:rFonts w:ascii="Doulos SIL" w:hAnsi="Doulos SIL" w:cs="Doulos SIL"/>
        </w:rPr>
        <w:t>]</w:t>
      </w:r>
    </w:p>
    <w:p w14:paraId="2E8216D7" w14:textId="20FA0B5A" w:rsidR="007202E9" w:rsidRPr="00CE6FA6" w:rsidRDefault="007202E9" w:rsidP="007202E9">
      <w:pPr>
        <w:tabs>
          <w:tab w:val="left" w:pos="720"/>
          <w:tab w:val="left" w:pos="1080"/>
          <w:tab w:val="left" w:pos="1890"/>
          <w:tab w:val="left" w:pos="2880"/>
          <w:tab w:val="left" w:pos="3960"/>
          <w:tab w:val="left" w:pos="5220"/>
          <w:tab w:val="left" w:pos="6120"/>
          <w:tab w:val="left" w:pos="7200"/>
        </w:tabs>
      </w:pPr>
      <w:r w:rsidRPr="00CE6FA6">
        <w:rPr>
          <w:lang w:val="x-none"/>
        </w:rPr>
        <w:tab/>
      </w:r>
      <w:r w:rsidRPr="00CE6FA6">
        <w:rPr>
          <w:lang w:val="x-none"/>
        </w:rPr>
        <w:tab/>
        <w:t>3Sg</w:t>
      </w:r>
      <w:r w:rsidRPr="00CE6FA6">
        <w:rPr>
          <w:lang w:val="x-none"/>
        </w:rPr>
        <w:tab/>
        <w:t>said</w:t>
      </w:r>
      <w:r w:rsidRPr="00CE6FA6">
        <w:rPr>
          <w:lang w:val="x-none"/>
        </w:rPr>
        <w:tab/>
      </w:r>
      <w:r w:rsidR="002976D9" w:rsidRPr="00CE6FA6">
        <w:t>[</w:t>
      </w:r>
      <w:r w:rsidRPr="00CE6FA6">
        <w:rPr>
          <w:lang w:val="x-none"/>
        </w:rPr>
        <w:t>LogoSg</w:t>
      </w:r>
      <w:r w:rsidRPr="00CE6FA6">
        <w:rPr>
          <w:lang w:val="x-none"/>
        </w:rPr>
        <w:tab/>
      </w:r>
      <w:r w:rsidR="00E72998" w:rsidRPr="00CE6FA6">
        <w:rPr>
          <w:lang w:val="x-none"/>
        </w:rPr>
        <w:t>IpfvNeg</w:t>
      </w:r>
      <w:r w:rsidRPr="00CE6FA6">
        <w:rPr>
          <w:lang w:val="x-none"/>
        </w:rPr>
        <w:tab/>
        <w:t>come.Ipfv</w:t>
      </w:r>
      <w:r w:rsidR="002976D9" w:rsidRPr="00CE6FA6">
        <w:t>]</w:t>
      </w:r>
    </w:p>
    <w:p w14:paraId="4AF625CF" w14:textId="7B826731"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said that he/she</w:t>
      </w:r>
      <w:r w:rsidRPr="00CE6FA6">
        <w:rPr>
          <w:vertAlign w:val="subscript"/>
          <w:lang w:val="x-none"/>
        </w:rPr>
        <w:t>x</w:t>
      </w:r>
      <w:r w:rsidRPr="00CE6FA6">
        <w:rPr>
          <w:lang w:val="x-none"/>
        </w:rPr>
        <w:t xml:space="preserve"> doesn’t come.’</w:t>
      </w:r>
    </w:p>
    <w:p w14:paraId="6A149AFF" w14:textId="338B12E3"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6F3E4652" w14:textId="3EBD21E0" w:rsidR="00E72998" w:rsidRPr="00CE6FA6" w:rsidRDefault="00E72998" w:rsidP="00E72998">
      <w:pPr>
        <w:tabs>
          <w:tab w:val="left" w:pos="720"/>
          <w:tab w:val="left" w:pos="1080"/>
          <w:tab w:val="left" w:pos="2070"/>
          <w:tab w:val="left" w:pos="3330"/>
          <w:tab w:val="left" w:pos="3960"/>
          <w:tab w:val="left" w:pos="5220"/>
          <w:tab w:val="left" w:pos="6120"/>
          <w:tab w:val="left" w:pos="7200"/>
        </w:tabs>
        <w:rPr>
          <w:rFonts w:ascii="Doulos SIL" w:hAnsi="Doulos SIL" w:cs="Doulos SIL"/>
          <w:lang w:val="x-none"/>
        </w:rPr>
      </w:pPr>
      <w:r w:rsidRPr="00CE6FA6">
        <w:rPr>
          <w:lang w:val="x-none"/>
        </w:rPr>
        <w:t>(</w:t>
      </w:r>
      <w:r w:rsidR="007511EB" w:rsidRPr="00CE6FA6">
        <w:t>826</w:t>
      </w:r>
      <w:r w:rsidRPr="00CE6FA6">
        <w:rPr>
          <w:lang w:val="x-none"/>
        </w:rPr>
        <w:t>)</w:t>
      </w:r>
      <w:r w:rsidRPr="00CE6FA6">
        <w:rPr>
          <w:lang w:val="x-none"/>
        </w:rPr>
        <w:tab/>
        <w:t>a.</w:t>
      </w:r>
      <w:r w:rsidRPr="00CE6FA6">
        <w:rPr>
          <w:lang w:val="x-none"/>
        </w:rPr>
        <w:tab/>
      </w:r>
      <w:r w:rsidRPr="00CE6FA6">
        <w:rPr>
          <w:rFonts w:ascii="Doulos SIL" w:hAnsi="Doulos SIL" w:cs="Doulos SIL"/>
          <w:b/>
          <w:bCs/>
          <w:lang w:val="x-none"/>
        </w:rPr>
        <w:t>ǹ</w:t>
      </w:r>
      <w:r w:rsidRPr="00CE6FA6">
        <w:rPr>
          <w:rFonts w:ascii="Doulos SIL" w:hAnsi="Doulos SIL" w:cs="Doulos SIL"/>
          <w:lang w:val="x-none"/>
        </w:rPr>
        <w:tab/>
        <w:t>tè</w:t>
      </w:r>
      <w:r w:rsidRPr="00CE6FA6">
        <w:rPr>
          <w:rFonts w:ascii="Doulos SIL" w:hAnsi="Doulos SIL" w:cs="Doulos SIL"/>
          <w:lang w:val="x-none"/>
        </w:rPr>
        <w:tab/>
        <w:t>bē</w:t>
      </w:r>
    </w:p>
    <w:p w14:paraId="431CB046" w14:textId="70D539A5" w:rsidR="00E72998" w:rsidRPr="00CE6FA6" w:rsidRDefault="00E72998" w:rsidP="00E72998">
      <w:pPr>
        <w:tabs>
          <w:tab w:val="left" w:pos="720"/>
          <w:tab w:val="left" w:pos="1080"/>
          <w:tab w:val="left" w:pos="2070"/>
          <w:tab w:val="left" w:pos="3330"/>
          <w:tab w:val="left" w:pos="3960"/>
          <w:tab w:val="left" w:pos="5220"/>
          <w:tab w:val="left" w:pos="6120"/>
          <w:tab w:val="left" w:pos="7200"/>
        </w:tabs>
        <w:rPr>
          <w:lang w:val="x-none"/>
        </w:rPr>
      </w:pPr>
      <w:r w:rsidRPr="00CE6FA6">
        <w:rPr>
          <w:lang w:val="x-none"/>
        </w:rPr>
        <w:tab/>
      </w:r>
      <w:r w:rsidRPr="00CE6FA6">
        <w:rPr>
          <w:lang w:val="x-none"/>
        </w:rPr>
        <w:tab/>
        <w:t>1Sg</w:t>
      </w:r>
      <w:r w:rsidRPr="00CE6FA6">
        <w:rPr>
          <w:lang w:val="x-none"/>
        </w:rPr>
        <w:tab/>
        <w:t>PfvNeg</w:t>
      </w:r>
      <w:r w:rsidRPr="00CE6FA6">
        <w:rPr>
          <w:lang w:val="x-none"/>
        </w:rPr>
        <w:tab/>
        <w:t>come.Pfv</w:t>
      </w:r>
    </w:p>
    <w:p w14:paraId="3EA34A44" w14:textId="17275B21" w:rsidR="00E72998" w:rsidRPr="00CE6FA6" w:rsidRDefault="00E72998" w:rsidP="00E72998">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 xml:space="preserve">‘I didn’t come.’  </w:t>
      </w:r>
    </w:p>
    <w:p w14:paraId="1964EE91" w14:textId="77777777" w:rsidR="00E72998" w:rsidRPr="00CE6FA6" w:rsidRDefault="00E72998" w:rsidP="00E72998">
      <w:pPr>
        <w:tabs>
          <w:tab w:val="left" w:pos="720"/>
          <w:tab w:val="left" w:pos="1080"/>
          <w:tab w:val="left" w:pos="1890"/>
          <w:tab w:val="left" w:pos="2880"/>
          <w:tab w:val="left" w:pos="3960"/>
          <w:tab w:val="left" w:pos="5220"/>
          <w:tab w:val="left" w:pos="6120"/>
          <w:tab w:val="left" w:pos="7200"/>
        </w:tabs>
        <w:rPr>
          <w:lang w:val="x-none"/>
        </w:rPr>
      </w:pPr>
    </w:p>
    <w:p w14:paraId="5020FEAD" w14:textId="2B750341" w:rsidR="00E72998" w:rsidRPr="00CE6FA6" w:rsidRDefault="00E72998" w:rsidP="00E72998">
      <w:pPr>
        <w:tabs>
          <w:tab w:val="left" w:pos="720"/>
          <w:tab w:val="left" w:pos="1080"/>
          <w:tab w:val="left" w:pos="2070"/>
          <w:tab w:val="left" w:pos="3330"/>
          <w:tab w:val="left" w:pos="3960"/>
          <w:tab w:val="left" w:pos="5220"/>
          <w:tab w:val="left" w:pos="6120"/>
          <w:tab w:val="left" w:pos="720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b/>
          <w:bCs/>
          <w:lang w:val="x-none"/>
        </w:rPr>
        <w:t>ŋ̀</w:t>
      </w:r>
      <w:r w:rsidRPr="00CE6FA6">
        <w:rPr>
          <w:rFonts w:ascii="Doulos SIL" w:hAnsi="Doulos SIL" w:cs="Doulos SIL"/>
          <w:lang w:val="x-none"/>
        </w:rPr>
        <w:tab/>
        <w:t>gà</w:t>
      </w:r>
      <w:r w:rsidRPr="00CE6FA6">
        <w:rPr>
          <w:rFonts w:ascii="Doulos SIL" w:hAnsi="Doulos SIL" w:cs="Doulos SIL"/>
          <w:lang w:val="x-none"/>
        </w:rPr>
        <w:tab/>
        <w:t>bē</w:t>
      </w:r>
    </w:p>
    <w:p w14:paraId="1CD71010" w14:textId="7FC4E444" w:rsidR="00E72998" w:rsidRPr="00CE6FA6" w:rsidRDefault="00E72998" w:rsidP="00E72998">
      <w:pPr>
        <w:tabs>
          <w:tab w:val="left" w:pos="720"/>
          <w:tab w:val="left" w:pos="1080"/>
          <w:tab w:val="left" w:pos="2070"/>
          <w:tab w:val="left" w:pos="3330"/>
          <w:tab w:val="left" w:pos="3960"/>
          <w:tab w:val="left" w:pos="5220"/>
          <w:tab w:val="left" w:pos="6120"/>
          <w:tab w:val="left" w:pos="7200"/>
        </w:tabs>
        <w:rPr>
          <w:lang w:val="x-none"/>
        </w:rPr>
      </w:pPr>
      <w:r w:rsidRPr="00CE6FA6">
        <w:rPr>
          <w:lang w:val="x-none"/>
        </w:rPr>
        <w:tab/>
      </w:r>
      <w:r w:rsidRPr="00CE6FA6">
        <w:rPr>
          <w:lang w:val="x-none"/>
        </w:rPr>
        <w:tab/>
        <w:t>1Sg</w:t>
      </w:r>
      <w:r w:rsidRPr="00CE6FA6">
        <w:rPr>
          <w:lang w:val="x-none"/>
        </w:rPr>
        <w:tab/>
        <w:t>Ipfv</w:t>
      </w:r>
      <w:r w:rsidRPr="00CE6FA6">
        <w:rPr>
          <w:lang w:val="x-none"/>
        </w:rPr>
        <w:tab/>
        <w:t>come.Ipfv</w:t>
      </w:r>
    </w:p>
    <w:p w14:paraId="018FE7CB" w14:textId="466AF6E5" w:rsidR="00E72998" w:rsidRPr="00CE6FA6" w:rsidRDefault="00E72998" w:rsidP="00E72998">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‘I come.’</w:t>
      </w:r>
    </w:p>
    <w:p w14:paraId="08BC1025" w14:textId="77777777" w:rsidR="00E72998" w:rsidRPr="00CE6FA6" w:rsidRDefault="00E72998" w:rsidP="00E72998">
      <w:pPr>
        <w:tabs>
          <w:tab w:val="left" w:pos="720"/>
          <w:tab w:val="left" w:pos="1080"/>
          <w:tab w:val="left" w:pos="1890"/>
          <w:tab w:val="left" w:pos="2880"/>
          <w:tab w:val="left" w:pos="3960"/>
          <w:tab w:val="left" w:pos="5220"/>
          <w:tab w:val="left" w:pos="6120"/>
          <w:tab w:val="left" w:pos="7200"/>
        </w:tabs>
        <w:rPr>
          <w:lang w:val="x-none"/>
        </w:rPr>
      </w:pPr>
    </w:p>
    <w:p w14:paraId="31C4142A" w14:textId="41031B9C" w:rsidR="00E72998" w:rsidRPr="00CE6FA6" w:rsidRDefault="00E72998" w:rsidP="00E72998">
      <w:pPr>
        <w:tabs>
          <w:tab w:val="left" w:pos="720"/>
          <w:tab w:val="left" w:pos="1080"/>
          <w:tab w:val="left" w:pos="2070"/>
          <w:tab w:val="left" w:pos="3330"/>
          <w:tab w:val="left" w:pos="3960"/>
          <w:tab w:val="left" w:pos="5220"/>
          <w:tab w:val="left" w:pos="6120"/>
          <w:tab w:val="left" w:pos="720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b/>
          <w:bCs/>
          <w:lang w:val="x-none"/>
        </w:rPr>
        <w:t>ǹ</w:t>
      </w:r>
      <w:r w:rsidRPr="00CE6FA6">
        <w:rPr>
          <w:rFonts w:ascii="Doulos SIL" w:hAnsi="Doulos SIL" w:cs="Doulos SIL"/>
          <w:lang w:val="x-none"/>
        </w:rPr>
        <w:tab/>
        <w:t>nà</w:t>
      </w:r>
      <w:r w:rsidRPr="00CE6FA6">
        <w:rPr>
          <w:rFonts w:ascii="Doulos SIL" w:hAnsi="Doulos SIL" w:cs="Doulos SIL"/>
          <w:lang w:val="x-none"/>
        </w:rPr>
        <w:tab/>
        <w:t>bē</w:t>
      </w:r>
    </w:p>
    <w:p w14:paraId="4A46617E" w14:textId="018C170C" w:rsidR="00E72998" w:rsidRPr="00CE6FA6" w:rsidRDefault="00E72998" w:rsidP="00E72998">
      <w:pPr>
        <w:tabs>
          <w:tab w:val="left" w:pos="720"/>
          <w:tab w:val="left" w:pos="1080"/>
          <w:tab w:val="left" w:pos="2070"/>
          <w:tab w:val="left" w:pos="3330"/>
          <w:tab w:val="left" w:pos="3960"/>
          <w:tab w:val="left" w:pos="5220"/>
          <w:tab w:val="left" w:pos="6120"/>
          <w:tab w:val="left" w:pos="7200"/>
        </w:tabs>
        <w:rPr>
          <w:lang w:val="x-none"/>
        </w:rPr>
      </w:pPr>
      <w:r w:rsidRPr="00CE6FA6">
        <w:rPr>
          <w:lang w:val="x-none"/>
        </w:rPr>
        <w:tab/>
      </w:r>
      <w:r w:rsidRPr="00CE6FA6">
        <w:rPr>
          <w:lang w:val="x-none"/>
        </w:rPr>
        <w:tab/>
        <w:t>1Sg</w:t>
      </w:r>
      <w:r w:rsidRPr="00CE6FA6">
        <w:rPr>
          <w:lang w:val="x-none"/>
        </w:rPr>
        <w:tab/>
        <w:t>IpfvNeg</w:t>
      </w:r>
      <w:r w:rsidRPr="00CE6FA6">
        <w:rPr>
          <w:lang w:val="x-none"/>
        </w:rPr>
        <w:tab/>
        <w:t>come.Ipfv</w:t>
      </w:r>
    </w:p>
    <w:p w14:paraId="0916F2E2" w14:textId="0C38AB09" w:rsidR="00E72998" w:rsidRPr="00CE6FA6" w:rsidRDefault="00E72998" w:rsidP="00E72998">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‘I don’t come.’</w:t>
      </w:r>
    </w:p>
    <w:p w14:paraId="50708AA3" w14:textId="77777777" w:rsidR="00E72998" w:rsidRPr="00CE6FA6" w:rsidRDefault="00E72998" w:rsidP="00E72998">
      <w:pPr>
        <w:tabs>
          <w:tab w:val="left" w:pos="720"/>
          <w:tab w:val="left" w:pos="1080"/>
          <w:tab w:val="left" w:pos="1890"/>
          <w:tab w:val="left" w:pos="2880"/>
          <w:tab w:val="left" w:pos="3960"/>
          <w:tab w:val="left" w:pos="5220"/>
          <w:tab w:val="left" w:pos="6120"/>
          <w:tab w:val="left" w:pos="7200"/>
        </w:tabs>
        <w:rPr>
          <w:lang w:val="x-none"/>
        </w:rPr>
      </w:pPr>
    </w:p>
    <w:p w14:paraId="7113A0DD" w14:textId="341B40C2" w:rsidR="001E5B70" w:rsidRPr="00CE6FA6" w:rsidRDefault="00AD19E6" w:rsidP="007202E9">
      <w:pPr>
        <w:tabs>
          <w:tab w:val="left" w:pos="720"/>
          <w:tab w:val="left" w:pos="1080"/>
          <w:tab w:val="left" w:pos="1890"/>
          <w:tab w:val="left" w:pos="2880"/>
          <w:tab w:val="left" w:pos="3960"/>
          <w:tab w:val="left" w:pos="5220"/>
          <w:tab w:val="left" w:pos="6120"/>
          <w:tab w:val="left" w:pos="7200"/>
        </w:tabs>
        <w:rPr>
          <w:lang w:val="x-none"/>
        </w:rPr>
      </w:pPr>
      <w:r w:rsidRPr="00CE6FA6">
        <w:t xml:space="preserve">Examples </w:t>
      </w:r>
      <w:r w:rsidR="00E95F4B" w:rsidRPr="00CE6FA6">
        <w:rPr>
          <w:lang w:val="x-none"/>
        </w:rPr>
        <w:t>(</w:t>
      </w:r>
      <w:r w:rsidR="007511EB" w:rsidRPr="00CE6FA6">
        <w:t>827</w:t>
      </w:r>
      <w:r w:rsidR="00E95F4B" w:rsidRPr="00CE6FA6">
        <w:rPr>
          <w:lang w:val="x-none"/>
        </w:rPr>
        <w:t xml:space="preserve">a-b) illustrate 3ReflSg in nonsubject position before (lexically) </w:t>
      </w:r>
      <w:r w:rsidR="00AD3E9D" w:rsidRPr="00CE6FA6">
        <w:rPr>
          <w:lang w:val="x-none"/>
        </w:rPr>
        <w:t>L</w:t>
      </w:r>
      <w:r w:rsidR="00AD3E9D" w:rsidRPr="00CE6FA6">
        <w:rPr>
          <w:lang w:val="x-none"/>
        </w:rPr>
        <w:noBreakHyphen/>
        <w:t>ton</w:t>
      </w:r>
      <w:r w:rsidR="00E95F4B" w:rsidRPr="00CE6FA6">
        <w:rPr>
          <w:lang w:val="x-none"/>
        </w:rPr>
        <w:t>ed words, and (</w:t>
      </w:r>
      <w:r w:rsidR="007511EB" w:rsidRPr="00CE6FA6">
        <w:t>828</w:t>
      </w:r>
      <w:r w:rsidR="00E95F4B" w:rsidRPr="00CE6FA6">
        <w:rPr>
          <w:lang w:val="x-none"/>
        </w:rPr>
        <w:t>a</w:t>
      </w:r>
      <w:r w:rsidR="001E5B70" w:rsidRPr="00CE6FA6">
        <w:rPr>
          <w:lang w:val="x-none"/>
        </w:rPr>
        <w:noBreakHyphen/>
      </w:r>
      <w:r w:rsidR="00E95F4B" w:rsidRPr="00CE6FA6">
        <w:rPr>
          <w:lang w:val="x-none"/>
        </w:rPr>
        <w:t xml:space="preserve">b) does the same for 1Sg. </w:t>
      </w:r>
      <w:r w:rsidR="001E5B70" w:rsidRPr="00CE6FA6">
        <w:rPr>
          <w:lang w:val="x-none"/>
        </w:rPr>
        <w:t xml:space="preserve">The </w:t>
      </w:r>
      <w:r w:rsidR="00E95F4B" w:rsidRPr="00CE6FA6">
        <w:rPr>
          <w:lang w:val="x-none"/>
        </w:rPr>
        <w:t>floating</w:t>
      </w:r>
      <w:r w:rsidR="00E95F4B" w:rsidRPr="00CE6FA6">
        <w:rPr>
          <w:rFonts w:ascii="Doulos SIL" w:hAnsi="Doulos SIL" w:cs="Doulos SIL"/>
          <w:lang w:val="x-none"/>
        </w:rPr>
        <w:t xml:space="preserve"> </w:t>
      </w:r>
      <w:r w:rsidR="00E95F4B" w:rsidRPr="00CE6FA6">
        <w:rPr>
          <w:lang w:val="x-none"/>
        </w:rPr>
        <w:t>tone</w:t>
      </w:r>
      <w:r w:rsidR="001E5B70" w:rsidRPr="00CE6FA6">
        <w:rPr>
          <w:lang w:val="x-none"/>
        </w:rPr>
        <w:t xml:space="preserve"> associated with 1Sg</w:t>
      </w:r>
      <w:r w:rsidR="00E95F4B" w:rsidRPr="00CE6FA6">
        <w:rPr>
          <w:lang w:val="x-none"/>
        </w:rPr>
        <w:t xml:space="preserve"> is realized on the following word, </w:t>
      </w:r>
      <w:r w:rsidR="001E5B70" w:rsidRPr="00CE6FA6">
        <w:rPr>
          <w:lang w:val="x-none"/>
        </w:rPr>
        <w:t xml:space="preserve">whereupon Final Tone-Raising cannot apply to the 1Sg morpheme. Therefore 3ReflSg </w:t>
      </w:r>
      <w:r w:rsidR="001E5B70" w:rsidRPr="00CE6FA6">
        <w:rPr>
          <w:rFonts w:ascii="Doulos SIL" w:hAnsi="Doulos SIL" w:cs="Doulos SIL"/>
          <w:lang w:val="x-none"/>
        </w:rPr>
        <w:t>ŋ̄</w:t>
      </w:r>
      <w:r w:rsidR="001E5B70" w:rsidRPr="00CE6FA6">
        <w:rPr>
          <w:lang w:val="x-none"/>
        </w:rPr>
        <w:t xml:space="preserve"> </w:t>
      </w:r>
      <w:r w:rsidR="00497E26" w:rsidRPr="00CE6FA6">
        <w:rPr>
          <w:lang w:val="x-none"/>
        </w:rPr>
        <w:t>is</w:t>
      </w:r>
      <w:r w:rsidR="001E5B70" w:rsidRPr="00CE6FA6">
        <w:rPr>
          <w:lang w:val="x-none"/>
        </w:rPr>
        <w:t xml:space="preserve"> doubly distinct from 1Sg </w:t>
      </w:r>
      <w:r w:rsidR="001E5B70" w:rsidRPr="00CE6FA6">
        <w:rPr>
          <w:rFonts w:ascii="Doulos SIL" w:hAnsi="Doulos SIL" w:cs="Doulos SIL"/>
          <w:lang w:val="x-none"/>
        </w:rPr>
        <w:t>ŋ̀</w:t>
      </w:r>
      <w:r w:rsidR="001E5B70" w:rsidRPr="00CE6FA6">
        <w:rPr>
          <w:lang w:val="x-none"/>
        </w:rPr>
        <w:t xml:space="preserve"> (+H).</w:t>
      </w:r>
    </w:p>
    <w:p w14:paraId="66245C4A" w14:textId="77777777"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1BF56557" w14:textId="24FD188D" w:rsidR="007202E9" w:rsidRPr="00CE6FA6" w:rsidRDefault="00E95F4B" w:rsidP="00E95F4B">
      <w:pPr>
        <w:tabs>
          <w:tab w:val="left" w:pos="720"/>
          <w:tab w:val="left" w:pos="1080"/>
          <w:tab w:val="left" w:pos="1980"/>
          <w:tab w:val="left" w:pos="3330"/>
          <w:tab w:val="left" w:pos="3960"/>
          <w:tab w:val="left" w:pos="5220"/>
          <w:tab w:val="left" w:pos="6210"/>
          <w:tab w:val="left" w:pos="7200"/>
        </w:tabs>
        <w:rPr>
          <w:rFonts w:ascii="Doulos SIL" w:hAnsi="Doulos SIL" w:cs="Doulos SIL"/>
          <w:lang w:val="x-none"/>
        </w:rPr>
      </w:pPr>
      <w:r w:rsidRPr="00CE6FA6">
        <w:rPr>
          <w:lang w:val="x-none"/>
        </w:rPr>
        <w:t>(</w:t>
      </w:r>
      <w:r w:rsidR="007511EB" w:rsidRPr="00CE6FA6">
        <w:t>827</w:t>
      </w:r>
      <w:r w:rsidRPr="00CE6FA6">
        <w:rPr>
          <w:lang w:val="x-none"/>
        </w:rPr>
        <w:t>)</w:t>
      </w:r>
      <w:r w:rsidR="007202E9" w:rsidRPr="00CE6FA6">
        <w:rPr>
          <w:lang w:val="x-none"/>
        </w:rPr>
        <w:tab/>
      </w:r>
      <w:r w:rsidRPr="00CE6FA6">
        <w:rPr>
          <w:rFonts w:ascii="Doulos SIL" w:hAnsi="Doulos SIL" w:cs="Doulos SIL"/>
          <w:lang w:val="x-none"/>
        </w:rPr>
        <w:t>a</w:t>
      </w:r>
      <w:r w:rsidR="007202E9" w:rsidRPr="00CE6FA6">
        <w:rPr>
          <w:rFonts w:ascii="Doulos SIL" w:hAnsi="Doulos SIL" w:cs="Doulos SIL"/>
          <w:lang w:val="x-none"/>
        </w:rPr>
        <w:t>.</w:t>
      </w:r>
      <w:r w:rsidR="007202E9" w:rsidRPr="00CE6FA6">
        <w:rPr>
          <w:rFonts w:ascii="Doulos SIL" w:hAnsi="Doulos SIL" w:cs="Doulos SIL"/>
          <w:lang w:val="x-none"/>
        </w:rPr>
        <w:tab/>
      </w:r>
      <w:r w:rsidRPr="00CE6FA6">
        <w:rPr>
          <w:rFonts w:ascii="Doulos SIL" w:hAnsi="Doulos SIL" w:cs="Doulos SIL"/>
          <w:lang w:val="x-none"/>
        </w:rPr>
        <w:t>à</w:t>
      </w:r>
      <w:r w:rsidRPr="00CE6FA6">
        <w:rPr>
          <w:rFonts w:ascii="Doulos SIL" w:hAnsi="Doulos SIL" w:cs="Doulos SIL"/>
          <w:lang w:val="x-none"/>
        </w:rPr>
        <w:tab/>
      </w:r>
      <w:r w:rsidRPr="00CE6FA6">
        <w:rPr>
          <w:rFonts w:ascii="Doulos SIL" w:hAnsi="Doulos SIL" w:cs="Doulos SIL"/>
          <w:b/>
          <w:bCs/>
          <w:lang w:val="x-none"/>
        </w:rPr>
        <w:t>ŋ̄</w:t>
      </w:r>
      <w:r w:rsidRPr="00CE6FA6">
        <w:rPr>
          <w:rFonts w:ascii="Doulos SIL" w:hAnsi="Doulos SIL" w:cs="Doulos SIL"/>
          <w:lang w:val="x-none"/>
        </w:rPr>
        <w:tab/>
      </w:r>
      <w:r w:rsidRPr="00CE6FA6">
        <w:rPr>
          <w:rFonts w:ascii="Doulos SIL" w:hAnsi="Doulos SIL" w:cs="Doulos SIL"/>
          <w:b/>
          <w:bCs/>
          <w:lang w:val="x-none"/>
        </w:rPr>
        <w:t>kày</w:t>
      </w:r>
    </w:p>
    <w:p w14:paraId="303D8802" w14:textId="74A88CD8" w:rsidR="007202E9" w:rsidRPr="00CE6FA6" w:rsidRDefault="007202E9" w:rsidP="00E95F4B">
      <w:pPr>
        <w:tabs>
          <w:tab w:val="left" w:pos="720"/>
          <w:tab w:val="left" w:pos="1080"/>
          <w:tab w:val="left" w:pos="1980"/>
          <w:tab w:val="left" w:pos="3330"/>
          <w:tab w:val="left" w:pos="3960"/>
          <w:tab w:val="left" w:pos="5220"/>
          <w:tab w:val="left" w:pos="6210"/>
          <w:tab w:val="left" w:pos="7200"/>
        </w:tabs>
        <w:rPr>
          <w:lang w:val="x-none"/>
        </w:rPr>
      </w:pPr>
      <w:r w:rsidRPr="00CE6FA6">
        <w:rPr>
          <w:lang w:val="x-none"/>
        </w:rPr>
        <w:tab/>
      </w:r>
      <w:r w:rsidRPr="00CE6FA6">
        <w:rPr>
          <w:lang w:val="x-none"/>
        </w:rPr>
        <w:tab/>
        <w:t>3Sg</w:t>
      </w:r>
      <w:r w:rsidRPr="00CE6FA6">
        <w:rPr>
          <w:lang w:val="x-none"/>
        </w:rPr>
        <w:tab/>
      </w:r>
      <w:r w:rsidR="00E95F4B" w:rsidRPr="00CE6FA6">
        <w:rPr>
          <w:lang w:val="x-none"/>
        </w:rPr>
        <w:t>3Refl</w:t>
      </w:r>
      <w:r w:rsidRPr="00CE6FA6">
        <w:rPr>
          <w:lang w:val="x-none"/>
        </w:rPr>
        <w:t>Sg</w:t>
      </w:r>
      <w:r w:rsidRPr="00CE6FA6">
        <w:rPr>
          <w:lang w:val="x-none"/>
        </w:rPr>
        <w:tab/>
      </w:r>
      <w:r w:rsidR="00E95F4B" w:rsidRPr="00CE6FA6">
        <w:rPr>
          <w:lang w:val="x-none"/>
        </w:rPr>
        <w:t>see.Pfv</w:t>
      </w:r>
    </w:p>
    <w:p w14:paraId="4397808E" w14:textId="5B6269C4"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w:t>
      </w:r>
      <w:r w:rsidR="00E95F4B" w:rsidRPr="00CE6FA6">
        <w:rPr>
          <w:lang w:val="x-none"/>
        </w:rPr>
        <w:t>saw himself/herself</w:t>
      </w:r>
      <w:r w:rsidRPr="00CE6FA6">
        <w:rPr>
          <w:vertAlign w:val="subscript"/>
          <w:lang w:val="x-none"/>
        </w:rPr>
        <w:t>x</w:t>
      </w:r>
      <w:r w:rsidRPr="00CE6FA6">
        <w:rPr>
          <w:lang w:val="x-none"/>
        </w:rPr>
        <w:t>.’</w:t>
      </w:r>
    </w:p>
    <w:p w14:paraId="715ACA99" w14:textId="431B54E1" w:rsidR="00175CF6" w:rsidRPr="00CE6FA6" w:rsidRDefault="00175CF6" w:rsidP="007202E9">
      <w:pPr>
        <w:tabs>
          <w:tab w:val="left" w:pos="720"/>
          <w:tab w:val="left" w:pos="1080"/>
          <w:tab w:val="left" w:pos="1890"/>
          <w:tab w:val="left" w:pos="2880"/>
          <w:tab w:val="left" w:pos="3960"/>
          <w:tab w:val="left" w:pos="5220"/>
          <w:tab w:val="left" w:pos="6120"/>
          <w:tab w:val="left" w:pos="7200"/>
        </w:tabs>
        <w:rPr>
          <w:lang w:val="x-none"/>
        </w:rPr>
      </w:pPr>
    </w:p>
    <w:p w14:paraId="0A941AFA" w14:textId="438C63F9" w:rsidR="00175CF6" w:rsidRPr="00CE6FA6" w:rsidRDefault="00175CF6" w:rsidP="00FF681E">
      <w:pPr>
        <w:tabs>
          <w:tab w:val="left" w:pos="720"/>
          <w:tab w:val="left" w:pos="1080"/>
          <w:tab w:val="left" w:pos="1890"/>
          <w:tab w:val="left" w:pos="2880"/>
          <w:tab w:val="left" w:pos="3960"/>
          <w:tab w:val="left" w:pos="5220"/>
          <w:tab w:val="left" w:pos="6210"/>
          <w:tab w:val="left" w:pos="720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FF681E" w:rsidRPr="00CE6FA6">
        <w:rPr>
          <w:rFonts w:ascii="Doulos SIL" w:hAnsi="Doulos SIL" w:cs="Doulos SIL"/>
          <w:lang w:val="x-none"/>
        </w:rPr>
        <w:t>jíí</w:t>
      </w:r>
      <w:r w:rsidRPr="00CE6FA6">
        <w:rPr>
          <w:rFonts w:ascii="Doulos SIL" w:hAnsi="Doulos SIL" w:cs="Doulos SIL"/>
          <w:lang w:val="x-none"/>
        </w:rPr>
        <w:tab/>
        <w:t>dó</w:t>
      </w:r>
      <w:r w:rsidRPr="00CE6FA6">
        <w:rPr>
          <w:rFonts w:ascii="Doulos SIL" w:hAnsi="Doulos SIL" w:cs="Doulos SIL"/>
          <w:lang w:val="x-none"/>
        </w:rPr>
        <w:tab/>
      </w:r>
      <w:r w:rsidR="00FF681E" w:rsidRPr="00CE6FA6">
        <w:rPr>
          <w:rFonts w:ascii="Doulos SIL" w:hAnsi="Doulos SIL" w:cs="Doulos SIL"/>
          <w:lang w:val="x-none"/>
        </w:rPr>
        <w:t>[</w:t>
      </w:r>
      <w:r w:rsidRPr="00CE6FA6">
        <w:rPr>
          <w:rFonts w:ascii="Doulos SIL" w:hAnsi="Doulos SIL" w:cs="Doulos SIL"/>
          <w:lang w:val="x-none"/>
        </w:rPr>
        <w:t>[</w:t>
      </w:r>
      <w:r w:rsidR="00FF681E" w:rsidRPr="00CE6FA6">
        <w:rPr>
          <w:rFonts w:ascii="Doulos SIL" w:hAnsi="Doulos SIL" w:cs="Doulos SIL"/>
          <w:b/>
          <w:bCs/>
          <w:lang w:val="x-none"/>
        </w:rPr>
        <w:t>n̄</w:t>
      </w:r>
      <w:r w:rsidR="00FF681E" w:rsidRPr="00CE6FA6">
        <w:rPr>
          <w:rFonts w:ascii="Doulos SIL" w:hAnsi="Doulos SIL" w:cs="Doulos SIL"/>
          <w:lang w:val="x-none"/>
        </w:rPr>
        <w:tab/>
      </w:r>
      <w:r w:rsidR="00FF681E" w:rsidRPr="00CE6FA6">
        <w:rPr>
          <w:rFonts w:ascii="Doulos SIL" w:hAnsi="Doulos SIL" w:cs="Doulos SIL"/>
          <w:b/>
          <w:bCs/>
          <w:lang w:val="x-none"/>
        </w:rPr>
        <w:t>sɔ̀gɔ̀</w:t>
      </w:r>
      <w:r w:rsidR="00FF681E" w:rsidRPr="00CE6FA6">
        <w:rPr>
          <w:rFonts w:ascii="Doulos SIL" w:hAnsi="Doulos SIL" w:cs="Doulos SIL"/>
          <w:lang w:val="x-none"/>
        </w:rPr>
        <w:t>]</w:t>
      </w:r>
      <w:r w:rsidRPr="00CE6FA6">
        <w:rPr>
          <w:rFonts w:ascii="Doulos SIL" w:hAnsi="Doulos SIL" w:cs="Doulos SIL"/>
          <w:lang w:val="x-none"/>
        </w:rPr>
        <w:tab/>
      </w:r>
      <w:r w:rsidR="00FF681E" w:rsidRPr="00CE6FA6">
        <w:rPr>
          <w:rFonts w:ascii="Doulos SIL" w:hAnsi="Doulos SIL" w:cs="Doulos SIL"/>
          <w:lang w:val="x-none"/>
        </w:rPr>
        <w:t>tē</w:t>
      </w:r>
      <w:r w:rsidRPr="00CE6FA6">
        <w:rPr>
          <w:rFonts w:ascii="Doulos SIL" w:hAnsi="Doulos SIL" w:cs="Doulos SIL"/>
          <w:lang w:val="x-none"/>
        </w:rPr>
        <w:t>]</w:t>
      </w:r>
    </w:p>
    <w:p w14:paraId="7FD07C7C" w14:textId="3BBB8C83" w:rsidR="001245BE" w:rsidRPr="00CE6FA6" w:rsidRDefault="001245BE" w:rsidP="00FF681E">
      <w:pPr>
        <w:tabs>
          <w:tab w:val="left" w:pos="720"/>
          <w:tab w:val="left" w:pos="1080"/>
          <w:tab w:val="left" w:pos="1890"/>
          <w:tab w:val="left" w:pos="2880"/>
          <w:tab w:val="left" w:pos="3960"/>
          <w:tab w:val="left" w:pos="5220"/>
          <w:tab w:val="left" w:pos="6210"/>
          <w:tab w:val="left" w:pos="7200"/>
        </w:tabs>
        <w:rPr>
          <w:lang w:val="x-none"/>
        </w:rPr>
      </w:pPr>
      <w:r w:rsidRPr="00CE6FA6">
        <w:rPr>
          <w:lang w:val="x-none"/>
        </w:rPr>
        <w:tab/>
      </w:r>
      <w:r w:rsidRPr="00CE6FA6">
        <w:rPr>
          <w:lang w:val="x-none"/>
        </w:rPr>
        <w:tab/>
        <w:t>3Sg</w:t>
      </w:r>
      <w:r w:rsidRPr="00CE6FA6">
        <w:rPr>
          <w:lang w:val="x-none"/>
        </w:rPr>
        <w:tab/>
      </w:r>
      <w:r w:rsidR="00FF681E" w:rsidRPr="00CE6FA6">
        <w:rPr>
          <w:lang w:val="x-none"/>
        </w:rPr>
        <w:t>water</w:t>
      </w:r>
      <w:r w:rsidRPr="00CE6FA6">
        <w:rPr>
          <w:lang w:val="x-none"/>
        </w:rPr>
        <w:tab/>
        <w:t>give.Pfv</w:t>
      </w:r>
      <w:r w:rsidRPr="00CE6FA6">
        <w:rPr>
          <w:lang w:val="x-none"/>
        </w:rPr>
        <w:tab/>
        <w:t>[</w:t>
      </w:r>
      <w:r w:rsidR="0068461E" w:rsidRPr="00CE6FA6">
        <w:rPr>
          <w:lang w:val="x-none"/>
        </w:rPr>
        <w:t>[</w:t>
      </w:r>
      <w:r w:rsidRPr="00CE6FA6">
        <w:rPr>
          <w:lang w:val="x-none"/>
        </w:rPr>
        <w:t>3ReflSg</w:t>
      </w:r>
      <w:r w:rsidRPr="00CE6FA6">
        <w:rPr>
          <w:lang w:val="x-none"/>
        </w:rPr>
        <w:tab/>
      </w:r>
      <w:r w:rsidR="00FF681E" w:rsidRPr="00CE6FA6">
        <w:rPr>
          <w:lang w:val="x-none"/>
        </w:rPr>
        <w:t>sheep]</w:t>
      </w:r>
      <w:r w:rsidR="00FF681E" w:rsidRPr="00CE6FA6">
        <w:rPr>
          <w:lang w:val="x-none"/>
        </w:rPr>
        <w:tab/>
        <w:t>Dat</w:t>
      </w:r>
      <w:r w:rsidRPr="00CE6FA6">
        <w:rPr>
          <w:lang w:val="x-none"/>
        </w:rPr>
        <w:t>]</w:t>
      </w:r>
    </w:p>
    <w:p w14:paraId="5F65B203" w14:textId="59239EA6" w:rsidR="001245BE" w:rsidRPr="00CE6FA6" w:rsidRDefault="001245BE"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gave </w:t>
      </w:r>
      <w:r w:rsidR="00FF681E" w:rsidRPr="00CE6FA6">
        <w:rPr>
          <w:lang w:val="x-none"/>
        </w:rPr>
        <w:t xml:space="preserve">water </w:t>
      </w:r>
      <w:r w:rsidRPr="00CE6FA6">
        <w:rPr>
          <w:lang w:val="x-none"/>
        </w:rPr>
        <w:t>to hi</w:t>
      </w:r>
      <w:r w:rsidR="00FF681E" w:rsidRPr="00CE6FA6">
        <w:rPr>
          <w:lang w:val="x-none"/>
        </w:rPr>
        <w:t>s</w:t>
      </w:r>
      <w:r w:rsidRPr="00CE6FA6">
        <w:rPr>
          <w:lang w:val="x-none"/>
        </w:rPr>
        <w:t>/her</w:t>
      </w:r>
      <w:r w:rsidRPr="00CE6FA6">
        <w:rPr>
          <w:vertAlign w:val="subscript"/>
          <w:lang w:val="x-none"/>
        </w:rPr>
        <w:t>x</w:t>
      </w:r>
      <w:r w:rsidR="00FF681E" w:rsidRPr="00CE6FA6">
        <w:rPr>
          <w:lang w:val="x-none"/>
        </w:rPr>
        <w:t xml:space="preserve"> sheep-Sg.</w:t>
      </w:r>
      <w:r w:rsidRPr="00CE6FA6">
        <w:rPr>
          <w:lang w:val="x-none"/>
        </w:rPr>
        <w:t>’</w:t>
      </w:r>
    </w:p>
    <w:p w14:paraId="262B9A89" w14:textId="77777777"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71D4302A" w14:textId="68CE8FF1" w:rsidR="007202E9" w:rsidRPr="00CE6FA6" w:rsidRDefault="007202E9" w:rsidP="007202E9">
      <w:pPr>
        <w:tabs>
          <w:tab w:val="left" w:pos="720"/>
          <w:tab w:val="left" w:pos="1080"/>
          <w:tab w:val="left" w:pos="1890"/>
          <w:tab w:val="left" w:pos="2880"/>
          <w:tab w:val="left" w:pos="3960"/>
          <w:tab w:val="left" w:pos="5220"/>
          <w:tab w:val="left" w:pos="6120"/>
          <w:tab w:val="left" w:pos="7200"/>
        </w:tabs>
        <w:rPr>
          <w:rFonts w:ascii="Doulos SIL" w:hAnsi="Doulos SIL" w:cs="Doulos SIL"/>
          <w:lang w:val="x-none"/>
        </w:rPr>
      </w:pPr>
      <w:r w:rsidRPr="00CE6FA6">
        <w:rPr>
          <w:lang w:val="x-none"/>
        </w:rPr>
        <w:t>(</w:t>
      </w:r>
      <w:r w:rsidR="007511EB" w:rsidRPr="00CE6FA6">
        <w:t>828</w:t>
      </w:r>
      <w:r w:rsidRPr="00CE6FA6">
        <w:rPr>
          <w:lang w:val="x-none"/>
        </w:rPr>
        <w:t>)</w:t>
      </w:r>
      <w:r w:rsidRPr="00CE6FA6">
        <w:rPr>
          <w:lang w:val="x-none"/>
        </w:rPr>
        <w:tab/>
        <w:t>a.</w:t>
      </w:r>
      <w:r w:rsidRPr="00CE6FA6">
        <w:rPr>
          <w:lang w:val="x-none"/>
        </w:rPr>
        <w:tab/>
      </w:r>
      <w:r w:rsidR="00E95F4B" w:rsidRPr="00CE6FA6">
        <w:rPr>
          <w:rFonts w:ascii="Doulos SIL" w:hAnsi="Doulos SIL" w:cs="Doulos SIL"/>
          <w:lang w:val="x-none"/>
        </w:rPr>
        <w:t>à</w:t>
      </w:r>
      <w:r w:rsidR="00E95F4B" w:rsidRPr="00CE6FA6">
        <w:rPr>
          <w:rFonts w:ascii="Doulos SIL" w:hAnsi="Doulos SIL" w:cs="Doulos SIL"/>
          <w:lang w:val="x-none"/>
        </w:rPr>
        <w:tab/>
      </w:r>
      <w:r w:rsidR="00E95F4B" w:rsidRPr="00CE6FA6">
        <w:rPr>
          <w:rFonts w:ascii="Doulos SIL" w:hAnsi="Doulos SIL" w:cs="Doulos SIL"/>
          <w:b/>
          <w:bCs/>
          <w:lang w:val="x-none"/>
        </w:rPr>
        <w:t>ŋ̀</w:t>
      </w:r>
      <w:r w:rsidR="00E95F4B" w:rsidRPr="00CE6FA6">
        <w:rPr>
          <w:rFonts w:ascii="Doulos SIL" w:hAnsi="Doulos SIL" w:cs="Doulos SIL"/>
          <w:lang w:val="x-none"/>
        </w:rPr>
        <w:tab/>
      </w:r>
      <w:r w:rsidR="00E95F4B" w:rsidRPr="00CE6FA6">
        <w:rPr>
          <w:rFonts w:ascii="Doulos SIL" w:hAnsi="Doulos SIL" w:cs="Doulos SIL"/>
          <w:b/>
          <w:bCs/>
          <w:lang w:val="x-none"/>
        </w:rPr>
        <w:t>káy</w:t>
      </w:r>
    </w:p>
    <w:p w14:paraId="7448B683" w14:textId="3481251D"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r>
      <w:r w:rsidR="00E95F4B" w:rsidRPr="00CE6FA6">
        <w:rPr>
          <w:lang w:val="x-none"/>
        </w:rPr>
        <w:t>3Sg</w:t>
      </w:r>
      <w:r w:rsidR="00E95F4B" w:rsidRPr="00CE6FA6">
        <w:rPr>
          <w:lang w:val="x-none"/>
        </w:rPr>
        <w:tab/>
        <w:t>1Sg</w:t>
      </w:r>
      <w:r w:rsidR="00E95F4B" w:rsidRPr="00CE6FA6">
        <w:rPr>
          <w:lang w:val="x-none"/>
        </w:rPr>
        <w:tab/>
        <w:t>see.Pfv</w:t>
      </w:r>
    </w:p>
    <w:p w14:paraId="248EB827" w14:textId="0949692D"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w:t>
      </w:r>
      <w:r w:rsidR="00E95F4B" w:rsidRPr="00CE6FA6">
        <w:rPr>
          <w:lang w:val="x-none"/>
        </w:rPr>
        <w:t>He/She saw me.</w:t>
      </w:r>
      <w:r w:rsidRPr="00CE6FA6">
        <w:rPr>
          <w:lang w:val="x-none"/>
        </w:rPr>
        <w:t>’</w:t>
      </w:r>
      <w:r w:rsidR="001E5B70" w:rsidRPr="00CE6FA6">
        <w:rPr>
          <w:lang w:val="x-none"/>
        </w:rPr>
        <w:t xml:space="preserve"> (&lt; </w:t>
      </w:r>
      <w:r w:rsidR="001E5B70" w:rsidRPr="00CE6FA6">
        <w:rPr>
          <w:rFonts w:ascii="Doulos SIL" w:hAnsi="Doulos SIL" w:cs="Doulos SIL"/>
          <w:lang w:val="x-none"/>
        </w:rPr>
        <w:t>kày</w:t>
      </w:r>
      <w:r w:rsidR="001E5B70" w:rsidRPr="00CE6FA6">
        <w:rPr>
          <w:lang w:val="x-none"/>
        </w:rPr>
        <w:t>)</w:t>
      </w:r>
    </w:p>
    <w:p w14:paraId="123B6DB0" w14:textId="77777777"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64953D6A" w14:textId="073815E7" w:rsidR="00FF681E" w:rsidRPr="00CE6FA6" w:rsidRDefault="00FF681E" w:rsidP="001E5B70">
      <w:pPr>
        <w:tabs>
          <w:tab w:val="left" w:pos="720"/>
          <w:tab w:val="left" w:pos="1080"/>
          <w:tab w:val="left" w:pos="1890"/>
          <w:tab w:val="left" w:pos="2880"/>
          <w:tab w:val="left" w:pos="4050"/>
          <w:tab w:val="left" w:pos="5040"/>
          <w:tab w:val="left" w:pos="6120"/>
          <w:tab w:val="left" w:pos="720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jíí</w:t>
      </w:r>
      <w:r w:rsidRPr="00CE6FA6">
        <w:rPr>
          <w:rFonts w:ascii="Doulos SIL" w:hAnsi="Doulos SIL" w:cs="Doulos SIL"/>
          <w:lang w:val="x-none"/>
        </w:rPr>
        <w:tab/>
        <w:t>dó</w:t>
      </w:r>
      <w:r w:rsidRPr="00CE6FA6">
        <w:rPr>
          <w:rFonts w:ascii="Doulos SIL" w:hAnsi="Doulos SIL" w:cs="Doulos SIL"/>
          <w:lang w:val="x-none"/>
        </w:rPr>
        <w:tab/>
        <w:t>[[</w:t>
      </w:r>
      <w:r w:rsidRPr="00CE6FA6">
        <w:rPr>
          <w:rFonts w:ascii="Doulos SIL" w:hAnsi="Doulos SIL" w:cs="Doulos SIL"/>
          <w:b/>
          <w:bCs/>
          <w:lang w:val="x-none"/>
        </w:rPr>
        <w:t>ǹ</w:t>
      </w:r>
      <w:r w:rsidRPr="00CE6FA6">
        <w:rPr>
          <w:rFonts w:ascii="Doulos SIL" w:hAnsi="Doulos SIL" w:cs="Doulos SIL"/>
          <w:lang w:val="x-none"/>
        </w:rPr>
        <w:tab/>
      </w:r>
      <w:r w:rsidRPr="00CE6FA6">
        <w:rPr>
          <w:rFonts w:ascii="Doulos SIL" w:hAnsi="Doulos SIL" w:cs="Doulos SIL"/>
          <w:b/>
          <w:bCs/>
          <w:lang w:val="x-none"/>
        </w:rPr>
        <w:t>sɔ́gɔ́</w:t>
      </w:r>
      <w:r w:rsidRPr="00CE6FA6">
        <w:rPr>
          <w:rFonts w:ascii="Doulos SIL" w:hAnsi="Doulos SIL" w:cs="Doulos SIL"/>
          <w:lang w:val="x-none"/>
        </w:rPr>
        <w:t>]</w:t>
      </w:r>
      <w:r w:rsidRPr="00CE6FA6">
        <w:rPr>
          <w:rFonts w:ascii="Doulos SIL" w:hAnsi="Doulos SIL" w:cs="Doulos SIL"/>
          <w:lang w:val="x-none"/>
        </w:rPr>
        <w:tab/>
        <w:t>tē]</w:t>
      </w:r>
    </w:p>
    <w:p w14:paraId="4C61FD40" w14:textId="7CF31DF6" w:rsidR="00FF681E" w:rsidRPr="00CE6FA6" w:rsidRDefault="00FF681E" w:rsidP="001E5B70">
      <w:pPr>
        <w:tabs>
          <w:tab w:val="left" w:pos="720"/>
          <w:tab w:val="left" w:pos="1080"/>
          <w:tab w:val="left" w:pos="1890"/>
          <w:tab w:val="left" w:pos="2880"/>
          <w:tab w:val="left" w:pos="4050"/>
          <w:tab w:val="left" w:pos="5040"/>
          <w:tab w:val="left" w:pos="6120"/>
          <w:tab w:val="left" w:pos="7200"/>
        </w:tabs>
        <w:rPr>
          <w:lang w:val="x-none"/>
        </w:rPr>
      </w:pPr>
      <w:r w:rsidRPr="00CE6FA6">
        <w:rPr>
          <w:lang w:val="x-none"/>
        </w:rPr>
        <w:tab/>
      </w:r>
      <w:r w:rsidRPr="00CE6FA6">
        <w:rPr>
          <w:lang w:val="x-none"/>
        </w:rPr>
        <w:tab/>
        <w:t>3Sg</w:t>
      </w:r>
      <w:r w:rsidRPr="00CE6FA6">
        <w:rPr>
          <w:lang w:val="x-none"/>
        </w:rPr>
        <w:tab/>
        <w:t>water</w:t>
      </w:r>
      <w:r w:rsidRPr="00CE6FA6">
        <w:rPr>
          <w:lang w:val="x-none"/>
        </w:rPr>
        <w:tab/>
        <w:t>give.Pfv</w:t>
      </w:r>
      <w:r w:rsidRPr="00CE6FA6">
        <w:rPr>
          <w:lang w:val="x-none"/>
        </w:rPr>
        <w:tab/>
        <w:t>[[1Sg</w:t>
      </w:r>
      <w:r w:rsidRPr="00CE6FA6">
        <w:rPr>
          <w:lang w:val="x-none"/>
        </w:rPr>
        <w:tab/>
        <w:t>sheep]</w:t>
      </w:r>
      <w:r w:rsidRPr="00CE6FA6">
        <w:rPr>
          <w:lang w:val="x-none"/>
        </w:rPr>
        <w:tab/>
        <w:t>Dat]</w:t>
      </w:r>
    </w:p>
    <w:p w14:paraId="663D4FBF" w14:textId="6E6C16B6" w:rsidR="00FF681E" w:rsidRPr="00CE6FA6" w:rsidRDefault="00FF681E" w:rsidP="00FF681E">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 gave water to my sheep-Sg.’</w:t>
      </w:r>
      <w:r w:rsidR="001E5B70" w:rsidRPr="00CE6FA6">
        <w:rPr>
          <w:lang w:val="x-none"/>
        </w:rPr>
        <w:t xml:space="preserve"> (&lt; </w:t>
      </w:r>
      <w:r w:rsidR="001E5B70" w:rsidRPr="00CE6FA6">
        <w:rPr>
          <w:rFonts w:ascii="Doulos SIL" w:hAnsi="Doulos SIL" w:cs="Doulos SIL"/>
          <w:lang w:val="x-none"/>
        </w:rPr>
        <w:t>sɔ̀gɔ̀</w:t>
      </w:r>
      <w:r w:rsidR="001E5B70" w:rsidRPr="00CE6FA6">
        <w:rPr>
          <w:lang w:val="x-none"/>
        </w:rPr>
        <w:t>)</w:t>
      </w:r>
    </w:p>
    <w:p w14:paraId="7C728F98" w14:textId="77777777" w:rsidR="007202E9" w:rsidRPr="00CE6FA6" w:rsidRDefault="007202E9" w:rsidP="007202E9">
      <w:pPr>
        <w:tabs>
          <w:tab w:val="left" w:pos="720"/>
          <w:tab w:val="left" w:pos="1080"/>
          <w:tab w:val="left" w:pos="1890"/>
          <w:tab w:val="left" w:pos="2880"/>
          <w:tab w:val="left" w:pos="3960"/>
          <w:tab w:val="left" w:pos="5220"/>
          <w:tab w:val="left" w:pos="6120"/>
          <w:tab w:val="left" w:pos="7200"/>
        </w:tabs>
        <w:rPr>
          <w:lang w:val="x-none"/>
        </w:rPr>
      </w:pPr>
    </w:p>
    <w:p w14:paraId="7CDD37E3" w14:textId="3F4423B9" w:rsidR="007202E9" w:rsidRPr="00CE6FA6" w:rsidRDefault="00AD19E6" w:rsidP="007202E9">
      <w:pPr>
        <w:tabs>
          <w:tab w:val="left" w:pos="720"/>
          <w:tab w:val="left" w:pos="1080"/>
          <w:tab w:val="left" w:pos="1890"/>
          <w:tab w:val="left" w:pos="2880"/>
          <w:tab w:val="left" w:pos="3960"/>
          <w:tab w:val="left" w:pos="5220"/>
          <w:tab w:val="left" w:pos="6120"/>
          <w:tab w:val="left" w:pos="7200"/>
        </w:tabs>
        <w:rPr>
          <w:lang w:val="x-none"/>
        </w:rPr>
      </w:pPr>
      <w:r w:rsidRPr="00CE6FA6">
        <w:t xml:space="preserve">Examples </w:t>
      </w:r>
      <w:r w:rsidR="001245BE" w:rsidRPr="00CE6FA6">
        <w:rPr>
          <w:lang w:val="x-none"/>
        </w:rPr>
        <w:t>(</w:t>
      </w:r>
      <w:r w:rsidR="007511EB" w:rsidRPr="00CE6FA6">
        <w:t>829</w:t>
      </w:r>
      <w:r w:rsidR="001245BE" w:rsidRPr="00CE6FA6">
        <w:rPr>
          <w:lang w:val="x-none"/>
        </w:rPr>
        <w:t xml:space="preserve">a-b) present 3ReflSg nonsubjects before words that begin </w:t>
      </w:r>
      <w:r w:rsidR="0068461E" w:rsidRPr="00CE6FA6">
        <w:rPr>
          <w:lang w:val="x-none"/>
        </w:rPr>
        <w:t xml:space="preserve">with </w:t>
      </w:r>
      <w:r w:rsidR="00AD3E9D" w:rsidRPr="00CE6FA6">
        <w:rPr>
          <w:lang w:val="x-none"/>
        </w:rPr>
        <w:t>M</w:t>
      </w:r>
      <w:r w:rsidR="00AD3E9D" w:rsidRPr="00CE6FA6">
        <w:rPr>
          <w:lang w:val="x-none"/>
        </w:rPr>
        <w:noBreakHyphen/>
        <w:t>ton</w:t>
      </w:r>
      <w:r w:rsidR="001245BE" w:rsidRPr="00CE6FA6">
        <w:rPr>
          <w:lang w:val="x-none"/>
        </w:rPr>
        <w:t>e</w:t>
      </w:r>
      <w:r w:rsidR="0068461E" w:rsidRPr="00CE6FA6">
        <w:rPr>
          <w:lang w:val="x-none"/>
        </w:rPr>
        <w:t xml:space="preserve">. </w:t>
      </w:r>
      <w:r w:rsidR="001245BE" w:rsidRPr="00CE6FA6">
        <w:rPr>
          <w:lang w:val="x-none"/>
        </w:rPr>
        <w:t>(</w:t>
      </w:r>
      <w:r w:rsidR="007511EB" w:rsidRPr="00CE6FA6">
        <w:t>830</w:t>
      </w:r>
      <w:r w:rsidR="001245BE" w:rsidRPr="00CE6FA6">
        <w:rPr>
          <w:lang w:val="x-none"/>
        </w:rPr>
        <w:t>a-b)</w:t>
      </w:r>
      <w:r w:rsidR="0068461E" w:rsidRPr="00CE6FA6">
        <w:rPr>
          <w:lang w:val="x-none"/>
        </w:rPr>
        <w:t xml:space="preserve"> does the same for 1Sg</w:t>
      </w:r>
      <w:r w:rsidR="001245BE" w:rsidRPr="00CE6FA6">
        <w:rPr>
          <w:lang w:val="x-none"/>
        </w:rPr>
        <w:t xml:space="preserve">. </w:t>
      </w:r>
      <w:r w:rsidR="0068461E" w:rsidRPr="00CE6FA6">
        <w:rPr>
          <w:lang w:val="x-none"/>
        </w:rPr>
        <w:t xml:space="preserve">Because a following </w:t>
      </w:r>
      <w:r w:rsidR="00AD3E9D" w:rsidRPr="00CE6FA6">
        <w:rPr>
          <w:lang w:val="x-none"/>
        </w:rPr>
        <w:t>M</w:t>
      </w:r>
      <w:r w:rsidR="00AD3E9D" w:rsidRPr="00CE6FA6">
        <w:rPr>
          <w:lang w:val="x-none"/>
        </w:rPr>
        <w:noBreakHyphen/>
        <w:t>ton</w:t>
      </w:r>
      <w:r w:rsidR="0068461E" w:rsidRPr="00CE6FA6">
        <w:rPr>
          <w:lang w:val="x-none"/>
        </w:rPr>
        <w:t>e triggers neither Final Tone-Raising (raising 1Sg</w:t>
      </w:r>
      <w:r w:rsidR="0068461E" w:rsidRPr="00CE6FA6">
        <w:rPr>
          <w:rFonts w:ascii="Doulos SIL" w:hAnsi="Doulos SIL" w:cs="Doulos SIL"/>
          <w:lang w:val="x-none"/>
        </w:rPr>
        <w:t xml:space="preserve"> ŋ̀</w:t>
      </w:r>
      <w:r w:rsidR="0068461E" w:rsidRPr="00CE6FA6">
        <w:rPr>
          <w:lang w:val="x-none"/>
        </w:rPr>
        <w:t xml:space="preserve"> to </w:t>
      </w:r>
      <w:r w:rsidR="0068461E" w:rsidRPr="00CE6FA6">
        <w:rPr>
          <w:rFonts w:ascii="Doulos SIL" w:hAnsi="Doulos SIL" w:cs="Doulos SIL"/>
          <w:lang w:val="x-none"/>
        </w:rPr>
        <w:t>ŋ̄</w:t>
      </w:r>
      <w:r w:rsidR="0068461E" w:rsidRPr="00CE6FA6">
        <w:rPr>
          <w:lang w:val="x-none"/>
        </w:rPr>
        <w:t>) nor M#H-to-L#H (dropping Logo/3ReflSg</w:t>
      </w:r>
      <w:r w:rsidR="0068461E" w:rsidRPr="00CE6FA6">
        <w:rPr>
          <w:rFonts w:ascii="Doulos SIL" w:hAnsi="Doulos SIL" w:cs="Doulos SIL"/>
          <w:lang w:val="x-none"/>
        </w:rPr>
        <w:t xml:space="preserve"> ŋ̄</w:t>
      </w:r>
      <w:r w:rsidR="0068461E" w:rsidRPr="00CE6FA6">
        <w:rPr>
          <w:lang w:val="x-none"/>
        </w:rPr>
        <w:t xml:space="preserve"> to</w:t>
      </w:r>
      <w:r w:rsidR="0068461E" w:rsidRPr="00CE6FA6">
        <w:rPr>
          <w:rFonts w:ascii="Doulos SIL" w:hAnsi="Doulos SIL" w:cs="Doulos SIL"/>
          <w:lang w:val="x-none"/>
        </w:rPr>
        <w:t xml:space="preserve"> ŋ̀</w:t>
      </w:r>
      <w:r w:rsidR="0068461E" w:rsidRPr="00CE6FA6">
        <w:rPr>
          <w:lang w:val="x-none"/>
        </w:rPr>
        <w:t xml:space="preserve">), the distinction between 3ReflSg (and LogoSg) </w:t>
      </w:r>
      <w:r w:rsidR="0068461E" w:rsidRPr="00CE6FA6">
        <w:rPr>
          <w:rFonts w:ascii="Doulos SIL" w:hAnsi="Doulos SIL" w:cs="Doulos SIL"/>
          <w:lang w:val="x-none"/>
        </w:rPr>
        <w:t xml:space="preserve">ŋ̄ </w:t>
      </w:r>
      <w:r w:rsidR="0068461E" w:rsidRPr="00CE6FA6">
        <w:rPr>
          <w:lang w:val="x-none"/>
        </w:rPr>
        <w:t xml:space="preserve">and 1Sg </w:t>
      </w:r>
      <w:r w:rsidR="0068461E" w:rsidRPr="00CE6FA6">
        <w:rPr>
          <w:rFonts w:ascii="Doulos SIL" w:hAnsi="Doulos SIL" w:cs="Doulos SIL"/>
          <w:lang w:val="x-none"/>
        </w:rPr>
        <w:t xml:space="preserve">ŋ̀ </w:t>
      </w:r>
      <w:r w:rsidR="0068461E" w:rsidRPr="00CE6FA6">
        <w:rPr>
          <w:lang w:val="x-none"/>
        </w:rPr>
        <w:t>is preserved</w:t>
      </w:r>
      <w:r w:rsidR="001245BE" w:rsidRPr="00CE6FA6">
        <w:rPr>
          <w:lang w:val="x-none"/>
        </w:rPr>
        <w:t xml:space="preserve">. </w:t>
      </w:r>
    </w:p>
    <w:p w14:paraId="34B3383C" w14:textId="77777777" w:rsidR="001245BE" w:rsidRPr="00CE6FA6" w:rsidRDefault="001245BE" w:rsidP="001245BE">
      <w:pPr>
        <w:tabs>
          <w:tab w:val="left" w:pos="720"/>
          <w:tab w:val="left" w:pos="1080"/>
          <w:tab w:val="left" w:pos="1890"/>
          <w:tab w:val="left" w:pos="2880"/>
          <w:tab w:val="left" w:pos="3960"/>
          <w:tab w:val="left" w:pos="5220"/>
          <w:tab w:val="left" w:pos="6120"/>
          <w:tab w:val="left" w:pos="7200"/>
        </w:tabs>
        <w:rPr>
          <w:lang w:val="x-none"/>
        </w:rPr>
      </w:pPr>
    </w:p>
    <w:p w14:paraId="1EF5685D" w14:textId="4B5CD759" w:rsidR="001245BE" w:rsidRPr="00CE6FA6" w:rsidRDefault="001245BE" w:rsidP="00FC6AEE">
      <w:pPr>
        <w:tabs>
          <w:tab w:val="left" w:pos="720"/>
          <w:tab w:val="left" w:pos="1080"/>
          <w:tab w:val="left" w:pos="1890"/>
          <w:tab w:val="left" w:pos="3060"/>
          <w:tab w:val="left" w:pos="3960"/>
          <w:tab w:val="left" w:pos="5220"/>
          <w:tab w:val="left" w:pos="6120"/>
          <w:tab w:val="left" w:pos="7200"/>
        </w:tabs>
        <w:rPr>
          <w:lang w:val="x-none"/>
        </w:rPr>
      </w:pPr>
      <w:r w:rsidRPr="00CE6FA6">
        <w:rPr>
          <w:lang w:val="x-none"/>
        </w:rPr>
        <w:t>(</w:t>
      </w:r>
      <w:r w:rsidR="007511EB" w:rsidRPr="00CE6FA6">
        <w:t>829</w:t>
      </w:r>
      <w:r w:rsidRPr="00CE6FA6">
        <w:rPr>
          <w:lang w:val="x-none"/>
        </w:rPr>
        <w:t>)</w:t>
      </w:r>
      <w:r w:rsidRPr="00CE6FA6">
        <w:rPr>
          <w:lang w:val="x-none"/>
        </w:rPr>
        <w:tab/>
        <w:t>a.</w:t>
      </w:r>
      <w:r w:rsidR="00FF681E" w:rsidRPr="00CE6FA6">
        <w:rPr>
          <w:lang w:val="x-none"/>
        </w:rPr>
        <w:tab/>
      </w:r>
      <w:r w:rsidR="00FF681E" w:rsidRPr="00CE6FA6">
        <w:rPr>
          <w:rFonts w:ascii="Doulos SIL" w:hAnsi="Doulos SIL" w:cs="Doulos SIL"/>
          <w:lang w:val="x-none"/>
        </w:rPr>
        <w:t>à</w:t>
      </w:r>
      <w:r w:rsidR="00FF681E" w:rsidRPr="00CE6FA6">
        <w:rPr>
          <w:rFonts w:ascii="Doulos SIL" w:hAnsi="Doulos SIL" w:cs="Doulos SIL"/>
          <w:lang w:val="x-none"/>
        </w:rPr>
        <w:tab/>
        <w:t>ŋ̄</w:t>
      </w:r>
      <w:r w:rsidR="00FF681E" w:rsidRPr="00CE6FA6">
        <w:rPr>
          <w:rFonts w:ascii="Doulos SIL" w:hAnsi="Doulos SIL" w:cs="Doulos SIL"/>
          <w:lang w:val="x-none"/>
        </w:rPr>
        <w:tab/>
        <w:t>kwāā</w:t>
      </w:r>
    </w:p>
    <w:p w14:paraId="15C21094" w14:textId="390DE223" w:rsidR="00FF681E" w:rsidRPr="00CE6FA6" w:rsidRDefault="00FF681E" w:rsidP="00FC6AEE">
      <w:pPr>
        <w:tabs>
          <w:tab w:val="left" w:pos="720"/>
          <w:tab w:val="left" w:pos="1080"/>
          <w:tab w:val="left" w:pos="1890"/>
          <w:tab w:val="left" w:pos="3060"/>
          <w:tab w:val="left" w:pos="3960"/>
          <w:tab w:val="left" w:pos="5220"/>
          <w:tab w:val="left" w:pos="6120"/>
          <w:tab w:val="left" w:pos="7200"/>
        </w:tabs>
        <w:rPr>
          <w:lang w:val="x-none"/>
        </w:rPr>
      </w:pPr>
      <w:r w:rsidRPr="00CE6FA6">
        <w:rPr>
          <w:lang w:val="x-none"/>
        </w:rPr>
        <w:tab/>
      </w:r>
      <w:r w:rsidRPr="00CE6FA6">
        <w:rPr>
          <w:lang w:val="x-none"/>
        </w:rPr>
        <w:tab/>
        <w:t>3Sg</w:t>
      </w:r>
      <w:r w:rsidRPr="00CE6FA6">
        <w:rPr>
          <w:lang w:val="x-none"/>
        </w:rPr>
        <w:tab/>
        <w:t>3ReflSg</w:t>
      </w:r>
      <w:r w:rsidRPr="00CE6FA6">
        <w:rPr>
          <w:lang w:val="x-none"/>
        </w:rPr>
        <w:tab/>
        <w:t>hit.Pfv</w:t>
      </w:r>
    </w:p>
    <w:p w14:paraId="64A92477" w14:textId="3ADE1FD2" w:rsidR="00FF681E" w:rsidRPr="00CE6FA6" w:rsidRDefault="00FF681E" w:rsidP="001245BE">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hit himself/herself</w:t>
      </w:r>
      <w:r w:rsidRPr="00CE6FA6">
        <w:rPr>
          <w:vertAlign w:val="subscript"/>
          <w:lang w:val="x-none"/>
        </w:rPr>
        <w:t>x</w:t>
      </w:r>
      <w:r w:rsidRPr="00CE6FA6">
        <w:rPr>
          <w:lang w:val="x-none"/>
        </w:rPr>
        <w:t>.’</w:t>
      </w:r>
    </w:p>
    <w:p w14:paraId="7CE85573" w14:textId="77777777" w:rsidR="001245BE" w:rsidRPr="00CE6FA6" w:rsidRDefault="001245BE" w:rsidP="001245BE">
      <w:pPr>
        <w:tabs>
          <w:tab w:val="left" w:pos="720"/>
          <w:tab w:val="left" w:pos="1080"/>
          <w:tab w:val="left" w:pos="1890"/>
          <w:tab w:val="left" w:pos="2880"/>
          <w:tab w:val="left" w:pos="3960"/>
          <w:tab w:val="left" w:pos="5220"/>
          <w:tab w:val="left" w:pos="6120"/>
          <w:tab w:val="left" w:pos="7200"/>
        </w:tabs>
        <w:rPr>
          <w:lang w:val="x-none"/>
        </w:rPr>
      </w:pPr>
    </w:p>
    <w:p w14:paraId="1504AE99" w14:textId="28F50860" w:rsidR="0068461E" w:rsidRPr="00CE6FA6" w:rsidRDefault="0068461E" w:rsidP="0068461E">
      <w:pPr>
        <w:tabs>
          <w:tab w:val="left" w:pos="720"/>
          <w:tab w:val="left" w:pos="1080"/>
          <w:tab w:val="left" w:pos="1890"/>
          <w:tab w:val="left" w:pos="2880"/>
          <w:tab w:val="left" w:pos="3960"/>
          <w:tab w:val="left" w:pos="5220"/>
          <w:tab w:val="left" w:pos="6210"/>
          <w:tab w:val="left" w:pos="720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jíí</w:t>
      </w:r>
      <w:r w:rsidRPr="00CE6FA6">
        <w:rPr>
          <w:rFonts w:ascii="Doulos SIL" w:hAnsi="Doulos SIL" w:cs="Doulos SIL"/>
          <w:lang w:val="x-none"/>
        </w:rPr>
        <w:tab/>
        <w:t>dó</w:t>
      </w:r>
      <w:r w:rsidRPr="00CE6FA6">
        <w:rPr>
          <w:rFonts w:ascii="Doulos SIL" w:hAnsi="Doulos SIL" w:cs="Doulos SIL"/>
          <w:lang w:val="x-none"/>
        </w:rPr>
        <w:tab/>
        <w:t>[[</w:t>
      </w:r>
      <w:r w:rsidRPr="00CE6FA6">
        <w:rPr>
          <w:rFonts w:ascii="Doulos SIL" w:hAnsi="Doulos SIL" w:cs="Doulos SIL"/>
          <w:b/>
          <w:bCs/>
          <w:lang w:val="x-none"/>
        </w:rPr>
        <w:t>n̄</w:t>
      </w:r>
      <w:r w:rsidRPr="00CE6FA6">
        <w:rPr>
          <w:rFonts w:ascii="Doulos SIL" w:hAnsi="Doulos SIL" w:cs="Doulos SIL"/>
          <w:lang w:val="x-none"/>
        </w:rPr>
        <w:tab/>
        <w:t>sūgō]</w:t>
      </w:r>
      <w:r w:rsidRPr="00CE6FA6">
        <w:rPr>
          <w:rFonts w:ascii="Doulos SIL" w:hAnsi="Doulos SIL" w:cs="Doulos SIL"/>
          <w:lang w:val="x-none"/>
        </w:rPr>
        <w:tab/>
        <w:t>tē]</w:t>
      </w:r>
    </w:p>
    <w:p w14:paraId="6FAAE06C" w14:textId="1C9137A0" w:rsidR="0068461E" w:rsidRPr="00CE6FA6" w:rsidRDefault="0068461E" w:rsidP="0068461E">
      <w:pPr>
        <w:tabs>
          <w:tab w:val="left" w:pos="720"/>
          <w:tab w:val="left" w:pos="1080"/>
          <w:tab w:val="left" w:pos="1890"/>
          <w:tab w:val="left" w:pos="2880"/>
          <w:tab w:val="left" w:pos="3960"/>
          <w:tab w:val="left" w:pos="5220"/>
          <w:tab w:val="left" w:pos="6210"/>
          <w:tab w:val="left" w:pos="7200"/>
        </w:tabs>
        <w:rPr>
          <w:lang w:val="x-none"/>
        </w:rPr>
      </w:pPr>
      <w:r w:rsidRPr="00CE6FA6">
        <w:rPr>
          <w:lang w:val="x-none"/>
        </w:rPr>
        <w:tab/>
      </w:r>
      <w:r w:rsidRPr="00CE6FA6">
        <w:rPr>
          <w:lang w:val="x-none"/>
        </w:rPr>
        <w:tab/>
        <w:t>3Sg</w:t>
      </w:r>
      <w:r w:rsidRPr="00CE6FA6">
        <w:rPr>
          <w:lang w:val="x-none"/>
        </w:rPr>
        <w:tab/>
        <w:t>water</w:t>
      </w:r>
      <w:r w:rsidRPr="00CE6FA6">
        <w:rPr>
          <w:lang w:val="x-none"/>
        </w:rPr>
        <w:tab/>
        <w:t>give.Pfv</w:t>
      </w:r>
      <w:r w:rsidRPr="00CE6FA6">
        <w:rPr>
          <w:lang w:val="x-none"/>
        </w:rPr>
        <w:tab/>
        <w:t>[[3ReflSg</w:t>
      </w:r>
      <w:r w:rsidRPr="00CE6FA6">
        <w:rPr>
          <w:lang w:val="x-none"/>
        </w:rPr>
        <w:tab/>
      </w:r>
      <w:r w:rsidR="008B222D" w:rsidRPr="00CE6FA6">
        <w:t>goat</w:t>
      </w:r>
      <w:r w:rsidRPr="00CE6FA6">
        <w:rPr>
          <w:lang w:val="x-none"/>
        </w:rPr>
        <w:t>]</w:t>
      </w:r>
      <w:r w:rsidRPr="00CE6FA6">
        <w:rPr>
          <w:lang w:val="x-none"/>
        </w:rPr>
        <w:tab/>
        <w:t>Dat]</w:t>
      </w:r>
    </w:p>
    <w:p w14:paraId="09707BF6" w14:textId="30CBE363" w:rsidR="0068461E" w:rsidRPr="00CE6FA6" w:rsidRDefault="0068461E" w:rsidP="0068461E">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gave water to his/her</w:t>
      </w:r>
      <w:r w:rsidRPr="00CE6FA6">
        <w:rPr>
          <w:vertAlign w:val="subscript"/>
          <w:lang w:val="x-none"/>
        </w:rPr>
        <w:t>x</w:t>
      </w:r>
      <w:r w:rsidRPr="00CE6FA6">
        <w:rPr>
          <w:lang w:val="x-none"/>
        </w:rPr>
        <w:t xml:space="preserve"> goat.’</w:t>
      </w:r>
    </w:p>
    <w:p w14:paraId="09ED1CBB" w14:textId="6873F957" w:rsidR="001245BE" w:rsidRPr="00CE6FA6" w:rsidRDefault="001245BE" w:rsidP="007202E9">
      <w:pPr>
        <w:tabs>
          <w:tab w:val="left" w:pos="720"/>
          <w:tab w:val="left" w:pos="1080"/>
          <w:tab w:val="left" w:pos="1890"/>
          <w:tab w:val="left" w:pos="2880"/>
          <w:tab w:val="left" w:pos="3960"/>
          <w:tab w:val="left" w:pos="5220"/>
          <w:tab w:val="left" w:pos="6120"/>
          <w:tab w:val="left" w:pos="7200"/>
        </w:tabs>
        <w:rPr>
          <w:lang w:val="x-none"/>
        </w:rPr>
      </w:pPr>
    </w:p>
    <w:p w14:paraId="329F43AC" w14:textId="21E6F72B" w:rsidR="00FF681E" w:rsidRPr="00CE6FA6" w:rsidRDefault="00FF681E" w:rsidP="00FF681E">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w:t>
      </w:r>
      <w:r w:rsidR="007511EB" w:rsidRPr="00CE6FA6">
        <w:t>830</w:t>
      </w:r>
      <w:r w:rsidRPr="00CE6FA6">
        <w:rPr>
          <w:lang w:val="x-none"/>
        </w:rPr>
        <w:t>)</w:t>
      </w:r>
      <w:r w:rsidRPr="00CE6FA6">
        <w:rPr>
          <w:lang w:val="x-none"/>
        </w:rPr>
        <w:tab/>
        <w:t>a.</w:t>
      </w:r>
      <w:r w:rsidRPr="00CE6FA6">
        <w:rPr>
          <w:rFonts w:ascii="Doulos SIL" w:hAnsi="Doulos SIL" w:cs="Doulos SIL"/>
          <w:lang w:val="x-none"/>
        </w:rPr>
        <w:tab/>
        <w:t>à</w:t>
      </w:r>
      <w:r w:rsidRPr="00CE6FA6">
        <w:rPr>
          <w:rFonts w:ascii="Doulos SIL" w:hAnsi="Doulos SIL" w:cs="Doulos SIL"/>
          <w:lang w:val="x-none"/>
        </w:rPr>
        <w:tab/>
        <w:t>ŋ̀</w:t>
      </w:r>
      <w:r w:rsidRPr="00CE6FA6">
        <w:rPr>
          <w:rFonts w:ascii="Doulos SIL" w:hAnsi="Doulos SIL" w:cs="Doulos SIL"/>
          <w:lang w:val="x-none"/>
        </w:rPr>
        <w:tab/>
        <w:t>kwāā</w:t>
      </w:r>
    </w:p>
    <w:p w14:paraId="22F3F048" w14:textId="5F9F06E4" w:rsidR="00FF681E" w:rsidRPr="00CE6FA6" w:rsidRDefault="00FF681E" w:rsidP="00FF681E">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3Sg</w:t>
      </w:r>
      <w:r w:rsidRPr="00CE6FA6">
        <w:rPr>
          <w:lang w:val="x-none"/>
        </w:rPr>
        <w:tab/>
        <w:t>1Sg</w:t>
      </w:r>
      <w:r w:rsidRPr="00CE6FA6">
        <w:rPr>
          <w:lang w:val="x-none"/>
        </w:rPr>
        <w:tab/>
        <w:t>hit.Pfv</w:t>
      </w:r>
    </w:p>
    <w:p w14:paraId="0355C8FC" w14:textId="5F683FCA" w:rsidR="00FF681E" w:rsidRPr="00CE6FA6" w:rsidRDefault="00FF681E" w:rsidP="00FF681E">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 hit me.’</w:t>
      </w:r>
    </w:p>
    <w:p w14:paraId="0D0C2253" w14:textId="77777777" w:rsidR="00FF681E" w:rsidRPr="00CE6FA6" w:rsidRDefault="00FF681E" w:rsidP="00FF681E">
      <w:pPr>
        <w:tabs>
          <w:tab w:val="left" w:pos="720"/>
          <w:tab w:val="left" w:pos="1080"/>
          <w:tab w:val="left" w:pos="1890"/>
          <w:tab w:val="left" w:pos="2880"/>
          <w:tab w:val="left" w:pos="3960"/>
          <w:tab w:val="left" w:pos="5220"/>
          <w:tab w:val="left" w:pos="6120"/>
          <w:tab w:val="left" w:pos="7200"/>
        </w:tabs>
        <w:rPr>
          <w:lang w:val="x-none"/>
        </w:rPr>
      </w:pPr>
    </w:p>
    <w:p w14:paraId="508FD370" w14:textId="758EFC59" w:rsidR="008B222D" w:rsidRPr="00CE6FA6" w:rsidRDefault="008B222D" w:rsidP="008B222D">
      <w:pPr>
        <w:tabs>
          <w:tab w:val="left" w:pos="720"/>
          <w:tab w:val="left" w:pos="1080"/>
          <w:tab w:val="left" w:pos="1890"/>
          <w:tab w:val="left" w:pos="2880"/>
          <w:tab w:val="left" w:pos="4230"/>
          <w:tab w:val="left" w:pos="5220"/>
          <w:tab w:val="left" w:pos="6210"/>
          <w:tab w:val="left" w:pos="720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jíí</w:t>
      </w:r>
      <w:r w:rsidRPr="00CE6FA6">
        <w:rPr>
          <w:rFonts w:ascii="Doulos SIL" w:hAnsi="Doulos SIL" w:cs="Doulos SIL"/>
          <w:lang w:val="x-none"/>
        </w:rPr>
        <w:tab/>
        <w:t>dó</w:t>
      </w:r>
      <w:r w:rsidRPr="00CE6FA6">
        <w:rPr>
          <w:rFonts w:ascii="Doulos SIL" w:hAnsi="Doulos SIL" w:cs="Doulos SIL"/>
          <w:lang w:val="x-none"/>
        </w:rPr>
        <w:tab/>
        <w:t>[[</w:t>
      </w:r>
      <w:r w:rsidRPr="00CE6FA6">
        <w:rPr>
          <w:rFonts w:ascii="Doulos SIL" w:hAnsi="Doulos SIL" w:cs="Doulos SIL"/>
          <w:b/>
          <w:bCs/>
          <w:lang w:val="x-none"/>
        </w:rPr>
        <w:t>ǹ</w:t>
      </w:r>
      <w:r w:rsidRPr="00CE6FA6">
        <w:rPr>
          <w:rFonts w:ascii="Doulos SIL" w:hAnsi="Doulos SIL" w:cs="Doulos SIL"/>
          <w:lang w:val="x-none"/>
        </w:rPr>
        <w:tab/>
        <w:t>sūgō]</w:t>
      </w:r>
      <w:r w:rsidRPr="00CE6FA6">
        <w:rPr>
          <w:rFonts w:ascii="Doulos SIL" w:hAnsi="Doulos SIL" w:cs="Doulos SIL"/>
          <w:lang w:val="x-none"/>
        </w:rPr>
        <w:tab/>
        <w:t>tē]</w:t>
      </w:r>
    </w:p>
    <w:p w14:paraId="38AF4D20" w14:textId="7BB8CDB6" w:rsidR="008B222D" w:rsidRPr="00CE6FA6" w:rsidRDefault="008B222D" w:rsidP="008B222D">
      <w:pPr>
        <w:tabs>
          <w:tab w:val="left" w:pos="720"/>
          <w:tab w:val="left" w:pos="1080"/>
          <w:tab w:val="left" w:pos="1890"/>
          <w:tab w:val="left" w:pos="2880"/>
          <w:tab w:val="left" w:pos="4230"/>
          <w:tab w:val="left" w:pos="5220"/>
          <w:tab w:val="left" w:pos="6210"/>
          <w:tab w:val="left" w:pos="7200"/>
        </w:tabs>
        <w:rPr>
          <w:lang w:val="x-none"/>
        </w:rPr>
      </w:pPr>
      <w:r w:rsidRPr="00CE6FA6">
        <w:rPr>
          <w:lang w:val="x-none"/>
        </w:rPr>
        <w:tab/>
      </w:r>
      <w:r w:rsidRPr="00CE6FA6">
        <w:rPr>
          <w:lang w:val="x-none"/>
        </w:rPr>
        <w:tab/>
        <w:t>3Sg</w:t>
      </w:r>
      <w:r w:rsidRPr="00CE6FA6">
        <w:rPr>
          <w:lang w:val="x-none"/>
        </w:rPr>
        <w:tab/>
        <w:t>water</w:t>
      </w:r>
      <w:r w:rsidRPr="00CE6FA6">
        <w:rPr>
          <w:lang w:val="x-none"/>
        </w:rPr>
        <w:tab/>
        <w:t>give.Pfv</w:t>
      </w:r>
      <w:r w:rsidRPr="00CE6FA6">
        <w:rPr>
          <w:lang w:val="x-none"/>
        </w:rPr>
        <w:tab/>
        <w:t>[[</w:t>
      </w:r>
      <w:r w:rsidRPr="00CE6FA6">
        <w:t>1</w:t>
      </w:r>
      <w:r w:rsidRPr="00CE6FA6">
        <w:rPr>
          <w:lang w:val="x-none"/>
        </w:rPr>
        <w:t>Sg</w:t>
      </w:r>
      <w:r w:rsidRPr="00CE6FA6">
        <w:rPr>
          <w:lang w:val="x-none"/>
        </w:rPr>
        <w:tab/>
      </w:r>
      <w:r w:rsidRPr="00CE6FA6">
        <w:t>goat</w:t>
      </w:r>
      <w:r w:rsidRPr="00CE6FA6">
        <w:rPr>
          <w:lang w:val="x-none"/>
        </w:rPr>
        <w:t>]</w:t>
      </w:r>
      <w:r w:rsidRPr="00CE6FA6">
        <w:rPr>
          <w:lang w:val="x-none"/>
        </w:rPr>
        <w:tab/>
        <w:t>Dat]</w:t>
      </w:r>
    </w:p>
    <w:p w14:paraId="382E8B82" w14:textId="488D08A0" w:rsidR="008B222D" w:rsidRPr="00CE6FA6" w:rsidRDefault="008B222D" w:rsidP="008B222D">
      <w:pPr>
        <w:tabs>
          <w:tab w:val="left" w:pos="720"/>
          <w:tab w:val="left" w:pos="1080"/>
          <w:tab w:val="left" w:pos="1890"/>
          <w:tab w:val="left" w:pos="2880"/>
          <w:tab w:val="left" w:pos="3960"/>
          <w:tab w:val="left" w:pos="5220"/>
          <w:tab w:val="left" w:pos="6120"/>
          <w:tab w:val="left" w:pos="720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gave water to </w:t>
      </w:r>
      <w:r w:rsidRPr="00CE6FA6">
        <w:t>my</w:t>
      </w:r>
      <w:r w:rsidRPr="00CE6FA6">
        <w:rPr>
          <w:lang w:val="x-none"/>
        </w:rPr>
        <w:t xml:space="preserve"> goat.’</w:t>
      </w:r>
    </w:p>
    <w:p w14:paraId="44315C6A" w14:textId="73E4CEEB" w:rsidR="001245BE" w:rsidRPr="00CE6FA6" w:rsidRDefault="001245BE" w:rsidP="007202E9">
      <w:pPr>
        <w:tabs>
          <w:tab w:val="left" w:pos="720"/>
          <w:tab w:val="left" w:pos="1080"/>
          <w:tab w:val="left" w:pos="1890"/>
          <w:tab w:val="left" w:pos="2880"/>
          <w:tab w:val="left" w:pos="3960"/>
          <w:tab w:val="left" w:pos="5220"/>
          <w:tab w:val="left" w:pos="6120"/>
          <w:tab w:val="left" w:pos="7200"/>
        </w:tabs>
        <w:rPr>
          <w:lang w:val="x-none"/>
        </w:rPr>
      </w:pPr>
    </w:p>
    <w:p w14:paraId="2BE309D4" w14:textId="09DEB14A" w:rsidR="0068461E" w:rsidRPr="00CE6FA6" w:rsidRDefault="0068461E" w:rsidP="007202E9">
      <w:pPr>
        <w:tabs>
          <w:tab w:val="left" w:pos="720"/>
          <w:tab w:val="left" w:pos="1080"/>
          <w:tab w:val="left" w:pos="1890"/>
          <w:tab w:val="left" w:pos="2880"/>
          <w:tab w:val="left" w:pos="3960"/>
          <w:tab w:val="left" w:pos="5220"/>
          <w:tab w:val="left" w:pos="6120"/>
          <w:tab w:val="left" w:pos="7200"/>
        </w:tabs>
      </w:pPr>
      <w:r w:rsidRPr="00CE6FA6">
        <w:rPr>
          <w:lang w:val="x-none"/>
        </w:rPr>
        <w:t xml:space="preserve">Nonsubject function before lexical </w:t>
      </w:r>
      <w:r w:rsidR="00AD3E9D" w:rsidRPr="00CE6FA6">
        <w:rPr>
          <w:lang w:val="x-none"/>
        </w:rPr>
        <w:t>H</w:t>
      </w:r>
      <w:r w:rsidR="00AD3E9D" w:rsidRPr="00CE6FA6">
        <w:rPr>
          <w:lang w:val="x-none"/>
        </w:rPr>
        <w:noBreakHyphen/>
        <w:t>ton</w:t>
      </w:r>
      <w:r w:rsidRPr="00CE6FA6">
        <w:rPr>
          <w:lang w:val="x-none"/>
        </w:rPr>
        <w:t>e is effectively limited to possessor function with /H/</w:t>
      </w:r>
      <w:r w:rsidRPr="00CE6FA6">
        <w:noBreakHyphen/>
      </w:r>
      <w:r w:rsidRPr="00CE6FA6">
        <w:rPr>
          <w:lang w:val="x-none"/>
        </w:rPr>
        <w:t xml:space="preserve">melodic nouns like </w:t>
      </w:r>
      <w:r w:rsidRPr="00CE6FA6">
        <w:rPr>
          <w:rFonts w:ascii="Doulos SIL" w:hAnsi="Doulos SIL" w:cs="Doulos SIL"/>
          <w:lang w:val="x-none"/>
        </w:rPr>
        <w:t>kúŋgólō</w:t>
      </w:r>
      <w:r w:rsidRPr="00CE6FA6">
        <w:rPr>
          <w:lang w:val="x-none"/>
        </w:rPr>
        <w:t xml:space="preserve"> ‘dog’</w:t>
      </w:r>
      <w:r w:rsidRPr="00CE6FA6">
        <w:t>. This is illustrated in (</w:t>
      </w:r>
      <w:r w:rsidR="007511EB" w:rsidRPr="00CE6FA6">
        <w:t>831</w:t>
      </w:r>
      <w:r w:rsidRPr="00CE6FA6">
        <w:t>) for ReflSg and in (</w:t>
      </w:r>
      <w:r w:rsidR="007511EB" w:rsidRPr="00CE6FA6">
        <w:t>832</w:t>
      </w:r>
      <w:r w:rsidRPr="00CE6FA6">
        <w:t xml:space="preserve">) for 1Sg. Here </w:t>
      </w:r>
      <w:r w:rsidRPr="00CE6FA6">
        <w:rPr>
          <w:lang w:val="x-none"/>
        </w:rPr>
        <w:t xml:space="preserve">M#H-to-L#H </w:t>
      </w:r>
      <w:r w:rsidRPr="00CE6FA6">
        <w:t>drops</w:t>
      </w:r>
      <w:r w:rsidRPr="00CE6FA6">
        <w:rPr>
          <w:lang w:val="x-none"/>
        </w:rPr>
        <w:t xml:space="preserve"> 3ReflSg</w:t>
      </w:r>
      <w:r w:rsidRPr="00CE6FA6">
        <w:rPr>
          <w:rFonts w:ascii="Doulos SIL" w:hAnsi="Doulos SIL" w:cs="Doulos SIL"/>
          <w:lang w:val="x-none"/>
        </w:rPr>
        <w:t xml:space="preserve"> ŋ̄</w:t>
      </w:r>
      <w:r w:rsidRPr="00CE6FA6">
        <w:rPr>
          <w:lang w:val="x-none"/>
        </w:rPr>
        <w:t xml:space="preserve"> to</w:t>
      </w:r>
      <w:r w:rsidRPr="00CE6FA6">
        <w:rPr>
          <w:rFonts w:ascii="Doulos SIL" w:hAnsi="Doulos SIL" w:cs="Doulos SIL"/>
          <w:lang w:val="x-none"/>
        </w:rPr>
        <w:t xml:space="preserve"> ŋ̀</w:t>
      </w:r>
      <w:r w:rsidRPr="00CE6FA6">
        <w:t>, merging with 1Sg.</w:t>
      </w:r>
    </w:p>
    <w:p w14:paraId="7C814AB0" w14:textId="5ABBDC15" w:rsidR="00325139" w:rsidRPr="00CE6FA6" w:rsidRDefault="00325139" w:rsidP="00325139">
      <w:pPr>
        <w:rPr>
          <w:lang w:val="x-none"/>
        </w:rPr>
      </w:pPr>
    </w:p>
    <w:p w14:paraId="671819B2" w14:textId="2079E6BA" w:rsidR="00325139" w:rsidRPr="00CE6FA6" w:rsidRDefault="00325139" w:rsidP="0068461E">
      <w:pPr>
        <w:tabs>
          <w:tab w:val="left" w:pos="720"/>
          <w:tab w:val="left" w:pos="1620"/>
          <w:tab w:val="left" w:pos="2970"/>
          <w:tab w:val="left" w:pos="4320"/>
        </w:tabs>
        <w:rPr>
          <w:lang w:val="x-none"/>
        </w:rPr>
      </w:pPr>
      <w:r w:rsidRPr="00CE6FA6">
        <w:rPr>
          <w:lang w:val="x-none"/>
        </w:rPr>
        <w:t>(</w:t>
      </w:r>
      <w:r w:rsidR="007511EB" w:rsidRPr="00CE6FA6">
        <w:t>831</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0068461E" w:rsidRPr="00CE6FA6">
        <w:rPr>
          <w:rFonts w:ascii="Doulos SIL" w:hAnsi="Doulos SIL" w:cs="Doulos SIL"/>
        </w:rPr>
        <w:t>[</w:t>
      </w:r>
      <w:r w:rsidRPr="00CE6FA6">
        <w:rPr>
          <w:rFonts w:ascii="Doulos SIL" w:hAnsi="Doulos SIL" w:cs="Doulos SIL"/>
          <w:b/>
          <w:bCs/>
          <w:lang w:val="x-none"/>
        </w:rPr>
        <w:t>ŋ</w:t>
      </w:r>
      <w:r w:rsidR="0068461E" w:rsidRPr="00CE6FA6">
        <w:rPr>
          <w:rFonts w:ascii="Doulos SIL" w:hAnsi="Doulos SIL" w:cs="Doulos SIL"/>
          <w:b/>
          <w:bCs/>
          <w:lang w:val="x-none"/>
        </w:rPr>
        <w:t>̀</w:t>
      </w:r>
      <w:r w:rsidR="0068461E" w:rsidRPr="00CE6FA6">
        <w:rPr>
          <w:rFonts w:ascii="Doulos SIL" w:hAnsi="Doulos SIL" w:cs="Doulos SIL"/>
          <w:lang w:val="x-none"/>
        </w:rPr>
        <w:tab/>
        <w:t>kúŋgóló]</w:t>
      </w:r>
      <w:r w:rsidRPr="00CE6FA6">
        <w:rPr>
          <w:rFonts w:ascii="Doulos SIL" w:hAnsi="Doulos SIL" w:cs="Doulos SIL"/>
          <w:lang w:val="x-none"/>
        </w:rPr>
        <w:tab/>
        <w:t>kwāa</w:t>
      </w:r>
      <w:r w:rsidR="00696A1A" w:rsidRPr="00CE6FA6">
        <w:rPr>
          <w:rFonts w:ascii="Doulos SIL" w:hAnsi="Doulos SIL" w:cs="Doulos SIL"/>
          <w:lang w:val="x-none"/>
        </w:rPr>
        <w:t>̄</w:t>
      </w:r>
    </w:p>
    <w:p w14:paraId="229EC16B" w14:textId="7AC6664E" w:rsidR="00325139" w:rsidRPr="00CE6FA6" w:rsidRDefault="00325139" w:rsidP="0068461E">
      <w:pPr>
        <w:tabs>
          <w:tab w:val="left" w:pos="720"/>
          <w:tab w:val="left" w:pos="1620"/>
          <w:tab w:val="left" w:pos="2970"/>
          <w:tab w:val="left" w:pos="4320"/>
        </w:tabs>
        <w:rPr>
          <w:lang w:val="x-none"/>
        </w:rPr>
      </w:pPr>
      <w:r w:rsidRPr="00CE6FA6">
        <w:rPr>
          <w:lang w:val="x-none"/>
        </w:rPr>
        <w:tab/>
        <w:t>3Sg</w:t>
      </w:r>
      <w:r w:rsidRPr="00CE6FA6">
        <w:rPr>
          <w:lang w:val="x-none"/>
        </w:rPr>
        <w:tab/>
      </w:r>
      <w:r w:rsidR="0068461E" w:rsidRPr="00CE6FA6">
        <w:rPr>
          <w:lang w:val="x-none"/>
        </w:rPr>
        <w:t>[</w:t>
      </w:r>
      <w:r w:rsidRPr="00CE6FA6">
        <w:rPr>
          <w:lang w:val="x-none"/>
        </w:rPr>
        <w:t>3ReflSg</w:t>
      </w:r>
      <w:r w:rsidRPr="00CE6FA6">
        <w:rPr>
          <w:lang w:val="x-none"/>
        </w:rPr>
        <w:tab/>
      </w:r>
      <w:r w:rsidR="0068461E" w:rsidRPr="00CE6FA6">
        <w:rPr>
          <w:lang w:val="x-none"/>
        </w:rPr>
        <w:t>dog]</w:t>
      </w:r>
      <w:r w:rsidR="0068461E" w:rsidRPr="00CE6FA6">
        <w:rPr>
          <w:lang w:val="x-none"/>
        </w:rPr>
        <w:tab/>
      </w:r>
      <w:r w:rsidRPr="00CE6FA6">
        <w:rPr>
          <w:lang w:val="x-none"/>
        </w:rPr>
        <w:t xml:space="preserve">hit.Pfv </w:t>
      </w:r>
    </w:p>
    <w:p w14:paraId="3F6EF419" w14:textId="14481D29" w:rsidR="00325139" w:rsidRPr="00CE6FA6" w:rsidRDefault="00325139" w:rsidP="00325139">
      <w:pPr>
        <w:tabs>
          <w:tab w:val="left" w:pos="720"/>
          <w:tab w:val="left" w:pos="1080"/>
          <w:tab w:val="left" w:pos="1890"/>
          <w:tab w:val="left" w:pos="3060"/>
          <w:tab w:val="left" w:pos="3870"/>
        </w:tabs>
        <w:rPr>
          <w:lang w:val="x-none"/>
        </w:rPr>
      </w:pPr>
      <w:r w:rsidRPr="00CE6FA6">
        <w:rPr>
          <w:lang w:val="x-none"/>
        </w:rPr>
        <w:tab/>
      </w:r>
      <w:r w:rsidR="0068461E" w:rsidRPr="00CE6FA6">
        <w:rPr>
          <w:lang w:val="x-none"/>
        </w:rPr>
        <w:t>‘He/She</w:t>
      </w:r>
      <w:r w:rsidR="0068461E" w:rsidRPr="00CE6FA6">
        <w:rPr>
          <w:vertAlign w:val="subscript"/>
          <w:lang w:val="x-none"/>
        </w:rPr>
        <w:t>x</w:t>
      </w:r>
      <w:r w:rsidR="0068461E" w:rsidRPr="00CE6FA6">
        <w:rPr>
          <w:lang w:val="x-none"/>
        </w:rPr>
        <w:t xml:space="preserve"> hit his/her</w:t>
      </w:r>
      <w:r w:rsidR="0068461E" w:rsidRPr="00CE6FA6">
        <w:rPr>
          <w:vertAlign w:val="subscript"/>
          <w:lang w:val="x-none"/>
        </w:rPr>
        <w:t>x</w:t>
      </w:r>
      <w:r w:rsidR="0068461E" w:rsidRPr="00CE6FA6">
        <w:rPr>
          <w:lang w:val="x-none"/>
        </w:rPr>
        <w:t xml:space="preserve"> dog.’</w:t>
      </w:r>
    </w:p>
    <w:p w14:paraId="2D9374C7" w14:textId="0CF3C9B1" w:rsidR="0068461E" w:rsidRPr="00CE6FA6" w:rsidRDefault="0068461E" w:rsidP="00325139">
      <w:pPr>
        <w:tabs>
          <w:tab w:val="left" w:pos="720"/>
          <w:tab w:val="left" w:pos="1080"/>
          <w:tab w:val="left" w:pos="1890"/>
          <w:tab w:val="left" w:pos="3060"/>
          <w:tab w:val="left" w:pos="3870"/>
        </w:tabs>
        <w:rPr>
          <w:lang w:val="x-none"/>
        </w:rPr>
      </w:pPr>
    </w:p>
    <w:p w14:paraId="24090FD8" w14:textId="3D0389CB" w:rsidR="0068461E" w:rsidRPr="00CE6FA6" w:rsidRDefault="0068461E" w:rsidP="005E7E6F">
      <w:pPr>
        <w:keepNext/>
        <w:tabs>
          <w:tab w:val="left" w:pos="720"/>
          <w:tab w:val="left" w:pos="1620"/>
          <w:tab w:val="left" w:pos="2700"/>
          <w:tab w:val="left" w:pos="4140"/>
        </w:tabs>
        <w:rPr>
          <w:lang w:val="x-none"/>
        </w:rPr>
      </w:pPr>
      <w:r w:rsidRPr="00CE6FA6">
        <w:rPr>
          <w:lang w:val="x-none"/>
        </w:rPr>
        <w:lastRenderedPageBreak/>
        <w:t>(</w:t>
      </w:r>
      <w:r w:rsidR="007511EB" w:rsidRPr="00CE6FA6">
        <w:t>832</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b/>
          <w:bCs/>
          <w:lang w:val="x-none"/>
        </w:rPr>
        <w:t>ŋ̀</w:t>
      </w:r>
      <w:r w:rsidRPr="00CE6FA6">
        <w:rPr>
          <w:rFonts w:ascii="Doulos SIL" w:hAnsi="Doulos SIL" w:cs="Doulos SIL"/>
          <w:lang w:val="x-none"/>
        </w:rPr>
        <w:tab/>
        <w:t>kúŋgóló]</w:t>
      </w:r>
      <w:r w:rsidRPr="00CE6FA6">
        <w:rPr>
          <w:rFonts w:ascii="Doulos SIL" w:hAnsi="Doulos SIL" w:cs="Doulos SIL"/>
          <w:lang w:val="x-none"/>
        </w:rPr>
        <w:tab/>
        <w:t>kwāā</w:t>
      </w:r>
    </w:p>
    <w:p w14:paraId="0AB1968E" w14:textId="59E55A7A" w:rsidR="0068461E" w:rsidRPr="00CE6FA6" w:rsidRDefault="0068461E" w:rsidP="005E7E6F">
      <w:pPr>
        <w:keepNext/>
        <w:tabs>
          <w:tab w:val="left" w:pos="720"/>
          <w:tab w:val="left" w:pos="1620"/>
          <w:tab w:val="left" w:pos="2700"/>
          <w:tab w:val="left" w:pos="4140"/>
        </w:tabs>
        <w:rPr>
          <w:lang w:val="x-none"/>
        </w:rPr>
      </w:pPr>
      <w:r w:rsidRPr="00CE6FA6">
        <w:rPr>
          <w:lang w:val="x-none"/>
        </w:rPr>
        <w:tab/>
        <w:t>3Sg</w:t>
      </w:r>
      <w:r w:rsidRPr="00CE6FA6">
        <w:rPr>
          <w:lang w:val="x-none"/>
        </w:rPr>
        <w:tab/>
        <w:t>[1Sg</w:t>
      </w:r>
      <w:r w:rsidRPr="00CE6FA6">
        <w:rPr>
          <w:lang w:val="x-none"/>
        </w:rPr>
        <w:tab/>
        <w:t>dog]</w:t>
      </w:r>
      <w:r w:rsidRPr="00CE6FA6">
        <w:rPr>
          <w:lang w:val="x-none"/>
        </w:rPr>
        <w:tab/>
        <w:t xml:space="preserve">hit.Pfv </w:t>
      </w:r>
    </w:p>
    <w:p w14:paraId="59E98B31" w14:textId="2994C73E" w:rsidR="0068461E" w:rsidRPr="00CE6FA6" w:rsidRDefault="0068461E" w:rsidP="0068461E">
      <w:pPr>
        <w:tabs>
          <w:tab w:val="left" w:pos="720"/>
          <w:tab w:val="left" w:pos="1080"/>
          <w:tab w:val="left" w:pos="1890"/>
          <w:tab w:val="left" w:pos="3060"/>
          <w:tab w:val="left" w:pos="3870"/>
        </w:tabs>
        <w:rPr>
          <w:lang w:val="x-none"/>
        </w:rPr>
      </w:pPr>
      <w:r w:rsidRPr="00CE6FA6">
        <w:rPr>
          <w:lang w:val="x-none"/>
        </w:rPr>
        <w:tab/>
        <w:t>‘He/She hit my dog.’</w:t>
      </w:r>
    </w:p>
    <w:p w14:paraId="7F8D4524" w14:textId="2777D309" w:rsidR="0068461E" w:rsidRPr="00CE6FA6" w:rsidRDefault="0068461E" w:rsidP="00325139">
      <w:pPr>
        <w:tabs>
          <w:tab w:val="left" w:pos="720"/>
          <w:tab w:val="left" w:pos="1080"/>
          <w:tab w:val="left" w:pos="1890"/>
          <w:tab w:val="left" w:pos="3060"/>
          <w:tab w:val="left" w:pos="3870"/>
        </w:tabs>
        <w:rPr>
          <w:lang w:val="x-none"/>
        </w:rPr>
      </w:pPr>
    </w:p>
    <w:p w14:paraId="69E9A9E3" w14:textId="0D39C1B4" w:rsidR="002976D9" w:rsidRPr="00CE6FA6" w:rsidRDefault="002976D9" w:rsidP="002976D9">
      <w:pPr>
        <w:rPr>
          <w:lang w:val="x-none"/>
        </w:rPr>
      </w:pPr>
      <w:r w:rsidRPr="00CE6FA6">
        <w:t>Here a reflexive reading can be coerced by using the full reflexive form with ‘head’ (§18.1.1.</w:t>
      </w:r>
      <w:r w:rsidR="00F34EF3" w:rsidRPr="00CE6FA6">
        <w:t>6</w:t>
      </w:r>
      <w:r w:rsidRPr="00CE6FA6">
        <w:t>)</w:t>
      </w:r>
      <w:r w:rsidRPr="00CE6FA6">
        <w:rPr>
          <w:lang w:val="x-none"/>
        </w:rPr>
        <w:t>.</w:t>
      </w:r>
    </w:p>
    <w:p w14:paraId="3AE7CE7F" w14:textId="77777777" w:rsidR="002976D9" w:rsidRPr="00CE6FA6" w:rsidRDefault="002976D9" w:rsidP="00325139">
      <w:pPr>
        <w:tabs>
          <w:tab w:val="left" w:pos="720"/>
          <w:tab w:val="left" w:pos="1080"/>
          <w:tab w:val="left" w:pos="1890"/>
          <w:tab w:val="left" w:pos="3060"/>
          <w:tab w:val="left" w:pos="3870"/>
        </w:tabs>
        <w:rPr>
          <w:lang w:val="x-none"/>
        </w:rPr>
      </w:pPr>
    </w:p>
    <w:p w14:paraId="34AF5AE4" w14:textId="4BAC5968" w:rsidR="00325139" w:rsidRPr="00CE6FA6" w:rsidRDefault="00325139" w:rsidP="00325139">
      <w:pPr>
        <w:tabs>
          <w:tab w:val="left" w:pos="720"/>
          <w:tab w:val="left" w:pos="1080"/>
          <w:tab w:val="left" w:pos="1890"/>
          <w:tab w:val="left" w:pos="3060"/>
          <w:tab w:val="left" w:pos="3870"/>
        </w:tabs>
        <w:rPr>
          <w:lang w:val="x-none"/>
        </w:rPr>
      </w:pPr>
    </w:p>
    <w:p w14:paraId="2DEEDA5A" w14:textId="6E6B16A7" w:rsidR="0068461E" w:rsidRPr="00CE6FA6" w:rsidRDefault="0068461E" w:rsidP="0068461E">
      <w:pPr>
        <w:pStyle w:val="Heading4"/>
      </w:pPr>
      <w:bookmarkStart w:id="2493" w:name="_Toc115206945"/>
      <w:r w:rsidRPr="00CE6FA6">
        <w:t xml:space="preserve">Combined logophoric and </w:t>
      </w:r>
      <w:r w:rsidR="002976D9" w:rsidRPr="00CE6FA6">
        <w:t xml:space="preserve">third-person </w:t>
      </w:r>
      <w:r w:rsidRPr="00CE6FA6">
        <w:t>reflexive function</w:t>
      </w:r>
      <w:bookmarkEnd w:id="2493"/>
    </w:p>
    <w:p w14:paraId="73F708C3" w14:textId="70886459" w:rsidR="00325139" w:rsidRPr="00CE6FA6" w:rsidRDefault="00325139" w:rsidP="00325139">
      <w:pPr>
        <w:rPr>
          <w:lang w:val="x-none"/>
        </w:rPr>
      </w:pPr>
      <w:r w:rsidRPr="00CE6FA6">
        <w:rPr>
          <w:lang w:val="x-none"/>
        </w:rPr>
        <w:t xml:space="preserve">When the subject is logophoric, a reflexive </w:t>
      </w:r>
      <w:r w:rsidR="0068461E" w:rsidRPr="00CE6FA6">
        <w:rPr>
          <w:lang w:val="x-none"/>
        </w:rPr>
        <w:t xml:space="preserve">later </w:t>
      </w:r>
      <w:r w:rsidRPr="00CE6FA6">
        <w:rPr>
          <w:lang w:val="x-none"/>
        </w:rPr>
        <w:t xml:space="preserve">in the same clause is both logophoric and reflexive. In both functions the singular form is </w:t>
      </w:r>
      <w:r w:rsidRPr="00CE6FA6">
        <w:rPr>
          <w:rFonts w:ascii="Doulos SIL" w:hAnsi="Doulos SIL" w:cs="Doulos SIL"/>
          <w:lang w:val="x-none"/>
        </w:rPr>
        <w:t>ŋ̄</w:t>
      </w:r>
      <w:r w:rsidRPr="00CE6FA6">
        <w:rPr>
          <w:lang w:val="x-none"/>
        </w:rPr>
        <w:t xml:space="preserve">, making glossing ambiguous although no </w:t>
      </w:r>
      <w:r w:rsidR="00C43CEB" w:rsidRPr="00CE6FA6">
        <w:rPr>
          <w:lang w:val="x-none"/>
        </w:rPr>
        <w:t>referential</w:t>
      </w:r>
      <w:r w:rsidRPr="00CE6FA6">
        <w:rPr>
          <w:lang w:val="x-none"/>
        </w:rPr>
        <w:t xml:space="preserve"> ambiguity is present.</w:t>
      </w:r>
      <w:r w:rsidR="00DF0AAB" w:rsidRPr="00CE6FA6">
        <w:rPr>
          <w:lang w:val="x-none"/>
        </w:rPr>
        <w:t xml:space="preserve"> </w:t>
      </w:r>
      <w:r w:rsidR="00C43CEB" w:rsidRPr="00CE6FA6">
        <w:rPr>
          <w:lang w:val="x-none"/>
        </w:rPr>
        <w:t>Here “3ReflSg” is used</w:t>
      </w:r>
      <w:r w:rsidR="00FC6AEE" w:rsidRPr="00CE6FA6">
        <w:rPr>
          <w:lang w:val="x-none"/>
        </w:rPr>
        <w:t xml:space="preserve"> in interlinears</w:t>
      </w:r>
      <w:r w:rsidR="00FD49E2" w:rsidRPr="00CE6FA6">
        <w:t>, somewhat arbitrarily</w:t>
      </w:r>
      <w:r w:rsidR="00DF0AAB" w:rsidRPr="00CE6FA6">
        <w:rPr>
          <w:lang w:val="x-none"/>
        </w:rPr>
        <w:t xml:space="preserve">. </w:t>
      </w:r>
    </w:p>
    <w:p w14:paraId="2A5AEA51" w14:textId="7CDBFD17" w:rsidR="00325139" w:rsidRPr="00CE6FA6" w:rsidRDefault="00325139" w:rsidP="00325139">
      <w:pPr>
        <w:rPr>
          <w:lang w:val="x-none"/>
        </w:rPr>
      </w:pPr>
    </w:p>
    <w:p w14:paraId="71A51A2E" w14:textId="18D6A6D7" w:rsidR="00DF0AAB" w:rsidRPr="00CE6FA6" w:rsidRDefault="00DF0AAB" w:rsidP="00DF0AAB">
      <w:pPr>
        <w:tabs>
          <w:tab w:val="left" w:pos="720"/>
          <w:tab w:val="left" w:pos="1080"/>
          <w:tab w:val="left" w:pos="1890"/>
          <w:tab w:val="left" w:pos="2700"/>
          <w:tab w:val="left" w:pos="3960"/>
          <w:tab w:val="left" w:pos="5040"/>
          <w:tab w:val="left" w:pos="6120"/>
        </w:tabs>
        <w:rPr>
          <w:lang w:val="x-none"/>
        </w:rPr>
      </w:pPr>
      <w:r w:rsidRPr="00CE6FA6">
        <w:rPr>
          <w:lang w:val="x-none"/>
        </w:rPr>
        <w:t>(</w:t>
      </w:r>
      <w:r w:rsidR="007511EB" w:rsidRPr="00CE6FA6">
        <w:t>83</w:t>
      </w:r>
      <w:r w:rsidR="00AD19E6" w:rsidRPr="00CE6FA6">
        <w:t>3</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w:t>
      </w:r>
      <w:r w:rsidR="007444DB"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ŋ̄</w:t>
      </w:r>
      <w:r w:rsidRPr="00CE6FA6">
        <w:rPr>
          <w:rFonts w:ascii="Doulos SIL" w:hAnsi="Doulos SIL" w:cs="Doulos SIL"/>
          <w:lang w:val="x-none"/>
        </w:rPr>
        <w:tab/>
        <w:t xml:space="preserve">kwāà </w:t>
      </w:r>
      <w:r w:rsidRPr="00CE6FA6">
        <w:rPr>
          <w:lang w:val="x-none"/>
        </w:rPr>
        <w:t xml:space="preserve">/ </w:t>
      </w:r>
      <w:r w:rsidRPr="00CE6FA6">
        <w:rPr>
          <w:rFonts w:ascii="Doulos SIL" w:hAnsi="Doulos SIL" w:cs="Doulos SIL"/>
          <w:lang w:val="x-none"/>
        </w:rPr>
        <w:t>tɔ̀ŋɔ̀]</w:t>
      </w:r>
    </w:p>
    <w:p w14:paraId="65EA4F45" w14:textId="65797E9B" w:rsidR="00DF0AAB" w:rsidRPr="00CE6FA6" w:rsidRDefault="00DF0AAB" w:rsidP="00DF0AAB">
      <w:pPr>
        <w:tabs>
          <w:tab w:val="left" w:pos="720"/>
          <w:tab w:val="left" w:pos="1080"/>
          <w:tab w:val="left" w:pos="1890"/>
          <w:tab w:val="left" w:pos="2700"/>
          <w:tab w:val="left" w:pos="3960"/>
          <w:tab w:val="left" w:pos="5040"/>
          <w:tab w:val="left" w:pos="6120"/>
        </w:tabs>
        <w:rPr>
          <w:lang w:val="x-none"/>
        </w:rPr>
      </w:pPr>
      <w:r w:rsidRPr="00CE6FA6">
        <w:rPr>
          <w:lang w:val="x-none"/>
        </w:rPr>
        <w:tab/>
      </w:r>
      <w:r w:rsidRPr="00CE6FA6">
        <w:rPr>
          <w:lang w:val="x-none"/>
        </w:rPr>
        <w:tab/>
        <w:t>3Sg</w:t>
      </w:r>
      <w:r w:rsidRPr="00CE6FA6">
        <w:rPr>
          <w:lang w:val="x-none"/>
        </w:rPr>
        <w:tab/>
        <w:t>said</w:t>
      </w:r>
      <w:r w:rsidRPr="00CE6FA6">
        <w:rPr>
          <w:lang w:val="x-none"/>
        </w:rPr>
        <w:tab/>
        <w:t>[LogoSg</w:t>
      </w:r>
      <w:r w:rsidRPr="00CE6FA6">
        <w:rPr>
          <w:lang w:val="x-none"/>
        </w:rPr>
        <w:tab/>
        <w:t>Sbj/Obj</w:t>
      </w:r>
      <w:r w:rsidRPr="00CE6FA6">
        <w:rPr>
          <w:lang w:val="x-none"/>
        </w:rPr>
        <w:tab/>
      </w:r>
      <w:r w:rsidRPr="00CE6FA6">
        <w:rPr>
          <w:b/>
          <w:bCs/>
          <w:lang w:val="x-none"/>
        </w:rPr>
        <w:t>3ReflSg</w:t>
      </w:r>
      <w:r w:rsidRPr="00CE6FA6">
        <w:rPr>
          <w:lang w:val="x-none"/>
        </w:rPr>
        <w:tab/>
        <w:t>hit.Pfv / look.at.Pfv]</w:t>
      </w:r>
    </w:p>
    <w:p w14:paraId="68EFEDF2" w14:textId="3D0EE9D5" w:rsidR="00DF0AAB" w:rsidRPr="00CE6FA6" w:rsidRDefault="00DF0AAB" w:rsidP="00DF0AAB">
      <w:pPr>
        <w:tabs>
          <w:tab w:val="left" w:pos="720"/>
          <w:tab w:val="left" w:pos="1080"/>
          <w:tab w:val="left" w:pos="1890"/>
          <w:tab w:val="left" w:pos="3060"/>
          <w:tab w:val="left" w:pos="387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said that he/she</w:t>
      </w:r>
      <w:r w:rsidRPr="00CE6FA6">
        <w:rPr>
          <w:vertAlign w:val="subscript"/>
          <w:lang w:val="x-none"/>
        </w:rPr>
        <w:t>x</w:t>
      </w:r>
      <w:r w:rsidRPr="00CE6FA6">
        <w:rPr>
          <w:lang w:val="x-none"/>
        </w:rPr>
        <w:t xml:space="preserve"> hit/looked at himself/herself</w:t>
      </w:r>
      <w:r w:rsidRPr="00CE6FA6">
        <w:rPr>
          <w:vertAlign w:val="subscript"/>
          <w:lang w:val="x-none"/>
        </w:rPr>
        <w:t>x</w:t>
      </w:r>
      <w:r w:rsidRPr="00CE6FA6">
        <w:rPr>
          <w:lang w:val="x-none"/>
        </w:rPr>
        <w:t>.’</w:t>
      </w:r>
    </w:p>
    <w:p w14:paraId="174FB466" w14:textId="67C85D75" w:rsidR="00DF0AAB" w:rsidRPr="00CE6FA6" w:rsidRDefault="00DF0AAB" w:rsidP="00DF0AAB">
      <w:pPr>
        <w:tabs>
          <w:tab w:val="left" w:pos="720"/>
          <w:tab w:val="left" w:pos="1080"/>
          <w:tab w:val="left" w:pos="1890"/>
          <w:tab w:val="left" w:pos="3060"/>
          <w:tab w:val="left" w:pos="3870"/>
        </w:tabs>
        <w:rPr>
          <w:lang w:val="x-none"/>
        </w:rPr>
      </w:pPr>
    </w:p>
    <w:p w14:paraId="0CB63862" w14:textId="07F1C4FE" w:rsidR="00DF0AAB" w:rsidRPr="00CE6FA6" w:rsidRDefault="00DF0AAB" w:rsidP="00DF0AAB">
      <w:pPr>
        <w:tabs>
          <w:tab w:val="left" w:pos="720"/>
          <w:tab w:val="left" w:pos="1080"/>
          <w:tab w:val="left" w:pos="1890"/>
          <w:tab w:val="left" w:pos="3060"/>
          <w:tab w:val="left" w:pos="387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p>
    <w:p w14:paraId="611EFFEA" w14:textId="0814389B" w:rsidR="00DF0AAB" w:rsidRPr="00CE6FA6" w:rsidRDefault="00DF0AAB" w:rsidP="00DF0AAB">
      <w:pPr>
        <w:tabs>
          <w:tab w:val="left" w:pos="720"/>
          <w:tab w:val="left" w:pos="1080"/>
          <w:tab w:val="left" w:pos="1890"/>
          <w:tab w:val="left" w:pos="3060"/>
          <w:tab w:val="left" w:pos="3870"/>
        </w:tabs>
        <w:rPr>
          <w:lang w:val="x-none"/>
        </w:rPr>
      </w:pPr>
      <w:r w:rsidRPr="00CE6FA6">
        <w:rPr>
          <w:lang w:val="x-none"/>
        </w:rPr>
        <w:tab/>
      </w:r>
      <w:r w:rsidRPr="00CE6FA6">
        <w:rPr>
          <w:lang w:val="x-none"/>
        </w:rPr>
        <w:tab/>
        <w:t>3Sg</w:t>
      </w:r>
      <w:r w:rsidRPr="00CE6FA6">
        <w:rPr>
          <w:lang w:val="x-none"/>
        </w:rPr>
        <w:tab/>
        <w:t>said</w:t>
      </w:r>
    </w:p>
    <w:p w14:paraId="6DCFB219" w14:textId="438EB475" w:rsidR="00DF0AAB" w:rsidRPr="00CE6FA6" w:rsidRDefault="00DF0AAB" w:rsidP="00FC6AEE">
      <w:pPr>
        <w:tabs>
          <w:tab w:val="left" w:pos="720"/>
          <w:tab w:val="left" w:pos="1080"/>
          <w:tab w:val="left" w:pos="2070"/>
          <w:tab w:val="left" w:pos="3150"/>
          <w:tab w:val="left" w:pos="4140"/>
          <w:tab w:val="left" w:pos="5220"/>
          <w:tab w:val="left" w:pos="6480"/>
          <w:tab w:val="left" w:pos="7470"/>
        </w:tabs>
        <w:rPr>
          <w:lang w:val="x-none"/>
        </w:rPr>
      </w:pPr>
      <w:r w:rsidRPr="00CE6FA6">
        <w:rPr>
          <w:lang w:val="x-none"/>
        </w:rPr>
        <w:t>.</w:t>
      </w:r>
      <w:r w:rsidRPr="00CE6FA6">
        <w:rPr>
          <w:lang w:val="x-none"/>
        </w:rPr>
        <w:tab/>
      </w:r>
      <w:r w:rsidRPr="00CE6FA6">
        <w:rPr>
          <w:lang w:val="x-none"/>
        </w:rPr>
        <w:tab/>
      </w:r>
      <w:r w:rsidR="007444DB"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ɲīnā</w:t>
      </w:r>
      <w:r w:rsidRPr="00CE6FA6">
        <w:rPr>
          <w:rFonts w:ascii="Doulos SIL" w:hAnsi="Doulos SIL" w:cs="Doulos SIL"/>
          <w:lang w:val="x-none"/>
        </w:rPr>
        <w:tab/>
        <w:t>dō</w:t>
      </w:r>
      <w:r w:rsidRPr="00CE6FA6">
        <w:rPr>
          <w:rFonts w:ascii="Doulos SIL" w:hAnsi="Doulos SIL" w:cs="Doulos SIL"/>
          <w:lang w:val="x-none"/>
        </w:rPr>
        <w:tab/>
        <w:t>[[ŋ̄</w:t>
      </w:r>
      <w:r w:rsidRPr="00CE6FA6">
        <w:rPr>
          <w:rFonts w:ascii="Doulos SIL" w:hAnsi="Doulos SIL" w:cs="Doulos SIL"/>
          <w:lang w:val="x-none"/>
        </w:rPr>
        <w:tab/>
        <w:t>sìbo</w:t>
      </w:r>
      <w:r w:rsidR="007E4C4C"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te</w:t>
      </w:r>
      <w:r w:rsidR="007E4C4C" w:rsidRPr="00CE6FA6">
        <w:rPr>
          <w:rFonts w:ascii="Doulos SIL" w:hAnsi="Doulos SIL" w:cs="Doulos SIL"/>
          <w:lang w:val="x-none"/>
        </w:rPr>
        <w:t>̄</w:t>
      </w:r>
      <w:r w:rsidRPr="00CE6FA6">
        <w:rPr>
          <w:rFonts w:ascii="Doulos SIL" w:hAnsi="Doulos SIL" w:cs="Doulos SIL"/>
          <w:lang w:val="x-none"/>
        </w:rPr>
        <w:t>]</w:t>
      </w:r>
    </w:p>
    <w:p w14:paraId="53F0550E" w14:textId="5E86642F" w:rsidR="00DF0AAB" w:rsidRPr="00CE6FA6" w:rsidRDefault="00DF0AAB" w:rsidP="00FC6AEE">
      <w:pPr>
        <w:tabs>
          <w:tab w:val="left" w:pos="720"/>
          <w:tab w:val="left" w:pos="1080"/>
          <w:tab w:val="left" w:pos="2070"/>
          <w:tab w:val="left" w:pos="3150"/>
          <w:tab w:val="left" w:pos="4140"/>
          <w:tab w:val="left" w:pos="5220"/>
          <w:tab w:val="left" w:pos="6480"/>
          <w:tab w:val="left" w:pos="7470"/>
        </w:tabs>
        <w:rPr>
          <w:lang w:val="x-none"/>
        </w:rPr>
      </w:pPr>
      <w:r w:rsidRPr="00CE6FA6">
        <w:rPr>
          <w:lang w:val="x-none"/>
        </w:rPr>
        <w:tab/>
      </w:r>
      <w:r w:rsidRPr="00CE6FA6">
        <w:rPr>
          <w:lang w:val="x-none"/>
        </w:rPr>
        <w:tab/>
      </w:r>
      <w:r w:rsidR="007444DB" w:rsidRPr="00CE6FA6">
        <w:rPr>
          <w:lang w:val="x-none"/>
        </w:rPr>
        <w:t>LogoSg</w:t>
      </w:r>
      <w:r w:rsidRPr="00CE6FA6">
        <w:rPr>
          <w:lang w:val="x-none"/>
        </w:rPr>
        <w:tab/>
        <w:t>S</w:t>
      </w:r>
      <w:r w:rsidR="007444DB" w:rsidRPr="00CE6FA6">
        <w:rPr>
          <w:lang w:val="x-none"/>
        </w:rPr>
        <w:t>bj</w:t>
      </w:r>
      <w:r w:rsidRPr="00CE6FA6">
        <w:rPr>
          <w:lang w:val="x-none"/>
        </w:rPr>
        <w:t>/Obj</w:t>
      </w:r>
      <w:r w:rsidRPr="00CE6FA6">
        <w:rPr>
          <w:lang w:val="x-none"/>
        </w:rPr>
        <w:tab/>
        <w:t>mouse</w:t>
      </w:r>
      <w:r w:rsidRPr="00CE6FA6">
        <w:rPr>
          <w:lang w:val="x-none"/>
        </w:rPr>
        <w:tab/>
        <w:t>give.Pfv</w:t>
      </w:r>
      <w:r w:rsidRPr="00CE6FA6">
        <w:rPr>
          <w:lang w:val="x-none"/>
        </w:rPr>
        <w:tab/>
        <w:t>[[</w:t>
      </w:r>
      <w:r w:rsidRPr="00CE6FA6">
        <w:rPr>
          <w:b/>
          <w:bCs/>
          <w:lang w:val="x-none"/>
        </w:rPr>
        <w:t>3ReflSg</w:t>
      </w:r>
      <w:r w:rsidRPr="00CE6FA6">
        <w:rPr>
          <w:lang w:val="x-none"/>
        </w:rPr>
        <w:tab/>
        <w:t>snake]</w:t>
      </w:r>
      <w:r w:rsidRPr="00CE6FA6">
        <w:rPr>
          <w:lang w:val="x-none"/>
        </w:rPr>
        <w:tab/>
        <w:t>Dat]</w:t>
      </w:r>
    </w:p>
    <w:p w14:paraId="45FBCA2F" w14:textId="6B2DF98C" w:rsidR="00DF0AAB" w:rsidRPr="00CE6FA6" w:rsidRDefault="00DF0AAB" w:rsidP="00DF0AAB">
      <w:pPr>
        <w:tabs>
          <w:tab w:val="left" w:pos="720"/>
          <w:tab w:val="left" w:pos="1080"/>
        </w:tabs>
      </w:pPr>
      <w:r w:rsidRPr="00CE6FA6">
        <w:rPr>
          <w:lang w:val="x-none"/>
        </w:rPr>
        <w:tab/>
      </w:r>
      <w:r w:rsidRPr="00CE6FA6">
        <w:rPr>
          <w:lang w:val="x-none"/>
        </w:rPr>
        <w:tab/>
        <w:t>‘He/She</w:t>
      </w:r>
      <w:r w:rsidRPr="00CE6FA6">
        <w:rPr>
          <w:vertAlign w:val="subscript"/>
          <w:lang w:val="x-none"/>
        </w:rPr>
        <w:t>x</w:t>
      </w:r>
      <w:r w:rsidRPr="00CE6FA6">
        <w:rPr>
          <w:lang w:val="x-none"/>
        </w:rPr>
        <w:t xml:space="preserve"> said that he/she</w:t>
      </w:r>
      <w:r w:rsidRPr="00CE6FA6">
        <w:rPr>
          <w:vertAlign w:val="subscript"/>
          <w:lang w:val="x-none"/>
        </w:rPr>
        <w:t>x</w:t>
      </w:r>
      <w:r w:rsidRPr="00CE6FA6">
        <w:rPr>
          <w:lang w:val="x-none"/>
        </w:rPr>
        <w:t xml:space="preserve"> gave a mouse to his/her</w:t>
      </w:r>
      <w:r w:rsidRPr="00CE6FA6">
        <w:rPr>
          <w:vertAlign w:val="subscript"/>
          <w:lang w:val="x-none"/>
        </w:rPr>
        <w:t>x</w:t>
      </w:r>
      <w:r w:rsidRPr="00CE6FA6">
        <w:rPr>
          <w:lang w:val="x-none"/>
        </w:rPr>
        <w:t xml:space="preserve"> (own) snake.’</w:t>
      </w:r>
    </w:p>
    <w:p w14:paraId="07EBD3A7" w14:textId="3DFCB5D8" w:rsidR="00325139" w:rsidRPr="00CE6FA6" w:rsidRDefault="00325139" w:rsidP="00325139">
      <w:pPr>
        <w:rPr>
          <w:lang w:val="x-none"/>
        </w:rPr>
      </w:pPr>
    </w:p>
    <w:p w14:paraId="3856D18C" w14:textId="77777777" w:rsidR="005346D6" w:rsidRPr="00CE6FA6" w:rsidRDefault="005346D6" w:rsidP="00BE78FB"/>
    <w:p w14:paraId="21F27C0F" w14:textId="75B1BE66" w:rsidR="00C43CEB" w:rsidRPr="00CE6FA6" w:rsidRDefault="00C43CEB" w:rsidP="00C43CEB">
      <w:pPr>
        <w:pStyle w:val="Heading4"/>
        <w:rPr>
          <w:lang w:val="x-none"/>
        </w:rPr>
      </w:pPr>
      <w:bookmarkStart w:id="2494" w:name="_Toc115206946"/>
      <w:r w:rsidRPr="00CE6FA6">
        <w:t xml:space="preserve">3Pl reflexive </w:t>
      </w:r>
      <w:r w:rsidRPr="00CE6FA6">
        <w:rPr>
          <w:rFonts w:ascii="Doulos SIL" w:hAnsi="Doulos SIL" w:cs="Doulos SIL"/>
          <w:lang w:val="x-none"/>
        </w:rPr>
        <w:t>ē</w:t>
      </w:r>
      <w:bookmarkEnd w:id="2494"/>
      <w:r w:rsidRPr="00CE6FA6">
        <w:rPr>
          <w:lang w:val="x-none"/>
        </w:rPr>
        <w:t xml:space="preserve"> </w:t>
      </w:r>
    </w:p>
    <w:p w14:paraId="3EE24764" w14:textId="1CBD7B6C" w:rsidR="005346D6" w:rsidRPr="00CE6FA6" w:rsidRDefault="005346D6" w:rsidP="005346D6">
      <w:pPr>
        <w:rPr>
          <w:lang w:val="x-none"/>
        </w:rPr>
      </w:pPr>
      <w:r w:rsidRPr="00CE6FA6">
        <w:rPr>
          <w:lang w:val="x-none"/>
        </w:rPr>
        <w:t xml:space="preserve">The </w:t>
      </w:r>
      <w:r w:rsidR="00B00030" w:rsidRPr="00CE6FA6">
        <w:rPr>
          <w:lang w:val="x-none"/>
        </w:rPr>
        <w:t>Logo/3Refl</w:t>
      </w:r>
      <w:r w:rsidRPr="00CE6FA6">
        <w:rPr>
          <w:lang w:val="x-none"/>
        </w:rPr>
        <w:t xml:space="preserve">Pl </w:t>
      </w:r>
      <w:r w:rsidR="00B00030" w:rsidRPr="00CE6FA6">
        <w:rPr>
          <w:lang w:val="x-none"/>
        </w:rPr>
        <w:t>pronominal</w:t>
      </w:r>
      <w:r w:rsidRPr="00CE6FA6">
        <w:rPr>
          <w:lang w:val="x-none"/>
        </w:rPr>
        <w:t xml:space="preserve"> </w:t>
      </w:r>
      <w:r w:rsidRPr="00CE6FA6">
        <w:rPr>
          <w:rFonts w:ascii="Doulos SIL" w:hAnsi="Doulos SIL" w:cs="Doulos SIL"/>
          <w:lang w:val="x-none"/>
        </w:rPr>
        <w:t>ē</w:t>
      </w:r>
      <w:r w:rsidR="00B00030" w:rsidRPr="00CE6FA6">
        <w:rPr>
          <w:lang w:val="x-none"/>
        </w:rPr>
        <w:t xml:space="preserve"> is homophonous with </w:t>
      </w:r>
      <w:r w:rsidRPr="00CE6FA6">
        <w:rPr>
          <w:lang w:val="x-none"/>
        </w:rPr>
        <w:t xml:space="preserve">1Pl </w:t>
      </w:r>
      <w:r w:rsidRPr="00CE6FA6">
        <w:rPr>
          <w:rFonts w:ascii="Doulos SIL" w:hAnsi="Doulos SIL" w:cs="Doulos SIL"/>
          <w:lang w:val="x-none"/>
        </w:rPr>
        <w:t>ē</w:t>
      </w:r>
      <w:r w:rsidR="00B00030" w:rsidRPr="00CE6FA6">
        <w:rPr>
          <w:lang w:val="x-none"/>
        </w:rPr>
        <w:t xml:space="preserve">. Together they contrast with </w:t>
      </w:r>
      <w:r w:rsidRPr="00CE6FA6">
        <w:rPr>
          <w:lang w:val="x-none"/>
        </w:rPr>
        <w:t xml:space="preserve">3Pl </w:t>
      </w:r>
      <w:r w:rsidRPr="00CE6FA6">
        <w:rPr>
          <w:rFonts w:ascii="Doulos SIL" w:hAnsi="Doulos SIL" w:cs="Doulos SIL"/>
          <w:lang w:val="x-none"/>
        </w:rPr>
        <w:t>è</w:t>
      </w:r>
      <w:r w:rsidR="00B00030" w:rsidRPr="00CE6FA6">
        <w:rPr>
          <w:lang w:val="x-none"/>
        </w:rPr>
        <w:t xml:space="preserve">. </w:t>
      </w:r>
      <w:r w:rsidRPr="00CE6FA6">
        <w:rPr>
          <w:lang w:val="x-none"/>
        </w:rPr>
        <w:t>In the perfective positive, the bidirectional case-marker</w:t>
      </w:r>
      <w:r w:rsidR="002834ED" w:rsidRPr="00CE6FA6">
        <w:rPr>
          <w:lang w:val="x-none"/>
        </w:rPr>
        <w:t xml:space="preserve"> </w:t>
      </w:r>
      <w:r w:rsidR="002834ED" w:rsidRPr="00CE6FA6">
        <w:rPr>
          <w:rFonts w:ascii="Doulos SIL" w:hAnsi="Doulos SIL" w:cs="Doulos SIL"/>
          <w:lang w:val="x-none"/>
        </w:rPr>
        <w:t>yè</w:t>
      </w:r>
      <w:r w:rsidRPr="00CE6FA6">
        <w:rPr>
          <w:lang w:val="x-none"/>
        </w:rPr>
        <w:t xml:space="preserve"> is present</w:t>
      </w:r>
      <w:r w:rsidR="002834ED" w:rsidRPr="00CE6FA6">
        <w:rPr>
          <w:lang w:val="x-none"/>
        </w:rPr>
        <w:t xml:space="preserve"> before the reflexive pronominal. 3Pl subject </w:t>
      </w:r>
      <w:r w:rsidR="002834ED" w:rsidRPr="00CE6FA6">
        <w:rPr>
          <w:rFonts w:ascii="Doulos SIL" w:hAnsi="Doulos SIL" w:cs="Doulos SIL"/>
          <w:lang w:val="x-none"/>
        </w:rPr>
        <w:t>è</w:t>
      </w:r>
      <w:r w:rsidR="002834ED" w:rsidRPr="00CE6FA6">
        <w:rPr>
          <w:lang w:val="x-none"/>
        </w:rPr>
        <w:t xml:space="preserve"> combines with </w:t>
      </w:r>
      <w:r w:rsidR="002834ED" w:rsidRPr="00CE6FA6">
        <w:rPr>
          <w:rFonts w:ascii="Doulos SIL" w:hAnsi="Doulos SIL" w:cs="Doulos SIL"/>
          <w:lang w:val="x-none"/>
        </w:rPr>
        <w:t>yè</w:t>
      </w:r>
      <w:r w:rsidR="002834ED" w:rsidRPr="00CE6FA6">
        <w:rPr>
          <w:lang w:val="x-none"/>
        </w:rPr>
        <w:t xml:space="preserve"> as </w:t>
      </w:r>
      <w:r w:rsidR="00A5665A" w:rsidRPr="00CE6FA6">
        <w:rPr>
          <w:rFonts w:ascii="Doulos SIL" w:hAnsi="Doulos SIL" w:cs="Doulos SIL"/>
          <w:lang w:val="x-none"/>
        </w:rPr>
        <w:t>(</w:t>
      </w:r>
      <w:r w:rsidR="002834ED" w:rsidRPr="00CE6FA6">
        <w:rPr>
          <w:rFonts w:ascii="Doulos SIL" w:hAnsi="Doulos SIL" w:cs="Doulos SIL"/>
          <w:lang w:val="x-none"/>
        </w:rPr>
        <w:t>ì</w:t>
      </w:r>
      <w:r w:rsidR="00A5665A" w:rsidRPr="00CE6FA6">
        <w:rPr>
          <w:rFonts w:ascii="Doulos SIL" w:hAnsi="Doulos SIL" w:cs="Doulos SIL"/>
          <w:lang w:val="x-none"/>
        </w:rPr>
        <w:t>)</w:t>
      </w:r>
      <w:r w:rsidR="002834ED" w:rsidRPr="00CE6FA6">
        <w:rPr>
          <w:rFonts w:ascii="Doulos SIL" w:hAnsi="Doulos SIL" w:cs="Doulos SIL"/>
          <w:lang w:val="x-none"/>
        </w:rPr>
        <w:t xml:space="preserve"> yè</w:t>
      </w:r>
      <w:r w:rsidR="002834ED" w:rsidRPr="00CE6FA6">
        <w:rPr>
          <w:lang w:val="x-none"/>
        </w:rPr>
        <w:t xml:space="preserve"> (</w:t>
      </w:r>
      <w:r w:rsidR="00AD19E6" w:rsidRPr="00CE6FA6">
        <w:t>834</w:t>
      </w:r>
      <w:r w:rsidR="002834ED" w:rsidRPr="00CE6FA6">
        <w:rPr>
          <w:lang w:val="x-none"/>
        </w:rPr>
        <w:t xml:space="preserve">a,c). </w:t>
      </w:r>
    </w:p>
    <w:p w14:paraId="49CB8080" w14:textId="1F0D8259" w:rsidR="005346D6" w:rsidRPr="00CE6FA6" w:rsidRDefault="005346D6" w:rsidP="005346D6">
      <w:pPr>
        <w:rPr>
          <w:lang w:val="x-none"/>
        </w:rPr>
      </w:pPr>
    </w:p>
    <w:p w14:paraId="0E666B3A" w14:textId="2B4BAED0" w:rsidR="005346D6" w:rsidRPr="00CE6FA6" w:rsidRDefault="005346D6" w:rsidP="005346D6">
      <w:pPr>
        <w:tabs>
          <w:tab w:val="left" w:pos="720"/>
          <w:tab w:val="left" w:pos="1080"/>
          <w:tab w:val="left" w:pos="1890"/>
          <w:tab w:val="left" w:pos="3060"/>
          <w:tab w:val="left" w:pos="4320"/>
        </w:tabs>
        <w:rPr>
          <w:lang w:val="x-none"/>
        </w:rPr>
      </w:pPr>
      <w:r w:rsidRPr="00CE6FA6">
        <w:rPr>
          <w:lang w:val="x-none"/>
        </w:rPr>
        <w:t>(</w:t>
      </w:r>
      <w:r w:rsidR="00AD19E6" w:rsidRPr="00CE6FA6">
        <w:t>834</w:t>
      </w:r>
      <w:r w:rsidRPr="00CE6FA6">
        <w:rPr>
          <w:lang w:val="x-none"/>
        </w:rPr>
        <w:t>)</w:t>
      </w:r>
      <w:r w:rsidRPr="00CE6FA6">
        <w:rPr>
          <w:lang w:val="x-none"/>
        </w:rPr>
        <w:tab/>
        <w:t>a.</w:t>
      </w:r>
      <w:r w:rsidRPr="00CE6FA6">
        <w:rPr>
          <w:lang w:val="x-none"/>
        </w:rPr>
        <w:tab/>
      </w:r>
      <w:r w:rsidR="00FD49E2" w:rsidRPr="00CE6FA6">
        <w:rPr>
          <w:rFonts w:ascii="Doulos SIL" w:hAnsi="Doulos SIL" w:cs="Doulos SIL"/>
        </w:rPr>
        <w:t>(</w:t>
      </w:r>
      <w:r w:rsidRPr="00CE6FA6">
        <w:rPr>
          <w:rFonts w:ascii="Doulos SIL" w:hAnsi="Doulos SIL" w:cs="Doulos SIL"/>
          <w:lang w:val="x-none"/>
        </w:rPr>
        <w:t>ì</w:t>
      </w:r>
      <w:r w:rsidR="00FD49E2" w:rsidRPr="00CE6FA6">
        <w:rPr>
          <w:rFonts w:ascii="Doulos SIL" w:hAnsi="Doulos SIL" w:cs="Doulos SIL"/>
        </w:rPr>
        <w:t>)</w:t>
      </w:r>
      <w:r w:rsidRPr="00CE6FA6">
        <w:rPr>
          <w:rFonts w:ascii="Doulos SIL" w:hAnsi="Doulos SIL" w:cs="Doulos SIL"/>
          <w:lang w:val="x-none"/>
        </w:rPr>
        <w:tab/>
        <w:t>y=</w:t>
      </w:r>
      <w:r w:rsidRPr="00CE6FA6">
        <w:rPr>
          <w:rFonts w:ascii="Doulos SIL" w:hAnsi="Doulos SIL" w:cs="Doulos SIL"/>
          <w:lang w:val="x-none"/>
        </w:rPr>
        <w:tab/>
        <w:t>ē</w:t>
      </w:r>
      <w:r w:rsidRPr="00CE6FA6">
        <w:rPr>
          <w:rFonts w:ascii="Doulos SIL" w:hAnsi="Doulos SIL" w:cs="Doulos SIL"/>
          <w:lang w:val="x-none"/>
        </w:rPr>
        <w:tab/>
        <w:t xml:space="preserve">kwāà </w:t>
      </w:r>
      <w:r w:rsidRPr="00CE6FA6">
        <w:rPr>
          <w:lang w:val="x-none"/>
        </w:rPr>
        <w:t xml:space="preserve">/ </w:t>
      </w:r>
      <w:r w:rsidRPr="00CE6FA6">
        <w:rPr>
          <w:rFonts w:ascii="Doulos SIL" w:hAnsi="Doulos SIL" w:cs="Doulos SIL"/>
          <w:lang w:val="x-none"/>
        </w:rPr>
        <w:t>tɔ̀ŋɔ̀</w:t>
      </w:r>
    </w:p>
    <w:p w14:paraId="0A2C4C2B" w14:textId="7F34A307" w:rsidR="005346D6" w:rsidRPr="00CE6FA6" w:rsidRDefault="005346D6" w:rsidP="005346D6">
      <w:pPr>
        <w:tabs>
          <w:tab w:val="left" w:pos="720"/>
          <w:tab w:val="left" w:pos="1080"/>
          <w:tab w:val="left" w:pos="1890"/>
          <w:tab w:val="left" w:pos="3060"/>
          <w:tab w:val="left" w:pos="4320"/>
        </w:tabs>
        <w:rPr>
          <w:lang w:val="x-none"/>
        </w:rPr>
      </w:pPr>
      <w:r w:rsidRPr="00CE6FA6">
        <w:rPr>
          <w:lang w:val="x-none"/>
        </w:rPr>
        <w:tab/>
      </w:r>
      <w:r w:rsidRPr="00CE6FA6">
        <w:rPr>
          <w:lang w:val="x-none"/>
        </w:rPr>
        <w:tab/>
        <w:t>3Pl</w:t>
      </w:r>
      <w:r w:rsidRPr="00CE6FA6">
        <w:rPr>
          <w:lang w:val="x-none"/>
        </w:rPr>
        <w:tab/>
        <w:t>Sbj/Obj</w:t>
      </w:r>
      <w:r w:rsidRPr="00CE6FA6">
        <w:rPr>
          <w:lang w:val="x-none"/>
        </w:rPr>
        <w:tab/>
      </w:r>
      <w:r w:rsidRPr="00CE6FA6">
        <w:rPr>
          <w:b/>
          <w:bCs/>
          <w:lang w:val="x-none"/>
        </w:rPr>
        <w:t>3ReflPl</w:t>
      </w:r>
      <w:r w:rsidRPr="00CE6FA6">
        <w:rPr>
          <w:lang w:val="x-none"/>
        </w:rPr>
        <w:tab/>
        <w:t>hit.Pfv / look.at.Pfv</w:t>
      </w:r>
    </w:p>
    <w:p w14:paraId="6072B4A8" w14:textId="544B298F" w:rsidR="005346D6" w:rsidRPr="00CE6FA6" w:rsidRDefault="005346D6" w:rsidP="005346D6">
      <w:pPr>
        <w:tabs>
          <w:tab w:val="left" w:pos="720"/>
          <w:tab w:val="left" w:pos="1080"/>
          <w:tab w:val="left" w:pos="1890"/>
          <w:tab w:val="left" w:pos="3060"/>
          <w:tab w:val="left" w:pos="3870"/>
        </w:tabs>
        <w:rPr>
          <w:lang w:val="x-none"/>
        </w:rPr>
      </w:pPr>
      <w:r w:rsidRPr="00CE6FA6">
        <w:rPr>
          <w:lang w:val="x-none"/>
        </w:rPr>
        <w:tab/>
      </w:r>
      <w:r w:rsidRPr="00CE6FA6">
        <w:rPr>
          <w:lang w:val="x-none"/>
        </w:rPr>
        <w:tab/>
        <w:t>‘</w:t>
      </w:r>
      <w:r w:rsidR="002834ED" w:rsidRPr="00CE6FA6">
        <w:rPr>
          <w:lang w:val="x-none"/>
        </w:rPr>
        <w:t>They</w:t>
      </w:r>
      <w:r w:rsidRPr="00CE6FA6">
        <w:rPr>
          <w:lang w:val="x-none"/>
        </w:rPr>
        <w:t xml:space="preserve"> hit/looked at </w:t>
      </w:r>
      <w:r w:rsidR="002834ED" w:rsidRPr="00CE6FA6">
        <w:rPr>
          <w:lang w:val="x-none"/>
        </w:rPr>
        <w:t>themselves</w:t>
      </w:r>
      <w:r w:rsidRPr="00CE6FA6">
        <w:rPr>
          <w:lang w:val="x-none"/>
        </w:rPr>
        <w:t>.’</w:t>
      </w:r>
    </w:p>
    <w:p w14:paraId="2B898339" w14:textId="77777777" w:rsidR="005346D6" w:rsidRPr="00CE6FA6" w:rsidRDefault="005346D6" w:rsidP="005346D6">
      <w:pPr>
        <w:tabs>
          <w:tab w:val="left" w:pos="720"/>
          <w:tab w:val="left" w:pos="1080"/>
          <w:tab w:val="left" w:pos="1890"/>
          <w:tab w:val="left" w:pos="3060"/>
          <w:tab w:val="left" w:pos="3870"/>
        </w:tabs>
        <w:rPr>
          <w:lang w:val="x-none"/>
        </w:rPr>
      </w:pPr>
    </w:p>
    <w:p w14:paraId="557BF4A7" w14:textId="490FEDD2" w:rsidR="005346D6" w:rsidRPr="00CE6FA6" w:rsidRDefault="005346D6" w:rsidP="005346D6">
      <w:pPr>
        <w:tabs>
          <w:tab w:val="left" w:pos="720"/>
          <w:tab w:val="left" w:pos="1080"/>
          <w:tab w:val="left" w:pos="1890"/>
          <w:tab w:val="left" w:pos="3060"/>
          <w:tab w:val="left" w:pos="4320"/>
        </w:tabs>
        <w:rPr>
          <w:lang w:val="x-none"/>
        </w:rPr>
      </w:pPr>
      <w:r w:rsidRPr="00CE6FA6">
        <w:rPr>
          <w:lang w:val="x-none"/>
        </w:rPr>
        <w:tab/>
        <w:t>b.</w:t>
      </w:r>
      <w:r w:rsidRPr="00CE6FA6">
        <w:rPr>
          <w:rFonts w:ascii="Doulos SIL" w:hAnsi="Doulos SIL" w:cs="Doulos SIL"/>
          <w:lang w:val="x-none"/>
        </w:rPr>
        <w:t xml:space="preserve"> </w:t>
      </w:r>
      <w:r w:rsidRPr="00CE6FA6">
        <w:rPr>
          <w:rFonts w:ascii="Doulos SIL" w:hAnsi="Doulos SIL" w:cs="Doulos SIL"/>
          <w:lang w:val="x-none"/>
        </w:rPr>
        <w:tab/>
        <w:t>è</w:t>
      </w:r>
      <w:r w:rsidRPr="00CE6FA6">
        <w:rPr>
          <w:rFonts w:ascii="Doulos SIL" w:hAnsi="Doulos SIL" w:cs="Doulos SIL"/>
          <w:lang w:val="x-none"/>
        </w:rPr>
        <w:tab/>
        <w:t>gè=</w:t>
      </w:r>
      <w:r w:rsidRPr="00CE6FA6">
        <w:rPr>
          <w:rFonts w:ascii="Doulos SIL" w:hAnsi="Doulos SIL" w:cs="Doulos SIL"/>
          <w:lang w:val="x-none"/>
        </w:rPr>
        <w:tab/>
        <w:t>ē</w:t>
      </w:r>
      <w:r w:rsidRPr="00CE6FA6">
        <w:rPr>
          <w:rFonts w:ascii="Doulos SIL" w:hAnsi="Doulos SIL" w:cs="Doulos SIL"/>
          <w:lang w:val="x-none"/>
        </w:rPr>
        <w:tab/>
        <w:t xml:space="preserve">kwāà </w:t>
      </w:r>
      <w:r w:rsidRPr="00CE6FA6">
        <w:rPr>
          <w:lang w:val="x-none"/>
        </w:rPr>
        <w:t xml:space="preserve">/ </w:t>
      </w:r>
      <w:r w:rsidRPr="00CE6FA6">
        <w:rPr>
          <w:rFonts w:ascii="Doulos SIL" w:hAnsi="Doulos SIL" w:cs="Doulos SIL"/>
          <w:lang w:val="x-none"/>
        </w:rPr>
        <w:t>tɔ̀ŋɔ̄</w:t>
      </w:r>
    </w:p>
    <w:p w14:paraId="0F65876F" w14:textId="56025B40" w:rsidR="005346D6" w:rsidRPr="00CE6FA6" w:rsidRDefault="005346D6" w:rsidP="005346D6">
      <w:pPr>
        <w:tabs>
          <w:tab w:val="left" w:pos="720"/>
          <w:tab w:val="left" w:pos="1080"/>
          <w:tab w:val="left" w:pos="1890"/>
          <w:tab w:val="left" w:pos="3060"/>
          <w:tab w:val="left" w:pos="4320"/>
        </w:tabs>
        <w:rPr>
          <w:lang w:val="x-none"/>
        </w:rPr>
      </w:pPr>
      <w:r w:rsidRPr="00CE6FA6">
        <w:rPr>
          <w:lang w:val="x-none"/>
        </w:rPr>
        <w:tab/>
      </w:r>
      <w:r w:rsidRPr="00CE6FA6">
        <w:rPr>
          <w:lang w:val="x-none"/>
        </w:rPr>
        <w:tab/>
        <w:t>3Pl</w:t>
      </w:r>
      <w:r w:rsidRPr="00CE6FA6">
        <w:rPr>
          <w:lang w:val="x-none"/>
        </w:rPr>
        <w:tab/>
        <w:t>Ipfv</w:t>
      </w:r>
      <w:r w:rsidRPr="00CE6FA6">
        <w:rPr>
          <w:lang w:val="x-none"/>
        </w:rPr>
        <w:tab/>
      </w:r>
      <w:r w:rsidRPr="00CE6FA6">
        <w:rPr>
          <w:b/>
          <w:bCs/>
          <w:lang w:val="x-none"/>
        </w:rPr>
        <w:t>3ReflPl</w:t>
      </w:r>
      <w:r w:rsidRPr="00CE6FA6">
        <w:rPr>
          <w:lang w:val="x-none"/>
        </w:rPr>
        <w:tab/>
        <w:t>hit.Ipfv / look.at.Ipfv</w:t>
      </w:r>
    </w:p>
    <w:p w14:paraId="45095BDB" w14:textId="6D5EE909" w:rsidR="005346D6" w:rsidRPr="00CE6FA6" w:rsidRDefault="005346D6" w:rsidP="005346D6">
      <w:pPr>
        <w:tabs>
          <w:tab w:val="left" w:pos="720"/>
          <w:tab w:val="left" w:pos="1080"/>
          <w:tab w:val="left" w:pos="1890"/>
          <w:tab w:val="left" w:pos="3060"/>
          <w:tab w:val="left" w:pos="3870"/>
        </w:tabs>
        <w:rPr>
          <w:lang w:val="x-none"/>
        </w:rPr>
      </w:pPr>
      <w:r w:rsidRPr="00CE6FA6">
        <w:rPr>
          <w:lang w:val="x-none"/>
        </w:rPr>
        <w:tab/>
      </w:r>
      <w:r w:rsidRPr="00CE6FA6">
        <w:rPr>
          <w:lang w:val="x-none"/>
        </w:rPr>
        <w:tab/>
        <w:t>‘</w:t>
      </w:r>
      <w:r w:rsidR="002834ED" w:rsidRPr="00CE6FA6">
        <w:rPr>
          <w:lang w:val="x-none"/>
        </w:rPr>
        <w:t xml:space="preserve">They </w:t>
      </w:r>
      <w:r w:rsidRPr="00CE6FA6">
        <w:rPr>
          <w:lang w:val="x-none"/>
        </w:rPr>
        <w:t xml:space="preserve">hit/look at </w:t>
      </w:r>
      <w:r w:rsidR="002834ED" w:rsidRPr="00CE6FA6">
        <w:rPr>
          <w:lang w:val="x-none"/>
        </w:rPr>
        <w:t>themselves</w:t>
      </w:r>
      <w:r w:rsidRPr="00CE6FA6">
        <w:rPr>
          <w:lang w:val="x-none"/>
        </w:rPr>
        <w:t>.’</w:t>
      </w:r>
    </w:p>
    <w:p w14:paraId="1315B2AF" w14:textId="77777777" w:rsidR="005346D6" w:rsidRPr="00CE6FA6" w:rsidRDefault="005346D6" w:rsidP="005346D6">
      <w:pPr>
        <w:tabs>
          <w:tab w:val="left" w:pos="720"/>
          <w:tab w:val="left" w:pos="1080"/>
          <w:tab w:val="left" w:pos="1890"/>
          <w:tab w:val="left" w:pos="3060"/>
          <w:tab w:val="left" w:pos="3870"/>
        </w:tabs>
        <w:rPr>
          <w:lang w:val="x-none"/>
        </w:rPr>
      </w:pPr>
    </w:p>
    <w:p w14:paraId="42749A0C" w14:textId="16E44053" w:rsidR="005346D6" w:rsidRPr="00CE6FA6" w:rsidRDefault="005346D6" w:rsidP="005346D6">
      <w:pPr>
        <w:tabs>
          <w:tab w:val="left" w:pos="720"/>
          <w:tab w:val="left" w:pos="1080"/>
          <w:tab w:val="left" w:pos="1800"/>
          <w:tab w:val="left" w:pos="3060"/>
          <w:tab w:val="left" w:pos="4320"/>
          <w:tab w:val="left" w:pos="5670"/>
        </w:tabs>
        <w:rPr>
          <w:rFonts w:ascii="Doulos SIL" w:hAnsi="Doulos SIL" w:cs="Doulos SIL"/>
          <w:lang w:val="x-none"/>
        </w:rPr>
      </w:pPr>
      <w:r w:rsidRPr="00CE6FA6">
        <w:rPr>
          <w:lang w:val="x-none"/>
        </w:rPr>
        <w:tab/>
        <w:t>c.</w:t>
      </w:r>
      <w:r w:rsidRPr="00CE6FA6">
        <w:rPr>
          <w:rFonts w:ascii="Doulos SIL" w:hAnsi="Doulos SIL" w:cs="Doulos SIL"/>
          <w:lang w:val="x-none"/>
        </w:rPr>
        <w:tab/>
      </w:r>
      <w:r w:rsidR="00FD49E2" w:rsidRPr="00CE6FA6">
        <w:rPr>
          <w:rFonts w:ascii="Doulos SIL" w:hAnsi="Doulos SIL" w:cs="Doulos SIL"/>
        </w:rPr>
        <w:t>(</w:t>
      </w:r>
      <w:r w:rsidR="002834ED" w:rsidRPr="00CE6FA6">
        <w:rPr>
          <w:rFonts w:ascii="Doulos SIL" w:hAnsi="Doulos SIL" w:cs="Doulos SIL"/>
          <w:lang w:val="x-none"/>
        </w:rPr>
        <w:t>ì</w:t>
      </w:r>
      <w:r w:rsidR="00FD49E2" w:rsidRPr="00CE6FA6">
        <w:rPr>
          <w:rFonts w:ascii="Doulos SIL" w:hAnsi="Doulos SIL" w:cs="Doulos SIL"/>
        </w:rPr>
        <w:t>)</w:t>
      </w:r>
      <w:r w:rsidR="002834ED" w:rsidRPr="00CE6FA6">
        <w:rPr>
          <w:rFonts w:ascii="Doulos SIL" w:hAnsi="Doulos SIL" w:cs="Doulos SIL"/>
          <w:lang w:val="x-none"/>
        </w:rPr>
        <w:tab/>
        <w:t>y=</w:t>
      </w:r>
      <w:r w:rsidRPr="00CE6FA6">
        <w:rPr>
          <w:rFonts w:ascii="Doulos SIL" w:hAnsi="Doulos SIL" w:cs="Doulos SIL"/>
          <w:lang w:val="x-none"/>
        </w:rPr>
        <w:tab/>
        <w:t>[</w:t>
      </w:r>
      <w:r w:rsidR="002834ED" w:rsidRPr="00CE6FA6">
        <w:rPr>
          <w:rFonts w:ascii="Doulos SIL" w:hAnsi="Doulos SIL" w:cs="Doulos SIL"/>
          <w:lang w:val="x-none"/>
        </w:rPr>
        <w:t>ē</w:t>
      </w:r>
      <w:r w:rsidRPr="00CE6FA6">
        <w:rPr>
          <w:rFonts w:ascii="Doulos SIL" w:hAnsi="Doulos SIL" w:cs="Doulos SIL"/>
          <w:lang w:val="x-none"/>
        </w:rPr>
        <w:tab/>
        <w:t>sìbō]</w:t>
      </w:r>
      <w:r w:rsidRPr="00CE6FA6">
        <w:rPr>
          <w:rFonts w:ascii="Doulos SIL" w:hAnsi="Doulos SIL" w:cs="Doulos SIL"/>
          <w:lang w:val="x-none"/>
        </w:rPr>
        <w:tab/>
        <w:t>kày</w:t>
      </w:r>
    </w:p>
    <w:p w14:paraId="0E469A3A" w14:textId="73F193F8" w:rsidR="005346D6" w:rsidRPr="00CE6FA6" w:rsidRDefault="005346D6" w:rsidP="005346D6">
      <w:pPr>
        <w:tabs>
          <w:tab w:val="left" w:pos="720"/>
          <w:tab w:val="left" w:pos="1080"/>
          <w:tab w:val="left" w:pos="1800"/>
          <w:tab w:val="left" w:pos="3060"/>
          <w:tab w:val="left" w:pos="4320"/>
          <w:tab w:val="left" w:pos="5670"/>
        </w:tabs>
        <w:rPr>
          <w:lang w:val="x-none"/>
        </w:rPr>
      </w:pPr>
      <w:r w:rsidRPr="00CE6FA6">
        <w:rPr>
          <w:lang w:val="x-none"/>
        </w:rPr>
        <w:tab/>
      </w:r>
      <w:r w:rsidRPr="00CE6FA6">
        <w:rPr>
          <w:lang w:val="x-none"/>
        </w:rPr>
        <w:tab/>
        <w:t>3Pl</w:t>
      </w:r>
      <w:r w:rsidRPr="00CE6FA6">
        <w:rPr>
          <w:lang w:val="x-none"/>
        </w:rPr>
        <w:tab/>
      </w:r>
      <w:r w:rsidR="002834ED" w:rsidRPr="00CE6FA6">
        <w:rPr>
          <w:lang w:val="x-none"/>
        </w:rPr>
        <w:t>Sbj/Obj</w:t>
      </w:r>
      <w:r w:rsidRPr="00CE6FA6">
        <w:rPr>
          <w:lang w:val="x-none"/>
        </w:rPr>
        <w:tab/>
        <w:t>[</w:t>
      </w:r>
      <w:r w:rsidRPr="00CE6FA6">
        <w:rPr>
          <w:b/>
          <w:bCs/>
          <w:lang w:val="x-none"/>
        </w:rPr>
        <w:t>3ReflPl</w:t>
      </w:r>
      <w:r w:rsidRPr="00CE6FA6">
        <w:rPr>
          <w:lang w:val="x-none"/>
        </w:rPr>
        <w:tab/>
        <w:t>snake]</w:t>
      </w:r>
      <w:r w:rsidRPr="00CE6FA6">
        <w:rPr>
          <w:lang w:val="x-none"/>
        </w:rPr>
        <w:tab/>
        <w:t>see.Pfv</w:t>
      </w:r>
    </w:p>
    <w:p w14:paraId="45974AB5" w14:textId="516E72DE" w:rsidR="005346D6" w:rsidRPr="00CE6FA6" w:rsidRDefault="005346D6" w:rsidP="005346D6">
      <w:pPr>
        <w:tabs>
          <w:tab w:val="left" w:pos="720"/>
          <w:tab w:val="left" w:pos="1080"/>
        </w:tabs>
        <w:rPr>
          <w:lang w:val="x-none"/>
        </w:rPr>
      </w:pPr>
      <w:r w:rsidRPr="00CE6FA6">
        <w:rPr>
          <w:lang w:val="x-none"/>
        </w:rPr>
        <w:tab/>
      </w:r>
      <w:r w:rsidRPr="00CE6FA6">
        <w:rPr>
          <w:lang w:val="x-none"/>
        </w:rPr>
        <w:tab/>
        <w:t>‘</w:t>
      </w:r>
      <w:r w:rsidR="002834ED" w:rsidRPr="00CE6FA6">
        <w:rPr>
          <w:lang w:val="x-none"/>
        </w:rPr>
        <w:t>They</w:t>
      </w:r>
      <w:r w:rsidRPr="00CE6FA6">
        <w:rPr>
          <w:lang w:val="x-none"/>
        </w:rPr>
        <w:t xml:space="preserve"> saw </w:t>
      </w:r>
      <w:r w:rsidR="002834ED" w:rsidRPr="00CE6FA6">
        <w:rPr>
          <w:lang w:val="x-none"/>
        </w:rPr>
        <w:t>their</w:t>
      </w:r>
      <w:r w:rsidRPr="00CE6FA6">
        <w:rPr>
          <w:lang w:val="x-none"/>
        </w:rPr>
        <w:t xml:space="preserve"> (own) snake.’</w:t>
      </w:r>
    </w:p>
    <w:p w14:paraId="5819DEF7" w14:textId="77777777" w:rsidR="005346D6" w:rsidRPr="00CE6FA6" w:rsidRDefault="005346D6" w:rsidP="005346D6">
      <w:pPr>
        <w:tabs>
          <w:tab w:val="left" w:pos="720"/>
          <w:tab w:val="left" w:pos="1080"/>
          <w:tab w:val="left" w:pos="1890"/>
          <w:tab w:val="left" w:pos="2880"/>
          <w:tab w:val="left" w:pos="4050"/>
          <w:tab w:val="left" w:pos="4860"/>
          <w:tab w:val="left" w:pos="5760"/>
        </w:tabs>
        <w:rPr>
          <w:lang w:val="x-none"/>
        </w:rPr>
      </w:pPr>
    </w:p>
    <w:p w14:paraId="738B8211" w14:textId="1B9E192F" w:rsidR="005346D6" w:rsidRPr="00CE6FA6" w:rsidRDefault="005346D6" w:rsidP="005346D6">
      <w:pPr>
        <w:tabs>
          <w:tab w:val="left" w:pos="720"/>
          <w:tab w:val="left" w:pos="1080"/>
          <w:tab w:val="left" w:pos="1890"/>
          <w:tab w:val="left" w:pos="2880"/>
          <w:tab w:val="left" w:pos="4050"/>
          <w:tab w:val="left" w:pos="5310"/>
          <w:tab w:val="left" w:pos="6210"/>
        </w:tabs>
        <w:rPr>
          <w:lang w:val="x-none"/>
        </w:rPr>
      </w:pPr>
      <w:r w:rsidRPr="00CE6FA6">
        <w:rPr>
          <w:lang w:val="x-none"/>
        </w:rPr>
        <w:tab/>
        <w:t>d.</w:t>
      </w:r>
      <w:r w:rsidRPr="00CE6FA6">
        <w:rPr>
          <w:lang w:val="x-none"/>
        </w:rPr>
        <w:tab/>
      </w:r>
      <w:r w:rsidR="002834ED" w:rsidRPr="00CE6FA6">
        <w:rPr>
          <w:rFonts w:ascii="Doulos SIL" w:hAnsi="Doulos SIL" w:cs="Doulos SIL"/>
          <w:lang w:val="x-none"/>
        </w:rPr>
        <w:t>è</w:t>
      </w:r>
      <w:r w:rsidRPr="00CE6FA6">
        <w:rPr>
          <w:rFonts w:ascii="Doulos SIL" w:hAnsi="Doulos SIL" w:cs="Doulos SIL"/>
          <w:lang w:val="x-none"/>
        </w:rPr>
        <w:tab/>
        <w:t>ɲīnā</w:t>
      </w:r>
      <w:r w:rsidRPr="00CE6FA6">
        <w:rPr>
          <w:rFonts w:ascii="Doulos SIL" w:hAnsi="Doulos SIL" w:cs="Doulos SIL"/>
          <w:lang w:val="x-none"/>
        </w:rPr>
        <w:tab/>
        <w:t>dō</w:t>
      </w:r>
      <w:r w:rsidRPr="00CE6FA6">
        <w:rPr>
          <w:rFonts w:ascii="Doulos SIL" w:hAnsi="Doulos SIL" w:cs="Doulos SIL"/>
          <w:lang w:val="x-none"/>
        </w:rPr>
        <w:tab/>
        <w:t>[[</w:t>
      </w:r>
      <w:r w:rsidR="002834ED" w:rsidRPr="00CE6FA6">
        <w:rPr>
          <w:rFonts w:ascii="Doulos SIL" w:hAnsi="Doulos SIL" w:cs="Doulos SIL"/>
          <w:lang w:val="x-none"/>
        </w:rPr>
        <w:t>ē</w:t>
      </w:r>
      <w:r w:rsidRPr="00CE6FA6">
        <w:rPr>
          <w:rFonts w:ascii="Doulos SIL" w:hAnsi="Doulos SIL" w:cs="Doulos SIL"/>
          <w:lang w:val="x-none"/>
        </w:rPr>
        <w:tab/>
        <w:t>sìbo</w:t>
      </w:r>
      <w:r w:rsidR="007E4C4C"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te</w:t>
      </w:r>
      <w:r w:rsidR="007E4C4C" w:rsidRPr="00CE6FA6">
        <w:rPr>
          <w:rFonts w:ascii="Doulos SIL" w:hAnsi="Doulos SIL" w:cs="Doulos SIL"/>
          <w:lang w:val="x-none"/>
        </w:rPr>
        <w:t>̄</w:t>
      </w:r>
      <w:r w:rsidRPr="00CE6FA6">
        <w:rPr>
          <w:rFonts w:ascii="Doulos SIL" w:hAnsi="Doulos SIL" w:cs="Doulos SIL"/>
          <w:lang w:val="x-none"/>
        </w:rPr>
        <w:t>]</w:t>
      </w:r>
    </w:p>
    <w:p w14:paraId="4A09CC4C" w14:textId="16030929" w:rsidR="005346D6" w:rsidRPr="00CE6FA6" w:rsidRDefault="005346D6" w:rsidP="005346D6">
      <w:pPr>
        <w:tabs>
          <w:tab w:val="left" w:pos="720"/>
          <w:tab w:val="left" w:pos="1080"/>
          <w:tab w:val="left" w:pos="1890"/>
          <w:tab w:val="left" w:pos="2880"/>
          <w:tab w:val="left" w:pos="4050"/>
          <w:tab w:val="left" w:pos="5310"/>
          <w:tab w:val="left" w:pos="6210"/>
        </w:tabs>
        <w:rPr>
          <w:lang w:val="x-none"/>
        </w:rPr>
      </w:pPr>
      <w:r w:rsidRPr="00CE6FA6">
        <w:rPr>
          <w:lang w:val="x-none"/>
        </w:rPr>
        <w:tab/>
      </w:r>
      <w:r w:rsidRPr="00CE6FA6">
        <w:rPr>
          <w:lang w:val="x-none"/>
        </w:rPr>
        <w:tab/>
        <w:t>3Pl</w:t>
      </w:r>
      <w:r w:rsidRPr="00CE6FA6">
        <w:rPr>
          <w:lang w:val="x-none"/>
        </w:rPr>
        <w:tab/>
        <w:t>mouse</w:t>
      </w:r>
      <w:r w:rsidRPr="00CE6FA6">
        <w:rPr>
          <w:lang w:val="x-none"/>
        </w:rPr>
        <w:tab/>
        <w:t>give.Pfv</w:t>
      </w:r>
      <w:r w:rsidRPr="00CE6FA6">
        <w:rPr>
          <w:lang w:val="x-none"/>
        </w:rPr>
        <w:tab/>
        <w:t>[[</w:t>
      </w:r>
      <w:r w:rsidRPr="00CE6FA6">
        <w:rPr>
          <w:b/>
          <w:bCs/>
          <w:lang w:val="x-none"/>
        </w:rPr>
        <w:t>3ReflPl</w:t>
      </w:r>
      <w:r w:rsidRPr="00CE6FA6">
        <w:rPr>
          <w:lang w:val="x-none"/>
        </w:rPr>
        <w:tab/>
        <w:t>snake]</w:t>
      </w:r>
      <w:r w:rsidRPr="00CE6FA6">
        <w:rPr>
          <w:lang w:val="x-none"/>
        </w:rPr>
        <w:tab/>
        <w:t>Dat]</w:t>
      </w:r>
    </w:p>
    <w:p w14:paraId="74EF5ED7" w14:textId="7CC6F38F" w:rsidR="005346D6" w:rsidRPr="00CE6FA6" w:rsidRDefault="005346D6" w:rsidP="005346D6">
      <w:pPr>
        <w:tabs>
          <w:tab w:val="left" w:pos="720"/>
          <w:tab w:val="left" w:pos="1080"/>
        </w:tabs>
        <w:rPr>
          <w:lang w:val="x-none"/>
        </w:rPr>
      </w:pPr>
      <w:r w:rsidRPr="00CE6FA6">
        <w:rPr>
          <w:lang w:val="x-none"/>
        </w:rPr>
        <w:tab/>
      </w:r>
      <w:r w:rsidRPr="00CE6FA6">
        <w:rPr>
          <w:lang w:val="x-none"/>
        </w:rPr>
        <w:tab/>
        <w:t>‘</w:t>
      </w:r>
      <w:r w:rsidR="002834ED" w:rsidRPr="00CE6FA6">
        <w:rPr>
          <w:lang w:val="x-none"/>
        </w:rPr>
        <w:t>They</w:t>
      </w:r>
      <w:r w:rsidRPr="00CE6FA6">
        <w:rPr>
          <w:lang w:val="x-none"/>
        </w:rPr>
        <w:t xml:space="preserve"> gave a mouse to </w:t>
      </w:r>
      <w:r w:rsidR="002834ED" w:rsidRPr="00CE6FA6">
        <w:rPr>
          <w:lang w:val="x-none"/>
        </w:rPr>
        <w:t>their</w:t>
      </w:r>
      <w:r w:rsidRPr="00CE6FA6">
        <w:rPr>
          <w:lang w:val="x-none"/>
        </w:rPr>
        <w:t xml:space="preserve"> (own) snake.’</w:t>
      </w:r>
    </w:p>
    <w:p w14:paraId="777ABC6B" w14:textId="77777777" w:rsidR="008D5A34" w:rsidRPr="00CE6FA6" w:rsidRDefault="008D5A34" w:rsidP="005346D6">
      <w:pPr>
        <w:tabs>
          <w:tab w:val="left" w:pos="720"/>
          <w:tab w:val="left" w:pos="1080"/>
        </w:tabs>
      </w:pPr>
    </w:p>
    <w:p w14:paraId="15CF356D" w14:textId="6D3AFA09" w:rsidR="008D5A34" w:rsidRPr="00CE6FA6" w:rsidRDefault="008D5A34" w:rsidP="00A5665A">
      <w:pPr>
        <w:tabs>
          <w:tab w:val="left" w:pos="720"/>
          <w:tab w:val="left" w:pos="1080"/>
          <w:tab w:val="left" w:pos="2160"/>
          <w:tab w:val="left" w:pos="3330"/>
          <w:tab w:val="left" w:pos="5130"/>
          <w:tab w:val="left" w:pos="6480"/>
        </w:tabs>
        <w:rPr>
          <w:rFonts w:ascii="Doulos SIL" w:hAnsi="Doulos SIL" w:cs="Doulos SIL"/>
          <w:lang w:val="x-none"/>
        </w:rPr>
      </w:pPr>
      <w:r w:rsidRPr="00CE6FA6">
        <w:tab/>
        <w:t>e</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kɔ̀yɔ</w:t>
      </w:r>
      <w:r w:rsidR="00D43DB2" w:rsidRPr="00CE6FA6">
        <w:rPr>
          <w:rFonts w:ascii="Doulos SIL" w:hAnsi="Doulos SIL" w:cs="Doulos SIL"/>
          <w:lang w:val="x-none"/>
        </w:rPr>
        <w:t>́</w:t>
      </w:r>
      <w:r w:rsidRPr="00CE6FA6">
        <w:rPr>
          <w:rFonts w:ascii="Doulos SIL" w:hAnsi="Doulos SIL" w:cs="Doulos SIL"/>
          <w:lang w:val="x-none"/>
        </w:rPr>
        <w:t>wⁿ</w:t>
      </w:r>
      <w:r w:rsidRPr="00CE6FA6">
        <w:rPr>
          <w:rFonts w:ascii="Doulos SIL" w:hAnsi="Doulos SIL" w:cs="Doulos SIL"/>
          <w:lang w:val="x-none"/>
        </w:rPr>
        <w:tab/>
        <w:t>yàgà</w:t>
      </w:r>
      <w:r w:rsidRPr="00CE6FA6">
        <w:rPr>
          <w:rFonts w:ascii="Doulos SIL" w:hAnsi="Doulos SIL" w:cs="Doulos SIL"/>
          <w:lang w:val="x-none"/>
        </w:rPr>
        <w:tab/>
        <w:t>[ē</w:t>
      </w:r>
      <w:r w:rsidRPr="00CE6FA6">
        <w:rPr>
          <w:rFonts w:ascii="Doulos SIL" w:hAnsi="Doulos SIL" w:cs="Doulos SIL"/>
          <w:lang w:val="x-none"/>
        </w:rPr>
        <w:tab/>
        <w:t>mūù]</w:t>
      </w:r>
    </w:p>
    <w:p w14:paraId="49414F05" w14:textId="18786D3E" w:rsidR="008D5A34" w:rsidRPr="00CE6FA6" w:rsidRDefault="008D5A34" w:rsidP="00A5665A">
      <w:pPr>
        <w:tabs>
          <w:tab w:val="left" w:pos="720"/>
          <w:tab w:val="left" w:pos="1080"/>
          <w:tab w:val="left" w:pos="2160"/>
          <w:tab w:val="left" w:pos="3330"/>
          <w:tab w:val="left" w:pos="5130"/>
          <w:tab w:val="left" w:pos="6480"/>
        </w:tabs>
        <w:rPr>
          <w:lang w:val="x-none"/>
        </w:rPr>
      </w:pPr>
      <w:r w:rsidRPr="00CE6FA6">
        <w:tab/>
      </w:r>
      <w:r w:rsidRPr="00CE6FA6">
        <w:tab/>
        <w:t>3Pl</w:t>
      </w:r>
      <w:r w:rsidRPr="00CE6FA6">
        <w:tab/>
        <w:t>stone</w:t>
      </w:r>
      <w:r w:rsidRPr="00CE6FA6">
        <w:tab/>
        <w:t>put</w:t>
      </w:r>
      <w:r w:rsidRPr="00CE6FA6">
        <w:rPr>
          <w:lang w:val="x-none"/>
        </w:rPr>
        <w:t>.down.Pfv</w:t>
      </w:r>
      <w:r w:rsidRPr="00CE6FA6">
        <w:rPr>
          <w:lang w:val="x-none"/>
        </w:rPr>
        <w:tab/>
        <w:t>[</w:t>
      </w:r>
      <w:r w:rsidRPr="00CE6FA6">
        <w:rPr>
          <w:b/>
          <w:lang w:val="x-none"/>
        </w:rPr>
        <w:t>3ReflPl</w:t>
      </w:r>
      <w:r w:rsidRPr="00CE6FA6">
        <w:rPr>
          <w:lang w:val="x-none"/>
        </w:rPr>
        <w:tab/>
        <w:t>under]</w:t>
      </w:r>
    </w:p>
    <w:p w14:paraId="69814409" w14:textId="3A9B3E4C" w:rsidR="008D5A34" w:rsidRPr="00CE6FA6" w:rsidRDefault="008D5A34" w:rsidP="008D5A34">
      <w:pPr>
        <w:tabs>
          <w:tab w:val="left" w:pos="720"/>
          <w:tab w:val="left" w:pos="1080"/>
        </w:tabs>
        <w:rPr>
          <w:lang w:val="x-none"/>
        </w:rPr>
      </w:pPr>
      <w:r w:rsidRPr="00CE6FA6">
        <w:tab/>
      </w:r>
      <w:r w:rsidRPr="00CE6FA6">
        <w:tab/>
        <w:t>‘They put the stone under themselves</w:t>
      </w:r>
      <w:r w:rsidRPr="00CE6FA6">
        <w:rPr>
          <w:lang w:val="x-none"/>
        </w:rPr>
        <w:t>.’</w:t>
      </w:r>
    </w:p>
    <w:p w14:paraId="1BB1F9F7" w14:textId="77777777" w:rsidR="008D5A34" w:rsidRPr="00CE6FA6" w:rsidRDefault="008D5A34" w:rsidP="005346D6">
      <w:pPr>
        <w:rPr>
          <w:lang w:val="x-none"/>
        </w:rPr>
      </w:pPr>
    </w:p>
    <w:p w14:paraId="7DA3C16F" w14:textId="4C77387E" w:rsidR="002834ED" w:rsidRPr="00CE6FA6" w:rsidRDefault="002834ED" w:rsidP="005346D6">
      <w:pPr>
        <w:rPr>
          <w:lang w:val="x-none"/>
        </w:rPr>
      </w:pPr>
      <w:r w:rsidRPr="00CE6FA6">
        <w:rPr>
          <w:lang w:val="x-none"/>
        </w:rPr>
        <w:t xml:space="preserve">While 3ReflSg </w:t>
      </w:r>
      <w:r w:rsidRPr="00CE6FA6">
        <w:rPr>
          <w:rFonts w:ascii="Doulos SIL" w:hAnsi="Doulos SIL" w:cs="Doulos SIL"/>
          <w:lang w:val="x-none"/>
        </w:rPr>
        <w:t>ŋ̄</w:t>
      </w:r>
      <w:r w:rsidRPr="00CE6FA6">
        <w:rPr>
          <w:lang w:val="x-none"/>
        </w:rPr>
        <w:t xml:space="preserve"> is </w:t>
      </w:r>
      <w:r w:rsidR="00FD49E2" w:rsidRPr="00CE6FA6">
        <w:t xml:space="preserve">partially </w:t>
      </w:r>
      <w:r w:rsidRPr="00CE6FA6">
        <w:rPr>
          <w:lang w:val="x-none"/>
        </w:rPr>
        <w:t xml:space="preserve">distinguishable from 1Sg </w:t>
      </w:r>
      <w:r w:rsidRPr="00CE6FA6">
        <w:rPr>
          <w:rFonts w:ascii="Doulos SIL" w:hAnsi="Doulos SIL" w:cs="Doulos SIL"/>
          <w:lang w:val="x-none"/>
        </w:rPr>
        <w:t>ŋ̀</w:t>
      </w:r>
      <w:r w:rsidRPr="00CE6FA6">
        <w:rPr>
          <w:lang w:val="x-none"/>
        </w:rPr>
        <w:t xml:space="preserve"> and variants, 3ReflPl </w:t>
      </w:r>
      <w:r w:rsidRPr="00CE6FA6">
        <w:rPr>
          <w:rFonts w:ascii="Doulos SIL" w:hAnsi="Doulos SIL" w:cs="Doulos SIL"/>
          <w:lang w:val="x-none"/>
        </w:rPr>
        <w:t>ē</w:t>
      </w:r>
      <w:r w:rsidRPr="00CE6FA6">
        <w:rPr>
          <w:lang w:val="x-none"/>
        </w:rPr>
        <w:t xml:space="preserve"> </w:t>
      </w:r>
      <w:r w:rsidR="00A5665A" w:rsidRPr="00CE6FA6">
        <w:rPr>
          <w:lang w:val="x-none"/>
        </w:rPr>
        <w:t xml:space="preserve">is </w:t>
      </w:r>
      <w:r w:rsidRPr="00CE6FA6">
        <w:rPr>
          <w:lang w:val="x-none"/>
        </w:rPr>
        <w:t xml:space="preserve">indistinguishable from 1Pl </w:t>
      </w:r>
      <w:r w:rsidRPr="00CE6FA6">
        <w:rPr>
          <w:rFonts w:ascii="Doulos SIL" w:hAnsi="Doulos SIL" w:cs="Doulos SIL"/>
          <w:lang w:val="x-none"/>
        </w:rPr>
        <w:t>ē</w:t>
      </w:r>
      <w:r w:rsidR="00A5665A" w:rsidRPr="00CE6FA6">
        <w:rPr>
          <w:lang w:val="x-none"/>
        </w:rPr>
        <w:t xml:space="preserve"> in the positions where both are possible.</w:t>
      </w:r>
    </w:p>
    <w:p w14:paraId="44B09A30" w14:textId="4D20CCAC" w:rsidR="00B86D16" w:rsidRPr="00CE6FA6" w:rsidRDefault="00B86D16" w:rsidP="005346D6">
      <w:pPr>
        <w:rPr>
          <w:lang w:val="x-none"/>
        </w:rPr>
      </w:pPr>
      <w:r w:rsidRPr="00CE6FA6">
        <w:rPr>
          <w:lang w:val="x-none"/>
        </w:rPr>
        <w:tab/>
        <w:t>Since the bidirectional case marker is obligatory in both readings, the same ambiguity occurs when the subject is a plural full NP. (</w:t>
      </w:r>
      <w:r w:rsidR="00AD19E6" w:rsidRPr="00CE6FA6">
        <w:t>835</w:t>
      </w:r>
      <w:r w:rsidRPr="00CE6FA6">
        <w:rPr>
          <w:lang w:val="x-none"/>
        </w:rPr>
        <w:t>a) and (</w:t>
      </w:r>
      <w:r w:rsidR="00AD19E6" w:rsidRPr="00CE6FA6">
        <w:t>835</w:t>
      </w:r>
      <w:r w:rsidRPr="00CE6FA6">
        <w:rPr>
          <w:lang w:val="x-none"/>
        </w:rPr>
        <w:t>b) are homophonous.</w:t>
      </w:r>
    </w:p>
    <w:p w14:paraId="57903DA6" w14:textId="539A00AA" w:rsidR="002834ED" w:rsidRPr="00CE6FA6" w:rsidRDefault="002834ED" w:rsidP="005346D6">
      <w:pPr>
        <w:rPr>
          <w:lang w:val="x-none"/>
        </w:rPr>
      </w:pPr>
    </w:p>
    <w:p w14:paraId="66E9F641" w14:textId="755784E4" w:rsidR="00B86D16" w:rsidRPr="00CE6FA6" w:rsidRDefault="00B86D16" w:rsidP="00B86D16">
      <w:pPr>
        <w:tabs>
          <w:tab w:val="left" w:pos="720"/>
          <w:tab w:val="left" w:pos="1080"/>
          <w:tab w:val="left" w:pos="2610"/>
          <w:tab w:val="left" w:pos="3870"/>
          <w:tab w:val="left" w:pos="5130"/>
        </w:tabs>
        <w:rPr>
          <w:rFonts w:ascii="Doulos SIL" w:hAnsi="Doulos SIL"/>
        </w:rPr>
      </w:pPr>
      <w:r w:rsidRPr="00CE6FA6">
        <w:t>(</w:t>
      </w:r>
      <w:r w:rsidR="00AD19E6" w:rsidRPr="00CE6FA6">
        <w:t>835</w:t>
      </w:r>
      <w:r w:rsidRPr="00CE6FA6">
        <w:t>)</w:t>
      </w:r>
      <w:r w:rsidRPr="00CE6FA6">
        <w:tab/>
        <w:t>a</w:t>
      </w:r>
      <w:r w:rsidRPr="00CE6FA6">
        <w:rPr>
          <w:lang w:val="x-none"/>
        </w:rPr>
        <w:t>.</w:t>
      </w:r>
      <w:r w:rsidRPr="00CE6FA6">
        <w:rPr>
          <w:lang w:val="x-none"/>
        </w:rPr>
        <w:tab/>
      </w:r>
      <w:r w:rsidRPr="00CE6FA6">
        <w:rPr>
          <w:rFonts w:ascii="Doulos SIL" w:hAnsi="Doulos SIL"/>
        </w:rPr>
        <w:t>yu</w:t>
      </w:r>
      <w:r w:rsidRPr="00CE6FA6">
        <w:rPr>
          <w:rFonts w:ascii="Doulos SIL" w:hAnsi="Doulos SIL"/>
          <w:lang w:val="x-none"/>
        </w:rPr>
        <w:t>̀gòm-bē</w:t>
      </w:r>
      <w:r w:rsidRPr="00CE6FA6">
        <w:rPr>
          <w:rFonts w:ascii="Doulos SIL" w:hAnsi="Doulos SIL"/>
        </w:rPr>
        <w:tab/>
        <w:t>y</w:t>
      </w:r>
      <w:r w:rsidRPr="00CE6FA6">
        <w:rPr>
          <w:rFonts w:ascii="Doulos SIL" w:hAnsi="Doulos SIL"/>
          <w:lang w:val="x-none"/>
        </w:rPr>
        <w:t>=</w:t>
      </w:r>
      <w:r w:rsidRPr="00CE6FA6">
        <w:rPr>
          <w:rFonts w:ascii="Doulos SIL" w:hAnsi="Doulos SIL"/>
        </w:rPr>
        <w:tab/>
      </w:r>
      <w:r w:rsidRPr="00CE6FA6">
        <w:rPr>
          <w:rFonts w:ascii="Doulos SIL" w:hAnsi="Doulos SIL"/>
          <w:lang w:val="x-none"/>
        </w:rPr>
        <w:t>ē</w:t>
      </w:r>
      <w:r w:rsidRPr="00CE6FA6">
        <w:rPr>
          <w:rFonts w:ascii="Doulos SIL" w:hAnsi="Doulos SIL"/>
          <w:lang w:val="x-none"/>
        </w:rPr>
        <w:tab/>
      </w:r>
      <w:r w:rsidRPr="00CE6FA6">
        <w:rPr>
          <w:rFonts w:ascii="Doulos SIL" w:hAnsi="Doulos SIL"/>
        </w:rPr>
        <w:t>sèy</w:t>
      </w:r>
    </w:p>
    <w:p w14:paraId="3898FAA0" w14:textId="77777777" w:rsidR="00B86D16" w:rsidRPr="00CE6FA6" w:rsidRDefault="00B86D16" w:rsidP="00B86D16">
      <w:pPr>
        <w:tabs>
          <w:tab w:val="left" w:pos="720"/>
          <w:tab w:val="left" w:pos="1080"/>
          <w:tab w:val="left" w:pos="2610"/>
          <w:tab w:val="left" w:pos="3870"/>
          <w:tab w:val="left" w:pos="5130"/>
        </w:tabs>
      </w:pPr>
      <w:r w:rsidRPr="00CE6FA6">
        <w:tab/>
      </w:r>
      <w:r w:rsidRPr="00CE6FA6">
        <w:tab/>
        <w:t>woman</w:t>
      </w:r>
      <w:r w:rsidRPr="00CE6FA6">
        <w:tab/>
        <w:t>Sbj/Obj</w:t>
      </w:r>
      <w:r w:rsidRPr="00CE6FA6">
        <w:tab/>
      </w:r>
      <w:r w:rsidRPr="00CE6FA6">
        <w:rPr>
          <w:b/>
        </w:rPr>
        <w:t>3ReflSg</w:t>
      </w:r>
      <w:r w:rsidRPr="00CE6FA6">
        <w:tab/>
        <w:t>tie.Pfv</w:t>
      </w:r>
    </w:p>
    <w:p w14:paraId="5FD38BE3" w14:textId="33EE7C8D" w:rsidR="00B86D16" w:rsidRPr="00CE6FA6" w:rsidRDefault="00B86D16" w:rsidP="00B86D16">
      <w:pPr>
        <w:tabs>
          <w:tab w:val="left" w:pos="720"/>
          <w:tab w:val="left" w:pos="1080"/>
        </w:tabs>
      </w:pPr>
      <w:r w:rsidRPr="00CE6FA6">
        <w:tab/>
      </w:r>
      <w:r w:rsidRPr="00CE6FA6">
        <w:tab/>
        <w:t>‘The wom</w:t>
      </w:r>
      <w:r w:rsidR="00482A95" w:rsidRPr="00CE6FA6">
        <w:t>e</w:t>
      </w:r>
      <w:r w:rsidRPr="00CE6FA6">
        <w:t xml:space="preserve">n tied </w:t>
      </w:r>
      <w:r w:rsidR="00482A95" w:rsidRPr="00CE6FA6">
        <w:t>them</w:t>
      </w:r>
      <w:r w:rsidRPr="00CE6FA6">
        <w:t>sel</w:t>
      </w:r>
      <w:r w:rsidR="00A5665A" w:rsidRPr="00CE6FA6">
        <w:t>v</w:t>
      </w:r>
      <w:r w:rsidR="00482A95" w:rsidRPr="00CE6FA6">
        <w:t>es</w:t>
      </w:r>
      <w:r w:rsidRPr="00CE6FA6">
        <w:t>.’</w:t>
      </w:r>
    </w:p>
    <w:p w14:paraId="51AA7368" w14:textId="77777777" w:rsidR="00B86D16" w:rsidRPr="00CE6FA6" w:rsidRDefault="00B86D16" w:rsidP="00B86D16">
      <w:pPr>
        <w:tabs>
          <w:tab w:val="left" w:pos="720"/>
          <w:tab w:val="left" w:pos="1080"/>
        </w:tabs>
      </w:pPr>
    </w:p>
    <w:p w14:paraId="131A44DC" w14:textId="7F8E94A7" w:rsidR="00B86D16" w:rsidRPr="00CE6FA6" w:rsidRDefault="00B86D16" w:rsidP="00B86D16">
      <w:pPr>
        <w:tabs>
          <w:tab w:val="left" w:pos="720"/>
          <w:tab w:val="left" w:pos="1080"/>
          <w:tab w:val="left" w:pos="2610"/>
          <w:tab w:val="left" w:pos="3870"/>
          <w:tab w:val="left" w:pos="513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rPr>
        <w:t>yu</w:t>
      </w:r>
      <w:r w:rsidRPr="00CE6FA6">
        <w:rPr>
          <w:rFonts w:ascii="Doulos SIL" w:hAnsi="Doulos SIL"/>
          <w:lang w:val="x-none"/>
        </w:rPr>
        <w:t>̀gòm-bē</w:t>
      </w:r>
      <w:r w:rsidRPr="00CE6FA6">
        <w:rPr>
          <w:rFonts w:ascii="Doulos SIL" w:hAnsi="Doulos SIL" w:cs="Doulos SIL"/>
          <w:lang w:val="x-none"/>
        </w:rPr>
        <w:tab/>
        <w:t>y=</w:t>
      </w:r>
      <w:r w:rsidRPr="00CE6FA6">
        <w:rPr>
          <w:rFonts w:ascii="Doulos SIL" w:hAnsi="Doulos SIL" w:cs="Doulos SIL"/>
          <w:lang w:val="x-none"/>
        </w:rPr>
        <w:tab/>
        <w:t>ē</w:t>
      </w:r>
      <w:r w:rsidRPr="00CE6FA6">
        <w:rPr>
          <w:rFonts w:ascii="Doulos SIL" w:hAnsi="Doulos SIL" w:cs="Doulos SIL"/>
          <w:lang w:val="x-none"/>
        </w:rPr>
        <w:tab/>
        <w:t>sèy</w:t>
      </w:r>
    </w:p>
    <w:p w14:paraId="71D06ADC" w14:textId="781B5B5E" w:rsidR="00B86D16" w:rsidRPr="00CE6FA6" w:rsidRDefault="00B86D16" w:rsidP="00B86D16">
      <w:pPr>
        <w:tabs>
          <w:tab w:val="left" w:pos="720"/>
          <w:tab w:val="left" w:pos="1080"/>
          <w:tab w:val="left" w:pos="2610"/>
          <w:tab w:val="left" w:pos="3870"/>
          <w:tab w:val="left" w:pos="5130"/>
        </w:tabs>
        <w:rPr>
          <w:lang w:val="x-none"/>
        </w:rPr>
      </w:pPr>
      <w:r w:rsidRPr="00CE6FA6">
        <w:rPr>
          <w:lang w:val="x-none"/>
        </w:rPr>
        <w:tab/>
      </w:r>
      <w:r w:rsidRPr="00CE6FA6">
        <w:rPr>
          <w:lang w:val="x-none"/>
        </w:rPr>
        <w:tab/>
        <w:t>woman</w:t>
      </w:r>
      <w:r w:rsidRPr="00CE6FA6">
        <w:rPr>
          <w:lang w:val="x-none"/>
        </w:rPr>
        <w:tab/>
      </w:r>
      <w:r w:rsidRPr="00CE6FA6">
        <w:t>Sbj/Obj</w:t>
      </w:r>
      <w:r w:rsidRPr="00CE6FA6">
        <w:rPr>
          <w:lang w:val="x-none"/>
        </w:rPr>
        <w:tab/>
      </w:r>
      <w:r w:rsidR="00E92FEC" w:rsidRPr="00CE6FA6">
        <w:rPr>
          <w:b/>
          <w:bCs/>
          <w:lang w:val="x-none"/>
        </w:rPr>
        <w:t>1Pl</w:t>
      </w:r>
      <w:r w:rsidRPr="00CE6FA6">
        <w:rPr>
          <w:lang w:val="x-none"/>
        </w:rPr>
        <w:tab/>
        <w:t>tie.Pfv</w:t>
      </w:r>
    </w:p>
    <w:p w14:paraId="63A069F0" w14:textId="4069A774" w:rsidR="00B86D16" w:rsidRPr="00CE6FA6" w:rsidRDefault="00B86D16" w:rsidP="00B86D16">
      <w:pPr>
        <w:tabs>
          <w:tab w:val="left" w:pos="720"/>
          <w:tab w:val="left" w:pos="1080"/>
        </w:tabs>
      </w:pPr>
      <w:r w:rsidRPr="00CE6FA6">
        <w:rPr>
          <w:lang w:val="x-none"/>
        </w:rPr>
        <w:tab/>
      </w:r>
      <w:r w:rsidRPr="00CE6FA6">
        <w:rPr>
          <w:lang w:val="x-none"/>
        </w:rPr>
        <w:tab/>
        <w:t xml:space="preserve">‘The woman tied </w:t>
      </w:r>
      <w:r w:rsidR="00E92FEC" w:rsidRPr="00CE6FA6">
        <w:rPr>
          <w:lang w:val="x-none"/>
        </w:rPr>
        <w:t>us</w:t>
      </w:r>
      <w:r w:rsidRPr="00CE6FA6">
        <w:rPr>
          <w:lang w:val="x-none"/>
        </w:rPr>
        <w:t>.’</w:t>
      </w:r>
    </w:p>
    <w:p w14:paraId="56186128" w14:textId="77777777" w:rsidR="002834ED" w:rsidRPr="00CE6FA6" w:rsidRDefault="002834ED" w:rsidP="005346D6">
      <w:pPr>
        <w:rPr>
          <w:lang w:val="x-none"/>
        </w:rPr>
      </w:pPr>
    </w:p>
    <w:p w14:paraId="65C0F3A8" w14:textId="629028D3" w:rsidR="001F1013" w:rsidRPr="00CE6FA6" w:rsidRDefault="009A18F6" w:rsidP="00BE78FB">
      <w:r w:rsidRPr="00CE6FA6">
        <w:t>As with 3Sg reflexive object</w:t>
      </w:r>
      <w:r w:rsidR="004C1559" w:rsidRPr="00CE6FA6">
        <w:t xml:space="preserve">, the only way </w:t>
      </w:r>
      <w:r w:rsidR="00167E39" w:rsidRPr="00CE6FA6">
        <w:t xml:space="preserve">coerce a reflexive reading </w:t>
      </w:r>
      <w:r w:rsidR="001F1013" w:rsidRPr="00CE6FA6">
        <w:t>is to use the ‘head’ reflexives (§18.1.</w:t>
      </w:r>
      <w:r w:rsidR="00F34EF3" w:rsidRPr="00CE6FA6">
        <w:t>6</w:t>
      </w:r>
      <w:r w:rsidR="001F1013" w:rsidRPr="00CE6FA6">
        <w:t>)</w:t>
      </w:r>
      <w:r w:rsidR="001F1013" w:rsidRPr="00CE6FA6">
        <w:rPr>
          <w:lang w:val="x-none"/>
        </w:rPr>
        <w:t xml:space="preserve">. </w:t>
      </w:r>
    </w:p>
    <w:p w14:paraId="52FA9A91" w14:textId="7370B64D" w:rsidR="00141194" w:rsidRPr="00CE6FA6" w:rsidRDefault="00141194" w:rsidP="00E134D2"/>
    <w:p w14:paraId="460E9DE9" w14:textId="77777777" w:rsidR="001F1013" w:rsidRPr="00CE6FA6" w:rsidRDefault="001F1013" w:rsidP="00E134D2"/>
    <w:p w14:paraId="61FE1CC5" w14:textId="46D8E4E0" w:rsidR="000331FA" w:rsidRPr="00CE6FA6" w:rsidRDefault="00821981" w:rsidP="000331FA">
      <w:pPr>
        <w:pStyle w:val="Heading4"/>
      </w:pPr>
      <w:bookmarkStart w:id="2495" w:name="_Toc76129951"/>
      <w:bookmarkStart w:id="2496" w:name="_Toc115206947"/>
      <w:r w:rsidRPr="00CE6FA6">
        <w:t>Full reflexives with</w:t>
      </w:r>
      <w:r w:rsidR="000331FA" w:rsidRPr="00CE6FA6">
        <w:t xml:space="preserve"> ‘head’</w:t>
      </w:r>
      <w:bookmarkEnd w:id="2495"/>
      <w:bookmarkEnd w:id="2496"/>
    </w:p>
    <w:p w14:paraId="0451CBE6" w14:textId="31F9CF58" w:rsidR="00821981" w:rsidRPr="00CE6FA6" w:rsidRDefault="00821981" w:rsidP="00821981">
      <w:pPr>
        <w:rPr>
          <w:lang w:val="x-none"/>
        </w:rPr>
      </w:pPr>
      <w:r w:rsidRPr="00CE6FA6">
        <w:t>All of the examples given above with pronominal reflexive</w:t>
      </w:r>
      <w:r w:rsidR="00E14C55" w:rsidRPr="00CE6FA6">
        <w:t xml:space="preserve"> objects</w:t>
      </w:r>
      <w:r w:rsidRPr="00CE6FA6">
        <w:t xml:space="preserve"> can be expanded by using a </w:t>
      </w:r>
      <w:r w:rsidR="00E14C55" w:rsidRPr="00CE6FA6">
        <w:t xml:space="preserve">pronominally </w:t>
      </w:r>
      <w:r w:rsidRPr="00CE6FA6">
        <w:t xml:space="preserve">possessed form of </w:t>
      </w:r>
      <w:r w:rsidRPr="00CE6FA6">
        <w:rPr>
          <w:rFonts w:ascii="Doulos SIL" w:hAnsi="Doulos SIL"/>
        </w:rPr>
        <w:t>ɲìyɛ̀wⁿ</w:t>
      </w:r>
      <w:r w:rsidRPr="00CE6FA6">
        <w:t xml:space="preserve"> ‘head’</w:t>
      </w:r>
      <w:r w:rsidRPr="00CE6FA6">
        <w:rPr>
          <w:lang w:val="x-none"/>
        </w:rPr>
        <w:t xml:space="preserve">, sometimes heard as </w:t>
      </w:r>
      <w:r w:rsidRPr="00CE6FA6">
        <w:rPr>
          <w:rFonts w:ascii="Doulos SIL" w:hAnsi="Doulos SIL" w:cs="Doulos SIL"/>
          <w:lang w:val="x-none"/>
        </w:rPr>
        <w:t>ɲɛ̀wⁿ</w:t>
      </w:r>
      <w:r w:rsidRPr="00CE6FA6">
        <w:rPr>
          <w:lang w:val="x-none"/>
        </w:rPr>
        <w:t xml:space="preserve">. This is the case with </w:t>
      </w:r>
      <w:r w:rsidRPr="00CE6FA6">
        <w:t>1st/2nd person pronominals when coindexed to the subject</w:t>
      </w:r>
      <w:r w:rsidRPr="00CE6FA6">
        <w:rPr>
          <w:lang w:val="x-none"/>
        </w:rPr>
        <w:t>.</w:t>
      </w:r>
      <w:r w:rsidR="00E14C55" w:rsidRPr="00CE6FA6">
        <w:rPr>
          <w:lang w:val="x-none"/>
        </w:rPr>
        <w:t xml:space="preserve"> The floating tone of 1Sg </w:t>
      </w:r>
      <w:r w:rsidR="00E14C55" w:rsidRPr="00CE6FA6">
        <w:rPr>
          <w:rFonts w:ascii="Doulos SIL" w:hAnsi="Doulos SIL" w:cs="Doulos SIL"/>
          <w:lang w:val="x-none"/>
        </w:rPr>
        <w:t>ŋ̀</w:t>
      </w:r>
      <w:r w:rsidR="00E14C55" w:rsidRPr="00CE6FA6">
        <w:rPr>
          <w:lang w:val="x-none"/>
        </w:rPr>
        <w:t xml:space="preserve"> (+H) is absorbed by ‘head’ (</w:t>
      </w:r>
      <w:r w:rsidR="00AD19E6" w:rsidRPr="00CE6FA6">
        <w:t>836</w:t>
      </w:r>
      <w:r w:rsidR="00E14C55" w:rsidRPr="00CE6FA6">
        <w:rPr>
          <w:lang w:val="x-none"/>
        </w:rPr>
        <w:t xml:space="preserve">b). </w:t>
      </w:r>
      <w:r w:rsidR="00E1338F" w:rsidRPr="00CE6FA6">
        <w:rPr>
          <w:lang w:val="x-none"/>
        </w:rPr>
        <w:t>‘Head’ is not pluralized morphologically in this construction, even with plural subject.</w:t>
      </w:r>
    </w:p>
    <w:p w14:paraId="30885E87" w14:textId="7A9F333C" w:rsidR="00821981" w:rsidRPr="00CE6FA6" w:rsidRDefault="00821981" w:rsidP="00821981">
      <w:pPr>
        <w:rPr>
          <w:lang w:val="x-none"/>
        </w:rPr>
      </w:pPr>
    </w:p>
    <w:p w14:paraId="7E381E3C" w14:textId="6927CE53" w:rsidR="00821981" w:rsidRPr="00CE6FA6" w:rsidRDefault="00821981" w:rsidP="00821981">
      <w:pPr>
        <w:tabs>
          <w:tab w:val="left" w:pos="720"/>
          <w:tab w:val="left" w:pos="1080"/>
          <w:tab w:val="left" w:pos="1890"/>
          <w:tab w:val="left" w:pos="3060"/>
          <w:tab w:val="left" w:pos="3870"/>
        </w:tabs>
        <w:rPr>
          <w:lang w:val="x-none"/>
        </w:rPr>
      </w:pPr>
      <w:r w:rsidRPr="00CE6FA6">
        <w:rPr>
          <w:lang w:val="x-none"/>
        </w:rPr>
        <w:t>(</w:t>
      </w:r>
      <w:r w:rsidR="00AD19E6" w:rsidRPr="00CE6FA6">
        <w:t>836</w:t>
      </w:r>
      <w:r w:rsidRPr="00CE6FA6">
        <w:rPr>
          <w:lang w:val="x-none"/>
        </w:rPr>
        <w:t>)</w:t>
      </w:r>
      <w:r w:rsidRPr="00CE6FA6">
        <w:rPr>
          <w:lang w:val="x-none"/>
        </w:rPr>
        <w:tab/>
        <w:t>a.</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ge</w:t>
      </w:r>
      <w:r w:rsidR="004B09A1"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r>
      <w:r w:rsidR="00E14C55" w:rsidRPr="00CE6FA6">
        <w:rPr>
          <w:rFonts w:ascii="Doulos SIL" w:hAnsi="Doulos SIL" w:cs="Doulos SIL"/>
          <w:lang w:val="x-none"/>
        </w:rPr>
        <w:t>[</w:t>
      </w:r>
      <w:r w:rsidRPr="00CE6FA6">
        <w:rPr>
          <w:rFonts w:ascii="Doulos SIL" w:hAnsi="Doulos SIL" w:cs="Doulos SIL"/>
          <w:lang w:val="x-none"/>
        </w:rPr>
        <w:t>ē</w:t>
      </w:r>
      <w:r w:rsidR="00E14C55" w:rsidRPr="00CE6FA6">
        <w:rPr>
          <w:rFonts w:ascii="Doulos SIL" w:hAnsi="Doulos SIL" w:cs="Doulos SIL"/>
          <w:lang w:val="x-none"/>
        </w:rPr>
        <w:tab/>
        <w:t>ɲìyɛ̀ŋ]</w:t>
      </w:r>
      <w:r w:rsidRPr="00CE6FA6">
        <w:rPr>
          <w:rFonts w:ascii="Doulos SIL" w:hAnsi="Doulos SIL" w:cs="Doulos SIL"/>
          <w:lang w:val="x-none"/>
        </w:rPr>
        <w:tab/>
        <w:t>kɔ̄-lɔ̄</w:t>
      </w:r>
    </w:p>
    <w:p w14:paraId="49ECD9CF" w14:textId="651F7E4A" w:rsidR="00821981" w:rsidRPr="00CE6FA6" w:rsidRDefault="00821981" w:rsidP="00821981">
      <w:pPr>
        <w:tabs>
          <w:tab w:val="left" w:pos="720"/>
          <w:tab w:val="left" w:pos="1080"/>
          <w:tab w:val="left" w:pos="1890"/>
          <w:tab w:val="left" w:pos="3060"/>
          <w:tab w:val="left" w:pos="3870"/>
        </w:tabs>
        <w:rPr>
          <w:lang w:val="x-none"/>
        </w:rPr>
      </w:pPr>
      <w:r w:rsidRPr="00CE6FA6">
        <w:rPr>
          <w:lang w:val="x-none"/>
        </w:rPr>
        <w:tab/>
      </w:r>
      <w:r w:rsidRPr="00CE6FA6">
        <w:rPr>
          <w:lang w:val="x-none"/>
        </w:rPr>
        <w:tab/>
        <w:t>1Pl</w:t>
      </w:r>
      <w:r w:rsidRPr="00CE6FA6">
        <w:rPr>
          <w:lang w:val="x-none"/>
        </w:rPr>
        <w:tab/>
        <w:t>Ipfv</w:t>
      </w:r>
      <w:r w:rsidRPr="00CE6FA6">
        <w:rPr>
          <w:lang w:val="x-none"/>
        </w:rPr>
        <w:tab/>
      </w:r>
      <w:r w:rsidR="00E14C55" w:rsidRPr="00CE6FA6">
        <w:rPr>
          <w:lang w:val="x-none"/>
        </w:rPr>
        <w:t>[</w:t>
      </w:r>
      <w:r w:rsidRPr="00CE6FA6">
        <w:rPr>
          <w:lang w:val="x-none"/>
        </w:rPr>
        <w:t>1Pl</w:t>
      </w:r>
      <w:r w:rsidRPr="00CE6FA6">
        <w:rPr>
          <w:lang w:val="x-none"/>
        </w:rPr>
        <w:tab/>
      </w:r>
      <w:r w:rsidR="00E14C55" w:rsidRPr="00CE6FA6">
        <w:rPr>
          <w:b/>
          <w:bCs/>
          <w:lang w:val="x-none"/>
        </w:rPr>
        <w:t>head</w:t>
      </w:r>
      <w:r w:rsidR="00E14C55" w:rsidRPr="00CE6FA6">
        <w:rPr>
          <w:lang w:val="x-none"/>
        </w:rPr>
        <w:t>]</w:t>
      </w:r>
      <w:r w:rsidR="00E14C55" w:rsidRPr="00CE6FA6">
        <w:rPr>
          <w:lang w:val="x-none"/>
        </w:rPr>
        <w:tab/>
      </w:r>
      <w:r w:rsidRPr="00CE6FA6">
        <w:rPr>
          <w:lang w:val="x-none"/>
        </w:rPr>
        <w:t>hit.Ipfv</w:t>
      </w:r>
    </w:p>
    <w:p w14:paraId="1E6CB756" w14:textId="627F57BE" w:rsidR="00821981" w:rsidRPr="00CE6FA6" w:rsidRDefault="00821981" w:rsidP="00821981">
      <w:pPr>
        <w:tabs>
          <w:tab w:val="left" w:pos="720"/>
          <w:tab w:val="left" w:pos="1080"/>
          <w:tab w:val="left" w:pos="1890"/>
          <w:tab w:val="left" w:pos="2610"/>
        </w:tabs>
        <w:rPr>
          <w:lang w:val="x-none"/>
        </w:rPr>
      </w:pPr>
      <w:r w:rsidRPr="00CE6FA6">
        <w:rPr>
          <w:lang w:val="x-none"/>
        </w:rPr>
        <w:tab/>
      </w:r>
      <w:r w:rsidRPr="00CE6FA6">
        <w:rPr>
          <w:lang w:val="x-none"/>
        </w:rPr>
        <w:tab/>
        <w:t>‘We hit</w:t>
      </w:r>
      <w:r w:rsidR="00E14C55" w:rsidRPr="00CE6FA6">
        <w:rPr>
          <w:lang w:val="x-none"/>
        </w:rPr>
        <w:t>-Present</w:t>
      </w:r>
      <w:r w:rsidRPr="00CE6FA6">
        <w:rPr>
          <w:lang w:val="x-none"/>
        </w:rPr>
        <w:t xml:space="preserve"> ourselves.’</w:t>
      </w:r>
    </w:p>
    <w:p w14:paraId="1B767CF5" w14:textId="36B30C1B" w:rsidR="00E14C55" w:rsidRPr="00CE6FA6" w:rsidRDefault="00E14C55" w:rsidP="00821981">
      <w:pPr>
        <w:tabs>
          <w:tab w:val="left" w:pos="720"/>
          <w:tab w:val="left" w:pos="1080"/>
          <w:tab w:val="left" w:pos="1890"/>
          <w:tab w:val="left" w:pos="2610"/>
        </w:tabs>
        <w:rPr>
          <w:lang w:val="x-none"/>
        </w:rPr>
      </w:pPr>
    </w:p>
    <w:p w14:paraId="09F660A0" w14:textId="72753631" w:rsidR="00E14C55" w:rsidRPr="00CE6FA6" w:rsidRDefault="00E14C55" w:rsidP="005E7E6F">
      <w:pPr>
        <w:keepNext/>
        <w:tabs>
          <w:tab w:val="left" w:pos="720"/>
          <w:tab w:val="left" w:pos="1080"/>
          <w:tab w:val="left" w:pos="1890"/>
          <w:tab w:val="left" w:pos="3060"/>
          <w:tab w:val="left" w:pos="3870"/>
        </w:tabs>
        <w:rPr>
          <w:lang w:val="x-none"/>
        </w:rPr>
      </w:pPr>
      <w:r w:rsidRPr="00CE6FA6">
        <w:rPr>
          <w:lang w:val="x-none"/>
        </w:rPr>
        <w:lastRenderedPageBreak/>
        <w:tab/>
        <w:t>b.</w:t>
      </w:r>
      <w:r w:rsidRPr="00CE6FA6">
        <w:rPr>
          <w:lang w:val="x-none"/>
        </w:rPr>
        <w:tab/>
      </w:r>
      <w:r w:rsidRPr="00CE6FA6">
        <w:rPr>
          <w:rFonts w:ascii="Doulos SIL" w:hAnsi="Doulos SIL" w:cs="Doulos SIL"/>
          <w:lang w:val="x-none"/>
        </w:rPr>
        <w:t>n</w:t>
      </w:r>
      <w:r w:rsidR="00E138B2" w:rsidRPr="00CE6FA6">
        <w:rPr>
          <w:rFonts w:ascii="Doulos SIL" w:hAnsi="Doulos SIL" w:cs="Doulos SIL"/>
          <w:lang w:val="x-none"/>
        </w:rPr>
        <w:t>̄</w:t>
      </w:r>
      <w:r w:rsidRPr="00CE6FA6">
        <w:rPr>
          <w:rFonts w:ascii="Doulos SIL" w:hAnsi="Doulos SIL" w:cs="Doulos SIL"/>
          <w:lang w:val="x-none"/>
        </w:rPr>
        <w:tab/>
        <w:t>=na</w:t>
      </w:r>
      <w:r w:rsidR="004B09A1" w:rsidRPr="00CE6FA6">
        <w:rPr>
          <w:rFonts w:ascii="Doulos SIL" w:hAnsi="Doulos SIL" w:cs="Doulos SIL"/>
          <w:lang w:val="x-none"/>
        </w:rPr>
        <w:t>̀</w:t>
      </w:r>
      <w:r w:rsidRPr="00CE6FA6">
        <w:rPr>
          <w:rFonts w:ascii="Doulos SIL" w:hAnsi="Doulos SIL" w:cs="Doulos SIL"/>
          <w:lang w:val="x-none"/>
        </w:rPr>
        <w:tab/>
        <w:t>[</w:t>
      </w:r>
      <w:r w:rsidR="00E472D2" w:rsidRPr="00CE6FA6">
        <w:rPr>
          <w:rFonts w:ascii="Doulos SIL" w:hAnsi="Doulos SIL" w:cs="Doulos SIL"/>
          <w:lang w:val="x-none"/>
        </w:rPr>
        <w:t>ɲ̀</w:t>
      </w:r>
      <w:r w:rsidRPr="00CE6FA6">
        <w:rPr>
          <w:rFonts w:ascii="Doulos SIL" w:hAnsi="Doulos SIL" w:cs="Doulos SIL"/>
          <w:lang w:val="x-none"/>
        </w:rPr>
        <w:tab/>
        <w:t>ɲíyɛ́ŋ]</w:t>
      </w:r>
      <w:r w:rsidRPr="00CE6FA6">
        <w:rPr>
          <w:rFonts w:ascii="Doulos SIL" w:hAnsi="Doulos SIL" w:cs="Doulos SIL"/>
          <w:lang w:val="x-none"/>
        </w:rPr>
        <w:tab/>
        <w:t>kwāa</w:t>
      </w:r>
      <w:r w:rsidR="00D1206E" w:rsidRPr="00CE6FA6">
        <w:rPr>
          <w:rFonts w:ascii="Doulos SIL" w:hAnsi="Doulos SIL" w:cs="Doulos SIL"/>
          <w:lang w:val="x-none"/>
        </w:rPr>
        <w:t>̄</w:t>
      </w:r>
    </w:p>
    <w:p w14:paraId="4BE59013" w14:textId="723DDB67" w:rsidR="00E14C55" w:rsidRPr="00CE6FA6" w:rsidRDefault="00E14C55" w:rsidP="005E7E6F">
      <w:pPr>
        <w:keepNext/>
        <w:tabs>
          <w:tab w:val="left" w:pos="720"/>
          <w:tab w:val="left" w:pos="1080"/>
          <w:tab w:val="left" w:pos="1890"/>
          <w:tab w:val="left" w:pos="3060"/>
          <w:tab w:val="left" w:pos="3870"/>
        </w:tabs>
        <w:rPr>
          <w:lang w:val="x-none"/>
        </w:rPr>
      </w:pPr>
      <w:r w:rsidRPr="00CE6FA6">
        <w:rPr>
          <w:lang w:val="x-none"/>
        </w:rPr>
        <w:tab/>
      </w:r>
      <w:r w:rsidRPr="00CE6FA6">
        <w:rPr>
          <w:lang w:val="x-none"/>
        </w:rPr>
        <w:tab/>
        <w:t>1Sg</w:t>
      </w:r>
      <w:r w:rsidRPr="00CE6FA6">
        <w:rPr>
          <w:lang w:val="x-none"/>
        </w:rPr>
        <w:tab/>
        <w:t>Sbj/Obj</w:t>
      </w:r>
      <w:r w:rsidRPr="00CE6FA6">
        <w:rPr>
          <w:lang w:val="x-none"/>
        </w:rPr>
        <w:tab/>
        <w:t>[1Sg</w:t>
      </w:r>
      <w:r w:rsidRPr="00CE6FA6">
        <w:rPr>
          <w:lang w:val="x-none"/>
        </w:rPr>
        <w:tab/>
      </w:r>
      <w:r w:rsidRPr="00CE6FA6">
        <w:rPr>
          <w:b/>
          <w:bCs/>
          <w:lang w:val="x-none"/>
        </w:rPr>
        <w:t>head</w:t>
      </w:r>
      <w:r w:rsidRPr="00CE6FA6">
        <w:rPr>
          <w:lang w:val="x-none"/>
        </w:rPr>
        <w:t>]</w:t>
      </w:r>
      <w:r w:rsidRPr="00CE6FA6">
        <w:rPr>
          <w:lang w:val="x-none"/>
        </w:rPr>
        <w:tab/>
        <w:t>hit.Pfv</w:t>
      </w:r>
    </w:p>
    <w:p w14:paraId="40D4FA5A" w14:textId="473059D7" w:rsidR="00E14C55" w:rsidRPr="00CE6FA6" w:rsidRDefault="00E14C55" w:rsidP="00E14C55">
      <w:pPr>
        <w:tabs>
          <w:tab w:val="left" w:pos="720"/>
          <w:tab w:val="left" w:pos="1080"/>
          <w:tab w:val="left" w:pos="1890"/>
          <w:tab w:val="left" w:pos="3060"/>
          <w:tab w:val="left" w:pos="3870"/>
        </w:tabs>
        <w:rPr>
          <w:lang w:val="x-none"/>
        </w:rPr>
      </w:pPr>
      <w:r w:rsidRPr="00CE6FA6">
        <w:rPr>
          <w:lang w:val="x-none"/>
        </w:rPr>
        <w:tab/>
      </w:r>
      <w:r w:rsidRPr="00CE6FA6">
        <w:rPr>
          <w:lang w:val="x-none"/>
        </w:rPr>
        <w:tab/>
        <w:t>‘I hit-Past myself.’</w:t>
      </w:r>
    </w:p>
    <w:p w14:paraId="0DE449F8" w14:textId="3BAB3156" w:rsidR="00E14C55" w:rsidRPr="00CE6FA6" w:rsidRDefault="00E14C55" w:rsidP="00E1338F"/>
    <w:p w14:paraId="319080F1" w14:textId="4184392E" w:rsidR="00E1338F" w:rsidRPr="00CE6FA6" w:rsidRDefault="00E1338F" w:rsidP="00E1338F">
      <w:pPr>
        <w:rPr>
          <w:lang w:val="x-none"/>
        </w:rPr>
      </w:pPr>
      <w:r w:rsidRPr="00CE6FA6">
        <w:t xml:space="preserve">For third person, the pronominal possessor of ‘head’ is 3ReflSg </w:t>
      </w:r>
      <w:r w:rsidRPr="00CE6FA6">
        <w:rPr>
          <w:rFonts w:ascii="Doulos SIL" w:hAnsi="Doulos SIL" w:cs="Doulos SIL"/>
          <w:lang w:val="x-none"/>
        </w:rPr>
        <w:t>ŋ̄</w:t>
      </w:r>
      <w:r w:rsidRPr="00CE6FA6">
        <w:rPr>
          <w:lang w:val="x-none"/>
        </w:rPr>
        <w:t xml:space="preserve"> or 3ReflPl </w:t>
      </w:r>
      <w:r w:rsidRPr="00CE6FA6">
        <w:rPr>
          <w:rFonts w:ascii="Doulos SIL" w:hAnsi="Doulos SIL" w:cs="Doulos SIL"/>
          <w:lang w:val="x-none"/>
        </w:rPr>
        <w:t>ē</w:t>
      </w:r>
      <w:r w:rsidRPr="00CE6FA6">
        <w:rPr>
          <w:lang w:val="x-none"/>
        </w:rPr>
        <w:t xml:space="preserve">. </w:t>
      </w:r>
    </w:p>
    <w:p w14:paraId="0892738E" w14:textId="595614E5" w:rsidR="00E1338F" w:rsidRPr="00CE6FA6" w:rsidRDefault="00E1338F" w:rsidP="00E1338F"/>
    <w:p w14:paraId="1CCC0AF7" w14:textId="5A07DF83" w:rsidR="00E1338F" w:rsidRPr="00CE6FA6" w:rsidRDefault="00E1338F" w:rsidP="007C4E7F">
      <w:pPr>
        <w:tabs>
          <w:tab w:val="left" w:pos="720"/>
          <w:tab w:val="left" w:pos="1080"/>
          <w:tab w:val="left" w:pos="1890"/>
          <w:tab w:val="left" w:pos="3060"/>
          <w:tab w:val="left" w:pos="4320"/>
          <w:tab w:val="left" w:pos="5400"/>
        </w:tabs>
        <w:rPr>
          <w:lang w:val="x-none"/>
        </w:rPr>
      </w:pPr>
      <w:r w:rsidRPr="00CE6FA6">
        <w:rPr>
          <w:lang w:val="x-none"/>
        </w:rPr>
        <w:t>(</w:t>
      </w:r>
      <w:r w:rsidR="00AD19E6" w:rsidRPr="00CE6FA6">
        <w:t>837</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gà</w:t>
      </w:r>
      <w:r w:rsidRPr="00CE6FA6">
        <w:rPr>
          <w:rFonts w:ascii="Doulos SIL" w:hAnsi="Doulos SIL" w:cs="Doulos SIL"/>
          <w:lang w:val="x-none"/>
        </w:rPr>
        <w:tab/>
        <w:t>[</w:t>
      </w:r>
      <w:r w:rsidR="00E472D2" w:rsidRPr="00CE6FA6">
        <w:rPr>
          <w:rFonts w:ascii="Doulos SIL" w:hAnsi="Doulos SIL" w:cs="Doulos SIL"/>
          <w:lang w:val="x-none"/>
        </w:rPr>
        <w:t>ɲ̄</w:t>
      </w:r>
      <w:r w:rsidRPr="00CE6FA6">
        <w:rPr>
          <w:rFonts w:ascii="Doulos SIL" w:hAnsi="Doulos SIL" w:cs="Doulos SIL"/>
          <w:lang w:val="x-none"/>
        </w:rPr>
        <w:tab/>
        <w:t>ɲìyɛ̀ŋ]</w:t>
      </w:r>
      <w:r w:rsidRPr="00CE6FA6">
        <w:rPr>
          <w:rFonts w:ascii="Doulos SIL" w:hAnsi="Doulos SIL" w:cs="Doulos SIL"/>
          <w:lang w:val="x-none"/>
        </w:rPr>
        <w:tab/>
        <w:t>kɔ̄-lɔ̄</w:t>
      </w:r>
    </w:p>
    <w:p w14:paraId="5ACD566F" w14:textId="28455BF7" w:rsidR="00E1338F" w:rsidRPr="00CE6FA6" w:rsidRDefault="00E1338F" w:rsidP="007C4E7F">
      <w:pPr>
        <w:tabs>
          <w:tab w:val="left" w:pos="720"/>
          <w:tab w:val="left" w:pos="1080"/>
          <w:tab w:val="left" w:pos="1890"/>
          <w:tab w:val="left" w:pos="3060"/>
          <w:tab w:val="left" w:pos="4320"/>
          <w:tab w:val="left" w:pos="5400"/>
        </w:tabs>
        <w:rPr>
          <w:lang w:val="x-none"/>
        </w:rPr>
      </w:pPr>
      <w:r w:rsidRPr="00CE6FA6">
        <w:rPr>
          <w:lang w:val="x-none"/>
        </w:rPr>
        <w:tab/>
      </w:r>
      <w:r w:rsidRPr="00CE6FA6">
        <w:rPr>
          <w:lang w:val="x-none"/>
        </w:rPr>
        <w:tab/>
        <w:t>3Sg</w:t>
      </w:r>
      <w:r w:rsidRPr="00CE6FA6">
        <w:rPr>
          <w:lang w:val="x-none"/>
        </w:rPr>
        <w:tab/>
        <w:t>Ipfv</w:t>
      </w:r>
      <w:r w:rsidRPr="00CE6FA6">
        <w:rPr>
          <w:lang w:val="x-none"/>
        </w:rPr>
        <w:tab/>
        <w:t>[</w:t>
      </w:r>
      <w:r w:rsidR="007C4E7F" w:rsidRPr="00CE6FA6">
        <w:t>3ReflSg</w:t>
      </w:r>
      <w:r w:rsidRPr="00CE6FA6">
        <w:rPr>
          <w:lang w:val="x-none"/>
        </w:rPr>
        <w:tab/>
      </w:r>
      <w:r w:rsidRPr="00CE6FA6">
        <w:rPr>
          <w:b/>
          <w:bCs/>
          <w:lang w:val="x-none"/>
        </w:rPr>
        <w:t>head</w:t>
      </w:r>
      <w:r w:rsidRPr="00CE6FA6">
        <w:rPr>
          <w:lang w:val="x-none"/>
        </w:rPr>
        <w:t>]</w:t>
      </w:r>
      <w:r w:rsidRPr="00CE6FA6">
        <w:rPr>
          <w:lang w:val="x-none"/>
        </w:rPr>
        <w:tab/>
        <w:t>hit.Ipfv</w:t>
      </w:r>
    </w:p>
    <w:p w14:paraId="1279BCB7" w14:textId="462C1F2A" w:rsidR="00E1338F" w:rsidRPr="00CE6FA6" w:rsidRDefault="00E1338F" w:rsidP="00E1338F">
      <w:pPr>
        <w:tabs>
          <w:tab w:val="left" w:pos="720"/>
          <w:tab w:val="left" w:pos="1080"/>
          <w:tab w:val="left" w:pos="1890"/>
          <w:tab w:val="left" w:pos="2610"/>
        </w:tabs>
        <w:rPr>
          <w:lang w:val="x-none"/>
        </w:rPr>
      </w:pPr>
      <w:r w:rsidRPr="00CE6FA6">
        <w:rPr>
          <w:lang w:val="x-none"/>
        </w:rPr>
        <w:tab/>
      </w:r>
      <w:r w:rsidRPr="00CE6FA6">
        <w:rPr>
          <w:lang w:val="x-none"/>
        </w:rPr>
        <w:tab/>
        <w:t>‘He/She hits himself/herself.’</w:t>
      </w:r>
    </w:p>
    <w:p w14:paraId="7022D2C3" w14:textId="77777777" w:rsidR="00E1338F" w:rsidRPr="00CE6FA6" w:rsidRDefault="00E1338F" w:rsidP="00E1338F">
      <w:pPr>
        <w:tabs>
          <w:tab w:val="left" w:pos="720"/>
          <w:tab w:val="left" w:pos="1080"/>
          <w:tab w:val="left" w:pos="1890"/>
          <w:tab w:val="left" w:pos="3060"/>
          <w:tab w:val="left" w:pos="3870"/>
        </w:tabs>
        <w:rPr>
          <w:lang w:val="x-none"/>
        </w:rPr>
      </w:pPr>
    </w:p>
    <w:p w14:paraId="19102E1A" w14:textId="41192B0F" w:rsidR="00E1338F" w:rsidRPr="00CE6FA6" w:rsidRDefault="00E1338F" w:rsidP="007C4E7F">
      <w:pPr>
        <w:tabs>
          <w:tab w:val="left" w:pos="720"/>
          <w:tab w:val="left" w:pos="1080"/>
          <w:tab w:val="left" w:pos="1890"/>
          <w:tab w:val="left" w:pos="3060"/>
          <w:tab w:val="left" w:pos="4320"/>
          <w:tab w:val="left" w:pos="5400"/>
        </w:tabs>
        <w:rPr>
          <w:lang w:val="x-none"/>
        </w:rPr>
      </w:pPr>
      <w:r w:rsidRPr="00CE6FA6">
        <w:rPr>
          <w:lang w:val="x-none"/>
        </w:rPr>
        <w:tab/>
        <w:t>b.</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gè=</w:t>
      </w:r>
      <w:r w:rsidRPr="00CE6FA6">
        <w:rPr>
          <w:rFonts w:ascii="Doulos SIL" w:hAnsi="Doulos SIL" w:cs="Doulos SIL"/>
          <w:lang w:val="x-none"/>
        </w:rPr>
        <w:tab/>
        <w:t>[ē</w:t>
      </w:r>
      <w:r w:rsidRPr="00CE6FA6">
        <w:rPr>
          <w:rFonts w:ascii="Doulos SIL" w:hAnsi="Doulos SIL" w:cs="Doulos SIL"/>
          <w:lang w:val="x-none"/>
        </w:rPr>
        <w:tab/>
        <w:t>ɲìyɛ̀ŋ]</w:t>
      </w:r>
      <w:r w:rsidRPr="00CE6FA6">
        <w:rPr>
          <w:rFonts w:ascii="Doulos SIL" w:hAnsi="Doulos SIL" w:cs="Doulos SIL"/>
          <w:lang w:val="x-none"/>
        </w:rPr>
        <w:tab/>
        <w:t>kɔ̄-lɔ̄</w:t>
      </w:r>
    </w:p>
    <w:p w14:paraId="1CC54DA6" w14:textId="72F7C004" w:rsidR="00E1338F" w:rsidRPr="00CE6FA6" w:rsidRDefault="00E1338F" w:rsidP="007C4E7F">
      <w:pPr>
        <w:tabs>
          <w:tab w:val="left" w:pos="720"/>
          <w:tab w:val="left" w:pos="1080"/>
          <w:tab w:val="left" w:pos="1890"/>
          <w:tab w:val="left" w:pos="3060"/>
          <w:tab w:val="left" w:pos="4320"/>
          <w:tab w:val="left" w:pos="5400"/>
        </w:tabs>
        <w:rPr>
          <w:lang w:val="x-none"/>
        </w:rPr>
      </w:pPr>
      <w:r w:rsidRPr="00CE6FA6">
        <w:rPr>
          <w:lang w:val="x-none"/>
        </w:rPr>
        <w:tab/>
      </w:r>
      <w:r w:rsidRPr="00CE6FA6">
        <w:rPr>
          <w:lang w:val="x-none"/>
        </w:rPr>
        <w:tab/>
        <w:t>3Pl</w:t>
      </w:r>
      <w:r w:rsidRPr="00CE6FA6">
        <w:rPr>
          <w:lang w:val="x-none"/>
        </w:rPr>
        <w:tab/>
        <w:t>Ipfv</w:t>
      </w:r>
      <w:r w:rsidRPr="00CE6FA6">
        <w:rPr>
          <w:lang w:val="x-none"/>
        </w:rPr>
        <w:tab/>
        <w:t>[</w:t>
      </w:r>
      <w:r w:rsidR="007C4E7F" w:rsidRPr="00CE6FA6">
        <w:t>3ReflPl</w:t>
      </w:r>
      <w:r w:rsidRPr="00CE6FA6">
        <w:rPr>
          <w:lang w:val="x-none"/>
        </w:rPr>
        <w:tab/>
      </w:r>
      <w:r w:rsidRPr="00CE6FA6">
        <w:rPr>
          <w:b/>
          <w:bCs/>
          <w:lang w:val="x-none"/>
        </w:rPr>
        <w:t>head</w:t>
      </w:r>
      <w:r w:rsidRPr="00CE6FA6">
        <w:rPr>
          <w:lang w:val="x-none"/>
        </w:rPr>
        <w:t>]</w:t>
      </w:r>
      <w:r w:rsidRPr="00CE6FA6">
        <w:rPr>
          <w:lang w:val="x-none"/>
        </w:rPr>
        <w:tab/>
        <w:t>hit.Ipfv</w:t>
      </w:r>
    </w:p>
    <w:p w14:paraId="5840A79B" w14:textId="39E9FD6B" w:rsidR="00E1338F" w:rsidRPr="00CE6FA6" w:rsidRDefault="00E1338F" w:rsidP="00E1338F">
      <w:pPr>
        <w:tabs>
          <w:tab w:val="left" w:pos="720"/>
          <w:tab w:val="left" w:pos="1080"/>
          <w:tab w:val="left" w:pos="1890"/>
          <w:tab w:val="left" w:pos="2610"/>
        </w:tabs>
        <w:rPr>
          <w:lang w:val="x-none"/>
        </w:rPr>
      </w:pPr>
      <w:r w:rsidRPr="00CE6FA6">
        <w:rPr>
          <w:lang w:val="x-none"/>
        </w:rPr>
        <w:tab/>
      </w:r>
      <w:r w:rsidRPr="00CE6FA6">
        <w:rPr>
          <w:lang w:val="x-none"/>
        </w:rPr>
        <w:tab/>
        <w:t>‘They hit</w:t>
      </w:r>
      <w:r w:rsidR="007C4E7F" w:rsidRPr="00CE6FA6">
        <w:t>-Present</w:t>
      </w:r>
      <w:r w:rsidRPr="00CE6FA6">
        <w:rPr>
          <w:lang w:val="x-none"/>
        </w:rPr>
        <w:t xml:space="preserve"> themselves.’</w:t>
      </w:r>
    </w:p>
    <w:p w14:paraId="63496A88" w14:textId="01FE2F97" w:rsidR="00E1338F" w:rsidRPr="00CE6FA6" w:rsidRDefault="00E1338F" w:rsidP="00E1338F"/>
    <w:p w14:paraId="0F7477AB" w14:textId="2BBA7414" w:rsidR="00E1338F" w:rsidRPr="00CE6FA6" w:rsidRDefault="00E1338F" w:rsidP="00E1338F">
      <w:pPr>
        <w:rPr>
          <w:lang w:val="x-none"/>
        </w:rPr>
      </w:pPr>
      <w:r w:rsidRPr="00CE6FA6">
        <w:t>The phrasing in (</w:t>
      </w:r>
      <w:r w:rsidR="00AD19E6" w:rsidRPr="00CE6FA6">
        <w:t>837</w:t>
      </w:r>
      <w:r w:rsidRPr="00CE6FA6">
        <w:t>b) avoids the ambiguity between ‘They hit us’ and ‘They hit themselves” with simple reflexives</w:t>
      </w:r>
      <w:r w:rsidRPr="00CE6FA6">
        <w:rPr>
          <w:lang w:val="x-none"/>
        </w:rPr>
        <w:t>.</w:t>
      </w:r>
    </w:p>
    <w:p w14:paraId="2620150F" w14:textId="167C01EA" w:rsidR="00E1338F" w:rsidRPr="00CE6FA6" w:rsidRDefault="00E1338F" w:rsidP="00E1338F">
      <w:pPr>
        <w:rPr>
          <w:lang w:val="x-none"/>
        </w:rPr>
      </w:pPr>
      <w:r w:rsidRPr="00CE6FA6">
        <w:rPr>
          <w:lang w:val="x-none"/>
        </w:rPr>
        <w:tab/>
        <w:t xml:space="preserve">Proposed examples with ‘head’ added to a nonsubject possessor were rejected (“I know what you mean but it sounds bad”). </w:t>
      </w:r>
      <w:r w:rsidR="007C4E7F" w:rsidRPr="00CE6FA6">
        <w:rPr>
          <w:lang w:val="x-none"/>
        </w:rPr>
        <w:t>This may reflect the fact that the equation ‘my head’ = ‘my body’ = ‘myself’ is less of a stretch in simple transitives like ‘I hit myself’ than as possessor (‘my head’s dog’) where the body is sublimated.</w:t>
      </w:r>
    </w:p>
    <w:p w14:paraId="2E62314B" w14:textId="6C80A4BC" w:rsidR="007C4E7F" w:rsidRPr="00CE6FA6" w:rsidRDefault="007C4E7F" w:rsidP="00E1338F">
      <w:r w:rsidRPr="00CE6FA6">
        <w:rPr>
          <w:lang w:val="x-none"/>
        </w:rPr>
        <w:tab/>
        <w:t>On the other hand, ‘head’ reflexives are regular and pronominal reflexives rare (“I know what you mean</w:t>
      </w:r>
      <w:r w:rsidRPr="00CE6FA6">
        <w:t xml:space="preserve">…”) as complements of </w:t>
      </w:r>
      <w:r w:rsidR="008D5A34" w:rsidRPr="00CE6FA6">
        <w:t xml:space="preserve">the dative postposition </w:t>
      </w:r>
      <w:r w:rsidR="008D5A34" w:rsidRPr="00CE6FA6">
        <w:rPr>
          <w:rFonts w:ascii="Doulos SIL" w:hAnsi="Doulos SIL" w:cs="Doulos SIL"/>
        </w:rPr>
        <w:t>te</w:t>
      </w:r>
      <w:r w:rsidR="00A21254" w:rsidRPr="00CE6FA6">
        <w:rPr>
          <w:rFonts w:ascii="Doulos SIL" w:hAnsi="Doulos SIL" w:cs="Doulos SIL"/>
          <w:lang w:val="x-none"/>
        </w:rPr>
        <w:t>̄</w:t>
      </w:r>
      <w:r w:rsidRPr="00CE6FA6">
        <w:t xml:space="preserve">. </w:t>
      </w:r>
    </w:p>
    <w:p w14:paraId="566C88E1" w14:textId="77777777" w:rsidR="00E1338F" w:rsidRPr="00CE6FA6" w:rsidRDefault="00E1338F" w:rsidP="00E1338F"/>
    <w:p w14:paraId="765A388B" w14:textId="59B70935" w:rsidR="00821981" w:rsidRPr="00CE6FA6" w:rsidRDefault="00E472D2" w:rsidP="007E4C4C">
      <w:pPr>
        <w:tabs>
          <w:tab w:val="left" w:pos="720"/>
          <w:tab w:val="left" w:pos="1080"/>
          <w:tab w:val="left" w:pos="1800"/>
          <w:tab w:val="left" w:pos="3060"/>
          <w:tab w:val="left" w:pos="3960"/>
          <w:tab w:val="left" w:pos="4680"/>
          <w:tab w:val="left" w:pos="5580"/>
          <w:tab w:val="left" w:pos="6750"/>
        </w:tabs>
        <w:rPr>
          <w:rFonts w:ascii="Doulos SIL" w:hAnsi="Doulos SIL" w:cs="Doulos SIL"/>
          <w:lang w:val="x-none"/>
        </w:rPr>
      </w:pPr>
      <w:r w:rsidRPr="00CE6FA6">
        <w:t>(</w:t>
      </w:r>
      <w:r w:rsidR="00AD19E6" w:rsidRPr="00CE6FA6">
        <w:t>838</w:t>
      </w:r>
      <w:r w:rsidRPr="00CE6FA6">
        <w:t>)</w:t>
      </w:r>
      <w:r w:rsidRPr="00CE6FA6">
        <w:tab/>
      </w:r>
      <w:r w:rsidR="008D5A34" w:rsidRPr="00CE6FA6">
        <w:t>a</w:t>
      </w:r>
      <w:r w:rsidR="008D5A34" w:rsidRPr="00CE6FA6">
        <w:rPr>
          <w:lang w:val="x-none"/>
        </w:rPr>
        <w:t>.</w:t>
      </w:r>
      <w:r w:rsidR="008D5A34" w:rsidRPr="00CE6FA6">
        <w:tab/>
      </w:r>
      <w:r w:rsidRPr="00CE6FA6">
        <w:rPr>
          <w:rFonts w:ascii="Doulos SIL" w:hAnsi="Doulos SIL" w:cs="Doulos SIL"/>
          <w:lang w:val="x-none"/>
        </w:rPr>
        <w:t>m</w:t>
      </w:r>
      <w:r w:rsidR="0027200F" w:rsidRPr="00CE6FA6">
        <w:rPr>
          <w:rFonts w:ascii="Doulos SIL" w:hAnsi="Doulos SIL" w:cs="Doulos SIL"/>
          <w:lang w:val="x-none"/>
        </w:rPr>
        <w:t>̄</w:t>
      </w:r>
      <w:r w:rsidRPr="00CE6FA6">
        <w:rPr>
          <w:rFonts w:ascii="Doulos SIL" w:hAnsi="Doulos SIL" w:cs="Doulos SIL"/>
          <w:lang w:val="x-none"/>
        </w:rPr>
        <w:tab/>
        <w:t>bē</w:t>
      </w:r>
      <w:r w:rsidRPr="00CE6FA6">
        <w:rPr>
          <w:rFonts w:ascii="Doulos SIL" w:hAnsi="Doulos SIL" w:cs="Doulos SIL"/>
          <w:lang w:val="x-none"/>
        </w:rPr>
        <w:tab/>
        <w:t>[tēè</w:t>
      </w:r>
      <w:r w:rsidRPr="00CE6FA6">
        <w:rPr>
          <w:rFonts w:ascii="Doulos SIL" w:hAnsi="Doulos SIL" w:cs="Doulos SIL"/>
          <w:lang w:val="x-none"/>
        </w:rPr>
        <w:tab/>
        <w:t>ni</w:t>
      </w:r>
      <w:r w:rsidR="009F48AD"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[[ɲ̀</w:t>
      </w:r>
      <w:r w:rsidRPr="00CE6FA6">
        <w:rPr>
          <w:rFonts w:ascii="Doulos SIL" w:hAnsi="Doulos SIL" w:cs="Doulos SIL"/>
          <w:lang w:val="x-none"/>
        </w:rPr>
        <w:tab/>
        <w:t>ɲíyɛ́n]</w:t>
      </w:r>
      <w:r w:rsidRPr="00CE6FA6">
        <w:rPr>
          <w:rFonts w:ascii="Doulos SIL" w:hAnsi="Doulos SIL" w:cs="Doulos SIL"/>
          <w:lang w:val="x-none"/>
        </w:rPr>
        <w:tab/>
        <w:t>te</w:t>
      </w:r>
      <w:r w:rsidR="007E4C4C" w:rsidRPr="00CE6FA6">
        <w:rPr>
          <w:rFonts w:ascii="Doulos SIL" w:hAnsi="Doulos SIL" w:cs="Doulos SIL"/>
          <w:lang w:val="x-none"/>
        </w:rPr>
        <w:t>̄</w:t>
      </w:r>
      <w:r w:rsidRPr="00CE6FA6">
        <w:rPr>
          <w:rFonts w:ascii="Doulos SIL" w:hAnsi="Doulos SIL" w:cs="Doulos SIL"/>
          <w:lang w:val="x-none"/>
        </w:rPr>
        <w:t>]</w:t>
      </w:r>
    </w:p>
    <w:p w14:paraId="58968534" w14:textId="6ECDC641" w:rsidR="00E472D2" w:rsidRPr="00CE6FA6" w:rsidRDefault="00E472D2" w:rsidP="007E4C4C">
      <w:pPr>
        <w:tabs>
          <w:tab w:val="left" w:pos="720"/>
          <w:tab w:val="left" w:pos="1080"/>
          <w:tab w:val="left" w:pos="1800"/>
          <w:tab w:val="left" w:pos="3060"/>
          <w:tab w:val="left" w:pos="3960"/>
          <w:tab w:val="left" w:pos="4680"/>
          <w:tab w:val="left" w:pos="5580"/>
          <w:tab w:val="left" w:pos="6750"/>
        </w:tabs>
        <w:rPr>
          <w:lang w:val="x-none"/>
        </w:rPr>
      </w:pPr>
      <w:r w:rsidRPr="00CE6FA6">
        <w:rPr>
          <w:lang w:val="x-none"/>
        </w:rPr>
        <w:tab/>
      </w:r>
      <w:r w:rsidR="008D5A34" w:rsidRPr="00CE6FA6">
        <w:rPr>
          <w:lang w:val="x-none"/>
        </w:rPr>
        <w:tab/>
      </w:r>
      <w:r w:rsidRPr="00CE6FA6">
        <w:rPr>
          <w:lang w:val="x-none"/>
        </w:rPr>
        <w:t>1Sg</w:t>
      </w:r>
      <w:r w:rsidRPr="00CE6FA6">
        <w:rPr>
          <w:lang w:val="x-none"/>
        </w:rPr>
        <w:tab/>
        <w:t>come.Pfv</w:t>
      </w:r>
      <w:r w:rsidRPr="00CE6FA6">
        <w:rPr>
          <w:lang w:val="x-none"/>
        </w:rPr>
        <w:tab/>
        <w:t>[tea</w:t>
      </w:r>
      <w:r w:rsidRPr="00CE6FA6">
        <w:rPr>
          <w:lang w:val="x-none"/>
        </w:rPr>
        <w:tab/>
        <w:t>Inst]</w:t>
      </w:r>
      <w:r w:rsidRPr="00CE6FA6">
        <w:rPr>
          <w:lang w:val="x-none"/>
        </w:rPr>
        <w:tab/>
        <w:t>[[1Sg</w:t>
      </w:r>
      <w:r w:rsidRPr="00CE6FA6">
        <w:rPr>
          <w:lang w:val="x-none"/>
        </w:rPr>
        <w:tab/>
      </w:r>
      <w:r w:rsidRPr="00CE6FA6">
        <w:rPr>
          <w:b/>
          <w:bCs/>
          <w:lang w:val="x-none"/>
        </w:rPr>
        <w:t>head</w:t>
      </w:r>
      <w:r w:rsidRPr="00CE6FA6">
        <w:rPr>
          <w:lang w:val="x-none"/>
        </w:rPr>
        <w:t>]</w:t>
      </w:r>
      <w:r w:rsidRPr="00CE6FA6">
        <w:rPr>
          <w:lang w:val="x-none"/>
        </w:rPr>
        <w:tab/>
        <w:t>Dat]</w:t>
      </w:r>
    </w:p>
    <w:p w14:paraId="396C47BA" w14:textId="74C69092" w:rsidR="00E472D2" w:rsidRPr="00CE6FA6" w:rsidRDefault="00E472D2" w:rsidP="008D5A34">
      <w:pPr>
        <w:tabs>
          <w:tab w:val="left" w:pos="720"/>
          <w:tab w:val="left" w:pos="1080"/>
        </w:tabs>
        <w:rPr>
          <w:lang w:val="x-none"/>
        </w:rPr>
      </w:pPr>
      <w:r w:rsidRPr="00CE6FA6">
        <w:rPr>
          <w:lang w:val="x-none"/>
        </w:rPr>
        <w:tab/>
      </w:r>
      <w:r w:rsidR="008D5A34" w:rsidRPr="00CE6FA6">
        <w:rPr>
          <w:lang w:val="x-none"/>
        </w:rPr>
        <w:tab/>
      </w:r>
      <w:r w:rsidRPr="00CE6FA6">
        <w:rPr>
          <w:lang w:val="x-none"/>
        </w:rPr>
        <w:t>‘I brought the tea to/for myself.’</w:t>
      </w:r>
    </w:p>
    <w:p w14:paraId="00A51A64" w14:textId="58F230CA" w:rsidR="008D5A34" w:rsidRPr="00CE6FA6" w:rsidRDefault="008D5A34" w:rsidP="008D5A34">
      <w:pPr>
        <w:tabs>
          <w:tab w:val="left" w:pos="720"/>
          <w:tab w:val="left" w:pos="1080"/>
        </w:tabs>
        <w:rPr>
          <w:lang w:val="x-none"/>
        </w:rPr>
      </w:pPr>
    </w:p>
    <w:p w14:paraId="44DE2C98" w14:textId="5B6C79E4" w:rsidR="008D5A34" w:rsidRPr="00CE6FA6" w:rsidRDefault="008D5A34" w:rsidP="007E4C4C">
      <w:pPr>
        <w:tabs>
          <w:tab w:val="left" w:pos="720"/>
          <w:tab w:val="left" w:pos="1080"/>
          <w:tab w:val="left" w:pos="1800"/>
          <w:tab w:val="left" w:pos="2970"/>
          <w:tab w:val="left" w:pos="4230"/>
          <w:tab w:val="left" w:pos="5670"/>
          <w:tab w:val="left" w:pos="6750"/>
          <w:tab w:val="left" w:pos="7200"/>
        </w:tabs>
        <w:rPr>
          <w:rFonts w:ascii="Doulos SIL" w:hAnsi="Doulos SIL" w:cs="Doulos SIL"/>
        </w:rPr>
      </w:pPr>
      <w:r w:rsidRPr="00CE6FA6">
        <w:tab/>
        <w:t>b</w:t>
      </w:r>
      <w:r w:rsidRPr="00CE6FA6">
        <w:rPr>
          <w:lang w:val="x-none"/>
        </w:rPr>
        <w:t>.</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yàmbāà</w:t>
      </w:r>
      <w:r w:rsidRPr="00CE6FA6">
        <w:rPr>
          <w:rFonts w:ascii="Doulos SIL" w:hAnsi="Doulos SIL" w:cs="Doulos SIL"/>
          <w:lang w:val="x-none"/>
        </w:rPr>
        <w:tab/>
        <w:t>kēbē</w:t>
      </w:r>
      <w:r w:rsidRPr="00CE6FA6">
        <w:rPr>
          <w:rFonts w:ascii="Doulos SIL" w:hAnsi="Doulos SIL" w:cs="Doulos SIL"/>
          <w:lang w:val="x-none"/>
        </w:rPr>
        <w:tab/>
        <w:t>[[ē</w:t>
      </w:r>
      <w:r w:rsidRPr="00CE6FA6">
        <w:rPr>
          <w:rFonts w:ascii="Doulos SIL" w:hAnsi="Doulos SIL" w:cs="Doulos SIL"/>
          <w:lang w:val="x-none"/>
        </w:rPr>
        <w:tab/>
        <w:t>ɲìyɛ</w:t>
      </w:r>
      <w:r w:rsidR="007E4C4C" w:rsidRPr="00CE6FA6">
        <w:rPr>
          <w:rFonts w:ascii="Doulos SIL" w:hAnsi="Doulos SIL" w:cs="Doulos SIL"/>
          <w:lang w:val="x-none"/>
        </w:rPr>
        <w:t>̀</w:t>
      </w:r>
      <w:r w:rsidR="00A5665A"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te</w:t>
      </w:r>
      <w:r w:rsidR="007E4C4C" w:rsidRPr="00CE6FA6">
        <w:rPr>
          <w:rFonts w:ascii="Doulos SIL" w:hAnsi="Doulos SIL" w:cs="Doulos SIL"/>
          <w:lang w:val="x-none"/>
        </w:rPr>
        <w:t>̄</w:t>
      </w:r>
      <w:r w:rsidRPr="00CE6FA6">
        <w:rPr>
          <w:rFonts w:ascii="Doulos SIL" w:hAnsi="Doulos SIL" w:cs="Doulos SIL"/>
          <w:lang w:val="x-none"/>
        </w:rPr>
        <w:t>]</w:t>
      </w:r>
    </w:p>
    <w:p w14:paraId="1A61987D" w14:textId="0EEBD308" w:rsidR="008D5A34" w:rsidRPr="00CE6FA6" w:rsidRDefault="008D5A34" w:rsidP="007E4C4C">
      <w:pPr>
        <w:tabs>
          <w:tab w:val="left" w:pos="720"/>
          <w:tab w:val="left" w:pos="1080"/>
          <w:tab w:val="left" w:pos="1800"/>
          <w:tab w:val="left" w:pos="2970"/>
          <w:tab w:val="left" w:pos="4230"/>
          <w:tab w:val="left" w:pos="5670"/>
          <w:tab w:val="left" w:pos="6750"/>
          <w:tab w:val="left" w:pos="7200"/>
        </w:tabs>
      </w:pPr>
      <w:r w:rsidRPr="00CE6FA6">
        <w:tab/>
      </w:r>
      <w:r w:rsidRPr="00CE6FA6">
        <w:tab/>
        <w:t>1Sg</w:t>
      </w:r>
      <w:r w:rsidRPr="00CE6FA6">
        <w:tab/>
        <w:t>house</w:t>
      </w:r>
      <w:r w:rsidRPr="00CE6FA6">
        <w:tab/>
        <w:t>build-Pfv</w:t>
      </w:r>
      <w:r w:rsidRPr="00CE6FA6">
        <w:tab/>
        <w:t>[[3ReflPl</w:t>
      </w:r>
      <w:r w:rsidRPr="00CE6FA6">
        <w:tab/>
      </w:r>
      <w:r w:rsidRPr="00CE6FA6">
        <w:rPr>
          <w:b/>
        </w:rPr>
        <w:t>head</w:t>
      </w:r>
      <w:r w:rsidRPr="00CE6FA6">
        <w:t>]</w:t>
      </w:r>
      <w:r w:rsidRPr="00CE6FA6">
        <w:tab/>
        <w:t>Dat]</w:t>
      </w:r>
    </w:p>
    <w:p w14:paraId="2D23C203" w14:textId="77777777" w:rsidR="008D5A34" w:rsidRPr="00CE6FA6" w:rsidRDefault="008D5A34" w:rsidP="008D5A34">
      <w:pPr>
        <w:tabs>
          <w:tab w:val="left" w:pos="720"/>
          <w:tab w:val="left" w:pos="1080"/>
        </w:tabs>
      </w:pPr>
      <w:r w:rsidRPr="00CE6FA6">
        <w:tab/>
      </w:r>
      <w:r w:rsidRPr="00CE6FA6">
        <w:tab/>
        <w:t>‘They built the house for themselves.’</w:t>
      </w:r>
    </w:p>
    <w:p w14:paraId="00332F08" w14:textId="77777777" w:rsidR="00821981" w:rsidRPr="00CE6FA6" w:rsidRDefault="00821981" w:rsidP="00821981">
      <w:pPr>
        <w:rPr>
          <w:lang w:val="x-none"/>
        </w:rPr>
      </w:pPr>
    </w:p>
    <w:p w14:paraId="5E012C4D" w14:textId="77777777" w:rsidR="00EB2EED" w:rsidRPr="00CE6FA6" w:rsidRDefault="00EB2EED" w:rsidP="00C30A26"/>
    <w:p w14:paraId="446EBAF8" w14:textId="7B6364F9" w:rsidR="00EB2EED" w:rsidRPr="00CE6FA6" w:rsidRDefault="00EB2EED" w:rsidP="00EB2EED">
      <w:pPr>
        <w:pStyle w:val="Heading4"/>
      </w:pPr>
      <w:bookmarkStart w:id="2497" w:name="_Toc76129952"/>
      <w:bookmarkStart w:id="2498" w:name="_Toc115206948"/>
      <w:r w:rsidRPr="00CE6FA6">
        <w:t>Reflexive imperatives</w:t>
      </w:r>
      <w:bookmarkEnd w:id="2497"/>
      <w:bookmarkEnd w:id="2498"/>
    </w:p>
    <w:p w14:paraId="2F25A915" w14:textId="098DEAF8" w:rsidR="00EB2EED" w:rsidRPr="00CE6FA6" w:rsidRDefault="00EB2EED" w:rsidP="00EB2EED">
      <w:r w:rsidRPr="00CE6FA6">
        <w:t xml:space="preserve">A general issue in languages of the zone is whether “imperative subjects” are on a par with regular subjects (i.e. in indicative clauses). The interaction of imperatives with pronominal or transpersonal reflexivization (excluding ‘head’ reflexives) is the key decider. Those Dogon languages that have transpersonal reflexives show that imperatives lack true subjects, though they mark addressee number. In </w:t>
      </w:r>
      <w:r w:rsidR="00C81DB3" w:rsidRPr="00CE6FA6">
        <w:t>Cliffs</w:t>
      </w:r>
      <w:r w:rsidRPr="00CE6FA6">
        <w:t xml:space="preserve">, there is no clear evidence </w:t>
      </w:r>
      <w:r w:rsidR="00DF1706" w:rsidRPr="00CE6FA6">
        <w:t xml:space="preserve">pointing </w:t>
      </w:r>
      <w:r w:rsidRPr="00CE6FA6">
        <w:t xml:space="preserve">in this direction. </w:t>
      </w:r>
    </w:p>
    <w:p w14:paraId="045F62A5" w14:textId="60A38589" w:rsidR="00A7515E" w:rsidRPr="00CE6FA6" w:rsidRDefault="00A7515E" w:rsidP="00EB2EED">
      <w:pPr>
        <w:rPr>
          <w:lang w:val="x-none"/>
        </w:rPr>
      </w:pPr>
      <w:r w:rsidRPr="00CE6FA6">
        <w:lastRenderedPageBreak/>
        <w:tab/>
        <w:t xml:space="preserve">In </w:t>
      </w:r>
      <w:r w:rsidR="00DF1706" w:rsidRPr="00CE6FA6">
        <w:t>Cliffs</w:t>
      </w:r>
      <w:r w:rsidRPr="00CE6FA6">
        <w:t>, singular-addressee reflexive imperatives occur without an overt subject and with either pronominal or ‘head’ reflexive (</w:t>
      </w:r>
      <w:r w:rsidR="00AD19E6" w:rsidRPr="00CE6FA6">
        <w:t>839</w:t>
      </w:r>
      <w:r w:rsidRPr="00CE6FA6">
        <w:t>)</w:t>
      </w:r>
      <w:r w:rsidRPr="00CE6FA6">
        <w:rPr>
          <w:lang w:val="x-none"/>
        </w:rPr>
        <w:t>.</w:t>
      </w:r>
    </w:p>
    <w:p w14:paraId="02A7F89A" w14:textId="00F8EE69" w:rsidR="00A7515E" w:rsidRPr="00CE6FA6" w:rsidRDefault="00A7515E" w:rsidP="00EB2EED">
      <w:pPr>
        <w:rPr>
          <w:lang w:val="x-none"/>
        </w:rPr>
      </w:pPr>
    </w:p>
    <w:p w14:paraId="68DEEA0B" w14:textId="14987D9E" w:rsidR="00A7515E" w:rsidRPr="00CE6FA6" w:rsidRDefault="00A7515E" w:rsidP="00A7515E">
      <w:pPr>
        <w:tabs>
          <w:tab w:val="left" w:pos="720"/>
          <w:tab w:val="left" w:pos="1080"/>
          <w:tab w:val="left" w:pos="1890"/>
        </w:tabs>
        <w:rPr>
          <w:lang w:val="x-none"/>
        </w:rPr>
      </w:pPr>
      <w:r w:rsidRPr="00CE6FA6">
        <w:rPr>
          <w:lang w:val="x-none"/>
        </w:rPr>
        <w:t>(</w:t>
      </w:r>
      <w:r w:rsidR="00AD19E6" w:rsidRPr="00CE6FA6">
        <w:t>839</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003D7C22" w:rsidRPr="00CE6FA6">
        <w:rPr>
          <w:rFonts w:ascii="Doulos SIL" w:hAnsi="Doulos SIL" w:cs="Doulos SIL"/>
          <w:lang w:val="x-none"/>
        </w:rPr>
        <w:t>ŋ</w:t>
      </w:r>
      <w:r w:rsidRPr="00CE6FA6">
        <w:rPr>
          <w:rFonts w:ascii="Doulos SIL" w:hAnsi="Doulos SIL" w:cs="Doulos SIL"/>
          <w:lang w:val="x-none"/>
        </w:rPr>
        <w:tab/>
        <w:t>kwāà</w:t>
      </w:r>
    </w:p>
    <w:p w14:paraId="4F747753" w14:textId="2D8394F7" w:rsidR="00A7515E" w:rsidRPr="00CE6FA6" w:rsidRDefault="00A7515E" w:rsidP="00A7515E">
      <w:pPr>
        <w:tabs>
          <w:tab w:val="left" w:pos="720"/>
          <w:tab w:val="left" w:pos="1080"/>
          <w:tab w:val="left" w:pos="1890"/>
        </w:tabs>
        <w:rPr>
          <w:lang w:val="x-none"/>
        </w:rPr>
      </w:pPr>
      <w:r w:rsidRPr="00CE6FA6">
        <w:rPr>
          <w:lang w:val="x-none"/>
        </w:rPr>
        <w:tab/>
      </w:r>
      <w:r w:rsidRPr="00CE6FA6">
        <w:rPr>
          <w:lang w:val="x-none"/>
        </w:rPr>
        <w:tab/>
        <w:t>2Sg</w:t>
      </w:r>
      <w:r w:rsidRPr="00CE6FA6">
        <w:rPr>
          <w:lang w:val="x-none"/>
        </w:rPr>
        <w:tab/>
        <w:t>hit.Pfv</w:t>
      </w:r>
    </w:p>
    <w:p w14:paraId="2BF696DB" w14:textId="7B626AB9" w:rsidR="00A7515E" w:rsidRPr="00CE6FA6" w:rsidRDefault="00A7515E" w:rsidP="00A7515E">
      <w:pPr>
        <w:tabs>
          <w:tab w:val="left" w:pos="720"/>
          <w:tab w:val="left" w:pos="1080"/>
        </w:tabs>
        <w:rPr>
          <w:lang w:val="x-none"/>
        </w:rPr>
      </w:pPr>
      <w:r w:rsidRPr="00CE6FA6">
        <w:rPr>
          <w:lang w:val="x-none"/>
        </w:rPr>
        <w:tab/>
      </w:r>
      <w:r w:rsidRPr="00CE6FA6">
        <w:rPr>
          <w:lang w:val="x-none"/>
        </w:rPr>
        <w:tab/>
        <w:t>‘Hit yourself!’</w:t>
      </w:r>
    </w:p>
    <w:p w14:paraId="09A546A7" w14:textId="2494297F" w:rsidR="00A7515E" w:rsidRPr="00CE6FA6" w:rsidRDefault="00A7515E" w:rsidP="00A7515E">
      <w:pPr>
        <w:tabs>
          <w:tab w:val="left" w:pos="720"/>
          <w:tab w:val="left" w:pos="1080"/>
        </w:tabs>
        <w:rPr>
          <w:lang w:val="x-none"/>
        </w:rPr>
      </w:pPr>
    </w:p>
    <w:p w14:paraId="6308A2C9" w14:textId="3A3BB69C" w:rsidR="00A7515E" w:rsidRPr="00CE6FA6" w:rsidRDefault="00A7515E" w:rsidP="00A7515E">
      <w:pPr>
        <w:tabs>
          <w:tab w:val="left" w:pos="720"/>
          <w:tab w:val="left" w:pos="1080"/>
          <w:tab w:val="left" w:pos="1890"/>
          <w:tab w:val="left" w:pos="288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[āɲ</w:t>
      </w:r>
      <w:r w:rsidRPr="00CE6FA6">
        <w:rPr>
          <w:rFonts w:ascii="Doulos SIL" w:hAnsi="Doulos SIL" w:cs="Doulos SIL"/>
          <w:lang w:val="x-none"/>
        </w:rPr>
        <w:tab/>
        <w:t>ɲìyɛ̀ŋ]</w:t>
      </w:r>
      <w:r w:rsidRPr="00CE6FA6">
        <w:rPr>
          <w:rFonts w:ascii="Doulos SIL" w:hAnsi="Doulos SIL" w:cs="Doulos SIL"/>
          <w:lang w:val="x-none"/>
        </w:rPr>
        <w:tab/>
        <w:t>kwāà</w:t>
      </w:r>
    </w:p>
    <w:p w14:paraId="1FD959A3" w14:textId="4E9DD9C7" w:rsidR="00A7515E" w:rsidRPr="00CE6FA6" w:rsidRDefault="00A7515E" w:rsidP="00A7515E">
      <w:pPr>
        <w:tabs>
          <w:tab w:val="left" w:pos="720"/>
          <w:tab w:val="left" w:pos="1080"/>
          <w:tab w:val="left" w:pos="1890"/>
          <w:tab w:val="left" w:pos="2880"/>
        </w:tabs>
        <w:rPr>
          <w:lang w:val="x-none"/>
        </w:rPr>
      </w:pPr>
      <w:r w:rsidRPr="00CE6FA6">
        <w:rPr>
          <w:lang w:val="x-none"/>
        </w:rPr>
        <w:tab/>
      </w:r>
      <w:r w:rsidRPr="00CE6FA6">
        <w:rPr>
          <w:lang w:val="x-none"/>
        </w:rPr>
        <w:tab/>
        <w:t>[2Sg</w:t>
      </w:r>
      <w:r w:rsidRPr="00CE6FA6">
        <w:rPr>
          <w:lang w:val="x-none"/>
        </w:rPr>
        <w:tab/>
        <w:t>head]</w:t>
      </w:r>
      <w:r w:rsidRPr="00CE6FA6">
        <w:rPr>
          <w:lang w:val="x-none"/>
        </w:rPr>
        <w:tab/>
        <w:t>hit.Pfv</w:t>
      </w:r>
    </w:p>
    <w:p w14:paraId="18B880D6" w14:textId="65CFDCDE" w:rsidR="00A7515E" w:rsidRPr="00CE6FA6" w:rsidRDefault="00A7515E" w:rsidP="00A7515E">
      <w:pPr>
        <w:tabs>
          <w:tab w:val="left" w:pos="720"/>
          <w:tab w:val="left" w:pos="1080"/>
        </w:tabs>
      </w:pPr>
      <w:r w:rsidRPr="00CE6FA6">
        <w:rPr>
          <w:lang w:val="x-none"/>
        </w:rPr>
        <w:tab/>
      </w:r>
      <w:r w:rsidRPr="00CE6FA6">
        <w:rPr>
          <w:lang w:val="x-none"/>
        </w:rPr>
        <w:tab/>
        <w:t>[=(a)]</w:t>
      </w:r>
    </w:p>
    <w:p w14:paraId="7C021DFB" w14:textId="199861A7" w:rsidR="00A7515E" w:rsidRPr="00CE6FA6" w:rsidRDefault="00A7515E" w:rsidP="00EB2EED"/>
    <w:p w14:paraId="0A45B4D2" w14:textId="71973F5D" w:rsidR="00773B58" w:rsidRPr="00CE6FA6" w:rsidRDefault="00773B58" w:rsidP="00EB2EED">
      <w:pPr>
        <w:rPr>
          <w:lang w:val="x-none"/>
        </w:rPr>
      </w:pPr>
      <w:r w:rsidRPr="00CE6FA6">
        <w:t xml:space="preserve">For plural addressee, imperative plural morpheme </w:t>
      </w:r>
      <w:r w:rsidRPr="00CE6FA6">
        <w:rPr>
          <w:rFonts w:ascii="Doulos SIL" w:hAnsi="Doulos SIL" w:cs="Doulos SIL"/>
        </w:rPr>
        <w:t>ye</w:t>
      </w:r>
      <w:r w:rsidRPr="00CE6FA6">
        <w:rPr>
          <w:rFonts w:ascii="Doulos SIL" w:hAnsi="Doulos SIL" w:cs="Doulos SIL"/>
          <w:lang w:val="x-none"/>
        </w:rPr>
        <w:t>̀ⁿ</w:t>
      </w:r>
      <w:r w:rsidRPr="00CE6FA6">
        <w:rPr>
          <w:lang w:val="x-none"/>
        </w:rPr>
        <w:t xml:space="preserve"> is required (cf. </w:t>
      </w:r>
      <w:r w:rsidRPr="00CE6FA6">
        <w:rPr>
          <w:rFonts w:ascii="Doulos SIL" w:hAnsi="Doulos SIL" w:cs="Doulos SIL"/>
          <w:lang w:val="x-none"/>
        </w:rPr>
        <w:t>yèm bē</w:t>
      </w:r>
      <w:r w:rsidRPr="00CE6FA6">
        <w:rPr>
          <w:lang w:val="x-none"/>
        </w:rPr>
        <w:t xml:space="preserve"> ‘come-2Pl!). It combines with 2Pl </w:t>
      </w:r>
      <w:r w:rsidRPr="00CE6FA6">
        <w:rPr>
          <w:rFonts w:ascii="Doulos SIL" w:hAnsi="Doulos SIL" w:cs="Doulos SIL"/>
          <w:lang w:val="x-none"/>
        </w:rPr>
        <w:t>āā</w:t>
      </w:r>
      <w:r w:rsidRPr="00CE6FA6">
        <w:rPr>
          <w:lang w:val="x-none"/>
        </w:rPr>
        <w:t xml:space="preserve"> as </w:t>
      </w:r>
      <w:r w:rsidRPr="00CE6FA6">
        <w:rPr>
          <w:rFonts w:ascii="Doulos SIL" w:hAnsi="Doulos SIL" w:cs="Doulos SIL"/>
          <w:lang w:val="x-none"/>
        </w:rPr>
        <w:t>yà= āā</w:t>
      </w:r>
      <w:r w:rsidRPr="00CE6FA6">
        <w:rPr>
          <w:lang w:val="x-none"/>
        </w:rPr>
        <w:t>.</w:t>
      </w:r>
    </w:p>
    <w:p w14:paraId="2F5BD807" w14:textId="77777777" w:rsidR="00773B58" w:rsidRPr="00CE6FA6" w:rsidRDefault="00773B58" w:rsidP="00EB2EED"/>
    <w:p w14:paraId="13EEBE0D" w14:textId="2EF17108" w:rsidR="00773B58" w:rsidRPr="00CE6FA6" w:rsidRDefault="00773B58" w:rsidP="00773B58">
      <w:pPr>
        <w:tabs>
          <w:tab w:val="left" w:pos="720"/>
          <w:tab w:val="left" w:pos="1080"/>
          <w:tab w:val="left" w:pos="2430"/>
          <w:tab w:val="left" w:pos="3330"/>
          <w:tab w:val="left" w:pos="4230"/>
        </w:tabs>
        <w:rPr>
          <w:lang w:val="x-none"/>
        </w:rPr>
      </w:pPr>
      <w:r w:rsidRPr="00CE6FA6">
        <w:rPr>
          <w:lang w:val="x-none"/>
        </w:rPr>
        <w:t>(</w:t>
      </w:r>
      <w:r w:rsidR="00AD19E6" w:rsidRPr="00CE6FA6">
        <w:t>840</w:t>
      </w:r>
      <w:r w:rsidRPr="00CE6FA6">
        <w:rPr>
          <w:lang w:val="x-none"/>
        </w:rPr>
        <w:t>)</w:t>
      </w:r>
      <w:r w:rsidRPr="00CE6FA6">
        <w:rPr>
          <w:lang w:val="x-none"/>
        </w:rPr>
        <w:tab/>
        <w:t>a.</w:t>
      </w:r>
      <w:r w:rsidRPr="00CE6FA6">
        <w:rPr>
          <w:lang w:val="x-none"/>
        </w:rPr>
        <w:tab/>
      </w:r>
      <w:r w:rsidRPr="00CE6FA6">
        <w:rPr>
          <w:rFonts w:ascii="Doulos SIL" w:hAnsi="Doulos SIL" w:cs="Doulos SIL"/>
          <w:lang w:val="x-none"/>
        </w:rPr>
        <w:t>yà=</w:t>
      </w:r>
      <w:r w:rsidRPr="00CE6FA6">
        <w:rPr>
          <w:rFonts w:ascii="Doulos SIL" w:hAnsi="Doulos SIL" w:cs="Doulos SIL"/>
          <w:lang w:val="x-none"/>
        </w:rPr>
        <w:tab/>
        <w:t>āā</w:t>
      </w:r>
      <w:r w:rsidRPr="00CE6FA6">
        <w:rPr>
          <w:rFonts w:ascii="Doulos SIL" w:hAnsi="Doulos SIL" w:cs="Doulos SIL"/>
          <w:lang w:val="x-none"/>
        </w:rPr>
        <w:tab/>
        <w:t>kwāà</w:t>
      </w:r>
      <w:r w:rsidRPr="00CE6FA6">
        <w:rPr>
          <w:lang w:val="x-none"/>
        </w:rPr>
        <w:tab/>
      </w:r>
    </w:p>
    <w:p w14:paraId="652291DE" w14:textId="4466571F" w:rsidR="00773B58" w:rsidRPr="00CE6FA6" w:rsidRDefault="00773B58" w:rsidP="00773B58">
      <w:pPr>
        <w:tabs>
          <w:tab w:val="left" w:pos="720"/>
          <w:tab w:val="left" w:pos="1080"/>
          <w:tab w:val="left" w:pos="2430"/>
          <w:tab w:val="left" w:pos="3330"/>
          <w:tab w:val="left" w:pos="4230"/>
        </w:tabs>
        <w:rPr>
          <w:lang w:val="x-none"/>
        </w:rPr>
      </w:pPr>
      <w:r w:rsidRPr="00CE6FA6">
        <w:rPr>
          <w:lang w:val="x-none"/>
        </w:rPr>
        <w:tab/>
      </w:r>
      <w:r w:rsidRPr="00CE6FA6">
        <w:rPr>
          <w:lang w:val="x-none"/>
        </w:rPr>
        <w:tab/>
      </w:r>
      <w:r w:rsidR="00BD1592" w:rsidRPr="00CE6FA6">
        <w:rPr>
          <w:lang w:val="x-none"/>
        </w:rPr>
        <w:t>Imprt.2Pl</w:t>
      </w:r>
      <w:r w:rsidRPr="00CE6FA6">
        <w:rPr>
          <w:lang w:val="x-none"/>
        </w:rPr>
        <w:tab/>
        <w:t>2Pl</w:t>
      </w:r>
      <w:r w:rsidRPr="00CE6FA6">
        <w:rPr>
          <w:lang w:val="x-none"/>
        </w:rPr>
        <w:tab/>
        <w:t>hit.Pfv</w:t>
      </w:r>
    </w:p>
    <w:p w14:paraId="76FA78D7" w14:textId="31019998" w:rsidR="00773B58" w:rsidRPr="00CE6FA6" w:rsidRDefault="00773B58" w:rsidP="00773B58">
      <w:pPr>
        <w:tabs>
          <w:tab w:val="left" w:pos="720"/>
          <w:tab w:val="left" w:pos="1080"/>
          <w:tab w:val="left" w:pos="2430"/>
          <w:tab w:val="left" w:pos="3330"/>
          <w:tab w:val="left" w:pos="4230"/>
        </w:tabs>
        <w:rPr>
          <w:lang w:val="x-none"/>
        </w:rPr>
      </w:pPr>
      <w:r w:rsidRPr="00CE6FA6">
        <w:rPr>
          <w:lang w:val="x-none"/>
        </w:rPr>
        <w:tab/>
      </w:r>
      <w:r w:rsidRPr="00CE6FA6">
        <w:rPr>
          <w:lang w:val="x-none"/>
        </w:rPr>
        <w:tab/>
        <w:t>‘Hit yourselves!’</w:t>
      </w:r>
    </w:p>
    <w:p w14:paraId="7165567B" w14:textId="77777777" w:rsidR="00773B58" w:rsidRPr="00CE6FA6" w:rsidRDefault="00773B58" w:rsidP="00773B58">
      <w:pPr>
        <w:tabs>
          <w:tab w:val="left" w:pos="720"/>
          <w:tab w:val="left" w:pos="1080"/>
          <w:tab w:val="left" w:pos="2430"/>
          <w:tab w:val="left" w:pos="3330"/>
          <w:tab w:val="left" w:pos="4230"/>
        </w:tabs>
        <w:rPr>
          <w:lang w:val="x-none"/>
        </w:rPr>
      </w:pPr>
    </w:p>
    <w:p w14:paraId="748F0E5A" w14:textId="497E72C6" w:rsidR="00773B58" w:rsidRPr="00CE6FA6" w:rsidRDefault="00773B58" w:rsidP="008D5A34">
      <w:pPr>
        <w:tabs>
          <w:tab w:val="left" w:pos="720"/>
          <w:tab w:val="left" w:pos="1080"/>
          <w:tab w:val="left" w:pos="2430"/>
          <w:tab w:val="left" w:pos="3330"/>
          <w:tab w:val="left" w:pos="441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yà=</w:t>
      </w:r>
      <w:r w:rsidRPr="00CE6FA6">
        <w:rPr>
          <w:rFonts w:ascii="Doulos SIL" w:hAnsi="Doulos SIL" w:cs="Doulos SIL"/>
          <w:lang w:val="x-none"/>
        </w:rPr>
        <w:tab/>
        <w:t>[āā</w:t>
      </w:r>
      <w:r w:rsidRPr="00CE6FA6">
        <w:rPr>
          <w:rFonts w:ascii="Doulos SIL" w:hAnsi="Doulos SIL" w:cs="Doulos SIL"/>
          <w:lang w:val="x-none"/>
        </w:rPr>
        <w:tab/>
        <w:t>ɲìyɛ̀ŋ]</w:t>
      </w:r>
      <w:r w:rsidRPr="00CE6FA6">
        <w:rPr>
          <w:rFonts w:ascii="Doulos SIL" w:hAnsi="Doulos SIL" w:cs="Doulos SIL"/>
          <w:lang w:val="x-none"/>
        </w:rPr>
        <w:tab/>
        <w:t>kwāà</w:t>
      </w:r>
    </w:p>
    <w:p w14:paraId="2F268E1B" w14:textId="353A04DA" w:rsidR="00773B58" w:rsidRPr="00CE6FA6" w:rsidRDefault="00773B58" w:rsidP="008D5A34">
      <w:pPr>
        <w:tabs>
          <w:tab w:val="left" w:pos="720"/>
          <w:tab w:val="left" w:pos="1080"/>
          <w:tab w:val="left" w:pos="2430"/>
          <w:tab w:val="left" w:pos="3330"/>
          <w:tab w:val="left" w:pos="4410"/>
        </w:tabs>
        <w:rPr>
          <w:lang w:val="x-none"/>
        </w:rPr>
      </w:pPr>
      <w:r w:rsidRPr="00CE6FA6">
        <w:rPr>
          <w:lang w:val="x-none"/>
        </w:rPr>
        <w:tab/>
      </w:r>
      <w:r w:rsidRPr="00CE6FA6">
        <w:rPr>
          <w:lang w:val="x-none"/>
        </w:rPr>
        <w:tab/>
      </w:r>
      <w:r w:rsidR="00BD1592" w:rsidRPr="00CE6FA6">
        <w:rPr>
          <w:lang w:val="x-none"/>
        </w:rPr>
        <w:t>Imprt.2Pl</w:t>
      </w:r>
      <w:r w:rsidRPr="00CE6FA6">
        <w:rPr>
          <w:lang w:val="x-none"/>
        </w:rPr>
        <w:tab/>
        <w:t>[2</w:t>
      </w:r>
      <w:r w:rsidR="003D7C22" w:rsidRPr="00CE6FA6">
        <w:rPr>
          <w:lang w:val="x-none"/>
        </w:rPr>
        <w:t>Pl</w:t>
      </w:r>
      <w:r w:rsidRPr="00CE6FA6">
        <w:rPr>
          <w:lang w:val="x-none"/>
        </w:rPr>
        <w:tab/>
        <w:t>head]</w:t>
      </w:r>
      <w:r w:rsidRPr="00CE6FA6">
        <w:rPr>
          <w:lang w:val="x-none"/>
        </w:rPr>
        <w:tab/>
        <w:t>hit.Pfv</w:t>
      </w:r>
    </w:p>
    <w:p w14:paraId="75265B93" w14:textId="77777777" w:rsidR="00773B58" w:rsidRPr="00CE6FA6" w:rsidRDefault="00773B58" w:rsidP="00773B58">
      <w:pPr>
        <w:tabs>
          <w:tab w:val="left" w:pos="720"/>
          <w:tab w:val="left" w:pos="1080"/>
        </w:tabs>
      </w:pPr>
      <w:r w:rsidRPr="00CE6FA6">
        <w:rPr>
          <w:lang w:val="x-none"/>
        </w:rPr>
        <w:tab/>
      </w:r>
      <w:r w:rsidRPr="00CE6FA6">
        <w:rPr>
          <w:lang w:val="x-none"/>
        </w:rPr>
        <w:tab/>
        <w:t>[=(a)]</w:t>
      </w:r>
    </w:p>
    <w:p w14:paraId="2161F28D" w14:textId="77777777" w:rsidR="007727E9" w:rsidRPr="00CE6FA6" w:rsidRDefault="007727E9" w:rsidP="007727E9"/>
    <w:p w14:paraId="45A2DBFF" w14:textId="77777777" w:rsidR="007727E9" w:rsidRPr="00CE6FA6" w:rsidRDefault="007727E9" w:rsidP="007727E9"/>
    <w:p w14:paraId="13DE9823" w14:textId="22B06AAC" w:rsidR="007727E9" w:rsidRPr="00CE6FA6" w:rsidRDefault="007727E9" w:rsidP="007727E9">
      <w:pPr>
        <w:pStyle w:val="Heading3"/>
      </w:pPr>
      <w:bookmarkStart w:id="2499" w:name="_Toc115206949"/>
      <w:r w:rsidRPr="00CE6FA6">
        <w:t>Lexicalized reflexive and pseudo-reflexive verbs</w:t>
      </w:r>
      <w:bookmarkEnd w:id="2499"/>
    </w:p>
    <w:p w14:paraId="64F9070C" w14:textId="046304C9" w:rsidR="007727E9" w:rsidRPr="00CE6FA6" w:rsidRDefault="007727E9" w:rsidP="007727E9">
      <w:pPr>
        <w:pStyle w:val="Heading4"/>
      </w:pPr>
      <w:bookmarkStart w:id="2500" w:name="_Toc115206950"/>
      <w:r w:rsidRPr="00CE6FA6">
        <w:t>Lexicalized reflexives</w:t>
      </w:r>
      <w:bookmarkEnd w:id="2500"/>
    </w:p>
    <w:p w14:paraId="1AD3DAF5" w14:textId="7DC8381F" w:rsidR="007727E9" w:rsidRPr="00CE6FA6" w:rsidRDefault="007727E9" w:rsidP="007727E9">
      <w:pPr>
        <w:rPr>
          <w:lang w:val="x-none"/>
        </w:rPr>
      </w:pPr>
      <w:r w:rsidRPr="00CE6FA6">
        <w:t>Many verbs can occur either in classic transitive clauses and also in reflexive constructions</w:t>
      </w:r>
      <w:r w:rsidRPr="00CE6FA6">
        <w:rPr>
          <w:lang w:val="x-none"/>
        </w:rPr>
        <w:t>. This is the most common pattern for transitive/mediopassive alternations. In the verbs page in the lexical database, these verbs have double entries, one as “tr” and one as “refl” in the valency column. Some examples are in (</w:t>
      </w:r>
      <w:r w:rsidR="00AD19E6" w:rsidRPr="00CE6FA6">
        <w:t>841</w:t>
      </w:r>
      <w:r w:rsidRPr="00CE6FA6">
        <w:rPr>
          <w:lang w:val="x-none"/>
        </w:rPr>
        <w:t xml:space="preserve">). </w:t>
      </w:r>
      <w:r w:rsidR="004859FE" w:rsidRPr="00CE6FA6">
        <w:rPr>
          <w:rFonts w:ascii="Doulos SIL" w:hAnsi="Doulos SIL" w:cs="Doulos SIL"/>
          <w:lang w:val="x-none"/>
        </w:rPr>
        <w:t>kùwɔ̀jì</w:t>
      </w:r>
      <w:r w:rsidR="004859FE" w:rsidRPr="00CE6FA6">
        <w:rPr>
          <w:lang w:val="x-none"/>
        </w:rPr>
        <w:t xml:space="preserve"> </w:t>
      </w:r>
      <w:r w:rsidR="00764DCF" w:rsidRPr="00CE6FA6">
        <w:rPr>
          <w:lang w:val="x-none"/>
        </w:rPr>
        <w:t xml:space="preserve">and </w:t>
      </w:r>
      <w:r w:rsidR="00764DCF" w:rsidRPr="00CE6FA6">
        <w:rPr>
          <w:rFonts w:ascii="Doulos SIL" w:hAnsi="Doulos SIL" w:cs="Doulos SIL"/>
          <w:lang w:val="x-none"/>
        </w:rPr>
        <w:t>yàgà</w:t>
      </w:r>
      <w:r w:rsidR="00764DCF" w:rsidRPr="00CE6FA6">
        <w:rPr>
          <w:lang w:val="x-none"/>
        </w:rPr>
        <w:t xml:space="preserve"> </w:t>
      </w:r>
      <w:r w:rsidR="004859FE" w:rsidRPr="00CE6FA6">
        <w:rPr>
          <w:lang w:val="x-none"/>
        </w:rPr>
        <w:t>show sharp semantic shift</w:t>
      </w:r>
      <w:r w:rsidR="00764DCF" w:rsidRPr="00CE6FA6">
        <w:rPr>
          <w:lang w:val="x-none"/>
        </w:rPr>
        <w:t>s</w:t>
      </w:r>
      <w:r w:rsidR="004859FE" w:rsidRPr="00CE6FA6">
        <w:rPr>
          <w:lang w:val="x-none"/>
        </w:rPr>
        <w:t xml:space="preserve">. </w:t>
      </w:r>
    </w:p>
    <w:p w14:paraId="1A215126" w14:textId="0B32E52A" w:rsidR="007727E9" w:rsidRPr="00CE6FA6" w:rsidRDefault="007727E9" w:rsidP="007727E9">
      <w:pPr>
        <w:rPr>
          <w:lang w:val="x-none"/>
        </w:rPr>
      </w:pPr>
    </w:p>
    <w:p w14:paraId="3A8E453D" w14:textId="0D6F1F10" w:rsidR="007727E9" w:rsidRPr="00CE6FA6" w:rsidRDefault="007727E9" w:rsidP="00764DCF">
      <w:pPr>
        <w:tabs>
          <w:tab w:val="left" w:pos="720"/>
          <w:tab w:val="left" w:pos="2700"/>
          <w:tab w:val="left" w:pos="5310"/>
        </w:tabs>
        <w:rPr>
          <w:lang w:val="x-none"/>
        </w:rPr>
      </w:pPr>
      <w:r w:rsidRPr="00CE6FA6">
        <w:rPr>
          <w:lang w:val="x-none"/>
        </w:rPr>
        <w:t>(</w:t>
      </w:r>
      <w:r w:rsidR="00AD19E6" w:rsidRPr="00CE6FA6">
        <w:t>841</w:t>
      </w:r>
      <w:r w:rsidRPr="00CE6FA6">
        <w:rPr>
          <w:lang w:val="x-none"/>
        </w:rPr>
        <w:t>)</w:t>
      </w:r>
      <w:r w:rsidRPr="00CE6FA6">
        <w:rPr>
          <w:lang w:val="x-none"/>
        </w:rPr>
        <w:tab/>
        <w:t>verb (Pfv</w:t>
      </w:r>
      <w:r w:rsidR="004859FE" w:rsidRPr="00CE6FA6">
        <w:rPr>
          <w:lang w:val="x-none"/>
        </w:rPr>
        <w:t>/Ipfv</w:t>
      </w:r>
      <w:r w:rsidRPr="00CE6FA6">
        <w:rPr>
          <w:lang w:val="x-none"/>
        </w:rPr>
        <w:t>)</w:t>
      </w:r>
      <w:r w:rsidRPr="00CE6FA6">
        <w:rPr>
          <w:lang w:val="x-none"/>
        </w:rPr>
        <w:tab/>
        <w:t>transitive</w:t>
      </w:r>
      <w:r w:rsidRPr="00CE6FA6">
        <w:rPr>
          <w:lang w:val="x-none"/>
        </w:rPr>
        <w:tab/>
        <w:t>reflexive</w:t>
      </w:r>
    </w:p>
    <w:p w14:paraId="1F6A7964" w14:textId="52BFA148" w:rsidR="007727E9" w:rsidRPr="00CE6FA6" w:rsidRDefault="007727E9" w:rsidP="00764DCF">
      <w:pPr>
        <w:tabs>
          <w:tab w:val="left" w:pos="720"/>
          <w:tab w:val="left" w:pos="2700"/>
          <w:tab w:val="left" w:pos="5310"/>
        </w:tabs>
        <w:rPr>
          <w:lang w:val="x-none"/>
        </w:rPr>
      </w:pPr>
    </w:p>
    <w:p w14:paraId="1C9B2A97" w14:textId="7975DD94" w:rsidR="007727E9" w:rsidRPr="00CE6FA6" w:rsidRDefault="007727E9"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bàà-būwō</w:t>
      </w:r>
      <w:r w:rsidRPr="00CE6FA6">
        <w:rPr>
          <w:lang w:val="x-none"/>
        </w:rPr>
        <w:tab/>
        <w:t>‘warm (sth) up’</w:t>
      </w:r>
      <w:r w:rsidRPr="00CE6FA6">
        <w:rPr>
          <w:lang w:val="x-none"/>
        </w:rPr>
        <w:tab/>
        <w:t>‘warm (oneself) up (in sun</w:t>
      </w:r>
      <w:r w:rsidR="00764DCF" w:rsidRPr="00CE6FA6">
        <w:rPr>
          <w:lang w:val="x-none"/>
        </w:rPr>
        <w:t>,</w:t>
      </w:r>
      <w:r w:rsidRPr="00CE6FA6">
        <w:rPr>
          <w:lang w:val="x-none"/>
        </w:rPr>
        <w:t xml:space="preserve"> at fire)’</w:t>
      </w:r>
    </w:p>
    <w:p w14:paraId="14F630AA" w14:textId="2CB042BB" w:rsidR="007727E9" w:rsidRPr="00CE6FA6" w:rsidRDefault="007727E9"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cīyɛ̀-nì</w:t>
      </w:r>
      <w:r w:rsidRPr="00CE6FA6">
        <w:rPr>
          <w:lang w:val="x-none"/>
        </w:rPr>
        <w:tab/>
        <w:t>‘assemble</w:t>
      </w:r>
      <w:r w:rsidR="004859FE" w:rsidRPr="00CE6FA6">
        <w:rPr>
          <w:lang w:val="x-none"/>
        </w:rPr>
        <w:t>, put together</w:t>
      </w:r>
      <w:r w:rsidRPr="00CE6FA6">
        <w:rPr>
          <w:lang w:val="x-none"/>
        </w:rPr>
        <w:t>’</w:t>
      </w:r>
      <w:r w:rsidRPr="00CE6FA6">
        <w:rPr>
          <w:lang w:val="x-none"/>
        </w:rPr>
        <w:tab/>
        <w:t>‘assemble, come together’</w:t>
      </w:r>
    </w:p>
    <w:p w14:paraId="10C1CA08" w14:textId="6D99AC59" w:rsidR="007727E9" w:rsidRPr="00CE6FA6" w:rsidRDefault="007727E9"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dāŋgè</w:t>
      </w:r>
      <w:r w:rsidRPr="00CE6FA6">
        <w:rPr>
          <w:lang w:val="x-none"/>
        </w:rPr>
        <w:tab/>
        <w:t>‘post, affix, stick on’</w:t>
      </w:r>
      <w:r w:rsidRPr="00CE6FA6">
        <w:rPr>
          <w:lang w:val="x-none"/>
        </w:rPr>
        <w:tab/>
        <w:t>‘adhere, stick (to sth)’</w:t>
      </w:r>
    </w:p>
    <w:p w14:paraId="54E578F1" w14:textId="3B75B7DC" w:rsidR="007727E9" w:rsidRPr="00CE6FA6" w:rsidRDefault="007727E9" w:rsidP="00764DCF">
      <w:pPr>
        <w:tabs>
          <w:tab w:val="left" w:pos="720"/>
          <w:tab w:val="left" w:pos="2700"/>
          <w:tab w:val="left" w:pos="5310"/>
        </w:tabs>
        <w:rPr>
          <w:lang w:val="x-none"/>
        </w:rPr>
      </w:pPr>
      <w:r w:rsidRPr="00CE6FA6">
        <w:rPr>
          <w:rFonts w:ascii="Doulos SIL" w:hAnsi="Doulos SIL" w:cs="Doulos SIL"/>
          <w:lang w:val="x-none"/>
        </w:rPr>
        <w:tab/>
        <w:t>dɛ̀ŋɛ̀/dɛ̀ŋɛ̄</w:t>
      </w:r>
      <w:r w:rsidRPr="00CE6FA6">
        <w:rPr>
          <w:lang w:val="x-none"/>
        </w:rPr>
        <w:tab/>
        <w:t>‘lean (sth) against (sth)’</w:t>
      </w:r>
      <w:r w:rsidRPr="00CE6FA6">
        <w:rPr>
          <w:lang w:val="x-none"/>
        </w:rPr>
        <w:tab/>
        <w:t>‘lean (oneself) on/against (sth)’</w:t>
      </w:r>
    </w:p>
    <w:p w14:paraId="64B67945" w14:textId="010C0BF3" w:rsidR="007727E9" w:rsidRPr="00CE6FA6" w:rsidRDefault="007727E9"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dīrā</w:t>
      </w:r>
      <w:r w:rsidR="004859FE" w:rsidRPr="00CE6FA6">
        <w:rPr>
          <w:rFonts w:ascii="Doulos SIL" w:hAnsi="Doulos SIL" w:cs="Doulos SIL"/>
          <w:lang w:val="x-none"/>
        </w:rPr>
        <w:t>/dīrà</w:t>
      </w:r>
      <w:r w:rsidRPr="00CE6FA6">
        <w:rPr>
          <w:lang w:val="x-none"/>
        </w:rPr>
        <w:tab/>
        <w:t>‘push, press’</w:t>
      </w:r>
      <w:r w:rsidRPr="00CE6FA6">
        <w:rPr>
          <w:lang w:val="x-none"/>
        </w:rPr>
        <w:tab/>
        <w:t>‘throw oneself (on sth)’</w:t>
      </w:r>
    </w:p>
    <w:p w14:paraId="0BB24AE7" w14:textId="6AA9E607" w:rsidR="007727E9" w:rsidRPr="00CE6FA6" w:rsidRDefault="007727E9"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fēllā</w:t>
      </w:r>
      <w:r w:rsidR="004859FE" w:rsidRPr="00CE6FA6">
        <w:rPr>
          <w:rFonts w:ascii="Doulos SIL" w:hAnsi="Doulos SIL" w:cs="Doulos SIL"/>
          <w:lang w:val="x-none"/>
        </w:rPr>
        <w:t>/fēllà</w:t>
      </w:r>
      <w:r w:rsidRPr="00CE6FA6">
        <w:rPr>
          <w:lang w:val="x-none"/>
        </w:rPr>
        <w:tab/>
        <w:t>‘detonate (sth)’</w:t>
      </w:r>
      <w:r w:rsidRPr="00CE6FA6">
        <w:rPr>
          <w:lang w:val="x-none"/>
        </w:rPr>
        <w:tab/>
        <w:t>‘burst, explode’</w:t>
      </w:r>
    </w:p>
    <w:p w14:paraId="3D5E16A2" w14:textId="20840948" w:rsidR="007727E9" w:rsidRPr="00CE6FA6" w:rsidRDefault="007727E9"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kāā</w:t>
      </w:r>
      <w:r w:rsidR="004859FE" w:rsidRPr="00CE6FA6">
        <w:rPr>
          <w:rFonts w:ascii="Doulos SIL" w:hAnsi="Doulos SIL" w:cs="Doulos SIL"/>
          <w:lang w:val="x-none"/>
        </w:rPr>
        <w:t>/kāà</w:t>
      </w:r>
      <w:r w:rsidRPr="00CE6FA6">
        <w:rPr>
          <w:lang w:val="x-none"/>
        </w:rPr>
        <w:tab/>
        <w:t>‘shatter (sth)’</w:t>
      </w:r>
      <w:r w:rsidRPr="00CE6FA6">
        <w:rPr>
          <w:lang w:val="x-none"/>
        </w:rPr>
        <w:tab/>
        <w:t>‘be shattered’</w:t>
      </w:r>
    </w:p>
    <w:p w14:paraId="0464E0E8" w14:textId="3FBFBF30" w:rsidR="004859FE" w:rsidRPr="00CE6FA6" w:rsidRDefault="004859FE" w:rsidP="00764DCF">
      <w:pPr>
        <w:tabs>
          <w:tab w:val="left" w:pos="720"/>
          <w:tab w:val="left" w:pos="2700"/>
          <w:tab w:val="left" w:pos="5310"/>
        </w:tabs>
        <w:rPr>
          <w:lang w:val="x-none"/>
        </w:rPr>
      </w:pPr>
      <w:r w:rsidRPr="00CE6FA6">
        <w:rPr>
          <w:lang w:val="x-none"/>
        </w:rPr>
        <w:lastRenderedPageBreak/>
        <w:tab/>
      </w:r>
      <w:r w:rsidRPr="00CE6FA6">
        <w:rPr>
          <w:rFonts w:ascii="Doulos SIL" w:hAnsi="Doulos SIL" w:cs="Doulos SIL"/>
          <w:lang w:val="x-none"/>
        </w:rPr>
        <w:t>kɛ̄wⁿ/kɛ̄-nɛ̄</w:t>
      </w:r>
      <w:r w:rsidRPr="00CE6FA6">
        <w:rPr>
          <w:lang w:val="x-none"/>
        </w:rPr>
        <w:tab/>
        <w:t>‘break, snap (sth)’</w:t>
      </w:r>
      <w:r w:rsidRPr="00CE6FA6">
        <w:rPr>
          <w:lang w:val="x-none"/>
        </w:rPr>
        <w:tab/>
        <w:t>‘(sth) break, snap’</w:t>
      </w:r>
    </w:p>
    <w:p w14:paraId="3A166D87" w14:textId="5AB80AF9" w:rsidR="004859FE" w:rsidRPr="00CE6FA6" w:rsidRDefault="004859FE"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kìlɛ̀wⁿ/kìlɛ̄n-nà</w:t>
      </w:r>
      <w:r w:rsidRPr="00CE6FA6">
        <w:rPr>
          <w:lang w:val="x-none"/>
        </w:rPr>
        <w:tab/>
        <w:t>‘finish (sth)’</w:t>
      </w:r>
      <w:r w:rsidRPr="00CE6FA6">
        <w:rPr>
          <w:lang w:val="x-none"/>
        </w:rPr>
        <w:tab/>
        <w:t>‘(sth) finish’</w:t>
      </w:r>
    </w:p>
    <w:p w14:paraId="6189D3A3" w14:textId="2465EBA5" w:rsidR="004859FE" w:rsidRPr="00CE6FA6" w:rsidRDefault="004859FE"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kùwɔ̀jì/kùwɔ̀jī</w:t>
      </w:r>
      <w:r w:rsidRPr="00CE6FA6">
        <w:rPr>
          <w:lang w:val="x-none"/>
        </w:rPr>
        <w:tab/>
        <w:t>‘scour, scrape’</w:t>
      </w:r>
      <w:r w:rsidRPr="00CE6FA6">
        <w:rPr>
          <w:lang w:val="x-none"/>
        </w:rPr>
        <w:tab/>
        <w:t>‘show off, strut’</w:t>
      </w:r>
    </w:p>
    <w:p w14:paraId="750DEE35" w14:textId="1CBC8666" w:rsidR="004859FE" w:rsidRPr="00CE6FA6" w:rsidRDefault="004859FE"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 xml:space="preserve">kwāā/kɔ̄-lā </w:t>
      </w:r>
      <w:r w:rsidR="007D315A" w:rsidRPr="00CE6FA6">
        <w:rPr>
          <w:rFonts w:ascii="Doulos SIL" w:hAnsi="Doulos SIL" w:cs="Doulos SIL"/>
          <w:lang w:val="x-none"/>
        </w:rPr>
        <w:t>bwɛ̄ỳ</w:t>
      </w:r>
      <w:r w:rsidRPr="00CE6FA6">
        <w:rPr>
          <w:lang w:val="x-none"/>
        </w:rPr>
        <w:tab/>
        <w:t>‘assemble, put together’</w:t>
      </w:r>
      <w:r w:rsidRPr="00CE6FA6">
        <w:rPr>
          <w:lang w:val="x-none"/>
        </w:rPr>
        <w:tab/>
        <w:t>‘assemble, come together’</w:t>
      </w:r>
    </w:p>
    <w:p w14:paraId="38B9C152" w14:textId="5396DB25" w:rsidR="00E855B5" w:rsidRPr="00CE6FA6" w:rsidRDefault="00E855B5"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ɲīnī/ɲīnì</w:t>
      </w:r>
      <w:r w:rsidRPr="00CE6FA6">
        <w:rPr>
          <w:lang w:val="x-none"/>
        </w:rPr>
        <w:tab/>
        <w:t>‘wash (sth), bathe (sb)’</w:t>
      </w:r>
      <w:r w:rsidRPr="00CE6FA6">
        <w:rPr>
          <w:lang w:val="x-none"/>
        </w:rPr>
        <w:tab/>
        <w:t>‘(sb) bathe’</w:t>
      </w:r>
    </w:p>
    <w:p w14:paraId="236B80E3" w14:textId="24A41EA0" w:rsidR="00A7069B" w:rsidRPr="00CE6FA6" w:rsidRDefault="00A7069B" w:rsidP="00A7069B">
      <w:pPr>
        <w:tabs>
          <w:tab w:val="left" w:pos="720"/>
          <w:tab w:val="left" w:pos="2700"/>
          <w:tab w:val="left" w:pos="5310"/>
        </w:tabs>
        <w:rPr>
          <w:lang w:val="x-none"/>
        </w:rPr>
      </w:pPr>
      <w:r w:rsidRPr="00CE6FA6">
        <w:rPr>
          <w:lang w:val="x-none"/>
        </w:rPr>
        <w:tab/>
      </w:r>
      <w:r w:rsidRPr="00CE6FA6">
        <w:rPr>
          <w:rFonts w:ascii="Doulos SIL" w:hAnsi="Doulos SIL" w:cs="Doulos SIL"/>
          <w:lang w:val="x-none"/>
        </w:rPr>
        <w:t>pālà</w:t>
      </w:r>
      <w:r w:rsidR="00802DE0" w:rsidRPr="00CE6FA6">
        <w:rPr>
          <w:rFonts w:ascii="Doulos SIL" w:hAnsi="Doulos SIL" w:cs="Doulos SIL"/>
          <w:lang w:val="x-none"/>
        </w:rPr>
        <w:t>/pālà</w:t>
      </w:r>
      <w:r w:rsidRPr="00CE6FA6">
        <w:rPr>
          <w:lang w:val="x-none"/>
        </w:rPr>
        <w:tab/>
        <w:t>‘put in the way’</w:t>
      </w:r>
      <w:r w:rsidRPr="00CE6FA6">
        <w:rPr>
          <w:lang w:val="x-none"/>
        </w:rPr>
        <w:tab/>
        <w:t>‘get in the way’</w:t>
      </w:r>
    </w:p>
    <w:p w14:paraId="5D620CEE" w14:textId="36E021BE" w:rsidR="00CF34AF" w:rsidRPr="00CE6FA6" w:rsidRDefault="00CF34A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pāndì</w:t>
      </w:r>
      <w:r w:rsidR="00802DE0" w:rsidRPr="00CE6FA6">
        <w:rPr>
          <w:rFonts w:ascii="Doulos SIL" w:hAnsi="Doulos SIL" w:cs="Doulos SIL"/>
          <w:lang w:val="x-none"/>
        </w:rPr>
        <w:t>/pāndì</w:t>
      </w:r>
      <w:r w:rsidRPr="00CE6FA6">
        <w:rPr>
          <w:lang w:val="x-none"/>
        </w:rPr>
        <w:tab/>
        <w:t>‘make a crack in (sth)’</w:t>
      </w:r>
      <w:r w:rsidRPr="00CE6FA6">
        <w:rPr>
          <w:lang w:val="x-none"/>
        </w:rPr>
        <w:tab/>
        <w:t>‘(sth) crack, show a fissure’</w:t>
      </w:r>
    </w:p>
    <w:p w14:paraId="17BA09F0" w14:textId="5D146C45" w:rsidR="00CF34AF" w:rsidRPr="00CE6FA6" w:rsidRDefault="00CF34A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pìī-sò</w:t>
      </w:r>
      <w:r w:rsidR="00802DE0" w:rsidRPr="00CE6FA6">
        <w:rPr>
          <w:rFonts w:ascii="Doulos SIL" w:hAnsi="Doulos SIL" w:cs="Doulos SIL"/>
          <w:lang w:val="x-none"/>
        </w:rPr>
        <w:t>/pìī-sò</w:t>
      </w:r>
      <w:r w:rsidRPr="00CE6FA6">
        <w:rPr>
          <w:lang w:val="x-none"/>
        </w:rPr>
        <w:tab/>
        <w:t>‘throw forward’</w:t>
      </w:r>
      <w:r w:rsidRPr="00CE6FA6">
        <w:rPr>
          <w:lang w:val="x-none"/>
        </w:rPr>
        <w:tab/>
        <w:t>‘leap forward’</w:t>
      </w:r>
    </w:p>
    <w:p w14:paraId="79079E73" w14:textId="559F7FAB" w:rsidR="00CF34AF" w:rsidRPr="00CE6FA6" w:rsidRDefault="00CF34A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pùgèwⁿ/pùgēn-nà</w:t>
      </w:r>
      <w:r w:rsidRPr="00CE6FA6">
        <w:rPr>
          <w:lang w:val="x-none"/>
        </w:rPr>
        <w:tab/>
        <w:t>‘hide (sth, sb)’</w:t>
      </w:r>
      <w:r w:rsidRPr="00CE6FA6">
        <w:rPr>
          <w:lang w:val="x-none"/>
        </w:rPr>
        <w:tab/>
        <w:t>‘hide (oneself)’</w:t>
      </w:r>
    </w:p>
    <w:p w14:paraId="62F1ACD8" w14:textId="328AE6B6" w:rsidR="00CF34AF" w:rsidRPr="00CE6FA6" w:rsidRDefault="00CF34A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sààlò/sààlō</w:t>
      </w:r>
      <w:r w:rsidRPr="00CE6FA6">
        <w:rPr>
          <w:lang w:val="x-none"/>
        </w:rPr>
        <w:tab/>
        <w:t>‘hang up’</w:t>
      </w:r>
      <w:r w:rsidRPr="00CE6FA6">
        <w:rPr>
          <w:lang w:val="x-none"/>
        </w:rPr>
        <w:tab/>
        <w:t>‘hang out (with sb)’</w:t>
      </w:r>
    </w:p>
    <w:p w14:paraId="15C196BB" w14:textId="28C5A36A" w:rsidR="00764DCF" w:rsidRPr="00CE6FA6" w:rsidRDefault="00764DC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sɛ̀ŋɛ̀wⁿ/sɛ̀ŋɛ̄n-nà</w:t>
      </w:r>
      <w:r w:rsidRPr="00CE6FA6">
        <w:rPr>
          <w:lang w:val="x-none"/>
        </w:rPr>
        <w:tab/>
        <w:t>‘tilt (sth)’</w:t>
      </w:r>
      <w:r w:rsidRPr="00CE6FA6">
        <w:rPr>
          <w:lang w:val="x-none"/>
        </w:rPr>
        <w:tab/>
        <w:t>‘(sth) tilt’</w:t>
      </w:r>
    </w:p>
    <w:p w14:paraId="411AEA5B" w14:textId="0C59E44C" w:rsidR="00764DCF" w:rsidRPr="00CE6FA6" w:rsidRDefault="00764DC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sīn</w:t>
      </w:r>
      <w:r w:rsidR="00802DE0" w:rsidRPr="00CE6FA6">
        <w:rPr>
          <w:rFonts w:ascii="Doulos SIL" w:hAnsi="Doulos SIL" w:cs="Doulos SIL"/>
          <w:lang w:val="x-none"/>
        </w:rPr>
        <w:t>(</w:t>
      </w:r>
      <w:r w:rsidRPr="00CE6FA6">
        <w:rPr>
          <w:rFonts w:ascii="Doulos SIL" w:hAnsi="Doulos SIL" w:cs="Doulos SIL"/>
          <w:lang w:val="x-none"/>
        </w:rPr>
        <w:t>d</w:t>
      </w:r>
      <w:r w:rsidR="00802DE0" w:rsidRPr="00CE6FA6">
        <w:rPr>
          <w:rFonts w:ascii="Doulos SIL" w:hAnsi="Doulos SIL" w:cs="Doulos SIL"/>
          <w:lang w:val="x-none"/>
        </w:rPr>
        <w:t>)</w:t>
      </w:r>
      <w:r w:rsidRPr="00CE6FA6">
        <w:rPr>
          <w:rFonts w:ascii="Doulos SIL" w:hAnsi="Doulos SIL" w:cs="Doulos SIL"/>
          <w:lang w:val="x-none"/>
        </w:rPr>
        <w:t>ì</w:t>
      </w:r>
      <w:r w:rsidR="00802DE0" w:rsidRPr="00CE6FA6">
        <w:rPr>
          <w:rFonts w:ascii="Doulos SIL" w:hAnsi="Doulos SIL" w:cs="Doulos SIL"/>
          <w:lang w:val="x-none"/>
        </w:rPr>
        <w:t>/sīn(d)ì</w:t>
      </w:r>
      <w:r w:rsidRPr="00CE6FA6">
        <w:rPr>
          <w:lang w:val="x-none"/>
        </w:rPr>
        <w:tab/>
        <w:t>‘begin (sth)’</w:t>
      </w:r>
      <w:r w:rsidRPr="00CE6FA6">
        <w:rPr>
          <w:lang w:val="x-none"/>
        </w:rPr>
        <w:tab/>
        <w:t>‘(sth) begin’</w:t>
      </w:r>
    </w:p>
    <w:p w14:paraId="09088C57" w14:textId="4A00A807" w:rsidR="00764DCF" w:rsidRPr="00CE6FA6" w:rsidRDefault="00764DC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sùnù/sùnū-nà</w:t>
      </w:r>
      <w:r w:rsidRPr="00CE6FA6">
        <w:rPr>
          <w:lang w:val="x-none"/>
        </w:rPr>
        <w:tab/>
        <w:t>‘bend (sth) over’</w:t>
      </w:r>
      <w:r w:rsidRPr="00CE6FA6">
        <w:rPr>
          <w:lang w:val="x-none"/>
        </w:rPr>
        <w:tab/>
        <w:t>‘bend over, bow’</w:t>
      </w:r>
    </w:p>
    <w:p w14:paraId="44C08C4E" w14:textId="6C615DB4" w:rsidR="00764DCF" w:rsidRPr="00CE6FA6" w:rsidRDefault="00764DC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tēwⁿ/tē-lē</w:t>
      </w:r>
      <w:r w:rsidR="000A5EA3" w:rsidRPr="00CE6FA6">
        <w:rPr>
          <w:rFonts w:ascii="Doulos SIL" w:hAnsi="Doulos SIL" w:cs="Doulos SIL"/>
          <w:lang w:val="x-none"/>
        </w:rPr>
        <w:t>-</w:t>
      </w:r>
      <w:r w:rsidRPr="00CE6FA6">
        <w:rPr>
          <w:rFonts w:ascii="Doulos SIL" w:hAnsi="Doulos SIL" w:cs="Doulos SIL"/>
          <w:lang w:val="x-none"/>
        </w:rPr>
        <w:t>wⁿ</w:t>
      </w:r>
      <w:r w:rsidRPr="00CE6FA6">
        <w:rPr>
          <w:lang w:val="x-none"/>
        </w:rPr>
        <w:tab/>
        <w:t>‘put (sth) up against’</w:t>
      </w:r>
      <w:r w:rsidRPr="00CE6FA6">
        <w:rPr>
          <w:lang w:val="x-none"/>
        </w:rPr>
        <w:tab/>
        <w:t>‘put oneself up against’</w:t>
      </w:r>
    </w:p>
    <w:p w14:paraId="205BD32D" w14:textId="797E4575" w:rsidR="00764DCF" w:rsidRPr="00CE6FA6" w:rsidRDefault="00764DC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wābì</w:t>
      </w:r>
      <w:r w:rsidR="000A5EA3" w:rsidRPr="00CE6FA6">
        <w:rPr>
          <w:rFonts w:ascii="Doulos SIL" w:hAnsi="Doulos SIL" w:cs="Doulos SIL"/>
          <w:lang w:val="x-none"/>
        </w:rPr>
        <w:t>/wābì</w:t>
      </w:r>
      <w:r w:rsidRPr="00CE6FA6">
        <w:rPr>
          <w:lang w:val="x-none"/>
        </w:rPr>
        <w:tab/>
        <w:t>‘change (sth)’</w:t>
      </w:r>
      <w:r w:rsidRPr="00CE6FA6">
        <w:rPr>
          <w:lang w:val="x-none"/>
        </w:rPr>
        <w:tab/>
        <w:t>‘(sth, sb) change’</w:t>
      </w:r>
      <w:r w:rsidR="000A5EA3" w:rsidRPr="00CE6FA6">
        <w:rPr>
          <w:lang w:val="x-none"/>
        </w:rPr>
        <w:tab/>
        <w:t xml:space="preserve">variant </w:t>
      </w:r>
      <w:r w:rsidR="000A5EA3" w:rsidRPr="00CE6FA6">
        <w:rPr>
          <w:rFonts w:ascii="Doulos SIL" w:hAnsi="Doulos SIL" w:cs="Doulos SIL"/>
          <w:lang w:val="x-none"/>
        </w:rPr>
        <w:t>wɔ̄bì</w:t>
      </w:r>
    </w:p>
    <w:p w14:paraId="5EBF19C9" w14:textId="7105883C" w:rsidR="00764DCF" w:rsidRPr="00CE6FA6" w:rsidRDefault="00764DCF" w:rsidP="00764DCF">
      <w:pPr>
        <w:tabs>
          <w:tab w:val="left" w:pos="720"/>
          <w:tab w:val="left" w:pos="2700"/>
          <w:tab w:val="left" w:pos="5310"/>
        </w:tabs>
        <w:rPr>
          <w:lang w:val="x-none"/>
        </w:rPr>
      </w:pPr>
      <w:r w:rsidRPr="00CE6FA6">
        <w:rPr>
          <w:lang w:val="x-none"/>
        </w:rPr>
        <w:tab/>
      </w:r>
      <w:r w:rsidRPr="00CE6FA6">
        <w:rPr>
          <w:rFonts w:ascii="Doulos SIL" w:hAnsi="Doulos SIL" w:cs="Doulos SIL"/>
          <w:lang w:val="x-none"/>
        </w:rPr>
        <w:t>yàgà/yàgā</w:t>
      </w:r>
      <w:r w:rsidRPr="00CE6FA6">
        <w:rPr>
          <w:lang w:val="x-none"/>
        </w:rPr>
        <w:tab/>
        <w:t>‘put (down)’</w:t>
      </w:r>
      <w:r w:rsidRPr="00CE6FA6">
        <w:rPr>
          <w:lang w:val="x-none"/>
        </w:rPr>
        <w:tab/>
        <w:t>‘act as though, pretend’</w:t>
      </w:r>
    </w:p>
    <w:p w14:paraId="163AFECB" w14:textId="789F31BF" w:rsidR="00764DCF" w:rsidRPr="00CE6FA6" w:rsidRDefault="00764DCF" w:rsidP="007727E9">
      <w:pPr>
        <w:tabs>
          <w:tab w:val="left" w:pos="720"/>
          <w:tab w:val="left" w:pos="2520"/>
          <w:tab w:val="left" w:pos="5040"/>
        </w:tabs>
        <w:rPr>
          <w:lang w:val="x-none"/>
        </w:rPr>
      </w:pPr>
      <w:r w:rsidRPr="00CE6FA6">
        <w:rPr>
          <w:lang w:val="x-none"/>
        </w:rPr>
        <w:tab/>
      </w:r>
    </w:p>
    <w:p w14:paraId="5CD2ECD9" w14:textId="25A24BB1" w:rsidR="007727E9" w:rsidRPr="00CE6FA6" w:rsidRDefault="007727E9" w:rsidP="007727E9">
      <w:pPr>
        <w:rPr>
          <w:lang w:val="x-none"/>
        </w:rPr>
      </w:pPr>
      <w:r w:rsidRPr="00CE6FA6">
        <w:rPr>
          <w:lang w:val="x-none"/>
        </w:rPr>
        <w:t>Some other verbs occur only in reflexive clauses (</w:t>
      </w:r>
      <w:r w:rsidR="00DC1B45" w:rsidRPr="00CE6FA6">
        <w:t>842</w:t>
      </w:r>
      <w:r w:rsidRPr="00CE6FA6">
        <w:rPr>
          <w:lang w:val="x-none"/>
        </w:rPr>
        <w:t xml:space="preserve">). </w:t>
      </w:r>
      <w:r w:rsidR="00A7069B" w:rsidRPr="00CE6FA6">
        <w:rPr>
          <w:lang w:val="x-none"/>
        </w:rPr>
        <w:t>If they have transitive counterparts the latter are suffixed causatives. These include verbs of internal or internally caused conditions, but also two motion verbs (</w:t>
      </w:r>
      <w:r w:rsidR="00A7069B" w:rsidRPr="00CE6FA6">
        <w:rPr>
          <w:rFonts w:ascii="Doulos SIL" w:hAnsi="Doulos SIL" w:cs="Doulos SIL"/>
          <w:lang w:val="x-none"/>
        </w:rPr>
        <w:t>bēwⁿ</w:t>
      </w:r>
      <w:r w:rsidR="00A7069B" w:rsidRPr="00CE6FA6">
        <w:rPr>
          <w:lang w:val="x-none"/>
        </w:rPr>
        <w:t xml:space="preserve">, </w:t>
      </w:r>
      <w:r w:rsidR="00A7069B" w:rsidRPr="00CE6FA6">
        <w:rPr>
          <w:rFonts w:ascii="Doulos SIL" w:hAnsi="Doulos SIL" w:cs="Doulos SIL"/>
          <w:lang w:val="x-none"/>
        </w:rPr>
        <w:t>tūwō</w:t>
      </w:r>
      <w:r w:rsidR="00A7069B" w:rsidRPr="00CE6FA6">
        <w:rPr>
          <w:lang w:val="x-none"/>
        </w:rPr>
        <w:t xml:space="preserve">). </w:t>
      </w:r>
    </w:p>
    <w:p w14:paraId="2B6A0FF9" w14:textId="1EF39090" w:rsidR="007727E9" w:rsidRPr="00CE6FA6" w:rsidRDefault="007727E9" w:rsidP="007727E9">
      <w:pPr>
        <w:rPr>
          <w:lang w:val="x-none"/>
        </w:rPr>
      </w:pPr>
    </w:p>
    <w:p w14:paraId="1B376458" w14:textId="4B00AE1A" w:rsidR="007727E9" w:rsidRPr="00CE6FA6" w:rsidRDefault="007727E9" w:rsidP="004859FE">
      <w:pPr>
        <w:tabs>
          <w:tab w:val="left" w:pos="720"/>
          <w:tab w:val="left" w:pos="3600"/>
        </w:tabs>
        <w:rPr>
          <w:lang w:val="x-none"/>
        </w:rPr>
      </w:pPr>
      <w:r w:rsidRPr="00CE6FA6">
        <w:rPr>
          <w:lang w:val="x-none"/>
        </w:rPr>
        <w:t>(</w:t>
      </w:r>
      <w:r w:rsidR="00DC1B45" w:rsidRPr="00CE6FA6">
        <w:t>842</w:t>
      </w:r>
      <w:r w:rsidRPr="00CE6FA6">
        <w:rPr>
          <w:lang w:val="x-none"/>
        </w:rPr>
        <w:t>)</w:t>
      </w:r>
      <w:r w:rsidRPr="00CE6FA6">
        <w:rPr>
          <w:lang w:val="x-none"/>
        </w:rPr>
        <w:tab/>
        <w:t>verb (Pfv/Ipfv)</w:t>
      </w:r>
      <w:r w:rsidRPr="00CE6FA6">
        <w:rPr>
          <w:lang w:val="x-none"/>
        </w:rPr>
        <w:tab/>
        <w:t>reflexive</w:t>
      </w:r>
    </w:p>
    <w:p w14:paraId="186EAA39" w14:textId="68850341" w:rsidR="007727E9" w:rsidRPr="00CE6FA6" w:rsidRDefault="007727E9" w:rsidP="004859FE">
      <w:pPr>
        <w:tabs>
          <w:tab w:val="left" w:pos="720"/>
          <w:tab w:val="left" w:pos="3600"/>
        </w:tabs>
        <w:rPr>
          <w:lang w:val="x-none"/>
        </w:rPr>
      </w:pPr>
    </w:p>
    <w:p w14:paraId="51DAB771" w14:textId="0286A9B5" w:rsidR="007727E9" w:rsidRPr="00CE6FA6" w:rsidRDefault="007727E9" w:rsidP="004859FE">
      <w:pPr>
        <w:tabs>
          <w:tab w:val="left" w:pos="720"/>
          <w:tab w:val="left" w:pos="3600"/>
        </w:tabs>
        <w:rPr>
          <w:lang w:val="x-none"/>
        </w:rPr>
      </w:pPr>
      <w:r w:rsidRPr="00CE6FA6">
        <w:rPr>
          <w:lang w:val="x-none"/>
        </w:rPr>
        <w:tab/>
      </w:r>
      <w:r w:rsidRPr="00CE6FA6">
        <w:rPr>
          <w:rFonts w:ascii="Doulos SIL" w:hAnsi="Doulos SIL" w:cs="Doulos SIL"/>
          <w:lang w:val="x-none"/>
        </w:rPr>
        <w:t>bew̄ⁿ/bēn-dē</w:t>
      </w:r>
      <w:r w:rsidRPr="00CE6FA6">
        <w:rPr>
          <w:lang w:val="x-none"/>
        </w:rPr>
        <w:tab/>
        <w:t>‘return, go/come back’</w:t>
      </w:r>
    </w:p>
    <w:p w14:paraId="206F902D" w14:textId="72C39D77" w:rsidR="007727E9" w:rsidRPr="00CE6FA6" w:rsidRDefault="007727E9" w:rsidP="004859FE">
      <w:pPr>
        <w:tabs>
          <w:tab w:val="left" w:pos="720"/>
          <w:tab w:val="left" w:pos="3600"/>
        </w:tabs>
        <w:rPr>
          <w:lang w:val="x-none"/>
        </w:rPr>
      </w:pPr>
      <w:r w:rsidRPr="00CE6FA6">
        <w:rPr>
          <w:lang w:val="x-none"/>
        </w:rPr>
        <w:tab/>
      </w:r>
      <w:r w:rsidRPr="00CE6FA6">
        <w:rPr>
          <w:rFonts w:ascii="Doulos SIL" w:hAnsi="Doulos SIL" w:cs="Doulos SIL"/>
          <w:lang w:val="x-none"/>
        </w:rPr>
        <w:t>bīrījà</w:t>
      </w:r>
      <w:r w:rsidR="000A5EA3" w:rsidRPr="00CE6FA6">
        <w:rPr>
          <w:rFonts w:ascii="Doulos SIL" w:hAnsi="Doulos SIL" w:cs="Doulos SIL"/>
          <w:lang w:val="x-none"/>
        </w:rPr>
        <w:t>/bīrījà</w:t>
      </w:r>
      <w:r w:rsidRPr="00CE6FA6">
        <w:rPr>
          <w:lang w:val="x-none"/>
        </w:rPr>
        <w:tab/>
        <w:t>‘(donkey, horse) roll over on ground’</w:t>
      </w:r>
    </w:p>
    <w:p w14:paraId="7438D3FA" w14:textId="613C2BA3" w:rsidR="007727E9" w:rsidRPr="00CE6FA6" w:rsidRDefault="007727E9" w:rsidP="004859FE">
      <w:pPr>
        <w:tabs>
          <w:tab w:val="left" w:pos="720"/>
          <w:tab w:val="left" w:pos="3600"/>
        </w:tabs>
        <w:rPr>
          <w:lang w:val="x-none"/>
        </w:rPr>
      </w:pPr>
      <w:r w:rsidRPr="00CE6FA6">
        <w:rPr>
          <w:lang w:val="x-none"/>
        </w:rPr>
        <w:tab/>
      </w:r>
      <w:r w:rsidRPr="00CE6FA6">
        <w:rPr>
          <w:rFonts w:ascii="Doulos SIL" w:hAnsi="Doulos SIL" w:cs="Doulos SIL"/>
          <w:lang w:val="x-none"/>
        </w:rPr>
        <w:t>dūkɔ̄rɔ̄</w:t>
      </w:r>
      <w:r w:rsidR="004859FE" w:rsidRPr="00CE6FA6">
        <w:rPr>
          <w:rFonts w:ascii="Doulos SIL" w:hAnsi="Doulos SIL" w:cs="Doulos SIL"/>
          <w:lang w:val="x-none"/>
        </w:rPr>
        <w:t>/dūkɔ̄rɔ̀</w:t>
      </w:r>
      <w:r w:rsidRPr="00CE6FA6">
        <w:rPr>
          <w:lang w:val="x-none"/>
        </w:rPr>
        <w:tab/>
        <w:t>‘take pains’</w:t>
      </w:r>
    </w:p>
    <w:p w14:paraId="25C26C91" w14:textId="5C63030C" w:rsidR="007727E9" w:rsidRPr="00CE6FA6" w:rsidRDefault="007727E9" w:rsidP="004859FE">
      <w:pPr>
        <w:tabs>
          <w:tab w:val="left" w:pos="720"/>
          <w:tab w:val="left" w:pos="3600"/>
        </w:tabs>
        <w:rPr>
          <w:lang w:val="x-none"/>
        </w:rPr>
      </w:pPr>
      <w:r w:rsidRPr="00CE6FA6">
        <w:rPr>
          <w:lang w:val="x-none"/>
        </w:rPr>
        <w:tab/>
      </w:r>
      <w:r w:rsidRPr="00CE6FA6">
        <w:rPr>
          <w:rFonts w:ascii="Doulos SIL" w:hAnsi="Doulos SIL" w:cs="Doulos SIL"/>
          <w:lang w:val="x-none"/>
        </w:rPr>
        <w:t>gūŋgūlī/gūŋgūlì</w:t>
      </w:r>
      <w:r w:rsidRPr="00CE6FA6">
        <w:rPr>
          <w:lang w:val="x-none"/>
        </w:rPr>
        <w:tab/>
        <w:t>‘(e.g. barrel) roll along on the ground’</w:t>
      </w:r>
    </w:p>
    <w:p w14:paraId="26572216" w14:textId="5D78B8B4" w:rsidR="007727E9" w:rsidRPr="00CE6FA6" w:rsidRDefault="007727E9" w:rsidP="004859FE">
      <w:pPr>
        <w:tabs>
          <w:tab w:val="left" w:pos="720"/>
          <w:tab w:val="left" w:pos="3600"/>
        </w:tabs>
        <w:rPr>
          <w:lang w:val="x-none"/>
        </w:rPr>
      </w:pPr>
      <w:r w:rsidRPr="00CE6FA6">
        <w:rPr>
          <w:lang w:val="x-none"/>
        </w:rPr>
        <w:tab/>
      </w:r>
      <w:r w:rsidRPr="00CE6FA6">
        <w:rPr>
          <w:rFonts w:ascii="Doulos SIL" w:hAnsi="Doulos SIL" w:cs="Doulos SIL"/>
          <w:lang w:val="x-none"/>
        </w:rPr>
        <w:t>kààmà/kààmā</w:t>
      </w:r>
      <w:r w:rsidRPr="00CE6FA6">
        <w:rPr>
          <w:lang w:val="x-none"/>
        </w:rPr>
        <w:tab/>
        <w:t>‘tell a lie’</w:t>
      </w:r>
    </w:p>
    <w:p w14:paraId="2DD66DE8" w14:textId="0735B1A1" w:rsidR="004859FE" w:rsidRPr="00CE6FA6" w:rsidRDefault="004859FE" w:rsidP="004859FE">
      <w:pPr>
        <w:tabs>
          <w:tab w:val="left" w:pos="720"/>
          <w:tab w:val="left" w:pos="3600"/>
        </w:tabs>
        <w:rPr>
          <w:lang w:val="x-none"/>
        </w:rPr>
      </w:pPr>
      <w:r w:rsidRPr="00CE6FA6">
        <w:rPr>
          <w:lang w:val="x-none"/>
        </w:rPr>
        <w:tab/>
      </w:r>
      <w:r w:rsidRPr="00CE6FA6">
        <w:rPr>
          <w:rFonts w:ascii="Doulos SIL" w:hAnsi="Doulos SIL" w:cs="Doulos SIL"/>
          <w:lang w:val="x-none"/>
        </w:rPr>
        <w:t>mīīlà</w:t>
      </w:r>
      <w:r w:rsidR="000A5EA3" w:rsidRPr="00CE6FA6">
        <w:rPr>
          <w:rFonts w:ascii="Doulos SIL" w:hAnsi="Doulos SIL" w:cs="Doulos SIL"/>
          <w:lang w:val="x-none"/>
        </w:rPr>
        <w:t>/mīīlà</w:t>
      </w:r>
      <w:r w:rsidRPr="00CE6FA6">
        <w:rPr>
          <w:lang w:val="x-none"/>
        </w:rPr>
        <w:tab/>
        <w:t>‘think, reflect on’</w:t>
      </w:r>
    </w:p>
    <w:p w14:paraId="0C7EF982" w14:textId="3FA08629" w:rsidR="004859FE" w:rsidRPr="00CE6FA6" w:rsidRDefault="004859FE" w:rsidP="004859FE">
      <w:pPr>
        <w:tabs>
          <w:tab w:val="left" w:pos="720"/>
          <w:tab w:val="left" w:pos="3600"/>
        </w:tabs>
        <w:rPr>
          <w:lang w:val="x-none"/>
        </w:rPr>
      </w:pPr>
      <w:r w:rsidRPr="00CE6FA6">
        <w:rPr>
          <w:lang w:val="x-none"/>
        </w:rPr>
        <w:tab/>
      </w:r>
      <w:r w:rsidRPr="00CE6FA6">
        <w:rPr>
          <w:rFonts w:ascii="Doulos SIL" w:hAnsi="Doulos SIL" w:cs="Doulos SIL"/>
          <w:lang w:val="x-none"/>
        </w:rPr>
        <w:t>mūlēwⁿ/mūlēn-nā</w:t>
      </w:r>
      <w:r w:rsidRPr="00CE6FA6">
        <w:rPr>
          <w:lang w:val="x-none"/>
        </w:rPr>
        <w:tab/>
        <w:t>‘do on purpose’</w:t>
      </w:r>
    </w:p>
    <w:p w14:paraId="0C47B4D4" w14:textId="1AB6A723" w:rsidR="00E855B5" w:rsidRPr="00CE6FA6" w:rsidRDefault="00E855B5" w:rsidP="004859FE">
      <w:pPr>
        <w:tabs>
          <w:tab w:val="left" w:pos="720"/>
          <w:tab w:val="left" w:pos="3600"/>
        </w:tabs>
        <w:rPr>
          <w:lang w:val="x-none"/>
        </w:rPr>
      </w:pPr>
      <w:r w:rsidRPr="00CE6FA6">
        <w:rPr>
          <w:lang w:val="x-none"/>
        </w:rPr>
        <w:tab/>
      </w:r>
      <w:r w:rsidRPr="00CE6FA6">
        <w:rPr>
          <w:rFonts w:ascii="Doulos SIL" w:hAnsi="Doulos SIL" w:cs="Doulos SIL"/>
          <w:lang w:val="x-none"/>
        </w:rPr>
        <w:t>nɔ̄ɔ̄tɔ̄-mɔ̄-nī</w:t>
      </w:r>
      <w:r w:rsidRPr="00CE6FA6">
        <w:rPr>
          <w:lang w:val="x-none"/>
        </w:rPr>
        <w:t>/</w:t>
      </w:r>
      <w:r w:rsidRPr="00CE6FA6">
        <w:rPr>
          <w:rFonts w:ascii="Doulos SIL" w:hAnsi="Doulos SIL" w:cs="Doulos SIL"/>
          <w:lang w:val="x-none"/>
        </w:rPr>
        <w:t>nɔ̄ɔ̄tɔ̄-mɔ̄-nì</w:t>
      </w:r>
      <w:r w:rsidRPr="00CE6FA6">
        <w:rPr>
          <w:lang w:val="x-none"/>
        </w:rPr>
        <w:tab/>
        <w:t>‘build up courage, buckle up’</w:t>
      </w:r>
    </w:p>
    <w:p w14:paraId="61A676A5" w14:textId="71F8602B" w:rsidR="00CF34AF" w:rsidRPr="00CE6FA6" w:rsidRDefault="00CF34AF" w:rsidP="004859FE">
      <w:pPr>
        <w:tabs>
          <w:tab w:val="left" w:pos="720"/>
          <w:tab w:val="left" w:pos="3600"/>
        </w:tabs>
        <w:rPr>
          <w:lang w:val="x-none"/>
        </w:rPr>
      </w:pPr>
      <w:r w:rsidRPr="00CE6FA6">
        <w:rPr>
          <w:lang w:val="x-none"/>
        </w:rPr>
        <w:tab/>
      </w:r>
      <w:r w:rsidRPr="00CE6FA6">
        <w:rPr>
          <w:rFonts w:ascii="Doulos SIL" w:hAnsi="Doulos SIL" w:cs="Doulos SIL"/>
          <w:lang w:val="x-none"/>
        </w:rPr>
        <w:t>pīrī-pīrī</w:t>
      </w:r>
      <w:r w:rsidR="000A5EA3" w:rsidRPr="00CE6FA6">
        <w:rPr>
          <w:rFonts w:ascii="Doulos SIL" w:hAnsi="Doulos SIL" w:cs="Doulos SIL"/>
          <w:lang w:val="x-none"/>
        </w:rPr>
        <w:t>/pīrī-pīrī</w:t>
      </w:r>
      <w:r w:rsidRPr="00CE6FA6">
        <w:rPr>
          <w:lang w:val="x-none"/>
        </w:rPr>
        <w:tab/>
        <w:t>‘writhe’</w:t>
      </w:r>
    </w:p>
    <w:p w14:paraId="0D08BDC0" w14:textId="309BA026" w:rsidR="00764DCF" w:rsidRPr="00CE6FA6" w:rsidRDefault="00764DCF" w:rsidP="004859FE">
      <w:pPr>
        <w:tabs>
          <w:tab w:val="left" w:pos="720"/>
          <w:tab w:val="left" w:pos="3600"/>
        </w:tabs>
        <w:rPr>
          <w:rFonts w:ascii="Doulos SIL" w:hAnsi="Doulos SIL" w:cs="Doulos SIL"/>
          <w:lang w:val="x-none"/>
        </w:rPr>
      </w:pPr>
      <w:r w:rsidRPr="00CE6FA6">
        <w:rPr>
          <w:lang w:val="x-none"/>
        </w:rPr>
        <w:tab/>
      </w:r>
      <w:r w:rsidRPr="00CE6FA6">
        <w:rPr>
          <w:rFonts w:ascii="Doulos SIL" w:hAnsi="Doulos SIL" w:cs="Doulos SIL"/>
          <w:lang w:val="x-none"/>
        </w:rPr>
        <w:t>tānī/tānì</w:t>
      </w:r>
      <w:r w:rsidRPr="00CE6FA6">
        <w:rPr>
          <w:lang w:val="x-none"/>
        </w:rPr>
        <w:tab/>
        <w:t>‘vomit’</w:t>
      </w:r>
    </w:p>
    <w:p w14:paraId="5D5B8BF3" w14:textId="238FA91A" w:rsidR="00764DCF" w:rsidRPr="00CE6FA6" w:rsidRDefault="00764DCF" w:rsidP="004859FE">
      <w:pPr>
        <w:tabs>
          <w:tab w:val="left" w:pos="720"/>
          <w:tab w:val="left" w:pos="3600"/>
        </w:tabs>
        <w:rPr>
          <w:lang w:val="x-none"/>
        </w:rPr>
      </w:pPr>
      <w:r w:rsidRPr="00CE6FA6">
        <w:rPr>
          <w:rFonts w:ascii="Doulos SIL" w:hAnsi="Doulos SIL" w:cs="Doulos SIL"/>
          <w:lang w:val="x-none"/>
        </w:rPr>
        <w:tab/>
        <w:t>tūwō/tūwò</w:t>
      </w:r>
      <w:r w:rsidRPr="00CE6FA6">
        <w:rPr>
          <w:lang w:val="x-none"/>
        </w:rPr>
        <w:tab/>
        <w:t>‘depart, leave’</w:t>
      </w:r>
    </w:p>
    <w:p w14:paraId="59571FDD" w14:textId="43747CE3" w:rsidR="00764DCF" w:rsidRPr="00CE6FA6" w:rsidRDefault="00764DCF" w:rsidP="00A7069B"/>
    <w:p w14:paraId="66E7EE20" w14:textId="3495BD27" w:rsidR="00A7069B" w:rsidRPr="00CE6FA6" w:rsidRDefault="00A7069B" w:rsidP="00A7069B">
      <w:r w:rsidRPr="00CE6FA6">
        <w:t>All of these reflexive verbs occur in clausal frames like those in (</w:t>
      </w:r>
      <w:r w:rsidR="00DC1B45" w:rsidRPr="00CE6FA6">
        <w:t>843</w:t>
      </w:r>
      <w:r w:rsidRPr="00CE6FA6">
        <w:t xml:space="preserve">). The important point is that the reflexive pronoun in object function agrees with the subject, and that plural pronominal subjects have the </w:t>
      </w:r>
      <w:r w:rsidRPr="00CE6FA6">
        <w:rPr>
          <w:rFonts w:ascii="Doulos SIL" w:hAnsi="Doulos SIL" w:cs="Doulos SIL"/>
        </w:rPr>
        <w:t>ye</w:t>
      </w:r>
      <w:r w:rsidRPr="00CE6FA6">
        <w:rPr>
          <w:rFonts w:ascii="Doulos SIL" w:hAnsi="Doulos SIL" w:cs="Doulos SIL"/>
          <w:lang w:val="x-none"/>
        </w:rPr>
        <w:t>̀</w:t>
      </w:r>
      <w:r w:rsidRPr="00CE6FA6">
        <w:rPr>
          <w:lang w:val="x-none"/>
        </w:rPr>
        <w:t xml:space="preserve"> bidirectional case marker. In the 3Sg case, the reflexive pronominal is </w:t>
      </w:r>
      <w:r w:rsidRPr="00CE6FA6">
        <w:rPr>
          <w:rFonts w:ascii="Doulos SIL" w:hAnsi="Doulos SIL" w:cs="Doulos SIL"/>
          <w:lang w:val="x-none"/>
        </w:rPr>
        <w:t>ŋ̄</w:t>
      </w:r>
      <w:r w:rsidRPr="00CE6FA6">
        <w:rPr>
          <w:lang w:val="x-none"/>
        </w:rPr>
        <w:t xml:space="preserve"> before assimilations. </w:t>
      </w:r>
    </w:p>
    <w:p w14:paraId="584C0D4D" w14:textId="78A7189D" w:rsidR="00A7069B" w:rsidRPr="00CE6FA6" w:rsidRDefault="00A7069B" w:rsidP="00A7069B"/>
    <w:p w14:paraId="3D68307A" w14:textId="696EF00E" w:rsidR="00A7069B" w:rsidRPr="00CE6FA6" w:rsidRDefault="00A7069B" w:rsidP="00A7069B">
      <w:pPr>
        <w:tabs>
          <w:tab w:val="left" w:pos="720"/>
          <w:tab w:val="left" w:pos="1440"/>
          <w:tab w:val="left" w:pos="2250"/>
          <w:tab w:val="left" w:pos="2880"/>
          <w:tab w:val="left" w:pos="3060"/>
          <w:tab w:val="left" w:pos="4680"/>
        </w:tabs>
        <w:rPr>
          <w:lang w:val="x-none"/>
        </w:rPr>
      </w:pPr>
      <w:r w:rsidRPr="00CE6FA6">
        <w:lastRenderedPageBreak/>
        <w:t>(</w:t>
      </w:r>
      <w:r w:rsidR="00DC1B45" w:rsidRPr="00CE6FA6">
        <w:t>843</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r>
      <w:r w:rsidRPr="00CE6FA6">
        <w:rPr>
          <w:rFonts w:ascii="Doulos SIL" w:hAnsi="Doulos SIL" w:cs="Doulos SIL"/>
          <w:lang w:val="x-none"/>
        </w:rPr>
        <w:tab/>
        <w:t>m̄</w:t>
      </w:r>
      <w:r w:rsidRPr="00CE6FA6">
        <w:rPr>
          <w:rFonts w:ascii="Doulos SIL" w:hAnsi="Doulos SIL" w:cs="Doulos SIL"/>
          <w:lang w:val="x-none"/>
        </w:rPr>
        <w:tab/>
        <w:t>bēwⁿ</w:t>
      </w:r>
      <w:r w:rsidRPr="00CE6FA6">
        <w:rPr>
          <w:lang w:val="x-none"/>
        </w:rPr>
        <w:tab/>
        <w:t>‘he/she returned’</w:t>
      </w:r>
    </w:p>
    <w:p w14:paraId="50FD18A2" w14:textId="4D78CDC0" w:rsidR="00A7069B" w:rsidRPr="00CE6FA6" w:rsidRDefault="00A7069B" w:rsidP="00A7069B">
      <w:pPr>
        <w:tabs>
          <w:tab w:val="left" w:pos="720"/>
          <w:tab w:val="left" w:pos="1440"/>
          <w:tab w:val="left" w:pos="2250"/>
          <w:tab w:val="left" w:pos="2880"/>
          <w:tab w:val="left" w:pos="3060"/>
          <w:tab w:val="left" w:pos="4680"/>
        </w:tabs>
        <w:rPr>
          <w:lang w:val="x-none"/>
        </w:rPr>
      </w:pPr>
      <w:r w:rsidRPr="00CE6FA6">
        <w:rPr>
          <w:lang w:val="x-none"/>
        </w:rPr>
        <w:tab/>
      </w:r>
      <w:r w:rsidRPr="00CE6FA6">
        <w:rPr>
          <w:rFonts w:ascii="Doulos SIL" w:hAnsi="Doulos SIL" w:cs="Doulos SIL"/>
          <w:lang w:val="x-none"/>
        </w:rPr>
        <w:t>ì</w:t>
      </w:r>
      <w:r w:rsidRPr="00CE6FA6">
        <w:rPr>
          <w:rFonts w:ascii="Doulos SIL" w:hAnsi="Doulos SIL" w:cs="Doulos SIL"/>
          <w:lang w:val="x-none"/>
        </w:rPr>
        <w:tab/>
        <w:t>y=</w:t>
      </w:r>
      <w:r w:rsidRPr="00CE6FA6">
        <w:rPr>
          <w:rFonts w:ascii="Doulos SIL" w:hAnsi="Doulos SIL" w:cs="Doulos SIL"/>
          <w:lang w:val="x-none"/>
        </w:rPr>
        <w:tab/>
        <w:t>ē</w:t>
      </w:r>
      <w:r w:rsidRPr="00CE6FA6">
        <w:rPr>
          <w:rFonts w:ascii="Doulos SIL" w:hAnsi="Doulos SIL" w:cs="Doulos SIL"/>
          <w:lang w:val="x-none"/>
        </w:rPr>
        <w:tab/>
        <w:t>bēwⁿ</w:t>
      </w:r>
      <w:r w:rsidRPr="00CE6FA6">
        <w:rPr>
          <w:lang w:val="x-none"/>
        </w:rPr>
        <w:tab/>
        <w:t>‘they returned’</w:t>
      </w:r>
    </w:p>
    <w:p w14:paraId="6B063562" w14:textId="43A5A8F7" w:rsidR="00A7069B" w:rsidRPr="00CE6FA6" w:rsidRDefault="00A7069B" w:rsidP="00A7069B">
      <w:pPr>
        <w:tabs>
          <w:tab w:val="left" w:pos="720"/>
          <w:tab w:val="left" w:pos="1440"/>
          <w:tab w:val="left" w:pos="2250"/>
          <w:tab w:val="left" w:pos="2880"/>
          <w:tab w:val="left" w:pos="3060"/>
          <w:tab w:val="left" w:pos="4680"/>
        </w:tabs>
      </w:pPr>
      <w:r w:rsidRPr="00CE6FA6">
        <w:rPr>
          <w:lang w:val="x-none"/>
        </w:rPr>
        <w:tab/>
      </w:r>
      <w:r w:rsidRPr="00CE6FA6">
        <w:rPr>
          <w:rFonts w:ascii="Doulos SIL" w:hAnsi="Doulos SIL" w:cs="Doulos SIL"/>
          <w:lang w:val="x-none"/>
        </w:rPr>
        <w:t>āā</w:t>
      </w:r>
      <w:r w:rsidRPr="00CE6FA6">
        <w:rPr>
          <w:rFonts w:ascii="Doulos SIL" w:hAnsi="Doulos SIL" w:cs="Doulos SIL"/>
          <w:lang w:val="x-none"/>
        </w:rPr>
        <w:tab/>
        <w:t>yà=</w:t>
      </w:r>
      <w:r w:rsidRPr="00CE6FA6">
        <w:rPr>
          <w:rFonts w:ascii="Doulos SIL" w:hAnsi="Doulos SIL" w:cs="Doulos SIL"/>
          <w:lang w:val="x-none"/>
        </w:rPr>
        <w:tab/>
        <w:t>āā</w:t>
      </w:r>
      <w:r w:rsidRPr="00CE6FA6">
        <w:rPr>
          <w:rFonts w:ascii="Doulos SIL" w:hAnsi="Doulos SIL" w:cs="Doulos SIL"/>
          <w:lang w:val="x-none"/>
        </w:rPr>
        <w:tab/>
        <w:t>bēwⁿ</w:t>
      </w:r>
      <w:r w:rsidRPr="00CE6FA6">
        <w:rPr>
          <w:lang w:val="x-none"/>
        </w:rPr>
        <w:tab/>
        <w:t>‘you-Pl returned’</w:t>
      </w:r>
    </w:p>
    <w:p w14:paraId="4A281709" w14:textId="77777777" w:rsidR="00A7069B" w:rsidRPr="00CE6FA6" w:rsidRDefault="00A7069B" w:rsidP="00A7069B"/>
    <w:p w14:paraId="4EB2FBD8" w14:textId="77777777" w:rsidR="00A7069B" w:rsidRPr="00CE6FA6" w:rsidRDefault="00A7069B" w:rsidP="00A7069B"/>
    <w:p w14:paraId="3521BB14" w14:textId="019F50F6" w:rsidR="00A7069B" w:rsidRPr="00CE6FA6" w:rsidRDefault="00A7069B" w:rsidP="00A7069B">
      <w:pPr>
        <w:pStyle w:val="Heading4"/>
      </w:pPr>
      <w:bookmarkStart w:id="2501" w:name="_Toc115206951"/>
      <w:r w:rsidRPr="00CE6FA6">
        <w:t>Pseudo-reflexives</w:t>
      </w:r>
      <w:bookmarkEnd w:id="2501"/>
    </w:p>
    <w:p w14:paraId="2ADF6DBA" w14:textId="2E7A0A6E" w:rsidR="00A7069B" w:rsidRPr="00CE6FA6" w:rsidRDefault="00A7069B" w:rsidP="00A7069B">
      <w:pPr>
        <w:rPr>
          <w:lang w:val="x-none"/>
        </w:rPr>
      </w:pPr>
      <w:r w:rsidRPr="00CE6FA6">
        <w:t>Pseudo-reflexives are an important type of adjectival predicate</w:t>
      </w:r>
      <w:r w:rsidRPr="00CE6FA6">
        <w:rPr>
          <w:lang w:val="x-none"/>
        </w:rPr>
        <w:t xml:space="preserve">. A partial paradigm of </w:t>
      </w:r>
      <w:r w:rsidRPr="00CE6FA6">
        <w:rPr>
          <w:rFonts w:ascii="Doulos SIL" w:hAnsi="Doulos SIL" w:cs="Doulos SIL"/>
          <w:lang w:val="x-none"/>
        </w:rPr>
        <w:t>dēwⁿ</w:t>
      </w:r>
      <w:r w:rsidRPr="00CE6FA6">
        <w:rPr>
          <w:lang w:val="x-none"/>
        </w:rPr>
        <w:t xml:space="preserve"> ‘be sweet, delicious, pleasing’ is (</w:t>
      </w:r>
      <w:r w:rsidR="00DC1B45" w:rsidRPr="00CE6FA6">
        <w:t>844</w:t>
      </w:r>
      <w:r w:rsidRPr="00CE6FA6">
        <w:rPr>
          <w:lang w:val="x-none"/>
        </w:rPr>
        <w:t>).</w:t>
      </w:r>
    </w:p>
    <w:p w14:paraId="53FEA5A3" w14:textId="6B254863" w:rsidR="00A7069B" w:rsidRPr="00CE6FA6" w:rsidRDefault="00A7069B" w:rsidP="00A7069B">
      <w:pPr>
        <w:rPr>
          <w:lang w:val="x-none"/>
        </w:rPr>
      </w:pPr>
    </w:p>
    <w:p w14:paraId="1056E691" w14:textId="6B44768B" w:rsidR="00A7069B" w:rsidRPr="00CE6FA6" w:rsidRDefault="00A7069B" w:rsidP="00A7069B">
      <w:pPr>
        <w:tabs>
          <w:tab w:val="left" w:pos="720"/>
          <w:tab w:val="left" w:pos="1440"/>
          <w:tab w:val="left" w:pos="2250"/>
          <w:tab w:val="left" w:pos="2880"/>
          <w:tab w:val="left" w:pos="4680"/>
        </w:tabs>
        <w:rPr>
          <w:lang w:val="x-none"/>
        </w:rPr>
      </w:pPr>
      <w:r w:rsidRPr="00CE6FA6">
        <w:rPr>
          <w:lang w:val="x-none"/>
        </w:rPr>
        <w:t>(</w:t>
      </w:r>
      <w:r w:rsidR="00DC1B45" w:rsidRPr="00CE6FA6">
        <w:t>844</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r>
      <w:r w:rsidRPr="00CE6FA6">
        <w:rPr>
          <w:rFonts w:ascii="Doulos SIL" w:hAnsi="Doulos SIL" w:cs="Doulos SIL"/>
          <w:lang w:val="x-none"/>
        </w:rPr>
        <w:tab/>
        <w:t>ǹ</w:t>
      </w:r>
      <w:r w:rsidRPr="00CE6FA6">
        <w:rPr>
          <w:rFonts w:ascii="Doulos SIL" w:hAnsi="Doulos SIL" w:cs="Doulos SIL"/>
          <w:lang w:val="x-none"/>
        </w:rPr>
        <w:tab/>
        <w:t>dēwⁿ</w:t>
      </w:r>
      <w:r w:rsidRPr="00CE6FA6">
        <w:rPr>
          <w:rFonts w:ascii="Doulos SIL" w:hAnsi="Doulos SIL" w:cs="Doulos SIL"/>
          <w:lang w:val="x-none"/>
        </w:rPr>
        <w:tab/>
      </w:r>
      <w:r w:rsidRPr="00CE6FA6">
        <w:rPr>
          <w:lang w:val="x-none"/>
        </w:rPr>
        <w:t>‘it is sweet’</w:t>
      </w:r>
    </w:p>
    <w:p w14:paraId="0A74DE2C" w14:textId="50397FE4" w:rsidR="00A7069B" w:rsidRPr="00CE6FA6" w:rsidRDefault="00A7069B" w:rsidP="00A7069B">
      <w:pPr>
        <w:tabs>
          <w:tab w:val="left" w:pos="720"/>
          <w:tab w:val="left" w:pos="1440"/>
          <w:tab w:val="left" w:pos="2250"/>
          <w:tab w:val="left" w:pos="2880"/>
          <w:tab w:val="left" w:pos="4680"/>
        </w:tabs>
        <w:rPr>
          <w:lang w:val="x-none"/>
        </w:rPr>
      </w:pPr>
      <w:r w:rsidRPr="00CE6FA6">
        <w:rPr>
          <w:lang w:val="x-none"/>
        </w:rPr>
        <w:tab/>
      </w:r>
      <w:r w:rsidRPr="00CE6FA6">
        <w:rPr>
          <w:rFonts w:ascii="Doulos SIL" w:hAnsi="Doulos SIL" w:cs="Doulos SIL"/>
          <w:lang w:val="x-none"/>
        </w:rPr>
        <w:t>ì</w:t>
      </w:r>
      <w:r w:rsidRPr="00CE6FA6">
        <w:rPr>
          <w:rFonts w:ascii="Doulos SIL" w:hAnsi="Doulos SIL" w:cs="Doulos SIL"/>
          <w:lang w:val="x-none"/>
        </w:rPr>
        <w:tab/>
        <w:t>yè</w:t>
      </w:r>
      <w:r w:rsidRPr="00CE6FA6">
        <w:rPr>
          <w:rFonts w:ascii="Doulos SIL" w:hAnsi="Doulos SIL" w:cs="Doulos SIL"/>
          <w:lang w:val="x-none"/>
        </w:rPr>
        <w:tab/>
        <w:t>ǹ</w:t>
      </w:r>
      <w:r w:rsidRPr="00CE6FA6">
        <w:rPr>
          <w:rFonts w:ascii="Doulos SIL" w:hAnsi="Doulos SIL" w:cs="Doulos SIL"/>
          <w:lang w:val="x-none"/>
        </w:rPr>
        <w:tab/>
        <w:t>dēwⁿ</w:t>
      </w:r>
      <w:r w:rsidRPr="00CE6FA6">
        <w:rPr>
          <w:lang w:val="x-none"/>
        </w:rPr>
        <w:tab/>
        <w:t>‘they are sweet’</w:t>
      </w:r>
    </w:p>
    <w:p w14:paraId="48EC3CA6" w14:textId="03BEF6D4" w:rsidR="00A7069B" w:rsidRPr="00CE6FA6" w:rsidRDefault="00A7069B" w:rsidP="00A7069B">
      <w:pPr>
        <w:tabs>
          <w:tab w:val="left" w:pos="720"/>
          <w:tab w:val="left" w:pos="1440"/>
          <w:tab w:val="left" w:pos="2250"/>
          <w:tab w:val="left" w:pos="2880"/>
          <w:tab w:val="left" w:pos="4680"/>
        </w:tabs>
      </w:pPr>
      <w:r w:rsidRPr="00CE6FA6">
        <w:rPr>
          <w:lang w:val="x-none"/>
        </w:rPr>
        <w:tab/>
      </w:r>
      <w:r w:rsidRPr="00CE6FA6">
        <w:rPr>
          <w:rFonts w:ascii="Doulos SIL" w:hAnsi="Doulos SIL" w:cs="Doulos SIL"/>
          <w:lang w:val="x-none"/>
        </w:rPr>
        <w:t>āā</w:t>
      </w:r>
      <w:r w:rsidRPr="00CE6FA6">
        <w:rPr>
          <w:rFonts w:ascii="Doulos SIL" w:hAnsi="Doulos SIL" w:cs="Doulos SIL"/>
          <w:lang w:val="x-none"/>
        </w:rPr>
        <w:tab/>
        <w:t>yè</w:t>
      </w:r>
      <w:r w:rsidRPr="00CE6FA6">
        <w:rPr>
          <w:rFonts w:ascii="Doulos SIL" w:hAnsi="Doulos SIL" w:cs="Doulos SIL"/>
          <w:lang w:val="x-none"/>
        </w:rPr>
        <w:tab/>
        <w:t>ǹ</w:t>
      </w:r>
      <w:r w:rsidRPr="00CE6FA6">
        <w:rPr>
          <w:rFonts w:ascii="Doulos SIL" w:hAnsi="Doulos SIL" w:cs="Doulos SIL"/>
          <w:lang w:val="x-none"/>
        </w:rPr>
        <w:tab/>
        <w:t>dēwⁿ</w:t>
      </w:r>
      <w:r w:rsidRPr="00CE6FA6">
        <w:rPr>
          <w:lang w:val="x-none"/>
        </w:rPr>
        <w:tab/>
        <w:t>‘you-Pl are sweet’</w:t>
      </w:r>
    </w:p>
    <w:p w14:paraId="03AA4E7F" w14:textId="500FDD89" w:rsidR="007727E9" w:rsidRPr="00CE6FA6" w:rsidRDefault="007727E9" w:rsidP="00EB2EED"/>
    <w:p w14:paraId="64612F26" w14:textId="2CF0EF8F" w:rsidR="003610B7" w:rsidRPr="00CE6FA6" w:rsidRDefault="00A7069B" w:rsidP="00EB2EED">
      <w:pPr>
        <w:rPr>
          <w:lang w:val="x-none"/>
        </w:rPr>
      </w:pPr>
      <w:r w:rsidRPr="00CE6FA6">
        <w:t>Compari</w:t>
      </w:r>
      <w:r w:rsidR="00AF1C2F" w:rsidRPr="00CE6FA6">
        <w:t>ng this</w:t>
      </w:r>
      <w:r w:rsidRPr="00CE6FA6">
        <w:t xml:space="preserve"> with the</w:t>
      </w:r>
      <w:r w:rsidR="00AF1C2F" w:rsidRPr="00CE6FA6">
        <w:t xml:space="preserve"> </w:t>
      </w:r>
      <w:r w:rsidRPr="00CE6FA6">
        <w:t xml:space="preserve">preceding subsection, we see that pseudo-reflexives have invariant </w:t>
      </w:r>
      <w:r w:rsidRPr="00CE6FA6">
        <w:rPr>
          <w:rFonts w:ascii="Doulos SIL" w:hAnsi="Doulos SIL" w:cs="Doulos SIL"/>
          <w:lang w:val="x-none"/>
        </w:rPr>
        <w:t>ŋ̀</w:t>
      </w:r>
      <w:r w:rsidR="00AF1C2F" w:rsidRPr="00CE6FA6">
        <w:rPr>
          <w:lang w:val="x-none"/>
        </w:rPr>
        <w:t xml:space="preserve">, versus a full paradigm </w:t>
      </w:r>
      <w:r w:rsidR="003610B7" w:rsidRPr="00CE6FA6">
        <w:rPr>
          <w:lang w:val="x-none"/>
        </w:rPr>
        <w:t>that includes</w:t>
      </w:r>
      <w:r w:rsidR="00AF1C2F" w:rsidRPr="00CE6FA6">
        <w:rPr>
          <w:lang w:val="x-none"/>
        </w:rPr>
        <w:t xml:space="preserve"> 3ReflSg </w:t>
      </w:r>
      <w:r w:rsidR="00AF1C2F" w:rsidRPr="00CE6FA6">
        <w:rPr>
          <w:rFonts w:ascii="Doulos SIL" w:hAnsi="Doulos SIL" w:cs="Doulos SIL"/>
          <w:lang w:val="x-none"/>
        </w:rPr>
        <w:t>ŋ̄</w:t>
      </w:r>
      <w:r w:rsidR="00AF1C2F" w:rsidRPr="00CE6FA6">
        <w:rPr>
          <w:lang w:val="x-none"/>
        </w:rPr>
        <w:t xml:space="preserve"> </w:t>
      </w:r>
      <w:r w:rsidR="003610B7" w:rsidRPr="00CE6FA6">
        <w:rPr>
          <w:lang w:val="x-none"/>
        </w:rPr>
        <w:t>among other</w:t>
      </w:r>
      <w:r w:rsidR="00AF1C2F" w:rsidRPr="00CE6FA6">
        <w:rPr>
          <w:lang w:val="x-none"/>
        </w:rPr>
        <w:t xml:space="preserve"> pronominals for</w:t>
      </w:r>
      <w:r w:rsidR="00AF1C2F" w:rsidRPr="00CE6FA6">
        <w:t xml:space="preserve"> (true) reflexives</w:t>
      </w:r>
      <w:r w:rsidR="00AF1C2F" w:rsidRPr="00CE6FA6">
        <w:rPr>
          <w:lang w:val="x-none"/>
        </w:rPr>
        <w:t xml:space="preserve">. </w:t>
      </w:r>
      <w:r w:rsidRPr="00CE6FA6">
        <w:rPr>
          <w:lang w:val="x-none"/>
        </w:rPr>
        <w:t xml:space="preserve"> In the very common 3Sg subject case, the two constructions </w:t>
      </w:r>
      <w:r w:rsidR="003610B7" w:rsidRPr="00CE6FA6">
        <w:rPr>
          <w:lang w:val="x-none"/>
        </w:rPr>
        <w:t>can be</w:t>
      </w:r>
      <w:r w:rsidRPr="00CE6FA6">
        <w:rPr>
          <w:lang w:val="x-none"/>
        </w:rPr>
        <w:t xml:space="preserve"> confused, especially since tone sandhi </w:t>
      </w:r>
      <w:r w:rsidR="003610B7" w:rsidRPr="00CE6FA6">
        <w:rPr>
          <w:lang w:val="x-none"/>
        </w:rPr>
        <w:t xml:space="preserve">merges </w:t>
      </w:r>
      <w:r w:rsidR="003610B7" w:rsidRPr="00CE6FA6">
        <w:rPr>
          <w:rFonts w:ascii="Doulos SIL" w:hAnsi="Doulos SIL" w:cs="Doulos SIL"/>
          <w:lang w:val="x-none"/>
        </w:rPr>
        <w:t>ŋ̀</w:t>
      </w:r>
      <w:r w:rsidR="003610B7" w:rsidRPr="00CE6FA6">
        <w:rPr>
          <w:lang w:val="x-none"/>
        </w:rPr>
        <w:t xml:space="preserve"> and </w:t>
      </w:r>
      <w:r w:rsidR="003610B7" w:rsidRPr="00CE6FA6">
        <w:rPr>
          <w:rFonts w:ascii="Doulos SIL" w:hAnsi="Doulos SIL" w:cs="Doulos SIL"/>
          <w:lang w:val="x-none"/>
        </w:rPr>
        <w:t>ŋ̄</w:t>
      </w:r>
      <w:r w:rsidR="003610B7" w:rsidRPr="00CE6FA6">
        <w:rPr>
          <w:lang w:val="x-none"/>
        </w:rPr>
        <w:t xml:space="preserve"> except before </w:t>
      </w:r>
      <w:r w:rsidR="00AD3E9D" w:rsidRPr="00CE6FA6">
        <w:rPr>
          <w:lang w:val="x-none"/>
        </w:rPr>
        <w:t>M</w:t>
      </w:r>
      <w:r w:rsidR="00AD3E9D" w:rsidRPr="00CE6FA6">
        <w:rPr>
          <w:lang w:val="x-none"/>
        </w:rPr>
        <w:noBreakHyphen/>
        <w:t>ton</w:t>
      </w:r>
      <w:r w:rsidR="003610B7" w:rsidRPr="00CE6FA6">
        <w:rPr>
          <w:lang w:val="x-none"/>
        </w:rPr>
        <w:t xml:space="preserve">e. </w:t>
      </w:r>
    </w:p>
    <w:p w14:paraId="3D06AD7E" w14:textId="76E4097C" w:rsidR="00C35FBA" w:rsidRPr="00CE6FA6" w:rsidRDefault="00C35FBA" w:rsidP="00EB2EED">
      <w:r w:rsidRPr="00CE6FA6">
        <w:rPr>
          <w:lang w:val="x-none"/>
        </w:rPr>
        <w:tab/>
        <w:t xml:space="preserve">For </w:t>
      </w:r>
      <w:r w:rsidR="003610B7" w:rsidRPr="00CE6FA6">
        <w:rPr>
          <w:lang w:val="x-none"/>
        </w:rPr>
        <w:t>further details and an inventory of</w:t>
      </w:r>
      <w:r w:rsidRPr="00CE6FA6">
        <w:rPr>
          <w:lang w:val="x-none"/>
        </w:rPr>
        <w:t xml:space="preserve"> pseudo-reflexives, see </w:t>
      </w:r>
      <w:r w:rsidRPr="00CE6FA6">
        <w:t>§</w:t>
      </w:r>
      <w:r w:rsidR="003610B7" w:rsidRPr="00CE6FA6">
        <w:t>11</w:t>
      </w:r>
      <w:r w:rsidR="003610B7" w:rsidRPr="00CE6FA6">
        <w:rPr>
          <w:lang w:val="x-none"/>
        </w:rPr>
        <w:t>.4.1.2</w:t>
      </w:r>
      <w:r w:rsidRPr="00CE6FA6">
        <w:t>.</w:t>
      </w:r>
    </w:p>
    <w:p w14:paraId="12F9961D" w14:textId="77777777" w:rsidR="00A7069B" w:rsidRPr="00CE6FA6" w:rsidRDefault="00A7069B" w:rsidP="00EB2EED"/>
    <w:p w14:paraId="3FE5EB9F" w14:textId="24550ED3" w:rsidR="00D8235E" w:rsidRPr="00CE6FA6" w:rsidRDefault="00D8235E" w:rsidP="0032176E"/>
    <w:p w14:paraId="6E267B3B" w14:textId="41916766" w:rsidR="00D8235E" w:rsidRPr="00CE6FA6" w:rsidRDefault="008D5A34" w:rsidP="00D8235E">
      <w:pPr>
        <w:pStyle w:val="Heading3"/>
        <w:rPr>
          <w:lang w:val="x-none"/>
        </w:rPr>
      </w:pPr>
      <w:bookmarkStart w:id="2502" w:name="_Toc76129955"/>
      <w:bookmarkStart w:id="2503" w:name="_Toc115206952"/>
      <w:r w:rsidRPr="00CE6FA6">
        <w:t>R</w:t>
      </w:r>
      <w:r w:rsidR="00D8235E" w:rsidRPr="00CE6FA6">
        <w:t>eflexive subject in subordinated clause</w:t>
      </w:r>
      <w:bookmarkEnd w:id="2502"/>
      <w:r w:rsidRPr="00CE6FA6">
        <w:t>s</w:t>
      </w:r>
      <w:bookmarkEnd w:id="2503"/>
    </w:p>
    <w:p w14:paraId="58CC0196" w14:textId="5388223C" w:rsidR="00D8235E" w:rsidRPr="00CE6FA6" w:rsidRDefault="00775655" w:rsidP="00D8235E">
      <w:pPr>
        <w:rPr>
          <w:lang w:val="x-none"/>
        </w:rPr>
      </w:pPr>
      <w:r w:rsidRPr="00CE6FA6">
        <w:rPr>
          <w:lang w:val="x-none"/>
        </w:rPr>
        <w:t>3ReflSg</w:t>
      </w:r>
      <w:r w:rsidR="00D8235E" w:rsidRPr="00CE6FA6">
        <w:rPr>
          <w:lang w:val="x-none"/>
        </w:rPr>
        <w:t xml:space="preserve"> </w:t>
      </w:r>
      <w:r w:rsidR="00D8235E" w:rsidRPr="00CE6FA6">
        <w:rPr>
          <w:rFonts w:ascii="Doulos SIL" w:hAnsi="Doulos SIL" w:cs="Doulos SIL"/>
          <w:lang w:val="x-none"/>
        </w:rPr>
        <w:t>ŋ</w:t>
      </w:r>
      <w:r w:rsidR="000A5EA3" w:rsidRPr="00CE6FA6">
        <w:rPr>
          <w:rFonts w:ascii="Doulos SIL" w:hAnsi="Doulos SIL" w:cs="Doulos SIL"/>
          <w:lang w:val="x-none"/>
        </w:rPr>
        <w:t>̄</w:t>
      </w:r>
      <w:r w:rsidR="00D8235E" w:rsidRPr="00CE6FA6">
        <w:rPr>
          <w:lang w:val="x-none"/>
        </w:rPr>
        <w:t xml:space="preserve"> can also function as subject of a subordinated clause</w:t>
      </w:r>
      <w:r w:rsidR="00874CD5" w:rsidRPr="00CE6FA6">
        <w:rPr>
          <w:lang w:val="x-none"/>
        </w:rPr>
        <w:t>, when coindexed to the main-clause subject</w:t>
      </w:r>
      <w:r w:rsidR="00D8235E" w:rsidRPr="00CE6FA6">
        <w:rPr>
          <w:lang w:val="x-none"/>
        </w:rPr>
        <w:t xml:space="preserve"> (</w:t>
      </w:r>
      <w:r w:rsidR="00DC1B45" w:rsidRPr="00CE6FA6">
        <w:t>845</w:t>
      </w:r>
      <w:r w:rsidR="00D8235E" w:rsidRPr="00CE6FA6">
        <w:rPr>
          <w:lang w:val="x-none"/>
        </w:rPr>
        <w:t>a</w:t>
      </w:r>
      <w:r w:rsidRPr="00CE6FA6">
        <w:rPr>
          <w:lang w:val="x-none"/>
        </w:rPr>
        <w:noBreakHyphen/>
        <w:t>c</w:t>
      </w:r>
      <w:r w:rsidR="00D8235E" w:rsidRPr="00CE6FA6">
        <w:rPr>
          <w:lang w:val="x-none"/>
        </w:rPr>
        <w:t>)</w:t>
      </w:r>
      <w:r w:rsidRPr="00CE6FA6">
        <w:rPr>
          <w:lang w:val="x-none"/>
        </w:rPr>
        <w:t xml:space="preserve">. Likewise with 3ReflPl </w:t>
      </w:r>
      <w:r w:rsidRPr="00CE6FA6">
        <w:rPr>
          <w:rFonts w:ascii="Doulos SIL" w:hAnsi="Doulos SIL" w:cs="Doulos SIL"/>
          <w:lang w:val="x-none"/>
        </w:rPr>
        <w:t>ē</w:t>
      </w:r>
      <w:r w:rsidRPr="00CE6FA6">
        <w:rPr>
          <w:lang w:val="x-none"/>
        </w:rPr>
        <w:t xml:space="preserve"> (</w:t>
      </w:r>
      <w:r w:rsidR="00DC1B45" w:rsidRPr="00CE6FA6">
        <w:t>845</w:t>
      </w:r>
      <w:r w:rsidRPr="00CE6FA6">
        <w:rPr>
          <w:lang w:val="x-none"/>
        </w:rPr>
        <w:t xml:space="preserve">d). </w:t>
      </w:r>
    </w:p>
    <w:p w14:paraId="4A2591FB" w14:textId="4A518966" w:rsidR="00D8235E" w:rsidRPr="00CE6FA6" w:rsidRDefault="00D8235E" w:rsidP="00D8235E">
      <w:pPr>
        <w:rPr>
          <w:lang w:val="x-none"/>
        </w:rPr>
      </w:pPr>
    </w:p>
    <w:p w14:paraId="6B04B76B" w14:textId="68028FCE" w:rsidR="00D8235E" w:rsidRPr="00CE6FA6" w:rsidRDefault="00D8235E" w:rsidP="00D8235E">
      <w:pPr>
        <w:tabs>
          <w:tab w:val="left" w:pos="720"/>
          <w:tab w:val="left" w:pos="1080"/>
          <w:tab w:val="left" w:pos="2250"/>
          <w:tab w:val="left" w:pos="3690"/>
          <w:tab w:val="left" w:pos="5040"/>
        </w:tabs>
        <w:rPr>
          <w:i/>
          <w:lang w:val="x-none"/>
        </w:rPr>
      </w:pPr>
      <w:r w:rsidRPr="00CE6FA6">
        <w:t>(</w:t>
      </w:r>
      <w:r w:rsidR="00DC1B45" w:rsidRPr="00CE6FA6">
        <w:t>845</w:t>
      </w:r>
      <w:r w:rsidRPr="00CE6FA6">
        <w:t>)</w:t>
      </w:r>
      <w:r w:rsidRPr="00CE6FA6">
        <w:tab/>
        <w:t>a.</w:t>
      </w:r>
      <w:r w:rsidRPr="00CE6FA6">
        <w:tab/>
      </w:r>
      <w:r w:rsidRPr="00CE6FA6">
        <w:rPr>
          <w:rFonts w:ascii="Doulos SIL" w:hAnsi="Doulos SIL"/>
        </w:rPr>
        <w:t>se</w:t>
      </w:r>
      <w:r w:rsidRPr="00CE6FA6">
        <w:rPr>
          <w:rFonts w:ascii="Doulos SIL" w:hAnsi="Doulos SIL"/>
          <w:lang w:val="x-none"/>
        </w:rPr>
        <w:t>̀ēdù</w:t>
      </w:r>
      <w:r w:rsidRPr="00CE6FA6">
        <w:rPr>
          <w:rFonts w:ascii="Doulos SIL" w:hAnsi="Doulos SIL"/>
          <w:lang w:val="x-none"/>
        </w:rPr>
        <w:tab/>
        <w:t>nā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pɔ̄gɔ</w:t>
      </w:r>
      <w:r w:rsidR="00F119BB" w:rsidRPr="00CE6FA6">
        <w:rPr>
          <w:rFonts w:ascii="Doulos SIL" w:hAnsi="Doulos SIL"/>
          <w:lang w:val="x-none"/>
        </w:rPr>
        <w:t>̀</w:t>
      </w:r>
    </w:p>
    <w:p w14:paraId="2EFD7491" w14:textId="3FB2D447" w:rsidR="00D8235E" w:rsidRPr="00CE6FA6" w:rsidRDefault="00D8235E" w:rsidP="00D8235E">
      <w:pPr>
        <w:tabs>
          <w:tab w:val="left" w:pos="720"/>
          <w:tab w:val="left" w:pos="1080"/>
          <w:tab w:val="left" w:pos="2250"/>
          <w:tab w:val="left" w:pos="3690"/>
          <w:tab w:val="left" w:pos="5040"/>
        </w:tabs>
      </w:pPr>
      <w:r w:rsidRPr="00CE6FA6">
        <w:tab/>
      </w:r>
      <w:r w:rsidRPr="00CE6FA6">
        <w:tab/>
        <w:t>S</w:t>
      </w:r>
      <w:r w:rsidRPr="00CE6FA6">
        <w:tab/>
        <w:t>IpfvNeg</w:t>
      </w:r>
      <w:r w:rsidRPr="00CE6FA6">
        <w:tab/>
        <w:t>3</w:t>
      </w:r>
      <w:r w:rsidR="0052277C" w:rsidRPr="00CE6FA6">
        <w:t>Sg</w:t>
      </w:r>
      <w:r w:rsidRPr="00CE6FA6">
        <w:tab/>
        <w:t>like</w:t>
      </w:r>
      <w:r w:rsidRPr="00CE6FA6">
        <w:rPr>
          <w:lang w:val="x-none"/>
        </w:rPr>
        <w:t>.Ipfv</w:t>
      </w:r>
    </w:p>
    <w:p w14:paraId="4C6D9958" w14:textId="60112C7A" w:rsidR="00D8235E" w:rsidRPr="00CE6FA6" w:rsidRDefault="00D8235E" w:rsidP="00D8235E">
      <w:pPr>
        <w:tabs>
          <w:tab w:val="left" w:pos="720"/>
          <w:tab w:val="left" w:pos="1080"/>
          <w:tab w:val="left" w:pos="2610"/>
          <w:tab w:val="left" w:pos="3510"/>
          <w:tab w:val="left" w:pos="4590"/>
          <w:tab w:val="left" w:pos="6120"/>
          <w:tab w:val="left" w:pos="7200"/>
        </w:tabs>
        <w:rPr>
          <w:rFonts w:ascii="Doulos SIL" w:hAnsi="Doulos SIL" w:cs="Doulos SIL"/>
        </w:rPr>
      </w:pPr>
      <w:r w:rsidRPr="00CE6FA6">
        <w:tab/>
      </w:r>
      <w:r w:rsidRPr="00CE6FA6">
        <w:tab/>
      </w:r>
      <w:r w:rsidRPr="00CE6FA6">
        <w:rPr>
          <w:rFonts w:ascii="Doulos SIL" w:hAnsi="Doulos SIL" w:cs="Doulos SIL"/>
        </w:rPr>
        <w:t>[</w:t>
      </w:r>
      <w:r w:rsidRPr="00CE6FA6">
        <w:rPr>
          <w:rFonts w:ascii="Doulos SIL" w:hAnsi="Doulos SIL" w:cs="Doulos SIL"/>
          <w:lang w:val="x-none"/>
        </w:rPr>
        <w:t>ŋ</w:t>
      </w:r>
      <w:r w:rsidR="00F119BB" w:rsidRPr="00CE6FA6">
        <w:rPr>
          <w:rFonts w:ascii="Doulos SIL" w:hAnsi="Doulos SIL" w:cs="Doulos SIL"/>
          <w:lang w:val="x-none"/>
        </w:rPr>
        <w:t>̄</w:t>
      </w:r>
      <w:r w:rsidRPr="00CE6FA6">
        <w:rPr>
          <w:rFonts w:ascii="Doulos SIL" w:hAnsi="Doulos SIL" w:cs="Doulos SIL"/>
          <w:lang w:val="x-none"/>
        </w:rPr>
        <w:tab/>
        <w:t>gālā</w:t>
      </w:r>
      <w:r w:rsidRPr="00CE6FA6">
        <w:rPr>
          <w:rFonts w:ascii="Doulos SIL" w:hAnsi="Doulos SIL" w:cs="Doulos SIL"/>
          <w:lang w:val="x-none"/>
        </w:rPr>
        <w:tab/>
        <w:t>ŋ̀</w:t>
      </w:r>
      <w:r w:rsidRPr="00CE6FA6">
        <w:rPr>
          <w:rFonts w:ascii="Doulos SIL" w:hAnsi="Doulos SIL" w:cs="Doulos SIL"/>
          <w:lang w:val="x-none"/>
        </w:rPr>
        <w:tab/>
        <w:t>kó</w:t>
      </w:r>
      <w:r w:rsidRPr="00CE6FA6">
        <w:rPr>
          <w:rFonts w:ascii="Doulos SIL" w:hAnsi="Doulos SIL" w:cs="Doulos SIL"/>
          <w:lang w:val="x-none"/>
        </w:rPr>
        <w:tab/>
        <w:t>[</w:t>
      </w:r>
      <w:r w:rsidR="002629DA" w:rsidRPr="00CE6FA6">
        <w:rPr>
          <w:rFonts w:ascii="Doulos SIL" w:hAnsi="Doulos SIL" w:cs="Doulos SIL"/>
          <w:lang w:val="x-none"/>
        </w:rPr>
        <w:t>w</w:t>
      </w:r>
      <w:r w:rsidR="00175CF6" w:rsidRPr="00CE6FA6">
        <w:rPr>
          <w:rFonts w:ascii="Doulos SIL" w:hAnsi="Doulos SIL" w:cs="Doulos SIL"/>
          <w:lang w:val="x-none"/>
        </w:rPr>
        <w:t>ó</w:t>
      </w:r>
      <w:r w:rsidR="002629DA" w:rsidRPr="00CE6FA6">
        <w:rPr>
          <w:rFonts w:ascii="Doulos SIL" w:hAnsi="Doulos SIL" w:cs="Doulos SIL"/>
          <w:lang w:val="x-none"/>
        </w:rPr>
        <w:t>l</w:t>
      </w:r>
      <w:r w:rsidRPr="00CE6FA6">
        <w:rPr>
          <w:rFonts w:ascii="Doulos SIL" w:hAnsi="Doulos SIL" w:cs="Doulos SIL"/>
          <w:lang w:val="x-none"/>
        </w:rPr>
        <w:t>é</w:t>
      </w:r>
      <w:r w:rsidR="00683072" w:rsidRPr="00CE6FA6">
        <w:rPr>
          <w:rFonts w:ascii="Doulos SIL" w:hAnsi="Doulos SIL" w:cs="Doulos SIL"/>
          <w:lang w:val="x-none"/>
        </w:rPr>
        <w:t>n</w:t>
      </w:r>
      <w:r w:rsidR="00683072" w:rsidRPr="00CE6FA6">
        <w:rPr>
          <w:rFonts w:ascii="Doulos SIL" w:hAnsi="Doulos SIL" w:cs="Doulos SIL"/>
          <w:lang w:val="x-none"/>
        </w:rPr>
        <w:tab/>
        <w:t>n</w:t>
      </w:r>
      <w:r w:rsidRPr="00CE6FA6">
        <w:rPr>
          <w:rFonts w:ascii="Doulos SIL" w:hAnsi="Doulos SIL" w:cs="Doulos SIL"/>
          <w:lang w:val="x-none"/>
        </w:rPr>
        <w:t>i</w:t>
      </w:r>
      <w:r w:rsidR="00F119BB" w:rsidRPr="00CE6FA6">
        <w:rPr>
          <w:rFonts w:ascii="Doulos SIL" w:hAnsi="Doulos SIL" w:cs="Doulos SIL"/>
          <w:lang w:val="x-none"/>
        </w:rPr>
        <w:t>̄</w:t>
      </w:r>
      <w:r w:rsidRPr="00CE6FA6">
        <w:rPr>
          <w:rFonts w:ascii="Doulos SIL" w:hAnsi="Doulos SIL" w:cs="Doulos SIL"/>
          <w:lang w:val="x-none"/>
        </w:rPr>
        <w:t>]</w:t>
      </w:r>
    </w:p>
    <w:p w14:paraId="23A0A76D" w14:textId="7E2E7939" w:rsidR="00D8235E" w:rsidRPr="00CE6FA6" w:rsidRDefault="00D8235E" w:rsidP="00D8235E">
      <w:pPr>
        <w:tabs>
          <w:tab w:val="left" w:pos="720"/>
          <w:tab w:val="left" w:pos="1080"/>
          <w:tab w:val="left" w:pos="2610"/>
          <w:tab w:val="left" w:pos="3510"/>
          <w:tab w:val="left" w:pos="4590"/>
          <w:tab w:val="left" w:pos="6120"/>
          <w:tab w:val="left" w:pos="7200"/>
        </w:tabs>
      </w:pPr>
      <w:r w:rsidRPr="00CE6FA6">
        <w:tab/>
      </w:r>
      <w:r w:rsidRPr="00CE6FA6">
        <w:tab/>
        <w:t>[</w:t>
      </w:r>
      <w:r w:rsidRPr="00CE6FA6">
        <w:rPr>
          <w:b/>
        </w:rPr>
        <w:t>3</w:t>
      </w:r>
      <w:r w:rsidR="00940E92" w:rsidRPr="00CE6FA6">
        <w:rPr>
          <w:b/>
        </w:rPr>
        <w:t>ReflSg</w:t>
      </w:r>
      <w:r w:rsidRPr="00CE6FA6">
        <w:tab/>
        <w:t>Sbjn</w:t>
      </w:r>
      <w:r w:rsidRPr="00CE6FA6">
        <w:tab/>
        <w:t>1</w:t>
      </w:r>
      <w:r w:rsidR="0052277C" w:rsidRPr="00CE6FA6">
        <w:t>Sg</w:t>
      </w:r>
      <w:r w:rsidRPr="00CE6FA6">
        <w:tab/>
        <w:t>provide</w:t>
      </w:r>
      <w:r w:rsidRPr="00CE6FA6">
        <w:rPr>
          <w:lang w:val="x-none"/>
        </w:rPr>
        <w:t>.Pfv</w:t>
      </w:r>
      <w:r w:rsidRPr="00CE6FA6">
        <w:rPr>
          <w:lang w:val="x-none"/>
        </w:rPr>
        <w:tab/>
        <w:t>[money</w:t>
      </w:r>
      <w:r w:rsidRPr="00CE6FA6">
        <w:rPr>
          <w:lang w:val="x-none"/>
        </w:rPr>
        <w:tab/>
        <w:t>Inst]]</w:t>
      </w:r>
    </w:p>
    <w:p w14:paraId="6543CDFF" w14:textId="60F21BCE" w:rsidR="00D8235E" w:rsidRPr="00CE6FA6" w:rsidRDefault="00D8235E" w:rsidP="00D8235E">
      <w:pPr>
        <w:tabs>
          <w:tab w:val="left" w:pos="720"/>
          <w:tab w:val="left" w:pos="1080"/>
        </w:tabs>
      </w:pPr>
      <w:r w:rsidRPr="00CE6FA6">
        <w:tab/>
      </w:r>
      <w:r w:rsidRPr="00CE6FA6">
        <w:tab/>
        <w:t xml:space="preserve">‘Seydou doesn’t like to give me money.’ </w:t>
      </w:r>
      <w:r w:rsidRPr="00CE6FA6">
        <w:rPr>
          <w:lang w:val="x-none"/>
        </w:rPr>
        <w:t>(</w:t>
      </w:r>
      <w:r w:rsidRPr="00CE6FA6">
        <w:t>§17.3.</w:t>
      </w:r>
      <w:r w:rsidR="00FA6002" w:rsidRPr="00CE6FA6">
        <w:t>2</w:t>
      </w:r>
      <w:r w:rsidRPr="00CE6FA6">
        <w:t>)</w:t>
      </w:r>
    </w:p>
    <w:p w14:paraId="3C29B02B" w14:textId="77777777" w:rsidR="00775655" w:rsidRPr="00CE6FA6" w:rsidRDefault="00775655" w:rsidP="00775655">
      <w:pPr>
        <w:tabs>
          <w:tab w:val="left" w:pos="720"/>
          <w:tab w:val="left" w:pos="1080"/>
        </w:tabs>
      </w:pPr>
    </w:p>
    <w:p w14:paraId="26583312" w14:textId="1002D29E" w:rsidR="00775655" w:rsidRPr="00CE6FA6" w:rsidRDefault="00775655" w:rsidP="00775655">
      <w:pPr>
        <w:tabs>
          <w:tab w:val="left" w:pos="720"/>
          <w:tab w:val="left" w:pos="1080"/>
          <w:tab w:val="left" w:pos="2070"/>
          <w:tab w:val="left" w:pos="3330"/>
          <w:tab w:val="left" w:pos="4590"/>
          <w:tab w:val="left" w:pos="5940"/>
          <w:tab w:val="left" w:pos="6660"/>
          <w:tab w:val="left" w:pos="7650"/>
          <w:tab w:val="left" w:pos="8190"/>
        </w:tabs>
        <w:rPr>
          <w:rFonts w:ascii="Doulos SIL" w:hAnsi="Doulos SIL" w:cs="Doulos SIL"/>
          <w:lang w:val="x-none"/>
        </w:rPr>
      </w:pPr>
      <w:r w:rsidRPr="00CE6FA6">
        <w:tab/>
        <w:t>b</w:t>
      </w:r>
      <w:r w:rsidRPr="00CE6FA6">
        <w:rPr>
          <w:lang w:val="x-none"/>
        </w:rPr>
        <w:t>.</w:t>
      </w:r>
      <w:r w:rsidRPr="00CE6FA6">
        <w:rPr>
          <w:rFonts w:ascii="Doulos SIL" w:hAnsi="Doulos SIL" w:cs="Doulos SIL"/>
          <w:lang w:val="x-none"/>
        </w:rPr>
        <w:t xml:space="preserve"> </w:t>
      </w:r>
      <w:r w:rsidRPr="00CE6FA6">
        <w:rPr>
          <w:rFonts w:ascii="Doulos SIL" w:hAnsi="Doulos SIL" w:cs="Doulos SIL"/>
          <w:lang w:val="x-none"/>
        </w:rPr>
        <w:tab/>
        <w:t>sèēdù</w:t>
      </w:r>
      <w:r w:rsidRPr="00CE6FA6">
        <w:rPr>
          <w:rFonts w:ascii="Doulos SIL" w:hAnsi="Doulos SIL" w:cs="Doulos SIL"/>
          <w:lang w:val="x-none"/>
        </w:rPr>
        <w:tab/>
        <w:t>yè</w:t>
      </w:r>
      <w:r w:rsidRPr="00CE6FA6">
        <w:rPr>
          <w:rFonts w:ascii="Doulos SIL" w:hAnsi="Doulos SIL" w:cs="Doulos SIL"/>
          <w:lang w:val="x-none"/>
        </w:rPr>
        <w:tab/>
      </w:r>
      <w:r w:rsidR="00CD6BCD" w:rsidRPr="00CE6FA6">
        <w:rPr>
          <w:rFonts w:ascii="Doulos SIL" w:hAnsi="Doulos SIL" w:cs="Doulos SIL"/>
          <w:lang w:val="x-none"/>
        </w:rPr>
        <w:t>ŋ̄</w:t>
      </w:r>
      <w:r w:rsidRPr="00CE6FA6">
        <w:rPr>
          <w:rFonts w:ascii="Doulos SIL" w:hAnsi="Doulos SIL" w:cs="Doulos SIL"/>
          <w:lang w:val="x-none"/>
        </w:rPr>
        <w:tab/>
        <w:t>sīnī</w:t>
      </w:r>
    </w:p>
    <w:p w14:paraId="20ABFE07" w14:textId="77777777" w:rsidR="00775655" w:rsidRPr="00CE6FA6" w:rsidRDefault="00775655" w:rsidP="00775655">
      <w:pPr>
        <w:tabs>
          <w:tab w:val="left" w:pos="720"/>
          <w:tab w:val="left" w:pos="1080"/>
          <w:tab w:val="left" w:pos="2070"/>
          <w:tab w:val="left" w:pos="3330"/>
          <w:tab w:val="left" w:pos="4590"/>
          <w:tab w:val="left" w:pos="5940"/>
          <w:tab w:val="left" w:pos="6660"/>
          <w:tab w:val="left" w:pos="7650"/>
          <w:tab w:val="left" w:pos="8190"/>
        </w:tabs>
        <w:rPr>
          <w:lang w:val="x-none"/>
        </w:rPr>
      </w:pPr>
      <w:r w:rsidRPr="00CE6FA6">
        <w:tab/>
      </w:r>
      <w:r w:rsidRPr="00CE6FA6">
        <w:tab/>
        <w:t>S</w:t>
      </w:r>
      <w:r w:rsidRPr="00CE6FA6">
        <w:tab/>
        <w:t>Sbj/Obj</w:t>
      </w:r>
      <w:r w:rsidRPr="00CE6FA6">
        <w:tab/>
        <w:t>3ReflSg</w:t>
      </w:r>
      <w:r w:rsidRPr="00CE6FA6">
        <w:tab/>
        <w:t>begin</w:t>
      </w:r>
      <w:r w:rsidRPr="00CE6FA6">
        <w:rPr>
          <w:lang w:val="x-none"/>
        </w:rPr>
        <w:t>.Pfv</w:t>
      </w:r>
    </w:p>
    <w:p w14:paraId="013D06C6" w14:textId="77777777" w:rsidR="00775655" w:rsidRPr="00CE6FA6" w:rsidRDefault="00775655" w:rsidP="00775655">
      <w:pPr>
        <w:tabs>
          <w:tab w:val="left" w:pos="720"/>
          <w:tab w:val="left" w:pos="1080"/>
          <w:tab w:val="left" w:pos="2520"/>
          <w:tab w:val="left" w:pos="3510"/>
          <w:tab w:val="left" w:pos="4500"/>
          <w:tab w:val="left" w:pos="4950"/>
          <w:tab w:val="left" w:pos="5940"/>
          <w:tab w:val="left" w:pos="6660"/>
          <w:tab w:val="left" w:pos="7650"/>
          <w:tab w:val="left" w:pos="8190"/>
        </w:tabs>
        <w:rPr>
          <w:rFonts w:ascii="Doulos SIL" w:hAnsi="Doulos SIL"/>
        </w:rPr>
      </w:pPr>
      <w:r w:rsidRPr="00CE6FA6">
        <w:rPr>
          <w:rFonts w:ascii="Doulos SIL" w:hAnsi="Doulos SIL" w:cs="Doulos SIL"/>
          <w:lang w:val="x-none"/>
        </w:rPr>
        <w:tab/>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t>kɔ̄-lā]</w:t>
      </w:r>
    </w:p>
    <w:p w14:paraId="1D397E33" w14:textId="77777777" w:rsidR="00775655" w:rsidRPr="00CE6FA6" w:rsidRDefault="00775655" w:rsidP="00775655">
      <w:pPr>
        <w:tabs>
          <w:tab w:val="left" w:pos="720"/>
          <w:tab w:val="left" w:pos="1080"/>
          <w:tab w:val="left" w:pos="2520"/>
          <w:tab w:val="left" w:pos="3510"/>
          <w:tab w:val="left" w:pos="4500"/>
          <w:tab w:val="left" w:pos="4950"/>
          <w:tab w:val="left" w:pos="5940"/>
          <w:tab w:val="left" w:pos="6660"/>
          <w:tab w:val="left" w:pos="7650"/>
          <w:tab w:val="left" w:pos="8190"/>
        </w:tabs>
      </w:pPr>
      <w:r w:rsidRPr="00CE6FA6">
        <w:rPr>
          <w:lang w:val="x-none"/>
        </w:rPr>
        <w:tab/>
      </w:r>
      <w:r w:rsidRPr="00CE6FA6">
        <w:rPr>
          <w:lang w:val="x-none"/>
        </w:rPr>
        <w:tab/>
        <w:t>[</w:t>
      </w:r>
      <w:r w:rsidRPr="00CE6FA6">
        <w:rPr>
          <w:b/>
          <w:lang w:val="x-none"/>
        </w:rPr>
        <w:t>3ReflSg</w:t>
      </w:r>
      <w:r w:rsidRPr="00CE6FA6">
        <w:rPr>
          <w:lang w:val="x-none"/>
        </w:rPr>
        <w:tab/>
        <w:t>Ipfv</w:t>
      </w:r>
      <w:r w:rsidRPr="00CE6FA6">
        <w:rPr>
          <w:lang w:val="x-none"/>
        </w:rPr>
        <w:tab/>
        <w:t>1Sg</w:t>
      </w:r>
      <w:r w:rsidRPr="00CE6FA6">
        <w:rPr>
          <w:lang w:val="x-none"/>
        </w:rPr>
        <w:tab/>
        <w:t>hit-Ipfv]</w:t>
      </w:r>
    </w:p>
    <w:p w14:paraId="41AB1AB5" w14:textId="77777777" w:rsidR="00775655" w:rsidRPr="00CE6FA6" w:rsidRDefault="00775655" w:rsidP="00775655">
      <w:pPr>
        <w:tabs>
          <w:tab w:val="left" w:pos="720"/>
          <w:tab w:val="left" w:pos="1080"/>
        </w:tabs>
      </w:pPr>
      <w:r w:rsidRPr="00CE6FA6">
        <w:tab/>
      </w:r>
      <w:r w:rsidRPr="00CE6FA6">
        <w:tab/>
        <w:t>‘Seydou began to hit me</w:t>
      </w:r>
      <w:r w:rsidRPr="00CE6FA6">
        <w:rPr>
          <w:lang w:val="x-none"/>
        </w:rPr>
        <w:t>.’</w:t>
      </w:r>
    </w:p>
    <w:p w14:paraId="0756FC68" w14:textId="77777777" w:rsidR="00775655" w:rsidRPr="00CE6FA6" w:rsidRDefault="00775655" w:rsidP="00775655">
      <w:pPr>
        <w:tabs>
          <w:tab w:val="left" w:pos="720"/>
          <w:tab w:val="left" w:pos="1080"/>
        </w:tabs>
      </w:pPr>
    </w:p>
    <w:p w14:paraId="2F1DC5D3" w14:textId="5B99DBDF" w:rsidR="00775655" w:rsidRPr="00CE6FA6" w:rsidRDefault="00775655" w:rsidP="005E7E6F">
      <w:pPr>
        <w:keepNext/>
        <w:tabs>
          <w:tab w:val="left" w:pos="720"/>
          <w:tab w:val="left" w:pos="1080"/>
          <w:tab w:val="left" w:pos="2070"/>
          <w:tab w:val="left" w:pos="3330"/>
          <w:tab w:val="left" w:pos="4590"/>
          <w:tab w:val="left" w:pos="5940"/>
          <w:tab w:val="left" w:pos="6660"/>
          <w:tab w:val="left" w:pos="7650"/>
          <w:tab w:val="left" w:pos="8190"/>
        </w:tabs>
        <w:rPr>
          <w:rFonts w:ascii="Doulos SIL" w:hAnsi="Doulos SIL" w:cs="Doulos SIL"/>
          <w:lang w:val="x-none"/>
        </w:rPr>
      </w:pPr>
      <w:r w:rsidRPr="00CE6FA6">
        <w:lastRenderedPageBreak/>
        <w:tab/>
        <w:t>c</w:t>
      </w:r>
      <w:r w:rsidRPr="00CE6FA6">
        <w:rPr>
          <w:lang w:val="x-none"/>
        </w:rPr>
        <w:t>.</w:t>
      </w:r>
      <w:r w:rsidRPr="00CE6FA6">
        <w:rPr>
          <w:rFonts w:ascii="Doulos SIL" w:hAnsi="Doulos SIL" w:cs="Doulos SIL"/>
          <w:lang w:val="x-none"/>
        </w:rPr>
        <w:t xml:space="preserve"> </w:t>
      </w:r>
      <w:r w:rsidRPr="00CE6FA6">
        <w:rPr>
          <w:rFonts w:ascii="Doulos SIL" w:hAnsi="Doulos SIL" w:cs="Doulos SIL"/>
          <w:lang w:val="x-none"/>
        </w:rPr>
        <w:tab/>
        <w:t>kwàāⁿ</w:t>
      </w:r>
      <w:r w:rsidRPr="00CE6FA6">
        <w:rPr>
          <w:rFonts w:ascii="Doulos SIL" w:hAnsi="Doulos SIL" w:cs="Doulos SIL"/>
          <w:lang w:val="x-none"/>
        </w:rPr>
        <w:tab/>
        <w:t>yè</w:t>
      </w:r>
      <w:r w:rsidRPr="00CE6FA6">
        <w:rPr>
          <w:rFonts w:ascii="Doulos SIL" w:hAnsi="Doulos SIL" w:cs="Doulos SIL"/>
          <w:lang w:val="x-none"/>
        </w:rPr>
        <w:tab/>
        <w:t>n̄</w:t>
      </w:r>
      <w:r w:rsidRPr="00CE6FA6">
        <w:rPr>
          <w:rFonts w:ascii="Doulos SIL" w:hAnsi="Doulos SIL" w:cs="Doulos SIL"/>
          <w:lang w:val="x-none"/>
        </w:rPr>
        <w:tab/>
        <w:t>sīnī</w:t>
      </w:r>
    </w:p>
    <w:p w14:paraId="243AF14B" w14:textId="77777777" w:rsidR="00775655" w:rsidRPr="00CE6FA6" w:rsidRDefault="00775655" w:rsidP="005E7E6F">
      <w:pPr>
        <w:keepNext/>
        <w:tabs>
          <w:tab w:val="left" w:pos="720"/>
          <w:tab w:val="left" w:pos="1080"/>
          <w:tab w:val="left" w:pos="2070"/>
          <w:tab w:val="left" w:pos="3330"/>
          <w:tab w:val="left" w:pos="4590"/>
          <w:tab w:val="left" w:pos="5940"/>
          <w:tab w:val="left" w:pos="6660"/>
          <w:tab w:val="left" w:pos="7650"/>
          <w:tab w:val="left" w:pos="8190"/>
        </w:tabs>
        <w:rPr>
          <w:lang w:val="x-none"/>
        </w:rPr>
      </w:pPr>
      <w:r w:rsidRPr="00CE6FA6">
        <w:tab/>
      </w:r>
      <w:r w:rsidRPr="00CE6FA6">
        <w:tab/>
        <w:t>S</w:t>
      </w:r>
      <w:r w:rsidRPr="00CE6FA6">
        <w:tab/>
        <w:t>Sbj/Obj</w:t>
      </w:r>
      <w:r w:rsidRPr="00CE6FA6">
        <w:tab/>
        <w:t>3ReflSg</w:t>
      </w:r>
      <w:r w:rsidRPr="00CE6FA6">
        <w:tab/>
        <w:t>begin</w:t>
      </w:r>
      <w:r w:rsidRPr="00CE6FA6">
        <w:rPr>
          <w:lang w:val="x-none"/>
        </w:rPr>
        <w:t>.Pfv</w:t>
      </w:r>
    </w:p>
    <w:p w14:paraId="04478239" w14:textId="77777777" w:rsidR="00775655" w:rsidRPr="00CE6FA6" w:rsidRDefault="00775655" w:rsidP="005E7E6F">
      <w:pPr>
        <w:keepNext/>
        <w:tabs>
          <w:tab w:val="left" w:pos="720"/>
          <w:tab w:val="left" w:pos="1080"/>
          <w:tab w:val="left" w:pos="2520"/>
          <w:tab w:val="left" w:pos="3510"/>
          <w:tab w:val="left" w:pos="4500"/>
          <w:tab w:val="left" w:pos="4950"/>
          <w:tab w:val="left" w:pos="5940"/>
          <w:tab w:val="left" w:pos="6660"/>
          <w:tab w:val="left" w:pos="7650"/>
          <w:tab w:val="left" w:pos="8190"/>
        </w:tabs>
        <w:rPr>
          <w:rFonts w:ascii="Doulos SIL" w:hAnsi="Doulos SIL"/>
        </w:rPr>
      </w:pPr>
      <w:r w:rsidRPr="00CE6FA6">
        <w:rPr>
          <w:rFonts w:ascii="Doulos SIL" w:hAnsi="Doulos SIL" w:cs="Doulos SIL"/>
          <w:lang w:val="x-none"/>
        </w:rPr>
        <w:tab/>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sà-nà]</w:t>
      </w:r>
    </w:p>
    <w:p w14:paraId="465B6C1F" w14:textId="77777777" w:rsidR="00775655" w:rsidRPr="00CE6FA6" w:rsidRDefault="00775655" w:rsidP="005E7E6F">
      <w:pPr>
        <w:keepNext/>
        <w:tabs>
          <w:tab w:val="left" w:pos="720"/>
          <w:tab w:val="left" w:pos="1080"/>
          <w:tab w:val="left" w:pos="2520"/>
          <w:tab w:val="left" w:pos="3510"/>
          <w:tab w:val="left" w:pos="4500"/>
          <w:tab w:val="left" w:pos="4950"/>
          <w:tab w:val="left" w:pos="5940"/>
          <w:tab w:val="left" w:pos="6660"/>
          <w:tab w:val="left" w:pos="7650"/>
          <w:tab w:val="left" w:pos="8190"/>
        </w:tabs>
      </w:pPr>
      <w:r w:rsidRPr="00CE6FA6">
        <w:rPr>
          <w:lang w:val="x-none"/>
        </w:rPr>
        <w:tab/>
      </w:r>
      <w:r w:rsidRPr="00CE6FA6">
        <w:rPr>
          <w:lang w:val="x-none"/>
        </w:rPr>
        <w:tab/>
        <w:t>[</w:t>
      </w:r>
      <w:r w:rsidRPr="00CE6FA6">
        <w:rPr>
          <w:b/>
          <w:lang w:val="x-none"/>
        </w:rPr>
        <w:t>3ReflSg</w:t>
      </w:r>
      <w:r w:rsidRPr="00CE6FA6">
        <w:rPr>
          <w:lang w:val="x-none"/>
        </w:rPr>
        <w:tab/>
        <w:t>Ipfv</w:t>
      </w:r>
      <w:r w:rsidRPr="00CE6FA6">
        <w:rPr>
          <w:lang w:val="x-none"/>
        </w:rPr>
        <w:tab/>
        <w:t>rain.fall-Ipfv]</w:t>
      </w:r>
    </w:p>
    <w:p w14:paraId="3C4FA991" w14:textId="77777777" w:rsidR="00775655" w:rsidRPr="00CE6FA6" w:rsidRDefault="00775655" w:rsidP="00775655">
      <w:pPr>
        <w:tabs>
          <w:tab w:val="left" w:pos="720"/>
          <w:tab w:val="left" w:pos="1080"/>
        </w:tabs>
      </w:pPr>
      <w:r w:rsidRPr="00CE6FA6">
        <w:tab/>
      </w:r>
      <w:r w:rsidRPr="00CE6FA6">
        <w:tab/>
        <w:t>‘Rain began to fall</w:t>
      </w:r>
      <w:r w:rsidRPr="00CE6FA6">
        <w:rPr>
          <w:lang w:val="x-none"/>
        </w:rPr>
        <w:t xml:space="preserve">.’ </w:t>
      </w:r>
    </w:p>
    <w:p w14:paraId="4022FE30" w14:textId="197E44D7" w:rsidR="00D8235E" w:rsidRPr="00CE6FA6" w:rsidRDefault="00D8235E" w:rsidP="00D8235E">
      <w:pPr>
        <w:tabs>
          <w:tab w:val="left" w:pos="720"/>
          <w:tab w:val="left" w:pos="1080"/>
        </w:tabs>
      </w:pPr>
    </w:p>
    <w:p w14:paraId="49A10E8A" w14:textId="42EEA894" w:rsidR="00D8235E" w:rsidRPr="00CE6FA6" w:rsidRDefault="00D8235E" w:rsidP="00CD6BCD">
      <w:pPr>
        <w:tabs>
          <w:tab w:val="left" w:pos="720"/>
          <w:tab w:val="left" w:pos="1080"/>
          <w:tab w:val="left" w:pos="2790"/>
          <w:tab w:val="left" w:pos="4140"/>
          <w:tab w:val="left" w:pos="5670"/>
          <w:tab w:val="left" w:pos="5940"/>
          <w:tab w:val="left" w:pos="6660"/>
          <w:tab w:val="left" w:pos="7650"/>
          <w:tab w:val="left" w:pos="8190"/>
        </w:tabs>
        <w:rPr>
          <w:rFonts w:ascii="Doulos SIL" w:hAnsi="Doulos SIL" w:cs="Doulos SIL"/>
          <w:lang w:val="x-none"/>
        </w:rPr>
      </w:pPr>
      <w:r w:rsidRPr="00CE6FA6">
        <w:tab/>
      </w:r>
      <w:r w:rsidR="00775655" w:rsidRPr="00CE6FA6">
        <w:t>d</w:t>
      </w:r>
      <w:r w:rsidRPr="00CE6FA6">
        <w:rPr>
          <w:lang w:val="x-none"/>
        </w:rPr>
        <w:t>.</w:t>
      </w:r>
      <w:r w:rsidRPr="00CE6FA6">
        <w:rPr>
          <w:rFonts w:ascii="Doulos SIL" w:hAnsi="Doulos SIL" w:cs="Doulos SIL"/>
          <w:lang w:val="x-none"/>
        </w:rPr>
        <w:t xml:space="preserve"> </w:t>
      </w:r>
      <w:r w:rsidRPr="00CE6FA6">
        <w:rPr>
          <w:rFonts w:ascii="Doulos SIL" w:hAnsi="Doulos SIL" w:cs="Doulos SIL"/>
          <w:lang w:val="x-none"/>
        </w:rPr>
        <w:tab/>
      </w:r>
      <w:r w:rsidR="00775655" w:rsidRPr="00CE6FA6">
        <w:rPr>
          <w:rFonts w:ascii="Doulos SIL" w:hAnsi="Doulos SIL" w:cs="Doulos SIL"/>
          <w:lang w:val="x-none"/>
        </w:rPr>
        <w:t>yùgòm-bē</w:t>
      </w:r>
      <w:r w:rsidRPr="00CE6FA6">
        <w:rPr>
          <w:rFonts w:ascii="Doulos SIL" w:hAnsi="Doulos SIL" w:cs="Doulos SIL"/>
          <w:lang w:val="x-none"/>
        </w:rPr>
        <w:tab/>
        <w:t>ye</w:t>
      </w:r>
      <w:r w:rsidR="00A047A9" w:rsidRPr="00CE6FA6">
        <w:rPr>
          <w:rFonts w:ascii="Doulos SIL" w:hAnsi="Doulos SIL" w:cs="Doulos SIL"/>
          <w:lang w:val="x-none"/>
        </w:rPr>
        <w:t>̀</w:t>
      </w:r>
      <w:r w:rsidR="00775655" w:rsidRPr="00CE6FA6">
        <w:rPr>
          <w:rFonts w:ascii="Doulos SIL" w:hAnsi="Doulos SIL" w:cs="Doulos SIL"/>
          <w:lang w:val="x-none"/>
        </w:rPr>
        <w:t>=</w:t>
      </w:r>
      <w:r w:rsidRPr="00CE6FA6">
        <w:rPr>
          <w:rFonts w:ascii="Doulos SIL" w:hAnsi="Doulos SIL" w:cs="Doulos SIL"/>
          <w:lang w:val="x-none"/>
        </w:rPr>
        <w:tab/>
      </w:r>
      <w:r w:rsidR="00775655" w:rsidRPr="00CE6FA6">
        <w:rPr>
          <w:rFonts w:ascii="Doulos SIL" w:hAnsi="Doulos SIL" w:cs="Doulos SIL"/>
          <w:lang w:val="x-none"/>
        </w:rPr>
        <w:t>ē</w:t>
      </w:r>
      <w:r w:rsidRPr="00CE6FA6">
        <w:rPr>
          <w:rFonts w:ascii="Doulos SIL" w:hAnsi="Doulos SIL" w:cs="Doulos SIL"/>
          <w:lang w:val="x-none"/>
        </w:rPr>
        <w:tab/>
        <w:t>sīnī</w:t>
      </w:r>
    </w:p>
    <w:p w14:paraId="42B79FFF" w14:textId="361EE046" w:rsidR="00D8235E" w:rsidRPr="00CE6FA6" w:rsidRDefault="00D8235E" w:rsidP="00CD6BCD">
      <w:pPr>
        <w:tabs>
          <w:tab w:val="left" w:pos="720"/>
          <w:tab w:val="left" w:pos="1080"/>
          <w:tab w:val="left" w:pos="2790"/>
          <w:tab w:val="left" w:pos="4140"/>
          <w:tab w:val="left" w:pos="5670"/>
          <w:tab w:val="left" w:pos="5940"/>
          <w:tab w:val="left" w:pos="6660"/>
          <w:tab w:val="left" w:pos="7650"/>
          <w:tab w:val="left" w:pos="8190"/>
        </w:tabs>
        <w:rPr>
          <w:lang w:val="x-none"/>
        </w:rPr>
      </w:pPr>
      <w:r w:rsidRPr="00CE6FA6">
        <w:tab/>
      </w:r>
      <w:r w:rsidR="00775655" w:rsidRPr="00CE6FA6">
        <w:tab/>
        <w:t>woman-Pl</w:t>
      </w:r>
      <w:r w:rsidRPr="00CE6FA6">
        <w:tab/>
        <w:t>Sbj/Obj</w:t>
      </w:r>
      <w:r w:rsidRPr="00CE6FA6">
        <w:tab/>
        <w:t>3</w:t>
      </w:r>
      <w:r w:rsidR="00F119BB" w:rsidRPr="00CE6FA6">
        <w:t>Refl</w:t>
      </w:r>
      <w:r w:rsidR="00775655" w:rsidRPr="00CE6FA6">
        <w:t>Pl</w:t>
      </w:r>
      <w:r w:rsidRPr="00CE6FA6">
        <w:tab/>
        <w:t>begin</w:t>
      </w:r>
      <w:r w:rsidRPr="00CE6FA6">
        <w:rPr>
          <w:lang w:val="x-none"/>
        </w:rPr>
        <w:t>.Pfv</w:t>
      </w:r>
    </w:p>
    <w:p w14:paraId="1981C7A4" w14:textId="0E6A6D25" w:rsidR="00D8235E" w:rsidRPr="00CE6FA6" w:rsidRDefault="00D8235E" w:rsidP="00F119BB">
      <w:pPr>
        <w:tabs>
          <w:tab w:val="left" w:pos="720"/>
          <w:tab w:val="left" w:pos="1080"/>
          <w:tab w:val="left" w:pos="2520"/>
          <w:tab w:val="left" w:pos="3510"/>
          <w:tab w:val="left" w:pos="4500"/>
          <w:tab w:val="left" w:pos="4950"/>
          <w:tab w:val="left" w:pos="5940"/>
          <w:tab w:val="left" w:pos="6660"/>
          <w:tab w:val="left" w:pos="7650"/>
          <w:tab w:val="left" w:pos="8190"/>
        </w:tabs>
        <w:rPr>
          <w:rFonts w:ascii="Doulos SIL" w:hAnsi="Doulos SIL"/>
        </w:rPr>
      </w:pPr>
      <w:r w:rsidRPr="00CE6FA6">
        <w:rPr>
          <w:rFonts w:ascii="Doulos SIL" w:hAnsi="Doulos SIL" w:cs="Doulos SIL"/>
          <w:lang w:val="x-none"/>
        </w:rPr>
        <w:tab/>
      </w:r>
      <w:r w:rsidRPr="00CE6FA6">
        <w:rPr>
          <w:rFonts w:ascii="Doulos SIL" w:hAnsi="Doulos SIL" w:cs="Doulos SIL"/>
          <w:lang w:val="x-none"/>
        </w:rPr>
        <w:tab/>
        <w:t>[</w:t>
      </w:r>
      <w:r w:rsidR="00775655" w:rsidRPr="00CE6FA6">
        <w:rPr>
          <w:rFonts w:ascii="Doulos SIL" w:hAnsi="Doulos SIL" w:cs="Doulos SIL"/>
          <w:lang w:val="x-none"/>
        </w:rPr>
        <w:t>ē</w:t>
      </w:r>
      <w:r w:rsidRPr="00CE6FA6">
        <w:rPr>
          <w:rFonts w:ascii="Doulos SIL" w:hAnsi="Doulos SIL" w:cs="Doulos SIL"/>
          <w:lang w:val="x-none"/>
        </w:rPr>
        <w:tab/>
        <w:t>gā</w:t>
      </w:r>
      <w:r w:rsidRPr="00CE6FA6">
        <w:rPr>
          <w:rFonts w:ascii="Doulos SIL" w:hAnsi="Doulos SIL" w:cs="Doulos SIL"/>
          <w:lang w:val="x-none"/>
        </w:rPr>
        <w:tab/>
        <w:t>ŋ̀</w:t>
      </w:r>
      <w:r w:rsidRPr="00CE6FA6">
        <w:rPr>
          <w:rFonts w:ascii="Doulos SIL" w:hAnsi="Doulos SIL" w:cs="Doulos SIL"/>
          <w:lang w:val="x-none"/>
        </w:rPr>
        <w:tab/>
        <w:t>kɔ̄-lā]</w:t>
      </w:r>
    </w:p>
    <w:p w14:paraId="22D4956E" w14:textId="2C058B28" w:rsidR="00D8235E" w:rsidRPr="00CE6FA6" w:rsidRDefault="00D8235E" w:rsidP="00F119BB">
      <w:pPr>
        <w:tabs>
          <w:tab w:val="left" w:pos="720"/>
          <w:tab w:val="left" w:pos="1080"/>
          <w:tab w:val="left" w:pos="2520"/>
          <w:tab w:val="left" w:pos="3510"/>
          <w:tab w:val="left" w:pos="4500"/>
          <w:tab w:val="left" w:pos="4950"/>
          <w:tab w:val="left" w:pos="5940"/>
          <w:tab w:val="left" w:pos="6660"/>
          <w:tab w:val="left" w:pos="7650"/>
          <w:tab w:val="left" w:pos="8190"/>
        </w:tabs>
      </w:pPr>
      <w:r w:rsidRPr="00CE6FA6">
        <w:rPr>
          <w:lang w:val="x-none"/>
        </w:rPr>
        <w:tab/>
      </w:r>
      <w:r w:rsidRPr="00CE6FA6">
        <w:rPr>
          <w:lang w:val="x-none"/>
        </w:rPr>
        <w:tab/>
        <w:t>[</w:t>
      </w:r>
      <w:r w:rsidRPr="00CE6FA6">
        <w:rPr>
          <w:b/>
          <w:lang w:val="x-none"/>
        </w:rPr>
        <w:t>3Refl</w:t>
      </w:r>
      <w:r w:rsidR="00775655" w:rsidRPr="00CE6FA6">
        <w:rPr>
          <w:b/>
          <w:lang w:val="x-none"/>
        </w:rPr>
        <w:t>Pl</w:t>
      </w:r>
      <w:r w:rsidRPr="00CE6FA6">
        <w:rPr>
          <w:lang w:val="x-none"/>
        </w:rPr>
        <w:tab/>
        <w:t>Ipfv</w:t>
      </w:r>
      <w:r w:rsidRPr="00CE6FA6">
        <w:rPr>
          <w:lang w:val="x-none"/>
        </w:rPr>
        <w:tab/>
        <w:t>1S</w:t>
      </w:r>
      <w:r w:rsidR="00822D73" w:rsidRPr="00CE6FA6">
        <w:rPr>
          <w:lang w:val="x-none"/>
        </w:rPr>
        <w:t>g</w:t>
      </w:r>
      <w:r w:rsidRPr="00CE6FA6">
        <w:rPr>
          <w:lang w:val="x-none"/>
        </w:rPr>
        <w:tab/>
        <w:t>hit-Ipfv]</w:t>
      </w:r>
    </w:p>
    <w:p w14:paraId="34631F00" w14:textId="1FEEDA5D" w:rsidR="00D8235E" w:rsidRPr="00CE6FA6" w:rsidRDefault="00D8235E" w:rsidP="00D8235E">
      <w:pPr>
        <w:tabs>
          <w:tab w:val="left" w:pos="720"/>
          <w:tab w:val="left" w:pos="1080"/>
        </w:tabs>
      </w:pPr>
      <w:r w:rsidRPr="00CE6FA6">
        <w:tab/>
      </w:r>
      <w:r w:rsidRPr="00CE6FA6">
        <w:tab/>
        <w:t>‘</w:t>
      </w:r>
      <w:r w:rsidR="00CD6BCD" w:rsidRPr="00CE6FA6">
        <w:t>The women</w:t>
      </w:r>
      <w:r w:rsidRPr="00CE6FA6">
        <w:t xml:space="preserve"> began to hit me</w:t>
      </w:r>
      <w:r w:rsidRPr="00CE6FA6">
        <w:rPr>
          <w:lang w:val="x-none"/>
        </w:rPr>
        <w:t>.’</w:t>
      </w:r>
    </w:p>
    <w:p w14:paraId="01878477" w14:textId="219D6C32" w:rsidR="00F119BB" w:rsidRPr="00CE6FA6" w:rsidRDefault="00F119BB" w:rsidP="00D8235E">
      <w:pPr>
        <w:tabs>
          <w:tab w:val="left" w:pos="720"/>
          <w:tab w:val="left" w:pos="1080"/>
        </w:tabs>
      </w:pPr>
    </w:p>
    <w:p w14:paraId="2AE95D66" w14:textId="5CD796A3" w:rsidR="00B0375E" w:rsidRPr="00CE6FA6" w:rsidRDefault="00775655" w:rsidP="00D8235E">
      <w:pPr>
        <w:tabs>
          <w:tab w:val="left" w:pos="720"/>
          <w:tab w:val="left" w:pos="1080"/>
        </w:tabs>
        <w:rPr>
          <w:lang w:val="x-none"/>
        </w:rPr>
      </w:pPr>
      <w:r w:rsidRPr="00CE6FA6">
        <w:t>An argument might be made that some such examples have logophoric rather than third-person reflexive subject pronominals</w:t>
      </w:r>
      <w:r w:rsidRPr="00CE6FA6">
        <w:rPr>
          <w:lang w:val="x-none"/>
        </w:rPr>
        <w:t xml:space="preserve">. This is a matter of construal, </w:t>
      </w:r>
      <w:r w:rsidR="00CD6BCD" w:rsidRPr="00CE6FA6">
        <w:rPr>
          <w:lang w:val="x-none"/>
        </w:rPr>
        <w:t xml:space="preserve">usually </w:t>
      </w:r>
      <w:r w:rsidRPr="00CE6FA6">
        <w:rPr>
          <w:lang w:val="x-none"/>
        </w:rPr>
        <w:t>involving no referential ambiguity or formal differentiation. For example, in</w:t>
      </w:r>
      <w:r w:rsidR="00D8235E" w:rsidRPr="00CE6FA6">
        <w:rPr>
          <w:lang w:val="x-none"/>
        </w:rPr>
        <w:t xml:space="preserve"> (</w:t>
      </w:r>
      <w:r w:rsidR="00DC1B45" w:rsidRPr="00CE6FA6">
        <w:t>845</w:t>
      </w:r>
      <w:r w:rsidR="00D8235E" w:rsidRPr="00CE6FA6">
        <w:rPr>
          <w:lang w:val="x-none"/>
        </w:rPr>
        <w:t xml:space="preserve">a) </w:t>
      </w:r>
      <w:r w:rsidR="00BB0A7B" w:rsidRPr="00CE6FA6">
        <w:rPr>
          <w:lang w:val="x-none"/>
        </w:rPr>
        <w:t xml:space="preserve">the subordinated proposition </w:t>
      </w:r>
      <w:r w:rsidR="00D25AA0" w:rsidRPr="00CE6FA6">
        <w:rPr>
          <w:lang w:val="x-none"/>
        </w:rPr>
        <w:t>‘Seydou give me money’ could be construed as part of Seydou’s thought process. However, such a construal would be difficult</w:t>
      </w:r>
      <w:r w:rsidRPr="00CE6FA6">
        <w:rPr>
          <w:lang w:val="x-none"/>
        </w:rPr>
        <w:t xml:space="preserve"> or impossible</w:t>
      </w:r>
      <w:r w:rsidR="00D25AA0" w:rsidRPr="00CE6FA6">
        <w:rPr>
          <w:lang w:val="x-none"/>
        </w:rPr>
        <w:t xml:space="preserve"> in other cases such as (</w:t>
      </w:r>
      <w:r w:rsidR="00DC1B45" w:rsidRPr="00CE6FA6">
        <w:t>845</w:t>
      </w:r>
      <w:r w:rsidR="00822D73" w:rsidRPr="00CE6FA6">
        <w:rPr>
          <w:lang w:val="x-none"/>
        </w:rPr>
        <w:t>c</w:t>
      </w:r>
      <w:r w:rsidR="00D25AA0" w:rsidRPr="00CE6FA6">
        <w:rPr>
          <w:lang w:val="x-none"/>
        </w:rPr>
        <w:t>).</w:t>
      </w:r>
    </w:p>
    <w:p w14:paraId="53392FF0" w14:textId="30C0C183" w:rsidR="00822D73" w:rsidRPr="00CE6FA6" w:rsidRDefault="00822D73" w:rsidP="00D8235E">
      <w:pPr>
        <w:tabs>
          <w:tab w:val="left" w:pos="720"/>
          <w:tab w:val="left" w:pos="1080"/>
        </w:tabs>
        <w:rPr>
          <w:lang w:val="x-none"/>
        </w:rPr>
      </w:pPr>
      <w:r w:rsidRPr="00CE6FA6">
        <w:rPr>
          <w:lang w:val="x-none"/>
        </w:rPr>
        <w:tab/>
        <w:t>Further examples with coindexed subjects are (</w:t>
      </w:r>
      <w:r w:rsidR="00DC1B45" w:rsidRPr="00CE6FA6">
        <w:t>846</w:t>
      </w:r>
      <w:r w:rsidRPr="00CE6FA6">
        <w:rPr>
          <w:lang w:val="x-none"/>
        </w:rPr>
        <w:t>a</w:t>
      </w:r>
      <w:r w:rsidRPr="00CE6FA6">
        <w:rPr>
          <w:lang w:val="x-none"/>
        </w:rPr>
        <w:noBreakHyphen/>
        <w:t>b), with ‘know’ as the upstairs verb. (</w:t>
      </w:r>
      <w:r w:rsidR="00DC1B45" w:rsidRPr="00CE6FA6">
        <w:t>846</w:t>
      </w:r>
      <w:r w:rsidRPr="00CE6FA6">
        <w:rPr>
          <w:lang w:val="x-none"/>
        </w:rPr>
        <w:t>c) with noncoindexed 1Sg downstairs subject</w:t>
      </w:r>
      <w:r w:rsidR="00775655" w:rsidRPr="00CE6FA6">
        <w:rPr>
          <w:lang w:val="x-none"/>
        </w:rPr>
        <w:t xml:space="preserve"> </w:t>
      </w:r>
      <w:r w:rsidR="00775655" w:rsidRPr="00CE6FA6">
        <w:rPr>
          <w:rFonts w:ascii="Doulos SIL" w:hAnsi="Doulos SIL" w:cs="Doulos SIL"/>
          <w:lang w:val="x-none"/>
        </w:rPr>
        <w:t>ŋ̀</w:t>
      </w:r>
      <w:r w:rsidRPr="00CE6FA6">
        <w:rPr>
          <w:lang w:val="x-none"/>
        </w:rPr>
        <w:t xml:space="preserve"> is subtly different tonally from</w:t>
      </w:r>
      <w:r w:rsidR="00775655" w:rsidRPr="00CE6FA6">
        <w:rPr>
          <w:lang w:val="x-none"/>
        </w:rPr>
        <w:t xml:space="preserve"> 3ReflSg </w:t>
      </w:r>
      <w:r w:rsidR="00775655" w:rsidRPr="00CE6FA6">
        <w:rPr>
          <w:rFonts w:ascii="Doulos SIL" w:hAnsi="Doulos SIL" w:cs="Doulos SIL"/>
          <w:lang w:val="x-none"/>
        </w:rPr>
        <w:t>ŋ̄</w:t>
      </w:r>
      <w:r w:rsidRPr="00CE6FA6">
        <w:rPr>
          <w:lang w:val="x-none"/>
        </w:rPr>
        <w:t xml:space="preserve"> (</w:t>
      </w:r>
      <w:r w:rsidR="00DC1B45" w:rsidRPr="00CE6FA6">
        <w:t>846</w:t>
      </w:r>
      <w:r w:rsidRPr="00CE6FA6">
        <w:rPr>
          <w:lang w:val="x-none"/>
        </w:rPr>
        <w:t>b).</w:t>
      </w:r>
    </w:p>
    <w:p w14:paraId="6961F721" w14:textId="045C5EAF" w:rsidR="00B0375E" w:rsidRPr="00CE6FA6" w:rsidRDefault="00B0375E" w:rsidP="00D8235E">
      <w:pPr>
        <w:tabs>
          <w:tab w:val="left" w:pos="720"/>
          <w:tab w:val="left" w:pos="1080"/>
        </w:tabs>
      </w:pPr>
    </w:p>
    <w:p w14:paraId="4217A56B" w14:textId="4D0BE156" w:rsidR="00B0375E" w:rsidRPr="00CE6FA6" w:rsidRDefault="00B0375E" w:rsidP="00B0375E">
      <w:pPr>
        <w:tabs>
          <w:tab w:val="left" w:pos="720"/>
          <w:tab w:val="left" w:pos="1080"/>
          <w:tab w:val="left" w:pos="2070"/>
          <w:tab w:val="left" w:pos="2970"/>
          <w:tab w:val="left" w:pos="4140"/>
        </w:tabs>
        <w:rPr>
          <w:rFonts w:ascii="Doulos SIL" w:hAnsi="Doulos SIL" w:cs="Doulos SIL"/>
          <w:lang w:val="x-none"/>
        </w:rPr>
      </w:pPr>
      <w:r w:rsidRPr="00CE6FA6">
        <w:t>(</w:t>
      </w:r>
      <w:r w:rsidR="00DC1B45" w:rsidRPr="00CE6FA6">
        <w:t>846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00F119BB" w:rsidRPr="00CE6FA6">
        <w:rPr>
          <w:rFonts w:ascii="Doulos SIL" w:hAnsi="Doulos SIL" w:cs="Doulos SIL"/>
          <w:lang w:val="x-none"/>
        </w:rPr>
        <w:t>=</w:t>
      </w:r>
      <w:r w:rsidRPr="00CE6FA6">
        <w:rPr>
          <w:rFonts w:ascii="Doulos SIL" w:hAnsi="Doulos SIL" w:cs="Doulos SIL"/>
          <w:lang w:val="x-none"/>
        </w:rPr>
        <w:tab/>
        <w:t>a</w:t>
      </w:r>
      <w:r w:rsidR="00CD6BCD" w:rsidRPr="00CE6FA6">
        <w:rPr>
          <w:rFonts w:ascii="Doulos SIL" w:hAnsi="Doulos SIL" w:cs="Doulos SIL"/>
          <w:lang w:val="x-none"/>
        </w:rPr>
        <w:t>̄</w:t>
      </w:r>
      <w:r w:rsidRPr="00CE6FA6">
        <w:rPr>
          <w:rFonts w:ascii="Doulos SIL" w:hAnsi="Doulos SIL" w:cs="Doulos SIL"/>
          <w:lang w:val="x-none"/>
        </w:rPr>
        <w:tab/>
        <w:t>tò</w:t>
      </w:r>
    </w:p>
    <w:p w14:paraId="2031DC68" w14:textId="1EF66810" w:rsidR="00B0375E" w:rsidRPr="00CE6FA6" w:rsidRDefault="00B0375E" w:rsidP="00B0375E">
      <w:pPr>
        <w:tabs>
          <w:tab w:val="left" w:pos="720"/>
          <w:tab w:val="left" w:pos="1080"/>
          <w:tab w:val="left" w:pos="2070"/>
          <w:tab w:val="left" w:pos="2970"/>
          <w:tab w:val="left" w:pos="4140"/>
        </w:tabs>
        <w:rPr>
          <w:lang w:val="x-none"/>
        </w:rPr>
      </w:pPr>
      <w:r w:rsidRPr="00CE6FA6">
        <w:tab/>
      </w:r>
      <w:r w:rsidRPr="00CE6FA6">
        <w:tab/>
      </w:r>
      <w:r w:rsidRPr="00CE6FA6">
        <w:rPr>
          <w:b/>
        </w:rPr>
        <w:t>1</w:t>
      </w:r>
      <w:r w:rsidR="00430064" w:rsidRPr="00CE6FA6">
        <w:rPr>
          <w:b/>
        </w:rPr>
        <w:t>Sg</w:t>
      </w:r>
      <w:r w:rsidRPr="00CE6FA6">
        <w:tab/>
        <w:t>Ipfv</w:t>
      </w:r>
      <w:r w:rsidRPr="00CE6FA6">
        <w:tab/>
        <w:t>3</w:t>
      </w:r>
      <w:r w:rsidR="0052277C" w:rsidRPr="00CE6FA6">
        <w:t>Sg</w:t>
      </w:r>
      <w:r w:rsidRPr="00CE6FA6">
        <w:tab/>
        <w:t>know</w:t>
      </w:r>
      <w:r w:rsidRPr="00CE6FA6">
        <w:rPr>
          <w:lang w:val="x-none"/>
        </w:rPr>
        <w:t>.Ipfv</w:t>
      </w:r>
    </w:p>
    <w:p w14:paraId="33E13DA6" w14:textId="6F321563" w:rsidR="00B0375E" w:rsidRPr="00CE6FA6" w:rsidRDefault="00B0375E" w:rsidP="00B0375E">
      <w:pPr>
        <w:tabs>
          <w:tab w:val="left" w:pos="720"/>
          <w:tab w:val="left" w:pos="1080"/>
          <w:tab w:val="left" w:pos="2340"/>
          <w:tab w:val="left" w:pos="3420"/>
          <w:tab w:val="left" w:pos="450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[ŋ̀</w:t>
      </w:r>
      <w:r w:rsidRPr="00CE6FA6">
        <w:rPr>
          <w:rFonts w:ascii="Doulos SIL" w:hAnsi="Doulos SIL" w:cs="Doulos SIL"/>
          <w:lang w:val="x-none"/>
        </w:rPr>
        <w:tab/>
        <w:t>gā</w:t>
      </w:r>
      <w:r w:rsidRPr="00CE6FA6">
        <w:rPr>
          <w:rFonts w:ascii="Doulos SIL" w:hAnsi="Doulos SIL" w:cs="Doulos SIL"/>
          <w:lang w:val="x-none"/>
        </w:rPr>
        <w:tab/>
        <w:t>mà</w:t>
      </w:r>
      <w:r w:rsidR="00F119BB" w:rsidRPr="00CE6FA6">
        <w:rPr>
          <w:rFonts w:ascii="Doulos SIL" w:hAnsi="Doulos SIL" w:cs="Doulos SIL"/>
          <w:lang w:val="x-none"/>
        </w:rPr>
        <w:t>n</w:t>
      </w:r>
      <w:r w:rsidRPr="00CE6FA6">
        <w:rPr>
          <w:rFonts w:ascii="Doulos SIL" w:hAnsi="Doulos SIL" w:cs="Doulos SIL"/>
          <w:lang w:val="x-none"/>
        </w:rPr>
        <w:tab/>
        <w:t>tī-nà]</w:t>
      </w:r>
    </w:p>
    <w:p w14:paraId="6306E829" w14:textId="3E638612" w:rsidR="00B0375E" w:rsidRPr="00CE6FA6" w:rsidRDefault="00B0375E" w:rsidP="00B0375E">
      <w:pPr>
        <w:tabs>
          <w:tab w:val="left" w:pos="720"/>
          <w:tab w:val="left" w:pos="1080"/>
          <w:tab w:val="left" w:pos="2340"/>
          <w:tab w:val="left" w:pos="3420"/>
          <w:tab w:val="left" w:pos="4500"/>
        </w:tabs>
        <w:rPr>
          <w:lang w:val="x-none"/>
        </w:rPr>
      </w:pPr>
      <w:r w:rsidRPr="00CE6FA6">
        <w:rPr>
          <w:lang w:val="x-none"/>
        </w:rPr>
        <w:tab/>
      </w:r>
      <w:r w:rsidRPr="00CE6FA6">
        <w:rPr>
          <w:lang w:val="x-none"/>
        </w:rPr>
        <w:tab/>
        <w:t>[</w:t>
      </w:r>
      <w:r w:rsidRPr="00CE6FA6">
        <w:rPr>
          <w:b/>
          <w:lang w:val="x-none"/>
        </w:rPr>
        <w:t>1Sg</w:t>
      </w:r>
      <w:r w:rsidRPr="00CE6FA6">
        <w:rPr>
          <w:lang w:val="x-none"/>
        </w:rPr>
        <w:tab/>
        <w:t>Ipfv</w:t>
      </w:r>
      <w:r w:rsidRPr="00CE6FA6">
        <w:rPr>
          <w:lang w:val="x-none"/>
        </w:rPr>
        <w:tab/>
        <w:t>Rel</w:t>
      </w:r>
      <w:r w:rsidRPr="00CE6FA6">
        <w:rPr>
          <w:lang w:val="x-none"/>
        </w:rPr>
        <w:tab/>
        <w:t>do-Ipfv]</w:t>
      </w:r>
    </w:p>
    <w:p w14:paraId="1B056B73" w14:textId="77777777" w:rsidR="00B0375E" w:rsidRPr="00CE6FA6" w:rsidRDefault="00B0375E" w:rsidP="00B0375E">
      <w:pPr>
        <w:tabs>
          <w:tab w:val="left" w:pos="720"/>
          <w:tab w:val="left" w:pos="1080"/>
        </w:tabs>
        <w:rPr>
          <w:lang w:val="x-none"/>
        </w:rPr>
      </w:pPr>
      <w:r w:rsidRPr="00CE6FA6">
        <w:rPr>
          <w:lang w:val="x-none"/>
        </w:rPr>
        <w:tab/>
      </w:r>
      <w:r w:rsidRPr="00CE6FA6">
        <w:rPr>
          <w:lang w:val="x-none"/>
        </w:rPr>
        <w:tab/>
        <w:t>‘I know what I’m doing.’</w:t>
      </w:r>
    </w:p>
    <w:p w14:paraId="3164F257" w14:textId="77777777" w:rsidR="00252B89" w:rsidRPr="00CE6FA6" w:rsidRDefault="00252B89" w:rsidP="00252B89">
      <w:pPr>
        <w:tabs>
          <w:tab w:val="left" w:pos="720"/>
          <w:tab w:val="left" w:pos="1080"/>
        </w:tabs>
        <w:rPr>
          <w:lang w:val="x-none"/>
        </w:rPr>
      </w:pPr>
    </w:p>
    <w:p w14:paraId="08B1C1E9" w14:textId="717C3549" w:rsidR="00252B89" w:rsidRPr="00CE6FA6" w:rsidRDefault="00252B89" w:rsidP="00252B89">
      <w:pPr>
        <w:tabs>
          <w:tab w:val="left" w:pos="720"/>
          <w:tab w:val="left" w:pos="1080"/>
          <w:tab w:val="left" w:pos="2340"/>
          <w:tab w:val="left" w:pos="3420"/>
          <w:tab w:val="left" w:pos="459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sèēdu</w:t>
      </w:r>
      <w:r w:rsidR="00D1206E" w:rsidRPr="00CE6FA6">
        <w:rPr>
          <w:rFonts w:ascii="Doulos SIL" w:hAnsi="Doulos SIL" w:cs="Doulos SIL"/>
          <w:lang w:val="x-none"/>
        </w:rPr>
        <w:t>̀</w:t>
      </w:r>
      <w:r w:rsidRPr="00CE6FA6">
        <w:rPr>
          <w:rFonts w:ascii="Doulos SIL" w:hAnsi="Doulos SIL" w:cs="Doulos SIL"/>
          <w:lang w:val="x-none"/>
        </w:rPr>
        <w:tab/>
        <w:t>gā</w:t>
      </w:r>
      <w:r w:rsidR="00F119BB" w:rsidRPr="00CE6FA6">
        <w:rPr>
          <w:rFonts w:ascii="Doulos SIL" w:hAnsi="Doulos SIL" w:cs="Doulos SIL"/>
          <w:lang w:val="x-none"/>
        </w:rPr>
        <w:t>=</w:t>
      </w:r>
      <w:r w:rsidRPr="00CE6FA6">
        <w:rPr>
          <w:rFonts w:ascii="Doulos SIL" w:hAnsi="Doulos SIL" w:cs="Doulos SIL"/>
          <w:lang w:val="x-none"/>
        </w:rPr>
        <w:tab/>
        <w:t>a</w:t>
      </w:r>
      <w:r w:rsidR="004B09A1" w:rsidRPr="00CE6FA6">
        <w:rPr>
          <w:rFonts w:ascii="Doulos SIL" w:hAnsi="Doulos SIL" w:cs="Doulos SIL"/>
          <w:lang w:val="x-none"/>
        </w:rPr>
        <w:t>̄</w:t>
      </w:r>
      <w:r w:rsidRPr="00CE6FA6">
        <w:rPr>
          <w:rFonts w:ascii="Doulos SIL" w:hAnsi="Doulos SIL" w:cs="Doulos SIL"/>
          <w:lang w:val="x-none"/>
        </w:rPr>
        <w:tab/>
        <w:t>tò</w:t>
      </w:r>
    </w:p>
    <w:p w14:paraId="2668B401" w14:textId="00B1B83D" w:rsidR="00252B89" w:rsidRPr="00CE6FA6" w:rsidRDefault="00252B89" w:rsidP="00252B89">
      <w:pPr>
        <w:tabs>
          <w:tab w:val="left" w:pos="720"/>
          <w:tab w:val="left" w:pos="1080"/>
          <w:tab w:val="left" w:pos="2340"/>
          <w:tab w:val="left" w:pos="3420"/>
          <w:tab w:val="left" w:pos="4590"/>
        </w:tabs>
      </w:pPr>
      <w:r w:rsidRPr="00CE6FA6">
        <w:tab/>
      </w:r>
      <w:r w:rsidRPr="00CE6FA6">
        <w:tab/>
      </w:r>
      <w:r w:rsidRPr="00CE6FA6">
        <w:rPr>
          <w:b/>
        </w:rPr>
        <w:t>S</w:t>
      </w:r>
      <w:r w:rsidRPr="00CE6FA6">
        <w:tab/>
        <w:t>Ipfv</w:t>
      </w:r>
      <w:r w:rsidRPr="00CE6FA6">
        <w:tab/>
        <w:t>3</w:t>
      </w:r>
      <w:r w:rsidR="0052277C" w:rsidRPr="00CE6FA6">
        <w:t>Sg</w:t>
      </w:r>
      <w:r w:rsidRPr="00CE6FA6">
        <w:tab/>
        <w:t>know</w:t>
      </w:r>
      <w:r w:rsidRPr="00CE6FA6">
        <w:rPr>
          <w:lang w:val="x-none"/>
        </w:rPr>
        <w:t>.Ipfv</w:t>
      </w:r>
    </w:p>
    <w:p w14:paraId="19CE5239" w14:textId="69F4A986" w:rsidR="00252B89" w:rsidRPr="00CE6FA6" w:rsidRDefault="00252B89" w:rsidP="00822D73">
      <w:pPr>
        <w:tabs>
          <w:tab w:val="left" w:pos="720"/>
          <w:tab w:val="left" w:pos="1080"/>
          <w:tab w:val="left" w:pos="2340"/>
          <w:tab w:val="left" w:pos="3240"/>
          <w:tab w:val="left" w:pos="4590"/>
        </w:tabs>
        <w:rPr>
          <w:rFonts w:ascii="Doulos SIL" w:hAnsi="Doulos SIL" w:cs="Doulos SIL"/>
          <w:lang w:val="x-none"/>
        </w:rPr>
      </w:pPr>
      <w:r w:rsidRPr="00CE6FA6">
        <w:rPr>
          <w:rFonts w:ascii="Doulos SIL" w:hAnsi="Doulos SIL" w:cs="Doulos SIL"/>
        </w:rPr>
        <w:tab/>
      </w:r>
      <w:r w:rsidRPr="00CE6FA6">
        <w:rPr>
          <w:rFonts w:ascii="Doulos SIL" w:hAnsi="Doulos SIL" w:cs="Doulos SIL"/>
        </w:rPr>
        <w:tab/>
        <w:t>[</w:t>
      </w:r>
      <w:r w:rsidRPr="00CE6FA6">
        <w:rPr>
          <w:rFonts w:ascii="Doulos SIL" w:hAnsi="Doulos SIL" w:cs="Doulos SIL"/>
          <w:lang w:val="x-none"/>
        </w:rPr>
        <w:t>ŋ</w:t>
      </w:r>
      <w:r w:rsidR="00F119BB"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mà</w:t>
      </w:r>
      <w:r w:rsidR="00F119BB" w:rsidRPr="00CE6FA6">
        <w:rPr>
          <w:rFonts w:ascii="Doulos SIL" w:hAnsi="Doulos SIL" w:cs="Doulos SIL"/>
          <w:lang w:val="x-none"/>
        </w:rPr>
        <w:t>n</w:t>
      </w:r>
      <w:r w:rsidRPr="00CE6FA6">
        <w:rPr>
          <w:rFonts w:ascii="Doulos SIL" w:hAnsi="Doulos SIL" w:cs="Doulos SIL"/>
          <w:lang w:val="x-none"/>
        </w:rPr>
        <w:tab/>
        <w:t>tī-nà]</w:t>
      </w:r>
    </w:p>
    <w:p w14:paraId="1B350F9A" w14:textId="4F9F1711" w:rsidR="00252B89" w:rsidRPr="00CE6FA6" w:rsidRDefault="00252B89" w:rsidP="00822D73">
      <w:pPr>
        <w:tabs>
          <w:tab w:val="left" w:pos="720"/>
          <w:tab w:val="left" w:pos="1080"/>
          <w:tab w:val="left" w:pos="2340"/>
          <w:tab w:val="left" w:pos="3240"/>
          <w:tab w:val="left" w:pos="4590"/>
        </w:tabs>
      </w:pPr>
      <w:r w:rsidRPr="00CE6FA6">
        <w:tab/>
      </w:r>
      <w:r w:rsidRPr="00CE6FA6">
        <w:tab/>
        <w:t>[</w:t>
      </w:r>
      <w:r w:rsidRPr="00CE6FA6">
        <w:rPr>
          <w:b/>
        </w:rPr>
        <w:t>3ReflS</w:t>
      </w:r>
      <w:r w:rsidR="00822D73" w:rsidRPr="00CE6FA6">
        <w:rPr>
          <w:b/>
        </w:rPr>
        <w:t>g</w:t>
      </w:r>
      <w:r w:rsidRPr="00CE6FA6">
        <w:tab/>
        <w:t>Ipfv</w:t>
      </w:r>
      <w:r w:rsidRPr="00CE6FA6">
        <w:tab/>
        <w:t>Rel</w:t>
      </w:r>
      <w:r w:rsidRPr="00CE6FA6">
        <w:tab/>
        <w:t>do-Ipfv]</w:t>
      </w:r>
    </w:p>
    <w:p w14:paraId="5DA457F1" w14:textId="332CF4E2" w:rsidR="00252B89" w:rsidRPr="00CE6FA6" w:rsidRDefault="00252B89" w:rsidP="00252B89">
      <w:pPr>
        <w:tabs>
          <w:tab w:val="left" w:pos="720"/>
          <w:tab w:val="left" w:pos="1080"/>
        </w:tabs>
      </w:pPr>
      <w:r w:rsidRPr="00CE6FA6">
        <w:tab/>
      </w:r>
      <w:r w:rsidRPr="00CE6FA6">
        <w:tab/>
        <w:t>‘Seydou</w:t>
      </w:r>
      <w:r w:rsidR="00822D73" w:rsidRPr="00CE6FA6">
        <w:rPr>
          <w:vertAlign w:val="subscript"/>
        </w:rPr>
        <w:t>x</w:t>
      </w:r>
      <w:r w:rsidRPr="00CE6FA6">
        <w:t xml:space="preserve"> knows what he</w:t>
      </w:r>
      <w:r w:rsidR="00822D73" w:rsidRPr="00CE6FA6">
        <w:rPr>
          <w:vertAlign w:val="subscript"/>
        </w:rPr>
        <w:t>x</w:t>
      </w:r>
      <w:r w:rsidRPr="00CE6FA6">
        <w:t>’s doing</w:t>
      </w:r>
      <w:r w:rsidRPr="00CE6FA6">
        <w:rPr>
          <w:lang w:val="x-none"/>
        </w:rPr>
        <w:t>.’</w:t>
      </w:r>
    </w:p>
    <w:p w14:paraId="39F7EC9A" w14:textId="77777777" w:rsidR="00B0375E" w:rsidRPr="00CE6FA6" w:rsidRDefault="00B0375E" w:rsidP="00B0375E">
      <w:pPr>
        <w:tabs>
          <w:tab w:val="left" w:pos="720"/>
          <w:tab w:val="left" w:pos="1080"/>
        </w:tabs>
        <w:rPr>
          <w:lang w:val="x-none"/>
        </w:rPr>
      </w:pPr>
    </w:p>
    <w:p w14:paraId="773C90E8" w14:textId="5D451228" w:rsidR="00B0375E" w:rsidRPr="00CE6FA6" w:rsidRDefault="00B0375E" w:rsidP="00B0375E">
      <w:pPr>
        <w:tabs>
          <w:tab w:val="left" w:pos="720"/>
          <w:tab w:val="left" w:pos="1080"/>
          <w:tab w:val="left" w:pos="2340"/>
          <w:tab w:val="left" w:pos="3420"/>
          <w:tab w:val="left" w:pos="4590"/>
        </w:tabs>
        <w:rPr>
          <w:rFonts w:ascii="Doulos SIL" w:hAnsi="Doulos SIL" w:cs="Doulos SIL"/>
          <w:lang w:val="x-none"/>
        </w:rPr>
      </w:pPr>
      <w:r w:rsidRPr="00CE6FA6">
        <w:rPr>
          <w:lang w:val="x-none"/>
        </w:rPr>
        <w:tab/>
      </w:r>
      <w:r w:rsidR="00252B89" w:rsidRPr="00CE6FA6">
        <w:rPr>
          <w:lang w:val="x-none"/>
        </w:rPr>
        <w:t>c</w:t>
      </w:r>
      <w:r w:rsidRPr="00CE6FA6">
        <w:rPr>
          <w:lang w:val="x-none"/>
        </w:rPr>
        <w:t>.</w:t>
      </w:r>
      <w:r w:rsidRPr="00CE6FA6">
        <w:rPr>
          <w:lang w:val="x-none"/>
        </w:rPr>
        <w:tab/>
      </w:r>
      <w:r w:rsidRPr="00CE6FA6">
        <w:rPr>
          <w:rFonts w:ascii="Doulos SIL" w:hAnsi="Doulos SIL" w:cs="Doulos SIL"/>
          <w:lang w:val="x-none"/>
        </w:rPr>
        <w:t>sèēdu</w:t>
      </w:r>
      <w:r w:rsidR="00CD6BCD" w:rsidRPr="00CE6FA6">
        <w:rPr>
          <w:rFonts w:ascii="Doulos SIL" w:hAnsi="Doulos SIL" w:cs="Doulos SIL"/>
          <w:lang w:val="x-none"/>
        </w:rPr>
        <w:t>̀</w:t>
      </w:r>
      <w:r w:rsidRPr="00CE6FA6">
        <w:rPr>
          <w:rFonts w:ascii="Doulos SIL" w:hAnsi="Doulos SIL" w:cs="Doulos SIL"/>
          <w:lang w:val="x-none"/>
        </w:rPr>
        <w:tab/>
        <w:t>gā</w:t>
      </w:r>
      <w:r w:rsidR="00D1206E" w:rsidRPr="00CE6FA6">
        <w:rPr>
          <w:rFonts w:ascii="Doulos SIL" w:hAnsi="Doulos SIL" w:cs="Doulos SIL"/>
          <w:lang w:val="x-none"/>
        </w:rPr>
        <w:t>=</w:t>
      </w:r>
      <w:r w:rsidRPr="00CE6FA6">
        <w:rPr>
          <w:rFonts w:ascii="Doulos SIL" w:hAnsi="Doulos SIL" w:cs="Doulos SIL"/>
          <w:lang w:val="x-none"/>
        </w:rPr>
        <w:tab/>
        <w:t>a</w:t>
      </w:r>
      <w:r w:rsidR="004B09A1" w:rsidRPr="00CE6FA6">
        <w:rPr>
          <w:rFonts w:ascii="Doulos SIL" w:hAnsi="Doulos SIL" w:cs="Doulos SIL"/>
          <w:lang w:val="x-none"/>
        </w:rPr>
        <w:t>̄</w:t>
      </w:r>
      <w:r w:rsidRPr="00CE6FA6">
        <w:rPr>
          <w:rFonts w:ascii="Doulos SIL" w:hAnsi="Doulos SIL" w:cs="Doulos SIL"/>
          <w:lang w:val="x-none"/>
        </w:rPr>
        <w:tab/>
        <w:t>tò</w:t>
      </w:r>
    </w:p>
    <w:p w14:paraId="699000A0" w14:textId="37F296CE" w:rsidR="00B0375E" w:rsidRPr="00CE6FA6" w:rsidRDefault="00B0375E" w:rsidP="00B0375E">
      <w:pPr>
        <w:tabs>
          <w:tab w:val="left" w:pos="720"/>
          <w:tab w:val="left" w:pos="1080"/>
          <w:tab w:val="left" w:pos="2340"/>
          <w:tab w:val="left" w:pos="3420"/>
          <w:tab w:val="left" w:pos="4590"/>
        </w:tabs>
      </w:pPr>
      <w:r w:rsidRPr="00CE6FA6">
        <w:tab/>
      </w:r>
      <w:r w:rsidRPr="00CE6FA6">
        <w:tab/>
      </w:r>
      <w:r w:rsidRPr="00CE6FA6">
        <w:rPr>
          <w:b/>
        </w:rPr>
        <w:t>S</w:t>
      </w:r>
      <w:r w:rsidRPr="00CE6FA6">
        <w:tab/>
        <w:t>Ipfv</w:t>
      </w:r>
      <w:r w:rsidRPr="00CE6FA6">
        <w:tab/>
        <w:t>3</w:t>
      </w:r>
      <w:r w:rsidR="0052277C" w:rsidRPr="00CE6FA6">
        <w:t>Sg</w:t>
      </w:r>
      <w:r w:rsidRPr="00CE6FA6">
        <w:tab/>
        <w:t>know</w:t>
      </w:r>
      <w:r w:rsidRPr="00CE6FA6">
        <w:rPr>
          <w:lang w:val="x-none"/>
        </w:rPr>
        <w:t>.Ipfv</w:t>
      </w:r>
    </w:p>
    <w:p w14:paraId="5474ED24" w14:textId="45C9BEA3" w:rsidR="00B0375E" w:rsidRPr="00CE6FA6" w:rsidRDefault="00B0375E" w:rsidP="00CD6BCD">
      <w:pPr>
        <w:tabs>
          <w:tab w:val="left" w:pos="720"/>
          <w:tab w:val="left" w:pos="1080"/>
          <w:tab w:val="left" w:pos="2160"/>
          <w:tab w:val="left" w:pos="3240"/>
          <w:tab w:val="left" w:pos="4590"/>
        </w:tabs>
        <w:rPr>
          <w:rFonts w:ascii="Doulos SIL" w:hAnsi="Doulos SIL" w:cs="Doulos SIL"/>
          <w:lang w:val="x-none"/>
        </w:rPr>
      </w:pPr>
      <w:r w:rsidRPr="00CE6FA6">
        <w:rPr>
          <w:rFonts w:ascii="Doulos SIL" w:hAnsi="Doulos SIL" w:cs="Doulos SIL"/>
        </w:rPr>
        <w:tab/>
      </w:r>
      <w:r w:rsidRPr="00CE6FA6">
        <w:rPr>
          <w:rFonts w:ascii="Doulos SIL" w:hAnsi="Doulos SIL" w:cs="Doulos SIL"/>
        </w:rPr>
        <w:tab/>
        <w:t>[</w:t>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mà</w:t>
      </w:r>
      <w:r w:rsidR="00F119BB" w:rsidRPr="00CE6FA6">
        <w:rPr>
          <w:rFonts w:ascii="Doulos SIL" w:hAnsi="Doulos SIL" w:cs="Doulos SIL"/>
          <w:lang w:val="x-none"/>
        </w:rPr>
        <w:t>n</w:t>
      </w:r>
      <w:r w:rsidRPr="00CE6FA6">
        <w:rPr>
          <w:rFonts w:ascii="Doulos SIL" w:hAnsi="Doulos SIL" w:cs="Doulos SIL"/>
          <w:lang w:val="x-none"/>
        </w:rPr>
        <w:tab/>
        <w:t>tī-nà]</w:t>
      </w:r>
    </w:p>
    <w:p w14:paraId="30A0DC79" w14:textId="7228D04D" w:rsidR="00252B89" w:rsidRPr="00CE6FA6" w:rsidRDefault="00B0375E" w:rsidP="00CD6BCD">
      <w:pPr>
        <w:tabs>
          <w:tab w:val="left" w:pos="720"/>
          <w:tab w:val="left" w:pos="1080"/>
          <w:tab w:val="left" w:pos="2160"/>
          <w:tab w:val="left" w:pos="3240"/>
          <w:tab w:val="left" w:pos="4590"/>
        </w:tabs>
      </w:pPr>
      <w:r w:rsidRPr="00CE6FA6">
        <w:tab/>
      </w:r>
      <w:r w:rsidRPr="00CE6FA6">
        <w:tab/>
        <w:t>[</w:t>
      </w:r>
      <w:r w:rsidR="00252B89" w:rsidRPr="00CE6FA6">
        <w:rPr>
          <w:b/>
        </w:rPr>
        <w:t>1</w:t>
      </w:r>
      <w:r w:rsidRPr="00CE6FA6">
        <w:rPr>
          <w:b/>
        </w:rPr>
        <w:t>Sg</w:t>
      </w:r>
      <w:r w:rsidRPr="00CE6FA6">
        <w:tab/>
        <w:t>Ipfv</w:t>
      </w:r>
      <w:r w:rsidRPr="00CE6FA6">
        <w:tab/>
        <w:t>Rel</w:t>
      </w:r>
      <w:r w:rsidRPr="00CE6FA6">
        <w:tab/>
        <w:t>do-Ipfv]</w:t>
      </w:r>
    </w:p>
    <w:p w14:paraId="1AC05013" w14:textId="4A8E74CC" w:rsidR="00B0375E" w:rsidRPr="00CE6FA6" w:rsidRDefault="00B0375E" w:rsidP="00B0375E">
      <w:pPr>
        <w:tabs>
          <w:tab w:val="left" w:pos="720"/>
          <w:tab w:val="left" w:pos="1080"/>
        </w:tabs>
      </w:pPr>
      <w:r w:rsidRPr="00CE6FA6">
        <w:tab/>
      </w:r>
      <w:r w:rsidRPr="00CE6FA6">
        <w:tab/>
        <w:t xml:space="preserve">‘Seydou knows what </w:t>
      </w:r>
      <w:r w:rsidR="00252B89" w:rsidRPr="00CE6FA6">
        <w:t>I’m</w:t>
      </w:r>
      <w:r w:rsidRPr="00CE6FA6">
        <w:t xml:space="preserve"> doing</w:t>
      </w:r>
      <w:r w:rsidRPr="00CE6FA6">
        <w:rPr>
          <w:lang w:val="x-none"/>
        </w:rPr>
        <w:t>.’</w:t>
      </w:r>
    </w:p>
    <w:p w14:paraId="00045AAF" w14:textId="2CD0B8B7" w:rsidR="00B0375E" w:rsidRPr="00CE6FA6" w:rsidRDefault="00B0375E" w:rsidP="00D8235E">
      <w:pPr>
        <w:tabs>
          <w:tab w:val="left" w:pos="720"/>
          <w:tab w:val="left" w:pos="1080"/>
        </w:tabs>
      </w:pPr>
    </w:p>
    <w:p w14:paraId="5E4B05BE" w14:textId="71DF3835" w:rsidR="00252B89" w:rsidRPr="00CE6FA6" w:rsidRDefault="00822D73" w:rsidP="00D8235E">
      <w:pPr>
        <w:tabs>
          <w:tab w:val="left" w:pos="720"/>
          <w:tab w:val="left" w:pos="1080"/>
        </w:tabs>
        <w:rPr>
          <w:lang w:val="x-none"/>
        </w:rPr>
      </w:pPr>
      <w:r w:rsidRPr="00CE6FA6">
        <w:lastRenderedPageBreak/>
        <w:t>A</w:t>
      </w:r>
      <w:r w:rsidR="00775655" w:rsidRPr="00CE6FA6">
        <w:t>ny potential a</w:t>
      </w:r>
      <w:r w:rsidR="00252B89" w:rsidRPr="00CE6FA6">
        <w:t xml:space="preserve">mbiguity can be avoided by </w:t>
      </w:r>
      <w:r w:rsidR="00874CD5" w:rsidRPr="00CE6FA6">
        <w:t>fronting</w:t>
      </w:r>
      <w:r w:rsidR="00252B89" w:rsidRPr="00CE6FA6">
        <w:t xml:space="preserve"> the relative clause as a preclausal topic, with a resumptive pronominal in the following full clause</w:t>
      </w:r>
      <w:r w:rsidR="00252B89" w:rsidRPr="00CE6FA6">
        <w:rPr>
          <w:lang w:val="x-none"/>
        </w:rPr>
        <w:t>. This is the case in (</w:t>
      </w:r>
      <w:r w:rsidR="00DC1B45" w:rsidRPr="00CE6FA6">
        <w:t>847</w:t>
      </w:r>
      <w:r w:rsidR="00252B89" w:rsidRPr="00CE6FA6">
        <w:rPr>
          <w:lang w:val="x-none"/>
        </w:rPr>
        <w:t>a-b), both of which are unambiguous.</w:t>
      </w:r>
    </w:p>
    <w:p w14:paraId="43F74DA6" w14:textId="016AC056" w:rsidR="00252B89" w:rsidRPr="00CE6FA6" w:rsidRDefault="00252B89" w:rsidP="00D8235E">
      <w:pPr>
        <w:tabs>
          <w:tab w:val="left" w:pos="720"/>
          <w:tab w:val="left" w:pos="1080"/>
        </w:tabs>
      </w:pPr>
    </w:p>
    <w:p w14:paraId="543780FB" w14:textId="31014561" w:rsidR="00252B89" w:rsidRPr="00CE6FA6" w:rsidRDefault="00252B89" w:rsidP="00252B89">
      <w:pPr>
        <w:tabs>
          <w:tab w:val="left" w:pos="720"/>
          <w:tab w:val="left" w:pos="1080"/>
          <w:tab w:val="left" w:pos="2070"/>
          <w:tab w:val="left" w:pos="2880"/>
          <w:tab w:val="left" w:pos="4410"/>
          <w:tab w:val="left" w:pos="5400"/>
        </w:tabs>
      </w:pPr>
      <w:r w:rsidRPr="00CE6FA6">
        <w:t>(</w:t>
      </w:r>
      <w:r w:rsidR="00DC1B45" w:rsidRPr="00CE6FA6">
        <w:t>847</w:t>
      </w:r>
      <w:r w:rsidRPr="00CE6FA6">
        <w:t>)</w:t>
      </w:r>
      <w:r w:rsidRPr="00CE6FA6">
        <w:tab/>
        <w:t>a.</w:t>
      </w:r>
      <w:r w:rsidRPr="00CE6FA6">
        <w:tab/>
      </w:r>
      <w:r w:rsidRPr="00CE6FA6">
        <w:rPr>
          <w:rFonts w:ascii="Doulos SIL" w:hAnsi="Doulos SIL"/>
        </w:rPr>
        <w:t>ŋ̀</w:t>
      </w:r>
      <w:r w:rsidRPr="00CE6FA6">
        <w:rPr>
          <w:rFonts w:ascii="Doulos SIL" w:hAnsi="Doulos SIL"/>
        </w:rPr>
        <w:tab/>
        <w:t>ge</w:t>
      </w:r>
      <w:r w:rsidRPr="00CE6FA6">
        <w:rPr>
          <w:rFonts w:ascii="Doulos SIL" w:hAnsi="Doulos SIL"/>
          <w:lang w:val="x-none"/>
        </w:rPr>
        <w:t>̀=</w:t>
      </w:r>
      <w:r w:rsidRPr="00CE6FA6">
        <w:rPr>
          <w:rFonts w:ascii="Doulos SIL" w:hAnsi="Doulos SIL"/>
          <w:lang w:val="x-none"/>
        </w:rPr>
        <w:tab/>
        <w:t>ēnī</w:t>
      </w:r>
      <w:r w:rsidRPr="00CE6FA6">
        <w:rPr>
          <w:rFonts w:ascii="Doulos SIL" w:hAnsi="Doulos SIL"/>
        </w:rPr>
        <w:tab/>
        <w:t>[ma</w:t>
      </w:r>
      <w:r w:rsidR="00A047A9" w:rsidRPr="00CE6FA6">
        <w:rPr>
          <w:rFonts w:ascii="Doulos SIL" w:hAnsi="Doulos SIL"/>
          <w:lang w:val="x-none"/>
        </w:rPr>
        <w:t>̀n</w:t>
      </w:r>
      <w:r w:rsidRPr="00CE6FA6">
        <w:rPr>
          <w:rFonts w:ascii="Doulos SIL" w:hAnsi="Doulos SIL"/>
          <w:lang w:val="x-none"/>
        </w:rPr>
        <w:tab/>
      </w:r>
      <w:r w:rsidRPr="00CE6FA6">
        <w:rPr>
          <w:rFonts w:ascii="Doulos SIL" w:hAnsi="Doulos SIL"/>
        </w:rPr>
        <w:t>te</w:t>
      </w:r>
      <w:r w:rsidR="007E4C4C" w:rsidRPr="00CE6FA6">
        <w:rPr>
          <w:rFonts w:ascii="Doulos SIL" w:hAnsi="Doulos SIL"/>
          <w:lang w:val="x-none"/>
        </w:rPr>
        <w:t>̄</w:t>
      </w:r>
      <w:r w:rsidRPr="00CE6FA6">
        <w:rPr>
          <w:rFonts w:ascii="Doulos SIL" w:hAnsi="Doulos SIL"/>
        </w:rPr>
        <w:t>]</w:t>
      </w:r>
    </w:p>
    <w:p w14:paraId="705C0E19" w14:textId="51BAEEE7" w:rsidR="00252B89" w:rsidRPr="00CE6FA6" w:rsidRDefault="00252B89" w:rsidP="00252B89">
      <w:pPr>
        <w:tabs>
          <w:tab w:val="left" w:pos="720"/>
          <w:tab w:val="left" w:pos="1080"/>
          <w:tab w:val="left" w:pos="2070"/>
          <w:tab w:val="left" w:pos="2880"/>
          <w:tab w:val="left" w:pos="4410"/>
          <w:tab w:val="left" w:pos="5400"/>
        </w:tabs>
      </w:pPr>
      <w:r w:rsidRPr="00CE6FA6">
        <w:tab/>
      </w:r>
      <w:r w:rsidRPr="00CE6FA6">
        <w:tab/>
      </w:r>
      <w:r w:rsidRPr="00CE6FA6">
        <w:rPr>
          <w:b/>
        </w:rPr>
        <w:t>1Sg</w:t>
      </w:r>
      <w:r w:rsidRPr="00CE6FA6">
        <w:tab/>
        <w:t>Ipfv</w:t>
      </w:r>
      <w:r w:rsidRPr="00CE6FA6">
        <w:tab/>
        <w:t>be.able.Ipfv</w:t>
      </w:r>
      <w:r w:rsidRPr="00CE6FA6">
        <w:tab/>
        <w:t>[Rel</w:t>
      </w:r>
      <w:r w:rsidRPr="00CE6FA6">
        <w:tab/>
        <w:t>Dat]</w:t>
      </w:r>
    </w:p>
    <w:p w14:paraId="1695CB06" w14:textId="77777777" w:rsidR="00252B89" w:rsidRPr="00CE6FA6" w:rsidRDefault="00252B89" w:rsidP="00CD6BCD">
      <w:pPr>
        <w:tabs>
          <w:tab w:val="left" w:pos="720"/>
          <w:tab w:val="left" w:pos="1080"/>
          <w:tab w:val="left" w:pos="1980"/>
          <w:tab w:val="left" w:pos="3060"/>
          <w:tab w:val="left" w:pos="4590"/>
          <w:tab w:val="left" w:pos="5400"/>
        </w:tabs>
        <w:rPr>
          <w:rFonts w:ascii="Doulos SIL" w:hAnsi="Doulos SIL"/>
        </w:rPr>
      </w:pPr>
      <w:r w:rsidRPr="00CE6FA6">
        <w:tab/>
      </w:r>
      <w:r w:rsidRPr="00CE6FA6">
        <w:tab/>
      </w:r>
      <w:r w:rsidRPr="00CE6FA6">
        <w:rPr>
          <w:rFonts w:ascii="Doulos SIL" w:hAnsi="Doulos SIL"/>
        </w:rPr>
        <w:t>ŋ̀</w:t>
      </w:r>
      <w:r w:rsidRPr="00CE6FA6">
        <w:rPr>
          <w:rFonts w:ascii="Doulos SIL" w:hAnsi="Doulos SIL"/>
        </w:rPr>
        <w:tab/>
        <w:t>gā</w:t>
      </w:r>
      <w:r w:rsidRPr="00CE6FA6">
        <w:rPr>
          <w:rFonts w:ascii="Doulos SIL" w:hAnsi="Doulos SIL"/>
        </w:rPr>
        <w:tab/>
        <w:t>wɔ̀gɔ</w:t>
      </w:r>
      <w:r w:rsidRPr="00CE6FA6">
        <w:rPr>
          <w:rFonts w:ascii="Doulos SIL" w:hAnsi="Doulos SIL"/>
          <w:lang w:val="x-none"/>
        </w:rPr>
        <w:t>̀</w:t>
      </w:r>
      <w:r w:rsidRPr="00CE6FA6">
        <w:rPr>
          <w:rFonts w:ascii="Doulos SIL" w:hAnsi="Doulos SIL"/>
        </w:rPr>
        <w:tab/>
        <w:t>tī-nà</w:t>
      </w:r>
    </w:p>
    <w:p w14:paraId="0B9A5510" w14:textId="6C749013" w:rsidR="00252B89" w:rsidRPr="00CE6FA6" w:rsidRDefault="00252B89" w:rsidP="00CD6BCD">
      <w:pPr>
        <w:tabs>
          <w:tab w:val="left" w:pos="720"/>
          <w:tab w:val="left" w:pos="1080"/>
          <w:tab w:val="left" w:pos="1980"/>
          <w:tab w:val="left" w:pos="3060"/>
          <w:tab w:val="left" w:pos="4590"/>
          <w:tab w:val="left" w:pos="5400"/>
        </w:tabs>
      </w:pPr>
      <w:r w:rsidRPr="00CE6FA6">
        <w:tab/>
      </w:r>
      <w:r w:rsidRPr="00CE6FA6">
        <w:tab/>
      </w:r>
      <w:r w:rsidRPr="00CE6FA6">
        <w:rPr>
          <w:b/>
        </w:rPr>
        <w:t>1Sg</w:t>
      </w:r>
      <w:r w:rsidRPr="00CE6FA6">
        <w:tab/>
        <w:t>Ipfv</w:t>
      </w:r>
      <w:r w:rsidRPr="00CE6FA6">
        <w:tab/>
        <w:t>3Sg</w:t>
      </w:r>
      <w:r w:rsidRPr="00CE6FA6">
        <w:rPr>
          <w:lang w:val="x-none"/>
        </w:rPr>
        <w:t>.Indep</w:t>
      </w:r>
      <w:r w:rsidRPr="00CE6FA6">
        <w:tab/>
        <w:t>do-Ipfv</w:t>
      </w:r>
    </w:p>
    <w:p w14:paraId="3ABDFCE9" w14:textId="77777777" w:rsidR="00252B89" w:rsidRPr="00CE6FA6" w:rsidRDefault="00252B89" w:rsidP="00252B89">
      <w:pPr>
        <w:tabs>
          <w:tab w:val="left" w:pos="720"/>
          <w:tab w:val="left" w:pos="1080"/>
        </w:tabs>
      </w:pPr>
      <w:r w:rsidRPr="00CE6FA6">
        <w:tab/>
      </w:r>
      <w:r w:rsidRPr="00CE6FA6">
        <w:tab/>
        <w:t>‘I do what I can (do).’</w:t>
      </w:r>
    </w:p>
    <w:p w14:paraId="259C5608" w14:textId="1271E0B6" w:rsidR="00252B89" w:rsidRPr="00CE6FA6" w:rsidRDefault="00252B89" w:rsidP="00252B89">
      <w:pPr>
        <w:tabs>
          <w:tab w:val="left" w:pos="720"/>
          <w:tab w:val="left" w:pos="1080"/>
        </w:tabs>
      </w:pPr>
      <w:r w:rsidRPr="00CE6FA6">
        <w:tab/>
      </w:r>
      <w:r w:rsidRPr="00CE6FA6">
        <w:tab/>
        <w:t>(lit</w:t>
      </w:r>
      <w:r w:rsidRPr="00CE6FA6">
        <w:rPr>
          <w:lang w:val="x-none"/>
        </w:rPr>
        <w:t xml:space="preserve">. </w:t>
      </w:r>
      <w:r w:rsidR="00563902" w:rsidRPr="00CE6FA6">
        <w:rPr>
          <w:lang w:val="x-none"/>
        </w:rPr>
        <w:t>“</w:t>
      </w:r>
      <w:r w:rsidRPr="00CE6FA6">
        <w:rPr>
          <w:lang w:val="x-none"/>
        </w:rPr>
        <w:t>What I can, that is what I do.</w:t>
      </w:r>
      <w:r w:rsidR="00563902" w:rsidRPr="00CE6FA6">
        <w:rPr>
          <w:lang w:val="x-none"/>
        </w:rPr>
        <w:t>”</w:t>
      </w:r>
      <w:r w:rsidRPr="00CE6FA6">
        <w:rPr>
          <w:lang w:val="x-none"/>
        </w:rPr>
        <w:t>)</w:t>
      </w:r>
    </w:p>
    <w:p w14:paraId="799D2D25" w14:textId="77777777" w:rsidR="00252B89" w:rsidRPr="00CE6FA6" w:rsidRDefault="00252B89" w:rsidP="00252B89">
      <w:pPr>
        <w:tabs>
          <w:tab w:val="left" w:pos="720"/>
          <w:tab w:val="left" w:pos="1080"/>
        </w:tabs>
      </w:pPr>
    </w:p>
    <w:p w14:paraId="1DD9E625" w14:textId="2C8A2117" w:rsidR="00252B89" w:rsidRPr="00CE6FA6" w:rsidRDefault="00252B89" w:rsidP="00252B89">
      <w:pPr>
        <w:tabs>
          <w:tab w:val="left" w:pos="720"/>
          <w:tab w:val="left" w:pos="1080"/>
          <w:tab w:val="left" w:pos="2430"/>
          <w:tab w:val="left" w:pos="3420"/>
          <w:tab w:val="left" w:pos="5130"/>
          <w:tab w:val="left" w:pos="5940"/>
        </w:tabs>
        <w:rPr>
          <w:rFonts w:ascii="Doulos SIL" w:hAnsi="Doulos SIL"/>
        </w:rPr>
      </w:pPr>
      <w:r w:rsidRPr="00CE6FA6">
        <w:tab/>
        <w:t>b.</w:t>
      </w:r>
      <w:r w:rsidRPr="00CE6FA6">
        <w:tab/>
      </w:r>
      <w:r w:rsidRPr="00CE6FA6">
        <w:rPr>
          <w:rFonts w:ascii="Doulos SIL" w:hAnsi="Doulos SIL"/>
        </w:rPr>
        <w:t>sèēdù</w:t>
      </w:r>
      <w:r w:rsidRPr="00CE6FA6">
        <w:rPr>
          <w:rFonts w:ascii="Doulos SIL" w:hAnsi="Doulos SIL"/>
        </w:rPr>
        <w:tab/>
        <w:t>ge</w:t>
      </w:r>
      <w:r w:rsidRPr="00CE6FA6">
        <w:rPr>
          <w:rFonts w:ascii="Doulos SIL" w:hAnsi="Doulos SIL"/>
          <w:lang w:val="x-none"/>
        </w:rPr>
        <w:t>̀=</w:t>
      </w:r>
      <w:r w:rsidRPr="00CE6FA6">
        <w:rPr>
          <w:rFonts w:ascii="Doulos SIL" w:hAnsi="Doulos SIL"/>
          <w:lang w:val="x-none"/>
        </w:rPr>
        <w:tab/>
        <w:t>ēnī</w:t>
      </w:r>
      <w:r w:rsidRPr="00CE6FA6">
        <w:rPr>
          <w:rFonts w:ascii="Doulos SIL" w:hAnsi="Doulos SIL"/>
        </w:rPr>
        <w:tab/>
        <w:t>[ma</w:t>
      </w:r>
      <w:r w:rsidR="00A047A9" w:rsidRPr="00CE6FA6">
        <w:rPr>
          <w:rFonts w:ascii="Doulos SIL" w:hAnsi="Doulos SIL"/>
          <w:lang w:val="x-none"/>
        </w:rPr>
        <w:t>̀n</w:t>
      </w:r>
      <w:r w:rsidRPr="00CE6FA6">
        <w:rPr>
          <w:rFonts w:ascii="Doulos SIL" w:hAnsi="Doulos SIL"/>
          <w:lang w:val="x-none"/>
        </w:rPr>
        <w:tab/>
      </w:r>
      <w:r w:rsidRPr="00CE6FA6">
        <w:rPr>
          <w:rFonts w:ascii="Doulos SIL" w:hAnsi="Doulos SIL"/>
        </w:rPr>
        <w:t>te</w:t>
      </w:r>
      <w:r w:rsidR="007E4C4C" w:rsidRPr="00CE6FA6">
        <w:rPr>
          <w:rFonts w:ascii="Doulos SIL" w:hAnsi="Doulos SIL"/>
          <w:lang w:val="x-none"/>
        </w:rPr>
        <w:t>̄</w:t>
      </w:r>
      <w:r w:rsidRPr="00CE6FA6">
        <w:rPr>
          <w:rFonts w:ascii="Doulos SIL" w:hAnsi="Doulos SIL"/>
        </w:rPr>
        <w:t>]</w:t>
      </w:r>
    </w:p>
    <w:p w14:paraId="4B5EDD1A" w14:textId="77777777" w:rsidR="00252B89" w:rsidRPr="00CE6FA6" w:rsidRDefault="00252B89" w:rsidP="00252B89">
      <w:pPr>
        <w:tabs>
          <w:tab w:val="left" w:pos="720"/>
          <w:tab w:val="left" w:pos="1080"/>
          <w:tab w:val="left" w:pos="2430"/>
          <w:tab w:val="left" w:pos="3420"/>
          <w:tab w:val="left" w:pos="5130"/>
          <w:tab w:val="left" w:pos="5940"/>
        </w:tabs>
      </w:pPr>
      <w:r w:rsidRPr="00CE6FA6">
        <w:tab/>
      </w:r>
      <w:r w:rsidRPr="00CE6FA6">
        <w:tab/>
      </w:r>
      <w:r w:rsidRPr="00CE6FA6">
        <w:rPr>
          <w:b/>
        </w:rPr>
        <w:t>S</w:t>
      </w:r>
      <w:r w:rsidRPr="00CE6FA6">
        <w:tab/>
        <w:t>Ipfv</w:t>
      </w:r>
      <w:r w:rsidRPr="00CE6FA6">
        <w:tab/>
        <w:t>be.able.Ipfv</w:t>
      </w:r>
      <w:r w:rsidRPr="00CE6FA6">
        <w:tab/>
        <w:t>[Rel</w:t>
      </w:r>
      <w:r w:rsidRPr="00CE6FA6">
        <w:tab/>
        <w:t>Dat]</w:t>
      </w:r>
    </w:p>
    <w:p w14:paraId="1155091D" w14:textId="48ECC99F" w:rsidR="00252B89" w:rsidRPr="00CE6FA6" w:rsidRDefault="00252B89" w:rsidP="00252B89">
      <w:pPr>
        <w:tabs>
          <w:tab w:val="left" w:pos="720"/>
          <w:tab w:val="left" w:pos="1080"/>
          <w:tab w:val="left" w:pos="2160"/>
          <w:tab w:val="left" w:pos="2880"/>
          <w:tab w:val="left" w:pos="4410"/>
        </w:tabs>
      </w:pPr>
      <w:r w:rsidRPr="00CE6FA6">
        <w:rPr>
          <w:rFonts w:ascii="Doulos SIL" w:hAnsi="Doulos SIL"/>
        </w:rPr>
        <w:tab/>
      </w:r>
      <w:r w:rsidRPr="00CE6FA6">
        <w:rPr>
          <w:rFonts w:ascii="Doulos SIL" w:hAnsi="Doulos SIL"/>
        </w:rPr>
        <w:tab/>
        <w:t>à</w:t>
      </w:r>
      <w:r w:rsidRPr="00CE6FA6">
        <w:rPr>
          <w:rFonts w:ascii="Doulos SIL" w:hAnsi="Doulos SIL"/>
        </w:rPr>
        <w:tab/>
        <w:t>gā</w:t>
      </w:r>
      <w:r w:rsidRPr="00CE6FA6">
        <w:rPr>
          <w:rFonts w:ascii="Doulos SIL" w:hAnsi="Doulos SIL"/>
        </w:rPr>
        <w:tab/>
        <w:t>wɔ̀gɔ</w:t>
      </w:r>
      <w:r w:rsidRPr="00CE6FA6">
        <w:rPr>
          <w:rFonts w:ascii="Doulos SIL" w:hAnsi="Doulos SIL"/>
          <w:lang w:val="x-none"/>
        </w:rPr>
        <w:t>̀</w:t>
      </w:r>
      <w:r w:rsidRPr="00CE6FA6">
        <w:rPr>
          <w:rFonts w:ascii="Doulos SIL" w:hAnsi="Doulos SIL"/>
        </w:rPr>
        <w:tab/>
        <w:t>tī-nà</w:t>
      </w:r>
    </w:p>
    <w:p w14:paraId="064B48C6" w14:textId="183DA065" w:rsidR="00252B89" w:rsidRPr="00CE6FA6" w:rsidRDefault="00252B89" w:rsidP="00252B89">
      <w:pPr>
        <w:tabs>
          <w:tab w:val="left" w:pos="720"/>
          <w:tab w:val="left" w:pos="1080"/>
          <w:tab w:val="left" w:pos="2160"/>
          <w:tab w:val="left" w:pos="2880"/>
          <w:tab w:val="left" w:pos="4410"/>
        </w:tabs>
      </w:pPr>
      <w:r w:rsidRPr="00CE6FA6">
        <w:tab/>
      </w:r>
      <w:r w:rsidRPr="00CE6FA6">
        <w:tab/>
      </w:r>
      <w:r w:rsidRPr="00CE6FA6">
        <w:rPr>
          <w:b/>
        </w:rPr>
        <w:t>3Sg</w:t>
      </w:r>
      <w:r w:rsidRPr="00CE6FA6">
        <w:tab/>
        <w:t>Ipfv</w:t>
      </w:r>
      <w:r w:rsidRPr="00CE6FA6">
        <w:tab/>
        <w:t>3Sg</w:t>
      </w:r>
      <w:r w:rsidRPr="00CE6FA6">
        <w:rPr>
          <w:lang w:val="x-none"/>
        </w:rPr>
        <w:t>.Indep</w:t>
      </w:r>
      <w:r w:rsidRPr="00CE6FA6">
        <w:tab/>
        <w:t>do-Ipfv</w:t>
      </w:r>
    </w:p>
    <w:p w14:paraId="11337FFE" w14:textId="77777777" w:rsidR="00252B89" w:rsidRPr="00CE6FA6" w:rsidRDefault="00252B89" w:rsidP="00252B89">
      <w:pPr>
        <w:tabs>
          <w:tab w:val="left" w:pos="720"/>
          <w:tab w:val="left" w:pos="1080"/>
        </w:tabs>
      </w:pPr>
      <w:r w:rsidRPr="00CE6FA6">
        <w:tab/>
      </w:r>
      <w:r w:rsidRPr="00CE6FA6">
        <w:tab/>
        <w:t>‘Seydou</w:t>
      </w:r>
      <w:r w:rsidRPr="00CE6FA6">
        <w:rPr>
          <w:vertAlign w:val="subscript"/>
        </w:rPr>
        <w:t>x</w:t>
      </w:r>
      <w:r w:rsidRPr="00CE6FA6">
        <w:t xml:space="preserve"> does what he</w:t>
      </w:r>
      <w:r w:rsidRPr="00CE6FA6">
        <w:rPr>
          <w:vertAlign w:val="subscript"/>
        </w:rPr>
        <w:t>x</w:t>
      </w:r>
      <w:r w:rsidRPr="00CE6FA6">
        <w:t xml:space="preserve"> can (do).’</w:t>
      </w:r>
    </w:p>
    <w:p w14:paraId="66B36F39" w14:textId="13DD8665" w:rsidR="00CD6BCD" w:rsidRPr="00CE6FA6" w:rsidRDefault="00252B89" w:rsidP="00D8235E">
      <w:pPr>
        <w:tabs>
          <w:tab w:val="left" w:pos="720"/>
          <w:tab w:val="left" w:pos="1080"/>
        </w:tabs>
        <w:rPr>
          <w:u w:val="single"/>
          <w:lang w:val="x-none"/>
        </w:rPr>
      </w:pPr>
      <w:r w:rsidRPr="00CE6FA6">
        <w:tab/>
      </w:r>
      <w:r w:rsidRPr="00CE6FA6">
        <w:tab/>
        <w:t>(lit</w:t>
      </w:r>
      <w:r w:rsidRPr="00CE6FA6">
        <w:rPr>
          <w:lang w:val="x-none"/>
        </w:rPr>
        <w:t xml:space="preserve">. </w:t>
      </w:r>
      <w:r w:rsidR="00563902" w:rsidRPr="00CE6FA6">
        <w:rPr>
          <w:lang w:val="x-none"/>
        </w:rPr>
        <w:t>“</w:t>
      </w:r>
      <w:r w:rsidRPr="00CE6FA6">
        <w:rPr>
          <w:lang w:val="x-none"/>
        </w:rPr>
        <w:t>What Seydou can,</w:t>
      </w:r>
      <w:r w:rsidR="00563902" w:rsidRPr="00CE6FA6">
        <w:rPr>
          <w:lang w:val="x-none"/>
        </w:rPr>
        <w:t xml:space="preserve"> that is what he does.”)</w:t>
      </w:r>
    </w:p>
    <w:p w14:paraId="3807E284" w14:textId="3DA97FC9" w:rsidR="00D01DCB" w:rsidRPr="00CE6FA6" w:rsidRDefault="00D01DCB" w:rsidP="00D8235E">
      <w:pPr>
        <w:tabs>
          <w:tab w:val="left" w:pos="720"/>
          <w:tab w:val="left" w:pos="1080"/>
        </w:tabs>
        <w:rPr>
          <w:lang w:val="x-none"/>
        </w:rPr>
      </w:pPr>
    </w:p>
    <w:p w14:paraId="2A981378" w14:textId="77777777" w:rsidR="00D01DCB" w:rsidRPr="00CE6FA6" w:rsidRDefault="00D01DCB" w:rsidP="00D8235E">
      <w:pPr>
        <w:tabs>
          <w:tab w:val="left" w:pos="720"/>
          <w:tab w:val="left" w:pos="1080"/>
        </w:tabs>
        <w:rPr>
          <w:lang w:val="x-none"/>
        </w:rPr>
      </w:pPr>
    </w:p>
    <w:p w14:paraId="304BB3FC" w14:textId="6E33F88B" w:rsidR="00D01DCB" w:rsidRPr="00CE6FA6" w:rsidRDefault="00D01DCB" w:rsidP="00D01DCB">
      <w:pPr>
        <w:pStyle w:val="Heading3"/>
      </w:pPr>
      <w:bookmarkStart w:id="2504" w:name="_Toc115206953"/>
      <w:r w:rsidRPr="00CE6FA6">
        <w:t>Emphatic pronouns (mostly absent)</w:t>
      </w:r>
      <w:bookmarkEnd w:id="2504"/>
    </w:p>
    <w:p w14:paraId="55D2DA9D" w14:textId="59BF16DC" w:rsidR="00D01DCB" w:rsidRPr="00CE6FA6" w:rsidRDefault="00D01DCB" w:rsidP="00D01DCB">
      <w:r w:rsidRPr="00CE6FA6">
        <w:t xml:space="preserve">Other than regular focalization, there are no special emphatic pronominal forms comparable to the emphatic (nonreflexive) sense of </w:t>
      </w:r>
      <w:r w:rsidRPr="00CE6FA6">
        <w:rPr>
          <w:i/>
        </w:rPr>
        <w:t>X</w:t>
      </w:r>
      <w:r w:rsidRPr="00CE6FA6">
        <w:rPr>
          <w:i/>
        </w:rPr>
        <w:noBreakHyphen/>
        <w:t>self/selves</w:t>
      </w:r>
      <w:r w:rsidRPr="00CE6FA6">
        <w:t xml:space="preserve"> in English.</w:t>
      </w:r>
    </w:p>
    <w:p w14:paraId="151994FA" w14:textId="5B40F3B9" w:rsidR="00D01DCB" w:rsidRPr="00CE6FA6" w:rsidRDefault="00D01DCB" w:rsidP="00D01DCB">
      <w:pPr>
        <w:rPr>
          <w:lang w:val="x-none"/>
        </w:rPr>
      </w:pPr>
      <w:r w:rsidRPr="00CE6FA6">
        <w:tab/>
        <w:t>Exclusivity is marked for pronouns in the same way as for nonpronominal NPs</w:t>
      </w:r>
      <w:r w:rsidRPr="00CE6FA6">
        <w:rPr>
          <w:lang w:val="x-none"/>
        </w:rPr>
        <w:t xml:space="preserve">. See especially </w:t>
      </w:r>
      <w:r w:rsidRPr="00CE6FA6">
        <w:t>§19.</w:t>
      </w:r>
      <w:r w:rsidR="003775FF" w:rsidRPr="00CE6FA6">
        <w:t>3.</w:t>
      </w:r>
      <w:r w:rsidRPr="00CE6FA6">
        <w:t>2</w:t>
      </w:r>
      <w:r w:rsidR="003775FF" w:rsidRPr="00CE6FA6">
        <w:t>.3</w:t>
      </w:r>
      <w:r w:rsidRPr="00CE6FA6">
        <w:t xml:space="preserve"> for ‘one; alone’ and ‘only’</w:t>
      </w:r>
      <w:r w:rsidRPr="00CE6FA6">
        <w:rPr>
          <w:lang w:val="x-none"/>
        </w:rPr>
        <w:t xml:space="preserve"> in the context ‘unassisted, without anything else’. </w:t>
      </w:r>
    </w:p>
    <w:p w14:paraId="5FA19B62" w14:textId="4CE2527F" w:rsidR="00D01DCB" w:rsidRPr="00CE6FA6" w:rsidRDefault="00D01DCB" w:rsidP="00D01DCB">
      <w:r w:rsidRPr="00CE6FA6">
        <w:rPr>
          <w:lang w:val="x-none"/>
        </w:rPr>
        <w:tab/>
        <w:t>Likewise, specificity in the context ‘personally, in person, instead of someone</w:t>
      </w:r>
      <w:r w:rsidR="003775FF" w:rsidRPr="00CE6FA6">
        <w:t xml:space="preserve"> or </w:t>
      </w:r>
      <w:r w:rsidRPr="00CE6FA6">
        <w:rPr>
          <w:lang w:val="x-none"/>
        </w:rPr>
        <w:t xml:space="preserve">something else’ is expressed by </w:t>
      </w:r>
      <w:r w:rsidRPr="00CE6FA6">
        <w:rPr>
          <w:rFonts w:ascii="Doulos SIL" w:hAnsi="Doulos SIL" w:cs="Doulos SIL"/>
          <w:lang w:val="x-none"/>
        </w:rPr>
        <w:t>jáátī</w:t>
      </w:r>
      <w:r w:rsidRPr="00CE6FA6">
        <w:rPr>
          <w:lang w:val="x-none"/>
        </w:rPr>
        <w:t xml:space="preserve"> ‘exactly’. See </w:t>
      </w:r>
      <w:r w:rsidRPr="00CE6FA6">
        <w:t>§8.4.</w:t>
      </w:r>
      <w:r w:rsidR="004248E0" w:rsidRPr="00CE6FA6">
        <w:t>2</w:t>
      </w:r>
      <w:r w:rsidRPr="00CE6FA6">
        <w:t xml:space="preserve">.1 for examples. </w:t>
      </w:r>
    </w:p>
    <w:p w14:paraId="2A10C24D" w14:textId="4447EAB6" w:rsidR="00C30A26" w:rsidRPr="00CE6FA6" w:rsidRDefault="00D01DCB" w:rsidP="00C30A26">
      <w:pPr>
        <w:pStyle w:val="Heading2"/>
      </w:pPr>
      <w:bookmarkStart w:id="2505" w:name="_Toc115206954"/>
      <w:r w:rsidRPr="00CE6FA6">
        <w:t>Obviation</w:t>
      </w:r>
      <w:bookmarkEnd w:id="2505"/>
    </w:p>
    <w:p w14:paraId="16042A20" w14:textId="74F9F05F" w:rsidR="00414743" w:rsidRPr="00CE6FA6" w:rsidRDefault="00414743" w:rsidP="00414743">
      <w:pPr>
        <w:pStyle w:val="Heading3"/>
      </w:pPr>
      <w:bookmarkStart w:id="2506" w:name="_Toc115206955"/>
      <w:r w:rsidRPr="00CE6FA6">
        <w:rPr>
          <w:rFonts w:ascii="Doulos SIL" w:hAnsi="Doulos SIL"/>
        </w:rPr>
        <w:t>kēẁⁿ</w:t>
      </w:r>
      <w:r w:rsidRPr="00CE6FA6">
        <w:t xml:space="preserve"> ‘one’ as obviative</w:t>
      </w:r>
      <w:bookmarkEnd w:id="2506"/>
    </w:p>
    <w:p w14:paraId="10F848A6" w14:textId="09B1F395" w:rsidR="00645D95" w:rsidRPr="00CE6FA6" w:rsidRDefault="00645D95" w:rsidP="00D01DCB">
      <w:r w:rsidRPr="00CE6FA6">
        <w:rPr>
          <w:rFonts w:ascii="Doulos SIL" w:hAnsi="Doulos SIL"/>
        </w:rPr>
        <w:t>kēẁⁿ</w:t>
      </w:r>
      <w:r w:rsidRPr="00CE6FA6">
        <w:t xml:space="preserve"> (and variants) ‘one’ (§4.6.1.1)</w:t>
      </w:r>
      <w:r w:rsidR="00832A94" w:rsidRPr="00CE6FA6">
        <w:t xml:space="preserve"> </w:t>
      </w:r>
      <w:r w:rsidRPr="00CE6FA6">
        <w:t>can occuer twice in</w:t>
      </w:r>
      <w:r w:rsidR="00832A94" w:rsidRPr="00CE6FA6">
        <w:t xml:space="preserve"> parallelistic passages denoting different individuals</w:t>
      </w:r>
      <w:r w:rsidR="00D01DCB" w:rsidRPr="00CE6FA6">
        <w:t xml:space="preserve"> </w:t>
      </w:r>
      <w:r w:rsidRPr="00CE6FA6">
        <w:t>(</w:t>
      </w:r>
      <w:r w:rsidR="00DC1B45" w:rsidRPr="00CE6FA6">
        <w:t>848</w:t>
      </w:r>
      <w:r w:rsidR="00D01DCB" w:rsidRPr="00CE6FA6">
        <w:t xml:space="preserve">). </w:t>
      </w:r>
    </w:p>
    <w:p w14:paraId="49DA898E" w14:textId="5FDBE3BA" w:rsidR="00645D95" w:rsidRPr="00CE6FA6" w:rsidRDefault="00645D95" w:rsidP="00D01DCB"/>
    <w:p w14:paraId="11BC39EE" w14:textId="18CD1F66" w:rsidR="00645D95" w:rsidRPr="00CE6FA6" w:rsidRDefault="00645D95" w:rsidP="00645D95">
      <w:pPr>
        <w:tabs>
          <w:tab w:val="left" w:pos="720"/>
          <w:tab w:val="left" w:pos="1440"/>
          <w:tab w:val="left" w:pos="2610"/>
          <w:tab w:val="left" w:pos="3600"/>
          <w:tab w:val="left" w:pos="5130"/>
          <w:tab w:val="left" w:pos="6300"/>
          <w:tab w:val="left" w:pos="7380"/>
        </w:tabs>
      </w:pPr>
      <w:r w:rsidRPr="00CE6FA6">
        <w:t>(</w:t>
      </w:r>
      <w:r w:rsidR="00DC1B45" w:rsidRPr="00CE6FA6">
        <w:t>848</w:t>
      </w:r>
      <w:r w:rsidRPr="00CE6FA6">
        <w: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kēēm</w:t>
      </w:r>
      <w:r w:rsidRPr="00CE6FA6">
        <w:rPr>
          <w:rFonts w:ascii="Doulos SIL" w:hAnsi="Doulos SIL"/>
          <w:lang w:val="x-none"/>
        </w:rPr>
        <w:tab/>
        <w:t>pwɔ̀-nì</w:t>
      </w:r>
      <w:r w:rsidRPr="00CE6FA6">
        <w:rPr>
          <w:rFonts w:ascii="Doulos SIL" w:hAnsi="Doulos SIL"/>
          <w:lang w:val="x-none"/>
        </w:rPr>
        <w:tab/>
        <w:t>[[ǹ</w:t>
      </w:r>
      <w:r w:rsidRPr="00CE6FA6">
        <w:rPr>
          <w:rFonts w:ascii="Doulos SIL" w:hAnsi="Doulos SIL"/>
          <w:lang w:val="x-none"/>
        </w:rPr>
        <w:tab/>
        <w:t>sém]</w:t>
      </w:r>
      <w:r w:rsidRPr="00CE6FA6">
        <w:rPr>
          <w:rFonts w:ascii="Doulos SIL" w:hAnsi="Doulos SIL"/>
          <w:lang w:val="x-none"/>
        </w:rPr>
        <w:tab/>
        <w:t>pà],</w:t>
      </w:r>
    </w:p>
    <w:p w14:paraId="77941042" w14:textId="0640A246" w:rsidR="00645D95" w:rsidRPr="00CE6FA6" w:rsidRDefault="00645D95" w:rsidP="00645D95">
      <w:pPr>
        <w:tabs>
          <w:tab w:val="left" w:pos="720"/>
          <w:tab w:val="left" w:pos="1440"/>
          <w:tab w:val="left" w:pos="2610"/>
          <w:tab w:val="left" w:pos="3600"/>
          <w:tab w:val="left" w:pos="5130"/>
          <w:tab w:val="left" w:pos="6300"/>
          <w:tab w:val="left" w:pos="7380"/>
        </w:tabs>
      </w:pPr>
      <w:r w:rsidRPr="00CE6FA6">
        <w:tab/>
        <w:t>[3Sg</w:t>
      </w:r>
      <w:r w:rsidRPr="00CE6FA6">
        <w:tab/>
        <w:t>until</w:t>
      </w:r>
      <w:r w:rsidRPr="00CE6FA6">
        <w:rPr>
          <w:lang w:val="x-none"/>
        </w:rPr>
        <w:t>.Pfv</w:t>
      </w:r>
      <w:r w:rsidRPr="00CE6FA6">
        <w:rPr>
          <w:lang w:val="x-none"/>
        </w:rPr>
        <w:tab/>
      </w:r>
      <w:r w:rsidRPr="00CE6FA6">
        <w:rPr>
          <w:b/>
          <w:bCs/>
          <w:lang w:val="x-none"/>
        </w:rPr>
        <w:t>one</w:t>
      </w:r>
      <w:r w:rsidRPr="00CE6FA6">
        <w:rPr>
          <w:lang w:val="x-none"/>
        </w:rPr>
        <w:tab/>
        <w:t>sit-Caus.Pfv</w:t>
      </w:r>
      <w:r w:rsidRPr="00CE6FA6">
        <w:rPr>
          <w:lang w:val="x-none"/>
        </w:rPr>
        <w:tab/>
        <w:t>[[LogoSg</w:t>
      </w:r>
      <w:r w:rsidRPr="00CE6FA6">
        <w:rPr>
          <w:lang w:val="x-none"/>
        </w:rPr>
        <w:tab/>
        <w:t>right]</w:t>
      </w:r>
      <w:r w:rsidRPr="00CE6FA6">
        <w:rPr>
          <w:lang w:val="x-none"/>
        </w:rPr>
        <w:tab/>
        <w:t>Comit]</w:t>
      </w:r>
      <w:r w:rsidRPr="00CE6FA6">
        <w:t>,</w:t>
      </w:r>
    </w:p>
    <w:p w14:paraId="26B82A33" w14:textId="17DFD031" w:rsidR="00645D95" w:rsidRPr="00CE6FA6" w:rsidRDefault="00645D95" w:rsidP="00645D95">
      <w:pPr>
        <w:tabs>
          <w:tab w:val="left" w:pos="720"/>
          <w:tab w:val="left" w:pos="1440"/>
          <w:tab w:val="left" w:pos="2610"/>
          <w:tab w:val="left" w:pos="3600"/>
          <w:tab w:val="left" w:pos="5130"/>
          <w:tab w:val="left" w:pos="6300"/>
          <w:tab w:val="left" w:pos="7380"/>
        </w:tabs>
      </w:pP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kēēm</w:t>
      </w:r>
      <w:r w:rsidRPr="00CE6FA6">
        <w:rPr>
          <w:rFonts w:ascii="Doulos SIL" w:hAnsi="Doulos SIL"/>
          <w:lang w:val="x-none"/>
        </w:rPr>
        <w:tab/>
        <w:t>pwɔ̀-nì</w:t>
      </w:r>
      <w:r w:rsidRPr="00CE6FA6">
        <w:rPr>
          <w:rFonts w:ascii="Doulos SIL" w:hAnsi="Doulos SIL"/>
          <w:lang w:val="x-none"/>
        </w:rPr>
        <w:tab/>
        <w:t>[[ŋ̀</w:t>
      </w:r>
      <w:r w:rsidRPr="00CE6FA6">
        <w:rPr>
          <w:rFonts w:ascii="Doulos SIL" w:hAnsi="Doulos SIL"/>
          <w:lang w:val="x-none"/>
        </w:rPr>
        <w:tab/>
        <w:t>kóndó]</w:t>
      </w:r>
      <w:r w:rsidRPr="00CE6FA6">
        <w:rPr>
          <w:rFonts w:ascii="Doulos SIL" w:hAnsi="Doulos SIL"/>
          <w:lang w:val="x-none"/>
        </w:rPr>
        <w:tab/>
        <w:t>pà]</w:t>
      </w:r>
    </w:p>
    <w:p w14:paraId="179A831D" w14:textId="1E544D70" w:rsidR="00645D95" w:rsidRPr="00CE6FA6" w:rsidRDefault="00645D95" w:rsidP="00645D95">
      <w:pPr>
        <w:tabs>
          <w:tab w:val="left" w:pos="720"/>
          <w:tab w:val="left" w:pos="1440"/>
          <w:tab w:val="left" w:pos="2610"/>
          <w:tab w:val="left" w:pos="3600"/>
          <w:tab w:val="left" w:pos="5130"/>
          <w:tab w:val="left" w:pos="6300"/>
          <w:tab w:val="left" w:pos="7380"/>
        </w:tabs>
      </w:pPr>
      <w:r w:rsidRPr="00CE6FA6">
        <w:tab/>
        <w:t>[3Sg</w:t>
      </w:r>
      <w:r w:rsidRPr="00CE6FA6">
        <w:tab/>
        <w:t>until</w:t>
      </w:r>
      <w:r w:rsidRPr="00CE6FA6">
        <w:rPr>
          <w:lang w:val="x-none"/>
        </w:rPr>
        <w:t>.Pfv</w:t>
      </w:r>
      <w:r w:rsidRPr="00CE6FA6">
        <w:rPr>
          <w:lang w:val="x-none"/>
        </w:rPr>
        <w:tab/>
      </w:r>
      <w:r w:rsidRPr="00CE6FA6">
        <w:rPr>
          <w:b/>
          <w:bCs/>
          <w:lang w:val="x-none"/>
        </w:rPr>
        <w:t>one</w:t>
      </w:r>
      <w:r w:rsidRPr="00CE6FA6">
        <w:rPr>
          <w:lang w:val="x-none"/>
        </w:rPr>
        <w:tab/>
        <w:t>sit-Caus.Pfv</w:t>
      </w:r>
      <w:r w:rsidRPr="00CE6FA6">
        <w:rPr>
          <w:lang w:val="x-none"/>
        </w:rPr>
        <w:tab/>
        <w:t>[[LogoSg</w:t>
      </w:r>
      <w:r w:rsidRPr="00CE6FA6">
        <w:rPr>
          <w:lang w:val="x-none"/>
        </w:rPr>
        <w:tab/>
        <w:t>left]</w:t>
      </w:r>
      <w:r w:rsidRPr="00CE6FA6">
        <w:rPr>
          <w:lang w:val="x-none"/>
        </w:rPr>
        <w:tab/>
        <w:t>Comit]</w:t>
      </w:r>
      <w:r w:rsidRPr="00CE6FA6">
        <w:tab/>
      </w:r>
    </w:p>
    <w:p w14:paraId="232B91B7" w14:textId="3B2F2059" w:rsidR="00645D95" w:rsidRPr="00CE6FA6" w:rsidRDefault="00645D95" w:rsidP="00645D95">
      <w:pPr>
        <w:tabs>
          <w:tab w:val="left" w:pos="720"/>
        </w:tabs>
      </w:pPr>
      <w:r w:rsidRPr="00CE6FA6">
        <w:tab/>
        <w:t>‘It (=bird) had one sit on its right side, and it had the other sit on its left side.’</w:t>
      </w:r>
    </w:p>
    <w:p w14:paraId="19F8DB90" w14:textId="4A026638" w:rsidR="00645D95" w:rsidRPr="00CE6FA6" w:rsidRDefault="00645D95" w:rsidP="00645D95">
      <w:pPr>
        <w:tabs>
          <w:tab w:val="left" w:pos="720"/>
        </w:tabs>
      </w:pPr>
      <w:r w:rsidRPr="00CE6FA6">
        <w:lastRenderedPageBreak/>
        <w:tab/>
        <w:t>(2017-06 @ 02:41)</w:t>
      </w:r>
    </w:p>
    <w:p w14:paraId="6348BE80" w14:textId="77777777" w:rsidR="00645D95" w:rsidRPr="00CE6FA6" w:rsidRDefault="00645D95" w:rsidP="00D01DCB"/>
    <w:p w14:paraId="55E1C9C0" w14:textId="10E74DD1" w:rsidR="00D01DCB" w:rsidRPr="00CE6FA6" w:rsidRDefault="00D01DCB" w:rsidP="00D01DCB">
      <w:r w:rsidRPr="00CE6FA6">
        <w:rPr>
          <w:rFonts w:ascii="Doulos SIL" w:hAnsi="Doulos SIL"/>
        </w:rPr>
        <w:t>kēẁⁿ</w:t>
      </w:r>
      <w:r w:rsidRPr="00CE6FA6">
        <w:t xml:space="preserve"> can also occur spontaneously in the </w:t>
      </w:r>
      <w:r w:rsidR="00832A94" w:rsidRPr="00CE6FA6">
        <w:t xml:space="preserve">obviative </w:t>
      </w:r>
      <w:r w:rsidRPr="00CE6FA6">
        <w:t>sense ‘the other’</w:t>
      </w:r>
      <w:r w:rsidR="00645D95" w:rsidRPr="00CE6FA6">
        <w:t>, in contrast to another referent that is more topical in a given passage</w:t>
      </w:r>
      <w:r w:rsidR="00832A94" w:rsidRPr="00CE6FA6">
        <w:t xml:space="preserve">. </w:t>
      </w:r>
      <w:r w:rsidR="00645D95" w:rsidRPr="00CE6FA6">
        <w:t xml:space="preserve">Both referents must have been previously introduced, either individually or as </w:t>
      </w:r>
      <w:r w:rsidR="00563902" w:rsidRPr="00CE6FA6">
        <w:t xml:space="preserve">member of </w:t>
      </w:r>
      <w:r w:rsidR="00645D95" w:rsidRPr="00CE6FA6">
        <w:t xml:space="preserve">a plural. In this context, </w:t>
      </w:r>
      <w:r w:rsidR="00645D95" w:rsidRPr="00CE6FA6">
        <w:rPr>
          <w:rFonts w:ascii="Doulos SIL" w:hAnsi="Doulos SIL"/>
        </w:rPr>
        <w:t>kēẁⁿ</w:t>
      </w:r>
      <w:r w:rsidR="00645D95" w:rsidRPr="00CE6FA6">
        <w:t xml:space="preserve"> combines with definite </w:t>
      </w:r>
      <w:r w:rsidR="00645D95" w:rsidRPr="00CE6FA6">
        <w:rPr>
          <w:rFonts w:ascii="Doulos SIL" w:hAnsi="Doulos SIL" w:cs="Doulos SIL"/>
        </w:rPr>
        <w:t>gu</w:t>
      </w:r>
      <w:r w:rsidR="00645D95" w:rsidRPr="00CE6FA6">
        <w:t xml:space="preserve">. </w:t>
      </w:r>
      <w:r w:rsidR="00832A94" w:rsidRPr="00CE6FA6">
        <w:t>The background to (</w:t>
      </w:r>
      <w:r w:rsidR="00DC1B45" w:rsidRPr="00CE6FA6">
        <w:t>849</w:t>
      </w:r>
      <w:r w:rsidR="00832A94" w:rsidRPr="00CE6FA6">
        <w:t xml:space="preserve">) is that two suspects in a theft have been apprehended. </w:t>
      </w:r>
    </w:p>
    <w:p w14:paraId="41D7D4DE" w14:textId="77777777" w:rsidR="00D01DCB" w:rsidRPr="00CE6FA6" w:rsidRDefault="00D01DCB" w:rsidP="00D01DCB"/>
    <w:p w14:paraId="56430B9F" w14:textId="7E9B71C9" w:rsidR="00832A94" w:rsidRPr="00CE6FA6" w:rsidRDefault="00D01DCB" w:rsidP="00832A94">
      <w:pPr>
        <w:tabs>
          <w:tab w:val="left" w:pos="720"/>
          <w:tab w:val="left" w:pos="1440"/>
          <w:tab w:val="left" w:pos="2160"/>
          <w:tab w:val="left" w:pos="4140"/>
          <w:tab w:val="left" w:pos="5310"/>
          <w:tab w:val="left" w:pos="6030"/>
          <w:tab w:val="left" w:pos="7110"/>
        </w:tabs>
      </w:pPr>
      <w:r w:rsidRPr="00CE6FA6">
        <w:t>(</w:t>
      </w:r>
      <w:r w:rsidR="00DC1B45" w:rsidRPr="00CE6FA6">
        <w:t>849</w:t>
      </w:r>
      <w:r w:rsidRPr="00CE6FA6">
        <w:t>)</w:t>
      </w:r>
      <w:r w:rsidR="00832A94" w:rsidRPr="00CE6FA6">
        <w:tab/>
      </w:r>
      <w:r w:rsidR="00832A94" w:rsidRPr="00CE6FA6">
        <w:rPr>
          <w:rFonts w:ascii="Doulos SIL" w:hAnsi="Doulos SIL"/>
        </w:rPr>
        <w:t>a</w:t>
      </w:r>
      <w:r w:rsidR="00832A94" w:rsidRPr="00CE6FA6">
        <w:rPr>
          <w:rFonts w:ascii="Doulos SIL" w:hAnsi="Doulos SIL"/>
          <w:lang w:val="x-none"/>
        </w:rPr>
        <w:t>̀</w:t>
      </w:r>
      <w:r w:rsidR="00832A94" w:rsidRPr="00CE6FA6">
        <w:rPr>
          <w:rFonts w:ascii="Doulos SIL" w:hAnsi="Doulos SIL"/>
          <w:lang w:val="x-none"/>
        </w:rPr>
        <w:tab/>
        <w:t>yē</w:t>
      </w:r>
      <w:r w:rsidR="00832A94" w:rsidRPr="00CE6FA6">
        <w:rPr>
          <w:rFonts w:ascii="Doulos SIL" w:hAnsi="Doulos SIL"/>
          <w:lang w:val="x-none"/>
        </w:rPr>
        <w:tab/>
      </w:r>
      <w:r w:rsidR="00832A94" w:rsidRPr="00CE6FA6">
        <w:rPr>
          <w:rFonts w:ascii="Doulos SIL" w:hAnsi="Doulos SIL"/>
        </w:rPr>
        <w:t>[</w:t>
      </w:r>
      <w:r w:rsidR="00832A94" w:rsidRPr="00CE6FA6">
        <w:rPr>
          <w:rFonts w:ascii="Doulos SIL" w:hAnsi="Doulos SIL"/>
          <w:lang w:val="x-none"/>
        </w:rPr>
        <w:t>n̄-dɔ̀gɔ̀</w:t>
      </w:r>
      <w:r w:rsidR="00832A94" w:rsidRPr="00CE6FA6">
        <w:rPr>
          <w:rFonts w:ascii="Doulos SIL" w:hAnsi="Doulos SIL"/>
          <w:lang w:val="x-none"/>
        </w:rPr>
        <w:tab/>
        <w:t>tā=</w:t>
      </w:r>
      <w:r w:rsidR="00832A94" w:rsidRPr="00CE6FA6">
        <w:rPr>
          <w:rFonts w:ascii="Doulos SIL" w:hAnsi="Doulos SIL"/>
          <w:lang w:val="x-none"/>
        </w:rPr>
        <w:tab/>
        <w:t>ā</w:t>
      </w:r>
      <w:r w:rsidR="00832A94" w:rsidRPr="00CE6FA6">
        <w:rPr>
          <w:rFonts w:ascii="Doulos SIL" w:hAnsi="Doulos SIL"/>
          <w:lang w:val="x-none"/>
        </w:rPr>
        <w:tab/>
        <w:t>kɯ̀ɥɛ̀</w:t>
      </w:r>
      <w:r w:rsidR="00832A94" w:rsidRPr="00CE6FA6">
        <w:rPr>
          <w:rFonts w:ascii="Doulos SIL" w:hAnsi="Doulos SIL"/>
          <w:lang w:val="x-none"/>
        </w:rPr>
        <w:tab/>
        <w:t>kóy</w:t>
      </w:r>
      <w:r w:rsidR="00832A94" w:rsidRPr="00CE6FA6">
        <w:rPr>
          <w:rFonts w:ascii="Doulos SIL" w:hAnsi="Doulos SIL"/>
        </w:rPr>
        <w:t>]</w:t>
      </w:r>
      <w:r w:rsidR="00832A94" w:rsidRPr="00CE6FA6">
        <w:rPr>
          <w:rFonts w:ascii="Doulos SIL" w:hAnsi="Doulos SIL"/>
          <w:lang w:val="x-none"/>
        </w:rPr>
        <w:t>,</w:t>
      </w:r>
    </w:p>
    <w:p w14:paraId="57380981" w14:textId="18F85207" w:rsidR="00832A94" w:rsidRPr="00CE6FA6" w:rsidRDefault="00832A94" w:rsidP="00832A94">
      <w:pPr>
        <w:tabs>
          <w:tab w:val="left" w:pos="720"/>
          <w:tab w:val="left" w:pos="1440"/>
          <w:tab w:val="left" w:pos="2160"/>
          <w:tab w:val="left" w:pos="4140"/>
          <w:tab w:val="left" w:pos="5310"/>
          <w:tab w:val="left" w:pos="6030"/>
          <w:tab w:val="left" w:pos="7110"/>
        </w:tabs>
      </w:pPr>
      <w:r w:rsidRPr="00CE6FA6">
        <w:tab/>
        <w:t>3Sg</w:t>
      </w:r>
      <w:r w:rsidRPr="00CE6FA6">
        <w:tab/>
        <w:t>said</w:t>
      </w:r>
      <w:r w:rsidRPr="00CE6FA6">
        <w:tab/>
        <w:t>[LogoSg-Indep</w:t>
      </w:r>
      <w:r w:rsidRPr="00CE6FA6">
        <w:tab/>
        <w:t>PfvNeg</w:t>
      </w:r>
      <w:r w:rsidRPr="00CE6FA6">
        <w:tab/>
        <w:t>3Sg</w:t>
      </w:r>
      <w:r w:rsidRPr="00CE6FA6">
        <w:tab/>
        <w:t>steal</w:t>
      </w:r>
      <w:r w:rsidRPr="00CE6FA6">
        <w:rPr>
          <w:lang w:val="x-none"/>
        </w:rPr>
        <w:t>.Pfv</w:t>
      </w:r>
      <w:r w:rsidRPr="00CE6FA6">
        <w:rPr>
          <w:lang w:val="x-none"/>
        </w:rPr>
        <w:tab/>
        <w:t>Emph</w:t>
      </w:r>
      <w:r w:rsidRPr="00CE6FA6">
        <w:t>]</w:t>
      </w:r>
      <w:r w:rsidRPr="00CE6FA6">
        <w:rPr>
          <w:lang w:val="x-none"/>
        </w:rPr>
        <w:t>,</w:t>
      </w:r>
    </w:p>
    <w:p w14:paraId="506CCE3D" w14:textId="2CD79E8A" w:rsidR="00832A94" w:rsidRPr="00CE6FA6" w:rsidRDefault="00832A94" w:rsidP="00832A94">
      <w:pPr>
        <w:tabs>
          <w:tab w:val="left" w:pos="720"/>
          <w:tab w:val="left" w:pos="1620"/>
          <w:tab w:val="left" w:pos="2430"/>
          <w:tab w:val="left" w:pos="3330"/>
          <w:tab w:val="left" w:pos="4590"/>
        </w:tabs>
      </w:pPr>
      <w:r w:rsidRPr="00CE6FA6">
        <w:tab/>
      </w:r>
      <w:r w:rsidRPr="00CE6FA6">
        <w:rPr>
          <w:rFonts w:ascii="Doulos SIL" w:hAnsi="Doulos SIL"/>
          <w:lang w:val="x-none"/>
        </w:rPr>
        <w:t>[</w:t>
      </w:r>
      <w:r w:rsidRPr="00CE6FA6">
        <w:rPr>
          <w:rFonts w:ascii="Doulos SIL" w:hAnsi="Doulos SIL"/>
        </w:rPr>
        <w:t>ke</w:t>
      </w:r>
      <w:r w:rsidRPr="00CE6FA6">
        <w:rPr>
          <w:rFonts w:ascii="Doulos SIL" w:hAnsi="Doulos SIL"/>
          <w:lang w:val="x-none"/>
        </w:rPr>
        <w:t>̄e</w:t>
      </w:r>
      <w:r w:rsidR="00467C33" w:rsidRPr="00CE6FA6">
        <w:rPr>
          <w:rFonts w:ascii="Doulos SIL" w:hAnsi="Doulos SIL"/>
          <w:lang w:val="x-none"/>
        </w:rPr>
        <w:t>̀ⁿ</w:t>
      </w:r>
      <w:r w:rsidRPr="00CE6FA6">
        <w:rPr>
          <w:rFonts w:ascii="Doulos SIL" w:hAnsi="Doulos SIL"/>
          <w:lang w:val="x-none"/>
        </w:rPr>
        <w:tab/>
        <w:t>gù]</w:t>
      </w:r>
      <w:r w:rsidRPr="00CE6FA6">
        <w:rPr>
          <w:rFonts w:ascii="Doulos SIL" w:hAnsi="Doulos SIL"/>
          <w:lang w:val="x-none"/>
        </w:rPr>
        <w:tab/>
        <w:t>ā</w:t>
      </w:r>
      <w:r w:rsidRPr="00CE6FA6">
        <w:rPr>
          <w:rFonts w:ascii="Doulos SIL" w:hAnsi="Doulos SIL"/>
          <w:lang w:val="x-none"/>
        </w:rPr>
        <w:tab/>
        <w:t>kɯ̀ɥɛ̄</w:t>
      </w:r>
      <w:r w:rsidRPr="00CE6FA6">
        <w:rPr>
          <w:rFonts w:ascii="Doulos SIL" w:hAnsi="Doulos SIL"/>
          <w:lang w:val="x-none"/>
        </w:rPr>
        <w:tab/>
        <w:t>gà</w:t>
      </w:r>
      <w:r w:rsidRPr="00CE6FA6">
        <w:rPr>
          <w:rFonts w:ascii="Doulos SIL" w:hAnsi="Doulos SIL"/>
        </w:rPr>
        <w:t>,</w:t>
      </w:r>
    </w:p>
    <w:p w14:paraId="459C8348" w14:textId="6F2B0E7D" w:rsidR="00832A94" w:rsidRPr="00CE6FA6" w:rsidRDefault="00832A94" w:rsidP="00832A94">
      <w:pPr>
        <w:tabs>
          <w:tab w:val="left" w:pos="720"/>
          <w:tab w:val="left" w:pos="1620"/>
          <w:tab w:val="left" w:pos="2430"/>
          <w:tab w:val="left" w:pos="3330"/>
          <w:tab w:val="left" w:pos="4590"/>
        </w:tabs>
      </w:pPr>
      <w:r w:rsidRPr="00CE6FA6">
        <w:tab/>
        <w:t>[</w:t>
      </w:r>
      <w:r w:rsidRPr="00CE6FA6">
        <w:rPr>
          <w:b/>
          <w:bCs/>
        </w:rPr>
        <w:t>one</w:t>
      </w:r>
      <w:r w:rsidRPr="00CE6FA6">
        <w:rPr>
          <w:b/>
          <w:bCs/>
        </w:rPr>
        <w:tab/>
        <w:t>Def</w:t>
      </w:r>
      <w:r w:rsidRPr="00CE6FA6">
        <w:t>]</w:t>
      </w:r>
      <w:r w:rsidRPr="00CE6FA6">
        <w:tab/>
        <w:t>3Sg</w:t>
      </w:r>
      <w:r w:rsidRPr="00CE6FA6">
        <w:tab/>
        <w:t>steal</w:t>
      </w:r>
      <w:r w:rsidRPr="00CE6FA6">
        <w:rPr>
          <w:lang w:val="x-none"/>
        </w:rPr>
        <w:t>.Pfv</w:t>
      </w:r>
      <w:r w:rsidRPr="00CE6FA6">
        <w:rPr>
          <w:lang w:val="x-none"/>
        </w:rPr>
        <w:tab/>
        <w:t>RemPfv,</w:t>
      </w:r>
    </w:p>
    <w:p w14:paraId="11D79127" w14:textId="4CC09865" w:rsidR="00832A94" w:rsidRPr="00CE6FA6" w:rsidRDefault="00832A94" w:rsidP="00832A94">
      <w:pPr>
        <w:tabs>
          <w:tab w:val="left" w:pos="720"/>
          <w:tab w:val="left" w:pos="1620"/>
          <w:tab w:val="left" w:pos="2430"/>
          <w:tab w:val="left" w:pos="3420"/>
          <w:tab w:val="left" w:pos="4230"/>
          <w:tab w:val="left" w:pos="5040"/>
          <w:tab w:val="left" w:pos="6120"/>
          <w:tab w:val="left" w:pos="7200"/>
        </w:tabs>
      </w:pPr>
      <w:r w:rsidRPr="00CE6FA6">
        <w:tab/>
      </w:r>
      <w:r w:rsidR="00467C33" w:rsidRPr="00CE6FA6">
        <w:rPr>
          <w:rFonts w:ascii="Doulos SIL" w:hAnsi="Doulos SIL"/>
          <w:lang w:val="x-none"/>
        </w:rPr>
        <w:t>[</w:t>
      </w:r>
      <w:r w:rsidR="00467C33" w:rsidRPr="00CE6FA6">
        <w:rPr>
          <w:rFonts w:ascii="Doulos SIL" w:hAnsi="Doulos SIL"/>
        </w:rPr>
        <w:t>ke</w:t>
      </w:r>
      <w:r w:rsidR="00467C33" w:rsidRPr="00CE6FA6">
        <w:rPr>
          <w:rFonts w:ascii="Doulos SIL" w:hAnsi="Doulos SIL"/>
          <w:lang w:val="x-none"/>
        </w:rPr>
        <w:t>̄èⁿ</w:t>
      </w:r>
      <w:r w:rsidRPr="00CE6FA6">
        <w:rPr>
          <w:rFonts w:ascii="Doulos SIL" w:hAnsi="Doulos SIL"/>
          <w:lang w:val="x-none"/>
        </w:rPr>
        <w:tab/>
        <w:t>gù</w:t>
      </w:r>
      <w:r w:rsidRPr="00CE6FA6">
        <w:rPr>
          <w:rFonts w:ascii="Doulos SIL" w:hAnsi="Doulos SIL"/>
          <w:lang w:val="x-none"/>
        </w:rPr>
        <w:tab/>
        <w:t>pē]</w:t>
      </w:r>
      <w:r w:rsidRPr="00CE6FA6">
        <w:rPr>
          <w:rFonts w:ascii="Doulos SIL" w:hAnsi="Doulos SIL"/>
          <w:lang w:val="x-none"/>
        </w:rPr>
        <w:tab/>
        <w:t>yē</w:t>
      </w:r>
      <w:r w:rsidRPr="00CE6FA6">
        <w:rPr>
          <w:rFonts w:ascii="Doulos SIL" w:hAnsi="Doulos SIL"/>
          <w:lang w:val="x-none"/>
        </w:rPr>
        <w:tab/>
        <w:t>[à</w:t>
      </w:r>
      <w:r w:rsidRPr="00CE6FA6">
        <w:rPr>
          <w:rFonts w:ascii="Doulos SIL" w:hAnsi="Doulos SIL"/>
          <w:lang w:val="x-none"/>
        </w:rPr>
        <w:tab/>
        <w:t>ŋ̄</w:t>
      </w:r>
      <w:r w:rsidRPr="00CE6FA6">
        <w:rPr>
          <w:rFonts w:ascii="Doulos SIL" w:hAnsi="Doulos SIL"/>
          <w:lang w:val="x-none"/>
        </w:rPr>
        <w:tab/>
        <w:t>kààmà</w:t>
      </w:r>
      <w:r w:rsidRPr="00CE6FA6">
        <w:rPr>
          <w:rFonts w:ascii="Doulos SIL" w:hAnsi="Doulos SIL"/>
          <w:lang w:val="x-none"/>
        </w:rPr>
        <w:tab/>
        <w:t>kóy]</w:t>
      </w:r>
    </w:p>
    <w:p w14:paraId="61966DDD" w14:textId="55ED42B4" w:rsidR="00832A94" w:rsidRPr="00CE6FA6" w:rsidRDefault="00832A94" w:rsidP="00832A94">
      <w:pPr>
        <w:tabs>
          <w:tab w:val="left" w:pos="720"/>
          <w:tab w:val="left" w:pos="1620"/>
          <w:tab w:val="left" w:pos="2430"/>
          <w:tab w:val="left" w:pos="3420"/>
          <w:tab w:val="left" w:pos="4230"/>
          <w:tab w:val="left" w:pos="5040"/>
          <w:tab w:val="left" w:pos="6120"/>
          <w:tab w:val="left" w:pos="7200"/>
        </w:tabs>
      </w:pPr>
      <w:r w:rsidRPr="00CE6FA6">
        <w:tab/>
        <w:t>[</w:t>
      </w:r>
      <w:r w:rsidRPr="00CE6FA6">
        <w:rPr>
          <w:b/>
          <w:bCs/>
        </w:rPr>
        <w:t>one</w:t>
      </w:r>
      <w:r w:rsidRPr="00CE6FA6">
        <w:rPr>
          <w:b/>
          <w:bCs/>
        </w:rPr>
        <w:tab/>
        <w:t>Def</w:t>
      </w:r>
      <w:r w:rsidRPr="00CE6FA6">
        <w:tab/>
        <w:t>also]</w:t>
      </w:r>
      <w:r w:rsidRPr="00CE6FA6">
        <w:tab/>
        <w:t>said</w:t>
      </w:r>
      <w:r w:rsidRPr="00CE6FA6">
        <w:tab/>
        <w:t>[3Sg</w:t>
      </w:r>
      <w:r w:rsidRPr="00CE6FA6">
        <w:tab/>
        <w:t>3ReflSg</w:t>
      </w:r>
      <w:r w:rsidRPr="00CE6FA6">
        <w:tab/>
        <w:t>lie</w:t>
      </w:r>
      <w:r w:rsidRPr="00CE6FA6">
        <w:rPr>
          <w:lang w:val="x-none"/>
        </w:rPr>
        <w:t>.Pfv</w:t>
      </w:r>
      <w:r w:rsidRPr="00CE6FA6">
        <w:rPr>
          <w:lang w:val="x-none"/>
        </w:rPr>
        <w:tab/>
        <w:t>Emph]</w:t>
      </w:r>
    </w:p>
    <w:p w14:paraId="1464A764" w14:textId="4B85EBD9" w:rsidR="00554808" w:rsidRPr="00CE6FA6" w:rsidRDefault="00D01DCB" w:rsidP="00832A94">
      <w:pPr>
        <w:ind w:left="720" w:hanging="720"/>
      </w:pPr>
      <w:r w:rsidRPr="00CE6FA6">
        <w:tab/>
      </w:r>
      <w:r w:rsidR="00832A94" w:rsidRPr="00CE6FA6">
        <w:t>‘He (</w:t>
      </w:r>
      <w:r w:rsidR="00832A94" w:rsidRPr="00CE6FA6">
        <w:rPr>
          <w:lang w:val="x-none"/>
        </w:rPr>
        <w:t>=</w:t>
      </w:r>
      <w:r w:rsidR="00832A94" w:rsidRPr="00CE6FA6">
        <w:t>the thief) said, “I sure didn’t steal it! The other one stole it!” The other one likewise said, “he sure lied</w:t>
      </w:r>
      <w:r w:rsidR="00832A94" w:rsidRPr="00CE6FA6">
        <w:rPr>
          <w:lang w:val="x-none"/>
        </w:rPr>
        <w:t>.</w:t>
      </w:r>
      <w:r w:rsidR="00832A94" w:rsidRPr="00CE6FA6">
        <w:t>” ’ (</w:t>
      </w:r>
      <w:r w:rsidRPr="00CE6FA6">
        <w:t>2017-05 @ 00:38 to 00:41</w:t>
      </w:r>
      <w:r w:rsidR="00832A94" w:rsidRPr="00CE6FA6">
        <w:t>)</w:t>
      </w:r>
    </w:p>
    <w:p w14:paraId="02410800" w14:textId="70948692" w:rsidR="00414743" w:rsidRPr="00CE6FA6" w:rsidRDefault="00414743" w:rsidP="00832A94">
      <w:pPr>
        <w:ind w:left="720" w:hanging="720"/>
      </w:pPr>
    </w:p>
    <w:p w14:paraId="0CFB747F" w14:textId="77777777" w:rsidR="00414743" w:rsidRPr="00CE6FA6" w:rsidRDefault="00414743" w:rsidP="00832A94">
      <w:pPr>
        <w:ind w:left="720" w:hanging="720"/>
      </w:pPr>
    </w:p>
    <w:p w14:paraId="7E7AD0AD" w14:textId="0E91D7D7" w:rsidR="00414743" w:rsidRPr="00CE6FA6" w:rsidRDefault="00414743" w:rsidP="00414743">
      <w:pPr>
        <w:pStyle w:val="Heading3"/>
      </w:pPr>
      <w:bookmarkStart w:id="2507" w:name="_Toc115206956"/>
      <w:r w:rsidRPr="00CE6FA6">
        <w:rPr>
          <w:rFonts w:ascii="Doulos SIL" w:hAnsi="Doulos SIL" w:cs="Doulos SIL"/>
          <w:lang w:val="x-none"/>
        </w:rPr>
        <w:t>ɲāmā</w:t>
      </w:r>
      <w:r w:rsidRPr="00CE6FA6">
        <w:t xml:space="preserve"> ‘someone else’</w:t>
      </w:r>
      <w:bookmarkEnd w:id="2507"/>
    </w:p>
    <w:p w14:paraId="14786184" w14:textId="2955789E" w:rsidR="00554808" w:rsidRPr="00CE6FA6" w:rsidRDefault="00414743" w:rsidP="00554808">
      <w:pPr>
        <w:rPr>
          <w:lang w:val="x-none"/>
        </w:rPr>
      </w:pPr>
      <w:r w:rsidRPr="00CE6FA6">
        <w:t>The noun</w:t>
      </w:r>
      <w:r w:rsidR="00554808" w:rsidRPr="00CE6FA6">
        <w:t xml:space="preserve"> </w:t>
      </w:r>
      <w:r w:rsidR="00554808" w:rsidRPr="00CE6FA6">
        <w:rPr>
          <w:rFonts w:ascii="Doulos SIL" w:hAnsi="Doulos SIL" w:cs="Doulos SIL"/>
          <w:lang w:val="x-none"/>
        </w:rPr>
        <w:t>ɲāmā</w:t>
      </w:r>
      <w:r w:rsidR="00554808" w:rsidRPr="00CE6FA6">
        <w:rPr>
          <w:lang w:val="x-none"/>
        </w:rPr>
        <w:t xml:space="preserve"> means ‘someone else’</w:t>
      </w:r>
      <w:r w:rsidRPr="00CE6FA6">
        <w:rPr>
          <w:lang w:val="x-none"/>
        </w:rPr>
        <w:t>, i.e. anyone other than the topical referent</w:t>
      </w:r>
      <w:r w:rsidR="00554808" w:rsidRPr="00CE6FA6">
        <w:rPr>
          <w:lang w:val="x-none"/>
        </w:rPr>
        <w:t xml:space="preserve"> (cf. French </w:t>
      </w:r>
      <w:r w:rsidR="00554808" w:rsidRPr="00CE6FA6">
        <w:rPr>
          <w:i/>
          <w:iCs/>
          <w:lang w:val="x-none"/>
        </w:rPr>
        <w:t>autrui</w:t>
      </w:r>
      <w:r w:rsidR="00554808" w:rsidRPr="00CE6FA6">
        <w:rPr>
          <w:lang w:val="x-none"/>
        </w:rPr>
        <w:t>). It is attested as possessor:</w:t>
      </w:r>
      <w:r w:rsidR="00946037" w:rsidRPr="00CE6FA6">
        <w:rPr>
          <w:lang w:val="x-none"/>
        </w:rPr>
        <w:t xml:space="preserve"> </w:t>
      </w:r>
      <w:r w:rsidR="00554808" w:rsidRPr="00CE6FA6">
        <w:rPr>
          <w:rFonts w:ascii="Doulos SIL" w:hAnsi="Doulos SIL"/>
          <w:lang w:val="x-none"/>
        </w:rPr>
        <w:t>ɲàmà dáábá</w:t>
      </w:r>
      <w:r w:rsidR="00554808" w:rsidRPr="00CE6FA6">
        <w:rPr>
          <w:lang w:val="x-none"/>
        </w:rPr>
        <w:t xml:space="preserve"> ‘somebody else’s (livestock) animal’ (2017</w:t>
      </w:r>
      <w:r w:rsidR="00A06835" w:rsidRPr="00CE6FA6">
        <w:rPr>
          <w:lang w:val="x-none"/>
        </w:rPr>
        <w:noBreakHyphen/>
      </w:r>
      <w:r w:rsidR="00554808" w:rsidRPr="00CE6FA6">
        <w:rPr>
          <w:lang w:val="x-none"/>
        </w:rPr>
        <w:t xml:space="preserve">05 @ 01:34). </w:t>
      </w:r>
      <w:r w:rsidR="00563902" w:rsidRPr="00CE6FA6">
        <w:rPr>
          <w:lang w:val="x-none"/>
        </w:rPr>
        <w:t xml:space="preserve">Cf. </w:t>
      </w:r>
      <w:r w:rsidR="00563902" w:rsidRPr="00CE6FA6">
        <w:rPr>
          <w:rFonts w:ascii="Doulos SIL" w:hAnsi="Doulos SIL" w:cs="Doulos SIL"/>
          <w:lang w:val="x-none"/>
        </w:rPr>
        <w:t>ɲīmī</w:t>
      </w:r>
      <w:r w:rsidR="00563902" w:rsidRPr="00CE6FA6">
        <w:rPr>
          <w:lang w:val="x-none"/>
        </w:rPr>
        <w:t xml:space="preserve"> ‘person’.</w:t>
      </w:r>
    </w:p>
    <w:p w14:paraId="2ED6FE48" w14:textId="77777777" w:rsidR="00414743" w:rsidRPr="00CE6FA6" w:rsidRDefault="00414743" w:rsidP="00414743">
      <w:pPr>
        <w:ind w:left="720" w:hanging="720"/>
      </w:pPr>
    </w:p>
    <w:p w14:paraId="08E5E7FA" w14:textId="77777777" w:rsidR="00414743" w:rsidRPr="00CE6FA6" w:rsidRDefault="00414743" w:rsidP="00414743">
      <w:pPr>
        <w:ind w:left="720" w:hanging="720"/>
      </w:pPr>
    </w:p>
    <w:p w14:paraId="770110CC" w14:textId="17B86892" w:rsidR="00414743" w:rsidRPr="00CE6FA6" w:rsidRDefault="00414743" w:rsidP="00414743">
      <w:pPr>
        <w:pStyle w:val="Heading3"/>
      </w:pPr>
      <w:bookmarkStart w:id="2508" w:name="_Toc115206957"/>
      <w:r w:rsidRPr="00CE6FA6">
        <w:rPr>
          <w:rFonts w:ascii="Doulos SIL" w:hAnsi="Doulos SIL" w:cs="Doulos SIL"/>
          <w:lang w:val="x-none"/>
        </w:rPr>
        <w:t>kú pē</w:t>
      </w:r>
      <w:r w:rsidRPr="00CE6FA6">
        <w:t xml:space="preserve"> ‘that (other) one too’ as obviative</w:t>
      </w:r>
      <w:bookmarkEnd w:id="2508"/>
    </w:p>
    <w:p w14:paraId="6D0B4D35" w14:textId="5D6A14E3" w:rsidR="00414743" w:rsidRPr="00CE6FA6" w:rsidRDefault="00414743" w:rsidP="00414743">
      <w:pPr>
        <w:rPr>
          <w:lang w:val="x-none"/>
        </w:rPr>
      </w:pPr>
      <w:r w:rsidRPr="00CE6FA6">
        <w:t xml:space="preserve">Absolute (non-modifying) demonstrative </w:t>
      </w:r>
      <w:r w:rsidRPr="00CE6FA6">
        <w:rPr>
          <w:rFonts w:ascii="Doulos SIL" w:hAnsi="Doulos SIL" w:cs="Doulos SIL"/>
        </w:rPr>
        <w:t>ku</w:t>
      </w:r>
      <w:r w:rsidRPr="00CE6FA6">
        <w:rPr>
          <w:rFonts w:ascii="Doulos SIL" w:hAnsi="Doulos SIL" w:cs="Doulos SIL"/>
          <w:lang w:val="x-none"/>
        </w:rPr>
        <w:t>́</w:t>
      </w:r>
      <w:r w:rsidRPr="00CE6FA6">
        <w:rPr>
          <w:lang w:val="x-none"/>
        </w:rPr>
        <w:t xml:space="preserve"> ‘this/that’ is mostly deictic but can also refer back to previously introduced discourse referents. In combination with </w:t>
      </w:r>
      <w:r w:rsidRPr="00CE6FA6">
        <w:rPr>
          <w:rFonts w:ascii="Doulos SIL" w:hAnsi="Doulos SIL" w:cs="Doulos SIL"/>
          <w:lang w:val="x-none"/>
        </w:rPr>
        <w:t>pē</w:t>
      </w:r>
      <w:r w:rsidRPr="00CE6FA6">
        <w:rPr>
          <w:lang w:val="x-none"/>
        </w:rPr>
        <w:t xml:space="preserve"> ‘also, too’, it can function as an obviative ‘that (other) one (too)’.</w:t>
      </w:r>
    </w:p>
    <w:p w14:paraId="49B03629" w14:textId="081A99BD" w:rsidR="00414743" w:rsidRPr="00CE6FA6" w:rsidRDefault="00414743" w:rsidP="00414743">
      <w:pPr>
        <w:rPr>
          <w:lang w:val="x-none"/>
        </w:rPr>
      </w:pPr>
    </w:p>
    <w:p w14:paraId="7F88AF23" w14:textId="211D1B4E" w:rsidR="00414743" w:rsidRPr="00CE6FA6" w:rsidRDefault="00414743" w:rsidP="00414743">
      <w:pPr>
        <w:tabs>
          <w:tab w:val="left" w:pos="720"/>
          <w:tab w:val="left" w:pos="1800"/>
          <w:tab w:val="left" w:pos="2430"/>
          <w:tab w:val="left" w:pos="3060"/>
          <w:tab w:val="left" w:pos="4050"/>
          <w:tab w:val="left" w:pos="4950"/>
          <w:tab w:val="left" w:pos="5670"/>
          <w:tab w:val="left" w:pos="6750"/>
        </w:tabs>
      </w:pPr>
      <w:r w:rsidRPr="00CE6FA6">
        <w:t>(</w:t>
      </w:r>
      <w:r w:rsidR="00DC1B45" w:rsidRPr="00CE6FA6">
        <w:t>850</w:t>
      </w:r>
      <w:r w:rsidRPr="00CE6FA6">
        <w:t>)</w:t>
      </w:r>
      <w:r w:rsidRPr="00CE6FA6">
        <w:tab/>
      </w:r>
      <w:r w:rsidRPr="00CE6FA6">
        <w:rPr>
          <w:rFonts w:ascii="Doulos SIL" w:hAnsi="Doulos SIL"/>
        </w:rPr>
        <w:t>[sa</w:t>
      </w:r>
      <w:r w:rsidRPr="00CE6FA6">
        <w:rPr>
          <w:rFonts w:ascii="Doulos SIL" w:hAnsi="Doulos SIL"/>
          <w:lang w:val="x-none"/>
        </w:rPr>
        <w:t>̄ā-kɔ̀ⁿ</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dēē</w:t>
      </w:r>
      <w:r w:rsidRPr="00CE6FA6">
        <w:rPr>
          <w:rFonts w:ascii="Doulos SIL" w:hAnsi="Doulos SIL"/>
          <w:lang w:val="x-none"/>
        </w:rPr>
        <w:tab/>
        <w:t>gɯ̄ɯ̄ⁿ-mà-gìwⁿ]</w:t>
      </w:r>
    </w:p>
    <w:p w14:paraId="519F8787" w14:textId="75A7C3DC" w:rsidR="00414743" w:rsidRPr="00CE6FA6" w:rsidRDefault="00414743" w:rsidP="00414743">
      <w:pPr>
        <w:tabs>
          <w:tab w:val="left" w:pos="720"/>
          <w:tab w:val="left" w:pos="1800"/>
          <w:tab w:val="left" w:pos="2430"/>
          <w:tab w:val="left" w:pos="3060"/>
          <w:tab w:val="left" w:pos="4050"/>
          <w:tab w:val="left" w:pos="4950"/>
          <w:tab w:val="left" w:pos="5670"/>
          <w:tab w:val="left" w:pos="6750"/>
        </w:tabs>
        <w:rPr>
          <w:lang w:val="x-none"/>
        </w:rPr>
      </w:pPr>
      <w:r w:rsidRPr="00CE6FA6">
        <w:tab/>
        <w:t>[now</w:t>
      </w:r>
      <w:r w:rsidRPr="00CE6FA6">
        <w:tab/>
        <w:t>3Sg</w:t>
      </w:r>
      <w:r w:rsidRPr="00CE6FA6">
        <w:tab/>
        <w:t>Ipfv</w:t>
      </w:r>
      <w:r w:rsidRPr="00CE6FA6">
        <w:tab/>
        <w:t>go</w:t>
      </w:r>
      <w:r w:rsidRPr="00CE6FA6">
        <w:rPr>
          <w:lang w:val="x-none"/>
        </w:rPr>
        <w:t>.Ipfv</w:t>
      </w:r>
      <w:r w:rsidRPr="00CE6FA6">
        <w:tab/>
        <w:t>[[meat</w:t>
      </w:r>
      <w:r w:rsidRPr="00CE6FA6">
        <w:tab/>
        <w:t>Def]</w:t>
      </w:r>
      <w:r w:rsidRPr="00CE6FA6">
        <w:tab/>
        <w:t>take</w:t>
      </w:r>
      <w:r w:rsidRPr="00CE6FA6">
        <w:rPr>
          <w:lang w:val="x-none"/>
        </w:rPr>
        <w:t>.Pfv</w:t>
      </w:r>
      <w:r w:rsidRPr="00CE6FA6">
        <w:tab/>
        <w:t>place</w:t>
      </w:r>
      <w:r w:rsidRPr="00CE6FA6">
        <w:rPr>
          <w:lang w:val="x-none"/>
        </w:rPr>
        <w:t>.where]</w:t>
      </w:r>
    </w:p>
    <w:p w14:paraId="4011B978" w14:textId="4F0106E3" w:rsidR="00414743" w:rsidRPr="00CE6FA6" w:rsidRDefault="00414743" w:rsidP="00F71B2A">
      <w:pPr>
        <w:tabs>
          <w:tab w:val="left" w:pos="720"/>
          <w:tab w:val="left" w:pos="1620"/>
          <w:tab w:val="left" w:pos="2430"/>
          <w:tab w:val="left" w:pos="3150"/>
          <w:tab w:val="left" w:pos="4500"/>
          <w:tab w:val="left" w:pos="5670"/>
        </w:tabs>
      </w:pPr>
      <w:r w:rsidRPr="00CE6FA6">
        <w:rPr>
          <w:lang w:val="x-none"/>
        </w:rPr>
        <w:tab/>
      </w:r>
      <w:r w:rsidRPr="00CE6FA6">
        <w:rPr>
          <w:rFonts w:ascii="Doulos SIL" w:hAnsi="Doulos SIL"/>
        </w:rPr>
        <w:t>ja</w:t>
      </w:r>
      <w:r w:rsidRPr="00CE6FA6">
        <w:rPr>
          <w:rFonts w:ascii="Doulos SIL" w:hAnsi="Doulos SIL"/>
          <w:lang w:val="x-none"/>
        </w:rPr>
        <w:t>̄kà</w:t>
      </w:r>
      <w:r w:rsidRPr="00CE6FA6">
        <w:rPr>
          <w:rFonts w:ascii="Doulos SIL" w:hAnsi="Doulos SIL"/>
          <w:lang w:val="x-none"/>
        </w:rPr>
        <w:tab/>
        <w:t>[</w:t>
      </w:r>
      <w:r w:rsidR="00A93A96" w:rsidRPr="00CE6FA6">
        <w:rPr>
          <w:rFonts w:ascii="Doulos SIL" w:hAnsi="Doulos SIL"/>
          <w:lang w:val="x-none"/>
        </w:rPr>
        <w:t>[</w:t>
      </w:r>
      <w:r w:rsidRPr="00CE6FA6">
        <w:rPr>
          <w:rFonts w:ascii="Doulos SIL" w:hAnsi="Doulos SIL"/>
          <w:lang w:val="x-none"/>
        </w:rPr>
        <w:t>kú</w:t>
      </w:r>
      <w:r w:rsidRPr="00CE6FA6">
        <w:rPr>
          <w:rFonts w:ascii="Doulos SIL" w:hAnsi="Doulos SIL"/>
          <w:lang w:val="x-none"/>
        </w:rPr>
        <w:tab/>
        <w:t>pē</w:t>
      </w:r>
      <w:r w:rsidR="00A93A96" w:rsidRPr="00CE6FA6">
        <w:rPr>
          <w:rFonts w:ascii="Doulos SIL" w:hAnsi="Doulos SIL"/>
          <w:lang w:val="x-none"/>
        </w:rPr>
        <w:t>]</w:t>
      </w:r>
      <w:r w:rsidRPr="00CE6FA6">
        <w:rPr>
          <w:rFonts w:ascii="Doulos SIL" w:hAnsi="Doulos SIL"/>
          <w:lang w:val="x-none"/>
        </w:rPr>
        <w:tab/>
        <w:t>ɲɔ̄gɔ̄</w:t>
      </w:r>
      <w:r w:rsidR="00563902" w:rsidRPr="00CE6FA6">
        <w:rPr>
          <w:rFonts w:ascii="Doulos SIL" w:hAnsi="Doulos SIL"/>
          <w:lang w:val="x-none"/>
        </w:rPr>
        <w:t>-</w:t>
      </w:r>
      <w:r w:rsidRPr="00CE6FA6">
        <w:rPr>
          <w:rFonts w:ascii="Doulos SIL" w:hAnsi="Doulos SIL"/>
          <w:lang w:val="x-none"/>
        </w:rPr>
        <w:t>lɛ̄wⁿ]</w:t>
      </w:r>
      <w:r w:rsidRPr="00CE6FA6">
        <w:rPr>
          <w:rFonts w:ascii="Doulos SIL" w:hAnsi="Doulos SIL"/>
          <w:lang w:val="x-none"/>
        </w:rPr>
        <w:tab/>
        <w:t>ŋ̄</w:t>
      </w:r>
      <w:r w:rsidRPr="00CE6FA6">
        <w:rPr>
          <w:rFonts w:ascii="Doulos SIL" w:hAnsi="Doulos SIL"/>
          <w:lang w:val="x-none"/>
        </w:rPr>
        <w:tab/>
        <w:t>ɥɛ̀ɛ̀</w:t>
      </w:r>
    </w:p>
    <w:p w14:paraId="5577E608" w14:textId="40770037" w:rsidR="00414743" w:rsidRPr="00CE6FA6" w:rsidRDefault="00414743" w:rsidP="00F71B2A">
      <w:pPr>
        <w:tabs>
          <w:tab w:val="left" w:pos="720"/>
          <w:tab w:val="left" w:pos="1620"/>
          <w:tab w:val="left" w:pos="2430"/>
          <w:tab w:val="left" w:pos="3150"/>
          <w:tab w:val="left" w:pos="4500"/>
          <w:tab w:val="left" w:pos="5670"/>
        </w:tabs>
        <w:rPr>
          <w:lang w:val="x-none"/>
        </w:rPr>
      </w:pPr>
      <w:r w:rsidRPr="00CE6FA6">
        <w:tab/>
        <w:t>lo!</w:t>
      </w:r>
      <w:r w:rsidRPr="00CE6FA6">
        <w:tab/>
      </w:r>
      <w:r w:rsidR="00A93A96" w:rsidRPr="00CE6FA6">
        <w:t>[</w:t>
      </w:r>
      <w:r w:rsidRPr="00CE6FA6">
        <w:t>[</w:t>
      </w:r>
      <w:r w:rsidRPr="00CE6FA6">
        <w:rPr>
          <w:b/>
          <w:bCs/>
        </w:rPr>
        <w:t>Dem</w:t>
      </w:r>
      <w:r w:rsidRPr="00CE6FA6">
        <w:rPr>
          <w:lang w:val="x-none"/>
        </w:rPr>
        <w:tab/>
      </w:r>
      <w:r w:rsidRPr="00CE6FA6">
        <w:rPr>
          <w:b/>
          <w:bCs/>
          <w:lang w:val="x-none"/>
        </w:rPr>
        <w:t>too</w:t>
      </w:r>
      <w:r w:rsidR="00A93A96" w:rsidRPr="00CE6FA6">
        <w:rPr>
          <w:lang w:val="x-none"/>
        </w:rPr>
        <w:t>]</w:t>
      </w:r>
      <w:r w:rsidRPr="00CE6FA6">
        <w:rPr>
          <w:lang w:val="x-none"/>
        </w:rPr>
        <w:tab/>
        <w:t>eye]</w:t>
      </w:r>
      <w:r w:rsidRPr="00CE6FA6">
        <w:rPr>
          <w:lang w:val="x-none"/>
        </w:rPr>
        <w:tab/>
        <w:t>3Refl</w:t>
      </w:r>
      <w:r w:rsidR="00F71B2A" w:rsidRPr="00CE6FA6">
        <w:rPr>
          <w:lang w:val="x-none"/>
        </w:rPr>
        <w:t>Sg</w:t>
      </w:r>
      <w:r w:rsidRPr="00CE6FA6">
        <w:rPr>
          <w:lang w:val="x-none"/>
        </w:rPr>
        <w:tab/>
        <w:t>open.Pfv</w:t>
      </w:r>
    </w:p>
    <w:p w14:paraId="21EECBB9" w14:textId="30287D80" w:rsidR="00414743" w:rsidRPr="00CE6FA6" w:rsidRDefault="00414743" w:rsidP="00414743">
      <w:pPr>
        <w:tabs>
          <w:tab w:val="left" w:pos="720"/>
        </w:tabs>
        <w:ind w:left="720" w:hanging="720"/>
      </w:pPr>
      <w:r w:rsidRPr="00CE6FA6">
        <w:rPr>
          <w:lang w:val="x-none"/>
        </w:rPr>
        <w:tab/>
        <w:t xml:space="preserve">‘Now </w:t>
      </w:r>
      <w:r w:rsidRPr="00CE6FA6">
        <w:t>(</w:t>
      </w:r>
      <w:r w:rsidRPr="00CE6FA6">
        <w:rPr>
          <w:lang w:val="x-none"/>
        </w:rPr>
        <w:t>while</w:t>
      </w:r>
      <w:r w:rsidRPr="00CE6FA6">
        <w:t>)</w:t>
      </w:r>
      <w:r w:rsidRPr="00CE6FA6">
        <w:rPr>
          <w:lang w:val="x-none"/>
        </w:rPr>
        <w:t xml:space="preserve"> he (=hare) was on his way to take the meat, lo! The eyes of that other one (=hyena) opened.’ (2017-07 @ 00:57)</w:t>
      </w:r>
    </w:p>
    <w:p w14:paraId="4F2D2C9A" w14:textId="6F15DF82" w:rsidR="00C30A26" w:rsidRPr="00CE6FA6" w:rsidRDefault="00C03B6B" w:rsidP="00C30A26">
      <w:pPr>
        <w:pStyle w:val="Heading2"/>
      </w:pPr>
      <w:bookmarkStart w:id="2509" w:name="_Toc508943127"/>
      <w:bookmarkStart w:id="2510" w:name="_Toc508943727"/>
      <w:bookmarkStart w:id="2511" w:name="_Toc518105832"/>
      <w:bookmarkStart w:id="2512" w:name="_Toc78376006"/>
      <w:bookmarkStart w:id="2513" w:name="_Toc79406111"/>
      <w:bookmarkStart w:id="2514" w:name="_Toc76129958"/>
      <w:bookmarkStart w:id="2515" w:name="_Toc115206958"/>
      <w:r w:rsidRPr="00CE6FA6">
        <w:lastRenderedPageBreak/>
        <w:t>Logophoric and indexing pronouns</w:t>
      </w:r>
      <w:bookmarkEnd w:id="2509"/>
      <w:bookmarkEnd w:id="2510"/>
      <w:bookmarkEnd w:id="2511"/>
      <w:bookmarkEnd w:id="2512"/>
      <w:bookmarkEnd w:id="2513"/>
      <w:bookmarkEnd w:id="2514"/>
      <w:bookmarkEnd w:id="2515"/>
    </w:p>
    <w:p w14:paraId="78B2EBA9" w14:textId="3F5BD1AA" w:rsidR="0045670F" w:rsidRPr="00CE6FA6" w:rsidRDefault="002D6D0B" w:rsidP="00C30A26">
      <w:pPr>
        <w:pStyle w:val="Heading3"/>
      </w:pPr>
      <w:bookmarkStart w:id="2516" w:name="_Toc76129959"/>
      <w:bookmarkStart w:id="2517" w:name="_Toc508943128"/>
      <w:bookmarkStart w:id="2518" w:name="_Toc508943728"/>
      <w:bookmarkStart w:id="2519" w:name="_Toc518105833"/>
      <w:bookmarkStart w:id="2520" w:name="_Toc78376007"/>
      <w:bookmarkStart w:id="2521" w:name="_Toc79406112"/>
      <w:bookmarkStart w:id="2522" w:name="_Toc115206959"/>
      <w:r w:rsidRPr="00CE6FA6">
        <w:t>L</w:t>
      </w:r>
      <w:r w:rsidR="00C30A26" w:rsidRPr="00CE6FA6">
        <w:t>ogophoric</w:t>
      </w:r>
      <w:bookmarkEnd w:id="2516"/>
      <w:bookmarkEnd w:id="2517"/>
      <w:bookmarkEnd w:id="2518"/>
      <w:bookmarkEnd w:id="2519"/>
      <w:bookmarkEnd w:id="2520"/>
      <w:bookmarkEnd w:id="2521"/>
      <w:r w:rsidRPr="00CE6FA6">
        <w:t>s</w:t>
      </w:r>
      <w:bookmarkEnd w:id="2522"/>
    </w:p>
    <w:p w14:paraId="0C62FAA5" w14:textId="7E310BEE" w:rsidR="00504304" w:rsidRPr="00CE6FA6" w:rsidRDefault="00504304" w:rsidP="00504304">
      <w:pPr>
        <w:rPr>
          <w:lang w:val="x-none"/>
        </w:rPr>
      </w:pPr>
      <w:r w:rsidRPr="00CE6FA6">
        <w:t xml:space="preserve">The forms used for third-person reflexives, 3Sg </w:t>
      </w:r>
      <w:r w:rsidRPr="00CE6FA6">
        <w:rPr>
          <w:rFonts w:ascii="Doulos SIL" w:hAnsi="Doulos SIL" w:cs="Doulos SIL"/>
          <w:lang w:val="x-none"/>
        </w:rPr>
        <w:t>ŋ</w:t>
      </w:r>
      <w:r w:rsidR="008F6E53" w:rsidRPr="00CE6FA6">
        <w:rPr>
          <w:rFonts w:ascii="Doulos SIL" w:hAnsi="Doulos SIL" w:cs="Doulos SIL"/>
          <w:lang w:val="x-none"/>
        </w:rPr>
        <w:t>̄</w:t>
      </w:r>
      <w:r w:rsidRPr="00CE6FA6">
        <w:rPr>
          <w:lang w:val="x-none"/>
        </w:rPr>
        <w:t xml:space="preserve"> and 3Pl </w:t>
      </w:r>
      <w:r w:rsidRPr="00CE6FA6">
        <w:rPr>
          <w:rFonts w:ascii="Doulos SIL" w:hAnsi="Doulos SIL" w:cs="Doulos SIL"/>
          <w:lang w:val="x-none"/>
        </w:rPr>
        <w:t>ē</w:t>
      </w:r>
      <w:r w:rsidRPr="00CE6FA6">
        <w:rPr>
          <w:lang w:val="x-none"/>
        </w:rPr>
        <w:t>, are also used as logophorics. A logophoric is an anaphoric pronominal inside a quotation</w:t>
      </w:r>
      <w:r w:rsidR="002D6D0B" w:rsidRPr="00CE6FA6">
        <w:rPr>
          <w:lang w:val="x-none"/>
        </w:rPr>
        <w:t>, which may be a quotation</w:t>
      </w:r>
      <w:r w:rsidR="0048049A" w:rsidRPr="00CE6FA6">
        <w:rPr>
          <w:lang w:val="x-none"/>
        </w:rPr>
        <w:t xml:space="preserve"> of thought or speech</w:t>
      </w:r>
      <w:r w:rsidR="002D6D0B" w:rsidRPr="00CE6FA6">
        <w:rPr>
          <w:lang w:val="x-none"/>
        </w:rPr>
        <w:t>. The pronominal</w:t>
      </w:r>
      <w:r w:rsidRPr="00CE6FA6">
        <w:rPr>
          <w:lang w:val="x-none"/>
        </w:rPr>
        <w:t xml:space="preserve"> is coindexed to the ascribed author of the quoted material</w:t>
      </w:r>
      <w:r w:rsidR="002D6D0B" w:rsidRPr="00CE6FA6">
        <w:rPr>
          <w:lang w:val="x-none"/>
        </w:rPr>
        <w:t xml:space="preserve">. In other words, a logophoric is an embedded ‘I/me’ or ‘we/us’. </w:t>
      </w:r>
    </w:p>
    <w:p w14:paraId="367C69D7" w14:textId="22F27596" w:rsidR="00542635" w:rsidRPr="00CE6FA6" w:rsidRDefault="00542635" w:rsidP="00504304">
      <w:r w:rsidRPr="00CE6FA6">
        <w:rPr>
          <w:lang w:val="x-none"/>
        </w:rPr>
        <w:tab/>
        <w:t xml:space="preserve">As with reflexives, we must consider the relationship between 3Sg logophoric </w:t>
      </w:r>
      <w:r w:rsidRPr="00CE6FA6">
        <w:rPr>
          <w:rFonts w:ascii="Doulos SIL" w:hAnsi="Doulos SIL" w:cs="Doulos SIL"/>
          <w:lang w:val="x-none"/>
        </w:rPr>
        <w:t>ŋ</w:t>
      </w:r>
      <w:r w:rsidR="008F6E53" w:rsidRPr="00CE6FA6">
        <w:rPr>
          <w:rFonts w:ascii="Doulos SIL" w:hAnsi="Doulos SIL" w:cs="Doulos SIL"/>
          <w:lang w:val="x-none"/>
        </w:rPr>
        <w:t>̄</w:t>
      </w:r>
      <w:r w:rsidRPr="00CE6FA6">
        <w:rPr>
          <w:lang w:val="x-none"/>
        </w:rPr>
        <w:t xml:space="preserve"> and 1Sg </w:t>
      </w:r>
      <w:r w:rsidRPr="00CE6FA6">
        <w:rPr>
          <w:rFonts w:ascii="Doulos SIL" w:hAnsi="Doulos SIL" w:cs="Doulos SIL"/>
          <w:lang w:val="x-none"/>
        </w:rPr>
        <w:t>ŋ̀</w:t>
      </w:r>
      <w:r w:rsidRPr="00CE6FA6">
        <w:rPr>
          <w:lang w:val="x-none"/>
        </w:rPr>
        <w:t xml:space="preserve"> and allomorphs, and that between 3Pl logophoric </w:t>
      </w:r>
      <w:r w:rsidRPr="00CE6FA6">
        <w:rPr>
          <w:rFonts w:ascii="Doulos SIL" w:hAnsi="Doulos SIL" w:cs="Doulos SIL"/>
          <w:lang w:val="x-none"/>
        </w:rPr>
        <w:t>ē</w:t>
      </w:r>
      <w:r w:rsidRPr="00CE6FA6">
        <w:rPr>
          <w:lang w:val="x-none"/>
        </w:rPr>
        <w:t xml:space="preserve"> and 1Pl </w:t>
      </w:r>
      <w:r w:rsidRPr="00CE6FA6">
        <w:rPr>
          <w:rFonts w:ascii="Doulos SIL" w:hAnsi="Doulos SIL" w:cs="Doulos SIL"/>
          <w:lang w:val="x-none"/>
        </w:rPr>
        <w:t>ē</w:t>
      </w:r>
      <w:r w:rsidRPr="00CE6FA6">
        <w:rPr>
          <w:lang w:val="x-none"/>
        </w:rPr>
        <w:t xml:space="preserve"> (as opposed to </w:t>
      </w:r>
      <w:r w:rsidR="002D6D0B" w:rsidRPr="00CE6FA6">
        <w:rPr>
          <w:lang w:val="x-none"/>
        </w:rPr>
        <w:t>regular</w:t>
      </w:r>
      <w:r w:rsidRPr="00CE6FA6">
        <w:rPr>
          <w:lang w:val="x-none"/>
        </w:rPr>
        <w:t xml:space="preserve"> 3Pl </w:t>
      </w:r>
      <w:r w:rsidRPr="00CE6FA6">
        <w:rPr>
          <w:rFonts w:ascii="Doulos SIL" w:hAnsi="Doulos SIL" w:cs="Doulos SIL"/>
          <w:lang w:val="x-none"/>
        </w:rPr>
        <w:t>è</w:t>
      </w:r>
      <w:r w:rsidR="00106681" w:rsidRPr="00CE6FA6">
        <w:t>)</w:t>
      </w:r>
      <w:r w:rsidRPr="00CE6FA6">
        <w:rPr>
          <w:lang w:val="x-none"/>
        </w:rPr>
        <w:t xml:space="preserve">. </w:t>
      </w:r>
      <w:r w:rsidRPr="00CE6FA6">
        <w:t>We saw in §18.1 above that the 3Sg reflexive is not the same morpheme as 1Sg, though in some contexts they are homophonous. We also saw that 3Pl reflexive converges in form with 1Pl as possessor or as postpositional complement, while converging instead with nonreflexive 3Pl in simple reflexive objects.</w:t>
      </w:r>
    </w:p>
    <w:p w14:paraId="70FA391C" w14:textId="785AC4BB" w:rsidR="00542635" w:rsidRPr="00CE6FA6" w:rsidRDefault="00542635" w:rsidP="00504304">
      <w:r w:rsidRPr="00CE6FA6">
        <w:tab/>
        <w:t>The relationship between third person and first person takes on an added dimension in logophorics. Whereas any convergence between these persons in reflexives is a matter of accidental homophony, in logophorics it would have a sound semantic basis. This is because ‘Seydou</w:t>
      </w:r>
      <w:r w:rsidRPr="00CE6FA6">
        <w:rPr>
          <w:vertAlign w:val="subscript"/>
        </w:rPr>
        <w:t>x</w:t>
      </w:r>
      <w:r w:rsidRPr="00CE6FA6">
        <w:t xml:space="preserve"> said that he</w:t>
      </w:r>
      <w:r w:rsidRPr="00CE6FA6">
        <w:rPr>
          <w:vertAlign w:val="subscript"/>
        </w:rPr>
        <w:t>x</w:t>
      </w:r>
      <w:r w:rsidRPr="00CE6FA6">
        <w:t xml:space="preserve"> came’ with logophoric (i</w:t>
      </w:r>
      <w:r w:rsidRPr="00CE6FA6">
        <w:rPr>
          <w:lang w:val="x-none"/>
        </w:rPr>
        <w:t>.e. coindexed) ‘he</w:t>
      </w:r>
      <w:r w:rsidRPr="00CE6FA6">
        <w:rPr>
          <w:vertAlign w:val="subscript"/>
          <w:lang w:val="x-none"/>
        </w:rPr>
        <w:t>x</w:t>
      </w:r>
      <w:r w:rsidRPr="00CE6FA6">
        <w:t>’ is the quoted version of ‘I came’ uttered by Seydou.</w:t>
      </w:r>
    </w:p>
    <w:p w14:paraId="4D3A38F0" w14:textId="20B89464" w:rsidR="003B525E" w:rsidRPr="00CE6FA6" w:rsidRDefault="003B525E" w:rsidP="00504304">
      <w:r w:rsidRPr="00CE6FA6">
        <w:tab/>
      </w:r>
      <w:r w:rsidR="0048049A" w:rsidRPr="00CE6FA6">
        <w:t>L</w:t>
      </w:r>
      <w:r w:rsidRPr="00CE6FA6">
        <w:t>ogophorics and first-person pronouns fall together systematically as subjects of quoted sentences</w:t>
      </w:r>
      <w:r w:rsidR="0048049A" w:rsidRPr="00CE6FA6">
        <w:t xml:space="preserve"> (</w:t>
      </w:r>
      <w:r w:rsidR="0048049A" w:rsidRPr="00CE6FA6">
        <w:rPr>
          <w:rFonts w:ascii="Doulos SIL" w:hAnsi="Doulos SIL" w:cs="Doulos SIL"/>
          <w:lang w:val="x-none"/>
        </w:rPr>
        <w:t>ŋ̄</w:t>
      </w:r>
      <w:r w:rsidR="0048049A" w:rsidRPr="00CE6FA6">
        <w:rPr>
          <w:lang w:val="x-none"/>
        </w:rPr>
        <w:t>)</w:t>
      </w:r>
      <w:r w:rsidRPr="00CE6FA6">
        <w:rPr>
          <w:lang w:val="x-none"/>
        </w:rPr>
        <w:t xml:space="preserve">. In </w:t>
      </w:r>
      <w:r w:rsidRPr="00CE6FA6">
        <w:t>non-subject functions</w:t>
      </w:r>
      <w:r w:rsidRPr="00CE6FA6">
        <w:rPr>
          <w:lang w:val="x-none"/>
        </w:rPr>
        <w:t>, logophoric singular and 1Sg do not merge, but logophoric plural and 1Pl do.</w:t>
      </w:r>
    </w:p>
    <w:p w14:paraId="706AF233" w14:textId="77777777" w:rsidR="00504304" w:rsidRPr="00CE6FA6" w:rsidRDefault="00504304" w:rsidP="00504304">
      <w:pPr>
        <w:rPr>
          <w:lang w:val="x-none"/>
        </w:rPr>
      </w:pPr>
    </w:p>
    <w:p w14:paraId="2869A306" w14:textId="77777777" w:rsidR="00504304" w:rsidRPr="00CE6FA6" w:rsidRDefault="00504304" w:rsidP="00504304"/>
    <w:p w14:paraId="4C36420A" w14:textId="26BC44BD" w:rsidR="00504304" w:rsidRPr="00CE6FA6" w:rsidRDefault="00504304" w:rsidP="00504304">
      <w:pPr>
        <w:pStyle w:val="Heading4"/>
      </w:pPr>
      <w:bookmarkStart w:id="2523" w:name="_Toc76129960"/>
      <w:bookmarkStart w:id="2524" w:name="_Toc115206960"/>
      <w:r w:rsidRPr="00CE6FA6">
        <w:t>No logophorics for second-person</w:t>
      </w:r>
      <w:bookmarkEnd w:id="2523"/>
      <w:bookmarkEnd w:id="2524"/>
    </w:p>
    <w:p w14:paraId="2EF3657D" w14:textId="0DB00DFA" w:rsidR="00C77B29" w:rsidRPr="00CE6FA6" w:rsidRDefault="00504304" w:rsidP="00504304">
      <w:pPr>
        <w:rPr>
          <w:lang w:val="x-none"/>
        </w:rPr>
      </w:pPr>
      <w:r w:rsidRPr="00CE6FA6">
        <w:t xml:space="preserve">Pronominals in quoted material that are coindexed to a second-person author take regular second-person (not logophoric) form. </w:t>
      </w:r>
      <w:r w:rsidR="00C77B29" w:rsidRPr="00CE6FA6">
        <w:rPr>
          <w:rFonts w:ascii="Doulos SIL" w:hAnsi="Doulos SIL" w:cs="Doulos SIL"/>
          <w:lang w:val="x-none"/>
        </w:rPr>
        <w:t>yè</w:t>
      </w:r>
      <w:r w:rsidR="006248B1" w:rsidRPr="00CE6FA6">
        <w:rPr>
          <w:rFonts w:ascii="Doulos SIL" w:hAnsi="Doulos SIL" w:cs="Doulos SIL"/>
          <w:lang w:val="x-none"/>
        </w:rPr>
        <w:t>/yē</w:t>
      </w:r>
      <w:r w:rsidR="00C77B29" w:rsidRPr="00CE6FA6">
        <w:rPr>
          <w:lang w:val="x-none"/>
        </w:rPr>
        <w:t xml:space="preserve"> </w:t>
      </w:r>
      <w:r w:rsidR="002D6D0B" w:rsidRPr="00CE6FA6">
        <w:rPr>
          <w:lang w:val="x-none"/>
        </w:rPr>
        <w:t xml:space="preserve">‘said’ </w:t>
      </w:r>
      <w:r w:rsidR="00C77B29" w:rsidRPr="00CE6FA6">
        <w:rPr>
          <w:lang w:val="x-none"/>
        </w:rPr>
        <w:t xml:space="preserve">after 2nd person subjects combines irregularly with 2Sg subject </w:t>
      </w:r>
      <w:r w:rsidR="00C77B29" w:rsidRPr="00CE6FA6">
        <w:rPr>
          <w:rFonts w:ascii="Doulos SIL" w:hAnsi="Doulos SIL" w:cs="Doulos SIL"/>
          <w:lang w:val="x-none"/>
        </w:rPr>
        <w:t>āⁿ</w:t>
      </w:r>
      <w:r w:rsidR="00C77B29" w:rsidRPr="00CE6FA6">
        <w:rPr>
          <w:lang w:val="x-none"/>
        </w:rPr>
        <w:t xml:space="preserve"> as </w:t>
      </w:r>
      <w:r w:rsidR="00C77B29" w:rsidRPr="00CE6FA6">
        <w:rPr>
          <w:rFonts w:ascii="Doulos SIL" w:hAnsi="Doulos SIL" w:cs="Doulos SIL"/>
          <w:lang w:val="x-none"/>
        </w:rPr>
        <w:t>āɲ jè</w:t>
      </w:r>
      <w:r w:rsidR="00C77B29" w:rsidRPr="00CE6FA6">
        <w:rPr>
          <w:lang w:val="x-none"/>
        </w:rPr>
        <w:t xml:space="preserve"> ‘you-Sg said’. </w:t>
      </w:r>
      <w:r w:rsidR="00E94406" w:rsidRPr="00CE6FA6">
        <w:rPr>
          <w:lang w:val="x-none"/>
        </w:rPr>
        <w:t>If a referent in the quoted matter following ‘you-Sg said’ or</w:t>
      </w:r>
      <w:r w:rsidR="002D6D0B" w:rsidRPr="00CE6FA6">
        <w:rPr>
          <w:lang w:val="x-none"/>
        </w:rPr>
        <w:t xml:space="preserve"> </w:t>
      </w:r>
      <w:r w:rsidR="002D6D0B" w:rsidRPr="00CE6FA6">
        <w:rPr>
          <w:rFonts w:ascii="Doulos SIL" w:hAnsi="Doulos SIL" w:cs="Doulos SIL"/>
          <w:lang w:val="x-none"/>
        </w:rPr>
        <w:t>āā ye</w:t>
      </w:r>
      <w:r w:rsidR="006248B1" w:rsidRPr="00CE6FA6">
        <w:rPr>
          <w:rFonts w:ascii="Doulos SIL" w:hAnsi="Doulos SIL" w:cs="Doulos SIL"/>
          <w:lang w:val="x-none"/>
        </w:rPr>
        <w:t>̀</w:t>
      </w:r>
      <w:r w:rsidR="00E94406" w:rsidRPr="00CE6FA6">
        <w:rPr>
          <w:lang w:val="x-none"/>
        </w:rPr>
        <w:t xml:space="preserve"> ‘you-Pl said’ happens to be the current addressee, it appears in 2Sg or 2Pl rather than logophoric form, even though it is coindexed with the quoted speaker (author). </w:t>
      </w:r>
      <w:r w:rsidR="002D6D0B" w:rsidRPr="00CE6FA6">
        <w:rPr>
          <w:lang w:val="x-none"/>
        </w:rPr>
        <w:t>In other words, current speech-event deixis trumps logophoricity.</w:t>
      </w:r>
    </w:p>
    <w:p w14:paraId="34B3D10F" w14:textId="77777777" w:rsidR="00504304" w:rsidRPr="00CE6FA6" w:rsidRDefault="00504304" w:rsidP="00504304"/>
    <w:p w14:paraId="716807C9" w14:textId="3EC1A419" w:rsidR="00504304" w:rsidRPr="00CE6FA6" w:rsidRDefault="00504304" w:rsidP="00874CD5">
      <w:pPr>
        <w:tabs>
          <w:tab w:val="left" w:pos="720"/>
          <w:tab w:val="left" w:pos="1080"/>
          <w:tab w:val="left" w:pos="2160"/>
          <w:tab w:val="left" w:pos="3240"/>
          <w:tab w:val="left" w:pos="4500"/>
        </w:tabs>
        <w:rPr>
          <w:rFonts w:ascii="Doulos SIL" w:hAnsi="Doulos SIL"/>
        </w:rPr>
      </w:pPr>
      <w:r w:rsidRPr="00CE6FA6">
        <w:t>(</w:t>
      </w:r>
      <w:r w:rsidR="00DC1B45" w:rsidRPr="00CE6FA6">
        <w:t>851</w:t>
      </w:r>
      <w:r w:rsidRPr="00CE6FA6">
        <w:t>)</w:t>
      </w:r>
      <w:r w:rsidRPr="00CE6FA6">
        <w:tab/>
        <w:t>a.</w:t>
      </w:r>
      <w:r w:rsidRPr="00CE6FA6">
        <w:tab/>
      </w:r>
      <w:r w:rsidRPr="00CE6FA6">
        <w:rPr>
          <w:rFonts w:ascii="Doulos SIL" w:hAnsi="Doulos SIL"/>
        </w:rPr>
        <w:t>ā</w:t>
      </w:r>
      <w:r w:rsidR="00C77B29" w:rsidRPr="00CE6FA6">
        <w:rPr>
          <w:rFonts w:ascii="Doulos SIL" w:hAnsi="Doulos SIL"/>
          <w:lang w:val="x-none"/>
        </w:rPr>
        <w:t>ɲ</w:t>
      </w:r>
      <w:r w:rsidRPr="00CE6FA6">
        <w:rPr>
          <w:rFonts w:ascii="Doulos SIL" w:hAnsi="Doulos SIL"/>
        </w:rPr>
        <w:tab/>
        <w:t>ja</w:t>
      </w:r>
      <w:r w:rsidR="00C77B29" w:rsidRPr="00CE6FA6">
        <w:rPr>
          <w:rFonts w:ascii="Doulos SIL" w:hAnsi="Doulos SIL"/>
          <w:lang w:val="x-none"/>
        </w:rPr>
        <w:t>̀</w:t>
      </w:r>
      <w:r w:rsidRPr="00CE6FA6">
        <w:rPr>
          <w:rFonts w:ascii="Doulos SIL" w:hAnsi="Doulos SIL"/>
        </w:rPr>
        <w:t>=</w:t>
      </w:r>
      <w:r w:rsidRPr="00CE6FA6">
        <w:rPr>
          <w:rFonts w:ascii="Doulos SIL" w:hAnsi="Doulos SIL"/>
        </w:rPr>
        <w:tab/>
        <w:t>[a</w:t>
      </w:r>
      <w:r w:rsidRPr="00CE6FA6">
        <w:rPr>
          <w:rFonts w:ascii="Doulos SIL" w:hAnsi="Doulos SIL"/>
          <w:lang w:val="x-none"/>
        </w:rPr>
        <w:t>̄</w:t>
      </w:r>
      <w:r w:rsidR="00C77B29" w:rsidRPr="00CE6FA6">
        <w:rPr>
          <w:rFonts w:ascii="Doulos SIL" w:hAnsi="Doulos SIL"/>
          <w:lang w:val="x-none"/>
        </w:rPr>
        <w:t>m</w:t>
      </w:r>
      <w:r w:rsidRPr="00CE6FA6">
        <w:rPr>
          <w:rFonts w:ascii="Doulos SIL" w:hAnsi="Doulos SIL"/>
        </w:rPr>
        <w:tab/>
        <w:t>bē]</w:t>
      </w:r>
    </w:p>
    <w:p w14:paraId="3EFF93F8" w14:textId="6419ADA3" w:rsidR="00504304" w:rsidRPr="00CE6FA6" w:rsidRDefault="00504304" w:rsidP="00874CD5">
      <w:pPr>
        <w:tabs>
          <w:tab w:val="left" w:pos="720"/>
          <w:tab w:val="left" w:pos="1080"/>
          <w:tab w:val="left" w:pos="2160"/>
          <w:tab w:val="left" w:pos="3240"/>
          <w:tab w:val="left" w:pos="4500"/>
        </w:tabs>
      </w:pPr>
      <w:r w:rsidRPr="00CE6FA6">
        <w:tab/>
      </w:r>
      <w:r w:rsidRPr="00CE6FA6">
        <w:tab/>
        <w:t>2</w:t>
      </w:r>
      <w:r w:rsidR="00430064" w:rsidRPr="00CE6FA6">
        <w:t>Sg</w:t>
      </w:r>
      <w:r w:rsidRPr="00CE6FA6">
        <w:tab/>
      </w:r>
      <w:r w:rsidR="00B41C71" w:rsidRPr="00CE6FA6">
        <w:t>said</w:t>
      </w:r>
      <w:r w:rsidRPr="00CE6FA6">
        <w:tab/>
        <w:t>[2</w:t>
      </w:r>
      <w:r w:rsidR="00430064" w:rsidRPr="00CE6FA6">
        <w:t>Sg</w:t>
      </w:r>
      <w:r w:rsidRPr="00CE6FA6">
        <w:tab/>
        <w:t>come.Pfv]</w:t>
      </w:r>
    </w:p>
    <w:p w14:paraId="6DDC64F0" w14:textId="77777777" w:rsidR="00504304" w:rsidRPr="00CE6FA6" w:rsidRDefault="00504304" w:rsidP="00504304">
      <w:pPr>
        <w:tabs>
          <w:tab w:val="left" w:pos="720"/>
          <w:tab w:val="left" w:pos="1080"/>
        </w:tabs>
      </w:pPr>
      <w:r w:rsidRPr="00CE6FA6">
        <w:tab/>
      </w:r>
      <w:r w:rsidRPr="00CE6FA6">
        <w:tab/>
        <w:t>‘You-Sg said that you-Sg came.’</w:t>
      </w:r>
    </w:p>
    <w:p w14:paraId="3B192ED8" w14:textId="77777777" w:rsidR="00504304" w:rsidRPr="00CE6FA6" w:rsidRDefault="00504304" w:rsidP="00504304">
      <w:pPr>
        <w:tabs>
          <w:tab w:val="left" w:pos="720"/>
          <w:tab w:val="left" w:pos="1080"/>
        </w:tabs>
      </w:pPr>
    </w:p>
    <w:p w14:paraId="5026DE6C" w14:textId="72B5F37C" w:rsidR="00504304" w:rsidRPr="00CE6FA6" w:rsidRDefault="00504304" w:rsidP="00874CD5">
      <w:pPr>
        <w:tabs>
          <w:tab w:val="left" w:pos="720"/>
          <w:tab w:val="left" w:pos="1080"/>
          <w:tab w:val="left" w:pos="2160"/>
          <w:tab w:val="left" w:pos="3240"/>
          <w:tab w:val="left" w:pos="4500"/>
        </w:tabs>
        <w:rPr>
          <w:rFonts w:ascii="Doulos SIL" w:hAnsi="Doulos SIL"/>
        </w:rPr>
      </w:pPr>
      <w:r w:rsidRPr="00CE6FA6">
        <w:tab/>
        <w:t>b.</w:t>
      </w:r>
      <w:r w:rsidRPr="00CE6FA6">
        <w:tab/>
      </w:r>
      <w:r w:rsidRPr="00CE6FA6">
        <w:rPr>
          <w:rFonts w:ascii="Doulos SIL" w:hAnsi="Doulos SIL"/>
        </w:rPr>
        <w:t>āā</w:t>
      </w:r>
      <w:r w:rsidRPr="00CE6FA6">
        <w:rPr>
          <w:rFonts w:ascii="Doulos SIL" w:hAnsi="Doulos SIL"/>
        </w:rPr>
        <w:tab/>
        <w:t>ya</w:t>
      </w:r>
      <w:r w:rsidR="00E94406" w:rsidRPr="00CE6FA6">
        <w:rPr>
          <w:rFonts w:ascii="Doulos SIL" w:hAnsi="Doulos SIL"/>
          <w:lang w:val="x-none"/>
        </w:rPr>
        <w:t>̀</w:t>
      </w:r>
      <w:r w:rsidRPr="00CE6FA6">
        <w:rPr>
          <w:rFonts w:ascii="Doulos SIL" w:hAnsi="Doulos SIL"/>
          <w:lang w:val="x-none"/>
        </w:rPr>
        <w:t>=</w:t>
      </w:r>
      <w:r w:rsidRPr="00CE6FA6">
        <w:rPr>
          <w:rFonts w:ascii="Doulos SIL" w:hAnsi="Doulos SIL"/>
        </w:rPr>
        <w:tab/>
        <w:t>[a</w:t>
      </w:r>
      <w:r w:rsidR="008F6E53" w:rsidRPr="00CE6FA6">
        <w:rPr>
          <w:rFonts w:ascii="Doulos SIL" w:hAnsi="Doulos SIL"/>
          <w:lang w:val="x-none"/>
        </w:rPr>
        <w:t>̄</w:t>
      </w:r>
      <w:r w:rsidR="00E94406" w:rsidRPr="00CE6FA6">
        <w:rPr>
          <w:rFonts w:ascii="Doulos SIL" w:hAnsi="Doulos SIL"/>
        </w:rPr>
        <w:t>a</w:t>
      </w:r>
      <w:r w:rsidR="00E94406" w:rsidRPr="00CE6FA6">
        <w:rPr>
          <w:rFonts w:ascii="Doulos SIL" w:hAnsi="Doulos SIL"/>
          <w:lang w:val="x-none"/>
        </w:rPr>
        <w:t>̄</w:t>
      </w:r>
      <w:r w:rsidRPr="00CE6FA6">
        <w:rPr>
          <w:rFonts w:ascii="Doulos SIL" w:hAnsi="Doulos SIL"/>
        </w:rPr>
        <w:tab/>
        <w:t>bē]</w:t>
      </w:r>
    </w:p>
    <w:p w14:paraId="7E2FB9C9" w14:textId="17A43C3E" w:rsidR="00504304" w:rsidRPr="00CE6FA6" w:rsidRDefault="00504304" w:rsidP="00874CD5">
      <w:pPr>
        <w:tabs>
          <w:tab w:val="left" w:pos="720"/>
          <w:tab w:val="left" w:pos="1080"/>
          <w:tab w:val="left" w:pos="2160"/>
          <w:tab w:val="left" w:pos="3240"/>
          <w:tab w:val="left" w:pos="4500"/>
        </w:tabs>
      </w:pPr>
      <w:r w:rsidRPr="00CE6FA6">
        <w:tab/>
      </w:r>
      <w:r w:rsidRPr="00CE6FA6">
        <w:tab/>
        <w:t>2</w:t>
      </w:r>
      <w:r w:rsidR="00FE0EEF" w:rsidRPr="00CE6FA6">
        <w:t>Pl</w:t>
      </w:r>
      <w:r w:rsidRPr="00CE6FA6">
        <w:tab/>
        <w:t>said</w:t>
      </w:r>
      <w:r w:rsidRPr="00CE6FA6">
        <w:tab/>
        <w:t>[2</w:t>
      </w:r>
      <w:r w:rsidR="00FE0EEF" w:rsidRPr="00CE6FA6">
        <w:t>Pl</w:t>
      </w:r>
      <w:r w:rsidRPr="00CE6FA6">
        <w:tab/>
        <w:t>come.Pfv]</w:t>
      </w:r>
    </w:p>
    <w:p w14:paraId="07F74B16" w14:textId="77777777" w:rsidR="00504304" w:rsidRPr="00CE6FA6" w:rsidRDefault="00504304" w:rsidP="00504304">
      <w:pPr>
        <w:tabs>
          <w:tab w:val="left" w:pos="720"/>
          <w:tab w:val="left" w:pos="1080"/>
        </w:tabs>
      </w:pPr>
      <w:r w:rsidRPr="00CE6FA6">
        <w:tab/>
      </w:r>
      <w:r w:rsidRPr="00CE6FA6">
        <w:tab/>
        <w:t>‘You-Pl said that you-Pl came.’</w:t>
      </w:r>
    </w:p>
    <w:p w14:paraId="3508303C" w14:textId="77777777" w:rsidR="00504304" w:rsidRPr="00CE6FA6" w:rsidRDefault="00504304" w:rsidP="00504304">
      <w:pPr>
        <w:tabs>
          <w:tab w:val="left" w:pos="720"/>
          <w:tab w:val="left" w:pos="1080"/>
        </w:tabs>
      </w:pPr>
    </w:p>
    <w:p w14:paraId="162F2BD7" w14:textId="3F70DD66" w:rsidR="00504304" w:rsidRPr="00CE6FA6" w:rsidRDefault="00504304" w:rsidP="00874CD5">
      <w:pPr>
        <w:tabs>
          <w:tab w:val="left" w:pos="720"/>
          <w:tab w:val="left" w:pos="1080"/>
          <w:tab w:val="left" w:pos="2160"/>
          <w:tab w:val="left" w:pos="3240"/>
          <w:tab w:val="left" w:pos="4500"/>
        </w:tabs>
        <w:rPr>
          <w:rFonts w:ascii="Doulos SIL" w:hAnsi="Doulos SIL"/>
        </w:rPr>
      </w:pPr>
      <w:r w:rsidRPr="00CE6FA6">
        <w:lastRenderedPageBreak/>
        <w:tab/>
        <w:t>c.</w:t>
      </w:r>
      <w:r w:rsidRPr="00CE6FA6">
        <w:tab/>
      </w:r>
      <w:r w:rsidRPr="00CE6FA6">
        <w:rPr>
          <w:rFonts w:ascii="Doulos SIL" w:hAnsi="Doulos SIL"/>
        </w:rPr>
        <w:t>ā</w:t>
      </w:r>
      <w:r w:rsidR="00A047A9" w:rsidRPr="00CE6FA6">
        <w:rPr>
          <w:rFonts w:ascii="Doulos SIL" w:hAnsi="Doulos SIL"/>
          <w:lang w:val="x-none"/>
        </w:rPr>
        <w:t>ɲ</w:t>
      </w:r>
      <w:r w:rsidRPr="00CE6FA6">
        <w:rPr>
          <w:rFonts w:ascii="Doulos SIL" w:hAnsi="Doulos SIL"/>
        </w:rPr>
        <w:tab/>
        <w:t>ja</w:t>
      </w:r>
      <w:r w:rsidR="00E94406" w:rsidRPr="00CE6FA6">
        <w:rPr>
          <w:rFonts w:ascii="Doulos SIL" w:hAnsi="Doulos SIL"/>
          <w:lang w:val="x-none"/>
        </w:rPr>
        <w:t>̀</w:t>
      </w:r>
      <w:r w:rsidR="008F6E53" w:rsidRPr="00CE6FA6">
        <w:rPr>
          <w:rFonts w:ascii="Doulos SIL" w:hAnsi="Doulos SIL"/>
          <w:lang w:val="x-none"/>
        </w:rPr>
        <w:t>=</w:t>
      </w:r>
      <w:r w:rsidRPr="00CE6FA6">
        <w:rPr>
          <w:rFonts w:ascii="Doulos SIL" w:hAnsi="Doulos SIL"/>
        </w:rPr>
        <w:tab/>
        <w:t>[a</w:t>
      </w:r>
      <w:r w:rsidR="008F6E53" w:rsidRPr="00CE6FA6">
        <w:rPr>
          <w:rFonts w:ascii="Doulos SIL" w:hAnsi="Doulos SIL"/>
          <w:lang w:val="x-none"/>
        </w:rPr>
        <w:t>̄</w:t>
      </w:r>
      <w:r w:rsidR="00E94406" w:rsidRPr="00CE6FA6">
        <w:rPr>
          <w:rFonts w:ascii="Doulos SIL" w:hAnsi="Doulos SIL"/>
        </w:rPr>
        <w:t>a</w:t>
      </w:r>
      <w:r w:rsidR="00E94406" w:rsidRPr="00CE6FA6">
        <w:rPr>
          <w:rFonts w:ascii="Doulos SIL" w:hAnsi="Doulos SIL"/>
          <w:lang w:val="x-none"/>
        </w:rPr>
        <w:t>̄</w:t>
      </w:r>
      <w:r w:rsidRPr="00CE6FA6">
        <w:rPr>
          <w:rFonts w:ascii="Doulos SIL" w:hAnsi="Doulos SIL"/>
        </w:rPr>
        <w:tab/>
        <w:t>bē]</w:t>
      </w:r>
    </w:p>
    <w:p w14:paraId="2AB199DE" w14:textId="4A2868BC" w:rsidR="00504304" w:rsidRPr="00CE6FA6" w:rsidRDefault="00504304" w:rsidP="00874CD5">
      <w:pPr>
        <w:tabs>
          <w:tab w:val="left" w:pos="720"/>
          <w:tab w:val="left" w:pos="1080"/>
          <w:tab w:val="left" w:pos="2160"/>
          <w:tab w:val="left" w:pos="3240"/>
          <w:tab w:val="left" w:pos="4500"/>
        </w:tabs>
      </w:pPr>
      <w:r w:rsidRPr="00CE6FA6">
        <w:tab/>
      </w:r>
      <w:r w:rsidRPr="00CE6FA6">
        <w:tab/>
        <w:t>2</w:t>
      </w:r>
      <w:r w:rsidR="00430064" w:rsidRPr="00CE6FA6">
        <w:t>Sg</w:t>
      </w:r>
      <w:r w:rsidRPr="00CE6FA6">
        <w:tab/>
        <w:t>said</w:t>
      </w:r>
      <w:r w:rsidRPr="00CE6FA6">
        <w:tab/>
        <w:t>[2</w:t>
      </w:r>
      <w:r w:rsidR="00FE0EEF" w:rsidRPr="00CE6FA6">
        <w:t>Pl</w:t>
      </w:r>
      <w:r w:rsidRPr="00CE6FA6">
        <w:tab/>
        <w:t>come.Pfv]</w:t>
      </w:r>
    </w:p>
    <w:p w14:paraId="7A68AD6A" w14:textId="77777777" w:rsidR="00504304" w:rsidRPr="00CE6FA6" w:rsidRDefault="00504304" w:rsidP="00504304">
      <w:pPr>
        <w:tabs>
          <w:tab w:val="left" w:pos="720"/>
          <w:tab w:val="left" w:pos="1080"/>
        </w:tabs>
      </w:pPr>
      <w:r w:rsidRPr="00CE6FA6">
        <w:tab/>
      </w:r>
      <w:r w:rsidRPr="00CE6FA6">
        <w:tab/>
        <w:t>‘You-Sg said that you-Pl came.’</w:t>
      </w:r>
    </w:p>
    <w:p w14:paraId="1CD1BE8F" w14:textId="77777777" w:rsidR="00504304" w:rsidRPr="00CE6FA6" w:rsidRDefault="00504304" w:rsidP="00504304">
      <w:pPr>
        <w:tabs>
          <w:tab w:val="left" w:pos="720"/>
          <w:tab w:val="left" w:pos="1080"/>
        </w:tabs>
      </w:pPr>
    </w:p>
    <w:p w14:paraId="358841F3" w14:textId="7DCA14E5" w:rsidR="00504304" w:rsidRPr="00CE6FA6" w:rsidRDefault="00504304" w:rsidP="00874CD5">
      <w:pPr>
        <w:tabs>
          <w:tab w:val="left" w:pos="720"/>
          <w:tab w:val="left" w:pos="1080"/>
          <w:tab w:val="left" w:pos="2160"/>
          <w:tab w:val="left" w:pos="3150"/>
          <w:tab w:val="left" w:pos="4320"/>
        </w:tabs>
        <w:rPr>
          <w:rFonts w:ascii="Doulos SIL" w:hAnsi="Doulos SIL"/>
        </w:rPr>
      </w:pPr>
      <w:r w:rsidRPr="00CE6FA6">
        <w:tab/>
        <w:t>d.</w:t>
      </w:r>
      <w:r w:rsidRPr="00CE6FA6">
        <w:tab/>
      </w:r>
      <w:r w:rsidRPr="00CE6FA6">
        <w:rPr>
          <w:rFonts w:ascii="Doulos SIL" w:hAnsi="Doulos SIL"/>
        </w:rPr>
        <w:t>ā</w:t>
      </w:r>
      <w:r w:rsidR="00A047A9" w:rsidRPr="00CE6FA6">
        <w:rPr>
          <w:rFonts w:ascii="Doulos SIL" w:hAnsi="Doulos SIL"/>
          <w:lang w:val="x-none"/>
        </w:rPr>
        <w:t>ɲ</w:t>
      </w:r>
      <w:r w:rsidRPr="00CE6FA6">
        <w:rPr>
          <w:rFonts w:ascii="Doulos SIL" w:hAnsi="Doulos SIL"/>
        </w:rPr>
        <w:tab/>
        <w:t>je</w:t>
      </w:r>
      <w:r w:rsidR="00E94406" w:rsidRPr="00CE6FA6">
        <w:rPr>
          <w:rFonts w:ascii="Doulos SIL" w:hAnsi="Doulos SIL"/>
          <w:lang w:val="x-none"/>
        </w:rPr>
        <w:t>̀</w:t>
      </w:r>
      <w:r w:rsidRPr="00CE6FA6">
        <w:rPr>
          <w:rFonts w:ascii="Doulos SIL" w:hAnsi="Doulos SIL"/>
        </w:rPr>
        <w:t>(,)</w:t>
      </w:r>
      <w:r w:rsidRPr="00CE6FA6">
        <w:rPr>
          <w:rFonts w:ascii="Doulos SIL" w:hAnsi="Doulos SIL"/>
        </w:rPr>
        <w:tab/>
        <w:t>[a</w:t>
      </w:r>
      <w:r w:rsidR="008F6E53" w:rsidRPr="00CE6FA6">
        <w:rPr>
          <w:rFonts w:ascii="Doulos SIL" w:hAnsi="Doulos SIL"/>
          <w:lang w:val="x-none"/>
        </w:rPr>
        <w:t>̄</w:t>
      </w:r>
      <w:r w:rsidRPr="00CE6FA6">
        <w:rPr>
          <w:rFonts w:ascii="Doulos SIL" w:hAnsi="Doulos SIL"/>
        </w:rPr>
        <w:t>a</w:t>
      </w:r>
      <w:r w:rsidR="008F6E53" w:rsidRPr="00CE6FA6">
        <w:rPr>
          <w:rFonts w:ascii="Doulos SIL" w:hAnsi="Doulos SIL"/>
          <w:lang w:val="x-none"/>
        </w:rPr>
        <w:t>̄</w:t>
      </w:r>
      <w:r w:rsidRPr="00CE6FA6">
        <w:rPr>
          <w:rFonts w:ascii="Doulos SIL" w:hAnsi="Doulos SIL"/>
        </w:rPr>
        <w:tab/>
        <w:t>bē]</w:t>
      </w:r>
    </w:p>
    <w:p w14:paraId="4756E47D" w14:textId="372DDD13" w:rsidR="00504304" w:rsidRPr="00CE6FA6" w:rsidRDefault="00504304" w:rsidP="00874CD5">
      <w:pPr>
        <w:tabs>
          <w:tab w:val="left" w:pos="720"/>
          <w:tab w:val="left" w:pos="1080"/>
          <w:tab w:val="left" w:pos="2160"/>
          <w:tab w:val="left" w:pos="3150"/>
          <w:tab w:val="left" w:pos="4320"/>
        </w:tabs>
      </w:pPr>
      <w:r w:rsidRPr="00CE6FA6">
        <w:tab/>
      </w:r>
      <w:r w:rsidRPr="00CE6FA6">
        <w:tab/>
        <w:t>2</w:t>
      </w:r>
      <w:r w:rsidR="00430064" w:rsidRPr="00CE6FA6">
        <w:t>Sg</w:t>
      </w:r>
      <w:r w:rsidRPr="00CE6FA6">
        <w:tab/>
        <w:t>said(,)</w:t>
      </w:r>
      <w:r w:rsidRPr="00CE6FA6">
        <w:tab/>
        <w:t>[2</w:t>
      </w:r>
      <w:r w:rsidR="00FE0EEF" w:rsidRPr="00CE6FA6">
        <w:t>Pl</w:t>
      </w:r>
      <w:r w:rsidRPr="00CE6FA6">
        <w:tab/>
        <w:t>come.Pfv]</w:t>
      </w:r>
    </w:p>
    <w:p w14:paraId="6B8867C0" w14:textId="3C0377E3" w:rsidR="00504304" w:rsidRPr="00CE6FA6" w:rsidRDefault="00504304" w:rsidP="00504304">
      <w:pPr>
        <w:tabs>
          <w:tab w:val="left" w:pos="720"/>
          <w:tab w:val="left" w:pos="1080"/>
        </w:tabs>
      </w:pPr>
      <w:r w:rsidRPr="00CE6FA6">
        <w:tab/>
      </w:r>
      <w:r w:rsidRPr="00CE6FA6">
        <w:tab/>
        <w:t>‘You-Sg said</w:t>
      </w:r>
      <w:r w:rsidR="006248B1" w:rsidRPr="00CE6FA6">
        <w:t>,</w:t>
      </w:r>
      <w:r w:rsidRPr="00CE6FA6">
        <w:t xml:space="preserve"> you-Pl came.’</w:t>
      </w:r>
    </w:p>
    <w:p w14:paraId="6BF9AD86" w14:textId="6B011082" w:rsidR="00504304" w:rsidRPr="00CE6FA6" w:rsidRDefault="00504304" w:rsidP="00504304"/>
    <w:p w14:paraId="22E32A76" w14:textId="77777777" w:rsidR="00504304" w:rsidRPr="00CE6FA6" w:rsidRDefault="00504304" w:rsidP="00504304"/>
    <w:p w14:paraId="1314FDF0" w14:textId="6E59BDDE" w:rsidR="00C30A26" w:rsidRPr="00CE6FA6" w:rsidRDefault="002D6D0B" w:rsidP="0045670F">
      <w:pPr>
        <w:pStyle w:val="Heading4"/>
      </w:pPr>
      <w:bookmarkStart w:id="2525" w:name="_Toc115206961"/>
      <w:r w:rsidRPr="00CE6FA6">
        <w:t>Examples of logophorics</w:t>
      </w:r>
      <w:bookmarkEnd w:id="2525"/>
    </w:p>
    <w:p w14:paraId="4C2A6385" w14:textId="6F6C0916" w:rsidR="002D6D0B" w:rsidRPr="00CE6FA6" w:rsidRDefault="002D6D0B" w:rsidP="00F97E38">
      <w:pPr>
        <w:rPr>
          <w:lang w:val="x-none"/>
        </w:rPr>
      </w:pPr>
      <w:r w:rsidRPr="00CE6FA6">
        <w:t xml:space="preserve">The distinction between 1Sg and 3ReflSg pronouns is covered in §18.1.1.2-3. Since 3ReflSg and LogoSg forms are identical, much of that commentary applies to LogoSg versus 1Sg. One twist specific to logophorics as opposed to reflexives is that logophoric and 1Sg subject pronouns very often follow quotative verbs, the most common of which is </w:t>
      </w:r>
      <w:r w:rsidR="006248B1" w:rsidRPr="00CE6FA6">
        <w:t xml:space="preserve">the quasi-verb </w:t>
      </w:r>
      <w:r w:rsidRPr="00CE6FA6">
        <w:rPr>
          <w:rFonts w:ascii="Doulos SIL" w:hAnsi="Doulos SIL" w:cs="Doulos SIL"/>
        </w:rPr>
        <w:t>ye</w:t>
      </w:r>
      <w:r w:rsidR="006248B1" w:rsidRPr="00CE6FA6">
        <w:rPr>
          <w:rFonts w:ascii="Doulos SIL" w:hAnsi="Doulos SIL" w:cs="Doulos SIL"/>
          <w:lang w:val="x-none"/>
        </w:rPr>
        <w:t>̀/yē</w:t>
      </w:r>
      <w:r w:rsidRPr="00CE6FA6">
        <w:rPr>
          <w:lang w:val="x-none"/>
        </w:rPr>
        <w:t xml:space="preserve"> ‘said’. This is followed by a logophoric subject only if the subject of ‘said’ is a third person pronoun or an NP (like ‘Seydou’ and ‘the women’) that has third person agreement. The ‘said’ </w:t>
      </w:r>
      <w:r w:rsidR="006248B1" w:rsidRPr="00CE6FA6">
        <w:rPr>
          <w:lang w:val="x-none"/>
        </w:rPr>
        <w:t>quasi-</w:t>
      </w:r>
      <w:r w:rsidRPr="00CE6FA6">
        <w:rPr>
          <w:lang w:val="x-none"/>
        </w:rPr>
        <w:t xml:space="preserve">verb is </w:t>
      </w:r>
      <w:r w:rsidRPr="00CE6FA6">
        <w:rPr>
          <w:rFonts w:ascii="Doulos SIL" w:hAnsi="Doulos SIL" w:cs="Doulos SIL"/>
          <w:lang w:val="x-none"/>
        </w:rPr>
        <w:t>yē</w:t>
      </w:r>
      <w:r w:rsidRPr="00CE6FA6">
        <w:rPr>
          <w:lang w:val="x-none"/>
        </w:rPr>
        <w:t xml:space="preserve"> after </w:t>
      </w:r>
      <w:r w:rsidR="007B2C04" w:rsidRPr="00CE6FA6">
        <w:t>L-tone</w:t>
      </w:r>
      <w:r w:rsidR="006248B1" w:rsidRPr="00CE6FA6">
        <w:rPr>
          <w:lang w:val="x-none"/>
        </w:rPr>
        <w:t xml:space="preserve"> (</w:t>
      </w:r>
      <w:r w:rsidR="007B2C04" w:rsidRPr="00CE6FA6">
        <w:t xml:space="preserve">e.g. 3Sg </w:t>
      </w:r>
      <w:r w:rsidR="006248B1" w:rsidRPr="00CE6FA6">
        <w:rPr>
          <w:rFonts w:ascii="Doulos SIL" w:hAnsi="Doulos SIL" w:cs="Doulos SIL"/>
          <w:lang w:val="x-none"/>
        </w:rPr>
        <w:t>à yē</w:t>
      </w:r>
      <w:r w:rsidR="006248B1" w:rsidRPr="00CE6FA6">
        <w:rPr>
          <w:lang w:val="x-none"/>
        </w:rPr>
        <w:t>,</w:t>
      </w:r>
      <w:r w:rsidR="007B2C04" w:rsidRPr="00CE6FA6">
        <w:t xml:space="preserve"> 3Pl</w:t>
      </w:r>
      <w:r w:rsidR="006248B1" w:rsidRPr="00CE6FA6">
        <w:rPr>
          <w:lang w:val="x-none"/>
        </w:rPr>
        <w:t xml:space="preserve"> </w:t>
      </w:r>
      <w:r w:rsidR="006248B1" w:rsidRPr="00CE6FA6">
        <w:rPr>
          <w:rFonts w:ascii="Doulos SIL" w:hAnsi="Doulos SIL" w:cs="Doulos SIL"/>
          <w:lang w:val="x-none"/>
        </w:rPr>
        <w:t>ì yē</w:t>
      </w:r>
      <w:r w:rsidR="006248B1" w:rsidRPr="00CE6FA6">
        <w:rPr>
          <w:lang w:val="x-none"/>
        </w:rPr>
        <w:t>)</w:t>
      </w:r>
      <w:r w:rsidRPr="00CE6FA6">
        <w:rPr>
          <w:lang w:val="x-none"/>
        </w:rPr>
        <w:t xml:space="preserve">, </w:t>
      </w:r>
      <w:r w:rsidR="006248B1" w:rsidRPr="00CE6FA6">
        <w:rPr>
          <w:lang w:val="x-none"/>
        </w:rPr>
        <w:t xml:space="preserve">otherwise </w:t>
      </w:r>
      <w:r w:rsidRPr="00CE6FA6">
        <w:rPr>
          <w:rFonts w:ascii="Doulos SIL" w:hAnsi="Doulos SIL" w:cs="Doulos SIL"/>
          <w:lang w:val="x-none"/>
        </w:rPr>
        <w:t>yè</w:t>
      </w:r>
      <w:r w:rsidR="006248B1" w:rsidRPr="00CE6FA6">
        <w:t>, prior to tone sandhi.</w:t>
      </w:r>
      <w:r w:rsidRPr="00CE6FA6">
        <w:rPr>
          <w:lang w:val="x-none"/>
        </w:rPr>
        <w:t xml:space="preserve"> Examples (</w:t>
      </w:r>
      <w:r w:rsidR="00DC1B45" w:rsidRPr="00CE6FA6">
        <w:t>852</w:t>
      </w:r>
      <w:r w:rsidRPr="00CE6FA6">
        <w:rPr>
          <w:lang w:val="x-none"/>
        </w:rPr>
        <w:t>a</w:t>
      </w:r>
      <w:r w:rsidR="006248B1" w:rsidRPr="00CE6FA6">
        <w:noBreakHyphen/>
      </w:r>
      <w:r w:rsidRPr="00CE6FA6">
        <w:rPr>
          <w:lang w:val="x-none"/>
        </w:rPr>
        <w:t>c) are representative.</w:t>
      </w:r>
    </w:p>
    <w:p w14:paraId="46F0AB63" w14:textId="77777777" w:rsidR="002D6D0B" w:rsidRPr="00CE6FA6" w:rsidRDefault="002D6D0B" w:rsidP="00F97E38">
      <w:pPr>
        <w:rPr>
          <w:lang w:val="x-none"/>
        </w:rPr>
      </w:pPr>
    </w:p>
    <w:p w14:paraId="0F260321" w14:textId="5ACDE295" w:rsidR="002D6D0B" w:rsidRPr="00CE6FA6" w:rsidRDefault="002D6D0B" w:rsidP="002D6D0B">
      <w:pPr>
        <w:tabs>
          <w:tab w:val="left" w:pos="720"/>
          <w:tab w:val="left" w:pos="1080"/>
          <w:tab w:val="left" w:pos="2520"/>
          <w:tab w:val="left" w:pos="3420"/>
          <w:tab w:val="left" w:pos="5040"/>
        </w:tabs>
        <w:rPr>
          <w:lang w:val="x-none"/>
        </w:rPr>
      </w:pPr>
      <w:r w:rsidRPr="00CE6FA6">
        <w:rPr>
          <w:lang w:val="x-none"/>
        </w:rPr>
        <w:t>(</w:t>
      </w:r>
      <w:r w:rsidR="00DC1B45" w:rsidRPr="00CE6FA6">
        <w:t>852</w:t>
      </w:r>
      <w:r w:rsidRPr="00CE6FA6">
        <w:rPr>
          <w:lang w:val="x-none"/>
        </w:rPr>
        <w:t>)</w:t>
      </w:r>
      <w:r w:rsidRPr="00CE6FA6">
        <w:rPr>
          <w:lang w:val="x-none"/>
        </w:rPr>
        <w:tab/>
        <w:t>a.</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ye</w:t>
      </w:r>
      <w:r w:rsidR="0020706B" w:rsidRPr="00CE6FA6">
        <w:rPr>
          <w:rFonts w:ascii="Doulos SIL" w:hAnsi="Doulos SIL" w:cs="Doulos SIL"/>
          <w:lang w:val="x-none"/>
        </w:rPr>
        <w:t>̄</w:t>
      </w:r>
      <w:r w:rsidRPr="00CE6FA6">
        <w:rPr>
          <w:rFonts w:ascii="Doulos SIL" w:hAnsi="Doulos SIL" w:cs="Doulos SIL"/>
          <w:lang w:val="x-none"/>
        </w:rPr>
        <w:tab/>
        <w:t>[m̄</w:t>
      </w:r>
      <w:r w:rsidRPr="00CE6FA6">
        <w:rPr>
          <w:rFonts w:ascii="Doulos SIL" w:hAnsi="Doulos SIL" w:cs="Doulos SIL"/>
          <w:lang w:val="x-none"/>
        </w:rPr>
        <w:tab/>
        <w:t>bē]</w:t>
      </w:r>
    </w:p>
    <w:p w14:paraId="17AA2BC8" w14:textId="42F6AF0C" w:rsidR="002D6D0B" w:rsidRPr="00CE6FA6" w:rsidRDefault="002D6D0B" w:rsidP="002D6D0B">
      <w:pPr>
        <w:tabs>
          <w:tab w:val="left" w:pos="720"/>
          <w:tab w:val="left" w:pos="1080"/>
          <w:tab w:val="left" w:pos="2520"/>
          <w:tab w:val="left" w:pos="3420"/>
          <w:tab w:val="left" w:pos="5040"/>
        </w:tabs>
        <w:rPr>
          <w:lang w:val="x-none"/>
        </w:rPr>
      </w:pPr>
      <w:r w:rsidRPr="00CE6FA6">
        <w:rPr>
          <w:lang w:val="x-none"/>
        </w:rPr>
        <w:tab/>
      </w:r>
      <w:r w:rsidRPr="00CE6FA6">
        <w:rPr>
          <w:lang w:val="x-none"/>
        </w:rPr>
        <w:tab/>
        <w:t>S</w:t>
      </w:r>
      <w:r w:rsidRPr="00CE6FA6">
        <w:rPr>
          <w:lang w:val="x-none"/>
        </w:rPr>
        <w:tab/>
        <w:t>said</w:t>
      </w:r>
      <w:r w:rsidRPr="00CE6FA6">
        <w:rPr>
          <w:lang w:val="x-none"/>
        </w:rPr>
        <w:tab/>
        <w:t>[</w:t>
      </w:r>
      <w:r w:rsidRPr="00CE6FA6">
        <w:rPr>
          <w:b/>
          <w:bCs/>
          <w:lang w:val="x-none"/>
        </w:rPr>
        <w:t>LogoSg/1Sg</w:t>
      </w:r>
      <w:r w:rsidRPr="00CE6FA6">
        <w:rPr>
          <w:lang w:val="x-none"/>
        </w:rPr>
        <w:tab/>
        <w:t>come.Pfv]</w:t>
      </w:r>
    </w:p>
    <w:p w14:paraId="01A31D9E" w14:textId="6D5C85C0" w:rsidR="002D6D0B" w:rsidRPr="00CE6FA6" w:rsidRDefault="002D6D0B" w:rsidP="002D6D0B">
      <w:pPr>
        <w:tabs>
          <w:tab w:val="left" w:pos="720"/>
          <w:tab w:val="left" w:pos="1080"/>
        </w:tabs>
        <w:rPr>
          <w:lang w:val="x-none"/>
        </w:rPr>
      </w:pPr>
      <w:r w:rsidRPr="00CE6FA6">
        <w:rPr>
          <w:lang w:val="x-none"/>
        </w:rPr>
        <w:tab/>
      </w:r>
      <w:r w:rsidRPr="00CE6FA6">
        <w:rPr>
          <w:lang w:val="x-none"/>
        </w:rPr>
        <w:tab/>
        <w:t>‘Seydou</w:t>
      </w:r>
      <w:r w:rsidRPr="00CE6FA6">
        <w:rPr>
          <w:vertAlign w:val="subscript"/>
          <w:lang w:val="x-none"/>
        </w:rPr>
        <w:t>x</w:t>
      </w:r>
      <w:r w:rsidRPr="00CE6FA6">
        <w:rPr>
          <w:lang w:val="x-none"/>
        </w:rPr>
        <w:t xml:space="preserve"> said that he</w:t>
      </w:r>
      <w:r w:rsidRPr="00CE6FA6">
        <w:rPr>
          <w:vertAlign w:val="subscript"/>
          <w:lang w:val="x-none"/>
        </w:rPr>
        <w:t>x</w:t>
      </w:r>
      <w:r w:rsidRPr="00CE6FA6">
        <w:rPr>
          <w:lang w:val="x-none"/>
        </w:rPr>
        <w:t>/I came.’</w:t>
      </w:r>
    </w:p>
    <w:p w14:paraId="5AB2F02F" w14:textId="1DB51511" w:rsidR="002D6D0B" w:rsidRPr="00CE6FA6" w:rsidRDefault="002D6D0B" w:rsidP="002D6D0B">
      <w:pPr>
        <w:tabs>
          <w:tab w:val="left" w:pos="720"/>
          <w:tab w:val="left" w:pos="1080"/>
        </w:tabs>
        <w:rPr>
          <w:lang w:val="x-none"/>
        </w:rPr>
      </w:pPr>
    </w:p>
    <w:p w14:paraId="46F5E66C" w14:textId="25B4A196" w:rsidR="002D6D0B" w:rsidRPr="00CE6FA6" w:rsidRDefault="002D6D0B" w:rsidP="002D6D0B">
      <w:pPr>
        <w:tabs>
          <w:tab w:val="left" w:pos="720"/>
          <w:tab w:val="left" w:pos="1080"/>
          <w:tab w:val="left" w:pos="2520"/>
          <w:tab w:val="left" w:pos="3420"/>
          <w:tab w:val="left" w:pos="5040"/>
        </w:tabs>
        <w:rPr>
          <w:lang w:val="x-none"/>
        </w:rPr>
      </w:pPr>
      <w:r w:rsidRPr="00CE6FA6">
        <w:rPr>
          <w:lang w:val="x-none"/>
        </w:rPr>
        <w:tab/>
        <w:t>b.</w:t>
      </w:r>
      <w:r w:rsidRPr="00CE6FA6">
        <w:rPr>
          <w:lang w:val="x-none"/>
        </w:rPr>
        <w:tab/>
      </w:r>
      <w:r w:rsidRPr="00CE6FA6">
        <w:rPr>
          <w:rFonts w:ascii="Doulos SIL" w:hAnsi="Doulos SIL" w:cs="Doulos SIL"/>
          <w:lang w:val="x-none"/>
        </w:rPr>
        <w:t>yùgòm-be</w:t>
      </w:r>
      <w:r w:rsidR="007B2C04" w:rsidRPr="00CE6FA6">
        <w:rPr>
          <w:rFonts w:ascii="Doulos SIL" w:hAnsi="Doulos SIL" w:cs="Doulos SIL"/>
          <w:lang w:val="x-none"/>
        </w:rPr>
        <w:t>̀</w:t>
      </w:r>
      <w:r w:rsidRPr="00CE6FA6">
        <w:rPr>
          <w:rFonts w:ascii="Doulos SIL" w:hAnsi="Doulos SIL" w:cs="Doulos SIL"/>
          <w:lang w:val="x-none"/>
        </w:rPr>
        <w:tab/>
        <w:t>ye</w:t>
      </w:r>
      <w:r w:rsidR="007B2C04"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w:t>
      </w:r>
      <w:r w:rsidRPr="00CE6FA6">
        <w:rPr>
          <w:rFonts w:ascii="Doulos SIL" w:hAnsi="Doulos SIL" w:cs="Doulos SIL"/>
          <w:lang w:val="x-none"/>
        </w:rPr>
        <w:tab/>
        <w:t>bē]</w:t>
      </w:r>
    </w:p>
    <w:p w14:paraId="0372D5E4" w14:textId="1DA7B190" w:rsidR="002D6D0B" w:rsidRPr="00CE6FA6" w:rsidRDefault="002D6D0B" w:rsidP="002D6D0B">
      <w:pPr>
        <w:tabs>
          <w:tab w:val="left" w:pos="720"/>
          <w:tab w:val="left" w:pos="1080"/>
          <w:tab w:val="left" w:pos="2520"/>
          <w:tab w:val="left" w:pos="3420"/>
          <w:tab w:val="left" w:pos="5040"/>
        </w:tabs>
        <w:rPr>
          <w:lang w:val="x-none"/>
        </w:rPr>
      </w:pPr>
      <w:r w:rsidRPr="00CE6FA6">
        <w:rPr>
          <w:lang w:val="x-none"/>
        </w:rPr>
        <w:tab/>
      </w:r>
      <w:r w:rsidRPr="00CE6FA6">
        <w:rPr>
          <w:lang w:val="x-none"/>
        </w:rPr>
        <w:tab/>
        <w:t>woman-Pl</w:t>
      </w:r>
      <w:r w:rsidRPr="00CE6FA6">
        <w:rPr>
          <w:lang w:val="x-none"/>
        </w:rPr>
        <w:tab/>
        <w:t>said</w:t>
      </w:r>
      <w:r w:rsidRPr="00CE6FA6">
        <w:rPr>
          <w:lang w:val="x-none"/>
        </w:rPr>
        <w:tab/>
        <w:t>[</w:t>
      </w:r>
      <w:r w:rsidRPr="00CE6FA6">
        <w:rPr>
          <w:b/>
          <w:bCs/>
          <w:lang w:val="x-none"/>
        </w:rPr>
        <w:t>LogoPl/1Pl</w:t>
      </w:r>
      <w:r w:rsidRPr="00CE6FA6">
        <w:rPr>
          <w:lang w:val="x-none"/>
        </w:rPr>
        <w:tab/>
        <w:t>come.Pfv]</w:t>
      </w:r>
    </w:p>
    <w:p w14:paraId="14C08F11" w14:textId="0B32D99F" w:rsidR="002D6D0B" w:rsidRPr="00CE6FA6" w:rsidRDefault="002D6D0B" w:rsidP="002D6D0B">
      <w:pPr>
        <w:tabs>
          <w:tab w:val="left" w:pos="720"/>
          <w:tab w:val="left" w:pos="1080"/>
        </w:tabs>
        <w:rPr>
          <w:lang w:val="x-none"/>
        </w:rPr>
      </w:pPr>
      <w:r w:rsidRPr="00CE6FA6">
        <w:rPr>
          <w:lang w:val="x-none"/>
        </w:rPr>
        <w:tab/>
      </w:r>
      <w:r w:rsidRPr="00CE6FA6">
        <w:rPr>
          <w:lang w:val="x-none"/>
        </w:rPr>
        <w:tab/>
        <w:t>‘The women</w:t>
      </w:r>
      <w:r w:rsidRPr="00CE6FA6">
        <w:rPr>
          <w:vertAlign w:val="subscript"/>
          <w:lang w:val="x-none"/>
        </w:rPr>
        <w:t>x</w:t>
      </w:r>
      <w:r w:rsidRPr="00CE6FA6">
        <w:rPr>
          <w:lang w:val="x-none"/>
        </w:rPr>
        <w:t xml:space="preserve"> said that they</w:t>
      </w:r>
      <w:r w:rsidRPr="00CE6FA6">
        <w:rPr>
          <w:vertAlign w:val="subscript"/>
          <w:lang w:val="x-none"/>
        </w:rPr>
        <w:t>x</w:t>
      </w:r>
      <w:r w:rsidRPr="00CE6FA6">
        <w:rPr>
          <w:lang w:val="x-none"/>
        </w:rPr>
        <w:t>/we came.’</w:t>
      </w:r>
    </w:p>
    <w:p w14:paraId="776236B0" w14:textId="0DD8FE71" w:rsidR="002D6D0B" w:rsidRPr="00CE6FA6" w:rsidRDefault="002D6D0B" w:rsidP="002D6D0B">
      <w:pPr>
        <w:tabs>
          <w:tab w:val="left" w:pos="720"/>
          <w:tab w:val="left" w:pos="1080"/>
        </w:tabs>
        <w:rPr>
          <w:lang w:val="x-none"/>
        </w:rPr>
      </w:pPr>
    </w:p>
    <w:p w14:paraId="58A5FC4E" w14:textId="4FF32E3B" w:rsidR="002D6D0B" w:rsidRPr="00CE6FA6" w:rsidRDefault="002D6D0B" w:rsidP="002D6D0B">
      <w:pPr>
        <w:tabs>
          <w:tab w:val="left" w:pos="720"/>
          <w:tab w:val="left" w:pos="1080"/>
          <w:tab w:val="left" w:pos="2070"/>
          <w:tab w:val="left" w:pos="3150"/>
          <w:tab w:val="left" w:pos="5040"/>
        </w:tabs>
        <w:rPr>
          <w:lang w:val="x-none"/>
        </w:rPr>
      </w:pPr>
      <w:r w:rsidRPr="00CE6FA6">
        <w:rPr>
          <w:lang w:val="x-none"/>
        </w:rPr>
        <w:tab/>
        <w:t>c.</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[m̄</w:t>
      </w:r>
      <w:r w:rsidRPr="00CE6FA6">
        <w:rPr>
          <w:rFonts w:ascii="Doulos SIL" w:hAnsi="Doulos SIL" w:cs="Doulos SIL"/>
          <w:lang w:val="x-none"/>
        </w:rPr>
        <w:tab/>
        <w:t>bē]</w:t>
      </w:r>
    </w:p>
    <w:p w14:paraId="3F417AC1" w14:textId="40322F3E" w:rsidR="002D6D0B" w:rsidRPr="00CE6FA6" w:rsidRDefault="002D6D0B" w:rsidP="002D6D0B">
      <w:pPr>
        <w:tabs>
          <w:tab w:val="left" w:pos="720"/>
          <w:tab w:val="left" w:pos="1080"/>
          <w:tab w:val="left" w:pos="2070"/>
          <w:tab w:val="left" w:pos="3150"/>
          <w:tab w:val="left" w:pos="5040"/>
        </w:tabs>
        <w:rPr>
          <w:lang w:val="x-none"/>
        </w:rPr>
      </w:pPr>
      <w:r w:rsidRPr="00CE6FA6">
        <w:rPr>
          <w:lang w:val="x-none"/>
        </w:rPr>
        <w:tab/>
      </w:r>
      <w:r w:rsidRPr="00CE6FA6">
        <w:rPr>
          <w:lang w:val="x-none"/>
        </w:rPr>
        <w:tab/>
        <w:t>3Sg</w:t>
      </w:r>
      <w:r w:rsidRPr="00CE6FA6">
        <w:rPr>
          <w:lang w:val="x-none"/>
        </w:rPr>
        <w:tab/>
        <w:t>said</w:t>
      </w:r>
      <w:r w:rsidRPr="00CE6FA6">
        <w:rPr>
          <w:lang w:val="x-none"/>
        </w:rPr>
        <w:tab/>
        <w:t>[</w:t>
      </w:r>
      <w:r w:rsidRPr="00CE6FA6">
        <w:rPr>
          <w:b/>
          <w:bCs/>
          <w:lang w:val="x-none"/>
        </w:rPr>
        <w:t>LogoSg/1Sg</w:t>
      </w:r>
      <w:r w:rsidRPr="00CE6FA6">
        <w:rPr>
          <w:lang w:val="x-none"/>
        </w:rPr>
        <w:tab/>
        <w:t>come.Pfv]</w:t>
      </w:r>
    </w:p>
    <w:p w14:paraId="16A74274" w14:textId="40015AE4" w:rsidR="002D6D0B" w:rsidRPr="00CE6FA6" w:rsidRDefault="002D6D0B" w:rsidP="002D6D0B">
      <w:pPr>
        <w:tabs>
          <w:tab w:val="left" w:pos="720"/>
          <w:tab w:val="left" w:pos="108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said that he</w:t>
      </w:r>
      <w:r w:rsidR="007B2C04" w:rsidRPr="00CE6FA6">
        <w:rPr>
          <w:lang w:val="x-none"/>
        </w:rPr>
        <w:t>-or-</w:t>
      </w:r>
      <w:r w:rsidRPr="00CE6FA6">
        <w:rPr>
          <w:lang w:val="x-none"/>
        </w:rPr>
        <w:t>she</w:t>
      </w:r>
      <w:r w:rsidRPr="00CE6FA6">
        <w:rPr>
          <w:vertAlign w:val="subscript"/>
          <w:lang w:val="x-none"/>
        </w:rPr>
        <w:t>x</w:t>
      </w:r>
      <w:r w:rsidRPr="00CE6FA6">
        <w:rPr>
          <w:lang w:val="x-none"/>
        </w:rPr>
        <w:t>/I came.’</w:t>
      </w:r>
    </w:p>
    <w:p w14:paraId="0174B6AC" w14:textId="75908D05" w:rsidR="002D6D0B" w:rsidRPr="00CE6FA6" w:rsidRDefault="002D6D0B" w:rsidP="002D6D0B">
      <w:pPr>
        <w:tabs>
          <w:tab w:val="left" w:pos="720"/>
          <w:tab w:val="left" w:pos="1080"/>
        </w:tabs>
        <w:rPr>
          <w:lang w:val="x-none"/>
        </w:rPr>
      </w:pPr>
    </w:p>
    <w:p w14:paraId="457EDCEC" w14:textId="6F141584" w:rsidR="002D6D0B" w:rsidRPr="00CE6FA6" w:rsidRDefault="002D6D0B" w:rsidP="002D6D0B">
      <w:pPr>
        <w:tabs>
          <w:tab w:val="left" w:pos="720"/>
          <w:tab w:val="left" w:pos="1080"/>
          <w:tab w:val="left" w:pos="2070"/>
          <w:tab w:val="left" w:pos="3150"/>
          <w:tab w:val="left" w:pos="5040"/>
        </w:tabs>
        <w:rPr>
          <w:rFonts w:ascii="Doulos SIL" w:hAnsi="Doulos SIL" w:cs="Doulos SIL"/>
          <w:lang w:val="x-none"/>
        </w:rPr>
      </w:pPr>
      <w:r w:rsidRPr="00CE6FA6">
        <w:rPr>
          <w:lang w:val="x-none"/>
        </w:rPr>
        <w:tab/>
        <w:t>d.</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yē=</w:t>
      </w:r>
      <w:r w:rsidRPr="00CE6FA6">
        <w:rPr>
          <w:rFonts w:ascii="Doulos SIL" w:hAnsi="Doulos SIL" w:cs="Doulos SIL"/>
          <w:lang w:val="x-none"/>
        </w:rPr>
        <w:tab/>
        <w:t>[ē</w:t>
      </w:r>
      <w:r w:rsidRPr="00CE6FA6">
        <w:rPr>
          <w:rFonts w:ascii="Doulos SIL" w:hAnsi="Doulos SIL" w:cs="Doulos SIL"/>
          <w:lang w:val="x-none"/>
        </w:rPr>
        <w:tab/>
        <w:t>bē]</w:t>
      </w:r>
    </w:p>
    <w:p w14:paraId="708A50E0" w14:textId="04A90214" w:rsidR="002D6D0B" w:rsidRPr="00CE6FA6" w:rsidRDefault="002D6D0B" w:rsidP="002D6D0B">
      <w:pPr>
        <w:tabs>
          <w:tab w:val="left" w:pos="720"/>
          <w:tab w:val="left" w:pos="1080"/>
          <w:tab w:val="left" w:pos="2070"/>
          <w:tab w:val="left" w:pos="3150"/>
          <w:tab w:val="left" w:pos="5040"/>
        </w:tabs>
        <w:rPr>
          <w:lang w:val="x-none"/>
        </w:rPr>
      </w:pPr>
      <w:r w:rsidRPr="00CE6FA6">
        <w:rPr>
          <w:lang w:val="x-none"/>
        </w:rPr>
        <w:tab/>
      </w:r>
      <w:r w:rsidRPr="00CE6FA6">
        <w:rPr>
          <w:lang w:val="x-none"/>
        </w:rPr>
        <w:tab/>
        <w:t>3Pl</w:t>
      </w:r>
      <w:r w:rsidRPr="00CE6FA6">
        <w:rPr>
          <w:lang w:val="x-none"/>
        </w:rPr>
        <w:tab/>
        <w:t>said</w:t>
      </w:r>
      <w:r w:rsidRPr="00CE6FA6">
        <w:rPr>
          <w:lang w:val="x-none"/>
        </w:rPr>
        <w:tab/>
        <w:t>[</w:t>
      </w:r>
      <w:r w:rsidRPr="00CE6FA6">
        <w:rPr>
          <w:b/>
          <w:bCs/>
          <w:lang w:val="x-none"/>
        </w:rPr>
        <w:t>LogoPl/1Pl</w:t>
      </w:r>
      <w:r w:rsidRPr="00CE6FA6">
        <w:rPr>
          <w:lang w:val="x-none"/>
        </w:rPr>
        <w:tab/>
        <w:t>come.Pfv]</w:t>
      </w:r>
    </w:p>
    <w:p w14:paraId="0A2A44F6" w14:textId="2CB0F875" w:rsidR="002D6D0B" w:rsidRPr="00CE6FA6" w:rsidRDefault="002D6D0B" w:rsidP="002D6D0B">
      <w:pPr>
        <w:tabs>
          <w:tab w:val="left" w:pos="720"/>
          <w:tab w:val="left" w:pos="1080"/>
        </w:tabs>
      </w:pPr>
      <w:r w:rsidRPr="00CE6FA6">
        <w:rPr>
          <w:lang w:val="x-none"/>
        </w:rPr>
        <w:tab/>
      </w:r>
      <w:r w:rsidRPr="00CE6FA6">
        <w:rPr>
          <w:lang w:val="x-none"/>
        </w:rPr>
        <w:tab/>
        <w:t>‘They</w:t>
      </w:r>
      <w:r w:rsidRPr="00CE6FA6">
        <w:rPr>
          <w:vertAlign w:val="subscript"/>
          <w:lang w:val="x-none"/>
        </w:rPr>
        <w:t>x</w:t>
      </w:r>
      <w:r w:rsidRPr="00CE6FA6">
        <w:rPr>
          <w:lang w:val="x-none"/>
        </w:rPr>
        <w:t xml:space="preserve"> said that they</w:t>
      </w:r>
      <w:r w:rsidRPr="00CE6FA6">
        <w:rPr>
          <w:vertAlign w:val="subscript"/>
          <w:lang w:val="x-none"/>
        </w:rPr>
        <w:t>x</w:t>
      </w:r>
      <w:r w:rsidRPr="00CE6FA6">
        <w:rPr>
          <w:lang w:val="x-none"/>
        </w:rPr>
        <w:t>/we came.’</w:t>
      </w:r>
    </w:p>
    <w:p w14:paraId="4BDBBFB6" w14:textId="0178DBA7" w:rsidR="002D6D0B" w:rsidRPr="00CE6FA6" w:rsidRDefault="002D6D0B" w:rsidP="00F97E38"/>
    <w:p w14:paraId="40DF1706" w14:textId="163FEF8D" w:rsidR="002D6D0B" w:rsidRPr="00CE6FA6" w:rsidRDefault="002D6D0B" w:rsidP="00F97E38">
      <w:pPr>
        <w:rPr>
          <w:lang w:val="x-none"/>
        </w:rPr>
      </w:pPr>
      <w:r w:rsidRPr="00CE6FA6">
        <w:t xml:space="preserve">As subjects of </w:t>
      </w:r>
      <w:r w:rsidR="00613E1B" w:rsidRPr="00CE6FA6">
        <w:t>Pfv</w:t>
      </w:r>
      <w:r w:rsidRPr="00CE6FA6">
        <w:t xml:space="preserve"> positive quoted clauses, logophorics are indistinguishable from corresponding first person pronouns</w:t>
      </w:r>
      <w:r w:rsidRPr="00CE6FA6">
        <w:rPr>
          <w:lang w:val="x-none"/>
        </w:rPr>
        <w:t>. Therefore (</w:t>
      </w:r>
      <w:r w:rsidR="00DC1B45" w:rsidRPr="00CE6FA6">
        <w:t>852</w:t>
      </w:r>
      <w:r w:rsidRPr="00CE6FA6">
        <w:rPr>
          <w:lang w:val="x-none"/>
        </w:rPr>
        <w:t>a,c) can also be parsed as having 1Sg (‘Seydou/he-or-she said that I came’) instead of LogoSg, and (</w:t>
      </w:r>
      <w:r w:rsidR="00DC1B45" w:rsidRPr="00CE6FA6">
        <w:t>852</w:t>
      </w:r>
      <w:r w:rsidRPr="00CE6FA6">
        <w:rPr>
          <w:lang w:val="x-none"/>
        </w:rPr>
        <w:t xml:space="preserve">b,d) can be parsed as having 1Pl (‘The women/they said that we came’) instead of LogoPl. </w:t>
      </w:r>
    </w:p>
    <w:p w14:paraId="148F4267" w14:textId="4E0BBAAB" w:rsidR="002D6D0B" w:rsidRPr="00CE6FA6" w:rsidRDefault="002D6D0B" w:rsidP="00F97E38">
      <w:pPr>
        <w:rPr>
          <w:lang w:val="x-none"/>
        </w:rPr>
      </w:pPr>
      <w:r w:rsidRPr="00CE6FA6">
        <w:rPr>
          <w:lang w:val="x-none"/>
        </w:rPr>
        <w:lastRenderedPageBreak/>
        <w:tab/>
        <w:t xml:space="preserve">However, if the quoted clause has a marked inflectional particle (negative, imperfective, or subjunctive) following the subject, 1Sg is </w:t>
      </w:r>
      <w:r w:rsidR="00AD3E9D" w:rsidRPr="00CE6FA6">
        <w:rPr>
          <w:lang w:val="x-none"/>
        </w:rPr>
        <w:t>L</w:t>
      </w:r>
      <w:r w:rsidR="00AD3E9D" w:rsidRPr="00CE6FA6">
        <w:rPr>
          <w:lang w:val="x-none"/>
        </w:rPr>
        <w:noBreakHyphen/>
        <w:t>ton</w:t>
      </w:r>
      <w:r w:rsidRPr="00CE6FA6">
        <w:rPr>
          <w:lang w:val="x-none"/>
        </w:rPr>
        <w:t xml:space="preserve">ed </w:t>
      </w:r>
      <w:r w:rsidRPr="00CE6FA6">
        <w:rPr>
          <w:rFonts w:ascii="Doulos SIL" w:hAnsi="Doulos SIL" w:cs="Doulos SIL"/>
          <w:lang w:val="x-none"/>
        </w:rPr>
        <w:t>ŋ̀</w:t>
      </w:r>
      <w:r w:rsidRPr="00CE6FA6">
        <w:rPr>
          <w:lang w:val="x-none"/>
        </w:rPr>
        <w:t xml:space="preserve"> (</w:t>
      </w:r>
      <w:r w:rsidR="00DC1B45" w:rsidRPr="00CE6FA6">
        <w:t>853</w:t>
      </w:r>
      <w:r w:rsidRPr="00CE6FA6">
        <w:rPr>
          <w:lang w:val="x-none"/>
        </w:rPr>
        <w:t xml:space="preserve">a) and distinct from LogoSg </w:t>
      </w:r>
      <w:r w:rsidRPr="00CE6FA6">
        <w:rPr>
          <w:rFonts w:ascii="Doulos SIL" w:hAnsi="Doulos SIL" w:cs="Doulos SIL"/>
          <w:lang w:val="x-none"/>
        </w:rPr>
        <w:t>ŋ̄</w:t>
      </w:r>
      <w:r w:rsidRPr="00CE6FA6">
        <w:rPr>
          <w:lang w:val="x-none"/>
        </w:rPr>
        <w:t xml:space="preserve"> (</w:t>
      </w:r>
      <w:r w:rsidR="00DC1B45" w:rsidRPr="00CE6FA6">
        <w:t>853</w:t>
      </w:r>
      <w:r w:rsidRPr="00CE6FA6">
        <w:rPr>
          <w:lang w:val="x-none"/>
        </w:rPr>
        <w:t>b). With ‘Seydou’ as subject, the distinction is reinforced by the tones of ‘said’.</w:t>
      </w:r>
    </w:p>
    <w:p w14:paraId="7953CEB1" w14:textId="1F2D6353" w:rsidR="002D6D0B" w:rsidRPr="00CE6FA6" w:rsidRDefault="002D6D0B" w:rsidP="00F97E38">
      <w:pPr>
        <w:rPr>
          <w:lang w:val="x-none"/>
        </w:rPr>
      </w:pPr>
    </w:p>
    <w:p w14:paraId="587ECDDF" w14:textId="305E2C7C" w:rsidR="002D6D0B" w:rsidRPr="00CE6FA6" w:rsidRDefault="002D6D0B" w:rsidP="002D6D0B">
      <w:pPr>
        <w:tabs>
          <w:tab w:val="left" w:pos="720"/>
          <w:tab w:val="left" w:pos="1080"/>
          <w:tab w:val="left" w:pos="2520"/>
          <w:tab w:val="left" w:pos="3420"/>
          <w:tab w:val="left" w:pos="4320"/>
          <w:tab w:val="left" w:pos="5580"/>
        </w:tabs>
        <w:rPr>
          <w:lang w:val="x-none"/>
        </w:rPr>
      </w:pPr>
      <w:r w:rsidRPr="00CE6FA6">
        <w:rPr>
          <w:lang w:val="x-none"/>
        </w:rPr>
        <w:t>(</w:t>
      </w:r>
      <w:r w:rsidR="00DC1B45" w:rsidRPr="00CE6FA6">
        <w:t>853</w:t>
      </w:r>
      <w:r w:rsidRPr="00CE6FA6">
        <w:rPr>
          <w:lang w:val="x-none"/>
        </w:rPr>
        <w:t>)</w:t>
      </w:r>
      <w:r w:rsidRPr="00CE6FA6">
        <w:rPr>
          <w:lang w:val="x-none"/>
        </w:rPr>
        <w:tab/>
        <w:t>a.</w:t>
      </w:r>
      <w:r w:rsidRPr="00CE6FA6">
        <w:rPr>
          <w:lang w:val="x-none"/>
        </w:rPr>
        <w:tab/>
      </w:r>
      <w:r w:rsidRPr="00CE6FA6">
        <w:rPr>
          <w:rFonts w:ascii="Doulos SIL" w:hAnsi="Doulos SIL" w:cs="Doulos SIL"/>
          <w:lang w:val="x-none"/>
        </w:rPr>
        <w:t>sèēdù</w:t>
      </w:r>
      <w:r w:rsidR="0020706B" w:rsidRPr="00CE6FA6">
        <w:rPr>
          <w:rFonts w:ascii="Doulos SIL" w:hAnsi="Doulos SIL" w:cs="Doulos SIL"/>
          <w:lang w:val="x-none"/>
        </w:rPr>
        <w:t xml:space="preserve"> </w:t>
      </w:r>
      <w:r w:rsidRPr="00CE6FA6">
        <w:rPr>
          <w:rFonts w:ascii="Doulos SIL" w:hAnsi="Doulos SIL" w:cs="Doulos SIL"/>
          <w:lang w:val="x-none"/>
        </w:rPr>
        <w:t>/</w:t>
      </w:r>
      <w:r w:rsidR="0020706B" w:rsidRPr="00CE6FA6">
        <w:rPr>
          <w:rFonts w:ascii="Doulos SIL" w:hAnsi="Doulos SIL" w:cs="Doulos SIL"/>
          <w:lang w:val="x-none"/>
        </w:rPr>
        <w:t xml:space="preserve"> </w:t>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[ǹ</w:t>
      </w:r>
      <w:r w:rsidRPr="00CE6FA6">
        <w:rPr>
          <w:rFonts w:ascii="Doulos SIL" w:hAnsi="Doulos SIL" w:cs="Doulos SIL"/>
          <w:lang w:val="x-none"/>
        </w:rPr>
        <w:tab/>
        <w:t>tè</w:t>
      </w:r>
      <w:r w:rsidRPr="00CE6FA6">
        <w:rPr>
          <w:rFonts w:ascii="Doulos SIL" w:hAnsi="Doulos SIL" w:cs="Doulos SIL"/>
          <w:lang w:val="x-none"/>
        </w:rPr>
        <w:tab/>
        <w:t>bē]</w:t>
      </w:r>
    </w:p>
    <w:p w14:paraId="13ACB95C" w14:textId="21FBBC4C" w:rsidR="002D6D0B" w:rsidRPr="00CE6FA6" w:rsidRDefault="002D6D0B" w:rsidP="002D6D0B">
      <w:pPr>
        <w:tabs>
          <w:tab w:val="left" w:pos="720"/>
          <w:tab w:val="left" w:pos="1080"/>
          <w:tab w:val="left" w:pos="2520"/>
          <w:tab w:val="left" w:pos="3420"/>
          <w:tab w:val="left" w:pos="4320"/>
          <w:tab w:val="left" w:pos="5580"/>
        </w:tabs>
        <w:rPr>
          <w:lang w:val="x-none"/>
        </w:rPr>
      </w:pPr>
      <w:r w:rsidRPr="00CE6FA6">
        <w:rPr>
          <w:lang w:val="x-none"/>
        </w:rPr>
        <w:tab/>
      </w:r>
      <w:r w:rsidRPr="00CE6FA6">
        <w:rPr>
          <w:lang w:val="x-none"/>
        </w:rPr>
        <w:tab/>
        <w:t>S</w:t>
      </w:r>
      <w:r w:rsidR="0020706B" w:rsidRPr="00CE6FA6">
        <w:rPr>
          <w:lang w:val="x-none"/>
        </w:rPr>
        <w:t xml:space="preserve"> / 3Sg</w:t>
      </w:r>
      <w:r w:rsidRPr="00CE6FA6">
        <w:rPr>
          <w:lang w:val="x-none"/>
        </w:rPr>
        <w:tab/>
        <w:t>said</w:t>
      </w:r>
      <w:r w:rsidRPr="00CE6FA6">
        <w:rPr>
          <w:lang w:val="x-none"/>
        </w:rPr>
        <w:tab/>
        <w:t>[</w:t>
      </w:r>
      <w:r w:rsidRPr="00CE6FA6">
        <w:rPr>
          <w:b/>
          <w:bCs/>
          <w:lang w:val="x-none"/>
        </w:rPr>
        <w:t>1Sg</w:t>
      </w:r>
      <w:r w:rsidRPr="00CE6FA6">
        <w:rPr>
          <w:lang w:val="x-none"/>
        </w:rPr>
        <w:tab/>
        <w:t>PfvNeg</w:t>
      </w:r>
      <w:r w:rsidRPr="00CE6FA6">
        <w:rPr>
          <w:lang w:val="x-none"/>
        </w:rPr>
        <w:tab/>
        <w:t>come.Pfv]</w:t>
      </w:r>
    </w:p>
    <w:p w14:paraId="644FADA0" w14:textId="13B09115" w:rsidR="002D6D0B" w:rsidRPr="00CE6FA6" w:rsidRDefault="002D6D0B" w:rsidP="002D6D0B">
      <w:pPr>
        <w:tabs>
          <w:tab w:val="left" w:pos="720"/>
          <w:tab w:val="left" w:pos="1080"/>
        </w:tabs>
        <w:rPr>
          <w:lang w:val="x-none"/>
        </w:rPr>
      </w:pPr>
      <w:r w:rsidRPr="00CE6FA6">
        <w:rPr>
          <w:lang w:val="x-none"/>
        </w:rPr>
        <w:tab/>
      </w:r>
      <w:r w:rsidRPr="00CE6FA6">
        <w:rPr>
          <w:lang w:val="x-none"/>
        </w:rPr>
        <w:tab/>
        <w:t>‘Seydou/He-or-she said that I didn’t come.’</w:t>
      </w:r>
    </w:p>
    <w:p w14:paraId="39E6D1DE" w14:textId="670E045E" w:rsidR="002D6D0B" w:rsidRPr="00CE6FA6" w:rsidRDefault="002D6D0B" w:rsidP="002D6D0B">
      <w:pPr>
        <w:tabs>
          <w:tab w:val="left" w:pos="720"/>
          <w:tab w:val="left" w:pos="1080"/>
        </w:tabs>
        <w:rPr>
          <w:lang w:val="x-none"/>
        </w:rPr>
      </w:pPr>
    </w:p>
    <w:p w14:paraId="6356066D" w14:textId="79D93896" w:rsidR="002D6D0B" w:rsidRPr="00CE6FA6" w:rsidRDefault="002D6D0B" w:rsidP="0020706B">
      <w:pPr>
        <w:tabs>
          <w:tab w:val="left" w:pos="720"/>
          <w:tab w:val="left" w:pos="1080"/>
          <w:tab w:val="left" w:pos="2250"/>
          <w:tab w:val="left" w:pos="3240"/>
          <w:tab w:val="left" w:pos="4680"/>
          <w:tab w:val="left" w:pos="5850"/>
        </w:tabs>
        <w:rPr>
          <w:lang w:val="x-none"/>
        </w:rPr>
      </w:pPr>
      <w:r w:rsidRPr="00CE6FA6">
        <w:rPr>
          <w:lang w:val="x-none"/>
        </w:rPr>
        <w:tab/>
        <w:t>b.</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ye</w:t>
      </w:r>
      <w:r w:rsidR="0020706B" w:rsidRPr="00CE6FA6">
        <w:rPr>
          <w:rFonts w:ascii="Doulos SIL" w:hAnsi="Doulos SIL" w:cs="Doulos SIL"/>
          <w:lang w:val="x-none"/>
        </w:rPr>
        <w:t>̄</w:t>
      </w:r>
      <w:r w:rsidRPr="00CE6FA6">
        <w:rPr>
          <w:rFonts w:ascii="Doulos SIL" w:hAnsi="Doulos SIL" w:cs="Doulos SIL"/>
          <w:lang w:val="x-none"/>
        </w:rPr>
        <w:tab/>
        <w:t>[n̄</w:t>
      </w:r>
      <w:r w:rsidRPr="00CE6FA6">
        <w:rPr>
          <w:rFonts w:ascii="Doulos SIL" w:hAnsi="Doulos SIL" w:cs="Doulos SIL"/>
          <w:lang w:val="x-none"/>
        </w:rPr>
        <w:tab/>
        <w:t>tè</w:t>
      </w:r>
      <w:r w:rsidRPr="00CE6FA6">
        <w:rPr>
          <w:rFonts w:ascii="Doulos SIL" w:hAnsi="Doulos SIL" w:cs="Doulos SIL"/>
          <w:lang w:val="x-none"/>
        </w:rPr>
        <w:tab/>
        <w:t>bē]</w:t>
      </w:r>
    </w:p>
    <w:p w14:paraId="764163F4" w14:textId="0B9CB953" w:rsidR="002D6D0B" w:rsidRPr="00CE6FA6" w:rsidRDefault="002D6D0B" w:rsidP="0020706B">
      <w:pPr>
        <w:tabs>
          <w:tab w:val="left" w:pos="720"/>
          <w:tab w:val="left" w:pos="1080"/>
          <w:tab w:val="left" w:pos="2250"/>
          <w:tab w:val="left" w:pos="3240"/>
          <w:tab w:val="left" w:pos="4680"/>
          <w:tab w:val="left" w:pos="5850"/>
        </w:tabs>
        <w:rPr>
          <w:lang w:val="x-none"/>
        </w:rPr>
      </w:pPr>
      <w:r w:rsidRPr="00CE6FA6">
        <w:rPr>
          <w:lang w:val="x-none"/>
        </w:rPr>
        <w:tab/>
      </w:r>
      <w:r w:rsidRPr="00CE6FA6">
        <w:rPr>
          <w:lang w:val="x-none"/>
        </w:rPr>
        <w:tab/>
        <w:t>S</w:t>
      </w:r>
      <w:r w:rsidRPr="00CE6FA6">
        <w:rPr>
          <w:lang w:val="x-none"/>
        </w:rPr>
        <w:tab/>
        <w:t>said</w:t>
      </w:r>
      <w:r w:rsidRPr="00CE6FA6">
        <w:rPr>
          <w:lang w:val="x-none"/>
        </w:rPr>
        <w:tab/>
        <w:t>[</w:t>
      </w:r>
      <w:r w:rsidRPr="00CE6FA6">
        <w:rPr>
          <w:b/>
          <w:bCs/>
          <w:lang w:val="x-none"/>
        </w:rPr>
        <w:t>LogoSg</w:t>
      </w:r>
      <w:r w:rsidRPr="00CE6FA6">
        <w:rPr>
          <w:lang w:val="x-none"/>
        </w:rPr>
        <w:tab/>
        <w:t>PfvNeg</w:t>
      </w:r>
      <w:r w:rsidRPr="00CE6FA6">
        <w:rPr>
          <w:lang w:val="x-none"/>
        </w:rPr>
        <w:tab/>
        <w:t>come.Pfv]</w:t>
      </w:r>
    </w:p>
    <w:p w14:paraId="45A4781C" w14:textId="77BA9589" w:rsidR="002D6D0B" w:rsidRPr="00CE6FA6" w:rsidRDefault="002D6D0B" w:rsidP="002D6D0B">
      <w:pPr>
        <w:tabs>
          <w:tab w:val="left" w:pos="720"/>
          <w:tab w:val="left" w:pos="1080"/>
        </w:tabs>
        <w:rPr>
          <w:lang w:val="x-none"/>
        </w:rPr>
      </w:pPr>
      <w:r w:rsidRPr="00CE6FA6">
        <w:rPr>
          <w:lang w:val="x-none"/>
        </w:rPr>
        <w:tab/>
      </w:r>
      <w:r w:rsidRPr="00CE6FA6">
        <w:rPr>
          <w:lang w:val="x-none"/>
        </w:rPr>
        <w:tab/>
        <w:t>‘Seydou</w:t>
      </w:r>
      <w:r w:rsidRPr="00CE6FA6">
        <w:rPr>
          <w:vertAlign w:val="subscript"/>
          <w:lang w:val="x-none"/>
        </w:rPr>
        <w:t>x</w:t>
      </w:r>
      <w:r w:rsidRPr="00CE6FA6">
        <w:rPr>
          <w:lang w:val="x-none"/>
        </w:rPr>
        <w:t xml:space="preserve"> said that he</w:t>
      </w:r>
      <w:r w:rsidRPr="00CE6FA6">
        <w:rPr>
          <w:vertAlign w:val="subscript"/>
          <w:lang w:val="x-none"/>
        </w:rPr>
        <w:t>x</w:t>
      </w:r>
      <w:r w:rsidRPr="00CE6FA6">
        <w:rPr>
          <w:lang w:val="x-none"/>
        </w:rPr>
        <w:t xml:space="preserve"> didn’t come.’</w:t>
      </w:r>
    </w:p>
    <w:p w14:paraId="4C07B0D7" w14:textId="5E17FC8C" w:rsidR="002D6D0B" w:rsidRPr="00CE6FA6" w:rsidRDefault="002D6D0B" w:rsidP="002D6D0B">
      <w:pPr>
        <w:tabs>
          <w:tab w:val="left" w:pos="720"/>
          <w:tab w:val="left" w:pos="1080"/>
        </w:tabs>
        <w:rPr>
          <w:lang w:val="x-none"/>
        </w:rPr>
      </w:pPr>
    </w:p>
    <w:p w14:paraId="4226C547" w14:textId="28FFCD51" w:rsidR="002D6D0B" w:rsidRPr="00CE6FA6" w:rsidRDefault="002D6D0B" w:rsidP="0020706B">
      <w:pPr>
        <w:tabs>
          <w:tab w:val="left" w:pos="720"/>
          <w:tab w:val="left" w:pos="1080"/>
          <w:tab w:val="left" w:pos="1980"/>
          <w:tab w:val="left" w:pos="3150"/>
          <w:tab w:val="left" w:pos="4590"/>
          <w:tab w:val="left" w:pos="5850"/>
        </w:tabs>
        <w:rPr>
          <w:lang w:val="x-none"/>
        </w:rPr>
      </w:pPr>
      <w:r w:rsidRPr="00CE6FA6">
        <w:rPr>
          <w:lang w:val="x-none"/>
        </w:rPr>
        <w:tab/>
        <w:t>c.</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[n̄</w:t>
      </w:r>
      <w:r w:rsidRPr="00CE6FA6">
        <w:rPr>
          <w:rFonts w:ascii="Doulos SIL" w:hAnsi="Doulos SIL" w:cs="Doulos SIL"/>
          <w:lang w:val="x-none"/>
        </w:rPr>
        <w:tab/>
        <w:t>tè</w:t>
      </w:r>
      <w:r w:rsidRPr="00CE6FA6">
        <w:rPr>
          <w:rFonts w:ascii="Doulos SIL" w:hAnsi="Doulos SIL" w:cs="Doulos SIL"/>
          <w:lang w:val="x-none"/>
        </w:rPr>
        <w:tab/>
        <w:t>bē]</w:t>
      </w:r>
    </w:p>
    <w:p w14:paraId="646B03FE" w14:textId="7BDE931E" w:rsidR="002D6D0B" w:rsidRPr="00CE6FA6" w:rsidRDefault="002D6D0B" w:rsidP="0020706B">
      <w:pPr>
        <w:tabs>
          <w:tab w:val="left" w:pos="720"/>
          <w:tab w:val="left" w:pos="1080"/>
          <w:tab w:val="left" w:pos="1980"/>
          <w:tab w:val="left" w:pos="3150"/>
          <w:tab w:val="left" w:pos="4590"/>
          <w:tab w:val="left" w:pos="5850"/>
        </w:tabs>
        <w:rPr>
          <w:lang w:val="x-none"/>
        </w:rPr>
      </w:pPr>
      <w:r w:rsidRPr="00CE6FA6">
        <w:rPr>
          <w:lang w:val="x-none"/>
        </w:rPr>
        <w:tab/>
      </w:r>
      <w:r w:rsidRPr="00CE6FA6">
        <w:rPr>
          <w:lang w:val="x-none"/>
        </w:rPr>
        <w:tab/>
        <w:t>S</w:t>
      </w:r>
      <w:r w:rsidRPr="00CE6FA6">
        <w:rPr>
          <w:lang w:val="x-none"/>
        </w:rPr>
        <w:tab/>
        <w:t>said</w:t>
      </w:r>
      <w:r w:rsidRPr="00CE6FA6">
        <w:rPr>
          <w:lang w:val="x-none"/>
        </w:rPr>
        <w:tab/>
        <w:t>[</w:t>
      </w:r>
      <w:r w:rsidRPr="00CE6FA6">
        <w:rPr>
          <w:b/>
          <w:bCs/>
          <w:lang w:val="x-none"/>
        </w:rPr>
        <w:t>LogoSg</w:t>
      </w:r>
      <w:r w:rsidRPr="00CE6FA6">
        <w:rPr>
          <w:lang w:val="x-none"/>
        </w:rPr>
        <w:tab/>
        <w:t>PfvNeg</w:t>
      </w:r>
      <w:r w:rsidRPr="00CE6FA6">
        <w:rPr>
          <w:lang w:val="x-none"/>
        </w:rPr>
        <w:tab/>
        <w:t>come.Pfv]</w:t>
      </w:r>
    </w:p>
    <w:p w14:paraId="78850C59" w14:textId="5FA6F143" w:rsidR="002D6D0B" w:rsidRPr="00CE6FA6" w:rsidRDefault="002D6D0B" w:rsidP="002D6D0B">
      <w:pPr>
        <w:tabs>
          <w:tab w:val="left" w:pos="720"/>
          <w:tab w:val="left" w:pos="1080"/>
        </w:tabs>
        <w:rPr>
          <w:lang w:val="x-none"/>
        </w:rPr>
      </w:pPr>
      <w:r w:rsidRPr="00CE6FA6">
        <w:rPr>
          <w:lang w:val="x-none"/>
        </w:rPr>
        <w:tab/>
      </w:r>
      <w:r w:rsidRPr="00CE6FA6">
        <w:rPr>
          <w:lang w:val="x-none"/>
        </w:rPr>
        <w:tab/>
        <w:t>‘He/She</w:t>
      </w:r>
      <w:r w:rsidRPr="00CE6FA6">
        <w:rPr>
          <w:vertAlign w:val="subscript"/>
          <w:lang w:val="x-none"/>
        </w:rPr>
        <w:t>x</w:t>
      </w:r>
      <w:r w:rsidRPr="00CE6FA6">
        <w:rPr>
          <w:lang w:val="x-none"/>
        </w:rPr>
        <w:t xml:space="preserve"> said that he/she</w:t>
      </w:r>
      <w:r w:rsidRPr="00CE6FA6">
        <w:rPr>
          <w:vertAlign w:val="subscript"/>
          <w:lang w:val="x-none"/>
        </w:rPr>
        <w:t>x</w:t>
      </w:r>
      <w:r w:rsidRPr="00CE6FA6">
        <w:rPr>
          <w:lang w:val="x-none"/>
        </w:rPr>
        <w:t xml:space="preserve"> didn’t come.’</w:t>
      </w:r>
    </w:p>
    <w:p w14:paraId="1FCA785F" w14:textId="51A09660" w:rsidR="002D6D0B" w:rsidRPr="00CE6FA6" w:rsidRDefault="002D6D0B" w:rsidP="002D6D0B">
      <w:pPr>
        <w:tabs>
          <w:tab w:val="left" w:pos="720"/>
          <w:tab w:val="left" w:pos="1080"/>
        </w:tabs>
        <w:rPr>
          <w:lang w:val="x-none"/>
        </w:rPr>
      </w:pPr>
    </w:p>
    <w:p w14:paraId="3C6EA5B5" w14:textId="5CEE9199" w:rsidR="002D6D0B" w:rsidRPr="00CE6FA6" w:rsidRDefault="002D6D0B" w:rsidP="00F97E38">
      <w:r w:rsidRPr="00CE6FA6">
        <w:rPr>
          <w:lang w:val="x-none"/>
        </w:rPr>
        <w:t xml:space="preserve">By contrast, 1Pl </w:t>
      </w:r>
      <w:r w:rsidRPr="00CE6FA6">
        <w:rPr>
          <w:rFonts w:ascii="Doulos SIL" w:hAnsi="Doulos SIL" w:cs="Doulos SIL"/>
          <w:lang w:val="x-none"/>
        </w:rPr>
        <w:t>ē</w:t>
      </w:r>
      <w:r w:rsidRPr="00CE6FA6">
        <w:rPr>
          <w:lang w:val="x-none"/>
        </w:rPr>
        <w:t xml:space="preserve"> is still homophonous to LogoPl </w:t>
      </w:r>
      <w:r w:rsidRPr="00CE6FA6">
        <w:rPr>
          <w:rFonts w:ascii="Doulos SIL" w:hAnsi="Doulos SIL" w:cs="Doulos SIL"/>
          <w:lang w:val="x-none"/>
        </w:rPr>
        <w:t>ē</w:t>
      </w:r>
      <w:r w:rsidRPr="00CE6FA6">
        <w:rPr>
          <w:lang w:val="x-none"/>
        </w:rPr>
        <w:t xml:space="preserve"> (</w:t>
      </w:r>
      <w:r w:rsidR="00DC1B45" w:rsidRPr="00CE6FA6">
        <w:t>854</w:t>
      </w:r>
      <w:r w:rsidRPr="00CE6FA6">
        <w:rPr>
          <w:lang w:val="x-none"/>
        </w:rPr>
        <w:t>).</w:t>
      </w:r>
    </w:p>
    <w:p w14:paraId="24E25FCF" w14:textId="77777777" w:rsidR="002D6D0B" w:rsidRPr="00CE6FA6" w:rsidRDefault="002D6D0B" w:rsidP="00F97E38"/>
    <w:p w14:paraId="24F9AC7D" w14:textId="78EEAA46" w:rsidR="002D6D0B" w:rsidRPr="00CE6FA6" w:rsidRDefault="002D6D0B" w:rsidP="002D6D0B">
      <w:pPr>
        <w:tabs>
          <w:tab w:val="left" w:pos="720"/>
          <w:tab w:val="left" w:pos="1080"/>
          <w:tab w:val="left" w:pos="2520"/>
          <w:tab w:val="left" w:pos="3420"/>
          <w:tab w:val="left" w:pos="5040"/>
          <w:tab w:val="left" w:pos="6210"/>
        </w:tabs>
        <w:rPr>
          <w:rFonts w:ascii="Doulos SIL" w:hAnsi="Doulos SIL" w:cs="Doulos SIL"/>
          <w:lang w:val="x-none"/>
        </w:rPr>
      </w:pPr>
      <w:r w:rsidRPr="00CE6FA6">
        <w:rPr>
          <w:lang w:val="x-none"/>
        </w:rPr>
        <w:t>(</w:t>
      </w:r>
      <w:r w:rsidR="00DC1B45" w:rsidRPr="00CE6FA6">
        <w:t>854</w:t>
      </w:r>
      <w:r w:rsidRPr="00CE6FA6">
        <w:rPr>
          <w:lang w:val="x-none"/>
        </w:rPr>
        <w:t>)</w:t>
      </w:r>
      <w:r w:rsidRPr="00CE6FA6">
        <w:rPr>
          <w:lang w:val="x-none"/>
        </w:rPr>
        <w:tab/>
        <w:t>a.</w:t>
      </w:r>
      <w:r w:rsidRPr="00CE6FA6">
        <w:rPr>
          <w:lang w:val="x-none"/>
        </w:rPr>
        <w:tab/>
      </w:r>
      <w:r w:rsidRPr="00CE6FA6">
        <w:rPr>
          <w:rFonts w:ascii="Doulos SIL" w:hAnsi="Doulos SIL" w:cs="Doulos SIL"/>
          <w:lang w:val="x-none"/>
        </w:rPr>
        <w:t>yùgòm-be</w:t>
      </w:r>
      <w:r w:rsidR="007B2C04" w:rsidRPr="00CE6FA6">
        <w:rPr>
          <w:rFonts w:ascii="Doulos SIL" w:hAnsi="Doulos SIL" w:cs="Doulos SIL"/>
          <w:lang w:val="x-none"/>
        </w:rPr>
        <w:t>̀</w:t>
      </w:r>
      <w:r w:rsidRPr="00CE6FA6">
        <w:rPr>
          <w:rFonts w:ascii="Doulos SIL" w:hAnsi="Doulos SIL" w:cs="Doulos SIL"/>
          <w:lang w:val="x-none"/>
        </w:rPr>
        <w:tab/>
        <w:t>ye</w:t>
      </w:r>
      <w:r w:rsidR="007B2C04"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w:t>
      </w:r>
      <w:r w:rsidRPr="00CE6FA6">
        <w:rPr>
          <w:rFonts w:ascii="Doulos SIL" w:hAnsi="Doulos SIL" w:cs="Doulos SIL"/>
          <w:lang w:val="x-none"/>
        </w:rPr>
        <w:tab/>
        <w:t>tè</w:t>
      </w:r>
      <w:r w:rsidRPr="00CE6FA6">
        <w:rPr>
          <w:rFonts w:ascii="Doulos SIL" w:hAnsi="Doulos SIL" w:cs="Doulos SIL"/>
          <w:lang w:val="x-none"/>
        </w:rPr>
        <w:tab/>
        <w:t>bē]</w:t>
      </w:r>
    </w:p>
    <w:p w14:paraId="195B045D" w14:textId="75EE2C77" w:rsidR="002D6D0B" w:rsidRPr="00CE6FA6" w:rsidRDefault="002D6D0B" w:rsidP="002D6D0B">
      <w:pPr>
        <w:tabs>
          <w:tab w:val="left" w:pos="720"/>
          <w:tab w:val="left" w:pos="1080"/>
          <w:tab w:val="left" w:pos="2520"/>
          <w:tab w:val="left" w:pos="3420"/>
          <w:tab w:val="left" w:pos="5040"/>
          <w:tab w:val="left" w:pos="6210"/>
        </w:tabs>
        <w:rPr>
          <w:lang w:val="x-none"/>
        </w:rPr>
      </w:pPr>
      <w:r w:rsidRPr="00CE6FA6">
        <w:rPr>
          <w:lang w:val="x-none"/>
        </w:rPr>
        <w:tab/>
      </w:r>
      <w:r w:rsidRPr="00CE6FA6">
        <w:rPr>
          <w:lang w:val="x-none"/>
        </w:rPr>
        <w:tab/>
        <w:t>woman-Pl</w:t>
      </w:r>
      <w:r w:rsidRPr="00CE6FA6">
        <w:rPr>
          <w:lang w:val="x-none"/>
        </w:rPr>
        <w:tab/>
        <w:t>said</w:t>
      </w:r>
      <w:r w:rsidRPr="00CE6FA6">
        <w:rPr>
          <w:lang w:val="x-none"/>
        </w:rPr>
        <w:tab/>
        <w:t>[</w:t>
      </w:r>
      <w:r w:rsidRPr="00CE6FA6">
        <w:rPr>
          <w:b/>
          <w:bCs/>
          <w:lang w:val="x-none"/>
        </w:rPr>
        <w:t>LogoPl/1Pl</w:t>
      </w:r>
      <w:r w:rsidRPr="00CE6FA6">
        <w:rPr>
          <w:lang w:val="x-none"/>
        </w:rPr>
        <w:tab/>
        <w:t xml:space="preserve">PfvNeg </w:t>
      </w:r>
      <w:r w:rsidRPr="00CE6FA6">
        <w:rPr>
          <w:lang w:val="x-none"/>
        </w:rPr>
        <w:tab/>
        <w:t>come.Pfv]</w:t>
      </w:r>
    </w:p>
    <w:p w14:paraId="53C32C2A" w14:textId="4AC203E8" w:rsidR="002D6D0B" w:rsidRPr="00CE6FA6" w:rsidRDefault="002D6D0B" w:rsidP="002D6D0B">
      <w:pPr>
        <w:tabs>
          <w:tab w:val="left" w:pos="720"/>
          <w:tab w:val="left" w:pos="1080"/>
        </w:tabs>
        <w:rPr>
          <w:lang w:val="x-none"/>
        </w:rPr>
      </w:pPr>
      <w:r w:rsidRPr="00CE6FA6">
        <w:rPr>
          <w:lang w:val="x-none"/>
        </w:rPr>
        <w:tab/>
      </w:r>
      <w:r w:rsidRPr="00CE6FA6">
        <w:rPr>
          <w:lang w:val="x-none"/>
        </w:rPr>
        <w:tab/>
        <w:t>‘The women</w:t>
      </w:r>
      <w:r w:rsidRPr="00CE6FA6">
        <w:rPr>
          <w:vertAlign w:val="subscript"/>
          <w:lang w:val="x-none"/>
        </w:rPr>
        <w:t>x</w:t>
      </w:r>
      <w:r w:rsidRPr="00CE6FA6">
        <w:rPr>
          <w:lang w:val="x-none"/>
        </w:rPr>
        <w:t xml:space="preserve"> said that they</w:t>
      </w:r>
      <w:r w:rsidRPr="00CE6FA6">
        <w:rPr>
          <w:vertAlign w:val="subscript"/>
          <w:lang w:val="x-none"/>
        </w:rPr>
        <w:t>x</w:t>
      </w:r>
      <w:r w:rsidRPr="00CE6FA6">
        <w:rPr>
          <w:lang w:val="x-none"/>
        </w:rPr>
        <w:t>/we didn’t come.’</w:t>
      </w:r>
    </w:p>
    <w:p w14:paraId="07A4C3B8" w14:textId="77777777" w:rsidR="002D6D0B" w:rsidRPr="00CE6FA6" w:rsidRDefault="002D6D0B" w:rsidP="002D6D0B">
      <w:pPr>
        <w:tabs>
          <w:tab w:val="left" w:pos="720"/>
          <w:tab w:val="left" w:pos="1080"/>
        </w:tabs>
        <w:rPr>
          <w:lang w:val="x-none"/>
        </w:rPr>
      </w:pPr>
    </w:p>
    <w:p w14:paraId="0C2104F7" w14:textId="1C90C68A" w:rsidR="002D6D0B" w:rsidRPr="00CE6FA6" w:rsidRDefault="002D6D0B" w:rsidP="002D6D0B">
      <w:pPr>
        <w:tabs>
          <w:tab w:val="left" w:pos="720"/>
          <w:tab w:val="left" w:pos="1080"/>
          <w:tab w:val="left" w:pos="2070"/>
          <w:tab w:val="left" w:pos="3150"/>
          <w:tab w:val="left" w:pos="5040"/>
          <w:tab w:val="left" w:pos="621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yē=</w:t>
      </w:r>
      <w:r w:rsidRPr="00CE6FA6">
        <w:rPr>
          <w:rFonts w:ascii="Doulos SIL" w:hAnsi="Doulos SIL" w:cs="Doulos SIL"/>
          <w:lang w:val="x-none"/>
        </w:rPr>
        <w:tab/>
        <w:t>[ē</w:t>
      </w:r>
      <w:r w:rsidRPr="00CE6FA6">
        <w:rPr>
          <w:rFonts w:ascii="Doulos SIL" w:hAnsi="Doulos SIL" w:cs="Doulos SIL"/>
          <w:lang w:val="x-none"/>
        </w:rPr>
        <w:tab/>
        <w:t>tè</w:t>
      </w:r>
      <w:r w:rsidRPr="00CE6FA6">
        <w:rPr>
          <w:rFonts w:ascii="Doulos SIL" w:hAnsi="Doulos SIL" w:cs="Doulos SIL"/>
          <w:lang w:val="x-none"/>
        </w:rPr>
        <w:tab/>
        <w:t>bē]</w:t>
      </w:r>
    </w:p>
    <w:p w14:paraId="69C828E2" w14:textId="37F23C0C" w:rsidR="002D6D0B" w:rsidRPr="00CE6FA6" w:rsidRDefault="002D6D0B" w:rsidP="002D6D0B">
      <w:pPr>
        <w:tabs>
          <w:tab w:val="left" w:pos="720"/>
          <w:tab w:val="left" w:pos="1080"/>
          <w:tab w:val="left" w:pos="2070"/>
          <w:tab w:val="left" w:pos="3150"/>
          <w:tab w:val="left" w:pos="5040"/>
          <w:tab w:val="left" w:pos="6210"/>
        </w:tabs>
        <w:rPr>
          <w:lang w:val="x-none"/>
        </w:rPr>
      </w:pPr>
      <w:r w:rsidRPr="00CE6FA6">
        <w:rPr>
          <w:lang w:val="x-none"/>
        </w:rPr>
        <w:tab/>
      </w:r>
      <w:r w:rsidRPr="00CE6FA6">
        <w:rPr>
          <w:lang w:val="x-none"/>
        </w:rPr>
        <w:tab/>
        <w:t>3Pl</w:t>
      </w:r>
      <w:r w:rsidRPr="00CE6FA6">
        <w:rPr>
          <w:lang w:val="x-none"/>
        </w:rPr>
        <w:tab/>
        <w:t>said</w:t>
      </w:r>
      <w:r w:rsidRPr="00CE6FA6">
        <w:rPr>
          <w:lang w:val="x-none"/>
        </w:rPr>
        <w:tab/>
        <w:t>[</w:t>
      </w:r>
      <w:r w:rsidRPr="00CE6FA6">
        <w:rPr>
          <w:b/>
          <w:bCs/>
          <w:lang w:val="x-none"/>
        </w:rPr>
        <w:t>LogoPl/1Pl</w:t>
      </w:r>
      <w:r w:rsidRPr="00CE6FA6">
        <w:rPr>
          <w:lang w:val="x-none"/>
        </w:rPr>
        <w:tab/>
        <w:t>PfvNeg</w:t>
      </w:r>
      <w:r w:rsidRPr="00CE6FA6">
        <w:rPr>
          <w:lang w:val="x-none"/>
        </w:rPr>
        <w:tab/>
        <w:t>come.Pfv]</w:t>
      </w:r>
    </w:p>
    <w:p w14:paraId="3ED545EF" w14:textId="192354DE" w:rsidR="002D6D0B" w:rsidRPr="00CE6FA6" w:rsidRDefault="002D6D0B" w:rsidP="002D6D0B">
      <w:pPr>
        <w:tabs>
          <w:tab w:val="left" w:pos="720"/>
          <w:tab w:val="left" w:pos="1080"/>
        </w:tabs>
      </w:pPr>
      <w:r w:rsidRPr="00CE6FA6">
        <w:rPr>
          <w:lang w:val="x-none"/>
        </w:rPr>
        <w:tab/>
      </w:r>
      <w:r w:rsidRPr="00CE6FA6">
        <w:rPr>
          <w:lang w:val="x-none"/>
        </w:rPr>
        <w:tab/>
        <w:t>‘They</w:t>
      </w:r>
      <w:r w:rsidRPr="00CE6FA6">
        <w:rPr>
          <w:vertAlign w:val="subscript"/>
          <w:lang w:val="x-none"/>
        </w:rPr>
        <w:t>x</w:t>
      </w:r>
      <w:r w:rsidRPr="00CE6FA6">
        <w:rPr>
          <w:lang w:val="x-none"/>
        </w:rPr>
        <w:t xml:space="preserve"> said that they</w:t>
      </w:r>
      <w:r w:rsidRPr="00CE6FA6">
        <w:rPr>
          <w:vertAlign w:val="subscript"/>
          <w:lang w:val="x-none"/>
        </w:rPr>
        <w:t>x</w:t>
      </w:r>
      <w:r w:rsidRPr="00CE6FA6">
        <w:rPr>
          <w:lang w:val="x-none"/>
        </w:rPr>
        <w:t>/we didn’t come.’</w:t>
      </w:r>
    </w:p>
    <w:p w14:paraId="1118445A" w14:textId="77777777" w:rsidR="00F97E38" w:rsidRPr="00CE6FA6" w:rsidRDefault="00F97E38" w:rsidP="00F97E38"/>
    <w:p w14:paraId="364CF185" w14:textId="773CEDEA" w:rsidR="000E277F" w:rsidRPr="00CE6FA6" w:rsidRDefault="002D6D0B" w:rsidP="00C751EC">
      <w:pPr>
        <w:rPr>
          <w:lang w:val="x-none"/>
        </w:rPr>
      </w:pPr>
      <w:r w:rsidRPr="00CE6FA6">
        <w:rPr>
          <w:lang w:val="x-none"/>
        </w:rPr>
        <w:t xml:space="preserve">Likewise, if the subject of the quoted clause has a pronominal possessor, 1Sg </w:t>
      </w:r>
      <w:r w:rsidRPr="00CE6FA6">
        <w:rPr>
          <w:rFonts w:ascii="Doulos SIL" w:hAnsi="Doulos SIL" w:cs="Doulos SIL"/>
          <w:lang w:val="x-none"/>
        </w:rPr>
        <w:t>ŋ̀</w:t>
      </w:r>
      <w:r w:rsidRPr="00CE6FA6">
        <w:rPr>
          <w:lang w:val="x-none"/>
        </w:rPr>
        <w:t xml:space="preserve"> (+H) is usually distinguishable from LogoSg </w:t>
      </w:r>
      <w:r w:rsidRPr="00CE6FA6">
        <w:rPr>
          <w:rFonts w:ascii="Doulos SIL" w:hAnsi="Doulos SIL" w:cs="Doulos SIL"/>
          <w:lang w:val="x-none"/>
        </w:rPr>
        <w:t>ŋ̄</w:t>
      </w:r>
      <w:r w:rsidRPr="00CE6FA6">
        <w:rPr>
          <w:lang w:val="x-none"/>
        </w:rPr>
        <w:t xml:space="preserve"> (</w:t>
      </w:r>
      <w:r w:rsidR="00DC1B45" w:rsidRPr="00CE6FA6">
        <w:t>855</w:t>
      </w:r>
      <w:r w:rsidRPr="00CE6FA6">
        <w:rPr>
          <w:lang w:val="x-none"/>
        </w:rPr>
        <w:t>a-c)</w:t>
      </w:r>
      <w:r w:rsidR="000E277F" w:rsidRPr="00CE6FA6">
        <w:rPr>
          <w:lang w:val="x-none"/>
        </w:rPr>
        <w:t xml:space="preserve">. When </w:t>
      </w:r>
      <w:r w:rsidR="000E277F" w:rsidRPr="00CE6FA6">
        <w:rPr>
          <w:rFonts w:ascii="Doulos SIL" w:hAnsi="Doulos SIL" w:cs="Doulos SIL"/>
          <w:lang w:val="x-none"/>
        </w:rPr>
        <w:t>ŋ̀</w:t>
      </w:r>
      <w:r w:rsidR="000E277F" w:rsidRPr="00CE6FA6">
        <w:rPr>
          <w:lang w:val="x-none"/>
        </w:rPr>
        <w:t xml:space="preserve"> and </w:t>
      </w:r>
      <w:r w:rsidR="000E277F" w:rsidRPr="00CE6FA6">
        <w:rPr>
          <w:rFonts w:ascii="Doulos SIL" w:hAnsi="Doulos SIL" w:cs="Doulos SIL"/>
          <w:lang w:val="x-none"/>
        </w:rPr>
        <w:t>ŋ̄</w:t>
      </w:r>
      <w:r w:rsidR="000E277F" w:rsidRPr="00CE6FA6">
        <w:rPr>
          <w:lang w:val="x-none"/>
        </w:rPr>
        <w:t xml:space="preserve"> merge as </w:t>
      </w:r>
      <w:r w:rsidR="000E277F" w:rsidRPr="00CE6FA6">
        <w:rPr>
          <w:rFonts w:ascii="Doulos SIL" w:hAnsi="Doulos SIL" w:cs="Doulos SIL"/>
          <w:lang w:val="x-none"/>
        </w:rPr>
        <w:t>ŋ̀</w:t>
      </w:r>
      <w:r w:rsidR="000E277F" w:rsidRPr="00CE6FA6">
        <w:rPr>
          <w:lang w:val="x-none"/>
        </w:rPr>
        <w:t xml:space="preserve"> before an </w:t>
      </w:r>
      <w:r w:rsidR="00AD3E9D" w:rsidRPr="00CE6FA6">
        <w:rPr>
          <w:lang w:val="x-none"/>
        </w:rPr>
        <w:t>H</w:t>
      </w:r>
      <w:r w:rsidR="00AD3E9D" w:rsidRPr="00CE6FA6">
        <w:rPr>
          <w:lang w:val="x-none"/>
        </w:rPr>
        <w:noBreakHyphen/>
        <w:t>ton</w:t>
      </w:r>
      <w:r w:rsidR="000E277F" w:rsidRPr="00CE6FA6">
        <w:rPr>
          <w:lang w:val="x-none"/>
        </w:rPr>
        <w:t>e (‘dog’) as in (</w:t>
      </w:r>
      <w:r w:rsidR="00DC1B45" w:rsidRPr="00CE6FA6">
        <w:t>855</w:t>
      </w:r>
      <w:r w:rsidR="000E277F" w:rsidRPr="00CE6FA6">
        <w:rPr>
          <w:lang w:val="x-none"/>
        </w:rPr>
        <w:t>c), if ‘Seydou’ is the subject of ‘said’ there is still an audible distinction (</w:t>
      </w:r>
      <w:r w:rsidR="000E277F" w:rsidRPr="00CE6FA6">
        <w:rPr>
          <w:rFonts w:ascii="Doulos SIL" w:hAnsi="Doulos SIL" w:cs="Doulos SIL"/>
          <w:lang w:val="x-none"/>
        </w:rPr>
        <w:t>yē</w:t>
      </w:r>
      <w:r w:rsidR="000E277F" w:rsidRPr="00CE6FA6">
        <w:rPr>
          <w:lang w:val="x-none"/>
        </w:rPr>
        <w:t xml:space="preserve"> versus </w:t>
      </w:r>
      <w:r w:rsidR="000E277F" w:rsidRPr="00CE6FA6">
        <w:rPr>
          <w:rFonts w:ascii="Doulos SIL" w:hAnsi="Doulos SIL" w:cs="Doulos SIL"/>
          <w:lang w:val="x-none"/>
        </w:rPr>
        <w:t>yè</w:t>
      </w:r>
      <w:r w:rsidR="000E277F" w:rsidRPr="00CE6FA6">
        <w:rPr>
          <w:lang w:val="x-none"/>
        </w:rPr>
        <w:t xml:space="preserve">), but if 3Sg </w:t>
      </w:r>
      <w:r w:rsidR="000E277F" w:rsidRPr="00CE6FA6">
        <w:rPr>
          <w:rFonts w:ascii="Doulos SIL" w:hAnsi="Doulos SIL" w:cs="Doulos SIL"/>
          <w:lang w:val="x-none"/>
        </w:rPr>
        <w:t>à</w:t>
      </w:r>
      <w:r w:rsidR="000E277F" w:rsidRPr="00CE6FA6">
        <w:rPr>
          <w:lang w:val="x-none"/>
        </w:rPr>
        <w:t xml:space="preserve"> or 3Pl </w:t>
      </w:r>
      <w:r w:rsidR="000E277F" w:rsidRPr="00CE6FA6">
        <w:rPr>
          <w:rFonts w:ascii="Doulos SIL" w:hAnsi="Doulos SIL" w:cs="Doulos SIL"/>
          <w:lang w:val="x-none"/>
        </w:rPr>
        <w:t>ì</w:t>
      </w:r>
      <w:r w:rsidR="000E277F" w:rsidRPr="00CE6FA6">
        <w:rPr>
          <w:lang w:val="x-none"/>
        </w:rPr>
        <w:t xml:space="preserve"> is the subject of ‘said’ this fails and total homophony results. </w:t>
      </w:r>
    </w:p>
    <w:p w14:paraId="202D55C9" w14:textId="0640D272" w:rsidR="00B801C8" w:rsidRPr="00CE6FA6" w:rsidRDefault="00B801C8" w:rsidP="00C751EC">
      <w:pPr>
        <w:rPr>
          <w:lang w:val="x-none"/>
        </w:rPr>
      </w:pPr>
    </w:p>
    <w:p w14:paraId="48EDFA6C" w14:textId="33C550E7" w:rsidR="002D6D0B" w:rsidRPr="00CE6FA6" w:rsidRDefault="002D6D0B" w:rsidP="005D18A7">
      <w:pPr>
        <w:tabs>
          <w:tab w:val="left" w:pos="720"/>
          <w:tab w:val="left" w:pos="1080"/>
          <w:tab w:val="left" w:pos="2250"/>
          <w:tab w:val="left" w:pos="2970"/>
          <w:tab w:val="left" w:pos="3870"/>
          <w:tab w:val="left" w:pos="5760"/>
        </w:tabs>
        <w:rPr>
          <w:rFonts w:ascii="Doulos SIL" w:hAnsi="Doulos SIL" w:cs="Doulos SIL"/>
        </w:rPr>
      </w:pPr>
      <w:r w:rsidRPr="00CE6FA6">
        <w:t>(</w:t>
      </w:r>
      <w:r w:rsidR="00DC1B45" w:rsidRPr="00CE6FA6">
        <w:t>855</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sèēdù</w:t>
      </w:r>
      <w:r w:rsidR="005D18A7" w:rsidRPr="00CE6FA6">
        <w:rPr>
          <w:rFonts w:ascii="Doulos SIL" w:hAnsi="Doulos SIL" w:cs="Doulos SIL"/>
        </w:rPr>
        <w:t xml:space="preserve"> </w:t>
      </w:r>
      <w:r w:rsidRPr="00CE6FA6">
        <w:rPr>
          <w:rFonts w:ascii="Doulos SIL" w:hAnsi="Doulos SIL" w:cs="Doulos SIL"/>
          <w:lang w:val="x-none"/>
        </w:rPr>
        <w:t>/</w:t>
      </w:r>
      <w:r w:rsidR="005D18A7" w:rsidRPr="00CE6FA6">
        <w:rPr>
          <w:rFonts w:ascii="Doulos SIL" w:hAnsi="Doulos SIL" w:cs="Doulos SIL"/>
        </w:rPr>
        <w:t xml:space="preserve"> </w:t>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náá</w:t>
      </w:r>
      <w:r w:rsidR="005D18A7" w:rsidRPr="00CE6FA6">
        <w:rPr>
          <w:rFonts w:ascii="Doulos SIL" w:hAnsi="Doulos SIL" w:cs="Doulos SIL"/>
          <w:lang w:val="x-none"/>
        </w:rPr>
        <w:t xml:space="preserve"> </w:t>
      </w:r>
      <w:r w:rsidRPr="00CE6FA6">
        <w:rPr>
          <w:rFonts w:ascii="Doulos SIL" w:hAnsi="Doulos SIL" w:cs="Doulos SIL"/>
          <w:lang w:val="x-none"/>
        </w:rPr>
        <w:t>/</w:t>
      </w:r>
      <w:r w:rsidR="005D18A7" w:rsidRPr="00CE6FA6">
        <w:rPr>
          <w:rFonts w:ascii="Doulos SIL" w:hAnsi="Doulos SIL" w:cs="Doulos SIL"/>
          <w:lang w:val="x-none"/>
        </w:rPr>
        <w:t xml:space="preserve"> </w:t>
      </w:r>
      <w:r w:rsidR="005D18A7" w:rsidRPr="00CE6FA6">
        <w:rPr>
          <w:rFonts w:ascii="Doulos SIL" w:hAnsi="Doulos SIL" w:cs="Doulos SIL"/>
        </w:rPr>
        <w:t>…</w:t>
      </w:r>
      <w:r w:rsidRPr="00CE6FA6">
        <w:rPr>
          <w:rFonts w:ascii="Doulos SIL" w:hAnsi="Doulos SIL" w:cs="Doulos SIL"/>
          <w:lang w:val="x-none"/>
        </w:rPr>
        <w:t>]</w:t>
      </w:r>
      <w:r w:rsidRPr="00CE6FA6">
        <w:rPr>
          <w:rFonts w:ascii="Doulos SIL" w:hAnsi="Doulos SIL" w:cs="Doulos SIL"/>
          <w:lang w:val="x-none"/>
        </w:rPr>
        <w:tab/>
        <w:t>sēwⁿ</w:t>
      </w:r>
      <w:r w:rsidR="005D18A7" w:rsidRPr="00CE6FA6">
        <w:rPr>
          <w:rFonts w:ascii="Doulos SIL" w:hAnsi="Doulos SIL" w:cs="Doulos SIL"/>
        </w:rPr>
        <w:t>]</w:t>
      </w:r>
    </w:p>
    <w:p w14:paraId="54D9B15C" w14:textId="093CDE5C" w:rsidR="005D18A7" w:rsidRPr="00CE6FA6" w:rsidRDefault="005D18A7" w:rsidP="005D18A7">
      <w:pPr>
        <w:tabs>
          <w:tab w:val="left" w:pos="720"/>
          <w:tab w:val="left" w:pos="1080"/>
          <w:tab w:val="left" w:pos="2250"/>
          <w:tab w:val="left" w:pos="2970"/>
          <w:tab w:val="left" w:pos="3870"/>
          <w:tab w:val="left" w:pos="576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t>[[ŋ̀</w:t>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 xml:space="preserve"> / kúŋgóló]</w:t>
      </w:r>
    </w:p>
    <w:p w14:paraId="6EB2A0F4" w14:textId="7BC0F008" w:rsidR="002D6D0B" w:rsidRPr="00CE6FA6" w:rsidRDefault="002D6D0B" w:rsidP="005D18A7">
      <w:pPr>
        <w:tabs>
          <w:tab w:val="left" w:pos="720"/>
          <w:tab w:val="left" w:pos="1080"/>
          <w:tab w:val="left" w:pos="2250"/>
          <w:tab w:val="left" w:pos="2970"/>
          <w:tab w:val="left" w:pos="3870"/>
          <w:tab w:val="left" w:pos="5760"/>
        </w:tabs>
        <w:rPr>
          <w:lang w:val="x-none"/>
        </w:rPr>
      </w:pPr>
      <w:r w:rsidRPr="00CE6FA6">
        <w:rPr>
          <w:lang w:val="x-none"/>
        </w:rPr>
        <w:tab/>
      </w:r>
      <w:r w:rsidRPr="00CE6FA6">
        <w:rPr>
          <w:lang w:val="x-none"/>
        </w:rPr>
        <w:tab/>
        <w:t>S</w:t>
      </w:r>
      <w:r w:rsidR="005D18A7" w:rsidRPr="00CE6FA6">
        <w:t xml:space="preserve"> </w:t>
      </w:r>
      <w:r w:rsidRPr="00CE6FA6">
        <w:rPr>
          <w:lang w:val="x-none"/>
        </w:rPr>
        <w:t>/</w:t>
      </w:r>
      <w:r w:rsidR="005D18A7" w:rsidRPr="00CE6FA6">
        <w:t xml:space="preserve"> </w:t>
      </w:r>
      <w:r w:rsidRPr="00CE6FA6">
        <w:rPr>
          <w:lang w:val="x-none"/>
        </w:rPr>
        <w:t>3Sg</w:t>
      </w:r>
      <w:r w:rsidRPr="00CE6FA6">
        <w:rPr>
          <w:lang w:val="x-none"/>
        </w:rPr>
        <w:tab/>
        <w:t>said</w:t>
      </w:r>
      <w:r w:rsidRPr="00CE6FA6">
        <w:rPr>
          <w:lang w:val="x-none"/>
        </w:rPr>
        <w:tab/>
        <w:t>[[</w:t>
      </w:r>
      <w:r w:rsidRPr="00CE6FA6">
        <w:rPr>
          <w:b/>
          <w:bCs/>
          <w:lang w:val="x-none"/>
        </w:rPr>
        <w:t>1Sg</w:t>
      </w:r>
      <w:r w:rsidRPr="00CE6FA6">
        <w:rPr>
          <w:lang w:val="x-none"/>
        </w:rPr>
        <w:tab/>
        <w:t>cow/dog]</w:t>
      </w:r>
      <w:r w:rsidRPr="00CE6FA6">
        <w:rPr>
          <w:lang w:val="x-none"/>
        </w:rPr>
        <w:tab/>
        <w:t>fall.Pfv]</w:t>
      </w:r>
    </w:p>
    <w:p w14:paraId="43F722CC" w14:textId="11BEFA37" w:rsidR="002D6D0B" w:rsidRPr="00CE6FA6" w:rsidRDefault="002D6D0B" w:rsidP="002D6D0B">
      <w:pPr>
        <w:tabs>
          <w:tab w:val="left" w:pos="720"/>
          <w:tab w:val="left" w:pos="1080"/>
          <w:tab w:val="left" w:pos="2070"/>
          <w:tab w:val="left" w:pos="2880"/>
          <w:tab w:val="left" w:pos="4590"/>
          <w:tab w:val="left" w:pos="5850"/>
        </w:tabs>
        <w:rPr>
          <w:lang w:val="x-none"/>
        </w:rPr>
      </w:pPr>
      <w:r w:rsidRPr="00CE6FA6">
        <w:rPr>
          <w:lang w:val="x-none"/>
        </w:rPr>
        <w:tab/>
      </w:r>
      <w:r w:rsidRPr="00CE6FA6">
        <w:rPr>
          <w:lang w:val="x-none"/>
        </w:rPr>
        <w:tab/>
        <w:t>‘Seydou/He-or-she said that my cow/my dog fell.’</w:t>
      </w:r>
    </w:p>
    <w:p w14:paraId="6691BF8F" w14:textId="006EB7E8" w:rsidR="002D6D0B" w:rsidRPr="00CE6FA6" w:rsidRDefault="002D6D0B" w:rsidP="002D6D0B">
      <w:pPr>
        <w:tabs>
          <w:tab w:val="left" w:pos="720"/>
          <w:tab w:val="left" w:pos="1080"/>
          <w:tab w:val="left" w:pos="2070"/>
          <w:tab w:val="left" w:pos="2880"/>
          <w:tab w:val="left" w:pos="4590"/>
          <w:tab w:val="left" w:pos="5850"/>
        </w:tabs>
        <w:rPr>
          <w:lang w:val="x-none"/>
        </w:rPr>
      </w:pPr>
    </w:p>
    <w:p w14:paraId="53C7CC23" w14:textId="33BD7A45" w:rsidR="002D6D0B" w:rsidRPr="00CE6FA6" w:rsidRDefault="002D6D0B" w:rsidP="002D6D0B">
      <w:pPr>
        <w:tabs>
          <w:tab w:val="left" w:pos="720"/>
          <w:tab w:val="left" w:pos="1080"/>
          <w:tab w:val="left" w:pos="2340"/>
          <w:tab w:val="left" w:pos="3060"/>
          <w:tab w:val="left" w:pos="4320"/>
          <w:tab w:val="left" w:pos="5580"/>
        </w:tabs>
        <w:rPr>
          <w:rFonts w:ascii="Doulos SIL" w:hAnsi="Doulos SIL" w:cs="Doulos SIL"/>
        </w:rPr>
      </w:pPr>
      <w:r w:rsidRPr="00CE6FA6">
        <w:rPr>
          <w:lang w:val="x-none"/>
        </w:rPr>
        <w:tab/>
        <w:t>b.</w:t>
      </w:r>
      <w:r w:rsidRPr="00CE6FA6">
        <w:rPr>
          <w:lang w:val="x-none"/>
        </w:rPr>
        <w:tab/>
      </w:r>
      <w:r w:rsidRPr="00CE6FA6">
        <w:rPr>
          <w:rFonts w:ascii="Doulos SIL" w:hAnsi="Doulos SIL" w:cs="Doulos SIL"/>
          <w:lang w:val="x-none"/>
        </w:rPr>
        <w:t>sèēdù</w:t>
      </w:r>
      <w:r w:rsidRPr="00CE6FA6">
        <w:rPr>
          <w:rFonts w:ascii="Doulos SIL" w:hAnsi="Doulos SIL" w:cs="Doulos SIL"/>
        </w:rPr>
        <w:t>/…</w:t>
      </w:r>
      <w:r w:rsidRPr="00CE6FA6">
        <w:rPr>
          <w:rFonts w:ascii="Doulos SIL" w:hAnsi="Doulos SIL" w:cs="Doulos SIL"/>
          <w:lang w:val="x-none"/>
        </w:rPr>
        <w:tab/>
        <w:t>yè</w:t>
      </w:r>
      <w:r w:rsidRPr="00CE6FA6">
        <w:rPr>
          <w:rFonts w:ascii="Doulos SIL" w:hAnsi="Doulos SIL" w:cs="Doulos SIL"/>
          <w:lang w:val="x-none"/>
        </w:rPr>
        <w:tab/>
        <w:t>[[</w:t>
      </w:r>
      <w:r w:rsidRPr="00CE6FA6">
        <w:rPr>
          <w:rFonts w:ascii="Doulos SIL" w:hAnsi="Doulos SIL" w:cs="Doulos SIL"/>
        </w:rPr>
        <w:t>n</w:t>
      </w:r>
      <w:r w:rsidRPr="00CE6FA6">
        <w:rPr>
          <w:rFonts w:ascii="Doulos SIL" w:hAnsi="Doulos SIL" w:cs="Doulos SIL"/>
          <w:lang w:val="x-none"/>
        </w:rPr>
        <w:t>̄</w:t>
      </w:r>
      <w:r w:rsidRPr="00CE6FA6">
        <w:rPr>
          <w:rFonts w:ascii="Doulos SIL" w:hAnsi="Doulos SIL" w:cs="Doulos SIL"/>
          <w:lang w:val="x-none"/>
        </w:rPr>
        <w:tab/>
        <w:t>nàà]</w:t>
      </w:r>
      <w:r w:rsidRPr="00CE6FA6">
        <w:rPr>
          <w:rFonts w:ascii="Doulos SIL" w:hAnsi="Doulos SIL" w:cs="Doulos SIL"/>
          <w:lang w:val="x-none"/>
        </w:rPr>
        <w:tab/>
        <w:t>sēwⁿ</w:t>
      </w:r>
      <w:r w:rsidR="005D18A7" w:rsidRPr="00CE6FA6">
        <w:rPr>
          <w:rFonts w:ascii="Doulos SIL" w:hAnsi="Doulos SIL" w:cs="Doulos SIL"/>
        </w:rPr>
        <w:t>]</w:t>
      </w:r>
    </w:p>
    <w:p w14:paraId="32EF3AD9" w14:textId="22D86606" w:rsidR="002D6D0B" w:rsidRPr="00CE6FA6" w:rsidRDefault="002D6D0B" w:rsidP="002D6D0B">
      <w:pPr>
        <w:tabs>
          <w:tab w:val="left" w:pos="720"/>
          <w:tab w:val="left" w:pos="1080"/>
          <w:tab w:val="left" w:pos="2340"/>
          <w:tab w:val="left" w:pos="3060"/>
          <w:tab w:val="left" w:pos="4320"/>
          <w:tab w:val="left" w:pos="558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p>
    <w:p w14:paraId="1EB17266" w14:textId="77777777" w:rsidR="002D6D0B" w:rsidRPr="00CE6FA6" w:rsidRDefault="002D6D0B" w:rsidP="002D6D0B">
      <w:pPr>
        <w:tabs>
          <w:tab w:val="left" w:pos="720"/>
          <w:tab w:val="left" w:pos="1080"/>
          <w:tab w:val="left" w:pos="2340"/>
          <w:tab w:val="left" w:pos="3060"/>
          <w:tab w:val="left" w:pos="4320"/>
          <w:tab w:val="left" w:pos="5580"/>
        </w:tabs>
        <w:rPr>
          <w:lang w:val="x-none"/>
        </w:rPr>
      </w:pPr>
      <w:r w:rsidRPr="00CE6FA6">
        <w:rPr>
          <w:lang w:val="x-none"/>
        </w:rPr>
        <w:tab/>
      </w:r>
      <w:r w:rsidRPr="00CE6FA6">
        <w:rPr>
          <w:lang w:val="x-none"/>
        </w:rPr>
        <w:tab/>
        <w:t>S/3Sg</w:t>
      </w:r>
      <w:r w:rsidRPr="00CE6FA6">
        <w:rPr>
          <w:lang w:val="x-none"/>
        </w:rPr>
        <w:tab/>
        <w:t>said</w:t>
      </w:r>
      <w:r w:rsidRPr="00CE6FA6">
        <w:rPr>
          <w:lang w:val="x-none"/>
        </w:rPr>
        <w:tab/>
        <w:t>[[</w:t>
      </w:r>
      <w:r w:rsidRPr="00CE6FA6">
        <w:rPr>
          <w:b/>
          <w:bCs/>
          <w:lang w:val="x-none"/>
        </w:rPr>
        <w:t>LogoSg</w:t>
      </w:r>
      <w:r w:rsidRPr="00CE6FA6">
        <w:rPr>
          <w:lang w:val="x-none"/>
        </w:rPr>
        <w:tab/>
        <w:t>cow</w:t>
      </w:r>
      <w:r w:rsidRPr="00CE6FA6">
        <w:rPr>
          <w:lang w:val="x-none"/>
        </w:rPr>
        <w:tab/>
        <w:t>fall.Pfv</w:t>
      </w:r>
    </w:p>
    <w:p w14:paraId="187E652F" w14:textId="77777777" w:rsidR="002D6D0B" w:rsidRPr="00CE6FA6" w:rsidRDefault="002D6D0B" w:rsidP="002D6D0B">
      <w:pPr>
        <w:tabs>
          <w:tab w:val="left" w:pos="720"/>
          <w:tab w:val="left" w:pos="1080"/>
          <w:tab w:val="left" w:pos="2340"/>
          <w:tab w:val="left" w:pos="3060"/>
          <w:tab w:val="left" w:pos="4320"/>
          <w:tab w:val="left" w:pos="5580"/>
        </w:tabs>
      </w:pPr>
      <w:r w:rsidRPr="00CE6FA6">
        <w:rPr>
          <w:lang w:val="x-none"/>
        </w:rPr>
        <w:tab/>
      </w:r>
      <w:r w:rsidRPr="00CE6FA6">
        <w:rPr>
          <w:lang w:val="x-none"/>
        </w:rPr>
        <w:tab/>
        <w:t>‘Seydou</w:t>
      </w:r>
      <w:r w:rsidRPr="00CE6FA6">
        <w:rPr>
          <w:vertAlign w:val="subscript"/>
          <w:lang w:val="x-none"/>
        </w:rPr>
        <w:t>x</w:t>
      </w:r>
      <w:r w:rsidRPr="00CE6FA6">
        <w:rPr>
          <w:lang w:val="x-none"/>
        </w:rPr>
        <w:t>/He-or-she</w:t>
      </w:r>
      <w:r w:rsidRPr="00CE6FA6">
        <w:rPr>
          <w:vertAlign w:val="subscript"/>
          <w:lang w:val="x-none"/>
        </w:rPr>
        <w:t>x</w:t>
      </w:r>
      <w:r w:rsidRPr="00CE6FA6">
        <w:rPr>
          <w:lang w:val="x-none"/>
        </w:rPr>
        <w:t xml:space="preserve"> said that his/her</w:t>
      </w:r>
      <w:r w:rsidRPr="00CE6FA6">
        <w:rPr>
          <w:vertAlign w:val="subscript"/>
          <w:lang w:val="x-none"/>
        </w:rPr>
        <w:t>x</w:t>
      </w:r>
      <w:r w:rsidRPr="00CE6FA6">
        <w:rPr>
          <w:lang w:val="x-none"/>
        </w:rPr>
        <w:t xml:space="preserve"> (own) cow fell.’</w:t>
      </w:r>
    </w:p>
    <w:p w14:paraId="43FC8368" w14:textId="77777777" w:rsidR="002D6D0B" w:rsidRPr="00CE6FA6" w:rsidRDefault="002D6D0B" w:rsidP="002D6D0B">
      <w:pPr>
        <w:tabs>
          <w:tab w:val="left" w:pos="720"/>
          <w:tab w:val="left" w:pos="1080"/>
          <w:tab w:val="left" w:pos="2070"/>
          <w:tab w:val="left" w:pos="2880"/>
          <w:tab w:val="left" w:pos="4590"/>
          <w:tab w:val="left" w:pos="5850"/>
        </w:tabs>
      </w:pPr>
    </w:p>
    <w:p w14:paraId="3291E26C" w14:textId="25B4F1CE" w:rsidR="002D6D0B" w:rsidRPr="00CE6FA6" w:rsidRDefault="002D6D0B" w:rsidP="002D6D0B">
      <w:pPr>
        <w:tabs>
          <w:tab w:val="left" w:pos="720"/>
          <w:tab w:val="left" w:pos="1080"/>
          <w:tab w:val="left" w:pos="2340"/>
          <w:tab w:val="left" w:pos="3060"/>
          <w:tab w:val="left" w:pos="4320"/>
          <w:tab w:val="left" w:pos="5580"/>
        </w:tabs>
        <w:rPr>
          <w:rFonts w:ascii="Doulos SIL" w:hAnsi="Doulos SIL" w:cs="Doulos SIL"/>
          <w:lang w:val="x-none"/>
        </w:rPr>
      </w:pPr>
      <w:r w:rsidRPr="00CE6FA6">
        <w:rPr>
          <w:lang w:val="x-none"/>
        </w:rPr>
        <w:tab/>
        <w:t>c.</w:t>
      </w:r>
      <w:r w:rsidRPr="00CE6FA6">
        <w:rPr>
          <w:lang w:val="x-none"/>
        </w:rPr>
        <w:tab/>
      </w:r>
      <w:r w:rsidRPr="00CE6FA6">
        <w:rPr>
          <w:rFonts w:ascii="Doulos SIL" w:hAnsi="Doulos SIL" w:cs="Doulos SIL"/>
          <w:lang w:val="x-none"/>
        </w:rPr>
        <w:t>sèēdù</w:t>
      </w:r>
      <w:r w:rsidRPr="00CE6FA6">
        <w:rPr>
          <w:rFonts w:ascii="Doulos SIL" w:hAnsi="Doulos SIL" w:cs="Doulos SIL"/>
        </w:rPr>
        <w:t>/…</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kúŋgóló]</w:t>
      </w:r>
      <w:r w:rsidRPr="00CE6FA6">
        <w:rPr>
          <w:rFonts w:ascii="Doulos SIL" w:hAnsi="Doulos SIL" w:cs="Doulos SIL"/>
          <w:lang w:val="x-none"/>
        </w:rPr>
        <w:tab/>
        <w:t>sēwⁿ</w:t>
      </w:r>
    </w:p>
    <w:p w14:paraId="3B68F245" w14:textId="7E8FDCA9" w:rsidR="002D6D0B" w:rsidRPr="00CE6FA6" w:rsidRDefault="002D6D0B" w:rsidP="002D6D0B">
      <w:pPr>
        <w:tabs>
          <w:tab w:val="left" w:pos="720"/>
          <w:tab w:val="left" w:pos="1080"/>
          <w:tab w:val="left" w:pos="2340"/>
          <w:tab w:val="left" w:pos="3060"/>
          <w:tab w:val="left" w:pos="4320"/>
          <w:tab w:val="left" w:pos="558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rPr>
        <w:t>…/</w:t>
      </w:r>
      <w:r w:rsidRPr="00CE6FA6">
        <w:rPr>
          <w:rFonts w:ascii="Doulos SIL" w:hAnsi="Doulos SIL" w:cs="Doulos SIL"/>
          <w:lang w:val="x-none"/>
        </w:rPr>
        <w:t>à</w:t>
      </w:r>
      <w:r w:rsidRPr="00CE6FA6">
        <w:rPr>
          <w:rFonts w:ascii="Doulos SIL" w:hAnsi="Doulos SIL" w:cs="Doulos SIL"/>
          <w:lang w:val="x-none"/>
        </w:rPr>
        <w:tab/>
        <w:t>yē</w:t>
      </w:r>
      <w:r w:rsidRPr="00CE6FA6">
        <w:rPr>
          <w:rFonts w:ascii="Doulos SIL" w:hAnsi="Doulos SIL" w:cs="Doulos SIL"/>
          <w:lang w:val="x-none"/>
        </w:rPr>
        <w:tab/>
      </w:r>
    </w:p>
    <w:p w14:paraId="24E3B0E0" w14:textId="44C66BC7" w:rsidR="002D6D0B" w:rsidRPr="00CE6FA6" w:rsidRDefault="002D6D0B" w:rsidP="002D6D0B">
      <w:pPr>
        <w:tabs>
          <w:tab w:val="left" w:pos="720"/>
          <w:tab w:val="left" w:pos="1080"/>
          <w:tab w:val="left" w:pos="2340"/>
          <w:tab w:val="left" w:pos="3060"/>
          <w:tab w:val="left" w:pos="4320"/>
          <w:tab w:val="left" w:pos="5580"/>
        </w:tabs>
        <w:rPr>
          <w:lang w:val="x-none"/>
        </w:rPr>
      </w:pPr>
      <w:r w:rsidRPr="00CE6FA6">
        <w:rPr>
          <w:lang w:val="x-none"/>
        </w:rPr>
        <w:tab/>
      </w:r>
      <w:r w:rsidRPr="00CE6FA6">
        <w:rPr>
          <w:lang w:val="x-none"/>
        </w:rPr>
        <w:tab/>
        <w:t>S/3Sg</w:t>
      </w:r>
      <w:r w:rsidRPr="00CE6FA6">
        <w:rPr>
          <w:lang w:val="x-none"/>
        </w:rPr>
        <w:tab/>
        <w:t>said</w:t>
      </w:r>
      <w:r w:rsidRPr="00CE6FA6">
        <w:rPr>
          <w:lang w:val="x-none"/>
        </w:rPr>
        <w:tab/>
        <w:t>[[</w:t>
      </w:r>
      <w:r w:rsidRPr="00CE6FA6">
        <w:rPr>
          <w:b/>
          <w:bCs/>
          <w:lang w:val="x-none"/>
        </w:rPr>
        <w:t>LogoSg</w:t>
      </w:r>
      <w:r w:rsidRPr="00CE6FA6">
        <w:rPr>
          <w:lang w:val="x-none"/>
        </w:rPr>
        <w:tab/>
        <w:t>dog</w:t>
      </w:r>
      <w:r w:rsidRPr="00CE6FA6">
        <w:rPr>
          <w:lang w:val="x-none"/>
        </w:rPr>
        <w:tab/>
        <w:t>fall.Pfv</w:t>
      </w:r>
    </w:p>
    <w:p w14:paraId="7FF93BCB" w14:textId="67403AED" w:rsidR="002D6D0B" w:rsidRPr="00CE6FA6" w:rsidRDefault="002D6D0B" w:rsidP="002D6D0B">
      <w:pPr>
        <w:tabs>
          <w:tab w:val="left" w:pos="720"/>
          <w:tab w:val="left" w:pos="1080"/>
          <w:tab w:val="left" w:pos="2340"/>
          <w:tab w:val="left" w:pos="3060"/>
          <w:tab w:val="left" w:pos="4320"/>
          <w:tab w:val="left" w:pos="5580"/>
        </w:tabs>
      </w:pPr>
      <w:r w:rsidRPr="00CE6FA6">
        <w:rPr>
          <w:lang w:val="x-none"/>
        </w:rPr>
        <w:tab/>
      </w:r>
      <w:r w:rsidRPr="00CE6FA6">
        <w:rPr>
          <w:lang w:val="x-none"/>
        </w:rPr>
        <w:tab/>
        <w:t>‘Seydou</w:t>
      </w:r>
      <w:r w:rsidRPr="00CE6FA6">
        <w:rPr>
          <w:vertAlign w:val="subscript"/>
          <w:lang w:val="x-none"/>
        </w:rPr>
        <w:t>x</w:t>
      </w:r>
      <w:r w:rsidRPr="00CE6FA6">
        <w:rPr>
          <w:lang w:val="x-none"/>
        </w:rPr>
        <w:t>/He-or-she</w:t>
      </w:r>
      <w:r w:rsidRPr="00CE6FA6">
        <w:rPr>
          <w:vertAlign w:val="subscript"/>
          <w:lang w:val="x-none"/>
        </w:rPr>
        <w:t>x</w:t>
      </w:r>
      <w:r w:rsidRPr="00CE6FA6">
        <w:rPr>
          <w:lang w:val="x-none"/>
        </w:rPr>
        <w:t xml:space="preserve"> said that his/her</w:t>
      </w:r>
      <w:r w:rsidRPr="00CE6FA6">
        <w:rPr>
          <w:vertAlign w:val="subscript"/>
          <w:lang w:val="x-none"/>
        </w:rPr>
        <w:t>x</w:t>
      </w:r>
      <w:r w:rsidRPr="00CE6FA6">
        <w:rPr>
          <w:lang w:val="x-none"/>
        </w:rPr>
        <w:t xml:space="preserve"> (own) cow fell.’</w:t>
      </w:r>
    </w:p>
    <w:p w14:paraId="4170D624" w14:textId="3488D0CA" w:rsidR="002D6D0B" w:rsidRPr="00CE6FA6" w:rsidRDefault="002D6D0B" w:rsidP="000E277F"/>
    <w:p w14:paraId="25175524" w14:textId="728D2C94" w:rsidR="000E277F" w:rsidRPr="00CE6FA6" w:rsidRDefault="000E277F" w:rsidP="00734E96">
      <w:pPr>
        <w:tabs>
          <w:tab w:val="left" w:pos="720"/>
          <w:tab w:val="left" w:pos="1080"/>
          <w:tab w:val="left" w:pos="1890"/>
          <w:tab w:val="left" w:pos="2700"/>
          <w:tab w:val="left" w:pos="3690"/>
          <w:tab w:val="left" w:pos="4590"/>
          <w:tab w:val="left" w:pos="5670"/>
        </w:tabs>
      </w:pPr>
      <w:r w:rsidRPr="00CE6FA6">
        <w:t>In other functions such as postpositional complements, the analysis of first person versus third person reflexives in §</w:t>
      </w:r>
      <w:r w:rsidR="00DF22E5" w:rsidRPr="00CE6FA6">
        <w:t>1</w:t>
      </w:r>
      <w:r w:rsidRPr="00CE6FA6">
        <w:t>8.1 above is applicable to first person versus logophoric.</w:t>
      </w:r>
    </w:p>
    <w:p w14:paraId="362A1C92" w14:textId="77777777" w:rsidR="002F7092" w:rsidRPr="00CE6FA6" w:rsidRDefault="002F7092" w:rsidP="00C30A26"/>
    <w:p w14:paraId="6F5C0A64" w14:textId="77777777" w:rsidR="00C30A26" w:rsidRPr="00CE6FA6" w:rsidRDefault="00C30A26" w:rsidP="00C30A26"/>
    <w:p w14:paraId="3907A247" w14:textId="77777777" w:rsidR="00C30A26" w:rsidRPr="00CE6FA6" w:rsidRDefault="00C30A26" w:rsidP="00C30A26">
      <w:pPr>
        <w:pStyle w:val="Heading3"/>
      </w:pPr>
      <w:bookmarkStart w:id="2526" w:name="_Toc76129968"/>
      <w:bookmarkStart w:id="2527" w:name="_Toc115206962"/>
      <w:r w:rsidRPr="00CE6FA6">
        <w:t>Logophorics in stacked quotations</w:t>
      </w:r>
      <w:bookmarkEnd w:id="2526"/>
      <w:bookmarkEnd w:id="2527"/>
    </w:p>
    <w:p w14:paraId="74E952AF" w14:textId="495F5745" w:rsidR="00C30A26" w:rsidRPr="00CE6FA6" w:rsidRDefault="00894B45" w:rsidP="00C30A26">
      <w:r w:rsidRPr="00CE6FA6">
        <w:t>Two clauses down, two logophorics can be coindexed with two quoted authors at different levels (</w:t>
      </w:r>
      <w:r w:rsidR="00F84BFA" w:rsidRPr="00CE6FA6">
        <w:t>856</w:t>
      </w:r>
      <w:r w:rsidRPr="00CE6FA6">
        <w:t>)</w:t>
      </w:r>
      <w:r w:rsidRPr="00CE6FA6">
        <w:rPr>
          <w:lang w:val="x-none"/>
        </w:rPr>
        <w:t xml:space="preserve">. </w:t>
      </w:r>
      <w:r w:rsidR="00E521D4" w:rsidRPr="00CE6FA6">
        <w:t>In one reading, Seydou accuses Amadou of threatening to kill him. In another, Seydou says that Amadou accused him of threatening to kill him.</w:t>
      </w:r>
    </w:p>
    <w:p w14:paraId="42635404" w14:textId="77777777" w:rsidR="00894B45" w:rsidRPr="00CE6FA6" w:rsidRDefault="00894B45" w:rsidP="00C30A26"/>
    <w:p w14:paraId="3615FC0F" w14:textId="166C5710" w:rsidR="00C30A26" w:rsidRPr="00CE6FA6" w:rsidRDefault="00C30A26" w:rsidP="00894B45">
      <w:pPr>
        <w:tabs>
          <w:tab w:val="left" w:pos="720"/>
          <w:tab w:val="left" w:pos="1800"/>
          <w:tab w:val="left" w:pos="2880"/>
          <w:tab w:val="left" w:pos="4230"/>
        </w:tabs>
      </w:pPr>
      <w:r w:rsidRPr="00CE6FA6">
        <w:t>(</w:t>
      </w:r>
      <w:r w:rsidR="00F84BFA" w:rsidRPr="00CE6FA6">
        <w:t>856</w:t>
      </w:r>
      <w:r w:rsidRPr="00CE6FA6">
        <w:t>)</w:t>
      </w:r>
      <w:r w:rsidRPr="00CE6FA6">
        <w:tab/>
      </w:r>
      <w:r w:rsidR="00894B45" w:rsidRPr="00CE6FA6">
        <w:rPr>
          <w:rFonts w:ascii="Doulos SIL" w:hAnsi="Doulos SIL"/>
        </w:rPr>
        <w:t>se</w:t>
      </w:r>
      <w:r w:rsidR="00894B45" w:rsidRPr="00CE6FA6">
        <w:rPr>
          <w:rFonts w:ascii="Doulos SIL" w:hAnsi="Doulos SIL"/>
          <w:lang w:val="x-none"/>
        </w:rPr>
        <w:t>̀ēdu</w:t>
      </w:r>
      <w:r w:rsidR="0020706B" w:rsidRPr="00CE6FA6">
        <w:rPr>
          <w:rFonts w:ascii="Doulos SIL" w:hAnsi="Doulos SIL"/>
          <w:lang w:val="x-none"/>
        </w:rPr>
        <w:t>̀</w:t>
      </w:r>
      <w:r w:rsidR="00894B45" w:rsidRPr="00CE6FA6">
        <w:rPr>
          <w:rFonts w:ascii="Doulos SIL" w:hAnsi="Doulos SIL"/>
          <w:lang w:val="x-none"/>
        </w:rPr>
        <w:tab/>
        <w:t>ye</w:t>
      </w:r>
      <w:r w:rsidR="0020706B" w:rsidRPr="00CE6FA6">
        <w:rPr>
          <w:rFonts w:ascii="Doulos SIL" w:hAnsi="Doulos SIL"/>
          <w:lang w:val="x-none"/>
        </w:rPr>
        <w:t>̄</w:t>
      </w:r>
      <w:r w:rsidR="00894B45" w:rsidRPr="00CE6FA6">
        <w:rPr>
          <w:rFonts w:ascii="Doulos SIL" w:hAnsi="Doulos SIL"/>
          <w:lang w:val="x-none"/>
        </w:rPr>
        <w:t>,</w:t>
      </w:r>
      <w:r w:rsidR="00894B45" w:rsidRPr="00CE6FA6">
        <w:rPr>
          <w:rFonts w:ascii="Doulos SIL" w:hAnsi="Doulos SIL"/>
          <w:lang w:val="x-none"/>
        </w:rPr>
        <w:tab/>
        <w:t>āāmādu</w:t>
      </w:r>
      <w:r w:rsidR="0020706B" w:rsidRPr="00CE6FA6">
        <w:rPr>
          <w:rFonts w:ascii="Doulos SIL" w:hAnsi="Doulos SIL"/>
          <w:lang w:val="x-none"/>
        </w:rPr>
        <w:t>̀</w:t>
      </w:r>
      <w:r w:rsidR="00894B45" w:rsidRPr="00CE6FA6">
        <w:rPr>
          <w:rFonts w:ascii="Doulos SIL" w:hAnsi="Doulos SIL"/>
          <w:lang w:val="x-none"/>
        </w:rPr>
        <w:tab/>
        <w:t>ye</w:t>
      </w:r>
      <w:r w:rsidR="0020706B" w:rsidRPr="00CE6FA6">
        <w:rPr>
          <w:rFonts w:ascii="Doulos SIL" w:hAnsi="Doulos SIL"/>
          <w:lang w:val="x-none"/>
        </w:rPr>
        <w:t>̄</w:t>
      </w:r>
    </w:p>
    <w:p w14:paraId="0473A84A" w14:textId="463CE752" w:rsidR="00C30A26" w:rsidRPr="00CE6FA6" w:rsidRDefault="00C30A26" w:rsidP="00894B45">
      <w:pPr>
        <w:tabs>
          <w:tab w:val="left" w:pos="720"/>
          <w:tab w:val="left" w:pos="1800"/>
          <w:tab w:val="left" w:pos="2880"/>
          <w:tab w:val="left" w:pos="4230"/>
        </w:tabs>
      </w:pPr>
      <w:r w:rsidRPr="00CE6FA6">
        <w:tab/>
        <w:t>S</w:t>
      </w:r>
      <w:r w:rsidR="00894B45" w:rsidRPr="00CE6FA6">
        <w:tab/>
        <w:t>said,</w:t>
      </w:r>
      <w:r w:rsidR="00894B45" w:rsidRPr="00CE6FA6">
        <w:tab/>
        <w:t>A</w:t>
      </w:r>
      <w:r w:rsidR="00894B45" w:rsidRPr="00CE6FA6">
        <w:tab/>
        <w:t>said</w:t>
      </w:r>
    </w:p>
    <w:p w14:paraId="640BD461" w14:textId="25DBCDE4" w:rsidR="00C30A26" w:rsidRPr="00CE6FA6" w:rsidRDefault="00C30A26" w:rsidP="00894B45">
      <w:pPr>
        <w:tabs>
          <w:tab w:val="left" w:pos="720"/>
          <w:tab w:val="left" w:pos="2340"/>
          <w:tab w:val="left" w:pos="3420"/>
          <w:tab w:val="left" w:pos="5040"/>
          <w:tab w:val="left" w:pos="5940"/>
        </w:tabs>
        <w:rPr>
          <w:i/>
          <w:lang w:val="x-none"/>
        </w:rPr>
      </w:pPr>
      <w:r w:rsidRPr="00CE6FA6">
        <w:rPr>
          <w:rFonts w:ascii="Doulos SIL" w:hAnsi="Doulos SIL"/>
        </w:rPr>
        <w:tab/>
      </w:r>
      <w:r w:rsidR="000E277F" w:rsidRPr="00CE6FA6">
        <w:rPr>
          <w:rFonts w:ascii="Doulos SIL" w:hAnsi="Doulos SIL"/>
          <w:lang w:val="x-none"/>
        </w:rPr>
        <w:t>[</w:t>
      </w:r>
      <w:r w:rsidR="00894B45" w:rsidRPr="00CE6FA6">
        <w:rPr>
          <w:rFonts w:ascii="Doulos SIL" w:hAnsi="Doulos SIL"/>
          <w:lang w:val="x-none"/>
        </w:rPr>
        <w:t>ŋ</w:t>
      </w:r>
      <w:r w:rsidR="000E277F" w:rsidRPr="00CE6FA6">
        <w:rPr>
          <w:rFonts w:ascii="Doulos SIL" w:hAnsi="Doulos SIL"/>
          <w:lang w:val="x-none"/>
        </w:rPr>
        <w:t>̄</w:t>
      </w:r>
      <w:r w:rsidR="00894B45" w:rsidRPr="00CE6FA6">
        <w:rPr>
          <w:rFonts w:ascii="Doulos SIL" w:hAnsi="Doulos SIL"/>
          <w:lang w:val="x-none"/>
        </w:rPr>
        <w:tab/>
        <w:t>gā</w:t>
      </w:r>
      <w:r w:rsidR="00894B45" w:rsidRPr="00CE6FA6">
        <w:rPr>
          <w:rFonts w:ascii="Doulos SIL" w:hAnsi="Doulos SIL"/>
          <w:lang w:val="x-none"/>
        </w:rPr>
        <w:tab/>
        <w:t>ŋ̄</w:t>
      </w:r>
      <w:r w:rsidR="00894B45" w:rsidRPr="00CE6FA6">
        <w:rPr>
          <w:rFonts w:ascii="Doulos SIL" w:hAnsi="Doulos SIL"/>
          <w:lang w:val="x-none"/>
        </w:rPr>
        <w:tab/>
        <w:t>w</w:t>
      </w:r>
      <w:r w:rsidR="000E277F" w:rsidRPr="00CE6FA6">
        <w:rPr>
          <w:rFonts w:ascii="Doulos SIL" w:hAnsi="Doulos SIL"/>
          <w:lang w:val="x-none"/>
        </w:rPr>
        <w:t>à</w:t>
      </w:r>
      <w:r w:rsidR="00894B45" w:rsidRPr="00CE6FA6">
        <w:rPr>
          <w:rFonts w:ascii="Doulos SIL" w:hAnsi="Doulos SIL"/>
          <w:lang w:val="x-none"/>
        </w:rPr>
        <w:t>gā</w:t>
      </w:r>
      <w:r w:rsidR="000E277F" w:rsidRPr="00CE6FA6">
        <w:rPr>
          <w:rFonts w:ascii="Doulos SIL" w:hAnsi="Doulos SIL"/>
          <w:lang w:val="x-none"/>
        </w:rPr>
        <w:t>]</w:t>
      </w:r>
    </w:p>
    <w:p w14:paraId="24FD1AD7" w14:textId="5E96A78D" w:rsidR="00894B45" w:rsidRPr="00CE6FA6" w:rsidRDefault="00894B45" w:rsidP="00894B45">
      <w:pPr>
        <w:tabs>
          <w:tab w:val="left" w:pos="720"/>
          <w:tab w:val="left" w:pos="2340"/>
          <w:tab w:val="left" w:pos="3420"/>
          <w:tab w:val="left" w:pos="5040"/>
          <w:tab w:val="left" w:pos="5940"/>
        </w:tabs>
      </w:pPr>
      <w:r w:rsidRPr="00CE6FA6">
        <w:tab/>
      </w:r>
      <w:r w:rsidR="000E277F" w:rsidRPr="00CE6FA6">
        <w:t>[</w:t>
      </w:r>
      <w:r w:rsidRPr="00CE6FA6">
        <w:rPr>
          <w:b/>
        </w:rPr>
        <w:t>Logo</w:t>
      </w:r>
      <w:r w:rsidR="000E277F" w:rsidRPr="00CE6FA6">
        <w:rPr>
          <w:b/>
        </w:rPr>
        <w:t>Sg</w:t>
      </w:r>
      <w:r w:rsidRPr="00CE6FA6">
        <w:tab/>
        <w:t>Ipfv</w:t>
      </w:r>
      <w:r w:rsidRPr="00CE6FA6">
        <w:tab/>
      </w:r>
      <w:r w:rsidRPr="00CE6FA6">
        <w:rPr>
          <w:b/>
        </w:rPr>
        <w:t>Logo</w:t>
      </w:r>
      <w:r w:rsidR="000E277F" w:rsidRPr="00CE6FA6">
        <w:rPr>
          <w:b/>
        </w:rPr>
        <w:t>Sg</w:t>
      </w:r>
      <w:r w:rsidRPr="00CE6FA6">
        <w:tab/>
        <w:t>kill</w:t>
      </w:r>
      <w:r w:rsidRPr="00CE6FA6">
        <w:rPr>
          <w:lang w:val="x-none"/>
        </w:rPr>
        <w:t>.Ipfv</w:t>
      </w:r>
      <w:r w:rsidR="000E277F" w:rsidRPr="00CE6FA6">
        <w:rPr>
          <w:lang w:val="x-none"/>
        </w:rPr>
        <w:t>]</w:t>
      </w:r>
    </w:p>
    <w:p w14:paraId="5C14C6D8" w14:textId="5E3298EE" w:rsidR="00C30A26" w:rsidRPr="00CE6FA6" w:rsidRDefault="00C30A26" w:rsidP="00C30A26">
      <w:pPr>
        <w:tabs>
          <w:tab w:val="left" w:pos="720"/>
          <w:tab w:val="left" w:pos="1080"/>
        </w:tabs>
      </w:pPr>
      <w:r w:rsidRPr="00CE6FA6">
        <w:tab/>
        <w:t>‘Seydou</w:t>
      </w:r>
      <w:r w:rsidR="00894B45" w:rsidRPr="00CE6FA6">
        <w:rPr>
          <w:vertAlign w:val="subscript"/>
        </w:rPr>
        <w:t>x</w:t>
      </w:r>
      <w:r w:rsidRPr="00CE6FA6">
        <w:t xml:space="preserve"> said that </w:t>
      </w:r>
      <w:r w:rsidR="00894B45" w:rsidRPr="00CE6FA6">
        <w:t>Amadou</w:t>
      </w:r>
      <w:r w:rsidR="00894B45" w:rsidRPr="00CE6FA6">
        <w:rPr>
          <w:vertAlign w:val="subscript"/>
        </w:rPr>
        <w:t>y</w:t>
      </w:r>
      <w:r w:rsidRPr="00CE6FA6">
        <w:t xml:space="preserve"> said that </w:t>
      </w:r>
      <w:r w:rsidR="00894B45" w:rsidRPr="00CE6FA6">
        <w:t>he</w:t>
      </w:r>
      <w:r w:rsidR="00894B45" w:rsidRPr="00CE6FA6">
        <w:rPr>
          <w:vertAlign w:val="subscript"/>
        </w:rPr>
        <w:t>y</w:t>
      </w:r>
      <w:r w:rsidRPr="00CE6FA6">
        <w:t xml:space="preserve"> will kill </w:t>
      </w:r>
      <w:r w:rsidR="00C96947" w:rsidRPr="00CE6FA6">
        <w:t>him</w:t>
      </w:r>
      <w:r w:rsidR="00C96947" w:rsidRPr="00CE6FA6">
        <w:rPr>
          <w:vertAlign w:val="subscript"/>
        </w:rPr>
        <w:t>x</w:t>
      </w:r>
      <w:r w:rsidRPr="00CE6FA6">
        <w:t>.’</w:t>
      </w:r>
      <w:r w:rsidR="00E521D4" w:rsidRPr="00CE6FA6">
        <w:t xml:space="preserve"> (Amadou kill Seydou)</w:t>
      </w:r>
    </w:p>
    <w:p w14:paraId="32FB7E6C" w14:textId="40978CC2" w:rsidR="00894B45" w:rsidRPr="00CE6FA6" w:rsidRDefault="00894B45" w:rsidP="00C30A26">
      <w:pPr>
        <w:tabs>
          <w:tab w:val="left" w:pos="720"/>
          <w:tab w:val="left" w:pos="1080"/>
        </w:tabs>
      </w:pPr>
      <w:r w:rsidRPr="00CE6FA6">
        <w:tab/>
      </w:r>
      <w:r w:rsidR="00E521D4" w:rsidRPr="00CE6FA6">
        <w:t>or:</w:t>
      </w:r>
      <w:r w:rsidRPr="00CE6FA6">
        <w:rPr>
          <w:lang w:val="x-none"/>
        </w:rPr>
        <w:t xml:space="preserve"> ‘Seydou</w:t>
      </w:r>
      <w:r w:rsidRPr="00CE6FA6">
        <w:rPr>
          <w:vertAlign w:val="subscript"/>
        </w:rPr>
        <w:t>x</w:t>
      </w:r>
      <w:r w:rsidRPr="00CE6FA6">
        <w:rPr>
          <w:lang w:val="x-none"/>
        </w:rPr>
        <w:t xml:space="preserve"> </w:t>
      </w:r>
      <w:r w:rsidR="00E521D4" w:rsidRPr="00CE6FA6">
        <w:t>said that</w:t>
      </w:r>
      <w:r w:rsidRPr="00CE6FA6">
        <w:rPr>
          <w:lang w:val="x-none"/>
        </w:rPr>
        <w:t xml:space="preserve"> Amadou </w:t>
      </w:r>
      <w:r w:rsidR="00E521D4" w:rsidRPr="00CE6FA6">
        <w:t>said that he</w:t>
      </w:r>
      <w:r w:rsidR="00E521D4" w:rsidRPr="00CE6FA6">
        <w:rPr>
          <w:vertAlign w:val="subscript"/>
        </w:rPr>
        <w:t>x</w:t>
      </w:r>
      <w:r w:rsidR="00E521D4" w:rsidRPr="00CE6FA6">
        <w:t xml:space="preserve"> will kill him</w:t>
      </w:r>
      <w:r w:rsidR="00E521D4" w:rsidRPr="00CE6FA6">
        <w:rPr>
          <w:vertAlign w:val="subscript"/>
        </w:rPr>
        <w:t>y</w:t>
      </w:r>
      <w:r w:rsidRPr="00CE6FA6">
        <w:rPr>
          <w:lang w:val="x-none"/>
        </w:rPr>
        <w:t>.’</w:t>
      </w:r>
      <w:r w:rsidR="00E521D4" w:rsidRPr="00CE6FA6">
        <w:t xml:space="preserve"> (Seydou kill Amadou)</w:t>
      </w:r>
    </w:p>
    <w:p w14:paraId="72C8BB29" w14:textId="77777777" w:rsidR="00C30A26" w:rsidRPr="00CE6FA6" w:rsidRDefault="00C30A26" w:rsidP="00C30A26">
      <w:pPr>
        <w:pStyle w:val="Heading2"/>
      </w:pPr>
      <w:bookmarkStart w:id="2528" w:name="_Toc508943131"/>
      <w:bookmarkStart w:id="2529" w:name="_Toc508943731"/>
      <w:bookmarkStart w:id="2530" w:name="_Toc518105835"/>
      <w:bookmarkStart w:id="2531" w:name="_Toc78376009"/>
      <w:bookmarkStart w:id="2532" w:name="_Toc79406114"/>
      <w:bookmarkStart w:id="2533" w:name="_Toc76129969"/>
      <w:bookmarkStart w:id="2534" w:name="_Toc115206963"/>
      <w:r w:rsidRPr="00CE6FA6">
        <w:t>Reciprocal</w:t>
      </w:r>
      <w:bookmarkEnd w:id="2528"/>
      <w:bookmarkEnd w:id="2529"/>
      <w:bookmarkEnd w:id="2530"/>
      <w:bookmarkEnd w:id="2531"/>
      <w:bookmarkEnd w:id="2532"/>
      <w:bookmarkEnd w:id="2533"/>
      <w:bookmarkEnd w:id="2534"/>
    </w:p>
    <w:p w14:paraId="7F2DBF92" w14:textId="7D0E54FA" w:rsidR="008D207E" w:rsidRPr="00CE6FA6" w:rsidRDefault="008D207E" w:rsidP="008D207E">
      <w:r w:rsidRPr="00CE6FA6">
        <w:t>In reciprocals, subject and object NPs denote sets. They are sloppily coindexed, i.e. at least some nonreflexive subject-object pairings within the</w:t>
      </w:r>
      <w:r w:rsidR="00945DE8" w:rsidRPr="00CE6FA6">
        <w:t xml:space="preserve"> set are asserted to have occurred.</w:t>
      </w:r>
    </w:p>
    <w:p w14:paraId="721D8573" w14:textId="5A4E8F6B" w:rsidR="002C1E92" w:rsidRPr="00CE6FA6" w:rsidRDefault="002C1E92" w:rsidP="008D207E">
      <w:r w:rsidRPr="00CE6FA6">
        <w:tab/>
        <w:t>The reciprocal morpheme</w:t>
      </w:r>
      <w:r w:rsidR="00AE45A6" w:rsidRPr="00CE6FA6">
        <w:t xml:space="preserve"> morpheme </w:t>
      </w:r>
      <w:r w:rsidR="00625C5A" w:rsidRPr="00CE6FA6">
        <w:rPr>
          <w:rFonts w:ascii="Doulos SIL" w:hAnsi="Doulos SIL"/>
        </w:rPr>
        <w:t>bwɔ̀</w:t>
      </w:r>
      <w:r w:rsidR="00AE45A6" w:rsidRPr="00CE6FA6">
        <w:t xml:space="preserve"> is syntactically a noun</w:t>
      </w:r>
      <w:r w:rsidR="00E60764" w:rsidRPr="00CE6FA6">
        <w:t xml:space="preserve"> and represents a grammaticalization of </w:t>
      </w:r>
      <w:r w:rsidR="00E521D4" w:rsidRPr="00CE6FA6">
        <w:t xml:space="preserve">the noun </w:t>
      </w:r>
      <w:r w:rsidR="00E521D4" w:rsidRPr="00CE6FA6">
        <w:rPr>
          <w:rFonts w:ascii="Doulos SIL" w:hAnsi="Doulos SIL"/>
        </w:rPr>
        <w:t>bwɔ̀</w:t>
      </w:r>
      <w:r w:rsidR="00E60764" w:rsidRPr="00CE6FA6">
        <w:rPr>
          <w:lang w:val="x-none"/>
        </w:rPr>
        <w:t xml:space="preserve"> ‘peer, agemate, companion’. </w:t>
      </w:r>
      <w:r w:rsidR="00E60764" w:rsidRPr="00CE6FA6">
        <w:t>As a reciprocal it</w:t>
      </w:r>
      <w:r w:rsidR="00AE45A6" w:rsidRPr="00CE6FA6">
        <w:t xml:space="preserve"> occurs in nonsubject grammatical functions</w:t>
      </w:r>
      <w:r w:rsidR="00E60764" w:rsidRPr="00CE6FA6">
        <w:t>, most often object</w:t>
      </w:r>
      <w:r w:rsidR="00AE45A6" w:rsidRPr="00CE6FA6">
        <w:t xml:space="preserve">. It is </w:t>
      </w:r>
      <w:r w:rsidR="00E60764" w:rsidRPr="00CE6FA6">
        <w:t xml:space="preserve">normally </w:t>
      </w:r>
      <w:r w:rsidR="00AE45A6" w:rsidRPr="00CE6FA6">
        <w:t xml:space="preserve">coindexed to the clausemate subject. </w:t>
      </w:r>
    </w:p>
    <w:p w14:paraId="191B364F" w14:textId="77777777" w:rsidR="008D207E" w:rsidRPr="00CE6FA6" w:rsidRDefault="008D207E" w:rsidP="008D207E"/>
    <w:p w14:paraId="2EBAD7C3" w14:textId="77777777" w:rsidR="008D207E" w:rsidRPr="00CE6FA6" w:rsidRDefault="008D207E" w:rsidP="008D207E"/>
    <w:p w14:paraId="046DB10C" w14:textId="74FB2457" w:rsidR="008D207E" w:rsidRPr="00CE6FA6" w:rsidRDefault="008D207E" w:rsidP="008D207E">
      <w:pPr>
        <w:pStyle w:val="Heading3"/>
      </w:pPr>
      <w:bookmarkStart w:id="2535" w:name="_Toc76129970"/>
      <w:bookmarkStart w:id="2536" w:name="_Toc115206964"/>
      <w:r w:rsidRPr="00CE6FA6">
        <w:t xml:space="preserve">Reciprocal object </w:t>
      </w:r>
      <w:r w:rsidR="00737FA2" w:rsidRPr="00CE6FA6">
        <w:rPr>
          <w:rFonts w:ascii="Doulos SIL" w:hAnsi="Doulos SIL"/>
        </w:rPr>
        <w:t>bwɔ̀</w:t>
      </w:r>
      <w:bookmarkEnd w:id="2535"/>
      <w:bookmarkEnd w:id="2536"/>
      <w:r w:rsidRPr="00CE6FA6">
        <w:t xml:space="preserve"> </w:t>
      </w:r>
    </w:p>
    <w:p w14:paraId="1DD9A417" w14:textId="40CE797A" w:rsidR="00C30A26" w:rsidRPr="00CE6FA6" w:rsidRDefault="00945DE8" w:rsidP="00C30A26">
      <w:r w:rsidRPr="00CE6FA6">
        <w:t>In (</w:t>
      </w:r>
      <w:r w:rsidR="00F84BFA" w:rsidRPr="00CE6FA6">
        <w:t>857</w:t>
      </w:r>
      <w:r w:rsidRPr="00CE6FA6">
        <w:t xml:space="preserve">), the sloppily coindexed NP is the object of a transitive verb. </w:t>
      </w:r>
    </w:p>
    <w:p w14:paraId="51DD5D42" w14:textId="77777777" w:rsidR="00945DE8" w:rsidRPr="00CE6FA6" w:rsidRDefault="00945DE8" w:rsidP="00C30A26"/>
    <w:p w14:paraId="4178DA47" w14:textId="43C52892" w:rsidR="00C30A26" w:rsidRPr="00CE6FA6" w:rsidRDefault="00C30A26" w:rsidP="00C30A26">
      <w:pPr>
        <w:tabs>
          <w:tab w:val="left" w:pos="720"/>
          <w:tab w:val="left" w:pos="1080"/>
          <w:tab w:val="left" w:pos="1980"/>
          <w:tab w:val="left" w:pos="3060"/>
          <w:tab w:val="left" w:pos="3780"/>
        </w:tabs>
      </w:pPr>
      <w:r w:rsidRPr="00CE6FA6">
        <w:t>(</w:t>
      </w:r>
      <w:r w:rsidR="00F84BFA" w:rsidRPr="00CE6FA6">
        <w:t>857</w:t>
      </w:r>
      <w:r w:rsidRPr="00CE6FA6">
        <w:t>)</w:t>
      </w:r>
      <w:r w:rsidRPr="00CE6FA6">
        <w:tab/>
        <w:t>a.</w:t>
      </w:r>
      <w:r w:rsidRPr="00CE6FA6">
        <w:tab/>
      </w:r>
      <w:r w:rsidR="00792CFD" w:rsidRPr="00CE6FA6">
        <w:rPr>
          <w:rFonts w:ascii="Doulos SIL" w:hAnsi="Doulos SIL"/>
        </w:rPr>
        <w:t>ē</w:t>
      </w:r>
      <w:r w:rsidR="00792CFD" w:rsidRPr="00CE6FA6">
        <w:rPr>
          <w:rFonts w:ascii="Doulos SIL" w:hAnsi="Doulos SIL"/>
        </w:rPr>
        <w:tab/>
      </w:r>
      <w:r w:rsidR="00737FA2" w:rsidRPr="00CE6FA6">
        <w:rPr>
          <w:rFonts w:ascii="Doulos SIL" w:hAnsi="Doulos SIL"/>
        </w:rPr>
        <w:t>bẁɔ̄</w:t>
      </w:r>
      <w:r w:rsidR="00792CFD" w:rsidRPr="00CE6FA6">
        <w:rPr>
          <w:rFonts w:ascii="Doulos SIL" w:hAnsi="Doulos SIL"/>
        </w:rPr>
        <w:tab/>
        <w:t>kày</w:t>
      </w:r>
    </w:p>
    <w:p w14:paraId="545A9A0D" w14:textId="57EA28E2" w:rsidR="00C30A26" w:rsidRPr="00CE6FA6" w:rsidRDefault="00C30A26" w:rsidP="00C30A26">
      <w:pPr>
        <w:tabs>
          <w:tab w:val="left" w:pos="720"/>
          <w:tab w:val="left" w:pos="1080"/>
          <w:tab w:val="left" w:pos="1980"/>
          <w:tab w:val="left" w:pos="3060"/>
          <w:tab w:val="left" w:pos="3780"/>
        </w:tabs>
      </w:pPr>
      <w:r w:rsidRPr="00CE6FA6">
        <w:tab/>
      </w:r>
      <w:r w:rsidRPr="00CE6FA6">
        <w:tab/>
      </w:r>
      <w:r w:rsidR="00792CFD" w:rsidRPr="00CE6FA6">
        <w:t>1</w:t>
      </w:r>
      <w:r w:rsidR="00FE0EEF" w:rsidRPr="00CE6FA6">
        <w:t>Pl</w:t>
      </w:r>
      <w:r w:rsidR="00792CFD" w:rsidRPr="00CE6FA6">
        <w:tab/>
      </w:r>
      <w:r w:rsidR="00792CFD" w:rsidRPr="00CE6FA6">
        <w:rPr>
          <w:b/>
        </w:rPr>
        <w:t>Recip</w:t>
      </w:r>
      <w:r w:rsidR="00792CFD" w:rsidRPr="00CE6FA6">
        <w:tab/>
        <w:t>see.Pfv</w:t>
      </w:r>
    </w:p>
    <w:p w14:paraId="32D4D0C5" w14:textId="498221B1" w:rsidR="00C30A26" w:rsidRPr="00CE6FA6" w:rsidRDefault="00C30A26" w:rsidP="00C30A26">
      <w:pPr>
        <w:tabs>
          <w:tab w:val="left" w:pos="720"/>
          <w:tab w:val="left" w:pos="1080"/>
        </w:tabs>
      </w:pPr>
      <w:r w:rsidRPr="00CE6FA6">
        <w:tab/>
      </w:r>
      <w:r w:rsidRPr="00CE6FA6">
        <w:tab/>
        <w:t>‘</w:t>
      </w:r>
      <w:r w:rsidR="00792CFD" w:rsidRPr="00CE6FA6">
        <w:t>We</w:t>
      </w:r>
      <w:r w:rsidRPr="00CE6FA6">
        <w:t xml:space="preserve"> </w:t>
      </w:r>
      <w:r w:rsidR="00792CFD" w:rsidRPr="00CE6FA6">
        <w:t>saw</w:t>
      </w:r>
      <w:r w:rsidRPr="00CE6FA6">
        <w:t xml:space="preserve"> each other</w:t>
      </w:r>
      <w:r w:rsidR="00C02C3C" w:rsidRPr="00CE6FA6">
        <w:rPr>
          <w:lang w:val="x-none"/>
        </w:rPr>
        <w:t>.</w:t>
      </w:r>
      <w:r w:rsidRPr="00CE6FA6">
        <w:t>’</w:t>
      </w:r>
    </w:p>
    <w:p w14:paraId="2959EC8F" w14:textId="77777777" w:rsidR="00C30A26" w:rsidRPr="00CE6FA6" w:rsidRDefault="00C30A26" w:rsidP="00C30A26">
      <w:pPr>
        <w:tabs>
          <w:tab w:val="left" w:pos="720"/>
          <w:tab w:val="left" w:pos="1080"/>
        </w:tabs>
      </w:pPr>
    </w:p>
    <w:p w14:paraId="6BFA23DE" w14:textId="702A7AF9" w:rsidR="00945DE8" w:rsidRPr="00CE6FA6" w:rsidRDefault="00945DE8" w:rsidP="00792CFD">
      <w:pPr>
        <w:tabs>
          <w:tab w:val="left" w:pos="720"/>
          <w:tab w:val="left" w:pos="1080"/>
          <w:tab w:val="left" w:pos="2520"/>
          <w:tab w:val="left" w:pos="3600"/>
        </w:tabs>
      </w:pPr>
      <w:r w:rsidRPr="00CE6FA6">
        <w:tab/>
        <w:t>b.</w:t>
      </w:r>
      <w:r w:rsidRPr="00CE6FA6">
        <w:tab/>
      </w:r>
      <w:r w:rsidR="0049195C" w:rsidRPr="00CE6FA6">
        <w:rPr>
          <w:rFonts w:ascii="Doulos SIL" w:hAnsi="Doulos SIL" w:cs="Doulos SIL"/>
          <w:lang w:val="x-none"/>
        </w:rPr>
        <w:t>jɛ̄nām-bī-gē</w:t>
      </w:r>
      <w:r w:rsidRPr="00CE6FA6">
        <w:rPr>
          <w:rFonts w:ascii="Doulos SIL" w:hAnsi="Doulos SIL"/>
        </w:rPr>
        <w:tab/>
      </w:r>
      <w:r w:rsidR="00737FA2" w:rsidRPr="00CE6FA6">
        <w:rPr>
          <w:rFonts w:ascii="Doulos SIL" w:hAnsi="Doulos SIL"/>
        </w:rPr>
        <w:t>bwɔ̀</w:t>
      </w:r>
      <w:r w:rsidR="00792CFD" w:rsidRPr="00CE6FA6">
        <w:rPr>
          <w:rFonts w:ascii="Doulos SIL" w:hAnsi="Doulos SIL"/>
        </w:rPr>
        <w:tab/>
        <w:t>kwāā</w:t>
      </w:r>
    </w:p>
    <w:p w14:paraId="763EFB66" w14:textId="7F67FBCD" w:rsidR="00945DE8" w:rsidRPr="00CE6FA6" w:rsidRDefault="00945DE8" w:rsidP="00792CFD">
      <w:pPr>
        <w:tabs>
          <w:tab w:val="left" w:pos="720"/>
          <w:tab w:val="left" w:pos="1080"/>
          <w:tab w:val="left" w:pos="2520"/>
          <w:tab w:val="left" w:pos="3600"/>
        </w:tabs>
      </w:pPr>
      <w:r w:rsidRPr="00CE6FA6">
        <w:tab/>
      </w:r>
      <w:r w:rsidRPr="00CE6FA6">
        <w:tab/>
      </w:r>
      <w:r w:rsidR="00792CFD" w:rsidRPr="00CE6FA6">
        <w:t>child-Pl</w:t>
      </w:r>
      <w:r w:rsidR="00792CFD" w:rsidRPr="00CE6FA6">
        <w:tab/>
      </w:r>
      <w:r w:rsidR="00792CFD" w:rsidRPr="00CE6FA6">
        <w:rPr>
          <w:b/>
        </w:rPr>
        <w:t>Recip</w:t>
      </w:r>
      <w:r w:rsidR="00792CFD" w:rsidRPr="00CE6FA6">
        <w:tab/>
        <w:t>hit.Pfv</w:t>
      </w:r>
    </w:p>
    <w:p w14:paraId="693F6CB7" w14:textId="77777777" w:rsidR="00945DE8" w:rsidRPr="00CE6FA6" w:rsidRDefault="00945DE8" w:rsidP="00945DE8">
      <w:pPr>
        <w:tabs>
          <w:tab w:val="left" w:pos="720"/>
          <w:tab w:val="left" w:pos="1080"/>
        </w:tabs>
      </w:pPr>
      <w:r w:rsidRPr="00CE6FA6">
        <w:tab/>
      </w:r>
      <w:r w:rsidRPr="00CE6FA6">
        <w:tab/>
        <w:t>‘The children hit each other.’</w:t>
      </w:r>
    </w:p>
    <w:p w14:paraId="413AA1A4" w14:textId="77777777" w:rsidR="00945DE8" w:rsidRPr="00CE6FA6" w:rsidRDefault="00945DE8" w:rsidP="00945DE8">
      <w:pPr>
        <w:tabs>
          <w:tab w:val="left" w:pos="720"/>
          <w:tab w:val="left" w:pos="1080"/>
        </w:tabs>
      </w:pPr>
    </w:p>
    <w:p w14:paraId="79D4FF5D" w14:textId="68A7947B" w:rsidR="00C30A26" w:rsidRPr="00CE6FA6" w:rsidRDefault="00945DE8" w:rsidP="001A3422">
      <w:pPr>
        <w:tabs>
          <w:tab w:val="left" w:pos="720"/>
          <w:tab w:val="left" w:pos="1080"/>
          <w:tab w:val="left" w:pos="2070"/>
          <w:tab w:val="left" w:pos="2970"/>
          <w:tab w:val="left" w:pos="4050"/>
        </w:tabs>
      </w:pPr>
      <w:r w:rsidRPr="00CE6FA6">
        <w:tab/>
        <w:t>c</w:t>
      </w:r>
      <w:r w:rsidR="00C30A26" w:rsidRPr="00CE6FA6">
        <w:t>.</w:t>
      </w:r>
      <w:r w:rsidR="00C30A26" w:rsidRPr="00CE6FA6">
        <w:tab/>
      </w:r>
      <w:r w:rsidR="001A3422" w:rsidRPr="00CE6FA6">
        <w:rPr>
          <w:rFonts w:ascii="Doulos SIL" w:hAnsi="Doulos SIL"/>
        </w:rPr>
        <w:t>è</w:t>
      </w:r>
      <w:r w:rsidR="001A3422" w:rsidRPr="00CE6FA6">
        <w:rPr>
          <w:rFonts w:ascii="Doulos SIL" w:hAnsi="Doulos SIL"/>
        </w:rPr>
        <w:tab/>
        <w:t>gā</w:t>
      </w:r>
      <w:r w:rsidR="001A3422" w:rsidRPr="00CE6FA6">
        <w:rPr>
          <w:rFonts w:ascii="Doulos SIL" w:hAnsi="Doulos SIL"/>
        </w:rPr>
        <w:tab/>
      </w:r>
      <w:r w:rsidR="00737FA2" w:rsidRPr="00CE6FA6">
        <w:rPr>
          <w:rFonts w:ascii="Doulos SIL" w:hAnsi="Doulos SIL"/>
        </w:rPr>
        <w:t>bwɔ̀</w:t>
      </w:r>
      <w:r w:rsidR="001A3422" w:rsidRPr="00CE6FA6">
        <w:rPr>
          <w:rFonts w:ascii="Doulos SIL" w:hAnsi="Doulos SIL"/>
        </w:rPr>
        <w:tab/>
      </w:r>
      <w:r w:rsidR="00625C5A" w:rsidRPr="00CE6FA6">
        <w:rPr>
          <w:rFonts w:ascii="Doulos SIL" w:hAnsi="Doulos SIL"/>
        </w:rPr>
        <w:t>kɔ̄-lā</w:t>
      </w:r>
    </w:p>
    <w:p w14:paraId="7B5595AE" w14:textId="28D750AC" w:rsidR="00C30A26" w:rsidRPr="00CE6FA6" w:rsidRDefault="00C30A26" w:rsidP="001A3422">
      <w:pPr>
        <w:tabs>
          <w:tab w:val="left" w:pos="720"/>
          <w:tab w:val="left" w:pos="1080"/>
          <w:tab w:val="left" w:pos="2070"/>
          <w:tab w:val="left" w:pos="2970"/>
          <w:tab w:val="left" w:pos="4050"/>
        </w:tabs>
      </w:pPr>
      <w:r w:rsidRPr="00CE6FA6">
        <w:tab/>
      </w:r>
      <w:r w:rsidRPr="00CE6FA6">
        <w:tab/>
      </w:r>
      <w:r w:rsidR="001A3422" w:rsidRPr="00CE6FA6">
        <w:t>3</w:t>
      </w:r>
      <w:r w:rsidR="00FE0EEF" w:rsidRPr="00CE6FA6">
        <w:t>Pl</w:t>
      </w:r>
      <w:r w:rsidR="001A3422" w:rsidRPr="00CE6FA6">
        <w:tab/>
        <w:t>Ipfv</w:t>
      </w:r>
      <w:r w:rsidR="001A3422" w:rsidRPr="00CE6FA6">
        <w:tab/>
      </w:r>
      <w:r w:rsidR="001A3422" w:rsidRPr="00CE6FA6">
        <w:rPr>
          <w:b/>
        </w:rPr>
        <w:t>Recip</w:t>
      </w:r>
      <w:r w:rsidR="001A3422" w:rsidRPr="00CE6FA6">
        <w:tab/>
        <w:t>hit-Ipfv</w:t>
      </w:r>
    </w:p>
    <w:p w14:paraId="1D5C4101" w14:textId="50502C44" w:rsidR="00C30A26" w:rsidRPr="00CE6FA6" w:rsidRDefault="00C30A26" w:rsidP="00C30A26">
      <w:pPr>
        <w:tabs>
          <w:tab w:val="left" w:pos="720"/>
          <w:tab w:val="left" w:pos="1080"/>
        </w:tabs>
      </w:pPr>
      <w:r w:rsidRPr="00CE6FA6">
        <w:tab/>
      </w:r>
      <w:r w:rsidRPr="00CE6FA6">
        <w:tab/>
        <w:t xml:space="preserve">‘The children </w:t>
      </w:r>
      <w:r w:rsidR="001A3422" w:rsidRPr="00CE6FA6">
        <w:t>hit</w:t>
      </w:r>
      <w:r w:rsidR="00E521D4" w:rsidRPr="00CE6FA6">
        <w:t>-Present</w:t>
      </w:r>
      <w:r w:rsidRPr="00CE6FA6">
        <w:t xml:space="preserve"> each other.’</w:t>
      </w:r>
    </w:p>
    <w:p w14:paraId="77368286" w14:textId="77777777" w:rsidR="00C30A26" w:rsidRPr="00CE6FA6" w:rsidRDefault="00C30A26" w:rsidP="00C30A26">
      <w:pPr>
        <w:tabs>
          <w:tab w:val="left" w:pos="720"/>
          <w:tab w:val="left" w:pos="1080"/>
        </w:tabs>
      </w:pPr>
    </w:p>
    <w:p w14:paraId="013A539B" w14:textId="557E9FD1" w:rsidR="00C30A26" w:rsidRPr="00CE6FA6" w:rsidRDefault="00945DE8" w:rsidP="00D1206E">
      <w:pPr>
        <w:tabs>
          <w:tab w:val="left" w:pos="720"/>
          <w:tab w:val="left" w:pos="1080"/>
          <w:tab w:val="left" w:pos="1980"/>
          <w:tab w:val="left" w:pos="3150"/>
          <w:tab w:val="left" w:pos="4320"/>
        </w:tabs>
      </w:pPr>
      <w:r w:rsidRPr="00CE6FA6">
        <w:tab/>
        <w:t>d</w:t>
      </w:r>
      <w:r w:rsidR="00C30A26" w:rsidRPr="00CE6FA6">
        <w:t>.</w:t>
      </w:r>
      <w:r w:rsidR="00C30A26" w:rsidRPr="00CE6FA6">
        <w:tab/>
      </w:r>
      <w:r w:rsidR="001A3422" w:rsidRPr="00CE6FA6">
        <w:rPr>
          <w:rFonts w:ascii="Doulos SIL" w:hAnsi="Doulos SIL"/>
        </w:rPr>
        <w:t>āā</w:t>
      </w:r>
      <w:r w:rsidR="001A3422" w:rsidRPr="00CE6FA6">
        <w:rPr>
          <w:rFonts w:ascii="Doulos SIL" w:hAnsi="Doulos SIL"/>
        </w:rPr>
        <w:tab/>
        <w:t>ma</w:t>
      </w:r>
      <w:r w:rsidR="00994156" w:rsidRPr="00CE6FA6">
        <w:rPr>
          <w:rFonts w:ascii="Doulos SIL" w:hAnsi="Doulos SIL"/>
          <w:lang w:val="x-none"/>
        </w:rPr>
        <w:t>̄m</w:t>
      </w:r>
      <w:r w:rsidR="001A3422" w:rsidRPr="00CE6FA6">
        <w:rPr>
          <w:rFonts w:ascii="Doulos SIL" w:hAnsi="Doulos SIL"/>
        </w:rPr>
        <w:tab/>
      </w:r>
      <w:r w:rsidR="00737FA2" w:rsidRPr="00CE6FA6">
        <w:rPr>
          <w:rFonts w:ascii="Doulos SIL" w:hAnsi="Doulos SIL"/>
        </w:rPr>
        <w:t>bwɔ̀</w:t>
      </w:r>
      <w:r w:rsidR="00C96947" w:rsidRPr="00CE6FA6">
        <w:rPr>
          <w:rFonts w:ascii="Doulos SIL" w:hAnsi="Doulos SIL"/>
        </w:rPr>
        <w:tab/>
      </w:r>
      <w:r w:rsidR="001A3422" w:rsidRPr="00CE6FA6">
        <w:rPr>
          <w:rFonts w:ascii="Doulos SIL" w:hAnsi="Doulos SIL"/>
        </w:rPr>
        <w:t>mūūⁿ</w:t>
      </w:r>
    </w:p>
    <w:p w14:paraId="35A61DC7" w14:textId="694485BD" w:rsidR="00C30A26" w:rsidRPr="00CE6FA6" w:rsidRDefault="00C30A26" w:rsidP="00D1206E">
      <w:pPr>
        <w:tabs>
          <w:tab w:val="left" w:pos="720"/>
          <w:tab w:val="left" w:pos="1080"/>
          <w:tab w:val="left" w:pos="1980"/>
          <w:tab w:val="left" w:pos="3150"/>
          <w:tab w:val="left" w:pos="4320"/>
        </w:tabs>
      </w:pPr>
      <w:r w:rsidRPr="00CE6FA6">
        <w:tab/>
      </w:r>
      <w:r w:rsidRPr="00CE6FA6">
        <w:tab/>
      </w:r>
      <w:r w:rsidR="001A3422" w:rsidRPr="00CE6FA6">
        <w:t>2</w:t>
      </w:r>
      <w:r w:rsidR="00FE0EEF" w:rsidRPr="00CE6FA6">
        <w:t>Pl</w:t>
      </w:r>
      <w:r w:rsidR="001A3422" w:rsidRPr="00CE6FA6">
        <w:tab/>
        <w:t>Proh</w:t>
      </w:r>
      <w:r w:rsidR="001A3422" w:rsidRPr="00CE6FA6">
        <w:tab/>
      </w:r>
      <w:r w:rsidR="001A3422" w:rsidRPr="00CE6FA6">
        <w:rPr>
          <w:b/>
        </w:rPr>
        <w:t>Recip</w:t>
      </w:r>
      <w:r w:rsidR="001A3422" w:rsidRPr="00CE6FA6">
        <w:tab/>
        <w:t>insult.Pfv</w:t>
      </w:r>
    </w:p>
    <w:p w14:paraId="328BF209" w14:textId="740A42F3" w:rsidR="00C30A26" w:rsidRPr="00CE6FA6" w:rsidRDefault="00C30A26" w:rsidP="00E521D4">
      <w:pPr>
        <w:tabs>
          <w:tab w:val="left" w:pos="720"/>
          <w:tab w:val="left" w:pos="1080"/>
          <w:tab w:val="left" w:pos="2160"/>
          <w:tab w:val="left" w:pos="3150"/>
          <w:tab w:val="left" w:pos="4320"/>
        </w:tabs>
      </w:pPr>
      <w:r w:rsidRPr="00CE6FA6">
        <w:tab/>
      </w:r>
      <w:r w:rsidRPr="00CE6FA6">
        <w:tab/>
        <w:t>‘Don’t-2Pl insult each other!’</w:t>
      </w:r>
      <w:r w:rsidR="00E521D4" w:rsidRPr="00CE6FA6">
        <w:t xml:space="preserve"> (&lt; </w:t>
      </w:r>
      <w:r w:rsidR="00E521D4" w:rsidRPr="00CE6FA6">
        <w:rPr>
          <w:rFonts w:ascii="Doulos SIL" w:hAnsi="Doulos SIL" w:cs="Doulos SIL"/>
        </w:rPr>
        <w:t>ma</w:t>
      </w:r>
      <w:r w:rsidR="00E521D4" w:rsidRPr="00CE6FA6">
        <w:rPr>
          <w:rFonts w:ascii="Doulos SIL" w:hAnsi="Doulos SIL" w:cs="Doulos SIL"/>
          <w:lang w:val="x-none"/>
        </w:rPr>
        <w:t>̀ⁿ</w:t>
      </w:r>
      <w:r w:rsidR="00E521D4" w:rsidRPr="00CE6FA6">
        <w:rPr>
          <w:lang w:val="x-none"/>
        </w:rPr>
        <w:t>)</w:t>
      </w:r>
    </w:p>
    <w:p w14:paraId="3A0424C9" w14:textId="77777777" w:rsidR="00E60764" w:rsidRPr="00CE6FA6" w:rsidRDefault="00E60764" w:rsidP="00E60764"/>
    <w:p w14:paraId="4C040A63" w14:textId="77777777" w:rsidR="00E60764" w:rsidRPr="00CE6FA6" w:rsidRDefault="00E60764" w:rsidP="00E60764"/>
    <w:p w14:paraId="63832A8C" w14:textId="395D0F97" w:rsidR="00E60764" w:rsidRPr="00CE6FA6" w:rsidRDefault="00E60764" w:rsidP="00945DE8">
      <w:pPr>
        <w:pStyle w:val="Heading3"/>
      </w:pPr>
      <w:bookmarkStart w:id="2537" w:name="_Toc115206965"/>
      <w:r w:rsidRPr="00CE6FA6">
        <w:t xml:space="preserve">Reciprocal </w:t>
      </w:r>
      <w:r w:rsidRPr="00CE6FA6">
        <w:rPr>
          <w:rFonts w:ascii="Doulos SIL" w:hAnsi="Doulos SIL"/>
        </w:rPr>
        <w:t>bwɔ̀</w:t>
      </w:r>
      <w:r w:rsidRPr="00CE6FA6">
        <w:t xml:space="preserve"> in other functions</w:t>
      </w:r>
      <w:bookmarkEnd w:id="2537"/>
    </w:p>
    <w:p w14:paraId="7C383BF2" w14:textId="147445F2" w:rsidR="00945DE8" w:rsidRPr="00CE6FA6" w:rsidRDefault="000B650D" w:rsidP="00945DE8">
      <w:r w:rsidRPr="00CE6FA6">
        <w:t>The sloppily coindexed NP may also be the</w:t>
      </w:r>
      <w:r w:rsidR="00945DE8" w:rsidRPr="00CE6FA6">
        <w:t xml:space="preserve"> complement of a postposition </w:t>
      </w:r>
      <w:r w:rsidRPr="00CE6FA6">
        <w:t>(</w:t>
      </w:r>
      <w:r w:rsidR="00F84BFA" w:rsidRPr="00CE6FA6">
        <w:t>858</w:t>
      </w:r>
      <w:r w:rsidRPr="00CE6FA6">
        <w:t>a) or the possessor of a nonsubject NP (</w:t>
      </w:r>
      <w:r w:rsidR="00F84BFA" w:rsidRPr="00CE6FA6">
        <w:t>858</w:t>
      </w:r>
      <w:r w:rsidRPr="00CE6FA6">
        <w:t>b).</w:t>
      </w:r>
    </w:p>
    <w:p w14:paraId="3DD11012" w14:textId="77777777" w:rsidR="00C30A26" w:rsidRPr="00CE6FA6" w:rsidRDefault="00C30A26" w:rsidP="00945DE8"/>
    <w:p w14:paraId="5FDA4980" w14:textId="48B75B0A" w:rsidR="00945DE8" w:rsidRPr="00CE6FA6" w:rsidRDefault="00945DE8" w:rsidP="000B650D">
      <w:pPr>
        <w:tabs>
          <w:tab w:val="left" w:pos="720"/>
          <w:tab w:val="left" w:pos="1080"/>
          <w:tab w:val="left" w:pos="2160"/>
          <w:tab w:val="left" w:pos="3060"/>
          <w:tab w:val="left" w:pos="4410"/>
          <w:tab w:val="left" w:pos="5490"/>
        </w:tabs>
      </w:pPr>
      <w:r w:rsidRPr="00CE6FA6">
        <w:t>(</w:t>
      </w:r>
      <w:r w:rsidR="00F84BFA" w:rsidRPr="00CE6FA6">
        <w:t>858</w:t>
      </w:r>
      <w:r w:rsidRPr="00CE6FA6">
        <w:t>)</w:t>
      </w:r>
      <w:r w:rsidRPr="00CE6FA6">
        <w:tab/>
        <w:t>a.</w:t>
      </w:r>
      <w:r w:rsidRPr="00CE6FA6">
        <w:tab/>
      </w:r>
      <w:r w:rsidR="001F47C3" w:rsidRPr="00CE6FA6">
        <w:rPr>
          <w:rFonts w:ascii="Doulos SIL" w:hAnsi="Doulos SIL"/>
        </w:rPr>
        <w:t>è</w:t>
      </w:r>
      <w:r w:rsidR="001F47C3" w:rsidRPr="00CE6FA6">
        <w:rPr>
          <w:rFonts w:ascii="Doulos SIL" w:hAnsi="Doulos SIL"/>
        </w:rPr>
        <w:tab/>
        <w:t>gà</w:t>
      </w:r>
      <w:r w:rsidR="001F47C3" w:rsidRPr="00CE6FA6">
        <w:rPr>
          <w:rFonts w:ascii="Doulos SIL" w:hAnsi="Doulos SIL"/>
        </w:rPr>
        <w:tab/>
        <w:t>k</w:t>
      </w:r>
      <w:r w:rsidR="000B650D" w:rsidRPr="00CE6FA6">
        <w:rPr>
          <w:rFonts w:ascii="Doulos SIL" w:hAnsi="Doulos SIL"/>
        </w:rPr>
        <w:t>āyⁿ</w:t>
      </w:r>
      <w:r w:rsidR="000B650D" w:rsidRPr="00CE6FA6">
        <w:rPr>
          <w:rFonts w:ascii="Doulos SIL" w:hAnsi="Doulos SIL"/>
        </w:rPr>
        <w:tab/>
        <w:t>[</w:t>
      </w:r>
      <w:r w:rsidR="00737FA2" w:rsidRPr="00CE6FA6">
        <w:rPr>
          <w:rFonts w:ascii="Doulos SIL" w:hAnsi="Doulos SIL"/>
        </w:rPr>
        <w:t>bwɔ̀</w:t>
      </w:r>
      <w:r w:rsidR="000B650D" w:rsidRPr="00CE6FA6">
        <w:rPr>
          <w:rFonts w:ascii="Doulos SIL" w:hAnsi="Doulos SIL"/>
        </w:rPr>
        <w:tab/>
      </w:r>
      <w:r w:rsidR="007D315A" w:rsidRPr="00CE6FA6">
        <w:rPr>
          <w:rFonts w:ascii="Doulos SIL" w:hAnsi="Doulos SIL"/>
        </w:rPr>
        <w:t>bwɛ̄ỳ</w:t>
      </w:r>
      <w:r w:rsidR="000B650D" w:rsidRPr="00CE6FA6">
        <w:rPr>
          <w:rFonts w:ascii="Doulos SIL" w:hAnsi="Doulos SIL"/>
        </w:rPr>
        <w:t>]</w:t>
      </w:r>
    </w:p>
    <w:p w14:paraId="5442ADDB" w14:textId="10A84600" w:rsidR="00945DE8" w:rsidRPr="00CE6FA6" w:rsidRDefault="000B650D" w:rsidP="000B650D">
      <w:pPr>
        <w:tabs>
          <w:tab w:val="left" w:pos="720"/>
          <w:tab w:val="left" w:pos="1080"/>
          <w:tab w:val="left" w:pos="2160"/>
          <w:tab w:val="left" w:pos="3060"/>
          <w:tab w:val="left" w:pos="4410"/>
          <w:tab w:val="left" w:pos="5490"/>
        </w:tabs>
      </w:pPr>
      <w:r w:rsidRPr="00CE6FA6">
        <w:tab/>
      </w:r>
      <w:r w:rsidRPr="00CE6FA6">
        <w:tab/>
        <w:t>3</w:t>
      </w:r>
      <w:r w:rsidR="00FE0EEF" w:rsidRPr="00CE6FA6">
        <w:t>Pl</w:t>
      </w:r>
      <w:r w:rsidRPr="00CE6FA6">
        <w:tab/>
        <w:t>Ipfv</w:t>
      </w:r>
      <w:r w:rsidRPr="00CE6FA6">
        <w:tab/>
        <w:t>work.Ipfv</w:t>
      </w:r>
      <w:r w:rsidRPr="00CE6FA6">
        <w:tab/>
        <w:t>[</w:t>
      </w:r>
      <w:r w:rsidRPr="00CE6FA6">
        <w:rPr>
          <w:b/>
        </w:rPr>
        <w:t>Recip</w:t>
      </w:r>
      <w:r w:rsidRPr="00CE6FA6">
        <w:tab/>
        <w:t>Comit]</w:t>
      </w:r>
    </w:p>
    <w:p w14:paraId="441F950A" w14:textId="09057245" w:rsidR="000B650D" w:rsidRPr="00CE6FA6" w:rsidRDefault="000B650D" w:rsidP="000B650D">
      <w:pPr>
        <w:tabs>
          <w:tab w:val="left" w:pos="720"/>
          <w:tab w:val="left" w:pos="1080"/>
        </w:tabs>
      </w:pPr>
      <w:r w:rsidRPr="00CE6FA6">
        <w:tab/>
      </w:r>
      <w:r w:rsidRPr="00CE6FA6">
        <w:tab/>
        <w:t>‘They work with each other</w:t>
      </w:r>
      <w:r w:rsidR="00BF4C59" w:rsidRPr="00CE6FA6">
        <w:rPr>
          <w:lang w:val="x-none"/>
        </w:rPr>
        <w:t>.</w:t>
      </w:r>
      <w:r w:rsidRPr="00CE6FA6">
        <w:t>’</w:t>
      </w:r>
      <w:r w:rsidR="00E521D4" w:rsidRPr="00CE6FA6">
        <w:t xml:space="preserve"> (</w:t>
      </w:r>
      <w:r w:rsidR="00E521D4" w:rsidRPr="00CE6FA6">
        <w:rPr>
          <w:lang w:val="x-none"/>
        </w:rPr>
        <w:t xml:space="preserve">&lt; </w:t>
      </w:r>
      <w:r w:rsidR="00E521D4" w:rsidRPr="00CE6FA6">
        <w:rPr>
          <w:rFonts w:ascii="Doulos SIL" w:hAnsi="Doulos SIL" w:cs="Doulos SIL"/>
          <w:lang w:val="x-none"/>
        </w:rPr>
        <w:t>kāỳⁿ</w:t>
      </w:r>
      <w:r w:rsidR="00E521D4" w:rsidRPr="00CE6FA6">
        <w:rPr>
          <w:lang w:val="x-none"/>
        </w:rPr>
        <w:t>)</w:t>
      </w:r>
    </w:p>
    <w:p w14:paraId="29CDBD30" w14:textId="77777777" w:rsidR="00945DE8" w:rsidRPr="00CE6FA6" w:rsidRDefault="00945DE8" w:rsidP="00945DE8">
      <w:pPr>
        <w:tabs>
          <w:tab w:val="left" w:pos="720"/>
          <w:tab w:val="left" w:pos="1080"/>
        </w:tabs>
      </w:pPr>
    </w:p>
    <w:p w14:paraId="4E6D92C8" w14:textId="0DC512A2" w:rsidR="00945DE8" w:rsidRPr="00CE6FA6" w:rsidRDefault="00945DE8" w:rsidP="00E521D4">
      <w:pPr>
        <w:tabs>
          <w:tab w:val="left" w:pos="720"/>
          <w:tab w:val="left" w:pos="1080"/>
          <w:tab w:val="left" w:pos="2070"/>
          <w:tab w:val="left" w:pos="3330"/>
          <w:tab w:val="left" w:pos="4680"/>
        </w:tabs>
      </w:pPr>
      <w:r w:rsidRPr="00CE6FA6">
        <w:tab/>
        <w:t>b.</w:t>
      </w:r>
      <w:r w:rsidRPr="00CE6FA6">
        <w:tab/>
      </w:r>
      <w:r w:rsidR="000B650D" w:rsidRPr="00CE6FA6">
        <w:rPr>
          <w:rFonts w:ascii="Doulos SIL" w:hAnsi="Doulos SIL"/>
        </w:rPr>
        <w:t>è</w:t>
      </w:r>
      <w:r w:rsidR="000B650D" w:rsidRPr="00CE6FA6">
        <w:rPr>
          <w:rFonts w:ascii="Doulos SIL" w:hAnsi="Doulos SIL"/>
        </w:rPr>
        <w:tab/>
        <w:t>[</w:t>
      </w:r>
      <w:r w:rsidR="00737FA2" w:rsidRPr="00CE6FA6">
        <w:rPr>
          <w:rFonts w:ascii="Doulos SIL" w:hAnsi="Doulos SIL"/>
        </w:rPr>
        <w:t>bẁɔ̄</w:t>
      </w:r>
      <w:r w:rsidR="000B650D" w:rsidRPr="00CE6FA6">
        <w:rPr>
          <w:rFonts w:ascii="Doulos SIL" w:hAnsi="Doulos SIL"/>
        </w:rPr>
        <w:tab/>
        <w:t>yàmbāà]</w:t>
      </w:r>
      <w:r w:rsidR="000B650D" w:rsidRPr="00CE6FA6">
        <w:rPr>
          <w:rFonts w:ascii="Doulos SIL" w:hAnsi="Doulos SIL"/>
        </w:rPr>
        <w:tab/>
        <w:t>b</w:t>
      </w:r>
      <w:r w:rsidR="008312E3" w:rsidRPr="00CE6FA6">
        <w:rPr>
          <w:rFonts w:ascii="Doulos SIL" w:hAnsi="Doulos SIL"/>
        </w:rPr>
        <w:t>w</w:t>
      </w:r>
      <w:r w:rsidR="000B650D" w:rsidRPr="00CE6FA6">
        <w:rPr>
          <w:rFonts w:ascii="Doulos SIL" w:hAnsi="Doulos SIL"/>
        </w:rPr>
        <w:t>ō</w:t>
      </w:r>
    </w:p>
    <w:p w14:paraId="5CA4EB2E" w14:textId="59C7E640" w:rsidR="00945DE8" w:rsidRPr="00CE6FA6" w:rsidRDefault="00945DE8" w:rsidP="00E521D4">
      <w:pPr>
        <w:tabs>
          <w:tab w:val="left" w:pos="720"/>
          <w:tab w:val="left" w:pos="1080"/>
          <w:tab w:val="left" w:pos="2070"/>
          <w:tab w:val="left" w:pos="3330"/>
          <w:tab w:val="left" w:pos="4680"/>
        </w:tabs>
      </w:pPr>
      <w:r w:rsidRPr="00CE6FA6">
        <w:tab/>
      </w:r>
      <w:r w:rsidRPr="00CE6FA6">
        <w:tab/>
      </w:r>
      <w:r w:rsidR="000B650D" w:rsidRPr="00CE6FA6">
        <w:t>3</w:t>
      </w:r>
      <w:r w:rsidR="00FE0EEF" w:rsidRPr="00CE6FA6">
        <w:t>Pl</w:t>
      </w:r>
      <w:r w:rsidR="000B650D" w:rsidRPr="00CE6FA6">
        <w:tab/>
        <w:t>[</w:t>
      </w:r>
      <w:r w:rsidR="000B650D" w:rsidRPr="00CE6FA6">
        <w:rPr>
          <w:b/>
        </w:rPr>
        <w:t>Recip</w:t>
      </w:r>
      <w:r w:rsidR="000B650D" w:rsidRPr="00CE6FA6">
        <w:tab/>
        <w:t>house]</w:t>
      </w:r>
      <w:r w:rsidR="000B650D" w:rsidRPr="00CE6FA6">
        <w:tab/>
        <w:t>burn.Pfv</w:t>
      </w:r>
    </w:p>
    <w:p w14:paraId="0B7D4CEE" w14:textId="1EE7D697" w:rsidR="000B650D" w:rsidRPr="00CE6FA6" w:rsidRDefault="000B650D" w:rsidP="000B650D">
      <w:pPr>
        <w:tabs>
          <w:tab w:val="left" w:pos="720"/>
          <w:tab w:val="left" w:pos="1080"/>
        </w:tabs>
      </w:pPr>
      <w:r w:rsidRPr="00CE6FA6">
        <w:tab/>
      </w:r>
      <w:r w:rsidRPr="00CE6FA6">
        <w:tab/>
        <w:t>‘They burned each others</w:t>
      </w:r>
      <w:r w:rsidR="00E521D4" w:rsidRPr="00CE6FA6">
        <w:t>’</w:t>
      </w:r>
      <w:r w:rsidRPr="00CE6FA6">
        <w:t xml:space="preserve"> houses</w:t>
      </w:r>
      <w:r w:rsidR="00BF4C59" w:rsidRPr="00CE6FA6">
        <w:rPr>
          <w:lang w:val="x-none"/>
        </w:rPr>
        <w:t>.</w:t>
      </w:r>
      <w:r w:rsidRPr="00CE6FA6">
        <w:t>’</w:t>
      </w:r>
    </w:p>
    <w:p w14:paraId="7AA1FDEC" w14:textId="09DA00C2" w:rsidR="00E60764" w:rsidRPr="00CE6FA6" w:rsidRDefault="00E60764" w:rsidP="00E60764"/>
    <w:p w14:paraId="0B5BD398" w14:textId="77777777" w:rsidR="00E60764" w:rsidRPr="00CE6FA6" w:rsidRDefault="00E60764" w:rsidP="00E60764"/>
    <w:p w14:paraId="037E77E2" w14:textId="74E0B933" w:rsidR="00E60764" w:rsidRPr="00CE6FA6" w:rsidRDefault="00E60764" w:rsidP="00E60764">
      <w:pPr>
        <w:pStyle w:val="Heading3"/>
      </w:pPr>
      <w:bookmarkStart w:id="2538" w:name="_Toc115206966"/>
      <w:r w:rsidRPr="00CE6FA6">
        <w:rPr>
          <w:rFonts w:ascii="Doulos SIL" w:hAnsi="Doulos SIL"/>
        </w:rPr>
        <w:t>bw</w:t>
      </w:r>
      <w:r w:rsidRPr="00CE6FA6">
        <w:rPr>
          <w:rFonts w:ascii="Doulos SIL" w:hAnsi="Doulos SIL"/>
          <w:lang w:val="x-none"/>
        </w:rPr>
        <w:t>ɛ̄ỳ</w:t>
      </w:r>
      <w:r w:rsidRPr="00CE6FA6">
        <w:rPr>
          <w:lang w:val="x-none"/>
        </w:rPr>
        <w:t xml:space="preserve"> ‘together’</w:t>
      </w:r>
      <w:bookmarkEnd w:id="2538"/>
    </w:p>
    <w:p w14:paraId="6C2DC1E6" w14:textId="4BBBBE28" w:rsidR="00E60764" w:rsidRPr="00CE6FA6" w:rsidRDefault="00E60764" w:rsidP="00E60764">
      <w:pPr>
        <w:rPr>
          <w:lang w:val="x-none"/>
        </w:rPr>
      </w:pPr>
      <w:r w:rsidRPr="00CE6FA6">
        <w:t xml:space="preserve">This adverb derives from </w:t>
      </w:r>
      <w:r w:rsidRPr="00CE6FA6">
        <w:rPr>
          <w:rFonts w:ascii="Doulos SIL" w:hAnsi="Doulos SIL" w:cs="Doulos SIL"/>
        </w:rPr>
        <w:t>bw</w:t>
      </w:r>
      <w:r w:rsidRPr="00CE6FA6">
        <w:rPr>
          <w:rFonts w:ascii="Doulos SIL" w:hAnsi="Doulos SIL" w:cs="Doulos SIL"/>
          <w:lang w:val="x-none"/>
        </w:rPr>
        <w:t>ɔ̀</w:t>
      </w:r>
      <w:r w:rsidRPr="00CE6FA6">
        <w:rPr>
          <w:lang w:val="x-none"/>
        </w:rPr>
        <w:t xml:space="preserve"> ‘agemate’. </w:t>
      </w:r>
      <w:r w:rsidR="00E521D4" w:rsidRPr="00CE6FA6">
        <w:rPr>
          <w:lang w:val="x-none"/>
        </w:rPr>
        <w:t>I</w:t>
      </w:r>
      <w:r w:rsidRPr="00CE6FA6">
        <w:rPr>
          <w:lang w:val="x-none"/>
        </w:rPr>
        <w:t xml:space="preserve">t is an old locative </w:t>
      </w:r>
      <w:r w:rsidR="00BA5EDA" w:rsidRPr="00CE6FA6">
        <w:rPr>
          <w:lang w:val="x-none"/>
        </w:rPr>
        <w:t>*</w:t>
      </w:r>
      <w:r w:rsidRPr="00CE6FA6">
        <w:rPr>
          <w:rFonts w:ascii="Doulos SIL" w:hAnsi="Doulos SIL" w:cs="Doulos SIL"/>
          <w:lang w:val="x-none"/>
        </w:rPr>
        <w:t>bw</w:t>
      </w:r>
      <w:r w:rsidR="00BA5EDA" w:rsidRPr="00CE6FA6">
        <w:rPr>
          <w:rFonts w:ascii="Doulos SIL" w:hAnsi="Doulos SIL" w:cs="Doulos SIL"/>
          <w:lang w:val="x-none"/>
        </w:rPr>
        <w:t>ɔ̄</w:t>
      </w:r>
      <w:r w:rsidRPr="00CE6FA6">
        <w:rPr>
          <w:rFonts w:ascii="Doulos SIL" w:hAnsi="Doulos SIL" w:cs="Doulos SIL"/>
          <w:lang w:val="x-none"/>
        </w:rPr>
        <w:t>-ỳ</w:t>
      </w:r>
      <w:r w:rsidRPr="00CE6FA6">
        <w:rPr>
          <w:lang w:val="x-none"/>
        </w:rPr>
        <w:t xml:space="preserve"> with suffix </w:t>
      </w:r>
      <w:r w:rsidRPr="00CE6FA6">
        <w:rPr>
          <w:rFonts w:ascii="Doulos SIL" w:hAnsi="Doulos SIL" w:cs="Doulos SIL"/>
          <w:lang w:val="x-none"/>
        </w:rPr>
        <w:t>-ỳ</w:t>
      </w:r>
      <w:r w:rsidRPr="00CE6FA6">
        <w:rPr>
          <w:lang w:val="x-none"/>
        </w:rPr>
        <w:t xml:space="preserve">. </w:t>
      </w:r>
    </w:p>
    <w:p w14:paraId="1149DD1F" w14:textId="59B4ADBA" w:rsidR="00E60764" w:rsidRPr="00CE6FA6" w:rsidRDefault="00E60764" w:rsidP="00E60764">
      <w:pPr>
        <w:rPr>
          <w:lang w:val="x-none"/>
        </w:rPr>
      </w:pPr>
    </w:p>
    <w:p w14:paraId="03798CA5" w14:textId="490A3D6D" w:rsidR="00E60764" w:rsidRPr="00CE6FA6" w:rsidRDefault="00E60764" w:rsidP="00E60764">
      <w:pPr>
        <w:tabs>
          <w:tab w:val="left" w:pos="720"/>
          <w:tab w:val="left" w:pos="1440"/>
          <w:tab w:val="left" w:pos="2250"/>
          <w:tab w:val="left" w:pos="2970"/>
          <w:tab w:val="left" w:pos="4050"/>
          <w:tab w:val="left" w:pos="4860"/>
          <w:tab w:val="left" w:pos="6030"/>
          <w:tab w:val="left" w:pos="6930"/>
        </w:tabs>
        <w:rPr>
          <w:lang w:val="x-none"/>
        </w:rPr>
      </w:pPr>
      <w:r w:rsidRPr="00CE6FA6">
        <w:rPr>
          <w:lang w:val="x-none"/>
        </w:rPr>
        <w:t>(</w:t>
      </w:r>
      <w:r w:rsidR="00F84BFA" w:rsidRPr="00CE6FA6">
        <w:rPr>
          <w:lang w:val="x-none"/>
        </w:rPr>
        <w:t>859</w:t>
      </w:r>
      <w:r w:rsidRPr="00CE6FA6">
        <w:rPr>
          <w:lang w:val="x-none"/>
        </w:rPr>
        <w:t>)</w:t>
      </w:r>
      <w:r w:rsidRPr="00CE6FA6">
        <w:rPr>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[kɛ̄ɛ̄gū</w:t>
      </w:r>
      <w:r w:rsidRPr="00CE6FA6">
        <w:rPr>
          <w:rFonts w:ascii="Doulos SIL" w:hAnsi="Doulos SIL"/>
          <w:lang w:val="x-none"/>
        </w:rPr>
        <w:tab/>
        <w:t>yèȳⁿ</w:t>
      </w:r>
      <w:r w:rsidRPr="00CE6FA6">
        <w:rPr>
          <w:rFonts w:ascii="Doulos SIL" w:hAnsi="Doulos SIL"/>
          <w:lang w:val="x-none"/>
        </w:rPr>
        <w:tab/>
        <w:t>[yùgòm</w:t>
      </w:r>
      <w:r w:rsidRPr="00CE6FA6">
        <w:rPr>
          <w:rFonts w:ascii="Doulos SIL" w:hAnsi="Doulos SIL"/>
          <w:lang w:val="x-none"/>
        </w:rPr>
        <w:tab/>
        <w:t>pēndē</w:t>
      </w:r>
      <w:r w:rsidRPr="00CE6FA6">
        <w:rPr>
          <w:rFonts w:ascii="Doulos SIL" w:hAnsi="Doulos SIL"/>
          <w:lang w:val="x-none"/>
        </w:rPr>
        <w:tab/>
        <w:t>gū]</w:t>
      </w:r>
    </w:p>
    <w:p w14:paraId="45375D1C" w14:textId="332DB94B" w:rsidR="00E60764" w:rsidRPr="00CE6FA6" w:rsidRDefault="00E60764" w:rsidP="00E60764">
      <w:pPr>
        <w:tabs>
          <w:tab w:val="left" w:pos="720"/>
          <w:tab w:val="left" w:pos="1440"/>
          <w:tab w:val="left" w:pos="2250"/>
          <w:tab w:val="left" w:pos="2970"/>
          <w:tab w:val="left" w:pos="4050"/>
          <w:tab w:val="left" w:pos="4860"/>
          <w:tab w:val="left" w:pos="6030"/>
          <w:tab w:val="left" w:pos="6930"/>
        </w:tabs>
        <w:rPr>
          <w:lang w:val="x-none"/>
        </w:rPr>
      </w:pPr>
      <w:r w:rsidRPr="00CE6FA6">
        <w:rPr>
          <w:lang w:val="x-none"/>
        </w:rPr>
        <w:tab/>
      </w:r>
      <w:r w:rsidRPr="00CE6FA6">
        <w:t>3Pl</w:t>
      </w:r>
      <w:r w:rsidRPr="00CE6FA6">
        <w:tab/>
        <w:t>Ipfv</w:t>
      </w:r>
      <w:r w:rsidRPr="00CE6FA6">
        <w:tab/>
        <w:t>Fut</w:t>
      </w:r>
      <w:r w:rsidRPr="00CE6FA6">
        <w:tab/>
        <w:t>[man</w:t>
      </w:r>
      <w:r w:rsidRPr="00CE6FA6">
        <w:tab/>
        <w:t>and</w:t>
      </w:r>
      <w:r w:rsidRPr="00CE6FA6">
        <w:tab/>
        <w:t>[woman</w:t>
      </w:r>
      <w:r w:rsidRPr="00CE6FA6">
        <w:tab/>
        <w:t>two</w:t>
      </w:r>
      <w:r w:rsidRPr="00CE6FA6">
        <w:tab/>
        <w:t>Def]</w:t>
      </w:r>
    </w:p>
    <w:p w14:paraId="12257AF0" w14:textId="26D203AC" w:rsidR="00E60764" w:rsidRPr="00CE6FA6" w:rsidRDefault="00E60764" w:rsidP="00E60764">
      <w:pPr>
        <w:tabs>
          <w:tab w:val="left" w:pos="720"/>
          <w:tab w:val="left" w:pos="2070"/>
          <w:tab w:val="left" w:pos="3060"/>
        </w:tabs>
        <w:rPr>
          <w:lang w:val="x-none"/>
        </w:rPr>
      </w:pPr>
      <w:r w:rsidRPr="00CE6FA6">
        <w:rPr>
          <w:lang w:val="x-none"/>
        </w:rPr>
        <w:tab/>
      </w:r>
      <w:r w:rsidRPr="00CE6FA6">
        <w:rPr>
          <w:rFonts w:ascii="Doulos SIL" w:hAnsi="Doulos SIL"/>
          <w:lang w:val="x-none"/>
        </w:rPr>
        <w:t>bàȳ</w:t>
      </w:r>
      <w:r w:rsidRPr="00CE6FA6">
        <w:rPr>
          <w:rFonts w:ascii="Doulos SIL" w:hAnsi="Doulos SIL"/>
          <w:lang w:val="x-none"/>
        </w:rPr>
        <w:tab/>
        <w:t>sò</w:t>
      </w:r>
      <w:r w:rsidRPr="00CE6FA6">
        <w:rPr>
          <w:rFonts w:ascii="Doulos SIL" w:hAnsi="Doulos SIL"/>
          <w:lang w:val="x-none"/>
        </w:rPr>
        <w:tab/>
        <w:t>bwɛ̄ỳ</w:t>
      </w:r>
    </w:p>
    <w:p w14:paraId="5317656D" w14:textId="08E06D35" w:rsidR="00E60764" w:rsidRPr="00CE6FA6" w:rsidRDefault="00E60764" w:rsidP="00E60764">
      <w:pPr>
        <w:tabs>
          <w:tab w:val="left" w:pos="720"/>
          <w:tab w:val="left" w:pos="2070"/>
          <w:tab w:val="left" w:pos="3060"/>
        </w:tabs>
        <w:rPr>
          <w:lang w:val="x-none"/>
        </w:rPr>
      </w:pPr>
      <w:r w:rsidRPr="00CE6FA6">
        <w:rPr>
          <w:lang w:val="x-none"/>
        </w:rPr>
        <w:tab/>
      </w:r>
      <w:r w:rsidRPr="00CE6FA6">
        <w:t>leave</w:t>
      </w:r>
      <w:r w:rsidRPr="00CE6FA6">
        <w:rPr>
          <w:lang w:val="x-none"/>
        </w:rPr>
        <w:t>.Pfv</w:t>
      </w:r>
      <w:r w:rsidRPr="00CE6FA6">
        <w:rPr>
          <w:lang w:val="x-none"/>
        </w:rPr>
        <w:tab/>
        <w:t>go.Pfv</w:t>
      </w:r>
      <w:r w:rsidRPr="00CE6FA6">
        <w:rPr>
          <w:lang w:val="x-none"/>
        </w:rPr>
        <w:tab/>
      </w:r>
      <w:r w:rsidRPr="00CE6FA6">
        <w:rPr>
          <w:b/>
          <w:bCs/>
          <w:lang w:val="x-none"/>
        </w:rPr>
        <w:t>together</w:t>
      </w:r>
    </w:p>
    <w:p w14:paraId="24CA45D3" w14:textId="7CDC74DF" w:rsidR="00E60764" w:rsidRPr="00CE6FA6" w:rsidRDefault="00E60764" w:rsidP="00E60764">
      <w:pPr>
        <w:tabs>
          <w:tab w:val="left" w:pos="720"/>
        </w:tabs>
        <w:ind w:left="720" w:hanging="720"/>
        <w:rPr>
          <w:lang w:val="x-none"/>
        </w:rPr>
      </w:pPr>
      <w:r w:rsidRPr="00CE6FA6">
        <w:rPr>
          <w:lang w:val="x-none"/>
        </w:rPr>
        <w:tab/>
      </w:r>
      <w:r w:rsidRPr="00CE6FA6">
        <w:t>‘They were going to leave the man and the two women together</w:t>
      </w:r>
      <w:r w:rsidRPr="00CE6FA6">
        <w:rPr>
          <w:lang w:val="x-none"/>
        </w:rPr>
        <w:t>.’ (2017-06 @ 00:58)</w:t>
      </w:r>
    </w:p>
    <w:p w14:paraId="5EC6963C" w14:textId="2F8BF7B1" w:rsidR="00E60764" w:rsidRPr="00CE6FA6" w:rsidRDefault="00E60764" w:rsidP="00E60764"/>
    <w:p w14:paraId="2E0CDA16" w14:textId="4278AF6B" w:rsidR="00C53385" w:rsidRPr="00CE6FA6" w:rsidRDefault="00C53385" w:rsidP="00E60764">
      <w:r w:rsidRPr="00CE6FA6">
        <w:rPr>
          <w:rFonts w:ascii="Doulos SIL" w:hAnsi="Doulos SIL"/>
        </w:rPr>
        <w:t>bw</w:t>
      </w:r>
      <w:r w:rsidRPr="00CE6FA6">
        <w:rPr>
          <w:rFonts w:ascii="Doulos SIL" w:hAnsi="Doulos SIL"/>
          <w:lang w:val="x-none"/>
        </w:rPr>
        <w:t>ɛ̄ỳ</w:t>
      </w:r>
      <w:r w:rsidRPr="00CE6FA6">
        <w:t xml:space="preserve"> is also common as a comitative postposition (§8.1.2.2</w:t>
      </w:r>
      <w:r w:rsidR="00DF22E5" w:rsidRPr="00CE6FA6">
        <w:rPr>
          <w:lang w:val="x-none"/>
        </w:rPr>
        <w:t>.1</w:t>
      </w:r>
      <w:r w:rsidRPr="00CE6FA6">
        <w:t>).</w:t>
      </w:r>
    </w:p>
    <w:p w14:paraId="48BC2E8C" w14:textId="5D686EE3" w:rsidR="00C30A26" w:rsidRPr="00CE6FA6" w:rsidRDefault="00772C1B" w:rsidP="00C30A26">
      <w:pPr>
        <w:pStyle w:val="Heading1"/>
      </w:pPr>
      <w:r w:rsidRPr="00CE6FA6">
        <w:rPr>
          <w:b w:val="0"/>
          <w:sz w:val="22"/>
        </w:rPr>
        <w:br w:type="page"/>
      </w:r>
      <w:bookmarkStart w:id="2539" w:name="_Toc508617032"/>
      <w:bookmarkStart w:id="2540" w:name="_Toc508943141"/>
      <w:bookmarkStart w:id="2541" w:name="_Toc508943741"/>
      <w:r w:rsidR="00C30A26" w:rsidRPr="00CE6FA6">
        <w:lastRenderedPageBreak/>
        <w:t xml:space="preserve">  </w:t>
      </w:r>
      <w:bookmarkStart w:id="2542" w:name="_Toc78376019"/>
      <w:bookmarkStart w:id="2543" w:name="_Toc79406123"/>
      <w:bookmarkStart w:id="2544" w:name="_Toc76129971"/>
      <w:bookmarkStart w:id="2545" w:name="_Toc115206967"/>
      <w:r w:rsidR="00C30A26" w:rsidRPr="00CE6FA6">
        <w:t>Grammatical pragmatics</w:t>
      </w:r>
      <w:bookmarkEnd w:id="2539"/>
      <w:bookmarkEnd w:id="2540"/>
      <w:bookmarkEnd w:id="2541"/>
      <w:bookmarkEnd w:id="2542"/>
      <w:bookmarkEnd w:id="2543"/>
      <w:bookmarkEnd w:id="2544"/>
      <w:bookmarkEnd w:id="2545"/>
    </w:p>
    <w:p w14:paraId="76528719" w14:textId="20934708" w:rsidR="00C30A26" w:rsidRPr="00CE6FA6" w:rsidRDefault="00C30A26" w:rsidP="00C30A26">
      <w:pPr>
        <w:pStyle w:val="Heading2"/>
      </w:pPr>
      <w:bookmarkStart w:id="2546" w:name="_Toc508617033"/>
      <w:bookmarkStart w:id="2547" w:name="_Toc508943142"/>
      <w:bookmarkStart w:id="2548" w:name="_Toc508943742"/>
      <w:bookmarkStart w:id="2549" w:name="_Toc78376020"/>
      <w:bookmarkStart w:id="2550" w:name="_Toc79406124"/>
      <w:bookmarkStart w:id="2551" w:name="_Toc76129972"/>
      <w:bookmarkStart w:id="2552" w:name="_Toc115206968"/>
      <w:r w:rsidRPr="00CE6FA6">
        <w:t>Topic</w:t>
      </w:r>
      <w:bookmarkEnd w:id="2546"/>
      <w:bookmarkEnd w:id="2547"/>
      <w:bookmarkEnd w:id="2548"/>
      <w:bookmarkEnd w:id="2549"/>
      <w:bookmarkEnd w:id="2550"/>
      <w:bookmarkEnd w:id="2551"/>
      <w:bookmarkEnd w:id="2552"/>
    </w:p>
    <w:p w14:paraId="5715CCE8" w14:textId="484838DF" w:rsidR="00C30A26" w:rsidRPr="00CE6FA6" w:rsidRDefault="00C30A26" w:rsidP="00C30A26">
      <w:pPr>
        <w:pStyle w:val="Heading3"/>
      </w:pPr>
      <w:bookmarkStart w:id="2553" w:name="_Toc508617034"/>
      <w:bookmarkStart w:id="2554" w:name="_Toc508943143"/>
      <w:bookmarkStart w:id="2555" w:name="_Toc508943743"/>
      <w:bookmarkStart w:id="2556" w:name="_Toc78376021"/>
      <w:bookmarkStart w:id="2557" w:name="_Toc79406125"/>
      <w:bookmarkStart w:id="2558" w:name="_Toc76129973"/>
      <w:bookmarkStart w:id="2559" w:name="_Toc115206969"/>
      <w:r w:rsidRPr="00CE6FA6">
        <w:t>Topic</w:t>
      </w:r>
      <w:bookmarkEnd w:id="2553"/>
      <w:bookmarkEnd w:id="2554"/>
      <w:bookmarkEnd w:id="2555"/>
      <w:r w:rsidRPr="00CE6FA6">
        <w:t xml:space="preserve"> (</w:t>
      </w:r>
      <w:r w:rsidR="005979A4" w:rsidRPr="00CE6FA6">
        <w:rPr>
          <w:rFonts w:ascii="Doulos SIL" w:hAnsi="Doulos SIL"/>
        </w:rPr>
        <w:t>k</w:t>
      </w:r>
      <w:r w:rsidR="00D67344" w:rsidRPr="00CE6FA6">
        <w:rPr>
          <w:rFonts w:ascii="Doulos SIL" w:hAnsi="Doulos SIL"/>
          <w:lang w:val="x-none"/>
        </w:rPr>
        <w:t>ɔ̀</w:t>
      </w:r>
      <w:r w:rsidR="005979A4" w:rsidRPr="00CE6FA6">
        <w:rPr>
          <w:rFonts w:ascii="Doulos SIL" w:hAnsi="Doulos SIL"/>
          <w:lang w:val="x-none"/>
        </w:rPr>
        <w:t>ⁿ</w:t>
      </w:r>
      <w:r w:rsidR="00106681" w:rsidRPr="00CE6FA6">
        <w:rPr>
          <w:lang w:val="x-none"/>
        </w:rPr>
        <w:t>)</w:t>
      </w:r>
      <w:bookmarkEnd w:id="2556"/>
      <w:bookmarkEnd w:id="2557"/>
      <w:bookmarkEnd w:id="2558"/>
      <w:bookmarkEnd w:id="2559"/>
    </w:p>
    <w:p w14:paraId="7DF254A8" w14:textId="47291441" w:rsidR="00CA00F1" w:rsidRPr="00CE6FA6" w:rsidRDefault="005979A4" w:rsidP="005979A4">
      <w:r w:rsidRPr="00CE6FA6">
        <w:t xml:space="preserve">The morpheme </w:t>
      </w:r>
      <w:r w:rsidRPr="00CE6FA6">
        <w:rPr>
          <w:rFonts w:ascii="Doulos SIL" w:hAnsi="Doulos SIL" w:cs="Doulos SIL"/>
        </w:rPr>
        <w:t>k</w:t>
      </w:r>
      <w:r w:rsidR="00D67344" w:rsidRPr="00CE6FA6">
        <w:rPr>
          <w:rFonts w:ascii="Doulos SIL" w:hAnsi="Doulos SIL" w:cs="Doulos SIL"/>
          <w:lang w:val="x-none"/>
        </w:rPr>
        <w:t>ɔ̀</w:t>
      </w:r>
      <w:r w:rsidRPr="00CE6FA6">
        <w:rPr>
          <w:rFonts w:ascii="Doulos SIL" w:hAnsi="Doulos SIL" w:cs="Doulos SIL"/>
          <w:lang w:val="x-none"/>
        </w:rPr>
        <w:t>ⁿ</w:t>
      </w:r>
      <w:r w:rsidRPr="00CE6FA6">
        <w:rPr>
          <w:lang w:val="x-none"/>
        </w:rPr>
        <w:t xml:space="preserve"> is added to an NP</w:t>
      </w:r>
      <w:r w:rsidR="00A30265" w:rsidRPr="00CE6FA6">
        <w:rPr>
          <w:lang w:val="x-none"/>
        </w:rPr>
        <w:t xml:space="preserve"> or pronominal clitic</w:t>
      </w:r>
      <w:r w:rsidRPr="00CE6FA6">
        <w:rPr>
          <w:lang w:val="x-none"/>
        </w:rPr>
        <w:t xml:space="preserve"> to make it a topic (‘as for X’). </w:t>
      </w:r>
      <w:r w:rsidR="00CA00F1" w:rsidRPr="00CE6FA6">
        <w:rPr>
          <w:lang w:val="x-none"/>
        </w:rPr>
        <w:t xml:space="preserve">The 1Sg pronominal combination ‘as for me’ is </w:t>
      </w:r>
      <w:r w:rsidR="00CA00F1" w:rsidRPr="00CE6FA6">
        <w:rPr>
          <w:rFonts w:ascii="Doulos SIL" w:hAnsi="Doulos SIL" w:cs="Doulos SIL"/>
          <w:lang w:val="x-none"/>
        </w:rPr>
        <w:t>ŋ̀ k</w:t>
      </w:r>
      <w:r w:rsidR="00D67344" w:rsidRPr="00CE6FA6">
        <w:rPr>
          <w:rFonts w:ascii="Doulos SIL" w:hAnsi="Doulos SIL" w:cs="Doulos SIL"/>
          <w:lang w:val="x-none"/>
        </w:rPr>
        <w:t>ɔ́</w:t>
      </w:r>
      <w:r w:rsidR="00CA00F1" w:rsidRPr="00CE6FA6">
        <w:rPr>
          <w:rFonts w:ascii="Doulos SIL" w:hAnsi="Doulos SIL" w:cs="Doulos SIL"/>
          <w:lang w:val="x-none"/>
        </w:rPr>
        <w:t>ⁿ</w:t>
      </w:r>
      <w:r w:rsidR="00CA00F1" w:rsidRPr="00CE6FA6">
        <w:rPr>
          <w:lang w:val="x-none"/>
        </w:rPr>
        <w:t xml:space="preserve">, based on 1Sg allomorph </w:t>
      </w:r>
      <w:r w:rsidR="00CA00F1" w:rsidRPr="00CE6FA6">
        <w:rPr>
          <w:rFonts w:ascii="Doulos SIL" w:hAnsi="Doulos SIL" w:cs="Doulos SIL"/>
          <w:lang w:val="x-none"/>
        </w:rPr>
        <w:t>ŋ̀</w:t>
      </w:r>
      <w:r w:rsidR="00CA00F1" w:rsidRPr="00CE6FA6">
        <w:t xml:space="preserve"> (+H) with floating </w:t>
      </w:r>
      <w:r w:rsidR="00AD3E9D" w:rsidRPr="00CE6FA6">
        <w:t>H</w:t>
      </w:r>
      <w:r w:rsidR="00AD3E9D" w:rsidRPr="00CE6FA6">
        <w:noBreakHyphen/>
        <w:t>ton</w:t>
      </w:r>
      <w:r w:rsidR="00CA00F1" w:rsidRPr="00CE6FA6">
        <w:t>e.</w:t>
      </w:r>
      <w:r w:rsidR="00CA00F1" w:rsidRPr="00CE6FA6">
        <w:rPr>
          <w:lang w:val="x-none"/>
        </w:rPr>
        <w:t xml:space="preserve"> </w:t>
      </w:r>
      <w:r w:rsidR="004106B2" w:rsidRPr="00CE6FA6">
        <w:t xml:space="preserve">Otherwise the morpheme is </w:t>
      </w:r>
      <w:r w:rsidR="00AD3E9D" w:rsidRPr="00CE6FA6">
        <w:t>L</w:t>
      </w:r>
      <w:r w:rsidR="00AD3E9D" w:rsidRPr="00CE6FA6">
        <w:noBreakHyphen/>
        <w:t>ton</w:t>
      </w:r>
      <w:r w:rsidR="004106B2" w:rsidRPr="00CE6FA6">
        <w:t xml:space="preserve">ed </w:t>
      </w:r>
      <w:r w:rsidR="004106B2" w:rsidRPr="00CE6FA6">
        <w:rPr>
          <w:rFonts w:ascii="Doulos SIL" w:hAnsi="Doulos SIL" w:cs="Doulos SIL"/>
          <w:lang w:val="x-none"/>
        </w:rPr>
        <w:t>k</w:t>
      </w:r>
      <w:r w:rsidR="00D67344" w:rsidRPr="00CE6FA6">
        <w:rPr>
          <w:rFonts w:ascii="Doulos SIL" w:hAnsi="Doulos SIL" w:cs="Doulos SIL"/>
          <w:lang w:val="x-none"/>
        </w:rPr>
        <w:t>ɔ̀</w:t>
      </w:r>
      <w:r w:rsidR="004106B2" w:rsidRPr="00CE6FA6">
        <w:rPr>
          <w:rFonts w:ascii="Doulos SIL" w:hAnsi="Doulos SIL" w:cs="Doulos SIL"/>
          <w:lang w:val="x-none"/>
        </w:rPr>
        <w:t>ⁿ</w:t>
      </w:r>
      <w:r w:rsidR="0077375A" w:rsidRPr="00CE6FA6">
        <w:rPr>
          <w:lang w:val="x-none"/>
        </w:rPr>
        <w:t xml:space="preserve">. Before another </w:t>
      </w:r>
      <w:r w:rsidR="00AD3E9D" w:rsidRPr="00CE6FA6">
        <w:rPr>
          <w:lang w:val="x-none"/>
        </w:rPr>
        <w:t>L</w:t>
      </w:r>
      <w:r w:rsidR="00AD3E9D" w:rsidRPr="00CE6FA6">
        <w:rPr>
          <w:lang w:val="x-none"/>
        </w:rPr>
        <w:noBreakHyphen/>
        <w:t>ton</w:t>
      </w:r>
      <w:r w:rsidR="0077375A" w:rsidRPr="00CE6FA6">
        <w:t xml:space="preserve">e it is heard as </w:t>
      </w:r>
      <w:r w:rsidR="0047752A" w:rsidRPr="00CE6FA6">
        <w:rPr>
          <w:lang w:val="x-none"/>
        </w:rPr>
        <w:t xml:space="preserve">&lt;LM&gt;-toned </w:t>
      </w:r>
      <w:r w:rsidR="0077375A" w:rsidRPr="00CE6FA6">
        <w:rPr>
          <w:rFonts w:ascii="Doulos SIL" w:hAnsi="Doulos SIL" w:cs="Doulos SIL"/>
          <w:lang w:val="x-none"/>
        </w:rPr>
        <w:t>kɔ</w:t>
      </w:r>
      <w:r w:rsidR="0047752A" w:rsidRPr="00CE6FA6">
        <w:rPr>
          <w:rFonts w:ascii="Doulos SIL" w:hAnsi="Doulos SIL" w:cs="Doulos SIL"/>
          <w:lang w:val="x-none"/>
        </w:rPr>
        <w:t>̌</w:t>
      </w:r>
      <w:r w:rsidR="0077375A" w:rsidRPr="00CE6FA6">
        <w:rPr>
          <w:rFonts w:ascii="Doulos SIL" w:hAnsi="Doulos SIL" w:cs="Doulos SIL"/>
          <w:lang w:val="x-none"/>
        </w:rPr>
        <w:t>ⁿ</w:t>
      </w:r>
      <w:r w:rsidR="0077375A" w:rsidRPr="00CE6FA6">
        <w:rPr>
          <w:lang w:val="x-none"/>
        </w:rPr>
        <w:t xml:space="preserve"> after tone sandhi</w:t>
      </w:r>
      <w:r w:rsidR="00A814CB" w:rsidRPr="00CE6FA6">
        <w:rPr>
          <w:lang w:val="x-none"/>
        </w:rPr>
        <w:t xml:space="preserve">, and this can be flattened to </w:t>
      </w:r>
      <w:r w:rsidR="00A814CB" w:rsidRPr="00CE6FA6">
        <w:rPr>
          <w:rFonts w:ascii="Doulos SIL" w:hAnsi="Doulos SIL" w:cs="Doulos SIL"/>
          <w:lang w:val="x-none"/>
        </w:rPr>
        <w:t>kɔ̄ⁿ</w:t>
      </w:r>
      <w:r w:rsidR="0077375A" w:rsidRPr="00CE6FA6">
        <w:rPr>
          <w:lang w:val="x-none"/>
        </w:rPr>
        <w:t xml:space="preserve">. </w:t>
      </w:r>
      <w:r w:rsidR="0047752A" w:rsidRPr="00CE6FA6">
        <w:rPr>
          <w:lang w:val="x-none"/>
        </w:rPr>
        <w:t xml:space="preserve">Nasality is realized as a homorganic nasal before stops, nasals, and </w:t>
      </w:r>
      <w:r w:rsidR="0047752A" w:rsidRPr="00CE6FA6">
        <w:rPr>
          <w:rFonts w:ascii="Doulos SIL" w:hAnsi="Doulos SIL" w:cs="Doulos SIL"/>
          <w:lang w:val="x-none"/>
        </w:rPr>
        <w:t>l</w:t>
      </w:r>
      <w:r w:rsidR="0047752A" w:rsidRPr="00CE6FA6">
        <w:rPr>
          <w:lang w:val="x-none"/>
        </w:rPr>
        <w:t xml:space="preserve"> that follow without a prosodic break, hence </w:t>
      </w:r>
      <w:r w:rsidR="0047752A" w:rsidRPr="00CE6FA6">
        <w:rPr>
          <w:rFonts w:ascii="Doulos SIL" w:hAnsi="Doulos SIL" w:cs="Doulos SIL"/>
          <w:lang w:val="x-none"/>
        </w:rPr>
        <w:t>[ē kɔ̀m] bē</w:t>
      </w:r>
      <w:r w:rsidR="0047752A" w:rsidRPr="00CE6FA6">
        <w:rPr>
          <w:lang w:val="x-none"/>
        </w:rPr>
        <w:t xml:space="preserve"> ‘as for us, we came’ and </w:t>
      </w:r>
      <w:r w:rsidR="0047752A" w:rsidRPr="00CE6FA6">
        <w:rPr>
          <w:rFonts w:ascii="Doulos SIL" w:hAnsi="Doulos SIL" w:cs="Doulos SIL"/>
          <w:lang w:val="x-none"/>
        </w:rPr>
        <w:t>[ē kɔ̀m̄] pwɔ̀</w:t>
      </w:r>
      <w:r w:rsidR="0047752A" w:rsidRPr="00CE6FA6">
        <w:rPr>
          <w:lang w:val="x-none"/>
        </w:rPr>
        <w:t xml:space="preserve"> ‘as for us, we sat’. </w:t>
      </w:r>
    </w:p>
    <w:p w14:paraId="514A7041" w14:textId="5BF76B73" w:rsidR="005979A4" w:rsidRPr="00CE6FA6" w:rsidRDefault="00CA00F1" w:rsidP="005979A4">
      <w:pPr>
        <w:rPr>
          <w:lang w:val="x-none"/>
        </w:rPr>
      </w:pPr>
      <w:r w:rsidRPr="00CE6FA6">
        <w:rPr>
          <w:lang w:val="x-none"/>
        </w:rPr>
        <w:tab/>
      </w:r>
      <w:r w:rsidR="0047752A" w:rsidRPr="00CE6FA6">
        <w:rPr>
          <w:lang w:val="x-none"/>
        </w:rPr>
        <w:t>The translation ‘as for’ is misleading since t</w:t>
      </w:r>
      <w:r w:rsidR="005979A4" w:rsidRPr="00CE6FA6">
        <w:rPr>
          <w:lang w:val="x-none"/>
        </w:rPr>
        <w:t xml:space="preserve">opicalized NPs </w:t>
      </w:r>
      <w:r w:rsidR="0047752A" w:rsidRPr="00CE6FA6">
        <w:rPr>
          <w:lang w:val="x-none"/>
        </w:rPr>
        <w:t>often occur clause-internally, especially with pronouns</w:t>
      </w:r>
      <w:r w:rsidR="005979A4" w:rsidRPr="00CE6FA6">
        <w:rPr>
          <w:lang w:val="x-none"/>
        </w:rPr>
        <w:t>. In (</w:t>
      </w:r>
      <w:r w:rsidR="00534341" w:rsidRPr="00CE6FA6">
        <w:t>860</w:t>
      </w:r>
      <w:r w:rsidR="005979A4" w:rsidRPr="00CE6FA6">
        <w:rPr>
          <w:lang w:val="x-none"/>
        </w:rPr>
        <w:t xml:space="preserve">a-b) the topical NP functions as subject and there is no prosodic break between it and the remainder of the clause. </w:t>
      </w:r>
      <w:r w:rsidR="000E00F8" w:rsidRPr="00CE6FA6">
        <w:rPr>
          <w:lang w:val="x-none"/>
        </w:rPr>
        <w:t>Likewise, (</w:t>
      </w:r>
      <w:r w:rsidR="00534341" w:rsidRPr="00CE6FA6">
        <w:t>860</w:t>
      </w:r>
      <w:r w:rsidR="000E00F8" w:rsidRPr="00CE6FA6">
        <w:rPr>
          <w:lang w:val="x-none"/>
        </w:rPr>
        <w:t>c</w:t>
      </w:r>
      <w:r w:rsidR="00D53B47" w:rsidRPr="00CE6FA6">
        <w:rPr>
          <w:lang w:val="x-none"/>
        </w:rPr>
        <w:t>-d</w:t>
      </w:r>
      <w:r w:rsidR="000E00F8" w:rsidRPr="00CE6FA6">
        <w:rPr>
          <w:lang w:val="x-none"/>
        </w:rPr>
        <w:t>) show topicalized NP</w:t>
      </w:r>
      <w:r w:rsidR="00D53B47" w:rsidRPr="00CE6FA6">
        <w:rPr>
          <w:lang w:val="x-none"/>
        </w:rPr>
        <w:t>s</w:t>
      </w:r>
      <w:r w:rsidR="000E00F8" w:rsidRPr="00CE6FA6">
        <w:rPr>
          <w:lang w:val="x-none"/>
        </w:rPr>
        <w:t xml:space="preserve"> functioning as object</w:t>
      </w:r>
      <w:r w:rsidR="00D53B47" w:rsidRPr="00CE6FA6">
        <w:rPr>
          <w:lang w:val="x-none"/>
        </w:rPr>
        <w:t>s</w:t>
      </w:r>
      <w:r w:rsidR="000E00F8" w:rsidRPr="00CE6FA6">
        <w:rPr>
          <w:lang w:val="x-none"/>
        </w:rPr>
        <w:t xml:space="preserve"> in normal clause-medial object position. </w:t>
      </w:r>
    </w:p>
    <w:p w14:paraId="509BF249" w14:textId="77777777" w:rsidR="005979A4" w:rsidRPr="00CE6FA6" w:rsidRDefault="005979A4" w:rsidP="005979A4"/>
    <w:p w14:paraId="00423002" w14:textId="6A5D872C" w:rsidR="005979A4" w:rsidRPr="00CE6FA6" w:rsidRDefault="005979A4" w:rsidP="005979A4">
      <w:pPr>
        <w:tabs>
          <w:tab w:val="left" w:pos="720"/>
          <w:tab w:val="left" w:pos="1080"/>
          <w:tab w:val="left" w:pos="2070"/>
          <w:tab w:val="left" w:pos="3240"/>
          <w:tab w:val="left" w:pos="4140"/>
          <w:tab w:val="left" w:pos="5310"/>
        </w:tabs>
        <w:rPr>
          <w:lang w:val="x-none"/>
        </w:rPr>
      </w:pPr>
      <w:r w:rsidRPr="00CE6FA6">
        <w:t>(</w:t>
      </w:r>
      <w:r w:rsidR="00534341" w:rsidRPr="00CE6FA6">
        <w:t>860</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w:t>
      </w:r>
      <w:r w:rsidR="00D67344" w:rsidRPr="00CE6FA6">
        <w:rPr>
          <w:rFonts w:ascii="Doulos SIL" w:hAnsi="Doulos SIL" w:cs="Doulos SIL"/>
          <w:lang w:val="x-none"/>
        </w:rPr>
        <w:t>ɔ́</w:t>
      </w:r>
      <w:r w:rsidR="0047752A"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dūgā</w:t>
      </w:r>
      <w:r w:rsidRPr="00CE6FA6">
        <w:rPr>
          <w:rFonts w:ascii="Doulos SIL" w:hAnsi="Doulos SIL" w:cs="Doulos SIL"/>
          <w:lang w:val="x-none"/>
        </w:rPr>
        <w:tab/>
        <w:t>dīgà</w:t>
      </w:r>
    </w:p>
    <w:p w14:paraId="06385AED" w14:textId="77777777" w:rsidR="005979A4" w:rsidRPr="00CE6FA6" w:rsidRDefault="005979A4" w:rsidP="005979A4">
      <w:pPr>
        <w:tabs>
          <w:tab w:val="left" w:pos="720"/>
          <w:tab w:val="left" w:pos="1080"/>
          <w:tab w:val="left" w:pos="2070"/>
          <w:tab w:val="left" w:pos="3240"/>
          <w:tab w:val="left" w:pos="4140"/>
          <w:tab w:val="left" w:pos="5310"/>
        </w:tabs>
        <w:rPr>
          <w:lang w:val="x-none"/>
        </w:rPr>
      </w:pPr>
      <w:r w:rsidRPr="00CE6FA6">
        <w:tab/>
      </w:r>
      <w:r w:rsidRPr="00CE6FA6">
        <w:tab/>
        <w:t>[1Sg</w:t>
      </w:r>
      <w:r w:rsidRPr="00CE6FA6">
        <w:tab/>
      </w:r>
      <w:r w:rsidRPr="00CE6FA6">
        <w:rPr>
          <w:b/>
        </w:rPr>
        <w:t>Topic</w:t>
      </w:r>
      <w:r w:rsidRPr="00CE6FA6">
        <w:t>]</w:t>
      </w:r>
      <w:r w:rsidRPr="00CE6FA6">
        <w:tab/>
        <w:t>Ipfv</w:t>
      </w:r>
      <w:r w:rsidRPr="00CE6FA6">
        <w:tab/>
        <w:t>rice</w:t>
      </w:r>
      <w:r w:rsidRPr="00CE6FA6">
        <w:tab/>
        <w:t>eat</w:t>
      </w:r>
      <w:r w:rsidRPr="00CE6FA6">
        <w:rPr>
          <w:lang w:val="x-none"/>
        </w:rPr>
        <w:t>.Ipfv</w:t>
      </w:r>
    </w:p>
    <w:p w14:paraId="3B04F14B" w14:textId="4A6DBF32" w:rsidR="005979A4" w:rsidRPr="00CE6FA6" w:rsidRDefault="005979A4" w:rsidP="005979A4">
      <w:pPr>
        <w:tabs>
          <w:tab w:val="left" w:pos="720"/>
          <w:tab w:val="left" w:pos="1080"/>
          <w:tab w:val="left" w:pos="2070"/>
          <w:tab w:val="left" w:pos="3240"/>
          <w:tab w:val="left" w:pos="4140"/>
          <w:tab w:val="left" w:pos="5310"/>
        </w:tabs>
        <w:rPr>
          <w:lang w:val="x-none"/>
        </w:rPr>
      </w:pPr>
      <w:r w:rsidRPr="00CE6FA6">
        <w:tab/>
      </w:r>
      <w:r w:rsidRPr="00CE6FA6">
        <w:tab/>
        <w:t>‘As for me, I eat rice</w:t>
      </w:r>
      <w:r w:rsidRPr="00CE6FA6">
        <w:rPr>
          <w:lang w:val="x-none"/>
        </w:rPr>
        <w:t>.’</w:t>
      </w:r>
    </w:p>
    <w:p w14:paraId="6F4CBE99" w14:textId="6E38E0D3" w:rsidR="0011246E" w:rsidRPr="00CE6FA6" w:rsidRDefault="0011246E" w:rsidP="005979A4">
      <w:pPr>
        <w:tabs>
          <w:tab w:val="left" w:pos="720"/>
          <w:tab w:val="left" w:pos="1080"/>
          <w:tab w:val="left" w:pos="2070"/>
          <w:tab w:val="left" w:pos="3240"/>
          <w:tab w:val="left" w:pos="4140"/>
          <w:tab w:val="left" w:pos="5310"/>
        </w:tabs>
        <w:rPr>
          <w:lang w:val="x-none"/>
        </w:rPr>
      </w:pPr>
    </w:p>
    <w:p w14:paraId="1715F890" w14:textId="3AE11FD4" w:rsidR="0011246E" w:rsidRPr="00CE6FA6" w:rsidRDefault="0011246E" w:rsidP="005979A4">
      <w:pPr>
        <w:tabs>
          <w:tab w:val="left" w:pos="720"/>
          <w:tab w:val="left" w:pos="1080"/>
          <w:tab w:val="left" w:pos="2070"/>
          <w:tab w:val="left" w:pos="3240"/>
          <w:tab w:val="left" w:pos="4140"/>
          <w:tab w:val="left" w:pos="531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[sèēdu</w:t>
      </w:r>
      <w:r w:rsidR="00534341" w:rsidRPr="00CE6FA6">
        <w:rPr>
          <w:rFonts w:ascii="Doulos SIL" w:hAnsi="Doulos SIL" w:cs="Doulos SIL"/>
          <w:lang w:val="x-none"/>
        </w:rPr>
        <w:t>̄</w:t>
      </w:r>
      <w:r w:rsidRPr="00CE6FA6">
        <w:rPr>
          <w:rFonts w:ascii="Doulos SIL" w:hAnsi="Doulos SIL" w:cs="Doulos SIL"/>
          <w:lang w:val="x-none"/>
        </w:rPr>
        <w:tab/>
        <w:t>k</w:t>
      </w:r>
      <w:r w:rsidR="0077375A" w:rsidRPr="00CE6FA6">
        <w:rPr>
          <w:rFonts w:ascii="Doulos SIL" w:hAnsi="Doulos SIL" w:cs="Doulos SIL"/>
          <w:lang w:val="x-none"/>
        </w:rPr>
        <w:t>ɔ</w:t>
      </w:r>
      <w:r w:rsidR="00994156" w:rsidRPr="00CE6FA6">
        <w:rPr>
          <w:rFonts w:ascii="Doulos SIL" w:hAnsi="Doulos SIL" w:cs="Doulos SIL"/>
          <w:lang w:val="x-none"/>
        </w:rPr>
        <w:t>̀n̄</w:t>
      </w:r>
      <w:r w:rsidRPr="00CE6FA6">
        <w:rPr>
          <w:rFonts w:ascii="Doulos SIL" w:hAnsi="Doulos SIL" w:cs="Doulos SIL"/>
          <w:lang w:val="x-none"/>
        </w:rPr>
        <w:t>]</w:t>
      </w:r>
      <w:r w:rsidRPr="00CE6FA6">
        <w:rPr>
          <w:rFonts w:ascii="Doulos SIL" w:hAnsi="Doulos SIL" w:cs="Doulos SIL"/>
          <w:lang w:val="x-none"/>
        </w:rPr>
        <w:tab/>
        <w:t>sò</w:t>
      </w:r>
    </w:p>
    <w:p w14:paraId="7A989C5D" w14:textId="0D891BD8" w:rsidR="0011246E" w:rsidRPr="00CE6FA6" w:rsidRDefault="0011246E" w:rsidP="005979A4">
      <w:pPr>
        <w:tabs>
          <w:tab w:val="left" w:pos="720"/>
          <w:tab w:val="left" w:pos="1080"/>
          <w:tab w:val="left" w:pos="2070"/>
          <w:tab w:val="left" w:pos="3240"/>
          <w:tab w:val="left" w:pos="4140"/>
          <w:tab w:val="left" w:pos="5310"/>
        </w:tabs>
        <w:rPr>
          <w:lang w:val="x-none"/>
        </w:rPr>
      </w:pPr>
      <w:r w:rsidRPr="00CE6FA6">
        <w:rPr>
          <w:lang w:val="x-none"/>
        </w:rPr>
        <w:tab/>
      </w:r>
      <w:r w:rsidRPr="00CE6FA6">
        <w:rPr>
          <w:lang w:val="x-none"/>
        </w:rPr>
        <w:tab/>
        <w:t>[S</w:t>
      </w:r>
      <w:r w:rsidRPr="00CE6FA6">
        <w:rPr>
          <w:lang w:val="x-none"/>
        </w:rPr>
        <w:tab/>
      </w:r>
      <w:r w:rsidRPr="00CE6FA6">
        <w:rPr>
          <w:b/>
          <w:lang w:val="x-none"/>
        </w:rPr>
        <w:t>Topic</w:t>
      </w:r>
      <w:r w:rsidRPr="00CE6FA6">
        <w:rPr>
          <w:lang w:val="x-none"/>
        </w:rPr>
        <w:t>]</w:t>
      </w:r>
      <w:r w:rsidRPr="00CE6FA6">
        <w:rPr>
          <w:lang w:val="x-none"/>
        </w:rPr>
        <w:tab/>
        <w:t>go.Pfv</w:t>
      </w:r>
    </w:p>
    <w:p w14:paraId="5FFDDB8C" w14:textId="64DF6CF1" w:rsidR="0011246E" w:rsidRPr="00CE6FA6" w:rsidRDefault="0011246E" w:rsidP="005979A4">
      <w:pPr>
        <w:tabs>
          <w:tab w:val="left" w:pos="720"/>
          <w:tab w:val="left" w:pos="1080"/>
          <w:tab w:val="left" w:pos="2070"/>
          <w:tab w:val="left" w:pos="3240"/>
          <w:tab w:val="left" w:pos="4140"/>
          <w:tab w:val="left" w:pos="5310"/>
        </w:tabs>
        <w:rPr>
          <w:lang w:val="x-none"/>
        </w:rPr>
      </w:pPr>
      <w:r w:rsidRPr="00CE6FA6">
        <w:rPr>
          <w:lang w:val="x-none"/>
        </w:rPr>
        <w:tab/>
      </w:r>
      <w:r w:rsidRPr="00CE6FA6">
        <w:rPr>
          <w:lang w:val="x-none"/>
        </w:rPr>
        <w:tab/>
        <w:t>‘As for Seydou, he has gone.’</w:t>
      </w:r>
    </w:p>
    <w:p w14:paraId="6A635734" w14:textId="00155730" w:rsidR="000E00F8" w:rsidRPr="00CE6FA6" w:rsidRDefault="000E00F8" w:rsidP="005979A4">
      <w:pPr>
        <w:tabs>
          <w:tab w:val="left" w:pos="720"/>
          <w:tab w:val="left" w:pos="1080"/>
          <w:tab w:val="left" w:pos="2070"/>
          <w:tab w:val="left" w:pos="3240"/>
          <w:tab w:val="left" w:pos="4140"/>
          <w:tab w:val="left" w:pos="5310"/>
        </w:tabs>
        <w:rPr>
          <w:lang w:val="x-none"/>
        </w:rPr>
      </w:pPr>
    </w:p>
    <w:p w14:paraId="4DBE7220" w14:textId="6FD5B6B5" w:rsidR="000E00F8" w:rsidRPr="00CE6FA6" w:rsidRDefault="000E00F8" w:rsidP="005979A4">
      <w:pPr>
        <w:tabs>
          <w:tab w:val="left" w:pos="720"/>
          <w:tab w:val="left" w:pos="1080"/>
          <w:tab w:val="left" w:pos="2070"/>
          <w:tab w:val="left" w:pos="3240"/>
          <w:tab w:val="left" w:pos="4140"/>
          <w:tab w:val="left" w:pos="5310"/>
        </w:tabs>
        <w:rPr>
          <w:lang w:val="x-none"/>
        </w:rPr>
      </w:pPr>
      <w:r w:rsidRPr="00CE6FA6">
        <w:rPr>
          <w:lang w:val="x-none"/>
        </w:rPr>
        <w:tab/>
        <w:t>c.</w:t>
      </w:r>
      <w:r w:rsidRPr="00CE6FA6">
        <w:rPr>
          <w:lang w:val="x-none"/>
        </w:rPr>
        <w:tab/>
      </w:r>
      <w:r w:rsidRPr="00CE6FA6">
        <w:rPr>
          <w:rFonts w:ascii="Doulos SIL" w:hAnsi="Doulos SIL" w:cs="Doulos SIL"/>
          <w:lang w:val="x-none"/>
        </w:rPr>
        <w:t>sèēdu</w:t>
      </w:r>
      <w:r w:rsidR="00534341"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t>[ŋ̀</w:t>
      </w:r>
      <w:r w:rsidRPr="00CE6FA6">
        <w:rPr>
          <w:rFonts w:ascii="Doulos SIL" w:hAnsi="Doulos SIL" w:cs="Doulos SIL"/>
          <w:lang w:val="x-none"/>
        </w:rPr>
        <w:tab/>
        <w:t>k</w:t>
      </w:r>
      <w:r w:rsidR="0077375A" w:rsidRPr="00CE6FA6">
        <w:rPr>
          <w:rFonts w:ascii="Doulos SIL" w:hAnsi="Doulos SIL" w:cs="Doulos SIL"/>
          <w:lang w:val="x-none"/>
        </w:rPr>
        <w:t>ɔ́</w:t>
      </w:r>
      <w:r w:rsidR="0047752A" w:rsidRPr="00CE6FA6">
        <w:rPr>
          <w:rFonts w:ascii="Doulos SIL" w:hAnsi="Doulos SIL" w:cs="Doulos SIL"/>
          <w:lang w:val="x-none"/>
        </w:rPr>
        <w:t>ŋ</w:t>
      </w:r>
      <w:r w:rsidRPr="00CE6FA6">
        <w:rPr>
          <w:rFonts w:ascii="Doulos SIL" w:hAnsi="Doulos SIL" w:cs="Doulos SIL"/>
          <w:lang w:val="x-none"/>
        </w:rPr>
        <w:t>]</w:t>
      </w:r>
      <w:r w:rsidRPr="00CE6FA6">
        <w:rPr>
          <w:rFonts w:ascii="Doulos SIL" w:hAnsi="Doulos SIL" w:cs="Doulos SIL"/>
          <w:lang w:val="x-none"/>
        </w:rPr>
        <w:tab/>
        <w:t>kwāā</w:t>
      </w:r>
    </w:p>
    <w:p w14:paraId="4787F15E" w14:textId="7F04820D" w:rsidR="000E00F8" w:rsidRPr="00CE6FA6" w:rsidRDefault="000E00F8" w:rsidP="005979A4">
      <w:pPr>
        <w:tabs>
          <w:tab w:val="left" w:pos="720"/>
          <w:tab w:val="left" w:pos="1080"/>
          <w:tab w:val="left" w:pos="2070"/>
          <w:tab w:val="left" w:pos="3240"/>
          <w:tab w:val="left" w:pos="4140"/>
          <w:tab w:val="left" w:pos="5310"/>
        </w:tabs>
        <w:rPr>
          <w:lang w:val="x-none"/>
        </w:rPr>
      </w:pPr>
      <w:r w:rsidRPr="00CE6FA6">
        <w:rPr>
          <w:lang w:val="x-none"/>
        </w:rPr>
        <w:tab/>
      </w:r>
      <w:r w:rsidRPr="00CE6FA6">
        <w:rPr>
          <w:lang w:val="x-none"/>
        </w:rPr>
        <w:tab/>
        <w:t>S</w:t>
      </w:r>
      <w:r w:rsidRPr="00CE6FA6">
        <w:rPr>
          <w:lang w:val="x-none"/>
        </w:rPr>
        <w:tab/>
        <w:t>PfvNeg</w:t>
      </w:r>
      <w:r w:rsidRPr="00CE6FA6">
        <w:rPr>
          <w:lang w:val="x-none"/>
        </w:rPr>
        <w:tab/>
        <w:t>[1Sg</w:t>
      </w:r>
      <w:r w:rsidRPr="00CE6FA6">
        <w:rPr>
          <w:lang w:val="x-none"/>
        </w:rPr>
        <w:tab/>
      </w:r>
      <w:r w:rsidRPr="00CE6FA6">
        <w:rPr>
          <w:b/>
          <w:lang w:val="x-none"/>
        </w:rPr>
        <w:t>Topic</w:t>
      </w:r>
      <w:r w:rsidRPr="00CE6FA6">
        <w:rPr>
          <w:lang w:val="x-none"/>
        </w:rPr>
        <w:t>]</w:t>
      </w:r>
      <w:r w:rsidRPr="00CE6FA6">
        <w:rPr>
          <w:lang w:val="x-none"/>
        </w:rPr>
        <w:tab/>
        <w:t>hit.Pfv</w:t>
      </w:r>
    </w:p>
    <w:p w14:paraId="6AFE2248" w14:textId="7FAC999A" w:rsidR="000E00F8" w:rsidRPr="00CE6FA6" w:rsidRDefault="000E00F8" w:rsidP="005979A4">
      <w:pPr>
        <w:tabs>
          <w:tab w:val="left" w:pos="720"/>
          <w:tab w:val="left" w:pos="1080"/>
          <w:tab w:val="left" w:pos="2070"/>
          <w:tab w:val="left" w:pos="3240"/>
          <w:tab w:val="left" w:pos="4140"/>
          <w:tab w:val="left" w:pos="5310"/>
        </w:tabs>
        <w:rPr>
          <w:lang w:val="x-none"/>
        </w:rPr>
      </w:pPr>
      <w:r w:rsidRPr="00CE6FA6">
        <w:rPr>
          <w:lang w:val="x-none"/>
        </w:rPr>
        <w:tab/>
      </w:r>
      <w:r w:rsidRPr="00CE6FA6">
        <w:rPr>
          <w:lang w:val="x-none"/>
        </w:rPr>
        <w:tab/>
        <w:t>‘As for me, Seydou didn’t hit me.’</w:t>
      </w:r>
    </w:p>
    <w:p w14:paraId="1B8DB477" w14:textId="26510C07" w:rsidR="00D53B47" w:rsidRPr="00CE6FA6" w:rsidRDefault="00D53B47" w:rsidP="005979A4">
      <w:pPr>
        <w:tabs>
          <w:tab w:val="left" w:pos="720"/>
          <w:tab w:val="left" w:pos="1080"/>
          <w:tab w:val="left" w:pos="2070"/>
          <w:tab w:val="left" w:pos="3240"/>
          <w:tab w:val="left" w:pos="4140"/>
          <w:tab w:val="left" w:pos="5310"/>
        </w:tabs>
        <w:rPr>
          <w:lang w:val="x-none"/>
        </w:rPr>
      </w:pPr>
    </w:p>
    <w:p w14:paraId="0E47375F" w14:textId="4B8EFDE0" w:rsidR="00D53B47" w:rsidRPr="00CE6FA6" w:rsidRDefault="00D53B47" w:rsidP="00D53B47">
      <w:pPr>
        <w:tabs>
          <w:tab w:val="left" w:pos="720"/>
          <w:tab w:val="left" w:pos="1080"/>
          <w:tab w:val="left" w:pos="2610"/>
          <w:tab w:val="left" w:pos="3870"/>
          <w:tab w:val="left" w:pos="4680"/>
          <w:tab w:val="left" w:pos="5580"/>
          <w:tab w:val="left" w:pos="8100"/>
        </w:tabs>
        <w:rPr>
          <w:lang w:val="x-none"/>
        </w:rPr>
      </w:pPr>
      <w:r w:rsidRPr="00CE6FA6">
        <w:rPr>
          <w:lang w:val="x-none"/>
        </w:rPr>
        <w:tab/>
        <w:t>d.</w:t>
      </w:r>
      <w:r w:rsidRPr="00CE6FA6">
        <w:rPr>
          <w:lang w:val="x-none"/>
        </w:rPr>
        <w:tab/>
      </w:r>
      <w:r w:rsidRPr="00CE6FA6">
        <w:rPr>
          <w:rFonts w:ascii="Doulos SIL" w:hAnsi="Doulos SIL"/>
        </w:rPr>
        <w:t>n</w:t>
      </w:r>
      <w:r w:rsidRPr="00CE6FA6">
        <w:rPr>
          <w:rFonts w:ascii="Doulos SIL" w:hAnsi="Doulos SIL"/>
          <w:lang w:val="x-none"/>
        </w:rPr>
        <w:t>ɔ̄gɔ̄rā-āmā</w:t>
      </w:r>
      <w:r w:rsidRPr="00CE6FA6">
        <w:rPr>
          <w:rFonts w:ascii="Doulos SIL" w:hAnsi="Doulos SIL"/>
          <w:lang w:val="x-none"/>
        </w:rPr>
        <w:tab/>
        <w:t>[kāāŋgō</w:t>
      </w:r>
      <w:r w:rsidRPr="00CE6FA6">
        <w:rPr>
          <w:rFonts w:ascii="Doulos SIL" w:hAnsi="Doulos SIL"/>
          <w:lang w:val="x-none"/>
        </w:rPr>
        <w:tab/>
        <w:t>gū</w:t>
      </w:r>
      <w:r w:rsidRPr="00CE6FA6">
        <w:rPr>
          <w:rFonts w:ascii="Doulos SIL" w:hAnsi="Doulos SIL"/>
          <w:lang w:val="x-none"/>
        </w:rPr>
        <w:tab/>
        <w:t>kɔ̀ⁿ]</w:t>
      </w:r>
      <w:r w:rsidRPr="00CE6FA6">
        <w:rPr>
          <w:rFonts w:ascii="Doulos SIL" w:hAnsi="Doulos SIL"/>
          <w:lang w:val="x-none"/>
        </w:rPr>
        <w:tab/>
        <w:t>tūn-nī</w:t>
      </w:r>
      <w:r w:rsidRPr="00CE6FA6">
        <w:rPr>
          <w:rFonts w:ascii="Doulos SIL" w:hAnsi="Doulos SIL"/>
          <w:lang w:val="x-none"/>
        </w:rPr>
        <w:tab/>
        <w:t>gà</w:t>
      </w:r>
    </w:p>
    <w:p w14:paraId="27ACCA4A" w14:textId="6F960B66" w:rsidR="00D53B47" w:rsidRPr="00CE6FA6" w:rsidRDefault="00D53B47" w:rsidP="00D53B47">
      <w:pPr>
        <w:tabs>
          <w:tab w:val="left" w:pos="720"/>
          <w:tab w:val="left" w:pos="1080"/>
          <w:tab w:val="left" w:pos="2610"/>
          <w:tab w:val="left" w:pos="3870"/>
          <w:tab w:val="left" w:pos="4680"/>
          <w:tab w:val="left" w:pos="5580"/>
          <w:tab w:val="left" w:pos="8100"/>
        </w:tabs>
        <w:rPr>
          <w:lang w:val="x-none"/>
        </w:rPr>
      </w:pPr>
      <w:r w:rsidRPr="00CE6FA6">
        <w:rPr>
          <w:lang w:val="x-none"/>
        </w:rPr>
        <w:tab/>
      </w:r>
      <w:r w:rsidRPr="00CE6FA6">
        <w:rPr>
          <w:lang w:val="x-none"/>
        </w:rPr>
        <w:tab/>
      </w:r>
      <w:r w:rsidRPr="00CE6FA6">
        <w:t>difficulty</w:t>
      </w:r>
      <w:r w:rsidRPr="00CE6FA6">
        <w:tab/>
        <w:t>[vetiver</w:t>
      </w:r>
      <w:r w:rsidRPr="00CE6FA6">
        <w:tab/>
        <w:t>Def</w:t>
      </w:r>
      <w:r w:rsidRPr="00CE6FA6">
        <w:tab/>
        <w:t>Top]</w:t>
      </w:r>
      <w:r w:rsidRPr="00CE6FA6">
        <w:tab/>
        <w:t>make</w:t>
      </w:r>
      <w:r w:rsidRPr="00CE6FA6">
        <w:rPr>
          <w:lang w:val="x-none"/>
        </w:rPr>
        <w:t>.disappear.Pfv</w:t>
      </w:r>
      <w:r w:rsidRPr="00CE6FA6">
        <w:rPr>
          <w:lang w:val="x-none"/>
        </w:rPr>
        <w:tab/>
        <w:t>RemPfv</w:t>
      </w:r>
    </w:p>
    <w:p w14:paraId="6A404CC0" w14:textId="16FB93E0" w:rsidR="00D53B47" w:rsidRPr="00CE6FA6" w:rsidRDefault="00D53B47" w:rsidP="005979A4">
      <w:pPr>
        <w:tabs>
          <w:tab w:val="left" w:pos="720"/>
          <w:tab w:val="left" w:pos="1080"/>
          <w:tab w:val="left" w:pos="2070"/>
          <w:tab w:val="left" w:pos="3240"/>
          <w:tab w:val="left" w:pos="4140"/>
          <w:tab w:val="left" w:pos="5310"/>
        </w:tabs>
        <w:rPr>
          <w:lang w:val="x-none"/>
        </w:rPr>
      </w:pPr>
      <w:r w:rsidRPr="00CE6FA6">
        <w:rPr>
          <w:lang w:val="x-none"/>
        </w:rPr>
        <w:tab/>
      </w:r>
      <w:r w:rsidRPr="00CE6FA6">
        <w:rPr>
          <w:lang w:val="x-none"/>
        </w:rPr>
        <w:tab/>
        <w:t>Hardship (=drought) has caused the vetiver grass to disappear.’ (2017-03 @ 03:10)</w:t>
      </w:r>
    </w:p>
    <w:p w14:paraId="3C4A5094" w14:textId="17C56894" w:rsidR="000E00F8" w:rsidRPr="00CE6FA6" w:rsidRDefault="000E00F8" w:rsidP="00A30265"/>
    <w:p w14:paraId="0B49B696" w14:textId="7826756D" w:rsidR="004552AE" w:rsidRPr="00CE6FA6" w:rsidRDefault="004552AE" w:rsidP="00A30265">
      <w:pPr>
        <w:rPr>
          <w:lang w:val="x-none"/>
        </w:rPr>
      </w:pPr>
      <w:r w:rsidRPr="00CE6FA6">
        <w:t xml:space="preserve">For </w:t>
      </w:r>
      <w:r w:rsidR="00A814CB" w:rsidRPr="00CE6FA6">
        <w:t xml:space="preserve">a perhaps unrelated </w:t>
      </w:r>
      <w:r w:rsidRPr="00CE6FA6">
        <w:rPr>
          <w:rFonts w:ascii="Doulos SIL" w:hAnsi="Doulos SIL" w:cs="Doulos SIL"/>
        </w:rPr>
        <w:t>k</w:t>
      </w:r>
      <w:r w:rsidRPr="00CE6FA6">
        <w:rPr>
          <w:rFonts w:ascii="Doulos SIL" w:hAnsi="Doulos SIL" w:cs="Doulos SIL"/>
          <w:lang w:val="x-none"/>
        </w:rPr>
        <w:t>ɔ̀ⁿ</w:t>
      </w:r>
      <w:r w:rsidRPr="00CE6FA6">
        <w:rPr>
          <w:lang w:val="x-none"/>
        </w:rPr>
        <w:t xml:space="preserve"> in subject topics in clauses often translated as ‘already’, see </w:t>
      </w:r>
      <w:r w:rsidRPr="00CE6FA6">
        <w:t>§10.2.1.5.</w:t>
      </w:r>
      <w:r w:rsidR="00626165" w:rsidRPr="00CE6FA6">
        <w:t xml:space="preserve"> </w:t>
      </w:r>
      <w:r w:rsidR="00626165" w:rsidRPr="00CE6FA6">
        <w:rPr>
          <w:rFonts w:ascii="Doulos SIL" w:hAnsi="Doulos SIL" w:cs="Doulos SIL"/>
        </w:rPr>
        <w:t>k</w:t>
      </w:r>
      <w:r w:rsidR="00626165" w:rsidRPr="00CE6FA6">
        <w:rPr>
          <w:rFonts w:ascii="Doulos SIL" w:hAnsi="Doulos SIL" w:cs="Doulos SIL"/>
          <w:lang w:val="x-none"/>
        </w:rPr>
        <w:t>ɔ̀ⁿ</w:t>
      </w:r>
      <w:r w:rsidR="00626165" w:rsidRPr="00CE6FA6">
        <w:rPr>
          <w:lang w:val="x-none"/>
        </w:rPr>
        <w:t xml:space="preserve"> is also commonly part of the greeting response </w:t>
      </w:r>
      <w:r w:rsidR="00626165" w:rsidRPr="00CE6FA6">
        <w:rPr>
          <w:rFonts w:ascii="Doulos SIL" w:hAnsi="Doulos SIL" w:cs="Doulos SIL"/>
          <w:lang w:val="x-none"/>
        </w:rPr>
        <w:t>bàà sí kɔ̀ⁿ</w:t>
      </w:r>
      <w:r w:rsidR="00626165" w:rsidRPr="00CE6FA6">
        <w:rPr>
          <w:lang w:val="x-none"/>
        </w:rPr>
        <w:t xml:space="preserve"> ‘there is no trouble’ (i.e. ‘we/they are all fine’), and the (slightly worried) greeting question </w:t>
      </w:r>
      <w:r w:rsidR="00626165" w:rsidRPr="00CE6FA6">
        <w:rPr>
          <w:rFonts w:ascii="Doulos SIL" w:hAnsi="Doulos SIL" w:cs="Doulos SIL"/>
          <w:lang w:val="x-none"/>
        </w:rPr>
        <w:t>kɛ́ɛ́rɛ́n nī kɔ̀ⁿ</w:t>
      </w:r>
      <w:r w:rsidR="00626165" w:rsidRPr="00CE6FA6">
        <w:rPr>
          <w:lang w:val="x-none"/>
        </w:rPr>
        <w:t xml:space="preserve"> ‘is everything all right?’</w:t>
      </w:r>
    </w:p>
    <w:p w14:paraId="345BE4FA" w14:textId="43B8353F" w:rsidR="005969E2" w:rsidRPr="00CE6FA6" w:rsidRDefault="004552AE" w:rsidP="00A30265">
      <w:pPr>
        <w:rPr>
          <w:lang w:val="x-none"/>
        </w:rPr>
      </w:pPr>
      <w:r w:rsidRPr="00CE6FA6">
        <w:lastRenderedPageBreak/>
        <w:tab/>
      </w:r>
      <w:r w:rsidR="005969E2" w:rsidRPr="00CE6FA6">
        <w:t xml:space="preserve">Topic marker </w:t>
      </w:r>
      <w:r w:rsidR="005969E2" w:rsidRPr="00CE6FA6">
        <w:rPr>
          <w:rFonts w:ascii="Doulos SIL" w:hAnsi="Doulos SIL" w:cs="Doulos SIL"/>
        </w:rPr>
        <w:t>k</w:t>
      </w:r>
      <w:r w:rsidR="005969E2" w:rsidRPr="00CE6FA6">
        <w:rPr>
          <w:rFonts w:ascii="Doulos SIL" w:hAnsi="Doulos SIL" w:cs="Doulos SIL"/>
          <w:lang w:val="x-none"/>
        </w:rPr>
        <w:t>ɔ̀ⁿ</w:t>
      </w:r>
      <w:r w:rsidR="005969E2" w:rsidRPr="00CE6FA6">
        <w:rPr>
          <w:lang w:val="x-none"/>
        </w:rPr>
        <w:t xml:space="preserve"> is homophonous to demonstrative </w:t>
      </w:r>
      <w:r w:rsidR="005969E2" w:rsidRPr="00CE6FA6">
        <w:rPr>
          <w:rFonts w:ascii="Doulos SIL" w:hAnsi="Doulos SIL" w:cs="Doulos SIL"/>
          <w:lang w:val="x-none"/>
        </w:rPr>
        <w:t>kɔ̀ⁿ</w:t>
      </w:r>
      <w:r w:rsidRPr="00CE6FA6">
        <w:t xml:space="preserve"> </w:t>
      </w:r>
      <w:r w:rsidR="00D5700B" w:rsidRPr="00CE6FA6">
        <w:t xml:space="preserve">(§4.4.2) </w:t>
      </w:r>
      <w:r w:rsidRPr="00CE6FA6">
        <w:t>but they occur in different positions. Th</w:t>
      </w:r>
      <w:r w:rsidR="00EC1F42" w:rsidRPr="00CE6FA6">
        <w:t>is allomorph of the</w:t>
      </w:r>
      <w:r w:rsidRPr="00CE6FA6">
        <w:t xml:space="preserve"> demonstrative </w:t>
      </w:r>
      <w:r w:rsidR="005969E2" w:rsidRPr="00CE6FA6">
        <w:rPr>
          <w:lang w:val="x-none"/>
        </w:rPr>
        <w:t xml:space="preserve">precedes </w:t>
      </w:r>
      <w:r w:rsidR="00EC1F42" w:rsidRPr="00CE6FA6">
        <w:t>a</w:t>
      </w:r>
      <w:r w:rsidR="005969E2" w:rsidRPr="00CE6FA6">
        <w:rPr>
          <w:lang w:val="x-none"/>
        </w:rPr>
        <w:t xml:space="preserve"> modified noun </w:t>
      </w:r>
      <w:r w:rsidR="00FF647F" w:rsidRPr="00CE6FA6">
        <w:rPr>
          <w:lang w:val="x-none"/>
        </w:rPr>
        <w:t xml:space="preserve">(which is subject to a floating </w:t>
      </w:r>
      <w:r w:rsidR="00D5700B" w:rsidRPr="00CE6FA6">
        <w:t>M</w:t>
      </w:r>
      <w:r w:rsidR="00AD3E9D" w:rsidRPr="00CE6FA6">
        <w:noBreakHyphen/>
        <w:t>ton</w:t>
      </w:r>
      <w:r w:rsidRPr="00CE6FA6">
        <w:t xml:space="preserve">e), while </w:t>
      </w:r>
      <w:r w:rsidRPr="00CE6FA6">
        <w:rPr>
          <w:rFonts w:ascii="Doulos SIL" w:hAnsi="Doulos SIL" w:cs="Doulos SIL"/>
        </w:rPr>
        <w:t>k</w:t>
      </w:r>
      <w:r w:rsidRPr="00CE6FA6">
        <w:rPr>
          <w:rFonts w:ascii="Doulos SIL" w:hAnsi="Doulos SIL" w:cs="Doulos SIL"/>
          <w:lang w:val="x-none"/>
        </w:rPr>
        <w:t>ɔ̀ⁿ</w:t>
      </w:r>
      <w:r w:rsidRPr="00CE6FA6">
        <w:rPr>
          <w:lang w:val="x-none"/>
        </w:rPr>
        <w:t xml:space="preserve"> follows </w:t>
      </w:r>
      <w:r w:rsidR="00A814CB" w:rsidRPr="00CE6FA6">
        <w:rPr>
          <w:lang w:val="x-none"/>
        </w:rPr>
        <w:t xml:space="preserve">an NP (or more often </w:t>
      </w:r>
      <w:r w:rsidR="00D5700B" w:rsidRPr="00CE6FA6">
        <w:t xml:space="preserve">a </w:t>
      </w:r>
      <w:r w:rsidR="00A814CB" w:rsidRPr="00CE6FA6">
        <w:rPr>
          <w:lang w:val="x-none"/>
        </w:rPr>
        <w:t>pronominal proclitic)</w:t>
      </w:r>
      <w:r w:rsidR="005969E2" w:rsidRPr="00CE6FA6">
        <w:rPr>
          <w:lang w:val="x-none"/>
        </w:rPr>
        <w:t xml:space="preserve">. </w:t>
      </w:r>
    </w:p>
    <w:p w14:paraId="46FCF96D" w14:textId="1F6E63C9" w:rsidR="00A30265" w:rsidRPr="00CE6FA6" w:rsidRDefault="00A30265" w:rsidP="00A30265">
      <w:r w:rsidRPr="00CE6FA6">
        <w:rPr>
          <w:lang w:val="x-none"/>
        </w:rPr>
        <w:tab/>
      </w:r>
      <w:r w:rsidR="00A520CE" w:rsidRPr="00CE6FA6">
        <w:rPr>
          <w:lang w:val="x-none"/>
        </w:rPr>
        <w:t>Topic-marking</w:t>
      </w:r>
      <w:r w:rsidRPr="00CE6FA6">
        <w:rPr>
          <w:lang w:val="x-none"/>
        </w:rPr>
        <w:t xml:space="preserve"> </w:t>
      </w:r>
      <w:r w:rsidRPr="00CE6FA6">
        <w:rPr>
          <w:rFonts w:ascii="Doulos SIL" w:hAnsi="Doulos SIL" w:cs="Doulos SIL"/>
          <w:lang w:val="x-none"/>
        </w:rPr>
        <w:t>kɔ̀ⁿ</w:t>
      </w:r>
      <w:r w:rsidRPr="00CE6FA6">
        <w:rPr>
          <w:lang w:val="x-none"/>
        </w:rPr>
        <w:t xml:space="preserve"> can be followed by </w:t>
      </w:r>
      <w:r w:rsidRPr="00CE6FA6">
        <w:rPr>
          <w:rFonts w:ascii="Doulos SIL" w:hAnsi="Doulos SIL" w:cs="Doulos SIL"/>
          <w:lang w:val="x-none"/>
        </w:rPr>
        <w:t>sāāⁿ</w:t>
      </w:r>
      <w:r w:rsidRPr="00CE6FA6">
        <w:rPr>
          <w:lang w:val="x-none"/>
        </w:rPr>
        <w:t xml:space="preserve"> ‘all’, at least after pronominal clitics. </w:t>
      </w:r>
      <w:r w:rsidR="00E35441" w:rsidRPr="00CE6FA6">
        <w:rPr>
          <w:lang w:val="x-none"/>
        </w:rPr>
        <w:t xml:space="preserve">There is little indication of topicality in this combination. </w:t>
      </w:r>
      <w:r w:rsidRPr="00CE6FA6">
        <w:rPr>
          <w:lang w:val="x-none"/>
        </w:rPr>
        <w:t xml:space="preserve">This suggests that </w:t>
      </w:r>
      <w:r w:rsidRPr="00CE6FA6">
        <w:rPr>
          <w:rFonts w:ascii="Doulos SIL" w:hAnsi="Doulos SIL" w:cs="Doulos SIL"/>
          <w:lang w:val="x-none"/>
        </w:rPr>
        <w:t>kɔ̀ⁿ</w:t>
      </w:r>
      <w:r w:rsidRPr="00CE6FA6">
        <w:rPr>
          <w:lang w:val="x-none"/>
        </w:rPr>
        <w:t xml:space="preserve"> is on the way to fusing with the pronominals, to form a new series of independent pronouns (</w:t>
      </w:r>
      <w:r w:rsidR="00534341" w:rsidRPr="00CE6FA6">
        <w:rPr>
          <w:lang w:val="x-none"/>
        </w:rPr>
        <w:t>861</w:t>
      </w:r>
      <w:r w:rsidRPr="00CE6FA6">
        <w:rPr>
          <w:lang w:val="x-none"/>
        </w:rPr>
        <w:t xml:space="preserve">). </w:t>
      </w:r>
      <w:r w:rsidR="00EC1F42" w:rsidRPr="00CE6FA6">
        <w:t xml:space="preserve">A similar evolution of </w:t>
      </w:r>
      <w:r w:rsidR="00EC1F42" w:rsidRPr="00CE6FA6">
        <w:rPr>
          <w:rFonts w:ascii="Doulos SIL" w:hAnsi="Doulos SIL" w:cs="Doulos SIL"/>
        </w:rPr>
        <w:t>la</w:t>
      </w:r>
      <w:r w:rsidR="00EC1F42" w:rsidRPr="00CE6FA6">
        <w:rPr>
          <w:rFonts w:ascii="Doulos SIL" w:hAnsi="Doulos SIL" w:cs="Doulos SIL"/>
          <w:lang w:val="x-none"/>
        </w:rPr>
        <w:t>̄ā</w:t>
      </w:r>
      <w:r w:rsidR="00EC1F42" w:rsidRPr="00CE6FA6">
        <w:rPr>
          <w:lang w:val="x-none"/>
        </w:rPr>
        <w:t xml:space="preserve"> is mentioned in the following subsection.</w:t>
      </w:r>
    </w:p>
    <w:p w14:paraId="477C092D" w14:textId="7C78E56D" w:rsidR="00A30265" w:rsidRPr="00CE6FA6" w:rsidRDefault="00A30265" w:rsidP="00A30265">
      <w:pPr>
        <w:rPr>
          <w:lang w:val="x-none"/>
        </w:rPr>
      </w:pPr>
    </w:p>
    <w:p w14:paraId="45067DE2" w14:textId="0F5148AA" w:rsidR="00A30265" w:rsidRPr="00CE6FA6" w:rsidRDefault="00A30265" w:rsidP="00A30265">
      <w:pPr>
        <w:tabs>
          <w:tab w:val="left" w:pos="720"/>
          <w:tab w:val="left" w:pos="1530"/>
          <w:tab w:val="left" w:pos="2520"/>
          <w:tab w:val="left" w:pos="3420"/>
          <w:tab w:val="left" w:pos="4770"/>
          <w:tab w:val="left" w:pos="5310"/>
        </w:tabs>
        <w:rPr>
          <w:rFonts w:ascii="Doulos SIL" w:hAnsi="Doulos SIL"/>
          <w:iCs/>
          <w:lang w:val="x-none"/>
        </w:rPr>
      </w:pPr>
      <w:r w:rsidRPr="00CE6FA6">
        <w:rPr>
          <w:lang w:val="x-none"/>
        </w:rPr>
        <w:t>(</w:t>
      </w:r>
      <w:r w:rsidR="00534341" w:rsidRPr="00CE6FA6">
        <w:rPr>
          <w:lang w:val="x-none"/>
        </w:rPr>
        <w:t>861</w:t>
      </w:r>
      <w:r w:rsidRPr="00CE6FA6">
        <w:rPr>
          <w:lang w:val="x-none"/>
        </w:rPr>
        <w:t>)</w:t>
      </w:r>
      <w:r w:rsidRPr="00CE6FA6">
        <w:rPr>
          <w:lang w:val="x-none"/>
        </w:rPr>
        <w:tab/>
      </w:r>
      <w:r w:rsidRPr="00CE6FA6">
        <w:rPr>
          <w:rFonts w:ascii="Doulos SIL" w:hAnsi="Doulos SIL"/>
          <w:iCs/>
        </w:rPr>
        <w:t>[e</w:t>
      </w:r>
      <w:r w:rsidRPr="00CE6FA6">
        <w:rPr>
          <w:rFonts w:ascii="Doulos SIL" w:hAnsi="Doulos SIL"/>
          <w:iCs/>
          <w:lang w:val="x-none"/>
        </w:rPr>
        <w:t>̀</w:t>
      </w:r>
      <w:r w:rsidRPr="00CE6FA6">
        <w:rPr>
          <w:rFonts w:ascii="Doulos SIL" w:hAnsi="Doulos SIL"/>
          <w:iCs/>
          <w:lang w:val="x-none"/>
        </w:rPr>
        <w:tab/>
        <w:t>kɔ̀ⁿ</w:t>
      </w:r>
      <w:r w:rsidRPr="00CE6FA6">
        <w:rPr>
          <w:rFonts w:ascii="Doulos SIL" w:hAnsi="Doulos SIL"/>
          <w:iCs/>
          <w:lang w:val="x-none"/>
        </w:rPr>
        <w:tab/>
        <w:t>sāā</w:t>
      </w:r>
      <w:r w:rsidR="00994156" w:rsidRPr="00CE6FA6">
        <w:rPr>
          <w:rFonts w:ascii="Doulos SIL" w:hAnsi="Doulos SIL"/>
          <w:iCs/>
          <w:lang w:val="x-none"/>
        </w:rPr>
        <w:t>m</w:t>
      </w:r>
      <w:r w:rsidRPr="00CE6FA6">
        <w:rPr>
          <w:rFonts w:ascii="Doulos SIL" w:hAnsi="Doulos SIL"/>
          <w:iCs/>
          <w:lang w:val="x-none"/>
        </w:rPr>
        <w:t>]</w:t>
      </w:r>
      <w:r w:rsidRPr="00CE6FA6">
        <w:rPr>
          <w:rFonts w:ascii="Doulos SIL" w:hAnsi="Doulos SIL"/>
          <w:iCs/>
          <w:lang w:val="x-none"/>
        </w:rPr>
        <w:tab/>
        <w:t>bē</w:t>
      </w:r>
      <w:r w:rsidRPr="00CE6FA6">
        <w:rPr>
          <w:rFonts w:ascii="Doulos SIL" w:hAnsi="Doulos SIL"/>
          <w:iCs/>
          <w:lang w:val="x-none"/>
        </w:rPr>
        <w:tab/>
        <w:t>gè=</w:t>
      </w:r>
    </w:p>
    <w:p w14:paraId="1050F730" w14:textId="26699E4E" w:rsidR="00A30265" w:rsidRPr="00CE6FA6" w:rsidRDefault="00A30265" w:rsidP="00A30265">
      <w:pPr>
        <w:tabs>
          <w:tab w:val="left" w:pos="720"/>
          <w:tab w:val="left" w:pos="1530"/>
          <w:tab w:val="left" w:pos="2520"/>
          <w:tab w:val="left" w:pos="3420"/>
          <w:tab w:val="left" w:pos="4770"/>
          <w:tab w:val="left" w:pos="5310"/>
        </w:tabs>
        <w:rPr>
          <w:lang w:val="x-none"/>
        </w:rPr>
      </w:pPr>
      <w:r w:rsidRPr="00CE6FA6">
        <w:tab/>
        <w:t>[3Pl</w:t>
      </w:r>
      <w:r w:rsidRPr="00CE6FA6">
        <w:tab/>
      </w:r>
      <w:r w:rsidRPr="00CE6FA6">
        <w:rPr>
          <w:b/>
          <w:bCs/>
        </w:rPr>
        <w:t>Topic</w:t>
      </w:r>
      <w:r w:rsidRPr="00CE6FA6">
        <w:rPr>
          <w:b/>
          <w:bCs/>
        </w:rPr>
        <w:tab/>
        <w:t>all</w:t>
      </w:r>
      <w:r w:rsidRPr="00CE6FA6">
        <w:t>]</w:t>
      </w:r>
      <w:r w:rsidRPr="00CE6FA6">
        <w:tab/>
        <w:t>come</w:t>
      </w:r>
      <w:r w:rsidRPr="00CE6FA6">
        <w:rPr>
          <w:lang w:val="x-none"/>
        </w:rPr>
        <w:t>.Pfv</w:t>
      </w:r>
      <w:r w:rsidRPr="00CE6FA6">
        <w:rPr>
          <w:lang w:val="x-none"/>
        </w:rPr>
        <w:tab/>
        <w:t>RemPfv</w:t>
      </w:r>
    </w:p>
    <w:p w14:paraId="3CEADD72" w14:textId="3C85A4DE" w:rsidR="00A30265" w:rsidRPr="00CE6FA6" w:rsidRDefault="00A30265" w:rsidP="00A814CB">
      <w:pPr>
        <w:tabs>
          <w:tab w:val="left" w:pos="720"/>
          <w:tab w:val="left" w:pos="2070"/>
          <w:tab w:val="left" w:pos="4140"/>
          <w:tab w:val="left" w:pos="5130"/>
          <w:tab w:val="left" w:pos="5940"/>
        </w:tabs>
        <w:rPr>
          <w:iCs/>
          <w:lang w:val="x-none"/>
        </w:rPr>
      </w:pPr>
      <w:r w:rsidRPr="00CE6FA6">
        <w:rPr>
          <w:lang w:val="x-none"/>
        </w:rPr>
        <w:tab/>
      </w:r>
      <w:r w:rsidRPr="00CE6FA6">
        <w:rPr>
          <w:rFonts w:ascii="Doulos SIL" w:hAnsi="Doulos SIL"/>
          <w:iCs/>
          <w:lang w:val="x-none"/>
        </w:rPr>
        <w:t>[[ē</w:t>
      </w:r>
      <w:r w:rsidRPr="00CE6FA6">
        <w:rPr>
          <w:rFonts w:ascii="Doulos SIL" w:hAnsi="Doulos SIL"/>
          <w:iCs/>
          <w:lang w:val="x-none"/>
        </w:rPr>
        <w:tab/>
        <w:t>kòlòm-míyɛ́ní]</w:t>
      </w:r>
      <w:r w:rsidRPr="00CE6FA6">
        <w:rPr>
          <w:rFonts w:ascii="Doulos SIL" w:hAnsi="Doulos SIL"/>
          <w:iCs/>
          <w:lang w:val="x-none"/>
        </w:rPr>
        <w:tab/>
        <w:t>ne</w:t>
      </w:r>
      <w:r w:rsidR="009F48AD" w:rsidRPr="00CE6FA6">
        <w:rPr>
          <w:rFonts w:ascii="Doulos SIL" w:hAnsi="Doulos SIL"/>
          <w:iCs/>
          <w:lang w:val="x-none"/>
        </w:rPr>
        <w:t>̄</w:t>
      </w:r>
      <w:r w:rsidRPr="00CE6FA6">
        <w:rPr>
          <w:rFonts w:ascii="Doulos SIL" w:hAnsi="Doulos SIL"/>
          <w:iCs/>
          <w:lang w:val="x-none"/>
        </w:rPr>
        <w:t>=]</w:t>
      </w:r>
      <w:r w:rsidRPr="00CE6FA6">
        <w:rPr>
          <w:rFonts w:ascii="Doulos SIL" w:hAnsi="Doulos SIL"/>
          <w:iCs/>
          <w:lang w:val="x-none"/>
        </w:rPr>
        <w:tab/>
        <w:t>[ē</w:t>
      </w:r>
      <w:r w:rsidRPr="00CE6FA6">
        <w:rPr>
          <w:rFonts w:ascii="Doulos SIL" w:hAnsi="Doulos SIL"/>
          <w:iCs/>
          <w:lang w:val="x-none"/>
        </w:rPr>
        <w:tab/>
        <w:t>pà]</w:t>
      </w:r>
    </w:p>
    <w:p w14:paraId="060E3CB4" w14:textId="28C36F0E" w:rsidR="00A30265" w:rsidRPr="00CE6FA6" w:rsidRDefault="00A30265" w:rsidP="00A814CB">
      <w:pPr>
        <w:tabs>
          <w:tab w:val="left" w:pos="720"/>
          <w:tab w:val="left" w:pos="2070"/>
          <w:tab w:val="left" w:pos="4140"/>
          <w:tab w:val="left" w:pos="5130"/>
          <w:tab w:val="left" w:pos="5940"/>
        </w:tabs>
        <w:rPr>
          <w:lang w:val="x-none"/>
        </w:rPr>
      </w:pPr>
      <w:r w:rsidRPr="00CE6FA6">
        <w:rPr>
          <w:lang w:val="x-none"/>
        </w:rPr>
        <w:tab/>
        <w:t>[[3ReflPl</w:t>
      </w:r>
      <w:r w:rsidRPr="00CE6FA6">
        <w:rPr>
          <w:lang w:val="x-none"/>
        </w:rPr>
        <w:tab/>
        <w:t>skin-fixing]</w:t>
      </w:r>
      <w:r w:rsidRPr="00CE6FA6">
        <w:rPr>
          <w:lang w:val="x-none"/>
        </w:rPr>
        <w:tab/>
        <w:t>Inst]</w:t>
      </w:r>
      <w:r w:rsidRPr="00CE6FA6">
        <w:rPr>
          <w:lang w:val="x-none"/>
        </w:rPr>
        <w:tab/>
        <w:t>[1Pl</w:t>
      </w:r>
      <w:r w:rsidRPr="00CE6FA6">
        <w:rPr>
          <w:lang w:val="x-none"/>
        </w:rPr>
        <w:tab/>
        <w:t>Comit]</w:t>
      </w:r>
    </w:p>
    <w:p w14:paraId="6C882CE6" w14:textId="7D12B3F1" w:rsidR="00A30265" w:rsidRPr="00CE6FA6" w:rsidRDefault="00A30265" w:rsidP="00A30265">
      <w:pPr>
        <w:tabs>
          <w:tab w:val="left" w:pos="720"/>
          <w:tab w:val="left" w:pos="1080"/>
          <w:tab w:val="left" w:pos="2070"/>
          <w:tab w:val="left" w:pos="3240"/>
          <w:tab w:val="left" w:pos="4140"/>
          <w:tab w:val="left" w:pos="5310"/>
        </w:tabs>
        <w:rPr>
          <w:lang w:val="x-none"/>
        </w:rPr>
      </w:pPr>
      <w:r w:rsidRPr="00CE6FA6">
        <w:rPr>
          <w:lang w:val="x-none"/>
        </w:rPr>
        <w:tab/>
        <w:t>‘They all brought their leatherworking (skill) to us.’ (2017-02 @ 01:58)</w:t>
      </w:r>
    </w:p>
    <w:p w14:paraId="40BFA38F" w14:textId="63B757F8" w:rsidR="00A30265" w:rsidRPr="00CE6FA6" w:rsidRDefault="00A30265" w:rsidP="005979A4">
      <w:pPr>
        <w:tabs>
          <w:tab w:val="left" w:pos="720"/>
          <w:tab w:val="left" w:pos="1080"/>
          <w:tab w:val="left" w:pos="2070"/>
          <w:tab w:val="left" w:pos="3240"/>
          <w:tab w:val="left" w:pos="4140"/>
          <w:tab w:val="left" w:pos="5310"/>
        </w:tabs>
        <w:rPr>
          <w:lang w:val="x-none"/>
        </w:rPr>
      </w:pPr>
    </w:p>
    <w:p w14:paraId="0BB6B856" w14:textId="24822D0B" w:rsidR="00331F2C" w:rsidRPr="00CE6FA6" w:rsidRDefault="00331F2C" w:rsidP="005979A4">
      <w:pPr>
        <w:tabs>
          <w:tab w:val="left" w:pos="720"/>
          <w:tab w:val="left" w:pos="1080"/>
          <w:tab w:val="left" w:pos="2070"/>
          <w:tab w:val="left" w:pos="3240"/>
          <w:tab w:val="left" w:pos="4140"/>
          <w:tab w:val="left" w:pos="5310"/>
        </w:tabs>
        <w:rPr>
          <w:lang w:val="x-none"/>
        </w:rPr>
      </w:pPr>
      <w:r w:rsidRPr="00CE6FA6">
        <w:rPr>
          <w:lang w:val="x-none"/>
        </w:rPr>
        <w:t xml:space="preserve">Fusion is also in progress in high-frequency combinations like </w:t>
      </w:r>
      <w:r w:rsidRPr="00CE6FA6">
        <w:rPr>
          <w:rFonts w:ascii="Doulos SIL" w:hAnsi="Doulos SIL" w:cs="Doulos SIL"/>
          <w:lang w:val="x-none"/>
        </w:rPr>
        <w:t>sāā</w:t>
      </w:r>
      <w:r w:rsidR="002D627F" w:rsidRPr="00CE6FA6">
        <w:rPr>
          <w:rFonts w:ascii="Doulos SIL" w:hAnsi="Doulos SIL" w:cs="Doulos SIL"/>
          <w:lang w:val="x-none"/>
        </w:rPr>
        <w:t>-</w:t>
      </w:r>
      <w:r w:rsidRPr="00CE6FA6">
        <w:rPr>
          <w:rFonts w:ascii="Doulos SIL" w:hAnsi="Doulos SIL" w:cs="Doulos SIL"/>
          <w:lang w:val="x-none"/>
        </w:rPr>
        <w:t>kɔ̀ⁿ</w:t>
      </w:r>
      <w:r w:rsidRPr="00CE6FA6">
        <w:rPr>
          <w:lang w:val="x-none"/>
        </w:rPr>
        <w:t xml:space="preserve"> ‘now’</w:t>
      </w:r>
      <w:r w:rsidR="00C23E3A" w:rsidRPr="00CE6FA6">
        <w:rPr>
          <w:lang w:val="x-none"/>
        </w:rPr>
        <w:t xml:space="preserve"> (</w:t>
      </w:r>
      <w:r w:rsidR="00C23E3A" w:rsidRPr="00CE6FA6">
        <w:t>§8.4.6.1)</w:t>
      </w:r>
      <w:r w:rsidRPr="00CE6FA6">
        <w:rPr>
          <w:lang w:val="x-none"/>
        </w:rPr>
        <w:t>, which sets the temporal scene.</w:t>
      </w:r>
    </w:p>
    <w:p w14:paraId="05F0D22C" w14:textId="1A112D14" w:rsidR="002553ED" w:rsidRPr="00CE6FA6" w:rsidRDefault="00331F2C" w:rsidP="005979A4">
      <w:pPr>
        <w:tabs>
          <w:tab w:val="left" w:pos="720"/>
          <w:tab w:val="left" w:pos="1080"/>
          <w:tab w:val="left" w:pos="2070"/>
          <w:tab w:val="left" w:pos="3240"/>
          <w:tab w:val="left" w:pos="4140"/>
          <w:tab w:val="left" w:pos="5310"/>
        </w:tabs>
        <w:rPr>
          <w:lang w:val="x-none"/>
        </w:rPr>
      </w:pPr>
      <w:r w:rsidRPr="00CE6FA6">
        <w:rPr>
          <w:lang w:val="x-none"/>
        </w:rPr>
        <w:tab/>
      </w:r>
      <w:r w:rsidR="002553ED" w:rsidRPr="00CE6FA6">
        <w:rPr>
          <w:lang w:val="x-none"/>
        </w:rPr>
        <w:t xml:space="preserve">Topic marker </w:t>
      </w:r>
      <w:r w:rsidR="002553ED" w:rsidRPr="00CE6FA6">
        <w:rPr>
          <w:rFonts w:ascii="Doulos SIL" w:hAnsi="Doulos SIL" w:cs="Doulos SIL"/>
          <w:lang w:val="x-none"/>
        </w:rPr>
        <w:t>kɔ̀ⁿ</w:t>
      </w:r>
      <w:r w:rsidR="002553ED" w:rsidRPr="00CE6FA6">
        <w:rPr>
          <w:lang w:val="x-none"/>
        </w:rPr>
        <w:t xml:space="preserve"> </w:t>
      </w:r>
      <w:r w:rsidR="00213779" w:rsidRPr="00CE6FA6">
        <w:rPr>
          <w:lang w:val="x-none"/>
        </w:rPr>
        <w:t xml:space="preserve">can appear prepausally, with or without a preceding complement, in a special type of confirming backchannel utterance made by an interlocutor. For example, if speaker 1 makes a statement or identificational question about Zaki, speaker 2 may reply with </w:t>
      </w:r>
      <w:r w:rsidR="00213779" w:rsidRPr="00CE6FA6">
        <w:rPr>
          <w:rFonts w:ascii="Doulos SIL" w:hAnsi="Doulos SIL" w:cs="Doulos SIL"/>
          <w:lang w:val="x-none"/>
        </w:rPr>
        <w:t>zàkí kɔ̌ⁿ</w:t>
      </w:r>
      <w:r w:rsidR="00213779" w:rsidRPr="00CE6FA6">
        <w:rPr>
          <w:lang w:val="x-none"/>
        </w:rPr>
        <w:t xml:space="preserve">. If speaker 1’s utterance ended with ‘Zaki’, speaker 2 may simply utter </w:t>
      </w:r>
      <w:r w:rsidR="00213779" w:rsidRPr="00CE6FA6">
        <w:rPr>
          <w:rFonts w:ascii="Doulos SIL" w:hAnsi="Doulos SIL" w:cs="Doulos SIL"/>
          <w:lang w:val="x-none"/>
        </w:rPr>
        <w:t>kɔ̌ⁿ</w:t>
      </w:r>
      <w:r w:rsidR="00213779" w:rsidRPr="00CE6FA6">
        <w:rPr>
          <w:lang w:val="x-none"/>
        </w:rPr>
        <w:t>. In these confirming utterances, the tone is &lt;LH&gt; instead of &lt;LM&gt;</w:t>
      </w:r>
      <w:r w:rsidR="004707B4" w:rsidRPr="00CE6FA6">
        <w:t>, suggesting that final H is added for focus</w:t>
      </w:r>
      <w:r w:rsidR="00213779" w:rsidRPr="00CE6FA6">
        <w:rPr>
          <w:lang w:val="x-none"/>
        </w:rPr>
        <w:t xml:space="preserve">. </w:t>
      </w:r>
      <w:r w:rsidR="00A814CB" w:rsidRPr="00CE6FA6">
        <w:t>As mentioned previousl,</w:t>
      </w:r>
      <w:r w:rsidR="004707B4" w:rsidRPr="00CE6FA6">
        <w:t xml:space="preserve"> t</w:t>
      </w:r>
      <w:r w:rsidR="00213779" w:rsidRPr="00CE6FA6">
        <w:rPr>
          <w:lang w:val="x-none"/>
        </w:rPr>
        <w:t>here are</w:t>
      </w:r>
      <w:r w:rsidR="00A814CB" w:rsidRPr="00CE6FA6">
        <w:rPr>
          <w:lang w:val="x-none"/>
        </w:rPr>
        <w:t xml:space="preserve"> not</w:t>
      </w:r>
      <w:r w:rsidR="00213779" w:rsidRPr="00CE6FA6">
        <w:rPr>
          <w:lang w:val="x-none"/>
        </w:rPr>
        <w:t xml:space="preserve"> enough IPA tone diacritics to distinguish &lt;LM&gt; from &lt;LH&gt;</w:t>
      </w:r>
      <w:r w:rsidR="004707B4" w:rsidRPr="00CE6FA6">
        <w:t xml:space="preserve">. </w:t>
      </w:r>
      <w:r w:rsidR="00A814CB" w:rsidRPr="00CE6FA6">
        <w:t>I</w:t>
      </w:r>
      <w:r w:rsidR="00213779" w:rsidRPr="00CE6FA6">
        <w:rPr>
          <w:lang w:val="x-none"/>
        </w:rPr>
        <w:t xml:space="preserve">n this grammar </w:t>
      </w:r>
      <w:r w:rsidR="00213779" w:rsidRPr="00CE6FA6">
        <w:rPr>
          <w:rFonts w:ascii="Doulos SIL" w:hAnsi="Doulos SIL" w:cs="Doulos SIL"/>
          <w:lang w:val="x-none"/>
        </w:rPr>
        <w:t>ɔ̌</w:t>
      </w:r>
      <w:r w:rsidR="00213779" w:rsidRPr="00CE6FA6">
        <w:rPr>
          <w:lang w:val="x-none"/>
        </w:rPr>
        <w:t xml:space="preserve"> etc. </w:t>
      </w:r>
      <w:r w:rsidR="00A814CB" w:rsidRPr="00CE6FA6">
        <w:rPr>
          <w:lang w:val="x-none"/>
        </w:rPr>
        <w:t xml:space="preserve">usually </w:t>
      </w:r>
      <w:r w:rsidR="00213779" w:rsidRPr="00CE6FA6">
        <w:rPr>
          <w:lang w:val="x-none"/>
        </w:rPr>
        <w:t>marks &lt;LM&gt; tone</w:t>
      </w:r>
      <w:r w:rsidR="00A814CB" w:rsidRPr="00CE6FA6">
        <w:rPr>
          <w:lang w:val="x-none"/>
        </w:rPr>
        <w:t xml:space="preserve">, but </w:t>
      </w:r>
      <w:r w:rsidR="00EC1F42" w:rsidRPr="00CE6FA6">
        <w:rPr>
          <w:lang w:val="x-none"/>
        </w:rPr>
        <w:t>it can also mark the</w:t>
      </w:r>
      <w:r w:rsidR="00A814CB" w:rsidRPr="00CE6FA6">
        <w:rPr>
          <w:lang w:val="x-none"/>
        </w:rPr>
        <w:t xml:space="preserve"> rare </w:t>
      </w:r>
      <w:r w:rsidR="00213779" w:rsidRPr="00CE6FA6">
        <w:rPr>
          <w:lang w:val="x-none"/>
        </w:rPr>
        <w:t>&lt;L</w:t>
      </w:r>
      <w:r w:rsidR="004707B4" w:rsidRPr="00CE6FA6">
        <w:t>H</w:t>
      </w:r>
      <w:r w:rsidR="00213779" w:rsidRPr="00CE6FA6">
        <w:rPr>
          <w:lang w:val="x-none"/>
        </w:rPr>
        <w:t xml:space="preserve">&gt; </w:t>
      </w:r>
      <w:r w:rsidR="004707B4" w:rsidRPr="00CE6FA6">
        <w:t xml:space="preserve">syllables </w:t>
      </w:r>
      <w:r w:rsidR="00EC1F42" w:rsidRPr="00CE6FA6">
        <w:t xml:space="preserve">that are </w:t>
      </w:r>
      <w:r w:rsidR="00A814CB" w:rsidRPr="00CE6FA6">
        <w:t xml:space="preserve">due to focus or </w:t>
      </w:r>
      <w:r w:rsidR="00EC1F42" w:rsidRPr="00CE6FA6">
        <w:t>other final-H constructions</w:t>
      </w:r>
      <w:r w:rsidR="00213779" w:rsidRPr="00CE6FA6">
        <w:rPr>
          <w:lang w:val="x-none"/>
        </w:rPr>
        <w:t>.</w:t>
      </w:r>
    </w:p>
    <w:p w14:paraId="7570004D" w14:textId="530B0715" w:rsidR="00213779" w:rsidRPr="00CE6FA6" w:rsidRDefault="00213779" w:rsidP="005979A4">
      <w:pPr>
        <w:tabs>
          <w:tab w:val="left" w:pos="720"/>
          <w:tab w:val="left" w:pos="1080"/>
          <w:tab w:val="left" w:pos="2070"/>
          <w:tab w:val="left" w:pos="3240"/>
          <w:tab w:val="left" w:pos="4140"/>
          <w:tab w:val="left" w:pos="5310"/>
        </w:tabs>
      </w:pPr>
      <w:r w:rsidRPr="00CE6FA6">
        <w:rPr>
          <w:lang w:val="x-none"/>
        </w:rPr>
        <w:tab/>
      </w:r>
      <w:r w:rsidR="004707B4" w:rsidRPr="00CE6FA6">
        <w:t>I</w:t>
      </w:r>
      <w:r w:rsidRPr="00CE6FA6">
        <w:rPr>
          <w:lang w:val="x-none"/>
        </w:rPr>
        <w:t>n text 2017-01 @ 08:08-11, speaker 1 asks speaker 2 which clan name is the second most common in the village, and speaker 2 answers: Ciss</w:t>
      </w:r>
      <w:r w:rsidRPr="00CE6FA6">
        <w:t xml:space="preserve">é. Speaker 1 then repeats this name, to show uptake or to request confirmation. Speaker 2 then utters </w:t>
      </w:r>
      <w:r w:rsidR="004707B4" w:rsidRPr="00CE6FA6">
        <w:t xml:space="preserve">&lt;LH&gt;-toned </w:t>
      </w:r>
      <w:r w:rsidRPr="00CE6FA6">
        <w:rPr>
          <w:rFonts w:ascii="Doulos SIL" w:hAnsi="Doulos SIL" w:cs="Doulos SIL"/>
          <w:lang w:val="x-none"/>
        </w:rPr>
        <w:t>kɔ̌ⁿ</w:t>
      </w:r>
      <w:r w:rsidRPr="00CE6FA6">
        <w:t xml:space="preserve"> to confirm. </w:t>
      </w:r>
    </w:p>
    <w:p w14:paraId="27A600CA" w14:textId="77777777" w:rsidR="002B7557" w:rsidRPr="00CE6FA6" w:rsidRDefault="002B7557" w:rsidP="005979A4">
      <w:pPr>
        <w:tabs>
          <w:tab w:val="left" w:pos="720"/>
          <w:tab w:val="left" w:pos="1080"/>
          <w:tab w:val="left" w:pos="2070"/>
          <w:tab w:val="left" w:pos="3240"/>
          <w:tab w:val="left" w:pos="4140"/>
          <w:tab w:val="left" w:pos="5310"/>
        </w:tabs>
      </w:pPr>
    </w:p>
    <w:p w14:paraId="0E1213CB" w14:textId="679C6B80" w:rsidR="005979A4" w:rsidRPr="00CE6FA6" w:rsidRDefault="005979A4" w:rsidP="005979A4">
      <w:pPr>
        <w:tabs>
          <w:tab w:val="left" w:pos="720"/>
          <w:tab w:val="left" w:pos="1080"/>
          <w:tab w:val="left" w:pos="2070"/>
          <w:tab w:val="left" w:pos="3240"/>
          <w:tab w:val="left" w:pos="4140"/>
          <w:tab w:val="left" w:pos="5310"/>
        </w:tabs>
      </w:pPr>
    </w:p>
    <w:p w14:paraId="6384A634" w14:textId="0C68CBD8" w:rsidR="005979A4" w:rsidRPr="00CE6FA6" w:rsidRDefault="00201A23" w:rsidP="005979A4">
      <w:pPr>
        <w:pStyle w:val="Heading3"/>
      </w:pPr>
      <w:bookmarkStart w:id="2560" w:name="_Toc76129974"/>
      <w:bookmarkStart w:id="2561" w:name="_Toc115206970"/>
      <w:r w:rsidRPr="00CE6FA6">
        <w:t>Interrogative t</w:t>
      </w:r>
      <w:r w:rsidR="005979A4" w:rsidRPr="00CE6FA6">
        <w:t>opic (</w:t>
      </w:r>
      <w:r w:rsidR="005979A4" w:rsidRPr="00CE6FA6">
        <w:rPr>
          <w:rFonts w:ascii="Doulos SIL" w:hAnsi="Doulos SIL"/>
        </w:rPr>
        <w:t>la</w:t>
      </w:r>
      <w:r w:rsidR="005979A4" w:rsidRPr="00CE6FA6">
        <w:rPr>
          <w:rFonts w:ascii="Doulos SIL" w:hAnsi="Doulos SIL"/>
          <w:lang w:val="x-none"/>
        </w:rPr>
        <w:t>̄ā</w:t>
      </w:r>
      <w:bookmarkEnd w:id="2560"/>
      <w:r w:rsidR="004038ED" w:rsidRPr="00CE6FA6">
        <w:t xml:space="preserve">, </w:t>
      </w:r>
      <w:r w:rsidR="004038ED" w:rsidRPr="00CE6FA6">
        <w:rPr>
          <w:rFonts w:ascii="Doulos SIL" w:hAnsi="Doulos SIL" w:cs="Doulos SIL"/>
        </w:rPr>
        <w:t>-da</w:t>
      </w:r>
      <w:r w:rsidR="004038ED" w:rsidRPr="00CE6FA6">
        <w:rPr>
          <w:rFonts w:ascii="Doulos SIL" w:hAnsi="Doulos SIL" w:cs="Doulos SIL"/>
          <w:lang w:val="x-none"/>
        </w:rPr>
        <w:t>̄ā</w:t>
      </w:r>
      <w:r w:rsidR="004038ED" w:rsidRPr="00CE6FA6">
        <w:rPr>
          <w:lang w:val="x-none"/>
        </w:rPr>
        <w:t xml:space="preserve">, </w:t>
      </w:r>
      <w:r w:rsidR="004038ED" w:rsidRPr="00CE6FA6">
        <w:rPr>
          <w:rFonts w:ascii="Doulos SIL" w:hAnsi="Doulos SIL" w:cs="Doulos SIL"/>
          <w:lang w:val="x-none"/>
        </w:rPr>
        <w:t>lāà</w:t>
      </w:r>
      <w:r w:rsidR="004038ED" w:rsidRPr="00CE6FA6">
        <w:rPr>
          <w:lang w:val="x-none"/>
        </w:rPr>
        <w:t>)</w:t>
      </w:r>
      <w:bookmarkEnd w:id="2561"/>
    </w:p>
    <w:p w14:paraId="638465DB" w14:textId="322D5903" w:rsidR="004038ED" w:rsidRPr="00CE6FA6" w:rsidRDefault="0011246E" w:rsidP="0011246E">
      <w:r w:rsidRPr="00CE6FA6">
        <w:t xml:space="preserve">This alternative topic morpheme </w:t>
      </w:r>
      <w:r w:rsidR="00201A23" w:rsidRPr="00CE6FA6">
        <w:t xml:space="preserve">is associated </w:t>
      </w:r>
      <w:r w:rsidR="00172D68" w:rsidRPr="00CE6FA6">
        <w:t xml:space="preserve">mainly </w:t>
      </w:r>
      <w:r w:rsidR="00201A23" w:rsidRPr="00CE6FA6">
        <w:t>with interrogatives</w:t>
      </w:r>
      <w:r w:rsidR="00201A23" w:rsidRPr="00CE6FA6">
        <w:rPr>
          <w:lang w:val="x-none"/>
        </w:rPr>
        <w:t>.</w:t>
      </w:r>
      <w:r w:rsidR="001672D0" w:rsidRPr="00CE6FA6">
        <w:rPr>
          <w:lang w:val="x-none"/>
        </w:rPr>
        <w:t xml:space="preserve"> The abbreviation is QTop in interlinears.</w:t>
      </w:r>
      <w:r w:rsidR="00201A23" w:rsidRPr="00CE6FA6">
        <w:rPr>
          <w:lang w:val="x-none"/>
        </w:rPr>
        <w:t xml:space="preserve"> </w:t>
      </w:r>
      <w:r w:rsidR="004038ED" w:rsidRPr="00CE6FA6">
        <w:rPr>
          <w:lang w:val="x-none"/>
        </w:rPr>
        <w:t xml:space="preserve">It takes the </w:t>
      </w:r>
      <w:r w:rsidR="003D7C22" w:rsidRPr="00CE6FA6">
        <w:t xml:space="preserve">basic </w:t>
      </w:r>
      <w:r w:rsidR="004038ED" w:rsidRPr="00CE6FA6">
        <w:rPr>
          <w:lang w:val="x-none"/>
        </w:rPr>
        <w:t xml:space="preserve">form </w:t>
      </w:r>
      <w:r w:rsidR="004038ED" w:rsidRPr="00CE6FA6">
        <w:rPr>
          <w:rFonts w:ascii="Doulos SIL" w:hAnsi="Doulos SIL" w:cs="Doulos SIL"/>
          <w:lang w:val="x-none"/>
        </w:rPr>
        <w:t>lāā</w:t>
      </w:r>
      <w:r w:rsidR="004038ED" w:rsidRPr="00CE6FA6">
        <w:rPr>
          <w:lang w:val="x-none"/>
        </w:rPr>
        <w:t xml:space="preserve"> after nonpronominal NPs. Pronominal combinations are written as single words with a hyphen</w:t>
      </w:r>
      <w:r w:rsidR="00EC1F42" w:rsidRPr="00CE6FA6">
        <w:rPr>
          <w:lang w:val="x-none"/>
        </w:rPr>
        <w:t>,</w:t>
      </w:r>
      <w:r w:rsidR="004038ED" w:rsidRPr="00CE6FA6">
        <w:rPr>
          <w:lang w:val="x-none"/>
        </w:rPr>
        <w:t xml:space="preserve"> since some of them undergo the shift </w:t>
      </w:r>
      <w:r w:rsidR="004038ED" w:rsidRPr="00CE6FA6">
        <w:rPr>
          <w:rFonts w:ascii="Doulos SIL" w:hAnsi="Doulos SIL" w:cs="Doulos SIL"/>
          <w:lang w:val="x-none"/>
        </w:rPr>
        <w:t>l</w:t>
      </w:r>
      <w:r w:rsidR="004038ED" w:rsidRPr="00CE6FA6">
        <w:rPr>
          <w:lang w:val="x-none"/>
        </w:rPr>
        <w:t xml:space="preserve"> to </w:t>
      </w:r>
      <w:r w:rsidR="004038ED" w:rsidRPr="00CE6FA6">
        <w:rPr>
          <w:rFonts w:ascii="Doulos SIL" w:hAnsi="Doulos SIL" w:cs="Doulos SIL"/>
          <w:lang w:val="x-none"/>
        </w:rPr>
        <w:t>d</w:t>
      </w:r>
      <w:r w:rsidR="00EC1F42" w:rsidRPr="00CE6FA6">
        <w:t xml:space="preserve"> (§3.4.1.1)</w:t>
      </w:r>
      <w:r w:rsidR="00EC1F42" w:rsidRPr="00CE6FA6">
        <w:rPr>
          <w:lang w:val="x-none"/>
        </w:rPr>
        <w:t>. The same shift occurs</w:t>
      </w:r>
      <w:r w:rsidR="004038ED" w:rsidRPr="00CE6FA6">
        <w:rPr>
          <w:lang w:val="x-none"/>
        </w:rPr>
        <w:t xml:space="preserve"> in independent pronouns.</w:t>
      </w:r>
      <w:r w:rsidR="003D7C22" w:rsidRPr="00CE6FA6">
        <w:t xml:space="preserve"> </w:t>
      </w:r>
    </w:p>
    <w:p w14:paraId="55DA3219" w14:textId="4A51DF61" w:rsidR="0011246E" w:rsidRPr="00CE6FA6" w:rsidRDefault="004038ED" w:rsidP="0011246E">
      <w:r w:rsidRPr="00CE6FA6">
        <w:rPr>
          <w:lang w:val="x-none"/>
        </w:rPr>
        <w:tab/>
      </w:r>
      <w:r w:rsidR="00201A23" w:rsidRPr="00CE6FA6">
        <w:rPr>
          <w:lang w:val="x-none"/>
        </w:rPr>
        <w:t>The context</w:t>
      </w:r>
      <w:r w:rsidR="00EC1F42" w:rsidRPr="00CE6FA6">
        <w:rPr>
          <w:lang w:val="x-none"/>
        </w:rPr>
        <w:t xml:space="preserve"> for </w:t>
      </w:r>
      <w:r w:rsidR="00EC1F42" w:rsidRPr="00CE6FA6">
        <w:rPr>
          <w:rFonts w:ascii="Doulos SIL" w:hAnsi="Doulos SIL" w:cs="Doulos SIL"/>
          <w:lang w:val="x-none"/>
        </w:rPr>
        <w:t>lāā</w:t>
      </w:r>
      <w:r w:rsidR="00201A23" w:rsidRPr="00CE6FA6">
        <w:rPr>
          <w:lang w:val="x-none"/>
        </w:rPr>
        <w:t xml:space="preserve"> is somewhat similar to that of Engish topicalizer ‘what about X?’ preceding an interrogative.</w:t>
      </w:r>
      <w:r w:rsidR="00107F05" w:rsidRPr="00CE6FA6">
        <w:t xml:space="preserve"> The topicalized constituent is usually the subject and therefore clause-initial. However, clause-medial topicalized constituents such as objects are also possible (</w:t>
      </w:r>
      <w:r w:rsidR="00534341" w:rsidRPr="00CE6FA6">
        <w:t>862</w:t>
      </w:r>
      <w:r w:rsidR="00107F05" w:rsidRPr="00CE6FA6">
        <w:t>c).</w:t>
      </w:r>
    </w:p>
    <w:p w14:paraId="719BB68C" w14:textId="77777777" w:rsidR="0011246E" w:rsidRPr="00CE6FA6" w:rsidRDefault="0011246E" w:rsidP="0011246E"/>
    <w:p w14:paraId="68E421C2" w14:textId="237EDBB5" w:rsidR="005979A4" w:rsidRPr="00CE6FA6" w:rsidRDefault="005979A4" w:rsidP="005E7E6F">
      <w:pPr>
        <w:keepNext/>
        <w:tabs>
          <w:tab w:val="left" w:pos="720"/>
          <w:tab w:val="left" w:pos="1080"/>
          <w:tab w:val="left" w:pos="2790"/>
          <w:tab w:val="left" w:pos="3780"/>
          <w:tab w:val="left" w:pos="4860"/>
        </w:tabs>
        <w:rPr>
          <w:lang w:val="x-none"/>
        </w:rPr>
      </w:pPr>
      <w:r w:rsidRPr="00CE6FA6">
        <w:lastRenderedPageBreak/>
        <w:t>(</w:t>
      </w:r>
      <w:r w:rsidR="00534341" w:rsidRPr="00CE6FA6">
        <w:t>862</w:t>
      </w:r>
      <w:r w:rsidRPr="00CE6FA6">
        <w:t>)</w:t>
      </w:r>
      <w:r w:rsidRPr="00CE6FA6">
        <w:tab/>
        <w:t>a</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001A2D2B" w:rsidRPr="00CE6FA6">
        <w:rPr>
          <w:rFonts w:ascii="Doulos SIL" w:hAnsi="Doulos SIL" w:cs="Doulos SIL"/>
        </w:rPr>
        <w:t>n</w:t>
      </w:r>
      <w:r w:rsidR="004038ED" w:rsidRPr="00CE6FA6">
        <w:rPr>
          <w:rFonts w:ascii="Doulos SIL" w:hAnsi="Doulos SIL" w:cs="Doulos SIL"/>
          <w:lang w:val="x-none"/>
        </w:rPr>
        <w:t>-</w:t>
      </w:r>
      <w:r w:rsidRPr="00CE6FA6">
        <w:rPr>
          <w:rFonts w:ascii="Doulos SIL" w:hAnsi="Doulos SIL" w:cs="Doulos SIL"/>
          <w:lang w:val="x-none"/>
        </w:rPr>
        <w:t>lāā</w:t>
      </w:r>
      <w:r w:rsidRPr="00CE6FA6">
        <w:rPr>
          <w:rFonts w:ascii="Doulos SIL" w:hAnsi="Doulos SIL" w:cs="Doulos SIL"/>
          <w:lang w:val="x-none"/>
        </w:rPr>
        <w:tab/>
        <w:t>gā</w:t>
      </w:r>
      <w:r w:rsidRPr="00CE6FA6">
        <w:rPr>
          <w:rFonts w:ascii="Doulos SIL" w:hAnsi="Doulos SIL" w:cs="Doulos SIL"/>
          <w:lang w:val="x-none"/>
        </w:rPr>
        <w:tab/>
        <w:t>màsí</w:t>
      </w:r>
      <w:r w:rsidRPr="00CE6FA6">
        <w:rPr>
          <w:rFonts w:ascii="Doulos SIL" w:hAnsi="Doulos SIL" w:cs="Doulos SIL"/>
          <w:lang w:val="x-none"/>
        </w:rPr>
        <w:tab/>
        <w:t>dīgà</w:t>
      </w:r>
    </w:p>
    <w:p w14:paraId="12F00558" w14:textId="4F5CF3C6" w:rsidR="005979A4" w:rsidRPr="00CE6FA6" w:rsidRDefault="005979A4" w:rsidP="005E7E6F">
      <w:pPr>
        <w:keepNext/>
        <w:tabs>
          <w:tab w:val="left" w:pos="720"/>
          <w:tab w:val="left" w:pos="1080"/>
          <w:tab w:val="left" w:pos="2790"/>
          <w:tab w:val="left" w:pos="3780"/>
          <w:tab w:val="left" w:pos="4860"/>
        </w:tabs>
        <w:rPr>
          <w:lang w:val="x-none"/>
        </w:rPr>
      </w:pPr>
      <w:r w:rsidRPr="00CE6FA6">
        <w:tab/>
      </w:r>
      <w:r w:rsidRPr="00CE6FA6">
        <w:tab/>
        <w:t>2Sg</w:t>
      </w:r>
      <w:r w:rsidR="004038ED" w:rsidRPr="00CE6FA6">
        <w:t>-</w:t>
      </w:r>
      <w:r w:rsidR="001672D0" w:rsidRPr="00CE6FA6">
        <w:rPr>
          <w:b/>
        </w:rPr>
        <w:t>QTop</w:t>
      </w:r>
      <w:r w:rsidRPr="00CE6FA6">
        <w:tab/>
        <w:t>Ipfv</w:t>
      </w:r>
      <w:r w:rsidRPr="00CE6FA6">
        <w:tab/>
        <w:t>what?</w:t>
      </w:r>
      <w:r w:rsidRPr="00CE6FA6">
        <w:tab/>
        <w:t>eat</w:t>
      </w:r>
      <w:r w:rsidRPr="00CE6FA6">
        <w:rPr>
          <w:lang w:val="x-none"/>
        </w:rPr>
        <w:t>.Ipfv</w:t>
      </w:r>
    </w:p>
    <w:p w14:paraId="1D09A9BB" w14:textId="62D69E15" w:rsidR="005979A4" w:rsidRPr="00CE6FA6" w:rsidRDefault="005979A4" w:rsidP="005979A4">
      <w:pPr>
        <w:tabs>
          <w:tab w:val="left" w:pos="720"/>
          <w:tab w:val="left" w:pos="1080"/>
          <w:tab w:val="left" w:pos="2070"/>
          <w:tab w:val="left" w:pos="3240"/>
          <w:tab w:val="left" w:pos="4140"/>
          <w:tab w:val="left" w:pos="5310"/>
        </w:tabs>
      </w:pPr>
      <w:r w:rsidRPr="00CE6FA6">
        <w:tab/>
      </w:r>
      <w:r w:rsidRPr="00CE6FA6">
        <w:tab/>
        <w:t>‘And you, what do you eat?’</w:t>
      </w:r>
      <w:r w:rsidR="004038ED" w:rsidRPr="00CE6FA6">
        <w:t xml:space="preserve">   (variant </w:t>
      </w:r>
      <w:r w:rsidR="004038ED" w:rsidRPr="00CE6FA6">
        <w:rPr>
          <w:rFonts w:ascii="Doulos SIL" w:hAnsi="Doulos SIL" w:cs="Doulos SIL"/>
        </w:rPr>
        <w:t>a</w:t>
      </w:r>
      <w:r w:rsidR="004038ED" w:rsidRPr="00CE6FA6">
        <w:rPr>
          <w:rFonts w:ascii="Doulos SIL" w:hAnsi="Doulos SIL" w:cs="Doulos SIL"/>
          <w:lang w:val="x-none"/>
        </w:rPr>
        <w:t>̄n-dāā</w:t>
      </w:r>
      <w:r w:rsidR="004038ED" w:rsidRPr="00CE6FA6">
        <w:rPr>
          <w:lang w:val="x-none"/>
        </w:rPr>
        <w:t>)</w:t>
      </w:r>
    </w:p>
    <w:p w14:paraId="723E2418" w14:textId="54FBA248" w:rsidR="0011246E" w:rsidRPr="00CE6FA6" w:rsidRDefault="0011246E" w:rsidP="005979A4">
      <w:pPr>
        <w:tabs>
          <w:tab w:val="left" w:pos="720"/>
          <w:tab w:val="left" w:pos="1080"/>
          <w:tab w:val="left" w:pos="2070"/>
          <w:tab w:val="left" w:pos="3240"/>
          <w:tab w:val="left" w:pos="4140"/>
          <w:tab w:val="left" w:pos="5310"/>
        </w:tabs>
      </w:pPr>
    </w:p>
    <w:p w14:paraId="548D7DD8" w14:textId="68D53241" w:rsidR="0011246E" w:rsidRPr="00CE6FA6" w:rsidRDefault="0011246E" w:rsidP="005979A4">
      <w:pPr>
        <w:tabs>
          <w:tab w:val="left" w:pos="720"/>
          <w:tab w:val="left" w:pos="1080"/>
          <w:tab w:val="left" w:pos="2070"/>
          <w:tab w:val="left" w:pos="3240"/>
          <w:tab w:val="left" w:pos="4140"/>
          <w:tab w:val="left" w:pos="531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lāā]</w:t>
      </w:r>
      <w:r w:rsidRPr="00CE6FA6">
        <w:rPr>
          <w:rFonts w:ascii="Doulos SIL" w:hAnsi="Doulos SIL" w:cs="Doulos SIL"/>
          <w:lang w:val="x-none"/>
        </w:rPr>
        <w:tab/>
        <w:t>gà</w:t>
      </w:r>
      <w:r w:rsidRPr="00CE6FA6">
        <w:rPr>
          <w:rFonts w:ascii="Doulos SIL" w:hAnsi="Doulos SIL" w:cs="Doulos SIL"/>
          <w:lang w:val="x-none"/>
        </w:rPr>
        <w:tab/>
        <w:t>bōẁⁿ</w:t>
      </w:r>
    </w:p>
    <w:p w14:paraId="55F5E93D" w14:textId="2E526DFB" w:rsidR="0011246E" w:rsidRPr="00CE6FA6" w:rsidRDefault="0011246E" w:rsidP="005979A4">
      <w:pPr>
        <w:tabs>
          <w:tab w:val="left" w:pos="720"/>
          <w:tab w:val="left" w:pos="1080"/>
          <w:tab w:val="left" w:pos="2070"/>
          <w:tab w:val="left" w:pos="3240"/>
          <w:tab w:val="left" w:pos="4140"/>
          <w:tab w:val="left" w:pos="5310"/>
        </w:tabs>
      </w:pPr>
      <w:r w:rsidRPr="00CE6FA6">
        <w:tab/>
      </w:r>
      <w:r w:rsidRPr="00CE6FA6">
        <w:tab/>
        <w:t>[S</w:t>
      </w:r>
      <w:r w:rsidRPr="00CE6FA6">
        <w:tab/>
      </w:r>
      <w:r w:rsidR="001672D0" w:rsidRPr="00CE6FA6">
        <w:rPr>
          <w:b/>
        </w:rPr>
        <w:t>QTop</w:t>
      </w:r>
      <w:r w:rsidRPr="00CE6FA6">
        <w:t>]</w:t>
      </w:r>
      <w:r w:rsidRPr="00CE6FA6">
        <w:tab/>
      </w:r>
      <w:r w:rsidR="00FA6715" w:rsidRPr="00CE6FA6">
        <w:t>be</w:t>
      </w:r>
      <w:r w:rsidR="00FA6715" w:rsidRPr="00CE6FA6">
        <w:rPr>
          <w:lang w:val="x-none"/>
        </w:rPr>
        <w:t>.Loc</w:t>
      </w:r>
      <w:r w:rsidRPr="00CE6FA6">
        <w:tab/>
        <w:t>here</w:t>
      </w:r>
    </w:p>
    <w:p w14:paraId="17888C14" w14:textId="2A64D997" w:rsidR="0011246E" w:rsidRPr="00CE6FA6" w:rsidRDefault="0011246E" w:rsidP="005979A4">
      <w:pPr>
        <w:tabs>
          <w:tab w:val="left" w:pos="720"/>
          <w:tab w:val="left" w:pos="1080"/>
          <w:tab w:val="left" w:pos="2070"/>
          <w:tab w:val="left" w:pos="3240"/>
          <w:tab w:val="left" w:pos="4140"/>
          <w:tab w:val="left" w:pos="5310"/>
        </w:tabs>
      </w:pPr>
      <w:r w:rsidRPr="00CE6FA6">
        <w:tab/>
      </w:r>
      <w:r w:rsidRPr="00CE6FA6">
        <w:tab/>
        <w:t>‘</w:t>
      </w:r>
      <w:r w:rsidR="00201A23" w:rsidRPr="00CE6FA6">
        <w:t>As for Seydou, is he here?’</w:t>
      </w:r>
    </w:p>
    <w:p w14:paraId="79FC4068" w14:textId="5D3FCBB8" w:rsidR="00107F05" w:rsidRPr="00CE6FA6" w:rsidRDefault="00107F05" w:rsidP="005979A4">
      <w:pPr>
        <w:tabs>
          <w:tab w:val="left" w:pos="720"/>
          <w:tab w:val="left" w:pos="1080"/>
          <w:tab w:val="left" w:pos="2070"/>
          <w:tab w:val="left" w:pos="3240"/>
          <w:tab w:val="left" w:pos="4140"/>
          <w:tab w:val="left" w:pos="5310"/>
        </w:tabs>
      </w:pPr>
    </w:p>
    <w:p w14:paraId="73772815" w14:textId="27A55033" w:rsidR="00107F05" w:rsidRPr="00CE6FA6" w:rsidRDefault="00107F05" w:rsidP="00172D68">
      <w:pPr>
        <w:tabs>
          <w:tab w:val="left" w:pos="720"/>
          <w:tab w:val="left" w:pos="1080"/>
          <w:tab w:val="left" w:pos="2070"/>
          <w:tab w:val="left" w:pos="3150"/>
          <w:tab w:val="left" w:pos="4320"/>
          <w:tab w:val="left" w:pos="5760"/>
          <w:tab w:val="left" w:pos="6480"/>
        </w:tabs>
      </w:pPr>
      <w:r w:rsidRPr="00CE6FA6">
        <w:tab/>
        <w:t>c</w:t>
      </w:r>
      <w:r w:rsidRPr="00CE6FA6">
        <w:rPr>
          <w:lang w:val="x-none"/>
        </w:rPr>
        <w:t>.</w:t>
      </w:r>
      <w:r w:rsidRPr="00CE6FA6">
        <w:rPr>
          <w:lang w:val="x-none"/>
        </w:rPr>
        <w:tab/>
      </w:r>
      <w:r w:rsidRPr="00CE6FA6">
        <w:rPr>
          <w:rFonts w:ascii="Doulos SIL" w:hAnsi="Doulos SIL" w:cs="Doulos SIL"/>
          <w:lang w:val="x-none"/>
        </w:rPr>
        <w:t>tāmà</w:t>
      </w:r>
      <w:r w:rsidRPr="00CE6FA6">
        <w:rPr>
          <w:rFonts w:ascii="Doulos SIL" w:hAnsi="Doulos SIL" w:cs="Doulos SIL"/>
          <w:lang w:val="x-none"/>
        </w:rPr>
        <w:tab/>
        <w:t>sèēdu</w:t>
      </w:r>
      <w:r w:rsidR="009133E0" w:rsidRPr="00CE6FA6">
        <w:rPr>
          <w:rFonts w:ascii="Doulos SIL" w:hAnsi="Doulos SIL" w:cs="Doulos SIL"/>
          <w:lang w:val="x-none"/>
        </w:rPr>
        <w:t>̄</w:t>
      </w:r>
      <w:r w:rsidRPr="00CE6FA6">
        <w:rPr>
          <w:rFonts w:ascii="Doulos SIL" w:hAnsi="Doulos SIL" w:cs="Doulos SIL"/>
          <w:lang w:val="x-none"/>
        </w:rPr>
        <w:tab/>
        <w:t>yà</w:t>
      </w:r>
      <w:r w:rsidR="00994156" w:rsidRPr="00CE6FA6">
        <w:rPr>
          <w:rFonts w:ascii="Doulos SIL" w:hAnsi="Doulos SIL" w:cs="Doulos SIL"/>
          <w:lang w:val="x-none"/>
        </w:rPr>
        <w:t>=</w:t>
      </w:r>
      <w:r w:rsidRPr="00CE6FA6">
        <w:rPr>
          <w:rFonts w:ascii="Doulos SIL" w:hAnsi="Doulos SIL" w:cs="Doulos SIL"/>
          <w:lang w:val="x-none"/>
        </w:rPr>
        <w:tab/>
        <w:t>ā</w:t>
      </w:r>
      <w:r w:rsidR="001A2D2B" w:rsidRPr="00CE6FA6">
        <w:rPr>
          <w:rFonts w:ascii="Doulos SIL" w:hAnsi="Doulos SIL" w:cs="Doulos SIL"/>
        </w:rPr>
        <w:t>n</w:t>
      </w:r>
      <w:r w:rsidR="004038ED" w:rsidRPr="00CE6FA6">
        <w:rPr>
          <w:rFonts w:ascii="Doulos SIL" w:hAnsi="Doulos SIL" w:cs="Doulos SIL"/>
          <w:lang w:val="x-none"/>
        </w:rPr>
        <w:t>-</w:t>
      </w:r>
      <w:r w:rsidRPr="00CE6FA6">
        <w:rPr>
          <w:rFonts w:ascii="Doulos SIL" w:hAnsi="Doulos SIL" w:cs="Doulos SIL"/>
          <w:lang w:val="x-none"/>
        </w:rPr>
        <w:t>lāā</w:t>
      </w:r>
      <w:r w:rsidRPr="00CE6FA6">
        <w:rPr>
          <w:rFonts w:ascii="Doulos SIL" w:hAnsi="Doulos SIL" w:cs="Doulos SIL"/>
          <w:lang w:val="x-none"/>
        </w:rPr>
        <w:tab/>
        <w:t>kwāā</w:t>
      </w:r>
    </w:p>
    <w:p w14:paraId="76D4F9EB" w14:textId="21106543" w:rsidR="005979A4" w:rsidRPr="00CE6FA6" w:rsidRDefault="00107F05" w:rsidP="00172D68">
      <w:pPr>
        <w:tabs>
          <w:tab w:val="left" w:pos="720"/>
          <w:tab w:val="left" w:pos="1080"/>
          <w:tab w:val="left" w:pos="2070"/>
          <w:tab w:val="left" w:pos="3150"/>
          <w:tab w:val="left" w:pos="4320"/>
          <w:tab w:val="left" w:pos="5760"/>
          <w:tab w:val="left" w:pos="6480"/>
        </w:tabs>
        <w:rPr>
          <w:lang w:val="x-none"/>
        </w:rPr>
      </w:pPr>
      <w:r w:rsidRPr="00CE6FA6">
        <w:tab/>
      </w:r>
      <w:r w:rsidRPr="00CE6FA6">
        <w:tab/>
        <w:t>Q</w:t>
      </w:r>
      <w:r w:rsidRPr="00CE6FA6">
        <w:tab/>
        <w:t>S</w:t>
      </w:r>
      <w:r w:rsidRPr="00CE6FA6">
        <w:tab/>
        <w:t>Sbj/Obj</w:t>
      </w:r>
      <w:r w:rsidRPr="00CE6FA6">
        <w:tab/>
        <w:t>2Sg</w:t>
      </w:r>
      <w:r w:rsidR="004038ED" w:rsidRPr="00CE6FA6">
        <w:t>-</w:t>
      </w:r>
      <w:r w:rsidR="001672D0" w:rsidRPr="00CE6FA6">
        <w:rPr>
          <w:b/>
        </w:rPr>
        <w:t>QTop</w:t>
      </w:r>
      <w:r w:rsidR="004038ED" w:rsidRPr="00CE6FA6">
        <w:tab/>
      </w:r>
      <w:r w:rsidRPr="00CE6FA6">
        <w:t>hit</w:t>
      </w:r>
      <w:r w:rsidRPr="00CE6FA6">
        <w:rPr>
          <w:lang w:val="x-none"/>
        </w:rPr>
        <w:t>.Pfv</w:t>
      </w:r>
    </w:p>
    <w:p w14:paraId="0CF88488" w14:textId="6EF8EB49" w:rsidR="00107F05" w:rsidRPr="00CE6FA6" w:rsidRDefault="00107F05" w:rsidP="005979A4">
      <w:pPr>
        <w:tabs>
          <w:tab w:val="left" w:pos="720"/>
          <w:tab w:val="left" w:pos="1080"/>
          <w:tab w:val="left" w:pos="2070"/>
          <w:tab w:val="left" w:pos="3240"/>
          <w:tab w:val="left" w:pos="4140"/>
          <w:tab w:val="left" w:pos="5310"/>
        </w:tabs>
      </w:pPr>
      <w:r w:rsidRPr="00CE6FA6">
        <w:tab/>
      </w:r>
      <w:r w:rsidRPr="00CE6FA6">
        <w:tab/>
        <w:t>‘As for you, did Seydou hit you?’</w:t>
      </w:r>
    </w:p>
    <w:p w14:paraId="5E6754D1" w14:textId="1224D43A" w:rsidR="00107F05" w:rsidRPr="00CE6FA6" w:rsidRDefault="00107F05" w:rsidP="00107F05"/>
    <w:p w14:paraId="29EE6A1F" w14:textId="10AA9F76" w:rsidR="00325E86" w:rsidRPr="00CE6FA6" w:rsidRDefault="00325E86" w:rsidP="00107F05">
      <w:pPr>
        <w:rPr>
          <w:lang w:val="x-none"/>
        </w:rPr>
      </w:pPr>
      <w:r w:rsidRPr="00CE6FA6">
        <w:t>The pronominal combinations are in (</w:t>
      </w:r>
      <w:r w:rsidR="00534341" w:rsidRPr="00CE6FA6">
        <w:rPr>
          <w:lang w:val="x-none"/>
        </w:rPr>
        <w:t>863</w:t>
      </w:r>
      <w:r w:rsidRPr="00CE6FA6">
        <w:t>).</w:t>
      </w:r>
    </w:p>
    <w:p w14:paraId="5A91F8C0" w14:textId="2D00BE69" w:rsidR="00325E86" w:rsidRPr="00CE6FA6" w:rsidRDefault="00325E86" w:rsidP="00107F05">
      <w:pPr>
        <w:rPr>
          <w:lang w:val="x-none"/>
        </w:rPr>
      </w:pPr>
    </w:p>
    <w:p w14:paraId="109581C3" w14:textId="617E51DD" w:rsidR="00325E86" w:rsidRPr="00CE6FA6" w:rsidRDefault="00325E86" w:rsidP="00325E86">
      <w:pPr>
        <w:tabs>
          <w:tab w:val="left" w:pos="720"/>
          <w:tab w:val="left" w:pos="1080"/>
          <w:tab w:val="left" w:pos="2880"/>
        </w:tabs>
        <w:rPr>
          <w:rFonts w:ascii="Doulos SIL" w:hAnsi="Doulos SIL" w:cs="Doulos SIL"/>
          <w:lang w:val="x-none"/>
        </w:rPr>
      </w:pPr>
      <w:r w:rsidRPr="00CE6FA6">
        <w:rPr>
          <w:lang w:val="x-none"/>
        </w:rPr>
        <w:t>(</w:t>
      </w:r>
      <w:r w:rsidR="00534341" w:rsidRPr="00CE6FA6">
        <w:rPr>
          <w:lang w:val="x-none"/>
        </w:rPr>
        <w:t>863</w:t>
      </w:r>
      <w:r w:rsidRPr="00CE6FA6">
        <w:rPr>
          <w:lang w:val="x-none"/>
        </w:rPr>
        <w:t>)</w:t>
      </w:r>
      <w:r w:rsidRPr="00CE6FA6">
        <w:rPr>
          <w:lang w:val="x-none"/>
        </w:rPr>
        <w:tab/>
        <w:t>a.</w:t>
      </w:r>
      <w:r w:rsidRPr="00CE6FA6">
        <w:rPr>
          <w:lang w:val="x-none"/>
        </w:rPr>
        <w:tab/>
        <w:t>1Sg</w:t>
      </w:r>
      <w:r w:rsidRPr="00CE6FA6">
        <w:rPr>
          <w:lang w:val="x-none"/>
        </w:rPr>
        <w:tab/>
      </w:r>
      <w:r w:rsidRPr="00CE6FA6">
        <w:rPr>
          <w:rFonts w:ascii="Doulos SIL" w:hAnsi="Doulos SIL" w:cs="Doulos SIL"/>
          <w:lang w:val="x-none"/>
        </w:rPr>
        <w:t>ǹ-dāā</w:t>
      </w:r>
    </w:p>
    <w:p w14:paraId="20A9CDB1" w14:textId="5C273E7D" w:rsidR="00325E86" w:rsidRPr="00CE6FA6" w:rsidRDefault="00325E86" w:rsidP="00325E86">
      <w:pPr>
        <w:tabs>
          <w:tab w:val="left" w:pos="720"/>
          <w:tab w:val="left" w:pos="1080"/>
          <w:tab w:val="left" w:pos="288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lang w:val="x-none"/>
        </w:rPr>
        <w:t>LogoSg</w:t>
      </w:r>
      <w:r w:rsidRPr="00CE6FA6">
        <w:rPr>
          <w:lang w:val="x-none"/>
        </w:rPr>
        <w:tab/>
      </w:r>
      <w:r w:rsidRPr="00CE6FA6">
        <w:rPr>
          <w:rFonts w:ascii="Doulos SIL" w:hAnsi="Doulos SIL" w:cs="Doulos SIL"/>
          <w:lang w:val="x-none"/>
        </w:rPr>
        <w:t>n̄-dāā</w:t>
      </w:r>
    </w:p>
    <w:p w14:paraId="68952CDB" w14:textId="7C027882" w:rsidR="00325E86" w:rsidRPr="00CE6FA6" w:rsidRDefault="00325E86" w:rsidP="00325E86">
      <w:pPr>
        <w:tabs>
          <w:tab w:val="left" w:pos="720"/>
          <w:tab w:val="left" w:pos="1080"/>
          <w:tab w:val="left" w:pos="288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r>
      <w:r w:rsidRPr="00CE6FA6">
        <w:rPr>
          <w:lang w:val="x-none"/>
        </w:rPr>
        <w:t>2Sg</w:t>
      </w:r>
      <w:r w:rsidRPr="00CE6FA6">
        <w:rPr>
          <w:lang w:val="x-none"/>
        </w:rPr>
        <w:tab/>
      </w:r>
      <w:r w:rsidRPr="00CE6FA6">
        <w:rPr>
          <w:rFonts w:ascii="Doulos SIL" w:hAnsi="Doulos SIL" w:cs="Doulos SIL"/>
          <w:lang w:val="x-none"/>
        </w:rPr>
        <w:t xml:space="preserve">ān-lāā </w:t>
      </w:r>
      <w:r w:rsidRPr="00CE6FA6">
        <w:rPr>
          <w:lang w:val="x-none"/>
        </w:rPr>
        <w:t xml:space="preserve">~ </w:t>
      </w:r>
      <w:r w:rsidRPr="00CE6FA6">
        <w:rPr>
          <w:rFonts w:ascii="Doulos SIL" w:hAnsi="Doulos SIL" w:cs="Doulos SIL"/>
          <w:lang w:val="x-none"/>
        </w:rPr>
        <w:t>an̄-dāā</w:t>
      </w:r>
    </w:p>
    <w:p w14:paraId="05D61D8C" w14:textId="02384354" w:rsidR="00325E86" w:rsidRPr="00CE6FA6" w:rsidRDefault="00325E86" w:rsidP="00325E86">
      <w:pPr>
        <w:tabs>
          <w:tab w:val="left" w:pos="720"/>
          <w:tab w:val="left" w:pos="1080"/>
          <w:tab w:val="left" w:pos="2880"/>
        </w:tabs>
        <w:rPr>
          <w:rFonts w:ascii="Doulos SIL" w:hAnsi="Doulos SIL" w:cs="Doulos SIL"/>
          <w:lang w:val="x-none"/>
        </w:rPr>
      </w:pPr>
    </w:p>
    <w:p w14:paraId="499EE6E5" w14:textId="778B90C1" w:rsidR="00325E86" w:rsidRPr="00CE6FA6" w:rsidRDefault="00325E86" w:rsidP="00325E86">
      <w:pPr>
        <w:tabs>
          <w:tab w:val="left" w:pos="720"/>
          <w:tab w:val="left" w:pos="1080"/>
          <w:tab w:val="left" w:pos="2880"/>
        </w:tabs>
        <w:rPr>
          <w:rFonts w:ascii="Doulos SIL" w:hAnsi="Doulos SIL" w:cs="Doulos SIL"/>
          <w:lang w:val="x-none"/>
        </w:rPr>
      </w:pPr>
      <w:r w:rsidRPr="00CE6FA6">
        <w:rPr>
          <w:lang w:val="x-none"/>
        </w:rPr>
        <w:tab/>
        <w:t>b.</w:t>
      </w:r>
      <w:r w:rsidRPr="00CE6FA6">
        <w:rPr>
          <w:lang w:val="x-none"/>
        </w:rPr>
        <w:tab/>
        <w:t>1Pl, LogoPl</w:t>
      </w:r>
      <w:r w:rsidRPr="00CE6FA6">
        <w:rPr>
          <w:lang w:val="x-none"/>
        </w:rPr>
        <w:tab/>
      </w:r>
      <w:r w:rsidRPr="00CE6FA6">
        <w:rPr>
          <w:rFonts w:ascii="Doulos SIL" w:hAnsi="Doulos SIL" w:cs="Doulos SIL"/>
          <w:lang w:val="x-none"/>
        </w:rPr>
        <w:t>ē-lāā</w:t>
      </w:r>
    </w:p>
    <w:p w14:paraId="006E562D" w14:textId="700CC431" w:rsidR="00325E86" w:rsidRPr="00CE6FA6" w:rsidRDefault="00325E86" w:rsidP="00325E86">
      <w:pPr>
        <w:tabs>
          <w:tab w:val="left" w:pos="720"/>
          <w:tab w:val="left" w:pos="1080"/>
          <w:tab w:val="left" w:pos="2880"/>
        </w:tabs>
        <w:rPr>
          <w:rFonts w:ascii="Doulos SIL" w:hAnsi="Doulos SIL" w:cs="Doulos SIL"/>
          <w:lang w:val="x-none"/>
        </w:rPr>
      </w:pPr>
      <w:r w:rsidRPr="00CE6FA6">
        <w:rPr>
          <w:lang w:val="x-none"/>
        </w:rPr>
        <w:tab/>
      </w:r>
      <w:r w:rsidRPr="00CE6FA6">
        <w:rPr>
          <w:lang w:val="x-none"/>
        </w:rPr>
        <w:tab/>
        <w:t>2Pl</w:t>
      </w:r>
      <w:r w:rsidRPr="00CE6FA6">
        <w:rPr>
          <w:lang w:val="x-none"/>
        </w:rPr>
        <w:tab/>
      </w:r>
      <w:r w:rsidRPr="00CE6FA6">
        <w:rPr>
          <w:rFonts w:ascii="Doulos SIL" w:hAnsi="Doulos SIL" w:cs="Doulos SIL"/>
          <w:lang w:val="x-none"/>
        </w:rPr>
        <w:t>āā-lāā</w:t>
      </w:r>
    </w:p>
    <w:p w14:paraId="437B9B39" w14:textId="23ECADA7" w:rsidR="00325E86" w:rsidRPr="00CE6FA6" w:rsidRDefault="00325E86" w:rsidP="00325E86">
      <w:pPr>
        <w:tabs>
          <w:tab w:val="left" w:pos="720"/>
          <w:tab w:val="left" w:pos="1080"/>
          <w:tab w:val="left" w:pos="2880"/>
        </w:tabs>
        <w:rPr>
          <w:lang w:val="x-none"/>
        </w:rPr>
      </w:pPr>
      <w:r w:rsidRPr="00CE6FA6">
        <w:rPr>
          <w:lang w:val="x-none"/>
        </w:rPr>
        <w:tab/>
      </w:r>
      <w:r w:rsidRPr="00CE6FA6">
        <w:rPr>
          <w:lang w:val="x-none"/>
        </w:rPr>
        <w:tab/>
        <w:t>3Sg</w:t>
      </w:r>
      <w:r w:rsidRPr="00CE6FA6">
        <w:rPr>
          <w:lang w:val="x-none"/>
        </w:rPr>
        <w:tab/>
      </w:r>
      <w:r w:rsidRPr="00CE6FA6">
        <w:rPr>
          <w:rFonts w:ascii="Doulos SIL" w:hAnsi="Doulos SIL" w:cs="Doulos SIL"/>
          <w:lang w:val="x-none"/>
        </w:rPr>
        <w:t>à-lāā</w:t>
      </w:r>
    </w:p>
    <w:p w14:paraId="1EC82348" w14:textId="6EF9D51D" w:rsidR="00325E86" w:rsidRPr="00CE6FA6" w:rsidRDefault="00325E86" w:rsidP="00325E86">
      <w:pPr>
        <w:tabs>
          <w:tab w:val="left" w:pos="720"/>
          <w:tab w:val="left" w:pos="1080"/>
          <w:tab w:val="left" w:pos="2880"/>
        </w:tabs>
        <w:rPr>
          <w:rFonts w:ascii="Doulos SIL" w:hAnsi="Doulos SIL" w:cs="Doulos SIL"/>
          <w:lang w:val="x-none"/>
        </w:rPr>
      </w:pPr>
      <w:r w:rsidRPr="00CE6FA6">
        <w:rPr>
          <w:lang w:val="x-none"/>
        </w:rPr>
        <w:tab/>
      </w:r>
      <w:r w:rsidRPr="00CE6FA6">
        <w:rPr>
          <w:lang w:val="x-none"/>
        </w:rPr>
        <w:tab/>
        <w:t>3Pl</w:t>
      </w:r>
      <w:r w:rsidRPr="00CE6FA6">
        <w:rPr>
          <w:lang w:val="x-none"/>
        </w:rPr>
        <w:tab/>
      </w:r>
      <w:r w:rsidRPr="00CE6FA6">
        <w:rPr>
          <w:rFonts w:ascii="Doulos SIL" w:hAnsi="Doulos SIL" w:cs="Doulos SIL"/>
          <w:lang w:val="x-none"/>
        </w:rPr>
        <w:t>è-lāā</w:t>
      </w:r>
    </w:p>
    <w:p w14:paraId="5C694FBC" w14:textId="4F24C98B" w:rsidR="00325E86" w:rsidRPr="00CE6FA6" w:rsidRDefault="00325E86" w:rsidP="00325E86">
      <w:pPr>
        <w:tabs>
          <w:tab w:val="left" w:pos="720"/>
          <w:tab w:val="left" w:pos="1080"/>
          <w:tab w:val="left" w:pos="2160"/>
        </w:tabs>
        <w:rPr>
          <w:rFonts w:ascii="Doulos SIL" w:hAnsi="Doulos SIL" w:cs="Doulos SIL"/>
          <w:lang w:val="x-none"/>
        </w:rPr>
      </w:pPr>
    </w:p>
    <w:p w14:paraId="2F5A31E4" w14:textId="302646BF" w:rsidR="001A2D2B" w:rsidRPr="00CE6FA6" w:rsidRDefault="00325E86" w:rsidP="00107F05">
      <w:r w:rsidRPr="00CE6FA6">
        <w:t xml:space="preserve">In the form </w:t>
      </w:r>
      <w:r w:rsidRPr="00CE6FA6">
        <w:rPr>
          <w:rFonts w:ascii="Doulos SIL" w:hAnsi="Doulos SIL" w:cs="Doulos SIL"/>
        </w:rPr>
        <w:t>la</w:t>
      </w:r>
      <w:r w:rsidRPr="00CE6FA6">
        <w:rPr>
          <w:rFonts w:ascii="Doulos SIL" w:hAnsi="Doulos SIL" w:cs="Doulos SIL"/>
          <w:lang w:val="x-none"/>
        </w:rPr>
        <w:t>̄à</w:t>
      </w:r>
      <w:r w:rsidRPr="00CE6FA6">
        <w:rPr>
          <w:lang w:val="x-none"/>
        </w:rPr>
        <w:t xml:space="preserve">, what appears to be the same morpheme (at least etymologically) occurs clause-finally, creating a topical clause (‘it being the case that </w:t>
      </w:r>
      <w:r w:rsidRPr="00CE6FA6">
        <w:t xml:space="preserve">…’) </w:t>
      </w:r>
      <w:r w:rsidRPr="00CE6FA6">
        <w:rPr>
          <w:lang w:val="x-none"/>
        </w:rPr>
        <w:t xml:space="preserve">that sets up a following clause. </w:t>
      </w:r>
      <w:r w:rsidR="009133E0" w:rsidRPr="00CE6FA6">
        <w:t>In (864), a</w:t>
      </w:r>
      <w:r w:rsidRPr="00CE6FA6">
        <w:t xml:space="preserve"> protagonist has just stated that he is on his way to Mecca.</w:t>
      </w:r>
    </w:p>
    <w:p w14:paraId="5F6DCF2C" w14:textId="12B1C126" w:rsidR="00325E86" w:rsidRPr="00CE6FA6" w:rsidRDefault="00325E86" w:rsidP="00107F05">
      <w:pPr>
        <w:rPr>
          <w:lang w:val="x-none"/>
        </w:rPr>
      </w:pPr>
    </w:p>
    <w:p w14:paraId="484B9370" w14:textId="7C52CFAE" w:rsidR="00325E86" w:rsidRPr="00CE6FA6" w:rsidRDefault="00325E86" w:rsidP="00325E86">
      <w:pPr>
        <w:tabs>
          <w:tab w:val="left" w:pos="720"/>
          <w:tab w:val="left" w:pos="1440"/>
          <w:tab w:val="left" w:pos="2160"/>
          <w:tab w:val="left" w:pos="3060"/>
          <w:tab w:val="left" w:pos="3870"/>
          <w:tab w:val="left" w:pos="4950"/>
          <w:tab w:val="left" w:pos="5850"/>
        </w:tabs>
        <w:rPr>
          <w:rFonts w:ascii="Doulos SIL" w:hAnsi="Doulos SIL"/>
          <w:lang w:val="x-none"/>
        </w:rPr>
      </w:pPr>
      <w:r w:rsidRPr="00CE6FA6">
        <w:t>(</w:t>
      </w:r>
      <w:r w:rsidR="00534341" w:rsidRPr="00CE6FA6">
        <w:t>864</w:t>
      </w:r>
      <w:r w:rsidRPr="00CE6FA6">
        <w:t>)</w:t>
      </w:r>
      <w:r w:rsidRPr="00CE6FA6">
        <w:rPr>
          <w:rFonts w:ascii="Doulos SIL" w:hAnsi="Doulos SIL"/>
          <w:lang w:val="x-none"/>
        </w:rPr>
        <w:tab/>
        <w:t>ì</w:t>
      </w:r>
      <w:r w:rsidRPr="00CE6FA6">
        <w:rPr>
          <w:rFonts w:ascii="Doulos SIL" w:hAnsi="Doulos SIL"/>
          <w:lang w:val="x-none"/>
        </w:rPr>
        <w:tab/>
        <w:t>yē</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māgà</w:t>
      </w:r>
      <w:r w:rsidRPr="00CE6FA6">
        <w:rPr>
          <w:rFonts w:ascii="Doulos SIL" w:hAnsi="Doulos SIL"/>
          <w:lang w:val="x-none"/>
        </w:rPr>
        <w:tab/>
        <w:t>lāà</w:t>
      </w:r>
      <w:r w:rsidRPr="00CE6FA6">
        <w:rPr>
          <w:rFonts w:ascii="Doulos SIL" w:hAnsi="Doulos SIL"/>
        </w:rPr>
        <w:t>]</w:t>
      </w:r>
      <w:r w:rsidRPr="00CE6FA6">
        <w:rPr>
          <w:rFonts w:ascii="Doulos SIL" w:hAnsi="Doulos SIL"/>
          <w:lang w:val="x-none"/>
        </w:rPr>
        <w:t>,</w:t>
      </w:r>
    </w:p>
    <w:p w14:paraId="22A634B4" w14:textId="2621DB4A" w:rsidR="00325E86" w:rsidRPr="00CE6FA6" w:rsidRDefault="00325E86" w:rsidP="00325E86">
      <w:pPr>
        <w:tabs>
          <w:tab w:val="left" w:pos="720"/>
          <w:tab w:val="left" w:pos="1440"/>
          <w:tab w:val="left" w:pos="2160"/>
          <w:tab w:val="left" w:pos="3060"/>
          <w:tab w:val="left" w:pos="3870"/>
          <w:tab w:val="left" w:pos="4950"/>
          <w:tab w:val="left" w:pos="5850"/>
        </w:tabs>
        <w:rPr>
          <w:iCs/>
          <w:lang w:val="x-none"/>
        </w:rPr>
      </w:pPr>
      <w:r w:rsidRPr="00CE6FA6">
        <w:tab/>
        <w:t>3Pl</w:t>
      </w:r>
      <w:r w:rsidRPr="00CE6FA6">
        <w:tab/>
        <w:t>said</w:t>
      </w:r>
      <w:r w:rsidRPr="00CE6FA6">
        <w:tab/>
        <w:t>[2Sg</w:t>
      </w:r>
      <w:r w:rsidRPr="00CE6FA6">
        <w:tab/>
        <w:t>Ipfv</w:t>
      </w:r>
      <w:r w:rsidRPr="00CE6FA6">
        <w:tab/>
        <w:t>go</w:t>
      </w:r>
      <w:r w:rsidRPr="00CE6FA6">
        <w:rPr>
          <w:lang w:val="x-none"/>
        </w:rPr>
        <w:t>.Ipfv</w:t>
      </w:r>
      <w:r w:rsidRPr="00CE6FA6">
        <w:rPr>
          <w:lang w:val="x-none"/>
        </w:rPr>
        <w:tab/>
        <w:t>M</w:t>
      </w:r>
      <w:r w:rsidRPr="00CE6FA6">
        <w:rPr>
          <w:lang w:val="x-none"/>
        </w:rPr>
        <w:tab/>
      </w:r>
      <w:r w:rsidR="001672D0" w:rsidRPr="00CE6FA6">
        <w:rPr>
          <w:b/>
          <w:bCs/>
          <w:lang w:val="x-none"/>
        </w:rPr>
        <w:t>QTop</w:t>
      </w:r>
      <w:r w:rsidRPr="00CE6FA6">
        <w:t>],</w:t>
      </w:r>
    </w:p>
    <w:p w14:paraId="75FC0ACF" w14:textId="2CD3868C" w:rsidR="00325E86" w:rsidRPr="00CE6FA6" w:rsidRDefault="00325E86" w:rsidP="00325E86">
      <w:pPr>
        <w:tabs>
          <w:tab w:val="left" w:pos="720"/>
          <w:tab w:val="left" w:pos="1440"/>
          <w:tab w:val="left" w:pos="2160"/>
          <w:tab w:val="left" w:pos="3240"/>
          <w:tab w:val="left" w:pos="4230"/>
          <w:tab w:val="left" w:pos="5310"/>
        </w:tabs>
        <w:rPr>
          <w:iCs/>
        </w:rPr>
      </w:pPr>
      <w:r w:rsidRPr="00CE6FA6">
        <w:rPr>
          <w:rFonts w:ascii="Doulos SIL" w:hAnsi="Doulos SIL"/>
          <w:iCs/>
          <w:lang w:val="x-none"/>
        </w:rPr>
        <w:tab/>
      </w:r>
      <w:r w:rsidRPr="00CE6FA6">
        <w:rPr>
          <w:rFonts w:ascii="Doulos SIL" w:hAnsi="Doulos SIL"/>
          <w:iCs/>
        </w:rPr>
        <w:t>a</w:t>
      </w:r>
      <w:r w:rsidRPr="00CE6FA6">
        <w:rPr>
          <w:rFonts w:ascii="Doulos SIL" w:hAnsi="Doulos SIL"/>
          <w:iCs/>
          <w:lang w:val="x-none"/>
        </w:rPr>
        <w:t>̄ŋ</w:t>
      </w:r>
      <w:r w:rsidRPr="00CE6FA6">
        <w:rPr>
          <w:rFonts w:ascii="Doulos SIL" w:hAnsi="Doulos SIL"/>
          <w:iCs/>
          <w:lang w:val="x-none"/>
        </w:rPr>
        <w:tab/>
        <w:t>gā</w:t>
      </w:r>
      <w:r w:rsidRPr="00CE6FA6">
        <w:rPr>
          <w:rFonts w:ascii="Doulos SIL" w:hAnsi="Doulos SIL"/>
          <w:iCs/>
          <w:lang w:val="x-none"/>
        </w:rPr>
        <w:tab/>
        <w:t>sō</w:t>
      </w:r>
      <w:r w:rsidRPr="00CE6FA6">
        <w:rPr>
          <w:rFonts w:ascii="Doulos SIL" w:hAnsi="Doulos SIL"/>
          <w:iCs/>
          <w:lang w:val="x-none"/>
        </w:rPr>
        <w:tab/>
        <w:t>mwɔ̀</w:t>
      </w:r>
      <w:r w:rsidRPr="00CE6FA6">
        <w:rPr>
          <w:rFonts w:ascii="Doulos SIL" w:hAnsi="Doulos SIL"/>
          <w:iCs/>
          <w:lang w:val="x-none"/>
        </w:rPr>
        <w:tab/>
        <w:t>tīyⁿ</w:t>
      </w:r>
      <w:r w:rsidRPr="00CE6FA6">
        <w:rPr>
          <w:rFonts w:ascii="Doulos SIL" w:hAnsi="Doulos SIL"/>
          <w:iCs/>
          <w:lang w:val="x-none"/>
        </w:rPr>
        <w:tab/>
        <w:t>yāẁⁿ</w:t>
      </w:r>
    </w:p>
    <w:p w14:paraId="270AD0C1" w14:textId="4F972991" w:rsidR="00325E86" w:rsidRPr="00CE6FA6" w:rsidRDefault="00325E86" w:rsidP="00325E86">
      <w:pPr>
        <w:tabs>
          <w:tab w:val="left" w:pos="720"/>
          <w:tab w:val="left" w:pos="1440"/>
          <w:tab w:val="left" w:pos="2160"/>
          <w:tab w:val="left" w:pos="3240"/>
          <w:tab w:val="left" w:pos="4230"/>
          <w:tab w:val="left" w:pos="5310"/>
        </w:tabs>
      </w:pPr>
      <w:r w:rsidRPr="00CE6FA6">
        <w:tab/>
        <w:t>2Sg</w:t>
      </w:r>
      <w:r w:rsidRPr="00CE6FA6">
        <w:tab/>
        <w:t>Ipfv</w:t>
      </w:r>
      <w:r w:rsidRPr="00CE6FA6">
        <w:tab/>
        <w:t>go.Ipfv</w:t>
      </w:r>
      <w:r w:rsidRPr="00CE6FA6">
        <w:tab/>
        <w:t>which?</w:t>
      </w:r>
      <w:r w:rsidRPr="00CE6FA6">
        <w:tab/>
        <w:t>do.Pfv</w:t>
      </w:r>
      <w:r w:rsidRPr="00CE6FA6">
        <w:tab/>
        <w:t>there.Def</w:t>
      </w:r>
    </w:p>
    <w:p w14:paraId="7522740B" w14:textId="14973EC9" w:rsidR="00325E86" w:rsidRPr="00CE6FA6" w:rsidRDefault="00325E86" w:rsidP="00107F05">
      <w:r w:rsidRPr="00CE6FA6">
        <w:tab/>
        <w:t>‘They said: “given that you’re going to Mecca, what will you-Sg go and do there?” ’</w:t>
      </w:r>
    </w:p>
    <w:p w14:paraId="24E44A29" w14:textId="624760C4" w:rsidR="00325E86" w:rsidRPr="00CE6FA6" w:rsidRDefault="00325E86" w:rsidP="00107F05">
      <w:r w:rsidRPr="00CE6FA6">
        <w:tab/>
      </w:r>
      <w:r w:rsidR="009133E0" w:rsidRPr="00CE6FA6">
        <w:t>(</w:t>
      </w:r>
      <w:r w:rsidR="009133E0" w:rsidRPr="00CE6FA6">
        <w:rPr>
          <w:lang w:val="x-none"/>
        </w:rPr>
        <w:t xml:space="preserve">&lt; </w:t>
      </w:r>
      <w:r w:rsidR="009133E0" w:rsidRPr="00CE6FA6">
        <w:rPr>
          <w:rFonts w:ascii="Doulos SIL" w:hAnsi="Doulos SIL" w:cs="Doulos SIL"/>
          <w:lang w:val="x-none"/>
        </w:rPr>
        <w:t>tīẁⁿ</w:t>
      </w:r>
      <w:r w:rsidR="009133E0" w:rsidRPr="00CE6FA6">
        <w:rPr>
          <w:lang w:val="x-none"/>
        </w:rPr>
        <w:t xml:space="preserve">) </w:t>
      </w:r>
      <w:r w:rsidRPr="00CE6FA6">
        <w:t>(2017-05 @ 02:32)</w:t>
      </w:r>
    </w:p>
    <w:p w14:paraId="5BE656B7" w14:textId="76B8B33B" w:rsidR="00325E86" w:rsidRPr="00CE6FA6" w:rsidRDefault="00325E86" w:rsidP="00107F05"/>
    <w:p w14:paraId="26C0E8D4" w14:textId="531F963C" w:rsidR="00172D68" w:rsidRPr="00CE6FA6" w:rsidRDefault="00172D68" w:rsidP="00107F05">
      <w:r w:rsidRPr="00CE6FA6">
        <w:t xml:space="preserve">However, clause-final </w:t>
      </w:r>
      <w:r w:rsidRPr="00CE6FA6">
        <w:rPr>
          <w:rFonts w:ascii="Doulos SIL" w:hAnsi="Doulos SIL" w:cs="Doulos SIL"/>
        </w:rPr>
        <w:t>la</w:t>
      </w:r>
      <w:r w:rsidRPr="00CE6FA6">
        <w:rPr>
          <w:rFonts w:ascii="Doulos SIL" w:hAnsi="Doulos SIL" w:cs="Doulos SIL"/>
          <w:lang w:val="x-none"/>
        </w:rPr>
        <w:t>̄</w:t>
      </w:r>
      <w:r w:rsidRPr="00CE6FA6">
        <w:rPr>
          <w:lang w:val="x-none"/>
        </w:rPr>
        <w:t xml:space="preserve"> from (local) French </w:t>
      </w:r>
      <w:r w:rsidRPr="00CE6FA6">
        <w:rPr>
          <w:i/>
          <w:iCs/>
          <w:lang w:val="x-none"/>
        </w:rPr>
        <w:t>là</w:t>
      </w:r>
      <w:r w:rsidRPr="00CE6FA6">
        <w:rPr>
          <w:lang w:val="x-none"/>
        </w:rPr>
        <w:t xml:space="preserve"> (</w:t>
      </w:r>
      <w:r w:rsidRPr="00CE6FA6">
        <w:t xml:space="preserve">§19.4.3.6) </w:t>
      </w:r>
      <w:r w:rsidRPr="00CE6FA6">
        <w:rPr>
          <w:lang w:val="x-none"/>
        </w:rPr>
        <w:t xml:space="preserve">is easily confused with </w:t>
      </w:r>
      <w:r w:rsidRPr="00CE6FA6">
        <w:t xml:space="preserve">this </w:t>
      </w:r>
      <w:r w:rsidRPr="00CE6FA6">
        <w:rPr>
          <w:rFonts w:ascii="Doulos SIL" w:hAnsi="Doulos SIL" w:cs="Doulos SIL"/>
          <w:lang w:val="x-none"/>
        </w:rPr>
        <w:t>lāà</w:t>
      </w:r>
      <w:r w:rsidRPr="00CE6FA6">
        <w:rPr>
          <w:lang w:val="x-none"/>
        </w:rPr>
        <w:t xml:space="preserve">. </w:t>
      </w:r>
    </w:p>
    <w:p w14:paraId="7454143F" w14:textId="77777777" w:rsidR="00172D68" w:rsidRPr="00CE6FA6" w:rsidRDefault="00172D68" w:rsidP="00107F05"/>
    <w:p w14:paraId="161914E6" w14:textId="77777777" w:rsidR="00325E86" w:rsidRPr="00CE6FA6" w:rsidRDefault="00325E86" w:rsidP="00107F05"/>
    <w:p w14:paraId="04213FE5" w14:textId="2E30F68D" w:rsidR="00C30A26" w:rsidRPr="00CE6FA6" w:rsidRDefault="00C30A26" w:rsidP="00C30A26">
      <w:pPr>
        <w:pStyle w:val="Heading3"/>
      </w:pPr>
      <w:bookmarkStart w:id="2562" w:name="_Toc508617036"/>
      <w:bookmarkStart w:id="2563" w:name="_Toc508943145"/>
      <w:bookmarkStart w:id="2564" w:name="_Toc508943745"/>
      <w:bookmarkStart w:id="2565" w:name="_Toc78376023"/>
      <w:bookmarkStart w:id="2566" w:name="_Toc79406127"/>
      <w:bookmarkStart w:id="2567" w:name="_Toc76129975"/>
      <w:bookmarkStart w:id="2568" w:name="_Toc115206971"/>
      <w:r w:rsidRPr="00CE6FA6">
        <w:lastRenderedPageBreak/>
        <w:t>‘Also, too’</w:t>
      </w:r>
      <w:bookmarkEnd w:id="2562"/>
      <w:bookmarkEnd w:id="2563"/>
      <w:bookmarkEnd w:id="2564"/>
      <w:r w:rsidRPr="00CE6FA6">
        <w:t xml:space="preserve"> (</w:t>
      </w:r>
      <w:bookmarkEnd w:id="2565"/>
      <w:bookmarkEnd w:id="2566"/>
      <w:r w:rsidR="00616000" w:rsidRPr="00CE6FA6">
        <w:rPr>
          <w:rFonts w:ascii="Doulos SIL" w:hAnsi="Doulos SIL"/>
        </w:rPr>
        <w:t>pe</w:t>
      </w:r>
      <w:r w:rsidR="00616000" w:rsidRPr="00CE6FA6">
        <w:rPr>
          <w:rFonts w:ascii="Doulos SIL" w:hAnsi="Doulos SIL"/>
          <w:lang w:val="x-none"/>
        </w:rPr>
        <w:t>̄</w:t>
      </w:r>
      <w:r w:rsidR="00106681" w:rsidRPr="00CE6FA6">
        <w:rPr>
          <w:lang w:val="x-none"/>
        </w:rPr>
        <w:t>)</w:t>
      </w:r>
      <w:bookmarkEnd w:id="2567"/>
      <w:bookmarkEnd w:id="2568"/>
    </w:p>
    <w:p w14:paraId="0A9CE054" w14:textId="1AADEE50" w:rsidR="00C30A26" w:rsidRPr="00CE6FA6" w:rsidRDefault="00A454E1" w:rsidP="00C30A26">
      <w:pPr>
        <w:rPr>
          <w:lang w:val="x-none"/>
        </w:rPr>
      </w:pPr>
      <w:r w:rsidRPr="00CE6FA6">
        <w:rPr>
          <w:rFonts w:ascii="Doulos SIL" w:hAnsi="Doulos SIL" w:cs="Doulos SIL"/>
        </w:rPr>
        <w:t>pe</w:t>
      </w:r>
      <w:r w:rsidRPr="00CE6FA6">
        <w:rPr>
          <w:rFonts w:ascii="Doulos SIL" w:hAnsi="Doulos SIL" w:cs="Doulos SIL"/>
          <w:lang w:val="x-none"/>
        </w:rPr>
        <w:t>̄</w:t>
      </w:r>
      <w:r w:rsidRPr="00CE6FA6">
        <w:rPr>
          <w:lang w:val="x-none"/>
        </w:rPr>
        <w:t xml:space="preserve"> can be added to any NP including pronouns, in any syntactic position.</w:t>
      </w:r>
      <w:r w:rsidR="00FC12D5" w:rsidRPr="00CE6FA6">
        <w:rPr>
          <w:lang w:val="x-none"/>
        </w:rPr>
        <w:t xml:space="preserve"> In (</w:t>
      </w:r>
      <w:r w:rsidR="00534341" w:rsidRPr="00CE6FA6">
        <w:t>865</w:t>
      </w:r>
      <w:r w:rsidR="00FC12D5" w:rsidRPr="00CE6FA6">
        <w:rPr>
          <w:lang w:val="x-none"/>
        </w:rPr>
        <w:t xml:space="preserve">e), </w:t>
      </w:r>
      <w:r w:rsidR="00FC12D5" w:rsidRPr="00CE6FA6">
        <w:rPr>
          <w:rFonts w:ascii="Doulos SIL" w:hAnsi="Doulos SIL" w:cs="Doulos SIL"/>
          <w:lang w:val="x-none"/>
        </w:rPr>
        <w:t>pē</w:t>
      </w:r>
      <w:r w:rsidR="00FC12D5" w:rsidRPr="00CE6FA6">
        <w:rPr>
          <w:lang w:val="x-none"/>
        </w:rPr>
        <w:t xml:space="preserve"> has scope o</w:t>
      </w:r>
      <w:r w:rsidR="00172D68" w:rsidRPr="00CE6FA6">
        <w:t>ver</w:t>
      </w:r>
      <w:r w:rsidR="00FC12D5" w:rsidRPr="00CE6FA6">
        <w:rPr>
          <w:lang w:val="x-none"/>
        </w:rPr>
        <w:t xml:space="preserve"> the possessor ‘Seydou’ (there is no straightforward English translation that brings this out). </w:t>
      </w:r>
    </w:p>
    <w:p w14:paraId="5716DC55" w14:textId="77777777" w:rsidR="00A454E1" w:rsidRPr="00CE6FA6" w:rsidRDefault="00A454E1" w:rsidP="00C30A26"/>
    <w:p w14:paraId="3F56A978" w14:textId="6B48AAA6" w:rsidR="00C30A26" w:rsidRPr="00CE6FA6" w:rsidRDefault="00C30A26" w:rsidP="00616000">
      <w:pPr>
        <w:tabs>
          <w:tab w:val="left" w:pos="720"/>
          <w:tab w:val="left" w:pos="1080"/>
          <w:tab w:val="left" w:pos="2340"/>
          <w:tab w:val="left" w:pos="3240"/>
        </w:tabs>
      </w:pPr>
      <w:r w:rsidRPr="00CE6FA6">
        <w:t>(</w:t>
      </w:r>
      <w:r w:rsidR="00534341" w:rsidRPr="00CE6FA6">
        <w:t>865</w:t>
      </w:r>
      <w:r w:rsidRPr="00CE6FA6">
        <w:t>)</w:t>
      </w:r>
      <w:r w:rsidRPr="00CE6FA6">
        <w:tab/>
        <w:t>a.</w:t>
      </w:r>
      <w:r w:rsidRPr="00CE6FA6">
        <w:tab/>
      </w:r>
      <w:r w:rsidR="00616000" w:rsidRPr="00CE6FA6">
        <w:rPr>
          <w:rFonts w:ascii="Doulos SIL" w:hAnsi="Doulos SIL"/>
        </w:rPr>
        <w:t>[ko</w:t>
      </w:r>
      <w:r w:rsidR="00616000" w:rsidRPr="00CE6FA6">
        <w:rPr>
          <w:rFonts w:ascii="Doulos SIL" w:hAnsi="Doulos SIL"/>
          <w:lang w:val="x-none"/>
        </w:rPr>
        <w:t>́ŋgóló</w:t>
      </w:r>
      <w:r w:rsidR="00616000" w:rsidRPr="00CE6FA6">
        <w:rPr>
          <w:rFonts w:ascii="Doulos SIL" w:hAnsi="Doulos SIL"/>
          <w:lang w:val="x-none"/>
        </w:rPr>
        <w:tab/>
        <w:t>pē]</w:t>
      </w:r>
      <w:r w:rsidR="00616000" w:rsidRPr="00CE6FA6">
        <w:rPr>
          <w:rFonts w:ascii="Doulos SIL" w:hAnsi="Doulos SIL"/>
          <w:lang w:val="x-none"/>
        </w:rPr>
        <w:tab/>
        <w:t>bē</w:t>
      </w:r>
    </w:p>
    <w:p w14:paraId="7AB027D9" w14:textId="7A944225" w:rsidR="00C30A26" w:rsidRPr="00CE6FA6" w:rsidRDefault="00C30A26" w:rsidP="00616000">
      <w:pPr>
        <w:tabs>
          <w:tab w:val="left" w:pos="720"/>
          <w:tab w:val="left" w:pos="1080"/>
          <w:tab w:val="left" w:pos="2340"/>
          <w:tab w:val="left" w:pos="3240"/>
        </w:tabs>
      </w:pPr>
      <w:r w:rsidRPr="00CE6FA6">
        <w:tab/>
      </w:r>
      <w:r w:rsidRPr="00CE6FA6">
        <w:tab/>
      </w:r>
      <w:r w:rsidR="00616000" w:rsidRPr="00CE6FA6">
        <w:t>[dog</w:t>
      </w:r>
      <w:r w:rsidR="00616000" w:rsidRPr="00CE6FA6">
        <w:tab/>
      </w:r>
      <w:r w:rsidR="00616000" w:rsidRPr="00CE6FA6">
        <w:rPr>
          <w:b/>
        </w:rPr>
        <w:t>too</w:t>
      </w:r>
      <w:r w:rsidR="00616000" w:rsidRPr="00CE6FA6">
        <w:t>]</w:t>
      </w:r>
      <w:r w:rsidR="00616000" w:rsidRPr="00CE6FA6">
        <w:tab/>
        <w:t>come</w:t>
      </w:r>
      <w:r w:rsidR="00616000" w:rsidRPr="00CE6FA6">
        <w:rPr>
          <w:lang w:val="x-none"/>
        </w:rPr>
        <w:t>.Pfv</w:t>
      </w:r>
    </w:p>
    <w:p w14:paraId="52F5A611" w14:textId="120308E6" w:rsidR="00C30A26" w:rsidRPr="00CE6FA6" w:rsidRDefault="00C30A26" w:rsidP="00C30A26">
      <w:pPr>
        <w:tabs>
          <w:tab w:val="left" w:pos="720"/>
          <w:tab w:val="left" w:pos="1080"/>
        </w:tabs>
      </w:pPr>
      <w:r w:rsidRPr="00CE6FA6">
        <w:tab/>
      </w:r>
      <w:r w:rsidRPr="00CE6FA6">
        <w:tab/>
        <w:t>‘</w:t>
      </w:r>
      <w:r w:rsidR="00616000" w:rsidRPr="00CE6FA6">
        <w:t>The dog came too</w:t>
      </w:r>
      <w:r w:rsidR="00616000" w:rsidRPr="00CE6FA6">
        <w:rPr>
          <w:lang w:val="x-none"/>
        </w:rPr>
        <w:t>.’</w:t>
      </w:r>
    </w:p>
    <w:p w14:paraId="34F0CC4B" w14:textId="77777777" w:rsidR="00C30A26" w:rsidRPr="00CE6FA6" w:rsidRDefault="00C30A26" w:rsidP="00C30A26">
      <w:pPr>
        <w:tabs>
          <w:tab w:val="left" w:pos="720"/>
          <w:tab w:val="left" w:pos="1080"/>
        </w:tabs>
      </w:pPr>
    </w:p>
    <w:p w14:paraId="14DA253A" w14:textId="36D3D4D9" w:rsidR="00C30A26" w:rsidRPr="00CE6FA6" w:rsidRDefault="00C30A26" w:rsidP="00172D68">
      <w:pPr>
        <w:tabs>
          <w:tab w:val="left" w:pos="720"/>
          <w:tab w:val="left" w:pos="1080"/>
          <w:tab w:val="left" w:pos="2070"/>
          <w:tab w:val="left" w:pos="3330"/>
        </w:tabs>
      </w:pPr>
      <w:r w:rsidRPr="00CE6FA6">
        <w:tab/>
        <w:t>b.</w:t>
      </w:r>
      <w:r w:rsidRPr="00CE6FA6">
        <w:tab/>
      </w:r>
      <w:r w:rsidR="00616000" w:rsidRPr="00CE6FA6">
        <w:rPr>
          <w:rFonts w:ascii="Doulos SIL" w:hAnsi="Doulos SIL" w:cs="Doulos SIL"/>
        </w:rPr>
        <w:t>a</w:t>
      </w:r>
      <w:r w:rsidR="00616000" w:rsidRPr="00CE6FA6">
        <w:rPr>
          <w:rFonts w:ascii="Doulos SIL" w:hAnsi="Doulos SIL" w:cs="Doulos SIL"/>
          <w:lang w:val="x-none"/>
        </w:rPr>
        <w:t>̀</w:t>
      </w:r>
      <w:r w:rsidR="00616000" w:rsidRPr="00CE6FA6">
        <w:rPr>
          <w:rFonts w:ascii="Doulos SIL" w:hAnsi="Doulos SIL" w:cs="Doulos SIL"/>
          <w:lang w:val="x-none"/>
        </w:rPr>
        <w:tab/>
        <w:t>[</w:t>
      </w:r>
      <w:r w:rsidR="00994156" w:rsidRPr="00CE6FA6">
        <w:rPr>
          <w:rFonts w:ascii="Doulos SIL" w:hAnsi="Doulos SIL" w:cs="Doulos SIL"/>
          <w:lang w:val="x-none"/>
        </w:rPr>
        <w:t>m̀</w:t>
      </w:r>
      <w:r w:rsidR="00616000" w:rsidRPr="00CE6FA6">
        <w:rPr>
          <w:rFonts w:ascii="Doulos SIL" w:hAnsi="Doulos SIL" w:cs="Doulos SIL"/>
          <w:lang w:val="x-none"/>
        </w:rPr>
        <w:tab/>
        <w:t>pē]</w:t>
      </w:r>
      <w:r w:rsidR="00616000" w:rsidRPr="00CE6FA6">
        <w:rPr>
          <w:rFonts w:ascii="Doulos SIL" w:hAnsi="Doulos SIL" w:cs="Doulos SIL"/>
          <w:lang w:val="x-none"/>
        </w:rPr>
        <w:tab/>
        <w:t>kwāā</w:t>
      </w:r>
    </w:p>
    <w:p w14:paraId="0FD2DC98" w14:textId="55AEEBCF" w:rsidR="00C30A26" w:rsidRPr="00CE6FA6" w:rsidRDefault="00C30A26" w:rsidP="00172D68">
      <w:pPr>
        <w:tabs>
          <w:tab w:val="left" w:pos="720"/>
          <w:tab w:val="left" w:pos="1080"/>
          <w:tab w:val="left" w:pos="2070"/>
          <w:tab w:val="left" w:pos="3330"/>
        </w:tabs>
      </w:pPr>
      <w:r w:rsidRPr="00CE6FA6">
        <w:tab/>
      </w:r>
      <w:r w:rsidRPr="00CE6FA6">
        <w:tab/>
      </w:r>
      <w:r w:rsidR="00616000" w:rsidRPr="00CE6FA6">
        <w:t>3</w:t>
      </w:r>
      <w:r w:rsidR="00430064" w:rsidRPr="00CE6FA6">
        <w:t>Sg</w:t>
      </w:r>
      <w:r w:rsidR="00616000" w:rsidRPr="00CE6FA6">
        <w:tab/>
        <w:t>[1</w:t>
      </w:r>
      <w:r w:rsidR="0052277C" w:rsidRPr="00CE6FA6">
        <w:t>Sg</w:t>
      </w:r>
      <w:r w:rsidR="00616000" w:rsidRPr="00CE6FA6">
        <w:tab/>
      </w:r>
      <w:r w:rsidR="00616000" w:rsidRPr="00CE6FA6">
        <w:rPr>
          <w:b/>
        </w:rPr>
        <w:t>too</w:t>
      </w:r>
      <w:r w:rsidR="00616000" w:rsidRPr="00CE6FA6">
        <w:t>]</w:t>
      </w:r>
      <w:r w:rsidR="00616000" w:rsidRPr="00CE6FA6">
        <w:tab/>
        <w:t>hit</w:t>
      </w:r>
      <w:r w:rsidR="00616000" w:rsidRPr="00CE6FA6">
        <w:rPr>
          <w:lang w:val="x-none"/>
        </w:rPr>
        <w:t>.Pfv</w:t>
      </w:r>
    </w:p>
    <w:p w14:paraId="27656160" w14:textId="567B3F53" w:rsidR="00C30A26" w:rsidRPr="00CE6FA6" w:rsidRDefault="00C30A26" w:rsidP="00C30A26">
      <w:pPr>
        <w:tabs>
          <w:tab w:val="left" w:pos="720"/>
          <w:tab w:val="left" w:pos="1080"/>
        </w:tabs>
      </w:pPr>
      <w:r w:rsidRPr="00CE6FA6">
        <w:tab/>
      </w:r>
      <w:r w:rsidRPr="00CE6FA6">
        <w:tab/>
        <w:t>‘He/She hit me too.’</w:t>
      </w:r>
    </w:p>
    <w:p w14:paraId="51392EA4" w14:textId="19BF1B1A" w:rsidR="00616000" w:rsidRPr="00CE6FA6" w:rsidRDefault="00616000" w:rsidP="00C30A26">
      <w:pPr>
        <w:tabs>
          <w:tab w:val="left" w:pos="720"/>
          <w:tab w:val="left" w:pos="1080"/>
        </w:tabs>
      </w:pPr>
    </w:p>
    <w:p w14:paraId="537F7FE6" w14:textId="2A51F5CD" w:rsidR="00616000" w:rsidRPr="00CE6FA6" w:rsidRDefault="00616000" w:rsidP="00D55A37">
      <w:pPr>
        <w:tabs>
          <w:tab w:val="left" w:pos="720"/>
          <w:tab w:val="left" w:pos="1080"/>
          <w:tab w:val="left" w:pos="2160"/>
          <w:tab w:val="left" w:pos="2970"/>
          <w:tab w:val="left" w:pos="4050"/>
          <w:tab w:val="left" w:pos="5040"/>
        </w:tabs>
        <w:rPr>
          <w:lang w:val="x-none"/>
        </w:rPr>
      </w:pPr>
      <w:r w:rsidRPr="00CE6FA6">
        <w:tab/>
        <w:t>c</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pē]</w:t>
      </w:r>
      <w:r w:rsidRPr="00CE6FA6">
        <w:rPr>
          <w:rFonts w:ascii="Doulos SIL" w:hAnsi="Doulos SIL" w:cs="Doulos SIL"/>
          <w:lang w:val="x-none"/>
        </w:rPr>
        <w:tab/>
        <w:t>yè</w:t>
      </w:r>
      <w:r w:rsidRPr="00CE6FA6">
        <w:rPr>
          <w:rFonts w:ascii="Doulos SIL" w:hAnsi="Doulos SIL" w:cs="Doulos SIL"/>
          <w:lang w:val="x-none"/>
        </w:rPr>
        <w:tab/>
        <w:t>=ŋ̀</w:t>
      </w:r>
      <w:r w:rsidRPr="00CE6FA6">
        <w:rPr>
          <w:rFonts w:ascii="Doulos SIL" w:hAnsi="Doulos SIL" w:cs="Doulos SIL"/>
          <w:lang w:val="x-none"/>
        </w:rPr>
        <w:tab/>
        <w:t>kwa</w:t>
      </w:r>
      <w:r w:rsidR="00D55A37" w:rsidRPr="00CE6FA6">
        <w:rPr>
          <w:rFonts w:ascii="Doulos SIL" w:hAnsi="Doulos SIL" w:cs="Doulos SIL"/>
          <w:lang w:val="x-none"/>
        </w:rPr>
        <w:t>̄</w:t>
      </w:r>
      <w:r w:rsidRPr="00CE6FA6">
        <w:rPr>
          <w:rFonts w:ascii="Doulos SIL" w:hAnsi="Doulos SIL" w:cs="Doulos SIL"/>
          <w:lang w:val="x-none"/>
        </w:rPr>
        <w:t>a</w:t>
      </w:r>
      <w:r w:rsidR="00D55A37" w:rsidRPr="00CE6FA6">
        <w:rPr>
          <w:rFonts w:ascii="Doulos SIL" w:hAnsi="Doulos SIL" w:cs="Doulos SIL"/>
          <w:lang w:val="x-none"/>
        </w:rPr>
        <w:t>̄</w:t>
      </w:r>
    </w:p>
    <w:p w14:paraId="254F7F75" w14:textId="3C01F666" w:rsidR="00D55A37" w:rsidRPr="00CE6FA6" w:rsidRDefault="00D55A37" w:rsidP="00D55A37">
      <w:pPr>
        <w:tabs>
          <w:tab w:val="left" w:pos="720"/>
          <w:tab w:val="left" w:pos="1080"/>
          <w:tab w:val="left" w:pos="2160"/>
          <w:tab w:val="left" w:pos="2970"/>
          <w:tab w:val="left" w:pos="4050"/>
          <w:tab w:val="left" w:pos="504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rPr>
          <w:b/>
          <w:lang w:val="x-none"/>
        </w:rPr>
        <w:t>too</w:t>
      </w:r>
      <w:r w:rsidRPr="00CE6FA6">
        <w:rPr>
          <w:lang w:val="x-none"/>
        </w:rPr>
        <w:t>]</w:t>
      </w:r>
      <w:r w:rsidRPr="00CE6FA6">
        <w:rPr>
          <w:lang w:val="x-none"/>
        </w:rPr>
        <w:tab/>
      </w:r>
      <w:r w:rsidRPr="00CE6FA6">
        <w:rPr>
          <w:rStyle w:val="Emphasis"/>
          <w:i w:val="0"/>
          <w:iCs/>
        </w:rPr>
        <w:t>Sbj/Obj</w:t>
      </w:r>
      <w:r w:rsidRPr="00CE6FA6">
        <w:rPr>
          <w:rStyle w:val="Emphasis"/>
          <w:i w:val="0"/>
          <w:iCs/>
        </w:rPr>
        <w:tab/>
        <w:t>1</w:t>
      </w:r>
      <w:r w:rsidR="0052277C" w:rsidRPr="00CE6FA6">
        <w:rPr>
          <w:rStyle w:val="Emphasis"/>
          <w:i w:val="0"/>
          <w:iCs/>
        </w:rPr>
        <w:t>Sg</w:t>
      </w:r>
      <w:r w:rsidRPr="00CE6FA6">
        <w:rPr>
          <w:lang w:val="x-none"/>
        </w:rPr>
        <w:tab/>
        <w:t>hit.Pfv</w:t>
      </w:r>
    </w:p>
    <w:p w14:paraId="3A147239" w14:textId="77B86191" w:rsidR="00D55A37" w:rsidRPr="00CE6FA6" w:rsidRDefault="00D55A37" w:rsidP="00C30A26">
      <w:pPr>
        <w:tabs>
          <w:tab w:val="left" w:pos="720"/>
          <w:tab w:val="left" w:pos="1080"/>
        </w:tabs>
        <w:rPr>
          <w:lang w:val="x-none"/>
        </w:rPr>
      </w:pPr>
      <w:r w:rsidRPr="00CE6FA6">
        <w:tab/>
      </w:r>
      <w:r w:rsidRPr="00CE6FA6">
        <w:tab/>
        <w:t>‘He/She too hit me</w:t>
      </w:r>
      <w:r w:rsidRPr="00CE6FA6">
        <w:rPr>
          <w:lang w:val="x-none"/>
        </w:rPr>
        <w:t>.’</w:t>
      </w:r>
    </w:p>
    <w:p w14:paraId="7783E73E" w14:textId="1A4B2133" w:rsidR="00D55A37" w:rsidRPr="00CE6FA6" w:rsidRDefault="00D55A37" w:rsidP="00C30A26">
      <w:pPr>
        <w:tabs>
          <w:tab w:val="left" w:pos="720"/>
          <w:tab w:val="left" w:pos="1080"/>
        </w:tabs>
      </w:pPr>
    </w:p>
    <w:p w14:paraId="4F4555C0" w14:textId="648A93B0" w:rsidR="00D55A37" w:rsidRPr="00CE6FA6" w:rsidRDefault="00D55A37" w:rsidP="00A454E1">
      <w:pPr>
        <w:tabs>
          <w:tab w:val="left" w:pos="720"/>
          <w:tab w:val="left" w:pos="1080"/>
          <w:tab w:val="left" w:pos="2340"/>
          <w:tab w:val="left" w:pos="3510"/>
          <w:tab w:val="left" w:pos="4590"/>
          <w:tab w:val="left" w:pos="5400"/>
          <w:tab w:val="left" w:pos="6300"/>
        </w:tabs>
        <w:rPr>
          <w:lang w:val="x-none"/>
        </w:rPr>
      </w:pPr>
      <w:r w:rsidRPr="00CE6FA6">
        <w:tab/>
        <w:t>d</w:t>
      </w:r>
      <w:r w:rsidRPr="00CE6FA6">
        <w:rPr>
          <w:lang w:val="x-none"/>
        </w:rPr>
        <w:t>.</w:t>
      </w:r>
      <w:r w:rsidRPr="00CE6FA6">
        <w:rPr>
          <w:lang w:val="x-none"/>
        </w:rPr>
        <w:tab/>
      </w:r>
      <w:r w:rsidR="00A454E1" w:rsidRPr="00CE6FA6">
        <w:rPr>
          <w:rFonts w:ascii="Doulos SIL" w:hAnsi="Doulos SIL" w:cs="Doulos SIL"/>
          <w:lang w:val="x-none"/>
        </w:rPr>
        <w:t>a</w:t>
      </w:r>
      <w:r w:rsidR="00994156" w:rsidRPr="00CE6FA6">
        <w:rPr>
          <w:rFonts w:ascii="Doulos SIL" w:hAnsi="Doulos SIL" w:cs="Doulos SIL"/>
          <w:lang w:val="x-none"/>
        </w:rPr>
        <w:t>̀</w:t>
      </w:r>
      <w:r w:rsidR="00A454E1" w:rsidRPr="00CE6FA6">
        <w:rPr>
          <w:rFonts w:ascii="Doulos SIL" w:hAnsi="Doulos SIL" w:cs="Doulos SIL"/>
          <w:lang w:val="x-none"/>
        </w:rPr>
        <w:t>ⁿ</w:t>
      </w:r>
      <w:r w:rsidR="00A454E1" w:rsidRPr="00CE6FA6">
        <w:rPr>
          <w:rFonts w:ascii="Doulos SIL" w:hAnsi="Doulos SIL" w:cs="Doulos SIL"/>
          <w:lang w:val="x-none"/>
        </w:rPr>
        <w:tab/>
      </w:r>
      <w:r w:rsidR="002629DA" w:rsidRPr="00CE6FA6">
        <w:rPr>
          <w:rFonts w:ascii="Doulos SIL" w:hAnsi="Doulos SIL" w:cs="Doulos SIL"/>
          <w:lang w:val="x-none"/>
        </w:rPr>
        <w:t>w</w:t>
      </w:r>
      <w:r w:rsidR="00175CF6" w:rsidRPr="00CE6FA6">
        <w:rPr>
          <w:rFonts w:ascii="Doulos SIL" w:hAnsi="Doulos SIL" w:cs="Doulos SIL"/>
          <w:lang w:val="x-none"/>
        </w:rPr>
        <w:t>ó</w:t>
      </w:r>
      <w:r w:rsidR="002629DA" w:rsidRPr="00CE6FA6">
        <w:rPr>
          <w:rFonts w:ascii="Doulos SIL" w:hAnsi="Doulos SIL" w:cs="Doulos SIL"/>
          <w:lang w:val="x-none"/>
        </w:rPr>
        <w:t>l</w:t>
      </w:r>
      <w:r w:rsidR="00A454E1" w:rsidRPr="00CE6FA6">
        <w:rPr>
          <w:rFonts w:ascii="Doulos SIL" w:hAnsi="Doulos SIL" w:cs="Doulos SIL"/>
          <w:lang w:val="x-none"/>
        </w:rPr>
        <w:t>é</w:t>
      </w:r>
      <w:r w:rsidR="00316F97" w:rsidRPr="00CE6FA6">
        <w:rPr>
          <w:rFonts w:ascii="Doulos SIL" w:hAnsi="Doulos SIL" w:cs="Doulos SIL"/>
          <w:lang w:val="x-none"/>
        </w:rPr>
        <w:t>n</w:t>
      </w:r>
      <w:r w:rsidR="00A454E1" w:rsidRPr="00CE6FA6">
        <w:rPr>
          <w:rFonts w:ascii="Doulos SIL" w:hAnsi="Doulos SIL" w:cs="Doulos SIL"/>
          <w:lang w:val="x-none"/>
        </w:rPr>
        <w:tab/>
        <w:t>dō</w:t>
      </w:r>
      <w:r w:rsidR="00A454E1" w:rsidRPr="00CE6FA6">
        <w:rPr>
          <w:rFonts w:ascii="Doulos SIL" w:hAnsi="Doulos SIL" w:cs="Doulos SIL"/>
          <w:lang w:val="x-none"/>
        </w:rPr>
        <w:tab/>
        <w:t>[[</w:t>
      </w:r>
      <w:r w:rsidR="007E4C4C" w:rsidRPr="00CE6FA6">
        <w:rPr>
          <w:rFonts w:ascii="Doulos SIL" w:hAnsi="Doulos SIL" w:cs="Doulos SIL"/>
          <w:lang w:val="x-none"/>
        </w:rPr>
        <w:t>m̀</w:t>
      </w:r>
      <w:r w:rsidR="00A454E1" w:rsidRPr="00CE6FA6">
        <w:rPr>
          <w:rFonts w:ascii="Doulos SIL" w:hAnsi="Doulos SIL" w:cs="Doulos SIL"/>
          <w:lang w:val="x-none"/>
        </w:rPr>
        <w:tab/>
        <w:t>pē]</w:t>
      </w:r>
      <w:r w:rsidR="00A454E1" w:rsidRPr="00CE6FA6">
        <w:rPr>
          <w:rFonts w:ascii="Doulos SIL" w:hAnsi="Doulos SIL" w:cs="Doulos SIL"/>
          <w:lang w:val="x-none"/>
        </w:rPr>
        <w:tab/>
        <w:t>te</w:t>
      </w:r>
      <w:r w:rsidR="007E4C4C" w:rsidRPr="00CE6FA6">
        <w:rPr>
          <w:rFonts w:ascii="Doulos SIL" w:hAnsi="Doulos SIL" w:cs="Doulos SIL"/>
          <w:lang w:val="x-none"/>
        </w:rPr>
        <w:t>̄</w:t>
      </w:r>
      <w:r w:rsidR="00A454E1" w:rsidRPr="00CE6FA6">
        <w:rPr>
          <w:rFonts w:ascii="Doulos SIL" w:hAnsi="Doulos SIL" w:cs="Doulos SIL"/>
          <w:lang w:val="x-none"/>
        </w:rPr>
        <w:t>]</w:t>
      </w:r>
    </w:p>
    <w:p w14:paraId="65E3A2ED" w14:textId="3919193A" w:rsidR="00A454E1" w:rsidRPr="00CE6FA6" w:rsidRDefault="00A454E1" w:rsidP="00A454E1">
      <w:pPr>
        <w:tabs>
          <w:tab w:val="left" w:pos="720"/>
          <w:tab w:val="left" w:pos="1080"/>
          <w:tab w:val="left" w:pos="2340"/>
          <w:tab w:val="left" w:pos="3510"/>
          <w:tab w:val="left" w:pos="4590"/>
          <w:tab w:val="left" w:pos="5400"/>
          <w:tab w:val="left" w:pos="6300"/>
        </w:tabs>
        <w:rPr>
          <w:lang w:val="x-none"/>
        </w:rPr>
      </w:pPr>
      <w:r w:rsidRPr="00CE6FA6">
        <w:tab/>
      </w:r>
      <w:r w:rsidRPr="00CE6FA6">
        <w:tab/>
        <w:t>2</w:t>
      </w:r>
      <w:r w:rsidR="00430064" w:rsidRPr="00CE6FA6">
        <w:t>Sg</w:t>
      </w:r>
      <w:r w:rsidRPr="00CE6FA6">
        <w:tab/>
        <w:t>money</w:t>
      </w:r>
      <w:r w:rsidRPr="00CE6FA6">
        <w:tab/>
        <w:t>give</w:t>
      </w:r>
      <w:r w:rsidRPr="00CE6FA6">
        <w:rPr>
          <w:lang w:val="x-none"/>
        </w:rPr>
        <w:t>.Pfv</w:t>
      </w:r>
      <w:r w:rsidRPr="00CE6FA6">
        <w:rPr>
          <w:lang w:val="x-none"/>
        </w:rPr>
        <w:tab/>
        <w:t>[[1Sg</w:t>
      </w:r>
      <w:r w:rsidRPr="00CE6FA6">
        <w:rPr>
          <w:lang w:val="x-none"/>
        </w:rPr>
        <w:tab/>
      </w:r>
      <w:r w:rsidRPr="00CE6FA6">
        <w:rPr>
          <w:b/>
          <w:lang w:val="x-none"/>
        </w:rPr>
        <w:t>too</w:t>
      </w:r>
      <w:r w:rsidRPr="00CE6FA6">
        <w:rPr>
          <w:lang w:val="x-none"/>
        </w:rPr>
        <w:t>]</w:t>
      </w:r>
      <w:r w:rsidRPr="00CE6FA6">
        <w:rPr>
          <w:lang w:val="x-none"/>
        </w:rPr>
        <w:tab/>
        <w:t>Dat]</w:t>
      </w:r>
    </w:p>
    <w:p w14:paraId="79B031BD" w14:textId="1C9F1821" w:rsidR="00A454E1" w:rsidRPr="00CE6FA6" w:rsidRDefault="00A454E1" w:rsidP="00C30A26">
      <w:pPr>
        <w:tabs>
          <w:tab w:val="left" w:pos="720"/>
          <w:tab w:val="left" w:pos="1080"/>
        </w:tabs>
        <w:rPr>
          <w:lang w:val="x-none"/>
        </w:rPr>
      </w:pPr>
      <w:r w:rsidRPr="00CE6FA6">
        <w:tab/>
      </w:r>
      <w:r w:rsidRPr="00CE6FA6">
        <w:tab/>
        <w:t>‘He/She gave money to me too</w:t>
      </w:r>
      <w:r w:rsidRPr="00CE6FA6">
        <w:rPr>
          <w:lang w:val="x-none"/>
        </w:rPr>
        <w:t>.’</w:t>
      </w:r>
    </w:p>
    <w:p w14:paraId="1E6D7E6F" w14:textId="699836FF" w:rsidR="00FC12D5" w:rsidRPr="00CE6FA6" w:rsidRDefault="00FC12D5" w:rsidP="00C30A26">
      <w:pPr>
        <w:tabs>
          <w:tab w:val="left" w:pos="720"/>
          <w:tab w:val="left" w:pos="1080"/>
        </w:tabs>
      </w:pPr>
    </w:p>
    <w:p w14:paraId="0F82CA34" w14:textId="72232254" w:rsidR="00FC12D5" w:rsidRPr="00CE6FA6" w:rsidRDefault="00FC12D5" w:rsidP="00FC12D5">
      <w:pPr>
        <w:tabs>
          <w:tab w:val="left" w:pos="720"/>
          <w:tab w:val="left" w:pos="1080"/>
          <w:tab w:val="left" w:pos="2430"/>
          <w:tab w:val="left" w:pos="3330"/>
          <w:tab w:val="left" w:pos="4500"/>
        </w:tabs>
        <w:rPr>
          <w:lang w:val="x-none"/>
        </w:rPr>
      </w:pPr>
      <w:r w:rsidRPr="00CE6FA6">
        <w:tab/>
        <w:t>e</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pē]</w:t>
      </w:r>
      <w:r w:rsidRPr="00CE6FA6">
        <w:rPr>
          <w:rFonts w:ascii="Doulos SIL" w:hAnsi="Doulos SIL" w:cs="Doulos SIL"/>
          <w:lang w:val="x-none"/>
        </w:rPr>
        <w:tab/>
        <w:t>mòbōlì]</w:t>
      </w:r>
      <w:r w:rsidRPr="00CE6FA6">
        <w:rPr>
          <w:rFonts w:ascii="Doulos SIL" w:hAnsi="Doulos SIL" w:cs="Doulos SIL"/>
          <w:lang w:val="x-none"/>
        </w:rPr>
        <w:tab/>
        <w:t>māyⁿ</w:t>
      </w:r>
    </w:p>
    <w:p w14:paraId="12EC7185" w14:textId="7FEFB39F" w:rsidR="00FC12D5" w:rsidRPr="00CE6FA6" w:rsidRDefault="00FC12D5" w:rsidP="00FC12D5">
      <w:pPr>
        <w:tabs>
          <w:tab w:val="left" w:pos="720"/>
          <w:tab w:val="left" w:pos="1080"/>
          <w:tab w:val="left" w:pos="2430"/>
          <w:tab w:val="left" w:pos="3330"/>
          <w:tab w:val="left" w:pos="4500"/>
        </w:tabs>
        <w:rPr>
          <w:lang w:val="x-none"/>
        </w:rPr>
      </w:pPr>
      <w:r w:rsidRPr="00CE6FA6">
        <w:tab/>
      </w:r>
      <w:r w:rsidRPr="00CE6FA6">
        <w:tab/>
        <w:t>[[Seydou</w:t>
      </w:r>
      <w:r w:rsidRPr="00CE6FA6">
        <w:tab/>
      </w:r>
      <w:r w:rsidRPr="00CE6FA6">
        <w:rPr>
          <w:b/>
        </w:rPr>
        <w:t>too</w:t>
      </w:r>
      <w:r w:rsidRPr="00CE6FA6">
        <w:t>]</w:t>
      </w:r>
      <w:r w:rsidRPr="00CE6FA6">
        <w:tab/>
        <w:t>vehicle]</w:t>
      </w:r>
      <w:r w:rsidRPr="00CE6FA6">
        <w:tab/>
        <w:t>be</w:t>
      </w:r>
      <w:r w:rsidRPr="00CE6FA6">
        <w:rPr>
          <w:lang w:val="x-none"/>
        </w:rPr>
        <w:t>.ruined.Pfv</w:t>
      </w:r>
    </w:p>
    <w:p w14:paraId="29CAE4B5" w14:textId="3EC8CDED" w:rsidR="00FC12D5" w:rsidRPr="00CE6FA6" w:rsidRDefault="00FC12D5" w:rsidP="00C30A26">
      <w:pPr>
        <w:tabs>
          <w:tab w:val="left" w:pos="720"/>
          <w:tab w:val="left" w:pos="1080"/>
        </w:tabs>
      </w:pPr>
      <w:r w:rsidRPr="00CE6FA6">
        <w:tab/>
      </w:r>
      <w:r w:rsidRPr="00CE6FA6">
        <w:tab/>
        <w:t>‘Seydou’s vehicle too broke down</w:t>
      </w:r>
      <w:r w:rsidRPr="00CE6FA6">
        <w:rPr>
          <w:lang w:val="x-none"/>
        </w:rPr>
        <w:t>.’</w:t>
      </w:r>
    </w:p>
    <w:p w14:paraId="14D30538" w14:textId="1FA45765" w:rsidR="00C30A26" w:rsidRPr="00CE6FA6" w:rsidRDefault="00C30A26" w:rsidP="00C30A26"/>
    <w:p w14:paraId="7EB96EB1" w14:textId="73DD2253" w:rsidR="00FC12D5" w:rsidRPr="00CE6FA6" w:rsidRDefault="00FC12D5" w:rsidP="00C30A26">
      <w:r w:rsidRPr="00CE6FA6">
        <w:rPr>
          <w:rFonts w:ascii="Doulos SIL" w:hAnsi="Doulos SIL" w:cs="Doulos SIL"/>
        </w:rPr>
        <w:t>pe</w:t>
      </w:r>
      <w:r w:rsidRPr="00CE6FA6">
        <w:rPr>
          <w:rFonts w:ascii="Doulos SIL" w:hAnsi="Doulos SIL" w:cs="Doulos SIL"/>
          <w:lang w:val="x-none"/>
        </w:rPr>
        <w:t>̄</w:t>
      </w:r>
      <w:r w:rsidRPr="00CE6FA6">
        <w:rPr>
          <w:lang w:val="x-none"/>
        </w:rPr>
        <w:t xml:space="preserve"> is not used with clausal scope. </w:t>
      </w:r>
    </w:p>
    <w:p w14:paraId="5B0FD6EB" w14:textId="77777777" w:rsidR="00C30A26" w:rsidRPr="00CE6FA6" w:rsidRDefault="00C30A26" w:rsidP="00C30A26"/>
    <w:p w14:paraId="09B4CD57" w14:textId="77777777" w:rsidR="00C30A26" w:rsidRPr="00CE6FA6" w:rsidRDefault="00C30A26" w:rsidP="00C30A26"/>
    <w:p w14:paraId="78363F85" w14:textId="72FB2C09" w:rsidR="00C30A26" w:rsidRPr="00CE6FA6" w:rsidRDefault="00C30A26" w:rsidP="00C30A26">
      <w:pPr>
        <w:pStyle w:val="Heading3"/>
      </w:pPr>
      <w:bookmarkStart w:id="2569" w:name="_Toc76129976"/>
      <w:bookmarkStart w:id="2570" w:name="_Toc115206972"/>
      <w:r w:rsidRPr="00CE6FA6">
        <w:t>‘Even’ (</w:t>
      </w:r>
      <w:r w:rsidR="00467A60" w:rsidRPr="00CE6FA6">
        <w:rPr>
          <w:rFonts w:ascii="Doulos SIL" w:hAnsi="Doulos SIL"/>
        </w:rPr>
        <w:t>ha</w:t>
      </w:r>
      <w:r w:rsidR="00467A60" w:rsidRPr="00CE6FA6">
        <w:rPr>
          <w:rFonts w:ascii="Doulos SIL" w:hAnsi="Doulos SIL"/>
          <w:lang w:val="x-none"/>
        </w:rPr>
        <w:t>̀li</w:t>
      </w:r>
      <w:r w:rsidR="002F527D" w:rsidRPr="00CE6FA6">
        <w:rPr>
          <w:rFonts w:ascii="Doulos SIL" w:hAnsi="Doulos SIL"/>
          <w:lang w:val="x-none"/>
        </w:rPr>
        <w:t>̀</w:t>
      </w:r>
      <w:r w:rsidR="00106681" w:rsidRPr="00CE6FA6">
        <w:rPr>
          <w:lang w:val="x-none"/>
        </w:rPr>
        <w:t>)</w:t>
      </w:r>
      <w:bookmarkEnd w:id="2569"/>
      <w:bookmarkEnd w:id="2570"/>
    </w:p>
    <w:p w14:paraId="542FC501" w14:textId="69D9B954" w:rsidR="00C30A26" w:rsidRPr="00CE6FA6" w:rsidRDefault="00D408F0" w:rsidP="00C30A26">
      <w:r w:rsidRPr="00CE6FA6">
        <w:t xml:space="preserve">‘Even’ can be expressed with </w:t>
      </w:r>
      <w:r w:rsidRPr="00CE6FA6">
        <w:rPr>
          <w:rFonts w:ascii="Doulos SIL" w:hAnsi="Doulos SIL" w:cs="Doulos SIL"/>
        </w:rPr>
        <w:t>ha</w:t>
      </w:r>
      <w:r w:rsidRPr="00CE6FA6">
        <w:rPr>
          <w:rFonts w:ascii="Doulos SIL" w:hAnsi="Doulos SIL" w:cs="Doulos SIL"/>
          <w:lang w:val="x-none"/>
        </w:rPr>
        <w:t>̀li</w:t>
      </w:r>
      <w:r w:rsidR="002F527D" w:rsidRPr="00CE6FA6">
        <w:rPr>
          <w:rFonts w:ascii="Doulos SIL" w:hAnsi="Doulos SIL" w:cs="Doulos SIL"/>
          <w:lang w:val="x-none"/>
        </w:rPr>
        <w:t>̀</w:t>
      </w:r>
      <w:r w:rsidRPr="00CE6FA6">
        <w:rPr>
          <w:lang w:val="x-none"/>
        </w:rPr>
        <w:t>, the local variant of a regionally widespread form. It is limited to clause-initial position, indicating that it is not syntactically bracketed with any specific constituent. In (</w:t>
      </w:r>
      <w:r w:rsidR="00E53897" w:rsidRPr="00CE6FA6">
        <w:t>866</w:t>
      </w:r>
      <w:r w:rsidRPr="00CE6FA6">
        <w:rPr>
          <w:lang w:val="x-none"/>
        </w:rPr>
        <w:t>a) the pragmatic focus is on the verb, while in (</w:t>
      </w:r>
      <w:r w:rsidR="00E53897" w:rsidRPr="00CE6FA6">
        <w:t>866</w:t>
      </w:r>
      <w:r w:rsidRPr="00CE6FA6">
        <w:rPr>
          <w:lang w:val="x-none"/>
        </w:rPr>
        <w:t xml:space="preserve">b) it is on the subject (‘child’). A nonverbal constituent can be singled out by adding </w:t>
      </w:r>
      <w:r w:rsidRPr="00CE6FA6">
        <w:rPr>
          <w:rFonts w:ascii="Doulos SIL" w:hAnsi="Doulos SIL" w:cs="Doulos SIL"/>
          <w:lang w:val="x-none"/>
        </w:rPr>
        <w:t>pē</w:t>
      </w:r>
      <w:r w:rsidRPr="00CE6FA6">
        <w:rPr>
          <w:lang w:val="x-none"/>
        </w:rPr>
        <w:t xml:space="preserve"> ‘too’ as in (</w:t>
      </w:r>
      <w:r w:rsidR="00E53897" w:rsidRPr="00CE6FA6">
        <w:t>866</w:t>
      </w:r>
      <w:r w:rsidRPr="00CE6FA6">
        <w:rPr>
          <w:lang w:val="x-none"/>
        </w:rPr>
        <w:t xml:space="preserve">b). </w:t>
      </w:r>
    </w:p>
    <w:p w14:paraId="055E16AE" w14:textId="77777777" w:rsidR="00D408F0" w:rsidRPr="00CE6FA6" w:rsidRDefault="00D408F0" w:rsidP="00C30A26"/>
    <w:p w14:paraId="383A29B9" w14:textId="77F0F7D3" w:rsidR="00D408F0" w:rsidRPr="00CE6FA6" w:rsidRDefault="00D408F0" w:rsidP="00D408F0">
      <w:pPr>
        <w:tabs>
          <w:tab w:val="left" w:pos="720"/>
          <w:tab w:val="left" w:pos="1080"/>
          <w:tab w:val="left" w:pos="1980"/>
          <w:tab w:val="left" w:pos="3060"/>
          <w:tab w:val="left" w:pos="4230"/>
        </w:tabs>
        <w:rPr>
          <w:lang w:val="x-none"/>
        </w:rPr>
      </w:pPr>
      <w:r w:rsidRPr="00CE6FA6">
        <w:t>(</w:t>
      </w:r>
      <w:r w:rsidR="00E53897" w:rsidRPr="00CE6FA6">
        <w:t>866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hàlī</w:t>
      </w:r>
      <w:r w:rsidRPr="00CE6FA6">
        <w:rPr>
          <w:rFonts w:ascii="Doulos SIL" w:hAnsi="Doulos SIL" w:cs="Doulos SIL"/>
          <w:lang w:val="x-none"/>
        </w:rPr>
        <w:tab/>
        <w:t>à</w:t>
      </w:r>
      <w:r w:rsidRPr="00CE6FA6">
        <w:rPr>
          <w:rFonts w:ascii="Doulos SIL" w:hAnsi="Doulos SIL" w:cs="Doulos SIL"/>
          <w:lang w:val="x-none"/>
        </w:rPr>
        <w:tab/>
        <w:t>tè</w:t>
      </w:r>
      <w:r w:rsidRPr="00CE6FA6">
        <w:rPr>
          <w:rFonts w:ascii="Doulos SIL" w:hAnsi="Doulos SIL" w:cs="Doulos SIL"/>
          <w:lang w:val="x-none"/>
        </w:rPr>
        <w:tab/>
        <w:t>bōỳ</w:t>
      </w:r>
    </w:p>
    <w:p w14:paraId="2A5F7ECB" w14:textId="26D988A1" w:rsidR="00D408F0" w:rsidRPr="00CE6FA6" w:rsidRDefault="00D408F0" w:rsidP="00D408F0">
      <w:pPr>
        <w:tabs>
          <w:tab w:val="left" w:pos="720"/>
          <w:tab w:val="left" w:pos="1080"/>
          <w:tab w:val="left" w:pos="1980"/>
          <w:tab w:val="left" w:pos="3060"/>
          <w:tab w:val="left" w:pos="4230"/>
        </w:tabs>
        <w:rPr>
          <w:lang w:val="x-none"/>
        </w:rPr>
      </w:pPr>
      <w:r w:rsidRPr="00CE6FA6">
        <w:rPr>
          <w:lang w:val="x-none"/>
        </w:rPr>
        <w:tab/>
      </w:r>
      <w:r w:rsidRPr="00CE6FA6">
        <w:rPr>
          <w:lang w:val="x-none"/>
        </w:rPr>
        <w:tab/>
      </w:r>
      <w:r w:rsidRPr="00CE6FA6">
        <w:rPr>
          <w:b/>
          <w:bCs/>
          <w:lang w:val="x-none"/>
        </w:rPr>
        <w:t>even</w:t>
      </w:r>
      <w:r w:rsidRPr="00CE6FA6">
        <w:rPr>
          <w:lang w:val="x-none"/>
        </w:rPr>
        <w:tab/>
        <w:t>3</w:t>
      </w:r>
      <w:r w:rsidR="00430064" w:rsidRPr="00CE6FA6">
        <w:rPr>
          <w:lang w:val="x-none"/>
        </w:rPr>
        <w:t>Sg</w:t>
      </w:r>
      <w:r w:rsidRPr="00CE6FA6">
        <w:rPr>
          <w:lang w:val="x-none"/>
        </w:rPr>
        <w:tab/>
        <w:t>PfvNeg</w:t>
      </w:r>
      <w:r w:rsidRPr="00CE6FA6">
        <w:rPr>
          <w:lang w:val="x-none"/>
        </w:rPr>
        <w:tab/>
        <w:t>greet.Pfv</w:t>
      </w:r>
    </w:p>
    <w:p w14:paraId="2C8FEA65" w14:textId="77777777" w:rsidR="00D408F0" w:rsidRPr="00CE6FA6" w:rsidRDefault="00D408F0" w:rsidP="00D408F0">
      <w:pPr>
        <w:tabs>
          <w:tab w:val="left" w:pos="720"/>
          <w:tab w:val="left" w:pos="1080"/>
        </w:tabs>
      </w:pPr>
      <w:r w:rsidRPr="00CE6FA6">
        <w:rPr>
          <w:lang w:val="x-none"/>
        </w:rPr>
        <w:tab/>
      </w:r>
      <w:r w:rsidRPr="00CE6FA6">
        <w:rPr>
          <w:lang w:val="x-none"/>
        </w:rPr>
        <w:tab/>
        <w:t>‘He/She didn’t even say hello.’</w:t>
      </w:r>
      <w:r w:rsidRPr="00CE6FA6">
        <w:rPr>
          <w:lang w:val="x-none"/>
        </w:rPr>
        <w:tab/>
      </w:r>
    </w:p>
    <w:p w14:paraId="4C026DB1" w14:textId="77777777" w:rsidR="00D408F0" w:rsidRPr="00CE6FA6" w:rsidRDefault="00D408F0" w:rsidP="00D408F0">
      <w:pPr>
        <w:tabs>
          <w:tab w:val="left" w:pos="720"/>
          <w:tab w:val="left" w:pos="1080"/>
          <w:tab w:val="left" w:pos="1800"/>
          <w:tab w:val="left" w:pos="2700"/>
          <w:tab w:val="left" w:pos="3420"/>
          <w:tab w:val="left" w:pos="4050"/>
          <w:tab w:val="left" w:pos="5310"/>
          <w:tab w:val="left" w:pos="6030"/>
          <w:tab w:val="left" w:pos="6930"/>
        </w:tabs>
      </w:pPr>
    </w:p>
    <w:p w14:paraId="47A5A296" w14:textId="000ABD21" w:rsidR="00C30A26" w:rsidRPr="00CE6FA6" w:rsidRDefault="00D408F0" w:rsidP="005E7E6F">
      <w:pPr>
        <w:keepNext/>
        <w:tabs>
          <w:tab w:val="left" w:pos="720"/>
          <w:tab w:val="left" w:pos="1080"/>
          <w:tab w:val="left" w:pos="1800"/>
          <w:tab w:val="left" w:pos="2700"/>
          <w:tab w:val="left" w:pos="3510"/>
          <w:tab w:val="left" w:pos="4230"/>
          <w:tab w:val="left" w:pos="5580"/>
          <w:tab w:val="left" w:pos="6390"/>
          <w:tab w:val="left" w:pos="7560"/>
        </w:tabs>
        <w:rPr>
          <w:rFonts w:ascii="Doulos SIL" w:hAnsi="Doulos SIL"/>
        </w:rPr>
      </w:pPr>
      <w:r w:rsidRPr="00CE6FA6">
        <w:lastRenderedPageBreak/>
        <w:tab/>
        <w:t>b</w:t>
      </w:r>
      <w:r w:rsidRPr="00CE6FA6">
        <w:rPr>
          <w:lang w:val="x-none"/>
        </w:rPr>
        <w:t>.</w:t>
      </w:r>
      <w:r w:rsidR="00C30A26" w:rsidRPr="00CE6FA6">
        <w:tab/>
      </w:r>
      <w:r w:rsidR="007D0145" w:rsidRPr="00CE6FA6">
        <w:rPr>
          <w:rFonts w:ascii="Doulos SIL" w:hAnsi="Doulos SIL"/>
        </w:rPr>
        <w:t>ha</w:t>
      </w:r>
      <w:r w:rsidR="007D0145" w:rsidRPr="00CE6FA6">
        <w:rPr>
          <w:rFonts w:ascii="Doulos SIL" w:hAnsi="Doulos SIL"/>
          <w:lang w:val="x-none"/>
        </w:rPr>
        <w:t>̀li</w:t>
      </w:r>
      <w:r w:rsidR="002F527D" w:rsidRPr="00CE6FA6">
        <w:rPr>
          <w:rFonts w:ascii="Doulos SIL" w:hAnsi="Doulos SIL"/>
          <w:lang w:val="x-none"/>
        </w:rPr>
        <w:t>̀</w:t>
      </w:r>
      <w:r w:rsidR="007D0145" w:rsidRPr="00CE6FA6">
        <w:rPr>
          <w:rFonts w:ascii="Doulos SIL" w:hAnsi="Doulos SIL"/>
          <w:lang w:val="x-none"/>
        </w:rPr>
        <w:tab/>
      </w:r>
      <w:r w:rsidRPr="00CE6FA6">
        <w:rPr>
          <w:rFonts w:ascii="Doulos SIL" w:hAnsi="Doulos SIL"/>
          <w:lang w:val="x-none"/>
        </w:rPr>
        <w:t>[</w:t>
      </w:r>
      <w:r w:rsidR="0049195C" w:rsidRPr="00CE6FA6">
        <w:rPr>
          <w:rFonts w:ascii="Doulos SIL" w:hAnsi="Doulos SIL"/>
          <w:lang w:val="x-none"/>
        </w:rPr>
        <w:t>jɛ́náⁿ</w:t>
      </w:r>
      <w:r w:rsidR="007D0145" w:rsidRPr="00CE6FA6">
        <w:rPr>
          <w:rFonts w:ascii="Doulos SIL" w:hAnsi="Doulos SIL"/>
          <w:lang w:val="x-none"/>
        </w:rPr>
        <w:tab/>
      </w:r>
      <w:r w:rsidR="00467A60" w:rsidRPr="00CE6FA6">
        <w:rPr>
          <w:rFonts w:ascii="Doulos SIL" w:hAnsi="Doulos SIL"/>
          <w:lang w:val="x-none"/>
        </w:rPr>
        <w:t>(</w:t>
      </w:r>
      <w:r w:rsidR="007D0145" w:rsidRPr="00CE6FA6">
        <w:rPr>
          <w:rFonts w:ascii="Doulos SIL" w:hAnsi="Doulos SIL"/>
          <w:lang w:val="x-none"/>
        </w:rPr>
        <w:t>pe</w:t>
      </w:r>
      <w:r w:rsidR="0000000F" w:rsidRPr="00CE6FA6">
        <w:rPr>
          <w:rFonts w:ascii="Doulos SIL" w:hAnsi="Doulos SIL"/>
          <w:lang w:val="x-none"/>
        </w:rPr>
        <w:t>̄</w:t>
      </w:r>
      <w:r w:rsidR="00467A60" w:rsidRPr="00CE6FA6">
        <w:rPr>
          <w:rFonts w:ascii="Doulos SIL" w:hAnsi="Doulos SIL"/>
          <w:lang w:val="x-none"/>
        </w:rPr>
        <w:t>)</w:t>
      </w:r>
      <w:r w:rsidR="00344B24" w:rsidRPr="00CE6FA6">
        <w:rPr>
          <w:rFonts w:ascii="Doulos SIL" w:hAnsi="Doulos SIL"/>
          <w:lang w:val="x-none"/>
        </w:rPr>
        <w:t>]</w:t>
      </w:r>
      <w:r w:rsidR="00C30A26" w:rsidRPr="00CE6FA6">
        <w:rPr>
          <w:rFonts w:ascii="Doulos SIL" w:hAnsi="Doulos SIL"/>
        </w:rPr>
        <w:tab/>
      </w:r>
      <w:r w:rsidR="0000000F" w:rsidRPr="00CE6FA6">
        <w:rPr>
          <w:rFonts w:ascii="Doulos SIL" w:hAnsi="Doulos SIL"/>
        </w:rPr>
        <w:t>ge</w:t>
      </w:r>
      <w:r w:rsidR="00155FC5" w:rsidRPr="00CE6FA6">
        <w:rPr>
          <w:rFonts w:ascii="Doulos SIL" w:hAnsi="Doulos SIL"/>
          <w:lang w:val="x-none"/>
        </w:rPr>
        <w:t>̄</w:t>
      </w:r>
      <w:r w:rsidR="0000000F" w:rsidRPr="00CE6FA6">
        <w:rPr>
          <w:rFonts w:ascii="Doulos SIL" w:hAnsi="Doulos SIL"/>
          <w:lang w:val="x-none"/>
        </w:rPr>
        <w:t>=</w:t>
      </w:r>
      <w:r w:rsidR="0000000F" w:rsidRPr="00CE6FA6">
        <w:rPr>
          <w:rFonts w:ascii="Doulos SIL" w:hAnsi="Doulos SIL"/>
          <w:lang w:val="x-none"/>
        </w:rPr>
        <w:tab/>
        <w:t>ē</w:t>
      </w:r>
      <w:r w:rsidR="0000000F" w:rsidRPr="00CE6FA6">
        <w:rPr>
          <w:rFonts w:ascii="Doulos SIL" w:hAnsi="Doulos SIL"/>
        </w:rPr>
        <w:t>ni</w:t>
      </w:r>
      <w:r w:rsidR="0000000F" w:rsidRPr="00CE6FA6">
        <w:rPr>
          <w:rFonts w:ascii="Doulos SIL" w:hAnsi="Doulos SIL"/>
          <w:lang w:val="x-none"/>
        </w:rPr>
        <w:t>̀</w:t>
      </w:r>
      <w:r w:rsidR="0000000F" w:rsidRPr="00CE6FA6">
        <w:rPr>
          <w:rFonts w:ascii="Doulos SIL" w:hAnsi="Doulos SIL"/>
        </w:rPr>
        <w:tab/>
      </w:r>
      <w:r w:rsidR="00467A60" w:rsidRPr="00CE6FA6">
        <w:rPr>
          <w:rFonts w:ascii="Doulos SIL" w:hAnsi="Doulos SIL"/>
        </w:rPr>
        <w:t>[[</w:t>
      </w:r>
      <w:r w:rsidR="0000000F" w:rsidRPr="00CE6FA6">
        <w:rPr>
          <w:rFonts w:ascii="Doulos SIL" w:hAnsi="Doulos SIL"/>
        </w:rPr>
        <w:t>k</w:t>
      </w:r>
      <w:r w:rsidR="0000000F" w:rsidRPr="00CE6FA6">
        <w:rPr>
          <w:rFonts w:ascii="Doulos SIL" w:hAnsi="Doulos SIL"/>
          <w:lang w:val="x-none"/>
        </w:rPr>
        <w:t>ɔ̀</w:t>
      </w:r>
      <w:r w:rsidR="00B63FB5" w:rsidRPr="00CE6FA6">
        <w:rPr>
          <w:rFonts w:ascii="Doulos SIL" w:hAnsi="Doulos SIL"/>
          <w:lang w:val="x-none"/>
        </w:rPr>
        <w:t>ŋ</w:t>
      </w:r>
      <w:r w:rsidR="00B63FB5" w:rsidRPr="00CE6FA6">
        <w:rPr>
          <w:rFonts w:ascii="Doulos SIL" w:hAnsi="Doulos SIL"/>
          <w:lang w:val="x-none"/>
        </w:rPr>
        <w:tab/>
        <w:t>k</w:t>
      </w:r>
      <w:r w:rsidR="0000000F" w:rsidRPr="00CE6FA6">
        <w:rPr>
          <w:rFonts w:ascii="Doulos SIL" w:hAnsi="Doulos SIL"/>
          <w:lang w:val="x-none"/>
        </w:rPr>
        <w:t>ā</w:t>
      </w:r>
      <w:r w:rsidR="00C87E9C" w:rsidRPr="00CE6FA6">
        <w:rPr>
          <w:rFonts w:ascii="Doulos SIL" w:hAnsi="Doulos SIL"/>
          <w:lang w:val="x-none"/>
        </w:rPr>
        <w:t>yⁿ</w:t>
      </w:r>
      <w:r w:rsidR="00467A60" w:rsidRPr="00CE6FA6">
        <w:rPr>
          <w:rFonts w:ascii="Doulos SIL" w:hAnsi="Doulos SIL"/>
          <w:lang w:val="x-none"/>
        </w:rPr>
        <w:t>]</w:t>
      </w:r>
      <w:r w:rsidR="0000000F" w:rsidRPr="00CE6FA6">
        <w:rPr>
          <w:rFonts w:ascii="Doulos SIL" w:hAnsi="Doulos SIL"/>
          <w:lang w:val="x-none"/>
        </w:rPr>
        <w:tab/>
        <w:t>te</w:t>
      </w:r>
      <w:r w:rsidR="007E4C4C" w:rsidRPr="00CE6FA6">
        <w:rPr>
          <w:rFonts w:ascii="Doulos SIL" w:hAnsi="Doulos SIL"/>
          <w:lang w:val="x-none"/>
        </w:rPr>
        <w:t>̄</w:t>
      </w:r>
      <w:r w:rsidR="00467A60" w:rsidRPr="00CE6FA6">
        <w:rPr>
          <w:rFonts w:ascii="Doulos SIL" w:hAnsi="Doulos SIL"/>
          <w:lang w:val="x-none"/>
        </w:rPr>
        <w:t>]</w:t>
      </w:r>
    </w:p>
    <w:p w14:paraId="385B2B8F" w14:textId="088EDBDF" w:rsidR="00C30A26" w:rsidRPr="00CE6FA6" w:rsidRDefault="00C30A26" w:rsidP="005E7E6F">
      <w:pPr>
        <w:keepNext/>
        <w:tabs>
          <w:tab w:val="left" w:pos="720"/>
          <w:tab w:val="left" w:pos="1080"/>
          <w:tab w:val="left" w:pos="1800"/>
          <w:tab w:val="left" w:pos="2700"/>
          <w:tab w:val="left" w:pos="3510"/>
          <w:tab w:val="left" w:pos="4230"/>
          <w:tab w:val="left" w:pos="5580"/>
          <w:tab w:val="left" w:pos="6390"/>
          <w:tab w:val="left" w:pos="7560"/>
        </w:tabs>
      </w:pPr>
      <w:r w:rsidRPr="00CE6FA6">
        <w:rPr>
          <w:i/>
        </w:rPr>
        <w:tab/>
      </w:r>
      <w:r w:rsidRPr="00CE6FA6">
        <w:tab/>
      </w:r>
      <w:r w:rsidRPr="00CE6FA6">
        <w:rPr>
          <w:b/>
          <w:bCs/>
        </w:rPr>
        <w:t>even</w:t>
      </w:r>
      <w:r w:rsidRPr="00CE6FA6">
        <w:tab/>
      </w:r>
      <w:r w:rsidR="00D408F0" w:rsidRPr="00CE6FA6">
        <w:t>[</w:t>
      </w:r>
      <w:r w:rsidRPr="00CE6FA6">
        <w:t>child</w:t>
      </w:r>
      <w:r w:rsidR="00344B24" w:rsidRPr="00CE6FA6">
        <w:tab/>
      </w:r>
      <w:r w:rsidR="00467A60" w:rsidRPr="00CE6FA6">
        <w:t>(</w:t>
      </w:r>
      <w:r w:rsidR="00344B24" w:rsidRPr="00CE6FA6">
        <w:t>too</w:t>
      </w:r>
      <w:r w:rsidR="00467A60" w:rsidRPr="00CE6FA6">
        <w:t>)</w:t>
      </w:r>
      <w:r w:rsidR="00344B24" w:rsidRPr="00CE6FA6">
        <w:t>]</w:t>
      </w:r>
      <w:r w:rsidR="00344B24" w:rsidRPr="00CE6FA6">
        <w:tab/>
        <w:t>Ipfv</w:t>
      </w:r>
      <w:r w:rsidR="00344B24" w:rsidRPr="00CE6FA6">
        <w:tab/>
        <w:t>be</w:t>
      </w:r>
      <w:r w:rsidR="00344B24" w:rsidRPr="00CE6FA6">
        <w:rPr>
          <w:lang w:val="x-none"/>
        </w:rPr>
        <w:t>.able.Ipfv</w:t>
      </w:r>
      <w:r w:rsidR="00344B24" w:rsidRPr="00CE6FA6">
        <w:rPr>
          <w:lang w:val="x-none"/>
        </w:rPr>
        <w:tab/>
      </w:r>
      <w:r w:rsidR="00467A60" w:rsidRPr="00CE6FA6">
        <w:rPr>
          <w:lang w:val="x-none"/>
        </w:rPr>
        <w:t>[</w:t>
      </w:r>
      <w:r w:rsidR="00344B24" w:rsidRPr="00CE6FA6">
        <w:rPr>
          <w:lang w:val="x-none"/>
        </w:rPr>
        <w:t>[Dem</w:t>
      </w:r>
      <w:r w:rsidR="00344B24" w:rsidRPr="00CE6FA6">
        <w:rPr>
          <w:lang w:val="x-none"/>
        </w:rPr>
        <w:tab/>
        <w:t>work(n)</w:t>
      </w:r>
      <w:r w:rsidR="00467A60" w:rsidRPr="00CE6FA6">
        <w:rPr>
          <w:lang w:val="x-none"/>
        </w:rPr>
        <w:t>]</w:t>
      </w:r>
      <w:r w:rsidR="00467A60" w:rsidRPr="00CE6FA6">
        <w:rPr>
          <w:lang w:val="x-none"/>
        </w:rPr>
        <w:tab/>
        <w:t>Dat]</w:t>
      </w:r>
    </w:p>
    <w:p w14:paraId="5D4A705D" w14:textId="250463D7" w:rsidR="00DC5466" w:rsidRPr="00CE6FA6" w:rsidRDefault="00C30A26" w:rsidP="00C30A26">
      <w:pPr>
        <w:tabs>
          <w:tab w:val="left" w:pos="720"/>
          <w:tab w:val="left" w:pos="1080"/>
        </w:tabs>
      </w:pPr>
      <w:r w:rsidRPr="00CE6FA6">
        <w:tab/>
      </w:r>
      <w:r w:rsidRPr="00CE6FA6">
        <w:tab/>
        <w:t xml:space="preserve">‘Even a child </w:t>
      </w:r>
      <w:r w:rsidR="00D408F0" w:rsidRPr="00CE6FA6">
        <w:t>is capable of (doing)</w:t>
      </w:r>
      <w:r w:rsidRPr="00CE6FA6">
        <w:t xml:space="preserve"> this work.’</w:t>
      </w:r>
    </w:p>
    <w:p w14:paraId="464E7C71" w14:textId="77777777" w:rsidR="00DC5466" w:rsidRPr="00CE6FA6" w:rsidRDefault="00DC5466" w:rsidP="00DC5466"/>
    <w:p w14:paraId="4C08CE12" w14:textId="77777777" w:rsidR="00DC5466" w:rsidRPr="00CE6FA6" w:rsidRDefault="00DC5466" w:rsidP="00DC5466"/>
    <w:p w14:paraId="08D66C46" w14:textId="322FC7CB" w:rsidR="00DC5466" w:rsidRPr="00CE6FA6" w:rsidRDefault="00DC5466" w:rsidP="00DC5466">
      <w:pPr>
        <w:pStyle w:val="Heading3"/>
      </w:pPr>
      <w:bookmarkStart w:id="2571" w:name="_Toc115206973"/>
      <w:r w:rsidRPr="00CE6FA6">
        <w:t>‘A fortiori’ (</w:t>
      </w:r>
      <w:r w:rsidRPr="00CE6FA6">
        <w:rPr>
          <w:rFonts w:ascii="Doulos SIL" w:hAnsi="Doulos SIL"/>
          <w:lang w:val="x-none"/>
        </w:rPr>
        <w:t>sōkàālà</w:t>
      </w:r>
      <w:r w:rsidRPr="00CE6FA6">
        <w:rPr>
          <w:lang w:val="x-none"/>
        </w:rPr>
        <w:t>)</w:t>
      </w:r>
      <w:bookmarkEnd w:id="2571"/>
    </w:p>
    <w:p w14:paraId="3216FDF4" w14:textId="5ADA094A" w:rsidR="00DC5466" w:rsidRPr="00CE6FA6" w:rsidRDefault="00F014B8" w:rsidP="00C30A26">
      <w:pPr>
        <w:tabs>
          <w:tab w:val="left" w:pos="720"/>
          <w:tab w:val="left" w:pos="1080"/>
        </w:tabs>
      </w:pPr>
      <w:r w:rsidRPr="00CE6FA6">
        <w:t xml:space="preserve">This form is likely composite </w:t>
      </w:r>
      <w:r w:rsidR="00F51049" w:rsidRPr="00CE6FA6">
        <w:t xml:space="preserve">at least </w:t>
      </w:r>
      <w:r w:rsidRPr="00CE6FA6">
        <w:t>etymologically</w:t>
      </w:r>
      <w:r w:rsidRPr="00CE6FA6">
        <w:rPr>
          <w:lang w:val="x-none"/>
        </w:rPr>
        <w:t>, roughly *</w:t>
      </w:r>
      <w:r w:rsidRPr="00CE6FA6">
        <w:rPr>
          <w:rFonts w:ascii="Doulos SIL" w:hAnsi="Doulos SIL" w:cs="Doulos SIL"/>
          <w:lang w:val="x-none"/>
        </w:rPr>
        <w:t>so</w:t>
      </w:r>
      <w:r w:rsidR="00F51049" w:rsidRPr="00CE6FA6">
        <w:rPr>
          <w:rFonts w:ascii="Doulos SIL" w:hAnsi="Doulos SIL" w:cs="Doulos SIL"/>
          <w:lang w:val="x-none"/>
        </w:rPr>
        <w:t>(ŋ)</w:t>
      </w:r>
      <w:r w:rsidRPr="00CE6FA6">
        <w:rPr>
          <w:rFonts w:ascii="Doulos SIL" w:hAnsi="Doulos SIL" w:cs="Doulos SIL"/>
          <w:lang w:val="x-none"/>
        </w:rPr>
        <w:t>ko</w:t>
      </w:r>
      <w:r w:rsidRPr="00CE6FA6">
        <w:rPr>
          <w:lang w:val="x-none"/>
        </w:rPr>
        <w:t xml:space="preserve"> plus *</w:t>
      </w:r>
      <w:r w:rsidRPr="00CE6FA6">
        <w:rPr>
          <w:rFonts w:ascii="Doulos SIL" w:hAnsi="Doulos SIL" w:cs="Doulos SIL"/>
          <w:lang w:val="x-none"/>
        </w:rPr>
        <w:t>hala</w:t>
      </w:r>
      <w:r w:rsidRPr="00CE6FA6">
        <w:rPr>
          <w:lang w:val="x-none"/>
        </w:rPr>
        <w:t xml:space="preserve">. The first part resembles ‘a fortiori’ forms in </w:t>
      </w:r>
      <w:r w:rsidR="00155FC5" w:rsidRPr="00CE6FA6">
        <w:rPr>
          <w:lang w:val="x-none"/>
        </w:rPr>
        <w:t xml:space="preserve">other </w:t>
      </w:r>
      <w:r w:rsidRPr="00CE6FA6">
        <w:rPr>
          <w:lang w:val="x-none"/>
        </w:rPr>
        <w:t xml:space="preserve">languages of the region (e.g. Bambara </w:t>
      </w:r>
      <w:r w:rsidRPr="00CE6FA6">
        <w:rPr>
          <w:rFonts w:ascii="Doulos SIL" w:hAnsi="Doulos SIL" w:cs="Doulos SIL"/>
          <w:lang w:val="x-none"/>
        </w:rPr>
        <w:t>sǎŋko</w:t>
      </w:r>
      <w:r w:rsidRPr="00CE6FA6">
        <w:rPr>
          <w:lang w:val="x-none"/>
        </w:rPr>
        <w:t xml:space="preserve">, Kelenga </w:t>
      </w:r>
      <w:r w:rsidRPr="00CE6FA6">
        <w:rPr>
          <w:rFonts w:ascii="Doulos SIL" w:hAnsi="Doulos SIL" w:cs="Doulos SIL"/>
          <w:lang w:val="x-none"/>
        </w:rPr>
        <w:t>jàŋgò</w:t>
      </w:r>
      <w:r w:rsidRPr="00CE6FA6">
        <w:rPr>
          <w:lang w:val="x-none"/>
        </w:rPr>
        <w:t xml:space="preserve">). For the second part cf. </w:t>
      </w:r>
      <w:r w:rsidRPr="00CE6FA6">
        <w:rPr>
          <w:rFonts w:ascii="Doulos SIL" w:hAnsi="Doulos SIL" w:cs="Doulos SIL"/>
        </w:rPr>
        <w:t>ha</w:t>
      </w:r>
      <w:r w:rsidRPr="00CE6FA6">
        <w:rPr>
          <w:rFonts w:ascii="Doulos SIL" w:hAnsi="Doulos SIL" w:cs="Doulos SIL"/>
          <w:lang w:val="x-none"/>
        </w:rPr>
        <w:t>̄là/</w:t>
      </w:r>
      <w:r w:rsidRPr="00CE6FA6">
        <w:rPr>
          <w:rFonts w:ascii="Doulos SIL" w:hAnsi="Doulos SIL" w:cs="Doulos SIL"/>
        </w:rPr>
        <w:t>sa</w:t>
      </w:r>
      <w:r w:rsidRPr="00CE6FA6">
        <w:rPr>
          <w:rFonts w:ascii="Doulos SIL" w:hAnsi="Doulos SIL" w:cs="Doulos SIL"/>
          <w:lang w:val="x-none"/>
        </w:rPr>
        <w:t>̄là</w:t>
      </w:r>
      <w:r w:rsidRPr="00CE6FA6">
        <w:rPr>
          <w:lang w:val="x-none"/>
        </w:rPr>
        <w:t xml:space="preserve"> (</w:t>
      </w:r>
      <w:r w:rsidRPr="00CE6FA6">
        <w:t>§17.5.2).</w:t>
      </w:r>
    </w:p>
    <w:p w14:paraId="6655BA61" w14:textId="5890FE6A" w:rsidR="00A24461" w:rsidRPr="00CE6FA6" w:rsidRDefault="00A24461" w:rsidP="00C30A26">
      <w:pPr>
        <w:tabs>
          <w:tab w:val="left" w:pos="720"/>
          <w:tab w:val="left" w:pos="1080"/>
        </w:tabs>
      </w:pPr>
      <w:r w:rsidRPr="00CE6FA6">
        <w:tab/>
      </w:r>
      <w:r w:rsidRPr="00CE6FA6">
        <w:rPr>
          <w:rFonts w:ascii="Doulos SIL" w:hAnsi="Doulos SIL"/>
          <w:lang w:val="x-none"/>
        </w:rPr>
        <w:t>sōkàālà</w:t>
      </w:r>
      <w:r w:rsidRPr="00CE6FA6">
        <w:t xml:space="preserve"> precedes the relevant constituent. An example is (</w:t>
      </w:r>
      <w:r w:rsidR="00E53897" w:rsidRPr="00CE6FA6">
        <w:t>694</w:t>
      </w:r>
      <w:r w:rsidRPr="00CE6FA6">
        <w:t xml:space="preserve">b) in §15.4.3, </w:t>
      </w:r>
      <w:r w:rsidR="00837030" w:rsidRPr="00CE6FA6">
        <w:t>taken from</w:t>
      </w:r>
      <w:r w:rsidRPr="00CE6FA6">
        <w:t xml:space="preserve"> </w:t>
      </w:r>
      <w:r w:rsidRPr="00CE6FA6">
        <w:rPr>
          <w:lang w:val="x-none"/>
        </w:rPr>
        <w:t>2017-03 @ 01:24 to 01:28</w:t>
      </w:r>
      <w:r w:rsidRPr="00CE6FA6">
        <w:t xml:space="preserve">. </w:t>
      </w:r>
    </w:p>
    <w:p w14:paraId="71C9F8F4" w14:textId="77777777" w:rsidR="00C30A26" w:rsidRPr="00CE6FA6" w:rsidRDefault="00C30A26" w:rsidP="00C30A26">
      <w:pPr>
        <w:pStyle w:val="Heading2"/>
      </w:pPr>
      <w:bookmarkStart w:id="2572" w:name="_Toc508617038"/>
      <w:bookmarkStart w:id="2573" w:name="_Toc508943147"/>
      <w:bookmarkStart w:id="2574" w:name="_Toc508943747"/>
      <w:bookmarkStart w:id="2575" w:name="_Toc78376025"/>
      <w:bookmarkStart w:id="2576" w:name="_Toc79406129"/>
      <w:bookmarkStart w:id="2577" w:name="_Toc76129977"/>
      <w:bookmarkStart w:id="2578" w:name="_Toc115206974"/>
      <w:r w:rsidRPr="00CE6FA6">
        <w:t>Preclausal discourse markers</w:t>
      </w:r>
      <w:bookmarkEnd w:id="2572"/>
      <w:bookmarkEnd w:id="2573"/>
      <w:bookmarkEnd w:id="2574"/>
      <w:bookmarkEnd w:id="2575"/>
      <w:bookmarkEnd w:id="2576"/>
      <w:bookmarkEnd w:id="2577"/>
      <w:bookmarkEnd w:id="2578"/>
    </w:p>
    <w:p w14:paraId="5229A78B" w14:textId="56E15DE5" w:rsidR="00C30A26" w:rsidRPr="00CE6FA6" w:rsidRDefault="00731E16" w:rsidP="00C30A26">
      <w:pPr>
        <w:pStyle w:val="Heading3"/>
      </w:pPr>
      <w:bookmarkStart w:id="2579" w:name="_Toc505158353"/>
      <w:bookmarkStart w:id="2580" w:name="_Toc508617041"/>
      <w:bookmarkStart w:id="2581" w:name="_Toc508943150"/>
      <w:bookmarkStart w:id="2582" w:name="_Toc508943750"/>
      <w:bookmarkStart w:id="2583" w:name="_Toc78376030"/>
      <w:bookmarkStart w:id="2584" w:name="_Toc79406134"/>
      <w:r w:rsidRPr="00CE6FA6">
        <w:t xml:space="preserve"> </w:t>
      </w:r>
      <w:bookmarkStart w:id="2585" w:name="_Toc76129978"/>
      <w:bookmarkStart w:id="2586" w:name="_Toc115206975"/>
      <w:r w:rsidR="00C30A26" w:rsidRPr="00CE6FA6">
        <w:t xml:space="preserve">‘But </w:t>
      </w:r>
      <w:bookmarkEnd w:id="2579"/>
      <w:bookmarkEnd w:id="2580"/>
      <w:bookmarkEnd w:id="2581"/>
      <w:bookmarkEnd w:id="2582"/>
      <w:bookmarkEnd w:id="2583"/>
      <w:bookmarkEnd w:id="2584"/>
      <w:r w:rsidR="009D0B1A" w:rsidRPr="00CE6FA6">
        <w:sym w:font="Symbol" w:char="F0BC"/>
      </w:r>
      <w:r w:rsidR="009D0B1A" w:rsidRPr="00CE6FA6">
        <w:t>’</w:t>
      </w:r>
      <w:r w:rsidR="00C30A26" w:rsidRPr="00CE6FA6">
        <w:t xml:space="preserve"> (</w:t>
      </w:r>
      <w:bookmarkEnd w:id="2585"/>
      <w:r w:rsidR="00994156" w:rsidRPr="00CE6FA6">
        <w:rPr>
          <w:rFonts w:ascii="Doulos SIL" w:hAnsi="Doulos SIL" w:cs="Doulos SIL"/>
          <w:lang w:val="x-none"/>
        </w:rPr>
        <w:t>kāā</w:t>
      </w:r>
      <w:r w:rsidR="0083486E" w:rsidRPr="00CE6FA6">
        <w:rPr>
          <w:lang w:val="x-none"/>
        </w:rPr>
        <w:t xml:space="preserve">, </w:t>
      </w:r>
      <w:r w:rsidR="0083486E" w:rsidRPr="00CE6FA6">
        <w:rPr>
          <w:rFonts w:ascii="Doulos SIL" w:hAnsi="Doulos SIL" w:cs="Doulos SIL"/>
          <w:lang w:val="x-none"/>
        </w:rPr>
        <w:t>ŋ̄gàà</w:t>
      </w:r>
      <w:r w:rsidR="00994156" w:rsidRPr="00CE6FA6">
        <w:rPr>
          <w:lang w:val="x-none"/>
        </w:rPr>
        <w:t>)</w:t>
      </w:r>
      <w:bookmarkEnd w:id="2586"/>
    </w:p>
    <w:p w14:paraId="230D6254" w14:textId="4A652D8A" w:rsidR="00C30A26" w:rsidRPr="00CE6FA6" w:rsidRDefault="00E32609" w:rsidP="00C30A26">
      <w:r w:rsidRPr="00CE6FA6">
        <w:t xml:space="preserve">‘But …’ is expressed by clause-initial </w:t>
      </w:r>
      <w:r w:rsidR="00B62D5D" w:rsidRPr="00CE6FA6">
        <w:rPr>
          <w:rFonts w:ascii="Doulos SIL" w:hAnsi="Doulos SIL" w:cs="Doulos SIL"/>
          <w:lang w:val="x-none"/>
        </w:rPr>
        <w:t>kāā</w:t>
      </w:r>
      <w:r w:rsidR="00B62D5D" w:rsidRPr="00CE6FA6">
        <w:rPr>
          <w:lang w:val="x-none"/>
        </w:rPr>
        <w:t xml:space="preserve"> </w:t>
      </w:r>
      <w:r w:rsidR="0083486E" w:rsidRPr="00CE6FA6">
        <w:rPr>
          <w:lang w:val="x-none"/>
        </w:rPr>
        <w:t xml:space="preserve">or a variant such as </w:t>
      </w:r>
      <w:r w:rsidR="0083486E" w:rsidRPr="00CE6FA6">
        <w:rPr>
          <w:rFonts w:ascii="Doulos SIL" w:hAnsi="Doulos SIL" w:cs="Doulos SIL"/>
          <w:lang w:val="x-none"/>
        </w:rPr>
        <w:t>ŋ̄gàà</w:t>
      </w:r>
      <w:r w:rsidR="0083486E" w:rsidRPr="00CE6FA6">
        <w:rPr>
          <w:lang w:val="x-none"/>
        </w:rPr>
        <w:t xml:space="preserve">  </w:t>
      </w:r>
      <w:r w:rsidRPr="00CE6FA6">
        <w:rPr>
          <w:lang w:val="x-none"/>
        </w:rPr>
        <w:t>(</w:t>
      </w:r>
      <w:r w:rsidR="009A6777" w:rsidRPr="00CE6FA6">
        <w:t>867</w:t>
      </w:r>
      <w:r w:rsidRPr="00CE6FA6">
        <w:rPr>
          <w:lang w:val="x-none"/>
        </w:rPr>
        <w:t xml:space="preserve">a-b). </w:t>
      </w:r>
      <w:r w:rsidR="0083486E" w:rsidRPr="00CE6FA6">
        <w:rPr>
          <w:lang w:val="x-none"/>
        </w:rPr>
        <w:t xml:space="preserve">These are local variants of widespread regional forms. </w:t>
      </w:r>
      <w:r w:rsidR="0083486E" w:rsidRPr="00CE6FA6">
        <w:rPr>
          <w:rFonts w:ascii="Doulos SIL" w:hAnsi="Doulos SIL" w:cs="Doulos SIL"/>
          <w:lang w:val="x-none"/>
        </w:rPr>
        <w:t>kāā</w:t>
      </w:r>
      <w:r w:rsidR="0083486E" w:rsidRPr="00CE6FA6">
        <w:rPr>
          <w:lang w:val="x-none"/>
        </w:rPr>
        <w:t xml:space="preserve"> occurs several times in the recordings and seems to be the usual form in Cliffs. </w:t>
      </w:r>
      <w:r w:rsidR="0083486E" w:rsidRPr="00CE6FA6">
        <w:rPr>
          <w:rFonts w:ascii="Doulos SIL" w:hAnsi="Doulos SIL" w:cs="Doulos SIL"/>
          <w:lang w:val="x-none"/>
        </w:rPr>
        <w:t>ŋ̄gàà</w:t>
      </w:r>
      <w:r w:rsidR="0083486E" w:rsidRPr="00CE6FA6">
        <w:rPr>
          <w:lang w:val="x-none"/>
        </w:rPr>
        <w:t xml:space="preserve"> occurred in </w:t>
      </w:r>
      <w:r w:rsidR="00155FC5" w:rsidRPr="00CE6FA6">
        <w:rPr>
          <w:lang w:val="x-none"/>
        </w:rPr>
        <w:t>several</w:t>
      </w:r>
      <w:r w:rsidR="0083486E" w:rsidRPr="00CE6FA6">
        <w:rPr>
          <w:lang w:val="x-none"/>
        </w:rPr>
        <w:t xml:space="preserve"> elicited utterances, perhaps under the influence of other Jenaama varieties. In recordings, </w:t>
      </w:r>
      <w:r w:rsidR="0083486E" w:rsidRPr="00CE6FA6">
        <w:rPr>
          <w:rFonts w:ascii="Doulos SIL" w:hAnsi="Doulos SIL" w:cs="Doulos SIL"/>
          <w:lang w:val="x-none"/>
        </w:rPr>
        <w:t>kāā</w:t>
      </w:r>
      <w:r w:rsidR="0083486E" w:rsidRPr="00CE6FA6">
        <w:rPr>
          <w:lang w:val="x-none"/>
        </w:rPr>
        <w:t xml:space="preserve"> may shorten to </w:t>
      </w:r>
      <w:r w:rsidR="0083486E" w:rsidRPr="00CE6FA6">
        <w:rPr>
          <w:rFonts w:ascii="Doulos SIL" w:hAnsi="Doulos SIL" w:cs="Doulos SIL"/>
          <w:lang w:val="x-none"/>
        </w:rPr>
        <w:t>kā</w:t>
      </w:r>
      <w:r w:rsidR="0083486E" w:rsidRPr="00CE6FA6">
        <w:rPr>
          <w:lang w:val="x-none"/>
        </w:rPr>
        <w:t xml:space="preserve"> before a nasal subject pronominal</w:t>
      </w:r>
      <w:r w:rsidR="00126021" w:rsidRPr="00CE6FA6">
        <w:rPr>
          <w:lang w:val="x-none"/>
        </w:rPr>
        <w:t xml:space="preserve">, as in </w:t>
      </w:r>
      <w:r w:rsidR="00126021" w:rsidRPr="00CE6FA6">
        <w:rPr>
          <w:rFonts w:ascii="Doulos SIL" w:hAnsi="Doulos SIL" w:cs="Doulos SIL"/>
          <w:lang w:val="x-none"/>
        </w:rPr>
        <w:t>kā ǹ tē kìi</w:t>
      </w:r>
      <w:r w:rsidR="00155FC5" w:rsidRPr="00CE6FA6">
        <w:rPr>
          <w:rFonts w:ascii="Doulos SIL" w:hAnsi="Doulos SIL" w:cs="Doulos SIL"/>
          <w:lang w:val="x-none"/>
        </w:rPr>
        <w:t>̀</w:t>
      </w:r>
      <w:r w:rsidR="00126021" w:rsidRPr="00CE6FA6">
        <w:rPr>
          <w:lang w:val="x-none"/>
        </w:rPr>
        <w:t xml:space="preserve"> ‘but I did not get up’ (2017-05 @ 03:27)</w:t>
      </w:r>
      <w:r w:rsidR="0083486E" w:rsidRPr="00CE6FA6">
        <w:rPr>
          <w:lang w:val="x-none"/>
        </w:rPr>
        <w:t xml:space="preserve">. However, </w:t>
      </w:r>
      <w:r w:rsidR="0083486E" w:rsidRPr="00CE6FA6">
        <w:rPr>
          <w:rFonts w:ascii="Doulos SIL" w:hAnsi="Doulos SIL" w:cs="Doulos SIL"/>
          <w:lang w:val="x-none"/>
        </w:rPr>
        <w:t>kāā</w:t>
      </w:r>
      <w:r w:rsidR="0083486E" w:rsidRPr="00CE6FA6">
        <w:rPr>
          <w:lang w:val="x-none"/>
        </w:rPr>
        <w:t xml:space="preserve"> can also be set off prosodically before the clause proper, in which case it is subject to intonational effects (including prolongation) that make identification of lexical tones difficult.</w:t>
      </w:r>
    </w:p>
    <w:p w14:paraId="29767D22" w14:textId="77777777" w:rsidR="00E32609" w:rsidRPr="00CE6FA6" w:rsidRDefault="00E32609" w:rsidP="00C30A26"/>
    <w:p w14:paraId="5381FA65" w14:textId="61424EF4" w:rsidR="00C30A26" w:rsidRPr="00CE6FA6" w:rsidRDefault="00C30A26" w:rsidP="00155FC5">
      <w:pPr>
        <w:tabs>
          <w:tab w:val="left" w:pos="720"/>
          <w:tab w:val="left" w:pos="1080"/>
          <w:tab w:val="left" w:pos="2160"/>
          <w:tab w:val="left" w:pos="3510"/>
          <w:tab w:val="left" w:pos="4770"/>
          <w:tab w:val="left" w:pos="5670"/>
          <w:tab w:val="left" w:pos="6840"/>
        </w:tabs>
      </w:pPr>
      <w:r w:rsidRPr="00CE6FA6">
        <w:t>(</w:t>
      </w:r>
      <w:r w:rsidR="00E53897" w:rsidRPr="00CE6FA6">
        <w:t>867</w:t>
      </w:r>
      <w:r w:rsidRPr="00CE6FA6">
        <w:t>)</w:t>
      </w:r>
      <w:r w:rsidRPr="00CE6FA6">
        <w:tab/>
        <w:t>a.</w:t>
      </w:r>
      <w:r w:rsidRPr="00CE6FA6">
        <w:tab/>
      </w:r>
      <w:r w:rsidR="00242C49" w:rsidRPr="00CE6FA6">
        <w:rPr>
          <w:rFonts w:ascii="Doulos SIL" w:hAnsi="Doulos SIL"/>
        </w:rPr>
        <w:t>se</w:t>
      </w:r>
      <w:r w:rsidR="00242C49" w:rsidRPr="00CE6FA6">
        <w:rPr>
          <w:rFonts w:ascii="Doulos SIL" w:hAnsi="Doulos SIL"/>
          <w:lang w:val="x-none"/>
        </w:rPr>
        <w:t>̀ēdù</w:t>
      </w:r>
      <w:r w:rsidR="00242C49" w:rsidRPr="00CE6FA6">
        <w:rPr>
          <w:rFonts w:ascii="Doulos SIL" w:hAnsi="Doulos SIL"/>
          <w:lang w:val="x-none"/>
        </w:rPr>
        <w:tab/>
        <w:t>bē</w:t>
      </w:r>
      <w:r w:rsidR="00242C49" w:rsidRPr="00CE6FA6">
        <w:rPr>
          <w:rFonts w:ascii="Doulos SIL" w:hAnsi="Doulos SIL"/>
          <w:lang w:val="x-none"/>
        </w:rPr>
        <w:tab/>
        <w:t>[ŋ</w:t>
      </w:r>
      <w:r w:rsidR="00E32609" w:rsidRPr="00CE6FA6">
        <w:rPr>
          <w:rFonts w:ascii="Doulos SIL" w:hAnsi="Doulos SIL"/>
          <w:lang w:val="x-none"/>
        </w:rPr>
        <w:t>̄</w:t>
      </w:r>
      <w:r w:rsidR="00242C49" w:rsidRPr="00CE6FA6">
        <w:rPr>
          <w:rFonts w:ascii="Doulos SIL" w:hAnsi="Doulos SIL"/>
          <w:lang w:val="x-none"/>
        </w:rPr>
        <w:t>ga</w:t>
      </w:r>
      <w:r w:rsidR="00E32609" w:rsidRPr="00CE6FA6">
        <w:rPr>
          <w:rFonts w:ascii="Doulos SIL" w:hAnsi="Doulos SIL"/>
          <w:lang w:val="x-none"/>
        </w:rPr>
        <w:t>̀</w:t>
      </w:r>
      <w:r w:rsidR="00242C49" w:rsidRPr="00CE6FA6">
        <w:rPr>
          <w:rFonts w:ascii="Doulos SIL" w:hAnsi="Doulos SIL"/>
          <w:lang w:val="x-none"/>
        </w:rPr>
        <w:t>=</w:t>
      </w:r>
      <w:r w:rsidR="00242C49" w:rsidRPr="00CE6FA6">
        <w:rPr>
          <w:rFonts w:ascii="Doulos SIL" w:hAnsi="Doulos SIL"/>
          <w:lang w:val="x-none"/>
        </w:rPr>
        <w:tab/>
        <w:t>a</w:t>
      </w:r>
      <w:r w:rsidR="00E32609" w:rsidRPr="00CE6FA6">
        <w:rPr>
          <w:rFonts w:ascii="Doulos SIL" w:hAnsi="Doulos SIL"/>
          <w:lang w:val="x-none"/>
        </w:rPr>
        <w:t>̀</w:t>
      </w:r>
      <w:r w:rsidR="00242C49" w:rsidRPr="00CE6FA6">
        <w:rPr>
          <w:rFonts w:ascii="Doulos SIL" w:hAnsi="Doulos SIL"/>
          <w:lang w:val="x-none"/>
        </w:rPr>
        <w:tab/>
        <w:t>tè</w:t>
      </w:r>
      <w:r w:rsidR="00242C49" w:rsidRPr="00CE6FA6">
        <w:rPr>
          <w:rFonts w:ascii="Doulos SIL" w:hAnsi="Doulos SIL"/>
          <w:lang w:val="x-none"/>
        </w:rPr>
        <w:tab/>
        <w:t>dīgɛ̄]</w:t>
      </w:r>
    </w:p>
    <w:p w14:paraId="3C6FD247" w14:textId="752CF6EC" w:rsidR="00C30A26" w:rsidRPr="00CE6FA6" w:rsidRDefault="00C30A26" w:rsidP="00155FC5">
      <w:pPr>
        <w:tabs>
          <w:tab w:val="left" w:pos="720"/>
          <w:tab w:val="left" w:pos="1080"/>
          <w:tab w:val="left" w:pos="2160"/>
          <w:tab w:val="left" w:pos="3510"/>
          <w:tab w:val="left" w:pos="4770"/>
          <w:tab w:val="left" w:pos="5670"/>
          <w:tab w:val="left" w:pos="6840"/>
        </w:tabs>
      </w:pPr>
      <w:r w:rsidRPr="00CE6FA6">
        <w:tab/>
      </w:r>
      <w:r w:rsidRPr="00CE6FA6">
        <w:tab/>
      </w:r>
      <w:r w:rsidR="00242C49" w:rsidRPr="00CE6FA6">
        <w:t>S</w:t>
      </w:r>
      <w:r w:rsidR="00242C49" w:rsidRPr="00CE6FA6">
        <w:tab/>
        <w:t>come</w:t>
      </w:r>
      <w:r w:rsidR="00242C49" w:rsidRPr="00CE6FA6">
        <w:rPr>
          <w:lang w:val="x-none"/>
        </w:rPr>
        <w:t>.Pfv</w:t>
      </w:r>
      <w:r w:rsidR="00242C49" w:rsidRPr="00CE6FA6">
        <w:rPr>
          <w:lang w:val="x-none"/>
        </w:rPr>
        <w:tab/>
      </w:r>
      <w:r w:rsidR="001618D4" w:rsidRPr="00CE6FA6">
        <w:rPr>
          <w:lang w:val="x-none"/>
        </w:rPr>
        <w:t>[</w:t>
      </w:r>
      <w:r w:rsidR="00242C49" w:rsidRPr="00CE6FA6">
        <w:rPr>
          <w:b/>
          <w:lang w:val="x-none"/>
        </w:rPr>
        <w:t>but</w:t>
      </w:r>
      <w:r w:rsidR="00242C49" w:rsidRPr="00CE6FA6">
        <w:rPr>
          <w:lang w:val="x-none"/>
        </w:rPr>
        <w:tab/>
        <w:t>3</w:t>
      </w:r>
      <w:r w:rsidR="00430064" w:rsidRPr="00CE6FA6">
        <w:rPr>
          <w:lang w:val="x-none"/>
        </w:rPr>
        <w:t>Sg</w:t>
      </w:r>
      <w:r w:rsidR="00242C49" w:rsidRPr="00CE6FA6">
        <w:rPr>
          <w:lang w:val="x-none"/>
        </w:rPr>
        <w:tab/>
        <w:t>PfvNeg</w:t>
      </w:r>
      <w:r w:rsidR="00242C49" w:rsidRPr="00CE6FA6">
        <w:rPr>
          <w:lang w:val="x-none"/>
        </w:rPr>
        <w:tab/>
      </w:r>
      <w:r w:rsidR="001618D4" w:rsidRPr="00CE6FA6">
        <w:rPr>
          <w:lang w:val="x-none"/>
        </w:rPr>
        <w:t>eat.Antip.Pfv]</w:t>
      </w:r>
    </w:p>
    <w:p w14:paraId="28E2C29D" w14:textId="518346A7" w:rsidR="00C30A26" w:rsidRPr="00CE6FA6" w:rsidRDefault="00C30A26" w:rsidP="00C30A26">
      <w:pPr>
        <w:tabs>
          <w:tab w:val="left" w:pos="720"/>
          <w:tab w:val="left" w:pos="1080"/>
        </w:tabs>
      </w:pPr>
      <w:r w:rsidRPr="00CE6FA6">
        <w:tab/>
      </w:r>
      <w:r w:rsidRPr="00CE6FA6">
        <w:tab/>
        <w:t>‘</w:t>
      </w:r>
      <w:r w:rsidR="00242C49" w:rsidRPr="00CE6FA6">
        <w:t>Seydou</w:t>
      </w:r>
      <w:r w:rsidRPr="00CE6FA6">
        <w:t xml:space="preserve"> came, but he didn’t eat.’</w:t>
      </w:r>
    </w:p>
    <w:p w14:paraId="343A5DA5" w14:textId="3E2748C6" w:rsidR="00E32609" w:rsidRPr="00CE6FA6" w:rsidRDefault="00E32609" w:rsidP="00C30A26">
      <w:pPr>
        <w:tabs>
          <w:tab w:val="left" w:pos="720"/>
          <w:tab w:val="left" w:pos="1080"/>
        </w:tabs>
      </w:pPr>
    </w:p>
    <w:p w14:paraId="041FB8DD" w14:textId="7EF48DBA" w:rsidR="00E32609" w:rsidRPr="00CE6FA6" w:rsidRDefault="00E32609" w:rsidP="00155FC5">
      <w:pPr>
        <w:tabs>
          <w:tab w:val="left" w:pos="720"/>
          <w:tab w:val="left" w:pos="1080"/>
          <w:tab w:val="left" w:pos="1890"/>
          <w:tab w:val="left" w:pos="3600"/>
          <w:tab w:val="left" w:pos="4590"/>
          <w:tab w:val="left" w:pos="5760"/>
          <w:tab w:val="left" w:pos="7110"/>
        </w:tabs>
        <w:rPr>
          <w:rFonts w:ascii="Doulos SIL" w:hAnsi="Doulos SIL" w:cs="Doulos SIL"/>
          <w:lang w:val="x-none"/>
        </w:rPr>
      </w:pPr>
      <w:r w:rsidRPr="00CE6FA6">
        <w:tab/>
        <w:t>b</w:t>
      </w:r>
      <w:r w:rsidRPr="00CE6FA6">
        <w:rPr>
          <w:lang w:val="x-none"/>
        </w:rPr>
        <w:t>.</w:t>
      </w:r>
      <w:r w:rsidRPr="00CE6FA6">
        <w:rPr>
          <w:lang w:val="x-none"/>
        </w:rPr>
        <w:tab/>
      </w:r>
      <w:r w:rsidR="00693385" w:rsidRPr="00CE6FA6">
        <w:rPr>
          <w:rFonts w:ascii="Doulos SIL" w:hAnsi="Doulos SIL" w:cs="Doulos SIL"/>
          <w:lang w:val="x-none"/>
        </w:rPr>
        <w:t>n̄</w:t>
      </w:r>
      <w:r w:rsidRPr="00CE6FA6">
        <w:rPr>
          <w:rFonts w:ascii="Doulos SIL" w:hAnsi="Doulos SIL" w:cs="Doulos SIL"/>
          <w:lang w:val="x-none"/>
        </w:rPr>
        <w:tab/>
        <w:t>dīgɛ̄</w:t>
      </w:r>
      <w:r w:rsidRPr="00CE6FA6">
        <w:rPr>
          <w:rFonts w:ascii="Doulos SIL" w:hAnsi="Doulos SIL" w:cs="Doulos SIL"/>
          <w:lang w:val="x-none"/>
        </w:rPr>
        <w:tab/>
        <w:t>[ŋ</w:t>
      </w:r>
      <w:r w:rsidR="0083486E" w:rsidRPr="00CE6FA6">
        <w:rPr>
          <w:rFonts w:ascii="Doulos SIL" w:hAnsi="Doulos SIL" w:cs="Doulos SIL"/>
          <w:lang w:val="x-none"/>
        </w:rPr>
        <w:t>̄</w:t>
      </w:r>
      <w:r w:rsidRPr="00CE6FA6">
        <w:rPr>
          <w:rFonts w:ascii="Doulos SIL" w:hAnsi="Doulos SIL" w:cs="Doulos SIL"/>
          <w:lang w:val="x-none"/>
        </w:rPr>
        <w:t>gàà</w:t>
      </w:r>
      <w:r w:rsidRPr="00CE6FA6">
        <w:rPr>
          <w:rFonts w:ascii="Doulos SIL" w:hAnsi="Doulos SIL" w:cs="Doulos SIL"/>
          <w:lang w:val="x-none"/>
        </w:rPr>
        <w:tab/>
        <w:t>sèēdū</w:t>
      </w:r>
      <w:r w:rsidRPr="00CE6FA6">
        <w:rPr>
          <w:rFonts w:ascii="Doulos SIL" w:hAnsi="Doulos SIL" w:cs="Doulos SIL"/>
          <w:lang w:val="x-none"/>
        </w:rPr>
        <w:tab/>
        <w:t>tè</w:t>
      </w:r>
      <w:r w:rsidRPr="00CE6FA6">
        <w:rPr>
          <w:rFonts w:ascii="Doulos SIL" w:hAnsi="Doulos SIL" w:cs="Doulos SIL"/>
          <w:lang w:val="x-none"/>
        </w:rPr>
        <w:tab/>
        <w:t>dīgɛ̄]</w:t>
      </w:r>
    </w:p>
    <w:p w14:paraId="709BD882" w14:textId="29E692A6" w:rsidR="00E32609" w:rsidRPr="00CE6FA6" w:rsidRDefault="00E32609" w:rsidP="00155FC5">
      <w:pPr>
        <w:tabs>
          <w:tab w:val="left" w:pos="720"/>
          <w:tab w:val="left" w:pos="1080"/>
          <w:tab w:val="left" w:pos="1890"/>
          <w:tab w:val="left" w:pos="3600"/>
          <w:tab w:val="left" w:pos="4590"/>
          <w:tab w:val="left" w:pos="5760"/>
          <w:tab w:val="left" w:pos="7110"/>
        </w:tabs>
        <w:rPr>
          <w:lang w:val="x-none"/>
        </w:rPr>
      </w:pPr>
      <w:r w:rsidRPr="00CE6FA6">
        <w:tab/>
      </w:r>
      <w:r w:rsidRPr="00CE6FA6">
        <w:tab/>
        <w:t>1</w:t>
      </w:r>
      <w:r w:rsidR="00430064" w:rsidRPr="00CE6FA6">
        <w:t>Sg</w:t>
      </w:r>
      <w:r w:rsidRPr="00CE6FA6">
        <w:tab/>
        <w:t>eat</w:t>
      </w:r>
      <w:r w:rsidRPr="00CE6FA6">
        <w:rPr>
          <w:lang w:val="x-none"/>
        </w:rPr>
        <w:t>.</w:t>
      </w:r>
      <w:r w:rsidR="001618D4" w:rsidRPr="00CE6FA6">
        <w:rPr>
          <w:lang w:val="x-none"/>
        </w:rPr>
        <w:t>Antip.</w:t>
      </w:r>
      <w:r w:rsidRPr="00CE6FA6">
        <w:rPr>
          <w:lang w:val="x-none"/>
        </w:rPr>
        <w:t>Pfv</w:t>
      </w:r>
      <w:r w:rsidRPr="00CE6FA6">
        <w:rPr>
          <w:lang w:val="x-none"/>
        </w:rPr>
        <w:tab/>
        <w:t>[</w:t>
      </w:r>
      <w:r w:rsidRPr="00CE6FA6">
        <w:rPr>
          <w:b/>
          <w:lang w:val="x-none"/>
        </w:rPr>
        <w:t>but</w:t>
      </w:r>
      <w:r w:rsidRPr="00CE6FA6">
        <w:rPr>
          <w:lang w:val="x-none"/>
        </w:rPr>
        <w:tab/>
        <w:t>S</w:t>
      </w:r>
      <w:r w:rsidRPr="00CE6FA6">
        <w:rPr>
          <w:lang w:val="x-none"/>
        </w:rPr>
        <w:tab/>
        <w:t>PfvNeg</w:t>
      </w:r>
      <w:r w:rsidRPr="00CE6FA6">
        <w:rPr>
          <w:lang w:val="x-none"/>
        </w:rPr>
        <w:tab/>
        <w:t>eat.</w:t>
      </w:r>
      <w:r w:rsidR="001618D4" w:rsidRPr="00CE6FA6">
        <w:rPr>
          <w:lang w:val="x-none"/>
        </w:rPr>
        <w:t>Antip.</w:t>
      </w:r>
      <w:r w:rsidRPr="00CE6FA6">
        <w:rPr>
          <w:lang w:val="x-none"/>
        </w:rPr>
        <w:t>Pfv]</w:t>
      </w:r>
    </w:p>
    <w:p w14:paraId="529CCD99" w14:textId="53E8B9FD" w:rsidR="00E32609" w:rsidRPr="00CE6FA6" w:rsidRDefault="00E32609" w:rsidP="00C30A26">
      <w:pPr>
        <w:tabs>
          <w:tab w:val="left" w:pos="720"/>
          <w:tab w:val="left" w:pos="1080"/>
        </w:tabs>
        <w:rPr>
          <w:lang w:val="x-none"/>
        </w:rPr>
      </w:pPr>
      <w:r w:rsidRPr="00CE6FA6">
        <w:tab/>
      </w:r>
      <w:r w:rsidRPr="00CE6FA6">
        <w:tab/>
        <w:t>‘I ate, but Seydou didn’t eat</w:t>
      </w:r>
      <w:r w:rsidRPr="00CE6FA6">
        <w:rPr>
          <w:lang w:val="x-none"/>
        </w:rPr>
        <w:t>.’</w:t>
      </w:r>
    </w:p>
    <w:p w14:paraId="2233F1DC" w14:textId="3DD23B52" w:rsidR="0083486E" w:rsidRPr="00CE6FA6" w:rsidRDefault="0083486E" w:rsidP="00C30A26">
      <w:pPr>
        <w:tabs>
          <w:tab w:val="left" w:pos="720"/>
          <w:tab w:val="left" w:pos="1080"/>
        </w:tabs>
        <w:rPr>
          <w:lang w:val="x-none"/>
        </w:rPr>
      </w:pPr>
    </w:p>
    <w:p w14:paraId="453A8DAF" w14:textId="10619DC3" w:rsidR="0083486E" w:rsidRPr="00CE6FA6" w:rsidRDefault="0083486E" w:rsidP="0083486E">
      <w:pPr>
        <w:tabs>
          <w:tab w:val="left" w:pos="720"/>
          <w:tab w:val="left" w:pos="1080"/>
          <w:tab w:val="left" w:pos="1800"/>
          <w:tab w:val="left" w:pos="3060"/>
          <w:tab w:val="left" w:pos="4230"/>
          <w:tab w:val="left" w:pos="5040"/>
          <w:tab w:val="left" w:pos="6120"/>
          <w:tab w:val="left" w:pos="7380"/>
        </w:tabs>
        <w:rPr>
          <w:rFonts w:ascii="Doulos SIL" w:hAnsi="Doulos SIL"/>
          <w:lang w:val="x-none"/>
        </w:rPr>
      </w:pPr>
      <w:r w:rsidRPr="00CE6FA6">
        <w:rPr>
          <w:lang w:val="x-none"/>
        </w:rPr>
        <w:tab/>
        <w:t>c.</w:t>
      </w:r>
      <w:r w:rsidRPr="00CE6FA6">
        <w:rPr>
          <w:lang w:val="x-none"/>
        </w:rPr>
        <w:tab/>
      </w:r>
      <w:r w:rsidRPr="00CE6FA6">
        <w:rPr>
          <w:rFonts w:ascii="Doulos SIL" w:hAnsi="Doulos SIL"/>
        </w:rPr>
        <w:t>ka</w:t>
      </w:r>
      <w:r w:rsidRPr="00CE6FA6">
        <w:rPr>
          <w:rFonts w:ascii="Doulos SIL" w:hAnsi="Doulos SIL"/>
          <w:lang w:val="x-none"/>
        </w:rPr>
        <w:t>̄</w:t>
      </w:r>
      <w:r w:rsidRPr="00CE6FA6">
        <w:rPr>
          <w:rFonts w:ascii="Doulos SIL" w:hAnsi="Doulos SIL"/>
          <w:lang w:val="x-none"/>
        </w:rPr>
        <w:tab/>
        <w:t>[ɲ̄=</w:t>
      </w:r>
      <w:r w:rsidRPr="00CE6FA6">
        <w:rPr>
          <w:rFonts w:ascii="Doulos SIL" w:hAnsi="Doulos SIL"/>
          <w:lang w:val="x-none"/>
        </w:rPr>
        <w:tab/>
        <w:t>ɲā=</w:t>
      </w:r>
      <w:r w:rsidRPr="00CE6FA6">
        <w:rPr>
          <w:rFonts w:ascii="Doulos SIL" w:hAnsi="Doulos SIL"/>
          <w:lang w:val="x-none"/>
        </w:rPr>
        <w:tab/>
        <w:t>a</w:t>
      </w:r>
      <w:r w:rsidR="00155FC5" w:rsidRPr="00CE6FA6">
        <w:rPr>
          <w:rFonts w:ascii="Doulos SIL" w:hAnsi="Doulos SIL"/>
          <w:lang w:val="x-none"/>
        </w:rPr>
        <w:t>̄</w:t>
      </w:r>
      <w:r w:rsidRPr="00CE6FA6">
        <w:rPr>
          <w:rFonts w:ascii="Doulos SIL" w:hAnsi="Doulos SIL"/>
          <w:lang w:val="x-none"/>
        </w:rPr>
        <w:tab/>
        <w:t>kɯ̀ɥɛ̄</w:t>
      </w:r>
      <w:r w:rsidRPr="00CE6FA6">
        <w:rPr>
          <w:rFonts w:ascii="Doulos SIL" w:hAnsi="Doulos SIL"/>
          <w:lang w:val="x-none"/>
        </w:rPr>
        <w:tab/>
        <w:t>gà</w:t>
      </w:r>
      <w:r w:rsidRPr="00CE6FA6">
        <w:rPr>
          <w:rFonts w:ascii="Doulos SIL" w:hAnsi="Doulos SIL"/>
          <w:lang w:val="x-none"/>
        </w:rPr>
        <w:tab/>
        <w:t>la</w:t>
      </w:r>
      <w:r w:rsidR="00155FC5" w:rsidRPr="00CE6FA6">
        <w:rPr>
          <w:rFonts w:ascii="Doulos SIL" w:hAnsi="Doulos SIL"/>
          <w:lang w:val="x-none"/>
        </w:rPr>
        <w:t>̄</w:t>
      </w:r>
      <w:r w:rsidRPr="00CE6FA6">
        <w:rPr>
          <w:rFonts w:ascii="Doulos SIL" w:hAnsi="Doulos SIL"/>
          <w:lang w:val="x-none"/>
        </w:rPr>
        <w:t>]</w:t>
      </w:r>
    </w:p>
    <w:p w14:paraId="6802D6C9" w14:textId="241FC6E2" w:rsidR="0083486E" w:rsidRPr="00CE6FA6" w:rsidRDefault="0083486E" w:rsidP="0083486E">
      <w:pPr>
        <w:tabs>
          <w:tab w:val="left" w:pos="720"/>
          <w:tab w:val="left" w:pos="1080"/>
          <w:tab w:val="left" w:pos="1800"/>
          <w:tab w:val="left" w:pos="3060"/>
          <w:tab w:val="left" w:pos="4230"/>
          <w:tab w:val="left" w:pos="5040"/>
          <w:tab w:val="left" w:pos="6120"/>
          <w:tab w:val="left" w:pos="7380"/>
        </w:tabs>
        <w:rPr>
          <w:lang w:val="x-none"/>
        </w:rPr>
      </w:pPr>
      <w:r w:rsidRPr="00CE6FA6">
        <w:tab/>
      </w:r>
      <w:r w:rsidRPr="00CE6FA6">
        <w:tab/>
      </w:r>
      <w:r w:rsidRPr="00CE6FA6">
        <w:rPr>
          <w:b/>
          <w:bCs/>
        </w:rPr>
        <w:t>but</w:t>
      </w:r>
      <w:r w:rsidRPr="00CE6FA6">
        <w:tab/>
        <w:t>[LogoSg</w:t>
      </w:r>
      <w:r w:rsidRPr="00CE6FA6">
        <w:tab/>
        <w:t>Sbj/Obj</w:t>
      </w:r>
      <w:r w:rsidRPr="00CE6FA6">
        <w:tab/>
        <w:t>3Sg</w:t>
      </w:r>
      <w:r w:rsidRPr="00CE6FA6">
        <w:tab/>
        <w:t>steal</w:t>
      </w:r>
      <w:r w:rsidRPr="00CE6FA6">
        <w:rPr>
          <w:lang w:val="x-none"/>
        </w:rPr>
        <w:t>.Pfv</w:t>
      </w:r>
      <w:r w:rsidRPr="00CE6FA6">
        <w:rPr>
          <w:lang w:val="x-none"/>
        </w:rPr>
        <w:tab/>
        <w:t>RemPfv</w:t>
      </w:r>
      <w:r w:rsidRPr="00CE6FA6">
        <w:rPr>
          <w:lang w:val="x-none"/>
        </w:rPr>
        <w:tab/>
      </w:r>
      <w:r w:rsidR="00155FC5" w:rsidRPr="00CE6FA6">
        <w:rPr>
          <w:lang w:val="x-none"/>
        </w:rPr>
        <w:t>Emph</w:t>
      </w:r>
      <w:r w:rsidRPr="00CE6FA6">
        <w:rPr>
          <w:lang w:val="x-none"/>
        </w:rPr>
        <w:t>]</w:t>
      </w:r>
    </w:p>
    <w:p w14:paraId="226B62F5" w14:textId="38F1C1C7" w:rsidR="0083486E" w:rsidRPr="00CE6FA6" w:rsidRDefault="0083486E" w:rsidP="00C30A26">
      <w:pPr>
        <w:tabs>
          <w:tab w:val="left" w:pos="720"/>
          <w:tab w:val="left" w:pos="1080"/>
        </w:tabs>
        <w:rPr>
          <w:lang w:val="x-none"/>
        </w:rPr>
      </w:pPr>
      <w:r w:rsidRPr="00CE6FA6">
        <w:rPr>
          <w:lang w:val="x-none"/>
        </w:rPr>
        <w:tab/>
      </w:r>
      <w:r w:rsidRPr="00CE6FA6">
        <w:rPr>
          <w:lang w:val="x-none"/>
        </w:rPr>
        <w:tab/>
        <w:t>‘</w:t>
      </w:r>
      <w:r w:rsidR="003E7D73" w:rsidRPr="00CE6FA6">
        <w:rPr>
          <w:lang w:val="x-none"/>
        </w:rPr>
        <w:t>(said:) “</w:t>
      </w:r>
      <w:r w:rsidRPr="00CE6FA6">
        <w:rPr>
          <w:lang w:val="x-none"/>
        </w:rPr>
        <w:t xml:space="preserve">but when I stole it, </w:t>
      </w:r>
      <w:r w:rsidRPr="00CE6FA6">
        <w:t>…</w:t>
      </w:r>
      <w:r w:rsidR="003E7D73" w:rsidRPr="00CE6FA6">
        <w:t xml:space="preserve">” </w:t>
      </w:r>
      <w:r w:rsidRPr="00CE6FA6">
        <w:t>’   (2017-05 @ 00:51</w:t>
      </w:r>
      <w:r w:rsidR="002923BC" w:rsidRPr="00CE6FA6">
        <w:rPr>
          <w:lang w:val="x-none"/>
        </w:rPr>
        <w:t>)</w:t>
      </w:r>
    </w:p>
    <w:p w14:paraId="28E1958A" w14:textId="71329317" w:rsidR="002923BC" w:rsidRPr="00CE6FA6" w:rsidRDefault="002923BC" w:rsidP="00C30A26">
      <w:pPr>
        <w:tabs>
          <w:tab w:val="left" w:pos="720"/>
          <w:tab w:val="left" w:pos="1080"/>
        </w:tabs>
        <w:rPr>
          <w:lang w:val="x-none"/>
        </w:rPr>
      </w:pPr>
    </w:p>
    <w:p w14:paraId="3C41CFE5" w14:textId="3395745E" w:rsidR="002923BC" w:rsidRPr="00CE6FA6" w:rsidRDefault="002923BC" w:rsidP="002923BC">
      <w:pPr>
        <w:tabs>
          <w:tab w:val="left" w:pos="720"/>
          <w:tab w:val="left" w:pos="1080"/>
          <w:tab w:val="left" w:pos="1980"/>
          <w:tab w:val="left" w:pos="3150"/>
        </w:tabs>
        <w:rPr>
          <w:lang w:val="x-none"/>
        </w:rPr>
      </w:pPr>
      <w:r w:rsidRPr="00CE6FA6">
        <w:rPr>
          <w:lang w:val="x-none"/>
        </w:rPr>
        <w:tab/>
        <w:t>d.</w:t>
      </w:r>
      <w:r w:rsidRPr="00CE6FA6">
        <w:rPr>
          <w:lang w:val="x-none"/>
        </w:rPr>
        <w:tab/>
      </w:r>
      <w:r w:rsidRPr="00CE6FA6">
        <w:rPr>
          <w:rFonts w:ascii="Doulos SIL" w:hAnsi="Doulos SIL" w:cs="Doulos SIL"/>
          <w:lang w:val="x-none"/>
        </w:rPr>
        <w:t>kāā</w:t>
      </w:r>
      <w:r w:rsidRPr="00CE6FA6">
        <w:rPr>
          <w:rFonts w:ascii="Doulos SIL" w:hAnsi="Doulos SIL" w:cs="Doulos SIL"/>
          <w:lang w:val="x-none"/>
        </w:rPr>
        <w:tab/>
        <w:t>tìmī</w:t>
      </w:r>
      <w:r w:rsidRPr="00CE6FA6">
        <w:rPr>
          <w:rFonts w:ascii="Doulos SIL" w:hAnsi="Doulos SIL" w:cs="Doulos SIL"/>
          <w:lang w:val="x-none"/>
        </w:rPr>
        <w:tab/>
        <w:t>nì</w:t>
      </w:r>
    </w:p>
    <w:p w14:paraId="079E0827" w14:textId="747B19A1" w:rsidR="002923BC" w:rsidRPr="00CE6FA6" w:rsidRDefault="002923BC" w:rsidP="002923BC">
      <w:pPr>
        <w:tabs>
          <w:tab w:val="left" w:pos="720"/>
          <w:tab w:val="left" w:pos="1080"/>
          <w:tab w:val="left" w:pos="1980"/>
          <w:tab w:val="left" w:pos="3150"/>
        </w:tabs>
        <w:rPr>
          <w:lang w:val="x-none"/>
        </w:rPr>
      </w:pPr>
      <w:r w:rsidRPr="00CE6FA6">
        <w:rPr>
          <w:lang w:val="x-none"/>
        </w:rPr>
        <w:tab/>
      </w:r>
      <w:r w:rsidRPr="00CE6FA6">
        <w:rPr>
          <w:lang w:val="x-none"/>
        </w:rPr>
        <w:tab/>
      </w:r>
      <w:r w:rsidRPr="00CE6FA6">
        <w:rPr>
          <w:b/>
          <w:bCs/>
          <w:lang w:val="x-none"/>
        </w:rPr>
        <w:t>but</w:t>
      </w:r>
      <w:r w:rsidRPr="00CE6FA6">
        <w:rPr>
          <w:lang w:val="x-none"/>
        </w:rPr>
        <w:tab/>
        <w:t>python</w:t>
      </w:r>
      <w:r w:rsidRPr="00CE6FA6">
        <w:rPr>
          <w:lang w:val="x-none"/>
        </w:rPr>
        <w:tab/>
        <w:t>it.is</w:t>
      </w:r>
    </w:p>
    <w:p w14:paraId="319319E5" w14:textId="1DF79ACF" w:rsidR="002923BC" w:rsidRPr="00CE6FA6" w:rsidRDefault="002923BC" w:rsidP="00C30A26">
      <w:pPr>
        <w:tabs>
          <w:tab w:val="left" w:pos="720"/>
          <w:tab w:val="left" w:pos="1080"/>
        </w:tabs>
        <w:rPr>
          <w:lang w:val="x-none"/>
        </w:rPr>
      </w:pPr>
      <w:r w:rsidRPr="00CE6FA6">
        <w:rPr>
          <w:lang w:val="x-none"/>
        </w:rPr>
        <w:tab/>
      </w:r>
      <w:r w:rsidRPr="00CE6FA6">
        <w:rPr>
          <w:lang w:val="x-none"/>
        </w:rPr>
        <w:tab/>
        <w:t>‘but it was a python’.  (2017-06 @ 00:43)</w:t>
      </w:r>
    </w:p>
    <w:p w14:paraId="3EFAB04C" w14:textId="324A16D2" w:rsidR="002923BC" w:rsidRPr="00CE6FA6" w:rsidRDefault="002923BC" w:rsidP="00C30A26">
      <w:pPr>
        <w:tabs>
          <w:tab w:val="left" w:pos="720"/>
          <w:tab w:val="left" w:pos="1080"/>
        </w:tabs>
        <w:rPr>
          <w:lang w:val="x-none"/>
        </w:rPr>
      </w:pPr>
    </w:p>
    <w:p w14:paraId="5F5A4D81" w14:textId="06B025CD" w:rsidR="002923BC" w:rsidRPr="00CE6FA6" w:rsidRDefault="002923BC" w:rsidP="002923BC">
      <w:pPr>
        <w:tabs>
          <w:tab w:val="left" w:pos="720"/>
          <w:tab w:val="left" w:pos="1080"/>
          <w:tab w:val="left" w:pos="2160"/>
          <w:tab w:val="left" w:pos="3150"/>
        </w:tabs>
        <w:rPr>
          <w:rFonts w:ascii="Doulos SIL" w:hAnsi="Doulos SIL"/>
          <w:iCs/>
          <w:lang w:val="x-none"/>
        </w:rPr>
      </w:pPr>
      <w:r w:rsidRPr="00CE6FA6">
        <w:rPr>
          <w:lang w:val="x-none"/>
        </w:rPr>
        <w:tab/>
        <w:t>e.</w:t>
      </w:r>
      <w:r w:rsidRPr="00CE6FA6">
        <w:rPr>
          <w:lang w:val="x-none"/>
        </w:rPr>
        <w:tab/>
      </w:r>
      <w:r w:rsidRPr="00CE6FA6">
        <w:rPr>
          <w:rFonts w:ascii="Doulos SIL" w:hAnsi="Doulos SIL" w:cs="Doulos SIL"/>
          <w:lang w:val="x-none"/>
        </w:rPr>
        <w:t>kāā,</w:t>
      </w:r>
      <w:r w:rsidRPr="00CE6FA6">
        <w:rPr>
          <w:rFonts w:ascii="Doulos SIL" w:hAnsi="Doulos SIL" w:cs="Doulos SIL"/>
          <w:lang w:val="x-none"/>
        </w:rPr>
        <w:tab/>
      </w:r>
      <w:r w:rsidRPr="00CE6FA6">
        <w:rPr>
          <w:rFonts w:ascii="Doulos SIL" w:hAnsi="Doulos SIL"/>
          <w:iCs/>
          <w:lang w:val="x-none"/>
        </w:rPr>
        <w:t>ē</w:t>
      </w:r>
      <w:r w:rsidRPr="00CE6FA6">
        <w:rPr>
          <w:rFonts w:ascii="Doulos SIL" w:hAnsi="Doulos SIL"/>
          <w:iCs/>
          <w:lang w:val="x-none"/>
        </w:rPr>
        <w:tab/>
        <w:t>wày</w:t>
      </w:r>
    </w:p>
    <w:p w14:paraId="2EA6F095" w14:textId="42B5B8C8" w:rsidR="002923BC" w:rsidRPr="00CE6FA6" w:rsidRDefault="002923BC" w:rsidP="002923BC">
      <w:pPr>
        <w:tabs>
          <w:tab w:val="left" w:pos="720"/>
          <w:tab w:val="left" w:pos="1080"/>
          <w:tab w:val="left" w:pos="2160"/>
          <w:tab w:val="left" w:pos="3150"/>
        </w:tabs>
      </w:pPr>
      <w:r w:rsidRPr="00CE6FA6">
        <w:tab/>
      </w:r>
      <w:r w:rsidRPr="00CE6FA6">
        <w:tab/>
      </w:r>
      <w:r w:rsidRPr="00CE6FA6">
        <w:rPr>
          <w:b/>
          <w:bCs/>
        </w:rPr>
        <w:t>but</w:t>
      </w:r>
      <w:r w:rsidRPr="00CE6FA6">
        <w:t>,</w:t>
      </w:r>
      <w:r w:rsidRPr="00CE6FA6">
        <w:tab/>
        <w:t>1Pl</w:t>
      </w:r>
      <w:r w:rsidRPr="00CE6FA6">
        <w:tab/>
        <w:t>today</w:t>
      </w:r>
    </w:p>
    <w:p w14:paraId="507E97B0" w14:textId="0BB4F7F4" w:rsidR="002923BC" w:rsidRPr="00CE6FA6" w:rsidRDefault="002923BC" w:rsidP="00C30A26">
      <w:pPr>
        <w:tabs>
          <w:tab w:val="left" w:pos="720"/>
          <w:tab w:val="left" w:pos="1080"/>
        </w:tabs>
      </w:pPr>
      <w:r w:rsidRPr="00CE6FA6">
        <w:tab/>
      </w:r>
      <w:r w:rsidRPr="00CE6FA6">
        <w:tab/>
        <w:t>‘but, in our time, …’.   (2017-</w:t>
      </w:r>
      <w:r w:rsidR="007D0B52" w:rsidRPr="00CE6FA6">
        <w:t>09</w:t>
      </w:r>
      <w:r w:rsidRPr="00CE6FA6">
        <w:t xml:space="preserve"> @ 00:20)</w:t>
      </w:r>
    </w:p>
    <w:p w14:paraId="197D8731" w14:textId="7FB82482" w:rsidR="00E32609" w:rsidRPr="00CE6FA6" w:rsidRDefault="00E32609" w:rsidP="00C30A26">
      <w:pPr>
        <w:tabs>
          <w:tab w:val="left" w:pos="720"/>
          <w:tab w:val="left" w:pos="1080"/>
        </w:tabs>
      </w:pPr>
    </w:p>
    <w:p w14:paraId="565D9AE4" w14:textId="5A57D936" w:rsidR="00E32609" w:rsidRPr="00CE6FA6" w:rsidRDefault="00E32609" w:rsidP="00C30A26">
      <w:pPr>
        <w:tabs>
          <w:tab w:val="left" w:pos="720"/>
          <w:tab w:val="left" w:pos="1080"/>
        </w:tabs>
        <w:rPr>
          <w:lang w:val="x-none"/>
        </w:rPr>
      </w:pPr>
      <w:r w:rsidRPr="00CE6FA6">
        <w:t xml:space="preserve">Younger speakers generally use </w:t>
      </w:r>
      <w:r w:rsidRPr="00CE6FA6">
        <w:rPr>
          <w:rFonts w:ascii="Doulos SIL" w:hAnsi="Doulos SIL" w:cs="Doulos SIL"/>
        </w:rPr>
        <w:t>m</w:t>
      </w:r>
      <w:r w:rsidRPr="00CE6FA6">
        <w:rPr>
          <w:rFonts w:ascii="Doulos SIL" w:hAnsi="Doulos SIL" w:cs="Doulos SIL"/>
          <w:lang w:val="x-none"/>
        </w:rPr>
        <w:t>ɛ̀ɛ̀</w:t>
      </w:r>
      <w:r w:rsidRPr="00CE6FA6">
        <w:rPr>
          <w:lang w:val="x-none"/>
        </w:rPr>
        <w:t xml:space="preserve"> (French </w:t>
      </w:r>
      <w:r w:rsidRPr="00CE6FA6">
        <w:rPr>
          <w:i/>
          <w:lang w:val="x-none"/>
        </w:rPr>
        <w:t>mais</w:t>
      </w:r>
      <w:r w:rsidRPr="00CE6FA6">
        <w:rPr>
          <w:lang w:val="x-none"/>
        </w:rPr>
        <w:t xml:space="preserve">), as </w:t>
      </w:r>
      <w:r w:rsidR="002923BC" w:rsidRPr="00CE6FA6">
        <w:t xml:space="preserve">in other languages </w:t>
      </w:r>
      <w:r w:rsidRPr="00CE6FA6">
        <w:rPr>
          <w:lang w:val="x-none"/>
        </w:rPr>
        <w:t>in the region.</w:t>
      </w:r>
    </w:p>
    <w:p w14:paraId="72A58EE5" w14:textId="4BA61CFF" w:rsidR="00400801" w:rsidRPr="00CE6FA6" w:rsidRDefault="00400801" w:rsidP="00C30A26">
      <w:pPr>
        <w:tabs>
          <w:tab w:val="left" w:pos="720"/>
          <w:tab w:val="left" w:pos="1080"/>
        </w:tabs>
        <w:rPr>
          <w:lang w:val="x-none"/>
        </w:rPr>
      </w:pPr>
    </w:p>
    <w:p w14:paraId="3EB34F48" w14:textId="77777777" w:rsidR="00400801" w:rsidRPr="00CE6FA6" w:rsidRDefault="00400801" w:rsidP="00C30A26">
      <w:pPr>
        <w:tabs>
          <w:tab w:val="left" w:pos="720"/>
          <w:tab w:val="left" w:pos="1080"/>
        </w:tabs>
        <w:rPr>
          <w:lang w:val="x-none"/>
        </w:rPr>
      </w:pPr>
    </w:p>
    <w:p w14:paraId="2EAF5BB0" w14:textId="0F0A6307" w:rsidR="00400801" w:rsidRPr="00CE6FA6" w:rsidRDefault="00400801" w:rsidP="00400801">
      <w:pPr>
        <w:pStyle w:val="Heading3"/>
        <w:rPr>
          <w:lang w:val="x-none"/>
        </w:rPr>
      </w:pPr>
      <w:bookmarkStart w:id="2587" w:name="_Toc115206976"/>
      <w:r w:rsidRPr="00CE6FA6">
        <w:t xml:space="preserve">‘Like </w:t>
      </w:r>
      <w:r w:rsidRPr="00CE6FA6">
        <w:sym w:font="Symbol" w:char="F0BC"/>
      </w:r>
      <w:r w:rsidRPr="00CE6FA6">
        <w:t>’ (</w:t>
      </w:r>
      <w:r w:rsidRPr="00CE6FA6">
        <w:rPr>
          <w:rFonts w:ascii="Doulos SIL" w:hAnsi="Doulos SIL" w:cs="Doulos SIL"/>
          <w:lang w:val="x-none"/>
        </w:rPr>
        <w:t>sānà</w:t>
      </w:r>
      <w:r w:rsidRPr="00CE6FA6">
        <w:rPr>
          <w:lang w:val="x-none"/>
        </w:rPr>
        <w:t>)</w:t>
      </w:r>
      <w:bookmarkEnd w:id="2587"/>
    </w:p>
    <w:p w14:paraId="1C85BA9E" w14:textId="3076CBD4" w:rsidR="00400801" w:rsidRPr="00CE6FA6" w:rsidRDefault="00400801" w:rsidP="00400801">
      <w:pPr>
        <w:rPr>
          <w:i/>
          <w:iCs/>
        </w:rPr>
      </w:pPr>
      <w:r w:rsidRPr="00CE6FA6">
        <w:rPr>
          <w:lang w:val="x-none"/>
        </w:rPr>
        <w:t>This preclausal particle occurs before a clarifying clause</w:t>
      </w:r>
      <w:r w:rsidRPr="00CE6FA6">
        <w:t>.</w:t>
      </w:r>
      <w:r w:rsidRPr="00CE6FA6">
        <w:rPr>
          <w:lang w:val="x-none"/>
        </w:rPr>
        <w:t xml:space="preserve"> </w:t>
      </w:r>
      <w:r w:rsidRPr="00CE6FA6">
        <w:t xml:space="preserve">Compare </w:t>
      </w:r>
      <w:r w:rsidRPr="00CE6FA6">
        <w:rPr>
          <w:lang w:val="x-none"/>
        </w:rPr>
        <w:t xml:space="preserve">English </w:t>
      </w:r>
      <w:r w:rsidRPr="00CE6FA6">
        <w:rPr>
          <w:i/>
          <w:iCs/>
          <w:lang w:val="x-none"/>
        </w:rPr>
        <w:t xml:space="preserve">in other words, </w:t>
      </w:r>
      <w:r w:rsidRPr="00CE6FA6">
        <w:rPr>
          <w:i/>
          <w:iCs/>
        </w:rPr>
        <w:t>…</w:t>
      </w:r>
      <w:r w:rsidRPr="00CE6FA6">
        <w:t xml:space="preserve"> or </w:t>
      </w:r>
      <w:r w:rsidRPr="00CE6FA6">
        <w:rPr>
          <w:i/>
          <w:iCs/>
        </w:rPr>
        <w:t>that is to say, …</w:t>
      </w:r>
      <w:r w:rsidRPr="00CE6FA6">
        <w:t xml:space="preserve"> or </w:t>
      </w:r>
      <w:r w:rsidRPr="00CE6FA6">
        <w:rPr>
          <w:i/>
          <w:iCs/>
        </w:rPr>
        <w:t>for example, …</w:t>
      </w:r>
    </w:p>
    <w:p w14:paraId="5D368B5B" w14:textId="108D1D2B" w:rsidR="00400801" w:rsidRPr="00CE6FA6" w:rsidRDefault="00400801" w:rsidP="00400801"/>
    <w:p w14:paraId="10A4BECF" w14:textId="50789E2F" w:rsidR="00400801" w:rsidRPr="00CE6FA6" w:rsidRDefault="00400801" w:rsidP="00400801">
      <w:pPr>
        <w:tabs>
          <w:tab w:val="left" w:pos="720"/>
          <w:tab w:val="left" w:pos="1710"/>
        </w:tabs>
        <w:rPr>
          <w:rFonts w:ascii="Doulos SIL" w:hAnsi="Doulos SIL"/>
          <w:lang w:val="x-none"/>
        </w:rPr>
      </w:pPr>
      <w:r w:rsidRPr="00CE6FA6">
        <w:t>(</w:t>
      </w:r>
      <w:r w:rsidR="00A46969" w:rsidRPr="00CE6FA6">
        <w:t>868</w:t>
      </w:r>
      <w:r w:rsidRPr="00CE6FA6">
        <w:t>)</w:t>
      </w:r>
      <w:r w:rsidRPr="00CE6FA6">
        <w:tab/>
      </w:r>
      <w:r w:rsidRPr="00CE6FA6">
        <w:rPr>
          <w:rFonts w:ascii="Doulos SIL" w:hAnsi="Doulos SIL"/>
        </w:rPr>
        <w:t>a</w:t>
      </w:r>
      <w:r w:rsidRPr="00CE6FA6">
        <w:rPr>
          <w:rFonts w:ascii="Doulos SIL" w:hAnsi="Doulos SIL"/>
          <w:lang w:val="x-none"/>
        </w:rPr>
        <w:t>̄</w:t>
      </w:r>
      <w:r w:rsidR="003D7C22" w:rsidRPr="00CE6FA6">
        <w:rPr>
          <w:rFonts w:ascii="Doulos SIL" w:hAnsi="Doulos SIL"/>
        </w:rPr>
        <w:t>m</w:t>
      </w:r>
      <w:r w:rsidRPr="00CE6FA6">
        <w:rPr>
          <w:rFonts w:ascii="Doulos SIL" w:hAnsi="Doulos SIL"/>
          <w:lang w:val="x-none"/>
        </w:rPr>
        <w:tab/>
        <w:t>mìŋɛ̀</w:t>
      </w:r>
      <w:r w:rsidRPr="00CE6FA6">
        <w:rPr>
          <w:rFonts w:ascii="Doulos SIL" w:hAnsi="Doulos SIL"/>
          <w:lang w:val="x-none"/>
        </w:rPr>
        <w:sym w:font="Symbol" w:char="F0AD"/>
      </w:r>
      <w:r w:rsidRPr="00CE6FA6">
        <w:rPr>
          <w:rFonts w:ascii="Doulos SIL" w:hAnsi="Doulos SIL"/>
          <w:lang w:val="x-none"/>
        </w:rPr>
        <w:t>,</w:t>
      </w:r>
    </w:p>
    <w:p w14:paraId="56B2904B" w14:textId="447A0860" w:rsidR="00400801" w:rsidRPr="00CE6FA6" w:rsidRDefault="00400801" w:rsidP="00400801">
      <w:pPr>
        <w:tabs>
          <w:tab w:val="left" w:pos="720"/>
          <w:tab w:val="left" w:pos="1710"/>
        </w:tabs>
        <w:rPr>
          <w:lang w:val="x-none"/>
        </w:rPr>
      </w:pPr>
      <w:r w:rsidRPr="00CE6FA6">
        <w:tab/>
        <w:t>2Sg</w:t>
      </w:r>
      <w:r w:rsidRPr="00CE6FA6">
        <w:tab/>
        <w:t>hear</w:t>
      </w:r>
      <w:r w:rsidRPr="00CE6FA6">
        <w:rPr>
          <w:lang w:val="x-none"/>
        </w:rPr>
        <w:t>.Pfv,</w:t>
      </w:r>
    </w:p>
    <w:p w14:paraId="18A023BE" w14:textId="24103E68" w:rsidR="00400801" w:rsidRPr="00CE6FA6" w:rsidRDefault="00400801" w:rsidP="00400801">
      <w:pPr>
        <w:tabs>
          <w:tab w:val="left" w:pos="720"/>
          <w:tab w:val="left" w:pos="1890"/>
          <w:tab w:val="left" w:pos="3330"/>
          <w:tab w:val="left" w:pos="4500"/>
          <w:tab w:val="left" w:pos="5490"/>
          <w:tab w:val="left" w:pos="6390"/>
        </w:tabs>
        <w:rPr>
          <w:rFonts w:ascii="Doulos SIL" w:hAnsi="Doulos SIL"/>
          <w:lang w:val="x-none"/>
        </w:rPr>
      </w:pPr>
      <w:r w:rsidRPr="00CE6FA6">
        <w:rPr>
          <w:lang w:val="x-none"/>
        </w:rPr>
        <w:tab/>
      </w:r>
      <w:r w:rsidRPr="00CE6FA6">
        <w:rPr>
          <w:rFonts w:ascii="Doulos SIL" w:hAnsi="Doulos SIL"/>
        </w:rPr>
        <w:t>sa</w:t>
      </w:r>
      <w:r w:rsidRPr="00CE6FA6">
        <w:rPr>
          <w:rFonts w:ascii="Doulos SIL" w:hAnsi="Doulos SIL"/>
          <w:lang w:val="x-none"/>
        </w:rPr>
        <w:t>̄</w:t>
      </w:r>
      <w:r w:rsidRPr="00CE6FA6">
        <w:rPr>
          <w:rFonts w:ascii="Doulos SIL" w:hAnsi="Doulos SIL"/>
        </w:rPr>
        <w:t>na</w:t>
      </w:r>
      <w:r w:rsidRPr="00CE6FA6">
        <w:rPr>
          <w:rFonts w:ascii="Doulos SIL" w:hAnsi="Doulos SIL"/>
          <w:lang w:val="x-none"/>
        </w:rPr>
        <w:t>̀,</w:t>
      </w:r>
      <w:r w:rsidRPr="00CE6FA6">
        <w:rPr>
          <w:rFonts w:ascii="Doulos SIL" w:hAnsi="Doulos SIL"/>
        </w:rPr>
        <w:tab/>
        <w:t>a</w:t>
      </w:r>
      <w:r w:rsidRPr="00CE6FA6">
        <w:rPr>
          <w:rFonts w:ascii="Doulos SIL" w:hAnsi="Doulos SIL"/>
          <w:lang w:val="x-none"/>
        </w:rPr>
        <w:t>̄</w:t>
      </w:r>
      <w:r w:rsidR="003D7C22" w:rsidRPr="00CE6FA6">
        <w:rPr>
          <w:rFonts w:ascii="Doulos SIL" w:hAnsi="Doulos SIL"/>
        </w:rPr>
        <w:t>n</w:t>
      </w:r>
      <w:r w:rsidRPr="00CE6FA6">
        <w:rPr>
          <w:rFonts w:ascii="Doulos SIL" w:hAnsi="Doulos SIL"/>
          <w:lang w:val="x-none"/>
        </w:rPr>
        <w:t>-dāā</w:t>
      </w:r>
      <w:r w:rsidRPr="00CE6FA6">
        <w:rPr>
          <w:rFonts w:ascii="Doulos SIL" w:hAnsi="Doulos SIL"/>
          <w:lang w:val="x-none"/>
        </w:rPr>
        <w:tab/>
        <w:t>tè</w:t>
      </w:r>
      <w:r w:rsidRPr="00CE6FA6">
        <w:rPr>
          <w:rFonts w:ascii="Doulos SIL" w:hAnsi="Doulos SIL"/>
          <w:lang w:val="x-none"/>
        </w:rPr>
        <w:tab/>
        <w:t>[kú</w:t>
      </w:r>
      <w:r w:rsidRPr="00CE6FA6">
        <w:rPr>
          <w:rFonts w:ascii="Doulos SIL" w:hAnsi="Doulos SIL"/>
          <w:lang w:val="x-none"/>
        </w:rPr>
        <w:tab/>
        <w:t>sāāⁿ]</w:t>
      </w:r>
      <w:r w:rsidRPr="00CE6FA6">
        <w:rPr>
          <w:rFonts w:ascii="Doulos SIL" w:hAnsi="Doulos SIL"/>
          <w:lang w:val="x-none"/>
        </w:rPr>
        <w:tab/>
      </w:r>
      <w:r w:rsidRPr="00CE6FA6">
        <w:rPr>
          <w:rFonts w:ascii="Doulos SIL" w:hAnsi="Doulos SIL"/>
          <w:spacing w:val="20"/>
          <w:lang w:val="x-none"/>
        </w:rPr>
        <w:t>f</w:t>
      </w:r>
      <w:r w:rsidRPr="00CE6FA6">
        <w:rPr>
          <w:rFonts w:ascii="Doulos SIL" w:hAnsi="Doulos SIL"/>
          <w:lang w:val="x-none"/>
        </w:rPr>
        <w:t>àāmù</w:t>
      </w:r>
      <w:r w:rsidRPr="00CE6FA6">
        <w:rPr>
          <w:rFonts w:ascii="Doulos SIL" w:hAnsi="Doulos SIL"/>
          <w:lang w:val="x-none"/>
        </w:rPr>
        <w:sym w:font="Symbol" w:char="F0AD"/>
      </w:r>
    </w:p>
    <w:p w14:paraId="27EA190A" w14:textId="060539B7" w:rsidR="00400801" w:rsidRPr="00CE6FA6" w:rsidRDefault="00400801" w:rsidP="00400801">
      <w:pPr>
        <w:tabs>
          <w:tab w:val="left" w:pos="720"/>
          <w:tab w:val="left" w:pos="1890"/>
          <w:tab w:val="left" w:pos="3330"/>
          <w:tab w:val="left" w:pos="4500"/>
          <w:tab w:val="left" w:pos="5490"/>
          <w:tab w:val="left" w:pos="6390"/>
        </w:tabs>
        <w:rPr>
          <w:lang w:val="x-none"/>
        </w:rPr>
      </w:pPr>
      <w:r w:rsidRPr="00CE6FA6">
        <w:tab/>
        <w:t>like,</w:t>
      </w:r>
      <w:r w:rsidRPr="00CE6FA6">
        <w:tab/>
        <w:t>2Sg-</w:t>
      </w:r>
      <w:r w:rsidR="00086D70" w:rsidRPr="00CE6FA6">
        <w:t>QTop</w:t>
      </w:r>
      <w:r w:rsidRPr="00CE6FA6">
        <w:tab/>
        <w:t>PfvNeg</w:t>
      </w:r>
      <w:r w:rsidRPr="00CE6FA6">
        <w:tab/>
        <w:t>[Dem</w:t>
      </w:r>
      <w:r w:rsidRPr="00CE6FA6">
        <w:tab/>
        <w:t>all]</w:t>
      </w:r>
      <w:r w:rsidRPr="00CE6FA6">
        <w:tab/>
        <w:t>understand</w:t>
      </w:r>
      <w:r w:rsidRPr="00CE6FA6">
        <w:rPr>
          <w:lang w:val="x-none"/>
        </w:rPr>
        <w:t>.Pfv</w:t>
      </w:r>
    </w:p>
    <w:p w14:paraId="30A492BC" w14:textId="5AB22B19" w:rsidR="00400801" w:rsidRPr="00CE6FA6" w:rsidRDefault="00400801" w:rsidP="00400801">
      <w:pPr>
        <w:tabs>
          <w:tab w:val="left" w:pos="720"/>
        </w:tabs>
      </w:pPr>
      <w:r w:rsidRPr="00CE6FA6">
        <w:rPr>
          <w:lang w:val="x-none"/>
        </w:rPr>
        <w:tab/>
        <w:t>‘Did you hear? Like, have you not understood all that?’</w:t>
      </w:r>
      <w:r w:rsidRPr="00CE6FA6">
        <w:t xml:space="preserve">   (2017-03 @ 02:20)</w:t>
      </w:r>
    </w:p>
    <w:p w14:paraId="002C344B" w14:textId="3ADEC0B7" w:rsidR="00400801" w:rsidRPr="00CE6FA6" w:rsidRDefault="00400801" w:rsidP="00400801"/>
    <w:p w14:paraId="0E94116A" w14:textId="536265A1" w:rsidR="00400801" w:rsidRPr="00CE6FA6" w:rsidRDefault="00400801" w:rsidP="00400801">
      <w:r w:rsidRPr="00CE6FA6">
        <w:t xml:space="preserve">Similar forms occur in some other languages of the region, </w:t>
      </w:r>
      <w:r w:rsidR="00184B86" w:rsidRPr="00CE6FA6">
        <w:t>including Songhay</w:t>
      </w:r>
      <w:r w:rsidRPr="00CE6FA6">
        <w:t xml:space="preserve"> </w:t>
      </w:r>
      <w:r w:rsidR="00184B86" w:rsidRPr="00CE6FA6">
        <w:t>(e</w:t>
      </w:r>
      <w:r w:rsidR="00184B86" w:rsidRPr="00CE6FA6">
        <w:rPr>
          <w:lang w:val="x-none"/>
        </w:rPr>
        <w:t xml:space="preserve">.g. </w:t>
      </w:r>
      <w:r w:rsidRPr="00CE6FA6">
        <w:t xml:space="preserve">Humburi Senni </w:t>
      </w:r>
      <w:r w:rsidRPr="00CE6FA6">
        <w:rPr>
          <w:rFonts w:ascii="Doulos SIL" w:hAnsi="Doulos SIL" w:cs="Doulos SIL"/>
        </w:rPr>
        <w:t>sa</w:t>
      </w:r>
      <w:r w:rsidRPr="00CE6FA6">
        <w:rPr>
          <w:rFonts w:ascii="Doulos SIL" w:hAnsi="Doulos SIL" w:cs="Doulos SIL"/>
          <w:lang w:val="x-none"/>
        </w:rPr>
        <w:t>̀ndà</w:t>
      </w:r>
      <w:r w:rsidR="00184B86" w:rsidRPr="00CE6FA6">
        <w:rPr>
          <w:lang w:val="x-none"/>
        </w:rPr>
        <w:t>).</w:t>
      </w:r>
    </w:p>
    <w:p w14:paraId="04E7DCCC" w14:textId="77777777" w:rsidR="00C30A26" w:rsidRPr="00CE6FA6" w:rsidRDefault="00C30A26" w:rsidP="00C30A26">
      <w:pPr>
        <w:pStyle w:val="Heading2"/>
      </w:pPr>
      <w:bookmarkStart w:id="2588" w:name="_Toc505157736"/>
      <w:bookmarkStart w:id="2589" w:name="_Toc505157835"/>
      <w:bookmarkStart w:id="2590" w:name="_Toc506276139"/>
      <w:bookmarkStart w:id="2591" w:name="_Toc508617045"/>
      <w:bookmarkStart w:id="2592" w:name="_Toc508943154"/>
      <w:bookmarkStart w:id="2593" w:name="_Toc508943754"/>
      <w:bookmarkStart w:id="2594" w:name="_Toc78376033"/>
      <w:bookmarkStart w:id="2595" w:name="_Toc79406137"/>
      <w:bookmarkStart w:id="2596" w:name="_Toc76129979"/>
      <w:bookmarkStart w:id="2597" w:name="_Toc115206977"/>
      <w:r w:rsidRPr="00CE6FA6">
        <w:t>Pragmatic adverbs or equivalents</w:t>
      </w:r>
      <w:bookmarkEnd w:id="2588"/>
      <w:bookmarkEnd w:id="2589"/>
      <w:bookmarkEnd w:id="2590"/>
      <w:bookmarkEnd w:id="2591"/>
      <w:bookmarkEnd w:id="2592"/>
      <w:bookmarkEnd w:id="2593"/>
      <w:bookmarkEnd w:id="2594"/>
      <w:bookmarkEnd w:id="2595"/>
      <w:bookmarkEnd w:id="2596"/>
      <w:bookmarkEnd w:id="2597"/>
    </w:p>
    <w:p w14:paraId="1462F6EF" w14:textId="77777777" w:rsidR="00B8256D" w:rsidRPr="00CE6FA6" w:rsidRDefault="00C30A26" w:rsidP="00C30A26">
      <w:pPr>
        <w:pStyle w:val="Heading3"/>
      </w:pPr>
      <w:bookmarkStart w:id="2598" w:name="_Toc505157738"/>
      <w:bookmarkStart w:id="2599" w:name="_Toc505157837"/>
      <w:bookmarkStart w:id="2600" w:name="_Toc506276141"/>
      <w:bookmarkStart w:id="2601" w:name="_Toc508617047"/>
      <w:bookmarkStart w:id="2602" w:name="_Toc508943156"/>
      <w:bookmarkStart w:id="2603" w:name="_Toc508943756"/>
      <w:bookmarkStart w:id="2604" w:name="_Toc78376035"/>
      <w:bookmarkStart w:id="2605" w:name="_Toc79406139"/>
      <w:bookmarkStart w:id="2606" w:name="_Toc76129980"/>
      <w:bookmarkStart w:id="2607" w:name="_Toc115206978"/>
      <w:r w:rsidRPr="00CE6FA6">
        <w:t>‘Again’</w:t>
      </w:r>
      <w:bookmarkEnd w:id="2598"/>
      <w:bookmarkEnd w:id="2599"/>
      <w:bookmarkEnd w:id="2600"/>
      <w:bookmarkEnd w:id="2601"/>
      <w:bookmarkEnd w:id="2602"/>
      <w:bookmarkEnd w:id="2603"/>
      <w:bookmarkEnd w:id="2604"/>
      <w:bookmarkEnd w:id="2605"/>
      <w:bookmarkEnd w:id="2606"/>
      <w:bookmarkEnd w:id="2607"/>
    </w:p>
    <w:p w14:paraId="4E0E29B8" w14:textId="0A951749" w:rsidR="00C30A26" w:rsidRPr="00CE6FA6" w:rsidRDefault="00B8256D" w:rsidP="00B8256D">
      <w:pPr>
        <w:pStyle w:val="Heading4"/>
        <w:rPr>
          <w:lang w:val="x-none"/>
        </w:rPr>
      </w:pPr>
      <w:bookmarkStart w:id="2608" w:name="_Toc76129981"/>
      <w:bookmarkStart w:id="2609" w:name="_Toc115206979"/>
      <w:r w:rsidRPr="00CE6FA6">
        <w:t>Adverb</w:t>
      </w:r>
      <w:r w:rsidR="00C30A26" w:rsidRPr="00CE6FA6">
        <w:t xml:space="preserve"> </w:t>
      </w:r>
      <w:r w:rsidR="00423740" w:rsidRPr="00CE6FA6">
        <w:rPr>
          <w:rFonts w:ascii="Doulos SIL" w:hAnsi="Doulos SIL" w:cs="Doulos SIL"/>
        </w:rPr>
        <w:t>tu</w:t>
      </w:r>
      <w:r w:rsidR="00B62D5D" w:rsidRPr="00CE6FA6">
        <w:rPr>
          <w:rFonts w:ascii="Doulos SIL" w:hAnsi="Doulos SIL" w:cs="Doulos SIL"/>
          <w:lang w:val="x-none"/>
        </w:rPr>
        <w:t>̄</w:t>
      </w:r>
      <w:r w:rsidR="00423740" w:rsidRPr="00CE6FA6">
        <w:rPr>
          <w:rFonts w:ascii="Doulos SIL" w:hAnsi="Doulos SIL" w:cs="Doulos SIL"/>
          <w:lang w:val="x-none"/>
        </w:rPr>
        <w:t>ⁿ</w:t>
      </w:r>
      <w:r w:rsidRPr="00CE6FA6">
        <w:rPr>
          <w:lang w:val="x-none"/>
        </w:rPr>
        <w:t xml:space="preserve"> ‘again’</w:t>
      </w:r>
      <w:bookmarkEnd w:id="2608"/>
      <w:bookmarkEnd w:id="2609"/>
    </w:p>
    <w:p w14:paraId="0F385047" w14:textId="2BB7D8AE" w:rsidR="00423740" w:rsidRPr="00CE6FA6" w:rsidRDefault="00423740" w:rsidP="00423740">
      <w:r w:rsidRPr="00CE6FA6">
        <w:t xml:space="preserve">The adverb </w:t>
      </w:r>
      <w:r w:rsidR="000F2E96" w:rsidRPr="00CE6FA6">
        <w:rPr>
          <w:rFonts w:ascii="Doulos SIL" w:hAnsi="Doulos SIL" w:cs="Doulos SIL"/>
        </w:rPr>
        <w:t>tu</w:t>
      </w:r>
      <w:r w:rsidR="00B62D5D" w:rsidRPr="00CE6FA6">
        <w:rPr>
          <w:rFonts w:ascii="Doulos SIL" w:hAnsi="Doulos SIL" w:cs="Doulos SIL"/>
          <w:lang w:val="x-none"/>
        </w:rPr>
        <w:t>̄</w:t>
      </w:r>
      <w:r w:rsidR="000F2E96" w:rsidRPr="00CE6FA6">
        <w:rPr>
          <w:rFonts w:ascii="Doulos SIL" w:hAnsi="Doulos SIL" w:cs="Doulos SIL"/>
          <w:lang w:val="x-none"/>
        </w:rPr>
        <w:t>ⁿ</w:t>
      </w:r>
      <w:r w:rsidRPr="00CE6FA6">
        <w:rPr>
          <w:lang w:val="x-none"/>
        </w:rPr>
        <w:t xml:space="preserve"> means ‘again (another time)’. </w:t>
      </w:r>
      <w:r w:rsidR="00445D96" w:rsidRPr="00CE6FA6">
        <w:t>Like other temporal adverbs (‘yesterday’, ‘today’, ‘now’, ‘tomorrow’),</w:t>
      </w:r>
      <w:r w:rsidR="000F2E96" w:rsidRPr="00CE6FA6">
        <w:t xml:space="preserve"> it </w:t>
      </w:r>
      <w:r w:rsidR="00445D96" w:rsidRPr="00CE6FA6">
        <w:rPr>
          <w:lang w:val="x-none"/>
        </w:rPr>
        <w:t xml:space="preserve">can occur </w:t>
      </w:r>
      <w:r w:rsidR="000F2E96" w:rsidRPr="00CE6FA6">
        <w:rPr>
          <w:lang w:val="x-none"/>
        </w:rPr>
        <w:t>preclausally as a setting adverb, in which case it can be set off prosodically</w:t>
      </w:r>
      <w:r w:rsidR="00445D96" w:rsidRPr="00CE6FA6">
        <w:rPr>
          <w:lang w:val="x-none"/>
        </w:rPr>
        <w:t>. The normal position is clause-final, following all other postverbal elements (spatial adverbs, PPs, and so forth).</w:t>
      </w:r>
    </w:p>
    <w:p w14:paraId="3F808A5E" w14:textId="41491FB3" w:rsidR="00423740" w:rsidRPr="00CE6FA6" w:rsidRDefault="00423740" w:rsidP="00423740"/>
    <w:p w14:paraId="1AE1EF58" w14:textId="43232511" w:rsidR="00445D96" w:rsidRPr="00CE6FA6" w:rsidRDefault="00423740" w:rsidP="00423740">
      <w:pPr>
        <w:tabs>
          <w:tab w:val="left" w:pos="720"/>
          <w:tab w:val="left" w:pos="1080"/>
          <w:tab w:val="left" w:pos="2340"/>
          <w:tab w:val="left" w:pos="3690"/>
        </w:tabs>
        <w:rPr>
          <w:lang w:val="x-none"/>
        </w:rPr>
      </w:pPr>
      <w:r w:rsidRPr="00CE6FA6">
        <w:t>(</w:t>
      </w:r>
      <w:r w:rsidR="00A46969" w:rsidRPr="00CE6FA6">
        <w:t>869</w:t>
      </w:r>
      <w:r w:rsidRPr="00CE6FA6">
        <w:t>)</w:t>
      </w:r>
      <w:r w:rsidR="00445D96" w:rsidRPr="00CE6FA6">
        <w:tab/>
        <w:t>a</w:t>
      </w:r>
      <w:r w:rsidR="00445D96" w:rsidRPr="00CE6FA6">
        <w:rPr>
          <w:lang w:val="x-none"/>
        </w:rPr>
        <w:t>.</w:t>
      </w:r>
      <w:r w:rsidR="00445D96" w:rsidRPr="00CE6FA6">
        <w:rPr>
          <w:lang w:val="x-none"/>
        </w:rPr>
        <w:tab/>
      </w:r>
      <w:r w:rsidR="00445D96" w:rsidRPr="00CE6FA6">
        <w:rPr>
          <w:rFonts w:ascii="Doulos SIL" w:hAnsi="Doulos SIL" w:cs="Doulos SIL"/>
          <w:lang w:val="x-none"/>
        </w:rPr>
        <w:t>tu</w:t>
      </w:r>
      <w:r w:rsidR="00B62D5D" w:rsidRPr="00CE6FA6">
        <w:rPr>
          <w:rFonts w:ascii="Doulos SIL" w:hAnsi="Doulos SIL" w:cs="Doulos SIL"/>
          <w:lang w:val="x-none"/>
        </w:rPr>
        <w:t>̄</w:t>
      </w:r>
      <w:r w:rsidR="00445D96" w:rsidRPr="00CE6FA6">
        <w:rPr>
          <w:rFonts w:ascii="Doulos SIL" w:hAnsi="Doulos SIL" w:cs="Doulos SIL"/>
          <w:lang w:val="x-none"/>
        </w:rPr>
        <w:t>ⁿ</w:t>
      </w:r>
      <w:r w:rsidR="000F2E96" w:rsidRPr="00CE6FA6">
        <w:rPr>
          <w:rFonts w:ascii="Doulos SIL" w:hAnsi="Doulos SIL" w:cs="Doulos SIL"/>
          <w:lang w:val="x-none"/>
        </w:rPr>
        <w:t>,</w:t>
      </w:r>
      <w:r w:rsidR="00445D96" w:rsidRPr="00CE6FA6">
        <w:rPr>
          <w:rFonts w:ascii="Doulos SIL" w:hAnsi="Doulos SIL" w:cs="Doulos SIL"/>
          <w:lang w:val="x-none"/>
        </w:rPr>
        <w:tab/>
        <w:t>kúŋgóló</w:t>
      </w:r>
      <w:r w:rsidR="00445D96" w:rsidRPr="00CE6FA6">
        <w:rPr>
          <w:rFonts w:ascii="Doulos SIL" w:hAnsi="Doulos SIL" w:cs="Doulos SIL"/>
          <w:lang w:val="x-none"/>
        </w:rPr>
        <w:tab/>
        <w:t>kùmù</w:t>
      </w:r>
    </w:p>
    <w:p w14:paraId="6F5BD824" w14:textId="3F9A14F4" w:rsidR="00445D96" w:rsidRPr="00CE6FA6" w:rsidRDefault="00445D96" w:rsidP="00423740">
      <w:pPr>
        <w:tabs>
          <w:tab w:val="left" w:pos="720"/>
          <w:tab w:val="left" w:pos="1080"/>
          <w:tab w:val="left" w:pos="2340"/>
          <w:tab w:val="left" w:pos="3690"/>
        </w:tabs>
        <w:rPr>
          <w:lang w:val="x-none"/>
        </w:rPr>
      </w:pPr>
      <w:r w:rsidRPr="00CE6FA6">
        <w:tab/>
      </w:r>
      <w:r w:rsidRPr="00CE6FA6">
        <w:tab/>
      </w:r>
      <w:r w:rsidRPr="00CE6FA6">
        <w:rPr>
          <w:b/>
        </w:rPr>
        <w:t>again</w:t>
      </w:r>
      <w:r w:rsidR="000F2E96" w:rsidRPr="00CE6FA6">
        <w:rPr>
          <w:b/>
        </w:rPr>
        <w:t>,</w:t>
      </w:r>
      <w:r w:rsidRPr="00CE6FA6">
        <w:tab/>
        <w:t>dog</w:t>
      </w:r>
      <w:r w:rsidRPr="00CE6FA6">
        <w:tab/>
        <w:t>sleep</w:t>
      </w:r>
      <w:r w:rsidRPr="00CE6FA6">
        <w:rPr>
          <w:lang w:val="x-none"/>
        </w:rPr>
        <w:t>.Pfv</w:t>
      </w:r>
    </w:p>
    <w:p w14:paraId="6A098150" w14:textId="5E553D38" w:rsidR="00445D96" w:rsidRPr="00CE6FA6" w:rsidRDefault="00445D96" w:rsidP="00423740">
      <w:pPr>
        <w:tabs>
          <w:tab w:val="left" w:pos="720"/>
          <w:tab w:val="left" w:pos="1080"/>
          <w:tab w:val="left" w:pos="2340"/>
          <w:tab w:val="left" w:pos="3690"/>
        </w:tabs>
      </w:pPr>
      <w:r w:rsidRPr="00CE6FA6">
        <w:tab/>
      </w:r>
      <w:r w:rsidRPr="00CE6FA6">
        <w:tab/>
        <w:t>‘Again the dog went to sleep</w:t>
      </w:r>
      <w:r w:rsidRPr="00CE6FA6">
        <w:rPr>
          <w:lang w:val="x-none"/>
        </w:rPr>
        <w:t>.’</w:t>
      </w:r>
    </w:p>
    <w:p w14:paraId="0764EA31" w14:textId="77777777" w:rsidR="00445D96" w:rsidRPr="00CE6FA6" w:rsidRDefault="00445D96" w:rsidP="00423740">
      <w:pPr>
        <w:tabs>
          <w:tab w:val="left" w:pos="720"/>
          <w:tab w:val="left" w:pos="1080"/>
          <w:tab w:val="left" w:pos="2340"/>
          <w:tab w:val="left" w:pos="3690"/>
        </w:tabs>
      </w:pPr>
    </w:p>
    <w:p w14:paraId="2D51F0EB" w14:textId="658A4D63" w:rsidR="00423740" w:rsidRPr="00CE6FA6" w:rsidRDefault="00423740" w:rsidP="00086D70">
      <w:pPr>
        <w:tabs>
          <w:tab w:val="left" w:pos="720"/>
          <w:tab w:val="left" w:pos="1080"/>
          <w:tab w:val="left" w:pos="2070"/>
          <w:tab w:val="left" w:pos="3510"/>
        </w:tabs>
        <w:rPr>
          <w:rFonts w:ascii="Doulos SIL" w:hAnsi="Doulos SIL" w:cs="Doulos SIL"/>
          <w:lang w:val="x-none"/>
        </w:rPr>
      </w:pPr>
      <w:r w:rsidRPr="00CE6FA6">
        <w:tab/>
      </w:r>
      <w:r w:rsidR="00445D96" w:rsidRPr="00CE6FA6">
        <w:t>b</w:t>
      </w:r>
      <w:r w:rsidRPr="00CE6FA6">
        <w:rPr>
          <w:lang w:val="x-none"/>
        </w:rPr>
        <w:t>.</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kùmù</w:t>
      </w:r>
      <w:r w:rsidRPr="00CE6FA6">
        <w:rPr>
          <w:rFonts w:ascii="Doulos SIL" w:hAnsi="Doulos SIL" w:cs="Doulos SIL"/>
          <w:lang w:val="x-none"/>
        </w:rPr>
        <w:tab/>
        <w:t>tu</w:t>
      </w:r>
      <w:r w:rsidR="00B62D5D" w:rsidRPr="00CE6FA6">
        <w:rPr>
          <w:rFonts w:ascii="Doulos SIL" w:hAnsi="Doulos SIL" w:cs="Doulos SIL"/>
          <w:lang w:val="x-none"/>
        </w:rPr>
        <w:t>̄</w:t>
      </w:r>
      <w:r w:rsidRPr="00CE6FA6">
        <w:rPr>
          <w:rFonts w:ascii="Doulos SIL" w:hAnsi="Doulos SIL" w:cs="Doulos SIL"/>
          <w:lang w:val="x-none"/>
        </w:rPr>
        <w:t>ⁿ</w:t>
      </w:r>
    </w:p>
    <w:p w14:paraId="1792A4FB" w14:textId="59348B3F" w:rsidR="00423740" w:rsidRPr="00CE6FA6" w:rsidRDefault="00423740" w:rsidP="00086D70">
      <w:pPr>
        <w:tabs>
          <w:tab w:val="left" w:pos="720"/>
          <w:tab w:val="left" w:pos="1080"/>
          <w:tab w:val="left" w:pos="2070"/>
          <w:tab w:val="left" w:pos="3510"/>
        </w:tabs>
      </w:pPr>
      <w:r w:rsidRPr="00CE6FA6">
        <w:tab/>
      </w:r>
      <w:r w:rsidRPr="00CE6FA6">
        <w:tab/>
        <w:t>3</w:t>
      </w:r>
      <w:r w:rsidR="00430064" w:rsidRPr="00CE6FA6">
        <w:t>Sg</w:t>
      </w:r>
      <w:r w:rsidRPr="00CE6FA6">
        <w:tab/>
        <w:t>sleep.Pfv</w:t>
      </w:r>
      <w:r w:rsidRPr="00CE6FA6">
        <w:tab/>
      </w:r>
      <w:r w:rsidRPr="00CE6FA6">
        <w:rPr>
          <w:b/>
        </w:rPr>
        <w:t>again</w:t>
      </w:r>
    </w:p>
    <w:p w14:paraId="56D72D67" w14:textId="4AA8ADC9" w:rsidR="00423740" w:rsidRPr="00CE6FA6" w:rsidRDefault="00423740" w:rsidP="00423740">
      <w:pPr>
        <w:tabs>
          <w:tab w:val="left" w:pos="720"/>
          <w:tab w:val="left" w:pos="1080"/>
        </w:tabs>
      </w:pPr>
      <w:r w:rsidRPr="00CE6FA6">
        <w:tab/>
      </w:r>
      <w:r w:rsidRPr="00CE6FA6">
        <w:tab/>
        <w:t xml:space="preserve">‘He/She went to sleep again.’ </w:t>
      </w:r>
      <w:r w:rsidRPr="00CE6FA6">
        <w:rPr>
          <w:lang w:val="x-none"/>
        </w:rPr>
        <w:t>= ‘He/she went back to sleep.’</w:t>
      </w:r>
    </w:p>
    <w:p w14:paraId="6BD6C916" w14:textId="29ED40A3" w:rsidR="00423740" w:rsidRPr="00CE6FA6" w:rsidRDefault="00423740" w:rsidP="00423740">
      <w:pPr>
        <w:tabs>
          <w:tab w:val="left" w:pos="720"/>
          <w:tab w:val="left" w:pos="1080"/>
        </w:tabs>
      </w:pPr>
    </w:p>
    <w:p w14:paraId="0DD57992" w14:textId="10A3C212" w:rsidR="00423740" w:rsidRPr="00CE6FA6" w:rsidRDefault="00423740" w:rsidP="00086D70">
      <w:pPr>
        <w:tabs>
          <w:tab w:val="left" w:pos="720"/>
          <w:tab w:val="left" w:pos="1080"/>
          <w:tab w:val="left" w:pos="2070"/>
          <w:tab w:val="left" w:pos="3330"/>
          <w:tab w:val="left" w:pos="4680"/>
          <w:tab w:val="left" w:pos="5670"/>
        </w:tabs>
        <w:rPr>
          <w:rFonts w:ascii="Doulos SIL" w:hAnsi="Doulos SIL" w:cs="Doulos SIL"/>
          <w:lang w:val="x-none"/>
        </w:rPr>
      </w:pPr>
      <w:r w:rsidRPr="00CE6FA6">
        <w:tab/>
      </w:r>
      <w:r w:rsidR="00445D96" w:rsidRPr="00CE6FA6">
        <w:t>c</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tē</w:t>
      </w:r>
      <w:r w:rsidRPr="00CE6FA6">
        <w:rPr>
          <w:rFonts w:ascii="Doulos SIL" w:hAnsi="Doulos SIL" w:cs="Doulos SIL"/>
          <w:lang w:val="x-none"/>
        </w:rPr>
        <w:tab/>
        <w:t>kùmù</w:t>
      </w:r>
      <w:r w:rsidRPr="00CE6FA6">
        <w:rPr>
          <w:rFonts w:ascii="Doulos SIL" w:hAnsi="Doulos SIL" w:cs="Doulos SIL"/>
          <w:lang w:val="x-none"/>
        </w:rPr>
        <w:tab/>
      </w:r>
      <w:r w:rsidR="00445D96" w:rsidRPr="00CE6FA6">
        <w:rPr>
          <w:rFonts w:ascii="Doulos SIL" w:hAnsi="Doulos SIL" w:cs="Doulos SIL"/>
          <w:lang w:val="x-none"/>
        </w:rPr>
        <w:t>bō</w:t>
      </w:r>
      <w:r w:rsidR="00B62D5D" w:rsidRPr="00CE6FA6">
        <w:rPr>
          <w:rFonts w:ascii="Doulos SIL" w:hAnsi="Doulos SIL" w:cs="Doulos SIL"/>
          <w:lang w:val="x-none"/>
        </w:rPr>
        <w:t>ǹ</w:t>
      </w:r>
      <w:r w:rsidR="00445D96" w:rsidRPr="00CE6FA6">
        <w:rPr>
          <w:rFonts w:ascii="Doulos SIL" w:hAnsi="Doulos SIL" w:cs="Doulos SIL"/>
          <w:lang w:val="x-none"/>
        </w:rPr>
        <w:tab/>
      </w:r>
      <w:r w:rsidRPr="00CE6FA6">
        <w:rPr>
          <w:rFonts w:ascii="Doulos SIL" w:hAnsi="Doulos SIL" w:cs="Doulos SIL"/>
          <w:lang w:val="x-none"/>
        </w:rPr>
        <w:t>t</w:t>
      </w:r>
      <w:r w:rsidR="000F2E96" w:rsidRPr="00CE6FA6">
        <w:rPr>
          <w:rFonts w:ascii="Doulos SIL" w:hAnsi="Doulos SIL" w:cs="Doulos SIL"/>
          <w:lang w:val="x-none"/>
        </w:rPr>
        <w:t>u</w:t>
      </w:r>
      <w:r w:rsidR="00B62D5D" w:rsidRPr="00CE6FA6">
        <w:rPr>
          <w:rFonts w:ascii="Doulos SIL" w:hAnsi="Doulos SIL" w:cs="Doulos SIL"/>
          <w:lang w:val="x-none"/>
        </w:rPr>
        <w:t>̄</w:t>
      </w:r>
      <w:r w:rsidRPr="00CE6FA6">
        <w:rPr>
          <w:rFonts w:ascii="Doulos SIL" w:hAnsi="Doulos SIL" w:cs="Doulos SIL"/>
          <w:lang w:val="x-none"/>
        </w:rPr>
        <w:t>ⁿ</w:t>
      </w:r>
    </w:p>
    <w:p w14:paraId="7A1CF0D3" w14:textId="4C7C6677" w:rsidR="00423740" w:rsidRPr="00CE6FA6" w:rsidRDefault="00423740" w:rsidP="00086D70">
      <w:pPr>
        <w:tabs>
          <w:tab w:val="left" w:pos="720"/>
          <w:tab w:val="left" w:pos="1080"/>
          <w:tab w:val="left" w:pos="2070"/>
          <w:tab w:val="left" w:pos="3330"/>
          <w:tab w:val="left" w:pos="4680"/>
          <w:tab w:val="left" w:pos="5670"/>
        </w:tabs>
        <w:rPr>
          <w:lang w:val="x-none"/>
        </w:rPr>
      </w:pPr>
      <w:r w:rsidRPr="00CE6FA6">
        <w:tab/>
      </w:r>
      <w:r w:rsidRPr="00CE6FA6">
        <w:tab/>
        <w:t>3</w:t>
      </w:r>
      <w:r w:rsidR="00430064" w:rsidRPr="00CE6FA6">
        <w:t>Sg</w:t>
      </w:r>
      <w:r w:rsidRPr="00CE6FA6">
        <w:tab/>
        <w:t>PfvNeg</w:t>
      </w:r>
      <w:r w:rsidRPr="00CE6FA6">
        <w:tab/>
        <w:t>sleep</w:t>
      </w:r>
      <w:r w:rsidRPr="00CE6FA6">
        <w:rPr>
          <w:lang w:val="x-none"/>
        </w:rPr>
        <w:t>.Pfv</w:t>
      </w:r>
      <w:r w:rsidR="00445D96" w:rsidRPr="00CE6FA6">
        <w:rPr>
          <w:lang w:val="x-none"/>
        </w:rPr>
        <w:tab/>
        <w:t>here</w:t>
      </w:r>
      <w:r w:rsidRPr="00CE6FA6">
        <w:rPr>
          <w:lang w:val="x-none"/>
        </w:rPr>
        <w:tab/>
      </w:r>
      <w:r w:rsidRPr="00CE6FA6">
        <w:rPr>
          <w:b/>
          <w:lang w:val="x-none"/>
        </w:rPr>
        <w:t>again</w:t>
      </w:r>
    </w:p>
    <w:p w14:paraId="7701C31E" w14:textId="47B59DCF" w:rsidR="00423740" w:rsidRPr="00CE6FA6" w:rsidRDefault="00423740" w:rsidP="00423740">
      <w:pPr>
        <w:tabs>
          <w:tab w:val="left" w:pos="720"/>
          <w:tab w:val="left" w:pos="1080"/>
        </w:tabs>
        <w:rPr>
          <w:lang w:val="x-none"/>
        </w:rPr>
      </w:pPr>
      <w:r w:rsidRPr="00CE6FA6">
        <w:tab/>
      </w:r>
      <w:r w:rsidRPr="00CE6FA6">
        <w:tab/>
        <w:t xml:space="preserve">‘He/She didn’t </w:t>
      </w:r>
      <w:r w:rsidR="00445D96" w:rsidRPr="00CE6FA6">
        <w:t>sleep here again (</w:t>
      </w:r>
      <w:r w:rsidR="00445D96" w:rsidRPr="00CE6FA6">
        <w:rPr>
          <w:lang w:val="x-none"/>
        </w:rPr>
        <w:t>=</w:t>
      </w:r>
      <w:r w:rsidRPr="00CE6FA6">
        <w:t>go back to sleep</w:t>
      </w:r>
      <w:r w:rsidR="00445D96" w:rsidRPr="00CE6FA6">
        <w:t>)</w:t>
      </w:r>
      <w:r w:rsidRPr="00CE6FA6">
        <w:rPr>
          <w:lang w:val="x-none"/>
        </w:rPr>
        <w:t>.’</w:t>
      </w:r>
    </w:p>
    <w:p w14:paraId="7F8402E9" w14:textId="06709078" w:rsidR="00423740" w:rsidRPr="00CE6FA6" w:rsidRDefault="00423740" w:rsidP="00423740">
      <w:pPr>
        <w:tabs>
          <w:tab w:val="left" w:pos="720"/>
          <w:tab w:val="left" w:pos="1080"/>
        </w:tabs>
      </w:pPr>
    </w:p>
    <w:p w14:paraId="27630DC2" w14:textId="7558DF0A" w:rsidR="00423740" w:rsidRPr="00CE6FA6" w:rsidRDefault="00423740" w:rsidP="00086D70">
      <w:pPr>
        <w:tabs>
          <w:tab w:val="left" w:pos="720"/>
          <w:tab w:val="left" w:pos="1080"/>
          <w:tab w:val="left" w:pos="2430"/>
          <w:tab w:val="left" w:pos="3600"/>
          <w:tab w:val="left" w:pos="4770"/>
          <w:tab w:val="left" w:pos="5670"/>
        </w:tabs>
        <w:rPr>
          <w:rFonts w:ascii="Doulos SIL" w:hAnsi="Doulos SIL" w:cs="Doulos SIL"/>
          <w:lang w:val="x-none"/>
        </w:rPr>
      </w:pPr>
      <w:r w:rsidRPr="00CE6FA6">
        <w:tab/>
      </w:r>
      <w:r w:rsidR="00445D96" w:rsidRPr="00CE6FA6">
        <w:t>d</w:t>
      </w:r>
      <w:r w:rsidRPr="00CE6FA6">
        <w:rPr>
          <w:lang w:val="x-none"/>
        </w:rPr>
        <w:t>.</w:t>
      </w:r>
      <w:r w:rsidRPr="00CE6FA6">
        <w:rPr>
          <w:lang w:val="x-none"/>
        </w:rPr>
        <w:tab/>
      </w:r>
      <w:r w:rsidRPr="00CE6FA6">
        <w:rPr>
          <w:rFonts w:ascii="Doulos SIL" w:hAnsi="Doulos SIL" w:cs="Doulos SIL"/>
          <w:lang w:val="x-none"/>
        </w:rPr>
        <w:t>wùla</w:t>
      </w:r>
      <w:r w:rsidR="000F2E96" w:rsidRPr="00CE6FA6">
        <w:rPr>
          <w:rFonts w:ascii="Doulos SIL" w:hAnsi="Doulos SIL" w:cs="Doulos SIL"/>
          <w:lang w:val="x-none"/>
        </w:rPr>
        <w:t>́á</w:t>
      </w:r>
      <w:r w:rsidRPr="00CE6FA6">
        <w:rPr>
          <w:rFonts w:ascii="Doulos SIL" w:hAnsi="Doulos SIL" w:cs="Doulos SIL"/>
          <w:lang w:val="x-none"/>
        </w:rPr>
        <w:tab/>
        <w:t>kùmū</w:t>
      </w:r>
      <w:r w:rsidRPr="00CE6FA6">
        <w:rPr>
          <w:rFonts w:ascii="Doulos SIL" w:hAnsi="Doulos SIL" w:cs="Doulos SIL"/>
          <w:lang w:val="x-none"/>
        </w:rPr>
        <w:tab/>
        <w:t>ga</w:t>
      </w:r>
      <w:r w:rsidR="00445D96" w:rsidRPr="00CE6FA6">
        <w:rPr>
          <w:rFonts w:ascii="Doulos SIL" w:hAnsi="Doulos SIL" w:cs="Doulos SIL"/>
          <w:lang w:val="x-none"/>
        </w:rPr>
        <w:t>̀</w:t>
      </w:r>
      <w:r w:rsidR="00445D96" w:rsidRPr="00CE6FA6">
        <w:rPr>
          <w:rFonts w:ascii="Doulos SIL" w:hAnsi="Doulos SIL" w:cs="Doulos SIL"/>
          <w:lang w:val="x-none"/>
        </w:rPr>
        <w:tab/>
        <w:t>bō</w:t>
      </w:r>
      <w:r w:rsidR="00B62D5D" w:rsidRPr="00CE6FA6">
        <w:rPr>
          <w:rFonts w:ascii="Doulos SIL" w:hAnsi="Doulos SIL" w:cs="Doulos SIL"/>
          <w:lang w:val="x-none"/>
        </w:rPr>
        <w:t>ǹ</w:t>
      </w:r>
      <w:r w:rsidR="00445D96" w:rsidRPr="00CE6FA6">
        <w:rPr>
          <w:rFonts w:ascii="Doulos SIL" w:hAnsi="Doulos SIL" w:cs="Doulos SIL"/>
          <w:lang w:val="x-none"/>
        </w:rPr>
        <w:tab/>
        <w:t>tu</w:t>
      </w:r>
      <w:r w:rsidR="00B62D5D" w:rsidRPr="00CE6FA6">
        <w:rPr>
          <w:rFonts w:ascii="Doulos SIL" w:hAnsi="Doulos SIL" w:cs="Doulos SIL"/>
          <w:lang w:val="x-none"/>
        </w:rPr>
        <w:t>̄</w:t>
      </w:r>
      <w:r w:rsidR="00445D96" w:rsidRPr="00CE6FA6">
        <w:rPr>
          <w:rFonts w:ascii="Doulos SIL" w:hAnsi="Doulos SIL" w:cs="Doulos SIL"/>
          <w:lang w:val="x-none"/>
        </w:rPr>
        <w:t>ⁿ</w:t>
      </w:r>
    </w:p>
    <w:p w14:paraId="4B51FBCD" w14:textId="2D1485FA" w:rsidR="00445D96" w:rsidRPr="00CE6FA6" w:rsidRDefault="00445D96" w:rsidP="00086D70">
      <w:pPr>
        <w:tabs>
          <w:tab w:val="left" w:pos="720"/>
          <w:tab w:val="left" w:pos="1080"/>
          <w:tab w:val="left" w:pos="2430"/>
          <w:tab w:val="left" w:pos="3600"/>
          <w:tab w:val="left" w:pos="4770"/>
          <w:tab w:val="left" w:pos="5670"/>
        </w:tabs>
        <w:rPr>
          <w:lang w:val="x-none"/>
        </w:rPr>
      </w:pPr>
      <w:r w:rsidRPr="00CE6FA6">
        <w:tab/>
      </w:r>
      <w:r w:rsidRPr="00CE6FA6">
        <w:tab/>
        <w:t>who?</w:t>
      </w:r>
      <w:r w:rsidR="00B62D5D" w:rsidRPr="00CE6FA6">
        <w:rPr>
          <w:lang w:val="x-none"/>
        </w:rPr>
        <w:t>.Foc</w:t>
      </w:r>
      <w:r w:rsidRPr="00CE6FA6">
        <w:tab/>
        <w:t>sleep</w:t>
      </w:r>
      <w:r w:rsidRPr="00CE6FA6">
        <w:rPr>
          <w:lang w:val="x-none"/>
        </w:rPr>
        <w:t>.Pfv</w:t>
      </w:r>
      <w:r w:rsidRPr="00CE6FA6">
        <w:rPr>
          <w:lang w:val="x-none"/>
        </w:rPr>
        <w:tab/>
        <w:t>RemPfv</w:t>
      </w:r>
      <w:r w:rsidRPr="00CE6FA6">
        <w:rPr>
          <w:lang w:val="x-none"/>
        </w:rPr>
        <w:tab/>
        <w:t>here</w:t>
      </w:r>
      <w:r w:rsidRPr="00CE6FA6">
        <w:rPr>
          <w:lang w:val="x-none"/>
        </w:rPr>
        <w:tab/>
      </w:r>
      <w:r w:rsidRPr="00CE6FA6">
        <w:rPr>
          <w:b/>
          <w:lang w:val="x-none"/>
        </w:rPr>
        <w:t>again</w:t>
      </w:r>
    </w:p>
    <w:p w14:paraId="29876605" w14:textId="4F8D44F0" w:rsidR="00445D96" w:rsidRPr="00CE6FA6" w:rsidRDefault="00445D96" w:rsidP="00423740">
      <w:pPr>
        <w:tabs>
          <w:tab w:val="left" w:pos="720"/>
          <w:tab w:val="left" w:pos="1080"/>
        </w:tabs>
      </w:pPr>
      <w:r w:rsidRPr="00CE6FA6">
        <w:tab/>
      </w:r>
      <w:r w:rsidRPr="00CE6FA6">
        <w:tab/>
        <w:t>‘Who slept here again</w:t>
      </w:r>
      <w:r w:rsidRPr="00CE6FA6">
        <w:rPr>
          <w:lang w:val="x-none"/>
        </w:rPr>
        <w:t>?’</w:t>
      </w:r>
    </w:p>
    <w:p w14:paraId="0F70BB4D" w14:textId="22D0744F" w:rsidR="00423740" w:rsidRPr="00CE6FA6" w:rsidRDefault="00423740" w:rsidP="00423740"/>
    <w:p w14:paraId="320AB12C" w14:textId="13AB7234" w:rsidR="001330D6" w:rsidRPr="00CE6FA6" w:rsidRDefault="001330D6" w:rsidP="00423740">
      <w:r w:rsidRPr="00CE6FA6">
        <w:t>See also the multi-verb construction with ‘return’, ‘come back’, or ‘go back’ plus a sequential clause in the sense ‘re-VP’ (§15.2.4).</w:t>
      </w:r>
    </w:p>
    <w:p w14:paraId="61180CD9" w14:textId="688B1430" w:rsidR="00C30A26" w:rsidRPr="00CE6FA6" w:rsidRDefault="00C30A26" w:rsidP="00B8256D"/>
    <w:p w14:paraId="3A9257BE" w14:textId="1B3CF9DB" w:rsidR="00F94A2D" w:rsidRPr="00CE6FA6" w:rsidRDefault="00F94A2D" w:rsidP="00B8256D"/>
    <w:p w14:paraId="0D49F445" w14:textId="0819B4AC" w:rsidR="00F94A2D" w:rsidRPr="00CE6FA6" w:rsidRDefault="00F94A2D" w:rsidP="00F94A2D">
      <w:pPr>
        <w:pStyle w:val="Heading4"/>
      </w:pPr>
      <w:bookmarkStart w:id="2610" w:name="_Toc76129983"/>
      <w:bookmarkStart w:id="2611" w:name="_Toc115206980"/>
      <w:r w:rsidRPr="00CE6FA6">
        <w:t>‘No longer’</w:t>
      </w:r>
      <w:bookmarkEnd w:id="2610"/>
      <w:r w:rsidR="003A0F8C" w:rsidRPr="00CE6FA6">
        <w:t xml:space="preserve"> (negation plus </w:t>
      </w:r>
      <w:r w:rsidR="003A0F8C" w:rsidRPr="00CE6FA6">
        <w:rPr>
          <w:rFonts w:ascii="Doulos SIL" w:hAnsi="Doulos SIL" w:cs="Doulos SIL"/>
        </w:rPr>
        <w:t>tu</w:t>
      </w:r>
      <w:r w:rsidR="003A0F8C" w:rsidRPr="00CE6FA6">
        <w:rPr>
          <w:rFonts w:ascii="Doulos SIL" w:hAnsi="Doulos SIL" w:cs="Doulos SIL"/>
          <w:lang w:val="x-none"/>
        </w:rPr>
        <w:t>̄ⁿ</w:t>
      </w:r>
      <w:r w:rsidR="003A0F8C" w:rsidRPr="00CE6FA6">
        <w:rPr>
          <w:lang w:val="x-none"/>
        </w:rPr>
        <w:t>)</w:t>
      </w:r>
      <w:bookmarkEnd w:id="2611"/>
    </w:p>
    <w:p w14:paraId="5006EFF4" w14:textId="32AE1D6B" w:rsidR="003E5502" w:rsidRPr="00CE6FA6" w:rsidRDefault="003E5502" w:rsidP="003E5502">
      <w:pPr>
        <w:rPr>
          <w:lang w:val="x-none"/>
        </w:rPr>
      </w:pPr>
      <w:r w:rsidRPr="00CE6FA6">
        <w:t xml:space="preserve">Negation plus </w:t>
      </w:r>
      <w:r w:rsidRPr="00CE6FA6">
        <w:rPr>
          <w:rFonts w:ascii="Doulos SIL" w:hAnsi="Doulos SIL" w:cs="Doulos SIL"/>
        </w:rPr>
        <w:t>tu</w:t>
      </w:r>
      <w:r w:rsidR="00940E92" w:rsidRPr="00CE6FA6">
        <w:rPr>
          <w:rFonts w:ascii="Doulos SIL" w:hAnsi="Doulos SIL" w:cs="Doulos SIL"/>
          <w:lang w:val="x-none"/>
        </w:rPr>
        <w:t>̄</w:t>
      </w:r>
      <w:r w:rsidRPr="00CE6FA6">
        <w:rPr>
          <w:rFonts w:ascii="Doulos SIL" w:hAnsi="Doulos SIL" w:cs="Doulos SIL"/>
          <w:lang w:val="x-none"/>
        </w:rPr>
        <w:t>ⁿ</w:t>
      </w:r>
      <w:r w:rsidRPr="00CE6FA6">
        <w:rPr>
          <w:lang w:val="x-none"/>
        </w:rPr>
        <w:t xml:space="preserve"> ‘again’ produces ‘no longer’ or ‘not again, not any more’.</w:t>
      </w:r>
    </w:p>
    <w:p w14:paraId="4DF56B24" w14:textId="5B1C276F" w:rsidR="003E5502" w:rsidRPr="00CE6FA6" w:rsidRDefault="003E5502" w:rsidP="003E5502"/>
    <w:p w14:paraId="6221A19E" w14:textId="0CC0144E" w:rsidR="003E5502" w:rsidRPr="00CE6FA6" w:rsidRDefault="003E5502" w:rsidP="00FA6715">
      <w:pPr>
        <w:tabs>
          <w:tab w:val="left" w:pos="720"/>
          <w:tab w:val="left" w:pos="1080"/>
          <w:tab w:val="left" w:pos="1980"/>
          <w:tab w:val="left" w:pos="3330"/>
          <w:tab w:val="left" w:pos="4770"/>
        </w:tabs>
        <w:rPr>
          <w:lang w:val="x-none"/>
        </w:rPr>
      </w:pPr>
      <w:r w:rsidRPr="00CE6FA6">
        <w:t>(</w:t>
      </w:r>
      <w:r w:rsidR="00A46969" w:rsidRPr="00CE6FA6">
        <w:t>870</w:t>
      </w:r>
      <w:r w:rsidRPr="00CE6FA6">
        <w:t>)</w:t>
      </w:r>
      <w:r w:rsidRPr="00CE6FA6">
        <w:tab/>
        <w:t>a</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t>nɔ̀gī-y</w:t>
      </w:r>
      <w:r w:rsidR="00940E92" w:rsidRPr="00CE6FA6">
        <w:rPr>
          <w:rFonts w:ascii="Doulos SIL" w:hAnsi="Doulos SIL" w:cs="Doulos SIL"/>
          <w:lang w:val="x-none"/>
        </w:rPr>
        <w:t>̀</w:t>
      </w:r>
      <w:r w:rsidRPr="00CE6FA6">
        <w:rPr>
          <w:rFonts w:ascii="Doulos SIL" w:hAnsi="Doulos SIL" w:cs="Doulos SIL"/>
          <w:lang w:val="x-none"/>
        </w:rPr>
        <w:tab/>
        <w:t>tu</w:t>
      </w:r>
      <w:r w:rsidR="00940E92" w:rsidRPr="00CE6FA6">
        <w:rPr>
          <w:rFonts w:ascii="Doulos SIL" w:hAnsi="Doulos SIL" w:cs="Doulos SIL"/>
          <w:lang w:val="x-none"/>
        </w:rPr>
        <w:t>̄</w:t>
      </w:r>
      <w:r w:rsidRPr="00CE6FA6">
        <w:rPr>
          <w:rFonts w:ascii="Doulos SIL" w:hAnsi="Doulos SIL" w:cs="Doulos SIL"/>
          <w:lang w:val="x-none"/>
        </w:rPr>
        <w:t>ⁿ</w:t>
      </w:r>
    </w:p>
    <w:p w14:paraId="0E73D40C" w14:textId="640FDF57" w:rsidR="003E5502" w:rsidRPr="00CE6FA6" w:rsidRDefault="003E5502" w:rsidP="00FA6715">
      <w:pPr>
        <w:tabs>
          <w:tab w:val="left" w:pos="720"/>
          <w:tab w:val="left" w:pos="1080"/>
          <w:tab w:val="left" w:pos="1980"/>
          <w:tab w:val="left" w:pos="3330"/>
          <w:tab w:val="left" w:pos="4770"/>
        </w:tabs>
        <w:rPr>
          <w:lang w:val="x-none"/>
        </w:rPr>
      </w:pPr>
      <w:r w:rsidRPr="00CE6FA6">
        <w:tab/>
      </w:r>
      <w:r w:rsidRPr="00CE6FA6">
        <w:tab/>
        <w:t>3</w:t>
      </w:r>
      <w:r w:rsidR="00430064" w:rsidRPr="00CE6FA6">
        <w:t>Sg</w:t>
      </w:r>
      <w:r w:rsidRPr="00CE6FA6">
        <w:tab/>
      </w:r>
      <w:r w:rsidRPr="00CE6FA6">
        <w:rPr>
          <w:b/>
        </w:rPr>
        <w:t>not</w:t>
      </w:r>
      <w:r w:rsidRPr="00CE6FA6">
        <w:rPr>
          <w:b/>
          <w:lang w:val="x-none"/>
        </w:rPr>
        <w:t>.be</w:t>
      </w:r>
      <w:r w:rsidR="00FA6715" w:rsidRPr="00CE6FA6">
        <w:rPr>
          <w:b/>
          <w:lang w:val="x-none"/>
        </w:rPr>
        <w:t>.Loc</w:t>
      </w:r>
      <w:r w:rsidRPr="00CE6FA6">
        <w:rPr>
          <w:lang w:val="x-none"/>
        </w:rPr>
        <w:tab/>
        <w:t>village-Loc</w:t>
      </w:r>
      <w:r w:rsidRPr="00CE6FA6">
        <w:rPr>
          <w:lang w:val="x-none"/>
        </w:rPr>
        <w:tab/>
      </w:r>
      <w:r w:rsidRPr="00CE6FA6">
        <w:rPr>
          <w:b/>
          <w:lang w:val="x-none"/>
        </w:rPr>
        <w:t>again</w:t>
      </w:r>
    </w:p>
    <w:p w14:paraId="48B3AD7F" w14:textId="7E018658" w:rsidR="003E5502" w:rsidRPr="00CE6FA6" w:rsidRDefault="003E5502" w:rsidP="003E5502">
      <w:pPr>
        <w:tabs>
          <w:tab w:val="left" w:pos="720"/>
          <w:tab w:val="left" w:pos="1080"/>
          <w:tab w:val="left" w:pos="2160"/>
          <w:tab w:val="left" w:pos="3240"/>
          <w:tab w:val="left" w:pos="4770"/>
        </w:tabs>
        <w:rPr>
          <w:lang w:val="x-none"/>
        </w:rPr>
      </w:pPr>
      <w:r w:rsidRPr="00CE6FA6">
        <w:rPr>
          <w:lang w:val="x-none"/>
        </w:rPr>
        <w:tab/>
      </w:r>
      <w:r w:rsidRPr="00CE6FA6">
        <w:rPr>
          <w:lang w:val="x-none"/>
        </w:rPr>
        <w:tab/>
        <w:t>‘He/She is no longer in the village.’</w:t>
      </w:r>
    </w:p>
    <w:p w14:paraId="1B8BE584" w14:textId="60F0C30E" w:rsidR="003E5502" w:rsidRPr="00CE6FA6" w:rsidRDefault="003E5502" w:rsidP="003E5502">
      <w:pPr>
        <w:tabs>
          <w:tab w:val="left" w:pos="720"/>
          <w:tab w:val="left" w:pos="1080"/>
          <w:tab w:val="left" w:pos="2160"/>
          <w:tab w:val="left" w:pos="3240"/>
          <w:tab w:val="left" w:pos="4770"/>
        </w:tabs>
        <w:rPr>
          <w:lang w:val="x-none"/>
        </w:rPr>
      </w:pPr>
    </w:p>
    <w:p w14:paraId="0F77E294" w14:textId="0FBFC2A8" w:rsidR="003E5502" w:rsidRPr="00CE6FA6" w:rsidRDefault="003E5502" w:rsidP="003A0F8C">
      <w:pPr>
        <w:tabs>
          <w:tab w:val="left" w:pos="720"/>
          <w:tab w:val="left" w:pos="1080"/>
          <w:tab w:val="left" w:pos="2070"/>
          <w:tab w:val="left" w:pos="3240"/>
          <w:tab w:val="left" w:pos="4410"/>
          <w:tab w:val="left" w:pos="6750"/>
          <w:tab w:val="left" w:pos="8280"/>
          <w:tab w:val="left" w:pos="8550"/>
        </w:tabs>
        <w:rPr>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tè</w:t>
      </w:r>
      <w:r w:rsidRPr="00CE6FA6">
        <w:rPr>
          <w:rFonts w:ascii="Doulos SIL" w:hAnsi="Doulos SIL" w:cs="Doulos SIL"/>
          <w:lang w:val="x-none"/>
        </w:rPr>
        <w:tab/>
      </w:r>
      <w:r w:rsidR="00940E92" w:rsidRPr="00CE6FA6">
        <w:rPr>
          <w:rFonts w:ascii="Doulos SIL" w:hAnsi="Doulos SIL" w:cs="Doulos SIL"/>
          <w:lang w:val="x-none"/>
        </w:rPr>
        <w:t>m̄</w:t>
      </w:r>
      <w:r w:rsidRPr="00CE6FA6">
        <w:rPr>
          <w:rFonts w:ascii="Doulos SIL" w:hAnsi="Doulos SIL" w:cs="Doulos SIL"/>
          <w:lang w:val="x-none"/>
        </w:rPr>
        <w:tab/>
        <w:t>bē</w:t>
      </w:r>
      <w:r w:rsidR="00940E92" w:rsidRPr="00CE6FA6">
        <w:rPr>
          <w:rFonts w:ascii="Doulos SIL" w:hAnsi="Doulos SIL" w:cs="Doulos SIL"/>
          <w:lang w:val="x-none"/>
        </w:rPr>
        <w:t>m-</w:t>
      </w:r>
      <w:r w:rsidRPr="00CE6FA6">
        <w:rPr>
          <w:rFonts w:ascii="Doulos SIL" w:hAnsi="Doulos SIL" w:cs="Doulos SIL"/>
          <w:lang w:val="x-none"/>
        </w:rPr>
        <w:t>bē</w:t>
      </w:r>
      <w:r w:rsidRPr="00CE6FA6">
        <w:rPr>
          <w:rFonts w:ascii="Doulos SIL" w:hAnsi="Doulos SIL" w:cs="Doulos SIL"/>
          <w:lang w:val="x-none"/>
        </w:rPr>
        <w:tab/>
        <w:t>nɔ̀gī-y</w:t>
      </w:r>
      <w:r w:rsidR="00086D70" w:rsidRPr="00CE6FA6">
        <w:rPr>
          <w:rFonts w:ascii="Doulos SIL" w:hAnsi="Doulos SIL" w:cs="Doulos SIL"/>
          <w:lang w:val="x-none"/>
        </w:rPr>
        <w:t>̀</w:t>
      </w:r>
      <w:r w:rsidRPr="00CE6FA6">
        <w:rPr>
          <w:rFonts w:ascii="Doulos SIL" w:hAnsi="Doulos SIL" w:cs="Doulos SIL"/>
          <w:lang w:val="x-none"/>
        </w:rPr>
        <w:tab/>
        <w:t>tu</w:t>
      </w:r>
      <w:r w:rsidR="00940E92" w:rsidRPr="00CE6FA6">
        <w:rPr>
          <w:rFonts w:ascii="Doulos SIL" w:hAnsi="Doulos SIL" w:cs="Doulos SIL"/>
          <w:lang w:val="x-none"/>
        </w:rPr>
        <w:t>̄</w:t>
      </w:r>
      <w:r w:rsidRPr="00CE6FA6">
        <w:rPr>
          <w:rFonts w:ascii="Doulos SIL" w:hAnsi="Doulos SIL" w:cs="Doulos SIL"/>
          <w:lang w:val="x-none"/>
        </w:rPr>
        <w:t>ⁿ</w:t>
      </w:r>
    </w:p>
    <w:p w14:paraId="0C1952CB" w14:textId="3AFC505E" w:rsidR="003E5502" w:rsidRPr="00CE6FA6" w:rsidRDefault="003E5502" w:rsidP="003A0F8C">
      <w:pPr>
        <w:tabs>
          <w:tab w:val="left" w:pos="720"/>
          <w:tab w:val="left" w:pos="1080"/>
          <w:tab w:val="left" w:pos="2070"/>
          <w:tab w:val="left" w:pos="3240"/>
          <w:tab w:val="left" w:pos="4410"/>
          <w:tab w:val="left" w:pos="6750"/>
          <w:tab w:val="left" w:pos="8280"/>
          <w:tab w:val="left" w:pos="8550"/>
        </w:tabs>
        <w:rPr>
          <w:lang w:val="x-none"/>
        </w:rPr>
      </w:pPr>
      <w:r w:rsidRPr="00CE6FA6">
        <w:rPr>
          <w:lang w:val="x-none"/>
        </w:rPr>
        <w:tab/>
      </w:r>
      <w:r w:rsidRPr="00CE6FA6">
        <w:rPr>
          <w:lang w:val="x-none"/>
        </w:rPr>
        <w:tab/>
        <w:t>3</w:t>
      </w:r>
      <w:r w:rsidR="00430064" w:rsidRPr="00CE6FA6">
        <w:rPr>
          <w:lang w:val="x-none"/>
        </w:rPr>
        <w:t>Sg</w:t>
      </w:r>
      <w:r w:rsidRPr="00CE6FA6">
        <w:rPr>
          <w:lang w:val="x-none"/>
        </w:rPr>
        <w:tab/>
      </w:r>
      <w:r w:rsidRPr="00CE6FA6">
        <w:rPr>
          <w:b/>
          <w:lang w:val="x-none"/>
        </w:rPr>
        <w:t>PfvNeg</w:t>
      </w:r>
      <w:r w:rsidRPr="00CE6FA6">
        <w:rPr>
          <w:lang w:val="x-none"/>
        </w:rPr>
        <w:tab/>
        <w:t>3</w:t>
      </w:r>
      <w:r w:rsidR="00940E92" w:rsidRPr="00CE6FA6">
        <w:rPr>
          <w:lang w:val="x-none"/>
        </w:rPr>
        <w:t>ReflSg</w:t>
      </w:r>
      <w:r w:rsidRPr="00CE6FA6">
        <w:rPr>
          <w:lang w:val="x-none"/>
        </w:rPr>
        <w:tab/>
        <w:t>return.Pfv</w:t>
      </w:r>
      <w:r w:rsidR="00940E92" w:rsidRPr="00CE6FA6">
        <w:rPr>
          <w:lang w:val="x-none"/>
        </w:rPr>
        <w:t>-come</w:t>
      </w:r>
      <w:r w:rsidRPr="00CE6FA6">
        <w:rPr>
          <w:lang w:val="x-none"/>
        </w:rPr>
        <w:t>.Ipfv</w:t>
      </w:r>
      <w:r w:rsidRPr="00CE6FA6">
        <w:rPr>
          <w:lang w:val="x-none"/>
        </w:rPr>
        <w:tab/>
        <w:t>village-Loc</w:t>
      </w:r>
      <w:r w:rsidRPr="00CE6FA6">
        <w:rPr>
          <w:lang w:val="x-none"/>
        </w:rPr>
        <w:tab/>
      </w:r>
      <w:r w:rsidRPr="00CE6FA6">
        <w:rPr>
          <w:b/>
          <w:lang w:val="x-none"/>
        </w:rPr>
        <w:t>again</w:t>
      </w:r>
    </w:p>
    <w:p w14:paraId="0ADD2B21" w14:textId="48F30316" w:rsidR="003E5502" w:rsidRPr="00CE6FA6" w:rsidRDefault="003E5502" w:rsidP="003E5502">
      <w:pPr>
        <w:tabs>
          <w:tab w:val="left" w:pos="720"/>
          <w:tab w:val="left" w:pos="1080"/>
          <w:tab w:val="left" w:pos="2160"/>
          <w:tab w:val="left" w:pos="3240"/>
          <w:tab w:val="left" w:pos="4770"/>
        </w:tabs>
        <w:rPr>
          <w:lang w:val="x-none"/>
        </w:rPr>
      </w:pPr>
      <w:r w:rsidRPr="00CE6FA6">
        <w:rPr>
          <w:lang w:val="x-none"/>
        </w:rPr>
        <w:tab/>
      </w:r>
      <w:r w:rsidRPr="00CE6FA6">
        <w:rPr>
          <w:lang w:val="x-none"/>
        </w:rPr>
        <w:tab/>
        <w:t>‘He/She hasn’t come back to the village again.’</w:t>
      </w:r>
    </w:p>
    <w:p w14:paraId="2DCA4C45" w14:textId="019E5D89" w:rsidR="00284AD9" w:rsidRPr="00CE6FA6" w:rsidRDefault="00284AD9" w:rsidP="00284AD9"/>
    <w:p w14:paraId="3376F99B" w14:textId="77777777" w:rsidR="00284AD9" w:rsidRPr="00CE6FA6" w:rsidRDefault="00284AD9" w:rsidP="00284AD9"/>
    <w:p w14:paraId="06C5F0D4" w14:textId="046A4A46" w:rsidR="00C30A26" w:rsidRPr="00CE6FA6" w:rsidRDefault="00C30A26" w:rsidP="00284AD9">
      <w:pPr>
        <w:pStyle w:val="Heading3"/>
      </w:pPr>
      <w:bookmarkStart w:id="2612" w:name="_Toc508617051"/>
      <w:bookmarkStart w:id="2613" w:name="_Toc508943160"/>
      <w:bookmarkStart w:id="2614" w:name="_Toc508943760"/>
      <w:bookmarkStart w:id="2615" w:name="_Toc78376039"/>
      <w:bookmarkStart w:id="2616" w:name="_Toc79406143"/>
      <w:bookmarkStart w:id="2617" w:name="_Toc76129984"/>
      <w:bookmarkStart w:id="2618" w:name="_Toc115206981"/>
      <w:r w:rsidRPr="00CE6FA6">
        <w:t>‘Only’</w:t>
      </w:r>
      <w:bookmarkEnd w:id="2612"/>
      <w:bookmarkEnd w:id="2613"/>
      <w:bookmarkEnd w:id="2614"/>
      <w:bookmarkEnd w:id="2615"/>
      <w:bookmarkEnd w:id="2616"/>
      <w:bookmarkEnd w:id="2617"/>
      <w:bookmarkEnd w:id="2618"/>
    </w:p>
    <w:p w14:paraId="72B4A1D2" w14:textId="2BD215DD" w:rsidR="00C30A26" w:rsidRPr="00CE6FA6" w:rsidRDefault="00C30A26" w:rsidP="00284AD9">
      <w:pPr>
        <w:pStyle w:val="Heading4"/>
      </w:pPr>
      <w:bookmarkStart w:id="2619" w:name="_Toc78376040"/>
      <w:bookmarkStart w:id="2620" w:name="_Toc79406144"/>
      <w:bookmarkStart w:id="2621" w:name="_Toc76129985"/>
      <w:bookmarkStart w:id="2622" w:name="_Toc115206982"/>
      <w:r w:rsidRPr="00CE6FA6">
        <w:t>‘Only’</w:t>
      </w:r>
      <w:r w:rsidR="003E5502" w:rsidRPr="00CE6FA6">
        <w:t xml:space="preserve"> particle</w:t>
      </w:r>
      <w:r w:rsidRPr="00CE6FA6">
        <w:t xml:space="preserve"> (</w:t>
      </w:r>
      <w:bookmarkEnd w:id="2619"/>
      <w:bookmarkEnd w:id="2620"/>
      <w:r w:rsidR="00940E92" w:rsidRPr="00CE6FA6">
        <w:rPr>
          <w:rFonts w:ascii="Doulos SIL" w:hAnsi="Doulos SIL"/>
        </w:rPr>
        <w:t>dàmá</w:t>
      </w:r>
      <w:r w:rsidR="00106681" w:rsidRPr="00CE6FA6">
        <w:rPr>
          <w:lang w:val="x-none"/>
        </w:rPr>
        <w:t>)</w:t>
      </w:r>
      <w:bookmarkEnd w:id="2621"/>
      <w:bookmarkEnd w:id="2622"/>
    </w:p>
    <w:p w14:paraId="639A7F5E" w14:textId="78DD3FBE" w:rsidR="008003B6" w:rsidRPr="00CE6FA6" w:rsidRDefault="00940E92" w:rsidP="008003B6">
      <w:r w:rsidRPr="00CE6FA6">
        <w:rPr>
          <w:rFonts w:ascii="Doulos SIL" w:hAnsi="Doulos SIL" w:cs="Doulos SIL"/>
        </w:rPr>
        <w:t>dàmá</w:t>
      </w:r>
      <w:r w:rsidR="008003B6" w:rsidRPr="00CE6FA6">
        <w:rPr>
          <w:lang w:val="x-none"/>
        </w:rPr>
        <w:t xml:space="preserve"> ‘only’ is added at the end of an NP, </w:t>
      </w:r>
      <w:r w:rsidR="007F40C9" w:rsidRPr="00CE6FA6">
        <w:rPr>
          <w:lang w:val="x-none"/>
        </w:rPr>
        <w:t>a clitic or (for focus) i</w:t>
      </w:r>
      <w:r w:rsidR="008003B6" w:rsidRPr="00CE6FA6">
        <w:rPr>
          <w:lang w:val="x-none"/>
        </w:rPr>
        <w:t>ndependent pronoun, or adverbial phrase.</w:t>
      </w:r>
    </w:p>
    <w:p w14:paraId="16B0E6F5" w14:textId="77777777" w:rsidR="00C30A26" w:rsidRPr="00CE6FA6" w:rsidRDefault="00C30A26" w:rsidP="00C30A26"/>
    <w:p w14:paraId="1B990D9D" w14:textId="6E34DFCE" w:rsidR="00C30A26" w:rsidRPr="00CE6FA6" w:rsidRDefault="00C30A26" w:rsidP="001A35B4">
      <w:pPr>
        <w:tabs>
          <w:tab w:val="left" w:pos="720"/>
          <w:tab w:val="left" w:pos="1080"/>
          <w:tab w:val="left" w:pos="2070"/>
          <w:tab w:val="left" w:pos="3060"/>
          <w:tab w:val="left" w:pos="4140"/>
          <w:tab w:val="left" w:pos="5490"/>
        </w:tabs>
      </w:pPr>
      <w:r w:rsidRPr="00CE6FA6">
        <w:t>(</w:t>
      </w:r>
      <w:r w:rsidR="00A46969" w:rsidRPr="00CE6FA6">
        <w:t>871</w:t>
      </w:r>
      <w:r w:rsidRPr="00CE6FA6">
        <w:t>)</w:t>
      </w:r>
      <w:r w:rsidRPr="00CE6FA6">
        <w:tab/>
        <w:t>a.</w:t>
      </w:r>
      <w:r w:rsidRPr="00CE6FA6">
        <w:tab/>
      </w:r>
      <w:r w:rsidR="001A35B4" w:rsidRPr="00CE6FA6">
        <w:rPr>
          <w:rFonts w:ascii="Doulos SIL" w:hAnsi="Doulos SIL"/>
          <w:lang w:val="x-none"/>
        </w:rPr>
        <w:t>[</w:t>
      </w:r>
      <w:r w:rsidR="00B0619A" w:rsidRPr="00CE6FA6">
        <w:rPr>
          <w:rFonts w:ascii="Doulos SIL" w:hAnsi="Doulos SIL"/>
          <w:lang w:val="x-none"/>
        </w:rPr>
        <w:t>ɲa</w:t>
      </w:r>
      <w:r w:rsidR="001A35B4" w:rsidRPr="00CE6FA6">
        <w:rPr>
          <w:rFonts w:ascii="Doulos SIL" w:hAnsi="Doulos SIL"/>
          <w:lang w:val="x-none"/>
        </w:rPr>
        <w:t>̄</w:t>
      </w:r>
      <w:r w:rsidR="00B0619A" w:rsidRPr="00CE6FA6">
        <w:rPr>
          <w:rFonts w:ascii="Doulos SIL" w:hAnsi="Doulos SIL"/>
          <w:lang w:val="x-none"/>
        </w:rPr>
        <w:t>ŋ</w:t>
      </w:r>
      <w:r w:rsidR="00B0619A" w:rsidRPr="00CE6FA6">
        <w:rPr>
          <w:rFonts w:ascii="Doulos SIL" w:hAnsi="Doulos SIL"/>
          <w:lang w:val="x-none"/>
        </w:rPr>
        <w:tab/>
        <w:t>kē</w:t>
      </w:r>
      <w:r w:rsidR="00940E92" w:rsidRPr="00CE6FA6">
        <w:rPr>
          <w:rFonts w:ascii="Doulos SIL" w:hAnsi="Doulos SIL"/>
          <w:lang w:val="x-none"/>
        </w:rPr>
        <w:t>n</w:t>
      </w:r>
      <w:r w:rsidR="00B0619A" w:rsidRPr="00CE6FA6">
        <w:rPr>
          <w:rFonts w:ascii="Doulos SIL" w:hAnsi="Doulos SIL"/>
          <w:lang w:val="x-none"/>
        </w:rPr>
        <w:tab/>
      </w:r>
      <w:r w:rsidR="00940E92" w:rsidRPr="00CE6FA6">
        <w:rPr>
          <w:rFonts w:ascii="Doulos SIL" w:hAnsi="Doulos SIL"/>
          <w:lang w:val="x-none"/>
        </w:rPr>
        <w:t>dàmá</w:t>
      </w:r>
      <w:r w:rsidR="001A35B4" w:rsidRPr="00CE6FA6">
        <w:rPr>
          <w:rFonts w:ascii="Doulos SIL" w:hAnsi="Doulos SIL"/>
          <w:lang w:val="x-none"/>
        </w:rPr>
        <w:t>]</w:t>
      </w:r>
      <w:r w:rsidR="00B0619A" w:rsidRPr="00CE6FA6">
        <w:rPr>
          <w:rFonts w:ascii="Doulos SIL" w:hAnsi="Doulos SIL"/>
          <w:lang w:val="x-none"/>
        </w:rPr>
        <w:tab/>
        <w:t>be</w:t>
      </w:r>
      <w:r w:rsidR="001A35B4" w:rsidRPr="00CE6FA6">
        <w:rPr>
          <w:rFonts w:ascii="Doulos SIL" w:hAnsi="Doulos SIL"/>
          <w:lang w:val="x-none"/>
        </w:rPr>
        <w:t>̄</w:t>
      </w:r>
      <w:r w:rsidR="00B0619A" w:rsidRPr="00CE6FA6">
        <w:rPr>
          <w:rFonts w:ascii="Doulos SIL" w:hAnsi="Doulos SIL"/>
          <w:lang w:val="x-none"/>
        </w:rPr>
        <w:tab/>
        <w:t>ga</w:t>
      </w:r>
      <w:r w:rsidR="001A35B4" w:rsidRPr="00CE6FA6">
        <w:rPr>
          <w:rFonts w:ascii="Doulos SIL" w:hAnsi="Doulos SIL"/>
          <w:lang w:val="x-none"/>
        </w:rPr>
        <w:t>̀</w:t>
      </w:r>
    </w:p>
    <w:p w14:paraId="59ABF3E2" w14:textId="4A9B5C01" w:rsidR="00C30A26" w:rsidRPr="00CE6FA6" w:rsidRDefault="00C30A26" w:rsidP="001A35B4">
      <w:pPr>
        <w:tabs>
          <w:tab w:val="left" w:pos="720"/>
          <w:tab w:val="left" w:pos="1080"/>
          <w:tab w:val="left" w:pos="2070"/>
          <w:tab w:val="left" w:pos="3060"/>
          <w:tab w:val="left" w:pos="4140"/>
          <w:tab w:val="left" w:pos="5490"/>
        </w:tabs>
      </w:pPr>
      <w:r w:rsidRPr="00CE6FA6">
        <w:tab/>
      </w:r>
      <w:r w:rsidRPr="00CE6FA6">
        <w:tab/>
      </w:r>
      <w:r w:rsidR="00086D70" w:rsidRPr="00CE6FA6">
        <w:t>[</w:t>
      </w:r>
      <w:r w:rsidR="00B0619A" w:rsidRPr="00CE6FA6">
        <w:t>person</w:t>
      </w:r>
      <w:r w:rsidR="00B0619A" w:rsidRPr="00CE6FA6">
        <w:tab/>
        <w:t>one</w:t>
      </w:r>
      <w:r w:rsidR="00B0619A" w:rsidRPr="00CE6FA6">
        <w:tab/>
      </w:r>
      <w:r w:rsidR="00B0619A" w:rsidRPr="00CE6FA6">
        <w:rPr>
          <w:b/>
        </w:rPr>
        <w:t>only</w:t>
      </w:r>
      <w:r w:rsidR="001A35B4" w:rsidRPr="00CE6FA6">
        <w:t>]</w:t>
      </w:r>
      <w:r w:rsidR="00B0619A" w:rsidRPr="00CE6FA6">
        <w:tab/>
        <w:t>come</w:t>
      </w:r>
      <w:r w:rsidR="00B0619A" w:rsidRPr="00CE6FA6">
        <w:rPr>
          <w:lang w:val="x-none"/>
        </w:rPr>
        <w:t>.Pfv</w:t>
      </w:r>
      <w:r w:rsidR="00B0619A" w:rsidRPr="00CE6FA6">
        <w:rPr>
          <w:lang w:val="x-none"/>
        </w:rPr>
        <w:tab/>
      </w:r>
      <w:r w:rsidR="001813F0" w:rsidRPr="00CE6FA6">
        <w:rPr>
          <w:lang w:val="x-none"/>
        </w:rPr>
        <w:t>RemPfv</w:t>
      </w:r>
    </w:p>
    <w:p w14:paraId="34B8199E" w14:textId="4CD5041B" w:rsidR="00C30A26" w:rsidRPr="00CE6FA6" w:rsidRDefault="00C30A26" w:rsidP="00C30A26">
      <w:pPr>
        <w:tabs>
          <w:tab w:val="left" w:pos="720"/>
          <w:tab w:val="left" w:pos="1080"/>
        </w:tabs>
      </w:pPr>
      <w:r w:rsidRPr="00CE6FA6">
        <w:tab/>
      </w:r>
      <w:r w:rsidRPr="00CE6FA6">
        <w:tab/>
        <w:t>‘</w:t>
      </w:r>
      <w:r w:rsidR="00B0619A" w:rsidRPr="00CE6FA6">
        <w:t>Only one person came</w:t>
      </w:r>
      <w:r w:rsidR="00B0619A" w:rsidRPr="00CE6FA6">
        <w:rPr>
          <w:lang w:val="x-none"/>
        </w:rPr>
        <w:t>.’</w:t>
      </w:r>
    </w:p>
    <w:p w14:paraId="15BB872F" w14:textId="77777777" w:rsidR="00C30A26" w:rsidRPr="00CE6FA6" w:rsidRDefault="00C30A26" w:rsidP="00C30A26">
      <w:pPr>
        <w:tabs>
          <w:tab w:val="left" w:pos="720"/>
          <w:tab w:val="left" w:pos="1080"/>
          <w:tab w:val="left" w:pos="1890"/>
          <w:tab w:val="left" w:pos="3060"/>
          <w:tab w:val="left" w:pos="3870"/>
          <w:tab w:val="left" w:pos="4950"/>
        </w:tabs>
      </w:pPr>
    </w:p>
    <w:p w14:paraId="563DE62C" w14:textId="385B88FD" w:rsidR="00C30A26" w:rsidRPr="00CE6FA6" w:rsidRDefault="00C30A26" w:rsidP="008003B6">
      <w:pPr>
        <w:tabs>
          <w:tab w:val="left" w:pos="720"/>
          <w:tab w:val="left" w:pos="1080"/>
          <w:tab w:val="left" w:pos="2520"/>
          <w:tab w:val="left" w:pos="3510"/>
          <w:tab w:val="left" w:pos="4500"/>
          <w:tab w:val="left" w:pos="5940"/>
          <w:tab w:val="left" w:pos="6120"/>
        </w:tabs>
      </w:pPr>
      <w:r w:rsidRPr="00CE6FA6">
        <w:tab/>
        <w:t>b.</w:t>
      </w:r>
      <w:r w:rsidRPr="00CE6FA6">
        <w:tab/>
      </w:r>
      <w:r w:rsidR="001A35B4" w:rsidRPr="00CE6FA6">
        <w:rPr>
          <w:rFonts w:ascii="Doulos SIL" w:hAnsi="Doulos SIL"/>
        </w:rPr>
        <w:t>[</w:t>
      </w:r>
      <w:r w:rsidR="00940E92" w:rsidRPr="00CE6FA6">
        <w:rPr>
          <w:rFonts w:ascii="Doulos SIL" w:hAnsi="Doulos SIL"/>
          <w:lang w:val="x-none"/>
        </w:rPr>
        <w:t>ǹ</w:t>
      </w:r>
      <w:r w:rsidR="001A35B4" w:rsidRPr="00CE6FA6">
        <w:rPr>
          <w:rFonts w:ascii="Doulos SIL" w:hAnsi="Doulos SIL"/>
          <w:lang w:val="x-none"/>
        </w:rPr>
        <w:t>-dɔ́gɔ́</w:t>
      </w:r>
      <w:r w:rsidR="001A35B4" w:rsidRPr="00CE6FA6">
        <w:rPr>
          <w:rFonts w:ascii="Doulos SIL" w:hAnsi="Doulos SIL"/>
          <w:lang w:val="x-none"/>
        </w:rPr>
        <w:tab/>
      </w:r>
      <w:r w:rsidR="00940E92" w:rsidRPr="00CE6FA6">
        <w:rPr>
          <w:rFonts w:ascii="Doulos SIL" w:hAnsi="Doulos SIL"/>
          <w:lang w:val="x-none"/>
        </w:rPr>
        <w:t>dàmá</w:t>
      </w:r>
      <w:r w:rsidR="001A35B4" w:rsidRPr="00CE6FA6">
        <w:rPr>
          <w:rFonts w:ascii="Doulos SIL" w:hAnsi="Doulos SIL"/>
          <w:lang w:val="x-none"/>
        </w:rPr>
        <w:t>]</w:t>
      </w:r>
      <w:r w:rsidR="001A35B4" w:rsidRPr="00CE6FA6">
        <w:rPr>
          <w:rFonts w:ascii="Doulos SIL" w:hAnsi="Doulos SIL"/>
          <w:lang w:val="x-none"/>
        </w:rPr>
        <w:tab/>
        <w:t>ga</w:t>
      </w:r>
      <w:r w:rsidR="0065796A" w:rsidRPr="00CE6FA6">
        <w:rPr>
          <w:rFonts w:ascii="Doulos SIL" w:hAnsi="Doulos SIL"/>
          <w:lang w:val="x-none"/>
        </w:rPr>
        <w:t>̀</w:t>
      </w:r>
      <w:r w:rsidR="001A35B4" w:rsidRPr="00CE6FA6">
        <w:rPr>
          <w:rFonts w:ascii="Doulos SIL" w:hAnsi="Doulos SIL"/>
          <w:lang w:val="x-none"/>
        </w:rPr>
        <w:tab/>
        <w:t>ya</w:t>
      </w:r>
      <w:r w:rsidR="0065796A" w:rsidRPr="00CE6FA6">
        <w:rPr>
          <w:rFonts w:ascii="Doulos SIL" w:hAnsi="Doulos SIL"/>
          <w:lang w:val="x-none"/>
        </w:rPr>
        <w:t>̄</w:t>
      </w:r>
      <w:r w:rsidR="00A62362" w:rsidRPr="00CE6FA6">
        <w:rPr>
          <w:rFonts w:ascii="Doulos SIL" w:hAnsi="Doulos SIL"/>
          <w:lang w:val="x-none"/>
        </w:rPr>
        <w:t>n</w:t>
      </w:r>
      <w:r w:rsidR="001A35B4" w:rsidRPr="00CE6FA6">
        <w:rPr>
          <w:rFonts w:ascii="Doulos SIL" w:hAnsi="Doulos SIL"/>
          <w:lang w:val="x-none"/>
        </w:rPr>
        <w:tab/>
        <w:t>tò</w:t>
      </w:r>
    </w:p>
    <w:p w14:paraId="1FB4067F" w14:textId="6F67DF9C" w:rsidR="00C30A26" w:rsidRPr="00CE6FA6" w:rsidRDefault="00C30A26" w:rsidP="008003B6">
      <w:pPr>
        <w:tabs>
          <w:tab w:val="left" w:pos="720"/>
          <w:tab w:val="left" w:pos="1080"/>
          <w:tab w:val="left" w:pos="2520"/>
          <w:tab w:val="left" w:pos="3510"/>
          <w:tab w:val="left" w:pos="4500"/>
          <w:tab w:val="left" w:pos="5940"/>
          <w:tab w:val="left" w:pos="6120"/>
        </w:tabs>
      </w:pPr>
      <w:r w:rsidRPr="00CE6FA6">
        <w:tab/>
      </w:r>
      <w:r w:rsidRPr="00CE6FA6">
        <w:tab/>
      </w:r>
      <w:r w:rsidR="001A35B4" w:rsidRPr="00CE6FA6">
        <w:t>[1Sg-Indep</w:t>
      </w:r>
      <w:r w:rsidR="001A35B4" w:rsidRPr="00CE6FA6">
        <w:tab/>
      </w:r>
      <w:r w:rsidR="001A35B4" w:rsidRPr="00CE6FA6">
        <w:rPr>
          <w:b/>
        </w:rPr>
        <w:t>only</w:t>
      </w:r>
      <w:r w:rsidR="001A35B4" w:rsidRPr="00CE6FA6">
        <w:t>]</w:t>
      </w:r>
      <w:r w:rsidR="001A35B4" w:rsidRPr="00CE6FA6">
        <w:tab/>
      </w:r>
      <w:r w:rsidR="008003B6" w:rsidRPr="00CE6FA6">
        <w:t>Ipfv</w:t>
      </w:r>
      <w:r w:rsidR="001A35B4" w:rsidRPr="00CE6FA6">
        <w:tab/>
        <w:t>there</w:t>
      </w:r>
      <w:r w:rsidR="001A35B4" w:rsidRPr="00CE6FA6">
        <w:rPr>
          <w:lang w:val="x-none"/>
        </w:rPr>
        <w:t>.Def</w:t>
      </w:r>
      <w:r w:rsidR="001A35B4" w:rsidRPr="00CE6FA6">
        <w:rPr>
          <w:lang w:val="x-none"/>
        </w:rPr>
        <w:tab/>
        <w:t>know.Ipfv</w:t>
      </w:r>
      <w:r w:rsidR="001A35B4" w:rsidRPr="00CE6FA6">
        <w:tab/>
      </w:r>
    </w:p>
    <w:p w14:paraId="5869E7D0" w14:textId="064151BA" w:rsidR="00C30A26" w:rsidRPr="00CE6FA6" w:rsidRDefault="00C30A26" w:rsidP="00C30A26">
      <w:pPr>
        <w:tabs>
          <w:tab w:val="left" w:pos="720"/>
          <w:tab w:val="left" w:pos="1080"/>
        </w:tabs>
      </w:pPr>
      <w:r w:rsidRPr="00CE6FA6">
        <w:tab/>
      </w:r>
      <w:r w:rsidRPr="00CE6FA6">
        <w:tab/>
        <w:t>‘</w:t>
      </w:r>
      <w:r w:rsidR="001A35B4" w:rsidRPr="00CE6FA6">
        <w:t>Only I know that place</w:t>
      </w:r>
      <w:r w:rsidR="001A35B4" w:rsidRPr="00CE6FA6">
        <w:rPr>
          <w:lang w:val="x-none"/>
        </w:rPr>
        <w:t>.’</w:t>
      </w:r>
      <w:r w:rsidR="008003B6" w:rsidRPr="00CE6FA6">
        <w:rPr>
          <w:lang w:val="x-none"/>
        </w:rPr>
        <w:t xml:space="preserve"> (&lt; </w:t>
      </w:r>
      <w:r w:rsidR="008003B6" w:rsidRPr="00CE6FA6">
        <w:rPr>
          <w:rFonts w:ascii="Doulos SIL" w:hAnsi="Doulos SIL" w:cs="Doulos SIL"/>
          <w:lang w:val="x-none"/>
        </w:rPr>
        <w:t>yāẁⁿ</w:t>
      </w:r>
      <w:r w:rsidR="00106681" w:rsidRPr="00CE6FA6">
        <w:rPr>
          <w:lang w:val="x-none"/>
        </w:rPr>
        <w:t>)</w:t>
      </w:r>
    </w:p>
    <w:p w14:paraId="64E4F103" w14:textId="3DFEFB1F" w:rsidR="008003B6" w:rsidRPr="00CE6FA6" w:rsidRDefault="008003B6" w:rsidP="00C30A26">
      <w:pPr>
        <w:tabs>
          <w:tab w:val="left" w:pos="720"/>
          <w:tab w:val="left" w:pos="1080"/>
        </w:tabs>
      </w:pPr>
    </w:p>
    <w:p w14:paraId="79F4B7D7" w14:textId="6AAC1047" w:rsidR="008003B6" w:rsidRPr="00CE6FA6" w:rsidRDefault="008003B6" w:rsidP="008003B6">
      <w:pPr>
        <w:tabs>
          <w:tab w:val="left" w:pos="720"/>
          <w:tab w:val="left" w:pos="1080"/>
          <w:tab w:val="left" w:pos="1980"/>
          <w:tab w:val="left" w:pos="2880"/>
          <w:tab w:val="left" w:pos="4140"/>
          <w:tab w:val="left" w:pos="5220"/>
        </w:tabs>
        <w:rPr>
          <w:lang w:val="x-none"/>
        </w:rPr>
      </w:pPr>
      <w:r w:rsidRPr="00CE6FA6">
        <w:lastRenderedPageBreak/>
        <w:tab/>
        <w:t>c</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gà</w:t>
      </w:r>
      <w:r w:rsidRPr="00CE6FA6">
        <w:rPr>
          <w:rFonts w:ascii="Doulos SIL" w:hAnsi="Doulos SIL" w:cs="Doulos SIL"/>
          <w:lang w:val="x-none"/>
        </w:rPr>
        <w:tab/>
        <w:t>[ya</w:t>
      </w:r>
      <w:r w:rsidR="00B777B5" w:rsidRPr="00CE6FA6">
        <w:rPr>
          <w:rFonts w:ascii="Doulos SIL" w:hAnsi="Doulos SIL" w:cs="Doulos SIL"/>
          <w:lang w:val="x-none"/>
        </w:rPr>
        <w:t>̄w</w:t>
      </w:r>
      <w:r w:rsidR="004E22A2" w:rsidRPr="00CE6FA6">
        <w:rPr>
          <w:rFonts w:ascii="Doulos SIL" w:hAnsi="Doulos SIL" w:cs="Doulos SIL"/>
          <w:lang w:val="x-none"/>
        </w:rPr>
        <w:t>ⁿ</w:t>
      </w:r>
      <w:r w:rsidR="00316F97" w:rsidRPr="00CE6FA6">
        <w:rPr>
          <w:rFonts w:ascii="Doulos SIL" w:hAnsi="Doulos SIL" w:cs="Doulos SIL"/>
          <w:lang w:val="x-none"/>
        </w:rPr>
        <w:tab/>
        <w:t>d</w:t>
      </w:r>
      <w:r w:rsidR="00940E92" w:rsidRPr="00CE6FA6">
        <w:rPr>
          <w:rFonts w:ascii="Doulos SIL" w:hAnsi="Doulos SIL" w:cs="Doulos SIL"/>
          <w:lang w:val="x-none"/>
        </w:rPr>
        <w:t>àmá</w:t>
      </w:r>
      <w:r w:rsidRPr="00CE6FA6">
        <w:rPr>
          <w:rFonts w:ascii="Doulos SIL" w:hAnsi="Doulos SIL" w:cs="Doulos SIL"/>
          <w:lang w:val="x-none"/>
        </w:rPr>
        <w:t>]</w:t>
      </w:r>
      <w:r w:rsidRPr="00CE6FA6">
        <w:rPr>
          <w:rFonts w:ascii="Doulos SIL" w:hAnsi="Doulos SIL" w:cs="Doulos SIL"/>
          <w:lang w:val="x-none"/>
        </w:rPr>
        <w:tab/>
        <w:t>tò</w:t>
      </w:r>
    </w:p>
    <w:p w14:paraId="303C7B2C" w14:textId="20236F09" w:rsidR="008003B6" w:rsidRPr="00CE6FA6" w:rsidRDefault="008003B6" w:rsidP="008003B6">
      <w:pPr>
        <w:tabs>
          <w:tab w:val="left" w:pos="720"/>
          <w:tab w:val="left" w:pos="1080"/>
          <w:tab w:val="left" w:pos="1980"/>
          <w:tab w:val="left" w:pos="2880"/>
          <w:tab w:val="left" w:pos="4140"/>
          <w:tab w:val="left" w:pos="5220"/>
        </w:tabs>
        <w:rPr>
          <w:lang w:val="x-none"/>
        </w:rPr>
      </w:pPr>
      <w:r w:rsidRPr="00CE6FA6">
        <w:tab/>
      </w:r>
      <w:r w:rsidRPr="00CE6FA6">
        <w:tab/>
        <w:t>1</w:t>
      </w:r>
      <w:r w:rsidR="00430064" w:rsidRPr="00CE6FA6">
        <w:t>Sg</w:t>
      </w:r>
      <w:r w:rsidRPr="00CE6FA6">
        <w:tab/>
        <w:t>Ipfv</w:t>
      </w:r>
      <w:r w:rsidRPr="00CE6FA6">
        <w:tab/>
        <w:t>[there</w:t>
      </w:r>
      <w:r w:rsidRPr="00CE6FA6">
        <w:rPr>
          <w:lang w:val="x-none"/>
        </w:rPr>
        <w:t>.Def</w:t>
      </w:r>
      <w:r w:rsidRPr="00CE6FA6">
        <w:rPr>
          <w:lang w:val="x-none"/>
        </w:rPr>
        <w:tab/>
      </w:r>
      <w:r w:rsidRPr="00CE6FA6">
        <w:rPr>
          <w:b/>
          <w:lang w:val="x-none"/>
        </w:rPr>
        <w:t>only</w:t>
      </w:r>
      <w:r w:rsidRPr="00CE6FA6">
        <w:rPr>
          <w:lang w:val="x-none"/>
        </w:rPr>
        <w:t>]</w:t>
      </w:r>
      <w:r w:rsidRPr="00CE6FA6">
        <w:rPr>
          <w:lang w:val="x-none"/>
        </w:rPr>
        <w:tab/>
        <w:t>know.Ipfv</w:t>
      </w:r>
    </w:p>
    <w:p w14:paraId="629937DA" w14:textId="1397C8C9" w:rsidR="008003B6" w:rsidRPr="00CE6FA6" w:rsidRDefault="008003B6" w:rsidP="00C30A26">
      <w:pPr>
        <w:tabs>
          <w:tab w:val="left" w:pos="720"/>
          <w:tab w:val="left" w:pos="1080"/>
        </w:tabs>
        <w:rPr>
          <w:lang w:val="x-none"/>
        </w:rPr>
      </w:pPr>
      <w:r w:rsidRPr="00CE6FA6">
        <w:tab/>
      </w:r>
      <w:r w:rsidRPr="00CE6FA6">
        <w:tab/>
        <w:t>‘I know only that place</w:t>
      </w:r>
      <w:r w:rsidRPr="00CE6FA6">
        <w:rPr>
          <w:lang w:val="x-none"/>
        </w:rPr>
        <w:t>.’</w:t>
      </w:r>
    </w:p>
    <w:p w14:paraId="40FE79BF" w14:textId="7D916D19" w:rsidR="00D2054C" w:rsidRPr="00CE6FA6" w:rsidRDefault="00D2054C" w:rsidP="00C30A26">
      <w:pPr>
        <w:tabs>
          <w:tab w:val="left" w:pos="720"/>
          <w:tab w:val="left" w:pos="1080"/>
        </w:tabs>
      </w:pPr>
    </w:p>
    <w:p w14:paraId="4F135AAE" w14:textId="23E13172" w:rsidR="00D2054C" w:rsidRPr="00CE6FA6" w:rsidRDefault="00D2054C" w:rsidP="0026528B">
      <w:pPr>
        <w:tabs>
          <w:tab w:val="left" w:pos="720"/>
          <w:tab w:val="left" w:pos="1080"/>
          <w:tab w:val="left" w:pos="2160"/>
          <w:tab w:val="left" w:pos="3060"/>
          <w:tab w:val="left" w:pos="4770"/>
          <w:tab w:val="left" w:pos="5940"/>
          <w:tab w:val="left" w:pos="6930"/>
        </w:tabs>
        <w:rPr>
          <w:rFonts w:ascii="Doulos SIL" w:hAnsi="Doulos SIL" w:cs="Doulos SIL"/>
          <w:lang w:val="x-none"/>
        </w:rPr>
      </w:pPr>
      <w:r w:rsidRPr="00CE6FA6">
        <w:tab/>
        <w:t>d</w:t>
      </w:r>
      <w:r w:rsidRPr="00CE6FA6">
        <w:rPr>
          <w:lang w:val="x-none"/>
        </w:rPr>
        <w:t>.</w:t>
      </w:r>
      <w:r w:rsidRPr="00CE6FA6">
        <w:rPr>
          <w:lang w:val="x-none"/>
        </w:rPr>
        <w:tab/>
      </w:r>
      <w:r w:rsidRPr="00CE6FA6">
        <w:rPr>
          <w:rFonts w:ascii="Doulos SIL" w:hAnsi="Doulos SIL" w:cs="Doulos SIL"/>
          <w:lang w:val="x-none"/>
        </w:rPr>
        <w:t>ŋ</w:t>
      </w:r>
      <w:r w:rsidR="006F2D4D"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sɔ̀gɔ</w:t>
      </w:r>
      <w:r w:rsidR="006F2D4D" w:rsidRPr="00CE6FA6">
        <w:rPr>
          <w:rFonts w:ascii="Doulos SIL" w:hAnsi="Doulos SIL" w:cs="Doulos SIL"/>
          <w:lang w:val="x-none"/>
        </w:rPr>
        <w:t>̄</w:t>
      </w:r>
      <w:r w:rsidRPr="00CE6FA6">
        <w:rPr>
          <w:rFonts w:ascii="Doulos SIL" w:hAnsi="Doulos SIL" w:cs="Doulos SIL"/>
          <w:lang w:val="x-none"/>
        </w:rPr>
        <w:tab/>
      </w:r>
      <w:r w:rsidR="006F2D4D" w:rsidRPr="00CE6FA6">
        <w:rPr>
          <w:rFonts w:ascii="Doulos SIL" w:hAnsi="Doulos SIL" w:cs="Doulos SIL"/>
          <w:lang w:val="x-none"/>
        </w:rPr>
        <w:t>[[</w:t>
      </w:r>
      <w:r w:rsidRPr="00CE6FA6">
        <w:rPr>
          <w:rFonts w:ascii="Doulos SIL" w:hAnsi="Doulos SIL" w:cs="Doulos SIL"/>
          <w:lang w:val="x-none"/>
        </w:rPr>
        <w:t>dàmba</w:t>
      </w:r>
      <w:r w:rsidR="001E7B50" w:rsidRPr="00CE6FA6">
        <w:rPr>
          <w:rFonts w:ascii="Doulos SIL" w:hAnsi="Doulos SIL" w:cs="Doulos SIL"/>
          <w:lang w:val="x-none"/>
        </w:rPr>
        <w:t>̄</w:t>
      </w:r>
      <w:r w:rsidRPr="00CE6FA6">
        <w:rPr>
          <w:rFonts w:ascii="Doulos SIL" w:hAnsi="Doulos SIL" w:cs="Doulos SIL"/>
          <w:lang w:val="x-none"/>
        </w:rPr>
        <w:tab/>
        <w:t>dàma</w:t>
      </w:r>
      <w:r w:rsidR="00940E92" w:rsidRPr="00CE6FA6">
        <w:rPr>
          <w:rFonts w:ascii="Doulos SIL" w:hAnsi="Doulos SIL" w:cs="Doulos SIL"/>
          <w:lang w:val="x-none"/>
        </w:rPr>
        <w:t>́</w:t>
      </w:r>
      <w:r w:rsidR="006F2D4D" w:rsidRPr="00CE6FA6">
        <w:rPr>
          <w:rFonts w:ascii="Doulos SIL" w:hAnsi="Doulos SIL" w:cs="Doulos SIL"/>
          <w:lang w:val="x-none"/>
        </w:rPr>
        <w:t>]</w:t>
      </w:r>
      <w:r w:rsidRPr="00CE6FA6">
        <w:rPr>
          <w:rFonts w:ascii="Doulos SIL" w:hAnsi="Doulos SIL" w:cs="Doulos SIL"/>
          <w:lang w:val="x-none"/>
        </w:rPr>
        <w:tab/>
        <w:t>ni</w:t>
      </w:r>
      <w:r w:rsidR="00940E92" w:rsidRPr="00CE6FA6">
        <w:rPr>
          <w:rFonts w:ascii="Doulos SIL" w:hAnsi="Doulos SIL" w:cs="Doulos SIL"/>
          <w:lang w:val="x-none"/>
        </w:rPr>
        <w:t>́</w:t>
      </w:r>
      <w:r w:rsidR="006F2D4D" w:rsidRPr="00CE6FA6">
        <w:rPr>
          <w:rFonts w:ascii="Doulos SIL" w:hAnsi="Doulos SIL" w:cs="Doulos SIL"/>
          <w:lang w:val="x-none"/>
        </w:rPr>
        <w:t>]</w:t>
      </w:r>
    </w:p>
    <w:p w14:paraId="6644D1AE" w14:textId="3D481F9B" w:rsidR="006F2D4D" w:rsidRPr="00CE6FA6" w:rsidRDefault="006F2D4D" w:rsidP="0026528B">
      <w:pPr>
        <w:tabs>
          <w:tab w:val="left" w:pos="720"/>
          <w:tab w:val="left" w:pos="1080"/>
          <w:tab w:val="left" w:pos="2160"/>
          <w:tab w:val="left" w:pos="3060"/>
          <w:tab w:val="left" w:pos="4770"/>
          <w:tab w:val="left" w:pos="5940"/>
          <w:tab w:val="left" w:pos="6930"/>
        </w:tabs>
        <w:rPr>
          <w:lang w:val="x-none"/>
        </w:rPr>
      </w:pPr>
      <w:r w:rsidRPr="00CE6FA6">
        <w:tab/>
      </w:r>
      <w:r w:rsidRPr="00CE6FA6">
        <w:tab/>
        <w:t>1</w:t>
      </w:r>
      <w:r w:rsidR="00430064" w:rsidRPr="00CE6FA6">
        <w:t>Sg</w:t>
      </w:r>
      <w:r w:rsidRPr="00CE6FA6">
        <w:tab/>
        <w:t>Ipfv</w:t>
      </w:r>
      <w:r w:rsidRPr="00CE6FA6">
        <w:tab/>
        <w:t>cultivate</w:t>
      </w:r>
      <w:r w:rsidRPr="00CE6FA6">
        <w:rPr>
          <w:lang w:val="x-none"/>
        </w:rPr>
        <w:t>.Ipfv</w:t>
      </w:r>
      <w:r w:rsidRPr="00CE6FA6">
        <w:rPr>
          <w:lang w:val="x-none"/>
        </w:rPr>
        <w:tab/>
        <w:t>[[daba</w:t>
      </w:r>
      <w:r w:rsidRPr="00CE6FA6">
        <w:rPr>
          <w:lang w:val="x-none"/>
        </w:rPr>
        <w:tab/>
      </w:r>
      <w:r w:rsidRPr="00CE6FA6">
        <w:rPr>
          <w:b/>
          <w:lang w:val="x-none"/>
        </w:rPr>
        <w:t>only</w:t>
      </w:r>
      <w:r w:rsidRPr="00CE6FA6">
        <w:rPr>
          <w:lang w:val="x-none"/>
        </w:rPr>
        <w:t>]</w:t>
      </w:r>
      <w:r w:rsidRPr="00CE6FA6">
        <w:rPr>
          <w:lang w:val="x-none"/>
        </w:rPr>
        <w:tab/>
        <w:t>Inst</w:t>
      </w:r>
      <w:r w:rsidR="00940E92" w:rsidRPr="00CE6FA6">
        <w:rPr>
          <w:lang w:val="x-none"/>
        </w:rPr>
        <w:t>.Foc</w:t>
      </w:r>
      <w:r w:rsidRPr="00CE6FA6">
        <w:rPr>
          <w:lang w:val="x-none"/>
        </w:rPr>
        <w:t>]</w:t>
      </w:r>
    </w:p>
    <w:p w14:paraId="0A4BD18C" w14:textId="1FFF50CD" w:rsidR="006F2D4D" w:rsidRPr="00CE6FA6" w:rsidRDefault="006F2D4D" w:rsidP="00C30A26">
      <w:pPr>
        <w:tabs>
          <w:tab w:val="left" w:pos="720"/>
          <w:tab w:val="left" w:pos="1080"/>
        </w:tabs>
      </w:pPr>
      <w:r w:rsidRPr="00CE6FA6">
        <w:tab/>
      </w:r>
      <w:r w:rsidRPr="00CE6FA6">
        <w:tab/>
        <w:t xml:space="preserve">‘I do farm work only </w:t>
      </w:r>
      <w:r w:rsidRPr="00CE6FA6">
        <w:rPr>
          <w:u w:val="single"/>
        </w:rPr>
        <w:t>with a daba</w:t>
      </w:r>
      <w:r w:rsidRPr="00CE6FA6">
        <w:t xml:space="preserve"> (</w:t>
      </w:r>
      <w:r w:rsidRPr="00CE6FA6">
        <w:rPr>
          <w:lang w:val="x-none"/>
        </w:rPr>
        <w:t>=hoe)</w:t>
      </w:r>
      <w:r w:rsidR="0026528B" w:rsidRPr="00CE6FA6">
        <w:rPr>
          <w:lang w:val="x-none"/>
        </w:rPr>
        <w:t xml:space="preserve"> [focus]</w:t>
      </w:r>
      <w:r w:rsidRPr="00CE6FA6">
        <w:rPr>
          <w:lang w:val="x-none"/>
        </w:rPr>
        <w:t>.’</w:t>
      </w:r>
    </w:p>
    <w:p w14:paraId="71EF00CF" w14:textId="77777777" w:rsidR="00C30A26" w:rsidRPr="00CE6FA6" w:rsidRDefault="00C30A26" w:rsidP="00C30A26"/>
    <w:p w14:paraId="78FEF4C4" w14:textId="41B39BCB" w:rsidR="00C30A26" w:rsidRPr="00CE6FA6" w:rsidRDefault="00940E92" w:rsidP="00C30A26">
      <w:pPr>
        <w:rPr>
          <w:lang w:val="x-none"/>
        </w:rPr>
      </w:pPr>
      <w:r w:rsidRPr="00CE6FA6">
        <w:rPr>
          <w:rFonts w:ascii="Doulos SIL" w:hAnsi="Doulos SIL" w:cs="Doulos SIL"/>
        </w:rPr>
        <w:t>dàmá</w:t>
      </w:r>
      <w:r w:rsidR="008003B6" w:rsidRPr="00CE6FA6">
        <w:rPr>
          <w:lang w:val="x-none"/>
        </w:rPr>
        <w:t xml:space="preserve"> can also occur clause-finally with </w:t>
      </w:r>
      <w:r w:rsidR="00D2054C" w:rsidRPr="00CE6FA6">
        <w:rPr>
          <w:lang w:val="x-none"/>
        </w:rPr>
        <w:t>scope over at least the VP.</w:t>
      </w:r>
    </w:p>
    <w:p w14:paraId="53838D53" w14:textId="77777777" w:rsidR="008003B6" w:rsidRPr="00CE6FA6" w:rsidRDefault="008003B6" w:rsidP="00C30A26"/>
    <w:p w14:paraId="2373FBB0" w14:textId="73480345" w:rsidR="008003B6" w:rsidRPr="00CE6FA6" w:rsidRDefault="008003B6" w:rsidP="002376DB">
      <w:pPr>
        <w:tabs>
          <w:tab w:val="left" w:pos="720"/>
          <w:tab w:val="left" w:pos="1620"/>
          <w:tab w:val="left" w:pos="2700"/>
          <w:tab w:val="left" w:pos="4230"/>
          <w:tab w:val="left" w:pos="5220"/>
          <w:tab w:val="left" w:pos="6030"/>
          <w:tab w:val="left" w:pos="7380"/>
          <w:tab w:val="left" w:pos="8190"/>
        </w:tabs>
        <w:rPr>
          <w:lang w:val="x-none"/>
        </w:rPr>
      </w:pPr>
      <w:r w:rsidRPr="00CE6FA6">
        <w:t>(</w:t>
      </w:r>
      <w:r w:rsidR="00A46969" w:rsidRPr="00CE6FA6">
        <w:t>872</w:t>
      </w:r>
      <w:r w:rsidRPr="00CE6FA6">
        <w:t>)</w:t>
      </w:r>
      <w:r w:rsidRPr="00CE6FA6">
        <w:tab/>
      </w:r>
      <w:r w:rsidRPr="00CE6FA6">
        <w:rPr>
          <w:rFonts w:ascii="Doulos SIL" w:hAnsi="Doulos SIL" w:cs="Doulos SIL"/>
        </w:rPr>
        <w:t>a</w:t>
      </w:r>
      <w:r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t>kāỳⁿ,</w:t>
      </w:r>
      <w:r w:rsidRPr="00CE6FA6">
        <w:rPr>
          <w:rFonts w:ascii="Doulos SIL" w:hAnsi="Doulos SIL" w:cs="Doulos SIL"/>
          <w:lang w:val="x-none"/>
        </w:rPr>
        <w:tab/>
        <w:t>à</w:t>
      </w:r>
      <w:r w:rsidRPr="00CE6FA6">
        <w:rPr>
          <w:rFonts w:ascii="Doulos SIL" w:hAnsi="Doulos SIL" w:cs="Doulos SIL"/>
          <w:lang w:val="x-none"/>
        </w:rPr>
        <w:tab/>
        <w:t>gā</w:t>
      </w:r>
      <w:r w:rsidRPr="00CE6FA6">
        <w:rPr>
          <w:rFonts w:ascii="Doulos SIL" w:hAnsi="Doulos SIL" w:cs="Doulos SIL"/>
          <w:lang w:val="x-none"/>
        </w:rPr>
        <w:tab/>
        <w:t>kùmū</w:t>
      </w:r>
      <w:r w:rsidR="00D2054C" w:rsidRPr="00CE6FA6">
        <w:rPr>
          <w:rFonts w:ascii="Doulos SIL" w:hAnsi="Doulos SIL" w:cs="Doulos SIL"/>
          <w:lang w:val="x-none"/>
        </w:rPr>
        <w:t>-nà</w:t>
      </w:r>
      <w:r w:rsidRPr="00CE6FA6">
        <w:rPr>
          <w:rFonts w:ascii="Doulos SIL" w:hAnsi="Doulos SIL" w:cs="Doulos SIL"/>
          <w:lang w:val="x-none"/>
        </w:rPr>
        <w:tab/>
        <w:t>dàma</w:t>
      </w:r>
      <w:r w:rsidR="00940E92" w:rsidRPr="00CE6FA6">
        <w:rPr>
          <w:rFonts w:ascii="Doulos SIL" w:hAnsi="Doulos SIL" w:cs="Doulos SIL"/>
          <w:lang w:val="x-none"/>
        </w:rPr>
        <w:t>́</w:t>
      </w:r>
    </w:p>
    <w:p w14:paraId="764BC080" w14:textId="0CFE62A5" w:rsidR="00D2054C" w:rsidRPr="00CE6FA6" w:rsidRDefault="00D2054C" w:rsidP="002376DB">
      <w:pPr>
        <w:tabs>
          <w:tab w:val="left" w:pos="720"/>
          <w:tab w:val="left" w:pos="1620"/>
          <w:tab w:val="left" w:pos="2700"/>
          <w:tab w:val="left" w:pos="4230"/>
          <w:tab w:val="left" w:pos="5220"/>
          <w:tab w:val="left" w:pos="6030"/>
          <w:tab w:val="left" w:pos="7380"/>
          <w:tab w:val="left" w:pos="8190"/>
        </w:tabs>
        <w:rPr>
          <w:lang w:val="x-none"/>
        </w:rPr>
      </w:pPr>
      <w:r w:rsidRPr="00CE6FA6">
        <w:tab/>
        <w:t>3</w:t>
      </w:r>
      <w:r w:rsidR="00430064" w:rsidRPr="00CE6FA6">
        <w:t>Sg</w:t>
      </w:r>
      <w:r w:rsidRPr="00CE6FA6">
        <w:tab/>
        <w:t>IpfvNeg</w:t>
      </w:r>
      <w:r w:rsidRPr="00CE6FA6">
        <w:tab/>
        <w:t>work(v)</w:t>
      </w:r>
      <w:r w:rsidRPr="00CE6FA6">
        <w:rPr>
          <w:lang w:val="x-none"/>
        </w:rPr>
        <w:t>.Ipfv,</w:t>
      </w:r>
      <w:r w:rsidRPr="00CE6FA6">
        <w:rPr>
          <w:lang w:val="x-none"/>
        </w:rPr>
        <w:tab/>
        <w:t>3</w:t>
      </w:r>
      <w:r w:rsidR="00430064" w:rsidRPr="00CE6FA6">
        <w:rPr>
          <w:lang w:val="x-none"/>
        </w:rPr>
        <w:t>Sg</w:t>
      </w:r>
      <w:r w:rsidRPr="00CE6FA6">
        <w:rPr>
          <w:lang w:val="x-none"/>
        </w:rPr>
        <w:tab/>
        <w:t>Ipfv</w:t>
      </w:r>
      <w:r w:rsidRPr="00CE6FA6">
        <w:rPr>
          <w:lang w:val="x-none"/>
        </w:rPr>
        <w:tab/>
        <w:t>sleep-Ipfv</w:t>
      </w:r>
      <w:r w:rsidRPr="00CE6FA6">
        <w:rPr>
          <w:lang w:val="x-none"/>
        </w:rPr>
        <w:tab/>
      </w:r>
      <w:r w:rsidRPr="00CE6FA6">
        <w:rPr>
          <w:b/>
          <w:lang w:val="x-none"/>
        </w:rPr>
        <w:t>only</w:t>
      </w:r>
    </w:p>
    <w:p w14:paraId="30B89871" w14:textId="19A7D6D7" w:rsidR="00D2054C" w:rsidRPr="00CE6FA6" w:rsidRDefault="00D2054C" w:rsidP="00D2054C">
      <w:pPr>
        <w:tabs>
          <w:tab w:val="left" w:pos="720"/>
          <w:tab w:val="left" w:pos="1080"/>
        </w:tabs>
        <w:rPr>
          <w:lang w:val="x-none"/>
        </w:rPr>
      </w:pPr>
      <w:r w:rsidRPr="00CE6FA6">
        <w:tab/>
        <w:t>‘He doesn’t work, he just sleeps</w:t>
      </w:r>
      <w:r w:rsidRPr="00CE6FA6">
        <w:rPr>
          <w:lang w:val="x-none"/>
        </w:rPr>
        <w:t>.’</w:t>
      </w:r>
    </w:p>
    <w:p w14:paraId="74C4DBFD" w14:textId="65003727" w:rsidR="00D2054C" w:rsidRPr="00CE6FA6" w:rsidRDefault="00D2054C" w:rsidP="002376DB"/>
    <w:p w14:paraId="5450C2F6" w14:textId="3BE8E084" w:rsidR="002504A9" w:rsidRPr="00CE6FA6" w:rsidRDefault="002504A9" w:rsidP="002376DB">
      <w:pPr>
        <w:rPr>
          <w:lang w:val="x-none"/>
        </w:rPr>
      </w:pPr>
      <w:r w:rsidRPr="00CE6FA6">
        <w:t xml:space="preserve">Clause negation scopes over a constituent with </w:t>
      </w:r>
      <w:r w:rsidR="00940E92" w:rsidRPr="00CE6FA6">
        <w:rPr>
          <w:rFonts w:ascii="Doulos SIL" w:hAnsi="Doulos SIL" w:cs="Doulos SIL"/>
        </w:rPr>
        <w:t>dàmá</w:t>
      </w:r>
      <w:r w:rsidRPr="00CE6FA6">
        <w:rPr>
          <w:lang w:val="x-none"/>
        </w:rPr>
        <w:t xml:space="preserve">. </w:t>
      </w:r>
    </w:p>
    <w:p w14:paraId="5645CBF3" w14:textId="77777777" w:rsidR="002504A9" w:rsidRPr="00CE6FA6" w:rsidRDefault="002504A9" w:rsidP="002376DB"/>
    <w:p w14:paraId="3E2DBD08" w14:textId="3F95E703" w:rsidR="002504A9" w:rsidRPr="00CE6FA6" w:rsidRDefault="002504A9" w:rsidP="002504A9">
      <w:pPr>
        <w:tabs>
          <w:tab w:val="left" w:pos="720"/>
          <w:tab w:val="left" w:pos="2070"/>
          <w:tab w:val="left" w:pos="3060"/>
          <w:tab w:val="left" w:pos="4140"/>
        </w:tabs>
        <w:rPr>
          <w:rFonts w:ascii="Doulos SIL" w:hAnsi="Doulos SIL" w:cs="Doulos SIL"/>
          <w:lang w:val="x-none"/>
        </w:rPr>
      </w:pPr>
      <w:r w:rsidRPr="00CE6FA6">
        <w:t>(</w:t>
      </w:r>
      <w:r w:rsidR="00A46969" w:rsidRPr="00CE6FA6">
        <w:t>873</w:t>
      </w:r>
      <w:r w:rsidRPr="00CE6FA6">
        <w:t>)</w:t>
      </w:r>
      <w:r w:rsidRPr="00CE6FA6">
        <w:tab/>
      </w:r>
      <w:r w:rsidRPr="00CE6FA6">
        <w:rPr>
          <w:rFonts w:ascii="Doulos SIL" w:hAnsi="Doulos SIL" w:cs="Doulos SIL"/>
        </w:rPr>
        <w:t>[</w:t>
      </w:r>
      <w:r w:rsidR="00954FAC" w:rsidRPr="00CE6FA6">
        <w:rPr>
          <w:rFonts w:ascii="Doulos SIL" w:hAnsi="Doulos SIL" w:cs="Doulos SIL"/>
          <w:lang w:val="x-none"/>
        </w:rPr>
        <w:t>ǹ-d</w:t>
      </w:r>
      <w:r w:rsidRPr="00CE6FA6">
        <w:rPr>
          <w:rFonts w:ascii="Doulos SIL" w:hAnsi="Doulos SIL" w:cs="Doulos SIL"/>
          <w:lang w:val="x-none"/>
        </w:rPr>
        <w:t>ɔ́gɔ́</w:t>
      </w:r>
      <w:r w:rsidRPr="00CE6FA6">
        <w:rPr>
          <w:rFonts w:ascii="Doulos SIL" w:hAnsi="Doulos SIL" w:cs="Doulos SIL"/>
          <w:lang w:val="x-none"/>
        </w:rPr>
        <w:tab/>
      </w:r>
      <w:r w:rsidR="00940E92" w:rsidRPr="00CE6FA6">
        <w:rPr>
          <w:rFonts w:ascii="Doulos SIL" w:hAnsi="Doulos SIL" w:cs="Doulos SIL"/>
          <w:lang w:val="x-none"/>
        </w:rPr>
        <w:t>dàmá</w:t>
      </w:r>
      <w:r w:rsidRPr="00CE6FA6">
        <w:rPr>
          <w:rFonts w:ascii="Doulos SIL" w:hAnsi="Doulos SIL" w:cs="Doulos SIL"/>
          <w:lang w:val="x-none"/>
        </w:rPr>
        <w:t>]</w:t>
      </w:r>
      <w:r w:rsidRPr="00CE6FA6">
        <w:rPr>
          <w:rFonts w:ascii="Doulos SIL" w:hAnsi="Doulos SIL" w:cs="Doulos SIL"/>
          <w:lang w:val="x-none"/>
        </w:rPr>
        <w:tab/>
        <w:t>nā</w:t>
      </w:r>
      <w:r w:rsidRPr="00CE6FA6">
        <w:rPr>
          <w:rFonts w:ascii="Doulos SIL" w:hAnsi="Doulos SIL" w:cs="Doulos SIL"/>
          <w:lang w:val="x-none"/>
        </w:rPr>
        <w:tab/>
        <w:t>sò</w:t>
      </w:r>
    </w:p>
    <w:p w14:paraId="61EDA72E" w14:textId="14730A5A" w:rsidR="002504A9" w:rsidRPr="00CE6FA6" w:rsidRDefault="002504A9" w:rsidP="002504A9">
      <w:pPr>
        <w:tabs>
          <w:tab w:val="left" w:pos="720"/>
          <w:tab w:val="left" w:pos="2070"/>
          <w:tab w:val="left" w:pos="3060"/>
          <w:tab w:val="left" w:pos="4140"/>
        </w:tabs>
        <w:rPr>
          <w:lang w:val="x-none"/>
        </w:rPr>
      </w:pPr>
      <w:r w:rsidRPr="00CE6FA6">
        <w:tab/>
        <w:t>[1Sg-Indep</w:t>
      </w:r>
      <w:r w:rsidRPr="00CE6FA6">
        <w:tab/>
      </w:r>
      <w:r w:rsidRPr="00CE6FA6">
        <w:rPr>
          <w:b/>
        </w:rPr>
        <w:t>only</w:t>
      </w:r>
      <w:r w:rsidRPr="00CE6FA6">
        <w:t>]</w:t>
      </w:r>
      <w:r w:rsidRPr="00CE6FA6">
        <w:tab/>
      </w:r>
      <w:r w:rsidRPr="00CE6FA6">
        <w:rPr>
          <w:b/>
        </w:rPr>
        <w:t>IpfvNeg</w:t>
      </w:r>
      <w:r w:rsidRPr="00CE6FA6">
        <w:tab/>
        <w:t>go</w:t>
      </w:r>
      <w:r w:rsidRPr="00CE6FA6">
        <w:rPr>
          <w:lang w:val="x-none"/>
        </w:rPr>
        <w:t>.Ipfv</w:t>
      </w:r>
    </w:p>
    <w:p w14:paraId="1C60DADD" w14:textId="08A2B4D6" w:rsidR="002504A9" w:rsidRPr="00CE6FA6" w:rsidRDefault="002504A9" w:rsidP="002504A9">
      <w:pPr>
        <w:tabs>
          <w:tab w:val="left" w:pos="720"/>
        </w:tabs>
      </w:pPr>
      <w:r w:rsidRPr="00CE6FA6">
        <w:tab/>
        <w:t>‘It’s not only I who will go</w:t>
      </w:r>
      <w:r w:rsidRPr="00CE6FA6">
        <w:rPr>
          <w:lang w:val="x-none"/>
        </w:rPr>
        <w:t>.’</w:t>
      </w:r>
    </w:p>
    <w:p w14:paraId="1E3EF4E8" w14:textId="7D32B3C2" w:rsidR="002504A9" w:rsidRPr="00CE6FA6" w:rsidRDefault="002504A9" w:rsidP="002376DB"/>
    <w:p w14:paraId="1D271E07" w14:textId="00B7B276" w:rsidR="00FA5A07" w:rsidRPr="00CE6FA6" w:rsidRDefault="00FA5A07" w:rsidP="002376DB"/>
    <w:p w14:paraId="73FB41A6" w14:textId="2AD70441" w:rsidR="00FA5A07" w:rsidRPr="00CE6FA6" w:rsidRDefault="00FA5A07" w:rsidP="00FA5A07">
      <w:pPr>
        <w:pStyle w:val="Heading4"/>
      </w:pPr>
      <w:bookmarkStart w:id="2623" w:name="_Toc115206983"/>
      <w:r w:rsidRPr="00CE6FA6">
        <w:t>‘Only’ particle (</w:t>
      </w:r>
      <w:r w:rsidRPr="00CE6FA6">
        <w:rPr>
          <w:rFonts w:ascii="Doulos SIL" w:hAnsi="Doulos SIL"/>
        </w:rPr>
        <w:t>ba</w:t>
      </w:r>
      <w:r w:rsidRPr="00CE6FA6">
        <w:rPr>
          <w:rFonts w:ascii="Doulos SIL" w:hAnsi="Doulos SIL"/>
          <w:lang w:val="x-none"/>
        </w:rPr>
        <w:t>̀ānà</w:t>
      </w:r>
      <w:r w:rsidRPr="00CE6FA6">
        <w:rPr>
          <w:lang w:val="x-none"/>
        </w:rPr>
        <w:t>)</w:t>
      </w:r>
      <w:bookmarkEnd w:id="2623"/>
    </w:p>
    <w:p w14:paraId="21D96E69" w14:textId="0E20F68C" w:rsidR="00FA5A07" w:rsidRPr="00CE6FA6" w:rsidRDefault="00FA5A07" w:rsidP="002376DB">
      <w:pPr>
        <w:rPr>
          <w:lang w:val="x-none"/>
        </w:rPr>
      </w:pPr>
      <w:r w:rsidRPr="00CE6FA6">
        <w:t xml:space="preserve">An alternative ‘only’ particle is </w:t>
      </w:r>
      <w:r w:rsidRPr="00CE6FA6">
        <w:rPr>
          <w:rFonts w:ascii="Doulos SIL" w:hAnsi="Doulos SIL" w:cs="Doulos SIL"/>
        </w:rPr>
        <w:t>ba</w:t>
      </w:r>
      <w:r w:rsidRPr="00CE6FA6">
        <w:rPr>
          <w:rFonts w:ascii="Doulos SIL" w:hAnsi="Doulos SIL" w:cs="Doulos SIL"/>
          <w:lang w:val="x-none"/>
        </w:rPr>
        <w:t>̀ānà</w:t>
      </w:r>
      <w:r w:rsidRPr="00CE6FA6">
        <w:rPr>
          <w:lang w:val="x-none"/>
        </w:rPr>
        <w:t>. It appears to be used chiefly after plural nouns and pronouns</w:t>
      </w:r>
      <w:r w:rsidR="00D52B4B" w:rsidRPr="00CE6FA6">
        <w:rPr>
          <w:lang w:val="x-none"/>
        </w:rPr>
        <w:t xml:space="preserve"> that denote natural groups</w:t>
      </w:r>
      <w:r w:rsidRPr="00CE6FA6">
        <w:rPr>
          <w:lang w:val="x-none"/>
        </w:rPr>
        <w:t xml:space="preserve"> (‘children’, ethnic groups, ‘we’). My assistant rejected it with singular referents.</w:t>
      </w:r>
      <w:r w:rsidR="00D52B4B" w:rsidRPr="00CE6FA6">
        <w:rPr>
          <w:lang w:val="x-none"/>
        </w:rPr>
        <w:t xml:space="preserve"> While </w:t>
      </w:r>
      <w:r w:rsidR="00940E92" w:rsidRPr="00CE6FA6">
        <w:rPr>
          <w:rFonts w:ascii="Doulos SIL" w:hAnsi="Doulos SIL" w:cs="Doulos SIL"/>
          <w:lang w:val="x-none"/>
        </w:rPr>
        <w:t>dàmá</w:t>
      </w:r>
      <w:r w:rsidR="00D52B4B" w:rsidRPr="00CE6FA6">
        <w:rPr>
          <w:lang w:val="x-none"/>
        </w:rPr>
        <w:t xml:space="preserve"> requires independent pronouns, </w:t>
      </w:r>
      <w:r w:rsidR="00734780" w:rsidRPr="00CE6FA6">
        <w:rPr>
          <w:lang w:val="x-none"/>
        </w:rPr>
        <w:t xml:space="preserve">the more noun-like </w:t>
      </w:r>
      <w:r w:rsidR="00D52B4B" w:rsidRPr="00CE6FA6">
        <w:rPr>
          <w:rFonts w:ascii="Doulos SIL" w:hAnsi="Doulos SIL" w:cs="Doulos SIL"/>
          <w:lang w:val="x-none"/>
        </w:rPr>
        <w:t>bàānà</w:t>
      </w:r>
      <w:r w:rsidR="00D52B4B" w:rsidRPr="00CE6FA6">
        <w:rPr>
          <w:lang w:val="x-none"/>
        </w:rPr>
        <w:t xml:space="preserve"> can take a clitic pronominal</w:t>
      </w:r>
      <w:r w:rsidR="00734780" w:rsidRPr="00CE6FA6">
        <w:rPr>
          <w:lang w:val="x-none"/>
        </w:rPr>
        <w:t xml:space="preserve"> and can be followed by a definite marker (</w:t>
      </w:r>
      <w:r w:rsidR="009A6777" w:rsidRPr="00CE6FA6">
        <w:t>874</w:t>
      </w:r>
      <w:r w:rsidR="00734780" w:rsidRPr="00CE6FA6">
        <w:rPr>
          <w:lang w:val="x-none"/>
        </w:rPr>
        <w:t>b)</w:t>
      </w:r>
      <w:r w:rsidR="00D52B4B" w:rsidRPr="00CE6FA6">
        <w:rPr>
          <w:lang w:val="x-none"/>
        </w:rPr>
        <w:t>.</w:t>
      </w:r>
    </w:p>
    <w:p w14:paraId="5CF3C77D" w14:textId="77777777" w:rsidR="00FA5A07" w:rsidRPr="00CE6FA6" w:rsidRDefault="00FA5A07" w:rsidP="002376DB">
      <w:pPr>
        <w:rPr>
          <w:lang w:val="x-none"/>
        </w:rPr>
      </w:pPr>
    </w:p>
    <w:p w14:paraId="368798DA" w14:textId="7EAAAB8A" w:rsidR="00FA5A07" w:rsidRPr="00CE6FA6" w:rsidRDefault="00FA5A07" w:rsidP="00A46969">
      <w:pPr>
        <w:tabs>
          <w:tab w:val="left" w:pos="720"/>
          <w:tab w:val="left" w:pos="1080"/>
          <w:tab w:val="left" w:pos="2250"/>
          <w:tab w:val="left" w:pos="3150"/>
          <w:tab w:val="left" w:pos="3870"/>
          <w:tab w:val="left" w:pos="4860"/>
          <w:tab w:val="left" w:pos="6390"/>
        </w:tabs>
        <w:rPr>
          <w:rFonts w:ascii="Doulos SIL" w:hAnsi="Doulos SIL"/>
          <w:lang w:val="x-none"/>
        </w:rPr>
      </w:pPr>
      <w:r w:rsidRPr="00CE6FA6">
        <w:rPr>
          <w:lang w:val="x-none"/>
        </w:rPr>
        <w:t>(</w:t>
      </w:r>
      <w:r w:rsidR="00A46969" w:rsidRPr="00CE6FA6">
        <w:rPr>
          <w:lang w:val="x-none"/>
        </w:rPr>
        <w:t>874</w:t>
      </w:r>
      <w:r w:rsidRPr="00CE6FA6">
        <w:rPr>
          <w:lang w:val="x-none"/>
        </w:rPr>
        <w:t>)</w:t>
      </w:r>
      <w:r w:rsidRPr="00CE6FA6">
        <w:rPr>
          <w:lang w:val="x-none"/>
        </w:rPr>
        <w:tab/>
      </w:r>
      <w:r w:rsidR="00D52B4B" w:rsidRPr="00CE6FA6">
        <w:rPr>
          <w:lang w:val="x-none"/>
        </w:rPr>
        <w:t>a.</w:t>
      </w:r>
      <w:r w:rsidR="00D52B4B" w:rsidRPr="00CE6FA6">
        <w:rPr>
          <w:lang w:val="x-none"/>
        </w:rPr>
        <w:tab/>
      </w:r>
      <w:r w:rsidRPr="00CE6FA6">
        <w:rPr>
          <w:rFonts w:ascii="Doulos SIL" w:hAnsi="Doulos SIL"/>
          <w:lang w:val="x-none"/>
        </w:rPr>
        <w:t>[tārāwōrē</w:t>
      </w:r>
      <w:r w:rsidRPr="00CE6FA6">
        <w:rPr>
          <w:rFonts w:ascii="Doulos SIL" w:hAnsi="Doulos SIL"/>
          <w:lang w:val="x-none"/>
        </w:rPr>
        <w:tab/>
        <w:t>bàānà]</w:t>
      </w:r>
      <w:r w:rsidRPr="00CE6FA6">
        <w:rPr>
          <w:rFonts w:ascii="Doulos SIL" w:hAnsi="Doulos SIL"/>
          <w:lang w:val="x-none"/>
        </w:rPr>
        <w:tab/>
        <w:t>gā</w:t>
      </w:r>
      <w:r w:rsidRPr="00CE6FA6">
        <w:rPr>
          <w:rFonts w:ascii="Doulos SIL" w:hAnsi="Doulos SIL"/>
          <w:lang w:val="x-none"/>
        </w:rPr>
        <w:tab/>
      </w:r>
      <w:r w:rsidR="00737FA2" w:rsidRPr="00CE6FA6">
        <w:rPr>
          <w:rFonts w:ascii="Doulos SIL" w:hAnsi="Doulos SIL"/>
          <w:lang w:val="x-none"/>
        </w:rPr>
        <w:t>bwɔ̀</w:t>
      </w:r>
      <w:r w:rsidRPr="00CE6FA6">
        <w:rPr>
          <w:rFonts w:ascii="Doulos SIL" w:hAnsi="Doulos SIL"/>
          <w:lang w:val="x-none"/>
        </w:rPr>
        <w:tab/>
        <w:t>dēè</w:t>
      </w:r>
      <w:r w:rsidRPr="00CE6FA6">
        <w:rPr>
          <w:rFonts w:ascii="Doulos SIL" w:hAnsi="Doulos SIL"/>
          <w:lang w:val="x-none"/>
        </w:rPr>
        <w:tab/>
        <w:t>tà→</w:t>
      </w:r>
    </w:p>
    <w:p w14:paraId="69A9B48D" w14:textId="2A5CA2DC" w:rsidR="00FA5A07" w:rsidRPr="00CE6FA6" w:rsidRDefault="00FA5A07" w:rsidP="00A46969">
      <w:pPr>
        <w:tabs>
          <w:tab w:val="left" w:pos="720"/>
          <w:tab w:val="left" w:pos="1080"/>
          <w:tab w:val="left" w:pos="2250"/>
          <w:tab w:val="left" w:pos="3150"/>
          <w:tab w:val="left" w:pos="3870"/>
          <w:tab w:val="left" w:pos="4860"/>
          <w:tab w:val="left" w:pos="6390"/>
        </w:tabs>
        <w:rPr>
          <w:i/>
          <w:lang w:val="x-none"/>
        </w:rPr>
      </w:pPr>
      <w:r w:rsidRPr="00CE6FA6">
        <w:tab/>
      </w:r>
      <w:r w:rsidR="00D52B4B" w:rsidRPr="00CE6FA6">
        <w:tab/>
      </w:r>
      <w:r w:rsidRPr="00CE6FA6">
        <w:t>[T</w:t>
      </w:r>
      <w:r w:rsidRPr="00CE6FA6">
        <w:tab/>
        <w:t>only]</w:t>
      </w:r>
      <w:r w:rsidRPr="00CE6FA6">
        <w:tab/>
        <w:t>Ipfv</w:t>
      </w:r>
      <w:r w:rsidRPr="00CE6FA6">
        <w:tab/>
        <w:t>Recip</w:t>
      </w:r>
      <w:r w:rsidRPr="00CE6FA6">
        <w:tab/>
        <w:t>pick</w:t>
      </w:r>
      <w:r w:rsidRPr="00CE6FA6">
        <w:rPr>
          <w:lang w:val="x-none"/>
        </w:rPr>
        <w:t>.up.Ipfv</w:t>
      </w:r>
      <w:r w:rsidRPr="00CE6FA6">
        <w:rPr>
          <w:lang w:val="x-none"/>
        </w:rPr>
        <w:tab/>
        <w:t>or.Q</w:t>
      </w:r>
    </w:p>
    <w:p w14:paraId="22460A06" w14:textId="4A19414F" w:rsidR="00FA5A07" w:rsidRPr="00CE6FA6" w:rsidRDefault="00FA5A07" w:rsidP="00D52B4B">
      <w:pPr>
        <w:tabs>
          <w:tab w:val="left" w:pos="720"/>
          <w:tab w:val="left" w:pos="1080"/>
          <w:tab w:val="left" w:pos="2070"/>
          <w:tab w:val="left" w:pos="3060"/>
          <w:tab w:val="left" w:pos="3780"/>
          <w:tab w:val="left" w:pos="4860"/>
          <w:tab w:val="left" w:pos="6300"/>
        </w:tabs>
        <w:rPr>
          <w:lang w:val="x-none"/>
        </w:rPr>
      </w:pPr>
      <w:r w:rsidRPr="00CE6FA6">
        <w:tab/>
      </w:r>
      <w:r w:rsidR="00D52B4B" w:rsidRPr="00CE6FA6">
        <w:tab/>
      </w:r>
      <w:r w:rsidRPr="00CE6FA6">
        <w:t xml:space="preserve">‘Do Traoré only marry each other?’   (2017-01 </w:t>
      </w:r>
      <w:r w:rsidRPr="00CE6FA6">
        <w:rPr>
          <w:lang w:val="x-none"/>
        </w:rPr>
        <w:t>@ 07:11)</w:t>
      </w:r>
    </w:p>
    <w:p w14:paraId="45EB4419" w14:textId="6DA04919" w:rsidR="00D52B4B" w:rsidRPr="00CE6FA6" w:rsidRDefault="00D52B4B" w:rsidP="00D52B4B">
      <w:pPr>
        <w:tabs>
          <w:tab w:val="left" w:pos="720"/>
          <w:tab w:val="left" w:pos="1080"/>
          <w:tab w:val="left" w:pos="2070"/>
          <w:tab w:val="left" w:pos="3060"/>
          <w:tab w:val="left" w:pos="3780"/>
          <w:tab w:val="left" w:pos="4860"/>
          <w:tab w:val="left" w:pos="6300"/>
        </w:tabs>
        <w:rPr>
          <w:lang w:val="x-none"/>
        </w:rPr>
      </w:pPr>
    </w:p>
    <w:p w14:paraId="39213201" w14:textId="49F1EA20" w:rsidR="00D52B4B" w:rsidRPr="00CE6FA6" w:rsidRDefault="00D52B4B" w:rsidP="00734780">
      <w:pPr>
        <w:tabs>
          <w:tab w:val="left" w:pos="720"/>
          <w:tab w:val="left" w:pos="1080"/>
          <w:tab w:val="left" w:pos="1890"/>
          <w:tab w:val="left" w:pos="3060"/>
          <w:tab w:val="left" w:pos="3780"/>
          <w:tab w:val="left" w:pos="4860"/>
          <w:tab w:val="left" w:pos="6300"/>
        </w:tabs>
        <w:rPr>
          <w:lang w:val="x-none"/>
        </w:rPr>
      </w:pPr>
      <w:r w:rsidRPr="00CE6FA6">
        <w:rPr>
          <w:lang w:val="x-none"/>
        </w:rPr>
        <w:tab/>
        <w:t>b.</w:t>
      </w:r>
      <w:r w:rsidRPr="00CE6FA6">
        <w:rPr>
          <w:lang w:val="x-none"/>
        </w:rPr>
        <w:tab/>
      </w:r>
      <w:r w:rsidRPr="00CE6FA6">
        <w:rPr>
          <w:rFonts w:ascii="Doulos SIL" w:hAnsi="Doulos SIL" w:cs="Doulos SIL"/>
          <w:lang w:val="x-none"/>
        </w:rPr>
        <w:t>ē</w:t>
      </w:r>
      <w:r w:rsidRPr="00CE6FA6">
        <w:rPr>
          <w:rFonts w:ascii="Doulos SIL" w:hAnsi="Doulos SIL" w:cs="Doulos SIL"/>
          <w:lang w:val="x-none"/>
        </w:rPr>
        <w:tab/>
        <w:t>bàānà</w:t>
      </w:r>
      <w:r w:rsidR="00734780" w:rsidRPr="00CE6FA6">
        <w:rPr>
          <w:rFonts w:ascii="Doulos SIL" w:hAnsi="Doulos SIL" w:cs="Doulos SIL"/>
          <w:lang w:val="x-none"/>
        </w:rPr>
        <w:tab/>
        <w:t>gù</w:t>
      </w:r>
    </w:p>
    <w:p w14:paraId="76A5153A" w14:textId="53FC9C9C" w:rsidR="00D52B4B" w:rsidRPr="00CE6FA6" w:rsidRDefault="00D52B4B" w:rsidP="00734780">
      <w:pPr>
        <w:tabs>
          <w:tab w:val="left" w:pos="720"/>
          <w:tab w:val="left" w:pos="1080"/>
          <w:tab w:val="left" w:pos="1890"/>
          <w:tab w:val="left" w:pos="3060"/>
          <w:tab w:val="left" w:pos="3780"/>
          <w:tab w:val="left" w:pos="4860"/>
          <w:tab w:val="left" w:pos="6300"/>
        </w:tabs>
        <w:rPr>
          <w:lang w:val="x-none"/>
        </w:rPr>
      </w:pPr>
      <w:r w:rsidRPr="00CE6FA6">
        <w:rPr>
          <w:lang w:val="x-none"/>
        </w:rPr>
        <w:tab/>
      </w:r>
      <w:r w:rsidRPr="00CE6FA6">
        <w:rPr>
          <w:lang w:val="x-none"/>
        </w:rPr>
        <w:tab/>
        <w:t>1Pl</w:t>
      </w:r>
      <w:r w:rsidRPr="00CE6FA6">
        <w:rPr>
          <w:lang w:val="x-none"/>
        </w:rPr>
        <w:tab/>
        <w:t>only</w:t>
      </w:r>
      <w:r w:rsidR="00734780" w:rsidRPr="00CE6FA6">
        <w:rPr>
          <w:lang w:val="x-none"/>
        </w:rPr>
        <w:tab/>
        <w:t>Def</w:t>
      </w:r>
    </w:p>
    <w:p w14:paraId="2CE69A67" w14:textId="206B3C79" w:rsidR="00D52B4B" w:rsidRPr="00CE6FA6" w:rsidRDefault="00D52B4B" w:rsidP="00D52B4B">
      <w:pPr>
        <w:tabs>
          <w:tab w:val="left" w:pos="720"/>
          <w:tab w:val="left" w:pos="1080"/>
          <w:tab w:val="left" w:pos="2070"/>
          <w:tab w:val="left" w:pos="3060"/>
          <w:tab w:val="left" w:pos="3780"/>
          <w:tab w:val="left" w:pos="4860"/>
          <w:tab w:val="left" w:pos="6300"/>
        </w:tabs>
      </w:pPr>
      <w:r w:rsidRPr="00CE6FA6">
        <w:rPr>
          <w:lang w:val="x-none"/>
        </w:rPr>
        <w:tab/>
      </w:r>
      <w:r w:rsidRPr="00CE6FA6">
        <w:rPr>
          <w:lang w:val="x-none"/>
        </w:rPr>
        <w:tab/>
        <w:t>‘only us (e.g. our ethnic group)’</w:t>
      </w:r>
      <w:r w:rsidR="00734780" w:rsidRPr="00CE6FA6">
        <w:rPr>
          <w:lang w:val="x-none"/>
        </w:rPr>
        <w:t xml:space="preserve">   (2017-02 @ 03:04)</w:t>
      </w:r>
    </w:p>
    <w:p w14:paraId="24570D8F" w14:textId="77777777" w:rsidR="00FA5A07" w:rsidRPr="00CE6FA6" w:rsidRDefault="00FA5A07" w:rsidP="002376DB"/>
    <w:p w14:paraId="5EAB18D3" w14:textId="64E432AA" w:rsidR="002376DB" w:rsidRPr="00CE6FA6" w:rsidRDefault="002376DB" w:rsidP="002376DB"/>
    <w:p w14:paraId="21787FB2" w14:textId="7D67B39B" w:rsidR="002376DB" w:rsidRPr="00CE6FA6" w:rsidRDefault="002376DB" w:rsidP="00284AD9">
      <w:pPr>
        <w:pStyle w:val="Heading4"/>
      </w:pPr>
      <w:bookmarkStart w:id="2624" w:name="_Toc76129986"/>
      <w:bookmarkStart w:id="2625" w:name="_Toc115206984"/>
      <w:r w:rsidRPr="00CE6FA6">
        <w:rPr>
          <w:rFonts w:ascii="Doulos SIL" w:hAnsi="Doulos SIL" w:cs="Doulos SIL"/>
        </w:rPr>
        <w:t>kēẁⁿ</w:t>
      </w:r>
      <w:r w:rsidRPr="00CE6FA6">
        <w:t xml:space="preserve"> ‘one; alone’ versus </w:t>
      </w:r>
      <w:r w:rsidR="00940E92" w:rsidRPr="00CE6FA6">
        <w:rPr>
          <w:rFonts w:ascii="Doulos SIL" w:hAnsi="Doulos SIL" w:cs="Doulos SIL"/>
        </w:rPr>
        <w:t>dàmá</w:t>
      </w:r>
      <w:r w:rsidR="000134EB" w:rsidRPr="00CE6FA6">
        <w:rPr>
          <w:rFonts w:ascii="Doulos SIL" w:hAnsi="Doulos SIL" w:cs="Doulos SIL"/>
        </w:rPr>
        <w:t xml:space="preserve"> </w:t>
      </w:r>
      <w:r w:rsidR="000134EB" w:rsidRPr="00CE6FA6">
        <w:t>‘only’ for exclusivity</w:t>
      </w:r>
      <w:bookmarkEnd w:id="2624"/>
      <w:bookmarkEnd w:id="2625"/>
    </w:p>
    <w:p w14:paraId="5CAE5846" w14:textId="464CCF60" w:rsidR="000134EB" w:rsidRPr="00CE6FA6" w:rsidRDefault="000134EB" w:rsidP="000134EB">
      <w:r w:rsidRPr="00CE6FA6">
        <w:rPr>
          <w:lang w:val="x-none"/>
        </w:rPr>
        <w:t xml:space="preserve">To emphasize that an action was performed by an individual without assistance of others, the numeral </w:t>
      </w:r>
      <w:r w:rsidRPr="00CE6FA6">
        <w:rPr>
          <w:rFonts w:ascii="Doulos SIL" w:hAnsi="Doulos SIL" w:cs="Doulos SIL"/>
          <w:lang w:val="x-none"/>
        </w:rPr>
        <w:t>kēẁⁿ</w:t>
      </w:r>
      <w:r w:rsidRPr="00CE6FA6">
        <w:rPr>
          <w:lang w:val="x-none"/>
        </w:rPr>
        <w:t xml:space="preserve"> ‘one’ is added to the relevant NP, which may be pronominal (</w:t>
      </w:r>
      <w:r w:rsidR="009A6777" w:rsidRPr="00CE6FA6">
        <w:t>875</w:t>
      </w:r>
      <w:r w:rsidRPr="00CE6FA6">
        <w:t>b)</w:t>
      </w:r>
      <w:r w:rsidRPr="00CE6FA6">
        <w:rPr>
          <w:lang w:val="x-none"/>
        </w:rPr>
        <w:t xml:space="preserve"> or </w:t>
      </w:r>
      <w:r w:rsidRPr="00CE6FA6">
        <w:rPr>
          <w:lang w:val="x-none"/>
        </w:rPr>
        <w:lastRenderedPageBreak/>
        <w:t>nonpronominal</w:t>
      </w:r>
      <w:r w:rsidRPr="00CE6FA6">
        <w:t xml:space="preserve">. </w:t>
      </w:r>
      <w:r w:rsidR="007F40C9" w:rsidRPr="00CE6FA6">
        <w:t xml:space="preserve">There is no nasal linker in this construction, unlike the case with </w:t>
      </w:r>
      <w:r w:rsidR="007F40C9" w:rsidRPr="00CE6FA6">
        <w:rPr>
          <w:rFonts w:ascii="Doulos SIL" w:hAnsi="Doulos SIL" w:cs="Doulos SIL"/>
          <w:lang w:val="x-none"/>
        </w:rPr>
        <w:t>ŋ-kēẁⁿ</w:t>
      </w:r>
      <w:r w:rsidR="007F40C9" w:rsidRPr="00CE6FA6">
        <w:rPr>
          <w:lang w:val="x-none"/>
        </w:rPr>
        <w:t xml:space="preserve"> ‘one’ following a noun in its function as a numeral. </w:t>
      </w:r>
      <w:r w:rsidR="002504A9" w:rsidRPr="00CE6FA6">
        <w:t>A nonpronominal NP must be singular, but it may be</w:t>
      </w:r>
      <w:r w:rsidR="002504A9" w:rsidRPr="00CE6FA6">
        <w:rPr>
          <w:lang w:val="x-none"/>
        </w:rPr>
        <w:t xml:space="preserve"> a personal name (</w:t>
      </w:r>
      <w:r w:rsidR="00A46969" w:rsidRPr="00CE6FA6">
        <w:rPr>
          <w:lang w:val="x-none"/>
        </w:rPr>
        <w:t>875</w:t>
      </w:r>
      <w:r w:rsidR="009A6777" w:rsidRPr="00CE6FA6">
        <w:t>a</w:t>
      </w:r>
      <w:r w:rsidR="002504A9" w:rsidRPr="00CE6FA6">
        <w:rPr>
          <w:lang w:val="x-none"/>
        </w:rPr>
        <w:t>)</w:t>
      </w:r>
      <w:r w:rsidR="002504A9" w:rsidRPr="00CE6FA6">
        <w:t>, which would not otherwise combine with ‘one’ as an ordinary numeral</w:t>
      </w:r>
      <w:r w:rsidR="002504A9" w:rsidRPr="00CE6FA6">
        <w:rPr>
          <w:lang w:val="x-none"/>
        </w:rPr>
        <w:t xml:space="preserve">. </w:t>
      </w:r>
      <w:r w:rsidR="007F40C9" w:rsidRPr="00CE6FA6">
        <w:t>Unless it is focalized, a</w:t>
      </w:r>
      <w:r w:rsidR="00242C49" w:rsidRPr="00CE6FA6">
        <w:t xml:space="preserve"> pronoun</w:t>
      </w:r>
      <w:r w:rsidR="007F40C9" w:rsidRPr="00CE6FA6">
        <w:t xml:space="preserve"> (always singular)</w:t>
      </w:r>
      <w:r w:rsidR="00242C49" w:rsidRPr="00CE6FA6">
        <w:t xml:space="preserve"> takes clitic rather than independent form</w:t>
      </w:r>
      <w:r w:rsidR="007F40C9" w:rsidRPr="00CE6FA6">
        <w:t xml:space="preserve">, as with 1Sg </w:t>
      </w:r>
      <w:r w:rsidR="007F40C9" w:rsidRPr="00CE6FA6">
        <w:rPr>
          <w:rFonts w:ascii="Doulos SIL" w:hAnsi="Doulos SIL" w:cs="Doulos SIL"/>
          <w:lang w:val="x-none"/>
        </w:rPr>
        <w:t>ŋ̀ kēẁⁿ</w:t>
      </w:r>
      <w:r w:rsidR="007F40C9" w:rsidRPr="00CE6FA6">
        <w:rPr>
          <w:lang w:val="x-none"/>
        </w:rPr>
        <w:t xml:space="preserve"> ‘I alone’</w:t>
      </w:r>
      <w:r w:rsidR="00242C49" w:rsidRPr="00CE6FA6">
        <w:t xml:space="preserve"> (</w:t>
      </w:r>
      <w:r w:rsidR="00A46969" w:rsidRPr="00CE6FA6">
        <w:t>875</w:t>
      </w:r>
      <w:r w:rsidR="00242C49" w:rsidRPr="00CE6FA6">
        <w:t>a)</w:t>
      </w:r>
      <w:r w:rsidR="002504A9" w:rsidRPr="00CE6FA6">
        <w:t xml:space="preserve">, likewise 3Sg </w:t>
      </w:r>
      <w:r w:rsidR="002504A9" w:rsidRPr="00CE6FA6">
        <w:rPr>
          <w:rFonts w:ascii="Doulos SIL" w:hAnsi="Doulos SIL" w:cs="Doulos SIL"/>
        </w:rPr>
        <w:t>a</w:t>
      </w:r>
      <w:r w:rsidR="002504A9" w:rsidRPr="00CE6FA6">
        <w:rPr>
          <w:rFonts w:ascii="Doulos SIL" w:hAnsi="Doulos SIL" w:cs="Doulos SIL"/>
          <w:lang w:val="x-none"/>
        </w:rPr>
        <w:t>̀ kēẁⁿ</w:t>
      </w:r>
      <w:r w:rsidR="002504A9" w:rsidRPr="00CE6FA6">
        <w:rPr>
          <w:lang w:val="x-none"/>
        </w:rPr>
        <w:t xml:space="preserve"> and 2Sg </w:t>
      </w:r>
      <w:r w:rsidR="002504A9" w:rsidRPr="00CE6FA6">
        <w:rPr>
          <w:rFonts w:ascii="Doulos SIL" w:hAnsi="Doulos SIL" w:cs="Doulos SIL"/>
          <w:lang w:val="x-none"/>
        </w:rPr>
        <w:t>ā</w:t>
      </w:r>
      <w:r w:rsidR="00773B11" w:rsidRPr="00CE6FA6">
        <w:rPr>
          <w:rFonts w:ascii="Doulos SIL" w:hAnsi="Doulos SIL" w:cs="Doulos SIL"/>
          <w:lang w:val="x-none"/>
        </w:rPr>
        <w:t>ŋ k</w:t>
      </w:r>
      <w:r w:rsidR="002504A9" w:rsidRPr="00CE6FA6">
        <w:rPr>
          <w:rFonts w:ascii="Doulos SIL" w:hAnsi="Doulos SIL" w:cs="Doulos SIL"/>
          <w:lang w:val="x-none"/>
        </w:rPr>
        <w:t>ēẁⁿ</w:t>
      </w:r>
      <w:r w:rsidR="007F40C9" w:rsidRPr="00CE6FA6">
        <w:rPr>
          <w:lang w:val="x-none"/>
        </w:rPr>
        <w:t>.</w:t>
      </w:r>
    </w:p>
    <w:p w14:paraId="0349D77C" w14:textId="42DC531D" w:rsidR="000134EB" w:rsidRPr="00CE6FA6" w:rsidRDefault="000134EB" w:rsidP="000134EB"/>
    <w:p w14:paraId="13162009" w14:textId="223FC7B9" w:rsidR="000134EB" w:rsidRPr="00CE6FA6" w:rsidRDefault="000134EB" w:rsidP="002504A9">
      <w:pPr>
        <w:tabs>
          <w:tab w:val="left" w:pos="720"/>
          <w:tab w:val="left" w:pos="1080"/>
          <w:tab w:val="left" w:pos="1980"/>
          <w:tab w:val="left" w:pos="3060"/>
          <w:tab w:val="left" w:pos="4050"/>
          <w:tab w:val="left" w:pos="5130"/>
          <w:tab w:val="left" w:pos="5850"/>
          <w:tab w:val="left" w:pos="6840"/>
        </w:tabs>
        <w:rPr>
          <w:rFonts w:ascii="Doulos SIL" w:hAnsi="Doulos SIL" w:cs="Doulos SIL"/>
        </w:rPr>
      </w:pPr>
      <w:r w:rsidRPr="00CE6FA6">
        <w:t>(</w:t>
      </w:r>
      <w:r w:rsidR="00A46969" w:rsidRPr="00CE6FA6">
        <w:t>875</w:t>
      </w:r>
      <w:r w:rsidRPr="00CE6FA6">
        <w:t>)</w:t>
      </w:r>
      <w:r w:rsidRPr="00CE6FA6">
        <w:tab/>
      </w:r>
      <w:r w:rsidR="002504A9" w:rsidRPr="00CE6FA6">
        <w:t>a</w:t>
      </w:r>
      <w:r w:rsidR="002504A9" w:rsidRPr="00CE6FA6">
        <w:rPr>
          <w:lang w:val="x-none"/>
        </w:rPr>
        <w:t>.</w:t>
      </w:r>
      <w:r w:rsidR="002504A9" w:rsidRPr="00CE6FA6">
        <w:rPr>
          <w:lang w:val="x-none"/>
        </w:rPr>
        <w:tab/>
      </w:r>
      <w:r w:rsidRPr="00CE6FA6">
        <w:rPr>
          <w:rFonts w:ascii="Doulos SIL" w:hAnsi="Doulos SIL" w:cs="Doulos SIL"/>
          <w:lang w:val="x-none"/>
        </w:rPr>
        <w:t>[</w:t>
      </w:r>
      <w:r w:rsidR="002504A9" w:rsidRPr="00CE6FA6">
        <w:rPr>
          <w:rFonts w:ascii="Doulos SIL" w:hAnsi="Doulos SIL" w:cs="Doulos SIL"/>
          <w:lang w:val="x-none"/>
        </w:rPr>
        <w:t>sèēdù</w:t>
      </w:r>
      <w:r w:rsidRPr="00CE6FA6">
        <w:rPr>
          <w:rFonts w:ascii="Doulos SIL" w:hAnsi="Doulos SIL" w:cs="Doulos SIL"/>
          <w:lang w:val="x-none"/>
        </w:rPr>
        <w:tab/>
        <w:t>kē</w:t>
      </w:r>
      <w:r w:rsidR="00FF69B0" w:rsidRPr="00CE6FA6">
        <w:rPr>
          <w:rFonts w:ascii="Doulos SIL" w:hAnsi="Doulos SIL" w:cs="Doulos SIL"/>
          <w:lang w:val="x-none"/>
        </w:rPr>
        <w:t>ɲ̀</w:t>
      </w:r>
      <w:r w:rsidRPr="00CE6FA6">
        <w:rPr>
          <w:rFonts w:ascii="Doulos SIL" w:hAnsi="Doulos SIL" w:cs="Doulos SIL"/>
          <w:lang w:val="x-none"/>
        </w:rPr>
        <w:t>]</w:t>
      </w:r>
      <w:r w:rsidRPr="00CE6FA6">
        <w:rPr>
          <w:rFonts w:ascii="Doulos SIL" w:hAnsi="Doulos SIL" w:cs="Doulos SIL"/>
          <w:lang w:val="x-none"/>
        </w:rPr>
        <w:tab/>
      </w:r>
      <w:r w:rsidR="0049195C" w:rsidRPr="00CE6FA6">
        <w:rPr>
          <w:rFonts w:ascii="Doulos SIL" w:hAnsi="Doulos SIL" w:cs="Doulos SIL"/>
          <w:lang w:val="x-none"/>
        </w:rPr>
        <w:t>jɛ́náⁿ</w:t>
      </w:r>
      <w:r w:rsidRPr="00CE6FA6">
        <w:rPr>
          <w:rFonts w:ascii="Doulos SIL" w:hAnsi="Doulos SIL" w:cs="Doulos SIL"/>
          <w:lang w:val="x-none"/>
        </w:rPr>
        <w:tab/>
        <w:t>yìrā</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p>
    <w:p w14:paraId="52D7B91C" w14:textId="0752B421" w:rsidR="000134EB" w:rsidRPr="00CE6FA6" w:rsidRDefault="000134EB" w:rsidP="002504A9">
      <w:pPr>
        <w:tabs>
          <w:tab w:val="left" w:pos="720"/>
          <w:tab w:val="left" w:pos="1080"/>
          <w:tab w:val="left" w:pos="1980"/>
          <w:tab w:val="left" w:pos="3060"/>
          <w:tab w:val="left" w:pos="4050"/>
          <w:tab w:val="left" w:pos="5130"/>
          <w:tab w:val="left" w:pos="5850"/>
          <w:tab w:val="left" w:pos="6840"/>
        </w:tabs>
      </w:pPr>
      <w:r w:rsidRPr="00CE6FA6">
        <w:tab/>
      </w:r>
      <w:r w:rsidR="002504A9" w:rsidRPr="00CE6FA6">
        <w:tab/>
      </w:r>
      <w:r w:rsidRPr="00CE6FA6">
        <w:t>[</w:t>
      </w:r>
      <w:r w:rsidR="002504A9" w:rsidRPr="00CE6FA6">
        <w:t>S</w:t>
      </w:r>
      <w:r w:rsidRPr="00CE6FA6">
        <w:tab/>
      </w:r>
      <w:r w:rsidRPr="00CE6FA6">
        <w:rPr>
          <w:b/>
        </w:rPr>
        <w:t>one</w:t>
      </w:r>
      <w:r w:rsidRPr="00CE6FA6">
        <w:t>]</w:t>
      </w:r>
      <w:r w:rsidRPr="00CE6FA6">
        <w:tab/>
        <w:t>child</w:t>
      </w:r>
      <w:r w:rsidRPr="00CE6FA6">
        <w:tab/>
        <w:t>help</w:t>
      </w:r>
      <w:r w:rsidRPr="00CE6FA6">
        <w:rPr>
          <w:lang w:val="x-none"/>
        </w:rPr>
        <w:t>.Pfv</w:t>
      </w:r>
      <w:r w:rsidRPr="00CE6FA6">
        <w:rPr>
          <w:lang w:val="x-none"/>
        </w:rPr>
        <w:tab/>
        <w:t>RemPfv</w:t>
      </w:r>
    </w:p>
    <w:p w14:paraId="38E537B8" w14:textId="20DE088C" w:rsidR="000134EB" w:rsidRPr="00CE6FA6" w:rsidRDefault="000134EB" w:rsidP="000134EB">
      <w:pPr>
        <w:tabs>
          <w:tab w:val="left" w:pos="720"/>
          <w:tab w:val="left" w:pos="1080"/>
        </w:tabs>
      </w:pPr>
      <w:r w:rsidRPr="00CE6FA6">
        <w:tab/>
      </w:r>
      <w:r w:rsidR="002504A9" w:rsidRPr="00CE6FA6">
        <w:tab/>
      </w:r>
      <w:r w:rsidRPr="00CE6FA6">
        <w:t>‘</w:t>
      </w:r>
      <w:r w:rsidR="002504A9" w:rsidRPr="00CE6FA6">
        <w:t>Seydou</w:t>
      </w:r>
      <w:r w:rsidRPr="00CE6FA6">
        <w:t xml:space="preserve"> alone helped the child.’</w:t>
      </w:r>
    </w:p>
    <w:p w14:paraId="52360E0E" w14:textId="77777777" w:rsidR="002504A9" w:rsidRPr="00CE6FA6" w:rsidRDefault="002504A9" w:rsidP="002504A9">
      <w:pPr>
        <w:tabs>
          <w:tab w:val="left" w:pos="720"/>
          <w:tab w:val="left" w:pos="1080"/>
          <w:tab w:val="left" w:pos="1800"/>
          <w:tab w:val="left" w:pos="2790"/>
          <w:tab w:val="left" w:pos="3960"/>
          <w:tab w:val="left" w:pos="5130"/>
          <w:tab w:val="left" w:pos="5850"/>
          <w:tab w:val="left" w:pos="6840"/>
        </w:tabs>
      </w:pPr>
    </w:p>
    <w:p w14:paraId="5291971E" w14:textId="70FB2DFA" w:rsidR="002504A9" w:rsidRPr="00CE6FA6" w:rsidRDefault="002504A9" w:rsidP="002504A9">
      <w:pPr>
        <w:tabs>
          <w:tab w:val="left" w:pos="720"/>
          <w:tab w:val="left" w:pos="1080"/>
          <w:tab w:val="left" w:pos="1800"/>
          <w:tab w:val="left" w:pos="2790"/>
          <w:tab w:val="left" w:pos="3960"/>
          <w:tab w:val="left" w:pos="5130"/>
          <w:tab w:val="left" w:pos="5850"/>
          <w:tab w:val="left" w:pos="6840"/>
        </w:tabs>
        <w:rPr>
          <w:rFonts w:ascii="Doulos SIL" w:hAnsi="Doulos SIL" w:cs="Doulos SIL"/>
        </w:rPr>
      </w:pPr>
      <w:r w:rsidRPr="00CE6FA6">
        <w:tab/>
        <w:t>b</w:t>
      </w:r>
      <w:r w:rsidRPr="00CE6FA6">
        <w:rPr>
          <w:lang w:val="x-none"/>
        </w:rPr>
        <w:t>.</w:t>
      </w:r>
      <w:r w:rsidRPr="00CE6FA6">
        <w:rPr>
          <w:lang w:val="x-none"/>
        </w:rPr>
        <w:tab/>
      </w:r>
      <w:r w:rsidRPr="00CE6FA6">
        <w:rPr>
          <w:rFonts w:ascii="Doulos SIL" w:hAnsi="Doulos SIL" w:cs="Doulos SIL"/>
          <w:lang w:val="x-none"/>
        </w:rPr>
        <w:t>[ŋ̀</w:t>
      </w:r>
      <w:r w:rsidRPr="00CE6FA6">
        <w:rPr>
          <w:rFonts w:ascii="Doulos SIL" w:hAnsi="Doulos SIL" w:cs="Doulos SIL"/>
          <w:lang w:val="x-none"/>
        </w:rPr>
        <w:tab/>
        <w:t>kē</w:t>
      </w:r>
      <w:r w:rsidR="00FF69B0" w:rsidRPr="00CE6FA6">
        <w:rPr>
          <w:rFonts w:ascii="Doulos SIL" w:hAnsi="Doulos SIL" w:cs="Doulos SIL"/>
          <w:lang w:val="x-none"/>
        </w:rPr>
        <w:t>ɲ̀</w:t>
      </w:r>
      <w:r w:rsidRPr="00CE6FA6">
        <w:rPr>
          <w:rFonts w:ascii="Doulos SIL" w:hAnsi="Doulos SIL" w:cs="Doulos SIL"/>
          <w:lang w:val="x-none"/>
        </w:rPr>
        <w:t>]</w:t>
      </w:r>
      <w:r w:rsidRPr="00CE6FA6">
        <w:rPr>
          <w:rFonts w:ascii="Doulos SIL" w:hAnsi="Doulos SIL" w:cs="Doulos SIL"/>
          <w:lang w:val="x-none"/>
        </w:rPr>
        <w:tab/>
      </w:r>
      <w:r w:rsidR="0049195C" w:rsidRPr="00CE6FA6">
        <w:rPr>
          <w:rFonts w:ascii="Doulos SIL" w:hAnsi="Doulos SIL" w:cs="Doulos SIL"/>
          <w:lang w:val="x-none"/>
        </w:rPr>
        <w:t>jɛ́náⁿ</w:t>
      </w:r>
      <w:r w:rsidRPr="00CE6FA6">
        <w:rPr>
          <w:rFonts w:ascii="Doulos SIL" w:hAnsi="Doulos SIL" w:cs="Doulos SIL"/>
          <w:lang w:val="x-none"/>
        </w:rPr>
        <w:tab/>
        <w:t>yìrā</w:t>
      </w:r>
      <w:r w:rsidR="00321F58" w:rsidRPr="00CE6FA6">
        <w:rPr>
          <w:rFonts w:ascii="Doulos SIL" w:hAnsi="Doulos SIL" w:cs="Doulos SIL"/>
          <w:lang w:val="x-none"/>
        </w:rPr>
        <w:t>ŋ</w:t>
      </w:r>
      <w:r w:rsidR="00321F58" w:rsidRPr="00CE6FA6">
        <w:rPr>
          <w:rFonts w:ascii="Doulos SIL" w:hAnsi="Doulos SIL" w:cs="Doulos SIL"/>
          <w:lang w:val="x-none"/>
        </w:rPr>
        <w:tab/>
        <w:t>g</w:t>
      </w:r>
      <w:r w:rsidRPr="00CE6FA6">
        <w:rPr>
          <w:rFonts w:ascii="Doulos SIL" w:hAnsi="Doulos SIL" w:cs="Doulos SIL"/>
          <w:lang w:val="x-none"/>
        </w:rPr>
        <w:t>à</w:t>
      </w:r>
    </w:p>
    <w:p w14:paraId="365F4858" w14:textId="77777777" w:rsidR="002504A9" w:rsidRPr="00CE6FA6" w:rsidRDefault="002504A9" w:rsidP="002504A9">
      <w:pPr>
        <w:tabs>
          <w:tab w:val="left" w:pos="720"/>
          <w:tab w:val="left" w:pos="1080"/>
          <w:tab w:val="left" w:pos="1800"/>
          <w:tab w:val="left" w:pos="2790"/>
          <w:tab w:val="left" w:pos="3960"/>
          <w:tab w:val="left" w:pos="5130"/>
          <w:tab w:val="left" w:pos="5850"/>
          <w:tab w:val="left" w:pos="6840"/>
        </w:tabs>
      </w:pPr>
      <w:r w:rsidRPr="00CE6FA6">
        <w:tab/>
      </w:r>
      <w:r w:rsidRPr="00CE6FA6">
        <w:tab/>
        <w:t>[1Sg</w:t>
      </w:r>
      <w:r w:rsidRPr="00CE6FA6">
        <w:tab/>
      </w:r>
      <w:r w:rsidRPr="00CE6FA6">
        <w:rPr>
          <w:b/>
        </w:rPr>
        <w:t>one</w:t>
      </w:r>
      <w:r w:rsidRPr="00CE6FA6">
        <w:t>]</w:t>
      </w:r>
      <w:r w:rsidRPr="00CE6FA6">
        <w:tab/>
        <w:t>child</w:t>
      </w:r>
      <w:r w:rsidRPr="00CE6FA6">
        <w:tab/>
        <w:t>help</w:t>
      </w:r>
      <w:r w:rsidRPr="00CE6FA6">
        <w:rPr>
          <w:lang w:val="x-none"/>
        </w:rPr>
        <w:t>.Pfv</w:t>
      </w:r>
      <w:r w:rsidRPr="00CE6FA6">
        <w:rPr>
          <w:lang w:val="x-none"/>
        </w:rPr>
        <w:tab/>
        <w:t>RemPfv</w:t>
      </w:r>
    </w:p>
    <w:p w14:paraId="006727C6" w14:textId="77777777" w:rsidR="002504A9" w:rsidRPr="00CE6FA6" w:rsidRDefault="002504A9" w:rsidP="002504A9">
      <w:pPr>
        <w:tabs>
          <w:tab w:val="left" w:pos="720"/>
          <w:tab w:val="left" w:pos="1080"/>
        </w:tabs>
      </w:pPr>
      <w:r w:rsidRPr="00CE6FA6">
        <w:tab/>
      </w:r>
      <w:r w:rsidRPr="00CE6FA6">
        <w:tab/>
        <w:t>‘I alone helped the child.’</w:t>
      </w:r>
    </w:p>
    <w:p w14:paraId="4C9771CC" w14:textId="12F1FF0C" w:rsidR="000134EB" w:rsidRPr="00CE6FA6" w:rsidRDefault="000134EB" w:rsidP="002504A9"/>
    <w:p w14:paraId="68D22E39" w14:textId="6997DA6C" w:rsidR="002504A9" w:rsidRPr="00CE6FA6" w:rsidRDefault="002504A9" w:rsidP="002504A9">
      <w:pPr>
        <w:rPr>
          <w:lang w:val="x-none"/>
        </w:rPr>
      </w:pPr>
      <w:r w:rsidRPr="00CE6FA6">
        <w:rPr>
          <w:lang w:val="x-none"/>
        </w:rPr>
        <w:t xml:space="preserve">As with </w:t>
      </w:r>
      <w:r w:rsidR="00940E92" w:rsidRPr="00CE6FA6">
        <w:rPr>
          <w:rFonts w:ascii="Doulos SIL" w:hAnsi="Doulos SIL" w:cs="Doulos SIL"/>
          <w:lang w:val="x-none"/>
        </w:rPr>
        <w:t>dàmá</w:t>
      </w:r>
      <w:r w:rsidRPr="00CE6FA6">
        <w:rPr>
          <w:lang w:val="x-none"/>
        </w:rPr>
        <w:t xml:space="preserve">, clausal negation scopes over </w:t>
      </w:r>
      <w:r w:rsidRPr="00CE6FA6">
        <w:rPr>
          <w:rFonts w:ascii="Doulos SIL" w:hAnsi="Doulos SIL" w:cs="Doulos SIL"/>
          <w:lang w:val="x-none"/>
        </w:rPr>
        <w:t>kēẁⁿ</w:t>
      </w:r>
      <w:r w:rsidRPr="00CE6FA6">
        <w:rPr>
          <w:lang w:val="x-none"/>
        </w:rPr>
        <w:t xml:space="preserve"> in this function.</w:t>
      </w:r>
    </w:p>
    <w:p w14:paraId="222B1AD0" w14:textId="77777777" w:rsidR="002504A9" w:rsidRPr="00CE6FA6" w:rsidRDefault="002504A9" w:rsidP="002504A9"/>
    <w:p w14:paraId="68F584C9" w14:textId="475FE9B8" w:rsidR="000134EB" w:rsidRPr="00CE6FA6" w:rsidRDefault="002504A9" w:rsidP="00FF69B0">
      <w:pPr>
        <w:tabs>
          <w:tab w:val="left" w:pos="720"/>
          <w:tab w:val="left" w:pos="1080"/>
          <w:tab w:val="left" w:pos="1980"/>
          <w:tab w:val="left" w:pos="2790"/>
          <w:tab w:val="left" w:pos="3960"/>
          <w:tab w:val="left" w:pos="5850"/>
          <w:tab w:val="left" w:pos="6840"/>
        </w:tabs>
        <w:rPr>
          <w:rFonts w:ascii="Doulos SIL" w:hAnsi="Doulos SIL" w:cs="Doulos SIL"/>
        </w:rPr>
      </w:pPr>
      <w:r w:rsidRPr="00CE6FA6">
        <w:t>(</w:t>
      </w:r>
      <w:r w:rsidR="00A46969" w:rsidRPr="00CE6FA6">
        <w:t>876</w:t>
      </w:r>
      <w:r w:rsidRPr="00CE6FA6">
        <w:t>)</w:t>
      </w:r>
      <w:r w:rsidR="000134EB" w:rsidRPr="00CE6FA6">
        <w:tab/>
      </w:r>
      <w:r w:rsidRPr="00CE6FA6">
        <w:t>a</w:t>
      </w:r>
      <w:r w:rsidR="000134EB" w:rsidRPr="00CE6FA6">
        <w:rPr>
          <w:lang w:val="x-none"/>
        </w:rPr>
        <w:t>.</w:t>
      </w:r>
      <w:r w:rsidR="000134EB" w:rsidRPr="00CE6FA6">
        <w:rPr>
          <w:lang w:val="x-none"/>
        </w:rPr>
        <w:tab/>
      </w:r>
      <w:r w:rsidR="000134EB" w:rsidRPr="00CE6FA6">
        <w:rPr>
          <w:rFonts w:ascii="Doulos SIL" w:hAnsi="Doulos SIL" w:cs="Doulos SIL"/>
          <w:lang w:val="x-none"/>
        </w:rPr>
        <w:t>[ŋ</w:t>
      </w:r>
      <w:r w:rsidR="00693385" w:rsidRPr="00CE6FA6">
        <w:rPr>
          <w:rFonts w:ascii="Doulos SIL" w:hAnsi="Doulos SIL" w:cs="Doulos SIL"/>
          <w:lang w:val="x-none"/>
        </w:rPr>
        <w:t>̄</w:t>
      </w:r>
      <w:r w:rsidR="000134EB" w:rsidRPr="00CE6FA6">
        <w:rPr>
          <w:rFonts w:ascii="Doulos SIL" w:hAnsi="Doulos SIL" w:cs="Doulos SIL"/>
          <w:lang w:val="x-none"/>
        </w:rPr>
        <w:tab/>
        <w:t>kē</w:t>
      </w:r>
      <w:r w:rsidR="00AC52AB" w:rsidRPr="00CE6FA6">
        <w:rPr>
          <w:rFonts w:ascii="Doulos SIL" w:hAnsi="Doulos SIL" w:cs="Doulos SIL"/>
          <w:lang w:val="x-none"/>
        </w:rPr>
        <w:t>n</w:t>
      </w:r>
      <w:r w:rsidR="00FF69B0" w:rsidRPr="00CE6FA6">
        <w:rPr>
          <w:rFonts w:ascii="Doulos SIL" w:hAnsi="Doulos SIL" w:cs="Doulos SIL"/>
          <w:lang w:val="x-none"/>
        </w:rPr>
        <w:t>̀</w:t>
      </w:r>
      <w:r w:rsidR="00AC52AB" w:rsidRPr="00CE6FA6">
        <w:rPr>
          <w:rFonts w:ascii="Doulos SIL" w:hAnsi="Doulos SIL" w:cs="Doulos SIL"/>
          <w:lang w:val="x-none"/>
        </w:rPr>
        <w:t>]</w:t>
      </w:r>
      <w:r w:rsidR="00AC52AB" w:rsidRPr="00CE6FA6">
        <w:rPr>
          <w:rFonts w:ascii="Doulos SIL" w:hAnsi="Doulos SIL" w:cs="Doulos SIL"/>
          <w:lang w:val="x-none"/>
        </w:rPr>
        <w:tab/>
        <w:t>n</w:t>
      </w:r>
      <w:r w:rsidR="000134EB" w:rsidRPr="00CE6FA6">
        <w:rPr>
          <w:rFonts w:ascii="Doulos SIL" w:hAnsi="Doulos SIL" w:cs="Doulos SIL"/>
          <w:lang w:val="x-none"/>
        </w:rPr>
        <w:t>è=</w:t>
      </w:r>
      <w:r w:rsidR="000134EB" w:rsidRPr="00CE6FA6">
        <w:rPr>
          <w:rFonts w:ascii="Doulos SIL" w:hAnsi="Doulos SIL" w:cs="Doulos SIL"/>
          <w:lang w:val="x-none"/>
        </w:rPr>
        <w:tab/>
        <w:t>ēnī</w:t>
      </w:r>
      <w:r w:rsidR="000134EB" w:rsidRPr="00CE6FA6">
        <w:rPr>
          <w:rFonts w:ascii="Doulos SIL" w:hAnsi="Doulos SIL" w:cs="Doulos SIL"/>
          <w:lang w:val="x-none"/>
        </w:rPr>
        <w:tab/>
        <w:t>kɔ̀yɔ</w:t>
      </w:r>
      <w:r w:rsidR="00A62362" w:rsidRPr="00CE6FA6">
        <w:rPr>
          <w:rFonts w:ascii="Doulos SIL" w:hAnsi="Doulos SIL" w:cs="Doulos SIL"/>
          <w:lang w:val="x-none"/>
        </w:rPr>
        <w:t>́n</w:t>
      </w:r>
      <w:r w:rsidR="000134EB" w:rsidRPr="00CE6FA6">
        <w:rPr>
          <w:rFonts w:ascii="Doulos SIL" w:hAnsi="Doulos SIL" w:cs="Doulos SIL"/>
          <w:lang w:val="x-none"/>
        </w:rPr>
        <w:tab/>
        <w:t>tōndò</w:t>
      </w:r>
    </w:p>
    <w:p w14:paraId="2DF3FF84" w14:textId="77777777" w:rsidR="000134EB" w:rsidRPr="00CE6FA6" w:rsidRDefault="000134EB" w:rsidP="00FF69B0">
      <w:pPr>
        <w:tabs>
          <w:tab w:val="left" w:pos="720"/>
          <w:tab w:val="left" w:pos="1080"/>
          <w:tab w:val="left" w:pos="1980"/>
          <w:tab w:val="left" w:pos="2790"/>
          <w:tab w:val="left" w:pos="3960"/>
          <w:tab w:val="left" w:pos="5850"/>
          <w:tab w:val="left" w:pos="6840"/>
        </w:tabs>
      </w:pPr>
      <w:r w:rsidRPr="00CE6FA6">
        <w:tab/>
      </w:r>
      <w:r w:rsidRPr="00CE6FA6">
        <w:tab/>
        <w:t>[1Sg</w:t>
      </w:r>
      <w:r w:rsidRPr="00CE6FA6">
        <w:tab/>
      </w:r>
      <w:r w:rsidRPr="00CE6FA6">
        <w:rPr>
          <w:b/>
        </w:rPr>
        <w:t>one</w:t>
      </w:r>
      <w:r w:rsidRPr="00CE6FA6">
        <w:t>]</w:t>
      </w:r>
      <w:r w:rsidRPr="00CE6FA6">
        <w:tab/>
        <w:t>IpfvNeg</w:t>
      </w:r>
      <w:r w:rsidRPr="00CE6FA6">
        <w:tab/>
        <w:t>be</w:t>
      </w:r>
      <w:r w:rsidRPr="00CE6FA6">
        <w:rPr>
          <w:lang w:val="x-none"/>
        </w:rPr>
        <w:t>.able.Ipfv</w:t>
      </w:r>
      <w:r w:rsidRPr="00CE6FA6">
        <w:t>child</w:t>
      </w:r>
      <w:r w:rsidRPr="00CE6FA6">
        <w:tab/>
        <w:t>stone</w:t>
      </w:r>
      <w:r w:rsidRPr="00CE6FA6">
        <w:tab/>
        <w:t>lift</w:t>
      </w:r>
      <w:r w:rsidRPr="00CE6FA6">
        <w:rPr>
          <w:lang w:val="x-none"/>
        </w:rPr>
        <w:t>.Ipfv</w:t>
      </w:r>
    </w:p>
    <w:p w14:paraId="049E4565" w14:textId="77777777" w:rsidR="000134EB" w:rsidRPr="00CE6FA6" w:rsidRDefault="000134EB" w:rsidP="000134EB">
      <w:pPr>
        <w:tabs>
          <w:tab w:val="left" w:pos="720"/>
          <w:tab w:val="left" w:pos="1080"/>
        </w:tabs>
      </w:pPr>
      <w:r w:rsidRPr="00CE6FA6">
        <w:tab/>
      </w:r>
      <w:r w:rsidRPr="00CE6FA6">
        <w:tab/>
        <w:t>‘I can’t lift the rock by myself</w:t>
      </w:r>
      <w:r w:rsidRPr="00CE6FA6">
        <w:rPr>
          <w:lang w:val="x-none"/>
        </w:rPr>
        <w:t>.</w:t>
      </w:r>
      <w:r w:rsidRPr="00CE6FA6">
        <w:t>’</w:t>
      </w:r>
    </w:p>
    <w:p w14:paraId="46D8F062" w14:textId="77777777" w:rsidR="000134EB" w:rsidRPr="00CE6FA6" w:rsidRDefault="000134EB" w:rsidP="000134EB">
      <w:pPr>
        <w:tabs>
          <w:tab w:val="left" w:pos="720"/>
          <w:tab w:val="left" w:pos="1080"/>
        </w:tabs>
      </w:pPr>
    </w:p>
    <w:p w14:paraId="0B8ABE64" w14:textId="6697E000" w:rsidR="000134EB" w:rsidRPr="00CE6FA6" w:rsidRDefault="000134EB" w:rsidP="00FF69B0">
      <w:pPr>
        <w:tabs>
          <w:tab w:val="left" w:pos="720"/>
          <w:tab w:val="left" w:pos="1080"/>
          <w:tab w:val="left" w:pos="1980"/>
          <w:tab w:val="left" w:pos="2790"/>
          <w:tab w:val="left" w:pos="3960"/>
          <w:tab w:val="left" w:pos="5850"/>
          <w:tab w:val="left" w:pos="6840"/>
        </w:tabs>
        <w:rPr>
          <w:rFonts w:ascii="Doulos SIL" w:hAnsi="Doulos SIL" w:cs="Doulos SIL"/>
        </w:rPr>
      </w:pPr>
      <w:r w:rsidRPr="00CE6FA6">
        <w:tab/>
      </w:r>
      <w:r w:rsidR="002504A9" w:rsidRPr="00CE6FA6">
        <w:t>b</w:t>
      </w:r>
      <w:r w:rsidRPr="00CE6FA6">
        <w:rPr>
          <w:lang w:val="x-none"/>
        </w:rPr>
        <w:t>.</w:t>
      </w:r>
      <w:r w:rsidRPr="00CE6FA6">
        <w:rPr>
          <w:lang w:val="x-none"/>
        </w:rPr>
        <w:tab/>
      </w:r>
      <w:r w:rsidRPr="00CE6FA6">
        <w:rPr>
          <w:rFonts w:ascii="Doulos SIL" w:hAnsi="Doulos SIL" w:cs="Doulos SIL"/>
          <w:lang w:val="x-none"/>
        </w:rPr>
        <w:t>[sèēdù</w:t>
      </w:r>
      <w:r w:rsidRPr="00CE6FA6">
        <w:rPr>
          <w:rFonts w:ascii="Doulos SIL" w:hAnsi="Doulos SIL" w:cs="Doulos SIL"/>
          <w:lang w:val="x-none"/>
        </w:rPr>
        <w:tab/>
        <w:t>kē</w:t>
      </w:r>
      <w:r w:rsidR="00AC52AB" w:rsidRPr="00CE6FA6">
        <w:rPr>
          <w:rFonts w:ascii="Doulos SIL" w:hAnsi="Doulos SIL" w:cs="Doulos SIL"/>
          <w:lang w:val="x-none"/>
        </w:rPr>
        <w:t>n</w:t>
      </w:r>
      <w:r w:rsidR="00FF69B0" w:rsidRPr="00CE6FA6">
        <w:rPr>
          <w:rFonts w:ascii="Doulos SIL" w:hAnsi="Doulos SIL" w:cs="Doulos SIL"/>
          <w:lang w:val="x-none"/>
        </w:rPr>
        <w:t>̀</w:t>
      </w:r>
      <w:r w:rsidR="00AC52AB" w:rsidRPr="00CE6FA6">
        <w:rPr>
          <w:rFonts w:ascii="Doulos SIL" w:hAnsi="Doulos SIL" w:cs="Doulos SIL"/>
          <w:lang w:val="x-none"/>
        </w:rPr>
        <w:t>]</w:t>
      </w:r>
      <w:r w:rsidR="00AC52AB" w:rsidRPr="00CE6FA6">
        <w:rPr>
          <w:rFonts w:ascii="Doulos SIL" w:hAnsi="Doulos SIL" w:cs="Doulos SIL"/>
          <w:lang w:val="x-none"/>
        </w:rPr>
        <w:tab/>
        <w:t>n</w:t>
      </w:r>
      <w:r w:rsidRPr="00CE6FA6">
        <w:rPr>
          <w:rFonts w:ascii="Doulos SIL" w:hAnsi="Doulos SIL" w:cs="Doulos SIL"/>
          <w:lang w:val="x-none"/>
        </w:rPr>
        <w:t>è=</w:t>
      </w:r>
      <w:r w:rsidRPr="00CE6FA6">
        <w:rPr>
          <w:rFonts w:ascii="Doulos SIL" w:hAnsi="Doulos SIL" w:cs="Doulos SIL"/>
          <w:lang w:val="x-none"/>
        </w:rPr>
        <w:tab/>
        <w:t>ēnī</w:t>
      </w:r>
      <w:r w:rsidRPr="00CE6FA6">
        <w:rPr>
          <w:rFonts w:ascii="Doulos SIL" w:hAnsi="Doulos SIL" w:cs="Doulos SIL"/>
          <w:lang w:val="x-none"/>
        </w:rPr>
        <w:tab/>
        <w:t>kɔ̀yɔ</w:t>
      </w:r>
      <w:r w:rsidR="00A62362" w:rsidRPr="00CE6FA6">
        <w:rPr>
          <w:rFonts w:ascii="Doulos SIL" w:hAnsi="Doulos SIL" w:cs="Doulos SIL"/>
          <w:lang w:val="x-none"/>
        </w:rPr>
        <w:t>́n</w:t>
      </w:r>
      <w:r w:rsidRPr="00CE6FA6">
        <w:rPr>
          <w:rFonts w:ascii="Doulos SIL" w:hAnsi="Doulos SIL" w:cs="Doulos SIL"/>
          <w:lang w:val="x-none"/>
        </w:rPr>
        <w:tab/>
        <w:t>tōndò</w:t>
      </w:r>
    </w:p>
    <w:p w14:paraId="64B6AD2F" w14:textId="0CF4B579" w:rsidR="000134EB" w:rsidRPr="00CE6FA6" w:rsidRDefault="000134EB" w:rsidP="00FF69B0">
      <w:pPr>
        <w:tabs>
          <w:tab w:val="left" w:pos="720"/>
          <w:tab w:val="left" w:pos="1080"/>
          <w:tab w:val="left" w:pos="1980"/>
          <w:tab w:val="left" w:pos="2790"/>
          <w:tab w:val="left" w:pos="3960"/>
          <w:tab w:val="left" w:pos="5850"/>
          <w:tab w:val="left" w:pos="6840"/>
        </w:tabs>
      </w:pPr>
      <w:r w:rsidRPr="00CE6FA6">
        <w:tab/>
      </w:r>
      <w:r w:rsidRPr="00CE6FA6">
        <w:tab/>
        <w:t>[</w:t>
      </w:r>
      <w:r w:rsidR="002504A9" w:rsidRPr="00CE6FA6">
        <w:t>S</w:t>
      </w:r>
      <w:r w:rsidRPr="00CE6FA6">
        <w:tab/>
      </w:r>
      <w:r w:rsidRPr="00CE6FA6">
        <w:rPr>
          <w:b/>
        </w:rPr>
        <w:t>one</w:t>
      </w:r>
      <w:r w:rsidRPr="00CE6FA6">
        <w:t>]</w:t>
      </w:r>
      <w:r w:rsidRPr="00CE6FA6">
        <w:tab/>
        <w:t>IpfvNeg</w:t>
      </w:r>
      <w:r w:rsidRPr="00CE6FA6">
        <w:tab/>
        <w:t>be</w:t>
      </w:r>
      <w:r w:rsidRPr="00CE6FA6">
        <w:rPr>
          <w:lang w:val="x-none"/>
        </w:rPr>
        <w:t>.able.Ipfv</w:t>
      </w:r>
      <w:r w:rsidRPr="00CE6FA6">
        <w:t>child</w:t>
      </w:r>
      <w:r w:rsidRPr="00CE6FA6">
        <w:tab/>
        <w:t>stone</w:t>
      </w:r>
      <w:r w:rsidRPr="00CE6FA6">
        <w:tab/>
        <w:t>lift</w:t>
      </w:r>
      <w:r w:rsidRPr="00CE6FA6">
        <w:rPr>
          <w:lang w:val="x-none"/>
        </w:rPr>
        <w:t>.Ipfv</w:t>
      </w:r>
    </w:p>
    <w:p w14:paraId="4F1EE061" w14:textId="5F1E8223" w:rsidR="000134EB" w:rsidRPr="00CE6FA6" w:rsidRDefault="000134EB" w:rsidP="000134EB">
      <w:pPr>
        <w:tabs>
          <w:tab w:val="left" w:pos="720"/>
          <w:tab w:val="left" w:pos="1080"/>
        </w:tabs>
      </w:pPr>
      <w:r w:rsidRPr="00CE6FA6">
        <w:tab/>
      </w:r>
      <w:r w:rsidRPr="00CE6FA6">
        <w:tab/>
        <w:t>‘Seydou can’t lift the rock by himself</w:t>
      </w:r>
      <w:r w:rsidRPr="00CE6FA6">
        <w:rPr>
          <w:lang w:val="x-none"/>
        </w:rPr>
        <w:t>.</w:t>
      </w:r>
      <w:r w:rsidRPr="00CE6FA6">
        <w:t>’</w:t>
      </w:r>
    </w:p>
    <w:p w14:paraId="307365BD" w14:textId="14D83081" w:rsidR="000134EB" w:rsidRPr="00CE6FA6" w:rsidRDefault="000134EB" w:rsidP="001E7041"/>
    <w:p w14:paraId="3635C9BD" w14:textId="50757E87" w:rsidR="005D47AF" w:rsidRPr="00CE6FA6" w:rsidRDefault="001E7041" w:rsidP="001E7041">
      <w:pPr>
        <w:rPr>
          <w:lang w:val="x-none"/>
        </w:rPr>
      </w:pPr>
      <w:r w:rsidRPr="00CE6FA6">
        <w:t xml:space="preserve">The exclusivity function of ‘one’ is limited to </w:t>
      </w:r>
      <w:r w:rsidR="005D47AF" w:rsidRPr="00CE6FA6">
        <w:t xml:space="preserve">specific </w:t>
      </w:r>
      <w:r w:rsidRPr="00CE6FA6">
        <w:t>individuals belonging to sets of individuals, including humans in the case of ‘Seydou’ in the last example above</w:t>
      </w:r>
      <w:r w:rsidRPr="00CE6FA6">
        <w:rPr>
          <w:lang w:val="x-none"/>
        </w:rPr>
        <w:t xml:space="preserve">. </w:t>
      </w:r>
      <w:r w:rsidR="005D47AF" w:rsidRPr="00CE6FA6">
        <w:rPr>
          <w:lang w:val="x-none"/>
        </w:rPr>
        <w:t xml:space="preserve">Singular common nouns in generic function are avoided in this construction, since the normal reading of the NP </w:t>
      </w:r>
      <w:r w:rsidR="005D47AF" w:rsidRPr="00CE6FA6">
        <w:rPr>
          <w:rFonts w:ascii="Doulos SIL" w:hAnsi="Doulos SIL" w:cs="Doulos SIL"/>
          <w:lang w:val="x-none"/>
        </w:rPr>
        <w:t>X ŋ̀-kēẁⁿ</w:t>
      </w:r>
      <w:r w:rsidR="005D47AF" w:rsidRPr="00CE6FA6">
        <w:rPr>
          <w:lang w:val="x-none"/>
        </w:rPr>
        <w:t xml:space="preserve"> is ‘one X’ rather than ‘only an X’ (</w:t>
      </w:r>
      <w:r w:rsidR="00A46969" w:rsidRPr="00CE6FA6">
        <w:rPr>
          <w:lang w:val="x-none"/>
        </w:rPr>
        <w:t>877</w:t>
      </w:r>
      <w:r w:rsidR="005D47AF" w:rsidRPr="00CE6FA6">
        <w:rPr>
          <w:lang w:val="x-none"/>
        </w:rPr>
        <w:t xml:space="preserve">). </w:t>
      </w:r>
    </w:p>
    <w:p w14:paraId="4EC1B543" w14:textId="120B1646" w:rsidR="005D47AF" w:rsidRPr="00CE6FA6" w:rsidRDefault="005D47AF" w:rsidP="001E7041">
      <w:pPr>
        <w:rPr>
          <w:lang w:val="x-none"/>
        </w:rPr>
      </w:pPr>
    </w:p>
    <w:p w14:paraId="4E623280" w14:textId="138A2179" w:rsidR="005D47AF" w:rsidRPr="00CE6FA6" w:rsidRDefault="005D47AF" w:rsidP="005D47AF">
      <w:pPr>
        <w:tabs>
          <w:tab w:val="left" w:pos="720"/>
          <w:tab w:val="left" w:pos="1710"/>
          <w:tab w:val="left" w:pos="3060"/>
          <w:tab w:val="left" w:pos="3960"/>
          <w:tab w:val="left" w:pos="5400"/>
          <w:tab w:val="left" w:pos="6300"/>
          <w:tab w:val="left" w:pos="7650"/>
        </w:tabs>
        <w:rPr>
          <w:lang w:val="x-none"/>
        </w:rPr>
      </w:pPr>
      <w:r w:rsidRPr="00CE6FA6">
        <w:rPr>
          <w:lang w:val="x-none"/>
        </w:rPr>
        <w:t>(</w:t>
      </w:r>
      <w:r w:rsidR="00A46969" w:rsidRPr="00CE6FA6">
        <w:rPr>
          <w:lang w:val="x-none"/>
        </w:rPr>
        <w:t>877</w:t>
      </w:r>
      <w:r w:rsidRPr="00CE6FA6">
        <w:rPr>
          <w:lang w:val="x-none"/>
        </w:rPr>
        <w:t>)</w:t>
      </w:r>
      <w:r w:rsidRPr="00CE6FA6">
        <w:rPr>
          <w:lang w:val="x-none"/>
        </w:rPr>
        <w:tab/>
      </w:r>
      <w:r w:rsidRPr="00CE6FA6">
        <w:rPr>
          <w:rFonts w:ascii="Doulos SIL" w:hAnsi="Doulos SIL" w:cs="Doulos SIL"/>
          <w:lang w:val="x-none"/>
        </w:rPr>
        <w:t>[kɛ̄ɛ̄gū</w:t>
      </w:r>
      <w:r w:rsidRPr="00CE6FA6">
        <w:rPr>
          <w:rFonts w:ascii="Doulos SIL" w:hAnsi="Doulos SIL" w:cs="Doulos SIL"/>
          <w:lang w:val="x-none"/>
        </w:rPr>
        <w:tab/>
        <w:t>ŋ̀-kē</w:t>
      </w:r>
      <w:r w:rsidR="00AC52AB" w:rsidRPr="00CE6FA6">
        <w:rPr>
          <w:rFonts w:ascii="Doulos SIL" w:hAnsi="Doulos SIL" w:cs="Doulos SIL"/>
          <w:lang w:val="x-none"/>
        </w:rPr>
        <w:t>ŋ</w:t>
      </w:r>
      <w:r w:rsidR="00FF69B0" w:rsidRPr="00CE6FA6">
        <w:rPr>
          <w:rFonts w:ascii="Doulos SIL" w:hAnsi="Doulos SIL" w:cs="Doulos SIL"/>
          <w:lang w:val="x-none"/>
        </w:rPr>
        <w:t>̀</w:t>
      </w:r>
      <w:r w:rsidR="00AC52AB" w:rsidRPr="00CE6FA6">
        <w:rPr>
          <w:rFonts w:ascii="Doulos SIL" w:hAnsi="Doulos SIL" w:cs="Doulos SIL"/>
          <w:lang w:val="x-none"/>
        </w:rPr>
        <w:t>]</w:t>
      </w:r>
      <w:r w:rsidR="00AC52AB" w:rsidRPr="00CE6FA6">
        <w:rPr>
          <w:rFonts w:ascii="Doulos SIL" w:hAnsi="Doulos SIL" w:cs="Doulos SIL"/>
          <w:lang w:val="x-none"/>
        </w:rPr>
        <w:tab/>
        <w:t>g</w:t>
      </w:r>
      <w:r w:rsidRPr="00CE6FA6">
        <w:rPr>
          <w:rFonts w:ascii="Doulos SIL" w:hAnsi="Doulos SIL" w:cs="Doulos SIL"/>
          <w:lang w:val="x-none"/>
        </w:rPr>
        <w:t>è=</w:t>
      </w:r>
      <w:r w:rsidRPr="00CE6FA6">
        <w:rPr>
          <w:rFonts w:ascii="Doulos SIL" w:hAnsi="Doulos SIL" w:cs="Doulos SIL"/>
          <w:lang w:val="x-none"/>
        </w:rPr>
        <w:tab/>
        <w:t>ēnì</w:t>
      </w:r>
      <w:r w:rsidRPr="00CE6FA6">
        <w:rPr>
          <w:rFonts w:ascii="Doulos SIL" w:hAnsi="Doulos SIL" w:cs="Doulos SIL"/>
          <w:lang w:val="x-none"/>
        </w:rPr>
        <w:tab/>
        <w:t>[[kɔ̀</w:t>
      </w:r>
      <w:r w:rsidR="00B63FB5" w:rsidRPr="00CE6FA6">
        <w:rPr>
          <w:rFonts w:ascii="Doulos SIL" w:hAnsi="Doulos SIL" w:cs="Doulos SIL"/>
          <w:lang w:val="x-none"/>
        </w:rPr>
        <w:t>ŋ</w:t>
      </w:r>
      <w:r w:rsidR="00B63FB5" w:rsidRPr="00CE6FA6">
        <w:rPr>
          <w:rFonts w:ascii="Doulos SIL" w:hAnsi="Doulos SIL" w:cs="Doulos SIL"/>
          <w:lang w:val="x-none"/>
        </w:rPr>
        <w:tab/>
        <w:t>k</w:t>
      </w:r>
      <w:r w:rsidRPr="00CE6FA6">
        <w:rPr>
          <w:rFonts w:ascii="Doulos SIL" w:hAnsi="Doulos SIL" w:cs="Doulos SIL"/>
          <w:lang w:val="x-none"/>
        </w:rPr>
        <w:t>ā</w:t>
      </w:r>
      <w:r w:rsidR="00C87E9C" w:rsidRPr="00CE6FA6">
        <w:rPr>
          <w:rFonts w:ascii="Doulos SIL" w:hAnsi="Doulos SIL" w:cs="Doulos SIL"/>
          <w:lang w:val="x-none"/>
        </w:rPr>
        <w:t>yⁿ</w:t>
      </w:r>
      <w:r w:rsidRPr="00CE6FA6">
        <w:rPr>
          <w:rFonts w:ascii="Doulos SIL" w:hAnsi="Doulos SIL" w:cs="Doulos SIL"/>
          <w:lang w:val="x-none"/>
        </w:rPr>
        <w:t>]</w:t>
      </w:r>
      <w:r w:rsidRPr="00CE6FA6">
        <w:rPr>
          <w:rFonts w:ascii="Doulos SIL" w:hAnsi="Doulos SIL" w:cs="Doulos SIL"/>
          <w:lang w:val="x-none"/>
        </w:rPr>
        <w:tab/>
        <w:t>te</w:t>
      </w:r>
      <w:r w:rsidR="007E4C4C" w:rsidRPr="00CE6FA6">
        <w:rPr>
          <w:rFonts w:ascii="Doulos SIL" w:hAnsi="Doulos SIL" w:cs="Doulos SIL"/>
          <w:lang w:val="x-none"/>
        </w:rPr>
        <w:t>̄</w:t>
      </w:r>
      <w:r w:rsidRPr="00CE6FA6">
        <w:rPr>
          <w:rFonts w:ascii="Doulos SIL" w:hAnsi="Doulos SIL" w:cs="Doulos SIL"/>
          <w:lang w:val="x-none"/>
        </w:rPr>
        <w:t>]</w:t>
      </w:r>
    </w:p>
    <w:p w14:paraId="01351E37" w14:textId="4F8AA9F5" w:rsidR="005D47AF" w:rsidRPr="00CE6FA6" w:rsidRDefault="005D47AF" w:rsidP="005D47AF">
      <w:pPr>
        <w:tabs>
          <w:tab w:val="left" w:pos="720"/>
          <w:tab w:val="left" w:pos="1710"/>
          <w:tab w:val="left" w:pos="3060"/>
          <w:tab w:val="left" w:pos="3960"/>
          <w:tab w:val="left" w:pos="5400"/>
          <w:tab w:val="left" w:pos="6300"/>
          <w:tab w:val="left" w:pos="7650"/>
        </w:tabs>
        <w:rPr>
          <w:lang w:val="x-none"/>
        </w:rPr>
      </w:pPr>
      <w:r w:rsidRPr="00CE6FA6">
        <w:rPr>
          <w:lang w:val="x-none"/>
        </w:rPr>
        <w:tab/>
        <w:t>[man</w:t>
      </w:r>
      <w:r w:rsidRPr="00CE6FA6">
        <w:rPr>
          <w:lang w:val="x-none"/>
        </w:rPr>
        <w:tab/>
        <w:t>Link-</w:t>
      </w:r>
      <w:r w:rsidRPr="00CE6FA6">
        <w:rPr>
          <w:b/>
          <w:lang w:val="x-none"/>
        </w:rPr>
        <w:t>one</w:t>
      </w:r>
      <w:r w:rsidRPr="00CE6FA6">
        <w:rPr>
          <w:lang w:val="x-none"/>
        </w:rPr>
        <w:t>]</w:t>
      </w:r>
      <w:r w:rsidRPr="00CE6FA6">
        <w:rPr>
          <w:lang w:val="x-none"/>
        </w:rPr>
        <w:tab/>
        <w:t>Ipfv</w:t>
      </w:r>
      <w:r w:rsidRPr="00CE6FA6">
        <w:rPr>
          <w:lang w:val="x-none"/>
        </w:rPr>
        <w:tab/>
        <w:t>be.able.Ipfv</w:t>
      </w:r>
      <w:r w:rsidRPr="00CE6FA6">
        <w:rPr>
          <w:lang w:val="x-none"/>
        </w:rPr>
        <w:tab/>
        <w:t>[[Dem</w:t>
      </w:r>
      <w:r w:rsidRPr="00CE6FA6">
        <w:rPr>
          <w:lang w:val="x-none"/>
        </w:rPr>
        <w:tab/>
        <w:t>work(n)]</w:t>
      </w:r>
      <w:r w:rsidRPr="00CE6FA6">
        <w:rPr>
          <w:lang w:val="x-none"/>
        </w:rPr>
        <w:tab/>
        <w:t>Dat]</w:t>
      </w:r>
    </w:p>
    <w:p w14:paraId="15A706DB" w14:textId="0FF6096A" w:rsidR="005D47AF" w:rsidRPr="00CE6FA6" w:rsidRDefault="005D47AF" w:rsidP="005D47AF">
      <w:pPr>
        <w:tabs>
          <w:tab w:val="left" w:pos="720"/>
          <w:tab w:val="left" w:pos="1710"/>
          <w:tab w:val="left" w:pos="3240"/>
        </w:tabs>
        <w:rPr>
          <w:lang w:val="x-none"/>
        </w:rPr>
      </w:pPr>
      <w:r w:rsidRPr="00CE6FA6">
        <w:rPr>
          <w:lang w:val="x-none"/>
        </w:rPr>
        <w:tab/>
        <w:t>‘One man can handle this job.’ = ‘This is a one-man job.’</w:t>
      </w:r>
    </w:p>
    <w:p w14:paraId="3D9E143E" w14:textId="77777777" w:rsidR="005D47AF" w:rsidRPr="00CE6FA6" w:rsidRDefault="005D47AF" w:rsidP="001E7041">
      <w:pPr>
        <w:rPr>
          <w:lang w:val="x-none"/>
        </w:rPr>
      </w:pPr>
    </w:p>
    <w:p w14:paraId="44C97AA9" w14:textId="51A0BE09" w:rsidR="001E7041" w:rsidRPr="00CE6FA6" w:rsidRDefault="001E7041" w:rsidP="001E7041">
      <w:r w:rsidRPr="00CE6FA6">
        <w:rPr>
          <w:lang w:val="x-none"/>
        </w:rPr>
        <w:t>For masses (</w:t>
      </w:r>
      <w:r w:rsidR="00A46969" w:rsidRPr="00CE6FA6">
        <w:rPr>
          <w:lang w:val="x-none"/>
        </w:rPr>
        <w:t>878</w:t>
      </w:r>
      <w:r w:rsidRPr="00CE6FA6">
        <w:rPr>
          <w:lang w:val="x-none"/>
        </w:rPr>
        <w:t>a)</w:t>
      </w:r>
      <w:r w:rsidR="00011CF1" w:rsidRPr="00CE6FA6">
        <w:rPr>
          <w:lang w:val="x-none"/>
        </w:rPr>
        <w:t>,</w:t>
      </w:r>
      <w:r w:rsidRPr="00CE6FA6">
        <w:rPr>
          <w:lang w:val="x-none"/>
        </w:rPr>
        <w:t xml:space="preserve"> </w:t>
      </w:r>
      <w:r w:rsidR="00011CF1" w:rsidRPr="00CE6FA6">
        <w:rPr>
          <w:lang w:val="x-none"/>
        </w:rPr>
        <w:t>nonsingular pronouns (</w:t>
      </w:r>
      <w:r w:rsidR="00A46969" w:rsidRPr="00CE6FA6">
        <w:rPr>
          <w:lang w:val="x-none"/>
        </w:rPr>
        <w:t>878</w:t>
      </w:r>
      <w:r w:rsidR="00011CF1" w:rsidRPr="00CE6FA6">
        <w:rPr>
          <w:lang w:val="x-none"/>
        </w:rPr>
        <w:t>b), and other nonsingular NPs (</w:t>
      </w:r>
      <w:r w:rsidR="00A46969" w:rsidRPr="00CE6FA6">
        <w:rPr>
          <w:lang w:val="x-none"/>
        </w:rPr>
        <w:t>878</w:t>
      </w:r>
      <w:r w:rsidR="00011CF1" w:rsidRPr="00CE6FA6">
        <w:rPr>
          <w:lang w:val="x-none"/>
        </w:rPr>
        <w:t>c)</w:t>
      </w:r>
      <w:r w:rsidRPr="00CE6FA6">
        <w:rPr>
          <w:lang w:val="x-none"/>
        </w:rPr>
        <w:t xml:space="preserve">, </w:t>
      </w:r>
      <w:r w:rsidR="00940E92" w:rsidRPr="00CE6FA6">
        <w:rPr>
          <w:rFonts w:ascii="Doulos SIL" w:hAnsi="Doulos SIL" w:cs="Doulos SIL"/>
          <w:lang w:val="x-none"/>
        </w:rPr>
        <w:t>dàmá</w:t>
      </w:r>
      <w:r w:rsidRPr="00CE6FA6">
        <w:rPr>
          <w:lang w:val="x-none"/>
        </w:rPr>
        <w:t xml:space="preserve"> ‘only’ is required</w:t>
      </w:r>
      <w:r w:rsidR="005D47AF" w:rsidRPr="00CE6FA6">
        <w:rPr>
          <w:lang w:val="x-none"/>
        </w:rPr>
        <w:t xml:space="preserve"> and </w:t>
      </w:r>
      <w:r w:rsidR="005D47AF" w:rsidRPr="00CE6FA6">
        <w:rPr>
          <w:rFonts w:ascii="Doulos SIL" w:hAnsi="Doulos SIL" w:cs="Doulos SIL"/>
          <w:lang w:val="x-none"/>
        </w:rPr>
        <w:t>kēẁⁿ</w:t>
      </w:r>
      <w:r w:rsidR="005D47AF" w:rsidRPr="00CE6FA6">
        <w:rPr>
          <w:lang w:val="x-none"/>
        </w:rPr>
        <w:t xml:space="preserve"> is impossible. </w:t>
      </w:r>
    </w:p>
    <w:p w14:paraId="75E0E89F" w14:textId="77777777" w:rsidR="001E7041" w:rsidRPr="00CE6FA6" w:rsidRDefault="001E7041" w:rsidP="001E7041"/>
    <w:p w14:paraId="28AF1861" w14:textId="0F77C229" w:rsidR="000134EB" w:rsidRPr="00CE6FA6" w:rsidRDefault="001E7041" w:rsidP="001E7041">
      <w:pPr>
        <w:tabs>
          <w:tab w:val="left" w:pos="720"/>
          <w:tab w:val="left" w:pos="1080"/>
          <w:tab w:val="left" w:pos="2070"/>
          <w:tab w:val="left" w:pos="3240"/>
          <w:tab w:val="left" w:pos="4770"/>
          <w:tab w:val="left" w:pos="5760"/>
          <w:tab w:val="left" w:pos="6840"/>
        </w:tabs>
        <w:rPr>
          <w:lang w:val="x-none"/>
        </w:rPr>
      </w:pPr>
      <w:r w:rsidRPr="00CE6FA6">
        <w:t>(</w:t>
      </w:r>
      <w:r w:rsidR="00A46969" w:rsidRPr="00CE6FA6">
        <w:t>878</w:t>
      </w:r>
      <w:r w:rsidRPr="00CE6FA6">
        <w:t>)</w:t>
      </w:r>
      <w:r w:rsidR="000134EB" w:rsidRPr="00CE6FA6">
        <w:tab/>
      </w:r>
      <w:r w:rsidRPr="00CE6FA6">
        <w:t>a</w:t>
      </w:r>
      <w:r w:rsidR="000134EB" w:rsidRPr="00CE6FA6">
        <w:t>.</w:t>
      </w:r>
      <w:r w:rsidR="000134EB"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ne</w:t>
      </w:r>
      <w:r w:rsidR="007C4051"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ēnī</w:t>
      </w:r>
      <w:r w:rsidRPr="00CE6FA6">
        <w:rPr>
          <w:rFonts w:ascii="Doulos SIL" w:hAnsi="Doulos SIL" w:cs="Doulos SIL"/>
          <w:lang w:val="x-none"/>
        </w:rPr>
        <w:tab/>
        <w:t>[kùwɔ̄</w:t>
      </w:r>
      <w:r w:rsidRPr="00CE6FA6">
        <w:rPr>
          <w:rFonts w:ascii="Doulos SIL" w:hAnsi="Doulos SIL" w:cs="Doulos SIL"/>
          <w:lang w:val="x-none"/>
        </w:rPr>
        <w:tab/>
      </w:r>
      <w:r w:rsidR="00940E92" w:rsidRPr="00CE6FA6">
        <w:rPr>
          <w:rFonts w:ascii="Doulos SIL" w:hAnsi="Doulos SIL" w:cs="Doulos SIL"/>
          <w:lang w:val="x-none"/>
        </w:rPr>
        <w:t>dàmá</w:t>
      </w:r>
      <w:r w:rsidRPr="00CE6FA6">
        <w:rPr>
          <w:rFonts w:ascii="Doulos SIL" w:hAnsi="Doulos SIL" w:cs="Doulos SIL"/>
          <w:lang w:val="x-none"/>
        </w:rPr>
        <w:t>]</w:t>
      </w:r>
      <w:r w:rsidRPr="00CE6FA6">
        <w:rPr>
          <w:rFonts w:ascii="Doulos SIL" w:hAnsi="Doulos SIL" w:cs="Doulos SIL"/>
          <w:lang w:val="x-none"/>
        </w:rPr>
        <w:tab/>
        <w:t>dīgà</w:t>
      </w:r>
    </w:p>
    <w:p w14:paraId="376D911D" w14:textId="77903B0E" w:rsidR="001E7041" w:rsidRPr="00CE6FA6" w:rsidRDefault="001E7041" w:rsidP="001E7041">
      <w:pPr>
        <w:tabs>
          <w:tab w:val="left" w:pos="720"/>
          <w:tab w:val="left" w:pos="1080"/>
          <w:tab w:val="left" w:pos="2070"/>
          <w:tab w:val="left" w:pos="3240"/>
          <w:tab w:val="left" w:pos="4770"/>
          <w:tab w:val="left" w:pos="5760"/>
          <w:tab w:val="left" w:pos="6840"/>
        </w:tabs>
        <w:rPr>
          <w:lang w:val="x-none"/>
        </w:rPr>
      </w:pPr>
      <w:r w:rsidRPr="00CE6FA6">
        <w:tab/>
      </w:r>
      <w:r w:rsidRPr="00CE6FA6">
        <w:tab/>
        <w:t>1</w:t>
      </w:r>
      <w:r w:rsidR="00FE0EEF" w:rsidRPr="00CE6FA6">
        <w:t>Pl</w:t>
      </w:r>
      <w:r w:rsidRPr="00CE6FA6">
        <w:tab/>
        <w:t>IpfvNeg</w:t>
      </w:r>
      <w:r w:rsidRPr="00CE6FA6">
        <w:tab/>
        <w:t>be</w:t>
      </w:r>
      <w:r w:rsidRPr="00CE6FA6">
        <w:rPr>
          <w:lang w:val="x-none"/>
        </w:rPr>
        <w:t>.able.Ipfv</w:t>
      </w:r>
      <w:r w:rsidRPr="00CE6FA6">
        <w:rPr>
          <w:lang w:val="x-none"/>
        </w:rPr>
        <w:tab/>
        <w:t>[salt</w:t>
      </w:r>
      <w:r w:rsidRPr="00CE6FA6">
        <w:rPr>
          <w:lang w:val="x-none"/>
        </w:rPr>
        <w:tab/>
      </w:r>
      <w:r w:rsidRPr="00CE6FA6">
        <w:rPr>
          <w:b/>
          <w:lang w:val="x-none"/>
        </w:rPr>
        <w:t>only</w:t>
      </w:r>
      <w:r w:rsidRPr="00CE6FA6">
        <w:rPr>
          <w:lang w:val="x-none"/>
        </w:rPr>
        <w:t>]</w:t>
      </w:r>
      <w:r w:rsidRPr="00CE6FA6">
        <w:rPr>
          <w:lang w:val="x-none"/>
        </w:rPr>
        <w:tab/>
        <w:t>eat.Ipfv</w:t>
      </w:r>
    </w:p>
    <w:p w14:paraId="2DA47B39" w14:textId="6503E981" w:rsidR="001E7041" w:rsidRPr="00CE6FA6" w:rsidRDefault="001E7041" w:rsidP="000134EB">
      <w:pPr>
        <w:tabs>
          <w:tab w:val="left" w:pos="720"/>
          <w:tab w:val="left" w:pos="1080"/>
        </w:tabs>
      </w:pPr>
      <w:r w:rsidRPr="00CE6FA6">
        <w:tab/>
      </w:r>
      <w:r w:rsidRPr="00CE6FA6">
        <w:tab/>
        <w:t>‘We can’t eat just salt</w:t>
      </w:r>
      <w:r w:rsidRPr="00CE6FA6">
        <w:rPr>
          <w:lang w:val="x-none"/>
        </w:rPr>
        <w:t>.’</w:t>
      </w:r>
    </w:p>
    <w:p w14:paraId="4539FA27" w14:textId="5C3E7C10" w:rsidR="00011CF1" w:rsidRPr="00CE6FA6" w:rsidRDefault="00011CF1" w:rsidP="000134EB">
      <w:pPr>
        <w:tabs>
          <w:tab w:val="left" w:pos="720"/>
          <w:tab w:val="left" w:pos="1080"/>
        </w:tabs>
      </w:pPr>
    </w:p>
    <w:p w14:paraId="642A601B" w14:textId="0960BD78" w:rsidR="00011CF1" w:rsidRPr="00CE6FA6" w:rsidRDefault="00011CF1" w:rsidP="00271467">
      <w:pPr>
        <w:tabs>
          <w:tab w:val="left" w:pos="720"/>
          <w:tab w:val="left" w:pos="1080"/>
          <w:tab w:val="left" w:pos="1890"/>
          <w:tab w:val="left" w:pos="2880"/>
          <w:tab w:val="left" w:pos="4050"/>
          <w:tab w:val="left" w:pos="5580"/>
          <w:tab w:val="left" w:pos="6930"/>
          <w:tab w:val="left" w:pos="7830"/>
        </w:tabs>
        <w:rPr>
          <w:lang w:val="x-none"/>
        </w:rPr>
      </w:pPr>
      <w:r w:rsidRPr="00CE6FA6">
        <w:lastRenderedPageBreak/>
        <w:tab/>
      </w:r>
      <w:r w:rsidR="009F738B" w:rsidRPr="00CE6FA6">
        <w:t>b</w:t>
      </w:r>
      <w:r w:rsidRPr="00CE6FA6">
        <w:t>.</w:t>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r>
      <w:r w:rsidR="00940E92" w:rsidRPr="00CE6FA6">
        <w:rPr>
          <w:rFonts w:ascii="Doulos SIL" w:hAnsi="Doulos SIL" w:cs="Doulos SIL"/>
          <w:lang w:val="x-none"/>
        </w:rPr>
        <w:t>dàmá</w:t>
      </w:r>
      <w:r w:rsidRPr="00CE6FA6">
        <w:rPr>
          <w:rFonts w:ascii="Doulos SIL" w:hAnsi="Doulos SIL" w:cs="Doulos SIL"/>
          <w:lang w:val="x-none"/>
        </w:rPr>
        <w:t>]</w:t>
      </w:r>
      <w:r w:rsidRPr="00CE6FA6">
        <w:rPr>
          <w:rFonts w:ascii="Doulos SIL" w:hAnsi="Doulos SIL" w:cs="Doulos SIL"/>
          <w:lang w:val="x-none"/>
        </w:rPr>
        <w:tab/>
        <w:t>nè=</w:t>
      </w:r>
      <w:r w:rsidRPr="00CE6FA6">
        <w:rPr>
          <w:rFonts w:ascii="Doulos SIL" w:hAnsi="Doulos SIL" w:cs="Doulos SIL"/>
          <w:lang w:val="x-none"/>
        </w:rPr>
        <w:tab/>
        <w:t>ēnì</w:t>
      </w:r>
      <w:r w:rsidRPr="00CE6FA6">
        <w:rPr>
          <w:rFonts w:ascii="Doulos SIL" w:hAnsi="Doulos SIL" w:cs="Doulos SIL"/>
          <w:lang w:val="x-none"/>
        </w:rPr>
        <w:tab/>
        <w:t>tā-nā</w:t>
      </w:r>
      <w:r w:rsidRPr="00CE6FA6">
        <w:rPr>
          <w:rFonts w:ascii="Doulos SIL" w:hAnsi="Doulos SIL" w:cs="Doulos SIL"/>
          <w:lang w:val="x-none"/>
        </w:rPr>
        <w:tab/>
        <w:t>[jūgū</w:t>
      </w:r>
      <w:r w:rsidRPr="00CE6FA6">
        <w:rPr>
          <w:rFonts w:ascii="Doulos SIL" w:hAnsi="Doulos SIL" w:cs="Doulos SIL"/>
          <w:lang w:val="x-none"/>
        </w:rPr>
        <w:tab/>
        <w:t>kūmà]</w:t>
      </w:r>
    </w:p>
    <w:p w14:paraId="3841A71C" w14:textId="4C554BA9" w:rsidR="00011CF1" w:rsidRPr="00CE6FA6" w:rsidRDefault="00011CF1" w:rsidP="00271467">
      <w:pPr>
        <w:tabs>
          <w:tab w:val="left" w:pos="720"/>
          <w:tab w:val="left" w:pos="1080"/>
          <w:tab w:val="left" w:pos="1890"/>
          <w:tab w:val="left" w:pos="2880"/>
          <w:tab w:val="left" w:pos="4050"/>
          <w:tab w:val="left" w:pos="5580"/>
          <w:tab w:val="left" w:pos="6930"/>
          <w:tab w:val="left" w:pos="7830"/>
        </w:tabs>
        <w:rPr>
          <w:lang w:val="x-none"/>
        </w:rPr>
      </w:pPr>
      <w:r w:rsidRPr="00CE6FA6">
        <w:tab/>
      </w:r>
      <w:r w:rsidRPr="00CE6FA6">
        <w:tab/>
        <w:t>[3Pl</w:t>
      </w:r>
      <w:r w:rsidRPr="00CE6FA6">
        <w:tab/>
      </w:r>
      <w:r w:rsidRPr="00CE6FA6">
        <w:rPr>
          <w:b/>
        </w:rPr>
        <w:t>only</w:t>
      </w:r>
      <w:r w:rsidRPr="00CE6FA6">
        <w:t>]</w:t>
      </w:r>
      <w:r w:rsidRPr="00CE6FA6">
        <w:tab/>
        <w:t>IpfvNeg</w:t>
      </w:r>
      <w:r w:rsidRPr="00CE6FA6">
        <w:tab/>
        <w:t>be</w:t>
      </w:r>
      <w:r w:rsidRPr="00CE6FA6">
        <w:rPr>
          <w:lang w:val="x-none"/>
        </w:rPr>
        <w:t>.able.Ipfv</w:t>
      </w:r>
      <w:r w:rsidRPr="00CE6FA6">
        <w:rPr>
          <w:lang w:val="x-none"/>
        </w:rPr>
        <w:tab/>
        <w:t>ascend-Ipfv</w:t>
      </w:r>
      <w:r w:rsidRPr="00CE6FA6">
        <w:rPr>
          <w:lang w:val="x-none"/>
        </w:rPr>
        <w:tab/>
        <w:t>[tree</w:t>
      </w:r>
      <w:r w:rsidRPr="00CE6FA6">
        <w:rPr>
          <w:lang w:val="x-none"/>
        </w:rPr>
        <w:tab/>
        <w:t>on]</w:t>
      </w:r>
    </w:p>
    <w:p w14:paraId="7F4475E5" w14:textId="13D723DA" w:rsidR="00011CF1" w:rsidRPr="00CE6FA6" w:rsidRDefault="00011CF1" w:rsidP="000134EB">
      <w:pPr>
        <w:tabs>
          <w:tab w:val="left" w:pos="720"/>
          <w:tab w:val="left" w:pos="1080"/>
        </w:tabs>
        <w:rPr>
          <w:lang w:val="x-none"/>
        </w:rPr>
      </w:pPr>
      <w:r w:rsidRPr="00CE6FA6">
        <w:tab/>
      </w:r>
      <w:r w:rsidRPr="00CE6FA6">
        <w:tab/>
        <w:t>‘They can’t climb the tree by themselves (</w:t>
      </w:r>
      <w:r w:rsidRPr="00CE6FA6">
        <w:rPr>
          <w:lang w:val="x-none"/>
        </w:rPr>
        <w:t>=without help).’</w:t>
      </w:r>
    </w:p>
    <w:p w14:paraId="3F870E2E" w14:textId="3B37C617" w:rsidR="00011CF1" w:rsidRPr="00CE6FA6" w:rsidRDefault="00011CF1" w:rsidP="000134EB">
      <w:pPr>
        <w:tabs>
          <w:tab w:val="left" w:pos="720"/>
          <w:tab w:val="left" w:pos="1080"/>
        </w:tabs>
      </w:pPr>
    </w:p>
    <w:p w14:paraId="5FE0D6BF" w14:textId="4310F034" w:rsidR="00011CF1" w:rsidRPr="00CE6FA6" w:rsidRDefault="00011CF1" w:rsidP="00271467">
      <w:pPr>
        <w:tabs>
          <w:tab w:val="left" w:pos="720"/>
          <w:tab w:val="left" w:pos="1080"/>
          <w:tab w:val="left" w:pos="1980"/>
          <w:tab w:val="left" w:pos="2790"/>
          <w:tab w:val="left" w:pos="3780"/>
          <w:tab w:val="left" w:pos="5040"/>
          <w:tab w:val="left" w:pos="6570"/>
          <w:tab w:val="left" w:pos="7470"/>
        </w:tabs>
        <w:rPr>
          <w:rFonts w:ascii="Doulos SIL" w:hAnsi="Doulos SIL" w:cs="Doulos SIL"/>
        </w:rPr>
      </w:pPr>
      <w:r w:rsidRPr="00CE6FA6">
        <w:tab/>
      </w:r>
      <w:r w:rsidR="009F738B" w:rsidRPr="00CE6FA6">
        <w:t>c</w:t>
      </w:r>
      <w:r w:rsidRPr="00CE6FA6">
        <w:rPr>
          <w:lang w:val="x-none"/>
        </w:rPr>
        <w:t>.</w:t>
      </w:r>
      <w:r w:rsidRPr="00CE6FA6">
        <w:rPr>
          <w:lang w:val="x-none"/>
        </w:rPr>
        <w:tab/>
      </w:r>
      <w:r w:rsidRPr="00CE6FA6">
        <w:rPr>
          <w:rFonts w:ascii="Doulos SIL" w:hAnsi="Doulos SIL" w:cs="Doulos SIL"/>
        </w:rPr>
        <w:t>[</w:t>
      </w:r>
      <w:r w:rsidR="0049195C" w:rsidRPr="00CE6FA6">
        <w:rPr>
          <w:rFonts w:ascii="Doulos SIL" w:hAnsi="Doulos SIL" w:cs="Doulos SIL"/>
          <w:lang w:val="x-none"/>
        </w:rPr>
        <w:t>jɛ̄nām-bī-gē</w:t>
      </w:r>
      <w:r w:rsidRPr="00CE6FA6">
        <w:rPr>
          <w:rFonts w:ascii="Doulos SIL" w:hAnsi="Doulos SIL" w:cs="Doulos SIL"/>
          <w:lang w:val="x-none"/>
        </w:rPr>
        <w:tab/>
      </w:r>
      <w:r w:rsidR="00940E92" w:rsidRPr="00CE6FA6">
        <w:rPr>
          <w:rFonts w:ascii="Doulos SIL" w:hAnsi="Doulos SIL" w:cs="Doulos SIL"/>
          <w:lang w:val="x-none"/>
        </w:rPr>
        <w:t>dàmá</w:t>
      </w:r>
      <w:r w:rsidRPr="00CE6FA6">
        <w:rPr>
          <w:rFonts w:ascii="Doulos SIL" w:hAnsi="Doulos SIL" w:cs="Doulos SIL"/>
          <w:lang w:val="x-none"/>
        </w:rPr>
        <w:t>]</w:t>
      </w:r>
      <w:r w:rsidRPr="00CE6FA6">
        <w:rPr>
          <w:rFonts w:ascii="Doulos SIL" w:hAnsi="Doulos SIL" w:cs="Doulos SIL"/>
          <w:lang w:val="x-none"/>
        </w:rPr>
        <w:tab/>
        <w:t>nè=</w:t>
      </w:r>
      <w:r w:rsidRPr="00CE6FA6">
        <w:rPr>
          <w:rFonts w:ascii="Doulos SIL" w:hAnsi="Doulos SIL" w:cs="Doulos SIL"/>
          <w:lang w:val="x-none"/>
        </w:rPr>
        <w:tab/>
        <w:t>ēnī</w:t>
      </w:r>
      <w:r w:rsidRPr="00CE6FA6">
        <w:rPr>
          <w:rFonts w:ascii="Doulos SIL" w:hAnsi="Doulos SIL" w:cs="Doulos SIL"/>
          <w:lang w:val="x-none"/>
        </w:rPr>
        <w:tab/>
        <w:t>kɔ̀yɔ</w:t>
      </w:r>
      <w:r w:rsidR="00A62362" w:rsidRPr="00CE6FA6">
        <w:rPr>
          <w:rFonts w:ascii="Doulos SIL" w:hAnsi="Doulos SIL" w:cs="Doulos SIL"/>
          <w:lang w:val="x-none"/>
        </w:rPr>
        <w:t>́n</w:t>
      </w:r>
      <w:r w:rsidRPr="00CE6FA6">
        <w:rPr>
          <w:rFonts w:ascii="Doulos SIL" w:hAnsi="Doulos SIL" w:cs="Doulos SIL"/>
          <w:lang w:val="x-none"/>
        </w:rPr>
        <w:tab/>
        <w:t>tōndò</w:t>
      </w:r>
    </w:p>
    <w:p w14:paraId="4F9B3BF2" w14:textId="77777777" w:rsidR="00011CF1" w:rsidRPr="00CE6FA6" w:rsidRDefault="00011CF1" w:rsidP="00271467">
      <w:pPr>
        <w:tabs>
          <w:tab w:val="left" w:pos="720"/>
          <w:tab w:val="left" w:pos="1080"/>
          <w:tab w:val="left" w:pos="1980"/>
          <w:tab w:val="left" w:pos="2790"/>
          <w:tab w:val="left" w:pos="3780"/>
          <w:tab w:val="left" w:pos="5040"/>
          <w:tab w:val="left" w:pos="6570"/>
          <w:tab w:val="left" w:pos="7470"/>
        </w:tabs>
      </w:pPr>
      <w:r w:rsidRPr="00CE6FA6">
        <w:tab/>
      </w:r>
      <w:r w:rsidRPr="00CE6FA6">
        <w:tab/>
        <w:t>[child-Pl-Pl</w:t>
      </w:r>
      <w:r w:rsidRPr="00CE6FA6">
        <w:tab/>
      </w:r>
      <w:r w:rsidRPr="00CE6FA6">
        <w:rPr>
          <w:b/>
        </w:rPr>
        <w:t>only</w:t>
      </w:r>
      <w:r w:rsidRPr="00CE6FA6">
        <w:t>]</w:t>
      </w:r>
      <w:r w:rsidRPr="00CE6FA6">
        <w:tab/>
        <w:t>IpfvNeg</w:t>
      </w:r>
      <w:r w:rsidRPr="00CE6FA6">
        <w:tab/>
        <w:t>be</w:t>
      </w:r>
      <w:r w:rsidRPr="00CE6FA6">
        <w:rPr>
          <w:lang w:val="x-none"/>
        </w:rPr>
        <w:t>.able.Ipfv</w:t>
      </w:r>
      <w:r w:rsidRPr="00CE6FA6">
        <w:tab/>
        <w:t>stone</w:t>
      </w:r>
      <w:r w:rsidRPr="00CE6FA6">
        <w:tab/>
        <w:t>lift</w:t>
      </w:r>
      <w:r w:rsidRPr="00CE6FA6">
        <w:rPr>
          <w:lang w:val="x-none"/>
        </w:rPr>
        <w:t>.Ipfv</w:t>
      </w:r>
    </w:p>
    <w:p w14:paraId="1157A3FC" w14:textId="2206535F" w:rsidR="00011CF1" w:rsidRPr="00CE6FA6" w:rsidRDefault="00011CF1" w:rsidP="00011CF1">
      <w:pPr>
        <w:tabs>
          <w:tab w:val="left" w:pos="720"/>
          <w:tab w:val="left" w:pos="1080"/>
        </w:tabs>
      </w:pPr>
      <w:r w:rsidRPr="00CE6FA6">
        <w:tab/>
      </w:r>
      <w:r w:rsidRPr="00CE6FA6">
        <w:tab/>
        <w:t>‘The children can’t lift the rock by themselves</w:t>
      </w:r>
      <w:r w:rsidRPr="00CE6FA6">
        <w:rPr>
          <w:lang w:val="x-none"/>
        </w:rPr>
        <w:t>.</w:t>
      </w:r>
      <w:r w:rsidRPr="00CE6FA6">
        <w:t>’</w:t>
      </w:r>
    </w:p>
    <w:p w14:paraId="67B9333C" w14:textId="31B91BB5" w:rsidR="00284AD9" w:rsidRPr="00CE6FA6" w:rsidRDefault="00284AD9" w:rsidP="00284AD9"/>
    <w:p w14:paraId="2568C6F2" w14:textId="1AA9021C" w:rsidR="00284AD9" w:rsidRPr="00CE6FA6" w:rsidRDefault="00284AD9" w:rsidP="00284AD9"/>
    <w:p w14:paraId="41D24B0C" w14:textId="12EF43C5" w:rsidR="00F038C4" w:rsidRPr="00CE6FA6" w:rsidRDefault="00F038C4" w:rsidP="00F676F3">
      <w:pPr>
        <w:pStyle w:val="Heading4"/>
        <w:rPr>
          <w:lang w:val="x-none"/>
        </w:rPr>
      </w:pPr>
      <w:bookmarkStart w:id="2626" w:name="_Toc115206985"/>
      <w:r w:rsidRPr="00CE6FA6">
        <w:t xml:space="preserve">Circumlocution with ‘not (any)’ plus </w:t>
      </w:r>
      <w:r w:rsidR="00246C26" w:rsidRPr="00CE6FA6">
        <w:rPr>
          <w:rFonts w:ascii="Doulos SIL" w:hAnsi="Doulos SIL" w:cs="Doulos SIL"/>
        </w:rPr>
        <w:t>(</w:t>
      </w:r>
      <w:r w:rsidR="00246C26" w:rsidRPr="00CE6FA6">
        <w:rPr>
          <w:rFonts w:ascii="Doulos SIL" w:hAnsi="Doulos SIL" w:cs="Doulos SIL"/>
          <w:lang w:val="x-none"/>
        </w:rPr>
        <w:t>ŋ̄)ka</w:t>
      </w:r>
      <w:r w:rsidR="00833F92" w:rsidRPr="00CE6FA6">
        <w:rPr>
          <w:rFonts w:ascii="Doulos SIL" w:hAnsi="Doulos SIL" w:cs="Doulos SIL"/>
          <w:lang w:val="x-none"/>
        </w:rPr>
        <w:t>̀</w:t>
      </w:r>
      <w:r w:rsidR="00246C26" w:rsidRPr="00CE6FA6">
        <w:rPr>
          <w:rFonts w:ascii="Doulos SIL" w:hAnsi="Doulos SIL" w:cs="Doulos SIL"/>
          <w:lang w:val="x-none"/>
        </w:rPr>
        <w:t>la</w:t>
      </w:r>
      <w:r w:rsidR="00833F92" w:rsidRPr="00CE6FA6">
        <w:rPr>
          <w:rFonts w:ascii="Doulos SIL" w:hAnsi="Doulos SIL" w:cs="Doulos SIL"/>
          <w:lang w:val="x-none"/>
        </w:rPr>
        <w:t>̀</w:t>
      </w:r>
      <w:r w:rsidR="00246C26" w:rsidRPr="00CE6FA6">
        <w:rPr>
          <w:lang w:val="x-none"/>
        </w:rPr>
        <w:t xml:space="preserve"> </w:t>
      </w:r>
      <w:r w:rsidRPr="00CE6FA6">
        <w:rPr>
          <w:lang w:val="x-none"/>
        </w:rPr>
        <w:t xml:space="preserve">‘except </w:t>
      </w:r>
      <w:r w:rsidRPr="00CE6FA6">
        <w:t>…</w:t>
      </w:r>
      <w:r w:rsidRPr="00CE6FA6">
        <w:rPr>
          <w:lang w:val="x-none"/>
        </w:rPr>
        <w:t>’</w:t>
      </w:r>
      <w:bookmarkEnd w:id="2626"/>
    </w:p>
    <w:p w14:paraId="3FECE4FC" w14:textId="2D0911AB" w:rsidR="00F038C4" w:rsidRPr="00CE6FA6" w:rsidRDefault="00F038C4" w:rsidP="00F038C4">
      <w:pPr>
        <w:rPr>
          <w:lang w:val="x-none"/>
        </w:rPr>
      </w:pPr>
      <w:r w:rsidRPr="00CE6FA6">
        <w:t>The first clause is of the ‘not any(-one/-thing/…</w:t>
      </w:r>
      <w:r w:rsidR="002A3F4C" w:rsidRPr="00CE6FA6">
        <w:t xml:space="preserve">’ semantic type, denying a non-null set. The second clause adds the exception(s). The first clause include negation and an indefinite quantifier like </w:t>
      </w:r>
      <w:r w:rsidR="002A3F4C" w:rsidRPr="00CE6FA6">
        <w:rPr>
          <w:rFonts w:ascii="Doulos SIL" w:hAnsi="Doulos SIL" w:cs="Doulos SIL"/>
        </w:rPr>
        <w:noBreakHyphen/>
        <w:t>si</w:t>
      </w:r>
      <w:r w:rsidR="002A3F4C" w:rsidRPr="00CE6FA6">
        <w:rPr>
          <w:rFonts w:ascii="Doulos SIL" w:hAnsi="Doulos SIL" w:cs="Doulos SIL"/>
          <w:lang w:val="x-none"/>
        </w:rPr>
        <w:t>́</w:t>
      </w:r>
      <w:r w:rsidR="002A3F4C" w:rsidRPr="00CE6FA6">
        <w:rPr>
          <w:lang w:val="x-none"/>
        </w:rPr>
        <w:t xml:space="preserve"> </w:t>
      </w:r>
      <w:r w:rsidR="00271467" w:rsidRPr="00CE6FA6">
        <w:rPr>
          <w:lang w:val="x-none"/>
        </w:rPr>
        <w:t xml:space="preserve">or </w:t>
      </w:r>
      <w:r w:rsidR="00271467" w:rsidRPr="00CE6FA6">
        <w:rPr>
          <w:rFonts w:ascii="Doulos SIL" w:hAnsi="Doulos SIL" w:cs="Doulos SIL"/>
          <w:lang w:val="x-none"/>
        </w:rPr>
        <w:t>síí</w:t>
      </w:r>
      <w:r w:rsidR="00271467" w:rsidRPr="00CE6FA6">
        <w:rPr>
          <w:lang w:val="x-none"/>
        </w:rPr>
        <w:t xml:space="preserve"> (</w:t>
      </w:r>
      <w:r w:rsidR="00271467" w:rsidRPr="00CE6FA6">
        <w:t xml:space="preserve">§6.6.2.2), as in </w:t>
      </w:r>
      <w:r w:rsidR="002A3F4C" w:rsidRPr="00CE6FA6">
        <w:rPr>
          <w:rFonts w:ascii="Doulos SIL" w:hAnsi="Doulos SIL" w:cs="Doulos SIL"/>
          <w:lang w:val="x-none"/>
        </w:rPr>
        <w:t>nìmì-sí</w:t>
      </w:r>
      <w:r w:rsidR="002A3F4C" w:rsidRPr="00CE6FA6">
        <w:rPr>
          <w:lang w:val="x-none"/>
        </w:rPr>
        <w:t xml:space="preserve"> ‘anybody’, </w:t>
      </w:r>
      <w:r w:rsidR="002A3F4C" w:rsidRPr="00CE6FA6">
        <w:rPr>
          <w:rFonts w:ascii="Doulos SIL" w:hAnsi="Doulos SIL" w:cs="Doulos SIL"/>
          <w:lang w:val="x-none"/>
        </w:rPr>
        <w:t>pɔ̀-sí</w:t>
      </w:r>
      <w:r w:rsidR="002A3F4C" w:rsidRPr="00CE6FA6">
        <w:rPr>
          <w:lang w:val="x-none"/>
        </w:rPr>
        <w:t xml:space="preserve"> ~ </w:t>
      </w:r>
      <w:r w:rsidR="002A3F4C" w:rsidRPr="00CE6FA6">
        <w:rPr>
          <w:rFonts w:ascii="Doulos SIL" w:hAnsi="Doulos SIL" w:cs="Doulos SIL"/>
          <w:lang w:val="x-none"/>
        </w:rPr>
        <w:t>pà-sí</w:t>
      </w:r>
      <w:r w:rsidR="002A3F4C" w:rsidRPr="00CE6FA6">
        <w:rPr>
          <w:lang w:val="x-none"/>
        </w:rPr>
        <w:t xml:space="preserve"> ‘anything’, </w:t>
      </w:r>
      <w:r w:rsidR="002A3F4C" w:rsidRPr="00CE6FA6">
        <w:rPr>
          <w:rFonts w:ascii="Doulos SIL" w:hAnsi="Doulos SIL" w:cs="Doulos SIL"/>
          <w:lang w:val="x-none"/>
        </w:rPr>
        <w:t>gɯ̀ɯ̀ⁿ-sí</w:t>
      </w:r>
      <w:r w:rsidR="002A3F4C" w:rsidRPr="00CE6FA6">
        <w:rPr>
          <w:lang w:val="x-none"/>
        </w:rPr>
        <w:t xml:space="preserve"> ‘anywhere’, </w:t>
      </w:r>
      <w:r w:rsidR="00271467" w:rsidRPr="00CE6FA6">
        <w:t xml:space="preserve">or </w:t>
      </w:r>
      <w:r w:rsidR="002A3F4C" w:rsidRPr="00CE6FA6">
        <w:rPr>
          <w:rFonts w:ascii="Doulos SIL" w:hAnsi="Doulos SIL" w:cs="Doulos SIL"/>
          <w:lang w:val="x-none"/>
        </w:rPr>
        <w:t>wáléwⁿ sí</w:t>
      </w:r>
      <w:r w:rsidR="00271467" w:rsidRPr="00CE6FA6">
        <w:rPr>
          <w:rFonts w:ascii="Doulos SIL" w:hAnsi="Doulos SIL" w:cs="Doulos SIL"/>
          <w:lang w:val="x-none"/>
        </w:rPr>
        <w:t>í</w:t>
      </w:r>
      <w:r w:rsidR="002A3F4C" w:rsidRPr="00CE6FA6">
        <w:rPr>
          <w:lang w:val="x-none"/>
        </w:rPr>
        <w:t xml:space="preserve"> ‘any money’. </w:t>
      </w:r>
      <w:r w:rsidR="002A3F4C" w:rsidRPr="00CE6FA6">
        <w:t>There are a few versions of the ‘except</w:t>
      </w:r>
      <w:r w:rsidR="00612F55" w:rsidRPr="00CE6FA6">
        <w:t xml:space="preserve"> X</w:t>
      </w:r>
      <w:r w:rsidR="002A3F4C" w:rsidRPr="00CE6FA6">
        <w:t>’ expression in the second clause (</w:t>
      </w:r>
      <w:r w:rsidR="00A46969" w:rsidRPr="00CE6FA6">
        <w:rPr>
          <w:lang w:val="x-none"/>
        </w:rPr>
        <w:t>879</w:t>
      </w:r>
      <w:r w:rsidR="002A3F4C" w:rsidRPr="00CE6FA6">
        <w:t>)</w:t>
      </w:r>
      <w:r w:rsidR="002A3F4C" w:rsidRPr="00CE6FA6">
        <w:rPr>
          <w:lang w:val="x-none"/>
        </w:rPr>
        <w:t>.</w:t>
      </w:r>
    </w:p>
    <w:p w14:paraId="325622D7" w14:textId="2D836ABF" w:rsidR="002A3F4C" w:rsidRPr="00CE6FA6" w:rsidRDefault="002A3F4C" w:rsidP="00F038C4">
      <w:pPr>
        <w:rPr>
          <w:lang w:val="x-none"/>
        </w:rPr>
      </w:pPr>
    </w:p>
    <w:p w14:paraId="25A2F6A8" w14:textId="1C61A10B" w:rsidR="002A3F4C" w:rsidRPr="00CE6FA6" w:rsidRDefault="002A3F4C" w:rsidP="002A3F4C">
      <w:pPr>
        <w:tabs>
          <w:tab w:val="left" w:pos="720"/>
          <w:tab w:val="left" w:pos="1080"/>
          <w:tab w:val="left" w:pos="3600"/>
        </w:tabs>
      </w:pPr>
      <w:r w:rsidRPr="00CE6FA6">
        <w:rPr>
          <w:lang w:val="x-none"/>
        </w:rPr>
        <w:t>(</w:t>
      </w:r>
      <w:r w:rsidR="00A46969" w:rsidRPr="00CE6FA6">
        <w:rPr>
          <w:lang w:val="x-none"/>
        </w:rPr>
        <w:t>879</w:t>
      </w:r>
      <w:r w:rsidRPr="00CE6FA6">
        <w:rPr>
          <w:lang w:val="x-none"/>
        </w:rPr>
        <w:t>)</w:t>
      </w:r>
      <w:r w:rsidRPr="00CE6FA6">
        <w:rPr>
          <w:lang w:val="x-none"/>
        </w:rPr>
        <w:tab/>
        <w:t>a</w:t>
      </w:r>
      <w:r w:rsidRPr="00CE6FA6">
        <w:rPr>
          <w:rFonts w:ascii="Doulos SIL" w:hAnsi="Doulos SIL" w:cs="Doulos SIL"/>
          <w:lang w:val="x-none"/>
        </w:rPr>
        <w:t>.</w:t>
      </w:r>
      <w:r w:rsidRPr="00CE6FA6">
        <w:rPr>
          <w:rFonts w:ascii="Doulos SIL" w:hAnsi="Doulos SIL" w:cs="Doulos SIL"/>
          <w:lang w:val="x-none"/>
        </w:rPr>
        <w:tab/>
        <w:t>ŋ̄ka</w:t>
      </w:r>
      <w:r w:rsidR="00833F92" w:rsidRPr="00CE6FA6">
        <w:rPr>
          <w:rFonts w:ascii="Doulos SIL" w:hAnsi="Doulos SIL" w:cs="Doulos SIL"/>
          <w:lang w:val="x-none"/>
        </w:rPr>
        <w:t>̀</w:t>
      </w:r>
      <w:r w:rsidRPr="00CE6FA6">
        <w:rPr>
          <w:rFonts w:ascii="Doulos SIL" w:hAnsi="Doulos SIL" w:cs="Doulos SIL"/>
          <w:lang w:val="x-none"/>
        </w:rPr>
        <w:t>la</w:t>
      </w:r>
      <w:r w:rsidR="00833F92" w:rsidRPr="00CE6FA6">
        <w:rPr>
          <w:rFonts w:ascii="Doulos SIL" w:hAnsi="Doulos SIL" w:cs="Doulos SIL"/>
          <w:lang w:val="x-none"/>
        </w:rPr>
        <w:t>̀</w:t>
      </w:r>
      <w:r w:rsidRPr="00CE6FA6">
        <w:rPr>
          <w:rFonts w:ascii="Doulos SIL" w:hAnsi="Doulos SIL" w:cs="Doulos SIL"/>
          <w:lang w:val="x-none"/>
        </w:rPr>
        <w:t xml:space="preserve"> </w:t>
      </w:r>
      <w:r w:rsidR="00612F55" w:rsidRPr="00CE6FA6">
        <w:rPr>
          <w:rFonts w:ascii="Doulos SIL" w:hAnsi="Doulos SIL" w:cs="Doulos SIL"/>
        </w:rPr>
        <w:t xml:space="preserve">X </w:t>
      </w:r>
      <w:r w:rsidR="00612F55" w:rsidRPr="00CE6FA6">
        <w:rPr>
          <w:rFonts w:ascii="Doulos SIL" w:hAnsi="Doulos SIL" w:cs="Doulos SIL"/>
          <w:lang w:val="x-none"/>
        </w:rPr>
        <w:t>~ ka</w:t>
      </w:r>
      <w:r w:rsidR="00833F92" w:rsidRPr="00CE6FA6">
        <w:rPr>
          <w:rFonts w:ascii="Doulos SIL" w:hAnsi="Doulos SIL" w:cs="Doulos SIL"/>
          <w:lang w:val="x-none"/>
        </w:rPr>
        <w:t>̀</w:t>
      </w:r>
      <w:r w:rsidR="00612F55" w:rsidRPr="00CE6FA6">
        <w:rPr>
          <w:rFonts w:ascii="Doulos SIL" w:hAnsi="Doulos SIL" w:cs="Doulos SIL"/>
          <w:lang w:val="x-none"/>
        </w:rPr>
        <w:t>la</w:t>
      </w:r>
      <w:r w:rsidR="00833F92" w:rsidRPr="00CE6FA6">
        <w:rPr>
          <w:rFonts w:ascii="Doulos SIL" w:hAnsi="Doulos SIL" w:cs="Doulos SIL"/>
          <w:lang w:val="x-none"/>
        </w:rPr>
        <w:t>̀</w:t>
      </w:r>
      <w:r w:rsidR="00612F55" w:rsidRPr="00CE6FA6">
        <w:rPr>
          <w:rFonts w:ascii="Doulos SIL" w:hAnsi="Doulos SIL" w:cs="Doulos SIL"/>
          <w:lang w:val="x-none"/>
        </w:rPr>
        <w:t xml:space="preserve"> </w:t>
      </w:r>
      <w:r w:rsidR="00612F55" w:rsidRPr="00CE6FA6">
        <w:rPr>
          <w:rFonts w:ascii="Doulos SIL" w:hAnsi="Doulos SIL" w:cs="Doulos SIL"/>
        </w:rPr>
        <w:t>X</w:t>
      </w:r>
      <w:r w:rsidRPr="00CE6FA6">
        <w:tab/>
        <w:t>‘except</w:t>
      </w:r>
      <w:r w:rsidR="00F03996" w:rsidRPr="00CE6FA6">
        <w:t xml:space="preserve"> …</w:t>
      </w:r>
      <w:r w:rsidRPr="00CE6FA6">
        <w:t>’</w:t>
      </w:r>
    </w:p>
    <w:p w14:paraId="6118778E" w14:textId="59BCA191" w:rsidR="002A3F4C" w:rsidRPr="00CE6FA6" w:rsidRDefault="002A3F4C" w:rsidP="002A3F4C">
      <w:pPr>
        <w:tabs>
          <w:tab w:val="left" w:pos="720"/>
          <w:tab w:val="left" w:pos="1080"/>
          <w:tab w:val="left" w:pos="3600"/>
        </w:tabs>
      </w:pPr>
      <w:r w:rsidRPr="00CE6FA6">
        <w:tab/>
        <w:t>b.</w:t>
      </w:r>
      <w:r w:rsidRPr="00CE6FA6">
        <w:tab/>
      </w:r>
      <w:r w:rsidRPr="00CE6FA6">
        <w:rPr>
          <w:rFonts w:ascii="Doulos SIL" w:hAnsi="Doulos SIL" w:cs="Doulos SIL"/>
          <w:lang w:val="x-none"/>
        </w:rPr>
        <w:t>ɲā=</w:t>
      </w:r>
      <w:r w:rsidRPr="00CE6FA6">
        <w:rPr>
          <w:rFonts w:ascii="Doulos SIL" w:hAnsi="Doulos SIL" w:cs="Doulos SIL"/>
        </w:rPr>
        <w:t xml:space="preserve"> </w:t>
      </w:r>
      <w:r w:rsidRPr="00CE6FA6">
        <w:rPr>
          <w:rFonts w:ascii="Doulos SIL" w:hAnsi="Doulos SIL" w:cs="Doulos SIL"/>
          <w:lang w:val="x-none"/>
        </w:rPr>
        <w:t>à</w:t>
      </w:r>
      <w:r w:rsidRPr="00CE6FA6">
        <w:rPr>
          <w:rFonts w:ascii="Doulos SIL" w:hAnsi="Doulos SIL" w:cs="Doulos SIL"/>
        </w:rPr>
        <w:t xml:space="preserve"> </w:t>
      </w:r>
      <w:r w:rsidRPr="00CE6FA6">
        <w:rPr>
          <w:rFonts w:ascii="Doulos SIL" w:hAnsi="Doulos SIL" w:cs="Doulos SIL"/>
          <w:lang w:val="x-none"/>
        </w:rPr>
        <w:t>na</w:t>
      </w:r>
      <w:r w:rsidR="00BB58C3" w:rsidRPr="00CE6FA6">
        <w:rPr>
          <w:rFonts w:ascii="Doulos SIL" w:hAnsi="Doulos SIL" w:cs="Doulos SIL"/>
          <w:lang w:val="x-none"/>
        </w:rPr>
        <w:t>m</w:t>
      </w:r>
      <w:r w:rsidRPr="00CE6FA6">
        <w:rPr>
          <w:rFonts w:ascii="Doulos SIL" w:hAnsi="Doulos SIL" w:cs="Doulos SIL"/>
        </w:rPr>
        <w:t xml:space="preserve"> </w:t>
      </w:r>
      <w:r w:rsidRPr="00CE6FA6">
        <w:rPr>
          <w:rFonts w:ascii="Doulos SIL" w:hAnsi="Doulos SIL" w:cs="Doulos SIL"/>
          <w:lang w:val="x-none"/>
        </w:rPr>
        <w:t>bā</w:t>
      </w:r>
      <w:r w:rsidR="00833F92" w:rsidRPr="00CE6FA6">
        <w:rPr>
          <w:rFonts w:ascii="Doulos SIL" w:hAnsi="Doulos SIL" w:cs="Doulos SIL"/>
          <w:lang w:val="x-none"/>
        </w:rPr>
        <w:t xml:space="preserve"> </w:t>
      </w:r>
      <w:r w:rsidR="00833F92" w:rsidRPr="00CE6FA6">
        <w:rPr>
          <w:rFonts w:ascii="Doulos SIL" w:hAnsi="Doulos SIL" w:cs="Doulos SIL"/>
        </w:rPr>
        <w:t>X</w:t>
      </w:r>
      <w:r w:rsidRPr="00CE6FA6">
        <w:tab/>
        <w:t xml:space="preserve">lit. “if it </w:t>
      </w:r>
      <w:r w:rsidR="00F03996" w:rsidRPr="00CE6FA6">
        <w:t>has left …” (i</w:t>
      </w:r>
      <w:r w:rsidR="00F03996" w:rsidRPr="00CE6FA6">
        <w:rPr>
          <w:lang w:val="x-none"/>
        </w:rPr>
        <w:t>.e. if it does not include)</w:t>
      </w:r>
    </w:p>
    <w:p w14:paraId="53B2E822" w14:textId="5C57B216" w:rsidR="00F03996" w:rsidRPr="00CE6FA6" w:rsidRDefault="00F03996" w:rsidP="002A3F4C">
      <w:pPr>
        <w:tabs>
          <w:tab w:val="left" w:pos="720"/>
          <w:tab w:val="left" w:pos="1080"/>
          <w:tab w:val="left" w:pos="3600"/>
        </w:tabs>
      </w:pPr>
      <w:r w:rsidRPr="00CE6FA6">
        <w:tab/>
        <w:t>c.</w:t>
      </w:r>
      <w:r w:rsidRPr="00CE6FA6">
        <w:tab/>
      </w:r>
      <w:r w:rsidR="00612F55" w:rsidRPr="00CE6FA6">
        <w:rPr>
          <w:rFonts w:ascii="Doulos SIL" w:hAnsi="Doulos SIL" w:cs="Doulos SIL"/>
        </w:rPr>
        <w:t>X</w:t>
      </w:r>
      <w:r w:rsidRPr="00CE6FA6">
        <w:rPr>
          <w:rFonts w:ascii="Doulos SIL" w:hAnsi="Doulos SIL" w:cs="Doulos SIL"/>
        </w:rPr>
        <w:t xml:space="preserve"> </w:t>
      </w:r>
      <w:r w:rsidRPr="00CE6FA6">
        <w:rPr>
          <w:rFonts w:ascii="Doulos SIL" w:hAnsi="Doulos SIL" w:cs="Doulos SIL"/>
          <w:lang w:val="x-none"/>
        </w:rPr>
        <w:t>ni</w:t>
      </w:r>
      <w:r w:rsidR="00271467" w:rsidRPr="00CE6FA6">
        <w:rPr>
          <w:rFonts w:ascii="Doulos SIL" w:hAnsi="Doulos SIL" w:cs="Doulos SIL"/>
          <w:lang w:val="x-none"/>
        </w:rPr>
        <w:t>̀</w:t>
      </w:r>
      <w:r w:rsidRPr="00CE6FA6">
        <w:rPr>
          <w:lang w:val="x-none"/>
        </w:rPr>
        <w:tab/>
      </w:r>
      <w:r w:rsidR="00271467" w:rsidRPr="00CE6FA6">
        <w:rPr>
          <w:lang w:val="x-none"/>
        </w:rPr>
        <w:t>lit. ‘it is X’</w:t>
      </w:r>
    </w:p>
    <w:p w14:paraId="01F53EF4" w14:textId="387CC193" w:rsidR="002A3F4C" w:rsidRPr="00CE6FA6" w:rsidRDefault="002A3F4C" w:rsidP="002A3F4C">
      <w:pPr>
        <w:tabs>
          <w:tab w:val="left" w:pos="720"/>
          <w:tab w:val="left" w:pos="1080"/>
        </w:tabs>
      </w:pPr>
      <w:r w:rsidRPr="00CE6FA6">
        <w:rPr>
          <w:lang w:val="x-none"/>
        </w:rPr>
        <w:tab/>
      </w:r>
    </w:p>
    <w:p w14:paraId="72D23C04" w14:textId="735B3EC8" w:rsidR="00F038C4" w:rsidRPr="00CE6FA6" w:rsidRDefault="00F03996" w:rsidP="00F038C4">
      <w:r w:rsidRPr="00CE6FA6">
        <w:t>(</w:t>
      </w:r>
      <w:r w:rsidR="00A46969" w:rsidRPr="00CE6FA6">
        <w:t>880</w:t>
      </w:r>
      <w:r w:rsidRPr="00CE6FA6">
        <w:t xml:space="preserve">a) combines </w:t>
      </w:r>
      <w:r w:rsidRPr="00CE6FA6">
        <w:rPr>
          <w:rFonts w:ascii="Doulos SIL" w:hAnsi="Doulos SIL" w:cs="Doulos SIL"/>
          <w:lang w:val="x-none"/>
        </w:rPr>
        <w:t>ɲā=</w:t>
      </w:r>
      <w:r w:rsidRPr="00CE6FA6">
        <w:rPr>
          <w:rFonts w:ascii="Doulos SIL" w:hAnsi="Doulos SIL" w:cs="Doulos SIL"/>
        </w:rPr>
        <w:t xml:space="preserve"> </w:t>
      </w:r>
      <w:r w:rsidRPr="00CE6FA6">
        <w:rPr>
          <w:rFonts w:ascii="Doulos SIL" w:hAnsi="Doulos SIL" w:cs="Doulos SIL"/>
          <w:lang w:val="x-none"/>
        </w:rPr>
        <w:t>à</w:t>
      </w:r>
      <w:r w:rsidRPr="00CE6FA6">
        <w:rPr>
          <w:rFonts w:ascii="Doulos SIL" w:hAnsi="Doulos SIL" w:cs="Doulos SIL"/>
        </w:rPr>
        <w:t xml:space="preserve"> </w:t>
      </w:r>
      <w:r w:rsidRPr="00CE6FA6">
        <w:rPr>
          <w:rFonts w:ascii="Doulos SIL" w:hAnsi="Doulos SIL" w:cs="Doulos SIL"/>
          <w:lang w:val="x-none"/>
        </w:rPr>
        <w:t>na</w:t>
      </w:r>
      <w:r w:rsidR="00AA223A" w:rsidRPr="00CE6FA6">
        <w:rPr>
          <w:rFonts w:ascii="Doulos SIL" w:hAnsi="Doulos SIL" w:cs="Doulos SIL"/>
          <w:lang w:val="x-none"/>
        </w:rPr>
        <w:t>̄m</w:t>
      </w:r>
      <w:r w:rsidRPr="00CE6FA6">
        <w:rPr>
          <w:rFonts w:ascii="Doulos SIL" w:hAnsi="Doulos SIL" w:cs="Doulos SIL"/>
        </w:rPr>
        <w:t xml:space="preserve"> </w:t>
      </w:r>
      <w:r w:rsidRPr="00CE6FA6">
        <w:rPr>
          <w:rFonts w:ascii="Doulos SIL" w:hAnsi="Doulos SIL" w:cs="Doulos SIL"/>
          <w:lang w:val="x-none"/>
        </w:rPr>
        <w:t>bā</w:t>
      </w:r>
      <w:r w:rsidRPr="00CE6FA6">
        <w:t xml:space="preserve"> with final </w:t>
      </w:r>
      <w:r w:rsidRPr="00CE6FA6">
        <w:rPr>
          <w:rFonts w:ascii="Doulos SIL" w:hAnsi="Doulos SIL" w:cs="Doulos SIL"/>
        </w:rPr>
        <w:t>ni</w:t>
      </w:r>
      <w:r w:rsidR="00612F55" w:rsidRPr="00CE6FA6">
        <w:rPr>
          <w:rFonts w:ascii="Doulos SIL" w:hAnsi="Doulos SIL" w:cs="Doulos SIL"/>
          <w:lang w:val="x-none"/>
        </w:rPr>
        <w:t>̀</w:t>
      </w:r>
      <w:r w:rsidRPr="00CE6FA6">
        <w:rPr>
          <w:lang w:val="x-none"/>
        </w:rPr>
        <w:t>.</w:t>
      </w:r>
      <w:r w:rsidR="00612F55" w:rsidRPr="00CE6FA6">
        <w:rPr>
          <w:lang w:val="x-none"/>
        </w:rPr>
        <w:t xml:space="preserve"> The latter is to be construed with the motion verb ‘exit’ in the sense ‘exit with, take out’, i.e. ‘exclude’.</w:t>
      </w:r>
      <w:r w:rsidRPr="00CE6FA6">
        <w:t xml:space="preserve"> (</w:t>
      </w:r>
      <w:r w:rsidR="00A46969" w:rsidRPr="00CE6FA6">
        <w:t>880</w:t>
      </w:r>
      <w:r w:rsidRPr="00CE6FA6">
        <w:t xml:space="preserve">b) has </w:t>
      </w:r>
      <w:r w:rsidRPr="00CE6FA6">
        <w:rPr>
          <w:rFonts w:ascii="Doulos SIL" w:hAnsi="Doulos SIL" w:cs="Doulos SIL"/>
          <w:lang w:val="x-none"/>
        </w:rPr>
        <w:t>ŋ̄ka</w:t>
      </w:r>
      <w:r w:rsidR="00612F55" w:rsidRPr="00CE6FA6">
        <w:rPr>
          <w:rFonts w:ascii="Doulos SIL" w:hAnsi="Doulos SIL" w:cs="Doulos SIL"/>
          <w:lang w:val="x-none"/>
        </w:rPr>
        <w:t>̄</w:t>
      </w:r>
      <w:r w:rsidRPr="00CE6FA6">
        <w:rPr>
          <w:rFonts w:ascii="Doulos SIL" w:hAnsi="Doulos SIL" w:cs="Doulos SIL"/>
          <w:lang w:val="x-none"/>
        </w:rPr>
        <w:t>la</w:t>
      </w:r>
      <w:r w:rsidR="00612F55" w:rsidRPr="00CE6FA6">
        <w:rPr>
          <w:rFonts w:ascii="Doulos SIL" w:hAnsi="Doulos SIL" w:cs="Doulos SIL"/>
          <w:lang w:val="x-none"/>
        </w:rPr>
        <w:t>̄</w:t>
      </w:r>
      <w:r w:rsidR="00265B6D" w:rsidRPr="00CE6FA6">
        <w:rPr>
          <w:lang w:val="x-none"/>
        </w:rPr>
        <w:t>.</w:t>
      </w:r>
      <w:r w:rsidR="00612F55" w:rsidRPr="00CE6FA6">
        <w:rPr>
          <w:lang w:val="x-none"/>
        </w:rPr>
        <w:t xml:space="preserve"> </w:t>
      </w:r>
    </w:p>
    <w:p w14:paraId="75994DB7" w14:textId="77777777" w:rsidR="00F03996" w:rsidRPr="00CE6FA6" w:rsidRDefault="00F03996" w:rsidP="00F038C4"/>
    <w:p w14:paraId="31CC2CE1" w14:textId="2820EA64" w:rsidR="00F038C4" w:rsidRPr="00CE6FA6" w:rsidRDefault="00F038C4" w:rsidP="007A79A3">
      <w:pPr>
        <w:tabs>
          <w:tab w:val="left" w:pos="720"/>
          <w:tab w:val="left" w:pos="1080"/>
          <w:tab w:val="left" w:pos="2880"/>
          <w:tab w:val="left" w:pos="4140"/>
          <w:tab w:val="left" w:pos="5400"/>
        </w:tabs>
        <w:rPr>
          <w:rFonts w:ascii="Doulos SIL" w:hAnsi="Doulos SIL" w:cs="Doulos SIL"/>
          <w:lang w:val="x-none"/>
        </w:rPr>
      </w:pPr>
      <w:r w:rsidRPr="00CE6FA6">
        <w:rPr>
          <w:lang w:val="x-none"/>
        </w:rPr>
        <w:t>(</w:t>
      </w:r>
      <w:r w:rsidR="00A46969" w:rsidRPr="00CE6FA6">
        <w:rPr>
          <w:lang w:val="x-none"/>
        </w:rPr>
        <w:t>880</w:t>
      </w:r>
      <w:r w:rsidRPr="00CE6FA6">
        <w:rPr>
          <w:lang w:val="x-none"/>
        </w:rPr>
        <w:t>)</w:t>
      </w:r>
      <w:r w:rsidRPr="00CE6FA6">
        <w:rPr>
          <w:lang w:val="x-none"/>
        </w:rPr>
        <w:tab/>
        <w:t>a.</w:t>
      </w:r>
      <w:r w:rsidRPr="00CE6FA6">
        <w:rPr>
          <w:lang w:val="x-none"/>
        </w:rPr>
        <w:tab/>
      </w:r>
      <w:r w:rsidRPr="00CE6FA6">
        <w:rPr>
          <w:rFonts w:ascii="Doulos SIL" w:hAnsi="Doulos SIL" w:cs="Doulos SIL"/>
          <w:lang w:val="x-none"/>
        </w:rPr>
        <w:t>nìmì</w:t>
      </w:r>
      <w:r w:rsidR="007A79A3" w:rsidRPr="00CE6FA6">
        <w:rPr>
          <w:rFonts w:ascii="Doulos SIL" w:hAnsi="Doulos SIL" w:cs="Doulos SIL"/>
          <w:lang w:val="x-none"/>
        </w:rPr>
        <w:t>-</w:t>
      </w:r>
      <w:r w:rsidRPr="00CE6FA6">
        <w:rPr>
          <w:rFonts w:ascii="Doulos SIL" w:hAnsi="Doulos SIL" w:cs="Doulos SIL"/>
          <w:lang w:val="x-none"/>
        </w:rPr>
        <w:t>sí</w:t>
      </w:r>
      <w:r w:rsidRPr="00CE6FA6">
        <w:rPr>
          <w:rFonts w:ascii="Doulos SIL" w:hAnsi="Doulos SIL" w:cs="Doulos SIL"/>
          <w:lang w:val="x-none"/>
        </w:rPr>
        <w:tab/>
        <w:t>tè</w:t>
      </w:r>
      <w:r w:rsidRPr="00CE6FA6">
        <w:rPr>
          <w:rFonts w:ascii="Doulos SIL" w:hAnsi="Doulos SIL" w:cs="Doulos SIL"/>
          <w:lang w:val="x-none"/>
        </w:rPr>
        <w:tab/>
        <w:t>kōndō</w:t>
      </w:r>
      <w:r w:rsidRPr="00CE6FA6">
        <w:rPr>
          <w:rFonts w:ascii="Doulos SIL" w:hAnsi="Doulos SIL" w:cs="Doulos SIL"/>
          <w:lang w:val="x-none"/>
        </w:rPr>
        <w:tab/>
        <w:t>yāẁⁿ,</w:t>
      </w:r>
    </w:p>
    <w:p w14:paraId="101D8CB3" w14:textId="2B57E111" w:rsidR="00F038C4" w:rsidRPr="00CE6FA6" w:rsidRDefault="002A3F4C" w:rsidP="007A79A3">
      <w:pPr>
        <w:tabs>
          <w:tab w:val="left" w:pos="720"/>
          <w:tab w:val="left" w:pos="1080"/>
          <w:tab w:val="left" w:pos="2880"/>
          <w:tab w:val="left" w:pos="4140"/>
          <w:tab w:val="left" w:pos="5400"/>
        </w:tabs>
      </w:pPr>
      <w:r w:rsidRPr="00CE6FA6">
        <w:rPr>
          <w:lang w:val="x-none"/>
        </w:rPr>
        <w:tab/>
      </w:r>
      <w:r w:rsidRPr="00CE6FA6">
        <w:rPr>
          <w:lang w:val="x-none"/>
        </w:rPr>
        <w:tab/>
      </w:r>
      <w:r w:rsidRPr="00CE6FA6">
        <w:t>person</w:t>
      </w:r>
      <w:r w:rsidR="007A79A3" w:rsidRPr="00CE6FA6">
        <w:t>-</w:t>
      </w:r>
      <w:r w:rsidRPr="00CE6FA6">
        <w:rPr>
          <w:b/>
          <w:bCs/>
        </w:rPr>
        <w:t>any</w:t>
      </w:r>
      <w:r w:rsidRPr="00CE6FA6">
        <w:tab/>
      </w:r>
      <w:r w:rsidRPr="00CE6FA6">
        <w:rPr>
          <w:b/>
          <w:bCs/>
        </w:rPr>
        <w:t>PfvNeg</w:t>
      </w:r>
      <w:r w:rsidRPr="00CE6FA6">
        <w:tab/>
        <w:t>stay.Pfv</w:t>
      </w:r>
      <w:r w:rsidRPr="00CE6FA6">
        <w:tab/>
        <w:t>there.Def,</w:t>
      </w:r>
    </w:p>
    <w:p w14:paraId="437FBE7F" w14:textId="299B3221" w:rsidR="00F038C4" w:rsidRPr="00CE6FA6" w:rsidRDefault="00F038C4" w:rsidP="00F03996">
      <w:pPr>
        <w:tabs>
          <w:tab w:val="left" w:pos="720"/>
          <w:tab w:val="left" w:pos="1080"/>
          <w:tab w:val="left" w:pos="1980"/>
          <w:tab w:val="left" w:pos="2790"/>
          <w:tab w:val="left" w:pos="3960"/>
          <w:tab w:val="left" w:pos="5490"/>
          <w:tab w:val="left" w:pos="6840"/>
          <w:tab w:val="left" w:pos="7740"/>
        </w:tabs>
        <w:rPr>
          <w:rFonts w:ascii="Doulos SIL" w:hAnsi="Doulos SIL" w:cs="Doulos SIL"/>
          <w:lang w:val="x-none"/>
        </w:rPr>
      </w:pPr>
      <w:r w:rsidRPr="00CE6FA6">
        <w:rPr>
          <w:lang w:val="x-none"/>
        </w:rPr>
        <w:tab/>
      </w:r>
      <w:r w:rsidRPr="00CE6FA6">
        <w:rPr>
          <w:lang w:val="x-none"/>
        </w:rPr>
        <w:tab/>
      </w:r>
      <w:r w:rsidR="002A3F4C" w:rsidRPr="00CE6FA6">
        <w:rPr>
          <w:rFonts w:ascii="Doulos SIL" w:hAnsi="Doulos SIL" w:cs="Doulos SIL"/>
        </w:rPr>
        <w:t>[</w:t>
      </w:r>
      <w:r w:rsidRPr="00CE6FA6">
        <w:rPr>
          <w:rFonts w:ascii="Doulos SIL" w:hAnsi="Doulos SIL" w:cs="Doulos SIL"/>
          <w:lang w:val="x-none"/>
        </w:rPr>
        <w:t>ɲā=</w:t>
      </w:r>
      <w:r w:rsidRPr="00CE6FA6">
        <w:rPr>
          <w:rFonts w:ascii="Doulos SIL" w:hAnsi="Doulos SIL" w:cs="Doulos SIL"/>
          <w:lang w:val="x-none"/>
        </w:rPr>
        <w:tab/>
        <w:t>à</w:t>
      </w:r>
      <w:r w:rsidRPr="00CE6FA6">
        <w:rPr>
          <w:rFonts w:ascii="Doulos SIL" w:hAnsi="Doulos SIL" w:cs="Doulos SIL"/>
          <w:lang w:val="x-none"/>
        </w:rPr>
        <w:tab/>
        <w:t>n</w:t>
      </w:r>
      <w:r w:rsidR="00AA223A" w:rsidRPr="00CE6FA6">
        <w:rPr>
          <w:rFonts w:ascii="Doulos SIL" w:hAnsi="Doulos SIL" w:cs="Doulos SIL"/>
          <w:lang w:val="x-none"/>
        </w:rPr>
        <w:t>ām</w:t>
      </w:r>
      <w:r w:rsidR="00083CCF" w:rsidRPr="00CE6FA6">
        <w:rPr>
          <w:rFonts w:ascii="Doulos SIL" w:hAnsi="Doulos SIL" w:cs="Doulos SIL"/>
          <w:lang w:val="x-none"/>
        </w:rPr>
        <w:tab/>
        <w:t>b</w:t>
      </w:r>
      <w:r w:rsidRPr="00CE6FA6">
        <w:rPr>
          <w:rFonts w:ascii="Doulos SIL" w:hAnsi="Doulos SIL" w:cs="Doulos SIL"/>
          <w:lang w:val="x-none"/>
        </w:rPr>
        <w:t>ā</w:t>
      </w:r>
      <w:r w:rsidR="002A3F4C" w:rsidRPr="00CE6FA6">
        <w:rPr>
          <w:rFonts w:ascii="Doulos SIL" w:hAnsi="Doulos SIL" w:cs="Doulos SIL"/>
        </w:rPr>
        <w:t>]</w:t>
      </w:r>
      <w:r w:rsidRPr="00CE6FA6">
        <w:rPr>
          <w:rFonts w:ascii="Doulos SIL" w:hAnsi="Doulos SIL" w:cs="Doulos SIL"/>
          <w:lang w:val="x-none"/>
        </w:rPr>
        <w:tab/>
      </w:r>
      <w:r w:rsidR="00F03996" w:rsidRPr="00CE6FA6">
        <w:rPr>
          <w:rFonts w:ascii="Doulos SIL" w:hAnsi="Doulos SIL" w:cs="Doulos SIL"/>
          <w:lang w:val="x-none"/>
        </w:rPr>
        <w:t>[</w:t>
      </w:r>
      <w:r w:rsidRPr="00CE6FA6">
        <w:rPr>
          <w:rFonts w:ascii="Doulos SIL" w:hAnsi="Doulos SIL" w:cs="Doulos SIL"/>
          <w:lang w:val="x-none"/>
        </w:rPr>
        <w:t>ā</w:t>
      </w:r>
      <w:r w:rsidR="003D7C22" w:rsidRPr="00CE6FA6">
        <w:rPr>
          <w:rFonts w:ascii="Doulos SIL" w:hAnsi="Doulos SIL" w:cs="Doulos SIL"/>
          <w:lang w:val="x-none"/>
        </w:rPr>
        <w:t>n</w:t>
      </w:r>
      <w:r w:rsidRPr="00CE6FA6">
        <w:rPr>
          <w:rFonts w:ascii="Doulos SIL" w:hAnsi="Doulos SIL" w:cs="Doulos SIL"/>
          <w:lang w:val="x-none"/>
        </w:rPr>
        <w:t>-dɔ̀gɔ̄</w:t>
      </w:r>
      <w:r w:rsidRPr="00CE6FA6">
        <w:rPr>
          <w:rFonts w:ascii="Doulos SIL" w:hAnsi="Doulos SIL" w:cs="Doulos SIL"/>
          <w:lang w:val="x-none"/>
        </w:rPr>
        <w:tab/>
      </w:r>
      <w:r w:rsidR="00940E92" w:rsidRPr="00CE6FA6">
        <w:rPr>
          <w:rFonts w:ascii="Doulos SIL" w:hAnsi="Doulos SIL" w:cs="Doulos SIL"/>
          <w:lang w:val="x-none"/>
        </w:rPr>
        <w:t>dàmá</w:t>
      </w:r>
      <w:r w:rsidR="00F03996" w:rsidRPr="00CE6FA6">
        <w:rPr>
          <w:rFonts w:ascii="Doulos SIL" w:hAnsi="Doulos SIL" w:cs="Doulos SIL"/>
          <w:lang w:val="x-none"/>
        </w:rPr>
        <w:t>]</w:t>
      </w:r>
      <w:r w:rsidRPr="00CE6FA6">
        <w:rPr>
          <w:rFonts w:ascii="Doulos SIL" w:hAnsi="Doulos SIL" w:cs="Doulos SIL"/>
          <w:lang w:val="x-none"/>
        </w:rPr>
        <w:tab/>
        <w:t>ni</w:t>
      </w:r>
      <w:r w:rsidR="00612F55" w:rsidRPr="00CE6FA6">
        <w:rPr>
          <w:rFonts w:ascii="Doulos SIL" w:hAnsi="Doulos SIL" w:cs="Doulos SIL"/>
          <w:lang w:val="x-none"/>
        </w:rPr>
        <w:t>̀</w:t>
      </w:r>
    </w:p>
    <w:p w14:paraId="29336B4C" w14:textId="6AE9E219" w:rsidR="002A3F4C" w:rsidRPr="00CE6FA6" w:rsidRDefault="002A3F4C" w:rsidP="00F03996">
      <w:pPr>
        <w:tabs>
          <w:tab w:val="left" w:pos="720"/>
          <w:tab w:val="left" w:pos="1080"/>
          <w:tab w:val="left" w:pos="1980"/>
          <w:tab w:val="left" w:pos="2790"/>
          <w:tab w:val="left" w:pos="3960"/>
          <w:tab w:val="left" w:pos="5490"/>
          <w:tab w:val="left" w:pos="6840"/>
          <w:tab w:val="left" w:pos="7740"/>
        </w:tabs>
        <w:rPr>
          <w:lang w:val="x-none"/>
        </w:rPr>
      </w:pPr>
      <w:r w:rsidRPr="00CE6FA6">
        <w:rPr>
          <w:lang w:val="x-none"/>
        </w:rPr>
        <w:tab/>
      </w:r>
      <w:r w:rsidRPr="00CE6FA6">
        <w:rPr>
          <w:lang w:val="x-none"/>
        </w:rPr>
        <w:tab/>
      </w:r>
      <w:r w:rsidRPr="00CE6FA6">
        <w:t>[if</w:t>
      </w:r>
      <w:r w:rsidRPr="00CE6FA6">
        <w:tab/>
        <w:t>3Sg</w:t>
      </w:r>
      <w:r w:rsidRPr="00CE6FA6">
        <w:tab/>
      </w:r>
      <w:r w:rsidR="00AA223A" w:rsidRPr="00CE6FA6">
        <w:t>if</w:t>
      </w:r>
      <w:r w:rsidR="00AA223A" w:rsidRPr="00CE6FA6">
        <w:rPr>
          <w:lang w:val="x-none"/>
        </w:rPr>
        <w:t>.Pfv</w:t>
      </w:r>
      <w:r w:rsidR="00F03996" w:rsidRPr="00CE6FA6">
        <w:tab/>
        <w:t>exit(v)</w:t>
      </w:r>
      <w:r w:rsidR="00F03996" w:rsidRPr="00CE6FA6">
        <w:rPr>
          <w:lang w:val="x-none"/>
        </w:rPr>
        <w:t>.Pfv]</w:t>
      </w:r>
      <w:r w:rsidR="00F03996" w:rsidRPr="00CE6FA6">
        <w:rPr>
          <w:lang w:val="x-none"/>
        </w:rPr>
        <w:tab/>
        <w:t>[2Sg-Indep</w:t>
      </w:r>
      <w:r w:rsidR="00F03996" w:rsidRPr="00CE6FA6">
        <w:rPr>
          <w:lang w:val="x-none"/>
        </w:rPr>
        <w:tab/>
        <w:t>only]</w:t>
      </w:r>
      <w:r w:rsidR="00F03996" w:rsidRPr="00CE6FA6">
        <w:rPr>
          <w:lang w:val="x-none"/>
        </w:rPr>
        <w:tab/>
      </w:r>
      <w:r w:rsidR="009F48AD" w:rsidRPr="00CE6FA6">
        <w:rPr>
          <w:lang w:val="x-none"/>
        </w:rPr>
        <w:t>it.is</w:t>
      </w:r>
    </w:p>
    <w:p w14:paraId="16334B84" w14:textId="15476E61" w:rsidR="00F03996" w:rsidRPr="00CE6FA6" w:rsidRDefault="00F03996" w:rsidP="00F03996">
      <w:pPr>
        <w:tabs>
          <w:tab w:val="left" w:pos="720"/>
          <w:tab w:val="left" w:pos="1080"/>
          <w:tab w:val="left" w:pos="1890"/>
          <w:tab w:val="left" w:pos="2610"/>
          <w:tab w:val="left" w:pos="3600"/>
          <w:tab w:val="left" w:pos="4950"/>
        </w:tabs>
        <w:rPr>
          <w:lang w:val="x-none"/>
        </w:rPr>
      </w:pPr>
      <w:r w:rsidRPr="00CE6FA6">
        <w:rPr>
          <w:lang w:val="x-none"/>
        </w:rPr>
        <w:tab/>
      </w:r>
      <w:r w:rsidRPr="00CE6FA6">
        <w:rPr>
          <w:lang w:val="x-none"/>
        </w:rPr>
        <w:tab/>
        <w:t>‘There was nobody there, except you-Sg.’</w:t>
      </w:r>
    </w:p>
    <w:p w14:paraId="70622D51" w14:textId="01717178" w:rsidR="00F03996" w:rsidRPr="00CE6FA6" w:rsidRDefault="00F03996" w:rsidP="00F03996">
      <w:pPr>
        <w:tabs>
          <w:tab w:val="left" w:pos="720"/>
          <w:tab w:val="left" w:pos="1080"/>
          <w:tab w:val="left" w:pos="1890"/>
          <w:tab w:val="left" w:pos="2610"/>
          <w:tab w:val="left" w:pos="3600"/>
          <w:tab w:val="left" w:pos="4950"/>
        </w:tabs>
        <w:rPr>
          <w:lang w:val="x-none"/>
        </w:rPr>
      </w:pPr>
    </w:p>
    <w:p w14:paraId="781AB194" w14:textId="57B7A6CA" w:rsidR="00F03996" w:rsidRPr="00CE6FA6" w:rsidRDefault="00F03996" w:rsidP="00FA6715">
      <w:pPr>
        <w:tabs>
          <w:tab w:val="left" w:pos="720"/>
          <w:tab w:val="left" w:pos="1080"/>
          <w:tab w:val="left" w:pos="2430"/>
          <w:tab w:val="left" w:pos="3870"/>
          <w:tab w:val="left" w:pos="4680"/>
        </w:tabs>
        <w:rPr>
          <w:rFonts w:ascii="Doulos SIL" w:hAnsi="Doulos SIL"/>
          <w:lang w:val="x-none"/>
        </w:rPr>
      </w:pPr>
      <w:r w:rsidRPr="00CE6FA6">
        <w:rPr>
          <w:lang w:val="x-none"/>
        </w:rPr>
        <w:tab/>
        <w:t>b.</w:t>
      </w:r>
      <w:r w:rsidRPr="00CE6FA6">
        <w:rPr>
          <w:lang w:val="x-none"/>
        </w:rPr>
        <w:tab/>
      </w:r>
      <w:r w:rsidRPr="00CE6FA6">
        <w:rPr>
          <w:rFonts w:ascii="Doulos SIL" w:hAnsi="Doulos SIL"/>
        </w:rPr>
        <w:t>p</w:t>
      </w:r>
      <w:r w:rsidRPr="00CE6FA6">
        <w:rPr>
          <w:rFonts w:ascii="Doulos SIL" w:hAnsi="Doulos SIL"/>
          <w:lang w:val="x-none"/>
        </w:rPr>
        <w:t>ɔ̀-sí</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nìŋīì]],</w:t>
      </w:r>
    </w:p>
    <w:p w14:paraId="3B86880C" w14:textId="14EAE445" w:rsidR="00F03996" w:rsidRPr="00CE6FA6" w:rsidRDefault="00F03996" w:rsidP="00FA6715">
      <w:pPr>
        <w:tabs>
          <w:tab w:val="left" w:pos="720"/>
          <w:tab w:val="left" w:pos="1080"/>
          <w:tab w:val="left" w:pos="2430"/>
          <w:tab w:val="left" w:pos="3870"/>
          <w:tab w:val="left" w:pos="4680"/>
        </w:tabs>
        <w:rPr>
          <w:lang w:val="x-none"/>
        </w:rPr>
      </w:pPr>
      <w:r w:rsidRPr="00CE6FA6">
        <w:tab/>
      </w:r>
      <w:r w:rsidRPr="00CE6FA6">
        <w:tab/>
        <w:t>thing-</w:t>
      </w:r>
      <w:r w:rsidRPr="00CE6FA6">
        <w:rPr>
          <w:b/>
          <w:bCs/>
        </w:rPr>
        <w:t>any</w:t>
      </w:r>
      <w:r w:rsidRPr="00CE6FA6">
        <w:tab/>
      </w:r>
      <w:r w:rsidRPr="00CE6FA6">
        <w:rPr>
          <w:b/>
          <w:bCs/>
        </w:rPr>
        <w:t>not</w:t>
      </w:r>
      <w:r w:rsidRPr="00CE6FA6">
        <w:rPr>
          <w:b/>
          <w:bCs/>
          <w:lang w:val="x-none"/>
        </w:rPr>
        <w:t>.be</w:t>
      </w:r>
      <w:r w:rsidR="00FA6715" w:rsidRPr="00CE6FA6">
        <w:rPr>
          <w:b/>
          <w:bCs/>
          <w:lang w:val="x-none"/>
        </w:rPr>
        <w:t>.Loc</w:t>
      </w:r>
      <w:r w:rsidRPr="00CE6FA6">
        <w:rPr>
          <w:lang w:val="x-none"/>
        </w:rPr>
        <w:tab/>
        <w:t>[3Sg</w:t>
      </w:r>
      <w:r w:rsidRPr="00CE6FA6">
        <w:rPr>
          <w:lang w:val="x-none"/>
        </w:rPr>
        <w:tab/>
        <w:t>in</w:t>
      </w:r>
      <w:r w:rsidR="00133E82" w:rsidRPr="00CE6FA6">
        <w:rPr>
          <w:lang w:val="x-none"/>
        </w:rPr>
        <w:t>side</w:t>
      </w:r>
      <w:r w:rsidRPr="00CE6FA6">
        <w:rPr>
          <w:lang w:val="x-none"/>
        </w:rPr>
        <w:t>]],</w:t>
      </w:r>
    </w:p>
    <w:p w14:paraId="1C6DCDAB" w14:textId="408D551B" w:rsidR="00F03996" w:rsidRPr="00CE6FA6" w:rsidRDefault="00F03996" w:rsidP="00F03996">
      <w:pPr>
        <w:tabs>
          <w:tab w:val="left" w:pos="720"/>
          <w:tab w:val="left" w:pos="1080"/>
          <w:tab w:val="left" w:pos="2160"/>
          <w:tab w:val="left" w:pos="3600"/>
          <w:tab w:val="left" w:pos="4950"/>
        </w:tabs>
        <w:rPr>
          <w:rFonts w:ascii="Doulos SIL" w:hAnsi="Doulos SIL"/>
        </w:rPr>
      </w:pPr>
      <w:r w:rsidRPr="00CE6FA6">
        <w:rPr>
          <w:lang w:val="x-none"/>
        </w:rPr>
        <w:tab/>
      </w:r>
      <w:r w:rsidRPr="00CE6FA6">
        <w:rPr>
          <w:lang w:val="x-none"/>
        </w:rPr>
        <w:tab/>
      </w:r>
      <w:r w:rsidRPr="00CE6FA6">
        <w:rPr>
          <w:rFonts w:ascii="Doulos SIL" w:hAnsi="Doulos SIL"/>
          <w:lang w:val="x-none"/>
        </w:rPr>
        <w:t>ŋ̄ka</w:t>
      </w:r>
      <w:r w:rsidR="00833F92" w:rsidRPr="00CE6FA6">
        <w:rPr>
          <w:rFonts w:ascii="Doulos SIL" w:hAnsi="Doulos SIL"/>
          <w:lang w:val="x-none"/>
        </w:rPr>
        <w:t>̀</w:t>
      </w:r>
      <w:r w:rsidRPr="00CE6FA6">
        <w:rPr>
          <w:rFonts w:ascii="Doulos SIL" w:hAnsi="Doulos SIL"/>
          <w:lang w:val="x-none"/>
        </w:rPr>
        <w:t>la</w:t>
      </w:r>
      <w:r w:rsidR="00265B6D" w:rsidRPr="00CE6FA6">
        <w:rPr>
          <w:rFonts w:ascii="Doulos SIL" w:hAnsi="Doulos SIL"/>
          <w:lang w:val="x-none"/>
        </w:rPr>
        <w:t>̄</w:t>
      </w:r>
      <w:r w:rsidRPr="00CE6FA6">
        <w:rPr>
          <w:rFonts w:ascii="Doulos SIL" w:hAnsi="Doulos SIL"/>
          <w:lang w:val="x-none"/>
        </w:rPr>
        <w:tab/>
        <w:t>sùwɔ̄ⁿ</w:t>
      </w:r>
      <w:r w:rsidRPr="00CE6FA6">
        <w:rPr>
          <w:rFonts w:ascii="Doulos SIL" w:hAnsi="Doulos SIL"/>
          <w:lang w:val="x-none"/>
        </w:rPr>
        <w:sym w:font="Symbol" w:char="F0AD"/>
      </w:r>
      <w:r w:rsidRPr="00CE6FA6">
        <w:rPr>
          <w:rFonts w:ascii="Doulos SIL" w:hAnsi="Doulos SIL"/>
          <w:lang w:val="x-none"/>
        </w:rPr>
        <w:tab/>
        <w:t>tìmì</w:t>
      </w:r>
      <w:r w:rsidRPr="00CE6FA6">
        <w:rPr>
          <w:rFonts w:ascii="Doulos SIL" w:hAnsi="Doulos SIL"/>
          <w:lang w:val="x-none"/>
        </w:rPr>
        <w:sym w:font="Symbol" w:char="F0AD"/>
      </w:r>
      <w:r w:rsidRPr="00CE6FA6">
        <w:rPr>
          <w:rFonts w:ascii="Doulos SIL" w:hAnsi="Doulos SIL"/>
          <w:lang w:val="x-none"/>
        </w:rPr>
        <w:t xml:space="preserve">, </w:t>
      </w:r>
      <w:r w:rsidRPr="00CE6FA6">
        <w:rPr>
          <w:rFonts w:ascii="Doulos SIL" w:hAnsi="Doulos SIL"/>
        </w:rPr>
        <w:t>…</w:t>
      </w:r>
    </w:p>
    <w:p w14:paraId="3A1CED85" w14:textId="7AD0E6E3" w:rsidR="00F03996" w:rsidRPr="00CE6FA6" w:rsidRDefault="00F03996" w:rsidP="00F03996">
      <w:pPr>
        <w:tabs>
          <w:tab w:val="left" w:pos="720"/>
          <w:tab w:val="left" w:pos="1080"/>
          <w:tab w:val="left" w:pos="2160"/>
          <w:tab w:val="left" w:pos="3600"/>
          <w:tab w:val="left" w:pos="4950"/>
        </w:tabs>
        <w:rPr>
          <w:lang w:val="x-none"/>
        </w:rPr>
      </w:pPr>
      <w:r w:rsidRPr="00CE6FA6">
        <w:tab/>
      </w:r>
      <w:r w:rsidRPr="00CE6FA6">
        <w:tab/>
      </w:r>
      <w:r w:rsidRPr="00CE6FA6">
        <w:rPr>
          <w:b/>
          <w:bCs/>
        </w:rPr>
        <w:t>except</w:t>
      </w:r>
      <w:r w:rsidRPr="00CE6FA6">
        <w:tab/>
        <w:t>crocodile,</w:t>
      </w:r>
      <w:r w:rsidRPr="00CE6FA6">
        <w:tab/>
        <w:t>python, …</w:t>
      </w:r>
    </w:p>
    <w:p w14:paraId="3770D2AC" w14:textId="77777777" w:rsidR="00F03996" w:rsidRPr="00CE6FA6" w:rsidRDefault="00F03996" w:rsidP="00F03996">
      <w:pPr>
        <w:tabs>
          <w:tab w:val="left" w:pos="720"/>
          <w:tab w:val="left" w:pos="1080"/>
        </w:tabs>
      </w:pPr>
      <w:r w:rsidRPr="00CE6FA6">
        <w:tab/>
      </w:r>
      <w:r w:rsidRPr="00CE6FA6">
        <w:tab/>
        <w:t>‘There was nothing in it (=place) except crocodiles, pythons, …’</w:t>
      </w:r>
    </w:p>
    <w:p w14:paraId="7D08FBF2" w14:textId="646E5F64" w:rsidR="00F038C4" w:rsidRPr="00CE6FA6" w:rsidRDefault="00F03996" w:rsidP="00F03996">
      <w:pPr>
        <w:tabs>
          <w:tab w:val="left" w:pos="720"/>
          <w:tab w:val="left" w:pos="1080"/>
        </w:tabs>
      </w:pPr>
      <w:r w:rsidRPr="00CE6FA6">
        <w:tab/>
      </w:r>
      <w:r w:rsidRPr="00CE6FA6">
        <w:tab/>
        <w:t>(2017-04 @ 02:08</w:t>
      </w:r>
      <w:r w:rsidR="00A42692" w:rsidRPr="00CE6FA6">
        <w:t xml:space="preserve"> to 02:</w:t>
      </w:r>
      <w:r w:rsidRPr="00CE6FA6">
        <w:t xml:space="preserve">11) </w:t>
      </w:r>
    </w:p>
    <w:p w14:paraId="1B3046D2" w14:textId="1B48D09C" w:rsidR="00F676F3" w:rsidRPr="00CE6FA6" w:rsidRDefault="00F676F3" w:rsidP="00F676F3"/>
    <w:p w14:paraId="5377C02C" w14:textId="54904C2D" w:rsidR="00F676F3" w:rsidRPr="00CE6FA6" w:rsidRDefault="00F676F3" w:rsidP="00F676F3"/>
    <w:p w14:paraId="704EFFD6" w14:textId="77777777" w:rsidR="00F676F3" w:rsidRPr="00CE6FA6" w:rsidRDefault="00F676F3" w:rsidP="00F676F3">
      <w:pPr>
        <w:pStyle w:val="Heading3"/>
      </w:pPr>
      <w:bookmarkStart w:id="2627" w:name="_Toc76129987"/>
      <w:bookmarkStart w:id="2628" w:name="_Toc115206986"/>
      <w:r w:rsidRPr="00CE6FA6">
        <w:rPr>
          <w:rFonts w:ascii="Doulos SIL" w:hAnsi="Doulos SIL" w:cs="Doulos SIL"/>
        </w:rPr>
        <w:t>pa</w:t>
      </w:r>
      <w:r w:rsidRPr="00CE6FA6">
        <w:rPr>
          <w:rFonts w:ascii="Doulos SIL" w:hAnsi="Doulos SIL" w:cs="Doulos SIL"/>
          <w:lang w:val="x-none"/>
        </w:rPr>
        <w:t>̀àŋ-kēẁⁿ</w:t>
      </w:r>
      <w:r w:rsidRPr="00CE6FA6">
        <w:rPr>
          <w:lang w:val="x-none"/>
        </w:rPr>
        <w:t xml:space="preserve"> </w:t>
      </w:r>
      <w:r w:rsidRPr="00CE6FA6">
        <w:t>‘already’, ‘definitely’, or ‘thoroughly’</w:t>
      </w:r>
      <w:bookmarkEnd w:id="2627"/>
      <w:bookmarkEnd w:id="2628"/>
    </w:p>
    <w:p w14:paraId="21B9A895" w14:textId="77777777" w:rsidR="00F676F3" w:rsidRPr="00CE6FA6" w:rsidRDefault="00F676F3" w:rsidP="00F676F3">
      <w:pPr>
        <w:rPr>
          <w:lang w:val="x-none"/>
        </w:rPr>
      </w:pPr>
      <w:r w:rsidRPr="00CE6FA6">
        <w:t xml:space="preserve">This adverb, which appears to include </w:t>
      </w:r>
      <w:r w:rsidRPr="00CE6FA6">
        <w:rPr>
          <w:rFonts w:ascii="Doulos SIL" w:hAnsi="Doulos SIL" w:cs="Doulos SIL"/>
        </w:rPr>
        <w:t>ke</w:t>
      </w:r>
      <w:r w:rsidRPr="00CE6FA6">
        <w:rPr>
          <w:rFonts w:ascii="Doulos SIL" w:hAnsi="Doulos SIL" w:cs="Doulos SIL"/>
          <w:lang w:val="x-none"/>
        </w:rPr>
        <w:t>̄ẁⁿ</w:t>
      </w:r>
      <w:r w:rsidRPr="00CE6FA6">
        <w:rPr>
          <w:lang w:val="x-none"/>
        </w:rPr>
        <w:t xml:space="preserve"> ‘one’, can mean ‘already’, ‘definitely’, or ‘thoroughly, completely’.</w:t>
      </w:r>
    </w:p>
    <w:p w14:paraId="6A852F12" w14:textId="77777777" w:rsidR="00F676F3" w:rsidRPr="00CE6FA6" w:rsidRDefault="00F676F3" w:rsidP="00F676F3">
      <w:pPr>
        <w:rPr>
          <w:lang w:val="x-none"/>
        </w:rPr>
      </w:pPr>
    </w:p>
    <w:p w14:paraId="126BC8AB" w14:textId="05F3C8D5" w:rsidR="00F676F3" w:rsidRPr="00CE6FA6" w:rsidRDefault="00F676F3" w:rsidP="00F676F3">
      <w:pPr>
        <w:tabs>
          <w:tab w:val="left" w:pos="720"/>
          <w:tab w:val="left" w:pos="1080"/>
          <w:tab w:val="left" w:pos="1980"/>
          <w:tab w:val="left" w:pos="3420"/>
        </w:tabs>
        <w:rPr>
          <w:rFonts w:ascii="Doulos SIL" w:hAnsi="Doulos SIL" w:cs="Doulos SIL"/>
          <w:lang w:val="x-none"/>
        </w:rPr>
      </w:pPr>
      <w:r w:rsidRPr="00CE6FA6">
        <w:rPr>
          <w:lang w:val="x-none"/>
        </w:rPr>
        <w:t>(</w:t>
      </w:r>
      <w:r w:rsidR="00A46969" w:rsidRPr="00CE6FA6">
        <w:rPr>
          <w:lang w:val="x-none"/>
        </w:rPr>
        <w:t>881</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pààŋ-kēẁⁿ</w:t>
      </w:r>
    </w:p>
    <w:p w14:paraId="4BFDF6A7" w14:textId="77777777" w:rsidR="00F676F3" w:rsidRPr="00CE6FA6" w:rsidRDefault="00F676F3" w:rsidP="00F676F3">
      <w:pPr>
        <w:tabs>
          <w:tab w:val="left" w:pos="720"/>
          <w:tab w:val="left" w:pos="1080"/>
          <w:tab w:val="left" w:pos="1980"/>
          <w:tab w:val="left" w:pos="3420"/>
        </w:tabs>
        <w:rPr>
          <w:lang w:val="x-none"/>
        </w:rPr>
      </w:pPr>
      <w:r w:rsidRPr="00CE6FA6">
        <w:rPr>
          <w:lang w:val="x-none"/>
        </w:rPr>
        <w:tab/>
      </w:r>
      <w:r w:rsidRPr="00CE6FA6">
        <w:rPr>
          <w:lang w:val="x-none"/>
        </w:rPr>
        <w:tab/>
        <w:t>3Sg</w:t>
      </w:r>
      <w:r w:rsidRPr="00CE6FA6">
        <w:rPr>
          <w:lang w:val="x-none"/>
        </w:rPr>
        <w:tab/>
        <w:t>come.Pfv</w:t>
      </w:r>
      <w:r w:rsidRPr="00CE6FA6">
        <w:rPr>
          <w:lang w:val="x-none"/>
        </w:rPr>
        <w:tab/>
      </w:r>
      <w:r w:rsidRPr="00CE6FA6">
        <w:rPr>
          <w:b/>
          <w:bCs/>
          <w:lang w:val="x-none"/>
        </w:rPr>
        <w:t>already</w:t>
      </w:r>
    </w:p>
    <w:p w14:paraId="68EC36CA" w14:textId="77777777" w:rsidR="00F676F3" w:rsidRPr="00CE6FA6" w:rsidRDefault="00F676F3" w:rsidP="00F676F3">
      <w:pPr>
        <w:tabs>
          <w:tab w:val="left" w:pos="720"/>
          <w:tab w:val="left" w:pos="1080"/>
        </w:tabs>
        <w:rPr>
          <w:lang w:val="x-none"/>
        </w:rPr>
      </w:pPr>
      <w:r w:rsidRPr="00CE6FA6">
        <w:rPr>
          <w:lang w:val="x-none"/>
        </w:rPr>
        <w:tab/>
      </w:r>
      <w:r w:rsidRPr="00CE6FA6">
        <w:rPr>
          <w:lang w:val="x-none"/>
        </w:rPr>
        <w:tab/>
        <w:t>‘He/She has already/definitely come.’</w:t>
      </w:r>
    </w:p>
    <w:p w14:paraId="48FEC038" w14:textId="77777777" w:rsidR="00F676F3" w:rsidRPr="00CE6FA6" w:rsidRDefault="00F676F3" w:rsidP="00F676F3">
      <w:pPr>
        <w:tabs>
          <w:tab w:val="left" w:pos="720"/>
          <w:tab w:val="left" w:pos="1080"/>
        </w:tabs>
        <w:rPr>
          <w:lang w:val="x-none"/>
        </w:rPr>
      </w:pPr>
    </w:p>
    <w:p w14:paraId="70210034" w14:textId="77777777" w:rsidR="00F676F3" w:rsidRPr="00CE6FA6" w:rsidRDefault="00F676F3" w:rsidP="007334AD">
      <w:pPr>
        <w:tabs>
          <w:tab w:val="left" w:pos="720"/>
          <w:tab w:val="left" w:pos="1080"/>
          <w:tab w:val="left" w:pos="1980"/>
          <w:tab w:val="left" w:pos="2520"/>
          <w:tab w:val="left" w:pos="3510"/>
          <w:tab w:val="left" w:pos="4140"/>
          <w:tab w:val="left" w:pos="5760"/>
          <w:tab w:val="left" w:pos="7020"/>
          <w:tab w:val="left" w:pos="7740"/>
        </w:tabs>
        <w:rPr>
          <w:rFonts w:ascii="Doulos SIL" w:hAnsi="Doulos SIL"/>
          <w:lang w:val="x-none"/>
        </w:rPr>
      </w:pPr>
      <w:r w:rsidRPr="00CE6FA6">
        <w:rPr>
          <w:lang w:val="x-none"/>
        </w:rPr>
        <w:tab/>
        <w:t>b.</w:t>
      </w:r>
      <w:r w:rsidRPr="00CE6FA6">
        <w:rPr>
          <w:rFonts w:ascii="Doulos SIL" w:hAnsi="Doulos SIL" w:cs="Doulos SIL"/>
          <w:lang w:val="x-none"/>
        </w:rPr>
        <w:tab/>
      </w:r>
      <w:r w:rsidRPr="00CE6FA6">
        <w:rPr>
          <w:rFonts w:ascii="Doulos SIL" w:hAnsi="Doulos SIL"/>
        </w:rPr>
        <w:t>sa</w:t>
      </w:r>
      <w:r w:rsidRPr="00CE6FA6">
        <w:rPr>
          <w:rFonts w:ascii="Doulos SIL" w:hAnsi="Doulos SIL"/>
          <w:lang w:val="x-none"/>
        </w:rPr>
        <w:t>̄à-gù</w:t>
      </w:r>
      <w:r w:rsidRPr="00CE6FA6">
        <w:rPr>
          <w:rFonts w:ascii="Doulos SIL" w:hAnsi="Doulos SIL"/>
        </w:rPr>
        <w:tab/>
        <w:t>e</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[dùgūbāà</w:t>
      </w:r>
      <w:r w:rsidRPr="00CE6FA6">
        <w:rPr>
          <w:rFonts w:ascii="Doulos SIL" w:hAnsi="Doulos SIL"/>
          <w:lang w:val="x-none"/>
        </w:rPr>
        <w:tab/>
        <w:t>nī]</w:t>
      </w:r>
      <w:r w:rsidRPr="00CE6FA6">
        <w:rPr>
          <w:rFonts w:ascii="Doulos SIL" w:hAnsi="Doulos SIL"/>
          <w:lang w:val="x-none"/>
        </w:rPr>
        <w:tab/>
        <w:t>pààŋ-kēwⁿ</w:t>
      </w:r>
    </w:p>
    <w:p w14:paraId="3D11BF41" w14:textId="3D778F54" w:rsidR="00F676F3" w:rsidRPr="00CE6FA6" w:rsidRDefault="00F676F3" w:rsidP="007334AD">
      <w:pPr>
        <w:tabs>
          <w:tab w:val="left" w:pos="720"/>
          <w:tab w:val="left" w:pos="1080"/>
          <w:tab w:val="left" w:pos="1980"/>
          <w:tab w:val="left" w:pos="2520"/>
          <w:tab w:val="left" w:pos="3510"/>
          <w:tab w:val="left" w:pos="4140"/>
          <w:tab w:val="left" w:pos="5760"/>
          <w:tab w:val="left" w:pos="7020"/>
          <w:tab w:val="left" w:pos="7740"/>
        </w:tabs>
        <w:rPr>
          <w:lang w:val="x-none"/>
        </w:rPr>
      </w:pPr>
      <w:r w:rsidRPr="00CE6FA6">
        <w:tab/>
      </w:r>
      <w:r w:rsidRPr="00CE6FA6">
        <w:tab/>
        <w:t>now</w:t>
      </w:r>
      <w:r w:rsidRPr="00CE6FA6">
        <w:tab/>
        <w:t>1Pl</w:t>
      </w:r>
      <w:r w:rsidRPr="00CE6FA6">
        <w:tab/>
        <w:t>Sbj/Obj</w:t>
      </w:r>
      <w:r w:rsidRPr="00CE6FA6">
        <w:tab/>
        <w:t>3Sg</w:t>
      </w:r>
      <w:r w:rsidRPr="00CE6FA6">
        <w:tab/>
      </w:r>
      <w:r w:rsidR="007334AD" w:rsidRPr="00CE6FA6">
        <w:rPr>
          <w:rFonts w:eastAsiaTheme="minorHAnsi"/>
          <w:lang w:val="x-none"/>
        </w:rPr>
        <w:t>transform</w:t>
      </w:r>
      <w:r w:rsidR="007334AD" w:rsidRPr="00CE6FA6">
        <w:rPr>
          <w:lang w:val="x-none"/>
        </w:rPr>
        <w:t>.Pfv</w:t>
      </w:r>
      <w:r w:rsidRPr="00CE6FA6">
        <w:rPr>
          <w:lang w:val="x-none"/>
        </w:rPr>
        <w:tab/>
        <w:t>[on.ground</w:t>
      </w:r>
      <w:r w:rsidRPr="00CE6FA6">
        <w:rPr>
          <w:lang w:val="x-none"/>
        </w:rPr>
        <w:tab/>
        <w:t>Inst]</w:t>
      </w:r>
      <w:r w:rsidRPr="00CE6FA6">
        <w:rPr>
          <w:lang w:val="x-none"/>
        </w:rPr>
        <w:tab/>
      </w:r>
      <w:r w:rsidRPr="00CE6FA6">
        <w:rPr>
          <w:b/>
          <w:bCs/>
          <w:lang w:val="x-none"/>
        </w:rPr>
        <w:t>completely</w:t>
      </w:r>
    </w:p>
    <w:p w14:paraId="6CE2FDE6" w14:textId="43686A9F" w:rsidR="00F676F3" w:rsidRPr="00CE6FA6" w:rsidRDefault="00F676F3" w:rsidP="00F676F3">
      <w:pPr>
        <w:tabs>
          <w:tab w:val="left" w:pos="720"/>
          <w:tab w:val="left" w:pos="1080"/>
        </w:tabs>
        <w:rPr>
          <w:lang w:val="x-none"/>
        </w:rPr>
      </w:pPr>
      <w:r w:rsidRPr="00CE6FA6">
        <w:rPr>
          <w:lang w:val="x-none"/>
        </w:rPr>
        <w:tab/>
      </w:r>
      <w:r w:rsidRPr="00CE6FA6">
        <w:rPr>
          <w:lang w:val="x-none"/>
        </w:rPr>
        <w:tab/>
        <w:t xml:space="preserve">‘Now we have </w:t>
      </w:r>
      <w:r w:rsidR="007334AD" w:rsidRPr="00CE6FA6">
        <w:t xml:space="preserve">shifted </w:t>
      </w:r>
      <w:r w:rsidRPr="00CE6FA6">
        <w:rPr>
          <w:lang w:val="x-none"/>
        </w:rPr>
        <w:t xml:space="preserve">it (=village) completely </w:t>
      </w:r>
      <w:r w:rsidR="007334AD" w:rsidRPr="00CE6FA6">
        <w:rPr>
          <w:lang w:val="x-none"/>
        </w:rPr>
        <w:t>(down) onto</w:t>
      </w:r>
      <w:r w:rsidRPr="00CE6FA6">
        <w:rPr>
          <w:lang w:val="x-none"/>
        </w:rPr>
        <w:t xml:space="preserve"> the plain.’</w:t>
      </w:r>
    </w:p>
    <w:p w14:paraId="5B333FDD" w14:textId="77777777" w:rsidR="00F676F3" w:rsidRPr="00CE6FA6" w:rsidRDefault="00F676F3" w:rsidP="00F676F3">
      <w:pPr>
        <w:tabs>
          <w:tab w:val="left" w:pos="720"/>
          <w:tab w:val="left" w:pos="1080"/>
        </w:tabs>
        <w:rPr>
          <w:lang w:val="x-none"/>
        </w:rPr>
      </w:pPr>
      <w:r w:rsidRPr="00CE6FA6">
        <w:rPr>
          <w:lang w:val="x-none"/>
        </w:rPr>
        <w:tab/>
      </w:r>
      <w:r w:rsidRPr="00CE6FA6">
        <w:rPr>
          <w:lang w:val="x-none"/>
        </w:rPr>
        <w:tab/>
        <w:t>(2017-03 @ 01:51)</w:t>
      </w:r>
    </w:p>
    <w:p w14:paraId="5825DCEC" w14:textId="77777777" w:rsidR="00F676F3" w:rsidRPr="00CE6FA6" w:rsidRDefault="00F676F3" w:rsidP="00F676F3"/>
    <w:p w14:paraId="3FA8F95B" w14:textId="6BD1A56B" w:rsidR="0025174A" w:rsidRPr="00CE6FA6" w:rsidRDefault="00F676F3" w:rsidP="00F676F3">
      <w:r w:rsidRPr="00CE6FA6">
        <w:t xml:space="preserve">See also the comments on completive </w:t>
      </w:r>
      <w:r w:rsidR="004248E0" w:rsidRPr="00CE6FA6">
        <w:t xml:space="preserve">perfect </w:t>
      </w:r>
      <w:r w:rsidRPr="00CE6FA6">
        <w:t>clauses in §10.</w:t>
      </w:r>
      <w:r w:rsidR="004248E0" w:rsidRPr="00CE6FA6">
        <w:t>2</w:t>
      </w:r>
      <w:r w:rsidR="004248E0" w:rsidRPr="00CE6FA6">
        <w:rPr>
          <w:lang w:val="x-none"/>
        </w:rPr>
        <w:t>.1.5</w:t>
      </w:r>
      <w:r w:rsidRPr="00CE6FA6">
        <w:t>.</w:t>
      </w:r>
    </w:p>
    <w:p w14:paraId="0EC39614" w14:textId="361B89D1" w:rsidR="00C30A26" w:rsidRPr="00CE6FA6" w:rsidRDefault="00D55C25" w:rsidP="00C30A26">
      <w:pPr>
        <w:pStyle w:val="Heading2"/>
      </w:pPr>
      <w:bookmarkStart w:id="2629" w:name="_Toc508617052"/>
      <w:bookmarkStart w:id="2630" w:name="_Toc508943161"/>
      <w:bookmarkStart w:id="2631" w:name="_Toc508943761"/>
      <w:bookmarkStart w:id="2632" w:name="_Toc78376043"/>
      <w:bookmarkStart w:id="2633" w:name="_Toc79406147"/>
      <w:bookmarkStart w:id="2634" w:name="_Toc76129988"/>
      <w:bookmarkStart w:id="2635" w:name="_Toc115206987"/>
      <w:r w:rsidRPr="00CE6FA6">
        <w:t>E</w:t>
      </w:r>
      <w:r w:rsidR="00C30A26" w:rsidRPr="00CE6FA6">
        <w:t>mphatic</w:t>
      </w:r>
      <w:bookmarkEnd w:id="2629"/>
      <w:bookmarkEnd w:id="2630"/>
      <w:bookmarkEnd w:id="2631"/>
      <w:bookmarkEnd w:id="2632"/>
      <w:bookmarkEnd w:id="2633"/>
      <w:r w:rsidRPr="00CE6FA6">
        <w:t xml:space="preserve"> particles</w:t>
      </w:r>
      <w:bookmarkEnd w:id="2634"/>
      <w:bookmarkEnd w:id="2635"/>
    </w:p>
    <w:p w14:paraId="7CE81D7D" w14:textId="77777777" w:rsidR="00BB1B45" w:rsidRPr="00CE6FA6" w:rsidRDefault="00D55C25" w:rsidP="00D55C25">
      <w:pPr>
        <w:pStyle w:val="Heading3"/>
        <w:rPr>
          <w:lang w:val="x-none"/>
        </w:rPr>
      </w:pPr>
      <w:bookmarkStart w:id="2636" w:name="_Toc76129989"/>
      <w:bookmarkStart w:id="2637" w:name="_Toc115206988"/>
      <w:r w:rsidRPr="00CE6FA6">
        <w:t xml:space="preserve">Clause-initial </w:t>
      </w:r>
      <w:r w:rsidR="00BB1B45" w:rsidRPr="00CE6FA6">
        <w:t>particles</w:t>
      </w:r>
      <w:bookmarkEnd w:id="2637"/>
    </w:p>
    <w:p w14:paraId="5982F842" w14:textId="22A6FE30" w:rsidR="00D55C25" w:rsidRPr="00CE6FA6" w:rsidRDefault="00BB1B45" w:rsidP="00BB1B45">
      <w:pPr>
        <w:pStyle w:val="Heading4"/>
      </w:pPr>
      <w:bookmarkStart w:id="2638" w:name="_Toc115206989"/>
      <w:r w:rsidRPr="00CE6FA6">
        <w:t xml:space="preserve">Clause-initial </w:t>
      </w:r>
      <w:r w:rsidR="00D55C25" w:rsidRPr="00CE6FA6">
        <w:t>emphatics</w:t>
      </w:r>
      <w:r w:rsidR="00491677" w:rsidRPr="00CE6FA6">
        <w:t xml:space="preserve"> (</w:t>
      </w:r>
      <w:r w:rsidR="00491677" w:rsidRPr="00CE6FA6">
        <w:rPr>
          <w:rFonts w:ascii="Doulos SIL" w:hAnsi="Doulos SIL" w:cs="Doulos SIL"/>
        </w:rPr>
        <w:t>mɔ̀ru</w:t>
      </w:r>
      <w:r w:rsidR="0062666A" w:rsidRPr="00CE6FA6">
        <w:rPr>
          <w:rFonts w:ascii="Doulos SIL" w:hAnsi="Doulos SIL" w:cs="Doulos SIL"/>
        </w:rPr>
        <w:t>̀</w:t>
      </w:r>
      <w:r w:rsidR="0062666A" w:rsidRPr="00CE6FA6">
        <w:t xml:space="preserve">, </w:t>
      </w:r>
      <w:r w:rsidR="0062666A" w:rsidRPr="00CE6FA6">
        <w:rPr>
          <w:rFonts w:ascii="Doulos SIL" w:hAnsi="Doulos SIL" w:cs="Doulos SIL"/>
        </w:rPr>
        <w:t>héé</w:t>
      </w:r>
      <w:r w:rsidR="0062666A" w:rsidRPr="00CE6FA6">
        <w:t xml:space="preserve">, </w:t>
      </w:r>
      <w:r w:rsidR="0062666A" w:rsidRPr="00CE6FA6">
        <w:rPr>
          <w:rFonts w:ascii="Doulos SIL" w:hAnsi="Doulos SIL" w:cs="Doulos SIL"/>
        </w:rPr>
        <w:t>hóó</w:t>
      </w:r>
      <w:r w:rsidR="00106681" w:rsidRPr="00CE6FA6">
        <w:t>)</w:t>
      </w:r>
      <w:bookmarkEnd w:id="2636"/>
      <w:bookmarkEnd w:id="2638"/>
    </w:p>
    <w:p w14:paraId="690FC035" w14:textId="34035493" w:rsidR="00BB1B45" w:rsidRPr="00CE6FA6" w:rsidRDefault="0062666A" w:rsidP="0062666A">
      <w:pPr>
        <w:rPr>
          <w:lang w:val="x-none"/>
        </w:rPr>
      </w:pPr>
      <w:r w:rsidRPr="00CE6FA6">
        <w:rPr>
          <w:lang w:val="x-none"/>
        </w:rPr>
        <w:t>Any of these emphatics may occur clause-initially, or arguably preclausally. They are glossed as ‘truly’ in interlinears.</w:t>
      </w:r>
      <w:r w:rsidR="00F2671D" w:rsidRPr="00CE6FA6">
        <w:rPr>
          <w:lang w:val="x-none"/>
        </w:rPr>
        <w:t xml:space="preserve"> There are no attestations in the recordings.</w:t>
      </w:r>
    </w:p>
    <w:p w14:paraId="708297EB" w14:textId="5D0AFDF8" w:rsidR="0062666A" w:rsidRPr="00CE6FA6" w:rsidRDefault="0062666A" w:rsidP="0062666A">
      <w:pPr>
        <w:rPr>
          <w:lang w:val="x-none"/>
        </w:rPr>
      </w:pPr>
    </w:p>
    <w:p w14:paraId="09BDF22E" w14:textId="1447ABBA" w:rsidR="0062666A" w:rsidRPr="00CE6FA6" w:rsidRDefault="0062666A" w:rsidP="00A46969">
      <w:pPr>
        <w:tabs>
          <w:tab w:val="left" w:pos="720"/>
          <w:tab w:val="left" w:pos="1080"/>
          <w:tab w:val="left" w:pos="2160"/>
          <w:tab w:val="left" w:pos="2880"/>
          <w:tab w:val="left" w:pos="4410"/>
        </w:tabs>
        <w:rPr>
          <w:lang w:val="x-none"/>
        </w:rPr>
      </w:pPr>
      <w:r w:rsidRPr="00CE6FA6">
        <w:rPr>
          <w:lang w:val="x-none"/>
        </w:rPr>
        <w:t>(</w:t>
      </w:r>
      <w:r w:rsidR="00A46969" w:rsidRPr="00CE6FA6">
        <w:rPr>
          <w:lang w:val="x-none"/>
        </w:rPr>
        <w:t>882</w:t>
      </w:r>
      <w:r w:rsidRPr="00CE6FA6">
        <w:rPr>
          <w:lang w:val="x-none"/>
        </w:rPr>
        <w:t>)</w:t>
      </w:r>
      <w:r w:rsidRPr="00CE6FA6">
        <w:rPr>
          <w:lang w:val="x-none"/>
        </w:rPr>
        <w:tab/>
        <w:t>a.</w:t>
      </w:r>
      <w:r w:rsidRPr="00CE6FA6">
        <w:rPr>
          <w:lang w:val="x-none"/>
        </w:rPr>
        <w:tab/>
      </w:r>
      <w:r w:rsidRPr="00CE6FA6">
        <w:rPr>
          <w:rFonts w:ascii="Doulos SIL" w:hAnsi="Doulos SIL" w:cs="Doulos SIL"/>
          <w:lang w:val="x-none"/>
        </w:rPr>
        <w:t>mɔ̀ru</w:t>
      </w:r>
      <w:r w:rsidR="00693385" w:rsidRPr="00CE6FA6">
        <w:rPr>
          <w:rFonts w:ascii="Doulos SIL" w:hAnsi="Doulos SIL" w:cs="Doulos SIL"/>
          <w:lang w:val="x-none"/>
        </w:rPr>
        <w:t>̀</w:t>
      </w:r>
      <w:r w:rsidRPr="00CE6FA6">
        <w:rPr>
          <w:rFonts w:ascii="Doulos SIL" w:hAnsi="Doulos SIL" w:cs="Doulos SIL"/>
          <w:lang w:val="x-none"/>
        </w:rPr>
        <w:tab/>
      </w:r>
      <w:r w:rsidR="00693385" w:rsidRPr="00CE6FA6">
        <w:rPr>
          <w:rFonts w:ascii="Doulos SIL" w:hAnsi="Doulos SIL" w:cs="Doulos SIL"/>
          <w:lang w:val="x-none"/>
        </w:rPr>
        <w:t>m̄</w:t>
      </w:r>
      <w:r w:rsidRPr="00CE6FA6">
        <w:rPr>
          <w:rFonts w:ascii="Doulos SIL" w:hAnsi="Doulos SIL" w:cs="Doulos SIL"/>
          <w:lang w:val="x-none"/>
        </w:rPr>
        <w:tab/>
        <w:t>bàndā</w:t>
      </w:r>
      <w:r w:rsidRPr="00CE6FA6">
        <w:rPr>
          <w:rFonts w:ascii="Doulos SIL" w:hAnsi="Doulos SIL" w:cs="Doulos SIL"/>
          <w:lang w:val="x-none"/>
        </w:rPr>
        <w:tab/>
        <w:t>wày</w:t>
      </w:r>
    </w:p>
    <w:p w14:paraId="3C3A6E2F" w14:textId="0916C469" w:rsidR="0062666A" w:rsidRPr="00CE6FA6" w:rsidRDefault="0062666A" w:rsidP="00A46969">
      <w:pPr>
        <w:tabs>
          <w:tab w:val="left" w:pos="720"/>
          <w:tab w:val="left" w:pos="1080"/>
          <w:tab w:val="left" w:pos="2160"/>
          <w:tab w:val="left" w:pos="2880"/>
          <w:tab w:val="left" w:pos="441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héé</w:t>
      </w:r>
      <w:r w:rsidR="00693385" w:rsidRPr="00CE6FA6">
        <w:rPr>
          <w:rFonts w:ascii="Doulos SIL" w:hAnsi="Doulos SIL" w:cs="Doulos SIL"/>
          <w:lang w:val="x-none"/>
        </w:rPr>
        <w:tab/>
        <w:t xml:space="preserve"> </w:t>
      </w:r>
      <w:r w:rsidR="00693385" w:rsidRPr="00CE6FA6">
        <w:rPr>
          <w:lang w:val="x-none"/>
        </w:rPr>
        <w:t>"</w:t>
      </w:r>
      <w:r w:rsidR="00693385" w:rsidRPr="00CE6FA6">
        <w:rPr>
          <w:lang w:val="x-none"/>
        </w:rPr>
        <w:tab/>
        <w:t xml:space="preserve">   "</w:t>
      </w:r>
      <w:r w:rsidR="00693385" w:rsidRPr="00CE6FA6">
        <w:rPr>
          <w:lang w:val="x-none"/>
        </w:rPr>
        <w:tab/>
        <w:t xml:space="preserve">  "</w:t>
      </w:r>
    </w:p>
    <w:p w14:paraId="0BC626FB" w14:textId="1C188E15" w:rsidR="0062666A" w:rsidRPr="00CE6FA6" w:rsidRDefault="0062666A" w:rsidP="00A46969">
      <w:pPr>
        <w:tabs>
          <w:tab w:val="left" w:pos="720"/>
          <w:tab w:val="left" w:pos="1080"/>
          <w:tab w:val="left" w:pos="2160"/>
          <w:tab w:val="left" w:pos="2880"/>
          <w:tab w:val="left" w:pos="4410"/>
        </w:tabs>
        <w:rPr>
          <w:rFonts w:ascii="Doulos SIL" w:hAnsi="Doulos SIL" w:cs="Doulos SIL"/>
          <w:lang w:val="x-none"/>
        </w:rPr>
      </w:pPr>
      <w:r w:rsidRPr="00CE6FA6">
        <w:rPr>
          <w:lang w:val="x-none"/>
        </w:rPr>
        <w:tab/>
      </w:r>
      <w:r w:rsidRPr="00CE6FA6">
        <w:rPr>
          <w:lang w:val="x-none"/>
        </w:rPr>
        <w:tab/>
      </w:r>
      <w:r w:rsidRPr="00CE6FA6">
        <w:rPr>
          <w:rFonts w:ascii="Doulos SIL" w:hAnsi="Doulos SIL" w:cs="Doulos SIL"/>
          <w:lang w:val="x-none"/>
        </w:rPr>
        <w:t>hóó</w:t>
      </w:r>
      <w:r w:rsidR="00693385" w:rsidRPr="00CE6FA6">
        <w:rPr>
          <w:rFonts w:ascii="Doulos SIL" w:hAnsi="Doulos SIL" w:cs="Doulos SIL"/>
          <w:lang w:val="x-none"/>
        </w:rPr>
        <w:tab/>
        <w:t xml:space="preserve"> </w:t>
      </w:r>
      <w:r w:rsidR="00693385" w:rsidRPr="00CE6FA6">
        <w:rPr>
          <w:lang w:val="x-none"/>
        </w:rPr>
        <w:t>"</w:t>
      </w:r>
      <w:r w:rsidR="00693385" w:rsidRPr="00CE6FA6">
        <w:rPr>
          <w:lang w:val="x-none"/>
        </w:rPr>
        <w:tab/>
        <w:t xml:space="preserve">   "</w:t>
      </w:r>
      <w:r w:rsidR="00693385" w:rsidRPr="00CE6FA6">
        <w:rPr>
          <w:lang w:val="x-none"/>
        </w:rPr>
        <w:tab/>
        <w:t xml:space="preserve">  "</w:t>
      </w:r>
    </w:p>
    <w:p w14:paraId="3F00F400" w14:textId="279669EA" w:rsidR="0062666A" w:rsidRPr="00CE6FA6" w:rsidRDefault="0062666A" w:rsidP="00A46969">
      <w:pPr>
        <w:tabs>
          <w:tab w:val="left" w:pos="720"/>
          <w:tab w:val="left" w:pos="1080"/>
          <w:tab w:val="left" w:pos="2160"/>
          <w:tab w:val="left" w:pos="2880"/>
          <w:tab w:val="left" w:pos="4410"/>
        </w:tabs>
        <w:rPr>
          <w:lang w:val="x-none"/>
        </w:rPr>
      </w:pPr>
      <w:r w:rsidRPr="00CE6FA6">
        <w:rPr>
          <w:lang w:val="x-none"/>
        </w:rPr>
        <w:tab/>
      </w:r>
      <w:r w:rsidRPr="00CE6FA6">
        <w:rPr>
          <w:lang w:val="x-none"/>
        </w:rPr>
        <w:tab/>
        <w:t>truly</w:t>
      </w:r>
      <w:r w:rsidRPr="00CE6FA6">
        <w:rPr>
          <w:lang w:val="x-none"/>
        </w:rPr>
        <w:tab/>
        <w:t>1</w:t>
      </w:r>
      <w:r w:rsidR="00430064" w:rsidRPr="00CE6FA6">
        <w:rPr>
          <w:lang w:val="x-none"/>
        </w:rPr>
        <w:t>Sg</w:t>
      </w:r>
      <w:r w:rsidRPr="00CE6FA6">
        <w:rPr>
          <w:lang w:val="x-none"/>
        </w:rPr>
        <w:tab/>
        <w:t>get.tired.Pfv</w:t>
      </w:r>
      <w:r w:rsidRPr="00CE6FA6">
        <w:rPr>
          <w:lang w:val="x-none"/>
        </w:rPr>
        <w:tab/>
        <w:t>today</w:t>
      </w:r>
    </w:p>
    <w:p w14:paraId="61617025" w14:textId="3FFE00A7" w:rsidR="0062666A" w:rsidRPr="00CE6FA6" w:rsidRDefault="0062666A" w:rsidP="0062666A">
      <w:pPr>
        <w:tabs>
          <w:tab w:val="left" w:pos="720"/>
          <w:tab w:val="left" w:pos="1080"/>
        </w:tabs>
        <w:rPr>
          <w:lang w:val="x-none"/>
        </w:rPr>
      </w:pPr>
      <w:r w:rsidRPr="00CE6FA6">
        <w:rPr>
          <w:lang w:val="x-none"/>
        </w:rPr>
        <w:tab/>
      </w:r>
      <w:r w:rsidRPr="00CE6FA6">
        <w:rPr>
          <w:lang w:val="x-none"/>
        </w:rPr>
        <w:tab/>
        <w:t>‘I’m really tired (=exhausted) today.’</w:t>
      </w:r>
    </w:p>
    <w:p w14:paraId="289335BE" w14:textId="328184BA" w:rsidR="0062666A" w:rsidRPr="00CE6FA6" w:rsidRDefault="0062666A" w:rsidP="0062666A">
      <w:pPr>
        <w:tabs>
          <w:tab w:val="left" w:pos="720"/>
          <w:tab w:val="left" w:pos="1080"/>
        </w:tabs>
        <w:rPr>
          <w:lang w:val="x-none"/>
        </w:rPr>
      </w:pPr>
    </w:p>
    <w:p w14:paraId="2DCDB115" w14:textId="11B71FD5" w:rsidR="0062666A" w:rsidRPr="00CE6FA6" w:rsidRDefault="0062666A" w:rsidP="0062666A">
      <w:pPr>
        <w:tabs>
          <w:tab w:val="left" w:pos="720"/>
          <w:tab w:val="left" w:pos="1080"/>
          <w:tab w:val="left" w:pos="2160"/>
          <w:tab w:val="left" w:pos="3420"/>
          <w:tab w:val="left" w:pos="495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mɔ̀rù</w:t>
      </w:r>
      <w:r w:rsidRPr="00CE6FA6">
        <w:rPr>
          <w:rFonts w:ascii="Doulos SIL" w:hAnsi="Doulos SIL" w:cs="Doulos SIL"/>
          <w:lang w:val="x-none"/>
        </w:rPr>
        <w:tab/>
        <w:t>kúŋgóló</w:t>
      </w:r>
      <w:r w:rsidRPr="00CE6FA6">
        <w:rPr>
          <w:rFonts w:ascii="Doulos SIL" w:hAnsi="Doulos SIL" w:cs="Doulos SIL"/>
          <w:lang w:val="x-none"/>
        </w:rPr>
        <w:tab/>
      </w:r>
      <w:r w:rsidR="00EC4B5E" w:rsidRPr="00CE6FA6">
        <w:rPr>
          <w:rFonts w:ascii="Doulos SIL" w:hAnsi="Doulos SIL" w:cs="Doulos SIL"/>
          <w:lang w:val="x-none"/>
        </w:rPr>
        <w:t>m̀</w:t>
      </w:r>
      <w:r w:rsidRPr="00CE6FA6">
        <w:rPr>
          <w:rFonts w:ascii="Doulos SIL" w:hAnsi="Doulos SIL" w:cs="Doulos SIL"/>
          <w:lang w:val="x-none"/>
        </w:rPr>
        <w:tab/>
        <w:t>bùlòwⁿ</w:t>
      </w:r>
    </w:p>
    <w:p w14:paraId="1F9CD0C0" w14:textId="22BCADFA" w:rsidR="0062666A" w:rsidRPr="00CE6FA6" w:rsidRDefault="0062666A" w:rsidP="0062666A">
      <w:pPr>
        <w:tabs>
          <w:tab w:val="left" w:pos="720"/>
          <w:tab w:val="left" w:pos="1080"/>
          <w:tab w:val="left" w:pos="2160"/>
          <w:tab w:val="left" w:pos="3420"/>
          <w:tab w:val="left" w:pos="495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héé</w:t>
      </w:r>
      <w:r w:rsidR="003879A2" w:rsidRPr="00CE6FA6">
        <w:rPr>
          <w:rFonts w:ascii="Doulos SIL" w:hAnsi="Doulos SIL" w:cs="Doulos SIL"/>
          <w:lang w:val="x-none"/>
        </w:rPr>
        <w:tab/>
        <w:t xml:space="preserve">   </w:t>
      </w:r>
      <w:r w:rsidR="003879A2" w:rsidRPr="00CE6FA6">
        <w:rPr>
          <w:lang w:val="x-none"/>
        </w:rPr>
        <w:t>"</w:t>
      </w:r>
      <w:r w:rsidR="003879A2" w:rsidRPr="00CE6FA6">
        <w:rPr>
          <w:lang w:val="x-none"/>
        </w:rPr>
        <w:tab/>
        <w:t>"</w:t>
      </w:r>
      <w:r w:rsidR="003879A2" w:rsidRPr="00CE6FA6">
        <w:rPr>
          <w:lang w:val="x-none"/>
        </w:rPr>
        <w:tab/>
      </w:r>
      <w:r w:rsidR="003879A2" w:rsidRPr="00CE6FA6">
        <w:rPr>
          <w:rFonts w:ascii="Doulos SIL" w:hAnsi="Doulos SIL" w:cs="Doulos SIL"/>
          <w:lang w:val="x-none"/>
        </w:rPr>
        <w:t xml:space="preserve">   </w:t>
      </w:r>
      <w:r w:rsidR="003879A2" w:rsidRPr="00CE6FA6">
        <w:rPr>
          <w:lang w:val="x-none"/>
        </w:rPr>
        <w:t>"</w:t>
      </w:r>
      <w:r w:rsidR="003879A2" w:rsidRPr="00CE6FA6">
        <w:rPr>
          <w:lang w:val="x-none"/>
        </w:rPr>
        <w:tab/>
        <w:t xml:space="preserve">  </w:t>
      </w:r>
    </w:p>
    <w:p w14:paraId="3A079850" w14:textId="093348CF" w:rsidR="0062666A" w:rsidRPr="00CE6FA6" w:rsidRDefault="0062666A" w:rsidP="0062666A">
      <w:pPr>
        <w:tabs>
          <w:tab w:val="left" w:pos="720"/>
          <w:tab w:val="left" w:pos="1080"/>
          <w:tab w:val="left" w:pos="2160"/>
          <w:tab w:val="left" w:pos="3420"/>
          <w:tab w:val="left" w:pos="4950"/>
        </w:tabs>
        <w:rPr>
          <w:rFonts w:ascii="Doulos SIL" w:hAnsi="Doulos SIL" w:cs="Doulos SIL"/>
          <w:lang w:val="x-none"/>
        </w:rPr>
      </w:pPr>
      <w:r w:rsidRPr="00CE6FA6">
        <w:rPr>
          <w:rFonts w:ascii="Doulos SIL" w:hAnsi="Doulos SIL" w:cs="Doulos SIL"/>
          <w:lang w:val="x-none"/>
        </w:rPr>
        <w:tab/>
      </w:r>
      <w:r w:rsidRPr="00CE6FA6">
        <w:rPr>
          <w:rFonts w:ascii="Doulos SIL" w:hAnsi="Doulos SIL" w:cs="Doulos SIL"/>
          <w:lang w:val="x-none"/>
        </w:rPr>
        <w:tab/>
        <w:t>hóó</w:t>
      </w:r>
      <w:r w:rsidR="003879A2" w:rsidRPr="00CE6FA6">
        <w:rPr>
          <w:rFonts w:ascii="Doulos SIL" w:hAnsi="Doulos SIL" w:cs="Doulos SIL"/>
          <w:lang w:val="x-none"/>
        </w:rPr>
        <w:tab/>
        <w:t xml:space="preserve">   </w:t>
      </w:r>
      <w:r w:rsidR="003879A2" w:rsidRPr="00CE6FA6">
        <w:rPr>
          <w:lang w:val="x-none"/>
        </w:rPr>
        <w:t>"</w:t>
      </w:r>
      <w:r w:rsidR="003879A2" w:rsidRPr="00CE6FA6">
        <w:rPr>
          <w:lang w:val="x-none"/>
        </w:rPr>
        <w:tab/>
        <w:t>"</w:t>
      </w:r>
      <w:r w:rsidR="003879A2" w:rsidRPr="00CE6FA6">
        <w:rPr>
          <w:lang w:val="x-none"/>
        </w:rPr>
        <w:tab/>
      </w:r>
      <w:r w:rsidR="003879A2" w:rsidRPr="00CE6FA6">
        <w:rPr>
          <w:rFonts w:ascii="Doulos SIL" w:hAnsi="Doulos SIL" w:cs="Doulos SIL"/>
          <w:lang w:val="x-none"/>
        </w:rPr>
        <w:t xml:space="preserve">   </w:t>
      </w:r>
      <w:r w:rsidR="003879A2" w:rsidRPr="00CE6FA6">
        <w:rPr>
          <w:lang w:val="x-none"/>
        </w:rPr>
        <w:t>"</w:t>
      </w:r>
    </w:p>
    <w:p w14:paraId="6704AACD" w14:textId="20E29664" w:rsidR="0062666A" w:rsidRPr="00CE6FA6" w:rsidRDefault="0062666A" w:rsidP="0062666A">
      <w:pPr>
        <w:tabs>
          <w:tab w:val="left" w:pos="720"/>
          <w:tab w:val="left" w:pos="1080"/>
          <w:tab w:val="left" w:pos="2160"/>
          <w:tab w:val="left" w:pos="3420"/>
          <w:tab w:val="left" w:pos="4950"/>
        </w:tabs>
        <w:rPr>
          <w:lang w:val="x-none"/>
        </w:rPr>
      </w:pPr>
      <w:r w:rsidRPr="00CE6FA6">
        <w:rPr>
          <w:lang w:val="x-none"/>
        </w:rPr>
        <w:tab/>
      </w:r>
      <w:r w:rsidRPr="00CE6FA6">
        <w:rPr>
          <w:lang w:val="x-none"/>
        </w:rPr>
        <w:tab/>
        <w:t>truly</w:t>
      </w:r>
      <w:r w:rsidRPr="00CE6FA6">
        <w:rPr>
          <w:lang w:val="x-none"/>
        </w:rPr>
        <w:tab/>
        <w:t>dog</w:t>
      </w:r>
      <w:r w:rsidRPr="00CE6FA6">
        <w:rPr>
          <w:lang w:val="x-none"/>
        </w:rPr>
        <w:tab/>
      </w:r>
      <w:r w:rsidR="00EC4B5E" w:rsidRPr="00CE6FA6">
        <w:rPr>
          <w:lang w:val="x-none"/>
        </w:rPr>
        <w:t>PsRefl</w:t>
      </w:r>
      <w:r w:rsidRPr="00CE6FA6">
        <w:rPr>
          <w:lang w:val="x-none"/>
        </w:rPr>
        <w:tab/>
        <w:t>be.big</w:t>
      </w:r>
    </w:p>
    <w:p w14:paraId="6AF109F0" w14:textId="505BF5DD" w:rsidR="0062666A" w:rsidRPr="00CE6FA6" w:rsidRDefault="0062666A" w:rsidP="0062666A">
      <w:pPr>
        <w:tabs>
          <w:tab w:val="left" w:pos="720"/>
          <w:tab w:val="left" w:pos="1080"/>
        </w:tabs>
        <w:rPr>
          <w:lang w:val="x-none"/>
        </w:rPr>
      </w:pPr>
      <w:r w:rsidRPr="00CE6FA6">
        <w:rPr>
          <w:lang w:val="x-none"/>
        </w:rPr>
        <w:tab/>
      </w:r>
      <w:r w:rsidRPr="00CE6FA6">
        <w:rPr>
          <w:lang w:val="x-none"/>
        </w:rPr>
        <w:tab/>
        <w:t>‘The dog is really big (=huge).’</w:t>
      </w:r>
    </w:p>
    <w:p w14:paraId="27647F1E" w14:textId="0FB81A94" w:rsidR="00D55C25" w:rsidRPr="00CE6FA6" w:rsidRDefault="00D55C25" w:rsidP="00D55C25"/>
    <w:p w14:paraId="24E04947" w14:textId="77777777" w:rsidR="00BB1B45" w:rsidRPr="00CE6FA6" w:rsidRDefault="00BB1B45" w:rsidP="00D55C25"/>
    <w:p w14:paraId="53D064EA" w14:textId="0A507D1C" w:rsidR="00BB1B45" w:rsidRPr="00CE6FA6" w:rsidRDefault="00BB1B45" w:rsidP="00BB1B45">
      <w:pPr>
        <w:pStyle w:val="Heading4"/>
        <w:rPr>
          <w:lang w:val="x-none"/>
        </w:rPr>
      </w:pPr>
      <w:bookmarkStart w:id="2639" w:name="_Toc115206990"/>
      <w:r w:rsidRPr="00CE6FA6">
        <w:rPr>
          <w:rFonts w:ascii="Doulos SIL" w:hAnsi="Doulos SIL" w:cs="Doulos SIL"/>
        </w:rPr>
        <w:t>ja</w:t>
      </w:r>
      <w:r w:rsidRPr="00CE6FA6">
        <w:rPr>
          <w:rFonts w:ascii="Doulos SIL" w:hAnsi="Doulos SIL" w:cs="Doulos SIL"/>
          <w:lang w:val="x-none"/>
        </w:rPr>
        <w:t>̄kà</w:t>
      </w:r>
      <w:r w:rsidRPr="00CE6FA6">
        <w:t xml:space="preserve"> ‘l</w:t>
      </w:r>
      <w:r w:rsidR="00A06835" w:rsidRPr="00CE6FA6">
        <w:t>ó</w:t>
      </w:r>
      <w:r w:rsidRPr="00CE6FA6">
        <w:rPr>
          <w:lang w:val="x-none"/>
        </w:rPr>
        <w:t>!’</w:t>
      </w:r>
      <w:bookmarkEnd w:id="2639"/>
    </w:p>
    <w:p w14:paraId="0C14A985" w14:textId="57377BEA" w:rsidR="00BB1B45" w:rsidRPr="00CE6FA6" w:rsidRDefault="00BB1B45" w:rsidP="00BB1B45">
      <w:r w:rsidRPr="00CE6FA6">
        <w:rPr>
          <w:lang w:val="x-none"/>
        </w:rPr>
        <w:t xml:space="preserve">This particle, which is part of a regional set, precedes highly foregrounded (e.g. sudden and surpring) events in a narrative. See </w:t>
      </w:r>
      <w:r w:rsidR="00F34EF3" w:rsidRPr="00CE6FA6">
        <w:t xml:space="preserve">(850) in </w:t>
      </w:r>
      <w:r w:rsidRPr="00CE6FA6">
        <w:t>§18.2.3 for an example.</w:t>
      </w:r>
      <w:r w:rsidR="00307070" w:rsidRPr="00CE6FA6">
        <w:t xml:space="preserve"> Two other </w:t>
      </w:r>
      <w:r w:rsidR="00F2671D" w:rsidRPr="00CE6FA6">
        <w:t xml:space="preserve">textual </w:t>
      </w:r>
      <w:r w:rsidR="00307070" w:rsidRPr="00CE6FA6">
        <w:t>examples are</w:t>
      </w:r>
      <w:r w:rsidRPr="00CE6FA6">
        <w:t xml:space="preserve"> 2017</w:t>
      </w:r>
      <w:r w:rsidR="00F34EF3" w:rsidRPr="00CE6FA6">
        <w:noBreakHyphen/>
      </w:r>
      <w:r w:rsidR="00307070" w:rsidRPr="00CE6FA6">
        <w:t>07</w:t>
      </w:r>
      <w:r w:rsidRPr="00CE6FA6">
        <w:t xml:space="preserve"> </w:t>
      </w:r>
      <w:r w:rsidRPr="00CE6FA6">
        <w:rPr>
          <w:lang w:val="x-none"/>
        </w:rPr>
        <w:t>@ 02:20</w:t>
      </w:r>
      <w:r w:rsidR="00307070" w:rsidRPr="00CE6FA6">
        <w:t xml:space="preserve"> and 2017-05 @ 03:00.</w:t>
      </w:r>
    </w:p>
    <w:p w14:paraId="554504A7" w14:textId="77777777" w:rsidR="00BB1B45" w:rsidRPr="00CE6FA6" w:rsidRDefault="00BB1B45" w:rsidP="00D55C25"/>
    <w:p w14:paraId="54D9740B" w14:textId="77777777" w:rsidR="00D55C25" w:rsidRPr="00CE6FA6" w:rsidRDefault="00D55C25" w:rsidP="00D55C25"/>
    <w:p w14:paraId="00613325" w14:textId="73F32773" w:rsidR="00C30A26" w:rsidRPr="00CE6FA6" w:rsidRDefault="00D55C25" w:rsidP="00C30A26">
      <w:pPr>
        <w:pStyle w:val="Heading3"/>
      </w:pPr>
      <w:bookmarkStart w:id="2640" w:name="_Toc76129990"/>
      <w:bookmarkStart w:id="2641" w:name="_Toc115206991"/>
      <w:r w:rsidRPr="00CE6FA6">
        <w:t>Clause-final emphatics</w:t>
      </w:r>
      <w:bookmarkEnd w:id="2640"/>
      <w:bookmarkEnd w:id="2641"/>
    </w:p>
    <w:p w14:paraId="2DD7C851" w14:textId="040F2179" w:rsidR="002E393E" w:rsidRPr="00CE6FA6" w:rsidRDefault="00A04DF5" w:rsidP="002E393E">
      <w:pPr>
        <w:pStyle w:val="Heading4"/>
      </w:pPr>
      <w:bookmarkStart w:id="2642" w:name="_Toc76129991"/>
      <w:bookmarkStart w:id="2643" w:name="_Toc115206992"/>
      <w:r w:rsidRPr="00CE6FA6">
        <w:t xml:space="preserve">Clause-final </w:t>
      </w:r>
      <w:r w:rsidRPr="00CE6FA6">
        <w:rPr>
          <w:lang w:val="x-none"/>
        </w:rPr>
        <w:t>emphatic</w:t>
      </w:r>
      <w:r w:rsidR="00FC3FFF" w:rsidRPr="00CE6FA6">
        <w:rPr>
          <w:lang w:val="x-none"/>
        </w:rPr>
        <w:t>s</w:t>
      </w:r>
      <w:r w:rsidRPr="00CE6FA6">
        <w:rPr>
          <w:lang w:val="x-none"/>
        </w:rPr>
        <w:t xml:space="preserve"> </w:t>
      </w:r>
      <w:r w:rsidR="002E393E" w:rsidRPr="00CE6FA6">
        <w:rPr>
          <w:rFonts w:ascii="Doulos SIL" w:hAnsi="Doulos SIL" w:cs="Doulos SIL"/>
          <w:lang w:val="x-none"/>
        </w:rPr>
        <w:t>kóy</w:t>
      </w:r>
      <w:bookmarkEnd w:id="2642"/>
      <w:bookmarkEnd w:id="2643"/>
    </w:p>
    <w:p w14:paraId="60B3737E" w14:textId="521C788C" w:rsidR="00402545" w:rsidRPr="00CE6FA6" w:rsidRDefault="00402545" w:rsidP="002E393E">
      <w:r w:rsidRPr="00CE6FA6">
        <w:t>T</w:t>
      </w:r>
      <w:r w:rsidR="002E393E" w:rsidRPr="00CE6FA6">
        <w:t xml:space="preserve">he clause-final emphatic particle </w:t>
      </w:r>
      <w:r w:rsidR="00DA6FFB" w:rsidRPr="00CE6FA6">
        <w:rPr>
          <w:rFonts w:ascii="Doulos SIL" w:eastAsiaTheme="minorHAnsi" w:hAnsi="Doulos SIL" w:cs="Doulos SIL"/>
          <w:lang w:val="x-none"/>
        </w:rPr>
        <w:t>ko</w:t>
      </w:r>
      <w:r w:rsidR="00D35FEB" w:rsidRPr="00CE6FA6">
        <w:rPr>
          <w:rFonts w:ascii="Doulos SIL" w:eastAsiaTheme="minorHAnsi" w:hAnsi="Doulos SIL" w:cs="Doulos SIL"/>
          <w:lang w:val="x-none"/>
        </w:rPr>
        <w:t>́</w:t>
      </w:r>
      <w:r w:rsidR="00DA6FFB" w:rsidRPr="00CE6FA6">
        <w:rPr>
          <w:rFonts w:ascii="Doulos SIL" w:eastAsiaTheme="minorHAnsi" w:hAnsi="Doulos SIL" w:cs="Doulos SIL"/>
          <w:lang w:val="x-none"/>
        </w:rPr>
        <w:t>y</w:t>
      </w:r>
      <w:r w:rsidR="00DA6FFB" w:rsidRPr="00CE6FA6">
        <w:rPr>
          <w:lang w:val="x-none"/>
        </w:rPr>
        <w:t xml:space="preserve"> </w:t>
      </w:r>
      <w:r w:rsidR="002E393E" w:rsidRPr="00CE6FA6">
        <w:t xml:space="preserve">can function to strongly confirm an interlocutor’s statement </w:t>
      </w:r>
      <w:r w:rsidRPr="00CE6FA6">
        <w:t>or the speaker’s own previous statement</w:t>
      </w:r>
      <w:r w:rsidR="002E393E" w:rsidRPr="00CE6FA6">
        <w:t xml:space="preserve">. </w:t>
      </w:r>
      <w:r w:rsidRPr="00CE6FA6">
        <w:t>It can also accompany a confident answer to a polar interrogative</w:t>
      </w:r>
      <w:r w:rsidRPr="00CE6FA6">
        <w:rPr>
          <w:lang w:val="x-none"/>
        </w:rPr>
        <w:t xml:space="preserve">. </w:t>
      </w:r>
      <w:r w:rsidR="002E393E" w:rsidRPr="00CE6FA6">
        <w:t xml:space="preserve">Compare English </w:t>
      </w:r>
      <w:r w:rsidR="002E393E" w:rsidRPr="00CE6FA6">
        <w:rPr>
          <w:i/>
        </w:rPr>
        <w:t>sure</w:t>
      </w:r>
      <w:r w:rsidR="002E393E" w:rsidRPr="00CE6FA6">
        <w:t xml:space="preserve"> in A: </w:t>
      </w:r>
      <w:r w:rsidR="002E393E" w:rsidRPr="00CE6FA6">
        <w:rPr>
          <w:i/>
        </w:rPr>
        <w:t>it’s hot today</w:t>
      </w:r>
      <w:r w:rsidR="002E393E" w:rsidRPr="00CE6FA6">
        <w:t xml:space="preserve"> followed by B: </w:t>
      </w:r>
      <w:r w:rsidR="002E393E" w:rsidRPr="00CE6FA6">
        <w:rPr>
          <w:i/>
        </w:rPr>
        <w:t>it sure is (hot)!</w:t>
      </w:r>
      <w:r w:rsidR="002E393E" w:rsidRPr="00CE6FA6">
        <w:t xml:space="preserve"> </w:t>
      </w:r>
    </w:p>
    <w:p w14:paraId="4E1BE9C1" w14:textId="1FE3816F" w:rsidR="002E393E" w:rsidRPr="00CE6FA6" w:rsidRDefault="002E393E" w:rsidP="002E393E"/>
    <w:p w14:paraId="75E93D83" w14:textId="1C440836" w:rsidR="002E393E" w:rsidRPr="00CE6FA6" w:rsidRDefault="002E393E" w:rsidP="00342F47">
      <w:pPr>
        <w:pStyle w:val="example-simple"/>
        <w:tabs>
          <w:tab w:val="left" w:pos="2520"/>
          <w:tab w:val="left" w:pos="3870"/>
          <w:tab w:val="left" w:pos="4680"/>
        </w:tabs>
        <w:rPr>
          <w:lang w:val="x-none"/>
        </w:rPr>
      </w:pPr>
      <w:r w:rsidRPr="00CE6FA6">
        <w:rPr>
          <w:lang w:val="x-none"/>
        </w:rPr>
        <w:t>(</w:t>
      </w:r>
      <w:r w:rsidR="00A46969" w:rsidRPr="00CE6FA6">
        <w:rPr>
          <w:lang w:val="x-none"/>
        </w:rPr>
        <w:t>883</w:t>
      </w:r>
      <w:r w:rsidRPr="00CE6FA6">
        <w:rPr>
          <w:lang w:val="x-none"/>
        </w:rPr>
        <w:t>)</w:t>
      </w:r>
      <w:r w:rsidRPr="00CE6FA6">
        <w:rPr>
          <w:lang w:val="x-none"/>
        </w:rPr>
        <w:tab/>
        <w:t>A:</w:t>
      </w:r>
      <w:r w:rsidRPr="00CE6FA6">
        <w:rPr>
          <w:lang w:val="x-none"/>
        </w:rPr>
        <w:tab/>
      </w:r>
      <w:r w:rsidRPr="00CE6FA6">
        <w:rPr>
          <w:rFonts w:ascii="Doulos SIL" w:hAnsi="Doulos SIL" w:cs="Doulos SIL"/>
          <w:lang w:val="x-none"/>
        </w:rPr>
        <w:t>kùgù-lɛ̄</w:t>
      </w:r>
      <w:r w:rsidR="00D35FEB" w:rsidRPr="00CE6FA6">
        <w:rPr>
          <w:rFonts w:ascii="Doulos SIL" w:hAnsi="Doulos SIL" w:cs="Doulos SIL"/>
          <w:lang w:val="x-none"/>
        </w:rPr>
        <w:t>m</w:t>
      </w:r>
      <w:r w:rsidRPr="00CE6FA6">
        <w:rPr>
          <w:rFonts w:ascii="Doulos SIL" w:hAnsi="Doulos SIL" w:cs="Doulos SIL"/>
          <w:lang w:val="x-none"/>
        </w:rPr>
        <w:tab/>
        <w:t>pīy</w:t>
      </w:r>
      <w:r w:rsidR="00342F47" w:rsidRPr="00CE6FA6">
        <w:rPr>
          <w:rFonts w:ascii="Doulos SIL" w:hAnsi="Doulos SIL" w:cs="Doulos SIL"/>
          <w:lang w:val="x-none"/>
        </w:rPr>
        <w:t>ⁿ</w:t>
      </w:r>
      <w:r w:rsidRPr="00CE6FA6">
        <w:rPr>
          <w:rFonts w:ascii="Doulos SIL" w:hAnsi="Doulos SIL" w:cs="Doulos SIL"/>
          <w:lang w:val="x-none"/>
        </w:rPr>
        <w:t>ɛ̄</w:t>
      </w:r>
      <w:r w:rsidR="00342F47" w:rsidRPr="00CE6FA6">
        <w:rPr>
          <w:rFonts w:ascii="Doulos SIL" w:hAnsi="Doulos SIL" w:cs="Doulos SIL"/>
          <w:lang w:val="x-none"/>
        </w:rPr>
        <w:t>-nā</w:t>
      </w:r>
      <w:r w:rsidR="00342F47" w:rsidRPr="00CE6FA6">
        <w:rPr>
          <w:rFonts w:ascii="Doulos SIL" w:hAnsi="Doulos SIL" w:cs="Doulos SIL"/>
          <w:lang w:val="x-none"/>
        </w:rPr>
        <w:tab/>
        <w:t>ni</w:t>
      </w:r>
      <w:r w:rsidR="00685AA4" w:rsidRPr="00CE6FA6">
        <w:rPr>
          <w:rFonts w:ascii="Doulos SIL" w:hAnsi="Doulos SIL" w:cs="Doulos SIL"/>
          <w:lang w:val="x-none"/>
        </w:rPr>
        <w:t>̄</w:t>
      </w:r>
      <w:r w:rsidR="00342F47" w:rsidRPr="00CE6FA6">
        <w:rPr>
          <w:rFonts w:ascii="Doulos SIL" w:hAnsi="Doulos SIL" w:cs="Doulos SIL"/>
          <w:lang w:val="x-none"/>
        </w:rPr>
        <w:tab/>
        <w:t>wày</w:t>
      </w:r>
    </w:p>
    <w:p w14:paraId="1A9A91DB" w14:textId="6BAB77CD" w:rsidR="002E393E" w:rsidRPr="00CE6FA6" w:rsidRDefault="002E393E" w:rsidP="00342F47">
      <w:pPr>
        <w:pStyle w:val="example-simple"/>
        <w:tabs>
          <w:tab w:val="left" w:pos="2520"/>
          <w:tab w:val="left" w:pos="3870"/>
          <w:tab w:val="left" w:pos="4680"/>
        </w:tabs>
        <w:rPr>
          <w:lang w:val="x-none"/>
        </w:rPr>
      </w:pPr>
      <w:r w:rsidRPr="00CE6FA6">
        <w:rPr>
          <w:lang w:val="x-none"/>
        </w:rPr>
        <w:tab/>
      </w:r>
      <w:r w:rsidRPr="00CE6FA6">
        <w:rPr>
          <w:lang w:val="x-none"/>
        </w:rPr>
        <w:tab/>
        <w:t>sun</w:t>
      </w:r>
      <w:r w:rsidR="00342F47" w:rsidRPr="00CE6FA6">
        <w:rPr>
          <w:lang w:val="x-none"/>
        </w:rPr>
        <w:tab/>
        <w:t>hot-Ppl</w:t>
      </w:r>
      <w:r w:rsidR="00342F47" w:rsidRPr="00CE6FA6">
        <w:rPr>
          <w:lang w:val="x-none"/>
        </w:rPr>
        <w:tab/>
        <w:t>it.is</w:t>
      </w:r>
      <w:r w:rsidR="00342F47" w:rsidRPr="00CE6FA6">
        <w:rPr>
          <w:lang w:val="x-none"/>
        </w:rPr>
        <w:tab/>
        <w:t>today</w:t>
      </w:r>
    </w:p>
    <w:p w14:paraId="689B543F" w14:textId="2C1FE0A5" w:rsidR="00342F47" w:rsidRPr="00CE6FA6" w:rsidRDefault="00342F47" w:rsidP="00C30A26">
      <w:pPr>
        <w:pStyle w:val="example-simple"/>
        <w:rPr>
          <w:lang w:val="x-none"/>
        </w:rPr>
      </w:pPr>
      <w:r w:rsidRPr="00CE6FA6">
        <w:rPr>
          <w:lang w:val="x-none"/>
        </w:rPr>
        <w:tab/>
      </w:r>
      <w:r w:rsidRPr="00CE6FA6">
        <w:rPr>
          <w:lang w:val="x-none"/>
        </w:rPr>
        <w:tab/>
        <w:t>‘It’s hot out today!’</w:t>
      </w:r>
    </w:p>
    <w:p w14:paraId="4551FC5E" w14:textId="4954B44D" w:rsidR="00342F47" w:rsidRPr="00CE6FA6" w:rsidRDefault="00342F47" w:rsidP="00342F47">
      <w:pPr>
        <w:pStyle w:val="example-simple"/>
        <w:tabs>
          <w:tab w:val="left" w:pos="2070"/>
          <w:tab w:val="left" w:pos="3600"/>
          <w:tab w:val="left" w:pos="441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pīyⁿɛ̄-nā</w:t>
      </w:r>
      <w:r w:rsidRPr="00CE6FA6">
        <w:rPr>
          <w:rFonts w:ascii="Doulos SIL" w:hAnsi="Doulos SIL" w:cs="Doulos SIL"/>
          <w:lang w:val="x-none"/>
        </w:rPr>
        <w:tab/>
        <w:t>nì</w:t>
      </w:r>
      <w:r w:rsidRPr="00CE6FA6">
        <w:rPr>
          <w:rFonts w:ascii="Doulos SIL" w:hAnsi="Doulos SIL" w:cs="Doulos SIL"/>
          <w:lang w:val="x-none"/>
        </w:rPr>
        <w:tab/>
        <w:t>kóy</w:t>
      </w:r>
    </w:p>
    <w:p w14:paraId="771712D1" w14:textId="5195C0FE" w:rsidR="00342F47" w:rsidRPr="00CE6FA6" w:rsidRDefault="00342F47" w:rsidP="00342F47">
      <w:pPr>
        <w:pStyle w:val="example-simple"/>
        <w:tabs>
          <w:tab w:val="left" w:pos="2070"/>
          <w:tab w:val="left" w:pos="3600"/>
          <w:tab w:val="left" w:pos="4410"/>
        </w:tabs>
        <w:rPr>
          <w:lang w:val="x-none"/>
        </w:rPr>
      </w:pPr>
      <w:r w:rsidRPr="00CE6FA6">
        <w:rPr>
          <w:lang w:val="x-none"/>
        </w:rPr>
        <w:tab/>
      </w:r>
      <w:r w:rsidRPr="00CE6FA6">
        <w:rPr>
          <w:lang w:val="x-none"/>
        </w:rPr>
        <w:tab/>
        <w:t>3Sg</w:t>
      </w:r>
      <w:r w:rsidRPr="00CE6FA6">
        <w:rPr>
          <w:lang w:val="x-none"/>
        </w:rPr>
        <w:tab/>
        <w:t>hot-Ppl</w:t>
      </w:r>
      <w:r w:rsidRPr="00CE6FA6">
        <w:rPr>
          <w:lang w:val="x-none"/>
        </w:rPr>
        <w:tab/>
        <w:t>it.is</w:t>
      </w:r>
      <w:r w:rsidRPr="00CE6FA6">
        <w:rPr>
          <w:lang w:val="x-none"/>
        </w:rPr>
        <w:tab/>
      </w:r>
      <w:r w:rsidRPr="00CE6FA6">
        <w:rPr>
          <w:b/>
          <w:lang w:val="x-none"/>
        </w:rPr>
        <w:t>Emph</w:t>
      </w:r>
    </w:p>
    <w:p w14:paraId="7B4A772A" w14:textId="5EB45228" w:rsidR="00342F47" w:rsidRPr="00CE6FA6" w:rsidRDefault="00342F47" w:rsidP="00C30A26">
      <w:pPr>
        <w:pStyle w:val="example-simple"/>
        <w:rPr>
          <w:lang w:val="x-none"/>
        </w:rPr>
      </w:pPr>
      <w:r w:rsidRPr="00CE6FA6">
        <w:rPr>
          <w:lang w:val="x-none"/>
        </w:rPr>
        <w:tab/>
      </w:r>
      <w:r w:rsidRPr="00CE6FA6">
        <w:rPr>
          <w:lang w:val="x-none"/>
        </w:rPr>
        <w:tab/>
        <w:t xml:space="preserve">‘It sure </w:t>
      </w:r>
      <w:r w:rsidRPr="00CE6FA6">
        <w:rPr>
          <w:u w:val="single"/>
          <w:lang w:val="x-none"/>
        </w:rPr>
        <w:t>is</w:t>
      </w:r>
      <w:r w:rsidRPr="00CE6FA6">
        <w:rPr>
          <w:lang w:val="x-none"/>
        </w:rPr>
        <w:t xml:space="preserve"> (hot)!’</w:t>
      </w:r>
    </w:p>
    <w:p w14:paraId="46C0A631" w14:textId="67B48196" w:rsidR="005A2FB6" w:rsidRPr="00CE6FA6" w:rsidRDefault="005A2FB6" w:rsidP="005A2FB6"/>
    <w:p w14:paraId="12DC44E4" w14:textId="4D96FD64" w:rsidR="005A2FB6" w:rsidRPr="00CE6FA6" w:rsidRDefault="005A2FB6" w:rsidP="005A2FB6">
      <w:r w:rsidRPr="00CE6FA6">
        <w:t>Textual examples are in (</w:t>
      </w:r>
      <w:r w:rsidR="00A46969" w:rsidRPr="00CE6FA6">
        <w:t>884</w:t>
      </w:r>
      <w:r w:rsidRPr="00CE6FA6">
        <w:t>).</w:t>
      </w:r>
    </w:p>
    <w:p w14:paraId="7C5647F1" w14:textId="1512F498" w:rsidR="005A2FB6" w:rsidRPr="00CE6FA6" w:rsidRDefault="005A2FB6" w:rsidP="005A2FB6"/>
    <w:p w14:paraId="133E316E" w14:textId="1AD2FF06" w:rsidR="005A2FB6" w:rsidRPr="00CE6FA6" w:rsidRDefault="005A2FB6" w:rsidP="005A2FB6">
      <w:pPr>
        <w:pStyle w:val="example-simple"/>
        <w:tabs>
          <w:tab w:val="left" w:pos="1710"/>
          <w:tab w:val="left" w:pos="2610"/>
          <w:tab w:val="left" w:pos="3420"/>
          <w:tab w:val="left" w:pos="4320"/>
          <w:tab w:val="left" w:pos="5040"/>
          <w:tab w:val="left" w:pos="6390"/>
        </w:tabs>
      </w:pPr>
      <w:r w:rsidRPr="00CE6FA6">
        <w:t>(</w:t>
      </w:r>
      <w:r w:rsidR="00A46969" w:rsidRPr="00CE6FA6">
        <w:t>884</w:t>
      </w:r>
      <w:r w:rsidRPr="00CE6FA6">
        <w:t>)</w:t>
      </w:r>
      <w:r w:rsidRPr="00CE6FA6">
        <w:tab/>
        <w:t>a.</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[āⁿ</w:t>
      </w:r>
      <w:r w:rsidRPr="00CE6FA6">
        <w:rPr>
          <w:rFonts w:ascii="Doulos SIL" w:hAnsi="Doulos SIL"/>
          <w:lang w:val="x-none"/>
        </w:rPr>
        <w:tab/>
        <w:t>màⁿ</w:t>
      </w:r>
      <w:r w:rsidRPr="00CE6FA6">
        <w:rPr>
          <w:rFonts w:ascii="Doulos SIL" w:hAnsi="Doulos SIL"/>
          <w:lang w:val="x-none"/>
        </w:rPr>
        <w:tab/>
      </w:r>
      <w:r w:rsidR="00AB4BBF" w:rsidRPr="00CE6FA6">
        <w:rPr>
          <w:rFonts w:ascii="Doulos SIL" w:hAnsi="Doulos SIL"/>
          <w:lang w:val="x-none"/>
        </w:rPr>
        <w:t>ɲ̀</w:t>
      </w:r>
      <w:r w:rsidRPr="00CE6FA6">
        <w:rPr>
          <w:rFonts w:ascii="Doulos SIL" w:hAnsi="Doulos SIL"/>
          <w:lang w:val="x-none"/>
        </w:rPr>
        <w:tab/>
        <w:t>jámba</w:t>
      </w:r>
      <w:r w:rsidR="00F2671D" w:rsidRPr="00CE6FA6">
        <w:rPr>
          <w:rFonts w:ascii="Doulos SIL" w:hAnsi="Doulos SIL"/>
          <w:lang w:val="x-none"/>
        </w:rPr>
        <w:t>́</w:t>
      </w:r>
      <w:r w:rsidRPr="00CE6FA6">
        <w:rPr>
          <w:rFonts w:ascii="Doulos SIL" w:hAnsi="Doulos SIL"/>
          <w:lang w:val="x-none"/>
        </w:rPr>
        <w:tab/>
        <w:t>kóy]</w:t>
      </w:r>
    </w:p>
    <w:p w14:paraId="5881E499" w14:textId="20C9582C" w:rsidR="005A2FB6" w:rsidRPr="00CE6FA6" w:rsidRDefault="005A2FB6" w:rsidP="005A2FB6">
      <w:pPr>
        <w:pStyle w:val="example-simple"/>
        <w:tabs>
          <w:tab w:val="left" w:pos="1710"/>
          <w:tab w:val="left" w:pos="2610"/>
          <w:tab w:val="left" w:pos="3420"/>
          <w:tab w:val="left" w:pos="4320"/>
          <w:tab w:val="left" w:pos="5040"/>
          <w:tab w:val="left" w:pos="6390"/>
        </w:tabs>
        <w:rPr>
          <w:lang w:val="x-none"/>
        </w:rPr>
      </w:pPr>
      <w:r w:rsidRPr="00CE6FA6">
        <w:tab/>
      </w:r>
      <w:r w:rsidRPr="00CE6FA6">
        <w:tab/>
        <w:t>3Sg</w:t>
      </w:r>
      <w:r w:rsidRPr="00CE6FA6">
        <w:tab/>
        <w:t>said</w:t>
      </w:r>
      <w:r w:rsidRPr="00CE6FA6">
        <w:tab/>
        <w:t>[2Sg</w:t>
      </w:r>
      <w:r w:rsidRPr="00CE6FA6">
        <w:tab/>
        <w:t>Proh</w:t>
      </w:r>
      <w:r w:rsidRPr="00CE6FA6">
        <w:tab/>
        <w:t>1Sg</w:t>
      </w:r>
      <w:r w:rsidRPr="00CE6FA6">
        <w:tab/>
        <w:t>betray</w:t>
      </w:r>
      <w:r w:rsidRPr="00CE6FA6">
        <w:rPr>
          <w:lang w:val="x-none"/>
        </w:rPr>
        <w:t>.Pfv</w:t>
      </w:r>
      <w:r w:rsidRPr="00CE6FA6">
        <w:rPr>
          <w:lang w:val="x-none"/>
        </w:rPr>
        <w:tab/>
      </w:r>
      <w:r w:rsidRPr="00CE6FA6">
        <w:rPr>
          <w:b/>
          <w:bCs/>
          <w:lang w:val="x-none"/>
        </w:rPr>
        <w:t>Emph</w:t>
      </w:r>
      <w:r w:rsidRPr="00CE6FA6">
        <w:rPr>
          <w:lang w:val="x-none"/>
        </w:rPr>
        <w:t>]</w:t>
      </w:r>
    </w:p>
    <w:p w14:paraId="67485FDC" w14:textId="372805E8" w:rsidR="005A2FB6" w:rsidRPr="00CE6FA6" w:rsidRDefault="005A2FB6" w:rsidP="00C30A26">
      <w:pPr>
        <w:pStyle w:val="example-simple"/>
        <w:rPr>
          <w:lang w:val="x-none"/>
        </w:rPr>
      </w:pPr>
      <w:r w:rsidRPr="00CE6FA6">
        <w:rPr>
          <w:lang w:val="x-none"/>
        </w:rPr>
        <w:tab/>
      </w:r>
      <w:r w:rsidRPr="00CE6FA6">
        <w:rPr>
          <w:lang w:val="x-none"/>
        </w:rPr>
        <w:tab/>
      </w:r>
      <w:r w:rsidRPr="00CE6FA6">
        <w:t xml:space="preserve">‘He </w:t>
      </w:r>
      <w:r w:rsidRPr="00CE6FA6">
        <w:rPr>
          <w:lang w:val="x-none"/>
        </w:rPr>
        <w:t>said, “Don’t betray me!” ’ (2017-01 @ 02:18)</w:t>
      </w:r>
    </w:p>
    <w:p w14:paraId="157757D2" w14:textId="11034534" w:rsidR="005A2FB6" w:rsidRPr="00CE6FA6" w:rsidRDefault="005A2FB6" w:rsidP="00C30A26">
      <w:pPr>
        <w:pStyle w:val="example-simple"/>
        <w:rPr>
          <w:lang w:val="x-none"/>
        </w:rPr>
      </w:pPr>
    </w:p>
    <w:p w14:paraId="45828D91" w14:textId="5B57C7A8" w:rsidR="005A2FB6" w:rsidRPr="00CE6FA6" w:rsidRDefault="005A2FB6" w:rsidP="005A2FB6">
      <w:pPr>
        <w:pStyle w:val="example-simple"/>
        <w:tabs>
          <w:tab w:val="left" w:pos="2340"/>
          <w:tab w:val="left" w:pos="3690"/>
          <w:tab w:val="left" w:pos="4770"/>
          <w:tab w:val="left" w:pos="6120"/>
          <w:tab w:val="left" w:pos="7020"/>
        </w:tabs>
        <w:rPr>
          <w:lang w:val="x-none"/>
        </w:rPr>
      </w:pPr>
      <w:r w:rsidRPr="00CE6FA6">
        <w:rPr>
          <w:lang w:val="x-none"/>
        </w:rPr>
        <w:tab/>
        <w:t>b.</w:t>
      </w:r>
      <w:r w:rsidRPr="00CE6FA6">
        <w:rPr>
          <w:lang w:val="x-none"/>
        </w:rPr>
        <w:tab/>
      </w:r>
      <w:r w:rsidRPr="00CE6FA6">
        <w:rPr>
          <w:rFonts w:ascii="Doulos SIL" w:hAnsi="Doulos SIL"/>
        </w:rPr>
        <w:t>[na</w:t>
      </w:r>
      <w:r w:rsidRPr="00CE6FA6">
        <w:rPr>
          <w:rFonts w:ascii="Doulos SIL" w:hAnsi="Doulos SIL"/>
          <w:lang w:val="x-none"/>
        </w:rPr>
        <w:t>̀ⁿ</w:t>
      </w:r>
      <w:r w:rsidRPr="00CE6FA6">
        <w:rPr>
          <w:rFonts w:ascii="Doulos SIL" w:hAnsi="Doulos SIL"/>
          <w:lang w:val="x-none"/>
        </w:rPr>
        <w:tab/>
        <w:t>ŋ̀-kēe</w:t>
      </w:r>
      <w:r w:rsidR="00F2671D"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[kàà</w:t>
      </w:r>
      <w:r w:rsidRPr="00CE6FA6">
        <w:rPr>
          <w:rFonts w:ascii="Doulos SIL" w:hAnsi="Doulos SIL"/>
          <w:lang w:val="x-none"/>
        </w:rPr>
        <w:tab/>
        <w:t>ŋ-kēe</w:t>
      </w:r>
      <w:r w:rsidR="00F2671D"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nì</w:t>
      </w:r>
      <w:r w:rsidRPr="00CE6FA6">
        <w:rPr>
          <w:rFonts w:ascii="Doulos SIL" w:hAnsi="Doulos SIL"/>
          <w:lang w:val="x-none"/>
        </w:rPr>
        <w:tab/>
        <w:t>kóy</w:t>
      </w:r>
    </w:p>
    <w:p w14:paraId="42630399" w14:textId="3E4B81D8" w:rsidR="005A2FB6" w:rsidRPr="00CE6FA6" w:rsidRDefault="005A2FB6" w:rsidP="005A2FB6">
      <w:pPr>
        <w:pStyle w:val="example-simple"/>
        <w:tabs>
          <w:tab w:val="left" w:pos="2340"/>
          <w:tab w:val="left" w:pos="3690"/>
          <w:tab w:val="left" w:pos="4770"/>
          <w:tab w:val="left" w:pos="6120"/>
          <w:tab w:val="left" w:pos="7020"/>
        </w:tabs>
        <w:rPr>
          <w:lang w:val="x-none"/>
        </w:rPr>
      </w:pPr>
      <w:r w:rsidRPr="00CE6FA6">
        <w:rPr>
          <w:lang w:val="x-none"/>
        </w:rPr>
        <w:tab/>
      </w:r>
      <w:r w:rsidRPr="00CE6FA6">
        <w:rPr>
          <w:lang w:val="x-none"/>
        </w:rPr>
        <w:tab/>
      </w:r>
      <w:r w:rsidRPr="00CE6FA6">
        <w:t>[mother</w:t>
      </w:r>
      <w:r w:rsidRPr="00CE6FA6">
        <w:tab/>
        <w:t>Link-one]</w:t>
      </w:r>
      <w:r w:rsidRPr="00CE6FA6">
        <w:tab/>
        <w:t>[father</w:t>
      </w:r>
      <w:r w:rsidRPr="00CE6FA6">
        <w:tab/>
        <w:t>Lin</w:t>
      </w:r>
      <w:r w:rsidR="00BF6D3E" w:rsidRPr="00CE6FA6">
        <w:t>k</w:t>
      </w:r>
      <w:r w:rsidRPr="00CE6FA6">
        <w:t>-one]</w:t>
      </w:r>
      <w:r w:rsidRPr="00CE6FA6">
        <w:tab/>
        <w:t>it</w:t>
      </w:r>
      <w:r w:rsidRPr="00CE6FA6">
        <w:rPr>
          <w:lang w:val="x-none"/>
        </w:rPr>
        <w:t>.is</w:t>
      </w:r>
      <w:r w:rsidRPr="00CE6FA6">
        <w:rPr>
          <w:lang w:val="x-none"/>
        </w:rPr>
        <w:tab/>
      </w:r>
      <w:r w:rsidRPr="00CE6FA6">
        <w:rPr>
          <w:b/>
          <w:bCs/>
          <w:lang w:val="x-none"/>
        </w:rPr>
        <w:t>Emph</w:t>
      </w:r>
    </w:p>
    <w:p w14:paraId="5385136C" w14:textId="77777777" w:rsidR="005A2FB6" w:rsidRPr="00CE6FA6" w:rsidRDefault="005A2FB6" w:rsidP="00C30A26">
      <w:pPr>
        <w:pStyle w:val="example-simple"/>
        <w:rPr>
          <w:lang w:val="x-none"/>
        </w:rPr>
      </w:pPr>
      <w:r w:rsidRPr="00CE6FA6">
        <w:rPr>
          <w:lang w:val="x-none"/>
        </w:rPr>
        <w:tab/>
      </w:r>
      <w:r w:rsidRPr="00CE6FA6">
        <w:rPr>
          <w:lang w:val="x-none"/>
        </w:rPr>
        <w:tab/>
      </w:r>
      <w:r w:rsidRPr="00CE6FA6">
        <w:t>‘(The two villages) are of the same mother and the same father</w:t>
      </w:r>
      <w:r w:rsidRPr="00CE6FA6">
        <w:rPr>
          <w:lang w:val="x-none"/>
        </w:rPr>
        <w:t>.’</w:t>
      </w:r>
    </w:p>
    <w:p w14:paraId="0365C2D4" w14:textId="5450B19D" w:rsidR="005A2FB6" w:rsidRPr="00CE6FA6" w:rsidRDefault="005A2FB6" w:rsidP="00C30A26">
      <w:pPr>
        <w:pStyle w:val="example-simple"/>
        <w:rPr>
          <w:lang w:val="x-none"/>
        </w:rPr>
      </w:pPr>
      <w:r w:rsidRPr="00CE6FA6">
        <w:rPr>
          <w:lang w:val="x-none"/>
        </w:rPr>
        <w:tab/>
      </w:r>
      <w:r w:rsidRPr="00CE6FA6">
        <w:rPr>
          <w:lang w:val="x-none"/>
        </w:rPr>
        <w:tab/>
        <w:t>(2017-01 @ 04:32)</w:t>
      </w:r>
    </w:p>
    <w:p w14:paraId="36BAC69B" w14:textId="3661E860" w:rsidR="0086375B" w:rsidRPr="00CE6FA6" w:rsidRDefault="0086375B" w:rsidP="00C30A26">
      <w:pPr>
        <w:pStyle w:val="example-simple"/>
        <w:rPr>
          <w:lang w:val="x-none"/>
        </w:rPr>
      </w:pPr>
    </w:p>
    <w:p w14:paraId="651C69F6" w14:textId="0B7C06DF" w:rsidR="0086375B" w:rsidRPr="00CE6FA6" w:rsidRDefault="0086375B" w:rsidP="0086375B">
      <w:pPr>
        <w:pStyle w:val="example-simple"/>
        <w:tabs>
          <w:tab w:val="left" w:pos="1980"/>
          <w:tab w:val="left" w:pos="2700"/>
          <w:tab w:val="left" w:pos="3510"/>
          <w:tab w:val="left" w:pos="4320"/>
          <w:tab w:val="left" w:pos="5490"/>
          <w:tab w:val="left" w:pos="6570"/>
          <w:tab w:val="left" w:pos="7560"/>
        </w:tabs>
        <w:rPr>
          <w:lang w:val="x-none"/>
        </w:rPr>
      </w:pPr>
      <w:r w:rsidRPr="00CE6FA6">
        <w:rPr>
          <w:lang w:val="x-none"/>
        </w:rPr>
        <w:tab/>
        <w:t>c.</w:t>
      </w:r>
      <w:r w:rsidRPr="00CE6FA6">
        <w:rPr>
          <w:lang w:val="x-none"/>
        </w:rPr>
        <w:tab/>
      </w:r>
      <w:r w:rsidRPr="00CE6FA6">
        <w:rPr>
          <w:rFonts w:ascii="Doulos SIL" w:hAnsi="Doulos SIL"/>
        </w:rPr>
        <w:t>[ke</w:t>
      </w:r>
      <w:r w:rsidRPr="00CE6FA6">
        <w:rPr>
          <w:rFonts w:ascii="Doulos SIL" w:hAnsi="Doulos SIL"/>
          <w:lang w:val="x-none"/>
        </w:rPr>
        <w:t>̄èⁿ</w:t>
      </w:r>
      <w:r w:rsidRPr="00CE6FA6">
        <w:rPr>
          <w:rFonts w:ascii="Doulos SIL" w:hAnsi="Doulos SIL"/>
          <w:lang w:val="x-none"/>
        </w:rPr>
        <w:tab/>
        <w:t>gù]</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wɔ̀gɔ̀</w:t>
      </w:r>
      <w:r w:rsidRPr="00CE6FA6">
        <w:rPr>
          <w:rFonts w:ascii="Doulos SIL" w:hAnsi="Doulos SIL"/>
          <w:lang w:val="x-none"/>
        </w:rPr>
        <w:tab/>
        <w:t>kóy]</w:t>
      </w:r>
    </w:p>
    <w:p w14:paraId="72124664" w14:textId="3102A9A4" w:rsidR="0086375B" w:rsidRPr="00CE6FA6" w:rsidRDefault="0086375B" w:rsidP="0086375B">
      <w:pPr>
        <w:pStyle w:val="example-simple"/>
        <w:tabs>
          <w:tab w:val="left" w:pos="1980"/>
          <w:tab w:val="left" w:pos="2700"/>
          <w:tab w:val="left" w:pos="3510"/>
          <w:tab w:val="left" w:pos="4320"/>
          <w:tab w:val="left" w:pos="5490"/>
          <w:tab w:val="left" w:pos="6570"/>
          <w:tab w:val="left" w:pos="7560"/>
        </w:tabs>
        <w:rPr>
          <w:lang w:val="x-none"/>
        </w:rPr>
      </w:pPr>
      <w:r w:rsidRPr="00CE6FA6">
        <w:rPr>
          <w:lang w:val="x-none"/>
        </w:rPr>
        <w:tab/>
      </w:r>
      <w:r w:rsidRPr="00CE6FA6">
        <w:rPr>
          <w:lang w:val="x-none"/>
        </w:rPr>
        <w:tab/>
        <w:t>[one</w:t>
      </w:r>
      <w:r w:rsidRPr="00CE6FA6">
        <w:rPr>
          <w:lang w:val="x-none"/>
        </w:rPr>
        <w:tab/>
        <w:t>Def]</w:t>
      </w:r>
      <w:r w:rsidRPr="00CE6FA6">
        <w:rPr>
          <w:lang w:val="x-none"/>
        </w:rPr>
        <w:tab/>
      </w:r>
      <w:r w:rsidRPr="00CE6FA6">
        <w:t>said</w:t>
      </w:r>
      <w:r w:rsidRPr="00CE6FA6">
        <w:tab/>
        <w:t>[3Sg</w:t>
      </w:r>
      <w:r w:rsidRPr="00CE6FA6">
        <w:tab/>
        <w:t>IpfvNeg</w:t>
      </w:r>
      <w:r w:rsidRPr="00CE6FA6">
        <w:tab/>
        <w:t>LogoPl</w:t>
      </w:r>
      <w:r w:rsidRPr="00CE6FA6">
        <w:tab/>
        <w:t>kill</w:t>
      </w:r>
      <w:r w:rsidRPr="00CE6FA6">
        <w:rPr>
          <w:lang w:val="x-none"/>
        </w:rPr>
        <w:t>.Pfv</w:t>
      </w:r>
      <w:r w:rsidRPr="00CE6FA6">
        <w:rPr>
          <w:lang w:val="x-none"/>
        </w:rPr>
        <w:tab/>
      </w:r>
      <w:r w:rsidRPr="00CE6FA6">
        <w:rPr>
          <w:b/>
          <w:bCs/>
          <w:lang w:val="x-none"/>
        </w:rPr>
        <w:t>Emph</w:t>
      </w:r>
      <w:r w:rsidRPr="00CE6FA6">
        <w:rPr>
          <w:lang w:val="x-none"/>
        </w:rPr>
        <w:t>]</w:t>
      </w:r>
    </w:p>
    <w:p w14:paraId="4E32B45F" w14:textId="20B22813" w:rsidR="0086375B" w:rsidRPr="00CE6FA6" w:rsidRDefault="0086375B" w:rsidP="00C30A26">
      <w:pPr>
        <w:pStyle w:val="example-simple"/>
      </w:pPr>
      <w:r w:rsidRPr="00CE6FA6">
        <w:rPr>
          <w:lang w:val="x-none"/>
        </w:rPr>
        <w:tab/>
      </w:r>
      <w:r w:rsidRPr="00CE6FA6">
        <w:rPr>
          <w:lang w:val="x-none"/>
        </w:rPr>
        <w:tab/>
      </w:r>
      <w:r w:rsidRPr="00CE6FA6">
        <w:t>‘The other one said, “no, it certainly won’t kill us!” ’ (2017-05 @ 01:45)</w:t>
      </w:r>
    </w:p>
    <w:p w14:paraId="6DB813C7" w14:textId="0C1DA73E" w:rsidR="0086375B" w:rsidRPr="00CE6FA6" w:rsidRDefault="0086375B" w:rsidP="00C30A26">
      <w:pPr>
        <w:pStyle w:val="example-simple"/>
        <w:rPr>
          <w:lang w:val="x-none"/>
        </w:rPr>
      </w:pPr>
      <w:r w:rsidRPr="00CE6FA6">
        <w:tab/>
      </w:r>
      <w:r w:rsidRPr="00CE6FA6">
        <w:tab/>
        <w:t>(contradicting the other person’s statement)</w:t>
      </w:r>
    </w:p>
    <w:p w14:paraId="693B0B37" w14:textId="10565628" w:rsidR="005A2FB6" w:rsidRPr="00CE6FA6" w:rsidRDefault="005A2FB6" w:rsidP="00C30A26">
      <w:pPr>
        <w:pStyle w:val="example-simple"/>
        <w:rPr>
          <w:lang w:val="x-none"/>
        </w:rPr>
      </w:pPr>
    </w:p>
    <w:p w14:paraId="67789197" w14:textId="42EFF59E" w:rsidR="002E393E" w:rsidRPr="00CE6FA6" w:rsidRDefault="005266D2" w:rsidP="00C30A26">
      <w:pPr>
        <w:pStyle w:val="example-simple"/>
      </w:pPr>
      <w:r w:rsidRPr="00CE6FA6">
        <w:rPr>
          <w:lang w:val="x-none"/>
        </w:rPr>
        <w:t xml:space="preserve">In text 2017-05 @ 00:38 and 00:41, two suspects in a theft add </w:t>
      </w:r>
      <w:r w:rsidRPr="00CE6FA6">
        <w:rPr>
          <w:rFonts w:ascii="Doulos SIL" w:hAnsi="Doulos SIL" w:cs="Doulos SIL"/>
          <w:lang w:val="x-none"/>
        </w:rPr>
        <w:t>kóy</w:t>
      </w:r>
      <w:r w:rsidRPr="00CE6FA6">
        <w:rPr>
          <w:lang w:val="x-none"/>
        </w:rPr>
        <w:t xml:space="preserve"> to their statements (roughly ‘I didn’t do it</w:t>
      </w:r>
      <w:r w:rsidR="0086375B" w:rsidRPr="00CE6FA6">
        <w:t>!</w:t>
      </w:r>
      <w:r w:rsidRPr="00CE6FA6">
        <w:rPr>
          <w:lang w:val="x-none"/>
        </w:rPr>
        <w:t xml:space="preserve">’ </w:t>
      </w:r>
      <w:r w:rsidR="0086375B" w:rsidRPr="00CE6FA6">
        <w:t>and</w:t>
      </w:r>
      <w:r w:rsidRPr="00CE6FA6">
        <w:rPr>
          <w:lang w:val="x-none"/>
        </w:rPr>
        <w:t xml:space="preserve"> ‘</w:t>
      </w:r>
      <w:r w:rsidR="0086375B" w:rsidRPr="00CE6FA6">
        <w:t>t</w:t>
      </w:r>
      <w:r w:rsidRPr="00CE6FA6">
        <w:rPr>
          <w:lang w:val="x-none"/>
        </w:rPr>
        <w:t>hat guy is lying</w:t>
      </w:r>
      <w:r w:rsidR="0086375B" w:rsidRPr="00CE6FA6">
        <w:t>!</w:t>
      </w:r>
      <w:r w:rsidRPr="00CE6FA6">
        <w:rPr>
          <w:lang w:val="x-none"/>
        </w:rPr>
        <w:t xml:space="preserve">’). </w:t>
      </w:r>
    </w:p>
    <w:p w14:paraId="396D4750" w14:textId="31E4088B" w:rsidR="00A04DF5" w:rsidRPr="00CE6FA6" w:rsidRDefault="00897705" w:rsidP="00C30A26">
      <w:pPr>
        <w:pStyle w:val="example-simple"/>
      </w:pPr>
      <w:r w:rsidRPr="00CE6FA6">
        <w:tab/>
      </w:r>
      <w:r w:rsidR="00B60BF0" w:rsidRPr="00CE6FA6">
        <w:t xml:space="preserve">Emphatic </w:t>
      </w:r>
      <w:r w:rsidR="00DA6FFB" w:rsidRPr="00CE6FA6">
        <w:rPr>
          <w:rFonts w:ascii="Doulos SIL" w:hAnsi="Doulos SIL" w:cs="Doulos SIL"/>
          <w:lang w:val="x-none"/>
        </w:rPr>
        <w:t>kóy</w:t>
      </w:r>
      <w:r w:rsidR="00A04DF5" w:rsidRPr="00CE6FA6">
        <w:t xml:space="preserve"> </w:t>
      </w:r>
      <w:r w:rsidR="00402545" w:rsidRPr="00CE6FA6">
        <w:t>is</w:t>
      </w:r>
      <w:r w:rsidR="00A04DF5" w:rsidRPr="00CE6FA6">
        <w:t xml:space="preserve"> </w:t>
      </w:r>
      <w:r w:rsidR="00C523C6" w:rsidRPr="00CE6FA6">
        <w:t xml:space="preserve">a </w:t>
      </w:r>
      <w:r w:rsidR="00A04DF5" w:rsidRPr="00CE6FA6">
        <w:t>regionally widespread form</w:t>
      </w:r>
      <w:r w:rsidR="00367B63" w:rsidRPr="00CE6FA6">
        <w:rPr>
          <w:lang w:val="x-none"/>
        </w:rPr>
        <w:t xml:space="preserve"> (Fulfulde, Dogon, Bambara, Songhay).</w:t>
      </w:r>
    </w:p>
    <w:p w14:paraId="6E882447" w14:textId="50BF0908" w:rsidR="00490F0A" w:rsidRPr="00CE6FA6" w:rsidRDefault="00490F0A" w:rsidP="00490F0A">
      <w:pPr>
        <w:pStyle w:val="example-simple"/>
      </w:pPr>
      <w:r w:rsidRPr="00CE6FA6">
        <w:tab/>
      </w:r>
      <w:r w:rsidRPr="00CE6FA6">
        <w:rPr>
          <w:lang w:val="x-none"/>
        </w:rPr>
        <w:t xml:space="preserve">An </w:t>
      </w:r>
      <w:r w:rsidRPr="00CE6FA6">
        <w:t>apparently</w:t>
      </w:r>
      <w:r w:rsidRPr="00CE6FA6">
        <w:rPr>
          <w:lang w:val="x-none"/>
        </w:rPr>
        <w:t xml:space="preserve"> distinct morpheme </w:t>
      </w:r>
      <w:r w:rsidRPr="00CE6FA6">
        <w:rPr>
          <w:rFonts w:ascii="Doulos SIL" w:hAnsi="Doulos SIL" w:cs="Doulos SIL"/>
          <w:lang w:val="x-none"/>
        </w:rPr>
        <w:t>kòy</w:t>
      </w:r>
      <w:r w:rsidRPr="00CE6FA6">
        <w:rPr>
          <w:lang w:val="x-none"/>
        </w:rPr>
        <w:t xml:space="preserve"> occurs at the end of complet</w:t>
      </w:r>
      <w:r w:rsidRPr="00CE6FA6">
        <w:t>iv</w:t>
      </w:r>
      <w:r w:rsidRPr="00CE6FA6">
        <w:rPr>
          <w:lang w:val="x-none"/>
        </w:rPr>
        <w:t>e perfect clauses (§</w:t>
      </w:r>
      <w:r w:rsidRPr="00CE6FA6">
        <w:t xml:space="preserve">10.2.1.5). Another </w:t>
      </w:r>
      <w:r w:rsidRPr="00CE6FA6">
        <w:rPr>
          <w:rFonts w:ascii="Doulos SIL" w:hAnsi="Doulos SIL" w:cs="Doulos SIL"/>
        </w:rPr>
        <w:t>ko</w:t>
      </w:r>
      <w:r w:rsidRPr="00CE6FA6">
        <w:rPr>
          <w:rFonts w:ascii="Doulos SIL" w:hAnsi="Doulos SIL" w:cs="Doulos SIL"/>
          <w:lang w:val="x-none"/>
        </w:rPr>
        <w:t>̀y</w:t>
      </w:r>
      <w:r w:rsidRPr="00CE6FA6">
        <w:rPr>
          <w:lang w:val="x-none"/>
        </w:rPr>
        <w:t xml:space="preserve"> is part of the</w:t>
      </w:r>
      <w:r w:rsidRPr="00CE6FA6">
        <w:t xml:space="preserve"> fixed greeting (</w:t>
      </w:r>
      <w:r w:rsidR="00C523C6" w:rsidRPr="00CE6FA6">
        <w:t xml:space="preserve">borrowed </w:t>
      </w:r>
      <w:r w:rsidRPr="00CE6FA6">
        <w:t xml:space="preserve">entire from Fulfulde) </w:t>
      </w:r>
      <w:r w:rsidRPr="00CE6FA6">
        <w:rPr>
          <w:rFonts w:ascii="Doulos SIL" w:hAnsi="Doulos SIL" w:cs="Doulos SIL"/>
          <w:lang w:val="x-none"/>
        </w:rPr>
        <w:t>tyāābù kòy</w:t>
      </w:r>
      <w:r w:rsidRPr="00CE6FA6">
        <w:t>.</w:t>
      </w:r>
    </w:p>
    <w:p w14:paraId="7F317754" w14:textId="77777777" w:rsidR="00A04DF5" w:rsidRPr="00CE6FA6" w:rsidRDefault="00A04DF5" w:rsidP="00C30A26">
      <w:pPr>
        <w:pStyle w:val="example-simple"/>
      </w:pPr>
    </w:p>
    <w:p w14:paraId="37DD64EB" w14:textId="5230A05A" w:rsidR="00C30A26" w:rsidRPr="00CE6FA6" w:rsidRDefault="00C30A26" w:rsidP="00C30A26"/>
    <w:p w14:paraId="2F1D365A" w14:textId="78705E9F" w:rsidR="00402545" w:rsidRPr="00CE6FA6" w:rsidRDefault="00402545" w:rsidP="00402545">
      <w:pPr>
        <w:pStyle w:val="Heading4"/>
      </w:pPr>
      <w:bookmarkStart w:id="2644" w:name="_Toc115206993"/>
      <w:r w:rsidRPr="00CE6FA6">
        <w:lastRenderedPageBreak/>
        <w:t>Clause-final</w:t>
      </w:r>
      <w:r w:rsidR="009F7C1D" w:rsidRPr="00CE6FA6">
        <w:t xml:space="preserve"> or independent</w:t>
      </w:r>
      <w:r w:rsidRPr="00CE6FA6">
        <w:t xml:space="preserve"> </w:t>
      </w:r>
      <w:r w:rsidRPr="00CE6FA6">
        <w:rPr>
          <w:rFonts w:ascii="Doulos SIL" w:hAnsi="Doulos SIL" w:cs="Doulos SIL"/>
        </w:rPr>
        <w:t>ja</w:t>
      </w:r>
      <w:r w:rsidRPr="00CE6FA6">
        <w:rPr>
          <w:rFonts w:ascii="Doulos SIL" w:hAnsi="Doulos SIL" w:cs="Doulos SIL"/>
          <w:lang w:val="x-none"/>
        </w:rPr>
        <w:t>́áti</w:t>
      </w:r>
      <w:r w:rsidR="00CA361A" w:rsidRPr="00CE6FA6">
        <w:rPr>
          <w:rFonts w:ascii="Doulos SIL" w:hAnsi="Doulos SIL" w:cs="Doulos SIL"/>
          <w:lang w:val="x-none"/>
        </w:rPr>
        <w:t>̀</w:t>
      </w:r>
      <w:r w:rsidRPr="00CE6FA6">
        <w:rPr>
          <w:lang w:val="x-none"/>
        </w:rPr>
        <w:t xml:space="preserve"> ‘</w:t>
      </w:r>
      <w:r w:rsidR="009F7C1D" w:rsidRPr="00CE6FA6">
        <w:t>indeed</w:t>
      </w:r>
      <w:r w:rsidRPr="00CE6FA6">
        <w:rPr>
          <w:lang w:val="x-none"/>
        </w:rPr>
        <w:t>’</w:t>
      </w:r>
      <w:bookmarkEnd w:id="2644"/>
      <w:r w:rsidRPr="00CE6FA6">
        <w:rPr>
          <w:lang w:val="x-none"/>
        </w:rPr>
        <w:t xml:space="preserve"> </w:t>
      </w:r>
    </w:p>
    <w:p w14:paraId="2E847C88" w14:textId="73CB151A" w:rsidR="00402545" w:rsidRPr="00CE6FA6" w:rsidRDefault="00402545" w:rsidP="00C30A26">
      <w:pPr>
        <w:rPr>
          <w:lang w:val="x-none"/>
        </w:rPr>
      </w:pPr>
      <w:r w:rsidRPr="00CE6FA6">
        <w:rPr>
          <w:rFonts w:ascii="Doulos SIL" w:hAnsi="Doulos SIL" w:cs="Doulos SIL"/>
        </w:rPr>
        <w:t>jááti</w:t>
      </w:r>
      <w:r w:rsidR="00CA361A" w:rsidRPr="00CE6FA6">
        <w:rPr>
          <w:rFonts w:ascii="Doulos SIL" w:hAnsi="Doulos SIL" w:cs="Doulos SIL"/>
          <w:lang w:val="x-none"/>
        </w:rPr>
        <w:t>̀</w:t>
      </w:r>
      <w:r w:rsidRPr="00CE6FA6">
        <w:t xml:space="preserve"> ‘</w:t>
      </w:r>
      <w:r w:rsidR="00CA361A" w:rsidRPr="00CE6FA6">
        <w:t>indeed</w:t>
      </w:r>
      <w:r w:rsidRPr="00CE6FA6">
        <w:t xml:space="preserve">’ </w:t>
      </w:r>
      <w:r w:rsidR="00CA361A" w:rsidRPr="00CE6FA6">
        <w:t>can occur at the end of a clause, with or without a prosodic break</w:t>
      </w:r>
      <w:r w:rsidR="00CA361A" w:rsidRPr="00CE6FA6">
        <w:rPr>
          <w:lang w:val="x-none"/>
        </w:rPr>
        <w:t>. It confirms the correctness of the interlocutor’s statement.</w:t>
      </w:r>
    </w:p>
    <w:p w14:paraId="54D298A0" w14:textId="2E362298" w:rsidR="009F7C1D" w:rsidRPr="00CE6FA6" w:rsidRDefault="009F7C1D" w:rsidP="00C30A26">
      <w:pPr>
        <w:rPr>
          <w:lang w:val="x-none"/>
        </w:rPr>
      </w:pPr>
    </w:p>
    <w:p w14:paraId="6DD9ED58" w14:textId="339DDD9D" w:rsidR="009F7C1D" w:rsidRPr="00CE6FA6" w:rsidRDefault="009F7C1D" w:rsidP="00685AA4">
      <w:pPr>
        <w:tabs>
          <w:tab w:val="left" w:pos="720"/>
          <w:tab w:val="left" w:pos="1080"/>
          <w:tab w:val="left" w:pos="1980"/>
          <w:tab w:val="left" w:pos="3150"/>
          <w:tab w:val="left" w:pos="5220"/>
        </w:tabs>
        <w:rPr>
          <w:rFonts w:ascii="Doulos SIL" w:hAnsi="Doulos SIL"/>
          <w:lang w:val="x-none"/>
        </w:rPr>
      </w:pPr>
      <w:r w:rsidRPr="00CE6FA6">
        <w:t>(</w:t>
      </w:r>
      <w:r w:rsidR="0085437B" w:rsidRPr="00CE6FA6">
        <w:t>885</w:t>
      </w:r>
      <w:r w:rsidRPr="00CE6FA6">
        <w:t>)</w:t>
      </w:r>
      <w:r w:rsidRPr="00CE6FA6">
        <w:tab/>
        <w:t>A:</w:t>
      </w:r>
      <w:r w:rsidRPr="00CE6FA6">
        <w:tab/>
      </w:r>
      <w:r w:rsidRPr="00CE6FA6">
        <w:rPr>
          <w:rFonts w:ascii="Doulos SIL" w:hAnsi="Doulos SIL"/>
          <w:lang w:val="x-none"/>
        </w:rPr>
        <w:t>à</w:t>
      </w:r>
      <w:r w:rsidRPr="00CE6FA6">
        <w:rPr>
          <w:rFonts w:ascii="Doulos SIL" w:hAnsi="Doulos SIL"/>
          <w:lang w:val="x-none"/>
        </w:rPr>
        <w:tab/>
        <w:t>pwɔ̀</w:t>
      </w:r>
      <w:r w:rsidRPr="00CE6FA6">
        <w:rPr>
          <w:rFonts w:ascii="Doulos SIL" w:hAnsi="Doulos SIL"/>
          <w:lang w:val="x-none"/>
        </w:rPr>
        <w:tab/>
        <w:t>[dūgā-ŋ̄-cīyē</w:t>
      </w:r>
      <w:r w:rsidRPr="00CE6FA6">
        <w:rPr>
          <w:rFonts w:ascii="Doulos SIL" w:hAnsi="Doulos SIL"/>
          <w:lang w:val="x-none"/>
        </w:rPr>
        <w:tab/>
        <w:t>ni</w:t>
      </w:r>
      <w:r w:rsidR="009F48AD" w:rsidRPr="00CE6FA6">
        <w:rPr>
          <w:rFonts w:ascii="Doulos SIL" w:hAnsi="Doulos SIL"/>
          <w:lang w:val="x-none"/>
        </w:rPr>
        <w:t>̄</w:t>
      </w:r>
      <w:r w:rsidRPr="00CE6FA6">
        <w:rPr>
          <w:rFonts w:ascii="Doulos SIL" w:hAnsi="Doulos SIL"/>
          <w:lang w:val="x-none"/>
        </w:rPr>
        <w:t>]</w:t>
      </w:r>
    </w:p>
    <w:p w14:paraId="442DB502" w14:textId="2BD48C3F" w:rsidR="009F7C1D" w:rsidRPr="00CE6FA6" w:rsidRDefault="009F7C1D" w:rsidP="00685AA4">
      <w:pPr>
        <w:tabs>
          <w:tab w:val="left" w:pos="720"/>
          <w:tab w:val="left" w:pos="1080"/>
          <w:tab w:val="left" w:pos="1980"/>
          <w:tab w:val="left" w:pos="3150"/>
          <w:tab w:val="left" w:pos="5220"/>
        </w:tabs>
        <w:rPr>
          <w:lang w:val="x-none"/>
        </w:rPr>
      </w:pPr>
      <w:r w:rsidRPr="00CE6FA6">
        <w:tab/>
      </w:r>
      <w:r w:rsidRPr="00CE6FA6">
        <w:tab/>
        <w:t>3Sg</w:t>
      </w:r>
      <w:r w:rsidRPr="00CE6FA6">
        <w:tab/>
        <w:t>sit</w:t>
      </w:r>
      <w:r w:rsidRPr="00CE6FA6">
        <w:rPr>
          <w:lang w:val="x-none"/>
        </w:rPr>
        <w:t>.Pfv</w:t>
      </w:r>
      <w:r w:rsidRPr="00CE6FA6">
        <w:rPr>
          <w:lang w:val="x-none"/>
        </w:rPr>
        <w:tab/>
        <w:t>[rice-Link-field</w:t>
      </w:r>
      <w:r w:rsidRPr="00CE6FA6">
        <w:rPr>
          <w:lang w:val="x-none"/>
        </w:rPr>
        <w:tab/>
        <w:t>Inst]</w:t>
      </w:r>
    </w:p>
    <w:p w14:paraId="2D53047C" w14:textId="1F50F563" w:rsidR="009F7C1D" w:rsidRPr="00CE6FA6" w:rsidRDefault="009F7C1D" w:rsidP="009F7C1D">
      <w:pPr>
        <w:tabs>
          <w:tab w:val="left" w:pos="720"/>
          <w:tab w:val="left" w:pos="1080"/>
          <w:tab w:val="left" w:pos="1620"/>
        </w:tabs>
        <w:rPr>
          <w:lang w:val="x-none"/>
        </w:rPr>
      </w:pPr>
      <w:r w:rsidRPr="00CE6FA6">
        <w:rPr>
          <w:lang w:val="x-none"/>
        </w:rPr>
        <w:tab/>
      </w:r>
      <w:r w:rsidRPr="00CE6FA6">
        <w:rPr>
          <w:lang w:val="x-none"/>
        </w:rPr>
        <w:tab/>
      </w:r>
      <w:r w:rsidRPr="00CE6FA6">
        <w:t>‘I</w:t>
      </w:r>
      <w:r w:rsidRPr="00CE6FA6">
        <w:rPr>
          <w:lang w:val="x-none"/>
        </w:rPr>
        <w:t>t (=riverbed) has turned into a rice field.’</w:t>
      </w:r>
    </w:p>
    <w:p w14:paraId="7FE29FB7" w14:textId="77777777" w:rsidR="009F48AD" w:rsidRPr="00CE6FA6" w:rsidRDefault="009F48AD" w:rsidP="009F7C1D">
      <w:pPr>
        <w:tabs>
          <w:tab w:val="left" w:pos="720"/>
          <w:tab w:val="left" w:pos="1080"/>
          <w:tab w:val="left" w:pos="1620"/>
        </w:tabs>
        <w:rPr>
          <w:lang w:val="x-none"/>
        </w:rPr>
      </w:pPr>
    </w:p>
    <w:p w14:paraId="27C082EE" w14:textId="06794D6A" w:rsidR="009F7C1D" w:rsidRPr="00CE6FA6" w:rsidRDefault="009F7C1D" w:rsidP="00685AA4">
      <w:pPr>
        <w:tabs>
          <w:tab w:val="left" w:pos="720"/>
          <w:tab w:val="left" w:pos="1080"/>
          <w:tab w:val="left" w:pos="1980"/>
          <w:tab w:val="left" w:pos="3240"/>
        </w:tabs>
        <w:rPr>
          <w:rFonts w:ascii="Doulos SIL" w:hAnsi="Doulos SIL"/>
          <w:lang w:val="x-none"/>
        </w:rPr>
      </w:pPr>
      <w:r w:rsidRPr="00CE6FA6">
        <w:rPr>
          <w:lang w:val="x-none"/>
        </w:rPr>
        <w:tab/>
      </w:r>
      <w:r w:rsidRPr="00CE6FA6">
        <w:t>B:</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pwɔ̀,</w:t>
      </w:r>
      <w:r w:rsidRPr="00CE6FA6">
        <w:rPr>
          <w:rFonts w:ascii="Doulos SIL" w:hAnsi="Doulos SIL"/>
          <w:lang w:val="x-none"/>
        </w:rPr>
        <w:tab/>
        <w:t>jááti</w:t>
      </w:r>
      <w:r w:rsidR="00CA361A" w:rsidRPr="00CE6FA6">
        <w:rPr>
          <w:rFonts w:ascii="Doulos SIL" w:hAnsi="Doulos SIL"/>
          <w:lang w:val="x-none"/>
        </w:rPr>
        <w:t>̀</w:t>
      </w:r>
    </w:p>
    <w:p w14:paraId="5CF05A74" w14:textId="769B9BF1" w:rsidR="009F7C1D" w:rsidRPr="00CE6FA6" w:rsidRDefault="009F7C1D" w:rsidP="00685AA4">
      <w:pPr>
        <w:tabs>
          <w:tab w:val="left" w:pos="720"/>
          <w:tab w:val="left" w:pos="1080"/>
          <w:tab w:val="left" w:pos="1980"/>
          <w:tab w:val="left" w:pos="3240"/>
        </w:tabs>
        <w:rPr>
          <w:lang w:val="x-none"/>
        </w:rPr>
      </w:pPr>
      <w:r w:rsidRPr="00CE6FA6">
        <w:tab/>
      </w:r>
      <w:r w:rsidRPr="00CE6FA6">
        <w:tab/>
        <w:t>3Sg</w:t>
      </w:r>
      <w:r w:rsidRPr="00CE6FA6">
        <w:tab/>
        <w:t>sit</w:t>
      </w:r>
      <w:r w:rsidRPr="00CE6FA6">
        <w:rPr>
          <w:lang w:val="x-none"/>
        </w:rPr>
        <w:t>.Pfv,</w:t>
      </w:r>
      <w:r w:rsidRPr="00CE6FA6">
        <w:rPr>
          <w:lang w:val="x-none"/>
        </w:rPr>
        <w:tab/>
      </w:r>
      <w:r w:rsidRPr="00CE6FA6">
        <w:rPr>
          <w:b/>
          <w:bCs/>
          <w:lang w:val="x-none"/>
        </w:rPr>
        <w:t>indeed</w:t>
      </w:r>
    </w:p>
    <w:p w14:paraId="48E767CE" w14:textId="4ABA74D8" w:rsidR="009F7C1D" w:rsidRPr="00CE6FA6" w:rsidRDefault="009F7C1D" w:rsidP="009F7C1D">
      <w:pPr>
        <w:tabs>
          <w:tab w:val="left" w:pos="720"/>
          <w:tab w:val="left" w:pos="1080"/>
          <w:tab w:val="left" w:pos="1620"/>
        </w:tabs>
      </w:pPr>
      <w:r w:rsidRPr="00CE6FA6">
        <w:rPr>
          <w:lang w:val="x-none"/>
        </w:rPr>
        <w:tab/>
      </w:r>
      <w:r w:rsidRPr="00CE6FA6">
        <w:rPr>
          <w:lang w:val="x-none"/>
        </w:rPr>
        <w:tab/>
        <w:t>‘It has, indeed.’</w:t>
      </w:r>
      <w:r w:rsidRPr="00CE6FA6">
        <w:t xml:space="preserve">   (2017-03 @ 00:54)</w:t>
      </w:r>
    </w:p>
    <w:p w14:paraId="05F9C450" w14:textId="56E981FC" w:rsidR="009F7C1D" w:rsidRPr="00CE6FA6" w:rsidRDefault="009F7C1D" w:rsidP="00C30A26">
      <w:pPr>
        <w:rPr>
          <w:lang w:val="x-none"/>
        </w:rPr>
      </w:pPr>
    </w:p>
    <w:p w14:paraId="572C80AE" w14:textId="77E498D2" w:rsidR="00CA361A" w:rsidRPr="00CE6FA6" w:rsidRDefault="00CA361A" w:rsidP="00C30A26">
      <w:pPr>
        <w:rPr>
          <w:lang w:val="x-none"/>
        </w:rPr>
      </w:pPr>
      <w:r w:rsidRPr="00CE6FA6">
        <w:t xml:space="preserve">Since emphatic </w:t>
      </w:r>
      <w:r w:rsidRPr="00CE6FA6">
        <w:rPr>
          <w:rFonts w:ascii="Doulos SIL" w:hAnsi="Doulos SIL" w:cs="Doulos SIL"/>
          <w:lang w:val="x-none"/>
        </w:rPr>
        <w:t>kóy</w:t>
      </w:r>
      <w:r w:rsidRPr="00CE6FA6">
        <w:rPr>
          <w:lang w:val="x-none"/>
        </w:rPr>
        <w:t xml:space="preserve"> cannot occur by itself, </w:t>
      </w:r>
      <w:r w:rsidRPr="00CE6FA6">
        <w:rPr>
          <w:rFonts w:ascii="Doulos SIL" w:hAnsi="Doulos SIL" w:cs="Doulos SIL"/>
        </w:rPr>
        <w:t>jááti</w:t>
      </w:r>
      <w:r w:rsidR="00685AA4" w:rsidRPr="00CE6FA6">
        <w:rPr>
          <w:rFonts w:ascii="Doulos SIL" w:hAnsi="Doulos SIL" w:cs="Doulos SIL"/>
          <w:lang w:val="x-none"/>
        </w:rPr>
        <w:t>̀</w:t>
      </w:r>
      <w:r w:rsidRPr="00CE6FA6">
        <w:t xml:space="preserve"> is the ordinary way to confirm the correctness of an interlocutor’s statement without repeating it</w:t>
      </w:r>
      <w:r w:rsidR="00490F0A" w:rsidRPr="00CE6FA6">
        <w:rPr>
          <w:lang w:val="x-none"/>
        </w:rPr>
        <w:t>.</w:t>
      </w:r>
    </w:p>
    <w:p w14:paraId="3684205D" w14:textId="3549DF25" w:rsidR="00402545" w:rsidRPr="00CE6FA6" w:rsidRDefault="00897705" w:rsidP="00897705">
      <w:r w:rsidRPr="00CE6FA6">
        <w:rPr>
          <w:lang w:val="x-none"/>
        </w:rPr>
        <w:tab/>
      </w:r>
      <w:r w:rsidR="00685AA4" w:rsidRPr="00CE6FA6">
        <w:rPr>
          <w:lang w:val="x-none"/>
        </w:rPr>
        <w:t xml:space="preserve">In this discourse context (confirming) </w:t>
      </w:r>
      <w:r w:rsidR="00490F0A" w:rsidRPr="00CE6FA6">
        <w:rPr>
          <w:rFonts w:ascii="Doulos SIL" w:hAnsi="Doulos SIL" w:cs="Doulos SIL"/>
        </w:rPr>
        <w:t>jááti</w:t>
      </w:r>
      <w:r w:rsidR="00490F0A" w:rsidRPr="00CE6FA6">
        <w:rPr>
          <w:rFonts w:ascii="Doulos SIL" w:hAnsi="Doulos SIL" w:cs="Doulos SIL"/>
          <w:lang w:val="x-none"/>
        </w:rPr>
        <w:t>̀</w:t>
      </w:r>
      <w:r w:rsidR="00685AA4" w:rsidRPr="00CE6FA6">
        <w:rPr>
          <w:lang w:val="x-none"/>
        </w:rPr>
        <w:t xml:space="preserve"> is H</w:t>
      </w:r>
      <w:r w:rsidR="00AD3E9D" w:rsidRPr="00CE6FA6">
        <w:rPr>
          <w:lang w:val="x-none"/>
        </w:rPr>
        <w:t>L</w:t>
      </w:r>
      <w:r w:rsidR="00AD3E9D" w:rsidRPr="00CE6FA6">
        <w:rPr>
          <w:lang w:val="x-none"/>
        </w:rPr>
        <w:noBreakHyphen/>
        <w:t>ton</w:t>
      </w:r>
      <w:r w:rsidR="00685AA4" w:rsidRPr="00CE6FA6">
        <w:rPr>
          <w:lang w:val="x-none"/>
        </w:rPr>
        <w:t xml:space="preserve">ed. In the </w:t>
      </w:r>
      <w:r w:rsidR="00AD3E9D" w:rsidRPr="00CE6FA6">
        <w:rPr>
          <w:lang w:val="x-none"/>
        </w:rPr>
        <w:t>H</w:t>
      </w:r>
      <w:r w:rsidR="00AD3E9D" w:rsidRPr="00CE6FA6">
        <w:rPr>
          <w:lang w:val="x-none"/>
        </w:rPr>
        <w:noBreakHyphen/>
        <w:t>ton</w:t>
      </w:r>
      <w:r w:rsidR="00685AA4" w:rsidRPr="00CE6FA6">
        <w:rPr>
          <w:lang w:val="x-none"/>
        </w:rPr>
        <w:t xml:space="preserve">ed form </w:t>
      </w:r>
      <w:r w:rsidR="00685AA4" w:rsidRPr="00CE6FA6">
        <w:rPr>
          <w:rFonts w:ascii="Doulos SIL" w:hAnsi="Doulos SIL" w:cs="Doulos SIL"/>
          <w:lang w:val="x-none"/>
        </w:rPr>
        <w:t>jáátī</w:t>
      </w:r>
      <w:r w:rsidR="00685AA4" w:rsidRPr="00CE6FA6">
        <w:rPr>
          <w:lang w:val="x-none"/>
        </w:rPr>
        <w:t xml:space="preserve"> it can occur as part of an NP in the sense ‘precisely, exactly’ (</w:t>
      </w:r>
      <w:r w:rsidR="00685AA4" w:rsidRPr="00CE6FA6">
        <w:t>§8.4.</w:t>
      </w:r>
      <w:r w:rsidR="004248E0" w:rsidRPr="00CE6FA6">
        <w:t>2</w:t>
      </w:r>
      <w:r w:rsidR="00685AA4" w:rsidRPr="00CE6FA6">
        <w:t xml:space="preserve">.1). </w:t>
      </w:r>
    </w:p>
    <w:p w14:paraId="1BAADF7A" w14:textId="4F720A2B" w:rsidR="00490F0A" w:rsidRPr="00CE6FA6" w:rsidRDefault="00490F0A" w:rsidP="00897705">
      <w:r w:rsidRPr="00CE6FA6">
        <w:tab/>
      </w:r>
      <w:r w:rsidRPr="00CE6FA6">
        <w:rPr>
          <w:rFonts w:ascii="Doulos SIL" w:hAnsi="Doulos SIL" w:cs="Doulos SIL"/>
        </w:rPr>
        <w:t>jááti</w:t>
      </w:r>
      <w:r w:rsidRPr="00CE6FA6">
        <w:rPr>
          <w:rFonts w:ascii="Doulos SIL" w:hAnsi="Doulos SIL" w:cs="Doulos SIL"/>
          <w:lang w:val="x-none"/>
        </w:rPr>
        <w:t>̀</w:t>
      </w:r>
      <w:r w:rsidRPr="00CE6FA6">
        <w:t xml:space="preserve"> is another regionally widespread form</w:t>
      </w:r>
      <w:r w:rsidRPr="00CE6FA6">
        <w:rPr>
          <w:lang w:val="x-none"/>
        </w:rPr>
        <w:t>.</w:t>
      </w:r>
    </w:p>
    <w:p w14:paraId="1625F3CE" w14:textId="77777777" w:rsidR="00402545" w:rsidRPr="00CE6FA6" w:rsidRDefault="00402545" w:rsidP="00C30A26"/>
    <w:p w14:paraId="3A90DAB2" w14:textId="77777777" w:rsidR="00402545" w:rsidRPr="00CE6FA6" w:rsidRDefault="00402545" w:rsidP="00C30A26"/>
    <w:p w14:paraId="725159EC" w14:textId="628FB92A" w:rsidR="00746924" w:rsidRPr="00CE6FA6" w:rsidRDefault="00746924" w:rsidP="00746924">
      <w:pPr>
        <w:pStyle w:val="Heading4"/>
      </w:pPr>
      <w:bookmarkStart w:id="2645" w:name="_Toc76129992"/>
      <w:bookmarkStart w:id="2646" w:name="_Toc115206994"/>
      <w:r w:rsidRPr="00CE6FA6">
        <w:t xml:space="preserve">Clause-final emphatic </w:t>
      </w:r>
      <w:r w:rsidRPr="00CE6FA6">
        <w:rPr>
          <w:rFonts w:ascii="Doulos SIL" w:hAnsi="Doulos SIL"/>
          <w:spacing w:val="20"/>
        </w:rPr>
        <w:t>f</w:t>
      </w:r>
      <w:r w:rsidRPr="00CE6FA6">
        <w:rPr>
          <w:rFonts w:ascii="Doulos SIL" w:hAnsi="Doulos SIL"/>
        </w:rPr>
        <w:t>ɛ</w:t>
      </w:r>
      <w:r w:rsidR="00434656" w:rsidRPr="00CE6FA6">
        <w:rPr>
          <w:rFonts w:ascii="Doulos SIL" w:hAnsi="Doulos SIL"/>
          <w:lang w:val="x-none"/>
        </w:rPr>
        <w:t>́</w:t>
      </w:r>
      <w:r w:rsidRPr="00CE6FA6">
        <w:rPr>
          <w:rFonts w:ascii="Doulos SIL" w:hAnsi="Doulos SIL"/>
        </w:rPr>
        <w:t>y</w:t>
      </w:r>
      <w:bookmarkEnd w:id="2645"/>
      <w:bookmarkEnd w:id="2646"/>
      <w:r w:rsidRPr="00CE6FA6">
        <w:rPr>
          <w:lang w:val="x-none"/>
        </w:rPr>
        <w:t xml:space="preserve"> </w:t>
      </w:r>
    </w:p>
    <w:p w14:paraId="06C311CE" w14:textId="6E0269B4" w:rsidR="00746924" w:rsidRPr="00CE6FA6" w:rsidRDefault="00746924" w:rsidP="00746924">
      <w:pPr>
        <w:rPr>
          <w:lang w:val="x-none"/>
        </w:rPr>
      </w:pPr>
      <w:r w:rsidRPr="00CE6FA6">
        <w:t>This clause-final particle, a regional form possibly borrowed</w:t>
      </w:r>
      <w:r w:rsidR="00434656" w:rsidRPr="00CE6FA6">
        <w:t xml:space="preserve"> </w:t>
      </w:r>
      <w:r w:rsidRPr="00CE6FA6">
        <w:t>from Fulfulde, means ‘completely’</w:t>
      </w:r>
      <w:r w:rsidR="00BC29E3" w:rsidRPr="00CE6FA6">
        <w:rPr>
          <w:lang w:val="x-none"/>
        </w:rPr>
        <w:t xml:space="preserve"> (</w:t>
      </w:r>
      <w:r w:rsidR="0085437B" w:rsidRPr="00CE6FA6">
        <w:rPr>
          <w:lang w:val="x-none"/>
        </w:rPr>
        <w:t>886</w:t>
      </w:r>
      <w:r w:rsidR="00BC29E3" w:rsidRPr="00CE6FA6">
        <w:rPr>
          <w:lang w:val="x-none"/>
        </w:rPr>
        <w:t>a) or in negative contexts ‘(not) at all’ (</w:t>
      </w:r>
      <w:r w:rsidR="0085437B" w:rsidRPr="00CE6FA6">
        <w:rPr>
          <w:lang w:val="x-none"/>
        </w:rPr>
        <w:t>886</w:t>
      </w:r>
      <w:r w:rsidR="00BC29E3" w:rsidRPr="00CE6FA6">
        <w:rPr>
          <w:lang w:val="x-none"/>
        </w:rPr>
        <w:t xml:space="preserve">b). </w:t>
      </w:r>
    </w:p>
    <w:p w14:paraId="417F91DC" w14:textId="560B6941" w:rsidR="00746924" w:rsidRPr="00CE6FA6" w:rsidRDefault="00746924" w:rsidP="00746924">
      <w:pPr>
        <w:rPr>
          <w:lang w:val="x-none"/>
        </w:rPr>
      </w:pPr>
    </w:p>
    <w:p w14:paraId="0ED1D5A2" w14:textId="28338196" w:rsidR="00746924" w:rsidRPr="00CE6FA6" w:rsidRDefault="00746924" w:rsidP="004418A8">
      <w:pPr>
        <w:tabs>
          <w:tab w:val="left" w:pos="720"/>
          <w:tab w:val="left" w:pos="1080"/>
          <w:tab w:val="left" w:pos="2070"/>
          <w:tab w:val="left" w:pos="3150"/>
          <w:tab w:val="left" w:pos="4230"/>
          <w:tab w:val="left" w:pos="5400"/>
          <w:tab w:val="left" w:pos="6750"/>
        </w:tabs>
        <w:rPr>
          <w:rFonts w:ascii="Doulos SIL" w:hAnsi="Doulos SIL"/>
          <w:lang w:val="x-none"/>
        </w:rPr>
      </w:pPr>
      <w:r w:rsidRPr="00CE6FA6">
        <w:rPr>
          <w:lang w:val="x-none"/>
        </w:rPr>
        <w:t>(</w:t>
      </w:r>
      <w:r w:rsidR="0085437B" w:rsidRPr="00CE6FA6">
        <w:rPr>
          <w:lang w:val="x-none"/>
        </w:rPr>
        <w:t>886</w:t>
      </w:r>
      <w:r w:rsidRPr="00CE6FA6">
        <w:rPr>
          <w:lang w:val="x-none"/>
        </w:rPr>
        <w:t>)</w:t>
      </w:r>
      <w:r w:rsidRPr="00CE6FA6">
        <w:rPr>
          <w:lang w:val="x-none"/>
        </w:rPr>
        <w:tab/>
        <w:t>a.</w:t>
      </w:r>
      <w:r w:rsidRPr="00CE6FA6">
        <w:rPr>
          <w:lang w:val="x-none"/>
        </w:rPr>
        <w:tab/>
      </w:r>
      <w:r w:rsidRPr="00CE6FA6">
        <w:rPr>
          <w:rFonts w:ascii="Doulos SIL" w:hAnsi="Doulos SIL"/>
        </w:rPr>
        <w:t>w</w:t>
      </w:r>
      <w:r w:rsidRPr="00CE6FA6">
        <w:rPr>
          <w:rFonts w:ascii="Doulos SIL" w:hAnsi="Doulos SIL"/>
          <w:lang w:val="x-none"/>
        </w:rPr>
        <w:t>ày</w:t>
      </w:r>
      <w:r w:rsidRPr="00CE6FA6">
        <w:rPr>
          <w:rFonts w:ascii="Doulos SIL" w:hAnsi="Doulos SIL"/>
          <w:lang w:val="x-none"/>
        </w:rPr>
        <w:tab/>
        <w:t>sāà-gù</w:t>
      </w:r>
      <w:r w:rsidRPr="00CE6FA6">
        <w:rPr>
          <w:rFonts w:ascii="Doulos SIL" w:hAnsi="Doulos SIL"/>
          <w:lang w:val="x-none"/>
        </w:rPr>
        <w:tab/>
        <w:t>ē</w:t>
      </w:r>
      <w:r w:rsidRPr="00CE6FA6">
        <w:rPr>
          <w:rFonts w:ascii="Doulos SIL" w:hAnsi="Doulos SIL"/>
          <w:lang w:val="x-none"/>
        </w:rPr>
        <w:tab/>
        <w:t>pùw</w:t>
      </w:r>
      <w:r w:rsidR="00083CCF" w:rsidRPr="00CE6FA6">
        <w:rPr>
          <w:rFonts w:ascii="Doulos SIL" w:hAnsi="Doulos SIL"/>
          <w:lang w:val="x-none"/>
        </w:rPr>
        <w:t>óm</w:t>
      </w:r>
      <w:r w:rsidRPr="00CE6FA6">
        <w:rPr>
          <w:rFonts w:ascii="Doulos SIL" w:hAnsi="Doulos SIL"/>
          <w:lang w:val="x-none"/>
        </w:rPr>
        <w:tab/>
        <w:t>bày</w:t>
      </w:r>
      <w:r w:rsidRPr="00CE6FA6">
        <w:rPr>
          <w:rFonts w:ascii="Doulos SIL" w:hAnsi="Doulos SIL"/>
          <w:lang w:val="x-none"/>
        </w:rPr>
        <w:tab/>
      </w:r>
      <w:r w:rsidR="00BC29E3" w:rsidRPr="00CE6FA6">
        <w:rPr>
          <w:rFonts w:ascii="Doulos SIL" w:hAnsi="Doulos SIL"/>
          <w:spacing w:val="20"/>
        </w:rPr>
        <w:t>f</w:t>
      </w:r>
      <w:r w:rsidR="00BC29E3" w:rsidRPr="00CE6FA6">
        <w:rPr>
          <w:rFonts w:ascii="Doulos SIL" w:hAnsi="Doulos SIL"/>
        </w:rPr>
        <w:t>ɛ</w:t>
      </w:r>
      <w:r w:rsidR="00835B2C" w:rsidRPr="00CE6FA6">
        <w:rPr>
          <w:rFonts w:ascii="Doulos SIL" w:hAnsi="Doulos SIL"/>
          <w:lang w:val="x-none"/>
        </w:rPr>
        <w:t>́</w:t>
      </w:r>
      <w:r w:rsidR="00BC29E3" w:rsidRPr="00CE6FA6">
        <w:rPr>
          <w:rFonts w:ascii="Doulos SIL" w:hAnsi="Doulos SIL"/>
        </w:rPr>
        <w:t>y</w:t>
      </w:r>
    </w:p>
    <w:p w14:paraId="5CB83E21" w14:textId="7F814AE1" w:rsidR="00746924" w:rsidRPr="00CE6FA6" w:rsidRDefault="00746924" w:rsidP="004418A8">
      <w:pPr>
        <w:tabs>
          <w:tab w:val="left" w:pos="720"/>
          <w:tab w:val="left" w:pos="1080"/>
          <w:tab w:val="left" w:pos="2070"/>
          <w:tab w:val="left" w:pos="3150"/>
          <w:tab w:val="left" w:pos="4230"/>
          <w:tab w:val="left" w:pos="5400"/>
          <w:tab w:val="left" w:pos="6750"/>
        </w:tabs>
        <w:rPr>
          <w:lang w:val="x-none"/>
        </w:rPr>
      </w:pPr>
      <w:r w:rsidRPr="00CE6FA6">
        <w:tab/>
      </w:r>
      <w:r w:rsidRPr="00CE6FA6">
        <w:tab/>
        <w:t>today</w:t>
      </w:r>
      <w:r w:rsidRPr="00CE6FA6">
        <w:tab/>
        <w:t>now</w:t>
      </w:r>
      <w:r w:rsidRPr="00CE6FA6">
        <w:tab/>
        <w:t>1Pl</w:t>
      </w:r>
      <w:r w:rsidRPr="00CE6FA6">
        <w:tab/>
        <w:t>fonio</w:t>
      </w:r>
      <w:r w:rsidRPr="00CE6FA6">
        <w:tab/>
        <w:t>leave</w:t>
      </w:r>
      <w:r w:rsidRPr="00CE6FA6">
        <w:rPr>
          <w:lang w:val="x-none"/>
        </w:rPr>
        <w:t>.Pfv</w:t>
      </w:r>
      <w:r w:rsidRPr="00CE6FA6">
        <w:rPr>
          <w:lang w:val="x-none"/>
        </w:rPr>
        <w:tab/>
      </w:r>
      <w:r w:rsidRPr="00CE6FA6">
        <w:rPr>
          <w:b/>
          <w:bCs/>
          <w:lang w:val="x-none"/>
        </w:rPr>
        <w:t>completely</w:t>
      </w:r>
    </w:p>
    <w:p w14:paraId="115EC6C4" w14:textId="77777777" w:rsidR="00746924" w:rsidRPr="00CE6FA6" w:rsidRDefault="00746924" w:rsidP="00746924">
      <w:pPr>
        <w:tabs>
          <w:tab w:val="left" w:pos="720"/>
          <w:tab w:val="left" w:pos="1080"/>
        </w:tabs>
        <w:rPr>
          <w:lang w:val="x-none"/>
        </w:rPr>
      </w:pPr>
      <w:r w:rsidRPr="00CE6FA6">
        <w:rPr>
          <w:lang w:val="x-none"/>
        </w:rPr>
        <w:tab/>
      </w:r>
      <w:r w:rsidRPr="00CE6FA6">
        <w:rPr>
          <w:lang w:val="x-none"/>
        </w:rPr>
        <w:tab/>
        <w:t>‘Nowadays we have completely abandoned (cutivating) fonio.’</w:t>
      </w:r>
    </w:p>
    <w:p w14:paraId="1E229EBD" w14:textId="2267FA09" w:rsidR="00746924" w:rsidRPr="00CE6FA6" w:rsidRDefault="00746924" w:rsidP="00746924">
      <w:pPr>
        <w:tabs>
          <w:tab w:val="left" w:pos="720"/>
          <w:tab w:val="left" w:pos="1080"/>
        </w:tabs>
        <w:rPr>
          <w:lang w:val="x-none"/>
        </w:rPr>
      </w:pPr>
      <w:r w:rsidRPr="00CE6FA6">
        <w:rPr>
          <w:lang w:val="x-none"/>
        </w:rPr>
        <w:tab/>
      </w:r>
      <w:r w:rsidRPr="00CE6FA6">
        <w:rPr>
          <w:lang w:val="x-none"/>
        </w:rPr>
        <w:tab/>
        <w:t>(2017-03 @ 00:34)</w:t>
      </w:r>
    </w:p>
    <w:p w14:paraId="09EFE0C6" w14:textId="528EB391" w:rsidR="00746924" w:rsidRPr="00CE6FA6" w:rsidRDefault="00746924" w:rsidP="00746924">
      <w:pPr>
        <w:tabs>
          <w:tab w:val="left" w:pos="720"/>
          <w:tab w:val="left" w:pos="1080"/>
        </w:tabs>
        <w:rPr>
          <w:lang w:val="x-none"/>
        </w:rPr>
      </w:pPr>
    </w:p>
    <w:p w14:paraId="478B9EE3" w14:textId="698E8654" w:rsidR="00746924" w:rsidRPr="00CE6FA6" w:rsidRDefault="00746924" w:rsidP="00BC29E3">
      <w:pPr>
        <w:tabs>
          <w:tab w:val="left" w:pos="720"/>
          <w:tab w:val="left" w:pos="1080"/>
          <w:tab w:val="left" w:pos="1980"/>
          <w:tab w:val="left" w:pos="3240"/>
          <w:tab w:val="left" w:pos="4410"/>
          <w:tab w:val="left" w:pos="5760"/>
        </w:tabs>
        <w:rPr>
          <w:lang w:val="x-none"/>
        </w:rPr>
      </w:pPr>
      <w:r w:rsidRPr="00CE6FA6">
        <w:rPr>
          <w:lang w:val="x-none"/>
        </w:rPr>
        <w:tab/>
        <w:t>b</w:t>
      </w:r>
      <w:r w:rsidR="00BC29E3" w:rsidRPr="00CE6FA6">
        <w:rPr>
          <w:lang w:val="x-none"/>
        </w:rPr>
        <w:t>.</w:t>
      </w:r>
      <w:r w:rsidR="00BC29E3" w:rsidRPr="00CE6FA6">
        <w:rPr>
          <w:lang w:val="x-none"/>
        </w:rPr>
        <w:tab/>
      </w:r>
      <w:r w:rsidR="00BC29E3" w:rsidRPr="00CE6FA6">
        <w:rPr>
          <w:rFonts w:ascii="Doulos SIL" w:hAnsi="Doulos SIL" w:cs="Doulos SIL"/>
          <w:lang w:val="x-none"/>
        </w:rPr>
        <w:t>ē</w:t>
      </w:r>
      <w:r w:rsidR="00BC29E3" w:rsidRPr="00CE6FA6">
        <w:rPr>
          <w:rFonts w:ascii="Doulos SIL" w:hAnsi="Doulos SIL"/>
        </w:rPr>
        <w:tab/>
        <w:t>nā=</w:t>
      </w:r>
      <w:r w:rsidR="00BC29E3" w:rsidRPr="00CE6FA6">
        <w:rPr>
          <w:rFonts w:ascii="Doulos SIL" w:hAnsi="Doulos SIL"/>
        </w:rPr>
        <w:tab/>
        <w:t>a</w:t>
      </w:r>
      <w:r w:rsidR="007C4051" w:rsidRPr="00CE6FA6">
        <w:rPr>
          <w:rFonts w:ascii="Doulos SIL" w:hAnsi="Doulos SIL"/>
          <w:lang w:val="x-none"/>
        </w:rPr>
        <w:t>̄</w:t>
      </w:r>
      <w:r w:rsidR="00BC29E3" w:rsidRPr="00CE6FA6">
        <w:rPr>
          <w:rFonts w:ascii="Doulos SIL" w:hAnsi="Doulos SIL"/>
        </w:rPr>
        <w:tab/>
        <w:t>mɛ̀-nɛ̀</w:t>
      </w:r>
      <w:r w:rsidR="00BC29E3" w:rsidRPr="00CE6FA6">
        <w:rPr>
          <w:rFonts w:ascii="Doulos SIL" w:hAnsi="Doulos SIL"/>
        </w:rPr>
        <w:tab/>
        <w:t>fɛ</w:t>
      </w:r>
      <w:r w:rsidR="00835B2C" w:rsidRPr="00CE6FA6">
        <w:rPr>
          <w:rFonts w:ascii="Doulos SIL" w:hAnsi="Doulos SIL"/>
          <w:lang w:val="x-none"/>
        </w:rPr>
        <w:t>́</w:t>
      </w:r>
      <w:r w:rsidR="00BC29E3" w:rsidRPr="00CE6FA6">
        <w:rPr>
          <w:rFonts w:ascii="Doulos SIL" w:hAnsi="Doulos SIL"/>
        </w:rPr>
        <w:t>y</w:t>
      </w:r>
    </w:p>
    <w:p w14:paraId="53BFC181" w14:textId="6E61909B" w:rsidR="00BC29E3" w:rsidRPr="00CE6FA6" w:rsidRDefault="00BC29E3" w:rsidP="00BC29E3">
      <w:pPr>
        <w:tabs>
          <w:tab w:val="left" w:pos="720"/>
          <w:tab w:val="left" w:pos="1080"/>
          <w:tab w:val="left" w:pos="1980"/>
          <w:tab w:val="left" w:pos="3240"/>
          <w:tab w:val="left" w:pos="4410"/>
          <w:tab w:val="left" w:pos="5760"/>
        </w:tabs>
        <w:rPr>
          <w:lang w:val="x-none"/>
        </w:rPr>
      </w:pPr>
      <w:r w:rsidRPr="00CE6FA6">
        <w:rPr>
          <w:lang w:val="x-none"/>
        </w:rPr>
        <w:tab/>
      </w:r>
      <w:r w:rsidRPr="00CE6FA6">
        <w:rPr>
          <w:lang w:val="x-none"/>
        </w:rPr>
        <w:tab/>
        <w:t>1Pl</w:t>
      </w:r>
      <w:r w:rsidRPr="00CE6FA6">
        <w:rPr>
          <w:lang w:val="x-none"/>
        </w:rPr>
        <w:tab/>
        <w:t>IpfvNeg</w:t>
      </w:r>
      <w:r w:rsidRPr="00CE6FA6">
        <w:rPr>
          <w:lang w:val="x-none"/>
        </w:rPr>
        <w:tab/>
        <w:t>3</w:t>
      </w:r>
      <w:r w:rsidR="0052277C" w:rsidRPr="00CE6FA6">
        <w:rPr>
          <w:lang w:val="x-none"/>
        </w:rPr>
        <w:t>Sg</w:t>
      </w:r>
      <w:r w:rsidRPr="00CE6FA6">
        <w:rPr>
          <w:lang w:val="x-none"/>
        </w:rPr>
        <w:tab/>
        <w:t>drink-Ipfv</w:t>
      </w:r>
      <w:r w:rsidRPr="00CE6FA6">
        <w:rPr>
          <w:lang w:val="x-none"/>
        </w:rPr>
        <w:tab/>
      </w:r>
      <w:r w:rsidRPr="00CE6FA6">
        <w:rPr>
          <w:b/>
          <w:bCs/>
          <w:lang w:val="x-none"/>
        </w:rPr>
        <w:t>at.all</w:t>
      </w:r>
    </w:p>
    <w:p w14:paraId="4AFF38BA" w14:textId="5D8F0221" w:rsidR="00BC29E3" w:rsidRPr="00CE6FA6" w:rsidRDefault="00BC29E3" w:rsidP="00746924">
      <w:pPr>
        <w:tabs>
          <w:tab w:val="left" w:pos="720"/>
          <w:tab w:val="left" w:pos="1080"/>
        </w:tabs>
        <w:rPr>
          <w:lang w:val="x-none"/>
        </w:rPr>
      </w:pPr>
      <w:r w:rsidRPr="00CE6FA6">
        <w:rPr>
          <w:lang w:val="x-none"/>
        </w:rPr>
        <w:tab/>
      </w:r>
      <w:r w:rsidRPr="00CE6FA6">
        <w:rPr>
          <w:lang w:val="x-none"/>
        </w:rPr>
        <w:tab/>
        <w:t xml:space="preserve">‘We don’t drink </w:t>
      </w:r>
      <w:r w:rsidR="007C4051" w:rsidRPr="00CE6FA6">
        <w:rPr>
          <w:lang w:val="x-none"/>
        </w:rPr>
        <w:t xml:space="preserve">it </w:t>
      </w:r>
      <w:r w:rsidRPr="00CE6FA6">
        <w:rPr>
          <w:lang w:val="x-none"/>
        </w:rPr>
        <w:t>(alcohol) at all.’</w:t>
      </w:r>
    </w:p>
    <w:p w14:paraId="0A594BED" w14:textId="77777777" w:rsidR="00746924" w:rsidRPr="00CE6FA6" w:rsidRDefault="00746924" w:rsidP="00746924"/>
    <w:p w14:paraId="60837A2D" w14:textId="77777777" w:rsidR="00746924" w:rsidRPr="00CE6FA6" w:rsidRDefault="00746924" w:rsidP="00C30A26"/>
    <w:p w14:paraId="437556AD" w14:textId="47DD08C5" w:rsidR="00C30A26" w:rsidRPr="00CE6FA6" w:rsidRDefault="00C30A26" w:rsidP="00D55C25">
      <w:pPr>
        <w:pStyle w:val="Heading4"/>
      </w:pPr>
      <w:bookmarkStart w:id="2647" w:name="_Toc508617055"/>
      <w:bookmarkStart w:id="2648" w:name="_Toc508943164"/>
      <w:bookmarkStart w:id="2649" w:name="_Toc508943764"/>
      <w:bookmarkStart w:id="2650" w:name="_Toc78376046"/>
      <w:bookmarkStart w:id="2651" w:name="_Toc79406150"/>
      <w:bookmarkStart w:id="2652" w:name="_Toc76129993"/>
      <w:bookmarkStart w:id="2653" w:name="_Toc115206995"/>
      <w:r w:rsidRPr="00CE6FA6">
        <w:t xml:space="preserve">Clause-final </w:t>
      </w:r>
      <w:bookmarkEnd w:id="2647"/>
      <w:bookmarkEnd w:id="2648"/>
      <w:bookmarkEnd w:id="2649"/>
      <w:bookmarkEnd w:id="2650"/>
      <w:bookmarkEnd w:id="2651"/>
      <w:r w:rsidR="00A04DF5" w:rsidRPr="00CE6FA6">
        <w:t xml:space="preserve">admonitive </w:t>
      </w:r>
      <w:r w:rsidR="00A04DF5" w:rsidRPr="00CE6FA6">
        <w:rPr>
          <w:rFonts w:ascii="Doulos SIL" w:hAnsi="Doulos SIL"/>
        </w:rPr>
        <w:t>de</w:t>
      </w:r>
      <w:bookmarkEnd w:id="2652"/>
      <w:r w:rsidR="002004CF" w:rsidRPr="00CE6FA6">
        <w:rPr>
          <w:rFonts w:ascii="Doulos SIL" w:hAnsi="Doulos SIL"/>
          <w:lang w:val="x-none"/>
        </w:rPr>
        <w:t>̄ʔ</w:t>
      </w:r>
      <w:bookmarkEnd w:id="2653"/>
    </w:p>
    <w:p w14:paraId="6FBF41FA" w14:textId="10FE38D4" w:rsidR="00A04DF5" w:rsidRPr="00CE6FA6" w:rsidRDefault="00A04DF5" w:rsidP="00A04DF5">
      <w:r w:rsidRPr="00CE6FA6">
        <w:t>This particle, likewise regionally widespread, adds a note of warning or surprise</w:t>
      </w:r>
      <w:r w:rsidR="00C961DE" w:rsidRPr="00CE6FA6">
        <w:rPr>
          <w:lang w:val="x-none"/>
        </w:rPr>
        <w:t>. The speaker e</w:t>
      </w:r>
      <w:r w:rsidR="00C961DE" w:rsidRPr="00CE6FA6">
        <w:t>ncourages the addressee to perform or avoid an action</w:t>
      </w:r>
      <w:r w:rsidR="004A3BB8" w:rsidRPr="00CE6FA6">
        <w:t xml:space="preserve"> for the addressee’s own good</w:t>
      </w:r>
      <w:r w:rsidR="00C961DE" w:rsidRPr="00CE6FA6">
        <w:t>, or informs the addressee of something important that the addressee might not already know</w:t>
      </w:r>
      <w:r w:rsidR="00C961DE" w:rsidRPr="00CE6FA6">
        <w:rPr>
          <w:lang w:val="x-none"/>
        </w:rPr>
        <w:t xml:space="preserve">. It </w:t>
      </w:r>
      <w:r w:rsidR="004A3BB8" w:rsidRPr="00CE6FA6">
        <w:rPr>
          <w:lang w:val="x-none"/>
        </w:rPr>
        <w:t>can</w:t>
      </w:r>
      <w:r w:rsidR="00C961DE" w:rsidRPr="00CE6FA6">
        <w:rPr>
          <w:lang w:val="x-none"/>
        </w:rPr>
        <w:t xml:space="preserve"> be added to imperatives </w:t>
      </w:r>
      <w:r w:rsidR="004A3BB8" w:rsidRPr="00CE6FA6">
        <w:rPr>
          <w:lang w:val="x-none"/>
        </w:rPr>
        <w:t>as well as to</w:t>
      </w:r>
      <w:r w:rsidR="00C961DE" w:rsidRPr="00CE6FA6">
        <w:rPr>
          <w:lang w:val="x-none"/>
        </w:rPr>
        <w:t xml:space="preserve"> statements. Compare English unstressed, nontemporal </w:t>
      </w:r>
      <w:r w:rsidR="00C961DE" w:rsidRPr="00CE6FA6">
        <w:rPr>
          <w:i/>
          <w:lang w:val="x-none"/>
        </w:rPr>
        <w:t>now</w:t>
      </w:r>
      <w:r w:rsidR="00C961DE" w:rsidRPr="00CE6FA6">
        <w:rPr>
          <w:lang w:val="x-none"/>
        </w:rPr>
        <w:t xml:space="preserve"> in </w:t>
      </w:r>
      <w:r w:rsidR="00C961DE" w:rsidRPr="00CE6FA6">
        <w:rPr>
          <w:i/>
          <w:lang w:val="x-none"/>
        </w:rPr>
        <w:t xml:space="preserve">don’t </w:t>
      </w:r>
      <w:r w:rsidR="00C961DE" w:rsidRPr="00CE6FA6">
        <w:rPr>
          <w:i/>
          <w:lang w:val="x-none"/>
        </w:rPr>
        <w:lastRenderedPageBreak/>
        <w:t>get caught out in the cold now!</w:t>
      </w:r>
      <w:r w:rsidR="00285D18" w:rsidRPr="00CE6FA6">
        <w:t xml:space="preserve">, or phrases like terminal </w:t>
      </w:r>
      <w:r w:rsidR="00285D18" w:rsidRPr="00CE6FA6">
        <w:rPr>
          <w:i/>
        </w:rPr>
        <w:t>mind you</w:t>
      </w:r>
      <w:r w:rsidR="00285D18" w:rsidRPr="00CE6FA6">
        <w:t xml:space="preserve"> with similar admonitive functions. </w:t>
      </w:r>
      <w:r w:rsidR="00677EC7" w:rsidRPr="00CE6FA6">
        <w:t>The glottal stop adds to the emphatic force</w:t>
      </w:r>
      <w:r w:rsidR="00677EC7" w:rsidRPr="00CE6FA6">
        <w:rPr>
          <w:lang w:val="x-none"/>
        </w:rPr>
        <w:t xml:space="preserve">. </w:t>
      </w:r>
    </w:p>
    <w:p w14:paraId="249E05A8" w14:textId="77777777" w:rsidR="00A04DF5" w:rsidRPr="00CE6FA6" w:rsidRDefault="00A04DF5" w:rsidP="00A04DF5"/>
    <w:p w14:paraId="67AD0D83" w14:textId="7A31369C" w:rsidR="00A04DF5" w:rsidRPr="00CE6FA6" w:rsidRDefault="00A04DF5" w:rsidP="00C961DE">
      <w:pPr>
        <w:tabs>
          <w:tab w:val="left" w:pos="720"/>
          <w:tab w:val="left" w:pos="1080"/>
          <w:tab w:val="left" w:pos="2160"/>
          <w:tab w:val="left" w:pos="3150"/>
          <w:tab w:val="left" w:pos="5220"/>
        </w:tabs>
        <w:rPr>
          <w:lang w:val="x-none"/>
        </w:rPr>
      </w:pPr>
      <w:r w:rsidRPr="00CE6FA6">
        <w:t>(</w:t>
      </w:r>
      <w:r w:rsidR="0085437B" w:rsidRPr="00CE6FA6">
        <w:t>887</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w:t>
      </w:r>
      <w:r w:rsidR="003D7C22" w:rsidRPr="00CE6FA6">
        <w:rPr>
          <w:rFonts w:ascii="Doulos SIL" w:hAnsi="Doulos SIL" w:cs="Doulos SIL"/>
          <w:lang w:val="x-none"/>
        </w:rPr>
        <w:t>m</w:t>
      </w:r>
      <w:r w:rsidRPr="00CE6FA6">
        <w:rPr>
          <w:rFonts w:ascii="Doulos SIL" w:hAnsi="Doulos SIL" w:cs="Doulos SIL"/>
          <w:lang w:val="x-none"/>
        </w:rPr>
        <w:tab/>
        <w:t>mā</w:t>
      </w:r>
      <w:r w:rsidR="004418A8" w:rsidRPr="00CE6FA6">
        <w:rPr>
          <w:rFonts w:ascii="Doulos SIL" w:hAnsi="Doulos SIL" w:cs="Doulos SIL"/>
          <w:lang w:val="x-none"/>
        </w:rPr>
        <w:t>ⁿ</w:t>
      </w:r>
      <w:r w:rsidRPr="00CE6FA6">
        <w:rPr>
          <w:rFonts w:ascii="Doulos SIL" w:hAnsi="Doulos SIL" w:cs="Doulos SIL"/>
          <w:lang w:val="x-none"/>
        </w:rPr>
        <w:tab/>
        <w:t xml:space="preserve">sò </w:t>
      </w:r>
      <w:r w:rsidRPr="00CE6FA6">
        <w:rPr>
          <w:lang w:val="x-none"/>
        </w:rPr>
        <w:t xml:space="preserve">/ </w:t>
      </w:r>
      <w:r w:rsidR="00B97CBD" w:rsidRPr="00CE6FA6">
        <w:t>…</w:t>
      </w:r>
      <w:r w:rsidRPr="00CE6FA6">
        <w:rPr>
          <w:rFonts w:ascii="Doulos SIL" w:hAnsi="Doulos SIL" w:cs="Doulos SIL"/>
          <w:lang w:val="x-none"/>
        </w:rPr>
        <w:tab/>
        <w:t>de</w:t>
      </w:r>
      <w:r w:rsidR="00677EC7" w:rsidRPr="00CE6FA6">
        <w:rPr>
          <w:rFonts w:ascii="Doulos SIL" w:hAnsi="Doulos SIL" w:cs="Doulos SIL"/>
          <w:lang w:val="x-none"/>
        </w:rPr>
        <w:t>̄ʔ</w:t>
      </w:r>
    </w:p>
    <w:p w14:paraId="5AFC5B48" w14:textId="4B28063A" w:rsidR="00B97CBD" w:rsidRPr="00CE6FA6" w:rsidRDefault="00B97CBD" w:rsidP="00C961DE">
      <w:pPr>
        <w:tabs>
          <w:tab w:val="left" w:pos="720"/>
          <w:tab w:val="left" w:pos="1080"/>
          <w:tab w:val="left" w:pos="2160"/>
          <w:tab w:val="left" w:pos="3150"/>
          <w:tab w:val="left" w:pos="5220"/>
        </w:tabs>
      </w:pPr>
      <w:r w:rsidRPr="00CE6FA6">
        <w:rPr>
          <w:lang w:val="x-none"/>
        </w:rPr>
        <w:tab/>
      </w:r>
      <w:r w:rsidRPr="00CE6FA6">
        <w:rPr>
          <w:lang w:val="x-none"/>
        </w:rPr>
        <w:tab/>
      </w:r>
      <w:r w:rsidRPr="00CE6FA6">
        <w:rPr>
          <w:lang w:val="x-none"/>
        </w:rPr>
        <w:tab/>
      </w:r>
      <w:r w:rsidRPr="00CE6FA6">
        <w:rPr>
          <w:rFonts w:ascii="Doulos SIL" w:hAnsi="Doulos SIL" w:cs="Doulos SIL"/>
          <w:lang w:val="x-none"/>
        </w:rPr>
        <w:t>màm</w:t>
      </w:r>
      <w:r w:rsidRPr="00CE6FA6">
        <w:rPr>
          <w:rFonts w:ascii="Doulos SIL" w:hAnsi="Doulos SIL" w:cs="Doulos SIL"/>
          <w:lang w:val="x-none"/>
        </w:rPr>
        <w:tab/>
      </w:r>
      <w:r w:rsidRPr="00CE6FA6">
        <w:rPr>
          <w:rFonts w:ascii="Doulos SIL" w:hAnsi="Doulos SIL" w:cs="Doulos SIL"/>
        </w:rPr>
        <w:t>…</w:t>
      </w:r>
      <w:r w:rsidRPr="00CE6FA6">
        <w:t xml:space="preserve"> / </w:t>
      </w:r>
      <w:r w:rsidRPr="00CE6FA6">
        <w:rPr>
          <w:rFonts w:ascii="Doulos SIL" w:hAnsi="Doulos SIL" w:cs="Doulos SIL"/>
        </w:rPr>
        <w:t>be</w:t>
      </w:r>
      <w:r w:rsidRPr="00CE6FA6">
        <w:rPr>
          <w:rFonts w:ascii="Doulos SIL" w:hAnsi="Doulos SIL" w:cs="Doulos SIL"/>
          <w:lang w:val="x-none"/>
        </w:rPr>
        <w:t>̄</w:t>
      </w:r>
    </w:p>
    <w:p w14:paraId="3EA99182" w14:textId="0F46A113" w:rsidR="00C961DE" w:rsidRPr="00CE6FA6" w:rsidRDefault="00C961DE" w:rsidP="00C961DE">
      <w:pPr>
        <w:tabs>
          <w:tab w:val="left" w:pos="720"/>
          <w:tab w:val="left" w:pos="1080"/>
          <w:tab w:val="left" w:pos="2160"/>
          <w:tab w:val="left" w:pos="3150"/>
          <w:tab w:val="left" w:pos="5220"/>
        </w:tabs>
        <w:rPr>
          <w:lang w:val="x-none"/>
        </w:rPr>
      </w:pPr>
      <w:r w:rsidRPr="00CE6FA6">
        <w:tab/>
      </w:r>
      <w:r w:rsidRPr="00CE6FA6">
        <w:tab/>
        <w:t>2</w:t>
      </w:r>
      <w:r w:rsidR="00430064" w:rsidRPr="00CE6FA6">
        <w:t>Sg</w:t>
      </w:r>
      <w:r w:rsidRPr="00CE6FA6">
        <w:tab/>
        <w:t>Proh</w:t>
      </w:r>
      <w:r w:rsidRPr="00CE6FA6">
        <w:tab/>
        <w:t>go</w:t>
      </w:r>
      <w:r w:rsidRPr="00CE6FA6">
        <w:rPr>
          <w:lang w:val="x-none"/>
        </w:rPr>
        <w:t>.Pfv/come.Pfv</w:t>
      </w:r>
      <w:r w:rsidRPr="00CE6FA6">
        <w:rPr>
          <w:lang w:val="x-none"/>
        </w:rPr>
        <w:tab/>
      </w:r>
      <w:r w:rsidRPr="00CE6FA6">
        <w:rPr>
          <w:b/>
          <w:lang w:val="x-none"/>
        </w:rPr>
        <w:t>Emph</w:t>
      </w:r>
    </w:p>
    <w:p w14:paraId="3F28C2B1" w14:textId="500751DD" w:rsidR="00C961DE" w:rsidRPr="00CE6FA6" w:rsidRDefault="00C961DE" w:rsidP="00A04DF5">
      <w:pPr>
        <w:tabs>
          <w:tab w:val="left" w:pos="720"/>
          <w:tab w:val="left" w:pos="1080"/>
        </w:tabs>
      </w:pPr>
      <w:r w:rsidRPr="00CE6FA6">
        <w:tab/>
      </w:r>
      <w:r w:rsidRPr="00CE6FA6">
        <w:tab/>
        <w:t>‘Don’t go/come!’ (warning)</w:t>
      </w:r>
    </w:p>
    <w:p w14:paraId="43DC7875" w14:textId="7C05ECED" w:rsidR="00C961DE" w:rsidRPr="00CE6FA6" w:rsidRDefault="00C961DE" w:rsidP="00A04DF5">
      <w:pPr>
        <w:tabs>
          <w:tab w:val="left" w:pos="720"/>
          <w:tab w:val="left" w:pos="1080"/>
        </w:tabs>
      </w:pPr>
    </w:p>
    <w:p w14:paraId="0A5F4ACB" w14:textId="1D4FCDE0" w:rsidR="00C961DE" w:rsidRPr="00CE6FA6" w:rsidRDefault="00C961DE" w:rsidP="004A3BB8">
      <w:pPr>
        <w:tabs>
          <w:tab w:val="left" w:pos="720"/>
          <w:tab w:val="left" w:pos="1080"/>
          <w:tab w:val="left" w:pos="2160"/>
          <w:tab w:val="left" w:pos="3060"/>
          <w:tab w:val="left" w:pos="4410"/>
        </w:tabs>
        <w:rPr>
          <w:lang w:val="x-none"/>
        </w:rPr>
      </w:pPr>
      <w:r w:rsidRPr="00CE6FA6">
        <w:tab/>
        <w:t>b</w:t>
      </w:r>
      <w:r w:rsidRPr="00CE6FA6">
        <w:rPr>
          <w:lang w:val="x-none"/>
        </w:rPr>
        <w:t>.</w:t>
      </w:r>
      <w:r w:rsidRPr="00CE6FA6">
        <w:rPr>
          <w:lang w:val="x-none"/>
        </w:rPr>
        <w:tab/>
      </w:r>
      <w:r w:rsidR="004A3BB8" w:rsidRPr="00CE6FA6">
        <w:rPr>
          <w:rFonts w:ascii="Doulos SIL" w:hAnsi="Doulos SIL" w:cs="Doulos SIL"/>
          <w:lang w:val="x-none"/>
        </w:rPr>
        <w:t>kwàa</w:t>
      </w:r>
      <w:r w:rsidR="00B97CBD" w:rsidRPr="00CE6FA6">
        <w:rPr>
          <w:rFonts w:ascii="Doulos SIL" w:hAnsi="Doulos SIL" w:cs="Doulos SIL"/>
          <w:lang w:val="x-none"/>
        </w:rPr>
        <w:t>̀</w:t>
      </w:r>
      <w:r w:rsidR="003D7C22" w:rsidRPr="00CE6FA6">
        <w:rPr>
          <w:rFonts w:ascii="Doulos SIL" w:hAnsi="Doulos SIL" w:cs="Doulos SIL"/>
          <w:lang w:val="x-none"/>
        </w:rPr>
        <w:t>ŋ</w:t>
      </w:r>
      <w:r w:rsidR="004A3BB8" w:rsidRPr="00CE6FA6">
        <w:rPr>
          <w:rFonts w:ascii="Doulos SIL" w:hAnsi="Doulos SIL" w:cs="Doulos SIL"/>
          <w:lang w:val="x-none"/>
        </w:rPr>
        <w:tab/>
        <w:t>gà</w:t>
      </w:r>
      <w:r w:rsidR="004A3BB8" w:rsidRPr="00CE6FA6">
        <w:rPr>
          <w:rFonts w:ascii="Doulos SIL" w:hAnsi="Doulos SIL" w:cs="Doulos SIL"/>
          <w:lang w:val="x-none"/>
        </w:rPr>
        <w:tab/>
        <w:t>bē</w:t>
      </w:r>
      <w:r w:rsidR="004A3BB8" w:rsidRPr="00CE6FA6">
        <w:rPr>
          <w:rFonts w:ascii="Doulos SIL" w:hAnsi="Doulos SIL" w:cs="Doulos SIL"/>
          <w:lang w:val="x-none"/>
        </w:rPr>
        <w:tab/>
        <w:t>de</w:t>
      </w:r>
      <w:r w:rsidR="00677EC7" w:rsidRPr="00CE6FA6">
        <w:rPr>
          <w:rFonts w:ascii="Doulos SIL" w:hAnsi="Doulos SIL" w:cs="Doulos SIL"/>
          <w:lang w:val="x-none"/>
        </w:rPr>
        <w:t>̄ʔ</w:t>
      </w:r>
    </w:p>
    <w:p w14:paraId="756F0D56" w14:textId="68A7E10D" w:rsidR="004A3BB8" w:rsidRPr="00CE6FA6" w:rsidRDefault="004A3BB8" w:rsidP="004A3BB8">
      <w:pPr>
        <w:tabs>
          <w:tab w:val="left" w:pos="720"/>
          <w:tab w:val="left" w:pos="1080"/>
          <w:tab w:val="left" w:pos="2160"/>
          <w:tab w:val="left" w:pos="3060"/>
          <w:tab w:val="left" w:pos="4410"/>
        </w:tabs>
        <w:rPr>
          <w:lang w:val="x-none"/>
        </w:rPr>
      </w:pPr>
      <w:r w:rsidRPr="00CE6FA6">
        <w:tab/>
      </w:r>
      <w:r w:rsidRPr="00CE6FA6">
        <w:tab/>
        <w:t>rain(n)</w:t>
      </w:r>
      <w:r w:rsidRPr="00CE6FA6">
        <w:tab/>
        <w:t>Ipfv</w:t>
      </w:r>
      <w:r w:rsidRPr="00CE6FA6">
        <w:tab/>
        <w:t>come</w:t>
      </w:r>
      <w:r w:rsidRPr="00CE6FA6">
        <w:rPr>
          <w:lang w:val="x-none"/>
        </w:rPr>
        <w:t>.Ipfv</w:t>
      </w:r>
      <w:r w:rsidRPr="00CE6FA6">
        <w:rPr>
          <w:lang w:val="x-none"/>
        </w:rPr>
        <w:tab/>
      </w:r>
      <w:r w:rsidRPr="00CE6FA6">
        <w:rPr>
          <w:b/>
          <w:lang w:val="x-none"/>
        </w:rPr>
        <w:t>Emph</w:t>
      </w:r>
    </w:p>
    <w:p w14:paraId="2A5E1286" w14:textId="1D31BEE7" w:rsidR="00A04DF5" w:rsidRPr="00CE6FA6" w:rsidRDefault="004A3BB8" w:rsidP="004A3BB8">
      <w:pPr>
        <w:tabs>
          <w:tab w:val="left" w:pos="720"/>
          <w:tab w:val="left" w:pos="1080"/>
        </w:tabs>
      </w:pPr>
      <w:r w:rsidRPr="00CE6FA6">
        <w:tab/>
      </w:r>
      <w:r w:rsidRPr="00CE6FA6">
        <w:tab/>
        <w:t>‘(Watch out,) it’s about to rain!’ (warning)</w:t>
      </w:r>
    </w:p>
    <w:p w14:paraId="187552C0" w14:textId="67F45761" w:rsidR="00371434" w:rsidRPr="00CE6FA6" w:rsidRDefault="00371434" w:rsidP="004A3BB8">
      <w:pPr>
        <w:tabs>
          <w:tab w:val="left" w:pos="720"/>
          <w:tab w:val="left" w:pos="1080"/>
        </w:tabs>
      </w:pPr>
    </w:p>
    <w:p w14:paraId="23C916F5" w14:textId="66C41954" w:rsidR="00371434" w:rsidRPr="00CE6FA6" w:rsidRDefault="00371434" w:rsidP="00371434">
      <w:pPr>
        <w:tabs>
          <w:tab w:val="left" w:pos="720"/>
          <w:tab w:val="left" w:pos="1080"/>
          <w:tab w:val="left" w:pos="1980"/>
          <w:tab w:val="left" w:pos="2700"/>
          <w:tab w:val="left" w:pos="3510"/>
          <w:tab w:val="left" w:pos="4500"/>
          <w:tab w:val="left" w:pos="5310"/>
          <w:tab w:val="left" w:pos="6120"/>
          <w:tab w:val="left" w:pos="7290"/>
        </w:tabs>
        <w:rPr>
          <w:lang w:val="x-none"/>
        </w:rPr>
      </w:pPr>
      <w:r w:rsidRPr="00CE6FA6">
        <w:tab/>
        <w:t>c</w:t>
      </w:r>
      <w:r w:rsidRPr="00CE6FA6">
        <w:rPr>
          <w:lang w:val="x-none"/>
        </w:rPr>
        <w:t>.</w:t>
      </w:r>
      <w:r w:rsidRPr="00CE6FA6">
        <w:rPr>
          <w:lang w:val="x-none"/>
        </w:rPr>
        <w:tab/>
      </w:r>
      <w:r w:rsidRPr="00CE6FA6">
        <w:rPr>
          <w:rFonts w:ascii="Doulos SIL" w:hAnsi="Doulos SIL"/>
        </w:rPr>
        <w:t>[ke</w:t>
      </w:r>
      <w:r w:rsidRPr="00CE6FA6">
        <w:rPr>
          <w:rFonts w:ascii="Doulos SIL" w:hAnsi="Doulos SIL"/>
          <w:lang w:val="x-none"/>
        </w:rPr>
        <w:t>̄èⁿ</w:t>
      </w:r>
      <w:r w:rsidRPr="00CE6FA6">
        <w:rPr>
          <w:rFonts w:ascii="Doulos SIL" w:hAnsi="Doulos SIL"/>
          <w:lang w:val="x-none"/>
        </w:rPr>
        <w:tab/>
        <w:t>gū]</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nàn</w:t>
      </w:r>
      <w:r w:rsidRPr="00CE6FA6">
        <w:rPr>
          <w:rFonts w:ascii="Doulos SIL" w:hAnsi="Doulos SIL"/>
          <w:lang w:val="x-none"/>
        </w:rPr>
        <w:tab/>
        <w:t>[tēē</w:t>
      </w:r>
      <w:r w:rsidRPr="00CE6FA6">
        <w:rPr>
          <w:rFonts w:ascii="Doulos SIL" w:hAnsi="Doulos SIL"/>
          <w:lang w:val="x-none"/>
        </w:rPr>
        <w:tab/>
        <w:t>kāā-kāā]</w:t>
      </w:r>
      <w:r w:rsidRPr="00CE6FA6">
        <w:rPr>
          <w:rFonts w:ascii="Doulos SIL" w:hAnsi="Doulos SIL"/>
          <w:lang w:val="x-none"/>
        </w:rPr>
        <w:tab/>
        <w:t>kūwōlō,</w:t>
      </w:r>
    </w:p>
    <w:p w14:paraId="2476C01A" w14:textId="52AD0103" w:rsidR="00371434" w:rsidRPr="00CE6FA6" w:rsidRDefault="00371434" w:rsidP="00371434">
      <w:pPr>
        <w:tabs>
          <w:tab w:val="left" w:pos="720"/>
          <w:tab w:val="left" w:pos="1080"/>
          <w:tab w:val="left" w:pos="1980"/>
          <w:tab w:val="left" w:pos="2700"/>
          <w:tab w:val="left" w:pos="3510"/>
          <w:tab w:val="left" w:pos="4500"/>
          <w:tab w:val="left" w:pos="5310"/>
          <w:tab w:val="left" w:pos="6120"/>
          <w:tab w:val="left" w:pos="7290"/>
        </w:tabs>
        <w:rPr>
          <w:lang w:val="x-none"/>
        </w:rPr>
      </w:pPr>
      <w:r w:rsidRPr="00CE6FA6">
        <w:rPr>
          <w:lang w:val="x-none"/>
        </w:rPr>
        <w:tab/>
      </w:r>
      <w:r w:rsidRPr="00CE6FA6">
        <w:rPr>
          <w:lang w:val="x-none"/>
        </w:rPr>
        <w:tab/>
      </w:r>
      <w:r w:rsidRPr="00CE6FA6">
        <w:t>[one</w:t>
      </w:r>
      <w:r w:rsidRPr="00CE6FA6">
        <w:tab/>
        <w:t>Def]</w:t>
      </w:r>
      <w:r w:rsidRPr="00CE6FA6">
        <w:tab/>
        <w:t>said</w:t>
      </w:r>
      <w:r w:rsidRPr="00CE6FA6">
        <w:tab/>
        <w:t>[LogoPl</w:t>
      </w:r>
      <w:r w:rsidRPr="00CE6FA6">
        <w:tab/>
        <w:t>if</w:t>
      </w:r>
      <w:r w:rsidRPr="00CE6FA6">
        <w:rPr>
          <w:lang w:val="x-none"/>
        </w:rPr>
        <w:t>.Pfv</w:t>
      </w:r>
      <w:r w:rsidRPr="00CE6FA6">
        <w:rPr>
          <w:lang w:val="x-none"/>
        </w:rPr>
        <w:tab/>
        <w:t>[meat</w:t>
      </w:r>
      <w:r w:rsidRPr="00CE6FA6">
        <w:rPr>
          <w:lang w:val="x-none"/>
        </w:rPr>
        <w:tab/>
      </w:r>
      <w:r w:rsidRPr="00CE6FA6">
        <w:t>Iter</w:t>
      </w:r>
      <w:r w:rsidRPr="00CE6FA6">
        <w:rPr>
          <w:lang w:val="x-none"/>
        </w:rPr>
        <w:t>-raw]</w:t>
      </w:r>
      <w:r w:rsidRPr="00CE6FA6">
        <w:rPr>
          <w:lang w:val="x-none"/>
        </w:rPr>
        <w:tab/>
        <w:t>chew.Pfv,</w:t>
      </w:r>
    </w:p>
    <w:p w14:paraId="1BE1E99D" w14:textId="038C036B" w:rsidR="00371434" w:rsidRPr="00CE6FA6" w:rsidRDefault="00371434" w:rsidP="00371434">
      <w:pPr>
        <w:tabs>
          <w:tab w:val="left" w:pos="720"/>
          <w:tab w:val="left" w:pos="1080"/>
          <w:tab w:val="left" w:pos="1710"/>
          <w:tab w:val="left" w:pos="2430"/>
          <w:tab w:val="left" w:pos="3150"/>
          <w:tab w:val="left" w:pos="4140"/>
          <w:tab w:val="left" w:pos="5130"/>
        </w:tabs>
        <w:rPr>
          <w:lang w:val="x-none"/>
        </w:rPr>
      </w:pPr>
      <w:r w:rsidRPr="00CE6FA6">
        <w:rPr>
          <w:lang w:val="x-none"/>
        </w:rPr>
        <w:tab/>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wɔ̀gɔ̀</w:t>
      </w:r>
      <w:r w:rsidRPr="00CE6FA6">
        <w:rPr>
          <w:rFonts w:ascii="Doulos SIL" w:hAnsi="Doulos SIL"/>
          <w:lang w:val="x-none"/>
        </w:rPr>
        <w:tab/>
        <w:t>dēʔ</w:t>
      </w:r>
    </w:p>
    <w:p w14:paraId="044DDB5B" w14:textId="09E9E742" w:rsidR="00371434" w:rsidRPr="00CE6FA6" w:rsidRDefault="00371434" w:rsidP="00371434">
      <w:pPr>
        <w:tabs>
          <w:tab w:val="left" w:pos="720"/>
          <w:tab w:val="left" w:pos="1080"/>
          <w:tab w:val="left" w:pos="1710"/>
          <w:tab w:val="left" w:pos="2430"/>
          <w:tab w:val="left" w:pos="3150"/>
          <w:tab w:val="left" w:pos="4140"/>
          <w:tab w:val="left" w:pos="5130"/>
        </w:tabs>
        <w:rPr>
          <w:lang w:val="x-none"/>
        </w:rPr>
      </w:pPr>
      <w:r w:rsidRPr="00CE6FA6">
        <w:rPr>
          <w:lang w:val="x-none"/>
        </w:rPr>
        <w:tab/>
      </w:r>
      <w:r w:rsidRPr="00CE6FA6">
        <w:rPr>
          <w:lang w:val="x-none"/>
        </w:rPr>
        <w:tab/>
      </w:r>
      <w:r w:rsidRPr="00CE6FA6">
        <w:t>3Sg</w:t>
      </w:r>
      <w:r w:rsidRPr="00CE6FA6">
        <w:tab/>
        <w:t>Ipfv</w:t>
      </w:r>
      <w:r w:rsidRPr="00CE6FA6">
        <w:tab/>
        <w:t>Fut</w:t>
      </w:r>
      <w:r w:rsidRPr="00CE6FA6">
        <w:tab/>
        <w:t>LogoPl</w:t>
      </w:r>
      <w:r w:rsidRPr="00CE6FA6">
        <w:tab/>
        <w:t>kill</w:t>
      </w:r>
      <w:r w:rsidRPr="00CE6FA6">
        <w:rPr>
          <w:lang w:val="x-none"/>
        </w:rPr>
        <w:t>.Pfv</w:t>
      </w:r>
      <w:r w:rsidRPr="00CE6FA6">
        <w:rPr>
          <w:lang w:val="x-none"/>
        </w:rPr>
        <w:tab/>
      </w:r>
      <w:r w:rsidRPr="00CE6FA6">
        <w:rPr>
          <w:b/>
          <w:bCs/>
          <w:lang w:val="x-none"/>
        </w:rPr>
        <w:t>Emph</w:t>
      </w:r>
    </w:p>
    <w:p w14:paraId="4BB5CD15" w14:textId="62976D36" w:rsidR="00371434" w:rsidRPr="00CE6FA6" w:rsidRDefault="00371434" w:rsidP="004A3BB8">
      <w:pPr>
        <w:tabs>
          <w:tab w:val="left" w:pos="720"/>
          <w:tab w:val="left" w:pos="1080"/>
        </w:tabs>
        <w:rPr>
          <w:lang w:val="x-none"/>
        </w:rPr>
      </w:pPr>
      <w:r w:rsidRPr="00CE6FA6">
        <w:rPr>
          <w:lang w:val="x-none"/>
        </w:rPr>
        <w:tab/>
      </w:r>
      <w:r w:rsidRPr="00CE6FA6">
        <w:rPr>
          <w:lang w:val="x-none"/>
        </w:rPr>
        <w:tab/>
      </w:r>
      <w:r w:rsidRPr="00CE6FA6">
        <w:t xml:space="preserve">‘The other one said, “if we eat raw meat, it will kill us!” ’ (2017-05 </w:t>
      </w:r>
      <w:r w:rsidRPr="00CE6FA6">
        <w:rPr>
          <w:lang w:val="x-none"/>
        </w:rPr>
        <w:t>@ 01:43)</w:t>
      </w:r>
    </w:p>
    <w:p w14:paraId="664596E4" w14:textId="16BAA6B6" w:rsidR="00371434" w:rsidRPr="00CE6FA6" w:rsidRDefault="00371434" w:rsidP="004A3BB8">
      <w:pPr>
        <w:tabs>
          <w:tab w:val="left" w:pos="720"/>
          <w:tab w:val="left" w:pos="1080"/>
        </w:tabs>
        <w:rPr>
          <w:lang w:val="x-none"/>
        </w:rPr>
      </w:pPr>
    </w:p>
    <w:p w14:paraId="119A4D97" w14:textId="4D08E7CC" w:rsidR="00371434" w:rsidRPr="00CE6FA6" w:rsidRDefault="00371434" w:rsidP="00371434">
      <w:pPr>
        <w:tabs>
          <w:tab w:val="left" w:pos="720"/>
          <w:tab w:val="left" w:pos="1080"/>
          <w:tab w:val="left" w:pos="1890"/>
          <w:tab w:val="left" w:pos="2700"/>
          <w:tab w:val="left" w:pos="3420"/>
          <w:tab w:val="left" w:pos="4410"/>
          <w:tab w:val="left" w:pos="5940"/>
          <w:tab w:val="left" w:pos="6660"/>
          <w:tab w:val="left" w:pos="7560"/>
        </w:tabs>
        <w:rPr>
          <w:lang w:val="x-none"/>
        </w:rPr>
      </w:pPr>
      <w:r w:rsidRPr="00CE6FA6">
        <w:rPr>
          <w:lang w:val="x-none"/>
        </w:rPr>
        <w:tab/>
        <w:t>d.</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kú</w:t>
      </w:r>
      <w:r w:rsidRPr="00CE6FA6">
        <w:rPr>
          <w:rFonts w:ascii="Doulos SIL" w:hAnsi="Doulos SIL"/>
          <w:lang w:val="x-none"/>
        </w:rPr>
        <w:tab/>
        <w:t>gā</w:t>
      </w:r>
      <w:r w:rsidRPr="00CE6FA6">
        <w:rPr>
          <w:rFonts w:ascii="Doulos SIL" w:hAnsi="Doulos SIL"/>
          <w:lang w:val="x-none"/>
        </w:rPr>
        <w:tab/>
        <w:t>[[sɛ̀bɛ̀</w:t>
      </w:r>
      <w:r w:rsidRPr="00CE6FA6">
        <w:rPr>
          <w:rFonts w:ascii="Doulos SIL" w:hAnsi="Doulos SIL"/>
          <w:lang w:val="x-none"/>
        </w:rPr>
        <w:tab/>
        <w:t>tīrīgī-nā=]</w:t>
      </w:r>
      <w:r w:rsidRPr="00CE6FA6">
        <w:rPr>
          <w:rFonts w:ascii="Doulos SIL" w:hAnsi="Doulos SIL"/>
          <w:lang w:val="x-none"/>
        </w:rPr>
        <w:tab/>
        <w:t>nì]</w:t>
      </w:r>
      <w:r w:rsidRPr="00CE6FA6">
        <w:rPr>
          <w:rFonts w:ascii="Doulos SIL" w:hAnsi="Doulos SIL"/>
          <w:lang w:val="x-none"/>
        </w:rPr>
        <w:tab/>
      </w:r>
      <w:r w:rsidR="003E5D07" w:rsidRPr="00CE6FA6">
        <w:rPr>
          <w:rFonts w:ascii="Doulos SIL" w:hAnsi="Doulos SIL"/>
          <w:lang w:val="x-none"/>
        </w:rPr>
        <w:t>sāà</w:t>
      </w:r>
      <w:r w:rsidR="003E5D07" w:rsidRPr="00CE6FA6">
        <w:rPr>
          <w:rFonts w:ascii="Doulos SIL" w:hAnsi="Doulos SIL"/>
          <w:lang w:val="x-none"/>
        </w:rPr>
        <w:noBreakHyphen/>
        <w:t>g</w:t>
      </w:r>
      <w:r w:rsidRPr="00CE6FA6">
        <w:rPr>
          <w:rFonts w:ascii="Doulos SIL" w:hAnsi="Doulos SIL"/>
          <w:lang w:val="x-none"/>
        </w:rPr>
        <w:t>ù</w:t>
      </w:r>
      <w:r w:rsidRPr="00CE6FA6">
        <w:rPr>
          <w:rFonts w:ascii="Doulos SIL" w:hAnsi="Doulos SIL"/>
          <w:lang w:val="x-none"/>
        </w:rPr>
        <w:tab/>
        <w:t>dēʔ</w:t>
      </w:r>
    </w:p>
    <w:p w14:paraId="0634F5B0" w14:textId="69B150F4" w:rsidR="00371434" w:rsidRPr="00CE6FA6" w:rsidRDefault="00371434" w:rsidP="00371434">
      <w:pPr>
        <w:tabs>
          <w:tab w:val="left" w:pos="720"/>
          <w:tab w:val="left" w:pos="1080"/>
          <w:tab w:val="left" w:pos="1890"/>
          <w:tab w:val="left" w:pos="2700"/>
          <w:tab w:val="left" w:pos="3420"/>
          <w:tab w:val="left" w:pos="4410"/>
          <w:tab w:val="left" w:pos="5940"/>
          <w:tab w:val="left" w:pos="6660"/>
          <w:tab w:val="left" w:pos="7560"/>
        </w:tabs>
        <w:rPr>
          <w:lang w:val="x-none"/>
        </w:rPr>
      </w:pPr>
      <w:r w:rsidRPr="00CE6FA6">
        <w:tab/>
      </w:r>
      <w:r w:rsidRPr="00CE6FA6">
        <w:tab/>
        <w:t>ah!,</w:t>
      </w:r>
      <w:r w:rsidRPr="00CE6FA6">
        <w:tab/>
        <w:t>Dem</w:t>
      </w:r>
      <w:r w:rsidRPr="00CE6FA6">
        <w:tab/>
        <w:t>be</w:t>
      </w:r>
      <w:r w:rsidRPr="00CE6FA6">
        <w:tab/>
        <w:t>[[matter</w:t>
      </w:r>
      <w:r w:rsidRPr="00CE6FA6">
        <w:tab/>
        <w:t>trample</w:t>
      </w:r>
      <w:r w:rsidRPr="00CE6FA6">
        <w:rPr>
          <w:lang w:val="x-none"/>
        </w:rPr>
        <w:t>-Ppl]</w:t>
      </w:r>
      <w:r w:rsidRPr="00CE6FA6">
        <w:rPr>
          <w:lang w:val="x-none"/>
        </w:rPr>
        <w:tab/>
        <w:t>it.is]</w:t>
      </w:r>
      <w:r w:rsidRPr="00CE6FA6">
        <w:rPr>
          <w:lang w:val="x-none"/>
        </w:rPr>
        <w:tab/>
        <w:t>now</w:t>
      </w:r>
      <w:r w:rsidRPr="00CE6FA6">
        <w:rPr>
          <w:lang w:val="x-none"/>
        </w:rPr>
        <w:tab/>
      </w:r>
      <w:r w:rsidRPr="00CE6FA6">
        <w:rPr>
          <w:b/>
          <w:bCs/>
          <w:lang w:val="x-none"/>
        </w:rPr>
        <w:t>Emph</w:t>
      </w:r>
    </w:p>
    <w:p w14:paraId="376F6BD4" w14:textId="7D71227D" w:rsidR="00371434" w:rsidRPr="00CE6FA6" w:rsidRDefault="00371434" w:rsidP="004A3BB8">
      <w:pPr>
        <w:tabs>
          <w:tab w:val="left" w:pos="720"/>
          <w:tab w:val="left" w:pos="1080"/>
        </w:tabs>
        <w:rPr>
          <w:lang w:val="x-none"/>
        </w:rPr>
      </w:pPr>
      <w:r w:rsidRPr="00CE6FA6">
        <w:rPr>
          <w:lang w:val="x-none"/>
        </w:rPr>
        <w:tab/>
      </w:r>
      <w:r w:rsidRPr="00CE6FA6">
        <w:rPr>
          <w:lang w:val="x-none"/>
        </w:rPr>
        <w:tab/>
      </w:r>
      <w:r w:rsidRPr="00CE6FA6">
        <w:t xml:space="preserve">Ah! This is a perilous situation now!’ (2017-05 </w:t>
      </w:r>
      <w:r w:rsidRPr="00CE6FA6">
        <w:rPr>
          <w:lang w:val="x-none"/>
        </w:rPr>
        <w:t>@ 01:37)</w:t>
      </w:r>
    </w:p>
    <w:p w14:paraId="784505B9" w14:textId="0AF99534" w:rsidR="005A2FB6" w:rsidRPr="00CE6FA6" w:rsidRDefault="005A2FB6" w:rsidP="004A3BB8">
      <w:pPr>
        <w:tabs>
          <w:tab w:val="left" w:pos="720"/>
          <w:tab w:val="left" w:pos="1080"/>
        </w:tabs>
        <w:rPr>
          <w:lang w:val="x-none"/>
        </w:rPr>
      </w:pPr>
    </w:p>
    <w:p w14:paraId="23DD9D45" w14:textId="1F371F40" w:rsidR="005A2FB6" w:rsidRPr="00CE6FA6" w:rsidRDefault="005A2FB6" w:rsidP="005A2FB6">
      <w:pPr>
        <w:tabs>
          <w:tab w:val="left" w:pos="720"/>
          <w:tab w:val="left" w:pos="1080"/>
          <w:tab w:val="left" w:pos="1800"/>
          <w:tab w:val="left" w:pos="2610"/>
          <w:tab w:val="left" w:pos="3690"/>
          <w:tab w:val="left" w:pos="4770"/>
        </w:tabs>
        <w:rPr>
          <w:rFonts w:ascii="Doulos SIL" w:hAnsi="Doulos SIL"/>
        </w:rPr>
      </w:pPr>
      <w:r w:rsidRPr="00CE6FA6">
        <w:rPr>
          <w:lang w:val="x-none"/>
        </w:rPr>
        <w:tab/>
        <w:t>e.</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dēʔ</w:t>
      </w:r>
      <w:r w:rsidRPr="00CE6FA6">
        <w:rPr>
          <w:rFonts w:ascii="Doulos SIL" w:hAnsi="Doulos SIL"/>
        </w:rPr>
        <w:t>]</w:t>
      </w:r>
    </w:p>
    <w:p w14:paraId="20B69213" w14:textId="04BA7630" w:rsidR="005A2FB6" w:rsidRPr="00CE6FA6" w:rsidRDefault="005A2FB6" w:rsidP="005A2FB6">
      <w:pPr>
        <w:tabs>
          <w:tab w:val="left" w:pos="720"/>
          <w:tab w:val="left" w:pos="1080"/>
          <w:tab w:val="left" w:pos="1800"/>
          <w:tab w:val="left" w:pos="2610"/>
          <w:tab w:val="left" w:pos="3690"/>
          <w:tab w:val="left" w:pos="4770"/>
        </w:tabs>
      </w:pPr>
      <w:r w:rsidRPr="00CE6FA6">
        <w:tab/>
      </w:r>
      <w:r w:rsidRPr="00CE6FA6">
        <w:tab/>
        <w:t>3Sg</w:t>
      </w:r>
      <w:r w:rsidRPr="00CE6FA6">
        <w:tab/>
        <w:t>said</w:t>
      </w:r>
      <w:r w:rsidRPr="00CE6FA6">
        <w:tab/>
        <w:t>[LogoSg</w:t>
      </w:r>
      <w:r w:rsidRPr="00CE6FA6">
        <w:tab/>
        <w:t>IpfvNeg</w:t>
      </w:r>
      <w:r w:rsidRPr="00CE6FA6">
        <w:tab/>
      </w:r>
      <w:r w:rsidRPr="00CE6FA6">
        <w:rPr>
          <w:b/>
          <w:bCs/>
        </w:rPr>
        <w:t>Emph</w:t>
      </w:r>
      <w:r w:rsidRPr="00CE6FA6">
        <w:t>]</w:t>
      </w:r>
    </w:p>
    <w:p w14:paraId="0054B8E1" w14:textId="4E8BA7E1" w:rsidR="005A2FB6" w:rsidRPr="00CE6FA6" w:rsidRDefault="005A2FB6" w:rsidP="004A3BB8">
      <w:pPr>
        <w:tabs>
          <w:tab w:val="left" w:pos="720"/>
          <w:tab w:val="left" w:pos="1080"/>
        </w:tabs>
      </w:pPr>
      <w:r w:rsidRPr="00CE6FA6">
        <w:tab/>
      </w:r>
      <w:r w:rsidRPr="00CE6FA6">
        <w:tab/>
        <w:t>‘‘He (Dogon) said, “I will not, indeed!” ’ (refusal of a request) (2017-01 @ 01:57)</w:t>
      </w:r>
    </w:p>
    <w:p w14:paraId="23229567" w14:textId="77777777" w:rsidR="00775EFC" w:rsidRPr="00CE6FA6" w:rsidRDefault="00775EFC" w:rsidP="00775EFC"/>
    <w:p w14:paraId="00CA5F79" w14:textId="77777777" w:rsidR="00775EFC" w:rsidRPr="00CE6FA6" w:rsidRDefault="00775EFC" w:rsidP="00775EFC"/>
    <w:p w14:paraId="6EBD4A45" w14:textId="13D7CB06" w:rsidR="00775EFC" w:rsidRPr="00CE6FA6" w:rsidRDefault="00775EFC" w:rsidP="00775EFC">
      <w:pPr>
        <w:pStyle w:val="Heading4"/>
      </w:pPr>
      <w:bookmarkStart w:id="2654" w:name="_Toc115206996"/>
      <w:r w:rsidRPr="00CE6FA6">
        <w:t xml:space="preserve">Clause-final </w:t>
      </w:r>
      <w:r w:rsidRPr="00CE6FA6">
        <w:rPr>
          <w:rFonts w:ascii="Doulos SIL" w:hAnsi="Doulos SIL"/>
        </w:rPr>
        <w:t>ya</w:t>
      </w:r>
      <w:r w:rsidR="00323CC2" w:rsidRPr="00CE6FA6">
        <w:rPr>
          <w:rFonts w:ascii="Doulos SIL" w:hAnsi="Doulos SIL"/>
          <w:lang w:val="x-none"/>
        </w:rPr>
        <w:t>̀á</w:t>
      </w:r>
      <w:r w:rsidRPr="00CE6FA6">
        <w:t xml:space="preserve"> in </w:t>
      </w:r>
      <w:r w:rsidR="00323CC2" w:rsidRPr="00CE6FA6">
        <w:t xml:space="preserve">emphatic </w:t>
      </w:r>
      <w:r w:rsidRPr="00CE6FA6">
        <w:t>affirmative answers</w:t>
      </w:r>
      <w:bookmarkEnd w:id="2654"/>
    </w:p>
    <w:p w14:paraId="7B521CB5" w14:textId="091FDD15" w:rsidR="00775EFC" w:rsidRPr="00CE6FA6" w:rsidRDefault="00775EFC" w:rsidP="00775EFC">
      <w:pPr>
        <w:rPr>
          <w:lang w:val="x-none"/>
        </w:rPr>
      </w:pPr>
      <w:r w:rsidRPr="00CE6FA6">
        <w:t xml:space="preserve">Clause-final </w:t>
      </w:r>
      <w:r w:rsidRPr="00CE6FA6">
        <w:rPr>
          <w:rFonts w:ascii="Doulos SIL" w:hAnsi="Doulos SIL" w:cs="Doulos SIL"/>
        </w:rPr>
        <w:t>ya</w:t>
      </w:r>
      <w:r w:rsidR="00743205" w:rsidRPr="00CE6FA6">
        <w:rPr>
          <w:rFonts w:ascii="Doulos SIL" w:hAnsi="Doulos SIL" w:cs="Doulos SIL"/>
          <w:lang w:val="x-none"/>
        </w:rPr>
        <w:t>̀á</w:t>
      </w:r>
      <w:r w:rsidRPr="00CE6FA6">
        <w:rPr>
          <w:lang w:val="x-none"/>
        </w:rPr>
        <w:t xml:space="preserve"> with &lt;L</w:t>
      </w:r>
      <w:r w:rsidR="00743205" w:rsidRPr="00CE6FA6">
        <w:rPr>
          <w:lang w:val="x-none"/>
        </w:rPr>
        <w:t>H</w:t>
      </w:r>
      <w:r w:rsidRPr="00CE6FA6">
        <w:rPr>
          <w:lang w:val="x-none"/>
        </w:rPr>
        <w:t xml:space="preserve">&gt; tone </w:t>
      </w:r>
      <w:r w:rsidR="00487CFD" w:rsidRPr="00CE6FA6">
        <w:rPr>
          <w:lang w:val="x-none"/>
        </w:rPr>
        <w:t>can be added as a mild</w:t>
      </w:r>
      <w:r w:rsidR="00743205" w:rsidRPr="00CE6FA6">
        <w:rPr>
          <w:lang w:val="x-none"/>
        </w:rPr>
        <w:t xml:space="preserve"> emphatic</w:t>
      </w:r>
      <w:r w:rsidR="00487CFD" w:rsidRPr="00CE6FA6">
        <w:rPr>
          <w:lang w:val="x-none"/>
        </w:rPr>
        <w:t xml:space="preserve"> to affirmative answers to polar interrogatives</w:t>
      </w:r>
      <w:r w:rsidR="00373BA4" w:rsidRPr="00CE6FA6">
        <w:rPr>
          <w:lang w:val="x-none"/>
        </w:rPr>
        <w:t xml:space="preserve"> (</w:t>
      </w:r>
      <w:r w:rsidR="0085437B" w:rsidRPr="00CE6FA6">
        <w:rPr>
          <w:lang w:val="x-none"/>
        </w:rPr>
        <w:t>888</w:t>
      </w:r>
      <w:r w:rsidR="00373BA4" w:rsidRPr="00CE6FA6">
        <w:rPr>
          <w:lang w:val="x-none"/>
        </w:rPr>
        <w:t xml:space="preserve">), or as a strong emphatic in correcting an interlocutor’s statement. </w:t>
      </w:r>
    </w:p>
    <w:p w14:paraId="35EC27CB" w14:textId="3FBF63EC" w:rsidR="00487CFD" w:rsidRPr="00CE6FA6" w:rsidRDefault="00487CFD" w:rsidP="00775EFC">
      <w:pPr>
        <w:rPr>
          <w:lang w:val="x-none"/>
        </w:rPr>
      </w:pPr>
    </w:p>
    <w:p w14:paraId="2C693206" w14:textId="22248022" w:rsidR="00487CFD" w:rsidRPr="00CE6FA6" w:rsidRDefault="00487CFD" w:rsidP="00704971">
      <w:pPr>
        <w:tabs>
          <w:tab w:val="left" w:pos="720"/>
          <w:tab w:val="left" w:pos="1080"/>
          <w:tab w:val="left" w:pos="1890"/>
          <w:tab w:val="left" w:pos="2790"/>
          <w:tab w:val="left" w:pos="3960"/>
        </w:tabs>
        <w:rPr>
          <w:rFonts w:ascii="Doulos SIL" w:hAnsi="Doulos SIL" w:cs="Doulos SIL"/>
          <w:lang w:val="x-none"/>
        </w:rPr>
      </w:pPr>
      <w:r w:rsidRPr="00CE6FA6">
        <w:rPr>
          <w:lang w:val="x-none"/>
        </w:rPr>
        <w:t>(</w:t>
      </w:r>
      <w:r w:rsidR="0085437B" w:rsidRPr="00CE6FA6">
        <w:rPr>
          <w:lang w:val="x-none"/>
        </w:rPr>
        <w:t>888</w:t>
      </w:r>
      <w:r w:rsidRPr="00CE6FA6">
        <w:rPr>
          <w:lang w:val="x-none"/>
        </w:rPr>
        <w:t>)</w:t>
      </w:r>
      <w:r w:rsidRPr="00CE6FA6">
        <w:rPr>
          <w:lang w:val="x-none"/>
        </w:rPr>
        <w:tab/>
        <w:t>A:</w:t>
      </w:r>
      <w:r w:rsidRPr="00CE6FA6">
        <w:rPr>
          <w:rFonts w:ascii="Doulos SIL" w:hAnsi="Doulos SIL" w:cs="Doulos SIL"/>
          <w:lang w:val="x-none"/>
        </w:rPr>
        <w:tab/>
        <w:t>āⁿ</w:t>
      </w:r>
      <w:r w:rsidRPr="00CE6FA6">
        <w:rPr>
          <w:rFonts w:ascii="Doulos SIL" w:hAnsi="Doulos SIL" w:cs="Doulos SIL"/>
          <w:lang w:val="x-none"/>
        </w:rPr>
        <w:tab/>
        <w:t>sō</w:t>
      </w:r>
      <w:r w:rsidRPr="00CE6FA6">
        <w:rPr>
          <w:rFonts w:ascii="Doulos SIL" w:hAnsi="Doulos SIL" w:cs="Doulos SIL"/>
          <w:lang w:val="x-none"/>
        </w:rPr>
        <w:tab/>
        <w:t>bàmàk</w:t>
      </w:r>
      <w:r w:rsidR="00080D0D" w:rsidRPr="00CE6FA6">
        <w:rPr>
          <w:rFonts w:ascii="Doulos SIL" w:hAnsi="Doulos SIL" w:cs="Doulos SIL"/>
          <w:lang w:val="x-none"/>
        </w:rPr>
        <w:t>ɔ́</w:t>
      </w:r>
      <w:r w:rsidRPr="00CE6FA6">
        <w:rPr>
          <w:rFonts w:ascii="Doulos SIL" w:hAnsi="Doulos SIL" w:cs="Doulos SIL"/>
          <w:lang w:val="x-none"/>
        </w:rPr>
        <w:tab/>
        <w:t>tāmà</w:t>
      </w:r>
    </w:p>
    <w:p w14:paraId="71061B87" w14:textId="7733D81A" w:rsidR="00487CFD" w:rsidRPr="00CE6FA6" w:rsidRDefault="00487CFD" w:rsidP="00704971">
      <w:pPr>
        <w:tabs>
          <w:tab w:val="left" w:pos="720"/>
          <w:tab w:val="left" w:pos="1080"/>
          <w:tab w:val="left" w:pos="1890"/>
          <w:tab w:val="left" w:pos="2790"/>
          <w:tab w:val="left" w:pos="3960"/>
        </w:tabs>
        <w:rPr>
          <w:lang w:val="x-none"/>
        </w:rPr>
      </w:pPr>
      <w:r w:rsidRPr="00CE6FA6">
        <w:rPr>
          <w:lang w:val="x-none"/>
        </w:rPr>
        <w:tab/>
      </w:r>
      <w:r w:rsidRPr="00CE6FA6">
        <w:rPr>
          <w:lang w:val="x-none"/>
        </w:rPr>
        <w:tab/>
        <w:t>2Sg</w:t>
      </w:r>
      <w:r w:rsidRPr="00CE6FA6">
        <w:rPr>
          <w:lang w:val="x-none"/>
        </w:rPr>
        <w:tab/>
        <w:t>go.Pfv</w:t>
      </w:r>
      <w:r w:rsidRPr="00CE6FA6">
        <w:rPr>
          <w:lang w:val="x-none"/>
        </w:rPr>
        <w:tab/>
        <w:t>B</w:t>
      </w:r>
      <w:r w:rsidRPr="00CE6FA6">
        <w:rPr>
          <w:lang w:val="x-none"/>
        </w:rPr>
        <w:tab/>
        <w:t>Q</w:t>
      </w:r>
    </w:p>
    <w:p w14:paraId="1AF664B2" w14:textId="2B364A1D" w:rsidR="00487CFD" w:rsidRPr="00CE6FA6" w:rsidRDefault="00487CFD" w:rsidP="00487CFD">
      <w:pPr>
        <w:tabs>
          <w:tab w:val="left" w:pos="720"/>
          <w:tab w:val="left" w:pos="1080"/>
        </w:tabs>
        <w:rPr>
          <w:lang w:val="x-none"/>
        </w:rPr>
      </w:pPr>
      <w:r w:rsidRPr="00CE6FA6">
        <w:rPr>
          <w:lang w:val="x-none"/>
        </w:rPr>
        <w:tab/>
      </w:r>
      <w:r w:rsidRPr="00CE6FA6">
        <w:rPr>
          <w:lang w:val="x-none"/>
        </w:rPr>
        <w:tab/>
        <w:t>‘Have you-Sg gone to Bamako?’</w:t>
      </w:r>
    </w:p>
    <w:p w14:paraId="5CC5F32E" w14:textId="310F11D7" w:rsidR="00487CFD" w:rsidRPr="00CE6FA6" w:rsidRDefault="00487CFD" w:rsidP="00487CFD">
      <w:pPr>
        <w:tabs>
          <w:tab w:val="left" w:pos="720"/>
          <w:tab w:val="left" w:pos="1080"/>
        </w:tabs>
        <w:rPr>
          <w:lang w:val="x-none"/>
        </w:rPr>
      </w:pPr>
    </w:p>
    <w:p w14:paraId="2A2C2EB0" w14:textId="71EBB8E4" w:rsidR="00487CFD" w:rsidRPr="00CE6FA6" w:rsidRDefault="00487CFD" w:rsidP="00487CFD">
      <w:pPr>
        <w:tabs>
          <w:tab w:val="left" w:pos="720"/>
          <w:tab w:val="left" w:pos="1080"/>
          <w:tab w:val="left" w:pos="1980"/>
          <w:tab w:val="left" w:pos="2880"/>
        </w:tabs>
        <w:rPr>
          <w:rFonts w:ascii="Doulos SIL" w:hAnsi="Doulos SIL" w:cs="Doulos SIL"/>
          <w:lang w:val="x-none"/>
        </w:rPr>
      </w:pPr>
      <w:r w:rsidRPr="00CE6FA6">
        <w:rPr>
          <w:lang w:val="x-none"/>
        </w:rPr>
        <w:tab/>
        <w:t>B:</w:t>
      </w:r>
      <w:r w:rsidRPr="00CE6FA6">
        <w:rPr>
          <w:rFonts w:ascii="Doulos SIL" w:hAnsi="Doulos SIL" w:cs="Doulos SIL"/>
          <w:lang w:val="x-none"/>
        </w:rPr>
        <w:tab/>
        <w:t>ŋ</w:t>
      </w:r>
      <w:r w:rsidR="00EC4B5E" w:rsidRPr="00CE6FA6">
        <w:rPr>
          <w:rFonts w:ascii="Doulos SIL" w:hAnsi="Doulos SIL" w:cs="Doulos SIL"/>
          <w:lang w:val="x-none"/>
        </w:rPr>
        <w:t>̄</w:t>
      </w:r>
      <w:r w:rsidRPr="00CE6FA6">
        <w:rPr>
          <w:rFonts w:ascii="Doulos SIL" w:hAnsi="Doulos SIL" w:cs="Doulos SIL"/>
          <w:lang w:val="x-none"/>
        </w:rPr>
        <w:tab/>
        <w:t>sō</w:t>
      </w:r>
      <w:r w:rsidRPr="00CE6FA6">
        <w:rPr>
          <w:rFonts w:ascii="Doulos SIL" w:hAnsi="Doulos SIL" w:cs="Doulos SIL"/>
          <w:lang w:val="x-none"/>
        </w:rPr>
        <w:tab/>
        <w:t>ya</w:t>
      </w:r>
      <w:r w:rsidR="00323CC2" w:rsidRPr="00CE6FA6">
        <w:rPr>
          <w:rFonts w:ascii="Doulos SIL" w:hAnsi="Doulos SIL" w:cs="Doulos SIL"/>
          <w:lang w:val="x-none"/>
        </w:rPr>
        <w:t>̀á</w:t>
      </w:r>
    </w:p>
    <w:p w14:paraId="50D25758" w14:textId="120CB8B1" w:rsidR="00487CFD" w:rsidRPr="00CE6FA6" w:rsidRDefault="00487CFD" w:rsidP="00487CFD">
      <w:pPr>
        <w:tabs>
          <w:tab w:val="left" w:pos="720"/>
          <w:tab w:val="left" w:pos="1080"/>
          <w:tab w:val="left" w:pos="1980"/>
          <w:tab w:val="left" w:pos="2880"/>
        </w:tabs>
        <w:rPr>
          <w:lang w:val="x-none"/>
        </w:rPr>
      </w:pPr>
      <w:r w:rsidRPr="00CE6FA6">
        <w:rPr>
          <w:lang w:val="x-none"/>
        </w:rPr>
        <w:tab/>
      </w:r>
      <w:r w:rsidRPr="00CE6FA6">
        <w:rPr>
          <w:lang w:val="x-none"/>
        </w:rPr>
        <w:tab/>
        <w:t>1Sg</w:t>
      </w:r>
      <w:r w:rsidRPr="00CE6FA6">
        <w:rPr>
          <w:lang w:val="x-none"/>
        </w:rPr>
        <w:tab/>
        <w:t>go.Pfv</w:t>
      </w:r>
      <w:r w:rsidRPr="00CE6FA6">
        <w:rPr>
          <w:lang w:val="x-none"/>
        </w:rPr>
        <w:tab/>
      </w:r>
      <w:r w:rsidRPr="00CE6FA6">
        <w:rPr>
          <w:b/>
          <w:bCs/>
          <w:lang w:val="x-none"/>
        </w:rPr>
        <w:t>Emph</w:t>
      </w:r>
    </w:p>
    <w:p w14:paraId="0D162A35" w14:textId="129CC96C" w:rsidR="00487CFD" w:rsidRPr="00CE6FA6" w:rsidRDefault="00487CFD" w:rsidP="00487CFD">
      <w:pPr>
        <w:tabs>
          <w:tab w:val="left" w:pos="720"/>
          <w:tab w:val="left" w:pos="1080"/>
        </w:tabs>
        <w:rPr>
          <w:lang w:val="x-none"/>
        </w:rPr>
      </w:pPr>
      <w:r w:rsidRPr="00CE6FA6">
        <w:rPr>
          <w:lang w:val="x-none"/>
        </w:rPr>
        <w:tab/>
      </w:r>
      <w:r w:rsidRPr="00CE6FA6">
        <w:rPr>
          <w:lang w:val="x-none"/>
        </w:rPr>
        <w:tab/>
        <w:t xml:space="preserve">‘(Yes) I </w:t>
      </w:r>
      <w:r w:rsidRPr="00CE6FA6">
        <w:rPr>
          <w:u w:val="single"/>
          <w:lang w:val="x-none"/>
        </w:rPr>
        <w:t>have</w:t>
      </w:r>
      <w:r w:rsidRPr="00CE6FA6">
        <w:rPr>
          <w:lang w:val="x-none"/>
        </w:rPr>
        <w:t xml:space="preserve"> gone.’</w:t>
      </w:r>
    </w:p>
    <w:p w14:paraId="54903526" w14:textId="23E801A3" w:rsidR="00487CFD" w:rsidRPr="00CE6FA6" w:rsidRDefault="00487CFD" w:rsidP="00775EFC">
      <w:pPr>
        <w:rPr>
          <w:lang w:val="x-none"/>
        </w:rPr>
      </w:pPr>
    </w:p>
    <w:p w14:paraId="1693960C" w14:textId="34496369" w:rsidR="00487CFD" w:rsidRPr="00CE6FA6" w:rsidRDefault="00487CFD" w:rsidP="00775EFC">
      <w:pPr>
        <w:rPr>
          <w:lang w:val="x-none"/>
        </w:rPr>
      </w:pPr>
      <w:r w:rsidRPr="00CE6FA6">
        <w:rPr>
          <w:lang w:val="x-none"/>
        </w:rPr>
        <w:lastRenderedPageBreak/>
        <w:t xml:space="preserve">The flavor is well-captured by the extra </w:t>
      </w:r>
      <w:r w:rsidRPr="00CE6FA6">
        <w:rPr>
          <w:i/>
          <w:iCs/>
          <w:lang w:val="x-none"/>
        </w:rPr>
        <w:t>do</w:t>
      </w:r>
      <w:r w:rsidRPr="00CE6FA6">
        <w:rPr>
          <w:lang w:val="x-none"/>
        </w:rPr>
        <w:t xml:space="preserve"> verb in English free translations as in</w:t>
      </w:r>
      <w:r w:rsidR="00080D0D" w:rsidRPr="00CE6FA6">
        <w:rPr>
          <w:lang w:val="x-none"/>
        </w:rPr>
        <w:t xml:space="preserve"> B’s response in</w:t>
      </w:r>
      <w:r w:rsidRPr="00CE6FA6">
        <w:rPr>
          <w:lang w:val="x-none"/>
        </w:rPr>
        <w:t xml:space="preserve"> (</w:t>
      </w:r>
      <w:r w:rsidR="0085437B" w:rsidRPr="00CE6FA6">
        <w:rPr>
          <w:lang w:val="x-none"/>
        </w:rPr>
        <w:t>889</w:t>
      </w:r>
      <w:r w:rsidRPr="00CE6FA6">
        <w:rPr>
          <w:lang w:val="x-none"/>
        </w:rPr>
        <w:t>).</w:t>
      </w:r>
    </w:p>
    <w:p w14:paraId="4E1DE6BB" w14:textId="6C297DE1" w:rsidR="00487CFD" w:rsidRPr="00CE6FA6" w:rsidRDefault="00487CFD" w:rsidP="00775EFC">
      <w:pPr>
        <w:rPr>
          <w:lang w:val="x-none"/>
        </w:rPr>
      </w:pPr>
    </w:p>
    <w:p w14:paraId="742B4BB7" w14:textId="27048BA2" w:rsidR="00487CFD" w:rsidRPr="00CE6FA6" w:rsidRDefault="00487CFD" w:rsidP="00487CFD">
      <w:pPr>
        <w:tabs>
          <w:tab w:val="left" w:pos="720"/>
          <w:tab w:val="left" w:pos="1080"/>
          <w:tab w:val="left" w:pos="1890"/>
          <w:tab w:val="left" w:pos="2790"/>
          <w:tab w:val="left" w:pos="3690"/>
          <w:tab w:val="left" w:pos="4680"/>
          <w:tab w:val="left" w:pos="5310"/>
          <w:tab w:val="left" w:pos="6030"/>
          <w:tab w:val="left" w:pos="6750"/>
          <w:tab w:val="left" w:pos="7560"/>
        </w:tabs>
        <w:rPr>
          <w:rFonts w:ascii="Doulos SIL" w:hAnsi="Doulos SIL" w:cs="Doulos SIL"/>
          <w:lang w:val="x-none"/>
        </w:rPr>
      </w:pPr>
      <w:r w:rsidRPr="00CE6FA6">
        <w:rPr>
          <w:lang w:val="x-none"/>
        </w:rPr>
        <w:t>(</w:t>
      </w:r>
      <w:r w:rsidR="0085437B" w:rsidRPr="00CE6FA6">
        <w:rPr>
          <w:lang w:val="x-none"/>
        </w:rPr>
        <w:t>889</w:t>
      </w:r>
      <w:r w:rsidRPr="00CE6FA6">
        <w:rPr>
          <w:lang w:val="x-none"/>
        </w:rPr>
        <w:t>)</w:t>
      </w:r>
      <w:r w:rsidRPr="00CE6FA6">
        <w:rPr>
          <w:lang w:val="x-none"/>
        </w:rPr>
        <w:tab/>
        <w:t>A:</w:t>
      </w:r>
      <w:r w:rsidRPr="00CE6FA6">
        <w:rPr>
          <w:lang w:val="x-none"/>
        </w:rPr>
        <w:tab/>
      </w:r>
      <w:r w:rsidRPr="00CE6FA6">
        <w:rPr>
          <w:rFonts w:ascii="Doulos SIL" w:hAnsi="Doulos SIL"/>
        </w:rPr>
        <w:t>a</w:t>
      </w:r>
      <w:r w:rsidRPr="00CE6FA6">
        <w:rPr>
          <w:rFonts w:ascii="Doulos SIL" w:hAnsi="Doulos SIL"/>
          <w:lang w:val="x-none"/>
        </w:rPr>
        <w:t>̄</w:t>
      </w:r>
      <w:r w:rsidR="003D7C22"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pɔ̄</w:t>
      </w:r>
      <w:r w:rsidRPr="00CE6FA6">
        <w:rPr>
          <w:rFonts w:ascii="Doulos SIL" w:hAnsi="Doulos SIL"/>
          <w:lang w:val="x-none"/>
        </w:rPr>
        <w:tab/>
        <w:t>sē</w:t>
      </w:r>
      <w:r w:rsidRPr="00CE6FA6">
        <w:rPr>
          <w:rFonts w:ascii="Doulos SIL" w:hAnsi="Doulos SIL"/>
        </w:rPr>
        <w:t>=</w:t>
      </w:r>
      <w:r w:rsidRPr="00CE6FA6">
        <w:rPr>
          <w:rFonts w:ascii="Doulos SIL" w:hAnsi="Doulos SIL"/>
          <w:lang w:val="x-none"/>
        </w:rPr>
        <w:tab/>
        <w:t>[ē</w:t>
      </w:r>
      <w:r w:rsidRPr="00CE6FA6">
        <w:rPr>
          <w:rFonts w:ascii="Doulos SIL" w:hAnsi="Doulos SIL"/>
          <w:lang w:val="x-none"/>
        </w:rPr>
        <w:tab/>
        <w:t>te</w:t>
      </w:r>
      <w:r w:rsidR="00780362"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[ɲɔ</w:t>
      </w:r>
      <w:r w:rsidR="00780362" w:rsidRPr="00CE6FA6">
        <w:rPr>
          <w:rFonts w:ascii="Doulos SIL" w:hAnsi="Doulos SIL"/>
          <w:lang w:val="x-none"/>
        </w:rPr>
        <w:t>́</w:t>
      </w:r>
      <w:r w:rsidR="003D7C22" w:rsidRPr="00CE6FA6">
        <w:rPr>
          <w:rFonts w:ascii="Doulos SIL" w:hAnsi="Doulos SIL"/>
          <w:lang w:val="x-none"/>
        </w:rPr>
        <w:t>n</w:t>
      </w:r>
      <w:r w:rsidRPr="00CE6FA6">
        <w:rPr>
          <w:rFonts w:ascii="Doulos SIL" w:hAnsi="Doulos SIL"/>
          <w:lang w:val="x-none"/>
        </w:rPr>
        <w:tab/>
        <w:t>nìŋīì]</w:t>
      </w:r>
      <w:r w:rsidRPr="00CE6FA6">
        <w:rPr>
          <w:rFonts w:ascii="Doulos SIL" w:hAnsi="Doulos SIL"/>
          <w:lang w:val="x-none"/>
        </w:rPr>
        <w:tab/>
      </w:r>
      <w:r w:rsidRPr="00CE6FA6">
        <w:rPr>
          <w:i/>
          <w:lang w:val="x-none"/>
        </w:rPr>
        <w:t>quoi</w:t>
      </w:r>
    </w:p>
    <w:p w14:paraId="3C04998D" w14:textId="4B9566A3" w:rsidR="00487CFD" w:rsidRPr="00CE6FA6" w:rsidRDefault="00487CFD" w:rsidP="00487CFD">
      <w:pPr>
        <w:tabs>
          <w:tab w:val="left" w:pos="720"/>
          <w:tab w:val="left" w:pos="1080"/>
          <w:tab w:val="left" w:pos="1890"/>
          <w:tab w:val="left" w:pos="2790"/>
          <w:tab w:val="left" w:pos="3690"/>
          <w:tab w:val="left" w:pos="4680"/>
          <w:tab w:val="left" w:pos="5310"/>
          <w:tab w:val="left" w:pos="6030"/>
          <w:tab w:val="left" w:pos="6750"/>
          <w:tab w:val="left" w:pos="7560"/>
        </w:tabs>
        <w:rPr>
          <w:lang w:val="x-none"/>
        </w:rPr>
      </w:pPr>
      <w:r w:rsidRPr="00CE6FA6">
        <w:rPr>
          <w:lang w:val="x-none"/>
        </w:rPr>
        <w:tab/>
      </w:r>
      <w:r w:rsidRPr="00CE6FA6">
        <w:rPr>
          <w:lang w:val="x-none"/>
        </w:rPr>
        <w:tab/>
      </w:r>
      <w:r w:rsidRPr="00CE6FA6">
        <w:t>2Sg</w:t>
      </w:r>
      <w:r w:rsidRPr="00CE6FA6">
        <w:tab/>
        <w:t>Sbjn</w:t>
      </w:r>
      <w:r w:rsidRPr="00CE6FA6">
        <w:tab/>
        <w:t>thing</w:t>
      </w:r>
      <w:r w:rsidRPr="00CE6FA6">
        <w:tab/>
        <w:t>say</w:t>
      </w:r>
      <w:r w:rsidRPr="00CE6FA6">
        <w:rPr>
          <w:lang w:val="x-none"/>
        </w:rPr>
        <w:t>.Pfv</w:t>
      </w:r>
      <w:r w:rsidRPr="00CE6FA6">
        <w:rPr>
          <w:lang w:val="x-none"/>
        </w:rPr>
        <w:tab/>
        <w:t>[1Pl</w:t>
      </w:r>
      <w:r w:rsidRPr="00CE6FA6">
        <w:rPr>
          <w:lang w:val="x-none"/>
        </w:rPr>
        <w:tab/>
        <w:t>Dat]</w:t>
      </w:r>
      <w:r w:rsidRPr="00CE6FA6">
        <w:rPr>
          <w:lang w:val="x-none"/>
        </w:rPr>
        <w:tab/>
        <w:t>[Dem</w:t>
      </w:r>
      <w:r w:rsidRPr="00CE6FA6">
        <w:rPr>
          <w:lang w:val="x-none"/>
        </w:rPr>
        <w:tab/>
        <w:t>in</w:t>
      </w:r>
      <w:r w:rsidR="00133E82" w:rsidRPr="00CE6FA6">
        <w:rPr>
          <w:lang w:val="x-none"/>
        </w:rPr>
        <w:t>side</w:t>
      </w:r>
      <w:r w:rsidRPr="00CE6FA6">
        <w:rPr>
          <w:lang w:val="x-none"/>
        </w:rPr>
        <w:t>]</w:t>
      </w:r>
      <w:r w:rsidRPr="00CE6FA6">
        <w:rPr>
          <w:lang w:val="x-none"/>
        </w:rPr>
        <w:tab/>
      </w:r>
      <w:r w:rsidRPr="00CE6FA6">
        <w:t>Ø</w:t>
      </w:r>
    </w:p>
    <w:p w14:paraId="1783899F" w14:textId="29619975" w:rsidR="00487CFD" w:rsidRPr="00CE6FA6" w:rsidRDefault="00487CFD" w:rsidP="00487CFD">
      <w:pPr>
        <w:tabs>
          <w:tab w:val="left" w:pos="720"/>
          <w:tab w:val="left" w:pos="1080"/>
        </w:tabs>
        <w:rPr>
          <w:lang w:val="x-none"/>
        </w:rPr>
      </w:pPr>
      <w:r w:rsidRPr="00CE6FA6">
        <w:rPr>
          <w:lang w:val="x-none"/>
        </w:rPr>
        <w:tab/>
      </w:r>
      <w:r w:rsidRPr="00CE6FA6">
        <w:rPr>
          <w:lang w:val="x-none"/>
        </w:rPr>
        <w:tab/>
      </w:r>
      <w:r w:rsidRPr="00CE6FA6">
        <w:t>‘Could you-Sg tell us something in (=about) it</w:t>
      </w:r>
      <w:r w:rsidRPr="00CE6FA6">
        <w:rPr>
          <w:lang w:val="x-none"/>
        </w:rPr>
        <w:t>?’</w:t>
      </w:r>
    </w:p>
    <w:p w14:paraId="2C43529C" w14:textId="77777777" w:rsidR="00487CFD" w:rsidRPr="00CE6FA6" w:rsidRDefault="00487CFD" w:rsidP="00487CFD">
      <w:pPr>
        <w:tabs>
          <w:tab w:val="left" w:pos="720"/>
          <w:tab w:val="left" w:pos="1080"/>
        </w:tabs>
        <w:rPr>
          <w:lang w:val="x-none"/>
        </w:rPr>
      </w:pPr>
    </w:p>
    <w:p w14:paraId="2DC4E6D7" w14:textId="6F394873" w:rsidR="00487CFD" w:rsidRPr="00CE6FA6" w:rsidRDefault="00487CFD" w:rsidP="00487CFD">
      <w:pPr>
        <w:tabs>
          <w:tab w:val="left" w:pos="720"/>
          <w:tab w:val="left" w:pos="1080"/>
          <w:tab w:val="left" w:pos="1980"/>
          <w:tab w:val="left" w:pos="2880"/>
          <w:tab w:val="left" w:pos="3690"/>
          <w:tab w:val="left" w:pos="4950"/>
          <w:tab w:val="left" w:pos="6120"/>
        </w:tabs>
      </w:pPr>
      <w:r w:rsidRPr="00CE6FA6">
        <w:rPr>
          <w:lang w:val="x-none"/>
        </w:rPr>
        <w:tab/>
        <w:t>B:</w:t>
      </w:r>
      <w:r w:rsidRPr="00CE6FA6">
        <w:rPr>
          <w:lang w:val="x-none"/>
        </w:rPr>
        <w:tab/>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pɔ̄</w:t>
      </w:r>
      <w:r w:rsidRPr="00CE6FA6">
        <w:rPr>
          <w:rFonts w:ascii="Doulos SIL" w:hAnsi="Doulos SIL"/>
          <w:lang w:val="x-none"/>
        </w:rPr>
        <w:tab/>
        <w:t>to</w:t>
      </w:r>
      <w:r w:rsidR="00080D0D" w:rsidRPr="00CE6FA6">
        <w:rPr>
          <w:rFonts w:ascii="Doulos SIL" w:hAnsi="Doulos SIL"/>
          <w:lang w:val="x-none"/>
        </w:rPr>
        <w:t>̀</w:t>
      </w:r>
      <w:r w:rsidRPr="00CE6FA6">
        <w:rPr>
          <w:rFonts w:ascii="Doulos SIL" w:hAnsi="Doulos SIL"/>
          <w:lang w:val="x-none"/>
        </w:rPr>
        <w:tab/>
        <w:t>a</w:t>
      </w:r>
      <w:r w:rsidR="00780362" w:rsidRPr="00CE6FA6">
        <w:rPr>
          <w:rFonts w:ascii="Doulos SIL" w:hAnsi="Doulos SIL"/>
          <w:lang w:val="x-none"/>
        </w:rPr>
        <w:t>̄</w:t>
      </w:r>
      <w:r w:rsidRPr="00CE6FA6">
        <w:rPr>
          <w:rFonts w:ascii="Doulos SIL" w:hAnsi="Doulos SIL"/>
        </w:rPr>
        <w:t>-</w:t>
      </w:r>
      <w:r w:rsidRPr="00CE6FA6">
        <w:rPr>
          <w:rFonts w:ascii="Doulos SIL" w:hAnsi="Doulos SIL"/>
          <w:lang w:val="x-none"/>
        </w:rPr>
        <w:t>y</w:t>
      </w:r>
      <w:r w:rsidRPr="00CE6FA6">
        <w:rPr>
          <w:rFonts w:ascii="Doulos SIL" w:hAnsi="Doulos SIL"/>
          <w:lang w:val="x-none"/>
        </w:rPr>
        <w:tab/>
        <w:t>ya</w:t>
      </w:r>
      <w:r w:rsidR="0016461D" w:rsidRPr="00CE6FA6">
        <w:rPr>
          <w:rFonts w:ascii="Doulos SIL" w:hAnsi="Doulos SIL"/>
          <w:lang w:val="x-none"/>
        </w:rPr>
        <w:t>̀á</w:t>
      </w:r>
    </w:p>
    <w:p w14:paraId="75D89A79" w14:textId="28AA86FC" w:rsidR="00487CFD" w:rsidRPr="00CE6FA6" w:rsidRDefault="00487CFD" w:rsidP="00487CFD">
      <w:pPr>
        <w:tabs>
          <w:tab w:val="left" w:pos="720"/>
          <w:tab w:val="left" w:pos="1080"/>
          <w:tab w:val="left" w:pos="1980"/>
          <w:tab w:val="left" w:pos="2880"/>
          <w:tab w:val="left" w:pos="3690"/>
          <w:tab w:val="left" w:pos="4950"/>
          <w:tab w:val="left" w:pos="6120"/>
        </w:tabs>
        <w:rPr>
          <w:lang w:val="x-none"/>
        </w:rPr>
      </w:pPr>
      <w:r w:rsidRPr="00CE6FA6">
        <w:rPr>
          <w:lang w:val="x-none"/>
        </w:rPr>
        <w:tab/>
      </w:r>
      <w:r w:rsidRPr="00CE6FA6">
        <w:rPr>
          <w:lang w:val="x-none"/>
        </w:rPr>
        <w:tab/>
      </w:r>
      <w:r w:rsidRPr="00CE6FA6">
        <w:t>1Sg</w:t>
      </w:r>
      <w:r w:rsidRPr="00CE6FA6">
        <w:tab/>
        <w:t>Ipfv</w:t>
      </w:r>
      <w:r w:rsidRPr="00CE6FA6">
        <w:tab/>
        <w:t>thing</w:t>
      </w:r>
      <w:r w:rsidRPr="00CE6FA6">
        <w:tab/>
        <w:t>know.Ipfv</w:t>
      </w:r>
      <w:r w:rsidRPr="00CE6FA6">
        <w:tab/>
        <w:t>3Sg-Loc</w:t>
      </w:r>
      <w:r w:rsidRPr="00CE6FA6">
        <w:tab/>
      </w:r>
      <w:r w:rsidRPr="00CE6FA6">
        <w:rPr>
          <w:b/>
          <w:bCs/>
        </w:rPr>
        <w:t>Emph</w:t>
      </w:r>
    </w:p>
    <w:p w14:paraId="11AB0208" w14:textId="31DBBE9D" w:rsidR="00487CFD" w:rsidRPr="00CE6FA6" w:rsidRDefault="00487CFD" w:rsidP="00487CFD">
      <w:pPr>
        <w:tabs>
          <w:tab w:val="left" w:pos="720"/>
          <w:tab w:val="left" w:pos="1080"/>
        </w:tabs>
        <w:rPr>
          <w:lang w:val="x-none"/>
        </w:rPr>
      </w:pPr>
      <w:r w:rsidRPr="00CE6FA6">
        <w:rPr>
          <w:lang w:val="x-none"/>
        </w:rPr>
        <w:tab/>
      </w:r>
      <w:r w:rsidRPr="00CE6FA6">
        <w:rPr>
          <w:lang w:val="x-none"/>
        </w:rPr>
        <w:tab/>
        <w:t>‘</w:t>
      </w:r>
      <w:r w:rsidRPr="00CE6FA6">
        <w:t xml:space="preserve">I </w:t>
      </w:r>
      <w:r w:rsidRPr="00CE6FA6">
        <w:rPr>
          <w:u w:val="single"/>
        </w:rPr>
        <w:t>do</w:t>
      </w:r>
      <w:r w:rsidRPr="00CE6FA6">
        <w:t xml:space="preserve"> know something in (</w:t>
      </w:r>
      <w:r w:rsidRPr="00CE6FA6">
        <w:rPr>
          <w:lang w:val="x-none"/>
        </w:rPr>
        <w:t>=about)</w:t>
      </w:r>
      <w:r w:rsidRPr="00CE6FA6">
        <w:t xml:space="preserve"> it.’</w:t>
      </w:r>
      <w:r w:rsidR="00F95984" w:rsidRPr="00CE6FA6">
        <w:t xml:space="preserve"> (2017-01 </w:t>
      </w:r>
      <w:r w:rsidR="00F95984" w:rsidRPr="00CE6FA6">
        <w:rPr>
          <w:lang w:val="x-none"/>
        </w:rPr>
        <w:t>@ 00:46)</w:t>
      </w:r>
    </w:p>
    <w:p w14:paraId="46EF860C" w14:textId="315C2688" w:rsidR="00886D6A" w:rsidRPr="00CE6FA6" w:rsidRDefault="00886D6A" w:rsidP="00886D6A"/>
    <w:p w14:paraId="373F0041" w14:textId="5982C88E" w:rsidR="00743205" w:rsidRPr="00CE6FA6" w:rsidRDefault="00743205" w:rsidP="00886D6A">
      <w:pPr>
        <w:rPr>
          <w:lang w:val="x-none"/>
        </w:rPr>
      </w:pPr>
      <w:r w:rsidRPr="00CE6FA6">
        <w:t>This emphatic is most often found in cases where there is doubt about the veracity of the proposition</w:t>
      </w:r>
      <w:r w:rsidR="0016461D" w:rsidRPr="00CE6FA6">
        <w:t>, or where two speakers disagree</w:t>
      </w:r>
      <w:r w:rsidRPr="00CE6FA6">
        <w:rPr>
          <w:lang w:val="x-none"/>
        </w:rPr>
        <w:t>. For example, an exchange of the type A: ‘</w:t>
      </w:r>
      <w:r w:rsidR="0016461D" w:rsidRPr="00CE6FA6">
        <w:rPr>
          <w:lang w:val="x-none"/>
        </w:rPr>
        <w:t xml:space="preserve">Seydou knows it’, B: ‘No, Seydou doesn’t know it’, A: ‘Yes, Seydou </w:t>
      </w:r>
      <w:r w:rsidR="0016461D" w:rsidRPr="00CE6FA6">
        <w:rPr>
          <w:u w:val="single"/>
          <w:lang w:val="x-none"/>
        </w:rPr>
        <w:t>does</w:t>
      </w:r>
      <w:r w:rsidR="0016461D" w:rsidRPr="00CE6FA6">
        <w:rPr>
          <w:lang w:val="x-none"/>
        </w:rPr>
        <w:t xml:space="preserve"> know it’ is favorable to the use of </w:t>
      </w:r>
      <w:r w:rsidR="0016461D" w:rsidRPr="00CE6FA6">
        <w:rPr>
          <w:rFonts w:ascii="Doulos SIL" w:hAnsi="Doulos SIL" w:cs="Doulos SIL"/>
          <w:lang w:val="x-none"/>
        </w:rPr>
        <w:t>yàá</w:t>
      </w:r>
      <w:r w:rsidR="0016461D" w:rsidRPr="00CE6FA6">
        <w:rPr>
          <w:lang w:val="x-none"/>
        </w:rPr>
        <w:t xml:space="preserve"> in the final item.</w:t>
      </w:r>
    </w:p>
    <w:p w14:paraId="0954E47A" w14:textId="18CDDD96" w:rsidR="00704971" w:rsidRPr="00CE6FA6" w:rsidRDefault="00704971" w:rsidP="00886D6A">
      <w:pPr>
        <w:rPr>
          <w:lang w:val="x-none"/>
        </w:rPr>
      </w:pPr>
    </w:p>
    <w:p w14:paraId="2CBA7EFD" w14:textId="558EE20F" w:rsidR="00704971" w:rsidRPr="00CE6FA6" w:rsidRDefault="00704971" w:rsidP="00704971">
      <w:pPr>
        <w:tabs>
          <w:tab w:val="left" w:pos="720"/>
          <w:tab w:val="left" w:pos="1530"/>
          <w:tab w:val="left" w:pos="2970"/>
          <w:tab w:val="left" w:pos="3870"/>
          <w:tab w:val="left" w:pos="4950"/>
        </w:tabs>
        <w:rPr>
          <w:rFonts w:ascii="Doulos SIL" w:hAnsi="Doulos SIL"/>
          <w:lang w:val="x-none"/>
        </w:rPr>
      </w:pPr>
      <w:r w:rsidRPr="00CE6FA6">
        <w:rPr>
          <w:lang w:val="x-none"/>
        </w:rPr>
        <w:t>(</w:t>
      </w:r>
      <w:r w:rsidR="0085437B" w:rsidRPr="00CE6FA6">
        <w:rPr>
          <w:lang w:val="x-none"/>
        </w:rPr>
        <w:t>890</w:t>
      </w:r>
      <w:r w:rsidRPr="00CE6FA6">
        <w:rPr>
          <w:lang w:val="x-none"/>
        </w:rPr>
        <w:t>)</w:t>
      </w:r>
      <w:r w:rsidRPr="00CE6FA6">
        <w:rPr>
          <w:lang w:val="x-none"/>
        </w:rPr>
        <w:tab/>
      </w:r>
      <w:r w:rsidRPr="00CE6FA6">
        <w:rPr>
          <w:rFonts w:ascii="Doulos SIL" w:hAnsi="Doulos SIL"/>
          <w:lang w:val="x-none"/>
        </w:rPr>
        <w:t>[</w:t>
      </w:r>
      <w:r w:rsidRPr="00CE6FA6">
        <w:rPr>
          <w:rFonts w:ascii="Doulos SIL" w:hAnsi="Doulos SIL"/>
        </w:rPr>
        <w:t>a</w:t>
      </w:r>
      <w:r w:rsidR="00395F64"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hi</w:t>
      </w:r>
      <w:r w:rsidR="00395F64" w:rsidRPr="00CE6FA6">
        <w:rPr>
          <w:rFonts w:ascii="Doulos SIL" w:hAnsi="Doulos SIL"/>
          <w:lang w:val="x-none"/>
        </w:rPr>
        <w:t>̄</w:t>
      </w:r>
      <w:r w:rsidRPr="00CE6FA6">
        <w:rPr>
          <w:rFonts w:ascii="Doulos SIL" w:hAnsi="Doulos SIL"/>
          <w:lang w:val="x-none"/>
        </w:rPr>
        <w:t>jì</w:t>
      </w:r>
      <w:r w:rsidRPr="00CE6FA6">
        <w:rPr>
          <w:rFonts w:ascii="Doulos SIL" w:hAnsi="Doulos SIL"/>
          <w:lang w:val="x-none"/>
        </w:rPr>
        <w:tab/>
        <w:t>gù]</w:t>
      </w:r>
      <w:r w:rsidRPr="00CE6FA6">
        <w:rPr>
          <w:rFonts w:ascii="Doulos SIL" w:hAnsi="Doulos SIL"/>
          <w:lang w:val="x-none"/>
        </w:rPr>
        <w:tab/>
        <w:t>tē</w:t>
      </w:r>
      <w:r w:rsidRPr="00CE6FA6">
        <w:rPr>
          <w:rFonts w:ascii="Doulos SIL" w:hAnsi="Doulos SIL"/>
          <w:lang w:val="x-none"/>
        </w:rPr>
        <w:tab/>
        <w:t>màɲɛ̀</w:t>
      </w:r>
    </w:p>
    <w:p w14:paraId="607AC350" w14:textId="5A7D8D5D" w:rsidR="00704971" w:rsidRPr="00CE6FA6" w:rsidRDefault="00704971" w:rsidP="00704971">
      <w:pPr>
        <w:tabs>
          <w:tab w:val="left" w:pos="720"/>
          <w:tab w:val="left" w:pos="1530"/>
          <w:tab w:val="left" w:pos="2970"/>
          <w:tab w:val="left" w:pos="3870"/>
          <w:tab w:val="left" w:pos="4950"/>
        </w:tabs>
        <w:rPr>
          <w:lang w:val="x-none"/>
        </w:rPr>
      </w:pPr>
      <w:r w:rsidRPr="00CE6FA6">
        <w:tab/>
        <w:t>[2Sg</w:t>
      </w:r>
      <w:r w:rsidRPr="00CE6FA6">
        <w:tab/>
        <w:t>pilgrimage</w:t>
      </w:r>
      <w:r w:rsidRPr="00CE6FA6">
        <w:tab/>
        <w:t>Def]</w:t>
      </w:r>
      <w:r w:rsidRPr="00CE6FA6">
        <w:tab/>
        <w:t>PfvNeg</w:t>
      </w:r>
      <w:r w:rsidRPr="00CE6FA6">
        <w:tab/>
        <w:t>be</w:t>
      </w:r>
      <w:r w:rsidRPr="00CE6FA6">
        <w:rPr>
          <w:lang w:val="x-none"/>
        </w:rPr>
        <w:t>.good.Pfv</w:t>
      </w:r>
    </w:p>
    <w:p w14:paraId="1DA50E8A" w14:textId="430DCA28" w:rsidR="00704971" w:rsidRPr="00CE6FA6" w:rsidRDefault="00704971" w:rsidP="00704971">
      <w:pPr>
        <w:tabs>
          <w:tab w:val="left" w:pos="720"/>
          <w:tab w:val="left" w:pos="1620"/>
          <w:tab w:val="left" w:pos="2520"/>
          <w:tab w:val="left" w:pos="3420"/>
          <w:tab w:val="left" w:pos="5040"/>
        </w:tabs>
        <w:rPr>
          <w:rFonts w:ascii="Doulos SIL" w:hAnsi="Doulos SIL"/>
          <w:lang w:val="x-none"/>
        </w:rPr>
      </w:pP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màɲɛ̄</w:t>
      </w:r>
      <w:r w:rsidRPr="00CE6FA6">
        <w:rPr>
          <w:rFonts w:ascii="Doulos SIL" w:hAnsi="Doulos SIL"/>
          <w:lang w:val="x-none"/>
        </w:rPr>
        <w:tab/>
        <w:t>yàá]</w:t>
      </w:r>
    </w:p>
    <w:p w14:paraId="03113834" w14:textId="3EF77DC3" w:rsidR="00704971" w:rsidRPr="00CE6FA6" w:rsidRDefault="00704971" w:rsidP="00704971">
      <w:pPr>
        <w:tabs>
          <w:tab w:val="left" w:pos="720"/>
          <w:tab w:val="left" w:pos="1620"/>
          <w:tab w:val="left" w:pos="2520"/>
          <w:tab w:val="left" w:pos="3420"/>
          <w:tab w:val="left" w:pos="5040"/>
        </w:tabs>
        <w:rPr>
          <w:lang w:val="x-none"/>
        </w:rPr>
      </w:pPr>
      <w:r w:rsidRPr="00CE6FA6">
        <w:tab/>
        <w:t>3Sg</w:t>
      </w:r>
      <w:r w:rsidRPr="00CE6FA6">
        <w:tab/>
        <w:t>said</w:t>
      </w:r>
      <w:r w:rsidRPr="00CE6FA6">
        <w:tab/>
        <w:t>[3Sg</w:t>
      </w:r>
      <w:r w:rsidRPr="00CE6FA6">
        <w:tab/>
        <w:t>be</w:t>
      </w:r>
      <w:r w:rsidRPr="00CE6FA6">
        <w:rPr>
          <w:lang w:val="x-none"/>
        </w:rPr>
        <w:t>.good.Pfv</w:t>
      </w:r>
      <w:r w:rsidRPr="00CE6FA6">
        <w:rPr>
          <w:lang w:val="x-none"/>
        </w:rPr>
        <w:tab/>
        <w:t>Emph]</w:t>
      </w:r>
    </w:p>
    <w:p w14:paraId="37A0741D" w14:textId="1F746BE6" w:rsidR="00704971" w:rsidRPr="00CE6FA6" w:rsidRDefault="00704971" w:rsidP="00704971">
      <w:pPr>
        <w:tabs>
          <w:tab w:val="left" w:pos="720"/>
          <w:tab w:val="left" w:pos="1080"/>
        </w:tabs>
        <w:ind w:left="720" w:hanging="720"/>
      </w:pPr>
      <w:r w:rsidRPr="00CE6FA6">
        <w:rPr>
          <w:lang w:val="x-none"/>
        </w:rPr>
        <w:tab/>
        <w:t>‘(They told him:) “</w:t>
      </w:r>
      <w:r w:rsidRPr="00CE6FA6">
        <w:t>Y</w:t>
      </w:r>
      <w:r w:rsidRPr="00CE6FA6">
        <w:rPr>
          <w:lang w:val="x-none"/>
        </w:rPr>
        <w:t>our pilgrimage</w:t>
      </w:r>
      <w:r w:rsidRPr="00CE6FA6">
        <w:t xml:space="preserve"> hasn’t been good. He said (=replied): “It </w:t>
      </w:r>
      <w:r w:rsidRPr="00CE6FA6">
        <w:rPr>
          <w:u w:val="single"/>
        </w:rPr>
        <w:t>has</w:t>
      </w:r>
      <w:r w:rsidRPr="00CE6FA6">
        <w:t xml:space="preserve"> been good!” ’   (2017-05 @ 02:40-42)</w:t>
      </w:r>
    </w:p>
    <w:p w14:paraId="50874FE5" w14:textId="77777777" w:rsidR="00704971" w:rsidRPr="00CE6FA6" w:rsidRDefault="00704971" w:rsidP="00886D6A">
      <w:pPr>
        <w:rPr>
          <w:lang w:val="x-none"/>
        </w:rPr>
      </w:pPr>
    </w:p>
    <w:p w14:paraId="0D6C7027" w14:textId="2D6B2008" w:rsidR="0016461D" w:rsidRPr="00CE6FA6" w:rsidRDefault="0016461D" w:rsidP="00886D6A">
      <w:pPr>
        <w:rPr>
          <w:lang w:val="x-none"/>
        </w:rPr>
      </w:pPr>
      <w:r w:rsidRPr="00CE6FA6">
        <w:rPr>
          <w:rFonts w:ascii="Doulos SIL" w:hAnsi="Doulos SIL" w:cs="Doulos SIL"/>
          <w:lang w:val="x-none"/>
        </w:rPr>
        <w:t>yàá</w:t>
      </w:r>
      <w:r w:rsidRPr="00CE6FA6">
        <w:rPr>
          <w:lang w:val="x-none"/>
        </w:rPr>
        <w:t xml:space="preserve"> is attested in greetings. (</w:t>
      </w:r>
      <w:r w:rsidR="0085437B" w:rsidRPr="00CE6FA6">
        <w:rPr>
          <w:lang w:val="x-none"/>
        </w:rPr>
        <w:t>891</w:t>
      </w:r>
      <w:r w:rsidRPr="00CE6FA6">
        <w:rPr>
          <w:lang w:val="x-none"/>
        </w:rPr>
        <w:t xml:space="preserve">) was a reply to ‘Did peace spend the mid-day with you?’. It is contracted and </w:t>
      </w:r>
      <w:r w:rsidR="00F41C4B" w:rsidRPr="00CE6FA6">
        <w:rPr>
          <w:lang w:val="x-none"/>
        </w:rPr>
        <w:t>modified</w:t>
      </w:r>
      <w:r w:rsidRPr="00CE6FA6">
        <w:rPr>
          <w:lang w:val="x-none"/>
        </w:rPr>
        <w:t xml:space="preserve"> from </w:t>
      </w:r>
      <w:r w:rsidR="00F41C4B" w:rsidRPr="00CE6FA6">
        <w:rPr>
          <w:lang w:val="x-none"/>
        </w:rPr>
        <w:t xml:space="preserve">a fuller clause like </w:t>
      </w:r>
      <w:r w:rsidR="00F41C4B" w:rsidRPr="00CE6FA6">
        <w:rPr>
          <w:rFonts w:ascii="Doulos SIL" w:hAnsi="Doulos SIL" w:cs="Doulos SIL"/>
          <w:lang w:val="x-none"/>
        </w:rPr>
        <w:t>ŋ</w:t>
      </w:r>
      <w:r w:rsidR="003E7D73" w:rsidRPr="00CE6FA6">
        <w:rPr>
          <w:rFonts w:ascii="Doulos SIL" w:hAnsi="Doulos SIL" w:cs="Doulos SIL"/>
          <w:lang w:val="x-none"/>
        </w:rPr>
        <w:t>̀</w:t>
      </w:r>
      <w:r w:rsidR="00F41C4B" w:rsidRPr="00CE6FA6">
        <w:rPr>
          <w:rFonts w:ascii="Doulos SIL" w:hAnsi="Doulos SIL" w:cs="Doulos SIL"/>
          <w:lang w:val="x-none"/>
        </w:rPr>
        <w:t xml:space="preserve"> gà= ālà tìgè-nī</w:t>
      </w:r>
      <w:r w:rsidR="00F41C4B" w:rsidRPr="00CE6FA6">
        <w:rPr>
          <w:lang w:val="x-none"/>
        </w:rPr>
        <w:t xml:space="preserve"> ‘I thank God’.</w:t>
      </w:r>
    </w:p>
    <w:p w14:paraId="209E68CF" w14:textId="78277DE6" w:rsidR="0016461D" w:rsidRPr="00CE6FA6" w:rsidRDefault="0016461D" w:rsidP="00886D6A">
      <w:pPr>
        <w:rPr>
          <w:lang w:val="x-none"/>
        </w:rPr>
      </w:pPr>
    </w:p>
    <w:p w14:paraId="1E15E34F" w14:textId="07E43619" w:rsidR="0016461D" w:rsidRPr="00CE6FA6" w:rsidRDefault="0016461D" w:rsidP="0016461D">
      <w:pPr>
        <w:tabs>
          <w:tab w:val="left" w:pos="720"/>
          <w:tab w:val="left" w:pos="1710"/>
          <w:tab w:val="left" w:pos="3510"/>
        </w:tabs>
        <w:rPr>
          <w:rFonts w:ascii="Doulos SIL" w:hAnsi="Doulos SIL"/>
          <w:iCs/>
          <w:lang w:val="x-none"/>
        </w:rPr>
      </w:pPr>
      <w:r w:rsidRPr="00CE6FA6">
        <w:rPr>
          <w:lang w:val="x-none"/>
        </w:rPr>
        <w:t>(</w:t>
      </w:r>
      <w:r w:rsidR="0085437B" w:rsidRPr="00CE6FA6">
        <w:rPr>
          <w:lang w:val="x-none"/>
        </w:rPr>
        <w:t>891</w:t>
      </w:r>
      <w:r w:rsidRPr="00CE6FA6">
        <w:rPr>
          <w:lang w:val="x-none"/>
        </w:rPr>
        <w:t>)</w:t>
      </w:r>
      <w:r w:rsidRPr="00CE6FA6">
        <w:rPr>
          <w:lang w:val="x-none"/>
        </w:rPr>
        <w:tab/>
      </w:r>
      <w:r w:rsidRPr="00CE6FA6">
        <w:rPr>
          <w:rFonts w:ascii="Doulos SIL" w:hAnsi="Doulos SIL"/>
          <w:iCs/>
        </w:rPr>
        <w:t>a</w:t>
      </w:r>
      <w:r w:rsidRPr="00CE6FA6">
        <w:rPr>
          <w:rFonts w:ascii="Doulos SIL" w:hAnsi="Doulos SIL"/>
          <w:iCs/>
          <w:lang w:val="x-none"/>
        </w:rPr>
        <w:t>̄ālà</w:t>
      </w:r>
      <w:r w:rsidRPr="00CE6FA6">
        <w:rPr>
          <w:rFonts w:ascii="Doulos SIL" w:hAnsi="Doulos SIL"/>
          <w:iCs/>
          <w:lang w:val="x-none"/>
        </w:rPr>
        <w:tab/>
        <w:t>tìgɛ̄-nì</w:t>
      </w:r>
      <w:r w:rsidRPr="00CE6FA6">
        <w:rPr>
          <w:rFonts w:ascii="Doulos SIL" w:hAnsi="Doulos SIL"/>
          <w:iCs/>
          <w:lang w:val="x-none"/>
        </w:rPr>
        <w:tab/>
        <w:t>yàá</w:t>
      </w:r>
    </w:p>
    <w:p w14:paraId="70CBA67D" w14:textId="45778146" w:rsidR="0016461D" w:rsidRPr="00CE6FA6" w:rsidRDefault="0016461D" w:rsidP="0016461D">
      <w:pPr>
        <w:tabs>
          <w:tab w:val="left" w:pos="720"/>
          <w:tab w:val="left" w:pos="1710"/>
          <w:tab w:val="left" w:pos="3510"/>
        </w:tabs>
      </w:pPr>
      <w:r w:rsidRPr="00CE6FA6">
        <w:tab/>
        <w:t>God</w:t>
      </w:r>
      <w:r w:rsidRPr="00CE6FA6">
        <w:tab/>
        <w:t>thank(v)</w:t>
      </w:r>
      <w:r w:rsidRPr="00CE6FA6">
        <w:rPr>
          <w:lang w:val="x-none"/>
        </w:rPr>
        <w:t>.Pfv</w:t>
      </w:r>
      <w:r w:rsidRPr="00CE6FA6">
        <w:tab/>
      </w:r>
      <w:r w:rsidRPr="00CE6FA6">
        <w:rPr>
          <w:b/>
          <w:bCs/>
        </w:rPr>
        <w:t>Emph</w:t>
      </w:r>
    </w:p>
    <w:p w14:paraId="040CA64F" w14:textId="634BE139" w:rsidR="00743205" w:rsidRPr="00CE6FA6" w:rsidRDefault="0016461D" w:rsidP="00886D6A">
      <w:r w:rsidRPr="00CE6FA6">
        <w:tab/>
        <w:t>‘</w:t>
      </w:r>
      <w:r w:rsidR="00F41C4B" w:rsidRPr="00CE6FA6">
        <w:t>T</w:t>
      </w:r>
      <w:r w:rsidRPr="00CE6FA6">
        <w:t>hank God</w:t>
      </w:r>
      <w:r w:rsidRPr="00CE6FA6">
        <w:rPr>
          <w:lang w:val="x-none"/>
        </w:rPr>
        <w:t>.’   (2017-02 @ 00:05)</w:t>
      </w:r>
    </w:p>
    <w:p w14:paraId="0671E689" w14:textId="77777777" w:rsidR="00D762E2" w:rsidRPr="00CE6FA6" w:rsidRDefault="00D762E2" w:rsidP="00D762E2"/>
    <w:p w14:paraId="5AA5C067" w14:textId="77777777" w:rsidR="00D762E2" w:rsidRPr="00CE6FA6" w:rsidRDefault="00D762E2" w:rsidP="00D762E2"/>
    <w:p w14:paraId="23D316D2" w14:textId="4B558435" w:rsidR="00D762E2" w:rsidRPr="00CE6FA6" w:rsidRDefault="00D762E2" w:rsidP="00D762E2">
      <w:pPr>
        <w:pStyle w:val="Heading4"/>
      </w:pPr>
      <w:bookmarkStart w:id="2655" w:name="_Toc115206997"/>
      <w:r w:rsidRPr="00CE6FA6">
        <w:t xml:space="preserve">Clause-final </w:t>
      </w:r>
      <w:r w:rsidRPr="00CE6FA6">
        <w:rPr>
          <w:rFonts w:ascii="Doulos SIL" w:hAnsi="Doulos SIL"/>
        </w:rPr>
        <w:t>la</w:t>
      </w:r>
      <w:r w:rsidR="00D958B3" w:rsidRPr="00CE6FA6">
        <w:rPr>
          <w:rFonts w:ascii="Doulos SIL" w:hAnsi="Doulos SIL"/>
          <w:lang w:val="x-none"/>
        </w:rPr>
        <w:t>̄</w:t>
      </w:r>
      <w:bookmarkEnd w:id="2655"/>
      <w:r w:rsidRPr="00CE6FA6">
        <w:t xml:space="preserve"> </w:t>
      </w:r>
    </w:p>
    <w:p w14:paraId="2E07D99B" w14:textId="797FDFCA" w:rsidR="00D762E2" w:rsidRPr="00CE6FA6" w:rsidRDefault="00D762E2" w:rsidP="00D762E2">
      <w:pPr>
        <w:rPr>
          <w:lang w:val="x-none"/>
        </w:rPr>
      </w:pPr>
      <w:r w:rsidRPr="00CE6FA6">
        <w:t xml:space="preserve">This is another clause-final </w:t>
      </w:r>
      <w:r w:rsidR="00D958B3" w:rsidRPr="00CE6FA6">
        <w:t>particle</w:t>
      </w:r>
      <w:r w:rsidRPr="00CE6FA6">
        <w:rPr>
          <w:lang w:val="x-none"/>
        </w:rPr>
        <w:t>.</w:t>
      </w:r>
      <w:r w:rsidR="00D958B3" w:rsidRPr="00CE6FA6">
        <w:rPr>
          <w:lang w:val="x-none"/>
        </w:rPr>
        <w:t xml:space="preserve"> </w:t>
      </w:r>
      <w:r w:rsidR="00F91664" w:rsidRPr="00CE6FA6">
        <w:rPr>
          <w:lang w:val="x-none"/>
        </w:rPr>
        <w:t xml:space="preserve">It is at best weakly emphatic. </w:t>
      </w:r>
      <w:r w:rsidR="00D958B3" w:rsidRPr="00CE6FA6">
        <w:rPr>
          <w:lang w:val="x-none"/>
        </w:rPr>
        <w:t xml:space="preserve">It is likely French </w:t>
      </w:r>
      <w:r w:rsidR="00D958B3" w:rsidRPr="00CE6FA6">
        <w:rPr>
          <w:rFonts w:ascii="Doulos SIL" w:hAnsi="Doulos SIL" w:cs="Doulos SIL"/>
          <w:lang w:val="x-none"/>
        </w:rPr>
        <w:t>là</w:t>
      </w:r>
      <w:r w:rsidR="00D958B3" w:rsidRPr="00CE6FA6">
        <w:rPr>
          <w:lang w:val="x-none"/>
        </w:rPr>
        <w:t xml:space="preserve"> ‘there’, which is often added at the end of a clause in local French in similar contexts</w:t>
      </w:r>
      <w:r w:rsidRPr="00CE6FA6">
        <w:rPr>
          <w:lang w:val="x-none"/>
        </w:rPr>
        <w:t xml:space="preserve">. </w:t>
      </w:r>
    </w:p>
    <w:p w14:paraId="677A8F94" w14:textId="32966828" w:rsidR="00D762E2" w:rsidRPr="00CE6FA6" w:rsidRDefault="00D762E2" w:rsidP="00D762E2">
      <w:pPr>
        <w:rPr>
          <w:lang w:val="x-none"/>
        </w:rPr>
      </w:pPr>
    </w:p>
    <w:p w14:paraId="4F268578" w14:textId="3D992549" w:rsidR="00D762E2" w:rsidRPr="00CE6FA6" w:rsidRDefault="00D762E2" w:rsidP="005E7E6F">
      <w:pPr>
        <w:keepNext/>
        <w:tabs>
          <w:tab w:val="left" w:pos="720"/>
          <w:tab w:val="left" w:pos="2430"/>
          <w:tab w:val="left" w:pos="3600"/>
          <w:tab w:val="left" w:pos="4770"/>
        </w:tabs>
        <w:rPr>
          <w:lang w:val="x-none"/>
        </w:rPr>
      </w:pPr>
      <w:r w:rsidRPr="00CE6FA6">
        <w:rPr>
          <w:lang w:val="x-none"/>
        </w:rPr>
        <w:lastRenderedPageBreak/>
        <w:t>(</w:t>
      </w:r>
      <w:r w:rsidR="0085437B" w:rsidRPr="00CE6FA6">
        <w:rPr>
          <w:lang w:val="x-none"/>
        </w:rPr>
        <w:t>892</w:t>
      </w:r>
      <w:r w:rsidRPr="00CE6FA6">
        <w:rPr>
          <w:lang w:val="x-none"/>
        </w:rPr>
        <w:t>)</w:t>
      </w:r>
      <w:r w:rsidRPr="00CE6FA6">
        <w:rPr>
          <w:lang w:val="x-none"/>
        </w:rPr>
        <w:tab/>
      </w:r>
      <w:r w:rsidRPr="00CE6FA6">
        <w:rPr>
          <w:rFonts w:ascii="Doulos SIL" w:hAnsi="Doulos SIL"/>
        </w:rPr>
        <w:t>[[</w:t>
      </w:r>
      <w:r w:rsidRPr="00CE6FA6">
        <w:rPr>
          <w:rFonts w:ascii="Doulos SIL" w:hAnsi="Doulos SIL"/>
          <w:lang w:val="x-none"/>
        </w:rPr>
        <w:t>ǹ-dɔ́gɔ́</w:t>
      </w:r>
      <w:r w:rsidRPr="00CE6FA6">
        <w:rPr>
          <w:rFonts w:ascii="Doulos SIL" w:hAnsi="Doulos SIL"/>
          <w:lang w:val="x-none"/>
        </w:rPr>
        <w:tab/>
        <w:t>mà</w:t>
      </w:r>
      <w:r w:rsidR="00B92CE6" w:rsidRPr="00CE6FA6">
        <w:rPr>
          <w:rFonts w:ascii="Doulos SIL" w:hAnsi="Doulos SIL"/>
          <w:lang w:val="x-none"/>
        </w:rPr>
        <w:t>wⁿ</w:t>
      </w:r>
      <w:r w:rsidRPr="00CE6FA6">
        <w:rPr>
          <w:rFonts w:ascii="Doulos SIL" w:hAnsi="Doulos SIL"/>
          <w:lang w:val="x-none"/>
        </w:rPr>
        <w:tab/>
        <w:t>kāy]</w:t>
      </w:r>
      <w:r w:rsidRPr="00CE6FA6">
        <w:rPr>
          <w:rFonts w:ascii="Doulos SIL" w:hAnsi="Doulos SIL"/>
          <w:lang w:val="x-none"/>
        </w:rPr>
        <w:tab/>
        <w:t>kòmbó-ỳ]</w:t>
      </w:r>
    </w:p>
    <w:p w14:paraId="646686BF" w14:textId="28D623FE" w:rsidR="00D762E2" w:rsidRPr="00CE6FA6" w:rsidRDefault="00D762E2" w:rsidP="005E7E6F">
      <w:pPr>
        <w:keepNext/>
        <w:tabs>
          <w:tab w:val="left" w:pos="720"/>
          <w:tab w:val="left" w:pos="2430"/>
          <w:tab w:val="left" w:pos="3600"/>
          <w:tab w:val="left" w:pos="4770"/>
        </w:tabs>
        <w:rPr>
          <w:lang w:val="x-none"/>
        </w:rPr>
      </w:pPr>
      <w:r w:rsidRPr="00CE6FA6">
        <w:rPr>
          <w:lang w:val="x-none"/>
        </w:rPr>
        <w:tab/>
      </w:r>
      <w:r w:rsidRPr="00CE6FA6">
        <w:t>[[1Sg-Indep</w:t>
      </w:r>
      <w:r w:rsidRPr="00CE6FA6">
        <w:tab/>
        <w:t>Rel</w:t>
      </w:r>
      <w:r w:rsidRPr="00CE6FA6">
        <w:tab/>
        <w:t>Prsntv]</w:t>
      </w:r>
      <w:r w:rsidRPr="00CE6FA6">
        <w:rPr>
          <w:lang w:val="x-none"/>
        </w:rPr>
        <w:tab/>
        <w:t>edge.of.village-Loc]</w:t>
      </w:r>
    </w:p>
    <w:p w14:paraId="3A2F846A" w14:textId="01B2982B" w:rsidR="00D762E2" w:rsidRPr="00CE6FA6" w:rsidRDefault="00D762E2" w:rsidP="005E7E6F">
      <w:pPr>
        <w:keepNext/>
        <w:tabs>
          <w:tab w:val="left" w:pos="720"/>
          <w:tab w:val="left" w:pos="1890"/>
          <w:tab w:val="left" w:pos="3330"/>
          <w:tab w:val="left" w:pos="4590"/>
        </w:tabs>
        <w:rPr>
          <w:lang w:val="x-none"/>
        </w:rPr>
      </w:pPr>
      <w:r w:rsidRPr="00CE6FA6">
        <w:rPr>
          <w:lang w:val="x-none"/>
        </w:rPr>
        <w:tab/>
      </w:r>
      <w:r w:rsidRPr="00CE6FA6">
        <w:rPr>
          <w:rFonts w:ascii="Doulos SIL" w:hAnsi="Doulos SIL"/>
        </w:rPr>
        <w:t>te</w:t>
      </w:r>
      <w:r w:rsidR="00B44C97" w:rsidRPr="00CE6FA6">
        <w:rPr>
          <w:rFonts w:ascii="Doulos SIL" w:hAnsi="Doulos SIL"/>
          <w:lang w:val="x-none"/>
        </w:rPr>
        <w:t>̄</w:t>
      </w:r>
      <w:r w:rsidRPr="00CE6FA6">
        <w:rPr>
          <w:rFonts w:ascii="Doulos SIL" w:hAnsi="Doulos SIL"/>
          <w:lang w:val="x-none"/>
        </w:rPr>
        <w:tab/>
        <w:t>pà-sí</w:t>
      </w:r>
      <w:r w:rsidRPr="00CE6FA6">
        <w:rPr>
          <w:rFonts w:ascii="Doulos SIL" w:hAnsi="Doulos SIL"/>
          <w:lang w:val="x-none"/>
        </w:rPr>
        <w:tab/>
        <w:t>kìlɛ̀</w:t>
      </w:r>
      <w:r w:rsidRPr="00CE6FA6">
        <w:rPr>
          <w:rFonts w:ascii="Doulos SIL" w:hAnsi="Doulos SIL"/>
          <w:lang w:val="x-none"/>
        </w:rPr>
        <w:tab/>
        <w:t>la</w:t>
      </w:r>
      <w:r w:rsidR="00D958B3" w:rsidRPr="00CE6FA6">
        <w:rPr>
          <w:rFonts w:ascii="Doulos SIL" w:hAnsi="Doulos SIL"/>
          <w:lang w:val="x-none"/>
        </w:rPr>
        <w:t>̄</w:t>
      </w:r>
    </w:p>
    <w:p w14:paraId="66B50B81" w14:textId="0594CE96" w:rsidR="00D762E2" w:rsidRPr="00CE6FA6" w:rsidRDefault="00D762E2" w:rsidP="005E7E6F">
      <w:pPr>
        <w:keepNext/>
        <w:tabs>
          <w:tab w:val="left" w:pos="720"/>
          <w:tab w:val="left" w:pos="1890"/>
          <w:tab w:val="left" w:pos="3330"/>
          <w:tab w:val="left" w:pos="4590"/>
        </w:tabs>
        <w:rPr>
          <w:lang w:val="x-none"/>
        </w:rPr>
      </w:pPr>
      <w:r w:rsidRPr="00CE6FA6">
        <w:rPr>
          <w:lang w:val="x-none"/>
        </w:rPr>
        <w:tab/>
      </w:r>
      <w:r w:rsidRPr="00CE6FA6">
        <w:t>PfvNeg</w:t>
      </w:r>
      <w:r w:rsidRPr="00CE6FA6">
        <w:tab/>
        <w:t>thing-any</w:t>
      </w:r>
      <w:r w:rsidRPr="00CE6FA6">
        <w:tab/>
        <w:t>get</w:t>
      </w:r>
      <w:r w:rsidRPr="00CE6FA6">
        <w:rPr>
          <w:lang w:val="x-none"/>
        </w:rPr>
        <w:t>.Pfv</w:t>
      </w:r>
      <w:r w:rsidRPr="00CE6FA6">
        <w:rPr>
          <w:lang w:val="x-none"/>
        </w:rPr>
        <w:tab/>
        <w:t>Emph</w:t>
      </w:r>
    </w:p>
    <w:p w14:paraId="38C60E29" w14:textId="2D410079" w:rsidR="00D762E2" w:rsidRPr="00CE6FA6" w:rsidRDefault="00D762E2" w:rsidP="005E7E6F">
      <w:pPr>
        <w:keepNext/>
        <w:tabs>
          <w:tab w:val="left" w:pos="720"/>
        </w:tabs>
        <w:rPr>
          <w:lang w:val="x-none"/>
        </w:rPr>
      </w:pPr>
      <w:r w:rsidRPr="00CE6FA6">
        <w:rPr>
          <w:lang w:val="x-none"/>
        </w:rPr>
        <w:tab/>
        <w:t>‘I who was (cultivating) at the edge of the village didn’t get anything,’</w:t>
      </w:r>
    </w:p>
    <w:p w14:paraId="31BBE65E" w14:textId="22B3ACD5" w:rsidR="00D762E2" w:rsidRPr="00CE6FA6" w:rsidRDefault="00D762E2" w:rsidP="00D762E2">
      <w:pPr>
        <w:tabs>
          <w:tab w:val="left" w:pos="720"/>
        </w:tabs>
        <w:rPr>
          <w:lang w:val="x-none"/>
        </w:rPr>
      </w:pPr>
      <w:r w:rsidRPr="00CE6FA6">
        <w:rPr>
          <w:lang w:val="x-none"/>
        </w:rPr>
        <w:tab/>
        <w:t>(2017-03 @ 03:22)</w:t>
      </w:r>
    </w:p>
    <w:p w14:paraId="1F95A85B" w14:textId="7C74E4D4" w:rsidR="00886D6A" w:rsidRPr="00CE6FA6" w:rsidRDefault="00886D6A" w:rsidP="00886D6A"/>
    <w:p w14:paraId="2B7B9A0B" w14:textId="77777777" w:rsidR="00F41C4B" w:rsidRPr="00CE6FA6" w:rsidRDefault="00F41C4B" w:rsidP="00886D6A"/>
    <w:p w14:paraId="73625AB1" w14:textId="4E1B547E" w:rsidR="00886D6A" w:rsidRPr="00CE6FA6" w:rsidRDefault="00886D6A" w:rsidP="00886D6A">
      <w:pPr>
        <w:pStyle w:val="Heading4"/>
      </w:pPr>
      <w:bookmarkStart w:id="2656" w:name="_Toc115206998"/>
      <w:r w:rsidRPr="00CE6FA6">
        <w:t xml:space="preserve">Clause-final </w:t>
      </w:r>
      <w:r w:rsidRPr="00CE6FA6">
        <w:rPr>
          <w:rFonts w:ascii="Doulos SIL" w:hAnsi="Doulos SIL"/>
        </w:rPr>
        <w:t>wa</w:t>
      </w:r>
      <w:r w:rsidRPr="00CE6FA6">
        <w:rPr>
          <w:rFonts w:ascii="Doulos SIL" w:hAnsi="Doulos SIL"/>
          <w:lang w:val="x-none"/>
        </w:rPr>
        <w:t>̀</w:t>
      </w:r>
      <w:r w:rsidRPr="00CE6FA6">
        <w:t xml:space="preserve"> ‘anyway’</w:t>
      </w:r>
      <w:bookmarkEnd w:id="2656"/>
    </w:p>
    <w:p w14:paraId="45076D62" w14:textId="5E81F413" w:rsidR="00886D6A" w:rsidRPr="00CE6FA6" w:rsidRDefault="00886D6A" w:rsidP="00886D6A">
      <w:pPr>
        <w:rPr>
          <w:lang w:val="x-none"/>
        </w:rPr>
      </w:pPr>
      <w:r w:rsidRPr="00CE6FA6">
        <w:t xml:space="preserve">This clause-final particle </w:t>
      </w:r>
      <w:r w:rsidR="00C558D9" w:rsidRPr="00CE6FA6">
        <w:t>indicates that</w:t>
      </w:r>
      <w:r w:rsidRPr="00CE6FA6">
        <w:t xml:space="preserve"> the event in question occurred in spite of expectations that it would not</w:t>
      </w:r>
      <w:r w:rsidRPr="00CE6FA6">
        <w:rPr>
          <w:lang w:val="x-none"/>
        </w:rPr>
        <w:t>. It can be glossed ‘anyway’ or ‘nevertheless’.</w:t>
      </w:r>
      <w:r w:rsidR="00C87477" w:rsidRPr="00CE6FA6">
        <w:rPr>
          <w:lang w:val="x-none"/>
        </w:rPr>
        <w:t xml:space="preserve"> It can occur at the end of formulaic questions in greeting sequences (</w:t>
      </w:r>
      <w:r w:rsidR="0085437B" w:rsidRPr="00CE6FA6">
        <w:rPr>
          <w:lang w:val="x-none"/>
        </w:rPr>
        <w:t>890</w:t>
      </w:r>
      <w:r w:rsidR="00C87477" w:rsidRPr="00CE6FA6">
        <w:rPr>
          <w:lang w:val="x-none"/>
        </w:rPr>
        <w:t xml:space="preserve">c). </w:t>
      </w:r>
    </w:p>
    <w:p w14:paraId="790D1933" w14:textId="068CB5FD" w:rsidR="00886D6A" w:rsidRPr="00CE6FA6" w:rsidRDefault="00886D6A" w:rsidP="00886D6A">
      <w:pPr>
        <w:rPr>
          <w:lang w:val="x-none"/>
        </w:rPr>
      </w:pPr>
    </w:p>
    <w:p w14:paraId="5F2E5325" w14:textId="07C13D42" w:rsidR="00886D6A" w:rsidRPr="00CE6FA6" w:rsidRDefault="00886D6A" w:rsidP="008B48C7">
      <w:pPr>
        <w:tabs>
          <w:tab w:val="left" w:pos="720"/>
          <w:tab w:val="left" w:pos="1080"/>
          <w:tab w:val="left" w:pos="1890"/>
          <w:tab w:val="left" w:pos="3150"/>
        </w:tabs>
        <w:rPr>
          <w:lang w:val="x-none"/>
        </w:rPr>
      </w:pPr>
      <w:r w:rsidRPr="00CE6FA6">
        <w:rPr>
          <w:lang w:val="x-none"/>
        </w:rPr>
        <w:t>(</w:t>
      </w:r>
      <w:r w:rsidR="0085437B" w:rsidRPr="00CE6FA6">
        <w:rPr>
          <w:lang w:val="x-none"/>
        </w:rPr>
        <w:t>890</w:t>
      </w:r>
      <w:r w:rsidRPr="00CE6FA6">
        <w:rPr>
          <w:lang w:val="x-none"/>
        </w:rPr>
        <w:t>)</w:t>
      </w:r>
      <w:r w:rsidR="008B48C7" w:rsidRPr="00CE6FA6">
        <w:rPr>
          <w:lang w:val="x-none"/>
        </w:rPr>
        <w:tab/>
        <w:t>a.</w:t>
      </w:r>
      <w:r w:rsidRPr="00CE6FA6">
        <w:rPr>
          <w:lang w:val="x-none"/>
        </w:rPr>
        <w:tab/>
      </w:r>
      <w:r w:rsidRPr="00CE6FA6">
        <w:rPr>
          <w:rFonts w:ascii="Doulos SIL" w:hAnsi="Doulos SIL" w:cs="Doulos SIL"/>
          <w:lang w:val="x-none"/>
        </w:rPr>
        <w:t>à</w:t>
      </w:r>
      <w:r w:rsidRPr="00CE6FA6">
        <w:rPr>
          <w:rFonts w:ascii="Doulos SIL" w:hAnsi="Doulos SIL" w:cs="Doulos SIL"/>
          <w:lang w:val="x-none"/>
        </w:rPr>
        <w:tab/>
        <w:t>bē</w:t>
      </w:r>
      <w:r w:rsidRPr="00CE6FA6">
        <w:rPr>
          <w:rFonts w:ascii="Doulos SIL" w:hAnsi="Doulos SIL" w:cs="Doulos SIL"/>
          <w:lang w:val="x-none"/>
        </w:rPr>
        <w:tab/>
        <w:t>wà</w:t>
      </w:r>
    </w:p>
    <w:p w14:paraId="0A88D0C9" w14:textId="194B5159" w:rsidR="00886D6A" w:rsidRPr="00CE6FA6" w:rsidRDefault="00886D6A" w:rsidP="008B48C7">
      <w:pPr>
        <w:tabs>
          <w:tab w:val="left" w:pos="720"/>
          <w:tab w:val="left" w:pos="1080"/>
          <w:tab w:val="left" w:pos="1890"/>
          <w:tab w:val="left" w:pos="3150"/>
        </w:tabs>
        <w:rPr>
          <w:lang w:val="x-none"/>
        </w:rPr>
      </w:pPr>
      <w:r w:rsidRPr="00CE6FA6">
        <w:rPr>
          <w:lang w:val="x-none"/>
        </w:rPr>
        <w:tab/>
      </w:r>
      <w:r w:rsidR="008B48C7" w:rsidRPr="00CE6FA6">
        <w:rPr>
          <w:lang w:val="x-none"/>
        </w:rPr>
        <w:tab/>
      </w:r>
      <w:r w:rsidRPr="00CE6FA6">
        <w:rPr>
          <w:lang w:val="x-none"/>
        </w:rPr>
        <w:t>3Sg</w:t>
      </w:r>
      <w:r w:rsidRPr="00CE6FA6">
        <w:rPr>
          <w:lang w:val="x-none"/>
        </w:rPr>
        <w:tab/>
        <w:t>come.Pfv</w:t>
      </w:r>
      <w:r w:rsidRPr="00CE6FA6">
        <w:rPr>
          <w:lang w:val="x-none"/>
        </w:rPr>
        <w:tab/>
      </w:r>
      <w:r w:rsidRPr="00CE6FA6">
        <w:rPr>
          <w:b/>
          <w:bCs/>
          <w:lang w:val="x-none"/>
        </w:rPr>
        <w:t>anyway</w:t>
      </w:r>
    </w:p>
    <w:p w14:paraId="76F23B33" w14:textId="396A97E7" w:rsidR="00886D6A" w:rsidRPr="00CE6FA6" w:rsidRDefault="00886D6A" w:rsidP="008B48C7">
      <w:pPr>
        <w:tabs>
          <w:tab w:val="left" w:pos="720"/>
          <w:tab w:val="left" w:pos="1080"/>
        </w:tabs>
        <w:rPr>
          <w:lang w:val="x-none"/>
        </w:rPr>
      </w:pPr>
      <w:r w:rsidRPr="00CE6FA6">
        <w:rPr>
          <w:lang w:val="x-none"/>
        </w:rPr>
        <w:tab/>
      </w:r>
      <w:r w:rsidR="008B48C7" w:rsidRPr="00CE6FA6">
        <w:rPr>
          <w:lang w:val="x-none"/>
        </w:rPr>
        <w:tab/>
      </w:r>
      <w:r w:rsidRPr="00CE6FA6">
        <w:rPr>
          <w:lang w:val="x-none"/>
        </w:rPr>
        <w:t>‘He/She came (back) nevertheless.’</w:t>
      </w:r>
    </w:p>
    <w:p w14:paraId="4952500F" w14:textId="75D632CD" w:rsidR="008B48C7" w:rsidRPr="00CE6FA6" w:rsidRDefault="008B48C7" w:rsidP="008B48C7">
      <w:pPr>
        <w:tabs>
          <w:tab w:val="left" w:pos="720"/>
          <w:tab w:val="left" w:pos="1080"/>
        </w:tabs>
        <w:rPr>
          <w:lang w:val="x-none"/>
        </w:rPr>
      </w:pPr>
    </w:p>
    <w:p w14:paraId="3567DD22" w14:textId="4B027445" w:rsidR="008B48C7" w:rsidRPr="00CE6FA6" w:rsidRDefault="008B48C7" w:rsidP="008B48C7">
      <w:pPr>
        <w:tabs>
          <w:tab w:val="left" w:pos="720"/>
          <w:tab w:val="left" w:pos="1080"/>
          <w:tab w:val="left" w:pos="1980"/>
          <w:tab w:val="left" w:pos="2880"/>
          <w:tab w:val="left" w:pos="3690"/>
          <w:tab w:val="left" w:pos="4950"/>
          <w:tab w:val="left" w:pos="5760"/>
        </w:tabs>
        <w:rPr>
          <w:rFonts w:ascii="Doulos SIL" w:hAnsi="Doulos SIL"/>
          <w:lang w:val="x-none"/>
        </w:rPr>
      </w:pPr>
      <w:r w:rsidRPr="00CE6FA6">
        <w:rPr>
          <w:lang w:val="x-none"/>
        </w:rPr>
        <w:tab/>
        <w:t>b.</w:t>
      </w:r>
      <w:r w:rsidRPr="00CE6FA6">
        <w:rPr>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w:t>
      </w:r>
      <w:r w:rsidR="00AC52AB" w:rsidRPr="00CE6FA6">
        <w:rPr>
          <w:rFonts w:ascii="Doulos SIL" w:hAnsi="Doulos SIL"/>
          <w:lang w:val="x-none"/>
        </w:rPr>
        <w:t>ŋ]</w:t>
      </w:r>
      <w:r w:rsidR="00AC52AB" w:rsidRPr="00CE6FA6">
        <w:rPr>
          <w:rFonts w:ascii="Doulos SIL" w:hAnsi="Doulos SIL"/>
          <w:lang w:val="x-none"/>
        </w:rPr>
        <w:tab/>
        <w:t>g</w:t>
      </w:r>
      <w:r w:rsidRPr="00CE6FA6">
        <w:rPr>
          <w:rFonts w:ascii="Doulos SIL" w:hAnsi="Doulos SIL"/>
          <w:lang w:val="x-none"/>
        </w:rPr>
        <w:t>a</w:t>
      </w:r>
      <w:r w:rsidR="004B09A1" w:rsidRPr="00CE6FA6">
        <w:rPr>
          <w:rFonts w:ascii="Doulos SIL" w:hAnsi="Doulos SIL"/>
          <w:lang w:val="x-none"/>
        </w:rPr>
        <w:t>̄</w:t>
      </w:r>
      <w:r w:rsidRPr="00CE6FA6">
        <w:rPr>
          <w:rFonts w:ascii="Doulos SIL" w:hAnsi="Doulos SIL"/>
          <w:lang w:val="x-none"/>
        </w:rPr>
        <w:tab/>
        <w:t>digɛ̀mū</w:t>
      </w:r>
      <w:r w:rsidRPr="00CE6FA6">
        <w:rPr>
          <w:rFonts w:ascii="Doulos SIL" w:hAnsi="Doulos SIL"/>
          <w:lang w:val="x-none"/>
        </w:rPr>
        <w:tab/>
        <w:t>nī</w:t>
      </w:r>
      <w:r w:rsidRPr="00CE6FA6">
        <w:rPr>
          <w:rFonts w:ascii="Doulos SIL" w:hAnsi="Doulos SIL"/>
          <w:lang w:val="x-none"/>
        </w:rPr>
        <w:tab/>
        <w:t>wà</w:t>
      </w:r>
    </w:p>
    <w:p w14:paraId="60D43478" w14:textId="3A7D789C" w:rsidR="008B48C7" w:rsidRPr="00CE6FA6" w:rsidRDefault="008B48C7" w:rsidP="008B48C7">
      <w:pPr>
        <w:tabs>
          <w:tab w:val="left" w:pos="720"/>
          <w:tab w:val="left" w:pos="1080"/>
          <w:tab w:val="left" w:pos="1980"/>
          <w:tab w:val="left" w:pos="2880"/>
          <w:tab w:val="left" w:pos="3690"/>
          <w:tab w:val="left" w:pos="4950"/>
          <w:tab w:val="left" w:pos="5760"/>
        </w:tabs>
        <w:rPr>
          <w:lang w:val="x-none"/>
        </w:rPr>
      </w:pPr>
      <w:r w:rsidRPr="00CE6FA6">
        <w:tab/>
      </w:r>
      <w:r w:rsidRPr="00CE6FA6">
        <w:tab/>
        <w:t>[3Sg</w:t>
      </w:r>
      <w:r w:rsidRPr="00CE6FA6">
        <w:tab/>
        <w:t>all</w:t>
      </w:r>
      <w:r w:rsidR="00C558D9" w:rsidRPr="00CE6FA6">
        <w:t>]</w:t>
      </w:r>
      <w:r w:rsidRPr="00CE6FA6">
        <w:tab/>
        <w:t>Ipfv</w:t>
      </w:r>
      <w:r w:rsidRPr="00CE6FA6">
        <w:tab/>
        <w:t>talk(n)</w:t>
      </w:r>
      <w:r w:rsidRPr="00CE6FA6">
        <w:tab/>
        <w:t>it</w:t>
      </w:r>
      <w:r w:rsidRPr="00CE6FA6">
        <w:rPr>
          <w:lang w:val="x-none"/>
        </w:rPr>
        <w:t>.is</w:t>
      </w:r>
      <w:r w:rsidRPr="00CE6FA6">
        <w:rPr>
          <w:lang w:val="x-none"/>
        </w:rPr>
        <w:tab/>
      </w:r>
      <w:r w:rsidRPr="00CE6FA6">
        <w:rPr>
          <w:b/>
          <w:bCs/>
          <w:lang w:val="x-none"/>
        </w:rPr>
        <w:t>anyway</w:t>
      </w:r>
    </w:p>
    <w:p w14:paraId="574C832C" w14:textId="3E190331" w:rsidR="008B48C7" w:rsidRPr="00CE6FA6" w:rsidRDefault="008B48C7" w:rsidP="008B48C7">
      <w:pPr>
        <w:tabs>
          <w:tab w:val="left" w:pos="720"/>
          <w:tab w:val="left" w:pos="1080"/>
        </w:tabs>
        <w:rPr>
          <w:lang w:val="x-none"/>
        </w:rPr>
      </w:pPr>
      <w:r w:rsidRPr="00CE6FA6">
        <w:rPr>
          <w:lang w:val="x-none"/>
        </w:rPr>
        <w:tab/>
      </w:r>
      <w:r w:rsidRPr="00CE6FA6">
        <w:rPr>
          <w:lang w:val="x-none"/>
        </w:rPr>
        <w:tab/>
      </w:r>
      <w:r w:rsidRPr="00CE6FA6">
        <w:t>‘It’s all words (</w:t>
      </w:r>
      <w:r w:rsidRPr="00CE6FA6">
        <w:rPr>
          <w:lang w:val="x-none"/>
        </w:rPr>
        <w:t>=oral tradition) anyway.’   (2017-01 @ 05:49)</w:t>
      </w:r>
    </w:p>
    <w:p w14:paraId="609C4471" w14:textId="65FA947D" w:rsidR="00C87477" w:rsidRPr="00CE6FA6" w:rsidRDefault="00C87477" w:rsidP="008B48C7">
      <w:pPr>
        <w:tabs>
          <w:tab w:val="left" w:pos="720"/>
          <w:tab w:val="left" w:pos="1080"/>
        </w:tabs>
        <w:rPr>
          <w:lang w:val="x-none"/>
        </w:rPr>
      </w:pPr>
    </w:p>
    <w:p w14:paraId="591F7FC3" w14:textId="752978F5" w:rsidR="00C87477" w:rsidRPr="00CE6FA6" w:rsidRDefault="00C87477" w:rsidP="00C87477">
      <w:pPr>
        <w:tabs>
          <w:tab w:val="left" w:pos="720"/>
          <w:tab w:val="left" w:pos="1080"/>
          <w:tab w:val="left" w:pos="1980"/>
          <w:tab w:val="left" w:pos="3420"/>
          <w:tab w:val="left" w:pos="4410"/>
        </w:tabs>
        <w:rPr>
          <w:lang w:val="x-none"/>
        </w:rPr>
      </w:pPr>
      <w:r w:rsidRPr="00CE6FA6">
        <w:rPr>
          <w:lang w:val="x-none"/>
        </w:rPr>
        <w:tab/>
        <w:t>c.</w:t>
      </w:r>
      <w:r w:rsidRPr="00CE6FA6">
        <w:rPr>
          <w:lang w:val="x-none"/>
        </w:rPr>
        <w:tab/>
      </w:r>
      <w:r w:rsidRPr="00CE6FA6">
        <w:rPr>
          <w:rFonts w:ascii="Doulos SIL" w:hAnsi="Doulos SIL"/>
        </w:rPr>
        <w:t>a</w:t>
      </w:r>
      <w:r w:rsidR="00C558D9" w:rsidRPr="00CE6FA6">
        <w:rPr>
          <w:rFonts w:ascii="Doulos SIL" w:hAnsi="Doulos SIL"/>
          <w:lang w:val="x-none"/>
        </w:rPr>
        <w:t>̄</w:t>
      </w:r>
      <w:r w:rsidRPr="00CE6FA6">
        <w:rPr>
          <w:rFonts w:ascii="Doulos SIL" w:hAnsi="Doulos SIL"/>
          <w:lang w:val="x-none"/>
        </w:rPr>
        <w:t>a</w:t>
      </w:r>
      <w:r w:rsidR="00C558D9" w:rsidRPr="00CE6FA6">
        <w:rPr>
          <w:rFonts w:ascii="Doulos SIL" w:hAnsi="Doulos SIL"/>
          <w:lang w:val="x-none"/>
        </w:rPr>
        <w:t>̄</w:t>
      </w:r>
      <w:r w:rsidRPr="00CE6FA6">
        <w:rPr>
          <w:rFonts w:ascii="Doulos SIL" w:hAnsi="Doulos SIL"/>
          <w:lang w:val="x-none"/>
        </w:rPr>
        <w:tab/>
        <w:t>rɛ</w:t>
      </w:r>
      <w:r w:rsidR="004E02B1" w:rsidRPr="00CE6FA6">
        <w:rPr>
          <w:rFonts w:ascii="Doulos SIL" w:hAnsi="Doulos SIL"/>
          <w:lang w:val="x-none"/>
        </w:rPr>
        <w:t>̄</w:t>
      </w:r>
      <w:r w:rsidRPr="00CE6FA6">
        <w:rPr>
          <w:rFonts w:ascii="Doulos SIL" w:hAnsi="Doulos SIL"/>
          <w:lang w:val="x-none"/>
        </w:rPr>
        <w:t>ɛ</w:t>
      </w:r>
      <w:r w:rsidR="004E02B1" w:rsidRPr="00CE6FA6">
        <w:rPr>
          <w:rFonts w:ascii="Doulos SIL" w:hAnsi="Doulos SIL"/>
          <w:lang w:val="x-none"/>
        </w:rPr>
        <w:t>̄</w:t>
      </w:r>
      <w:r w:rsidRPr="00CE6FA6">
        <w:rPr>
          <w:rFonts w:ascii="Doulos SIL" w:hAnsi="Doulos SIL"/>
          <w:lang w:val="x-none"/>
        </w:rPr>
        <w:t>nà</w:t>
      </w:r>
      <w:r w:rsidRPr="00CE6FA6">
        <w:rPr>
          <w:rFonts w:ascii="Doulos SIL" w:hAnsi="Doulos SIL"/>
          <w:lang w:val="x-none"/>
        </w:rPr>
        <w:tab/>
        <w:t>kɔ̌ⁿ</w:t>
      </w:r>
      <w:r w:rsidRPr="00CE6FA6">
        <w:rPr>
          <w:rFonts w:ascii="Doulos SIL" w:hAnsi="Doulos SIL"/>
          <w:lang w:val="x-none"/>
        </w:rPr>
        <w:tab/>
        <w:t>wà</w:t>
      </w:r>
    </w:p>
    <w:p w14:paraId="66625DBF" w14:textId="3D6990F1" w:rsidR="00C87477" w:rsidRPr="00CE6FA6" w:rsidRDefault="00C87477" w:rsidP="00C87477">
      <w:pPr>
        <w:tabs>
          <w:tab w:val="left" w:pos="720"/>
          <w:tab w:val="left" w:pos="1080"/>
          <w:tab w:val="left" w:pos="1980"/>
          <w:tab w:val="left" w:pos="3420"/>
          <w:tab w:val="left" w:pos="4410"/>
        </w:tabs>
        <w:rPr>
          <w:lang w:val="x-none"/>
        </w:rPr>
      </w:pPr>
      <w:r w:rsidRPr="00CE6FA6">
        <w:rPr>
          <w:lang w:val="x-none"/>
        </w:rPr>
        <w:tab/>
      </w:r>
      <w:r w:rsidRPr="00CE6FA6">
        <w:rPr>
          <w:lang w:val="x-none"/>
        </w:rPr>
        <w:tab/>
        <w:t>2Pl</w:t>
      </w:r>
      <w:r w:rsidRPr="00CE6FA6">
        <w:rPr>
          <w:lang w:val="x-none"/>
        </w:rPr>
        <w:tab/>
        <w:t>be.safe.Pfv</w:t>
      </w:r>
      <w:r w:rsidRPr="00CE6FA6">
        <w:rPr>
          <w:lang w:val="x-none"/>
        </w:rPr>
        <w:tab/>
        <w:t>Topic</w:t>
      </w:r>
      <w:r w:rsidRPr="00CE6FA6">
        <w:rPr>
          <w:lang w:val="x-none"/>
        </w:rPr>
        <w:tab/>
      </w:r>
      <w:r w:rsidRPr="00CE6FA6">
        <w:rPr>
          <w:b/>
          <w:bCs/>
          <w:lang w:val="x-none"/>
        </w:rPr>
        <w:t>anyway</w:t>
      </w:r>
    </w:p>
    <w:p w14:paraId="25981C5F" w14:textId="2F28DD5F" w:rsidR="008B48C7" w:rsidRPr="00CE6FA6" w:rsidRDefault="00C87477" w:rsidP="007371D0">
      <w:pPr>
        <w:tabs>
          <w:tab w:val="left" w:pos="720"/>
          <w:tab w:val="left" w:pos="1080"/>
        </w:tabs>
        <w:rPr>
          <w:lang w:val="x-none"/>
        </w:rPr>
      </w:pPr>
      <w:r w:rsidRPr="00CE6FA6">
        <w:rPr>
          <w:lang w:val="x-none"/>
        </w:rPr>
        <w:tab/>
      </w:r>
      <w:r w:rsidRPr="00CE6FA6">
        <w:rPr>
          <w:lang w:val="x-none"/>
        </w:rPr>
        <w:tab/>
        <w:t>‘You-Pl are safe?’   (2017-05 @ 00:08)</w:t>
      </w:r>
    </w:p>
    <w:p w14:paraId="4DC14D38" w14:textId="77777777" w:rsidR="007371D0" w:rsidRPr="00CE6FA6" w:rsidRDefault="007371D0" w:rsidP="007371D0">
      <w:pPr>
        <w:tabs>
          <w:tab w:val="left" w:pos="720"/>
          <w:tab w:val="left" w:pos="1080"/>
        </w:tabs>
        <w:rPr>
          <w:lang w:val="x-none"/>
        </w:rPr>
      </w:pPr>
    </w:p>
    <w:p w14:paraId="287A30D5" w14:textId="2B0ACFB6" w:rsidR="00194E32" w:rsidRPr="00CE6FA6" w:rsidRDefault="00194E32" w:rsidP="008B48C7">
      <w:pPr>
        <w:tabs>
          <w:tab w:val="left" w:pos="720"/>
          <w:tab w:val="left" w:pos="1080"/>
        </w:tabs>
      </w:pPr>
      <w:r w:rsidRPr="00CE6FA6">
        <w:rPr>
          <w:rFonts w:ascii="Doulos SIL" w:hAnsi="Doulos SIL" w:cs="Doulos SIL"/>
        </w:rPr>
        <w:t>wa</w:t>
      </w:r>
      <w:r w:rsidRPr="00CE6FA6">
        <w:rPr>
          <w:rFonts w:ascii="Doulos SIL" w:hAnsi="Doulos SIL" w:cs="Doulos SIL"/>
          <w:lang w:val="x-none"/>
        </w:rPr>
        <w:t>̀</w:t>
      </w:r>
      <w:r w:rsidRPr="00CE6FA6">
        <w:rPr>
          <w:lang w:val="x-none"/>
        </w:rPr>
        <w:t xml:space="preserve"> can also occur at the beginning of the clause, preceding the subject. </w:t>
      </w:r>
    </w:p>
    <w:p w14:paraId="2AC0115D" w14:textId="64E70033" w:rsidR="008B48C7" w:rsidRPr="00CE6FA6" w:rsidRDefault="008B48C7" w:rsidP="008B48C7">
      <w:pPr>
        <w:tabs>
          <w:tab w:val="left" w:pos="720"/>
          <w:tab w:val="left" w:pos="1080"/>
        </w:tabs>
      </w:pPr>
    </w:p>
    <w:p w14:paraId="0CFFA123" w14:textId="7DE38EF4" w:rsidR="008B48C7" w:rsidRPr="00CE6FA6" w:rsidRDefault="008B48C7" w:rsidP="004E02B1">
      <w:pPr>
        <w:tabs>
          <w:tab w:val="left" w:pos="720"/>
          <w:tab w:val="left" w:pos="1800"/>
          <w:tab w:val="left" w:pos="1890"/>
          <w:tab w:val="left" w:pos="2700"/>
          <w:tab w:val="left" w:pos="3600"/>
          <w:tab w:val="left" w:pos="5040"/>
        </w:tabs>
        <w:rPr>
          <w:lang w:val="x-none"/>
        </w:rPr>
      </w:pPr>
      <w:r w:rsidRPr="00CE6FA6">
        <w:rPr>
          <w:lang w:val="x-none"/>
        </w:rPr>
        <w:t>(</w:t>
      </w:r>
      <w:r w:rsidR="00A631E4" w:rsidRPr="00CE6FA6">
        <w:rPr>
          <w:lang w:val="x-none"/>
        </w:rPr>
        <w:t>891</w:t>
      </w:r>
      <w:r w:rsidRPr="00CE6FA6">
        <w:rPr>
          <w:lang w:val="x-none"/>
        </w:rPr>
        <w:t>)</w:t>
      </w:r>
      <w:r w:rsidRPr="00CE6FA6">
        <w:rPr>
          <w:lang w:val="x-none"/>
        </w:rPr>
        <w:tab/>
      </w:r>
      <w:r w:rsidRPr="00CE6FA6">
        <w:rPr>
          <w:rFonts w:ascii="Doulos SIL" w:hAnsi="Doulos SIL" w:cs="Doulos SIL"/>
          <w:lang w:val="x-none"/>
        </w:rPr>
        <w:t>wà</w:t>
      </w:r>
      <w:r w:rsidRPr="00CE6FA6">
        <w:rPr>
          <w:rFonts w:ascii="Doulos SIL" w:hAnsi="Doulos SIL" w:cs="Doulos SIL"/>
          <w:lang w:val="x-none"/>
        </w:rPr>
        <w:tab/>
        <w:t>à</w:t>
      </w:r>
      <w:r w:rsidRPr="00CE6FA6">
        <w:rPr>
          <w:rFonts w:ascii="Doulos SIL" w:hAnsi="Doulos SIL" w:cs="Doulos SIL"/>
          <w:lang w:val="x-none"/>
        </w:rPr>
        <w:tab/>
        <w:t>gā</w:t>
      </w:r>
      <w:r w:rsidRPr="00CE6FA6">
        <w:rPr>
          <w:rFonts w:ascii="Doulos SIL" w:hAnsi="Doulos SIL" w:cs="Doulos SIL"/>
          <w:lang w:val="x-none"/>
        </w:rPr>
        <w:tab/>
        <w:t>jìɲɛ̄</w:t>
      </w:r>
      <w:r w:rsidRPr="00CE6FA6">
        <w:rPr>
          <w:rFonts w:ascii="Doulos SIL" w:hAnsi="Doulos SIL" w:cs="Doulos SIL"/>
          <w:lang w:val="x-none"/>
        </w:rPr>
        <w:tab/>
        <w:t>sāgà</w:t>
      </w:r>
    </w:p>
    <w:p w14:paraId="4A1ADCA4" w14:textId="210684C0" w:rsidR="008B48C7" w:rsidRPr="00CE6FA6" w:rsidRDefault="008B48C7" w:rsidP="004E02B1">
      <w:pPr>
        <w:tabs>
          <w:tab w:val="left" w:pos="720"/>
          <w:tab w:val="left" w:pos="1800"/>
          <w:tab w:val="left" w:pos="1890"/>
          <w:tab w:val="left" w:pos="2700"/>
          <w:tab w:val="left" w:pos="3600"/>
          <w:tab w:val="left" w:pos="5040"/>
        </w:tabs>
        <w:rPr>
          <w:lang w:val="x-none"/>
        </w:rPr>
      </w:pPr>
      <w:r w:rsidRPr="00CE6FA6">
        <w:rPr>
          <w:lang w:val="x-none"/>
        </w:rPr>
        <w:tab/>
      </w:r>
      <w:r w:rsidRPr="00CE6FA6">
        <w:rPr>
          <w:b/>
          <w:bCs/>
          <w:lang w:val="x-none"/>
        </w:rPr>
        <w:t>anyway</w:t>
      </w:r>
      <w:r w:rsidRPr="00CE6FA6">
        <w:rPr>
          <w:lang w:val="x-none"/>
        </w:rPr>
        <w:tab/>
        <w:t>3Sg</w:t>
      </w:r>
      <w:r w:rsidRPr="00CE6FA6">
        <w:rPr>
          <w:lang w:val="x-none"/>
        </w:rPr>
        <w:tab/>
        <w:t>Ipfv</w:t>
      </w:r>
      <w:r w:rsidRPr="00CE6FA6">
        <w:rPr>
          <w:lang w:val="x-none"/>
        </w:rPr>
        <w:tab/>
        <w:t>accept.Ipfv</w:t>
      </w:r>
      <w:r w:rsidRPr="00CE6FA6">
        <w:rPr>
          <w:lang w:val="x-none"/>
        </w:rPr>
        <w:tab/>
        <w:t>lie.down.Ipfv</w:t>
      </w:r>
    </w:p>
    <w:p w14:paraId="4DA3C2FF" w14:textId="2FACD1EF" w:rsidR="007371D0" w:rsidRPr="00CE6FA6" w:rsidRDefault="00194E32" w:rsidP="008B48C7">
      <w:pPr>
        <w:tabs>
          <w:tab w:val="left" w:pos="720"/>
          <w:tab w:val="left" w:pos="1080"/>
        </w:tabs>
        <w:rPr>
          <w:lang w:val="x-none"/>
        </w:rPr>
      </w:pPr>
      <w:r w:rsidRPr="00CE6FA6">
        <w:rPr>
          <w:lang w:val="x-none"/>
        </w:rPr>
        <w:tab/>
        <w:t>‘He/She has the nerve to lie down (and sleep).’</w:t>
      </w:r>
    </w:p>
    <w:p w14:paraId="28C269CB" w14:textId="7BFEF77A" w:rsidR="007371D0" w:rsidRPr="00CE6FA6" w:rsidRDefault="007371D0" w:rsidP="007371D0">
      <w:pPr>
        <w:pStyle w:val="Heading2"/>
      </w:pPr>
      <w:bookmarkStart w:id="2657" w:name="_Toc115206999"/>
      <w:r w:rsidRPr="00CE6FA6">
        <w:t>Uptake check and backchannel</w:t>
      </w:r>
      <w:bookmarkEnd w:id="2657"/>
    </w:p>
    <w:p w14:paraId="6507EA3C" w14:textId="572D3651" w:rsidR="007371D0" w:rsidRPr="00CE6FA6" w:rsidRDefault="007371D0" w:rsidP="007371D0">
      <w:pPr>
        <w:pStyle w:val="Heading3"/>
      </w:pPr>
      <w:bookmarkStart w:id="2658" w:name="_Toc115207000"/>
      <w:r w:rsidRPr="00CE6FA6">
        <w:t>Uptake check</w:t>
      </w:r>
      <w:bookmarkEnd w:id="2658"/>
    </w:p>
    <w:p w14:paraId="4A3CFEF9" w14:textId="1AECEDB8" w:rsidR="007371D0" w:rsidRPr="00CE6FA6" w:rsidRDefault="007371D0" w:rsidP="007371D0">
      <w:r w:rsidRPr="00CE6FA6">
        <w:t xml:space="preserve">A speaker often requests confirmation that the addressee has processed the preceding material, especially in narratives. The verb </w:t>
      </w:r>
      <w:r w:rsidR="004A6611" w:rsidRPr="00CE6FA6">
        <w:t xml:space="preserve">is </w:t>
      </w:r>
      <w:r w:rsidRPr="00CE6FA6">
        <w:rPr>
          <w:rFonts w:ascii="Doulos SIL" w:hAnsi="Doulos SIL" w:cs="Doulos SIL"/>
          <w:spacing w:val="20"/>
        </w:rPr>
        <w:t>f</w:t>
      </w:r>
      <w:r w:rsidRPr="00CE6FA6">
        <w:rPr>
          <w:rFonts w:ascii="Doulos SIL" w:hAnsi="Doulos SIL" w:cs="Doulos SIL"/>
        </w:rPr>
        <w:t>a</w:t>
      </w:r>
      <w:r w:rsidRPr="00CE6FA6">
        <w:rPr>
          <w:rFonts w:ascii="Doulos SIL" w:hAnsi="Doulos SIL" w:cs="Doulos SIL"/>
          <w:lang w:val="x-none"/>
        </w:rPr>
        <w:t>̀āmù</w:t>
      </w:r>
      <w:r w:rsidRPr="00CE6FA6">
        <w:rPr>
          <w:lang w:val="x-none"/>
        </w:rPr>
        <w:t xml:space="preserve"> ‘understand.Pfv’</w:t>
      </w:r>
      <w:r w:rsidR="00EF593F" w:rsidRPr="00CE6FA6">
        <w:rPr>
          <w:lang w:val="x-none"/>
        </w:rPr>
        <w:t xml:space="preserve"> or </w:t>
      </w:r>
      <w:r w:rsidR="00EF593F" w:rsidRPr="00CE6FA6">
        <w:rPr>
          <w:rFonts w:ascii="Doulos SIL" w:hAnsi="Doulos SIL" w:cs="Doulos SIL"/>
          <w:lang w:val="x-none"/>
        </w:rPr>
        <w:t>mìŋɛ̀</w:t>
      </w:r>
      <w:r w:rsidR="00EF593F" w:rsidRPr="00CE6FA6">
        <w:rPr>
          <w:lang w:val="x-none"/>
        </w:rPr>
        <w:t xml:space="preserve"> ‘hear.Pfv’</w:t>
      </w:r>
      <w:r w:rsidR="0002040F" w:rsidRPr="00CE6FA6">
        <w:rPr>
          <w:lang w:val="x-none"/>
        </w:rPr>
        <w:t xml:space="preserve">. </w:t>
      </w:r>
      <w:r w:rsidR="00EF593F" w:rsidRPr="00CE6FA6">
        <w:rPr>
          <w:lang w:val="x-none"/>
        </w:rPr>
        <w:t>A</w:t>
      </w:r>
      <w:r w:rsidR="0002040F" w:rsidRPr="00CE6FA6">
        <w:rPr>
          <w:lang w:val="x-none"/>
        </w:rPr>
        <w:t xml:space="preserve"> full question-reply sequence is (</w:t>
      </w:r>
      <w:r w:rsidR="00A631E4" w:rsidRPr="00CE6FA6">
        <w:rPr>
          <w:lang w:val="x-none"/>
        </w:rPr>
        <w:t>892</w:t>
      </w:r>
      <w:r w:rsidR="0002040F" w:rsidRPr="00CE6FA6">
        <w:rPr>
          <w:lang w:val="x-none"/>
        </w:rPr>
        <w:t>).</w:t>
      </w:r>
      <w:r w:rsidR="004A6611" w:rsidRPr="00CE6FA6">
        <w:rPr>
          <w:lang w:val="x-none"/>
        </w:rPr>
        <w:t xml:space="preserve"> </w:t>
      </w:r>
      <w:r w:rsidR="00EF593F" w:rsidRPr="00CE6FA6">
        <w:rPr>
          <w:lang w:val="x-none"/>
        </w:rPr>
        <w:t xml:space="preserve">In the question, the verbs have interrogative tones (final H). </w:t>
      </w:r>
      <w:r w:rsidR="00EF593F" w:rsidRPr="00CE6FA6">
        <w:rPr>
          <w:rFonts w:ascii="Doulos SIL" w:hAnsi="Doulos SIL" w:cs="Doulos SIL"/>
          <w:spacing w:val="20"/>
        </w:rPr>
        <w:t>f</w:t>
      </w:r>
      <w:r w:rsidR="00EF593F" w:rsidRPr="00CE6FA6">
        <w:rPr>
          <w:rFonts w:ascii="Doulos SIL" w:hAnsi="Doulos SIL" w:cs="Doulos SIL"/>
        </w:rPr>
        <w:t>a</w:t>
      </w:r>
      <w:r w:rsidR="00EF593F" w:rsidRPr="00CE6FA6">
        <w:rPr>
          <w:rFonts w:ascii="Doulos SIL" w:hAnsi="Doulos SIL" w:cs="Doulos SIL"/>
          <w:lang w:val="x-none"/>
        </w:rPr>
        <w:t>̀āmù</w:t>
      </w:r>
      <w:r w:rsidR="004A6611" w:rsidRPr="00CE6FA6">
        <w:rPr>
          <w:lang w:val="x-none"/>
        </w:rPr>
        <w:t xml:space="preserve"> </w:t>
      </w:r>
      <w:r w:rsidR="00EF593F" w:rsidRPr="00CE6FA6">
        <w:rPr>
          <w:lang w:val="x-none"/>
        </w:rPr>
        <w:t xml:space="preserve">and </w:t>
      </w:r>
      <w:r w:rsidR="00EF593F" w:rsidRPr="00CE6FA6">
        <w:rPr>
          <w:rFonts w:ascii="Doulos SIL" w:hAnsi="Doulos SIL" w:cs="Doulos SIL"/>
          <w:lang w:val="x-none"/>
        </w:rPr>
        <w:t>mìŋɛ̀</w:t>
      </w:r>
      <w:r w:rsidR="004A6611" w:rsidRPr="00CE6FA6">
        <w:rPr>
          <w:lang w:val="x-none"/>
        </w:rPr>
        <w:t xml:space="preserve"> </w:t>
      </w:r>
      <w:r w:rsidR="00EF593F" w:rsidRPr="00CE6FA6">
        <w:rPr>
          <w:lang w:val="x-none"/>
        </w:rPr>
        <w:t>are normally</w:t>
      </w:r>
      <w:r w:rsidR="004A6611" w:rsidRPr="00CE6FA6">
        <w:rPr>
          <w:lang w:val="x-none"/>
        </w:rPr>
        <w:t xml:space="preserve"> transitive. The question </w:t>
      </w:r>
      <w:r w:rsidR="00CA1F2A" w:rsidRPr="00CE6FA6">
        <w:t xml:space="preserve">seemingly </w:t>
      </w:r>
      <w:r w:rsidR="004A6611" w:rsidRPr="00CE6FA6">
        <w:rPr>
          <w:lang w:val="x-none"/>
        </w:rPr>
        <w:t xml:space="preserve">treats </w:t>
      </w:r>
      <w:r w:rsidR="00EF593F" w:rsidRPr="00CE6FA6">
        <w:rPr>
          <w:lang w:val="x-none"/>
        </w:rPr>
        <w:t>the</w:t>
      </w:r>
      <w:r w:rsidR="00CA1F2A" w:rsidRPr="00CE6FA6">
        <w:t>se verbs</w:t>
      </w:r>
      <w:r w:rsidR="004A6611" w:rsidRPr="00CE6FA6">
        <w:rPr>
          <w:lang w:val="x-none"/>
        </w:rPr>
        <w:t xml:space="preserve"> as </w:t>
      </w:r>
      <w:r w:rsidR="00EF593F" w:rsidRPr="00CE6FA6">
        <w:rPr>
          <w:lang w:val="x-none"/>
        </w:rPr>
        <w:t xml:space="preserve">though </w:t>
      </w:r>
      <w:r w:rsidR="004A6611" w:rsidRPr="00CE6FA6">
        <w:rPr>
          <w:lang w:val="x-none"/>
        </w:rPr>
        <w:t xml:space="preserve">intransitive, but </w:t>
      </w:r>
      <w:r w:rsidR="00CA1F2A" w:rsidRPr="00CE6FA6">
        <w:lastRenderedPageBreak/>
        <w:t>this</w:t>
      </w:r>
      <w:r w:rsidR="00CA1F2A" w:rsidRPr="00CE6FA6">
        <w:rPr>
          <w:lang w:val="x-none"/>
        </w:rPr>
        <w:t xml:space="preserve"> is best analysed as</w:t>
      </w:r>
      <w:r w:rsidR="004A6611" w:rsidRPr="00CE6FA6">
        <w:rPr>
          <w:lang w:val="x-none"/>
        </w:rPr>
        <w:t xml:space="preserve"> </w:t>
      </w:r>
      <w:r w:rsidR="00E53A88" w:rsidRPr="00CE6FA6">
        <w:rPr>
          <w:lang w:val="x-none"/>
        </w:rPr>
        <w:t>contracted</w:t>
      </w:r>
      <w:r w:rsidR="004A6611" w:rsidRPr="00CE6FA6">
        <w:rPr>
          <w:lang w:val="x-none"/>
        </w:rPr>
        <w:t xml:space="preserve"> from transitive </w:t>
      </w:r>
      <w:r w:rsidR="004A6611" w:rsidRPr="00CE6FA6">
        <w:rPr>
          <w:rFonts w:ascii="Doulos SIL" w:hAnsi="Doulos SIL" w:cs="Doulos SIL"/>
          <w:lang w:val="x-none"/>
        </w:rPr>
        <w:t xml:space="preserve">āⁿ </w:t>
      </w:r>
      <w:r w:rsidR="00833E6B" w:rsidRPr="00CE6FA6">
        <w:rPr>
          <w:rFonts w:ascii="Doulos SIL" w:hAnsi="Doulos SIL" w:cs="Doulos SIL"/>
          <w:lang w:val="x-none"/>
        </w:rPr>
        <w:t>(</w:t>
      </w:r>
      <w:r w:rsidR="004A6611" w:rsidRPr="00CE6FA6">
        <w:rPr>
          <w:rFonts w:ascii="Doulos SIL" w:hAnsi="Doulos SIL" w:cs="Doulos SIL"/>
          <w:lang w:val="x-none"/>
        </w:rPr>
        <w:t>yā=</w:t>
      </w:r>
      <w:r w:rsidR="00833E6B" w:rsidRPr="00CE6FA6">
        <w:rPr>
          <w:rFonts w:ascii="Doulos SIL" w:hAnsi="Doulos SIL" w:cs="Doulos SIL"/>
          <w:lang w:val="x-none"/>
        </w:rPr>
        <w:t>)</w:t>
      </w:r>
      <w:r w:rsidR="004A6611" w:rsidRPr="00CE6FA6">
        <w:rPr>
          <w:rFonts w:ascii="Doulos SIL" w:hAnsi="Doulos SIL" w:cs="Doulos SIL"/>
          <w:lang w:val="x-none"/>
        </w:rPr>
        <w:t xml:space="preserve"> ā </w:t>
      </w:r>
      <w:r w:rsidR="00833E6B" w:rsidRPr="00CE6FA6">
        <w:rPr>
          <w:rFonts w:ascii="Doulos SIL" w:hAnsi="Doulos SIL" w:cs="Doulos SIL"/>
          <w:spacing w:val="20"/>
        </w:rPr>
        <w:t>f</w:t>
      </w:r>
      <w:r w:rsidR="00833E6B" w:rsidRPr="00CE6FA6">
        <w:rPr>
          <w:rFonts w:ascii="Doulos SIL" w:hAnsi="Doulos SIL" w:cs="Doulos SIL"/>
        </w:rPr>
        <w:t>a</w:t>
      </w:r>
      <w:r w:rsidR="00833E6B" w:rsidRPr="00CE6FA6">
        <w:rPr>
          <w:rFonts w:ascii="Doulos SIL" w:hAnsi="Doulos SIL" w:cs="Doulos SIL"/>
          <w:lang w:val="x-none"/>
        </w:rPr>
        <w:t>̀</w:t>
      </w:r>
      <w:r w:rsidR="004A6611" w:rsidRPr="00CE6FA6">
        <w:rPr>
          <w:rFonts w:ascii="Doulos SIL" w:hAnsi="Doulos SIL" w:cs="Doulos SIL"/>
          <w:lang w:val="x-none"/>
        </w:rPr>
        <w:t>àmú</w:t>
      </w:r>
      <w:r w:rsidR="00EF593F" w:rsidRPr="00CE6FA6">
        <w:rPr>
          <w:rFonts w:ascii="Doulos SIL" w:hAnsi="Doulos SIL" w:cs="Doulos SIL"/>
          <w:lang w:val="x-none"/>
        </w:rPr>
        <w:t>/mìŋɛ́</w:t>
      </w:r>
      <w:r w:rsidR="004A6611" w:rsidRPr="00CE6FA6">
        <w:rPr>
          <w:lang w:val="x-none"/>
        </w:rPr>
        <w:t xml:space="preserve"> ‘did you-Sg understand</w:t>
      </w:r>
      <w:r w:rsidR="00EF593F" w:rsidRPr="00CE6FA6">
        <w:rPr>
          <w:lang w:val="x-none"/>
        </w:rPr>
        <w:t>/hear</w:t>
      </w:r>
      <w:r w:rsidR="004A6611" w:rsidRPr="00CE6FA6">
        <w:rPr>
          <w:lang w:val="x-none"/>
        </w:rPr>
        <w:t xml:space="preserve"> it’</w:t>
      </w:r>
      <w:r w:rsidR="00EF593F" w:rsidRPr="00CE6FA6">
        <w:rPr>
          <w:lang w:val="x-none"/>
        </w:rPr>
        <w:t xml:space="preserve">. With optional BCM </w:t>
      </w:r>
      <w:r w:rsidR="00EF593F" w:rsidRPr="00CE6FA6">
        <w:rPr>
          <w:rFonts w:ascii="Doulos SIL" w:hAnsi="Doulos SIL" w:cs="Doulos SIL"/>
          <w:lang w:val="x-none"/>
        </w:rPr>
        <w:t>yè</w:t>
      </w:r>
      <w:r w:rsidR="00EF593F" w:rsidRPr="00CE6FA6">
        <w:rPr>
          <w:lang w:val="x-none"/>
        </w:rPr>
        <w:t xml:space="preserve"> omitted, </w:t>
      </w:r>
      <w:r w:rsidR="00EF593F" w:rsidRPr="00CE6FA6">
        <w:rPr>
          <w:rFonts w:ascii="Doulos SIL" w:hAnsi="Doulos SIL" w:cs="Doulos SIL"/>
          <w:lang w:val="x-none"/>
        </w:rPr>
        <w:t>āⁿ ā</w:t>
      </w:r>
      <w:r w:rsidR="00EF593F" w:rsidRPr="00CE6FA6">
        <w:rPr>
          <w:lang w:val="x-none"/>
        </w:rPr>
        <w:t xml:space="preserve"> would </w:t>
      </w:r>
      <w:r w:rsidR="00833E6B" w:rsidRPr="00CE6FA6">
        <w:rPr>
          <w:lang w:val="x-none"/>
        </w:rPr>
        <w:t xml:space="preserve">reduce to denasalized </w:t>
      </w:r>
      <w:r w:rsidR="00833E6B" w:rsidRPr="00CE6FA6">
        <w:rPr>
          <w:rFonts w:ascii="Doulos SIL" w:hAnsi="Doulos SIL" w:cs="Doulos SIL"/>
          <w:lang w:val="x-none"/>
        </w:rPr>
        <w:t xml:space="preserve">ā= ā </w:t>
      </w:r>
      <w:r w:rsidR="00833E6B" w:rsidRPr="00CE6FA6">
        <w:rPr>
          <w:rFonts w:ascii="Doulos SIL" w:hAnsi="Doulos SIL" w:cs="Doulos SIL"/>
          <w:spacing w:val="20"/>
        </w:rPr>
        <w:t>f</w:t>
      </w:r>
      <w:r w:rsidR="00833E6B" w:rsidRPr="00CE6FA6">
        <w:rPr>
          <w:rFonts w:ascii="Doulos SIL" w:hAnsi="Doulos SIL" w:cs="Doulos SIL"/>
        </w:rPr>
        <w:t>a</w:t>
      </w:r>
      <w:r w:rsidR="00833E6B" w:rsidRPr="00CE6FA6">
        <w:rPr>
          <w:rFonts w:ascii="Doulos SIL" w:hAnsi="Doulos SIL" w:cs="Doulos SIL"/>
          <w:lang w:val="x-none"/>
        </w:rPr>
        <w:t>̀àmú</w:t>
      </w:r>
      <w:r w:rsidR="00EF593F" w:rsidRPr="00CE6FA6">
        <w:rPr>
          <w:lang w:val="x-none"/>
        </w:rPr>
        <w:t xml:space="preserve">, which could be confused with 2Pl </w:t>
      </w:r>
      <w:r w:rsidR="00EF593F" w:rsidRPr="00CE6FA6">
        <w:rPr>
          <w:rFonts w:ascii="Doulos SIL" w:hAnsi="Doulos SIL" w:cs="Doulos SIL"/>
          <w:lang w:val="x-none"/>
        </w:rPr>
        <w:t>āā</w:t>
      </w:r>
      <w:r w:rsidR="00E53A88" w:rsidRPr="00CE6FA6">
        <w:rPr>
          <w:lang w:val="x-none"/>
        </w:rPr>
        <w:t>, so idiosyncratically treating ‘understand’ and ‘hear’ as intransitive here is unsurprising.</w:t>
      </w:r>
      <w:r w:rsidR="00CA1F2A" w:rsidRPr="00CE6FA6">
        <w:rPr>
          <w:lang w:val="x-none"/>
        </w:rPr>
        <w:t xml:space="preserve"> </w:t>
      </w:r>
      <w:r w:rsidR="00CA1F2A" w:rsidRPr="00CE6FA6">
        <w:t>The reply, with 1Sg subject, always</w:t>
      </w:r>
      <w:r w:rsidR="00CA1F2A" w:rsidRPr="00CE6FA6">
        <w:rPr>
          <w:lang w:val="x-none"/>
        </w:rPr>
        <w:t xml:space="preserve"> take</w:t>
      </w:r>
      <w:r w:rsidR="00CA1F2A" w:rsidRPr="00CE6FA6">
        <w:t>s</w:t>
      </w:r>
      <w:r w:rsidR="00CA1F2A" w:rsidRPr="00CE6FA6">
        <w:rPr>
          <w:lang w:val="x-none"/>
        </w:rPr>
        <w:t xml:space="preserve"> transitive form</w:t>
      </w:r>
      <w:r w:rsidR="00CA1F2A" w:rsidRPr="00CE6FA6">
        <w:t xml:space="preserve">. </w:t>
      </w:r>
    </w:p>
    <w:p w14:paraId="62214C3D" w14:textId="32769B33" w:rsidR="0002040F" w:rsidRPr="00CE6FA6" w:rsidRDefault="0002040F" w:rsidP="007371D0">
      <w:pPr>
        <w:rPr>
          <w:lang w:val="x-none"/>
        </w:rPr>
      </w:pPr>
    </w:p>
    <w:p w14:paraId="0B2CC19B" w14:textId="6E8C6433" w:rsidR="0002040F" w:rsidRPr="00CE6FA6" w:rsidRDefault="0002040F" w:rsidP="004A6611">
      <w:pPr>
        <w:tabs>
          <w:tab w:val="left" w:pos="720"/>
          <w:tab w:val="left" w:pos="1260"/>
          <w:tab w:val="left" w:pos="2160"/>
        </w:tabs>
        <w:rPr>
          <w:rFonts w:ascii="Doulos SIL" w:hAnsi="Doulos SIL"/>
          <w:lang w:val="x-none"/>
        </w:rPr>
      </w:pPr>
      <w:r w:rsidRPr="00CE6FA6">
        <w:rPr>
          <w:lang w:val="x-none"/>
        </w:rPr>
        <w:t>(</w:t>
      </w:r>
      <w:r w:rsidR="00A631E4" w:rsidRPr="00CE6FA6">
        <w:rPr>
          <w:lang w:val="x-none"/>
        </w:rPr>
        <w:t>892</w:t>
      </w:r>
      <w:r w:rsidRPr="00CE6FA6">
        <w:rPr>
          <w:lang w:val="x-none"/>
        </w:rPr>
        <w:t>)</w:t>
      </w:r>
      <w:r w:rsidRPr="00CE6FA6">
        <w:rPr>
          <w:lang w:val="x-none"/>
        </w:rPr>
        <w:tab/>
        <w:t>Q:</w:t>
      </w:r>
      <w:r w:rsidRPr="00CE6FA6">
        <w:rPr>
          <w:lang w:val="x-none"/>
        </w:rPr>
        <w:tab/>
      </w:r>
      <w:r w:rsidR="004A6611" w:rsidRPr="00CE6FA6">
        <w:rPr>
          <w:rFonts w:ascii="Doulos SIL" w:hAnsi="Doulos SIL"/>
        </w:rPr>
        <w:t>a</w:t>
      </w:r>
      <w:r w:rsidR="004A6611" w:rsidRPr="00CE6FA6">
        <w:rPr>
          <w:rFonts w:ascii="Doulos SIL" w:hAnsi="Doulos SIL"/>
          <w:lang w:val="x-none"/>
        </w:rPr>
        <w:t>̄ⁿ</w:t>
      </w:r>
      <w:r w:rsidR="004A6611" w:rsidRPr="00CE6FA6">
        <w:rPr>
          <w:rFonts w:ascii="Doulos SIL" w:hAnsi="Doulos SIL"/>
          <w:lang w:val="x-none"/>
        </w:rPr>
        <w:tab/>
      </w:r>
      <w:r w:rsidR="004A6611" w:rsidRPr="00CE6FA6">
        <w:rPr>
          <w:rFonts w:ascii="Doulos SIL" w:hAnsi="Doulos SIL" w:cs="Doulos SIL"/>
          <w:spacing w:val="20"/>
        </w:rPr>
        <w:t>f</w:t>
      </w:r>
      <w:r w:rsidR="004A6611" w:rsidRPr="00CE6FA6">
        <w:rPr>
          <w:rFonts w:ascii="Doulos SIL" w:hAnsi="Doulos SIL" w:cs="Doulos SIL"/>
        </w:rPr>
        <w:t>a</w:t>
      </w:r>
      <w:r w:rsidR="004A6611" w:rsidRPr="00CE6FA6">
        <w:rPr>
          <w:rFonts w:ascii="Doulos SIL" w:hAnsi="Doulos SIL" w:cs="Doulos SIL"/>
          <w:lang w:val="x-none"/>
        </w:rPr>
        <w:t>̀</w:t>
      </w:r>
      <w:r w:rsidR="004A6611" w:rsidRPr="00CE6FA6">
        <w:rPr>
          <w:rFonts w:ascii="Doulos SIL" w:hAnsi="Doulos SIL"/>
          <w:lang w:val="x-none"/>
        </w:rPr>
        <w:t>àmú</w:t>
      </w:r>
    </w:p>
    <w:p w14:paraId="6E2226CA" w14:textId="0EB3BDB8" w:rsidR="004A6611" w:rsidRPr="00CE6FA6" w:rsidRDefault="004A6611" w:rsidP="004A6611">
      <w:pPr>
        <w:tabs>
          <w:tab w:val="left" w:pos="720"/>
          <w:tab w:val="left" w:pos="1260"/>
          <w:tab w:val="left" w:pos="2160"/>
        </w:tabs>
        <w:rPr>
          <w:lang w:val="x-none"/>
        </w:rPr>
      </w:pPr>
      <w:r w:rsidRPr="00CE6FA6">
        <w:rPr>
          <w:lang w:val="x-none"/>
        </w:rPr>
        <w:tab/>
      </w:r>
      <w:r w:rsidRPr="00CE6FA6">
        <w:rPr>
          <w:lang w:val="x-none"/>
        </w:rPr>
        <w:tab/>
        <w:t>2Sg</w:t>
      </w:r>
      <w:r w:rsidRPr="00CE6FA6">
        <w:rPr>
          <w:lang w:val="x-none"/>
        </w:rPr>
        <w:tab/>
        <w:t>understand.Pfv.Q</w:t>
      </w:r>
    </w:p>
    <w:p w14:paraId="2081FE02" w14:textId="5CD920C3" w:rsidR="004A6611" w:rsidRPr="00CE6FA6" w:rsidRDefault="004A6611" w:rsidP="0002040F">
      <w:pPr>
        <w:tabs>
          <w:tab w:val="left" w:pos="720"/>
          <w:tab w:val="left" w:pos="1260"/>
        </w:tabs>
        <w:rPr>
          <w:lang w:val="x-none"/>
        </w:rPr>
      </w:pPr>
      <w:r w:rsidRPr="00CE6FA6">
        <w:rPr>
          <w:lang w:val="x-none"/>
        </w:rPr>
        <w:tab/>
      </w:r>
      <w:r w:rsidRPr="00CE6FA6">
        <w:rPr>
          <w:lang w:val="x-none"/>
        </w:rPr>
        <w:tab/>
        <w:t>‘Did you-Sg understand?’</w:t>
      </w:r>
    </w:p>
    <w:p w14:paraId="6ED67D1F" w14:textId="358B132F" w:rsidR="0002040F" w:rsidRPr="00CE6FA6" w:rsidRDefault="0002040F" w:rsidP="0002040F">
      <w:pPr>
        <w:tabs>
          <w:tab w:val="left" w:pos="720"/>
          <w:tab w:val="left" w:pos="1260"/>
        </w:tabs>
        <w:rPr>
          <w:lang w:val="x-none"/>
        </w:rPr>
      </w:pPr>
    </w:p>
    <w:p w14:paraId="336BD4E8" w14:textId="449C53C1" w:rsidR="0002040F" w:rsidRPr="00CE6FA6" w:rsidRDefault="0002040F" w:rsidP="0002040F">
      <w:pPr>
        <w:tabs>
          <w:tab w:val="left" w:pos="720"/>
          <w:tab w:val="left" w:pos="1260"/>
          <w:tab w:val="left" w:pos="1980"/>
          <w:tab w:val="left" w:pos="2970"/>
          <w:tab w:val="left" w:pos="3780"/>
        </w:tabs>
        <w:rPr>
          <w:rFonts w:ascii="Doulos SIL" w:hAnsi="Doulos SIL"/>
          <w:lang w:val="x-none"/>
        </w:rPr>
      </w:pPr>
      <w:r w:rsidRPr="00CE6FA6">
        <w:rPr>
          <w:lang w:val="x-none"/>
        </w:rPr>
        <w:tab/>
      </w:r>
      <w:r w:rsidR="004A6611" w:rsidRPr="00CE6FA6">
        <w:rPr>
          <w:lang w:val="x-none"/>
        </w:rPr>
        <w:t>R</w:t>
      </w:r>
      <w:r w:rsidRPr="00CE6FA6">
        <w:rPr>
          <w:lang w:val="x-none"/>
        </w:rPr>
        <w:t xml:space="preserve">: </w:t>
      </w:r>
      <w:r w:rsidRPr="00CE6FA6">
        <w:rPr>
          <w:lang w:val="x-none"/>
        </w:rPr>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r>
      <w:r w:rsidR="004A6611" w:rsidRPr="00CE6FA6">
        <w:rPr>
          <w:rFonts w:ascii="Doulos SIL" w:hAnsi="Doulos SIL" w:cs="Doulos SIL"/>
          <w:spacing w:val="20"/>
        </w:rPr>
        <w:t>f</w:t>
      </w:r>
      <w:r w:rsidR="004A6611" w:rsidRPr="00CE6FA6">
        <w:rPr>
          <w:rFonts w:ascii="Doulos SIL" w:hAnsi="Doulos SIL" w:cs="Doulos SIL"/>
        </w:rPr>
        <w:t>a</w:t>
      </w:r>
      <w:r w:rsidR="004A6611" w:rsidRPr="00CE6FA6">
        <w:rPr>
          <w:rFonts w:ascii="Doulos SIL" w:hAnsi="Doulos SIL" w:cs="Doulos SIL"/>
          <w:lang w:val="x-none"/>
        </w:rPr>
        <w:t>̀</w:t>
      </w:r>
      <w:r w:rsidRPr="00CE6FA6">
        <w:rPr>
          <w:rFonts w:ascii="Doulos SIL" w:hAnsi="Doulos SIL"/>
          <w:lang w:val="x-none"/>
        </w:rPr>
        <w:t>āmù</w:t>
      </w:r>
    </w:p>
    <w:p w14:paraId="39DAD009" w14:textId="56F8573B" w:rsidR="0002040F" w:rsidRPr="00CE6FA6" w:rsidRDefault="0002040F" w:rsidP="0002040F">
      <w:pPr>
        <w:tabs>
          <w:tab w:val="left" w:pos="720"/>
          <w:tab w:val="left" w:pos="1260"/>
          <w:tab w:val="left" w:pos="1980"/>
          <w:tab w:val="left" w:pos="2970"/>
          <w:tab w:val="left" w:pos="3780"/>
        </w:tabs>
      </w:pPr>
      <w:r w:rsidRPr="00CE6FA6">
        <w:tab/>
      </w:r>
      <w:r w:rsidRPr="00CE6FA6">
        <w:tab/>
        <w:t>1Sg</w:t>
      </w:r>
      <w:r w:rsidRPr="00CE6FA6">
        <w:tab/>
        <w:t>Sbj/Obj</w:t>
      </w:r>
      <w:r w:rsidRPr="00CE6FA6">
        <w:tab/>
        <w:t>3Sg</w:t>
      </w:r>
      <w:r w:rsidRPr="00CE6FA6">
        <w:tab/>
        <w:t>understand.Pfv</w:t>
      </w:r>
    </w:p>
    <w:p w14:paraId="1037489B" w14:textId="51591573" w:rsidR="0002040F" w:rsidRPr="00CE6FA6" w:rsidRDefault="0002040F" w:rsidP="0002040F">
      <w:pPr>
        <w:tabs>
          <w:tab w:val="left" w:pos="720"/>
          <w:tab w:val="left" w:pos="1260"/>
        </w:tabs>
        <w:rPr>
          <w:lang w:val="x-none"/>
        </w:rPr>
      </w:pPr>
      <w:r w:rsidRPr="00CE6FA6">
        <w:tab/>
      </w:r>
      <w:r w:rsidRPr="00CE6FA6">
        <w:tab/>
        <w:t>‘</w:t>
      </w:r>
      <w:r w:rsidR="0027544B" w:rsidRPr="00CE6FA6">
        <w:t xml:space="preserve">(Yes) </w:t>
      </w:r>
      <w:r w:rsidRPr="00CE6FA6">
        <w:t xml:space="preserve">I </w:t>
      </w:r>
      <w:r w:rsidR="0027544B" w:rsidRPr="00CE6FA6">
        <w:t xml:space="preserve">have </w:t>
      </w:r>
      <w:r w:rsidRPr="00CE6FA6">
        <w:t>understood it</w:t>
      </w:r>
      <w:r w:rsidRPr="00CE6FA6">
        <w:rPr>
          <w:lang w:val="x-none"/>
        </w:rPr>
        <w:t>.’</w:t>
      </w:r>
    </w:p>
    <w:p w14:paraId="448647CC" w14:textId="3884E373" w:rsidR="007371D0" w:rsidRPr="00CE6FA6" w:rsidRDefault="007371D0" w:rsidP="007371D0">
      <w:pPr>
        <w:rPr>
          <w:lang w:val="x-none"/>
        </w:rPr>
      </w:pPr>
    </w:p>
    <w:p w14:paraId="5D168306" w14:textId="4B73659C" w:rsidR="00CA1F2A" w:rsidRPr="00CE6FA6" w:rsidRDefault="00CA1F2A" w:rsidP="007371D0">
      <w:pPr>
        <w:rPr>
          <w:lang w:val="x-none"/>
        </w:rPr>
      </w:pPr>
      <w:r w:rsidRPr="00CE6FA6">
        <w:rPr>
          <w:lang w:val="x-none"/>
        </w:rPr>
        <w:t xml:space="preserve">If the question is expressed in negative form (‘did you not understand/hear it?’), the form is </w:t>
      </w:r>
      <w:r w:rsidRPr="00CE6FA6">
        <w:t xml:space="preserve">again obligatorily </w:t>
      </w:r>
      <w:r w:rsidRPr="00CE6FA6">
        <w:rPr>
          <w:lang w:val="x-none"/>
        </w:rPr>
        <w:t>transitive (</w:t>
      </w:r>
      <w:r w:rsidR="004B66A1" w:rsidRPr="00CE6FA6">
        <w:rPr>
          <w:lang w:val="x-none"/>
        </w:rPr>
        <w:t>893</w:t>
      </w:r>
      <w:r w:rsidRPr="00CE6FA6">
        <w:rPr>
          <w:lang w:val="x-none"/>
        </w:rPr>
        <w:t>).</w:t>
      </w:r>
    </w:p>
    <w:p w14:paraId="58027C78" w14:textId="726DFA28" w:rsidR="00CA1F2A" w:rsidRPr="00CE6FA6" w:rsidRDefault="00CA1F2A" w:rsidP="007371D0">
      <w:pPr>
        <w:rPr>
          <w:lang w:val="x-none"/>
        </w:rPr>
      </w:pPr>
    </w:p>
    <w:p w14:paraId="0022C653" w14:textId="3B40B5F5" w:rsidR="00CA1F2A" w:rsidRPr="00CE6FA6" w:rsidRDefault="00CA1F2A" w:rsidP="00CA1F2A">
      <w:pPr>
        <w:tabs>
          <w:tab w:val="left" w:pos="720"/>
          <w:tab w:val="left" w:pos="1440"/>
          <w:tab w:val="left" w:pos="2340"/>
          <w:tab w:val="left" w:pos="3240"/>
        </w:tabs>
        <w:rPr>
          <w:lang w:val="x-none"/>
        </w:rPr>
      </w:pPr>
      <w:r w:rsidRPr="00CE6FA6">
        <w:rPr>
          <w:lang w:val="x-none"/>
        </w:rPr>
        <w:t>(</w:t>
      </w:r>
      <w:r w:rsidR="004B66A1" w:rsidRPr="00CE6FA6">
        <w:rPr>
          <w:lang w:val="x-none"/>
        </w:rPr>
        <w:t>893</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w:t>
      </w:r>
      <w:r w:rsidR="0027544B" w:rsidRPr="00CE6FA6">
        <w:rPr>
          <w:rFonts w:ascii="Doulos SIL" w:hAnsi="Doulos SIL" w:cs="Doulos SIL"/>
          <w:lang w:val="x-none"/>
        </w:rPr>
        <w:t>n</w:t>
      </w:r>
      <w:r w:rsidRPr="00CE6FA6">
        <w:rPr>
          <w:rFonts w:ascii="Doulos SIL" w:hAnsi="Doulos SIL" w:cs="Doulos SIL"/>
          <w:lang w:val="x-none"/>
        </w:rPr>
        <w:tab/>
        <w:t>tā=</w:t>
      </w:r>
      <w:r w:rsidRPr="00CE6FA6">
        <w:rPr>
          <w:rFonts w:ascii="Doulos SIL" w:hAnsi="Doulos SIL" w:cs="Doulos SIL"/>
          <w:lang w:val="x-none"/>
        </w:rPr>
        <w:tab/>
        <w:t>ā</w:t>
      </w:r>
      <w:r w:rsidRPr="00CE6FA6">
        <w:rPr>
          <w:rFonts w:ascii="Doulos SIL" w:hAnsi="Doulos SIL" w:cs="Doulos SIL"/>
          <w:lang w:val="x-none"/>
        </w:rPr>
        <w:tab/>
      </w:r>
      <w:r w:rsidRPr="00CE6FA6">
        <w:rPr>
          <w:rFonts w:ascii="Doulos SIL" w:hAnsi="Doulos SIL" w:cs="Times New Roman (Body CS)"/>
          <w:spacing w:val="20"/>
          <w:lang w:val="x-none"/>
        </w:rPr>
        <w:t>f</w:t>
      </w:r>
      <w:r w:rsidRPr="00CE6FA6">
        <w:rPr>
          <w:rFonts w:ascii="Doulos SIL" w:hAnsi="Doulos SIL" w:cs="Doulos SIL"/>
          <w:lang w:val="x-none"/>
        </w:rPr>
        <w:t>ààmú</w:t>
      </w:r>
    </w:p>
    <w:p w14:paraId="46B6A706" w14:textId="3E6C93AB" w:rsidR="00CA1F2A" w:rsidRPr="00CE6FA6" w:rsidRDefault="00CA1F2A" w:rsidP="00CA1F2A">
      <w:pPr>
        <w:tabs>
          <w:tab w:val="left" w:pos="720"/>
          <w:tab w:val="left" w:pos="1440"/>
          <w:tab w:val="left" w:pos="2340"/>
          <w:tab w:val="left" w:pos="3240"/>
        </w:tabs>
        <w:rPr>
          <w:lang w:val="x-none"/>
        </w:rPr>
      </w:pPr>
      <w:r w:rsidRPr="00CE6FA6">
        <w:rPr>
          <w:lang w:val="x-none"/>
        </w:rPr>
        <w:tab/>
        <w:t>2Sg</w:t>
      </w:r>
      <w:r w:rsidRPr="00CE6FA6">
        <w:rPr>
          <w:lang w:val="x-none"/>
        </w:rPr>
        <w:tab/>
        <w:t>PfvNeg</w:t>
      </w:r>
      <w:r w:rsidRPr="00CE6FA6">
        <w:rPr>
          <w:lang w:val="x-none"/>
        </w:rPr>
        <w:tab/>
        <w:t>3Sg</w:t>
      </w:r>
      <w:r w:rsidRPr="00CE6FA6">
        <w:rPr>
          <w:lang w:val="x-none"/>
        </w:rPr>
        <w:tab/>
        <w:t>understand.Pfv.Q</w:t>
      </w:r>
    </w:p>
    <w:p w14:paraId="582DAD25" w14:textId="3C9158C0" w:rsidR="00CA1F2A" w:rsidRPr="00CE6FA6" w:rsidRDefault="00CA1F2A" w:rsidP="00CA1F2A">
      <w:pPr>
        <w:tabs>
          <w:tab w:val="left" w:pos="720"/>
        </w:tabs>
        <w:rPr>
          <w:lang w:val="x-none"/>
        </w:rPr>
      </w:pPr>
      <w:r w:rsidRPr="00CE6FA6">
        <w:rPr>
          <w:lang w:val="x-none"/>
        </w:rPr>
        <w:tab/>
        <w:t>‘Did you-Sg not understand it?’</w:t>
      </w:r>
    </w:p>
    <w:p w14:paraId="58157B87" w14:textId="6669CC0E" w:rsidR="00CA1F2A" w:rsidRPr="00CE6FA6" w:rsidRDefault="00CA1F2A" w:rsidP="007371D0">
      <w:pPr>
        <w:rPr>
          <w:lang w:val="x-none"/>
        </w:rPr>
      </w:pPr>
      <w:r w:rsidRPr="00CE6FA6">
        <w:rPr>
          <w:lang w:val="x-none"/>
        </w:rPr>
        <w:tab/>
      </w:r>
    </w:p>
    <w:p w14:paraId="7C89B2F0" w14:textId="3F5823C1" w:rsidR="007371D0" w:rsidRPr="00CE6FA6" w:rsidRDefault="00833E6B" w:rsidP="007371D0">
      <w:r w:rsidRPr="00CE6FA6">
        <w:t xml:space="preserve">The “reply” </w:t>
      </w:r>
      <w:r w:rsidR="004B66A1" w:rsidRPr="00CE6FA6">
        <w:t xml:space="preserve">in </w:t>
      </w:r>
      <w:r w:rsidR="00CA1F2A" w:rsidRPr="00CE6FA6">
        <w:t>(</w:t>
      </w:r>
      <w:r w:rsidR="004B66A1" w:rsidRPr="00CE6FA6">
        <w:t>892</w:t>
      </w:r>
      <w:r w:rsidR="00CA1F2A" w:rsidRPr="00CE6FA6">
        <w:t xml:space="preserve">) </w:t>
      </w:r>
      <w:r w:rsidR="004B66A1" w:rsidRPr="00CE6FA6">
        <w:t xml:space="preserve">is sometimes </w:t>
      </w:r>
      <w:r w:rsidRPr="00CE6FA6">
        <w:t>volunteered without the question</w:t>
      </w:r>
      <w:r w:rsidR="00E53A88" w:rsidRPr="00CE6FA6">
        <w:t xml:space="preserve"> being asked</w:t>
      </w:r>
      <w:r w:rsidRPr="00CE6FA6">
        <w:t xml:space="preserve">, </w:t>
      </w:r>
      <w:r w:rsidR="004B66A1" w:rsidRPr="00CE6FA6">
        <w:t>or else</w:t>
      </w:r>
      <w:r w:rsidRPr="00CE6FA6">
        <w:t xml:space="preserve"> the reply can be reduced to m-hm or the like</w:t>
      </w:r>
      <w:r w:rsidR="00E53A88" w:rsidRPr="00CE6FA6">
        <w:t>, or by a nod</w:t>
      </w:r>
      <w:r w:rsidRPr="00CE6FA6">
        <w:rPr>
          <w:lang w:val="x-none"/>
        </w:rPr>
        <w:t xml:space="preserve">. </w:t>
      </w:r>
    </w:p>
    <w:p w14:paraId="36AEED92" w14:textId="77777777" w:rsidR="007371D0" w:rsidRPr="00CE6FA6" w:rsidRDefault="007371D0" w:rsidP="007371D0"/>
    <w:p w14:paraId="7F68FD4D" w14:textId="77777777" w:rsidR="007371D0" w:rsidRPr="00CE6FA6" w:rsidRDefault="007371D0" w:rsidP="007371D0"/>
    <w:p w14:paraId="09684E67" w14:textId="2E745596" w:rsidR="007371D0" w:rsidRPr="00CE6FA6" w:rsidRDefault="007371D0" w:rsidP="007371D0">
      <w:pPr>
        <w:pStyle w:val="Heading3"/>
      </w:pPr>
      <w:bookmarkStart w:id="2659" w:name="_Toc115207001"/>
      <w:r w:rsidRPr="00CE6FA6">
        <w:t xml:space="preserve">Backchannel support </w:t>
      </w:r>
      <w:r w:rsidR="00BE4440" w:rsidRPr="00CE6FA6">
        <w:rPr>
          <w:rFonts w:ascii="Doulos SIL" w:hAnsi="Doulos SIL" w:cs="Doulos SIL"/>
        </w:rPr>
        <w:t>wa</w:t>
      </w:r>
      <w:r w:rsidR="00BE4440" w:rsidRPr="00CE6FA6">
        <w:rPr>
          <w:rFonts w:ascii="Doulos SIL" w:hAnsi="Doulos SIL" w:cs="Doulos SIL"/>
          <w:lang w:val="x-none"/>
        </w:rPr>
        <w:t>̄là</w:t>
      </w:r>
      <w:r w:rsidR="00BE4440" w:rsidRPr="00CE6FA6">
        <w:rPr>
          <w:lang w:val="x-none"/>
        </w:rPr>
        <w:t xml:space="preserve"> ~ </w:t>
      </w:r>
      <w:r w:rsidRPr="00CE6FA6">
        <w:rPr>
          <w:rFonts w:ascii="Doulos SIL" w:hAnsi="Doulos SIL" w:cs="Doulos SIL"/>
        </w:rPr>
        <w:t>wa</w:t>
      </w:r>
      <w:r w:rsidRPr="00CE6FA6">
        <w:rPr>
          <w:rFonts w:ascii="Doulos SIL" w:hAnsi="Doulos SIL" w:cs="Doulos SIL"/>
          <w:lang w:val="x-none"/>
        </w:rPr>
        <w:t>̀lá</w:t>
      </w:r>
      <w:r w:rsidRPr="00CE6FA6">
        <w:rPr>
          <w:lang w:val="x-none"/>
        </w:rPr>
        <w:t xml:space="preserve"> ‘voil</w:t>
      </w:r>
      <w:r w:rsidRPr="00CE6FA6">
        <w:t>à!’</w:t>
      </w:r>
      <w:bookmarkEnd w:id="2659"/>
    </w:p>
    <w:p w14:paraId="019470F5" w14:textId="29356D22" w:rsidR="007371D0" w:rsidRPr="00CE6FA6" w:rsidRDefault="00BE4440" w:rsidP="007371D0">
      <w:r w:rsidRPr="00CE6FA6">
        <w:rPr>
          <w:rFonts w:ascii="Doulos SIL" w:hAnsi="Doulos SIL" w:cs="Doulos SIL"/>
        </w:rPr>
        <w:t>wa</w:t>
      </w:r>
      <w:r w:rsidRPr="00CE6FA6">
        <w:rPr>
          <w:rFonts w:ascii="Doulos SIL" w:hAnsi="Doulos SIL" w:cs="Doulos SIL"/>
          <w:lang w:val="x-none"/>
        </w:rPr>
        <w:t>̄là</w:t>
      </w:r>
      <w:r w:rsidRPr="00CE6FA6">
        <w:rPr>
          <w:lang w:val="x-none"/>
        </w:rPr>
        <w:t xml:space="preserve"> ~ </w:t>
      </w:r>
      <w:r w:rsidR="007371D0" w:rsidRPr="00CE6FA6">
        <w:rPr>
          <w:rFonts w:ascii="Doulos SIL" w:hAnsi="Doulos SIL" w:cs="Doulos SIL"/>
        </w:rPr>
        <w:t>wa</w:t>
      </w:r>
      <w:r w:rsidR="007371D0" w:rsidRPr="00CE6FA6">
        <w:rPr>
          <w:rFonts w:ascii="Doulos SIL" w:hAnsi="Doulos SIL" w:cs="Doulos SIL"/>
          <w:lang w:val="x-none"/>
        </w:rPr>
        <w:t>̀lá</w:t>
      </w:r>
      <w:r w:rsidR="007371D0" w:rsidRPr="00CE6FA6">
        <w:rPr>
          <w:lang w:val="x-none"/>
        </w:rPr>
        <w:t xml:space="preserve"> </w:t>
      </w:r>
      <w:r w:rsidR="007371D0" w:rsidRPr="00CE6FA6">
        <w:t>(</w:t>
      </w:r>
      <w:r w:rsidR="0027544B" w:rsidRPr="00CE6FA6">
        <w:rPr>
          <w:lang w:val="x-none"/>
        </w:rPr>
        <w:t xml:space="preserve">&lt; </w:t>
      </w:r>
      <w:r w:rsidR="007371D0" w:rsidRPr="00CE6FA6">
        <w:t xml:space="preserve">French </w:t>
      </w:r>
      <w:r w:rsidR="007371D0" w:rsidRPr="00CE6FA6">
        <w:rPr>
          <w:lang w:val="x-none"/>
        </w:rPr>
        <w:t>‘voil</w:t>
      </w:r>
      <w:r w:rsidR="007371D0" w:rsidRPr="00CE6FA6">
        <w:t xml:space="preserve">à!’) can be interjected by a listener </w:t>
      </w:r>
      <w:r w:rsidR="00CC1672" w:rsidRPr="00CE6FA6">
        <w:t>for</w:t>
      </w:r>
      <w:r w:rsidR="007371D0" w:rsidRPr="00CE6FA6">
        <w:t xml:space="preserve"> strong confirmation of the speaker’s statement</w:t>
      </w:r>
      <w:r w:rsidR="00CC1672" w:rsidRPr="00CE6FA6">
        <w:t xml:space="preserve"> (‘that’s it!’)</w:t>
      </w:r>
      <w:r w:rsidR="007371D0" w:rsidRPr="00CE6FA6">
        <w:t xml:space="preserve">. </w:t>
      </w:r>
      <w:r w:rsidRPr="00CE6FA6">
        <w:t>E</w:t>
      </w:r>
      <w:r w:rsidR="007371D0" w:rsidRPr="00CE6FA6">
        <w:t>xample</w:t>
      </w:r>
      <w:r w:rsidRPr="00CE6FA6">
        <w:t>s</w:t>
      </w:r>
      <w:r w:rsidR="007371D0" w:rsidRPr="00CE6FA6">
        <w:t xml:space="preserve"> </w:t>
      </w:r>
      <w:r w:rsidRPr="00CE6FA6">
        <w:t>are in</w:t>
      </w:r>
      <w:r w:rsidR="007371D0" w:rsidRPr="00CE6FA6">
        <w:t xml:space="preserve"> 2017-01 @ 00:59</w:t>
      </w:r>
      <w:r w:rsidRPr="00CE6FA6">
        <w:t xml:space="preserve"> (</w:t>
      </w:r>
      <w:r w:rsidRPr="00CE6FA6">
        <w:rPr>
          <w:rFonts w:ascii="Doulos SIL" w:hAnsi="Doulos SIL" w:cs="Doulos SIL"/>
        </w:rPr>
        <w:t>wa</w:t>
      </w:r>
      <w:r w:rsidRPr="00CE6FA6">
        <w:rPr>
          <w:rFonts w:ascii="Doulos SIL" w:hAnsi="Doulos SIL" w:cs="Doulos SIL"/>
          <w:lang w:val="x-none"/>
        </w:rPr>
        <w:t>̀lá</w:t>
      </w:r>
      <w:r w:rsidRPr="00CE6FA6">
        <w:rPr>
          <w:lang w:val="x-none"/>
        </w:rPr>
        <w:t>)</w:t>
      </w:r>
      <w:r w:rsidRPr="00CE6FA6">
        <w:t xml:space="preserve"> and </w:t>
      </w:r>
      <w:r w:rsidRPr="00CE6FA6">
        <w:rPr>
          <w:lang w:val="x-none"/>
        </w:rPr>
        <w:t>@ 02:44 (</w:t>
      </w:r>
      <w:r w:rsidRPr="00CE6FA6">
        <w:rPr>
          <w:rFonts w:ascii="Doulos SIL" w:hAnsi="Doulos SIL" w:cs="Doulos SIL"/>
          <w:lang w:val="x-none"/>
        </w:rPr>
        <w:t>wālà</w:t>
      </w:r>
      <w:r w:rsidRPr="00CE6FA6">
        <w:rPr>
          <w:lang w:val="x-none"/>
        </w:rPr>
        <w:t xml:space="preserve">). </w:t>
      </w:r>
      <w:r w:rsidRPr="00CE6FA6">
        <w:rPr>
          <w:rFonts w:ascii="Doulos SIL" w:hAnsi="Doulos SIL" w:cs="Doulos SIL"/>
          <w:lang w:val="x-none"/>
        </w:rPr>
        <w:t>wàlá</w:t>
      </w:r>
      <w:r w:rsidRPr="00CE6FA6">
        <w:rPr>
          <w:lang w:val="x-none"/>
        </w:rPr>
        <w:t xml:space="preserve"> could be analysed as the focalized form of </w:t>
      </w:r>
      <w:r w:rsidRPr="00CE6FA6">
        <w:rPr>
          <w:rFonts w:ascii="Doulos SIL" w:hAnsi="Doulos SIL" w:cs="Doulos SIL"/>
          <w:lang w:val="x-none"/>
        </w:rPr>
        <w:t>wālà</w:t>
      </w:r>
      <w:r w:rsidRPr="00CE6FA6">
        <w:rPr>
          <w:lang w:val="x-none"/>
        </w:rPr>
        <w:t xml:space="preserve">. </w:t>
      </w:r>
    </w:p>
    <w:p w14:paraId="2CC4C5E1" w14:textId="65706B3E" w:rsidR="007371D0" w:rsidRPr="00CE6FA6" w:rsidRDefault="007371D0" w:rsidP="00DB690D">
      <w:r w:rsidRPr="00CE6FA6">
        <w:tab/>
        <w:t xml:space="preserve">Routine backchannel of the m-hm type is very common when a single individual is addressed at length, as in most of our recorded texts. It is often not transcribed here. </w:t>
      </w:r>
    </w:p>
    <w:p w14:paraId="05FB4EE6" w14:textId="60440E88" w:rsidR="00CF7BBA" w:rsidRPr="00CE6FA6" w:rsidRDefault="00C30A26" w:rsidP="00CF7BBA">
      <w:pPr>
        <w:pStyle w:val="Heading2"/>
      </w:pPr>
      <w:bookmarkStart w:id="2660" w:name="_Toc508617058"/>
      <w:bookmarkStart w:id="2661" w:name="_Toc508943167"/>
      <w:bookmarkStart w:id="2662" w:name="_Toc508943767"/>
      <w:bookmarkStart w:id="2663" w:name="_Toc78376048"/>
      <w:bookmarkStart w:id="2664" w:name="_Toc79406152"/>
      <w:bookmarkStart w:id="2665" w:name="_Toc76129994"/>
      <w:bookmarkStart w:id="2666" w:name="_Toc115207002"/>
      <w:r w:rsidRPr="00CE6FA6">
        <w:t>Greetings</w:t>
      </w:r>
      <w:bookmarkEnd w:id="2660"/>
      <w:bookmarkEnd w:id="2661"/>
      <w:bookmarkEnd w:id="2662"/>
      <w:bookmarkEnd w:id="2663"/>
      <w:bookmarkEnd w:id="2664"/>
      <w:bookmarkEnd w:id="2665"/>
      <w:bookmarkEnd w:id="2666"/>
    </w:p>
    <w:p w14:paraId="00E8259D" w14:textId="5F280293" w:rsidR="00CF7BBA" w:rsidRPr="00CE6FA6" w:rsidRDefault="00285D18" w:rsidP="00CF7BBA">
      <w:pPr>
        <w:rPr>
          <w:lang w:val="x-none"/>
        </w:rPr>
      </w:pPr>
      <w:r w:rsidRPr="00CE6FA6">
        <w:t xml:space="preserve">The transitive verb ‘X greet Y’ is </w:t>
      </w:r>
      <w:r w:rsidRPr="00CE6FA6">
        <w:rPr>
          <w:rFonts w:ascii="Doulos SIL" w:hAnsi="Doulos SIL" w:cs="Doulos SIL"/>
        </w:rPr>
        <w:t>bo</w:t>
      </w:r>
      <w:r w:rsidRPr="00CE6FA6">
        <w:rPr>
          <w:rFonts w:ascii="Doulos SIL" w:hAnsi="Doulos SIL" w:cs="Doulos SIL"/>
          <w:lang w:val="x-none"/>
        </w:rPr>
        <w:t>̄ỳ/bōy-lì</w:t>
      </w:r>
      <w:r w:rsidRPr="00CE6FA6">
        <w:rPr>
          <w:lang w:val="x-none"/>
        </w:rPr>
        <w:t xml:space="preserve">. The noun ‘greeting’ is its verbal noun </w:t>
      </w:r>
      <w:r w:rsidRPr="00CE6FA6">
        <w:rPr>
          <w:rFonts w:ascii="Doulos SIL" w:hAnsi="Doulos SIL" w:cs="Doulos SIL"/>
          <w:lang w:val="x-none"/>
        </w:rPr>
        <w:t>bōy</w:t>
      </w:r>
      <w:r w:rsidRPr="00CE6FA6">
        <w:rPr>
          <w:rFonts w:ascii="Doulos SIL" w:hAnsi="Doulos SIL" w:cs="Doulos SIL"/>
        </w:rPr>
        <w:noBreakHyphen/>
      </w:r>
      <w:r w:rsidRPr="00CE6FA6">
        <w:rPr>
          <w:rFonts w:ascii="Doulos SIL" w:hAnsi="Doulos SIL" w:cs="Doulos SIL"/>
          <w:lang w:val="x-none"/>
        </w:rPr>
        <w:t>gù</w:t>
      </w:r>
      <w:r w:rsidR="0027544B" w:rsidRPr="00CE6FA6">
        <w:rPr>
          <w:lang w:val="x-none"/>
        </w:rPr>
        <w:t xml:space="preserve"> (</w:t>
      </w:r>
      <w:r w:rsidR="0027544B" w:rsidRPr="00CE6FA6">
        <w:t>§4.2.1.3</w:t>
      </w:r>
      <w:r w:rsidR="0027544B" w:rsidRPr="00CE6FA6">
        <w:rPr>
          <w:lang w:val="x-none"/>
        </w:rPr>
        <w:t>).</w:t>
      </w:r>
      <w:r w:rsidR="0089029D" w:rsidRPr="00CE6FA6">
        <w:rPr>
          <w:lang w:val="x-none"/>
        </w:rPr>
        <w:t xml:space="preserve"> </w:t>
      </w:r>
      <w:r w:rsidR="00CF7BBA" w:rsidRPr="00CE6FA6">
        <w:rPr>
          <w:lang w:val="x-none"/>
        </w:rPr>
        <w:t xml:space="preserve">In many of the greetings discussed below, 2Pl </w:t>
      </w:r>
      <w:r w:rsidR="00CF7BBA" w:rsidRPr="00CE6FA6">
        <w:rPr>
          <w:rFonts w:ascii="Doulos SIL" w:hAnsi="Doulos SIL" w:cs="Doulos SIL"/>
          <w:lang w:val="x-none"/>
        </w:rPr>
        <w:t>āā</w:t>
      </w:r>
      <w:r w:rsidR="00CF7BBA" w:rsidRPr="00CE6FA6">
        <w:rPr>
          <w:lang w:val="x-none"/>
        </w:rPr>
        <w:t xml:space="preserve"> is favored over 2Sg </w:t>
      </w:r>
      <w:r w:rsidR="00CF7BBA" w:rsidRPr="00CE6FA6">
        <w:rPr>
          <w:rFonts w:ascii="Doulos SIL" w:hAnsi="Doulos SIL" w:cs="Doulos SIL"/>
          <w:lang w:val="x-none"/>
        </w:rPr>
        <w:t>āⁿ</w:t>
      </w:r>
      <w:r w:rsidR="00CF7BBA" w:rsidRPr="00CE6FA6">
        <w:rPr>
          <w:lang w:val="x-none"/>
        </w:rPr>
        <w:t xml:space="preserve"> except as noted. </w:t>
      </w:r>
      <w:r w:rsidR="0027544B" w:rsidRPr="00CE6FA6">
        <w:t xml:space="preserve">This is because inquiries of the ‘how are you?’ type refer to the addressee’s household. </w:t>
      </w:r>
      <w:r w:rsidR="00CF7BBA" w:rsidRPr="00CE6FA6">
        <w:rPr>
          <w:lang w:val="x-none"/>
        </w:rPr>
        <w:t>Some other features shared by several greetings are tone-dropping on final words, and the use of intransitive verbs with causative meaning in blessings with ‘God’ as subject.</w:t>
      </w:r>
    </w:p>
    <w:p w14:paraId="3359179E" w14:textId="1321804B" w:rsidR="00CF7BBA" w:rsidRPr="00CE6FA6" w:rsidRDefault="00CF7BBA" w:rsidP="00285D18">
      <w:pPr>
        <w:rPr>
          <w:lang w:val="x-none"/>
        </w:rPr>
      </w:pPr>
    </w:p>
    <w:p w14:paraId="07436E2E" w14:textId="77777777" w:rsidR="00CF7BBA" w:rsidRPr="00CE6FA6" w:rsidRDefault="00CF7BBA" w:rsidP="00285D18">
      <w:pPr>
        <w:rPr>
          <w:lang w:val="x-none"/>
        </w:rPr>
      </w:pPr>
    </w:p>
    <w:p w14:paraId="38D26D80" w14:textId="505AD50F" w:rsidR="00CF7BBA" w:rsidRPr="00CE6FA6" w:rsidRDefault="00CF7BBA" w:rsidP="00285D18">
      <w:pPr>
        <w:pStyle w:val="Heading3"/>
      </w:pPr>
      <w:bookmarkStart w:id="2667" w:name="_Toc76129995"/>
      <w:bookmarkStart w:id="2668" w:name="_Toc115207003"/>
      <w:r w:rsidRPr="00CE6FA6">
        <w:t>All-purpose greetings</w:t>
      </w:r>
      <w:bookmarkEnd w:id="2667"/>
      <w:bookmarkEnd w:id="2668"/>
    </w:p>
    <w:p w14:paraId="71B7952E" w14:textId="68424F9E" w:rsidR="009F31CE" w:rsidRPr="00CE6FA6" w:rsidRDefault="0089029D" w:rsidP="00285D18">
      <w:pPr>
        <w:rPr>
          <w:lang w:val="x-none"/>
        </w:rPr>
      </w:pPr>
      <w:r w:rsidRPr="00CE6FA6">
        <w:rPr>
          <w:lang w:val="x-none"/>
        </w:rPr>
        <w:t xml:space="preserve">A simple greeting exchange among two people who </w:t>
      </w:r>
      <w:r w:rsidR="008A2447" w:rsidRPr="00CE6FA6">
        <w:t>encounter</w:t>
      </w:r>
      <w:r w:rsidRPr="00CE6FA6">
        <w:rPr>
          <w:lang w:val="x-none"/>
        </w:rPr>
        <w:t xml:space="preserve"> each other</w:t>
      </w:r>
      <w:r w:rsidR="00CF7BBA" w:rsidRPr="00CE6FA6">
        <w:rPr>
          <w:lang w:val="x-none"/>
        </w:rPr>
        <w:t xml:space="preserve"> is (</w:t>
      </w:r>
      <w:r w:rsidR="004B66A1" w:rsidRPr="00CE6FA6">
        <w:rPr>
          <w:lang w:val="x-none"/>
        </w:rPr>
        <w:t>894</w:t>
      </w:r>
      <w:r w:rsidR="00CF7BBA" w:rsidRPr="00CE6FA6">
        <w:rPr>
          <w:lang w:val="x-none"/>
        </w:rPr>
        <w:t>)</w:t>
      </w:r>
      <w:r w:rsidRPr="00CE6FA6">
        <w:rPr>
          <w:lang w:val="x-none"/>
        </w:rPr>
        <w:t>. A’s greeting is transparently parsable, but B’s response is not.</w:t>
      </w:r>
    </w:p>
    <w:p w14:paraId="2210B289" w14:textId="759DF1FB" w:rsidR="0089029D" w:rsidRPr="00CE6FA6" w:rsidRDefault="0089029D" w:rsidP="00285D18">
      <w:pPr>
        <w:rPr>
          <w:lang w:val="x-none"/>
        </w:rPr>
      </w:pPr>
    </w:p>
    <w:p w14:paraId="47591D93" w14:textId="6D18C102" w:rsidR="0089029D" w:rsidRPr="00CE6FA6" w:rsidRDefault="0089029D" w:rsidP="0089029D">
      <w:pPr>
        <w:tabs>
          <w:tab w:val="left" w:pos="720"/>
          <w:tab w:val="left" w:pos="1080"/>
          <w:tab w:val="left" w:pos="2160"/>
        </w:tabs>
        <w:rPr>
          <w:rFonts w:ascii="Doulos SIL" w:hAnsi="Doulos SIL" w:cs="Doulos SIL"/>
          <w:lang w:val="x-none"/>
        </w:rPr>
      </w:pPr>
      <w:r w:rsidRPr="00CE6FA6">
        <w:rPr>
          <w:lang w:val="x-none"/>
        </w:rPr>
        <w:t>(</w:t>
      </w:r>
      <w:r w:rsidR="004B66A1" w:rsidRPr="00CE6FA6">
        <w:rPr>
          <w:lang w:val="x-none"/>
        </w:rPr>
        <w:t>894</w:t>
      </w:r>
      <w:r w:rsidRPr="00CE6FA6">
        <w:rPr>
          <w:lang w:val="x-none"/>
        </w:rPr>
        <w:t>)</w:t>
      </w:r>
      <w:r w:rsidRPr="00CE6FA6">
        <w:rPr>
          <w:lang w:val="x-none"/>
        </w:rPr>
        <w:tab/>
        <w:t>A:</w:t>
      </w:r>
      <w:r w:rsidRPr="00CE6FA6">
        <w:rPr>
          <w:lang w:val="x-none"/>
        </w:rPr>
        <w:tab/>
      </w:r>
      <w:r w:rsidR="008A2447" w:rsidRPr="00CE6FA6">
        <w:rPr>
          <w:rFonts w:ascii="Doulos SIL" w:hAnsi="Doulos SIL" w:cs="Doulos SIL"/>
        </w:rPr>
        <w:t>m</w:t>
      </w:r>
      <w:r w:rsidR="008A2447" w:rsidRPr="00CE6FA6">
        <w:rPr>
          <w:rFonts w:ascii="Doulos SIL" w:hAnsi="Doulos SIL" w:cs="Doulos SIL"/>
          <w:lang w:val="x-none"/>
        </w:rPr>
        <w:t>̄</w:t>
      </w:r>
      <w:r w:rsidRPr="00CE6FA6">
        <w:rPr>
          <w:rFonts w:ascii="Doulos SIL" w:hAnsi="Doulos SIL" w:cs="Doulos SIL"/>
          <w:lang w:val="x-none"/>
        </w:rPr>
        <w:tab/>
        <w:t>bōỳ</w:t>
      </w:r>
    </w:p>
    <w:p w14:paraId="7EA668AD" w14:textId="7F8A4F0A" w:rsidR="0089029D" w:rsidRPr="00CE6FA6" w:rsidRDefault="0089029D" w:rsidP="0089029D">
      <w:pPr>
        <w:tabs>
          <w:tab w:val="left" w:pos="720"/>
          <w:tab w:val="left" w:pos="1080"/>
          <w:tab w:val="left" w:pos="2160"/>
        </w:tabs>
        <w:rPr>
          <w:lang w:val="x-none"/>
        </w:rPr>
      </w:pPr>
      <w:r w:rsidRPr="00CE6FA6">
        <w:rPr>
          <w:lang w:val="x-none"/>
        </w:rPr>
        <w:tab/>
      </w:r>
      <w:r w:rsidRPr="00CE6FA6">
        <w:rPr>
          <w:lang w:val="x-none"/>
        </w:rPr>
        <w:tab/>
        <w:t>1</w:t>
      </w:r>
      <w:r w:rsidR="00430064" w:rsidRPr="00CE6FA6">
        <w:rPr>
          <w:lang w:val="x-none"/>
        </w:rPr>
        <w:t>Sg</w:t>
      </w:r>
      <w:r w:rsidRPr="00CE6FA6">
        <w:rPr>
          <w:lang w:val="x-none"/>
        </w:rPr>
        <w:tab/>
        <w:t>greet.Pfv</w:t>
      </w:r>
    </w:p>
    <w:p w14:paraId="2C6E132B" w14:textId="16673A0E" w:rsidR="0089029D" w:rsidRPr="00CE6FA6" w:rsidRDefault="0089029D" w:rsidP="0089029D">
      <w:pPr>
        <w:tabs>
          <w:tab w:val="left" w:pos="720"/>
          <w:tab w:val="left" w:pos="1080"/>
        </w:tabs>
        <w:rPr>
          <w:lang w:val="x-none"/>
        </w:rPr>
      </w:pPr>
      <w:r w:rsidRPr="00CE6FA6">
        <w:rPr>
          <w:lang w:val="x-none"/>
        </w:rPr>
        <w:tab/>
      </w:r>
      <w:r w:rsidRPr="00CE6FA6">
        <w:rPr>
          <w:lang w:val="x-none"/>
        </w:rPr>
        <w:tab/>
        <w:t>‘I have greeted!’</w:t>
      </w:r>
    </w:p>
    <w:p w14:paraId="1D165FD3" w14:textId="404C230C" w:rsidR="0089029D" w:rsidRPr="00CE6FA6" w:rsidRDefault="0089029D" w:rsidP="0089029D">
      <w:pPr>
        <w:tabs>
          <w:tab w:val="left" w:pos="720"/>
          <w:tab w:val="left" w:pos="1080"/>
        </w:tabs>
        <w:rPr>
          <w:rFonts w:ascii="Doulos SIL" w:hAnsi="Doulos SIL" w:cs="Doulos SIL"/>
          <w:lang w:val="x-none"/>
        </w:rPr>
      </w:pPr>
      <w:r w:rsidRPr="00CE6FA6">
        <w:rPr>
          <w:lang w:val="x-none"/>
        </w:rPr>
        <w:tab/>
        <w:t>B:</w:t>
      </w:r>
      <w:r w:rsidRPr="00CE6FA6">
        <w:rPr>
          <w:lang w:val="x-none"/>
        </w:rPr>
        <w:tab/>
      </w:r>
      <w:r w:rsidR="000873E3" w:rsidRPr="00CE6FA6">
        <w:rPr>
          <w:rFonts w:ascii="Doulos SIL" w:hAnsi="Doulos SIL" w:cs="Doulos SIL"/>
          <w:lang w:val="x-none"/>
        </w:rPr>
        <w:t>èn̄nà</w:t>
      </w:r>
    </w:p>
    <w:p w14:paraId="42EB5680" w14:textId="596236E7" w:rsidR="00CF7BBA" w:rsidRPr="00CE6FA6" w:rsidRDefault="00CF7BBA" w:rsidP="00285D18">
      <w:pPr>
        <w:rPr>
          <w:lang w:val="x-none"/>
        </w:rPr>
      </w:pPr>
    </w:p>
    <w:p w14:paraId="6CCF6EB6" w14:textId="68A94CE5" w:rsidR="00CF7BBA" w:rsidRPr="00CE6FA6" w:rsidRDefault="00CF7BBA" w:rsidP="00CF7BBA">
      <w:r w:rsidRPr="00CE6FA6">
        <w:t>The formal Islamic greeting exchange in Arabic, chiefly among men, is the A-B sequence in (</w:t>
      </w:r>
      <w:r w:rsidR="004B66A1" w:rsidRPr="00CE6FA6">
        <w:t>895</w:t>
      </w:r>
      <w:r w:rsidRPr="00CE6FA6">
        <w:t xml:space="preserve">). </w:t>
      </w:r>
    </w:p>
    <w:p w14:paraId="6CD737D2" w14:textId="77777777" w:rsidR="00CF7BBA" w:rsidRPr="00CE6FA6" w:rsidRDefault="00CF7BBA" w:rsidP="00CF7BBA"/>
    <w:p w14:paraId="17856F4C" w14:textId="5228B501" w:rsidR="00CF7BBA" w:rsidRPr="00CE6FA6" w:rsidRDefault="00CF7BBA" w:rsidP="00CF7BBA">
      <w:pPr>
        <w:tabs>
          <w:tab w:val="left" w:pos="720"/>
          <w:tab w:val="left" w:pos="1080"/>
        </w:tabs>
      </w:pPr>
      <w:r w:rsidRPr="00CE6FA6">
        <w:t>(</w:t>
      </w:r>
      <w:r w:rsidR="004B66A1" w:rsidRPr="00CE6FA6">
        <w:t>895</w:t>
      </w:r>
      <w:r w:rsidRPr="00CE6FA6">
        <w:t>)</w:t>
      </w:r>
      <w:r w:rsidRPr="00CE6FA6">
        <w:tab/>
        <w:t>A:</w:t>
      </w:r>
      <w:r w:rsidRPr="00CE6FA6">
        <w:tab/>
      </w:r>
      <w:r w:rsidRPr="00CE6FA6">
        <w:rPr>
          <w:rFonts w:ascii="Doulos SIL" w:hAnsi="Doulos SIL"/>
        </w:rPr>
        <w:t>a</w:t>
      </w:r>
      <w:r w:rsidRPr="00CE6FA6">
        <w:rPr>
          <w:rFonts w:ascii="Doulos SIL" w:hAnsi="Doulos SIL"/>
          <w:lang w:val="x-none"/>
        </w:rPr>
        <w:t>̄sàlāā-mwàlēēkùⁿ</w:t>
      </w:r>
    </w:p>
    <w:p w14:paraId="557DF6CC" w14:textId="77777777" w:rsidR="00CF7BBA" w:rsidRPr="00CE6FA6" w:rsidRDefault="00CF7BBA" w:rsidP="00CF7BBA">
      <w:pPr>
        <w:tabs>
          <w:tab w:val="left" w:pos="720"/>
          <w:tab w:val="left" w:pos="1080"/>
        </w:tabs>
      </w:pPr>
      <w:r w:rsidRPr="00CE6FA6">
        <w:tab/>
      </w:r>
      <w:r w:rsidRPr="00CE6FA6">
        <w:tab/>
        <w:t>‘Peace to you-Pl!’</w:t>
      </w:r>
    </w:p>
    <w:p w14:paraId="14A23DD9" w14:textId="5DABBBE7" w:rsidR="00CF7BBA" w:rsidRPr="00CE6FA6" w:rsidRDefault="00CF7BBA" w:rsidP="00CF7BBA">
      <w:pPr>
        <w:tabs>
          <w:tab w:val="left" w:pos="720"/>
          <w:tab w:val="left" w:pos="1080"/>
          <w:tab w:val="left" w:pos="2160"/>
          <w:tab w:val="left" w:pos="3240"/>
          <w:tab w:val="left" w:pos="4500"/>
          <w:tab w:val="left" w:pos="5310"/>
        </w:tabs>
      </w:pPr>
      <w:r w:rsidRPr="00CE6FA6">
        <w:tab/>
        <w:t>B:</w:t>
      </w:r>
      <w:r w:rsidRPr="00CE6FA6">
        <w:tab/>
      </w:r>
      <w:r w:rsidRPr="00CE6FA6">
        <w:rPr>
          <w:rFonts w:ascii="Doulos SIL" w:hAnsi="Doulos SIL"/>
        </w:rPr>
        <w:t>wa</w:t>
      </w:r>
      <w:r w:rsidRPr="00CE6FA6">
        <w:rPr>
          <w:rFonts w:ascii="Doulos SIL" w:hAnsi="Doulos SIL"/>
          <w:lang w:val="x-none"/>
        </w:rPr>
        <w:t>̄ālēkūmā-sàlām̀</w:t>
      </w:r>
    </w:p>
    <w:p w14:paraId="309C8A37" w14:textId="77777777" w:rsidR="00CF7BBA" w:rsidRPr="00CE6FA6" w:rsidRDefault="00CF7BBA" w:rsidP="00CF7BBA">
      <w:pPr>
        <w:tabs>
          <w:tab w:val="left" w:pos="720"/>
          <w:tab w:val="left" w:pos="1080"/>
        </w:tabs>
      </w:pPr>
      <w:r w:rsidRPr="00CE6FA6">
        <w:tab/>
      </w:r>
      <w:r w:rsidRPr="00CE6FA6">
        <w:tab/>
        <w:t>‘To you peace, and praise and blessing of God!’</w:t>
      </w:r>
    </w:p>
    <w:p w14:paraId="006F23F2" w14:textId="7B487FBF" w:rsidR="00CF7BBA" w:rsidRPr="00CE6FA6" w:rsidRDefault="00CF7BBA" w:rsidP="00CF7BBA">
      <w:pPr>
        <w:rPr>
          <w:lang w:val="x-none"/>
        </w:rPr>
      </w:pPr>
    </w:p>
    <w:p w14:paraId="2759B434" w14:textId="5FB3A3A1" w:rsidR="00914AEC" w:rsidRPr="00CE6FA6" w:rsidRDefault="00914AEC" w:rsidP="00CF7BBA">
      <w:pPr>
        <w:rPr>
          <w:lang w:val="x-none"/>
        </w:rPr>
      </w:pPr>
      <w:r w:rsidRPr="00CE6FA6">
        <w:rPr>
          <w:lang w:val="x-none"/>
        </w:rPr>
        <w:t xml:space="preserve">In the recordings, some of which begin with greeting sequences, greetings </w:t>
      </w:r>
      <w:r w:rsidR="00FC0962" w:rsidRPr="00CE6FA6">
        <w:rPr>
          <w:lang w:val="x-none"/>
        </w:rPr>
        <w:t>that include a Fulfulde greeting word</w:t>
      </w:r>
      <w:r w:rsidR="00DA5BB4" w:rsidRPr="00CE6FA6">
        <w:rPr>
          <w:lang w:val="x-none"/>
        </w:rPr>
        <w:t xml:space="preserve"> (</w:t>
      </w:r>
      <w:r w:rsidR="00DA5BB4" w:rsidRPr="00CE6FA6">
        <w:rPr>
          <w:i/>
          <w:iCs/>
          <w:lang w:val="x-none"/>
        </w:rPr>
        <w:t>rɛɛnɛ</w:t>
      </w:r>
      <w:r w:rsidR="00DA5BB4" w:rsidRPr="00CE6FA6">
        <w:rPr>
          <w:lang w:val="x-none"/>
        </w:rPr>
        <w:t xml:space="preserve">, </w:t>
      </w:r>
      <w:r w:rsidR="00DA5BB4" w:rsidRPr="00CE6FA6">
        <w:rPr>
          <w:i/>
          <w:iCs/>
          <w:lang w:val="x-none"/>
        </w:rPr>
        <w:t>tiyaabu</w:t>
      </w:r>
      <w:r w:rsidR="00DA5BB4" w:rsidRPr="00CE6FA6">
        <w:rPr>
          <w:lang w:val="x-none"/>
        </w:rPr>
        <w:t>)</w:t>
      </w:r>
      <w:r w:rsidRPr="00CE6FA6">
        <w:rPr>
          <w:lang w:val="x-none"/>
        </w:rPr>
        <w:t xml:space="preserve"> also occurred.</w:t>
      </w:r>
      <w:r w:rsidR="00FC0962" w:rsidRPr="00CE6FA6">
        <w:rPr>
          <w:lang w:val="x-none"/>
        </w:rPr>
        <w:t xml:space="preserve"> </w:t>
      </w:r>
    </w:p>
    <w:p w14:paraId="3D1F2181" w14:textId="6E551A04" w:rsidR="00FC0962" w:rsidRPr="00CE6FA6" w:rsidRDefault="00FC0962" w:rsidP="00CF7BBA">
      <w:pPr>
        <w:rPr>
          <w:lang w:val="x-none"/>
        </w:rPr>
      </w:pPr>
    </w:p>
    <w:p w14:paraId="51D40895" w14:textId="0501A3B8" w:rsidR="00FC0962" w:rsidRPr="00CE6FA6" w:rsidRDefault="00FC0962" w:rsidP="00FC0962">
      <w:pPr>
        <w:tabs>
          <w:tab w:val="left" w:pos="720"/>
          <w:tab w:val="left" w:pos="1080"/>
          <w:tab w:val="left" w:pos="2070"/>
          <w:tab w:val="left" w:pos="3600"/>
        </w:tabs>
        <w:rPr>
          <w:rFonts w:ascii="Doulos SIL" w:hAnsi="Doulos SIL"/>
          <w:lang w:val="x-none"/>
        </w:rPr>
      </w:pPr>
      <w:r w:rsidRPr="00CE6FA6">
        <w:rPr>
          <w:lang w:val="x-none"/>
        </w:rPr>
        <w:t>(</w:t>
      </w:r>
      <w:r w:rsidR="004B66A1" w:rsidRPr="00CE6FA6">
        <w:rPr>
          <w:lang w:val="x-none"/>
        </w:rPr>
        <w:t>896</w:t>
      </w:r>
      <w:r w:rsidRPr="00CE6FA6">
        <w:rPr>
          <w:lang w:val="x-none"/>
        </w:rPr>
        <w:t>)</w:t>
      </w:r>
      <w:r w:rsidRPr="00CE6FA6">
        <w:rPr>
          <w:lang w:val="x-none"/>
        </w:rPr>
        <w:tab/>
        <w:t>a.</w:t>
      </w:r>
      <w:r w:rsidRPr="00CE6FA6">
        <w:rPr>
          <w:lang w:val="x-none"/>
        </w:rPr>
        <w:tab/>
      </w:r>
      <w:r w:rsidRPr="00CE6FA6">
        <w:rPr>
          <w:rFonts w:ascii="Doulos SIL" w:hAnsi="Doulos SIL"/>
        </w:rPr>
        <w:t>a</w:t>
      </w:r>
      <w:r w:rsidR="00630337" w:rsidRPr="00CE6FA6">
        <w:rPr>
          <w:rFonts w:ascii="Doulos SIL" w:hAnsi="Doulos SIL"/>
          <w:lang w:val="x-none"/>
        </w:rPr>
        <w:t>̄ā</w:t>
      </w:r>
      <w:r w:rsidRPr="00CE6FA6">
        <w:rPr>
          <w:rFonts w:ascii="Doulos SIL" w:hAnsi="Doulos SIL"/>
          <w:lang w:val="x-none"/>
        </w:rPr>
        <w:tab/>
      </w:r>
      <w:r w:rsidR="00630337" w:rsidRPr="00CE6FA6">
        <w:rPr>
          <w:rFonts w:ascii="Doulos SIL" w:hAnsi="Doulos SIL"/>
          <w:lang w:val="x-none"/>
        </w:rPr>
        <w:t>rɛ̄ɛ̄nà</w:t>
      </w:r>
      <w:r w:rsidRPr="00CE6FA6">
        <w:rPr>
          <w:rFonts w:ascii="Doulos SIL" w:hAnsi="Doulos SIL"/>
          <w:lang w:val="x-none"/>
        </w:rPr>
        <w:t>-nā</w:t>
      </w:r>
      <w:r w:rsidRPr="00CE6FA6">
        <w:rPr>
          <w:rFonts w:ascii="Doulos SIL" w:hAnsi="Doulos SIL"/>
          <w:lang w:val="x-none"/>
        </w:rPr>
        <w:tab/>
        <w:t>nì</w:t>
      </w:r>
    </w:p>
    <w:p w14:paraId="1DB3191C" w14:textId="0FD80598" w:rsidR="00FC0962" w:rsidRPr="00CE6FA6" w:rsidRDefault="00FC0962" w:rsidP="00FC0962">
      <w:pPr>
        <w:tabs>
          <w:tab w:val="left" w:pos="720"/>
          <w:tab w:val="left" w:pos="1080"/>
          <w:tab w:val="left" w:pos="2070"/>
          <w:tab w:val="left" w:pos="3600"/>
        </w:tabs>
        <w:rPr>
          <w:lang w:val="x-none"/>
        </w:rPr>
      </w:pPr>
      <w:r w:rsidRPr="00CE6FA6">
        <w:tab/>
      </w:r>
      <w:r w:rsidRPr="00CE6FA6">
        <w:tab/>
        <w:t>2Pl</w:t>
      </w:r>
      <w:r w:rsidRPr="00CE6FA6">
        <w:tab/>
        <w:t>be</w:t>
      </w:r>
      <w:r w:rsidRPr="00CE6FA6">
        <w:rPr>
          <w:lang w:val="x-none"/>
        </w:rPr>
        <w:t>.safe-Ppl</w:t>
      </w:r>
      <w:r w:rsidRPr="00CE6FA6">
        <w:rPr>
          <w:lang w:val="x-none"/>
        </w:rPr>
        <w:tab/>
        <w:t>it.is</w:t>
      </w:r>
    </w:p>
    <w:p w14:paraId="7C8206FD" w14:textId="017B056F" w:rsidR="00FC0962" w:rsidRPr="00CE6FA6" w:rsidRDefault="00FC0962" w:rsidP="00FC0962">
      <w:pPr>
        <w:tabs>
          <w:tab w:val="left" w:pos="720"/>
          <w:tab w:val="left" w:pos="1080"/>
        </w:tabs>
        <w:rPr>
          <w:lang w:val="x-none"/>
        </w:rPr>
      </w:pPr>
      <w:r w:rsidRPr="00CE6FA6">
        <w:rPr>
          <w:lang w:val="x-none"/>
        </w:rPr>
        <w:tab/>
      </w:r>
      <w:r w:rsidRPr="00CE6FA6">
        <w:rPr>
          <w:lang w:val="x-none"/>
        </w:rPr>
        <w:tab/>
        <w:t>‘You-Pl are safe? ’   (2017-01 @ 00:18)</w:t>
      </w:r>
    </w:p>
    <w:p w14:paraId="0E67667C" w14:textId="2FD367C2" w:rsidR="00FC0962" w:rsidRPr="00CE6FA6" w:rsidRDefault="00FC0962" w:rsidP="00FC0962">
      <w:pPr>
        <w:tabs>
          <w:tab w:val="left" w:pos="720"/>
          <w:tab w:val="left" w:pos="1080"/>
        </w:tabs>
        <w:rPr>
          <w:lang w:val="x-none"/>
        </w:rPr>
      </w:pPr>
    </w:p>
    <w:p w14:paraId="5C40469B" w14:textId="3C31F375" w:rsidR="00FC0962" w:rsidRPr="00CE6FA6" w:rsidRDefault="00FC0962" w:rsidP="00DA5BB4">
      <w:pPr>
        <w:tabs>
          <w:tab w:val="left" w:pos="720"/>
          <w:tab w:val="left" w:pos="1080"/>
          <w:tab w:val="left" w:pos="1980"/>
          <w:tab w:val="left" w:pos="2880"/>
          <w:tab w:val="left" w:pos="4590"/>
        </w:tabs>
        <w:rPr>
          <w:rFonts w:ascii="Doulos SIL" w:hAnsi="Doulos SIL"/>
          <w:lang w:val="x-none"/>
        </w:rPr>
      </w:pPr>
      <w:r w:rsidRPr="00CE6FA6">
        <w:rPr>
          <w:lang w:val="x-none"/>
        </w:rPr>
        <w:tab/>
        <w:t>b.</w:t>
      </w:r>
      <w:r w:rsidRPr="00CE6FA6">
        <w:rPr>
          <w:lang w:val="x-none"/>
        </w:rPr>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yè</w:t>
      </w:r>
      <w:r w:rsidR="00A62362" w:rsidRPr="00CE6FA6">
        <w:rPr>
          <w:rFonts w:ascii="Doulos SIL" w:hAnsi="Doulos SIL"/>
          <w:lang w:val="x-none"/>
        </w:rPr>
        <w:t>n</w:t>
      </w:r>
      <w:r w:rsidR="00A62362" w:rsidRPr="00CE6FA6">
        <w:rPr>
          <w:rFonts w:ascii="Doulos SIL" w:hAnsi="Doulos SIL"/>
          <w:lang w:val="x-none"/>
        </w:rPr>
        <w:tab/>
        <w:t>t</w:t>
      </w:r>
      <w:r w:rsidRPr="00CE6FA6">
        <w:rPr>
          <w:rFonts w:ascii="Doulos SIL" w:hAnsi="Doulos SIL"/>
          <w:lang w:val="x-none"/>
        </w:rPr>
        <w:t>yāābù</w:t>
      </w:r>
      <w:r w:rsidRPr="00CE6FA6">
        <w:rPr>
          <w:rFonts w:ascii="Doulos SIL" w:hAnsi="Doulos SIL"/>
          <w:lang w:val="x-none"/>
        </w:rPr>
        <w:tab/>
        <w:t>kòy</w:t>
      </w:r>
    </w:p>
    <w:p w14:paraId="782D7C3A" w14:textId="5770E92E" w:rsidR="00FC0962" w:rsidRPr="00CE6FA6" w:rsidRDefault="00FC0962" w:rsidP="00DA5BB4">
      <w:pPr>
        <w:tabs>
          <w:tab w:val="left" w:pos="720"/>
          <w:tab w:val="left" w:pos="1080"/>
          <w:tab w:val="left" w:pos="1980"/>
          <w:tab w:val="left" w:pos="2880"/>
          <w:tab w:val="left" w:pos="4590"/>
        </w:tabs>
      </w:pPr>
      <w:r w:rsidRPr="00CE6FA6">
        <w:tab/>
      </w:r>
      <w:r w:rsidRPr="00CE6FA6">
        <w:tab/>
        <w:t>2Pl</w:t>
      </w:r>
      <w:r w:rsidRPr="00CE6FA6">
        <w:tab/>
        <w:t>and</w:t>
      </w:r>
      <w:r w:rsidRPr="00CE6FA6">
        <w:tab/>
        <w:t>(greeting)</w:t>
      </w:r>
      <w:r w:rsidRPr="00CE6FA6">
        <w:tab/>
      </w:r>
      <w:r w:rsidR="008E74C4" w:rsidRPr="00CE6FA6">
        <w:t>??</w:t>
      </w:r>
    </w:p>
    <w:p w14:paraId="3FF3193C" w14:textId="3E2CB3BB" w:rsidR="00FC0962" w:rsidRPr="00CE6FA6" w:rsidRDefault="00FC0962" w:rsidP="00FC0962">
      <w:pPr>
        <w:tabs>
          <w:tab w:val="left" w:pos="720"/>
          <w:tab w:val="left" w:pos="1080"/>
        </w:tabs>
        <w:rPr>
          <w:lang w:val="x-none"/>
        </w:rPr>
      </w:pPr>
      <w:r w:rsidRPr="00CE6FA6">
        <w:tab/>
      </w:r>
      <w:r w:rsidRPr="00CE6FA6">
        <w:tab/>
        <w:t>‘You-Pl and (greeting)</w:t>
      </w:r>
      <w:r w:rsidRPr="00CE6FA6">
        <w:rPr>
          <w:lang w:val="x-none"/>
        </w:rPr>
        <w:t>.’   (2017-01 @ 00:23)</w:t>
      </w:r>
    </w:p>
    <w:p w14:paraId="30294087" w14:textId="399D48BF" w:rsidR="00914AEC" w:rsidRPr="00CE6FA6" w:rsidRDefault="00914AEC" w:rsidP="00DA5BB4"/>
    <w:p w14:paraId="61FC88B9" w14:textId="76A8782F" w:rsidR="00914AEC" w:rsidRPr="00CE6FA6" w:rsidRDefault="00DA5BB4" w:rsidP="00DA5BB4">
      <w:r w:rsidRPr="00CE6FA6">
        <w:t xml:space="preserve">Fulfulde </w:t>
      </w:r>
      <w:r w:rsidRPr="00CE6FA6">
        <w:rPr>
          <w:i/>
          <w:iCs/>
        </w:rPr>
        <w:t>kori</w:t>
      </w:r>
      <w:r w:rsidRPr="00CE6FA6">
        <w:t xml:space="preserve">, a clause-initial interrogative that occurs in greetings asking about health and welfare, </w:t>
      </w:r>
      <w:r w:rsidR="004628AF" w:rsidRPr="00CE6FA6">
        <w:t>is borrowed</w:t>
      </w:r>
      <w:r w:rsidR="00B544A0" w:rsidRPr="00CE6FA6">
        <w:t xml:space="preserve"> as </w:t>
      </w:r>
      <w:r w:rsidR="00B544A0" w:rsidRPr="00CE6FA6">
        <w:rPr>
          <w:rFonts w:ascii="Doulos SIL" w:hAnsi="Doulos SIL" w:cs="Doulos SIL"/>
        </w:rPr>
        <w:t>ko</w:t>
      </w:r>
      <w:r w:rsidR="00B544A0" w:rsidRPr="00CE6FA6">
        <w:rPr>
          <w:rFonts w:ascii="Doulos SIL" w:hAnsi="Doulos SIL" w:cs="Doulos SIL"/>
          <w:lang w:val="x-none"/>
        </w:rPr>
        <w:t>̀rì</w:t>
      </w:r>
      <w:r w:rsidR="00B544A0" w:rsidRPr="00CE6FA6">
        <w:rPr>
          <w:lang w:val="x-none"/>
        </w:rPr>
        <w:t xml:space="preserve"> </w:t>
      </w:r>
      <w:r w:rsidR="004628AF" w:rsidRPr="00CE6FA6">
        <w:t>and is optionally reduced to</w:t>
      </w:r>
      <w:r w:rsidR="00B544A0" w:rsidRPr="00CE6FA6">
        <w:rPr>
          <w:lang w:val="x-none"/>
        </w:rPr>
        <w:t xml:space="preserve"> </w:t>
      </w:r>
      <w:r w:rsidR="00B544A0" w:rsidRPr="00CE6FA6">
        <w:rPr>
          <w:rFonts w:ascii="Doulos SIL" w:hAnsi="Doulos SIL" w:cs="Doulos SIL"/>
          <w:lang w:val="x-none"/>
        </w:rPr>
        <w:t>kò</w:t>
      </w:r>
      <w:r w:rsidR="00B544A0" w:rsidRPr="00CE6FA6">
        <w:rPr>
          <w:lang w:val="x-none"/>
        </w:rPr>
        <w:t>.</w:t>
      </w:r>
      <w:r w:rsidR="0013106B" w:rsidRPr="00CE6FA6">
        <w:rPr>
          <w:lang w:val="x-none"/>
        </w:rPr>
        <w:t xml:space="preserve"> It is interchangeable </w:t>
      </w:r>
      <w:r w:rsidR="00005112" w:rsidRPr="00CE6FA6">
        <w:rPr>
          <w:lang w:val="x-none"/>
        </w:rPr>
        <w:t xml:space="preserve">in this function </w:t>
      </w:r>
      <w:r w:rsidR="0013106B" w:rsidRPr="00CE6FA6">
        <w:rPr>
          <w:lang w:val="x-none"/>
        </w:rPr>
        <w:t xml:space="preserve">with </w:t>
      </w:r>
      <w:r w:rsidR="0013106B" w:rsidRPr="00CE6FA6">
        <w:rPr>
          <w:rFonts w:ascii="Doulos SIL" w:hAnsi="Doulos SIL" w:cs="Doulos SIL"/>
          <w:lang w:val="x-none"/>
        </w:rPr>
        <w:t>kàlà</w:t>
      </w:r>
      <w:r w:rsidR="0013106B" w:rsidRPr="00CE6FA6">
        <w:rPr>
          <w:lang w:val="x-none"/>
        </w:rPr>
        <w:t xml:space="preserve"> ~ </w:t>
      </w:r>
      <w:r w:rsidR="0013106B" w:rsidRPr="00CE6FA6">
        <w:rPr>
          <w:rFonts w:ascii="Doulos SIL" w:hAnsi="Doulos SIL" w:cs="Doulos SIL"/>
          <w:lang w:val="x-none"/>
        </w:rPr>
        <w:t>ŋ̄kàlà</w:t>
      </w:r>
      <w:r w:rsidR="0013106B" w:rsidRPr="00CE6FA6">
        <w:rPr>
          <w:lang w:val="x-none"/>
        </w:rPr>
        <w:t xml:space="preserve">, which does not occur in local Fulfulde. </w:t>
      </w:r>
      <w:r w:rsidR="004628AF" w:rsidRPr="00CE6FA6">
        <w:t xml:space="preserve">For </w:t>
      </w:r>
      <w:r w:rsidR="00D342BD" w:rsidRPr="00CE6FA6">
        <w:t xml:space="preserve">occasional </w:t>
      </w:r>
      <w:r w:rsidR="004628AF" w:rsidRPr="00CE6FA6">
        <w:rPr>
          <w:rFonts w:ascii="Doulos SIL" w:hAnsi="Doulos SIL" w:cs="Doulos SIL"/>
        </w:rPr>
        <w:t>ko</w:t>
      </w:r>
      <w:r w:rsidR="004628AF" w:rsidRPr="00CE6FA6">
        <w:rPr>
          <w:rFonts w:ascii="Doulos SIL" w:hAnsi="Doulos SIL" w:cs="Doulos SIL"/>
          <w:lang w:val="x-none"/>
        </w:rPr>
        <w:t>̀(rì)</w:t>
      </w:r>
      <w:r w:rsidR="004628AF" w:rsidRPr="00CE6FA6">
        <w:t xml:space="preserve"> outside of greetings, see §13.2.1.1.</w:t>
      </w:r>
    </w:p>
    <w:p w14:paraId="22F2581F" w14:textId="462B5C93" w:rsidR="00DA5BB4" w:rsidRPr="00CE6FA6" w:rsidRDefault="00DA5BB4" w:rsidP="00DA5BB4"/>
    <w:p w14:paraId="088B5FE7" w14:textId="6056FFD7" w:rsidR="00DA5BB4" w:rsidRPr="00CE6FA6" w:rsidRDefault="00DA5BB4" w:rsidP="00DA5BB4">
      <w:pPr>
        <w:tabs>
          <w:tab w:val="left" w:pos="720"/>
          <w:tab w:val="left" w:pos="1620"/>
          <w:tab w:val="left" w:pos="2610"/>
          <w:tab w:val="left" w:pos="4770"/>
          <w:tab w:val="left" w:pos="5580"/>
          <w:tab w:val="left" w:pos="6570"/>
        </w:tabs>
        <w:rPr>
          <w:rFonts w:ascii="Doulos SIL" w:hAnsi="Doulos SIL"/>
          <w:lang w:val="x-none"/>
        </w:rPr>
      </w:pPr>
      <w:r w:rsidRPr="00CE6FA6">
        <w:rPr>
          <w:lang w:val="x-none"/>
        </w:rPr>
        <w:t>(</w:t>
      </w:r>
      <w:r w:rsidR="004B66A1" w:rsidRPr="00CE6FA6">
        <w:rPr>
          <w:lang w:val="x-none"/>
        </w:rPr>
        <w:t>897</w:t>
      </w:r>
      <w:r w:rsidRPr="00CE6FA6">
        <w:rPr>
          <w:lang w:val="x-none"/>
        </w:rPr>
        <w:t>)</w:t>
      </w:r>
      <w:r w:rsidRPr="00CE6FA6">
        <w:rPr>
          <w:lang w:val="x-none"/>
        </w:rPr>
        <w:tab/>
      </w:r>
      <w:r w:rsidRPr="00CE6FA6">
        <w:rPr>
          <w:rFonts w:ascii="Doulos SIL" w:hAnsi="Doulos SIL"/>
        </w:rPr>
        <w:t>ko</w:t>
      </w:r>
      <w:r w:rsidRPr="00CE6FA6">
        <w:rPr>
          <w:rFonts w:ascii="Doulos SIL" w:hAnsi="Doulos SIL"/>
          <w:lang w:val="x-none"/>
        </w:rPr>
        <w:t>̀rì</w:t>
      </w:r>
      <w:r w:rsidRPr="00CE6FA6">
        <w:rPr>
          <w:rFonts w:ascii="Doulos SIL" w:hAnsi="Doulos SIL"/>
          <w:lang w:val="x-none"/>
        </w:rPr>
        <w:tab/>
        <w:t>jām̀</w:t>
      </w:r>
      <w:r w:rsidRPr="00CE6FA6">
        <w:rPr>
          <w:rFonts w:ascii="Doulos SIL" w:hAnsi="Doulos SIL"/>
          <w:lang w:val="x-none"/>
        </w:rPr>
        <w:tab/>
        <w:t>syēwⁿ</w:t>
      </w:r>
      <w:r w:rsidRPr="00CE6FA6">
        <w:rPr>
          <w:rFonts w:ascii="Doulos SIL" w:hAnsi="Doulos SIL"/>
          <w:lang w:val="x-none"/>
        </w:rPr>
        <w:tab/>
        <w:t>[āā</w:t>
      </w:r>
      <w:r w:rsidRPr="00CE6FA6">
        <w:rPr>
          <w:rFonts w:ascii="Doulos SIL" w:hAnsi="Doulos SIL"/>
          <w:lang w:val="x-none"/>
        </w:rPr>
        <w:tab/>
        <w:t>pà]</w:t>
      </w:r>
      <w:r w:rsidRPr="00CE6FA6">
        <w:rPr>
          <w:rFonts w:ascii="Doulos SIL" w:hAnsi="Doulos SIL"/>
          <w:lang w:val="x-none"/>
        </w:rPr>
        <w:tab/>
        <w:t>kɔ̀ⁿ</w:t>
      </w:r>
    </w:p>
    <w:p w14:paraId="4EC8555C" w14:textId="685B7B7E" w:rsidR="00DA5BB4" w:rsidRPr="00CE6FA6" w:rsidRDefault="00DA5BB4" w:rsidP="00DA5BB4">
      <w:pPr>
        <w:tabs>
          <w:tab w:val="left" w:pos="720"/>
          <w:tab w:val="left" w:pos="1620"/>
          <w:tab w:val="left" w:pos="2610"/>
          <w:tab w:val="left" w:pos="4770"/>
          <w:tab w:val="left" w:pos="5580"/>
          <w:tab w:val="left" w:pos="6570"/>
        </w:tabs>
      </w:pPr>
      <w:r w:rsidRPr="00CE6FA6">
        <w:tab/>
        <w:t>Q</w:t>
      </w:r>
      <w:r w:rsidRPr="00CE6FA6">
        <w:tab/>
        <w:t>peace</w:t>
      </w:r>
      <w:r w:rsidRPr="00CE6FA6">
        <w:tab/>
        <w:t>spend.midday.Pfv</w:t>
      </w:r>
      <w:r w:rsidRPr="00CE6FA6">
        <w:tab/>
        <w:t>[2Pl</w:t>
      </w:r>
      <w:r w:rsidRPr="00CE6FA6">
        <w:tab/>
        <w:t>Comit]</w:t>
      </w:r>
      <w:r w:rsidRPr="00CE6FA6">
        <w:tab/>
      </w:r>
      <w:r w:rsidR="002C0817" w:rsidRPr="00CE6FA6">
        <w:t>Topic</w:t>
      </w:r>
    </w:p>
    <w:p w14:paraId="41D6B254" w14:textId="4418207D" w:rsidR="00DA5BB4" w:rsidRPr="00CE6FA6" w:rsidRDefault="00DA5BB4" w:rsidP="00DA5BB4">
      <w:pPr>
        <w:tabs>
          <w:tab w:val="left" w:pos="720"/>
        </w:tabs>
        <w:rPr>
          <w:lang w:val="x-none"/>
        </w:rPr>
      </w:pPr>
      <w:r w:rsidRPr="00CE6FA6">
        <w:tab/>
        <w:t>‘Did peace spend the midday with you-Pl?</w:t>
      </w:r>
      <w:r w:rsidRPr="00CE6FA6">
        <w:rPr>
          <w:lang w:val="x-none"/>
        </w:rPr>
        <w:t xml:space="preserve"> ’   (2017-01 @ 00:19)</w:t>
      </w:r>
    </w:p>
    <w:p w14:paraId="54573F47" w14:textId="77777777" w:rsidR="0013106B" w:rsidRPr="00CE6FA6" w:rsidRDefault="0013106B" w:rsidP="00DA5BB4"/>
    <w:p w14:paraId="666C2548" w14:textId="055DB4D1" w:rsidR="00DA5BB4" w:rsidRPr="00CE6FA6" w:rsidRDefault="00DA5BB4" w:rsidP="00DA5BB4">
      <w:r w:rsidRPr="00CE6FA6">
        <w:t>A common response to inquiries</w:t>
      </w:r>
      <w:r w:rsidR="004B66A1" w:rsidRPr="00CE6FA6">
        <w:t xml:space="preserve"> like (897)</w:t>
      </w:r>
      <w:r w:rsidRPr="00CE6FA6">
        <w:t xml:space="preserve"> about health and welfare is (</w:t>
      </w:r>
      <w:r w:rsidR="004B66A1" w:rsidRPr="00CE6FA6">
        <w:t>898</w:t>
      </w:r>
      <w:r w:rsidR="00B60789" w:rsidRPr="00CE6FA6">
        <w:t>a</w:t>
      </w:r>
      <w:r w:rsidRPr="00CE6FA6">
        <w:t xml:space="preserve">). In </w:t>
      </w:r>
      <w:r w:rsidR="00EC19F3" w:rsidRPr="00CE6FA6">
        <w:t>Cliffs</w:t>
      </w:r>
      <w:r w:rsidRPr="00CE6FA6">
        <w:t xml:space="preserve">, </w:t>
      </w:r>
      <w:r w:rsidRPr="00CE6FA6">
        <w:rPr>
          <w:rFonts w:ascii="Doulos SIL" w:hAnsi="Doulos SIL" w:cs="Doulos SIL"/>
        </w:rPr>
        <w:t>bàà sí</w:t>
      </w:r>
      <w:r w:rsidRPr="00CE6FA6">
        <w:t xml:space="preserve"> is parsable, including indefinite quantifier </w:t>
      </w:r>
      <w:r w:rsidRPr="00CE6FA6">
        <w:rPr>
          <w:rFonts w:ascii="Doulos SIL" w:hAnsi="Doulos SIL" w:cs="Doulos SIL"/>
        </w:rPr>
        <w:t>si</w:t>
      </w:r>
      <w:r w:rsidRPr="00CE6FA6">
        <w:rPr>
          <w:rFonts w:ascii="Doulos SIL" w:hAnsi="Doulos SIL" w:cs="Doulos SIL"/>
          <w:lang w:val="x-none"/>
        </w:rPr>
        <w:t>́</w:t>
      </w:r>
      <w:r w:rsidRPr="00CE6FA6">
        <w:rPr>
          <w:lang w:val="x-none"/>
        </w:rPr>
        <w:t xml:space="preserve"> ‘</w:t>
      </w:r>
      <w:r w:rsidR="00A0077C" w:rsidRPr="00CE6FA6">
        <w:rPr>
          <w:lang w:val="x-none"/>
        </w:rPr>
        <w:t xml:space="preserve">(not) </w:t>
      </w:r>
      <w:r w:rsidRPr="00CE6FA6">
        <w:rPr>
          <w:lang w:val="x-none"/>
        </w:rPr>
        <w:t>any’</w:t>
      </w:r>
      <w:r w:rsidR="00B544A0" w:rsidRPr="00CE6FA6">
        <w:rPr>
          <w:lang w:val="x-none"/>
        </w:rPr>
        <w:t xml:space="preserve">. This </w:t>
      </w:r>
      <w:r w:rsidR="0034555A" w:rsidRPr="00CE6FA6">
        <w:rPr>
          <w:lang w:val="x-none"/>
        </w:rPr>
        <w:t xml:space="preserve">quantifier </w:t>
      </w:r>
      <w:r w:rsidR="00B544A0" w:rsidRPr="00CE6FA6">
        <w:rPr>
          <w:lang w:val="x-none"/>
        </w:rPr>
        <w:t>explain</w:t>
      </w:r>
      <w:r w:rsidR="0034555A" w:rsidRPr="00CE6FA6">
        <w:rPr>
          <w:lang w:val="x-none"/>
        </w:rPr>
        <w:t>s</w:t>
      </w:r>
      <w:r w:rsidR="00B544A0" w:rsidRPr="00CE6FA6">
        <w:rPr>
          <w:lang w:val="x-none"/>
        </w:rPr>
        <w:t xml:space="preserve"> the otherwise </w:t>
      </w:r>
      <w:r w:rsidR="00B544A0" w:rsidRPr="00CE6FA6">
        <w:rPr>
          <w:lang w:val="x-none"/>
        </w:rPr>
        <w:lastRenderedPageBreak/>
        <w:t>puzzling</w:t>
      </w:r>
      <w:r w:rsidR="00787893" w:rsidRPr="00CE6FA6">
        <w:rPr>
          <w:lang w:val="x-none"/>
        </w:rPr>
        <w:t xml:space="preserve"> negative reading</w:t>
      </w:r>
      <w:r w:rsidR="0034555A" w:rsidRPr="00CE6FA6">
        <w:rPr>
          <w:lang w:val="x-none"/>
        </w:rPr>
        <w:t xml:space="preserve"> (‘there is no’)</w:t>
      </w:r>
      <w:r w:rsidR="00787893" w:rsidRPr="00CE6FA6">
        <w:rPr>
          <w:lang w:val="x-none"/>
        </w:rPr>
        <w:t xml:space="preserve"> of the phrase. </w:t>
      </w:r>
      <w:r w:rsidR="00B544A0" w:rsidRPr="00CE6FA6">
        <w:rPr>
          <w:lang w:val="x-none"/>
        </w:rPr>
        <w:t>T</w:t>
      </w:r>
      <w:r w:rsidR="00787893" w:rsidRPr="00CE6FA6">
        <w:rPr>
          <w:lang w:val="x-none"/>
        </w:rPr>
        <w:t xml:space="preserve">he source is </w:t>
      </w:r>
      <w:r w:rsidR="00B544A0" w:rsidRPr="00CE6FA6">
        <w:rPr>
          <w:lang w:val="x-none"/>
        </w:rPr>
        <w:t xml:space="preserve">the region-wide term </w:t>
      </w:r>
      <w:r w:rsidR="00787893" w:rsidRPr="00CE6FA6">
        <w:rPr>
          <w:i/>
          <w:iCs/>
          <w:lang w:val="x-none"/>
        </w:rPr>
        <w:t>baasi</w:t>
      </w:r>
      <w:r w:rsidR="00787893" w:rsidRPr="00CE6FA6">
        <w:rPr>
          <w:lang w:val="x-none"/>
        </w:rPr>
        <w:t xml:space="preserve"> ‘trouble’ (&lt; Arabic </w:t>
      </w:r>
      <w:r w:rsidR="00787893" w:rsidRPr="00CE6FA6">
        <w:rPr>
          <w:i/>
          <w:iCs/>
          <w:lang w:val="x-none"/>
        </w:rPr>
        <w:t>baʔs-</w:t>
      </w:r>
      <w:r w:rsidR="004058CD" w:rsidRPr="00CE6FA6">
        <w:rPr>
          <w:lang w:val="x-none"/>
        </w:rPr>
        <w:t>). This</w:t>
      </w:r>
      <w:r w:rsidR="00B544A0" w:rsidRPr="00CE6FA6">
        <w:rPr>
          <w:lang w:val="x-none"/>
        </w:rPr>
        <w:t xml:space="preserve"> </w:t>
      </w:r>
      <w:r w:rsidR="004058CD" w:rsidRPr="00CE6FA6">
        <w:rPr>
          <w:lang w:val="x-none"/>
        </w:rPr>
        <w:t>expression</w:t>
      </w:r>
      <w:r w:rsidR="00B544A0" w:rsidRPr="00CE6FA6">
        <w:rPr>
          <w:lang w:val="x-none"/>
        </w:rPr>
        <w:t xml:space="preserve"> requires an overt negative existential</w:t>
      </w:r>
      <w:r w:rsidR="004058CD" w:rsidRPr="00CE6FA6">
        <w:rPr>
          <w:lang w:val="x-none"/>
        </w:rPr>
        <w:t xml:space="preserve"> in Arabic and in the borrowing languages, e.g.</w:t>
      </w:r>
      <w:r w:rsidR="00B544A0" w:rsidRPr="00CE6FA6">
        <w:rPr>
          <w:lang w:val="x-none"/>
        </w:rPr>
        <w:t xml:space="preserve"> Fulfulde </w:t>
      </w:r>
      <w:r w:rsidR="00B544A0" w:rsidRPr="00CE6FA6">
        <w:rPr>
          <w:i/>
          <w:iCs/>
          <w:lang w:val="x-none"/>
        </w:rPr>
        <w:t>baasi wala</w:t>
      </w:r>
      <w:r w:rsidR="00B544A0" w:rsidRPr="00CE6FA6">
        <w:rPr>
          <w:lang w:val="x-none"/>
        </w:rPr>
        <w:t xml:space="preserve"> ‘there is no trouble’</w:t>
      </w:r>
      <w:r w:rsidR="00787893" w:rsidRPr="00CE6FA6">
        <w:rPr>
          <w:lang w:val="x-none"/>
        </w:rPr>
        <w:t xml:space="preserve">. </w:t>
      </w:r>
      <w:r w:rsidR="00B544A0" w:rsidRPr="00CE6FA6">
        <w:t>(</w:t>
      </w:r>
      <w:r w:rsidR="004B66A1" w:rsidRPr="00CE6FA6">
        <w:t>898</w:t>
      </w:r>
      <w:r w:rsidR="00B544A0" w:rsidRPr="00CE6FA6">
        <w:t xml:space="preserve">b) </w:t>
      </w:r>
      <w:r w:rsidR="0034555A" w:rsidRPr="00CE6FA6">
        <w:t>illustrates</w:t>
      </w:r>
      <w:r w:rsidR="00B544A0" w:rsidRPr="00CE6FA6">
        <w:t xml:space="preserve"> </w:t>
      </w:r>
      <w:r w:rsidR="00B60789" w:rsidRPr="00CE6FA6">
        <w:t>Cliffs</w:t>
      </w:r>
      <w:r w:rsidR="00B544A0" w:rsidRPr="00CE6FA6">
        <w:t xml:space="preserve"> </w:t>
      </w:r>
      <w:r w:rsidR="0034555A" w:rsidRPr="00CE6FA6">
        <w:rPr>
          <w:rFonts w:ascii="Doulos SIL" w:hAnsi="Doulos SIL" w:cs="Doulos SIL"/>
        </w:rPr>
        <w:t>ba</w:t>
      </w:r>
      <w:r w:rsidR="0034555A" w:rsidRPr="00CE6FA6">
        <w:rPr>
          <w:rFonts w:ascii="Doulos SIL" w:hAnsi="Doulos SIL" w:cs="Doulos SIL"/>
          <w:lang w:val="x-none"/>
        </w:rPr>
        <w:t>́ásī</w:t>
      </w:r>
      <w:r w:rsidR="00B544A0" w:rsidRPr="00CE6FA6">
        <w:rPr>
          <w:lang w:val="x-none"/>
        </w:rPr>
        <w:t xml:space="preserve"> ‘trouble’ </w:t>
      </w:r>
      <w:r w:rsidR="0034555A" w:rsidRPr="00CE6FA6">
        <w:rPr>
          <w:lang w:val="x-none"/>
        </w:rPr>
        <w:t xml:space="preserve">as a regular noun </w:t>
      </w:r>
      <w:r w:rsidR="00B544A0" w:rsidRPr="00CE6FA6">
        <w:rPr>
          <w:lang w:val="x-none"/>
        </w:rPr>
        <w:t xml:space="preserve">in </w:t>
      </w:r>
      <w:r w:rsidR="0034555A" w:rsidRPr="00CE6FA6">
        <w:rPr>
          <w:lang w:val="x-none"/>
        </w:rPr>
        <w:t xml:space="preserve">a </w:t>
      </w:r>
      <w:r w:rsidR="00B60789" w:rsidRPr="00CE6FA6">
        <w:t xml:space="preserve">rare </w:t>
      </w:r>
      <w:r w:rsidR="00B544A0" w:rsidRPr="00CE6FA6">
        <w:rPr>
          <w:lang w:val="x-none"/>
        </w:rPr>
        <w:t>non-greeting statement.</w:t>
      </w:r>
      <w:r w:rsidR="005E549F" w:rsidRPr="00CE6FA6">
        <w:rPr>
          <w:lang w:val="x-none"/>
        </w:rPr>
        <w:t xml:space="preserve"> </w:t>
      </w:r>
      <w:r w:rsidR="005E549F" w:rsidRPr="00CE6FA6">
        <w:rPr>
          <w:rFonts w:ascii="Doulos SIL" w:hAnsi="Doulos SIL" w:cs="Doulos SIL"/>
          <w:lang w:val="x-none"/>
        </w:rPr>
        <w:t>kɔ̀ⁿ</w:t>
      </w:r>
      <w:r w:rsidR="005E549F" w:rsidRPr="00CE6FA6">
        <w:rPr>
          <w:lang w:val="x-none"/>
        </w:rPr>
        <w:t xml:space="preserve"> functions in (</w:t>
      </w:r>
      <w:r w:rsidR="004B66A1" w:rsidRPr="00CE6FA6">
        <w:rPr>
          <w:lang w:val="x-none"/>
        </w:rPr>
        <w:t>898</w:t>
      </w:r>
      <w:r w:rsidR="005E549F" w:rsidRPr="00CE6FA6">
        <w:rPr>
          <w:lang w:val="x-none"/>
        </w:rPr>
        <w:t xml:space="preserve">a) as a </w:t>
      </w:r>
      <w:r w:rsidR="00E63C19" w:rsidRPr="00CE6FA6">
        <w:rPr>
          <w:lang w:val="x-none"/>
        </w:rPr>
        <w:t xml:space="preserve">clause-final </w:t>
      </w:r>
      <w:r w:rsidR="005E549F" w:rsidRPr="00CE6FA6">
        <w:rPr>
          <w:lang w:val="x-none"/>
        </w:rPr>
        <w:t>negative; elsewhere it</w:t>
      </w:r>
      <w:r w:rsidR="004058CD" w:rsidRPr="00CE6FA6">
        <w:rPr>
          <w:lang w:val="x-none"/>
        </w:rPr>
        <w:t xml:space="preserve"> (or a homophone)</w:t>
      </w:r>
      <w:r w:rsidR="005E549F" w:rsidRPr="00CE6FA6">
        <w:rPr>
          <w:lang w:val="x-none"/>
        </w:rPr>
        <w:t xml:space="preserve"> is the topicalization marker</w:t>
      </w:r>
      <w:r w:rsidR="004058CD" w:rsidRPr="00CE6FA6">
        <w:rPr>
          <w:lang w:val="x-none"/>
        </w:rPr>
        <w:t xml:space="preserve"> (</w:t>
      </w:r>
      <w:r w:rsidR="004058CD" w:rsidRPr="00CE6FA6">
        <w:t>§19.1)</w:t>
      </w:r>
      <w:r w:rsidR="005E549F" w:rsidRPr="00CE6FA6">
        <w:rPr>
          <w:lang w:val="x-none"/>
        </w:rPr>
        <w:t>.</w:t>
      </w:r>
    </w:p>
    <w:p w14:paraId="62EE25F3" w14:textId="0FA70EC1" w:rsidR="00DA5BB4" w:rsidRPr="00CE6FA6" w:rsidRDefault="00DA5BB4" w:rsidP="00CF7BBA"/>
    <w:p w14:paraId="16EDC853" w14:textId="6DC1C12D" w:rsidR="00DA5BB4" w:rsidRPr="00CE6FA6" w:rsidRDefault="00DA5BB4" w:rsidP="00787893">
      <w:pPr>
        <w:tabs>
          <w:tab w:val="left" w:pos="720"/>
          <w:tab w:val="left" w:pos="1080"/>
          <w:tab w:val="left" w:pos="2340"/>
          <w:tab w:val="left" w:pos="3420"/>
        </w:tabs>
        <w:rPr>
          <w:rFonts w:ascii="Doulos SIL" w:hAnsi="Doulos SIL"/>
          <w:lang w:val="x-none"/>
        </w:rPr>
      </w:pPr>
      <w:r w:rsidRPr="00CE6FA6">
        <w:t>(</w:t>
      </w:r>
      <w:r w:rsidR="004B66A1" w:rsidRPr="00CE6FA6">
        <w:t>898</w:t>
      </w:r>
      <w:r w:rsidRPr="00CE6FA6">
        <w:t>)</w:t>
      </w:r>
      <w:r w:rsidRPr="00CE6FA6">
        <w:tab/>
      </w:r>
      <w:r w:rsidR="00787893" w:rsidRPr="00CE6FA6">
        <w:t>a</w:t>
      </w:r>
      <w:r w:rsidR="00787893" w:rsidRPr="00CE6FA6">
        <w:rPr>
          <w:lang w:val="x-none"/>
        </w:rPr>
        <w:t>.</w:t>
      </w:r>
      <w:r w:rsidR="00787893" w:rsidRPr="00CE6FA6">
        <w:rPr>
          <w:lang w:val="x-none"/>
        </w:rPr>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0581C9D2" w14:textId="5913E902" w:rsidR="00DA5BB4" w:rsidRPr="00CE6FA6" w:rsidRDefault="00DA5BB4" w:rsidP="00787893">
      <w:pPr>
        <w:tabs>
          <w:tab w:val="left" w:pos="720"/>
          <w:tab w:val="left" w:pos="1080"/>
          <w:tab w:val="left" w:pos="2340"/>
          <w:tab w:val="left" w:pos="3420"/>
        </w:tabs>
      </w:pPr>
      <w:r w:rsidRPr="00CE6FA6">
        <w:tab/>
      </w:r>
      <w:r w:rsidR="00787893" w:rsidRPr="00CE6FA6">
        <w:tab/>
      </w:r>
      <w:r w:rsidRPr="00CE6FA6">
        <w:t>[trouble</w:t>
      </w:r>
      <w:r w:rsidRPr="00CE6FA6">
        <w:rPr>
          <w:lang w:val="x-none"/>
        </w:rPr>
        <w:tab/>
        <w:t>any]</w:t>
      </w:r>
      <w:r w:rsidRPr="00CE6FA6">
        <w:rPr>
          <w:lang w:val="x-none"/>
        </w:rPr>
        <w:tab/>
      </w:r>
      <w:r w:rsidR="00B60789" w:rsidRPr="00CE6FA6">
        <w:t>not.be</w:t>
      </w:r>
    </w:p>
    <w:p w14:paraId="6EF587DA" w14:textId="133E75A1" w:rsidR="00DA5BB4" w:rsidRPr="00CE6FA6" w:rsidRDefault="00DA5BB4" w:rsidP="00787893">
      <w:pPr>
        <w:tabs>
          <w:tab w:val="left" w:pos="720"/>
          <w:tab w:val="left" w:pos="1080"/>
        </w:tabs>
        <w:rPr>
          <w:lang w:val="x-none"/>
        </w:rPr>
      </w:pPr>
      <w:r w:rsidRPr="00CE6FA6">
        <w:rPr>
          <w:lang w:val="x-none"/>
        </w:rPr>
        <w:tab/>
      </w:r>
      <w:r w:rsidR="00787893" w:rsidRPr="00CE6FA6">
        <w:rPr>
          <w:lang w:val="x-none"/>
        </w:rPr>
        <w:tab/>
      </w:r>
      <w:r w:rsidRPr="00CE6FA6">
        <w:rPr>
          <w:lang w:val="x-none"/>
        </w:rPr>
        <w:t>‘(There is) no trouble. ’   (2017-01 @ 00:19)</w:t>
      </w:r>
    </w:p>
    <w:p w14:paraId="5E335F87" w14:textId="73E4A72A" w:rsidR="00787893" w:rsidRPr="00CE6FA6" w:rsidRDefault="00787893" w:rsidP="00787893">
      <w:pPr>
        <w:tabs>
          <w:tab w:val="left" w:pos="720"/>
          <w:tab w:val="left" w:pos="1080"/>
        </w:tabs>
        <w:rPr>
          <w:lang w:val="x-none"/>
        </w:rPr>
      </w:pPr>
    </w:p>
    <w:p w14:paraId="0EF70A71" w14:textId="4CA1E842" w:rsidR="00787893" w:rsidRPr="00CE6FA6" w:rsidRDefault="00787893" w:rsidP="00787893">
      <w:pPr>
        <w:tabs>
          <w:tab w:val="left" w:pos="720"/>
          <w:tab w:val="left" w:pos="1080"/>
          <w:tab w:val="left" w:pos="2340"/>
          <w:tab w:val="left" w:pos="3420"/>
        </w:tabs>
        <w:rPr>
          <w:rFonts w:ascii="Doulos SIL" w:hAnsi="Doulos SIL"/>
          <w:lang w:val="x-none"/>
        </w:rPr>
      </w:pPr>
      <w:r w:rsidRPr="00CE6FA6">
        <w:rPr>
          <w:lang w:val="x-none"/>
        </w:rPr>
        <w:tab/>
        <w:t xml:space="preserve">b. </w:t>
      </w:r>
      <w:r w:rsidRPr="00CE6FA6">
        <w:rPr>
          <w:lang w:val="x-none"/>
        </w:rPr>
        <w:tab/>
      </w:r>
      <w:r w:rsidRPr="00CE6FA6">
        <w:rPr>
          <w:rFonts w:ascii="Doulos SIL" w:hAnsi="Doulos SIL"/>
        </w:rPr>
        <w:t>ba</w:t>
      </w:r>
      <w:r w:rsidR="00B60789" w:rsidRPr="00CE6FA6">
        <w:rPr>
          <w:rFonts w:ascii="Doulos SIL" w:hAnsi="Doulos SIL"/>
          <w:lang w:val="x-none"/>
        </w:rPr>
        <w:t>́</w:t>
      </w:r>
      <w:r w:rsidRPr="00CE6FA6">
        <w:rPr>
          <w:rFonts w:ascii="Doulos SIL" w:hAnsi="Doulos SIL"/>
          <w:lang w:val="x-none"/>
        </w:rPr>
        <w:t>a</w:t>
      </w:r>
      <w:r w:rsidR="00B60789" w:rsidRPr="00CE6FA6">
        <w:rPr>
          <w:rFonts w:ascii="Doulos SIL" w:hAnsi="Doulos SIL"/>
          <w:lang w:val="x-none"/>
        </w:rPr>
        <w:t>́</w:t>
      </w:r>
      <w:r w:rsidRPr="00CE6FA6">
        <w:rPr>
          <w:rFonts w:ascii="Doulos SIL" w:hAnsi="Doulos SIL"/>
          <w:lang w:val="x-none"/>
        </w:rPr>
        <w:t>si</w:t>
      </w:r>
      <w:r w:rsidR="00B60789" w:rsidRPr="00CE6FA6">
        <w:rPr>
          <w:rFonts w:ascii="Doulos SIL" w:hAnsi="Doulos SIL"/>
          <w:lang w:val="x-none"/>
        </w:rPr>
        <w:t>́</w:t>
      </w:r>
      <w:r w:rsidRPr="00CE6FA6">
        <w:rPr>
          <w:rFonts w:ascii="Doulos SIL" w:hAnsi="Doulos SIL"/>
          <w:lang w:val="x-none"/>
        </w:rPr>
        <w:tab/>
        <w:t>gā</w:t>
      </w:r>
    </w:p>
    <w:p w14:paraId="36583C23" w14:textId="79BCC108" w:rsidR="00787893" w:rsidRPr="00CE6FA6" w:rsidRDefault="00787893" w:rsidP="00787893">
      <w:pPr>
        <w:tabs>
          <w:tab w:val="left" w:pos="720"/>
          <w:tab w:val="left" w:pos="1080"/>
          <w:tab w:val="left" w:pos="2340"/>
          <w:tab w:val="left" w:pos="3420"/>
        </w:tabs>
        <w:rPr>
          <w:lang w:val="x-none"/>
        </w:rPr>
      </w:pPr>
      <w:r w:rsidRPr="00CE6FA6">
        <w:tab/>
      </w:r>
      <w:r w:rsidRPr="00CE6FA6">
        <w:tab/>
        <w:t>trouble</w:t>
      </w:r>
      <w:r w:rsidRPr="00CE6FA6">
        <w:rPr>
          <w:lang w:val="x-none"/>
        </w:rPr>
        <w:tab/>
        <w:t>be.Loc</w:t>
      </w:r>
    </w:p>
    <w:p w14:paraId="7207E633" w14:textId="21758E34" w:rsidR="00787893" w:rsidRPr="00CE6FA6" w:rsidRDefault="00787893" w:rsidP="00787893">
      <w:pPr>
        <w:tabs>
          <w:tab w:val="left" w:pos="720"/>
          <w:tab w:val="left" w:pos="1080"/>
        </w:tabs>
        <w:rPr>
          <w:lang w:val="x-none"/>
        </w:rPr>
      </w:pPr>
      <w:r w:rsidRPr="00CE6FA6">
        <w:rPr>
          <w:lang w:val="x-none"/>
        </w:rPr>
        <w:tab/>
      </w:r>
      <w:r w:rsidRPr="00CE6FA6">
        <w:rPr>
          <w:lang w:val="x-none"/>
        </w:rPr>
        <w:tab/>
        <w:t xml:space="preserve">‘(There is) trouble. ’ </w:t>
      </w:r>
    </w:p>
    <w:p w14:paraId="6CD4454B" w14:textId="77777777" w:rsidR="00914AEC" w:rsidRPr="00CE6FA6" w:rsidRDefault="00914AEC" w:rsidP="00CF7BBA">
      <w:pPr>
        <w:rPr>
          <w:lang w:val="x-none"/>
        </w:rPr>
      </w:pPr>
    </w:p>
    <w:p w14:paraId="57E29F37" w14:textId="77777777" w:rsidR="00F6581D" w:rsidRPr="00CE6FA6" w:rsidRDefault="00F6581D" w:rsidP="00285D18">
      <w:pPr>
        <w:rPr>
          <w:lang w:val="x-none"/>
        </w:rPr>
      </w:pPr>
    </w:p>
    <w:p w14:paraId="22FF838C" w14:textId="657240D3" w:rsidR="00F6581D" w:rsidRPr="00CE6FA6" w:rsidRDefault="00F6581D" w:rsidP="00F6581D">
      <w:pPr>
        <w:pStyle w:val="Heading3"/>
      </w:pPr>
      <w:bookmarkStart w:id="2669" w:name="_Toc76129996"/>
      <w:bookmarkStart w:id="2670" w:name="_Toc115207004"/>
      <w:r w:rsidRPr="00CE6FA6">
        <w:t>Time-of-day greetings</w:t>
      </w:r>
      <w:bookmarkEnd w:id="2669"/>
      <w:bookmarkEnd w:id="2670"/>
    </w:p>
    <w:p w14:paraId="01AC40BC" w14:textId="7ED6AA30" w:rsidR="00285D18" w:rsidRPr="00CE6FA6" w:rsidRDefault="009F31CE" w:rsidP="00285D18">
      <w:pPr>
        <w:rPr>
          <w:lang w:val="x-none"/>
        </w:rPr>
      </w:pPr>
      <w:r w:rsidRPr="00CE6FA6">
        <w:rPr>
          <w:lang w:val="x-none"/>
        </w:rPr>
        <w:t>Time-of-day greetings (A) and responses (B) are in (</w:t>
      </w:r>
      <w:r w:rsidR="00E63C19" w:rsidRPr="00CE6FA6">
        <w:rPr>
          <w:lang w:val="x-none"/>
        </w:rPr>
        <w:t>899</w:t>
      </w:r>
      <w:r w:rsidRPr="00CE6FA6">
        <w:rPr>
          <w:lang w:val="x-none"/>
        </w:rPr>
        <w:t>).</w:t>
      </w:r>
      <w:r w:rsidR="00F6581D" w:rsidRPr="00CE6FA6">
        <w:rPr>
          <w:lang w:val="x-none"/>
        </w:rPr>
        <w:t xml:space="preserve"> </w:t>
      </w:r>
      <w:r w:rsidR="00C44DE0" w:rsidRPr="00CE6FA6">
        <w:rPr>
          <w:lang w:val="x-none"/>
        </w:rPr>
        <w:t>(</w:t>
      </w:r>
      <w:r w:rsidR="00E63C19" w:rsidRPr="00CE6FA6">
        <w:rPr>
          <w:lang w:val="x-none"/>
        </w:rPr>
        <w:t>899</w:t>
      </w:r>
      <w:r w:rsidR="00C44DE0" w:rsidRPr="00CE6FA6">
        <w:rPr>
          <w:lang w:val="x-none"/>
        </w:rPr>
        <w:t>b) is not used by all speakers. (</w:t>
      </w:r>
      <w:r w:rsidR="00E63C19" w:rsidRPr="00CE6FA6">
        <w:rPr>
          <w:lang w:val="x-none"/>
        </w:rPr>
        <w:t>899</w:t>
      </w:r>
      <w:r w:rsidR="00C44DE0" w:rsidRPr="00CE6FA6">
        <w:rPr>
          <w:lang w:val="x-none"/>
        </w:rPr>
        <w:t>c) and (</w:t>
      </w:r>
      <w:r w:rsidR="00E63C19" w:rsidRPr="00CE6FA6">
        <w:rPr>
          <w:lang w:val="x-none"/>
        </w:rPr>
        <w:t>899</w:t>
      </w:r>
      <w:r w:rsidR="00C44DE0" w:rsidRPr="00CE6FA6">
        <w:rPr>
          <w:lang w:val="x-none"/>
        </w:rPr>
        <w:t xml:space="preserve">d) are functionally interchangeable. </w:t>
      </w:r>
      <w:r w:rsidR="00C44DE0" w:rsidRPr="00CE6FA6">
        <w:rPr>
          <w:rFonts w:ascii="Doulos SIL" w:hAnsi="Doulos SIL" w:cs="Doulos SIL"/>
          <w:lang w:val="x-none"/>
        </w:rPr>
        <w:t>jām̀</w:t>
      </w:r>
      <w:r w:rsidR="00C44DE0" w:rsidRPr="00CE6FA6">
        <w:rPr>
          <w:lang w:val="x-none"/>
        </w:rPr>
        <w:t xml:space="preserve"> is </w:t>
      </w:r>
      <w:r w:rsidR="00E17292" w:rsidRPr="00CE6FA6">
        <w:rPr>
          <w:lang w:val="x-none"/>
        </w:rPr>
        <w:t>more</w:t>
      </w:r>
      <w:r w:rsidR="00C44DE0" w:rsidRPr="00CE6FA6">
        <w:rPr>
          <w:lang w:val="x-none"/>
        </w:rPr>
        <w:t xml:space="preserve"> common</w:t>
      </w:r>
      <w:r w:rsidR="00865434" w:rsidRPr="00CE6FA6">
        <w:t xml:space="preserve"> than the approximately synonymous </w:t>
      </w:r>
      <w:r w:rsidR="00865434" w:rsidRPr="00CE6FA6">
        <w:rPr>
          <w:rFonts w:ascii="Doulos SIL" w:hAnsi="Doulos SIL" w:cs="Doulos SIL"/>
          <w:lang w:val="x-none"/>
        </w:rPr>
        <w:t>kɛ́ɛ́rāwⁿ</w:t>
      </w:r>
      <w:r w:rsidR="00C44DE0" w:rsidRPr="00CE6FA6">
        <w:rPr>
          <w:lang w:val="x-none"/>
        </w:rPr>
        <w:t xml:space="preserve">. </w:t>
      </w:r>
    </w:p>
    <w:p w14:paraId="3AC17459" w14:textId="77777777" w:rsidR="00C30A26" w:rsidRPr="00CE6FA6" w:rsidRDefault="00C30A26" w:rsidP="00C30A26"/>
    <w:p w14:paraId="2A995BE4" w14:textId="7DD2A919" w:rsidR="00C30A26" w:rsidRPr="00CE6FA6" w:rsidRDefault="00C30A26" w:rsidP="009F31CE">
      <w:pPr>
        <w:tabs>
          <w:tab w:val="left" w:pos="720"/>
          <w:tab w:val="left" w:pos="1080"/>
          <w:tab w:val="left" w:pos="4230"/>
        </w:tabs>
      </w:pPr>
      <w:r w:rsidRPr="00CE6FA6">
        <w:t>(</w:t>
      </w:r>
      <w:r w:rsidR="00E63C19" w:rsidRPr="00CE6FA6">
        <w:t>899</w:t>
      </w:r>
      <w:r w:rsidRPr="00CE6FA6">
        <w:t>)</w:t>
      </w:r>
      <w:r w:rsidRPr="00CE6FA6">
        <w:tab/>
        <w:t>a.</w:t>
      </w:r>
      <w:r w:rsidRPr="00CE6FA6">
        <w:tab/>
      </w:r>
      <w:r w:rsidR="00BA4EBB" w:rsidRPr="00CE6FA6">
        <w:t xml:space="preserve">A: </w:t>
      </w:r>
      <w:r w:rsidR="00285D18" w:rsidRPr="00CE6FA6">
        <w:rPr>
          <w:rFonts w:ascii="Doulos SIL" w:hAnsi="Doulos SIL"/>
        </w:rPr>
        <w:t>ja</w:t>
      </w:r>
      <w:r w:rsidR="00285D18" w:rsidRPr="00CE6FA6">
        <w:rPr>
          <w:rFonts w:ascii="Doulos SIL" w:hAnsi="Doulos SIL"/>
          <w:lang w:val="x-none"/>
        </w:rPr>
        <w:t>̄m</w:t>
      </w:r>
      <w:r w:rsidR="008B628C" w:rsidRPr="00CE6FA6">
        <w:rPr>
          <w:rFonts w:ascii="Doulos SIL" w:hAnsi="Doulos SIL"/>
          <w:lang w:val="x-none"/>
        </w:rPr>
        <w:t>̀</w:t>
      </w:r>
      <w:r w:rsidR="00285D18" w:rsidRPr="00CE6FA6">
        <w:rPr>
          <w:rFonts w:ascii="Doulos SIL" w:hAnsi="Doulos SIL"/>
          <w:lang w:val="x-none"/>
        </w:rPr>
        <w:t xml:space="preserve"> sa</w:t>
      </w:r>
      <w:r w:rsidR="001861A6" w:rsidRPr="00CE6FA6">
        <w:rPr>
          <w:rFonts w:ascii="Doulos SIL" w:hAnsi="Doulos SIL"/>
          <w:lang w:val="x-none"/>
        </w:rPr>
        <w:t>̄</w:t>
      </w:r>
      <w:r w:rsidR="00285D18" w:rsidRPr="00CE6FA6">
        <w:rPr>
          <w:rFonts w:ascii="Doulos SIL" w:hAnsi="Doulos SIL"/>
          <w:lang w:val="x-none"/>
        </w:rPr>
        <w:t>a</w:t>
      </w:r>
      <w:r w:rsidR="001861A6" w:rsidRPr="00CE6FA6">
        <w:rPr>
          <w:rFonts w:ascii="Doulos SIL" w:hAnsi="Doulos SIL"/>
          <w:lang w:val="x-none"/>
        </w:rPr>
        <w:t>̄</w:t>
      </w:r>
      <w:r w:rsidRPr="00CE6FA6">
        <w:tab/>
        <w:t xml:space="preserve">‘good morning’ </w:t>
      </w:r>
      <w:r w:rsidR="009F31CE" w:rsidRPr="00CE6FA6">
        <w:t>(said until noon or 2 PM)</w:t>
      </w:r>
    </w:p>
    <w:p w14:paraId="58670056" w14:textId="4A36D793" w:rsidR="00C30A26" w:rsidRPr="00CE6FA6" w:rsidRDefault="00C30A26" w:rsidP="009F31CE">
      <w:pPr>
        <w:tabs>
          <w:tab w:val="left" w:pos="720"/>
          <w:tab w:val="left" w:pos="1080"/>
          <w:tab w:val="left" w:pos="4230"/>
        </w:tabs>
      </w:pPr>
      <w:r w:rsidRPr="00CE6FA6">
        <w:tab/>
      </w:r>
      <w:r w:rsidRPr="00CE6FA6">
        <w:tab/>
      </w:r>
      <w:r w:rsidR="00BA4EBB" w:rsidRPr="00CE6FA6">
        <w:t xml:space="preserve">B: </w:t>
      </w:r>
      <w:r w:rsidR="009F31CE" w:rsidRPr="00CE6FA6">
        <w:rPr>
          <w:rFonts w:ascii="Doulos SIL" w:hAnsi="Doulos SIL"/>
        </w:rPr>
        <w:t>ko</w:t>
      </w:r>
      <w:r w:rsidR="009F31CE" w:rsidRPr="00CE6FA6">
        <w:rPr>
          <w:rFonts w:ascii="Doulos SIL" w:hAnsi="Doulos SIL"/>
          <w:lang w:val="x-none"/>
        </w:rPr>
        <w:t>̀rì ja</w:t>
      </w:r>
      <w:r w:rsidR="00AC45AC" w:rsidRPr="00CE6FA6">
        <w:rPr>
          <w:rFonts w:ascii="Doulos SIL" w:hAnsi="Doulos SIL"/>
          <w:lang w:val="x-none"/>
        </w:rPr>
        <w:t>̄</w:t>
      </w:r>
      <w:r w:rsidR="009F31CE" w:rsidRPr="00CE6FA6">
        <w:rPr>
          <w:rFonts w:ascii="Doulos SIL" w:hAnsi="Doulos SIL"/>
          <w:lang w:val="x-none"/>
        </w:rPr>
        <w:t>m</w:t>
      </w:r>
      <w:r w:rsidR="00AC45AC" w:rsidRPr="00CE6FA6">
        <w:rPr>
          <w:rFonts w:ascii="Doulos SIL" w:hAnsi="Doulos SIL"/>
          <w:lang w:val="x-none"/>
        </w:rPr>
        <w:t>̀</w:t>
      </w:r>
      <w:r w:rsidR="009F31CE" w:rsidRPr="00CE6FA6">
        <w:rPr>
          <w:rFonts w:ascii="Doulos SIL" w:hAnsi="Doulos SIL"/>
          <w:lang w:val="x-none"/>
        </w:rPr>
        <w:t xml:space="preserve"> sāā ga</w:t>
      </w:r>
      <w:r w:rsidR="00AC45AC" w:rsidRPr="00CE6FA6">
        <w:rPr>
          <w:rFonts w:ascii="Doulos SIL" w:hAnsi="Doulos SIL"/>
          <w:lang w:val="x-none"/>
        </w:rPr>
        <w:t>̀=</w:t>
      </w:r>
      <w:r w:rsidR="009F31CE" w:rsidRPr="00CE6FA6">
        <w:rPr>
          <w:rFonts w:ascii="Doulos SIL" w:hAnsi="Doulos SIL"/>
          <w:lang w:val="x-none"/>
        </w:rPr>
        <w:t xml:space="preserve"> [āā </w:t>
      </w:r>
      <w:r w:rsidR="007D315A" w:rsidRPr="00CE6FA6">
        <w:rPr>
          <w:rFonts w:ascii="Doulos SIL" w:hAnsi="Doulos SIL"/>
          <w:lang w:val="x-none"/>
        </w:rPr>
        <w:t>bwɛ̄ỳ</w:t>
      </w:r>
      <w:r w:rsidR="009F31CE" w:rsidRPr="00CE6FA6">
        <w:rPr>
          <w:rFonts w:ascii="Doulos SIL" w:hAnsi="Doulos SIL"/>
          <w:lang w:val="x-none"/>
        </w:rPr>
        <w:t>]</w:t>
      </w:r>
      <w:r w:rsidRPr="00CE6FA6">
        <w:tab/>
      </w:r>
      <w:r w:rsidR="00491220" w:rsidRPr="00CE6FA6">
        <w:tab/>
      </w:r>
      <w:r w:rsidR="00491220" w:rsidRPr="00CE6FA6">
        <w:tab/>
      </w:r>
      <w:r w:rsidRPr="00CE6FA6">
        <w:t>(reply)</w:t>
      </w:r>
    </w:p>
    <w:p w14:paraId="0284BA2A" w14:textId="77777777" w:rsidR="00C30A26" w:rsidRPr="00CE6FA6" w:rsidRDefault="00C30A26" w:rsidP="009F31CE">
      <w:pPr>
        <w:tabs>
          <w:tab w:val="left" w:pos="720"/>
          <w:tab w:val="left" w:pos="1080"/>
          <w:tab w:val="left" w:pos="4230"/>
        </w:tabs>
      </w:pPr>
    </w:p>
    <w:p w14:paraId="38E68558" w14:textId="0E4C22F5" w:rsidR="00C30A26" w:rsidRPr="00CE6FA6" w:rsidRDefault="00C30A26" w:rsidP="009F31CE">
      <w:pPr>
        <w:tabs>
          <w:tab w:val="left" w:pos="720"/>
          <w:tab w:val="left" w:pos="1080"/>
          <w:tab w:val="left" w:pos="4230"/>
        </w:tabs>
      </w:pPr>
      <w:r w:rsidRPr="00CE6FA6">
        <w:tab/>
        <w:t>b.</w:t>
      </w:r>
      <w:r w:rsidRPr="00CE6FA6">
        <w:tab/>
      </w:r>
      <w:r w:rsidR="00BA4EBB" w:rsidRPr="00CE6FA6">
        <w:t xml:space="preserve">A: </w:t>
      </w:r>
      <w:r w:rsidR="009F31CE" w:rsidRPr="00CE6FA6">
        <w:rPr>
          <w:rFonts w:ascii="Doulos SIL" w:hAnsi="Doulos SIL"/>
        </w:rPr>
        <w:t>a</w:t>
      </w:r>
      <w:r w:rsidR="009F31CE" w:rsidRPr="00CE6FA6">
        <w:rPr>
          <w:rFonts w:ascii="Doulos SIL" w:hAnsi="Doulos SIL"/>
          <w:lang w:val="x-none"/>
        </w:rPr>
        <w:t>̄ā wɛ̄ɛ̄t</w:t>
      </w:r>
      <w:r w:rsidR="00AC45AC" w:rsidRPr="00CE6FA6">
        <w:rPr>
          <w:rFonts w:ascii="Doulos SIL" w:hAnsi="Doulos SIL"/>
          <w:lang w:val="x-none"/>
        </w:rPr>
        <w:t>à</w:t>
      </w:r>
      <w:r w:rsidR="009F31CE" w:rsidRPr="00CE6FA6">
        <w:rPr>
          <w:rFonts w:ascii="Doulos SIL" w:hAnsi="Doulos SIL"/>
          <w:lang w:val="x-none"/>
        </w:rPr>
        <w:t xml:space="preserve"> </w:t>
      </w:r>
      <w:r w:rsidR="00C44DE0" w:rsidRPr="00CE6FA6">
        <w:rPr>
          <w:rFonts w:ascii="Doulos SIL" w:hAnsi="Doulos SIL"/>
          <w:lang w:val="x-none"/>
        </w:rPr>
        <w:t>[</w:t>
      </w:r>
      <w:r w:rsidR="009F31CE" w:rsidRPr="00CE6FA6">
        <w:rPr>
          <w:rFonts w:ascii="Doulos SIL" w:hAnsi="Doulos SIL"/>
          <w:lang w:val="x-none"/>
        </w:rPr>
        <w:t>jām̀ ni</w:t>
      </w:r>
      <w:r w:rsidR="002E5883" w:rsidRPr="00CE6FA6">
        <w:rPr>
          <w:rFonts w:ascii="Doulos SIL" w:hAnsi="Doulos SIL"/>
          <w:lang w:val="x-none"/>
        </w:rPr>
        <w:t>̀</w:t>
      </w:r>
      <w:r w:rsidR="00C44DE0" w:rsidRPr="00CE6FA6">
        <w:rPr>
          <w:rFonts w:ascii="Doulos SIL" w:hAnsi="Doulos SIL"/>
          <w:lang w:val="x-none"/>
        </w:rPr>
        <w:t>]</w:t>
      </w:r>
      <w:r w:rsidRPr="00CE6FA6">
        <w:tab/>
        <w:t>‘good day’ (</w:t>
      </w:r>
      <w:r w:rsidR="00AC45AC" w:rsidRPr="00CE6FA6">
        <w:t>between 10 AM and 1</w:t>
      </w:r>
      <w:r w:rsidRPr="00CE6FA6">
        <w:t xml:space="preserve"> PM)</w:t>
      </w:r>
    </w:p>
    <w:p w14:paraId="7E9661A0" w14:textId="7C3539DC" w:rsidR="00C30A26" w:rsidRPr="00CE6FA6" w:rsidRDefault="00C30A26" w:rsidP="009F31CE">
      <w:pPr>
        <w:tabs>
          <w:tab w:val="left" w:pos="720"/>
          <w:tab w:val="left" w:pos="1080"/>
          <w:tab w:val="left" w:pos="4230"/>
        </w:tabs>
      </w:pPr>
      <w:r w:rsidRPr="00CE6FA6">
        <w:tab/>
      </w:r>
      <w:r w:rsidRPr="00CE6FA6">
        <w:tab/>
      </w:r>
      <w:r w:rsidR="00BA4EBB" w:rsidRPr="00CE6FA6">
        <w:t xml:space="preserve">B: </w:t>
      </w:r>
      <w:r w:rsidR="00AC45AC" w:rsidRPr="00CE6FA6">
        <w:rPr>
          <w:rFonts w:ascii="Doulos SIL" w:hAnsi="Doulos SIL"/>
        </w:rPr>
        <w:t>ko</w:t>
      </w:r>
      <w:r w:rsidR="00AC45AC" w:rsidRPr="00CE6FA6">
        <w:rPr>
          <w:rFonts w:ascii="Doulos SIL" w:hAnsi="Doulos SIL"/>
          <w:lang w:val="x-none"/>
        </w:rPr>
        <w:t xml:space="preserve">̀rì jām̀ wɛ̄ɛ̄tà gà= [āā </w:t>
      </w:r>
      <w:r w:rsidR="007D315A" w:rsidRPr="00CE6FA6">
        <w:rPr>
          <w:rFonts w:ascii="Doulos SIL" w:hAnsi="Doulos SIL"/>
          <w:lang w:val="x-none"/>
        </w:rPr>
        <w:t>bwɛ̄ỳ</w:t>
      </w:r>
      <w:r w:rsidR="00AC45AC" w:rsidRPr="00CE6FA6">
        <w:rPr>
          <w:rFonts w:ascii="Doulos SIL" w:hAnsi="Doulos SIL"/>
          <w:lang w:val="x-none"/>
        </w:rPr>
        <w:t>]</w:t>
      </w:r>
      <w:r w:rsidRPr="00CE6FA6">
        <w:tab/>
        <w:t>(reply)</w:t>
      </w:r>
    </w:p>
    <w:p w14:paraId="3AE84DD2" w14:textId="7CFE46B4" w:rsidR="00F6581D" w:rsidRPr="00CE6FA6" w:rsidRDefault="00F6581D" w:rsidP="009F31CE">
      <w:pPr>
        <w:tabs>
          <w:tab w:val="left" w:pos="720"/>
          <w:tab w:val="left" w:pos="1080"/>
          <w:tab w:val="left" w:pos="4230"/>
        </w:tabs>
      </w:pPr>
    </w:p>
    <w:p w14:paraId="400F8A4C" w14:textId="41F52A71" w:rsidR="00F6581D" w:rsidRPr="00CE6FA6" w:rsidRDefault="00F6581D" w:rsidP="00F6581D">
      <w:pPr>
        <w:tabs>
          <w:tab w:val="left" w:pos="720"/>
          <w:tab w:val="left" w:pos="1080"/>
          <w:tab w:val="left" w:pos="4230"/>
        </w:tabs>
      </w:pPr>
      <w:r w:rsidRPr="00CE6FA6">
        <w:tab/>
      </w:r>
      <w:r w:rsidR="00C44DE0" w:rsidRPr="00CE6FA6">
        <w:t>c</w:t>
      </w:r>
      <w:r w:rsidRPr="00CE6FA6">
        <w:rPr>
          <w:lang w:val="x-none"/>
        </w:rPr>
        <w:t>.</w:t>
      </w:r>
      <w:r w:rsidRPr="00CE6FA6">
        <w:rPr>
          <w:lang w:val="x-none"/>
        </w:rPr>
        <w:tab/>
      </w:r>
      <w:r w:rsidRPr="00CE6FA6">
        <w:t xml:space="preserve">A: </w:t>
      </w:r>
      <w:r w:rsidRPr="00CE6FA6">
        <w:rPr>
          <w:rFonts w:ascii="Doulos SIL" w:hAnsi="Doulos SIL"/>
        </w:rPr>
        <w:t>ja</w:t>
      </w:r>
      <w:r w:rsidRPr="00CE6FA6">
        <w:rPr>
          <w:rFonts w:ascii="Doulos SIL" w:hAnsi="Doulos SIL"/>
          <w:lang w:val="x-none"/>
        </w:rPr>
        <w:t>̄m</w:t>
      </w:r>
      <w:r w:rsidR="008B628C" w:rsidRPr="00CE6FA6">
        <w:rPr>
          <w:rFonts w:ascii="Doulos SIL" w:hAnsi="Doulos SIL"/>
          <w:lang w:val="x-none"/>
        </w:rPr>
        <w:t>̀</w:t>
      </w:r>
      <w:r w:rsidRPr="00CE6FA6">
        <w:rPr>
          <w:rFonts w:ascii="Doulos SIL" w:hAnsi="Doulos SIL"/>
          <w:lang w:val="x-none"/>
        </w:rPr>
        <w:t xml:space="preserve"> s</w:t>
      </w:r>
      <w:r w:rsidR="002E5883" w:rsidRPr="00CE6FA6">
        <w:rPr>
          <w:rFonts w:ascii="Doulos SIL" w:hAnsi="Doulos SIL"/>
          <w:lang w:val="x-none"/>
        </w:rPr>
        <w:t>ye</w:t>
      </w:r>
      <w:r w:rsidR="001861A6" w:rsidRPr="00CE6FA6">
        <w:rPr>
          <w:rFonts w:ascii="Doulos SIL" w:hAnsi="Doulos SIL"/>
          <w:lang w:val="x-none"/>
        </w:rPr>
        <w:t>̄</w:t>
      </w:r>
      <w:r w:rsidRPr="00CE6FA6">
        <w:rPr>
          <w:rFonts w:ascii="Doulos SIL" w:hAnsi="Doulos SIL"/>
          <w:lang w:val="x-none"/>
        </w:rPr>
        <w:t>wⁿ</w:t>
      </w:r>
      <w:r w:rsidRPr="00CE6FA6">
        <w:rPr>
          <w:i/>
          <w:lang w:val="x-none"/>
        </w:rPr>
        <w:t xml:space="preserve">  </w:t>
      </w:r>
      <w:r w:rsidRPr="00CE6FA6">
        <w:tab/>
        <w:t xml:space="preserve">‘good afternoon’ (from </w:t>
      </w:r>
      <w:r w:rsidR="00524D3E" w:rsidRPr="00CE6FA6">
        <w:t>1 PM</w:t>
      </w:r>
      <w:r w:rsidRPr="00CE6FA6">
        <w:t xml:space="preserve"> to evening)</w:t>
      </w:r>
    </w:p>
    <w:p w14:paraId="2F3962BF" w14:textId="242B8999" w:rsidR="00F6581D" w:rsidRPr="00CE6FA6" w:rsidRDefault="00F6581D" w:rsidP="00F6581D">
      <w:pPr>
        <w:tabs>
          <w:tab w:val="left" w:pos="720"/>
          <w:tab w:val="left" w:pos="1080"/>
          <w:tab w:val="left" w:pos="4230"/>
        </w:tabs>
      </w:pPr>
      <w:r w:rsidRPr="00CE6FA6">
        <w:tab/>
      </w:r>
      <w:r w:rsidRPr="00CE6FA6">
        <w:tab/>
        <w:t xml:space="preserve">B: </w:t>
      </w:r>
      <w:r w:rsidRPr="00CE6FA6">
        <w:rPr>
          <w:rFonts w:ascii="Doulos SIL" w:hAnsi="Doulos SIL"/>
        </w:rPr>
        <w:t>ko</w:t>
      </w:r>
      <w:r w:rsidRPr="00CE6FA6">
        <w:rPr>
          <w:rFonts w:ascii="Doulos SIL" w:hAnsi="Doulos SIL"/>
          <w:lang w:val="x-none"/>
        </w:rPr>
        <w:t>̀rì jām̀ s</w:t>
      </w:r>
      <w:r w:rsidR="00E17292" w:rsidRPr="00CE6FA6">
        <w:rPr>
          <w:rFonts w:ascii="Doulos SIL" w:hAnsi="Doulos SIL"/>
          <w:lang w:val="x-none"/>
        </w:rPr>
        <w:t>yē</w:t>
      </w:r>
      <w:r w:rsidR="00773B11" w:rsidRPr="00CE6FA6">
        <w:rPr>
          <w:rFonts w:ascii="Doulos SIL" w:hAnsi="Doulos SIL"/>
          <w:lang w:val="x-none"/>
        </w:rPr>
        <w:t>ŋ</w:t>
      </w:r>
      <w:r w:rsidRPr="00CE6FA6">
        <w:rPr>
          <w:rFonts w:ascii="Doulos SIL" w:hAnsi="Doulos SIL"/>
          <w:lang w:val="x-none"/>
        </w:rPr>
        <w:t xml:space="preserve"> gà= [āā </w:t>
      </w:r>
      <w:r w:rsidR="007D315A" w:rsidRPr="00CE6FA6">
        <w:rPr>
          <w:rFonts w:ascii="Doulos SIL" w:hAnsi="Doulos SIL"/>
          <w:lang w:val="x-none"/>
        </w:rPr>
        <w:t>bwɛ̄ỳ</w:t>
      </w:r>
      <w:r w:rsidRPr="00CE6FA6">
        <w:rPr>
          <w:rFonts w:ascii="Doulos SIL" w:hAnsi="Doulos SIL"/>
          <w:lang w:val="x-none"/>
        </w:rPr>
        <w:t>]</w:t>
      </w:r>
      <w:r w:rsidRPr="00CE6FA6">
        <w:tab/>
        <w:t>(reply)</w:t>
      </w:r>
    </w:p>
    <w:p w14:paraId="63573928" w14:textId="45C2FEA1" w:rsidR="00524D3E" w:rsidRPr="00CE6FA6" w:rsidRDefault="00524D3E" w:rsidP="00F6581D">
      <w:pPr>
        <w:tabs>
          <w:tab w:val="left" w:pos="720"/>
          <w:tab w:val="left" w:pos="1080"/>
          <w:tab w:val="left" w:pos="4230"/>
        </w:tabs>
        <w:rPr>
          <w:rFonts w:ascii="Doulos SIL" w:hAnsi="Doulos SIL" w:cs="Doulos SIL"/>
        </w:rPr>
      </w:pPr>
      <w:r w:rsidRPr="00CE6FA6">
        <w:tab/>
        <w:t>or:</w:t>
      </w:r>
      <w:r w:rsidRPr="00CE6FA6">
        <w:tab/>
        <w:t xml:space="preserve">B: </w:t>
      </w:r>
      <w:r w:rsidRPr="00CE6FA6">
        <w:rPr>
          <w:rFonts w:ascii="Doulos SIL" w:hAnsi="Doulos SIL"/>
        </w:rPr>
        <w:t>ka</w:t>
      </w:r>
      <w:r w:rsidRPr="00CE6FA6">
        <w:rPr>
          <w:rFonts w:ascii="Doulos SIL" w:hAnsi="Doulos SIL"/>
          <w:lang w:val="x-none"/>
        </w:rPr>
        <w:t>̀là</w:t>
      </w:r>
      <w:r w:rsidR="00491220" w:rsidRPr="00CE6FA6">
        <w:rPr>
          <w:rFonts w:ascii="Doulos SIL" w:hAnsi="Doulos SIL"/>
          <w:lang w:val="x-none"/>
        </w:rPr>
        <w:t>=</w:t>
      </w:r>
      <w:r w:rsidRPr="00CE6FA6">
        <w:rPr>
          <w:rFonts w:ascii="Doulos SIL" w:hAnsi="Doulos SIL"/>
          <w:lang w:val="x-none"/>
        </w:rPr>
        <w:t xml:space="preserve"> āā s</w:t>
      </w:r>
      <w:r w:rsidR="00E17292" w:rsidRPr="00CE6FA6">
        <w:rPr>
          <w:rFonts w:ascii="Doulos SIL" w:hAnsi="Doulos SIL"/>
          <w:lang w:val="x-none"/>
        </w:rPr>
        <w:t>yē</w:t>
      </w:r>
      <w:r w:rsidR="002E5883" w:rsidRPr="00CE6FA6">
        <w:rPr>
          <w:rFonts w:ascii="Doulos SIL" w:hAnsi="Doulos SIL"/>
          <w:lang w:val="x-none"/>
        </w:rPr>
        <w:t>w</w:t>
      </w:r>
      <w:r w:rsidR="00865434" w:rsidRPr="00CE6FA6">
        <w:rPr>
          <w:rFonts w:ascii="Doulos SIL" w:hAnsi="Doulos SIL"/>
          <w:lang w:val="x-none"/>
        </w:rPr>
        <w:t>ⁿ</w:t>
      </w:r>
      <w:r w:rsidR="00773B11" w:rsidRPr="00CE6FA6">
        <w:rPr>
          <w:rFonts w:ascii="Doulos SIL" w:hAnsi="Doulos SIL"/>
          <w:lang w:val="x-none"/>
        </w:rPr>
        <w:t xml:space="preserve"> j</w:t>
      </w:r>
      <w:r w:rsidRPr="00CE6FA6">
        <w:rPr>
          <w:rFonts w:ascii="Doulos SIL" w:hAnsi="Doulos SIL"/>
          <w:lang w:val="x-none"/>
        </w:rPr>
        <w:t>ām nì</w:t>
      </w:r>
    </w:p>
    <w:p w14:paraId="75AD5D81" w14:textId="77777777" w:rsidR="00E17292" w:rsidRPr="00CE6FA6" w:rsidRDefault="00E17292" w:rsidP="00F6581D">
      <w:pPr>
        <w:tabs>
          <w:tab w:val="left" w:pos="720"/>
          <w:tab w:val="left" w:pos="1080"/>
          <w:tab w:val="left" w:pos="4230"/>
        </w:tabs>
      </w:pPr>
    </w:p>
    <w:p w14:paraId="240B0D8F" w14:textId="4DB16738" w:rsidR="00524D3E" w:rsidRPr="00CE6FA6" w:rsidRDefault="00524D3E" w:rsidP="00F6581D">
      <w:pPr>
        <w:tabs>
          <w:tab w:val="left" w:pos="720"/>
          <w:tab w:val="left" w:pos="1080"/>
          <w:tab w:val="left" w:pos="4230"/>
        </w:tabs>
        <w:rPr>
          <w:rFonts w:ascii="Doulos SIL" w:hAnsi="Doulos SIL" w:cs="Doulos SIL"/>
        </w:rPr>
      </w:pPr>
      <w:r w:rsidRPr="00CE6FA6">
        <w:tab/>
        <w:t>or:</w:t>
      </w:r>
      <w:r w:rsidRPr="00CE6FA6">
        <w:tab/>
        <w:t xml:space="preserve">A: </w:t>
      </w:r>
      <w:r w:rsidRPr="00CE6FA6">
        <w:rPr>
          <w:rFonts w:ascii="Doulos SIL" w:hAnsi="Doulos SIL" w:cs="Doulos SIL"/>
        </w:rPr>
        <w:t>k</w:t>
      </w:r>
      <w:r w:rsidRPr="00CE6FA6">
        <w:rPr>
          <w:rFonts w:ascii="Doulos SIL" w:hAnsi="Doulos SIL" w:cs="Doulos SIL"/>
          <w:lang w:val="x-none"/>
        </w:rPr>
        <w:t>ɛ́ɛ́ràwⁿ s</w:t>
      </w:r>
      <w:r w:rsidR="0092300A" w:rsidRPr="00CE6FA6">
        <w:rPr>
          <w:rFonts w:ascii="Doulos SIL" w:hAnsi="Doulos SIL" w:cs="Doulos SIL"/>
          <w:lang w:val="x-none"/>
        </w:rPr>
        <w:t>ye</w:t>
      </w:r>
      <w:r w:rsidR="001861A6" w:rsidRPr="00CE6FA6">
        <w:rPr>
          <w:rFonts w:ascii="Doulos SIL" w:hAnsi="Doulos SIL" w:cs="Doulos SIL"/>
          <w:lang w:val="x-none"/>
        </w:rPr>
        <w:t>̄</w:t>
      </w:r>
      <w:r w:rsidRPr="00CE6FA6">
        <w:rPr>
          <w:rFonts w:ascii="Doulos SIL" w:hAnsi="Doulos SIL" w:cs="Doulos SIL"/>
          <w:lang w:val="x-none"/>
        </w:rPr>
        <w:t>wⁿ</w:t>
      </w:r>
    </w:p>
    <w:p w14:paraId="1D234524" w14:textId="4D9D4006" w:rsidR="00524D3E" w:rsidRPr="00CE6FA6" w:rsidRDefault="00524D3E" w:rsidP="00524D3E">
      <w:pPr>
        <w:tabs>
          <w:tab w:val="left" w:pos="720"/>
          <w:tab w:val="left" w:pos="1080"/>
          <w:tab w:val="left" w:pos="4230"/>
        </w:tabs>
      </w:pPr>
      <w:r w:rsidRPr="00CE6FA6">
        <w:tab/>
      </w:r>
      <w:r w:rsidRPr="00CE6FA6">
        <w:tab/>
        <w:t xml:space="preserve">B: </w:t>
      </w:r>
      <w:r w:rsidRPr="00CE6FA6">
        <w:rPr>
          <w:rFonts w:ascii="Doulos SIL" w:hAnsi="Doulos SIL"/>
        </w:rPr>
        <w:t>ka</w:t>
      </w:r>
      <w:r w:rsidRPr="00CE6FA6">
        <w:rPr>
          <w:rFonts w:ascii="Doulos SIL" w:hAnsi="Doulos SIL"/>
          <w:lang w:val="x-none"/>
        </w:rPr>
        <w:t>̀là āā s</w:t>
      </w:r>
      <w:r w:rsidR="002E5883" w:rsidRPr="00CE6FA6">
        <w:rPr>
          <w:rFonts w:ascii="Doulos SIL" w:hAnsi="Doulos SIL"/>
          <w:lang w:val="x-none"/>
        </w:rPr>
        <w:t>yēw</w:t>
      </w:r>
      <w:r w:rsidR="00865434" w:rsidRPr="00CE6FA6">
        <w:rPr>
          <w:rFonts w:ascii="Doulos SIL" w:hAnsi="Doulos SIL"/>
          <w:lang w:val="x-none"/>
        </w:rPr>
        <w:t>ⁿ</w:t>
      </w:r>
      <w:r w:rsidR="00773B11" w:rsidRPr="00CE6FA6">
        <w:rPr>
          <w:rFonts w:ascii="Doulos SIL" w:hAnsi="Doulos SIL"/>
          <w:lang w:val="x-none"/>
        </w:rPr>
        <w:t xml:space="preserve"> j</w:t>
      </w:r>
      <w:r w:rsidRPr="00CE6FA6">
        <w:rPr>
          <w:rFonts w:ascii="Doulos SIL" w:hAnsi="Doulos SIL"/>
          <w:lang w:val="x-none"/>
        </w:rPr>
        <w:t>ām nì</w:t>
      </w:r>
      <w:r w:rsidRPr="00CE6FA6">
        <w:tab/>
      </w:r>
      <w:r w:rsidR="00491220" w:rsidRPr="00CE6FA6">
        <w:tab/>
      </w:r>
      <w:r w:rsidR="00491220" w:rsidRPr="00CE6FA6">
        <w:tab/>
      </w:r>
      <w:r w:rsidRPr="00CE6FA6">
        <w:t>(reply)</w:t>
      </w:r>
    </w:p>
    <w:p w14:paraId="41EB6A4A" w14:textId="7A843888" w:rsidR="00F6581D" w:rsidRPr="00CE6FA6" w:rsidRDefault="00F6581D" w:rsidP="005E4AA3"/>
    <w:p w14:paraId="3D79A381" w14:textId="5AB803E4" w:rsidR="00C44DE0" w:rsidRPr="00CE6FA6" w:rsidRDefault="00C44DE0" w:rsidP="00491220">
      <w:r w:rsidRPr="00CE6FA6">
        <w:t xml:space="preserve">Recurring elements in these greeting formulae include </w:t>
      </w:r>
      <w:r w:rsidRPr="00CE6FA6">
        <w:rPr>
          <w:rFonts w:ascii="Doulos SIL" w:hAnsi="Doulos SIL" w:cs="Doulos SIL"/>
        </w:rPr>
        <w:t>ja</w:t>
      </w:r>
      <w:r w:rsidRPr="00CE6FA6">
        <w:rPr>
          <w:rFonts w:ascii="Doulos SIL" w:hAnsi="Doulos SIL" w:cs="Doulos SIL"/>
          <w:lang w:val="x-none"/>
        </w:rPr>
        <w:t>̄m̀</w:t>
      </w:r>
      <w:r w:rsidRPr="00CE6FA6">
        <w:rPr>
          <w:lang w:val="x-none"/>
        </w:rPr>
        <w:t xml:space="preserve"> (&lt; Fulfulde) or </w:t>
      </w:r>
      <w:r w:rsidRPr="00CE6FA6">
        <w:rPr>
          <w:rFonts w:ascii="Doulos SIL" w:hAnsi="Doulos SIL" w:cs="Doulos SIL"/>
          <w:lang w:val="x-none"/>
        </w:rPr>
        <w:t>kɛ́ɛ́rāwⁿ</w:t>
      </w:r>
      <w:r w:rsidRPr="00CE6FA6">
        <w:rPr>
          <w:lang w:val="x-none"/>
        </w:rPr>
        <w:t xml:space="preserve"> ‘well-being, peace</w:t>
      </w:r>
      <w:r w:rsidR="00E17292" w:rsidRPr="00CE6FA6">
        <w:rPr>
          <w:lang w:val="x-none"/>
        </w:rPr>
        <w:t>,</w:t>
      </w:r>
      <w:r w:rsidR="0092300A" w:rsidRPr="00CE6FA6">
        <w:rPr>
          <w:lang w:val="x-none"/>
        </w:rPr>
        <w:t xml:space="preserve"> s</w:t>
      </w:r>
      <w:r w:rsidR="00E17292" w:rsidRPr="00CE6FA6">
        <w:rPr>
          <w:lang w:val="x-none"/>
        </w:rPr>
        <w:t>afety</w:t>
      </w:r>
      <w:r w:rsidRPr="00CE6FA6">
        <w:rPr>
          <w:lang w:val="x-none"/>
        </w:rPr>
        <w:t>’</w:t>
      </w:r>
      <w:r w:rsidR="0092300A" w:rsidRPr="00CE6FA6">
        <w:rPr>
          <w:lang w:val="x-none"/>
        </w:rPr>
        <w:t xml:space="preserve"> (but H</w:t>
      </w:r>
      <w:r w:rsidR="00AD3E9D" w:rsidRPr="00CE6FA6">
        <w:rPr>
          <w:lang w:val="x-none"/>
        </w:rPr>
        <w:t>L</w:t>
      </w:r>
      <w:r w:rsidR="00AD3E9D" w:rsidRPr="00CE6FA6">
        <w:rPr>
          <w:lang w:val="x-none"/>
        </w:rPr>
        <w:noBreakHyphen/>
        <w:t>ton</w:t>
      </w:r>
      <w:r w:rsidR="0092300A" w:rsidRPr="00CE6FA6">
        <w:rPr>
          <w:lang w:val="x-none"/>
        </w:rPr>
        <w:t xml:space="preserve">ed in </w:t>
      </w:r>
      <w:r w:rsidR="0092300A" w:rsidRPr="00CE6FA6">
        <w:rPr>
          <w:rFonts w:ascii="Doulos SIL" w:hAnsi="Doulos SIL" w:cs="Doulos SIL"/>
        </w:rPr>
        <w:t>k</w:t>
      </w:r>
      <w:r w:rsidR="0092300A" w:rsidRPr="00CE6FA6">
        <w:rPr>
          <w:rFonts w:ascii="Doulos SIL" w:hAnsi="Doulos SIL" w:cs="Doulos SIL"/>
          <w:lang w:val="x-none"/>
        </w:rPr>
        <w:t>ɛ́ɛ́ràwⁿ sye</w:t>
      </w:r>
      <w:r w:rsidR="001861A6" w:rsidRPr="00CE6FA6">
        <w:rPr>
          <w:rFonts w:ascii="Doulos SIL" w:hAnsi="Doulos SIL" w:cs="Doulos SIL"/>
          <w:lang w:val="x-none"/>
        </w:rPr>
        <w:t>̄</w:t>
      </w:r>
      <w:r w:rsidR="0092300A" w:rsidRPr="00CE6FA6">
        <w:rPr>
          <w:rFonts w:ascii="Doulos SIL" w:hAnsi="Doulos SIL" w:cs="Doulos SIL"/>
          <w:lang w:val="x-none"/>
        </w:rPr>
        <w:t>wⁿ</w:t>
      </w:r>
      <w:r w:rsidR="0092300A" w:rsidRPr="00CE6FA6">
        <w:rPr>
          <w:lang w:val="x-none"/>
        </w:rPr>
        <w:t>)</w:t>
      </w:r>
      <w:r w:rsidRPr="00CE6FA6">
        <w:rPr>
          <w:lang w:val="x-none"/>
        </w:rPr>
        <w:t xml:space="preserve">, interrogative </w:t>
      </w:r>
      <w:r w:rsidRPr="00CE6FA6">
        <w:rPr>
          <w:rFonts w:ascii="Doulos SIL" w:hAnsi="Doulos SIL" w:cs="Doulos SIL"/>
          <w:lang w:val="x-none"/>
        </w:rPr>
        <w:t>kòri</w:t>
      </w:r>
      <w:r w:rsidR="00E17292" w:rsidRPr="00CE6FA6">
        <w:rPr>
          <w:rFonts w:ascii="Doulos SIL" w:hAnsi="Doulos SIL" w:cs="Doulos SIL"/>
          <w:lang w:val="x-none"/>
        </w:rPr>
        <w:t>̀</w:t>
      </w:r>
      <w:r w:rsidRPr="00CE6FA6">
        <w:t xml:space="preserve"> (</w:t>
      </w:r>
      <w:r w:rsidRPr="00CE6FA6">
        <w:rPr>
          <w:lang w:val="x-none"/>
        </w:rPr>
        <w:t>&lt; Fulfulde</w:t>
      </w:r>
      <w:r w:rsidR="003407AF" w:rsidRPr="00CE6FA6">
        <w:t>, see §13.2.1.1</w:t>
      </w:r>
      <w:r w:rsidRPr="00CE6FA6">
        <w:rPr>
          <w:lang w:val="x-none"/>
        </w:rPr>
        <w:t>),</w:t>
      </w:r>
      <w:r w:rsidR="00491220" w:rsidRPr="00CE6FA6">
        <w:rPr>
          <w:lang w:val="x-none"/>
        </w:rPr>
        <w:t xml:space="preserve"> </w:t>
      </w:r>
      <w:r w:rsidR="00491220" w:rsidRPr="00CE6FA6">
        <w:rPr>
          <w:rFonts w:ascii="Doulos SIL" w:hAnsi="Doulos SIL" w:cs="Doulos SIL"/>
          <w:lang w:val="x-none"/>
        </w:rPr>
        <w:t>kàlà</w:t>
      </w:r>
      <w:r w:rsidR="00491220" w:rsidRPr="00CE6FA6">
        <w:rPr>
          <w:lang w:val="x-none"/>
        </w:rPr>
        <w:t xml:space="preserve"> ‘only</w:t>
      </w:r>
      <w:r w:rsidR="00E17292" w:rsidRPr="00CE6FA6">
        <w:rPr>
          <w:lang w:val="x-none"/>
        </w:rPr>
        <w:t>, nothing but</w:t>
      </w:r>
      <w:r w:rsidR="00491220" w:rsidRPr="00CE6FA6">
        <w:rPr>
          <w:lang w:val="x-none"/>
        </w:rPr>
        <w:t xml:space="preserve">’ (cf. </w:t>
      </w:r>
      <w:r w:rsidR="00491220" w:rsidRPr="00CE6FA6">
        <w:rPr>
          <w:rFonts w:ascii="Doulos SIL" w:hAnsi="Doulos SIL" w:cs="Doulos SIL"/>
          <w:lang w:val="x-none"/>
        </w:rPr>
        <w:t>ŋ</w:t>
      </w:r>
      <w:r w:rsidR="001861A6" w:rsidRPr="00CE6FA6">
        <w:rPr>
          <w:rFonts w:ascii="Doulos SIL" w:hAnsi="Doulos SIL" w:cs="Doulos SIL"/>
          <w:lang w:val="x-none"/>
        </w:rPr>
        <w:t>̄</w:t>
      </w:r>
      <w:r w:rsidR="00491220" w:rsidRPr="00CE6FA6">
        <w:rPr>
          <w:rFonts w:ascii="Doulos SIL" w:hAnsi="Doulos SIL" w:cs="Doulos SIL"/>
          <w:lang w:val="x-none"/>
        </w:rPr>
        <w:t>kàlà</w:t>
      </w:r>
      <w:r w:rsidR="00491220" w:rsidRPr="00CE6FA6">
        <w:rPr>
          <w:lang w:val="x-none"/>
        </w:rPr>
        <w:t xml:space="preserve"> ‘[none] except’),</w:t>
      </w:r>
      <w:r w:rsidRPr="00CE6FA6">
        <w:rPr>
          <w:lang w:val="x-none"/>
        </w:rPr>
        <w:t xml:space="preserve"> </w:t>
      </w:r>
      <w:r w:rsidR="00491220" w:rsidRPr="00CE6FA6">
        <w:rPr>
          <w:lang w:val="x-none"/>
        </w:rPr>
        <w:t>and</w:t>
      </w:r>
      <w:r w:rsidRPr="00CE6FA6">
        <w:rPr>
          <w:lang w:val="x-none"/>
        </w:rPr>
        <w:t xml:space="preserve"> comitative PP</w:t>
      </w:r>
      <w:r w:rsidRPr="00CE6FA6">
        <w:rPr>
          <w:rFonts w:ascii="Doulos SIL" w:hAnsi="Doulos SIL" w:cs="Doulos SIL"/>
          <w:lang w:val="x-none"/>
        </w:rPr>
        <w:t xml:space="preserve"> āā </w:t>
      </w:r>
      <w:r w:rsidR="007D315A" w:rsidRPr="00CE6FA6">
        <w:rPr>
          <w:rFonts w:ascii="Doulos SIL" w:hAnsi="Doulos SIL" w:cs="Doulos SIL"/>
          <w:lang w:val="x-none"/>
        </w:rPr>
        <w:t>bwɛ̄ỳ</w:t>
      </w:r>
      <w:r w:rsidRPr="00CE6FA6">
        <w:rPr>
          <w:lang w:val="x-none"/>
        </w:rPr>
        <w:t xml:space="preserve"> ‘with you-Pl’. </w:t>
      </w:r>
      <w:r w:rsidR="000E5CE9" w:rsidRPr="00CE6FA6">
        <w:rPr>
          <w:lang w:val="x-none"/>
        </w:rPr>
        <w:t xml:space="preserve">The different times of day are expressed by the verbs </w:t>
      </w:r>
      <w:r w:rsidR="000E5CE9" w:rsidRPr="00CE6FA6">
        <w:rPr>
          <w:rFonts w:ascii="Doulos SIL" w:hAnsi="Doulos SIL" w:cs="Doulos SIL"/>
          <w:lang w:val="x-none"/>
        </w:rPr>
        <w:t>sā</w:t>
      </w:r>
      <w:r w:rsidR="007C0AC8" w:rsidRPr="00CE6FA6">
        <w:rPr>
          <w:rFonts w:ascii="Doulos SIL" w:hAnsi="Doulos SIL" w:cs="Doulos SIL"/>
          <w:lang w:val="x-none"/>
        </w:rPr>
        <w:t>(g)</w:t>
      </w:r>
      <w:r w:rsidR="000E5CE9" w:rsidRPr="00CE6FA6">
        <w:rPr>
          <w:rFonts w:ascii="Doulos SIL" w:hAnsi="Doulos SIL" w:cs="Doulos SIL"/>
          <w:lang w:val="x-none"/>
        </w:rPr>
        <w:t>ā/sāgà</w:t>
      </w:r>
      <w:r w:rsidR="000E5CE9" w:rsidRPr="00CE6FA6">
        <w:rPr>
          <w:lang w:val="x-none"/>
        </w:rPr>
        <w:t xml:space="preserve"> ‘lie down, go to bed’, </w:t>
      </w:r>
      <w:r w:rsidR="000E5CE9" w:rsidRPr="00CE6FA6">
        <w:rPr>
          <w:rFonts w:ascii="Doulos SIL" w:hAnsi="Doulos SIL" w:cs="Doulos SIL"/>
          <w:lang w:val="x-none"/>
        </w:rPr>
        <w:t>wɛ̄ɛ̄tà</w:t>
      </w:r>
      <w:r w:rsidR="000E5CE9" w:rsidRPr="00CE6FA6">
        <w:rPr>
          <w:lang w:val="x-none"/>
        </w:rPr>
        <w:t xml:space="preserve"> ‘spend a half-day (morning)’ (</w:t>
      </w:r>
      <w:r w:rsidR="003407AF" w:rsidRPr="00CE6FA6">
        <w:t>&lt;</w:t>
      </w:r>
      <w:r w:rsidR="00491220" w:rsidRPr="00CE6FA6">
        <w:t> </w:t>
      </w:r>
      <w:r w:rsidR="003407AF" w:rsidRPr="00CE6FA6">
        <w:t xml:space="preserve">Fulfulde and </w:t>
      </w:r>
      <w:r w:rsidR="000E5CE9" w:rsidRPr="00CE6FA6">
        <w:rPr>
          <w:lang w:val="x-none"/>
        </w:rPr>
        <w:t xml:space="preserve">not elsewhere in common use except in connection with </w:t>
      </w:r>
      <w:r w:rsidR="003407AF" w:rsidRPr="00CE6FA6">
        <w:t>morning-only</w:t>
      </w:r>
      <w:r w:rsidR="000E5CE9" w:rsidRPr="00CE6FA6">
        <w:rPr>
          <w:lang w:val="x-none"/>
        </w:rPr>
        <w:t xml:space="preserve"> </w:t>
      </w:r>
      <w:r w:rsidR="00D06006" w:rsidRPr="00CE6FA6">
        <w:rPr>
          <w:lang w:val="x-none"/>
        </w:rPr>
        <w:t xml:space="preserve">wage </w:t>
      </w:r>
      <w:r w:rsidR="000E5CE9" w:rsidRPr="00CE6FA6">
        <w:rPr>
          <w:lang w:val="x-none"/>
        </w:rPr>
        <w:t xml:space="preserve">labor in the fields), and </w:t>
      </w:r>
      <w:r w:rsidR="000E5CE9" w:rsidRPr="00CE6FA6">
        <w:rPr>
          <w:rFonts w:ascii="Doulos SIL" w:hAnsi="Doulos SIL" w:cs="Doulos SIL"/>
          <w:lang w:val="x-none"/>
        </w:rPr>
        <w:t>s</w:t>
      </w:r>
      <w:r w:rsidR="00333711" w:rsidRPr="00CE6FA6">
        <w:rPr>
          <w:rFonts w:ascii="Doulos SIL" w:hAnsi="Doulos SIL" w:cs="Doulos SIL"/>
          <w:lang w:val="x-none"/>
        </w:rPr>
        <w:t>yē</w:t>
      </w:r>
      <w:r w:rsidR="000E5CE9" w:rsidRPr="00CE6FA6">
        <w:rPr>
          <w:rFonts w:ascii="Doulos SIL" w:hAnsi="Doulos SIL" w:cs="Doulos SIL"/>
          <w:lang w:val="x-none"/>
        </w:rPr>
        <w:t>wⁿ/sy</w:t>
      </w:r>
      <w:r w:rsidR="00333711" w:rsidRPr="00CE6FA6">
        <w:rPr>
          <w:rFonts w:ascii="Doulos SIL" w:hAnsi="Doulos SIL" w:cs="Doulos SIL"/>
          <w:lang w:val="x-none"/>
        </w:rPr>
        <w:t>ē</w:t>
      </w:r>
      <w:r w:rsidR="000E5CE9" w:rsidRPr="00CE6FA6">
        <w:rPr>
          <w:rFonts w:ascii="Doulos SIL" w:hAnsi="Doulos SIL" w:cs="Doulos SIL"/>
          <w:lang w:val="x-none"/>
        </w:rPr>
        <w:t>-nà</w:t>
      </w:r>
      <w:r w:rsidR="000E5CE9" w:rsidRPr="00CE6FA6">
        <w:rPr>
          <w:lang w:val="x-none"/>
        </w:rPr>
        <w:t xml:space="preserve"> ‘spend the mid-day’. Each of these is </w:t>
      </w:r>
      <w:r w:rsidR="000E5CE9" w:rsidRPr="00CE6FA6">
        <w:rPr>
          <w:lang w:val="x-none"/>
        </w:rPr>
        <w:lastRenderedPageBreak/>
        <w:t>used retrospectively</w:t>
      </w:r>
      <w:r w:rsidR="003407AF" w:rsidRPr="00CE6FA6">
        <w:t xml:space="preserve"> in the greetings</w:t>
      </w:r>
      <w:r w:rsidR="000E5CE9" w:rsidRPr="00CE6FA6">
        <w:rPr>
          <w:lang w:val="x-none"/>
        </w:rPr>
        <w:t>, e.g. ‘good morning’ is phrased as (an abbreviated form of) ‘how did you spend the night?’</w:t>
      </w:r>
      <w:r w:rsidR="003407AF" w:rsidRPr="00CE6FA6">
        <w:rPr>
          <w:lang w:val="x-none"/>
        </w:rPr>
        <w:t xml:space="preserve"> </w:t>
      </w:r>
      <w:r w:rsidR="001861A6" w:rsidRPr="00CE6FA6">
        <w:rPr>
          <w:lang w:val="x-none"/>
        </w:rPr>
        <w:t>In</w:t>
      </w:r>
      <w:r w:rsidR="0092300A" w:rsidRPr="00CE6FA6">
        <w:rPr>
          <w:lang w:val="x-none"/>
        </w:rPr>
        <w:t xml:space="preserve"> </w:t>
      </w:r>
      <w:r w:rsidR="0092300A" w:rsidRPr="00CE6FA6">
        <w:rPr>
          <w:rFonts w:ascii="Doulos SIL" w:hAnsi="Doulos SIL" w:cs="Doulos SIL"/>
          <w:lang w:val="x-none"/>
        </w:rPr>
        <w:t>jām̀ sāā</w:t>
      </w:r>
      <w:r w:rsidR="0092300A" w:rsidRPr="00CE6FA6">
        <w:rPr>
          <w:lang w:val="x-none"/>
        </w:rPr>
        <w:t xml:space="preserve"> and </w:t>
      </w:r>
      <w:r w:rsidR="0092300A" w:rsidRPr="00CE6FA6">
        <w:rPr>
          <w:rFonts w:ascii="Doulos SIL" w:hAnsi="Doulos SIL" w:cs="Doulos SIL"/>
          <w:lang w:val="x-none"/>
        </w:rPr>
        <w:t>jām̀ syēwⁿ</w:t>
      </w:r>
      <w:r w:rsidR="001861A6" w:rsidRPr="00CE6FA6">
        <w:rPr>
          <w:lang w:val="x-none"/>
        </w:rPr>
        <w:t xml:space="preserve">, the usual pronunciation is with the </w:t>
      </w:r>
      <w:r w:rsidR="00AD3E9D" w:rsidRPr="00CE6FA6">
        <w:rPr>
          <w:lang w:val="x-none"/>
        </w:rPr>
        <w:t>L</w:t>
      </w:r>
      <w:r w:rsidR="00AD3E9D" w:rsidRPr="00CE6FA6">
        <w:rPr>
          <w:lang w:val="x-none"/>
        </w:rPr>
        <w:noBreakHyphen/>
        <w:t>ton</w:t>
      </w:r>
      <w:r w:rsidR="001861A6" w:rsidRPr="00CE6FA6">
        <w:rPr>
          <w:lang w:val="x-none"/>
        </w:rPr>
        <w:t xml:space="preserve">e of </w:t>
      </w:r>
      <w:r w:rsidR="001861A6" w:rsidRPr="00CE6FA6">
        <w:rPr>
          <w:rFonts w:ascii="Doulos SIL" w:hAnsi="Doulos SIL" w:cs="Doulos SIL"/>
          <w:lang w:val="x-none"/>
        </w:rPr>
        <w:t>m̀</w:t>
      </w:r>
      <w:r w:rsidR="001861A6" w:rsidRPr="00CE6FA6">
        <w:rPr>
          <w:lang w:val="x-none"/>
        </w:rPr>
        <w:t xml:space="preserve"> de-linking and downstepping the verb, resulting in </w:t>
      </w:r>
      <w:r w:rsidR="001861A6" w:rsidRPr="00CE6FA6">
        <w:rPr>
          <w:rFonts w:ascii="Doulos SIL" w:hAnsi="Doulos SIL" w:cs="Doulos SIL"/>
          <w:lang w:val="x-none"/>
        </w:rPr>
        <w:t>jām ꜜsāā</w:t>
      </w:r>
      <w:r w:rsidR="001861A6" w:rsidRPr="00CE6FA6">
        <w:rPr>
          <w:lang w:val="x-none"/>
        </w:rPr>
        <w:t xml:space="preserve"> and </w:t>
      </w:r>
      <w:r w:rsidR="001861A6" w:rsidRPr="00CE6FA6">
        <w:rPr>
          <w:rFonts w:ascii="Doulos SIL" w:hAnsi="Doulos SIL" w:cs="Doulos SIL"/>
          <w:lang w:val="x-none"/>
        </w:rPr>
        <w:t>jām ꜜsyēwⁿ</w:t>
      </w:r>
      <w:r w:rsidR="001861A6" w:rsidRPr="00CE6FA6">
        <w:rPr>
          <w:lang w:val="x-none"/>
        </w:rPr>
        <w:t>.</w:t>
      </w:r>
      <w:r w:rsidR="0071224D" w:rsidRPr="00CE6FA6">
        <w:rPr>
          <w:lang w:val="x-none"/>
        </w:rPr>
        <w:t xml:space="preserve"> Downstepped </w:t>
      </w:r>
      <w:r w:rsidR="00AD3E9D" w:rsidRPr="00CE6FA6">
        <w:rPr>
          <w:lang w:val="x-none"/>
        </w:rPr>
        <w:t>M</w:t>
      </w:r>
      <w:r w:rsidR="00AD3E9D" w:rsidRPr="00CE6FA6">
        <w:rPr>
          <w:lang w:val="x-none"/>
        </w:rPr>
        <w:noBreakHyphen/>
        <w:t>ton</w:t>
      </w:r>
      <w:r w:rsidR="0071224D" w:rsidRPr="00CE6FA6">
        <w:rPr>
          <w:lang w:val="x-none"/>
        </w:rPr>
        <w:t xml:space="preserve">e is indistinguishable from </w:t>
      </w:r>
      <w:r w:rsidR="00AD3E9D" w:rsidRPr="00CE6FA6">
        <w:rPr>
          <w:lang w:val="x-none"/>
        </w:rPr>
        <w:t>L</w:t>
      </w:r>
      <w:r w:rsidR="00AD3E9D" w:rsidRPr="00CE6FA6">
        <w:rPr>
          <w:lang w:val="x-none"/>
        </w:rPr>
        <w:noBreakHyphen/>
        <w:t>ton</w:t>
      </w:r>
      <w:r w:rsidR="0071224D" w:rsidRPr="00CE6FA6">
        <w:rPr>
          <w:lang w:val="x-none"/>
        </w:rPr>
        <w:t>e in the absence of further tone sandhi.</w:t>
      </w:r>
      <w:r w:rsidR="001861A6" w:rsidRPr="00CE6FA6">
        <w:rPr>
          <w:lang w:val="x-none"/>
        </w:rPr>
        <w:t xml:space="preserve"> </w:t>
      </w:r>
      <w:r w:rsidR="00491220" w:rsidRPr="00CE6FA6">
        <w:t>T</w:t>
      </w:r>
      <w:r w:rsidR="003407AF" w:rsidRPr="00CE6FA6">
        <w:t xml:space="preserve">he normal </w:t>
      </w:r>
      <w:r w:rsidR="00AD3E9D" w:rsidRPr="00CE6FA6">
        <w:t>M</w:t>
      </w:r>
      <w:r w:rsidR="00AD3E9D" w:rsidRPr="00CE6FA6">
        <w:noBreakHyphen/>
        <w:t>ton</w:t>
      </w:r>
      <w:r w:rsidR="00491220" w:rsidRPr="00CE6FA6">
        <w:t xml:space="preserve">ed </w:t>
      </w:r>
      <w:r w:rsidR="003407AF" w:rsidRPr="00CE6FA6">
        <w:t xml:space="preserve">forms </w:t>
      </w:r>
      <w:r w:rsidR="003407AF" w:rsidRPr="00CE6FA6">
        <w:rPr>
          <w:rFonts w:ascii="Doulos SIL" w:hAnsi="Doulos SIL" w:cs="Doulos SIL"/>
          <w:lang w:val="x-none"/>
        </w:rPr>
        <w:t>sāā</w:t>
      </w:r>
      <w:r w:rsidR="003407AF" w:rsidRPr="00CE6FA6">
        <w:rPr>
          <w:lang w:val="x-none"/>
        </w:rPr>
        <w:t xml:space="preserve"> and </w:t>
      </w:r>
      <w:r w:rsidR="003407AF" w:rsidRPr="00CE6FA6">
        <w:rPr>
          <w:rFonts w:ascii="Doulos SIL" w:hAnsi="Doulos SIL" w:cs="Doulos SIL"/>
          <w:lang w:val="x-none"/>
        </w:rPr>
        <w:t>sīwⁿ</w:t>
      </w:r>
      <w:r w:rsidR="003407AF" w:rsidRPr="00CE6FA6">
        <w:rPr>
          <w:lang w:val="x-none"/>
        </w:rPr>
        <w:t xml:space="preserve"> </w:t>
      </w:r>
      <w:r w:rsidR="003407AF" w:rsidRPr="00CE6FA6">
        <w:t xml:space="preserve">show up in the responses, which are overall more </w:t>
      </w:r>
      <w:r w:rsidR="00D06006" w:rsidRPr="00CE6FA6">
        <w:t xml:space="preserve">complete and </w:t>
      </w:r>
      <w:r w:rsidR="003407AF" w:rsidRPr="00CE6FA6">
        <w:t>grammatically transparent.</w:t>
      </w:r>
    </w:p>
    <w:p w14:paraId="136ED148" w14:textId="1EBADC65" w:rsidR="003407AF" w:rsidRPr="00CE6FA6" w:rsidRDefault="003407AF" w:rsidP="005E4AA3">
      <w:r w:rsidRPr="00CE6FA6">
        <w:tab/>
        <w:t>The only time-of-day greeting</w:t>
      </w:r>
      <w:r w:rsidR="00DF7841" w:rsidRPr="00CE6FA6">
        <w:t>s</w:t>
      </w:r>
      <w:r w:rsidRPr="00CE6FA6">
        <w:t xml:space="preserve"> that </w:t>
      </w:r>
      <w:r w:rsidR="00DF7841" w:rsidRPr="00CE6FA6">
        <w:t>are</w:t>
      </w:r>
      <w:r w:rsidRPr="00CE6FA6">
        <w:t xml:space="preserve"> prospective rather than retrospective in </w:t>
      </w:r>
      <w:r w:rsidR="00DF7841" w:rsidRPr="00CE6FA6">
        <w:t>literal content are the two alternative ‘good night!’ greetings</w:t>
      </w:r>
      <w:r w:rsidRPr="00CE6FA6">
        <w:t xml:space="preserve"> (</w:t>
      </w:r>
      <w:r w:rsidR="00E63C19" w:rsidRPr="00CE6FA6">
        <w:t>900</w:t>
      </w:r>
      <w:r w:rsidR="00DF7841" w:rsidRPr="00CE6FA6">
        <w:t>a-b</w:t>
      </w:r>
      <w:r w:rsidRPr="00CE6FA6">
        <w:t>).</w:t>
      </w:r>
      <w:r w:rsidR="00DF7841" w:rsidRPr="00CE6FA6">
        <w:t xml:space="preserve"> </w:t>
      </w:r>
      <w:r w:rsidR="00E707A8" w:rsidRPr="00CE6FA6">
        <w:t>Both are</w:t>
      </w:r>
      <w:r w:rsidR="0089029D" w:rsidRPr="00CE6FA6">
        <w:t xml:space="preserve"> </w:t>
      </w:r>
      <w:r w:rsidR="00E707A8" w:rsidRPr="00CE6FA6">
        <w:t>phrased as blessings (wishes) with ‘God’ as subject</w:t>
      </w:r>
      <w:r w:rsidR="0089029D" w:rsidRPr="00CE6FA6">
        <w:t xml:space="preserve"> and subjunctive </w:t>
      </w:r>
      <w:r w:rsidR="0089029D" w:rsidRPr="00CE6FA6">
        <w:rPr>
          <w:rFonts w:ascii="Doulos SIL" w:hAnsi="Doulos SIL" w:cs="Doulos SIL"/>
        </w:rPr>
        <w:t>ga</w:t>
      </w:r>
      <w:r w:rsidR="0089029D" w:rsidRPr="00CE6FA6">
        <w:rPr>
          <w:rFonts w:ascii="Doulos SIL" w:hAnsi="Doulos SIL" w:cs="Doulos SIL"/>
          <w:lang w:val="x-none"/>
        </w:rPr>
        <w:t>̄là</w:t>
      </w:r>
      <w:r w:rsidR="00E707A8" w:rsidRPr="00CE6FA6">
        <w:t xml:space="preserve">. The response, as to all similar blessings, is </w:t>
      </w:r>
      <w:r w:rsidR="00E707A8" w:rsidRPr="00CE6FA6">
        <w:rPr>
          <w:rFonts w:ascii="Doulos SIL" w:hAnsi="Doulos SIL" w:cs="Doulos SIL"/>
        </w:rPr>
        <w:t>a</w:t>
      </w:r>
      <w:r w:rsidR="00E707A8" w:rsidRPr="00CE6FA6">
        <w:rPr>
          <w:rFonts w:ascii="Doulos SIL" w:hAnsi="Doulos SIL" w:cs="Doulos SIL"/>
          <w:lang w:val="x-none"/>
        </w:rPr>
        <w:t>̀mí</w:t>
      </w:r>
      <w:r w:rsidR="00E707A8" w:rsidRPr="00CE6FA6">
        <w:rPr>
          <w:lang w:val="x-none"/>
        </w:rPr>
        <w:t xml:space="preserve"> ‘amen’ or an extended variant </w:t>
      </w:r>
      <w:r w:rsidR="00E707A8" w:rsidRPr="00CE6FA6">
        <w:rPr>
          <w:rFonts w:ascii="Doulos SIL" w:hAnsi="Doulos SIL" w:cs="Doulos SIL"/>
          <w:lang w:val="x-none"/>
        </w:rPr>
        <w:t>àmíínà yàràbì</w:t>
      </w:r>
      <w:r w:rsidR="00E707A8" w:rsidRPr="00CE6FA6">
        <w:rPr>
          <w:lang w:val="x-none"/>
        </w:rPr>
        <w:t xml:space="preserve"> (Arabic for ‘amen oh Lord!’). </w:t>
      </w:r>
    </w:p>
    <w:p w14:paraId="554A9EC0" w14:textId="2AB8FDA6" w:rsidR="003407AF" w:rsidRPr="00CE6FA6" w:rsidRDefault="003407AF" w:rsidP="005E4AA3"/>
    <w:p w14:paraId="15E7913D" w14:textId="795E229F" w:rsidR="003407AF" w:rsidRPr="00CE6FA6" w:rsidRDefault="003407AF" w:rsidP="00DF7841">
      <w:pPr>
        <w:tabs>
          <w:tab w:val="left" w:pos="720"/>
          <w:tab w:val="left" w:pos="1080"/>
          <w:tab w:val="left" w:pos="1980"/>
          <w:tab w:val="left" w:pos="2970"/>
          <w:tab w:val="left" w:pos="4050"/>
        </w:tabs>
        <w:rPr>
          <w:lang w:val="x-none"/>
        </w:rPr>
      </w:pPr>
      <w:r w:rsidRPr="00CE6FA6">
        <w:t>(</w:t>
      </w:r>
      <w:r w:rsidR="00E63C19" w:rsidRPr="00CE6FA6">
        <w:t>900</w:t>
      </w:r>
      <w:r w:rsidRPr="00CE6FA6">
        <w:t>)</w:t>
      </w:r>
      <w:r w:rsidRPr="00CE6FA6">
        <w:tab/>
      </w:r>
      <w:r w:rsidR="005E4AA3" w:rsidRPr="00CE6FA6">
        <w:t>a</w:t>
      </w:r>
      <w:r w:rsidR="005E4AA3" w:rsidRPr="00CE6FA6">
        <w:rPr>
          <w:lang w:val="x-none"/>
        </w:rPr>
        <w:t>.</w:t>
      </w:r>
      <w:r w:rsidR="005E4AA3" w:rsidRPr="00CE6FA6">
        <w:rPr>
          <w:lang w:val="x-none"/>
        </w:rPr>
        <w:tab/>
      </w:r>
      <w:r w:rsidRPr="00CE6FA6">
        <w:rPr>
          <w:rFonts w:ascii="Doulos SIL" w:hAnsi="Doulos SIL" w:cs="Doulos SIL"/>
        </w:rPr>
        <w:t>a</w:t>
      </w:r>
      <w:r w:rsidRPr="00CE6FA6">
        <w:rPr>
          <w:rFonts w:ascii="Doulos SIL" w:hAnsi="Doulos SIL" w:cs="Doulos SIL"/>
          <w:lang w:val="x-none"/>
        </w:rPr>
        <w:t>̄la</w:t>
      </w:r>
      <w:r w:rsidR="00A463EA" w:rsidRPr="00CE6FA6">
        <w:rPr>
          <w:rFonts w:ascii="Doulos SIL" w:hAnsi="Doulos SIL" w:cs="Doulos SIL"/>
          <w:lang w:val="x-none"/>
        </w:rPr>
        <w:t>̀</w:t>
      </w:r>
      <w:r w:rsidRPr="00CE6FA6">
        <w:rPr>
          <w:rFonts w:ascii="Doulos SIL" w:hAnsi="Doulos SIL" w:cs="Doulos SIL"/>
          <w:lang w:val="x-none"/>
        </w:rPr>
        <w:tab/>
        <w:t>ga</w:t>
      </w:r>
      <w:r w:rsidR="005E4AA3" w:rsidRPr="00CE6FA6">
        <w:rPr>
          <w:rFonts w:ascii="Doulos SIL" w:hAnsi="Doulos SIL" w:cs="Doulos SIL"/>
          <w:lang w:val="x-none"/>
        </w:rPr>
        <w:t>̄</w:t>
      </w:r>
      <w:r w:rsidRPr="00CE6FA6">
        <w:rPr>
          <w:rFonts w:ascii="Doulos SIL" w:hAnsi="Doulos SIL" w:cs="Doulos SIL"/>
          <w:lang w:val="x-none"/>
        </w:rPr>
        <w:t>là</w:t>
      </w:r>
      <w:r w:rsidR="005E4AA3" w:rsidRPr="00CE6FA6">
        <w:rPr>
          <w:rFonts w:ascii="Doulos SIL" w:hAnsi="Doulos SIL" w:cs="Doulos SIL"/>
          <w:lang w:val="x-none"/>
        </w:rPr>
        <w:tab/>
        <w:t>wùū</w:t>
      </w:r>
      <w:r w:rsidR="005E4AA3" w:rsidRPr="00CE6FA6">
        <w:rPr>
          <w:rFonts w:ascii="Doulos SIL" w:hAnsi="Doulos SIL" w:cs="Doulos SIL"/>
          <w:lang w:val="x-none"/>
        </w:rPr>
        <w:tab/>
      </w:r>
      <w:r w:rsidR="00A57409" w:rsidRPr="00CE6FA6">
        <w:rPr>
          <w:rFonts w:ascii="Doulos SIL" w:hAnsi="Doulos SIL" w:cs="Doulos SIL"/>
          <w:lang w:val="x-none"/>
        </w:rPr>
        <w:t>ɲìy</w:t>
      </w:r>
      <w:r w:rsidR="005E4AA3" w:rsidRPr="00CE6FA6">
        <w:rPr>
          <w:rFonts w:ascii="Doulos SIL" w:hAnsi="Doulos SIL" w:cs="Doulos SIL"/>
          <w:lang w:val="x-none"/>
        </w:rPr>
        <w:t>ɛ̀</w:t>
      </w:r>
      <w:r w:rsidR="00A57409" w:rsidRPr="00CE6FA6">
        <w:rPr>
          <w:rFonts w:ascii="Doulos SIL" w:hAnsi="Doulos SIL" w:cs="Doulos SIL"/>
          <w:lang w:val="x-none"/>
        </w:rPr>
        <w:t>-</w:t>
      </w:r>
      <w:r w:rsidR="005E4AA3" w:rsidRPr="00CE6FA6">
        <w:rPr>
          <w:rFonts w:ascii="Doulos SIL" w:hAnsi="Doulos SIL" w:cs="Doulos SIL"/>
          <w:lang w:val="x-none"/>
        </w:rPr>
        <w:t>gà-nì</w:t>
      </w:r>
    </w:p>
    <w:p w14:paraId="439FA483" w14:textId="5C919CA8" w:rsidR="005E4AA3" w:rsidRPr="00CE6FA6" w:rsidRDefault="005E4AA3" w:rsidP="00DF7841">
      <w:pPr>
        <w:tabs>
          <w:tab w:val="left" w:pos="720"/>
          <w:tab w:val="left" w:pos="1080"/>
          <w:tab w:val="left" w:pos="1980"/>
          <w:tab w:val="left" w:pos="2970"/>
          <w:tab w:val="left" w:pos="4050"/>
        </w:tabs>
        <w:rPr>
          <w:lang w:val="x-none"/>
        </w:rPr>
      </w:pPr>
      <w:r w:rsidRPr="00CE6FA6">
        <w:tab/>
      </w:r>
      <w:r w:rsidRPr="00CE6FA6">
        <w:tab/>
        <w:t>God</w:t>
      </w:r>
      <w:r w:rsidRPr="00CE6FA6">
        <w:tab/>
        <w:t>Sbjn</w:t>
      </w:r>
      <w:r w:rsidRPr="00CE6FA6">
        <w:tab/>
        <w:t>night</w:t>
      </w:r>
      <w:r w:rsidRPr="00CE6FA6">
        <w:tab/>
        <w:t>easy-</w:t>
      </w:r>
      <w:r w:rsidR="00A57409" w:rsidRPr="00CE6FA6">
        <w:t>Inch-</w:t>
      </w:r>
      <w:r w:rsidRPr="00CE6FA6">
        <w:t>Caus</w:t>
      </w:r>
      <w:r w:rsidRPr="00CE6FA6">
        <w:rPr>
          <w:lang w:val="x-none"/>
        </w:rPr>
        <w:t>.Pfv</w:t>
      </w:r>
    </w:p>
    <w:p w14:paraId="310403BA" w14:textId="1938FE9A" w:rsidR="005E4AA3" w:rsidRPr="00CE6FA6" w:rsidRDefault="005E4AA3" w:rsidP="005E4AA3">
      <w:pPr>
        <w:tabs>
          <w:tab w:val="left" w:pos="720"/>
          <w:tab w:val="left" w:pos="1080"/>
        </w:tabs>
      </w:pPr>
      <w:r w:rsidRPr="00CE6FA6">
        <w:tab/>
      </w:r>
      <w:r w:rsidRPr="00CE6FA6">
        <w:tab/>
        <w:t>‘May God make the night easy!’</w:t>
      </w:r>
      <w:r w:rsidRPr="00CE6FA6">
        <w:tab/>
      </w:r>
    </w:p>
    <w:p w14:paraId="3A8C1D02" w14:textId="2C419F02" w:rsidR="00DF7841" w:rsidRPr="00CE6FA6" w:rsidRDefault="00DF7841" w:rsidP="005E4AA3">
      <w:pPr>
        <w:tabs>
          <w:tab w:val="left" w:pos="720"/>
          <w:tab w:val="left" w:pos="1080"/>
        </w:tabs>
      </w:pPr>
    </w:p>
    <w:p w14:paraId="342046F9" w14:textId="1202B540" w:rsidR="00DF7841" w:rsidRPr="00CE6FA6" w:rsidRDefault="00DF7841" w:rsidP="00D06006">
      <w:pPr>
        <w:tabs>
          <w:tab w:val="left" w:pos="720"/>
          <w:tab w:val="left" w:pos="1080"/>
          <w:tab w:val="left" w:pos="1980"/>
          <w:tab w:val="left" w:pos="2970"/>
          <w:tab w:val="left" w:pos="4050"/>
          <w:tab w:val="left" w:pos="5490"/>
          <w:tab w:val="left" w:pos="6300"/>
        </w:tabs>
        <w:rPr>
          <w:lang w:val="x-none"/>
        </w:rPr>
      </w:pPr>
      <w:r w:rsidRPr="00CE6FA6">
        <w:tab/>
        <w:t>b</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̄la</w:t>
      </w:r>
      <w:r w:rsidR="00A463EA" w:rsidRPr="00CE6FA6">
        <w:rPr>
          <w:rFonts w:ascii="Doulos SIL" w:hAnsi="Doulos SIL" w:cs="Doulos SIL"/>
          <w:lang w:val="x-none"/>
        </w:rPr>
        <w:t>̀</w:t>
      </w:r>
      <w:r w:rsidRPr="00CE6FA6">
        <w:rPr>
          <w:rFonts w:ascii="Doulos SIL" w:hAnsi="Doulos SIL" w:cs="Doulos SIL"/>
          <w:lang w:val="x-none"/>
        </w:rPr>
        <w:tab/>
        <w:t>gālà</w:t>
      </w:r>
      <w:r w:rsidRPr="00CE6FA6">
        <w:rPr>
          <w:rFonts w:ascii="Doulos SIL" w:hAnsi="Doulos SIL" w:cs="Doulos SIL"/>
          <w:lang w:val="x-none"/>
        </w:rPr>
        <w:tab/>
        <w:t>súbáá</w:t>
      </w:r>
      <w:r w:rsidR="00316F97" w:rsidRPr="00CE6FA6">
        <w:rPr>
          <w:rFonts w:ascii="Doulos SIL" w:hAnsi="Doulos SIL" w:cs="Doulos SIL"/>
          <w:lang w:val="x-none"/>
        </w:rPr>
        <w:t>n</w:t>
      </w:r>
      <w:r w:rsidR="00316F97" w:rsidRPr="00CE6FA6">
        <w:rPr>
          <w:rFonts w:ascii="Doulos SIL" w:hAnsi="Doulos SIL" w:cs="Doulos SIL"/>
          <w:lang w:val="x-none"/>
        </w:rPr>
        <w:tab/>
        <w:t>d</w:t>
      </w:r>
      <w:r w:rsidRPr="00CE6FA6">
        <w:rPr>
          <w:rFonts w:ascii="Doulos SIL" w:hAnsi="Doulos SIL" w:cs="Doulos SIL"/>
          <w:lang w:val="x-none"/>
        </w:rPr>
        <w:t>wɔ</w:t>
      </w:r>
      <w:r w:rsidR="00D06006" w:rsidRPr="00CE6FA6">
        <w:rPr>
          <w:rFonts w:ascii="Doulos SIL" w:hAnsi="Doulos SIL" w:cs="Doulos SIL"/>
          <w:lang w:val="x-none"/>
        </w:rPr>
        <w:t>̄</w:t>
      </w:r>
      <w:r w:rsidRPr="00CE6FA6">
        <w:rPr>
          <w:rFonts w:ascii="Doulos SIL" w:hAnsi="Doulos SIL" w:cs="Doulos SIL"/>
          <w:lang w:val="x-none"/>
        </w:rPr>
        <w:tab/>
        <w:t>[ē</w:t>
      </w:r>
      <w:r w:rsidRPr="00CE6FA6">
        <w:rPr>
          <w:rFonts w:ascii="Doulos SIL" w:hAnsi="Doulos SIL" w:cs="Doulos SIL"/>
          <w:lang w:val="x-none"/>
        </w:rPr>
        <w:tab/>
        <w:t>gàrjàgà-y]</w:t>
      </w:r>
    </w:p>
    <w:p w14:paraId="554F990B" w14:textId="17DAA5A0" w:rsidR="00DF7841" w:rsidRPr="00CE6FA6" w:rsidRDefault="00DF7841" w:rsidP="00D06006">
      <w:pPr>
        <w:tabs>
          <w:tab w:val="left" w:pos="720"/>
          <w:tab w:val="left" w:pos="1080"/>
          <w:tab w:val="left" w:pos="1980"/>
          <w:tab w:val="left" w:pos="2970"/>
          <w:tab w:val="left" w:pos="4050"/>
          <w:tab w:val="left" w:pos="5490"/>
          <w:tab w:val="left" w:pos="6300"/>
        </w:tabs>
        <w:rPr>
          <w:lang w:val="x-none"/>
        </w:rPr>
      </w:pPr>
      <w:r w:rsidRPr="00CE6FA6">
        <w:tab/>
      </w:r>
      <w:r w:rsidRPr="00CE6FA6">
        <w:tab/>
        <w:t>God</w:t>
      </w:r>
      <w:r w:rsidRPr="00CE6FA6">
        <w:tab/>
        <w:t>Sbjn</w:t>
      </w:r>
      <w:r w:rsidRPr="00CE6FA6">
        <w:tab/>
        <w:t>morning</w:t>
      </w:r>
      <w:r w:rsidRPr="00CE6FA6">
        <w:tab/>
      </w:r>
      <w:r w:rsidR="004B78BF" w:rsidRPr="00CE6FA6">
        <w:t>enter</w:t>
      </w:r>
      <w:r w:rsidRPr="00CE6FA6">
        <w:rPr>
          <w:lang w:val="x-none"/>
        </w:rPr>
        <w:t>.Pfv</w:t>
      </w:r>
      <w:r w:rsidRPr="00CE6FA6">
        <w:rPr>
          <w:lang w:val="x-none"/>
        </w:rPr>
        <w:tab/>
        <w:t>[1</w:t>
      </w:r>
      <w:r w:rsidR="00164939" w:rsidRPr="00CE6FA6">
        <w:rPr>
          <w:lang w:val="x-none"/>
        </w:rPr>
        <w:t>Pl</w:t>
      </w:r>
      <w:r w:rsidRPr="00CE6FA6">
        <w:rPr>
          <w:lang w:val="x-none"/>
        </w:rPr>
        <w:tab/>
        <w:t>luck-Loc]</w:t>
      </w:r>
      <w:r w:rsidRPr="00CE6FA6">
        <w:rPr>
          <w:lang w:val="x-none"/>
        </w:rPr>
        <w:tab/>
      </w:r>
    </w:p>
    <w:p w14:paraId="69AF2BFC" w14:textId="12C6B28F" w:rsidR="00DF7841" w:rsidRPr="00CE6FA6" w:rsidRDefault="00DF7841" w:rsidP="00DF7841">
      <w:pPr>
        <w:tabs>
          <w:tab w:val="left" w:pos="720"/>
          <w:tab w:val="left" w:pos="1080"/>
        </w:tabs>
      </w:pPr>
      <w:r w:rsidRPr="00CE6FA6">
        <w:tab/>
      </w:r>
      <w:r w:rsidRPr="00CE6FA6">
        <w:tab/>
        <w:t>‘May God put the morning in our (good) luck</w:t>
      </w:r>
      <w:r w:rsidRPr="00CE6FA6">
        <w:rPr>
          <w:lang w:val="x-none"/>
        </w:rPr>
        <w:t>!’</w:t>
      </w:r>
    </w:p>
    <w:p w14:paraId="6C7DDBED" w14:textId="75790B4B" w:rsidR="00DF7841" w:rsidRPr="00CE6FA6" w:rsidRDefault="00DF7841" w:rsidP="005E4AA3">
      <w:pPr>
        <w:tabs>
          <w:tab w:val="left" w:pos="720"/>
          <w:tab w:val="left" w:pos="1080"/>
        </w:tabs>
      </w:pPr>
    </w:p>
    <w:p w14:paraId="70AE7785" w14:textId="2AE8B53F" w:rsidR="00C30A26" w:rsidRPr="00CE6FA6" w:rsidRDefault="00E707A8" w:rsidP="00C30A26">
      <w:r w:rsidRPr="00CE6FA6">
        <w:t>In (</w:t>
      </w:r>
      <w:r w:rsidR="00E63C19" w:rsidRPr="00CE6FA6">
        <w:t>900</w:t>
      </w:r>
      <w:r w:rsidRPr="00CE6FA6">
        <w:t xml:space="preserve">b), </w:t>
      </w:r>
      <w:r w:rsidRPr="00CE6FA6">
        <w:rPr>
          <w:rFonts w:ascii="Doulos SIL" w:hAnsi="Doulos SIL" w:cs="Doulos SIL"/>
        </w:rPr>
        <w:t>d</w:t>
      </w:r>
      <w:r w:rsidRPr="00CE6FA6">
        <w:rPr>
          <w:rFonts w:ascii="Doulos SIL" w:hAnsi="Doulos SIL" w:cs="Doulos SIL"/>
          <w:lang w:val="x-none"/>
        </w:rPr>
        <w:t>wɔ</w:t>
      </w:r>
      <w:r w:rsidR="00D06006" w:rsidRPr="00CE6FA6">
        <w:rPr>
          <w:rFonts w:ascii="Doulos SIL" w:hAnsi="Doulos SIL" w:cs="Doulos SIL"/>
          <w:lang w:val="x-none"/>
        </w:rPr>
        <w:t>̄</w:t>
      </w:r>
      <w:r w:rsidRPr="00CE6FA6">
        <w:rPr>
          <w:lang w:val="x-none"/>
        </w:rPr>
        <w:t xml:space="preserve"> is trimmed from the semantically appropriate causative </w:t>
      </w:r>
      <w:r w:rsidRPr="00CE6FA6">
        <w:rPr>
          <w:rFonts w:ascii="Doulos SIL" w:hAnsi="Doulos SIL" w:cs="Doulos SIL"/>
          <w:lang w:val="x-none"/>
        </w:rPr>
        <w:t>dwɛ</w:t>
      </w:r>
      <w:r w:rsidR="00D06006" w:rsidRPr="00CE6FA6">
        <w:rPr>
          <w:rFonts w:ascii="Doulos SIL" w:hAnsi="Doulos SIL" w:cs="Doulos SIL"/>
          <w:lang w:val="x-none"/>
        </w:rPr>
        <w:t>̄</w:t>
      </w:r>
      <w:r w:rsidRPr="00CE6FA6">
        <w:rPr>
          <w:rFonts w:ascii="Doulos SIL" w:hAnsi="Doulos SIL" w:cs="Doulos SIL"/>
          <w:lang w:val="x-none"/>
        </w:rPr>
        <w:t>-ni</w:t>
      </w:r>
      <w:r w:rsidR="00D06006" w:rsidRPr="00CE6FA6">
        <w:rPr>
          <w:rFonts w:ascii="Doulos SIL" w:hAnsi="Doulos SIL" w:cs="Doulos SIL"/>
          <w:lang w:val="x-none"/>
        </w:rPr>
        <w:t>̄</w:t>
      </w:r>
      <w:r w:rsidRPr="00CE6FA6">
        <w:rPr>
          <w:lang w:val="x-none"/>
        </w:rPr>
        <w:t xml:space="preserve"> ‘cause to enter’, and </w:t>
      </w:r>
      <w:r w:rsidRPr="00CE6FA6">
        <w:rPr>
          <w:rFonts w:ascii="Doulos SIL" w:hAnsi="Doulos SIL" w:cs="Doulos SIL"/>
          <w:lang w:val="x-none"/>
        </w:rPr>
        <w:t>gà</w:t>
      </w:r>
      <w:r w:rsidR="0071224D" w:rsidRPr="00CE6FA6">
        <w:rPr>
          <w:rFonts w:ascii="Doulos SIL" w:hAnsi="Doulos SIL" w:cs="Doulos SIL"/>
          <w:lang w:val="x-none"/>
        </w:rPr>
        <w:t>r</w:t>
      </w:r>
      <w:r w:rsidRPr="00CE6FA6">
        <w:rPr>
          <w:rFonts w:ascii="Doulos SIL" w:hAnsi="Doulos SIL" w:cs="Doulos SIL"/>
          <w:lang w:val="x-none"/>
        </w:rPr>
        <w:t>jàgà-y</w:t>
      </w:r>
      <w:r w:rsidRPr="00CE6FA6">
        <w:rPr>
          <w:lang w:val="x-none"/>
        </w:rPr>
        <w:t xml:space="preserve"> is an </w:t>
      </w:r>
      <w:r w:rsidR="00AD3E9D" w:rsidRPr="00CE6FA6">
        <w:rPr>
          <w:lang w:val="x-none"/>
        </w:rPr>
        <w:t>L</w:t>
      </w:r>
      <w:r w:rsidR="00AD3E9D" w:rsidRPr="00CE6FA6">
        <w:rPr>
          <w:lang w:val="x-none"/>
        </w:rPr>
        <w:noBreakHyphen/>
        <w:t>ton</w:t>
      </w:r>
      <w:r w:rsidRPr="00CE6FA6">
        <w:rPr>
          <w:lang w:val="x-none"/>
        </w:rPr>
        <w:t xml:space="preserve">ed form of the usual </w:t>
      </w:r>
      <w:r w:rsidRPr="00CE6FA6">
        <w:rPr>
          <w:rFonts w:ascii="Doulos SIL" w:hAnsi="Doulos SIL" w:cs="Doulos SIL"/>
          <w:lang w:val="x-none"/>
        </w:rPr>
        <w:t>gàr</w:t>
      </w:r>
      <w:r w:rsidR="00D06006" w:rsidRPr="00CE6FA6">
        <w:rPr>
          <w:rFonts w:ascii="Doulos SIL" w:hAnsi="Doulos SIL" w:cs="Doulos SIL"/>
          <w:lang w:val="x-none"/>
        </w:rPr>
        <w:t>j</w:t>
      </w:r>
      <w:r w:rsidRPr="00CE6FA6">
        <w:rPr>
          <w:rFonts w:ascii="Doulos SIL" w:hAnsi="Doulos SIL" w:cs="Doulos SIL"/>
          <w:lang w:val="x-none"/>
        </w:rPr>
        <w:t>àgā-ỳ</w:t>
      </w:r>
      <w:r w:rsidRPr="00CE6FA6">
        <w:rPr>
          <w:lang w:val="x-none"/>
        </w:rPr>
        <w:t xml:space="preserve"> ‘in (someone’s) good luck’, parallel to other suffixal locatives (</w:t>
      </w:r>
      <w:r w:rsidRPr="00CE6FA6">
        <w:t>§8.2.3</w:t>
      </w:r>
      <w:r w:rsidR="008F567D" w:rsidRPr="00CE6FA6">
        <w:rPr>
          <w:lang w:val="x-none"/>
        </w:rPr>
        <w:t>.1</w:t>
      </w:r>
      <w:r w:rsidRPr="00CE6FA6">
        <w:t>).</w:t>
      </w:r>
    </w:p>
    <w:p w14:paraId="66D7A0CB" w14:textId="1F3C87D7" w:rsidR="00C30A26" w:rsidRPr="00CE6FA6" w:rsidRDefault="00C30A26" w:rsidP="00C30A26"/>
    <w:p w14:paraId="7034129A" w14:textId="77777777" w:rsidR="00DF19AF" w:rsidRPr="00CE6FA6" w:rsidRDefault="00DF19AF" w:rsidP="00C30A26"/>
    <w:p w14:paraId="79ED49FE" w14:textId="768F79B4" w:rsidR="00DF19AF" w:rsidRPr="00CE6FA6" w:rsidRDefault="00DF19AF" w:rsidP="00DF19AF">
      <w:pPr>
        <w:pStyle w:val="Heading3"/>
      </w:pPr>
      <w:bookmarkStart w:id="2671" w:name="_Toc76129997"/>
      <w:bookmarkStart w:id="2672" w:name="_Toc115207005"/>
      <w:r w:rsidRPr="00CE6FA6">
        <w:t>Location-</w:t>
      </w:r>
      <w:r w:rsidR="00B3273F" w:rsidRPr="00CE6FA6">
        <w:t xml:space="preserve"> or situation-</w:t>
      </w:r>
      <w:r w:rsidRPr="00CE6FA6">
        <w:t>specific greetings</w:t>
      </w:r>
      <w:bookmarkEnd w:id="2671"/>
      <w:bookmarkEnd w:id="2672"/>
    </w:p>
    <w:p w14:paraId="4AF25D61" w14:textId="0D640312" w:rsidR="00DF19AF" w:rsidRPr="00CE6FA6" w:rsidRDefault="00DF19AF" w:rsidP="00DF19AF">
      <w:r w:rsidRPr="00CE6FA6">
        <w:t>A greeting from A to B</w:t>
      </w:r>
      <w:r w:rsidR="000873E3" w:rsidRPr="00CE6FA6">
        <w:t>,</w:t>
      </w:r>
      <w:r w:rsidRPr="00CE6FA6">
        <w:t xml:space="preserve"> when B is working (in the field, building a house, etc</w:t>
      </w:r>
      <w:r w:rsidRPr="00CE6FA6">
        <w:rPr>
          <w:lang w:val="x-none"/>
        </w:rPr>
        <w:t>.) or on his/her way to or from work</w:t>
      </w:r>
      <w:r w:rsidR="004F4A25" w:rsidRPr="00CE6FA6">
        <w:rPr>
          <w:lang w:val="x-none"/>
        </w:rPr>
        <w:t xml:space="preserve"> or some other productive activity</w:t>
      </w:r>
      <w:r w:rsidRPr="00CE6FA6">
        <w:rPr>
          <w:lang w:val="x-none"/>
        </w:rPr>
        <w:t>, is (</w:t>
      </w:r>
      <w:r w:rsidR="00E63C19" w:rsidRPr="00CE6FA6">
        <w:t>901</w:t>
      </w:r>
      <w:r w:rsidRPr="00CE6FA6">
        <w:rPr>
          <w:lang w:val="x-none"/>
        </w:rPr>
        <w:t>). The response is</w:t>
      </w:r>
      <w:r w:rsidR="00D7540B" w:rsidRPr="00CE6FA6">
        <w:rPr>
          <w:lang w:val="x-none"/>
        </w:rPr>
        <w:t xml:space="preserve"> </w:t>
      </w:r>
      <w:r w:rsidR="000873E3" w:rsidRPr="00CE6FA6">
        <w:rPr>
          <w:rFonts w:ascii="Doulos SIL" w:hAnsi="Doulos SIL" w:cs="Doulos SIL"/>
          <w:lang w:val="x-none"/>
        </w:rPr>
        <w:t>èn̄nà</w:t>
      </w:r>
      <w:r w:rsidRPr="00CE6FA6">
        <w:rPr>
          <w:lang w:val="x-none"/>
        </w:rPr>
        <w:t xml:space="preserve"> </w:t>
      </w:r>
      <w:r w:rsidR="000C2CCE" w:rsidRPr="00CE6FA6">
        <w:rPr>
          <w:lang w:val="x-none"/>
        </w:rPr>
        <w:t xml:space="preserve">(not parsable) plus a repetition of the greeting (adjusted for addressee number) </w:t>
      </w:r>
      <w:r w:rsidRPr="00CE6FA6">
        <w:rPr>
          <w:lang w:val="x-none"/>
        </w:rPr>
        <w:t xml:space="preserve">if A is also at or on the way to or from work, otherwise just </w:t>
      </w:r>
      <w:r w:rsidR="000873E3" w:rsidRPr="00CE6FA6">
        <w:rPr>
          <w:rFonts w:ascii="Doulos SIL" w:hAnsi="Doulos SIL" w:cs="Doulos SIL"/>
          <w:lang w:val="x-none"/>
        </w:rPr>
        <w:t>èn̄nà</w:t>
      </w:r>
      <w:r w:rsidRPr="00CE6FA6">
        <w:rPr>
          <w:lang w:val="x-none"/>
        </w:rPr>
        <w:t xml:space="preserve">. </w:t>
      </w:r>
      <w:r w:rsidR="000C2CCE" w:rsidRPr="00CE6FA6">
        <w:rPr>
          <w:rFonts w:ascii="Doulos SIL" w:hAnsi="Doulos SIL" w:cs="Doulos SIL"/>
        </w:rPr>
        <w:t>a</w:t>
      </w:r>
      <w:r w:rsidR="000C2CCE" w:rsidRPr="00CE6FA6">
        <w:rPr>
          <w:rFonts w:ascii="Doulos SIL" w:hAnsi="Doulos SIL" w:cs="Doulos SIL"/>
          <w:lang w:val="x-none"/>
        </w:rPr>
        <w:t>̀mbāà</w:t>
      </w:r>
      <w:r w:rsidR="000C2CCE" w:rsidRPr="00CE6FA6">
        <w:rPr>
          <w:lang w:val="x-none"/>
        </w:rPr>
        <w:t xml:space="preserve"> may be used instead of </w:t>
      </w:r>
      <w:r w:rsidR="000873E3" w:rsidRPr="00CE6FA6">
        <w:rPr>
          <w:rFonts w:ascii="Doulos SIL" w:hAnsi="Doulos SIL" w:cs="Doulos SIL"/>
          <w:lang w:val="x-none"/>
        </w:rPr>
        <w:t>èn̄nà</w:t>
      </w:r>
      <w:r w:rsidR="000C2CCE" w:rsidRPr="00CE6FA6">
        <w:rPr>
          <w:lang w:val="x-none"/>
        </w:rPr>
        <w:t>.</w:t>
      </w:r>
    </w:p>
    <w:p w14:paraId="0CA8AAE4" w14:textId="77777777" w:rsidR="00DF19AF" w:rsidRPr="00CE6FA6" w:rsidRDefault="00DF19AF" w:rsidP="00DF19AF"/>
    <w:p w14:paraId="2EEDC9D6" w14:textId="756DE46D" w:rsidR="00DF19AF" w:rsidRPr="00CE6FA6" w:rsidRDefault="00DF19AF" w:rsidP="00E11712">
      <w:pPr>
        <w:tabs>
          <w:tab w:val="left" w:pos="720"/>
          <w:tab w:val="left" w:pos="1080"/>
          <w:tab w:val="left" w:pos="1890"/>
          <w:tab w:val="left" w:pos="2790"/>
          <w:tab w:val="left" w:pos="3780"/>
          <w:tab w:val="left" w:pos="5040"/>
        </w:tabs>
        <w:rPr>
          <w:lang w:val="x-none"/>
        </w:rPr>
      </w:pPr>
      <w:r w:rsidRPr="00CE6FA6">
        <w:t>(</w:t>
      </w:r>
      <w:r w:rsidR="00E63C19" w:rsidRPr="00CE6FA6">
        <w:t>901</w:t>
      </w:r>
      <w:r w:rsidRPr="00CE6FA6">
        <w:t>)</w:t>
      </w:r>
      <w:r w:rsidRPr="00CE6FA6">
        <w:tab/>
        <w:t>A:</w:t>
      </w:r>
      <w:r w:rsidRPr="00CE6FA6">
        <w:tab/>
      </w:r>
      <w:r w:rsidRPr="00CE6FA6">
        <w:rPr>
          <w:rFonts w:ascii="Doulos SIL" w:hAnsi="Doulos SIL" w:cs="Doulos SIL"/>
          <w:lang w:val="x-none"/>
        </w:rPr>
        <w:t>yā=</w:t>
      </w:r>
      <w:r w:rsidRPr="00CE6FA6">
        <w:rPr>
          <w:rFonts w:ascii="Doulos SIL" w:hAnsi="Doulos SIL" w:cs="Doulos SIL"/>
          <w:lang w:val="x-none"/>
        </w:rPr>
        <w:tab/>
        <w:t>a</w:t>
      </w:r>
      <w:r w:rsidR="00E11712" w:rsidRPr="00CE6FA6">
        <w:rPr>
          <w:rFonts w:ascii="Doulos SIL" w:hAnsi="Doulos SIL" w:cs="Doulos SIL"/>
          <w:lang w:val="x-none"/>
        </w:rPr>
        <w:t>̄ā</w:t>
      </w:r>
      <w:r w:rsidRPr="00CE6FA6">
        <w:rPr>
          <w:rFonts w:ascii="Doulos SIL" w:hAnsi="Doulos SIL" w:cs="Doulos SIL"/>
          <w:lang w:val="x-none"/>
        </w:rPr>
        <w:tab/>
        <w:t>bā</w:t>
      </w:r>
      <w:r w:rsidR="00CE10FA" w:rsidRPr="00CE6FA6">
        <w:rPr>
          <w:rFonts w:ascii="Doulos SIL" w:hAnsi="Doulos SIL" w:cs="Doulos SIL"/>
          <w:lang w:val="x-none"/>
        </w:rPr>
        <w:t>ā</w:t>
      </w:r>
      <w:r w:rsidRPr="00CE6FA6">
        <w:rPr>
          <w:rFonts w:ascii="Doulos SIL" w:hAnsi="Doulos SIL" w:cs="Doulos SIL"/>
          <w:lang w:val="x-none"/>
        </w:rPr>
        <w:t>y</w:t>
      </w:r>
      <w:r w:rsidRPr="00CE6FA6">
        <w:rPr>
          <w:rFonts w:ascii="Doulos SIL" w:hAnsi="Doulos SIL" w:cs="Doulos SIL"/>
          <w:lang w:val="x-none"/>
        </w:rPr>
        <w:tab/>
        <w:t>ka</w:t>
      </w:r>
      <w:r w:rsidR="008B628C" w:rsidRPr="00CE6FA6">
        <w:rPr>
          <w:rFonts w:ascii="Doulos SIL" w:hAnsi="Doulos SIL" w:cs="Doulos SIL"/>
          <w:lang w:val="x-none"/>
        </w:rPr>
        <w:t>̄</w:t>
      </w:r>
      <w:r w:rsidRPr="00CE6FA6">
        <w:rPr>
          <w:rFonts w:ascii="Doulos SIL" w:hAnsi="Doulos SIL" w:cs="Doulos SIL"/>
          <w:lang w:val="x-none"/>
        </w:rPr>
        <w:t>y</w:t>
      </w:r>
      <w:r w:rsidR="00CE10FA" w:rsidRPr="00CE6FA6">
        <w:rPr>
          <w:lang w:val="x-none"/>
        </w:rPr>
        <w:tab/>
        <w:t>(plural addressee)</w:t>
      </w:r>
    </w:p>
    <w:p w14:paraId="17FE8850" w14:textId="4162F34E" w:rsidR="00CE10FA" w:rsidRPr="00CE6FA6" w:rsidRDefault="00CE10FA" w:rsidP="00E11712">
      <w:pPr>
        <w:tabs>
          <w:tab w:val="left" w:pos="720"/>
          <w:tab w:val="left" w:pos="1080"/>
          <w:tab w:val="left" w:pos="1890"/>
          <w:tab w:val="left" w:pos="2790"/>
          <w:tab w:val="left" w:pos="3780"/>
          <w:tab w:val="left" w:pos="5040"/>
        </w:tabs>
        <w:rPr>
          <w:lang w:val="x-none"/>
        </w:rPr>
      </w:pPr>
      <w:r w:rsidRPr="00CE6FA6">
        <w:rPr>
          <w:lang w:val="x-none"/>
        </w:rPr>
        <w:tab/>
      </w:r>
      <w:r w:rsidRPr="00CE6FA6">
        <w:rPr>
          <w:lang w:val="x-none"/>
        </w:rPr>
        <w:tab/>
      </w:r>
      <w:r w:rsidR="00E11712" w:rsidRPr="00CE6FA6">
        <w:rPr>
          <w:lang w:val="x-none"/>
        </w:rPr>
        <w:tab/>
      </w:r>
      <w:r w:rsidRPr="00CE6FA6">
        <w:rPr>
          <w:rFonts w:ascii="Doulos SIL" w:hAnsi="Doulos SIL" w:cs="Doulos SIL"/>
          <w:lang w:val="x-none"/>
        </w:rPr>
        <w:t>ā=</w:t>
      </w:r>
      <w:r w:rsidRPr="00CE6FA6">
        <w:rPr>
          <w:rFonts w:ascii="Doulos SIL" w:hAnsi="Doulos SIL" w:cs="Doulos SIL"/>
          <w:lang w:val="x-none"/>
        </w:rPr>
        <w:tab/>
        <w:t>āy</w:t>
      </w:r>
      <w:r w:rsidRPr="00CE6FA6">
        <w:rPr>
          <w:rFonts w:ascii="Doulos SIL" w:hAnsi="Doulos SIL" w:cs="Doulos SIL"/>
          <w:lang w:val="x-none"/>
        </w:rPr>
        <w:tab/>
        <w:t>ka</w:t>
      </w:r>
      <w:r w:rsidR="008B628C" w:rsidRPr="00CE6FA6">
        <w:rPr>
          <w:rFonts w:ascii="Doulos SIL" w:hAnsi="Doulos SIL" w:cs="Doulos SIL"/>
          <w:lang w:val="x-none"/>
        </w:rPr>
        <w:t>̄</w:t>
      </w:r>
      <w:r w:rsidRPr="00CE6FA6">
        <w:rPr>
          <w:rFonts w:ascii="Doulos SIL" w:hAnsi="Doulos SIL" w:cs="Doulos SIL"/>
          <w:lang w:val="x-none"/>
        </w:rPr>
        <w:t>y</w:t>
      </w:r>
      <w:r w:rsidRPr="00CE6FA6">
        <w:rPr>
          <w:lang w:val="x-none"/>
        </w:rPr>
        <w:tab/>
        <w:t>(singular addressee)</w:t>
      </w:r>
    </w:p>
    <w:p w14:paraId="34B59DB7" w14:textId="77777777" w:rsidR="00CE10FA" w:rsidRPr="00CE6FA6" w:rsidRDefault="00CE10FA" w:rsidP="00D7540B">
      <w:pPr>
        <w:tabs>
          <w:tab w:val="left" w:pos="720"/>
          <w:tab w:val="left" w:pos="1080"/>
        </w:tabs>
        <w:rPr>
          <w:lang w:val="x-none"/>
        </w:rPr>
      </w:pPr>
    </w:p>
    <w:p w14:paraId="6F5CD906" w14:textId="4F4796F8" w:rsidR="00D7540B" w:rsidRPr="00CE6FA6" w:rsidRDefault="00D7540B" w:rsidP="00D7540B">
      <w:pPr>
        <w:tabs>
          <w:tab w:val="left" w:pos="720"/>
          <w:tab w:val="left" w:pos="1080"/>
        </w:tabs>
        <w:rPr>
          <w:rFonts w:ascii="Doulos SIL" w:hAnsi="Doulos SIL" w:cs="Doulos SIL"/>
          <w:lang w:val="x-none"/>
        </w:rPr>
      </w:pPr>
      <w:r w:rsidRPr="00CE6FA6">
        <w:tab/>
        <w:t>B:</w:t>
      </w:r>
      <w:r w:rsidRPr="00CE6FA6">
        <w:tab/>
      </w:r>
      <w:r w:rsidRPr="00CE6FA6">
        <w:rPr>
          <w:rFonts w:ascii="Doulos SIL" w:hAnsi="Doulos SIL" w:cs="Doulos SIL"/>
        </w:rPr>
        <w:t>i)</w:t>
      </w:r>
      <w:r w:rsidRPr="00CE6FA6">
        <w:rPr>
          <w:rFonts w:ascii="Doulos SIL" w:hAnsi="Doulos SIL" w:cs="Doulos SIL"/>
        </w:rPr>
        <w:tab/>
      </w:r>
      <w:r w:rsidR="000873E3" w:rsidRPr="00CE6FA6">
        <w:rPr>
          <w:rFonts w:ascii="Doulos SIL" w:hAnsi="Doulos SIL" w:cs="Doulos SIL"/>
        </w:rPr>
        <w:t>èn̄nà</w:t>
      </w:r>
      <w:r w:rsidRPr="00CE6FA6">
        <w:rPr>
          <w:rFonts w:ascii="Doulos SIL" w:hAnsi="Doulos SIL" w:cs="Doulos SIL"/>
          <w:lang w:val="x-none"/>
        </w:rPr>
        <w:tab/>
      </w:r>
      <w:r w:rsidR="009B1317" w:rsidRPr="00CE6FA6">
        <w:rPr>
          <w:rFonts w:ascii="Doulos SIL" w:hAnsi="Doulos SIL" w:cs="Doulos SIL"/>
          <w:lang w:val="x-none"/>
        </w:rPr>
        <w:t>yā=</w:t>
      </w:r>
      <w:r w:rsidR="009B1317" w:rsidRPr="00CE6FA6">
        <w:rPr>
          <w:rFonts w:ascii="Doulos SIL" w:hAnsi="Doulos SIL" w:cs="Doulos SIL"/>
          <w:lang w:val="x-none"/>
        </w:rPr>
        <w:tab/>
        <w:t>āā</w:t>
      </w:r>
      <w:r w:rsidR="009B1317" w:rsidRPr="00CE6FA6">
        <w:rPr>
          <w:rFonts w:ascii="Doulos SIL" w:hAnsi="Doulos SIL" w:cs="Doulos SIL"/>
          <w:lang w:val="x-none"/>
        </w:rPr>
        <w:tab/>
        <w:t>bāāy</w:t>
      </w:r>
      <w:r w:rsidR="009B1317" w:rsidRPr="00CE6FA6">
        <w:rPr>
          <w:rFonts w:ascii="Doulos SIL" w:hAnsi="Doulos SIL" w:cs="Doulos SIL"/>
          <w:lang w:val="x-none"/>
        </w:rPr>
        <w:tab/>
        <w:t>ka</w:t>
      </w:r>
      <w:r w:rsidR="0071224D" w:rsidRPr="00CE6FA6">
        <w:rPr>
          <w:rFonts w:ascii="Doulos SIL" w:hAnsi="Doulos SIL" w:cs="Doulos SIL"/>
          <w:lang w:val="x-none"/>
        </w:rPr>
        <w:t>̀</w:t>
      </w:r>
      <w:r w:rsidR="009B1317" w:rsidRPr="00CE6FA6">
        <w:rPr>
          <w:rFonts w:ascii="Doulos SIL" w:hAnsi="Doulos SIL" w:cs="Doulos SIL"/>
          <w:lang w:val="x-none"/>
        </w:rPr>
        <w:t>y</w:t>
      </w:r>
      <w:r w:rsidR="009B1317" w:rsidRPr="00CE6FA6">
        <w:rPr>
          <w:lang w:val="x-none"/>
        </w:rPr>
        <w:tab/>
        <w:t>(plural addressee)</w:t>
      </w:r>
    </w:p>
    <w:p w14:paraId="5345949F" w14:textId="6DC5E837" w:rsidR="009B1317" w:rsidRPr="00CE6FA6" w:rsidRDefault="009B1317" w:rsidP="00D7540B">
      <w:pPr>
        <w:tabs>
          <w:tab w:val="left" w:pos="720"/>
          <w:tab w:val="left" w:pos="1080"/>
        </w:tabs>
        <w:rPr>
          <w:rFonts w:ascii="Doulos SIL" w:hAnsi="Doulos SIL" w:cs="Doulos SIL"/>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000873E3" w:rsidRPr="00CE6FA6">
        <w:rPr>
          <w:rFonts w:ascii="Doulos SIL" w:hAnsi="Doulos SIL" w:cs="Doulos SIL"/>
          <w:lang w:val="x-none"/>
        </w:rPr>
        <w:t>èn̄nà</w:t>
      </w:r>
      <w:r w:rsidRPr="00CE6FA6">
        <w:rPr>
          <w:rFonts w:ascii="Doulos SIL" w:hAnsi="Doulos SIL" w:cs="Doulos SIL"/>
          <w:lang w:val="x-none"/>
        </w:rPr>
        <w:tab/>
      </w:r>
      <w:r w:rsidR="00C46998" w:rsidRPr="00CE6FA6">
        <w:rPr>
          <w:rFonts w:ascii="Doulos SIL" w:hAnsi="Doulos SIL" w:cs="Doulos SIL"/>
          <w:lang w:val="x-none"/>
        </w:rPr>
        <w:t>(</w:t>
      </w:r>
      <w:r w:rsidRPr="00CE6FA6">
        <w:rPr>
          <w:rFonts w:ascii="Doulos SIL" w:hAnsi="Doulos SIL" w:cs="Doulos SIL"/>
          <w:lang w:val="x-none"/>
        </w:rPr>
        <w:t>ā=</w:t>
      </w:r>
      <w:r w:rsidR="00C46998" w:rsidRPr="00CE6FA6">
        <w:rPr>
          <w:rFonts w:ascii="Doulos SIL" w:hAnsi="Doulos SIL" w:cs="Doulos SIL"/>
          <w:lang w:val="x-none"/>
        </w:rPr>
        <w:t>)</w:t>
      </w:r>
      <w:r w:rsidRPr="00CE6FA6">
        <w:rPr>
          <w:rFonts w:ascii="Doulos SIL" w:hAnsi="Doulos SIL" w:cs="Doulos SIL"/>
          <w:lang w:val="x-none"/>
        </w:rPr>
        <w:tab/>
        <w:t>āy</w:t>
      </w:r>
      <w:r w:rsidR="0071224D" w:rsidRPr="00CE6FA6">
        <w:rPr>
          <w:rFonts w:ascii="Doulos SIL" w:hAnsi="Doulos SIL" w:cs="Doulos SIL"/>
          <w:lang w:val="x-none"/>
        </w:rPr>
        <w:t>̀</w:t>
      </w:r>
      <w:r w:rsidRPr="00CE6FA6">
        <w:rPr>
          <w:rFonts w:ascii="Doulos SIL" w:hAnsi="Doulos SIL" w:cs="Doulos SIL"/>
          <w:lang w:val="x-none"/>
        </w:rPr>
        <w:tab/>
        <w:t>ka</w:t>
      </w:r>
      <w:r w:rsidR="0071224D" w:rsidRPr="00CE6FA6">
        <w:rPr>
          <w:rFonts w:ascii="Doulos SIL" w:hAnsi="Doulos SIL" w:cs="Doulos SIL"/>
          <w:lang w:val="x-none"/>
        </w:rPr>
        <w:t>̀</w:t>
      </w:r>
      <w:r w:rsidRPr="00CE6FA6">
        <w:rPr>
          <w:rFonts w:ascii="Doulos SIL" w:hAnsi="Doulos SIL" w:cs="Doulos SIL"/>
          <w:lang w:val="x-none"/>
        </w:rPr>
        <w:t>y</w:t>
      </w:r>
      <w:r w:rsidRPr="00CE6FA6">
        <w:rPr>
          <w:lang w:val="x-none"/>
        </w:rPr>
        <w:tab/>
      </w:r>
      <w:r w:rsidRPr="00CE6FA6">
        <w:rPr>
          <w:lang w:val="x-none"/>
        </w:rPr>
        <w:tab/>
        <w:t>(singular addressee)</w:t>
      </w:r>
    </w:p>
    <w:p w14:paraId="619B94C0" w14:textId="7BAAE1D6" w:rsidR="00DF19AF" w:rsidRPr="00CE6FA6" w:rsidRDefault="00DF19AF" w:rsidP="00D7540B">
      <w:pPr>
        <w:tabs>
          <w:tab w:val="left" w:pos="720"/>
          <w:tab w:val="left" w:pos="1080"/>
        </w:tabs>
        <w:rPr>
          <w:lang w:val="x-none"/>
        </w:rPr>
      </w:pPr>
      <w:r w:rsidRPr="00CE6FA6">
        <w:tab/>
      </w:r>
      <w:r w:rsidRPr="00CE6FA6">
        <w:tab/>
      </w:r>
      <w:r w:rsidR="00D7540B" w:rsidRPr="00CE6FA6">
        <w:t xml:space="preserve">ii) </w:t>
      </w:r>
      <w:r w:rsidR="00D7540B" w:rsidRPr="00CE6FA6">
        <w:tab/>
      </w:r>
      <w:r w:rsidR="000873E3" w:rsidRPr="00CE6FA6">
        <w:rPr>
          <w:rFonts w:ascii="Doulos SIL" w:hAnsi="Doulos SIL" w:cs="Doulos SIL"/>
        </w:rPr>
        <w:t>èn̄nà</w:t>
      </w:r>
    </w:p>
    <w:p w14:paraId="2D0C7B68" w14:textId="3A3B285C" w:rsidR="00CE10FA" w:rsidRPr="00CE6FA6" w:rsidRDefault="00CE10FA" w:rsidP="00DF19AF"/>
    <w:p w14:paraId="59288E4C" w14:textId="72C49524" w:rsidR="00DF19AF" w:rsidRPr="00CE6FA6" w:rsidRDefault="00DF19AF" w:rsidP="00DF19AF">
      <w:pPr>
        <w:rPr>
          <w:lang w:val="x-none"/>
        </w:rPr>
      </w:pPr>
      <w:r w:rsidRPr="00CE6FA6">
        <w:lastRenderedPageBreak/>
        <w:t xml:space="preserve">These </w:t>
      </w:r>
      <w:r w:rsidR="004F4A25" w:rsidRPr="00CE6FA6">
        <w:t xml:space="preserve">formulae </w:t>
      </w:r>
      <w:r w:rsidRPr="00CE6FA6">
        <w:t xml:space="preserve">are </w:t>
      </w:r>
      <w:r w:rsidR="006D0A22" w:rsidRPr="00CE6FA6">
        <w:t>rather</w:t>
      </w:r>
      <w:r w:rsidRPr="00CE6FA6">
        <w:t xml:space="preserve"> contracted and nontransparent</w:t>
      </w:r>
      <w:r w:rsidRPr="00CE6FA6">
        <w:rPr>
          <w:lang w:val="x-none"/>
        </w:rPr>
        <w:t xml:space="preserve">. My assistant </w:t>
      </w:r>
      <w:r w:rsidR="00341315" w:rsidRPr="00CE6FA6">
        <w:rPr>
          <w:lang w:val="x-none"/>
        </w:rPr>
        <w:t>“</w:t>
      </w:r>
      <w:r w:rsidRPr="00CE6FA6">
        <w:rPr>
          <w:lang w:val="x-none"/>
        </w:rPr>
        <w:t>reconstructs</w:t>
      </w:r>
      <w:r w:rsidR="00341315" w:rsidRPr="00CE6FA6">
        <w:rPr>
          <w:lang w:val="x-none"/>
        </w:rPr>
        <w:t>”</w:t>
      </w:r>
      <w:r w:rsidRPr="00CE6FA6">
        <w:rPr>
          <w:lang w:val="x-none"/>
        </w:rPr>
        <w:t xml:space="preserve"> the </w:t>
      </w:r>
      <w:r w:rsidR="00CE10FA" w:rsidRPr="00CE6FA6">
        <w:rPr>
          <w:lang w:val="x-none"/>
        </w:rPr>
        <w:t xml:space="preserve">plural-addressee version of the </w:t>
      </w:r>
      <w:r w:rsidRPr="00CE6FA6">
        <w:rPr>
          <w:lang w:val="x-none"/>
        </w:rPr>
        <w:t xml:space="preserve">A greeting as </w:t>
      </w:r>
      <w:r w:rsidR="004F4A25" w:rsidRPr="00CE6FA6">
        <w:rPr>
          <w:lang w:val="x-none"/>
        </w:rPr>
        <w:t xml:space="preserve">a </w:t>
      </w:r>
      <w:r w:rsidR="00AA66DE" w:rsidRPr="00CE6FA6">
        <w:rPr>
          <w:lang w:val="x-none"/>
        </w:rPr>
        <w:t xml:space="preserve">reduction and </w:t>
      </w:r>
      <w:r w:rsidR="004F4A25" w:rsidRPr="00CE6FA6">
        <w:rPr>
          <w:lang w:val="x-none"/>
        </w:rPr>
        <w:t xml:space="preserve">deformation of an idealized </w:t>
      </w:r>
      <w:r w:rsidRPr="00CE6FA6">
        <w:rPr>
          <w:lang w:val="x-none"/>
        </w:rPr>
        <w:t>(</w:t>
      </w:r>
      <w:r w:rsidR="00E63C19" w:rsidRPr="00CE6FA6">
        <w:rPr>
          <w:lang w:val="x-none"/>
        </w:rPr>
        <w:t>902</w:t>
      </w:r>
      <w:r w:rsidRPr="00CE6FA6">
        <w:rPr>
          <w:lang w:val="x-none"/>
        </w:rPr>
        <w:t>)</w:t>
      </w:r>
      <w:r w:rsidR="00E11712" w:rsidRPr="00CE6FA6">
        <w:rPr>
          <w:lang w:val="x-none"/>
        </w:rPr>
        <w:t xml:space="preserve">, with generic 3Pl subject. </w:t>
      </w:r>
    </w:p>
    <w:p w14:paraId="724A73E4" w14:textId="4997ADB1" w:rsidR="00DF19AF" w:rsidRPr="00CE6FA6" w:rsidRDefault="00DF19AF" w:rsidP="00DF19AF"/>
    <w:p w14:paraId="5AEF3398" w14:textId="0CF9A212" w:rsidR="00341315" w:rsidRPr="00CE6FA6" w:rsidRDefault="00341315" w:rsidP="00341315">
      <w:pPr>
        <w:tabs>
          <w:tab w:val="left" w:pos="720"/>
          <w:tab w:val="left" w:pos="1710"/>
          <w:tab w:val="left" w:pos="2880"/>
          <w:tab w:val="left" w:pos="3870"/>
          <w:tab w:val="left" w:pos="5040"/>
          <w:tab w:val="left" w:pos="5850"/>
          <w:tab w:val="left" w:pos="6660"/>
        </w:tabs>
        <w:rPr>
          <w:rFonts w:ascii="Doulos SIL" w:hAnsi="Doulos SIL" w:cs="Doulos SIL"/>
        </w:rPr>
      </w:pPr>
      <w:r w:rsidRPr="00CE6FA6">
        <w:t>(</w:t>
      </w:r>
      <w:r w:rsidR="00E63C19" w:rsidRPr="00CE6FA6">
        <w:t>902</w:t>
      </w:r>
      <w:r w:rsidRPr="00CE6FA6">
        <w:t>)</w:t>
      </w:r>
      <w:r w:rsidRPr="00CE6FA6">
        <w:tab/>
      </w:r>
      <w:r w:rsidRPr="00CE6FA6">
        <w:rPr>
          <w:rFonts w:ascii="Doulos SIL" w:hAnsi="Doulos SIL" w:cs="Doulos SIL"/>
        </w:rPr>
        <w:t>i</w:t>
      </w:r>
      <w:r w:rsidRPr="00CE6FA6">
        <w:rPr>
          <w:rFonts w:ascii="Doulos SIL" w:hAnsi="Doulos SIL" w:cs="Doulos SIL"/>
          <w:lang w:val="x-none"/>
        </w:rPr>
        <w:t>̀</w:t>
      </w:r>
      <w:r w:rsidRPr="00CE6FA6">
        <w:rPr>
          <w:rFonts w:ascii="Doulos SIL" w:hAnsi="Doulos SIL" w:cs="Doulos SIL"/>
          <w:lang w:val="x-none"/>
        </w:rPr>
        <w:tab/>
        <w:t>yā=</w:t>
      </w:r>
      <w:r w:rsidRPr="00CE6FA6">
        <w:rPr>
          <w:rFonts w:ascii="Doulos SIL" w:hAnsi="Doulos SIL" w:cs="Doulos SIL"/>
          <w:lang w:val="x-none"/>
        </w:rPr>
        <w:tab/>
        <w:t>āā</w:t>
      </w:r>
      <w:r w:rsidRPr="00CE6FA6">
        <w:rPr>
          <w:rFonts w:ascii="Doulos SIL" w:hAnsi="Doulos SIL" w:cs="Doulos SIL"/>
          <w:lang w:val="x-none"/>
        </w:rPr>
        <w:tab/>
        <w:t>bōỳ</w:t>
      </w:r>
      <w:r w:rsidRPr="00CE6FA6">
        <w:rPr>
          <w:rFonts w:ascii="Doulos SIL" w:hAnsi="Doulos SIL" w:cs="Doulos SIL"/>
          <w:lang w:val="x-none"/>
        </w:rPr>
        <w:tab/>
        <w:t>[āā</w:t>
      </w:r>
      <w:r w:rsidRPr="00CE6FA6">
        <w:rPr>
          <w:rFonts w:ascii="Doulos SIL" w:hAnsi="Doulos SIL" w:cs="Doulos SIL"/>
          <w:lang w:val="x-none"/>
        </w:rPr>
        <w:tab/>
        <w:t>yè</w:t>
      </w:r>
      <w:r w:rsidR="00B63FB5" w:rsidRPr="00CE6FA6">
        <w:rPr>
          <w:rFonts w:ascii="Doulos SIL" w:hAnsi="Doulos SIL" w:cs="Doulos SIL"/>
          <w:lang w:val="x-none"/>
        </w:rPr>
        <w:t>ŋ</w:t>
      </w:r>
      <w:r w:rsidR="00B63FB5" w:rsidRPr="00CE6FA6">
        <w:rPr>
          <w:rFonts w:ascii="Doulos SIL" w:hAnsi="Doulos SIL" w:cs="Doulos SIL"/>
          <w:lang w:val="x-none"/>
        </w:rPr>
        <w:tab/>
        <w:t>k</w:t>
      </w:r>
      <w:r w:rsidRPr="00CE6FA6">
        <w:rPr>
          <w:rFonts w:ascii="Doulos SIL" w:hAnsi="Doulos SIL" w:cs="Doulos SIL"/>
          <w:lang w:val="x-none"/>
        </w:rPr>
        <w:t>āyⁿ]</w:t>
      </w:r>
    </w:p>
    <w:p w14:paraId="7AABFD22" w14:textId="3ECE5F8E" w:rsidR="00DF19AF" w:rsidRPr="00CE6FA6" w:rsidRDefault="00341315" w:rsidP="00341315">
      <w:pPr>
        <w:tabs>
          <w:tab w:val="left" w:pos="720"/>
          <w:tab w:val="left" w:pos="1710"/>
          <w:tab w:val="left" w:pos="2880"/>
          <w:tab w:val="left" w:pos="3870"/>
          <w:tab w:val="left" w:pos="5040"/>
          <w:tab w:val="left" w:pos="5850"/>
          <w:tab w:val="left" w:pos="6660"/>
        </w:tabs>
        <w:rPr>
          <w:lang w:val="x-none"/>
        </w:rPr>
      </w:pPr>
      <w:r w:rsidRPr="00CE6FA6">
        <w:tab/>
        <w:t>3</w:t>
      </w:r>
      <w:r w:rsidR="00FE0EEF" w:rsidRPr="00CE6FA6">
        <w:t>Pl</w:t>
      </w:r>
      <w:r w:rsidRPr="00CE6FA6">
        <w:tab/>
        <w:t>Sbj/Obj</w:t>
      </w:r>
      <w:r w:rsidRPr="00CE6FA6">
        <w:tab/>
        <w:t>2</w:t>
      </w:r>
      <w:r w:rsidR="001B3A39" w:rsidRPr="00CE6FA6">
        <w:t>Pl</w:t>
      </w:r>
      <w:r w:rsidRPr="00CE6FA6">
        <w:tab/>
        <w:t>greet</w:t>
      </w:r>
      <w:r w:rsidRPr="00CE6FA6">
        <w:rPr>
          <w:lang w:val="x-none"/>
        </w:rPr>
        <w:t>.Pfv</w:t>
      </w:r>
      <w:r w:rsidRPr="00CE6FA6">
        <w:rPr>
          <w:lang w:val="x-none"/>
        </w:rPr>
        <w:tab/>
        <w:t>[2Pl</w:t>
      </w:r>
      <w:r w:rsidRPr="00CE6FA6">
        <w:rPr>
          <w:lang w:val="x-none"/>
        </w:rPr>
        <w:tab/>
        <w:t>and</w:t>
      </w:r>
      <w:r w:rsidRPr="00CE6FA6">
        <w:rPr>
          <w:lang w:val="x-none"/>
        </w:rPr>
        <w:tab/>
        <w:t>work(n)</w:t>
      </w:r>
      <w:r w:rsidR="0071224D" w:rsidRPr="00CE6FA6">
        <w:rPr>
          <w:lang w:val="x-none"/>
        </w:rPr>
        <w:t>-Loc</w:t>
      </w:r>
      <w:r w:rsidRPr="00CE6FA6">
        <w:rPr>
          <w:lang w:val="x-none"/>
        </w:rPr>
        <w:t>]</w:t>
      </w:r>
    </w:p>
    <w:p w14:paraId="1FD4F9BB" w14:textId="60700958" w:rsidR="00341315" w:rsidRPr="00CE6FA6" w:rsidRDefault="00341315" w:rsidP="00DF19AF">
      <w:r w:rsidRPr="00CE6FA6">
        <w:tab/>
        <w:t>‘They have greeted you-Pl (</w:t>
      </w:r>
      <w:r w:rsidRPr="00CE6FA6">
        <w:rPr>
          <w:lang w:val="x-none"/>
        </w:rPr>
        <w:t>=you have been greeted), you-Pl and work!’</w:t>
      </w:r>
    </w:p>
    <w:p w14:paraId="2F3F8917" w14:textId="0FD26744" w:rsidR="00DF19AF" w:rsidRPr="00CE6FA6" w:rsidRDefault="00DF19AF" w:rsidP="00DF19AF"/>
    <w:p w14:paraId="15D0595F" w14:textId="2AFAEE5F" w:rsidR="00E11712" w:rsidRPr="00CE6FA6" w:rsidRDefault="00E11712" w:rsidP="00DF19AF">
      <w:pPr>
        <w:rPr>
          <w:lang w:val="x-none"/>
        </w:rPr>
      </w:pPr>
      <w:r w:rsidRPr="00CE6FA6">
        <w:t xml:space="preserve">Since the initial </w:t>
      </w:r>
      <w:r w:rsidRPr="00CE6FA6">
        <w:rPr>
          <w:rFonts w:ascii="Doulos SIL" w:hAnsi="Doulos SIL" w:cs="Doulos SIL"/>
        </w:rPr>
        <w:t>i</w:t>
      </w:r>
      <w:r w:rsidRPr="00CE6FA6">
        <w:rPr>
          <w:rFonts w:ascii="Doulos SIL" w:hAnsi="Doulos SIL" w:cs="Doulos SIL"/>
          <w:lang w:val="x-none"/>
        </w:rPr>
        <w:t>̀</w:t>
      </w:r>
      <w:r w:rsidRPr="00CE6FA6">
        <w:rPr>
          <w:lang w:val="x-none"/>
        </w:rPr>
        <w:t xml:space="preserve"> in (</w:t>
      </w:r>
      <w:r w:rsidR="00E63C19" w:rsidRPr="00CE6FA6">
        <w:rPr>
          <w:lang w:val="x-none"/>
        </w:rPr>
        <w:t>902</w:t>
      </w:r>
      <w:r w:rsidRPr="00CE6FA6">
        <w:rPr>
          <w:lang w:val="x-none"/>
        </w:rPr>
        <w:t xml:space="preserve">) is not audible in the </w:t>
      </w:r>
      <w:r w:rsidR="00034110" w:rsidRPr="00CE6FA6">
        <w:rPr>
          <w:lang w:val="x-none"/>
        </w:rPr>
        <w:t xml:space="preserve">plural-addressee </w:t>
      </w:r>
      <w:r w:rsidRPr="00CE6FA6">
        <w:rPr>
          <w:lang w:val="x-none"/>
        </w:rPr>
        <w:t>greeting version</w:t>
      </w:r>
      <w:r w:rsidRPr="00CE6FA6">
        <w:t>, the latter could alternatively be parsed as the imperative of a reflexive transitive (‘greet yourselves at work!’)</w:t>
      </w:r>
      <w:r w:rsidRPr="00CE6FA6">
        <w:rPr>
          <w:lang w:val="x-none"/>
        </w:rPr>
        <w:t>.</w:t>
      </w:r>
      <w:r w:rsidR="00034110" w:rsidRPr="00CE6FA6">
        <w:rPr>
          <w:lang w:val="x-none"/>
        </w:rPr>
        <w:t xml:space="preserve"> The singular-addressee greeting is too disfigured to parse completely.</w:t>
      </w:r>
    </w:p>
    <w:p w14:paraId="34D4A356" w14:textId="23C119C9" w:rsidR="00A3522E" w:rsidRPr="00CE6FA6" w:rsidRDefault="00A3522E" w:rsidP="00DF19AF">
      <w:r w:rsidRPr="00CE6FA6">
        <w:rPr>
          <w:lang w:val="x-none"/>
        </w:rPr>
        <w:tab/>
        <w:t xml:space="preserve">If the addressee is returning home from work, </w:t>
      </w:r>
      <w:r w:rsidRPr="00CE6FA6">
        <w:rPr>
          <w:rFonts w:ascii="Doulos SIL" w:hAnsi="Doulos SIL" w:cs="Doulos SIL"/>
          <w:lang w:val="x-none"/>
        </w:rPr>
        <w:t>wàlè</w:t>
      </w:r>
      <w:r w:rsidRPr="00CE6FA6">
        <w:rPr>
          <w:lang w:val="x-none"/>
        </w:rPr>
        <w:t xml:space="preserve"> substitutes for </w:t>
      </w:r>
      <w:r w:rsidRPr="00CE6FA6">
        <w:rPr>
          <w:rFonts w:ascii="Doulos SIL" w:hAnsi="Doulos SIL" w:cs="Doulos SIL"/>
          <w:lang w:val="x-none"/>
        </w:rPr>
        <w:t>kày</w:t>
      </w:r>
      <w:r w:rsidRPr="00CE6FA6">
        <w:rPr>
          <w:lang w:val="x-none"/>
        </w:rPr>
        <w:t xml:space="preserve"> in the preceding formulae. This is the noun </w:t>
      </w:r>
      <w:r w:rsidRPr="00CE6FA6">
        <w:rPr>
          <w:rFonts w:ascii="Doulos SIL" w:hAnsi="Doulos SIL" w:cs="Doulos SIL"/>
          <w:lang w:val="x-none"/>
        </w:rPr>
        <w:t>wālē</w:t>
      </w:r>
      <w:r w:rsidRPr="00CE6FA6">
        <w:rPr>
          <w:lang w:val="x-none"/>
        </w:rPr>
        <w:t xml:space="preserve"> ‘work completed, accomplishment’, in </w:t>
      </w:r>
      <w:r w:rsidR="00AD3E9D" w:rsidRPr="00CE6FA6">
        <w:rPr>
          <w:lang w:val="x-none"/>
        </w:rPr>
        <w:t>L</w:t>
      </w:r>
      <w:r w:rsidR="00AD3E9D" w:rsidRPr="00CE6FA6">
        <w:rPr>
          <w:lang w:val="x-none"/>
        </w:rPr>
        <w:noBreakHyphen/>
        <w:t>ton</w:t>
      </w:r>
      <w:r w:rsidRPr="00CE6FA6">
        <w:rPr>
          <w:lang w:val="x-none"/>
        </w:rPr>
        <w:t xml:space="preserve">ed form as with </w:t>
      </w:r>
      <w:r w:rsidRPr="00CE6FA6">
        <w:rPr>
          <w:rFonts w:ascii="Doulos SIL" w:hAnsi="Doulos SIL" w:cs="Doulos SIL"/>
          <w:lang w:val="x-none"/>
        </w:rPr>
        <w:t>kày</w:t>
      </w:r>
      <w:r w:rsidRPr="00CE6FA6">
        <w:rPr>
          <w:lang w:val="x-none"/>
        </w:rPr>
        <w:t xml:space="preserve"> &lt; </w:t>
      </w:r>
      <w:r w:rsidRPr="00CE6FA6">
        <w:rPr>
          <w:rFonts w:ascii="Doulos SIL" w:hAnsi="Doulos SIL" w:cs="Doulos SIL"/>
          <w:lang w:val="x-none"/>
        </w:rPr>
        <w:t>kāỳⁿ</w:t>
      </w:r>
      <w:r w:rsidRPr="00CE6FA6">
        <w:rPr>
          <w:lang w:val="x-none"/>
        </w:rPr>
        <w:t xml:space="preserve">. </w:t>
      </w:r>
    </w:p>
    <w:p w14:paraId="7753C434" w14:textId="53733340" w:rsidR="00341315" w:rsidRPr="00CE6FA6" w:rsidRDefault="00E11712" w:rsidP="00DF19AF">
      <w:pPr>
        <w:rPr>
          <w:lang w:val="x-none"/>
        </w:rPr>
      </w:pPr>
      <w:r w:rsidRPr="00CE6FA6">
        <w:tab/>
      </w:r>
      <w:r w:rsidR="00341315" w:rsidRPr="00CE6FA6">
        <w:t xml:space="preserve">Greetings of the form ‘you and X’ where X </w:t>
      </w:r>
      <w:r w:rsidR="00341315" w:rsidRPr="00CE6FA6">
        <w:rPr>
          <w:lang w:val="x-none"/>
        </w:rPr>
        <w:t>is some noun denoting a situation (work, fatigue, weekly market, etc.) occur widely in the zone</w:t>
      </w:r>
      <w:r w:rsidR="00D7540B" w:rsidRPr="00CE6FA6">
        <w:rPr>
          <w:lang w:val="x-none"/>
        </w:rPr>
        <w:t xml:space="preserve">. </w:t>
      </w:r>
      <w:r w:rsidR="004F4A25" w:rsidRPr="00CE6FA6">
        <w:rPr>
          <w:lang w:val="x-none"/>
        </w:rPr>
        <w:t>‘You-Pl and work(n)’ at the end of (</w:t>
      </w:r>
      <w:r w:rsidR="00E63C19" w:rsidRPr="00CE6FA6">
        <w:rPr>
          <w:lang w:val="x-none"/>
        </w:rPr>
        <w:t>902</w:t>
      </w:r>
      <w:r w:rsidR="004F4A25" w:rsidRPr="00CE6FA6">
        <w:rPr>
          <w:lang w:val="x-none"/>
        </w:rPr>
        <w:t xml:space="preserve">) above is one example. </w:t>
      </w:r>
      <w:r w:rsidR="00D841B3" w:rsidRPr="00CE6FA6">
        <w:rPr>
          <w:lang w:val="x-none"/>
        </w:rPr>
        <w:t xml:space="preserve">The conjunction begins with either an independent or clitic pronominal, followed by a noun or even a verb (perhaps functioning as a verbal noun even though verbal in form). </w:t>
      </w:r>
      <w:r w:rsidR="00A05A20" w:rsidRPr="00CE6FA6">
        <w:rPr>
          <w:lang w:val="x-none"/>
        </w:rPr>
        <w:t xml:space="preserve">The second conjunct is pronounced with </w:t>
      </w:r>
      <w:r w:rsidR="00AD3E9D" w:rsidRPr="00CE6FA6">
        <w:rPr>
          <w:lang w:val="x-none"/>
        </w:rPr>
        <w:t>L</w:t>
      </w:r>
      <w:r w:rsidR="00AD3E9D" w:rsidRPr="00CE6FA6">
        <w:rPr>
          <w:lang w:val="x-none"/>
        </w:rPr>
        <w:noBreakHyphen/>
        <w:t>ton</w:t>
      </w:r>
      <w:r w:rsidR="00A05A20" w:rsidRPr="00CE6FA6">
        <w:rPr>
          <w:lang w:val="x-none"/>
        </w:rPr>
        <w:t>es</w:t>
      </w:r>
      <w:r w:rsidR="000F159B" w:rsidRPr="00CE6FA6">
        <w:rPr>
          <w:lang w:val="x-none"/>
        </w:rPr>
        <w:t xml:space="preserve"> (or low pitch), but it does not trigger Final Tone-Raising in </w:t>
      </w:r>
      <w:r w:rsidR="000F159B" w:rsidRPr="00CE6FA6">
        <w:rPr>
          <w:rFonts w:ascii="Doulos SIL" w:hAnsi="Doulos SIL" w:cs="Doulos SIL"/>
          <w:lang w:val="x-none"/>
        </w:rPr>
        <w:t>yèⁿ</w:t>
      </w:r>
      <w:r w:rsidR="000F159B" w:rsidRPr="00CE6FA6">
        <w:rPr>
          <w:lang w:val="x-none"/>
        </w:rPr>
        <w:t xml:space="preserve"> ‘and’</w:t>
      </w:r>
      <w:r w:rsidR="00A05A20" w:rsidRPr="00CE6FA6">
        <w:rPr>
          <w:lang w:val="x-none"/>
        </w:rPr>
        <w:t xml:space="preserve">. </w:t>
      </w:r>
      <w:r w:rsidR="00D841B3" w:rsidRPr="00CE6FA6">
        <w:rPr>
          <w:lang w:val="x-none"/>
        </w:rPr>
        <w:t xml:space="preserve">The greeting </w:t>
      </w:r>
      <w:r w:rsidR="004F4A25" w:rsidRPr="00CE6FA6">
        <w:rPr>
          <w:lang w:val="x-none"/>
        </w:rPr>
        <w:t>(</w:t>
      </w:r>
      <w:r w:rsidR="00E63C19" w:rsidRPr="00CE6FA6">
        <w:rPr>
          <w:lang w:val="x-none"/>
        </w:rPr>
        <w:t>903</w:t>
      </w:r>
      <w:r w:rsidR="004F4A25" w:rsidRPr="00CE6FA6">
        <w:rPr>
          <w:lang w:val="x-none"/>
        </w:rPr>
        <w:t>a)</w:t>
      </w:r>
      <w:r w:rsidR="00D841B3" w:rsidRPr="00CE6FA6">
        <w:rPr>
          <w:lang w:val="x-none"/>
        </w:rPr>
        <w:t xml:space="preserve"> can be given to someone met at</w:t>
      </w:r>
      <w:r w:rsidR="004F4A25" w:rsidRPr="00CE6FA6">
        <w:rPr>
          <w:lang w:val="x-none"/>
        </w:rPr>
        <w:t xml:space="preserve"> a weekly market </w:t>
      </w:r>
      <w:r w:rsidR="00D841B3" w:rsidRPr="00CE6FA6">
        <w:rPr>
          <w:lang w:val="x-none"/>
        </w:rPr>
        <w:t>like</w:t>
      </w:r>
      <w:r w:rsidR="004F4A25" w:rsidRPr="00CE6FA6">
        <w:rPr>
          <w:lang w:val="x-none"/>
        </w:rPr>
        <w:t xml:space="preserve"> that of Konna. </w:t>
      </w:r>
      <w:r w:rsidR="00D841B3" w:rsidRPr="00CE6FA6">
        <w:rPr>
          <w:lang w:val="x-none"/>
        </w:rPr>
        <w:t>(</w:t>
      </w:r>
      <w:r w:rsidR="00E63C19" w:rsidRPr="00CE6FA6">
        <w:rPr>
          <w:lang w:val="x-none"/>
        </w:rPr>
        <w:t>903</w:t>
      </w:r>
      <w:r w:rsidR="00D841B3" w:rsidRPr="00CE6FA6">
        <w:rPr>
          <w:lang w:val="x-none"/>
        </w:rPr>
        <w:t>b) can be uttered to someone who is encountered while walking out in the bush.</w:t>
      </w:r>
    </w:p>
    <w:p w14:paraId="4389B14B" w14:textId="14636CB4" w:rsidR="004F4A25" w:rsidRPr="00CE6FA6" w:rsidRDefault="004F4A25" w:rsidP="00DF19AF">
      <w:pPr>
        <w:rPr>
          <w:lang w:val="x-none"/>
        </w:rPr>
      </w:pPr>
    </w:p>
    <w:p w14:paraId="454E02CB" w14:textId="7933A2A0" w:rsidR="004F4A25" w:rsidRPr="00CE6FA6" w:rsidRDefault="004F4A25" w:rsidP="000C2CCE">
      <w:pPr>
        <w:tabs>
          <w:tab w:val="left" w:pos="720"/>
          <w:tab w:val="left" w:pos="1080"/>
          <w:tab w:val="left" w:pos="2610"/>
          <w:tab w:val="left" w:pos="3420"/>
        </w:tabs>
        <w:rPr>
          <w:rFonts w:ascii="Doulos SIL" w:hAnsi="Doulos SIL" w:cs="Doulos SIL"/>
          <w:lang w:val="x-none"/>
        </w:rPr>
      </w:pPr>
      <w:r w:rsidRPr="00CE6FA6">
        <w:rPr>
          <w:lang w:val="x-none"/>
        </w:rPr>
        <w:t>(</w:t>
      </w:r>
      <w:r w:rsidR="00E63C19" w:rsidRPr="00CE6FA6">
        <w:rPr>
          <w:lang w:val="x-none"/>
        </w:rPr>
        <w:t>903</w:t>
      </w:r>
      <w:r w:rsidRPr="00CE6FA6">
        <w:rPr>
          <w:lang w:val="x-none"/>
        </w:rPr>
        <w:t>)</w:t>
      </w:r>
      <w:r w:rsidRPr="00CE6FA6">
        <w:rPr>
          <w:lang w:val="x-none"/>
        </w:rPr>
        <w:tab/>
        <w:t>a.</w:t>
      </w:r>
      <w:r w:rsidRPr="00CE6FA6">
        <w:rPr>
          <w:lang w:val="x-none"/>
        </w:rPr>
        <w:tab/>
      </w:r>
      <w:r w:rsidRPr="00CE6FA6">
        <w:rPr>
          <w:rFonts w:ascii="Doulos SIL" w:hAnsi="Doulos SIL" w:cs="Doulos SIL"/>
          <w:lang w:val="x-none"/>
        </w:rPr>
        <w:t>āā(-lɔ̀gɔ</w:t>
      </w:r>
      <w:r w:rsidR="000F159B"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yèⁿ</w:t>
      </w:r>
      <w:r w:rsidRPr="00CE6FA6">
        <w:rPr>
          <w:rFonts w:ascii="Doulos SIL" w:hAnsi="Doulos SIL" w:cs="Doulos SIL"/>
          <w:lang w:val="x-none"/>
        </w:rPr>
        <w:tab/>
        <w:t>sìbɛ̀wⁿ</w:t>
      </w:r>
    </w:p>
    <w:p w14:paraId="430269D5" w14:textId="3B738066" w:rsidR="004F4A25" w:rsidRPr="00CE6FA6" w:rsidRDefault="004F4A25" w:rsidP="000C2CCE">
      <w:pPr>
        <w:tabs>
          <w:tab w:val="left" w:pos="720"/>
          <w:tab w:val="left" w:pos="1080"/>
          <w:tab w:val="left" w:pos="2610"/>
          <w:tab w:val="left" w:pos="3420"/>
        </w:tabs>
        <w:rPr>
          <w:lang w:val="x-none"/>
        </w:rPr>
      </w:pPr>
      <w:r w:rsidRPr="00CE6FA6">
        <w:rPr>
          <w:lang w:val="x-none"/>
        </w:rPr>
        <w:tab/>
      </w:r>
      <w:r w:rsidRPr="00CE6FA6">
        <w:rPr>
          <w:lang w:val="x-none"/>
        </w:rPr>
        <w:tab/>
        <w:t>2Pl(-Indep)</w:t>
      </w:r>
      <w:r w:rsidRPr="00CE6FA6">
        <w:rPr>
          <w:lang w:val="x-none"/>
        </w:rPr>
        <w:tab/>
        <w:t>and</w:t>
      </w:r>
      <w:r w:rsidRPr="00CE6FA6">
        <w:rPr>
          <w:lang w:val="x-none"/>
        </w:rPr>
        <w:tab/>
        <w:t>market</w:t>
      </w:r>
    </w:p>
    <w:p w14:paraId="59119F4C" w14:textId="2B5289F5" w:rsidR="00D841B3" w:rsidRPr="00CE6FA6" w:rsidRDefault="00D841B3" w:rsidP="004F4A25">
      <w:pPr>
        <w:tabs>
          <w:tab w:val="left" w:pos="720"/>
          <w:tab w:val="left" w:pos="1080"/>
          <w:tab w:val="left" w:pos="2340"/>
          <w:tab w:val="left" w:pos="3240"/>
        </w:tabs>
        <w:rPr>
          <w:lang w:val="x-none"/>
        </w:rPr>
      </w:pPr>
      <w:r w:rsidRPr="00CE6FA6">
        <w:rPr>
          <w:lang w:val="x-none"/>
        </w:rPr>
        <w:tab/>
      </w:r>
      <w:r w:rsidRPr="00CE6FA6">
        <w:rPr>
          <w:lang w:val="x-none"/>
        </w:rPr>
        <w:tab/>
        <w:t>‘You-Pl and the market!’</w:t>
      </w:r>
      <w:r w:rsidR="00A05A20" w:rsidRPr="00CE6FA6">
        <w:rPr>
          <w:lang w:val="x-none"/>
        </w:rPr>
        <w:t xml:space="preserve"> (&lt; </w:t>
      </w:r>
      <w:r w:rsidR="00A05A20" w:rsidRPr="00CE6FA6">
        <w:rPr>
          <w:rFonts w:ascii="Doulos SIL" w:hAnsi="Doulos SIL" w:cs="Doulos SIL"/>
          <w:lang w:val="x-none"/>
        </w:rPr>
        <w:t>síbɛ̄wⁿ</w:t>
      </w:r>
      <w:r w:rsidR="00A05A20" w:rsidRPr="00CE6FA6">
        <w:rPr>
          <w:lang w:val="x-none"/>
        </w:rPr>
        <w:t xml:space="preserve"> or locative </w:t>
      </w:r>
      <w:r w:rsidR="00A05A20" w:rsidRPr="00CE6FA6">
        <w:rPr>
          <w:rFonts w:ascii="Doulos SIL" w:hAnsi="Doulos SIL" w:cs="Doulos SIL"/>
          <w:lang w:val="x-none"/>
        </w:rPr>
        <w:t>síbɛ̀wⁿ</w:t>
      </w:r>
      <w:r w:rsidR="00106681" w:rsidRPr="00CE6FA6">
        <w:t>)</w:t>
      </w:r>
    </w:p>
    <w:p w14:paraId="3FE54A4E" w14:textId="5A6064D5" w:rsidR="00D841B3" w:rsidRPr="00CE6FA6" w:rsidRDefault="00D841B3" w:rsidP="004F4A25">
      <w:pPr>
        <w:tabs>
          <w:tab w:val="left" w:pos="720"/>
          <w:tab w:val="left" w:pos="1080"/>
          <w:tab w:val="left" w:pos="2340"/>
          <w:tab w:val="left" w:pos="3240"/>
        </w:tabs>
        <w:rPr>
          <w:lang w:val="x-none"/>
        </w:rPr>
      </w:pPr>
    </w:p>
    <w:p w14:paraId="1014D720" w14:textId="71A79BB8" w:rsidR="00D841B3" w:rsidRPr="00CE6FA6" w:rsidRDefault="00D841B3" w:rsidP="00A05A20">
      <w:pPr>
        <w:tabs>
          <w:tab w:val="left" w:pos="720"/>
          <w:tab w:val="left" w:pos="1080"/>
          <w:tab w:val="left" w:pos="2610"/>
          <w:tab w:val="left" w:pos="3690"/>
        </w:tabs>
        <w:rPr>
          <w:rFonts w:ascii="Doulos SIL" w:hAnsi="Doulos SIL" w:cs="Doulos SIL"/>
          <w:lang w:val="x-none"/>
        </w:rPr>
      </w:pPr>
      <w:r w:rsidRPr="00CE6FA6">
        <w:rPr>
          <w:lang w:val="x-none"/>
        </w:rPr>
        <w:tab/>
        <w:t>b.</w:t>
      </w:r>
      <w:r w:rsidRPr="00CE6FA6">
        <w:rPr>
          <w:lang w:val="x-none"/>
        </w:rPr>
        <w:tab/>
      </w:r>
      <w:r w:rsidRPr="00CE6FA6">
        <w:rPr>
          <w:rFonts w:ascii="Doulos SIL" w:hAnsi="Doulos SIL" w:cs="Doulos SIL"/>
          <w:lang w:val="x-none"/>
        </w:rPr>
        <w:t>āā(-lɔ̀gɔ</w:t>
      </w:r>
      <w:r w:rsidR="000F159B" w:rsidRPr="00CE6FA6">
        <w:rPr>
          <w:rFonts w:ascii="Doulos SIL" w:hAnsi="Doulos SIL" w:cs="Doulos SIL"/>
          <w:lang w:val="x-none"/>
        </w:rPr>
        <w:t>̄</w:t>
      </w:r>
      <w:r w:rsidRPr="00CE6FA6">
        <w:rPr>
          <w:rFonts w:ascii="Doulos SIL" w:hAnsi="Doulos SIL" w:cs="Doulos SIL"/>
          <w:lang w:val="x-none"/>
        </w:rPr>
        <w:t>)</w:t>
      </w:r>
      <w:r w:rsidRPr="00CE6FA6">
        <w:rPr>
          <w:rFonts w:ascii="Doulos SIL" w:hAnsi="Doulos SIL" w:cs="Doulos SIL"/>
          <w:lang w:val="x-none"/>
        </w:rPr>
        <w:tab/>
        <w:t>yèⁿ</w:t>
      </w:r>
      <w:r w:rsidRPr="00CE6FA6">
        <w:rPr>
          <w:rFonts w:ascii="Doulos SIL" w:hAnsi="Doulos SIL" w:cs="Doulos SIL"/>
          <w:lang w:val="x-none"/>
        </w:rPr>
        <w:tab/>
        <w:t>ɲìŋì</w:t>
      </w:r>
    </w:p>
    <w:p w14:paraId="0A8D90BD" w14:textId="1D2E7E8F" w:rsidR="00D841B3" w:rsidRPr="00CE6FA6" w:rsidRDefault="00D841B3" w:rsidP="00A05A20">
      <w:pPr>
        <w:tabs>
          <w:tab w:val="left" w:pos="720"/>
          <w:tab w:val="left" w:pos="1080"/>
          <w:tab w:val="left" w:pos="2610"/>
          <w:tab w:val="left" w:pos="3690"/>
        </w:tabs>
        <w:rPr>
          <w:lang w:val="x-none"/>
        </w:rPr>
      </w:pPr>
      <w:r w:rsidRPr="00CE6FA6">
        <w:rPr>
          <w:lang w:val="x-none"/>
        </w:rPr>
        <w:tab/>
      </w:r>
      <w:r w:rsidRPr="00CE6FA6">
        <w:rPr>
          <w:lang w:val="x-none"/>
        </w:rPr>
        <w:tab/>
        <w:t>2Pl(-Indep)</w:t>
      </w:r>
      <w:r w:rsidRPr="00CE6FA6">
        <w:rPr>
          <w:lang w:val="x-none"/>
        </w:rPr>
        <w:tab/>
        <w:t>and</w:t>
      </w:r>
      <w:r w:rsidRPr="00CE6FA6">
        <w:rPr>
          <w:lang w:val="x-none"/>
        </w:rPr>
        <w:tab/>
        <w:t>walk.Pfv</w:t>
      </w:r>
    </w:p>
    <w:p w14:paraId="73F65948" w14:textId="601ECBE3" w:rsidR="00D841B3" w:rsidRPr="00CE6FA6" w:rsidRDefault="00D841B3" w:rsidP="00D841B3">
      <w:pPr>
        <w:tabs>
          <w:tab w:val="left" w:pos="720"/>
          <w:tab w:val="left" w:pos="1080"/>
          <w:tab w:val="left" w:pos="2340"/>
          <w:tab w:val="left" w:pos="3240"/>
        </w:tabs>
      </w:pPr>
      <w:r w:rsidRPr="00CE6FA6">
        <w:rPr>
          <w:lang w:val="x-none"/>
        </w:rPr>
        <w:tab/>
      </w:r>
      <w:r w:rsidRPr="00CE6FA6">
        <w:rPr>
          <w:lang w:val="x-none"/>
        </w:rPr>
        <w:tab/>
        <w:t>‘You-Pl and walking!’</w:t>
      </w:r>
      <w:r w:rsidR="00A05A20" w:rsidRPr="00CE6FA6">
        <w:t xml:space="preserve"> (&lt; </w:t>
      </w:r>
      <w:r w:rsidR="0018713C" w:rsidRPr="00CE6FA6">
        <w:rPr>
          <w:rFonts w:ascii="Doulos SIL" w:hAnsi="Doulos SIL" w:cs="Doulos SIL"/>
          <w:lang w:val="x-none"/>
        </w:rPr>
        <w:t>ɲ</w:t>
      </w:r>
      <w:r w:rsidR="00A05A20" w:rsidRPr="00CE6FA6">
        <w:rPr>
          <w:rFonts w:ascii="Doulos SIL" w:hAnsi="Doulos SIL" w:cs="Doulos SIL"/>
        </w:rPr>
        <w:t>i</w:t>
      </w:r>
      <w:r w:rsidR="00A05A20" w:rsidRPr="00CE6FA6">
        <w:rPr>
          <w:rFonts w:ascii="Doulos SIL" w:hAnsi="Doulos SIL" w:cs="Doulos SIL"/>
          <w:lang w:val="x-none"/>
        </w:rPr>
        <w:t>̄ŋī</w:t>
      </w:r>
      <w:r w:rsidR="00106681" w:rsidRPr="00CE6FA6">
        <w:t>)</w:t>
      </w:r>
    </w:p>
    <w:p w14:paraId="3F0918B2" w14:textId="173F8DC1" w:rsidR="00D841B3" w:rsidRPr="00CE6FA6" w:rsidRDefault="00D841B3" w:rsidP="00A05A20"/>
    <w:p w14:paraId="7C2DD3B7" w14:textId="7C8289F5" w:rsidR="00A05A20" w:rsidRPr="00CE6FA6" w:rsidRDefault="00A05A20" w:rsidP="00A05A20">
      <w:r w:rsidRPr="00CE6FA6">
        <w:t>This syntactic pattern is also used as a ‘thank you’ expression, usually following a physical action by the addressee. This greeting can have either 2Sg or 2Pl form depending on addressee number</w:t>
      </w:r>
      <w:r w:rsidRPr="00CE6FA6">
        <w:rPr>
          <w:lang w:val="x-none"/>
        </w:rPr>
        <w:t xml:space="preserve">. ‘Work’ is probably an </w:t>
      </w:r>
      <w:r w:rsidR="00AD3E9D" w:rsidRPr="00CE6FA6">
        <w:rPr>
          <w:lang w:val="x-none"/>
        </w:rPr>
        <w:t>L</w:t>
      </w:r>
      <w:r w:rsidR="00AD3E9D" w:rsidRPr="00CE6FA6">
        <w:rPr>
          <w:lang w:val="x-none"/>
        </w:rPr>
        <w:noBreakHyphen/>
        <w:t>ton</w:t>
      </w:r>
      <w:r w:rsidRPr="00CE6FA6">
        <w:rPr>
          <w:lang w:val="x-none"/>
        </w:rPr>
        <w:t xml:space="preserve">ed </w:t>
      </w:r>
      <w:r w:rsidR="000F159B" w:rsidRPr="00CE6FA6">
        <w:rPr>
          <w:lang w:val="x-none"/>
        </w:rPr>
        <w:t xml:space="preserve">(or low-pitched) </w:t>
      </w:r>
      <w:r w:rsidRPr="00CE6FA6">
        <w:rPr>
          <w:lang w:val="x-none"/>
        </w:rPr>
        <w:t xml:space="preserve">form of the noun </w:t>
      </w:r>
      <w:r w:rsidRPr="00CE6FA6">
        <w:rPr>
          <w:rFonts w:ascii="Doulos SIL" w:hAnsi="Doulos SIL" w:cs="Doulos SIL"/>
          <w:lang w:val="x-none"/>
        </w:rPr>
        <w:t>kāỳⁿ</w:t>
      </w:r>
      <w:r w:rsidR="000F159B" w:rsidRPr="00CE6FA6">
        <w:rPr>
          <w:lang w:val="x-none"/>
        </w:rPr>
        <w:t xml:space="preserve">, cf. the </w:t>
      </w:r>
      <w:r w:rsidRPr="00CE6FA6">
        <w:rPr>
          <w:lang w:val="x-none"/>
        </w:rPr>
        <w:t xml:space="preserve">verb </w:t>
      </w:r>
      <w:r w:rsidRPr="00CE6FA6">
        <w:rPr>
          <w:rFonts w:ascii="Doulos SIL" w:hAnsi="Doulos SIL" w:cs="Doulos SIL"/>
          <w:lang w:val="x-none"/>
        </w:rPr>
        <w:t>kāyⁿ/kāỳⁿ</w:t>
      </w:r>
      <w:r w:rsidRPr="00CE6FA6">
        <w:rPr>
          <w:lang w:val="x-none"/>
        </w:rPr>
        <w:t xml:space="preserve">. </w:t>
      </w:r>
    </w:p>
    <w:p w14:paraId="3BEAFF02" w14:textId="4145C1A0" w:rsidR="00A05A20" w:rsidRPr="00CE6FA6" w:rsidRDefault="00A05A20" w:rsidP="00A05A20"/>
    <w:p w14:paraId="2C21DF0F" w14:textId="058207E7" w:rsidR="00A05A20" w:rsidRPr="00CE6FA6" w:rsidRDefault="00A05A20" w:rsidP="00A05A20">
      <w:pPr>
        <w:tabs>
          <w:tab w:val="left" w:pos="720"/>
          <w:tab w:val="left" w:pos="1080"/>
          <w:tab w:val="left" w:pos="2430"/>
          <w:tab w:val="left" w:pos="3420"/>
        </w:tabs>
        <w:rPr>
          <w:rFonts w:ascii="Doulos SIL" w:hAnsi="Doulos SIL" w:cs="Doulos SIL"/>
          <w:lang w:val="x-none"/>
        </w:rPr>
      </w:pPr>
      <w:r w:rsidRPr="00CE6FA6">
        <w:rPr>
          <w:lang w:val="x-none"/>
        </w:rPr>
        <w:t>(</w:t>
      </w:r>
      <w:r w:rsidR="00E63C19" w:rsidRPr="00CE6FA6">
        <w:rPr>
          <w:lang w:val="x-none"/>
        </w:rPr>
        <w:t>904</w:t>
      </w:r>
      <w:r w:rsidRPr="00CE6FA6">
        <w:rPr>
          <w:lang w:val="x-none"/>
        </w:rPr>
        <w:t>)</w:t>
      </w:r>
      <w:r w:rsidRPr="00CE6FA6">
        <w:rPr>
          <w:lang w:val="x-none"/>
        </w:rPr>
        <w:tab/>
        <w:t>a.</w:t>
      </w:r>
      <w:r w:rsidRPr="00CE6FA6">
        <w:rPr>
          <w:lang w:val="x-none"/>
        </w:rPr>
        <w:tab/>
      </w:r>
      <w:r w:rsidRPr="00CE6FA6">
        <w:rPr>
          <w:rFonts w:ascii="Doulos SIL" w:hAnsi="Doulos SIL" w:cs="Doulos SIL"/>
          <w:lang w:val="x-none"/>
        </w:rPr>
        <w:t>ā</w:t>
      </w:r>
      <w:r w:rsidR="003D7C22" w:rsidRPr="00CE6FA6">
        <w:rPr>
          <w:rFonts w:ascii="Doulos SIL" w:hAnsi="Doulos SIL" w:cs="Doulos SIL"/>
          <w:lang w:val="x-none"/>
        </w:rPr>
        <w:t>n</w:t>
      </w:r>
      <w:r w:rsidRPr="00CE6FA6">
        <w:rPr>
          <w:rFonts w:ascii="Doulos SIL" w:hAnsi="Doulos SIL" w:cs="Doulos SIL"/>
          <w:lang w:val="x-none"/>
        </w:rPr>
        <w:t>-dɔ̀gɔ</w:t>
      </w:r>
      <w:r w:rsidR="000F159B" w:rsidRPr="00CE6FA6">
        <w:rPr>
          <w:rFonts w:ascii="Doulos SIL" w:hAnsi="Doulos SIL" w:cs="Doulos SIL"/>
          <w:lang w:val="x-none"/>
        </w:rPr>
        <w:t>̄</w:t>
      </w:r>
      <w:r w:rsidRPr="00CE6FA6">
        <w:rPr>
          <w:rFonts w:ascii="Doulos SIL" w:hAnsi="Doulos SIL" w:cs="Doulos SIL"/>
          <w:lang w:val="x-none"/>
        </w:rPr>
        <w:tab/>
        <w:t>ye</w:t>
      </w:r>
      <w:r w:rsidR="002502F7" w:rsidRPr="00CE6FA6">
        <w:rPr>
          <w:rFonts w:ascii="Doulos SIL" w:hAnsi="Doulos SIL" w:cs="Doulos SIL"/>
          <w:lang w:val="x-none"/>
        </w:rPr>
        <w:t>̀ŋ</w:t>
      </w:r>
      <w:r w:rsidRPr="00CE6FA6">
        <w:rPr>
          <w:rFonts w:ascii="Doulos SIL" w:hAnsi="Doulos SIL" w:cs="Doulos SIL"/>
          <w:lang w:val="x-none"/>
        </w:rPr>
        <w:tab/>
        <w:t>kàyⁿ</w:t>
      </w:r>
    </w:p>
    <w:p w14:paraId="7439DB12" w14:textId="7619898D" w:rsidR="00A05A20" w:rsidRPr="00CE6FA6" w:rsidRDefault="00A05A20" w:rsidP="00A05A20">
      <w:pPr>
        <w:tabs>
          <w:tab w:val="left" w:pos="720"/>
          <w:tab w:val="left" w:pos="1080"/>
          <w:tab w:val="left" w:pos="2430"/>
          <w:tab w:val="left" w:pos="3420"/>
        </w:tabs>
      </w:pPr>
      <w:r w:rsidRPr="00CE6FA6">
        <w:rPr>
          <w:lang w:val="x-none"/>
        </w:rPr>
        <w:tab/>
      </w:r>
      <w:r w:rsidRPr="00CE6FA6">
        <w:rPr>
          <w:lang w:val="x-none"/>
        </w:rPr>
        <w:tab/>
      </w:r>
      <w:r w:rsidRPr="00CE6FA6">
        <w:t>2Sg-Indep</w:t>
      </w:r>
      <w:r w:rsidRPr="00CE6FA6">
        <w:tab/>
        <w:t>and</w:t>
      </w:r>
      <w:r w:rsidRPr="00CE6FA6">
        <w:tab/>
        <w:t>work(n)</w:t>
      </w:r>
    </w:p>
    <w:p w14:paraId="5397B636" w14:textId="54877EB2" w:rsidR="00A05A20" w:rsidRPr="00CE6FA6" w:rsidRDefault="00A05A20" w:rsidP="004F4A25">
      <w:pPr>
        <w:tabs>
          <w:tab w:val="left" w:pos="720"/>
          <w:tab w:val="left" w:pos="1080"/>
          <w:tab w:val="left" w:pos="2340"/>
          <w:tab w:val="left" w:pos="3240"/>
        </w:tabs>
        <w:rPr>
          <w:lang w:val="x-none"/>
        </w:rPr>
      </w:pPr>
      <w:r w:rsidRPr="00CE6FA6">
        <w:tab/>
      </w:r>
      <w:r w:rsidRPr="00CE6FA6">
        <w:tab/>
        <w:t>‘You-Sg and work!’ (i</w:t>
      </w:r>
      <w:r w:rsidRPr="00CE6FA6">
        <w:rPr>
          <w:lang w:val="x-none"/>
        </w:rPr>
        <w:t>.e., ‘thanks for the help!’)</w:t>
      </w:r>
    </w:p>
    <w:p w14:paraId="6D145D49" w14:textId="414BA591" w:rsidR="00A05A20" w:rsidRPr="00CE6FA6" w:rsidRDefault="00A05A20" w:rsidP="004F4A25">
      <w:pPr>
        <w:tabs>
          <w:tab w:val="left" w:pos="720"/>
          <w:tab w:val="left" w:pos="1080"/>
          <w:tab w:val="left" w:pos="2340"/>
          <w:tab w:val="left" w:pos="3240"/>
        </w:tabs>
      </w:pPr>
    </w:p>
    <w:p w14:paraId="0E1B82D2" w14:textId="6875E0BD" w:rsidR="00A05A20" w:rsidRPr="00CE6FA6" w:rsidRDefault="00A05A20" w:rsidP="005E7E6F">
      <w:pPr>
        <w:keepNext/>
        <w:tabs>
          <w:tab w:val="left" w:pos="720"/>
          <w:tab w:val="left" w:pos="1080"/>
          <w:tab w:val="left" w:pos="2340"/>
          <w:tab w:val="left" w:pos="3240"/>
        </w:tabs>
        <w:rPr>
          <w:lang w:val="x-none"/>
        </w:rPr>
      </w:pPr>
      <w:r w:rsidRPr="00CE6FA6">
        <w:lastRenderedPageBreak/>
        <w:tab/>
        <w:t>b</w:t>
      </w:r>
      <w:r w:rsidRPr="00CE6FA6">
        <w:rPr>
          <w:lang w:val="x-none"/>
        </w:rPr>
        <w:t>.</w:t>
      </w:r>
      <w:r w:rsidRPr="00CE6FA6">
        <w:rPr>
          <w:lang w:val="x-none"/>
        </w:rPr>
        <w:tab/>
      </w:r>
      <w:r w:rsidRPr="00CE6FA6">
        <w:rPr>
          <w:rFonts w:ascii="Doulos SIL" w:hAnsi="Doulos SIL" w:cs="Doulos SIL"/>
          <w:lang w:val="x-none"/>
        </w:rPr>
        <w:t>āā-lɔ̀gɔ</w:t>
      </w:r>
      <w:r w:rsidR="000F159B" w:rsidRPr="00CE6FA6">
        <w:rPr>
          <w:rFonts w:ascii="Doulos SIL" w:hAnsi="Doulos SIL" w:cs="Doulos SIL"/>
          <w:lang w:val="x-none"/>
        </w:rPr>
        <w:t>̄</w:t>
      </w:r>
      <w:r w:rsidRPr="00CE6FA6">
        <w:rPr>
          <w:rFonts w:ascii="Doulos SIL" w:hAnsi="Doulos SIL" w:cs="Doulos SIL"/>
          <w:lang w:val="x-none"/>
        </w:rPr>
        <w:tab/>
        <w:t>ye</w:t>
      </w:r>
      <w:r w:rsidR="002502F7" w:rsidRPr="00CE6FA6">
        <w:rPr>
          <w:rFonts w:ascii="Doulos SIL" w:hAnsi="Doulos SIL" w:cs="Doulos SIL"/>
          <w:lang w:val="x-none"/>
        </w:rPr>
        <w:t>̀ŋ</w:t>
      </w:r>
      <w:r w:rsidRPr="00CE6FA6">
        <w:rPr>
          <w:rFonts w:ascii="Doulos SIL" w:hAnsi="Doulos SIL" w:cs="Doulos SIL"/>
          <w:lang w:val="x-none"/>
        </w:rPr>
        <w:tab/>
        <w:t>kàyⁿ</w:t>
      </w:r>
    </w:p>
    <w:p w14:paraId="6EBF4FC2" w14:textId="25613548" w:rsidR="00A05A20" w:rsidRPr="00CE6FA6" w:rsidRDefault="00A05A20" w:rsidP="005E7E6F">
      <w:pPr>
        <w:keepNext/>
        <w:tabs>
          <w:tab w:val="left" w:pos="720"/>
          <w:tab w:val="left" w:pos="1080"/>
          <w:tab w:val="left" w:pos="2340"/>
          <w:tab w:val="left" w:pos="3240"/>
        </w:tabs>
      </w:pPr>
      <w:r w:rsidRPr="00CE6FA6">
        <w:tab/>
      </w:r>
      <w:r w:rsidRPr="00CE6FA6">
        <w:tab/>
        <w:t>2Pl-Indep</w:t>
      </w:r>
      <w:r w:rsidRPr="00CE6FA6">
        <w:tab/>
        <w:t>and</w:t>
      </w:r>
      <w:r w:rsidRPr="00CE6FA6">
        <w:tab/>
        <w:t>work(n)</w:t>
      </w:r>
    </w:p>
    <w:p w14:paraId="1D45E273" w14:textId="72AD4928" w:rsidR="00A05A20" w:rsidRPr="00CE6FA6" w:rsidRDefault="00A05A20" w:rsidP="004F4A25">
      <w:pPr>
        <w:tabs>
          <w:tab w:val="left" w:pos="720"/>
          <w:tab w:val="left" w:pos="1080"/>
          <w:tab w:val="left" w:pos="2340"/>
          <w:tab w:val="left" w:pos="3240"/>
        </w:tabs>
      </w:pPr>
      <w:r w:rsidRPr="00CE6FA6">
        <w:tab/>
      </w:r>
      <w:r w:rsidRPr="00CE6FA6">
        <w:tab/>
        <w:t>‘You-Pl and work!’</w:t>
      </w:r>
    </w:p>
    <w:p w14:paraId="59AF8935" w14:textId="77777777" w:rsidR="00A05A20" w:rsidRPr="00CE6FA6" w:rsidRDefault="00A05A20" w:rsidP="00A05A20"/>
    <w:p w14:paraId="3E2F90FE" w14:textId="77777777" w:rsidR="00A05A20" w:rsidRPr="00CE6FA6" w:rsidRDefault="00A05A20" w:rsidP="00A05A20"/>
    <w:p w14:paraId="41DA38D7" w14:textId="503B6917" w:rsidR="00A05A20" w:rsidRPr="00CE6FA6" w:rsidRDefault="00A05A20" w:rsidP="00A05A20">
      <w:pPr>
        <w:pStyle w:val="Heading3"/>
      </w:pPr>
      <w:bookmarkStart w:id="2673" w:name="_Toc76129998"/>
      <w:bookmarkStart w:id="2674" w:name="_Toc115207006"/>
      <w:r w:rsidRPr="00CE6FA6">
        <w:t>Travel greetings</w:t>
      </w:r>
      <w:bookmarkEnd w:id="2673"/>
      <w:bookmarkEnd w:id="2674"/>
    </w:p>
    <w:p w14:paraId="42B8012A" w14:textId="47BAFAA6" w:rsidR="004F4A25" w:rsidRPr="00CE6FA6" w:rsidRDefault="004B78BF" w:rsidP="00A05A20">
      <w:r w:rsidRPr="00CE6FA6">
        <w:t>A departing traveler is given the ‘bon voyage!’ blessing (</w:t>
      </w:r>
      <w:r w:rsidR="00E63C19" w:rsidRPr="00CE6FA6">
        <w:t>905</w:t>
      </w:r>
      <w:r w:rsidRPr="00CE6FA6">
        <w:t>a)</w:t>
      </w:r>
      <w:r w:rsidRPr="00CE6FA6">
        <w:rPr>
          <w:lang w:val="x-none"/>
        </w:rPr>
        <w:t xml:space="preserve">. It can be </w:t>
      </w:r>
      <w:r w:rsidR="00A463EA" w:rsidRPr="00CE6FA6">
        <w:rPr>
          <w:lang w:val="x-none"/>
        </w:rPr>
        <w:t>“</w:t>
      </w:r>
      <w:r w:rsidRPr="00CE6FA6">
        <w:rPr>
          <w:lang w:val="x-none"/>
        </w:rPr>
        <w:t>reconstructed</w:t>
      </w:r>
      <w:r w:rsidR="00A463EA" w:rsidRPr="00CE6FA6">
        <w:rPr>
          <w:lang w:val="x-none"/>
        </w:rPr>
        <w:t>”</w:t>
      </w:r>
      <w:r w:rsidRPr="00CE6FA6">
        <w:rPr>
          <w:lang w:val="x-none"/>
        </w:rPr>
        <w:t xml:space="preserve"> with causative </w:t>
      </w:r>
      <w:r w:rsidRPr="00CE6FA6">
        <w:rPr>
          <w:rFonts w:ascii="Doulos SIL" w:hAnsi="Doulos SIL" w:cs="Doulos SIL"/>
          <w:lang w:val="x-none"/>
        </w:rPr>
        <w:t>kìyɛ̀-nì</w:t>
      </w:r>
      <w:r w:rsidRPr="00CE6FA6">
        <w:rPr>
          <w:lang w:val="x-none"/>
        </w:rPr>
        <w:t xml:space="preserve"> ‘cause to arrive, deliver’ instead of intransitive </w:t>
      </w:r>
      <w:r w:rsidRPr="00CE6FA6">
        <w:rPr>
          <w:rFonts w:ascii="Doulos SIL" w:hAnsi="Doulos SIL" w:cs="Doulos SIL"/>
          <w:lang w:val="x-none"/>
        </w:rPr>
        <w:t>kìyɛ̀wⁿ</w:t>
      </w:r>
      <w:r w:rsidRPr="00CE6FA6">
        <w:rPr>
          <w:lang w:val="x-none"/>
        </w:rPr>
        <w:t xml:space="preserve"> ‘arrive’, and with a 2Sg or 2Pl object pronominal before this causative verb. A similar reconstruction is appropriate for (</w:t>
      </w:r>
      <w:r w:rsidR="00E63C19" w:rsidRPr="00CE6FA6">
        <w:t>905</w:t>
      </w:r>
      <w:r w:rsidRPr="00CE6FA6">
        <w:rPr>
          <w:lang w:val="x-none"/>
        </w:rPr>
        <w:t>b), which greets one returning from a long trip.</w:t>
      </w:r>
    </w:p>
    <w:p w14:paraId="7374C235" w14:textId="77777777" w:rsidR="003B1B38" w:rsidRPr="00CE6FA6" w:rsidRDefault="003B1B38" w:rsidP="00A05A20"/>
    <w:p w14:paraId="19D45A0E" w14:textId="30E58E2F" w:rsidR="00A05A20" w:rsidRPr="00CE6FA6" w:rsidRDefault="00A05A20" w:rsidP="000F159B">
      <w:pPr>
        <w:tabs>
          <w:tab w:val="left" w:pos="720"/>
          <w:tab w:val="left" w:pos="1080"/>
          <w:tab w:val="left" w:pos="1890"/>
          <w:tab w:val="left" w:pos="2790"/>
          <w:tab w:val="left" w:pos="3960"/>
          <w:tab w:val="left" w:pos="5580"/>
          <w:tab w:val="left" w:pos="7560"/>
        </w:tabs>
      </w:pPr>
      <w:r w:rsidRPr="00CE6FA6">
        <w:t>(</w:t>
      </w:r>
      <w:r w:rsidR="00E63C19" w:rsidRPr="00CE6FA6">
        <w:t>905</w:t>
      </w:r>
      <w:r w:rsidRPr="00CE6FA6">
        <w:t>)</w:t>
      </w:r>
      <w:r w:rsidRPr="00CE6FA6">
        <w:tab/>
      </w:r>
      <w:r w:rsidR="003B1B38" w:rsidRPr="00CE6FA6">
        <w:t>a</w:t>
      </w:r>
      <w:r w:rsidR="003B1B38" w:rsidRPr="00CE6FA6">
        <w:rPr>
          <w:lang w:val="x-none"/>
        </w:rPr>
        <w:t>.</w:t>
      </w:r>
      <w:r w:rsidR="003B1B38" w:rsidRPr="00CE6FA6">
        <w:rPr>
          <w:lang w:val="x-none"/>
        </w:rPr>
        <w:tab/>
      </w:r>
      <w:r w:rsidRPr="00CE6FA6">
        <w:rPr>
          <w:rFonts w:ascii="Doulos SIL" w:hAnsi="Doulos SIL" w:cs="Doulos SIL"/>
        </w:rPr>
        <w:t>a</w:t>
      </w:r>
      <w:r w:rsidRPr="00CE6FA6">
        <w:rPr>
          <w:rFonts w:ascii="Doulos SIL" w:hAnsi="Doulos SIL" w:cs="Doulos SIL"/>
          <w:lang w:val="x-none"/>
        </w:rPr>
        <w:t>̄la</w:t>
      </w:r>
      <w:r w:rsidR="00A463EA" w:rsidRPr="00CE6FA6">
        <w:rPr>
          <w:rFonts w:ascii="Doulos SIL" w:hAnsi="Doulos SIL" w:cs="Doulos SIL"/>
          <w:lang w:val="x-none"/>
        </w:rPr>
        <w:t>̀</w:t>
      </w:r>
      <w:r w:rsidRPr="00CE6FA6">
        <w:rPr>
          <w:rFonts w:ascii="Doulos SIL" w:hAnsi="Doulos SIL" w:cs="Doulos SIL"/>
          <w:lang w:val="x-none"/>
        </w:rPr>
        <w:tab/>
        <w:t>gālà</w:t>
      </w:r>
      <w:r w:rsidRPr="00CE6FA6">
        <w:rPr>
          <w:rFonts w:ascii="Doulos SIL" w:hAnsi="Doulos SIL" w:cs="Doulos SIL"/>
          <w:lang w:val="x-none"/>
        </w:rPr>
        <w:tab/>
        <w:t>kì</w:t>
      </w:r>
      <w:r w:rsidR="003B1B38" w:rsidRPr="00CE6FA6">
        <w:rPr>
          <w:rFonts w:ascii="Doulos SIL" w:hAnsi="Doulos SIL" w:cs="Doulos SIL"/>
          <w:lang w:val="x-none"/>
        </w:rPr>
        <w:t>yⁿà=</w:t>
      </w:r>
      <w:r w:rsidR="003B1B38" w:rsidRPr="00CE6FA6">
        <w:rPr>
          <w:rFonts w:ascii="Doulos SIL" w:hAnsi="Doulos SIL" w:cs="Doulos SIL"/>
          <w:lang w:val="x-none"/>
        </w:rPr>
        <w:tab/>
      </w:r>
      <w:r w:rsidR="001D741B" w:rsidRPr="00CE6FA6">
        <w:rPr>
          <w:rFonts w:ascii="Doulos SIL" w:hAnsi="Doulos SIL" w:cs="Doulos SIL"/>
        </w:rPr>
        <w:t>[</w:t>
      </w:r>
      <w:r w:rsidR="003B1B38" w:rsidRPr="00CE6FA6">
        <w:rPr>
          <w:rFonts w:ascii="Doulos SIL" w:hAnsi="Doulos SIL" w:cs="Doulos SIL"/>
          <w:lang w:val="x-none"/>
        </w:rPr>
        <w:t>[ā</w:t>
      </w:r>
      <w:r w:rsidR="003D7C22" w:rsidRPr="00CE6FA6">
        <w:rPr>
          <w:rFonts w:ascii="Doulos SIL" w:hAnsi="Doulos SIL" w:cs="Doulos SIL"/>
          <w:lang w:val="x-none"/>
        </w:rPr>
        <w:t>m</w:t>
      </w:r>
      <w:r w:rsidR="003B1B38" w:rsidRPr="00CE6FA6">
        <w:rPr>
          <w:lang w:val="x-none"/>
        </w:rPr>
        <w:t xml:space="preserve"> / </w:t>
      </w:r>
      <w:r w:rsidR="003B1B38" w:rsidRPr="00CE6FA6">
        <w:rPr>
          <w:rFonts w:ascii="Doulos SIL" w:hAnsi="Doulos SIL" w:cs="Doulos SIL"/>
          <w:lang w:val="x-none"/>
        </w:rPr>
        <w:t>āā</w:t>
      </w:r>
      <w:r w:rsidR="003B1B38" w:rsidRPr="00CE6FA6">
        <w:rPr>
          <w:rFonts w:ascii="Doulos SIL" w:hAnsi="Doulos SIL" w:cs="Doulos SIL"/>
          <w:lang w:val="x-none"/>
        </w:rPr>
        <w:tab/>
        <w:t>màɲɛ̀</w:t>
      </w:r>
      <w:r w:rsidR="00AC52AB" w:rsidRPr="00CE6FA6">
        <w:rPr>
          <w:rFonts w:ascii="Doulos SIL" w:hAnsi="Doulos SIL" w:cs="Doulos SIL"/>
          <w:lang w:val="x-none"/>
        </w:rPr>
        <w:t>n]</w:t>
      </w:r>
      <w:r w:rsidR="00AC52AB" w:rsidRPr="00CE6FA6">
        <w:rPr>
          <w:rFonts w:ascii="Doulos SIL" w:hAnsi="Doulos SIL" w:cs="Doulos SIL"/>
          <w:lang w:val="x-none"/>
        </w:rPr>
        <w:tab/>
        <w:t>n</w:t>
      </w:r>
      <w:r w:rsidR="003B1B38" w:rsidRPr="00CE6FA6">
        <w:rPr>
          <w:rFonts w:ascii="Doulos SIL" w:hAnsi="Doulos SIL" w:cs="Doulos SIL"/>
          <w:lang w:val="x-none"/>
        </w:rPr>
        <w:t>i</w:t>
      </w:r>
      <w:r w:rsidR="009F48AD" w:rsidRPr="00CE6FA6">
        <w:rPr>
          <w:rFonts w:ascii="Doulos SIL" w:hAnsi="Doulos SIL" w:cs="Doulos SIL"/>
          <w:lang w:val="x-none"/>
        </w:rPr>
        <w:t>̄</w:t>
      </w:r>
      <w:r w:rsidR="001D741B" w:rsidRPr="00CE6FA6">
        <w:t>]</w:t>
      </w:r>
    </w:p>
    <w:p w14:paraId="594D3C3A" w14:textId="416C1976" w:rsidR="003B1B38" w:rsidRPr="00CE6FA6" w:rsidRDefault="003B1B38" w:rsidP="000F159B">
      <w:pPr>
        <w:tabs>
          <w:tab w:val="left" w:pos="720"/>
          <w:tab w:val="left" w:pos="1080"/>
          <w:tab w:val="left" w:pos="1890"/>
          <w:tab w:val="left" w:pos="2790"/>
          <w:tab w:val="left" w:pos="3960"/>
          <w:tab w:val="left" w:pos="5580"/>
          <w:tab w:val="left" w:pos="7560"/>
        </w:tabs>
        <w:rPr>
          <w:lang w:val="x-none"/>
        </w:rPr>
      </w:pPr>
      <w:r w:rsidRPr="00CE6FA6">
        <w:tab/>
      </w:r>
      <w:r w:rsidRPr="00CE6FA6">
        <w:tab/>
        <w:t>God</w:t>
      </w:r>
      <w:r w:rsidRPr="00CE6FA6">
        <w:tab/>
        <w:t>Sbjn</w:t>
      </w:r>
      <w:r w:rsidRPr="00CE6FA6">
        <w:tab/>
        <w:t>arrive</w:t>
      </w:r>
      <w:r w:rsidRPr="00CE6FA6">
        <w:rPr>
          <w:lang w:val="x-none"/>
        </w:rPr>
        <w:t>.Pfv</w:t>
      </w:r>
      <w:r w:rsidRPr="00CE6FA6">
        <w:rPr>
          <w:lang w:val="x-none"/>
        </w:rPr>
        <w:tab/>
        <w:t>[[2</w:t>
      </w:r>
      <w:r w:rsidR="00B60C94" w:rsidRPr="00CE6FA6">
        <w:rPr>
          <w:lang w:val="x-none"/>
        </w:rPr>
        <w:t>Sg</w:t>
      </w:r>
      <w:r w:rsidRPr="00CE6FA6">
        <w:rPr>
          <w:lang w:val="x-none"/>
        </w:rPr>
        <w:t>/2</w:t>
      </w:r>
      <w:r w:rsidR="00164939" w:rsidRPr="00CE6FA6">
        <w:rPr>
          <w:lang w:val="x-none"/>
        </w:rPr>
        <w:t>Pl</w:t>
      </w:r>
      <w:r w:rsidRPr="00CE6FA6">
        <w:rPr>
          <w:lang w:val="x-none"/>
        </w:rPr>
        <w:tab/>
      </w:r>
      <w:r w:rsidR="000F159B" w:rsidRPr="00CE6FA6">
        <w:rPr>
          <w:lang w:val="x-none"/>
        </w:rPr>
        <w:t>be.</w:t>
      </w:r>
      <w:r w:rsidRPr="00CE6FA6">
        <w:rPr>
          <w:lang w:val="x-none"/>
        </w:rPr>
        <w:t>good</w:t>
      </w:r>
      <w:r w:rsidR="000F159B" w:rsidRPr="00CE6FA6">
        <w:rPr>
          <w:lang w:val="x-none"/>
        </w:rPr>
        <w:t>.VblN</w:t>
      </w:r>
      <w:r w:rsidRPr="00CE6FA6">
        <w:rPr>
          <w:lang w:val="x-none"/>
        </w:rPr>
        <w:t>]</w:t>
      </w:r>
      <w:r w:rsidRPr="00CE6FA6">
        <w:rPr>
          <w:lang w:val="x-none"/>
        </w:rPr>
        <w:tab/>
        <w:t>Inst]</w:t>
      </w:r>
    </w:p>
    <w:p w14:paraId="28053FAD" w14:textId="466FC210" w:rsidR="003B1B38" w:rsidRPr="00CE6FA6" w:rsidRDefault="003B1B38" w:rsidP="003B1B38">
      <w:pPr>
        <w:tabs>
          <w:tab w:val="left" w:pos="720"/>
          <w:tab w:val="left" w:pos="1080"/>
        </w:tabs>
        <w:rPr>
          <w:lang w:val="x-none"/>
        </w:rPr>
      </w:pPr>
      <w:r w:rsidRPr="00CE6FA6">
        <w:tab/>
      </w:r>
      <w:r w:rsidRPr="00CE6FA6">
        <w:tab/>
        <w:t xml:space="preserve">‘May God </w:t>
      </w:r>
      <w:r w:rsidR="004B78BF" w:rsidRPr="00CE6FA6">
        <w:t xml:space="preserve">(let </w:t>
      </w:r>
      <w:r w:rsidRPr="00CE6FA6">
        <w:t>you) arrive with your goodness (</w:t>
      </w:r>
      <w:r w:rsidRPr="00CE6FA6">
        <w:rPr>
          <w:lang w:val="x-none"/>
        </w:rPr>
        <w:t>=in safety).’</w:t>
      </w:r>
    </w:p>
    <w:p w14:paraId="4874AEB6" w14:textId="3F5F6039" w:rsidR="004B78BF" w:rsidRPr="00CE6FA6" w:rsidRDefault="004B78BF" w:rsidP="003B1B38">
      <w:pPr>
        <w:tabs>
          <w:tab w:val="left" w:pos="720"/>
          <w:tab w:val="left" w:pos="1080"/>
        </w:tabs>
      </w:pPr>
    </w:p>
    <w:p w14:paraId="2A37FD81" w14:textId="4DD49C62" w:rsidR="004B78BF" w:rsidRPr="00CE6FA6" w:rsidRDefault="004B78BF" w:rsidP="009F48AD">
      <w:pPr>
        <w:tabs>
          <w:tab w:val="left" w:pos="720"/>
          <w:tab w:val="left" w:pos="1080"/>
          <w:tab w:val="left" w:pos="1890"/>
          <w:tab w:val="left" w:pos="2790"/>
          <w:tab w:val="left" w:pos="3960"/>
          <w:tab w:val="left" w:pos="5040"/>
          <w:tab w:val="left" w:pos="6570"/>
          <w:tab w:val="left" w:pos="7740"/>
        </w:tabs>
        <w:rPr>
          <w:lang w:val="x-none"/>
        </w:rPr>
      </w:pPr>
      <w:r w:rsidRPr="00CE6FA6">
        <w:tab/>
        <w:t>b</w:t>
      </w:r>
      <w:r w:rsidRPr="00CE6FA6">
        <w:rPr>
          <w:lang w:val="x-none"/>
        </w:rPr>
        <w:t>.</w:t>
      </w:r>
      <w:r w:rsidRPr="00CE6FA6">
        <w:rPr>
          <w:lang w:val="x-none"/>
        </w:rPr>
        <w:tab/>
      </w:r>
      <w:r w:rsidRPr="00CE6FA6">
        <w:rPr>
          <w:rFonts w:ascii="Doulos SIL" w:hAnsi="Doulos SIL" w:cs="Doulos SIL"/>
        </w:rPr>
        <w:t>a</w:t>
      </w:r>
      <w:r w:rsidRPr="00CE6FA6">
        <w:rPr>
          <w:rFonts w:ascii="Doulos SIL" w:hAnsi="Doulos SIL" w:cs="Doulos SIL"/>
          <w:lang w:val="x-none"/>
        </w:rPr>
        <w:t>̄la</w:t>
      </w:r>
      <w:r w:rsidR="00A463EA" w:rsidRPr="00CE6FA6">
        <w:rPr>
          <w:rFonts w:ascii="Doulos SIL" w:hAnsi="Doulos SIL" w:cs="Doulos SIL"/>
          <w:lang w:val="x-none"/>
        </w:rPr>
        <w:t>̀</w:t>
      </w:r>
      <w:r w:rsidRPr="00CE6FA6">
        <w:rPr>
          <w:rFonts w:ascii="Doulos SIL" w:hAnsi="Doulos SIL" w:cs="Doulos SIL"/>
          <w:lang w:val="x-none"/>
        </w:rPr>
        <w:tab/>
        <w:t>gà</w:t>
      </w:r>
      <w:r w:rsidRPr="00CE6FA6">
        <w:rPr>
          <w:rFonts w:ascii="Doulos SIL" w:hAnsi="Doulos SIL" w:cs="Doulos SIL"/>
          <w:lang w:val="x-none"/>
        </w:rPr>
        <w:tab/>
        <w:t>bē</w:t>
      </w:r>
      <w:r w:rsidRPr="00CE6FA6">
        <w:rPr>
          <w:rFonts w:ascii="Doulos SIL" w:hAnsi="Doulos SIL" w:cs="Doulos SIL"/>
          <w:lang w:val="x-none"/>
        </w:rPr>
        <w:tab/>
        <w:t>gà</w:t>
      </w:r>
      <w:r w:rsidRPr="00CE6FA6">
        <w:rPr>
          <w:rFonts w:ascii="Doulos SIL" w:hAnsi="Doulos SIL" w:cs="Doulos SIL"/>
          <w:lang w:val="x-none"/>
        </w:rPr>
        <w:tab/>
      </w:r>
      <w:r w:rsidR="00A463EA" w:rsidRPr="00CE6FA6">
        <w:rPr>
          <w:rFonts w:ascii="Doulos SIL" w:hAnsi="Doulos SIL" w:cs="Doulos SIL"/>
          <w:lang w:val="x-none"/>
        </w:rPr>
        <w:t>[</w:t>
      </w:r>
      <w:r w:rsidRPr="00CE6FA6">
        <w:rPr>
          <w:rFonts w:ascii="Doulos SIL" w:hAnsi="Doulos SIL" w:cs="Doulos SIL"/>
          <w:lang w:val="x-none"/>
        </w:rPr>
        <w:t>[ā</w:t>
      </w:r>
      <w:r w:rsidR="003D7C22" w:rsidRPr="00CE6FA6">
        <w:rPr>
          <w:rFonts w:ascii="Doulos SIL" w:hAnsi="Doulos SIL" w:cs="Doulos SIL"/>
          <w:lang w:val="x-none"/>
        </w:rPr>
        <w:t>m</w:t>
      </w:r>
      <w:r w:rsidRPr="00CE6FA6">
        <w:rPr>
          <w:lang w:val="x-none"/>
        </w:rPr>
        <w:t xml:space="preserve"> / </w:t>
      </w:r>
      <w:r w:rsidRPr="00CE6FA6">
        <w:rPr>
          <w:rFonts w:ascii="Doulos SIL" w:hAnsi="Doulos SIL" w:cs="Doulos SIL"/>
          <w:lang w:val="x-none"/>
        </w:rPr>
        <w:t>āā</w:t>
      </w:r>
      <w:r w:rsidRPr="00CE6FA6">
        <w:rPr>
          <w:rFonts w:ascii="Doulos SIL" w:hAnsi="Doulos SIL" w:cs="Doulos SIL"/>
          <w:lang w:val="x-none"/>
        </w:rPr>
        <w:tab/>
        <w:t>màɲɛ̀</w:t>
      </w:r>
      <w:r w:rsidR="00AC52AB" w:rsidRPr="00CE6FA6">
        <w:rPr>
          <w:rFonts w:ascii="Doulos SIL" w:hAnsi="Doulos SIL" w:cs="Doulos SIL"/>
          <w:lang w:val="x-none"/>
        </w:rPr>
        <w:t>n]</w:t>
      </w:r>
      <w:r w:rsidR="00AC52AB" w:rsidRPr="00CE6FA6">
        <w:rPr>
          <w:rFonts w:ascii="Doulos SIL" w:hAnsi="Doulos SIL" w:cs="Doulos SIL"/>
          <w:lang w:val="x-none"/>
        </w:rPr>
        <w:tab/>
        <w:t>n</w:t>
      </w:r>
      <w:r w:rsidRPr="00CE6FA6">
        <w:rPr>
          <w:rFonts w:ascii="Doulos SIL" w:hAnsi="Doulos SIL" w:cs="Doulos SIL"/>
          <w:lang w:val="x-none"/>
        </w:rPr>
        <w:t>i</w:t>
      </w:r>
      <w:r w:rsidR="009F48AD" w:rsidRPr="00CE6FA6">
        <w:rPr>
          <w:rFonts w:ascii="Doulos SIL" w:hAnsi="Doulos SIL" w:cs="Doulos SIL"/>
          <w:lang w:val="x-none"/>
        </w:rPr>
        <w:t>̄</w:t>
      </w:r>
      <w:r w:rsidR="00AC52AB" w:rsidRPr="00CE6FA6">
        <w:rPr>
          <w:lang w:val="x-none"/>
        </w:rPr>
        <w:t>]</w:t>
      </w:r>
    </w:p>
    <w:p w14:paraId="41050558" w14:textId="625F32B1" w:rsidR="004B78BF" w:rsidRPr="00CE6FA6" w:rsidRDefault="004B78BF" w:rsidP="009F48AD">
      <w:pPr>
        <w:tabs>
          <w:tab w:val="left" w:pos="720"/>
          <w:tab w:val="left" w:pos="1080"/>
          <w:tab w:val="left" w:pos="1890"/>
          <w:tab w:val="left" w:pos="2790"/>
          <w:tab w:val="left" w:pos="3960"/>
          <w:tab w:val="left" w:pos="5040"/>
          <w:tab w:val="left" w:pos="6570"/>
          <w:tab w:val="left" w:pos="7740"/>
        </w:tabs>
        <w:rPr>
          <w:lang w:val="x-none"/>
        </w:rPr>
      </w:pPr>
      <w:r w:rsidRPr="00CE6FA6">
        <w:tab/>
      </w:r>
      <w:r w:rsidRPr="00CE6FA6">
        <w:tab/>
        <w:t>God</w:t>
      </w:r>
      <w:r w:rsidRPr="00CE6FA6">
        <w:tab/>
        <w:t>Sbjn</w:t>
      </w:r>
      <w:r w:rsidRPr="00CE6FA6">
        <w:tab/>
        <w:t>come</w:t>
      </w:r>
      <w:r w:rsidRPr="00CE6FA6">
        <w:rPr>
          <w:lang w:val="x-none"/>
        </w:rPr>
        <w:t>.Pfv</w:t>
      </w:r>
      <w:r w:rsidRPr="00CE6FA6">
        <w:rPr>
          <w:lang w:val="x-none"/>
        </w:rPr>
        <w:tab/>
        <w:t>RemPfv</w:t>
      </w:r>
      <w:r w:rsidRPr="00CE6FA6">
        <w:rPr>
          <w:lang w:val="x-none"/>
        </w:rPr>
        <w:tab/>
        <w:t>[[2</w:t>
      </w:r>
      <w:r w:rsidR="00B60C94" w:rsidRPr="00CE6FA6">
        <w:rPr>
          <w:lang w:val="x-none"/>
        </w:rPr>
        <w:t>Sg</w:t>
      </w:r>
      <w:r w:rsidRPr="00CE6FA6">
        <w:rPr>
          <w:lang w:val="x-none"/>
        </w:rPr>
        <w:t>/2</w:t>
      </w:r>
      <w:r w:rsidR="00164939" w:rsidRPr="00CE6FA6">
        <w:rPr>
          <w:lang w:val="x-none"/>
        </w:rPr>
        <w:t>Pl</w:t>
      </w:r>
      <w:r w:rsidRPr="00CE6FA6">
        <w:rPr>
          <w:lang w:val="x-none"/>
        </w:rPr>
        <w:tab/>
        <w:t>good]</w:t>
      </w:r>
      <w:r w:rsidRPr="00CE6FA6">
        <w:rPr>
          <w:lang w:val="x-none"/>
        </w:rPr>
        <w:tab/>
        <w:t>Inst]</w:t>
      </w:r>
    </w:p>
    <w:p w14:paraId="78AAE5BF" w14:textId="2C8E200A" w:rsidR="004B78BF" w:rsidRPr="00CE6FA6" w:rsidRDefault="004B78BF" w:rsidP="004B78BF">
      <w:pPr>
        <w:tabs>
          <w:tab w:val="left" w:pos="720"/>
          <w:tab w:val="left" w:pos="1080"/>
        </w:tabs>
        <w:rPr>
          <w:lang w:val="x-none"/>
        </w:rPr>
      </w:pPr>
      <w:r w:rsidRPr="00CE6FA6">
        <w:tab/>
      </w:r>
      <w:r w:rsidRPr="00CE6FA6">
        <w:tab/>
        <w:t>‘God has brought (you) with your goodness (</w:t>
      </w:r>
      <w:r w:rsidRPr="00CE6FA6">
        <w:rPr>
          <w:lang w:val="x-none"/>
        </w:rPr>
        <w:t>=in safety).’</w:t>
      </w:r>
    </w:p>
    <w:p w14:paraId="48FB37F5" w14:textId="35C8D678" w:rsidR="004B78BF" w:rsidRPr="00CE6FA6" w:rsidRDefault="004B78BF" w:rsidP="003B1B38">
      <w:pPr>
        <w:tabs>
          <w:tab w:val="left" w:pos="720"/>
          <w:tab w:val="left" w:pos="1080"/>
        </w:tabs>
      </w:pPr>
    </w:p>
    <w:p w14:paraId="74D894EE" w14:textId="77777777" w:rsidR="00D61530" w:rsidRPr="00CE6FA6" w:rsidRDefault="00D61530" w:rsidP="003B1B38">
      <w:pPr>
        <w:tabs>
          <w:tab w:val="left" w:pos="720"/>
          <w:tab w:val="left" w:pos="1080"/>
        </w:tabs>
      </w:pPr>
    </w:p>
    <w:p w14:paraId="53A32B81" w14:textId="30AE0860" w:rsidR="00D61530" w:rsidRPr="00CE6FA6" w:rsidRDefault="008057F2" w:rsidP="00D61530">
      <w:pPr>
        <w:pStyle w:val="Heading3"/>
      </w:pPr>
      <w:bookmarkStart w:id="2675" w:name="_Toc76129999"/>
      <w:bookmarkStart w:id="2676" w:name="_Toc115207007"/>
      <w:r w:rsidRPr="00CE6FA6">
        <w:t>Condolences</w:t>
      </w:r>
      <w:bookmarkEnd w:id="2675"/>
      <w:bookmarkEnd w:id="2676"/>
    </w:p>
    <w:p w14:paraId="471EAB1B" w14:textId="0C7C0E92" w:rsidR="00C30A26" w:rsidRPr="00CE6FA6" w:rsidRDefault="008057F2" w:rsidP="00C30A26">
      <w:r w:rsidRPr="00CE6FA6">
        <w:t>Either (</w:t>
      </w:r>
      <w:r w:rsidR="00E63C19" w:rsidRPr="00CE6FA6">
        <w:t>906</w:t>
      </w:r>
      <w:r w:rsidRPr="00CE6FA6">
        <w:t>a) or (</w:t>
      </w:r>
      <w:r w:rsidR="00E63C19" w:rsidRPr="00CE6FA6">
        <w:t>906</w:t>
      </w:r>
      <w:r w:rsidRPr="00CE6FA6">
        <w:t>b) may be said to bereaved relatives of a person who has just passed away</w:t>
      </w:r>
      <w:r w:rsidRPr="00CE6FA6">
        <w:rPr>
          <w:lang w:val="x-none"/>
        </w:rPr>
        <w:t>.</w:t>
      </w:r>
      <w:r w:rsidR="000523EF" w:rsidRPr="00CE6FA6">
        <w:rPr>
          <w:lang w:val="x-none"/>
        </w:rPr>
        <w:t xml:space="preserve"> </w:t>
      </w:r>
    </w:p>
    <w:p w14:paraId="764A949F" w14:textId="77777777" w:rsidR="008057F2" w:rsidRPr="00CE6FA6" w:rsidRDefault="008057F2" w:rsidP="00C30A26"/>
    <w:p w14:paraId="410A87FD" w14:textId="4B35615C" w:rsidR="00D61530" w:rsidRPr="00CE6FA6" w:rsidRDefault="00D61530" w:rsidP="006D0A22">
      <w:pPr>
        <w:tabs>
          <w:tab w:val="left" w:pos="720"/>
          <w:tab w:val="left" w:pos="1080"/>
          <w:tab w:val="left" w:pos="1890"/>
          <w:tab w:val="left" w:pos="2790"/>
          <w:tab w:val="left" w:pos="4320"/>
          <w:tab w:val="left" w:pos="5400"/>
        </w:tabs>
        <w:rPr>
          <w:lang w:val="x-none"/>
        </w:rPr>
      </w:pPr>
      <w:r w:rsidRPr="00CE6FA6">
        <w:t>(</w:t>
      </w:r>
      <w:r w:rsidR="00E63C19" w:rsidRPr="00CE6FA6">
        <w:t>906</w:t>
      </w:r>
      <w:r w:rsidRPr="00CE6FA6">
        <w:t>)</w:t>
      </w:r>
      <w:r w:rsidRPr="00CE6FA6">
        <w:tab/>
        <w:t>a</w:t>
      </w:r>
      <w:r w:rsidRPr="00CE6FA6">
        <w:rPr>
          <w:lang w:val="x-none"/>
        </w:rPr>
        <w:t>.</w:t>
      </w:r>
      <w:r w:rsidRPr="00CE6FA6">
        <w:rPr>
          <w:lang w:val="x-none"/>
        </w:rPr>
        <w:tab/>
      </w:r>
      <w:r w:rsidRPr="00CE6FA6">
        <w:rPr>
          <w:rFonts w:ascii="Doulos SIL" w:hAnsi="Doulos SIL" w:cs="Doulos SIL"/>
          <w:lang w:val="x-none"/>
        </w:rPr>
        <w:t>āla</w:t>
      </w:r>
      <w:r w:rsidR="008057F2" w:rsidRPr="00CE6FA6">
        <w:rPr>
          <w:rFonts w:ascii="Doulos SIL" w:hAnsi="Doulos SIL" w:cs="Doulos SIL"/>
          <w:lang w:val="x-none"/>
        </w:rPr>
        <w:t>̀</w:t>
      </w:r>
      <w:r w:rsidRPr="00CE6FA6">
        <w:rPr>
          <w:rFonts w:ascii="Doulos SIL" w:hAnsi="Doulos SIL" w:cs="Doulos SIL"/>
          <w:lang w:val="x-none"/>
        </w:rPr>
        <w:tab/>
        <w:t>gālà</w:t>
      </w:r>
      <w:r w:rsidRPr="00CE6FA6">
        <w:rPr>
          <w:rFonts w:ascii="Doulos SIL" w:hAnsi="Doulos SIL" w:cs="Doulos SIL"/>
          <w:lang w:val="x-none"/>
        </w:rPr>
        <w:tab/>
        <w:t>hi</w:t>
      </w:r>
      <w:r w:rsidR="008057F2" w:rsidRPr="00CE6FA6">
        <w:rPr>
          <w:rFonts w:ascii="Doulos SIL" w:hAnsi="Doulos SIL" w:cs="Doulos SIL"/>
          <w:lang w:val="x-none"/>
        </w:rPr>
        <w:t>̄ī</w:t>
      </w:r>
      <w:r w:rsidRPr="00CE6FA6">
        <w:rPr>
          <w:rFonts w:ascii="Doulos SIL" w:hAnsi="Doulos SIL" w:cs="Doulos SIL"/>
          <w:lang w:val="x-none"/>
        </w:rPr>
        <w:t>n</w:t>
      </w:r>
      <w:r w:rsidR="008057F2" w:rsidRPr="00CE6FA6">
        <w:rPr>
          <w:rFonts w:ascii="Doulos SIL" w:hAnsi="Doulos SIL" w:cs="Doulos SIL"/>
        </w:rPr>
        <w:t>a</w:t>
      </w:r>
      <w:r w:rsidR="00E72BBA" w:rsidRPr="00CE6FA6">
        <w:rPr>
          <w:rFonts w:ascii="Doulos SIL" w:hAnsi="Doulos SIL" w:cs="Doulos SIL"/>
          <w:lang w:val="x-none"/>
        </w:rPr>
        <w:t>̄</w:t>
      </w:r>
      <w:r w:rsidR="008057F2" w:rsidRPr="00CE6FA6">
        <w:rPr>
          <w:rFonts w:ascii="Doulos SIL" w:hAnsi="Doulos SIL" w:cs="Doulos SIL"/>
          <w:lang w:val="x-none"/>
        </w:rPr>
        <w:t>=</w:t>
      </w:r>
      <w:r w:rsidR="008057F2" w:rsidRPr="00CE6FA6">
        <w:rPr>
          <w:rFonts w:ascii="Doulos SIL" w:hAnsi="Doulos SIL" w:cs="Doulos SIL"/>
          <w:lang w:val="x-none"/>
        </w:rPr>
        <w:tab/>
        <w:t>[à</w:t>
      </w:r>
      <w:r w:rsidR="008057F2" w:rsidRPr="00CE6FA6">
        <w:rPr>
          <w:rFonts w:ascii="Doulos SIL" w:hAnsi="Doulos SIL" w:cs="Doulos SIL"/>
          <w:lang w:val="x-none"/>
        </w:rPr>
        <w:tab/>
        <w:t>na</w:t>
      </w:r>
      <w:r w:rsidR="0037023F" w:rsidRPr="00CE6FA6">
        <w:rPr>
          <w:rFonts w:ascii="Doulos SIL" w:hAnsi="Doulos SIL" w:cs="Doulos SIL"/>
          <w:lang w:val="x-none"/>
        </w:rPr>
        <w:t>̄</w:t>
      </w:r>
      <w:r w:rsidR="008057F2" w:rsidRPr="00CE6FA6">
        <w:rPr>
          <w:rFonts w:ascii="Doulos SIL" w:hAnsi="Doulos SIL" w:cs="Doulos SIL"/>
          <w:lang w:val="x-none"/>
        </w:rPr>
        <w:t>]</w:t>
      </w:r>
    </w:p>
    <w:p w14:paraId="1DBACFFA" w14:textId="527CA5FC" w:rsidR="008057F2" w:rsidRPr="00CE6FA6" w:rsidRDefault="008057F2" w:rsidP="006D0A22">
      <w:pPr>
        <w:tabs>
          <w:tab w:val="left" w:pos="720"/>
          <w:tab w:val="left" w:pos="1080"/>
          <w:tab w:val="left" w:pos="1890"/>
          <w:tab w:val="left" w:pos="2790"/>
          <w:tab w:val="left" w:pos="4320"/>
          <w:tab w:val="left" w:pos="5400"/>
        </w:tabs>
        <w:rPr>
          <w:lang w:val="x-none"/>
        </w:rPr>
      </w:pPr>
      <w:r w:rsidRPr="00CE6FA6">
        <w:rPr>
          <w:lang w:val="x-none"/>
        </w:rPr>
        <w:tab/>
      </w:r>
      <w:r w:rsidRPr="00CE6FA6">
        <w:rPr>
          <w:lang w:val="x-none"/>
        </w:rPr>
        <w:tab/>
        <w:t>God</w:t>
      </w:r>
      <w:r w:rsidRPr="00CE6FA6">
        <w:rPr>
          <w:lang w:val="x-none"/>
        </w:rPr>
        <w:tab/>
        <w:t>Sbjn</w:t>
      </w:r>
      <w:r w:rsidRPr="00CE6FA6">
        <w:rPr>
          <w:lang w:val="x-none"/>
        </w:rPr>
        <w:tab/>
        <w:t>have.pity.Pfv</w:t>
      </w:r>
      <w:r w:rsidRPr="00CE6FA6">
        <w:rPr>
          <w:lang w:val="x-none"/>
        </w:rPr>
        <w:tab/>
        <w:t>[3Sg</w:t>
      </w:r>
      <w:r w:rsidRPr="00CE6FA6">
        <w:rPr>
          <w:lang w:val="x-none"/>
        </w:rPr>
        <w:tab/>
        <w:t>Dat]</w:t>
      </w:r>
    </w:p>
    <w:p w14:paraId="12F8A4CB" w14:textId="3E3935A3" w:rsidR="008057F2" w:rsidRPr="00CE6FA6" w:rsidRDefault="008057F2" w:rsidP="008057F2">
      <w:pPr>
        <w:tabs>
          <w:tab w:val="left" w:pos="720"/>
          <w:tab w:val="left" w:pos="1080"/>
        </w:tabs>
        <w:rPr>
          <w:lang w:val="x-none"/>
        </w:rPr>
      </w:pPr>
      <w:r w:rsidRPr="00CE6FA6">
        <w:rPr>
          <w:lang w:val="x-none"/>
        </w:rPr>
        <w:tab/>
      </w:r>
      <w:r w:rsidRPr="00CE6FA6">
        <w:rPr>
          <w:lang w:val="x-none"/>
        </w:rPr>
        <w:tab/>
        <w:t xml:space="preserve">‘May God have pity on him/her!’ (&lt; </w:t>
      </w:r>
      <w:r w:rsidRPr="00CE6FA6">
        <w:rPr>
          <w:rFonts w:ascii="Doulos SIL" w:hAnsi="Doulos SIL" w:cs="Doulos SIL"/>
          <w:lang w:val="x-none"/>
        </w:rPr>
        <w:t>hīīnè</w:t>
      </w:r>
      <w:r w:rsidR="00106681" w:rsidRPr="00CE6FA6">
        <w:rPr>
          <w:lang w:val="x-none"/>
        </w:rPr>
        <w:t>)</w:t>
      </w:r>
    </w:p>
    <w:p w14:paraId="636F6D1B" w14:textId="44B99906" w:rsidR="008057F2" w:rsidRPr="00CE6FA6" w:rsidRDefault="008057F2" w:rsidP="008057F2">
      <w:pPr>
        <w:tabs>
          <w:tab w:val="left" w:pos="720"/>
          <w:tab w:val="left" w:pos="1080"/>
        </w:tabs>
      </w:pPr>
    </w:p>
    <w:p w14:paraId="1F304A75" w14:textId="1524C14D" w:rsidR="008057F2" w:rsidRPr="00CE6FA6" w:rsidRDefault="008057F2" w:rsidP="006D0A22">
      <w:pPr>
        <w:tabs>
          <w:tab w:val="left" w:pos="720"/>
          <w:tab w:val="left" w:pos="1080"/>
          <w:tab w:val="left" w:pos="1800"/>
          <w:tab w:val="left" w:pos="2610"/>
          <w:tab w:val="left" w:pos="3690"/>
          <w:tab w:val="left" w:pos="5490"/>
          <w:tab w:val="left" w:pos="7020"/>
          <w:tab w:val="left" w:pos="7650"/>
        </w:tabs>
        <w:rPr>
          <w:rFonts w:ascii="Doulos SIL" w:hAnsi="Doulos SIL" w:cs="Doulos SIL"/>
          <w:lang w:val="x-none"/>
        </w:rPr>
      </w:pPr>
      <w:r w:rsidRPr="00CE6FA6">
        <w:tab/>
        <w:t>b</w:t>
      </w:r>
      <w:r w:rsidRPr="00CE6FA6">
        <w:rPr>
          <w:lang w:val="x-none"/>
        </w:rPr>
        <w:t>.</w:t>
      </w:r>
      <w:r w:rsidRPr="00CE6FA6">
        <w:rPr>
          <w:lang w:val="x-none"/>
        </w:rPr>
        <w:tab/>
      </w:r>
      <w:r w:rsidRPr="00CE6FA6">
        <w:rPr>
          <w:rFonts w:ascii="Doulos SIL" w:hAnsi="Doulos SIL" w:cs="Doulos SIL"/>
          <w:lang w:val="x-none"/>
        </w:rPr>
        <w:t>ālà</w:t>
      </w:r>
      <w:r w:rsidRPr="00CE6FA6">
        <w:rPr>
          <w:rFonts w:ascii="Doulos SIL" w:hAnsi="Doulos SIL" w:cs="Doulos SIL"/>
          <w:lang w:val="x-none"/>
        </w:rPr>
        <w:tab/>
        <w:t>gālà</w:t>
      </w:r>
      <w:r w:rsidRPr="00CE6FA6">
        <w:rPr>
          <w:rFonts w:ascii="Doulos SIL" w:hAnsi="Doulos SIL" w:cs="Doulos SIL"/>
          <w:lang w:val="x-none"/>
        </w:rPr>
        <w:tab/>
      </w:r>
      <w:r w:rsidR="006D0A22" w:rsidRPr="00CE6FA6">
        <w:rPr>
          <w:rFonts w:ascii="Doulos SIL" w:hAnsi="Doulos SIL" w:cs="Doulos SIL"/>
          <w:lang w:val="x-none"/>
        </w:rPr>
        <w:t>[</w:t>
      </w:r>
      <w:r w:rsidRPr="00CE6FA6">
        <w:rPr>
          <w:rFonts w:ascii="Doulos SIL" w:hAnsi="Doulos SIL" w:cs="Doulos SIL"/>
          <w:lang w:val="x-none"/>
        </w:rPr>
        <w:t>à</w:t>
      </w:r>
      <w:r w:rsidRPr="00CE6FA6">
        <w:rPr>
          <w:rFonts w:ascii="Doulos SIL" w:hAnsi="Doulos SIL" w:cs="Doulos SIL"/>
          <w:lang w:val="x-none"/>
        </w:rPr>
        <w:tab/>
        <w:t>sāā-gà</w:t>
      </w:r>
      <w:r w:rsidR="00AC52AB" w:rsidRPr="00CE6FA6">
        <w:rPr>
          <w:rFonts w:ascii="Doulos SIL" w:hAnsi="Doulos SIL" w:cs="Doulos SIL"/>
          <w:lang w:val="x-none"/>
        </w:rPr>
        <w:t>m]</w:t>
      </w:r>
      <w:r w:rsidR="00AC52AB" w:rsidRPr="00CE6FA6">
        <w:rPr>
          <w:rFonts w:ascii="Doulos SIL" w:hAnsi="Doulos SIL" w:cs="Doulos SIL"/>
          <w:lang w:val="x-none"/>
        </w:rPr>
        <w:tab/>
        <w:t>m</w:t>
      </w:r>
      <w:r w:rsidRPr="00CE6FA6">
        <w:rPr>
          <w:rFonts w:ascii="Doulos SIL" w:hAnsi="Doulos SIL" w:cs="Doulos SIL"/>
          <w:lang w:val="x-none"/>
        </w:rPr>
        <w:t>u</w:t>
      </w:r>
      <w:r w:rsidR="006D0A22" w:rsidRPr="00CE6FA6">
        <w:rPr>
          <w:rFonts w:ascii="Doulos SIL" w:hAnsi="Doulos SIL" w:cs="Doulos SIL"/>
          <w:lang w:val="x-none"/>
        </w:rPr>
        <w:t>̀</w:t>
      </w:r>
      <w:r w:rsidRPr="00CE6FA6">
        <w:rPr>
          <w:rFonts w:ascii="Doulos SIL" w:hAnsi="Doulos SIL" w:cs="Doulos SIL"/>
          <w:lang w:val="x-none"/>
        </w:rPr>
        <w:t>wɔ</w:t>
      </w:r>
      <w:r w:rsidR="006D0A22" w:rsidRPr="00CE6FA6">
        <w:rPr>
          <w:rFonts w:ascii="Doulos SIL" w:hAnsi="Doulos SIL" w:cs="Doulos SIL"/>
          <w:lang w:val="x-none"/>
        </w:rPr>
        <w:t>̀-</w:t>
      </w:r>
      <w:r w:rsidRPr="00CE6FA6">
        <w:rPr>
          <w:rFonts w:ascii="Doulos SIL" w:hAnsi="Doulos SIL" w:cs="Doulos SIL"/>
          <w:lang w:val="x-none"/>
        </w:rPr>
        <w:t>ni</w:t>
      </w:r>
      <w:r w:rsidR="006D0A22" w:rsidRPr="00CE6FA6">
        <w:rPr>
          <w:rFonts w:ascii="Doulos SIL" w:hAnsi="Doulos SIL" w:cs="Doulos SIL"/>
          <w:lang w:val="x-none"/>
        </w:rPr>
        <w:t>̄</w:t>
      </w:r>
      <w:r w:rsidRPr="00CE6FA6">
        <w:rPr>
          <w:rFonts w:ascii="Doulos SIL" w:hAnsi="Doulos SIL" w:cs="Doulos SIL"/>
          <w:lang w:val="x-none"/>
        </w:rPr>
        <w:tab/>
        <w:t>[à</w:t>
      </w:r>
      <w:r w:rsidRPr="00CE6FA6">
        <w:rPr>
          <w:rFonts w:ascii="Doulos SIL" w:hAnsi="Doulos SIL" w:cs="Doulos SIL"/>
          <w:lang w:val="x-none"/>
        </w:rPr>
        <w:tab/>
      </w:r>
      <w:r w:rsidR="007D315A" w:rsidRPr="00CE6FA6">
        <w:rPr>
          <w:rFonts w:ascii="Doulos SIL" w:hAnsi="Doulos SIL" w:cs="Doulos SIL"/>
          <w:lang w:val="x-none"/>
        </w:rPr>
        <w:t>bwɛ̄ỳ</w:t>
      </w:r>
      <w:r w:rsidRPr="00CE6FA6">
        <w:rPr>
          <w:rFonts w:ascii="Doulos SIL" w:hAnsi="Doulos SIL" w:cs="Doulos SIL"/>
          <w:lang w:val="x-none"/>
        </w:rPr>
        <w:t>]</w:t>
      </w:r>
    </w:p>
    <w:p w14:paraId="568404DD" w14:textId="27AC462F" w:rsidR="006D0A22" w:rsidRPr="00CE6FA6" w:rsidRDefault="006D0A22" w:rsidP="006D0A22">
      <w:pPr>
        <w:tabs>
          <w:tab w:val="left" w:pos="720"/>
          <w:tab w:val="left" w:pos="1080"/>
          <w:tab w:val="left" w:pos="1800"/>
          <w:tab w:val="left" w:pos="2610"/>
          <w:tab w:val="left" w:pos="3690"/>
          <w:tab w:val="left" w:pos="5490"/>
          <w:tab w:val="left" w:pos="7020"/>
          <w:tab w:val="left" w:pos="7650"/>
        </w:tabs>
        <w:rPr>
          <w:lang w:val="x-none"/>
        </w:rPr>
      </w:pPr>
      <w:r w:rsidRPr="00CE6FA6">
        <w:tab/>
      </w:r>
      <w:r w:rsidRPr="00CE6FA6">
        <w:tab/>
        <w:t>God</w:t>
      </w:r>
      <w:r w:rsidRPr="00CE6FA6">
        <w:tab/>
        <w:t>Sbjn</w:t>
      </w:r>
      <w:r w:rsidRPr="00CE6FA6">
        <w:tab/>
        <w:t>[3</w:t>
      </w:r>
      <w:r w:rsidR="00B60C94" w:rsidRPr="00CE6FA6">
        <w:t>Sg</w:t>
      </w:r>
      <w:r w:rsidRPr="00CE6FA6">
        <w:tab/>
        <w:t>lie</w:t>
      </w:r>
      <w:r w:rsidRPr="00CE6FA6">
        <w:rPr>
          <w:lang w:val="x-none"/>
        </w:rPr>
        <w:t>.down-place]</w:t>
      </w:r>
      <w:r w:rsidRPr="00CE6FA6">
        <w:rPr>
          <w:lang w:val="x-none"/>
        </w:rPr>
        <w:tab/>
        <w:t>cool-Caus.Pfv</w:t>
      </w:r>
      <w:r w:rsidRPr="00CE6FA6">
        <w:rPr>
          <w:lang w:val="x-none"/>
        </w:rPr>
        <w:tab/>
        <w:t>[3Sg</w:t>
      </w:r>
      <w:r w:rsidRPr="00CE6FA6">
        <w:rPr>
          <w:lang w:val="x-none"/>
        </w:rPr>
        <w:tab/>
        <w:t>Comit]</w:t>
      </w:r>
    </w:p>
    <w:p w14:paraId="57247264" w14:textId="7A240200" w:rsidR="006D0A22" w:rsidRPr="00CE6FA6" w:rsidRDefault="006D0A22" w:rsidP="008057F2">
      <w:pPr>
        <w:tabs>
          <w:tab w:val="left" w:pos="720"/>
          <w:tab w:val="left" w:pos="1080"/>
        </w:tabs>
      </w:pPr>
      <w:r w:rsidRPr="00CE6FA6">
        <w:tab/>
      </w:r>
      <w:r w:rsidRPr="00CE6FA6">
        <w:tab/>
        <w:t>‘May God keep his/her resting place cool(ed)!’</w:t>
      </w:r>
    </w:p>
    <w:p w14:paraId="16F3FC7C" w14:textId="500EBCE5" w:rsidR="00D61530" w:rsidRPr="00CE6FA6" w:rsidRDefault="00D61530" w:rsidP="00C30A26"/>
    <w:p w14:paraId="60717947" w14:textId="575776BB" w:rsidR="000523EF" w:rsidRPr="00CE6FA6" w:rsidRDefault="00A463EA" w:rsidP="00C30A26">
      <w:r w:rsidRPr="00CE6FA6">
        <w:t>If the deceased was a child, (</w:t>
      </w:r>
      <w:r w:rsidR="00E63C19" w:rsidRPr="00CE6FA6">
        <w:t>907</w:t>
      </w:r>
      <w:r w:rsidRPr="00CE6FA6">
        <w:t>) is added</w:t>
      </w:r>
      <w:r w:rsidRPr="00CE6FA6">
        <w:rPr>
          <w:lang w:val="x-none"/>
        </w:rPr>
        <w:t xml:space="preserve">. </w:t>
      </w:r>
      <w:r w:rsidR="00E72BBA" w:rsidRPr="00CE6FA6">
        <w:rPr>
          <w:lang w:val="x-none"/>
        </w:rPr>
        <w:t>The wish expressed is that the woman will successfully bear another child in the future.</w:t>
      </w:r>
    </w:p>
    <w:p w14:paraId="18524257" w14:textId="26C7C8D7" w:rsidR="000523EF" w:rsidRPr="00CE6FA6" w:rsidRDefault="000523EF" w:rsidP="00C30A26"/>
    <w:p w14:paraId="7C83DAAC" w14:textId="17CF79DC" w:rsidR="000523EF" w:rsidRPr="00CE6FA6" w:rsidRDefault="000523EF" w:rsidP="00E72BBA">
      <w:pPr>
        <w:tabs>
          <w:tab w:val="left" w:pos="720"/>
          <w:tab w:val="left" w:pos="1800"/>
          <w:tab w:val="left" w:pos="2790"/>
          <w:tab w:val="left" w:pos="3870"/>
          <w:tab w:val="left" w:pos="5400"/>
        </w:tabs>
        <w:rPr>
          <w:lang w:val="x-none"/>
        </w:rPr>
      </w:pPr>
      <w:r w:rsidRPr="00CE6FA6">
        <w:t>(</w:t>
      </w:r>
      <w:r w:rsidR="00E63C19" w:rsidRPr="00CE6FA6">
        <w:t>907</w:t>
      </w:r>
      <w:r w:rsidRPr="00CE6FA6">
        <w:t>)</w:t>
      </w:r>
      <w:r w:rsidRPr="00CE6FA6">
        <w:tab/>
      </w:r>
      <w:r w:rsidRPr="00CE6FA6">
        <w:rPr>
          <w:rFonts w:ascii="Doulos SIL" w:hAnsi="Doulos SIL" w:cs="Doulos SIL"/>
          <w:lang w:val="x-none"/>
        </w:rPr>
        <w:t>ālà</w:t>
      </w:r>
      <w:r w:rsidRPr="00CE6FA6">
        <w:rPr>
          <w:rFonts w:ascii="Doulos SIL" w:hAnsi="Doulos SIL" w:cs="Doulos SIL"/>
          <w:lang w:val="x-none"/>
        </w:rPr>
        <w:tab/>
        <w:t>gālà</w:t>
      </w:r>
      <w:r w:rsidRPr="00CE6FA6">
        <w:rPr>
          <w:rFonts w:ascii="Doulos SIL" w:hAnsi="Doulos SIL" w:cs="Doulos SIL"/>
          <w:lang w:val="x-none"/>
        </w:rPr>
        <w:tab/>
        <w:t>ā</w:t>
      </w:r>
      <w:r w:rsidR="003D7C22" w:rsidRPr="00CE6FA6">
        <w:rPr>
          <w:rFonts w:ascii="Doulos SIL" w:hAnsi="Doulos SIL" w:cs="Doulos SIL"/>
          <w:lang w:val="x-none"/>
        </w:rPr>
        <w:t>n</w:t>
      </w:r>
      <w:r w:rsidRPr="00CE6FA6">
        <w:rPr>
          <w:rFonts w:ascii="Doulos SIL" w:hAnsi="Doulos SIL" w:cs="Doulos SIL"/>
          <w:lang w:val="x-none"/>
        </w:rPr>
        <w:tab/>
        <w:t>tu</w:t>
      </w:r>
      <w:r w:rsidR="00A463EA" w:rsidRPr="00CE6FA6">
        <w:rPr>
          <w:rFonts w:ascii="Doulos SIL" w:hAnsi="Doulos SIL" w:cs="Doulos SIL"/>
          <w:lang w:val="x-none"/>
        </w:rPr>
        <w:t>̀gò</w:t>
      </w:r>
    </w:p>
    <w:p w14:paraId="696901AD" w14:textId="7717F4A1" w:rsidR="000523EF" w:rsidRPr="00CE6FA6" w:rsidRDefault="000523EF" w:rsidP="00E72BBA">
      <w:pPr>
        <w:tabs>
          <w:tab w:val="left" w:pos="720"/>
          <w:tab w:val="left" w:pos="1800"/>
          <w:tab w:val="left" w:pos="2790"/>
          <w:tab w:val="left" w:pos="3870"/>
          <w:tab w:val="left" w:pos="5400"/>
        </w:tabs>
        <w:rPr>
          <w:lang w:val="x-none"/>
        </w:rPr>
      </w:pPr>
      <w:r w:rsidRPr="00CE6FA6">
        <w:rPr>
          <w:lang w:val="x-none"/>
        </w:rPr>
        <w:tab/>
        <w:t>God</w:t>
      </w:r>
      <w:r w:rsidRPr="00CE6FA6">
        <w:rPr>
          <w:lang w:val="x-none"/>
        </w:rPr>
        <w:tab/>
        <w:t>Sbjn</w:t>
      </w:r>
      <w:r w:rsidRPr="00CE6FA6">
        <w:rPr>
          <w:lang w:val="x-none"/>
        </w:rPr>
        <w:tab/>
      </w:r>
      <w:r w:rsidR="00A463EA" w:rsidRPr="00CE6FA6">
        <w:rPr>
          <w:lang w:val="x-none"/>
        </w:rPr>
        <w:t>2</w:t>
      </w:r>
      <w:r w:rsidR="0052277C" w:rsidRPr="00CE6FA6">
        <w:rPr>
          <w:lang w:val="x-none"/>
        </w:rPr>
        <w:t>Sg</w:t>
      </w:r>
      <w:r w:rsidR="00A463EA" w:rsidRPr="00CE6FA6">
        <w:rPr>
          <w:lang w:val="x-none"/>
        </w:rPr>
        <w:tab/>
        <w:t>pay.Pfv</w:t>
      </w:r>
    </w:p>
    <w:p w14:paraId="7C723A29" w14:textId="5224E95C" w:rsidR="000523EF" w:rsidRPr="00CE6FA6" w:rsidRDefault="000523EF" w:rsidP="000523EF">
      <w:pPr>
        <w:tabs>
          <w:tab w:val="left" w:pos="720"/>
          <w:tab w:val="left" w:pos="1080"/>
        </w:tabs>
      </w:pPr>
      <w:r w:rsidRPr="00CE6FA6">
        <w:rPr>
          <w:lang w:val="x-none"/>
        </w:rPr>
        <w:tab/>
        <w:t xml:space="preserve">‘May God </w:t>
      </w:r>
      <w:r w:rsidR="00A463EA" w:rsidRPr="00CE6FA6">
        <w:rPr>
          <w:lang w:val="x-none"/>
        </w:rPr>
        <w:t>compensate you-Sg</w:t>
      </w:r>
      <w:r w:rsidRPr="00CE6FA6">
        <w:rPr>
          <w:lang w:val="x-none"/>
        </w:rPr>
        <w:t xml:space="preserve">’ </w:t>
      </w:r>
    </w:p>
    <w:p w14:paraId="5970B3A6" w14:textId="21745CA2" w:rsidR="000523EF" w:rsidRPr="00CE6FA6" w:rsidRDefault="000523EF" w:rsidP="00C30A26"/>
    <w:p w14:paraId="57B3B16E" w14:textId="6363AC58" w:rsidR="000523EF" w:rsidRPr="00CE6FA6" w:rsidRDefault="000523EF" w:rsidP="00C30A26">
      <w:r w:rsidRPr="00CE6FA6">
        <w:rPr>
          <w:lang w:val="x-none"/>
        </w:rPr>
        <w:t xml:space="preserve">Replies </w:t>
      </w:r>
      <w:r w:rsidR="00A463EA" w:rsidRPr="00CE6FA6">
        <w:rPr>
          <w:lang w:val="x-none"/>
        </w:rPr>
        <w:t xml:space="preserve">to such formulae </w:t>
      </w:r>
      <w:r w:rsidRPr="00CE6FA6">
        <w:rPr>
          <w:lang w:val="x-none"/>
        </w:rPr>
        <w:t>are of the ‘amen!’ type.</w:t>
      </w:r>
    </w:p>
    <w:p w14:paraId="0266684F" w14:textId="4593E368" w:rsidR="00C30A26" w:rsidRPr="00CE6FA6" w:rsidRDefault="00C30A26" w:rsidP="00C30A26"/>
    <w:p w14:paraId="5587E2A6" w14:textId="77777777" w:rsidR="00A463EA" w:rsidRPr="00CE6FA6" w:rsidRDefault="00A463EA" w:rsidP="00C30A26"/>
    <w:p w14:paraId="6B00DEBE" w14:textId="21E4448D" w:rsidR="00C30A26" w:rsidRPr="00CE6FA6" w:rsidRDefault="00A463EA" w:rsidP="00A463EA">
      <w:pPr>
        <w:pStyle w:val="Heading3"/>
      </w:pPr>
      <w:bookmarkStart w:id="2677" w:name="_Toc76130000"/>
      <w:bookmarkStart w:id="2678" w:name="_Toc115207008"/>
      <w:r w:rsidRPr="00CE6FA6">
        <w:t>Greetings on major Muslim holy days</w:t>
      </w:r>
      <w:bookmarkEnd w:id="2677"/>
      <w:bookmarkEnd w:id="2678"/>
    </w:p>
    <w:p w14:paraId="56E4DA61" w14:textId="6A5E7769" w:rsidR="00A463EA" w:rsidRPr="00CE6FA6" w:rsidRDefault="0090106F" w:rsidP="00A463EA">
      <w:pPr>
        <w:rPr>
          <w:lang w:val="x-none"/>
        </w:rPr>
      </w:pPr>
      <w:r w:rsidRPr="00CE6FA6">
        <w:t>The</w:t>
      </w:r>
      <w:r w:rsidR="00A463EA" w:rsidRPr="00CE6FA6">
        <w:t xml:space="preserve"> three major Muslim holy days </w:t>
      </w:r>
      <w:r w:rsidR="00F225ED" w:rsidRPr="00CE6FA6">
        <w:t xml:space="preserve">in this zone </w:t>
      </w:r>
      <w:r w:rsidRPr="00CE6FA6">
        <w:t xml:space="preserve">are </w:t>
      </w:r>
      <w:r w:rsidR="003959A1" w:rsidRPr="00CE6FA6">
        <w:t>ei</w:t>
      </w:r>
      <w:r w:rsidRPr="00CE6FA6">
        <w:t>d al</w:t>
      </w:r>
      <w:r w:rsidR="003959A1" w:rsidRPr="00CE6FA6">
        <w:t>-</w:t>
      </w:r>
      <w:r w:rsidRPr="00CE6FA6">
        <w:t xml:space="preserve">adha </w:t>
      </w:r>
      <w:r w:rsidR="003959A1" w:rsidRPr="00CE6FA6">
        <w:t xml:space="preserve">(Feast of the Ram) </w:t>
      </w:r>
      <w:r w:rsidRPr="00CE6FA6">
        <w:t>called ‘big prayer’ (</w:t>
      </w:r>
      <w:r w:rsidRPr="00CE6FA6">
        <w:rPr>
          <w:rFonts w:ascii="Doulos SIL" w:hAnsi="Doulos SIL" w:cs="Doulos SIL"/>
        </w:rPr>
        <w:t>sa</w:t>
      </w:r>
      <w:r w:rsidRPr="00CE6FA6">
        <w:rPr>
          <w:rFonts w:ascii="Doulos SIL" w:hAnsi="Doulos SIL" w:cs="Doulos SIL"/>
          <w:lang w:val="x-none"/>
        </w:rPr>
        <w:t>̄lī būlōⁿ</w:t>
      </w:r>
      <w:r w:rsidR="00106681" w:rsidRPr="00CE6FA6">
        <w:t>)</w:t>
      </w:r>
      <w:r w:rsidR="00A463EA" w:rsidRPr="00CE6FA6">
        <w:t>,</w:t>
      </w:r>
      <w:r w:rsidRPr="00CE6FA6">
        <w:t xml:space="preserve"> </w:t>
      </w:r>
      <w:r w:rsidR="00F225ED" w:rsidRPr="00CE6FA6">
        <w:t>e</w:t>
      </w:r>
      <w:r w:rsidR="003959A1" w:rsidRPr="00CE6FA6">
        <w:t>id al-fitr (</w:t>
      </w:r>
      <w:r w:rsidRPr="00CE6FA6">
        <w:t>at the end of Ramadan</w:t>
      </w:r>
      <w:r w:rsidR="003959A1" w:rsidRPr="00CE6FA6">
        <w:t>) called “little prayer” (</w:t>
      </w:r>
      <w:r w:rsidR="003959A1" w:rsidRPr="00CE6FA6">
        <w:rPr>
          <w:rFonts w:ascii="Doulos SIL" w:hAnsi="Doulos SIL" w:cs="Doulos SIL"/>
        </w:rPr>
        <w:t>sa</w:t>
      </w:r>
      <w:r w:rsidR="002301CB" w:rsidRPr="00CE6FA6">
        <w:rPr>
          <w:rFonts w:ascii="Doulos SIL" w:hAnsi="Doulos SIL" w:cs="Doulos SIL"/>
          <w:lang w:val="x-none"/>
        </w:rPr>
        <w:t>̄</w:t>
      </w:r>
      <w:r w:rsidR="003959A1" w:rsidRPr="00CE6FA6">
        <w:rPr>
          <w:rFonts w:ascii="Doulos SIL" w:hAnsi="Doulos SIL" w:cs="Doulos SIL"/>
          <w:lang w:val="x-none"/>
        </w:rPr>
        <w:t>l dɛ̀gɛ̀-náwⁿ</w:t>
      </w:r>
      <w:r w:rsidR="00106681" w:rsidRPr="00CE6FA6">
        <w:t>)</w:t>
      </w:r>
      <w:r w:rsidRPr="00CE6FA6">
        <w:t>,</w:t>
      </w:r>
      <w:r w:rsidR="00A463EA" w:rsidRPr="00CE6FA6">
        <w:t xml:space="preserve"> and Muharram</w:t>
      </w:r>
      <w:r w:rsidR="003959A1" w:rsidRPr="00CE6FA6">
        <w:t xml:space="preserve"> (</w:t>
      </w:r>
      <w:r w:rsidR="003959A1" w:rsidRPr="00CE6FA6">
        <w:rPr>
          <w:rFonts w:ascii="Doulos SIL" w:hAnsi="Doulos SIL" w:cs="Doulos SIL"/>
        </w:rPr>
        <w:t>b</w:t>
      </w:r>
      <w:r w:rsidR="003959A1" w:rsidRPr="00CE6FA6">
        <w:rPr>
          <w:rFonts w:ascii="Doulos SIL" w:hAnsi="Doulos SIL" w:cs="Doulos SIL"/>
          <w:lang w:val="x-none"/>
        </w:rPr>
        <w:t>ɛ̀ndɛ̀</w:t>
      </w:r>
      <w:r w:rsidR="00106681" w:rsidRPr="00CE6FA6">
        <w:t>)</w:t>
      </w:r>
      <w:r w:rsidR="003959A1" w:rsidRPr="00CE6FA6">
        <w:rPr>
          <w:lang w:val="x-none"/>
        </w:rPr>
        <w:t xml:space="preserve">. </w:t>
      </w:r>
      <w:r w:rsidR="003959A1" w:rsidRPr="00CE6FA6">
        <w:t>On all three holy days, the</w:t>
      </w:r>
      <w:r w:rsidR="00A463EA" w:rsidRPr="00CE6FA6">
        <w:t xml:space="preserve"> </w:t>
      </w:r>
      <w:r w:rsidR="003959A1" w:rsidRPr="00CE6FA6">
        <w:t xml:space="preserve">A-B </w:t>
      </w:r>
      <w:r w:rsidR="00A463EA" w:rsidRPr="00CE6FA6">
        <w:t>greeting sequence in (</w:t>
      </w:r>
      <w:r w:rsidR="00E63C19" w:rsidRPr="00CE6FA6">
        <w:t>908</w:t>
      </w:r>
      <w:r w:rsidR="00A463EA" w:rsidRPr="00CE6FA6">
        <w:t>) is used</w:t>
      </w:r>
      <w:r w:rsidR="00A463EA" w:rsidRPr="00CE6FA6">
        <w:rPr>
          <w:lang w:val="x-none"/>
        </w:rPr>
        <w:t xml:space="preserve">. Neither the A greeting nor the B reply is parsable in </w:t>
      </w:r>
      <w:r w:rsidR="00C81DB3" w:rsidRPr="00CE6FA6">
        <w:t>Cliffs</w:t>
      </w:r>
      <w:r w:rsidR="00A463EA" w:rsidRPr="00CE6FA6">
        <w:rPr>
          <w:lang w:val="x-none"/>
        </w:rPr>
        <w:t xml:space="preserve"> and they are said to be from Soninke (“Sarakole”) language. </w:t>
      </w:r>
    </w:p>
    <w:p w14:paraId="536DDB74" w14:textId="77777777" w:rsidR="00A463EA" w:rsidRPr="00CE6FA6" w:rsidRDefault="00A463EA" w:rsidP="00A463EA"/>
    <w:p w14:paraId="598F6F5A" w14:textId="5389B2A6" w:rsidR="00A463EA" w:rsidRPr="00CE6FA6" w:rsidRDefault="00A463EA" w:rsidP="00A463EA">
      <w:pPr>
        <w:tabs>
          <w:tab w:val="left" w:pos="720"/>
          <w:tab w:val="left" w:pos="1080"/>
        </w:tabs>
        <w:rPr>
          <w:lang w:val="x-none"/>
        </w:rPr>
      </w:pPr>
      <w:r w:rsidRPr="00CE6FA6">
        <w:t>(</w:t>
      </w:r>
      <w:r w:rsidR="00E63C19" w:rsidRPr="00CE6FA6">
        <w:t>908</w:t>
      </w:r>
      <w:r w:rsidRPr="00CE6FA6">
        <w:t>)</w:t>
      </w:r>
      <w:r w:rsidRPr="00CE6FA6">
        <w:tab/>
        <w:t>A:</w:t>
      </w:r>
      <w:r w:rsidRPr="00CE6FA6">
        <w:tab/>
      </w:r>
      <w:r w:rsidRPr="00CE6FA6">
        <w:rPr>
          <w:rFonts w:ascii="Doulos SIL" w:hAnsi="Doulos SIL" w:cs="Doulos SIL"/>
        </w:rPr>
        <w:t>ke</w:t>
      </w:r>
      <w:r w:rsidRPr="00CE6FA6">
        <w:rPr>
          <w:rFonts w:ascii="Doulos SIL" w:hAnsi="Doulos SIL" w:cs="Doulos SIL"/>
          <w:lang w:val="x-none"/>
        </w:rPr>
        <w:t>̄bèrè</w:t>
      </w:r>
      <w:r w:rsidRPr="00CE6FA6">
        <w:rPr>
          <w:rFonts w:ascii="Doulos SIL" w:hAnsi="Doulos SIL" w:cs="Doulos SIL"/>
          <w:lang w:val="x-none"/>
        </w:rPr>
        <w:tab/>
        <w:t>wāāgà</w:t>
      </w:r>
    </w:p>
    <w:p w14:paraId="0A2E626D" w14:textId="70D626BB" w:rsidR="00A463EA" w:rsidRPr="00CE6FA6" w:rsidRDefault="00A463EA" w:rsidP="00A463EA">
      <w:pPr>
        <w:tabs>
          <w:tab w:val="left" w:pos="720"/>
          <w:tab w:val="left" w:pos="1080"/>
        </w:tabs>
        <w:rPr>
          <w:rFonts w:ascii="Doulos SIL" w:hAnsi="Doulos SIL" w:cs="Doulos SIL"/>
          <w:lang w:val="x-none"/>
        </w:rPr>
      </w:pPr>
      <w:r w:rsidRPr="00CE6FA6">
        <w:tab/>
        <w:t>B:</w:t>
      </w:r>
      <w:r w:rsidRPr="00CE6FA6">
        <w:tab/>
      </w:r>
      <w:r w:rsidRPr="00CE6FA6">
        <w:rPr>
          <w:rFonts w:ascii="Doulos SIL" w:hAnsi="Doulos SIL" w:cs="Doulos SIL"/>
        </w:rPr>
        <w:t>wa</w:t>
      </w:r>
      <w:r w:rsidRPr="00CE6FA6">
        <w:rPr>
          <w:rFonts w:ascii="Doulos SIL" w:hAnsi="Doulos SIL" w:cs="Doulos SIL"/>
          <w:lang w:val="x-none"/>
        </w:rPr>
        <w:t>̄āgà</w:t>
      </w:r>
      <w:r w:rsidRPr="00CE6FA6">
        <w:rPr>
          <w:rFonts w:ascii="Doulos SIL" w:hAnsi="Doulos SIL" w:cs="Doulos SIL"/>
          <w:lang w:val="x-none"/>
        </w:rPr>
        <w:tab/>
        <w:t>dùⁿhēērè</w:t>
      </w:r>
    </w:p>
    <w:p w14:paraId="6298C812" w14:textId="4B40BC4F" w:rsidR="00A463EA" w:rsidRPr="00CE6FA6" w:rsidRDefault="00A463EA" w:rsidP="0090106F"/>
    <w:p w14:paraId="0D8505AF" w14:textId="2ECB2CAB" w:rsidR="00A463EA" w:rsidRPr="00CE6FA6" w:rsidRDefault="00A463EA" w:rsidP="0090106F">
      <w:r w:rsidRPr="00CE6FA6">
        <w:t xml:space="preserve">After B’s response, </w:t>
      </w:r>
      <w:r w:rsidR="0090106F" w:rsidRPr="00CE6FA6">
        <w:t>B</w:t>
      </w:r>
      <w:r w:rsidRPr="00CE6FA6">
        <w:t xml:space="preserve"> continues</w:t>
      </w:r>
      <w:r w:rsidR="00F225ED" w:rsidRPr="00CE6FA6">
        <w:t xml:space="preserve"> with (909)</w:t>
      </w:r>
      <w:r w:rsidR="00F225ED" w:rsidRPr="00CE6FA6">
        <w:rPr>
          <w:lang w:val="x-none"/>
        </w:rPr>
        <w:t xml:space="preserve">. </w:t>
      </w:r>
    </w:p>
    <w:p w14:paraId="2CCC0D72" w14:textId="2B2CA93B" w:rsidR="00A463EA" w:rsidRPr="00CE6FA6" w:rsidRDefault="00A463EA" w:rsidP="0090106F"/>
    <w:p w14:paraId="6B64F59A" w14:textId="1A0F7E76" w:rsidR="00A463EA" w:rsidRPr="00CE6FA6" w:rsidRDefault="00A463EA" w:rsidP="00CF7BBA">
      <w:pPr>
        <w:tabs>
          <w:tab w:val="left" w:pos="720"/>
          <w:tab w:val="left" w:pos="1530"/>
          <w:tab w:val="left" w:pos="2250"/>
          <w:tab w:val="left" w:pos="3240"/>
          <w:tab w:val="left" w:pos="4320"/>
          <w:tab w:val="left" w:pos="5670"/>
          <w:tab w:val="left" w:pos="7110"/>
        </w:tabs>
        <w:rPr>
          <w:lang w:val="x-none"/>
        </w:rPr>
      </w:pPr>
      <w:r w:rsidRPr="00CE6FA6">
        <w:t>(</w:t>
      </w:r>
      <w:r w:rsidR="00E63C19" w:rsidRPr="00CE6FA6">
        <w:t>909</w:t>
      </w:r>
      <w:r w:rsidRPr="00CE6FA6">
        <w:t>)</w:t>
      </w:r>
      <w:r w:rsidR="0090106F" w:rsidRPr="00CE6FA6">
        <w:tab/>
      </w:r>
      <w:r w:rsidR="0090106F" w:rsidRPr="00CE6FA6">
        <w:rPr>
          <w:rFonts w:ascii="Doulos SIL" w:hAnsi="Doulos SIL" w:cs="Doulos SIL"/>
        </w:rPr>
        <w:t>a</w:t>
      </w:r>
      <w:r w:rsidR="0090106F" w:rsidRPr="00CE6FA6">
        <w:rPr>
          <w:rFonts w:ascii="Doulos SIL" w:hAnsi="Doulos SIL" w:cs="Doulos SIL"/>
          <w:lang w:val="x-none"/>
        </w:rPr>
        <w:t>̄là</w:t>
      </w:r>
      <w:r w:rsidR="0090106F" w:rsidRPr="00CE6FA6">
        <w:rPr>
          <w:rFonts w:ascii="Doulos SIL" w:hAnsi="Doulos SIL" w:cs="Doulos SIL"/>
          <w:lang w:val="x-none"/>
        </w:rPr>
        <w:tab/>
        <w:t>gālà</w:t>
      </w:r>
      <w:r w:rsidR="0090106F" w:rsidRPr="00CE6FA6">
        <w:rPr>
          <w:rFonts w:ascii="Doulos SIL" w:hAnsi="Doulos SIL" w:cs="Doulos SIL"/>
          <w:lang w:val="x-none"/>
        </w:rPr>
        <w:tab/>
        <w:t>e</w:t>
      </w:r>
      <w:r w:rsidR="00CF7BBA" w:rsidRPr="00CE6FA6">
        <w:rPr>
          <w:rFonts w:ascii="Doulos SIL" w:hAnsi="Doulos SIL" w:cs="Doulos SIL"/>
          <w:lang w:val="x-none"/>
        </w:rPr>
        <w:t>̄</w:t>
      </w:r>
      <w:r w:rsidR="0090106F" w:rsidRPr="00CE6FA6">
        <w:rPr>
          <w:rFonts w:ascii="Doulos SIL" w:hAnsi="Doulos SIL" w:cs="Doulos SIL"/>
          <w:lang w:val="x-none"/>
        </w:rPr>
        <w:tab/>
        <w:t>kwāā</w:t>
      </w:r>
      <w:r w:rsidR="0090106F" w:rsidRPr="00CE6FA6">
        <w:rPr>
          <w:rFonts w:ascii="Doulos SIL" w:hAnsi="Doulos SIL" w:cs="Doulos SIL"/>
          <w:lang w:val="x-none"/>
        </w:rPr>
        <w:tab/>
      </w:r>
      <w:r w:rsidR="00CF7BBA" w:rsidRPr="00CE6FA6">
        <w:rPr>
          <w:rFonts w:ascii="Doulos SIL" w:hAnsi="Doulos SIL" w:cs="Doulos SIL"/>
          <w:lang w:val="x-none"/>
        </w:rPr>
        <w:t>[[</w:t>
      </w:r>
      <w:r w:rsidR="0090106F" w:rsidRPr="00CE6FA6">
        <w:rPr>
          <w:rFonts w:ascii="Doulos SIL" w:hAnsi="Doulos SIL" w:cs="Doulos SIL"/>
          <w:lang w:val="x-none"/>
        </w:rPr>
        <w:t>kɔ̀nɔ̀sē</w:t>
      </w:r>
      <w:r w:rsidR="0090106F" w:rsidRPr="00CE6FA6">
        <w:rPr>
          <w:rFonts w:ascii="Doulos SIL" w:hAnsi="Doulos SIL" w:cs="Doulos SIL"/>
          <w:lang w:val="x-none"/>
        </w:rPr>
        <w:tab/>
        <w:t>kày</w:t>
      </w:r>
      <w:r w:rsidR="00CF7BBA" w:rsidRPr="00CE6FA6">
        <w:rPr>
          <w:rFonts w:ascii="Doulos SIL" w:hAnsi="Doulos SIL" w:cs="Doulos SIL"/>
          <w:lang w:val="x-none"/>
        </w:rPr>
        <w:t>-</w:t>
      </w:r>
      <w:r w:rsidR="0090106F" w:rsidRPr="00CE6FA6">
        <w:rPr>
          <w:rFonts w:ascii="Doulos SIL" w:hAnsi="Doulos SIL" w:cs="Doulos SIL"/>
          <w:lang w:val="x-none"/>
        </w:rPr>
        <w:t>yè</w:t>
      </w:r>
      <w:r w:rsidR="00CF7BBA" w:rsidRPr="00CE6FA6">
        <w:rPr>
          <w:rFonts w:ascii="Doulos SIL" w:hAnsi="Doulos SIL" w:cs="Doulos SIL"/>
          <w:lang w:val="x-none"/>
        </w:rPr>
        <w:t>]</w:t>
      </w:r>
      <w:r w:rsidR="0090106F" w:rsidRPr="00CE6FA6">
        <w:rPr>
          <w:rFonts w:ascii="Doulos SIL" w:hAnsi="Doulos SIL" w:cs="Doulos SIL"/>
          <w:lang w:val="x-none"/>
        </w:rPr>
        <w:tab/>
      </w:r>
      <w:r w:rsidR="007D315A" w:rsidRPr="00CE6FA6">
        <w:rPr>
          <w:rFonts w:ascii="Doulos SIL" w:hAnsi="Doulos SIL" w:cs="Doulos SIL"/>
          <w:lang w:val="x-none"/>
        </w:rPr>
        <w:t>bwɛ̄ỳ</w:t>
      </w:r>
      <w:r w:rsidR="00CF7BBA" w:rsidRPr="00CE6FA6">
        <w:rPr>
          <w:rFonts w:ascii="Doulos SIL" w:hAnsi="Doulos SIL" w:cs="Doulos SIL"/>
          <w:lang w:val="x-none"/>
        </w:rPr>
        <w:t>]</w:t>
      </w:r>
    </w:p>
    <w:p w14:paraId="270E251E" w14:textId="0CDA6986" w:rsidR="0090106F" w:rsidRPr="00CE6FA6" w:rsidRDefault="0090106F" w:rsidP="00CF7BBA">
      <w:pPr>
        <w:tabs>
          <w:tab w:val="left" w:pos="720"/>
          <w:tab w:val="left" w:pos="1530"/>
          <w:tab w:val="left" w:pos="2250"/>
          <w:tab w:val="left" w:pos="3240"/>
          <w:tab w:val="left" w:pos="4320"/>
          <w:tab w:val="left" w:pos="5670"/>
          <w:tab w:val="left" w:pos="7110"/>
        </w:tabs>
        <w:rPr>
          <w:lang w:val="x-none"/>
        </w:rPr>
      </w:pPr>
      <w:r w:rsidRPr="00CE6FA6">
        <w:tab/>
        <w:t>God</w:t>
      </w:r>
      <w:r w:rsidRPr="00CE6FA6">
        <w:tab/>
        <w:t>Sbjn</w:t>
      </w:r>
      <w:r w:rsidRPr="00CE6FA6">
        <w:tab/>
      </w:r>
      <w:r w:rsidR="00CF7BBA" w:rsidRPr="00CE6FA6">
        <w:t>1</w:t>
      </w:r>
      <w:r w:rsidR="001B3A39" w:rsidRPr="00CE6FA6">
        <w:t>Pl</w:t>
      </w:r>
      <w:r w:rsidR="00CF7BBA" w:rsidRPr="00CE6FA6">
        <w:tab/>
        <w:t>add</w:t>
      </w:r>
      <w:r w:rsidR="00CF7BBA" w:rsidRPr="00CE6FA6">
        <w:rPr>
          <w:lang w:val="x-none"/>
        </w:rPr>
        <w:t>.Pfv</w:t>
      </w:r>
      <w:r w:rsidR="00CF7BBA" w:rsidRPr="00CE6FA6">
        <w:rPr>
          <w:lang w:val="x-none"/>
        </w:rPr>
        <w:tab/>
        <w:t>[[next.year</w:t>
      </w:r>
      <w:r w:rsidR="00CF7BBA" w:rsidRPr="00CE6FA6">
        <w:rPr>
          <w:lang w:val="x-none"/>
        </w:rPr>
        <w:tab/>
        <w:t>see.Nom-Pl]</w:t>
      </w:r>
      <w:r w:rsidR="00CF7BBA" w:rsidRPr="00CE6FA6">
        <w:rPr>
          <w:lang w:val="x-none"/>
        </w:rPr>
        <w:tab/>
        <w:t>Comit]</w:t>
      </w:r>
    </w:p>
    <w:p w14:paraId="5DF2CE28" w14:textId="7C3B49CF" w:rsidR="00CF7BBA" w:rsidRPr="00CE6FA6" w:rsidRDefault="00CF7BBA" w:rsidP="00A463EA">
      <w:pPr>
        <w:tabs>
          <w:tab w:val="left" w:pos="720"/>
          <w:tab w:val="left" w:pos="1080"/>
        </w:tabs>
        <w:rPr>
          <w:lang w:val="x-none"/>
        </w:rPr>
      </w:pPr>
      <w:r w:rsidRPr="00CE6FA6">
        <w:tab/>
        <w:t>‘May God add (</w:t>
      </w:r>
      <w:r w:rsidRPr="00CE6FA6">
        <w:rPr>
          <w:lang w:val="x-none"/>
        </w:rPr>
        <w:t>=include) us in those who (will) see next year!’</w:t>
      </w:r>
    </w:p>
    <w:p w14:paraId="098B7653" w14:textId="33909372" w:rsidR="00CF7BBA" w:rsidRPr="00CE6FA6" w:rsidRDefault="00CF7BBA" w:rsidP="00A463EA">
      <w:pPr>
        <w:tabs>
          <w:tab w:val="left" w:pos="720"/>
          <w:tab w:val="left" w:pos="1080"/>
        </w:tabs>
      </w:pPr>
      <w:r w:rsidRPr="00CE6FA6">
        <w:tab/>
        <w:t>(</w:t>
      </w:r>
      <w:r w:rsidRPr="00CE6FA6">
        <w:rPr>
          <w:rFonts w:ascii="Doulos SIL" w:hAnsi="Doulos SIL" w:cs="Doulos SIL"/>
        </w:rPr>
        <w:t>kwa</w:t>
      </w:r>
      <w:r w:rsidRPr="00CE6FA6">
        <w:rPr>
          <w:rFonts w:ascii="Doulos SIL" w:hAnsi="Doulos SIL" w:cs="Doulos SIL"/>
          <w:lang w:val="x-none"/>
        </w:rPr>
        <w:t>̄ā</w:t>
      </w:r>
      <w:r w:rsidRPr="00CE6FA6">
        <w:rPr>
          <w:lang w:val="x-none"/>
        </w:rPr>
        <w:t xml:space="preserve"> ‘hit X’ plus comitative PP → ‘add X [to Y]’)</w:t>
      </w:r>
    </w:p>
    <w:p w14:paraId="2F4B1AB3" w14:textId="4C75495D" w:rsidR="00A463EA" w:rsidRPr="00CE6FA6" w:rsidRDefault="00A463EA" w:rsidP="00A463EA">
      <w:pPr>
        <w:tabs>
          <w:tab w:val="left" w:pos="720"/>
          <w:tab w:val="left" w:pos="1080"/>
        </w:tabs>
      </w:pPr>
    </w:p>
    <w:p w14:paraId="631C090B" w14:textId="3BEF60A3" w:rsidR="00A463EA" w:rsidRPr="00CE6FA6" w:rsidRDefault="00CF7BBA" w:rsidP="006E10B8">
      <w:pPr>
        <w:tabs>
          <w:tab w:val="left" w:pos="720"/>
          <w:tab w:val="left" w:pos="1080"/>
        </w:tabs>
      </w:pPr>
      <w:r w:rsidRPr="00CE6FA6">
        <w:t>Response is of the ‘amen!’ type</w:t>
      </w:r>
      <w:r w:rsidRPr="00CE6FA6">
        <w:rPr>
          <w:lang w:val="x-none"/>
        </w:rPr>
        <w:t>.</w:t>
      </w:r>
    </w:p>
    <w:p w14:paraId="175F48BB" w14:textId="77777777" w:rsidR="00C30A26" w:rsidRPr="00CE6FA6" w:rsidRDefault="00C30A26" w:rsidP="00C30A26"/>
    <w:p w14:paraId="7126CA5A" w14:textId="1E02EE40" w:rsidR="00C30A26" w:rsidRPr="00CE6FA6" w:rsidRDefault="00772C1B" w:rsidP="00C30A26">
      <w:pPr>
        <w:pStyle w:val="Heading1"/>
        <w:numPr>
          <w:ilvl w:val="0"/>
          <w:numId w:val="0"/>
        </w:numPr>
      </w:pPr>
      <w:r w:rsidRPr="00CE6FA6">
        <w:rPr>
          <w:b w:val="0"/>
          <w:sz w:val="22"/>
        </w:rPr>
        <w:br w:type="page"/>
      </w:r>
      <w:bookmarkStart w:id="2679" w:name="_Toc508943168"/>
      <w:bookmarkStart w:id="2680" w:name="_Toc508943768"/>
      <w:bookmarkStart w:id="2681" w:name="_Toc78376049"/>
      <w:bookmarkStart w:id="2682" w:name="_Toc79406153"/>
      <w:bookmarkStart w:id="2683" w:name="_Toc76130001"/>
      <w:bookmarkStart w:id="2684" w:name="_Toc115207009"/>
      <w:r w:rsidR="00C30A26" w:rsidRPr="00CE6FA6">
        <w:lastRenderedPageBreak/>
        <w:t>Text</w:t>
      </w:r>
      <w:bookmarkEnd w:id="2679"/>
      <w:bookmarkEnd w:id="2680"/>
      <w:bookmarkEnd w:id="2681"/>
      <w:bookmarkEnd w:id="2682"/>
      <w:r w:rsidR="00C30A26" w:rsidRPr="00CE6FA6">
        <w:t>s</w:t>
      </w:r>
      <w:bookmarkEnd w:id="2683"/>
      <w:bookmarkEnd w:id="2684"/>
    </w:p>
    <w:p w14:paraId="717AD481" w14:textId="01130F49" w:rsidR="0087123D" w:rsidRPr="00CE6FA6" w:rsidRDefault="0087123D" w:rsidP="0087123D">
      <w:r w:rsidRPr="00CE6FA6">
        <w:t>The audio recordings will eventually be archived at Deep Blue (University of Michigan Libraries). Search the site for Jenaama</w:t>
      </w:r>
      <w:r w:rsidR="00C81DB3" w:rsidRPr="00CE6FA6">
        <w:t xml:space="preserve"> or Cliffs</w:t>
      </w:r>
      <w:r w:rsidRPr="00CE6FA6">
        <w:t xml:space="preserve"> and the author’s surname.</w:t>
      </w:r>
    </w:p>
    <w:p w14:paraId="00608513" w14:textId="77777777" w:rsidR="0087123D" w:rsidRPr="00CE6FA6" w:rsidRDefault="0087123D" w:rsidP="0087123D">
      <w:pPr>
        <w:pStyle w:val="Heading2"/>
        <w:numPr>
          <w:ilvl w:val="0"/>
          <w:numId w:val="0"/>
        </w:numPr>
      </w:pPr>
      <w:bookmarkStart w:id="2685" w:name="_Toc113040490"/>
      <w:bookmarkStart w:id="2686" w:name="_Toc115207010"/>
      <w:r w:rsidRPr="00CE6FA6">
        <w:t>Text 2017-01 Founding of Namagué village</w:t>
      </w:r>
      <w:bookmarkEnd w:id="2685"/>
      <w:bookmarkEnd w:id="2686"/>
    </w:p>
    <w:p w14:paraId="11DDDEA8" w14:textId="02BAAF96" w:rsidR="0087123D" w:rsidRPr="00CE6FA6" w:rsidRDefault="0087123D" w:rsidP="0087123D">
      <w:r w:rsidRPr="00CE6FA6">
        <w:t xml:space="preserve">Ngaare Traore (village chief, </w:t>
      </w:r>
      <w:r w:rsidR="005D4501" w:rsidRPr="00CE6FA6">
        <w:rPr>
          <w:b/>
          <w:bCs/>
        </w:rPr>
        <w:t>nt</w:t>
      </w:r>
      <w:r w:rsidRPr="00CE6FA6">
        <w:t>) and Seydou Cissé (</w:t>
      </w:r>
      <w:r w:rsidR="005D4501" w:rsidRPr="00CE6FA6">
        <w:rPr>
          <w:b/>
          <w:bCs/>
        </w:rPr>
        <w:t>sc</w:t>
      </w:r>
      <w:r w:rsidRPr="00CE6FA6">
        <w:t>) accompanied by Amadou Cissé (</w:t>
      </w:r>
      <w:r w:rsidR="005D4501" w:rsidRPr="00CE6FA6">
        <w:rPr>
          <w:b/>
          <w:bCs/>
        </w:rPr>
        <w:t>ac</w:t>
      </w:r>
      <w:r w:rsidRPr="00CE6FA6">
        <w:t>)</w:t>
      </w:r>
    </w:p>
    <w:p w14:paraId="07B381B8" w14:textId="77777777" w:rsidR="0087123D" w:rsidRPr="00CE6FA6" w:rsidRDefault="0087123D" w:rsidP="0087123D">
      <w:r w:rsidRPr="00CE6FA6">
        <w:t>duration: 08:59</w:t>
      </w:r>
    </w:p>
    <w:p w14:paraId="0C84118C" w14:textId="77777777" w:rsidR="0087123D" w:rsidRPr="00CE6FA6" w:rsidRDefault="0087123D" w:rsidP="0087123D">
      <w:pPr>
        <w:tabs>
          <w:tab w:val="left" w:pos="720"/>
        </w:tabs>
        <w:ind w:left="450" w:hanging="450"/>
      </w:pPr>
    </w:p>
    <w:p w14:paraId="41A1D925" w14:textId="3DC68B5C" w:rsidR="0087123D" w:rsidRPr="00CE6FA6" w:rsidRDefault="0087123D" w:rsidP="00673855">
      <w:pPr>
        <w:tabs>
          <w:tab w:val="left" w:pos="810"/>
          <w:tab w:val="left" w:pos="1260"/>
          <w:tab w:val="left" w:pos="2340"/>
          <w:tab w:val="left" w:pos="4500"/>
        </w:tabs>
        <w:ind w:left="450" w:hanging="450"/>
      </w:pPr>
      <w:r w:rsidRPr="00CE6FA6">
        <w:t>(</w:t>
      </w:r>
      <w:r w:rsidRPr="00CE6FA6">
        <w:rPr>
          <w:b/>
          <w:bCs/>
        </w:rPr>
        <w:t>00:</w:t>
      </w:r>
      <w:r w:rsidRPr="00CE6FA6">
        <w:t>04)</w:t>
      </w:r>
      <w:r w:rsidRPr="00CE6FA6">
        <w:tab/>
      </w:r>
      <w:r w:rsidR="005D4501" w:rsidRPr="00CE6FA6">
        <w:rPr>
          <w:b/>
          <w:bCs/>
        </w:rPr>
        <w:t>ac</w:t>
      </w:r>
      <w:r w:rsidRPr="00CE6FA6">
        <w:tab/>
      </w:r>
      <w:r w:rsidRPr="00CE6FA6">
        <w:rPr>
          <w:rFonts w:ascii="Doulos SIL" w:hAnsi="Doulos SIL"/>
        </w:rPr>
        <w:t>[k</w:t>
      </w:r>
      <w:r w:rsidRPr="00CE6FA6">
        <w:rPr>
          <w:rFonts w:ascii="Doulos SIL" w:hAnsi="Doulos SIL"/>
          <w:lang w:val="x-none"/>
        </w:rPr>
        <w:t>ɛ́ɛ́ràⁿ</w:t>
      </w:r>
      <w:r w:rsidRPr="00CE6FA6">
        <w:rPr>
          <w:rFonts w:ascii="Doulos SIL" w:hAnsi="Doulos SIL"/>
          <w:lang w:val="x-none"/>
        </w:rPr>
        <w:tab/>
        <w:t>syēⁿ]</w:t>
      </w:r>
      <w:r w:rsidRPr="00CE6FA6">
        <w:rPr>
          <w:rFonts w:ascii="Doulos SIL" w:hAnsi="Doulos SIL"/>
          <w:lang w:val="x-none"/>
        </w:rPr>
        <w:tab/>
        <w:t>nɔ̀gù-mīīrù</w:t>
      </w:r>
    </w:p>
    <w:p w14:paraId="79142FB2" w14:textId="77777777" w:rsidR="0087123D" w:rsidRPr="00CE6FA6" w:rsidRDefault="0087123D" w:rsidP="00673855">
      <w:pPr>
        <w:tabs>
          <w:tab w:val="left" w:pos="810"/>
          <w:tab w:val="left" w:pos="1260"/>
          <w:tab w:val="left" w:pos="2340"/>
          <w:tab w:val="left" w:pos="4500"/>
        </w:tabs>
        <w:ind w:left="450" w:hanging="450"/>
      </w:pPr>
      <w:r w:rsidRPr="00CE6FA6">
        <w:tab/>
      </w:r>
      <w:r w:rsidRPr="00CE6FA6">
        <w:tab/>
      </w:r>
      <w:r w:rsidRPr="00CE6FA6">
        <w:tab/>
        <w:t>[welfare</w:t>
      </w:r>
      <w:r w:rsidRPr="00CE6FA6">
        <w:tab/>
        <w:t>spend.midday.Pfv]</w:t>
      </w:r>
      <w:r w:rsidRPr="00CE6FA6">
        <w:tab/>
        <w:t>village-chief</w:t>
      </w:r>
    </w:p>
    <w:p w14:paraId="1676A81E" w14:textId="55EA0DDD" w:rsidR="0087123D" w:rsidRPr="00CE6FA6" w:rsidRDefault="0087123D" w:rsidP="00673855">
      <w:pPr>
        <w:tabs>
          <w:tab w:val="left" w:pos="810"/>
          <w:tab w:val="left" w:pos="1260"/>
          <w:tab w:val="left" w:pos="1890"/>
          <w:tab w:val="left" w:pos="3780"/>
          <w:tab w:val="left" w:pos="4770"/>
          <w:tab w:val="left" w:pos="6480"/>
          <w:tab w:val="left" w:pos="7290"/>
        </w:tabs>
        <w:ind w:left="450" w:hanging="450"/>
      </w:pPr>
      <w:r w:rsidRPr="00CE6FA6">
        <w:tab/>
      </w:r>
      <w:r w:rsidRPr="00CE6FA6">
        <w:tab/>
      </w:r>
      <w:r w:rsidR="005D4501" w:rsidRPr="00CE6FA6">
        <w:rPr>
          <w:b/>
          <w:bCs/>
        </w:rPr>
        <w:t>nt</w:t>
      </w:r>
      <w:r w:rsidRPr="00CE6FA6">
        <w:tab/>
      </w:r>
      <w:r w:rsidRPr="00CE6FA6">
        <w:rPr>
          <w:rFonts w:ascii="Doulos SIL" w:hAnsi="Doulos SIL"/>
          <w:lang w:val="x-none"/>
        </w:rPr>
        <w:t>āā</w:t>
      </w:r>
      <w:r w:rsidRPr="00CE6FA6">
        <w:rPr>
          <w:rFonts w:ascii="Doulos SIL" w:hAnsi="Doulos SIL"/>
          <w:lang w:val="x-none"/>
        </w:rPr>
        <w:tab/>
        <w:t>syēŋ</w:t>
      </w:r>
      <w:r w:rsidRPr="00CE6FA6">
        <w:rPr>
          <w:rFonts w:ascii="Doulos SIL" w:hAnsi="Doulos SIL"/>
          <w:lang w:val="x-none"/>
        </w:rPr>
        <w:tab/>
        <w:t>gà</w:t>
      </w:r>
      <w:r w:rsidRPr="00CE6FA6">
        <w:rPr>
          <w:rFonts w:ascii="Doulos SIL" w:hAnsi="Doulos SIL"/>
          <w:lang w:val="x-none"/>
        </w:rPr>
        <w:tab/>
        <w:t>[nɛ̄ɛ̄mà</w:t>
      </w:r>
      <w:r w:rsidRPr="00CE6FA6">
        <w:rPr>
          <w:rFonts w:ascii="Doulos SIL" w:hAnsi="Doulos SIL"/>
          <w:lang w:val="x-none"/>
        </w:rPr>
        <w:tab/>
        <w:t>nī]</w:t>
      </w:r>
    </w:p>
    <w:p w14:paraId="611C4277" w14:textId="77777777" w:rsidR="0087123D" w:rsidRPr="00CE6FA6" w:rsidRDefault="0087123D" w:rsidP="00673855">
      <w:pPr>
        <w:tabs>
          <w:tab w:val="left" w:pos="810"/>
          <w:tab w:val="left" w:pos="1260"/>
          <w:tab w:val="left" w:pos="1890"/>
          <w:tab w:val="left" w:pos="3780"/>
          <w:tab w:val="left" w:pos="4770"/>
          <w:tab w:val="left" w:pos="6480"/>
          <w:tab w:val="left" w:pos="7290"/>
        </w:tabs>
        <w:ind w:left="450" w:hanging="450"/>
      </w:pPr>
      <w:r w:rsidRPr="00CE6FA6">
        <w:tab/>
      </w:r>
      <w:r w:rsidRPr="00CE6FA6">
        <w:tab/>
      </w:r>
      <w:r w:rsidRPr="00CE6FA6">
        <w:tab/>
        <w:t>2Pl</w:t>
      </w:r>
      <w:r w:rsidRPr="00CE6FA6">
        <w:tab/>
        <w:t>spend</w:t>
      </w:r>
      <w:r w:rsidRPr="00CE6FA6">
        <w:rPr>
          <w:lang w:val="x-none"/>
        </w:rPr>
        <w:t>.midday.Pfv</w:t>
      </w:r>
      <w:r w:rsidRPr="00CE6FA6">
        <w:rPr>
          <w:lang w:val="x-none"/>
        </w:rPr>
        <w:tab/>
        <w:t>RemPfv</w:t>
      </w:r>
      <w:r w:rsidRPr="00CE6FA6">
        <w:rPr>
          <w:lang w:val="x-none"/>
        </w:rPr>
        <w:tab/>
        <w:t>[cool.weather</w:t>
      </w:r>
      <w:r w:rsidRPr="00CE6FA6">
        <w:rPr>
          <w:lang w:val="x-none"/>
        </w:rPr>
        <w:tab/>
        <w:t>Inst]</w:t>
      </w:r>
    </w:p>
    <w:p w14:paraId="142EB895" w14:textId="30D488E5" w:rsidR="0087123D" w:rsidRPr="00CE6FA6" w:rsidRDefault="0087123D" w:rsidP="00673855">
      <w:pPr>
        <w:tabs>
          <w:tab w:val="left" w:pos="1260"/>
        </w:tabs>
        <w:ind w:left="900" w:hanging="900"/>
      </w:pPr>
      <w:r w:rsidRPr="00CE6FA6">
        <w:tab/>
      </w:r>
      <w:r w:rsidRPr="00CE6FA6">
        <w:tab/>
      </w:r>
      <w:r w:rsidR="005D4501" w:rsidRPr="00CE6FA6">
        <w:rPr>
          <w:b/>
        </w:rPr>
        <w:t>ac</w:t>
      </w:r>
      <w:r w:rsidRPr="00CE6FA6">
        <w:t>: ‘Good afternoon, village chief!’</w:t>
      </w:r>
    </w:p>
    <w:p w14:paraId="5F6BEE70" w14:textId="52B63320" w:rsidR="0087123D" w:rsidRPr="00CE6FA6" w:rsidRDefault="0087123D" w:rsidP="00673855">
      <w:pPr>
        <w:tabs>
          <w:tab w:val="left" w:pos="1260"/>
        </w:tabs>
        <w:ind w:left="900" w:hanging="900"/>
      </w:pPr>
      <w:r w:rsidRPr="00CE6FA6">
        <w:tab/>
      </w:r>
      <w:r w:rsidRPr="00CE6FA6">
        <w:tab/>
      </w:r>
      <w:r w:rsidR="005D4501" w:rsidRPr="00CE6FA6">
        <w:rPr>
          <w:b/>
        </w:rPr>
        <w:t>nt</w:t>
      </w:r>
      <w:r w:rsidRPr="00CE6FA6">
        <w:t>: ‘Did you-Pl spend the midday pleasantly?’</w:t>
      </w:r>
    </w:p>
    <w:p w14:paraId="4AA73560" w14:textId="11759181"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[greeting formulae; </w:t>
      </w:r>
      <w:r w:rsidR="005D4501" w:rsidRPr="00CE6FA6">
        <w:rPr>
          <w:b/>
          <w:i/>
        </w:rPr>
        <w:t>nt</w:t>
      </w:r>
      <w:r w:rsidRPr="00CE6FA6">
        <w:rPr>
          <w:i/>
        </w:rPr>
        <w:t xml:space="preserve">’s greeting is optionally preceded by </w:t>
      </w:r>
      <w:r w:rsidRPr="00CE6FA6">
        <w:rPr>
          <w:rFonts w:ascii="Doulos SIL" w:hAnsi="Doulos SIL" w:cs="Doulos SIL"/>
        </w:rPr>
        <w:t>ko</w:t>
      </w:r>
      <w:r w:rsidRPr="00CE6FA6">
        <w:rPr>
          <w:rFonts w:ascii="Doulos SIL" w:hAnsi="Doulos SIL" w:cs="Doulos SIL"/>
          <w:lang w:val="x-none"/>
        </w:rPr>
        <w:t>̀rì</w:t>
      </w:r>
      <w:r w:rsidRPr="00CE6FA6">
        <w:rPr>
          <w:i/>
          <w:lang w:val="x-none"/>
        </w:rPr>
        <w:t xml:space="preserve"> (&lt; Fulfulde) interrogative particle in greetings, abbreviated to </w:t>
      </w:r>
      <w:r w:rsidRPr="00CE6FA6">
        <w:rPr>
          <w:rFonts w:ascii="Doulos SIL" w:hAnsi="Doulos SIL" w:cs="Doulos SIL"/>
          <w:lang w:val="x-none"/>
        </w:rPr>
        <w:t>kò</w:t>
      </w:r>
      <w:r w:rsidRPr="00CE6FA6">
        <w:rPr>
          <w:i/>
          <w:lang w:val="x-none"/>
        </w:rPr>
        <w:t xml:space="preserve"> in the following segments; </w:t>
      </w:r>
      <w:r w:rsidRPr="00CE6FA6">
        <w:rPr>
          <w:rFonts w:ascii="Doulos SIL" w:hAnsi="Doulos SIL" w:cs="Doulos SIL"/>
          <w:lang w:val="x-none"/>
        </w:rPr>
        <w:t>nɛ̄ɛ̄mā</w:t>
      </w:r>
      <w:r w:rsidRPr="00CE6FA6">
        <w:rPr>
          <w:i/>
          <w:lang w:val="x-none"/>
        </w:rPr>
        <w:t xml:space="preserve"> ‘pleasant cool weather’]</w:t>
      </w:r>
    </w:p>
    <w:p w14:paraId="0BB772EE" w14:textId="77777777" w:rsidR="0087123D" w:rsidRPr="00CE6FA6" w:rsidRDefault="0087123D" w:rsidP="00673855">
      <w:pPr>
        <w:tabs>
          <w:tab w:val="left" w:pos="720"/>
          <w:tab w:val="left" w:pos="1260"/>
        </w:tabs>
        <w:ind w:left="450" w:hanging="450"/>
      </w:pPr>
    </w:p>
    <w:p w14:paraId="17C0B9C7" w14:textId="30F6814E" w:rsidR="0087123D" w:rsidRPr="00CE6FA6" w:rsidRDefault="0087123D" w:rsidP="00673855">
      <w:pPr>
        <w:tabs>
          <w:tab w:val="left" w:pos="810"/>
          <w:tab w:val="left" w:pos="1260"/>
          <w:tab w:val="left" w:pos="1980"/>
          <w:tab w:val="left" w:pos="2880"/>
          <w:tab w:val="left" w:pos="4770"/>
          <w:tab w:val="left" w:pos="5850"/>
          <w:tab w:val="left" w:pos="6660"/>
        </w:tabs>
        <w:ind w:left="450" w:hanging="450"/>
      </w:pPr>
      <w:r w:rsidRPr="00CE6FA6">
        <w:t>(00:06)</w:t>
      </w:r>
      <w:r w:rsidRPr="00CE6FA6">
        <w:tab/>
      </w:r>
      <w:r w:rsidR="005D4501" w:rsidRPr="00CE6FA6">
        <w:rPr>
          <w:b/>
        </w:rPr>
        <w:t>ac</w:t>
      </w:r>
      <w:r w:rsidRPr="00CE6FA6">
        <w:tab/>
      </w:r>
      <w:r w:rsidRPr="00CE6FA6">
        <w:rPr>
          <w:rFonts w:ascii="Doulos SIL" w:hAnsi="Doulos SIL"/>
        </w:rPr>
        <w:t>[ko</w:t>
      </w:r>
      <w:r w:rsidRPr="00CE6FA6">
        <w:rPr>
          <w:rFonts w:ascii="Doulos SIL" w:hAnsi="Doulos SIL"/>
          <w:lang w:val="x-none"/>
        </w:rPr>
        <w:t>̀</w:t>
      </w:r>
      <w:r w:rsidRPr="00CE6FA6">
        <w:rPr>
          <w:rFonts w:ascii="Doulos SIL" w:hAnsi="Doulos SIL"/>
        </w:rPr>
        <w:tab/>
        <w:t>ja</w:t>
      </w:r>
      <w:r w:rsidRPr="00CE6FA6">
        <w:rPr>
          <w:rFonts w:ascii="Doulos SIL" w:hAnsi="Doulos SIL"/>
          <w:lang w:val="x-none"/>
        </w:rPr>
        <w:t>̄m̀</w:t>
      </w:r>
      <w:r w:rsidRPr="00CE6FA6">
        <w:rPr>
          <w:rFonts w:ascii="Doulos SIL" w:hAnsi="Doulos SIL"/>
          <w:lang w:val="x-none"/>
        </w:rPr>
        <w:tab/>
        <w:t>syēŋ</w:t>
      </w:r>
      <w:r w:rsidRPr="00CE6FA6">
        <w:rPr>
          <w:rFonts w:ascii="Doulos SIL" w:hAnsi="Doulos SIL"/>
          <w:lang w:val="x-none"/>
        </w:rPr>
        <w:tab/>
        <w:t>gà</w:t>
      </w:r>
      <w:r w:rsidRPr="00CE6FA6">
        <w:rPr>
          <w:rFonts w:ascii="Doulos SIL" w:hAnsi="Doulos SIL"/>
          <w:lang w:val="x-none"/>
        </w:rPr>
        <w:tab/>
        <w:t>[āā</w:t>
      </w:r>
      <w:r w:rsidRPr="00CE6FA6">
        <w:rPr>
          <w:rFonts w:ascii="Doulos SIL" w:hAnsi="Doulos SIL"/>
          <w:lang w:val="x-none"/>
        </w:rPr>
        <w:tab/>
        <w:t>pà]</w:t>
      </w:r>
    </w:p>
    <w:p w14:paraId="57A3CC4D" w14:textId="77777777" w:rsidR="0087123D" w:rsidRPr="00CE6FA6" w:rsidRDefault="0087123D" w:rsidP="00673855">
      <w:pPr>
        <w:tabs>
          <w:tab w:val="left" w:pos="810"/>
          <w:tab w:val="left" w:pos="1260"/>
          <w:tab w:val="left" w:pos="1980"/>
          <w:tab w:val="left" w:pos="2880"/>
          <w:tab w:val="left" w:pos="4770"/>
          <w:tab w:val="left" w:pos="5850"/>
          <w:tab w:val="left" w:pos="6660"/>
        </w:tabs>
        <w:ind w:left="450" w:hanging="450"/>
      </w:pPr>
      <w:r w:rsidRPr="00CE6FA6">
        <w:tab/>
      </w:r>
      <w:r w:rsidRPr="00CE6FA6">
        <w:tab/>
      </w:r>
      <w:r w:rsidRPr="00CE6FA6">
        <w:tab/>
        <w:t>[Q</w:t>
      </w:r>
      <w:r w:rsidRPr="00CE6FA6">
        <w:tab/>
        <w:t>peace</w:t>
      </w:r>
      <w:r w:rsidRPr="00CE6FA6">
        <w:tab/>
        <w:t>spend</w:t>
      </w:r>
      <w:r w:rsidRPr="00CE6FA6">
        <w:rPr>
          <w:lang w:val="x-none"/>
        </w:rPr>
        <w:t>.midday.Pfv</w:t>
      </w:r>
      <w:r w:rsidRPr="00CE6FA6">
        <w:rPr>
          <w:lang w:val="x-none"/>
        </w:rPr>
        <w:tab/>
        <w:t>RemPfv</w:t>
      </w:r>
      <w:r w:rsidRPr="00CE6FA6">
        <w:rPr>
          <w:lang w:val="x-none"/>
        </w:rPr>
        <w:tab/>
        <w:t>[2Pl</w:t>
      </w:r>
      <w:r w:rsidRPr="00CE6FA6">
        <w:rPr>
          <w:lang w:val="x-none"/>
        </w:rPr>
        <w:tab/>
        <w:t>Comit]</w:t>
      </w:r>
    </w:p>
    <w:p w14:paraId="41E18AFA" w14:textId="65F56B89" w:rsidR="0087123D" w:rsidRPr="00CE6FA6" w:rsidRDefault="0087123D" w:rsidP="00673855">
      <w:pPr>
        <w:tabs>
          <w:tab w:val="left" w:pos="810"/>
          <w:tab w:val="left" w:pos="1260"/>
          <w:tab w:val="left" w:pos="1980"/>
          <w:tab w:val="left" w:pos="4050"/>
          <w:tab w:val="left" w:pos="5220"/>
          <w:tab w:val="left" w:pos="6840"/>
        </w:tabs>
        <w:ind w:left="450" w:hanging="450"/>
      </w:pPr>
      <w:r w:rsidRPr="00CE6FA6">
        <w:tab/>
      </w:r>
      <w:r w:rsidRPr="00CE6FA6">
        <w:tab/>
      </w:r>
      <w:r w:rsidR="005D4501" w:rsidRPr="00CE6FA6">
        <w:rPr>
          <w:b/>
        </w:rPr>
        <w:t>nt</w:t>
      </w:r>
      <w:r w:rsidRPr="00CE6FA6">
        <w:tab/>
      </w:r>
      <w:r w:rsidRPr="00CE6FA6">
        <w:rPr>
          <w:rFonts w:ascii="Doulos SIL" w:hAnsi="Doulos SIL"/>
          <w:lang w:val="x-none"/>
        </w:rPr>
        <w:t>āā</w:t>
      </w:r>
      <w:r w:rsidRPr="00CE6FA6">
        <w:rPr>
          <w:rFonts w:ascii="Doulos SIL" w:hAnsi="Doulos SIL"/>
          <w:lang w:val="x-none"/>
        </w:rPr>
        <w:tab/>
        <w:t>syēŋ</w:t>
      </w:r>
      <w:r w:rsidRPr="00CE6FA6">
        <w:rPr>
          <w:rFonts w:ascii="Doulos SIL" w:hAnsi="Doulos SIL"/>
          <w:lang w:val="x-none"/>
        </w:rPr>
        <w:tab/>
        <w:t>gà</w:t>
      </w:r>
      <w:r w:rsidRPr="00CE6FA6">
        <w:rPr>
          <w:rFonts w:ascii="Doulos SIL" w:hAnsi="Doulos SIL"/>
          <w:lang w:val="x-none"/>
        </w:rPr>
        <w:tab/>
        <w:t>[nɛ̄ɛ̄mà</w:t>
      </w:r>
      <w:r w:rsidRPr="00CE6FA6">
        <w:rPr>
          <w:rFonts w:ascii="Doulos SIL" w:hAnsi="Doulos SIL"/>
          <w:lang w:val="x-none"/>
        </w:rPr>
        <w:tab/>
        <w:t>nī]</w:t>
      </w:r>
    </w:p>
    <w:p w14:paraId="049D6CF8" w14:textId="77777777" w:rsidR="0087123D" w:rsidRPr="00CE6FA6" w:rsidRDefault="0087123D" w:rsidP="00673855">
      <w:pPr>
        <w:tabs>
          <w:tab w:val="left" w:pos="810"/>
          <w:tab w:val="left" w:pos="1260"/>
          <w:tab w:val="left" w:pos="1980"/>
          <w:tab w:val="left" w:pos="4050"/>
          <w:tab w:val="left" w:pos="5220"/>
          <w:tab w:val="left" w:pos="6840"/>
        </w:tabs>
        <w:ind w:left="450" w:hanging="450"/>
        <w:rPr>
          <w:lang w:val="x-none"/>
        </w:rPr>
      </w:pPr>
      <w:r w:rsidRPr="00CE6FA6">
        <w:tab/>
      </w:r>
      <w:r w:rsidRPr="00CE6FA6">
        <w:tab/>
      </w:r>
      <w:r w:rsidRPr="00CE6FA6">
        <w:tab/>
        <w:t>2Pl</w:t>
      </w:r>
      <w:r w:rsidRPr="00CE6FA6">
        <w:tab/>
        <w:t>spend</w:t>
      </w:r>
      <w:r w:rsidRPr="00CE6FA6">
        <w:rPr>
          <w:lang w:val="x-none"/>
        </w:rPr>
        <w:t>.midday.Pfv</w:t>
      </w:r>
      <w:r w:rsidRPr="00CE6FA6">
        <w:rPr>
          <w:lang w:val="x-none"/>
        </w:rPr>
        <w:tab/>
        <w:t>RemPfv</w:t>
      </w:r>
      <w:r w:rsidRPr="00CE6FA6">
        <w:rPr>
          <w:lang w:val="x-none"/>
        </w:rPr>
        <w:tab/>
        <w:t>[cool.weather</w:t>
      </w:r>
      <w:r w:rsidRPr="00CE6FA6">
        <w:rPr>
          <w:lang w:val="x-none"/>
        </w:rPr>
        <w:tab/>
        <w:t>Inst]</w:t>
      </w:r>
    </w:p>
    <w:p w14:paraId="266A18E6" w14:textId="4575B8B1" w:rsidR="0087123D" w:rsidRPr="00CE6FA6" w:rsidRDefault="0087123D" w:rsidP="00673855">
      <w:pPr>
        <w:tabs>
          <w:tab w:val="left" w:pos="810"/>
          <w:tab w:val="left" w:pos="1260"/>
          <w:tab w:val="left" w:pos="2340"/>
          <w:tab w:val="left" w:pos="3420"/>
          <w:tab w:val="left" w:pos="5220"/>
          <w:tab w:val="left" w:pos="6840"/>
        </w:tabs>
        <w:ind w:left="450" w:hanging="450"/>
        <w:rPr>
          <w:rFonts w:ascii="Doulos SIL" w:hAnsi="Doulos SIL"/>
          <w:lang w:val="x-none"/>
        </w:rPr>
      </w:pPr>
      <w:r w:rsidRPr="00CE6FA6">
        <w:rPr>
          <w:lang w:val="x-none"/>
        </w:rPr>
        <w:tab/>
      </w:r>
      <w:r w:rsidRPr="00CE6FA6">
        <w:rPr>
          <w:lang w:val="x-none"/>
        </w:rPr>
        <w:tab/>
      </w:r>
      <w:r w:rsidR="005D4501" w:rsidRPr="00CE6FA6">
        <w:rPr>
          <w:b/>
          <w:lang w:val="x-none"/>
        </w:rPr>
        <w:t>ac</w:t>
      </w:r>
      <w:r w:rsidRPr="00CE6FA6">
        <w:rPr>
          <w:lang w:val="x-none"/>
        </w:rPr>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4F49E8E0" w14:textId="77777777" w:rsidR="0087123D" w:rsidRPr="00CE6FA6" w:rsidRDefault="0087123D" w:rsidP="00673855">
      <w:pPr>
        <w:tabs>
          <w:tab w:val="left" w:pos="810"/>
          <w:tab w:val="left" w:pos="1260"/>
          <w:tab w:val="left" w:pos="2340"/>
          <w:tab w:val="left" w:pos="3420"/>
          <w:tab w:val="left" w:pos="5220"/>
          <w:tab w:val="left" w:pos="6840"/>
        </w:tabs>
        <w:ind w:left="450" w:hanging="450"/>
      </w:pPr>
      <w:r w:rsidRPr="00CE6FA6">
        <w:tab/>
      </w:r>
      <w:r w:rsidRPr="00CE6FA6">
        <w:tab/>
      </w:r>
      <w:r w:rsidRPr="00CE6FA6">
        <w:tab/>
        <w:t>[trouble</w:t>
      </w:r>
      <w:r w:rsidRPr="00CE6FA6">
        <w:rPr>
          <w:lang w:val="x-none"/>
        </w:rPr>
        <w:tab/>
        <w:t>any]</w:t>
      </w:r>
      <w:r w:rsidRPr="00CE6FA6">
        <w:rPr>
          <w:lang w:val="x-none"/>
        </w:rPr>
        <w:tab/>
        <w:t>not.be</w:t>
      </w:r>
    </w:p>
    <w:p w14:paraId="6177B17D" w14:textId="0B360B22" w:rsidR="0087123D" w:rsidRPr="00CE6FA6" w:rsidRDefault="0087123D" w:rsidP="00673855">
      <w:pPr>
        <w:tabs>
          <w:tab w:val="left" w:pos="1260"/>
        </w:tabs>
        <w:ind w:left="900" w:hanging="900"/>
      </w:pPr>
      <w:r w:rsidRPr="00CE6FA6">
        <w:tab/>
      </w:r>
      <w:r w:rsidRPr="00CE6FA6">
        <w:tab/>
      </w:r>
      <w:r w:rsidR="005D4501" w:rsidRPr="00CE6FA6">
        <w:rPr>
          <w:b/>
        </w:rPr>
        <w:t>ac</w:t>
      </w:r>
      <w:r w:rsidRPr="00CE6FA6">
        <w:t>: ‘Did peace spend the midday with you-Pl?’</w:t>
      </w:r>
    </w:p>
    <w:p w14:paraId="47E0F9A0" w14:textId="012BC661" w:rsidR="0087123D" w:rsidRPr="00CE6FA6" w:rsidRDefault="0087123D" w:rsidP="00673855">
      <w:pPr>
        <w:tabs>
          <w:tab w:val="left" w:pos="1260"/>
        </w:tabs>
        <w:ind w:left="900" w:hanging="900"/>
      </w:pPr>
      <w:r w:rsidRPr="00CE6FA6">
        <w:tab/>
      </w:r>
      <w:r w:rsidRPr="00CE6FA6">
        <w:tab/>
      </w:r>
      <w:r w:rsidR="005D4501" w:rsidRPr="00CE6FA6">
        <w:rPr>
          <w:b/>
        </w:rPr>
        <w:t>nt</w:t>
      </w:r>
      <w:r w:rsidRPr="00CE6FA6">
        <w:t>: ‘(Did) you-Pl spend the midday pleasantly?’</w:t>
      </w:r>
    </w:p>
    <w:p w14:paraId="1CD55A93" w14:textId="7D3639FA" w:rsidR="0087123D" w:rsidRPr="00CE6FA6" w:rsidRDefault="0087123D" w:rsidP="00673855">
      <w:pPr>
        <w:tabs>
          <w:tab w:val="left" w:pos="1260"/>
        </w:tabs>
        <w:ind w:left="900" w:hanging="900"/>
      </w:pPr>
      <w:r w:rsidRPr="00CE6FA6">
        <w:tab/>
      </w:r>
      <w:r w:rsidRPr="00CE6FA6">
        <w:tab/>
      </w:r>
      <w:r w:rsidR="005D4501" w:rsidRPr="00CE6FA6">
        <w:rPr>
          <w:b/>
        </w:rPr>
        <w:t>ac</w:t>
      </w:r>
      <w:r w:rsidRPr="00CE6FA6">
        <w:t>: ‘There is no trouble (conflict)</w:t>
      </w:r>
      <w:r w:rsidRPr="00CE6FA6">
        <w:rPr>
          <w:lang w:val="x-none"/>
        </w:rPr>
        <w:t>.’</w:t>
      </w:r>
    </w:p>
    <w:p w14:paraId="40007F03"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ko</w:t>
      </w:r>
      <w:r w:rsidRPr="00CE6FA6">
        <w:rPr>
          <w:rFonts w:ascii="Doulos SIL" w:hAnsi="Doulos SIL" w:cs="Doulos SIL"/>
          <w:lang w:val="x-none"/>
        </w:rPr>
        <w:t>̀</w:t>
      </w:r>
      <w:r w:rsidRPr="00CE6FA6">
        <w:rPr>
          <w:i/>
          <w:lang w:val="x-none"/>
        </w:rPr>
        <w:t xml:space="preserve"> &lt; </w:t>
      </w:r>
      <w:r w:rsidRPr="00CE6FA6">
        <w:rPr>
          <w:rFonts w:ascii="Doulos SIL" w:hAnsi="Doulos SIL" w:cs="Doulos SIL"/>
          <w:lang w:val="x-none"/>
        </w:rPr>
        <w:t>kòrì</w:t>
      </w:r>
      <w:r w:rsidRPr="00CE6FA6">
        <w:rPr>
          <w:i/>
          <w:lang w:val="x-none"/>
        </w:rPr>
        <w:t xml:space="preserve"> ; </w:t>
      </w:r>
      <w:r w:rsidRPr="00CE6FA6">
        <w:rPr>
          <w:rFonts w:ascii="Doulos SIL" w:hAnsi="Doulos SIL" w:cs="Doulos SIL"/>
          <w:lang w:val="x-none"/>
        </w:rPr>
        <w:t>bàà sí</w:t>
      </w:r>
      <w:r w:rsidRPr="00CE6FA6">
        <w:rPr>
          <w:i/>
          <w:lang w:val="x-none"/>
        </w:rPr>
        <w:t xml:space="preserve"> ‘(not) any trouble’, reparsed from </w:t>
      </w:r>
      <w:r w:rsidRPr="00CE6FA6">
        <w:rPr>
          <w:rFonts w:ascii="Doulos SIL" w:hAnsi="Doulos SIL" w:cs="Doulos SIL"/>
          <w:lang w:val="x-none"/>
        </w:rPr>
        <w:t>báásī</w:t>
      </w:r>
      <w:r w:rsidRPr="00CE6FA6">
        <w:rPr>
          <w:i/>
          <w:lang w:val="x-none"/>
        </w:rPr>
        <w:t xml:space="preserve"> ‘trouble’ (Fulfulde </w:t>
      </w:r>
      <w:r w:rsidRPr="00CE6FA6">
        <w:rPr>
          <w:iCs/>
          <w:lang w:val="x-none"/>
        </w:rPr>
        <w:t>baasi</w:t>
      </w:r>
      <w:r w:rsidRPr="00CE6FA6">
        <w:rPr>
          <w:i/>
          <w:lang w:val="x-none"/>
        </w:rPr>
        <w:t xml:space="preserve"> &lt;</w:t>
      </w:r>
      <w:r w:rsidRPr="00CE6FA6">
        <w:rPr>
          <w:i/>
        </w:rPr>
        <w:t> </w:t>
      </w:r>
      <w:r w:rsidRPr="00CE6FA6">
        <w:rPr>
          <w:i/>
          <w:lang w:val="x-none"/>
        </w:rPr>
        <w:t xml:space="preserve">Arabic); </w:t>
      </w:r>
      <w:r w:rsidRPr="00CE6FA6">
        <w:rPr>
          <w:rFonts w:ascii="Doulos SIL" w:hAnsi="Doulos SIL" w:cs="Doulos SIL"/>
          <w:lang w:val="x-none"/>
        </w:rPr>
        <w:t>kɔ̀ⁿ</w:t>
      </w:r>
      <w:r w:rsidRPr="00CE6FA6">
        <w:rPr>
          <w:i/>
          <w:lang w:val="x-none"/>
        </w:rPr>
        <w:t xml:space="preserve"> is elsewhere the topicalization ‘as for X’ marker but in this common greeting formula</w:t>
      </w:r>
      <w:r w:rsidRPr="00CE6FA6">
        <w:rPr>
          <w:i/>
        </w:rPr>
        <w:t xml:space="preserve"> </w:t>
      </w:r>
      <w:r w:rsidRPr="00CE6FA6">
        <w:rPr>
          <w:i/>
          <w:iCs/>
          <w:lang w:val="x-none"/>
        </w:rPr>
        <w:t>(</w:t>
      </w:r>
      <w:r w:rsidRPr="00CE6FA6">
        <w:rPr>
          <w:i/>
          <w:iCs/>
        </w:rPr>
        <w:t>§19.6.1) it functions</w:t>
      </w:r>
      <w:r w:rsidRPr="00CE6FA6">
        <w:rPr>
          <w:i/>
        </w:rPr>
        <w:t xml:space="preserve"> as negative existential</w:t>
      </w:r>
      <w:r w:rsidRPr="00CE6FA6">
        <w:rPr>
          <w:i/>
          <w:lang w:val="x-none"/>
        </w:rPr>
        <w:t>]</w:t>
      </w:r>
    </w:p>
    <w:p w14:paraId="6E15661C" w14:textId="77777777" w:rsidR="0087123D" w:rsidRPr="00CE6FA6" w:rsidRDefault="0087123D" w:rsidP="00673855">
      <w:pPr>
        <w:tabs>
          <w:tab w:val="left" w:pos="720"/>
          <w:tab w:val="left" w:pos="1260"/>
        </w:tabs>
        <w:ind w:left="450" w:hanging="450"/>
      </w:pPr>
    </w:p>
    <w:p w14:paraId="45FB4013" w14:textId="726DE396" w:rsidR="0087123D" w:rsidRPr="00CE6FA6" w:rsidRDefault="0087123D" w:rsidP="00673855">
      <w:pPr>
        <w:keepNext/>
        <w:tabs>
          <w:tab w:val="left" w:pos="810"/>
          <w:tab w:val="left" w:pos="1260"/>
          <w:tab w:val="left" w:pos="2070"/>
          <w:tab w:val="left" w:pos="3150"/>
          <w:tab w:val="left" w:pos="5040"/>
          <w:tab w:val="left" w:pos="5850"/>
        </w:tabs>
        <w:ind w:left="450" w:hanging="450"/>
      </w:pPr>
      <w:r w:rsidRPr="00CE6FA6">
        <w:lastRenderedPageBreak/>
        <w:t>(00:09)</w:t>
      </w:r>
      <w:r w:rsidRPr="00CE6FA6">
        <w:tab/>
      </w:r>
      <w:r w:rsidR="005D4501" w:rsidRPr="00CE6FA6">
        <w:rPr>
          <w:b/>
        </w:rPr>
        <w:t>nt</w:t>
      </w:r>
      <w:r w:rsidRPr="00CE6FA6">
        <w:tab/>
      </w:r>
      <w:r w:rsidRPr="00CE6FA6">
        <w:rPr>
          <w:rFonts w:ascii="Doulos SIL" w:hAnsi="Doulos SIL"/>
        </w:rPr>
        <w:t>ko</w:t>
      </w:r>
      <w:r w:rsidRPr="00CE6FA6">
        <w:rPr>
          <w:rFonts w:ascii="Doulos SIL" w:hAnsi="Doulos SIL"/>
          <w:lang w:val="x-none"/>
        </w:rPr>
        <w:t>̀</w:t>
      </w:r>
      <w:r w:rsidRPr="00CE6FA6">
        <w:rPr>
          <w:rFonts w:ascii="Doulos SIL" w:hAnsi="Doulos SIL"/>
          <w:lang w:val="x-none"/>
        </w:rPr>
        <w:tab/>
        <w:t>jām̀</w:t>
      </w:r>
      <w:r w:rsidRPr="00CE6FA6">
        <w:rPr>
          <w:rFonts w:ascii="Doulos SIL" w:hAnsi="Doulos SIL"/>
          <w:lang w:val="x-none"/>
        </w:rPr>
        <w:tab/>
        <w:t>syēⁿ</w:t>
      </w:r>
      <w:r w:rsidRPr="00CE6FA6">
        <w:rPr>
          <w:rFonts w:ascii="Doulos SIL" w:hAnsi="Doulos SIL"/>
          <w:lang w:val="x-none"/>
        </w:rPr>
        <w:tab/>
        <w:t>[āā</w:t>
      </w:r>
      <w:r w:rsidRPr="00CE6FA6">
        <w:rPr>
          <w:rFonts w:ascii="Doulos SIL" w:hAnsi="Doulos SIL"/>
          <w:lang w:val="x-none"/>
        </w:rPr>
        <w:tab/>
        <w:t>bwɛ̄ỳ]</w:t>
      </w:r>
    </w:p>
    <w:p w14:paraId="52D5F523" w14:textId="77777777" w:rsidR="0087123D" w:rsidRPr="00CE6FA6" w:rsidRDefault="0087123D" w:rsidP="00673855">
      <w:pPr>
        <w:keepNext/>
        <w:tabs>
          <w:tab w:val="left" w:pos="810"/>
          <w:tab w:val="left" w:pos="1260"/>
          <w:tab w:val="left" w:pos="2070"/>
          <w:tab w:val="left" w:pos="3150"/>
          <w:tab w:val="left" w:pos="5040"/>
          <w:tab w:val="left" w:pos="5850"/>
        </w:tabs>
        <w:ind w:left="450" w:hanging="450"/>
      </w:pPr>
      <w:r w:rsidRPr="00CE6FA6">
        <w:tab/>
      </w:r>
      <w:r w:rsidRPr="00CE6FA6">
        <w:tab/>
      </w:r>
      <w:r w:rsidRPr="00CE6FA6">
        <w:tab/>
        <w:t>Q</w:t>
      </w:r>
      <w:r w:rsidRPr="00CE6FA6">
        <w:tab/>
        <w:t>peace</w:t>
      </w:r>
      <w:r w:rsidRPr="00CE6FA6">
        <w:tab/>
        <w:t>spend</w:t>
      </w:r>
      <w:r w:rsidRPr="00CE6FA6">
        <w:rPr>
          <w:lang w:val="x-none"/>
        </w:rPr>
        <w:t>.midday.Pfv</w:t>
      </w:r>
      <w:r w:rsidRPr="00CE6FA6">
        <w:rPr>
          <w:lang w:val="x-none"/>
        </w:rPr>
        <w:tab/>
        <w:t>[2Pl</w:t>
      </w:r>
      <w:r w:rsidRPr="00CE6FA6">
        <w:rPr>
          <w:lang w:val="x-none"/>
        </w:rPr>
        <w:tab/>
        <w:t>Comit]</w:t>
      </w:r>
      <w:r w:rsidRPr="00CE6FA6">
        <w:tab/>
      </w:r>
    </w:p>
    <w:p w14:paraId="752A308E" w14:textId="5910AFC9" w:rsidR="0087123D" w:rsidRPr="00CE6FA6" w:rsidRDefault="0087123D" w:rsidP="00673855">
      <w:pPr>
        <w:keepNext/>
        <w:tabs>
          <w:tab w:val="left" w:pos="810"/>
          <w:tab w:val="left" w:pos="1260"/>
          <w:tab w:val="left" w:pos="2340"/>
          <w:tab w:val="left" w:pos="3420"/>
          <w:tab w:val="left" w:pos="5220"/>
          <w:tab w:val="left" w:pos="6840"/>
        </w:tabs>
        <w:ind w:left="450" w:hanging="450"/>
        <w:rPr>
          <w:rFonts w:ascii="Doulos SIL" w:hAnsi="Doulos SIL"/>
          <w:lang w:val="x-none"/>
        </w:rPr>
      </w:pPr>
      <w:r w:rsidRPr="00CE6FA6">
        <w:rPr>
          <w:lang w:val="x-none"/>
        </w:rPr>
        <w:tab/>
      </w:r>
      <w:r w:rsidRPr="00CE6FA6">
        <w:rPr>
          <w:lang w:val="x-none"/>
        </w:rPr>
        <w:tab/>
      </w:r>
      <w:r w:rsidR="005D4501" w:rsidRPr="00CE6FA6">
        <w:rPr>
          <w:b/>
          <w:lang w:val="x-none"/>
        </w:rPr>
        <w:t>ac</w:t>
      </w:r>
      <w:r w:rsidRPr="00CE6FA6">
        <w:rPr>
          <w:lang w:val="x-none"/>
        </w:rPr>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6E95A68D" w14:textId="77777777" w:rsidR="0087123D" w:rsidRPr="00CE6FA6" w:rsidRDefault="0087123D" w:rsidP="00673855">
      <w:pPr>
        <w:keepNext/>
        <w:tabs>
          <w:tab w:val="left" w:pos="810"/>
          <w:tab w:val="left" w:pos="1260"/>
          <w:tab w:val="left" w:pos="2340"/>
          <w:tab w:val="left" w:pos="3420"/>
          <w:tab w:val="left" w:pos="5220"/>
          <w:tab w:val="left" w:pos="6840"/>
        </w:tabs>
        <w:ind w:left="450" w:hanging="450"/>
      </w:pPr>
      <w:r w:rsidRPr="00CE6FA6">
        <w:tab/>
      </w:r>
      <w:r w:rsidRPr="00CE6FA6">
        <w:tab/>
      </w:r>
      <w:r w:rsidRPr="00CE6FA6">
        <w:tab/>
        <w:t>[trouble</w:t>
      </w:r>
      <w:r w:rsidRPr="00CE6FA6">
        <w:rPr>
          <w:lang w:val="x-none"/>
        </w:rPr>
        <w:tab/>
        <w:t>any]</w:t>
      </w:r>
      <w:r w:rsidRPr="00CE6FA6">
        <w:rPr>
          <w:lang w:val="x-none"/>
        </w:rPr>
        <w:tab/>
      </w:r>
      <w:r w:rsidRPr="00CE6FA6">
        <w:t>not.be</w:t>
      </w:r>
    </w:p>
    <w:p w14:paraId="7E236FDF" w14:textId="0F6B6DE1" w:rsidR="0087123D" w:rsidRPr="00CE6FA6" w:rsidRDefault="0087123D" w:rsidP="00673855">
      <w:pPr>
        <w:keepNext/>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‘Did peace spend the midday with you-Pl?’</w:t>
      </w:r>
    </w:p>
    <w:p w14:paraId="3087B992" w14:textId="2F1C3819"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xml:space="preserve"> ‘(There is) no trouble</w:t>
      </w:r>
      <w:r w:rsidRPr="00CE6FA6">
        <w:rPr>
          <w:lang w:val="x-none"/>
        </w:rPr>
        <w:t>.’</w:t>
      </w:r>
    </w:p>
    <w:p w14:paraId="61E6DDBE" w14:textId="77777777" w:rsidR="0087123D" w:rsidRPr="00CE6FA6" w:rsidRDefault="0087123D" w:rsidP="00673855">
      <w:pPr>
        <w:tabs>
          <w:tab w:val="left" w:pos="720"/>
          <w:tab w:val="left" w:pos="1260"/>
        </w:tabs>
        <w:ind w:left="450" w:hanging="450"/>
      </w:pPr>
    </w:p>
    <w:p w14:paraId="70D5BBB4" w14:textId="12CE9E47" w:rsidR="0087123D" w:rsidRPr="00CE6FA6" w:rsidRDefault="0087123D" w:rsidP="00673855">
      <w:pPr>
        <w:tabs>
          <w:tab w:val="left" w:pos="810"/>
          <w:tab w:val="left" w:pos="1260"/>
          <w:tab w:val="left" w:pos="2250"/>
          <w:tab w:val="left" w:pos="3150"/>
          <w:tab w:val="left" w:pos="5040"/>
          <w:tab w:val="left" w:pos="5850"/>
        </w:tabs>
        <w:ind w:left="450" w:hanging="450"/>
      </w:pPr>
      <w:r w:rsidRPr="00CE6FA6">
        <w:t>(00:10)</w:t>
      </w:r>
      <w:r w:rsidRPr="00CE6FA6">
        <w:tab/>
      </w:r>
      <w:r w:rsidR="005D4501" w:rsidRPr="00CE6FA6">
        <w:rPr>
          <w:b/>
        </w:rPr>
        <w:t>nt</w:t>
      </w:r>
      <w:r w:rsidRPr="00CE6FA6">
        <w:tab/>
      </w:r>
      <w:r w:rsidRPr="00CE6FA6">
        <w:rPr>
          <w:rFonts w:ascii="Doulos SIL" w:hAnsi="Doulos SIL"/>
        </w:rPr>
        <w:t>ye</w:t>
      </w:r>
      <w:r w:rsidRPr="00CE6FA6">
        <w:rPr>
          <w:rFonts w:ascii="Doulos SIL" w:hAnsi="Doulos SIL"/>
          <w:lang w:val="x-none"/>
        </w:rPr>
        <w:t>̄m</w:t>
      </w:r>
      <w:r w:rsidRPr="00CE6FA6">
        <w:rPr>
          <w:rFonts w:ascii="Doulos SIL" w:hAnsi="Doulos SIL"/>
          <w:lang w:val="x-none"/>
        </w:rPr>
        <w:tab/>
      </w:r>
      <w:r w:rsidR="0078350A" w:rsidRPr="00CE6FA6">
        <w:rPr>
          <w:rFonts w:ascii="Doulos SIL" w:hAnsi="Doulos SIL"/>
          <w:lang w:val="x-none"/>
        </w:rPr>
        <w:t>bìsīmìl</w:t>
      </w:r>
      <w:r w:rsidRPr="00CE6FA6">
        <w:rPr>
          <w:rFonts w:ascii="Doulos SIL" w:hAnsi="Doulos SIL"/>
          <w:lang w:val="x-none"/>
        </w:rPr>
        <w:t>à</w:t>
      </w:r>
    </w:p>
    <w:p w14:paraId="528EE7FE" w14:textId="77777777" w:rsidR="0087123D" w:rsidRPr="00CE6FA6" w:rsidRDefault="0087123D" w:rsidP="00673855">
      <w:pPr>
        <w:tabs>
          <w:tab w:val="left" w:pos="810"/>
          <w:tab w:val="left" w:pos="1260"/>
          <w:tab w:val="left" w:pos="2250"/>
          <w:tab w:val="left" w:pos="3150"/>
          <w:tab w:val="left" w:pos="5040"/>
          <w:tab w:val="left" w:pos="5850"/>
        </w:tabs>
        <w:ind w:left="450" w:hanging="450"/>
      </w:pPr>
      <w:r w:rsidRPr="00CE6FA6">
        <w:tab/>
      </w:r>
      <w:r w:rsidRPr="00CE6FA6">
        <w:tab/>
      </w:r>
      <w:r w:rsidRPr="00CE6FA6">
        <w:tab/>
        <w:t>Imprt.2Pl</w:t>
      </w:r>
      <w:r w:rsidRPr="00CE6FA6">
        <w:rPr>
          <w:lang w:val="x-none"/>
        </w:rPr>
        <w:tab/>
        <w:t>be.welcome.Pfv</w:t>
      </w:r>
    </w:p>
    <w:p w14:paraId="4F66E200" w14:textId="7F9832CD"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ɔ̀ⁿ→</w:t>
      </w:r>
    </w:p>
    <w:p w14:paraId="38F8F4F7" w14:textId="77777777" w:rsidR="0087123D" w:rsidRPr="00CE6FA6" w:rsidRDefault="0087123D" w:rsidP="00673855">
      <w:pPr>
        <w:tabs>
          <w:tab w:val="left" w:pos="810"/>
          <w:tab w:val="left" w:pos="1260"/>
        </w:tabs>
        <w:ind w:left="450" w:hanging="450"/>
      </w:pPr>
      <w:r w:rsidRPr="00CE6FA6">
        <w:tab/>
      </w:r>
      <w:r w:rsidRPr="00CE6FA6">
        <w:tab/>
      </w:r>
      <w:r w:rsidRPr="00CE6FA6">
        <w:tab/>
        <w:t>(hesitation)</w:t>
      </w:r>
    </w:p>
    <w:p w14:paraId="41DA6ED6" w14:textId="46C7C3E2" w:rsidR="0087123D" w:rsidRPr="00CE6FA6" w:rsidRDefault="0087123D" w:rsidP="00673855">
      <w:pPr>
        <w:tabs>
          <w:tab w:val="left" w:pos="810"/>
          <w:tab w:val="left" w:pos="1260"/>
        </w:tabs>
        <w:ind w:left="450" w:hanging="450"/>
        <w:rPr>
          <w:lang w:val="x-none"/>
        </w:rPr>
      </w:pPr>
      <w:r w:rsidRPr="00CE6FA6">
        <w:tab/>
      </w:r>
      <w:r w:rsidRPr="00CE6FA6">
        <w:tab/>
      </w:r>
      <w:r w:rsidRPr="00CE6FA6">
        <w:tab/>
      </w:r>
      <w:r w:rsidR="005D4501" w:rsidRPr="00CE6FA6">
        <w:rPr>
          <w:b/>
        </w:rPr>
        <w:t>nt</w:t>
      </w:r>
      <w:r w:rsidRPr="00CE6FA6">
        <w:t>: ‘You-Pl are welcome</w:t>
      </w:r>
      <w:r w:rsidRPr="00CE6FA6">
        <w:rPr>
          <w:lang w:val="x-none"/>
        </w:rPr>
        <w:t>.’</w:t>
      </w:r>
    </w:p>
    <w:p w14:paraId="73DAF00A" w14:textId="515751DE" w:rsidR="0087123D" w:rsidRPr="00CE6FA6" w:rsidRDefault="0087123D" w:rsidP="00673855">
      <w:pPr>
        <w:tabs>
          <w:tab w:val="left" w:pos="810"/>
          <w:tab w:val="left" w:pos="1260"/>
        </w:tabs>
        <w:ind w:left="450" w:hanging="450"/>
      </w:pPr>
      <w:r w:rsidRPr="00CE6FA6">
        <w:rPr>
          <w:lang w:val="x-none"/>
        </w:rPr>
        <w:tab/>
      </w:r>
      <w:r w:rsidRPr="00CE6FA6">
        <w:rPr>
          <w:lang w:val="x-none"/>
        </w:rPr>
        <w:tab/>
      </w:r>
      <w:r w:rsidRPr="00CE6FA6">
        <w:rPr>
          <w:lang w:val="x-none"/>
        </w:rPr>
        <w:tab/>
      </w:r>
      <w:r w:rsidR="005D4501" w:rsidRPr="00CE6FA6">
        <w:rPr>
          <w:b/>
          <w:lang w:val="x-none"/>
        </w:rPr>
        <w:t>ac</w:t>
      </w:r>
      <w:r w:rsidRPr="00CE6FA6">
        <w:rPr>
          <w:lang w:val="x-none"/>
        </w:rPr>
        <w:t>: ‘Uh</w:t>
      </w:r>
      <w:r w:rsidRPr="00CE6FA6">
        <w:t>,</w:t>
      </w:r>
      <w:r w:rsidRPr="00CE6FA6">
        <w:rPr>
          <w:lang w:val="x-none"/>
        </w:rPr>
        <w:t xml:space="preserve"> …</w:t>
      </w:r>
      <w:r w:rsidRPr="00CE6FA6">
        <w:t>’</w:t>
      </w:r>
    </w:p>
    <w:p w14:paraId="3137A9D8" w14:textId="7425909A"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005D4501" w:rsidRPr="00CE6FA6">
        <w:rPr>
          <w:b/>
          <w:i/>
        </w:rPr>
        <w:t>nt</w:t>
      </w:r>
      <w:r w:rsidRPr="00CE6FA6">
        <w:rPr>
          <w:i/>
        </w:rPr>
        <w:t xml:space="preserve"> invites </w:t>
      </w:r>
      <w:r w:rsidR="005D4501" w:rsidRPr="00CE6FA6">
        <w:rPr>
          <w:b/>
          <w:i/>
        </w:rPr>
        <w:t>ac</w:t>
      </w:r>
      <w:r w:rsidRPr="00CE6FA6">
        <w:rPr>
          <w:i/>
        </w:rPr>
        <w:t xml:space="preserve"> to proceed; plural-addressee imperative </w:t>
      </w:r>
      <w:r w:rsidRPr="00CE6FA6">
        <w:rPr>
          <w:rFonts w:ascii="Doulos SIL" w:hAnsi="Doulos SIL" w:cs="Doulos SIL"/>
        </w:rPr>
        <w:t>ye</w:t>
      </w:r>
      <w:r w:rsidRPr="00CE6FA6">
        <w:rPr>
          <w:rFonts w:ascii="Doulos SIL" w:hAnsi="Doulos SIL" w:cs="Doulos SIL"/>
          <w:lang w:val="x-none"/>
        </w:rPr>
        <w:t>̀ⁿ</w:t>
      </w:r>
      <w:r w:rsidRPr="00CE6FA6">
        <w:rPr>
          <w:i/>
        </w:rPr>
        <w:t xml:space="preserve"> (§10.4.1.1)]</w:t>
      </w:r>
    </w:p>
    <w:p w14:paraId="3F7B80D6" w14:textId="77777777" w:rsidR="0087123D" w:rsidRPr="00CE6FA6" w:rsidRDefault="0087123D" w:rsidP="00673855">
      <w:pPr>
        <w:tabs>
          <w:tab w:val="left" w:pos="720"/>
          <w:tab w:val="left" w:pos="1260"/>
        </w:tabs>
        <w:ind w:left="450" w:hanging="450"/>
      </w:pPr>
    </w:p>
    <w:p w14:paraId="000A6285" w14:textId="1D724E2D" w:rsidR="0087123D" w:rsidRPr="00CE6FA6" w:rsidRDefault="0087123D" w:rsidP="00673855">
      <w:pPr>
        <w:tabs>
          <w:tab w:val="left" w:pos="810"/>
          <w:tab w:val="left" w:pos="1260"/>
          <w:tab w:val="left" w:pos="2250"/>
          <w:tab w:val="left" w:pos="3150"/>
          <w:tab w:val="left" w:pos="5040"/>
          <w:tab w:val="left" w:pos="5850"/>
        </w:tabs>
        <w:ind w:left="450" w:hanging="450"/>
      </w:pPr>
      <w:r w:rsidRPr="00CE6FA6">
        <w:t>(00:12)</w:t>
      </w:r>
      <w:r w:rsidRPr="00CE6FA6">
        <w:tab/>
      </w:r>
      <w:r w:rsidR="005D4501" w:rsidRPr="00CE6FA6">
        <w:rPr>
          <w:b/>
        </w:rPr>
        <w:t>nt</w:t>
      </w:r>
      <w:r w:rsidRPr="00CE6FA6">
        <w:tab/>
      </w:r>
      <w:r w:rsidRPr="00CE6FA6">
        <w:rPr>
          <w:rFonts w:ascii="Doulos SIL" w:hAnsi="Doulos SIL"/>
        </w:rPr>
        <w:t>ye</w:t>
      </w:r>
      <w:r w:rsidRPr="00CE6FA6">
        <w:rPr>
          <w:rFonts w:ascii="Doulos SIL" w:hAnsi="Doulos SIL"/>
          <w:lang w:val="x-none"/>
        </w:rPr>
        <w:t>̄m</w:t>
      </w:r>
      <w:r w:rsidRPr="00CE6FA6">
        <w:rPr>
          <w:rFonts w:ascii="Doulos SIL" w:hAnsi="Doulos SIL"/>
          <w:lang w:val="x-none"/>
        </w:rPr>
        <w:tab/>
      </w:r>
      <w:r w:rsidR="0078350A" w:rsidRPr="00CE6FA6">
        <w:rPr>
          <w:rFonts w:ascii="Doulos SIL" w:hAnsi="Doulos SIL"/>
          <w:lang w:val="x-none"/>
        </w:rPr>
        <w:t>bìsīmìl</w:t>
      </w:r>
      <w:r w:rsidRPr="00CE6FA6">
        <w:rPr>
          <w:rFonts w:ascii="Doulos SIL" w:hAnsi="Doulos SIL"/>
          <w:lang w:val="x-none"/>
        </w:rPr>
        <w:t>à</w:t>
      </w:r>
    </w:p>
    <w:p w14:paraId="29723473" w14:textId="77777777" w:rsidR="0087123D" w:rsidRPr="00CE6FA6" w:rsidRDefault="0087123D" w:rsidP="00673855">
      <w:pPr>
        <w:tabs>
          <w:tab w:val="left" w:pos="810"/>
          <w:tab w:val="left" w:pos="1260"/>
          <w:tab w:val="left" w:pos="2250"/>
          <w:tab w:val="left" w:pos="3150"/>
          <w:tab w:val="left" w:pos="5040"/>
          <w:tab w:val="left" w:pos="5850"/>
        </w:tabs>
        <w:ind w:left="450" w:hanging="450"/>
      </w:pPr>
      <w:r w:rsidRPr="00CE6FA6">
        <w:tab/>
      </w:r>
      <w:r w:rsidRPr="00CE6FA6">
        <w:tab/>
      </w:r>
      <w:r w:rsidRPr="00CE6FA6">
        <w:tab/>
        <w:t>Imprt.2Pl</w:t>
      </w:r>
      <w:r w:rsidRPr="00CE6FA6">
        <w:rPr>
          <w:lang w:val="x-none"/>
        </w:rPr>
        <w:tab/>
        <w:t>be.welcome.Pfv</w:t>
      </w:r>
    </w:p>
    <w:p w14:paraId="1D52F918" w14:textId="66EE49AB"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i/>
          <w:iCs/>
        </w:rPr>
        <w:t>bon</w:t>
      </w:r>
    </w:p>
    <w:p w14:paraId="132AE29E" w14:textId="77777777" w:rsidR="0087123D" w:rsidRPr="00CE6FA6" w:rsidRDefault="0087123D" w:rsidP="00673855">
      <w:pPr>
        <w:tabs>
          <w:tab w:val="left" w:pos="810"/>
          <w:tab w:val="left" w:pos="1260"/>
        </w:tabs>
        <w:ind w:left="450" w:hanging="450"/>
      </w:pPr>
      <w:r w:rsidRPr="00CE6FA6">
        <w:tab/>
      </w:r>
      <w:r w:rsidRPr="00CE6FA6">
        <w:tab/>
      </w:r>
      <w:r w:rsidRPr="00CE6FA6">
        <w:tab/>
        <w:t>well</w:t>
      </w:r>
    </w:p>
    <w:p w14:paraId="6F447327" w14:textId="262950A6" w:rsidR="0087123D" w:rsidRPr="00CE6FA6" w:rsidRDefault="0087123D" w:rsidP="00673855">
      <w:pPr>
        <w:tabs>
          <w:tab w:val="left" w:pos="810"/>
          <w:tab w:val="left" w:pos="1260"/>
          <w:tab w:val="left" w:pos="1890"/>
          <w:tab w:val="left" w:pos="3240"/>
          <w:tab w:val="left" w:pos="4410"/>
          <w:tab w:val="left" w:pos="5130"/>
          <w:tab w:val="left" w:pos="5850"/>
        </w:tabs>
        <w:ind w:left="450" w:hanging="450"/>
      </w:pPr>
      <w:r w:rsidRPr="00CE6FA6">
        <w:tab/>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̄ā</w:t>
      </w:r>
      <w:r w:rsidRPr="00CE6FA6">
        <w:rPr>
          <w:rFonts w:ascii="Doulos SIL" w:hAnsi="Doulos SIL"/>
          <w:lang w:val="x-none"/>
        </w:rPr>
        <w:tab/>
        <w:t>bē-gū]</w:t>
      </w:r>
      <w:r w:rsidRPr="00CE6FA6">
        <w:rPr>
          <w:rFonts w:ascii="Doulos SIL" w:hAnsi="Doulos SIL"/>
          <w:lang w:val="x-none"/>
        </w:rPr>
        <w:tab/>
        <w:t>dēmōⁿ</w:t>
      </w:r>
      <w:r w:rsidRPr="00CE6FA6">
        <w:rPr>
          <w:rFonts w:ascii="Doulos SIL" w:hAnsi="Doulos SIL"/>
          <w:lang w:val="x-none"/>
        </w:rPr>
        <w:tab/>
        <w:t>[ē</w:t>
      </w:r>
      <w:r w:rsidRPr="00CE6FA6">
        <w:rPr>
          <w:rFonts w:ascii="Doulos SIL" w:hAnsi="Doulos SIL"/>
          <w:lang w:val="x-none"/>
        </w:rPr>
        <w:tab/>
        <w:t>tè]</w:t>
      </w:r>
      <w:r w:rsidRPr="00CE6FA6">
        <w:rPr>
          <w:rFonts w:ascii="Doulos SIL" w:hAnsi="Doulos SIL"/>
          <w:lang w:val="x-none"/>
        </w:rPr>
        <w:tab/>
        <w:t>máɲɛ̀</w:t>
      </w:r>
    </w:p>
    <w:p w14:paraId="3002A25E" w14:textId="77777777" w:rsidR="0087123D" w:rsidRPr="00CE6FA6" w:rsidRDefault="0087123D" w:rsidP="00673855">
      <w:pPr>
        <w:tabs>
          <w:tab w:val="left" w:pos="810"/>
          <w:tab w:val="left" w:pos="1260"/>
          <w:tab w:val="left" w:pos="1890"/>
          <w:tab w:val="left" w:pos="3240"/>
          <w:tab w:val="left" w:pos="4410"/>
          <w:tab w:val="left" w:pos="5130"/>
          <w:tab w:val="left" w:pos="5850"/>
        </w:tabs>
        <w:ind w:left="450" w:hanging="450"/>
      </w:pPr>
      <w:r w:rsidRPr="00CE6FA6">
        <w:tab/>
      </w:r>
      <w:r w:rsidRPr="00CE6FA6">
        <w:tab/>
      </w:r>
      <w:r w:rsidRPr="00CE6FA6">
        <w:tab/>
        <w:t>[2Pl</w:t>
      </w:r>
      <w:r w:rsidRPr="00CE6FA6">
        <w:tab/>
        <w:t>come</w:t>
      </w:r>
      <w:r w:rsidRPr="00CE6FA6">
        <w:rPr>
          <w:lang w:val="x-none"/>
        </w:rPr>
        <w:t>.VblN]</w:t>
      </w:r>
      <w:r w:rsidRPr="00CE6FA6">
        <w:rPr>
          <w:lang w:val="x-none"/>
        </w:rPr>
        <w:tab/>
        <w:t>be.pleasing</w:t>
      </w:r>
      <w:r w:rsidRPr="00CE6FA6">
        <w:rPr>
          <w:lang w:val="x-none"/>
        </w:rPr>
        <w:tab/>
        <w:t>[1Pl</w:t>
      </w:r>
      <w:r w:rsidRPr="00CE6FA6">
        <w:rPr>
          <w:lang w:val="x-none"/>
        </w:rPr>
        <w:tab/>
        <w:t>Dat]</w:t>
      </w:r>
      <w:r w:rsidRPr="00CE6FA6">
        <w:rPr>
          <w:lang w:val="x-none"/>
        </w:rPr>
        <w:tab/>
        <w:t>a.lot</w:t>
      </w:r>
    </w:p>
    <w:p w14:paraId="701BCC15" w14:textId="363C3220"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‘You-Pl are welcome</w:t>
      </w:r>
      <w:r w:rsidRPr="00CE6FA6">
        <w:rPr>
          <w:lang w:val="x-none"/>
        </w:rPr>
        <w:t>.’</w:t>
      </w:r>
    </w:p>
    <w:p w14:paraId="75713CF5" w14:textId="632F08C0"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rPr>
        <w:t>ac</w:t>
      </w:r>
      <w:r w:rsidRPr="00CE6FA6">
        <w:t>: ‘Well, …’</w:t>
      </w:r>
    </w:p>
    <w:p w14:paraId="143C829C" w14:textId="61EE0884" w:rsidR="0087123D" w:rsidRPr="00CE6FA6" w:rsidRDefault="0087123D" w:rsidP="00673855">
      <w:pPr>
        <w:tabs>
          <w:tab w:val="left" w:pos="1260"/>
        </w:tabs>
        <w:ind w:left="900" w:hanging="900"/>
      </w:pPr>
      <w:r w:rsidRPr="00CE6FA6">
        <w:tab/>
      </w:r>
      <w:r w:rsidRPr="00CE6FA6">
        <w:tab/>
      </w:r>
      <w:r w:rsidR="005D4501" w:rsidRPr="00CE6FA6">
        <w:rPr>
          <w:b/>
        </w:rPr>
        <w:t>nt</w:t>
      </w:r>
      <w:r w:rsidRPr="00CE6FA6">
        <w:t>: ‘Your-Pl coming (here) has pleased us very much</w:t>
      </w:r>
      <w:r w:rsidRPr="00CE6FA6">
        <w:rPr>
          <w:lang w:val="x-none"/>
        </w:rPr>
        <w:t>.’</w:t>
      </w:r>
    </w:p>
    <w:p w14:paraId="706B5B08" w14:textId="5296EDA8"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de</w:t>
      </w:r>
      <w:r w:rsidRPr="00CE6FA6">
        <w:rPr>
          <w:rFonts w:ascii="Doulos SIL" w:hAnsi="Doulos SIL" w:cs="Doulos SIL"/>
          <w:lang w:val="x-none"/>
        </w:rPr>
        <w:t>̄m</w:t>
      </w:r>
      <w:r w:rsidR="00E56F2D" w:rsidRPr="00CE6FA6">
        <w:rPr>
          <w:rFonts w:ascii="Doulos SIL" w:hAnsi="Doulos SIL" w:cs="Doulos SIL"/>
          <w:lang w:val="x-none"/>
        </w:rPr>
        <w:t>ō</w:t>
      </w:r>
      <w:r w:rsidRPr="00CE6FA6">
        <w:rPr>
          <w:rFonts w:ascii="Doulos SIL" w:hAnsi="Doulos SIL" w:cs="Doulos SIL"/>
          <w:lang w:val="x-none"/>
        </w:rPr>
        <w:t>ⁿ/dēm</w:t>
      </w:r>
      <w:r w:rsidR="00E56F2D" w:rsidRPr="00CE6FA6">
        <w:rPr>
          <w:rFonts w:ascii="Doulos SIL" w:hAnsi="Doulos SIL" w:cs="Doulos SIL"/>
          <w:lang w:val="x-none"/>
        </w:rPr>
        <w:t>ò</w:t>
      </w:r>
      <w:r w:rsidRPr="00CE6FA6">
        <w:rPr>
          <w:rFonts w:ascii="Doulos SIL" w:hAnsi="Doulos SIL" w:cs="Doulos SIL"/>
          <w:lang w:val="x-none"/>
        </w:rPr>
        <w:t xml:space="preserve">ⁿ </w:t>
      </w:r>
      <w:r w:rsidRPr="00CE6FA6">
        <w:rPr>
          <w:i/>
          <w:lang w:val="x-none"/>
        </w:rPr>
        <w:t xml:space="preserve">‘please (sb)’ = </w:t>
      </w:r>
      <w:r w:rsidRPr="00CE6FA6">
        <w:rPr>
          <w:rFonts w:ascii="Doulos SIL" w:hAnsi="Doulos SIL" w:cs="Doulos SIL"/>
          <w:lang w:val="x-none"/>
        </w:rPr>
        <w:t>dēwⁿ</w:t>
      </w:r>
      <w:r w:rsidRPr="00CE6FA6">
        <w:rPr>
          <w:i/>
          <w:lang w:val="x-none"/>
        </w:rPr>
        <w:t xml:space="preserve"> ; &lt; </w:t>
      </w:r>
      <w:r w:rsidRPr="00CE6FA6">
        <w:rPr>
          <w:rFonts w:ascii="Doulos SIL" w:hAnsi="Doulos SIL" w:cs="Doulos SIL"/>
          <w:lang w:val="x-none"/>
        </w:rPr>
        <w:t>ē tē</w:t>
      </w:r>
      <w:r w:rsidRPr="00CE6FA6">
        <w:rPr>
          <w:i/>
          <w:lang w:val="x-none"/>
        </w:rPr>
        <w:t>]</w:t>
      </w:r>
    </w:p>
    <w:p w14:paraId="6190433B" w14:textId="77777777" w:rsidR="0087123D" w:rsidRPr="00CE6FA6" w:rsidRDefault="0087123D" w:rsidP="00673855">
      <w:pPr>
        <w:tabs>
          <w:tab w:val="left" w:pos="720"/>
          <w:tab w:val="left" w:pos="1260"/>
        </w:tabs>
        <w:ind w:left="450" w:hanging="450"/>
      </w:pPr>
    </w:p>
    <w:p w14:paraId="76701C0D" w14:textId="691A6316" w:rsidR="0087123D" w:rsidRPr="00CE6FA6" w:rsidRDefault="0087123D" w:rsidP="00673855">
      <w:pPr>
        <w:tabs>
          <w:tab w:val="left" w:pos="810"/>
          <w:tab w:val="left" w:pos="1260"/>
          <w:tab w:val="left" w:pos="2340"/>
          <w:tab w:val="left" w:pos="4500"/>
          <w:tab w:val="left" w:pos="5400"/>
        </w:tabs>
        <w:ind w:left="450" w:hanging="450"/>
      </w:pPr>
      <w:r w:rsidRPr="00CE6FA6">
        <w:t>(00:14)</w:t>
      </w:r>
      <w:r w:rsidRPr="00CE6FA6">
        <w:tab/>
      </w:r>
      <w:r w:rsidR="005D4501" w:rsidRPr="00CE6FA6">
        <w:rPr>
          <w:b/>
        </w:rPr>
        <w:t>ac</w:t>
      </w:r>
      <w:r w:rsidRPr="00CE6FA6">
        <w:tab/>
      </w:r>
      <w:r w:rsidRPr="00CE6FA6">
        <w:rPr>
          <w:rFonts w:ascii="Doulos SIL" w:hAnsi="Doulos SIL"/>
        </w:rPr>
        <w:t>[k</w:t>
      </w:r>
      <w:r w:rsidRPr="00CE6FA6">
        <w:rPr>
          <w:rFonts w:ascii="Doulos SIL" w:hAnsi="Doulos SIL"/>
          <w:lang w:val="x-none"/>
        </w:rPr>
        <w:t>ɛ́ɛ́ràⁿ</w:t>
      </w:r>
      <w:r w:rsidRPr="00CE6FA6">
        <w:rPr>
          <w:rFonts w:ascii="Doulos SIL" w:hAnsi="Doulos SIL"/>
          <w:lang w:val="x-none"/>
        </w:rPr>
        <w:tab/>
        <w:t>syēⁿ]</w:t>
      </w:r>
      <w:r w:rsidRPr="00CE6FA6">
        <w:rPr>
          <w:rFonts w:ascii="Doulos SIL" w:hAnsi="Doulos SIL"/>
          <w:lang w:val="x-none"/>
        </w:rPr>
        <w:tab/>
        <w:t>[sèēdù</w:t>
      </w:r>
      <w:r w:rsidRPr="00CE6FA6">
        <w:rPr>
          <w:rFonts w:ascii="Doulos SIL" w:hAnsi="Doulos SIL"/>
          <w:lang w:val="x-none"/>
        </w:rPr>
        <w:tab/>
        <w:t>sìse</w:t>
      </w:r>
      <w:r w:rsidR="009C0B0B" w:rsidRPr="00CE6FA6">
        <w:rPr>
          <w:rFonts w:ascii="Doulos SIL" w:hAnsi="Doulos SIL"/>
          <w:lang w:val="x-none"/>
        </w:rPr>
        <w:t>́</w:t>
      </w:r>
      <w:r w:rsidRPr="00CE6FA6">
        <w:rPr>
          <w:rFonts w:ascii="Doulos SIL" w:hAnsi="Doulos SIL"/>
          <w:lang w:val="x-none"/>
        </w:rPr>
        <w:t>]</w:t>
      </w:r>
    </w:p>
    <w:p w14:paraId="45F114F6" w14:textId="77777777" w:rsidR="0087123D" w:rsidRPr="00CE6FA6" w:rsidRDefault="0087123D" w:rsidP="00673855">
      <w:pPr>
        <w:tabs>
          <w:tab w:val="left" w:pos="810"/>
          <w:tab w:val="left" w:pos="1260"/>
          <w:tab w:val="left" w:pos="2340"/>
          <w:tab w:val="left" w:pos="4500"/>
          <w:tab w:val="left" w:pos="5400"/>
        </w:tabs>
        <w:ind w:left="450" w:hanging="450"/>
      </w:pPr>
      <w:r w:rsidRPr="00CE6FA6">
        <w:tab/>
      </w:r>
      <w:r w:rsidRPr="00CE6FA6">
        <w:tab/>
      </w:r>
      <w:r w:rsidRPr="00CE6FA6">
        <w:tab/>
        <w:t>[welfare</w:t>
      </w:r>
      <w:r w:rsidRPr="00CE6FA6">
        <w:tab/>
        <w:t>spend.midday.Pfv]</w:t>
      </w:r>
      <w:r w:rsidRPr="00CE6FA6">
        <w:tab/>
        <w:t>[S</w:t>
      </w:r>
      <w:r w:rsidRPr="00CE6FA6">
        <w:tab/>
        <w:t>C]</w:t>
      </w:r>
    </w:p>
    <w:p w14:paraId="4CBDED1F" w14:textId="507C45A6" w:rsidR="0087123D" w:rsidRPr="00CE6FA6" w:rsidRDefault="0087123D" w:rsidP="00673855">
      <w:pPr>
        <w:tabs>
          <w:tab w:val="left" w:pos="810"/>
          <w:tab w:val="left" w:pos="1260"/>
          <w:tab w:val="left" w:pos="2160"/>
          <w:tab w:val="left" w:pos="2970"/>
          <w:tab w:val="left" w:pos="4770"/>
          <w:tab w:val="left" w:pos="5760"/>
          <w:tab w:val="left" w:pos="7290"/>
        </w:tabs>
        <w:ind w:left="450" w:hanging="450"/>
      </w:pPr>
      <w:r w:rsidRPr="00CE6FA6">
        <w:tab/>
      </w:r>
      <w:r w:rsidRPr="00CE6FA6">
        <w:tab/>
      </w:r>
      <w:r w:rsidR="005D4501" w:rsidRPr="00CE6FA6">
        <w:rPr>
          <w:b/>
        </w:rPr>
        <w:t>sc</w:t>
      </w:r>
      <w:r w:rsidRPr="00CE6FA6">
        <w:tab/>
      </w:r>
      <w:r w:rsidRPr="00CE6FA6">
        <w:rPr>
          <w:rFonts w:ascii="Doulos SIL" w:hAnsi="Doulos SIL"/>
        </w:rPr>
        <w:t>e</w:t>
      </w:r>
      <w:r w:rsidRPr="00CE6FA6">
        <w:rPr>
          <w:rFonts w:ascii="Doulos SIL" w:hAnsi="Doulos SIL"/>
          <w:lang w:val="x-none"/>
        </w:rPr>
        <w:t>̀n̄nāà</w:t>
      </w:r>
      <w:r w:rsidRPr="00CE6FA6">
        <w:rPr>
          <w:rFonts w:ascii="Doulos SIL" w:hAnsi="Doulos SIL"/>
          <w:lang w:val="x-none"/>
        </w:rPr>
        <w:tab/>
      </w:r>
    </w:p>
    <w:p w14:paraId="2D3E8A3E" w14:textId="77777777" w:rsidR="0087123D" w:rsidRPr="00CE6FA6" w:rsidRDefault="0087123D" w:rsidP="00673855">
      <w:pPr>
        <w:tabs>
          <w:tab w:val="left" w:pos="810"/>
          <w:tab w:val="left" w:pos="1260"/>
          <w:tab w:val="left" w:pos="2160"/>
          <w:tab w:val="left" w:pos="2970"/>
          <w:tab w:val="left" w:pos="4770"/>
          <w:tab w:val="left" w:pos="5760"/>
          <w:tab w:val="left" w:pos="7290"/>
        </w:tabs>
        <w:ind w:left="450" w:hanging="450"/>
      </w:pPr>
      <w:r w:rsidRPr="00CE6FA6">
        <w:tab/>
      </w:r>
      <w:r w:rsidRPr="00CE6FA6">
        <w:tab/>
      </w:r>
      <w:r w:rsidRPr="00CE6FA6">
        <w:tab/>
        <w:t>(reply)</w:t>
      </w:r>
    </w:p>
    <w:p w14:paraId="534A270B" w14:textId="10477ADD" w:rsidR="0087123D" w:rsidRPr="00CE6FA6" w:rsidRDefault="0087123D" w:rsidP="00673855">
      <w:pPr>
        <w:tabs>
          <w:tab w:val="left" w:pos="1260"/>
        </w:tabs>
        <w:ind w:left="900" w:hanging="900"/>
      </w:pPr>
      <w:r w:rsidRPr="00CE6FA6">
        <w:tab/>
      </w:r>
      <w:r w:rsidRPr="00CE6FA6">
        <w:tab/>
      </w:r>
      <w:r w:rsidR="005D4501" w:rsidRPr="00CE6FA6">
        <w:rPr>
          <w:b/>
        </w:rPr>
        <w:t>ac</w:t>
      </w:r>
      <w:r w:rsidRPr="00CE6FA6">
        <w:t>: ‘Good afternoon, Seydou Cissé!’</w:t>
      </w:r>
    </w:p>
    <w:p w14:paraId="5EC8A583" w14:textId="6672DA02" w:rsidR="0087123D" w:rsidRPr="00CE6FA6" w:rsidRDefault="0087123D" w:rsidP="00673855">
      <w:pPr>
        <w:tabs>
          <w:tab w:val="left" w:pos="1260"/>
        </w:tabs>
        <w:ind w:left="900" w:hanging="900"/>
      </w:pPr>
      <w:r w:rsidRPr="00CE6FA6">
        <w:tab/>
      </w:r>
      <w:r w:rsidRPr="00CE6FA6">
        <w:tab/>
      </w:r>
      <w:r w:rsidR="005D4501" w:rsidRPr="00CE6FA6">
        <w:rPr>
          <w:b/>
        </w:rPr>
        <w:t>nt</w:t>
      </w:r>
      <w:r w:rsidRPr="00CE6FA6">
        <w:t>: (greeting reply)</w:t>
      </w:r>
    </w:p>
    <w:p w14:paraId="52828E98" w14:textId="77777777" w:rsidR="0087123D" w:rsidRPr="00CE6FA6" w:rsidRDefault="0087123D" w:rsidP="00673855">
      <w:pPr>
        <w:tabs>
          <w:tab w:val="left" w:pos="720"/>
          <w:tab w:val="left" w:pos="1260"/>
        </w:tabs>
        <w:ind w:left="450" w:hanging="450"/>
      </w:pPr>
    </w:p>
    <w:p w14:paraId="75A54EA8" w14:textId="5A030D26" w:rsidR="0087123D" w:rsidRPr="00CE6FA6" w:rsidRDefault="0087123D" w:rsidP="00673855">
      <w:pPr>
        <w:keepNext/>
        <w:tabs>
          <w:tab w:val="left" w:pos="810"/>
          <w:tab w:val="left" w:pos="1260"/>
          <w:tab w:val="left" w:pos="1890"/>
          <w:tab w:val="left" w:pos="2790"/>
          <w:tab w:val="left" w:pos="4680"/>
          <w:tab w:val="left" w:pos="5670"/>
          <w:tab w:val="left" w:pos="6390"/>
        </w:tabs>
        <w:ind w:left="450" w:hanging="450"/>
      </w:pPr>
      <w:r w:rsidRPr="00CE6FA6">
        <w:lastRenderedPageBreak/>
        <w:t>(00:16)</w:t>
      </w:r>
      <w:r w:rsidRPr="00CE6FA6">
        <w:tab/>
      </w:r>
      <w:r w:rsidR="005D4501" w:rsidRPr="00CE6FA6">
        <w:rPr>
          <w:b/>
        </w:rPr>
        <w:t>ac</w:t>
      </w:r>
      <w:r w:rsidRPr="00CE6FA6">
        <w:tab/>
      </w:r>
      <w:r w:rsidRPr="00CE6FA6">
        <w:rPr>
          <w:rFonts w:ascii="Doulos SIL" w:hAnsi="Doulos SIL"/>
        </w:rPr>
        <w:t>ko</w:t>
      </w:r>
      <w:r w:rsidRPr="00CE6FA6">
        <w:rPr>
          <w:rFonts w:ascii="Doulos SIL" w:hAnsi="Doulos SIL"/>
          <w:lang w:val="x-none"/>
        </w:rPr>
        <w:t>̀</w:t>
      </w:r>
      <w:r w:rsidRPr="00CE6FA6">
        <w:rPr>
          <w:rFonts w:ascii="Doulos SIL" w:hAnsi="Doulos SIL"/>
          <w:lang w:val="x-none"/>
        </w:rPr>
        <w:tab/>
        <w:t>jām̀</w:t>
      </w:r>
      <w:r w:rsidRPr="00CE6FA6">
        <w:rPr>
          <w:rFonts w:ascii="Doulos SIL" w:hAnsi="Doulos SIL"/>
          <w:lang w:val="x-none"/>
        </w:rPr>
        <w:tab/>
        <w:t>syēŋ</w:t>
      </w:r>
      <w:r w:rsidRPr="00CE6FA6">
        <w:rPr>
          <w:rFonts w:ascii="Doulos SIL" w:hAnsi="Doulos SIL"/>
          <w:lang w:val="x-none"/>
        </w:rPr>
        <w:tab/>
        <w:t>gà</w:t>
      </w:r>
      <w:r w:rsidRPr="00CE6FA6">
        <w:rPr>
          <w:rFonts w:ascii="Doulos SIL" w:hAnsi="Doulos SIL"/>
          <w:lang w:val="x-none"/>
        </w:rPr>
        <w:tab/>
        <w:t>[āā</w:t>
      </w:r>
      <w:r w:rsidRPr="00CE6FA6">
        <w:rPr>
          <w:rFonts w:ascii="Doulos SIL" w:hAnsi="Doulos SIL"/>
          <w:lang w:val="x-none"/>
        </w:rPr>
        <w:tab/>
        <w:t>bwɛ̄ỳ]</w:t>
      </w:r>
    </w:p>
    <w:p w14:paraId="61C78362" w14:textId="77777777" w:rsidR="0087123D" w:rsidRPr="00CE6FA6" w:rsidRDefault="0087123D" w:rsidP="00673855">
      <w:pPr>
        <w:keepNext/>
        <w:tabs>
          <w:tab w:val="left" w:pos="810"/>
          <w:tab w:val="left" w:pos="1260"/>
          <w:tab w:val="left" w:pos="1890"/>
          <w:tab w:val="left" w:pos="2790"/>
          <w:tab w:val="left" w:pos="4680"/>
          <w:tab w:val="left" w:pos="5670"/>
          <w:tab w:val="left" w:pos="6390"/>
        </w:tabs>
        <w:ind w:left="450" w:hanging="450"/>
      </w:pPr>
      <w:r w:rsidRPr="00CE6FA6">
        <w:tab/>
      </w:r>
      <w:r w:rsidRPr="00CE6FA6">
        <w:tab/>
      </w:r>
      <w:r w:rsidRPr="00CE6FA6">
        <w:tab/>
        <w:t>Q</w:t>
      </w:r>
      <w:r w:rsidRPr="00CE6FA6">
        <w:tab/>
        <w:t>peace</w:t>
      </w:r>
      <w:r w:rsidRPr="00CE6FA6">
        <w:tab/>
        <w:t>spend.midday.Pfv</w:t>
      </w:r>
      <w:r w:rsidRPr="00CE6FA6">
        <w:tab/>
        <w:t>RemPfv</w:t>
      </w:r>
      <w:r w:rsidRPr="00CE6FA6">
        <w:tab/>
        <w:t>[2Pl</w:t>
      </w:r>
      <w:r w:rsidRPr="00CE6FA6">
        <w:tab/>
        <w:t>Comit]</w:t>
      </w:r>
    </w:p>
    <w:p w14:paraId="3E082649" w14:textId="0010B7A6" w:rsidR="0087123D" w:rsidRPr="00CE6FA6" w:rsidRDefault="0087123D" w:rsidP="00673855">
      <w:pPr>
        <w:keepNext/>
        <w:tabs>
          <w:tab w:val="left" w:pos="810"/>
          <w:tab w:val="left" w:pos="1260"/>
          <w:tab w:val="left" w:pos="2160"/>
          <w:tab w:val="left" w:pos="2880"/>
          <w:tab w:val="left" w:pos="4950"/>
          <w:tab w:val="left" w:pos="5850"/>
        </w:tabs>
        <w:ind w:left="450" w:hanging="450"/>
      </w:pPr>
      <w:r w:rsidRPr="00CE6FA6">
        <w:tab/>
      </w:r>
      <w:r w:rsidRPr="00CE6FA6">
        <w:tab/>
      </w:r>
      <w:r w:rsidR="005D4501" w:rsidRPr="00CE6FA6">
        <w:rPr>
          <w:b/>
        </w:rPr>
        <w:t>sc</w:t>
      </w:r>
      <w:r w:rsidRPr="00CE6FA6">
        <w:tab/>
      </w:r>
      <w:r w:rsidRPr="00CE6FA6">
        <w:rPr>
          <w:rFonts w:ascii="Doulos SIL" w:hAnsi="Doulos SIL"/>
        </w:rPr>
        <w:t>ka</w:t>
      </w:r>
      <w:r w:rsidRPr="00CE6FA6">
        <w:rPr>
          <w:rFonts w:ascii="Doulos SIL" w:hAnsi="Doulos SIL"/>
          <w:lang w:val="x-none"/>
        </w:rPr>
        <w:t>̀là=</w:t>
      </w:r>
      <w:r w:rsidRPr="00CE6FA6">
        <w:rPr>
          <w:rFonts w:ascii="Doulos SIL" w:hAnsi="Doulos SIL"/>
          <w:lang w:val="x-none"/>
        </w:rPr>
        <w:tab/>
        <w:t>āā</w:t>
      </w:r>
      <w:r w:rsidRPr="00CE6FA6">
        <w:rPr>
          <w:rFonts w:ascii="Doulos SIL" w:hAnsi="Doulos SIL"/>
          <w:lang w:val="x-none"/>
        </w:rPr>
        <w:tab/>
        <w:t>syēɲ</w:t>
      </w:r>
      <w:r w:rsidRPr="00CE6FA6">
        <w:rPr>
          <w:rFonts w:ascii="Doulos SIL" w:hAnsi="Doulos SIL"/>
          <w:lang w:val="x-none"/>
        </w:rPr>
        <w:tab/>
        <w:t>[jām̀</w:t>
      </w:r>
      <w:r w:rsidRPr="00CE6FA6">
        <w:rPr>
          <w:rFonts w:ascii="Doulos SIL" w:hAnsi="Doulos SIL"/>
          <w:lang w:val="x-none"/>
        </w:rPr>
        <w:tab/>
        <w:t>ní]</w:t>
      </w:r>
    </w:p>
    <w:p w14:paraId="59B196A2" w14:textId="77777777" w:rsidR="0087123D" w:rsidRPr="00CE6FA6" w:rsidRDefault="0087123D" w:rsidP="00673855">
      <w:pPr>
        <w:keepNext/>
        <w:tabs>
          <w:tab w:val="left" w:pos="810"/>
          <w:tab w:val="left" w:pos="1260"/>
          <w:tab w:val="left" w:pos="2160"/>
          <w:tab w:val="left" w:pos="2880"/>
          <w:tab w:val="left" w:pos="4950"/>
          <w:tab w:val="left" w:pos="5850"/>
        </w:tabs>
        <w:ind w:left="450" w:hanging="450"/>
      </w:pPr>
      <w:r w:rsidRPr="00CE6FA6">
        <w:tab/>
      </w:r>
      <w:r w:rsidRPr="00CE6FA6">
        <w:tab/>
      </w:r>
      <w:r w:rsidRPr="00CE6FA6">
        <w:tab/>
        <w:t>Q</w:t>
      </w:r>
      <w:r w:rsidRPr="00CE6FA6">
        <w:tab/>
        <w:t>2Pl</w:t>
      </w:r>
      <w:r w:rsidRPr="00CE6FA6">
        <w:tab/>
        <w:t>spend.midday.Pfv</w:t>
      </w:r>
      <w:r w:rsidRPr="00CE6FA6">
        <w:tab/>
        <w:t>[peace</w:t>
      </w:r>
      <w:r w:rsidRPr="00CE6FA6">
        <w:tab/>
        <w:t>Inst</w:t>
      </w:r>
      <w:r w:rsidRPr="00CE6FA6">
        <w:rPr>
          <w:lang w:val="x-none"/>
        </w:rPr>
        <w:t>.Q</w:t>
      </w:r>
      <w:r w:rsidRPr="00CE6FA6">
        <w:t>]</w:t>
      </w:r>
    </w:p>
    <w:p w14:paraId="0CECB612" w14:textId="55481429" w:rsidR="0087123D" w:rsidRPr="00CE6FA6" w:rsidRDefault="0087123D" w:rsidP="00673855">
      <w:pPr>
        <w:keepNext/>
        <w:tabs>
          <w:tab w:val="left" w:pos="810"/>
          <w:tab w:val="left" w:pos="1260"/>
          <w:tab w:val="left" w:pos="2340"/>
          <w:tab w:val="left" w:pos="3420"/>
          <w:tab w:val="left" w:pos="5220"/>
          <w:tab w:val="left" w:pos="6840"/>
        </w:tabs>
        <w:ind w:left="450" w:hanging="450"/>
        <w:rPr>
          <w:rFonts w:ascii="Doulos SIL" w:hAnsi="Doulos SIL"/>
          <w:lang w:val="x-none"/>
        </w:rPr>
      </w:pPr>
      <w:r w:rsidRPr="00CE6FA6">
        <w:rPr>
          <w:lang w:val="x-none"/>
        </w:rPr>
        <w:tab/>
      </w:r>
      <w:r w:rsidRPr="00CE6FA6">
        <w:rPr>
          <w:lang w:val="x-none"/>
        </w:rPr>
        <w:tab/>
      </w:r>
      <w:r w:rsidR="005D4501" w:rsidRPr="00CE6FA6">
        <w:rPr>
          <w:b/>
          <w:lang w:val="x-none"/>
        </w:rPr>
        <w:t>ac</w:t>
      </w:r>
      <w:r w:rsidRPr="00CE6FA6">
        <w:rPr>
          <w:lang w:val="x-none"/>
        </w:rPr>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7011959F" w14:textId="77777777" w:rsidR="0087123D" w:rsidRPr="00CE6FA6" w:rsidRDefault="0087123D" w:rsidP="00673855">
      <w:pPr>
        <w:keepNext/>
        <w:tabs>
          <w:tab w:val="left" w:pos="810"/>
          <w:tab w:val="left" w:pos="1260"/>
          <w:tab w:val="left" w:pos="2340"/>
          <w:tab w:val="left" w:pos="3420"/>
          <w:tab w:val="left" w:pos="5220"/>
          <w:tab w:val="left" w:pos="6840"/>
        </w:tabs>
        <w:ind w:left="450" w:hanging="450"/>
      </w:pPr>
      <w:r w:rsidRPr="00CE6FA6">
        <w:tab/>
      </w:r>
      <w:r w:rsidRPr="00CE6FA6">
        <w:tab/>
      </w:r>
      <w:r w:rsidRPr="00CE6FA6">
        <w:tab/>
        <w:t>[trouble</w:t>
      </w:r>
      <w:r w:rsidRPr="00CE6FA6">
        <w:rPr>
          <w:lang w:val="x-none"/>
        </w:rPr>
        <w:tab/>
        <w:t>any]</w:t>
      </w:r>
      <w:r w:rsidRPr="00CE6FA6">
        <w:rPr>
          <w:lang w:val="x-none"/>
        </w:rPr>
        <w:tab/>
      </w:r>
      <w:r w:rsidRPr="00CE6FA6">
        <w:t>not.be</w:t>
      </w:r>
    </w:p>
    <w:p w14:paraId="6DA5E0BB" w14:textId="5A83BEF3" w:rsidR="0087123D" w:rsidRPr="00CE6FA6" w:rsidRDefault="0087123D" w:rsidP="00673855">
      <w:pPr>
        <w:keepNext/>
        <w:tabs>
          <w:tab w:val="left" w:pos="1260"/>
        </w:tabs>
        <w:ind w:left="900" w:hanging="900"/>
      </w:pPr>
      <w:r w:rsidRPr="00CE6FA6">
        <w:tab/>
      </w:r>
      <w:r w:rsidRPr="00CE6FA6">
        <w:tab/>
      </w:r>
      <w:r w:rsidR="005D4501" w:rsidRPr="00CE6FA6">
        <w:rPr>
          <w:b/>
        </w:rPr>
        <w:t>ac</w:t>
      </w:r>
      <w:r w:rsidRPr="00CE6FA6">
        <w:t>: ‘Did peace spend the midday with you-Pl?’</w:t>
      </w:r>
    </w:p>
    <w:p w14:paraId="0FAB5C66" w14:textId="771D7480" w:rsidR="0087123D" w:rsidRPr="00CE6FA6" w:rsidRDefault="0087123D" w:rsidP="00673855">
      <w:pPr>
        <w:keepNext/>
        <w:tabs>
          <w:tab w:val="left" w:pos="1260"/>
        </w:tabs>
        <w:ind w:left="900" w:hanging="900"/>
      </w:pPr>
      <w:r w:rsidRPr="00CE6FA6">
        <w:tab/>
      </w:r>
      <w:r w:rsidRPr="00CE6FA6">
        <w:tab/>
      </w:r>
      <w:r w:rsidR="005D4501" w:rsidRPr="00CE6FA6">
        <w:rPr>
          <w:b/>
        </w:rPr>
        <w:t>sc</w:t>
      </w:r>
      <w:r w:rsidRPr="00CE6FA6">
        <w:t>: ‘Did you-Pl spend the midday in peace?’</w:t>
      </w:r>
    </w:p>
    <w:p w14:paraId="3C046F46" w14:textId="674E7E52"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‘There is no trouble</w:t>
      </w:r>
      <w:r w:rsidRPr="00CE6FA6">
        <w:rPr>
          <w:lang w:val="x-none"/>
        </w:rPr>
        <w:t>.’</w:t>
      </w:r>
    </w:p>
    <w:p w14:paraId="112DAF71"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kàlà</w:t>
      </w:r>
      <w:r w:rsidRPr="00CE6FA6">
        <w:rPr>
          <w:i/>
          <w:iCs/>
          <w:lang w:val="x-none"/>
        </w:rPr>
        <w:t xml:space="preserve"> interrogative in greeting formulae, equivalent to </w:t>
      </w:r>
      <w:r w:rsidRPr="00CE6FA6">
        <w:rPr>
          <w:rFonts w:ascii="Doulos SIL" w:hAnsi="Doulos SIL" w:cs="Doulos SIL"/>
          <w:iCs/>
          <w:lang w:val="x-none"/>
        </w:rPr>
        <w:t>kòrì</w:t>
      </w:r>
      <w:r w:rsidRPr="00CE6FA6">
        <w:rPr>
          <w:i/>
          <w:iCs/>
          <w:lang w:val="x-none"/>
        </w:rPr>
        <w:t>]</w:t>
      </w:r>
    </w:p>
    <w:p w14:paraId="20B041D1" w14:textId="77777777" w:rsidR="0087123D" w:rsidRPr="00CE6FA6" w:rsidRDefault="0087123D" w:rsidP="00673855">
      <w:pPr>
        <w:tabs>
          <w:tab w:val="left" w:pos="720"/>
          <w:tab w:val="left" w:pos="1260"/>
        </w:tabs>
        <w:ind w:left="450" w:hanging="450"/>
      </w:pPr>
    </w:p>
    <w:p w14:paraId="24D9B882" w14:textId="0E060E6A" w:rsidR="0087123D" w:rsidRPr="00CE6FA6" w:rsidRDefault="0087123D" w:rsidP="00673855">
      <w:pPr>
        <w:tabs>
          <w:tab w:val="left" w:pos="810"/>
          <w:tab w:val="left" w:pos="1260"/>
          <w:tab w:val="left" w:pos="1980"/>
          <w:tab w:val="left" w:pos="3600"/>
        </w:tabs>
        <w:ind w:left="450" w:hanging="450"/>
      </w:pPr>
      <w:r w:rsidRPr="00CE6FA6">
        <w:t>(00:18)</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rɛ̄ɛ̄nà-nā</w:t>
      </w:r>
      <w:r w:rsidRPr="00CE6FA6">
        <w:rPr>
          <w:rFonts w:ascii="Doulos SIL" w:hAnsi="Doulos SIL"/>
          <w:lang w:val="x-none"/>
        </w:rPr>
        <w:tab/>
        <w:t>nì</w:t>
      </w:r>
    </w:p>
    <w:p w14:paraId="4F8814F0" w14:textId="77777777" w:rsidR="0087123D" w:rsidRPr="00CE6FA6" w:rsidRDefault="0087123D" w:rsidP="00673855">
      <w:pPr>
        <w:tabs>
          <w:tab w:val="left" w:pos="810"/>
          <w:tab w:val="left" w:pos="1260"/>
          <w:tab w:val="left" w:pos="1980"/>
          <w:tab w:val="left" w:pos="3600"/>
        </w:tabs>
        <w:ind w:left="450" w:hanging="450"/>
      </w:pPr>
      <w:r w:rsidRPr="00CE6FA6">
        <w:tab/>
      </w:r>
      <w:r w:rsidRPr="00CE6FA6">
        <w:tab/>
      </w:r>
      <w:r w:rsidRPr="00CE6FA6">
        <w:tab/>
        <w:t>2Pl</w:t>
      </w:r>
      <w:r w:rsidRPr="00CE6FA6">
        <w:tab/>
        <w:t>be</w:t>
      </w:r>
      <w:r w:rsidRPr="00CE6FA6">
        <w:rPr>
          <w:lang w:val="x-none"/>
        </w:rPr>
        <w:t>.safe-Ppl</w:t>
      </w:r>
      <w:r w:rsidRPr="00CE6FA6">
        <w:rPr>
          <w:lang w:val="x-none"/>
        </w:rPr>
        <w:tab/>
        <w:t>it.is</w:t>
      </w:r>
    </w:p>
    <w:p w14:paraId="3298207E" w14:textId="4383B01B" w:rsidR="0087123D" w:rsidRPr="00CE6FA6" w:rsidRDefault="0087123D" w:rsidP="00673855">
      <w:pPr>
        <w:tabs>
          <w:tab w:val="left" w:pos="810"/>
          <w:tab w:val="left" w:pos="1260"/>
          <w:tab w:val="left" w:pos="2340"/>
          <w:tab w:val="left" w:pos="3420"/>
          <w:tab w:val="left" w:pos="5220"/>
          <w:tab w:val="left" w:pos="6840"/>
        </w:tabs>
        <w:ind w:left="450" w:hanging="450"/>
        <w:rPr>
          <w:rFonts w:ascii="Doulos SIL" w:hAnsi="Doulos SIL"/>
          <w:lang w:val="x-none"/>
        </w:rPr>
      </w:pPr>
      <w:r w:rsidRPr="00CE6FA6">
        <w:rPr>
          <w:lang w:val="x-none"/>
        </w:rPr>
        <w:tab/>
      </w:r>
      <w:r w:rsidRPr="00CE6FA6">
        <w:rPr>
          <w:lang w:val="x-none"/>
        </w:rPr>
        <w:tab/>
      </w:r>
      <w:r w:rsidR="005D4501" w:rsidRPr="00CE6FA6">
        <w:rPr>
          <w:b/>
          <w:lang w:val="x-none"/>
        </w:rPr>
        <w:t>ac</w:t>
      </w:r>
      <w:r w:rsidRPr="00CE6FA6">
        <w:rPr>
          <w:lang w:val="x-none"/>
        </w:rPr>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11234B6E" w14:textId="77777777" w:rsidR="0087123D" w:rsidRPr="00CE6FA6" w:rsidRDefault="0087123D" w:rsidP="00673855">
      <w:pPr>
        <w:tabs>
          <w:tab w:val="left" w:pos="810"/>
          <w:tab w:val="left" w:pos="1260"/>
          <w:tab w:val="left" w:pos="2340"/>
          <w:tab w:val="left" w:pos="3420"/>
          <w:tab w:val="left" w:pos="5220"/>
          <w:tab w:val="left" w:pos="6840"/>
        </w:tabs>
        <w:ind w:left="450" w:hanging="450"/>
      </w:pPr>
      <w:r w:rsidRPr="00CE6FA6">
        <w:tab/>
      </w:r>
      <w:r w:rsidRPr="00CE6FA6">
        <w:tab/>
      </w:r>
      <w:r w:rsidRPr="00CE6FA6">
        <w:tab/>
        <w:t>[trouble</w:t>
      </w:r>
      <w:r w:rsidRPr="00CE6FA6">
        <w:rPr>
          <w:lang w:val="x-none"/>
        </w:rPr>
        <w:tab/>
        <w:t>any]</w:t>
      </w:r>
      <w:r w:rsidRPr="00CE6FA6">
        <w:rPr>
          <w:lang w:val="x-none"/>
        </w:rPr>
        <w:tab/>
      </w:r>
      <w:r w:rsidRPr="00CE6FA6">
        <w:t>not.be</w:t>
      </w:r>
    </w:p>
    <w:p w14:paraId="121183A5" w14:textId="23252D8D" w:rsidR="0087123D" w:rsidRPr="00CE6FA6" w:rsidRDefault="0087123D" w:rsidP="00673855">
      <w:pPr>
        <w:tabs>
          <w:tab w:val="left" w:pos="1260"/>
        </w:tabs>
        <w:ind w:left="900" w:hanging="900"/>
      </w:pPr>
      <w:r w:rsidRPr="00CE6FA6">
        <w:tab/>
      </w:r>
      <w:r w:rsidRPr="00CE6FA6">
        <w:tab/>
      </w:r>
      <w:r w:rsidR="005D4501" w:rsidRPr="00CE6FA6">
        <w:rPr>
          <w:b/>
        </w:rPr>
        <w:t>sc</w:t>
      </w:r>
      <w:r w:rsidRPr="00CE6FA6">
        <w:t>: ‘You-Pl are safe?’</w:t>
      </w:r>
    </w:p>
    <w:p w14:paraId="44F40BC3" w14:textId="7B0130FA" w:rsidR="0087123D" w:rsidRPr="00CE6FA6" w:rsidRDefault="0087123D" w:rsidP="00673855">
      <w:pPr>
        <w:tabs>
          <w:tab w:val="left" w:pos="1260"/>
        </w:tabs>
        <w:ind w:left="900" w:hanging="900"/>
      </w:pPr>
      <w:r w:rsidRPr="00CE6FA6">
        <w:tab/>
      </w:r>
      <w:r w:rsidRPr="00CE6FA6">
        <w:tab/>
      </w:r>
      <w:r w:rsidR="005D4501" w:rsidRPr="00CE6FA6">
        <w:rPr>
          <w:b/>
        </w:rPr>
        <w:t>ac</w:t>
      </w:r>
      <w:r w:rsidRPr="00CE6FA6">
        <w:t>: ‘There is no trouble</w:t>
      </w:r>
      <w:r w:rsidRPr="00CE6FA6">
        <w:rPr>
          <w:lang w:val="x-none"/>
        </w:rPr>
        <w:t>.’</w:t>
      </w:r>
    </w:p>
    <w:p w14:paraId="617401DE" w14:textId="77777777" w:rsidR="0087123D" w:rsidRPr="00CE6FA6" w:rsidRDefault="0087123D" w:rsidP="00673855">
      <w:pPr>
        <w:tabs>
          <w:tab w:val="left" w:pos="720"/>
          <w:tab w:val="left" w:pos="1260"/>
        </w:tabs>
        <w:ind w:left="450" w:hanging="450"/>
      </w:pPr>
    </w:p>
    <w:p w14:paraId="3A788D2C" w14:textId="1E522427" w:rsidR="0087123D" w:rsidRPr="00CE6FA6" w:rsidRDefault="0087123D" w:rsidP="004C340A">
      <w:pPr>
        <w:tabs>
          <w:tab w:val="left" w:pos="810"/>
          <w:tab w:val="left" w:pos="1260"/>
          <w:tab w:val="left" w:pos="1890"/>
          <w:tab w:val="left" w:pos="2700"/>
          <w:tab w:val="left" w:pos="4590"/>
          <w:tab w:val="left" w:pos="5220"/>
          <w:tab w:val="left" w:pos="6210"/>
        </w:tabs>
        <w:ind w:left="450" w:hanging="450"/>
      </w:pPr>
      <w:r w:rsidRPr="00CE6FA6">
        <w:t>(00:19)</w:t>
      </w:r>
      <w:r w:rsidRPr="00CE6FA6">
        <w:tab/>
      </w:r>
      <w:r w:rsidR="005D4501" w:rsidRPr="00CE6FA6">
        <w:rPr>
          <w:b/>
        </w:rPr>
        <w:t>sc</w:t>
      </w:r>
      <w:r w:rsidRPr="00CE6FA6">
        <w:tab/>
      </w:r>
      <w:r w:rsidRPr="00CE6FA6">
        <w:rPr>
          <w:rFonts w:ascii="Doulos SIL" w:hAnsi="Doulos SIL"/>
        </w:rPr>
        <w:t>ko</w:t>
      </w:r>
      <w:r w:rsidRPr="00CE6FA6">
        <w:rPr>
          <w:rFonts w:ascii="Doulos SIL" w:hAnsi="Doulos SIL"/>
          <w:lang w:val="x-none"/>
        </w:rPr>
        <w:t>̀rì</w:t>
      </w:r>
      <w:r w:rsidRPr="00CE6FA6">
        <w:rPr>
          <w:rFonts w:ascii="Doulos SIL" w:hAnsi="Doulos SIL"/>
          <w:lang w:val="x-none"/>
        </w:rPr>
        <w:tab/>
        <w:t>jām̀</w:t>
      </w:r>
      <w:r w:rsidRPr="00CE6FA6">
        <w:rPr>
          <w:rFonts w:ascii="Doulos SIL" w:hAnsi="Doulos SIL"/>
          <w:lang w:val="x-none"/>
        </w:rPr>
        <w:tab/>
        <w:t>syēwⁿ</w:t>
      </w:r>
      <w:r w:rsidRPr="00CE6FA6">
        <w:rPr>
          <w:rFonts w:ascii="Doulos SIL" w:hAnsi="Doulos SIL"/>
          <w:lang w:val="x-none"/>
        </w:rPr>
        <w:tab/>
        <w:t>[āā</w:t>
      </w:r>
      <w:r w:rsidRPr="00CE6FA6">
        <w:rPr>
          <w:rFonts w:ascii="Doulos SIL" w:hAnsi="Doulos SIL"/>
          <w:lang w:val="x-none"/>
        </w:rPr>
        <w:tab/>
        <w:t>pà]</w:t>
      </w:r>
      <w:r w:rsidRPr="00CE6FA6">
        <w:rPr>
          <w:rFonts w:ascii="Doulos SIL" w:hAnsi="Doulos SIL"/>
          <w:lang w:val="x-none"/>
        </w:rPr>
        <w:tab/>
        <w:t>kɔ̀ⁿ</w:t>
      </w:r>
    </w:p>
    <w:p w14:paraId="3DCC9D90" w14:textId="77777777" w:rsidR="0087123D" w:rsidRPr="00CE6FA6" w:rsidRDefault="0087123D" w:rsidP="004C340A">
      <w:pPr>
        <w:tabs>
          <w:tab w:val="left" w:pos="810"/>
          <w:tab w:val="left" w:pos="1260"/>
          <w:tab w:val="left" w:pos="1890"/>
          <w:tab w:val="left" w:pos="2700"/>
          <w:tab w:val="left" w:pos="4590"/>
          <w:tab w:val="left" w:pos="5220"/>
          <w:tab w:val="left" w:pos="6210"/>
        </w:tabs>
        <w:ind w:left="450" w:hanging="450"/>
      </w:pPr>
      <w:r w:rsidRPr="00CE6FA6">
        <w:tab/>
      </w:r>
      <w:r w:rsidRPr="00CE6FA6">
        <w:tab/>
      </w:r>
      <w:r w:rsidRPr="00CE6FA6">
        <w:tab/>
        <w:t>Q</w:t>
      </w:r>
      <w:r w:rsidRPr="00CE6FA6">
        <w:tab/>
        <w:t>peace</w:t>
      </w:r>
      <w:r w:rsidRPr="00CE6FA6">
        <w:tab/>
        <w:t>spend.midday.Pfv</w:t>
      </w:r>
      <w:r w:rsidRPr="00CE6FA6">
        <w:tab/>
        <w:t>[2Pl</w:t>
      </w:r>
      <w:r w:rsidRPr="00CE6FA6">
        <w:tab/>
        <w:t>Comit]</w:t>
      </w:r>
      <w:r w:rsidRPr="00CE6FA6">
        <w:tab/>
        <w:t>Top</w:t>
      </w:r>
    </w:p>
    <w:p w14:paraId="6DC56936" w14:textId="3DE768E0" w:rsidR="0087123D" w:rsidRPr="00CE6FA6" w:rsidRDefault="0087123D" w:rsidP="00673855">
      <w:pPr>
        <w:tabs>
          <w:tab w:val="left" w:pos="810"/>
          <w:tab w:val="left" w:pos="1260"/>
          <w:tab w:val="left" w:pos="2340"/>
          <w:tab w:val="left" w:pos="3420"/>
          <w:tab w:val="left" w:pos="5220"/>
          <w:tab w:val="left" w:pos="6840"/>
        </w:tabs>
        <w:ind w:left="450" w:hanging="450"/>
        <w:rPr>
          <w:rFonts w:ascii="Doulos SIL" w:hAnsi="Doulos SIL"/>
          <w:lang w:val="x-none"/>
        </w:rPr>
      </w:pPr>
      <w:r w:rsidRPr="00CE6FA6">
        <w:rPr>
          <w:lang w:val="x-none"/>
        </w:rPr>
        <w:tab/>
      </w:r>
      <w:r w:rsidRPr="00CE6FA6">
        <w:rPr>
          <w:lang w:val="x-none"/>
        </w:rPr>
        <w:tab/>
      </w:r>
      <w:r w:rsidR="005D4501" w:rsidRPr="00CE6FA6">
        <w:rPr>
          <w:b/>
          <w:lang w:val="x-none"/>
        </w:rPr>
        <w:t>ac</w:t>
      </w:r>
      <w:r w:rsidRPr="00CE6FA6">
        <w:rPr>
          <w:lang w:val="x-none"/>
        </w:rPr>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49623CE5" w14:textId="77777777" w:rsidR="0087123D" w:rsidRPr="00CE6FA6" w:rsidRDefault="0087123D" w:rsidP="00673855">
      <w:pPr>
        <w:tabs>
          <w:tab w:val="left" w:pos="810"/>
          <w:tab w:val="left" w:pos="1260"/>
          <w:tab w:val="left" w:pos="2340"/>
          <w:tab w:val="left" w:pos="3420"/>
          <w:tab w:val="left" w:pos="5220"/>
          <w:tab w:val="left" w:pos="6840"/>
        </w:tabs>
        <w:ind w:left="450" w:hanging="450"/>
      </w:pPr>
      <w:r w:rsidRPr="00CE6FA6">
        <w:tab/>
      </w:r>
      <w:r w:rsidRPr="00CE6FA6">
        <w:tab/>
      </w:r>
      <w:r w:rsidRPr="00CE6FA6">
        <w:tab/>
        <w:t>[trouble</w:t>
      </w:r>
      <w:r w:rsidRPr="00CE6FA6">
        <w:rPr>
          <w:lang w:val="x-none"/>
        </w:rPr>
        <w:tab/>
        <w:t>any]</w:t>
      </w:r>
      <w:r w:rsidRPr="00CE6FA6">
        <w:rPr>
          <w:lang w:val="x-none"/>
        </w:rPr>
        <w:tab/>
      </w:r>
      <w:r w:rsidRPr="00CE6FA6">
        <w:t>not.be</w:t>
      </w:r>
    </w:p>
    <w:p w14:paraId="58C6F5D5" w14:textId="01A76255" w:rsidR="0087123D" w:rsidRPr="00CE6FA6" w:rsidRDefault="0087123D" w:rsidP="00673855">
      <w:pPr>
        <w:tabs>
          <w:tab w:val="left" w:pos="1260"/>
        </w:tabs>
        <w:ind w:left="900" w:hanging="900"/>
      </w:pPr>
      <w:r w:rsidRPr="00CE6FA6">
        <w:tab/>
      </w:r>
      <w:r w:rsidRPr="00CE6FA6">
        <w:tab/>
      </w:r>
      <w:r w:rsidR="005D4501" w:rsidRPr="00CE6FA6">
        <w:rPr>
          <w:b/>
        </w:rPr>
        <w:t>sc</w:t>
      </w:r>
      <w:r w:rsidRPr="00CE6FA6">
        <w:t>: ‘Did peace spend the midday with you-Pl?’</w:t>
      </w:r>
    </w:p>
    <w:p w14:paraId="63D1C1A5" w14:textId="69F34F26"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‘(There is) no trouble</w:t>
      </w:r>
      <w:r w:rsidRPr="00CE6FA6">
        <w:rPr>
          <w:lang w:val="x-none"/>
        </w:rPr>
        <w:t>.’</w:t>
      </w:r>
    </w:p>
    <w:p w14:paraId="00FECBE9" w14:textId="77777777" w:rsidR="0087123D" w:rsidRPr="00CE6FA6" w:rsidRDefault="0087123D" w:rsidP="00673855">
      <w:pPr>
        <w:tabs>
          <w:tab w:val="left" w:pos="720"/>
          <w:tab w:val="left" w:pos="1260"/>
        </w:tabs>
        <w:ind w:left="450" w:hanging="450"/>
      </w:pPr>
    </w:p>
    <w:p w14:paraId="49E14B83" w14:textId="367F0516" w:rsidR="0087123D" w:rsidRPr="00CE6FA6" w:rsidRDefault="0087123D" w:rsidP="00673855">
      <w:pPr>
        <w:tabs>
          <w:tab w:val="left" w:pos="810"/>
          <w:tab w:val="left" w:pos="1260"/>
        </w:tabs>
        <w:ind w:left="450" w:hanging="450"/>
      </w:pPr>
      <w:r w:rsidRPr="00CE6FA6">
        <w:t>(00:21)</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̀làhāmdùllày</w:t>
      </w:r>
    </w:p>
    <w:p w14:paraId="631ABE53" w14:textId="77777777" w:rsidR="0087123D" w:rsidRPr="00CE6FA6" w:rsidRDefault="0087123D" w:rsidP="00673855">
      <w:pPr>
        <w:tabs>
          <w:tab w:val="left" w:pos="810"/>
          <w:tab w:val="left" w:pos="1260"/>
        </w:tabs>
        <w:ind w:left="450" w:hanging="450"/>
      </w:pPr>
      <w:r w:rsidRPr="00CE6FA6">
        <w:tab/>
      </w:r>
      <w:r w:rsidRPr="00CE6FA6">
        <w:tab/>
      </w:r>
      <w:r w:rsidRPr="00CE6FA6">
        <w:tab/>
        <w:t>praise</w:t>
      </w:r>
      <w:r w:rsidRPr="00CE6FA6">
        <w:rPr>
          <w:lang w:val="x-none"/>
        </w:rPr>
        <w:t>.to.God</w:t>
      </w:r>
    </w:p>
    <w:p w14:paraId="14046460" w14:textId="783B5F6F"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 xml:space="preserve"> </w:t>
      </w:r>
      <w:r w:rsidRPr="00CE6FA6">
        <w:rPr>
          <w:rFonts w:ascii="Doulos SIL" w:hAnsi="Doulos SIL"/>
        </w:rPr>
        <w:t>a</w:t>
      </w:r>
      <w:r w:rsidRPr="00CE6FA6">
        <w:rPr>
          <w:rFonts w:ascii="Doulos SIL" w:hAnsi="Doulos SIL"/>
          <w:lang w:val="x-none"/>
        </w:rPr>
        <w:t>̀mbāà</w:t>
      </w:r>
    </w:p>
    <w:p w14:paraId="078B71C6" w14:textId="77777777" w:rsidR="0087123D" w:rsidRPr="00CE6FA6" w:rsidRDefault="0087123D" w:rsidP="00673855">
      <w:pPr>
        <w:tabs>
          <w:tab w:val="left" w:pos="810"/>
          <w:tab w:val="left" w:pos="1260"/>
        </w:tabs>
        <w:ind w:left="450" w:hanging="450"/>
      </w:pPr>
      <w:r w:rsidRPr="00CE6FA6">
        <w:tab/>
      </w:r>
      <w:r w:rsidRPr="00CE6FA6">
        <w:tab/>
      </w:r>
      <w:r w:rsidRPr="00CE6FA6">
        <w:tab/>
        <w:t>(reply)</w:t>
      </w:r>
    </w:p>
    <w:p w14:paraId="0B986391" w14:textId="222BFCFC" w:rsidR="0087123D" w:rsidRPr="00CE6FA6" w:rsidRDefault="0087123D" w:rsidP="00673855">
      <w:pPr>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rPr>
        <w:t>ba</w:t>
      </w:r>
      <w:r w:rsidRPr="00CE6FA6">
        <w:rPr>
          <w:rFonts w:ascii="Doulos SIL" w:hAnsi="Doulos SIL"/>
          <w:lang w:val="x-none"/>
        </w:rPr>
        <w:t>́árìkāllà</w:t>
      </w:r>
    </w:p>
    <w:p w14:paraId="703072B6" w14:textId="77777777" w:rsidR="0087123D" w:rsidRPr="00CE6FA6" w:rsidRDefault="0087123D" w:rsidP="00673855">
      <w:pPr>
        <w:tabs>
          <w:tab w:val="left" w:pos="810"/>
          <w:tab w:val="left" w:pos="1260"/>
        </w:tabs>
        <w:ind w:left="450" w:hanging="450"/>
      </w:pPr>
      <w:r w:rsidRPr="00CE6FA6">
        <w:tab/>
      </w:r>
      <w:r w:rsidRPr="00CE6FA6">
        <w:tab/>
      </w:r>
      <w:r w:rsidRPr="00CE6FA6">
        <w:tab/>
        <w:t>God</w:t>
      </w:r>
      <w:r w:rsidRPr="00CE6FA6">
        <w:rPr>
          <w:lang w:val="x-none"/>
        </w:rPr>
        <w:t>.be.praised</w:t>
      </w:r>
    </w:p>
    <w:p w14:paraId="0DADA36F" w14:textId="4D063ED1"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‘Praise to God</w:t>
      </w:r>
      <w:r w:rsidRPr="00CE6FA6">
        <w:rPr>
          <w:lang w:val="x-none"/>
        </w:rPr>
        <w:t>.’</w:t>
      </w:r>
    </w:p>
    <w:p w14:paraId="5963A1C7" w14:textId="73B7EB91"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ac</w:t>
      </w:r>
      <w:r w:rsidRPr="00CE6FA6">
        <w:rPr>
          <w:lang w:val="x-none"/>
        </w:rPr>
        <w:t>: (greeting reply)</w:t>
      </w:r>
    </w:p>
    <w:p w14:paraId="5E4241EF" w14:textId="5E5BD3DC"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‘God be praised.’</w:t>
      </w:r>
    </w:p>
    <w:p w14:paraId="2EE84438"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[Arabic expressions]</w:t>
      </w:r>
    </w:p>
    <w:p w14:paraId="1F8DDC62" w14:textId="77777777" w:rsidR="0087123D" w:rsidRPr="00CE6FA6" w:rsidRDefault="0087123D" w:rsidP="00673855">
      <w:pPr>
        <w:tabs>
          <w:tab w:val="left" w:pos="720"/>
          <w:tab w:val="left" w:pos="1260"/>
        </w:tabs>
        <w:ind w:left="450" w:hanging="450"/>
      </w:pPr>
    </w:p>
    <w:p w14:paraId="204C4C62" w14:textId="1870F15A" w:rsidR="0087123D" w:rsidRPr="00CE6FA6" w:rsidRDefault="0087123D" w:rsidP="00673855">
      <w:pPr>
        <w:keepNext/>
        <w:tabs>
          <w:tab w:val="left" w:pos="810"/>
          <w:tab w:val="left" w:pos="1260"/>
          <w:tab w:val="left" w:pos="1980"/>
          <w:tab w:val="left" w:pos="3060"/>
          <w:tab w:val="left" w:pos="4050"/>
          <w:tab w:val="left" w:pos="5400"/>
          <w:tab w:val="left" w:pos="6120"/>
        </w:tabs>
        <w:ind w:left="450" w:hanging="450"/>
      </w:pPr>
      <w:r w:rsidRPr="00CE6FA6">
        <w:lastRenderedPageBreak/>
        <w:t>(00:23)</w:t>
      </w:r>
      <w:r w:rsidRPr="00CE6FA6">
        <w:tab/>
      </w:r>
      <w:r w:rsidR="005D4501" w:rsidRPr="00CE6FA6">
        <w:rPr>
          <w:b/>
        </w:rPr>
        <w:t>ac</w:t>
      </w:r>
      <w:r w:rsidRPr="00CE6FA6">
        <w:tab/>
      </w:r>
      <w:r w:rsidRPr="00CE6FA6">
        <w:rPr>
          <w:rFonts w:ascii="Doulos SIL" w:hAnsi="Doulos SIL"/>
        </w:rPr>
        <w:t>ha</w:t>
      </w:r>
      <w:r w:rsidRPr="00CE6FA6">
        <w:rPr>
          <w:rFonts w:ascii="Doulos SIL" w:hAnsi="Doulos SIL"/>
          <w:lang w:val="x-none"/>
        </w:rPr>
        <w:t>̀yà</w:t>
      </w:r>
      <w:r w:rsidRPr="00CE6FA6">
        <w:rPr>
          <w:rFonts w:ascii="Doulos SIL" w:hAnsi="Doulos SIL"/>
        </w:rPr>
        <w:t>,</w:t>
      </w:r>
      <w:r w:rsidRPr="00CE6FA6">
        <w:rPr>
          <w:rFonts w:ascii="Doulos SIL" w:hAnsi="Doulos SIL"/>
          <w:lang w:val="x-none"/>
        </w:rPr>
        <w:tab/>
        <w:t>yā=</w:t>
      </w:r>
      <w:r w:rsidRPr="00CE6FA6">
        <w:rPr>
          <w:rFonts w:ascii="Doulos SIL" w:hAnsi="Doulos SIL"/>
          <w:lang w:val="x-none"/>
        </w:rPr>
        <w:tab/>
        <w:t>āā</w:t>
      </w:r>
      <w:r w:rsidRPr="00CE6FA6">
        <w:rPr>
          <w:rFonts w:ascii="Doulos SIL" w:hAnsi="Doulos SIL"/>
          <w:lang w:val="x-none"/>
        </w:rPr>
        <w:tab/>
      </w:r>
      <w:r w:rsidRPr="00CE6FA6">
        <w:rPr>
          <w:rFonts w:ascii="Doulos SIL" w:hAnsi="Doulos SIL" w:cs="Doulos SIL"/>
          <w:iCs/>
          <w:lang w:val="x-none"/>
        </w:rPr>
        <w:t>bāāy</w:t>
      </w:r>
      <w:r w:rsidRPr="00CE6FA6">
        <w:rPr>
          <w:rFonts w:ascii="Doulos SIL" w:hAnsi="Doulos SIL" w:cs="Doulos SIL"/>
          <w:iCs/>
          <w:lang w:val="x-none"/>
        </w:rPr>
        <w:tab/>
        <w:t>kày</w:t>
      </w:r>
    </w:p>
    <w:p w14:paraId="2A1B0898" w14:textId="77777777" w:rsidR="0087123D" w:rsidRPr="00CE6FA6" w:rsidRDefault="0087123D" w:rsidP="00673855">
      <w:pPr>
        <w:keepNext/>
        <w:tabs>
          <w:tab w:val="left" w:pos="810"/>
          <w:tab w:val="left" w:pos="1260"/>
          <w:tab w:val="left" w:pos="1980"/>
          <w:tab w:val="left" w:pos="3060"/>
          <w:tab w:val="left" w:pos="4050"/>
          <w:tab w:val="left" w:pos="5400"/>
          <w:tab w:val="left" w:pos="6120"/>
        </w:tabs>
        <w:ind w:left="450" w:hanging="450"/>
      </w:pPr>
      <w:r w:rsidRPr="00CE6FA6">
        <w:tab/>
      </w:r>
      <w:r w:rsidRPr="00CE6FA6">
        <w:tab/>
      </w:r>
      <w:r w:rsidRPr="00CE6FA6">
        <w:tab/>
        <w:t>okay</w:t>
      </w:r>
      <w:r w:rsidRPr="00CE6FA6">
        <w:tab/>
      </w:r>
      <w:r w:rsidRPr="00CE6FA6">
        <w:tab/>
        <w:t>2Pl</w:t>
      </w:r>
      <w:r w:rsidRPr="00CE6FA6">
        <w:tab/>
      </w:r>
      <w:r w:rsidRPr="00CE6FA6">
        <w:tab/>
        <w:t>work(n)</w:t>
      </w:r>
    </w:p>
    <w:p w14:paraId="6A258383" w14:textId="172491F6" w:rsidR="0087123D" w:rsidRPr="00CE6FA6" w:rsidRDefault="0087123D" w:rsidP="00673855">
      <w:pPr>
        <w:keepNext/>
        <w:tabs>
          <w:tab w:val="left" w:pos="810"/>
          <w:tab w:val="left" w:pos="1260"/>
          <w:tab w:val="left" w:pos="1980"/>
          <w:tab w:val="left" w:pos="3060"/>
          <w:tab w:val="left" w:pos="4320"/>
        </w:tabs>
        <w:ind w:left="450" w:hanging="450"/>
      </w:pPr>
      <w:r w:rsidRPr="00CE6FA6">
        <w:tab/>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yèn</w:t>
      </w:r>
      <w:r w:rsidRPr="00CE6FA6">
        <w:rPr>
          <w:rFonts w:ascii="Doulos SIL" w:hAnsi="Doulos SIL"/>
          <w:lang w:val="x-none"/>
        </w:rPr>
        <w:tab/>
        <w:t>tyāābù</w:t>
      </w:r>
      <w:r w:rsidRPr="00CE6FA6">
        <w:rPr>
          <w:rFonts w:ascii="Doulos SIL" w:hAnsi="Doulos SIL"/>
          <w:lang w:val="x-none"/>
        </w:rPr>
        <w:tab/>
        <w:t>kòy</w:t>
      </w:r>
    </w:p>
    <w:p w14:paraId="3C331FB1" w14:textId="0263F5DE" w:rsidR="0087123D" w:rsidRPr="00CE6FA6" w:rsidRDefault="0087123D" w:rsidP="00673855">
      <w:pPr>
        <w:keepNext/>
        <w:tabs>
          <w:tab w:val="left" w:pos="810"/>
          <w:tab w:val="left" w:pos="1260"/>
          <w:tab w:val="left" w:pos="1980"/>
          <w:tab w:val="left" w:pos="3060"/>
          <w:tab w:val="left" w:pos="4320"/>
        </w:tabs>
        <w:ind w:left="450" w:hanging="450"/>
      </w:pPr>
      <w:r w:rsidRPr="00CE6FA6">
        <w:tab/>
      </w:r>
      <w:r w:rsidRPr="00CE6FA6">
        <w:tab/>
      </w:r>
      <w:r w:rsidRPr="00CE6FA6">
        <w:tab/>
        <w:t>2Pl</w:t>
      </w:r>
      <w:r w:rsidRPr="00CE6FA6">
        <w:tab/>
        <w:t>and</w:t>
      </w:r>
      <w:r w:rsidRPr="00CE6FA6">
        <w:tab/>
        <w:t>(greeting</w:t>
      </w:r>
      <w:r w:rsidR="00093443" w:rsidRPr="00CE6FA6">
        <w:t xml:space="preserve"> formula</w:t>
      </w:r>
      <w:r w:rsidRPr="00CE6FA6">
        <w:t>)</w:t>
      </w:r>
      <w:r w:rsidRPr="00CE6FA6">
        <w:tab/>
      </w:r>
    </w:p>
    <w:p w14:paraId="1053A0BF" w14:textId="39200958" w:rsidR="0087123D" w:rsidRPr="00CE6FA6" w:rsidRDefault="0087123D" w:rsidP="00673855">
      <w:pPr>
        <w:keepNext/>
        <w:tabs>
          <w:tab w:val="left" w:pos="1260"/>
        </w:tabs>
        <w:ind w:left="900" w:hanging="900"/>
        <w:rPr>
          <w:lang w:val="x-none"/>
        </w:rPr>
      </w:pPr>
      <w:r w:rsidRPr="00CE6FA6">
        <w:tab/>
      </w:r>
      <w:r w:rsidRPr="00CE6FA6">
        <w:tab/>
      </w:r>
      <w:r w:rsidR="005D4501" w:rsidRPr="00CE6FA6">
        <w:rPr>
          <w:b/>
        </w:rPr>
        <w:t>ac</w:t>
      </w:r>
      <w:r w:rsidRPr="00CE6FA6">
        <w:t>: ‘Well, you-Pl and work!</w:t>
      </w:r>
      <w:r w:rsidRPr="00CE6FA6">
        <w:rPr>
          <w:lang w:val="x-none"/>
        </w:rPr>
        <w:t>’</w:t>
      </w:r>
    </w:p>
    <w:p w14:paraId="734A71E3" w14:textId="32B0095D" w:rsidR="0087123D" w:rsidRPr="00CE6FA6" w:rsidRDefault="0087123D" w:rsidP="00673855">
      <w:pPr>
        <w:keepNext/>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xml:space="preserve">: ‘You-Pl and (greeting).’ </w:t>
      </w:r>
    </w:p>
    <w:p w14:paraId="09FFFBA4" w14:textId="4537F10B" w:rsidR="0087123D" w:rsidRPr="00CE6FA6" w:rsidRDefault="0087123D" w:rsidP="00673855">
      <w:pPr>
        <w:keepNext/>
        <w:tabs>
          <w:tab w:val="left" w:pos="720"/>
          <w:tab w:val="left" w:pos="1260"/>
        </w:tabs>
        <w:ind w:left="900" w:hanging="900"/>
        <w:rPr>
          <w:i/>
        </w:rPr>
      </w:pPr>
      <w:r w:rsidRPr="00CE6FA6">
        <w:tab/>
      </w:r>
      <w:r w:rsidRPr="00CE6FA6">
        <w:tab/>
      </w:r>
      <w:r w:rsidRPr="00CE6FA6">
        <w:tab/>
      </w:r>
      <w:r w:rsidRPr="00CE6FA6">
        <w:rPr>
          <w:i/>
          <w:iCs/>
        </w:rPr>
        <w:t xml:space="preserve">[for situational greeting </w:t>
      </w:r>
      <w:r w:rsidRPr="00CE6FA6">
        <w:rPr>
          <w:rFonts w:ascii="Doulos SIL" w:hAnsi="Doulos SIL" w:cs="Doulos SIL"/>
          <w:iCs/>
        </w:rPr>
        <w:t>ya</w:t>
      </w:r>
      <w:r w:rsidRPr="00CE6FA6">
        <w:rPr>
          <w:rFonts w:ascii="Doulos SIL" w:hAnsi="Doulos SIL" w:cs="Doulos SIL"/>
          <w:iCs/>
          <w:lang w:val="x-none"/>
        </w:rPr>
        <w:t>̄= āā bāāy kày</w:t>
      </w:r>
      <w:r w:rsidRPr="00CE6FA6">
        <w:rPr>
          <w:i/>
          <w:iCs/>
          <w:lang w:val="x-none"/>
        </w:rPr>
        <w:t xml:space="preserve"> see </w:t>
      </w:r>
      <w:r w:rsidRPr="00CE6FA6">
        <w:rPr>
          <w:i/>
          <w:iCs/>
        </w:rPr>
        <w:t>§19.</w:t>
      </w:r>
      <w:r w:rsidR="00092E60" w:rsidRPr="00CE6FA6">
        <w:rPr>
          <w:i/>
          <w:iCs/>
        </w:rPr>
        <w:t>6</w:t>
      </w:r>
      <w:r w:rsidRPr="00CE6FA6">
        <w:rPr>
          <w:i/>
          <w:iCs/>
        </w:rPr>
        <w:t xml:space="preserve">.3; </w:t>
      </w:r>
      <w:r w:rsidRPr="00CE6FA6">
        <w:rPr>
          <w:rFonts w:ascii="Doulos SIL" w:hAnsi="Doulos SIL"/>
        </w:rPr>
        <w:t>kòy</w:t>
      </w:r>
      <w:r w:rsidRPr="00CE6FA6">
        <w:rPr>
          <w:i/>
          <w:iCs/>
          <w:lang w:val="x-none"/>
        </w:rPr>
        <w:t xml:space="preserve"> </w:t>
      </w:r>
      <w:r w:rsidR="00AD3E9D" w:rsidRPr="00CE6FA6">
        <w:rPr>
          <w:i/>
          <w:iCs/>
          <w:lang w:val="x-none"/>
        </w:rPr>
        <w:t>L</w:t>
      </w:r>
      <w:r w:rsidR="00AD3E9D" w:rsidRPr="00CE6FA6">
        <w:rPr>
          <w:i/>
          <w:iCs/>
          <w:lang w:val="x-none"/>
        </w:rPr>
        <w:noBreakHyphen/>
        <w:t>ton</w:t>
      </w:r>
      <w:r w:rsidRPr="00CE6FA6">
        <w:rPr>
          <w:i/>
          <w:iCs/>
          <w:lang w:val="x-none"/>
        </w:rPr>
        <w:t xml:space="preserve">ed in the greeting </w:t>
      </w:r>
      <w:r w:rsidRPr="00CE6FA6">
        <w:rPr>
          <w:rFonts w:ascii="Doulos SIL" w:hAnsi="Doulos SIL"/>
        </w:rPr>
        <w:t>tyāābu kòy</w:t>
      </w:r>
      <w:r w:rsidRPr="00CE6FA6">
        <w:rPr>
          <w:i/>
          <w:iCs/>
          <w:lang w:val="x-none"/>
        </w:rPr>
        <w:t xml:space="preserve"> (&lt; Fulfulde)</w:t>
      </w:r>
      <w:r w:rsidRPr="00CE6FA6">
        <w:rPr>
          <w:i/>
          <w:lang w:val="x-none"/>
        </w:rPr>
        <w:t>]</w:t>
      </w:r>
    </w:p>
    <w:p w14:paraId="3C6584E4" w14:textId="77777777" w:rsidR="0087123D" w:rsidRPr="00CE6FA6" w:rsidRDefault="0087123D" w:rsidP="00673855">
      <w:pPr>
        <w:tabs>
          <w:tab w:val="left" w:pos="720"/>
          <w:tab w:val="left" w:pos="1260"/>
        </w:tabs>
        <w:ind w:left="450" w:hanging="450"/>
      </w:pPr>
    </w:p>
    <w:p w14:paraId="1DA7EF27" w14:textId="66E5698E" w:rsidR="0087123D" w:rsidRPr="00CE6FA6" w:rsidRDefault="0087123D" w:rsidP="00673855">
      <w:pPr>
        <w:tabs>
          <w:tab w:val="left" w:pos="810"/>
          <w:tab w:val="left" w:pos="1260"/>
          <w:tab w:val="left" w:pos="1980"/>
          <w:tab w:val="left" w:pos="2520"/>
          <w:tab w:val="left" w:pos="3420"/>
          <w:tab w:val="left" w:pos="4320"/>
          <w:tab w:val="left" w:pos="5310"/>
          <w:tab w:val="left" w:pos="6120"/>
          <w:tab w:val="left" w:pos="6930"/>
        </w:tabs>
        <w:ind w:left="450" w:hanging="450"/>
      </w:pPr>
      <w:r w:rsidRPr="00CE6FA6">
        <w:t>(00:26)</w:t>
      </w:r>
      <w:r w:rsidRPr="00CE6FA6">
        <w:tab/>
      </w:r>
      <w:r w:rsidR="005D4501" w:rsidRPr="00CE6FA6">
        <w:rPr>
          <w:b/>
        </w:rPr>
        <w:t>sc</w:t>
      </w:r>
      <w:r w:rsidRPr="00CE6FA6">
        <w:tab/>
      </w:r>
      <w:r w:rsidRPr="00CE6FA6">
        <w:rPr>
          <w:rFonts w:ascii="Doulos SIL" w:hAnsi="Doulos SIL"/>
        </w:rPr>
        <w:t>ha</w:t>
      </w:r>
      <w:r w:rsidRPr="00CE6FA6">
        <w:rPr>
          <w:rFonts w:ascii="Doulos SIL" w:hAnsi="Doulos SIL"/>
          <w:lang w:val="x-none"/>
        </w:rPr>
        <w:t>̀yà,</w:t>
      </w:r>
      <w:r w:rsidRPr="00CE6FA6">
        <w:rPr>
          <w:rFonts w:ascii="Doulos SIL" w:hAnsi="Doulos SIL"/>
          <w:lang w:val="x-none"/>
        </w:rPr>
        <w:tab/>
        <w:t>yā=</w:t>
      </w:r>
      <w:r w:rsidRPr="00CE6FA6">
        <w:rPr>
          <w:rFonts w:ascii="Doulos SIL" w:hAnsi="Doulos SIL"/>
          <w:lang w:val="x-none"/>
        </w:rPr>
        <w:tab/>
        <w:t>āā</w:t>
      </w:r>
      <w:r w:rsidRPr="00CE6FA6">
        <w:rPr>
          <w:rFonts w:ascii="Doulos SIL" w:hAnsi="Doulos SIL"/>
          <w:lang w:val="x-none"/>
        </w:rPr>
        <w:tab/>
      </w:r>
      <w:r w:rsidRPr="00CE6FA6">
        <w:rPr>
          <w:rFonts w:ascii="Doulos SIL" w:hAnsi="Doulos SIL" w:cs="Doulos SIL"/>
          <w:iCs/>
          <w:lang w:val="x-none"/>
        </w:rPr>
        <w:t>bāāy</w:t>
      </w:r>
      <w:r w:rsidRPr="00CE6FA6">
        <w:rPr>
          <w:rFonts w:ascii="Doulos SIL" w:hAnsi="Doulos SIL" w:cs="Doulos SIL"/>
          <w:iCs/>
          <w:lang w:val="x-none"/>
        </w:rPr>
        <w:tab/>
        <w:t>kày</w:t>
      </w:r>
    </w:p>
    <w:p w14:paraId="4E8E7A37" w14:textId="77777777" w:rsidR="0087123D" w:rsidRPr="00CE6FA6" w:rsidRDefault="0087123D" w:rsidP="00673855">
      <w:pPr>
        <w:tabs>
          <w:tab w:val="left" w:pos="810"/>
          <w:tab w:val="left" w:pos="1260"/>
          <w:tab w:val="left" w:pos="1980"/>
          <w:tab w:val="left" w:pos="2520"/>
          <w:tab w:val="left" w:pos="3420"/>
          <w:tab w:val="left" w:pos="4320"/>
          <w:tab w:val="left" w:pos="5310"/>
          <w:tab w:val="left" w:pos="6120"/>
          <w:tab w:val="left" w:pos="6930"/>
        </w:tabs>
        <w:ind w:left="450" w:hanging="450"/>
      </w:pPr>
      <w:r w:rsidRPr="00CE6FA6">
        <w:tab/>
      </w:r>
      <w:r w:rsidRPr="00CE6FA6">
        <w:tab/>
      </w:r>
      <w:r w:rsidRPr="00CE6FA6">
        <w:tab/>
        <w:t>okay</w:t>
      </w:r>
      <w:r w:rsidRPr="00CE6FA6">
        <w:tab/>
      </w:r>
      <w:r w:rsidRPr="00CE6FA6">
        <w:tab/>
        <w:t>2Pl</w:t>
      </w:r>
      <w:r w:rsidRPr="00CE6FA6">
        <w:tab/>
      </w:r>
      <w:r w:rsidRPr="00CE6FA6">
        <w:tab/>
        <w:t>work(n)</w:t>
      </w:r>
    </w:p>
    <w:p w14:paraId="4AF38205" w14:textId="7995E5E3" w:rsidR="0087123D" w:rsidRPr="00CE6FA6" w:rsidRDefault="0087123D" w:rsidP="00673855">
      <w:pPr>
        <w:tabs>
          <w:tab w:val="left" w:pos="810"/>
          <w:tab w:val="left" w:pos="1260"/>
          <w:tab w:val="left" w:pos="1800"/>
          <w:tab w:val="left" w:pos="3240"/>
          <w:tab w:val="left" w:pos="4410"/>
          <w:tab w:val="left" w:pos="5130"/>
          <w:tab w:val="left" w:pos="594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bē-gū]</w:t>
      </w:r>
      <w:r w:rsidRPr="00CE6FA6">
        <w:rPr>
          <w:rFonts w:ascii="Doulos SIL" w:hAnsi="Doulos SIL"/>
          <w:lang w:val="x-none"/>
        </w:rPr>
        <w:tab/>
        <w:t>dēm</w:t>
      </w:r>
      <w:r w:rsidR="00E56F2D" w:rsidRPr="00CE6FA6">
        <w:rPr>
          <w:rFonts w:ascii="Doulos SIL" w:hAnsi="Doulos SIL"/>
          <w:lang w:val="x-none"/>
        </w:rPr>
        <w:t>ō</w:t>
      </w:r>
      <w:r w:rsidRPr="00CE6FA6">
        <w:rPr>
          <w:rFonts w:ascii="Doulos SIL" w:hAnsi="Doulos SIL"/>
          <w:lang w:val="x-none"/>
        </w:rPr>
        <w:t>ⁿ</w:t>
      </w:r>
      <w:r w:rsidRPr="00CE6FA6">
        <w:rPr>
          <w:rFonts w:ascii="Doulos SIL" w:hAnsi="Doulos SIL"/>
          <w:lang w:val="x-none"/>
        </w:rPr>
        <w:tab/>
        <w:t>[ē</w:t>
      </w:r>
      <w:r w:rsidRPr="00CE6FA6">
        <w:rPr>
          <w:rFonts w:ascii="Doulos SIL" w:hAnsi="Doulos SIL"/>
          <w:lang w:val="x-none"/>
        </w:rPr>
        <w:tab/>
        <w:t>tè]</w:t>
      </w:r>
      <w:r w:rsidRPr="00CE6FA6">
        <w:rPr>
          <w:rFonts w:ascii="Doulos SIL" w:hAnsi="Doulos SIL"/>
          <w:lang w:val="x-none"/>
        </w:rPr>
        <w:tab/>
        <w:t>máɲɛ̀]</w:t>
      </w:r>
    </w:p>
    <w:p w14:paraId="7ACFE52F" w14:textId="77777777" w:rsidR="0087123D" w:rsidRPr="00CE6FA6" w:rsidRDefault="0087123D" w:rsidP="00673855">
      <w:pPr>
        <w:tabs>
          <w:tab w:val="left" w:pos="810"/>
          <w:tab w:val="left" w:pos="1260"/>
          <w:tab w:val="left" w:pos="1800"/>
          <w:tab w:val="left" w:pos="3240"/>
          <w:tab w:val="left" w:pos="4410"/>
          <w:tab w:val="left" w:pos="5130"/>
          <w:tab w:val="left" w:pos="5940"/>
        </w:tabs>
        <w:ind w:left="450" w:hanging="450"/>
      </w:pPr>
      <w:r w:rsidRPr="00CE6FA6">
        <w:tab/>
      </w:r>
      <w:r w:rsidRPr="00CE6FA6">
        <w:tab/>
      </w:r>
      <w:r w:rsidRPr="00CE6FA6">
        <w:tab/>
        <w:t>[[2Pl</w:t>
      </w:r>
      <w:r w:rsidRPr="00CE6FA6">
        <w:tab/>
        <w:t>come</w:t>
      </w:r>
      <w:r w:rsidRPr="00CE6FA6">
        <w:rPr>
          <w:lang w:val="x-none"/>
        </w:rPr>
        <w:t>.VblN]</w:t>
      </w:r>
      <w:r w:rsidRPr="00CE6FA6">
        <w:rPr>
          <w:lang w:val="x-none"/>
        </w:rPr>
        <w:tab/>
        <w:t>please.Pfv</w:t>
      </w:r>
      <w:r w:rsidRPr="00CE6FA6">
        <w:rPr>
          <w:lang w:val="x-none"/>
        </w:rPr>
        <w:tab/>
        <w:t>[1Pl</w:t>
      </w:r>
      <w:r w:rsidRPr="00CE6FA6">
        <w:rPr>
          <w:lang w:val="x-none"/>
        </w:rPr>
        <w:tab/>
        <w:t>Dat]</w:t>
      </w:r>
      <w:r w:rsidRPr="00CE6FA6">
        <w:rPr>
          <w:lang w:val="x-none"/>
        </w:rPr>
        <w:tab/>
        <w:t>a.lot]</w:t>
      </w:r>
    </w:p>
    <w:p w14:paraId="14984772" w14:textId="0A38DC10"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ha</w:t>
      </w:r>
      <w:r w:rsidRPr="00CE6FA6">
        <w:rPr>
          <w:rFonts w:ascii="Doulos SIL" w:hAnsi="Doulos SIL"/>
          <w:lang w:val="x-none"/>
        </w:rPr>
        <w:t>̀yà</w:t>
      </w:r>
    </w:p>
    <w:p w14:paraId="30F98E32" w14:textId="77777777" w:rsidR="0087123D" w:rsidRPr="00CE6FA6" w:rsidRDefault="0087123D" w:rsidP="00673855">
      <w:pPr>
        <w:tabs>
          <w:tab w:val="left" w:pos="810"/>
          <w:tab w:val="left" w:pos="1260"/>
        </w:tabs>
        <w:ind w:left="450" w:hanging="450"/>
      </w:pPr>
      <w:r w:rsidRPr="00CE6FA6">
        <w:tab/>
      </w:r>
      <w:r w:rsidRPr="00CE6FA6">
        <w:tab/>
      </w:r>
      <w:r w:rsidRPr="00CE6FA6">
        <w:tab/>
        <w:t>okay</w:t>
      </w:r>
    </w:p>
    <w:p w14:paraId="70D0ED53" w14:textId="098BB890"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‘You-Pl and work!</w:t>
      </w:r>
      <w:r w:rsidRPr="00CE6FA6">
        <w:rPr>
          <w:lang w:val="x-none"/>
        </w:rPr>
        <w:t xml:space="preserve"> </w:t>
      </w:r>
      <w:r w:rsidRPr="00CE6FA6">
        <w:t>Your-Pl coming (here) has pleased us very much</w:t>
      </w:r>
      <w:r w:rsidRPr="00CE6FA6">
        <w:rPr>
          <w:lang w:val="x-none"/>
        </w:rPr>
        <w:t>.’</w:t>
      </w:r>
    </w:p>
    <w:p w14:paraId="1A2D8F34" w14:textId="527D3800"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ac</w:t>
      </w:r>
      <w:r w:rsidRPr="00CE6FA6">
        <w:rPr>
          <w:lang w:val="x-none"/>
        </w:rPr>
        <w:t>: ‘All right.’</w:t>
      </w:r>
    </w:p>
    <w:p w14:paraId="60DB6FB7" w14:textId="77777777" w:rsidR="0087123D" w:rsidRPr="00CE6FA6" w:rsidRDefault="0087123D" w:rsidP="00673855">
      <w:pPr>
        <w:tabs>
          <w:tab w:val="left" w:pos="720"/>
          <w:tab w:val="left" w:pos="1260"/>
        </w:tabs>
        <w:ind w:left="450" w:hanging="450"/>
      </w:pPr>
    </w:p>
    <w:p w14:paraId="5D59B7AA" w14:textId="7B8350BD" w:rsidR="0087123D" w:rsidRPr="00CE6FA6" w:rsidRDefault="0087123D" w:rsidP="00673855">
      <w:pPr>
        <w:tabs>
          <w:tab w:val="left" w:pos="810"/>
          <w:tab w:val="left" w:pos="1260"/>
          <w:tab w:val="left" w:pos="2070"/>
          <w:tab w:val="left" w:pos="3060"/>
        </w:tabs>
        <w:ind w:left="450" w:hanging="450"/>
      </w:pPr>
      <w:r w:rsidRPr="00CE6FA6">
        <w:t>(00:28)</w:t>
      </w:r>
      <w:r w:rsidRPr="00CE6FA6">
        <w:tab/>
      </w:r>
      <w:r w:rsidR="005D4501" w:rsidRPr="00CE6FA6">
        <w:rPr>
          <w:b/>
        </w:rPr>
        <w:t>sc</w:t>
      </w:r>
      <w:r w:rsidRPr="00CE6FA6">
        <w:tab/>
      </w:r>
      <w:r w:rsidRPr="00CE6FA6">
        <w:rPr>
          <w:rFonts w:ascii="Doulos SIL" w:hAnsi="Doulos SIL"/>
        </w:rPr>
        <w:t>ma</w:t>
      </w:r>
      <w:r w:rsidRPr="00CE6FA6">
        <w:rPr>
          <w:rFonts w:ascii="Doulos SIL" w:hAnsi="Doulos SIL"/>
          <w:lang w:val="x-none"/>
        </w:rPr>
        <w:t>́ɲɛ̀</w:t>
      </w:r>
      <w:r w:rsidRPr="00CE6FA6">
        <w:rPr>
          <w:rFonts w:ascii="Doulos SIL" w:hAnsi="Doulos SIL"/>
          <w:lang w:val="x-none"/>
        </w:rPr>
        <w:tab/>
        <w:t>máɲɛ̀</w:t>
      </w:r>
      <w:r w:rsidRPr="00CE6FA6">
        <w:rPr>
          <w:rFonts w:ascii="Doulos SIL" w:hAnsi="Doulos SIL"/>
          <w:lang w:val="x-none"/>
        </w:rPr>
        <w:tab/>
        <w:t>kóy</w:t>
      </w:r>
    </w:p>
    <w:p w14:paraId="55E7DC15" w14:textId="77777777" w:rsidR="0087123D" w:rsidRPr="00CE6FA6" w:rsidRDefault="0087123D" w:rsidP="00673855">
      <w:pPr>
        <w:tabs>
          <w:tab w:val="left" w:pos="810"/>
          <w:tab w:val="left" w:pos="1260"/>
          <w:tab w:val="left" w:pos="2070"/>
          <w:tab w:val="left" w:pos="3060"/>
        </w:tabs>
        <w:ind w:left="450" w:hanging="450"/>
      </w:pPr>
      <w:r w:rsidRPr="00CE6FA6">
        <w:tab/>
      </w:r>
      <w:r w:rsidRPr="00CE6FA6">
        <w:tab/>
      </w:r>
      <w:r w:rsidRPr="00CE6FA6">
        <w:tab/>
        <w:t>a</w:t>
      </w:r>
      <w:r w:rsidRPr="00CE6FA6">
        <w:rPr>
          <w:lang w:val="x-none"/>
        </w:rPr>
        <w:t>.lot</w:t>
      </w:r>
      <w:r w:rsidRPr="00CE6FA6">
        <w:rPr>
          <w:lang w:val="x-none"/>
        </w:rPr>
        <w:tab/>
        <w:t>a.lot</w:t>
      </w:r>
      <w:r w:rsidRPr="00CE6FA6">
        <w:rPr>
          <w:lang w:val="x-none"/>
        </w:rPr>
        <w:tab/>
        <w:t>Emph</w:t>
      </w:r>
    </w:p>
    <w:p w14:paraId="3AF2FDFA" w14:textId="59BBE87A"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ha</w:t>
      </w:r>
      <w:r w:rsidRPr="00CE6FA6">
        <w:rPr>
          <w:rFonts w:ascii="Doulos SIL" w:hAnsi="Doulos SIL"/>
          <w:lang w:val="x-none"/>
        </w:rPr>
        <w:t>̀yà</w:t>
      </w:r>
    </w:p>
    <w:p w14:paraId="17062C53" w14:textId="77777777" w:rsidR="0087123D" w:rsidRPr="00CE6FA6" w:rsidRDefault="0087123D" w:rsidP="00673855">
      <w:pPr>
        <w:tabs>
          <w:tab w:val="left" w:pos="810"/>
          <w:tab w:val="left" w:pos="1260"/>
        </w:tabs>
        <w:ind w:left="450" w:hanging="450"/>
      </w:pPr>
      <w:r w:rsidRPr="00CE6FA6">
        <w:tab/>
      </w:r>
      <w:r w:rsidRPr="00CE6FA6">
        <w:tab/>
      </w:r>
      <w:r w:rsidRPr="00CE6FA6">
        <w:tab/>
        <w:t>okay</w:t>
      </w:r>
    </w:p>
    <w:p w14:paraId="62DF3116" w14:textId="38FC3938" w:rsidR="0087123D" w:rsidRPr="00CE6FA6" w:rsidRDefault="0087123D" w:rsidP="00673855">
      <w:pPr>
        <w:tabs>
          <w:tab w:val="left" w:pos="1260"/>
        </w:tabs>
        <w:ind w:left="900" w:hanging="900"/>
      </w:pPr>
      <w:r w:rsidRPr="00CE6FA6">
        <w:tab/>
      </w:r>
      <w:r w:rsidRPr="00CE6FA6">
        <w:tab/>
      </w:r>
      <w:r w:rsidR="005D4501" w:rsidRPr="00CE6FA6">
        <w:rPr>
          <w:b/>
        </w:rPr>
        <w:t>sc</w:t>
      </w:r>
      <w:r w:rsidRPr="00CE6FA6">
        <w:t xml:space="preserve"> ‘Very much indeed</w:t>
      </w:r>
      <w:r w:rsidRPr="00CE6FA6">
        <w:rPr>
          <w:lang w:val="x-none"/>
        </w:rPr>
        <w:t>.’</w:t>
      </w:r>
    </w:p>
    <w:p w14:paraId="276AF707" w14:textId="5E4D5563"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‘All right.’</w:t>
      </w:r>
    </w:p>
    <w:p w14:paraId="4D939FCF" w14:textId="77777777" w:rsidR="0087123D" w:rsidRPr="00CE6FA6" w:rsidRDefault="0087123D" w:rsidP="00673855">
      <w:pPr>
        <w:tabs>
          <w:tab w:val="left" w:pos="720"/>
          <w:tab w:val="left" w:pos="1260"/>
        </w:tabs>
        <w:ind w:left="450" w:hanging="450"/>
      </w:pPr>
    </w:p>
    <w:p w14:paraId="3366A0FE" w14:textId="154DD60A" w:rsidR="0087123D" w:rsidRPr="00CE6FA6" w:rsidRDefault="0087123D" w:rsidP="00673855">
      <w:pPr>
        <w:tabs>
          <w:tab w:val="left" w:pos="810"/>
          <w:tab w:val="left" w:pos="1260"/>
          <w:tab w:val="left" w:pos="2070"/>
          <w:tab w:val="left" w:pos="2790"/>
          <w:tab w:val="left" w:pos="3780"/>
          <w:tab w:val="left" w:pos="4860"/>
        </w:tabs>
        <w:ind w:left="450" w:hanging="450"/>
      </w:pPr>
      <w:r w:rsidRPr="00CE6FA6">
        <w:t>(00:30)</w:t>
      </w:r>
      <w:r w:rsidRPr="00CE6FA6">
        <w:tab/>
      </w:r>
      <w:r w:rsidR="005D4501" w:rsidRPr="00CE6FA6">
        <w:rPr>
          <w:b/>
        </w:rPr>
        <w:t>sc</w:t>
      </w:r>
      <w:r w:rsidRPr="00CE6FA6">
        <w:tab/>
      </w:r>
      <w:r w:rsidRPr="00CE6FA6">
        <w:rPr>
          <w:rFonts w:ascii="Doulos SIL" w:hAnsi="Doulos SIL"/>
        </w:rPr>
        <w:t>ha</w:t>
      </w:r>
      <w:r w:rsidRPr="00CE6FA6">
        <w:rPr>
          <w:rFonts w:ascii="Doulos SIL" w:hAnsi="Doulos SIL"/>
          <w:lang w:val="x-none"/>
        </w:rPr>
        <w:t>̀lè=</w:t>
      </w:r>
      <w:r w:rsidRPr="00CE6FA6">
        <w:rPr>
          <w:rFonts w:ascii="Doulos SIL" w:hAnsi="Doulos SIL"/>
          <w:lang w:val="x-none"/>
        </w:rPr>
        <w:tab/>
        <w:t>ē</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tò</w:t>
      </w:r>
    </w:p>
    <w:p w14:paraId="033AED1F" w14:textId="77777777" w:rsidR="0087123D" w:rsidRPr="00CE6FA6" w:rsidRDefault="0087123D" w:rsidP="00673855">
      <w:pPr>
        <w:tabs>
          <w:tab w:val="left" w:pos="810"/>
          <w:tab w:val="left" w:pos="1260"/>
          <w:tab w:val="left" w:pos="2070"/>
          <w:tab w:val="left" w:pos="2790"/>
          <w:tab w:val="left" w:pos="3780"/>
          <w:tab w:val="left" w:pos="4860"/>
        </w:tabs>
        <w:ind w:left="450" w:hanging="450"/>
      </w:pPr>
      <w:r w:rsidRPr="00CE6FA6">
        <w:tab/>
      </w:r>
      <w:r w:rsidRPr="00CE6FA6">
        <w:tab/>
      </w:r>
      <w:r w:rsidRPr="00CE6FA6">
        <w:tab/>
        <w:t>until</w:t>
      </w:r>
      <w:r w:rsidRPr="00CE6FA6">
        <w:tab/>
        <w:t>1Pl</w:t>
      </w:r>
      <w:r w:rsidRPr="00CE6FA6">
        <w:tab/>
        <w:t>IpfvNeg</w:t>
      </w:r>
      <w:r w:rsidRPr="00CE6FA6">
        <w:tab/>
        <w:t>3Sg</w:t>
      </w:r>
      <w:r w:rsidRPr="00CE6FA6">
        <w:tab/>
        <w:t>know</w:t>
      </w:r>
      <w:r w:rsidRPr="00CE6FA6">
        <w:rPr>
          <w:lang w:val="x-none"/>
        </w:rPr>
        <w:t>.Ipfv,</w:t>
      </w:r>
    </w:p>
    <w:p w14:paraId="06A75E43" w14:textId="77777777" w:rsidR="0087123D" w:rsidRPr="00CE6FA6" w:rsidRDefault="0087123D" w:rsidP="00673855">
      <w:pPr>
        <w:tabs>
          <w:tab w:val="left" w:pos="810"/>
          <w:tab w:val="left" w:pos="1260"/>
          <w:tab w:val="left" w:pos="1980"/>
          <w:tab w:val="left" w:pos="2790"/>
          <w:tab w:val="left" w:pos="3870"/>
          <w:tab w:val="left" w:pos="585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gɯ̄ɯ̄ⁿ-mà-gìwⁿ]</w:t>
      </w:r>
    </w:p>
    <w:p w14:paraId="5DD7D2F5" w14:textId="77777777" w:rsidR="0087123D" w:rsidRPr="00CE6FA6" w:rsidRDefault="0087123D" w:rsidP="00673855">
      <w:pPr>
        <w:tabs>
          <w:tab w:val="left" w:pos="810"/>
          <w:tab w:val="left" w:pos="1260"/>
          <w:tab w:val="left" w:pos="1980"/>
          <w:tab w:val="left" w:pos="2790"/>
          <w:tab w:val="left" w:pos="3870"/>
          <w:tab w:val="left" w:pos="5850"/>
        </w:tabs>
        <w:ind w:left="450" w:hanging="450"/>
      </w:pPr>
      <w:r w:rsidRPr="00CE6FA6">
        <w:tab/>
      </w:r>
      <w:r w:rsidRPr="00CE6FA6">
        <w:tab/>
      </w:r>
      <w:r w:rsidRPr="00CE6FA6">
        <w:tab/>
        <w:t>[1Pl</w:t>
      </w:r>
      <w:r w:rsidRPr="00CE6FA6">
        <w:tab/>
        <w:t>Ipfv</w:t>
      </w:r>
      <w:r w:rsidRPr="00CE6FA6">
        <w:tab/>
        <w:t>3Sg</w:t>
      </w:r>
      <w:r w:rsidRPr="00CE6FA6">
        <w:tab/>
        <w:t>put</w:t>
      </w:r>
      <w:r w:rsidRPr="00CE6FA6">
        <w:rPr>
          <w:lang w:val="x-none"/>
        </w:rPr>
        <w:t>.down.Ipfv</w:t>
      </w:r>
      <w:r w:rsidRPr="00CE6FA6">
        <w:rPr>
          <w:lang w:val="x-none"/>
        </w:rPr>
        <w:tab/>
        <w:t>place-Link-place]</w:t>
      </w:r>
    </w:p>
    <w:p w14:paraId="3BC4EEB1" w14:textId="22198D8E"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ha</w:t>
      </w:r>
      <w:r w:rsidRPr="00CE6FA6">
        <w:rPr>
          <w:rFonts w:ascii="Doulos SIL" w:hAnsi="Doulos SIL"/>
          <w:lang w:val="x-none"/>
        </w:rPr>
        <w:t>̀yà</w:t>
      </w:r>
    </w:p>
    <w:p w14:paraId="0D05C3DC" w14:textId="77777777" w:rsidR="0087123D" w:rsidRPr="00CE6FA6" w:rsidRDefault="0087123D" w:rsidP="00673855">
      <w:pPr>
        <w:tabs>
          <w:tab w:val="left" w:pos="810"/>
          <w:tab w:val="left" w:pos="1260"/>
        </w:tabs>
        <w:ind w:left="450" w:hanging="450"/>
      </w:pPr>
      <w:r w:rsidRPr="00CE6FA6">
        <w:tab/>
      </w:r>
      <w:r w:rsidRPr="00CE6FA6">
        <w:tab/>
      </w:r>
      <w:r w:rsidRPr="00CE6FA6">
        <w:tab/>
        <w:t>okay</w:t>
      </w:r>
    </w:p>
    <w:p w14:paraId="3137944F" w14:textId="695BE902"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‘To the point that we don’t know where to put it (</w:t>
      </w:r>
      <w:r w:rsidRPr="00CE6FA6">
        <w:rPr>
          <w:lang w:val="x-none"/>
        </w:rPr>
        <w:t>=our happiness).’</w:t>
      </w:r>
    </w:p>
    <w:p w14:paraId="3C4155D1" w14:textId="5BA36F83"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‘All right.’</w:t>
      </w:r>
    </w:p>
    <w:p w14:paraId="318618D4" w14:textId="0C43FF81"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lang w:val="x-none"/>
        </w:rPr>
        <w:t>hàlì</w:t>
      </w:r>
      <w:r w:rsidRPr="00CE6FA6">
        <w:rPr>
          <w:i/>
          <w:lang w:val="x-none"/>
        </w:rPr>
        <w:t xml:space="preserve"> ; </w:t>
      </w:r>
      <w:r w:rsidRPr="00CE6FA6">
        <w:rPr>
          <w:rFonts w:ascii="Doulos SIL" w:hAnsi="Doulos SIL"/>
          <w:lang w:val="x-none"/>
        </w:rPr>
        <w:t>t</w:t>
      </w:r>
      <w:r w:rsidRPr="00CE6FA6">
        <w:rPr>
          <w:rFonts w:ascii="Doulos SIL" w:hAnsi="Doulos SIL"/>
        </w:rPr>
        <w:t>u</w:t>
      </w:r>
      <w:r w:rsidRPr="00CE6FA6">
        <w:rPr>
          <w:rFonts w:ascii="Doulos SIL" w:hAnsi="Doulos SIL"/>
          <w:lang w:val="x-none"/>
        </w:rPr>
        <w:t>̀</w:t>
      </w:r>
      <w:r w:rsidR="004C4AD1" w:rsidRPr="00CE6FA6">
        <w:rPr>
          <w:rFonts w:ascii="Doulos SIL" w:hAnsi="Doulos SIL"/>
          <w:lang w:val="x-none"/>
        </w:rPr>
        <w:t>y</w:t>
      </w:r>
      <w:r w:rsidRPr="00CE6FA6">
        <w:rPr>
          <w:rFonts w:ascii="Doulos SIL" w:hAnsi="Doulos SIL"/>
          <w:lang w:val="x-none"/>
        </w:rPr>
        <w:t>ɛ̀/tò</w:t>
      </w:r>
      <w:r w:rsidRPr="00CE6FA6">
        <w:rPr>
          <w:i/>
          <w:lang w:val="x-none"/>
        </w:rPr>
        <w:t xml:space="preserve"> ‘know’ requires an object (</w:t>
      </w:r>
      <w:r w:rsidRPr="00CE6FA6">
        <w:rPr>
          <w:i/>
        </w:rPr>
        <w:t>§11.2.5</w:t>
      </w:r>
      <w:r w:rsidR="008E74C4" w:rsidRPr="00CE6FA6">
        <w:rPr>
          <w:i/>
        </w:rPr>
        <w:t>.1</w:t>
      </w:r>
      <w:r w:rsidRPr="00CE6FA6">
        <w:rPr>
          <w:i/>
        </w:rPr>
        <w:t>)</w:t>
      </w:r>
      <w:r w:rsidRPr="00CE6FA6">
        <w:rPr>
          <w:i/>
          <w:lang w:val="x-none"/>
        </w:rPr>
        <w:t xml:space="preserve">; </w:t>
      </w:r>
      <w:r w:rsidRPr="00CE6FA6">
        <w:rPr>
          <w:rFonts w:ascii="Doulos SIL" w:hAnsi="Doulos SIL"/>
          <w:lang w:val="x-none"/>
        </w:rPr>
        <w:t>gɯ̄ɯ̄ⁿ-mà-gìwⁿ</w:t>
      </w:r>
      <w:r w:rsidRPr="00CE6FA6">
        <w:rPr>
          <w:i/>
          <w:lang w:val="x-none"/>
        </w:rPr>
        <w:t xml:space="preserve"> </w:t>
      </w:r>
      <w:r w:rsidRPr="00CE6FA6">
        <w:rPr>
          <w:i/>
        </w:rPr>
        <w:t>§14.2.4</w:t>
      </w:r>
      <w:r w:rsidRPr="00CE6FA6">
        <w:rPr>
          <w:i/>
          <w:lang w:val="x-none"/>
        </w:rPr>
        <w:t>]</w:t>
      </w:r>
    </w:p>
    <w:p w14:paraId="0073580F" w14:textId="77777777" w:rsidR="0087123D" w:rsidRPr="00CE6FA6" w:rsidRDefault="0087123D" w:rsidP="00673855">
      <w:pPr>
        <w:tabs>
          <w:tab w:val="left" w:pos="720"/>
          <w:tab w:val="left" w:pos="1260"/>
        </w:tabs>
        <w:ind w:left="450" w:hanging="450"/>
      </w:pPr>
    </w:p>
    <w:p w14:paraId="6405DF29" w14:textId="381D44DB" w:rsidR="0087123D" w:rsidRPr="00CE6FA6" w:rsidRDefault="0087123D" w:rsidP="00673855">
      <w:pPr>
        <w:keepNext/>
        <w:tabs>
          <w:tab w:val="left" w:pos="810"/>
          <w:tab w:val="left" w:pos="1260"/>
          <w:tab w:val="left" w:pos="2160"/>
        </w:tabs>
      </w:pPr>
      <w:r w:rsidRPr="00CE6FA6">
        <w:lastRenderedPageBreak/>
        <w:t>(00:31)</w:t>
      </w:r>
      <w:r w:rsidRPr="00CE6FA6">
        <w:tab/>
      </w:r>
      <w:r w:rsidR="005D4501" w:rsidRPr="00CE6FA6">
        <w:rPr>
          <w:b/>
        </w:rPr>
        <w:t>ac</w:t>
      </w:r>
      <w:r w:rsidRPr="00CE6FA6">
        <w:tab/>
      </w:r>
      <w:r w:rsidRPr="00CE6FA6">
        <w:rPr>
          <w:i/>
          <w:iCs/>
        </w:rPr>
        <w:t>bon</w:t>
      </w:r>
      <w:r w:rsidRPr="00CE6FA6">
        <w:t>,</w:t>
      </w:r>
      <w:r w:rsidRPr="00CE6FA6">
        <w:tab/>
      </w:r>
      <w:r w:rsidRPr="00CE6FA6">
        <w:rPr>
          <w:rFonts w:ascii="Doulos SIL" w:hAnsi="Doulos SIL"/>
        </w:rPr>
        <w:t>e</w:t>
      </w:r>
      <w:r w:rsidRPr="00CE6FA6">
        <w:rPr>
          <w:rFonts w:ascii="Doulos SIL" w:hAnsi="Doulos SIL"/>
          <w:lang w:val="x-none"/>
        </w:rPr>
        <w:t>̄</w:t>
      </w:r>
      <w:r w:rsidRPr="00CE6FA6">
        <w:t xml:space="preserve"> —</w:t>
      </w:r>
    </w:p>
    <w:p w14:paraId="504F0C13" w14:textId="77777777" w:rsidR="0087123D" w:rsidRPr="00CE6FA6" w:rsidRDefault="0087123D" w:rsidP="00673855">
      <w:pPr>
        <w:keepNext/>
        <w:tabs>
          <w:tab w:val="left" w:pos="810"/>
          <w:tab w:val="left" w:pos="1260"/>
          <w:tab w:val="left" w:pos="2160"/>
        </w:tabs>
      </w:pPr>
      <w:r w:rsidRPr="00CE6FA6">
        <w:tab/>
      </w:r>
      <w:r w:rsidRPr="00CE6FA6">
        <w:tab/>
      </w:r>
      <w:r w:rsidRPr="00CE6FA6">
        <w:tab/>
        <w:t>well</w:t>
      </w:r>
      <w:r w:rsidRPr="00CE6FA6">
        <w:tab/>
        <w:t>1Pl—</w:t>
      </w:r>
    </w:p>
    <w:p w14:paraId="038F1497" w14:textId="52EC4F99" w:rsidR="0087123D" w:rsidRPr="00CE6FA6" w:rsidRDefault="0087123D" w:rsidP="00673855">
      <w:pPr>
        <w:keepNext/>
        <w:tabs>
          <w:tab w:val="left" w:pos="810"/>
          <w:tab w:val="left" w:pos="1260"/>
          <w:tab w:val="left" w:pos="1980"/>
          <w:tab w:val="left" w:pos="2970"/>
          <w:tab w:val="left" w:pos="3960"/>
          <w:tab w:val="left" w:pos="4950"/>
          <w:tab w:val="left" w:pos="5850"/>
        </w:tabs>
      </w:pPr>
      <w:r w:rsidRPr="00CE6FA6">
        <w:tab/>
      </w:r>
      <w:r w:rsidRPr="00CE6FA6">
        <w:tab/>
      </w:r>
      <w:r w:rsidR="005D4501" w:rsidRPr="00CE6FA6">
        <w:rPr>
          <w:b/>
        </w:rPr>
        <w:t>sc</w:t>
      </w:r>
      <w:r w:rsidRPr="00CE6FA6">
        <w:tab/>
      </w:r>
      <w:r w:rsidRPr="00CE6FA6">
        <w:rPr>
          <w:rFonts w:ascii="Doulos SIL" w:hAnsi="Doulos SIL" w:cs="Doulos SIL"/>
          <w:lang w:val="x-none"/>
        </w:rPr>
        <w:t>yā=</w:t>
      </w:r>
      <w:r w:rsidRPr="00CE6FA6">
        <w:rPr>
          <w:rFonts w:ascii="Doulos SIL" w:hAnsi="Doulos SIL" w:cs="Doulos SIL"/>
          <w:lang w:val="x-none"/>
        </w:rPr>
        <w:tab/>
        <w:t>āā</w:t>
      </w:r>
      <w:r w:rsidRPr="00CE6FA6">
        <w:rPr>
          <w:rFonts w:ascii="Doulos SIL" w:hAnsi="Doulos SIL" w:cs="Doulos SIL"/>
          <w:lang w:val="x-none"/>
        </w:rPr>
        <w:tab/>
        <w:t>bāāy</w:t>
      </w:r>
      <w:r w:rsidRPr="00CE6FA6">
        <w:rPr>
          <w:rFonts w:ascii="Doulos SIL" w:hAnsi="Doulos SIL" w:cs="Doulos SIL"/>
          <w:lang w:val="x-none"/>
        </w:rPr>
        <w:tab/>
        <w:t>kày</w:t>
      </w:r>
    </w:p>
    <w:p w14:paraId="2315969C" w14:textId="77777777" w:rsidR="0087123D" w:rsidRPr="00CE6FA6" w:rsidRDefault="0087123D" w:rsidP="00673855">
      <w:pPr>
        <w:keepNext/>
        <w:tabs>
          <w:tab w:val="left" w:pos="810"/>
          <w:tab w:val="left" w:pos="1260"/>
          <w:tab w:val="left" w:pos="1980"/>
          <w:tab w:val="left" w:pos="2970"/>
          <w:tab w:val="left" w:pos="3960"/>
          <w:tab w:val="left" w:pos="4950"/>
          <w:tab w:val="left" w:pos="5850"/>
        </w:tabs>
      </w:pPr>
      <w:r w:rsidRPr="00CE6FA6">
        <w:tab/>
      </w:r>
      <w:r w:rsidRPr="00CE6FA6">
        <w:tab/>
      </w:r>
      <w:r w:rsidRPr="00CE6FA6">
        <w:tab/>
      </w:r>
      <w:r w:rsidRPr="00CE6FA6">
        <w:tab/>
        <w:t>2Pl</w:t>
      </w:r>
      <w:r w:rsidRPr="00CE6FA6">
        <w:tab/>
      </w:r>
      <w:r w:rsidRPr="00CE6FA6">
        <w:tab/>
        <w:t>work(n)</w:t>
      </w:r>
    </w:p>
    <w:p w14:paraId="0E3FA987" w14:textId="24F0C402" w:rsidR="0087123D" w:rsidRPr="00CE6FA6" w:rsidRDefault="0087123D" w:rsidP="00673855">
      <w:pPr>
        <w:keepNext/>
        <w:tabs>
          <w:tab w:val="left" w:pos="1260"/>
        </w:tabs>
      </w:pPr>
      <w:r w:rsidRPr="00CE6FA6">
        <w:tab/>
      </w:r>
      <w:r w:rsidRPr="00CE6FA6">
        <w:tab/>
      </w:r>
      <w:r w:rsidR="005D4501" w:rsidRPr="00CE6FA6">
        <w:rPr>
          <w:b/>
        </w:rPr>
        <w:t>ac</w:t>
      </w:r>
      <w:r w:rsidRPr="00CE6FA6">
        <w:t>: ‘Well, we—’</w:t>
      </w:r>
    </w:p>
    <w:p w14:paraId="3B576521" w14:textId="4B943B1C" w:rsidR="0087123D" w:rsidRPr="00CE6FA6" w:rsidRDefault="0087123D" w:rsidP="00673855">
      <w:pPr>
        <w:keepNext/>
        <w:tabs>
          <w:tab w:val="left" w:pos="1260"/>
        </w:tabs>
        <w:rPr>
          <w:lang w:val="x-none"/>
        </w:rPr>
      </w:pPr>
      <w:r w:rsidRPr="00CE6FA6">
        <w:tab/>
      </w:r>
      <w:r w:rsidRPr="00CE6FA6">
        <w:tab/>
      </w:r>
      <w:r w:rsidR="005D4501" w:rsidRPr="00CE6FA6">
        <w:rPr>
          <w:b/>
        </w:rPr>
        <w:t>sc</w:t>
      </w:r>
      <w:r w:rsidRPr="00CE6FA6">
        <w:t>: ‘They have greeted you-Pl, you-Pl and work!</w:t>
      </w:r>
      <w:r w:rsidRPr="00CE6FA6">
        <w:rPr>
          <w:lang w:val="x-none"/>
        </w:rPr>
        <w:t>’</w:t>
      </w:r>
    </w:p>
    <w:p w14:paraId="22CF6899" w14:textId="453FA505"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rPr>
        <w:t xml:space="preserve">[for </w:t>
      </w:r>
      <w:r w:rsidR="005D4501" w:rsidRPr="00CE6FA6">
        <w:rPr>
          <w:b/>
          <w:i/>
          <w:iCs/>
        </w:rPr>
        <w:t>sc</w:t>
      </w:r>
      <w:r w:rsidRPr="00CE6FA6">
        <w:rPr>
          <w:i/>
          <w:iCs/>
        </w:rPr>
        <w:t>’s turn see comment on 00:23 above]</w:t>
      </w:r>
    </w:p>
    <w:p w14:paraId="09EC859C" w14:textId="77777777" w:rsidR="0087123D" w:rsidRPr="00CE6FA6" w:rsidRDefault="0087123D" w:rsidP="00673855">
      <w:pPr>
        <w:tabs>
          <w:tab w:val="left" w:pos="720"/>
          <w:tab w:val="left" w:pos="1260"/>
        </w:tabs>
        <w:ind w:left="450" w:hanging="450"/>
      </w:pPr>
    </w:p>
    <w:p w14:paraId="51CE64D9" w14:textId="5F0F0C92" w:rsidR="0087123D" w:rsidRPr="00CE6FA6" w:rsidRDefault="0087123D" w:rsidP="00673855">
      <w:pPr>
        <w:tabs>
          <w:tab w:val="left" w:pos="810"/>
          <w:tab w:val="left" w:pos="1260"/>
          <w:tab w:val="left" w:pos="1800"/>
          <w:tab w:val="left" w:pos="2430"/>
          <w:tab w:val="left" w:pos="3960"/>
          <w:tab w:val="left" w:pos="4680"/>
          <w:tab w:val="left" w:pos="5670"/>
          <w:tab w:val="left" w:pos="6660"/>
        </w:tabs>
        <w:ind w:left="450" w:hanging="450"/>
      </w:pPr>
      <w:r w:rsidRPr="00CE6FA6">
        <w:t>(00:32)</w:t>
      </w:r>
      <w:r w:rsidRPr="00CE6FA6">
        <w:tab/>
      </w:r>
      <w:r w:rsidR="005D4501" w:rsidRPr="00CE6FA6">
        <w:rPr>
          <w:b/>
        </w:rPr>
        <w:t>ac</w:t>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nɔ̀gù-béwⁿ]</w:t>
      </w:r>
      <w:r w:rsidRPr="00CE6FA6">
        <w:rPr>
          <w:rFonts w:ascii="Doulos SIL" w:hAnsi="Doulos SIL"/>
          <w:lang w:val="x-none"/>
        </w:rPr>
        <w:tab/>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pɔ̄gɔ̀</w:t>
      </w:r>
    </w:p>
    <w:p w14:paraId="75FFB4FE" w14:textId="77777777" w:rsidR="0087123D" w:rsidRPr="00CE6FA6" w:rsidRDefault="0087123D" w:rsidP="00673855">
      <w:pPr>
        <w:tabs>
          <w:tab w:val="left" w:pos="810"/>
          <w:tab w:val="left" w:pos="1260"/>
          <w:tab w:val="left" w:pos="1800"/>
          <w:tab w:val="left" w:pos="2430"/>
          <w:tab w:val="left" w:pos="3960"/>
          <w:tab w:val="left" w:pos="4680"/>
          <w:tab w:val="left" w:pos="5670"/>
          <w:tab w:val="left" w:pos="6660"/>
        </w:tabs>
        <w:ind w:left="450" w:hanging="450"/>
      </w:pPr>
      <w:r w:rsidRPr="00CE6FA6">
        <w:tab/>
      </w:r>
      <w:r w:rsidRPr="00CE6FA6">
        <w:tab/>
      </w:r>
      <w:r w:rsidRPr="00CE6FA6">
        <w:tab/>
        <w:t>[1Pl</w:t>
      </w:r>
      <w:r w:rsidRPr="00CE6FA6">
        <w:tab/>
        <w:t>be</w:t>
      </w:r>
      <w:r w:rsidRPr="00CE6FA6">
        <w:tab/>
        <w:t>N</w:t>
      </w:r>
      <w:r w:rsidRPr="00CE6FA6">
        <w:rPr>
          <w:lang w:val="x-none"/>
        </w:rPr>
        <w:t>.Loc</w:t>
      </w:r>
      <w:r w:rsidRPr="00CE6FA6">
        <w:t>]</w:t>
      </w:r>
      <w:r w:rsidRPr="00CE6FA6">
        <w:tab/>
        <w:t>[1Pl</w:t>
      </w:r>
      <w:r w:rsidRPr="00CE6FA6">
        <w:tab/>
        <w:t>Ipfv</w:t>
      </w:r>
      <w:r w:rsidRPr="00CE6FA6">
        <w:tab/>
        <w:t>3Sg</w:t>
      </w:r>
      <w:r w:rsidRPr="00CE6FA6">
        <w:tab/>
        <w:t>like</w:t>
      </w:r>
      <w:r w:rsidRPr="00CE6FA6">
        <w:rPr>
          <w:lang w:val="x-none"/>
        </w:rPr>
        <w:t>.Ipfv</w:t>
      </w:r>
    </w:p>
    <w:p w14:paraId="6DCF5E25" w14:textId="77777777" w:rsidR="0087123D" w:rsidRPr="00CE6FA6" w:rsidRDefault="0087123D" w:rsidP="004C340A">
      <w:pPr>
        <w:tabs>
          <w:tab w:val="left" w:pos="810"/>
          <w:tab w:val="left" w:pos="1260"/>
          <w:tab w:val="left" w:pos="1890"/>
          <w:tab w:val="left" w:pos="2880"/>
          <w:tab w:val="left" w:pos="3690"/>
          <w:tab w:val="left" w:pos="4410"/>
          <w:tab w:val="left" w:pos="5670"/>
          <w:tab w:val="left" w:pos="70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tīyē]],</w:t>
      </w:r>
    </w:p>
    <w:p w14:paraId="475BA49B" w14:textId="77777777" w:rsidR="0087123D" w:rsidRPr="00CE6FA6" w:rsidRDefault="0087123D" w:rsidP="004C340A">
      <w:pPr>
        <w:tabs>
          <w:tab w:val="left" w:pos="810"/>
          <w:tab w:val="left" w:pos="1260"/>
          <w:tab w:val="left" w:pos="1890"/>
          <w:tab w:val="left" w:pos="2880"/>
          <w:tab w:val="left" w:pos="3690"/>
          <w:tab w:val="left" w:pos="4410"/>
          <w:tab w:val="left" w:pos="5670"/>
          <w:tab w:val="left" w:pos="7020"/>
        </w:tabs>
        <w:ind w:left="450" w:hanging="450"/>
      </w:pPr>
      <w:r w:rsidRPr="00CE6FA6">
        <w:tab/>
      </w:r>
      <w:r w:rsidRPr="00CE6FA6">
        <w:tab/>
      </w:r>
      <w:r w:rsidRPr="00CE6FA6">
        <w:tab/>
        <w:t>[1Pl</w:t>
      </w:r>
      <w:r w:rsidRPr="00CE6FA6">
        <w:tab/>
        <w:t>Sbjn</w:t>
      </w:r>
      <w:r w:rsidRPr="00CE6FA6">
        <w:tab/>
        <w:t>3Sg</w:t>
      </w:r>
      <w:r w:rsidRPr="00CE6FA6">
        <w:tab/>
        <w:t>ask</w:t>
      </w:r>
      <w:r w:rsidRPr="00CE6FA6">
        <w:rPr>
          <w:lang w:val="x-none"/>
        </w:rPr>
        <w:t>.Pfv]],</w:t>
      </w:r>
    </w:p>
    <w:p w14:paraId="21C6AF31" w14:textId="77777777" w:rsidR="0087123D" w:rsidRPr="00CE6FA6" w:rsidRDefault="0087123D" w:rsidP="00673855">
      <w:pPr>
        <w:tabs>
          <w:tab w:val="left" w:pos="1260"/>
        </w:tabs>
        <w:ind w:left="900" w:hanging="900"/>
      </w:pPr>
      <w:r w:rsidRPr="00CE6FA6">
        <w:tab/>
      </w:r>
      <w:r w:rsidRPr="00CE6FA6">
        <w:tab/>
        <w:t>‘We are in Namagué (village). We would like to ask</w:t>
      </w:r>
      <w:r w:rsidRPr="00CE6FA6">
        <w:rPr>
          <w:lang w:val="x-none"/>
        </w:rPr>
        <w:t>.</w:t>
      </w:r>
      <w:r w:rsidRPr="00CE6FA6">
        <w:t>’</w:t>
      </w:r>
    </w:p>
    <w:p w14:paraId="5E3BBF52" w14:textId="77777777" w:rsidR="0087123D" w:rsidRPr="00CE6FA6" w:rsidRDefault="0087123D" w:rsidP="00673855">
      <w:pPr>
        <w:tabs>
          <w:tab w:val="left" w:pos="1260"/>
        </w:tabs>
        <w:ind w:left="900" w:hanging="900"/>
        <w:rPr>
          <w:i/>
          <w:iCs/>
        </w:rPr>
      </w:pPr>
      <w:r w:rsidRPr="00CE6FA6">
        <w:tab/>
      </w:r>
      <w:r w:rsidRPr="00CE6FA6">
        <w:tab/>
      </w:r>
      <w:r w:rsidRPr="00CE6FA6">
        <w:rPr>
          <w:i/>
          <w:iCs/>
        </w:rPr>
        <w:t xml:space="preserve">[tonal locative </w:t>
      </w:r>
      <w:r w:rsidRPr="00CE6FA6">
        <w:rPr>
          <w:i/>
          <w:iCs/>
          <w:lang w:val="x-none"/>
        </w:rPr>
        <w:t xml:space="preserve">&lt; </w:t>
      </w:r>
      <w:r w:rsidRPr="00CE6FA6">
        <w:rPr>
          <w:rFonts w:ascii="Doulos SIL" w:hAnsi="Doulos SIL" w:cs="Doulos SIL"/>
          <w:iCs/>
          <w:lang w:val="x-none"/>
        </w:rPr>
        <w:t>nɔ̀gù-bèwⁿ</w:t>
      </w:r>
      <w:r w:rsidRPr="00CE6FA6">
        <w:rPr>
          <w:i/>
          <w:iCs/>
          <w:lang w:val="x-none"/>
        </w:rPr>
        <w:t>]</w:t>
      </w:r>
    </w:p>
    <w:p w14:paraId="3527826F" w14:textId="77777777" w:rsidR="0087123D" w:rsidRPr="00CE6FA6" w:rsidRDefault="0087123D" w:rsidP="00673855">
      <w:pPr>
        <w:tabs>
          <w:tab w:val="left" w:pos="720"/>
          <w:tab w:val="left" w:pos="1260"/>
        </w:tabs>
        <w:ind w:left="450" w:hanging="450"/>
      </w:pPr>
    </w:p>
    <w:p w14:paraId="47C3A767" w14:textId="55B4D220" w:rsidR="0087123D" w:rsidRPr="00CE6FA6" w:rsidRDefault="0087123D" w:rsidP="00673855">
      <w:pPr>
        <w:tabs>
          <w:tab w:val="left" w:pos="810"/>
          <w:tab w:val="left" w:pos="1260"/>
          <w:tab w:val="left" w:pos="2340"/>
          <w:tab w:val="left" w:pos="3690"/>
          <w:tab w:val="left" w:pos="4500"/>
          <w:tab w:val="left" w:pos="5220"/>
        </w:tabs>
        <w:ind w:left="450" w:hanging="450"/>
      </w:pPr>
      <w:r w:rsidRPr="00CE6FA6">
        <w:t>(00:34)</w:t>
      </w:r>
      <w:r w:rsidRPr="00CE6FA6">
        <w:tab/>
      </w:r>
      <w:r w:rsidR="005D4501" w:rsidRPr="00CE6FA6">
        <w:rPr>
          <w:b/>
        </w:rPr>
        <w:t>ac</w:t>
      </w:r>
      <w:r w:rsidRPr="00CE6FA6">
        <w:tab/>
      </w:r>
      <w:r w:rsidRPr="00CE6FA6">
        <w:rPr>
          <w:rFonts w:ascii="Doulos SIL" w:hAnsi="Doulos SIL"/>
          <w:lang w:val="x-none"/>
        </w:rPr>
        <w:t>[</w:t>
      </w:r>
      <w:r w:rsidRPr="00CE6FA6">
        <w:t>question</w:t>
      </w:r>
      <w:r w:rsidRPr="00CE6FA6">
        <w:rPr>
          <w:rFonts w:ascii="Doulos SIL" w:hAnsi="Doulos SIL"/>
          <w:lang w:val="x-none"/>
        </w:rPr>
        <w:tab/>
        <w:t>dāmā-dāmā]</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sūgì-y]</w:t>
      </w:r>
    </w:p>
    <w:p w14:paraId="37F9F468" w14:textId="77777777" w:rsidR="0087123D" w:rsidRPr="00CE6FA6" w:rsidRDefault="0087123D" w:rsidP="00673855">
      <w:pPr>
        <w:tabs>
          <w:tab w:val="left" w:pos="810"/>
          <w:tab w:val="left" w:pos="1260"/>
          <w:tab w:val="left" w:pos="2340"/>
          <w:tab w:val="left" w:pos="3690"/>
          <w:tab w:val="left" w:pos="4500"/>
          <w:tab w:val="left" w:pos="5220"/>
        </w:tabs>
        <w:ind w:left="450" w:hanging="450"/>
      </w:pPr>
      <w:r w:rsidRPr="00CE6FA6">
        <w:tab/>
      </w:r>
      <w:r w:rsidRPr="00CE6FA6">
        <w:tab/>
      </w:r>
      <w:r w:rsidRPr="00CE6FA6">
        <w:tab/>
        <w:t>[question</w:t>
      </w:r>
      <w:r w:rsidRPr="00CE6FA6">
        <w:tab/>
        <w:t>a</w:t>
      </w:r>
      <w:r w:rsidRPr="00CE6FA6">
        <w:rPr>
          <w:lang w:val="x-none"/>
        </w:rPr>
        <w:t>.few</w:t>
      </w:r>
      <w:r w:rsidRPr="00CE6FA6">
        <w:t>]</w:t>
      </w:r>
      <w:r w:rsidRPr="00CE6FA6">
        <w:tab/>
        <w:t>be</w:t>
      </w:r>
      <w:r w:rsidRPr="00CE6FA6">
        <w:tab/>
        <w:t>[1Pl</w:t>
      </w:r>
      <w:r w:rsidRPr="00CE6FA6">
        <w:tab/>
        <w:t>hand-Loc]</w:t>
      </w:r>
    </w:p>
    <w:p w14:paraId="0B221965" w14:textId="77777777" w:rsidR="0087123D" w:rsidRPr="00CE6FA6" w:rsidRDefault="0087123D" w:rsidP="00673855">
      <w:pPr>
        <w:tabs>
          <w:tab w:val="left" w:pos="810"/>
          <w:tab w:val="left" w:pos="1260"/>
          <w:tab w:val="left" w:pos="1980"/>
          <w:tab w:val="left" w:pos="2880"/>
          <w:tab w:val="left" w:pos="3780"/>
          <w:tab w:val="left" w:pos="4860"/>
          <w:tab w:val="left" w:pos="5490"/>
          <w:tab w:val="left" w:pos="630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āā</w:t>
      </w:r>
      <w:r w:rsidRPr="00CE6FA6">
        <w:rPr>
          <w:rFonts w:ascii="Doulos SIL" w:hAnsi="Doulos SIL"/>
          <w:lang w:val="x-none"/>
        </w:rPr>
        <w:tab/>
        <w:t>tīyā=</w:t>
      </w:r>
      <w:r w:rsidRPr="00CE6FA6">
        <w:rPr>
          <w:rFonts w:ascii="Doulos SIL" w:hAnsi="Doulos SIL"/>
          <w:lang w:val="x-none"/>
        </w:rPr>
        <w:tab/>
        <w:t>[à</w:t>
      </w:r>
      <w:r w:rsidRPr="00CE6FA6">
        <w:rPr>
          <w:rFonts w:ascii="Doulos SIL" w:hAnsi="Doulos SIL"/>
          <w:lang w:val="x-none"/>
        </w:rPr>
        <w:tab/>
        <w:t>nī]</w:t>
      </w:r>
      <w:r w:rsidRPr="00CE6FA6">
        <w:rPr>
          <w:rFonts w:ascii="Doulos SIL" w:hAnsi="Doulos SIL"/>
          <w:lang w:val="x-none"/>
        </w:rPr>
        <w:tab/>
      </w:r>
      <w:r w:rsidRPr="00CE6FA6">
        <w:rPr>
          <w:i/>
          <w:iCs/>
          <w:lang w:val="x-none"/>
        </w:rPr>
        <w:t>quoi</w:t>
      </w:r>
      <w:r w:rsidRPr="00CE6FA6">
        <w:rPr>
          <w:rFonts w:ascii="Doulos SIL" w:hAnsi="Doulos SIL"/>
          <w:lang w:val="x-none"/>
        </w:rPr>
        <w:t>]</w:t>
      </w:r>
    </w:p>
    <w:p w14:paraId="3634E27A" w14:textId="77777777" w:rsidR="0087123D" w:rsidRPr="00CE6FA6" w:rsidRDefault="0087123D" w:rsidP="00673855">
      <w:pPr>
        <w:tabs>
          <w:tab w:val="left" w:pos="810"/>
          <w:tab w:val="left" w:pos="1260"/>
          <w:tab w:val="left" w:pos="1980"/>
          <w:tab w:val="left" w:pos="2880"/>
          <w:tab w:val="left" w:pos="3780"/>
          <w:tab w:val="left" w:pos="4860"/>
          <w:tab w:val="left" w:pos="5490"/>
          <w:tab w:val="left" w:pos="6300"/>
        </w:tabs>
        <w:ind w:left="450" w:hanging="450"/>
      </w:pPr>
      <w:r w:rsidRPr="00CE6FA6">
        <w:tab/>
      </w:r>
      <w:r w:rsidRPr="00CE6FA6">
        <w:tab/>
      </w:r>
      <w:r w:rsidRPr="00CE6FA6">
        <w:tab/>
        <w:t>[1Pl</w:t>
      </w:r>
      <w:r w:rsidRPr="00CE6FA6">
        <w:tab/>
        <w:t>Sbjn</w:t>
      </w:r>
      <w:r w:rsidRPr="00CE6FA6">
        <w:tab/>
        <w:t>2Pl</w:t>
      </w:r>
      <w:r w:rsidRPr="00CE6FA6">
        <w:tab/>
        <w:t>ask</w:t>
      </w:r>
      <w:r w:rsidRPr="00CE6FA6">
        <w:rPr>
          <w:lang w:val="x-none"/>
        </w:rPr>
        <w:t>.Pfv</w:t>
      </w:r>
      <w:r w:rsidRPr="00CE6FA6">
        <w:rPr>
          <w:lang w:val="x-none"/>
        </w:rPr>
        <w:tab/>
        <w:t>[3Sg</w:t>
      </w:r>
      <w:r w:rsidRPr="00CE6FA6">
        <w:rPr>
          <w:lang w:val="x-none"/>
        </w:rPr>
        <w:tab/>
        <w:t>Inst]</w:t>
      </w:r>
      <w:r w:rsidRPr="00CE6FA6">
        <w:rPr>
          <w:lang w:val="x-none"/>
        </w:rPr>
        <w:tab/>
      </w:r>
      <w:r w:rsidRPr="00CE6FA6">
        <w:t>Ø</w:t>
      </w:r>
      <w:r w:rsidRPr="00CE6FA6">
        <w:rPr>
          <w:lang w:val="x-none"/>
        </w:rPr>
        <w:t>]</w:t>
      </w:r>
    </w:p>
    <w:p w14:paraId="25E1314C" w14:textId="77777777" w:rsidR="0087123D" w:rsidRPr="00CE6FA6" w:rsidRDefault="0087123D" w:rsidP="00673855">
      <w:pPr>
        <w:tabs>
          <w:tab w:val="left" w:pos="1260"/>
        </w:tabs>
        <w:ind w:left="900" w:hanging="900"/>
        <w:rPr>
          <w:lang w:val="x-none"/>
        </w:rPr>
      </w:pPr>
      <w:r w:rsidRPr="00CE6FA6">
        <w:tab/>
      </w:r>
      <w:r w:rsidRPr="00CE6FA6">
        <w:tab/>
        <w:t>‘We have a few questions</w:t>
      </w:r>
      <w:r w:rsidRPr="00CE6FA6">
        <w:rPr>
          <w:lang w:val="x-none"/>
        </w:rPr>
        <w:t>, (we’d like) to ask them to you-Pl.’</w:t>
      </w:r>
    </w:p>
    <w:p w14:paraId="4B2CF551"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 xml:space="preserve">[French </w:t>
      </w:r>
      <w:r w:rsidRPr="00CE6FA6">
        <w:rPr>
          <w:lang w:val="x-none"/>
        </w:rPr>
        <w:t>quoi</w:t>
      </w:r>
      <w:r w:rsidRPr="00CE6FA6">
        <w:rPr>
          <w:i/>
          <w:iCs/>
          <w:lang w:val="x-none"/>
        </w:rPr>
        <w:t xml:space="preserve"> often added clause-finally by younger speakers]</w:t>
      </w:r>
    </w:p>
    <w:p w14:paraId="16CC13EC" w14:textId="77777777" w:rsidR="0087123D" w:rsidRPr="00CE6FA6" w:rsidRDefault="0087123D" w:rsidP="00673855">
      <w:pPr>
        <w:tabs>
          <w:tab w:val="left" w:pos="720"/>
          <w:tab w:val="left" w:pos="1260"/>
        </w:tabs>
        <w:ind w:left="450" w:hanging="450"/>
      </w:pPr>
    </w:p>
    <w:p w14:paraId="2E250300" w14:textId="0AE9FDB6" w:rsidR="0087123D" w:rsidRPr="00CE6FA6" w:rsidRDefault="0087123D" w:rsidP="00673855">
      <w:pPr>
        <w:tabs>
          <w:tab w:val="left" w:pos="810"/>
          <w:tab w:val="left" w:pos="1260"/>
          <w:tab w:val="left" w:pos="2250"/>
          <w:tab w:val="left" w:pos="3240"/>
          <w:tab w:val="left" w:pos="4500"/>
        </w:tabs>
        <w:ind w:left="450" w:hanging="450"/>
      </w:pPr>
      <w:r w:rsidRPr="00CE6FA6">
        <w:t>(00:36)</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̄ywà,</w:t>
      </w:r>
      <w:r w:rsidRPr="00CE6FA6">
        <w:rPr>
          <w:rFonts w:ascii="Doulos SIL" w:hAnsi="Doulos SIL"/>
          <w:lang w:val="x-none"/>
        </w:rPr>
        <w:tab/>
        <w:t>hāywà</w:t>
      </w:r>
      <w:r w:rsidRPr="00CE6FA6">
        <w:rPr>
          <w:rFonts w:ascii="Doulos SIL" w:hAnsi="Doulos SIL"/>
          <w:lang w:val="x-none"/>
        </w:rPr>
        <w:tab/>
        <w:t>yēm</w:t>
      </w:r>
      <w:r w:rsidRPr="00CE6FA6">
        <w:rPr>
          <w:rFonts w:ascii="Doulos SIL" w:hAnsi="Doulos SIL"/>
          <w:lang w:val="x-none"/>
        </w:rPr>
        <w:tab/>
      </w:r>
      <w:r w:rsidR="0078350A" w:rsidRPr="00CE6FA6">
        <w:rPr>
          <w:rFonts w:ascii="Doulos SIL" w:hAnsi="Doulos SIL"/>
          <w:lang w:val="x-none"/>
        </w:rPr>
        <w:t>bìsīmìl</w:t>
      </w:r>
      <w:r w:rsidRPr="00CE6FA6">
        <w:rPr>
          <w:rFonts w:ascii="Doulos SIL" w:hAnsi="Doulos SIL"/>
          <w:lang w:val="x-none"/>
        </w:rPr>
        <w:t>là</w:t>
      </w:r>
    </w:p>
    <w:p w14:paraId="5CF0EEAA" w14:textId="77777777" w:rsidR="0087123D" w:rsidRPr="00CE6FA6" w:rsidRDefault="0087123D" w:rsidP="00673855">
      <w:pPr>
        <w:tabs>
          <w:tab w:val="left" w:pos="810"/>
          <w:tab w:val="left" w:pos="1260"/>
          <w:tab w:val="left" w:pos="2250"/>
          <w:tab w:val="left" w:pos="3240"/>
          <w:tab w:val="left" w:pos="4500"/>
        </w:tabs>
        <w:ind w:left="450" w:hanging="450"/>
      </w:pPr>
      <w:r w:rsidRPr="00CE6FA6">
        <w:tab/>
      </w:r>
      <w:r w:rsidRPr="00CE6FA6">
        <w:tab/>
      </w:r>
      <w:r w:rsidRPr="00CE6FA6">
        <w:tab/>
        <w:t>well,</w:t>
      </w:r>
      <w:r w:rsidRPr="00CE6FA6">
        <w:tab/>
        <w:t>well</w:t>
      </w:r>
      <w:r w:rsidRPr="00CE6FA6">
        <w:tab/>
        <w:t>Imprt.2Pl</w:t>
      </w:r>
      <w:r w:rsidRPr="00CE6FA6">
        <w:rPr>
          <w:lang w:val="x-none"/>
        </w:rPr>
        <w:tab/>
        <w:t>welcome.Pfv</w:t>
      </w:r>
    </w:p>
    <w:p w14:paraId="2200DD88" w14:textId="0B3B898A" w:rsidR="0087123D" w:rsidRPr="00CE6FA6" w:rsidRDefault="0087123D" w:rsidP="00673855">
      <w:pPr>
        <w:tabs>
          <w:tab w:val="left" w:pos="810"/>
          <w:tab w:val="left" w:pos="1260"/>
          <w:tab w:val="left" w:pos="2070"/>
          <w:tab w:val="left" w:pos="2790"/>
          <w:tab w:val="left" w:pos="3510"/>
          <w:tab w:val="left" w:pos="4590"/>
        </w:tabs>
        <w:ind w:left="450" w:hanging="450"/>
      </w:pPr>
      <w:r w:rsidRPr="00CE6FA6">
        <w:tab/>
      </w:r>
      <w:r w:rsidRPr="00CE6FA6">
        <w:tab/>
      </w:r>
      <w:r w:rsidR="005D4501" w:rsidRPr="00CE6FA6">
        <w:rPr>
          <w:b/>
        </w:rPr>
        <w:t>ac</w:t>
      </w:r>
      <w:r w:rsidRPr="00CE6FA6">
        <w:tab/>
        <w:t>bon,</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pɔ̄gɔ̀</w:t>
      </w:r>
    </w:p>
    <w:p w14:paraId="163F61DB" w14:textId="77777777" w:rsidR="0087123D" w:rsidRPr="00CE6FA6" w:rsidRDefault="0087123D" w:rsidP="00673855">
      <w:pPr>
        <w:tabs>
          <w:tab w:val="left" w:pos="810"/>
          <w:tab w:val="left" w:pos="1260"/>
          <w:tab w:val="left" w:pos="2070"/>
          <w:tab w:val="left" w:pos="2790"/>
          <w:tab w:val="left" w:pos="3510"/>
          <w:tab w:val="left" w:pos="4590"/>
        </w:tabs>
        <w:ind w:left="450" w:hanging="450"/>
      </w:pPr>
      <w:r w:rsidRPr="00CE6FA6">
        <w:tab/>
      </w:r>
      <w:r w:rsidRPr="00CE6FA6">
        <w:tab/>
      </w:r>
      <w:r w:rsidRPr="00CE6FA6">
        <w:tab/>
        <w:t>well,</w:t>
      </w:r>
      <w:r w:rsidRPr="00CE6FA6">
        <w:tab/>
        <w:t>1Pl</w:t>
      </w:r>
      <w:r w:rsidRPr="00CE6FA6">
        <w:tab/>
        <w:t>Ipfv</w:t>
      </w:r>
      <w:r w:rsidRPr="00CE6FA6">
        <w:tab/>
        <w:t>3Sg</w:t>
      </w:r>
      <w:r w:rsidRPr="00CE6FA6">
        <w:tab/>
        <w:t>like.Ipfv</w:t>
      </w:r>
    </w:p>
    <w:p w14:paraId="1899D1EC" w14:textId="751296DB"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‘Well, you-Pl are welcome (to ask)</w:t>
      </w:r>
      <w:r w:rsidRPr="00CE6FA6">
        <w:rPr>
          <w:lang w:val="x-none"/>
        </w:rPr>
        <w:t>.’</w:t>
      </w:r>
    </w:p>
    <w:p w14:paraId="60170986" w14:textId="667A0CC2"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xml:space="preserve">: ‘Well, we would like </w:t>
      </w:r>
      <w:r w:rsidRPr="00CE6FA6">
        <w:t>…’</w:t>
      </w:r>
    </w:p>
    <w:p w14:paraId="6ED53BC2" w14:textId="77777777" w:rsidR="0087123D" w:rsidRPr="00CE6FA6" w:rsidRDefault="0087123D" w:rsidP="00673855">
      <w:pPr>
        <w:tabs>
          <w:tab w:val="left" w:pos="720"/>
          <w:tab w:val="left" w:pos="1260"/>
        </w:tabs>
        <w:ind w:left="450" w:hanging="450"/>
      </w:pPr>
    </w:p>
    <w:p w14:paraId="056278C4" w14:textId="38C5C92F" w:rsidR="0087123D" w:rsidRPr="00CE6FA6" w:rsidRDefault="0087123D" w:rsidP="00673855">
      <w:pPr>
        <w:tabs>
          <w:tab w:val="left" w:pos="810"/>
          <w:tab w:val="left" w:pos="1260"/>
          <w:tab w:val="left" w:pos="1890"/>
          <w:tab w:val="left" w:pos="2880"/>
          <w:tab w:val="left" w:pos="3780"/>
        </w:tabs>
        <w:ind w:left="450" w:hanging="450"/>
      </w:pPr>
      <w:r w:rsidRPr="00CE6FA6">
        <w:t>(00:38)</w:t>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tùyɛ̀</w:t>
      </w:r>
    </w:p>
    <w:p w14:paraId="2DBFB146" w14:textId="77777777" w:rsidR="0087123D" w:rsidRPr="00CE6FA6" w:rsidRDefault="0087123D" w:rsidP="00673855">
      <w:pPr>
        <w:tabs>
          <w:tab w:val="left" w:pos="810"/>
          <w:tab w:val="left" w:pos="1260"/>
          <w:tab w:val="left" w:pos="1890"/>
          <w:tab w:val="left" w:pos="2880"/>
          <w:tab w:val="left" w:pos="3780"/>
        </w:tabs>
        <w:ind w:left="450" w:hanging="450"/>
      </w:pPr>
      <w:r w:rsidRPr="00CE6FA6">
        <w:tab/>
      </w:r>
      <w:r w:rsidRPr="00CE6FA6">
        <w:tab/>
      </w:r>
      <w:r w:rsidRPr="00CE6FA6">
        <w:tab/>
        <w:t>[1Pl</w:t>
      </w:r>
      <w:r w:rsidRPr="00CE6FA6">
        <w:tab/>
        <w:t>Sbjn</w:t>
      </w:r>
      <w:r w:rsidRPr="00CE6FA6">
        <w:tab/>
        <w:t>3Sg</w:t>
      </w:r>
      <w:r w:rsidRPr="00CE6FA6">
        <w:tab/>
        <w:t>know</w:t>
      </w:r>
      <w:r w:rsidRPr="00CE6FA6">
        <w:rPr>
          <w:lang w:val="x-none"/>
        </w:rPr>
        <w:t>.Pfv</w:t>
      </w:r>
    </w:p>
    <w:p w14:paraId="2E009B81" w14:textId="77777777" w:rsidR="0087123D" w:rsidRPr="00CE6FA6" w:rsidRDefault="0087123D" w:rsidP="00673855">
      <w:pPr>
        <w:tabs>
          <w:tab w:val="left" w:pos="810"/>
          <w:tab w:val="left" w:pos="1260"/>
          <w:tab w:val="left" w:pos="2520"/>
          <w:tab w:val="left" w:pos="3420"/>
          <w:tab w:val="left" w:pos="4500"/>
          <w:tab w:val="left" w:pos="5670"/>
        </w:tabs>
        <w:ind w:left="450" w:hanging="450"/>
      </w:pPr>
      <w:r w:rsidRPr="00CE6FA6">
        <w:tab/>
      </w:r>
      <w:r w:rsidRPr="00CE6FA6">
        <w:tab/>
      </w:r>
      <w:r w:rsidRPr="00CE6FA6">
        <w:tab/>
      </w:r>
      <w:r w:rsidRPr="00CE6FA6">
        <w:rPr>
          <w:rFonts w:ascii="Doulos SIL" w:hAnsi="Doulos SIL"/>
        </w:rPr>
        <w:t>[n</w:t>
      </w:r>
      <w:r w:rsidRPr="00CE6FA6">
        <w:rPr>
          <w:rFonts w:ascii="Doulos SIL" w:hAnsi="Doulos SIL"/>
          <w:lang w:val="x-none"/>
        </w:rPr>
        <w:t>ɔ̀gù-bēm</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[bāànā</w:t>
      </w:r>
      <w:r w:rsidRPr="00CE6FA6">
        <w:rPr>
          <w:rFonts w:ascii="Doulos SIL" w:hAnsi="Doulos SIL"/>
          <w:lang w:val="x-none"/>
        </w:rPr>
        <w:tab/>
        <w:t>màwⁿ]</w:t>
      </w:r>
      <w:r w:rsidRPr="00CE6FA6">
        <w:rPr>
          <w:rFonts w:ascii="Doulos SIL" w:hAnsi="Doulos SIL"/>
        </w:rPr>
        <w:t>]</w:t>
      </w:r>
      <w:r w:rsidRPr="00CE6FA6">
        <w:rPr>
          <w:rFonts w:ascii="Doulos SIL" w:hAnsi="Doulos SIL"/>
          <w:lang w:val="x-none"/>
        </w:rPr>
        <w:t>,</w:t>
      </w:r>
    </w:p>
    <w:p w14:paraId="685A6BDE" w14:textId="77777777" w:rsidR="0087123D" w:rsidRPr="00CE6FA6" w:rsidRDefault="0087123D" w:rsidP="00673855">
      <w:pPr>
        <w:tabs>
          <w:tab w:val="left" w:pos="810"/>
          <w:tab w:val="left" w:pos="1260"/>
          <w:tab w:val="left" w:pos="2520"/>
          <w:tab w:val="left" w:pos="3420"/>
          <w:tab w:val="left" w:pos="4500"/>
          <w:tab w:val="left" w:pos="5670"/>
        </w:tabs>
        <w:ind w:left="450" w:hanging="450"/>
      </w:pPr>
      <w:r w:rsidRPr="00CE6FA6">
        <w:tab/>
      </w:r>
      <w:r w:rsidRPr="00CE6FA6">
        <w:tab/>
      </w:r>
      <w:r w:rsidRPr="00CE6FA6">
        <w:tab/>
        <w:t>[N</w:t>
      </w:r>
      <w:r w:rsidRPr="00CE6FA6">
        <w:tab/>
        <w:t>sit</w:t>
      </w:r>
      <w:r w:rsidRPr="00CE6FA6">
        <w:rPr>
          <w:lang w:val="x-none"/>
        </w:rPr>
        <w:t>.Pfv</w:t>
      </w:r>
      <w:r w:rsidRPr="00CE6FA6">
        <w:rPr>
          <w:lang w:val="x-none"/>
        </w:rPr>
        <w:tab/>
        <w:t>RemPfv</w:t>
      </w:r>
      <w:r w:rsidRPr="00CE6FA6">
        <w:rPr>
          <w:lang w:val="x-none"/>
        </w:rPr>
        <w:tab/>
        <w:t>[manner</w:t>
      </w:r>
      <w:r w:rsidRPr="00CE6FA6">
        <w:rPr>
          <w:lang w:val="x-none"/>
        </w:rPr>
        <w:tab/>
        <w:t>Rel]</w:t>
      </w:r>
      <w:r w:rsidRPr="00CE6FA6">
        <w:t>]</w:t>
      </w:r>
      <w:r w:rsidRPr="00CE6FA6">
        <w:rPr>
          <w:lang w:val="x-none"/>
        </w:rPr>
        <w:t>,</w:t>
      </w:r>
    </w:p>
    <w:p w14:paraId="6FE912D7" w14:textId="77777777" w:rsidR="0087123D" w:rsidRPr="00CE6FA6" w:rsidRDefault="0087123D" w:rsidP="00673855">
      <w:pPr>
        <w:tabs>
          <w:tab w:val="left" w:pos="1260"/>
        </w:tabs>
        <w:ind w:left="900" w:hanging="900"/>
      </w:pPr>
      <w:r w:rsidRPr="00CE6FA6">
        <w:tab/>
      </w:r>
      <w:r w:rsidRPr="00CE6FA6">
        <w:tab/>
        <w:t>‘… to know (=learn)  the way Namagué (village) was settled,’</w:t>
      </w:r>
    </w:p>
    <w:p w14:paraId="5B84B139" w14:textId="322657B3" w:rsidR="0087123D" w:rsidRPr="00CE6FA6" w:rsidRDefault="0087123D" w:rsidP="00673855">
      <w:pPr>
        <w:tabs>
          <w:tab w:val="left" w:pos="1260"/>
        </w:tabs>
        <w:ind w:left="900" w:hanging="900"/>
        <w:rPr>
          <w:i/>
          <w:iCs/>
        </w:rPr>
      </w:pPr>
      <w:r w:rsidRPr="00CE6FA6">
        <w:tab/>
      </w:r>
      <w:r w:rsidRPr="00CE6FA6">
        <w:tab/>
      </w:r>
      <w:r w:rsidRPr="00CE6FA6">
        <w:rPr>
          <w:i/>
          <w:iCs/>
        </w:rPr>
        <w:t>[</w:t>
      </w:r>
      <w:r w:rsidRPr="00CE6FA6">
        <w:rPr>
          <w:rFonts w:ascii="Doulos SIL" w:hAnsi="Doulos SIL" w:cs="Doulos SIL"/>
        </w:rPr>
        <w:t>tu</w:t>
      </w:r>
      <w:r w:rsidRPr="00CE6FA6">
        <w:rPr>
          <w:rFonts w:ascii="Doulos SIL" w:hAnsi="Doulos SIL" w:cs="Doulos SIL"/>
          <w:lang w:val="x-none"/>
        </w:rPr>
        <w:t>̀yɛ̀</w:t>
      </w:r>
      <w:r w:rsidRPr="00CE6FA6">
        <w:rPr>
          <w:i/>
          <w:iCs/>
          <w:lang w:val="x-none"/>
        </w:rPr>
        <w:t xml:space="preserve"> Pfv of ‘know’, i.e. ‘recognize’ or ‘find out’ (</w:t>
      </w:r>
      <w:r w:rsidRPr="00CE6FA6">
        <w:rPr>
          <w:i/>
          <w:iCs/>
        </w:rPr>
        <w:t>§11.2.5.1)</w:t>
      </w:r>
    </w:p>
    <w:p w14:paraId="0C8FBFF0" w14:textId="77777777" w:rsidR="0087123D" w:rsidRPr="00CE6FA6" w:rsidRDefault="0087123D" w:rsidP="00673855">
      <w:pPr>
        <w:tabs>
          <w:tab w:val="left" w:pos="720"/>
          <w:tab w:val="left" w:pos="1260"/>
        </w:tabs>
        <w:ind w:left="450" w:hanging="450"/>
      </w:pPr>
    </w:p>
    <w:p w14:paraId="01C300B4" w14:textId="71C12C68" w:rsidR="0087123D" w:rsidRPr="00CE6FA6" w:rsidRDefault="0087123D" w:rsidP="00673855">
      <w:pPr>
        <w:keepNext/>
        <w:tabs>
          <w:tab w:val="left" w:pos="810"/>
          <w:tab w:val="left" w:pos="1260"/>
          <w:tab w:val="left" w:pos="2250"/>
          <w:tab w:val="left" w:pos="3780"/>
        </w:tabs>
        <w:ind w:left="450" w:hanging="450"/>
      </w:pPr>
      <w:r w:rsidRPr="00CE6FA6">
        <w:lastRenderedPageBreak/>
        <w:t>(00:40)</w:t>
      </w:r>
      <w:r w:rsidRPr="00CE6FA6">
        <w:tab/>
      </w:r>
      <w:r w:rsidR="005D4501" w:rsidRPr="00CE6FA6">
        <w:rPr>
          <w:b/>
        </w:rPr>
        <w:t>ac</w:t>
      </w:r>
      <w:r w:rsidRPr="00CE6FA6">
        <w:tab/>
      </w:r>
      <w:r w:rsidRPr="00CE6FA6">
        <w:rPr>
          <w:rFonts w:ascii="Doulos SIL" w:hAnsi="Doulos SIL"/>
        </w:rPr>
        <w:t>[mw</w:t>
      </w:r>
      <w:r w:rsidRPr="00CE6FA6">
        <w:rPr>
          <w:rFonts w:ascii="Doulos SIL" w:hAnsi="Doulos SIL"/>
          <w:lang w:val="x-none"/>
        </w:rPr>
        <w:t>ɔ̄</w:t>
      </w:r>
      <w:r w:rsidRPr="00CE6FA6">
        <w:rPr>
          <w:rFonts w:ascii="Doulos SIL" w:hAnsi="Doulos SIL"/>
          <w:lang w:val="x-none"/>
        </w:rPr>
        <w:tab/>
      </w:r>
      <w:r w:rsidRPr="00CE6FA6">
        <w:rPr>
          <w:rFonts w:ascii="Doulos SIL" w:hAnsi="Doulos SIL"/>
        </w:rPr>
        <w:t>ba</w:t>
      </w:r>
      <w:r w:rsidRPr="00CE6FA6">
        <w:rPr>
          <w:rFonts w:ascii="Doulos SIL" w:hAnsi="Doulos SIL"/>
          <w:lang w:val="x-none"/>
        </w:rPr>
        <w:t>̀ànà-síí]</w:t>
      </w:r>
      <w:r w:rsidRPr="00CE6FA6">
        <w:rPr>
          <w:rFonts w:ascii="Doulos SIL" w:hAnsi="Doulos SIL"/>
          <w:lang w:val="x-none"/>
        </w:rPr>
        <w:tab/>
        <w:t>nī</w:t>
      </w:r>
    </w:p>
    <w:p w14:paraId="30FEBACE" w14:textId="77777777" w:rsidR="0087123D" w:rsidRPr="00CE6FA6" w:rsidRDefault="0087123D" w:rsidP="00673855">
      <w:pPr>
        <w:keepNext/>
        <w:tabs>
          <w:tab w:val="left" w:pos="810"/>
          <w:tab w:val="left" w:pos="1260"/>
          <w:tab w:val="left" w:pos="2250"/>
          <w:tab w:val="left" w:pos="3780"/>
        </w:tabs>
        <w:ind w:left="450" w:hanging="450"/>
      </w:pPr>
      <w:r w:rsidRPr="00CE6FA6">
        <w:tab/>
      </w:r>
      <w:r w:rsidRPr="00CE6FA6">
        <w:tab/>
      </w:r>
      <w:r w:rsidRPr="00CE6FA6">
        <w:tab/>
        <w:t>[which?</w:t>
      </w:r>
      <w:r w:rsidRPr="00CE6FA6">
        <w:tab/>
        <w:t>manner-kind]</w:t>
      </w:r>
      <w:r w:rsidRPr="00CE6FA6">
        <w:tab/>
        <w:t>Inst</w:t>
      </w:r>
    </w:p>
    <w:p w14:paraId="37513A45" w14:textId="52790835" w:rsidR="0087123D" w:rsidRPr="00CE6FA6" w:rsidRDefault="0087123D" w:rsidP="00673855">
      <w:pPr>
        <w:keepNext/>
        <w:tabs>
          <w:tab w:val="left" w:pos="810"/>
          <w:tab w:val="left" w:pos="1260"/>
        </w:tabs>
        <w:ind w:left="450" w:hanging="450"/>
      </w:pPr>
      <w:r w:rsidRPr="00CE6FA6">
        <w:tab/>
      </w:r>
      <w:r w:rsidRPr="00CE6FA6">
        <w:tab/>
      </w:r>
      <w:r w:rsidR="005D4501" w:rsidRPr="00CE6FA6">
        <w:rPr>
          <w:b/>
        </w:rPr>
        <w:t>nt</w:t>
      </w:r>
      <w:r w:rsidRPr="00CE6FA6">
        <w:tab/>
      </w:r>
      <w:r w:rsidRPr="00CE6FA6">
        <w:rPr>
          <w:rFonts w:ascii="Doulos SIL" w:hAnsi="Doulos SIL"/>
        </w:rPr>
        <w:t>mhm</w:t>
      </w:r>
    </w:p>
    <w:p w14:paraId="423533D8" w14:textId="77777777" w:rsidR="0087123D" w:rsidRPr="00CE6FA6" w:rsidRDefault="0087123D" w:rsidP="00673855">
      <w:pPr>
        <w:keepNext/>
        <w:tabs>
          <w:tab w:val="left" w:pos="810"/>
          <w:tab w:val="left" w:pos="1260"/>
        </w:tabs>
        <w:ind w:left="450" w:hanging="450"/>
      </w:pPr>
      <w:r w:rsidRPr="00CE6FA6">
        <w:tab/>
      </w:r>
      <w:r w:rsidRPr="00CE6FA6">
        <w:tab/>
      </w:r>
      <w:r w:rsidRPr="00CE6FA6">
        <w:tab/>
        <w:t>uh.huh</w:t>
      </w:r>
    </w:p>
    <w:p w14:paraId="0E12C9F3" w14:textId="71F4A3A8" w:rsidR="0087123D" w:rsidRPr="00CE6FA6" w:rsidRDefault="0087123D" w:rsidP="00673855">
      <w:pPr>
        <w:keepNext/>
        <w:tabs>
          <w:tab w:val="left" w:pos="1260"/>
        </w:tabs>
        <w:ind w:left="900" w:hanging="900"/>
      </w:pPr>
      <w:r w:rsidRPr="00CE6FA6">
        <w:tab/>
      </w:r>
      <w:r w:rsidRPr="00CE6FA6">
        <w:tab/>
      </w:r>
      <w:r w:rsidR="005D4501" w:rsidRPr="00CE6FA6">
        <w:rPr>
          <w:b/>
        </w:rPr>
        <w:t>ac</w:t>
      </w:r>
      <w:r w:rsidRPr="00CE6FA6">
        <w:t>:  ‘In what manner.’</w:t>
      </w:r>
    </w:p>
    <w:p w14:paraId="01DA3903" w14:textId="1FABE37B" w:rsidR="0087123D" w:rsidRPr="00CE6FA6" w:rsidRDefault="0087123D" w:rsidP="00673855">
      <w:pPr>
        <w:tabs>
          <w:tab w:val="left" w:pos="1260"/>
        </w:tabs>
        <w:ind w:left="900" w:hanging="900"/>
      </w:pPr>
      <w:r w:rsidRPr="00CE6FA6">
        <w:tab/>
      </w:r>
      <w:r w:rsidRPr="00CE6FA6">
        <w:tab/>
      </w:r>
      <w:r w:rsidR="005D4501" w:rsidRPr="00CE6FA6">
        <w:rPr>
          <w:b/>
        </w:rPr>
        <w:t>nt</w:t>
      </w:r>
      <w:r w:rsidRPr="00CE6FA6">
        <w:t>: ‘Uh-huh.’</w:t>
      </w:r>
    </w:p>
    <w:p w14:paraId="2BC9D160" w14:textId="77777777" w:rsidR="0087123D" w:rsidRPr="00CE6FA6" w:rsidRDefault="0087123D" w:rsidP="00673855">
      <w:pPr>
        <w:tabs>
          <w:tab w:val="left" w:pos="720"/>
          <w:tab w:val="left" w:pos="1260"/>
        </w:tabs>
        <w:ind w:left="450" w:hanging="450"/>
      </w:pPr>
    </w:p>
    <w:p w14:paraId="78722CEF" w14:textId="2787ACC2" w:rsidR="0087123D" w:rsidRPr="00CE6FA6" w:rsidRDefault="0087123D" w:rsidP="004B00FA">
      <w:pPr>
        <w:tabs>
          <w:tab w:val="left" w:pos="810"/>
          <w:tab w:val="left" w:pos="1260"/>
          <w:tab w:val="left" w:pos="2520"/>
          <w:tab w:val="left" w:pos="3240"/>
          <w:tab w:val="left" w:pos="4140"/>
          <w:tab w:val="left" w:pos="5310"/>
          <w:tab w:val="left" w:pos="6570"/>
        </w:tabs>
        <w:ind w:left="450" w:hanging="450"/>
      </w:pPr>
      <w:r w:rsidRPr="00CE6FA6">
        <w:t>(00:42)</w:t>
      </w:r>
      <w:r w:rsidRPr="00CE6FA6">
        <w:tab/>
      </w:r>
      <w:r w:rsidR="005D4501" w:rsidRPr="00CE6FA6">
        <w:rPr>
          <w:b/>
        </w:rPr>
        <w:t>ac</w:t>
      </w:r>
      <w:r w:rsidRPr="00CE6FA6">
        <w:tab/>
      </w:r>
      <w:r w:rsidRPr="00CE6FA6">
        <w:rPr>
          <w:rFonts w:ascii="Doulos SIL" w:hAnsi="Doulos SIL"/>
        </w:rPr>
        <w:t>[wu</w:t>
      </w:r>
      <w:r w:rsidRPr="00CE6FA6">
        <w:rPr>
          <w:rFonts w:ascii="Doulos SIL" w:hAnsi="Doulos SIL"/>
          <w:lang w:val="x-none"/>
        </w:rPr>
        <w:t>̀lāā-yè</w:t>
      </w:r>
      <w:r w:rsidRPr="00CE6FA6">
        <w:rPr>
          <w:rFonts w:ascii="Doulos SIL" w:hAnsi="Doulos SIL"/>
          <w:lang w:val="x-none"/>
        </w:rPr>
        <w:tab/>
        <w:t>gā</w:t>
      </w:r>
      <w:r w:rsidR="004B00FA"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ɲīmī</w:t>
      </w:r>
      <w:r w:rsidRPr="00CE6FA6">
        <w:rPr>
          <w:rFonts w:ascii="Doulos SIL" w:hAnsi="Doulos SIL"/>
          <w:lang w:val="x-none"/>
        </w:rPr>
        <w:tab/>
        <w:t>pānāāⁿ-yē]</w:t>
      </w:r>
      <w:r w:rsidRPr="00CE6FA6">
        <w:rPr>
          <w:rFonts w:ascii="Doulos SIL" w:hAnsi="Doulos SIL"/>
          <w:lang w:val="x-none"/>
        </w:rPr>
        <w:tab/>
        <w:t>nì]</w:t>
      </w:r>
    </w:p>
    <w:p w14:paraId="4F32D498" w14:textId="77777777" w:rsidR="0087123D" w:rsidRPr="00CE6FA6" w:rsidRDefault="0087123D" w:rsidP="004B00FA">
      <w:pPr>
        <w:tabs>
          <w:tab w:val="left" w:pos="810"/>
          <w:tab w:val="left" w:pos="1260"/>
          <w:tab w:val="left" w:pos="2520"/>
          <w:tab w:val="left" w:pos="3240"/>
          <w:tab w:val="left" w:pos="4140"/>
          <w:tab w:val="left" w:pos="5310"/>
          <w:tab w:val="left" w:pos="6570"/>
        </w:tabs>
        <w:ind w:left="450" w:hanging="450"/>
      </w:pPr>
      <w:r w:rsidRPr="00CE6FA6">
        <w:tab/>
      </w:r>
      <w:r w:rsidRPr="00CE6FA6">
        <w:tab/>
      </w:r>
      <w:r w:rsidRPr="00CE6FA6">
        <w:tab/>
        <w:t>[who?-Pl</w:t>
      </w:r>
      <w:r w:rsidRPr="00CE6FA6">
        <w:tab/>
        <w:t>be</w:t>
      </w:r>
      <w:r w:rsidRPr="00CE6FA6">
        <w:tab/>
        <w:t>[[3Sg</w:t>
      </w:r>
      <w:r w:rsidRPr="00CE6FA6">
        <w:tab/>
        <w:t>person</w:t>
      </w:r>
      <w:r w:rsidRPr="00CE6FA6">
        <w:tab/>
        <w:t>first-Pl]</w:t>
      </w:r>
      <w:r w:rsidRPr="00CE6FA6">
        <w:tab/>
        <w:t>it</w:t>
      </w:r>
      <w:r w:rsidRPr="00CE6FA6">
        <w:rPr>
          <w:lang w:val="x-none"/>
        </w:rPr>
        <w:t>.is]</w:t>
      </w:r>
    </w:p>
    <w:p w14:paraId="6C12AA27" w14:textId="77777777" w:rsidR="0087123D" w:rsidRPr="00CE6FA6" w:rsidRDefault="0087123D" w:rsidP="00673855">
      <w:pPr>
        <w:tabs>
          <w:tab w:val="left" w:pos="810"/>
          <w:tab w:val="left" w:pos="1260"/>
          <w:tab w:val="left" w:pos="2790"/>
          <w:tab w:val="left" w:pos="3690"/>
          <w:tab w:val="left" w:pos="4680"/>
          <w:tab w:val="left" w:pos="5580"/>
        </w:tabs>
        <w:ind w:left="450" w:hanging="450"/>
      </w:pPr>
      <w:r w:rsidRPr="00CE6FA6">
        <w:tab/>
      </w:r>
      <w:r w:rsidRPr="00CE6FA6">
        <w:tab/>
      </w:r>
      <w:r w:rsidRPr="00CE6FA6">
        <w:tab/>
      </w:r>
      <w:r w:rsidRPr="00CE6FA6">
        <w:rPr>
          <w:rFonts w:ascii="Doulos SIL" w:hAnsi="Doulos SIL"/>
        </w:rPr>
        <w:t>[ma</w:t>
      </w:r>
      <w:r w:rsidRPr="00CE6FA6">
        <w:rPr>
          <w:rFonts w:ascii="Doulos SIL" w:hAnsi="Doulos SIL"/>
          <w:lang w:val="x-none"/>
        </w:rPr>
        <w:t>̄ā-mà-lē</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nìŋīì]],</w:t>
      </w:r>
    </w:p>
    <w:p w14:paraId="23167954" w14:textId="3FE9BE4F" w:rsidR="0087123D" w:rsidRPr="00CE6FA6" w:rsidRDefault="0087123D" w:rsidP="00673855">
      <w:pPr>
        <w:tabs>
          <w:tab w:val="left" w:pos="810"/>
          <w:tab w:val="left" w:pos="1260"/>
          <w:tab w:val="left" w:pos="2790"/>
          <w:tab w:val="left" w:pos="3690"/>
          <w:tab w:val="left" w:pos="4680"/>
          <w:tab w:val="left" w:pos="5580"/>
        </w:tabs>
        <w:ind w:left="450" w:hanging="450"/>
      </w:pPr>
      <w:r w:rsidRPr="00CE6FA6">
        <w:tab/>
      </w:r>
      <w:r w:rsidRPr="00CE6FA6">
        <w:tab/>
      </w:r>
      <w:r w:rsidRPr="00CE6FA6">
        <w:tab/>
        <w:t>[Iter-Rel-Pl</w:t>
      </w:r>
      <w:r w:rsidRPr="00CE6FA6">
        <w:tab/>
        <w:t>sit</w:t>
      </w:r>
      <w:r w:rsidRPr="00CE6FA6">
        <w:rPr>
          <w:lang w:val="x-none"/>
        </w:rPr>
        <w:t>.Pfv</w:t>
      </w:r>
      <w:r w:rsidRPr="00CE6FA6">
        <w:rPr>
          <w:lang w:val="x-none"/>
        </w:rPr>
        <w:tab/>
        <w:t>RemPl</w:t>
      </w:r>
      <w:r w:rsidRPr="00CE6FA6">
        <w:rPr>
          <w:lang w:val="x-none"/>
        </w:rPr>
        <w:tab/>
        <w:t>[3Sg</w:t>
      </w:r>
      <w:r w:rsidR="00133E82" w:rsidRPr="00CE6FA6">
        <w:rPr>
          <w:lang w:val="x-none"/>
        </w:rPr>
        <w:tab/>
        <w:t>inside]</w:t>
      </w:r>
      <w:r w:rsidRPr="00CE6FA6">
        <w:rPr>
          <w:lang w:val="x-none"/>
        </w:rPr>
        <w:t>],</w:t>
      </w:r>
      <w:r w:rsidRPr="00CE6FA6">
        <w:rPr>
          <w:lang w:val="x-none"/>
        </w:rPr>
        <w:tab/>
      </w:r>
    </w:p>
    <w:p w14:paraId="3039595E" w14:textId="77777777" w:rsidR="0087123D" w:rsidRPr="00CE6FA6" w:rsidRDefault="0087123D" w:rsidP="00673855">
      <w:pPr>
        <w:tabs>
          <w:tab w:val="left" w:pos="1260"/>
        </w:tabs>
        <w:ind w:left="900" w:hanging="900"/>
      </w:pPr>
      <w:r w:rsidRPr="00CE6FA6">
        <w:tab/>
      </w:r>
      <w:r w:rsidRPr="00CE6FA6">
        <w:tab/>
        <w:t>‘Who were its first people, the ones who settled in it?’</w:t>
      </w:r>
    </w:p>
    <w:p w14:paraId="23263A6D" w14:textId="77777777" w:rsidR="0087123D" w:rsidRPr="00CE6FA6" w:rsidRDefault="0087123D" w:rsidP="00673855">
      <w:pPr>
        <w:tabs>
          <w:tab w:val="left" w:pos="720"/>
          <w:tab w:val="left" w:pos="1260"/>
        </w:tabs>
        <w:ind w:left="450" w:hanging="450"/>
      </w:pPr>
    </w:p>
    <w:p w14:paraId="0C9C21D2" w14:textId="5D6E94CF" w:rsidR="0087123D" w:rsidRPr="00CE6FA6" w:rsidRDefault="0087123D" w:rsidP="00673855">
      <w:pPr>
        <w:tabs>
          <w:tab w:val="left" w:pos="810"/>
          <w:tab w:val="left" w:pos="1260"/>
          <w:tab w:val="left" w:pos="1800"/>
          <w:tab w:val="left" w:pos="2340"/>
          <w:tab w:val="left" w:pos="3420"/>
          <w:tab w:val="left" w:pos="4410"/>
          <w:tab w:val="left" w:pos="5220"/>
          <w:tab w:val="left" w:pos="6210"/>
          <w:tab w:val="left" w:pos="7560"/>
        </w:tabs>
        <w:ind w:left="450" w:hanging="450"/>
      </w:pPr>
      <w:r w:rsidRPr="00CE6FA6">
        <w:t>(00:44)</w:t>
      </w:r>
      <w:r w:rsidRPr="00CE6FA6">
        <w:tab/>
      </w:r>
      <w:r w:rsidR="005D4501" w:rsidRPr="00CE6FA6">
        <w:rPr>
          <w:b/>
        </w:rPr>
        <w:t>ac</w:t>
      </w:r>
      <w:r w:rsidRPr="00CE6FA6">
        <w:tab/>
      </w:r>
      <w:r w:rsidRPr="00CE6FA6">
        <w:rPr>
          <w:i/>
          <w:iCs/>
        </w:rPr>
        <w:t>bon</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bōẁⁿ</w:t>
      </w:r>
      <w:r w:rsidRPr="00CE6FA6">
        <w:rPr>
          <w:rFonts w:ascii="Doulos SIL" w:hAnsi="Doulos SIL"/>
          <w:lang w:val="x-none"/>
        </w:rPr>
        <w:tab/>
        <w:t>[[mẁɔ̄</w:t>
      </w:r>
      <w:r w:rsidRPr="00CE6FA6">
        <w:rPr>
          <w:rFonts w:ascii="Doulos SIL" w:hAnsi="Doulos SIL"/>
          <w:lang w:val="x-none"/>
        </w:rPr>
        <w:tab/>
        <w:t>bàànà-síí]</w:t>
      </w:r>
      <w:r w:rsidRPr="00CE6FA6">
        <w:rPr>
          <w:rFonts w:ascii="Doulos SIL" w:hAnsi="Doulos SIL"/>
          <w:lang w:val="x-none"/>
        </w:rPr>
        <w:tab/>
        <w:t>nī]</w:t>
      </w:r>
    </w:p>
    <w:p w14:paraId="5CCA2DEF" w14:textId="77777777" w:rsidR="0087123D" w:rsidRPr="00CE6FA6" w:rsidRDefault="0087123D" w:rsidP="00673855">
      <w:pPr>
        <w:tabs>
          <w:tab w:val="left" w:pos="810"/>
          <w:tab w:val="left" w:pos="1260"/>
          <w:tab w:val="left" w:pos="1800"/>
          <w:tab w:val="left" w:pos="2340"/>
          <w:tab w:val="left" w:pos="3420"/>
          <w:tab w:val="left" w:pos="4410"/>
          <w:tab w:val="left" w:pos="5220"/>
          <w:tab w:val="left" w:pos="6210"/>
          <w:tab w:val="left" w:pos="7560"/>
        </w:tabs>
        <w:ind w:left="450" w:hanging="450"/>
      </w:pPr>
      <w:r w:rsidRPr="00CE6FA6">
        <w:tab/>
      </w:r>
      <w:r w:rsidRPr="00CE6FA6">
        <w:tab/>
      </w:r>
      <w:r w:rsidRPr="00CE6FA6">
        <w:tab/>
        <w:t>well</w:t>
      </w:r>
      <w:r w:rsidRPr="00CE6FA6">
        <w:tab/>
        <w:t>3Pl</w:t>
      </w:r>
      <w:r w:rsidRPr="00CE6FA6">
        <w:tab/>
        <w:t>come</w:t>
      </w:r>
      <w:r w:rsidRPr="00CE6FA6">
        <w:rPr>
          <w:lang w:val="x-none"/>
        </w:rPr>
        <w:t>.Pfv</w:t>
      </w:r>
      <w:r w:rsidRPr="00CE6FA6">
        <w:rPr>
          <w:lang w:val="x-none"/>
        </w:rPr>
        <w:tab/>
        <w:t>RemPfv</w:t>
      </w:r>
      <w:r w:rsidRPr="00CE6FA6">
        <w:rPr>
          <w:lang w:val="x-none"/>
        </w:rPr>
        <w:tab/>
        <w:t>here</w:t>
      </w:r>
      <w:r w:rsidRPr="00CE6FA6">
        <w:rPr>
          <w:lang w:val="x-none"/>
        </w:rPr>
        <w:tab/>
        <w:t>[[which?</w:t>
      </w:r>
      <w:r w:rsidRPr="00CE6FA6">
        <w:rPr>
          <w:lang w:val="x-none"/>
        </w:rPr>
        <w:tab/>
        <w:t>manner-kind]</w:t>
      </w:r>
      <w:r w:rsidRPr="00CE6FA6">
        <w:rPr>
          <w:lang w:val="x-none"/>
        </w:rPr>
        <w:tab/>
        <w:t>Inst]</w:t>
      </w:r>
    </w:p>
    <w:p w14:paraId="53510FF3" w14:textId="3AE2B30D" w:rsidR="0087123D" w:rsidRPr="00CE6FA6" w:rsidRDefault="0087123D" w:rsidP="00673855">
      <w:pPr>
        <w:tabs>
          <w:tab w:val="left" w:pos="810"/>
          <w:tab w:val="left" w:pos="1260"/>
        </w:tabs>
        <w:ind w:left="450" w:hanging="450"/>
      </w:pPr>
      <w:r w:rsidRPr="00CE6FA6">
        <w:tab/>
      </w:r>
      <w:r w:rsidRPr="00CE6FA6">
        <w:tab/>
      </w:r>
      <w:r w:rsidR="005D4501" w:rsidRPr="00CE6FA6">
        <w:rPr>
          <w:b/>
        </w:rPr>
        <w:t>nt</w:t>
      </w:r>
      <w:r w:rsidRPr="00CE6FA6">
        <w:tab/>
      </w:r>
      <w:r w:rsidRPr="00CE6FA6">
        <w:rPr>
          <w:rFonts w:ascii="Doulos SIL" w:hAnsi="Doulos SIL"/>
        </w:rPr>
        <w:t>mhm</w:t>
      </w:r>
    </w:p>
    <w:p w14:paraId="67DDCD38" w14:textId="77777777" w:rsidR="0087123D" w:rsidRPr="00CE6FA6" w:rsidRDefault="0087123D" w:rsidP="00673855">
      <w:pPr>
        <w:tabs>
          <w:tab w:val="left" w:pos="810"/>
          <w:tab w:val="left" w:pos="1260"/>
        </w:tabs>
        <w:ind w:left="450" w:hanging="450"/>
      </w:pPr>
      <w:r w:rsidRPr="00CE6FA6">
        <w:tab/>
      </w:r>
      <w:r w:rsidRPr="00CE6FA6">
        <w:tab/>
      </w:r>
      <w:r w:rsidRPr="00CE6FA6">
        <w:tab/>
        <w:t>uh.huh</w:t>
      </w:r>
    </w:p>
    <w:p w14:paraId="4316C56B" w14:textId="68766512" w:rsidR="0087123D" w:rsidRPr="00CE6FA6" w:rsidRDefault="0087123D" w:rsidP="00673855">
      <w:pPr>
        <w:tabs>
          <w:tab w:val="left" w:pos="1260"/>
        </w:tabs>
        <w:ind w:left="900" w:hanging="900"/>
      </w:pPr>
      <w:r w:rsidRPr="00CE6FA6">
        <w:tab/>
      </w:r>
      <w:r w:rsidRPr="00CE6FA6">
        <w:tab/>
      </w:r>
      <w:r w:rsidR="005D4501" w:rsidRPr="00CE6FA6">
        <w:rPr>
          <w:b/>
        </w:rPr>
        <w:t>ac</w:t>
      </w:r>
      <w:r w:rsidRPr="00CE6FA6">
        <w:t>: ‘Well, in what way did they come here?’</w:t>
      </w:r>
    </w:p>
    <w:p w14:paraId="5BA07F2C" w14:textId="77777777" w:rsidR="0087123D" w:rsidRPr="00CE6FA6" w:rsidRDefault="0087123D" w:rsidP="00673855">
      <w:pPr>
        <w:tabs>
          <w:tab w:val="left" w:pos="1260"/>
        </w:tabs>
        <w:ind w:left="900" w:hanging="900"/>
      </w:pPr>
      <w:r w:rsidRPr="00CE6FA6">
        <w:tab/>
      </w:r>
      <w:r w:rsidRPr="00CE6FA6">
        <w:tab/>
        <w:t>NH: ‘Uh-huh</w:t>
      </w:r>
      <w:r w:rsidRPr="00CE6FA6">
        <w:rPr>
          <w:lang w:val="x-none"/>
        </w:rPr>
        <w:t>.’</w:t>
      </w:r>
    </w:p>
    <w:p w14:paraId="373BAB01" w14:textId="77777777" w:rsidR="0087123D" w:rsidRPr="00CE6FA6" w:rsidRDefault="0087123D" w:rsidP="00673855">
      <w:pPr>
        <w:tabs>
          <w:tab w:val="left" w:pos="720"/>
          <w:tab w:val="left" w:pos="1260"/>
        </w:tabs>
        <w:ind w:left="450" w:hanging="450"/>
      </w:pPr>
    </w:p>
    <w:p w14:paraId="071C0E0C" w14:textId="5C83880C" w:rsidR="0087123D" w:rsidRPr="00CE6FA6" w:rsidRDefault="0087123D" w:rsidP="004C340A">
      <w:pPr>
        <w:tabs>
          <w:tab w:val="left" w:pos="810"/>
          <w:tab w:val="left" w:pos="1260"/>
          <w:tab w:val="left" w:pos="1800"/>
          <w:tab w:val="left" w:pos="2430"/>
          <w:tab w:val="left" w:pos="3150"/>
          <w:tab w:val="left" w:pos="4140"/>
          <w:tab w:val="left" w:pos="4770"/>
          <w:tab w:val="left" w:pos="5490"/>
          <w:tab w:val="left" w:pos="6390"/>
          <w:tab w:val="left" w:pos="7200"/>
        </w:tabs>
        <w:ind w:left="450" w:hanging="450"/>
      </w:pPr>
      <w:r w:rsidRPr="00CE6FA6">
        <w:t>(00:46)</w:t>
      </w:r>
      <w:r w:rsidRPr="00CE6FA6">
        <w:tab/>
      </w:r>
      <w:r w:rsidR="005D4501" w:rsidRPr="00CE6FA6">
        <w:rPr>
          <w:b/>
        </w:rPr>
        <w:t>ac</w:t>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ālà</w:t>
      </w:r>
      <w:r w:rsidRPr="00CE6FA6">
        <w:rPr>
          <w:rFonts w:ascii="Doulos SIL" w:hAnsi="Doulos SIL"/>
          <w:lang w:val="x-none"/>
        </w:rPr>
        <w:tab/>
        <w:t>pɔ̄</w:t>
      </w:r>
      <w:r w:rsidRPr="00CE6FA6">
        <w:rPr>
          <w:rFonts w:ascii="Doulos SIL" w:hAnsi="Doulos SIL"/>
          <w:lang w:val="x-none"/>
        </w:rPr>
        <w:tab/>
        <w:t>sē</w:t>
      </w:r>
      <w:r w:rsidRPr="00CE6FA6">
        <w:rPr>
          <w:rFonts w:ascii="Doulos SIL" w:hAnsi="Doulos SIL"/>
        </w:rPr>
        <w:t>=</w:t>
      </w:r>
      <w:r w:rsidRPr="00CE6FA6">
        <w:rPr>
          <w:rFonts w:ascii="Doulos SIL" w:hAnsi="Doulos SIL"/>
          <w:lang w:val="x-none"/>
        </w:rPr>
        <w:tab/>
        <w:t>[ē</w:t>
      </w:r>
      <w:r w:rsidRPr="00CE6FA6">
        <w:rPr>
          <w:rFonts w:ascii="Doulos SIL" w:hAnsi="Doulos SIL"/>
          <w:lang w:val="x-none"/>
        </w:rPr>
        <w:tab/>
        <w:t>tè]</w:t>
      </w:r>
      <w:r w:rsidRPr="00CE6FA6">
        <w:rPr>
          <w:rFonts w:ascii="Doulos SIL" w:hAnsi="Doulos SIL"/>
          <w:lang w:val="x-none"/>
        </w:rPr>
        <w:tab/>
        <w:t>[ɲɔ́ⁿ</w:t>
      </w:r>
      <w:r w:rsidRPr="00CE6FA6">
        <w:rPr>
          <w:rFonts w:ascii="Doulos SIL" w:hAnsi="Doulos SIL"/>
          <w:lang w:val="x-none"/>
        </w:rPr>
        <w:tab/>
        <w:t>nìŋīì]</w:t>
      </w:r>
      <w:r w:rsidRPr="00CE6FA6">
        <w:rPr>
          <w:rFonts w:ascii="Doulos SIL" w:hAnsi="Doulos SIL"/>
          <w:lang w:val="x-none"/>
        </w:rPr>
        <w:tab/>
      </w:r>
      <w:r w:rsidRPr="00CE6FA6">
        <w:rPr>
          <w:i/>
          <w:lang w:val="x-none"/>
        </w:rPr>
        <w:t>quoi</w:t>
      </w:r>
      <w:r w:rsidRPr="00CE6FA6">
        <w:tab/>
      </w:r>
      <w:r w:rsidRPr="00CE6FA6">
        <w:tab/>
      </w:r>
      <w:r w:rsidRPr="00CE6FA6">
        <w:tab/>
      </w:r>
      <w:r w:rsidRPr="00CE6FA6">
        <w:tab/>
      </w:r>
      <w:r w:rsidRPr="00CE6FA6">
        <w:tab/>
        <w:t>2Sg</w:t>
      </w:r>
      <w:r w:rsidRPr="00CE6FA6">
        <w:tab/>
        <w:t>Sbjn</w:t>
      </w:r>
      <w:r w:rsidRPr="00CE6FA6">
        <w:tab/>
        <w:t>thing</w:t>
      </w:r>
      <w:r w:rsidRPr="00CE6FA6">
        <w:tab/>
        <w:t>say</w:t>
      </w:r>
      <w:r w:rsidRPr="00CE6FA6">
        <w:rPr>
          <w:lang w:val="x-none"/>
        </w:rPr>
        <w:t>.Pfv</w:t>
      </w:r>
      <w:r w:rsidRPr="00CE6FA6">
        <w:rPr>
          <w:lang w:val="x-none"/>
        </w:rPr>
        <w:tab/>
        <w:t>[1Pl</w:t>
      </w:r>
      <w:r w:rsidRPr="00CE6FA6">
        <w:rPr>
          <w:lang w:val="x-none"/>
        </w:rPr>
        <w:tab/>
        <w:t>Dat]</w:t>
      </w:r>
      <w:r w:rsidRPr="00CE6FA6">
        <w:rPr>
          <w:lang w:val="x-none"/>
        </w:rPr>
        <w:tab/>
        <w:t>[Dem</w:t>
      </w:r>
      <w:r w:rsidRPr="00CE6FA6">
        <w:rPr>
          <w:lang w:val="x-none"/>
        </w:rPr>
        <w:tab/>
        <w:t>in</w:t>
      </w:r>
      <w:r w:rsidR="00133E82" w:rsidRPr="00CE6FA6">
        <w:rPr>
          <w:lang w:val="x-none"/>
        </w:rPr>
        <w:t>side</w:t>
      </w:r>
      <w:r w:rsidRPr="00CE6FA6">
        <w:rPr>
          <w:lang w:val="x-none"/>
        </w:rPr>
        <w:t>]</w:t>
      </w:r>
      <w:r w:rsidRPr="00CE6FA6">
        <w:rPr>
          <w:lang w:val="x-none"/>
        </w:rPr>
        <w:tab/>
      </w:r>
    </w:p>
    <w:p w14:paraId="5A539D2D" w14:textId="647F3ED8" w:rsidR="0087123D" w:rsidRPr="00CE6FA6" w:rsidRDefault="0087123D" w:rsidP="004C340A">
      <w:pPr>
        <w:tabs>
          <w:tab w:val="left" w:pos="810"/>
          <w:tab w:val="left" w:pos="1260"/>
          <w:tab w:val="left" w:pos="1890"/>
          <w:tab w:val="left" w:pos="2790"/>
          <w:tab w:val="left" w:pos="3420"/>
          <w:tab w:val="left" w:pos="4050"/>
          <w:tab w:val="left" w:pos="4860"/>
          <w:tab w:val="left" w:pos="6210"/>
          <w:tab w:val="left" w:pos="7290"/>
        </w:tabs>
        <w:ind w:left="450" w:hanging="450"/>
      </w:pPr>
      <w:r w:rsidRPr="00CE6FA6">
        <w:tab/>
      </w:r>
      <w:r w:rsidRPr="00CE6FA6">
        <w:tab/>
      </w:r>
      <w:r w:rsidR="005D4501" w:rsidRPr="00CE6FA6">
        <w:rPr>
          <w:b/>
        </w:rPr>
        <w:t>nt</w:t>
      </w:r>
      <w:r w:rsidRPr="00CE6FA6">
        <w:tab/>
      </w:r>
      <w:r w:rsidRPr="00CE6FA6">
        <w:rPr>
          <w:rFonts w:ascii="Doulos SIL" w:hAnsi="Doulos SIL"/>
          <w:lang w:val="x-none"/>
        </w:rPr>
        <w:t>ŋ̀</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ŋ̀</w:t>
      </w:r>
      <w:r w:rsidRPr="00CE6FA6">
        <w:rPr>
          <w:rFonts w:ascii="Doulos SIL" w:hAnsi="Doulos SIL"/>
          <w:lang w:val="x-none"/>
        </w:rPr>
        <w:tab/>
        <w:t>gà</w:t>
      </w:r>
      <w:r w:rsidRPr="00CE6FA6">
        <w:rPr>
          <w:rFonts w:ascii="Doulos SIL" w:hAnsi="Doulos SIL"/>
          <w:lang w:val="x-none"/>
        </w:rPr>
        <w:tab/>
        <w:t>pɔ̄</w:t>
      </w:r>
      <w:r w:rsidRPr="00CE6FA6">
        <w:rPr>
          <w:rFonts w:ascii="Doulos SIL" w:hAnsi="Doulos SIL"/>
          <w:lang w:val="x-none"/>
        </w:rPr>
        <w:tab/>
        <w:t>to</w:t>
      </w:r>
      <w:r w:rsidR="00080D0D" w:rsidRPr="00CE6FA6">
        <w:rPr>
          <w:rFonts w:ascii="Doulos SIL" w:hAnsi="Doulos SIL"/>
          <w:lang w:val="x-none"/>
        </w:rPr>
        <w:t>̀</w:t>
      </w:r>
      <w:r w:rsidRPr="00CE6FA6">
        <w:rPr>
          <w:rFonts w:ascii="Doulos SIL" w:hAnsi="Doulos SIL"/>
          <w:lang w:val="x-none"/>
        </w:rPr>
        <w:tab/>
        <w:t>ā</w:t>
      </w:r>
      <w:r w:rsidRPr="00CE6FA6">
        <w:rPr>
          <w:rFonts w:ascii="Doulos SIL" w:hAnsi="Doulos SIL"/>
        </w:rPr>
        <w:t>-</w:t>
      </w:r>
      <w:r w:rsidRPr="00CE6FA6">
        <w:rPr>
          <w:rFonts w:ascii="Doulos SIL" w:hAnsi="Doulos SIL"/>
          <w:lang w:val="x-none"/>
        </w:rPr>
        <w:t>ỳ</w:t>
      </w:r>
      <w:r w:rsidRPr="00CE6FA6">
        <w:rPr>
          <w:rFonts w:ascii="Doulos SIL" w:hAnsi="Doulos SIL"/>
          <w:lang w:val="x-none"/>
        </w:rPr>
        <w:tab/>
        <w:t>yàá,</w:t>
      </w:r>
    </w:p>
    <w:p w14:paraId="54C1B7BD" w14:textId="77777777" w:rsidR="0087123D" w:rsidRPr="00CE6FA6" w:rsidRDefault="0087123D" w:rsidP="004C340A">
      <w:pPr>
        <w:tabs>
          <w:tab w:val="left" w:pos="810"/>
          <w:tab w:val="left" w:pos="1260"/>
          <w:tab w:val="left" w:pos="1890"/>
          <w:tab w:val="left" w:pos="2790"/>
          <w:tab w:val="left" w:pos="3420"/>
          <w:tab w:val="left" w:pos="4050"/>
          <w:tab w:val="left" w:pos="4860"/>
          <w:tab w:val="left" w:pos="6210"/>
          <w:tab w:val="left" w:pos="7290"/>
        </w:tabs>
        <w:ind w:left="450" w:hanging="450"/>
      </w:pPr>
      <w:r w:rsidRPr="00CE6FA6">
        <w:tab/>
      </w:r>
      <w:r w:rsidRPr="00CE6FA6">
        <w:tab/>
      </w:r>
      <w:r w:rsidRPr="00CE6FA6">
        <w:tab/>
        <w:t>1Sg</w:t>
      </w:r>
      <w:r w:rsidRPr="00CE6FA6">
        <w:tab/>
        <w:t>Ipfv—</w:t>
      </w:r>
      <w:r w:rsidRPr="00CE6FA6">
        <w:tab/>
        <w:t>1Sg</w:t>
      </w:r>
      <w:r w:rsidRPr="00CE6FA6">
        <w:tab/>
        <w:t>Ipfv</w:t>
      </w:r>
      <w:r w:rsidRPr="00CE6FA6">
        <w:tab/>
        <w:t>thing</w:t>
      </w:r>
      <w:r w:rsidRPr="00CE6FA6">
        <w:tab/>
        <w:t>know.Ipfv</w:t>
      </w:r>
      <w:r w:rsidRPr="00CE6FA6">
        <w:tab/>
        <w:t>3Sg-Loc</w:t>
      </w:r>
      <w:r w:rsidRPr="00CE6FA6">
        <w:tab/>
        <w:t>Emph,</w:t>
      </w:r>
    </w:p>
    <w:p w14:paraId="26B2B92F" w14:textId="50E61620"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‘Could you-Sg tell us something in (=about) it</w:t>
      </w:r>
      <w:r w:rsidRPr="00CE6FA6">
        <w:rPr>
          <w:lang w:val="x-none"/>
        </w:rPr>
        <w:t>?’</w:t>
      </w:r>
    </w:p>
    <w:p w14:paraId="31770CA7" w14:textId="3CEC1214"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‘I</w:t>
      </w:r>
      <w:r w:rsidRPr="00CE6FA6">
        <w:t xml:space="preserve">— I </w:t>
      </w:r>
      <w:r w:rsidRPr="00CE6FA6">
        <w:rPr>
          <w:u w:val="single"/>
        </w:rPr>
        <w:t>do</w:t>
      </w:r>
      <w:r w:rsidRPr="00CE6FA6">
        <w:t xml:space="preserve"> know something in (=about) it.’</w:t>
      </w:r>
    </w:p>
    <w:p w14:paraId="3F2D2E92"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[final </w:t>
      </w:r>
      <w:r w:rsidRPr="00CE6FA6">
        <w:rPr>
          <w:rFonts w:ascii="Doulos SIL" w:hAnsi="Doulos SIL" w:cs="Doulos SIL"/>
        </w:rPr>
        <w:t>yàá</w:t>
      </w:r>
      <w:r w:rsidRPr="00CE6FA6">
        <w:rPr>
          <w:i/>
          <w:lang w:val="x-none"/>
        </w:rPr>
        <w:t xml:space="preserve"> in mildly emphatic positive response to polar interrogative (§</w:t>
      </w:r>
      <w:r w:rsidRPr="00CE6FA6">
        <w:rPr>
          <w:i/>
        </w:rPr>
        <w:t>19.4.2.5)</w:t>
      </w:r>
      <w:r w:rsidRPr="00CE6FA6">
        <w:rPr>
          <w:i/>
          <w:lang w:val="x-none"/>
        </w:rPr>
        <w:t>]</w:t>
      </w:r>
    </w:p>
    <w:p w14:paraId="436070F4" w14:textId="77777777" w:rsidR="0087123D" w:rsidRPr="00CE6FA6" w:rsidRDefault="0087123D" w:rsidP="00673855">
      <w:pPr>
        <w:tabs>
          <w:tab w:val="left" w:pos="720"/>
          <w:tab w:val="left" w:pos="1260"/>
        </w:tabs>
        <w:ind w:left="450" w:hanging="450"/>
      </w:pPr>
    </w:p>
    <w:p w14:paraId="65DA1947" w14:textId="3F14AB7A" w:rsidR="0087123D" w:rsidRPr="00CE6FA6" w:rsidRDefault="0087123D" w:rsidP="00673855">
      <w:pPr>
        <w:tabs>
          <w:tab w:val="left" w:pos="810"/>
          <w:tab w:val="left" w:pos="1260"/>
          <w:tab w:val="left" w:pos="2160"/>
          <w:tab w:val="left" w:pos="2970"/>
          <w:tab w:val="left" w:pos="3690"/>
          <w:tab w:val="left" w:pos="4770"/>
          <w:tab w:val="left" w:pos="7110"/>
        </w:tabs>
        <w:ind w:left="450" w:hanging="450"/>
      </w:pPr>
      <w:r w:rsidRPr="00CE6FA6">
        <w:t>(00:49)</w:t>
      </w:r>
      <w:r w:rsidRPr="00CE6FA6">
        <w:tab/>
      </w:r>
      <w:r w:rsidR="005D4501" w:rsidRPr="00CE6FA6">
        <w:rPr>
          <w:b/>
        </w:rPr>
        <w:t>nt</w:t>
      </w:r>
      <w:r w:rsidRPr="00CE6FA6">
        <w:tab/>
      </w:r>
      <w:r w:rsidRPr="00CE6FA6">
        <w:rPr>
          <w:rFonts w:ascii="Doulos SIL" w:hAnsi="Doulos SIL"/>
        </w:rPr>
        <w:t>ba</w:t>
      </w:r>
      <w:r w:rsidRPr="00CE6FA6">
        <w:rPr>
          <w:rFonts w:ascii="Doulos SIL" w:hAnsi="Doulos SIL"/>
          <w:lang w:val="x-none"/>
        </w:rPr>
        <w:t>̄dì</w:t>
      </w:r>
      <w:r w:rsidRPr="00CE6FA6">
        <w:rPr>
          <w:rFonts w:ascii="Doulos SIL" w:hAnsi="Doulos SIL"/>
          <w:lang w:val="x-none"/>
        </w:rPr>
        <w:tab/>
        <w:t>ɲīmī</w:t>
      </w:r>
      <w:r w:rsidRPr="00CE6FA6">
        <w:rPr>
          <w:rFonts w:ascii="Doulos SIL" w:hAnsi="Doulos SIL"/>
          <w:lang w:val="x-none"/>
        </w:rPr>
        <w:tab/>
        <w:t>ga</w:t>
      </w:r>
      <w:r w:rsidR="00093443" w:rsidRPr="00CE6FA6">
        <w:rPr>
          <w:rFonts w:ascii="Doulos SIL" w:hAnsi="Doulos SIL"/>
          <w:lang w:val="x-none"/>
        </w:rPr>
        <w:t>̄</w:t>
      </w:r>
      <w:r w:rsidRPr="00CE6FA6">
        <w:rPr>
          <w:rFonts w:ascii="Doulos SIL" w:hAnsi="Doulos SIL"/>
          <w:lang w:val="x-none"/>
        </w:rPr>
        <w:tab/>
        <w:t>[n̄</w:t>
      </w:r>
      <w:r w:rsidRPr="00CE6FA6">
        <w:rPr>
          <w:rFonts w:ascii="Doulos SIL" w:hAnsi="Doulos SIL"/>
          <w:lang w:val="x-none"/>
        </w:rPr>
        <w:tab/>
        <w:t>tòy-pwɔ́]</w:t>
      </w:r>
      <w:r w:rsidRPr="00CE6FA6">
        <w:rPr>
          <w:rFonts w:ascii="Doulos SIL" w:hAnsi="Doulos SIL"/>
          <w:lang w:val="x-none"/>
        </w:rPr>
        <w:tab/>
        <w:t>sē</w:t>
      </w:r>
    </w:p>
    <w:p w14:paraId="7B08B46C" w14:textId="77777777" w:rsidR="0087123D" w:rsidRPr="00CE6FA6" w:rsidRDefault="0087123D" w:rsidP="00673855">
      <w:pPr>
        <w:tabs>
          <w:tab w:val="left" w:pos="810"/>
          <w:tab w:val="left" w:pos="1260"/>
          <w:tab w:val="left" w:pos="2160"/>
          <w:tab w:val="left" w:pos="2970"/>
          <w:tab w:val="left" w:pos="3690"/>
          <w:tab w:val="left" w:pos="4770"/>
          <w:tab w:val="left" w:pos="7110"/>
        </w:tabs>
        <w:ind w:left="450" w:hanging="450"/>
      </w:pPr>
      <w:r w:rsidRPr="00CE6FA6">
        <w:tab/>
      </w:r>
      <w:r w:rsidRPr="00CE6FA6">
        <w:tab/>
      </w:r>
      <w:r w:rsidRPr="00CE6FA6">
        <w:tab/>
        <w:t>because</w:t>
      </w:r>
      <w:r w:rsidRPr="00CE6FA6">
        <w:tab/>
        <w:t>person</w:t>
      </w:r>
      <w:r w:rsidRPr="00CE6FA6">
        <w:tab/>
        <w:t>Ipfv</w:t>
      </w:r>
      <w:r w:rsidRPr="00CE6FA6">
        <w:tab/>
        <w:t>[3ReflSg</w:t>
      </w:r>
      <w:r w:rsidRPr="00CE6FA6">
        <w:tab/>
        <w:t>knowledge-thing</w:t>
      </w:r>
      <w:r w:rsidRPr="00CE6FA6">
        <w:rPr>
          <w:lang w:val="x-none"/>
        </w:rPr>
        <w:t>.Foc</w:t>
      </w:r>
      <w:r w:rsidRPr="00CE6FA6">
        <w:t>]</w:t>
      </w:r>
      <w:r w:rsidRPr="00CE6FA6">
        <w:tab/>
        <w:t>say</w:t>
      </w:r>
      <w:r w:rsidRPr="00CE6FA6">
        <w:rPr>
          <w:lang w:val="x-none"/>
        </w:rPr>
        <w:t>.Ipfv</w:t>
      </w:r>
    </w:p>
    <w:p w14:paraId="17FE8833" w14:textId="5DB6C935"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i</w:t>
      </w:r>
      <w:r w:rsidRPr="00CE6FA6">
        <w:rPr>
          <w:rFonts w:ascii="Doulos SIL" w:hAnsi="Doulos SIL"/>
          <w:lang w:val="x-none"/>
        </w:rPr>
        <w:t>̀nʃāllàw</w:t>
      </w:r>
    </w:p>
    <w:p w14:paraId="1ABBD4D6" w14:textId="77777777" w:rsidR="0087123D" w:rsidRPr="00CE6FA6" w:rsidRDefault="0087123D" w:rsidP="00673855">
      <w:pPr>
        <w:tabs>
          <w:tab w:val="left" w:pos="810"/>
          <w:tab w:val="left" w:pos="1260"/>
        </w:tabs>
        <w:ind w:left="450" w:hanging="450"/>
      </w:pPr>
      <w:r w:rsidRPr="00CE6FA6">
        <w:tab/>
      </w:r>
      <w:r w:rsidRPr="00CE6FA6">
        <w:tab/>
      </w:r>
      <w:r w:rsidRPr="00CE6FA6">
        <w:tab/>
        <w:t>if</w:t>
      </w:r>
      <w:r w:rsidRPr="00CE6FA6">
        <w:rPr>
          <w:lang w:val="x-none"/>
        </w:rPr>
        <w:t>.God.wills</w:t>
      </w:r>
    </w:p>
    <w:p w14:paraId="32E0D415" w14:textId="53552F77"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‘Because a person says what he</w:t>
      </w:r>
      <w:r w:rsidR="00093443" w:rsidRPr="00CE6FA6">
        <w:t>/she</w:t>
      </w:r>
      <w:r w:rsidRPr="00CE6FA6">
        <w:t xml:space="preserve"> knows</w:t>
      </w:r>
      <w:r w:rsidRPr="00CE6FA6">
        <w:rPr>
          <w:lang w:val="x-none"/>
        </w:rPr>
        <w:t>.’</w:t>
      </w:r>
    </w:p>
    <w:p w14:paraId="76350843" w14:textId="0A43855F"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ac</w:t>
      </w:r>
      <w:r w:rsidRPr="00CE6FA6">
        <w:rPr>
          <w:lang w:val="x-none"/>
        </w:rPr>
        <w:t>: ‘If God wills.’</w:t>
      </w:r>
    </w:p>
    <w:p w14:paraId="6B8ADBFD" w14:textId="18901E90"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rPr>
        <w:t>ba</w:t>
      </w:r>
      <w:r w:rsidRPr="00CE6FA6">
        <w:rPr>
          <w:rFonts w:ascii="Doulos SIL" w:hAnsi="Doulos SIL"/>
          <w:lang w:val="x-none"/>
        </w:rPr>
        <w:t>̄dì</w:t>
      </w:r>
      <w:r w:rsidRPr="00CE6FA6">
        <w:rPr>
          <w:i/>
          <w:iCs/>
          <w:lang w:val="x-none"/>
        </w:rPr>
        <w:t xml:space="preserve"> (</w:t>
      </w:r>
      <w:r w:rsidRPr="00CE6FA6">
        <w:rPr>
          <w:i/>
          <w:iCs/>
        </w:rPr>
        <w:t>§17.5.</w:t>
      </w:r>
      <w:r w:rsidR="002136D0" w:rsidRPr="00CE6FA6">
        <w:rPr>
          <w:i/>
          <w:iCs/>
        </w:rPr>
        <w:t>7</w:t>
      </w:r>
      <w:r w:rsidR="002136D0" w:rsidRPr="00CE6FA6">
        <w:rPr>
          <w:i/>
          <w:iCs/>
          <w:lang w:val="x-none"/>
        </w:rPr>
        <w:t>.1</w:t>
      </w:r>
      <w:r w:rsidRPr="00CE6FA6">
        <w:rPr>
          <w:i/>
          <w:iCs/>
        </w:rPr>
        <w:t xml:space="preserve">); </w:t>
      </w:r>
      <w:r w:rsidRPr="00CE6FA6">
        <w:rPr>
          <w:rFonts w:ascii="Doulos SIL" w:hAnsi="Doulos SIL"/>
        </w:rPr>
        <w:t>i</w:t>
      </w:r>
      <w:r w:rsidRPr="00CE6FA6">
        <w:rPr>
          <w:rFonts w:ascii="Doulos SIL" w:hAnsi="Doulos SIL"/>
          <w:lang w:val="x-none"/>
        </w:rPr>
        <w:t>̀nʃāllàw</w:t>
      </w:r>
      <w:r w:rsidRPr="00CE6FA6">
        <w:rPr>
          <w:i/>
          <w:iCs/>
        </w:rPr>
        <w:t xml:space="preserve"> ‘if God wills’ (Arabic) functions pragmatically somewhat like ‘hopefully’ (Gallicized as </w:t>
      </w:r>
      <w:r w:rsidRPr="00CE6FA6">
        <w:t>inchalla</w:t>
      </w:r>
      <w:r w:rsidRPr="00CE6FA6">
        <w:rPr>
          <w:i/>
          <w:iCs/>
        </w:rPr>
        <w:t>)]</w:t>
      </w:r>
    </w:p>
    <w:p w14:paraId="4926573F" w14:textId="77777777" w:rsidR="0087123D" w:rsidRPr="00CE6FA6" w:rsidRDefault="0087123D" w:rsidP="00673855">
      <w:pPr>
        <w:tabs>
          <w:tab w:val="left" w:pos="720"/>
          <w:tab w:val="left" w:pos="1260"/>
        </w:tabs>
        <w:ind w:left="450" w:hanging="450"/>
      </w:pPr>
    </w:p>
    <w:p w14:paraId="5EEDD9BC" w14:textId="4BA180EC" w:rsidR="0087123D" w:rsidRPr="00CE6FA6" w:rsidRDefault="0087123D" w:rsidP="00673855">
      <w:pPr>
        <w:keepNext/>
        <w:tabs>
          <w:tab w:val="left" w:pos="810"/>
          <w:tab w:val="left" w:pos="1260"/>
          <w:tab w:val="left" w:pos="1890"/>
          <w:tab w:val="left" w:pos="3150"/>
          <w:tab w:val="left" w:pos="4140"/>
          <w:tab w:val="left" w:pos="5310"/>
          <w:tab w:val="left" w:pos="6480"/>
        </w:tabs>
        <w:ind w:left="450" w:hanging="450"/>
      </w:pPr>
      <w:r w:rsidRPr="00CE6FA6">
        <w:lastRenderedPageBreak/>
        <w:t>(00:52)</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nɔ̀gù-bèwⁿ</w:t>
      </w:r>
      <w:r w:rsidRPr="00CE6FA6">
        <w:rPr>
          <w:rFonts w:ascii="Doulos SIL" w:hAnsi="Doulos SIL"/>
          <w:lang w:val="x-none"/>
        </w:rPr>
        <w:tab/>
        <w:t>lāsārī]</w:t>
      </w:r>
      <w:r w:rsidRPr="00CE6FA6">
        <w:rPr>
          <w:rFonts w:ascii="Doulos SIL" w:hAnsi="Doulos SIL"/>
          <w:lang w:val="x-none"/>
        </w:rPr>
        <w:tab/>
        <w:t>bāā</w:t>
      </w:r>
      <w:r w:rsidRPr="00CE6FA6">
        <w:rPr>
          <w:rFonts w:ascii="Doulos SIL" w:hAnsi="Doulos SIL"/>
          <w:lang w:val="x-none"/>
        </w:rPr>
        <w:tab/>
        <w:t>gā</w:t>
      </w:r>
      <w:r w:rsidRPr="00CE6FA6">
        <w:rPr>
          <w:rFonts w:ascii="Doulos SIL" w:hAnsi="Doulos SIL"/>
        </w:rPr>
        <w:t>—</w:t>
      </w:r>
    </w:p>
    <w:p w14:paraId="65C6F6EF" w14:textId="77777777" w:rsidR="0087123D" w:rsidRPr="00CE6FA6" w:rsidRDefault="0087123D" w:rsidP="00673855">
      <w:pPr>
        <w:keepNext/>
        <w:tabs>
          <w:tab w:val="left" w:pos="810"/>
          <w:tab w:val="left" w:pos="1260"/>
          <w:tab w:val="left" w:pos="1890"/>
          <w:tab w:val="left" w:pos="3150"/>
          <w:tab w:val="left" w:pos="4140"/>
          <w:tab w:val="left" w:pos="5310"/>
          <w:tab w:val="left" w:pos="6480"/>
        </w:tabs>
        <w:ind w:left="450" w:hanging="450"/>
      </w:pPr>
      <w:r w:rsidRPr="00CE6FA6">
        <w:tab/>
      </w:r>
      <w:r w:rsidRPr="00CE6FA6">
        <w:tab/>
      </w:r>
      <w:r w:rsidRPr="00CE6FA6">
        <w:tab/>
        <w:t>[1Pl</w:t>
      </w:r>
      <w:r w:rsidRPr="00CE6FA6">
        <w:tab/>
        <w:t>N</w:t>
      </w:r>
      <w:r w:rsidRPr="00CE6FA6">
        <w:tab/>
        <w:t>origin]</w:t>
      </w:r>
      <w:r w:rsidRPr="00CE6FA6">
        <w:tab/>
        <w:t>exit</w:t>
      </w:r>
      <w:r w:rsidRPr="00CE6FA6">
        <w:rPr>
          <w:lang w:val="x-none"/>
        </w:rPr>
        <w:t>(v).Pfv</w:t>
      </w:r>
      <w:r w:rsidRPr="00CE6FA6">
        <w:rPr>
          <w:lang w:val="x-none"/>
        </w:rPr>
        <w:tab/>
        <w:t>RemPfv</w:t>
      </w:r>
      <w:r w:rsidRPr="00CE6FA6">
        <w:t>—</w:t>
      </w:r>
    </w:p>
    <w:p w14:paraId="1CFC0F69" w14:textId="691AB1C6" w:rsidR="0087123D" w:rsidRPr="00CE6FA6" w:rsidRDefault="0087123D" w:rsidP="007F465D">
      <w:pPr>
        <w:keepNext/>
        <w:tabs>
          <w:tab w:val="left" w:pos="810"/>
          <w:tab w:val="left" w:pos="1260"/>
          <w:tab w:val="left" w:pos="2700"/>
          <w:tab w:val="left" w:pos="3420"/>
          <w:tab w:val="left" w:pos="4590"/>
          <w:tab w:val="left" w:pos="5310"/>
        </w:tabs>
        <w:ind w:left="450" w:hanging="450"/>
      </w:pPr>
      <w:r w:rsidRPr="00CE6FA6">
        <w:tab/>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̄n-dāā</w:t>
      </w:r>
      <w:r w:rsidRPr="00CE6FA6">
        <w:rPr>
          <w:rFonts w:ascii="Doulos SIL" w:hAnsi="Doulos SIL"/>
          <w:lang w:val="x-none"/>
        </w:rPr>
        <w:tab/>
        <w:t>gā</w:t>
      </w:r>
      <w:r w:rsidRPr="00CE6FA6">
        <w:rPr>
          <w:rFonts w:ascii="Doulos SIL" w:hAnsi="Doulos SIL"/>
          <w:lang w:val="x-none"/>
        </w:rPr>
        <w:tab/>
        <w:t>mɛ̀</w:t>
      </w:r>
      <w:r w:rsidRPr="00CE6FA6">
        <w:rPr>
          <w:rFonts w:ascii="Doulos SIL" w:hAnsi="Doulos SIL"/>
        </w:rPr>
        <w:t>n</w:t>
      </w:r>
      <w:r w:rsidRPr="00CE6FA6">
        <w:rPr>
          <w:rFonts w:ascii="Doulos SIL" w:hAnsi="Doulos SIL"/>
          <w:lang w:val="x-none"/>
        </w:rPr>
        <w:t>-tī</w:t>
      </w:r>
      <w:r w:rsidRPr="00CE6FA6">
        <w:rPr>
          <w:rFonts w:ascii="Doulos SIL" w:hAnsi="Doulos SIL"/>
        </w:rPr>
        <w:t>w</w:t>
      </w:r>
      <w:r w:rsidRPr="00CE6FA6">
        <w:rPr>
          <w:rFonts w:ascii="Doulos SIL" w:hAnsi="Doulos SIL"/>
          <w:lang w:val="x-none"/>
        </w:rPr>
        <w:t>̀ⁿ</w:t>
      </w:r>
      <w:r w:rsidRPr="00CE6FA6">
        <w:rPr>
          <w:rFonts w:ascii="Doulos SIL" w:hAnsi="Doulos SIL"/>
          <w:lang w:val="x-none"/>
        </w:rPr>
        <w:tab/>
        <w:t>sē</w:t>
      </w:r>
      <w:r w:rsidRPr="00CE6FA6">
        <w:rPr>
          <w:rFonts w:ascii="Doulos SIL" w:hAnsi="Doulos SIL"/>
        </w:rPr>
        <w:t>]</w:t>
      </w:r>
    </w:p>
    <w:p w14:paraId="0CE7E7CB" w14:textId="77777777" w:rsidR="0087123D" w:rsidRPr="00CE6FA6" w:rsidRDefault="0087123D" w:rsidP="007F465D">
      <w:pPr>
        <w:keepNext/>
        <w:tabs>
          <w:tab w:val="left" w:pos="810"/>
          <w:tab w:val="left" w:pos="1260"/>
          <w:tab w:val="left" w:pos="2700"/>
          <w:tab w:val="left" w:pos="3420"/>
          <w:tab w:val="left" w:pos="4590"/>
          <w:tab w:val="left" w:pos="5310"/>
        </w:tabs>
        <w:ind w:left="450" w:hanging="450"/>
      </w:pPr>
      <w:r w:rsidRPr="00CE6FA6">
        <w:tab/>
      </w:r>
      <w:r w:rsidRPr="00CE6FA6">
        <w:tab/>
      </w:r>
      <w:r w:rsidRPr="00CE6FA6">
        <w:tab/>
        <w:t>[2Sg-QTop</w:t>
      </w:r>
      <w:r w:rsidRPr="00CE6FA6">
        <w:tab/>
        <w:t>Ipfv</w:t>
      </w:r>
      <w:r w:rsidRPr="00CE6FA6">
        <w:tab/>
        <w:t>how?</w:t>
      </w:r>
      <w:r w:rsidRPr="00CE6FA6">
        <w:tab/>
        <w:t>speak</w:t>
      </w:r>
      <w:r w:rsidRPr="00CE6FA6">
        <w:rPr>
          <w:lang w:val="x-none"/>
        </w:rPr>
        <w:t>.Ipfv</w:t>
      </w:r>
      <w:r w:rsidRPr="00CE6FA6">
        <w:t>]</w:t>
      </w:r>
    </w:p>
    <w:p w14:paraId="37B41683" w14:textId="047B252A" w:rsidR="0087123D" w:rsidRPr="00CE6FA6" w:rsidRDefault="0087123D" w:rsidP="00673855">
      <w:pPr>
        <w:keepNext/>
        <w:tabs>
          <w:tab w:val="left" w:pos="1260"/>
        </w:tabs>
        <w:ind w:left="900" w:hanging="900"/>
      </w:pPr>
      <w:r w:rsidRPr="00CE6FA6">
        <w:tab/>
      </w:r>
      <w:r w:rsidRPr="00CE6FA6">
        <w:tab/>
      </w:r>
      <w:r w:rsidR="005D4501" w:rsidRPr="00CE6FA6">
        <w:rPr>
          <w:b/>
        </w:rPr>
        <w:t>nt</w:t>
      </w:r>
      <w:r w:rsidRPr="00CE6FA6">
        <w:t>: ‘The origin of our Namagué was—</w:t>
      </w:r>
      <w:r w:rsidR="007F465D" w:rsidRPr="00CE6FA6">
        <w:t>’</w:t>
      </w:r>
    </w:p>
    <w:p w14:paraId="12D0692C" w14:textId="13F3D61F" w:rsidR="0087123D" w:rsidRPr="00CE6FA6" w:rsidRDefault="0087123D" w:rsidP="00673855">
      <w:pPr>
        <w:keepNext/>
        <w:tabs>
          <w:tab w:val="left" w:pos="1260"/>
        </w:tabs>
        <w:ind w:left="900" w:hanging="900"/>
      </w:pPr>
      <w:r w:rsidRPr="00CE6FA6">
        <w:tab/>
      </w:r>
      <w:r w:rsidRPr="00CE6FA6">
        <w:tab/>
      </w:r>
      <w:r w:rsidR="005D4501" w:rsidRPr="00CE6FA6">
        <w:rPr>
          <w:b/>
        </w:rPr>
        <w:t>sc</w:t>
      </w:r>
      <w:r w:rsidRPr="00CE6FA6">
        <w:t xml:space="preserve"> (interrupting): ‘How are you speaking?’.</w:t>
      </w:r>
    </w:p>
    <w:p w14:paraId="605F7EB2" w14:textId="77777777" w:rsidR="0087123D" w:rsidRPr="00CE6FA6" w:rsidRDefault="0087123D" w:rsidP="00673855">
      <w:pPr>
        <w:tabs>
          <w:tab w:val="left" w:pos="1260"/>
        </w:tabs>
        <w:ind w:left="900" w:hanging="900"/>
        <w:rPr>
          <w:i/>
          <w:iCs/>
        </w:rPr>
      </w:pPr>
      <w:r w:rsidRPr="00CE6FA6">
        <w:tab/>
      </w:r>
      <w:r w:rsidRPr="00CE6FA6">
        <w:tab/>
      </w:r>
      <w:r w:rsidRPr="00CE6FA6">
        <w:rPr>
          <w:i/>
          <w:iCs/>
        </w:rPr>
        <w:t>[</w:t>
      </w:r>
      <w:r w:rsidRPr="00CE6FA6">
        <w:rPr>
          <w:rFonts w:ascii="Doulos SIL" w:hAnsi="Doulos SIL"/>
          <w:lang w:val="x-none"/>
        </w:rPr>
        <w:t>mɛ̀</w:t>
      </w:r>
      <w:r w:rsidRPr="00CE6FA6">
        <w:rPr>
          <w:rFonts w:ascii="Doulos SIL" w:hAnsi="Doulos SIL"/>
        </w:rPr>
        <w:t>n</w:t>
      </w:r>
      <w:r w:rsidRPr="00CE6FA6">
        <w:rPr>
          <w:rFonts w:ascii="Doulos SIL" w:hAnsi="Doulos SIL"/>
          <w:lang w:val="x-none"/>
        </w:rPr>
        <w:t>-tī</w:t>
      </w:r>
      <w:r w:rsidRPr="00CE6FA6">
        <w:rPr>
          <w:rFonts w:ascii="Doulos SIL" w:hAnsi="Doulos SIL"/>
        </w:rPr>
        <w:t>w</w:t>
      </w:r>
      <w:r w:rsidRPr="00CE6FA6">
        <w:rPr>
          <w:rFonts w:ascii="Doulos SIL" w:hAnsi="Doulos SIL"/>
          <w:lang w:val="x-none"/>
        </w:rPr>
        <w:t>̀ⁿ</w:t>
      </w:r>
      <w:r w:rsidRPr="00CE6FA6">
        <w:rPr>
          <w:i/>
          <w:iCs/>
        </w:rPr>
        <w:t xml:space="preserve"> §13.2.2.6]</w:t>
      </w:r>
    </w:p>
    <w:p w14:paraId="4A8C57F7" w14:textId="77777777" w:rsidR="0087123D" w:rsidRPr="00CE6FA6" w:rsidRDefault="0087123D" w:rsidP="00673855">
      <w:pPr>
        <w:tabs>
          <w:tab w:val="left" w:pos="720"/>
          <w:tab w:val="left" w:pos="1260"/>
        </w:tabs>
        <w:ind w:left="450" w:hanging="450"/>
      </w:pPr>
    </w:p>
    <w:p w14:paraId="05178EC1" w14:textId="5B8732E2" w:rsidR="0087123D" w:rsidRPr="00CE6FA6" w:rsidRDefault="0087123D" w:rsidP="00673855">
      <w:pPr>
        <w:tabs>
          <w:tab w:val="left" w:pos="810"/>
          <w:tab w:val="left" w:pos="1260"/>
          <w:tab w:val="left" w:pos="1980"/>
          <w:tab w:val="left" w:pos="2970"/>
          <w:tab w:val="left" w:pos="3870"/>
          <w:tab w:val="left" w:pos="4770"/>
          <w:tab w:val="left" w:pos="5850"/>
        </w:tabs>
        <w:ind w:left="450" w:hanging="450"/>
      </w:pPr>
      <w:r w:rsidRPr="00CE6FA6">
        <w:t>(00:54)</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sē]</w:t>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mìŋɛ̀],</w:t>
      </w:r>
    </w:p>
    <w:p w14:paraId="73CC246D" w14:textId="77777777" w:rsidR="0087123D" w:rsidRPr="00CE6FA6" w:rsidRDefault="0087123D" w:rsidP="00673855">
      <w:pPr>
        <w:tabs>
          <w:tab w:val="left" w:pos="810"/>
          <w:tab w:val="left" w:pos="1260"/>
          <w:tab w:val="left" w:pos="1980"/>
          <w:tab w:val="left" w:pos="2970"/>
          <w:tab w:val="left" w:pos="3870"/>
          <w:tab w:val="left" w:pos="4770"/>
          <w:tab w:val="left" w:pos="5850"/>
        </w:tabs>
        <w:ind w:left="450" w:hanging="450"/>
      </w:pPr>
      <w:r w:rsidRPr="00CE6FA6">
        <w:tab/>
      </w:r>
      <w:r w:rsidRPr="00CE6FA6">
        <w:tab/>
      </w:r>
      <w:r w:rsidRPr="00CE6FA6">
        <w:tab/>
        <w:t>[3Sg</w:t>
      </w:r>
      <w:r w:rsidRPr="00CE6FA6">
        <w:tab/>
        <w:t>say</w:t>
      </w:r>
      <w:r w:rsidRPr="00CE6FA6">
        <w:rPr>
          <w:lang w:val="x-none"/>
        </w:rPr>
        <w:t>.Pfv]</w:t>
      </w:r>
      <w:r w:rsidRPr="00CE6FA6">
        <w:rPr>
          <w:lang w:val="x-none"/>
        </w:rPr>
        <w:tab/>
        <w:t>[1Pl</w:t>
      </w:r>
      <w:r w:rsidRPr="00CE6FA6">
        <w:rPr>
          <w:lang w:val="x-none"/>
        </w:rPr>
        <w:tab/>
        <w:t>Sbjn</w:t>
      </w:r>
      <w:r w:rsidRPr="00CE6FA6">
        <w:rPr>
          <w:lang w:val="x-none"/>
        </w:rPr>
        <w:tab/>
        <w:t>3Sg</w:t>
      </w:r>
      <w:r w:rsidRPr="00CE6FA6">
        <w:rPr>
          <w:lang w:val="x-none"/>
        </w:rPr>
        <w:tab/>
        <w:t>hear.Pfv],</w:t>
      </w:r>
    </w:p>
    <w:p w14:paraId="799E7124" w14:textId="6FB9DFB6" w:rsidR="0087123D" w:rsidRPr="00CE6FA6" w:rsidRDefault="0087123D" w:rsidP="00673855">
      <w:pPr>
        <w:tabs>
          <w:tab w:val="left" w:pos="810"/>
          <w:tab w:val="left" w:pos="1260"/>
          <w:tab w:val="left" w:pos="1980"/>
          <w:tab w:val="left" w:pos="3150"/>
          <w:tab w:val="left" w:pos="4050"/>
          <w:tab w:val="left" w:pos="513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ǹ</w:t>
      </w:r>
      <w:r w:rsidRPr="00CE6FA6">
        <w:rPr>
          <w:rFonts w:ascii="Doulos SIL" w:hAnsi="Doulos SIL"/>
          <w:lang w:val="x-none"/>
        </w:rPr>
        <w:tab/>
        <w:t>túwɔ́-lɛ̄</w:t>
      </w:r>
      <w:r w:rsidR="00B92CE6" w:rsidRPr="00CE6FA6">
        <w:rPr>
          <w:rFonts w:ascii="Doulos SIL" w:hAnsi="Doulos SIL"/>
          <w:lang w:val="x-none"/>
        </w:rPr>
        <w:t>wⁿ</w:t>
      </w:r>
      <w:r w:rsidRPr="00CE6FA6">
        <w:rPr>
          <w:rFonts w:ascii="Doulos SIL" w:hAnsi="Doulos SIL"/>
          <w:lang w:val="x-none"/>
        </w:rPr>
        <w:tab/>
        <w:t>gū]</w:t>
      </w:r>
      <w:r w:rsidRPr="00CE6FA6">
        <w:rPr>
          <w:rFonts w:ascii="Doulos SIL" w:hAnsi="Doulos SIL"/>
          <w:lang w:val="x-none"/>
        </w:rPr>
        <w:tab/>
        <w:t>nā</w:t>
      </w:r>
      <w:r w:rsidRPr="00CE6FA6">
        <w:rPr>
          <w:rFonts w:ascii="Doulos SIL" w:hAnsi="Doulos SIL"/>
          <w:lang w:val="x-none"/>
        </w:rPr>
        <w:tab/>
        <w:t>mìŋɛ̄</w:t>
      </w:r>
    </w:p>
    <w:p w14:paraId="4E67628C" w14:textId="77777777" w:rsidR="0087123D" w:rsidRPr="00CE6FA6" w:rsidRDefault="0087123D" w:rsidP="00673855">
      <w:pPr>
        <w:tabs>
          <w:tab w:val="left" w:pos="810"/>
          <w:tab w:val="left" w:pos="1260"/>
          <w:tab w:val="left" w:pos="1980"/>
          <w:tab w:val="left" w:pos="3150"/>
          <w:tab w:val="left" w:pos="4050"/>
          <w:tab w:val="left" w:pos="5130"/>
        </w:tabs>
        <w:ind w:left="450" w:hanging="450"/>
      </w:pPr>
      <w:r w:rsidRPr="00CE6FA6">
        <w:tab/>
      </w:r>
      <w:r w:rsidRPr="00CE6FA6">
        <w:tab/>
      </w:r>
      <w:r w:rsidRPr="00CE6FA6">
        <w:tab/>
        <w:t>[1Sg</w:t>
      </w:r>
      <w:r w:rsidRPr="00CE6FA6">
        <w:tab/>
        <w:t>ear</w:t>
      </w:r>
      <w:r w:rsidRPr="00CE6FA6">
        <w:tab/>
        <w:t>Def]</w:t>
      </w:r>
      <w:r w:rsidRPr="00CE6FA6">
        <w:tab/>
        <w:t>IpfvNeg</w:t>
      </w:r>
      <w:r w:rsidRPr="00CE6FA6">
        <w:tab/>
        <w:t>hear</w:t>
      </w:r>
      <w:r w:rsidRPr="00CE6FA6">
        <w:rPr>
          <w:lang w:val="x-none"/>
        </w:rPr>
        <w:t>.Ipfv</w:t>
      </w:r>
    </w:p>
    <w:p w14:paraId="6F3C610F" w14:textId="77777777" w:rsidR="0087123D" w:rsidRPr="00CE6FA6" w:rsidRDefault="0087123D" w:rsidP="00673855">
      <w:pPr>
        <w:tabs>
          <w:tab w:val="left" w:pos="1260"/>
        </w:tabs>
        <w:ind w:left="900" w:hanging="900"/>
      </w:pPr>
      <w:r w:rsidRPr="00CE6FA6">
        <w:tab/>
      </w:r>
      <w:r w:rsidRPr="00CE6FA6">
        <w:tab/>
        <w:t>‘Say it so we can hear it</w:t>
      </w:r>
      <w:r w:rsidRPr="00CE6FA6">
        <w:rPr>
          <w:lang w:val="x-none"/>
        </w:rPr>
        <w:t>. My ear can’t hear.’</w:t>
      </w:r>
    </w:p>
    <w:p w14:paraId="7A64723C" w14:textId="69A23B56"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005D4501" w:rsidRPr="00CE6FA6">
        <w:rPr>
          <w:b/>
          <w:i/>
        </w:rPr>
        <w:t>sc</w:t>
      </w:r>
      <w:r w:rsidRPr="00CE6FA6">
        <w:rPr>
          <w:i/>
        </w:rPr>
        <w:t xml:space="preserve"> was somewhat hard of hearing]</w:t>
      </w:r>
    </w:p>
    <w:p w14:paraId="7A7F5650" w14:textId="77777777" w:rsidR="0087123D" w:rsidRPr="00CE6FA6" w:rsidRDefault="0087123D" w:rsidP="00673855">
      <w:pPr>
        <w:tabs>
          <w:tab w:val="left" w:pos="720"/>
          <w:tab w:val="left" w:pos="1260"/>
        </w:tabs>
        <w:ind w:left="450" w:hanging="450"/>
      </w:pPr>
    </w:p>
    <w:p w14:paraId="021F3846" w14:textId="01E8404B" w:rsidR="0087123D" w:rsidRPr="00CE6FA6" w:rsidRDefault="0087123D" w:rsidP="00673855">
      <w:pPr>
        <w:tabs>
          <w:tab w:val="left" w:pos="810"/>
          <w:tab w:val="left" w:pos="1260"/>
          <w:tab w:val="left" w:pos="1890"/>
          <w:tab w:val="left" w:pos="3150"/>
          <w:tab w:val="left" w:pos="3870"/>
          <w:tab w:val="left" w:pos="4860"/>
          <w:tab w:val="left" w:pos="6120"/>
          <w:tab w:val="left" w:pos="7020"/>
          <w:tab w:val="left" w:pos="7110"/>
        </w:tabs>
        <w:ind w:left="450" w:hanging="450"/>
      </w:pPr>
      <w:r w:rsidRPr="00CE6FA6">
        <w:t>(00:57)</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nɔ̀gù-bèw</w:t>
      </w:r>
      <w:r w:rsidR="007F465D" w:rsidRPr="00CE6FA6">
        <w:rPr>
          <w:rFonts w:ascii="Doulos SIL" w:hAnsi="Doulos SIL"/>
          <w:lang w:val="x-none"/>
        </w:rPr>
        <w:t>ⁿ</w:t>
      </w:r>
      <w:r w:rsidRPr="00CE6FA6">
        <w:rPr>
          <w:rFonts w:ascii="Doulos SIL" w:hAnsi="Doulos SIL"/>
          <w:lang w:val="x-none"/>
        </w:rPr>
        <w:tab/>
        <w:t>gù]</w:t>
      </w:r>
      <w:r w:rsidRPr="00CE6FA6">
        <w:rPr>
          <w:rFonts w:ascii="Doulos SIL" w:hAnsi="Doulos SIL"/>
          <w:lang w:val="x-none"/>
        </w:rPr>
        <w:tab/>
        <w:t>lāsārī]</w:t>
      </w:r>
      <w:r w:rsidRPr="00CE6FA6">
        <w:rPr>
          <w:rFonts w:ascii="Doulos SIL" w:hAnsi="Doulos SIL"/>
          <w:lang w:val="x-none"/>
        </w:rPr>
        <w:tab/>
        <w:t>bāā</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màndēwⁿ</w:t>
      </w:r>
    </w:p>
    <w:p w14:paraId="02BE76A1" w14:textId="77777777" w:rsidR="0087123D" w:rsidRPr="00CE6FA6" w:rsidRDefault="0087123D" w:rsidP="00673855">
      <w:pPr>
        <w:tabs>
          <w:tab w:val="left" w:pos="810"/>
          <w:tab w:val="left" w:pos="1260"/>
          <w:tab w:val="left" w:pos="1890"/>
          <w:tab w:val="left" w:pos="3150"/>
          <w:tab w:val="left" w:pos="3870"/>
          <w:tab w:val="left" w:pos="4860"/>
          <w:tab w:val="left" w:pos="6120"/>
          <w:tab w:val="left" w:pos="7020"/>
          <w:tab w:val="left" w:pos="7110"/>
        </w:tabs>
        <w:ind w:left="450" w:hanging="450"/>
      </w:pPr>
      <w:r w:rsidRPr="00CE6FA6">
        <w:tab/>
      </w:r>
      <w:r w:rsidRPr="00CE6FA6">
        <w:tab/>
      </w:r>
      <w:r w:rsidRPr="00CE6FA6">
        <w:tab/>
        <w:t>[[1Pl</w:t>
      </w:r>
      <w:r w:rsidRPr="00CE6FA6">
        <w:tab/>
        <w:t>N</w:t>
      </w:r>
      <w:r w:rsidRPr="00CE6FA6">
        <w:tab/>
        <w:t>Def]</w:t>
      </w:r>
      <w:r w:rsidRPr="00CE6FA6">
        <w:tab/>
        <w:t>origin]</w:t>
      </w:r>
      <w:r w:rsidRPr="00CE6FA6">
        <w:tab/>
        <w:t>exit(v)</w:t>
      </w:r>
      <w:r w:rsidRPr="00CE6FA6">
        <w:rPr>
          <w:lang w:val="x-none"/>
        </w:rPr>
        <w:t>.Pfv</w:t>
      </w:r>
      <w:r w:rsidRPr="00CE6FA6">
        <w:rPr>
          <w:lang w:val="x-none"/>
        </w:rPr>
        <w:tab/>
        <w:t>RemPfv</w:t>
      </w:r>
      <w:r w:rsidRPr="00CE6FA6">
        <w:rPr>
          <w:lang w:val="x-none"/>
        </w:rPr>
        <w:tab/>
        <w:t>Mande</w:t>
      </w:r>
    </w:p>
    <w:p w14:paraId="5FD99D82" w14:textId="029A59F5" w:rsidR="0087123D" w:rsidRPr="00CE6FA6" w:rsidRDefault="0087123D" w:rsidP="00673855">
      <w:pPr>
        <w:tabs>
          <w:tab w:val="left" w:pos="810"/>
          <w:tab w:val="left" w:pos="1260"/>
        </w:tabs>
        <w:ind w:left="450" w:hanging="450"/>
        <w:rPr>
          <w:lang w:val="x-none"/>
        </w:rPr>
      </w:pPr>
      <w:r w:rsidRPr="00CE6FA6">
        <w:tab/>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̀ⁿhāàⁿ→</w:t>
      </w:r>
    </w:p>
    <w:p w14:paraId="3A7C7CB5" w14:textId="77777777" w:rsidR="0087123D" w:rsidRPr="00CE6FA6" w:rsidRDefault="0087123D" w:rsidP="00673855">
      <w:pPr>
        <w:tabs>
          <w:tab w:val="left" w:pos="810"/>
          <w:tab w:val="left" w:pos="1260"/>
        </w:tabs>
        <w:ind w:left="450" w:hanging="450"/>
      </w:pPr>
      <w:r w:rsidRPr="00CE6FA6">
        <w:tab/>
      </w:r>
      <w:r w:rsidRPr="00CE6FA6">
        <w:tab/>
      </w:r>
      <w:r w:rsidRPr="00CE6FA6">
        <w:tab/>
        <w:t>uh-huh!</w:t>
      </w:r>
    </w:p>
    <w:p w14:paraId="54C900F2" w14:textId="6308A780" w:rsidR="0087123D" w:rsidRPr="00CE6FA6" w:rsidRDefault="0087123D" w:rsidP="00673855">
      <w:pPr>
        <w:tabs>
          <w:tab w:val="left" w:pos="1260"/>
        </w:tabs>
        <w:ind w:left="900" w:hanging="900"/>
      </w:pPr>
      <w:r w:rsidRPr="00CE6FA6">
        <w:tab/>
      </w:r>
      <w:r w:rsidRPr="00CE6FA6">
        <w:tab/>
      </w:r>
      <w:r w:rsidR="005D4501" w:rsidRPr="00CE6FA6">
        <w:rPr>
          <w:b/>
        </w:rPr>
        <w:t>nt</w:t>
      </w:r>
      <w:r w:rsidRPr="00CE6FA6">
        <w:t xml:space="preserve"> ‘The source of our Namagué exited (</w:t>
      </w:r>
      <w:r w:rsidRPr="00CE6FA6">
        <w:rPr>
          <w:lang w:val="x-none"/>
        </w:rPr>
        <w:t xml:space="preserve">=came) </w:t>
      </w:r>
      <w:r w:rsidRPr="00CE6FA6">
        <w:t>from Mande.’</w:t>
      </w:r>
    </w:p>
    <w:p w14:paraId="3E3631E9" w14:textId="3751E7C1" w:rsidR="0087123D" w:rsidRPr="00CE6FA6" w:rsidRDefault="0087123D" w:rsidP="00673855">
      <w:pPr>
        <w:tabs>
          <w:tab w:val="left" w:pos="1260"/>
        </w:tabs>
        <w:ind w:left="900" w:hanging="900"/>
      </w:pPr>
      <w:r w:rsidRPr="00CE6FA6">
        <w:tab/>
      </w:r>
      <w:r w:rsidRPr="00CE6FA6">
        <w:tab/>
      </w:r>
      <w:r w:rsidR="005D4501" w:rsidRPr="00CE6FA6">
        <w:rPr>
          <w:b/>
        </w:rPr>
        <w:t>sc</w:t>
      </w:r>
      <w:r w:rsidRPr="00CE6FA6">
        <w:t xml:space="preserve"> ‘Uh-huh.’</w:t>
      </w:r>
    </w:p>
    <w:p w14:paraId="402583FF" w14:textId="6DD9C246"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[The Mande empire of the Middle Ages is claimed as origin by many ethnicities in the area including Dogon and some montane Songhay; the king’s headquarters may have been in the Mali-Guinea border area, but “Mande” is semi-mythical in ethnohistory; </w:t>
      </w:r>
      <w:r w:rsidR="005D4501" w:rsidRPr="00CE6FA6">
        <w:rPr>
          <w:b/>
          <w:i/>
        </w:rPr>
        <w:t>sc</w:t>
      </w:r>
      <w:r w:rsidRPr="00CE6FA6">
        <w:rPr>
          <w:i/>
        </w:rPr>
        <w:t>’s “uh</w:t>
      </w:r>
      <w:r w:rsidRPr="00CE6FA6">
        <w:rPr>
          <w:i/>
        </w:rPr>
        <w:noBreakHyphen/>
        <w:t xml:space="preserve">huh” indicates satisfaction with </w:t>
      </w:r>
      <w:r w:rsidR="005D4501" w:rsidRPr="00CE6FA6">
        <w:rPr>
          <w:b/>
          <w:i/>
        </w:rPr>
        <w:t>nt</w:t>
      </w:r>
      <w:r w:rsidRPr="00CE6FA6">
        <w:rPr>
          <w:i/>
        </w:rPr>
        <w:t>’s louder speech]</w:t>
      </w:r>
    </w:p>
    <w:p w14:paraId="7A45AAFE" w14:textId="77777777" w:rsidR="0087123D" w:rsidRPr="00CE6FA6" w:rsidRDefault="0087123D" w:rsidP="00673855">
      <w:pPr>
        <w:tabs>
          <w:tab w:val="left" w:pos="720"/>
          <w:tab w:val="left" w:pos="1260"/>
        </w:tabs>
        <w:ind w:left="450" w:hanging="450"/>
      </w:pPr>
    </w:p>
    <w:p w14:paraId="5DBDDEEA" w14:textId="3279252C" w:rsidR="0087123D" w:rsidRPr="00CE6FA6" w:rsidRDefault="0087123D" w:rsidP="00673855">
      <w:pPr>
        <w:tabs>
          <w:tab w:val="left" w:pos="810"/>
          <w:tab w:val="left" w:pos="1260"/>
        </w:tabs>
        <w:ind w:left="450" w:hanging="450"/>
      </w:pPr>
      <w:r w:rsidRPr="00CE6FA6">
        <w:t>(00:59)</w:t>
      </w:r>
      <w:r w:rsidRPr="00CE6FA6">
        <w:tab/>
      </w:r>
      <w:r w:rsidR="005D4501" w:rsidRPr="00CE6FA6">
        <w:rPr>
          <w:b/>
        </w:rPr>
        <w:t>nt</w:t>
      </w:r>
      <w:r w:rsidRPr="00CE6FA6">
        <w:tab/>
      </w:r>
      <w:r w:rsidRPr="00CE6FA6">
        <w:rPr>
          <w:rFonts w:ascii="Doulos SIL" w:hAnsi="Doulos SIL"/>
          <w:lang w:val="x-none"/>
        </w:rPr>
        <w:t>màndēwⁿ</w:t>
      </w:r>
    </w:p>
    <w:p w14:paraId="581D8E99" w14:textId="77777777" w:rsidR="0087123D" w:rsidRPr="00CE6FA6" w:rsidRDefault="0087123D" w:rsidP="00673855">
      <w:pPr>
        <w:tabs>
          <w:tab w:val="left" w:pos="810"/>
          <w:tab w:val="left" w:pos="1260"/>
        </w:tabs>
        <w:ind w:left="450" w:hanging="450"/>
      </w:pPr>
      <w:r w:rsidRPr="00CE6FA6">
        <w:tab/>
      </w:r>
      <w:r w:rsidRPr="00CE6FA6">
        <w:tab/>
      </w:r>
      <w:r w:rsidRPr="00CE6FA6">
        <w:tab/>
        <w:t>Mande</w:t>
      </w:r>
    </w:p>
    <w:p w14:paraId="00F46A63" w14:textId="2F862996" w:rsidR="0087123D" w:rsidRPr="00CE6FA6" w:rsidRDefault="0087123D" w:rsidP="00673855">
      <w:pPr>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rPr>
        <w:t>wa</w:t>
      </w:r>
      <w:r w:rsidRPr="00CE6FA6">
        <w:rPr>
          <w:rFonts w:ascii="Doulos SIL" w:hAnsi="Doulos SIL"/>
          <w:lang w:val="x-none"/>
        </w:rPr>
        <w:t>̀lá</w:t>
      </w:r>
    </w:p>
    <w:p w14:paraId="3BA21389" w14:textId="77777777" w:rsidR="0087123D" w:rsidRPr="00CE6FA6" w:rsidRDefault="0087123D" w:rsidP="00673855">
      <w:pPr>
        <w:tabs>
          <w:tab w:val="left" w:pos="810"/>
          <w:tab w:val="left" w:pos="1260"/>
        </w:tabs>
        <w:ind w:left="450" w:hanging="450"/>
      </w:pPr>
      <w:r w:rsidRPr="00CE6FA6">
        <w:tab/>
      </w:r>
      <w:r w:rsidRPr="00CE6FA6">
        <w:tab/>
      </w:r>
      <w:r w:rsidRPr="00CE6FA6">
        <w:tab/>
        <w:t>that’s</w:t>
      </w:r>
      <w:r w:rsidRPr="00CE6FA6">
        <w:rPr>
          <w:lang w:val="x-none"/>
        </w:rPr>
        <w:t>.it!</w:t>
      </w:r>
    </w:p>
    <w:p w14:paraId="53D431C1" w14:textId="7BE55EB3"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xml:space="preserve"> ‘Mande</w:t>
      </w:r>
      <w:r w:rsidRPr="00CE6FA6">
        <w:rPr>
          <w:lang w:val="x-none"/>
        </w:rPr>
        <w:t>.’</w:t>
      </w:r>
    </w:p>
    <w:p w14:paraId="0E85AD41" w14:textId="25BDC930"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‘That’s it!’</w:t>
      </w:r>
    </w:p>
    <w:p w14:paraId="39545EEB"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wa</w:t>
      </w:r>
      <w:r w:rsidRPr="00CE6FA6">
        <w:rPr>
          <w:rFonts w:ascii="Doulos SIL" w:hAnsi="Doulos SIL" w:cs="Doulos SIL"/>
          <w:lang w:val="x-none"/>
        </w:rPr>
        <w:t>̀lá</w:t>
      </w:r>
      <w:r w:rsidRPr="00CE6FA6">
        <w:rPr>
          <w:i/>
          <w:lang w:val="x-none"/>
        </w:rPr>
        <w:t xml:space="preserve"> &lt;</w:t>
      </w:r>
      <w:r w:rsidRPr="00CE6FA6">
        <w:rPr>
          <w:i/>
        </w:rPr>
        <w:t xml:space="preserve">French </w:t>
      </w:r>
      <w:r w:rsidRPr="00CE6FA6">
        <w:rPr>
          <w:iCs/>
        </w:rPr>
        <w:t>voilà</w:t>
      </w:r>
      <w:r w:rsidRPr="00CE6FA6">
        <w:rPr>
          <w:i/>
        </w:rPr>
        <w:t xml:space="preserve"> as supportive backchannel (§19.5.2)]</w:t>
      </w:r>
    </w:p>
    <w:p w14:paraId="74CA4212" w14:textId="77777777" w:rsidR="0087123D" w:rsidRPr="00CE6FA6" w:rsidRDefault="0087123D" w:rsidP="00673855">
      <w:pPr>
        <w:tabs>
          <w:tab w:val="left" w:pos="720"/>
          <w:tab w:val="left" w:pos="1260"/>
        </w:tabs>
        <w:ind w:left="450" w:hanging="450"/>
      </w:pPr>
    </w:p>
    <w:p w14:paraId="0E55B18A" w14:textId="1E767F8C" w:rsidR="0087123D" w:rsidRPr="00CE6FA6" w:rsidRDefault="0087123D" w:rsidP="00673855">
      <w:pPr>
        <w:keepNext/>
        <w:tabs>
          <w:tab w:val="left" w:pos="810"/>
          <w:tab w:val="left" w:pos="1260"/>
          <w:tab w:val="left" w:pos="1800"/>
          <w:tab w:val="left" w:pos="2610"/>
          <w:tab w:val="left" w:pos="3780"/>
          <w:tab w:val="left" w:pos="4860"/>
        </w:tabs>
        <w:ind w:left="450" w:hanging="450"/>
      </w:pPr>
      <w:r w:rsidRPr="00CE6FA6">
        <w:lastRenderedPageBreak/>
        <w:t>(01:01)</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kīyɛ̄</w:t>
      </w:r>
      <w:r w:rsidRPr="00CE6FA6">
        <w:rPr>
          <w:rFonts w:ascii="Doulos SIL" w:hAnsi="Doulos SIL"/>
          <w:lang w:val="x-none"/>
        </w:rPr>
        <w:tab/>
        <w:t>kùná,</w:t>
      </w:r>
    </w:p>
    <w:p w14:paraId="0888BE7F" w14:textId="77777777" w:rsidR="0087123D" w:rsidRPr="00CE6FA6" w:rsidRDefault="0087123D" w:rsidP="00673855">
      <w:pPr>
        <w:keepNext/>
        <w:tabs>
          <w:tab w:val="left" w:pos="810"/>
          <w:tab w:val="left" w:pos="1260"/>
          <w:tab w:val="left" w:pos="1800"/>
          <w:tab w:val="left" w:pos="2610"/>
          <w:tab w:val="left" w:pos="3780"/>
          <w:tab w:val="left" w:pos="4860"/>
        </w:tabs>
        <w:ind w:left="450" w:hanging="450"/>
      </w:pPr>
      <w:r w:rsidRPr="00CE6FA6">
        <w:tab/>
      </w:r>
      <w:r w:rsidRPr="00CE6FA6">
        <w:tab/>
      </w:r>
      <w:r w:rsidRPr="00CE6FA6">
        <w:tab/>
        <w:t>1Pl</w:t>
      </w:r>
      <w:r w:rsidRPr="00CE6FA6">
        <w:tab/>
        <w:t>Seq</w:t>
      </w:r>
      <w:r w:rsidRPr="00CE6FA6">
        <w:tab/>
        <w:t>come</w:t>
      </w:r>
      <w:r w:rsidRPr="00CE6FA6">
        <w:rPr>
          <w:lang w:val="x-none"/>
        </w:rPr>
        <w:t>.Pfv</w:t>
      </w:r>
      <w:r w:rsidRPr="00CE6FA6">
        <w:rPr>
          <w:lang w:val="x-none"/>
        </w:rPr>
        <w:tab/>
        <w:t>pass.Pfv</w:t>
      </w:r>
      <w:r w:rsidRPr="00CE6FA6">
        <w:rPr>
          <w:lang w:val="x-none"/>
        </w:rPr>
        <w:tab/>
        <w:t>K,</w:t>
      </w:r>
    </w:p>
    <w:p w14:paraId="0100CCEE" w14:textId="77777777" w:rsidR="0087123D" w:rsidRPr="00CE6FA6" w:rsidRDefault="0087123D" w:rsidP="00673855">
      <w:pPr>
        <w:keepNext/>
        <w:tabs>
          <w:tab w:val="left" w:pos="810"/>
          <w:tab w:val="left" w:pos="1260"/>
          <w:tab w:val="left" w:pos="1980"/>
          <w:tab w:val="left" w:pos="2790"/>
          <w:tab w:val="left" w:pos="3960"/>
          <w:tab w:val="left" w:pos="495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pwɔ̀</w:t>
      </w:r>
      <w:r w:rsidRPr="00CE6FA6">
        <w:rPr>
          <w:rFonts w:ascii="Doulos SIL" w:hAnsi="Doulos SIL"/>
          <w:lang w:val="x-none"/>
        </w:rPr>
        <w:tab/>
        <w:t>jēw-kàmɛ̄ẁⁿ,</w:t>
      </w:r>
    </w:p>
    <w:p w14:paraId="16C2822E" w14:textId="77777777" w:rsidR="0087123D" w:rsidRPr="00CE6FA6" w:rsidRDefault="0087123D" w:rsidP="00673855">
      <w:pPr>
        <w:keepNext/>
        <w:tabs>
          <w:tab w:val="left" w:pos="810"/>
          <w:tab w:val="left" w:pos="1260"/>
          <w:tab w:val="left" w:pos="1980"/>
          <w:tab w:val="left" w:pos="2790"/>
          <w:tab w:val="left" w:pos="3960"/>
          <w:tab w:val="left" w:pos="4950"/>
        </w:tabs>
        <w:ind w:left="450" w:hanging="450"/>
      </w:pPr>
      <w:r w:rsidRPr="00CE6FA6">
        <w:tab/>
      </w:r>
      <w:r w:rsidRPr="00CE6FA6">
        <w:tab/>
      </w:r>
      <w:r w:rsidRPr="00CE6FA6">
        <w:tab/>
        <w:t>1Pl</w:t>
      </w:r>
      <w:r w:rsidRPr="00CE6FA6">
        <w:tab/>
        <w:t>Seq</w:t>
      </w:r>
      <w:r w:rsidRPr="00CE6FA6">
        <w:tab/>
        <w:t>come</w:t>
      </w:r>
      <w:r w:rsidRPr="00CE6FA6">
        <w:rPr>
          <w:lang w:val="x-none"/>
        </w:rPr>
        <w:t>.Pfv</w:t>
      </w:r>
      <w:r w:rsidRPr="00CE6FA6">
        <w:rPr>
          <w:lang w:val="x-none"/>
        </w:rPr>
        <w:tab/>
        <w:t>sit.Pfv</w:t>
      </w:r>
      <w:r w:rsidRPr="00CE6FA6">
        <w:rPr>
          <w:lang w:val="x-none"/>
        </w:rPr>
        <w:tab/>
        <w:t>J</w:t>
      </w:r>
      <w:r w:rsidRPr="00CE6FA6">
        <w:t>-K,</w:t>
      </w:r>
    </w:p>
    <w:p w14:paraId="3F08EFA3" w14:textId="77777777" w:rsidR="0087123D" w:rsidRPr="00CE6FA6" w:rsidRDefault="0087123D" w:rsidP="00673855">
      <w:pPr>
        <w:keepNext/>
        <w:tabs>
          <w:tab w:val="left" w:pos="810"/>
          <w:tab w:val="left" w:pos="1260"/>
          <w:tab w:val="left" w:pos="2250"/>
          <w:tab w:val="left" w:pos="3330"/>
          <w:tab w:val="left" w:pos="4410"/>
          <w:tab w:val="left" w:pos="4950"/>
        </w:tabs>
        <w:ind w:left="450" w:hanging="450"/>
        <w:rPr>
          <w:rFonts w:ascii="Doulos SIL" w:hAnsi="Doulos SIL"/>
          <w:lang w:val="x-none"/>
        </w:rPr>
      </w:pPr>
      <w:r w:rsidRPr="00CE6FA6">
        <w:tab/>
      </w:r>
      <w:r w:rsidRPr="00CE6FA6">
        <w:tab/>
      </w:r>
      <w:r w:rsidRPr="00CE6FA6">
        <w:tab/>
      </w:r>
      <w:r w:rsidRPr="00CE6FA6">
        <w:rPr>
          <w:rFonts w:ascii="Doulos SIL" w:hAnsi="Doulos SIL"/>
        </w:rPr>
        <w:t>[[ja</w:t>
      </w:r>
      <w:r w:rsidRPr="00CE6FA6">
        <w:rPr>
          <w:rFonts w:ascii="Doulos SIL" w:hAnsi="Doulos SIL"/>
          <w:lang w:val="x-none"/>
        </w:rPr>
        <w:t>̀wálè</w:t>
      </w:r>
      <w:r w:rsidRPr="00CE6FA6">
        <w:rPr>
          <w:rFonts w:ascii="Doulos SIL" w:hAnsi="Doulos SIL"/>
          <w:lang w:val="x-none"/>
        </w:rPr>
        <w:tab/>
        <w:t>kùwóm]</w:t>
      </w:r>
      <w:r w:rsidRPr="00CE6FA6">
        <w:rPr>
          <w:rFonts w:ascii="Doulos SIL" w:hAnsi="Doulos SIL"/>
          <w:lang w:val="x-none"/>
        </w:rPr>
        <w:tab/>
        <w:t>bwɛ̄ỳ]</w:t>
      </w:r>
      <w:r w:rsidRPr="00CE6FA6">
        <w:rPr>
          <w:rFonts w:ascii="Doulos SIL" w:hAnsi="Doulos SIL"/>
          <w:lang w:val="x-none"/>
        </w:rPr>
        <w:tab/>
        <w:t>yāẁⁿ,</w:t>
      </w:r>
    </w:p>
    <w:p w14:paraId="54DE05C9" w14:textId="77777777" w:rsidR="0087123D" w:rsidRPr="00CE6FA6" w:rsidRDefault="0087123D" w:rsidP="00673855">
      <w:pPr>
        <w:keepNext/>
        <w:tabs>
          <w:tab w:val="left" w:pos="810"/>
          <w:tab w:val="left" w:pos="1260"/>
          <w:tab w:val="left" w:pos="2250"/>
          <w:tab w:val="left" w:pos="3330"/>
          <w:tab w:val="left" w:pos="4410"/>
          <w:tab w:val="left" w:pos="4950"/>
        </w:tabs>
        <w:ind w:left="450" w:hanging="450"/>
      </w:pPr>
      <w:r w:rsidRPr="00CE6FA6">
        <w:tab/>
      </w:r>
      <w:r w:rsidRPr="00CE6FA6">
        <w:tab/>
      </w:r>
      <w:r w:rsidRPr="00CE6FA6">
        <w:tab/>
        <w:t>[[OG</w:t>
      </w:r>
      <w:r w:rsidRPr="00CE6FA6">
        <w:tab/>
        <w:t>flank]</w:t>
      </w:r>
      <w:r w:rsidRPr="00CE6FA6">
        <w:tab/>
        <w:t>Comit]</w:t>
      </w:r>
      <w:r w:rsidRPr="00CE6FA6">
        <w:tab/>
        <w:t>there.Def,</w:t>
      </w:r>
    </w:p>
    <w:p w14:paraId="6490CFC7" w14:textId="77777777" w:rsidR="0087123D" w:rsidRPr="00CE6FA6" w:rsidRDefault="0087123D" w:rsidP="00673855">
      <w:pPr>
        <w:keepNext/>
        <w:tabs>
          <w:tab w:val="left" w:pos="1260"/>
        </w:tabs>
        <w:ind w:left="900" w:hanging="900"/>
      </w:pPr>
      <w:r w:rsidRPr="00CE6FA6">
        <w:tab/>
      </w:r>
      <w:r w:rsidRPr="00CE6FA6">
        <w:tab/>
        <w:t>‘We then came on to Kouna</w:t>
      </w:r>
      <w:r w:rsidRPr="00CE6FA6">
        <w:rPr>
          <w:lang w:val="x-none"/>
        </w:rPr>
        <w:t>. Then we came and settled in Jew-Kamew, n</w:t>
      </w:r>
      <w:r w:rsidRPr="00CE6FA6">
        <w:t>ext to Ouro Guéou (village) there.’</w:t>
      </w:r>
    </w:p>
    <w:p w14:paraId="227FE461" w14:textId="268F1BE5"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[‘We’ refers to the remote ancestors who founded Namagué many centuries ago; Kouna is a village south of Mopti, just southwest of Somadougou (not to be confused with Konna); </w:t>
      </w:r>
      <w:r w:rsidRPr="00CE6FA6">
        <w:rPr>
          <w:rFonts w:ascii="Doulos SIL" w:hAnsi="Doulos SIL" w:cs="Doulos SIL"/>
        </w:rPr>
        <w:t>je</w:t>
      </w:r>
      <w:r w:rsidRPr="00CE6FA6">
        <w:rPr>
          <w:rFonts w:ascii="Doulos SIL" w:hAnsi="Doulos SIL" w:cs="Doulos SIL"/>
          <w:lang w:val="x-none"/>
        </w:rPr>
        <w:t>̄w</w:t>
      </w:r>
      <w:r w:rsidRPr="00CE6FA6">
        <w:rPr>
          <w:i/>
          <w:lang w:val="x-none"/>
        </w:rPr>
        <w:t xml:space="preserve"> (locative </w:t>
      </w:r>
      <w:r w:rsidRPr="00CE6FA6">
        <w:rPr>
          <w:rFonts w:ascii="Doulos SIL" w:hAnsi="Doulos SIL" w:cs="Doulos SIL"/>
          <w:lang w:val="x-none"/>
        </w:rPr>
        <w:t>jèẃ</w:t>
      </w:r>
      <w:r w:rsidRPr="00CE6FA6">
        <w:rPr>
          <w:i/>
          <w:lang w:val="x-none"/>
        </w:rPr>
        <w:t>) d</w:t>
      </w:r>
      <w:r w:rsidRPr="00CE6FA6">
        <w:rPr>
          <w:i/>
        </w:rPr>
        <w:t>enotes the</w:t>
      </w:r>
      <w:r w:rsidRPr="00CE6FA6">
        <w:rPr>
          <w:i/>
          <w:lang w:val="x-none"/>
        </w:rPr>
        <w:t xml:space="preserve"> entire commune of Lowol-Gu</w:t>
      </w:r>
      <w:r w:rsidRPr="00CE6FA6">
        <w:rPr>
          <w:i/>
        </w:rPr>
        <w:t xml:space="preserve">éou which includes Namagué and Bounou; </w:t>
      </w:r>
      <w:r w:rsidRPr="00CE6FA6">
        <w:rPr>
          <w:rFonts w:ascii="Doulos SIL" w:hAnsi="Doulos SIL" w:cs="Doulos SIL"/>
        </w:rPr>
        <w:t>je</w:t>
      </w:r>
      <w:r w:rsidRPr="00CE6FA6">
        <w:rPr>
          <w:rFonts w:ascii="Doulos SIL" w:hAnsi="Doulos SIL" w:cs="Doulos SIL"/>
          <w:lang w:val="x-none"/>
        </w:rPr>
        <w:t>̄w-kàmɛ̄ẁⁿ</w:t>
      </w:r>
      <w:r w:rsidRPr="00CE6FA6">
        <w:rPr>
          <w:i/>
          <w:lang w:val="x-none"/>
        </w:rPr>
        <w:t xml:space="preserve"> is a currently uninhabited spot near the entrance to the valley, cf. </w:t>
      </w:r>
      <w:r w:rsidRPr="00CE6FA6">
        <w:rPr>
          <w:rFonts w:ascii="Doulos SIL" w:hAnsi="Doulos SIL" w:cs="Doulos SIL"/>
          <w:lang w:val="x-none"/>
        </w:rPr>
        <w:t>jííⁿ-kàmāà</w:t>
      </w:r>
      <w:r w:rsidRPr="00CE6FA6">
        <w:rPr>
          <w:i/>
          <w:lang w:val="x-none"/>
        </w:rPr>
        <w:t xml:space="preserve"> ‘west’; </w:t>
      </w:r>
      <w:r w:rsidRPr="00CE6FA6">
        <w:rPr>
          <w:i/>
        </w:rPr>
        <w:t xml:space="preserve">Ouro </w:t>
      </w:r>
      <w:r w:rsidRPr="00CE6FA6">
        <w:rPr>
          <w:i/>
          <w:iCs/>
        </w:rPr>
        <w:t xml:space="preserve">Guéou (Fulfulde </w:t>
      </w:r>
      <w:r w:rsidRPr="00CE6FA6">
        <w:t>uro gew</w:t>
      </w:r>
      <w:r w:rsidRPr="00CE6FA6">
        <w:rPr>
          <w:i/>
          <w:iCs/>
        </w:rPr>
        <w:t xml:space="preserve">) is a Fulbe village in the plains near the entrance to the valley; the </w:t>
      </w:r>
      <w:r w:rsidR="00C81DB3" w:rsidRPr="00CE6FA6">
        <w:rPr>
          <w:i/>
          <w:iCs/>
        </w:rPr>
        <w:t>Cliffs</w:t>
      </w:r>
      <w:r w:rsidRPr="00CE6FA6">
        <w:rPr>
          <w:i/>
          <w:iCs/>
        </w:rPr>
        <w:t xml:space="preserve"> name </w:t>
      </w:r>
      <w:r w:rsidRPr="00CE6FA6">
        <w:rPr>
          <w:rFonts w:ascii="Doulos SIL" w:hAnsi="Doulos SIL" w:cs="Doulos SIL"/>
          <w:iCs/>
        </w:rPr>
        <w:t>ja</w:t>
      </w:r>
      <w:r w:rsidRPr="00CE6FA6">
        <w:rPr>
          <w:rFonts w:ascii="Doulos SIL" w:hAnsi="Doulos SIL" w:cs="Doulos SIL"/>
          <w:iCs/>
          <w:lang w:val="x-none"/>
        </w:rPr>
        <w:t>̀wálè</w:t>
      </w:r>
      <w:r w:rsidRPr="00CE6FA6">
        <w:rPr>
          <w:i/>
          <w:iCs/>
          <w:lang w:val="x-none"/>
        </w:rPr>
        <w:t xml:space="preserve"> is contracted from </w:t>
      </w:r>
      <w:r w:rsidRPr="00CE6FA6">
        <w:rPr>
          <w:rFonts w:ascii="Doulos SIL" w:hAnsi="Doulos SIL" w:cs="Doulos SIL"/>
          <w:iCs/>
          <w:lang w:val="x-none"/>
        </w:rPr>
        <w:t>jēw</w:t>
      </w:r>
      <w:r w:rsidRPr="00CE6FA6">
        <w:rPr>
          <w:i/>
          <w:iCs/>
          <w:lang w:val="x-none"/>
        </w:rPr>
        <w:t xml:space="preserve"> plus </w:t>
      </w:r>
      <w:r w:rsidRPr="00CE6FA6">
        <w:rPr>
          <w:rFonts w:ascii="Doulos SIL" w:hAnsi="Doulos SIL" w:cs="Doulos SIL"/>
          <w:iCs/>
          <w:lang w:val="x-none"/>
        </w:rPr>
        <w:noBreakHyphen/>
      </w:r>
      <w:r w:rsidRPr="00CE6FA6">
        <w:rPr>
          <w:rFonts w:ascii="Doulos SIL" w:hAnsi="Doulos SIL" w:cs="Doulos SIL"/>
          <w:iCs/>
        </w:rPr>
        <w:t>w</w:t>
      </w:r>
      <w:r w:rsidRPr="00CE6FA6">
        <w:rPr>
          <w:rFonts w:ascii="Doulos SIL" w:hAnsi="Doulos SIL" w:cs="Doulos SIL"/>
          <w:iCs/>
          <w:lang w:val="x-none"/>
        </w:rPr>
        <w:t>álè</w:t>
      </w:r>
      <w:r w:rsidRPr="00CE6FA6">
        <w:rPr>
          <w:i/>
          <w:iCs/>
          <w:lang w:val="x-none"/>
        </w:rPr>
        <w:t xml:space="preserve">, </w:t>
      </w:r>
      <w:r w:rsidRPr="00CE6FA6">
        <w:rPr>
          <w:i/>
          <w:iCs/>
        </w:rPr>
        <w:t>which also occurs in</w:t>
      </w:r>
      <w:r w:rsidRPr="00CE6FA6">
        <w:rPr>
          <w:i/>
          <w:iCs/>
          <w:lang w:val="x-none"/>
        </w:rPr>
        <w:t xml:space="preserve"> </w:t>
      </w:r>
      <w:r w:rsidRPr="00CE6FA6">
        <w:rPr>
          <w:rFonts w:ascii="Doulos SIL" w:hAnsi="Doulos SIL" w:cs="Doulos SIL"/>
          <w:iCs/>
          <w:lang w:val="x-none"/>
        </w:rPr>
        <w:t>dàànì-wálè</w:t>
      </w:r>
      <w:r w:rsidRPr="00CE6FA6">
        <w:rPr>
          <w:i/>
          <w:iCs/>
          <w:lang w:val="x-none"/>
        </w:rPr>
        <w:t xml:space="preserve">, </w:t>
      </w:r>
      <w:r w:rsidRPr="00CE6FA6">
        <w:rPr>
          <w:rFonts w:ascii="Doulos SIL" w:hAnsi="Doulos SIL" w:cs="Doulos SIL"/>
          <w:iCs/>
          <w:lang w:val="x-none"/>
        </w:rPr>
        <w:t>mìtààgù-wálè</w:t>
      </w:r>
      <w:r w:rsidRPr="00CE6FA6">
        <w:rPr>
          <w:i/>
          <w:iCs/>
          <w:lang w:val="x-none"/>
        </w:rPr>
        <w:t xml:space="preserve">, and </w:t>
      </w:r>
      <w:r w:rsidRPr="00CE6FA6">
        <w:rPr>
          <w:rFonts w:ascii="Doulos SIL" w:hAnsi="Doulos SIL" w:cs="Doulos SIL"/>
          <w:iCs/>
          <w:lang w:val="x-none"/>
        </w:rPr>
        <w:t>bòmbòlì-wálè</w:t>
      </w:r>
      <w:r w:rsidRPr="00CE6FA6">
        <w:rPr>
          <w:i/>
          <w:iCs/>
          <w:lang w:val="x-none"/>
        </w:rPr>
        <w:t xml:space="preserve">, </w:t>
      </w:r>
      <w:r w:rsidRPr="00CE6FA6">
        <w:rPr>
          <w:i/>
          <w:iCs/>
        </w:rPr>
        <w:t xml:space="preserve">the </w:t>
      </w:r>
      <w:r w:rsidR="00C81DB3" w:rsidRPr="00CE6FA6">
        <w:rPr>
          <w:i/>
          <w:iCs/>
        </w:rPr>
        <w:t>Cliffs</w:t>
      </w:r>
      <w:r w:rsidRPr="00CE6FA6">
        <w:rPr>
          <w:i/>
          <w:iCs/>
          <w:lang w:val="x-none"/>
        </w:rPr>
        <w:t xml:space="preserve"> </w:t>
      </w:r>
      <w:r w:rsidRPr="00CE6FA6">
        <w:rPr>
          <w:i/>
          <w:iCs/>
        </w:rPr>
        <w:t>names</w:t>
      </w:r>
      <w:r w:rsidRPr="00CE6FA6">
        <w:rPr>
          <w:i/>
          <w:iCs/>
          <w:lang w:val="x-none"/>
        </w:rPr>
        <w:t xml:space="preserve"> for the Fulbe villages Daani Ouro, Moulentakou Ouro, and Bombori Ouro, all in the plains near the cliffs</w:t>
      </w:r>
      <w:r w:rsidRPr="00CE6FA6">
        <w:rPr>
          <w:i/>
          <w:iCs/>
        </w:rPr>
        <w:t>]</w:t>
      </w:r>
    </w:p>
    <w:p w14:paraId="1F6923F9" w14:textId="77777777" w:rsidR="0087123D" w:rsidRPr="00CE6FA6" w:rsidRDefault="0087123D" w:rsidP="00673855">
      <w:pPr>
        <w:tabs>
          <w:tab w:val="left" w:pos="720"/>
          <w:tab w:val="left" w:pos="1260"/>
        </w:tabs>
        <w:ind w:left="450" w:hanging="450"/>
      </w:pPr>
    </w:p>
    <w:p w14:paraId="1F95CCEB" w14:textId="230CC755" w:rsidR="0087123D" w:rsidRPr="00CE6FA6" w:rsidRDefault="0087123D" w:rsidP="00673855">
      <w:pPr>
        <w:tabs>
          <w:tab w:val="left" w:pos="810"/>
          <w:tab w:val="left" w:pos="1260"/>
          <w:tab w:val="left" w:pos="2250"/>
          <w:tab w:val="left" w:pos="3420"/>
          <w:tab w:val="left" w:pos="4410"/>
          <w:tab w:val="left" w:pos="5490"/>
        </w:tabs>
        <w:ind w:left="450" w:hanging="450"/>
      </w:pPr>
      <w:r w:rsidRPr="00CE6FA6">
        <w:t>(01:08)</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̀ⁿhāàⁿ</w:t>
      </w:r>
      <w:r w:rsidRPr="00CE6FA6">
        <w:rPr>
          <w:rFonts w:ascii="Doulos SIL" w:hAnsi="Doulos SIL"/>
          <w:lang w:val="x-none"/>
        </w:rPr>
        <w:tab/>
      </w:r>
      <w:r w:rsidRPr="00CE6FA6">
        <w:rPr>
          <w:rFonts w:ascii="Doulos SIL" w:hAnsi="Doulos SIL"/>
        </w:rPr>
        <w:t>[[ja</w:t>
      </w:r>
      <w:r w:rsidRPr="00CE6FA6">
        <w:rPr>
          <w:rFonts w:ascii="Doulos SIL" w:hAnsi="Doulos SIL"/>
          <w:lang w:val="x-none"/>
        </w:rPr>
        <w:t>̄wālē</w:t>
      </w:r>
      <w:r w:rsidRPr="00CE6FA6">
        <w:rPr>
          <w:rFonts w:ascii="Doulos SIL" w:hAnsi="Doulos SIL"/>
          <w:lang w:val="x-none"/>
        </w:rPr>
        <w:tab/>
        <w:t>kùwóm]</w:t>
      </w:r>
      <w:r w:rsidRPr="00CE6FA6">
        <w:rPr>
          <w:rFonts w:ascii="Doulos SIL" w:hAnsi="Doulos SIL"/>
          <w:lang w:val="x-none"/>
        </w:rPr>
        <w:tab/>
        <w:t>bwɛ̄ỳ]</w:t>
      </w:r>
      <w:r w:rsidRPr="00CE6FA6">
        <w:rPr>
          <w:rFonts w:ascii="Doulos SIL" w:hAnsi="Doulos SIL"/>
          <w:lang w:val="x-none"/>
        </w:rPr>
        <w:tab/>
        <w:t>yāẁⁿ</w:t>
      </w:r>
    </w:p>
    <w:p w14:paraId="50E31575" w14:textId="77777777" w:rsidR="0087123D" w:rsidRPr="00CE6FA6" w:rsidRDefault="0087123D" w:rsidP="00673855">
      <w:pPr>
        <w:tabs>
          <w:tab w:val="left" w:pos="810"/>
          <w:tab w:val="left" w:pos="1260"/>
          <w:tab w:val="left" w:pos="2250"/>
          <w:tab w:val="left" w:pos="3420"/>
          <w:tab w:val="left" w:pos="4410"/>
          <w:tab w:val="left" w:pos="5490"/>
        </w:tabs>
        <w:ind w:left="450" w:hanging="450"/>
      </w:pPr>
      <w:r w:rsidRPr="00CE6FA6">
        <w:tab/>
      </w:r>
      <w:r w:rsidRPr="00CE6FA6">
        <w:tab/>
      </w:r>
      <w:r w:rsidRPr="00CE6FA6">
        <w:tab/>
        <w:t>uh-huh</w:t>
      </w:r>
      <w:r w:rsidRPr="00CE6FA6">
        <w:tab/>
        <w:t>[[OG</w:t>
      </w:r>
      <w:r w:rsidRPr="00CE6FA6">
        <w:tab/>
        <w:t>flank]</w:t>
      </w:r>
      <w:r w:rsidRPr="00CE6FA6">
        <w:tab/>
        <w:t>Comit]</w:t>
      </w:r>
      <w:r w:rsidRPr="00CE6FA6">
        <w:tab/>
        <w:t>there.Def,</w:t>
      </w:r>
    </w:p>
    <w:p w14:paraId="32BB0B49" w14:textId="77777777" w:rsidR="0087123D" w:rsidRPr="00CE6FA6" w:rsidRDefault="0087123D" w:rsidP="007F465D">
      <w:pPr>
        <w:tabs>
          <w:tab w:val="left" w:pos="810"/>
          <w:tab w:val="left" w:pos="1260"/>
          <w:tab w:val="left" w:pos="1980"/>
          <w:tab w:val="left" w:pos="3240"/>
          <w:tab w:val="left" w:pos="4140"/>
          <w:tab w:val="left" w:pos="6120"/>
          <w:tab w:val="left" w:pos="6840"/>
          <w:tab w:val="left" w:pos="7560"/>
        </w:tabs>
        <w:ind w:left="450" w:hanging="450"/>
      </w:pPr>
      <w:r w:rsidRPr="00CE6FA6">
        <w:tab/>
      </w:r>
      <w:r w:rsidRPr="00CE6FA6">
        <w:tab/>
      </w:r>
      <w:r w:rsidRPr="00CE6FA6">
        <w:tab/>
      </w:r>
      <w:r w:rsidRPr="00CE6FA6">
        <w:rPr>
          <w:rFonts w:ascii="Doulos SIL" w:hAnsi="Doulos SIL"/>
        </w:rPr>
        <w:t>[[si</w:t>
      </w:r>
      <w:r w:rsidRPr="00CE6FA6">
        <w:rPr>
          <w:rFonts w:ascii="Doulos SIL" w:hAnsi="Doulos SIL"/>
          <w:lang w:val="x-none"/>
        </w:rPr>
        <w:t>̄lē</w:t>
      </w:r>
      <w:r w:rsidRPr="00CE6FA6">
        <w:rPr>
          <w:rFonts w:ascii="Doulos SIL" w:hAnsi="Doulos SIL"/>
          <w:lang w:val="x-none"/>
        </w:rPr>
        <w:tab/>
        <w:t>mūūⁿ]</w:t>
      </w:r>
      <w:r w:rsidRPr="00CE6FA6">
        <w:rPr>
          <w:rFonts w:ascii="Doulos SIL" w:hAnsi="Doulos SIL"/>
          <w:lang w:val="x-none"/>
        </w:rPr>
        <w:tab/>
        <w:t>bwɛ̄ỳ]</w:t>
      </w:r>
      <w:r w:rsidRPr="00CE6FA6">
        <w:rPr>
          <w:rFonts w:ascii="Doulos SIL" w:hAnsi="Doulos SIL"/>
          <w:lang w:val="x-none"/>
        </w:rPr>
        <w:tab/>
        <w:t>[nɔ̀gùⁿ-tómbó</w:t>
      </w:r>
      <w:r w:rsidRPr="00CE6FA6">
        <w:rPr>
          <w:rFonts w:ascii="Doulos SIL" w:hAnsi="Doulos SIL"/>
          <w:lang w:val="x-none"/>
        </w:rPr>
        <w:tab/>
        <w:t>màŋ]</w:t>
      </w:r>
      <w:r w:rsidRPr="00CE6FA6">
        <w:rPr>
          <w:rFonts w:ascii="Doulos SIL" w:hAnsi="Doulos SIL"/>
          <w:lang w:val="x-none"/>
        </w:rPr>
        <w:tab/>
        <w:t>gà</w:t>
      </w:r>
      <w:r w:rsidRPr="00CE6FA6">
        <w:rPr>
          <w:rFonts w:ascii="Doulos SIL" w:hAnsi="Doulos SIL"/>
          <w:lang w:val="x-none"/>
        </w:rPr>
        <w:tab/>
        <w:t>yāẁⁿ,</w:t>
      </w:r>
    </w:p>
    <w:p w14:paraId="4CACCAEE" w14:textId="77777777" w:rsidR="0087123D" w:rsidRPr="00CE6FA6" w:rsidRDefault="0087123D" w:rsidP="007F465D">
      <w:pPr>
        <w:tabs>
          <w:tab w:val="left" w:pos="810"/>
          <w:tab w:val="left" w:pos="1260"/>
          <w:tab w:val="left" w:pos="1980"/>
          <w:tab w:val="left" w:pos="3240"/>
          <w:tab w:val="left" w:pos="4140"/>
          <w:tab w:val="left" w:pos="6120"/>
          <w:tab w:val="left" w:pos="6840"/>
          <w:tab w:val="left" w:pos="7560"/>
        </w:tabs>
        <w:ind w:left="450" w:hanging="450"/>
      </w:pPr>
      <w:r w:rsidRPr="00CE6FA6">
        <w:tab/>
      </w:r>
      <w:r w:rsidRPr="00CE6FA6">
        <w:tab/>
      </w:r>
      <w:r w:rsidRPr="00CE6FA6">
        <w:tab/>
        <w:t>[[rock</w:t>
      </w:r>
      <w:r w:rsidRPr="00CE6FA6">
        <w:tab/>
        <w:t>lower</w:t>
      </w:r>
      <w:r w:rsidRPr="00CE6FA6">
        <w:rPr>
          <w:lang w:val="x-none"/>
        </w:rPr>
        <w:t>.face]</w:t>
      </w:r>
      <w:r w:rsidRPr="00CE6FA6">
        <w:rPr>
          <w:lang w:val="x-none"/>
        </w:rPr>
        <w:tab/>
        <w:t>Comit]</w:t>
      </w:r>
      <w:r w:rsidRPr="00CE6FA6">
        <w:rPr>
          <w:lang w:val="x-none"/>
        </w:rPr>
        <w:tab/>
        <w:t>[village-abandoned</w:t>
      </w:r>
      <w:r w:rsidRPr="00CE6FA6">
        <w:rPr>
          <w:lang w:val="x-none"/>
        </w:rPr>
        <w:tab/>
        <w:t>Rel]</w:t>
      </w:r>
      <w:r w:rsidRPr="00CE6FA6">
        <w:rPr>
          <w:lang w:val="x-none"/>
        </w:rPr>
        <w:tab/>
        <w:t>be.Loc</w:t>
      </w:r>
      <w:r w:rsidRPr="00CE6FA6">
        <w:rPr>
          <w:lang w:val="x-none"/>
        </w:rPr>
        <w:tab/>
        <w:t>there.Def,</w:t>
      </w:r>
      <w:r w:rsidRPr="00CE6FA6">
        <w:rPr>
          <w:lang w:val="x-none"/>
        </w:rPr>
        <w:tab/>
      </w:r>
    </w:p>
    <w:p w14:paraId="1BF1FD61" w14:textId="77777777" w:rsidR="0087123D" w:rsidRPr="00CE6FA6" w:rsidRDefault="0087123D" w:rsidP="00673855">
      <w:pPr>
        <w:tabs>
          <w:tab w:val="left" w:pos="1260"/>
        </w:tabs>
        <w:ind w:left="900" w:hanging="900"/>
      </w:pPr>
      <w:r w:rsidRPr="00CE6FA6">
        <w:tab/>
      </w:r>
      <w:r w:rsidRPr="00CE6FA6">
        <w:tab/>
        <w:t>‘Uh-huh, next to Ouro Guéou there, facing the hill, the abandoned village site that is there</w:t>
      </w:r>
      <w:r w:rsidRPr="00CE6FA6">
        <w:rPr>
          <w:lang w:val="x-none"/>
        </w:rPr>
        <w:t>.’</w:t>
      </w:r>
    </w:p>
    <w:p w14:paraId="2D9241D0" w14:textId="77777777" w:rsidR="0087123D" w:rsidRPr="00CE6FA6" w:rsidRDefault="0087123D" w:rsidP="00673855">
      <w:pPr>
        <w:tabs>
          <w:tab w:val="left" w:pos="720"/>
          <w:tab w:val="left" w:pos="1260"/>
        </w:tabs>
        <w:ind w:left="450" w:hanging="450"/>
      </w:pPr>
    </w:p>
    <w:p w14:paraId="5EF39EA7" w14:textId="28CB6E22" w:rsidR="0087123D" w:rsidRPr="00CE6FA6" w:rsidRDefault="0087123D" w:rsidP="00673855">
      <w:pPr>
        <w:tabs>
          <w:tab w:val="left" w:pos="810"/>
          <w:tab w:val="left" w:pos="1260"/>
          <w:tab w:val="left" w:pos="1710"/>
          <w:tab w:val="left" w:pos="2430"/>
          <w:tab w:val="left" w:pos="3510"/>
          <w:tab w:val="left" w:pos="4320"/>
          <w:tab w:val="left" w:pos="5580"/>
          <w:tab w:val="left" w:pos="6300"/>
          <w:tab w:val="left" w:pos="7020"/>
          <w:tab w:val="left" w:pos="7740"/>
        </w:tabs>
        <w:ind w:left="450" w:hanging="450"/>
      </w:pPr>
      <w:r w:rsidRPr="00CE6FA6">
        <w:t>(01:12)</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pwɔ̀</w:t>
      </w:r>
      <w:r w:rsidRPr="00CE6FA6">
        <w:rPr>
          <w:rFonts w:ascii="Doulos SIL" w:hAnsi="Doulos SIL"/>
          <w:lang w:val="x-none"/>
        </w:rPr>
        <w:tab/>
        <w:t>yāẁⁿ,</w:t>
      </w:r>
      <w:r w:rsidRPr="00CE6FA6">
        <w:rPr>
          <w:rFonts w:ascii="Doulos SIL" w:hAnsi="Doulos SIL"/>
          <w:lang w:val="x-none"/>
        </w:rPr>
        <w:tab/>
        <w:t>[</w:t>
      </w:r>
      <w:r w:rsidRPr="00CE6FA6">
        <w:rPr>
          <w:rFonts w:ascii="Doulos SIL" w:hAnsi="Doulos SIL"/>
        </w:rPr>
        <w:t>p</w:t>
      </w:r>
      <w:r w:rsidRPr="00CE6FA6">
        <w:rPr>
          <w:rFonts w:ascii="Doulos SIL" w:hAnsi="Doulos SIL"/>
          <w:lang w:val="x-none"/>
        </w:rPr>
        <w:t>ɔ̄</w:t>
      </w:r>
      <w:r w:rsidRPr="00CE6FA6">
        <w:rPr>
          <w:rFonts w:ascii="Doulos SIL" w:hAnsi="Doulos SIL"/>
          <w:lang w:val="x-none"/>
        </w:rPr>
        <w:tab/>
        <w:t>mɔ̀ⁿ</w:t>
      </w:r>
      <w:r w:rsidRPr="00CE6FA6">
        <w:rPr>
          <w:rFonts w:ascii="Doulos SIL" w:hAnsi="Doulos SIL"/>
          <w:lang w:val="x-none"/>
        </w:rPr>
        <w:tab/>
        <w:t>sāāⁿ]</w:t>
      </w:r>
      <w:r w:rsidRPr="00CE6FA6">
        <w:rPr>
          <w:rFonts w:ascii="Doulos SIL" w:hAnsi="Doulos SIL"/>
          <w:lang w:val="x-none"/>
        </w:rPr>
        <w:tab/>
        <w:t>nī,</w:t>
      </w:r>
    </w:p>
    <w:p w14:paraId="431A618E" w14:textId="77777777" w:rsidR="0087123D" w:rsidRPr="00CE6FA6" w:rsidRDefault="0087123D" w:rsidP="00673855">
      <w:pPr>
        <w:tabs>
          <w:tab w:val="left" w:pos="810"/>
          <w:tab w:val="left" w:pos="1260"/>
          <w:tab w:val="left" w:pos="1710"/>
          <w:tab w:val="left" w:pos="2430"/>
          <w:tab w:val="left" w:pos="3510"/>
          <w:tab w:val="left" w:pos="4320"/>
          <w:tab w:val="left" w:pos="5580"/>
          <w:tab w:val="left" w:pos="6300"/>
          <w:tab w:val="left" w:pos="7020"/>
          <w:tab w:val="left" w:pos="7740"/>
        </w:tabs>
        <w:ind w:left="450" w:hanging="450"/>
      </w:pPr>
      <w:r w:rsidRPr="00CE6FA6">
        <w:tab/>
      </w:r>
      <w:r w:rsidRPr="00CE6FA6">
        <w:tab/>
      </w:r>
      <w:r w:rsidRPr="00CE6FA6">
        <w:tab/>
        <w:t>1Pl</w:t>
      </w:r>
      <w:r w:rsidRPr="00CE6FA6">
        <w:tab/>
        <w:t>Seq</w:t>
      </w:r>
      <w:r w:rsidRPr="00CE6FA6">
        <w:tab/>
        <w:t>come</w:t>
      </w:r>
      <w:r w:rsidRPr="00CE6FA6">
        <w:rPr>
          <w:lang w:val="x-none"/>
        </w:rPr>
        <w:t>.Pfv</w:t>
      </w:r>
      <w:r w:rsidRPr="00CE6FA6">
        <w:rPr>
          <w:lang w:val="x-none"/>
        </w:rPr>
        <w:tab/>
        <w:t>sit.Pfv</w:t>
      </w:r>
      <w:r w:rsidRPr="00CE6FA6">
        <w:rPr>
          <w:lang w:val="x-none"/>
        </w:rPr>
        <w:tab/>
        <w:t>there.Def,</w:t>
      </w:r>
      <w:r w:rsidRPr="00CE6FA6">
        <w:rPr>
          <w:lang w:val="x-none"/>
        </w:rPr>
        <w:tab/>
        <w:t>[thing</w:t>
      </w:r>
      <w:r w:rsidRPr="00CE6FA6">
        <w:rPr>
          <w:lang w:val="x-none"/>
        </w:rPr>
        <w:tab/>
        <w:t>Rel</w:t>
      </w:r>
      <w:r w:rsidRPr="00CE6FA6">
        <w:rPr>
          <w:lang w:val="x-none"/>
        </w:rPr>
        <w:tab/>
        <w:t>all]</w:t>
      </w:r>
      <w:r w:rsidRPr="00CE6FA6">
        <w:rPr>
          <w:lang w:val="x-none"/>
        </w:rPr>
        <w:tab/>
        <w:t>Inst,</w:t>
      </w:r>
    </w:p>
    <w:p w14:paraId="661D6C36" w14:textId="30B74140" w:rsidR="0087123D" w:rsidRPr="00CE6FA6" w:rsidRDefault="0087123D" w:rsidP="00673855">
      <w:pPr>
        <w:tabs>
          <w:tab w:val="left" w:pos="810"/>
          <w:tab w:val="left" w:pos="1260"/>
          <w:tab w:val="left" w:pos="1890"/>
          <w:tab w:val="left" w:pos="2610"/>
          <w:tab w:val="left" w:pos="3600"/>
          <w:tab w:val="left" w:pos="4500"/>
          <w:tab w:val="left" w:pos="61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jè</w:t>
      </w:r>
      <w:r w:rsidRPr="00CE6FA6">
        <w:rPr>
          <w:rFonts w:ascii="Doulos SIL" w:hAnsi="Doulos SIL"/>
          <w:lang w:val="x-none"/>
        </w:rPr>
        <w:tab/>
        <w:t>gu</w:t>
      </w:r>
      <w:r w:rsidR="00741940"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hāŋgà</w:t>
      </w:r>
      <w:r w:rsidRPr="00CE6FA6">
        <w:rPr>
          <w:rFonts w:ascii="Doulos SIL" w:hAnsi="Doulos SIL"/>
          <w:lang w:val="x-none"/>
        </w:rPr>
        <w:tab/>
        <w:t>gù,</w:t>
      </w:r>
    </w:p>
    <w:p w14:paraId="11CD357A" w14:textId="77777777" w:rsidR="0087123D" w:rsidRPr="00CE6FA6" w:rsidRDefault="0087123D" w:rsidP="00673855">
      <w:pPr>
        <w:tabs>
          <w:tab w:val="left" w:pos="810"/>
          <w:tab w:val="left" w:pos="1260"/>
          <w:tab w:val="left" w:pos="1890"/>
          <w:tab w:val="left" w:pos="2610"/>
          <w:tab w:val="left" w:pos="3600"/>
          <w:tab w:val="left" w:pos="4500"/>
          <w:tab w:val="left" w:pos="6120"/>
        </w:tabs>
        <w:ind w:left="450" w:hanging="450"/>
      </w:pPr>
      <w:r w:rsidRPr="00CE6FA6">
        <w:tab/>
      </w:r>
      <w:r w:rsidRPr="00CE6FA6">
        <w:tab/>
      </w:r>
      <w:r w:rsidRPr="00CE6FA6">
        <w:tab/>
        <w:t>[1Pl</w:t>
      </w:r>
      <w:r w:rsidRPr="00CE6FA6">
        <w:tab/>
        <w:t>G</w:t>
      </w:r>
      <w:r w:rsidRPr="00CE6FA6">
        <w:tab/>
        <w:t>Def]</w:t>
      </w:r>
      <w:r w:rsidRPr="00CE6FA6">
        <w:tab/>
        <w:t>if</w:t>
      </w:r>
      <w:r w:rsidRPr="00CE6FA6">
        <w:rPr>
          <w:lang w:val="x-none"/>
        </w:rPr>
        <w:t>.Pfv</w:t>
      </w:r>
      <w:r w:rsidRPr="00CE6FA6">
        <w:tab/>
        <w:t>worry(v)</w:t>
      </w:r>
      <w:r w:rsidRPr="00CE6FA6">
        <w:rPr>
          <w:lang w:val="x-none"/>
        </w:rPr>
        <w:t>.Pfv</w:t>
      </w:r>
      <w:r w:rsidRPr="00CE6FA6">
        <w:rPr>
          <w:lang w:val="x-none"/>
        </w:rPr>
        <w:tab/>
        <w:t>Def,</w:t>
      </w:r>
    </w:p>
    <w:p w14:paraId="08894557" w14:textId="77777777" w:rsidR="0087123D" w:rsidRPr="00CE6FA6" w:rsidRDefault="0087123D" w:rsidP="00673855">
      <w:pPr>
        <w:tabs>
          <w:tab w:val="left" w:pos="1260"/>
        </w:tabs>
        <w:ind w:left="900" w:hanging="900"/>
        <w:rPr>
          <w:iCs/>
        </w:rPr>
      </w:pPr>
      <w:r w:rsidRPr="00CE6FA6">
        <w:tab/>
      </w:r>
      <w:r w:rsidRPr="00CE6FA6">
        <w:tab/>
        <w:t>‘We settled there</w:t>
      </w:r>
      <w:r w:rsidRPr="00CE6FA6">
        <w:rPr>
          <w:lang w:val="x-none"/>
        </w:rPr>
        <w:t>. If there is whatever that our</w:t>
      </w:r>
      <w:r w:rsidRPr="00CE6FA6">
        <w:t xml:space="preserve"> </w:t>
      </w:r>
      <w:r w:rsidRPr="00CE6FA6">
        <w:rPr>
          <w:iCs/>
          <w:lang w:val="x-none"/>
        </w:rPr>
        <w:t>Lowol-Gu</w:t>
      </w:r>
      <w:r w:rsidRPr="00CE6FA6">
        <w:rPr>
          <w:iCs/>
        </w:rPr>
        <w:t>éou (commune) is concerned about,’</w:t>
      </w:r>
    </w:p>
    <w:p w14:paraId="1535E10A"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[combination relative and conditional introducing a nonspecific discourse referent (§14.1.2)]</w:t>
      </w:r>
    </w:p>
    <w:p w14:paraId="4F070C95" w14:textId="77777777" w:rsidR="0087123D" w:rsidRPr="00CE6FA6" w:rsidRDefault="0087123D" w:rsidP="00673855">
      <w:pPr>
        <w:tabs>
          <w:tab w:val="left" w:pos="720"/>
          <w:tab w:val="left" w:pos="1260"/>
        </w:tabs>
        <w:ind w:left="450" w:hanging="450"/>
      </w:pPr>
    </w:p>
    <w:p w14:paraId="5C7A82B3" w14:textId="64BC4E3D" w:rsidR="0087123D" w:rsidRPr="00CE6FA6" w:rsidRDefault="0087123D" w:rsidP="00673855">
      <w:pPr>
        <w:tabs>
          <w:tab w:val="left" w:pos="810"/>
          <w:tab w:val="left" w:pos="1260"/>
          <w:tab w:val="left" w:pos="1980"/>
          <w:tab w:val="left" w:pos="3060"/>
          <w:tab w:val="left" w:pos="3600"/>
          <w:tab w:val="left" w:pos="4590"/>
          <w:tab w:val="left" w:pos="5490"/>
          <w:tab w:val="left" w:pos="6570"/>
        </w:tabs>
        <w:ind w:left="450" w:hanging="450"/>
      </w:pPr>
      <w:r w:rsidRPr="00CE6FA6">
        <w:t>(01:16)</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mīīrù-yè]</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[bẁɔ̄</w:t>
      </w:r>
      <w:r w:rsidRPr="00CE6FA6">
        <w:rPr>
          <w:rFonts w:ascii="Doulos SIL" w:hAnsi="Doulos SIL"/>
          <w:lang w:val="x-none"/>
        </w:rPr>
        <w:tab/>
        <w:t>kày]</w:t>
      </w:r>
      <w:r w:rsidRPr="00CE6FA6">
        <w:rPr>
          <w:rFonts w:ascii="Doulos SIL" w:hAnsi="Doulos SIL"/>
          <w:lang w:val="x-none"/>
        </w:rPr>
        <w:tab/>
        <w:t>yāẁⁿ]</w:t>
      </w:r>
    </w:p>
    <w:p w14:paraId="62F4ED4F" w14:textId="77777777" w:rsidR="0087123D" w:rsidRPr="00CE6FA6" w:rsidRDefault="0087123D" w:rsidP="00673855">
      <w:pPr>
        <w:tabs>
          <w:tab w:val="left" w:pos="810"/>
          <w:tab w:val="left" w:pos="1260"/>
          <w:tab w:val="left" w:pos="1980"/>
          <w:tab w:val="left" w:pos="3060"/>
          <w:tab w:val="left" w:pos="3600"/>
          <w:tab w:val="left" w:pos="4590"/>
          <w:tab w:val="left" w:pos="5490"/>
          <w:tab w:val="left" w:pos="6570"/>
        </w:tabs>
        <w:ind w:left="450" w:hanging="450"/>
      </w:pPr>
      <w:r w:rsidRPr="00CE6FA6">
        <w:tab/>
      </w:r>
      <w:r w:rsidRPr="00CE6FA6">
        <w:tab/>
      </w:r>
      <w:r w:rsidRPr="00CE6FA6">
        <w:tab/>
        <w:t>[[1Pl</w:t>
      </w:r>
      <w:r w:rsidRPr="00CE6FA6">
        <w:tab/>
        <w:t>chief-Pl]</w:t>
      </w:r>
      <w:r w:rsidRPr="00CE6FA6">
        <w:tab/>
        <w:t>Ipfv</w:t>
      </w:r>
      <w:r w:rsidRPr="00CE6FA6">
        <w:tab/>
        <w:t>go</w:t>
      </w:r>
      <w:r w:rsidRPr="00CE6FA6">
        <w:rPr>
          <w:lang w:val="x-none"/>
        </w:rPr>
        <w:t>.Ipfv</w:t>
      </w:r>
      <w:r w:rsidRPr="00CE6FA6">
        <w:rPr>
          <w:lang w:val="x-none"/>
        </w:rPr>
        <w:tab/>
        <w:t>[Recip</w:t>
      </w:r>
      <w:r w:rsidRPr="00CE6FA6">
        <w:rPr>
          <w:lang w:val="x-none"/>
        </w:rPr>
        <w:tab/>
        <w:t>see.Pfv]</w:t>
      </w:r>
      <w:r w:rsidRPr="00CE6FA6">
        <w:rPr>
          <w:lang w:val="x-none"/>
        </w:rPr>
        <w:tab/>
        <w:t>there.Def]</w:t>
      </w:r>
    </w:p>
    <w:p w14:paraId="6940D932" w14:textId="77777777" w:rsidR="0087123D" w:rsidRPr="00CE6FA6" w:rsidRDefault="0087123D" w:rsidP="00673855">
      <w:pPr>
        <w:tabs>
          <w:tab w:val="left" w:pos="810"/>
          <w:tab w:val="left" w:pos="1260"/>
          <w:tab w:val="left" w:pos="1980"/>
          <w:tab w:val="left" w:pos="2880"/>
          <w:tab w:val="left" w:pos="3780"/>
        </w:tabs>
        <w:ind w:left="450" w:hanging="450"/>
      </w:pPr>
      <w:r w:rsidRPr="00CE6FA6">
        <w:tab/>
      </w:r>
      <w:r w:rsidRPr="00CE6FA6">
        <w:tab/>
      </w:r>
      <w:r w:rsidRPr="00CE6FA6">
        <w:tab/>
      </w:r>
      <w:r w:rsidRPr="00CE6FA6">
        <w:rPr>
          <w:rFonts w:ascii="Doulos SIL" w:hAnsi="Doulos SIL"/>
        </w:rPr>
        <w:t>[ālà</w:t>
      </w:r>
      <w:r w:rsidRPr="00CE6FA6">
        <w:rPr>
          <w:rFonts w:ascii="Doulos SIL" w:hAnsi="Doulos SIL"/>
        </w:rPr>
        <w:tab/>
      </w:r>
      <w:r w:rsidRPr="00CE6FA6">
        <w:rPr>
          <w:rFonts w:ascii="Doulos SIL" w:hAnsi="Doulos SIL"/>
          <w:lang w:val="x-none"/>
        </w:rPr>
        <w:t>gā=</w:t>
      </w:r>
      <w:r w:rsidRPr="00CE6FA6">
        <w:rPr>
          <w:rFonts w:ascii="Doulos SIL" w:hAnsi="Doulos SIL"/>
          <w:lang w:val="x-none"/>
        </w:rPr>
        <w:tab/>
        <w:t>ā</w:t>
      </w:r>
      <w:r w:rsidRPr="00CE6FA6">
        <w:rPr>
          <w:rFonts w:ascii="Doulos SIL" w:hAnsi="Doulos SIL"/>
          <w:lang w:val="x-none"/>
        </w:rPr>
        <w:tab/>
        <w:t>ɲ</w:t>
      </w:r>
      <w:r w:rsidRPr="00CE6FA6">
        <w:rPr>
          <w:rFonts w:ascii="Doulos SIL" w:hAnsi="Doulos SIL"/>
        </w:rPr>
        <w:t>i</w:t>
      </w:r>
      <w:r w:rsidRPr="00CE6FA6">
        <w:rPr>
          <w:rFonts w:ascii="Doulos SIL" w:hAnsi="Doulos SIL"/>
          <w:lang w:val="x-none"/>
        </w:rPr>
        <w:t>̀yɛ̀-gà-nī],</w:t>
      </w:r>
    </w:p>
    <w:p w14:paraId="77D949C6" w14:textId="77777777" w:rsidR="0087123D" w:rsidRPr="00CE6FA6" w:rsidRDefault="0087123D" w:rsidP="00673855">
      <w:pPr>
        <w:tabs>
          <w:tab w:val="left" w:pos="810"/>
          <w:tab w:val="left" w:pos="1260"/>
          <w:tab w:val="left" w:pos="1980"/>
          <w:tab w:val="left" w:pos="2880"/>
          <w:tab w:val="left" w:pos="3780"/>
        </w:tabs>
        <w:ind w:left="450" w:hanging="450"/>
      </w:pPr>
      <w:r w:rsidRPr="00CE6FA6">
        <w:tab/>
      </w:r>
      <w:r w:rsidRPr="00CE6FA6">
        <w:tab/>
      </w:r>
      <w:r w:rsidRPr="00CE6FA6">
        <w:tab/>
        <w:t>[God</w:t>
      </w:r>
      <w:r w:rsidRPr="00CE6FA6">
        <w:tab/>
        <w:t>Ipfv</w:t>
      </w:r>
      <w:r w:rsidRPr="00CE6FA6">
        <w:tab/>
        <w:t>3Sg</w:t>
      </w:r>
      <w:r w:rsidRPr="00CE6FA6">
        <w:tab/>
        <w:t>easy-Inch-Caus</w:t>
      </w:r>
      <w:r w:rsidRPr="00CE6FA6">
        <w:rPr>
          <w:lang w:val="x-none"/>
        </w:rPr>
        <w:t>.Ipfv],</w:t>
      </w:r>
    </w:p>
    <w:p w14:paraId="65F01F5F" w14:textId="77777777" w:rsidR="0087123D" w:rsidRPr="00CE6FA6" w:rsidRDefault="0087123D" w:rsidP="00673855">
      <w:pPr>
        <w:tabs>
          <w:tab w:val="left" w:pos="1260"/>
        </w:tabs>
        <w:ind w:left="900" w:hanging="900"/>
      </w:pPr>
      <w:r w:rsidRPr="00CE6FA6">
        <w:tab/>
      </w:r>
      <w:r w:rsidRPr="00CE6FA6">
        <w:tab/>
        <w:t>‘Our chiefs (still) go and see each other (</w:t>
      </w:r>
      <w:r w:rsidRPr="00CE6FA6">
        <w:rPr>
          <w:lang w:val="x-none"/>
        </w:rPr>
        <w:t xml:space="preserve">=meet) there. God facilitates it. </w:t>
      </w:r>
    </w:p>
    <w:p w14:paraId="47F075D3" w14:textId="1BAE9660"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lang w:val="x-none"/>
        </w:rPr>
        <w:t>ɲ</w:t>
      </w:r>
      <w:r w:rsidRPr="00CE6FA6">
        <w:rPr>
          <w:rFonts w:ascii="Doulos SIL" w:hAnsi="Doulos SIL"/>
        </w:rPr>
        <w:t>i</w:t>
      </w:r>
      <w:r w:rsidRPr="00CE6FA6">
        <w:rPr>
          <w:rFonts w:ascii="Doulos SIL" w:hAnsi="Doulos SIL"/>
          <w:lang w:val="x-none"/>
        </w:rPr>
        <w:t>̀yɛ̀-gà-nī</w:t>
      </w:r>
      <w:r w:rsidRPr="00CE6FA6">
        <w:rPr>
          <w:i/>
        </w:rPr>
        <w:t xml:space="preserve"> factitive </w:t>
      </w:r>
      <w:r w:rsidRPr="00CE6FA6">
        <w:rPr>
          <w:i/>
          <w:lang w:val="x-none"/>
        </w:rPr>
        <w:t xml:space="preserve">= </w:t>
      </w:r>
      <w:r w:rsidRPr="00CE6FA6">
        <w:rPr>
          <w:i/>
        </w:rPr>
        <w:t>causative of adjectival inchoative (§9.4</w:t>
      </w:r>
      <w:r w:rsidR="0053225C" w:rsidRPr="00CE6FA6">
        <w:rPr>
          <w:i/>
          <w:lang w:val="x-none"/>
        </w:rPr>
        <w:t>.4</w:t>
      </w:r>
      <w:r w:rsidRPr="00CE6FA6">
        <w:rPr>
          <w:i/>
        </w:rPr>
        <w:t>)]</w:t>
      </w:r>
    </w:p>
    <w:p w14:paraId="6EE4F239" w14:textId="77777777" w:rsidR="0087123D" w:rsidRPr="00CE6FA6" w:rsidRDefault="0087123D" w:rsidP="00673855">
      <w:pPr>
        <w:tabs>
          <w:tab w:val="left" w:pos="720"/>
          <w:tab w:val="left" w:pos="1260"/>
        </w:tabs>
        <w:ind w:left="450" w:hanging="450"/>
      </w:pPr>
    </w:p>
    <w:p w14:paraId="602D54FD" w14:textId="06EAE1A1" w:rsidR="0087123D" w:rsidRPr="00CE6FA6" w:rsidRDefault="0087123D" w:rsidP="00673855">
      <w:pPr>
        <w:tabs>
          <w:tab w:val="left" w:pos="810"/>
          <w:tab w:val="left" w:pos="1260"/>
          <w:tab w:val="left" w:pos="1980"/>
          <w:tab w:val="left" w:pos="2880"/>
          <w:tab w:val="left" w:pos="3870"/>
          <w:tab w:val="left" w:pos="5130"/>
          <w:tab w:val="left" w:pos="5940"/>
        </w:tabs>
        <w:ind w:left="450" w:hanging="450"/>
      </w:pPr>
      <w:r w:rsidRPr="00CE6FA6">
        <w:t>(01:20)</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bāā</w:t>
      </w:r>
      <w:r w:rsidRPr="00CE6FA6">
        <w:rPr>
          <w:rFonts w:ascii="Doulos SIL" w:hAnsi="Doulos SIL"/>
          <w:lang w:val="x-none"/>
        </w:rPr>
        <w:tab/>
        <w:t>yāẁⁿ,</w:t>
      </w:r>
      <w:r w:rsidRPr="00CE6FA6">
        <w:rPr>
          <w:rFonts w:ascii="Doulos SIL" w:hAnsi="Doulos SIL"/>
          <w:lang w:val="x-none"/>
        </w:rPr>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mìŋɛ́</w:t>
      </w:r>
    </w:p>
    <w:p w14:paraId="4622577C" w14:textId="77777777" w:rsidR="0087123D" w:rsidRPr="00CE6FA6" w:rsidRDefault="0087123D" w:rsidP="00673855">
      <w:pPr>
        <w:tabs>
          <w:tab w:val="left" w:pos="810"/>
          <w:tab w:val="left" w:pos="1260"/>
          <w:tab w:val="left" w:pos="1980"/>
          <w:tab w:val="left" w:pos="2880"/>
          <w:tab w:val="left" w:pos="3870"/>
          <w:tab w:val="left" w:pos="5130"/>
          <w:tab w:val="left" w:pos="5940"/>
        </w:tabs>
        <w:ind w:left="450" w:hanging="450"/>
      </w:pPr>
      <w:r w:rsidRPr="00CE6FA6">
        <w:tab/>
      </w:r>
      <w:r w:rsidRPr="00CE6FA6">
        <w:tab/>
      </w:r>
      <w:r w:rsidRPr="00CE6FA6">
        <w:tab/>
        <w:t>1Pl</w:t>
      </w:r>
      <w:r w:rsidRPr="00CE6FA6">
        <w:tab/>
        <w:t>Seq</w:t>
      </w:r>
      <w:r w:rsidRPr="00CE6FA6">
        <w:tab/>
        <w:t>exit</w:t>
      </w:r>
      <w:r w:rsidRPr="00CE6FA6">
        <w:rPr>
          <w:lang w:val="x-none"/>
        </w:rPr>
        <w:t>.Pfv</w:t>
      </w:r>
      <w:r w:rsidRPr="00CE6FA6">
        <w:rPr>
          <w:lang w:val="x-none"/>
        </w:rPr>
        <w:tab/>
        <w:t>there.Def,</w:t>
      </w:r>
      <w:r w:rsidRPr="00CE6FA6">
        <w:rPr>
          <w:lang w:val="x-none"/>
        </w:rPr>
        <w:tab/>
      </w:r>
      <w:r w:rsidRPr="00CE6FA6">
        <w:t>2Sg</w:t>
      </w:r>
      <w:r w:rsidRPr="00CE6FA6">
        <w:tab/>
        <w:t>hear</w:t>
      </w:r>
      <w:r w:rsidRPr="00CE6FA6">
        <w:rPr>
          <w:lang w:val="x-none"/>
        </w:rPr>
        <w:t>.Pfv.Q</w:t>
      </w:r>
    </w:p>
    <w:p w14:paraId="2E830744" w14:textId="1D169742" w:rsidR="0087123D" w:rsidRPr="00CE6FA6" w:rsidRDefault="0087123D" w:rsidP="00673855">
      <w:pPr>
        <w:tabs>
          <w:tab w:val="left" w:pos="810"/>
          <w:tab w:val="left" w:pos="1260"/>
          <w:tab w:val="left" w:pos="2160"/>
        </w:tabs>
        <w:ind w:left="450" w:hanging="450"/>
        <w:rPr>
          <w:rFonts w:ascii="Doulos SIL" w:hAnsi="Doulos SIL"/>
        </w:rPr>
      </w:pPr>
      <w:r w:rsidRPr="00CE6FA6">
        <w:tab/>
      </w:r>
      <w:r w:rsidRPr="00CE6FA6">
        <w:tab/>
      </w:r>
      <w:r w:rsidR="005D4501" w:rsidRPr="00CE6FA6">
        <w:rPr>
          <w:b/>
        </w:rPr>
        <w:t>sc</w:t>
      </w:r>
      <w:r w:rsidRPr="00CE6FA6">
        <w:tab/>
      </w:r>
      <w:r w:rsidRPr="00CE6FA6">
        <w:rPr>
          <w:rFonts w:ascii="Doulos SIL" w:hAnsi="Doulos SIL"/>
        </w:rPr>
        <w:t>jááti</w:t>
      </w:r>
      <w:r w:rsidRPr="00CE6FA6">
        <w:rPr>
          <w:rFonts w:ascii="Doulos SIL" w:hAnsi="Doulos SIL"/>
          <w:lang w:val="x-none"/>
        </w:rPr>
        <w:t>̀</w:t>
      </w:r>
    </w:p>
    <w:p w14:paraId="73BA7FA9" w14:textId="77777777" w:rsidR="0087123D" w:rsidRPr="00CE6FA6" w:rsidRDefault="0087123D" w:rsidP="00673855">
      <w:pPr>
        <w:tabs>
          <w:tab w:val="left" w:pos="810"/>
          <w:tab w:val="left" w:pos="1260"/>
          <w:tab w:val="left" w:pos="2160"/>
        </w:tabs>
        <w:ind w:left="450" w:hanging="450"/>
        <w:rPr>
          <w:rFonts w:ascii="Doulos SIL" w:hAnsi="Doulos SIL" w:cs="Doulos SIL"/>
        </w:rPr>
      </w:pPr>
      <w:r w:rsidRPr="00CE6FA6">
        <w:tab/>
      </w:r>
      <w:r w:rsidRPr="00CE6FA6">
        <w:tab/>
      </w:r>
      <w:r w:rsidRPr="00CE6FA6">
        <w:rPr>
          <w:lang w:val="x-none"/>
        </w:rPr>
        <w:tab/>
      </w:r>
      <w:r w:rsidRPr="00CE6FA6">
        <w:rPr>
          <w:rFonts w:ascii="Doulos SIL" w:hAnsi="Doulos SIL" w:cs="Doulos SIL"/>
          <w:lang w:val="x-none"/>
        </w:rPr>
        <w:t>exactly</w:t>
      </w:r>
    </w:p>
    <w:p w14:paraId="54C06CEE" w14:textId="265D6F08"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‘Then we left there</w:t>
      </w:r>
      <w:r w:rsidRPr="00CE6FA6">
        <w:rPr>
          <w:lang w:val="x-none"/>
        </w:rPr>
        <w:t>. Did you hear (me)?’</w:t>
      </w:r>
    </w:p>
    <w:p w14:paraId="751FCE15" w14:textId="7BF446CA"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xml:space="preserve">: </w:t>
      </w:r>
      <w:r w:rsidRPr="00CE6FA6">
        <w:t>‘Definitely</w:t>
      </w:r>
      <w:r w:rsidRPr="00CE6FA6">
        <w:rPr>
          <w:lang w:val="x-none"/>
        </w:rPr>
        <w:t>!’</w:t>
      </w:r>
    </w:p>
    <w:p w14:paraId="603203D9"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lang w:val="x-none"/>
        </w:rPr>
        <w:t>jáátì</w:t>
      </w:r>
      <w:r w:rsidRPr="00CE6FA6">
        <w:rPr>
          <w:i/>
          <w:iCs/>
          <w:lang w:val="x-none"/>
        </w:rPr>
        <w:t xml:space="preserve"> for confirmation (</w:t>
      </w:r>
      <w:r w:rsidRPr="00CE6FA6">
        <w:rPr>
          <w:i/>
          <w:iCs/>
        </w:rPr>
        <w:t>§19.4.2.2</w:t>
      </w:r>
      <w:r w:rsidRPr="00CE6FA6">
        <w:rPr>
          <w:i/>
          <w:iCs/>
          <w:lang w:val="x-none"/>
        </w:rPr>
        <w:t>)]</w:t>
      </w:r>
    </w:p>
    <w:p w14:paraId="79CA7E5C" w14:textId="77777777" w:rsidR="0087123D" w:rsidRPr="00CE6FA6" w:rsidRDefault="0087123D" w:rsidP="00673855">
      <w:pPr>
        <w:tabs>
          <w:tab w:val="left" w:pos="720"/>
          <w:tab w:val="left" w:pos="1260"/>
        </w:tabs>
        <w:ind w:left="450" w:hanging="450"/>
      </w:pPr>
    </w:p>
    <w:p w14:paraId="685E8A27" w14:textId="6CF11B5F" w:rsidR="0087123D" w:rsidRPr="00CE6FA6" w:rsidRDefault="0087123D" w:rsidP="00673855">
      <w:pPr>
        <w:tabs>
          <w:tab w:val="left" w:pos="810"/>
          <w:tab w:val="left" w:pos="1260"/>
          <w:tab w:val="left" w:pos="1980"/>
          <w:tab w:val="left" w:pos="2790"/>
          <w:tab w:val="left" w:pos="4230"/>
        </w:tabs>
        <w:ind w:left="450" w:hanging="450"/>
      </w:pPr>
      <w:r w:rsidRPr="00CE6FA6">
        <w:t>(01:23)</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nɔ̀gù-bèwⁿ</w:t>
      </w:r>
      <w:r w:rsidRPr="00CE6FA6">
        <w:rPr>
          <w:rFonts w:ascii="Doulos SIL" w:hAnsi="Doulos SIL"/>
        </w:rPr>
        <w:t>,</w:t>
      </w:r>
    </w:p>
    <w:p w14:paraId="0DE6E864" w14:textId="77777777" w:rsidR="0087123D" w:rsidRPr="00CE6FA6" w:rsidRDefault="0087123D" w:rsidP="00673855">
      <w:pPr>
        <w:tabs>
          <w:tab w:val="left" w:pos="810"/>
          <w:tab w:val="left" w:pos="1260"/>
          <w:tab w:val="left" w:pos="1980"/>
          <w:tab w:val="left" w:pos="2790"/>
          <w:tab w:val="left" w:pos="4230"/>
        </w:tabs>
        <w:ind w:left="450" w:hanging="450"/>
      </w:pPr>
      <w:r w:rsidRPr="00CE6FA6">
        <w:tab/>
      </w:r>
      <w:r w:rsidRPr="00CE6FA6">
        <w:tab/>
      </w:r>
      <w:r w:rsidRPr="00CE6FA6">
        <w:tab/>
        <w:t>1Pl</w:t>
      </w:r>
      <w:r w:rsidRPr="00CE6FA6">
        <w:tab/>
        <w:t>Seq</w:t>
      </w:r>
      <w:r w:rsidRPr="00CE6FA6">
        <w:tab/>
        <w:t>come</w:t>
      </w:r>
      <w:r w:rsidRPr="00CE6FA6">
        <w:rPr>
          <w:lang w:val="x-none"/>
        </w:rPr>
        <w:t>.Pfv</w:t>
      </w:r>
      <w:r w:rsidRPr="00CE6FA6">
        <w:rPr>
          <w:lang w:val="x-none"/>
        </w:rPr>
        <w:tab/>
        <w:t>N</w:t>
      </w:r>
      <w:r w:rsidRPr="00CE6FA6">
        <w:t>,</w:t>
      </w:r>
    </w:p>
    <w:p w14:paraId="6E6DFF38" w14:textId="77777777" w:rsidR="0087123D" w:rsidRPr="00CE6FA6" w:rsidRDefault="0087123D" w:rsidP="00673855">
      <w:pPr>
        <w:tabs>
          <w:tab w:val="left" w:pos="810"/>
          <w:tab w:val="left" w:pos="1260"/>
          <w:tab w:val="left" w:pos="1710"/>
          <w:tab w:val="left" w:pos="2340"/>
          <w:tab w:val="left" w:pos="2880"/>
          <w:tab w:val="left" w:pos="3780"/>
          <w:tab w:val="left" w:pos="4590"/>
          <w:tab w:val="left" w:pos="5850"/>
          <w:tab w:val="left" w:pos="675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[nɔ̀gù</w:t>
      </w:r>
      <w:r w:rsidRPr="00CE6FA6">
        <w:rPr>
          <w:rFonts w:ascii="Doulos SIL" w:hAnsi="Doulos SIL"/>
          <w:lang w:val="x-none"/>
        </w:rPr>
        <w:tab/>
        <w:t>bē]</w:t>
      </w:r>
      <w:r w:rsidRPr="00CE6FA6">
        <w:rPr>
          <w:rFonts w:ascii="Doulos SIL" w:hAnsi="Doulos SIL"/>
          <w:lang w:val="x-none"/>
        </w:rPr>
        <w:tab/>
        <w:t>[nɔ̀gù</w:t>
      </w:r>
      <w:r w:rsidRPr="00CE6FA6">
        <w:rPr>
          <w:rFonts w:ascii="Doulos SIL" w:hAnsi="Doulos SIL"/>
          <w:lang w:val="x-none"/>
        </w:rPr>
        <w:tab/>
        <w:t>bē]</w:t>
      </w:r>
      <w:r w:rsidRPr="00CE6FA6">
        <w:rPr>
          <w:rFonts w:ascii="Doulos SIL" w:hAnsi="Doulos SIL"/>
          <w:lang w:val="x-none"/>
        </w:rPr>
        <w:tab/>
        <w:t>gù,</w:t>
      </w:r>
    </w:p>
    <w:p w14:paraId="0CE4FEB5" w14:textId="77777777" w:rsidR="0087123D" w:rsidRPr="00CE6FA6" w:rsidRDefault="0087123D" w:rsidP="00673855">
      <w:pPr>
        <w:tabs>
          <w:tab w:val="left" w:pos="810"/>
          <w:tab w:val="left" w:pos="1260"/>
          <w:tab w:val="left" w:pos="1710"/>
          <w:tab w:val="left" w:pos="2340"/>
          <w:tab w:val="left" w:pos="2880"/>
          <w:tab w:val="left" w:pos="3780"/>
          <w:tab w:val="left" w:pos="4590"/>
          <w:tab w:val="left" w:pos="5850"/>
          <w:tab w:val="left" w:pos="6750"/>
          <w:tab w:val="left" w:pos="7920"/>
        </w:tabs>
        <w:ind w:left="450" w:hanging="450"/>
      </w:pPr>
      <w:r w:rsidRPr="00CE6FA6">
        <w:tab/>
      </w:r>
      <w:r w:rsidRPr="00CE6FA6">
        <w:tab/>
      </w:r>
      <w:r w:rsidRPr="00CE6FA6">
        <w:tab/>
        <w:t>3Pl</w:t>
      </w:r>
      <w:r w:rsidRPr="00CE6FA6">
        <w:tab/>
        <w:t>Ipfv</w:t>
      </w:r>
      <w:r w:rsidRPr="00CE6FA6">
        <w:tab/>
        <w:t>3Sg</w:t>
      </w:r>
      <w:r w:rsidRPr="00CE6FA6">
        <w:tab/>
        <w:t>say</w:t>
      </w:r>
      <w:r w:rsidRPr="00CE6FA6">
        <w:rPr>
          <w:lang w:val="x-none"/>
        </w:rPr>
        <w:t>.Ipfv</w:t>
      </w:r>
      <w:r w:rsidRPr="00CE6FA6">
        <w:tab/>
        <w:t>[village</w:t>
      </w:r>
      <w:r w:rsidRPr="00CE6FA6">
        <w:tab/>
        <w:t>come</w:t>
      </w:r>
      <w:r w:rsidRPr="00CE6FA6">
        <w:rPr>
          <w:lang w:val="x-none"/>
        </w:rPr>
        <w:t>.Pfv]</w:t>
      </w:r>
      <w:r w:rsidRPr="00CE6FA6">
        <w:rPr>
          <w:lang w:val="x-none"/>
        </w:rPr>
        <w:tab/>
        <w:t>[village</w:t>
      </w:r>
      <w:r w:rsidRPr="00CE6FA6">
        <w:rPr>
          <w:lang w:val="x-none"/>
        </w:rPr>
        <w:tab/>
        <w:t>come.Pfv]</w:t>
      </w:r>
      <w:r w:rsidRPr="00CE6FA6">
        <w:rPr>
          <w:lang w:val="x-none"/>
        </w:rPr>
        <w:tab/>
        <w:t>Def,</w:t>
      </w:r>
    </w:p>
    <w:p w14:paraId="480C26DE" w14:textId="77777777" w:rsidR="0087123D" w:rsidRPr="00CE6FA6" w:rsidRDefault="0087123D" w:rsidP="00673855">
      <w:pPr>
        <w:tabs>
          <w:tab w:val="left" w:pos="1260"/>
        </w:tabs>
        <w:ind w:left="900" w:hanging="900"/>
      </w:pPr>
      <w:r w:rsidRPr="00CE6FA6">
        <w:tab/>
      </w:r>
      <w:r w:rsidRPr="00CE6FA6">
        <w:tab/>
        <w:t>‘Then we came to Namagué. They say, “a village has come! a village has come!”</w:t>
      </w:r>
    </w:p>
    <w:p w14:paraId="153BE692"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[a locally popular etymology of </w:t>
      </w:r>
      <w:r w:rsidRPr="00CE6FA6">
        <w:rPr>
          <w:rFonts w:ascii="Doulos SIL" w:hAnsi="Doulos SIL" w:cs="Doulos SIL"/>
        </w:rPr>
        <w:t>n</w:t>
      </w:r>
      <w:r w:rsidRPr="00CE6FA6">
        <w:rPr>
          <w:rFonts w:ascii="Doulos SIL" w:hAnsi="Doulos SIL" w:cs="Doulos SIL"/>
          <w:lang w:val="x-none"/>
        </w:rPr>
        <w:t>ɔ̀gù-bèwⁿ</w:t>
      </w:r>
      <w:r w:rsidRPr="00CE6FA6">
        <w:rPr>
          <w:i/>
          <w:lang w:val="x-none"/>
        </w:rPr>
        <w:t>]</w:t>
      </w:r>
    </w:p>
    <w:p w14:paraId="3609334D" w14:textId="77777777" w:rsidR="0087123D" w:rsidRPr="00CE6FA6" w:rsidRDefault="0087123D" w:rsidP="00673855">
      <w:pPr>
        <w:tabs>
          <w:tab w:val="left" w:pos="720"/>
          <w:tab w:val="left" w:pos="1260"/>
        </w:tabs>
        <w:ind w:left="450" w:hanging="450"/>
      </w:pPr>
    </w:p>
    <w:p w14:paraId="1A01D6A9" w14:textId="2C2714C4" w:rsidR="0087123D" w:rsidRPr="00CE6FA6" w:rsidRDefault="0087123D" w:rsidP="00673855">
      <w:pPr>
        <w:tabs>
          <w:tab w:val="left" w:pos="810"/>
          <w:tab w:val="left" w:pos="1260"/>
          <w:tab w:val="left" w:pos="2070"/>
          <w:tab w:val="left" w:pos="3240"/>
        </w:tabs>
        <w:ind w:left="450" w:hanging="450"/>
      </w:pPr>
      <w:r w:rsidRPr="00CE6FA6">
        <w:t>(01:27)</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mìŋɛ̀</w:t>
      </w:r>
      <w:r w:rsidRPr="00CE6FA6">
        <w:rPr>
          <w:rFonts w:ascii="Doulos SIL" w:hAnsi="Doulos SIL"/>
          <w:lang w:val="x-none"/>
        </w:rPr>
        <w:tab/>
        <w:t>dé,</w:t>
      </w:r>
    </w:p>
    <w:p w14:paraId="5394C206" w14:textId="77777777" w:rsidR="0087123D" w:rsidRPr="00CE6FA6" w:rsidRDefault="0087123D" w:rsidP="00673855">
      <w:pPr>
        <w:tabs>
          <w:tab w:val="left" w:pos="810"/>
          <w:tab w:val="left" w:pos="1260"/>
          <w:tab w:val="left" w:pos="2070"/>
          <w:tab w:val="left" w:pos="3240"/>
        </w:tabs>
        <w:ind w:left="450" w:hanging="450"/>
      </w:pPr>
      <w:r w:rsidRPr="00CE6FA6">
        <w:tab/>
      </w:r>
      <w:r w:rsidRPr="00CE6FA6">
        <w:tab/>
      </w:r>
      <w:r w:rsidRPr="00CE6FA6">
        <w:tab/>
        <w:t>2Sg</w:t>
      </w:r>
      <w:r w:rsidRPr="00CE6FA6">
        <w:tab/>
        <w:t>hear</w:t>
      </w:r>
      <w:r w:rsidRPr="00CE6FA6">
        <w:rPr>
          <w:lang w:val="x-none"/>
        </w:rPr>
        <w:t>.Pfv</w:t>
      </w:r>
      <w:r w:rsidRPr="00CE6FA6">
        <w:rPr>
          <w:lang w:val="x-none"/>
        </w:rPr>
        <w:tab/>
        <w:t>Emph.Q,</w:t>
      </w:r>
    </w:p>
    <w:p w14:paraId="0CE4359A" w14:textId="77777777" w:rsidR="0087123D" w:rsidRPr="00CE6FA6" w:rsidRDefault="0087123D" w:rsidP="00673855">
      <w:pPr>
        <w:tabs>
          <w:tab w:val="left" w:pos="810"/>
          <w:tab w:val="left" w:pos="1260"/>
          <w:tab w:val="left" w:pos="1800"/>
          <w:tab w:val="left" w:pos="2880"/>
          <w:tab w:val="left" w:pos="4140"/>
          <w:tab w:val="left" w:pos="5310"/>
          <w:tab w:val="left" w:pos="6660"/>
        </w:tabs>
        <w:ind w:left="450" w:hanging="450"/>
        <w:rPr>
          <w:lang w:val="x-none"/>
        </w:rPr>
      </w:pPr>
      <w:r w:rsidRPr="00CE6FA6">
        <w:tab/>
      </w:r>
      <w:r w:rsidRPr="00CE6FA6">
        <w:tab/>
      </w:r>
      <w:r w:rsidRPr="00CE6FA6">
        <w:tab/>
      </w:r>
      <w:r w:rsidRPr="00CE6FA6">
        <w:rPr>
          <w:rFonts w:ascii="Doulos SIL" w:hAnsi="Doulos SIL"/>
          <w:lang w:val="x-none"/>
        </w:rPr>
        <w:t>ān</w:t>
      </w:r>
      <w:r w:rsidRPr="00CE6FA6">
        <w:rPr>
          <w:rFonts w:ascii="Doulos SIL" w:hAnsi="Doulos SIL"/>
          <w:lang w:val="x-none"/>
        </w:rPr>
        <w:tab/>
        <w:t>tè</w:t>
      </w:r>
      <w:r w:rsidRPr="00CE6FA6">
        <w:rPr>
          <w:rFonts w:ascii="Doulos SIL" w:hAnsi="Doulos SIL"/>
          <w:lang w:val="x-none"/>
        </w:rPr>
        <w:tab/>
        <w:t>[[[āāmādù</w:t>
      </w:r>
      <w:r w:rsidRPr="00CE6FA6">
        <w:rPr>
          <w:rFonts w:ascii="Doulos SIL" w:hAnsi="Doulos SIL"/>
          <w:lang w:val="x-none"/>
        </w:rPr>
        <w:tab/>
        <w:t>jāŋkābā</w:t>
      </w:r>
      <w:r w:rsidRPr="00CE6FA6">
        <w:rPr>
          <w:rFonts w:ascii="Doulos SIL" w:hAnsi="Doulos SIL"/>
        </w:rPr>
        <w:t>]</w:t>
      </w:r>
      <w:r w:rsidRPr="00CE6FA6">
        <w:rPr>
          <w:rFonts w:ascii="Doulos SIL" w:hAnsi="Doulos SIL"/>
        </w:rPr>
        <w:tab/>
        <w:t>ko</w:t>
      </w:r>
      <w:r w:rsidRPr="00CE6FA6">
        <w:rPr>
          <w:rFonts w:ascii="Doulos SIL" w:hAnsi="Doulos SIL"/>
          <w:lang w:val="x-none"/>
        </w:rPr>
        <w:t>̀gō]</w:t>
      </w:r>
      <w:r w:rsidRPr="00CE6FA6">
        <w:rPr>
          <w:rFonts w:ascii="Doulos SIL" w:hAnsi="Doulos SIL"/>
          <w:lang w:val="x-none"/>
        </w:rPr>
        <w:tab/>
        <w:t>kɔ̀rɛ̄-ỳ],</w:t>
      </w:r>
    </w:p>
    <w:p w14:paraId="29E90B1F" w14:textId="77777777" w:rsidR="0087123D" w:rsidRPr="00CE6FA6" w:rsidRDefault="0087123D" w:rsidP="00673855">
      <w:pPr>
        <w:tabs>
          <w:tab w:val="left" w:pos="810"/>
          <w:tab w:val="left" w:pos="1260"/>
          <w:tab w:val="left" w:pos="1800"/>
          <w:tab w:val="left" w:pos="2880"/>
          <w:tab w:val="left" w:pos="4140"/>
          <w:tab w:val="left" w:pos="5310"/>
          <w:tab w:val="left" w:pos="6660"/>
        </w:tabs>
        <w:ind w:left="450" w:hanging="450"/>
      </w:pPr>
      <w:r w:rsidRPr="00CE6FA6">
        <w:tab/>
      </w:r>
      <w:r w:rsidRPr="00CE6FA6">
        <w:tab/>
      </w:r>
      <w:r w:rsidRPr="00CE6FA6">
        <w:tab/>
        <w:t>2Sg</w:t>
      </w:r>
      <w:r w:rsidRPr="00CE6FA6">
        <w:tab/>
        <w:t>PfvNeg</w:t>
      </w:r>
      <w:r w:rsidRPr="00CE6FA6">
        <w:tab/>
        <w:t>[[[A</w:t>
      </w:r>
      <w:r w:rsidRPr="00CE6FA6">
        <w:tab/>
        <w:t>J]</w:t>
      </w:r>
      <w:r w:rsidRPr="00CE6FA6">
        <w:tab/>
        <w:t>new</w:t>
      </w:r>
      <w:r w:rsidRPr="00CE6FA6">
        <w:rPr>
          <w:lang w:val="x-none"/>
        </w:rPr>
        <w:t>.house]</w:t>
      </w:r>
      <w:r w:rsidRPr="00CE6FA6">
        <w:rPr>
          <w:lang w:val="x-none"/>
        </w:rPr>
        <w:tab/>
        <w:t>behind],</w:t>
      </w:r>
    </w:p>
    <w:p w14:paraId="6C5C6440" w14:textId="454490E3" w:rsidR="0087123D" w:rsidRPr="00CE6FA6" w:rsidRDefault="0087123D" w:rsidP="00673855">
      <w:pPr>
        <w:tabs>
          <w:tab w:val="left" w:pos="810"/>
          <w:tab w:val="left" w:pos="1260"/>
          <w:tab w:val="left" w:pos="1800"/>
          <w:tab w:val="left" w:pos="2790"/>
          <w:tab w:val="left" w:pos="4770"/>
          <w:tab w:val="left" w:pos="5670"/>
          <w:tab w:val="left" w:pos="7110"/>
        </w:tabs>
        <w:ind w:left="450" w:hanging="450"/>
        <w:rPr>
          <w:lang w:val="x-none"/>
        </w:rPr>
      </w:pPr>
      <w:r w:rsidRPr="00CE6FA6">
        <w:tab/>
      </w:r>
      <w:r w:rsidRPr="00CE6FA6">
        <w:tab/>
      </w:r>
      <w:r w:rsidRPr="00CE6FA6">
        <w:tab/>
      </w:r>
      <w:r w:rsidRPr="00CE6FA6">
        <w:rPr>
          <w:rFonts w:ascii="Doulos SIL" w:hAnsi="Doulos SIL"/>
          <w:lang w:val="x-none"/>
        </w:rPr>
        <w:t>ān</w:t>
      </w:r>
      <w:r w:rsidRPr="00CE6FA6">
        <w:rPr>
          <w:rFonts w:ascii="Doulos SIL" w:hAnsi="Doulos SIL"/>
          <w:lang w:val="x-none"/>
        </w:rPr>
        <w:tab/>
        <w:t>tē</w:t>
      </w:r>
      <w:r w:rsidRPr="00CE6FA6">
        <w:rPr>
          <w:rFonts w:ascii="Doulos SIL" w:hAnsi="Doulos SIL"/>
          <w:lang w:val="x-none"/>
        </w:rPr>
        <w:tab/>
        <w:t>gɯ̀ɯ̀ⁿ-náⁿ-lɛ̄</w:t>
      </w:r>
      <w:r w:rsidR="00B92CE6" w:rsidRPr="00CE6FA6">
        <w:rPr>
          <w:rFonts w:ascii="Doulos SIL" w:hAnsi="Doulos SIL"/>
          <w:lang w:val="x-none"/>
        </w:rPr>
        <w:t>wⁿ</w:t>
      </w:r>
      <w:r w:rsidRPr="00CE6FA6">
        <w:rPr>
          <w:rFonts w:ascii="Doulos SIL" w:hAnsi="Doulos SIL"/>
          <w:lang w:val="x-none"/>
        </w:rPr>
        <w:tab/>
        <w:t>kà</w:t>
      </w:r>
      <w:r w:rsidRPr="00CE6FA6">
        <w:rPr>
          <w:rFonts w:ascii="Doulos SIL" w:hAnsi="Doulos SIL"/>
        </w:rPr>
        <w:t>y</w:t>
      </w:r>
      <w:r w:rsidRPr="00CE6FA6">
        <w:rPr>
          <w:rFonts w:ascii="Doulos SIL" w:hAnsi="Doulos SIL"/>
          <w:lang w:val="x-none"/>
        </w:rPr>
        <w:t>̄</w:t>
      </w:r>
      <w:r w:rsidRPr="00CE6FA6">
        <w:rPr>
          <w:rFonts w:ascii="Doulos SIL" w:hAnsi="Doulos SIL"/>
          <w:lang w:val="x-none"/>
        </w:rPr>
        <w:tab/>
        <w:t>kùwòlì-nà</w:t>
      </w:r>
      <w:r w:rsidRPr="00CE6FA6">
        <w:rPr>
          <w:rFonts w:ascii="Doulos SIL" w:hAnsi="Doulos SIL"/>
          <w:lang w:val="x-none"/>
        </w:rPr>
        <w:tab/>
        <w:t>yáwⁿ,</w:t>
      </w:r>
    </w:p>
    <w:p w14:paraId="2F7EC9BC" w14:textId="77777777" w:rsidR="0087123D" w:rsidRPr="00CE6FA6" w:rsidRDefault="0087123D" w:rsidP="00673855">
      <w:pPr>
        <w:tabs>
          <w:tab w:val="left" w:pos="810"/>
          <w:tab w:val="left" w:pos="1260"/>
          <w:tab w:val="left" w:pos="1800"/>
          <w:tab w:val="left" w:pos="2790"/>
          <w:tab w:val="left" w:pos="4770"/>
          <w:tab w:val="left" w:pos="5670"/>
          <w:tab w:val="left" w:pos="7110"/>
        </w:tabs>
        <w:ind w:left="450" w:hanging="450"/>
      </w:pPr>
      <w:r w:rsidRPr="00CE6FA6">
        <w:tab/>
      </w:r>
      <w:r w:rsidRPr="00CE6FA6">
        <w:tab/>
      </w:r>
      <w:r w:rsidRPr="00CE6FA6">
        <w:tab/>
        <w:t>2Sg</w:t>
      </w:r>
      <w:r w:rsidRPr="00CE6FA6">
        <w:tab/>
        <w:t>PfvNeg</w:t>
      </w:r>
      <w:r w:rsidRPr="00CE6FA6">
        <w:tab/>
        <w:t>place-Dimin-Dimin</w:t>
      </w:r>
      <w:r w:rsidRPr="00CE6FA6">
        <w:tab/>
        <w:t>see</w:t>
      </w:r>
      <w:r w:rsidRPr="00CE6FA6">
        <w:rPr>
          <w:lang w:val="x-none"/>
        </w:rPr>
        <w:t>.Pfv</w:t>
      </w:r>
      <w:r w:rsidRPr="00CE6FA6">
        <w:rPr>
          <w:lang w:val="x-none"/>
        </w:rPr>
        <w:tab/>
        <w:t>surround-Ppl</w:t>
      </w:r>
      <w:r w:rsidRPr="00CE6FA6">
        <w:rPr>
          <w:lang w:val="x-none"/>
        </w:rPr>
        <w:tab/>
        <w:t>there.Def.Q,</w:t>
      </w:r>
    </w:p>
    <w:p w14:paraId="2E0E0D16" w14:textId="77777777" w:rsidR="0087123D" w:rsidRPr="00CE6FA6" w:rsidRDefault="0087123D" w:rsidP="00673855">
      <w:pPr>
        <w:tabs>
          <w:tab w:val="left" w:pos="1260"/>
        </w:tabs>
        <w:ind w:left="900" w:hanging="900"/>
      </w:pPr>
      <w:r w:rsidRPr="00CE6FA6">
        <w:tab/>
      </w:r>
      <w:r w:rsidRPr="00CE6FA6">
        <w:tab/>
        <w:t>‘Did you-Sg hear? Have you-Sg not, behind the house of Amadou Jankaba, have you not seen a little plot there, surrounded (by stones)?’</w:t>
      </w:r>
    </w:p>
    <w:p w14:paraId="6C18CC06" w14:textId="46A88F5B"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[clause with heavy constituents</w:t>
      </w:r>
      <w:r w:rsidR="007F465D" w:rsidRPr="00CE6FA6">
        <w:rPr>
          <w:i/>
        </w:rPr>
        <w:t>,</w:t>
      </w:r>
      <w:r w:rsidRPr="00CE6FA6">
        <w:rPr>
          <w:i/>
        </w:rPr>
        <w:t xml:space="preserve"> restarted in the middle; diminutive (§5.1.</w:t>
      </w:r>
      <w:r w:rsidR="00C25562" w:rsidRPr="00CE6FA6">
        <w:rPr>
          <w:i/>
        </w:rPr>
        <w:t>7.1)</w:t>
      </w:r>
      <w:r w:rsidRPr="00CE6FA6">
        <w:rPr>
          <w:i/>
        </w:rPr>
        <w:t>]</w:t>
      </w:r>
    </w:p>
    <w:p w14:paraId="0E57E384" w14:textId="77777777" w:rsidR="0087123D" w:rsidRPr="00CE6FA6" w:rsidRDefault="0087123D" w:rsidP="00673855">
      <w:pPr>
        <w:tabs>
          <w:tab w:val="left" w:pos="720"/>
          <w:tab w:val="left" w:pos="1260"/>
        </w:tabs>
        <w:ind w:left="450" w:hanging="450"/>
      </w:pPr>
    </w:p>
    <w:p w14:paraId="5CBFF0A1" w14:textId="2CB5B309" w:rsidR="0087123D" w:rsidRPr="00CE6FA6" w:rsidRDefault="0087123D" w:rsidP="00673855">
      <w:pPr>
        <w:tabs>
          <w:tab w:val="left" w:pos="810"/>
          <w:tab w:val="left" w:pos="1260"/>
          <w:tab w:val="left" w:pos="1980"/>
          <w:tab w:val="left" w:pos="2700"/>
          <w:tab w:val="left" w:pos="3600"/>
          <w:tab w:val="left" w:pos="4590"/>
          <w:tab w:val="left" w:pos="5670"/>
          <w:tab w:val="left" w:pos="6480"/>
          <w:tab w:val="left" w:pos="7650"/>
        </w:tabs>
        <w:ind w:left="450" w:hanging="450"/>
        <w:rPr>
          <w:lang w:val="x-none"/>
        </w:rPr>
      </w:pPr>
      <w:r w:rsidRPr="00CE6FA6">
        <w:t>(01:32)</w:t>
      </w:r>
      <w:r w:rsidRPr="00CE6FA6">
        <w:tab/>
      </w:r>
      <w:r w:rsidR="005D4501" w:rsidRPr="00CE6FA6">
        <w:rPr>
          <w:b/>
        </w:rPr>
        <w:t>nt</w:t>
      </w:r>
      <w:r w:rsidRPr="00CE6FA6">
        <w:tab/>
      </w:r>
      <w:r w:rsidRPr="00CE6FA6">
        <w:rPr>
          <w:rFonts w:ascii="Doulos SIL" w:hAnsi="Doulos SIL"/>
        </w:rPr>
        <w:t>se</w:t>
      </w:r>
      <w:r w:rsidRPr="00CE6FA6">
        <w:rPr>
          <w:rFonts w:ascii="Doulos SIL" w:hAnsi="Doulos SIL"/>
          <w:lang w:val="x-none"/>
        </w:rPr>
        <w:t>̄ēnì</w:t>
      </w:r>
      <w:r w:rsidRPr="00CE6FA6">
        <w:rPr>
          <w:rFonts w:ascii="Doulos SIL" w:hAnsi="Doulos SIL"/>
          <w:lang w:val="x-none"/>
        </w:rPr>
        <w:tab/>
        <w:t>yèn̄</w:t>
      </w:r>
      <w:r w:rsidRPr="00CE6FA6">
        <w:rPr>
          <w:rFonts w:ascii="Doulos SIL" w:hAnsi="Doulos SIL"/>
          <w:lang w:val="x-none"/>
        </w:rPr>
        <w:tab/>
        <w:t>lààsīnè</w:t>
      </w:r>
      <w:r w:rsidRPr="00CE6FA6">
        <w:rPr>
          <w:rFonts w:ascii="Doulos SIL" w:hAnsi="Doulos SIL"/>
        </w:rPr>
        <w:t>,</w:t>
      </w:r>
      <w:r w:rsidRPr="00CE6FA6">
        <w:rPr>
          <w:rFonts w:ascii="Doulos SIL" w:hAnsi="Doulos SIL"/>
        </w:rPr>
        <w:tab/>
        <w:t>[na</w:t>
      </w:r>
      <w:r w:rsidRPr="00CE6FA6">
        <w:rPr>
          <w:rFonts w:ascii="Doulos SIL" w:hAnsi="Doulos SIL"/>
          <w:lang w:val="x-none"/>
        </w:rPr>
        <w:t>̀ⁿ</w:t>
      </w:r>
      <w:r w:rsidRPr="00CE6FA6">
        <w:rPr>
          <w:rFonts w:ascii="Doulos SIL" w:hAnsi="Doulos SIL"/>
          <w:lang w:val="x-none"/>
        </w:rPr>
        <w:tab/>
        <w:t>ŋ̀-kēēⁿ]</w:t>
      </w:r>
      <w:r w:rsidRPr="00CE6FA6">
        <w:rPr>
          <w:rFonts w:ascii="Doulos SIL" w:hAnsi="Doulos SIL"/>
          <w:lang w:val="x-none"/>
        </w:rPr>
        <w:tab/>
        <w:t>[kàà</w:t>
      </w:r>
      <w:r w:rsidRPr="00CE6FA6">
        <w:rPr>
          <w:rFonts w:ascii="Doulos SIL" w:hAnsi="Doulos SIL"/>
          <w:lang w:val="x-none"/>
        </w:rPr>
        <w:tab/>
        <w:t>ŋ̀-kēēⁿ]</w:t>
      </w:r>
      <w:r w:rsidRPr="00CE6FA6">
        <w:rPr>
          <w:rFonts w:ascii="Doulos SIL" w:hAnsi="Doulos SIL"/>
          <w:lang w:val="x-none"/>
        </w:rPr>
        <w:tab/>
        <w:t>nì,</w:t>
      </w:r>
    </w:p>
    <w:p w14:paraId="4A7F3ABC" w14:textId="77777777" w:rsidR="0087123D" w:rsidRPr="00CE6FA6" w:rsidRDefault="0087123D" w:rsidP="00673855">
      <w:pPr>
        <w:tabs>
          <w:tab w:val="left" w:pos="810"/>
          <w:tab w:val="left" w:pos="1260"/>
          <w:tab w:val="left" w:pos="1980"/>
          <w:tab w:val="left" w:pos="2700"/>
          <w:tab w:val="left" w:pos="3600"/>
          <w:tab w:val="left" w:pos="4590"/>
          <w:tab w:val="left" w:pos="5670"/>
          <w:tab w:val="left" w:pos="6480"/>
          <w:tab w:val="left" w:pos="7650"/>
        </w:tabs>
        <w:ind w:left="450" w:hanging="450"/>
      </w:pPr>
      <w:r w:rsidRPr="00CE6FA6">
        <w:tab/>
      </w:r>
      <w:r w:rsidRPr="00CE6FA6">
        <w:tab/>
      </w:r>
      <w:r w:rsidRPr="00CE6FA6">
        <w:tab/>
        <w:t>O</w:t>
      </w:r>
      <w:r w:rsidRPr="00CE6FA6">
        <w:tab/>
        <w:t>and</w:t>
      </w:r>
      <w:r w:rsidRPr="00CE6FA6">
        <w:tab/>
        <w:t>L,</w:t>
      </w:r>
      <w:r w:rsidRPr="00CE6FA6">
        <w:tab/>
        <w:t>[mother</w:t>
      </w:r>
      <w:r w:rsidRPr="00CE6FA6">
        <w:tab/>
        <w:t>Link-one]</w:t>
      </w:r>
      <w:r w:rsidRPr="00CE6FA6">
        <w:tab/>
        <w:t>[father</w:t>
      </w:r>
      <w:r w:rsidRPr="00CE6FA6">
        <w:tab/>
        <w:t>Link-one]</w:t>
      </w:r>
      <w:r w:rsidRPr="00CE6FA6">
        <w:tab/>
        <w:t>it</w:t>
      </w:r>
      <w:r w:rsidRPr="00CE6FA6">
        <w:rPr>
          <w:lang w:val="x-none"/>
        </w:rPr>
        <w:t>.is,</w:t>
      </w:r>
    </w:p>
    <w:p w14:paraId="0DFD2DDE" w14:textId="77777777" w:rsidR="0087123D" w:rsidRPr="00CE6FA6" w:rsidRDefault="0087123D" w:rsidP="00673855">
      <w:pPr>
        <w:tabs>
          <w:tab w:val="left" w:pos="810"/>
          <w:tab w:val="left" w:pos="1260"/>
          <w:tab w:val="left" w:pos="2070"/>
          <w:tab w:val="left" w:pos="2880"/>
          <w:tab w:val="left" w:pos="3870"/>
          <w:tab w:val="left" w:pos="4950"/>
        </w:tabs>
        <w:ind w:left="450" w:hanging="450"/>
        <w:rPr>
          <w:rFonts w:ascii="Doulos SIL" w:hAnsi="Doulos SIL"/>
        </w:rPr>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[sìyé</w:t>
      </w:r>
      <w:r w:rsidRPr="00CE6FA6">
        <w:rPr>
          <w:rFonts w:ascii="Doulos SIL" w:hAnsi="Doulos SIL"/>
          <w:lang w:val="x-none"/>
        </w:rPr>
        <w:tab/>
        <w:t>kūmà],</w:t>
      </w:r>
    </w:p>
    <w:p w14:paraId="44D562E2" w14:textId="77777777" w:rsidR="0087123D" w:rsidRPr="00CE6FA6" w:rsidRDefault="0087123D" w:rsidP="00673855">
      <w:pPr>
        <w:tabs>
          <w:tab w:val="left" w:pos="810"/>
          <w:tab w:val="left" w:pos="1260"/>
          <w:tab w:val="left" w:pos="2070"/>
          <w:tab w:val="left" w:pos="2880"/>
          <w:tab w:val="left" w:pos="3870"/>
          <w:tab w:val="left" w:pos="4950"/>
        </w:tabs>
        <w:ind w:left="450" w:hanging="450"/>
      </w:pPr>
      <w:r w:rsidRPr="00CE6FA6">
        <w:tab/>
      </w:r>
      <w:r w:rsidRPr="00CE6FA6">
        <w:tab/>
      </w:r>
      <w:r w:rsidRPr="00CE6FA6">
        <w:tab/>
        <w:t>[3Pl</w:t>
      </w:r>
      <w:r w:rsidRPr="00CE6FA6">
        <w:tab/>
        <w:t>all]</w:t>
      </w:r>
      <w:r w:rsidRPr="00CE6FA6">
        <w:tab/>
        <w:t>be</w:t>
      </w:r>
      <w:r w:rsidRPr="00CE6FA6">
        <w:rPr>
          <w:lang w:val="x-none"/>
        </w:rPr>
        <w:t>.Loc</w:t>
      </w:r>
      <w:r w:rsidRPr="00CE6FA6">
        <w:rPr>
          <w:lang w:val="x-none"/>
        </w:rPr>
        <w:tab/>
        <w:t>[horse</w:t>
      </w:r>
      <w:r w:rsidRPr="00CE6FA6">
        <w:rPr>
          <w:lang w:val="x-none"/>
        </w:rPr>
        <w:tab/>
        <w:t>on],</w:t>
      </w:r>
    </w:p>
    <w:p w14:paraId="493F4BA5" w14:textId="77777777" w:rsidR="0087123D" w:rsidRPr="00CE6FA6" w:rsidRDefault="0087123D" w:rsidP="00673855">
      <w:pPr>
        <w:tabs>
          <w:tab w:val="left" w:pos="1260"/>
        </w:tabs>
        <w:ind w:left="900" w:hanging="900"/>
      </w:pPr>
      <w:r w:rsidRPr="00CE6FA6">
        <w:tab/>
      </w:r>
      <w:r w:rsidRPr="00CE6FA6">
        <w:tab/>
        <w:t>‘Ouséni</w:t>
      </w:r>
      <w:r w:rsidRPr="00CE6FA6">
        <w:rPr>
          <w:lang w:val="x-none"/>
        </w:rPr>
        <w:t xml:space="preserve"> and Lasine</w:t>
      </w:r>
      <w:r w:rsidRPr="00CE6FA6">
        <w:t xml:space="preserve"> (twin brothers)</w:t>
      </w:r>
      <w:r w:rsidRPr="00CE6FA6">
        <w:rPr>
          <w:lang w:val="x-none"/>
        </w:rPr>
        <w:t>, (they) were (of) the same mother and the same father. They were both (riding double) on a horse.’</w:t>
      </w:r>
    </w:p>
    <w:p w14:paraId="1C45E717"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[Ouséni (</w:t>
      </w:r>
      <w:r w:rsidRPr="00CE6FA6">
        <w:rPr>
          <w:i/>
          <w:lang w:val="x-none"/>
        </w:rPr>
        <w:t>&lt;</w:t>
      </w:r>
      <w:r w:rsidRPr="00CE6FA6">
        <w:rPr>
          <w:i/>
        </w:rPr>
        <w:t> Husein), Lasine (</w:t>
      </w:r>
      <w:r w:rsidRPr="00CE6FA6">
        <w:rPr>
          <w:i/>
          <w:lang w:val="x-none"/>
        </w:rPr>
        <w:t>&lt;</w:t>
      </w:r>
      <w:r w:rsidRPr="00CE6FA6">
        <w:rPr>
          <w:i/>
        </w:rPr>
        <w:t> Hasan), these names are typical of elder and younger twin brothers]</w:t>
      </w:r>
    </w:p>
    <w:p w14:paraId="40BF1148" w14:textId="77777777" w:rsidR="0087123D" w:rsidRPr="00CE6FA6" w:rsidRDefault="0087123D" w:rsidP="00673855">
      <w:pPr>
        <w:tabs>
          <w:tab w:val="left" w:pos="720"/>
          <w:tab w:val="left" w:pos="1260"/>
        </w:tabs>
        <w:ind w:left="450" w:hanging="450"/>
      </w:pPr>
    </w:p>
    <w:p w14:paraId="7D06CC45" w14:textId="5340C805" w:rsidR="0087123D" w:rsidRPr="00CE6FA6" w:rsidRDefault="0087123D" w:rsidP="00673855">
      <w:pPr>
        <w:tabs>
          <w:tab w:val="left" w:pos="810"/>
          <w:tab w:val="left" w:pos="1260"/>
          <w:tab w:val="left" w:pos="2070"/>
        </w:tabs>
        <w:ind w:left="450" w:hanging="450"/>
      </w:pPr>
      <w:r w:rsidRPr="00CE6FA6">
        <w:t>(01:37)</w:t>
      </w:r>
      <w:r w:rsidRPr="00CE6FA6">
        <w:tab/>
      </w:r>
      <w:r w:rsidR="005D4501" w:rsidRPr="00CE6FA6">
        <w:rPr>
          <w:b/>
        </w:rPr>
        <w:t>nt</w:t>
      </w:r>
      <w:r w:rsidRPr="00CE6FA6">
        <w:tab/>
      </w:r>
      <w:r w:rsidRPr="00CE6FA6">
        <w:rPr>
          <w:rFonts w:ascii="Doulos SIL" w:hAnsi="Doulos SIL"/>
          <w:lang w:val="x-none"/>
        </w:rPr>
        <w:t>āⁿ</w:t>
      </w:r>
      <w:r w:rsidRPr="00CE6FA6">
        <w:rPr>
          <w:rFonts w:ascii="Doulos SIL" w:hAnsi="Doulos SIL"/>
          <w:lang w:val="x-none"/>
        </w:rPr>
        <w:tab/>
        <w:t>mìŋɛ́,</w:t>
      </w:r>
    </w:p>
    <w:p w14:paraId="08D78076" w14:textId="77777777" w:rsidR="0087123D" w:rsidRPr="00CE6FA6" w:rsidRDefault="0087123D" w:rsidP="00673855">
      <w:pPr>
        <w:tabs>
          <w:tab w:val="left" w:pos="810"/>
          <w:tab w:val="left" w:pos="1260"/>
          <w:tab w:val="left" w:pos="2070"/>
        </w:tabs>
        <w:ind w:left="450" w:hanging="450"/>
      </w:pPr>
      <w:r w:rsidRPr="00CE6FA6">
        <w:tab/>
      </w:r>
      <w:r w:rsidRPr="00CE6FA6">
        <w:tab/>
      </w:r>
      <w:r w:rsidRPr="00CE6FA6">
        <w:tab/>
        <w:t>2Sg</w:t>
      </w:r>
      <w:r w:rsidRPr="00CE6FA6">
        <w:tab/>
        <w:t>hear</w:t>
      </w:r>
      <w:r w:rsidRPr="00CE6FA6">
        <w:rPr>
          <w:lang w:val="x-none"/>
        </w:rPr>
        <w:t>.Pfv.Q,</w:t>
      </w:r>
    </w:p>
    <w:p w14:paraId="4E67D90D" w14:textId="77777777" w:rsidR="0087123D" w:rsidRPr="00CE6FA6" w:rsidRDefault="0087123D" w:rsidP="00673855">
      <w:pPr>
        <w:tabs>
          <w:tab w:val="left" w:pos="810"/>
          <w:tab w:val="left" w:pos="1260"/>
          <w:tab w:val="left" w:pos="1980"/>
          <w:tab w:val="left" w:pos="2970"/>
          <w:tab w:val="left" w:pos="3960"/>
          <w:tab w:val="left" w:pos="504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[sìyé</w:t>
      </w:r>
      <w:r w:rsidRPr="00CE6FA6">
        <w:rPr>
          <w:rFonts w:ascii="Doulos SIL" w:hAnsi="Doulos SIL"/>
          <w:lang w:val="x-none"/>
        </w:rPr>
        <w:tab/>
        <w:t>kūmà]</w:t>
      </w:r>
      <w:r w:rsidRPr="00CE6FA6">
        <w:rPr>
          <w:rFonts w:ascii="Doulos SIL" w:hAnsi="Doulos SIL"/>
          <w:lang w:val="x-none"/>
        </w:rPr>
        <w:tab/>
        <w:t>gù,</w:t>
      </w:r>
    </w:p>
    <w:p w14:paraId="00FEABAE" w14:textId="77777777" w:rsidR="0087123D" w:rsidRPr="00CE6FA6" w:rsidRDefault="0087123D" w:rsidP="00673855">
      <w:pPr>
        <w:tabs>
          <w:tab w:val="left" w:pos="810"/>
          <w:tab w:val="left" w:pos="1260"/>
          <w:tab w:val="left" w:pos="1980"/>
          <w:tab w:val="left" w:pos="2970"/>
          <w:tab w:val="left" w:pos="3960"/>
          <w:tab w:val="left" w:pos="5040"/>
        </w:tabs>
        <w:ind w:left="450" w:hanging="450"/>
      </w:pPr>
      <w:r w:rsidRPr="00CE6FA6">
        <w:tab/>
      </w:r>
      <w:r w:rsidRPr="00CE6FA6">
        <w:tab/>
      </w:r>
      <w:r w:rsidRPr="00CE6FA6">
        <w:tab/>
        <w:t>3Pl</w:t>
      </w:r>
      <w:r w:rsidRPr="00CE6FA6">
        <w:tab/>
        <w:t>be</w:t>
      </w:r>
      <w:r w:rsidRPr="00CE6FA6">
        <w:rPr>
          <w:lang w:val="x-none"/>
        </w:rPr>
        <w:t>.Loc</w:t>
      </w:r>
      <w:r w:rsidRPr="00CE6FA6">
        <w:rPr>
          <w:lang w:val="x-none"/>
        </w:rPr>
        <w:tab/>
        <w:t>[horse</w:t>
      </w:r>
      <w:r w:rsidRPr="00CE6FA6">
        <w:rPr>
          <w:lang w:val="x-none"/>
        </w:rPr>
        <w:tab/>
        <w:t>on]</w:t>
      </w:r>
      <w:r w:rsidRPr="00CE6FA6">
        <w:rPr>
          <w:lang w:val="x-none"/>
        </w:rPr>
        <w:tab/>
        <w:t>Def,</w:t>
      </w:r>
    </w:p>
    <w:p w14:paraId="450CF186" w14:textId="77777777" w:rsidR="0087123D" w:rsidRPr="00CE6FA6" w:rsidRDefault="0087123D" w:rsidP="00673855">
      <w:pPr>
        <w:tabs>
          <w:tab w:val="left" w:pos="1260"/>
        </w:tabs>
        <w:ind w:left="900" w:hanging="900"/>
      </w:pPr>
      <w:r w:rsidRPr="00CE6FA6">
        <w:tab/>
      </w:r>
      <w:r w:rsidRPr="00CE6FA6">
        <w:tab/>
        <w:t>‘Did you hear? When they were on the horse,’</w:t>
      </w:r>
    </w:p>
    <w:p w14:paraId="1C9A8E2E" w14:textId="77777777" w:rsidR="0087123D" w:rsidRPr="00CE6FA6" w:rsidRDefault="0087123D" w:rsidP="00673855">
      <w:pPr>
        <w:tabs>
          <w:tab w:val="left" w:pos="720"/>
          <w:tab w:val="left" w:pos="1260"/>
        </w:tabs>
        <w:ind w:left="450" w:hanging="450"/>
      </w:pPr>
    </w:p>
    <w:p w14:paraId="704D3A3F" w14:textId="6128AF79" w:rsidR="0087123D" w:rsidRPr="00CE6FA6" w:rsidRDefault="0087123D" w:rsidP="00673855">
      <w:pPr>
        <w:tabs>
          <w:tab w:val="left" w:pos="810"/>
          <w:tab w:val="left" w:pos="1260"/>
          <w:tab w:val="left" w:pos="1890"/>
          <w:tab w:val="left" w:pos="2880"/>
          <w:tab w:val="left" w:pos="4230"/>
          <w:tab w:val="left" w:pos="6030"/>
        </w:tabs>
        <w:ind w:left="450" w:hanging="450"/>
      </w:pPr>
      <w:r w:rsidRPr="00CE6FA6">
        <w:t>(01:40)</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kīyɛ̄</w:t>
      </w:r>
      <w:r w:rsidRPr="00CE6FA6">
        <w:rPr>
          <w:rFonts w:ascii="Doulos SIL" w:hAnsi="Doulos SIL"/>
          <w:lang w:val="x-none"/>
        </w:rPr>
        <w:tab/>
        <w:t>[nɔ̀gù-bèn</w:t>
      </w:r>
      <w:r w:rsidRPr="00CE6FA6">
        <w:rPr>
          <w:rFonts w:ascii="Doulos SIL" w:hAnsi="Doulos SIL"/>
          <w:lang w:val="x-none"/>
        </w:rPr>
        <w:tab/>
        <w:t>nā]</w:t>
      </w:r>
    </w:p>
    <w:p w14:paraId="5DC08449" w14:textId="77777777" w:rsidR="0087123D" w:rsidRPr="00CE6FA6" w:rsidRDefault="0087123D" w:rsidP="00673855">
      <w:pPr>
        <w:tabs>
          <w:tab w:val="left" w:pos="810"/>
          <w:tab w:val="left" w:pos="1260"/>
          <w:tab w:val="left" w:pos="1890"/>
          <w:tab w:val="left" w:pos="2880"/>
          <w:tab w:val="left" w:pos="4230"/>
          <w:tab w:val="left" w:pos="6030"/>
        </w:tabs>
        <w:ind w:left="450" w:hanging="450"/>
        <w:rPr>
          <w:lang w:val="x-none"/>
        </w:rPr>
      </w:pPr>
      <w:r w:rsidRPr="00CE6FA6">
        <w:tab/>
      </w:r>
      <w:r w:rsidRPr="00CE6FA6">
        <w:tab/>
      </w:r>
      <w:r w:rsidRPr="00CE6FA6">
        <w:tab/>
        <w:t>3Pl</w:t>
      </w:r>
      <w:r w:rsidRPr="00CE6FA6">
        <w:tab/>
        <w:t>Seq</w:t>
      </w:r>
      <w:r w:rsidRPr="00CE6FA6">
        <w:tab/>
        <w:t>pass</w:t>
      </w:r>
      <w:r w:rsidRPr="00CE6FA6">
        <w:rPr>
          <w:lang w:val="x-none"/>
        </w:rPr>
        <w:t>.Pfv</w:t>
      </w:r>
      <w:r w:rsidRPr="00CE6FA6">
        <w:rPr>
          <w:lang w:val="x-none"/>
        </w:rPr>
        <w:tab/>
        <w:t>[N</w:t>
      </w:r>
      <w:r w:rsidRPr="00CE6FA6">
        <w:rPr>
          <w:lang w:val="x-none"/>
        </w:rPr>
        <w:tab/>
        <w:t>Dat]</w:t>
      </w:r>
    </w:p>
    <w:p w14:paraId="3D9FD909" w14:textId="5472DA71" w:rsidR="0087123D" w:rsidRPr="00CE6FA6" w:rsidRDefault="0087123D" w:rsidP="00673855">
      <w:pPr>
        <w:tabs>
          <w:tab w:val="left" w:pos="810"/>
          <w:tab w:val="left" w:pos="1260"/>
          <w:tab w:val="left" w:pos="2070"/>
          <w:tab w:val="left" w:pos="2880"/>
          <w:tab w:val="left" w:pos="387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008D5CF3" w:rsidRPr="00CE6FA6">
        <w:rPr>
          <w:rFonts w:ascii="Doulos SIL" w:hAnsi="Doulos SIL"/>
          <w:lang w:val="x-none"/>
        </w:rPr>
        <w:t>̄</w:t>
      </w:r>
      <w:r w:rsidRPr="00CE6FA6">
        <w:rPr>
          <w:rFonts w:ascii="Doulos SIL" w:hAnsi="Doulos SIL"/>
          <w:lang w:val="x-none"/>
        </w:rPr>
        <w:tab/>
        <w:t>ma</w:t>
      </w:r>
      <w:r w:rsidR="008D5CF3" w:rsidRPr="00CE6FA6">
        <w:rPr>
          <w:rFonts w:ascii="Doulos SIL" w:hAnsi="Doulos SIL"/>
          <w:lang w:val="x-none"/>
        </w:rPr>
        <w:t>̀</w:t>
      </w:r>
      <w:r w:rsidRPr="00CE6FA6">
        <w:rPr>
          <w:rFonts w:ascii="Doulos SIL" w:hAnsi="Doulos SIL"/>
          <w:lang w:val="x-none"/>
        </w:rPr>
        <w:t>a</w:t>
      </w:r>
      <w:r w:rsidR="008D5CF3" w:rsidRPr="00CE6FA6">
        <w:rPr>
          <w:rFonts w:ascii="Doulos SIL" w:hAnsi="Doulos SIL"/>
          <w:lang w:val="x-none"/>
        </w:rPr>
        <w:t>̀</w:t>
      </w:r>
      <w:r w:rsidRPr="00CE6FA6">
        <w:rPr>
          <w:rFonts w:ascii="Doulos SIL" w:hAnsi="Doulos SIL"/>
          <w:lang w:val="x-none"/>
        </w:rPr>
        <w:t>lù</w:t>
      </w:r>
      <w:r w:rsidRPr="00CE6FA6">
        <w:rPr>
          <w:rFonts w:ascii="Doulos SIL" w:hAnsi="Doulos SIL"/>
        </w:rPr>
        <w:t>,</w:t>
      </w:r>
    </w:p>
    <w:p w14:paraId="3855F30E" w14:textId="77777777" w:rsidR="0087123D" w:rsidRPr="00CE6FA6" w:rsidRDefault="0087123D" w:rsidP="00673855">
      <w:pPr>
        <w:tabs>
          <w:tab w:val="left" w:pos="810"/>
          <w:tab w:val="left" w:pos="1260"/>
          <w:tab w:val="left" w:pos="2070"/>
          <w:tab w:val="left" w:pos="2880"/>
          <w:tab w:val="left" w:pos="3870"/>
        </w:tabs>
        <w:ind w:left="450" w:hanging="450"/>
      </w:pPr>
      <w:r w:rsidRPr="00CE6FA6">
        <w:tab/>
      </w:r>
      <w:r w:rsidRPr="00CE6FA6">
        <w:tab/>
      </w:r>
      <w:r w:rsidRPr="00CE6FA6">
        <w:tab/>
        <w:t>3Pl</w:t>
      </w:r>
      <w:r w:rsidRPr="00CE6FA6">
        <w:tab/>
        <w:t>Seq</w:t>
      </w:r>
      <w:r w:rsidRPr="00CE6FA6">
        <w:tab/>
        <w:t>go</w:t>
      </w:r>
      <w:r w:rsidRPr="00CE6FA6">
        <w:rPr>
          <w:lang w:val="x-none"/>
        </w:rPr>
        <w:t>.Pfv</w:t>
      </w:r>
      <w:r w:rsidRPr="00CE6FA6">
        <w:rPr>
          <w:lang w:val="x-none"/>
        </w:rPr>
        <w:tab/>
        <w:t>M</w:t>
      </w:r>
      <w:r w:rsidRPr="00CE6FA6">
        <w:t>,</w:t>
      </w:r>
    </w:p>
    <w:p w14:paraId="545A302F" w14:textId="49CEDC08" w:rsidR="0087123D" w:rsidRPr="00CE6FA6" w:rsidRDefault="0087123D" w:rsidP="00673855">
      <w:pPr>
        <w:tabs>
          <w:tab w:val="left" w:pos="810"/>
          <w:tab w:val="left" w:pos="1260"/>
          <w:tab w:val="left" w:pos="2160"/>
        </w:tabs>
        <w:ind w:left="450" w:hanging="450"/>
        <w:rPr>
          <w:rFonts w:ascii="Doulos SIL" w:hAnsi="Doulos SIL"/>
        </w:rPr>
      </w:pPr>
      <w:r w:rsidRPr="00CE6FA6">
        <w:tab/>
      </w:r>
      <w:r w:rsidRPr="00CE6FA6">
        <w:tab/>
      </w:r>
      <w:r w:rsidR="005D4501" w:rsidRPr="00CE6FA6">
        <w:rPr>
          <w:b/>
        </w:rPr>
        <w:t>sc</w:t>
      </w:r>
      <w:r w:rsidRPr="00CE6FA6">
        <w:tab/>
      </w:r>
      <w:r w:rsidRPr="00CE6FA6">
        <w:rPr>
          <w:rFonts w:ascii="Doulos SIL" w:hAnsi="Doulos SIL"/>
        </w:rPr>
        <w:t>jááti</w:t>
      </w:r>
      <w:r w:rsidRPr="00CE6FA6">
        <w:rPr>
          <w:rFonts w:ascii="Doulos SIL" w:hAnsi="Doulos SIL"/>
          <w:lang w:val="x-none"/>
        </w:rPr>
        <w:t>̀</w:t>
      </w:r>
    </w:p>
    <w:p w14:paraId="22F75B95" w14:textId="77777777" w:rsidR="0087123D" w:rsidRPr="00CE6FA6" w:rsidRDefault="0087123D" w:rsidP="00673855">
      <w:pPr>
        <w:tabs>
          <w:tab w:val="left" w:pos="810"/>
          <w:tab w:val="left" w:pos="1260"/>
          <w:tab w:val="left" w:pos="2160"/>
        </w:tabs>
        <w:ind w:left="450" w:hanging="450"/>
        <w:rPr>
          <w:rFonts w:ascii="Doulos SIL" w:hAnsi="Doulos SIL" w:cs="Doulos SIL"/>
        </w:rPr>
      </w:pPr>
      <w:r w:rsidRPr="00CE6FA6">
        <w:tab/>
      </w:r>
      <w:r w:rsidRPr="00CE6FA6">
        <w:tab/>
      </w:r>
      <w:r w:rsidRPr="00CE6FA6">
        <w:rPr>
          <w:lang w:val="x-none"/>
        </w:rPr>
        <w:tab/>
      </w:r>
      <w:r w:rsidRPr="00CE6FA6">
        <w:rPr>
          <w:rFonts w:ascii="Doulos SIL" w:hAnsi="Doulos SIL" w:cs="Doulos SIL"/>
          <w:lang w:val="x-none"/>
        </w:rPr>
        <w:t>exactly</w:t>
      </w:r>
    </w:p>
    <w:p w14:paraId="06813B2C" w14:textId="7342E93A" w:rsidR="0087123D" w:rsidRPr="00CE6FA6" w:rsidRDefault="0087123D" w:rsidP="00673855">
      <w:pPr>
        <w:tabs>
          <w:tab w:val="left" w:pos="1260"/>
        </w:tabs>
        <w:ind w:left="900" w:hanging="900"/>
      </w:pPr>
      <w:r w:rsidRPr="00CE6FA6">
        <w:tab/>
      </w:r>
      <w:r w:rsidRPr="00CE6FA6">
        <w:tab/>
      </w:r>
      <w:r w:rsidR="005D4501" w:rsidRPr="00CE6FA6">
        <w:rPr>
          <w:b/>
        </w:rPr>
        <w:t>nt</w:t>
      </w:r>
      <w:r w:rsidRPr="00CE6FA6">
        <w:t xml:space="preserve"> :‘They passed Namagué. Then they went (on) to Madougou.’</w:t>
      </w:r>
    </w:p>
    <w:p w14:paraId="26C7CADF" w14:textId="579D09A2"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‘Exactly!’</w:t>
      </w:r>
    </w:p>
    <w:p w14:paraId="59BE9637"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rPr>
        <w:t>[Madougou is the village after Namagué as one goes deeper into the valley]</w:t>
      </w:r>
    </w:p>
    <w:p w14:paraId="7F95A793" w14:textId="77777777" w:rsidR="0087123D" w:rsidRPr="00CE6FA6" w:rsidRDefault="0087123D" w:rsidP="00673855">
      <w:pPr>
        <w:tabs>
          <w:tab w:val="left" w:pos="720"/>
          <w:tab w:val="left" w:pos="1260"/>
        </w:tabs>
        <w:ind w:left="450" w:hanging="450"/>
      </w:pPr>
    </w:p>
    <w:p w14:paraId="2B4AAC50" w14:textId="3A3EE35F" w:rsidR="0087123D" w:rsidRPr="00CE6FA6" w:rsidRDefault="0087123D" w:rsidP="00673855">
      <w:pPr>
        <w:tabs>
          <w:tab w:val="left" w:pos="810"/>
          <w:tab w:val="left" w:pos="1260"/>
          <w:tab w:val="left" w:pos="1980"/>
          <w:tab w:val="left" w:pos="2970"/>
          <w:tab w:val="left" w:pos="3870"/>
          <w:tab w:val="left" w:pos="5040"/>
        </w:tabs>
        <w:ind w:left="450" w:hanging="450"/>
      </w:pPr>
      <w:r w:rsidRPr="00CE6FA6">
        <w:t>(01:44)</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rPr>
        <w:tab/>
        <w:t>kàȳlà</w:t>
      </w:r>
      <w:r w:rsidRPr="00CE6FA6">
        <w:rPr>
          <w:rFonts w:ascii="Doulos SIL" w:hAnsi="Doulos SIL"/>
          <w:lang w:val="x-none"/>
        </w:rPr>
        <w:tab/>
        <w:t>sō</w:t>
      </w:r>
      <w:r w:rsidRPr="00CE6FA6">
        <w:rPr>
          <w:rFonts w:ascii="Doulos SIL" w:hAnsi="Doulos SIL"/>
          <w:lang w:val="x-none"/>
        </w:rPr>
        <w:tab/>
        <w:t>mààlu</w:t>
      </w:r>
      <w:r w:rsidR="00430684" w:rsidRPr="00CE6FA6">
        <w:rPr>
          <w:rFonts w:ascii="Doulos SIL" w:hAnsi="Doulos SIL"/>
          <w:lang w:val="x-none"/>
        </w:rPr>
        <w:t>̀</w:t>
      </w:r>
      <w:r w:rsidRPr="00CE6FA6">
        <w:rPr>
          <w:rFonts w:ascii="Doulos SIL" w:hAnsi="Doulos SIL"/>
          <w:lang w:val="x-none"/>
        </w:rPr>
        <w:tab/>
        <w:t>gù,</w:t>
      </w:r>
    </w:p>
    <w:p w14:paraId="6AC140EB" w14:textId="77777777" w:rsidR="0087123D" w:rsidRPr="00CE6FA6" w:rsidRDefault="0087123D" w:rsidP="00673855">
      <w:pPr>
        <w:tabs>
          <w:tab w:val="left" w:pos="810"/>
          <w:tab w:val="left" w:pos="1260"/>
          <w:tab w:val="left" w:pos="1980"/>
          <w:tab w:val="left" w:pos="2970"/>
          <w:tab w:val="left" w:pos="3870"/>
          <w:tab w:val="left" w:pos="5040"/>
        </w:tabs>
        <w:ind w:left="450" w:hanging="450"/>
      </w:pPr>
      <w:r w:rsidRPr="00CE6FA6">
        <w:tab/>
      </w:r>
      <w:r w:rsidRPr="00CE6FA6">
        <w:tab/>
      </w:r>
      <w:r w:rsidRPr="00CE6FA6">
        <w:tab/>
        <w:t>3Pl</w:t>
      </w:r>
      <w:r w:rsidRPr="00CE6FA6">
        <w:tab/>
        <w:t>when</w:t>
      </w:r>
      <w:r w:rsidRPr="00CE6FA6">
        <w:tab/>
        <w:t>go</w:t>
      </w:r>
      <w:r w:rsidRPr="00CE6FA6">
        <w:rPr>
          <w:lang w:val="x-none"/>
        </w:rPr>
        <w:t>.Pfv</w:t>
      </w:r>
      <w:r w:rsidRPr="00CE6FA6">
        <w:rPr>
          <w:lang w:val="x-none"/>
        </w:rPr>
        <w:tab/>
        <w:t>M</w:t>
      </w:r>
      <w:r w:rsidRPr="00CE6FA6">
        <w:rPr>
          <w:lang w:val="x-none"/>
        </w:rPr>
        <w:tab/>
        <w:t>Def,</w:t>
      </w:r>
    </w:p>
    <w:p w14:paraId="12E458A2" w14:textId="77777777" w:rsidR="0087123D" w:rsidRPr="00CE6FA6" w:rsidRDefault="0087123D" w:rsidP="00673855">
      <w:pPr>
        <w:tabs>
          <w:tab w:val="left" w:pos="810"/>
          <w:tab w:val="left" w:pos="1260"/>
          <w:tab w:val="left" w:pos="2250"/>
          <w:tab w:val="left" w:pos="3240"/>
        </w:tabs>
        <w:ind w:left="450" w:hanging="450"/>
        <w:rPr>
          <w:lang w:val="x-none"/>
        </w:rPr>
      </w:pPr>
      <w:r w:rsidRPr="00CE6FA6">
        <w:tab/>
      </w:r>
      <w:r w:rsidRPr="00CE6FA6">
        <w:tab/>
      </w:r>
      <w:r w:rsidRPr="00CE6FA6">
        <w:tab/>
      </w:r>
      <w:r w:rsidRPr="00CE6FA6">
        <w:rPr>
          <w:rFonts w:ascii="Doulos SIL" w:hAnsi="Doulos SIL"/>
        </w:rPr>
        <w:t>te</w:t>
      </w:r>
      <w:r w:rsidRPr="00CE6FA6">
        <w:rPr>
          <w:rFonts w:ascii="Doulos SIL" w:hAnsi="Doulos SIL"/>
          <w:lang w:val="x-none"/>
        </w:rPr>
        <w:t>̀ēⁿ</w:t>
      </w:r>
      <w:r w:rsidRPr="00CE6FA6">
        <w:rPr>
          <w:rFonts w:ascii="Doulos SIL" w:hAnsi="Doulos SIL"/>
          <w:lang w:val="x-none"/>
        </w:rPr>
        <w:tab/>
        <w:t>yè</w:t>
      </w:r>
      <w:r w:rsidRPr="00CE6FA6">
        <w:rPr>
          <w:rFonts w:ascii="Doulos SIL" w:hAnsi="Doulos SIL"/>
          <w:lang w:val="x-none"/>
        </w:rPr>
        <w:tab/>
        <w:t xml:space="preserve">ɲɔ̄llā </w:t>
      </w:r>
      <w:r w:rsidRPr="00CE6FA6">
        <w:rPr>
          <w:rFonts w:ascii="Doulos SIL" w:hAnsi="Doulos SIL"/>
        </w:rPr>
        <w:t>—</w:t>
      </w:r>
      <w:r w:rsidRPr="00CE6FA6">
        <w:rPr>
          <w:rFonts w:ascii="Doulos SIL" w:hAnsi="Doulos SIL"/>
          <w:lang w:val="x-none"/>
        </w:rPr>
        <w:tab/>
      </w:r>
    </w:p>
    <w:p w14:paraId="5D28E97C" w14:textId="77777777" w:rsidR="0087123D" w:rsidRPr="00CE6FA6" w:rsidRDefault="0087123D" w:rsidP="00673855">
      <w:pPr>
        <w:tabs>
          <w:tab w:val="left" w:pos="810"/>
          <w:tab w:val="left" w:pos="1260"/>
          <w:tab w:val="left" w:pos="2250"/>
          <w:tab w:val="left" w:pos="3240"/>
        </w:tabs>
        <w:ind w:left="450" w:hanging="450"/>
      </w:pPr>
      <w:r w:rsidRPr="00CE6FA6">
        <w:tab/>
      </w:r>
      <w:r w:rsidRPr="00CE6FA6">
        <w:tab/>
      </w:r>
      <w:r w:rsidRPr="00CE6FA6">
        <w:tab/>
        <w:t>elder.sib</w:t>
      </w:r>
      <w:r w:rsidRPr="00CE6FA6">
        <w:tab/>
        <w:t>said</w:t>
      </w:r>
      <w:r w:rsidRPr="00CE6FA6">
        <w:tab/>
        <w:t>herewith —</w:t>
      </w:r>
    </w:p>
    <w:p w14:paraId="05922174" w14:textId="77777777" w:rsidR="0087123D" w:rsidRPr="00CE6FA6" w:rsidRDefault="0087123D" w:rsidP="007F465D">
      <w:pPr>
        <w:tabs>
          <w:tab w:val="left" w:pos="810"/>
          <w:tab w:val="left" w:pos="1260"/>
          <w:tab w:val="left" w:pos="2340"/>
          <w:tab w:val="left" w:pos="3150"/>
          <w:tab w:val="left" w:pos="4050"/>
          <w:tab w:val="left" w:pos="6570"/>
          <w:tab w:val="left" w:pos="8190"/>
        </w:tabs>
        <w:ind w:left="450" w:hanging="450"/>
        <w:rPr>
          <w:lang w:val="x-none"/>
        </w:rPr>
      </w:pPr>
      <w:r w:rsidRPr="00CE6FA6">
        <w:tab/>
      </w:r>
      <w:r w:rsidRPr="00CE6FA6">
        <w:tab/>
      </w:r>
      <w:r w:rsidRPr="00CE6FA6">
        <w:tab/>
      </w:r>
      <w:r w:rsidRPr="00CE6FA6">
        <w:rPr>
          <w:rFonts w:ascii="Doulos SIL" w:hAnsi="Doulos SIL"/>
          <w:lang w:val="x-none"/>
        </w:rPr>
        <w:t>ya᷆ⁿ</w:t>
      </w:r>
      <w:r w:rsidRPr="00CE6FA6">
        <w:rPr>
          <w:rFonts w:ascii="Doulos SIL" w:hAnsi="Doulos SIL"/>
          <w:lang w:val="x-none"/>
        </w:rPr>
        <w:tab/>
        <w:t>lāā</w:t>
      </w:r>
      <w:r w:rsidRPr="00CE6FA6">
        <w:rPr>
          <w:rFonts w:ascii="Doulos SIL" w:hAnsi="Doulos SIL"/>
          <w:lang w:val="x-none"/>
        </w:rPr>
        <w:tab/>
        <w:t>nā</w:t>
      </w:r>
      <w:r w:rsidRPr="00CE6FA6">
        <w:rPr>
          <w:rFonts w:ascii="Doulos SIL" w:hAnsi="Doulos SIL"/>
          <w:lang w:val="x-none"/>
        </w:rPr>
        <w:tab/>
        <w:t>[jànàmà-sēē-y-ē</w:t>
      </w:r>
      <w:r w:rsidRPr="00CE6FA6">
        <w:rPr>
          <w:rFonts w:ascii="Doulos SIL" w:hAnsi="Doulos SIL"/>
          <w:lang w:val="x-none"/>
        </w:rPr>
        <w:tab/>
        <w:t>tààgàn]</w:t>
      </w:r>
      <w:r w:rsidRPr="00CE6FA6">
        <w:rPr>
          <w:rFonts w:ascii="Doulos SIL" w:hAnsi="Doulos SIL"/>
          <w:lang w:val="x-none"/>
        </w:rPr>
        <w:tab/>
        <w:t>ní,</w:t>
      </w:r>
    </w:p>
    <w:p w14:paraId="521A05BA" w14:textId="77777777" w:rsidR="0087123D" w:rsidRPr="00CE6FA6" w:rsidRDefault="0087123D" w:rsidP="007F465D">
      <w:pPr>
        <w:tabs>
          <w:tab w:val="left" w:pos="810"/>
          <w:tab w:val="left" w:pos="1260"/>
          <w:tab w:val="left" w:pos="2340"/>
          <w:tab w:val="left" w:pos="3150"/>
          <w:tab w:val="left" w:pos="4050"/>
          <w:tab w:val="left" w:pos="6570"/>
          <w:tab w:val="left" w:pos="8190"/>
        </w:tabs>
        <w:ind w:left="450" w:hanging="450"/>
      </w:pPr>
      <w:r w:rsidRPr="00CE6FA6">
        <w:tab/>
      </w:r>
      <w:r w:rsidRPr="00CE6FA6">
        <w:tab/>
      </w:r>
      <w:r w:rsidRPr="00CE6FA6">
        <w:tab/>
        <w:t>there</w:t>
      </w:r>
      <w:r w:rsidRPr="00CE6FA6">
        <w:rPr>
          <w:lang w:val="x-none"/>
        </w:rPr>
        <w:t>.Def</w:t>
      </w:r>
      <w:r w:rsidRPr="00CE6FA6">
        <w:rPr>
          <w:lang w:val="x-none"/>
        </w:rPr>
        <w:tab/>
        <w:t>QTop</w:t>
      </w:r>
      <w:r w:rsidRPr="00CE6FA6">
        <w:rPr>
          <w:lang w:val="x-none"/>
        </w:rPr>
        <w:tab/>
        <w:t>not.be</w:t>
      </w:r>
      <w:r w:rsidRPr="00CE6FA6">
        <w:rPr>
          <w:lang w:val="x-none"/>
        </w:rPr>
        <w:tab/>
        <w:t>[Jenama-speak-Agent-Pl</w:t>
      </w:r>
      <w:r w:rsidRPr="00CE6FA6">
        <w:rPr>
          <w:lang w:val="x-none"/>
        </w:rPr>
        <w:tab/>
        <w:t>outer.bound]</w:t>
      </w:r>
      <w:r w:rsidRPr="00CE6FA6">
        <w:rPr>
          <w:lang w:val="x-none"/>
        </w:rPr>
        <w:tab/>
        <w:t>it.is.Q,</w:t>
      </w:r>
      <w:r w:rsidRPr="00CE6FA6">
        <w:rPr>
          <w:lang w:val="x-none"/>
        </w:rPr>
        <w:tab/>
      </w:r>
    </w:p>
    <w:p w14:paraId="4B5A9F50" w14:textId="534C83C8" w:rsidR="0087123D" w:rsidRPr="00CE6FA6" w:rsidRDefault="0087123D" w:rsidP="00673855">
      <w:pPr>
        <w:tabs>
          <w:tab w:val="left" w:pos="1260"/>
        </w:tabs>
        <w:ind w:left="900" w:hanging="900"/>
      </w:pPr>
      <w:r w:rsidRPr="00CE6FA6">
        <w:tab/>
      </w:r>
      <w:r w:rsidRPr="00CE6FA6">
        <w:tab/>
        <w:t>‘When they had gone to Madougou, the elder brother said “Herewith, isn’t the outer bound of Jenaama speakers there (</w:t>
      </w:r>
      <w:r w:rsidRPr="00CE6FA6">
        <w:rPr>
          <w:lang w:val="x-none"/>
        </w:rPr>
        <w:t>=Madougou)</w:t>
      </w:r>
      <w:r w:rsidRPr="00CE6FA6">
        <w:t>” ’</w:t>
      </w:r>
    </w:p>
    <w:p w14:paraId="6E9EABBB"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kàȳlà</w:t>
      </w:r>
      <w:r w:rsidRPr="00CE6FA6">
        <w:rPr>
          <w:i/>
          <w:lang w:val="x-none"/>
        </w:rPr>
        <w:t xml:space="preserve"> ‘when’</w:t>
      </w:r>
      <w:r w:rsidRPr="00CE6FA6">
        <w:rPr>
          <w:i/>
        </w:rPr>
        <w:t xml:space="preserve">; </w:t>
      </w:r>
      <w:r w:rsidRPr="00CE6FA6">
        <w:rPr>
          <w:rFonts w:ascii="Doulos SIL" w:hAnsi="Doulos SIL" w:cs="Doulos SIL"/>
          <w:iCs/>
        </w:rPr>
        <w:t>t</w:t>
      </w:r>
      <w:r w:rsidRPr="00CE6FA6">
        <w:rPr>
          <w:rFonts w:ascii="Doulos SIL" w:hAnsi="Doulos SIL" w:cs="Doulos SIL"/>
          <w:iCs/>
          <w:lang w:val="x-none"/>
        </w:rPr>
        <w:t>èwⁿ</w:t>
      </w:r>
      <w:r w:rsidRPr="00CE6FA6">
        <w:rPr>
          <w:i/>
          <w:lang w:val="x-none"/>
        </w:rPr>
        <w:t xml:space="preserve"> ~ </w:t>
      </w:r>
      <w:r w:rsidRPr="00CE6FA6">
        <w:rPr>
          <w:rFonts w:ascii="Doulos SIL" w:hAnsi="Doulos SIL" w:cs="Doulos SIL"/>
          <w:iCs/>
          <w:lang w:val="x-none"/>
        </w:rPr>
        <w:t>tèèⁿ</w:t>
      </w:r>
      <w:r w:rsidRPr="00CE6FA6">
        <w:rPr>
          <w:i/>
          <w:lang w:val="x-none"/>
        </w:rPr>
        <w:t xml:space="preserve"> ‘elder sibling’; </w:t>
      </w:r>
      <w:r w:rsidRPr="00CE6FA6">
        <w:rPr>
          <w:i/>
        </w:rPr>
        <w:t xml:space="preserve"> </w:t>
      </w:r>
      <w:r w:rsidRPr="00CE6FA6">
        <w:rPr>
          <w:rFonts w:ascii="Doulos SIL" w:hAnsi="Doulos SIL" w:cs="Doulos SIL"/>
          <w:iCs/>
          <w:lang w:val="x-none"/>
        </w:rPr>
        <w:t>ɲɔ̄llā</w:t>
      </w:r>
      <w:r w:rsidRPr="00CE6FA6">
        <w:rPr>
          <w:i/>
        </w:rPr>
        <w:t xml:space="preserve"> precedes an important statement]</w:t>
      </w:r>
    </w:p>
    <w:p w14:paraId="582F25CF" w14:textId="77777777" w:rsidR="0087123D" w:rsidRPr="00CE6FA6" w:rsidRDefault="0087123D" w:rsidP="00673855">
      <w:pPr>
        <w:tabs>
          <w:tab w:val="left" w:pos="720"/>
          <w:tab w:val="left" w:pos="1260"/>
        </w:tabs>
        <w:ind w:left="450" w:hanging="450"/>
      </w:pPr>
    </w:p>
    <w:p w14:paraId="23CA603A" w14:textId="48C6762F" w:rsidR="0087123D" w:rsidRPr="00CE6FA6" w:rsidRDefault="0087123D" w:rsidP="00673855">
      <w:pPr>
        <w:tabs>
          <w:tab w:val="left" w:pos="810"/>
          <w:tab w:val="left" w:pos="1260"/>
          <w:tab w:val="left" w:pos="1980"/>
          <w:tab w:val="left" w:pos="2790"/>
          <w:tab w:val="left" w:pos="4140"/>
          <w:tab w:val="left" w:pos="5310"/>
          <w:tab w:val="left" w:pos="6480"/>
        </w:tabs>
        <w:ind w:left="450" w:hanging="450"/>
      </w:pPr>
      <w:r w:rsidRPr="00CE6FA6">
        <w:t>(01:48)</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[kāādō</w:t>
      </w:r>
      <w:r w:rsidRPr="00CE6FA6">
        <w:rPr>
          <w:rFonts w:ascii="Doulos SIL" w:hAnsi="Doulos SIL"/>
          <w:lang w:val="x-none"/>
        </w:rPr>
        <w:tab/>
        <w:t>kɛ̄ɛ̄gū]</w:t>
      </w:r>
      <w:r w:rsidRPr="00CE6FA6">
        <w:rPr>
          <w:rFonts w:ascii="Doulos SIL" w:hAnsi="Doulos SIL"/>
          <w:lang w:val="x-none"/>
        </w:rPr>
        <w:tab/>
        <w:t>tābà</w:t>
      </w:r>
    </w:p>
    <w:p w14:paraId="25DA455F" w14:textId="77777777" w:rsidR="0087123D" w:rsidRPr="00CE6FA6" w:rsidRDefault="0087123D" w:rsidP="00673855">
      <w:pPr>
        <w:tabs>
          <w:tab w:val="left" w:pos="810"/>
          <w:tab w:val="left" w:pos="1260"/>
          <w:tab w:val="left" w:pos="1980"/>
          <w:tab w:val="left" w:pos="2790"/>
          <w:tab w:val="left" w:pos="4140"/>
          <w:tab w:val="left" w:pos="5310"/>
          <w:tab w:val="left" w:pos="6480"/>
        </w:tabs>
        <w:ind w:left="450" w:hanging="450"/>
      </w:pPr>
      <w:r w:rsidRPr="00CE6FA6">
        <w:tab/>
      </w:r>
      <w:r w:rsidRPr="00CE6FA6">
        <w:tab/>
      </w:r>
      <w:r w:rsidRPr="00CE6FA6">
        <w:tab/>
        <w:t>3Pl</w:t>
      </w:r>
      <w:r w:rsidRPr="00CE6FA6">
        <w:tab/>
        <w:t>Seq</w:t>
      </w:r>
      <w:r w:rsidRPr="00CE6FA6">
        <w:tab/>
        <w:t>come</w:t>
      </w:r>
      <w:r w:rsidRPr="00CE6FA6">
        <w:rPr>
          <w:lang w:val="x-none"/>
        </w:rPr>
        <w:t>.Pfv</w:t>
      </w:r>
      <w:r w:rsidRPr="00CE6FA6">
        <w:rPr>
          <w:lang w:val="x-none"/>
        </w:rPr>
        <w:tab/>
        <w:t>[Dogon</w:t>
      </w:r>
      <w:r w:rsidRPr="00CE6FA6">
        <w:rPr>
          <w:lang w:val="x-none"/>
        </w:rPr>
        <w:tab/>
        <w:t>man]</w:t>
      </w:r>
      <w:r w:rsidRPr="00CE6FA6">
        <w:rPr>
          <w:lang w:val="x-none"/>
        </w:rPr>
        <w:tab/>
        <w:t>find.Pfv,</w:t>
      </w:r>
    </w:p>
    <w:p w14:paraId="41A41F1C" w14:textId="77777777" w:rsidR="0087123D" w:rsidRPr="00CE6FA6" w:rsidRDefault="0087123D" w:rsidP="007F465D">
      <w:pPr>
        <w:tabs>
          <w:tab w:val="left" w:pos="810"/>
          <w:tab w:val="left" w:pos="1260"/>
          <w:tab w:val="left" w:pos="1890"/>
          <w:tab w:val="left" w:pos="2610"/>
          <w:tab w:val="left" w:pos="3690"/>
          <w:tab w:val="left" w:pos="5220"/>
          <w:tab w:val="left" w:pos="630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pwɔ̀-nà</w:t>
      </w:r>
      <w:r w:rsidRPr="00CE6FA6">
        <w:rPr>
          <w:rFonts w:ascii="Doulos SIL" w:hAnsi="Doulos SIL"/>
          <w:lang w:val="x-none"/>
        </w:rPr>
        <w:tab/>
        <w:t>[[ŋ̄</w:t>
      </w:r>
      <w:r w:rsidRPr="00CE6FA6">
        <w:rPr>
          <w:rFonts w:ascii="Doulos SIL" w:hAnsi="Doulos SIL"/>
          <w:lang w:val="x-none"/>
        </w:rPr>
        <w:tab/>
        <w:t>kòlòⁿ]</w:t>
      </w:r>
      <w:r w:rsidRPr="00CE6FA6">
        <w:rPr>
          <w:rFonts w:ascii="Doulos SIL" w:hAnsi="Doulos SIL"/>
          <w:lang w:val="x-none"/>
        </w:rPr>
        <w:tab/>
        <w:t>kūmà]],</w:t>
      </w:r>
    </w:p>
    <w:p w14:paraId="504A4798" w14:textId="7E2F52C7" w:rsidR="0087123D" w:rsidRPr="00CE6FA6" w:rsidRDefault="0087123D" w:rsidP="007F465D">
      <w:pPr>
        <w:tabs>
          <w:tab w:val="left" w:pos="810"/>
          <w:tab w:val="left" w:pos="1260"/>
          <w:tab w:val="left" w:pos="1890"/>
          <w:tab w:val="left" w:pos="2610"/>
          <w:tab w:val="left" w:pos="3690"/>
          <w:tab w:val="left" w:pos="5220"/>
          <w:tab w:val="left" w:pos="6300"/>
        </w:tabs>
        <w:ind w:left="450" w:hanging="450"/>
      </w:pPr>
      <w:r w:rsidRPr="00CE6FA6">
        <w:tab/>
      </w:r>
      <w:r w:rsidRPr="00CE6FA6">
        <w:tab/>
      </w:r>
      <w:r w:rsidRPr="00CE6FA6">
        <w:tab/>
        <w:t>[3Sg</w:t>
      </w:r>
      <w:r w:rsidRPr="00CE6FA6">
        <w:tab/>
        <w:t>be</w:t>
      </w:r>
      <w:r w:rsidRPr="00CE6FA6">
        <w:tab/>
        <w:t>sit-Ppl</w:t>
      </w:r>
      <w:r w:rsidRPr="00CE6FA6">
        <w:tab/>
        <w:t>[[3</w:t>
      </w:r>
      <w:r w:rsidR="007F465D" w:rsidRPr="00CE6FA6">
        <w:t>Refl</w:t>
      </w:r>
      <w:r w:rsidRPr="00CE6FA6">
        <w:t>Sg</w:t>
      </w:r>
      <w:r w:rsidRPr="00CE6FA6">
        <w:tab/>
        <w:t>skin]</w:t>
      </w:r>
      <w:r w:rsidRPr="00CE6FA6">
        <w:tab/>
        <w:t>on]],</w:t>
      </w:r>
    </w:p>
    <w:p w14:paraId="4CA96491" w14:textId="6AAB709A" w:rsidR="0087123D" w:rsidRPr="00CE6FA6" w:rsidRDefault="0087123D" w:rsidP="00673855">
      <w:pPr>
        <w:tabs>
          <w:tab w:val="left" w:pos="810"/>
          <w:tab w:val="left" w:pos="1260"/>
          <w:tab w:val="left" w:pos="2160"/>
        </w:tabs>
        <w:ind w:left="450" w:hanging="450"/>
        <w:rPr>
          <w:rFonts w:ascii="Doulos SIL" w:hAnsi="Doulos SIL"/>
        </w:rPr>
      </w:pPr>
      <w:r w:rsidRPr="00CE6FA6">
        <w:tab/>
      </w:r>
      <w:r w:rsidRPr="00CE6FA6">
        <w:tab/>
      </w:r>
      <w:r w:rsidR="005D4501" w:rsidRPr="00CE6FA6">
        <w:rPr>
          <w:b/>
        </w:rPr>
        <w:t>sc</w:t>
      </w:r>
      <w:r w:rsidRPr="00CE6FA6">
        <w:tab/>
      </w:r>
      <w:r w:rsidRPr="00CE6FA6">
        <w:rPr>
          <w:rFonts w:ascii="Doulos SIL" w:hAnsi="Doulos SIL"/>
        </w:rPr>
        <w:t>jááti</w:t>
      </w:r>
      <w:r w:rsidRPr="00CE6FA6">
        <w:rPr>
          <w:rFonts w:ascii="Doulos SIL" w:hAnsi="Doulos SIL"/>
          <w:lang w:val="x-none"/>
        </w:rPr>
        <w:t>̀</w:t>
      </w:r>
    </w:p>
    <w:p w14:paraId="1983DA0E" w14:textId="77777777" w:rsidR="0087123D" w:rsidRPr="00CE6FA6" w:rsidRDefault="0087123D" w:rsidP="00673855">
      <w:pPr>
        <w:tabs>
          <w:tab w:val="left" w:pos="810"/>
          <w:tab w:val="left" w:pos="1260"/>
          <w:tab w:val="left" w:pos="2160"/>
        </w:tabs>
        <w:ind w:left="450" w:hanging="450"/>
        <w:rPr>
          <w:rFonts w:ascii="Doulos SIL" w:hAnsi="Doulos SIL" w:cs="Doulos SIL"/>
        </w:rPr>
      </w:pPr>
      <w:r w:rsidRPr="00CE6FA6">
        <w:tab/>
      </w:r>
      <w:r w:rsidRPr="00CE6FA6">
        <w:tab/>
      </w:r>
      <w:r w:rsidRPr="00CE6FA6">
        <w:rPr>
          <w:lang w:val="x-none"/>
        </w:rPr>
        <w:tab/>
      </w:r>
      <w:r w:rsidRPr="00CE6FA6">
        <w:rPr>
          <w:rFonts w:ascii="Doulos SIL" w:hAnsi="Doulos SIL" w:cs="Doulos SIL"/>
          <w:lang w:val="x-none"/>
        </w:rPr>
        <w:t>exactly</w:t>
      </w:r>
    </w:p>
    <w:p w14:paraId="72511A95" w14:textId="19B0AB7B" w:rsidR="0087123D" w:rsidRPr="00CE6FA6" w:rsidRDefault="0087123D" w:rsidP="00673855">
      <w:pPr>
        <w:tabs>
          <w:tab w:val="left" w:pos="1260"/>
        </w:tabs>
        <w:ind w:left="900" w:hanging="900"/>
      </w:pPr>
      <w:r w:rsidRPr="00CE6FA6">
        <w:tab/>
      </w:r>
      <w:r w:rsidRPr="00CE6FA6">
        <w:tab/>
      </w:r>
      <w:r w:rsidR="005D4501" w:rsidRPr="00CE6FA6">
        <w:rPr>
          <w:b/>
        </w:rPr>
        <w:t>nt</w:t>
      </w:r>
      <w:r w:rsidRPr="00CE6FA6">
        <w:t>:‘They came and encountered a Dogon man, he was seated on his (sheep-)skin (</w:t>
      </w:r>
      <w:r w:rsidRPr="00CE6FA6">
        <w:rPr>
          <w:lang w:val="x-none"/>
        </w:rPr>
        <w:t>=mat).’</w:t>
      </w:r>
    </w:p>
    <w:p w14:paraId="2C75BB9E" w14:textId="30910418"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‘Exactly!’</w:t>
      </w:r>
    </w:p>
    <w:p w14:paraId="3BAB6F0C" w14:textId="77777777" w:rsidR="0087123D" w:rsidRPr="00CE6FA6" w:rsidRDefault="0087123D" w:rsidP="00673855">
      <w:pPr>
        <w:tabs>
          <w:tab w:val="left" w:pos="720"/>
          <w:tab w:val="left" w:pos="1260"/>
        </w:tabs>
        <w:ind w:left="450" w:hanging="450"/>
      </w:pPr>
    </w:p>
    <w:p w14:paraId="3ACFE03F" w14:textId="77777777" w:rsidR="0087123D" w:rsidRPr="00CE6FA6" w:rsidRDefault="0087123D" w:rsidP="005E7E6F">
      <w:pPr>
        <w:keepNext/>
        <w:tabs>
          <w:tab w:val="left" w:pos="810"/>
          <w:tab w:val="left" w:pos="1260"/>
          <w:tab w:val="left" w:pos="2070"/>
          <w:tab w:val="left" w:pos="3420"/>
          <w:tab w:val="left" w:pos="4320"/>
          <w:tab w:val="left" w:pos="6030"/>
        </w:tabs>
        <w:ind w:left="450" w:hanging="450"/>
        <w:rPr>
          <w:i/>
          <w:iCs/>
        </w:rPr>
      </w:pPr>
      <w:r w:rsidRPr="00CE6FA6">
        <w:lastRenderedPageBreak/>
        <w:t>(01:52)</w:t>
      </w:r>
      <w:r w:rsidRPr="00CE6FA6">
        <w:tab/>
      </w:r>
      <w:r w:rsidRPr="00CE6FA6">
        <w:tab/>
      </w:r>
      <w:r w:rsidRPr="00CE6FA6">
        <w:rPr>
          <w:rFonts w:ascii="Doulos SIL" w:hAnsi="Doulos SIL"/>
          <w:lang w:val="x-none"/>
        </w:rPr>
        <w:t>āⁿ</w:t>
      </w:r>
      <w:r w:rsidRPr="00CE6FA6">
        <w:rPr>
          <w:rFonts w:ascii="Doulos SIL" w:hAnsi="Doulos SIL"/>
          <w:lang w:val="x-none"/>
        </w:rPr>
        <w:tab/>
        <w:t>mìŋɛ́,</w:t>
      </w:r>
      <w:r w:rsidRPr="00CE6FA6">
        <w:rPr>
          <w:rFonts w:ascii="Doulos SIL" w:hAnsi="Doulos SIL"/>
          <w:lang w:val="x-none"/>
        </w:rPr>
        <w:tab/>
        <w:t>é!,</w:t>
      </w:r>
      <w:r w:rsidRPr="00CE6FA6">
        <w:rPr>
          <w:rFonts w:ascii="Doulos SIL" w:hAnsi="Doulos SIL"/>
          <w:lang w:val="x-none"/>
        </w:rPr>
        <w:tab/>
      </w:r>
      <w:r w:rsidRPr="00CE6FA6">
        <w:rPr>
          <w:rFonts w:ascii="Doulos SIL" w:hAnsi="Doulos SIL" w:cs="Doulos SIL"/>
          <w:iCs/>
        </w:rPr>
        <w:t>te</w:t>
      </w:r>
      <w:r w:rsidRPr="00CE6FA6">
        <w:rPr>
          <w:rFonts w:ascii="Doulos SIL" w:hAnsi="Doulos SIL" w:cs="Doulos SIL"/>
          <w:iCs/>
          <w:lang w:val="x-none"/>
        </w:rPr>
        <w:t>̀ēn-tùgū</w:t>
      </w:r>
      <w:r w:rsidRPr="00CE6FA6">
        <w:rPr>
          <w:rFonts w:ascii="Doulos SIL" w:hAnsi="Doulos SIL" w:cs="Doulos SIL"/>
          <w:iCs/>
          <w:lang w:val="x-none"/>
        </w:rPr>
        <w:tab/>
        <w:t>yā=</w:t>
      </w:r>
    </w:p>
    <w:p w14:paraId="53DAB644" w14:textId="77777777" w:rsidR="0087123D" w:rsidRPr="00CE6FA6" w:rsidRDefault="0087123D" w:rsidP="005E7E6F">
      <w:pPr>
        <w:keepNext/>
        <w:tabs>
          <w:tab w:val="left" w:pos="810"/>
          <w:tab w:val="left" w:pos="1260"/>
          <w:tab w:val="left" w:pos="2070"/>
          <w:tab w:val="left" w:pos="3420"/>
          <w:tab w:val="left" w:pos="4320"/>
          <w:tab w:val="left" w:pos="6030"/>
        </w:tabs>
        <w:ind w:left="450" w:hanging="450"/>
      </w:pPr>
      <w:r w:rsidRPr="00CE6FA6">
        <w:tab/>
      </w:r>
      <w:r w:rsidRPr="00CE6FA6">
        <w:tab/>
      </w:r>
      <w:r w:rsidRPr="00CE6FA6">
        <w:tab/>
        <w:t>2Sg</w:t>
      </w:r>
      <w:r w:rsidRPr="00CE6FA6">
        <w:tab/>
        <w:t>hear</w:t>
      </w:r>
      <w:r w:rsidRPr="00CE6FA6">
        <w:rPr>
          <w:lang w:val="x-none"/>
        </w:rPr>
        <w:t>.Pfv.Q,</w:t>
      </w:r>
      <w:r w:rsidRPr="00CE6FA6">
        <w:rPr>
          <w:lang w:val="x-none"/>
        </w:rPr>
        <w:tab/>
        <w:t>he</w:t>
      </w:r>
      <w:r w:rsidRPr="00CE6FA6">
        <w:t>y!</w:t>
      </w:r>
      <w:r w:rsidRPr="00CE6FA6">
        <w:rPr>
          <w:lang w:val="x-none"/>
        </w:rPr>
        <w:tab/>
        <w:t>elder.sib-owner</w:t>
      </w:r>
      <w:r w:rsidRPr="00CE6FA6">
        <w:rPr>
          <w:lang w:val="x-none"/>
        </w:rPr>
        <w:tab/>
        <w:t>said</w:t>
      </w:r>
    </w:p>
    <w:p w14:paraId="088F1F54" w14:textId="3F1D67C8" w:rsidR="0087123D" w:rsidRPr="00CE6FA6" w:rsidRDefault="0087123D" w:rsidP="005E7E6F">
      <w:pPr>
        <w:keepNext/>
        <w:tabs>
          <w:tab w:val="left" w:pos="810"/>
          <w:tab w:val="left" w:pos="1260"/>
          <w:tab w:val="left" w:pos="1890"/>
          <w:tab w:val="left" w:pos="2790"/>
          <w:tab w:val="left" w:pos="3780"/>
          <w:tab w:val="left" w:pos="5220"/>
          <w:tab w:val="left" w:pos="6210"/>
        </w:tabs>
        <w:ind w:left="450" w:hanging="450"/>
        <w:rPr>
          <w:rFonts w:ascii="Doulos SIL" w:hAnsi="Doulos SIL"/>
          <w:lang w:val="x-none"/>
        </w:rPr>
      </w:pPr>
      <w:r w:rsidRPr="00CE6FA6">
        <w:tab/>
      </w:r>
      <w:r w:rsidRPr="00CE6FA6">
        <w:tab/>
      </w:r>
      <w:r w:rsidRPr="00CE6FA6">
        <w:tab/>
      </w:r>
      <w:r w:rsidRPr="00CE6FA6">
        <w:rPr>
          <w:rFonts w:ascii="Doulos SIL" w:hAnsi="Doulos SIL"/>
          <w:lang w:val="x-none"/>
        </w:rPr>
        <w:t>[à</w:t>
      </w:r>
      <w:r w:rsidRPr="00CE6FA6">
        <w:rPr>
          <w:rFonts w:ascii="Doulos SIL" w:hAnsi="Doulos SIL"/>
          <w:lang w:val="x-none"/>
        </w:rPr>
        <w:tab/>
        <w:t>gāle</w:t>
      </w:r>
      <w:r w:rsidR="009D4788"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kò</w:t>
      </w:r>
      <w:r w:rsidRPr="00CE6FA6">
        <w:rPr>
          <w:rFonts w:ascii="Doulos SIL" w:hAnsi="Doulos SIL"/>
          <w:lang w:val="x-none"/>
        </w:rPr>
        <w:tab/>
        <w:t>[jíí</w:t>
      </w:r>
      <w:r w:rsidRPr="00CE6FA6">
        <w:rPr>
          <w:rFonts w:ascii="Doulos SIL" w:hAnsi="Doulos SIL"/>
          <w:lang w:val="x-none"/>
        </w:rPr>
        <w:tab/>
        <w:t>nī]]</w:t>
      </w:r>
    </w:p>
    <w:p w14:paraId="75B19E12" w14:textId="77777777" w:rsidR="0087123D" w:rsidRPr="00CE6FA6" w:rsidRDefault="0087123D" w:rsidP="005E7E6F">
      <w:pPr>
        <w:keepNext/>
        <w:tabs>
          <w:tab w:val="left" w:pos="810"/>
          <w:tab w:val="left" w:pos="1260"/>
          <w:tab w:val="left" w:pos="1890"/>
          <w:tab w:val="left" w:pos="2790"/>
          <w:tab w:val="left" w:pos="3780"/>
          <w:tab w:val="left" w:pos="5220"/>
          <w:tab w:val="left" w:pos="6210"/>
        </w:tabs>
        <w:ind w:left="450" w:hanging="450"/>
        <w:rPr>
          <w:lang w:val="x-none"/>
        </w:rPr>
      </w:pPr>
      <w:r w:rsidRPr="00CE6FA6">
        <w:tab/>
      </w:r>
      <w:r w:rsidRPr="00CE6FA6">
        <w:tab/>
      </w:r>
      <w:r w:rsidRPr="00CE6FA6">
        <w:tab/>
        <w:t>[3Sg</w:t>
      </w:r>
      <w:r w:rsidRPr="00CE6FA6">
        <w:tab/>
        <w:t>Sbjn</w:t>
      </w:r>
      <w:r w:rsidRPr="00CE6FA6">
        <w:tab/>
        <w:t>LogoPl</w:t>
      </w:r>
      <w:r w:rsidRPr="00CE6FA6">
        <w:tab/>
        <w:t>furnish</w:t>
      </w:r>
      <w:r w:rsidRPr="00CE6FA6">
        <w:rPr>
          <w:lang w:val="x-none"/>
        </w:rPr>
        <w:t>.Pfv</w:t>
      </w:r>
      <w:r w:rsidRPr="00CE6FA6">
        <w:rPr>
          <w:lang w:val="x-none"/>
        </w:rPr>
        <w:tab/>
        <w:t>[water</w:t>
      </w:r>
      <w:r w:rsidRPr="00CE6FA6">
        <w:rPr>
          <w:lang w:val="x-none"/>
        </w:rPr>
        <w:tab/>
        <w:t>Inst]]</w:t>
      </w:r>
    </w:p>
    <w:p w14:paraId="3A0A2076" w14:textId="5449EBF7" w:rsidR="0087123D" w:rsidRPr="00CE6FA6" w:rsidRDefault="0087123D" w:rsidP="005E7E6F">
      <w:pPr>
        <w:keepNext/>
        <w:tabs>
          <w:tab w:val="left" w:pos="810"/>
          <w:tab w:val="left" w:pos="1260"/>
          <w:tab w:val="left" w:pos="2340"/>
          <w:tab w:val="left" w:pos="3330"/>
          <w:tab w:val="left" w:pos="5040"/>
          <w:tab w:val="left" w:pos="5400"/>
          <w:tab w:val="left" w:pos="6030"/>
        </w:tabs>
        <w:ind w:left="450" w:hanging="450"/>
        <w:rPr>
          <w:rFonts w:ascii="Doulos SIL" w:hAnsi="Doulos SIL" w:cs="Doulos SIL"/>
        </w:rPr>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[ē</w:t>
      </w:r>
      <w:r w:rsidRPr="00CE6FA6">
        <w:rPr>
          <w:rFonts w:ascii="Doulos SIL" w:hAnsi="Doulos SIL"/>
          <w:lang w:val="x-none"/>
        </w:rPr>
        <w:tab/>
        <w:t>gāle</w:t>
      </w:r>
      <w:r w:rsidR="009D4788"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mɛ̄wⁿ],</w:t>
      </w:r>
    </w:p>
    <w:p w14:paraId="318C1587" w14:textId="77777777" w:rsidR="0087123D" w:rsidRPr="00CE6FA6" w:rsidRDefault="0087123D" w:rsidP="005E7E6F">
      <w:pPr>
        <w:keepNext/>
        <w:tabs>
          <w:tab w:val="left" w:pos="810"/>
          <w:tab w:val="left" w:pos="1260"/>
          <w:tab w:val="left" w:pos="2340"/>
          <w:tab w:val="left" w:pos="3330"/>
          <w:tab w:val="left" w:pos="5040"/>
          <w:tab w:val="left" w:pos="5400"/>
          <w:tab w:val="left" w:pos="6030"/>
        </w:tabs>
        <w:ind w:left="450" w:hanging="450"/>
      </w:pPr>
      <w:r w:rsidRPr="00CE6FA6">
        <w:rPr>
          <w:lang w:val="x-none"/>
        </w:rPr>
        <w:tab/>
      </w:r>
      <w:r w:rsidRPr="00CE6FA6">
        <w:rPr>
          <w:lang w:val="x-none"/>
        </w:rPr>
        <w:tab/>
      </w:r>
      <w:r w:rsidRPr="00CE6FA6">
        <w:rPr>
          <w:lang w:val="x-none"/>
        </w:rPr>
        <w:tab/>
        <w:t>[LogoPl</w:t>
      </w:r>
      <w:r w:rsidRPr="00CE6FA6">
        <w:rPr>
          <w:lang w:val="x-none"/>
        </w:rPr>
        <w:tab/>
        <w:t>Sbjn</w:t>
      </w:r>
      <w:r w:rsidRPr="00CE6FA6">
        <w:rPr>
          <w:lang w:val="x-none"/>
        </w:rPr>
        <w:tab/>
        <w:t>Logo/3ReflPl</w:t>
      </w:r>
      <w:r w:rsidRPr="00CE6FA6">
        <w:rPr>
          <w:lang w:val="x-none"/>
        </w:rPr>
        <w:tab/>
        <w:t>drink.Pfv],</w:t>
      </w:r>
    </w:p>
    <w:p w14:paraId="66229A88" w14:textId="77777777" w:rsidR="0087123D" w:rsidRPr="00CE6FA6" w:rsidRDefault="0087123D" w:rsidP="005E7E6F">
      <w:pPr>
        <w:keepNext/>
        <w:tabs>
          <w:tab w:val="left" w:pos="1260"/>
        </w:tabs>
        <w:ind w:left="900" w:hanging="900"/>
        <w:rPr>
          <w:lang w:val="x-none"/>
        </w:rPr>
      </w:pPr>
      <w:r w:rsidRPr="00CE6FA6">
        <w:tab/>
      </w:r>
      <w:r w:rsidRPr="00CE6FA6">
        <w:tab/>
        <w:t>‘Did you hear? The older one said (to the Dogon)</w:t>
      </w:r>
      <w:r w:rsidRPr="00CE6FA6">
        <w:rPr>
          <w:lang w:val="x-none"/>
        </w:rPr>
        <w:t>, “hey,  (please) provide us with water, so we might have a drink.” ’</w:t>
      </w:r>
    </w:p>
    <w:p w14:paraId="588F3FFA" w14:textId="77777777" w:rsidR="0087123D" w:rsidRPr="00CE6FA6" w:rsidRDefault="0087123D" w:rsidP="005E7E6F">
      <w:pPr>
        <w:keepNext/>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lang w:val="x-none"/>
        </w:rPr>
        <w:t>tèēn-tùgù</w:t>
      </w:r>
      <w:r w:rsidRPr="00CE6FA6">
        <w:rPr>
          <w:i/>
          <w:iCs/>
          <w:lang w:val="x-none"/>
        </w:rPr>
        <w:t xml:space="preserve"> ‘oldest of a group of friends or siblings’; &lt; </w:t>
      </w:r>
      <w:r w:rsidRPr="00CE6FA6">
        <w:rPr>
          <w:rFonts w:ascii="Doulos SIL" w:hAnsi="Doulos SIL" w:cs="Doulos SIL"/>
          <w:lang w:val="x-none"/>
        </w:rPr>
        <w:t>yè</w:t>
      </w:r>
      <w:r w:rsidRPr="00CE6FA6">
        <w:rPr>
          <w:i/>
          <w:iCs/>
          <w:lang w:val="x-none"/>
        </w:rPr>
        <w:t xml:space="preserve"> ‘said’; 3Sg </w:t>
      </w:r>
      <w:r w:rsidRPr="00CE6FA6">
        <w:rPr>
          <w:rFonts w:ascii="Doulos SIL" w:hAnsi="Doulos SIL" w:cs="Doulos SIL"/>
          <w:iCs/>
          <w:lang w:val="x-none"/>
        </w:rPr>
        <w:t>à</w:t>
      </w:r>
      <w:r w:rsidRPr="00CE6FA6">
        <w:rPr>
          <w:i/>
          <w:iCs/>
          <w:lang w:val="x-none"/>
        </w:rPr>
        <w:t xml:space="preserve"> rather than 2Sg in the quotation, denoting the Dogon; subjunctive </w:t>
      </w:r>
      <w:r w:rsidRPr="00CE6FA6">
        <w:rPr>
          <w:rFonts w:ascii="Doulos SIL" w:hAnsi="Doulos SIL" w:cs="Doulos SIL"/>
          <w:lang w:val="x-none"/>
        </w:rPr>
        <w:t>gālà</w:t>
      </w:r>
      <w:r w:rsidRPr="00CE6FA6">
        <w:rPr>
          <w:i/>
          <w:iCs/>
          <w:lang w:val="x-none"/>
        </w:rPr>
        <w:t xml:space="preserve"> (</w:t>
      </w:r>
      <w:r w:rsidRPr="00CE6FA6">
        <w:rPr>
          <w:i/>
          <w:iCs/>
        </w:rPr>
        <w:t>§10.2.2.4)</w:t>
      </w:r>
      <w:r w:rsidRPr="00CE6FA6">
        <w:rPr>
          <w:i/>
          <w:iCs/>
          <w:lang w:val="x-none"/>
        </w:rPr>
        <w:t>]</w:t>
      </w:r>
    </w:p>
    <w:p w14:paraId="0A963B3B" w14:textId="77777777" w:rsidR="0087123D" w:rsidRPr="00CE6FA6" w:rsidRDefault="0087123D" w:rsidP="00673855">
      <w:pPr>
        <w:tabs>
          <w:tab w:val="left" w:pos="720"/>
          <w:tab w:val="left" w:pos="1260"/>
        </w:tabs>
        <w:ind w:left="450" w:hanging="450"/>
      </w:pPr>
    </w:p>
    <w:p w14:paraId="406AFF01" w14:textId="476B90A4" w:rsidR="0087123D" w:rsidRPr="00CE6FA6" w:rsidRDefault="0087123D" w:rsidP="00673855">
      <w:pPr>
        <w:tabs>
          <w:tab w:val="left" w:pos="810"/>
          <w:tab w:val="left" w:pos="1260"/>
          <w:tab w:val="left" w:pos="1980"/>
          <w:tab w:val="left" w:pos="2790"/>
          <w:tab w:val="left" w:pos="3870"/>
          <w:tab w:val="left" w:pos="4950"/>
        </w:tabs>
        <w:ind w:left="450" w:hanging="450"/>
      </w:pPr>
      <w:r w:rsidRPr="00CE6FA6">
        <w:t>(01:57)</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dēʔ</w:t>
      </w:r>
      <w:r w:rsidRPr="00CE6FA6">
        <w:rPr>
          <w:rFonts w:ascii="Doulos SIL" w:hAnsi="Doulos SIL"/>
        </w:rPr>
        <w:t>],</w:t>
      </w:r>
    </w:p>
    <w:p w14:paraId="63C5A885" w14:textId="77777777" w:rsidR="0087123D" w:rsidRPr="00CE6FA6" w:rsidRDefault="0087123D" w:rsidP="00673855">
      <w:pPr>
        <w:tabs>
          <w:tab w:val="left" w:pos="810"/>
          <w:tab w:val="left" w:pos="1260"/>
          <w:tab w:val="left" w:pos="1980"/>
          <w:tab w:val="left" w:pos="2790"/>
          <w:tab w:val="left" w:pos="3870"/>
          <w:tab w:val="left" w:pos="4950"/>
        </w:tabs>
        <w:ind w:left="450" w:hanging="450"/>
      </w:pPr>
      <w:r w:rsidRPr="00CE6FA6">
        <w:tab/>
      </w:r>
      <w:r w:rsidRPr="00CE6FA6">
        <w:tab/>
      </w:r>
      <w:r w:rsidRPr="00CE6FA6">
        <w:tab/>
        <w:t>3Sg</w:t>
      </w:r>
      <w:r w:rsidRPr="00CE6FA6">
        <w:tab/>
        <w:t>said</w:t>
      </w:r>
      <w:r w:rsidRPr="00CE6FA6">
        <w:tab/>
        <w:t>[LogoSg</w:t>
      </w:r>
      <w:r w:rsidRPr="00CE6FA6">
        <w:tab/>
        <w:t>IpfvNeg</w:t>
      </w:r>
      <w:r w:rsidRPr="00CE6FA6">
        <w:tab/>
        <w:t>Emph],</w:t>
      </w:r>
    </w:p>
    <w:p w14:paraId="30DEEA62" w14:textId="0614C0AB" w:rsidR="0087123D" w:rsidRPr="00CE6FA6" w:rsidRDefault="0087123D" w:rsidP="005D4501">
      <w:pPr>
        <w:tabs>
          <w:tab w:val="left" w:pos="810"/>
          <w:tab w:val="left" w:pos="1260"/>
          <w:tab w:val="left" w:pos="2340"/>
          <w:tab w:val="left" w:pos="3240"/>
          <w:tab w:val="left" w:pos="4050"/>
          <w:tab w:val="left" w:pos="4680"/>
          <w:tab w:val="left" w:pos="6030"/>
          <w:tab w:val="left" w:pos="6930"/>
          <w:tab w:val="left" w:pos="7650"/>
        </w:tabs>
        <w:ind w:left="450" w:hanging="450"/>
      </w:pPr>
      <w:r w:rsidRPr="00CE6FA6">
        <w:tab/>
      </w:r>
      <w:r w:rsidRPr="00CE6FA6">
        <w:tab/>
      </w:r>
      <w:r w:rsidRPr="00CE6FA6">
        <w:tab/>
      </w:r>
      <w:r w:rsidRPr="00CE6FA6">
        <w:rPr>
          <w:rFonts w:ascii="Doulos SIL" w:hAnsi="Doulos SIL"/>
        </w:rPr>
        <w:t>[sa</w:t>
      </w:r>
      <w:r w:rsidRPr="00CE6FA6">
        <w:rPr>
          <w:rFonts w:ascii="Doulos SIL" w:hAnsi="Doulos SIL"/>
          <w:lang w:val="x-none"/>
        </w:rPr>
        <w:t>̄bì</w:t>
      </w:r>
      <w:r w:rsidRPr="00CE6FA6">
        <w:rPr>
          <w:rFonts w:ascii="Doulos SIL" w:hAnsi="Doulos SIL"/>
          <w:lang w:val="x-none"/>
        </w:rPr>
        <w:tab/>
        <w:t>n̄</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āā</w:t>
      </w:r>
      <w:r w:rsidRPr="00CE6FA6">
        <w:rPr>
          <w:rFonts w:ascii="Doulos SIL" w:hAnsi="Doulos SIL"/>
          <w:lang w:val="x-none"/>
        </w:rPr>
        <w:tab/>
        <w:t>kò</w:t>
      </w:r>
      <w:r w:rsidRPr="00CE6FA6">
        <w:rPr>
          <w:rFonts w:ascii="Doulos SIL" w:hAnsi="Doulos SIL"/>
          <w:lang w:val="x-none"/>
        </w:rPr>
        <w:tab/>
        <w:t>[jíí</w:t>
      </w:r>
      <w:r w:rsidRPr="00CE6FA6">
        <w:rPr>
          <w:rFonts w:ascii="Doulos SIL" w:hAnsi="Doulos SIL"/>
          <w:lang w:val="x-none"/>
        </w:rPr>
        <w:tab/>
        <w:t>nī]</w:t>
      </w:r>
      <w:r w:rsidRPr="00CE6FA6">
        <w:rPr>
          <w:rFonts w:ascii="Doulos SIL" w:hAnsi="Doulos SIL"/>
          <w:lang w:val="x-none"/>
        </w:rPr>
        <w:tab/>
        <w:t>sāāⁿ],</w:t>
      </w:r>
    </w:p>
    <w:p w14:paraId="72D272F0" w14:textId="03FF2B19" w:rsidR="0087123D" w:rsidRPr="00CE6FA6" w:rsidRDefault="0087123D" w:rsidP="005D4501">
      <w:pPr>
        <w:tabs>
          <w:tab w:val="left" w:pos="810"/>
          <w:tab w:val="left" w:pos="1260"/>
          <w:tab w:val="left" w:pos="2340"/>
          <w:tab w:val="left" w:pos="3240"/>
          <w:tab w:val="left" w:pos="4050"/>
          <w:tab w:val="left" w:pos="4680"/>
          <w:tab w:val="left" w:pos="6030"/>
          <w:tab w:val="left" w:pos="6930"/>
          <w:tab w:val="left" w:pos="7650"/>
        </w:tabs>
        <w:ind w:left="450" w:hanging="450"/>
      </w:pPr>
      <w:r w:rsidRPr="00CE6FA6">
        <w:tab/>
      </w:r>
      <w:r w:rsidRPr="00CE6FA6">
        <w:tab/>
      </w:r>
      <w:r w:rsidRPr="00CE6FA6">
        <w:tab/>
        <w:t>[because</w:t>
      </w:r>
      <w:r w:rsidRPr="00CE6FA6">
        <w:tab/>
        <w:t>LogoSg</w:t>
      </w:r>
      <w:r w:rsidRPr="00CE6FA6">
        <w:tab/>
        <w:t>if</w:t>
      </w:r>
      <w:r w:rsidRPr="00CE6FA6">
        <w:rPr>
          <w:lang w:val="x-none"/>
        </w:rPr>
        <w:t>.Pfv</w:t>
      </w:r>
      <w:r w:rsidRPr="00CE6FA6">
        <w:rPr>
          <w:lang w:val="x-none"/>
        </w:rPr>
        <w:tab/>
        <w:t>2Pl</w:t>
      </w:r>
      <w:r w:rsidRPr="00CE6FA6">
        <w:rPr>
          <w:lang w:val="x-none"/>
        </w:rPr>
        <w:tab/>
        <w:t>furnish.Pfv</w:t>
      </w:r>
      <w:r w:rsidRPr="00CE6FA6">
        <w:rPr>
          <w:lang w:val="x-none"/>
        </w:rPr>
        <w:tab/>
        <w:t>[water</w:t>
      </w:r>
      <w:r w:rsidRPr="00CE6FA6">
        <w:rPr>
          <w:lang w:val="x-none"/>
        </w:rPr>
        <w:tab/>
        <w:t>Inst]</w:t>
      </w:r>
      <w:r w:rsidRPr="00CE6FA6">
        <w:rPr>
          <w:lang w:val="x-none"/>
        </w:rPr>
        <w:tab/>
      </w:r>
      <w:r w:rsidRPr="00CE6FA6">
        <w:t>all</w:t>
      </w:r>
      <w:r w:rsidRPr="00CE6FA6">
        <w:rPr>
          <w:lang w:val="x-none"/>
        </w:rPr>
        <w:t>],</w:t>
      </w:r>
    </w:p>
    <w:p w14:paraId="0E904A04" w14:textId="77777777" w:rsidR="0087123D" w:rsidRPr="00CE6FA6" w:rsidRDefault="0087123D" w:rsidP="00673855">
      <w:pPr>
        <w:tabs>
          <w:tab w:val="left" w:pos="1260"/>
        </w:tabs>
        <w:ind w:left="900" w:hanging="900"/>
      </w:pPr>
      <w:r w:rsidRPr="00CE6FA6">
        <w:tab/>
      </w:r>
      <w:r w:rsidRPr="00CE6FA6">
        <w:tab/>
        <w:t>‘He (Dogon) said, “I will not, indeed! Because if I provide you-Pl with water, …” ’</w:t>
      </w:r>
    </w:p>
    <w:p w14:paraId="5074336D"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[i</w:t>
      </w:r>
      <w:r w:rsidRPr="00CE6FA6">
        <w:rPr>
          <w:i/>
          <w:lang w:val="x-none"/>
        </w:rPr>
        <w:t xml:space="preserve">.e. if I get up off my mat to get water for you; </w:t>
      </w:r>
      <w:r w:rsidRPr="00CE6FA6">
        <w:rPr>
          <w:rFonts w:ascii="Doulos SIL" w:hAnsi="Doulos SIL" w:cs="Doulos SIL"/>
        </w:rPr>
        <w:t>de</w:t>
      </w:r>
      <w:r w:rsidRPr="00CE6FA6">
        <w:rPr>
          <w:rFonts w:ascii="Doulos SIL" w:hAnsi="Doulos SIL" w:cs="Doulos SIL"/>
          <w:lang w:val="x-none"/>
        </w:rPr>
        <w:t>̄ʔ</w:t>
      </w:r>
      <w:r w:rsidRPr="00CE6FA6">
        <w:rPr>
          <w:i/>
          <w:lang w:val="x-none"/>
        </w:rPr>
        <w:t xml:space="preserve"> is an emphatic particle used in admonitive or other adversarial contexts (</w:t>
      </w:r>
      <w:r w:rsidRPr="00CE6FA6">
        <w:rPr>
          <w:i/>
        </w:rPr>
        <w:t xml:space="preserve">§19.4.2.4); </w:t>
      </w:r>
      <w:r w:rsidRPr="00CE6FA6">
        <w:rPr>
          <w:rFonts w:ascii="Doulos SIL" w:hAnsi="Doulos SIL"/>
          <w:lang w:val="x-none"/>
        </w:rPr>
        <w:t>sāāⁿ</w:t>
      </w:r>
      <w:r w:rsidRPr="00CE6FA6">
        <w:rPr>
          <w:i/>
        </w:rPr>
        <w:t xml:space="preserve"> ‘all’ as right-edge marker in conditional antecedent]</w:t>
      </w:r>
    </w:p>
    <w:p w14:paraId="14E5AA60" w14:textId="77777777" w:rsidR="0087123D" w:rsidRPr="00CE6FA6" w:rsidRDefault="0087123D" w:rsidP="00673855">
      <w:pPr>
        <w:tabs>
          <w:tab w:val="left" w:pos="720"/>
          <w:tab w:val="left" w:pos="1260"/>
        </w:tabs>
        <w:ind w:left="450" w:hanging="450"/>
      </w:pPr>
    </w:p>
    <w:p w14:paraId="49C5ED2E" w14:textId="0C9763B6" w:rsidR="0087123D" w:rsidRPr="00CE6FA6" w:rsidRDefault="0087123D" w:rsidP="004A19D5">
      <w:pPr>
        <w:tabs>
          <w:tab w:val="left" w:pos="810"/>
          <w:tab w:val="left" w:pos="1260"/>
          <w:tab w:val="left" w:pos="1890"/>
          <w:tab w:val="left" w:pos="2610"/>
          <w:tab w:val="left" w:pos="3600"/>
          <w:tab w:val="left" w:pos="4860"/>
          <w:tab w:val="left" w:pos="5850"/>
        </w:tabs>
        <w:ind w:left="450" w:hanging="450"/>
      </w:pPr>
      <w:r w:rsidRPr="00CE6FA6">
        <w:t>(02:01)</w:t>
      </w:r>
      <w:r w:rsidRPr="00CE6FA6">
        <w:tab/>
      </w:r>
      <w:r w:rsidR="005D4501" w:rsidRPr="00CE6FA6">
        <w:rPr>
          <w:b/>
        </w:rPr>
        <w:t>nt</w:t>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pɔ̀-lɔ̀</w:t>
      </w:r>
      <w:r w:rsidRPr="00CE6FA6">
        <w:rPr>
          <w:rFonts w:ascii="Doulos SIL" w:hAnsi="Doulos SIL"/>
          <w:lang w:val="x-none"/>
        </w:rPr>
        <w:tab/>
        <w:t>[[ŋ̀</w:t>
      </w:r>
      <w:r w:rsidRPr="00CE6FA6">
        <w:rPr>
          <w:rFonts w:ascii="Doulos SIL" w:hAnsi="Doulos SIL"/>
          <w:lang w:val="x-none"/>
        </w:rPr>
        <w:tab/>
        <w:t>kólóⁿ]</w:t>
      </w:r>
      <w:r w:rsidRPr="00CE6FA6">
        <w:rPr>
          <w:rFonts w:ascii="Doulos SIL" w:hAnsi="Doulos SIL"/>
          <w:lang w:val="x-none"/>
        </w:rPr>
        <w:tab/>
        <w:t>ku</w:t>
      </w:r>
      <w:r w:rsidR="004A19D5" w:rsidRPr="00CE6FA6">
        <w:rPr>
          <w:rFonts w:ascii="Doulos SIL" w:hAnsi="Doulos SIL"/>
          <w:lang w:val="x-none"/>
        </w:rPr>
        <w:t>́</w:t>
      </w:r>
      <w:r w:rsidRPr="00CE6FA6">
        <w:rPr>
          <w:rFonts w:ascii="Doulos SIL" w:hAnsi="Doulos SIL"/>
          <w:lang w:val="x-none"/>
        </w:rPr>
        <w:t>mà],</w:t>
      </w:r>
    </w:p>
    <w:p w14:paraId="4928E26A" w14:textId="22CA364F" w:rsidR="0087123D" w:rsidRPr="00CE6FA6" w:rsidRDefault="0087123D" w:rsidP="004A19D5">
      <w:pPr>
        <w:tabs>
          <w:tab w:val="left" w:pos="810"/>
          <w:tab w:val="left" w:pos="1260"/>
          <w:tab w:val="left" w:pos="1890"/>
          <w:tab w:val="left" w:pos="2610"/>
          <w:tab w:val="left" w:pos="3600"/>
          <w:tab w:val="left" w:pos="4860"/>
          <w:tab w:val="left" w:pos="5850"/>
        </w:tabs>
        <w:ind w:left="450" w:hanging="450"/>
      </w:pPr>
      <w:r w:rsidRPr="00CE6FA6">
        <w:tab/>
      </w:r>
      <w:r w:rsidRPr="00CE6FA6">
        <w:tab/>
      </w:r>
      <w:r w:rsidRPr="00CE6FA6">
        <w:tab/>
        <w:t>2Sg</w:t>
      </w:r>
      <w:r w:rsidRPr="00CE6FA6">
        <w:tab/>
        <w:t>Ipfv</w:t>
      </w:r>
      <w:r w:rsidRPr="00CE6FA6">
        <w:tab/>
        <w:t>sit-Ipfv</w:t>
      </w:r>
      <w:r w:rsidRPr="00CE6FA6">
        <w:tab/>
        <w:t>[[</w:t>
      </w:r>
      <w:r w:rsidR="004A19D5" w:rsidRPr="00CE6FA6">
        <w:t>Logo</w:t>
      </w:r>
      <w:r w:rsidRPr="00CE6FA6">
        <w:t>Sg</w:t>
      </w:r>
      <w:r w:rsidRPr="00CE6FA6">
        <w:tab/>
        <w:t>skin]</w:t>
      </w:r>
      <w:r w:rsidRPr="00CE6FA6">
        <w:tab/>
        <w:t>on],</w:t>
      </w:r>
    </w:p>
    <w:p w14:paraId="4082DB24" w14:textId="5FB2EBEA" w:rsidR="0087123D" w:rsidRPr="00CE6FA6" w:rsidRDefault="0087123D" w:rsidP="009353A0">
      <w:pPr>
        <w:tabs>
          <w:tab w:val="left" w:pos="810"/>
          <w:tab w:val="left" w:pos="1260"/>
          <w:tab w:val="left" w:pos="2340"/>
          <w:tab w:val="left" w:pos="3150"/>
          <w:tab w:val="left" w:pos="3780"/>
          <w:tab w:val="left" w:pos="4500"/>
          <w:tab w:val="left" w:pos="5310"/>
          <w:tab w:val="left" w:pos="6390"/>
          <w:tab w:val="left" w:pos="7290"/>
          <w:tab w:val="left" w:pos="8100"/>
        </w:tabs>
        <w:ind w:left="450" w:hanging="450"/>
      </w:pPr>
      <w:r w:rsidRPr="00CE6FA6">
        <w:tab/>
      </w:r>
      <w:r w:rsidRPr="00CE6FA6">
        <w:tab/>
      </w:r>
      <w:r w:rsidRPr="00CE6FA6">
        <w:tab/>
      </w:r>
      <w:r w:rsidRPr="00CE6FA6">
        <w:rPr>
          <w:rFonts w:ascii="Doulos SIL" w:hAnsi="Doulos SIL"/>
          <w:lang w:val="x-none"/>
        </w:rPr>
        <w:t>[</w:t>
      </w:r>
      <w:r w:rsidR="004A19D5" w:rsidRPr="00CE6FA6">
        <w:rPr>
          <w:rFonts w:ascii="Doulos SIL" w:hAnsi="Doulos SIL"/>
        </w:rPr>
        <w:t>n</w:t>
      </w:r>
      <w:r w:rsidR="009353A0" w:rsidRPr="00CE6FA6">
        <w:rPr>
          <w:rFonts w:ascii="Doulos SIL" w:hAnsi="Doulos SIL"/>
          <w:lang w:val="x-none"/>
        </w:rPr>
        <w:t>̄</w:t>
      </w:r>
      <w:r w:rsidRPr="00CE6FA6">
        <w:rPr>
          <w:rFonts w:ascii="Doulos SIL" w:hAnsi="Doulos SIL"/>
          <w:lang w:val="x-none"/>
        </w:rPr>
        <w:tab/>
        <w:t>dāā]</w:t>
      </w:r>
      <w:r w:rsidRPr="00CE6FA6">
        <w:rPr>
          <w:rFonts w:ascii="Doulos SIL" w:hAnsi="Doulos SIL"/>
          <w:lang w:val="x-none"/>
        </w:rPr>
        <w:tab/>
        <w:t>[āⁿ</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m</w:t>
      </w:r>
      <w:r w:rsidR="00741940" w:rsidRPr="00CE6FA6">
        <w:rPr>
          <w:rFonts w:ascii="Doulos SIL" w:hAnsi="Doulos SIL"/>
          <w:lang w:val="x-none"/>
        </w:rPr>
        <w:t>̄</w:t>
      </w:r>
      <w:r w:rsidRPr="00CE6FA6">
        <w:rPr>
          <w:rFonts w:ascii="Doulos SIL" w:hAnsi="Doulos SIL"/>
          <w:lang w:val="x-none"/>
        </w:rPr>
        <w:tab/>
        <w:t>pwɔ̀</w:t>
      </w:r>
      <w:r w:rsidRPr="00CE6FA6">
        <w:rPr>
          <w:rFonts w:ascii="Doulos SIL" w:hAnsi="Doulos SIL"/>
          <w:lang w:val="x-none"/>
        </w:rPr>
        <w:tab/>
        <w:t>[[ŋ̀</w:t>
      </w:r>
      <w:r w:rsidRPr="00CE6FA6">
        <w:rPr>
          <w:rFonts w:ascii="Doulos SIL" w:hAnsi="Doulos SIL"/>
          <w:lang w:val="x-none"/>
        </w:rPr>
        <w:tab/>
        <w:t>kólóⁿ]</w:t>
      </w:r>
      <w:r w:rsidRPr="00CE6FA6">
        <w:rPr>
          <w:rFonts w:ascii="Doulos SIL" w:hAnsi="Doulos SIL"/>
          <w:lang w:val="x-none"/>
        </w:rPr>
        <w:tab/>
        <w:t>ku</w:t>
      </w:r>
      <w:r w:rsidR="004A19D5" w:rsidRPr="00CE6FA6">
        <w:rPr>
          <w:rFonts w:ascii="Doulos SIL" w:hAnsi="Doulos SIL"/>
          <w:lang w:val="x-none"/>
        </w:rPr>
        <w:t>́</w:t>
      </w:r>
      <w:r w:rsidRPr="00CE6FA6">
        <w:rPr>
          <w:rFonts w:ascii="Doulos SIL" w:hAnsi="Doulos SIL"/>
          <w:lang w:val="x-none"/>
        </w:rPr>
        <w:t>mà]</w:t>
      </w:r>
      <w:r w:rsidRPr="00CE6FA6">
        <w:rPr>
          <w:rFonts w:ascii="Doulos SIL" w:hAnsi="Doulos SIL"/>
          <w:lang w:val="x-none"/>
        </w:rPr>
        <w:tab/>
      </w:r>
      <w:r w:rsidRPr="00CE6FA6">
        <w:rPr>
          <w:rFonts w:ascii="Doulos SIL" w:hAnsi="Doulos SIL"/>
        </w:rPr>
        <w:t>sa</w:t>
      </w:r>
      <w:r w:rsidRPr="00CE6FA6">
        <w:rPr>
          <w:rFonts w:ascii="Doulos SIL" w:hAnsi="Doulos SIL"/>
          <w:lang w:val="x-none"/>
        </w:rPr>
        <w:t>̄āⁿ]</w:t>
      </w:r>
    </w:p>
    <w:p w14:paraId="771DDDB9" w14:textId="442BBBF3" w:rsidR="0087123D" w:rsidRPr="00CE6FA6" w:rsidRDefault="0087123D" w:rsidP="009353A0">
      <w:pPr>
        <w:tabs>
          <w:tab w:val="left" w:pos="810"/>
          <w:tab w:val="left" w:pos="1260"/>
          <w:tab w:val="left" w:pos="2340"/>
          <w:tab w:val="left" w:pos="3150"/>
          <w:tab w:val="left" w:pos="3780"/>
          <w:tab w:val="left" w:pos="4500"/>
          <w:tab w:val="left" w:pos="5310"/>
          <w:tab w:val="left" w:pos="6390"/>
          <w:tab w:val="left" w:pos="7290"/>
          <w:tab w:val="left" w:pos="8100"/>
        </w:tabs>
        <w:ind w:left="450" w:hanging="450"/>
      </w:pPr>
      <w:r w:rsidRPr="00CE6FA6">
        <w:tab/>
      </w:r>
      <w:r w:rsidRPr="00CE6FA6">
        <w:tab/>
      </w:r>
      <w:r w:rsidRPr="00CE6FA6">
        <w:tab/>
        <w:t>[</w:t>
      </w:r>
      <w:r w:rsidR="009353A0" w:rsidRPr="00CE6FA6">
        <w:t>Logo</w:t>
      </w:r>
      <w:r w:rsidRPr="00CE6FA6">
        <w:t>Sg</w:t>
      </w:r>
      <w:r w:rsidRPr="00CE6FA6">
        <w:tab/>
        <w:t>QTop]</w:t>
      </w:r>
      <w:r w:rsidRPr="00CE6FA6">
        <w:tab/>
        <w:t>[2Sg</w:t>
      </w:r>
      <w:r w:rsidRPr="00CE6FA6">
        <w:tab/>
        <w:t>if</w:t>
      </w:r>
      <w:r w:rsidRPr="00CE6FA6">
        <w:rPr>
          <w:lang w:val="x-none"/>
        </w:rPr>
        <w:t>.Pfv</w:t>
      </w:r>
      <w:r w:rsidRPr="00CE6FA6">
        <w:rPr>
          <w:lang w:val="x-none"/>
        </w:rPr>
        <w:tab/>
        <w:t>sit.Pfv</w:t>
      </w:r>
      <w:r w:rsidRPr="00CE6FA6">
        <w:rPr>
          <w:lang w:val="x-none"/>
        </w:rPr>
        <w:tab/>
        <w:t>[[</w:t>
      </w:r>
      <w:r w:rsidR="009353A0" w:rsidRPr="00CE6FA6">
        <w:rPr>
          <w:lang w:val="x-none"/>
        </w:rPr>
        <w:t>Logo</w:t>
      </w:r>
      <w:r w:rsidRPr="00CE6FA6">
        <w:rPr>
          <w:lang w:val="x-none"/>
        </w:rPr>
        <w:t>Sg</w:t>
      </w:r>
      <w:r w:rsidRPr="00CE6FA6">
        <w:rPr>
          <w:lang w:val="x-none"/>
        </w:rPr>
        <w:tab/>
        <w:t>skin]</w:t>
      </w:r>
      <w:r w:rsidRPr="00CE6FA6">
        <w:rPr>
          <w:lang w:val="x-none"/>
        </w:rPr>
        <w:tab/>
        <w:t>on]</w:t>
      </w:r>
      <w:r w:rsidRPr="00CE6FA6">
        <w:rPr>
          <w:lang w:val="x-none"/>
        </w:rPr>
        <w:tab/>
        <w:t>all]</w:t>
      </w:r>
    </w:p>
    <w:p w14:paraId="4FD006C1" w14:textId="0830E3DA" w:rsidR="0087123D" w:rsidRPr="00CE6FA6" w:rsidRDefault="0087123D" w:rsidP="009353A0">
      <w:pPr>
        <w:tabs>
          <w:tab w:val="left" w:pos="810"/>
          <w:tab w:val="left" w:pos="1260"/>
          <w:tab w:val="left" w:pos="2790"/>
        </w:tabs>
        <w:ind w:left="450" w:hanging="450"/>
      </w:pPr>
      <w:r w:rsidRPr="00CE6FA6">
        <w:tab/>
      </w:r>
      <w:r w:rsidRPr="00CE6FA6">
        <w:tab/>
      </w:r>
      <w:r w:rsidRPr="00CE6FA6">
        <w:tab/>
      </w:r>
      <w:r w:rsidRPr="00CE6FA6">
        <w:rPr>
          <w:rFonts w:ascii="Doulos SIL" w:hAnsi="Doulos SIL"/>
        </w:rPr>
        <w:t>[</w:t>
      </w:r>
      <w:r w:rsidR="004A19D5" w:rsidRPr="00CE6FA6">
        <w:rPr>
          <w:rFonts w:ascii="Doulos SIL" w:hAnsi="Doulos SIL"/>
          <w:lang w:val="x-none"/>
        </w:rPr>
        <w:t>n</w:t>
      </w:r>
      <w:r w:rsidR="009353A0" w:rsidRPr="00CE6FA6">
        <w:rPr>
          <w:rFonts w:ascii="Doulos SIL" w:hAnsi="Doulos SIL"/>
          <w:lang w:val="x-none"/>
        </w:rPr>
        <w:t>̄</w:t>
      </w:r>
      <w:r w:rsidRPr="00CE6FA6">
        <w:rPr>
          <w:rFonts w:ascii="Doulos SIL" w:hAnsi="Doulos SIL"/>
          <w:lang w:val="x-none"/>
        </w:rPr>
        <w:tab/>
        <w:t>dēŋēwⁿ],</w:t>
      </w:r>
    </w:p>
    <w:p w14:paraId="7AA00063" w14:textId="7CEA15A9" w:rsidR="0087123D" w:rsidRPr="00CE6FA6" w:rsidRDefault="0087123D" w:rsidP="009353A0">
      <w:pPr>
        <w:tabs>
          <w:tab w:val="left" w:pos="810"/>
          <w:tab w:val="left" w:pos="1260"/>
          <w:tab w:val="left" w:pos="2790"/>
        </w:tabs>
        <w:ind w:left="450" w:hanging="450"/>
      </w:pPr>
      <w:r w:rsidRPr="00CE6FA6">
        <w:tab/>
      </w:r>
      <w:r w:rsidRPr="00CE6FA6">
        <w:tab/>
      </w:r>
      <w:r w:rsidRPr="00CE6FA6">
        <w:tab/>
        <w:t>[</w:t>
      </w:r>
      <w:r w:rsidR="009353A0" w:rsidRPr="00CE6FA6">
        <w:t>Logo</w:t>
      </w:r>
      <w:r w:rsidRPr="00CE6FA6">
        <w:t>Sg</w:t>
      </w:r>
      <w:r w:rsidRPr="00CE6FA6">
        <w:tab/>
        <w:t>be</w:t>
      </w:r>
      <w:r w:rsidRPr="00CE6FA6">
        <w:rPr>
          <w:lang w:val="x-none"/>
        </w:rPr>
        <w:t>.outcast.Pfv],</w:t>
      </w:r>
    </w:p>
    <w:p w14:paraId="673BD3D8" w14:textId="77777777" w:rsidR="0087123D" w:rsidRPr="00CE6FA6" w:rsidRDefault="0087123D" w:rsidP="00673855">
      <w:pPr>
        <w:tabs>
          <w:tab w:val="left" w:pos="1260"/>
        </w:tabs>
        <w:ind w:left="900" w:hanging="900"/>
      </w:pPr>
      <w:r w:rsidRPr="00CE6FA6">
        <w:tab/>
      </w:r>
      <w:r w:rsidRPr="00CE6FA6">
        <w:tab/>
        <w:t>‘ “… you-Sg will sit on my (sheep-)skin</w:t>
      </w:r>
      <w:r w:rsidRPr="00CE6FA6">
        <w:rPr>
          <w:lang w:val="x-none"/>
        </w:rPr>
        <w:t>. As for me, if you-Sg sit on my (sheep</w:t>
      </w:r>
      <w:r w:rsidRPr="00CE6FA6">
        <w:noBreakHyphen/>
      </w:r>
      <w:r w:rsidRPr="00CE6FA6">
        <w:rPr>
          <w:lang w:val="x-none"/>
        </w:rPr>
        <w:t>)skin, I (will) become an outcast.’</w:t>
      </w:r>
    </w:p>
    <w:p w14:paraId="7D3AE54C"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da</w:t>
      </w:r>
      <w:r w:rsidRPr="00CE6FA6">
        <w:rPr>
          <w:rFonts w:ascii="Doulos SIL" w:hAnsi="Doulos SIL" w:cs="Doulos SIL"/>
          <w:lang w:val="x-none"/>
        </w:rPr>
        <w:t>̄ā</w:t>
      </w:r>
      <w:r w:rsidRPr="00CE6FA6">
        <w:rPr>
          <w:i/>
          <w:lang w:val="x-none"/>
        </w:rPr>
        <w:t xml:space="preserve"> variant of </w:t>
      </w:r>
      <w:r w:rsidRPr="00CE6FA6">
        <w:rPr>
          <w:rFonts w:ascii="Doulos SIL" w:hAnsi="Doulos SIL" w:cs="Doulos SIL"/>
          <w:lang w:val="x-none"/>
        </w:rPr>
        <w:t>lāā</w:t>
      </w:r>
      <w:r w:rsidRPr="00CE6FA6">
        <w:rPr>
          <w:i/>
          <w:lang w:val="x-none"/>
        </w:rPr>
        <w:t>, topic mainly in interrogative contexts (‘what about X?’); ‘be outcast’ means losing one’s esoteric powers and being forced to leave]</w:t>
      </w:r>
    </w:p>
    <w:p w14:paraId="577BA106" w14:textId="77777777" w:rsidR="0087123D" w:rsidRPr="00CE6FA6" w:rsidRDefault="0087123D" w:rsidP="00673855">
      <w:pPr>
        <w:tabs>
          <w:tab w:val="left" w:pos="720"/>
          <w:tab w:val="left" w:pos="1260"/>
        </w:tabs>
        <w:ind w:left="450" w:hanging="450"/>
      </w:pPr>
    </w:p>
    <w:p w14:paraId="3CDD4C4E" w14:textId="250925A5" w:rsidR="0087123D" w:rsidRPr="00CE6FA6" w:rsidRDefault="0087123D" w:rsidP="00673855">
      <w:pPr>
        <w:tabs>
          <w:tab w:val="left" w:pos="810"/>
          <w:tab w:val="left" w:pos="1260"/>
          <w:tab w:val="left" w:pos="2070"/>
          <w:tab w:val="left" w:pos="2970"/>
          <w:tab w:val="left" w:pos="3780"/>
          <w:tab w:val="left" w:pos="4680"/>
          <w:tab w:val="left" w:pos="5490"/>
        </w:tabs>
        <w:ind w:left="450" w:hanging="450"/>
      </w:pPr>
      <w:r w:rsidRPr="00CE6FA6">
        <w:t>(02:05)</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w:t>
      </w:r>
      <w:r w:rsidRPr="00CE6FA6">
        <w:rPr>
          <w:rFonts w:ascii="Doulos SIL" w:hAnsi="Doulos SIL"/>
        </w:rPr>
        <w:t>l</w:t>
      </w:r>
      <w:r w:rsidRPr="00CE6FA6">
        <w:rPr>
          <w:rFonts w:ascii="Doulos SIL" w:hAnsi="Doulos SIL"/>
        </w:rPr>
        <w:tab/>
        <w:t>wa</w:t>
      </w:r>
      <w:r w:rsidRPr="00CE6FA6">
        <w:rPr>
          <w:rFonts w:ascii="Doulos SIL" w:hAnsi="Doulos SIL"/>
          <w:lang w:val="x-none"/>
        </w:rPr>
        <w:t>̄</w:t>
      </w:r>
      <w:r w:rsidRPr="00CE6FA6">
        <w:rPr>
          <w:rFonts w:ascii="Doulos SIL" w:hAnsi="Doulos SIL"/>
        </w:rPr>
        <w:t>y</w:t>
      </w:r>
      <w:r w:rsidRPr="00CE6FA6">
        <w:rPr>
          <w:rFonts w:ascii="Doulos SIL" w:hAnsi="Doulos SIL"/>
          <w:lang w:val="x-none"/>
        </w:rPr>
        <w:t>̀</w:t>
      </w:r>
      <w:r w:rsidRPr="00CE6FA6">
        <w:rPr>
          <w:rFonts w:ascii="Doulos SIL" w:hAnsi="Doulos SIL"/>
        </w:rPr>
        <w:t>]</w:t>
      </w:r>
      <w:r w:rsidRPr="00CE6FA6">
        <w:rPr>
          <w:rFonts w:ascii="Doulos SIL" w:hAnsi="Doulos SIL"/>
        </w:rPr>
        <w:tab/>
        <w:t>[e</w:t>
      </w:r>
      <w:r w:rsidRPr="00CE6FA6">
        <w:rPr>
          <w:rFonts w:ascii="Doulos SIL" w:hAnsi="Doulos SIL"/>
          <w:lang w:val="x-none"/>
        </w:rPr>
        <w:t>̀</w:t>
      </w:r>
      <w:r w:rsidRPr="00CE6FA6">
        <w:rPr>
          <w:rFonts w:ascii="Doulos SIL" w:hAnsi="Doulos SIL"/>
          <w:lang w:val="x-none"/>
        </w:rPr>
        <w:tab/>
        <w:t>kòlòⁿ]</w:t>
      </w:r>
      <w:r w:rsidRPr="00CE6FA6">
        <w:rPr>
          <w:rFonts w:ascii="Doulos SIL" w:hAnsi="Doulos SIL"/>
          <w:lang w:val="x-none"/>
        </w:rPr>
        <w:tab/>
        <w:t>gā</w:t>
      </w:r>
      <w:r w:rsidRPr="00CE6FA6">
        <w:rPr>
          <w:rFonts w:ascii="Doulos SIL" w:hAnsi="Doulos SIL"/>
          <w:lang w:val="x-none"/>
        </w:rPr>
        <w:tab/>
        <w:t>mààlù-mísírí,</w:t>
      </w:r>
    </w:p>
    <w:p w14:paraId="10C5201C" w14:textId="77777777" w:rsidR="0087123D" w:rsidRPr="00CE6FA6" w:rsidRDefault="0087123D" w:rsidP="00673855">
      <w:pPr>
        <w:tabs>
          <w:tab w:val="left" w:pos="810"/>
          <w:tab w:val="left" w:pos="1260"/>
          <w:tab w:val="left" w:pos="2070"/>
          <w:tab w:val="left" w:pos="2970"/>
          <w:tab w:val="left" w:pos="3780"/>
          <w:tab w:val="left" w:pos="4680"/>
          <w:tab w:val="left" w:pos="5490"/>
        </w:tabs>
        <w:ind w:left="450" w:hanging="450"/>
      </w:pPr>
      <w:r w:rsidRPr="00CE6FA6">
        <w:tab/>
      </w:r>
      <w:r w:rsidRPr="00CE6FA6">
        <w:tab/>
      </w:r>
      <w:r w:rsidRPr="00CE6FA6">
        <w:tab/>
        <w:t>[until</w:t>
      </w:r>
      <w:r w:rsidRPr="00CE6FA6">
        <w:tab/>
        <w:t>today]</w:t>
      </w:r>
      <w:r w:rsidRPr="00CE6FA6">
        <w:tab/>
        <w:t>[3Pl</w:t>
      </w:r>
      <w:r w:rsidRPr="00CE6FA6">
        <w:tab/>
        <w:t>skin]</w:t>
      </w:r>
      <w:r w:rsidRPr="00CE6FA6">
        <w:tab/>
        <w:t>be</w:t>
      </w:r>
      <w:r w:rsidRPr="00CE6FA6">
        <w:rPr>
          <w:lang w:val="x-none"/>
        </w:rPr>
        <w:t>.Loc</w:t>
      </w:r>
      <w:r w:rsidRPr="00CE6FA6">
        <w:rPr>
          <w:lang w:val="x-none"/>
        </w:rPr>
        <w:tab/>
        <w:t>M-mosque.Loc,</w:t>
      </w:r>
    </w:p>
    <w:p w14:paraId="756D887E" w14:textId="77777777" w:rsidR="0087123D" w:rsidRPr="00CE6FA6" w:rsidRDefault="0087123D" w:rsidP="00673855">
      <w:pPr>
        <w:tabs>
          <w:tab w:val="left" w:pos="810"/>
          <w:tab w:val="left" w:pos="1260"/>
        </w:tabs>
        <w:ind w:left="450" w:hanging="450"/>
      </w:pPr>
      <w:r w:rsidRPr="00CE6FA6">
        <w:tab/>
      </w:r>
      <w:r w:rsidRPr="00CE6FA6">
        <w:tab/>
      </w:r>
      <w:r w:rsidRPr="00CE6FA6">
        <w:tab/>
      </w:r>
      <w:r w:rsidRPr="00CE6FA6">
        <w:rPr>
          <w:rFonts w:ascii="Doulos SIL" w:hAnsi="Doulos SIL"/>
        </w:rPr>
        <w:t>(…)</w:t>
      </w:r>
    </w:p>
    <w:p w14:paraId="061A3E11" w14:textId="77777777" w:rsidR="0087123D" w:rsidRPr="00CE6FA6" w:rsidRDefault="0087123D" w:rsidP="00673855">
      <w:pPr>
        <w:tabs>
          <w:tab w:val="left" w:pos="810"/>
          <w:tab w:val="left" w:pos="1260"/>
        </w:tabs>
        <w:ind w:left="450" w:hanging="450"/>
      </w:pPr>
      <w:r w:rsidRPr="00CE6FA6">
        <w:tab/>
      </w:r>
      <w:r w:rsidRPr="00CE6FA6">
        <w:tab/>
      </w:r>
      <w:r w:rsidRPr="00CE6FA6">
        <w:tab/>
        <w:t>(unintelligible)</w:t>
      </w:r>
    </w:p>
    <w:p w14:paraId="37CBC20E" w14:textId="77777777" w:rsidR="0087123D" w:rsidRPr="00CE6FA6" w:rsidRDefault="0087123D" w:rsidP="00673855">
      <w:pPr>
        <w:tabs>
          <w:tab w:val="left" w:pos="1260"/>
        </w:tabs>
        <w:ind w:left="900" w:hanging="900"/>
      </w:pPr>
      <w:r w:rsidRPr="00CE6FA6">
        <w:tab/>
      </w:r>
      <w:r w:rsidRPr="00CE6FA6">
        <w:tab/>
        <w:t>‘Even today, their (sheep-)skin is (still) in Madougou (village)</w:t>
      </w:r>
      <w:r w:rsidRPr="00CE6FA6">
        <w:rPr>
          <w:lang w:val="x-none"/>
        </w:rPr>
        <w:t>.’</w:t>
      </w:r>
    </w:p>
    <w:p w14:paraId="1EE06F8D"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hàlī wày</w:t>
      </w:r>
      <w:r w:rsidRPr="00CE6FA6">
        <w:rPr>
          <w:i/>
          <w:lang w:val="x-none"/>
        </w:rPr>
        <w:t xml:space="preserve"> ; </w:t>
      </w:r>
      <w:r w:rsidRPr="00CE6FA6">
        <w:rPr>
          <w:i/>
        </w:rPr>
        <w:t>tonal locative of compound, cf</w:t>
      </w:r>
      <w:r w:rsidRPr="00CE6FA6">
        <w:rPr>
          <w:i/>
          <w:lang w:val="x-none"/>
        </w:rPr>
        <w:t xml:space="preserve">. possessive </w:t>
      </w:r>
      <w:r w:rsidRPr="00CE6FA6">
        <w:rPr>
          <w:rFonts w:ascii="Doulos SIL" w:hAnsi="Doulos SIL" w:cs="Doulos SIL"/>
          <w:lang w:val="x-none"/>
        </w:rPr>
        <w:t>mààlū mìsírí</w:t>
      </w:r>
      <w:r w:rsidRPr="00CE6FA6">
        <w:rPr>
          <w:i/>
        </w:rPr>
        <w:t xml:space="preserve"> ‘Madougou mosque’]</w:t>
      </w:r>
    </w:p>
    <w:p w14:paraId="23242D3F" w14:textId="77777777" w:rsidR="0087123D" w:rsidRPr="00CE6FA6" w:rsidRDefault="0087123D" w:rsidP="00673855">
      <w:pPr>
        <w:tabs>
          <w:tab w:val="left" w:pos="720"/>
          <w:tab w:val="left" w:pos="1260"/>
        </w:tabs>
        <w:ind w:left="450" w:hanging="450"/>
      </w:pPr>
    </w:p>
    <w:p w14:paraId="3DE88621" w14:textId="7ACEE213" w:rsidR="0087123D" w:rsidRPr="00CE6FA6" w:rsidRDefault="0087123D" w:rsidP="005E7E6F">
      <w:pPr>
        <w:keepNext/>
        <w:tabs>
          <w:tab w:val="left" w:pos="810"/>
          <w:tab w:val="left" w:pos="1260"/>
          <w:tab w:val="left" w:pos="1890"/>
          <w:tab w:val="left" w:pos="2970"/>
          <w:tab w:val="left" w:pos="3960"/>
          <w:tab w:val="left" w:pos="4680"/>
          <w:tab w:val="left" w:pos="5310"/>
          <w:tab w:val="left" w:pos="6030"/>
          <w:tab w:val="left" w:pos="6930"/>
        </w:tabs>
        <w:ind w:left="446" w:hanging="446"/>
        <w:rPr>
          <w:lang w:val="x-none"/>
        </w:rPr>
      </w:pPr>
      <w:r w:rsidRPr="00CE6FA6">
        <w:lastRenderedPageBreak/>
        <w:t>(02:08)</w:t>
      </w:r>
      <w:r w:rsidRPr="00CE6FA6">
        <w:tab/>
      </w:r>
      <w:r w:rsidR="005D4501" w:rsidRPr="00CE6FA6">
        <w:rPr>
          <w:b/>
        </w:rPr>
        <w:t>nt</w:t>
      </w:r>
      <w:r w:rsidRPr="00CE6FA6">
        <w:tab/>
      </w:r>
      <w:r w:rsidRPr="00CE6FA6">
        <w:rPr>
          <w:rFonts w:ascii="Doulos SIL" w:hAnsi="Doulos SIL"/>
          <w:lang w:val="x-none"/>
        </w:rPr>
        <w:t>ŋ̀</w:t>
      </w:r>
      <w:r w:rsidRPr="00CE6FA6">
        <w:rPr>
          <w:rFonts w:ascii="Doulos SIL" w:hAnsi="Doulos SIL"/>
          <w:lang w:val="x-none"/>
        </w:rPr>
        <w:tab/>
        <w:t>dēŋēŋ</w:t>
      </w:r>
      <w:r w:rsidRPr="00CE6FA6">
        <w:rPr>
          <w:rFonts w:ascii="Doulos SIL" w:hAnsi="Doulos SIL"/>
          <w:lang w:val="x-none"/>
        </w:rPr>
        <w:tab/>
        <w:t>gū</w:t>
      </w:r>
      <w:r w:rsidRPr="00CE6FA6">
        <w:rPr>
          <w:rFonts w:ascii="Doulos SIL" w:hAnsi="Doulos SIL"/>
        </w:rPr>
        <w:t>—,</w:t>
      </w:r>
      <w:r w:rsidRPr="00CE6FA6">
        <w:rPr>
          <w:rFonts w:ascii="Doulos SIL" w:hAnsi="Doulos SIL"/>
          <w:lang w:val="x-none"/>
        </w:rPr>
        <w:tab/>
        <w:t>ì</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gālā</w:t>
      </w:r>
      <w:r w:rsidRPr="00CE6FA6">
        <w:rPr>
          <w:rFonts w:ascii="Doulos SIL" w:hAnsi="Doulos SIL"/>
          <w:lang w:val="x-none"/>
        </w:rPr>
        <w:tab/>
        <w:t>sò]</w:t>
      </w:r>
    </w:p>
    <w:p w14:paraId="1C6E7B54" w14:textId="77777777" w:rsidR="0087123D" w:rsidRPr="00CE6FA6" w:rsidRDefault="0087123D" w:rsidP="005E7E6F">
      <w:pPr>
        <w:keepNext/>
        <w:tabs>
          <w:tab w:val="left" w:pos="810"/>
          <w:tab w:val="left" w:pos="1260"/>
          <w:tab w:val="left" w:pos="1890"/>
          <w:tab w:val="left" w:pos="2970"/>
          <w:tab w:val="left" w:pos="3960"/>
          <w:tab w:val="left" w:pos="4680"/>
          <w:tab w:val="left" w:pos="5310"/>
          <w:tab w:val="left" w:pos="6030"/>
          <w:tab w:val="left" w:pos="6930"/>
        </w:tabs>
        <w:ind w:left="446" w:hanging="446"/>
      </w:pPr>
      <w:r w:rsidRPr="00CE6FA6">
        <w:tab/>
      </w:r>
      <w:r w:rsidRPr="00CE6FA6">
        <w:tab/>
      </w:r>
      <w:r w:rsidRPr="00CE6FA6">
        <w:tab/>
        <w:t>1Sg</w:t>
      </w:r>
      <w:r w:rsidRPr="00CE6FA6">
        <w:tab/>
        <w:t>curse(n)</w:t>
      </w:r>
      <w:r w:rsidRPr="00CE6FA6">
        <w:tab/>
        <w:t>Def—,</w:t>
      </w:r>
      <w:r w:rsidRPr="00CE6FA6">
        <w:tab/>
        <w:t>3Pl</w:t>
      </w:r>
      <w:r w:rsidRPr="00CE6FA6">
        <w:tab/>
        <w:t>said</w:t>
      </w:r>
      <w:r w:rsidRPr="00CE6FA6">
        <w:tab/>
        <w:t>[3Sg</w:t>
      </w:r>
      <w:r w:rsidRPr="00CE6FA6">
        <w:tab/>
        <w:t>Sbjn</w:t>
      </w:r>
      <w:r w:rsidRPr="00CE6FA6">
        <w:tab/>
        <w:t>go</w:t>
      </w:r>
      <w:r w:rsidRPr="00CE6FA6">
        <w:rPr>
          <w:lang w:val="x-none"/>
        </w:rPr>
        <w:t>.Pfv</w:t>
      </w:r>
      <w:r w:rsidRPr="00CE6FA6">
        <w:t>]</w:t>
      </w:r>
    </w:p>
    <w:p w14:paraId="557E091A" w14:textId="77777777" w:rsidR="0087123D" w:rsidRPr="00CE6FA6" w:rsidRDefault="0087123D" w:rsidP="005E7E6F">
      <w:pPr>
        <w:keepNext/>
        <w:tabs>
          <w:tab w:val="left" w:pos="810"/>
          <w:tab w:val="left" w:pos="1260"/>
          <w:tab w:val="left" w:pos="1980"/>
          <w:tab w:val="left" w:pos="3150"/>
        </w:tabs>
        <w:ind w:left="446" w:hanging="446"/>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pɔ̀-lɔ̀],</w:t>
      </w:r>
    </w:p>
    <w:p w14:paraId="5F2FFE23" w14:textId="77777777" w:rsidR="0087123D" w:rsidRPr="00CE6FA6" w:rsidRDefault="0087123D" w:rsidP="005E7E6F">
      <w:pPr>
        <w:keepNext/>
        <w:tabs>
          <w:tab w:val="left" w:pos="810"/>
          <w:tab w:val="left" w:pos="1260"/>
          <w:tab w:val="left" w:pos="1980"/>
          <w:tab w:val="left" w:pos="3150"/>
        </w:tabs>
        <w:ind w:left="446" w:hanging="446"/>
      </w:pPr>
      <w:r w:rsidRPr="00CE6FA6">
        <w:tab/>
      </w:r>
      <w:r w:rsidRPr="00CE6FA6">
        <w:tab/>
      </w:r>
      <w:r w:rsidRPr="00CE6FA6">
        <w:tab/>
        <w:t>[3Pl</w:t>
      </w:r>
      <w:r w:rsidRPr="00CE6FA6">
        <w:tab/>
        <w:t>IpfvNeg</w:t>
      </w:r>
      <w:r w:rsidRPr="00CE6FA6">
        <w:tab/>
        <w:t>sit-Ipfv]</w:t>
      </w:r>
      <w:r w:rsidRPr="00CE6FA6">
        <w:rPr>
          <w:lang w:val="x-none"/>
        </w:rPr>
        <w:t>.</w:t>
      </w:r>
    </w:p>
    <w:p w14:paraId="4F3580CC" w14:textId="77777777" w:rsidR="0087123D" w:rsidRPr="00CE6FA6" w:rsidRDefault="0087123D" w:rsidP="00673855">
      <w:pPr>
        <w:tabs>
          <w:tab w:val="left" w:pos="1260"/>
        </w:tabs>
        <w:ind w:left="900" w:hanging="900"/>
      </w:pPr>
      <w:r w:rsidRPr="00CE6FA6">
        <w:tab/>
      </w:r>
      <w:r w:rsidRPr="00CE6FA6">
        <w:tab/>
        <w:t>‘My curse—</w:t>
      </w:r>
      <w:r w:rsidRPr="00CE6FA6">
        <w:rPr>
          <w:lang w:val="x-none"/>
        </w:rPr>
        <w:t>. They told him (=Dogon) to go, they (=Bozo) w</w:t>
      </w:r>
      <w:r w:rsidRPr="00CE6FA6">
        <w:t>ould</w:t>
      </w:r>
      <w:r w:rsidRPr="00CE6FA6">
        <w:rPr>
          <w:lang w:val="x-none"/>
        </w:rPr>
        <w:t xml:space="preserve"> not sit down.’</w:t>
      </w:r>
    </w:p>
    <w:p w14:paraId="529AE428" w14:textId="77777777" w:rsidR="0087123D" w:rsidRPr="00CE6FA6" w:rsidRDefault="0087123D" w:rsidP="00673855">
      <w:pPr>
        <w:tabs>
          <w:tab w:val="left" w:pos="720"/>
          <w:tab w:val="left" w:pos="1260"/>
        </w:tabs>
        <w:ind w:left="450" w:hanging="450"/>
      </w:pPr>
    </w:p>
    <w:p w14:paraId="1B2FA867" w14:textId="11ED5D93" w:rsidR="0087123D" w:rsidRPr="00CE6FA6" w:rsidRDefault="0087123D" w:rsidP="005049AA">
      <w:pPr>
        <w:keepNext/>
        <w:tabs>
          <w:tab w:val="left" w:pos="810"/>
          <w:tab w:val="left" w:pos="1260"/>
          <w:tab w:val="left" w:pos="1980"/>
          <w:tab w:val="left" w:pos="3420"/>
          <w:tab w:val="left" w:pos="4590"/>
        </w:tabs>
        <w:ind w:left="446" w:hanging="446"/>
      </w:pPr>
      <w:r w:rsidRPr="00CE6FA6">
        <w:t>(02:11)</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gìlɛ̄ŋ</w:t>
      </w:r>
      <w:r w:rsidRPr="00CE6FA6">
        <w:rPr>
          <w:rFonts w:ascii="Doulos SIL" w:hAnsi="Doulos SIL"/>
          <w:lang w:val="x-none"/>
        </w:rPr>
        <w:tab/>
        <w:t>kìì</w:t>
      </w:r>
      <w:r w:rsidRPr="00CE6FA6">
        <w:rPr>
          <w:rFonts w:ascii="Doulos SIL" w:hAnsi="Doulos SIL"/>
          <w:lang w:val="x-none"/>
        </w:rPr>
        <w:tab/>
        <w:t>sāāⁿ,</w:t>
      </w:r>
    </w:p>
    <w:p w14:paraId="0E5C310B" w14:textId="77777777" w:rsidR="0087123D" w:rsidRPr="00CE6FA6" w:rsidRDefault="0087123D" w:rsidP="005049AA">
      <w:pPr>
        <w:keepNext/>
        <w:tabs>
          <w:tab w:val="left" w:pos="810"/>
          <w:tab w:val="left" w:pos="1260"/>
          <w:tab w:val="left" w:pos="1980"/>
          <w:tab w:val="left" w:pos="3420"/>
          <w:tab w:val="left" w:pos="4590"/>
        </w:tabs>
        <w:ind w:left="446" w:hanging="446"/>
      </w:pPr>
      <w:r w:rsidRPr="00CE6FA6">
        <w:tab/>
      </w:r>
      <w:r w:rsidRPr="00CE6FA6">
        <w:tab/>
      </w:r>
      <w:r w:rsidRPr="00CE6FA6">
        <w:tab/>
        <w:t>3Sg</w:t>
      </w:r>
      <w:r w:rsidRPr="00CE6FA6">
        <w:tab/>
        <w:t>as</w:t>
      </w:r>
      <w:r w:rsidRPr="00CE6FA6">
        <w:rPr>
          <w:lang w:val="x-none"/>
        </w:rPr>
        <w:t>.soon.as</w:t>
      </w:r>
      <w:r w:rsidRPr="00CE6FA6">
        <w:rPr>
          <w:lang w:val="x-none"/>
        </w:rPr>
        <w:tab/>
        <w:t>get.up.Pfv</w:t>
      </w:r>
      <w:r w:rsidRPr="00CE6FA6">
        <w:rPr>
          <w:lang w:val="x-none"/>
        </w:rPr>
        <w:tab/>
        <w:t>when,</w:t>
      </w:r>
    </w:p>
    <w:p w14:paraId="01D21A43" w14:textId="77777777" w:rsidR="0087123D" w:rsidRPr="00CE6FA6" w:rsidRDefault="0087123D" w:rsidP="005049AA">
      <w:pPr>
        <w:keepNext/>
        <w:tabs>
          <w:tab w:val="left" w:pos="810"/>
          <w:tab w:val="left" w:pos="1260"/>
          <w:tab w:val="left" w:pos="2250"/>
          <w:tab w:val="left" w:pos="3240"/>
          <w:tab w:val="left" w:pos="4140"/>
          <w:tab w:val="left" w:pos="5760"/>
          <w:tab w:val="left" w:pos="6570"/>
        </w:tabs>
        <w:ind w:left="446" w:hanging="446"/>
      </w:pPr>
      <w:r w:rsidRPr="00CE6FA6">
        <w:tab/>
      </w:r>
      <w:r w:rsidRPr="00CE6FA6">
        <w:tab/>
      </w:r>
      <w:r w:rsidRPr="00CE6FA6">
        <w:tab/>
      </w:r>
      <w:r w:rsidRPr="00CE6FA6">
        <w:rPr>
          <w:rFonts w:ascii="Doulos SIL" w:hAnsi="Doulos SIL"/>
        </w:rPr>
        <w:t>se</w:t>
      </w:r>
      <w:r w:rsidRPr="00CE6FA6">
        <w:rPr>
          <w:rFonts w:ascii="Doulos SIL" w:hAnsi="Doulos SIL"/>
          <w:lang w:val="x-none"/>
        </w:rPr>
        <w:t>̄ēnì</w:t>
      </w:r>
      <w:r w:rsidRPr="00CE6FA6">
        <w:rPr>
          <w:rFonts w:ascii="Doulos SIL" w:hAnsi="Doulos SIL"/>
          <w:lang w:val="x-none"/>
        </w:rPr>
        <w:tab/>
        <w:t>māŋ</w:t>
      </w:r>
      <w:r w:rsidRPr="00CE6FA6">
        <w:rPr>
          <w:rFonts w:ascii="Doulos SIL" w:hAnsi="Doulos SIL"/>
          <w:lang w:val="x-none"/>
        </w:rPr>
        <w:tab/>
        <w:t>gā</w:t>
      </w:r>
      <w:r w:rsidRPr="00CE6FA6">
        <w:rPr>
          <w:rFonts w:ascii="Doulos SIL" w:hAnsi="Doulos SIL"/>
          <w:lang w:val="x-none"/>
        </w:rPr>
        <w:tab/>
        <w:t>dùgōⁿ</w:t>
      </w:r>
      <w:r w:rsidRPr="00CE6FA6">
        <w:rPr>
          <w:rFonts w:ascii="Doulos SIL" w:hAnsi="Doulos SIL"/>
          <w:lang w:val="x-none"/>
        </w:rPr>
        <w:tab/>
        <w:t>nì</w:t>
      </w:r>
      <w:r w:rsidRPr="00CE6FA6">
        <w:rPr>
          <w:rFonts w:ascii="Doulos SIL" w:hAnsi="Doulos SIL"/>
          <w:lang w:val="x-none"/>
        </w:rPr>
        <w:tab/>
        <w:t>gù,</w:t>
      </w:r>
    </w:p>
    <w:p w14:paraId="744636B5" w14:textId="77777777" w:rsidR="0087123D" w:rsidRPr="00CE6FA6" w:rsidRDefault="0087123D" w:rsidP="005049AA">
      <w:pPr>
        <w:keepNext/>
        <w:tabs>
          <w:tab w:val="left" w:pos="810"/>
          <w:tab w:val="left" w:pos="1260"/>
          <w:tab w:val="left" w:pos="2250"/>
          <w:tab w:val="left" w:pos="3240"/>
          <w:tab w:val="left" w:pos="4140"/>
          <w:tab w:val="left" w:pos="5760"/>
          <w:tab w:val="left" w:pos="6570"/>
        </w:tabs>
        <w:ind w:left="446" w:hanging="446"/>
      </w:pPr>
      <w:r w:rsidRPr="00CE6FA6">
        <w:tab/>
      </w:r>
      <w:r w:rsidRPr="00CE6FA6">
        <w:tab/>
      </w:r>
      <w:r w:rsidRPr="00CE6FA6">
        <w:tab/>
        <w:t>O</w:t>
      </w:r>
      <w:r w:rsidRPr="00CE6FA6">
        <w:tab/>
        <w:t>Rel</w:t>
      </w:r>
      <w:r w:rsidRPr="00CE6FA6">
        <w:tab/>
        <w:t>be</w:t>
      </w:r>
      <w:r w:rsidRPr="00CE6FA6">
        <w:tab/>
        <w:t>younger</w:t>
      </w:r>
      <w:r w:rsidRPr="00CE6FA6">
        <w:rPr>
          <w:lang w:val="x-none"/>
        </w:rPr>
        <w:t>.sib</w:t>
      </w:r>
      <w:r w:rsidRPr="00CE6FA6">
        <w:rPr>
          <w:lang w:val="x-none"/>
        </w:rPr>
        <w:tab/>
        <w:t>it.is</w:t>
      </w:r>
      <w:r w:rsidRPr="00CE6FA6">
        <w:rPr>
          <w:lang w:val="x-none"/>
        </w:rPr>
        <w:tab/>
        <w:t>Def,</w:t>
      </w:r>
    </w:p>
    <w:p w14:paraId="44ADAAB4" w14:textId="77777777" w:rsidR="0087123D" w:rsidRPr="00CE6FA6" w:rsidRDefault="0087123D" w:rsidP="00673855">
      <w:pPr>
        <w:tabs>
          <w:tab w:val="left" w:pos="1260"/>
        </w:tabs>
        <w:ind w:left="900" w:hanging="900"/>
      </w:pPr>
      <w:r w:rsidRPr="00CE6FA6">
        <w:tab/>
      </w:r>
      <w:r w:rsidRPr="00CE6FA6">
        <w:tab/>
        <w:t>‘As soon as he (</w:t>
      </w:r>
      <w:r w:rsidRPr="00CE6FA6">
        <w:rPr>
          <w:lang w:val="x-none"/>
        </w:rPr>
        <w:t xml:space="preserve">=Dogon) got up, </w:t>
      </w:r>
      <w:r w:rsidRPr="00CE6FA6">
        <w:t>Ouséni who was the younger brother,’</w:t>
      </w:r>
    </w:p>
    <w:p w14:paraId="557A89FD" w14:textId="77777777" w:rsidR="0087123D" w:rsidRPr="00CE6FA6" w:rsidRDefault="0087123D" w:rsidP="00673855">
      <w:pPr>
        <w:tabs>
          <w:tab w:val="left" w:pos="720"/>
          <w:tab w:val="left" w:pos="1260"/>
        </w:tabs>
        <w:ind w:left="450" w:hanging="450"/>
      </w:pPr>
    </w:p>
    <w:p w14:paraId="590C9D81" w14:textId="549147D6" w:rsidR="0087123D" w:rsidRPr="00CE6FA6" w:rsidRDefault="0087123D" w:rsidP="00673855">
      <w:pPr>
        <w:tabs>
          <w:tab w:val="left" w:pos="810"/>
          <w:tab w:val="left" w:pos="1260"/>
          <w:tab w:val="left" w:pos="1800"/>
          <w:tab w:val="left" w:pos="2610"/>
          <w:tab w:val="left" w:pos="3690"/>
        </w:tabs>
        <w:ind w:left="450" w:hanging="450"/>
      </w:pPr>
      <w:r w:rsidRPr="00CE6FA6">
        <w:t>(02:15)</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r>
      <w:r w:rsidRPr="00CE6FA6">
        <w:rPr>
          <w:rFonts w:ascii="Doulos SIL" w:hAnsi="Doulos SIL"/>
        </w:rPr>
        <w:t>[</w:t>
      </w:r>
      <w:r w:rsidRPr="00CE6FA6">
        <w:rPr>
          <w:rFonts w:ascii="Doulos SIL" w:hAnsi="Doulos SIL"/>
          <w:lang w:val="x-none"/>
        </w:rPr>
        <w:t>lààsīnà</w:t>
      </w:r>
      <w:r w:rsidRPr="00CE6FA6">
        <w:rPr>
          <w:rFonts w:ascii="Doulos SIL" w:hAnsi="Doulos SIL"/>
          <w:lang w:val="x-none"/>
        </w:rPr>
        <w:tab/>
        <w:t>tēè→</w:t>
      </w:r>
      <w:r w:rsidRPr="00CE6FA6">
        <w:rPr>
          <w:rFonts w:ascii="Doulos SIL" w:hAnsi="Doulos SIL"/>
        </w:rPr>
        <w:t>]</w:t>
      </w:r>
      <w:r w:rsidRPr="00CE6FA6">
        <w:rPr>
          <w:rFonts w:ascii="Doulos SIL" w:hAnsi="Doulos SIL"/>
          <w:lang w:val="x-none"/>
        </w:rPr>
        <w:t>,</w:t>
      </w:r>
    </w:p>
    <w:p w14:paraId="54033B99" w14:textId="77777777" w:rsidR="0087123D" w:rsidRPr="00CE6FA6" w:rsidRDefault="0087123D" w:rsidP="00673855">
      <w:pPr>
        <w:tabs>
          <w:tab w:val="left" w:pos="810"/>
          <w:tab w:val="left" w:pos="1260"/>
          <w:tab w:val="left" w:pos="1800"/>
          <w:tab w:val="left" w:pos="2610"/>
          <w:tab w:val="left" w:pos="3690"/>
        </w:tabs>
        <w:ind w:left="450" w:hanging="450"/>
      </w:pPr>
      <w:r w:rsidRPr="00CE6FA6">
        <w:tab/>
      </w:r>
      <w:r w:rsidRPr="00CE6FA6">
        <w:tab/>
      </w:r>
      <w:r w:rsidRPr="00CE6FA6">
        <w:tab/>
        <w:t>3Sg</w:t>
      </w:r>
      <w:r w:rsidRPr="00CE6FA6">
        <w:tab/>
        <w:t>said</w:t>
      </w:r>
      <w:r w:rsidRPr="00CE6FA6">
        <w:tab/>
        <w:t>[L</w:t>
      </w:r>
      <w:r w:rsidRPr="00CE6FA6">
        <w:tab/>
        <w:t>Dat]</w:t>
      </w:r>
    </w:p>
    <w:p w14:paraId="1B123F57" w14:textId="6388B3E9" w:rsidR="0087123D" w:rsidRPr="00CE6FA6" w:rsidRDefault="0087123D" w:rsidP="00673855">
      <w:pPr>
        <w:tabs>
          <w:tab w:val="left" w:pos="810"/>
          <w:tab w:val="left" w:pos="1260"/>
          <w:tab w:val="left" w:pos="1890"/>
          <w:tab w:val="left" w:pos="2880"/>
          <w:tab w:val="left" w:pos="378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ŋ̀</w:t>
      </w:r>
      <w:r w:rsidRPr="00CE6FA6">
        <w:rPr>
          <w:rFonts w:ascii="Doulos SIL" w:hAnsi="Doulos SIL"/>
          <w:lang w:val="x-none"/>
        </w:rPr>
        <w:tab/>
        <w:t>kɔ́ⁿ]</w:t>
      </w:r>
      <w:r w:rsidRPr="00CE6FA6">
        <w:rPr>
          <w:rFonts w:ascii="Doulos SIL" w:hAnsi="Doulos SIL"/>
          <w:lang w:val="x-none"/>
        </w:rPr>
        <w:tab/>
      </w:r>
      <w:r w:rsidRPr="000C335C">
        <w:rPr>
          <w:rFonts w:ascii="Doulos SIL" w:hAnsi="Doulos SIL"/>
          <w:lang w:val="x-none"/>
        </w:rPr>
        <w:t>ga</w:t>
      </w:r>
      <w:r w:rsidR="000C335C" w:rsidRPr="000C335C">
        <w:rPr>
          <w:rFonts w:ascii="Doulos SIL" w:hAnsi="Doulos SIL"/>
          <w:lang w:val="x-none"/>
        </w:rPr>
        <w:t>́</w:t>
      </w:r>
      <w:r w:rsidRPr="00CE6FA6">
        <w:rPr>
          <w:rFonts w:ascii="Doulos SIL" w:hAnsi="Doulos SIL"/>
          <w:lang w:val="x-none"/>
        </w:rPr>
        <w:tab/>
        <w:t>yà-lá,</w:t>
      </w:r>
    </w:p>
    <w:p w14:paraId="2614AF85" w14:textId="77777777" w:rsidR="0087123D" w:rsidRPr="00CE6FA6" w:rsidRDefault="0087123D" w:rsidP="00673855">
      <w:pPr>
        <w:tabs>
          <w:tab w:val="left" w:pos="810"/>
          <w:tab w:val="left" w:pos="1260"/>
          <w:tab w:val="left" w:pos="1890"/>
          <w:tab w:val="left" w:pos="2880"/>
          <w:tab w:val="left" w:pos="3780"/>
        </w:tabs>
        <w:ind w:left="450" w:hanging="450"/>
      </w:pPr>
      <w:r w:rsidRPr="00CE6FA6">
        <w:tab/>
      </w:r>
      <w:r w:rsidRPr="00CE6FA6">
        <w:tab/>
      </w:r>
      <w:r w:rsidRPr="00CE6FA6">
        <w:tab/>
        <w:t>[1Sg</w:t>
      </w:r>
      <w:r w:rsidRPr="00CE6FA6">
        <w:tab/>
        <w:t>Topic]</w:t>
      </w:r>
      <w:r w:rsidRPr="00CE6FA6">
        <w:tab/>
        <w:t>Ipfv</w:t>
      </w:r>
      <w:r w:rsidRPr="00CE6FA6">
        <w:tab/>
        <w:t>descend-Ipfv</w:t>
      </w:r>
      <w:r w:rsidRPr="00CE6FA6">
        <w:rPr>
          <w:lang w:val="x-none"/>
        </w:rPr>
        <w:t>.Q,</w:t>
      </w:r>
    </w:p>
    <w:p w14:paraId="029E3CAA" w14:textId="77777777" w:rsidR="0087123D" w:rsidRPr="00CE6FA6" w:rsidRDefault="0087123D" w:rsidP="00673855">
      <w:pPr>
        <w:tabs>
          <w:tab w:val="left" w:pos="1260"/>
        </w:tabs>
        <w:ind w:left="900" w:hanging="900"/>
      </w:pPr>
      <w:r w:rsidRPr="00CE6FA6">
        <w:tab/>
      </w:r>
      <w:r w:rsidRPr="00CE6FA6">
        <w:tab/>
        <w:t>‘He said to Lasine, ‘as for me, I will dismount?’ ”</w:t>
      </w:r>
    </w:p>
    <w:p w14:paraId="0B89F3D8" w14:textId="10BBF2EE"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te</w:t>
      </w:r>
      <w:r w:rsidRPr="00CE6FA6">
        <w:rPr>
          <w:rFonts w:ascii="Doulos SIL" w:hAnsi="Doulos SIL" w:cs="Doulos SIL"/>
          <w:lang w:val="x-none"/>
        </w:rPr>
        <w:t>̄è→</w:t>
      </w:r>
      <w:r w:rsidRPr="00CE6FA6">
        <w:rPr>
          <w:i/>
          <w:lang w:val="x-none"/>
        </w:rPr>
        <w:t xml:space="preserve"> for dative </w:t>
      </w:r>
      <w:r w:rsidRPr="00CE6FA6">
        <w:rPr>
          <w:rFonts w:ascii="Doulos SIL" w:hAnsi="Doulos SIL" w:cs="Doulos SIL"/>
          <w:lang w:val="x-none"/>
        </w:rPr>
        <w:t>tè</w:t>
      </w:r>
      <w:r w:rsidRPr="00CE6FA6">
        <w:rPr>
          <w:i/>
          <w:lang w:val="x-none"/>
        </w:rPr>
        <w:t xml:space="preserve"> at pause before quotation (</w:t>
      </w:r>
      <w:r w:rsidRPr="00CE6FA6">
        <w:rPr>
          <w:i/>
        </w:rPr>
        <w:t xml:space="preserve">§3.7.2); final </w:t>
      </w:r>
      <w:r w:rsidR="00AD3E9D" w:rsidRPr="00CE6FA6">
        <w:rPr>
          <w:i/>
        </w:rPr>
        <w:t>H</w:t>
      </w:r>
      <w:r w:rsidR="00AD3E9D" w:rsidRPr="00CE6FA6">
        <w:rPr>
          <w:i/>
        </w:rPr>
        <w:noBreakHyphen/>
        <w:t>ton</w:t>
      </w:r>
      <w:r w:rsidRPr="00CE6FA6">
        <w:rPr>
          <w:i/>
        </w:rPr>
        <w:t xml:space="preserve">e on </w:t>
      </w:r>
      <w:r w:rsidRPr="00CE6FA6">
        <w:rPr>
          <w:rFonts w:ascii="Doulos SIL" w:hAnsi="Doulos SIL" w:cs="Doulos SIL"/>
        </w:rPr>
        <w:t>ya</w:t>
      </w:r>
      <w:r w:rsidRPr="00CE6FA6">
        <w:rPr>
          <w:rFonts w:ascii="Doulos SIL" w:hAnsi="Doulos SIL" w:cs="Doulos SIL"/>
          <w:lang w:val="x-none"/>
        </w:rPr>
        <w:t>̀</w:t>
      </w:r>
      <w:r w:rsidRPr="00CE6FA6">
        <w:rPr>
          <w:rFonts w:ascii="Doulos SIL" w:hAnsi="Doulos SIL" w:cs="Doulos SIL"/>
        </w:rPr>
        <w:noBreakHyphen/>
        <w:t>la</w:t>
      </w:r>
      <w:r w:rsidRPr="00CE6FA6">
        <w:rPr>
          <w:rFonts w:ascii="Doulos SIL" w:hAnsi="Doulos SIL" w:cs="Doulos SIL"/>
          <w:lang w:val="x-none"/>
        </w:rPr>
        <w:t>̀</w:t>
      </w:r>
      <w:r w:rsidRPr="00CE6FA6">
        <w:rPr>
          <w:i/>
        </w:rPr>
        <w:t xml:space="preserve"> ‘descend-Ipfv’ as in questions, here suggesting that Ouséni’s action is subject to his elder brother’s veto]</w:t>
      </w:r>
    </w:p>
    <w:p w14:paraId="465C4DC8" w14:textId="77777777" w:rsidR="0087123D" w:rsidRPr="00CE6FA6" w:rsidRDefault="0087123D" w:rsidP="00673855">
      <w:pPr>
        <w:tabs>
          <w:tab w:val="left" w:pos="720"/>
          <w:tab w:val="left" w:pos="1260"/>
        </w:tabs>
        <w:ind w:left="450" w:hanging="450"/>
      </w:pPr>
    </w:p>
    <w:p w14:paraId="5E20D7D9" w14:textId="5E6BB809" w:rsidR="0087123D" w:rsidRPr="00CE6FA6" w:rsidRDefault="0087123D" w:rsidP="00673855">
      <w:pPr>
        <w:tabs>
          <w:tab w:val="left" w:pos="810"/>
          <w:tab w:val="left" w:pos="1260"/>
          <w:tab w:val="left" w:pos="1890"/>
          <w:tab w:val="left" w:pos="2790"/>
          <w:tab w:val="left" w:pos="3600"/>
          <w:tab w:val="left" w:pos="4410"/>
          <w:tab w:val="left" w:pos="5220"/>
          <w:tab w:val="left" w:pos="6570"/>
        </w:tabs>
        <w:ind w:left="450" w:hanging="450"/>
      </w:pPr>
      <w:r w:rsidRPr="00CE6FA6">
        <w:t>(02:18)</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[āⁿ</w:t>
      </w:r>
      <w:r w:rsidRPr="00CE6FA6">
        <w:rPr>
          <w:rFonts w:ascii="Doulos SIL" w:hAnsi="Doulos SIL"/>
          <w:lang w:val="x-none"/>
        </w:rPr>
        <w:tab/>
        <w:t>màⁿ</w:t>
      </w:r>
      <w:r w:rsidRPr="00CE6FA6">
        <w:rPr>
          <w:rFonts w:ascii="Doulos SIL" w:hAnsi="Doulos SIL"/>
          <w:lang w:val="x-none"/>
        </w:rPr>
        <w:tab/>
      </w:r>
      <w:r w:rsidR="00AB4BBF" w:rsidRPr="00CE6FA6">
        <w:rPr>
          <w:rFonts w:ascii="Doulos SIL" w:hAnsi="Doulos SIL"/>
          <w:lang w:val="x-none"/>
        </w:rPr>
        <w:t>ɲ̀</w:t>
      </w:r>
      <w:r w:rsidRPr="00CE6FA6">
        <w:rPr>
          <w:rFonts w:ascii="Doulos SIL" w:hAnsi="Doulos SIL"/>
          <w:lang w:val="x-none"/>
        </w:rPr>
        <w:tab/>
        <w:t>jámba</w:t>
      </w:r>
      <w:r w:rsidR="00F2671D" w:rsidRPr="00CE6FA6">
        <w:rPr>
          <w:rFonts w:ascii="Doulos SIL" w:hAnsi="Doulos SIL"/>
          <w:lang w:val="x-none"/>
        </w:rPr>
        <w:t>́</w:t>
      </w:r>
      <w:r w:rsidRPr="00CE6FA6">
        <w:rPr>
          <w:rFonts w:ascii="Doulos SIL" w:hAnsi="Doulos SIL"/>
          <w:lang w:val="x-none"/>
        </w:rPr>
        <w:tab/>
        <w:t>kóy],</w:t>
      </w:r>
    </w:p>
    <w:p w14:paraId="2D058776" w14:textId="77777777" w:rsidR="0087123D" w:rsidRPr="00CE6FA6" w:rsidRDefault="0087123D" w:rsidP="00673855">
      <w:pPr>
        <w:tabs>
          <w:tab w:val="left" w:pos="810"/>
          <w:tab w:val="left" w:pos="1260"/>
          <w:tab w:val="left" w:pos="1890"/>
          <w:tab w:val="left" w:pos="2790"/>
          <w:tab w:val="left" w:pos="3600"/>
          <w:tab w:val="left" w:pos="4410"/>
          <w:tab w:val="left" w:pos="5220"/>
          <w:tab w:val="left" w:pos="6570"/>
        </w:tabs>
        <w:ind w:left="450" w:hanging="450"/>
      </w:pPr>
      <w:r w:rsidRPr="00CE6FA6">
        <w:tab/>
      </w:r>
      <w:r w:rsidRPr="00CE6FA6">
        <w:tab/>
      </w:r>
      <w:r w:rsidRPr="00CE6FA6">
        <w:tab/>
        <w:t>3Sg</w:t>
      </w:r>
      <w:r w:rsidRPr="00CE6FA6">
        <w:tab/>
        <w:t>said</w:t>
      </w:r>
      <w:r w:rsidRPr="00CE6FA6">
        <w:tab/>
        <w:t>[2Sg</w:t>
      </w:r>
      <w:r w:rsidRPr="00CE6FA6">
        <w:tab/>
        <w:t>Proh</w:t>
      </w:r>
      <w:r w:rsidRPr="00CE6FA6">
        <w:tab/>
        <w:t>1Sg</w:t>
      </w:r>
      <w:r w:rsidRPr="00CE6FA6">
        <w:tab/>
        <w:t>betray</w:t>
      </w:r>
      <w:r w:rsidRPr="00CE6FA6">
        <w:rPr>
          <w:lang w:val="x-none"/>
        </w:rPr>
        <w:t>.Pfv</w:t>
      </w:r>
      <w:r w:rsidRPr="00CE6FA6">
        <w:rPr>
          <w:lang w:val="x-none"/>
        </w:rPr>
        <w:tab/>
        <w:t>Emph],</w:t>
      </w:r>
    </w:p>
    <w:p w14:paraId="482A755C" w14:textId="77777777" w:rsidR="0087123D" w:rsidRPr="00CE6FA6" w:rsidRDefault="0087123D" w:rsidP="00673855">
      <w:pPr>
        <w:tabs>
          <w:tab w:val="left" w:pos="810"/>
          <w:tab w:val="left" w:pos="1260"/>
          <w:tab w:val="left" w:pos="2070"/>
          <w:tab w:val="left" w:pos="3060"/>
          <w:tab w:val="left" w:pos="4230"/>
        </w:tabs>
        <w:ind w:left="450" w:hanging="450"/>
      </w:pPr>
      <w:r w:rsidRPr="00CE6FA6">
        <w:tab/>
      </w:r>
      <w:r w:rsidRPr="00CE6FA6">
        <w:tab/>
      </w:r>
      <w:r w:rsidRPr="00CE6FA6">
        <w:tab/>
      </w:r>
      <w:r w:rsidRPr="00CE6FA6">
        <w:rPr>
          <w:rFonts w:ascii="Doulos SIL" w:hAnsi="Doulos SIL"/>
        </w:rPr>
        <w:t>sa</w:t>
      </w:r>
      <w:r w:rsidRPr="00CE6FA6">
        <w:rPr>
          <w:rFonts w:ascii="Doulos SIL" w:hAnsi="Doulos SIL"/>
          <w:lang w:val="x-none"/>
        </w:rPr>
        <w:t>̄āⁿ</w:t>
      </w:r>
      <w:r w:rsidRPr="00CE6FA6">
        <w:rPr>
          <w:rFonts w:ascii="Doulos SIL" w:hAnsi="Doulos SIL"/>
          <w:lang w:val="x-none"/>
        </w:rPr>
        <w:tab/>
        <w:t>sēēnì</w:t>
      </w:r>
      <w:r w:rsidRPr="00CE6FA6">
        <w:rPr>
          <w:rFonts w:ascii="Doulos SIL" w:hAnsi="Doulos SIL"/>
          <w:lang w:val="x-none"/>
        </w:rPr>
        <w:tab/>
        <w:t>tēⁿ-[yà-là],</w:t>
      </w:r>
    </w:p>
    <w:p w14:paraId="1FE52CCE" w14:textId="77777777" w:rsidR="0087123D" w:rsidRPr="00CE6FA6" w:rsidRDefault="0087123D" w:rsidP="00673855">
      <w:pPr>
        <w:tabs>
          <w:tab w:val="left" w:pos="810"/>
          <w:tab w:val="left" w:pos="1260"/>
          <w:tab w:val="left" w:pos="2070"/>
          <w:tab w:val="left" w:pos="3060"/>
          <w:tab w:val="left" w:pos="4230"/>
        </w:tabs>
        <w:ind w:left="450" w:hanging="450"/>
      </w:pPr>
      <w:r w:rsidRPr="00CE6FA6">
        <w:tab/>
      </w:r>
      <w:r w:rsidRPr="00CE6FA6">
        <w:tab/>
      </w:r>
      <w:r w:rsidRPr="00CE6FA6">
        <w:tab/>
        <w:t>all</w:t>
      </w:r>
      <w:r w:rsidRPr="00CE6FA6">
        <w:tab/>
        <w:t>O</w:t>
      </w:r>
      <w:r w:rsidRPr="00CE6FA6">
        <w:tab/>
        <w:t>jump</w:t>
      </w:r>
      <w:r w:rsidRPr="00CE6FA6">
        <w:rPr>
          <w:lang w:val="x-none"/>
        </w:rPr>
        <w:t>.Pfv-[descend-Ipfv],</w:t>
      </w:r>
    </w:p>
    <w:p w14:paraId="35F4A145" w14:textId="77777777" w:rsidR="0087123D" w:rsidRPr="00CE6FA6" w:rsidRDefault="0087123D" w:rsidP="00673855">
      <w:pPr>
        <w:tabs>
          <w:tab w:val="left" w:pos="1260"/>
        </w:tabs>
        <w:ind w:left="900" w:hanging="900"/>
      </w:pPr>
      <w:r w:rsidRPr="00CE6FA6">
        <w:tab/>
      </w:r>
      <w:r w:rsidRPr="00CE6FA6">
        <w:tab/>
        <w:t>‘He (</w:t>
      </w:r>
      <w:r w:rsidRPr="00CE6FA6">
        <w:rPr>
          <w:lang w:val="x-none"/>
        </w:rPr>
        <w:t>=Lasine) said, “Don’t betray me!” Immediately Ous</w:t>
      </w:r>
      <w:r w:rsidRPr="00CE6FA6">
        <w:t>éni jumped down.’</w:t>
      </w:r>
    </w:p>
    <w:p w14:paraId="04DBA405" w14:textId="51909D7A"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ja</w:t>
      </w:r>
      <w:r w:rsidRPr="00CE6FA6">
        <w:rPr>
          <w:rFonts w:ascii="Doulos SIL" w:hAnsi="Doulos SIL" w:cs="Doulos SIL"/>
          <w:lang w:val="x-none"/>
        </w:rPr>
        <w:t>̀mbà/jàmbā</w:t>
      </w:r>
      <w:r w:rsidRPr="00CE6FA6">
        <w:rPr>
          <w:i/>
          <w:lang w:val="x-none"/>
        </w:rPr>
        <w:t xml:space="preserve"> ‘betray, renege on, swindle’; </w:t>
      </w:r>
      <w:r w:rsidRPr="00CE6FA6">
        <w:rPr>
          <w:i/>
        </w:rPr>
        <w:t>Lasine had given his word to the Dogon; ‘jump-descend’ with Pfv-Ipfv verb sequence</w:t>
      </w:r>
      <w:r w:rsidR="009D4788" w:rsidRPr="00CE6FA6">
        <w:rPr>
          <w:i/>
        </w:rPr>
        <w:t xml:space="preserve"> (§15.2.5)</w:t>
      </w:r>
      <w:r w:rsidRPr="00CE6FA6">
        <w:rPr>
          <w:i/>
        </w:rPr>
        <w:t>]</w:t>
      </w:r>
    </w:p>
    <w:p w14:paraId="79300005" w14:textId="77777777" w:rsidR="0087123D" w:rsidRPr="00CE6FA6" w:rsidRDefault="0087123D" w:rsidP="00673855">
      <w:pPr>
        <w:tabs>
          <w:tab w:val="left" w:pos="720"/>
          <w:tab w:val="left" w:pos="1260"/>
        </w:tabs>
        <w:ind w:left="450" w:hanging="450"/>
      </w:pPr>
    </w:p>
    <w:p w14:paraId="417DC676" w14:textId="4C51F087" w:rsidR="0087123D" w:rsidRPr="00CE6FA6" w:rsidRDefault="0087123D" w:rsidP="00673855">
      <w:pPr>
        <w:tabs>
          <w:tab w:val="left" w:pos="810"/>
          <w:tab w:val="left" w:pos="1260"/>
          <w:tab w:val="left" w:pos="1800"/>
          <w:tab w:val="left" w:pos="2610"/>
          <w:tab w:val="left" w:pos="3420"/>
          <w:tab w:val="left" w:pos="4230"/>
          <w:tab w:val="left" w:pos="4950"/>
          <w:tab w:val="left" w:pos="5760"/>
          <w:tab w:val="left" w:pos="6570"/>
          <w:tab w:val="left" w:pos="7380"/>
        </w:tabs>
        <w:ind w:left="450" w:hanging="450"/>
      </w:pPr>
      <w:r w:rsidRPr="00CE6FA6">
        <w:t>(02:21)</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pwɔ̌</w:t>
      </w:r>
      <w:r w:rsidRPr="00CE6FA6">
        <w:rPr>
          <w:rFonts w:ascii="Doulos SIL" w:hAnsi="Doulos SIL"/>
          <w:lang w:val="x-none"/>
        </w:rPr>
        <w:tab/>
        <w:t>[kòlòŋ</w:t>
      </w:r>
      <w:r w:rsidRPr="00CE6FA6">
        <w:rPr>
          <w:rFonts w:ascii="Doulos SIL" w:hAnsi="Doulos SIL"/>
          <w:lang w:val="x-none"/>
        </w:rPr>
        <w:tab/>
        <w:t>kūmà],</w:t>
      </w:r>
      <w:r w:rsidRPr="00CE6FA6">
        <w:rPr>
          <w:rFonts w:ascii="Doulos SIL" w:hAnsi="Doulos SIL"/>
          <w:lang w:val="x-none"/>
        </w:rPr>
        <w:tab/>
        <w:t>sēēnì</w:t>
      </w:r>
      <w:r w:rsidRPr="00CE6FA6">
        <w:rPr>
          <w:rFonts w:ascii="Doulos SIL" w:hAnsi="Doulos SIL"/>
          <w:lang w:val="x-none"/>
        </w:rPr>
        <w:tab/>
        <w:t>pwɔ̌</w:t>
      </w:r>
      <w:r w:rsidRPr="00CE6FA6">
        <w:rPr>
          <w:rFonts w:ascii="Doulos SIL" w:hAnsi="Doulos SIL"/>
          <w:lang w:val="x-none"/>
        </w:rPr>
        <w:tab/>
        <w:t>[kòlòŋ</w:t>
      </w:r>
      <w:r w:rsidRPr="00CE6FA6">
        <w:rPr>
          <w:rFonts w:ascii="Doulos SIL" w:hAnsi="Doulos SIL"/>
          <w:lang w:val="x-none"/>
        </w:rPr>
        <w:tab/>
        <w:t>kūmà]</w:t>
      </w:r>
      <w:r w:rsidRPr="00CE6FA6">
        <w:rPr>
          <w:rFonts w:ascii="Doulos SIL" w:hAnsi="Doulos SIL"/>
          <w:lang w:val="x-none"/>
        </w:rPr>
        <w:tab/>
        <w:t>sāāⁿ,</w:t>
      </w:r>
    </w:p>
    <w:p w14:paraId="11338672" w14:textId="77777777" w:rsidR="0087123D" w:rsidRPr="00CE6FA6" w:rsidRDefault="0087123D" w:rsidP="00673855">
      <w:pPr>
        <w:tabs>
          <w:tab w:val="left" w:pos="810"/>
          <w:tab w:val="left" w:pos="1260"/>
          <w:tab w:val="left" w:pos="1800"/>
          <w:tab w:val="left" w:pos="2610"/>
          <w:tab w:val="left" w:pos="3420"/>
          <w:tab w:val="left" w:pos="4230"/>
          <w:tab w:val="left" w:pos="4950"/>
          <w:tab w:val="left" w:pos="5760"/>
          <w:tab w:val="left" w:pos="6570"/>
          <w:tab w:val="left" w:pos="7380"/>
        </w:tabs>
        <w:ind w:left="450" w:hanging="450"/>
      </w:pPr>
      <w:r w:rsidRPr="00CE6FA6">
        <w:tab/>
      </w:r>
      <w:r w:rsidRPr="00CE6FA6">
        <w:tab/>
      </w:r>
      <w:r w:rsidRPr="00CE6FA6">
        <w:tab/>
        <w:t>3Sg</w:t>
      </w:r>
      <w:r w:rsidRPr="00CE6FA6">
        <w:tab/>
        <w:t>sit</w:t>
      </w:r>
      <w:r w:rsidRPr="00CE6FA6">
        <w:rPr>
          <w:lang w:val="x-none"/>
        </w:rPr>
        <w:t>.Pfv</w:t>
      </w:r>
      <w:r w:rsidRPr="00CE6FA6">
        <w:rPr>
          <w:lang w:val="x-none"/>
        </w:rPr>
        <w:tab/>
        <w:t>[skin</w:t>
      </w:r>
      <w:r w:rsidRPr="00CE6FA6">
        <w:rPr>
          <w:lang w:val="x-none"/>
        </w:rPr>
        <w:tab/>
        <w:t>on],</w:t>
      </w:r>
      <w:r w:rsidRPr="00CE6FA6">
        <w:rPr>
          <w:lang w:val="x-none"/>
        </w:rPr>
        <w:tab/>
        <w:t>O</w:t>
      </w:r>
      <w:r w:rsidRPr="00CE6FA6">
        <w:rPr>
          <w:lang w:val="x-none"/>
        </w:rPr>
        <w:tab/>
        <w:t>sit.Pfv</w:t>
      </w:r>
      <w:r w:rsidRPr="00CE6FA6">
        <w:rPr>
          <w:lang w:val="x-none"/>
        </w:rPr>
        <w:tab/>
        <w:t>[skin</w:t>
      </w:r>
      <w:r w:rsidRPr="00CE6FA6">
        <w:rPr>
          <w:lang w:val="x-none"/>
        </w:rPr>
        <w:tab/>
        <w:t>on]</w:t>
      </w:r>
      <w:r w:rsidRPr="00CE6FA6">
        <w:rPr>
          <w:lang w:val="x-none"/>
        </w:rPr>
        <w:tab/>
        <w:t>when,</w:t>
      </w:r>
    </w:p>
    <w:p w14:paraId="00B97446" w14:textId="77777777" w:rsidR="0087123D" w:rsidRPr="00CE6FA6" w:rsidRDefault="0087123D" w:rsidP="00673855">
      <w:pPr>
        <w:tabs>
          <w:tab w:val="left" w:pos="810"/>
          <w:tab w:val="left" w:pos="1260"/>
          <w:tab w:val="left" w:pos="2070"/>
          <w:tab w:val="left" w:pos="2610"/>
          <w:tab w:val="left" w:pos="3600"/>
          <w:tab w:val="left" w:pos="4500"/>
          <w:tab w:val="left" w:pos="5130"/>
          <w:tab w:val="left" w:pos="5760"/>
          <w:tab w:val="left" w:pos="6570"/>
        </w:tabs>
        <w:ind w:left="450" w:hanging="450"/>
      </w:pPr>
      <w:r w:rsidRPr="00CE6FA6">
        <w:tab/>
      </w:r>
      <w:r w:rsidRPr="00CE6FA6">
        <w:tab/>
      </w:r>
      <w:r w:rsidRPr="00CE6FA6">
        <w:tab/>
      </w:r>
      <w:r w:rsidRPr="00CE6FA6">
        <w:rPr>
          <w:rFonts w:ascii="Doulos SIL" w:hAnsi="Doulos SIL"/>
        </w:rPr>
        <w:t>[ka</w:t>
      </w:r>
      <w:r w:rsidRPr="00CE6FA6">
        <w:rPr>
          <w:rFonts w:ascii="Doulos SIL" w:hAnsi="Doulos SIL"/>
          <w:lang w:val="x-none"/>
        </w:rPr>
        <w:t>̄ādō</w:t>
      </w:r>
      <w:r w:rsidRPr="00CE6FA6">
        <w:rPr>
          <w:rFonts w:ascii="Doulos SIL" w:hAnsi="Doulos SIL"/>
          <w:lang w:val="x-none"/>
        </w:rPr>
        <w:tab/>
        <w:t>gū]</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sāāⁿ,</w:t>
      </w:r>
      <w:r w:rsidRPr="00CE6FA6">
        <w:rPr>
          <w:rFonts w:ascii="Doulos SIL" w:hAnsi="Doulos SIL"/>
          <w:lang w:val="x-none"/>
        </w:rPr>
        <w:tab/>
        <w:t>à</w:t>
      </w:r>
      <w:r w:rsidRPr="00CE6FA6">
        <w:rPr>
          <w:rFonts w:ascii="Doulos SIL" w:hAnsi="Doulos SIL"/>
          <w:lang w:val="x-none"/>
        </w:rPr>
        <w:tab/>
        <w:t>jíí</w:t>
      </w:r>
      <w:r w:rsidRPr="00CE6FA6">
        <w:rPr>
          <w:rFonts w:ascii="Doulos SIL" w:hAnsi="Doulos SIL"/>
          <w:lang w:val="x-none"/>
        </w:rPr>
        <w:tab/>
        <w:t>pàɲɛ̀,</w:t>
      </w:r>
    </w:p>
    <w:p w14:paraId="65AE3F06" w14:textId="77777777" w:rsidR="0087123D" w:rsidRPr="00CE6FA6" w:rsidRDefault="0087123D" w:rsidP="00673855">
      <w:pPr>
        <w:tabs>
          <w:tab w:val="left" w:pos="810"/>
          <w:tab w:val="left" w:pos="1260"/>
          <w:tab w:val="left" w:pos="2070"/>
          <w:tab w:val="left" w:pos="2610"/>
          <w:tab w:val="left" w:pos="3600"/>
          <w:tab w:val="left" w:pos="4500"/>
          <w:tab w:val="left" w:pos="5130"/>
          <w:tab w:val="left" w:pos="5760"/>
          <w:tab w:val="left" w:pos="6570"/>
        </w:tabs>
        <w:ind w:left="450" w:hanging="450"/>
      </w:pPr>
      <w:r w:rsidRPr="00CE6FA6">
        <w:tab/>
      </w:r>
      <w:r w:rsidRPr="00CE6FA6">
        <w:tab/>
      </w:r>
      <w:r w:rsidRPr="00CE6FA6">
        <w:tab/>
        <w:t>[Dogon</w:t>
      </w:r>
      <w:r w:rsidRPr="00CE6FA6">
        <w:tab/>
        <w:t>Def]</w:t>
      </w:r>
      <w:r w:rsidRPr="00CE6FA6">
        <w:tab/>
        <w:t>come</w:t>
      </w:r>
      <w:r w:rsidRPr="00CE6FA6">
        <w:rPr>
          <w:lang w:val="x-none"/>
        </w:rPr>
        <w:t>.Pfv</w:t>
      </w:r>
      <w:r w:rsidRPr="00CE6FA6">
        <w:rPr>
          <w:lang w:val="x-none"/>
        </w:rPr>
        <w:tab/>
        <w:t>RemPfv</w:t>
      </w:r>
      <w:r w:rsidRPr="00CE6FA6">
        <w:rPr>
          <w:lang w:val="x-none"/>
        </w:rPr>
        <w:tab/>
        <w:t>when,</w:t>
      </w:r>
      <w:r w:rsidRPr="00CE6FA6">
        <w:rPr>
          <w:lang w:val="x-none"/>
        </w:rPr>
        <w:tab/>
        <w:t>3Sg</w:t>
      </w:r>
      <w:r w:rsidRPr="00CE6FA6">
        <w:rPr>
          <w:lang w:val="x-none"/>
        </w:rPr>
        <w:tab/>
        <w:t>water</w:t>
      </w:r>
      <w:r w:rsidRPr="00CE6FA6">
        <w:rPr>
          <w:lang w:val="x-none"/>
        </w:rPr>
        <w:tab/>
        <w:t>sprinkle.Pfv,</w:t>
      </w:r>
    </w:p>
    <w:p w14:paraId="68B4BFB7" w14:textId="77777777" w:rsidR="0087123D" w:rsidRPr="00CE6FA6" w:rsidRDefault="0087123D" w:rsidP="00673855">
      <w:pPr>
        <w:tabs>
          <w:tab w:val="left" w:pos="1260"/>
        </w:tabs>
        <w:ind w:left="900" w:hanging="900"/>
      </w:pPr>
      <w:r w:rsidRPr="00CE6FA6">
        <w:tab/>
      </w:r>
      <w:r w:rsidRPr="00CE6FA6">
        <w:tab/>
        <w:t>‘He sat on the (sheep-)skin</w:t>
      </w:r>
      <w:r w:rsidRPr="00CE6FA6">
        <w:rPr>
          <w:lang w:val="x-none"/>
        </w:rPr>
        <w:t>. After he sit on the (sheep-)skin, when the Dogon came, he (=Dogon) spilled the water.’</w:t>
      </w:r>
    </w:p>
    <w:p w14:paraId="792BC26B" w14:textId="77777777" w:rsidR="0087123D" w:rsidRPr="00CE6FA6" w:rsidRDefault="0087123D" w:rsidP="00673855">
      <w:pPr>
        <w:tabs>
          <w:tab w:val="left" w:pos="720"/>
          <w:tab w:val="left" w:pos="1260"/>
        </w:tabs>
        <w:ind w:left="450" w:hanging="450"/>
      </w:pPr>
    </w:p>
    <w:p w14:paraId="1ECE7524" w14:textId="5C56C540" w:rsidR="0087123D" w:rsidRPr="00CE6FA6" w:rsidRDefault="0087123D" w:rsidP="005E7E6F">
      <w:pPr>
        <w:keepNext/>
        <w:tabs>
          <w:tab w:val="left" w:pos="810"/>
          <w:tab w:val="left" w:pos="1260"/>
          <w:tab w:val="left" w:pos="1800"/>
          <w:tab w:val="left" w:pos="2430"/>
          <w:tab w:val="left" w:pos="3060"/>
          <w:tab w:val="left" w:pos="4680"/>
          <w:tab w:val="left" w:pos="5220"/>
          <w:tab w:val="left" w:pos="6030"/>
          <w:tab w:val="left" w:pos="7290"/>
        </w:tabs>
        <w:ind w:left="450" w:hanging="450"/>
      </w:pPr>
      <w:r w:rsidRPr="00CE6FA6">
        <w:lastRenderedPageBreak/>
        <w:t>(02:27)</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dēŋēwⁿ,</w:t>
      </w:r>
      <w:r w:rsidRPr="00CE6FA6">
        <w:rPr>
          <w:rFonts w:ascii="Doulos SIL" w:hAnsi="Doulos SIL"/>
          <w:lang w:val="x-none"/>
        </w:rPr>
        <w:tab/>
        <w:t>[à</w:t>
      </w:r>
      <w:r w:rsidRPr="00CE6FA6">
        <w:rPr>
          <w:rFonts w:ascii="Doulos SIL" w:hAnsi="Doulos SIL"/>
          <w:lang w:val="x-none"/>
        </w:rPr>
        <w:tab/>
        <w:t>kɔ̀ⁿ]</w:t>
      </w:r>
      <w:r w:rsidRPr="00CE6FA6">
        <w:rPr>
          <w:rFonts w:ascii="Doulos SIL" w:hAnsi="Doulos SIL"/>
          <w:lang w:val="x-none"/>
        </w:rPr>
        <w:tab/>
        <w:t>n̄</w:t>
      </w:r>
      <w:r w:rsidRPr="00CE6FA6">
        <w:rPr>
          <w:rFonts w:ascii="Doulos SIL" w:hAnsi="Doulos SIL"/>
          <w:lang w:val="x-none"/>
        </w:rPr>
        <w:tab/>
        <w:t>tūwō,</w:t>
      </w:r>
    </w:p>
    <w:p w14:paraId="717099B3" w14:textId="77777777" w:rsidR="0087123D" w:rsidRPr="00CE6FA6" w:rsidRDefault="0087123D" w:rsidP="005E7E6F">
      <w:pPr>
        <w:keepNext/>
        <w:tabs>
          <w:tab w:val="left" w:pos="810"/>
          <w:tab w:val="left" w:pos="1260"/>
          <w:tab w:val="left" w:pos="1800"/>
          <w:tab w:val="left" w:pos="2430"/>
          <w:tab w:val="left" w:pos="3060"/>
          <w:tab w:val="left" w:pos="4680"/>
          <w:tab w:val="left" w:pos="5220"/>
          <w:tab w:val="left" w:pos="6030"/>
          <w:tab w:val="left" w:pos="7290"/>
        </w:tabs>
        <w:ind w:left="450" w:hanging="450"/>
      </w:pPr>
      <w:r w:rsidRPr="00CE6FA6">
        <w:tab/>
      </w:r>
      <w:r w:rsidRPr="00CE6FA6">
        <w:tab/>
      </w:r>
      <w:r w:rsidRPr="00CE6FA6">
        <w:tab/>
        <w:t>3Sg</w:t>
      </w:r>
      <w:r w:rsidRPr="00CE6FA6">
        <w:tab/>
        <w:t>said</w:t>
      </w:r>
      <w:r w:rsidRPr="00CE6FA6">
        <w:tab/>
        <w:t>[1Sg</w:t>
      </w:r>
      <w:r w:rsidRPr="00CE6FA6">
        <w:tab/>
        <w:t>be</w:t>
      </w:r>
      <w:r w:rsidRPr="00CE6FA6">
        <w:rPr>
          <w:lang w:val="x-none"/>
        </w:rPr>
        <w:t>.outcast.Pfv],</w:t>
      </w:r>
      <w:r w:rsidRPr="00CE6FA6">
        <w:rPr>
          <w:lang w:val="x-none"/>
        </w:rPr>
        <w:tab/>
        <w:t>[3Sg</w:t>
      </w:r>
      <w:r w:rsidRPr="00CE6FA6">
        <w:rPr>
          <w:lang w:val="x-none"/>
        </w:rPr>
        <w:tab/>
        <w:t>Topic]</w:t>
      </w:r>
      <w:r w:rsidRPr="00CE6FA6">
        <w:rPr>
          <w:lang w:val="x-none"/>
        </w:rPr>
        <w:tab/>
        <w:t>3ReflSg</w:t>
      </w:r>
      <w:r w:rsidRPr="00CE6FA6">
        <w:rPr>
          <w:lang w:val="x-none"/>
        </w:rPr>
        <w:tab/>
        <w:t>depart.Pfv,</w:t>
      </w:r>
    </w:p>
    <w:p w14:paraId="07C56E01" w14:textId="77777777" w:rsidR="0087123D" w:rsidRPr="00CE6FA6" w:rsidRDefault="0087123D" w:rsidP="005E7E6F">
      <w:pPr>
        <w:keepNext/>
        <w:tabs>
          <w:tab w:val="left" w:pos="810"/>
          <w:tab w:val="left" w:pos="1260"/>
          <w:tab w:val="left" w:pos="1800"/>
          <w:tab w:val="left" w:pos="2430"/>
          <w:tab w:val="left" w:pos="3600"/>
          <w:tab w:val="left" w:pos="4680"/>
          <w:tab w:val="left" w:pos="531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tèèŋ</w:t>
      </w:r>
      <w:r w:rsidRPr="00CE6FA6">
        <w:rPr>
          <w:rFonts w:ascii="Doulos SIL" w:hAnsi="Doulos SIL"/>
          <w:lang w:val="x-none"/>
        </w:rPr>
        <w:tab/>
        <w:t>gù]</w:t>
      </w:r>
      <w:r w:rsidRPr="00CE6FA6">
        <w:rPr>
          <w:rFonts w:ascii="Doulos SIL" w:hAnsi="Doulos SIL"/>
          <w:lang w:val="x-none"/>
        </w:rPr>
        <w:tab/>
        <w:t>tē]</w:t>
      </w:r>
    </w:p>
    <w:p w14:paraId="3C19C726" w14:textId="77777777" w:rsidR="0087123D" w:rsidRPr="00CE6FA6" w:rsidRDefault="0087123D" w:rsidP="005E7E6F">
      <w:pPr>
        <w:keepNext/>
        <w:tabs>
          <w:tab w:val="left" w:pos="810"/>
          <w:tab w:val="left" w:pos="1260"/>
          <w:tab w:val="left" w:pos="1800"/>
          <w:tab w:val="left" w:pos="2430"/>
          <w:tab w:val="left" w:pos="3600"/>
          <w:tab w:val="left" w:pos="4680"/>
          <w:tab w:val="left" w:pos="5310"/>
        </w:tabs>
        <w:ind w:left="450" w:hanging="450"/>
      </w:pPr>
      <w:r w:rsidRPr="00CE6FA6">
        <w:tab/>
      </w:r>
      <w:r w:rsidRPr="00CE6FA6">
        <w:tab/>
      </w:r>
      <w:r w:rsidRPr="00CE6FA6">
        <w:tab/>
        <w:t>3Sg</w:t>
      </w:r>
      <w:r w:rsidRPr="00CE6FA6">
        <w:tab/>
        <w:t>said</w:t>
      </w:r>
      <w:r w:rsidRPr="00CE6FA6">
        <w:tab/>
        <w:t>[[3ReflSg</w:t>
      </w:r>
      <w:r w:rsidRPr="00CE6FA6">
        <w:tab/>
        <w:t>elder</w:t>
      </w:r>
      <w:r w:rsidRPr="00CE6FA6">
        <w:rPr>
          <w:lang w:val="x-none"/>
        </w:rPr>
        <w:t>.sib</w:t>
      </w:r>
      <w:r w:rsidRPr="00CE6FA6">
        <w:rPr>
          <w:lang w:val="x-none"/>
        </w:rPr>
        <w:tab/>
        <w:t>Def]</w:t>
      </w:r>
      <w:r w:rsidRPr="00CE6FA6">
        <w:rPr>
          <w:lang w:val="x-none"/>
        </w:rPr>
        <w:tab/>
        <w:t>Dat]</w:t>
      </w:r>
    </w:p>
    <w:p w14:paraId="43F9CBC7" w14:textId="77777777" w:rsidR="0087123D" w:rsidRPr="00CE6FA6" w:rsidRDefault="0087123D" w:rsidP="005E7E6F">
      <w:pPr>
        <w:keepNext/>
        <w:tabs>
          <w:tab w:val="left" w:pos="1260"/>
        </w:tabs>
        <w:ind w:left="900" w:hanging="900"/>
      </w:pPr>
      <w:r w:rsidRPr="00CE6FA6">
        <w:tab/>
      </w:r>
      <w:r w:rsidRPr="00CE6FA6">
        <w:tab/>
        <w:t>‘He said, “I am cast out</w:t>
      </w:r>
      <w:r w:rsidRPr="00CE6FA6">
        <w:rPr>
          <w:lang w:val="x-none"/>
        </w:rPr>
        <w:t>.” As for him (=Dogon), he left. He (Ous</w:t>
      </w:r>
      <w:r w:rsidRPr="00CE6FA6">
        <w:t>éni) said to his elder brother,”</w:t>
      </w:r>
    </w:p>
    <w:p w14:paraId="610B7C5D" w14:textId="77777777" w:rsidR="0087123D" w:rsidRPr="00CE6FA6" w:rsidRDefault="0087123D" w:rsidP="00673855">
      <w:pPr>
        <w:tabs>
          <w:tab w:val="left" w:pos="720"/>
          <w:tab w:val="left" w:pos="1260"/>
        </w:tabs>
        <w:ind w:left="450" w:hanging="450"/>
      </w:pPr>
    </w:p>
    <w:p w14:paraId="10AEEB48" w14:textId="48131D9E" w:rsidR="0087123D" w:rsidRPr="00CE6FA6" w:rsidRDefault="0087123D" w:rsidP="005049AA">
      <w:pPr>
        <w:keepNext/>
        <w:tabs>
          <w:tab w:val="left" w:pos="810"/>
          <w:tab w:val="left" w:pos="1260"/>
          <w:tab w:val="left" w:pos="1890"/>
          <w:tab w:val="left" w:pos="2700"/>
          <w:tab w:val="left" w:pos="3870"/>
          <w:tab w:val="left" w:pos="4680"/>
          <w:tab w:val="left" w:pos="5490"/>
        </w:tabs>
        <w:ind w:left="446" w:hanging="446"/>
      </w:pPr>
      <w:r w:rsidRPr="00CE6FA6">
        <w:t>(02:32)</w:t>
      </w:r>
      <w:r w:rsidRPr="00CE6FA6">
        <w:tab/>
      </w:r>
      <w:r w:rsidR="005D4501" w:rsidRPr="00CE6FA6">
        <w:rPr>
          <w:b/>
        </w:rPr>
        <w:t>nt</w:t>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ālà</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gāla</w:t>
      </w:r>
      <w:r w:rsidR="009D4788" w:rsidRPr="00CE6FA6">
        <w:rPr>
          <w:rFonts w:ascii="Doulos SIL" w:hAnsi="Doulos SIL"/>
          <w:lang w:val="x-none"/>
        </w:rPr>
        <w:t>̄</w:t>
      </w:r>
      <w:r w:rsidRPr="00CE6FA6">
        <w:rPr>
          <w:rFonts w:ascii="Doulos SIL" w:hAnsi="Doulos SIL"/>
          <w:lang w:val="x-none"/>
        </w:rPr>
        <w:tab/>
        <w:t>yàwⁿ],</w:t>
      </w:r>
    </w:p>
    <w:p w14:paraId="2184E76D" w14:textId="77777777" w:rsidR="0087123D" w:rsidRPr="00CE6FA6" w:rsidRDefault="0087123D" w:rsidP="005049AA">
      <w:pPr>
        <w:keepNext/>
        <w:tabs>
          <w:tab w:val="left" w:pos="810"/>
          <w:tab w:val="left" w:pos="1260"/>
          <w:tab w:val="left" w:pos="1890"/>
          <w:tab w:val="left" w:pos="2700"/>
          <w:tab w:val="left" w:pos="3870"/>
          <w:tab w:val="left" w:pos="4680"/>
          <w:tab w:val="left" w:pos="5490"/>
        </w:tabs>
        <w:ind w:left="446" w:hanging="446"/>
      </w:pPr>
      <w:r w:rsidRPr="00CE6FA6">
        <w:tab/>
      </w:r>
      <w:r w:rsidRPr="00CE6FA6">
        <w:tab/>
      </w:r>
      <w:r w:rsidRPr="00CE6FA6">
        <w:tab/>
        <w:t>2Sg</w:t>
      </w:r>
      <w:r w:rsidRPr="00CE6FA6">
        <w:tab/>
        <w:t>Sbjn</w:t>
      </w:r>
      <w:r w:rsidRPr="00CE6FA6">
        <w:tab/>
        <w:t>come</w:t>
      </w:r>
      <w:r w:rsidRPr="00CE6FA6">
        <w:rPr>
          <w:lang w:val="x-none"/>
        </w:rPr>
        <w:t>.Pfv</w:t>
      </w:r>
      <w:r w:rsidRPr="00CE6FA6">
        <w:rPr>
          <w:lang w:val="x-none"/>
        </w:rPr>
        <w:tab/>
        <w:t>[1Pl</w:t>
      </w:r>
      <w:r w:rsidRPr="00CE6FA6">
        <w:rPr>
          <w:lang w:val="x-none"/>
        </w:rPr>
        <w:tab/>
        <w:t>Sbjn</w:t>
      </w:r>
      <w:r w:rsidRPr="00CE6FA6">
        <w:tab/>
        <w:t>descend</w:t>
      </w:r>
      <w:r w:rsidRPr="00CE6FA6">
        <w:rPr>
          <w:lang w:val="x-none"/>
        </w:rPr>
        <w:t>.Pfv],</w:t>
      </w:r>
    </w:p>
    <w:p w14:paraId="02AEF1E8" w14:textId="77777777" w:rsidR="0087123D" w:rsidRPr="00CE6FA6" w:rsidRDefault="0087123D" w:rsidP="005049AA">
      <w:pPr>
        <w:keepNext/>
        <w:tabs>
          <w:tab w:val="left" w:pos="810"/>
          <w:tab w:val="left" w:pos="1260"/>
          <w:tab w:val="left" w:pos="1980"/>
          <w:tab w:val="left" w:pos="2790"/>
          <w:tab w:val="left" w:pos="4050"/>
          <w:tab w:val="left" w:pos="531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yà-là],</w:t>
      </w:r>
    </w:p>
    <w:p w14:paraId="0C82F254" w14:textId="77777777" w:rsidR="0087123D" w:rsidRPr="00CE6FA6" w:rsidRDefault="0087123D" w:rsidP="005049AA">
      <w:pPr>
        <w:keepNext/>
        <w:tabs>
          <w:tab w:val="left" w:pos="810"/>
          <w:tab w:val="left" w:pos="1260"/>
          <w:tab w:val="left" w:pos="1980"/>
          <w:tab w:val="left" w:pos="2790"/>
          <w:tab w:val="left" w:pos="4050"/>
          <w:tab w:val="left" w:pos="5310"/>
        </w:tabs>
        <w:ind w:left="446" w:hanging="446"/>
      </w:pPr>
      <w:r w:rsidRPr="00CE6FA6">
        <w:tab/>
      </w:r>
      <w:r w:rsidRPr="00CE6FA6">
        <w:tab/>
      </w:r>
      <w:r w:rsidRPr="00CE6FA6">
        <w:tab/>
        <w:t>3Sg</w:t>
      </w:r>
      <w:r w:rsidRPr="00CE6FA6">
        <w:tab/>
        <w:t>said</w:t>
      </w:r>
      <w:r w:rsidRPr="00CE6FA6">
        <w:tab/>
        <w:t>[LogoSg</w:t>
      </w:r>
      <w:r w:rsidRPr="00CE6FA6">
        <w:tab/>
        <w:t>IipfvNeg</w:t>
      </w:r>
      <w:r w:rsidRPr="00CE6FA6">
        <w:tab/>
        <w:t>descend</w:t>
      </w:r>
      <w:r w:rsidRPr="00CE6FA6">
        <w:rPr>
          <w:lang w:val="x-none"/>
        </w:rPr>
        <w:t>.Ipfv],</w:t>
      </w:r>
    </w:p>
    <w:p w14:paraId="169737F8" w14:textId="77777777" w:rsidR="0087123D" w:rsidRPr="00CE6FA6" w:rsidRDefault="0087123D" w:rsidP="00673855">
      <w:pPr>
        <w:tabs>
          <w:tab w:val="left" w:pos="1260"/>
        </w:tabs>
        <w:ind w:left="900" w:hanging="900"/>
      </w:pPr>
      <w:r w:rsidRPr="00CE6FA6">
        <w:tab/>
      </w:r>
      <w:r w:rsidRPr="00CE6FA6">
        <w:tab/>
        <w:t>‘(younger to elder:) “Why don’t you-Sg come, let’s (both) dismount</w:t>
      </w:r>
      <w:r w:rsidRPr="00CE6FA6">
        <w:rPr>
          <w:lang w:val="x-none"/>
        </w:rPr>
        <w:t>!” He (=elder) said, “I will not dismount.” ’</w:t>
      </w:r>
    </w:p>
    <w:p w14:paraId="424AD916" w14:textId="77777777" w:rsidR="0087123D" w:rsidRPr="00CE6FA6" w:rsidRDefault="0087123D" w:rsidP="00673855">
      <w:pPr>
        <w:tabs>
          <w:tab w:val="left" w:pos="720"/>
          <w:tab w:val="left" w:pos="1260"/>
        </w:tabs>
        <w:ind w:left="450" w:hanging="450"/>
      </w:pPr>
    </w:p>
    <w:p w14:paraId="4C76EDD5" w14:textId="55CD008E" w:rsidR="0087123D" w:rsidRPr="00CE6FA6" w:rsidRDefault="0087123D" w:rsidP="00673855">
      <w:pPr>
        <w:tabs>
          <w:tab w:val="left" w:pos="810"/>
          <w:tab w:val="left" w:pos="1260"/>
          <w:tab w:val="left" w:pos="2340"/>
          <w:tab w:val="left" w:pos="3330"/>
          <w:tab w:val="left" w:pos="4500"/>
          <w:tab w:val="left" w:pos="5670"/>
        </w:tabs>
        <w:ind w:left="450" w:hanging="450"/>
      </w:pPr>
      <w:r w:rsidRPr="00CE6FA6">
        <w:t>(02:34)</w:t>
      </w:r>
      <w:r w:rsidRPr="00CE6FA6">
        <w:tab/>
      </w:r>
      <w:r w:rsidR="005D4501" w:rsidRPr="00CE6FA6">
        <w:rPr>
          <w:b/>
        </w:rPr>
        <w:t>nt</w:t>
      </w:r>
      <w:r w:rsidRPr="00CE6FA6">
        <w:tab/>
      </w:r>
      <w:r w:rsidRPr="00CE6FA6">
        <w:rPr>
          <w:rFonts w:ascii="Doulos SIL" w:hAnsi="Doulos SIL"/>
        </w:rPr>
        <w:t>[</w:t>
      </w:r>
      <w:r w:rsidRPr="00CE6FA6">
        <w:rPr>
          <w:rFonts w:ascii="Doulos SIL" w:hAnsi="Doulos SIL"/>
          <w:lang w:val="x-none"/>
        </w:rPr>
        <w:t>ŋ̄</w:t>
      </w:r>
      <w:r w:rsidRPr="00CE6FA6">
        <w:rPr>
          <w:rFonts w:ascii="Doulos SIL" w:hAnsi="Doulos SIL"/>
          <w:lang w:val="x-none"/>
        </w:rPr>
        <w:tab/>
        <w:t>kɔ̀ⁿ]</w:t>
      </w:r>
      <w:r w:rsidRPr="00CE6FA6">
        <w:rPr>
          <w:rFonts w:ascii="Doulos SIL" w:hAnsi="Doulos SIL"/>
        </w:rPr>
        <w:t>—</w:t>
      </w:r>
      <w:r w:rsidRPr="00CE6FA6">
        <w:rPr>
          <w:rFonts w:ascii="Doulos SIL" w:hAnsi="Doulos SIL"/>
          <w:lang w:val="x-none"/>
        </w:rPr>
        <w:tab/>
        <w:t>nà</w:t>
      </w:r>
      <w:r w:rsidRPr="00CE6FA6">
        <w:rPr>
          <w:rFonts w:ascii="Doulos SIL" w:hAnsi="Doulos SIL"/>
          <w:lang w:val="x-none"/>
        </w:rPr>
        <w:tab/>
        <w:t>háádí</w:t>
      </w:r>
      <w:r w:rsidRPr="00CE6FA6">
        <w:rPr>
          <w:rFonts w:ascii="Doulos SIL" w:hAnsi="Doulos SIL"/>
          <w:lang w:val="x-none"/>
        </w:rPr>
        <w:tab/>
        <w:t>māỳⁿ,</w:t>
      </w:r>
    </w:p>
    <w:p w14:paraId="098ED574" w14:textId="77777777" w:rsidR="0087123D" w:rsidRPr="00CE6FA6" w:rsidRDefault="0087123D" w:rsidP="00673855">
      <w:pPr>
        <w:tabs>
          <w:tab w:val="left" w:pos="810"/>
          <w:tab w:val="left" w:pos="1260"/>
          <w:tab w:val="left" w:pos="2340"/>
          <w:tab w:val="left" w:pos="3330"/>
          <w:tab w:val="left" w:pos="4500"/>
          <w:tab w:val="left" w:pos="5670"/>
        </w:tabs>
        <w:ind w:left="450" w:hanging="450"/>
      </w:pPr>
      <w:r w:rsidRPr="00CE6FA6">
        <w:tab/>
      </w:r>
      <w:r w:rsidRPr="00CE6FA6">
        <w:tab/>
      </w:r>
      <w:r w:rsidRPr="00CE6FA6">
        <w:tab/>
        <w:t>[LogoSg</w:t>
      </w:r>
      <w:r w:rsidRPr="00CE6FA6">
        <w:tab/>
        <w:t>Topic]—</w:t>
      </w:r>
      <w:r w:rsidRPr="00CE6FA6">
        <w:tab/>
        <w:t>IpfvNeg</w:t>
      </w:r>
      <w:r w:rsidRPr="00CE6FA6">
        <w:tab/>
        <w:t>promise</w:t>
      </w:r>
      <w:r w:rsidRPr="00CE6FA6">
        <w:tab/>
        <w:t>ruin</w:t>
      </w:r>
      <w:r w:rsidRPr="00CE6FA6">
        <w:rPr>
          <w:lang w:val="x-none"/>
        </w:rPr>
        <w:t>.Ipfv,</w:t>
      </w:r>
    </w:p>
    <w:p w14:paraId="479F8B26" w14:textId="38B07A7B" w:rsidR="0087123D" w:rsidRPr="00CE6FA6" w:rsidRDefault="0087123D" w:rsidP="009D4788">
      <w:pPr>
        <w:tabs>
          <w:tab w:val="left" w:pos="810"/>
          <w:tab w:val="left" w:pos="1260"/>
          <w:tab w:val="left" w:pos="2340"/>
          <w:tab w:val="left" w:pos="2970"/>
          <w:tab w:val="left" w:pos="3600"/>
          <w:tab w:val="left" w:pos="4500"/>
        </w:tabs>
        <w:ind w:left="450" w:hanging="450"/>
      </w:pPr>
      <w:r w:rsidRPr="00CE6FA6">
        <w:tab/>
      </w:r>
      <w:r w:rsidRPr="00CE6FA6">
        <w:tab/>
      </w:r>
      <w:r w:rsidRPr="00CE6FA6">
        <w:tab/>
      </w:r>
      <w:r w:rsidRPr="00CE6FA6">
        <w:rPr>
          <w:rFonts w:ascii="Doulos SIL" w:hAnsi="Doulos SIL"/>
        </w:rPr>
        <w:t>[te</w:t>
      </w:r>
      <w:r w:rsidRPr="00CE6FA6">
        <w:rPr>
          <w:rFonts w:ascii="Doulos SIL" w:hAnsi="Doulos SIL"/>
          <w:lang w:val="x-none"/>
        </w:rPr>
        <w:t>̀èŋ</w:t>
      </w:r>
      <w:r w:rsidRPr="00CE6FA6">
        <w:rPr>
          <w:rFonts w:ascii="Doulos SIL" w:hAnsi="Doulos SIL"/>
          <w:lang w:val="x-none"/>
        </w:rPr>
        <w:tab/>
        <w:t>gū]</w:t>
      </w:r>
      <w:r w:rsidRPr="00CE6FA6">
        <w:rPr>
          <w:rFonts w:ascii="Doulos SIL" w:hAnsi="Doulos SIL"/>
          <w:lang w:val="x-none"/>
        </w:rPr>
        <w:tab/>
        <w:t>bè</w:t>
      </w:r>
      <w:r w:rsidRPr="00CE6FA6">
        <w:rPr>
          <w:rFonts w:ascii="Doulos SIL" w:hAnsi="Doulos SIL"/>
          <w:lang w:val="x-none"/>
        </w:rPr>
        <w:tab/>
      </w:r>
      <w:r w:rsidR="009D4788" w:rsidRPr="00CE6FA6">
        <w:rPr>
          <w:rFonts w:ascii="Doulos SIL" w:hAnsi="Doulos SIL"/>
          <w:lang w:val="x-none"/>
        </w:rPr>
        <w:t>m̄</w:t>
      </w:r>
      <w:r w:rsidRPr="00CE6FA6">
        <w:rPr>
          <w:rFonts w:ascii="Doulos SIL" w:hAnsi="Doulos SIL"/>
          <w:lang w:val="x-none"/>
        </w:rPr>
        <w:tab/>
        <w:t>bēm-bē,</w:t>
      </w:r>
    </w:p>
    <w:p w14:paraId="4EA9F9A2" w14:textId="6A20D742" w:rsidR="0087123D" w:rsidRPr="00CE6FA6" w:rsidRDefault="0087123D" w:rsidP="009D4788">
      <w:pPr>
        <w:tabs>
          <w:tab w:val="left" w:pos="810"/>
          <w:tab w:val="left" w:pos="1260"/>
          <w:tab w:val="left" w:pos="2340"/>
          <w:tab w:val="left" w:pos="2970"/>
          <w:tab w:val="left" w:pos="3600"/>
          <w:tab w:val="left" w:pos="4500"/>
        </w:tabs>
        <w:ind w:left="450" w:hanging="450"/>
      </w:pPr>
      <w:r w:rsidRPr="00CE6FA6">
        <w:tab/>
      </w:r>
      <w:r w:rsidRPr="00CE6FA6">
        <w:tab/>
      </w:r>
      <w:r w:rsidRPr="00CE6FA6">
        <w:tab/>
        <w:t>[elder</w:t>
      </w:r>
      <w:r w:rsidRPr="00CE6FA6">
        <w:rPr>
          <w:lang w:val="x-none"/>
        </w:rPr>
        <w:t>.sib</w:t>
      </w:r>
      <w:r w:rsidRPr="00CE6FA6">
        <w:rPr>
          <w:lang w:val="x-none"/>
        </w:rPr>
        <w:tab/>
        <w:t>Def]</w:t>
      </w:r>
      <w:r w:rsidRPr="00CE6FA6">
        <w:rPr>
          <w:lang w:val="x-none"/>
        </w:rPr>
        <w:tab/>
        <w:t>Seq</w:t>
      </w:r>
      <w:r w:rsidRPr="00CE6FA6">
        <w:rPr>
          <w:lang w:val="x-none"/>
        </w:rPr>
        <w:tab/>
        <w:t>3Refl</w:t>
      </w:r>
      <w:r w:rsidR="009D4788" w:rsidRPr="00CE6FA6">
        <w:rPr>
          <w:lang w:val="x-none"/>
        </w:rPr>
        <w:t>Sg</w:t>
      </w:r>
      <w:r w:rsidRPr="00CE6FA6">
        <w:rPr>
          <w:lang w:val="x-none"/>
        </w:rPr>
        <w:tab/>
        <w:t>return-come.Pfv,</w:t>
      </w:r>
    </w:p>
    <w:p w14:paraId="69DAAAF8" w14:textId="2FBBA0EB" w:rsidR="0087123D" w:rsidRPr="00CE6FA6" w:rsidRDefault="0087123D" w:rsidP="00673855">
      <w:pPr>
        <w:tabs>
          <w:tab w:val="left" w:pos="1260"/>
        </w:tabs>
        <w:ind w:left="900" w:hanging="900"/>
      </w:pPr>
      <w:r w:rsidRPr="00CE6FA6">
        <w:tab/>
      </w:r>
      <w:r w:rsidRPr="00CE6FA6">
        <w:tab/>
        <w:t>‘(elder:) “As for me, I will not break (my) oath</w:t>
      </w:r>
      <w:r w:rsidRPr="00CE6FA6">
        <w:rPr>
          <w:lang w:val="x-none"/>
        </w:rPr>
        <w:t>.” The elder brother came back.</w:t>
      </w:r>
      <w:r w:rsidR="00735992" w:rsidRPr="00CE6FA6">
        <w:rPr>
          <w:lang w:val="x-none"/>
        </w:rPr>
        <w:t>’</w:t>
      </w:r>
    </w:p>
    <w:p w14:paraId="04DDD43F" w14:textId="77777777" w:rsidR="0087123D" w:rsidRPr="00CE6FA6" w:rsidRDefault="0087123D" w:rsidP="00673855">
      <w:pPr>
        <w:tabs>
          <w:tab w:val="left" w:pos="720"/>
          <w:tab w:val="left" w:pos="1260"/>
        </w:tabs>
        <w:ind w:left="450" w:hanging="450"/>
      </w:pPr>
    </w:p>
    <w:p w14:paraId="4D243ACB" w14:textId="4160819C" w:rsidR="0087123D" w:rsidRPr="00CE6FA6" w:rsidRDefault="0087123D" w:rsidP="00673855">
      <w:pPr>
        <w:tabs>
          <w:tab w:val="left" w:pos="810"/>
          <w:tab w:val="left" w:pos="1260"/>
          <w:tab w:val="left" w:pos="2250"/>
          <w:tab w:val="left" w:pos="3240"/>
          <w:tab w:val="left" w:pos="4140"/>
        </w:tabs>
        <w:ind w:left="450" w:hanging="450"/>
      </w:pPr>
      <w:r w:rsidRPr="00CE6FA6">
        <w:t>(02:38)</w:t>
      </w:r>
      <w:r w:rsidRPr="00CE6FA6">
        <w:tab/>
      </w:r>
      <w:r w:rsidR="005D4501" w:rsidRPr="00CE6FA6">
        <w:rPr>
          <w:b/>
        </w:rPr>
        <w:t>nt</w:t>
      </w:r>
      <w:r w:rsidRPr="00CE6FA6">
        <w:tab/>
      </w:r>
      <w:r w:rsidRPr="00CE6FA6">
        <w:rPr>
          <w:rFonts w:ascii="Doulos SIL" w:hAnsi="Doulos SIL"/>
        </w:rPr>
        <w:t>[ja</w:t>
      </w:r>
      <w:r w:rsidRPr="00CE6FA6">
        <w:rPr>
          <w:rFonts w:ascii="Doulos SIL" w:hAnsi="Doulos SIL"/>
          <w:lang w:val="x-none"/>
        </w:rPr>
        <w:t>̄ŋāām</w:t>
      </w:r>
      <w:r w:rsidRPr="00CE6FA6">
        <w:rPr>
          <w:rFonts w:ascii="Doulos SIL" w:hAnsi="Doulos SIL"/>
          <w:lang w:val="x-none"/>
        </w:rPr>
        <w:tab/>
        <w:t>būlōⁿ]</w:t>
      </w:r>
      <w:r w:rsidRPr="00CE6FA6">
        <w:rPr>
          <w:rFonts w:ascii="Doulos SIL" w:hAnsi="Doulos SIL"/>
          <w:lang w:val="x-none"/>
        </w:rPr>
        <w:tab/>
        <w:t>kɔ̀rɔ̀</w:t>
      </w:r>
      <w:r w:rsidRPr="00CE6FA6">
        <w:rPr>
          <w:rFonts w:ascii="Doulos SIL" w:hAnsi="Doulos SIL"/>
          <w:lang w:val="x-none"/>
        </w:rPr>
        <w:tab/>
        <w:t>gù,</w:t>
      </w:r>
    </w:p>
    <w:p w14:paraId="01F069A6" w14:textId="77777777" w:rsidR="0087123D" w:rsidRPr="00CE6FA6" w:rsidRDefault="0087123D" w:rsidP="00673855">
      <w:pPr>
        <w:tabs>
          <w:tab w:val="left" w:pos="810"/>
          <w:tab w:val="left" w:pos="1260"/>
          <w:tab w:val="left" w:pos="2250"/>
          <w:tab w:val="left" w:pos="3240"/>
          <w:tab w:val="left" w:pos="4140"/>
        </w:tabs>
        <w:ind w:left="450" w:hanging="450"/>
      </w:pPr>
      <w:r w:rsidRPr="00CE6FA6">
        <w:tab/>
      </w:r>
      <w:r w:rsidRPr="00CE6FA6">
        <w:tab/>
      </w:r>
      <w:r w:rsidRPr="00CE6FA6">
        <w:tab/>
        <w:t>[shed</w:t>
      </w:r>
      <w:r w:rsidRPr="00CE6FA6">
        <w:tab/>
        <w:t>big]</w:t>
      </w:r>
      <w:r w:rsidRPr="00CE6FA6">
        <w:tab/>
        <w:t>back</w:t>
      </w:r>
      <w:r w:rsidRPr="00CE6FA6">
        <w:tab/>
        <w:t>Def,</w:t>
      </w:r>
    </w:p>
    <w:p w14:paraId="7F11A7FE" w14:textId="0F1FAA64" w:rsidR="0087123D" w:rsidRPr="00CE6FA6" w:rsidRDefault="0087123D" w:rsidP="00673855">
      <w:pPr>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rPr>
        <w:t>si</w:t>
      </w:r>
      <w:r w:rsidRPr="00CE6FA6">
        <w:rPr>
          <w:rFonts w:ascii="Doulos SIL" w:hAnsi="Doulos SIL"/>
          <w:lang w:val="x-none"/>
        </w:rPr>
        <w:t>̀lè-kúrú</w:t>
      </w:r>
    </w:p>
    <w:p w14:paraId="6366BF4C" w14:textId="77777777" w:rsidR="0087123D" w:rsidRPr="00CE6FA6" w:rsidRDefault="0087123D" w:rsidP="00673855">
      <w:pPr>
        <w:tabs>
          <w:tab w:val="left" w:pos="810"/>
          <w:tab w:val="left" w:pos="1260"/>
        </w:tabs>
        <w:ind w:left="450" w:hanging="450"/>
      </w:pPr>
      <w:r w:rsidRPr="00CE6FA6">
        <w:tab/>
      </w:r>
      <w:r w:rsidRPr="00CE6FA6">
        <w:tab/>
      </w:r>
      <w:r w:rsidRPr="00CE6FA6">
        <w:tab/>
        <w:t>stone</w:t>
      </w:r>
    </w:p>
    <w:p w14:paraId="77C5B979" w14:textId="2C0D0112" w:rsidR="0087123D" w:rsidRPr="00CE6FA6" w:rsidRDefault="0087123D" w:rsidP="00673855">
      <w:pPr>
        <w:tabs>
          <w:tab w:val="left" w:pos="1260"/>
        </w:tabs>
        <w:ind w:left="900" w:hanging="900"/>
      </w:pPr>
      <w:r w:rsidRPr="00CE6FA6">
        <w:tab/>
      </w:r>
      <w:r w:rsidRPr="00CE6FA6">
        <w:tab/>
      </w:r>
      <w:r w:rsidR="005D4501" w:rsidRPr="00CE6FA6">
        <w:rPr>
          <w:b/>
        </w:rPr>
        <w:t>nt</w:t>
      </w:r>
      <w:r w:rsidRPr="00CE6FA6">
        <w:t>: ‘The back of the big palaver shed (at Namagué).’</w:t>
      </w:r>
    </w:p>
    <w:p w14:paraId="77694240" w14:textId="28504977" w:rsidR="0087123D" w:rsidRPr="00CE6FA6" w:rsidRDefault="0087123D" w:rsidP="00673855">
      <w:pPr>
        <w:tabs>
          <w:tab w:val="left" w:pos="1260"/>
        </w:tabs>
        <w:ind w:left="900" w:hanging="900"/>
      </w:pPr>
      <w:r w:rsidRPr="00CE6FA6">
        <w:tab/>
      </w:r>
      <w:r w:rsidRPr="00CE6FA6">
        <w:tab/>
      </w:r>
      <w:r w:rsidR="005D4501" w:rsidRPr="00CE6FA6">
        <w:rPr>
          <w:b/>
        </w:rPr>
        <w:t>sc</w:t>
      </w:r>
      <w:r w:rsidRPr="00CE6FA6">
        <w:t>: ‘The rock</w:t>
      </w:r>
      <w:r w:rsidRPr="00CE6FA6">
        <w:rPr>
          <w:lang w:val="x-none"/>
        </w:rPr>
        <w:t>.</w:t>
      </w:r>
      <w:r w:rsidRPr="00CE6FA6">
        <w:t>’</w:t>
      </w:r>
    </w:p>
    <w:p w14:paraId="1C1F95A7"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[refers to a sacred spot with a large rock, surrounded by a ring of stones]</w:t>
      </w:r>
    </w:p>
    <w:p w14:paraId="02BCD9A6" w14:textId="77777777" w:rsidR="0087123D" w:rsidRPr="00CE6FA6" w:rsidRDefault="0087123D" w:rsidP="00673855">
      <w:pPr>
        <w:tabs>
          <w:tab w:val="left" w:pos="720"/>
          <w:tab w:val="left" w:pos="1260"/>
        </w:tabs>
        <w:ind w:left="450" w:hanging="450"/>
      </w:pPr>
    </w:p>
    <w:p w14:paraId="21F66EB4" w14:textId="2DA9FDD8" w:rsidR="0087123D" w:rsidRPr="00CE6FA6" w:rsidRDefault="0087123D" w:rsidP="00673855">
      <w:pPr>
        <w:tabs>
          <w:tab w:val="left" w:pos="810"/>
          <w:tab w:val="left" w:pos="1260"/>
          <w:tab w:val="left" w:pos="2430"/>
          <w:tab w:val="left" w:pos="3330"/>
          <w:tab w:val="left" w:pos="4590"/>
        </w:tabs>
        <w:ind w:left="450" w:hanging="450"/>
      </w:pPr>
      <w:r w:rsidRPr="00CE6FA6">
        <w:t>(02:41)</w:t>
      </w:r>
      <w:r w:rsidRPr="00CE6FA6">
        <w:tab/>
      </w:r>
      <w:r w:rsidR="005D4501" w:rsidRPr="00CE6FA6">
        <w:rPr>
          <w:b/>
        </w:rPr>
        <w:t>nt</w:t>
      </w:r>
      <w:r w:rsidRPr="00CE6FA6">
        <w:tab/>
      </w:r>
      <w:r w:rsidRPr="00CE6FA6">
        <w:rPr>
          <w:rFonts w:ascii="Doulos SIL" w:hAnsi="Doulos SIL"/>
        </w:rPr>
        <w:t>[[si</w:t>
      </w:r>
      <w:r w:rsidRPr="00CE6FA6">
        <w:rPr>
          <w:rFonts w:ascii="Doulos SIL" w:hAnsi="Doulos SIL"/>
          <w:lang w:val="x-none"/>
        </w:rPr>
        <w:t>̀lè-kúrú</w:t>
      </w:r>
      <w:r w:rsidRPr="00CE6FA6">
        <w:rPr>
          <w:rFonts w:ascii="Doulos SIL" w:hAnsi="Doulos SIL"/>
          <w:lang w:val="x-none"/>
        </w:rPr>
        <w:tab/>
        <w:t>ka᷆ⁿ]</w:t>
      </w:r>
      <w:r w:rsidRPr="00CE6FA6">
        <w:rPr>
          <w:rFonts w:ascii="Doulos SIL" w:hAnsi="Doulos SIL"/>
          <w:lang w:val="x-none"/>
        </w:rPr>
        <w:tab/>
        <w:t>yāŋ̀</w:t>
      </w:r>
      <w:r w:rsidRPr="00CE6FA6">
        <w:rPr>
          <w:rFonts w:ascii="Doulos SIL" w:hAnsi="Doulos SIL"/>
          <w:lang w:val="x-none"/>
        </w:rPr>
        <w:tab/>
        <w:t>gù]</w:t>
      </w:r>
    </w:p>
    <w:p w14:paraId="0601A81E" w14:textId="77777777" w:rsidR="0087123D" w:rsidRPr="00CE6FA6" w:rsidRDefault="0087123D" w:rsidP="00673855">
      <w:pPr>
        <w:tabs>
          <w:tab w:val="left" w:pos="810"/>
          <w:tab w:val="left" w:pos="1260"/>
          <w:tab w:val="left" w:pos="2430"/>
          <w:tab w:val="left" w:pos="3330"/>
          <w:tab w:val="left" w:pos="4590"/>
        </w:tabs>
        <w:ind w:left="450" w:hanging="450"/>
      </w:pPr>
      <w:r w:rsidRPr="00CE6FA6">
        <w:tab/>
      </w:r>
      <w:r w:rsidRPr="00CE6FA6">
        <w:tab/>
      </w:r>
      <w:r w:rsidRPr="00CE6FA6">
        <w:tab/>
        <w:t>[[stone</w:t>
      </w:r>
      <w:r w:rsidRPr="00CE6FA6">
        <w:tab/>
        <w:t>chez]</w:t>
      </w:r>
      <w:r w:rsidRPr="00CE6FA6">
        <w:tab/>
        <w:t>there</w:t>
      </w:r>
      <w:r w:rsidRPr="00CE6FA6">
        <w:rPr>
          <w:lang w:val="x-none"/>
        </w:rPr>
        <w:t>.Def</w:t>
      </w:r>
      <w:r w:rsidRPr="00CE6FA6">
        <w:rPr>
          <w:lang w:val="x-none"/>
        </w:rPr>
        <w:tab/>
        <w:t>Def]</w:t>
      </w:r>
    </w:p>
    <w:p w14:paraId="089B3E46" w14:textId="77777777" w:rsidR="0087123D" w:rsidRPr="00CE6FA6" w:rsidRDefault="0087123D" w:rsidP="00673855">
      <w:pPr>
        <w:tabs>
          <w:tab w:val="left" w:pos="810"/>
          <w:tab w:val="left" w:pos="1260"/>
          <w:tab w:val="left" w:pos="2610"/>
          <w:tab w:val="left" w:pos="3510"/>
          <w:tab w:val="left" w:pos="4410"/>
          <w:tab w:val="left" w:pos="5580"/>
          <w:tab w:val="left" w:pos="648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bààkùwɔ̀</w:t>
      </w:r>
      <w:r w:rsidRPr="00CE6FA6">
        <w:rPr>
          <w:rFonts w:ascii="Doulos SIL" w:hAnsi="Doulos SIL"/>
          <w:lang w:val="x-none"/>
        </w:rPr>
        <w:tab/>
        <w:t>kɛ́rɛ́]</w:t>
      </w:r>
      <w:r w:rsidRPr="00CE6FA6">
        <w:rPr>
          <w:rFonts w:ascii="Doulos SIL" w:hAnsi="Doulos SIL"/>
          <w:lang w:val="x-none"/>
        </w:rPr>
        <w:tab/>
        <w:t>kùwòɲ</w:t>
      </w:r>
      <w:r w:rsidRPr="00CE6FA6">
        <w:rPr>
          <w:rFonts w:ascii="Doulos SIL" w:hAnsi="Doulos SIL"/>
          <w:lang w:val="x-none"/>
        </w:rPr>
        <w:tab/>
        <w:t>jáátí]</w:t>
      </w:r>
      <w:r w:rsidRPr="00CE6FA6">
        <w:rPr>
          <w:rFonts w:ascii="Doulos SIL" w:hAnsi="Doulos SIL"/>
          <w:lang w:val="x-none"/>
        </w:rPr>
        <w:tab/>
        <w:t>pà</w:t>
      </w:r>
      <w:r w:rsidRPr="00CE6FA6">
        <w:rPr>
          <w:rFonts w:ascii="Doulos SIL" w:hAnsi="Doulos SIL"/>
          <w:lang w:val="x-none"/>
        </w:rPr>
        <w:tab/>
        <w:t>gù],</w:t>
      </w:r>
    </w:p>
    <w:p w14:paraId="46B0BFD2" w14:textId="77777777" w:rsidR="0087123D" w:rsidRPr="00CE6FA6" w:rsidRDefault="0087123D" w:rsidP="00673855">
      <w:pPr>
        <w:tabs>
          <w:tab w:val="left" w:pos="810"/>
          <w:tab w:val="left" w:pos="1260"/>
          <w:tab w:val="left" w:pos="2610"/>
          <w:tab w:val="left" w:pos="3510"/>
          <w:tab w:val="left" w:pos="4410"/>
          <w:tab w:val="left" w:pos="5580"/>
          <w:tab w:val="left" w:pos="6480"/>
        </w:tabs>
        <w:ind w:left="450" w:hanging="450"/>
      </w:pPr>
      <w:r w:rsidRPr="00CE6FA6">
        <w:tab/>
      </w:r>
      <w:r w:rsidRPr="00CE6FA6">
        <w:tab/>
      </w:r>
      <w:r w:rsidRPr="00CE6FA6">
        <w:tab/>
        <w:t>[[[B</w:t>
      </w:r>
      <w:r w:rsidRPr="00CE6FA6">
        <w:tab/>
        <w:t>wall]</w:t>
      </w:r>
      <w:r w:rsidRPr="00CE6FA6">
        <w:tab/>
        <w:t>flank</w:t>
      </w:r>
      <w:r w:rsidRPr="00CE6FA6">
        <w:tab/>
        <w:t>precisely]</w:t>
      </w:r>
      <w:r w:rsidRPr="00CE6FA6">
        <w:tab/>
        <w:t>Comit</w:t>
      </w:r>
      <w:r w:rsidRPr="00CE6FA6">
        <w:tab/>
        <w:t>Def],</w:t>
      </w:r>
    </w:p>
    <w:p w14:paraId="05BBC491" w14:textId="47718CFA" w:rsidR="0087123D" w:rsidRPr="00CE6FA6" w:rsidRDefault="0087123D" w:rsidP="00673855">
      <w:pPr>
        <w:tabs>
          <w:tab w:val="left" w:pos="1260"/>
        </w:tabs>
        <w:ind w:left="900" w:hanging="900"/>
      </w:pPr>
      <w:r w:rsidRPr="00CE6FA6">
        <w:tab/>
      </w:r>
      <w:r w:rsidRPr="00CE6FA6">
        <w:tab/>
        <w:t>‘At the rock there, right beside Bakuwo’s wall</w:t>
      </w:r>
      <w:r w:rsidRPr="00CE6FA6">
        <w:rPr>
          <w:lang w:val="x-none"/>
        </w:rPr>
        <w:t>.</w:t>
      </w:r>
      <w:r w:rsidR="002953A1" w:rsidRPr="00CE6FA6">
        <w:t>’</w:t>
      </w:r>
    </w:p>
    <w:p w14:paraId="0F70AA06" w14:textId="77777777" w:rsidR="0087123D" w:rsidRPr="00CE6FA6" w:rsidRDefault="0087123D" w:rsidP="00673855">
      <w:pPr>
        <w:tabs>
          <w:tab w:val="left" w:pos="720"/>
          <w:tab w:val="left" w:pos="1260"/>
        </w:tabs>
        <w:ind w:left="900" w:hanging="900"/>
        <w:rPr>
          <w:i/>
          <w:lang w:val="x-none"/>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kùwóⁿ</w:t>
      </w:r>
      <w:r w:rsidRPr="00CE6FA6">
        <w:rPr>
          <w:i/>
          <w:lang w:val="x-none"/>
        </w:rPr>
        <w:t xml:space="preserve"> ; NP-final </w:t>
      </w:r>
      <w:r w:rsidRPr="00CE6FA6">
        <w:rPr>
          <w:rFonts w:ascii="Doulos SIL" w:hAnsi="Doulos SIL" w:cs="Doulos SIL"/>
          <w:iCs/>
          <w:lang w:val="x-none"/>
        </w:rPr>
        <w:t>jáátī</w:t>
      </w:r>
      <w:r w:rsidRPr="00CE6FA6">
        <w:rPr>
          <w:i/>
          <w:lang w:val="x-none"/>
        </w:rPr>
        <w:t xml:space="preserve"> (</w:t>
      </w:r>
      <w:r w:rsidRPr="00CE6FA6">
        <w:rPr>
          <w:i/>
        </w:rPr>
        <w:t>§8.4.2.1);</w:t>
      </w:r>
      <w:r w:rsidRPr="00CE6FA6">
        <w:rPr>
          <w:i/>
          <w:lang w:val="x-none"/>
        </w:rPr>
        <w:t xml:space="preserve"> Bakuwo is the name of a woman]</w:t>
      </w:r>
    </w:p>
    <w:p w14:paraId="70375642" w14:textId="77777777" w:rsidR="0087123D" w:rsidRPr="00CE6FA6" w:rsidRDefault="0087123D" w:rsidP="00673855">
      <w:pPr>
        <w:tabs>
          <w:tab w:val="left" w:pos="720"/>
          <w:tab w:val="left" w:pos="1260"/>
        </w:tabs>
        <w:ind w:left="450" w:hanging="450"/>
      </w:pPr>
    </w:p>
    <w:p w14:paraId="15F51704" w14:textId="49E395BD" w:rsidR="0087123D" w:rsidRPr="00CE6FA6" w:rsidRDefault="0087123D" w:rsidP="005E7E6F">
      <w:pPr>
        <w:keepNext/>
        <w:tabs>
          <w:tab w:val="left" w:pos="810"/>
          <w:tab w:val="left" w:pos="1260"/>
          <w:tab w:val="left" w:pos="2970"/>
          <w:tab w:val="left" w:pos="3600"/>
          <w:tab w:val="left" w:pos="4770"/>
        </w:tabs>
        <w:ind w:left="450" w:hanging="450"/>
      </w:pPr>
      <w:r w:rsidRPr="00CE6FA6">
        <w:lastRenderedPageBreak/>
        <w:t>(02:44)</w:t>
      </w:r>
      <w:r w:rsidRPr="00CE6FA6">
        <w:tab/>
      </w:r>
      <w:r w:rsidR="005D4501" w:rsidRPr="00CE6FA6">
        <w:rPr>
          <w:b/>
        </w:rPr>
        <w:t>nt</w:t>
      </w:r>
      <w:r w:rsidRPr="00CE6FA6">
        <w:tab/>
      </w:r>
      <w:r w:rsidRPr="00CE6FA6">
        <w:rPr>
          <w:rFonts w:ascii="Doulos SIL" w:hAnsi="Doulos SIL"/>
        </w:rPr>
        <w:t>te</w:t>
      </w:r>
      <w:r w:rsidRPr="00CE6FA6">
        <w:rPr>
          <w:rFonts w:ascii="Doulos SIL" w:hAnsi="Doulos SIL"/>
          <w:lang w:val="x-none"/>
        </w:rPr>
        <w:t>̀ēⁿ-tùgū</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yāẁⁿ,</w:t>
      </w:r>
    </w:p>
    <w:p w14:paraId="7680C3CD" w14:textId="77777777" w:rsidR="0087123D" w:rsidRPr="00CE6FA6" w:rsidRDefault="0087123D" w:rsidP="005E7E6F">
      <w:pPr>
        <w:keepNext/>
        <w:tabs>
          <w:tab w:val="left" w:pos="810"/>
          <w:tab w:val="left" w:pos="1260"/>
          <w:tab w:val="left" w:pos="2970"/>
          <w:tab w:val="left" w:pos="3600"/>
          <w:tab w:val="left" w:pos="4770"/>
        </w:tabs>
        <w:ind w:left="450" w:hanging="450"/>
      </w:pPr>
      <w:r w:rsidRPr="00CE6FA6">
        <w:tab/>
      </w:r>
      <w:r w:rsidRPr="00CE6FA6">
        <w:tab/>
      </w:r>
      <w:r w:rsidRPr="00CE6FA6">
        <w:tab/>
        <w:t>elder</w:t>
      </w:r>
      <w:r w:rsidRPr="00CE6FA6">
        <w:rPr>
          <w:lang w:val="x-none"/>
        </w:rPr>
        <w:t>.sib-owner</w:t>
      </w:r>
      <w:r w:rsidRPr="00CE6FA6">
        <w:rPr>
          <w:lang w:val="x-none"/>
        </w:rPr>
        <w:tab/>
        <w:t>Seq</w:t>
      </w:r>
      <w:r w:rsidRPr="00CE6FA6">
        <w:rPr>
          <w:lang w:val="x-none"/>
        </w:rPr>
        <w:tab/>
        <w:t>come.Pfv</w:t>
      </w:r>
      <w:r w:rsidRPr="00CE6FA6">
        <w:rPr>
          <w:lang w:val="x-none"/>
        </w:rPr>
        <w:tab/>
        <w:t>there.Def,</w:t>
      </w:r>
    </w:p>
    <w:p w14:paraId="44E47706" w14:textId="77777777" w:rsidR="0087123D" w:rsidRPr="00CE6FA6" w:rsidRDefault="0087123D" w:rsidP="005E7E6F">
      <w:pPr>
        <w:keepNext/>
        <w:tabs>
          <w:tab w:val="left" w:pos="810"/>
          <w:tab w:val="left" w:pos="1260"/>
          <w:tab w:val="left" w:pos="1890"/>
          <w:tab w:val="left" w:pos="2610"/>
          <w:tab w:val="left" w:pos="3240"/>
          <w:tab w:val="left" w:pos="6030"/>
          <w:tab w:val="left" w:pos="7200"/>
          <w:tab w:val="left" w:pos="801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bè</w:t>
      </w:r>
      <w:r w:rsidRPr="00CE6FA6">
        <w:rPr>
          <w:rFonts w:ascii="Doulos SIL" w:hAnsi="Doulos SIL"/>
          <w:lang w:val="x-none"/>
        </w:rPr>
        <w:tab/>
        <w:t>yàⁿ-[bà-lā]</w:t>
      </w:r>
      <w:r w:rsidRPr="00CE6FA6">
        <w:rPr>
          <w:rFonts w:ascii="Doulos SIL" w:hAnsi="Doulos SIL"/>
          <w:lang w:val="x-none"/>
        </w:rPr>
        <w:tab/>
        <w:t>[[ŋ̄</w:t>
      </w:r>
      <w:r w:rsidRPr="00CE6FA6">
        <w:rPr>
          <w:rFonts w:ascii="Doulos SIL" w:hAnsi="Doulos SIL"/>
          <w:lang w:val="x-none"/>
        </w:rPr>
        <w:tab/>
        <w:t>sìyéⁿ]</w:t>
      </w:r>
      <w:r w:rsidRPr="00CE6FA6">
        <w:rPr>
          <w:rFonts w:ascii="Doulos SIL" w:hAnsi="Doulos SIL"/>
          <w:lang w:val="x-none"/>
        </w:rPr>
        <w:tab/>
        <w:t>kūmà],</w:t>
      </w:r>
    </w:p>
    <w:p w14:paraId="0BB6FC39" w14:textId="77777777" w:rsidR="0087123D" w:rsidRPr="00CE6FA6" w:rsidRDefault="0087123D" w:rsidP="005E7E6F">
      <w:pPr>
        <w:keepNext/>
        <w:tabs>
          <w:tab w:val="left" w:pos="810"/>
          <w:tab w:val="left" w:pos="1260"/>
          <w:tab w:val="left" w:pos="1890"/>
          <w:tab w:val="left" w:pos="2610"/>
          <w:tab w:val="left" w:pos="3240"/>
          <w:tab w:val="left" w:pos="6030"/>
          <w:tab w:val="left" w:pos="7200"/>
          <w:tab w:val="left" w:pos="8010"/>
        </w:tabs>
        <w:ind w:left="450" w:hanging="450"/>
      </w:pPr>
      <w:r w:rsidRPr="00CE6FA6">
        <w:tab/>
      </w:r>
      <w:r w:rsidRPr="00CE6FA6">
        <w:tab/>
      </w:r>
      <w:r w:rsidRPr="00CE6FA6">
        <w:tab/>
        <w:t>[3Sg</w:t>
      </w:r>
      <w:r w:rsidRPr="00CE6FA6">
        <w:tab/>
        <w:t>also]</w:t>
      </w:r>
      <w:r w:rsidRPr="00CE6FA6">
        <w:tab/>
        <w:t>Seq</w:t>
      </w:r>
      <w:r w:rsidRPr="00CE6FA6">
        <w:tab/>
        <w:t>descend</w:t>
      </w:r>
      <w:r w:rsidRPr="00CE6FA6">
        <w:rPr>
          <w:lang w:val="x-none"/>
        </w:rPr>
        <w:t>.Pfv-[exit(v)-Ipfv]</w:t>
      </w:r>
      <w:r w:rsidRPr="00CE6FA6">
        <w:rPr>
          <w:lang w:val="x-none"/>
        </w:rPr>
        <w:tab/>
        <w:t>[[3ReflSg</w:t>
      </w:r>
      <w:r w:rsidRPr="00CE6FA6">
        <w:rPr>
          <w:lang w:val="x-none"/>
        </w:rPr>
        <w:tab/>
        <w:t>horse]</w:t>
      </w:r>
      <w:r w:rsidRPr="00CE6FA6">
        <w:rPr>
          <w:lang w:val="x-none"/>
        </w:rPr>
        <w:tab/>
        <w:t>on],</w:t>
      </w:r>
    </w:p>
    <w:p w14:paraId="05F6BE6C" w14:textId="634EF40D" w:rsidR="0087123D" w:rsidRPr="00CE6FA6" w:rsidRDefault="0087123D" w:rsidP="005E7E6F">
      <w:pPr>
        <w:keepNext/>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rPr>
        <w:t>wa</w:t>
      </w:r>
      <w:r w:rsidRPr="00CE6FA6">
        <w:rPr>
          <w:rFonts w:ascii="Doulos SIL" w:hAnsi="Doulos SIL"/>
          <w:lang w:val="x-none"/>
        </w:rPr>
        <w:t>̄là</w:t>
      </w:r>
    </w:p>
    <w:p w14:paraId="65F3F30C" w14:textId="77777777" w:rsidR="0087123D" w:rsidRPr="00CE6FA6" w:rsidRDefault="0087123D" w:rsidP="005E7E6F">
      <w:pPr>
        <w:keepNext/>
        <w:tabs>
          <w:tab w:val="left" w:pos="810"/>
          <w:tab w:val="left" w:pos="1260"/>
        </w:tabs>
        <w:ind w:left="450" w:hanging="450"/>
      </w:pPr>
      <w:r w:rsidRPr="00CE6FA6">
        <w:tab/>
      </w:r>
      <w:r w:rsidRPr="00CE6FA6">
        <w:tab/>
      </w:r>
      <w:r w:rsidRPr="00CE6FA6">
        <w:tab/>
        <w:t>voilà</w:t>
      </w:r>
    </w:p>
    <w:p w14:paraId="5AC00DF1" w14:textId="4A3F6E4F" w:rsidR="0087123D" w:rsidRPr="00CE6FA6" w:rsidRDefault="0087123D" w:rsidP="005E7E6F">
      <w:pPr>
        <w:keepNext/>
        <w:tabs>
          <w:tab w:val="left" w:pos="1260"/>
        </w:tabs>
        <w:ind w:left="900" w:hanging="900"/>
        <w:rPr>
          <w:lang w:val="x-none"/>
        </w:rPr>
      </w:pPr>
      <w:r w:rsidRPr="00CE6FA6">
        <w:tab/>
      </w:r>
      <w:r w:rsidRPr="00CE6FA6">
        <w:tab/>
      </w:r>
      <w:r w:rsidR="005D4501" w:rsidRPr="00CE6FA6">
        <w:rPr>
          <w:b/>
        </w:rPr>
        <w:t>nt</w:t>
      </w:r>
      <w:r w:rsidRPr="00CE6FA6">
        <w:t>: ‘The older brother (Lasine) came there</w:t>
      </w:r>
      <w:r w:rsidRPr="00CE6FA6">
        <w:rPr>
          <w:lang w:val="x-none"/>
        </w:rPr>
        <w:t>. He too dismounted from his horse.’</w:t>
      </w:r>
    </w:p>
    <w:p w14:paraId="14E3B6B0" w14:textId="733F1B36"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rPr>
        <w:t>sc</w:t>
      </w:r>
      <w:r w:rsidRPr="00CE6FA6">
        <w:t>: ‘Right.’</w:t>
      </w:r>
    </w:p>
    <w:p w14:paraId="7EE43322" w14:textId="77777777" w:rsidR="0087123D" w:rsidRPr="00CE6FA6" w:rsidRDefault="0087123D" w:rsidP="00673855">
      <w:pPr>
        <w:tabs>
          <w:tab w:val="left" w:pos="720"/>
          <w:tab w:val="left" w:pos="1260"/>
        </w:tabs>
        <w:ind w:left="450" w:hanging="450"/>
      </w:pPr>
    </w:p>
    <w:p w14:paraId="138A9E35" w14:textId="0C7765BD" w:rsidR="0087123D" w:rsidRPr="00CE6FA6" w:rsidRDefault="0087123D" w:rsidP="005049AA">
      <w:pPr>
        <w:keepNext/>
        <w:tabs>
          <w:tab w:val="left" w:pos="810"/>
          <w:tab w:val="left" w:pos="1260"/>
          <w:tab w:val="left" w:pos="1890"/>
          <w:tab w:val="left" w:pos="2610"/>
          <w:tab w:val="left" w:pos="4410"/>
          <w:tab w:val="left" w:pos="4860"/>
          <w:tab w:val="left" w:pos="5580"/>
          <w:tab w:val="left" w:pos="6120"/>
          <w:tab w:val="left" w:pos="6660"/>
        </w:tabs>
        <w:ind w:left="446" w:hanging="446"/>
      </w:pPr>
      <w:r w:rsidRPr="00CE6FA6">
        <w:t>(02:47)</w:t>
      </w:r>
      <w:r w:rsidRPr="00CE6FA6">
        <w:tab/>
      </w:r>
      <w:r w:rsidR="002B582C" w:rsidRPr="00CE6FA6">
        <w:rPr>
          <w:b/>
        </w:rPr>
        <w:t>nt</w:t>
      </w:r>
      <w:r w:rsidRPr="00CE6FA6">
        <w:tab/>
      </w:r>
      <w:r w:rsidRPr="00CE6FA6">
        <w:rPr>
          <w:rFonts w:ascii="Doulos SIL" w:hAnsi="Doulos SIL"/>
          <w:lang w:val="x-none"/>
        </w:rPr>
        <w:t>[ɲàⁿ</w:t>
      </w:r>
      <w:r w:rsidRPr="00CE6FA6">
        <w:rPr>
          <w:rFonts w:ascii="Doulos SIL" w:hAnsi="Doulos SIL"/>
          <w:lang w:val="x-none"/>
        </w:rPr>
        <w:tab/>
        <w:t>sóⁿ]</w:t>
      </w:r>
      <w:r w:rsidRPr="00CE6FA6">
        <w:rPr>
          <w:rFonts w:ascii="Doulos SIL" w:hAnsi="Doulos SIL"/>
          <w:lang w:val="x-none"/>
        </w:rPr>
        <w:tab/>
        <w:t>nɔ̀gū-sùrù</w:t>
      </w:r>
      <w:r w:rsidRPr="00CE6FA6">
        <w:rPr>
          <w:rFonts w:ascii="Doulos SIL" w:hAnsi="Doulos SIL"/>
          <w:lang w:val="x-none"/>
        </w:rPr>
        <w:tab/>
        <w:t>gà</w:t>
      </w:r>
      <w:r w:rsidRPr="00CE6FA6">
        <w:rPr>
          <w:rFonts w:ascii="Doulos SIL" w:hAnsi="Doulos SIL"/>
          <w:lang w:val="x-none"/>
        </w:rPr>
        <w:tab/>
        <w:t>dúgúⁿ</w:t>
      </w:r>
      <w:r w:rsidRPr="00CE6FA6">
        <w:rPr>
          <w:rFonts w:ascii="Doulos SIL" w:hAnsi="Doulos SIL"/>
          <w:lang w:val="x-none"/>
        </w:rPr>
        <w:tab/>
        <w:t>nì</w:t>
      </w:r>
      <w:r w:rsidRPr="00CE6FA6">
        <w:rPr>
          <w:rFonts w:ascii="Doulos SIL" w:hAnsi="Doulos SIL"/>
        </w:rPr>
        <w:t>,</w:t>
      </w:r>
      <w:r w:rsidRPr="00CE6FA6">
        <w:rPr>
          <w:rFonts w:ascii="Doulos SIL" w:hAnsi="Doulos SIL"/>
        </w:rPr>
        <w:tab/>
        <w:t>a</w:t>
      </w:r>
      <w:r w:rsidRPr="00CE6FA6">
        <w:rPr>
          <w:rFonts w:ascii="Doulos SIL" w:hAnsi="Doulos SIL"/>
          <w:lang w:val="x-none"/>
        </w:rPr>
        <w:t>̄ⁿ</w:t>
      </w:r>
      <w:r w:rsidRPr="00CE6FA6">
        <w:rPr>
          <w:rFonts w:ascii="Doulos SIL" w:hAnsi="Doulos SIL"/>
          <w:lang w:val="x-none"/>
        </w:rPr>
        <w:tab/>
      </w:r>
      <w:r w:rsidRPr="00CE6FA6">
        <w:rPr>
          <w:rFonts w:ascii="Doulos SIL" w:hAnsi="Doulos SIL" w:cs="Times New Roman (Body CS)"/>
          <w:spacing w:val="20"/>
          <w:lang w:val="x-none"/>
        </w:rPr>
        <w:t>f</w:t>
      </w:r>
      <w:r w:rsidRPr="00CE6FA6">
        <w:rPr>
          <w:rFonts w:ascii="Doulos SIL" w:hAnsi="Doulos SIL"/>
          <w:lang w:val="x-none"/>
        </w:rPr>
        <w:t>ààmú,</w:t>
      </w:r>
    </w:p>
    <w:p w14:paraId="47E41EA9" w14:textId="77777777" w:rsidR="0087123D" w:rsidRPr="00CE6FA6" w:rsidRDefault="0087123D" w:rsidP="005049AA">
      <w:pPr>
        <w:keepNext/>
        <w:tabs>
          <w:tab w:val="left" w:pos="810"/>
          <w:tab w:val="left" w:pos="1260"/>
          <w:tab w:val="left" w:pos="1890"/>
          <w:tab w:val="left" w:pos="2610"/>
          <w:tab w:val="left" w:pos="4410"/>
          <w:tab w:val="left" w:pos="4860"/>
          <w:tab w:val="left" w:pos="5580"/>
          <w:tab w:val="left" w:pos="6120"/>
          <w:tab w:val="left" w:pos="6660"/>
        </w:tabs>
        <w:ind w:left="446" w:hanging="446"/>
      </w:pPr>
      <w:r w:rsidRPr="00CE6FA6">
        <w:tab/>
      </w:r>
      <w:r w:rsidRPr="00CE6FA6">
        <w:tab/>
      </w:r>
      <w:r w:rsidRPr="00CE6FA6">
        <w:tab/>
        <w:t>[Dem</w:t>
      </w:r>
      <w:r w:rsidRPr="00CE6FA6">
        <w:tab/>
        <w:t>time]</w:t>
      </w:r>
      <w:r w:rsidRPr="00CE6FA6">
        <w:tab/>
        <w:t>village-remainder</w:t>
      </w:r>
      <w:r w:rsidRPr="00CE6FA6">
        <w:tab/>
        <w:t>be</w:t>
      </w:r>
      <w:r w:rsidRPr="00CE6FA6">
        <w:rPr>
          <w:lang w:val="x-none"/>
        </w:rPr>
        <w:tab/>
        <w:t>forest</w:t>
      </w:r>
      <w:r w:rsidRPr="00CE6FA6">
        <w:rPr>
          <w:lang w:val="x-none"/>
        </w:rPr>
        <w:tab/>
        <w:t>it.is</w:t>
      </w:r>
      <w:r w:rsidRPr="00CE6FA6">
        <w:t>,</w:t>
      </w:r>
      <w:r w:rsidRPr="00CE6FA6">
        <w:tab/>
        <w:t>2Sg</w:t>
      </w:r>
      <w:r w:rsidRPr="00CE6FA6">
        <w:tab/>
        <w:t>understand</w:t>
      </w:r>
      <w:r w:rsidRPr="00CE6FA6">
        <w:rPr>
          <w:lang w:val="x-none"/>
        </w:rPr>
        <w:t>.Pfv.Q,</w:t>
      </w:r>
    </w:p>
    <w:p w14:paraId="15791735" w14:textId="77777777" w:rsidR="0087123D" w:rsidRPr="00CE6FA6" w:rsidRDefault="0087123D" w:rsidP="005049AA">
      <w:pPr>
        <w:keepNext/>
        <w:tabs>
          <w:tab w:val="left" w:pos="810"/>
          <w:tab w:val="left" w:pos="1260"/>
          <w:tab w:val="left" w:pos="2160"/>
          <w:tab w:val="left" w:pos="2880"/>
          <w:tab w:val="left" w:pos="3600"/>
          <w:tab w:val="left" w:pos="4320"/>
          <w:tab w:val="left" w:pos="5040"/>
          <w:tab w:val="left" w:pos="6300"/>
          <w:tab w:val="left" w:pos="7020"/>
        </w:tabs>
        <w:ind w:left="446" w:hanging="446"/>
      </w:pPr>
      <w:r w:rsidRPr="00CE6FA6">
        <w:tab/>
      </w:r>
      <w:r w:rsidRPr="00CE6FA6">
        <w:tab/>
      </w:r>
      <w:r w:rsidRPr="00CE6FA6">
        <w:tab/>
      </w:r>
      <w:r w:rsidRPr="00CE6FA6">
        <w:rPr>
          <w:rFonts w:ascii="Doulos SIL" w:hAnsi="Doulos SIL"/>
        </w:rPr>
        <w:t>[[du</w:t>
      </w:r>
      <w:r w:rsidRPr="00CE6FA6">
        <w:rPr>
          <w:rFonts w:ascii="Doulos SIL" w:hAnsi="Doulos SIL"/>
          <w:lang w:val="x-none"/>
        </w:rPr>
        <w:t>́gúⁿ</w:t>
      </w:r>
      <w:r w:rsidRPr="00CE6FA6">
        <w:rPr>
          <w:rFonts w:ascii="Doulos SIL" w:hAnsi="Doulos SIL"/>
          <w:lang w:val="x-none"/>
        </w:rPr>
        <w:tab/>
        <w:t>màⁿ]</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tò</w:t>
      </w:r>
      <w:r w:rsidRPr="00CE6FA6">
        <w:rPr>
          <w:rFonts w:ascii="Doulos SIL" w:hAnsi="Doulos SIL"/>
          <w:lang w:val="x-none"/>
        </w:rPr>
        <w:tab/>
        <w:t>gū]</w:t>
      </w:r>
      <w:r w:rsidRPr="00CE6FA6">
        <w:rPr>
          <w:rFonts w:ascii="Doulos SIL" w:hAnsi="Doulos SIL"/>
          <w:lang w:val="x-none"/>
        </w:rPr>
        <w:tab/>
        <w:t>nì</w:t>
      </w:r>
    </w:p>
    <w:p w14:paraId="617C0F9D" w14:textId="77777777" w:rsidR="0087123D" w:rsidRPr="00CE6FA6" w:rsidRDefault="0087123D" w:rsidP="005049AA">
      <w:pPr>
        <w:keepNext/>
        <w:tabs>
          <w:tab w:val="left" w:pos="810"/>
          <w:tab w:val="left" w:pos="1260"/>
          <w:tab w:val="left" w:pos="2160"/>
          <w:tab w:val="left" w:pos="2880"/>
          <w:tab w:val="left" w:pos="3600"/>
          <w:tab w:val="left" w:pos="4320"/>
          <w:tab w:val="left" w:pos="5040"/>
          <w:tab w:val="left" w:pos="6300"/>
          <w:tab w:val="left" w:pos="7020"/>
        </w:tabs>
        <w:ind w:left="446" w:hanging="446"/>
      </w:pPr>
      <w:r w:rsidRPr="00CE6FA6">
        <w:tab/>
      </w:r>
      <w:r w:rsidRPr="00CE6FA6">
        <w:tab/>
      </w:r>
      <w:r w:rsidRPr="00CE6FA6">
        <w:tab/>
        <w:t>[[forest</w:t>
      </w:r>
      <w:r w:rsidRPr="00CE6FA6">
        <w:tab/>
        <w:t>Rel]</w:t>
      </w:r>
      <w:r w:rsidRPr="00CE6FA6">
        <w:tab/>
        <w:t>2Sg</w:t>
      </w:r>
      <w:r w:rsidRPr="00CE6FA6">
        <w:tab/>
        <w:t>Ipfv</w:t>
      </w:r>
      <w:r w:rsidRPr="00CE6FA6">
        <w:tab/>
        <w:t>3Sg</w:t>
      </w:r>
      <w:r w:rsidRPr="00CE6FA6">
        <w:tab/>
        <w:t>know</w:t>
      </w:r>
      <w:r w:rsidRPr="00CE6FA6">
        <w:rPr>
          <w:lang w:val="x-none"/>
        </w:rPr>
        <w:t>.Ipfv</w:t>
      </w:r>
      <w:r w:rsidRPr="00CE6FA6">
        <w:rPr>
          <w:lang w:val="x-none"/>
        </w:rPr>
        <w:tab/>
        <w:t>Def]</w:t>
      </w:r>
      <w:r w:rsidRPr="00CE6FA6">
        <w:rPr>
          <w:lang w:val="x-none"/>
        </w:rPr>
        <w:tab/>
        <w:t>it.is</w:t>
      </w:r>
    </w:p>
    <w:p w14:paraId="6F6FDF30" w14:textId="77777777" w:rsidR="0087123D" w:rsidRPr="00CE6FA6" w:rsidRDefault="0087123D" w:rsidP="00673855">
      <w:pPr>
        <w:tabs>
          <w:tab w:val="left" w:pos="1260"/>
        </w:tabs>
        <w:ind w:left="900" w:hanging="900"/>
      </w:pPr>
      <w:r w:rsidRPr="00CE6FA6">
        <w:tab/>
      </w:r>
      <w:r w:rsidRPr="00CE6FA6">
        <w:tab/>
        <w:t>‘At that time, the rest of the village (Namagué) was a forest. Did you understand? It’s the forest that you-Sg know</w:t>
      </w:r>
      <w:r w:rsidRPr="00CE6FA6">
        <w:rPr>
          <w:lang w:val="x-none"/>
        </w:rPr>
        <w:t>.</w:t>
      </w:r>
      <w:r w:rsidRPr="00CE6FA6">
        <w:t>’</w:t>
      </w:r>
    </w:p>
    <w:p w14:paraId="31D21685"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rPr>
        <w:t>a</w:t>
      </w:r>
      <w:r w:rsidRPr="00CE6FA6">
        <w:rPr>
          <w:rFonts w:ascii="Doulos SIL" w:hAnsi="Doulos SIL"/>
          <w:lang w:val="x-none"/>
        </w:rPr>
        <w:t xml:space="preserve">̄ⁿ </w:t>
      </w:r>
      <w:r w:rsidRPr="00CE6FA6">
        <w:rPr>
          <w:rFonts w:ascii="Doulos SIL" w:hAnsi="Doulos SIL" w:cs="Times New Roman (Body CS)"/>
          <w:spacing w:val="20"/>
          <w:lang w:val="x-none"/>
        </w:rPr>
        <w:t>f</w:t>
      </w:r>
      <w:r w:rsidRPr="00CE6FA6">
        <w:rPr>
          <w:rFonts w:ascii="Doulos SIL" w:hAnsi="Doulos SIL"/>
          <w:lang w:val="x-none"/>
        </w:rPr>
        <w:t>ààmú</w:t>
      </w:r>
      <w:r w:rsidRPr="00CE6FA6">
        <w:rPr>
          <w:i/>
          <w:lang w:val="x-none"/>
        </w:rPr>
        <w:t xml:space="preserve"> ‘did you understand (it)?’, seemingly intransitive (§</w:t>
      </w:r>
      <w:r w:rsidRPr="00CE6FA6">
        <w:rPr>
          <w:i/>
        </w:rPr>
        <w:t>19.5.1</w:t>
      </w:r>
      <w:r w:rsidRPr="00CE6FA6">
        <w:rPr>
          <w:i/>
          <w:lang w:val="x-none"/>
        </w:rPr>
        <w:t xml:space="preserve">); unusual relative with </w:t>
      </w:r>
      <w:r w:rsidRPr="00CE6FA6">
        <w:rPr>
          <w:i/>
        </w:rPr>
        <w:t>fronted head NP</w:t>
      </w:r>
      <w:r w:rsidRPr="00CE6FA6">
        <w:rPr>
          <w:i/>
          <w:lang w:val="x-none"/>
        </w:rPr>
        <w:t xml:space="preserve"> and resumptive 3Sg pronoun</w:t>
      </w:r>
      <w:r w:rsidRPr="00CE6FA6">
        <w:rPr>
          <w:i/>
        </w:rPr>
        <w:t xml:space="preserve"> (§14.1.1)</w:t>
      </w:r>
      <w:r w:rsidRPr="00CE6FA6">
        <w:rPr>
          <w:i/>
          <w:lang w:val="x-none"/>
        </w:rPr>
        <w:t>]</w:t>
      </w:r>
    </w:p>
    <w:p w14:paraId="63B6BD50" w14:textId="77777777" w:rsidR="0087123D" w:rsidRPr="00CE6FA6" w:rsidRDefault="0087123D" w:rsidP="00673855">
      <w:pPr>
        <w:tabs>
          <w:tab w:val="left" w:pos="720"/>
          <w:tab w:val="left" w:pos="1260"/>
        </w:tabs>
        <w:ind w:left="450" w:hanging="450"/>
      </w:pPr>
    </w:p>
    <w:p w14:paraId="74898D76" w14:textId="36914F39" w:rsidR="0087123D" w:rsidRPr="00CE6FA6" w:rsidRDefault="0087123D" w:rsidP="00B14BB7">
      <w:pPr>
        <w:tabs>
          <w:tab w:val="left" w:pos="810"/>
          <w:tab w:val="left" w:pos="1260"/>
          <w:tab w:val="left" w:pos="1890"/>
          <w:tab w:val="left" w:pos="2970"/>
          <w:tab w:val="left" w:pos="3600"/>
          <w:tab w:val="left" w:pos="4950"/>
          <w:tab w:val="left" w:pos="6120"/>
          <w:tab w:val="left" w:pos="7020"/>
          <w:tab w:val="left" w:pos="7830"/>
        </w:tabs>
        <w:ind w:left="450" w:hanging="450"/>
      </w:pPr>
      <w:r w:rsidRPr="00CE6FA6">
        <w:t>(02:52)</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tèe</w:t>
      </w:r>
      <w:r w:rsidR="00B14BB7" w:rsidRPr="00CE6FA6">
        <w:rPr>
          <w:rFonts w:ascii="Doulos SIL" w:hAnsi="Doulos SIL"/>
          <w:lang w:val="x-none"/>
        </w:rPr>
        <w:t>̀</w:t>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bā-lā</w:t>
      </w:r>
      <w:r w:rsidRPr="00CE6FA6">
        <w:rPr>
          <w:rFonts w:ascii="Doulos SIL" w:hAnsi="Doulos SIL"/>
          <w:lang w:val="x-none"/>
        </w:rPr>
        <w:tab/>
        <w:t>[[ŋ̄</w:t>
      </w:r>
      <w:r w:rsidRPr="00CE6FA6">
        <w:rPr>
          <w:rFonts w:ascii="Doulos SIL" w:hAnsi="Doulos SIL"/>
          <w:lang w:val="x-none"/>
        </w:rPr>
        <w:tab/>
        <w:t>sìyéⁿ]</w:t>
      </w:r>
      <w:r w:rsidRPr="00CE6FA6">
        <w:rPr>
          <w:rFonts w:ascii="Doulos SIL" w:hAnsi="Doulos SIL"/>
          <w:lang w:val="x-none"/>
        </w:rPr>
        <w:tab/>
        <w:t>kūmà]</w:t>
      </w:r>
      <w:r w:rsidRPr="00CE6FA6">
        <w:rPr>
          <w:rFonts w:ascii="Doulos SIL" w:hAnsi="Doulos SIL"/>
          <w:lang w:val="x-none"/>
        </w:rPr>
        <w:tab/>
        <w:t>sāāⁿ,</w:t>
      </w:r>
    </w:p>
    <w:p w14:paraId="5C04DB2E" w14:textId="2D2C5E6C" w:rsidR="0087123D" w:rsidRPr="00CE6FA6" w:rsidRDefault="0087123D" w:rsidP="00B14BB7">
      <w:pPr>
        <w:tabs>
          <w:tab w:val="left" w:pos="810"/>
          <w:tab w:val="left" w:pos="1260"/>
          <w:tab w:val="left" w:pos="1890"/>
          <w:tab w:val="left" w:pos="2970"/>
          <w:tab w:val="left" w:pos="3600"/>
          <w:tab w:val="left" w:pos="4950"/>
          <w:tab w:val="left" w:pos="6120"/>
          <w:tab w:val="left" w:pos="7020"/>
          <w:tab w:val="left" w:pos="7830"/>
        </w:tabs>
        <w:ind w:left="450" w:hanging="450"/>
      </w:pPr>
      <w:r w:rsidRPr="00CE6FA6">
        <w:tab/>
      </w:r>
      <w:r w:rsidRPr="00CE6FA6">
        <w:tab/>
      </w:r>
      <w:r w:rsidRPr="00CE6FA6">
        <w:tab/>
        <w:t>[3Sg</w:t>
      </w:r>
      <w:r w:rsidRPr="00CE6FA6">
        <w:tab/>
        <w:t>elder</w:t>
      </w:r>
      <w:r w:rsidRPr="00CE6FA6">
        <w:rPr>
          <w:lang w:val="x-none"/>
        </w:rPr>
        <w:t>.sib]</w:t>
      </w:r>
      <w:r w:rsidRPr="00CE6FA6">
        <w:rPr>
          <w:lang w:val="x-none"/>
        </w:rPr>
        <w:tab/>
        <w:t>Ipfv</w:t>
      </w:r>
      <w:r w:rsidRPr="00CE6FA6">
        <w:rPr>
          <w:lang w:val="x-none"/>
        </w:rPr>
        <w:tab/>
        <w:t>exit(v)-Ipfv</w:t>
      </w:r>
      <w:r w:rsidRPr="00CE6FA6">
        <w:rPr>
          <w:lang w:val="x-none"/>
        </w:rPr>
        <w:tab/>
        <w:t>[[3Refl</w:t>
      </w:r>
      <w:r w:rsidR="00B14BB7" w:rsidRPr="00CE6FA6">
        <w:rPr>
          <w:lang w:val="x-none"/>
        </w:rPr>
        <w:t>Sg</w:t>
      </w:r>
      <w:r w:rsidRPr="00CE6FA6">
        <w:rPr>
          <w:lang w:val="x-none"/>
        </w:rPr>
        <w:tab/>
        <w:t>horse]</w:t>
      </w:r>
      <w:r w:rsidRPr="00CE6FA6">
        <w:rPr>
          <w:lang w:val="x-none"/>
        </w:rPr>
        <w:tab/>
        <w:t>on]</w:t>
      </w:r>
      <w:r w:rsidRPr="00CE6FA6">
        <w:rPr>
          <w:lang w:val="x-none"/>
        </w:rPr>
        <w:tab/>
        <w:t>when,</w:t>
      </w:r>
    </w:p>
    <w:p w14:paraId="41596288" w14:textId="77777777" w:rsidR="0087123D" w:rsidRPr="00CE6FA6" w:rsidRDefault="0087123D" w:rsidP="00673855">
      <w:pPr>
        <w:tabs>
          <w:tab w:val="left" w:pos="810"/>
          <w:tab w:val="left" w:pos="1260"/>
          <w:tab w:val="left" w:pos="2070"/>
          <w:tab w:val="left" w:pos="288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pwɔ̀-[yà-là],</w:t>
      </w:r>
    </w:p>
    <w:p w14:paraId="1D25C7B0" w14:textId="77777777" w:rsidR="0087123D" w:rsidRPr="00CE6FA6" w:rsidRDefault="0087123D" w:rsidP="00673855">
      <w:pPr>
        <w:tabs>
          <w:tab w:val="left" w:pos="810"/>
          <w:tab w:val="left" w:pos="1260"/>
          <w:tab w:val="left" w:pos="2070"/>
          <w:tab w:val="left" w:pos="2880"/>
        </w:tabs>
        <w:ind w:left="450" w:hanging="450"/>
      </w:pPr>
      <w:r w:rsidRPr="00CE6FA6">
        <w:tab/>
      </w:r>
      <w:r w:rsidRPr="00CE6FA6">
        <w:tab/>
      </w:r>
      <w:r w:rsidRPr="00CE6FA6">
        <w:tab/>
        <w:t>[3Sg</w:t>
      </w:r>
      <w:r w:rsidRPr="00CE6FA6">
        <w:tab/>
        <w:t>Seq</w:t>
      </w:r>
      <w:r w:rsidRPr="00CE6FA6">
        <w:tab/>
        <w:t>sit</w:t>
      </w:r>
      <w:r w:rsidRPr="00CE6FA6">
        <w:rPr>
          <w:lang w:val="x-none"/>
        </w:rPr>
        <w:t>.Pfv-[descend-Ipfv],</w:t>
      </w:r>
    </w:p>
    <w:p w14:paraId="4D6A5AF7" w14:textId="77777777" w:rsidR="0087123D" w:rsidRPr="00CE6FA6" w:rsidRDefault="0087123D" w:rsidP="00673855">
      <w:pPr>
        <w:tabs>
          <w:tab w:val="left" w:pos="1260"/>
        </w:tabs>
        <w:ind w:left="900" w:hanging="900"/>
      </w:pPr>
      <w:r w:rsidRPr="00CE6FA6">
        <w:tab/>
      </w:r>
      <w:r w:rsidRPr="00CE6FA6">
        <w:tab/>
        <w:t>‘When his older brother was getting off his horse, he sat down</w:t>
      </w:r>
      <w:r w:rsidRPr="00CE6FA6">
        <w:rPr>
          <w:lang w:val="x-none"/>
        </w:rPr>
        <w:t>.’</w:t>
      </w:r>
    </w:p>
    <w:p w14:paraId="0430A022" w14:textId="77777777" w:rsidR="0087123D" w:rsidRPr="00CE6FA6" w:rsidRDefault="0087123D" w:rsidP="00673855">
      <w:pPr>
        <w:tabs>
          <w:tab w:val="left" w:pos="720"/>
          <w:tab w:val="left" w:pos="1260"/>
        </w:tabs>
        <w:ind w:left="450" w:hanging="450"/>
      </w:pPr>
    </w:p>
    <w:p w14:paraId="587BE921" w14:textId="48FFA8A5" w:rsidR="0087123D" w:rsidRPr="00CE6FA6" w:rsidRDefault="0087123D" w:rsidP="00673855">
      <w:pPr>
        <w:tabs>
          <w:tab w:val="left" w:pos="810"/>
          <w:tab w:val="left" w:pos="1260"/>
          <w:tab w:val="left" w:pos="2880"/>
          <w:tab w:val="left" w:pos="3690"/>
          <w:tab w:val="left" w:pos="4860"/>
        </w:tabs>
        <w:ind w:left="450" w:hanging="450"/>
      </w:pPr>
      <w:r w:rsidRPr="00CE6FA6">
        <w:t>(02:56)</w:t>
      </w:r>
      <w:r w:rsidRPr="00CE6FA6">
        <w:tab/>
      </w:r>
      <w:r w:rsidR="005D4501" w:rsidRPr="00CE6FA6">
        <w:rPr>
          <w:b/>
        </w:rPr>
        <w:t>nt</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[nɔ̀gù</w:t>
      </w:r>
      <w:r w:rsidRPr="00CE6FA6">
        <w:rPr>
          <w:rFonts w:ascii="Doulos SIL" w:hAnsi="Doulos SIL"/>
          <w:lang w:val="x-none"/>
        </w:rPr>
        <w:tab/>
        <w:t>bē]</w:t>
      </w:r>
      <w:r w:rsidRPr="00CE6FA6">
        <w:rPr>
          <w:rFonts w:ascii="Doulos SIL" w:hAnsi="Doulos SIL"/>
        </w:rPr>
        <w:t>,</w:t>
      </w:r>
    </w:p>
    <w:p w14:paraId="24AB7A58" w14:textId="77777777" w:rsidR="0087123D" w:rsidRPr="00CE6FA6" w:rsidRDefault="0087123D" w:rsidP="00673855">
      <w:pPr>
        <w:tabs>
          <w:tab w:val="left" w:pos="810"/>
          <w:tab w:val="left" w:pos="1260"/>
          <w:tab w:val="left" w:pos="2880"/>
          <w:tab w:val="left" w:pos="3690"/>
          <w:tab w:val="left" w:pos="4860"/>
        </w:tabs>
        <w:ind w:left="450" w:hanging="450"/>
      </w:pPr>
      <w:r w:rsidRPr="00CE6FA6">
        <w:tab/>
      </w:r>
      <w:r w:rsidRPr="00CE6FA6">
        <w:tab/>
      </w:r>
      <w:r w:rsidRPr="00CE6FA6">
        <w:tab/>
        <w:t>[3Sg</w:t>
      </w:r>
      <w:r w:rsidRPr="00CE6FA6">
        <w:rPr>
          <w:lang w:val="x-none"/>
        </w:rPr>
        <w:t>.Indep.Foc</w:t>
      </w:r>
      <w:r w:rsidRPr="00CE6FA6">
        <w:rPr>
          <w:lang w:val="x-none"/>
        </w:rPr>
        <w:tab/>
        <w:t>be</w:t>
      </w:r>
      <w:r w:rsidRPr="00CE6FA6">
        <w:rPr>
          <w:lang w:val="x-none"/>
        </w:rPr>
        <w:tab/>
        <w:t>[village</w:t>
      </w:r>
      <w:r w:rsidRPr="00CE6FA6">
        <w:rPr>
          <w:lang w:val="x-none"/>
        </w:rPr>
        <w:tab/>
        <w:t>come</w:t>
      </w:r>
      <w:r w:rsidRPr="00CE6FA6">
        <w:t>.Pfv</w:t>
      </w:r>
      <w:r w:rsidRPr="00CE6FA6">
        <w:rPr>
          <w:lang w:val="x-none"/>
        </w:rPr>
        <w:t>]</w:t>
      </w:r>
      <w:r w:rsidRPr="00CE6FA6">
        <w:t>,</w:t>
      </w:r>
    </w:p>
    <w:p w14:paraId="61815643" w14:textId="4A4DC863" w:rsidR="0087123D" w:rsidRPr="00CE6FA6" w:rsidRDefault="0087123D" w:rsidP="00673855">
      <w:pPr>
        <w:tabs>
          <w:tab w:val="left" w:pos="810"/>
          <w:tab w:val="left" w:pos="1260"/>
          <w:tab w:val="left" w:pos="2880"/>
          <w:tab w:val="left" w:pos="3690"/>
          <w:tab w:val="left" w:pos="4860"/>
        </w:tabs>
        <w:ind w:left="450" w:hanging="450"/>
      </w:pPr>
      <w:r w:rsidRPr="00CE6FA6">
        <w:tab/>
      </w:r>
      <w:r w:rsidRPr="00CE6FA6">
        <w:tab/>
      </w:r>
      <w:r w:rsidR="005D4501" w:rsidRPr="00CE6FA6">
        <w:rPr>
          <w:b/>
        </w:rPr>
        <w:t>sc</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[nɔ̀gù</w:t>
      </w:r>
      <w:r w:rsidRPr="00CE6FA6">
        <w:rPr>
          <w:rFonts w:ascii="Doulos SIL" w:hAnsi="Doulos SIL"/>
          <w:lang w:val="x-none"/>
        </w:rPr>
        <w:tab/>
        <w:t>bē]</w:t>
      </w:r>
      <w:r w:rsidRPr="00CE6FA6">
        <w:rPr>
          <w:rFonts w:ascii="Doulos SIL" w:hAnsi="Doulos SIL"/>
        </w:rPr>
        <w:t>,</w:t>
      </w:r>
    </w:p>
    <w:p w14:paraId="39D72F71" w14:textId="77777777" w:rsidR="0087123D" w:rsidRPr="00CE6FA6" w:rsidRDefault="0087123D" w:rsidP="00673855">
      <w:pPr>
        <w:tabs>
          <w:tab w:val="left" w:pos="810"/>
          <w:tab w:val="left" w:pos="1260"/>
          <w:tab w:val="left" w:pos="2880"/>
          <w:tab w:val="left" w:pos="3690"/>
          <w:tab w:val="left" w:pos="4860"/>
        </w:tabs>
        <w:ind w:left="450" w:hanging="450"/>
      </w:pPr>
      <w:r w:rsidRPr="00CE6FA6">
        <w:tab/>
      </w:r>
      <w:r w:rsidRPr="00CE6FA6">
        <w:tab/>
      </w:r>
      <w:r w:rsidRPr="00CE6FA6">
        <w:tab/>
        <w:t>[3Sg</w:t>
      </w:r>
      <w:r w:rsidRPr="00CE6FA6">
        <w:rPr>
          <w:lang w:val="x-none"/>
        </w:rPr>
        <w:t>.Indep.Foc</w:t>
      </w:r>
      <w:r w:rsidRPr="00CE6FA6">
        <w:rPr>
          <w:lang w:val="x-none"/>
        </w:rPr>
        <w:tab/>
        <w:t>be</w:t>
      </w:r>
      <w:r w:rsidRPr="00CE6FA6">
        <w:rPr>
          <w:lang w:val="x-none"/>
        </w:rPr>
        <w:tab/>
        <w:t>[village</w:t>
      </w:r>
      <w:r w:rsidRPr="00CE6FA6">
        <w:rPr>
          <w:lang w:val="x-none"/>
        </w:rPr>
        <w:tab/>
        <w:t>come</w:t>
      </w:r>
      <w:r w:rsidRPr="00CE6FA6">
        <w:t>.Pfv</w:t>
      </w:r>
      <w:r w:rsidRPr="00CE6FA6">
        <w:rPr>
          <w:lang w:val="x-none"/>
        </w:rPr>
        <w:t>]</w:t>
      </w:r>
      <w:r w:rsidRPr="00CE6FA6">
        <w:t>,</w:t>
      </w:r>
    </w:p>
    <w:p w14:paraId="0F43D97F" w14:textId="7509C672" w:rsidR="0087123D" w:rsidRPr="00CE6FA6" w:rsidRDefault="0087123D" w:rsidP="00673855">
      <w:pPr>
        <w:tabs>
          <w:tab w:val="left" w:pos="1260"/>
        </w:tabs>
        <w:ind w:left="900" w:hanging="900"/>
      </w:pPr>
      <w:r w:rsidRPr="00CE6FA6">
        <w:tab/>
      </w:r>
      <w:r w:rsidRPr="00CE6FA6">
        <w:tab/>
      </w:r>
      <w:r w:rsidR="005D4501" w:rsidRPr="00CE6FA6">
        <w:rPr>
          <w:b/>
        </w:rPr>
        <w:t>nt</w:t>
      </w:r>
      <w:r w:rsidRPr="00CE6FA6">
        <w:t>: ‘</w:t>
      </w:r>
      <w:r w:rsidRPr="00CE6FA6">
        <w:rPr>
          <w:u w:val="single"/>
        </w:rPr>
        <w:t>That</w:t>
      </w:r>
      <w:r w:rsidRPr="00CE6FA6">
        <w:t xml:space="preserve"> [focus] is “the village has come</w:t>
      </w:r>
      <w:r w:rsidRPr="00CE6FA6">
        <w:rPr>
          <w:lang w:val="x-none"/>
        </w:rPr>
        <w:t>.”</w:t>
      </w:r>
      <w:r w:rsidRPr="00CE6FA6">
        <w:t> ’</w:t>
      </w:r>
    </w:p>
    <w:p w14:paraId="38FB8FA4" w14:textId="09CF03F4" w:rsidR="0087123D" w:rsidRPr="00CE6FA6" w:rsidRDefault="0087123D" w:rsidP="00673855">
      <w:pPr>
        <w:tabs>
          <w:tab w:val="left" w:pos="1260"/>
        </w:tabs>
        <w:ind w:left="900" w:hanging="900"/>
      </w:pPr>
      <w:r w:rsidRPr="00CE6FA6">
        <w:tab/>
      </w:r>
      <w:r w:rsidRPr="00CE6FA6">
        <w:tab/>
      </w:r>
      <w:r w:rsidR="005D4501" w:rsidRPr="00CE6FA6">
        <w:rPr>
          <w:b/>
        </w:rPr>
        <w:t>sc</w:t>
      </w:r>
      <w:r w:rsidRPr="00CE6FA6">
        <w:t>: ‘</w:t>
      </w:r>
      <w:r w:rsidRPr="00CE6FA6">
        <w:rPr>
          <w:u w:val="single"/>
        </w:rPr>
        <w:t>That</w:t>
      </w:r>
      <w:r w:rsidRPr="00CE6FA6">
        <w:t xml:space="preserve"> [focus] is “the village has come</w:t>
      </w:r>
      <w:r w:rsidRPr="00CE6FA6">
        <w:rPr>
          <w:lang w:val="x-none"/>
        </w:rPr>
        <w:t>.”</w:t>
      </w:r>
      <w:r w:rsidRPr="00CE6FA6">
        <w:t> ’</w:t>
      </w:r>
    </w:p>
    <w:p w14:paraId="25C24A64" w14:textId="20100E3A"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[suggested etymology for </w:t>
      </w:r>
      <w:r w:rsidRPr="00CE6FA6">
        <w:rPr>
          <w:rFonts w:ascii="Doulos SIL" w:hAnsi="Doulos SIL" w:cs="Doulos SIL"/>
        </w:rPr>
        <w:t>n</w:t>
      </w:r>
      <w:r w:rsidRPr="00CE6FA6">
        <w:rPr>
          <w:rFonts w:ascii="Doulos SIL" w:hAnsi="Doulos SIL" w:cs="Doulos SIL"/>
          <w:lang w:val="x-none"/>
        </w:rPr>
        <w:t>ɔ̀gù-bèwⁿ</w:t>
      </w:r>
      <w:r w:rsidRPr="00CE6FA6">
        <w:rPr>
          <w:i/>
          <w:lang w:val="x-none"/>
        </w:rPr>
        <w:t xml:space="preserve"> ‘Namagu</w:t>
      </w:r>
      <w:r w:rsidRPr="00CE6FA6">
        <w:rPr>
          <w:i/>
        </w:rPr>
        <w:t xml:space="preserve">é (village)’; </w:t>
      </w:r>
      <w:r w:rsidRPr="00CE6FA6">
        <w:rPr>
          <w:rFonts w:ascii="Doulos SIL" w:hAnsi="Doulos SIL" w:cs="Doulos SIL"/>
          <w:iCs/>
        </w:rPr>
        <w:t>w</w:t>
      </w:r>
      <w:r w:rsidRPr="00CE6FA6">
        <w:rPr>
          <w:rFonts w:ascii="Doulos SIL" w:hAnsi="Doulos SIL" w:cs="Doulos SIL"/>
          <w:iCs/>
          <w:lang w:val="x-none"/>
        </w:rPr>
        <w:t>ɔ̀gɔ̀</w:t>
      </w:r>
      <w:r w:rsidRPr="00CE6FA6">
        <w:rPr>
          <w:i/>
          <w:lang w:val="x-none"/>
        </w:rPr>
        <w:t xml:space="preserve"> 3Sg independent pronoun, here with final </w:t>
      </w:r>
      <w:r w:rsidR="00AD3E9D" w:rsidRPr="00CE6FA6">
        <w:rPr>
          <w:i/>
          <w:lang w:val="x-none"/>
        </w:rPr>
        <w:t>H</w:t>
      </w:r>
      <w:r w:rsidR="00AD3E9D" w:rsidRPr="00CE6FA6">
        <w:rPr>
          <w:i/>
          <w:lang w:val="x-none"/>
        </w:rPr>
        <w:noBreakHyphen/>
        <w:t>ton</w:t>
      </w:r>
      <w:r w:rsidRPr="00CE6FA6">
        <w:rPr>
          <w:i/>
          <w:lang w:val="x-none"/>
        </w:rPr>
        <w:t>e for focus (</w:t>
      </w:r>
      <w:r w:rsidRPr="00CE6FA6">
        <w:rPr>
          <w:i/>
        </w:rPr>
        <w:t>§13.1.3)]</w:t>
      </w:r>
    </w:p>
    <w:p w14:paraId="29ACA091" w14:textId="77777777" w:rsidR="0087123D" w:rsidRPr="00CE6FA6" w:rsidRDefault="0087123D" w:rsidP="00673855">
      <w:pPr>
        <w:tabs>
          <w:tab w:val="left" w:pos="720"/>
          <w:tab w:val="left" w:pos="1260"/>
        </w:tabs>
        <w:ind w:left="450" w:hanging="450"/>
      </w:pPr>
    </w:p>
    <w:p w14:paraId="5E98A407" w14:textId="3E0B4430" w:rsidR="0087123D" w:rsidRPr="00CE6FA6" w:rsidRDefault="0087123D" w:rsidP="00673855">
      <w:pPr>
        <w:tabs>
          <w:tab w:val="left" w:pos="810"/>
          <w:tab w:val="left" w:pos="1260"/>
          <w:tab w:val="left" w:pos="2160"/>
          <w:tab w:val="left" w:pos="3330"/>
          <w:tab w:val="left" w:pos="3960"/>
          <w:tab w:val="left" w:pos="4680"/>
          <w:tab w:val="left" w:pos="5400"/>
          <w:tab w:val="left" w:pos="6660"/>
        </w:tabs>
        <w:ind w:left="450" w:hanging="450"/>
      </w:pPr>
      <w:r w:rsidRPr="00CE6FA6">
        <w:t>(02:58)</w:t>
      </w:r>
      <w:r w:rsidRPr="00CE6FA6">
        <w:tab/>
      </w:r>
      <w:r w:rsidR="005D4501" w:rsidRPr="00CE6FA6">
        <w:rPr>
          <w:b/>
        </w:rPr>
        <w:t>nt</w:t>
      </w:r>
      <w:r w:rsidRPr="00CE6FA6">
        <w:tab/>
      </w:r>
      <w:r w:rsidRPr="00CE6FA6">
        <w:rPr>
          <w:rFonts w:ascii="Doulos SIL" w:hAnsi="Doulos SIL"/>
          <w:lang w:val="x-none"/>
        </w:rPr>
        <w:t>[nɔ̀gù</w:t>
      </w:r>
      <w:r w:rsidRPr="00CE6FA6">
        <w:rPr>
          <w:rFonts w:ascii="Doulos SIL" w:hAnsi="Doulos SIL"/>
          <w:lang w:val="x-none"/>
        </w:rPr>
        <w:tab/>
        <w:t>bē]</w:t>
      </w:r>
      <w:r w:rsidRPr="00CE6FA6">
        <w:rPr>
          <w:rFonts w:ascii="Doulos SIL" w:hAnsi="Doulos SIL"/>
        </w:rPr>
        <w:tab/>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nɔ̀gù-bèwⁿ</w:t>
      </w:r>
      <w:r w:rsidRPr="00CE6FA6">
        <w:rPr>
          <w:rFonts w:ascii="Doulos SIL" w:hAnsi="Doulos SIL"/>
        </w:rPr>
        <w:t>,</w:t>
      </w:r>
    </w:p>
    <w:p w14:paraId="20D99A14" w14:textId="77777777" w:rsidR="0087123D" w:rsidRPr="00CE6FA6" w:rsidRDefault="0087123D" w:rsidP="00673855">
      <w:pPr>
        <w:tabs>
          <w:tab w:val="left" w:pos="810"/>
          <w:tab w:val="left" w:pos="1260"/>
          <w:tab w:val="left" w:pos="2160"/>
          <w:tab w:val="left" w:pos="3330"/>
          <w:tab w:val="left" w:pos="3960"/>
          <w:tab w:val="left" w:pos="4680"/>
          <w:tab w:val="left" w:pos="5400"/>
          <w:tab w:val="left" w:pos="6660"/>
        </w:tabs>
        <w:ind w:left="450" w:hanging="450"/>
      </w:pPr>
      <w:r w:rsidRPr="00CE6FA6">
        <w:tab/>
      </w:r>
      <w:r w:rsidRPr="00CE6FA6">
        <w:tab/>
      </w:r>
      <w:r w:rsidRPr="00CE6FA6">
        <w:tab/>
        <w:t>[village</w:t>
      </w:r>
      <w:r w:rsidRPr="00CE6FA6">
        <w:tab/>
        <w:t>come.Pfv]</w:t>
      </w:r>
      <w:r w:rsidRPr="00CE6FA6">
        <w:tab/>
        <w:t>3Pl</w:t>
      </w:r>
      <w:r w:rsidRPr="00CE6FA6">
        <w:tab/>
        <w:t>Ipfv</w:t>
      </w:r>
      <w:r w:rsidRPr="00CE6FA6">
        <w:tab/>
        <w:t>3Sg</w:t>
      </w:r>
      <w:r w:rsidRPr="00CE6FA6">
        <w:tab/>
        <w:t>say.Ipfv</w:t>
      </w:r>
      <w:r w:rsidRPr="00CE6FA6">
        <w:tab/>
        <w:t>N,</w:t>
      </w:r>
    </w:p>
    <w:p w14:paraId="56F8BC91" w14:textId="137BAC4E" w:rsidR="0087123D" w:rsidRPr="00CE6FA6" w:rsidRDefault="0087123D" w:rsidP="00673855">
      <w:pPr>
        <w:tabs>
          <w:tab w:val="left" w:pos="810"/>
          <w:tab w:val="left" w:pos="1260"/>
          <w:tab w:val="left" w:pos="2160"/>
        </w:tabs>
        <w:ind w:left="450" w:hanging="450"/>
        <w:rPr>
          <w:rFonts w:ascii="Doulos SIL" w:hAnsi="Doulos SIL"/>
          <w:lang w:val="x-none"/>
        </w:rPr>
      </w:pPr>
      <w:r w:rsidRPr="00CE6FA6">
        <w:tab/>
      </w:r>
      <w:r w:rsidRPr="00CE6FA6">
        <w:tab/>
      </w:r>
      <w:r w:rsidR="005D4501" w:rsidRPr="00CE6FA6">
        <w:rPr>
          <w:b/>
        </w:rPr>
        <w:t>sc</w:t>
      </w:r>
      <w:r w:rsidRPr="00CE6FA6">
        <w:tab/>
      </w:r>
      <w:r w:rsidRPr="00CE6FA6">
        <w:rPr>
          <w:rFonts w:ascii="Doulos SIL" w:hAnsi="Doulos SIL"/>
        </w:rPr>
        <w:t>jááti</w:t>
      </w:r>
      <w:r w:rsidRPr="00CE6FA6">
        <w:rPr>
          <w:rFonts w:ascii="Doulos SIL" w:hAnsi="Doulos SIL"/>
          <w:lang w:val="x-none"/>
        </w:rPr>
        <w:t>̀</w:t>
      </w:r>
    </w:p>
    <w:p w14:paraId="1F66F592" w14:textId="77777777" w:rsidR="0087123D" w:rsidRPr="00CE6FA6" w:rsidRDefault="0087123D" w:rsidP="00673855">
      <w:pPr>
        <w:tabs>
          <w:tab w:val="left" w:pos="810"/>
          <w:tab w:val="left" w:pos="1260"/>
          <w:tab w:val="left" w:pos="2160"/>
        </w:tabs>
        <w:ind w:left="450" w:hanging="450"/>
        <w:rPr>
          <w:rFonts w:ascii="Doulos SIL" w:hAnsi="Doulos SIL" w:cs="Doulos SIL"/>
        </w:rPr>
      </w:pPr>
      <w:r w:rsidRPr="00CE6FA6">
        <w:tab/>
      </w:r>
      <w:r w:rsidRPr="00CE6FA6">
        <w:tab/>
      </w:r>
      <w:r w:rsidRPr="00CE6FA6">
        <w:rPr>
          <w:lang w:val="x-none"/>
        </w:rPr>
        <w:tab/>
      </w:r>
      <w:r w:rsidRPr="00CE6FA6">
        <w:rPr>
          <w:rFonts w:ascii="Doulos SIL" w:hAnsi="Doulos SIL" w:cs="Doulos SIL"/>
          <w:lang w:val="x-none"/>
        </w:rPr>
        <w:t>exactly</w:t>
      </w:r>
    </w:p>
    <w:p w14:paraId="4BE7B549" w14:textId="2BAC9F65" w:rsidR="0087123D" w:rsidRPr="00CE6FA6" w:rsidRDefault="0087123D" w:rsidP="00673855">
      <w:pPr>
        <w:tabs>
          <w:tab w:val="left" w:pos="1260"/>
        </w:tabs>
        <w:ind w:left="900" w:hanging="900"/>
      </w:pPr>
      <w:r w:rsidRPr="00CE6FA6">
        <w:tab/>
      </w:r>
      <w:r w:rsidRPr="00CE6FA6">
        <w:tab/>
      </w:r>
      <w:r w:rsidR="005D4501" w:rsidRPr="00CE6FA6">
        <w:rPr>
          <w:b/>
        </w:rPr>
        <w:t>nt</w:t>
      </w:r>
      <w:r w:rsidRPr="00CE6FA6">
        <w:t>: ‘ “The village has come</w:t>
      </w:r>
      <w:r w:rsidRPr="00CE6FA6">
        <w:rPr>
          <w:lang w:val="x-none"/>
        </w:rPr>
        <w:t>.” They call it Namagu</w:t>
      </w:r>
      <w:r w:rsidRPr="00CE6FA6">
        <w:t>é.’</w:t>
      </w:r>
    </w:p>
    <w:p w14:paraId="132283CB" w14:textId="7FB62165" w:rsidR="0087123D" w:rsidRPr="00CE6FA6" w:rsidRDefault="0087123D" w:rsidP="00673855">
      <w:pPr>
        <w:tabs>
          <w:tab w:val="left" w:pos="1260"/>
        </w:tabs>
        <w:ind w:left="900" w:hanging="900"/>
      </w:pPr>
      <w:r w:rsidRPr="00CE6FA6">
        <w:tab/>
      </w:r>
      <w:r w:rsidRPr="00CE6FA6">
        <w:tab/>
      </w:r>
      <w:r w:rsidR="005D4501" w:rsidRPr="00CE6FA6">
        <w:rPr>
          <w:b/>
        </w:rPr>
        <w:t>sc</w:t>
      </w:r>
      <w:r w:rsidRPr="00CE6FA6">
        <w:t>: ‘Indeed!’</w:t>
      </w:r>
    </w:p>
    <w:p w14:paraId="2E26C728" w14:textId="77777777" w:rsidR="0087123D" w:rsidRPr="00CE6FA6" w:rsidRDefault="0087123D" w:rsidP="00673855">
      <w:pPr>
        <w:tabs>
          <w:tab w:val="left" w:pos="720"/>
          <w:tab w:val="left" w:pos="1260"/>
        </w:tabs>
        <w:ind w:left="450" w:hanging="450"/>
      </w:pPr>
    </w:p>
    <w:p w14:paraId="20B31D27" w14:textId="74BA22F4" w:rsidR="0087123D" w:rsidRPr="00CE6FA6" w:rsidRDefault="0087123D" w:rsidP="00673855">
      <w:pPr>
        <w:tabs>
          <w:tab w:val="left" w:pos="810"/>
          <w:tab w:val="left" w:pos="1260"/>
          <w:tab w:val="left" w:pos="2070"/>
        </w:tabs>
        <w:ind w:left="450" w:hanging="450"/>
      </w:pPr>
      <w:r w:rsidRPr="00CE6FA6">
        <w:lastRenderedPageBreak/>
        <w:t>(03:01)</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p>
    <w:p w14:paraId="12722FEC" w14:textId="77777777" w:rsidR="0087123D" w:rsidRPr="00CE6FA6" w:rsidRDefault="0087123D" w:rsidP="00673855">
      <w:pPr>
        <w:tabs>
          <w:tab w:val="left" w:pos="810"/>
          <w:tab w:val="left" w:pos="1260"/>
          <w:tab w:val="left" w:pos="2070"/>
        </w:tabs>
        <w:ind w:left="450" w:hanging="450"/>
      </w:pPr>
      <w:r w:rsidRPr="00CE6FA6">
        <w:tab/>
      </w:r>
      <w:r w:rsidRPr="00CE6FA6">
        <w:tab/>
      </w:r>
      <w:r w:rsidRPr="00CE6FA6">
        <w:tab/>
        <w:t>2Sg</w:t>
      </w:r>
      <w:r w:rsidRPr="00CE6FA6">
        <w:tab/>
        <w:t>understand</w:t>
      </w:r>
      <w:r w:rsidRPr="00CE6FA6">
        <w:rPr>
          <w:lang w:val="x-none"/>
        </w:rPr>
        <w:t>.Pfv.Q</w:t>
      </w:r>
    </w:p>
    <w:p w14:paraId="41A5208A" w14:textId="7C8E48D6" w:rsidR="0087123D" w:rsidRPr="00CE6FA6" w:rsidRDefault="0087123D" w:rsidP="00673855">
      <w:pPr>
        <w:tabs>
          <w:tab w:val="left" w:pos="810"/>
          <w:tab w:val="left" w:pos="1260"/>
          <w:tab w:val="left" w:pos="2790"/>
          <w:tab w:val="left" w:pos="3420"/>
          <w:tab w:val="left" w:pos="4500"/>
          <w:tab w:val="left" w:pos="5670"/>
        </w:tabs>
        <w:ind w:left="450" w:hanging="450"/>
      </w:pPr>
      <w:r w:rsidRPr="00CE6FA6">
        <w:tab/>
      </w:r>
      <w:r w:rsidRPr="00CE6FA6">
        <w:tab/>
      </w:r>
      <w:r w:rsidR="005D4501" w:rsidRPr="00CE6FA6">
        <w:rPr>
          <w:b/>
        </w:rPr>
        <w:t>sc</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[nɔ̀gù</w:t>
      </w:r>
      <w:r w:rsidRPr="00CE6FA6">
        <w:rPr>
          <w:rFonts w:ascii="Doulos SIL" w:hAnsi="Doulos SIL"/>
          <w:lang w:val="x-none"/>
        </w:rPr>
        <w:tab/>
        <w:t>bē]</w:t>
      </w:r>
      <w:r w:rsidRPr="00CE6FA6">
        <w:rPr>
          <w:rFonts w:ascii="Doulos SIL" w:hAnsi="Doulos SIL"/>
          <w:lang w:val="x-none"/>
        </w:rPr>
        <w:tab/>
        <w:t>nì</w:t>
      </w:r>
      <w:r w:rsidRPr="00CE6FA6">
        <w:rPr>
          <w:rFonts w:ascii="Doulos SIL" w:hAnsi="Doulos SIL"/>
        </w:rPr>
        <w:t>,</w:t>
      </w:r>
    </w:p>
    <w:p w14:paraId="76DE239F" w14:textId="77777777" w:rsidR="0087123D" w:rsidRPr="00CE6FA6" w:rsidRDefault="0087123D" w:rsidP="00673855">
      <w:pPr>
        <w:tabs>
          <w:tab w:val="left" w:pos="810"/>
          <w:tab w:val="left" w:pos="1260"/>
          <w:tab w:val="left" w:pos="2790"/>
          <w:tab w:val="left" w:pos="3420"/>
          <w:tab w:val="left" w:pos="4500"/>
          <w:tab w:val="left" w:pos="5670"/>
        </w:tabs>
        <w:ind w:left="450" w:hanging="450"/>
      </w:pPr>
      <w:r w:rsidRPr="00CE6FA6">
        <w:tab/>
      </w:r>
      <w:r w:rsidRPr="00CE6FA6">
        <w:tab/>
      </w:r>
      <w:r w:rsidRPr="00CE6FA6">
        <w:tab/>
        <w:t>[3Sg</w:t>
      </w:r>
      <w:r w:rsidRPr="00CE6FA6">
        <w:rPr>
          <w:lang w:val="x-none"/>
        </w:rPr>
        <w:t>.Indep.Foc</w:t>
      </w:r>
      <w:r w:rsidRPr="00CE6FA6">
        <w:rPr>
          <w:lang w:val="x-none"/>
        </w:rPr>
        <w:tab/>
        <w:t>be</w:t>
      </w:r>
      <w:r w:rsidRPr="00CE6FA6">
        <w:rPr>
          <w:lang w:val="x-none"/>
        </w:rPr>
        <w:tab/>
        <w:t>[village</w:t>
      </w:r>
      <w:r w:rsidRPr="00CE6FA6">
        <w:rPr>
          <w:lang w:val="x-none"/>
        </w:rPr>
        <w:tab/>
        <w:t>come</w:t>
      </w:r>
      <w:r w:rsidRPr="00CE6FA6">
        <w:t>.Pfv</w:t>
      </w:r>
      <w:r w:rsidRPr="00CE6FA6">
        <w:rPr>
          <w:lang w:val="x-none"/>
        </w:rPr>
        <w:t>]</w:t>
      </w:r>
      <w:r w:rsidRPr="00CE6FA6">
        <w:rPr>
          <w:lang w:val="x-none"/>
        </w:rPr>
        <w:tab/>
        <w:t>it.is</w:t>
      </w:r>
      <w:r w:rsidRPr="00CE6FA6">
        <w:t>,</w:t>
      </w:r>
    </w:p>
    <w:p w14:paraId="430994A1" w14:textId="4291830C" w:rsidR="0087123D" w:rsidRPr="00CE6FA6" w:rsidRDefault="0087123D" w:rsidP="00673855">
      <w:pPr>
        <w:tabs>
          <w:tab w:val="left" w:pos="810"/>
          <w:tab w:val="left" w:pos="1260"/>
          <w:tab w:val="left" w:pos="2790"/>
          <w:tab w:val="left" w:pos="3420"/>
          <w:tab w:val="left" w:pos="4500"/>
          <w:tab w:val="left" w:pos="5670"/>
        </w:tabs>
        <w:ind w:left="450" w:hanging="450"/>
      </w:pPr>
      <w:r w:rsidRPr="00CE6FA6">
        <w:tab/>
      </w:r>
      <w:r w:rsidRPr="00CE6FA6">
        <w:tab/>
      </w:r>
      <w:r w:rsidR="005D4501" w:rsidRPr="00CE6FA6">
        <w:rPr>
          <w:b/>
        </w:rPr>
        <w:t>nt</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[nɔ̀gù</w:t>
      </w:r>
      <w:r w:rsidRPr="00CE6FA6">
        <w:rPr>
          <w:rFonts w:ascii="Doulos SIL" w:hAnsi="Doulos SIL"/>
          <w:lang w:val="x-none"/>
        </w:rPr>
        <w:tab/>
        <w:t>bē]</w:t>
      </w:r>
      <w:r w:rsidRPr="00CE6FA6">
        <w:rPr>
          <w:rFonts w:ascii="Doulos SIL" w:hAnsi="Doulos SIL"/>
        </w:rPr>
        <w:tab/>
        <w:t>ni</w:t>
      </w:r>
      <w:r w:rsidRPr="00CE6FA6">
        <w:rPr>
          <w:rFonts w:ascii="Doulos SIL" w:hAnsi="Doulos SIL"/>
          <w:lang w:val="x-none"/>
        </w:rPr>
        <w:t>̀,</w:t>
      </w:r>
    </w:p>
    <w:p w14:paraId="6197C6B8" w14:textId="77777777" w:rsidR="0087123D" w:rsidRPr="00CE6FA6" w:rsidRDefault="0087123D" w:rsidP="00673855">
      <w:pPr>
        <w:tabs>
          <w:tab w:val="left" w:pos="810"/>
          <w:tab w:val="left" w:pos="1260"/>
          <w:tab w:val="left" w:pos="2790"/>
          <w:tab w:val="left" w:pos="3420"/>
          <w:tab w:val="left" w:pos="4500"/>
          <w:tab w:val="left" w:pos="5670"/>
        </w:tabs>
        <w:ind w:left="450" w:hanging="450"/>
      </w:pPr>
      <w:r w:rsidRPr="00CE6FA6">
        <w:tab/>
      </w:r>
      <w:r w:rsidRPr="00CE6FA6">
        <w:tab/>
      </w:r>
      <w:r w:rsidRPr="00CE6FA6">
        <w:tab/>
        <w:t>[3Sg</w:t>
      </w:r>
      <w:r w:rsidRPr="00CE6FA6">
        <w:rPr>
          <w:lang w:val="x-none"/>
        </w:rPr>
        <w:t>.Indep.Foc</w:t>
      </w:r>
      <w:r w:rsidRPr="00CE6FA6">
        <w:rPr>
          <w:lang w:val="x-none"/>
        </w:rPr>
        <w:tab/>
        <w:t>be</w:t>
      </w:r>
      <w:r w:rsidRPr="00CE6FA6">
        <w:rPr>
          <w:lang w:val="x-none"/>
        </w:rPr>
        <w:tab/>
        <w:t>[village</w:t>
      </w:r>
      <w:r w:rsidRPr="00CE6FA6">
        <w:rPr>
          <w:lang w:val="x-none"/>
        </w:rPr>
        <w:tab/>
        <w:t>come</w:t>
      </w:r>
      <w:r w:rsidRPr="00CE6FA6">
        <w:t>.Pfv</w:t>
      </w:r>
      <w:r w:rsidRPr="00CE6FA6">
        <w:rPr>
          <w:lang w:val="x-none"/>
        </w:rPr>
        <w:t>]</w:t>
      </w:r>
      <w:r w:rsidRPr="00CE6FA6">
        <w:tab/>
        <w:t>it</w:t>
      </w:r>
      <w:r w:rsidRPr="00CE6FA6">
        <w:rPr>
          <w:lang w:val="x-none"/>
        </w:rPr>
        <w:t>.is,</w:t>
      </w:r>
    </w:p>
    <w:p w14:paraId="16AF5FB5" w14:textId="0A244929" w:rsidR="0087123D" w:rsidRPr="00CE6FA6" w:rsidRDefault="0087123D" w:rsidP="00673855">
      <w:pPr>
        <w:tabs>
          <w:tab w:val="left" w:pos="1260"/>
        </w:tabs>
        <w:ind w:left="900" w:hanging="900"/>
      </w:pPr>
      <w:r w:rsidRPr="00CE6FA6">
        <w:tab/>
      </w:r>
      <w:r w:rsidRPr="00CE6FA6">
        <w:tab/>
      </w:r>
      <w:r w:rsidR="005D4501" w:rsidRPr="00CE6FA6">
        <w:rPr>
          <w:b/>
        </w:rPr>
        <w:t>nt</w:t>
      </w:r>
      <w:r w:rsidRPr="00CE6FA6">
        <w:t>: ‘Did you understand?’</w:t>
      </w:r>
    </w:p>
    <w:p w14:paraId="60F75494" w14:textId="36D88E8F" w:rsidR="0087123D" w:rsidRPr="00CE6FA6" w:rsidRDefault="0087123D" w:rsidP="00673855">
      <w:pPr>
        <w:tabs>
          <w:tab w:val="left" w:pos="1260"/>
        </w:tabs>
        <w:ind w:left="900" w:hanging="900"/>
      </w:pPr>
      <w:r w:rsidRPr="00CE6FA6">
        <w:tab/>
      </w:r>
      <w:r w:rsidRPr="00CE6FA6">
        <w:tab/>
      </w:r>
      <w:r w:rsidR="005D4501" w:rsidRPr="00CE6FA6">
        <w:rPr>
          <w:b/>
        </w:rPr>
        <w:t>sc</w:t>
      </w:r>
      <w:r w:rsidRPr="00CE6FA6">
        <w:t>: ‘</w:t>
      </w:r>
      <w:r w:rsidRPr="00CE6FA6">
        <w:rPr>
          <w:u w:val="single"/>
        </w:rPr>
        <w:t>That</w:t>
      </w:r>
      <w:r w:rsidRPr="00CE6FA6">
        <w:t xml:space="preserve"> [focus] is “the village has come</w:t>
      </w:r>
      <w:r w:rsidRPr="00CE6FA6">
        <w:rPr>
          <w:lang w:val="x-none"/>
        </w:rPr>
        <w:t>.”</w:t>
      </w:r>
      <w:r w:rsidRPr="00CE6FA6">
        <w:t> ’</w:t>
      </w:r>
    </w:p>
    <w:p w14:paraId="0B74A9F4" w14:textId="75E425FB" w:rsidR="0087123D" w:rsidRPr="00CE6FA6" w:rsidRDefault="0087123D" w:rsidP="00673855">
      <w:pPr>
        <w:tabs>
          <w:tab w:val="left" w:pos="1260"/>
        </w:tabs>
        <w:ind w:left="900" w:hanging="900"/>
      </w:pPr>
      <w:r w:rsidRPr="00CE6FA6">
        <w:tab/>
      </w:r>
      <w:r w:rsidRPr="00CE6FA6">
        <w:tab/>
      </w:r>
      <w:r w:rsidR="005D4501" w:rsidRPr="00CE6FA6">
        <w:rPr>
          <w:b/>
        </w:rPr>
        <w:t>nt</w:t>
      </w:r>
      <w:r w:rsidRPr="00CE6FA6">
        <w:t>: ‘</w:t>
      </w:r>
      <w:r w:rsidRPr="00CE6FA6">
        <w:rPr>
          <w:u w:val="single"/>
        </w:rPr>
        <w:t>That</w:t>
      </w:r>
      <w:r w:rsidRPr="00CE6FA6">
        <w:t xml:space="preserve"> [focus] is “the village has come</w:t>
      </w:r>
      <w:r w:rsidRPr="00CE6FA6">
        <w:rPr>
          <w:lang w:val="x-none"/>
        </w:rPr>
        <w:t>.”</w:t>
      </w:r>
      <w:r w:rsidRPr="00CE6FA6">
        <w:t> ’</w:t>
      </w:r>
    </w:p>
    <w:p w14:paraId="15A8B69B" w14:textId="77777777" w:rsidR="0087123D" w:rsidRPr="00CE6FA6" w:rsidRDefault="0087123D" w:rsidP="00673855">
      <w:pPr>
        <w:tabs>
          <w:tab w:val="left" w:pos="720"/>
          <w:tab w:val="left" w:pos="1260"/>
        </w:tabs>
        <w:ind w:left="450" w:hanging="450"/>
      </w:pPr>
    </w:p>
    <w:p w14:paraId="04721E4C" w14:textId="1886F193" w:rsidR="0087123D" w:rsidRPr="00CE6FA6" w:rsidRDefault="0087123D" w:rsidP="00673855">
      <w:pPr>
        <w:tabs>
          <w:tab w:val="left" w:pos="810"/>
          <w:tab w:val="left" w:pos="1260"/>
          <w:tab w:val="left" w:pos="2160"/>
          <w:tab w:val="left" w:pos="2970"/>
          <w:tab w:val="left" w:pos="3870"/>
          <w:tab w:val="left" w:pos="5040"/>
        </w:tabs>
        <w:ind w:left="450" w:hanging="450"/>
      </w:pPr>
      <w:r w:rsidRPr="00CE6FA6">
        <w:t>(03:04)</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̄ywà,</w:t>
      </w:r>
      <w:r w:rsidRPr="00CE6FA6">
        <w:rPr>
          <w:rFonts w:ascii="Doulos SIL" w:hAnsi="Doulos SIL"/>
          <w:lang w:val="x-none"/>
        </w:rPr>
        <w:tab/>
        <w:t>ɲɔ́ŋ</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gū,</w:t>
      </w:r>
    </w:p>
    <w:p w14:paraId="2900EFC0" w14:textId="77777777" w:rsidR="0087123D" w:rsidRPr="00CE6FA6" w:rsidRDefault="0087123D" w:rsidP="00673855">
      <w:pPr>
        <w:tabs>
          <w:tab w:val="left" w:pos="810"/>
          <w:tab w:val="left" w:pos="1260"/>
          <w:tab w:val="left" w:pos="2160"/>
          <w:tab w:val="left" w:pos="2970"/>
          <w:tab w:val="left" w:pos="3870"/>
          <w:tab w:val="left" w:pos="5040"/>
        </w:tabs>
        <w:ind w:left="450" w:hanging="450"/>
      </w:pPr>
      <w:r w:rsidRPr="00CE6FA6">
        <w:tab/>
      </w:r>
      <w:r w:rsidRPr="00CE6FA6">
        <w:tab/>
      </w:r>
      <w:r w:rsidRPr="00CE6FA6">
        <w:tab/>
        <w:t>well,</w:t>
      </w:r>
      <w:r w:rsidRPr="00CE6FA6">
        <w:tab/>
        <w:t>Dem</w:t>
      </w:r>
      <w:r w:rsidRPr="00CE6FA6">
        <w:tab/>
        <w:t>when</w:t>
      </w:r>
      <w:r w:rsidRPr="00CE6FA6">
        <w:tab/>
        <w:t>exit</w:t>
      </w:r>
      <w:r w:rsidRPr="00CE6FA6">
        <w:rPr>
          <w:lang w:val="x-none"/>
        </w:rPr>
        <w:t>.Pfv</w:t>
      </w:r>
      <w:r w:rsidRPr="00CE6FA6">
        <w:rPr>
          <w:lang w:val="x-none"/>
        </w:rPr>
        <w:tab/>
        <w:t>Def,</w:t>
      </w:r>
    </w:p>
    <w:p w14:paraId="23FA5DB0" w14:textId="77777777" w:rsidR="0087123D" w:rsidRPr="00CE6FA6" w:rsidRDefault="0087123D" w:rsidP="00673855">
      <w:pPr>
        <w:tabs>
          <w:tab w:val="left" w:pos="810"/>
          <w:tab w:val="left" w:pos="1260"/>
          <w:tab w:val="left" w:pos="1800"/>
          <w:tab w:val="left" w:pos="2700"/>
          <w:tab w:val="left" w:pos="3330"/>
          <w:tab w:val="left" w:pos="4050"/>
          <w:tab w:val="left" w:pos="6120"/>
          <w:tab w:val="left" w:pos="7020"/>
          <w:tab w:val="left" w:pos="774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kɔ̀ⁿ]</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tìgè-kɛ́ɛ́gɛ̄-è</w:t>
      </w:r>
      <w:r w:rsidRPr="00CE6FA6">
        <w:rPr>
          <w:rFonts w:ascii="Doulos SIL" w:hAnsi="Doulos SIL"/>
          <w:lang w:val="x-none"/>
        </w:rPr>
        <w:tab/>
        <w:t>mà-lē]</w:t>
      </w:r>
      <w:r w:rsidRPr="00CE6FA6">
        <w:rPr>
          <w:rFonts w:ascii="Doulos SIL" w:hAnsi="Doulos SIL"/>
          <w:lang w:val="x-none"/>
        </w:rPr>
        <w:tab/>
        <w:t>tò</w:t>
      </w:r>
      <w:r w:rsidRPr="00CE6FA6">
        <w:rPr>
          <w:rFonts w:ascii="Doulos SIL" w:hAnsi="Doulos SIL"/>
          <w:lang w:val="x-none"/>
        </w:rPr>
        <w:tab/>
        <w:t>kóy,</w:t>
      </w:r>
    </w:p>
    <w:p w14:paraId="56E8E09C" w14:textId="77777777" w:rsidR="0087123D" w:rsidRPr="00CE6FA6" w:rsidRDefault="0087123D" w:rsidP="00673855">
      <w:pPr>
        <w:tabs>
          <w:tab w:val="left" w:pos="810"/>
          <w:tab w:val="left" w:pos="1260"/>
          <w:tab w:val="left" w:pos="1800"/>
          <w:tab w:val="left" w:pos="2700"/>
          <w:tab w:val="left" w:pos="3330"/>
          <w:tab w:val="left" w:pos="4050"/>
          <w:tab w:val="left" w:pos="6120"/>
          <w:tab w:val="left" w:pos="7020"/>
          <w:tab w:val="left" w:pos="7740"/>
        </w:tabs>
        <w:ind w:left="450" w:hanging="450"/>
      </w:pPr>
      <w:r w:rsidRPr="00CE6FA6">
        <w:tab/>
      </w:r>
      <w:r w:rsidRPr="00CE6FA6">
        <w:tab/>
      </w:r>
      <w:r w:rsidRPr="00CE6FA6">
        <w:tab/>
        <w:t>[1Pl</w:t>
      </w:r>
      <w:r w:rsidRPr="00CE6FA6">
        <w:tab/>
        <w:t>Topic]</w:t>
      </w:r>
      <w:r w:rsidRPr="00CE6FA6">
        <w:tab/>
        <w:t>Ipfv</w:t>
      </w:r>
      <w:r w:rsidRPr="00CE6FA6">
        <w:tab/>
        <w:t>[1Pl</w:t>
      </w:r>
      <w:r w:rsidRPr="00CE6FA6">
        <w:tab/>
        <w:t>grandparent-man-Pl</w:t>
      </w:r>
      <w:r w:rsidRPr="00CE6FA6">
        <w:tab/>
        <w:t>Rel-Pl]</w:t>
      </w:r>
      <w:r w:rsidRPr="00CE6FA6">
        <w:tab/>
        <w:t>know</w:t>
      </w:r>
      <w:r w:rsidRPr="00CE6FA6">
        <w:tab/>
        <w:t>Emph,</w:t>
      </w:r>
    </w:p>
    <w:p w14:paraId="3EFD98F0" w14:textId="77777777" w:rsidR="0087123D" w:rsidRPr="00CE6FA6" w:rsidRDefault="0087123D" w:rsidP="00673855">
      <w:pPr>
        <w:tabs>
          <w:tab w:val="left" w:pos="1260"/>
        </w:tabs>
        <w:ind w:left="900" w:hanging="900"/>
      </w:pPr>
      <w:r w:rsidRPr="00CE6FA6">
        <w:tab/>
      </w:r>
      <w:r w:rsidRPr="00CE6FA6">
        <w:tab/>
        <w:t>‘All right, when that had gone out (</w:t>
      </w:r>
      <w:r w:rsidRPr="00CE6FA6">
        <w:rPr>
          <w:lang w:val="x-none"/>
        </w:rPr>
        <w:t>=after that), our grandfathers whom we definitely knew,’</w:t>
      </w:r>
    </w:p>
    <w:p w14:paraId="21E107FB"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[post-subject </w:t>
      </w:r>
      <w:r w:rsidRPr="00CE6FA6">
        <w:rPr>
          <w:rFonts w:ascii="Doulos SIL" w:hAnsi="Doulos SIL" w:cs="Doulos SIL"/>
          <w:iCs/>
        </w:rPr>
        <w:t>ka</w:t>
      </w:r>
      <w:r w:rsidRPr="00CE6FA6">
        <w:rPr>
          <w:rFonts w:ascii="Doulos SIL" w:hAnsi="Doulos SIL" w:cs="Doulos SIL"/>
          <w:iCs/>
          <w:lang w:val="x-none"/>
        </w:rPr>
        <w:t>̀ȳlà</w:t>
      </w:r>
      <w:r w:rsidRPr="00CE6FA6">
        <w:rPr>
          <w:i/>
          <w:lang w:val="x-none"/>
        </w:rPr>
        <w:t xml:space="preserve"> ‘when’</w:t>
      </w:r>
      <w:r w:rsidRPr="00CE6FA6">
        <w:rPr>
          <w:i/>
        </w:rPr>
        <w:t xml:space="preserve"> plus clause-final “definite” </w:t>
      </w:r>
      <w:r w:rsidRPr="00CE6FA6">
        <w:rPr>
          <w:rFonts w:ascii="Doulos SIL" w:hAnsi="Doulos SIL" w:cs="Doulos SIL"/>
          <w:iCs/>
        </w:rPr>
        <w:t>gu</w:t>
      </w:r>
      <w:r w:rsidRPr="00CE6FA6">
        <w:rPr>
          <w:i/>
          <w:lang w:val="x-none"/>
        </w:rPr>
        <w:t xml:space="preserve"> (</w:t>
      </w:r>
      <w:r w:rsidRPr="00CE6FA6">
        <w:rPr>
          <w:i/>
        </w:rPr>
        <w:t>§15</w:t>
      </w:r>
      <w:r w:rsidRPr="00CE6FA6">
        <w:rPr>
          <w:i/>
          <w:lang w:val="x-none"/>
        </w:rPr>
        <w:t>.4.3</w:t>
      </w:r>
      <w:r w:rsidRPr="00CE6FA6">
        <w:rPr>
          <w:i/>
        </w:rPr>
        <w:t>); internally-headed object relative (§14.4.2) with plural head]</w:t>
      </w:r>
    </w:p>
    <w:p w14:paraId="50FBE506" w14:textId="77777777" w:rsidR="0087123D" w:rsidRPr="00CE6FA6" w:rsidRDefault="0087123D" w:rsidP="00673855">
      <w:pPr>
        <w:tabs>
          <w:tab w:val="left" w:pos="720"/>
          <w:tab w:val="left" w:pos="1260"/>
        </w:tabs>
        <w:ind w:left="450" w:hanging="450"/>
      </w:pPr>
    </w:p>
    <w:p w14:paraId="6A8E03E6" w14:textId="53CEC04A" w:rsidR="0087123D" w:rsidRPr="00CE6FA6" w:rsidRDefault="0087123D" w:rsidP="00673855">
      <w:pPr>
        <w:tabs>
          <w:tab w:val="left" w:pos="810"/>
          <w:tab w:val="left" w:pos="1260"/>
          <w:tab w:val="left" w:pos="1980"/>
          <w:tab w:val="left" w:pos="2790"/>
          <w:tab w:val="left" w:pos="3780"/>
          <w:tab w:val="left" w:pos="4590"/>
          <w:tab w:val="left" w:pos="5400"/>
          <w:tab w:val="left" w:pos="6210"/>
        </w:tabs>
        <w:ind w:left="450" w:hanging="450"/>
      </w:pPr>
      <w:r w:rsidRPr="00CE6FA6">
        <w:t>(03:11)</w:t>
      </w:r>
      <w:r w:rsidRPr="00CE6FA6">
        <w:tab/>
      </w:r>
      <w:r w:rsidR="005D4501" w:rsidRPr="00CE6FA6">
        <w:rPr>
          <w:b/>
        </w:rPr>
        <w:t>nt</w:t>
      </w:r>
      <w:r w:rsidRPr="00CE6FA6">
        <w:tab/>
      </w:r>
      <w:r w:rsidRPr="00CE6FA6">
        <w:rPr>
          <w:rFonts w:ascii="Doulos SIL" w:hAnsi="Doulos SIL"/>
        </w:rPr>
        <w:t>[se</w:t>
      </w:r>
      <w:r w:rsidRPr="00CE6FA6">
        <w:rPr>
          <w:rFonts w:ascii="Doulos SIL" w:hAnsi="Doulos SIL"/>
          <w:lang w:val="x-none"/>
        </w:rPr>
        <w:t>̄ēnì</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gū]</w:t>
      </w:r>
      <w:r w:rsidRPr="00CE6FA6">
        <w:rPr>
          <w:rFonts w:ascii="Doulos SIL" w:hAnsi="Doulos SIL"/>
          <w:lang w:val="x-none"/>
        </w:rPr>
        <w:tab/>
        <w:t>[àlɛ̄ɛ̄</w:t>
      </w:r>
      <w:r w:rsidRPr="00CE6FA6">
        <w:rPr>
          <w:rFonts w:ascii="Doulos SIL" w:hAnsi="Doulos SIL"/>
          <w:lang w:val="x-none"/>
        </w:rPr>
        <w:tab/>
        <w:t>bē</w:t>
      </w:r>
      <w:r w:rsidRPr="00CE6FA6">
        <w:rPr>
          <w:rFonts w:ascii="Doulos SIL" w:hAnsi="Doulos SIL"/>
          <w:lang w:val="x-none"/>
        </w:rPr>
        <w:tab/>
        <w:t>pwɔ̀]</w:t>
      </w:r>
      <w:r w:rsidRPr="00CE6FA6">
        <w:rPr>
          <w:rFonts w:ascii="Doulos SIL" w:hAnsi="Doulos SIL"/>
        </w:rPr>
        <w:t>,</w:t>
      </w:r>
    </w:p>
    <w:p w14:paraId="65387DE5" w14:textId="77777777" w:rsidR="0087123D" w:rsidRPr="00CE6FA6" w:rsidRDefault="0087123D" w:rsidP="00673855">
      <w:pPr>
        <w:tabs>
          <w:tab w:val="left" w:pos="810"/>
          <w:tab w:val="left" w:pos="1260"/>
          <w:tab w:val="left" w:pos="1980"/>
          <w:tab w:val="left" w:pos="2790"/>
          <w:tab w:val="left" w:pos="3780"/>
          <w:tab w:val="left" w:pos="4590"/>
          <w:tab w:val="left" w:pos="5400"/>
          <w:tab w:val="left" w:pos="6210"/>
        </w:tabs>
        <w:ind w:left="450" w:hanging="450"/>
      </w:pPr>
      <w:r w:rsidRPr="00CE6FA6">
        <w:tab/>
      </w:r>
      <w:r w:rsidRPr="00CE6FA6">
        <w:tab/>
      </w:r>
      <w:r w:rsidRPr="00CE6FA6">
        <w:tab/>
        <w:t>[O</w:t>
      </w:r>
      <w:r w:rsidRPr="00CE6FA6">
        <w:tab/>
        <w:t>when</w:t>
      </w:r>
      <w:r w:rsidRPr="00CE6FA6">
        <w:tab/>
        <w:t>exit</w:t>
      </w:r>
      <w:r w:rsidRPr="00CE6FA6">
        <w:rPr>
          <w:lang w:val="x-none"/>
        </w:rPr>
        <w:t>.Pfv</w:t>
      </w:r>
      <w:r w:rsidRPr="00CE6FA6">
        <w:rPr>
          <w:lang w:val="x-none"/>
        </w:rPr>
        <w:tab/>
        <w:t>Def]</w:t>
      </w:r>
      <w:r w:rsidRPr="00CE6FA6">
        <w:rPr>
          <w:lang w:val="x-none"/>
        </w:rPr>
        <w:tab/>
        <w:t>[A</w:t>
      </w:r>
      <w:r w:rsidRPr="00CE6FA6">
        <w:rPr>
          <w:lang w:val="x-none"/>
        </w:rPr>
        <w:tab/>
        <w:t>Seq</w:t>
      </w:r>
      <w:r w:rsidRPr="00CE6FA6">
        <w:rPr>
          <w:lang w:val="x-none"/>
        </w:rPr>
        <w:tab/>
        <w:t>sit.Pfv]</w:t>
      </w:r>
      <w:r w:rsidRPr="00CE6FA6">
        <w:t>,</w:t>
      </w:r>
    </w:p>
    <w:p w14:paraId="4342B73F" w14:textId="77777777" w:rsidR="0087123D" w:rsidRPr="00CE6FA6" w:rsidRDefault="0087123D" w:rsidP="00673855">
      <w:pPr>
        <w:tabs>
          <w:tab w:val="left" w:pos="810"/>
          <w:tab w:val="left" w:pos="1260"/>
          <w:tab w:val="left" w:pos="1890"/>
          <w:tab w:val="left" w:pos="2790"/>
          <w:tab w:val="left" w:pos="3690"/>
          <w:tab w:val="left" w:pos="4320"/>
          <w:tab w:val="left" w:pos="5850"/>
          <w:tab w:val="left" w:pos="6480"/>
          <w:tab w:val="left" w:pos="7200"/>
          <w:tab w:val="left" w:pos="7740"/>
        </w:tabs>
        <w:ind w:left="450" w:hanging="450"/>
      </w:pPr>
      <w:r w:rsidRPr="00CE6FA6">
        <w:tab/>
      </w:r>
      <w:r w:rsidRPr="00CE6FA6">
        <w:tab/>
      </w:r>
      <w:r w:rsidRPr="00CE6FA6">
        <w:tab/>
      </w:r>
      <w:r w:rsidRPr="00CE6FA6">
        <w:rPr>
          <w:rFonts w:ascii="Doulos SIL" w:hAnsi="Doulos SIL"/>
          <w:lang w:val="x-none"/>
        </w:rPr>
        <w:t>àlɛ̄ɛ̄</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gū</w:t>
      </w:r>
      <w:r w:rsidRPr="00CE6FA6">
        <w:rPr>
          <w:rFonts w:ascii="Doulos SIL" w:hAnsi="Doulos SIL"/>
        </w:rPr>
        <w:t>,</w:t>
      </w:r>
      <w:r w:rsidRPr="00CE6FA6">
        <w:rPr>
          <w:rFonts w:ascii="Doulos SIL" w:hAnsi="Doulos SIL"/>
        </w:rPr>
        <w:tab/>
        <w:t>la</w:t>
      </w:r>
      <w:r w:rsidRPr="00CE6FA6">
        <w:rPr>
          <w:rFonts w:ascii="Doulos SIL" w:hAnsi="Doulos SIL"/>
          <w:lang w:val="x-none"/>
        </w:rPr>
        <w:t>̀àmū</w:t>
      </w:r>
      <w:r w:rsidRPr="00CE6FA6">
        <w:rPr>
          <w:rFonts w:ascii="Doulos SIL" w:hAnsi="Doulos SIL"/>
        </w:rPr>
        <w:t>-</w:t>
      </w:r>
      <w:r w:rsidRPr="00CE6FA6">
        <w:rPr>
          <w:rFonts w:ascii="Doulos SIL" w:hAnsi="Doulos SIL"/>
          <w:lang w:val="x-none"/>
        </w:rPr>
        <w:t>ỳ</w:t>
      </w:r>
      <w:r w:rsidRPr="00CE6FA6">
        <w:rPr>
          <w:rFonts w:ascii="Doulos SIL" w:hAnsi="Doulos SIL"/>
          <w:lang w:val="x-none"/>
        </w:rPr>
        <w:tab/>
        <w:t>gù,</w:t>
      </w:r>
      <w:r w:rsidRPr="00CE6FA6">
        <w:rPr>
          <w:rFonts w:ascii="Doulos SIL" w:hAnsi="Doulos SIL"/>
          <w:lang w:val="x-none"/>
        </w:rPr>
        <w:tab/>
        <w:t>dīndì</w:t>
      </w:r>
      <w:r w:rsidRPr="00CE6FA6">
        <w:rPr>
          <w:rFonts w:ascii="Doulos SIL" w:hAnsi="Doulos SIL"/>
          <w:lang w:val="x-none"/>
        </w:rPr>
        <w:tab/>
        <w:t>bē</w:t>
      </w:r>
      <w:r w:rsidRPr="00CE6FA6">
        <w:rPr>
          <w:rFonts w:ascii="Doulos SIL" w:hAnsi="Doulos SIL"/>
          <w:lang w:val="x-none"/>
        </w:rPr>
        <w:tab/>
        <w:t>pwɔ̀,</w:t>
      </w:r>
    </w:p>
    <w:p w14:paraId="717CCBCB" w14:textId="77777777" w:rsidR="0087123D" w:rsidRPr="00CE6FA6" w:rsidRDefault="0087123D" w:rsidP="00673855">
      <w:pPr>
        <w:tabs>
          <w:tab w:val="left" w:pos="810"/>
          <w:tab w:val="left" w:pos="1260"/>
          <w:tab w:val="left" w:pos="1890"/>
          <w:tab w:val="left" w:pos="2790"/>
          <w:tab w:val="left" w:pos="3690"/>
          <w:tab w:val="left" w:pos="4320"/>
          <w:tab w:val="left" w:pos="5850"/>
          <w:tab w:val="left" w:pos="6480"/>
          <w:tab w:val="left" w:pos="7200"/>
          <w:tab w:val="left" w:pos="7740"/>
        </w:tabs>
        <w:ind w:left="450" w:hanging="450"/>
      </w:pPr>
      <w:r w:rsidRPr="00CE6FA6">
        <w:tab/>
      </w:r>
      <w:r w:rsidRPr="00CE6FA6">
        <w:tab/>
      </w:r>
      <w:r w:rsidRPr="00CE6FA6">
        <w:tab/>
        <w:t>A</w:t>
      </w:r>
      <w:r w:rsidRPr="00CE6FA6">
        <w:tab/>
        <w:t>when</w:t>
      </w:r>
      <w:r w:rsidRPr="00CE6FA6">
        <w:tab/>
        <w:t>exit</w:t>
      </w:r>
      <w:r w:rsidRPr="00CE6FA6">
        <w:rPr>
          <w:lang w:val="x-none"/>
        </w:rPr>
        <w:t>.Pfv</w:t>
      </w:r>
      <w:r w:rsidRPr="00CE6FA6">
        <w:rPr>
          <w:lang w:val="x-none"/>
        </w:rPr>
        <w:tab/>
        <w:t>Def,</w:t>
      </w:r>
      <w:r w:rsidRPr="00CE6FA6">
        <w:rPr>
          <w:lang w:val="x-none"/>
        </w:rPr>
        <w:tab/>
        <w:t>authority</w:t>
      </w:r>
      <w:r w:rsidRPr="00CE6FA6">
        <w:t>-Loc</w:t>
      </w:r>
      <w:r w:rsidRPr="00CE6FA6">
        <w:rPr>
          <w:lang w:val="x-none"/>
        </w:rPr>
        <w:tab/>
        <w:t>Def,</w:t>
      </w:r>
      <w:r w:rsidRPr="00CE6FA6">
        <w:rPr>
          <w:lang w:val="x-none"/>
        </w:rPr>
        <w:tab/>
        <w:t>D</w:t>
      </w:r>
      <w:r w:rsidRPr="00CE6FA6">
        <w:rPr>
          <w:lang w:val="x-none"/>
        </w:rPr>
        <w:tab/>
        <w:t>Seq</w:t>
      </w:r>
      <w:r w:rsidRPr="00CE6FA6">
        <w:rPr>
          <w:lang w:val="x-none"/>
        </w:rPr>
        <w:tab/>
        <w:t>sit.Pfv</w:t>
      </w:r>
    </w:p>
    <w:p w14:paraId="5BA317C4" w14:textId="77777777" w:rsidR="0087123D" w:rsidRPr="00CE6FA6" w:rsidRDefault="0087123D" w:rsidP="00673855">
      <w:pPr>
        <w:tabs>
          <w:tab w:val="left" w:pos="1260"/>
        </w:tabs>
        <w:ind w:left="900" w:hanging="900"/>
      </w:pPr>
      <w:r w:rsidRPr="00CE6FA6">
        <w:tab/>
      </w:r>
      <w:r w:rsidRPr="00CE6FA6">
        <w:tab/>
        <w:t>‘When Ouséni left (</w:t>
      </w:r>
      <w:r w:rsidRPr="00CE6FA6">
        <w:rPr>
          <w:lang w:val="x-none"/>
        </w:rPr>
        <w:t>=died)</w:t>
      </w:r>
      <w:r w:rsidRPr="00CE6FA6">
        <w:t>, Allaye then sat (=as chief). When Allaye left power (</w:t>
      </w:r>
      <w:r w:rsidRPr="00CE6FA6">
        <w:rPr>
          <w:lang w:val="x-none"/>
        </w:rPr>
        <w:t xml:space="preserve">=the chiefhood), Dindi </w:t>
      </w:r>
      <w:r w:rsidRPr="00CE6FA6">
        <w:t xml:space="preserve">then </w:t>
      </w:r>
      <w:r w:rsidRPr="00CE6FA6">
        <w:rPr>
          <w:lang w:val="x-none"/>
        </w:rPr>
        <w:t>sat (as chief).</w:t>
      </w:r>
      <w:r w:rsidRPr="00CE6FA6">
        <w:t>’</w:t>
      </w:r>
    </w:p>
    <w:p w14:paraId="1AD39F22" w14:textId="77777777" w:rsidR="0087123D" w:rsidRPr="00CE6FA6" w:rsidRDefault="0087123D" w:rsidP="00673855">
      <w:pPr>
        <w:tabs>
          <w:tab w:val="left" w:pos="1260"/>
        </w:tabs>
        <w:ind w:left="900" w:hanging="900"/>
        <w:rPr>
          <w:i/>
          <w:iCs/>
        </w:rPr>
      </w:pPr>
      <w:r w:rsidRPr="00CE6FA6">
        <w:tab/>
      </w:r>
      <w:r w:rsidRPr="00CE6FA6">
        <w:tab/>
      </w:r>
      <w:r w:rsidRPr="00CE6FA6">
        <w:rPr>
          <w:i/>
          <w:iCs/>
        </w:rPr>
        <w:t xml:space="preserve">[smooth out as </w:t>
      </w:r>
      <w:r w:rsidRPr="00CE6FA6">
        <w:rPr>
          <w:rFonts w:ascii="Doulos SIL" w:hAnsi="Doulos SIL"/>
          <w:lang w:val="x-none"/>
        </w:rPr>
        <w:t>àlɛ̄ɛ̄</w:t>
      </w:r>
      <w:r w:rsidRPr="00CE6FA6">
        <w:rPr>
          <w:rFonts w:ascii="Doulos SIL" w:hAnsi="Doulos SIL"/>
        </w:rPr>
        <w:t xml:space="preserve"> </w:t>
      </w:r>
      <w:r w:rsidRPr="00CE6FA6">
        <w:rPr>
          <w:rFonts w:ascii="Doulos SIL" w:hAnsi="Doulos SIL"/>
          <w:lang w:val="x-none"/>
        </w:rPr>
        <w:t>kàȳlà</w:t>
      </w:r>
      <w:r w:rsidRPr="00CE6FA6">
        <w:rPr>
          <w:rFonts w:ascii="Doulos SIL" w:hAnsi="Doulos SIL"/>
        </w:rPr>
        <w:t xml:space="preserve"> </w:t>
      </w:r>
      <w:r w:rsidRPr="00CE6FA6">
        <w:rPr>
          <w:rFonts w:ascii="Doulos SIL" w:hAnsi="Doulos SIL"/>
          <w:lang w:val="x-none"/>
        </w:rPr>
        <w:t>bāā</w:t>
      </w:r>
      <w:r w:rsidRPr="00CE6FA6">
        <w:rPr>
          <w:rFonts w:ascii="Doulos SIL" w:hAnsi="Doulos SIL"/>
        </w:rPr>
        <w:t xml:space="preserve"> la</w:t>
      </w:r>
      <w:r w:rsidRPr="00CE6FA6">
        <w:rPr>
          <w:rFonts w:ascii="Doulos SIL" w:hAnsi="Doulos SIL"/>
          <w:lang w:val="x-none"/>
        </w:rPr>
        <w:t>̀àmū</w:t>
      </w:r>
      <w:r w:rsidRPr="00CE6FA6">
        <w:rPr>
          <w:rFonts w:ascii="Doulos SIL" w:hAnsi="Doulos SIL"/>
        </w:rPr>
        <w:t>-</w:t>
      </w:r>
      <w:r w:rsidRPr="00CE6FA6">
        <w:rPr>
          <w:rFonts w:ascii="Doulos SIL" w:hAnsi="Doulos SIL"/>
          <w:lang w:val="x-none"/>
        </w:rPr>
        <w:t>ỳ</w:t>
      </w:r>
      <w:r w:rsidRPr="00CE6FA6">
        <w:rPr>
          <w:rFonts w:ascii="Doulos SIL" w:hAnsi="Doulos SIL"/>
        </w:rPr>
        <w:t xml:space="preserve"> </w:t>
      </w:r>
      <w:r w:rsidRPr="00CE6FA6">
        <w:rPr>
          <w:rFonts w:ascii="Doulos SIL" w:hAnsi="Doulos SIL"/>
          <w:lang w:val="x-none"/>
        </w:rPr>
        <w:t>gù</w:t>
      </w:r>
      <w:r w:rsidRPr="00CE6FA6">
        <w:rPr>
          <w:i/>
          <w:iCs/>
        </w:rPr>
        <w:t xml:space="preserve">] </w:t>
      </w:r>
    </w:p>
    <w:p w14:paraId="438CA887" w14:textId="77777777" w:rsidR="0087123D" w:rsidRPr="00CE6FA6" w:rsidRDefault="0087123D" w:rsidP="00673855">
      <w:pPr>
        <w:tabs>
          <w:tab w:val="left" w:pos="720"/>
          <w:tab w:val="left" w:pos="1260"/>
        </w:tabs>
        <w:ind w:left="450" w:hanging="450"/>
      </w:pPr>
    </w:p>
    <w:p w14:paraId="062A2055" w14:textId="3591ACB6" w:rsidR="0087123D" w:rsidRPr="00CE6FA6" w:rsidRDefault="0087123D" w:rsidP="00673855">
      <w:pPr>
        <w:tabs>
          <w:tab w:val="left" w:pos="810"/>
          <w:tab w:val="left" w:pos="1260"/>
          <w:tab w:val="left" w:pos="2070"/>
          <w:tab w:val="left" w:pos="2970"/>
          <w:tab w:val="left" w:pos="3870"/>
          <w:tab w:val="left" w:pos="4590"/>
          <w:tab w:val="left" w:pos="5490"/>
          <w:tab w:val="left" w:pos="6210"/>
        </w:tabs>
        <w:ind w:left="450" w:hanging="450"/>
      </w:pPr>
      <w:r w:rsidRPr="00CE6FA6">
        <w:t>(03:21)</w:t>
      </w:r>
      <w:r w:rsidRPr="00CE6FA6">
        <w:tab/>
      </w:r>
      <w:r w:rsidR="005D4501" w:rsidRPr="00CE6FA6">
        <w:rPr>
          <w:b/>
        </w:rPr>
        <w:t>nt</w:t>
      </w:r>
      <w:r w:rsidRPr="00CE6FA6">
        <w:tab/>
      </w:r>
      <w:r w:rsidRPr="00CE6FA6">
        <w:rPr>
          <w:rFonts w:ascii="Doulos SIL" w:hAnsi="Doulos SIL"/>
        </w:rPr>
        <w:t>di</w:t>
      </w:r>
      <w:r w:rsidRPr="00CE6FA6">
        <w:rPr>
          <w:rFonts w:ascii="Doulos SIL" w:hAnsi="Doulos SIL"/>
          <w:lang w:val="x-none"/>
        </w:rPr>
        <w:t>̄ndì</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gū,</w:t>
      </w:r>
      <w:r w:rsidRPr="00CE6FA6">
        <w:rPr>
          <w:rFonts w:ascii="Doulos SIL" w:hAnsi="Doulos SIL"/>
          <w:lang w:val="x-none"/>
        </w:rPr>
        <w:tab/>
        <w:t>īīsūbù</w:t>
      </w:r>
      <w:r w:rsidRPr="00CE6FA6">
        <w:rPr>
          <w:rFonts w:ascii="Doulos SIL" w:hAnsi="Doulos SIL"/>
          <w:lang w:val="x-none"/>
        </w:rPr>
        <w:tab/>
        <w:t>bē</w:t>
      </w:r>
      <w:r w:rsidRPr="00CE6FA6">
        <w:rPr>
          <w:rFonts w:ascii="Doulos SIL" w:hAnsi="Doulos SIL"/>
          <w:lang w:val="x-none"/>
        </w:rPr>
        <w:tab/>
        <w:t>pwɔ̀,</w:t>
      </w:r>
    </w:p>
    <w:p w14:paraId="192715D4" w14:textId="77777777" w:rsidR="0087123D" w:rsidRPr="00CE6FA6" w:rsidRDefault="0087123D" w:rsidP="00673855">
      <w:pPr>
        <w:tabs>
          <w:tab w:val="left" w:pos="810"/>
          <w:tab w:val="left" w:pos="1260"/>
          <w:tab w:val="left" w:pos="2070"/>
          <w:tab w:val="left" w:pos="2970"/>
          <w:tab w:val="left" w:pos="3870"/>
          <w:tab w:val="left" w:pos="4590"/>
          <w:tab w:val="left" w:pos="5490"/>
          <w:tab w:val="left" w:pos="6210"/>
        </w:tabs>
        <w:ind w:left="450" w:hanging="450"/>
      </w:pPr>
      <w:r w:rsidRPr="00CE6FA6">
        <w:tab/>
      </w:r>
      <w:r w:rsidRPr="00CE6FA6">
        <w:tab/>
      </w:r>
      <w:r w:rsidRPr="00CE6FA6">
        <w:tab/>
        <w:t>D</w:t>
      </w:r>
      <w:r w:rsidRPr="00CE6FA6">
        <w:rPr>
          <w:lang w:val="x-none"/>
        </w:rPr>
        <w:tab/>
      </w:r>
      <w:r w:rsidRPr="00CE6FA6">
        <w:t>when</w:t>
      </w:r>
      <w:r w:rsidRPr="00CE6FA6">
        <w:tab/>
        <w:t>exit</w:t>
      </w:r>
      <w:r w:rsidRPr="00CE6FA6">
        <w:rPr>
          <w:lang w:val="x-none"/>
        </w:rPr>
        <w:t>.Pfv</w:t>
      </w:r>
      <w:r w:rsidRPr="00CE6FA6">
        <w:rPr>
          <w:lang w:val="x-none"/>
        </w:rPr>
        <w:tab/>
        <w:t>Def,</w:t>
      </w:r>
      <w:r w:rsidRPr="00CE6FA6">
        <w:rPr>
          <w:lang w:val="x-none"/>
        </w:rPr>
        <w:tab/>
        <w:t>Y</w:t>
      </w:r>
      <w:r w:rsidRPr="00CE6FA6">
        <w:rPr>
          <w:lang w:val="x-none"/>
        </w:rPr>
        <w:tab/>
        <w:t>Seq</w:t>
      </w:r>
      <w:r w:rsidRPr="00CE6FA6">
        <w:rPr>
          <w:lang w:val="x-none"/>
        </w:rPr>
        <w:tab/>
        <w:t>sit.Pfv,</w:t>
      </w:r>
    </w:p>
    <w:p w14:paraId="0B7D1B4B" w14:textId="77777777" w:rsidR="0087123D" w:rsidRPr="00CE6FA6" w:rsidRDefault="0087123D" w:rsidP="002B01DC">
      <w:pPr>
        <w:tabs>
          <w:tab w:val="left" w:pos="810"/>
          <w:tab w:val="left" w:pos="1260"/>
          <w:tab w:val="left" w:pos="2070"/>
          <w:tab w:val="left" w:pos="2970"/>
          <w:tab w:val="left" w:pos="3870"/>
          <w:tab w:val="left" w:pos="4590"/>
          <w:tab w:val="left" w:pos="5580"/>
          <w:tab w:val="left" w:pos="6210"/>
        </w:tabs>
        <w:ind w:left="450" w:hanging="450"/>
      </w:pPr>
      <w:r w:rsidRPr="00CE6FA6">
        <w:tab/>
      </w:r>
      <w:r w:rsidRPr="00CE6FA6">
        <w:tab/>
      </w:r>
      <w:r w:rsidRPr="00CE6FA6">
        <w:tab/>
      </w:r>
      <w:r w:rsidRPr="00CE6FA6">
        <w:rPr>
          <w:rFonts w:ascii="Doulos SIL" w:hAnsi="Doulos SIL"/>
          <w:lang w:val="x-none"/>
        </w:rPr>
        <w:t>īīsūbù</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gū,</w:t>
      </w:r>
      <w:r w:rsidRPr="00CE6FA6">
        <w:rPr>
          <w:rFonts w:ascii="Doulos SIL" w:hAnsi="Doulos SIL"/>
          <w:lang w:val="x-none"/>
        </w:rPr>
        <w:tab/>
        <w:t>bùkāārɛ̀</w:t>
      </w:r>
      <w:r w:rsidRPr="00CE6FA6">
        <w:rPr>
          <w:rFonts w:ascii="Doulos SIL" w:hAnsi="Doulos SIL"/>
          <w:lang w:val="x-none"/>
        </w:rPr>
        <w:tab/>
        <w:t>bē</w:t>
      </w:r>
      <w:r w:rsidRPr="00CE6FA6">
        <w:rPr>
          <w:rFonts w:ascii="Doulos SIL" w:hAnsi="Doulos SIL"/>
          <w:lang w:val="x-none"/>
        </w:rPr>
        <w:tab/>
        <w:t>pwɔ̀,</w:t>
      </w:r>
    </w:p>
    <w:p w14:paraId="598CC557" w14:textId="77777777" w:rsidR="0087123D" w:rsidRPr="00CE6FA6" w:rsidRDefault="0087123D" w:rsidP="002B01DC">
      <w:pPr>
        <w:tabs>
          <w:tab w:val="left" w:pos="810"/>
          <w:tab w:val="left" w:pos="1260"/>
          <w:tab w:val="left" w:pos="2070"/>
          <w:tab w:val="left" w:pos="2970"/>
          <w:tab w:val="left" w:pos="3870"/>
          <w:tab w:val="left" w:pos="4590"/>
          <w:tab w:val="left" w:pos="5580"/>
          <w:tab w:val="left" w:pos="6210"/>
        </w:tabs>
        <w:ind w:left="450" w:hanging="450"/>
      </w:pPr>
      <w:r w:rsidRPr="00CE6FA6">
        <w:tab/>
      </w:r>
      <w:r w:rsidRPr="00CE6FA6">
        <w:tab/>
      </w:r>
      <w:r w:rsidRPr="00CE6FA6">
        <w:tab/>
        <w:t>Y</w:t>
      </w:r>
      <w:r w:rsidRPr="00CE6FA6">
        <w:tab/>
        <w:t>when</w:t>
      </w:r>
      <w:r w:rsidRPr="00CE6FA6">
        <w:tab/>
        <w:t>exit</w:t>
      </w:r>
      <w:r w:rsidRPr="00CE6FA6">
        <w:rPr>
          <w:lang w:val="x-none"/>
        </w:rPr>
        <w:t>.Pfv</w:t>
      </w:r>
      <w:r w:rsidRPr="00CE6FA6">
        <w:rPr>
          <w:lang w:val="x-none"/>
        </w:rPr>
        <w:tab/>
        <w:t>Def,</w:t>
      </w:r>
      <w:r w:rsidRPr="00CE6FA6">
        <w:rPr>
          <w:lang w:val="x-none"/>
        </w:rPr>
        <w:tab/>
        <w:t>B</w:t>
      </w:r>
      <w:r w:rsidRPr="00CE6FA6">
        <w:rPr>
          <w:lang w:val="x-none"/>
        </w:rPr>
        <w:tab/>
        <w:t>Seq</w:t>
      </w:r>
      <w:r w:rsidRPr="00CE6FA6">
        <w:rPr>
          <w:lang w:val="x-none"/>
        </w:rPr>
        <w:tab/>
        <w:t>sit.Pfv</w:t>
      </w:r>
    </w:p>
    <w:p w14:paraId="087B842F" w14:textId="77777777" w:rsidR="0087123D" w:rsidRPr="00CE6FA6" w:rsidRDefault="0087123D" w:rsidP="00673855">
      <w:pPr>
        <w:tabs>
          <w:tab w:val="left" w:pos="1260"/>
        </w:tabs>
        <w:ind w:left="900" w:hanging="900"/>
      </w:pPr>
      <w:r w:rsidRPr="00CE6FA6">
        <w:tab/>
      </w:r>
      <w:r w:rsidRPr="00CE6FA6">
        <w:tab/>
        <w:t>‘When Dindi left, Yousouf thenb sat (as chief)</w:t>
      </w:r>
      <w:r w:rsidRPr="00CE6FA6">
        <w:rPr>
          <w:lang w:val="x-none"/>
        </w:rPr>
        <w:t>. Whe</w:t>
      </w:r>
      <w:r w:rsidRPr="00CE6FA6">
        <w:t>n</w:t>
      </w:r>
      <w:r w:rsidRPr="00CE6FA6">
        <w:rPr>
          <w:lang w:val="x-none"/>
        </w:rPr>
        <w:t xml:space="preserve">  Yousouf left, Boucary </w:t>
      </w:r>
      <w:r w:rsidRPr="00CE6FA6">
        <w:t xml:space="preserve">then </w:t>
      </w:r>
      <w:r w:rsidRPr="00CE6FA6">
        <w:rPr>
          <w:lang w:val="x-none"/>
        </w:rPr>
        <w:t>sat (as chief).’</w:t>
      </w:r>
    </w:p>
    <w:p w14:paraId="058AAFEE" w14:textId="77777777" w:rsidR="0087123D" w:rsidRPr="00CE6FA6" w:rsidRDefault="0087123D" w:rsidP="00673855">
      <w:pPr>
        <w:tabs>
          <w:tab w:val="left" w:pos="720"/>
          <w:tab w:val="left" w:pos="1260"/>
        </w:tabs>
        <w:ind w:left="450" w:hanging="450"/>
      </w:pPr>
    </w:p>
    <w:p w14:paraId="348C016C" w14:textId="5AA70F9A" w:rsidR="0087123D" w:rsidRPr="00CE6FA6" w:rsidRDefault="0087123D" w:rsidP="005E7E6F">
      <w:pPr>
        <w:keepNext/>
        <w:tabs>
          <w:tab w:val="left" w:pos="810"/>
          <w:tab w:val="left" w:pos="1260"/>
          <w:tab w:val="left" w:pos="1980"/>
          <w:tab w:val="left" w:pos="4230"/>
          <w:tab w:val="left" w:pos="5400"/>
          <w:tab w:val="left" w:pos="6300"/>
          <w:tab w:val="left" w:pos="7470"/>
        </w:tabs>
        <w:ind w:left="450" w:hanging="450"/>
      </w:pPr>
      <w:r w:rsidRPr="00CE6FA6">
        <w:lastRenderedPageBreak/>
        <w:t>(03:28)</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r w:rsidRPr="00CE6FA6">
        <w:rPr>
          <w:rFonts w:ascii="Doulos SIL" w:hAnsi="Doulos SIL"/>
          <w:lang w:val="x-none"/>
        </w:rPr>
        <w:tab/>
        <w:t>bùkāārɛ̀</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gū,</w:t>
      </w:r>
      <w:r w:rsidRPr="00CE6FA6">
        <w:rPr>
          <w:rFonts w:ascii="Doulos SIL" w:hAnsi="Doulos SIL"/>
          <w:lang w:val="x-none"/>
        </w:rPr>
        <w:tab/>
      </w:r>
    </w:p>
    <w:p w14:paraId="7A1F5C68" w14:textId="77777777" w:rsidR="0087123D" w:rsidRPr="00CE6FA6" w:rsidRDefault="0087123D" w:rsidP="005E7E6F">
      <w:pPr>
        <w:keepNext/>
        <w:tabs>
          <w:tab w:val="left" w:pos="810"/>
          <w:tab w:val="left" w:pos="1260"/>
          <w:tab w:val="left" w:pos="1980"/>
          <w:tab w:val="left" w:pos="4230"/>
          <w:tab w:val="left" w:pos="5400"/>
          <w:tab w:val="left" w:pos="6300"/>
          <w:tab w:val="left" w:pos="7470"/>
        </w:tabs>
        <w:ind w:left="450" w:hanging="450"/>
      </w:pPr>
      <w:r w:rsidRPr="00CE6FA6">
        <w:tab/>
      </w:r>
      <w:r w:rsidRPr="00CE6FA6">
        <w:tab/>
      </w:r>
      <w:r w:rsidRPr="00CE6FA6">
        <w:tab/>
        <w:t>2Sg</w:t>
      </w:r>
      <w:r w:rsidRPr="00CE6FA6">
        <w:tab/>
        <w:t>understand</w:t>
      </w:r>
      <w:r w:rsidRPr="00CE6FA6">
        <w:rPr>
          <w:lang w:val="x-none"/>
        </w:rPr>
        <w:t>.Pfv.Q,</w:t>
      </w:r>
      <w:r w:rsidRPr="00CE6FA6">
        <w:rPr>
          <w:lang w:val="x-none"/>
        </w:rPr>
        <w:tab/>
        <w:t>B</w:t>
      </w:r>
      <w:r w:rsidRPr="00CE6FA6">
        <w:rPr>
          <w:lang w:val="x-none"/>
        </w:rPr>
        <w:tab/>
        <w:t>when</w:t>
      </w:r>
      <w:r w:rsidRPr="00CE6FA6">
        <w:rPr>
          <w:lang w:val="x-none"/>
        </w:rPr>
        <w:tab/>
        <w:t>exit.Pfv</w:t>
      </w:r>
      <w:r w:rsidRPr="00CE6FA6">
        <w:rPr>
          <w:lang w:val="x-none"/>
        </w:rPr>
        <w:tab/>
        <w:t>Def,</w:t>
      </w:r>
      <w:r w:rsidRPr="00CE6FA6">
        <w:rPr>
          <w:lang w:val="x-none"/>
        </w:rPr>
        <w:tab/>
      </w:r>
    </w:p>
    <w:p w14:paraId="2028E942" w14:textId="77777777" w:rsidR="0087123D" w:rsidRPr="00CE6FA6" w:rsidRDefault="0087123D" w:rsidP="005E7E6F">
      <w:pPr>
        <w:keepNext/>
        <w:tabs>
          <w:tab w:val="left" w:pos="810"/>
          <w:tab w:val="left" w:pos="1260"/>
          <w:tab w:val="left" w:pos="2430"/>
          <w:tab w:val="left" w:pos="3420"/>
        </w:tabs>
        <w:ind w:left="450" w:hanging="450"/>
      </w:pPr>
      <w:r w:rsidRPr="00CE6FA6">
        <w:tab/>
      </w:r>
      <w:r w:rsidRPr="00CE6FA6">
        <w:tab/>
      </w:r>
      <w:r w:rsidRPr="00CE6FA6">
        <w:tab/>
      </w:r>
      <w:r w:rsidRPr="00CE6FA6">
        <w:rPr>
          <w:rFonts w:ascii="Doulos SIL" w:hAnsi="Doulos SIL"/>
          <w:lang w:val="x-none"/>
        </w:rPr>
        <w:t>bwāākārè</w:t>
      </w:r>
      <w:r w:rsidRPr="00CE6FA6">
        <w:rPr>
          <w:rFonts w:ascii="Doulos SIL" w:hAnsi="Doulos SIL"/>
          <w:lang w:val="x-none"/>
        </w:rPr>
        <w:tab/>
        <w:t>bē</w:t>
      </w:r>
      <w:r w:rsidRPr="00CE6FA6">
        <w:rPr>
          <w:rFonts w:ascii="Doulos SIL" w:hAnsi="Doulos SIL"/>
          <w:lang w:val="x-none"/>
        </w:rPr>
        <w:tab/>
        <w:t>pwɔ̀,</w:t>
      </w:r>
    </w:p>
    <w:p w14:paraId="5C895CF8" w14:textId="77777777" w:rsidR="0087123D" w:rsidRPr="00CE6FA6" w:rsidRDefault="0087123D" w:rsidP="005E7E6F">
      <w:pPr>
        <w:keepNext/>
        <w:tabs>
          <w:tab w:val="left" w:pos="810"/>
          <w:tab w:val="left" w:pos="1260"/>
          <w:tab w:val="left" w:pos="2430"/>
          <w:tab w:val="left" w:pos="3420"/>
        </w:tabs>
        <w:ind w:left="450" w:hanging="450"/>
      </w:pPr>
      <w:r w:rsidRPr="00CE6FA6">
        <w:tab/>
      </w:r>
      <w:r w:rsidRPr="00CE6FA6">
        <w:tab/>
      </w:r>
      <w:r w:rsidRPr="00CE6FA6">
        <w:tab/>
        <w:t>B</w:t>
      </w:r>
      <w:r w:rsidRPr="00CE6FA6">
        <w:tab/>
        <w:t>Seq</w:t>
      </w:r>
      <w:r w:rsidRPr="00CE6FA6">
        <w:tab/>
        <w:t>sit</w:t>
      </w:r>
      <w:r w:rsidRPr="00CE6FA6">
        <w:rPr>
          <w:lang w:val="x-none"/>
        </w:rPr>
        <w:t>.Pfv,</w:t>
      </w:r>
    </w:p>
    <w:p w14:paraId="1CC087B0" w14:textId="70A758CF" w:rsidR="0087123D" w:rsidRPr="00CE6FA6" w:rsidRDefault="0087123D" w:rsidP="005E7E6F">
      <w:pPr>
        <w:keepNext/>
        <w:tabs>
          <w:tab w:val="left" w:pos="810"/>
          <w:tab w:val="left" w:pos="1260"/>
          <w:tab w:val="left" w:pos="2160"/>
        </w:tabs>
        <w:ind w:left="450" w:hanging="450"/>
        <w:rPr>
          <w:rFonts w:ascii="Doulos SIL" w:hAnsi="Doulos SIL"/>
        </w:rPr>
      </w:pPr>
      <w:r w:rsidRPr="00CE6FA6">
        <w:tab/>
      </w:r>
      <w:r w:rsidRPr="00CE6FA6">
        <w:tab/>
      </w:r>
      <w:r w:rsidR="005D4501" w:rsidRPr="00CE6FA6">
        <w:rPr>
          <w:b/>
        </w:rPr>
        <w:t>sc</w:t>
      </w:r>
      <w:r w:rsidRPr="00CE6FA6">
        <w:tab/>
      </w:r>
      <w:r w:rsidRPr="00CE6FA6">
        <w:rPr>
          <w:rFonts w:ascii="Doulos SIL" w:hAnsi="Doulos SIL"/>
        </w:rPr>
        <w:t>jááti</w:t>
      </w:r>
      <w:r w:rsidRPr="00CE6FA6">
        <w:rPr>
          <w:rFonts w:ascii="Doulos SIL" w:hAnsi="Doulos SIL"/>
          <w:lang w:val="x-none"/>
        </w:rPr>
        <w:t>̀</w:t>
      </w:r>
    </w:p>
    <w:p w14:paraId="21222C81" w14:textId="77777777" w:rsidR="0087123D" w:rsidRPr="00CE6FA6" w:rsidRDefault="0087123D" w:rsidP="005E7E6F">
      <w:pPr>
        <w:keepNext/>
        <w:tabs>
          <w:tab w:val="left" w:pos="810"/>
          <w:tab w:val="left" w:pos="1260"/>
          <w:tab w:val="left" w:pos="2160"/>
        </w:tabs>
        <w:ind w:left="450" w:hanging="450"/>
        <w:rPr>
          <w:rFonts w:ascii="Doulos SIL" w:hAnsi="Doulos SIL" w:cs="Doulos SIL"/>
        </w:rPr>
      </w:pPr>
      <w:r w:rsidRPr="00CE6FA6">
        <w:tab/>
      </w:r>
      <w:r w:rsidRPr="00CE6FA6">
        <w:tab/>
      </w:r>
      <w:r w:rsidRPr="00CE6FA6">
        <w:rPr>
          <w:lang w:val="x-none"/>
        </w:rPr>
        <w:tab/>
      </w:r>
      <w:r w:rsidRPr="00CE6FA6">
        <w:rPr>
          <w:rFonts w:ascii="Doulos SIL" w:hAnsi="Doulos SIL" w:cs="Doulos SIL"/>
          <w:lang w:val="x-none"/>
        </w:rPr>
        <w:t>exactly</w:t>
      </w:r>
    </w:p>
    <w:p w14:paraId="371201DE" w14:textId="7FD7B9DF" w:rsidR="0087123D" w:rsidRPr="00CE6FA6" w:rsidRDefault="0087123D" w:rsidP="005E7E6F">
      <w:pPr>
        <w:keepNext/>
        <w:tabs>
          <w:tab w:val="left" w:pos="1260"/>
        </w:tabs>
        <w:ind w:left="900" w:hanging="900"/>
        <w:rPr>
          <w:lang w:val="x-none"/>
        </w:rPr>
      </w:pPr>
      <w:r w:rsidRPr="00CE6FA6">
        <w:tab/>
      </w:r>
      <w:r w:rsidRPr="00CE6FA6">
        <w:tab/>
      </w:r>
      <w:r w:rsidR="005D4501" w:rsidRPr="00CE6FA6">
        <w:rPr>
          <w:b/>
        </w:rPr>
        <w:t>nt</w:t>
      </w:r>
      <w:r w:rsidRPr="00CE6FA6">
        <w:t>: ‘Did you understand? When Boucary left, Bacary then sat (as chief)</w:t>
      </w:r>
      <w:r w:rsidRPr="00CE6FA6">
        <w:rPr>
          <w:lang w:val="x-none"/>
        </w:rPr>
        <w:t>.’</w:t>
      </w:r>
    </w:p>
    <w:p w14:paraId="48DE738B" w14:textId="2A0BEBFA"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w:t>
      </w:r>
      <w:r w:rsidRPr="00CE6FA6">
        <w:t>Exactly</w:t>
      </w:r>
      <w:r w:rsidRPr="00CE6FA6">
        <w:rPr>
          <w:lang w:val="x-none"/>
        </w:rPr>
        <w:t>!’</w:t>
      </w:r>
    </w:p>
    <w:p w14:paraId="190389CB" w14:textId="77777777" w:rsidR="0087123D" w:rsidRPr="00CE6FA6" w:rsidRDefault="0087123D" w:rsidP="00673855">
      <w:pPr>
        <w:tabs>
          <w:tab w:val="left" w:pos="720"/>
          <w:tab w:val="left" w:pos="1260"/>
        </w:tabs>
        <w:ind w:left="450" w:hanging="450"/>
      </w:pPr>
    </w:p>
    <w:p w14:paraId="37C9F29C" w14:textId="0792E948" w:rsidR="0087123D" w:rsidRPr="00CE6FA6" w:rsidRDefault="0087123D" w:rsidP="00673855">
      <w:pPr>
        <w:tabs>
          <w:tab w:val="left" w:pos="810"/>
          <w:tab w:val="left" w:pos="1260"/>
          <w:tab w:val="left" w:pos="2340"/>
          <w:tab w:val="left" w:pos="3240"/>
          <w:tab w:val="left" w:pos="4140"/>
          <w:tab w:val="left" w:pos="4770"/>
          <w:tab w:val="left" w:pos="5670"/>
          <w:tab w:val="left" w:pos="6300"/>
        </w:tabs>
        <w:ind w:left="450" w:hanging="450"/>
      </w:pPr>
      <w:r w:rsidRPr="00CE6FA6">
        <w:t>(03:34)</w:t>
      </w:r>
      <w:r w:rsidRPr="00CE6FA6">
        <w:tab/>
      </w:r>
      <w:r w:rsidR="005D4501" w:rsidRPr="00CE6FA6">
        <w:rPr>
          <w:b/>
        </w:rPr>
        <w:t>nt</w:t>
      </w:r>
      <w:r w:rsidRPr="00CE6FA6">
        <w:tab/>
      </w:r>
      <w:r w:rsidRPr="00CE6FA6">
        <w:rPr>
          <w:rFonts w:ascii="Doulos SIL" w:hAnsi="Doulos SIL"/>
          <w:lang w:val="x-none"/>
        </w:rPr>
        <w:t>bwāākārè</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gū,</w:t>
      </w:r>
      <w:r w:rsidRPr="00CE6FA6">
        <w:rPr>
          <w:rFonts w:ascii="Doulos SIL" w:hAnsi="Doulos SIL"/>
          <w:lang w:val="x-none"/>
        </w:rPr>
        <w:tab/>
        <w:t>bàāyàm</w:t>
      </w:r>
      <w:r w:rsidRPr="00CE6FA6">
        <w:rPr>
          <w:rFonts w:ascii="Doulos SIL" w:hAnsi="Doulos SIL"/>
          <w:lang w:val="x-none"/>
        </w:rPr>
        <w:tab/>
        <w:t>bē</w:t>
      </w:r>
      <w:r w:rsidRPr="00CE6FA6">
        <w:rPr>
          <w:rFonts w:ascii="Doulos SIL" w:hAnsi="Doulos SIL"/>
          <w:lang w:val="x-none"/>
        </w:rPr>
        <w:tab/>
        <w:t>pwɔ̀</w:t>
      </w:r>
    </w:p>
    <w:p w14:paraId="596D178C" w14:textId="77777777" w:rsidR="0087123D" w:rsidRPr="00CE6FA6" w:rsidRDefault="0087123D" w:rsidP="00673855">
      <w:pPr>
        <w:tabs>
          <w:tab w:val="left" w:pos="810"/>
          <w:tab w:val="left" w:pos="1260"/>
          <w:tab w:val="left" w:pos="2340"/>
          <w:tab w:val="left" w:pos="3240"/>
          <w:tab w:val="left" w:pos="4140"/>
          <w:tab w:val="left" w:pos="4770"/>
          <w:tab w:val="left" w:pos="5670"/>
          <w:tab w:val="left" w:pos="6300"/>
        </w:tabs>
        <w:ind w:left="450" w:hanging="450"/>
      </w:pPr>
      <w:r w:rsidRPr="00CE6FA6">
        <w:tab/>
      </w:r>
      <w:r w:rsidRPr="00CE6FA6">
        <w:tab/>
      </w:r>
      <w:r w:rsidRPr="00CE6FA6">
        <w:tab/>
      </w:r>
      <w:r w:rsidRPr="00CE6FA6">
        <w:rPr>
          <w:lang w:val="x-none"/>
        </w:rPr>
        <w:t>B</w:t>
      </w:r>
      <w:r w:rsidRPr="00CE6FA6">
        <w:rPr>
          <w:lang w:val="x-none"/>
        </w:rPr>
        <w:tab/>
        <w:t>when</w:t>
      </w:r>
      <w:r w:rsidRPr="00CE6FA6">
        <w:rPr>
          <w:lang w:val="x-none"/>
        </w:rPr>
        <w:tab/>
        <w:t>exit.Pfv</w:t>
      </w:r>
      <w:r w:rsidRPr="00CE6FA6">
        <w:rPr>
          <w:lang w:val="x-none"/>
        </w:rPr>
        <w:tab/>
        <w:t>Def,</w:t>
      </w:r>
      <w:r w:rsidRPr="00CE6FA6">
        <w:rPr>
          <w:lang w:val="x-none"/>
        </w:rPr>
        <w:tab/>
      </w:r>
      <w:r w:rsidRPr="00CE6FA6">
        <w:t>B</w:t>
      </w:r>
      <w:r w:rsidRPr="00CE6FA6">
        <w:tab/>
        <w:t>Seq</w:t>
      </w:r>
      <w:r w:rsidRPr="00CE6FA6">
        <w:tab/>
        <w:t>sit</w:t>
      </w:r>
      <w:r w:rsidRPr="00CE6FA6">
        <w:rPr>
          <w:lang w:val="x-none"/>
        </w:rPr>
        <w:t>.Pfv</w:t>
      </w:r>
    </w:p>
    <w:p w14:paraId="492D3DA3" w14:textId="1747ADAB" w:rsidR="0087123D" w:rsidRPr="00CE6FA6" w:rsidRDefault="0087123D" w:rsidP="002B01DC">
      <w:pPr>
        <w:tabs>
          <w:tab w:val="left" w:pos="810"/>
          <w:tab w:val="left" w:pos="1260"/>
          <w:tab w:val="left" w:pos="2250"/>
          <w:tab w:val="left" w:pos="3060"/>
        </w:tabs>
        <w:ind w:left="450" w:hanging="450"/>
      </w:pPr>
      <w:r w:rsidRPr="00CE6FA6">
        <w:tab/>
      </w:r>
      <w:r w:rsidRPr="00CE6FA6">
        <w:tab/>
      </w:r>
      <w:r w:rsidR="005D4501" w:rsidRPr="00CE6FA6">
        <w:rPr>
          <w:b/>
        </w:rPr>
        <w:t>sc</w:t>
      </w:r>
      <w:r w:rsidRPr="00CE6FA6">
        <w:tab/>
      </w:r>
      <w:r w:rsidRPr="00CE6FA6">
        <w:rPr>
          <w:rFonts w:ascii="Doulos SIL" w:hAnsi="Doulos SIL"/>
          <w:lang w:val="x-none"/>
        </w:rPr>
        <w:t>bàāyàm</w:t>
      </w:r>
      <w:r w:rsidRPr="00CE6FA6">
        <w:rPr>
          <w:rFonts w:ascii="Doulos SIL" w:hAnsi="Doulos SIL"/>
          <w:lang w:val="x-none"/>
        </w:rPr>
        <w:tab/>
        <w:t>bē</w:t>
      </w:r>
      <w:r w:rsidRPr="00CE6FA6">
        <w:rPr>
          <w:rFonts w:ascii="Doulos SIL" w:hAnsi="Doulos SIL"/>
          <w:lang w:val="x-none"/>
        </w:rPr>
        <w:tab/>
        <w:t>pwɔ̀</w:t>
      </w:r>
    </w:p>
    <w:p w14:paraId="67A25FA4" w14:textId="77777777" w:rsidR="0087123D" w:rsidRPr="00CE6FA6" w:rsidRDefault="0087123D" w:rsidP="002B01DC">
      <w:pPr>
        <w:tabs>
          <w:tab w:val="left" w:pos="810"/>
          <w:tab w:val="left" w:pos="1260"/>
          <w:tab w:val="left" w:pos="2250"/>
          <w:tab w:val="left" w:pos="3060"/>
        </w:tabs>
        <w:ind w:left="450" w:hanging="450"/>
      </w:pPr>
      <w:r w:rsidRPr="00CE6FA6">
        <w:tab/>
      </w:r>
      <w:r w:rsidRPr="00CE6FA6">
        <w:tab/>
      </w:r>
      <w:r w:rsidRPr="00CE6FA6">
        <w:tab/>
        <w:t>B</w:t>
      </w:r>
      <w:r w:rsidRPr="00CE6FA6">
        <w:tab/>
        <w:t>Seq</w:t>
      </w:r>
      <w:r w:rsidRPr="00CE6FA6">
        <w:tab/>
        <w:t>sit</w:t>
      </w:r>
      <w:r w:rsidRPr="00CE6FA6">
        <w:rPr>
          <w:lang w:val="x-none"/>
        </w:rPr>
        <w:t>.Pfv</w:t>
      </w:r>
    </w:p>
    <w:p w14:paraId="5B3C1714" w14:textId="318D7083"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‘When Bacary left, Bayaou sat (as chief)</w:t>
      </w:r>
      <w:r w:rsidRPr="00CE6FA6">
        <w:rPr>
          <w:lang w:val="x-none"/>
        </w:rPr>
        <w:t>.’</w:t>
      </w:r>
    </w:p>
    <w:p w14:paraId="2B4E47D0" w14:textId="6CF76009"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‘Bayaou sat (as chief).’</w:t>
      </w:r>
    </w:p>
    <w:p w14:paraId="7525BF77"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[Bayaou is the name given to anyone born in the first 10 days of Maouloud (Muslim month)]</w:t>
      </w:r>
    </w:p>
    <w:p w14:paraId="442F2E51" w14:textId="77777777" w:rsidR="0087123D" w:rsidRPr="00CE6FA6" w:rsidRDefault="0087123D" w:rsidP="00673855">
      <w:pPr>
        <w:tabs>
          <w:tab w:val="left" w:pos="720"/>
          <w:tab w:val="left" w:pos="1260"/>
        </w:tabs>
        <w:ind w:left="450" w:hanging="450"/>
      </w:pPr>
    </w:p>
    <w:p w14:paraId="6110BD74" w14:textId="2A64DE18" w:rsidR="0087123D" w:rsidRPr="00CE6FA6" w:rsidRDefault="0087123D" w:rsidP="00673855">
      <w:pPr>
        <w:tabs>
          <w:tab w:val="left" w:pos="810"/>
          <w:tab w:val="left" w:pos="1260"/>
          <w:tab w:val="left" w:pos="2070"/>
          <w:tab w:val="left" w:pos="3060"/>
          <w:tab w:val="left" w:pos="3870"/>
          <w:tab w:val="left" w:pos="4950"/>
        </w:tabs>
        <w:ind w:left="450" w:hanging="450"/>
      </w:pPr>
      <w:r w:rsidRPr="00CE6FA6">
        <w:t>(03:36)</w:t>
      </w:r>
      <w:r w:rsidRPr="00CE6FA6">
        <w:tab/>
      </w:r>
      <w:r w:rsidR="005D4501" w:rsidRPr="00CE6FA6">
        <w:rPr>
          <w:b/>
        </w:rPr>
        <w:t>nt</w:t>
      </w:r>
      <w:r w:rsidRPr="00CE6FA6">
        <w:tab/>
      </w:r>
      <w:r w:rsidRPr="00CE6FA6">
        <w:rPr>
          <w:rFonts w:ascii="Doulos SIL" w:hAnsi="Doulos SIL"/>
        </w:rPr>
        <w:t>[[</w:t>
      </w:r>
      <w:r w:rsidRPr="00CE6FA6">
        <w:rPr>
          <w:rFonts w:ascii="Doulos SIL" w:hAnsi="Doulos SIL"/>
          <w:lang w:val="x-none"/>
        </w:rPr>
        <w:t>ŋ̀</w:t>
      </w:r>
      <w:r w:rsidRPr="00CE6FA6">
        <w:rPr>
          <w:rFonts w:ascii="Doulos SIL" w:hAnsi="Doulos SIL"/>
          <w:lang w:val="x-none"/>
        </w:rPr>
        <w:tab/>
        <w:t>kɔ́ⁿ]</w:t>
      </w:r>
      <w:r w:rsidRPr="00CE6FA6">
        <w:rPr>
          <w:rFonts w:ascii="Doulos SIL" w:hAnsi="Doulos SIL"/>
          <w:lang w:val="x-none"/>
        </w:rPr>
        <w:tab/>
        <w:t>kàā]</w:t>
      </w:r>
      <w:r w:rsidRPr="00CE6FA6">
        <w:rPr>
          <w:rFonts w:ascii="Doulos SIL" w:hAnsi="Doulos SIL"/>
          <w:lang w:val="x-none"/>
        </w:rPr>
        <w:tab/>
        <w:t>tē</w:t>
      </w:r>
      <w:r w:rsidRPr="00CE6FA6">
        <w:rPr>
          <w:rFonts w:ascii="Doulos SIL" w:hAnsi="Doulos SIL"/>
          <w:lang w:val="x-none"/>
        </w:rPr>
        <w:tab/>
        <w:t>lààmà</w:t>
      </w:r>
    </w:p>
    <w:p w14:paraId="5A40F7C9" w14:textId="77777777" w:rsidR="0087123D" w:rsidRPr="00CE6FA6" w:rsidRDefault="0087123D" w:rsidP="00673855">
      <w:pPr>
        <w:tabs>
          <w:tab w:val="left" w:pos="810"/>
          <w:tab w:val="left" w:pos="1260"/>
          <w:tab w:val="left" w:pos="2070"/>
          <w:tab w:val="left" w:pos="3060"/>
          <w:tab w:val="left" w:pos="3870"/>
          <w:tab w:val="left" w:pos="4950"/>
        </w:tabs>
        <w:ind w:left="450" w:hanging="450"/>
      </w:pPr>
      <w:r w:rsidRPr="00CE6FA6">
        <w:tab/>
      </w:r>
      <w:r w:rsidRPr="00CE6FA6">
        <w:tab/>
      </w:r>
      <w:r w:rsidRPr="00CE6FA6">
        <w:tab/>
        <w:t>[[1Sg</w:t>
      </w:r>
      <w:r w:rsidRPr="00CE6FA6">
        <w:tab/>
        <w:t>Topic]</w:t>
      </w:r>
      <w:r w:rsidRPr="00CE6FA6">
        <w:tab/>
        <w:t>father]</w:t>
      </w:r>
      <w:r w:rsidRPr="00CE6FA6">
        <w:tab/>
        <w:t>PfvNeg</w:t>
      </w:r>
      <w:r w:rsidRPr="00CE6FA6">
        <w:tab/>
        <w:t>govern</w:t>
      </w:r>
      <w:r w:rsidRPr="00CE6FA6">
        <w:rPr>
          <w:lang w:val="x-none"/>
        </w:rPr>
        <w:t>.Pfv</w:t>
      </w:r>
    </w:p>
    <w:p w14:paraId="096EC266" w14:textId="606F0B16" w:rsidR="0087123D" w:rsidRPr="00CE6FA6" w:rsidRDefault="0087123D" w:rsidP="00673855">
      <w:pPr>
        <w:tabs>
          <w:tab w:val="left" w:pos="810"/>
          <w:tab w:val="left" w:pos="1260"/>
          <w:tab w:val="left" w:pos="2160"/>
        </w:tabs>
        <w:ind w:left="450" w:hanging="450"/>
        <w:rPr>
          <w:rFonts w:ascii="Doulos SIL" w:hAnsi="Doulos SIL"/>
        </w:rPr>
      </w:pPr>
      <w:r w:rsidRPr="00CE6FA6">
        <w:tab/>
      </w:r>
      <w:r w:rsidRPr="00CE6FA6">
        <w:tab/>
      </w:r>
      <w:r w:rsidR="005D4501" w:rsidRPr="00CE6FA6">
        <w:rPr>
          <w:b/>
        </w:rPr>
        <w:t>sc</w:t>
      </w:r>
      <w:r w:rsidRPr="00CE6FA6">
        <w:tab/>
      </w:r>
      <w:r w:rsidRPr="00CE6FA6">
        <w:rPr>
          <w:rFonts w:ascii="Doulos SIL" w:hAnsi="Doulos SIL"/>
        </w:rPr>
        <w:t>jááti</w:t>
      </w:r>
      <w:r w:rsidRPr="00CE6FA6">
        <w:rPr>
          <w:rFonts w:ascii="Doulos SIL" w:hAnsi="Doulos SIL"/>
          <w:lang w:val="x-none"/>
        </w:rPr>
        <w:t>̀</w:t>
      </w:r>
    </w:p>
    <w:p w14:paraId="79247780" w14:textId="77777777" w:rsidR="0087123D" w:rsidRPr="00CE6FA6" w:rsidRDefault="0087123D" w:rsidP="00673855">
      <w:pPr>
        <w:tabs>
          <w:tab w:val="left" w:pos="810"/>
          <w:tab w:val="left" w:pos="1260"/>
          <w:tab w:val="left" w:pos="2160"/>
        </w:tabs>
        <w:ind w:left="450" w:hanging="450"/>
        <w:rPr>
          <w:rFonts w:ascii="Doulos SIL" w:hAnsi="Doulos SIL" w:cs="Doulos SIL"/>
        </w:rPr>
      </w:pPr>
      <w:r w:rsidRPr="00CE6FA6">
        <w:tab/>
      </w:r>
      <w:r w:rsidRPr="00CE6FA6">
        <w:tab/>
      </w:r>
      <w:r w:rsidRPr="00CE6FA6">
        <w:rPr>
          <w:lang w:val="x-none"/>
        </w:rPr>
        <w:tab/>
      </w:r>
      <w:r w:rsidRPr="00CE6FA6">
        <w:rPr>
          <w:rFonts w:ascii="Doulos SIL" w:hAnsi="Doulos SIL" w:cs="Doulos SIL"/>
          <w:lang w:val="x-none"/>
        </w:rPr>
        <w:t>exactly</w:t>
      </w:r>
    </w:p>
    <w:p w14:paraId="07096F67" w14:textId="4131B960"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‘As for me, my father didn’t govern</w:t>
      </w:r>
      <w:r w:rsidRPr="00CE6FA6">
        <w:rPr>
          <w:lang w:val="x-none"/>
        </w:rPr>
        <w:t>.’</w:t>
      </w:r>
    </w:p>
    <w:p w14:paraId="10036650" w14:textId="3D01EF1D"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‘Indeed!’</w:t>
      </w:r>
    </w:p>
    <w:p w14:paraId="6D78BEC3"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[topicalized pronominal as possessor]</w:t>
      </w:r>
    </w:p>
    <w:p w14:paraId="4C3B256B" w14:textId="77777777" w:rsidR="0087123D" w:rsidRPr="00CE6FA6" w:rsidRDefault="0087123D" w:rsidP="00673855">
      <w:pPr>
        <w:tabs>
          <w:tab w:val="left" w:pos="720"/>
          <w:tab w:val="left" w:pos="1260"/>
        </w:tabs>
        <w:ind w:left="450" w:hanging="450"/>
      </w:pPr>
    </w:p>
    <w:p w14:paraId="141746FA" w14:textId="77777777" w:rsidR="0087123D" w:rsidRPr="00CE6FA6" w:rsidRDefault="0087123D" w:rsidP="00673855">
      <w:pPr>
        <w:tabs>
          <w:tab w:val="left" w:pos="810"/>
          <w:tab w:val="left" w:pos="1260"/>
          <w:tab w:val="left" w:pos="2340"/>
          <w:tab w:val="left" w:pos="3600"/>
          <w:tab w:val="left" w:pos="4860"/>
        </w:tabs>
        <w:ind w:left="450" w:hanging="450"/>
      </w:pPr>
      <w:r w:rsidRPr="00CE6FA6">
        <w:t>(03:38)</w:t>
      </w:r>
      <w:r w:rsidRPr="00CE6FA6">
        <w:tab/>
      </w:r>
      <w:r w:rsidRPr="00CE6FA6">
        <w:tab/>
      </w:r>
      <w:r w:rsidRPr="00CE6FA6">
        <w:rPr>
          <w:rFonts w:ascii="Doulos SIL" w:hAnsi="Doulos SIL"/>
          <w:lang w:val="x-none"/>
        </w:rPr>
        <w:t>bàāyàŋ</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gū,</w:t>
      </w:r>
    </w:p>
    <w:p w14:paraId="5C0A94C6" w14:textId="77777777" w:rsidR="0087123D" w:rsidRPr="00CE6FA6" w:rsidRDefault="0087123D" w:rsidP="00673855">
      <w:pPr>
        <w:tabs>
          <w:tab w:val="left" w:pos="810"/>
          <w:tab w:val="left" w:pos="1260"/>
          <w:tab w:val="left" w:pos="2340"/>
          <w:tab w:val="left" w:pos="3600"/>
          <w:tab w:val="left" w:pos="4860"/>
        </w:tabs>
        <w:ind w:left="450" w:hanging="450"/>
      </w:pPr>
      <w:r w:rsidRPr="00CE6FA6">
        <w:tab/>
      </w:r>
      <w:r w:rsidRPr="00CE6FA6">
        <w:tab/>
      </w:r>
      <w:r w:rsidRPr="00CE6FA6">
        <w:tab/>
        <w:t>B</w:t>
      </w:r>
      <w:r w:rsidRPr="00CE6FA6">
        <w:tab/>
      </w:r>
      <w:r w:rsidRPr="00CE6FA6">
        <w:rPr>
          <w:lang w:val="x-none"/>
        </w:rPr>
        <w:t>when</w:t>
      </w:r>
      <w:r w:rsidRPr="00CE6FA6">
        <w:rPr>
          <w:lang w:val="x-none"/>
        </w:rPr>
        <w:tab/>
        <w:t>exit.Pfv</w:t>
      </w:r>
      <w:r w:rsidRPr="00CE6FA6">
        <w:rPr>
          <w:lang w:val="x-none"/>
        </w:rPr>
        <w:tab/>
        <w:t>Def,</w:t>
      </w:r>
    </w:p>
    <w:p w14:paraId="1CFA535D" w14:textId="77777777" w:rsidR="0087123D" w:rsidRPr="00CE6FA6" w:rsidRDefault="0087123D" w:rsidP="00702823">
      <w:pPr>
        <w:tabs>
          <w:tab w:val="left" w:pos="810"/>
          <w:tab w:val="left" w:pos="1260"/>
          <w:tab w:val="left" w:pos="2070"/>
          <w:tab w:val="left" w:pos="3060"/>
          <w:tab w:val="left" w:pos="4770"/>
          <w:tab w:val="left" w:pos="5760"/>
          <w:tab w:val="left" w:pos="6570"/>
          <w:tab w:val="left" w:pos="7200"/>
          <w:tab w:val="left" w:pos="783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i</w:t>
      </w:r>
      <w:r w:rsidRPr="00CE6FA6">
        <w:rPr>
          <w:rFonts w:ascii="Doulos SIL" w:hAnsi="Doulos SIL"/>
          <w:lang w:val="x-none"/>
        </w:rPr>
        <w:t>̄īsūbù</w:t>
      </w:r>
      <w:r w:rsidRPr="00CE6FA6">
        <w:rPr>
          <w:rFonts w:ascii="Doulos SIL" w:hAnsi="Doulos SIL"/>
          <w:lang w:val="x-none"/>
        </w:rPr>
        <w:tab/>
        <w:t>m̄</w:t>
      </w:r>
      <w:r w:rsidRPr="00CE6FA6">
        <w:rPr>
          <w:rFonts w:ascii="Doulos SIL" w:hAnsi="Doulos SIL"/>
          <w:lang w:val="x-none"/>
        </w:rPr>
        <w:tab/>
        <w:t>bēm-bē</w:t>
      </w:r>
      <w:r w:rsidRPr="00CE6FA6">
        <w:rPr>
          <w:rFonts w:ascii="Doulos SIL" w:hAnsi="Doulos SIL"/>
          <w:lang w:val="x-none"/>
        </w:rPr>
        <w:tab/>
        <w:t>gà</w:t>
      </w:r>
      <w:r w:rsidRPr="00CE6FA6">
        <w:rPr>
          <w:rFonts w:ascii="Doulos SIL" w:hAnsi="Doulos SIL"/>
          <w:lang w:val="x-none"/>
        </w:rPr>
        <w:tab/>
        <w:t>tūⁿ]</w:t>
      </w:r>
      <w:r w:rsidRPr="00CE6FA6">
        <w:rPr>
          <w:rFonts w:ascii="Doulos SIL" w:hAnsi="Doulos SIL"/>
          <w:lang w:val="x-none"/>
        </w:rPr>
        <w:tab/>
        <w:t>à</w:t>
      </w:r>
      <w:r w:rsidRPr="00CE6FA6">
        <w:rPr>
          <w:rFonts w:ascii="Doulos SIL" w:hAnsi="Doulos SIL"/>
          <w:lang w:val="x-none"/>
        </w:rPr>
        <w:tab/>
        <w:t>bē</w:t>
      </w:r>
      <w:r w:rsidRPr="00CE6FA6">
        <w:rPr>
          <w:rFonts w:ascii="Doulos SIL" w:hAnsi="Doulos SIL"/>
          <w:lang w:val="x-none"/>
        </w:rPr>
        <w:tab/>
        <w:t>lààmà,</w:t>
      </w:r>
    </w:p>
    <w:p w14:paraId="4A5CCBAF" w14:textId="734A2341" w:rsidR="0087123D" w:rsidRPr="00CE6FA6" w:rsidRDefault="0087123D" w:rsidP="00702823">
      <w:pPr>
        <w:tabs>
          <w:tab w:val="left" w:pos="810"/>
          <w:tab w:val="left" w:pos="1260"/>
          <w:tab w:val="left" w:pos="2070"/>
          <w:tab w:val="left" w:pos="3060"/>
          <w:tab w:val="left" w:pos="4770"/>
          <w:tab w:val="left" w:pos="5760"/>
          <w:tab w:val="left" w:pos="6570"/>
          <w:tab w:val="left" w:pos="7200"/>
          <w:tab w:val="left" w:pos="7830"/>
        </w:tabs>
        <w:ind w:left="450" w:hanging="450"/>
      </w:pPr>
      <w:r w:rsidRPr="00CE6FA6">
        <w:tab/>
      </w:r>
      <w:r w:rsidRPr="00CE6FA6">
        <w:tab/>
      </w:r>
      <w:r w:rsidRPr="00CE6FA6">
        <w:tab/>
        <w:t>[Y</w:t>
      </w:r>
      <w:r w:rsidRPr="00CE6FA6">
        <w:tab/>
        <w:t>3ReflSg</w:t>
      </w:r>
      <w:r w:rsidRPr="00CE6FA6">
        <w:tab/>
        <w:t>return-come</w:t>
      </w:r>
      <w:r w:rsidRPr="00CE6FA6">
        <w:rPr>
          <w:lang w:val="x-none"/>
        </w:rPr>
        <w:t>.Pfv</w:t>
      </w:r>
      <w:r w:rsidRPr="00CE6FA6">
        <w:rPr>
          <w:lang w:val="x-none"/>
        </w:rPr>
        <w:tab/>
        <w:t>RemPfv</w:t>
      </w:r>
      <w:r w:rsidRPr="00CE6FA6">
        <w:rPr>
          <w:lang w:val="x-none"/>
        </w:rPr>
        <w:tab/>
        <w:t>again],</w:t>
      </w:r>
      <w:r w:rsidRPr="00CE6FA6">
        <w:rPr>
          <w:lang w:val="x-none"/>
        </w:rPr>
        <w:tab/>
        <w:t>3Sg</w:t>
      </w:r>
      <w:r w:rsidRPr="00CE6FA6">
        <w:rPr>
          <w:lang w:val="x-none"/>
        </w:rPr>
        <w:tab/>
        <w:t>Seq</w:t>
      </w:r>
      <w:r w:rsidRPr="00CE6FA6">
        <w:rPr>
          <w:lang w:val="x-none"/>
        </w:rPr>
        <w:tab/>
        <w:t>govern.Pfv,</w:t>
      </w:r>
    </w:p>
    <w:p w14:paraId="64FEDB8D" w14:textId="77777777" w:rsidR="0087123D" w:rsidRPr="00CE6FA6" w:rsidRDefault="0087123D" w:rsidP="00673855">
      <w:pPr>
        <w:tabs>
          <w:tab w:val="left" w:pos="1260"/>
        </w:tabs>
        <w:ind w:left="900" w:hanging="900"/>
      </w:pPr>
      <w:r w:rsidRPr="00CE6FA6">
        <w:tab/>
      </w:r>
      <w:r w:rsidRPr="00CE6FA6">
        <w:tab/>
        <w:t>‘When Bayaou left, Yousouf came back, he governed then</w:t>
      </w:r>
      <w:r w:rsidRPr="00CE6FA6">
        <w:rPr>
          <w:lang w:val="x-none"/>
        </w:rPr>
        <w:t>.’</w:t>
      </w:r>
    </w:p>
    <w:p w14:paraId="2039AE67" w14:textId="77777777" w:rsidR="0087123D" w:rsidRPr="00CE6FA6" w:rsidRDefault="0087123D" w:rsidP="00673855">
      <w:pPr>
        <w:tabs>
          <w:tab w:val="left" w:pos="720"/>
          <w:tab w:val="left" w:pos="1260"/>
        </w:tabs>
        <w:ind w:left="450" w:hanging="450"/>
      </w:pPr>
    </w:p>
    <w:p w14:paraId="5FE47AC2" w14:textId="1D7F724F" w:rsidR="0087123D" w:rsidRPr="00CE6FA6" w:rsidRDefault="0087123D" w:rsidP="005E7E6F">
      <w:pPr>
        <w:keepNext/>
        <w:tabs>
          <w:tab w:val="left" w:pos="810"/>
          <w:tab w:val="left" w:pos="1260"/>
          <w:tab w:val="left" w:pos="2970"/>
          <w:tab w:val="left" w:pos="4320"/>
          <w:tab w:val="left" w:pos="6120"/>
          <w:tab w:val="left" w:pos="6750"/>
          <w:tab w:val="left" w:pos="7380"/>
          <w:tab w:val="left" w:pos="8370"/>
        </w:tabs>
        <w:ind w:left="450" w:hanging="450"/>
      </w:pPr>
      <w:r w:rsidRPr="00CE6FA6">
        <w:lastRenderedPageBreak/>
        <w:t>(03:41)</w:t>
      </w:r>
      <w:r w:rsidRPr="00CE6FA6">
        <w:tab/>
      </w:r>
      <w:r w:rsidRPr="00CE6FA6">
        <w:tab/>
      </w:r>
      <w:r w:rsidRPr="00CE6FA6">
        <w:rPr>
          <w:rFonts w:ascii="Doulos SIL" w:hAnsi="Doulos SIL"/>
        </w:rPr>
        <w:t>[ka</w:t>
      </w:r>
      <w:r w:rsidRPr="00CE6FA6">
        <w:rPr>
          <w:rFonts w:ascii="Doulos SIL" w:hAnsi="Doulos SIL"/>
          <w:lang w:val="x-none"/>
        </w:rPr>
        <w:t>̀à</w:t>
      </w:r>
      <w:r w:rsidR="002B01DC" w:rsidRPr="00CE6FA6">
        <w:rPr>
          <w:rFonts w:ascii="Doulos SIL" w:hAnsi="Doulos SIL"/>
          <w:lang w:val="x-none"/>
        </w:rPr>
        <w:t>-</w:t>
      </w:r>
      <w:r w:rsidRPr="00CE6FA6">
        <w:rPr>
          <w:rFonts w:ascii="Doulos SIL" w:hAnsi="Doulos SIL"/>
          <w:lang w:val="x-none"/>
        </w:rPr>
        <w:t>ŋ</w:t>
      </w:r>
      <w:r w:rsidR="002B01DC" w:rsidRPr="00CE6FA6">
        <w:rPr>
          <w:rFonts w:ascii="Doulos SIL" w:hAnsi="Doulos SIL"/>
          <w:lang w:val="x-none"/>
        </w:rPr>
        <w:t>-</w:t>
      </w:r>
      <w:r w:rsidRPr="00CE6FA6">
        <w:rPr>
          <w:rFonts w:ascii="Doulos SIL" w:hAnsi="Doulos SIL"/>
          <w:lang w:val="x-none"/>
        </w:rPr>
        <w:t>kàbūwō</w:t>
      </w:r>
      <w:r w:rsidRPr="00CE6FA6">
        <w:rPr>
          <w:rFonts w:ascii="Doulos SIL" w:hAnsi="Doulos SIL"/>
          <w:lang w:val="x-none"/>
        </w:rPr>
        <w:tab/>
        <w:t>yɛ̀lɛ̀ⁿ],</w:t>
      </w:r>
      <w:r w:rsidRPr="00CE6FA6">
        <w:rPr>
          <w:rFonts w:ascii="Doulos SIL" w:hAnsi="Doulos SIL"/>
          <w:lang w:val="x-none"/>
        </w:rPr>
        <w:tab/>
      </w:r>
      <w:r w:rsidRPr="00CE6FA6">
        <w:rPr>
          <w:rFonts w:ascii="Doulos SIL" w:hAnsi="Doulos SIL"/>
        </w:rPr>
        <w:t>[ka</w:t>
      </w:r>
      <w:r w:rsidRPr="00CE6FA6">
        <w:rPr>
          <w:rFonts w:ascii="Doulos SIL" w:hAnsi="Doulos SIL"/>
          <w:lang w:val="x-none"/>
        </w:rPr>
        <w:t>̀à</w:t>
      </w:r>
      <w:r w:rsidR="002B01DC" w:rsidRPr="00CE6FA6">
        <w:rPr>
          <w:rFonts w:ascii="Doulos SIL" w:hAnsi="Doulos SIL"/>
          <w:lang w:val="x-none"/>
        </w:rPr>
        <w:t>-</w:t>
      </w:r>
      <w:r w:rsidRPr="00CE6FA6">
        <w:rPr>
          <w:rFonts w:ascii="Doulos SIL" w:hAnsi="Doulos SIL"/>
          <w:lang w:val="x-none"/>
        </w:rPr>
        <w:t>ŋ</w:t>
      </w:r>
      <w:r w:rsidR="002B01DC" w:rsidRPr="00CE6FA6">
        <w:rPr>
          <w:rFonts w:ascii="Doulos SIL" w:hAnsi="Doulos SIL"/>
          <w:lang w:val="x-none"/>
        </w:rPr>
        <w:t>-</w:t>
      </w:r>
      <w:r w:rsidRPr="00CE6FA6">
        <w:rPr>
          <w:rFonts w:ascii="Doulos SIL" w:hAnsi="Doulos SIL"/>
          <w:lang w:val="x-none"/>
        </w:rPr>
        <w:t>kàbūwō</w:t>
      </w:r>
      <w:r w:rsidRPr="00CE6FA6">
        <w:rPr>
          <w:rFonts w:ascii="Doulos SIL" w:hAnsi="Doulos SIL"/>
          <w:lang w:val="x-none"/>
        </w:rPr>
        <w:tab/>
        <w:t>màⁿ]</w:t>
      </w:r>
      <w:r w:rsidRPr="00CE6FA6">
        <w:rPr>
          <w:rFonts w:ascii="Doulos SIL" w:hAnsi="Doulos SIL"/>
          <w:lang w:val="x-none"/>
        </w:rPr>
        <w:tab/>
        <w:t>āŋ</w:t>
      </w:r>
      <w:r w:rsidRPr="00CE6FA6">
        <w:rPr>
          <w:rFonts w:ascii="Doulos SIL" w:hAnsi="Doulos SIL"/>
          <w:lang w:val="x-none"/>
        </w:rPr>
        <w:tab/>
        <w:t>kà-nà</w:t>
      </w:r>
      <w:r w:rsidRPr="00CE6FA6">
        <w:rPr>
          <w:rFonts w:ascii="Doulos SIL" w:hAnsi="Doulos SIL"/>
          <w:lang w:val="x-none"/>
        </w:rPr>
        <w:tab/>
        <w:t>gù,</w:t>
      </w:r>
    </w:p>
    <w:p w14:paraId="5B466068" w14:textId="36A793F5" w:rsidR="0087123D" w:rsidRPr="00CE6FA6" w:rsidRDefault="0087123D" w:rsidP="005E7E6F">
      <w:pPr>
        <w:keepNext/>
        <w:tabs>
          <w:tab w:val="left" w:pos="810"/>
          <w:tab w:val="left" w:pos="1260"/>
          <w:tab w:val="left" w:pos="2970"/>
          <w:tab w:val="left" w:pos="4320"/>
          <w:tab w:val="left" w:pos="6120"/>
          <w:tab w:val="left" w:pos="6750"/>
          <w:tab w:val="left" w:pos="7380"/>
          <w:tab w:val="left" w:pos="8370"/>
        </w:tabs>
        <w:ind w:left="450" w:hanging="450"/>
      </w:pPr>
      <w:r w:rsidRPr="00CE6FA6">
        <w:tab/>
      </w:r>
      <w:r w:rsidRPr="00CE6FA6">
        <w:tab/>
      </w:r>
      <w:r w:rsidRPr="00CE6FA6">
        <w:tab/>
        <w:t>[Papa</w:t>
      </w:r>
      <w:r w:rsidR="002B01DC" w:rsidRPr="00CE6FA6">
        <w:t>-</w:t>
      </w:r>
      <w:r w:rsidR="009A1571" w:rsidRPr="00CE6FA6">
        <w:t>Link-</w:t>
      </w:r>
      <w:r w:rsidRPr="00CE6FA6">
        <w:t>K</w:t>
      </w:r>
      <w:r w:rsidRPr="00CE6FA6">
        <w:tab/>
        <w:t>namemate],</w:t>
      </w:r>
      <w:r w:rsidRPr="00CE6FA6">
        <w:tab/>
        <w:t>[Papa</w:t>
      </w:r>
      <w:r w:rsidR="002B01DC" w:rsidRPr="00CE6FA6">
        <w:t>-</w:t>
      </w:r>
      <w:r w:rsidRPr="00CE6FA6">
        <w:t>K</w:t>
      </w:r>
      <w:r w:rsidRPr="00CE6FA6">
        <w:tab/>
        <w:t>Rel]</w:t>
      </w:r>
      <w:r w:rsidRPr="00CE6FA6">
        <w:tab/>
        <w:t>2Sg</w:t>
      </w:r>
      <w:r w:rsidRPr="00CE6FA6">
        <w:tab/>
        <w:t>see-Ipfv</w:t>
      </w:r>
      <w:r w:rsidRPr="00CE6FA6">
        <w:tab/>
        <w:t>Def,</w:t>
      </w:r>
    </w:p>
    <w:p w14:paraId="35ED6041" w14:textId="77777777" w:rsidR="0087123D" w:rsidRPr="00CE6FA6" w:rsidRDefault="0087123D" w:rsidP="005E7E6F">
      <w:pPr>
        <w:keepNext/>
        <w:tabs>
          <w:tab w:val="left" w:pos="810"/>
          <w:tab w:val="left" w:pos="1260"/>
          <w:tab w:val="left" w:pos="1710"/>
          <w:tab w:val="left" w:pos="2340"/>
          <w:tab w:val="left" w:pos="3060"/>
          <w:tab w:val="left" w:pos="3870"/>
          <w:tab w:val="left" w:pos="4500"/>
          <w:tab w:val="left" w:pos="5760"/>
          <w:tab w:val="left" w:pos="7020"/>
        </w:tabs>
        <w:ind w:left="450" w:hanging="450"/>
        <w:rPr>
          <w:rFonts w:ascii="Doulos SIL" w:hAnsi="Doulos SIL"/>
        </w:rPr>
      </w:pPr>
      <w:r w:rsidRPr="00CE6FA6">
        <w:tab/>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w:t>
      </w:r>
      <w:r w:rsidRPr="00CE6FA6">
        <w:rPr>
          <w:rFonts w:ascii="Doulos SIL" w:hAnsi="Doulos SIL"/>
        </w:rPr>
        <w:t>a</w:t>
      </w:r>
      <w:r w:rsidRPr="00CE6FA6">
        <w:rPr>
          <w:rFonts w:ascii="Doulos SIL" w:hAnsi="Doulos SIL"/>
          <w:lang w:val="x-none"/>
        </w:rPr>
        <w:t>̄=</w:t>
      </w:r>
      <w:r w:rsidRPr="00CE6FA6">
        <w:rPr>
          <w:rFonts w:ascii="Doulos SIL" w:hAnsi="Doulos SIL"/>
        </w:rPr>
        <w:tab/>
        <w:t>[a</w:t>
      </w:r>
      <w:r w:rsidRPr="00CE6FA6">
        <w:rPr>
          <w:rFonts w:ascii="Doulos SIL" w:hAnsi="Doulos SIL"/>
          <w:lang w:val="x-none"/>
        </w:rPr>
        <w:t>̀</w:t>
      </w:r>
      <w:r w:rsidRPr="00CE6FA6">
        <w:rPr>
          <w:rFonts w:ascii="Doulos SIL" w:hAnsi="Doulos SIL"/>
        </w:rPr>
        <w:tab/>
        <w:t>ti</w:t>
      </w:r>
      <w:r w:rsidRPr="00CE6FA6">
        <w:rPr>
          <w:rFonts w:ascii="Doulos SIL" w:hAnsi="Doulos SIL"/>
          <w:lang w:val="x-none"/>
        </w:rPr>
        <w:t>́</w:t>
      </w:r>
      <w:r w:rsidRPr="00CE6FA6">
        <w:rPr>
          <w:rFonts w:ascii="Doulos SIL" w:hAnsi="Doulos SIL"/>
        </w:rPr>
        <w:t>b</w:t>
      </w:r>
      <w:r w:rsidRPr="00CE6FA6">
        <w:rPr>
          <w:rFonts w:ascii="Doulos SIL" w:hAnsi="Doulos SIL"/>
          <w:lang w:val="x-none"/>
        </w:rPr>
        <w:t>ɛ́ⁿ]</w:t>
      </w:r>
      <w:r w:rsidRPr="00CE6FA6">
        <w:rPr>
          <w:rFonts w:ascii="Doulos SIL" w:hAnsi="Doulos SIL"/>
          <w:lang w:val="x-none"/>
        </w:rPr>
        <w:tab/>
        <w:t>gà</w:t>
      </w:r>
      <w:r w:rsidRPr="00CE6FA6">
        <w:rPr>
          <w:rFonts w:ascii="Doulos SIL" w:hAnsi="Doulos SIL"/>
          <w:lang w:val="x-none"/>
        </w:rPr>
        <w:tab/>
      </w:r>
      <w:r w:rsidRPr="00CE6FA6">
        <w:rPr>
          <w:rFonts w:ascii="Doulos SIL" w:hAnsi="Doulos SIL"/>
        </w:rPr>
        <w:t>[</w:t>
      </w:r>
      <w:r w:rsidRPr="00CE6FA6">
        <w:rPr>
          <w:rFonts w:ascii="Doulos SIL" w:hAnsi="Doulos SIL"/>
          <w:lang w:val="x-none"/>
        </w:rPr>
        <w:t>ísìyáá</w:t>
      </w:r>
      <w:r w:rsidRPr="00CE6FA6">
        <w:rPr>
          <w:rFonts w:ascii="Doulos SIL" w:hAnsi="Doulos SIL"/>
        </w:rPr>
        <w:t>ka</w:t>
      </w:r>
      <w:r w:rsidRPr="00CE6FA6">
        <w:rPr>
          <w:rFonts w:ascii="Doulos SIL" w:hAnsi="Doulos SIL"/>
          <w:lang w:val="x-none"/>
        </w:rPr>
        <w:t>̀</w:t>
      </w:r>
      <w:r w:rsidRPr="00CE6FA6">
        <w:rPr>
          <w:rFonts w:ascii="Doulos SIL" w:hAnsi="Doulos SIL"/>
        </w:rPr>
        <w:tab/>
        <w:t>[la</w:t>
      </w:r>
      <w:r w:rsidRPr="00CE6FA6">
        <w:rPr>
          <w:rFonts w:ascii="Doulos SIL" w:hAnsi="Doulos SIL"/>
          <w:lang w:val="x-none"/>
        </w:rPr>
        <w:t>̀àm</w:t>
      </w:r>
      <w:r w:rsidRPr="00CE6FA6">
        <w:rPr>
          <w:rFonts w:ascii="Doulos SIL" w:hAnsi="Doulos SIL"/>
          <w:lang w:val="x-none"/>
        </w:rPr>
        <w:tab/>
        <w:t>pānāāⁿ</w:t>
      </w:r>
      <w:r w:rsidRPr="00CE6FA6">
        <w:rPr>
          <w:rFonts w:ascii="Doulos SIL" w:hAnsi="Doulos SIL"/>
        </w:rPr>
        <w:t>]—</w:t>
      </w:r>
    </w:p>
    <w:p w14:paraId="6E927BB8" w14:textId="77777777" w:rsidR="0087123D" w:rsidRPr="00CE6FA6" w:rsidRDefault="0087123D" w:rsidP="005E7E6F">
      <w:pPr>
        <w:keepNext/>
        <w:tabs>
          <w:tab w:val="left" w:pos="810"/>
          <w:tab w:val="left" w:pos="1260"/>
          <w:tab w:val="left" w:pos="1710"/>
          <w:tab w:val="left" w:pos="2340"/>
          <w:tab w:val="left" w:pos="3060"/>
          <w:tab w:val="left" w:pos="3870"/>
          <w:tab w:val="left" w:pos="4500"/>
          <w:tab w:val="left" w:pos="5760"/>
          <w:tab w:val="left" w:pos="7020"/>
        </w:tabs>
        <w:ind w:left="450" w:hanging="450"/>
      </w:pPr>
      <w:r w:rsidRPr="00CE6FA6">
        <w:tab/>
      </w:r>
      <w:r w:rsidRPr="00CE6FA6">
        <w:tab/>
      </w:r>
      <w:r w:rsidRPr="00CE6FA6">
        <w:tab/>
        <w:t>Pl</w:t>
      </w:r>
      <w:r w:rsidRPr="00CE6FA6">
        <w:tab/>
        <w:t>said</w:t>
      </w:r>
      <w:r w:rsidRPr="00CE6FA6">
        <w:tab/>
        <w:t>[3Sg</w:t>
      </w:r>
      <w:r w:rsidRPr="00CE6FA6">
        <w:tab/>
        <w:t>name]</w:t>
      </w:r>
      <w:r w:rsidRPr="00CE6FA6">
        <w:tab/>
        <w:t>be</w:t>
      </w:r>
      <w:r w:rsidRPr="00CE6FA6">
        <w:tab/>
        <w:t>[Isiaka</w:t>
      </w:r>
      <w:r w:rsidRPr="00CE6FA6">
        <w:tab/>
        <w:t>[authority</w:t>
      </w:r>
      <w:r w:rsidRPr="00CE6FA6">
        <w:tab/>
        <w:t>first]—</w:t>
      </w:r>
    </w:p>
    <w:p w14:paraId="04A14772" w14:textId="77777777" w:rsidR="0087123D" w:rsidRPr="00CE6FA6" w:rsidRDefault="0087123D" w:rsidP="005E7E6F">
      <w:pPr>
        <w:keepNext/>
        <w:tabs>
          <w:tab w:val="left" w:pos="810"/>
          <w:tab w:val="left" w:pos="1260"/>
          <w:tab w:val="left" w:pos="2610"/>
          <w:tab w:val="left" w:pos="3510"/>
          <w:tab w:val="left" w:pos="4410"/>
          <w:tab w:val="left" w:pos="6120"/>
          <w:tab w:val="left" w:pos="6840"/>
          <w:tab w:val="left" w:pos="783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[[sèmpùwō</w:t>
      </w:r>
      <w:r w:rsidRPr="00CE6FA6">
        <w:rPr>
          <w:rFonts w:ascii="Doulos SIL" w:hAnsi="Doulos SIL"/>
          <w:lang w:val="x-none"/>
        </w:rPr>
        <w:tab/>
        <w:t>kàà]</w:t>
      </w:r>
      <w:r w:rsidRPr="00CE6FA6">
        <w:rPr>
          <w:rFonts w:ascii="Doulos SIL" w:hAnsi="Doulos SIL"/>
          <w:lang w:val="x-none"/>
        </w:rPr>
        <w:tab/>
        <w:t>bwɛ̄ỳ],</w:t>
      </w:r>
      <w:r w:rsidRPr="00CE6FA6">
        <w:rPr>
          <w:rFonts w:ascii="Doulos SIL" w:hAnsi="Doulos SIL"/>
          <w:lang w:val="x-none"/>
        </w:rPr>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īīsūbù</w:t>
      </w:r>
      <w:r w:rsidRPr="00CE6FA6">
        <w:rPr>
          <w:rFonts w:ascii="Doulos SIL" w:hAnsi="Doulos SIL"/>
          <w:lang w:val="x-none"/>
        </w:rPr>
        <w:tab/>
        <w:t>nì,</w:t>
      </w:r>
    </w:p>
    <w:p w14:paraId="3A3E8ECC" w14:textId="77777777" w:rsidR="0087123D" w:rsidRPr="00CE6FA6" w:rsidRDefault="0087123D" w:rsidP="005E7E6F">
      <w:pPr>
        <w:keepNext/>
        <w:tabs>
          <w:tab w:val="left" w:pos="810"/>
          <w:tab w:val="left" w:pos="1260"/>
          <w:tab w:val="left" w:pos="2610"/>
          <w:tab w:val="left" w:pos="3510"/>
          <w:tab w:val="left" w:pos="4410"/>
          <w:tab w:val="left" w:pos="6120"/>
          <w:tab w:val="left" w:pos="6840"/>
          <w:tab w:val="left" w:pos="7830"/>
        </w:tabs>
        <w:ind w:left="450" w:hanging="450"/>
      </w:pPr>
      <w:r w:rsidRPr="00CE6FA6">
        <w:tab/>
      </w:r>
      <w:r w:rsidRPr="00CE6FA6">
        <w:tab/>
      </w:r>
      <w:r w:rsidRPr="00CE6FA6">
        <w:tab/>
        <w:t>[[S</w:t>
      </w:r>
      <w:r w:rsidRPr="00CE6FA6">
        <w:tab/>
        <w:t>father]</w:t>
      </w:r>
      <w:r w:rsidRPr="00CE6FA6">
        <w:tab/>
        <w:t>Comit],</w:t>
      </w:r>
      <w:r w:rsidRPr="00CE6FA6">
        <w:tab/>
        <w:t>3Sg</w:t>
      </w:r>
      <w:r w:rsidRPr="00CE6FA6">
        <w:rPr>
          <w:lang w:val="x-none"/>
        </w:rPr>
        <w:t>.</w:t>
      </w:r>
      <w:r w:rsidRPr="00CE6FA6">
        <w:t>Indep</w:t>
      </w:r>
      <w:r w:rsidRPr="00CE6FA6">
        <w:rPr>
          <w:lang w:val="x-none"/>
        </w:rPr>
        <w:t>.Foc</w:t>
      </w:r>
      <w:r w:rsidRPr="00CE6FA6">
        <w:tab/>
        <w:t>be</w:t>
      </w:r>
      <w:r w:rsidRPr="00CE6FA6">
        <w:tab/>
        <w:t>Y</w:t>
      </w:r>
      <w:r w:rsidRPr="00CE6FA6">
        <w:tab/>
        <w:t>it</w:t>
      </w:r>
      <w:r w:rsidRPr="00CE6FA6">
        <w:rPr>
          <w:lang w:val="x-none"/>
        </w:rPr>
        <w:t>.is,</w:t>
      </w:r>
    </w:p>
    <w:p w14:paraId="0CF8EC4C" w14:textId="77777777" w:rsidR="0087123D" w:rsidRPr="00CE6FA6" w:rsidRDefault="0087123D" w:rsidP="005E7E6F">
      <w:pPr>
        <w:keepNext/>
        <w:tabs>
          <w:tab w:val="left" w:pos="1260"/>
        </w:tabs>
        <w:ind w:left="900" w:hanging="900"/>
      </w:pPr>
      <w:r w:rsidRPr="00CE6FA6">
        <w:tab/>
      </w:r>
      <w:r w:rsidRPr="00CE6FA6">
        <w:tab/>
        <w:t>‘Papa Kabuwo’s namemate, the Papa Kabuwo whom you-Sg see, they said that</w:t>
      </w:r>
      <w:r w:rsidRPr="00CE6FA6">
        <w:rPr>
          <w:lang w:val="x-none"/>
        </w:rPr>
        <w:t xml:space="preserve"> his name is</w:t>
      </w:r>
      <w:r w:rsidRPr="00CE6FA6">
        <w:t>, (in) the first chiefhood of Issiaka [error]—</w:t>
      </w:r>
      <w:r w:rsidRPr="00CE6FA6">
        <w:rPr>
          <w:lang w:val="x-none"/>
        </w:rPr>
        <w:t xml:space="preserve"> </w:t>
      </w:r>
      <w:r w:rsidRPr="00CE6FA6">
        <w:t>(same name) with</w:t>
      </w:r>
      <w:r w:rsidRPr="00CE6FA6">
        <w:rPr>
          <w:lang w:val="x-none"/>
        </w:rPr>
        <w:t xml:space="preserve"> the father of Sempuwo</w:t>
      </w:r>
      <w:r w:rsidRPr="00CE6FA6">
        <w:t>, that is Yousouf</w:t>
      </w:r>
      <w:r w:rsidRPr="00CE6FA6">
        <w:rPr>
          <w:lang w:val="x-none"/>
        </w:rPr>
        <w:t>.’</w:t>
      </w:r>
    </w:p>
    <w:p w14:paraId="448DDE53" w14:textId="77777777" w:rsidR="0087123D" w:rsidRPr="00CE6FA6" w:rsidRDefault="0087123D" w:rsidP="005E7E6F">
      <w:pPr>
        <w:keepNext/>
        <w:tabs>
          <w:tab w:val="left" w:pos="720"/>
          <w:tab w:val="left" w:pos="1260"/>
        </w:tabs>
        <w:ind w:left="900" w:hanging="900"/>
        <w:rPr>
          <w:i/>
        </w:rPr>
      </w:pPr>
      <w:r w:rsidRPr="00CE6FA6">
        <w:tab/>
      </w:r>
      <w:r w:rsidRPr="00CE6FA6">
        <w:tab/>
      </w:r>
      <w:r w:rsidRPr="00CE6FA6">
        <w:tab/>
      </w:r>
      <w:r w:rsidRPr="00CE6FA6">
        <w:rPr>
          <w:i/>
        </w:rPr>
        <w:t xml:space="preserve">[this passage somewhat broken; </w:t>
      </w:r>
      <w:r w:rsidRPr="00CE6FA6">
        <w:rPr>
          <w:rFonts w:ascii="Doulos SIL" w:hAnsi="Doulos SIL" w:cs="Doulos SIL"/>
        </w:rPr>
        <w:t>X y</w:t>
      </w:r>
      <w:r w:rsidRPr="00CE6FA6">
        <w:rPr>
          <w:rFonts w:ascii="Doulos SIL" w:hAnsi="Doulos SIL" w:cs="Doulos SIL"/>
          <w:lang w:val="x-none"/>
        </w:rPr>
        <w:t>ɛ̀lɛ̀wⁿ</w:t>
      </w:r>
      <w:r w:rsidRPr="00CE6FA6">
        <w:t xml:space="preserve"> </w:t>
      </w:r>
      <w:r w:rsidRPr="00CE6FA6">
        <w:rPr>
          <w:i/>
          <w:lang w:val="x-none"/>
        </w:rPr>
        <w:t xml:space="preserve">‘namemate of X’ (person who shares the same name), Papa Kabuwo is an alternative name for a man whose baptismal name is Yousouf; </w:t>
      </w:r>
      <w:r w:rsidRPr="00CE6FA6">
        <w:rPr>
          <w:rFonts w:ascii="Doulos SIL" w:hAnsi="Doulos SIL"/>
          <w:lang w:val="x-none"/>
        </w:rPr>
        <w:t xml:space="preserve">sèmpùwò </w:t>
      </w:r>
      <w:r w:rsidRPr="00CE6FA6">
        <w:rPr>
          <w:i/>
          <w:lang w:val="x-none"/>
        </w:rPr>
        <w:t xml:space="preserve">~ </w:t>
      </w:r>
      <w:r w:rsidRPr="00CE6FA6">
        <w:rPr>
          <w:rFonts w:ascii="Doulos SIL" w:hAnsi="Doulos SIL" w:cs="Doulos SIL"/>
          <w:lang w:val="x-none"/>
        </w:rPr>
        <w:t>sòmpùwò</w:t>
      </w:r>
      <w:r w:rsidRPr="00CE6FA6">
        <w:rPr>
          <w:i/>
          <w:lang w:val="x-none"/>
        </w:rPr>
        <w:t xml:space="preserve"> ‘donkey’ is a nickname given to a newborn whose mother has had several children die young, in the hope that the name will prevent early death]</w:t>
      </w:r>
    </w:p>
    <w:p w14:paraId="1196F145" w14:textId="77777777" w:rsidR="0087123D" w:rsidRPr="00CE6FA6" w:rsidRDefault="0087123D" w:rsidP="00673855">
      <w:pPr>
        <w:tabs>
          <w:tab w:val="left" w:pos="720"/>
          <w:tab w:val="left" w:pos="1260"/>
        </w:tabs>
        <w:ind w:left="450" w:hanging="450"/>
      </w:pPr>
    </w:p>
    <w:p w14:paraId="66B292BF" w14:textId="1F290ECE" w:rsidR="0087123D" w:rsidRPr="00CE6FA6" w:rsidRDefault="0087123D" w:rsidP="00673855">
      <w:pPr>
        <w:tabs>
          <w:tab w:val="left" w:pos="810"/>
          <w:tab w:val="left" w:pos="1260"/>
        </w:tabs>
        <w:ind w:left="450" w:hanging="450"/>
      </w:pPr>
      <w:r w:rsidRPr="00CE6FA6">
        <w:t>(03:47)</w:t>
      </w:r>
      <w:r w:rsidRPr="00CE6FA6">
        <w:tab/>
      </w:r>
      <w:r w:rsidR="005D4501" w:rsidRPr="00CE6FA6">
        <w:rPr>
          <w:b/>
        </w:rPr>
        <w:t>sc</w:t>
      </w:r>
      <w:r w:rsidRPr="00CE6FA6">
        <w:tab/>
      </w:r>
      <w:r w:rsidRPr="00CE6FA6">
        <w:rPr>
          <w:rFonts w:ascii="Doulos SIL" w:hAnsi="Doulos SIL"/>
        </w:rPr>
        <w:t>ja</w:t>
      </w:r>
      <w:r w:rsidRPr="00CE6FA6">
        <w:rPr>
          <w:rFonts w:ascii="Doulos SIL" w:hAnsi="Doulos SIL"/>
          <w:lang w:val="x-none"/>
        </w:rPr>
        <w:t>́átì</w:t>
      </w:r>
    </w:p>
    <w:p w14:paraId="6BB48971" w14:textId="77777777" w:rsidR="0087123D" w:rsidRPr="00CE6FA6" w:rsidRDefault="0087123D" w:rsidP="00673855">
      <w:pPr>
        <w:tabs>
          <w:tab w:val="left" w:pos="810"/>
          <w:tab w:val="left" w:pos="1260"/>
        </w:tabs>
        <w:ind w:left="450" w:hanging="450"/>
      </w:pPr>
      <w:r w:rsidRPr="00CE6FA6">
        <w:tab/>
      </w:r>
      <w:r w:rsidRPr="00CE6FA6">
        <w:tab/>
      </w:r>
      <w:r w:rsidRPr="00CE6FA6">
        <w:tab/>
        <w:t>exactly</w:t>
      </w:r>
    </w:p>
    <w:p w14:paraId="0809AF03" w14:textId="671C98DB" w:rsidR="0087123D" w:rsidRPr="00CE6FA6" w:rsidRDefault="0087123D" w:rsidP="00D33F9A">
      <w:pPr>
        <w:tabs>
          <w:tab w:val="left" w:pos="810"/>
          <w:tab w:val="left" w:pos="1260"/>
          <w:tab w:val="left" w:pos="2610"/>
          <w:tab w:val="left" w:pos="3600"/>
          <w:tab w:val="left" w:pos="4680"/>
        </w:tabs>
        <w:ind w:left="450" w:hanging="450"/>
        <w:rPr>
          <w:rFonts w:ascii="Doulos SIL" w:hAnsi="Doulos SIL"/>
        </w:rPr>
      </w:pPr>
      <w:r w:rsidRPr="00CE6FA6">
        <w:tab/>
      </w:r>
      <w:r w:rsidRPr="00CE6FA6">
        <w:tab/>
      </w:r>
      <w:r w:rsidR="005D4501" w:rsidRPr="00CE6FA6">
        <w:rPr>
          <w:b/>
        </w:rPr>
        <w:t>nt</w:t>
      </w:r>
      <w:r w:rsidRPr="00CE6FA6">
        <w:tab/>
      </w:r>
      <w:r w:rsidRPr="00CE6FA6">
        <w:rPr>
          <w:rFonts w:ascii="Doulos SIL" w:hAnsi="Doulos SIL"/>
        </w:rPr>
        <w:t>pa</w:t>
      </w:r>
      <w:r w:rsidRPr="00CE6FA6">
        <w:rPr>
          <w:rFonts w:ascii="Doulos SIL" w:hAnsi="Doulos SIL"/>
          <w:lang w:val="x-none"/>
        </w:rPr>
        <w:t>̄nāā</w:t>
      </w:r>
      <w:r w:rsidR="00D33F9A" w:rsidRPr="00CE6FA6">
        <w:rPr>
          <w:rFonts w:ascii="Doulos SIL" w:hAnsi="Doulos SIL"/>
          <w:lang w:val="x-none"/>
        </w:rPr>
        <w:t>ⁿ</w:t>
      </w:r>
      <w:r w:rsidRPr="00CE6FA6">
        <w:rPr>
          <w:rFonts w:ascii="Doulos SIL" w:hAnsi="Doulos SIL"/>
        </w:rPr>
        <w:t>,</w:t>
      </w:r>
      <w:r w:rsidRPr="00CE6FA6">
        <w:rPr>
          <w:rFonts w:ascii="Doulos SIL" w:hAnsi="Doulos SIL"/>
          <w:lang w:val="x-none"/>
        </w:rPr>
        <w:tab/>
        <w:t>[ē</w:t>
      </w:r>
      <w:r w:rsidRPr="00CE6FA6">
        <w:rPr>
          <w:rFonts w:ascii="Doulos SIL" w:hAnsi="Doulos SIL"/>
          <w:lang w:val="x-none"/>
        </w:rPr>
        <w:tab/>
        <w:t>mīīrù</w:t>
      </w:r>
      <w:r w:rsidRPr="00CE6FA6">
        <w:rPr>
          <w:rFonts w:ascii="Doulos SIL" w:hAnsi="Doulos SIL"/>
          <w:lang w:val="x-none"/>
        </w:rPr>
        <w:tab/>
        <w:t>pānāāⁿ]</w:t>
      </w:r>
      <w:r w:rsidRPr="00CE6FA6">
        <w:rPr>
          <w:rFonts w:ascii="Doulos SIL" w:hAnsi="Doulos SIL"/>
        </w:rPr>
        <w:t>—</w:t>
      </w:r>
    </w:p>
    <w:p w14:paraId="768BBC69" w14:textId="77777777" w:rsidR="0087123D" w:rsidRPr="00CE6FA6" w:rsidRDefault="0087123D" w:rsidP="00D33F9A">
      <w:pPr>
        <w:tabs>
          <w:tab w:val="left" w:pos="810"/>
          <w:tab w:val="left" w:pos="1260"/>
          <w:tab w:val="left" w:pos="2610"/>
          <w:tab w:val="left" w:pos="3600"/>
          <w:tab w:val="left" w:pos="4680"/>
        </w:tabs>
        <w:ind w:left="450" w:hanging="450"/>
      </w:pPr>
      <w:r w:rsidRPr="00CE6FA6">
        <w:tab/>
      </w:r>
      <w:r w:rsidRPr="00CE6FA6">
        <w:tab/>
      </w:r>
      <w:r w:rsidRPr="00CE6FA6">
        <w:tab/>
        <w:t>formerly,</w:t>
      </w:r>
      <w:r w:rsidRPr="00CE6FA6">
        <w:tab/>
        <w:t>[1Pl</w:t>
      </w:r>
      <w:r w:rsidRPr="00CE6FA6">
        <w:tab/>
        <w:t>chief</w:t>
      </w:r>
      <w:r w:rsidRPr="00CE6FA6">
        <w:tab/>
        <w:t>first]</w:t>
      </w:r>
      <w:r w:rsidRPr="00CE6FA6">
        <w:rPr>
          <w:rFonts w:ascii="Doulos SIL" w:hAnsi="Doulos SIL"/>
        </w:rPr>
        <w:t xml:space="preserve"> —</w:t>
      </w:r>
    </w:p>
    <w:p w14:paraId="69C7FC6E" w14:textId="77777777" w:rsidR="0087123D" w:rsidRPr="00CE6FA6" w:rsidRDefault="0087123D" w:rsidP="00702823">
      <w:pPr>
        <w:tabs>
          <w:tab w:val="left" w:pos="810"/>
          <w:tab w:val="left" w:pos="1260"/>
          <w:tab w:val="left" w:pos="2160"/>
          <w:tab w:val="left" w:pos="3420"/>
          <w:tab w:val="left" w:pos="5400"/>
          <w:tab w:val="left" w:pos="6210"/>
          <w:tab w:val="left" w:pos="720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[[[ē</w:t>
      </w:r>
      <w:r w:rsidRPr="00CE6FA6">
        <w:rPr>
          <w:rFonts w:ascii="Doulos SIL" w:hAnsi="Doulos SIL"/>
          <w:lang w:val="x-none"/>
        </w:rPr>
        <w:tab/>
        <w:t>kàà-yē]</w:t>
      </w:r>
      <w:r w:rsidRPr="00CE6FA6">
        <w:rPr>
          <w:rFonts w:ascii="Doulos SIL" w:hAnsi="Doulos SIL"/>
          <w:lang w:val="x-none"/>
        </w:rPr>
        <w:tab/>
        <w:t>tìgè-kɛ́ɛ́gū]</w:t>
      </w:r>
      <w:r w:rsidRPr="00CE6FA6">
        <w:rPr>
          <w:rFonts w:ascii="Doulos SIL" w:hAnsi="Doulos SIL"/>
          <w:lang w:val="x-none"/>
        </w:rPr>
        <w:tab/>
        <w:t>mīīrū</w:t>
      </w:r>
      <w:r w:rsidRPr="00CE6FA6">
        <w:rPr>
          <w:rFonts w:ascii="Doulos SIL" w:hAnsi="Doulos SIL"/>
          <w:lang w:val="x-none"/>
        </w:rPr>
        <w:tab/>
        <w:t>pānāāŋ</w:t>
      </w:r>
      <w:r w:rsidRPr="00CE6FA6">
        <w:rPr>
          <w:rFonts w:ascii="Doulos SIL" w:hAnsi="Doulos SIL"/>
          <w:lang w:val="x-none"/>
        </w:rPr>
        <w:tab/>
        <w:t>gū</w:t>
      </w:r>
      <w:r w:rsidRPr="00CE6FA6">
        <w:rPr>
          <w:rFonts w:ascii="Doulos SIL" w:hAnsi="Doulos SIL"/>
        </w:rPr>
        <w:t>]</w:t>
      </w:r>
      <w:r w:rsidRPr="00CE6FA6">
        <w:rPr>
          <w:rFonts w:ascii="Doulos SIL" w:hAnsi="Doulos SIL"/>
          <w:lang w:val="x-none"/>
        </w:rPr>
        <w:t>,</w:t>
      </w:r>
    </w:p>
    <w:p w14:paraId="382C0491" w14:textId="359B86D8" w:rsidR="0087123D" w:rsidRPr="00CE6FA6" w:rsidRDefault="0087123D" w:rsidP="00702823">
      <w:pPr>
        <w:tabs>
          <w:tab w:val="left" w:pos="810"/>
          <w:tab w:val="left" w:pos="1260"/>
          <w:tab w:val="left" w:pos="2160"/>
          <w:tab w:val="left" w:pos="3420"/>
          <w:tab w:val="left" w:pos="5400"/>
          <w:tab w:val="left" w:pos="6210"/>
          <w:tab w:val="left" w:pos="7200"/>
        </w:tabs>
        <w:ind w:left="450" w:hanging="450"/>
      </w:pPr>
      <w:r w:rsidRPr="00CE6FA6">
        <w:tab/>
      </w:r>
      <w:r w:rsidRPr="00CE6FA6">
        <w:tab/>
      </w:r>
      <w:r w:rsidRPr="00CE6FA6">
        <w:tab/>
        <w:t>[[[1Pl</w:t>
      </w:r>
      <w:r w:rsidRPr="00CE6FA6">
        <w:tab/>
        <w:t>father-Pl]</w:t>
      </w:r>
      <w:r w:rsidRPr="00CE6FA6">
        <w:tab/>
        <w:t>grandparent-man]</w:t>
      </w:r>
      <w:r w:rsidRPr="00CE6FA6">
        <w:tab/>
        <w:t>chief</w:t>
      </w:r>
      <w:r w:rsidRPr="00CE6FA6">
        <w:tab/>
        <w:t>first</w:t>
      </w:r>
      <w:r w:rsidRPr="00CE6FA6">
        <w:tab/>
        <w:t>Def]</w:t>
      </w:r>
      <w:r w:rsidR="00702823" w:rsidRPr="00CE6FA6">
        <w:t>,</w:t>
      </w:r>
    </w:p>
    <w:p w14:paraId="0BB80B24" w14:textId="2BA365CB" w:rsidR="0087123D" w:rsidRPr="00CE6FA6" w:rsidRDefault="0087123D" w:rsidP="00673855">
      <w:pPr>
        <w:tabs>
          <w:tab w:val="left" w:pos="1260"/>
        </w:tabs>
        <w:ind w:left="900" w:hanging="900"/>
      </w:pPr>
      <w:r w:rsidRPr="00CE6FA6">
        <w:tab/>
      </w:r>
      <w:r w:rsidRPr="00CE6FA6">
        <w:tab/>
      </w:r>
      <w:r w:rsidR="005D4501" w:rsidRPr="00CE6FA6">
        <w:rPr>
          <w:b/>
        </w:rPr>
        <w:t>sc</w:t>
      </w:r>
      <w:r w:rsidRPr="00CE6FA6">
        <w:t>: ‘Indeed!’</w:t>
      </w:r>
    </w:p>
    <w:p w14:paraId="2E901D1A" w14:textId="4D2CCF16" w:rsidR="0087123D" w:rsidRPr="00CE6FA6" w:rsidRDefault="0087123D" w:rsidP="00673855">
      <w:pPr>
        <w:tabs>
          <w:tab w:val="left" w:pos="720"/>
          <w:tab w:val="left" w:pos="1260"/>
        </w:tabs>
        <w:ind w:left="900" w:hanging="900"/>
        <w:rPr>
          <w:iCs/>
        </w:rPr>
      </w:pPr>
      <w:r w:rsidRPr="00CE6FA6">
        <w:rPr>
          <w:iCs/>
        </w:rPr>
        <w:tab/>
      </w:r>
      <w:r w:rsidRPr="00CE6FA6">
        <w:rPr>
          <w:iCs/>
        </w:rPr>
        <w:tab/>
      </w:r>
      <w:r w:rsidRPr="00CE6FA6">
        <w:rPr>
          <w:iCs/>
        </w:rPr>
        <w:tab/>
      </w:r>
      <w:r w:rsidR="005D4501" w:rsidRPr="00CE6FA6">
        <w:rPr>
          <w:b/>
          <w:iCs/>
        </w:rPr>
        <w:t>nt</w:t>
      </w:r>
      <w:r w:rsidRPr="00CE6FA6">
        <w:rPr>
          <w:iCs/>
        </w:rPr>
        <w:t>: ‘In the old days, our first chief, the first chief of the grandfathers of our fathers,’</w:t>
      </w:r>
    </w:p>
    <w:p w14:paraId="69B92AAF" w14:textId="77777777" w:rsidR="0087123D" w:rsidRPr="00CE6FA6" w:rsidRDefault="0087123D" w:rsidP="00673855">
      <w:pPr>
        <w:tabs>
          <w:tab w:val="left" w:pos="720"/>
          <w:tab w:val="left" w:pos="1260"/>
        </w:tabs>
        <w:ind w:left="450" w:hanging="450"/>
      </w:pPr>
    </w:p>
    <w:p w14:paraId="7FA77D46" w14:textId="7694B200" w:rsidR="0087123D" w:rsidRPr="00CE6FA6" w:rsidRDefault="0087123D" w:rsidP="005049AA">
      <w:pPr>
        <w:tabs>
          <w:tab w:val="left" w:pos="810"/>
          <w:tab w:val="left" w:pos="1260"/>
          <w:tab w:val="left" w:pos="2970"/>
          <w:tab w:val="left" w:pos="3600"/>
          <w:tab w:val="left" w:pos="4590"/>
          <w:tab w:val="left" w:pos="5760"/>
          <w:tab w:val="left" w:pos="7200"/>
        </w:tabs>
        <w:ind w:left="450" w:hanging="450"/>
      </w:pPr>
      <w:r w:rsidRPr="00CE6FA6">
        <w:t>(03:51)</w:t>
      </w:r>
      <w:r w:rsidRPr="00CE6FA6">
        <w:tab/>
      </w:r>
      <w:r w:rsidR="005D4501" w:rsidRPr="00CE6FA6">
        <w:rPr>
          <w:b/>
        </w:rPr>
        <w:t>nt</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[[kààŋ</w:t>
      </w:r>
      <w:r w:rsidRPr="00CE6FA6">
        <w:rPr>
          <w:rFonts w:ascii="Doulos SIL" w:hAnsi="Doulos SIL"/>
          <w:lang w:val="x-none"/>
        </w:rPr>
        <w:tab/>
        <w:t>kàbūwō]</w:t>
      </w:r>
      <w:r w:rsidRPr="00CE6FA6">
        <w:rPr>
          <w:rFonts w:ascii="Doulos SIL" w:hAnsi="Doulos SIL"/>
          <w:lang w:val="x-none"/>
        </w:rPr>
        <w:tab/>
        <w:t>yɛ̀lɛ̄n]</w:t>
      </w:r>
      <w:r w:rsidRPr="00CE6FA6">
        <w:rPr>
          <w:rFonts w:ascii="Doulos SIL" w:hAnsi="Doulos SIL"/>
          <w:lang w:val="x-none"/>
        </w:rPr>
        <w:tab/>
        <w:t>nì.</w:t>
      </w:r>
    </w:p>
    <w:p w14:paraId="577DD061" w14:textId="77777777" w:rsidR="0087123D" w:rsidRPr="00CE6FA6" w:rsidRDefault="0087123D" w:rsidP="005049AA">
      <w:pPr>
        <w:tabs>
          <w:tab w:val="left" w:pos="810"/>
          <w:tab w:val="left" w:pos="1260"/>
          <w:tab w:val="left" w:pos="2970"/>
          <w:tab w:val="left" w:pos="3600"/>
          <w:tab w:val="left" w:pos="4590"/>
          <w:tab w:val="left" w:pos="5760"/>
          <w:tab w:val="left" w:pos="7200"/>
        </w:tabs>
        <w:ind w:left="450" w:hanging="450"/>
      </w:pPr>
      <w:r w:rsidRPr="00CE6FA6">
        <w:tab/>
      </w:r>
      <w:r w:rsidRPr="00CE6FA6">
        <w:tab/>
      </w:r>
      <w:r w:rsidRPr="00CE6FA6">
        <w:tab/>
        <w:t>[3Sg</w:t>
      </w:r>
      <w:r w:rsidRPr="00CE6FA6">
        <w:rPr>
          <w:lang w:val="x-none"/>
        </w:rPr>
        <w:t>.</w:t>
      </w:r>
      <w:r w:rsidRPr="00CE6FA6">
        <w:t>Indep</w:t>
      </w:r>
      <w:r w:rsidRPr="00CE6FA6">
        <w:rPr>
          <w:lang w:val="x-none"/>
        </w:rPr>
        <w:t>.Foc</w:t>
      </w:r>
      <w:r w:rsidRPr="00CE6FA6">
        <w:tab/>
        <w:t>be</w:t>
      </w:r>
      <w:r w:rsidRPr="00CE6FA6">
        <w:tab/>
        <w:t>[[Papa</w:t>
      </w:r>
      <w:r w:rsidRPr="00CE6FA6">
        <w:tab/>
        <w:t>K]</w:t>
      </w:r>
      <w:r w:rsidRPr="00CE6FA6">
        <w:tab/>
        <w:t>namemate]</w:t>
      </w:r>
      <w:r w:rsidRPr="00CE6FA6">
        <w:tab/>
        <w:t>it</w:t>
      </w:r>
      <w:r w:rsidRPr="00CE6FA6">
        <w:rPr>
          <w:lang w:val="x-none"/>
        </w:rPr>
        <w:t>.is,</w:t>
      </w:r>
    </w:p>
    <w:p w14:paraId="10AFED16" w14:textId="77777777" w:rsidR="0087123D" w:rsidRPr="00CE6FA6" w:rsidRDefault="0087123D" w:rsidP="00673855">
      <w:pPr>
        <w:tabs>
          <w:tab w:val="left" w:pos="810"/>
          <w:tab w:val="left" w:pos="1260"/>
          <w:tab w:val="left" w:pos="1710"/>
          <w:tab w:val="left" w:pos="2340"/>
          <w:tab w:val="left" w:pos="2880"/>
          <w:tab w:val="left" w:pos="3960"/>
          <w:tab w:val="left" w:pos="4950"/>
          <w:tab w:val="left" w:pos="5670"/>
          <w:tab w:val="left" w:pos="6660"/>
          <w:tab w:val="left" w:pos="7470"/>
        </w:tabs>
        <w:ind w:left="450" w:hanging="450"/>
      </w:pPr>
      <w:r w:rsidRPr="00CE6FA6">
        <w:tab/>
      </w:r>
      <w:r w:rsidRPr="00CE6FA6">
        <w:tab/>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ā</w:t>
      </w:r>
      <w:r w:rsidRPr="00CE6FA6">
        <w:rPr>
          <w:rFonts w:ascii="Doulos SIL" w:hAnsi="Doulos SIL"/>
          <w:lang w:val="x-none"/>
        </w:rPr>
        <w:tab/>
        <w:t>tò</w:t>
      </w:r>
      <w:r w:rsidRPr="00CE6FA6">
        <w:rPr>
          <w:rFonts w:ascii="Doulos SIL" w:hAnsi="Doulos SIL"/>
          <w:lang w:val="x-none"/>
        </w:rPr>
        <w:tab/>
        <w:t>[[kú-yè</w:t>
      </w:r>
      <w:r w:rsidRPr="00CE6FA6">
        <w:rPr>
          <w:rFonts w:ascii="Doulos SIL" w:hAnsi="Doulos SIL"/>
          <w:lang w:val="x-none"/>
        </w:rPr>
        <w:tab/>
        <w:t>kɔ̀n̄]</w:t>
      </w:r>
      <w:r w:rsidRPr="00CE6FA6">
        <w:rPr>
          <w:rFonts w:ascii="Doulos SIL" w:hAnsi="Doulos SIL"/>
          <w:lang w:val="x-none"/>
        </w:rPr>
        <w:tab/>
        <w:t>nàŋāàⁿ]</w:t>
      </w:r>
      <w:r w:rsidRPr="00CE6FA6">
        <w:rPr>
          <w:rFonts w:ascii="Doulos SIL" w:hAnsi="Doulos SIL"/>
          <w:lang w:val="x-none"/>
        </w:rPr>
        <w:tab/>
        <w:t>ǹ</w:t>
      </w:r>
      <w:r w:rsidRPr="00CE6FA6">
        <w:rPr>
          <w:rFonts w:ascii="Doulos SIL" w:hAnsi="Doulos SIL"/>
          <w:lang w:val="x-none"/>
        </w:rPr>
        <w:tab/>
        <w:t>dāāⁿ</w:t>
      </w:r>
    </w:p>
    <w:p w14:paraId="48272249" w14:textId="77777777" w:rsidR="0087123D" w:rsidRPr="00CE6FA6" w:rsidRDefault="0087123D" w:rsidP="00673855">
      <w:pPr>
        <w:tabs>
          <w:tab w:val="left" w:pos="810"/>
          <w:tab w:val="left" w:pos="1260"/>
          <w:tab w:val="left" w:pos="1710"/>
          <w:tab w:val="left" w:pos="2340"/>
          <w:tab w:val="left" w:pos="2880"/>
          <w:tab w:val="left" w:pos="3960"/>
          <w:tab w:val="left" w:pos="4950"/>
          <w:tab w:val="left" w:pos="5670"/>
          <w:tab w:val="left" w:pos="6660"/>
          <w:tab w:val="left" w:pos="7470"/>
        </w:tabs>
        <w:ind w:left="450" w:hanging="450"/>
      </w:pPr>
      <w:r w:rsidRPr="00CE6FA6">
        <w:tab/>
      </w:r>
      <w:r w:rsidRPr="00CE6FA6">
        <w:tab/>
      </w:r>
      <w:r w:rsidRPr="00CE6FA6">
        <w:tab/>
        <w:t>2Sg</w:t>
      </w:r>
      <w:r w:rsidRPr="00CE6FA6">
        <w:tab/>
        <w:t>Ipfv</w:t>
      </w:r>
      <w:r w:rsidRPr="00CE6FA6">
        <w:tab/>
        <w:t>3Sg</w:t>
      </w:r>
      <w:r w:rsidRPr="00CE6FA6">
        <w:tab/>
        <w:t>know</w:t>
      </w:r>
      <w:r w:rsidRPr="00CE6FA6">
        <w:rPr>
          <w:lang w:val="x-none"/>
        </w:rPr>
        <w:t>.Ipfv</w:t>
      </w:r>
      <w:r w:rsidRPr="00CE6FA6">
        <w:rPr>
          <w:lang w:val="x-none"/>
        </w:rPr>
        <w:tab/>
        <w:t>[[Dem-Pl</w:t>
      </w:r>
      <w:r w:rsidRPr="00CE6FA6">
        <w:rPr>
          <w:lang w:val="x-none"/>
        </w:rPr>
        <w:tab/>
        <w:t>Topic]</w:t>
      </w:r>
      <w:r w:rsidRPr="00CE6FA6">
        <w:rPr>
          <w:lang w:val="x-none"/>
        </w:rPr>
        <w:tab/>
      </w:r>
      <w:r w:rsidRPr="00CE6FA6">
        <w:t>interval]</w:t>
      </w:r>
      <w:r w:rsidRPr="00CE6FA6">
        <w:tab/>
        <w:t>PsRefl</w:t>
      </w:r>
      <w:r w:rsidRPr="00CE6FA6">
        <w:tab/>
        <w:t>be.distant</w:t>
      </w:r>
    </w:p>
    <w:p w14:paraId="205B1453" w14:textId="16597F35" w:rsidR="0087123D" w:rsidRPr="00CE6FA6" w:rsidRDefault="0087123D" w:rsidP="00673855">
      <w:pPr>
        <w:tabs>
          <w:tab w:val="left" w:pos="810"/>
          <w:tab w:val="left" w:pos="1260"/>
          <w:tab w:val="left" w:pos="1710"/>
          <w:tab w:val="left" w:pos="2340"/>
          <w:tab w:val="left" w:pos="3150"/>
          <w:tab w:val="left" w:pos="3960"/>
          <w:tab w:val="left" w:pos="4950"/>
          <w:tab w:val="left" w:pos="5670"/>
          <w:tab w:val="left" w:pos="6660"/>
          <w:tab w:val="left" w:pos="7380"/>
        </w:tabs>
        <w:ind w:left="450" w:hanging="450"/>
        <w:rPr>
          <w:rFonts w:ascii="Doulos SIL" w:hAnsi="Doulos SIL"/>
          <w:lang w:val="x-none"/>
        </w:rPr>
      </w:pPr>
      <w:r w:rsidRPr="00CE6FA6">
        <w:tab/>
      </w:r>
      <w:r w:rsidRPr="00CE6FA6">
        <w:tab/>
      </w:r>
      <w:r w:rsidR="005D4501" w:rsidRPr="00CE6FA6">
        <w:rPr>
          <w:b/>
        </w:rPr>
        <w:t>ac</w:t>
      </w:r>
      <w:r w:rsidRPr="00CE6FA6">
        <w:tab/>
      </w:r>
      <w:r w:rsidRPr="00CE6FA6">
        <w:rPr>
          <w:rFonts w:ascii="Doulos SIL" w:hAnsi="Doulos SIL"/>
          <w:lang w:val="x-none"/>
        </w:rPr>
        <w:t>nàŋāàⁿ</w:t>
      </w:r>
      <w:r w:rsidRPr="00CE6FA6">
        <w:rPr>
          <w:rFonts w:ascii="Doulos SIL" w:hAnsi="Doulos SIL"/>
          <w:lang w:val="x-none"/>
        </w:rPr>
        <w:tab/>
        <w:t>ǹ</w:t>
      </w:r>
      <w:r w:rsidRPr="00CE6FA6">
        <w:rPr>
          <w:rFonts w:ascii="Doulos SIL" w:hAnsi="Doulos SIL"/>
          <w:lang w:val="x-none"/>
        </w:rPr>
        <w:tab/>
        <w:t>dāāⁿ</w:t>
      </w:r>
    </w:p>
    <w:p w14:paraId="61278AC5" w14:textId="77777777" w:rsidR="0087123D" w:rsidRPr="00CE6FA6" w:rsidRDefault="0087123D" w:rsidP="00673855">
      <w:pPr>
        <w:tabs>
          <w:tab w:val="left" w:pos="810"/>
          <w:tab w:val="left" w:pos="1260"/>
          <w:tab w:val="left" w:pos="1710"/>
          <w:tab w:val="left" w:pos="2340"/>
          <w:tab w:val="left" w:pos="3150"/>
          <w:tab w:val="left" w:pos="3960"/>
          <w:tab w:val="left" w:pos="4950"/>
          <w:tab w:val="left" w:pos="5670"/>
          <w:tab w:val="left" w:pos="6660"/>
          <w:tab w:val="left" w:pos="7380"/>
        </w:tabs>
        <w:ind w:left="450" w:hanging="450"/>
      </w:pPr>
      <w:r w:rsidRPr="00CE6FA6">
        <w:tab/>
      </w:r>
      <w:r w:rsidRPr="00CE6FA6">
        <w:tab/>
      </w:r>
      <w:r w:rsidRPr="00CE6FA6">
        <w:tab/>
        <w:t>interval</w:t>
      </w:r>
      <w:r w:rsidRPr="00CE6FA6">
        <w:tab/>
        <w:t>PsRefl</w:t>
      </w:r>
      <w:r w:rsidRPr="00CE6FA6">
        <w:tab/>
        <w:t>be.distant</w:t>
      </w:r>
    </w:p>
    <w:p w14:paraId="45038082" w14:textId="0E9472BB"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w:t>
      </w:r>
      <w:r w:rsidR="005049AA" w:rsidRPr="00CE6FA6">
        <w:rPr>
          <w:u w:val="single"/>
        </w:rPr>
        <w:t>H</w:t>
      </w:r>
      <w:r w:rsidRPr="00CE6FA6">
        <w:rPr>
          <w:u w:val="single"/>
        </w:rPr>
        <w:t>e</w:t>
      </w:r>
      <w:r w:rsidRPr="00CE6FA6">
        <w:t xml:space="preserve"> [focus] was Papa Kabuwo’s namemate</w:t>
      </w:r>
      <w:r w:rsidRPr="00CE6FA6">
        <w:rPr>
          <w:lang w:val="x-none"/>
        </w:rPr>
        <w:t>.</w:t>
      </w:r>
      <w:r w:rsidRPr="00CE6FA6">
        <w:t xml:space="preserve"> You-Sg know that the (time) interval between those (two) was distant (</w:t>
      </w:r>
      <w:r w:rsidRPr="00CE6FA6">
        <w:rPr>
          <w:lang w:val="x-none"/>
        </w:rPr>
        <w:t>=</w:t>
      </w:r>
      <w:r w:rsidRPr="00CE6FA6">
        <w:t>long).</w:t>
      </w:r>
      <w:r w:rsidRPr="00CE6FA6">
        <w:rPr>
          <w:lang w:val="x-none"/>
        </w:rPr>
        <w:t>’</w:t>
      </w:r>
    </w:p>
    <w:p w14:paraId="3265C602" w14:textId="620262DD"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rPr>
        <w:t>ac</w:t>
      </w:r>
      <w:r w:rsidRPr="00CE6FA6">
        <w:t>: ‘The interval was distant.’</w:t>
      </w:r>
    </w:p>
    <w:p w14:paraId="0569F8D9" w14:textId="77777777" w:rsidR="0087123D" w:rsidRPr="00CE6FA6" w:rsidRDefault="0087123D" w:rsidP="00673855">
      <w:pPr>
        <w:tabs>
          <w:tab w:val="left" w:pos="720"/>
          <w:tab w:val="left" w:pos="1260"/>
        </w:tabs>
        <w:ind w:left="450" w:hanging="450"/>
      </w:pPr>
    </w:p>
    <w:p w14:paraId="4D7C4033" w14:textId="33AE71D8" w:rsidR="0087123D" w:rsidRPr="00CE6FA6" w:rsidRDefault="0087123D" w:rsidP="005E7E6F">
      <w:pPr>
        <w:keepNext/>
        <w:tabs>
          <w:tab w:val="left" w:pos="810"/>
          <w:tab w:val="left" w:pos="1260"/>
          <w:tab w:val="left" w:pos="1980"/>
          <w:tab w:val="left" w:pos="2790"/>
          <w:tab w:val="left" w:pos="3780"/>
          <w:tab w:val="left" w:pos="4860"/>
          <w:tab w:val="left" w:pos="6390"/>
          <w:tab w:val="left" w:pos="7110"/>
          <w:tab w:val="left" w:pos="7920"/>
        </w:tabs>
        <w:ind w:left="450" w:hanging="450"/>
      </w:pPr>
      <w:r w:rsidRPr="00CE6FA6">
        <w:lastRenderedPageBreak/>
        <w:t>(03:54)</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̄ⁿ,</w:t>
      </w:r>
      <w:r w:rsidRPr="00CE6FA6">
        <w:rPr>
          <w:rFonts w:ascii="Doulos SIL" w:hAnsi="Doulos SIL"/>
          <w:lang w:val="x-none"/>
        </w:rPr>
        <w:tab/>
        <w:t>hāyà,</w:t>
      </w:r>
      <w:r w:rsidRPr="00CE6FA6">
        <w:rPr>
          <w:rFonts w:ascii="Doulos SIL" w:hAnsi="Doulos SIL"/>
          <w:lang w:val="x-none"/>
        </w:rPr>
        <w:tab/>
      </w:r>
      <w:r w:rsidRPr="00CE6FA6">
        <w:rPr>
          <w:rFonts w:ascii="Doulos SIL" w:hAnsi="Doulos SIL"/>
        </w:rPr>
        <w:t>[[[ka</w:t>
      </w:r>
      <w:r w:rsidRPr="00CE6FA6">
        <w:rPr>
          <w:rFonts w:ascii="Doulos SIL" w:hAnsi="Doulos SIL"/>
          <w:lang w:val="x-none"/>
        </w:rPr>
        <w:t>̀àŋ</w:t>
      </w:r>
      <w:r w:rsidRPr="00CE6FA6">
        <w:rPr>
          <w:rFonts w:ascii="Doulos SIL" w:hAnsi="Doulos SIL"/>
          <w:lang w:val="x-none"/>
        </w:rPr>
        <w:tab/>
        <w:t>kàbūwō</w:t>
      </w:r>
      <w:r w:rsidRPr="00CE6FA6">
        <w:rPr>
          <w:rFonts w:ascii="Doulos SIL" w:hAnsi="Doulos SIL"/>
          <w:lang w:val="x-none"/>
        </w:rPr>
        <w:tab/>
        <w:t>yɛ̀gɛ̀-nā]</w:t>
      </w:r>
      <w:r w:rsidRPr="00CE6FA6">
        <w:rPr>
          <w:rFonts w:ascii="Doulos SIL" w:hAnsi="Doulos SIL"/>
          <w:lang w:val="x-none"/>
        </w:rPr>
        <w:tab/>
        <w:t>kɔ̀rɔ̄]</w:t>
      </w:r>
      <w:r w:rsidRPr="00CE6FA6">
        <w:rPr>
          <w:rFonts w:ascii="Doulos SIL" w:hAnsi="Doulos SIL"/>
          <w:lang w:val="x-none"/>
        </w:rPr>
        <w:tab/>
        <w:t>pà]</w:t>
      </w:r>
      <w:r w:rsidRPr="00CE6FA6">
        <w:rPr>
          <w:rFonts w:ascii="Doulos SIL" w:hAnsi="Doulos SIL"/>
          <w:lang w:val="x-none"/>
        </w:rPr>
        <w:tab/>
        <w:t>nì→,</w:t>
      </w:r>
    </w:p>
    <w:p w14:paraId="32B7B42D" w14:textId="77777777" w:rsidR="0087123D" w:rsidRPr="00CE6FA6" w:rsidRDefault="0087123D" w:rsidP="005E7E6F">
      <w:pPr>
        <w:keepNext/>
        <w:tabs>
          <w:tab w:val="left" w:pos="810"/>
          <w:tab w:val="left" w:pos="1260"/>
          <w:tab w:val="left" w:pos="1980"/>
          <w:tab w:val="left" w:pos="2790"/>
          <w:tab w:val="left" w:pos="3780"/>
          <w:tab w:val="left" w:pos="4860"/>
          <w:tab w:val="left" w:pos="6390"/>
          <w:tab w:val="left" w:pos="7110"/>
          <w:tab w:val="left" w:pos="7920"/>
        </w:tabs>
        <w:ind w:left="450" w:hanging="450"/>
      </w:pPr>
      <w:r w:rsidRPr="00CE6FA6">
        <w:tab/>
      </w:r>
      <w:r w:rsidRPr="00CE6FA6">
        <w:tab/>
      </w:r>
      <w:r w:rsidRPr="00CE6FA6">
        <w:tab/>
        <w:t>Huh?,</w:t>
      </w:r>
      <w:r w:rsidRPr="00CE6FA6">
        <w:tab/>
        <w:t>well,</w:t>
      </w:r>
      <w:r w:rsidRPr="00CE6FA6">
        <w:tab/>
        <w:t>[[[Papa</w:t>
      </w:r>
      <w:r w:rsidRPr="00CE6FA6">
        <w:tab/>
        <w:t>K</w:t>
      </w:r>
      <w:r w:rsidRPr="00CE6FA6">
        <w:tab/>
        <w:t>give</w:t>
      </w:r>
      <w:r w:rsidRPr="00CE6FA6">
        <w:rPr>
          <w:lang w:val="x-none"/>
        </w:rPr>
        <w:t>.birth-Ppl]</w:t>
      </w:r>
      <w:r w:rsidRPr="00CE6FA6">
        <w:rPr>
          <w:lang w:val="x-none"/>
        </w:rPr>
        <w:tab/>
        <w:t>back]</w:t>
      </w:r>
      <w:r w:rsidRPr="00CE6FA6">
        <w:rPr>
          <w:lang w:val="x-none"/>
        </w:rPr>
        <w:tab/>
        <w:t>Comit]</w:t>
      </w:r>
      <w:r w:rsidRPr="00CE6FA6">
        <w:rPr>
          <w:lang w:val="x-none"/>
        </w:rPr>
        <w:tab/>
        <w:t>(??),</w:t>
      </w:r>
    </w:p>
    <w:p w14:paraId="4C87FF68" w14:textId="77777777" w:rsidR="0087123D" w:rsidRPr="00CE6FA6" w:rsidRDefault="0087123D" w:rsidP="005E7E6F">
      <w:pPr>
        <w:keepNext/>
        <w:tabs>
          <w:tab w:val="left" w:pos="810"/>
          <w:tab w:val="left" w:pos="1260"/>
          <w:tab w:val="left" w:pos="1890"/>
          <w:tab w:val="left" w:pos="3240"/>
          <w:tab w:val="left" w:pos="4050"/>
          <w:tab w:val="left" w:pos="4680"/>
          <w:tab w:val="left" w:pos="5940"/>
          <w:tab w:val="left" w:pos="6480"/>
          <w:tab w:val="left" w:pos="765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dùgā=]</w:t>
      </w:r>
      <w:r w:rsidRPr="00CE6FA6">
        <w:rPr>
          <w:rFonts w:ascii="Doulos SIL" w:hAnsi="Doulos SIL"/>
          <w:lang w:val="x-none"/>
        </w:rPr>
        <w:tab/>
        <w:t>ā</w:t>
      </w:r>
      <w:r w:rsidRPr="00CE6FA6">
        <w:rPr>
          <w:rFonts w:ascii="Doulos SIL" w:hAnsi="Doulos SIL"/>
        </w:rPr>
        <w:t>—</w:t>
      </w:r>
      <w:r w:rsidRPr="00CE6FA6">
        <w:rPr>
          <w:rFonts w:ascii="Doulos SIL" w:hAnsi="Doulos SIL"/>
          <w:lang w:val="x-none"/>
        </w:rPr>
        <w:tab/>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dùgā=]</w:t>
      </w:r>
      <w:r w:rsidRPr="00CE6FA6">
        <w:rPr>
          <w:rFonts w:ascii="Doulos SIL" w:hAnsi="Doulos SIL"/>
          <w:lang w:val="x-none"/>
        </w:rPr>
        <w:tab/>
        <w:t>ā</w:t>
      </w:r>
      <w:r w:rsidRPr="00CE6FA6">
        <w:rPr>
          <w:rFonts w:ascii="Doulos SIL" w:hAnsi="Doulos SIL"/>
          <w:lang w:val="x-none"/>
        </w:rPr>
        <w:tab/>
        <w:t>tìbɛ̄ŋ</w:t>
      </w:r>
      <w:r w:rsidRPr="00CE6FA6">
        <w:rPr>
          <w:rFonts w:ascii="Doulos SIL" w:hAnsi="Doulos SIL"/>
          <w:lang w:val="x-none"/>
        </w:rPr>
        <w:tab/>
        <w:t>gà,</w:t>
      </w:r>
    </w:p>
    <w:p w14:paraId="185E298D" w14:textId="77777777" w:rsidR="0087123D" w:rsidRPr="00CE6FA6" w:rsidRDefault="0087123D" w:rsidP="005E7E6F">
      <w:pPr>
        <w:keepNext/>
        <w:tabs>
          <w:tab w:val="left" w:pos="810"/>
          <w:tab w:val="left" w:pos="1260"/>
          <w:tab w:val="left" w:pos="1890"/>
          <w:tab w:val="left" w:pos="3240"/>
          <w:tab w:val="left" w:pos="4050"/>
          <w:tab w:val="left" w:pos="4680"/>
          <w:tab w:val="left" w:pos="5940"/>
          <w:tab w:val="left" w:pos="6480"/>
          <w:tab w:val="left" w:pos="7650"/>
        </w:tabs>
        <w:ind w:left="450" w:hanging="450"/>
        <w:rPr>
          <w:lang w:val="x-none"/>
        </w:rPr>
      </w:pPr>
      <w:r w:rsidRPr="00CE6FA6">
        <w:tab/>
      </w:r>
      <w:r w:rsidRPr="00CE6FA6">
        <w:tab/>
      </w:r>
      <w:r w:rsidRPr="00CE6FA6">
        <w:tab/>
        <w:t>[3Sg</w:t>
      </w:r>
      <w:r w:rsidRPr="00CE6FA6">
        <w:tab/>
        <w:t>younger</w:t>
      </w:r>
      <w:r w:rsidRPr="00CE6FA6">
        <w:rPr>
          <w:lang w:val="x-none"/>
        </w:rPr>
        <w:t>.sib]</w:t>
      </w:r>
      <w:r w:rsidRPr="00CE6FA6">
        <w:rPr>
          <w:lang w:val="x-none"/>
        </w:rPr>
        <w:tab/>
        <w:t>3Sg</w:t>
      </w:r>
      <w:r w:rsidRPr="00CE6FA6">
        <w:t>—</w:t>
      </w:r>
      <w:r w:rsidRPr="00CE6FA6">
        <w:rPr>
          <w:lang w:val="x-none"/>
        </w:rPr>
        <w:tab/>
      </w:r>
      <w:r w:rsidRPr="00CE6FA6">
        <w:t>[3Sg</w:t>
      </w:r>
      <w:r w:rsidRPr="00CE6FA6">
        <w:tab/>
        <w:t>younger</w:t>
      </w:r>
      <w:r w:rsidRPr="00CE6FA6">
        <w:rPr>
          <w:lang w:val="x-none"/>
        </w:rPr>
        <w:t>.sib]</w:t>
      </w:r>
      <w:r w:rsidRPr="00CE6FA6">
        <w:rPr>
          <w:lang w:val="x-none"/>
        </w:rPr>
        <w:tab/>
        <w:t>3Sg</w:t>
      </w:r>
      <w:r w:rsidRPr="00CE6FA6">
        <w:tab/>
        <w:t>baptise</w:t>
      </w:r>
      <w:r w:rsidRPr="00CE6FA6">
        <w:rPr>
          <w:lang w:val="x-none"/>
        </w:rPr>
        <w:t>.Pfv</w:t>
      </w:r>
      <w:r w:rsidRPr="00CE6FA6">
        <w:rPr>
          <w:lang w:val="x-none"/>
        </w:rPr>
        <w:tab/>
        <w:t>RemPfv,</w:t>
      </w:r>
    </w:p>
    <w:p w14:paraId="6F6CC7DB" w14:textId="77777777" w:rsidR="0087123D" w:rsidRPr="00CE6FA6" w:rsidRDefault="0087123D" w:rsidP="005E7E6F">
      <w:pPr>
        <w:keepNext/>
        <w:tabs>
          <w:tab w:val="left" w:pos="810"/>
          <w:tab w:val="left" w:pos="1260"/>
          <w:tab w:val="left" w:pos="2160"/>
          <w:tab w:val="left" w:pos="3240"/>
          <w:tab w:val="left" w:pos="4050"/>
          <w:tab w:val="left" w:pos="4680"/>
          <w:tab w:val="left" w:pos="5940"/>
          <w:tab w:val="left" w:pos="6390"/>
          <w:tab w:val="left" w:pos="7650"/>
        </w:tabs>
        <w:ind w:left="450" w:hanging="450"/>
        <w:rPr>
          <w:rFonts w:ascii="Doulos SIL" w:hAnsi="Doulos SIL"/>
          <w:lang w:val="x-none"/>
        </w:rPr>
      </w:pPr>
      <w:r w:rsidRPr="00CE6FA6">
        <w:rPr>
          <w:lang w:val="x-none"/>
        </w:rPr>
        <w:tab/>
      </w:r>
      <w:r w:rsidRPr="00CE6FA6">
        <w:rPr>
          <w:lang w:val="x-none"/>
        </w:rPr>
        <w:tab/>
      </w:r>
      <w:r w:rsidRPr="00CE6FA6">
        <w:rPr>
          <w:lang w:val="x-none"/>
        </w:rPr>
        <w:tab/>
      </w:r>
      <w:r w:rsidRPr="00CE6FA6">
        <w:rPr>
          <w:rFonts w:ascii="Doulos SIL" w:hAnsi="Doulos SIL"/>
          <w:lang w:val="x-none"/>
        </w:rPr>
        <w:t>īīsūbù</w:t>
      </w:r>
      <w:r w:rsidRPr="00CE6FA6">
        <w:rPr>
          <w:rFonts w:ascii="Doulos SIL" w:hAnsi="Doulos SIL"/>
          <w:lang w:val="x-none"/>
        </w:rPr>
        <w:tab/>
        <w:t>nī</w:t>
      </w:r>
    </w:p>
    <w:p w14:paraId="3B3C2142" w14:textId="77777777" w:rsidR="0087123D" w:rsidRPr="00CE6FA6" w:rsidRDefault="0087123D" w:rsidP="005E7E6F">
      <w:pPr>
        <w:keepNext/>
        <w:tabs>
          <w:tab w:val="left" w:pos="810"/>
          <w:tab w:val="left" w:pos="1260"/>
          <w:tab w:val="left" w:pos="2160"/>
          <w:tab w:val="left" w:pos="3240"/>
          <w:tab w:val="left" w:pos="4050"/>
          <w:tab w:val="left" w:pos="4680"/>
          <w:tab w:val="left" w:pos="5940"/>
          <w:tab w:val="left" w:pos="6390"/>
          <w:tab w:val="left" w:pos="7650"/>
        </w:tabs>
        <w:ind w:left="450" w:hanging="450"/>
      </w:pPr>
      <w:r w:rsidRPr="00CE6FA6">
        <w:rPr>
          <w:lang w:val="x-none"/>
        </w:rPr>
        <w:tab/>
      </w:r>
      <w:r w:rsidRPr="00CE6FA6">
        <w:rPr>
          <w:lang w:val="x-none"/>
        </w:rPr>
        <w:tab/>
      </w:r>
      <w:r w:rsidRPr="00CE6FA6">
        <w:rPr>
          <w:lang w:val="x-none"/>
        </w:rPr>
        <w:tab/>
        <w:t>Y</w:t>
      </w:r>
      <w:r w:rsidRPr="00CE6FA6">
        <w:rPr>
          <w:lang w:val="x-none"/>
        </w:rPr>
        <w:tab/>
        <w:t>Inst</w:t>
      </w:r>
    </w:p>
    <w:p w14:paraId="0CD4AED5" w14:textId="77777777" w:rsidR="0087123D" w:rsidRPr="00CE6FA6" w:rsidRDefault="0087123D" w:rsidP="005E7E6F">
      <w:pPr>
        <w:keepNext/>
        <w:tabs>
          <w:tab w:val="left" w:pos="1260"/>
        </w:tabs>
        <w:ind w:left="900" w:hanging="900"/>
      </w:pPr>
      <w:r w:rsidRPr="00CE6FA6">
        <w:tab/>
      </w:r>
      <w:r w:rsidRPr="00CE6FA6">
        <w:tab/>
        <w:t>‘Huh? Well, when (another) Papa Kabuwo was born, his (old Papa Kabuwo’s) younger brother baptised hi</w:t>
      </w:r>
      <w:r w:rsidRPr="00CE6FA6">
        <w:rPr>
          <w:lang w:val="x-none"/>
        </w:rPr>
        <w:t>m, as Yousouf.’</w:t>
      </w:r>
    </w:p>
    <w:p w14:paraId="5643CA4A"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[the final </w:t>
      </w:r>
      <w:r w:rsidRPr="00CE6FA6">
        <w:rPr>
          <w:rFonts w:ascii="Doulos SIL" w:hAnsi="Doulos SIL" w:cs="Doulos SIL"/>
        </w:rPr>
        <w:t>ni</w:t>
      </w:r>
      <w:r w:rsidRPr="00CE6FA6">
        <w:rPr>
          <w:rFonts w:ascii="Doulos SIL" w:hAnsi="Doulos SIL" w:cs="Doulos SIL"/>
          <w:lang w:val="x-none"/>
        </w:rPr>
        <w:t>̀→</w:t>
      </w:r>
      <w:r w:rsidRPr="00CE6FA6">
        <w:rPr>
          <w:i/>
          <w:lang w:val="x-none"/>
        </w:rPr>
        <w:t xml:space="preserve"> is superfluous; &lt; </w:t>
      </w:r>
      <w:r w:rsidRPr="00CE6FA6">
        <w:rPr>
          <w:rFonts w:ascii="Doulos SIL" w:hAnsi="Doulos SIL" w:cs="Doulos SIL"/>
          <w:lang w:val="x-none"/>
        </w:rPr>
        <w:t>dùgòⁿ</w:t>
      </w:r>
      <w:r w:rsidRPr="00CE6FA6">
        <w:rPr>
          <w:i/>
          <w:lang w:val="x-none"/>
        </w:rPr>
        <w:t>]</w:t>
      </w:r>
    </w:p>
    <w:p w14:paraId="01B45978" w14:textId="77777777" w:rsidR="0087123D" w:rsidRPr="00CE6FA6" w:rsidRDefault="0087123D" w:rsidP="00673855">
      <w:pPr>
        <w:tabs>
          <w:tab w:val="left" w:pos="720"/>
          <w:tab w:val="left" w:pos="1260"/>
        </w:tabs>
        <w:ind w:left="450" w:hanging="450"/>
      </w:pPr>
    </w:p>
    <w:p w14:paraId="7ED9093C" w14:textId="04993A9A" w:rsidR="0087123D" w:rsidRPr="00CE6FA6" w:rsidRDefault="0087123D" w:rsidP="00673855">
      <w:pPr>
        <w:tabs>
          <w:tab w:val="left" w:pos="810"/>
          <w:tab w:val="left" w:pos="1260"/>
          <w:tab w:val="left" w:pos="1890"/>
          <w:tab w:val="left" w:pos="2700"/>
          <w:tab w:val="left" w:pos="3600"/>
        </w:tabs>
        <w:ind w:left="450" w:hanging="450"/>
      </w:pPr>
      <w:r w:rsidRPr="00CE6FA6">
        <w:t>(03:59)</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bē</w:t>
      </w:r>
      <w:r w:rsidRPr="00CE6FA6">
        <w:rPr>
          <w:rFonts w:ascii="Doulos SIL" w:hAnsi="Doulos SIL"/>
          <w:lang w:val="x-none"/>
        </w:rPr>
        <w:tab/>
        <w:t>lààmà,</w:t>
      </w:r>
    </w:p>
    <w:p w14:paraId="67444F4A" w14:textId="77777777" w:rsidR="0087123D" w:rsidRPr="00CE6FA6" w:rsidRDefault="0087123D" w:rsidP="00673855">
      <w:pPr>
        <w:tabs>
          <w:tab w:val="left" w:pos="810"/>
          <w:tab w:val="left" w:pos="1260"/>
          <w:tab w:val="left" w:pos="1890"/>
          <w:tab w:val="left" w:pos="2700"/>
          <w:tab w:val="left" w:pos="3600"/>
        </w:tabs>
        <w:ind w:left="450" w:hanging="450"/>
      </w:pPr>
      <w:r w:rsidRPr="00CE6FA6">
        <w:tab/>
      </w:r>
      <w:r w:rsidRPr="00CE6FA6">
        <w:tab/>
      </w:r>
      <w:r w:rsidRPr="00CE6FA6">
        <w:tab/>
        <w:t>[3Sg</w:t>
      </w:r>
      <w:r w:rsidRPr="00CE6FA6">
        <w:tab/>
        <w:t>also]</w:t>
      </w:r>
      <w:r w:rsidRPr="00CE6FA6">
        <w:tab/>
        <w:t>Seq</w:t>
      </w:r>
      <w:r w:rsidRPr="00CE6FA6">
        <w:tab/>
        <w:t>govern</w:t>
      </w:r>
      <w:r w:rsidRPr="00CE6FA6">
        <w:rPr>
          <w:lang w:val="x-none"/>
        </w:rPr>
        <w:t>.Pfv,</w:t>
      </w:r>
    </w:p>
    <w:p w14:paraId="42A2AA77" w14:textId="77777777" w:rsidR="0087123D" w:rsidRPr="00CE6FA6" w:rsidRDefault="0087123D" w:rsidP="00673855">
      <w:pPr>
        <w:tabs>
          <w:tab w:val="left" w:pos="810"/>
          <w:tab w:val="left" w:pos="1260"/>
          <w:tab w:val="left" w:pos="2160"/>
          <w:tab w:val="left" w:pos="3510"/>
          <w:tab w:val="left" w:pos="4770"/>
        </w:tabs>
        <w:ind w:left="450" w:hanging="450"/>
      </w:pPr>
      <w:r w:rsidRPr="00CE6FA6">
        <w:tab/>
      </w:r>
      <w:r w:rsidRPr="00CE6FA6">
        <w:tab/>
      </w:r>
      <w:r w:rsidRPr="00CE6FA6">
        <w:tab/>
      </w:r>
      <w:r w:rsidRPr="00CE6FA6">
        <w:rPr>
          <w:rFonts w:ascii="Doulos SIL" w:hAnsi="Doulos SIL"/>
        </w:rPr>
        <w:t>wa</w:t>
      </w:r>
      <w:r w:rsidRPr="00CE6FA6">
        <w:rPr>
          <w:rFonts w:ascii="Doulos SIL" w:hAnsi="Doulos SIL"/>
          <w:lang w:val="x-none"/>
        </w:rPr>
        <w:t>̀y</w:t>
      </w:r>
      <w:r w:rsidRPr="00CE6FA6">
        <w:rPr>
          <w:rFonts w:ascii="Doulos SIL" w:hAnsi="Doulos SIL"/>
          <w:lang w:val="x-none"/>
        </w:rPr>
        <w:tab/>
        <w:t>ǹ-dɔ́gɔ́</w:t>
      </w:r>
      <w:r w:rsidRPr="00CE6FA6">
        <w:rPr>
          <w:rFonts w:ascii="Doulos SIL" w:hAnsi="Doulos SIL"/>
          <w:lang w:val="x-none"/>
        </w:rPr>
        <w:tab/>
        <w:t>lààmā</w:t>
      </w:r>
      <w:r w:rsidRPr="00CE6FA6">
        <w:rPr>
          <w:rFonts w:ascii="Doulos SIL" w:hAnsi="Doulos SIL"/>
          <w:lang w:val="x-none"/>
        </w:rPr>
        <w:tab/>
        <w:t>gà</w:t>
      </w:r>
    </w:p>
    <w:p w14:paraId="7572763D" w14:textId="77777777" w:rsidR="0087123D" w:rsidRPr="00CE6FA6" w:rsidRDefault="0087123D" w:rsidP="00673855">
      <w:pPr>
        <w:tabs>
          <w:tab w:val="left" w:pos="810"/>
          <w:tab w:val="left" w:pos="1260"/>
          <w:tab w:val="left" w:pos="2160"/>
          <w:tab w:val="left" w:pos="3510"/>
          <w:tab w:val="left" w:pos="4770"/>
        </w:tabs>
        <w:ind w:left="450" w:hanging="450"/>
      </w:pPr>
      <w:r w:rsidRPr="00CE6FA6">
        <w:tab/>
      </w:r>
      <w:r w:rsidRPr="00CE6FA6">
        <w:tab/>
      </w:r>
      <w:r w:rsidRPr="00CE6FA6">
        <w:tab/>
        <w:t>today</w:t>
      </w:r>
      <w:r w:rsidRPr="00CE6FA6">
        <w:tab/>
        <w:t>1Sg-Indep</w:t>
      </w:r>
      <w:r w:rsidRPr="00CE6FA6">
        <w:tab/>
        <w:t>govern</w:t>
      </w:r>
      <w:r w:rsidRPr="00CE6FA6">
        <w:rPr>
          <w:lang w:val="x-none"/>
        </w:rPr>
        <w:t>.Pfv</w:t>
      </w:r>
      <w:r w:rsidRPr="00CE6FA6">
        <w:rPr>
          <w:lang w:val="x-none"/>
        </w:rPr>
        <w:tab/>
        <w:t>RemPfv,</w:t>
      </w:r>
    </w:p>
    <w:p w14:paraId="432EE84A" w14:textId="77777777" w:rsidR="0087123D" w:rsidRPr="00CE6FA6" w:rsidRDefault="0087123D" w:rsidP="00673855">
      <w:pPr>
        <w:tabs>
          <w:tab w:val="left" w:pos="1260"/>
        </w:tabs>
        <w:ind w:left="900" w:hanging="900"/>
        <w:rPr>
          <w:lang w:val="x-none"/>
        </w:rPr>
      </w:pPr>
      <w:r w:rsidRPr="00CE6FA6">
        <w:tab/>
      </w:r>
      <w:r w:rsidRPr="00CE6FA6">
        <w:tab/>
        <w:t>‘He too governed</w:t>
      </w:r>
      <w:r w:rsidRPr="00CE6FA6">
        <w:rPr>
          <w:lang w:val="x-none"/>
        </w:rPr>
        <w:t>. Nowadays it is I [focus] who have taken command.’</w:t>
      </w:r>
    </w:p>
    <w:p w14:paraId="79922889" w14:textId="77777777" w:rsidR="0087123D" w:rsidRPr="00CE6FA6" w:rsidRDefault="0087123D" w:rsidP="00673855">
      <w:pPr>
        <w:tabs>
          <w:tab w:val="left" w:pos="720"/>
          <w:tab w:val="left" w:pos="1260"/>
        </w:tabs>
        <w:ind w:left="450" w:hanging="450"/>
      </w:pPr>
    </w:p>
    <w:p w14:paraId="7729FECF" w14:textId="682459E8" w:rsidR="0087123D" w:rsidRPr="00CE6FA6" w:rsidRDefault="0087123D" w:rsidP="00673855">
      <w:pPr>
        <w:tabs>
          <w:tab w:val="left" w:pos="810"/>
          <w:tab w:val="left" w:pos="1260"/>
        </w:tabs>
        <w:ind w:left="450" w:hanging="450"/>
      </w:pPr>
      <w:r w:rsidRPr="00CE6FA6">
        <w:t>(04:01)</w:t>
      </w:r>
      <w:r w:rsidRPr="00CE6FA6">
        <w:tab/>
      </w:r>
      <w:r w:rsidR="005D4501" w:rsidRPr="00CE6FA6">
        <w:rPr>
          <w:b/>
        </w:rPr>
        <w:t>sc</w:t>
      </w:r>
      <w:r w:rsidRPr="00CE6FA6">
        <w:tab/>
      </w:r>
      <w:r w:rsidRPr="00CE6FA6">
        <w:rPr>
          <w:rFonts w:ascii="Doulos SIL" w:hAnsi="Doulos SIL"/>
        </w:rPr>
        <w:t>wa</w:t>
      </w:r>
      <w:r w:rsidRPr="00CE6FA6">
        <w:rPr>
          <w:rFonts w:ascii="Doulos SIL" w:hAnsi="Doulos SIL"/>
          <w:lang w:val="x-none"/>
        </w:rPr>
        <w:t>̀y</w:t>
      </w:r>
      <w:r w:rsidRPr="00CE6FA6">
        <w:rPr>
          <w:rFonts w:ascii="Doulos SIL" w:hAnsi="Doulos SIL"/>
          <w:lang w:val="x-none"/>
        </w:rPr>
        <w:tab/>
        <w:t>kú</w:t>
      </w:r>
      <w:r w:rsidRPr="00CE6FA6">
        <w:rPr>
          <w:rFonts w:ascii="Doulos SIL" w:hAnsi="Doulos SIL"/>
          <w:lang w:val="x-none"/>
        </w:rPr>
        <w:tab/>
      </w:r>
      <w:r w:rsidRPr="000C335C">
        <w:rPr>
          <w:rFonts w:ascii="Doulos SIL" w:hAnsi="Doulos SIL"/>
          <w:lang w:val="x-none"/>
        </w:rPr>
        <w:t>ga</w:t>
      </w:r>
      <w:r w:rsidR="000C335C" w:rsidRPr="000C335C">
        <w:rPr>
          <w:rFonts w:ascii="Doulos SIL" w:hAnsi="Doulos SIL"/>
          <w:lang w:val="x-none"/>
        </w:rPr>
        <w:t>́</w:t>
      </w:r>
      <w:r w:rsidRPr="000C335C">
        <w:rPr>
          <w:rFonts w:ascii="Doulos SIL" w:hAnsi="Doulos SIL"/>
          <w:lang w:val="x-none"/>
        </w:rPr>
        <w:tab/>
        <w:t>lààmū</w:t>
      </w:r>
      <w:r w:rsidRPr="00CE6FA6">
        <w:rPr>
          <w:rFonts w:ascii="Doulos SIL" w:hAnsi="Doulos SIL"/>
          <w:lang w:val="x-none"/>
        </w:rPr>
        <w:t>-ỳⁿ</w:t>
      </w:r>
    </w:p>
    <w:p w14:paraId="212152E6" w14:textId="77777777" w:rsidR="0087123D" w:rsidRPr="00CE6FA6" w:rsidRDefault="0087123D" w:rsidP="00673855">
      <w:pPr>
        <w:tabs>
          <w:tab w:val="left" w:pos="810"/>
          <w:tab w:val="left" w:pos="1260"/>
        </w:tabs>
        <w:ind w:left="450" w:hanging="450"/>
      </w:pPr>
      <w:r w:rsidRPr="00CE6FA6">
        <w:tab/>
      </w:r>
      <w:r w:rsidRPr="00CE6FA6">
        <w:tab/>
      </w:r>
      <w:r w:rsidRPr="00CE6FA6">
        <w:tab/>
        <w:t>today</w:t>
      </w:r>
      <w:r w:rsidRPr="00CE6FA6">
        <w:tab/>
        <w:t>Dem</w:t>
      </w:r>
      <w:r w:rsidRPr="00CE6FA6">
        <w:tab/>
        <w:t>Ipfv</w:t>
      </w:r>
      <w:r w:rsidRPr="00CE6FA6">
        <w:tab/>
        <w:t>authority-Loc</w:t>
      </w:r>
    </w:p>
    <w:p w14:paraId="1675F33C" w14:textId="22F8B0DA"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̀lāāwkùbār</w:t>
      </w:r>
    </w:p>
    <w:p w14:paraId="460108AF" w14:textId="77777777" w:rsidR="0087123D" w:rsidRPr="00CE6FA6" w:rsidRDefault="0087123D" w:rsidP="00673855">
      <w:pPr>
        <w:tabs>
          <w:tab w:val="left" w:pos="810"/>
          <w:tab w:val="left" w:pos="1260"/>
        </w:tabs>
        <w:ind w:left="450" w:hanging="450"/>
      </w:pPr>
      <w:r w:rsidRPr="00CE6FA6">
        <w:tab/>
      </w:r>
      <w:r w:rsidRPr="00CE6FA6">
        <w:tab/>
      </w:r>
      <w:r w:rsidRPr="00CE6FA6">
        <w:tab/>
        <w:t>praise</w:t>
      </w:r>
      <w:r w:rsidRPr="00CE6FA6">
        <w:rPr>
          <w:lang w:val="x-none"/>
        </w:rPr>
        <w:t>.God</w:t>
      </w:r>
    </w:p>
    <w:p w14:paraId="30B6EAC8" w14:textId="7F3BC3CF"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‘This one (=</w:t>
      </w:r>
      <w:r w:rsidR="005D4501" w:rsidRPr="00CE6FA6">
        <w:rPr>
          <w:b/>
          <w:lang w:val="x-none"/>
        </w:rPr>
        <w:t>nt</w:t>
      </w:r>
      <w:r w:rsidRPr="00CE6FA6">
        <w:rPr>
          <w:lang w:val="x-none"/>
        </w:rPr>
        <w:t>) is in authority.’</w:t>
      </w:r>
    </w:p>
    <w:p w14:paraId="7459BFE3" w14:textId="191DA7C0"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‘God be praised’</w:t>
      </w:r>
    </w:p>
    <w:p w14:paraId="32236160" w14:textId="77777777" w:rsidR="0087123D" w:rsidRPr="00CE6FA6" w:rsidRDefault="0087123D" w:rsidP="00673855">
      <w:pPr>
        <w:tabs>
          <w:tab w:val="left" w:pos="720"/>
          <w:tab w:val="left" w:pos="1260"/>
        </w:tabs>
        <w:ind w:left="450" w:hanging="450"/>
      </w:pPr>
    </w:p>
    <w:p w14:paraId="125B67BC" w14:textId="0704C597" w:rsidR="0087123D" w:rsidRPr="00CE6FA6" w:rsidRDefault="0087123D" w:rsidP="00673855">
      <w:pPr>
        <w:tabs>
          <w:tab w:val="left" w:pos="810"/>
          <w:tab w:val="left" w:pos="1260"/>
          <w:tab w:val="left" w:pos="2070"/>
          <w:tab w:val="left" w:pos="3060"/>
          <w:tab w:val="left" w:pos="3690"/>
          <w:tab w:val="left" w:pos="4500"/>
          <w:tab w:val="left" w:pos="5580"/>
          <w:tab w:val="left" w:pos="6570"/>
          <w:tab w:val="left" w:pos="7740"/>
        </w:tabs>
        <w:ind w:left="450" w:hanging="450"/>
      </w:pPr>
      <w:r w:rsidRPr="00CE6FA6">
        <w:t>(04:03)</w:t>
      </w:r>
      <w:r w:rsidRPr="00CE6FA6">
        <w:tab/>
      </w:r>
      <w:r w:rsidR="005D4501" w:rsidRPr="00CE6FA6">
        <w:rPr>
          <w:b/>
        </w:rPr>
        <w:t>nt</w:t>
      </w:r>
      <w:r w:rsidRPr="00CE6FA6">
        <w:tab/>
      </w:r>
      <w:r w:rsidRPr="00CE6FA6">
        <w:rPr>
          <w:rFonts w:ascii="Doulos SIL" w:hAnsi="Doulos SIL"/>
        </w:rPr>
        <w:t>[k</w:t>
      </w:r>
      <w:r w:rsidRPr="00CE6FA6">
        <w:rPr>
          <w:rFonts w:ascii="Doulos SIL" w:hAnsi="Doulos SIL"/>
          <w:lang w:val="x-none"/>
        </w:rPr>
        <w:t>ɛ̄ɛ̄gū</w:t>
      </w:r>
      <w:r w:rsidRPr="00CE6FA6">
        <w:rPr>
          <w:rFonts w:ascii="Doulos SIL" w:hAnsi="Doulos SIL"/>
          <w:lang w:val="x-none"/>
        </w:rPr>
        <w:tab/>
        <w:t>kàmn-è]</w:t>
      </w:r>
      <w:r w:rsidRPr="00CE6FA6">
        <w:rPr>
          <w:rFonts w:ascii="Doulos SIL" w:hAnsi="Doulos SIL"/>
          <w:lang w:val="x-none"/>
        </w:rPr>
        <w:tab/>
        <w:t>gā</w:t>
      </w:r>
      <w:r w:rsidRPr="00CE6FA6">
        <w:rPr>
          <w:rFonts w:ascii="Doulos SIL" w:hAnsi="Doulos SIL"/>
          <w:lang w:val="x-none"/>
        </w:rPr>
        <w:tab/>
        <w:t>mà-lē</w:t>
      </w:r>
      <w:r w:rsidRPr="00CE6FA6">
        <w:rPr>
          <w:rFonts w:ascii="Doulos SIL" w:hAnsi="Doulos SIL"/>
          <w:lang w:val="x-none"/>
        </w:rPr>
        <w:tab/>
        <w:t>lààmā</w:t>
      </w:r>
      <w:r w:rsidRPr="00CE6FA6">
        <w:rPr>
          <w:rFonts w:ascii="Doulos SIL" w:hAnsi="Doulos SIL"/>
        </w:rPr>
        <w:t>—</w:t>
      </w:r>
      <w:r w:rsidRPr="00CE6FA6">
        <w:rPr>
          <w:rFonts w:ascii="Doulos SIL" w:hAnsi="Doulos SIL"/>
        </w:rPr>
        <w:tab/>
        <w:t>la</w:t>
      </w:r>
      <w:r w:rsidRPr="00CE6FA6">
        <w:rPr>
          <w:rFonts w:ascii="Doulos SIL" w:hAnsi="Doulos SIL"/>
          <w:lang w:val="x-none"/>
        </w:rPr>
        <w:t>̀àmū</w:t>
      </w:r>
      <w:r w:rsidRPr="00CE6FA6">
        <w:rPr>
          <w:rFonts w:ascii="Doulos SIL" w:hAnsi="Doulos SIL"/>
          <w:lang w:val="x-none"/>
        </w:rPr>
        <w:tab/>
        <w:t>tò</w:t>
      </w:r>
      <w:r w:rsidRPr="00CE6FA6">
        <w:rPr>
          <w:rFonts w:ascii="Doulos SIL" w:hAnsi="Doulos SIL"/>
          <w:lang w:val="x-none"/>
        </w:rPr>
        <w:tab/>
        <w:t>gù</w:t>
      </w:r>
      <w:r w:rsidRPr="00CE6FA6">
        <w:rPr>
          <w:rFonts w:ascii="Doulos SIL" w:hAnsi="Doulos SIL"/>
        </w:rPr>
        <w:t>,</w:t>
      </w:r>
    </w:p>
    <w:p w14:paraId="57A75230" w14:textId="77777777" w:rsidR="0087123D" w:rsidRPr="00CE6FA6" w:rsidRDefault="0087123D" w:rsidP="00673855">
      <w:pPr>
        <w:tabs>
          <w:tab w:val="left" w:pos="810"/>
          <w:tab w:val="left" w:pos="1260"/>
          <w:tab w:val="left" w:pos="2070"/>
          <w:tab w:val="left" w:pos="3060"/>
          <w:tab w:val="left" w:pos="3690"/>
          <w:tab w:val="left" w:pos="4500"/>
          <w:tab w:val="left" w:pos="5580"/>
          <w:tab w:val="left" w:pos="6570"/>
          <w:tab w:val="left" w:pos="7740"/>
        </w:tabs>
        <w:ind w:left="450" w:hanging="450"/>
      </w:pPr>
      <w:r w:rsidRPr="00CE6FA6">
        <w:tab/>
      </w:r>
      <w:r w:rsidRPr="00CE6FA6">
        <w:tab/>
      </w:r>
      <w:r w:rsidRPr="00CE6FA6">
        <w:tab/>
        <w:t>[man</w:t>
      </w:r>
      <w:r w:rsidRPr="00CE6FA6">
        <w:tab/>
        <w:t>old-Pl]</w:t>
      </w:r>
      <w:r w:rsidRPr="00CE6FA6">
        <w:tab/>
        <w:t>Ipfv</w:t>
      </w:r>
      <w:r w:rsidRPr="00CE6FA6">
        <w:tab/>
        <w:t>Rel-Pl</w:t>
      </w:r>
      <w:r w:rsidRPr="00CE6FA6">
        <w:tab/>
        <w:t>[error]—</w:t>
      </w:r>
      <w:r w:rsidRPr="00CE6FA6">
        <w:tab/>
        <w:t>authority</w:t>
      </w:r>
      <w:r w:rsidRPr="00CE6FA6">
        <w:tab/>
        <w:t>know.Ipfv</w:t>
      </w:r>
      <w:r w:rsidRPr="00CE6FA6">
        <w:tab/>
        <w:t>Def,</w:t>
      </w:r>
    </w:p>
    <w:p w14:paraId="4908F2CC" w14:textId="77777777" w:rsidR="0087123D" w:rsidRPr="00CE6FA6" w:rsidRDefault="0087123D" w:rsidP="00673855">
      <w:pPr>
        <w:tabs>
          <w:tab w:val="left" w:pos="810"/>
          <w:tab w:val="left" w:pos="1260"/>
          <w:tab w:val="left" w:pos="2700"/>
          <w:tab w:val="left" w:pos="3330"/>
          <w:tab w:val="left" w:pos="4140"/>
          <w:tab w:val="left" w:pos="5580"/>
          <w:tab w:val="left" w:pos="6930"/>
        </w:tabs>
        <w:ind w:left="450" w:hanging="450"/>
      </w:pPr>
      <w:r w:rsidRPr="00CE6FA6">
        <w:tab/>
      </w:r>
      <w:r w:rsidRPr="00CE6FA6">
        <w:tab/>
      </w:r>
      <w:r w:rsidRPr="00CE6FA6">
        <w:tab/>
      </w:r>
      <w:r w:rsidRPr="00CE6FA6">
        <w:rPr>
          <w:rFonts w:ascii="Doulos SIL" w:hAnsi="Doulos SIL"/>
        </w:rPr>
        <w:t>[n</w:t>
      </w:r>
      <w:r w:rsidRPr="00CE6FA6">
        <w:rPr>
          <w:rFonts w:ascii="Doulos SIL" w:hAnsi="Doulos SIL"/>
          <w:lang w:val="x-none"/>
        </w:rPr>
        <w:t>ɔ̀gù-mīīrù</w:t>
      </w:r>
      <w:r w:rsidRPr="00CE6FA6">
        <w:rPr>
          <w:rFonts w:ascii="Doulos SIL" w:hAnsi="Doulos SIL"/>
          <w:lang w:val="x-none"/>
        </w:rPr>
        <w:tab/>
        <w:t>à</w:t>
      </w:r>
      <w:r w:rsidRPr="00CE6FA6">
        <w:rPr>
          <w:rFonts w:ascii="Doulos SIL" w:hAnsi="Doulos SIL"/>
          <w:lang w:val="x-none"/>
        </w:rPr>
        <w:tab/>
        <w:t>[jīīn</w:t>
      </w:r>
      <w:r w:rsidRPr="00CE6FA6">
        <w:rPr>
          <w:rFonts w:ascii="Doulos SIL" w:hAnsi="Doulos SIL"/>
          <w:lang w:val="x-none"/>
        </w:rPr>
        <w:tab/>
        <w:t>dɛ̀b-è-cɛ̄m]</w:t>
      </w:r>
      <w:r w:rsidRPr="00CE6FA6">
        <w:rPr>
          <w:rFonts w:ascii="Doulos SIL" w:hAnsi="Doulos SIL"/>
          <w:lang w:val="x-none"/>
        </w:rPr>
        <w:tab/>
        <w:t>lààmā</w:t>
      </w:r>
      <w:r w:rsidRPr="00CE6FA6">
        <w:rPr>
          <w:rFonts w:ascii="Doulos SIL" w:hAnsi="Doulos SIL"/>
          <w:lang w:val="x-none"/>
        </w:rPr>
        <w:tab/>
        <w:t>gà</w:t>
      </w:r>
    </w:p>
    <w:p w14:paraId="77576382" w14:textId="77777777" w:rsidR="0087123D" w:rsidRPr="00CE6FA6" w:rsidRDefault="0087123D" w:rsidP="00673855">
      <w:pPr>
        <w:tabs>
          <w:tab w:val="left" w:pos="810"/>
          <w:tab w:val="left" w:pos="1260"/>
          <w:tab w:val="left" w:pos="2700"/>
          <w:tab w:val="left" w:pos="3330"/>
          <w:tab w:val="left" w:pos="4140"/>
          <w:tab w:val="left" w:pos="5580"/>
          <w:tab w:val="left" w:pos="6930"/>
        </w:tabs>
        <w:ind w:left="450" w:hanging="450"/>
      </w:pPr>
      <w:r w:rsidRPr="00CE6FA6">
        <w:tab/>
      </w:r>
      <w:r w:rsidRPr="00CE6FA6">
        <w:tab/>
      </w:r>
      <w:r w:rsidRPr="00CE6FA6">
        <w:tab/>
        <w:t>[village-chief</w:t>
      </w:r>
      <w:r w:rsidRPr="00CE6FA6">
        <w:tab/>
        <w:t>3Sg</w:t>
      </w:r>
      <w:r w:rsidRPr="00CE6FA6">
        <w:tab/>
        <w:t>[year</w:t>
      </w:r>
      <w:r w:rsidRPr="00CE6FA6">
        <w:tab/>
        <w:t>40-and-10]</w:t>
      </w:r>
      <w:r w:rsidRPr="00CE6FA6">
        <w:tab/>
        <w:t>govern</w:t>
      </w:r>
      <w:r w:rsidRPr="00CE6FA6">
        <w:rPr>
          <w:lang w:val="x-none"/>
        </w:rPr>
        <w:t>.Pfv</w:t>
      </w:r>
      <w:r w:rsidRPr="00CE6FA6">
        <w:rPr>
          <w:lang w:val="x-none"/>
        </w:rPr>
        <w:tab/>
        <w:t>RemPfv</w:t>
      </w:r>
    </w:p>
    <w:p w14:paraId="6E91658A" w14:textId="77777777" w:rsidR="0087123D" w:rsidRPr="00CE6FA6" w:rsidRDefault="0087123D" w:rsidP="00673855">
      <w:pPr>
        <w:tabs>
          <w:tab w:val="left" w:pos="1260"/>
        </w:tabs>
        <w:ind w:left="900" w:hanging="900"/>
      </w:pPr>
      <w:r w:rsidRPr="00CE6FA6">
        <w:tab/>
      </w:r>
      <w:r w:rsidRPr="00CE6FA6">
        <w:tab/>
        <w:t>‘The government that the old men used to know, the chief, he governed for fifty years</w:t>
      </w:r>
      <w:r w:rsidRPr="00CE6FA6">
        <w:rPr>
          <w:lang w:val="x-none"/>
        </w:rPr>
        <w:t>.’</w:t>
      </w:r>
    </w:p>
    <w:p w14:paraId="5AF14DF3"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iCs/>
          <w:lang w:val="x-none"/>
        </w:rPr>
        <w:t>lààmù tò</w:t>
      </w:r>
      <w:r w:rsidRPr="00CE6FA6">
        <w:rPr>
          <w:i/>
          <w:lang w:val="x-none"/>
        </w:rPr>
        <w:t xml:space="preserve"> ; </w:t>
      </w:r>
      <w:r w:rsidRPr="00CE6FA6">
        <w:rPr>
          <w:i/>
        </w:rPr>
        <w:t xml:space="preserve">rephrase more smoothly as </w:t>
      </w:r>
      <w:r w:rsidRPr="00CE6FA6">
        <w:rPr>
          <w:rFonts w:ascii="Doulos SIL" w:hAnsi="Doulos SIL" w:cs="Doulos SIL"/>
        </w:rPr>
        <w:t>… ga</w:t>
      </w:r>
      <w:r w:rsidRPr="00CE6FA6">
        <w:rPr>
          <w:rFonts w:ascii="Doulos SIL" w:hAnsi="Doulos SIL" w:cs="Doulos SIL"/>
          <w:lang w:val="x-none"/>
        </w:rPr>
        <w:t>̄ lààmū màn̄ tò gù</w:t>
      </w:r>
      <w:r w:rsidRPr="00CE6FA6">
        <w:rPr>
          <w:i/>
          <w:lang w:val="x-none"/>
        </w:rPr>
        <w:t>]</w:t>
      </w:r>
    </w:p>
    <w:p w14:paraId="764855FD" w14:textId="77777777" w:rsidR="0087123D" w:rsidRPr="00CE6FA6" w:rsidRDefault="0087123D" w:rsidP="00673855">
      <w:pPr>
        <w:tabs>
          <w:tab w:val="left" w:pos="720"/>
          <w:tab w:val="left" w:pos="1260"/>
        </w:tabs>
        <w:ind w:left="450" w:hanging="450"/>
      </w:pPr>
    </w:p>
    <w:p w14:paraId="5017CEA2" w14:textId="572B312E" w:rsidR="0087123D" w:rsidRPr="00CE6FA6" w:rsidRDefault="0087123D" w:rsidP="00EB3A6F">
      <w:pPr>
        <w:tabs>
          <w:tab w:val="left" w:pos="810"/>
          <w:tab w:val="left" w:pos="1260"/>
          <w:tab w:val="left" w:pos="2880"/>
          <w:tab w:val="left" w:pos="3600"/>
          <w:tab w:val="left" w:pos="4500"/>
          <w:tab w:val="left" w:pos="5580"/>
        </w:tabs>
        <w:ind w:left="450" w:hanging="450"/>
      </w:pPr>
      <w:r w:rsidRPr="00CE6FA6">
        <w:t>(04:09)</w:t>
      </w:r>
      <w:r w:rsidRPr="00CE6FA6">
        <w:tab/>
      </w:r>
      <w:r w:rsidR="005D4501" w:rsidRPr="00CE6FA6">
        <w:rPr>
          <w:b/>
        </w:rPr>
        <w:t>ac</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[mīīrū</w:t>
      </w:r>
      <w:r w:rsidRPr="00CE6FA6">
        <w:rPr>
          <w:rFonts w:ascii="Doulos SIL" w:hAnsi="Doulos SIL"/>
          <w:lang w:val="x-none"/>
        </w:rPr>
        <w:tab/>
        <w:t>pānāāⁿ]</w:t>
      </w:r>
      <w:r w:rsidRPr="00CE6FA6">
        <w:rPr>
          <w:rFonts w:ascii="Doulos SIL" w:hAnsi="Doulos SIL"/>
          <w:lang w:val="x-none"/>
        </w:rPr>
        <w:tab/>
        <w:t>nì</w:t>
      </w:r>
    </w:p>
    <w:p w14:paraId="3C5F0347" w14:textId="77777777" w:rsidR="0087123D" w:rsidRPr="00CE6FA6" w:rsidRDefault="0087123D" w:rsidP="00EB3A6F">
      <w:pPr>
        <w:tabs>
          <w:tab w:val="left" w:pos="810"/>
          <w:tab w:val="left" w:pos="1260"/>
          <w:tab w:val="left" w:pos="2880"/>
          <w:tab w:val="left" w:pos="3600"/>
          <w:tab w:val="left" w:pos="4500"/>
          <w:tab w:val="left" w:pos="5580"/>
        </w:tabs>
        <w:ind w:left="450" w:hanging="450"/>
      </w:pPr>
      <w:r w:rsidRPr="00CE6FA6">
        <w:tab/>
      </w:r>
      <w:r w:rsidRPr="00CE6FA6">
        <w:tab/>
      </w:r>
      <w:r w:rsidRPr="00CE6FA6">
        <w:tab/>
        <w:t>3Sg</w:t>
      </w:r>
      <w:r w:rsidRPr="00CE6FA6">
        <w:rPr>
          <w:lang w:val="x-none"/>
        </w:rPr>
        <w:t>.Indep.Foc</w:t>
      </w:r>
      <w:r w:rsidRPr="00CE6FA6">
        <w:rPr>
          <w:lang w:val="x-none"/>
        </w:rPr>
        <w:tab/>
        <w:t>be</w:t>
      </w:r>
      <w:r w:rsidRPr="00CE6FA6">
        <w:rPr>
          <w:lang w:val="x-none"/>
        </w:rPr>
        <w:tab/>
        <w:t>[chief</w:t>
      </w:r>
      <w:r w:rsidRPr="00CE6FA6">
        <w:rPr>
          <w:lang w:val="x-none"/>
        </w:rPr>
        <w:tab/>
        <w:t>first]</w:t>
      </w:r>
      <w:r w:rsidRPr="00CE6FA6">
        <w:rPr>
          <w:lang w:val="x-none"/>
        </w:rPr>
        <w:tab/>
        <w:t>it.is</w:t>
      </w:r>
    </w:p>
    <w:p w14:paraId="240DA03F" w14:textId="36C51481" w:rsidR="0087123D" w:rsidRPr="00CE6FA6" w:rsidRDefault="0087123D" w:rsidP="00673855">
      <w:pPr>
        <w:tabs>
          <w:tab w:val="left" w:pos="810"/>
          <w:tab w:val="left" w:pos="1260"/>
        </w:tabs>
        <w:ind w:left="450" w:hanging="450"/>
      </w:pPr>
      <w:r w:rsidRPr="00CE6FA6">
        <w:tab/>
      </w:r>
      <w:r w:rsidRPr="00CE6FA6">
        <w:tab/>
      </w:r>
      <w:r w:rsidR="005D4501" w:rsidRPr="00CE6FA6">
        <w:rPr>
          <w:b/>
        </w:rPr>
        <w:t>nt</w:t>
      </w:r>
      <w:r w:rsidRPr="00CE6FA6">
        <w:tab/>
      </w:r>
      <w:r w:rsidRPr="00CE6FA6">
        <w:rPr>
          <w:rFonts w:ascii="Doulos SIL" w:hAnsi="Doulos SIL"/>
        </w:rPr>
        <w:t>pa</w:t>
      </w:r>
      <w:r w:rsidRPr="00CE6FA6">
        <w:rPr>
          <w:rFonts w:ascii="Doulos SIL" w:hAnsi="Doulos SIL"/>
          <w:lang w:val="x-none"/>
        </w:rPr>
        <w:t>̄nāāⁿ</w:t>
      </w:r>
    </w:p>
    <w:p w14:paraId="39C9687B" w14:textId="77777777" w:rsidR="0087123D" w:rsidRPr="00CE6FA6" w:rsidRDefault="0087123D" w:rsidP="00673855">
      <w:pPr>
        <w:tabs>
          <w:tab w:val="left" w:pos="810"/>
          <w:tab w:val="left" w:pos="1260"/>
        </w:tabs>
        <w:ind w:left="450" w:hanging="450"/>
      </w:pPr>
      <w:r w:rsidRPr="00CE6FA6">
        <w:tab/>
      </w:r>
      <w:r w:rsidRPr="00CE6FA6">
        <w:tab/>
      </w:r>
      <w:r w:rsidRPr="00CE6FA6">
        <w:tab/>
        <w:t>first</w:t>
      </w:r>
    </w:p>
    <w:p w14:paraId="7EB9F71E" w14:textId="025128E6" w:rsidR="0087123D" w:rsidRPr="00CE6FA6" w:rsidRDefault="0087123D" w:rsidP="00673855">
      <w:pPr>
        <w:tabs>
          <w:tab w:val="left" w:pos="1260"/>
        </w:tabs>
        <w:ind w:left="900" w:hanging="900"/>
      </w:pPr>
      <w:r w:rsidRPr="00CE6FA6">
        <w:tab/>
      </w:r>
      <w:r w:rsidRPr="00CE6FA6">
        <w:tab/>
      </w:r>
      <w:r w:rsidR="005D4501" w:rsidRPr="00CE6FA6">
        <w:rPr>
          <w:b/>
        </w:rPr>
        <w:t>sc</w:t>
      </w:r>
      <w:r w:rsidRPr="00CE6FA6">
        <w:t>: ‘That was the first chief</w:t>
      </w:r>
      <w:r w:rsidRPr="00CE6FA6">
        <w:rPr>
          <w:lang w:val="x-none"/>
        </w:rPr>
        <w:t>.</w:t>
      </w:r>
      <w:r w:rsidRPr="00CE6FA6">
        <w:t>’</w:t>
      </w:r>
    </w:p>
    <w:p w14:paraId="3F4A4232" w14:textId="25AC5D6A" w:rsidR="0087123D" w:rsidRPr="00CE6FA6" w:rsidRDefault="0087123D" w:rsidP="00673855">
      <w:pPr>
        <w:tabs>
          <w:tab w:val="left" w:pos="1260"/>
        </w:tabs>
        <w:ind w:left="900" w:hanging="900"/>
      </w:pPr>
      <w:r w:rsidRPr="00CE6FA6">
        <w:tab/>
      </w:r>
      <w:r w:rsidRPr="00CE6FA6">
        <w:tab/>
      </w:r>
      <w:r w:rsidR="005D4501" w:rsidRPr="00CE6FA6">
        <w:rPr>
          <w:b/>
        </w:rPr>
        <w:t>nt</w:t>
      </w:r>
      <w:r w:rsidRPr="00CE6FA6">
        <w:t>: ‘The first one</w:t>
      </w:r>
      <w:r w:rsidRPr="00CE6FA6">
        <w:rPr>
          <w:lang w:val="x-none"/>
        </w:rPr>
        <w:t>.’</w:t>
      </w:r>
    </w:p>
    <w:p w14:paraId="1EDA3B3A" w14:textId="77777777" w:rsidR="0087123D" w:rsidRPr="00CE6FA6" w:rsidRDefault="0087123D" w:rsidP="00673855">
      <w:pPr>
        <w:tabs>
          <w:tab w:val="left" w:pos="720"/>
          <w:tab w:val="left" w:pos="1260"/>
        </w:tabs>
        <w:ind w:left="450" w:hanging="450"/>
      </w:pPr>
    </w:p>
    <w:p w14:paraId="351EE95A" w14:textId="6D9659DA" w:rsidR="0087123D" w:rsidRPr="00CE6FA6" w:rsidRDefault="0087123D" w:rsidP="000C335C">
      <w:pPr>
        <w:keepNext/>
        <w:tabs>
          <w:tab w:val="left" w:pos="810"/>
          <w:tab w:val="left" w:pos="1260"/>
          <w:tab w:val="left" w:pos="1890"/>
          <w:tab w:val="left" w:pos="2430"/>
          <w:tab w:val="left" w:pos="4140"/>
          <w:tab w:val="left" w:pos="4950"/>
        </w:tabs>
        <w:ind w:left="446" w:hanging="446"/>
      </w:pPr>
      <w:r w:rsidRPr="00CE6FA6">
        <w:lastRenderedPageBreak/>
        <w:t>(04:11)</w:t>
      </w:r>
      <w:r w:rsidRPr="00CE6FA6">
        <w:tab/>
      </w:r>
      <w:r w:rsidR="005D4501" w:rsidRPr="00CE6FA6">
        <w:rPr>
          <w:b/>
        </w:rPr>
        <w:t>nt</w:t>
      </w:r>
      <w:r w:rsidRPr="00CE6FA6">
        <w:tab/>
      </w:r>
      <w:r w:rsidRPr="00CE6FA6">
        <w:rPr>
          <w:rFonts w:ascii="Doulos SIL" w:hAnsi="Doulos SIL"/>
          <w:lang w:val="x-none"/>
        </w:rPr>
        <w:t>[màŋ</w:t>
      </w:r>
      <w:r w:rsidRPr="00CE6FA6">
        <w:rPr>
          <w:rFonts w:ascii="Doulos SIL" w:hAnsi="Doulos SIL"/>
          <w:lang w:val="x-none"/>
        </w:rPr>
        <w:tab/>
        <w:t>gà</w:t>
      </w:r>
      <w:r w:rsidRPr="00CE6FA6">
        <w:rPr>
          <w:rFonts w:ascii="Doulos SIL" w:hAnsi="Doulos SIL"/>
          <w:lang w:val="x-none"/>
        </w:rPr>
        <w:tab/>
        <w:t>tēn-nā=</w:t>
      </w:r>
      <w:r w:rsidRPr="00CE6FA6">
        <w:rPr>
          <w:rFonts w:ascii="Doulos SIL" w:hAnsi="Doulos SIL"/>
          <w:lang w:val="x-none"/>
        </w:rPr>
        <w:tab/>
        <w:t>[ā</w:t>
      </w:r>
      <w:r w:rsidRPr="00CE6FA6">
        <w:rPr>
          <w:rFonts w:ascii="Doulos SIL" w:hAnsi="Doulos SIL"/>
          <w:lang w:val="x-none"/>
        </w:rPr>
        <w:tab/>
        <w:t>pà]]</w:t>
      </w:r>
      <w:r w:rsidRPr="00CE6FA6">
        <w:rPr>
          <w:rFonts w:ascii="Doulos SIL" w:hAnsi="Doulos SIL"/>
          <w:lang w:val="x-none"/>
        </w:rPr>
        <w:tab/>
      </w:r>
    </w:p>
    <w:p w14:paraId="7DEAEDE5" w14:textId="77777777" w:rsidR="0087123D" w:rsidRPr="00CE6FA6" w:rsidRDefault="0087123D" w:rsidP="000C335C">
      <w:pPr>
        <w:keepNext/>
        <w:tabs>
          <w:tab w:val="left" w:pos="810"/>
          <w:tab w:val="left" w:pos="1260"/>
          <w:tab w:val="left" w:pos="1890"/>
          <w:tab w:val="left" w:pos="2430"/>
          <w:tab w:val="left" w:pos="4140"/>
          <w:tab w:val="left" w:pos="4950"/>
        </w:tabs>
        <w:ind w:left="446" w:hanging="446"/>
      </w:pPr>
      <w:r w:rsidRPr="00CE6FA6">
        <w:tab/>
      </w:r>
      <w:r w:rsidRPr="00CE6FA6">
        <w:tab/>
      </w:r>
      <w:r w:rsidRPr="00CE6FA6">
        <w:tab/>
        <w:t>[Rel</w:t>
      </w:r>
      <w:r w:rsidRPr="00CE6FA6">
        <w:tab/>
        <w:t>be</w:t>
      </w:r>
      <w:r w:rsidRPr="00CE6FA6">
        <w:tab/>
        <w:t>be</w:t>
      </w:r>
      <w:r w:rsidRPr="00CE6FA6">
        <w:rPr>
          <w:lang w:val="x-none"/>
        </w:rPr>
        <w:t>.adjacent-Ppl</w:t>
      </w:r>
      <w:r w:rsidRPr="00CE6FA6">
        <w:rPr>
          <w:lang w:val="x-none"/>
        </w:rPr>
        <w:tab/>
        <w:t>[3Sg</w:t>
      </w:r>
      <w:r w:rsidRPr="00CE6FA6">
        <w:rPr>
          <w:lang w:val="x-none"/>
        </w:rPr>
        <w:tab/>
        <w:t>Comit</w:t>
      </w:r>
      <w:r w:rsidRPr="00CE6FA6">
        <w:tab/>
      </w:r>
    </w:p>
    <w:p w14:paraId="38B55FFB" w14:textId="77777777" w:rsidR="0087123D" w:rsidRPr="00CE6FA6" w:rsidRDefault="0087123D" w:rsidP="000C335C">
      <w:pPr>
        <w:keepNext/>
        <w:tabs>
          <w:tab w:val="left" w:pos="810"/>
          <w:tab w:val="left" w:pos="1260"/>
          <w:tab w:val="left" w:pos="1980"/>
          <w:tab w:val="left" w:pos="2970"/>
          <w:tab w:val="left" w:pos="4320"/>
          <w:tab w:val="left" w:pos="5220"/>
        </w:tabs>
        <w:ind w:left="446" w:hanging="446"/>
      </w:pPr>
      <w:r w:rsidRPr="00CE6FA6">
        <w:tab/>
      </w:r>
      <w:r w:rsidRPr="00CE6FA6">
        <w:tab/>
      </w:r>
      <w:r w:rsidRPr="00CE6FA6">
        <w:tab/>
      </w:r>
      <w:r w:rsidRPr="00CE6FA6">
        <w:rPr>
          <w:rFonts w:ascii="Doulos SIL" w:hAnsi="Doulos SIL"/>
          <w:lang w:val="x-none"/>
        </w:rPr>
        <w:t>[jīīⁿ</w:t>
      </w:r>
      <w:r w:rsidRPr="00CE6FA6">
        <w:rPr>
          <w:rFonts w:ascii="Doulos SIL" w:hAnsi="Doulos SIL"/>
          <w:lang w:val="x-none"/>
        </w:rPr>
        <w:tab/>
        <w:t>yìyènī]</w:t>
      </w:r>
      <w:r w:rsidRPr="00CE6FA6">
        <w:rPr>
          <w:rFonts w:ascii="Doulos SIL" w:hAnsi="Doulos SIL"/>
          <w:lang w:val="x-none"/>
        </w:rPr>
        <w:tab/>
        <w:t>lààmā</w:t>
      </w:r>
      <w:r w:rsidRPr="00CE6FA6">
        <w:rPr>
          <w:rFonts w:ascii="Doulos SIL" w:hAnsi="Doulos SIL"/>
          <w:lang w:val="x-none"/>
        </w:rPr>
        <w:tab/>
        <w:t>gà,</w:t>
      </w:r>
    </w:p>
    <w:p w14:paraId="212FE857" w14:textId="77777777" w:rsidR="0087123D" w:rsidRPr="00CE6FA6" w:rsidRDefault="0087123D" w:rsidP="000C335C">
      <w:pPr>
        <w:keepNext/>
        <w:tabs>
          <w:tab w:val="left" w:pos="810"/>
          <w:tab w:val="left" w:pos="1260"/>
          <w:tab w:val="left" w:pos="1980"/>
          <w:tab w:val="left" w:pos="2970"/>
          <w:tab w:val="left" w:pos="4320"/>
          <w:tab w:val="left" w:pos="5220"/>
        </w:tabs>
        <w:ind w:left="446" w:hanging="446"/>
      </w:pPr>
      <w:r w:rsidRPr="00CE6FA6">
        <w:tab/>
      </w:r>
      <w:r w:rsidRPr="00CE6FA6">
        <w:tab/>
      </w:r>
      <w:r w:rsidRPr="00CE6FA6">
        <w:tab/>
        <w:t>[year</w:t>
      </w:r>
      <w:r w:rsidRPr="00CE6FA6">
        <w:tab/>
        <w:t>seven]</w:t>
      </w:r>
      <w:r w:rsidRPr="00CE6FA6">
        <w:tab/>
        <w:t>govern</w:t>
      </w:r>
      <w:r w:rsidRPr="00CE6FA6">
        <w:rPr>
          <w:lang w:val="x-none"/>
        </w:rPr>
        <w:t>.Pfv</w:t>
      </w:r>
      <w:r w:rsidRPr="00CE6FA6">
        <w:rPr>
          <w:lang w:val="x-none"/>
        </w:rPr>
        <w:tab/>
        <w:t>RemPfv,</w:t>
      </w:r>
    </w:p>
    <w:p w14:paraId="45F1285F" w14:textId="77777777" w:rsidR="0087123D" w:rsidRPr="00CE6FA6" w:rsidRDefault="0087123D" w:rsidP="00673855">
      <w:pPr>
        <w:tabs>
          <w:tab w:val="left" w:pos="1260"/>
        </w:tabs>
        <w:ind w:left="900" w:hanging="900"/>
      </w:pPr>
      <w:r w:rsidRPr="00CE6FA6">
        <w:tab/>
      </w:r>
      <w:r w:rsidRPr="00CE6FA6">
        <w:tab/>
        <w:t>‘The one who succeeded him governed for seven years</w:t>
      </w:r>
      <w:r w:rsidRPr="00CE6FA6">
        <w:rPr>
          <w:lang w:val="x-none"/>
        </w:rPr>
        <w:t>.’</w:t>
      </w:r>
    </w:p>
    <w:p w14:paraId="4FA6AB63"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[cf</w:t>
      </w:r>
      <w:r w:rsidRPr="00CE6FA6">
        <w:rPr>
          <w:i/>
          <w:lang w:val="x-none"/>
        </w:rPr>
        <w:t xml:space="preserve">. reflexive verb </w:t>
      </w:r>
      <w:r w:rsidRPr="00CE6FA6">
        <w:rPr>
          <w:rFonts w:ascii="Doulos SIL" w:hAnsi="Doulos SIL" w:cs="Doulos SIL"/>
          <w:lang w:val="x-none"/>
        </w:rPr>
        <w:t>tēwⁿ/tē-lēwⁿ</w:t>
      </w:r>
      <w:r w:rsidRPr="00CE6FA6">
        <w:rPr>
          <w:i/>
          <w:lang w:val="x-none"/>
        </w:rPr>
        <w:t xml:space="preserve"> ‘put oneself up against’]</w:t>
      </w:r>
    </w:p>
    <w:p w14:paraId="4809DDDD" w14:textId="77777777" w:rsidR="0087123D" w:rsidRPr="00CE6FA6" w:rsidRDefault="0087123D" w:rsidP="00673855">
      <w:pPr>
        <w:tabs>
          <w:tab w:val="left" w:pos="720"/>
          <w:tab w:val="left" w:pos="1260"/>
        </w:tabs>
        <w:ind w:left="450" w:hanging="450"/>
      </w:pPr>
    </w:p>
    <w:p w14:paraId="3D914C84" w14:textId="2FA8CAE9" w:rsidR="0087123D" w:rsidRPr="00CE6FA6" w:rsidRDefault="0087123D" w:rsidP="00673855">
      <w:pPr>
        <w:tabs>
          <w:tab w:val="left" w:pos="810"/>
          <w:tab w:val="left" w:pos="1260"/>
          <w:tab w:val="left" w:pos="1890"/>
          <w:tab w:val="left" w:pos="2430"/>
          <w:tab w:val="left" w:pos="4140"/>
          <w:tab w:val="left" w:pos="4950"/>
        </w:tabs>
        <w:ind w:left="450" w:hanging="450"/>
      </w:pPr>
      <w:r w:rsidRPr="00CE6FA6">
        <w:t>(04:14)</w:t>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tēn-nā=</w:t>
      </w:r>
      <w:r w:rsidRPr="00CE6FA6">
        <w:rPr>
          <w:rFonts w:ascii="Doulos SIL" w:hAnsi="Doulos SIL"/>
          <w:lang w:val="x-none"/>
        </w:rPr>
        <w:tab/>
        <w:t>[ā</w:t>
      </w:r>
      <w:r w:rsidRPr="00CE6FA6">
        <w:rPr>
          <w:rFonts w:ascii="Doulos SIL" w:hAnsi="Doulos SIL"/>
          <w:lang w:val="x-none"/>
        </w:rPr>
        <w:tab/>
        <w:t>pà]]</w:t>
      </w:r>
    </w:p>
    <w:p w14:paraId="0A3126A5" w14:textId="77777777" w:rsidR="0087123D" w:rsidRPr="00CE6FA6" w:rsidRDefault="0087123D" w:rsidP="00673855">
      <w:pPr>
        <w:tabs>
          <w:tab w:val="left" w:pos="810"/>
          <w:tab w:val="left" w:pos="1260"/>
          <w:tab w:val="left" w:pos="1890"/>
          <w:tab w:val="left" w:pos="2430"/>
          <w:tab w:val="left" w:pos="4140"/>
          <w:tab w:val="left" w:pos="4950"/>
        </w:tabs>
        <w:ind w:left="450" w:hanging="450"/>
      </w:pPr>
      <w:r w:rsidRPr="00CE6FA6">
        <w:tab/>
      </w:r>
      <w:r w:rsidRPr="00CE6FA6">
        <w:tab/>
      </w:r>
      <w:r w:rsidRPr="00CE6FA6">
        <w:tab/>
        <w:t>[Rel</w:t>
      </w:r>
      <w:r w:rsidRPr="00CE6FA6">
        <w:tab/>
        <w:t>be</w:t>
      </w:r>
      <w:r w:rsidRPr="00CE6FA6">
        <w:tab/>
        <w:t>be</w:t>
      </w:r>
      <w:r w:rsidRPr="00CE6FA6">
        <w:rPr>
          <w:lang w:val="x-none"/>
        </w:rPr>
        <w:t>.adjacent-Ppl</w:t>
      </w:r>
      <w:r w:rsidRPr="00CE6FA6">
        <w:rPr>
          <w:lang w:val="x-none"/>
        </w:rPr>
        <w:tab/>
        <w:t>[3Sg</w:t>
      </w:r>
      <w:r w:rsidRPr="00CE6FA6">
        <w:rPr>
          <w:lang w:val="x-none"/>
        </w:rPr>
        <w:tab/>
        <w:t>Comit</w:t>
      </w:r>
      <w:r w:rsidRPr="00CE6FA6">
        <w:t>]]</w:t>
      </w:r>
    </w:p>
    <w:p w14:paraId="1AA42E62" w14:textId="77777777" w:rsidR="0087123D" w:rsidRPr="00CE6FA6" w:rsidRDefault="0087123D" w:rsidP="00673855">
      <w:pPr>
        <w:tabs>
          <w:tab w:val="left" w:pos="810"/>
          <w:tab w:val="left" w:pos="1260"/>
          <w:tab w:val="left" w:pos="2070"/>
          <w:tab w:val="left" w:pos="3780"/>
          <w:tab w:val="left" w:pos="4950"/>
        </w:tabs>
        <w:ind w:left="450" w:hanging="450"/>
      </w:pPr>
      <w:r w:rsidRPr="00CE6FA6">
        <w:tab/>
      </w:r>
      <w:r w:rsidRPr="00CE6FA6">
        <w:tab/>
      </w:r>
      <w:r w:rsidRPr="00CE6FA6">
        <w:tab/>
      </w:r>
      <w:r w:rsidRPr="00CE6FA6">
        <w:rPr>
          <w:rFonts w:ascii="Doulos SIL" w:hAnsi="Doulos SIL"/>
          <w:lang w:val="x-none"/>
        </w:rPr>
        <w:t>[jīīn</w:t>
      </w:r>
      <w:r w:rsidRPr="00CE6FA6">
        <w:rPr>
          <w:rFonts w:ascii="Doulos SIL" w:hAnsi="Doulos SIL"/>
          <w:lang w:val="x-none"/>
        </w:rPr>
        <w:tab/>
        <w:t>tēmbē-ē-sìgēⁿ]</w:t>
      </w:r>
      <w:r w:rsidRPr="00CE6FA6">
        <w:rPr>
          <w:rFonts w:ascii="Doulos SIL" w:hAnsi="Doulos SIL"/>
          <w:lang w:val="x-none"/>
        </w:rPr>
        <w:tab/>
        <w:t>lààmā</w:t>
      </w:r>
      <w:r w:rsidRPr="00CE6FA6">
        <w:rPr>
          <w:rFonts w:ascii="Doulos SIL" w:hAnsi="Doulos SIL"/>
          <w:lang w:val="x-none"/>
        </w:rPr>
        <w:tab/>
        <w:t>gà,</w:t>
      </w:r>
    </w:p>
    <w:p w14:paraId="2794200C" w14:textId="77777777" w:rsidR="0087123D" w:rsidRPr="00CE6FA6" w:rsidRDefault="0087123D" w:rsidP="00673855">
      <w:pPr>
        <w:tabs>
          <w:tab w:val="left" w:pos="810"/>
          <w:tab w:val="left" w:pos="1260"/>
          <w:tab w:val="left" w:pos="2070"/>
          <w:tab w:val="left" w:pos="3780"/>
          <w:tab w:val="left" w:pos="4950"/>
        </w:tabs>
        <w:ind w:left="450" w:hanging="450"/>
      </w:pPr>
      <w:r w:rsidRPr="00CE6FA6">
        <w:tab/>
      </w:r>
      <w:r w:rsidRPr="00CE6FA6">
        <w:tab/>
      </w:r>
      <w:r w:rsidRPr="00CE6FA6">
        <w:tab/>
        <w:t>[year</w:t>
      </w:r>
      <w:r w:rsidRPr="00CE6FA6">
        <w:tab/>
        <w:t>ten-and-three]</w:t>
      </w:r>
      <w:r w:rsidRPr="00CE6FA6">
        <w:tab/>
        <w:t>govern</w:t>
      </w:r>
      <w:r w:rsidRPr="00CE6FA6">
        <w:rPr>
          <w:lang w:val="x-none"/>
        </w:rPr>
        <w:t>.Pfv</w:t>
      </w:r>
      <w:r w:rsidRPr="00CE6FA6">
        <w:rPr>
          <w:lang w:val="x-none"/>
        </w:rPr>
        <w:tab/>
        <w:t>RemPfv,</w:t>
      </w:r>
    </w:p>
    <w:p w14:paraId="789E39E8" w14:textId="77777777" w:rsidR="0087123D" w:rsidRPr="00CE6FA6" w:rsidRDefault="0087123D" w:rsidP="00673855">
      <w:pPr>
        <w:tabs>
          <w:tab w:val="left" w:pos="1260"/>
        </w:tabs>
        <w:ind w:left="900" w:hanging="900"/>
      </w:pPr>
      <w:r w:rsidRPr="00CE6FA6">
        <w:tab/>
      </w:r>
      <w:r w:rsidRPr="00CE6FA6">
        <w:tab/>
        <w:t>‘The one who succeeded him governed for thirteen years</w:t>
      </w:r>
      <w:r w:rsidRPr="00CE6FA6">
        <w:rPr>
          <w:lang w:val="x-none"/>
        </w:rPr>
        <w:t>.’</w:t>
      </w:r>
    </w:p>
    <w:p w14:paraId="69207968" w14:textId="77777777" w:rsidR="0087123D" w:rsidRPr="00CE6FA6" w:rsidRDefault="0087123D" w:rsidP="00673855">
      <w:pPr>
        <w:tabs>
          <w:tab w:val="left" w:pos="720"/>
          <w:tab w:val="left" w:pos="1260"/>
        </w:tabs>
        <w:ind w:left="450" w:hanging="450"/>
      </w:pPr>
    </w:p>
    <w:p w14:paraId="1DDE7C00" w14:textId="79A0F4F1" w:rsidR="0087123D" w:rsidRPr="00CE6FA6" w:rsidRDefault="0087123D" w:rsidP="00673855">
      <w:pPr>
        <w:tabs>
          <w:tab w:val="left" w:pos="810"/>
          <w:tab w:val="left" w:pos="1260"/>
          <w:tab w:val="left" w:pos="2340"/>
          <w:tab w:val="left" w:pos="3420"/>
          <w:tab w:val="left" w:pos="4050"/>
          <w:tab w:val="left" w:pos="4680"/>
          <w:tab w:val="left" w:pos="5220"/>
          <w:tab w:val="left" w:pos="5940"/>
          <w:tab w:val="left" w:pos="6480"/>
          <w:tab w:val="left" w:pos="7110"/>
        </w:tabs>
        <w:ind w:left="450" w:hanging="450"/>
        <w:rPr>
          <w:rFonts w:ascii="Doulos SIL" w:hAnsi="Doulos SIL"/>
          <w:lang w:val="x-none"/>
        </w:rPr>
      </w:pPr>
      <w:r w:rsidRPr="00CE6FA6">
        <w:t>(04:17)</w:t>
      </w:r>
      <w:r w:rsidRPr="00CE6FA6">
        <w:tab/>
      </w:r>
      <w:r w:rsidR="005D4501" w:rsidRPr="00CE6FA6">
        <w:rPr>
          <w:b/>
        </w:rPr>
        <w:t>nt</w:t>
      </w:r>
      <w:r w:rsidRPr="00CE6FA6">
        <w:tab/>
      </w:r>
      <w:r w:rsidRPr="00CE6FA6">
        <w:rPr>
          <w:rFonts w:ascii="Doulos SIL" w:hAnsi="Doulos SIL"/>
        </w:rPr>
        <w:t>[</w:t>
      </w:r>
      <w:r w:rsidRPr="00CE6FA6">
        <w:rPr>
          <w:rFonts w:ascii="Doulos SIL" w:hAnsi="Doulos SIL"/>
          <w:lang w:val="x-none"/>
        </w:rPr>
        <w:t>ǹ-dɔ́gɔ́</w:t>
      </w:r>
      <w:r w:rsidRPr="00CE6FA6">
        <w:rPr>
          <w:rFonts w:ascii="Doulos SIL" w:hAnsi="Doulos SIL"/>
          <w:lang w:val="x-none"/>
        </w:rPr>
        <w:tab/>
        <w:t>yùrùgū</w:t>
      </w:r>
      <w:r w:rsidRPr="00CE6FA6">
        <w:rPr>
          <w:rFonts w:ascii="Doulos SIL" w:hAnsi="Doulos SIL"/>
          <w:lang w:val="x-none"/>
        </w:rPr>
        <w:tab/>
        <w:t>gā</w:t>
      </w:r>
      <w:r w:rsidRPr="00CE6FA6">
        <w:rPr>
          <w:rFonts w:ascii="Doulos SIL" w:hAnsi="Doulos SIL"/>
          <w:lang w:val="x-none"/>
        </w:rPr>
        <w:tab/>
        <w:t>[</w:t>
      </w:r>
      <w:r w:rsidR="007D0B52" w:rsidRPr="00CE6FA6">
        <w:rPr>
          <w:rFonts w:ascii="Doulos SIL" w:hAnsi="Doulos SIL"/>
          <w:lang w:val="x-none"/>
        </w:rPr>
        <w:t>ɲ̀</w:t>
      </w:r>
      <w:r w:rsidRPr="00CE6FA6">
        <w:rPr>
          <w:rFonts w:ascii="Doulos SIL" w:hAnsi="Doulos SIL"/>
          <w:lang w:val="x-none"/>
        </w:rPr>
        <w:tab/>
        <w:t>jīīⁿ</w:t>
      </w:r>
      <w:r w:rsidRPr="00CE6FA6">
        <w:rPr>
          <w:rFonts w:ascii="Doulos SIL" w:hAnsi="Doulos SIL"/>
          <w:lang w:val="x-none"/>
        </w:rPr>
        <w:tab/>
        <w:t>sìgēⁿ]</w:t>
      </w:r>
      <w:r w:rsidRPr="00CE6FA6">
        <w:rPr>
          <w:rFonts w:ascii="Doulos SIL" w:hAnsi="Doulos SIL"/>
          <w:lang w:val="x-none"/>
        </w:rPr>
        <w:tab/>
        <w:t>nì</w:t>
      </w:r>
    </w:p>
    <w:p w14:paraId="7B47D115" w14:textId="77777777" w:rsidR="0087123D" w:rsidRPr="00CE6FA6" w:rsidRDefault="0087123D" w:rsidP="00673855">
      <w:pPr>
        <w:tabs>
          <w:tab w:val="left" w:pos="810"/>
          <w:tab w:val="left" w:pos="1260"/>
          <w:tab w:val="left" w:pos="2340"/>
          <w:tab w:val="left" w:pos="3420"/>
          <w:tab w:val="left" w:pos="4050"/>
          <w:tab w:val="left" w:pos="4680"/>
          <w:tab w:val="left" w:pos="5220"/>
          <w:tab w:val="left" w:pos="5940"/>
          <w:tab w:val="left" w:pos="6480"/>
          <w:tab w:val="left" w:pos="7110"/>
        </w:tabs>
        <w:ind w:left="450" w:hanging="450"/>
        <w:rPr>
          <w:lang w:val="x-none"/>
        </w:rPr>
      </w:pPr>
      <w:r w:rsidRPr="00CE6FA6">
        <w:tab/>
      </w:r>
      <w:r w:rsidRPr="00CE6FA6">
        <w:tab/>
      </w:r>
      <w:r w:rsidRPr="00CE6FA6">
        <w:tab/>
        <w:t>[1Sg-</w:t>
      </w:r>
      <w:r w:rsidRPr="00CE6FA6">
        <w:rPr>
          <w:lang w:val="x-none"/>
        </w:rPr>
        <w:t>Indep</w:t>
      </w:r>
      <w:r w:rsidRPr="00CE6FA6">
        <w:rPr>
          <w:lang w:val="x-none"/>
        </w:rPr>
        <w:tab/>
        <w:t>this.year</w:t>
      </w:r>
      <w:r w:rsidRPr="00CE6FA6">
        <w:rPr>
          <w:lang w:val="x-none"/>
        </w:rPr>
        <w:tab/>
        <w:t>be</w:t>
      </w:r>
      <w:r w:rsidRPr="00CE6FA6">
        <w:rPr>
          <w:lang w:val="x-none"/>
        </w:rPr>
        <w:tab/>
        <w:t>[1Sg</w:t>
      </w:r>
      <w:r w:rsidRPr="00CE6FA6">
        <w:rPr>
          <w:lang w:val="x-none"/>
        </w:rPr>
        <w:tab/>
        <w:t>year</w:t>
      </w:r>
      <w:r w:rsidRPr="00CE6FA6">
        <w:rPr>
          <w:lang w:val="x-none"/>
        </w:rPr>
        <w:tab/>
        <w:t>three]</w:t>
      </w:r>
      <w:r w:rsidRPr="00CE6FA6">
        <w:rPr>
          <w:lang w:val="x-none"/>
        </w:rPr>
        <w:tab/>
        <w:t>it.is</w:t>
      </w:r>
    </w:p>
    <w:p w14:paraId="0D2CFE9B" w14:textId="44B7B974" w:rsidR="0087123D" w:rsidRPr="00CE6FA6" w:rsidRDefault="0087123D" w:rsidP="00673855">
      <w:pPr>
        <w:tabs>
          <w:tab w:val="left" w:pos="810"/>
          <w:tab w:val="left" w:pos="1260"/>
          <w:tab w:val="left" w:pos="2160"/>
          <w:tab w:val="left" w:pos="3420"/>
          <w:tab w:val="left" w:pos="4050"/>
          <w:tab w:val="left" w:pos="4680"/>
          <w:tab w:val="left" w:pos="5220"/>
          <w:tab w:val="left" w:pos="5940"/>
          <w:tab w:val="left" w:pos="6480"/>
          <w:tab w:val="left" w:pos="7110"/>
        </w:tabs>
        <w:ind w:left="450" w:hanging="450"/>
      </w:pPr>
      <w:r w:rsidRPr="00CE6FA6">
        <w:rPr>
          <w:rFonts w:ascii="Doulos SIL" w:hAnsi="Doulos SIL"/>
          <w:lang w:val="x-none"/>
        </w:rPr>
        <w:tab/>
      </w:r>
      <w:r w:rsidRPr="00CE6FA6">
        <w:rPr>
          <w:rFonts w:ascii="Doulos SIL" w:hAnsi="Doulos SIL"/>
          <w:lang w:val="x-none"/>
        </w:rPr>
        <w:tab/>
      </w:r>
      <w:r w:rsidR="005D4501" w:rsidRPr="00CE6FA6">
        <w:rPr>
          <w:b/>
        </w:rPr>
        <w:t>ac</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12302A0C" w14:textId="77777777" w:rsidR="0087123D" w:rsidRPr="00CE6FA6" w:rsidRDefault="0087123D" w:rsidP="00673855">
      <w:pPr>
        <w:tabs>
          <w:tab w:val="left" w:pos="810"/>
          <w:tab w:val="left" w:pos="1260"/>
          <w:tab w:val="left" w:pos="2160"/>
          <w:tab w:val="left" w:pos="3420"/>
          <w:tab w:val="left" w:pos="4050"/>
          <w:tab w:val="left" w:pos="4680"/>
          <w:tab w:val="left" w:pos="5220"/>
          <w:tab w:val="left" w:pos="5940"/>
          <w:tab w:val="left" w:pos="6480"/>
          <w:tab w:val="left" w:pos="7110"/>
        </w:tabs>
        <w:ind w:left="450" w:hanging="450"/>
      </w:pPr>
      <w:r w:rsidRPr="00CE6FA6">
        <w:rPr>
          <w:lang w:val="x-none"/>
        </w:rPr>
        <w:tab/>
      </w:r>
      <w:r w:rsidRPr="00CE6FA6">
        <w:rPr>
          <w:lang w:val="x-none"/>
        </w:rPr>
        <w:tab/>
      </w:r>
      <w:r w:rsidRPr="00CE6FA6">
        <w:rPr>
          <w:lang w:val="x-none"/>
        </w:rPr>
        <w:tab/>
        <w:t>1Sg</w:t>
      </w:r>
      <w:r w:rsidRPr="00CE6FA6">
        <w:rPr>
          <w:lang w:val="x-none"/>
        </w:rPr>
        <w:tab/>
        <w:t>Sbj/Obj</w:t>
      </w:r>
      <w:r w:rsidRPr="00CE6FA6">
        <w:rPr>
          <w:lang w:val="x-none"/>
        </w:rPr>
        <w:tab/>
        <w:t>3Sg</w:t>
      </w:r>
      <w:r w:rsidRPr="00CE6FA6">
        <w:rPr>
          <w:lang w:val="x-none"/>
        </w:rPr>
        <w:tab/>
        <w:t>understand.Pfv</w:t>
      </w:r>
    </w:p>
    <w:p w14:paraId="5CC9C881" w14:textId="60DFB97A" w:rsidR="0087123D" w:rsidRPr="00CE6FA6" w:rsidRDefault="0087123D" w:rsidP="00673855">
      <w:pPr>
        <w:tabs>
          <w:tab w:val="left" w:pos="810"/>
          <w:tab w:val="left" w:pos="1260"/>
          <w:tab w:val="left" w:pos="1980"/>
          <w:tab w:val="left" w:pos="2880"/>
          <w:tab w:val="left" w:pos="4050"/>
          <w:tab w:val="left" w:pos="4680"/>
          <w:tab w:val="left" w:pos="5220"/>
          <w:tab w:val="left" w:pos="5940"/>
          <w:tab w:val="left" w:pos="6480"/>
          <w:tab w:val="left" w:pos="7110"/>
        </w:tabs>
        <w:ind w:left="450" w:hanging="450"/>
      </w:pPr>
      <w:r w:rsidRPr="00CE6FA6">
        <w:rPr>
          <w:rFonts w:ascii="Doulos SIL" w:hAnsi="Doulos SIL"/>
          <w:lang w:val="x-none"/>
        </w:rPr>
        <w:tab/>
      </w:r>
      <w:r w:rsidRPr="00CE6FA6">
        <w:rPr>
          <w:rFonts w:ascii="Doulos SIL" w:hAnsi="Doulos SIL"/>
          <w:lang w:val="x-none"/>
        </w:rPr>
        <w:tab/>
      </w:r>
      <w:r w:rsidR="005D4501" w:rsidRPr="00CE6FA6">
        <w:rPr>
          <w:b/>
        </w:rPr>
        <w:t>nt</w:t>
      </w:r>
      <w:r w:rsidRPr="00CE6FA6">
        <w:rPr>
          <w:rFonts w:ascii="Doulos SIL" w:hAnsi="Doulos SIL"/>
          <w:lang w:val="x-none"/>
        </w:rPr>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p>
    <w:p w14:paraId="441DD4E7" w14:textId="77777777" w:rsidR="0087123D" w:rsidRPr="00CE6FA6" w:rsidRDefault="0087123D" w:rsidP="00673855">
      <w:pPr>
        <w:tabs>
          <w:tab w:val="left" w:pos="810"/>
          <w:tab w:val="left" w:pos="1260"/>
          <w:tab w:val="left" w:pos="1980"/>
          <w:tab w:val="left" w:pos="2880"/>
          <w:tab w:val="left" w:pos="4050"/>
          <w:tab w:val="left" w:pos="4680"/>
          <w:tab w:val="left" w:pos="5220"/>
          <w:tab w:val="left" w:pos="5940"/>
          <w:tab w:val="left" w:pos="6480"/>
          <w:tab w:val="left" w:pos="7110"/>
        </w:tabs>
        <w:ind w:left="450" w:hanging="450"/>
      </w:pPr>
      <w:r w:rsidRPr="00CE6FA6">
        <w:rPr>
          <w:lang w:val="x-none"/>
        </w:rPr>
        <w:tab/>
      </w:r>
      <w:r w:rsidRPr="00CE6FA6">
        <w:rPr>
          <w:lang w:val="x-none"/>
        </w:rPr>
        <w:tab/>
      </w:r>
      <w:r w:rsidRPr="00CE6FA6">
        <w:rPr>
          <w:lang w:val="x-none"/>
        </w:rPr>
        <w:tab/>
        <w:t>2Sg</w:t>
      </w:r>
      <w:r w:rsidRPr="00CE6FA6">
        <w:rPr>
          <w:lang w:val="x-none"/>
        </w:rPr>
        <w:tab/>
        <w:t>understand.Pfv.Q</w:t>
      </w:r>
    </w:p>
    <w:p w14:paraId="477D8C2B" w14:textId="58D378BC"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‘Myself, this year is (</w:t>
      </w:r>
      <w:r w:rsidRPr="00CE6FA6">
        <w:rPr>
          <w:lang w:val="x-none"/>
        </w:rPr>
        <w:t>=adds up to) my three years. Did you understand?’</w:t>
      </w:r>
    </w:p>
    <w:p w14:paraId="367716D4" w14:textId="104EA606"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‘I understood it.’</w:t>
      </w:r>
    </w:p>
    <w:p w14:paraId="11B38841" w14:textId="77953555"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‘You understood?’</w:t>
      </w:r>
    </w:p>
    <w:p w14:paraId="2F7ED2CC" w14:textId="77777777" w:rsidR="0087123D" w:rsidRPr="00CE6FA6" w:rsidRDefault="0087123D" w:rsidP="00673855">
      <w:pPr>
        <w:tabs>
          <w:tab w:val="left" w:pos="720"/>
          <w:tab w:val="left" w:pos="1260"/>
        </w:tabs>
        <w:ind w:left="450" w:hanging="450"/>
      </w:pPr>
    </w:p>
    <w:p w14:paraId="2F69A3E4" w14:textId="0EF653AE" w:rsidR="0087123D" w:rsidRPr="00CE6FA6" w:rsidRDefault="0087123D" w:rsidP="00673855">
      <w:pPr>
        <w:tabs>
          <w:tab w:val="left" w:pos="810"/>
          <w:tab w:val="left" w:pos="1260"/>
          <w:tab w:val="left" w:pos="1890"/>
          <w:tab w:val="left" w:pos="2610"/>
          <w:tab w:val="left" w:pos="3330"/>
          <w:tab w:val="left" w:pos="4680"/>
          <w:tab w:val="left" w:pos="5760"/>
          <w:tab w:val="left" w:pos="6480"/>
          <w:tab w:val="left" w:pos="7650"/>
        </w:tabs>
        <w:ind w:left="450" w:hanging="450"/>
      </w:pPr>
      <w:r w:rsidRPr="00CE6FA6">
        <w:t>(04:21)</w:t>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̄là</w:t>
      </w:r>
      <w:r w:rsidRPr="00CE6FA6">
        <w:rPr>
          <w:rFonts w:ascii="Doulos SIL" w:hAnsi="Doulos SIL"/>
          <w:lang w:val="x-none"/>
        </w:rPr>
        <w:tab/>
        <w:t>gālà</w:t>
      </w:r>
      <w:r w:rsidRPr="00CE6FA6">
        <w:rPr>
          <w:rFonts w:ascii="Doulos SIL" w:hAnsi="Doulos SIL"/>
          <w:lang w:val="x-none"/>
        </w:rPr>
        <w:tab/>
        <w:t>ē</w:t>
      </w:r>
      <w:r w:rsidRPr="00CE6FA6">
        <w:rPr>
          <w:rFonts w:ascii="Doulos SIL" w:hAnsi="Doulos SIL"/>
          <w:lang w:val="x-none"/>
        </w:rPr>
        <w:tab/>
        <w:t>kò</w:t>
      </w:r>
      <w:r w:rsidRPr="00CE6FA6">
        <w:rPr>
          <w:rFonts w:ascii="Doulos SIL" w:hAnsi="Doulos SIL"/>
          <w:lang w:val="x-none"/>
        </w:rPr>
        <w:tab/>
        <w:t>[[wìī</w:t>
      </w:r>
      <w:r w:rsidRPr="00CE6FA6">
        <w:rPr>
          <w:rFonts w:ascii="Doulos SIL" w:hAnsi="Doulos SIL"/>
          <w:lang w:val="x-none"/>
        </w:rPr>
        <w:tab/>
        <w:t>yèŋ</w:t>
      </w:r>
      <w:r w:rsidRPr="00CE6FA6">
        <w:rPr>
          <w:rFonts w:ascii="Doulos SIL" w:hAnsi="Doulos SIL"/>
          <w:lang w:val="x-none"/>
        </w:rPr>
        <w:tab/>
        <w:t>kɛ̄nā-āmā]</w:t>
      </w:r>
      <w:r w:rsidRPr="00CE6FA6">
        <w:rPr>
          <w:rFonts w:ascii="Doulos SIL" w:hAnsi="Doulos SIL"/>
          <w:lang w:val="x-none"/>
        </w:rPr>
        <w:tab/>
        <w:t>nī]</w:t>
      </w:r>
    </w:p>
    <w:p w14:paraId="02C13C1F" w14:textId="77777777" w:rsidR="0087123D" w:rsidRPr="00CE6FA6" w:rsidRDefault="0087123D" w:rsidP="00673855">
      <w:pPr>
        <w:tabs>
          <w:tab w:val="left" w:pos="810"/>
          <w:tab w:val="left" w:pos="1260"/>
          <w:tab w:val="left" w:pos="1890"/>
          <w:tab w:val="left" w:pos="2610"/>
          <w:tab w:val="left" w:pos="3330"/>
          <w:tab w:val="left" w:pos="4680"/>
          <w:tab w:val="left" w:pos="5760"/>
          <w:tab w:val="left" w:pos="6480"/>
          <w:tab w:val="left" w:pos="7650"/>
        </w:tabs>
        <w:ind w:left="450" w:hanging="450"/>
      </w:pPr>
      <w:r w:rsidRPr="00CE6FA6">
        <w:tab/>
      </w:r>
      <w:r w:rsidRPr="00CE6FA6">
        <w:tab/>
      </w:r>
      <w:r w:rsidRPr="00CE6FA6">
        <w:tab/>
        <w:t>God</w:t>
      </w:r>
      <w:r w:rsidRPr="00CE6FA6">
        <w:tab/>
        <w:t>Sbjn</w:t>
      </w:r>
      <w:r w:rsidRPr="00CE6FA6">
        <w:tab/>
        <w:t>1Pl</w:t>
      </w:r>
      <w:r w:rsidRPr="00CE6FA6">
        <w:tab/>
        <w:t>furnish</w:t>
      </w:r>
      <w:r w:rsidRPr="00CE6FA6">
        <w:rPr>
          <w:lang w:val="x-none"/>
        </w:rPr>
        <w:t>.Pfv</w:t>
      </w:r>
      <w:r w:rsidRPr="00CE6FA6">
        <w:rPr>
          <w:lang w:val="x-none"/>
        </w:rPr>
        <w:tab/>
        <w:t>[[long.life</w:t>
      </w:r>
      <w:r w:rsidRPr="00CE6FA6">
        <w:rPr>
          <w:lang w:val="x-none"/>
        </w:rPr>
        <w:tab/>
        <w:t>and</w:t>
      </w:r>
      <w:r w:rsidRPr="00CE6FA6">
        <w:rPr>
          <w:lang w:val="x-none"/>
        </w:rPr>
        <w:tab/>
        <w:t>health]</w:t>
      </w:r>
      <w:r w:rsidRPr="00CE6FA6">
        <w:rPr>
          <w:lang w:val="x-none"/>
        </w:rPr>
        <w:tab/>
        <w:t>Inst]</w:t>
      </w:r>
      <w:r w:rsidRPr="00CE6FA6">
        <w:rPr>
          <w:lang w:val="x-none"/>
        </w:rPr>
        <w:tab/>
      </w:r>
    </w:p>
    <w:p w14:paraId="4A2C2004" w14:textId="24A17C31" w:rsidR="0087123D" w:rsidRPr="00CE6FA6" w:rsidRDefault="0087123D" w:rsidP="00673855">
      <w:pPr>
        <w:tabs>
          <w:tab w:val="left" w:pos="810"/>
          <w:tab w:val="left" w:pos="1260"/>
          <w:tab w:val="left" w:pos="2070"/>
          <w:tab w:val="left" w:pos="3150"/>
          <w:tab w:val="left" w:pos="3690"/>
          <w:tab w:val="left" w:pos="4410"/>
          <w:tab w:val="left" w:pos="5130"/>
          <w:tab w:val="left" w:pos="5940"/>
        </w:tabs>
        <w:ind w:left="450" w:hanging="450"/>
      </w:pPr>
      <w:r w:rsidRPr="00CE6FA6">
        <w:tab/>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̀míínà</w:t>
      </w:r>
      <w:r w:rsidRPr="00CE6FA6">
        <w:rPr>
          <w:rFonts w:ascii="Doulos SIL" w:hAnsi="Doulos SIL"/>
          <w:lang w:val="x-none"/>
        </w:rPr>
        <w:tab/>
        <w:t>yùrùgū</w:t>
      </w:r>
      <w:r w:rsidRPr="00CE6FA6">
        <w:rPr>
          <w:rFonts w:ascii="Doulos SIL" w:hAnsi="Doulos SIL"/>
          <w:lang w:val="x-none"/>
        </w:rPr>
        <w:tab/>
        <w:t>gā</w:t>
      </w:r>
      <w:r w:rsidRPr="00CE6FA6">
        <w:rPr>
          <w:rFonts w:ascii="Doulos SIL" w:hAnsi="Doulos SIL"/>
          <w:lang w:val="x-none"/>
        </w:rPr>
        <w:tab/>
        <w:t>[</w:t>
      </w:r>
      <w:r w:rsidR="007D0B52" w:rsidRPr="00CE6FA6">
        <w:rPr>
          <w:rFonts w:ascii="Doulos SIL" w:hAnsi="Doulos SIL"/>
          <w:lang w:val="x-none"/>
        </w:rPr>
        <w:t>ɲ̀</w:t>
      </w:r>
      <w:r w:rsidRPr="00CE6FA6">
        <w:rPr>
          <w:rFonts w:ascii="Doulos SIL" w:hAnsi="Doulos SIL"/>
          <w:lang w:val="x-none"/>
        </w:rPr>
        <w:tab/>
        <w:t>jīīⁿ</w:t>
      </w:r>
      <w:r w:rsidRPr="00CE6FA6">
        <w:rPr>
          <w:rFonts w:ascii="Doulos SIL" w:hAnsi="Doulos SIL"/>
          <w:lang w:val="x-none"/>
        </w:rPr>
        <w:tab/>
        <w:t>sìgēⁿ]</w:t>
      </w:r>
      <w:r w:rsidRPr="00CE6FA6">
        <w:rPr>
          <w:rFonts w:ascii="Doulos SIL" w:hAnsi="Doulos SIL"/>
          <w:lang w:val="x-none"/>
        </w:rPr>
        <w:tab/>
        <w:t>nì</w:t>
      </w:r>
    </w:p>
    <w:p w14:paraId="19D5207C" w14:textId="77777777" w:rsidR="0087123D" w:rsidRPr="00CE6FA6" w:rsidRDefault="0087123D" w:rsidP="00673855">
      <w:pPr>
        <w:tabs>
          <w:tab w:val="left" w:pos="810"/>
          <w:tab w:val="left" w:pos="1260"/>
          <w:tab w:val="left" w:pos="2070"/>
          <w:tab w:val="left" w:pos="3150"/>
          <w:tab w:val="left" w:pos="3690"/>
          <w:tab w:val="left" w:pos="4410"/>
          <w:tab w:val="left" w:pos="5130"/>
          <w:tab w:val="left" w:pos="5940"/>
        </w:tabs>
        <w:ind w:left="450" w:hanging="450"/>
      </w:pPr>
      <w:r w:rsidRPr="00CE6FA6">
        <w:tab/>
      </w:r>
      <w:r w:rsidRPr="00CE6FA6">
        <w:tab/>
      </w:r>
      <w:r w:rsidRPr="00CE6FA6">
        <w:tab/>
        <w:t>amen!</w:t>
      </w:r>
      <w:r w:rsidRPr="00CE6FA6">
        <w:tab/>
      </w:r>
      <w:r w:rsidRPr="00CE6FA6">
        <w:rPr>
          <w:lang w:val="x-none"/>
        </w:rPr>
        <w:t>this.year</w:t>
      </w:r>
      <w:r w:rsidRPr="00CE6FA6">
        <w:rPr>
          <w:lang w:val="x-none"/>
        </w:rPr>
        <w:tab/>
        <w:t>be</w:t>
      </w:r>
      <w:r w:rsidRPr="00CE6FA6">
        <w:rPr>
          <w:lang w:val="x-none"/>
        </w:rPr>
        <w:tab/>
        <w:t>[1Sg</w:t>
      </w:r>
      <w:r w:rsidRPr="00CE6FA6">
        <w:rPr>
          <w:lang w:val="x-none"/>
        </w:rPr>
        <w:tab/>
        <w:t>year</w:t>
      </w:r>
      <w:r w:rsidRPr="00CE6FA6">
        <w:rPr>
          <w:lang w:val="x-none"/>
        </w:rPr>
        <w:tab/>
        <w:t>three]</w:t>
      </w:r>
      <w:r w:rsidRPr="00CE6FA6">
        <w:rPr>
          <w:lang w:val="x-none"/>
        </w:rPr>
        <w:tab/>
        <w:t>it.is</w:t>
      </w:r>
    </w:p>
    <w:p w14:paraId="204BF629" w14:textId="2BECEBC6"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‘May God give us long life and good health</w:t>
      </w:r>
      <w:r w:rsidRPr="00CE6FA6">
        <w:rPr>
          <w:lang w:val="x-none"/>
        </w:rPr>
        <w:t>.’</w:t>
      </w:r>
    </w:p>
    <w:p w14:paraId="1D2F56D1" w14:textId="7184C611"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‘Amen! This year is (=adds up to) my three years.’</w:t>
      </w:r>
    </w:p>
    <w:p w14:paraId="3C225430" w14:textId="77777777" w:rsidR="0087123D" w:rsidRPr="00CE6FA6" w:rsidRDefault="0087123D" w:rsidP="00673855">
      <w:pPr>
        <w:tabs>
          <w:tab w:val="left" w:pos="720"/>
          <w:tab w:val="left" w:pos="1260"/>
        </w:tabs>
        <w:ind w:left="450" w:hanging="450"/>
      </w:pPr>
    </w:p>
    <w:p w14:paraId="0C047B20" w14:textId="42F017DB" w:rsidR="0087123D" w:rsidRPr="00CE6FA6" w:rsidRDefault="0087123D" w:rsidP="005049AA">
      <w:pPr>
        <w:keepNext/>
        <w:tabs>
          <w:tab w:val="left" w:pos="810"/>
          <w:tab w:val="left" w:pos="1260"/>
          <w:tab w:val="left" w:pos="1890"/>
          <w:tab w:val="left" w:pos="2970"/>
          <w:tab w:val="left" w:pos="3780"/>
        </w:tabs>
        <w:ind w:left="450" w:hanging="450"/>
      </w:pPr>
      <w:r w:rsidRPr="00CE6FA6">
        <w:t>(04:23)</w:t>
      </w:r>
      <w:r w:rsidRPr="00CE6FA6">
        <w:rPr>
          <w:rFonts w:ascii="Doulos SIL" w:hAnsi="Doulos SIL"/>
          <w:lang w:val="x-none"/>
        </w:rPr>
        <w:tab/>
      </w:r>
      <w:r w:rsidR="005D4501" w:rsidRPr="00CE6FA6">
        <w:rPr>
          <w:b/>
        </w:rPr>
        <w:t>ac</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22F42B41" w14:textId="77777777" w:rsidR="0087123D" w:rsidRPr="00CE6FA6" w:rsidRDefault="0087123D" w:rsidP="005049AA">
      <w:pPr>
        <w:keepNext/>
        <w:tabs>
          <w:tab w:val="left" w:pos="810"/>
          <w:tab w:val="left" w:pos="1260"/>
          <w:tab w:val="left" w:pos="1890"/>
          <w:tab w:val="left" w:pos="2970"/>
          <w:tab w:val="left" w:pos="3780"/>
        </w:tabs>
        <w:ind w:left="450" w:hanging="450"/>
      </w:pPr>
      <w:r w:rsidRPr="00CE6FA6">
        <w:tab/>
      </w:r>
      <w:r w:rsidRPr="00CE6FA6">
        <w:tab/>
      </w:r>
      <w:r w:rsidRPr="00CE6FA6">
        <w:tab/>
        <w:t>1Sg</w:t>
      </w:r>
      <w:r w:rsidRPr="00CE6FA6">
        <w:tab/>
        <w:t>Sbj/Obj</w:t>
      </w:r>
      <w:r w:rsidRPr="00CE6FA6">
        <w:tab/>
        <w:t>3Sg</w:t>
      </w:r>
      <w:r w:rsidRPr="00CE6FA6">
        <w:tab/>
        <w:t>understand.Pfv</w:t>
      </w:r>
    </w:p>
    <w:p w14:paraId="0C2C3209" w14:textId="1C78B522" w:rsidR="0087123D" w:rsidRPr="00CE6FA6" w:rsidRDefault="0087123D" w:rsidP="005049AA">
      <w:pPr>
        <w:keepNext/>
        <w:tabs>
          <w:tab w:val="left" w:pos="810"/>
          <w:tab w:val="left" w:pos="1260"/>
          <w:tab w:val="left" w:pos="1980"/>
          <w:tab w:val="left" w:pos="2880"/>
          <w:tab w:val="left" w:pos="4050"/>
          <w:tab w:val="left" w:pos="4770"/>
          <w:tab w:val="left" w:pos="5940"/>
        </w:tabs>
        <w:ind w:left="450" w:hanging="450"/>
      </w:pPr>
      <w:r w:rsidRPr="00CE6FA6">
        <w:tab/>
      </w:r>
      <w:r w:rsidRPr="00CE6FA6">
        <w:tab/>
      </w:r>
      <w:r w:rsidR="005D4501" w:rsidRPr="00CE6FA6">
        <w:rPr>
          <w:b/>
        </w:rPr>
        <w:t>nt</w:t>
      </w:r>
      <w:r w:rsidRPr="00CE6FA6">
        <w:tab/>
      </w:r>
      <w:r w:rsidRPr="00CE6FA6">
        <w:rPr>
          <w:rFonts w:ascii="Doulos SIL" w:hAnsi="Doulos SIL"/>
        </w:rPr>
        <w:t>[wa</w:t>
      </w:r>
      <w:r w:rsidRPr="00CE6FA6">
        <w:rPr>
          <w:rFonts w:ascii="Doulos SIL" w:hAnsi="Doulos SIL"/>
          <w:lang w:val="x-none"/>
        </w:rPr>
        <w:t>̀ȳ</w:t>
      </w:r>
      <w:r w:rsidRPr="00CE6FA6">
        <w:rPr>
          <w:rFonts w:ascii="Doulos SIL" w:hAnsi="Doulos SIL"/>
          <w:lang w:val="x-none"/>
        </w:rPr>
        <w:tab/>
        <w:t>kɔ̀ⁿ]</w:t>
      </w:r>
      <w:r w:rsidRPr="00CE6FA6">
        <w:rPr>
          <w:rFonts w:ascii="Doulos SIL" w:hAnsi="Doulos SIL"/>
          <w:lang w:val="x-none"/>
        </w:rPr>
        <w:tab/>
        <w:t>ē-lɔ̀gɔ̀</w:t>
      </w:r>
      <w:r w:rsidRPr="00CE6FA6">
        <w:rPr>
          <w:rFonts w:ascii="Doulos SIL" w:hAnsi="Doulos SIL"/>
          <w:lang w:val="x-none"/>
        </w:rPr>
        <w:tab/>
        <w:t>gā</w:t>
      </w:r>
      <w:r w:rsidRPr="00CE6FA6">
        <w:rPr>
          <w:rFonts w:ascii="Doulos SIL" w:hAnsi="Doulos SIL"/>
          <w:lang w:val="x-none"/>
        </w:rPr>
        <w:tab/>
        <w:t>kàà-yē</w:t>
      </w:r>
      <w:r w:rsidRPr="00CE6FA6">
        <w:rPr>
          <w:rFonts w:ascii="Doulos SIL" w:hAnsi="Doulos SIL"/>
          <w:lang w:val="x-none"/>
        </w:rPr>
        <w:tab/>
        <w:t>nì</w:t>
      </w:r>
    </w:p>
    <w:p w14:paraId="16883972" w14:textId="77777777" w:rsidR="0087123D" w:rsidRPr="00CE6FA6" w:rsidRDefault="0087123D" w:rsidP="005049AA">
      <w:pPr>
        <w:keepNext/>
        <w:tabs>
          <w:tab w:val="left" w:pos="810"/>
          <w:tab w:val="left" w:pos="1260"/>
          <w:tab w:val="left" w:pos="1980"/>
          <w:tab w:val="left" w:pos="2880"/>
          <w:tab w:val="left" w:pos="4050"/>
          <w:tab w:val="left" w:pos="4770"/>
          <w:tab w:val="left" w:pos="5940"/>
        </w:tabs>
        <w:ind w:left="450" w:hanging="450"/>
      </w:pPr>
      <w:r w:rsidRPr="00CE6FA6">
        <w:tab/>
      </w:r>
      <w:r w:rsidRPr="00CE6FA6">
        <w:tab/>
      </w:r>
      <w:r w:rsidRPr="00CE6FA6">
        <w:tab/>
        <w:t>[today</w:t>
      </w:r>
      <w:r w:rsidRPr="00CE6FA6">
        <w:tab/>
        <w:t>Topic]</w:t>
      </w:r>
      <w:r w:rsidRPr="00CE6FA6">
        <w:tab/>
        <w:t>1Pl-Indep</w:t>
      </w:r>
      <w:r w:rsidRPr="00CE6FA6">
        <w:tab/>
        <w:t>be</w:t>
      </w:r>
      <w:r w:rsidRPr="00CE6FA6">
        <w:tab/>
        <w:t>father-Pl</w:t>
      </w:r>
      <w:r w:rsidRPr="00CE6FA6">
        <w:tab/>
        <w:t>it</w:t>
      </w:r>
      <w:r w:rsidRPr="00CE6FA6">
        <w:rPr>
          <w:lang w:val="x-none"/>
        </w:rPr>
        <w:t>.is</w:t>
      </w:r>
    </w:p>
    <w:p w14:paraId="03108A68" w14:textId="032EFEA4" w:rsidR="0087123D" w:rsidRPr="00CE6FA6" w:rsidRDefault="0087123D" w:rsidP="005049AA">
      <w:pPr>
        <w:keepNext/>
        <w:tabs>
          <w:tab w:val="left" w:pos="1260"/>
        </w:tabs>
        <w:ind w:left="900" w:hanging="900"/>
      </w:pPr>
      <w:r w:rsidRPr="00CE6FA6">
        <w:tab/>
      </w:r>
      <w:r w:rsidRPr="00CE6FA6">
        <w:tab/>
      </w:r>
      <w:r w:rsidR="005D4501" w:rsidRPr="00CE6FA6">
        <w:rPr>
          <w:b/>
        </w:rPr>
        <w:t>sc</w:t>
      </w:r>
      <w:r w:rsidRPr="00CE6FA6">
        <w:t>: ‘I understood it</w:t>
      </w:r>
      <w:r w:rsidRPr="00CE6FA6">
        <w:rPr>
          <w:lang w:val="x-none"/>
        </w:rPr>
        <w:t>.’</w:t>
      </w:r>
    </w:p>
    <w:p w14:paraId="2C9A6FE7" w14:textId="1A73F870" w:rsidR="0087123D" w:rsidRPr="00CE6FA6" w:rsidRDefault="0087123D" w:rsidP="00673855">
      <w:pPr>
        <w:tabs>
          <w:tab w:val="left" w:pos="1260"/>
        </w:tabs>
        <w:ind w:left="900" w:hanging="900"/>
      </w:pPr>
      <w:r w:rsidRPr="00CE6FA6">
        <w:tab/>
      </w:r>
      <w:r w:rsidRPr="00CE6FA6">
        <w:tab/>
      </w:r>
      <w:r w:rsidR="005D4501" w:rsidRPr="00CE6FA6">
        <w:rPr>
          <w:b/>
        </w:rPr>
        <w:t>nt</w:t>
      </w:r>
      <w:r w:rsidRPr="00CE6FA6">
        <w:t xml:space="preserve">: ‘Nowadays it’s </w:t>
      </w:r>
      <w:r w:rsidRPr="00CE6FA6">
        <w:rPr>
          <w:u w:val="single"/>
        </w:rPr>
        <w:t>we</w:t>
      </w:r>
      <w:r w:rsidRPr="00CE6FA6">
        <w:t xml:space="preserve"> [focus] who are the fathers (</w:t>
      </w:r>
      <w:r w:rsidRPr="00CE6FA6">
        <w:rPr>
          <w:lang w:val="x-none"/>
        </w:rPr>
        <w:t>=elders).’</w:t>
      </w:r>
    </w:p>
    <w:p w14:paraId="3BC3CCA2" w14:textId="77777777" w:rsidR="0087123D" w:rsidRPr="00CE6FA6" w:rsidRDefault="0087123D" w:rsidP="00673855">
      <w:pPr>
        <w:tabs>
          <w:tab w:val="left" w:pos="720"/>
          <w:tab w:val="left" w:pos="1260"/>
        </w:tabs>
        <w:ind w:left="450" w:hanging="450"/>
      </w:pPr>
    </w:p>
    <w:p w14:paraId="618E39EB" w14:textId="3CF0CD70" w:rsidR="0087123D" w:rsidRPr="00CE6FA6" w:rsidRDefault="0087123D" w:rsidP="000C335C">
      <w:pPr>
        <w:keepNext/>
        <w:tabs>
          <w:tab w:val="left" w:pos="810"/>
          <w:tab w:val="left" w:pos="1260"/>
          <w:tab w:val="left" w:pos="1890"/>
          <w:tab w:val="left" w:pos="2970"/>
          <w:tab w:val="left" w:pos="3690"/>
        </w:tabs>
        <w:ind w:left="450" w:hanging="450"/>
      </w:pPr>
      <w:r w:rsidRPr="00CE6FA6">
        <w:lastRenderedPageBreak/>
        <w:t>(04:25)</w:t>
      </w:r>
      <w:r w:rsidRPr="00CE6FA6">
        <w:rPr>
          <w:rFonts w:ascii="Doulos SIL" w:hAnsi="Doulos SIL"/>
          <w:lang w:val="x-none"/>
        </w:rPr>
        <w:tab/>
      </w:r>
      <w:r w:rsidR="005D4501" w:rsidRPr="00CE6FA6">
        <w:rPr>
          <w:b/>
        </w:rPr>
        <w:t>ac</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2850C8C2" w14:textId="77777777" w:rsidR="0087123D" w:rsidRPr="00CE6FA6" w:rsidRDefault="0087123D" w:rsidP="000C335C">
      <w:pPr>
        <w:keepNext/>
        <w:tabs>
          <w:tab w:val="left" w:pos="810"/>
          <w:tab w:val="left" w:pos="1260"/>
          <w:tab w:val="left" w:pos="1890"/>
          <w:tab w:val="left" w:pos="2970"/>
          <w:tab w:val="left" w:pos="3690"/>
        </w:tabs>
        <w:ind w:left="450" w:hanging="450"/>
      </w:pPr>
      <w:r w:rsidRPr="00CE6FA6">
        <w:tab/>
      </w:r>
      <w:r w:rsidRPr="00CE6FA6">
        <w:tab/>
      </w:r>
      <w:r w:rsidRPr="00CE6FA6">
        <w:tab/>
        <w:t>1Sg</w:t>
      </w:r>
      <w:r w:rsidRPr="00CE6FA6">
        <w:tab/>
        <w:t>Sbj/Obj</w:t>
      </w:r>
      <w:r w:rsidRPr="00CE6FA6">
        <w:tab/>
        <w:t>3Sg</w:t>
      </w:r>
      <w:r w:rsidRPr="00CE6FA6">
        <w:tab/>
        <w:t>understand.Pfv</w:t>
      </w:r>
    </w:p>
    <w:p w14:paraId="3E3292E4" w14:textId="416234E7" w:rsidR="0087123D" w:rsidRPr="00CE6FA6" w:rsidRDefault="0087123D" w:rsidP="000C335C">
      <w:pPr>
        <w:keepNext/>
        <w:tabs>
          <w:tab w:val="left" w:pos="810"/>
          <w:tab w:val="left" w:pos="1260"/>
          <w:tab w:val="left" w:pos="2070"/>
          <w:tab w:val="left" w:pos="2970"/>
          <w:tab w:val="left" w:pos="3870"/>
          <w:tab w:val="left" w:pos="4860"/>
          <w:tab w:val="left" w:pos="5580"/>
          <w:tab w:val="left" w:pos="6750"/>
        </w:tabs>
        <w:ind w:left="450" w:hanging="450"/>
        <w:rPr>
          <w:lang w:val="x-none"/>
        </w:rPr>
      </w:pPr>
      <w:r w:rsidRPr="00CE6FA6">
        <w:tab/>
      </w:r>
      <w:r w:rsidRPr="00CE6FA6">
        <w:tab/>
      </w:r>
      <w:r w:rsidR="005D4501" w:rsidRPr="00CE6FA6">
        <w:rPr>
          <w:b/>
        </w:rPr>
        <w:t>nt</w:t>
      </w:r>
      <w:r w:rsidRPr="00CE6FA6">
        <w:tab/>
      </w:r>
      <w:r w:rsidRPr="00CE6FA6">
        <w:rPr>
          <w:rFonts w:ascii="Doulos SIL" w:hAnsi="Doulos SIL"/>
        </w:rPr>
        <w:t>sa</w:t>
      </w:r>
      <w:r w:rsidRPr="00CE6FA6">
        <w:rPr>
          <w:rFonts w:ascii="Doulos SIL" w:hAnsi="Doulos SIL"/>
          <w:lang w:val="x-none"/>
        </w:rPr>
        <w:t>̄à-gū</w:t>
      </w:r>
      <w:r w:rsidRPr="00CE6FA6">
        <w:rPr>
          <w:rFonts w:ascii="Doulos SIL" w:hAnsi="Doulos SIL"/>
          <w:lang w:val="x-none"/>
        </w:rPr>
        <w:tab/>
        <w:t>dìgàmū</w:t>
      </w:r>
      <w:r w:rsidRPr="00CE6FA6">
        <w:rPr>
          <w:rFonts w:ascii="Doulos SIL" w:hAnsi="Doulos SIL"/>
          <w:lang w:val="x-none"/>
        </w:rPr>
        <w:tab/>
        <w:t>tè</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dēm-bē]</w:t>
      </w:r>
      <w:r w:rsidRPr="00CE6FA6">
        <w:rPr>
          <w:rFonts w:ascii="Doulos SIL" w:hAnsi="Doulos SIL"/>
          <w:lang w:val="x-none"/>
        </w:rPr>
        <w:tab/>
        <w:t>pà],</w:t>
      </w:r>
    </w:p>
    <w:p w14:paraId="353A1B8E" w14:textId="77777777" w:rsidR="0087123D" w:rsidRPr="00CE6FA6" w:rsidRDefault="0087123D" w:rsidP="000C335C">
      <w:pPr>
        <w:keepNext/>
        <w:tabs>
          <w:tab w:val="left" w:pos="810"/>
          <w:tab w:val="left" w:pos="1260"/>
          <w:tab w:val="left" w:pos="2070"/>
          <w:tab w:val="left" w:pos="2970"/>
          <w:tab w:val="left" w:pos="3870"/>
          <w:tab w:val="left" w:pos="4860"/>
          <w:tab w:val="left" w:pos="5580"/>
          <w:tab w:val="left" w:pos="6750"/>
        </w:tabs>
        <w:ind w:left="450" w:hanging="450"/>
      </w:pPr>
      <w:r w:rsidRPr="00CE6FA6">
        <w:tab/>
      </w:r>
      <w:r w:rsidRPr="00CE6FA6">
        <w:tab/>
      </w:r>
      <w:r w:rsidRPr="00CE6FA6">
        <w:tab/>
        <w:t>now</w:t>
      </w:r>
      <w:r w:rsidRPr="00CE6FA6">
        <w:tab/>
        <w:t>talk(n)</w:t>
      </w:r>
      <w:r w:rsidRPr="00CE6FA6">
        <w:tab/>
        <w:t>PfvNeg</w:t>
      </w:r>
      <w:r w:rsidRPr="00CE6FA6">
        <w:tab/>
        <w:t>come</w:t>
      </w:r>
      <w:r w:rsidRPr="00CE6FA6">
        <w:rPr>
          <w:lang w:val="x-none"/>
        </w:rPr>
        <w:t>.Pfv</w:t>
      </w:r>
      <w:r w:rsidRPr="00CE6FA6">
        <w:rPr>
          <w:lang w:val="x-none"/>
        </w:rPr>
        <w:tab/>
        <w:t>[[1Pl</w:t>
      </w:r>
      <w:r w:rsidRPr="00CE6FA6">
        <w:rPr>
          <w:lang w:val="x-none"/>
        </w:rPr>
        <w:tab/>
        <w:t>child-Pl]</w:t>
      </w:r>
      <w:r w:rsidRPr="00CE6FA6">
        <w:rPr>
          <w:lang w:val="x-none"/>
        </w:rPr>
        <w:tab/>
        <w:t>Comit],</w:t>
      </w:r>
    </w:p>
    <w:p w14:paraId="113FF18D" w14:textId="34249D09" w:rsidR="0087123D" w:rsidRPr="00CE6FA6" w:rsidRDefault="0087123D" w:rsidP="000C335C">
      <w:pPr>
        <w:keepNext/>
        <w:tabs>
          <w:tab w:val="left" w:pos="1260"/>
        </w:tabs>
        <w:ind w:left="900" w:hanging="900"/>
      </w:pPr>
      <w:r w:rsidRPr="00CE6FA6">
        <w:tab/>
      </w:r>
      <w:r w:rsidRPr="00CE6FA6">
        <w:tab/>
      </w:r>
      <w:r w:rsidR="005D4501" w:rsidRPr="00CE6FA6">
        <w:rPr>
          <w:b/>
        </w:rPr>
        <w:t>sc</w:t>
      </w:r>
      <w:r w:rsidRPr="00CE6FA6">
        <w:t>: ‘I understood it</w:t>
      </w:r>
      <w:r w:rsidRPr="00CE6FA6">
        <w:rPr>
          <w:lang w:val="x-none"/>
        </w:rPr>
        <w:t>.’</w:t>
      </w:r>
    </w:p>
    <w:p w14:paraId="5D227554" w14:textId="2990F326" w:rsidR="0087123D" w:rsidRPr="00CE6FA6" w:rsidRDefault="0087123D" w:rsidP="00673855">
      <w:pPr>
        <w:tabs>
          <w:tab w:val="left" w:pos="1260"/>
        </w:tabs>
        <w:ind w:left="900" w:hanging="900"/>
      </w:pPr>
      <w:r w:rsidRPr="00CE6FA6">
        <w:tab/>
      </w:r>
      <w:r w:rsidRPr="00CE6FA6">
        <w:tab/>
      </w:r>
      <w:r w:rsidR="005D4501" w:rsidRPr="00CE6FA6">
        <w:rPr>
          <w:b/>
        </w:rPr>
        <w:t>nt</w:t>
      </w:r>
      <w:r w:rsidRPr="00CE6FA6">
        <w:t>: ‘Now the word (</w:t>
      </w:r>
      <w:r w:rsidRPr="00CE6FA6">
        <w:rPr>
          <w:lang w:val="x-none"/>
        </w:rPr>
        <w:t>=time to govern) hasn’t come for our young people.’</w:t>
      </w:r>
    </w:p>
    <w:p w14:paraId="0DFBFFD2" w14:textId="77777777" w:rsidR="0087123D" w:rsidRPr="00CE6FA6" w:rsidRDefault="0087123D" w:rsidP="00673855">
      <w:pPr>
        <w:tabs>
          <w:tab w:val="left" w:pos="720"/>
          <w:tab w:val="left" w:pos="1260"/>
        </w:tabs>
        <w:ind w:left="450" w:hanging="450"/>
      </w:pPr>
    </w:p>
    <w:p w14:paraId="1791C8C6" w14:textId="24AE5622" w:rsidR="0087123D" w:rsidRPr="00CE6FA6" w:rsidRDefault="0087123D" w:rsidP="00673855">
      <w:pPr>
        <w:tabs>
          <w:tab w:val="left" w:pos="810"/>
          <w:tab w:val="left" w:pos="1260"/>
          <w:tab w:val="left" w:pos="2340"/>
          <w:tab w:val="left" w:pos="2970"/>
          <w:tab w:val="left" w:pos="3870"/>
          <w:tab w:val="left" w:pos="4590"/>
          <w:tab w:val="left" w:pos="5130"/>
          <w:tab w:val="left" w:pos="5940"/>
          <w:tab w:val="left" w:pos="6570"/>
          <w:tab w:val="left" w:pos="7560"/>
        </w:tabs>
        <w:ind w:left="450" w:hanging="450"/>
      </w:pPr>
      <w:r w:rsidRPr="00CE6FA6">
        <w:t>(04:27)</w:t>
      </w:r>
      <w:r w:rsidRPr="00CE6FA6">
        <w:tab/>
      </w:r>
      <w:r w:rsidR="005D4501" w:rsidRPr="00CE6FA6">
        <w:rPr>
          <w:b/>
        </w:rPr>
        <w:t>nt</w:t>
      </w:r>
      <w:r w:rsidRPr="00CE6FA6">
        <w:tab/>
      </w:r>
      <w:r w:rsidRPr="00CE6FA6">
        <w:rPr>
          <w:rFonts w:ascii="Doulos SIL" w:hAnsi="Doulos SIL"/>
        </w:rPr>
        <w:t>[n</w:t>
      </w:r>
      <w:r w:rsidRPr="00CE6FA6">
        <w:rPr>
          <w:rFonts w:ascii="Doulos SIL" w:hAnsi="Doulos SIL"/>
          <w:lang w:val="x-none"/>
        </w:rPr>
        <w:t>ɔ̀gù-bēⁿ</w:t>
      </w:r>
      <w:r w:rsidRPr="00CE6FA6">
        <w:rPr>
          <w:rFonts w:ascii="Doulos SIL" w:hAnsi="Doulos SIL"/>
          <w:lang w:val="x-none"/>
        </w:rPr>
        <w:tab/>
        <w:t>yèŋ̄</w:t>
      </w:r>
      <w:r w:rsidRPr="00CE6FA6">
        <w:rPr>
          <w:rFonts w:ascii="Doulos SIL" w:hAnsi="Doulos SIL"/>
          <w:lang w:val="x-none"/>
        </w:rPr>
        <w:tab/>
        <w:t>mààlū</w:t>
      </w:r>
      <w:r w:rsidRPr="00CE6FA6">
        <w:rPr>
          <w:rFonts w:ascii="Doulos SIL" w:hAnsi="Doulos SIL"/>
          <w:lang w:val="x-none"/>
        </w:rPr>
        <w:tab/>
        <w:t>màⁿ]</w:t>
      </w:r>
      <w:r w:rsidRPr="00CE6FA6">
        <w:rPr>
          <w:rFonts w:ascii="Doulos SIL" w:hAnsi="Doulos SIL"/>
          <w:lang w:val="x-none"/>
        </w:rPr>
        <w:tab/>
        <w:t>āŋ</w:t>
      </w:r>
      <w:r w:rsidRPr="00CE6FA6">
        <w:rPr>
          <w:rFonts w:ascii="Doulos SIL" w:hAnsi="Doulos SIL"/>
          <w:lang w:val="x-none"/>
        </w:rPr>
        <w:tab/>
        <w:t>kā=</w:t>
      </w:r>
      <w:r w:rsidRPr="00CE6FA6">
        <w:rPr>
          <w:rFonts w:ascii="Doulos SIL" w:hAnsi="Doulos SIL"/>
          <w:lang w:val="x-none"/>
        </w:rPr>
        <w:tab/>
        <w:t>ā</w:t>
      </w:r>
      <w:r w:rsidRPr="00CE6FA6">
        <w:rPr>
          <w:rFonts w:ascii="Doulos SIL" w:hAnsi="Doulos SIL"/>
          <w:lang w:val="x-none"/>
        </w:rPr>
        <w:tab/>
        <w:t>kà-nà</w:t>
      </w:r>
      <w:r w:rsidRPr="00CE6FA6">
        <w:rPr>
          <w:rFonts w:ascii="Doulos SIL" w:hAnsi="Doulos SIL"/>
          <w:lang w:val="x-none"/>
        </w:rPr>
        <w:tab/>
        <w:t>gù,</w:t>
      </w:r>
    </w:p>
    <w:p w14:paraId="4ED01138" w14:textId="77777777" w:rsidR="0087123D" w:rsidRPr="00CE6FA6" w:rsidRDefault="0087123D" w:rsidP="00673855">
      <w:pPr>
        <w:tabs>
          <w:tab w:val="left" w:pos="810"/>
          <w:tab w:val="left" w:pos="1260"/>
          <w:tab w:val="left" w:pos="2340"/>
          <w:tab w:val="left" w:pos="2970"/>
          <w:tab w:val="left" w:pos="3870"/>
          <w:tab w:val="left" w:pos="4590"/>
          <w:tab w:val="left" w:pos="5130"/>
          <w:tab w:val="left" w:pos="5940"/>
          <w:tab w:val="left" w:pos="6570"/>
          <w:tab w:val="left" w:pos="7560"/>
        </w:tabs>
        <w:ind w:left="450" w:hanging="450"/>
      </w:pPr>
      <w:r w:rsidRPr="00CE6FA6">
        <w:tab/>
      </w:r>
      <w:r w:rsidRPr="00CE6FA6">
        <w:tab/>
      </w:r>
      <w:r w:rsidRPr="00CE6FA6">
        <w:tab/>
        <w:t>[N</w:t>
      </w:r>
      <w:r w:rsidRPr="00CE6FA6">
        <w:tab/>
        <w:t>and</w:t>
      </w:r>
      <w:r w:rsidRPr="00CE6FA6">
        <w:tab/>
        <w:t>M</w:t>
      </w:r>
      <w:r w:rsidRPr="00CE6FA6">
        <w:tab/>
        <w:t>Rel]</w:t>
      </w:r>
      <w:r w:rsidRPr="00CE6FA6">
        <w:tab/>
        <w:t>2Sg</w:t>
      </w:r>
      <w:r w:rsidRPr="00CE6FA6">
        <w:tab/>
        <w:t>Prsntv</w:t>
      </w:r>
      <w:r w:rsidRPr="00CE6FA6">
        <w:tab/>
        <w:t>3Sg</w:t>
      </w:r>
      <w:r w:rsidRPr="00CE6FA6">
        <w:tab/>
        <w:t>see-Ipfv</w:t>
      </w:r>
      <w:r w:rsidRPr="00CE6FA6">
        <w:tab/>
        <w:t>Def,</w:t>
      </w:r>
    </w:p>
    <w:p w14:paraId="02948D6D" w14:textId="77777777" w:rsidR="00741940" w:rsidRPr="00CE6FA6" w:rsidRDefault="0087123D" w:rsidP="00741940">
      <w:pPr>
        <w:tabs>
          <w:tab w:val="left" w:pos="810"/>
          <w:tab w:val="left" w:pos="1260"/>
          <w:tab w:val="left" w:pos="2340"/>
          <w:tab w:val="left" w:pos="3240"/>
          <w:tab w:val="left" w:pos="4230"/>
          <w:tab w:val="left" w:pos="5130"/>
          <w:tab w:val="left" w:pos="6030"/>
          <w:tab w:val="left" w:pos="6750"/>
          <w:tab w:val="left" w:pos="7650"/>
          <w:tab w:val="left" w:pos="8280"/>
        </w:tabs>
        <w:ind w:left="450" w:hanging="450"/>
        <w:rPr>
          <w:rFonts w:ascii="Doulos SIL" w:hAnsi="Doulos SIL"/>
          <w:lang w:val="x-none"/>
        </w:rPr>
      </w:pPr>
      <w:r w:rsidRPr="00CE6FA6">
        <w:tab/>
      </w:r>
      <w:r w:rsidRPr="00CE6FA6">
        <w:tab/>
      </w:r>
      <w:r w:rsidRPr="00CE6FA6">
        <w:tab/>
      </w:r>
      <w:r w:rsidRPr="00CE6FA6">
        <w:rPr>
          <w:rFonts w:ascii="Doulos SIL" w:hAnsi="Doulos SIL"/>
          <w:lang w:val="x-none"/>
        </w:rPr>
        <w:t>[</w:t>
      </w:r>
      <w:r w:rsidRPr="00CE6FA6">
        <w:rPr>
          <w:rFonts w:ascii="Doulos SIL" w:hAnsi="Doulos SIL"/>
        </w:rPr>
        <w:t>[ma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māyⁿ]</w:t>
      </w:r>
    </w:p>
    <w:p w14:paraId="54651BFB" w14:textId="77777777" w:rsidR="00741940" w:rsidRPr="00CE6FA6" w:rsidRDefault="0087123D" w:rsidP="00741940">
      <w:pPr>
        <w:tabs>
          <w:tab w:val="left" w:pos="810"/>
          <w:tab w:val="left" w:pos="1260"/>
          <w:tab w:val="left" w:pos="2340"/>
          <w:tab w:val="left" w:pos="3240"/>
          <w:tab w:val="left" w:pos="4230"/>
          <w:tab w:val="left" w:pos="5130"/>
          <w:tab w:val="left" w:pos="6030"/>
          <w:tab w:val="left" w:pos="6750"/>
          <w:tab w:val="left" w:pos="7650"/>
          <w:tab w:val="left" w:pos="8280"/>
        </w:tabs>
        <w:ind w:left="450" w:hanging="450"/>
        <w:rPr>
          <w:lang w:val="x-none"/>
        </w:rPr>
      </w:pPr>
      <w:r w:rsidRPr="00CE6FA6">
        <w:tab/>
      </w:r>
      <w:r w:rsidRPr="00CE6FA6">
        <w:tab/>
      </w:r>
      <w:r w:rsidRPr="00CE6FA6">
        <w:tab/>
        <w:t>[[Rel</w:t>
      </w:r>
      <w:r w:rsidRPr="00CE6FA6">
        <w:tab/>
        <w:t>all]</w:t>
      </w:r>
      <w:r w:rsidRPr="00CE6FA6">
        <w:tab/>
        <w:t>if</w:t>
      </w:r>
      <w:r w:rsidRPr="00CE6FA6">
        <w:rPr>
          <w:lang w:val="x-none"/>
        </w:rPr>
        <w:t>.Pfv</w:t>
      </w:r>
      <w:r w:rsidRPr="00CE6FA6">
        <w:rPr>
          <w:lang w:val="x-none"/>
        </w:rPr>
        <w:tab/>
        <w:t>3Sg</w:t>
      </w:r>
      <w:r w:rsidRPr="00CE6FA6">
        <w:rPr>
          <w:lang w:val="x-none"/>
        </w:rPr>
        <w:tab/>
        <w:t>ruin.Pfv]</w:t>
      </w:r>
    </w:p>
    <w:p w14:paraId="0232C031" w14:textId="77777777" w:rsidR="00741940" w:rsidRPr="00CE6FA6" w:rsidRDefault="00741940" w:rsidP="00741940">
      <w:pPr>
        <w:tabs>
          <w:tab w:val="left" w:pos="810"/>
          <w:tab w:val="left" w:pos="1260"/>
          <w:tab w:val="left" w:pos="2070"/>
          <w:tab w:val="left" w:pos="3150"/>
          <w:tab w:val="left" w:pos="4140"/>
          <w:tab w:val="left" w:pos="5400"/>
          <w:tab w:val="left" w:pos="6300"/>
          <w:tab w:val="left" w:pos="6750"/>
          <w:tab w:val="left" w:pos="7650"/>
          <w:tab w:val="left" w:pos="828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m̀</w:t>
      </w:r>
      <w:r w:rsidRPr="00CE6FA6">
        <w:rPr>
          <w:rFonts w:ascii="Doulos SIL" w:hAnsi="Doulos SIL"/>
          <w:lang w:val="x-none"/>
        </w:rPr>
        <w:tab/>
        <w:t>māỳⁿ</w:t>
      </w:r>
      <w:r w:rsidRPr="00CE6FA6">
        <w:rPr>
          <w:rFonts w:ascii="Doulos SIL" w:hAnsi="Doulos SIL"/>
          <w:lang w:val="x-none"/>
        </w:rPr>
        <w:tab/>
        <w:t>[ām</w:t>
      </w:r>
      <w:r w:rsidRPr="00CE6FA6">
        <w:rPr>
          <w:rFonts w:ascii="Doulos SIL" w:hAnsi="Doulos SIL"/>
          <w:lang w:val="x-none"/>
        </w:rPr>
        <w:tab/>
        <w:t>pà],</w:t>
      </w:r>
    </w:p>
    <w:p w14:paraId="49425535" w14:textId="0AB3DF72" w:rsidR="0087123D" w:rsidRPr="00CE6FA6" w:rsidRDefault="00741940" w:rsidP="00741940">
      <w:pPr>
        <w:tabs>
          <w:tab w:val="left" w:pos="810"/>
          <w:tab w:val="left" w:pos="1260"/>
          <w:tab w:val="left" w:pos="2070"/>
          <w:tab w:val="left" w:pos="3150"/>
          <w:tab w:val="left" w:pos="4140"/>
          <w:tab w:val="left" w:pos="5400"/>
          <w:tab w:val="left" w:pos="6300"/>
          <w:tab w:val="left" w:pos="6750"/>
          <w:tab w:val="left" w:pos="7650"/>
          <w:tab w:val="left" w:pos="8280"/>
        </w:tabs>
        <w:ind w:left="450" w:hanging="450"/>
      </w:pPr>
      <w:r w:rsidRPr="00CE6FA6">
        <w:rPr>
          <w:lang w:val="x-none"/>
        </w:rPr>
        <w:tab/>
      </w:r>
      <w:r w:rsidRPr="00CE6FA6">
        <w:rPr>
          <w:lang w:val="x-none"/>
        </w:rPr>
        <w:tab/>
      </w:r>
      <w:r w:rsidR="0087123D" w:rsidRPr="00CE6FA6">
        <w:rPr>
          <w:lang w:val="x-none"/>
        </w:rPr>
        <w:tab/>
        <w:t>[3Sg</w:t>
      </w:r>
      <w:r w:rsidR="0087123D" w:rsidRPr="00CE6FA6">
        <w:rPr>
          <w:lang w:val="x-none"/>
        </w:rPr>
        <w:tab/>
        <w:t>IpfvNeg</w:t>
      </w:r>
      <w:r w:rsidR="0087123D" w:rsidRPr="00CE6FA6">
        <w:rPr>
          <w:lang w:val="x-none"/>
        </w:rPr>
        <w:tab/>
        <w:t>PsRefl</w:t>
      </w:r>
      <w:r w:rsidR="0087123D" w:rsidRPr="00CE6FA6">
        <w:rPr>
          <w:lang w:val="x-none"/>
        </w:rPr>
        <w:tab/>
        <w:t>be.good</w:t>
      </w:r>
      <w:r w:rsidR="0087123D" w:rsidRPr="00CE6FA6">
        <w:rPr>
          <w:lang w:val="x-none"/>
        </w:rPr>
        <w:tab/>
        <w:t>[2Sg</w:t>
      </w:r>
      <w:r w:rsidR="0087123D" w:rsidRPr="00CE6FA6">
        <w:rPr>
          <w:lang w:val="x-none"/>
        </w:rPr>
        <w:tab/>
      </w:r>
      <w:r w:rsidR="0087123D" w:rsidRPr="00CE6FA6">
        <w:t>Comit</w:t>
      </w:r>
      <w:r w:rsidR="0087123D" w:rsidRPr="00CE6FA6">
        <w:rPr>
          <w:lang w:val="x-none"/>
        </w:rPr>
        <w:t>],</w:t>
      </w:r>
    </w:p>
    <w:p w14:paraId="10CBAB32" w14:textId="77777777" w:rsidR="0087123D" w:rsidRPr="00CE6FA6" w:rsidRDefault="0087123D" w:rsidP="00673855">
      <w:pPr>
        <w:tabs>
          <w:tab w:val="left" w:pos="1260"/>
        </w:tabs>
        <w:ind w:left="900" w:hanging="900"/>
      </w:pPr>
      <w:r w:rsidRPr="00CE6FA6">
        <w:tab/>
      </w:r>
      <w:r w:rsidRPr="00CE6FA6">
        <w:tab/>
        <w:t>‘Namagué and Madougou (villages) that you-Sg know, if anyone (</w:t>
      </w:r>
      <w:r w:rsidRPr="00CE6FA6">
        <w:rPr>
          <w:lang w:val="x-none"/>
        </w:rPr>
        <w:t>=you)</w:t>
      </w:r>
      <w:r w:rsidRPr="00CE6FA6">
        <w:t xml:space="preserve"> harms it (relations between them), it won’t be good for you-Sg</w:t>
      </w:r>
      <w:r w:rsidRPr="00CE6FA6">
        <w:rPr>
          <w:lang w:val="x-none"/>
        </w:rPr>
        <w:t>.’</w:t>
      </w:r>
    </w:p>
    <w:p w14:paraId="707367F1"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[i</w:t>
      </w:r>
      <w:r w:rsidRPr="00CE6FA6">
        <w:rPr>
          <w:i/>
          <w:lang w:val="x-none"/>
        </w:rPr>
        <w:t xml:space="preserve">.e. anyone who does that will be in trouble; </w:t>
      </w:r>
      <w:r w:rsidRPr="00CE6FA6">
        <w:rPr>
          <w:i/>
        </w:rPr>
        <w:t xml:space="preserve">&lt; </w:t>
      </w:r>
      <w:r w:rsidRPr="00CE6FA6">
        <w:rPr>
          <w:rFonts w:ascii="Doulos SIL" w:hAnsi="Doulos SIL" w:cs="Doulos SIL"/>
        </w:rPr>
        <w:t>a</w:t>
      </w:r>
      <w:r w:rsidRPr="00CE6FA6">
        <w:rPr>
          <w:rFonts w:ascii="Doulos SIL" w:hAnsi="Doulos SIL" w:cs="Doulos SIL"/>
          <w:lang w:val="x-none"/>
        </w:rPr>
        <w:t>̄ⁿ kāy à kà-nà</w:t>
      </w:r>
      <w:r w:rsidRPr="00CE6FA6">
        <w:rPr>
          <w:i/>
          <w:lang w:val="x-none"/>
        </w:rPr>
        <w:t xml:space="preserve"> ‘ , </w:t>
      </w:r>
      <w:r w:rsidRPr="00CE6FA6">
        <w:rPr>
          <w:rFonts w:ascii="Doulos SIL" w:hAnsi="Doulos SIL" w:cs="Doulos SIL"/>
          <w:lang w:val="x-none"/>
        </w:rPr>
        <w:t>mà sāāⁿ</w:t>
      </w:r>
      <w:r w:rsidRPr="00CE6FA6">
        <w:rPr>
          <w:i/>
          <w:lang w:val="x-none"/>
        </w:rPr>
        <w:t xml:space="preserve"> ‘any who’; mixed conditional and relative (</w:t>
      </w:r>
      <w:r w:rsidRPr="00CE6FA6">
        <w:rPr>
          <w:i/>
        </w:rPr>
        <w:t>§14.1.2</w:t>
      </w:r>
      <w:r w:rsidRPr="00CE6FA6">
        <w:rPr>
          <w:i/>
          <w:lang w:val="x-none"/>
        </w:rPr>
        <w:t>)</w:t>
      </w:r>
      <w:r w:rsidRPr="00CE6FA6">
        <w:rPr>
          <w:i/>
        </w:rPr>
        <w:t xml:space="preserve">; generic 2Sg agreeing with nonspecific ‘anyone’ </w:t>
      </w:r>
      <w:r w:rsidRPr="00CE6FA6">
        <w:rPr>
          <w:i/>
          <w:lang w:val="x-none"/>
        </w:rPr>
        <w:t>(</w:t>
      </w:r>
      <w:r w:rsidRPr="00CE6FA6">
        <w:rPr>
          <w:i/>
        </w:rPr>
        <w:t>§14.1.2</w:t>
      </w:r>
      <w:r w:rsidRPr="00CE6FA6">
        <w:rPr>
          <w:i/>
          <w:lang w:val="x-none"/>
        </w:rPr>
        <w:t>)]</w:t>
      </w:r>
    </w:p>
    <w:p w14:paraId="16676D08" w14:textId="77777777" w:rsidR="0087123D" w:rsidRPr="00CE6FA6" w:rsidRDefault="0087123D" w:rsidP="00673855">
      <w:pPr>
        <w:tabs>
          <w:tab w:val="left" w:pos="720"/>
          <w:tab w:val="left" w:pos="1260"/>
        </w:tabs>
        <w:ind w:left="450" w:hanging="450"/>
      </w:pPr>
    </w:p>
    <w:p w14:paraId="18CE95B7" w14:textId="438C0003" w:rsidR="0087123D" w:rsidRPr="00CE6FA6" w:rsidRDefault="0087123D" w:rsidP="00673855">
      <w:pPr>
        <w:tabs>
          <w:tab w:val="left" w:pos="810"/>
          <w:tab w:val="left" w:pos="1260"/>
          <w:tab w:val="left" w:pos="2070"/>
          <w:tab w:val="left" w:pos="3240"/>
          <w:tab w:val="left" w:pos="4140"/>
          <w:tab w:val="left" w:pos="5310"/>
          <w:tab w:val="left" w:pos="6030"/>
        </w:tabs>
        <w:ind w:left="450" w:hanging="450"/>
      </w:pPr>
      <w:r w:rsidRPr="00CE6FA6">
        <w:t>(04:32)</w:t>
      </w:r>
      <w:r w:rsidRPr="00CE6FA6">
        <w:tab/>
      </w:r>
      <w:r w:rsidR="005D4501" w:rsidRPr="00CE6FA6">
        <w:rPr>
          <w:b/>
        </w:rPr>
        <w:t>nt</w:t>
      </w:r>
      <w:r w:rsidRPr="00CE6FA6">
        <w:tab/>
      </w:r>
      <w:r w:rsidRPr="00CE6FA6">
        <w:rPr>
          <w:rFonts w:ascii="Doulos SIL" w:hAnsi="Doulos SIL"/>
        </w:rPr>
        <w:t>[na</w:t>
      </w:r>
      <w:r w:rsidRPr="00CE6FA6">
        <w:rPr>
          <w:rFonts w:ascii="Doulos SIL" w:hAnsi="Doulos SIL"/>
          <w:lang w:val="x-none"/>
        </w:rPr>
        <w:t>̀ⁿ</w:t>
      </w:r>
      <w:r w:rsidRPr="00CE6FA6">
        <w:rPr>
          <w:rFonts w:ascii="Doulos SIL" w:hAnsi="Doulos SIL"/>
          <w:lang w:val="x-none"/>
        </w:rPr>
        <w:tab/>
        <w:t>ŋ̀-kēēⁿ]</w:t>
      </w:r>
      <w:r w:rsidRPr="00CE6FA6">
        <w:rPr>
          <w:rFonts w:ascii="Doulos SIL" w:hAnsi="Doulos SIL"/>
          <w:lang w:val="x-none"/>
        </w:rPr>
        <w:tab/>
        <w:t>[kàà</w:t>
      </w:r>
      <w:r w:rsidRPr="00CE6FA6">
        <w:rPr>
          <w:rFonts w:ascii="Doulos SIL" w:hAnsi="Doulos SIL"/>
          <w:lang w:val="x-none"/>
        </w:rPr>
        <w:tab/>
        <w:t>ŋ-kēeⁿ]</w:t>
      </w:r>
      <w:r w:rsidRPr="00CE6FA6">
        <w:rPr>
          <w:rFonts w:ascii="Doulos SIL" w:hAnsi="Doulos SIL"/>
          <w:lang w:val="x-none"/>
        </w:rPr>
        <w:tab/>
        <w:t>nì</w:t>
      </w:r>
      <w:r w:rsidRPr="00CE6FA6">
        <w:rPr>
          <w:rFonts w:ascii="Doulos SIL" w:hAnsi="Doulos SIL"/>
          <w:lang w:val="x-none"/>
        </w:rPr>
        <w:tab/>
        <w:t>kóy,</w:t>
      </w:r>
    </w:p>
    <w:p w14:paraId="48523DBC" w14:textId="161677FD" w:rsidR="0087123D" w:rsidRPr="00CE6FA6" w:rsidRDefault="0087123D" w:rsidP="00673855">
      <w:pPr>
        <w:tabs>
          <w:tab w:val="left" w:pos="810"/>
          <w:tab w:val="left" w:pos="1260"/>
          <w:tab w:val="left" w:pos="2070"/>
          <w:tab w:val="left" w:pos="3240"/>
          <w:tab w:val="left" w:pos="4140"/>
          <w:tab w:val="left" w:pos="5310"/>
          <w:tab w:val="left" w:pos="6030"/>
        </w:tabs>
        <w:ind w:left="450" w:hanging="450"/>
      </w:pPr>
      <w:r w:rsidRPr="00CE6FA6">
        <w:tab/>
      </w:r>
      <w:r w:rsidRPr="00CE6FA6">
        <w:tab/>
      </w:r>
      <w:r w:rsidRPr="00CE6FA6">
        <w:tab/>
        <w:t>[mother</w:t>
      </w:r>
      <w:r w:rsidRPr="00CE6FA6">
        <w:tab/>
        <w:t>Link-one]</w:t>
      </w:r>
      <w:r w:rsidRPr="00CE6FA6">
        <w:tab/>
        <w:t>[father</w:t>
      </w:r>
      <w:r w:rsidRPr="00CE6FA6">
        <w:tab/>
        <w:t>Lin</w:t>
      </w:r>
      <w:r w:rsidR="00BF6D3E" w:rsidRPr="00CE6FA6">
        <w:t>k</w:t>
      </w:r>
      <w:r w:rsidRPr="00CE6FA6">
        <w:t>-one]</w:t>
      </w:r>
      <w:r w:rsidRPr="00CE6FA6">
        <w:tab/>
        <w:t>it</w:t>
      </w:r>
      <w:r w:rsidRPr="00CE6FA6">
        <w:rPr>
          <w:lang w:val="x-none"/>
        </w:rPr>
        <w:t>.is</w:t>
      </w:r>
      <w:r w:rsidRPr="00CE6FA6">
        <w:rPr>
          <w:lang w:val="x-none"/>
        </w:rPr>
        <w:tab/>
        <w:t>Emph,</w:t>
      </w:r>
    </w:p>
    <w:p w14:paraId="16172E3D" w14:textId="77777777" w:rsidR="0087123D" w:rsidRPr="00CE6FA6" w:rsidRDefault="0087123D" w:rsidP="00673855">
      <w:pPr>
        <w:tabs>
          <w:tab w:val="left" w:pos="810"/>
          <w:tab w:val="left" w:pos="1260"/>
          <w:tab w:val="left" w:pos="2610"/>
          <w:tab w:val="left" w:pos="3690"/>
          <w:tab w:val="left" w:pos="4500"/>
          <w:tab w:val="left" w:pos="5310"/>
          <w:tab w:val="left" w:pos="6300"/>
        </w:tabs>
        <w:ind w:left="450" w:hanging="450"/>
        <w:rPr>
          <w:lang w:val="x-none"/>
        </w:rPr>
      </w:pPr>
      <w:r w:rsidRPr="00CE6FA6">
        <w:tab/>
      </w:r>
      <w:r w:rsidRPr="00CE6FA6">
        <w:tab/>
      </w:r>
      <w:r w:rsidRPr="00CE6FA6">
        <w:tab/>
      </w:r>
      <w:r w:rsidRPr="00CE6FA6">
        <w:rPr>
          <w:rFonts w:ascii="Doulos SIL" w:hAnsi="Doulos SIL"/>
        </w:rPr>
        <w:t>[wa</w:t>
      </w:r>
      <w:r w:rsidRPr="00CE6FA6">
        <w:rPr>
          <w:rFonts w:ascii="Doulos SIL" w:hAnsi="Doulos SIL"/>
          <w:lang w:val="x-none"/>
        </w:rPr>
        <w:t>̀ȳ-wày</w:t>
      </w:r>
      <w:r w:rsidRPr="00CE6FA6">
        <w:rPr>
          <w:rFonts w:ascii="Doulos SIL" w:hAnsi="Doulos SIL"/>
          <w:lang w:val="x-none"/>
        </w:rPr>
        <w:tab/>
        <w:t>gù-ỳ]</w:t>
      </w:r>
      <w:r w:rsidRPr="00CE6FA6">
        <w:rPr>
          <w:rFonts w:ascii="Doulos SIL" w:hAnsi="Doulos SIL"/>
          <w:lang w:val="x-none"/>
        </w:rPr>
        <w:tab/>
        <w:t>[pɔ̄</w:t>
      </w:r>
      <w:r w:rsidRPr="00CE6FA6">
        <w:rPr>
          <w:rFonts w:ascii="Doulos SIL" w:hAnsi="Doulos SIL"/>
          <w:lang w:val="x-none"/>
        </w:rPr>
        <w:tab/>
        <w:t>nàm</w:t>
      </w:r>
      <w:r w:rsidRPr="00CE6FA6">
        <w:rPr>
          <w:rFonts w:ascii="Doulos SIL" w:hAnsi="Doulos SIL"/>
          <w:lang w:val="x-none"/>
        </w:rPr>
        <w:tab/>
        <w:t>bē</w:t>
      </w:r>
      <w:r w:rsidRPr="00CE6FA6">
        <w:rPr>
          <w:rFonts w:ascii="Doulos SIL" w:hAnsi="Doulos SIL"/>
          <w:lang w:val="x-none"/>
        </w:rPr>
        <w:tab/>
        <w:t>mààlù]</w:t>
      </w:r>
    </w:p>
    <w:p w14:paraId="1255A4F1" w14:textId="77777777" w:rsidR="0087123D" w:rsidRPr="00CE6FA6" w:rsidRDefault="0087123D" w:rsidP="00673855">
      <w:pPr>
        <w:tabs>
          <w:tab w:val="left" w:pos="810"/>
          <w:tab w:val="left" w:pos="1260"/>
          <w:tab w:val="left" w:pos="2610"/>
          <w:tab w:val="left" w:pos="3690"/>
          <w:tab w:val="left" w:pos="4500"/>
          <w:tab w:val="left" w:pos="5310"/>
          <w:tab w:val="left" w:pos="6300"/>
        </w:tabs>
        <w:ind w:left="450" w:hanging="450"/>
        <w:rPr>
          <w:lang w:val="x-none"/>
        </w:rPr>
      </w:pPr>
      <w:r w:rsidRPr="00CE6FA6">
        <w:tab/>
      </w:r>
      <w:r w:rsidRPr="00CE6FA6">
        <w:tab/>
      </w:r>
      <w:r w:rsidRPr="00CE6FA6">
        <w:tab/>
        <w:t>[Iter-today</w:t>
      </w:r>
      <w:r w:rsidRPr="00CE6FA6">
        <w:tab/>
        <w:t>Def-Loc]</w:t>
      </w:r>
      <w:r w:rsidRPr="00CE6FA6">
        <w:tab/>
        <w:t>[thing</w:t>
      </w:r>
      <w:r w:rsidRPr="00CE6FA6">
        <w:tab/>
        <w:t>if</w:t>
      </w:r>
      <w:r w:rsidRPr="00CE6FA6">
        <w:rPr>
          <w:lang w:val="x-none"/>
        </w:rPr>
        <w:t>.Pfv</w:t>
      </w:r>
      <w:r w:rsidRPr="00CE6FA6">
        <w:rPr>
          <w:lang w:val="x-none"/>
        </w:rPr>
        <w:tab/>
        <w:t>come.Pfv</w:t>
      </w:r>
      <w:r w:rsidRPr="00CE6FA6">
        <w:rPr>
          <w:lang w:val="x-none"/>
        </w:rPr>
        <w:tab/>
        <w:t>M]</w:t>
      </w:r>
    </w:p>
    <w:p w14:paraId="7AA56FAA" w14:textId="77777777" w:rsidR="0087123D" w:rsidRPr="00CE6FA6" w:rsidRDefault="0087123D" w:rsidP="00673855">
      <w:pPr>
        <w:tabs>
          <w:tab w:val="left" w:pos="1260"/>
        </w:tabs>
        <w:ind w:left="900" w:hanging="900"/>
      </w:pPr>
      <w:r w:rsidRPr="00CE6FA6">
        <w:tab/>
      </w:r>
      <w:r w:rsidRPr="00CE6FA6">
        <w:tab/>
        <w:t>‘(The two villages) are of the same mother and the same father</w:t>
      </w:r>
      <w:r w:rsidRPr="00CE6FA6">
        <w:rPr>
          <w:lang w:val="x-none"/>
        </w:rPr>
        <w:t xml:space="preserve">. Nowadays if something comes (=happens) to Madougou, </w:t>
      </w:r>
      <w:r w:rsidRPr="00CE6FA6">
        <w:t>…</w:t>
      </w:r>
      <w:r w:rsidRPr="00CE6FA6">
        <w:rPr>
          <w:lang w:val="x-none"/>
        </w:rPr>
        <w:t>’</w:t>
      </w:r>
    </w:p>
    <w:p w14:paraId="37B9BCDA" w14:textId="77777777" w:rsidR="0087123D" w:rsidRPr="00CE6FA6" w:rsidRDefault="0087123D" w:rsidP="00673855">
      <w:pPr>
        <w:tabs>
          <w:tab w:val="left" w:pos="720"/>
          <w:tab w:val="left" w:pos="1260"/>
        </w:tabs>
        <w:ind w:left="450" w:hanging="450"/>
      </w:pPr>
    </w:p>
    <w:p w14:paraId="6B8EC6D7" w14:textId="4D391822" w:rsidR="0087123D" w:rsidRPr="00CE6FA6" w:rsidRDefault="0087123D" w:rsidP="00673855">
      <w:pPr>
        <w:tabs>
          <w:tab w:val="left" w:pos="810"/>
          <w:tab w:val="left" w:pos="1260"/>
          <w:tab w:val="left" w:pos="2700"/>
          <w:tab w:val="left" w:pos="3600"/>
          <w:tab w:val="left" w:pos="4860"/>
        </w:tabs>
        <w:ind w:left="450" w:hanging="450"/>
      </w:pPr>
      <w:r w:rsidRPr="00CE6FA6">
        <w:t>(04:35)</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̀-lɔ̀gɔ́</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bààwɔ̀nɛ̀</w:t>
      </w:r>
      <w:r w:rsidRPr="00CE6FA6">
        <w:rPr>
          <w:rFonts w:ascii="Doulos SIL" w:hAnsi="Doulos SIL"/>
        </w:rPr>
        <w:t>,</w:t>
      </w:r>
    </w:p>
    <w:p w14:paraId="5F6F2987" w14:textId="77777777" w:rsidR="0087123D" w:rsidRPr="00CE6FA6" w:rsidRDefault="0087123D" w:rsidP="00673855">
      <w:pPr>
        <w:tabs>
          <w:tab w:val="left" w:pos="810"/>
          <w:tab w:val="left" w:pos="1260"/>
          <w:tab w:val="left" w:pos="2700"/>
          <w:tab w:val="left" w:pos="3600"/>
          <w:tab w:val="left" w:pos="4860"/>
        </w:tabs>
        <w:ind w:left="450" w:hanging="450"/>
      </w:pPr>
      <w:r w:rsidRPr="00CE6FA6">
        <w:tab/>
      </w:r>
      <w:r w:rsidRPr="00CE6FA6">
        <w:tab/>
      </w:r>
      <w:r w:rsidRPr="00CE6FA6">
        <w:tab/>
        <w:t>3Pl-Indep</w:t>
      </w:r>
      <w:r w:rsidRPr="00CE6FA6">
        <w:rPr>
          <w:lang w:val="x-none"/>
        </w:rPr>
        <w:t>.Foc</w:t>
      </w:r>
      <w:r w:rsidRPr="00CE6FA6">
        <w:tab/>
        <w:t>Ipfv</w:t>
      </w:r>
      <w:r w:rsidRPr="00CE6FA6">
        <w:rPr>
          <w:lang w:val="x-none"/>
        </w:rPr>
        <w:t>.Foc</w:t>
      </w:r>
      <w:r w:rsidRPr="00CE6FA6">
        <w:tab/>
        <w:t>come</w:t>
      </w:r>
      <w:r w:rsidRPr="00CE6FA6">
        <w:rPr>
          <w:lang w:val="x-none"/>
        </w:rPr>
        <w:t>.Ipfv</w:t>
      </w:r>
      <w:r w:rsidRPr="00CE6FA6">
        <w:tab/>
        <w:t>plead.Pfv,</w:t>
      </w:r>
    </w:p>
    <w:p w14:paraId="469910F6" w14:textId="77777777" w:rsidR="0087123D" w:rsidRPr="00CE6FA6" w:rsidRDefault="0087123D" w:rsidP="00EB3A6F">
      <w:pPr>
        <w:tabs>
          <w:tab w:val="left" w:pos="810"/>
          <w:tab w:val="left" w:pos="1260"/>
          <w:tab w:val="left" w:pos="1980"/>
          <w:tab w:val="left" w:pos="2700"/>
          <w:tab w:val="left" w:pos="3780"/>
          <w:tab w:val="left" w:pos="4680"/>
          <w:tab w:val="left" w:pos="5310"/>
          <w:tab w:val="left" w:pos="6030"/>
          <w:tab w:val="left" w:pos="6750"/>
          <w:tab w:val="left" w:pos="7650"/>
        </w:tabs>
        <w:ind w:left="450" w:hanging="450"/>
      </w:pPr>
      <w:r w:rsidRPr="00CE6FA6">
        <w:tab/>
      </w:r>
      <w:r w:rsidRPr="00CE6FA6">
        <w:tab/>
      </w:r>
      <w:r w:rsidRPr="00CE6FA6">
        <w:tab/>
      </w:r>
      <w:r w:rsidRPr="00CE6FA6">
        <w:rPr>
          <w:rFonts w:ascii="Doulos SIL" w:hAnsi="Doulos SIL"/>
          <w:lang w:val="x-none"/>
        </w:rPr>
        <w:t>[pɔ̄</w:t>
      </w:r>
      <w:r w:rsidRPr="00CE6FA6">
        <w:rPr>
          <w:rFonts w:ascii="Doulos SIL" w:hAnsi="Doulos SIL"/>
          <w:lang w:val="x-none"/>
        </w:rPr>
        <w:tab/>
        <w:t>nàm</w:t>
      </w:r>
      <w:r w:rsidRPr="00CE6FA6">
        <w:rPr>
          <w:rFonts w:ascii="Doulos SIL" w:hAnsi="Doulos SIL"/>
          <w:lang w:val="x-none"/>
        </w:rPr>
        <w:tab/>
        <w:t>bē</w:t>
      </w:r>
      <w:r w:rsidRPr="00CE6FA6">
        <w:rPr>
          <w:rFonts w:ascii="Doulos SIL" w:hAnsi="Doulos SIL"/>
          <w:lang w:val="x-none"/>
        </w:rPr>
        <w:tab/>
        <w:t>mààlù]</w:t>
      </w:r>
      <w:r w:rsidRPr="00CE6FA6">
        <w:rPr>
          <w:rFonts w:ascii="Doulos SIL" w:hAnsi="Doulos SIL"/>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bààwɔ̀nɛ̀,</w:t>
      </w:r>
    </w:p>
    <w:p w14:paraId="792C7CF0" w14:textId="1A74482E" w:rsidR="0087123D" w:rsidRPr="00CE6FA6" w:rsidRDefault="0087123D" w:rsidP="00EB3A6F">
      <w:pPr>
        <w:tabs>
          <w:tab w:val="left" w:pos="810"/>
          <w:tab w:val="left" w:pos="1260"/>
          <w:tab w:val="left" w:pos="1980"/>
          <w:tab w:val="left" w:pos="2700"/>
          <w:tab w:val="left" w:pos="3780"/>
          <w:tab w:val="left" w:pos="4680"/>
          <w:tab w:val="left" w:pos="5310"/>
          <w:tab w:val="left" w:pos="6030"/>
          <w:tab w:val="left" w:pos="6750"/>
          <w:tab w:val="left" w:pos="7650"/>
        </w:tabs>
        <w:ind w:left="450" w:hanging="450"/>
      </w:pPr>
      <w:r w:rsidRPr="00CE6FA6">
        <w:tab/>
      </w:r>
      <w:r w:rsidRPr="00CE6FA6">
        <w:tab/>
      </w:r>
      <w:r w:rsidRPr="00CE6FA6">
        <w:tab/>
        <w:t>[thing</w:t>
      </w:r>
      <w:r w:rsidRPr="00CE6FA6">
        <w:tab/>
        <w:t>if</w:t>
      </w:r>
      <w:r w:rsidRPr="00CE6FA6">
        <w:rPr>
          <w:lang w:val="x-none"/>
        </w:rPr>
        <w:t>.Pfv</w:t>
      </w:r>
      <w:r w:rsidRPr="00CE6FA6">
        <w:rPr>
          <w:lang w:val="x-none"/>
        </w:rPr>
        <w:tab/>
        <w:t>come.Pfv</w:t>
      </w:r>
      <w:r w:rsidRPr="00CE6FA6">
        <w:rPr>
          <w:lang w:val="x-none"/>
        </w:rPr>
        <w:tab/>
        <w:t>M]</w:t>
      </w:r>
      <w:r w:rsidRPr="00CE6FA6">
        <w:rPr>
          <w:lang w:val="x-none"/>
        </w:rPr>
        <w:tab/>
        <w:t>[1Pl</w:t>
      </w:r>
      <w:r w:rsidRPr="00CE6FA6">
        <w:rPr>
          <w:lang w:val="x-none"/>
        </w:rPr>
        <w:tab/>
        <w:t>also]</w:t>
      </w:r>
      <w:r w:rsidRPr="00CE6FA6">
        <w:rPr>
          <w:lang w:val="x-none"/>
        </w:rPr>
        <w:tab/>
        <w:t>Seq</w:t>
      </w:r>
      <w:r w:rsidRPr="00CE6FA6">
        <w:rPr>
          <w:lang w:val="x-none"/>
        </w:rPr>
        <w:tab/>
        <w:t>go.Pfv</w:t>
      </w:r>
      <w:r w:rsidRPr="00CE6FA6">
        <w:rPr>
          <w:lang w:val="x-none"/>
        </w:rPr>
        <w:tab/>
        <w:t>plead.Pfv,</w:t>
      </w:r>
    </w:p>
    <w:p w14:paraId="3AC1FFA5" w14:textId="77777777" w:rsidR="0087123D" w:rsidRPr="00CE6FA6" w:rsidRDefault="0087123D" w:rsidP="00673855">
      <w:pPr>
        <w:tabs>
          <w:tab w:val="left" w:pos="1260"/>
        </w:tabs>
        <w:ind w:left="900" w:hanging="900"/>
      </w:pPr>
      <w:r w:rsidRPr="00CE6FA6">
        <w:tab/>
      </w:r>
      <w:r w:rsidRPr="00CE6FA6">
        <w:tab/>
        <w:t>‘</w:t>
      </w:r>
      <w:r w:rsidRPr="00CE6FA6">
        <w:rPr>
          <w:u w:val="single"/>
        </w:rPr>
        <w:t>They</w:t>
      </w:r>
      <w:r w:rsidRPr="00CE6FA6">
        <w:t xml:space="preserve"> (people of Madougou) [focus] come and plead (to us). If something happens in Madougou (emend to: Namagué), we likewise go and plead (to people in Madougou).’</w:t>
      </w:r>
    </w:p>
    <w:p w14:paraId="3F792B8B" w14:textId="77777777" w:rsidR="0087123D" w:rsidRPr="00CE6FA6" w:rsidRDefault="0087123D" w:rsidP="00673855">
      <w:pPr>
        <w:tabs>
          <w:tab w:val="left" w:pos="1260"/>
        </w:tabs>
        <w:ind w:left="900" w:hanging="900"/>
        <w:rPr>
          <w:i/>
          <w:iCs/>
        </w:rPr>
      </w:pPr>
      <w:r w:rsidRPr="00CE6FA6">
        <w:tab/>
      </w:r>
      <w:r w:rsidRPr="00CE6FA6">
        <w:tab/>
      </w:r>
      <w:r w:rsidRPr="00CE6FA6">
        <w:rPr>
          <w:i/>
          <w:iCs/>
        </w:rPr>
        <w:t>[Ipfv ‘come’ plus perfective VP (§15.2.1)</w:t>
      </w:r>
    </w:p>
    <w:p w14:paraId="26883BBB" w14:textId="77777777" w:rsidR="0087123D" w:rsidRPr="00CE6FA6" w:rsidRDefault="0087123D" w:rsidP="00673855">
      <w:pPr>
        <w:tabs>
          <w:tab w:val="left" w:pos="720"/>
          <w:tab w:val="left" w:pos="1260"/>
        </w:tabs>
        <w:ind w:left="450" w:hanging="450"/>
      </w:pPr>
    </w:p>
    <w:p w14:paraId="53682C4E" w14:textId="476455C9" w:rsidR="0087123D" w:rsidRPr="00CE6FA6" w:rsidRDefault="0087123D" w:rsidP="000C335C">
      <w:pPr>
        <w:keepNext/>
        <w:tabs>
          <w:tab w:val="left" w:pos="810"/>
          <w:tab w:val="left" w:pos="1260"/>
          <w:tab w:val="left" w:pos="1890"/>
          <w:tab w:val="left" w:pos="2880"/>
          <w:tab w:val="left" w:pos="3690"/>
          <w:tab w:val="left" w:pos="5220"/>
        </w:tabs>
        <w:ind w:left="450" w:hanging="450"/>
      </w:pPr>
      <w:r w:rsidRPr="00CE6FA6">
        <w:lastRenderedPageBreak/>
        <w:t>(04:37)</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̄n</w:t>
      </w:r>
      <w:r w:rsidRPr="00CE6FA6">
        <w:rPr>
          <w:rFonts w:ascii="Doulos SIL" w:hAnsi="Doulos SIL"/>
          <w:lang w:val="x-none"/>
        </w:rPr>
        <w:tab/>
        <w:t>tè=</w:t>
      </w:r>
      <w:r w:rsidRPr="00CE6FA6">
        <w:rPr>
          <w:rFonts w:ascii="Doulos SIL" w:hAnsi="Doulos SIL"/>
          <w:lang w:val="x-none"/>
        </w:rPr>
        <w:tab/>
        <w:t>[ē</w:t>
      </w:r>
      <w:r w:rsidRPr="00CE6FA6">
        <w:rPr>
          <w:rFonts w:ascii="Doulos SIL" w:hAnsi="Doulos SIL"/>
          <w:lang w:val="x-none"/>
        </w:rPr>
        <w:tab/>
        <w:t>kàbū]</w:t>
      </w:r>
      <w:r w:rsidRPr="00CE6FA6">
        <w:rPr>
          <w:rFonts w:ascii="Doulos SIL" w:hAnsi="Doulos SIL"/>
          <w:lang w:val="x-none"/>
        </w:rPr>
        <w:tab/>
        <w:t>kàý</w:t>
      </w:r>
    </w:p>
    <w:p w14:paraId="5E788F17" w14:textId="328F8815" w:rsidR="0087123D" w:rsidRPr="00CE6FA6" w:rsidRDefault="0087123D" w:rsidP="000C335C">
      <w:pPr>
        <w:keepNext/>
        <w:tabs>
          <w:tab w:val="left" w:pos="810"/>
          <w:tab w:val="left" w:pos="1260"/>
          <w:tab w:val="left" w:pos="1890"/>
          <w:tab w:val="left" w:pos="2880"/>
          <w:tab w:val="left" w:pos="3690"/>
          <w:tab w:val="left" w:pos="5220"/>
        </w:tabs>
        <w:ind w:left="450" w:hanging="450"/>
      </w:pPr>
      <w:r w:rsidRPr="00CE6FA6">
        <w:tab/>
      </w:r>
      <w:r w:rsidRPr="00CE6FA6">
        <w:tab/>
      </w:r>
      <w:r w:rsidRPr="00CE6FA6">
        <w:tab/>
        <w:t>2Sg</w:t>
      </w:r>
      <w:r w:rsidRPr="00CE6FA6">
        <w:tab/>
        <w:t>PfvNeg</w:t>
      </w:r>
      <w:r w:rsidRPr="00CE6FA6">
        <w:tab/>
        <w:t>[1Pl</w:t>
      </w:r>
      <w:r w:rsidRPr="00CE6FA6">
        <w:tab/>
        <w:t>association]</w:t>
      </w:r>
      <w:r w:rsidRPr="00CE6FA6">
        <w:tab/>
        <w:t>see</w:t>
      </w:r>
      <w:r w:rsidRPr="00CE6FA6">
        <w:rPr>
          <w:lang w:val="x-none"/>
        </w:rPr>
        <w:t>.Pfv.Q</w:t>
      </w:r>
    </w:p>
    <w:p w14:paraId="52164EA1" w14:textId="70352660" w:rsidR="0087123D" w:rsidRPr="00CE6FA6" w:rsidRDefault="0087123D" w:rsidP="000C335C">
      <w:pPr>
        <w:keepNext/>
        <w:tabs>
          <w:tab w:val="left" w:pos="810"/>
          <w:tab w:val="left" w:pos="1260"/>
          <w:tab w:val="left" w:pos="1980"/>
          <w:tab w:val="left" w:pos="3240"/>
          <w:tab w:val="left" w:pos="4320"/>
        </w:tabs>
        <w:ind w:left="450" w:hanging="450"/>
      </w:pPr>
      <w:r w:rsidRPr="00CE6FA6">
        <w:tab/>
      </w:r>
      <w:r w:rsidRPr="00CE6FA6">
        <w:tab/>
      </w:r>
      <w:r w:rsidR="005D4501" w:rsidRPr="00CE6FA6">
        <w:rPr>
          <w:b/>
        </w:rPr>
        <w:t>ac</w:t>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kày</w:t>
      </w:r>
    </w:p>
    <w:p w14:paraId="3CD35832" w14:textId="77777777" w:rsidR="0087123D" w:rsidRPr="00CE6FA6" w:rsidRDefault="0087123D" w:rsidP="000C335C">
      <w:pPr>
        <w:keepNext/>
        <w:tabs>
          <w:tab w:val="left" w:pos="810"/>
          <w:tab w:val="left" w:pos="1260"/>
          <w:tab w:val="left" w:pos="1980"/>
          <w:tab w:val="left" w:pos="3240"/>
          <w:tab w:val="left" w:pos="4320"/>
        </w:tabs>
        <w:ind w:left="450" w:hanging="450"/>
      </w:pPr>
      <w:r w:rsidRPr="00CE6FA6">
        <w:tab/>
      </w:r>
      <w:r w:rsidRPr="00CE6FA6">
        <w:tab/>
      </w:r>
      <w:r w:rsidRPr="00CE6FA6">
        <w:tab/>
        <w:t>1Sg</w:t>
      </w:r>
      <w:r w:rsidRPr="00CE6FA6">
        <w:tab/>
        <w:t>Sbj/Obj</w:t>
      </w:r>
      <w:r w:rsidRPr="00CE6FA6">
        <w:tab/>
        <w:t>3Sg</w:t>
      </w:r>
      <w:r w:rsidRPr="00CE6FA6">
        <w:tab/>
        <w:t>see</w:t>
      </w:r>
      <w:r w:rsidRPr="00CE6FA6">
        <w:rPr>
          <w:lang w:val="x-none"/>
        </w:rPr>
        <w:t>.Pfv</w:t>
      </w:r>
    </w:p>
    <w:p w14:paraId="12EB4A9C" w14:textId="443395BF" w:rsidR="0087123D" w:rsidRPr="00CE6FA6" w:rsidRDefault="0087123D" w:rsidP="000C335C">
      <w:pPr>
        <w:keepNext/>
        <w:tabs>
          <w:tab w:val="left" w:pos="1260"/>
        </w:tabs>
        <w:ind w:left="900" w:hanging="900"/>
      </w:pPr>
      <w:r w:rsidRPr="00CE6FA6">
        <w:tab/>
      </w:r>
      <w:r w:rsidRPr="00CE6FA6">
        <w:tab/>
      </w:r>
      <w:r w:rsidR="005D4501" w:rsidRPr="00CE6FA6">
        <w:rPr>
          <w:b/>
        </w:rPr>
        <w:t>nt</w:t>
      </w:r>
      <w:r w:rsidRPr="00CE6FA6">
        <w:t>: ‘Have you-Sg not seen our association?</w:t>
      </w:r>
    </w:p>
    <w:p w14:paraId="679A1158" w14:textId="3144CEA4" w:rsidR="0087123D" w:rsidRPr="00CE6FA6" w:rsidRDefault="0087123D" w:rsidP="000C335C">
      <w:pPr>
        <w:keepNext/>
        <w:tabs>
          <w:tab w:val="left" w:pos="1260"/>
        </w:tabs>
        <w:ind w:left="900" w:hanging="900"/>
        <w:rPr>
          <w:lang w:val="x-none"/>
        </w:rPr>
      </w:pPr>
      <w:r w:rsidRPr="00CE6FA6">
        <w:tab/>
      </w:r>
      <w:r w:rsidRPr="00CE6FA6">
        <w:tab/>
      </w:r>
      <w:r w:rsidR="005D4501" w:rsidRPr="00CE6FA6">
        <w:rPr>
          <w:b/>
        </w:rPr>
        <w:t>ac</w:t>
      </w:r>
      <w:r w:rsidRPr="00CE6FA6">
        <w:t>: ‘I have seen it</w:t>
      </w:r>
      <w:r w:rsidRPr="00CE6FA6">
        <w:rPr>
          <w:lang w:val="x-none"/>
        </w:rPr>
        <w:t>.’</w:t>
      </w:r>
    </w:p>
    <w:p w14:paraId="1C985289"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rPr>
        <w:t>[refers to a joint association between the two villages, which arranges marriages]</w:t>
      </w:r>
    </w:p>
    <w:p w14:paraId="1AA30506" w14:textId="77777777" w:rsidR="0087123D" w:rsidRPr="00CE6FA6" w:rsidRDefault="0087123D" w:rsidP="00673855">
      <w:pPr>
        <w:tabs>
          <w:tab w:val="left" w:pos="720"/>
          <w:tab w:val="left" w:pos="1260"/>
        </w:tabs>
        <w:ind w:left="450" w:hanging="450"/>
      </w:pPr>
    </w:p>
    <w:p w14:paraId="7B0473F1" w14:textId="6D9D74BD" w:rsidR="0087123D" w:rsidRPr="00CE6FA6" w:rsidRDefault="0087123D" w:rsidP="00673855">
      <w:pPr>
        <w:tabs>
          <w:tab w:val="left" w:pos="810"/>
          <w:tab w:val="left" w:pos="1260"/>
          <w:tab w:val="left" w:pos="1800"/>
          <w:tab w:val="left" w:pos="2430"/>
          <w:tab w:val="left" w:pos="3150"/>
          <w:tab w:val="left" w:pos="3690"/>
          <w:tab w:val="left" w:pos="4770"/>
          <w:tab w:val="left" w:pos="5310"/>
          <w:tab w:val="left" w:pos="6210"/>
          <w:tab w:val="left" w:pos="7830"/>
          <w:tab w:val="left" w:pos="8370"/>
        </w:tabs>
        <w:ind w:left="450" w:hanging="450"/>
      </w:pPr>
      <w:r w:rsidRPr="00CE6FA6">
        <w:t>(04:39)</w:t>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w:t>
      </w:r>
      <w:r w:rsidRPr="00CE6FA6">
        <w:rPr>
          <w:rFonts w:ascii="Doulos SIL" w:hAnsi="Doulos SIL"/>
          <w:lang w:val="x-none"/>
        </w:rPr>
        <w:tab/>
        <w:t>hāāⁿ]</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māỳⁿ]</w:t>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hāwrà</w:t>
      </w:r>
      <w:r w:rsidRPr="00CE6FA6">
        <w:rPr>
          <w:rFonts w:ascii="Doulos SIL" w:hAnsi="Doulos SIL"/>
          <w:lang w:val="x-none"/>
        </w:rPr>
        <w:tab/>
        <w:t>[ām</w:t>
      </w:r>
      <w:r w:rsidRPr="00CE6FA6">
        <w:rPr>
          <w:rFonts w:ascii="Doulos SIL" w:hAnsi="Doulos SIL"/>
          <w:lang w:val="x-none"/>
        </w:rPr>
        <w:tab/>
        <w:t>pà]]</w:t>
      </w:r>
    </w:p>
    <w:p w14:paraId="74E0F0AA" w14:textId="77777777" w:rsidR="0087123D" w:rsidRPr="00CE6FA6" w:rsidRDefault="0087123D" w:rsidP="00673855">
      <w:pPr>
        <w:tabs>
          <w:tab w:val="left" w:pos="810"/>
          <w:tab w:val="left" w:pos="1260"/>
          <w:tab w:val="left" w:pos="1800"/>
          <w:tab w:val="left" w:pos="2430"/>
          <w:tab w:val="left" w:pos="3150"/>
          <w:tab w:val="left" w:pos="3690"/>
          <w:tab w:val="left" w:pos="4770"/>
          <w:tab w:val="left" w:pos="5310"/>
          <w:tab w:val="left" w:pos="6210"/>
          <w:tab w:val="left" w:pos="7830"/>
          <w:tab w:val="left" w:pos="8370"/>
        </w:tabs>
        <w:ind w:left="450" w:hanging="450"/>
      </w:pPr>
      <w:r w:rsidRPr="00CE6FA6">
        <w:tab/>
      </w:r>
      <w:r w:rsidRPr="00CE6FA6">
        <w:tab/>
      </w:r>
      <w:r w:rsidRPr="00CE6FA6">
        <w:tab/>
        <w:t>[Rel</w:t>
      </w:r>
      <w:r w:rsidRPr="00CE6FA6">
        <w:tab/>
        <w:t>all]</w:t>
      </w:r>
      <w:r w:rsidRPr="00CE6FA6">
        <w:tab/>
        <w:t>if</w:t>
      </w:r>
      <w:r w:rsidRPr="00CE6FA6">
        <w:rPr>
          <w:lang w:val="x-none"/>
        </w:rPr>
        <w:t>.Pfv</w:t>
      </w:r>
      <w:r w:rsidRPr="00CE6FA6">
        <w:tab/>
        <w:t>3Sg</w:t>
      </w:r>
      <w:r w:rsidRPr="00CE6FA6">
        <w:tab/>
        <w:t>harm</w:t>
      </w:r>
      <w:r w:rsidRPr="00CE6FA6">
        <w:rPr>
          <w:lang w:val="x-none"/>
        </w:rPr>
        <w:t>.Pfv]</w:t>
      </w:r>
      <w:r w:rsidRPr="00CE6FA6">
        <w:rPr>
          <w:lang w:val="x-none"/>
        </w:rPr>
        <w:tab/>
        <w:t>[3Sg</w:t>
      </w:r>
      <w:r w:rsidRPr="00CE6FA6">
        <w:rPr>
          <w:lang w:val="x-none"/>
        </w:rPr>
        <w:tab/>
        <w:t>IpfvNeg</w:t>
      </w:r>
      <w:r w:rsidRPr="00CE6FA6">
        <w:rPr>
          <w:lang w:val="x-none"/>
        </w:rPr>
        <w:tab/>
        <w:t>be.pleasant.Ipfv</w:t>
      </w:r>
      <w:r w:rsidRPr="00CE6FA6">
        <w:rPr>
          <w:lang w:val="x-none"/>
        </w:rPr>
        <w:tab/>
      </w:r>
      <w:r w:rsidRPr="00CE6FA6">
        <w:t>[2Sg</w:t>
      </w:r>
      <w:r w:rsidRPr="00CE6FA6">
        <w:tab/>
        <w:t>Comit]</w:t>
      </w:r>
    </w:p>
    <w:p w14:paraId="747D9D5F" w14:textId="30786EA4" w:rsidR="0087123D" w:rsidRPr="00CE6FA6" w:rsidRDefault="0087123D" w:rsidP="00673855">
      <w:pPr>
        <w:tabs>
          <w:tab w:val="left" w:pos="810"/>
          <w:tab w:val="left" w:pos="1260"/>
          <w:tab w:val="left" w:pos="1890"/>
          <w:tab w:val="left" w:pos="2970"/>
          <w:tab w:val="left" w:pos="3780"/>
        </w:tabs>
        <w:ind w:left="450" w:hanging="450"/>
      </w:pPr>
      <w:r w:rsidRPr="00CE6FA6">
        <w:tab/>
      </w:r>
      <w:r w:rsidRPr="00CE6FA6">
        <w:rPr>
          <w:rFonts w:ascii="Doulos SIL" w:hAnsi="Doulos SIL"/>
          <w:lang w:val="x-none"/>
        </w:rPr>
        <w:tab/>
      </w:r>
      <w:r w:rsidR="005D4501" w:rsidRPr="00CE6FA6">
        <w:rPr>
          <w:b/>
        </w:rPr>
        <w:t>ac</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120B29D8" w14:textId="77777777" w:rsidR="0087123D" w:rsidRPr="00CE6FA6" w:rsidRDefault="0087123D" w:rsidP="00673855">
      <w:pPr>
        <w:tabs>
          <w:tab w:val="left" w:pos="810"/>
          <w:tab w:val="left" w:pos="1260"/>
          <w:tab w:val="left" w:pos="1890"/>
          <w:tab w:val="left" w:pos="2970"/>
          <w:tab w:val="left" w:pos="3780"/>
        </w:tabs>
        <w:ind w:left="450" w:hanging="450"/>
      </w:pPr>
      <w:r w:rsidRPr="00CE6FA6">
        <w:tab/>
      </w:r>
      <w:r w:rsidRPr="00CE6FA6">
        <w:tab/>
      </w:r>
      <w:r w:rsidRPr="00CE6FA6">
        <w:tab/>
        <w:t>1Sg</w:t>
      </w:r>
      <w:r w:rsidRPr="00CE6FA6">
        <w:tab/>
        <w:t>Sbj/Obj</w:t>
      </w:r>
      <w:r w:rsidRPr="00CE6FA6">
        <w:tab/>
        <w:t>3Sg</w:t>
      </w:r>
      <w:r w:rsidRPr="00CE6FA6">
        <w:tab/>
        <w:t>understand.Pfv</w:t>
      </w:r>
    </w:p>
    <w:p w14:paraId="5150FF56" w14:textId="768F8ECE" w:rsidR="0087123D" w:rsidRPr="00CE6FA6" w:rsidRDefault="0087123D" w:rsidP="00673855">
      <w:pPr>
        <w:tabs>
          <w:tab w:val="left" w:pos="810"/>
          <w:tab w:val="left" w:pos="1260"/>
          <w:tab w:val="left" w:pos="1980"/>
          <w:tab w:val="left" w:pos="2970"/>
          <w:tab w:val="left" w:pos="3780"/>
        </w:tabs>
        <w:ind w:left="450" w:hanging="450"/>
      </w:pPr>
      <w:r w:rsidRPr="00CE6FA6">
        <w:tab/>
      </w:r>
      <w:r w:rsidRPr="00CE6FA6">
        <w:tab/>
      </w:r>
      <w:r w:rsidR="005D4501" w:rsidRPr="00CE6FA6">
        <w:rPr>
          <w:b/>
        </w:rPr>
        <w:t>nt</w:t>
      </w:r>
      <w:r w:rsidRPr="00CE6FA6">
        <w:tab/>
        <w:t>mhm</w:t>
      </w:r>
    </w:p>
    <w:p w14:paraId="2B60651A" w14:textId="77777777" w:rsidR="0087123D" w:rsidRPr="00CE6FA6" w:rsidRDefault="0087123D" w:rsidP="00673855">
      <w:pPr>
        <w:tabs>
          <w:tab w:val="left" w:pos="810"/>
          <w:tab w:val="left" w:pos="1260"/>
          <w:tab w:val="left" w:pos="1980"/>
          <w:tab w:val="left" w:pos="2970"/>
          <w:tab w:val="left" w:pos="3780"/>
        </w:tabs>
        <w:ind w:left="450" w:hanging="450"/>
      </w:pPr>
      <w:r w:rsidRPr="00CE6FA6">
        <w:tab/>
      </w:r>
      <w:r w:rsidRPr="00CE6FA6">
        <w:tab/>
      </w:r>
      <w:r w:rsidRPr="00CE6FA6">
        <w:tab/>
        <w:t>uh-huh</w:t>
      </w:r>
    </w:p>
    <w:p w14:paraId="2C136EA3" w14:textId="0093BE98" w:rsidR="0087123D" w:rsidRPr="00CE6FA6" w:rsidRDefault="0087123D" w:rsidP="00673855">
      <w:pPr>
        <w:tabs>
          <w:tab w:val="left" w:pos="1260"/>
        </w:tabs>
        <w:ind w:left="900" w:hanging="900"/>
      </w:pPr>
      <w:r w:rsidRPr="00CE6FA6">
        <w:tab/>
      </w:r>
      <w:r w:rsidRPr="00CE6FA6">
        <w:tab/>
      </w:r>
      <w:r w:rsidR="005D4501" w:rsidRPr="00CE6FA6">
        <w:rPr>
          <w:b/>
        </w:rPr>
        <w:t>nt</w:t>
      </w:r>
      <w:r w:rsidRPr="00CE6FA6">
        <w:t>: ‘If anyone (=you) harms it, it won’t be pleasant for you-Sg.’</w:t>
      </w:r>
    </w:p>
    <w:p w14:paraId="0088350A" w14:textId="2676AFB7"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‘I understood it</w:t>
      </w:r>
      <w:r w:rsidRPr="00CE6FA6">
        <w:rPr>
          <w:lang w:val="x-none"/>
        </w:rPr>
        <w:t>.’</w:t>
      </w:r>
    </w:p>
    <w:p w14:paraId="04678199" w14:textId="058C7169"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nt</w:t>
      </w:r>
      <w:r w:rsidRPr="00CE6FA6">
        <w:rPr>
          <w:lang w:val="x-none"/>
        </w:rPr>
        <w:t>: ‘Uh-huh.’</w:t>
      </w:r>
    </w:p>
    <w:p w14:paraId="11E39092"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mà hāāⁿ</w:t>
      </w:r>
      <w:r w:rsidRPr="00CE6FA6">
        <w:rPr>
          <w:i/>
          <w:iCs/>
          <w:lang w:val="x-none"/>
        </w:rPr>
        <w:t xml:space="preserve"> variant of </w:t>
      </w:r>
      <w:r w:rsidRPr="00CE6FA6">
        <w:rPr>
          <w:rFonts w:ascii="Doulos SIL" w:hAnsi="Doulos SIL" w:cs="Doulos SIL"/>
          <w:iCs/>
          <w:lang w:val="x-none"/>
        </w:rPr>
        <w:t>mà sāāⁿ</w:t>
      </w:r>
      <w:r w:rsidRPr="00CE6FA6">
        <w:rPr>
          <w:i/>
          <w:iCs/>
          <w:lang w:val="x-none"/>
        </w:rPr>
        <w:t>]</w:t>
      </w:r>
    </w:p>
    <w:p w14:paraId="622DE2AC" w14:textId="77777777" w:rsidR="0087123D" w:rsidRPr="00CE6FA6" w:rsidRDefault="0087123D" w:rsidP="00673855">
      <w:pPr>
        <w:tabs>
          <w:tab w:val="left" w:pos="720"/>
          <w:tab w:val="left" w:pos="1260"/>
        </w:tabs>
        <w:ind w:left="450" w:hanging="450"/>
      </w:pPr>
    </w:p>
    <w:p w14:paraId="155DD2CF" w14:textId="55D47838" w:rsidR="0087123D" w:rsidRPr="00CE6FA6" w:rsidRDefault="0087123D" w:rsidP="00673855">
      <w:pPr>
        <w:tabs>
          <w:tab w:val="left" w:pos="810"/>
          <w:tab w:val="left" w:pos="1260"/>
          <w:tab w:val="left" w:pos="1800"/>
          <w:tab w:val="left" w:pos="2700"/>
          <w:tab w:val="left" w:pos="3420"/>
          <w:tab w:val="left" w:pos="4770"/>
          <w:tab w:val="left" w:pos="6120"/>
        </w:tabs>
        <w:ind w:left="450" w:hanging="450"/>
      </w:pPr>
      <w:r w:rsidRPr="00CE6FA6">
        <w:t>(04:42)</w:t>
      </w:r>
      <w:r w:rsidRPr="00CE6FA6">
        <w:tab/>
      </w:r>
      <w:r w:rsidR="005D4501" w:rsidRPr="00CE6FA6">
        <w:rPr>
          <w:b/>
        </w:rPr>
        <w:t>sc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[kàbù</w:t>
      </w:r>
      <w:r w:rsidRPr="00CE6FA6">
        <w:rPr>
          <w:rFonts w:ascii="Doulos SIL" w:hAnsi="Doulos SIL"/>
          <w:lang w:val="x-none"/>
        </w:rPr>
        <w:tab/>
        <w:t>ŋ̀-kēēⁿ]</w:t>
      </w:r>
      <w:r w:rsidRPr="00CE6FA6">
        <w:rPr>
          <w:rFonts w:ascii="Doulos SIL" w:hAnsi="Doulos SIL"/>
          <w:lang w:val="x-none"/>
        </w:rPr>
        <w:tab/>
        <w:t>nì</w:t>
      </w:r>
    </w:p>
    <w:p w14:paraId="4B6D1196" w14:textId="77777777" w:rsidR="0087123D" w:rsidRPr="00CE6FA6" w:rsidRDefault="0087123D" w:rsidP="00673855">
      <w:pPr>
        <w:tabs>
          <w:tab w:val="left" w:pos="810"/>
          <w:tab w:val="left" w:pos="1260"/>
          <w:tab w:val="left" w:pos="1800"/>
          <w:tab w:val="left" w:pos="2700"/>
          <w:tab w:val="left" w:pos="3420"/>
          <w:tab w:val="left" w:pos="4770"/>
          <w:tab w:val="left" w:pos="6120"/>
        </w:tabs>
        <w:ind w:left="450" w:hanging="450"/>
      </w:pPr>
      <w:r w:rsidRPr="00CE6FA6">
        <w:tab/>
      </w:r>
      <w:r w:rsidRPr="00CE6FA6">
        <w:tab/>
      </w:r>
      <w:r w:rsidRPr="00CE6FA6">
        <w:tab/>
        <w:t>[1Pl</w:t>
      </w:r>
      <w:r w:rsidRPr="00CE6FA6">
        <w:tab/>
        <w:t>all]</w:t>
      </w:r>
      <w:r w:rsidRPr="00CE6FA6">
        <w:tab/>
        <w:t>be</w:t>
      </w:r>
      <w:r w:rsidRPr="00CE6FA6">
        <w:tab/>
        <w:t>[association</w:t>
      </w:r>
      <w:r w:rsidRPr="00CE6FA6">
        <w:tab/>
        <w:t>Link-one]</w:t>
      </w:r>
      <w:r w:rsidRPr="00CE6FA6">
        <w:tab/>
        <w:t>it</w:t>
      </w:r>
      <w:r w:rsidRPr="00CE6FA6">
        <w:rPr>
          <w:lang w:val="x-none"/>
        </w:rPr>
        <w:t>.is</w:t>
      </w:r>
    </w:p>
    <w:p w14:paraId="32487EC9" w14:textId="0406EF92" w:rsidR="0087123D" w:rsidRPr="00CE6FA6" w:rsidRDefault="0087123D" w:rsidP="00673855">
      <w:pPr>
        <w:tabs>
          <w:tab w:val="left" w:pos="810"/>
          <w:tab w:val="left" w:pos="1260"/>
          <w:tab w:val="left" w:pos="1800"/>
          <w:tab w:val="left" w:pos="2700"/>
          <w:tab w:val="left" w:pos="3420"/>
          <w:tab w:val="left" w:pos="4770"/>
          <w:tab w:val="left" w:pos="6120"/>
        </w:tabs>
        <w:ind w:left="450" w:hanging="450"/>
      </w:pPr>
      <w:r w:rsidRPr="00CE6FA6">
        <w:tab/>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[kàbù</w:t>
      </w:r>
      <w:r w:rsidRPr="00CE6FA6">
        <w:rPr>
          <w:rFonts w:ascii="Doulos SIL" w:hAnsi="Doulos SIL"/>
          <w:lang w:val="x-none"/>
        </w:rPr>
        <w:tab/>
        <w:t>ŋ̀-kēēⁿ]</w:t>
      </w:r>
      <w:r w:rsidRPr="00CE6FA6">
        <w:rPr>
          <w:rFonts w:ascii="Doulos SIL" w:hAnsi="Doulos SIL"/>
          <w:lang w:val="x-none"/>
        </w:rPr>
        <w:tab/>
        <w:t>nì</w:t>
      </w:r>
    </w:p>
    <w:p w14:paraId="2234AFF3" w14:textId="77777777" w:rsidR="0087123D" w:rsidRPr="00CE6FA6" w:rsidRDefault="0087123D" w:rsidP="00673855">
      <w:pPr>
        <w:tabs>
          <w:tab w:val="left" w:pos="810"/>
          <w:tab w:val="left" w:pos="1260"/>
          <w:tab w:val="left" w:pos="1800"/>
          <w:tab w:val="left" w:pos="2700"/>
          <w:tab w:val="left" w:pos="3420"/>
          <w:tab w:val="left" w:pos="4770"/>
          <w:tab w:val="left" w:pos="6120"/>
        </w:tabs>
        <w:ind w:left="450" w:hanging="450"/>
      </w:pPr>
      <w:r w:rsidRPr="00CE6FA6">
        <w:tab/>
      </w:r>
      <w:r w:rsidRPr="00CE6FA6">
        <w:tab/>
      </w:r>
      <w:r w:rsidRPr="00CE6FA6">
        <w:tab/>
        <w:t>[1Pl</w:t>
      </w:r>
      <w:r w:rsidRPr="00CE6FA6">
        <w:tab/>
        <w:t>all]</w:t>
      </w:r>
      <w:r w:rsidRPr="00CE6FA6">
        <w:tab/>
        <w:t>be</w:t>
      </w:r>
      <w:r w:rsidRPr="00CE6FA6">
        <w:tab/>
        <w:t>[association</w:t>
      </w:r>
      <w:r w:rsidRPr="00CE6FA6">
        <w:tab/>
        <w:t>Link-one]</w:t>
      </w:r>
      <w:r w:rsidRPr="00CE6FA6">
        <w:tab/>
        <w:t>it</w:t>
      </w:r>
      <w:r w:rsidRPr="00CE6FA6">
        <w:rPr>
          <w:lang w:val="x-none"/>
        </w:rPr>
        <w:t>.is</w:t>
      </w:r>
    </w:p>
    <w:p w14:paraId="5A4EC954" w14:textId="63E7BE09"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‘Both of us (</w:t>
      </w:r>
      <w:r w:rsidRPr="00CE6FA6">
        <w:rPr>
          <w:lang w:val="x-none"/>
        </w:rPr>
        <w:t>=the two villages) are one association.’</w:t>
      </w:r>
    </w:p>
    <w:p w14:paraId="1B8E835E" w14:textId="31A9C355"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‘Both of us are one association.’</w:t>
      </w:r>
    </w:p>
    <w:p w14:paraId="45527D8C" w14:textId="77777777" w:rsidR="0087123D" w:rsidRPr="00CE6FA6" w:rsidRDefault="0087123D" w:rsidP="00673855">
      <w:pPr>
        <w:tabs>
          <w:tab w:val="left" w:pos="720"/>
          <w:tab w:val="left" w:pos="1260"/>
        </w:tabs>
        <w:ind w:left="450" w:hanging="450"/>
      </w:pPr>
    </w:p>
    <w:p w14:paraId="08A739E1" w14:textId="0F7A8336" w:rsidR="0087123D" w:rsidRPr="00CE6FA6" w:rsidRDefault="0087123D" w:rsidP="00673855">
      <w:pPr>
        <w:tabs>
          <w:tab w:val="left" w:pos="810"/>
          <w:tab w:val="left" w:pos="1260"/>
          <w:tab w:val="left" w:pos="1980"/>
          <w:tab w:val="left" w:pos="2790"/>
          <w:tab w:val="left" w:pos="4230"/>
          <w:tab w:val="left" w:pos="6750"/>
        </w:tabs>
        <w:ind w:left="450" w:hanging="450"/>
      </w:pPr>
      <w:r w:rsidRPr="00CE6FA6">
        <w:t>(04:44)</w:t>
      </w:r>
      <w:r w:rsidRPr="00CE6FA6">
        <w:tab/>
      </w:r>
      <w:r w:rsidR="005D4501" w:rsidRPr="00CE6FA6">
        <w:rPr>
          <w:b/>
        </w:rPr>
        <w:t>nt</w:t>
      </w:r>
      <w:r w:rsidRPr="00CE6FA6">
        <w:tab/>
      </w:r>
      <w:r w:rsidRPr="00CE6FA6">
        <w:rPr>
          <w:rFonts w:ascii="Doulos SIL" w:hAnsi="Doulos SIL"/>
        </w:rPr>
        <w:t>[be</w:t>
      </w:r>
      <w:r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kɔ̄-lā</w:t>
      </w:r>
      <w:r w:rsidRPr="00CE6FA6">
        <w:rPr>
          <w:rFonts w:ascii="Doulos SIL" w:hAnsi="Doulos SIL"/>
          <w:lang w:val="x-none"/>
        </w:rPr>
        <w:tab/>
        <w:t>[[ɲààn-[súbááⁿ-sóⁿ]</w:t>
      </w:r>
      <w:r w:rsidRPr="00CE6FA6">
        <w:rPr>
          <w:rFonts w:ascii="Doulos SIL" w:hAnsi="Doulos SIL"/>
          <w:lang w:val="x-none"/>
        </w:rPr>
        <w:tab/>
        <w:t>bwɛ̄ỳ]</w:t>
      </w:r>
    </w:p>
    <w:p w14:paraId="1264344C" w14:textId="77777777" w:rsidR="0087123D" w:rsidRPr="00CE6FA6" w:rsidRDefault="0087123D" w:rsidP="00673855">
      <w:pPr>
        <w:tabs>
          <w:tab w:val="left" w:pos="810"/>
          <w:tab w:val="left" w:pos="1260"/>
          <w:tab w:val="left" w:pos="1980"/>
          <w:tab w:val="left" w:pos="2790"/>
          <w:tab w:val="left" w:pos="4230"/>
          <w:tab w:val="left" w:pos="6750"/>
        </w:tabs>
        <w:ind w:left="450" w:hanging="450"/>
      </w:pPr>
      <w:r w:rsidRPr="00CE6FA6">
        <w:tab/>
      </w:r>
      <w:r w:rsidRPr="00CE6FA6">
        <w:tab/>
      </w:r>
      <w:r w:rsidRPr="00CE6FA6">
        <w:tab/>
        <w:t>[come</w:t>
      </w:r>
      <w:r w:rsidRPr="00CE6FA6">
        <w:tab/>
        <w:t>(Refl)</w:t>
      </w:r>
      <w:r w:rsidRPr="00CE6FA6">
        <w:tab/>
        <w:t>be</w:t>
      </w:r>
      <w:r w:rsidRPr="00CE6FA6">
        <w:rPr>
          <w:lang w:val="x-none"/>
        </w:rPr>
        <w:t>.added-Ipfv</w:t>
      </w:r>
      <w:r w:rsidRPr="00CE6FA6">
        <w:rPr>
          <w:lang w:val="x-none"/>
        </w:rPr>
        <w:tab/>
        <w:t>[[tomorrow-[morning]]</w:t>
      </w:r>
      <w:r w:rsidRPr="00CE6FA6">
        <w:rPr>
          <w:lang w:val="x-none"/>
        </w:rPr>
        <w:tab/>
        <w:t>Comit]</w:t>
      </w:r>
    </w:p>
    <w:p w14:paraId="29370CFF" w14:textId="77777777" w:rsidR="0087123D" w:rsidRPr="00CE6FA6" w:rsidRDefault="0087123D" w:rsidP="00673855">
      <w:pPr>
        <w:tabs>
          <w:tab w:val="left" w:pos="810"/>
          <w:tab w:val="left" w:pos="1260"/>
          <w:tab w:val="left" w:pos="1980"/>
          <w:tab w:val="left" w:pos="2970"/>
          <w:tab w:val="left" w:pos="3510"/>
        </w:tabs>
        <w:ind w:left="450" w:hanging="450"/>
      </w:pPr>
      <w:r w:rsidRPr="00CE6FA6">
        <w:tab/>
      </w:r>
      <w:r w:rsidRPr="00CE6FA6">
        <w:tab/>
      </w:r>
      <w:r w:rsidRPr="00CE6FA6">
        <w:tab/>
      </w:r>
      <w:r w:rsidRPr="00CE6FA6">
        <w:rPr>
          <w:rFonts w:ascii="Doulos SIL" w:hAnsi="Doulos SIL"/>
        </w:rPr>
        <w:t>[ma</w:t>
      </w:r>
      <w:r w:rsidRPr="00CE6FA6">
        <w:rPr>
          <w:rFonts w:ascii="Doulos SIL" w:hAnsi="Doulos SIL"/>
          <w:lang w:val="x-none"/>
        </w:rPr>
        <w:t>̀</w:t>
      </w:r>
      <w:r w:rsidRPr="00CE6FA6">
        <w:rPr>
          <w:rFonts w:ascii="Doulos SIL" w:hAnsi="Doulos SIL"/>
          <w:lang w:val="x-none"/>
        </w:rPr>
        <w:tab/>
        <w:t>hāāⁿ]</w:t>
      </w:r>
      <w:r w:rsidRPr="00CE6FA6">
        <w:rPr>
          <w:rFonts w:ascii="Doulos SIL" w:hAnsi="Doulos SIL"/>
        </w:rPr>
        <w:t>—</w:t>
      </w:r>
      <w:r w:rsidRPr="00CE6FA6">
        <w:rPr>
          <w:rFonts w:ascii="Doulos SIL" w:hAnsi="Doulos SIL"/>
        </w:rPr>
        <w:tab/>
        <w:t>e</w:t>
      </w:r>
      <w:r w:rsidRPr="00CE6FA6">
        <w:rPr>
          <w:rFonts w:ascii="Doulos SIL" w:hAnsi="Doulos SIL"/>
          <w:lang w:val="x-none"/>
        </w:rPr>
        <w:t>̄</w:t>
      </w:r>
      <w:r w:rsidRPr="00CE6FA6">
        <w:rPr>
          <w:rFonts w:ascii="Doulos SIL" w:hAnsi="Doulos SIL"/>
          <w:lang w:val="x-none"/>
        </w:rPr>
        <w:tab/>
        <w:t>nàwⁿ</w:t>
      </w:r>
      <w:r w:rsidRPr="00CE6FA6">
        <w:rPr>
          <w:rFonts w:ascii="Doulos SIL" w:hAnsi="Doulos SIL"/>
        </w:rPr>
        <w:t>—</w:t>
      </w:r>
    </w:p>
    <w:p w14:paraId="3FFA4DC1" w14:textId="77777777" w:rsidR="0087123D" w:rsidRPr="00CE6FA6" w:rsidRDefault="0087123D" w:rsidP="00673855">
      <w:pPr>
        <w:tabs>
          <w:tab w:val="left" w:pos="810"/>
          <w:tab w:val="left" w:pos="1260"/>
          <w:tab w:val="left" w:pos="1980"/>
          <w:tab w:val="left" w:pos="2970"/>
          <w:tab w:val="left" w:pos="3510"/>
        </w:tabs>
        <w:ind w:left="450" w:hanging="450"/>
      </w:pPr>
      <w:r w:rsidRPr="00CE6FA6">
        <w:tab/>
      </w:r>
      <w:r w:rsidRPr="00CE6FA6">
        <w:tab/>
      </w:r>
      <w:r w:rsidRPr="00CE6FA6">
        <w:tab/>
        <w:t>[Rel</w:t>
      </w:r>
      <w:r w:rsidRPr="00CE6FA6">
        <w:tab/>
        <w:t>all]—</w:t>
      </w:r>
      <w:r w:rsidRPr="00CE6FA6">
        <w:tab/>
        <w:t>1Pl</w:t>
      </w:r>
      <w:r w:rsidRPr="00CE6FA6">
        <w:tab/>
        <w:t>if.Pfv—</w:t>
      </w:r>
    </w:p>
    <w:p w14:paraId="0085CB05" w14:textId="77777777" w:rsidR="0087123D" w:rsidRPr="00CE6FA6" w:rsidRDefault="0087123D" w:rsidP="00673855">
      <w:pPr>
        <w:tabs>
          <w:tab w:val="left" w:pos="1260"/>
        </w:tabs>
        <w:ind w:left="900" w:hanging="900"/>
      </w:pPr>
      <w:r w:rsidRPr="00CE6FA6">
        <w:tab/>
      </w:r>
      <w:r w:rsidRPr="00CE6FA6">
        <w:tab/>
        <w:t>‘Including (</w:t>
      </w:r>
      <w:r w:rsidRPr="00CE6FA6">
        <w:rPr>
          <w:lang w:val="x-none"/>
        </w:rPr>
        <w:t>=even) tomorrow morning.</w:t>
      </w:r>
      <w:r w:rsidRPr="00CE6FA6">
        <w:t xml:space="preserve"> Anyone who—. If we—.’</w:t>
      </w:r>
    </w:p>
    <w:p w14:paraId="27CA337E"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[i</w:t>
      </w:r>
      <w:r w:rsidRPr="00CE6FA6">
        <w:rPr>
          <w:i/>
          <w:lang w:val="x-none"/>
        </w:rPr>
        <w:t>.e. the bond is still unbroken]</w:t>
      </w:r>
    </w:p>
    <w:p w14:paraId="132636DA" w14:textId="77777777" w:rsidR="0087123D" w:rsidRPr="00CE6FA6" w:rsidRDefault="0087123D" w:rsidP="00673855">
      <w:pPr>
        <w:tabs>
          <w:tab w:val="left" w:pos="720"/>
          <w:tab w:val="left" w:pos="1260"/>
        </w:tabs>
        <w:ind w:left="450" w:hanging="450"/>
      </w:pPr>
    </w:p>
    <w:p w14:paraId="3C131283" w14:textId="3CA6CB87" w:rsidR="0087123D" w:rsidRPr="00CE6FA6" w:rsidRDefault="0087123D" w:rsidP="00732349">
      <w:pPr>
        <w:keepNext/>
        <w:tabs>
          <w:tab w:val="left" w:pos="810"/>
          <w:tab w:val="left" w:pos="1260"/>
          <w:tab w:val="left" w:pos="1890"/>
          <w:tab w:val="left" w:pos="3240"/>
          <w:tab w:val="left" w:pos="3870"/>
          <w:tab w:val="left" w:pos="4860"/>
          <w:tab w:val="left" w:pos="5580"/>
          <w:tab w:val="left" w:pos="6480"/>
          <w:tab w:val="left" w:pos="7200"/>
        </w:tabs>
        <w:ind w:left="450" w:hanging="450"/>
      </w:pPr>
      <w:r w:rsidRPr="00CE6FA6">
        <w:lastRenderedPageBreak/>
        <w:t>(04:45)</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pàà</w:t>
      </w:r>
      <w:r w:rsidRPr="00CE6FA6">
        <w:rPr>
          <w:rFonts w:ascii="Doulos SIL" w:hAnsi="Doulos SIL"/>
          <w:lang w:val="x-none"/>
        </w:rPr>
        <w:tab/>
        <w:t>bē</w:t>
      </w:r>
      <w:r w:rsidRPr="00CE6FA6">
        <w:rPr>
          <w:rFonts w:ascii="Doulos SIL" w:hAnsi="Doulos SIL"/>
          <w:lang w:val="x-none"/>
        </w:rPr>
        <w:tab/>
        <w:t>pwɔ̀</w:t>
      </w:r>
      <w:r w:rsidRPr="00CE6FA6">
        <w:rPr>
          <w:rFonts w:ascii="Doulos SIL" w:hAnsi="Doulos SIL"/>
        </w:rPr>
        <w:t>]</w:t>
      </w:r>
      <w:r w:rsidRPr="00CE6FA6">
        <w:rPr>
          <w:rFonts w:ascii="Doulos SIL" w:hAnsi="Doulos SIL"/>
        </w:rPr>
        <w:tab/>
        <w:t>[[ma</w:t>
      </w:r>
      <w:r w:rsidRPr="00CE6FA6">
        <w:rPr>
          <w:rFonts w:ascii="Doulos SIL" w:hAnsi="Doulos SIL"/>
          <w:lang w:val="x-none"/>
        </w:rPr>
        <w:t>̀</w:t>
      </w:r>
      <w:r w:rsidRPr="00CE6FA6">
        <w:rPr>
          <w:rFonts w:ascii="Doulos SIL" w:hAnsi="Doulos SIL"/>
          <w:lang w:val="x-none"/>
        </w:rPr>
        <w:tab/>
        <w:t>hāāⁿ]</w:t>
      </w:r>
      <w:r w:rsidRPr="00CE6FA6">
        <w:rPr>
          <w:rFonts w:ascii="Doulos SIL" w:hAnsi="Doulos SIL"/>
          <w:lang w:val="x-none"/>
        </w:rPr>
        <w:tab/>
        <w:t>ga</w:t>
      </w:r>
      <w:r w:rsidR="00E23A73" w:rsidRPr="00CE6FA6">
        <w:rPr>
          <w:rFonts w:ascii="Doulos SIL" w:hAnsi="Doulos SIL"/>
          <w:lang w:val="x-none"/>
        </w:rPr>
        <w:t>̄</w:t>
      </w:r>
      <w:r w:rsidRPr="00CE6FA6">
        <w:rPr>
          <w:rFonts w:ascii="Doulos SIL" w:hAnsi="Doulos SIL"/>
          <w:lang w:val="x-none"/>
        </w:rPr>
        <w:tab/>
        <w:t>bē]</w:t>
      </w:r>
    </w:p>
    <w:p w14:paraId="42BA0E75" w14:textId="77777777" w:rsidR="0087123D" w:rsidRPr="00CE6FA6" w:rsidRDefault="0087123D" w:rsidP="00732349">
      <w:pPr>
        <w:keepNext/>
        <w:tabs>
          <w:tab w:val="left" w:pos="810"/>
          <w:tab w:val="left" w:pos="1260"/>
          <w:tab w:val="left" w:pos="1890"/>
          <w:tab w:val="left" w:pos="3240"/>
          <w:tab w:val="left" w:pos="3870"/>
          <w:tab w:val="left" w:pos="4860"/>
          <w:tab w:val="left" w:pos="5580"/>
          <w:tab w:val="left" w:pos="6480"/>
          <w:tab w:val="left" w:pos="7200"/>
        </w:tabs>
        <w:ind w:left="450" w:hanging="450"/>
      </w:pPr>
      <w:r w:rsidRPr="00CE6FA6">
        <w:tab/>
      </w:r>
      <w:r w:rsidRPr="00CE6FA6">
        <w:tab/>
      </w:r>
      <w:r w:rsidRPr="00CE6FA6">
        <w:tab/>
        <w:t>[1Pl</w:t>
      </w:r>
      <w:r w:rsidRPr="00CE6FA6">
        <w:tab/>
        <w:t>if</w:t>
      </w:r>
      <w:r w:rsidRPr="00CE6FA6">
        <w:rPr>
          <w:lang w:val="x-none"/>
        </w:rPr>
        <w:t>.Counterf</w:t>
      </w:r>
      <w:r w:rsidRPr="00CE6FA6">
        <w:tab/>
        <w:t>Seq</w:t>
      </w:r>
      <w:r w:rsidRPr="00CE6FA6">
        <w:rPr>
          <w:lang w:val="x-none"/>
        </w:rPr>
        <w:tab/>
        <w:t>sit.Pfv]</w:t>
      </w:r>
      <w:r w:rsidRPr="00CE6FA6">
        <w:rPr>
          <w:lang w:val="x-none"/>
        </w:rPr>
        <w:tab/>
        <w:t>[[Rel</w:t>
      </w:r>
      <w:r w:rsidRPr="00CE6FA6">
        <w:rPr>
          <w:lang w:val="x-none"/>
        </w:rPr>
        <w:tab/>
        <w:t>all]</w:t>
      </w:r>
      <w:r w:rsidRPr="00CE6FA6">
        <w:rPr>
          <w:lang w:val="x-none"/>
        </w:rPr>
        <w:tab/>
        <w:t>Ipfv</w:t>
      </w:r>
      <w:r w:rsidRPr="00CE6FA6">
        <w:rPr>
          <w:lang w:val="x-none"/>
        </w:rPr>
        <w:tab/>
        <w:t>come.Ipfv</w:t>
      </w:r>
      <w:r w:rsidRPr="00CE6FA6">
        <w:t>]</w:t>
      </w:r>
    </w:p>
    <w:p w14:paraId="76C97F02" w14:textId="77777777" w:rsidR="0087123D" w:rsidRPr="00CE6FA6" w:rsidRDefault="0087123D" w:rsidP="005049AA">
      <w:pPr>
        <w:keepNext/>
        <w:tabs>
          <w:tab w:val="left" w:pos="810"/>
          <w:tab w:val="left" w:pos="1260"/>
          <w:tab w:val="left" w:pos="1980"/>
          <w:tab w:val="left" w:pos="2880"/>
          <w:tab w:val="left" w:pos="3870"/>
        </w:tabs>
        <w:ind w:left="450" w:hanging="450"/>
        <w:rPr>
          <w:rFonts w:ascii="Doulos SIL" w:hAnsi="Doulos SIL"/>
        </w:rPr>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rPr>
        <w:t>]</w:t>
      </w:r>
    </w:p>
    <w:p w14:paraId="2B1A6E22" w14:textId="77777777" w:rsidR="0087123D" w:rsidRPr="00CE6FA6" w:rsidRDefault="0087123D" w:rsidP="005049AA">
      <w:pPr>
        <w:keepNext/>
        <w:tabs>
          <w:tab w:val="left" w:pos="810"/>
          <w:tab w:val="left" w:pos="1260"/>
          <w:tab w:val="left" w:pos="1980"/>
          <w:tab w:val="left" w:pos="2880"/>
          <w:tab w:val="left" w:pos="3870"/>
        </w:tabs>
        <w:ind w:left="450" w:hanging="450"/>
      </w:pPr>
      <w:r w:rsidRPr="00CE6FA6">
        <w:tab/>
      </w:r>
      <w:r w:rsidRPr="00CE6FA6">
        <w:tab/>
      </w:r>
      <w:r w:rsidRPr="00CE6FA6">
        <w:tab/>
        <w:t>[3Pl</w:t>
      </w:r>
      <w:r w:rsidRPr="00CE6FA6">
        <w:tab/>
        <w:t>Seq</w:t>
      </w:r>
      <w:r w:rsidRPr="00CE6FA6">
        <w:tab/>
        <w:t>3Sg</w:t>
      </w:r>
      <w:r w:rsidRPr="00CE6FA6">
        <w:tab/>
        <w:t>say</w:t>
      </w:r>
      <w:r w:rsidRPr="00CE6FA6">
        <w:rPr>
          <w:lang w:val="x-none"/>
        </w:rPr>
        <w:t>.Pfv</w:t>
      </w:r>
      <w:r w:rsidRPr="00CE6FA6">
        <w:t>]</w:t>
      </w:r>
    </w:p>
    <w:p w14:paraId="2FFFD250" w14:textId="4B4B7B0C" w:rsidR="0087123D" w:rsidRPr="00CE6FA6" w:rsidRDefault="0087123D" w:rsidP="005049AA">
      <w:pPr>
        <w:keepNext/>
        <w:tabs>
          <w:tab w:val="left" w:pos="810"/>
          <w:tab w:val="left" w:pos="1260"/>
          <w:tab w:val="left" w:pos="2430"/>
          <w:tab w:val="left" w:pos="3240"/>
          <w:tab w:val="left" w:pos="3960"/>
          <w:tab w:val="left" w:pos="5580"/>
          <w:tab w:val="left" w:pos="684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[yèŋ</w:t>
      </w:r>
      <w:r w:rsidRPr="00CE6FA6">
        <w:rPr>
          <w:rFonts w:ascii="Doulos SIL" w:hAnsi="Doulos SIL"/>
          <w:lang w:val="x-none"/>
        </w:rPr>
        <w:tab/>
        <w:t>kā=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[kìyɛ̄ⁿ</w:t>
      </w:r>
      <w:r w:rsidRPr="00CE6FA6">
        <w:rPr>
          <w:rFonts w:ascii="Doulos SIL" w:hAnsi="Doulos SIL"/>
          <w:lang w:val="x-none"/>
        </w:rPr>
        <w:tab/>
        <w:t>nī]],</w:t>
      </w:r>
    </w:p>
    <w:p w14:paraId="0434173D" w14:textId="3BC0D8CF" w:rsidR="0087123D" w:rsidRPr="00CE6FA6" w:rsidRDefault="0087123D" w:rsidP="005049AA">
      <w:pPr>
        <w:keepNext/>
        <w:tabs>
          <w:tab w:val="left" w:pos="810"/>
          <w:tab w:val="left" w:pos="1260"/>
          <w:tab w:val="left" w:pos="2430"/>
          <w:tab w:val="left" w:pos="3240"/>
          <w:tab w:val="left" w:pos="3960"/>
          <w:tab w:val="left" w:pos="5580"/>
          <w:tab w:val="left" w:pos="6840"/>
        </w:tabs>
        <w:ind w:left="450" w:hanging="450"/>
      </w:pPr>
      <w:r w:rsidRPr="00CE6FA6">
        <w:rPr>
          <w:lang w:val="x-none"/>
        </w:rPr>
        <w:tab/>
      </w:r>
      <w:r w:rsidRPr="00CE6FA6">
        <w:rPr>
          <w:lang w:val="x-none"/>
        </w:rPr>
        <w:tab/>
      </w:r>
      <w:r w:rsidRPr="00CE6FA6">
        <w:rPr>
          <w:lang w:val="x-none"/>
        </w:rPr>
        <w:tab/>
        <w:t>[Imprt.2Pl</w:t>
      </w:r>
      <w:r w:rsidRPr="00CE6FA6">
        <w:rPr>
          <w:lang w:val="x-none"/>
        </w:rPr>
        <w:tab/>
        <w:t>Hort</w:t>
      </w:r>
      <w:r w:rsidRPr="00CE6FA6">
        <w:rPr>
          <w:lang w:val="x-none"/>
        </w:rPr>
        <w:tab/>
        <w:t>3Sg</w:t>
      </w:r>
      <w:r w:rsidRPr="00CE6FA6">
        <w:rPr>
          <w:lang w:val="x-none"/>
        </w:rPr>
        <w:tab/>
        <w:t>put.down</w:t>
      </w:r>
      <w:r w:rsidR="007F4872" w:rsidRPr="00CE6FA6">
        <w:rPr>
          <w:lang w:val="x-none"/>
        </w:rPr>
        <w:t>.</w:t>
      </w:r>
      <w:r w:rsidRPr="00CE6FA6">
        <w:rPr>
          <w:lang w:val="x-none"/>
        </w:rPr>
        <w:t>Ipfv</w:t>
      </w:r>
      <w:r w:rsidRPr="00CE6FA6">
        <w:rPr>
          <w:lang w:val="x-none"/>
        </w:rPr>
        <w:tab/>
        <w:t>[like.this</w:t>
      </w:r>
      <w:r w:rsidRPr="00CE6FA6">
        <w:rPr>
          <w:lang w:val="x-none"/>
        </w:rPr>
        <w:tab/>
        <w:t>Inst]],</w:t>
      </w:r>
    </w:p>
    <w:p w14:paraId="5D6C4045" w14:textId="77777777" w:rsidR="0087123D" w:rsidRPr="00CE6FA6" w:rsidRDefault="0087123D" w:rsidP="005049AA">
      <w:pPr>
        <w:keepNext/>
        <w:tabs>
          <w:tab w:val="left" w:pos="1260"/>
        </w:tabs>
        <w:ind w:left="900" w:hanging="900"/>
      </w:pPr>
      <w:r w:rsidRPr="00CE6FA6">
        <w:tab/>
      </w:r>
      <w:r w:rsidRPr="00CE6FA6">
        <w:tab/>
        <w:t>‘If we have sat down (at a meeting), anyone who comes, they would then say, “let’s decide (the issue) like this</w:t>
      </w:r>
      <w:r w:rsidRPr="00CE6FA6">
        <w:rPr>
          <w:lang w:val="x-none"/>
        </w:rPr>
        <w:t>.”</w:t>
      </w:r>
      <w:r w:rsidRPr="00CE6FA6">
        <w:t> </w:t>
      </w:r>
      <w:r w:rsidRPr="00CE6FA6">
        <w:rPr>
          <w:lang w:val="x-none"/>
        </w:rPr>
        <w:t>’</w:t>
      </w:r>
    </w:p>
    <w:p w14:paraId="1CEA915A"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pa</w:t>
      </w:r>
      <w:r w:rsidRPr="00CE6FA6">
        <w:rPr>
          <w:rFonts w:ascii="Doulos SIL" w:hAnsi="Doulos SIL" w:cs="Doulos SIL"/>
          <w:lang w:val="x-none"/>
        </w:rPr>
        <w:t>̀à bè</w:t>
      </w:r>
      <w:r w:rsidRPr="00CE6FA6">
        <w:rPr>
          <w:i/>
          <w:lang w:val="x-none"/>
        </w:rPr>
        <w:t xml:space="preserve"> in hypothetical conditional antecedent</w:t>
      </w:r>
      <w:r w:rsidRPr="00CE6FA6">
        <w:rPr>
          <w:i/>
        </w:rPr>
        <w:t xml:space="preserve"> (§16.4)</w:t>
      </w:r>
      <w:r w:rsidRPr="00CE6FA6">
        <w:rPr>
          <w:i/>
          <w:lang w:val="x-none"/>
        </w:rPr>
        <w:t xml:space="preserve">; </w:t>
      </w:r>
      <w:r w:rsidRPr="00CE6FA6">
        <w:rPr>
          <w:i/>
        </w:rPr>
        <w:t xml:space="preserve">hortative </w:t>
      </w:r>
      <w:r w:rsidRPr="00CE6FA6">
        <w:rPr>
          <w:rFonts w:ascii="Doulos SIL" w:hAnsi="Doulos SIL" w:cs="Doulos SIL"/>
        </w:rPr>
        <w:t>ke</w:t>
      </w:r>
      <w:r w:rsidRPr="00CE6FA6">
        <w:rPr>
          <w:rFonts w:ascii="Doulos SIL" w:hAnsi="Doulos SIL" w:cs="Doulos SIL"/>
          <w:lang w:val="x-none"/>
        </w:rPr>
        <w:t>̀ⁿ</w:t>
      </w:r>
      <w:r w:rsidRPr="00CE6FA6">
        <w:rPr>
          <w:i/>
          <w:lang w:val="x-none"/>
        </w:rPr>
        <w:t xml:space="preserve"> (</w:t>
      </w:r>
      <w:r w:rsidRPr="00CE6FA6">
        <w:rPr>
          <w:i/>
        </w:rPr>
        <w:t>§10.4.2.1)</w:t>
      </w:r>
    </w:p>
    <w:p w14:paraId="6DD6EDF4" w14:textId="77777777" w:rsidR="0087123D" w:rsidRPr="00CE6FA6" w:rsidRDefault="0087123D" w:rsidP="00673855">
      <w:pPr>
        <w:tabs>
          <w:tab w:val="left" w:pos="720"/>
          <w:tab w:val="left" w:pos="1260"/>
        </w:tabs>
        <w:ind w:left="450" w:hanging="450"/>
      </w:pPr>
    </w:p>
    <w:p w14:paraId="697395AF" w14:textId="1090A712" w:rsidR="0087123D" w:rsidRPr="00CE6FA6" w:rsidRDefault="0087123D" w:rsidP="00673855">
      <w:pPr>
        <w:tabs>
          <w:tab w:val="left" w:pos="810"/>
          <w:tab w:val="left" w:pos="1260"/>
          <w:tab w:val="left" w:pos="1980"/>
          <w:tab w:val="left" w:pos="2970"/>
          <w:tab w:val="left" w:pos="3780"/>
        </w:tabs>
        <w:ind w:left="450" w:hanging="450"/>
      </w:pPr>
      <w:r w:rsidRPr="00CE6FA6">
        <w:t>(04:47)</w:t>
      </w:r>
      <w:r w:rsidRPr="00CE6FA6">
        <w:tab/>
      </w:r>
      <w:r w:rsidR="005D4501" w:rsidRPr="00CE6FA6">
        <w:rPr>
          <w:b/>
        </w:rPr>
        <w:t>ac</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12425815" w14:textId="77777777" w:rsidR="0087123D" w:rsidRPr="00CE6FA6" w:rsidRDefault="0087123D" w:rsidP="00673855">
      <w:pPr>
        <w:tabs>
          <w:tab w:val="left" w:pos="810"/>
          <w:tab w:val="left" w:pos="1260"/>
          <w:tab w:val="left" w:pos="1980"/>
          <w:tab w:val="left" w:pos="2970"/>
          <w:tab w:val="left" w:pos="3780"/>
        </w:tabs>
        <w:ind w:left="450" w:hanging="450"/>
      </w:pPr>
      <w:r w:rsidRPr="00CE6FA6">
        <w:tab/>
      </w:r>
      <w:r w:rsidRPr="00CE6FA6">
        <w:tab/>
      </w:r>
      <w:r w:rsidRPr="00CE6FA6">
        <w:tab/>
        <w:t>1Sg</w:t>
      </w:r>
      <w:r w:rsidRPr="00CE6FA6">
        <w:tab/>
        <w:t>Sbj/Obj</w:t>
      </w:r>
      <w:r w:rsidRPr="00CE6FA6">
        <w:tab/>
        <w:t>3Sg</w:t>
      </w:r>
      <w:r w:rsidRPr="00CE6FA6">
        <w:tab/>
        <w:t>understand.Pfv</w:t>
      </w:r>
    </w:p>
    <w:p w14:paraId="1639DAA0" w14:textId="0B84917C" w:rsidR="0087123D" w:rsidRPr="00CE6FA6" w:rsidRDefault="0087123D" w:rsidP="00673855">
      <w:pPr>
        <w:tabs>
          <w:tab w:val="left" w:pos="810"/>
          <w:tab w:val="left" w:pos="1260"/>
          <w:tab w:val="left" w:pos="2070"/>
          <w:tab w:val="left" w:pos="2880"/>
          <w:tab w:val="left" w:pos="3690"/>
          <w:tab w:val="left" w:pos="4410"/>
          <w:tab w:val="left" w:pos="5310"/>
          <w:tab w:val="left" w:pos="6300"/>
          <w:tab w:val="left" w:pos="7470"/>
        </w:tabs>
        <w:ind w:left="450" w:hanging="450"/>
      </w:pPr>
      <w:r w:rsidRPr="00CE6FA6">
        <w:tab/>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w:t>
      </w:r>
      <w:r w:rsidRPr="00CE6FA6">
        <w:rPr>
          <w:rFonts w:ascii="Doulos SIL" w:hAnsi="Doulos SIL"/>
          <w:lang w:val="x-none"/>
        </w:rPr>
        <w:tab/>
        <w:t>hāāⁿ]</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gu</w:t>
      </w:r>
      <w:r w:rsidR="000636A7" w:rsidRPr="00CE6FA6">
        <w:rPr>
          <w:rFonts w:ascii="Doulos SIL" w:hAnsi="Doulos SIL"/>
          <w:lang w:val="x-none"/>
        </w:rPr>
        <w:t>̄</w:t>
      </w:r>
      <w:r w:rsidRPr="00CE6FA6">
        <w:rPr>
          <w:rFonts w:ascii="Doulos SIL" w:hAnsi="Doulos SIL"/>
          <w:lang w:val="x-none"/>
        </w:rPr>
        <w:t>]</w:t>
      </w:r>
    </w:p>
    <w:p w14:paraId="4484DA0E" w14:textId="77777777" w:rsidR="0087123D" w:rsidRPr="00CE6FA6" w:rsidRDefault="0087123D" w:rsidP="00673855">
      <w:pPr>
        <w:tabs>
          <w:tab w:val="left" w:pos="810"/>
          <w:tab w:val="left" w:pos="1260"/>
          <w:tab w:val="left" w:pos="2070"/>
          <w:tab w:val="left" w:pos="2880"/>
          <w:tab w:val="left" w:pos="3690"/>
          <w:tab w:val="left" w:pos="4410"/>
          <w:tab w:val="left" w:pos="5310"/>
          <w:tab w:val="left" w:pos="6300"/>
          <w:tab w:val="left" w:pos="7470"/>
        </w:tabs>
        <w:ind w:left="450" w:hanging="450"/>
      </w:pPr>
      <w:r w:rsidRPr="00CE6FA6">
        <w:tab/>
      </w:r>
      <w:r w:rsidRPr="00CE6FA6">
        <w:tab/>
      </w:r>
      <w:r w:rsidRPr="00CE6FA6">
        <w:tab/>
        <w:t>[[Rel</w:t>
      </w:r>
      <w:r w:rsidRPr="00CE6FA6">
        <w:tab/>
        <w:t>Pl]</w:t>
      </w:r>
      <w:r w:rsidRPr="00CE6FA6">
        <w:tab/>
        <w:t>if</w:t>
      </w:r>
      <w:r w:rsidRPr="00CE6FA6">
        <w:rPr>
          <w:lang w:val="x-none"/>
        </w:rPr>
        <w:t>.Pfv</w:t>
      </w:r>
      <w:r w:rsidRPr="00CE6FA6">
        <w:rPr>
          <w:lang w:val="x-none"/>
        </w:rPr>
        <w:tab/>
        <w:t>3Sg</w:t>
      </w:r>
      <w:r w:rsidRPr="00CE6FA6">
        <w:rPr>
          <w:lang w:val="x-none"/>
        </w:rPr>
        <w:tab/>
        <w:t>say.Pfv</w:t>
      </w:r>
      <w:r w:rsidRPr="00CE6FA6">
        <w:rPr>
          <w:lang w:val="x-none"/>
        </w:rPr>
        <w:tab/>
        <w:t>[LogoSg</w:t>
      </w:r>
      <w:r w:rsidRPr="00CE6FA6">
        <w:rPr>
          <w:lang w:val="x-none"/>
        </w:rPr>
        <w:tab/>
        <w:t>IpfvNeg]</w:t>
      </w:r>
      <w:r w:rsidRPr="00CE6FA6">
        <w:rPr>
          <w:lang w:val="x-none"/>
        </w:rPr>
        <w:tab/>
        <w:t>Def,</w:t>
      </w:r>
    </w:p>
    <w:p w14:paraId="37AE3230" w14:textId="77777777" w:rsidR="0087123D" w:rsidRPr="00CE6FA6" w:rsidRDefault="0087123D" w:rsidP="00673855">
      <w:pPr>
        <w:tabs>
          <w:tab w:val="left" w:pos="810"/>
          <w:tab w:val="left" w:pos="1260"/>
          <w:tab w:val="left" w:pos="1890"/>
          <w:tab w:val="left" w:pos="2880"/>
          <w:tab w:val="left" w:pos="3960"/>
          <w:tab w:val="left" w:pos="5130"/>
          <w:tab w:val="left" w:pos="603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m̀</w:t>
      </w:r>
      <w:r w:rsidRPr="00CE6FA6">
        <w:rPr>
          <w:rFonts w:ascii="Doulos SIL" w:hAnsi="Doulos SIL"/>
          <w:lang w:val="x-none"/>
        </w:rPr>
        <w:tab/>
        <w:t>māỳⁿ</w:t>
      </w:r>
      <w:r w:rsidRPr="00CE6FA6">
        <w:rPr>
          <w:rFonts w:ascii="Doulos SIL" w:hAnsi="Doulos SIL"/>
          <w:lang w:val="x-none"/>
        </w:rPr>
        <w:tab/>
        <w:t>[ām</w:t>
      </w:r>
      <w:r w:rsidRPr="00CE6FA6">
        <w:rPr>
          <w:rFonts w:ascii="Doulos SIL" w:hAnsi="Doulos SIL"/>
          <w:lang w:val="x-none"/>
        </w:rPr>
        <w:tab/>
        <w:t>pà]],</w:t>
      </w:r>
    </w:p>
    <w:p w14:paraId="30C832E1" w14:textId="77777777" w:rsidR="0087123D" w:rsidRPr="00CE6FA6" w:rsidRDefault="0087123D" w:rsidP="00673855">
      <w:pPr>
        <w:tabs>
          <w:tab w:val="left" w:pos="810"/>
          <w:tab w:val="left" w:pos="1260"/>
          <w:tab w:val="left" w:pos="1890"/>
          <w:tab w:val="left" w:pos="2880"/>
          <w:tab w:val="left" w:pos="3960"/>
          <w:tab w:val="left" w:pos="5130"/>
          <w:tab w:val="left" w:pos="6030"/>
        </w:tabs>
        <w:ind w:left="450" w:hanging="450"/>
      </w:pPr>
      <w:r w:rsidRPr="00CE6FA6">
        <w:tab/>
      </w:r>
      <w:r w:rsidRPr="00CE6FA6">
        <w:tab/>
      </w:r>
      <w:r w:rsidRPr="00CE6FA6">
        <w:tab/>
        <w:t>[3Sg</w:t>
      </w:r>
      <w:r w:rsidRPr="00CE6FA6">
        <w:tab/>
        <w:t>IpfvNeg</w:t>
      </w:r>
      <w:r w:rsidRPr="00CE6FA6">
        <w:tab/>
        <w:t>PsRefl</w:t>
      </w:r>
      <w:r w:rsidRPr="00CE6FA6">
        <w:tab/>
        <w:t>be</w:t>
      </w:r>
      <w:r w:rsidRPr="00CE6FA6">
        <w:rPr>
          <w:lang w:val="x-none"/>
        </w:rPr>
        <w:t>.good</w:t>
      </w:r>
      <w:r w:rsidRPr="00CE6FA6">
        <w:rPr>
          <w:lang w:val="x-none"/>
        </w:rPr>
        <w:tab/>
        <w:t>[2Sg</w:t>
      </w:r>
      <w:r w:rsidRPr="00CE6FA6">
        <w:rPr>
          <w:lang w:val="x-none"/>
        </w:rPr>
        <w:tab/>
        <w:t>Comit]],</w:t>
      </w:r>
    </w:p>
    <w:p w14:paraId="0B54BA9B" w14:textId="204E251E"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‘I understood it</w:t>
      </w:r>
      <w:r w:rsidRPr="00CE6FA6">
        <w:rPr>
          <w:lang w:val="x-none"/>
        </w:rPr>
        <w:t>.’</w:t>
      </w:r>
    </w:p>
    <w:p w14:paraId="4C87901E" w14:textId="29263CE2"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‘If there is anyone (=you) who says “I will not” (=refuses), it won’t be good for you.’</w:t>
      </w:r>
    </w:p>
    <w:p w14:paraId="07B0B781" w14:textId="77777777" w:rsidR="0087123D" w:rsidRPr="00CE6FA6" w:rsidRDefault="0087123D" w:rsidP="00673855">
      <w:pPr>
        <w:tabs>
          <w:tab w:val="left" w:pos="720"/>
          <w:tab w:val="left" w:pos="1260"/>
        </w:tabs>
        <w:ind w:left="450" w:hanging="450"/>
      </w:pPr>
    </w:p>
    <w:p w14:paraId="217C72DB" w14:textId="2894BE7D" w:rsidR="0087123D" w:rsidRPr="00CE6FA6" w:rsidRDefault="0087123D" w:rsidP="00673855">
      <w:pPr>
        <w:tabs>
          <w:tab w:val="left" w:pos="810"/>
          <w:tab w:val="left" w:pos="1260"/>
          <w:tab w:val="left" w:pos="1980"/>
          <w:tab w:val="left" w:pos="2970"/>
          <w:tab w:val="left" w:pos="3780"/>
        </w:tabs>
        <w:ind w:left="450" w:hanging="450"/>
      </w:pPr>
      <w:r w:rsidRPr="00CE6FA6">
        <w:t>(04:50)</w:t>
      </w:r>
      <w:r w:rsidRPr="00CE6FA6">
        <w:tab/>
      </w:r>
      <w:r w:rsidR="005D4501" w:rsidRPr="00CE6FA6">
        <w:rPr>
          <w:b/>
        </w:rPr>
        <w:t>ac</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3E4F0EBB" w14:textId="77777777" w:rsidR="0087123D" w:rsidRPr="00CE6FA6" w:rsidRDefault="0087123D" w:rsidP="00673855">
      <w:pPr>
        <w:tabs>
          <w:tab w:val="left" w:pos="810"/>
          <w:tab w:val="left" w:pos="1260"/>
          <w:tab w:val="left" w:pos="1980"/>
          <w:tab w:val="left" w:pos="2970"/>
          <w:tab w:val="left" w:pos="3780"/>
        </w:tabs>
        <w:ind w:left="450" w:hanging="450"/>
      </w:pPr>
      <w:r w:rsidRPr="00CE6FA6">
        <w:tab/>
      </w:r>
      <w:r w:rsidRPr="00CE6FA6">
        <w:tab/>
      </w:r>
      <w:r w:rsidRPr="00CE6FA6">
        <w:tab/>
        <w:t>1Sg</w:t>
      </w:r>
      <w:r w:rsidRPr="00CE6FA6">
        <w:tab/>
        <w:t>Sbj/Obj</w:t>
      </w:r>
      <w:r w:rsidRPr="00CE6FA6">
        <w:tab/>
        <w:t>3Sg</w:t>
      </w:r>
      <w:r w:rsidRPr="00CE6FA6">
        <w:tab/>
        <w:t>understand.Pfv</w:t>
      </w:r>
    </w:p>
    <w:p w14:paraId="79F4E73C" w14:textId="37F5029A" w:rsidR="0087123D" w:rsidRPr="00CE6FA6" w:rsidRDefault="0087123D" w:rsidP="00673855">
      <w:pPr>
        <w:tabs>
          <w:tab w:val="left" w:pos="810"/>
          <w:tab w:val="left" w:pos="1260"/>
          <w:tab w:val="left" w:pos="2070"/>
          <w:tab w:val="left" w:pos="3060"/>
          <w:tab w:val="left" w:pos="3960"/>
          <w:tab w:val="left" w:pos="5040"/>
          <w:tab w:val="left" w:pos="6120"/>
        </w:tabs>
        <w:ind w:left="450" w:hanging="450"/>
      </w:pPr>
      <w:r w:rsidRPr="00CE6FA6">
        <w:tab/>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̀yà,</w:t>
      </w:r>
      <w:r w:rsidRPr="00CE6FA6">
        <w:rPr>
          <w:rFonts w:ascii="Doulos SIL" w:hAnsi="Doulos SIL"/>
          <w:lang w:val="x-none"/>
        </w:rPr>
        <w:tab/>
        <w:t>[sēēnì</w:t>
      </w:r>
      <w:r w:rsidRPr="00CE6FA6">
        <w:rPr>
          <w:rFonts w:ascii="Doulos SIL" w:hAnsi="Doulos SIL"/>
          <w:lang w:val="x-none"/>
        </w:rPr>
        <w:tab/>
        <w:t>gù]</w:t>
      </w:r>
      <w:r w:rsidRPr="00CE6FA6">
        <w:rPr>
          <w:rFonts w:ascii="Doulos SIL" w:hAnsi="Doulos SIL"/>
          <w:lang w:val="x-none"/>
        </w:rPr>
        <w:tab/>
        <w:t>lɔ̄gɔ̄ŋ</w:t>
      </w:r>
      <w:r w:rsidRPr="00CE6FA6">
        <w:rPr>
          <w:rFonts w:ascii="Doulos SIL" w:hAnsi="Doulos SIL"/>
          <w:lang w:val="x-none"/>
        </w:rPr>
        <w:tab/>
        <w:t>gà</w:t>
      </w:r>
      <w:r w:rsidRPr="00CE6FA6">
        <w:rPr>
          <w:rFonts w:ascii="Doulos SIL" w:hAnsi="Doulos SIL"/>
          <w:lang w:val="x-none"/>
        </w:rPr>
        <w:tab/>
        <w:t>pānāâⁿ,</w:t>
      </w:r>
    </w:p>
    <w:p w14:paraId="4357D7B1" w14:textId="77777777" w:rsidR="0087123D" w:rsidRPr="00CE6FA6" w:rsidRDefault="0087123D" w:rsidP="00673855">
      <w:pPr>
        <w:tabs>
          <w:tab w:val="left" w:pos="810"/>
          <w:tab w:val="left" w:pos="1260"/>
          <w:tab w:val="left" w:pos="2070"/>
          <w:tab w:val="left" w:pos="3060"/>
          <w:tab w:val="left" w:pos="3960"/>
          <w:tab w:val="left" w:pos="5040"/>
          <w:tab w:val="left" w:pos="6120"/>
        </w:tabs>
        <w:ind w:left="450" w:hanging="450"/>
      </w:pPr>
      <w:r w:rsidRPr="00CE6FA6">
        <w:tab/>
      </w:r>
      <w:r w:rsidRPr="00CE6FA6">
        <w:tab/>
      </w:r>
      <w:r w:rsidRPr="00CE6FA6">
        <w:tab/>
        <w:t>well,</w:t>
      </w:r>
      <w:r w:rsidRPr="00CE6FA6">
        <w:tab/>
        <w:t>[O</w:t>
      </w:r>
      <w:r w:rsidRPr="00CE6FA6">
        <w:tab/>
        <w:t>Def]</w:t>
      </w:r>
      <w:r w:rsidRPr="00CE6FA6">
        <w:tab/>
        <w:t>die</w:t>
      </w:r>
      <w:r w:rsidRPr="00CE6FA6">
        <w:rPr>
          <w:lang w:val="x-none"/>
        </w:rPr>
        <w:t>.Pfv</w:t>
      </w:r>
      <w:r w:rsidRPr="00CE6FA6">
        <w:rPr>
          <w:lang w:val="x-none"/>
        </w:rPr>
        <w:tab/>
        <w:t>RemPfv</w:t>
      </w:r>
      <w:r w:rsidRPr="00CE6FA6">
        <w:rPr>
          <w:lang w:val="x-none"/>
        </w:rPr>
        <w:tab/>
        <w:t>firstly,</w:t>
      </w:r>
    </w:p>
    <w:p w14:paraId="1BFA748C" w14:textId="0FCBF0D4"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‘I understood it</w:t>
      </w:r>
      <w:r w:rsidRPr="00CE6FA6">
        <w:rPr>
          <w:lang w:val="x-none"/>
        </w:rPr>
        <w:t>.’</w:t>
      </w:r>
    </w:p>
    <w:p w14:paraId="7255F121" w14:textId="77777777" w:rsidR="0087123D" w:rsidRPr="00CE6FA6" w:rsidRDefault="0087123D" w:rsidP="00673855">
      <w:pPr>
        <w:tabs>
          <w:tab w:val="left" w:pos="1260"/>
        </w:tabs>
        <w:ind w:left="900" w:hanging="900"/>
      </w:pPr>
      <w:r w:rsidRPr="00CE6FA6">
        <w:tab/>
      </w:r>
      <w:r w:rsidRPr="00CE6FA6">
        <w:tab/>
        <w:t>‘All right, that Ouséni died first (i.e. before Lasine),’</w:t>
      </w:r>
    </w:p>
    <w:p w14:paraId="661069C2" w14:textId="77777777" w:rsidR="0087123D" w:rsidRPr="00CE6FA6" w:rsidRDefault="0087123D" w:rsidP="00673855">
      <w:pPr>
        <w:tabs>
          <w:tab w:val="left" w:pos="720"/>
          <w:tab w:val="left" w:pos="1260"/>
        </w:tabs>
        <w:ind w:left="450" w:hanging="450"/>
      </w:pPr>
    </w:p>
    <w:p w14:paraId="1EB63189" w14:textId="3DBDB8EF" w:rsidR="0087123D" w:rsidRPr="00CE6FA6" w:rsidRDefault="0087123D" w:rsidP="00735992">
      <w:pPr>
        <w:tabs>
          <w:tab w:val="left" w:pos="810"/>
          <w:tab w:val="left" w:pos="1260"/>
          <w:tab w:val="left" w:pos="2160"/>
          <w:tab w:val="left" w:pos="3150"/>
          <w:tab w:val="left" w:pos="4230"/>
          <w:tab w:val="left" w:pos="5220"/>
        </w:tabs>
        <w:ind w:left="450" w:hanging="450"/>
        <w:rPr>
          <w:lang w:val="x-none"/>
        </w:rPr>
      </w:pPr>
      <w:r w:rsidRPr="00CE6FA6">
        <w:t>(04:53)</w:t>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̀ŋ̄</w:t>
      </w:r>
      <w:r w:rsidRPr="00CE6FA6">
        <w:rPr>
          <w:rFonts w:ascii="Doulos SIL" w:hAnsi="Doulos SIL"/>
          <w:lang w:val="x-none"/>
        </w:rPr>
        <w:tab/>
        <w:t>pẁɔ̄</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[mààlù</w:t>
      </w:r>
      <w:r w:rsidRPr="00CE6FA6">
        <w:rPr>
          <w:rFonts w:ascii="Doulos SIL" w:hAnsi="Doulos SIL"/>
          <w:lang w:val="x-none"/>
        </w:rPr>
        <w:tab/>
        <w:t>gù]]</w:t>
      </w:r>
    </w:p>
    <w:p w14:paraId="4E972A7D" w14:textId="77777777" w:rsidR="0087123D" w:rsidRPr="00CE6FA6" w:rsidRDefault="0087123D" w:rsidP="00735992">
      <w:pPr>
        <w:tabs>
          <w:tab w:val="left" w:pos="810"/>
          <w:tab w:val="left" w:pos="1260"/>
          <w:tab w:val="left" w:pos="2160"/>
          <w:tab w:val="left" w:pos="3150"/>
          <w:tab w:val="left" w:pos="4230"/>
          <w:tab w:val="left" w:pos="5220"/>
        </w:tabs>
        <w:ind w:left="450" w:hanging="450"/>
      </w:pPr>
      <w:r w:rsidRPr="00CE6FA6">
        <w:tab/>
      </w:r>
      <w:r w:rsidRPr="00CE6FA6">
        <w:tab/>
      </w:r>
      <w:r w:rsidRPr="00CE6FA6">
        <w:tab/>
        <w:t>[[Rel</w:t>
      </w:r>
      <w:r w:rsidRPr="00CE6FA6">
        <w:tab/>
        <w:t>sit</w:t>
      </w:r>
      <w:r w:rsidRPr="00CE6FA6">
        <w:rPr>
          <w:lang w:val="x-none"/>
        </w:rPr>
        <w:t>.Pfv</w:t>
      </w:r>
      <w:r w:rsidRPr="00CE6FA6">
        <w:rPr>
          <w:lang w:val="x-none"/>
        </w:rPr>
        <w:tab/>
        <w:t>RemPfv</w:t>
      </w:r>
      <w:r w:rsidRPr="00CE6FA6">
        <w:rPr>
          <w:lang w:val="x-none"/>
        </w:rPr>
        <w:tab/>
        <w:t>[M</w:t>
      </w:r>
      <w:r w:rsidRPr="00CE6FA6">
        <w:rPr>
          <w:lang w:val="x-none"/>
        </w:rPr>
        <w:tab/>
        <w:t>Def]]</w:t>
      </w:r>
    </w:p>
    <w:p w14:paraId="1845CF76" w14:textId="77777777" w:rsidR="0087123D" w:rsidRPr="00CE6FA6" w:rsidRDefault="0087123D" w:rsidP="00EB3A6F">
      <w:pPr>
        <w:tabs>
          <w:tab w:val="left" w:pos="810"/>
          <w:tab w:val="left" w:pos="1260"/>
          <w:tab w:val="left" w:pos="3060"/>
          <w:tab w:val="left" w:pos="4230"/>
          <w:tab w:val="left" w:pos="5400"/>
        </w:tabs>
        <w:ind w:left="450" w:hanging="450"/>
      </w:pPr>
      <w:r w:rsidRPr="00CE6FA6">
        <w:tab/>
      </w:r>
      <w:r w:rsidRPr="00CE6FA6">
        <w:tab/>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lɔ̄gɔ̄ŋ</w:t>
      </w:r>
      <w:r w:rsidRPr="00CE6FA6">
        <w:rPr>
          <w:rFonts w:ascii="Doulos SIL" w:hAnsi="Doulos SIL"/>
          <w:lang w:val="x-none"/>
        </w:rPr>
        <w:tab/>
        <w:t>gà</w:t>
      </w:r>
      <w:r w:rsidRPr="00CE6FA6">
        <w:rPr>
          <w:rFonts w:ascii="Doulos SIL" w:hAnsi="Doulos SIL"/>
          <w:lang w:val="x-none"/>
        </w:rPr>
        <w:tab/>
        <w:t>pānāāⁿ],</w:t>
      </w:r>
    </w:p>
    <w:p w14:paraId="4934915F" w14:textId="77777777" w:rsidR="0087123D" w:rsidRPr="00CE6FA6" w:rsidRDefault="0087123D" w:rsidP="00EB3A6F">
      <w:pPr>
        <w:tabs>
          <w:tab w:val="left" w:pos="810"/>
          <w:tab w:val="left" w:pos="1260"/>
          <w:tab w:val="left" w:pos="3060"/>
          <w:tab w:val="left" w:pos="4230"/>
          <w:tab w:val="left" w:pos="5400"/>
        </w:tabs>
        <w:ind w:left="450" w:hanging="450"/>
      </w:pPr>
      <w:r w:rsidRPr="00CE6FA6">
        <w:tab/>
      </w:r>
      <w:r w:rsidRPr="00CE6FA6">
        <w:tab/>
      </w:r>
      <w:r w:rsidRPr="00CE6FA6">
        <w:tab/>
        <w:t>[3Sg</w:t>
      </w:r>
      <w:r w:rsidRPr="00CE6FA6">
        <w:rPr>
          <w:lang w:val="x-none"/>
        </w:rPr>
        <w:t>.Indep.Foc</w:t>
      </w:r>
      <w:r w:rsidRPr="00CE6FA6">
        <w:rPr>
          <w:lang w:val="x-none"/>
        </w:rPr>
        <w:tab/>
        <w:t>die.Pfv</w:t>
      </w:r>
      <w:r w:rsidRPr="00CE6FA6">
        <w:rPr>
          <w:lang w:val="x-none"/>
        </w:rPr>
        <w:tab/>
        <w:t>RemPfv</w:t>
      </w:r>
      <w:r w:rsidRPr="00CE6FA6">
        <w:rPr>
          <w:lang w:val="x-none"/>
        </w:rPr>
        <w:tab/>
        <w:t>first],</w:t>
      </w:r>
    </w:p>
    <w:p w14:paraId="00B9C980" w14:textId="77777777" w:rsidR="0087123D" w:rsidRPr="00CE6FA6" w:rsidRDefault="0087123D" w:rsidP="00673855">
      <w:pPr>
        <w:tabs>
          <w:tab w:val="left" w:pos="1260"/>
        </w:tabs>
        <w:ind w:left="900" w:hanging="900"/>
        <w:rPr>
          <w:lang w:val="x-none"/>
        </w:rPr>
      </w:pPr>
      <w:r w:rsidRPr="00CE6FA6">
        <w:tab/>
      </w:r>
      <w:r w:rsidRPr="00CE6FA6">
        <w:tab/>
        <w:t>‘The one who had settled in Madougou</w:t>
      </w:r>
      <w:r w:rsidRPr="00CE6FA6">
        <w:rPr>
          <w:lang w:val="x-none"/>
        </w:rPr>
        <w:t xml:space="preserve">, it was </w:t>
      </w:r>
      <w:r w:rsidRPr="00CE6FA6">
        <w:rPr>
          <w:u w:val="single"/>
          <w:lang w:val="x-none"/>
        </w:rPr>
        <w:t>he</w:t>
      </w:r>
      <w:r w:rsidRPr="00CE6FA6">
        <w:rPr>
          <w:lang w:val="x-none"/>
        </w:rPr>
        <w:t xml:space="preserve"> [focus] who died first.’</w:t>
      </w:r>
    </w:p>
    <w:p w14:paraId="7273DAC2" w14:textId="77777777" w:rsidR="0087123D" w:rsidRPr="00CE6FA6" w:rsidRDefault="0087123D" w:rsidP="00673855">
      <w:pPr>
        <w:tabs>
          <w:tab w:val="left" w:pos="720"/>
          <w:tab w:val="left" w:pos="1260"/>
        </w:tabs>
        <w:ind w:left="450" w:hanging="450"/>
      </w:pPr>
    </w:p>
    <w:p w14:paraId="619C4B92" w14:textId="3A2A6880" w:rsidR="0087123D" w:rsidRPr="00CE6FA6" w:rsidRDefault="0087123D" w:rsidP="00673855">
      <w:pPr>
        <w:tabs>
          <w:tab w:val="left" w:pos="810"/>
          <w:tab w:val="left" w:pos="1260"/>
          <w:tab w:val="left" w:pos="1890"/>
          <w:tab w:val="left" w:pos="2790"/>
          <w:tab w:val="left" w:pos="3780"/>
        </w:tabs>
        <w:ind w:left="450" w:hanging="450"/>
      </w:pPr>
      <w:r w:rsidRPr="00CE6FA6">
        <w:t>(04:55)</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lɔ̄gɔ̄ŋ</w:t>
      </w:r>
      <w:r w:rsidRPr="00CE6FA6">
        <w:rPr>
          <w:rFonts w:ascii="Doulos SIL" w:hAnsi="Doulos SIL"/>
          <w:lang w:val="x-none"/>
        </w:rPr>
        <w:tab/>
        <w:t>gù</w:t>
      </w:r>
      <w:r w:rsidRPr="00CE6FA6">
        <w:rPr>
          <w:rFonts w:ascii="Doulos SIL" w:hAnsi="Doulos SIL"/>
          <w:lang w:val="x-none"/>
        </w:rPr>
        <w:sym w:font="Symbol" w:char="F0AD"/>
      </w:r>
      <w:r w:rsidRPr="00CE6FA6">
        <w:rPr>
          <w:rFonts w:ascii="Doulos SIL" w:hAnsi="Doulos SIL"/>
          <w:lang w:val="x-none"/>
        </w:rPr>
        <w:t>,</w:t>
      </w:r>
    </w:p>
    <w:p w14:paraId="440C1899" w14:textId="77777777" w:rsidR="0087123D" w:rsidRPr="00CE6FA6" w:rsidRDefault="0087123D" w:rsidP="00673855">
      <w:pPr>
        <w:tabs>
          <w:tab w:val="left" w:pos="810"/>
          <w:tab w:val="left" w:pos="1260"/>
          <w:tab w:val="left" w:pos="1890"/>
          <w:tab w:val="left" w:pos="2790"/>
          <w:tab w:val="left" w:pos="3780"/>
        </w:tabs>
        <w:ind w:left="450" w:hanging="450"/>
      </w:pPr>
      <w:r w:rsidRPr="00CE6FA6">
        <w:tab/>
      </w:r>
      <w:r w:rsidRPr="00CE6FA6">
        <w:tab/>
      </w:r>
      <w:r w:rsidRPr="00CE6FA6">
        <w:tab/>
        <w:t>3Sg</w:t>
      </w:r>
      <w:r w:rsidRPr="00CE6FA6">
        <w:tab/>
        <w:t>when</w:t>
      </w:r>
      <w:r w:rsidRPr="00CE6FA6">
        <w:tab/>
        <w:t>die</w:t>
      </w:r>
      <w:r w:rsidRPr="00CE6FA6">
        <w:rPr>
          <w:lang w:val="x-none"/>
        </w:rPr>
        <w:t>.Pfv</w:t>
      </w:r>
      <w:r w:rsidRPr="00CE6FA6">
        <w:rPr>
          <w:lang w:val="x-none"/>
        </w:rPr>
        <w:tab/>
        <w:t>Def,</w:t>
      </w:r>
    </w:p>
    <w:p w14:paraId="1F188964" w14:textId="68BE4F8D" w:rsidR="0087123D" w:rsidRPr="00CE6FA6" w:rsidRDefault="0087123D" w:rsidP="00673855">
      <w:pPr>
        <w:tabs>
          <w:tab w:val="left" w:pos="810"/>
          <w:tab w:val="left" w:pos="1260"/>
          <w:tab w:val="left" w:pos="1980"/>
          <w:tab w:val="left" w:pos="3060"/>
          <w:tab w:val="left" w:pos="3780"/>
          <w:tab w:val="left" w:pos="4500"/>
          <w:tab w:val="left" w:pos="5220"/>
          <w:tab w:val="left" w:pos="5850"/>
          <w:tab w:val="left" w:pos="684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tèŋ̄</w:t>
      </w:r>
      <w:r w:rsidRPr="00CE6FA6">
        <w:rPr>
          <w:rFonts w:ascii="Doulos SIL" w:hAnsi="Doulos SIL"/>
          <w:lang w:val="x-none"/>
        </w:rPr>
        <w:tab/>
        <w:t>màŋ]</w:t>
      </w:r>
      <w:r w:rsidRPr="00CE6FA6">
        <w:rPr>
          <w:rFonts w:ascii="Doulos SIL" w:hAnsi="Doulos SIL"/>
          <w:lang w:val="x-none"/>
        </w:rPr>
        <w:tab/>
        <w:t>gà</w:t>
      </w:r>
      <w:r w:rsidRPr="00CE6FA6">
        <w:rPr>
          <w:rFonts w:ascii="Doulos SIL" w:hAnsi="Doulos SIL"/>
          <w:lang w:val="x-none"/>
        </w:rPr>
        <w:tab/>
        <w:t>bōŋ</w:t>
      </w:r>
      <w:r w:rsidR="005049AA" w:rsidRPr="00CE6FA6">
        <w:rPr>
          <w:rFonts w:ascii="Doulos SIL" w:hAnsi="Doulos SIL"/>
          <w:lang w:val="x-none"/>
        </w:rPr>
        <w:t>̀</w:t>
      </w:r>
      <w:r w:rsidRPr="00CE6FA6">
        <w:rPr>
          <w:rFonts w:ascii="Doulos SIL" w:hAnsi="Doulos SIL"/>
          <w:lang w:val="x-none"/>
        </w:rPr>
        <w:tab/>
        <w:t>gù,</w:t>
      </w:r>
      <w:r w:rsidRPr="00CE6FA6">
        <w:rPr>
          <w:rFonts w:ascii="Doulos SIL" w:hAnsi="Doulos SIL"/>
          <w:lang w:val="x-none"/>
        </w:rPr>
        <w:tab/>
        <w:t>lààsīnɛ̀</w:t>
      </w:r>
      <w:r w:rsidRPr="00CE6FA6">
        <w:rPr>
          <w:rFonts w:ascii="Doulos SIL" w:hAnsi="Doulos SIL"/>
          <w:lang w:val="x-none"/>
        </w:rPr>
        <w:tab/>
        <w:t>gù,</w:t>
      </w:r>
    </w:p>
    <w:p w14:paraId="0B5B72B6" w14:textId="77777777" w:rsidR="0087123D" w:rsidRPr="00CE6FA6" w:rsidRDefault="0087123D" w:rsidP="00673855">
      <w:pPr>
        <w:tabs>
          <w:tab w:val="left" w:pos="810"/>
          <w:tab w:val="left" w:pos="1260"/>
          <w:tab w:val="left" w:pos="1980"/>
          <w:tab w:val="left" w:pos="3060"/>
          <w:tab w:val="left" w:pos="3780"/>
          <w:tab w:val="left" w:pos="4500"/>
          <w:tab w:val="left" w:pos="5220"/>
          <w:tab w:val="left" w:pos="5850"/>
          <w:tab w:val="left" w:pos="6840"/>
        </w:tabs>
        <w:ind w:left="450" w:hanging="450"/>
      </w:pPr>
      <w:r w:rsidRPr="00CE6FA6">
        <w:tab/>
      </w:r>
      <w:r w:rsidRPr="00CE6FA6">
        <w:tab/>
      </w:r>
      <w:r w:rsidRPr="00CE6FA6">
        <w:tab/>
        <w:t>[3Sg</w:t>
      </w:r>
      <w:r w:rsidRPr="00CE6FA6">
        <w:tab/>
        <w:t>elder</w:t>
      </w:r>
      <w:r w:rsidRPr="00CE6FA6">
        <w:rPr>
          <w:lang w:val="x-none"/>
        </w:rPr>
        <w:t>.sib</w:t>
      </w:r>
      <w:r w:rsidRPr="00CE6FA6">
        <w:rPr>
          <w:lang w:val="x-none"/>
        </w:rPr>
        <w:tab/>
        <w:t>Rel]</w:t>
      </w:r>
      <w:r w:rsidRPr="00CE6FA6">
        <w:rPr>
          <w:lang w:val="x-none"/>
        </w:rPr>
        <w:tab/>
        <w:t>be</w:t>
      </w:r>
      <w:r w:rsidRPr="00CE6FA6">
        <w:rPr>
          <w:lang w:val="x-none"/>
        </w:rPr>
        <w:tab/>
        <w:t>here</w:t>
      </w:r>
      <w:r w:rsidRPr="00CE6FA6">
        <w:rPr>
          <w:lang w:val="x-none"/>
        </w:rPr>
        <w:tab/>
        <w:t>Def,</w:t>
      </w:r>
      <w:r w:rsidRPr="00CE6FA6">
        <w:rPr>
          <w:lang w:val="x-none"/>
        </w:rPr>
        <w:tab/>
        <w:t>L</w:t>
      </w:r>
      <w:r w:rsidRPr="00CE6FA6">
        <w:rPr>
          <w:lang w:val="x-none"/>
        </w:rPr>
        <w:tab/>
        <w:t>Def,</w:t>
      </w:r>
    </w:p>
    <w:p w14:paraId="4E4C5821" w14:textId="77777777" w:rsidR="0087123D" w:rsidRPr="00CE6FA6" w:rsidRDefault="0087123D" w:rsidP="00673855">
      <w:pPr>
        <w:tabs>
          <w:tab w:val="left" w:pos="1260"/>
        </w:tabs>
        <w:ind w:left="900" w:hanging="900"/>
      </w:pPr>
      <w:r w:rsidRPr="00CE6FA6">
        <w:tab/>
      </w:r>
      <w:r w:rsidRPr="00CE6FA6">
        <w:tab/>
        <w:t>‘When he died, his elder brother who was here (in Namagué), that Lasine,’</w:t>
      </w:r>
    </w:p>
    <w:p w14:paraId="61DDC3AD" w14:textId="77777777" w:rsidR="0087123D" w:rsidRPr="00CE6FA6" w:rsidRDefault="0087123D" w:rsidP="00673855">
      <w:pPr>
        <w:tabs>
          <w:tab w:val="left" w:pos="720"/>
          <w:tab w:val="left" w:pos="1260"/>
        </w:tabs>
        <w:ind w:left="900" w:hanging="900"/>
        <w:rPr>
          <w:i/>
          <w:lang w:val="x-none"/>
        </w:rPr>
      </w:pPr>
      <w:r w:rsidRPr="00CE6FA6">
        <w:tab/>
      </w:r>
      <w:r w:rsidRPr="00CE6FA6">
        <w:tab/>
      </w:r>
      <w:r w:rsidRPr="00CE6FA6">
        <w:tab/>
      </w:r>
      <w:r w:rsidRPr="00CE6FA6">
        <w:rPr>
          <w:i/>
        </w:rPr>
        <w:t>[</w:t>
      </w:r>
      <w:r w:rsidRPr="00CE6FA6">
        <w:rPr>
          <w:rFonts w:ascii="Doulos SIL" w:hAnsi="Doulos SIL" w:cs="Doulos SIL"/>
        </w:rPr>
        <w:t>bo</w:t>
      </w:r>
      <w:r w:rsidRPr="00CE6FA6">
        <w:rPr>
          <w:rFonts w:ascii="Doulos SIL" w:hAnsi="Doulos SIL" w:cs="Doulos SIL"/>
          <w:lang w:val="x-none"/>
        </w:rPr>
        <w:t>̄ẁⁿ</w:t>
      </w:r>
      <w:r w:rsidRPr="00CE6FA6">
        <w:rPr>
          <w:i/>
          <w:lang w:val="x-none"/>
        </w:rPr>
        <w:t xml:space="preserve"> ‘here’]</w:t>
      </w:r>
    </w:p>
    <w:p w14:paraId="13A8ADF3" w14:textId="77777777" w:rsidR="0087123D" w:rsidRPr="00CE6FA6" w:rsidRDefault="0087123D" w:rsidP="00673855">
      <w:pPr>
        <w:tabs>
          <w:tab w:val="left" w:pos="720"/>
          <w:tab w:val="left" w:pos="1260"/>
        </w:tabs>
        <w:ind w:left="450" w:hanging="450"/>
      </w:pPr>
    </w:p>
    <w:p w14:paraId="4925FE8C" w14:textId="466B4906" w:rsidR="0087123D" w:rsidRPr="00CE6FA6" w:rsidRDefault="0087123D" w:rsidP="00673855">
      <w:pPr>
        <w:tabs>
          <w:tab w:val="left" w:pos="810"/>
          <w:tab w:val="left" w:pos="1260"/>
          <w:tab w:val="left" w:pos="1890"/>
          <w:tab w:val="left" w:pos="2610"/>
          <w:tab w:val="left" w:pos="3600"/>
          <w:tab w:val="left" w:pos="4320"/>
          <w:tab w:val="left" w:pos="5220"/>
        </w:tabs>
        <w:ind w:left="450" w:hanging="450"/>
      </w:pPr>
      <w:r w:rsidRPr="00CE6FA6">
        <w:lastRenderedPageBreak/>
        <w:t>(04:59)</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=nàⁿ</w:t>
      </w:r>
      <w:r w:rsidRPr="00CE6FA6">
        <w:rPr>
          <w:rFonts w:ascii="Doulos SIL" w:hAnsi="Doulos SIL"/>
          <w:lang w:val="x-none"/>
        </w:rPr>
        <w:tab/>
        <w:t>lɔ̄gɔ̄ⁿ</w:t>
      </w:r>
      <w:r w:rsidRPr="00CE6FA6">
        <w:rPr>
          <w:rFonts w:ascii="Doulos SIL" w:hAnsi="Doulos SIL"/>
          <w:lang w:val="x-none"/>
        </w:rPr>
        <w:tab/>
        <w:t>sāāⁿ]</w:t>
      </w:r>
    </w:p>
    <w:p w14:paraId="51A30E56" w14:textId="77777777" w:rsidR="0087123D" w:rsidRPr="00CE6FA6" w:rsidRDefault="0087123D" w:rsidP="00673855">
      <w:pPr>
        <w:tabs>
          <w:tab w:val="left" w:pos="810"/>
          <w:tab w:val="left" w:pos="1260"/>
          <w:tab w:val="left" w:pos="1890"/>
          <w:tab w:val="left" w:pos="2610"/>
          <w:tab w:val="left" w:pos="3600"/>
          <w:tab w:val="left" w:pos="4320"/>
          <w:tab w:val="left" w:pos="5220"/>
        </w:tabs>
        <w:ind w:left="450" w:hanging="450"/>
      </w:pPr>
      <w:r w:rsidRPr="00CE6FA6">
        <w:tab/>
      </w:r>
      <w:r w:rsidRPr="00CE6FA6">
        <w:tab/>
      </w:r>
      <w:r w:rsidRPr="00CE6FA6">
        <w:tab/>
        <w:t>3Sg</w:t>
      </w:r>
      <w:r w:rsidRPr="00CE6FA6">
        <w:tab/>
        <w:t>said</w:t>
      </w:r>
      <w:r w:rsidRPr="00CE6FA6">
        <w:tab/>
        <w:t>[LogoSg</w:t>
      </w:r>
      <w:r w:rsidRPr="00CE6FA6">
        <w:tab/>
        <w:t>if</w:t>
      </w:r>
      <w:r w:rsidRPr="00CE6FA6">
        <w:tab/>
        <w:t>die</w:t>
      </w:r>
      <w:r w:rsidRPr="00CE6FA6">
        <w:rPr>
          <w:lang w:val="x-none"/>
        </w:rPr>
        <w:t>.Pfv</w:t>
      </w:r>
      <w:r w:rsidRPr="00CE6FA6">
        <w:rPr>
          <w:lang w:val="x-none"/>
        </w:rPr>
        <w:tab/>
        <w:t>when]</w:t>
      </w:r>
    </w:p>
    <w:p w14:paraId="7769CC09" w14:textId="77777777" w:rsidR="0087123D" w:rsidRPr="00CE6FA6" w:rsidRDefault="0087123D" w:rsidP="00673855">
      <w:pPr>
        <w:tabs>
          <w:tab w:val="left" w:pos="810"/>
          <w:tab w:val="left" w:pos="1260"/>
          <w:tab w:val="left" w:pos="1890"/>
          <w:tab w:val="left" w:pos="2700"/>
          <w:tab w:val="left" w:pos="3600"/>
          <w:tab w:val="left" w:pos="4680"/>
          <w:tab w:val="left" w:pos="540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sò</w:t>
      </w:r>
      <w:r w:rsidRPr="00CE6FA6">
        <w:rPr>
          <w:rFonts w:ascii="Doulos SIL" w:hAnsi="Doulos SIL"/>
          <w:lang w:val="x-none"/>
        </w:rPr>
        <w:tab/>
        <w:t>[n̄</w:t>
      </w:r>
      <w:r w:rsidRPr="00CE6FA6">
        <w:rPr>
          <w:rFonts w:ascii="Doulos SIL" w:hAnsi="Doulos SIL"/>
          <w:lang w:val="x-none"/>
        </w:rPr>
        <w:tab/>
        <w:t>nī]</w:t>
      </w:r>
      <w:r w:rsidRPr="00CE6FA6">
        <w:rPr>
          <w:rFonts w:ascii="Doulos SIL" w:hAnsi="Doulos SIL"/>
          <w:lang w:val="x-none"/>
        </w:rPr>
        <w:tab/>
        <w:t>mààlù</w:t>
      </w:r>
      <w:r w:rsidRPr="00CE6FA6">
        <w:rPr>
          <w:rFonts w:ascii="Doulos SIL" w:hAnsi="Doulos SIL"/>
        </w:rPr>
        <w:t>,</w:t>
      </w:r>
    </w:p>
    <w:p w14:paraId="30C56A75" w14:textId="77777777" w:rsidR="0087123D" w:rsidRPr="00CE6FA6" w:rsidRDefault="0087123D" w:rsidP="00673855">
      <w:pPr>
        <w:tabs>
          <w:tab w:val="left" w:pos="810"/>
          <w:tab w:val="left" w:pos="1260"/>
          <w:tab w:val="left" w:pos="1890"/>
          <w:tab w:val="left" w:pos="2700"/>
          <w:tab w:val="left" w:pos="3600"/>
          <w:tab w:val="left" w:pos="4680"/>
          <w:tab w:val="left" w:pos="5400"/>
        </w:tabs>
        <w:ind w:left="450" w:hanging="450"/>
      </w:pPr>
      <w:r w:rsidRPr="00CE6FA6">
        <w:tab/>
      </w:r>
      <w:r w:rsidRPr="00CE6FA6">
        <w:tab/>
      </w:r>
      <w:r w:rsidRPr="00CE6FA6">
        <w:tab/>
        <w:t>[3Pl</w:t>
      </w:r>
      <w:r w:rsidRPr="00CE6FA6">
        <w:tab/>
        <w:t>Sbjn</w:t>
      </w:r>
      <w:r w:rsidRPr="00CE6FA6">
        <w:tab/>
        <w:t>go.</w:t>
      </w:r>
      <w:r w:rsidRPr="00CE6FA6">
        <w:rPr>
          <w:rStyle w:val="PageNumber"/>
          <w:rFonts w:eastAsia="Times"/>
        </w:rPr>
        <w:t>Pfv</w:t>
      </w:r>
      <w:r w:rsidRPr="00CE6FA6">
        <w:rPr>
          <w:rStyle w:val="PageNumber"/>
          <w:rFonts w:eastAsia="Times"/>
        </w:rPr>
        <w:tab/>
        <w:t>[LogoSg</w:t>
      </w:r>
      <w:r w:rsidRPr="00CE6FA6">
        <w:rPr>
          <w:rStyle w:val="PageNumber"/>
          <w:rFonts w:eastAsia="Times"/>
        </w:rPr>
        <w:tab/>
        <w:t>Inst]</w:t>
      </w:r>
      <w:r w:rsidRPr="00CE6FA6">
        <w:rPr>
          <w:rStyle w:val="PageNumber"/>
          <w:rFonts w:eastAsia="Times"/>
        </w:rPr>
        <w:tab/>
        <w:t>M,</w:t>
      </w:r>
      <w:r w:rsidRPr="00CE6FA6">
        <w:t xml:space="preserve"> </w:t>
      </w:r>
    </w:p>
    <w:p w14:paraId="2091E7A4" w14:textId="77777777" w:rsidR="0087123D" w:rsidRPr="00CE6FA6" w:rsidRDefault="0087123D" w:rsidP="00673855">
      <w:pPr>
        <w:tabs>
          <w:tab w:val="left" w:pos="1260"/>
        </w:tabs>
        <w:ind w:left="900" w:hanging="900"/>
      </w:pPr>
      <w:r w:rsidRPr="00CE6FA6">
        <w:tab/>
      </w:r>
      <w:r w:rsidRPr="00CE6FA6">
        <w:tab/>
        <w:t>‘He (</w:t>
      </w:r>
      <w:r w:rsidRPr="00CE6FA6">
        <w:rPr>
          <w:lang w:val="x-none"/>
        </w:rPr>
        <w:t>=Lasine) said, “when I die, take-2Pl me to Madougou.” ’</w:t>
      </w:r>
    </w:p>
    <w:p w14:paraId="18704FF4"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[original addressees expressed as 3Pl in quotation]</w:t>
      </w:r>
    </w:p>
    <w:p w14:paraId="27B80129" w14:textId="77777777" w:rsidR="0087123D" w:rsidRPr="00CE6FA6" w:rsidRDefault="0087123D" w:rsidP="00673855">
      <w:pPr>
        <w:tabs>
          <w:tab w:val="left" w:pos="720"/>
          <w:tab w:val="left" w:pos="1260"/>
        </w:tabs>
        <w:ind w:left="450" w:hanging="450"/>
      </w:pPr>
    </w:p>
    <w:p w14:paraId="59113A3D" w14:textId="6DED36A9" w:rsidR="0087123D" w:rsidRPr="00CE6FA6" w:rsidRDefault="0087123D" w:rsidP="00673855">
      <w:pPr>
        <w:tabs>
          <w:tab w:val="left" w:pos="810"/>
          <w:tab w:val="left" w:pos="1260"/>
          <w:tab w:val="left" w:pos="1800"/>
          <w:tab w:val="left" w:pos="3780"/>
          <w:tab w:val="left" w:pos="4410"/>
          <w:tab w:val="left" w:pos="5220"/>
          <w:tab w:val="left" w:pos="6210"/>
        </w:tabs>
        <w:ind w:left="450" w:hanging="450"/>
      </w:pPr>
      <w:r w:rsidRPr="00CE6FA6">
        <w:t>(05:01)</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r w:rsidRPr="00CE6FA6">
        <w:rPr>
          <w:rFonts w:ascii="Doulos SIL" w:hAnsi="Doulos SIL"/>
          <w:lang w:val="x-none"/>
        </w:rPr>
        <w:tab/>
        <w:t>à</w:t>
      </w:r>
      <w:r w:rsidRPr="00CE6FA6">
        <w:rPr>
          <w:rFonts w:ascii="Doulos SIL" w:hAnsi="Doulos SIL"/>
          <w:lang w:val="x-none"/>
        </w:rPr>
        <w:tab/>
        <w:t>lɔ̄gɔ̄ŋ</w:t>
      </w:r>
      <w:r w:rsidRPr="00CE6FA6">
        <w:rPr>
          <w:rFonts w:ascii="Doulos SIL" w:hAnsi="Doulos SIL"/>
          <w:lang w:val="x-none"/>
        </w:rPr>
        <w:tab/>
        <w:t>gà</w:t>
      </w:r>
      <w:r w:rsidRPr="00CE6FA6">
        <w:rPr>
          <w:rFonts w:ascii="Doulos SIL" w:hAnsi="Doulos SIL"/>
          <w:lang w:val="x-none"/>
        </w:rPr>
        <w:tab/>
        <w:t>sāāⁿ,</w:t>
      </w:r>
    </w:p>
    <w:p w14:paraId="04F426C8" w14:textId="77777777" w:rsidR="0087123D" w:rsidRPr="00CE6FA6" w:rsidRDefault="0087123D" w:rsidP="00673855">
      <w:pPr>
        <w:tabs>
          <w:tab w:val="left" w:pos="810"/>
          <w:tab w:val="left" w:pos="1260"/>
          <w:tab w:val="left" w:pos="1800"/>
          <w:tab w:val="left" w:pos="3780"/>
          <w:tab w:val="left" w:pos="4410"/>
          <w:tab w:val="left" w:pos="5220"/>
          <w:tab w:val="left" w:pos="6210"/>
        </w:tabs>
        <w:ind w:left="450" w:hanging="450"/>
      </w:pPr>
      <w:r w:rsidRPr="00CE6FA6">
        <w:tab/>
      </w:r>
      <w:r w:rsidRPr="00CE6FA6">
        <w:tab/>
      </w:r>
      <w:r w:rsidRPr="00CE6FA6">
        <w:tab/>
        <w:t>2Sg</w:t>
      </w:r>
      <w:r w:rsidRPr="00CE6FA6">
        <w:tab/>
        <w:t>understand</w:t>
      </w:r>
      <w:r w:rsidRPr="00CE6FA6">
        <w:rPr>
          <w:lang w:val="x-none"/>
        </w:rPr>
        <w:t>.Pfv.Q,</w:t>
      </w:r>
      <w:r w:rsidRPr="00CE6FA6">
        <w:rPr>
          <w:lang w:val="x-none"/>
        </w:rPr>
        <w:tab/>
        <w:t>3Sg</w:t>
      </w:r>
      <w:r w:rsidRPr="00CE6FA6">
        <w:rPr>
          <w:lang w:val="x-none"/>
        </w:rPr>
        <w:tab/>
        <w:t>die.Pfv</w:t>
      </w:r>
      <w:r w:rsidRPr="00CE6FA6">
        <w:rPr>
          <w:lang w:val="x-none"/>
        </w:rPr>
        <w:tab/>
        <w:t>RemPfv</w:t>
      </w:r>
      <w:r w:rsidRPr="00CE6FA6">
        <w:rPr>
          <w:lang w:val="x-none"/>
        </w:rPr>
        <w:tab/>
        <w:t>when,</w:t>
      </w:r>
    </w:p>
    <w:p w14:paraId="25807A5C" w14:textId="77777777" w:rsidR="0087123D" w:rsidRPr="00CE6FA6" w:rsidRDefault="0087123D" w:rsidP="00673855">
      <w:pPr>
        <w:tabs>
          <w:tab w:val="left" w:pos="810"/>
          <w:tab w:val="left" w:pos="1260"/>
          <w:tab w:val="left" w:pos="1800"/>
          <w:tab w:val="left" w:pos="2520"/>
          <w:tab w:val="left" w:pos="3420"/>
          <w:tab w:val="left" w:pos="4230"/>
          <w:tab w:val="left" w:pos="513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[à</w:t>
      </w:r>
      <w:r w:rsidRPr="00CE6FA6">
        <w:rPr>
          <w:rFonts w:ascii="Doulos SIL" w:hAnsi="Doulos SIL"/>
          <w:lang w:val="x-none"/>
        </w:rPr>
        <w:tab/>
        <w:t>nī]</w:t>
      </w:r>
      <w:r w:rsidRPr="00CE6FA6">
        <w:rPr>
          <w:rFonts w:ascii="Doulos SIL" w:hAnsi="Doulos SIL"/>
          <w:lang w:val="x-none"/>
        </w:rPr>
        <w:tab/>
        <w:t>mààlù,</w:t>
      </w:r>
    </w:p>
    <w:p w14:paraId="4CE2DBA3" w14:textId="77777777" w:rsidR="0087123D" w:rsidRPr="00CE6FA6" w:rsidRDefault="0087123D" w:rsidP="00673855">
      <w:pPr>
        <w:tabs>
          <w:tab w:val="left" w:pos="810"/>
          <w:tab w:val="left" w:pos="1260"/>
          <w:tab w:val="left" w:pos="1800"/>
          <w:tab w:val="left" w:pos="2520"/>
          <w:tab w:val="left" w:pos="3420"/>
          <w:tab w:val="left" w:pos="4230"/>
          <w:tab w:val="left" w:pos="5130"/>
        </w:tabs>
        <w:ind w:left="450" w:hanging="450"/>
      </w:pPr>
      <w:r w:rsidRPr="00CE6FA6">
        <w:tab/>
      </w:r>
      <w:r w:rsidRPr="00CE6FA6">
        <w:tab/>
      </w:r>
      <w:r w:rsidRPr="00CE6FA6">
        <w:tab/>
        <w:t>3Pl</w:t>
      </w:r>
      <w:r w:rsidRPr="00CE6FA6">
        <w:tab/>
        <w:t>Seq</w:t>
      </w:r>
      <w:r w:rsidRPr="00CE6FA6">
        <w:tab/>
        <w:t>go</w:t>
      </w:r>
      <w:r w:rsidRPr="00CE6FA6">
        <w:rPr>
          <w:lang w:val="x-none"/>
        </w:rPr>
        <w:t>.Pfv</w:t>
      </w:r>
      <w:r w:rsidRPr="00CE6FA6">
        <w:rPr>
          <w:lang w:val="x-none"/>
        </w:rPr>
        <w:tab/>
        <w:t>[3Sg</w:t>
      </w:r>
      <w:r w:rsidRPr="00CE6FA6">
        <w:rPr>
          <w:lang w:val="x-none"/>
        </w:rPr>
        <w:tab/>
        <w:t>Inst]</w:t>
      </w:r>
      <w:r w:rsidRPr="00CE6FA6">
        <w:rPr>
          <w:lang w:val="x-none"/>
        </w:rPr>
        <w:tab/>
        <w:t>M,</w:t>
      </w:r>
    </w:p>
    <w:p w14:paraId="3610C93E" w14:textId="77777777" w:rsidR="0087123D" w:rsidRPr="00CE6FA6" w:rsidRDefault="0087123D" w:rsidP="00673855">
      <w:pPr>
        <w:tabs>
          <w:tab w:val="left" w:pos="1260"/>
        </w:tabs>
        <w:ind w:left="900" w:hanging="900"/>
      </w:pPr>
      <w:r w:rsidRPr="00CE6FA6">
        <w:tab/>
      </w:r>
      <w:r w:rsidRPr="00CE6FA6">
        <w:tab/>
        <w:t>‘Did you understand? When he died, they took him to Madougou</w:t>
      </w:r>
      <w:r w:rsidRPr="00CE6FA6">
        <w:rPr>
          <w:lang w:val="x-none"/>
        </w:rPr>
        <w:t>.’</w:t>
      </w:r>
    </w:p>
    <w:p w14:paraId="3D051EDF" w14:textId="77777777" w:rsidR="0087123D" w:rsidRPr="00CE6FA6" w:rsidRDefault="0087123D" w:rsidP="00673855">
      <w:pPr>
        <w:tabs>
          <w:tab w:val="left" w:pos="720"/>
          <w:tab w:val="left" w:pos="1260"/>
        </w:tabs>
        <w:ind w:left="450" w:hanging="450"/>
      </w:pPr>
    </w:p>
    <w:p w14:paraId="087E3891" w14:textId="61099D24" w:rsidR="0087123D" w:rsidRPr="00CE6FA6" w:rsidRDefault="0087123D" w:rsidP="00673855">
      <w:pPr>
        <w:tabs>
          <w:tab w:val="left" w:pos="810"/>
          <w:tab w:val="left" w:pos="1260"/>
          <w:tab w:val="left" w:pos="1800"/>
          <w:tab w:val="left" w:pos="2700"/>
          <w:tab w:val="left" w:pos="3510"/>
          <w:tab w:val="left" w:pos="4230"/>
          <w:tab w:val="left" w:pos="5040"/>
          <w:tab w:val="left" w:pos="5850"/>
        </w:tabs>
        <w:ind w:left="450" w:hanging="450"/>
      </w:pPr>
      <w:r w:rsidRPr="00CE6FA6">
        <w:t>(05:04)</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sō</w:t>
      </w:r>
      <w:r w:rsidRPr="00CE6FA6">
        <w:rPr>
          <w:rFonts w:ascii="Doulos SIL" w:hAnsi="Doulos SIL"/>
          <w:lang w:val="x-none"/>
        </w:rPr>
        <w:tab/>
        <w:t>[à</w:t>
      </w:r>
      <w:r w:rsidRPr="00CE6FA6">
        <w:rPr>
          <w:rFonts w:ascii="Doulos SIL" w:hAnsi="Doulos SIL"/>
          <w:lang w:val="x-none"/>
        </w:rPr>
        <w:tab/>
        <w:t>nī]</w:t>
      </w:r>
      <w:r w:rsidRPr="00CE6FA6">
        <w:rPr>
          <w:rFonts w:ascii="Doulos SIL" w:hAnsi="Doulos SIL"/>
          <w:lang w:val="x-none"/>
        </w:rPr>
        <w:tab/>
        <w:t>mààlù</w:t>
      </w:r>
      <w:r w:rsidRPr="00CE6FA6">
        <w:rPr>
          <w:rFonts w:ascii="Doulos SIL" w:hAnsi="Doulos SIL"/>
          <w:lang w:val="x-none"/>
        </w:rPr>
        <w:tab/>
        <w:t>gù,</w:t>
      </w:r>
    </w:p>
    <w:p w14:paraId="6D4CC733" w14:textId="77777777" w:rsidR="0087123D" w:rsidRPr="00CE6FA6" w:rsidRDefault="0087123D" w:rsidP="00673855">
      <w:pPr>
        <w:tabs>
          <w:tab w:val="left" w:pos="810"/>
          <w:tab w:val="left" w:pos="1260"/>
          <w:tab w:val="left" w:pos="1800"/>
          <w:tab w:val="left" w:pos="2700"/>
          <w:tab w:val="left" w:pos="3510"/>
          <w:tab w:val="left" w:pos="4230"/>
          <w:tab w:val="left" w:pos="5040"/>
          <w:tab w:val="left" w:pos="5850"/>
        </w:tabs>
        <w:ind w:left="450" w:hanging="450"/>
      </w:pPr>
      <w:r w:rsidRPr="00CE6FA6">
        <w:tab/>
      </w:r>
      <w:r w:rsidRPr="00CE6FA6">
        <w:tab/>
      </w:r>
      <w:r w:rsidRPr="00CE6FA6">
        <w:tab/>
        <w:t>3Pl</w:t>
      </w:r>
      <w:r w:rsidRPr="00CE6FA6">
        <w:tab/>
        <w:t>when</w:t>
      </w:r>
      <w:r w:rsidRPr="00CE6FA6">
        <w:tab/>
        <w:t>go</w:t>
      </w:r>
      <w:r w:rsidRPr="00CE6FA6">
        <w:rPr>
          <w:lang w:val="x-none"/>
        </w:rPr>
        <w:t>.Pfv</w:t>
      </w:r>
      <w:r w:rsidRPr="00CE6FA6">
        <w:rPr>
          <w:lang w:val="x-none"/>
        </w:rPr>
        <w:tab/>
        <w:t>[3Sg</w:t>
      </w:r>
      <w:r w:rsidRPr="00CE6FA6">
        <w:rPr>
          <w:lang w:val="x-none"/>
        </w:rPr>
        <w:tab/>
        <w:t>Inst]</w:t>
      </w:r>
      <w:r w:rsidRPr="00CE6FA6">
        <w:rPr>
          <w:lang w:val="x-none"/>
        </w:rPr>
        <w:tab/>
        <w:t>M</w:t>
      </w:r>
      <w:r w:rsidRPr="00CE6FA6">
        <w:rPr>
          <w:lang w:val="x-none"/>
        </w:rPr>
        <w:tab/>
        <w:t>Def,</w:t>
      </w:r>
    </w:p>
    <w:p w14:paraId="3582D608" w14:textId="77777777" w:rsidR="0087123D" w:rsidRPr="00CE6FA6" w:rsidRDefault="0087123D" w:rsidP="00673855">
      <w:pPr>
        <w:tabs>
          <w:tab w:val="left" w:pos="810"/>
          <w:tab w:val="left" w:pos="1260"/>
          <w:tab w:val="left" w:pos="2160"/>
          <w:tab w:val="left" w:pos="2970"/>
          <w:tab w:val="left" w:pos="3960"/>
        </w:tabs>
        <w:ind w:left="450" w:hanging="450"/>
      </w:pPr>
      <w:r w:rsidRPr="00CE6FA6">
        <w:tab/>
      </w:r>
      <w:r w:rsidRPr="00CE6FA6">
        <w:tab/>
      </w:r>
      <w:r w:rsidRPr="00CE6FA6">
        <w:tab/>
      </w:r>
      <w:r w:rsidRPr="00CE6FA6">
        <w:rPr>
          <w:rFonts w:ascii="Doulos SIL" w:hAnsi="Doulos SIL"/>
        </w:rPr>
        <w:t>[se</w:t>
      </w:r>
      <w:r w:rsidRPr="00CE6FA6">
        <w:rPr>
          <w:rFonts w:ascii="Doulos SIL" w:hAnsi="Doulos SIL"/>
          <w:lang w:val="x-none"/>
        </w:rPr>
        <w:t>̄ēnì</w:t>
      </w:r>
      <w:r w:rsidRPr="00CE6FA6">
        <w:rPr>
          <w:rFonts w:ascii="Doulos SIL" w:hAnsi="Doulos SIL"/>
          <w:lang w:val="x-none"/>
        </w:rPr>
        <w:tab/>
        <w:t>gū]</w:t>
      </w:r>
      <w:r w:rsidRPr="00CE6FA6">
        <w:rPr>
          <w:rFonts w:ascii="Doulos SIL" w:hAnsi="Doulos SIL"/>
          <w:lang w:val="x-none"/>
        </w:rPr>
        <w:tab/>
        <w:t>gà</w:t>
      </w:r>
      <w:r w:rsidRPr="00CE6FA6">
        <w:rPr>
          <w:rFonts w:ascii="Doulos SIL" w:hAnsi="Doulos SIL"/>
          <w:lang w:val="x-none"/>
        </w:rPr>
        <w:tab/>
        <w:t>jííⁿ-cííⁿ</w:t>
      </w:r>
      <w:r w:rsidRPr="00CE6FA6">
        <w:rPr>
          <w:rFonts w:ascii="Doulos SIL" w:hAnsi="Doulos SIL"/>
        </w:rPr>
        <w:t>,</w:t>
      </w:r>
    </w:p>
    <w:p w14:paraId="7759B6F6" w14:textId="77777777" w:rsidR="0087123D" w:rsidRPr="00CE6FA6" w:rsidRDefault="0087123D" w:rsidP="00673855">
      <w:pPr>
        <w:tabs>
          <w:tab w:val="left" w:pos="810"/>
          <w:tab w:val="left" w:pos="1260"/>
          <w:tab w:val="left" w:pos="2160"/>
          <w:tab w:val="left" w:pos="2970"/>
          <w:tab w:val="left" w:pos="3960"/>
        </w:tabs>
        <w:ind w:left="450" w:hanging="450"/>
      </w:pPr>
      <w:r w:rsidRPr="00CE6FA6">
        <w:tab/>
      </w:r>
      <w:r w:rsidRPr="00CE6FA6">
        <w:tab/>
      </w:r>
      <w:r w:rsidRPr="00CE6FA6">
        <w:tab/>
        <w:t>[O</w:t>
      </w:r>
      <w:r w:rsidRPr="00CE6FA6">
        <w:tab/>
        <w:t>Def]</w:t>
      </w:r>
      <w:r w:rsidRPr="00CE6FA6">
        <w:tab/>
        <w:t>be</w:t>
      </w:r>
      <w:r w:rsidRPr="00CE6FA6">
        <w:rPr>
          <w:lang w:val="x-none"/>
        </w:rPr>
        <w:t>.Loc</w:t>
      </w:r>
      <w:r w:rsidRPr="00CE6FA6">
        <w:rPr>
          <w:lang w:val="x-none"/>
        </w:rPr>
        <w:tab/>
        <w:t>east</w:t>
      </w:r>
      <w:r w:rsidRPr="00CE6FA6">
        <w:t>,</w:t>
      </w:r>
    </w:p>
    <w:p w14:paraId="47CCF533" w14:textId="77777777" w:rsidR="0087123D" w:rsidRPr="00CE6FA6" w:rsidRDefault="0087123D" w:rsidP="00673855">
      <w:pPr>
        <w:tabs>
          <w:tab w:val="left" w:pos="1260"/>
        </w:tabs>
        <w:ind w:left="900" w:hanging="900"/>
      </w:pPr>
      <w:r w:rsidRPr="00CE6FA6">
        <w:tab/>
      </w:r>
      <w:r w:rsidRPr="00CE6FA6">
        <w:tab/>
        <w:t>‘When they had taken him to Madougou, Ouséni was to the east.’</w:t>
      </w:r>
    </w:p>
    <w:p w14:paraId="1CE78CDB" w14:textId="77777777" w:rsidR="0087123D" w:rsidRPr="00CE6FA6" w:rsidRDefault="0087123D" w:rsidP="00673855">
      <w:pPr>
        <w:tabs>
          <w:tab w:val="left" w:pos="720"/>
          <w:tab w:val="left" w:pos="1260"/>
        </w:tabs>
        <w:ind w:left="450" w:hanging="450"/>
      </w:pPr>
    </w:p>
    <w:p w14:paraId="7A13738A" w14:textId="13402B1F" w:rsidR="0087123D" w:rsidRPr="00CE6FA6" w:rsidRDefault="0087123D" w:rsidP="00673855">
      <w:pPr>
        <w:tabs>
          <w:tab w:val="left" w:pos="810"/>
          <w:tab w:val="left" w:pos="1260"/>
          <w:tab w:val="left" w:pos="1710"/>
          <w:tab w:val="left" w:pos="3600"/>
          <w:tab w:val="left" w:pos="4590"/>
          <w:tab w:val="left" w:pos="5490"/>
          <w:tab w:val="left" w:pos="5850"/>
          <w:tab w:val="left" w:pos="6840"/>
          <w:tab w:val="left" w:pos="7470"/>
        </w:tabs>
        <w:ind w:left="450" w:hanging="450"/>
      </w:pPr>
      <w:r w:rsidRPr="00CE6FA6">
        <w:t>(05:08)</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r w:rsidRPr="00CE6FA6">
        <w:rPr>
          <w:rFonts w:ascii="Doulos SIL" w:hAnsi="Doulos SIL"/>
          <w:lang w:val="x-none"/>
        </w:rPr>
        <w:tab/>
      </w:r>
      <w:r w:rsidRPr="00CE6FA6">
        <w:rPr>
          <w:rFonts w:ascii="Doulos SIL" w:hAnsi="Doulos SIL"/>
        </w:rPr>
        <w:t>[la</w:t>
      </w:r>
      <w:r w:rsidRPr="00CE6FA6">
        <w:rPr>
          <w:rFonts w:ascii="Doulos SIL" w:hAnsi="Doulos SIL"/>
          <w:lang w:val="x-none"/>
        </w:rPr>
        <w:t>̀àsīnɛ̀</w:t>
      </w:r>
      <w:r w:rsidRPr="00CE6FA6">
        <w:rPr>
          <w:rFonts w:ascii="Doulos SIL" w:hAnsi="Doulos SIL"/>
          <w:lang w:val="x-none"/>
        </w:rPr>
        <w:tab/>
        <w:t>màŋ</w:t>
      </w:r>
      <w:r w:rsidRPr="00CE6FA6">
        <w:rPr>
          <w:rFonts w:ascii="Doulos SIL" w:hAnsi="Doulos SIL"/>
        </w:rPr>
        <w:t>]</w:t>
      </w:r>
      <w:r w:rsidRPr="00CE6FA6">
        <w:rPr>
          <w:rFonts w:ascii="Doulos SIL" w:hAnsi="Doulos SIL"/>
          <w:lang w:val="x-none"/>
        </w:rPr>
        <w:tab/>
        <w:t>gā</w:t>
      </w:r>
      <w:r w:rsidRPr="00CE6FA6">
        <w:rPr>
          <w:rFonts w:ascii="Doulos SIL" w:hAnsi="Doulos SIL"/>
        </w:rPr>
        <w:t>—</w:t>
      </w:r>
    </w:p>
    <w:p w14:paraId="574467FF" w14:textId="77777777" w:rsidR="0087123D" w:rsidRPr="00CE6FA6" w:rsidRDefault="0087123D" w:rsidP="00673855">
      <w:pPr>
        <w:tabs>
          <w:tab w:val="left" w:pos="810"/>
          <w:tab w:val="left" w:pos="1260"/>
          <w:tab w:val="left" w:pos="1710"/>
          <w:tab w:val="left" w:pos="3600"/>
          <w:tab w:val="left" w:pos="4590"/>
          <w:tab w:val="left" w:pos="5490"/>
          <w:tab w:val="left" w:pos="5850"/>
          <w:tab w:val="left" w:pos="6840"/>
          <w:tab w:val="left" w:pos="7470"/>
        </w:tabs>
        <w:ind w:left="450" w:hanging="450"/>
      </w:pPr>
      <w:r w:rsidRPr="00CE6FA6">
        <w:tab/>
      </w:r>
      <w:r w:rsidRPr="00CE6FA6">
        <w:tab/>
      </w:r>
      <w:r w:rsidRPr="00CE6FA6">
        <w:tab/>
        <w:t>2Sg</w:t>
      </w:r>
      <w:r w:rsidRPr="00CE6FA6">
        <w:tab/>
        <w:t>understand</w:t>
      </w:r>
      <w:r w:rsidRPr="00CE6FA6">
        <w:rPr>
          <w:lang w:val="x-none"/>
        </w:rPr>
        <w:t>.Pfv.Q,</w:t>
      </w:r>
      <w:r w:rsidRPr="00CE6FA6">
        <w:rPr>
          <w:lang w:val="x-none"/>
        </w:rPr>
        <w:tab/>
      </w:r>
      <w:r w:rsidRPr="00CE6FA6">
        <w:t>[</w:t>
      </w:r>
      <w:r w:rsidRPr="00CE6FA6">
        <w:rPr>
          <w:lang w:val="x-none"/>
        </w:rPr>
        <w:t>L</w:t>
      </w:r>
      <w:r w:rsidRPr="00CE6FA6">
        <w:rPr>
          <w:lang w:val="x-none"/>
        </w:rPr>
        <w:tab/>
        <w:t>Rel</w:t>
      </w:r>
      <w:r w:rsidRPr="00CE6FA6">
        <w:t>]</w:t>
      </w:r>
      <w:r w:rsidRPr="00CE6FA6">
        <w:rPr>
          <w:lang w:val="x-none"/>
        </w:rPr>
        <w:tab/>
        <w:t>be</w:t>
      </w:r>
      <w:r w:rsidRPr="00CE6FA6">
        <w:t>—</w:t>
      </w:r>
    </w:p>
    <w:p w14:paraId="76568D02" w14:textId="77777777" w:rsidR="0087123D" w:rsidRPr="00CE6FA6" w:rsidRDefault="0087123D" w:rsidP="00673855">
      <w:pPr>
        <w:tabs>
          <w:tab w:val="left" w:pos="810"/>
          <w:tab w:val="left" w:pos="1260"/>
          <w:tab w:val="left" w:pos="2160"/>
          <w:tab w:val="left" w:pos="3060"/>
          <w:tab w:val="left" w:pos="3690"/>
          <w:tab w:val="left" w:pos="4770"/>
          <w:tab w:val="left" w:pos="5760"/>
        </w:tabs>
        <w:ind w:left="450" w:hanging="450"/>
      </w:pPr>
      <w:r w:rsidRPr="00CE6FA6">
        <w:tab/>
      </w:r>
      <w:r w:rsidRPr="00CE6FA6">
        <w:tab/>
      </w:r>
      <w:r w:rsidRPr="00CE6FA6">
        <w:tab/>
      </w:r>
      <w:r w:rsidRPr="00CE6FA6">
        <w:rPr>
          <w:rFonts w:ascii="Doulos SIL" w:hAnsi="Doulos SIL"/>
        </w:rPr>
        <w:t>[la</w:t>
      </w:r>
      <w:r w:rsidRPr="00CE6FA6">
        <w:rPr>
          <w:rFonts w:ascii="Doulos SIL" w:hAnsi="Doulos SIL"/>
          <w:lang w:val="x-none"/>
        </w:rPr>
        <w:t>̀àsīnɛ̀</w:t>
      </w:r>
      <w:r w:rsidRPr="00CE6FA6">
        <w:rPr>
          <w:rFonts w:ascii="Doulos SIL" w:hAnsi="Doulos SIL"/>
          <w:lang w:val="x-none"/>
        </w:rPr>
        <w:tab/>
        <w:t>màŋ</w:t>
      </w:r>
      <w:r w:rsidRPr="00CE6FA6">
        <w:rPr>
          <w:rFonts w:ascii="Doulos SIL" w:hAnsi="Doulos SIL"/>
        </w:rPr>
        <w:t>]</w:t>
      </w:r>
      <w:r w:rsidRPr="00CE6FA6">
        <w:rPr>
          <w:rFonts w:ascii="Doulos SIL" w:hAnsi="Doulos SIL"/>
          <w:lang w:val="x-none"/>
        </w:rPr>
        <w:tab/>
        <w:t>gā</w:t>
      </w:r>
      <w:r w:rsidRPr="00CE6FA6">
        <w:rPr>
          <w:rFonts w:ascii="Doulos SIL" w:hAnsi="Doulos SIL"/>
          <w:lang w:val="x-none"/>
        </w:rPr>
        <w:tab/>
        <w:t>tèēn</w:t>
      </w:r>
      <w:r w:rsidRPr="00CE6FA6">
        <w:rPr>
          <w:rFonts w:ascii="Doulos SIL" w:hAnsi="Doulos SIL"/>
          <w:lang w:val="x-none"/>
        </w:rPr>
        <w:tab/>
        <w:t>nī</w:t>
      </w:r>
      <w:r w:rsidRPr="00CE6FA6">
        <w:rPr>
          <w:rFonts w:ascii="Doulos SIL" w:hAnsi="Doulos SIL"/>
          <w:lang w:val="x-none"/>
        </w:rPr>
        <w:tab/>
        <w:t>gù,</w:t>
      </w:r>
    </w:p>
    <w:p w14:paraId="716C6ABA" w14:textId="77777777" w:rsidR="0087123D" w:rsidRPr="00CE6FA6" w:rsidRDefault="0087123D" w:rsidP="00673855">
      <w:pPr>
        <w:tabs>
          <w:tab w:val="left" w:pos="810"/>
          <w:tab w:val="left" w:pos="1260"/>
          <w:tab w:val="left" w:pos="2160"/>
          <w:tab w:val="left" w:pos="3060"/>
          <w:tab w:val="left" w:pos="3690"/>
          <w:tab w:val="left" w:pos="4770"/>
          <w:tab w:val="left" w:pos="5760"/>
        </w:tabs>
        <w:ind w:left="450" w:hanging="450"/>
      </w:pPr>
      <w:r w:rsidRPr="00CE6FA6">
        <w:tab/>
      </w:r>
      <w:r w:rsidRPr="00CE6FA6">
        <w:tab/>
      </w:r>
      <w:r w:rsidRPr="00CE6FA6">
        <w:tab/>
        <w:t>[</w:t>
      </w:r>
      <w:r w:rsidRPr="00CE6FA6">
        <w:rPr>
          <w:lang w:val="x-none"/>
        </w:rPr>
        <w:t>L</w:t>
      </w:r>
      <w:r w:rsidRPr="00CE6FA6">
        <w:rPr>
          <w:lang w:val="x-none"/>
        </w:rPr>
        <w:tab/>
        <w:t>Rel</w:t>
      </w:r>
      <w:r w:rsidRPr="00CE6FA6">
        <w:t>]</w:t>
      </w:r>
      <w:r w:rsidRPr="00CE6FA6">
        <w:rPr>
          <w:lang w:val="x-none"/>
        </w:rPr>
        <w:tab/>
        <w:t>be</w:t>
      </w:r>
      <w:r w:rsidRPr="00CE6FA6">
        <w:rPr>
          <w:lang w:val="x-none"/>
        </w:rPr>
        <w:tab/>
        <w:t>elder.sib</w:t>
      </w:r>
      <w:r w:rsidRPr="00CE6FA6">
        <w:rPr>
          <w:lang w:val="x-none"/>
        </w:rPr>
        <w:tab/>
        <w:t>it.is</w:t>
      </w:r>
      <w:r w:rsidRPr="00CE6FA6">
        <w:rPr>
          <w:lang w:val="x-none"/>
        </w:rPr>
        <w:tab/>
        <w:t>Def,</w:t>
      </w:r>
    </w:p>
    <w:p w14:paraId="67475C13" w14:textId="77777777" w:rsidR="0087123D" w:rsidRPr="00CE6FA6" w:rsidRDefault="0087123D" w:rsidP="00673855">
      <w:pPr>
        <w:tabs>
          <w:tab w:val="left" w:pos="1260"/>
        </w:tabs>
        <w:ind w:left="900" w:hanging="900"/>
      </w:pPr>
      <w:r w:rsidRPr="00CE6FA6">
        <w:tab/>
      </w:r>
      <w:r w:rsidRPr="00CE6FA6">
        <w:tab/>
        <w:t>‘Did you understand? Lasine who was the elder brother,’</w:t>
      </w:r>
    </w:p>
    <w:p w14:paraId="37A44482" w14:textId="77777777" w:rsidR="0087123D" w:rsidRPr="00CE6FA6" w:rsidRDefault="0087123D" w:rsidP="00673855">
      <w:pPr>
        <w:tabs>
          <w:tab w:val="left" w:pos="1260"/>
        </w:tabs>
        <w:ind w:left="900" w:hanging="900"/>
        <w:rPr>
          <w:i/>
          <w:iCs/>
        </w:rPr>
      </w:pPr>
      <w:r w:rsidRPr="00CE6FA6">
        <w:tab/>
      </w:r>
      <w:r w:rsidRPr="00CE6FA6">
        <w:tab/>
      </w:r>
      <w:r w:rsidRPr="00CE6FA6">
        <w:rPr>
          <w:i/>
          <w:iCs/>
        </w:rPr>
        <w:t>[</w:t>
      </w:r>
      <w:r w:rsidRPr="00CE6FA6">
        <w:rPr>
          <w:i/>
          <w:iCs/>
          <w:lang w:val="x-none"/>
        </w:rPr>
        <w:t xml:space="preserve">&lt; </w:t>
      </w:r>
      <w:r w:rsidRPr="00CE6FA6">
        <w:rPr>
          <w:rFonts w:ascii="Doulos SIL" w:hAnsi="Doulos SIL" w:cs="Doulos SIL"/>
          <w:lang w:val="x-none"/>
        </w:rPr>
        <w:t>màwⁿ gà tèèⁿ nì gu</w:t>
      </w:r>
      <w:r w:rsidRPr="00CE6FA6">
        <w:rPr>
          <w:i/>
          <w:iCs/>
        </w:rPr>
        <w:t>]</w:t>
      </w:r>
    </w:p>
    <w:p w14:paraId="33E4EF84" w14:textId="77777777" w:rsidR="0087123D" w:rsidRPr="00CE6FA6" w:rsidRDefault="0087123D" w:rsidP="00673855">
      <w:pPr>
        <w:tabs>
          <w:tab w:val="left" w:pos="720"/>
          <w:tab w:val="left" w:pos="1260"/>
        </w:tabs>
        <w:ind w:left="450" w:hanging="450"/>
      </w:pPr>
    </w:p>
    <w:p w14:paraId="70C56EF2" w14:textId="18F6D92F" w:rsidR="0087123D" w:rsidRPr="00CE6FA6" w:rsidRDefault="0087123D" w:rsidP="00673855">
      <w:pPr>
        <w:tabs>
          <w:tab w:val="left" w:pos="810"/>
          <w:tab w:val="left" w:pos="1260"/>
          <w:tab w:val="left" w:pos="1890"/>
          <w:tab w:val="left" w:pos="2610"/>
          <w:tab w:val="left" w:pos="3690"/>
          <w:tab w:val="left" w:pos="4590"/>
          <w:tab w:val="left" w:pos="5490"/>
        </w:tabs>
        <w:ind w:left="450" w:hanging="450"/>
      </w:pPr>
      <w:r w:rsidRPr="00CE6FA6">
        <w:t>(05:12)</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[ɲɔ́n</w:t>
      </w:r>
      <w:r w:rsidRPr="00CE6FA6">
        <w:rPr>
          <w:rFonts w:ascii="Doulos SIL" w:hAnsi="Doulos SIL"/>
          <w:lang w:val="x-none"/>
        </w:rPr>
        <w:tab/>
        <w:t>nì]</w:t>
      </w:r>
      <w:r w:rsidRPr="00CE6FA6">
        <w:rPr>
          <w:rFonts w:ascii="Doulos SIL" w:hAnsi="Doulos SIL"/>
          <w:lang w:val="x-none"/>
        </w:rPr>
        <w:tab/>
        <w:t>jííⁿ-kàmāà,</w:t>
      </w:r>
    </w:p>
    <w:p w14:paraId="613E2B81" w14:textId="77777777" w:rsidR="0087123D" w:rsidRPr="00CE6FA6" w:rsidRDefault="0087123D" w:rsidP="00673855">
      <w:pPr>
        <w:tabs>
          <w:tab w:val="left" w:pos="810"/>
          <w:tab w:val="left" w:pos="1260"/>
          <w:tab w:val="left" w:pos="1890"/>
          <w:tab w:val="left" w:pos="2610"/>
          <w:tab w:val="left" w:pos="3690"/>
          <w:tab w:val="left" w:pos="4590"/>
          <w:tab w:val="left" w:pos="5490"/>
        </w:tabs>
        <w:ind w:left="450" w:hanging="450"/>
      </w:pPr>
      <w:r w:rsidRPr="00CE6FA6">
        <w:tab/>
      </w:r>
      <w:r w:rsidRPr="00CE6FA6">
        <w:tab/>
      </w:r>
      <w:r w:rsidRPr="00CE6FA6">
        <w:tab/>
        <w:t>3Sg</w:t>
      </w:r>
      <w:r w:rsidRPr="00CE6FA6">
        <w:tab/>
        <w:t>Seq</w:t>
      </w:r>
      <w:r w:rsidRPr="00CE6FA6">
        <w:tab/>
        <w:t>come</w:t>
      </w:r>
      <w:r w:rsidRPr="00CE6FA6">
        <w:rPr>
          <w:lang w:val="x-none"/>
        </w:rPr>
        <w:t>.Pfv</w:t>
      </w:r>
      <w:r w:rsidRPr="00CE6FA6">
        <w:rPr>
          <w:lang w:val="x-none"/>
        </w:rPr>
        <w:tab/>
        <w:t>[Dem</w:t>
      </w:r>
      <w:r w:rsidRPr="00CE6FA6">
        <w:rPr>
          <w:lang w:val="x-none"/>
        </w:rPr>
        <w:tab/>
        <w:t>Inst]</w:t>
      </w:r>
      <w:r w:rsidRPr="00CE6FA6">
        <w:rPr>
          <w:lang w:val="x-none"/>
        </w:rPr>
        <w:tab/>
        <w:t>west,</w:t>
      </w:r>
    </w:p>
    <w:p w14:paraId="2917DBCA" w14:textId="77777777" w:rsidR="0087123D" w:rsidRPr="00CE6FA6" w:rsidRDefault="0087123D" w:rsidP="00673855">
      <w:pPr>
        <w:tabs>
          <w:tab w:val="left" w:pos="810"/>
          <w:tab w:val="left" w:pos="1260"/>
          <w:tab w:val="left" w:pos="2610"/>
        </w:tabs>
        <w:ind w:left="450" w:hanging="450"/>
      </w:pPr>
      <w:r w:rsidRPr="00CE6FA6">
        <w:tab/>
      </w:r>
      <w:r w:rsidRPr="00CE6FA6">
        <w:tab/>
      </w:r>
      <w:r w:rsidRPr="00CE6FA6">
        <w:tab/>
      </w:r>
      <w:r w:rsidRPr="00CE6FA6">
        <w:rPr>
          <w:rFonts w:ascii="Doulos SIL" w:hAnsi="Doulos SIL"/>
        </w:rPr>
        <w:t>[n</w:t>
      </w:r>
      <w:r w:rsidRPr="00CE6FA6">
        <w:rPr>
          <w:rFonts w:ascii="Doulos SIL" w:hAnsi="Doulos SIL"/>
          <w:lang w:val="x-none"/>
        </w:rPr>
        <w:t>ɔ̀gù-bēm</w:t>
      </w:r>
      <w:r w:rsidRPr="00CE6FA6">
        <w:rPr>
          <w:rFonts w:ascii="Doulos SIL" w:hAnsi="Doulos SIL"/>
          <w:lang w:val="x-none"/>
        </w:rPr>
        <w:tab/>
        <w:t>bààcɛ́wⁿ</w:t>
      </w:r>
      <w:r w:rsidRPr="00CE6FA6">
        <w:rPr>
          <w:rFonts w:ascii="Doulos SIL" w:hAnsi="Doulos SIL"/>
        </w:rPr>
        <w:t>],</w:t>
      </w:r>
    </w:p>
    <w:p w14:paraId="1357ABC1" w14:textId="77777777" w:rsidR="0087123D" w:rsidRPr="00CE6FA6" w:rsidRDefault="0087123D" w:rsidP="00673855">
      <w:pPr>
        <w:tabs>
          <w:tab w:val="left" w:pos="810"/>
          <w:tab w:val="left" w:pos="1260"/>
          <w:tab w:val="left" w:pos="2610"/>
        </w:tabs>
        <w:ind w:left="450" w:hanging="450"/>
      </w:pPr>
      <w:r w:rsidRPr="00CE6FA6">
        <w:tab/>
      </w:r>
      <w:r w:rsidRPr="00CE6FA6">
        <w:tab/>
      </w:r>
      <w:r w:rsidRPr="00CE6FA6">
        <w:tab/>
        <w:t>[N</w:t>
      </w:r>
      <w:r w:rsidRPr="00CE6FA6">
        <w:tab/>
        <w:t>toward],</w:t>
      </w:r>
    </w:p>
    <w:p w14:paraId="2564B6A6" w14:textId="77777777" w:rsidR="0087123D" w:rsidRPr="00CE6FA6" w:rsidRDefault="0087123D" w:rsidP="00673855">
      <w:pPr>
        <w:tabs>
          <w:tab w:val="left" w:pos="1260"/>
        </w:tabs>
        <w:ind w:left="900" w:hanging="900"/>
      </w:pPr>
      <w:r w:rsidRPr="00CE6FA6">
        <w:tab/>
      </w:r>
      <w:r w:rsidRPr="00CE6FA6">
        <w:tab/>
        <w:t>‘They brought that one (</w:t>
      </w:r>
      <w:r w:rsidRPr="00CE6FA6">
        <w:rPr>
          <w:lang w:val="x-none"/>
        </w:rPr>
        <w:t>=Lasine) to the west, toward Namagu</w:t>
      </w:r>
      <w:r w:rsidRPr="00CE6FA6">
        <w:t>é.</w:t>
      </w:r>
      <w:r w:rsidRPr="00CE6FA6">
        <w:rPr>
          <w:lang w:val="x-none"/>
        </w:rPr>
        <w:t>’</w:t>
      </w:r>
    </w:p>
    <w:p w14:paraId="23BFC63D" w14:textId="77777777" w:rsidR="0087123D" w:rsidRPr="00CE6FA6" w:rsidRDefault="0087123D" w:rsidP="00673855">
      <w:pPr>
        <w:tabs>
          <w:tab w:val="left" w:pos="720"/>
          <w:tab w:val="left" w:pos="1260"/>
        </w:tabs>
        <w:ind w:left="450" w:hanging="450"/>
      </w:pPr>
    </w:p>
    <w:p w14:paraId="0F24D407" w14:textId="066C94C1" w:rsidR="0087123D" w:rsidRPr="00CE6FA6" w:rsidRDefault="0087123D" w:rsidP="000C335C">
      <w:pPr>
        <w:keepNext/>
        <w:tabs>
          <w:tab w:val="left" w:pos="810"/>
          <w:tab w:val="left" w:pos="1260"/>
          <w:tab w:val="left" w:pos="1980"/>
          <w:tab w:val="left" w:pos="2880"/>
          <w:tab w:val="left" w:pos="3600"/>
          <w:tab w:val="left" w:pos="4680"/>
          <w:tab w:val="left" w:pos="7110"/>
        </w:tabs>
        <w:ind w:left="450" w:hanging="450"/>
      </w:pPr>
      <w:r w:rsidRPr="00CE6FA6">
        <w:lastRenderedPageBreak/>
        <w:t>(05:15)</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̀l</w:t>
      </w:r>
      <w:r w:rsidRPr="00CE6FA6">
        <w:rPr>
          <w:rFonts w:ascii="Doulos SIL" w:hAnsi="Doulos SIL"/>
          <w:lang w:val="x-none"/>
        </w:rPr>
        <w:tab/>
        <w:t>wāỳ,</w:t>
      </w:r>
      <w:r w:rsidRPr="00CE6FA6">
        <w:rPr>
          <w:rFonts w:ascii="Doulos SIL" w:hAnsi="Doulos SIL"/>
          <w:lang w:val="x-none"/>
        </w:rPr>
        <w:tab/>
        <w:t>ē</w:t>
      </w:r>
      <w:r w:rsidRPr="00CE6FA6">
        <w:rPr>
          <w:rFonts w:ascii="Doulos SIL" w:hAnsi="Doulos SIL"/>
          <w:lang w:val="x-none"/>
        </w:rPr>
        <w:tab/>
        <w:t>nā</w:t>
      </w:r>
      <w:r w:rsidRPr="00CE6FA6">
        <w:rPr>
          <w:rFonts w:ascii="Doulos SIL" w:hAnsi="Doulos SIL"/>
          <w:lang w:val="x-none"/>
        </w:rPr>
        <w:tab/>
        <w:t>kɔ̄n-nā-bwɛ̄ỳ</w:t>
      </w:r>
      <w:r w:rsidRPr="00CE6FA6">
        <w:rPr>
          <w:rFonts w:ascii="Doulos SIL" w:hAnsi="Doulos SIL"/>
          <w:lang w:val="x-none"/>
        </w:rPr>
        <w:tab/>
        <w:t>ko</w:t>
      </w:r>
      <w:r w:rsidR="008E74C4" w:rsidRPr="00CE6FA6">
        <w:rPr>
          <w:rFonts w:ascii="Doulos SIL" w:hAnsi="Doulos SIL"/>
          <w:lang w:val="x-none"/>
        </w:rPr>
        <w:t>̀</w:t>
      </w:r>
      <w:r w:rsidRPr="00CE6FA6">
        <w:rPr>
          <w:rFonts w:ascii="Doulos SIL" w:hAnsi="Doulos SIL"/>
          <w:lang w:val="x-none"/>
        </w:rPr>
        <w:t>y,</w:t>
      </w:r>
    </w:p>
    <w:p w14:paraId="12E6B70F" w14:textId="56A8615B" w:rsidR="0087123D" w:rsidRPr="00CE6FA6" w:rsidRDefault="0087123D" w:rsidP="000C335C">
      <w:pPr>
        <w:keepNext/>
        <w:tabs>
          <w:tab w:val="left" w:pos="810"/>
          <w:tab w:val="left" w:pos="1260"/>
          <w:tab w:val="left" w:pos="1980"/>
          <w:tab w:val="left" w:pos="2880"/>
          <w:tab w:val="left" w:pos="3600"/>
          <w:tab w:val="left" w:pos="4680"/>
          <w:tab w:val="left" w:pos="7110"/>
        </w:tabs>
        <w:ind w:left="450" w:hanging="450"/>
      </w:pPr>
      <w:r w:rsidRPr="00CE6FA6">
        <w:tab/>
      </w:r>
      <w:r w:rsidRPr="00CE6FA6">
        <w:tab/>
      </w:r>
      <w:r w:rsidRPr="00CE6FA6">
        <w:tab/>
        <w:t>until</w:t>
      </w:r>
      <w:r w:rsidRPr="00CE6FA6">
        <w:tab/>
        <w:t>today,</w:t>
      </w:r>
      <w:r w:rsidRPr="00CE6FA6">
        <w:tab/>
        <w:t>1Pl</w:t>
      </w:r>
      <w:r w:rsidRPr="00CE6FA6">
        <w:tab/>
        <w:t>not.be</w:t>
      </w:r>
      <w:r w:rsidRPr="00CE6FA6">
        <w:tab/>
        <w:t>be</w:t>
      </w:r>
      <w:r w:rsidRPr="00CE6FA6">
        <w:rPr>
          <w:lang w:val="x-none"/>
        </w:rPr>
        <w:t>.added-Ppl-together</w:t>
      </w:r>
      <w:r w:rsidRPr="00CE6FA6">
        <w:rPr>
          <w:lang w:val="x-none"/>
        </w:rPr>
        <w:tab/>
      </w:r>
      <w:r w:rsidR="008E74C4" w:rsidRPr="00CE6FA6">
        <w:rPr>
          <w:lang w:val="x-none"/>
        </w:rPr>
        <w:t>already</w:t>
      </w:r>
      <w:r w:rsidRPr="00CE6FA6">
        <w:rPr>
          <w:lang w:val="x-none"/>
        </w:rPr>
        <w:t>,</w:t>
      </w:r>
    </w:p>
    <w:p w14:paraId="38097BDD" w14:textId="77777777" w:rsidR="0087123D" w:rsidRPr="00CE6FA6" w:rsidRDefault="0087123D" w:rsidP="000C335C">
      <w:pPr>
        <w:keepNext/>
        <w:tabs>
          <w:tab w:val="left" w:pos="810"/>
          <w:tab w:val="left" w:pos="1260"/>
          <w:tab w:val="left" w:pos="2610"/>
          <w:tab w:val="left" w:pos="3420"/>
          <w:tab w:val="left" w:pos="4500"/>
          <w:tab w:val="left" w:pos="5040"/>
          <w:tab w:val="left" w:pos="6030"/>
          <w:tab w:val="left" w:pos="6930"/>
        </w:tabs>
        <w:ind w:left="450" w:hanging="450"/>
        <w:rPr>
          <w:rFonts w:ascii="Doulos SIL" w:hAnsi="Doulos SIL"/>
          <w:lang w:val="x-none"/>
        </w:rPr>
      </w:pPr>
      <w:r w:rsidRPr="00CE6FA6">
        <w:tab/>
      </w:r>
      <w:r w:rsidRPr="00CE6FA6">
        <w:tab/>
      </w:r>
      <w:r w:rsidRPr="00CE6FA6">
        <w:tab/>
      </w:r>
      <w:r w:rsidRPr="00CE6FA6">
        <w:rPr>
          <w:rFonts w:ascii="Doulos SIL" w:hAnsi="Doulos SIL"/>
        </w:rPr>
        <w:t>[n</w:t>
      </w:r>
      <w:r w:rsidRPr="00CE6FA6">
        <w:rPr>
          <w:rFonts w:ascii="Doulos SIL" w:hAnsi="Doulos SIL"/>
          <w:lang w:val="x-none"/>
        </w:rPr>
        <w:t>ɔ̀gù-bēⁿ</w:t>
      </w:r>
      <w:r w:rsidRPr="00CE6FA6">
        <w:rPr>
          <w:rFonts w:ascii="Doulos SIL" w:hAnsi="Doulos SIL"/>
          <w:lang w:val="x-none"/>
        </w:rPr>
        <w:tab/>
        <w:t>yē</w:t>
      </w:r>
      <w:r w:rsidRPr="00CE6FA6">
        <w:rPr>
          <w:rFonts w:ascii="Doulos SIL" w:hAnsi="Doulos SIL"/>
          <w:lang w:val="x-none"/>
        </w:rPr>
        <w:tab/>
        <w:t>mààlū]</w:t>
      </w:r>
      <w:r w:rsidRPr="00CE6FA6">
        <w:rPr>
          <w:rFonts w:ascii="Doulos SIL" w:hAnsi="Doulos SIL"/>
          <w:lang w:val="x-none"/>
        </w:rPr>
        <w:tab/>
        <w:t>kɔ̀ⁿ</w:t>
      </w:r>
      <w:r w:rsidRPr="00CE6FA6">
        <w:rPr>
          <w:rFonts w:ascii="Doulos SIL" w:hAnsi="Doulos SIL"/>
          <w:lang w:val="x-none"/>
        </w:rPr>
        <w:sym w:font="Symbol" w:char="F0AD"/>
      </w:r>
      <w:r w:rsidRPr="00CE6FA6">
        <w:rPr>
          <w:rFonts w:ascii="Doulos SIL" w:hAnsi="Doulos SIL"/>
          <w:lang w:val="x-none"/>
        </w:rPr>
        <w:t>,</w:t>
      </w:r>
    </w:p>
    <w:p w14:paraId="5EE196B7" w14:textId="77777777" w:rsidR="0087123D" w:rsidRPr="00CE6FA6" w:rsidRDefault="0087123D" w:rsidP="000C335C">
      <w:pPr>
        <w:keepNext/>
        <w:tabs>
          <w:tab w:val="left" w:pos="810"/>
          <w:tab w:val="left" w:pos="1260"/>
          <w:tab w:val="left" w:pos="2610"/>
          <w:tab w:val="left" w:pos="3420"/>
          <w:tab w:val="left" w:pos="4500"/>
          <w:tab w:val="left" w:pos="5040"/>
          <w:tab w:val="left" w:pos="6030"/>
          <w:tab w:val="left" w:pos="6930"/>
        </w:tabs>
        <w:ind w:left="450" w:hanging="450"/>
      </w:pPr>
      <w:r w:rsidRPr="00CE6FA6">
        <w:tab/>
      </w:r>
      <w:r w:rsidRPr="00CE6FA6">
        <w:tab/>
      </w:r>
      <w:r w:rsidRPr="00CE6FA6">
        <w:tab/>
        <w:t>[N</w:t>
      </w:r>
      <w:r w:rsidRPr="00CE6FA6">
        <w:tab/>
        <w:t>and</w:t>
      </w:r>
      <w:r w:rsidRPr="00CE6FA6">
        <w:tab/>
        <w:t>M]</w:t>
      </w:r>
      <w:r w:rsidRPr="00CE6FA6">
        <w:tab/>
        <w:t>Topic,</w:t>
      </w:r>
    </w:p>
    <w:p w14:paraId="0F5FC49F" w14:textId="77777777" w:rsidR="0087123D" w:rsidRPr="00CE6FA6" w:rsidRDefault="0087123D" w:rsidP="000C335C">
      <w:pPr>
        <w:keepNext/>
        <w:tabs>
          <w:tab w:val="left" w:pos="810"/>
          <w:tab w:val="left" w:pos="1260"/>
          <w:tab w:val="left" w:pos="2070"/>
          <w:tab w:val="left" w:pos="3510"/>
          <w:tab w:val="left" w:pos="4680"/>
          <w:tab w:val="left" w:pos="5040"/>
          <w:tab w:val="left" w:pos="6030"/>
          <w:tab w:val="left" w:pos="693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[è</w:t>
      </w:r>
      <w:r w:rsidRPr="00CE6FA6">
        <w:rPr>
          <w:rFonts w:ascii="Doulos SIL" w:hAnsi="Doulos SIL"/>
          <w:lang w:val="x-none"/>
        </w:rPr>
        <w:tab/>
        <w:t>kábúrú]</w:t>
      </w:r>
      <w:r w:rsidRPr="00CE6FA6">
        <w:rPr>
          <w:rFonts w:ascii="Doulos SIL" w:hAnsi="Doulos SIL"/>
          <w:lang w:val="x-none"/>
        </w:rPr>
        <w:tab/>
        <w:t>nà</w:t>
      </w:r>
      <w:r w:rsidRPr="00CE6FA6">
        <w:rPr>
          <w:rFonts w:ascii="Doulos SIL" w:hAnsi="Doulos SIL"/>
          <w:lang w:val="x-none"/>
        </w:rPr>
        <w:tab/>
        <w:t>kɔ̄n-nā-bwɛ̄ỳ</w:t>
      </w:r>
      <w:r w:rsidRPr="00CE6FA6">
        <w:rPr>
          <w:rFonts w:ascii="Doulos SIL" w:hAnsi="Doulos SIL"/>
        </w:rPr>
        <w:t>,</w:t>
      </w:r>
    </w:p>
    <w:p w14:paraId="6806CEF1" w14:textId="77777777" w:rsidR="0087123D" w:rsidRPr="00CE6FA6" w:rsidRDefault="0087123D" w:rsidP="000C335C">
      <w:pPr>
        <w:keepNext/>
        <w:tabs>
          <w:tab w:val="left" w:pos="810"/>
          <w:tab w:val="left" w:pos="1260"/>
          <w:tab w:val="left" w:pos="2070"/>
          <w:tab w:val="left" w:pos="3510"/>
          <w:tab w:val="left" w:pos="4680"/>
          <w:tab w:val="left" w:pos="5040"/>
          <w:tab w:val="left" w:pos="6030"/>
          <w:tab w:val="left" w:pos="6930"/>
        </w:tabs>
        <w:ind w:left="450" w:hanging="450"/>
      </w:pPr>
      <w:r w:rsidRPr="00CE6FA6">
        <w:tab/>
      </w:r>
      <w:r w:rsidRPr="00CE6FA6">
        <w:tab/>
      </w:r>
      <w:r w:rsidRPr="00CE6FA6">
        <w:tab/>
        <w:t>[1Pl</w:t>
      </w:r>
      <w:r w:rsidRPr="00CE6FA6">
        <w:tab/>
        <w:t>tomb]</w:t>
      </w:r>
      <w:r w:rsidRPr="00CE6FA6">
        <w:tab/>
        <w:t>not.be</w:t>
      </w:r>
      <w:r w:rsidRPr="00CE6FA6">
        <w:tab/>
        <w:t>be</w:t>
      </w:r>
      <w:r w:rsidRPr="00CE6FA6">
        <w:rPr>
          <w:lang w:val="x-none"/>
        </w:rPr>
        <w:t>.added-Ppl-together</w:t>
      </w:r>
      <w:r w:rsidRPr="00CE6FA6">
        <w:t>,</w:t>
      </w:r>
    </w:p>
    <w:p w14:paraId="683DE2D1" w14:textId="0F9A27D1" w:rsidR="0087123D" w:rsidRPr="00CE6FA6" w:rsidRDefault="0087123D" w:rsidP="000C335C">
      <w:pPr>
        <w:keepNext/>
        <w:tabs>
          <w:tab w:val="left" w:pos="1260"/>
        </w:tabs>
        <w:ind w:left="900" w:hanging="900"/>
      </w:pPr>
      <w:r w:rsidRPr="00CE6FA6">
        <w:tab/>
      </w:r>
      <w:r w:rsidRPr="00CE6FA6">
        <w:tab/>
        <w:t>‘Even today, we (</w:t>
      </w:r>
      <w:r w:rsidRPr="00CE6FA6">
        <w:rPr>
          <w:lang w:val="x-none"/>
        </w:rPr>
        <w:t>=</w:t>
      </w:r>
      <w:r w:rsidRPr="00CE6FA6">
        <w:t xml:space="preserve">the two villages) </w:t>
      </w:r>
      <w:r w:rsidR="008E74C4" w:rsidRPr="00CE6FA6">
        <w:t>have</w:t>
      </w:r>
      <w:r w:rsidRPr="00CE6FA6">
        <w:t xml:space="preserve"> (still) not joined together</w:t>
      </w:r>
      <w:r w:rsidRPr="00CE6FA6">
        <w:rPr>
          <w:lang w:val="x-none"/>
        </w:rPr>
        <w:t>. As for Namagu</w:t>
      </w:r>
      <w:r w:rsidRPr="00CE6FA6">
        <w:t>é and Madougou, our tombs are (still) not joined together</w:t>
      </w:r>
      <w:r w:rsidRPr="00CE6FA6">
        <w:rPr>
          <w:lang w:val="x-none"/>
        </w:rPr>
        <w:t>.’</w:t>
      </w:r>
    </w:p>
    <w:p w14:paraId="29336204" w14:textId="37DDBD25" w:rsidR="0087123D" w:rsidRPr="00CE6FA6" w:rsidRDefault="0087123D" w:rsidP="000C335C">
      <w:pPr>
        <w:keepNext/>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hàlī wày</w:t>
      </w:r>
      <w:r w:rsidRPr="00CE6FA6">
        <w:rPr>
          <w:i/>
          <w:lang w:val="x-none"/>
        </w:rPr>
        <w:t xml:space="preserve"> ; </w:t>
      </w:r>
      <w:r w:rsidRPr="00CE6FA6">
        <w:rPr>
          <w:i/>
        </w:rPr>
        <w:t>participle (stative)</w:t>
      </w:r>
      <w:r w:rsidRPr="00CE6FA6">
        <w:rPr>
          <w:i/>
          <w:lang w:val="x-none"/>
        </w:rPr>
        <w:t xml:space="preserve"> of reflexive verb </w:t>
      </w:r>
      <w:r w:rsidRPr="00CE6FA6">
        <w:rPr>
          <w:rFonts w:ascii="Doulos SIL" w:hAnsi="Doulos SIL" w:cs="Doulos SIL"/>
          <w:lang w:val="x-none"/>
        </w:rPr>
        <w:t>kwāā-bwɛ̄ỳ/kō-lā-bwɛ̄ỳ</w:t>
      </w:r>
      <w:r w:rsidRPr="00CE6FA6">
        <w:rPr>
          <w:i/>
          <w:lang w:val="x-none"/>
        </w:rPr>
        <w:t xml:space="preserve"> ‘be added together, assemble’ (</w:t>
      </w:r>
      <w:r w:rsidRPr="00CE6FA6">
        <w:rPr>
          <w:i/>
        </w:rPr>
        <w:t>§11.1.3)</w:t>
      </w:r>
      <w:r w:rsidRPr="00CE6FA6">
        <w:rPr>
          <w:i/>
          <w:lang w:val="x-none"/>
        </w:rPr>
        <w:t xml:space="preserve">; </w:t>
      </w:r>
      <w:r w:rsidRPr="00CE6FA6">
        <w:rPr>
          <w:rFonts w:ascii="Doulos SIL" w:hAnsi="Doulos SIL" w:cs="Doulos SIL"/>
          <w:lang w:val="x-none"/>
        </w:rPr>
        <w:t>ko</w:t>
      </w:r>
      <w:r w:rsidR="008E74C4" w:rsidRPr="00CE6FA6">
        <w:rPr>
          <w:rFonts w:ascii="Doulos SIL" w:hAnsi="Doulos SIL" w:cs="Doulos SIL"/>
          <w:lang w:val="x-none"/>
        </w:rPr>
        <w:t>̀</w:t>
      </w:r>
      <w:r w:rsidRPr="00CE6FA6">
        <w:rPr>
          <w:rFonts w:ascii="Doulos SIL" w:hAnsi="Doulos SIL" w:cs="Doulos SIL"/>
          <w:lang w:val="x-none"/>
        </w:rPr>
        <w:t>y</w:t>
      </w:r>
      <w:r w:rsidRPr="00CE6FA6">
        <w:rPr>
          <w:i/>
          <w:lang w:val="x-none"/>
        </w:rPr>
        <w:t xml:space="preserve"> </w:t>
      </w:r>
      <w:r w:rsidR="008E74C4" w:rsidRPr="00CE6FA6">
        <w:rPr>
          <w:i/>
          <w:lang w:val="x-none"/>
        </w:rPr>
        <w:t>(</w:t>
      </w:r>
      <w:r w:rsidR="008E74C4" w:rsidRPr="00CE6FA6">
        <w:rPr>
          <w:i/>
        </w:rPr>
        <w:t>§10.2.1.5)</w:t>
      </w:r>
      <w:r w:rsidRPr="00CE6FA6">
        <w:rPr>
          <w:i/>
          <w:lang w:val="x-none"/>
        </w:rPr>
        <w:t>]</w:t>
      </w:r>
    </w:p>
    <w:p w14:paraId="3343F11F" w14:textId="77777777" w:rsidR="0087123D" w:rsidRPr="00CE6FA6" w:rsidRDefault="0087123D" w:rsidP="00673855">
      <w:pPr>
        <w:tabs>
          <w:tab w:val="left" w:pos="720"/>
          <w:tab w:val="left" w:pos="1260"/>
        </w:tabs>
        <w:ind w:left="450" w:hanging="450"/>
      </w:pPr>
    </w:p>
    <w:p w14:paraId="5085F88B" w14:textId="40173461" w:rsidR="0087123D" w:rsidRPr="00CE6FA6" w:rsidRDefault="0087123D" w:rsidP="00673855">
      <w:pPr>
        <w:tabs>
          <w:tab w:val="left" w:pos="810"/>
          <w:tab w:val="left" w:pos="1260"/>
          <w:tab w:val="left" w:pos="2070"/>
          <w:tab w:val="left" w:pos="2880"/>
          <w:tab w:val="left" w:pos="4050"/>
          <w:tab w:val="left" w:pos="4860"/>
          <w:tab w:val="left" w:pos="5490"/>
        </w:tabs>
        <w:ind w:left="450" w:hanging="450"/>
      </w:pPr>
      <w:r w:rsidRPr="00CE6FA6">
        <w:t>(05:20)</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ha</w:t>
      </w:r>
      <w:r w:rsidRPr="00CE6FA6">
        <w:rPr>
          <w:rFonts w:ascii="Doulos SIL" w:hAnsi="Doulos SIL"/>
          <w:lang w:val="x-none"/>
        </w:rPr>
        <w:t>̌l</w:t>
      </w:r>
      <w:r w:rsidRPr="00CE6FA6">
        <w:rPr>
          <w:rFonts w:ascii="Doulos SIL" w:hAnsi="Doulos SIL"/>
          <w:lang w:val="x-none"/>
        </w:rPr>
        <w:tab/>
        <w:t>wāỳ]</w:t>
      </w:r>
      <w:r w:rsidRPr="00CE6FA6">
        <w:rPr>
          <w:rFonts w:ascii="Doulos SIL" w:hAnsi="Doulos SIL"/>
          <w:lang w:val="x-none"/>
        </w:rPr>
        <w:tab/>
        <w:t>nàŋāàŋ</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tē],</w:t>
      </w:r>
    </w:p>
    <w:p w14:paraId="3E9CD4DF" w14:textId="77777777" w:rsidR="0087123D" w:rsidRPr="00CE6FA6" w:rsidRDefault="0087123D" w:rsidP="00673855">
      <w:pPr>
        <w:tabs>
          <w:tab w:val="left" w:pos="810"/>
          <w:tab w:val="left" w:pos="1260"/>
          <w:tab w:val="left" w:pos="2070"/>
          <w:tab w:val="left" w:pos="2880"/>
          <w:tab w:val="left" w:pos="4050"/>
          <w:tab w:val="left" w:pos="4860"/>
          <w:tab w:val="left" w:pos="5490"/>
        </w:tabs>
        <w:ind w:left="450" w:hanging="450"/>
      </w:pPr>
      <w:r w:rsidRPr="00CE6FA6">
        <w:tab/>
      </w:r>
      <w:r w:rsidRPr="00CE6FA6">
        <w:tab/>
      </w:r>
      <w:r w:rsidRPr="00CE6FA6">
        <w:tab/>
        <w:t>[until</w:t>
      </w:r>
      <w:r w:rsidRPr="00CE6FA6">
        <w:tab/>
        <w:t>today]</w:t>
      </w:r>
      <w:r w:rsidRPr="00CE6FA6">
        <w:tab/>
        <w:t>separation</w:t>
      </w:r>
      <w:r w:rsidRPr="00CE6FA6">
        <w:tab/>
        <w:t>be</w:t>
      </w:r>
      <w:r w:rsidRPr="00CE6FA6">
        <w:rPr>
          <w:lang w:val="x-none"/>
        </w:rPr>
        <w:t>.Loc</w:t>
      </w:r>
      <w:r w:rsidRPr="00CE6FA6">
        <w:rPr>
          <w:lang w:val="x-none"/>
        </w:rPr>
        <w:tab/>
        <w:t>[1Pl</w:t>
      </w:r>
      <w:r w:rsidRPr="00CE6FA6">
        <w:rPr>
          <w:lang w:val="x-none"/>
        </w:rPr>
        <w:tab/>
        <w:t>Dat],</w:t>
      </w:r>
    </w:p>
    <w:p w14:paraId="219F49D4" w14:textId="77777777" w:rsidR="0087123D" w:rsidRPr="00CE6FA6" w:rsidRDefault="0087123D" w:rsidP="00673855">
      <w:pPr>
        <w:tabs>
          <w:tab w:val="left" w:pos="810"/>
          <w:tab w:val="left" w:pos="1260"/>
          <w:tab w:val="left" w:pos="2070"/>
          <w:tab w:val="left" w:pos="3240"/>
          <w:tab w:val="left" w:pos="4140"/>
          <w:tab w:val="left" w:pos="5220"/>
          <w:tab w:val="left" w:pos="5760"/>
        </w:tabs>
        <w:ind w:left="450" w:hanging="450"/>
      </w:pPr>
      <w:r w:rsidRPr="00CE6FA6">
        <w:tab/>
      </w:r>
      <w:r w:rsidRPr="00CE6FA6">
        <w:tab/>
      </w:r>
      <w:r w:rsidRPr="00CE6FA6">
        <w:tab/>
      </w:r>
      <w:r w:rsidRPr="00CE6FA6">
        <w:rPr>
          <w:rFonts w:ascii="Doulos SIL" w:hAnsi="Doulos SIL"/>
        </w:rPr>
        <w:t>[ka</w:t>
      </w:r>
      <w:r w:rsidRPr="00CE6FA6">
        <w:rPr>
          <w:rFonts w:ascii="Doulos SIL" w:hAnsi="Doulos SIL"/>
          <w:lang w:val="x-none"/>
        </w:rPr>
        <w:t>̀à</w:t>
      </w:r>
      <w:r w:rsidRPr="00CE6FA6">
        <w:rPr>
          <w:rFonts w:ascii="Doulos SIL" w:hAnsi="Doulos SIL"/>
          <w:lang w:val="x-none"/>
        </w:rPr>
        <w:tab/>
        <w:t>ŋ̀-kēēⁿ]</w:t>
      </w:r>
      <w:r w:rsidRPr="00CE6FA6">
        <w:rPr>
          <w:rFonts w:ascii="Doulos SIL" w:hAnsi="Doulos SIL"/>
          <w:lang w:val="x-none"/>
        </w:rPr>
        <w:tab/>
        <w:t>[nàŋ</w:t>
      </w:r>
      <w:r w:rsidRPr="00CE6FA6">
        <w:rPr>
          <w:rFonts w:ascii="Doulos SIL" w:hAnsi="Doulos SIL"/>
          <w:lang w:val="x-none"/>
        </w:rPr>
        <w:tab/>
      </w:r>
      <w:r w:rsidRPr="00CE6FA6">
        <w:rPr>
          <w:rFonts w:ascii="Doulos SIL" w:hAnsi="Doulos SIL"/>
        </w:rPr>
        <w:t>Ø</w:t>
      </w:r>
      <w:r w:rsidRPr="00CE6FA6">
        <w:rPr>
          <w:rFonts w:ascii="Doulos SIL" w:hAnsi="Doulos SIL"/>
          <w:lang w:val="x-none"/>
        </w:rPr>
        <w:noBreakHyphen/>
        <w:t>kēēⁿ]</w:t>
      </w:r>
      <w:r w:rsidRPr="00CE6FA6">
        <w:rPr>
          <w:rFonts w:ascii="Doulos SIL" w:hAnsi="Doulos SIL"/>
          <w:lang w:val="x-none"/>
        </w:rPr>
        <w:tab/>
        <w:t>nī</w:t>
      </w:r>
      <w:r w:rsidRPr="00CE6FA6">
        <w:rPr>
          <w:rFonts w:ascii="Doulos SIL" w:hAnsi="Doulos SIL"/>
          <w:lang w:val="x-none"/>
        </w:rPr>
        <w:tab/>
        <w:t>gù</w:t>
      </w:r>
      <w:r w:rsidRPr="00CE6FA6">
        <w:rPr>
          <w:rFonts w:ascii="Doulos SIL" w:hAnsi="Doulos SIL"/>
        </w:rPr>
        <w:t>,</w:t>
      </w:r>
    </w:p>
    <w:p w14:paraId="76E0032F" w14:textId="77777777" w:rsidR="0087123D" w:rsidRPr="00CE6FA6" w:rsidRDefault="0087123D" w:rsidP="00673855">
      <w:pPr>
        <w:tabs>
          <w:tab w:val="left" w:pos="810"/>
          <w:tab w:val="left" w:pos="1260"/>
          <w:tab w:val="left" w:pos="2070"/>
          <w:tab w:val="left" w:pos="3240"/>
          <w:tab w:val="left" w:pos="4140"/>
          <w:tab w:val="left" w:pos="5220"/>
          <w:tab w:val="left" w:pos="5760"/>
        </w:tabs>
        <w:ind w:left="450" w:hanging="450"/>
      </w:pPr>
      <w:r w:rsidRPr="00CE6FA6">
        <w:tab/>
      </w:r>
      <w:r w:rsidRPr="00CE6FA6">
        <w:tab/>
      </w:r>
      <w:r w:rsidRPr="00CE6FA6">
        <w:tab/>
        <w:t>[father</w:t>
      </w:r>
      <w:r w:rsidRPr="00CE6FA6">
        <w:tab/>
        <w:t>Link-one]</w:t>
      </w:r>
      <w:r w:rsidRPr="00CE6FA6">
        <w:tab/>
        <w:t>[mother</w:t>
      </w:r>
      <w:r w:rsidRPr="00CE6FA6">
        <w:tab/>
        <w:t>Link-one]</w:t>
      </w:r>
      <w:r w:rsidRPr="00CE6FA6">
        <w:tab/>
        <w:t>it.is</w:t>
      </w:r>
      <w:r w:rsidRPr="00CE6FA6">
        <w:tab/>
        <w:t>Def,</w:t>
      </w:r>
      <w:r w:rsidRPr="00CE6FA6">
        <w:tab/>
      </w:r>
    </w:p>
    <w:p w14:paraId="0AE7129F" w14:textId="77777777" w:rsidR="0087123D" w:rsidRPr="00CE6FA6" w:rsidRDefault="0087123D" w:rsidP="00673855">
      <w:pPr>
        <w:tabs>
          <w:tab w:val="left" w:pos="1260"/>
        </w:tabs>
        <w:ind w:left="900" w:hanging="900"/>
      </w:pPr>
      <w:r w:rsidRPr="00CE6FA6">
        <w:tab/>
      </w:r>
      <w:r w:rsidRPr="00CE6FA6">
        <w:tab/>
        <w:t>‘Even today we have a separation, (although) it is (=we are of) same father, same mother.’</w:t>
      </w:r>
    </w:p>
    <w:p w14:paraId="5DC20AA4" w14:textId="77777777" w:rsidR="0087123D" w:rsidRPr="00CE6FA6" w:rsidRDefault="0087123D" w:rsidP="00673855">
      <w:pPr>
        <w:tabs>
          <w:tab w:val="left" w:pos="720"/>
          <w:tab w:val="left" w:pos="1260"/>
        </w:tabs>
        <w:ind w:left="450" w:hanging="450"/>
      </w:pPr>
    </w:p>
    <w:p w14:paraId="781F2E36" w14:textId="6B2FC9DF" w:rsidR="0087123D" w:rsidRPr="00CE6FA6" w:rsidRDefault="0087123D" w:rsidP="00673855">
      <w:pPr>
        <w:tabs>
          <w:tab w:val="left" w:pos="810"/>
          <w:tab w:val="left" w:pos="1260"/>
          <w:tab w:val="left" w:pos="2790"/>
          <w:tab w:val="left" w:pos="3780"/>
        </w:tabs>
        <w:ind w:left="450" w:hanging="450"/>
      </w:pPr>
      <w:r w:rsidRPr="00CE6FA6">
        <w:t>(05:23)</w:t>
      </w:r>
      <w:r w:rsidRPr="00CE6FA6">
        <w:tab/>
      </w:r>
      <w:r w:rsidR="005D4501" w:rsidRPr="00CE6FA6">
        <w:rPr>
          <w:b/>
        </w:rPr>
        <w:t>nt</w:t>
      </w:r>
      <w:r w:rsidRPr="00CE6FA6">
        <w:tab/>
      </w:r>
      <w:r w:rsidRPr="00CE6FA6">
        <w:rPr>
          <w:rFonts w:ascii="Doulos SIL" w:hAnsi="Doulos SIL"/>
        </w:rPr>
        <w:t>n</w:t>
      </w:r>
      <w:r w:rsidRPr="00CE6FA6">
        <w:rPr>
          <w:rFonts w:ascii="Doulos SIL" w:hAnsi="Doulos SIL"/>
          <w:lang w:val="x-none"/>
        </w:rPr>
        <w:t>ɔ̀gù-bè-ŋga</w:t>
      </w:r>
      <w:r w:rsidR="00741940" w:rsidRPr="00CE6FA6">
        <w:rPr>
          <w:rFonts w:ascii="Doulos SIL" w:hAnsi="Doulos SIL"/>
          <w:lang w:val="x-none"/>
        </w:rPr>
        <w:t>̀</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n</w:t>
      </w:r>
      <w:r w:rsidRPr="00CE6FA6">
        <w:rPr>
          <w:rFonts w:ascii="Doulos SIL" w:hAnsi="Doulos SIL"/>
          <w:lang w:val="x-none"/>
        </w:rPr>
        <w:tab/>
        <w:t>lɔ̄gɔ̄ⁿ</w:t>
      </w:r>
      <w:r w:rsidRPr="00CE6FA6">
        <w:rPr>
          <w:rFonts w:ascii="Doulos SIL" w:hAnsi="Doulos SIL"/>
          <w:lang w:val="x-none"/>
        </w:rPr>
        <w:sym w:font="Symbol" w:char="F0AD"/>
      </w:r>
      <w:r w:rsidRPr="00CE6FA6">
        <w:rPr>
          <w:rFonts w:ascii="Doulos SIL" w:hAnsi="Doulos SIL"/>
          <w:lang w:val="x-none"/>
        </w:rPr>
        <w:t>,</w:t>
      </w:r>
    </w:p>
    <w:p w14:paraId="5F3CB863" w14:textId="77777777" w:rsidR="0087123D" w:rsidRPr="00CE6FA6" w:rsidRDefault="0087123D" w:rsidP="00673855">
      <w:pPr>
        <w:tabs>
          <w:tab w:val="left" w:pos="810"/>
          <w:tab w:val="left" w:pos="1260"/>
          <w:tab w:val="left" w:pos="2790"/>
          <w:tab w:val="left" w:pos="3780"/>
        </w:tabs>
        <w:ind w:left="450" w:hanging="450"/>
      </w:pPr>
      <w:r w:rsidRPr="00CE6FA6">
        <w:tab/>
      </w:r>
      <w:r w:rsidRPr="00CE6FA6">
        <w:tab/>
      </w:r>
      <w:r w:rsidRPr="00CE6FA6">
        <w:tab/>
        <w:t>N-Gent</w:t>
      </w:r>
      <w:r w:rsidRPr="00CE6FA6">
        <w:tab/>
        <w:t>if</w:t>
      </w:r>
      <w:r w:rsidRPr="00CE6FA6">
        <w:rPr>
          <w:lang w:val="x-none"/>
        </w:rPr>
        <w:t>.Pfv</w:t>
      </w:r>
      <w:r w:rsidRPr="00CE6FA6">
        <w:rPr>
          <w:lang w:val="x-none"/>
        </w:rPr>
        <w:tab/>
        <w:t>die.Pfv,</w:t>
      </w:r>
    </w:p>
    <w:p w14:paraId="377AA806" w14:textId="77777777" w:rsidR="0087123D" w:rsidRPr="00CE6FA6" w:rsidRDefault="0087123D" w:rsidP="00673855">
      <w:pPr>
        <w:tabs>
          <w:tab w:val="left" w:pos="810"/>
          <w:tab w:val="left" w:pos="1260"/>
          <w:tab w:val="left" w:pos="1890"/>
          <w:tab w:val="left" w:pos="2790"/>
          <w:tab w:val="left" w:pos="3600"/>
          <w:tab w:val="left" w:pos="603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[yàgā]-bē</w:t>
      </w:r>
      <w:r w:rsidRPr="00CE6FA6">
        <w:rPr>
          <w:rFonts w:ascii="Doulos SIL" w:hAnsi="Doulos SIL"/>
          <w:lang w:val="x-none"/>
        </w:rPr>
        <w:tab/>
        <w:t>ū-mààcɛ́wⁿ</w:t>
      </w:r>
    </w:p>
    <w:p w14:paraId="778CC3E5" w14:textId="77777777" w:rsidR="0087123D" w:rsidRPr="00CE6FA6" w:rsidRDefault="0087123D" w:rsidP="00673855">
      <w:pPr>
        <w:tabs>
          <w:tab w:val="left" w:pos="810"/>
          <w:tab w:val="left" w:pos="1260"/>
          <w:tab w:val="left" w:pos="1890"/>
          <w:tab w:val="left" w:pos="2790"/>
          <w:tab w:val="left" w:pos="3600"/>
          <w:tab w:val="left" w:pos="6030"/>
        </w:tabs>
        <w:ind w:left="450" w:hanging="450"/>
      </w:pPr>
      <w:r w:rsidRPr="00CE6FA6">
        <w:tab/>
      </w:r>
      <w:r w:rsidRPr="00CE6FA6">
        <w:tab/>
      </w:r>
      <w:r w:rsidRPr="00CE6FA6">
        <w:tab/>
        <w:t>1Pl</w:t>
      </w:r>
      <w:r w:rsidRPr="00CE6FA6">
        <w:tab/>
        <w:t>Ipfv</w:t>
      </w:r>
      <w:r w:rsidRPr="00CE6FA6">
        <w:tab/>
        <w:t>3Sg</w:t>
      </w:r>
      <w:r w:rsidRPr="00CE6FA6">
        <w:tab/>
        <w:t>[put</w:t>
      </w:r>
      <w:r w:rsidRPr="00CE6FA6">
        <w:rPr>
          <w:lang w:val="x-none"/>
        </w:rPr>
        <w:t>.down.Ipfv]-come</w:t>
      </w:r>
      <w:r w:rsidRPr="00CE6FA6">
        <w:rPr>
          <w:lang w:val="x-none"/>
        </w:rPr>
        <w:tab/>
        <w:t>this way</w:t>
      </w:r>
    </w:p>
    <w:p w14:paraId="6E442099" w14:textId="55D4AF88" w:rsidR="0087123D" w:rsidRPr="00CE6FA6" w:rsidRDefault="0087123D" w:rsidP="00673855">
      <w:pPr>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rPr>
        <w:t>ja</w:t>
      </w:r>
      <w:r w:rsidRPr="00CE6FA6">
        <w:rPr>
          <w:rFonts w:ascii="Doulos SIL" w:hAnsi="Doulos SIL"/>
          <w:lang w:val="x-none"/>
        </w:rPr>
        <w:t>́átì</w:t>
      </w:r>
    </w:p>
    <w:p w14:paraId="46A389E3" w14:textId="77777777" w:rsidR="0087123D" w:rsidRPr="00CE6FA6" w:rsidRDefault="0087123D" w:rsidP="00673855">
      <w:pPr>
        <w:tabs>
          <w:tab w:val="left" w:pos="810"/>
          <w:tab w:val="left" w:pos="1260"/>
        </w:tabs>
        <w:ind w:left="450" w:hanging="450"/>
      </w:pPr>
      <w:r w:rsidRPr="00CE6FA6">
        <w:tab/>
      </w:r>
      <w:r w:rsidRPr="00CE6FA6">
        <w:tab/>
      </w:r>
      <w:r w:rsidRPr="00CE6FA6">
        <w:tab/>
        <w:t>exactly</w:t>
      </w:r>
    </w:p>
    <w:p w14:paraId="0AEDB07F" w14:textId="4D912435"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‘If a person from Namagué has died, we come bury him/her this way</w:t>
      </w:r>
      <w:r w:rsidRPr="00CE6FA6">
        <w:rPr>
          <w:lang w:val="x-none"/>
        </w:rPr>
        <w:t>.’</w:t>
      </w:r>
    </w:p>
    <w:p w14:paraId="5B98A23F" w14:textId="6090C7BF"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‘Indeed!’</w:t>
      </w:r>
    </w:p>
    <w:p w14:paraId="099527E0" w14:textId="77777777" w:rsidR="0087123D" w:rsidRPr="00CE6FA6" w:rsidRDefault="0087123D" w:rsidP="00673855">
      <w:pPr>
        <w:tabs>
          <w:tab w:val="left" w:pos="810"/>
          <w:tab w:val="left" w:pos="1260"/>
        </w:tabs>
        <w:ind w:left="450" w:hanging="450"/>
      </w:pPr>
      <w:r w:rsidRPr="00CE6FA6">
        <w:tab/>
      </w:r>
      <w:r w:rsidRPr="00CE6FA6">
        <w:tab/>
      </w:r>
      <w:r w:rsidRPr="00CE6FA6">
        <w:tab/>
      </w:r>
      <w:r w:rsidRPr="00CE6FA6">
        <w:rPr>
          <w:i/>
        </w:rPr>
        <w:t xml:space="preserve">[parallel to the following segment; Gentilic suffix </w:t>
      </w:r>
      <w:r w:rsidRPr="00CE6FA6">
        <w:rPr>
          <w:rFonts w:ascii="Doulos SIL" w:hAnsi="Doulos SIL" w:cs="Doulos SIL"/>
        </w:rPr>
        <w:t>-</w:t>
      </w:r>
      <w:r w:rsidRPr="00CE6FA6">
        <w:rPr>
          <w:rFonts w:ascii="Doulos SIL" w:hAnsi="Doulos SIL" w:cs="Doulos SIL"/>
          <w:lang w:val="x-none"/>
        </w:rPr>
        <w:t>ŋgà</w:t>
      </w:r>
      <w:r w:rsidRPr="00CE6FA6">
        <w:rPr>
          <w:i/>
          <w:lang w:val="x-none"/>
        </w:rPr>
        <w:t xml:space="preserve"> (</w:t>
      </w:r>
      <w:r w:rsidRPr="00CE6FA6">
        <w:rPr>
          <w:i/>
        </w:rPr>
        <w:t>§4.2.4)</w:t>
      </w:r>
      <w:r w:rsidRPr="00CE6FA6">
        <w:rPr>
          <w:i/>
          <w:lang w:val="x-none"/>
        </w:rPr>
        <w:t>; ‘come’ compounded to a preceding verb</w:t>
      </w:r>
      <w:r w:rsidRPr="00CE6FA6">
        <w:rPr>
          <w:i/>
        </w:rPr>
        <w:t xml:space="preserve"> (§15.2.5)</w:t>
      </w:r>
      <w:r w:rsidRPr="00CE6FA6">
        <w:rPr>
          <w:i/>
          <w:lang w:val="x-none"/>
        </w:rPr>
        <w:t xml:space="preserve">; </w:t>
      </w:r>
      <w:r w:rsidRPr="00CE6FA6">
        <w:rPr>
          <w:rFonts w:ascii="Doulos SIL" w:hAnsi="Doulos SIL"/>
          <w:lang w:val="x-none"/>
        </w:rPr>
        <w:t>ū-mààcɛ́wⁿ</w:t>
      </w:r>
      <w:r w:rsidRPr="00CE6FA6">
        <w:rPr>
          <w:i/>
          <w:lang w:val="x-none"/>
        </w:rPr>
        <w:t xml:space="preserve"> contracted &lt;</w:t>
      </w:r>
      <w:r w:rsidRPr="00CE6FA6">
        <w:rPr>
          <w:i/>
        </w:rPr>
        <w:t> </w:t>
      </w:r>
      <w:r w:rsidRPr="00CE6FA6">
        <w:rPr>
          <w:rFonts w:ascii="Doulos SIL" w:hAnsi="Doulos SIL" w:cs="Doulos SIL"/>
          <w:lang w:val="x-none"/>
        </w:rPr>
        <w:t>bōẁⁿ bààcɛ́wⁿ</w:t>
      </w:r>
      <w:r w:rsidRPr="00CE6FA6">
        <w:rPr>
          <w:i/>
          <w:lang w:val="x-none"/>
        </w:rPr>
        <w:t xml:space="preserve"> ‘toward here’]</w:t>
      </w:r>
    </w:p>
    <w:p w14:paraId="3A277FD0" w14:textId="77777777" w:rsidR="0087123D" w:rsidRPr="00CE6FA6" w:rsidRDefault="0087123D" w:rsidP="00673855">
      <w:pPr>
        <w:tabs>
          <w:tab w:val="left" w:pos="720"/>
          <w:tab w:val="left" w:pos="1260"/>
        </w:tabs>
        <w:ind w:left="450" w:hanging="450"/>
      </w:pPr>
    </w:p>
    <w:p w14:paraId="185F1453" w14:textId="344DECC4" w:rsidR="0087123D" w:rsidRPr="00CE6FA6" w:rsidRDefault="0087123D" w:rsidP="00673855">
      <w:pPr>
        <w:tabs>
          <w:tab w:val="left" w:pos="810"/>
          <w:tab w:val="left" w:pos="1260"/>
          <w:tab w:val="left" w:pos="2610"/>
          <w:tab w:val="left" w:pos="3510"/>
        </w:tabs>
        <w:ind w:left="450" w:hanging="450"/>
        <w:rPr>
          <w:lang w:val="x-none"/>
        </w:rPr>
      </w:pPr>
      <w:r w:rsidRPr="00CE6FA6">
        <w:t>(05:26)</w:t>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̀àlù-ŋga</w:t>
      </w:r>
      <w:r w:rsidR="00741940" w:rsidRPr="00CE6FA6">
        <w:rPr>
          <w:rFonts w:ascii="Doulos SIL" w:hAnsi="Doulos SIL"/>
          <w:lang w:val="x-none"/>
        </w:rPr>
        <w:t>̀</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n</w:t>
      </w:r>
      <w:r w:rsidRPr="00CE6FA6">
        <w:rPr>
          <w:rFonts w:ascii="Doulos SIL" w:hAnsi="Doulos SIL"/>
          <w:lang w:val="x-none"/>
        </w:rPr>
        <w:tab/>
        <w:t>lɔ̄gɔ̄ⁿ</w:t>
      </w:r>
      <w:r w:rsidRPr="00CE6FA6">
        <w:rPr>
          <w:rFonts w:ascii="Doulos SIL" w:hAnsi="Doulos SIL"/>
          <w:lang w:val="x-none"/>
        </w:rPr>
        <w:sym w:font="Symbol" w:char="F0AD"/>
      </w:r>
      <w:r w:rsidRPr="00CE6FA6">
        <w:rPr>
          <w:rFonts w:ascii="Doulos SIL" w:hAnsi="Doulos SIL"/>
          <w:lang w:val="x-none"/>
        </w:rPr>
        <w:t>,</w:t>
      </w:r>
    </w:p>
    <w:p w14:paraId="129B6BC1" w14:textId="77777777" w:rsidR="0087123D" w:rsidRPr="00CE6FA6" w:rsidRDefault="0087123D" w:rsidP="00673855">
      <w:pPr>
        <w:tabs>
          <w:tab w:val="left" w:pos="810"/>
          <w:tab w:val="left" w:pos="1260"/>
          <w:tab w:val="left" w:pos="2610"/>
          <w:tab w:val="left" w:pos="3510"/>
        </w:tabs>
        <w:ind w:left="450" w:hanging="450"/>
      </w:pPr>
      <w:r w:rsidRPr="00CE6FA6">
        <w:tab/>
      </w:r>
      <w:r w:rsidRPr="00CE6FA6">
        <w:tab/>
      </w:r>
      <w:r w:rsidRPr="00CE6FA6">
        <w:tab/>
        <w:t>M-Gent</w:t>
      </w:r>
      <w:r w:rsidRPr="00CE6FA6">
        <w:tab/>
        <w:t>if</w:t>
      </w:r>
      <w:r w:rsidRPr="00CE6FA6">
        <w:rPr>
          <w:lang w:val="x-none"/>
        </w:rPr>
        <w:t>.Pfv</w:t>
      </w:r>
      <w:r w:rsidRPr="00CE6FA6">
        <w:rPr>
          <w:lang w:val="x-none"/>
        </w:rPr>
        <w:tab/>
        <w:t>die.Pfv,</w:t>
      </w:r>
    </w:p>
    <w:p w14:paraId="6F81760B" w14:textId="77777777" w:rsidR="0087123D" w:rsidRPr="00CE6FA6" w:rsidRDefault="0087123D" w:rsidP="00673855">
      <w:pPr>
        <w:tabs>
          <w:tab w:val="left" w:pos="810"/>
          <w:tab w:val="left" w:pos="1260"/>
          <w:tab w:val="left" w:pos="1980"/>
          <w:tab w:val="left" w:pos="2790"/>
          <w:tab w:val="left" w:pos="3510"/>
          <w:tab w:val="left" w:pos="540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[yàgā]-sò</w:t>
      </w:r>
      <w:r w:rsidRPr="00CE6FA6">
        <w:rPr>
          <w:rFonts w:ascii="Doulos SIL" w:hAnsi="Doulos SIL"/>
          <w:lang w:val="x-none"/>
        </w:rPr>
        <w:tab/>
        <w:t>jììⁿ-cííⁿ</w:t>
      </w:r>
    </w:p>
    <w:p w14:paraId="549A8745" w14:textId="77777777" w:rsidR="0087123D" w:rsidRPr="00CE6FA6" w:rsidRDefault="0087123D" w:rsidP="00673855">
      <w:pPr>
        <w:tabs>
          <w:tab w:val="left" w:pos="810"/>
          <w:tab w:val="left" w:pos="1260"/>
          <w:tab w:val="left" w:pos="1980"/>
          <w:tab w:val="left" w:pos="2790"/>
          <w:tab w:val="left" w:pos="3510"/>
          <w:tab w:val="left" w:pos="5400"/>
        </w:tabs>
        <w:ind w:left="450" w:hanging="450"/>
      </w:pPr>
      <w:r w:rsidRPr="00CE6FA6">
        <w:tab/>
      </w:r>
      <w:r w:rsidRPr="00CE6FA6">
        <w:tab/>
      </w:r>
      <w:r w:rsidRPr="00CE6FA6">
        <w:tab/>
        <w:t>1Pl</w:t>
      </w:r>
      <w:r w:rsidRPr="00CE6FA6">
        <w:tab/>
        <w:t>Ipfv</w:t>
      </w:r>
      <w:r w:rsidRPr="00CE6FA6">
        <w:tab/>
        <w:t>3Sg</w:t>
      </w:r>
      <w:r w:rsidRPr="00CE6FA6">
        <w:tab/>
        <w:t>[put</w:t>
      </w:r>
      <w:r w:rsidRPr="00CE6FA6">
        <w:rPr>
          <w:lang w:val="x-none"/>
        </w:rPr>
        <w:t>.down.Ipfv]-go</w:t>
      </w:r>
      <w:r w:rsidRPr="00CE6FA6">
        <w:rPr>
          <w:lang w:val="x-none"/>
        </w:rPr>
        <w:tab/>
        <w:t>east.Loc</w:t>
      </w:r>
    </w:p>
    <w:p w14:paraId="474444E6" w14:textId="77777777" w:rsidR="0087123D" w:rsidRPr="00CE6FA6" w:rsidRDefault="0087123D" w:rsidP="00673855">
      <w:pPr>
        <w:tabs>
          <w:tab w:val="left" w:pos="1260"/>
        </w:tabs>
        <w:ind w:left="900" w:hanging="900"/>
      </w:pPr>
      <w:r w:rsidRPr="00CE6FA6">
        <w:tab/>
      </w:r>
      <w:r w:rsidRPr="00CE6FA6">
        <w:tab/>
        <w:t>‘If a person from Madougou has died, we go bury him to the east</w:t>
      </w:r>
      <w:r w:rsidRPr="00CE6FA6">
        <w:rPr>
          <w:lang w:val="x-none"/>
        </w:rPr>
        <w:t>.’</w:t>
      </w:r>
    </w:p>
    <w:p w14:paraId="2113F570" w14:textId="77777777" w:rsidR="0087123D" w:rsidRPr="00CE6FA6" w:rsidRDefault="0087123D" w:rsidP="00673855">
      <w:pPr>
        <w:tabs>
          <w:tab w:val="left" w:pos="720"/>
          <w:tab w:val="left" w:pos="1260"/>
        </w:tabs>
        <w:ind w:left="450" w:hanging="450"/>
      </w:pPr>
    </w:p>
    <w:p w14:paraId="15BB80EA" w14:textId="4ED63531" w:rsidR="0087123D" w:rsidRPr="00CE6FA6" w:rsidRDefault="0087123D" w:rsidP="000C335C">
      <w:pPr>
        <w:keepNext/>
        <w:tabs>
          <w:tab w:val="left" w:pos="810"/>
          <w:tab w:val="left" w:pos="1260"/>
          <w:tab w:val="left" w:pos="2160"/>
          <w:tab w:val="left" w:pos="2880"/>
          <w:tab w:val="left" w:pos="3870"/>
        </w:tabs>
        <w:ind w:left="450" w:hanging="450"/>
      </w:pPr>
      <w:r w:rsidRPr="00CE6FA6">
        <w:lastRenderedPageBreak/>
        <w:t>(05:29)</w:t>
      </w:r>
      <w:r w:rsidRPr="00CE6FA6">
        <w:tab/>
      </w:r>
      <w:r w:rsidR="005D4501" w:rsidRPr="00CE6FA6">
        <w:rPr>
          <w:b/>
        </w:rPr>
        <w:t>sc</w:t>
      </w:r>
      <w:r w:rsidRPr="00CE6FA6">
        <w:tab/>
      </w:r>
      <w:r w:rsidRPr="00CE6FA6">
        <w:rPr>
          <w:rFonts w:ascii="Doulos SIL" w:hAnsi="Doulos SIL"/>
        </w:rPr>
        <w:t>mààlù</w:t>
      </w:r>
      <w:r w:rsidRPr="00CE6FA6">
        <w:rPr>
          <w:rFonts w:ascii="Doulos SIL" w:hAnsi="Doulos SIL"/>
        </w:rPr>
        <w:tab/>
      </w:r>
      <w:r w:rsidRPr="00CE6FA6">
        <w:rPr>
          <w:rFonts w:ascii="Doulos SIL" w:hAnsi="Doulos SIL"/>
          <w:lang w:val="x-none"/>
        </w:rPr>
        <w:t>gā</w:t>
      </w:r>
      <w:r w:rsidRPr="00CE6FA6">
        <w:rPr>
          <w:rFonts w:ascii="Doulos SIL" w:hAnsi="Doulos SIL"/>
          <w:lang w:val="x-none"/>
        </w:rPr>
        <w:tab/>
        <w:t>sò</w:t>
      </w:r>
      <w:r w:rsidRPr="00CE6FA6">
        <w:rPr>
          <w:rFonts w:ascii="Doulos SIL" w:hAnsi="Doulos SIL"/>
          <w:lang w:val="x-none"/>
        </w:rPr>
        <w:tab/>
        <w:t>jììⁿ-cííⁿ</w:t>
      </w:r>
      <w:r w:rsidRPr="00CE6FA6">
        <w:rPr>
          <w:rFonts w:ascii="Doulos SIL" w:hAnsi="Doulos SIL"/>
          <w:lang w:val="x-none"/>
        </w:rPr>
        <w:sym w:font="Symbol" w:char="F0AD"/>
      </w:r>
      <w:r w:rsidRPr="00CE6FA6">
        <w:rPr>
          <w:rFonts w:ascii="Doulos SIL" w:hAnsi="Doulos SIL"/>
        </w:rPr>
        <w:t>—</w:t>
      </w:r>
    </w:p>
    <w:p w14:paraId="554D3F76" w14:textId="77777777" w:rsidR="0087123D" w:rsidRPr="00CE6FA6" w:rsidRDefault="0087123D" w:rsidP="000C335C">
      <w:pPr>
        <w:keepNext/>
        <w:tabs>
          <w:tab w:val="left" w:pos="810"/>
          <w:tab w:val="left" w:pos="1260"/>
          <w:tab w:val="left" w:pos="2160"/>
          <w:tab w:val="left" w:pos="2880"/>
          <w:tab w:val="left" w:pos="3870"/>
        </w:tabs>
        <w:ind w:left="450" w:hanging="450"/>
      </w:pPr>
      <w:r w:rsidRPr="00CE6FA6">
        <w:tab/>
      </w:r>
      <w:r w:rsidRPr="00CE6FA6">
        <w:tab/>
      </w:r>
      <w:r w:rsidRPr="00CE6FA6">
        <w:tab/>
        <w:t>M</w:t>
      </w:r>
      <w:r w:rsidRPr="00CE6FA6">
        <w:tab/>
        <w:t>Ipfv</w:t>
      </w:r>
      <w:r w:rsidRPr="00CE6FA6">
        <w:tab/>
        <w:t>go</w:t>
      </w:r>
      <w:r w:rsidRPr="00CE6FA6">
        <w:rPr>
          <w:lang w:val="x-none"/>
        </w:rPr>
        <w:t>.Ipfv</w:t>
      </w:r>
      <w:r w:rsidRPr="00CE6FA6">
        <w:rPr>
          <w:lang w:val="x-none"/>
        </w:rPr>
        <w:tab/>
        <w:t>east.Loc</w:t>
      </w:r>
      <w:r w:rsidRPr="00CE6FA6">
        <w:t>—</w:t>
      </w:r>
    </w:p>
    <w:p w14:paraId="0F888363" w14:textId="609AF78C" w:rsidR="0087123D" w:rsidRPr="00CE6FA6" w:rsidRDefault="0087123D" w:rsidP="000C335C">
      <w:pPr>
        <w:keepNext/>
        <w:tabs>
          <w:tab w:val="left" w:pos="810"/>
          <w:tab w:val="left" w:pos="1260"/>
          <w:tab w:val="left" w:pos="2340"/>
          <w:tab w:val="left" w:pos="3060"/>
          <w:tab w:val="left" w:pos="3780"/>
          <w:tab w:val="left" w:pos="4950"/>
        </w:tabs>
        <w:ind w:left="450" w:hanging="450"/>
      </w:pPr>
      <w:r w:rsidRPr="00CE6FA6">
        <w:tab/>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̄-lɔ̀gɔ̀</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jííⁿ-kàmāà</w:t>
      </w:r>
    </w:p>
    <w:p w14:paraId="03252790" w14:textId="77777777" w:rsidR="0087123D" w:rsidRPr="00CE6FA6" w:rsidRDefault="0087123D" w:rsidP="000C335C">
      <w:pPr>
        <w:keepNext/>
        <w:tabs>
          <w:tab w:val="left" w:pos="810"/>
          <w:tab w:val="left" w:pos="1260"/>
          <w:tab w:val="left" w:pos="2340"/>
          <w:tab w:val="left" w:pos="3060"/>
          <w:tab w:val="left" w:pos="3780"/>
          <w:tab w:val="left" w:pos="4950"/>
        </w:tabs>
        <w:ind w:left="450" w:hanging="450"/>
      </w:pPr>
      <w:r w:rsidRPr="00CE6FA6">
        <w:tab/>
      </w:r>
      <w:r w:rsidRPr="00CE6FA6">
        <w:tab/>
      </w:r>
      <w:r w:rsidRPr="00CE6FA6">
        <w:tab/>
        <w:t>1Pl-Indep</w:t>
      </w:r>
      <w:r w:rsidRPr="00CE6FA6">
        <w:tab/>
        <w:t>1Pl</w:t>
      </w:r>
      <w:r w:rsidRPr="00CE6FA6">
        <w:tab/>
        <w:t>Ipfv</w:t>
      </w:r>
      <w:r w:rsidRPr="00CE6FA6">
        <w:tab/>
        <w:t>come.Ipfv</w:t>
      </w:r>
      <w:r w:rsidRPr="00CE6FA6">
        <w:tab/>
        <w:t>west</w:t>
      </w:r>
    </w:p>
    <w:p w14:paraId="436B7470" w14:textId="0557232C" w:rsidR="0087123D" w:rsidRPr="00CE6FA6" w:rsidRDefault="0087123D" w:rsidP="000C335C">
      <w:pPr>
        <w:keepNext/>
        <w:tabs>
          <w:tab w:val="left" w:pos="810"/>
          <w:tab w:val="left" w:pos="1260"/>
          <w:tab w:val="left" w:pos="2340"/>
          <w:tab w:val="left" w:pos="3060"/>
          <w:tab w:val="left" w:pos="3780"/>
          <w:tab w:val="left" w:pos="4950"/>
        </w:tabs>
        <w:ind w:left="450" w:hanging="450"/>
      </w:pPr>
      <w:r w:rsidRPr="00CE6FA6">
        <w:tab/>
      </w:r>
      <w:r w:rsidRPr="00CE6FA6">
        <w:tab/>
      </w:r>
      <w:r w:rsidR="005D4501" w:rsidRPr="00CE6FA6">
        <w:rPr>
          <w:b/>
        </w:rPr>
        <w:t>sc</w:t>
      </w:r>
      <w:r w:rsidRPr="00CE6FA6">
        <w:tab/>
      </w:r>
      <w:r w:rsidRPr="00CE6FA6">
        <w:rPr>
          <w:rFonts w:ascii="Doulos SIL" w:hAnsi="Doulos SIL"/>
        </w:rPr>
        <w:t>e</w:t>
      </w:r>
      <w:r w:rsidRPr="00CE6FA6">
        <w:rPr>
          <w:rFonts w:ascii="Doulos SIL" w:hAnsi="Doulos SIL"/>
          <w:lang w:val="x-none"/>
        </w:rPr>
        <w:t>̄-lɔ̀gɔ̀</w:t>
      </w:r>
      <w:r w:rsidRPr="00CE6FA6">
        <w:rPr>
          <w:rFonts w:ascii="Doulos SIL" w:hAnsi="Doulos SIL"/>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ū-mààcɛ́wⁿ</w:t>
      </w:r>
    </w:p>
    <w:p w14:paraId="0C5EBE37" w14:textId="77777777" w:rsidR="0087123D" w:rsidRPr="00CE6FA6" w:rsidRDefault="0087123D" w:rsidP="000C335C">
      <w:pPr>
        <w:keepNext/>
        <w:tabs>
          <w:tab w:val="left" w:pos="810"/>
          <w:tab w:val="left" w:pos="1260"/>
          <w:tab w:val="left" w:pos="2340"/>
          <w:tab w:val="left" w:pos="3060"/>
          <w:tab w:val="left" w:pos="3780"/>
          <w:tab w:val="left" w:pos="4950"/>
        </w:tabs>
        <w:ind w:left="450" w:hanging="450"/>
      </w:pPr>
      <w:r w:rsidRPr="00CE6FA6">
        <w:tab/>
      </w:r>
      <w:r w:rsidRPr="00CE6FA6">
        <w:tab/>
      </w:r>
      <w:r w:rsidRPr="00CE6FA6">
        <w:tab/>
        <w:t>1Pl-Indep</w:t>
      </w:r>
      <w:r w:rsidRPr="00CE6FA6">
        <w:tab/>
        <w:t>1Pl</w:t>
      </w:r>
      <w:r w:rsidRPr="00CE6FA6">
        <w:tab/>
        <w:t>Ipfv</w:t>
      </w:r>
      <w:r w:rsidRPr="00CE6FA6">
        <w:tab/>
        <w:t>come</w:t>
      </w:r>
      <w:r w:rsidRPr="00CE6FA6">
        <w:rPr>
          <w:lang w:val="x-none"/>
        </w:rPr>
        <w:t>.Ipfv</w:t>
      </w:r>
      <w:r w:rsidRPr="00CE6FA6">
        <w:rPr>
          <w:lang w:val="x-none"/>
        </w:rPr>
        <w:tab/>
        <w:t>this.way</w:t>
      </w:r>
    </w:p>
    <w:p w14:paraId="29B40013" w14:textId="6ED25993" w:rsidR="0087123D" w:rsidRPr="00CE6FA6" w:rsidRDefault="0087123D" w:rsidP="000C335C">
      <w:pPr>
        <w:keepNext/>
        <w:tabs>
          <w:tab w:val="left" w:pos="1260"/>
        </w:tabs>
        <w:ind w:left="900" w:hanging="900"/>
      </w:pPr>
      <w:r w:rsidRPr="00CE6FA6">
        <w:tab/>
      </w:r>
      <w:r w:rsidRPr="00CE6FA6">
        <w:tab/>
      </w:r>
      <w:r w:rsidR="005D4501" w:rsidRPr="00CE6FA6">
        <w:rPr>
          <w:b/>
        </w:rPr>
        <w:t>sc</w:t>
      </w:r>
      <w:r w:rsidRPr="00CE6FA6">
        <w:t>: ‘Madougou goes east—’</w:t>
      </w:r>
    </w:p>
    <w:p w14:paraId="7973A64D" w14:textId="0A910DEE" w:rsidR="0087123D" w:rsidRPr="00CE6FA6" w:rsidRDefault="0087123D" w:rsidP="000C335C">
      <w:pPr>
        <w:keepNext/>
        <w:tabs>
          <w:tab w:val="left" w:pos="1260"/>
        </w:tabs>
        <w:ind w:left="900" w:hanging="900"/>
      </w:pPr>
      <w:r w:rsidRPr="00CE6FA6">
        <w:tab/>
      </w:r>
      <w:r w:rsidRPr="00CE6FA6">
        <w:tab/>
      </w:r>
      <w:r w:rsidR="005D4501" w:rsidRPr="00CE6FA6">
        <w:rPr>
          <w:b/>
        </w:rPr>
        <w:t>nt</w:t>
      </w:r>
      <w:r w:rsidRPr="00CE6FA6">
        <w:t xml:space="preserve">: ‘(And) </w:t>
      </w:r>
      <w:r w:rsidRPr="00CE6FA6">
        <w:rPr>
          <w:u w:val="single"/>
        </w:rPr>
        <w:t>we</w:t>
      </w:r>
      <w:r w:rsidRPr="00CE6FA6">
        <w:t xml:space="preserve"> [focus] come west.’</w:t>
      </w:r>
    </w:p>
    <w:p w14:paraId="64BFCA29" w14:textId="5E77070E" w:rsidR="0087123D" w:rsidRPr="00CE6FA6" w:rsidRDefault="0087123D" w:rsidP="00673855">
      <w:pPr>
        <w:tabs>
          <w:tab w:val="left" w:pos="1260"/>
        </w:tabs>
        <w:ind w:left="900" w:hanging="900"/>
      </w:pPr>
      <w:r w:rsidRPr="00CE6FA6">
        <w:tab/>
      </w:r>
      <w:r w:rsidRPr="00CE6FA6">
        <w:tab/>
      </w:r>
      <w:r w:rsidR="005D4501" w:rsidRPr="00CE6FA6">
        <w:rPr>
          <w:b/>
        </w:rPr>
        <w:t>sc</w:t>
      </w:r>
      <w:r w:rsidRPr="00CE6FA6">
        <w:t xml:space="preserve">: ‘(And) </w:t>
      </w:r>
      <w:r w:rsidRPr="00CE6FA6">
        <w:rPr>
          <w:u w:val="single"/>
        </w:rPr>
        <w:t>we</w:t>
      </w:r>
      <w:r w:rsidRPr="00CE6FA6">
        <w:t xml:space="preserve"> [focus] come this way (=west).’</w:t>
      </w:r>
    </w:p>
    <w:p w14:paraId="2CBB8034" w14:textId="77777777" w:rsidR="0087123D" w:rsidRPr="00CE6FA6" w:rsidRDefault="0087123D" w:rsidP="00673855">
      <w:pPr>
        <w:tabs>
          <w:tab w:val="left" w:pos="720"/>
          <w:tab w:val="left" w:pos="1260"/>
        </w:tabs>
        <w:ind w:left="450" w:hanging="450"/>
      </w:pPr>
    </w:p>
    <w:p w14:paraId="303227A7" w14:textId="40B91397" w:rsidR="0087123D" w:rsidRPr="00CE6FA6" w:rsidRDefault="0087123D" w:rsidP="005049AA">
      <w:pPr>
        <w:keepNext/>
        <w:tabs>
          <w:tab w:val="left" w:pos="810"/>
          <w:tab w:val="left" w:pos="1260"/>
          <w:tab w:val="left" w:pos="2070"/>
          <w:tab w:val="left" w:pos="3600"/>
          <w:tab w:val="left" w:pos="5040"/>
        </w:tabs>
        <w:ind w:left="450" w:hanging="450"/>
        <w:rPr>
          <w:lang w:val="x-none"/>
        </w:rPr>
      </w:pPr>
      <w:r w:rsidRPr="00CE6FA6">
        <w:t>(05:32)</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be</w:t>
      </w:r>
      <w:r w:rsidRPr="00CE6FA6">
        <w:rPr>
          <w:rFonts w:ascii="Doulos SIL" w:hAnsi="Doulos SIL"/>
          <w:lang w:val="x-none"/>
        </w:rPr>
        <w:t>̄</w:t>
      </w:r>
      <w:r w:rsidRPr="00CE6FA6">
        <w:rPr>
          <w:rFonts w:ascii="Doulos SIL" w:hAnsi="Doulos SIL"/>
          <w:lang w:val="x-none"/>
        </w:rPr>
        <w:tab/>
        <w:t>kɔ̄-lā</w:t>
      </w:r>
      <w:r w:rsidRPr="00CE6FA6">
        <w:rPr>
          <w:rFonts w:ascii="Doulos SIL" w:hAnsi="Doulos SIL"/>
          <w:lang w:val="x-none"/>
        </w:rPr>
        <w:tab/>
        <w:t>[wày-kúgú</w:t>
      </w:r>
      <w:r w:rsidRPr="00CE6FA6">
        <w:rPr>
          <w:rFonts w:ascii="Doulos SIL" w:hAnsi="Doulos SIL"/>
          <w:lang w:val="x-none"/>
        </w:rPr>
        <w:tab/>
        <w:t>bwɛ̄ỳ]]</w:t>
      </w:r>
    </w:p>
    <w:p w14:paraId="0F280691" w14:textId="77777777" w:rsidR="0087123D" w:rsidRPr="00CE6FA6" w:rsidRDefault="0087123D" w:rsidP="005049AA">
      <w:pPr>
        <w:keepNext/>
        <w:tabs>
          <w:tab w:val="left" w:pos="810"/>
          <w:tab w:val="left" w:pos="1260"/>
          <w:tab w:val="left" w:pos="2070"/>
          <w:tab w:val="left" w:pos="3600"/>
          <w:tab w:val="left" w:pos="5040"/>
        </w:tabs>
        <w:ind w:left="450" w:hanging="450"/>
      </w:pPr>
      <w:r w:rsidRPr="00CE6FA6">
        <w:tab/>
      </w:r>
      <w:r w:rsidRPr="00CE6FA6">
        <w:tab/>
      </w:r>
      <w:r w:rsidRPr="00CE6FA6">
        <w:tab/>
        <w:t>[come</w:t>
      </w:r>
      <w:r w:rsidRPr="00CE6FA6">
        <w:tab/>
        <w:t>be</w:t>
      </w:r>
      <w:r w:rsidRPr="00CE6FA6">
        <w:rPr>
          <w:lang w:val="x-none"/>
        </w:rPr>
        <w:t>.added-Ipfv</w:t>
      </w:r>
      <w:r w:rsidRPr="00CE6FA6">
        <w:rPr>
          <w:lang w:val="x-none"/>
        </w:rPr>
        <w:tab/>
        <w:t>[today-Dem</w:t>
      </w:r>
      <w:r w:rsidRPr="00CE6FA6">
        <w:rPr>
          <w:lang w:val="x-none"/>
        </w:rPr>
        <w:tab/>
        <w:t>Comit]]</w:t>
      </w:r>
    </w:p>
    <w:p w14:paraId="0D909470" w14:textId="77777777" w:rsidR="0087123D" w:rsidRPr="00CE6FA6" w:rsidRDefault="0087123D" w:rsidP="005049AA">
      <w:pPr>
        <w:keepNext/>
        <w:tabs>
          <w:tab w:val="left" w:pos="810"/>
          <w:tab w:val="left" w:pos="1260"/>
          <w:tab w:val="left" w:pos="1800"/>
          <w:tab w:val="left" w:pos="2880"/>
          <w:tab w:val="left" w:pos="369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bẁɔ̄</w:t>
      </w:r>
      <w:r w:rsidRPr="00CE6FA6">
        <w:rPr>
          <w:rFonts w:ascii="Doulos SIL" w:hAnsi="Doulos SIL"/>
          <w:lang w:val="x-none"/>
        </w:rPr>
        <w:tab/>
        <w:t>kà-nà,</w:t>
      </w:r>
    </w:p>
    <w:p w14:paraId="7E9B4328" w14:textId="77777777" w:rsidR="0087123D" w:rsidRPr="00CE6FA6" w:rsidRDefault="0087123D" w:rsidP="005049AA">
      <w:pPr>
        <w:keepNext/>
        <w:tabs>
          <w:tab w:val="left" w:pos="810"/>
          <w:tab w:val="left" w:pos="1260"/>
          <w:tab w:val="left" w:pos="1800"/>
          <w:tab w:val="left" w:pos="2880"/>
          <w:tab w:val="left" w:pos="3690"/>
        </w:tabs>
        <w:ind w:left="450" w:hanging="450"/>
      </w:pPr>
      <w:r w:rsidRPr="00CE6FA6">
        <w:tab/>
      </w:r>
      <w:r w:rsidRPr="00CE6FA6">
        <w:tab/>
      </w:r>
      <w:r w:rsidRPr="00CE6FA6">
        <w:tab/>
        <w:t>1Pl</w:t>
      </w:r>
      <w:r w:rsidRPr="00CE6FA6">
        <w:tab/>
        <w:t>IpfvNeg</w:t>
      </w:r>
      <w:r w:rsidRPr="00CE6FA6">
        <w:tab/>
        <w:t>Recip</w:t>
      </w:r>
      <w:r w:rsidRPr="00CE6FA6">
        <w:tab/>
        <w:t>see-Ipfv,</w:t>
      </w:r>
    </w:p>
    <w:p w14:paraId="256C57C2" w14:textId="77777777" w:rsidR="0087123D" w:rsidRPr="00CE6FA6" w:rsidRDefault="0087123D" w:rsidP="005049AA">
      <w:pPr>
        <w:keepNext/>
        <w:tabs>
          <w:tab w:val="left" w:pos="1260"/>
        </w:tabs>
        <w:ind w:left="900" w:hanging="900"/>
      </w:pPr>
      <w:r w:rsidRPr="00CE6FA6">
        <w:tab/>
      </w:r>
      <w:r w:rsidRPr="00CE6FA6">
        <w:tab/>
        <w:t>‘Including (</w:t>
      </w:r>
      <w:r w:rsidRPr="00CE6FA6">
        <w:rPr>
          <w:lang w:val="x-none"/>
        </w:rPr>
        <w:t>=even) today, we (still) don’t see each other.’</w:t>
      </w:r>
    </w:p>
    <w:p w14:paraId="486F7BA0"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[i</w:t>
      </w:r>
      <w:r w:rsidRPr="00CE6FA6">
        <w:rPr>
          <w:i/>
          <w:lang w:val="x-none"/>
        </w:rPr>
        <w:t>.e. we have separate burial sites (separated by stone boundary markers)]</w:t>
      </w:r>
    </w:p>
    <w:p w14:paraId="77E69445" w14:textId="77777777" w:rsidR="0087123D" w:rsidRPr="00CE6FA6" w:rsidRDefault="0087123D" w:rsidP="00673855">
      <w:pPr>
        <w:tabs>
          <w:tab w:val="left" w:pos="720"/>
          <w:tab w:val="left" w:pos="1260"/>
        </w:tabs>
        <w:ind w:left="450" w:hanging="450"/>
      </w:pPr>
    </w:p>
    <w:p w14:paraId="63D31187" w14:textId="5C66BC5E" w:rsidR="0087123D" w:rsidRPr="00CE6FA6" w:rsidRDefault="0087123D" w:rsidP="00673855">
      <w:pPr>
        <w:tabs>
          <w:tab w:val="left" w:pos="810"/>
          <w:tab w:val="left" w:pos="1260"/>
          <w:tab w:val="left" w:pos="1800"/>
          <w:tab w:val="left" w:pos="2250"/>
          <w:tab w:val="left" w:pos="3060"/>
          <w:tab w:val="left" w:pos="4140"/>
          <w:tab w:val="left" w:pos="5040"/>
          <w:tab w:val="left" w:pos="6120"/>
        </w:tabs>
        <w:ind w:left="450" w:hanging="450"/>
      </w:pPr>
      <w:r w:rsidRPr="00CE6FA6">
        <w:t>(05:34)</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[kàà</w:t>
      </w:r>
      <w:r w:rsidRPr="00CE6FA6">
        <w:rPr>
          <w:rFonts w:ascii="Doulos SIL" w:hAnsi="Doulos SIL"/>
          <w:lang w:val="x-none"/>
        </w:rPr>
        <w:tab/>
        <w:t>ŋ-kēēⁿ]</w:t>
      </w:r>
      <w:r w:rsidRPr="00CE6FA6">
        <w:rPr>
          <w:rFonts w:ascii="Doulos SIL" w:hAnsi="Doulos SIL"/>
          <w:lang w:val="x-none"/>
        </w:rPr>
        <w:tab/>
        <w:t>[nàŋ</w:t>
      </w:r>
      <w:r w:rsidRPr="00CE6FA6">
        <w:rPr>
          <w:rFonts w:ascii="Doulos SIL" w:hAnsi="Doulos SIL"/>
          <w:lang w:val="x-none"/>
        </w:rPr>
        <w:tab/>
      </w:r>
      <w:r w:rsidRPr="00CE6FA6">
        <w:rPr>
          <w:rFonts w:ascii="Doulos SIL" w:hAnsi="Doulos SIL"/>
        </w:rPr>
        <w:t>Ø-</w:t>
      </w:r>
      <w:r w:rsidRPr="00CE6FA6">
        <w:rPr>
          <w:rFonts w:ascii="Doulos SIL" w:hAnsi="Doulos SIL"/>
          <w:lang w:val="x-none"/>
        </w:rPr>
        <w:t>kēēⁿ]</w:t>
      </w:r>
      <w:r w:rsidRPr="00CE6FA6">
        <w:rPr>
          <w:rFonts w:ascii="Doulos SIL" w:hAnsi="Doulos SIL"/>
          <w:lang w:val="x-none"/>
        </w:rPr>
        <w:tab/>
      </w:r>
      <w:r w:rsidRPr="00CE6FA6">
        <w:rPr>
          <w:rFonts w:ascii="Doulos SIL" w:hAnsi="Doulos SIL"/>
        </w:rPr>
        <w:t>ni</w:t>
      </w:r>
      <w:r w:rsidRPr="00CE6FA6">
        <w:rPr>
          <w:rFonts w:ascii="Doulos SIL" w:hAnsi="Doulos SIL"/>
          <w:lang w:val="x-none"/>
        </w:rPr>
        <w:t>̀]</w:t>
      </w:r>
    </w:p>
    <w:p w14:paraId="335448A0" w14:textId="77777777" w:rsidR="0087123D" w:rsidRPr="00CE6FA6" w:rsidRDefault="0087123D" w:rsidP="00673855">
      <w:pPr>
        <w:tabs>
          <w:tab w:val="left" w:pos="810"/>
          <w:tab w:val="left" w:pos="1260"/>
          <w:tab w:val="left" w:pos="1800"/>
          <w:tab w:val="left" w:pos="2250"/>
          <w:tab w:val="left" w:pos="3060"/>
          <w:tab w:val="left" w:pos="4140"/>
          <w:tab w:val="left" w:pos="5040"/>
          <w:tab w:val="left" w:pos="6120"/>
        </w:tabs>
        <w:ind w:left="450" w:hanging="450"/>
      </w:pPr>
      <w:r w:rsidRPr="00CE6FA6">
        <w:tab/>
      </w:r>
      <w:r w:rsidRPr="00CE6FA6">
        <w:tab/>
      </w:r>
      <w:r w:rsidRPr="00CE6FA6">
        <w:tab/>
        <w:t>[1Pl</w:t>
      </w:r>
      <w:r w:rsidRPr="00CE6FA6">
        <w:tab/>
        <w:t>be</w:t>
      </w:r>
      <w:r w:rsidRPr="00CE6FA6">
        <w:tab/>
        <w:t>[father</w:t>
      </w:r>
      <w:r w:rsidRPr="00CE6FA6">
        <w:tab/>
        <w:t>Link-one]</w:t>
      </w:r>
      <w:r w:rsidRPr="00CE6FA6">
        <w:tab/>
        <w:t>[mother</w:t>
      </w:r>
      <w:r w:rsidRPr="00CE6FA6">
        <w:tab/>
        <w:t>Link-one]</w:t>
      </w:r>
      <w:r w:rsidRPr="00CE6FA6">
        <w:tab/>
        <w:t>it</w:t>
      </w:r>
      <w:r w:rsidRPr="00CE6FA6">
        <w:rPr>
          <w:lang w:val="x-none"/>
        </w:rPr>
        <w:t>.is]</w:t>
      </w:r>
    </w:p>
    <w:p w14:paraId="43730122" w14:textId="77777777" w:rsidR="0087123D" w:rsidRPr="00CE6FA6" w:rsidRDefault="0087123D" w:rsidP="00DC2635">
      <w:pPr>
        <w:tabs>
          <w:tab w:val="left" w:pos="810"/>
          <w:tab w:val="left" w:pos="1260"/>
          <w:tab w:val="left" w:pos="2340"/>
          <w:tab w:val="left" w:pos="3150"/>
          <w:tab w:val="left" w:pos="504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̄là</w:t>
      </w:r>
      <w:r w:rsidRPr="00CE6FA6">
        <w:rPr>
          <w:rFonts w:ascii="Doulos SIL" w:hAnsi="Doulos SIL"/>
        </w:rPr>
        <w:t>a</w:t>
      </w:r>
      <w:r w:rsidRPr="00CE6FA6">
        <w:rPr>
          <w:rFonts w:ascii="Doulos SIL" w:hAnsi="Doulos SIL"/>
          <w:lang w:val="x-none"/>
        </w:rPr>
        <w:t>̀</w:t>
      </w:r>
      <w:r w:rsidRPr="00CE6FA6">
        <w:rPr>
          <w:rFonts w:ascii="Doulos SIL" w:hAnsi="Doulos SIL"/>
        </w:rPr>
        <w:tab/>
        <w:t>ga</w:t>
      </w:r>
      <w:r w:rsidRPr="00CE6FA6">
        <w:rPr>
          <w:rFonts w:ascii="Doulos SIL" w:hAnsi="Doulos SIL"/>
          <w:lang w:val="x-none"/>
        </w:rPr>
        <w:t>̄</w:t>
      </w:r>
      <w:r w:rsidRPr="00CE6FA6">
        <w:rPr>
          <w:rFonts w:ascii="Doulos SIL" w:hAnsi="Doulos SIL"/>
        </w:rPr>
        <w:tab/>
        <w:t>n</w:t>
      </w:r>
      <w:r w:rsidRPr="00CE6FA6">
        <w:rPr>
          <w:rFonts w:ascii="Doulos SIL" w:hAnsi="Doulos SIL"/>
          <w:lang w:val="x-none"/>
        </w:rPr>
        <w:t>̀</w:t>
      </w:r>
      <w:r w:rsidRPr="00CE6FA6">
        <w:rPr>
          <w:rFonts w:ascii="Doulos SIL" w:hAnsi="Doulos SIL"/>
        </w:rPr>
        <w:t>du</w:t>
      </w:r>
      <w:r w:rsidRPr="00CE6FA6">
        <w:rPr>
          <w:rFonts w:ascii="Doulos SIL" w:hAnsi="Doulos SIL"/>
          <w:lang w:val="x-none"/>
        </w:rPr>
        <w:t>̄ɲāā-sɛ̀bɛ̄</w:t>
      </w:r>
      <w:r w:rsidRPr="00CE6FA6">
        <w:rPr>
          <w:rFonts w:ascii="Doulos SIL" w:hAnsi="Doulos SIL"/>
          <w:lang w:val="x-none"/>
        </w:rPr>
        <w:tab/>
        <w:t>tò],</w:t>
      </w:r>
    </w:p>
    <w:p w14:paraId="2DFF5B7B" w14:textId="77777777" w:rsidR="0087123D" w:rsidRPr="00CE6FA6" w:rsidRDefault="0087123D" w:rsidP="00DC2635">
      <w:pPr>
        <w:tabs>
          <w:tab w:val="left" w:pos="810"/>
          <w:tab w:val="left" w:pos="1260"/>
          <w:tab w:val="left" w:pos="2340"/>
          <w:tab w:val="left" w:pos="3150"/>
          <w:tab w:val="left" w:pos="5040"/>
        </w:tabs>
        <w:ind w:left="450" w:hanging="450"/>
      </w:pPr>
      <w:r w:rsidRPr="00CE6FA6">
        <w:tab/>
      </w:r>
      <w:r w:rsidRPr="00CE6FA6">
        <w:tab/>
      </w:r>
      <w:r w:rsidRPr="00CE6FA6">
        <w:tab/>
        <w:t>[God</w:t>
      </w:r>
      <w:r w:rsidRPr="00CE6FA6">
        <w:tab/>
        <w:t>Ipfv</w:t>
      </w:r>
      <w:r w:rsidRPr="00CE6FA6">
        <w:tab/>
        <w:t>world-matters</w:t>
      </w:r>
      <w:r w:rsidRPr="00CE6FA6">
        <w:tab/>
        <w:t>know</w:t>
      </w:r>
      <w:r w:rsidRPr="00CE6FA6">
        <w:rPr>
          <w:lang w:val="x-none"/>
        </w:rPr>
        <w:t>.Ipfv],</w:t>
      </w:r>
    </w:p>
    <w:p w14:paraId="38654744" w14:textId="77777777" w:rsidR="0087123D" w:rsidRPr="00CE6FA6" w:rsidRDefault="0087123D" w:rsidP="00673855">
      <w:pPr>
        <w:tabs>
          <w:tab w:val="left" w:pos="1260"/>
        </w:tabs>
        <w:ind w:left="900" w:hanging="900"/>
      </w:pPr>
      <w:r w:rsidRPr="00CE6FA6">
        <w:tab/>
      </w:r>
      <w:r w:rsidRPr="00CE6FA6">
        <w:tab/>
        <w:t>‘We are of one father and one mother</w:t>
      </w:r>
      <w:r w:rsidRPr="00CE6FA6">
        <w:rPr>
          <w:lang w:val="x-none"/>
        </w:rPr>
        <w:t>. (Only) God knows the affairs of this world.’</w:t>
      </w:r>
    </w:p>
    <w:p w14:paraId="206BBD6B"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a</w:t>
      </w:r>
      <w:r w:rsidRPr="00CE6FA6">
        <w:rPr>
          <w:rFonts w:ascii="Doulos SIL" w:hAnsi="Doulos SIL" w:cs="Doulos SIL"/>
          <w:lang w:val="x-none"/>
        </w:rPr>
        <w:t>̄là</w:t>
      </w:r>
      <w:r w:rsidRPr="00CE6FA6">
        <w:rPr>
          <w:i/>
          <w:lang w:val="x-none"/>
        </w:rPr>
        <w:t xml:space="preserve"> ‘God’, here pronounced </w:t>
      </w:r>
      <w:r w:rsidRPr="00CE6FA6">
        <w:rPr>
          <w:rFonts w:ascii="Doulos SIL" w:hAnsi="Doulos SIL" w:cs="Doulos SIL"/>
          <w:lang w:val="x-none"/>
        </w:rPr>
        <w:t>ālàà</w:t>
      </w:r>
      <w:r w:rsidRPr="00CE6FA6">
        <w:rPr>
          <w:i/>
          <w:lang w:val="x-none"/>
        </w:rPr>
        <w:t xml:space="preserve"> with long vowel as in Arabic]</w:t>
      </w:r>
    </w:p>
    <w:p w14:paraId="604E70CF" w14:textId="77777777" w:rsidR="0087123D" w:rsidRPr="00CE6FA6" w:rsidRDefault="0087123D" w:rsidP="00673855">
      <w:pPr>
        <w:tabs>
          <w:tab w:val="left" w:pos="720"/>
          <w:tab w:val="left" w:pos="1260"/>
        </w:tabs>
        <w:ind w:left="450" w:hanging="450"/>
      </w:pPr>
    </w:p>
    <w:p w14:paraId="3C4AA538" w14:textId="1CE22A60" w:rsidR="0087123D" w:rsidRPr="00CE6FA6" w:rsidRDefault="0087123D" w:rsidP="00673855">
      <w:pPr>
        <w:tabs>
          <w:tab w:val="left" w:pos="810"/>
          <w:tab w:val="left" w:pos="1260"/>
          <w:tab w:val="left" w:pos="1980"/>
          <w:tab w:val="left" w:pos="2970"/>
          <w:tab w:val="left" w:pos="3780"/>
        </w:tabs>
        <w:ind w:left="450" w:hanging="450"/>
      </w:pPr>
      <w:r w:rsidRPr="00CE6FA6">
        <w:t>(05:36)</w:t>
      </w:r>
      <w:r w:rsidRPr="00CE6FA6">
        <w:rPr>
          <w:rFonts w:ascii="Doulos SIL" w:hAnsi="Doulos SIL"/>
          <w:lang w:val="x-none"/>
        </w:rPr>
        <w:tab/>
      </w:r>
      <w:r w:rsidR="005D4501" w:rsidRPr="00CE6FA6">
        <w:rPr>
          <w:b/>
        </w:rPr>
        <w:t>ac</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16B11E07" w14:textId="77777777" w:rsidR="0087123D" w:rsidRPr="00CE6FA6" w:rsidRDefault="0087123D" w:rsidP="00673855">
      <w:pPr>
        <w:tabs>
          <w:tab w:val="left" w:pos="810"/>
          <w:tab w:val="left" w:pos="1260"/>
          <w:tab w:val="left" w:pos="1980"/>
          <w:tab w:val="left" w:pos="2970"/>
          <w:tab w:val="left" w:pos="3780"/>
        </w:tabs>
        <w:ind w:left="450" w:hanging="450"/>
      </w:pPr>
      <w:r w:rsidRPr="00CE6FA6">
        <w:tab/>
      </w:r>
      <w:r w:rsidRPr="00CE6FA6">
        <w:tab/>
      </w:r>
      <w:r w:rsidRPr="00CE6FA6">
        <w:tab/>
        <w:t>1Sg</w:t>
      </w:r>
      <w:r w:rsidRPr="00CE6FA6">
        <w:tab/>
        <w:t>Sbj/Obj</w:t>
      </w:r>
      <w:r w:rsidRPr="00CE6FA6">
        <w:tab/>
        <w:t>3Sg</w:t>
      </w:r>
      <w:r w:rsidRPr="00CE6FA6">
        <w:tab/>
        <w:t>understand.Pfv</w:t>
      </w:r>
    </w:p>
    <w:p w14:paraId="23D9AD5D" w14:textId="21CAB275" w:rsidR="0087123D" w:rsidRPr="00CE6FA6" w:rsidRDefault="0087123D" w:rsidP="00673855">
      <w:pPr>
        <w:tabs>
          <w:tab w:val="left" w:pos="810"/>
          <w:tab w:val="left" w:pos="1260"/>
          <w:tab w:val="left" w:pos="1980"/>
          <w:tab w:val="left" w:pos="2790"/>
          <w:tab w:val="left" w:pos="3600"/>
          <w:tab w:val="left" w:pos="4320"/>
          <w:tab w:val="left" w:pos="5670"/>
        </w:tabs>
        <w:ind w:left="450" w:hanging="450"/>
      </w:pPr>
      <w:r w:rsidRPr="00CE6FA6">
        <w:tab/>
      </w:r>
      <w:r w:rsidRPr="00CE6FA6">
        <w:tab/>
      </w:r>
      <w:r w:rsidR="005D4501" w:rsidRPr="00CE6FA6">
        <w:rPr>
          <w:b/>
        </w:rPr>
        <w:t>nt</w:t>
      </w:r>
      <w:r w:rsidRPr="00CE6FA6">
        <w:tab/>
      </w:r>
      <w:r w:rsidRPr="00CE6FA6">
        <w:rPr>
          <w:rFonts w:ascii="Doulos SIL" w:hAnsi="Doulos SIL"/>
        </w:rPr>
        <w:t>[</w:t>
      </w:r>
      <w:r w:rsidRPr="00CE6FA6">
        <w:rPr>
          <w:rFonts w:ascii="Doulos SIL" w:hAnsi="Doulos SIL"/>
          <w:lang w:val="x-none"/>
        </w:rPr>
        <w:t>ɲɔ́n</w:t>
      </w:r>
      <w:r w:rsidRPr="00CE6FA6">
        <w:rPr>
          <w:rFonts w:ascii="Doulos SIL" w:hAnsi="Doulos SIL"/>
          <w:lang w:val="x-none"/>
        </w:rPr>
        <w:tab/>
        <w:t>làà]</w:t>
      </w:r>
      <w:r w:rsidRPr="00CE6FA6">
        <w:rPr>
          <w:rFonts w:ascii="Doulos SIL" w:hAnsi="Doulos SIL"/>
          <w:lang w:val="x-none"/>
        </w:rPr>
        <w:tab/>
        <w:t>[kú</w:t>
      </w:r>
      <w:r w:rsidRPr="00CE6FA6">
        <w:rPr>
          <w:rFonts w:ascii="Doulos SIL" w:hAnsi="Doulos SIL"/>
          <w:lang w:val="x-none"/>
        </w:rPr>
        <w:tab/>
        <w:t>gā</w:t>
      </w:r>
      <w:r w:rsidRPr="00CE6FA6">
        <w:rPr>
          <w:rFonts w:ascii="Doulos SIL" w:hAnsi="Doulos SIL"/>
          <w:lang w:val="x-none"/>
        </w:rPr>
        <w:tab/>
        <w:t>kìbárú</w:t>
      </w:r>
      <w:r w:rsidRPr="00CE6FA6">
        <w:rPr>
          <w:rFonts w:ascii="Doulos SIL" w:hAnsi="Doulos SIL"/>
          <w:lang w:val="x-none"/>
        </w:rPr>
        <w:tab/>
        <w:t>nì]</w:t>
      </w:r>
    </w:p>
    <w:p w14:paraId="70DC92D0" w14:textId="77777777" w:rsidR="0087123D" w:rsidRPr="00CE6FA6" w:rsidRDefault="0087123D" w:rsidP="00673855">
      <w:pPr>
        <w:tabs>
          <w:tab w:val="left" w:pos="810"/>
          <w:tab w:val="left" w:pos="1260"/>
          <w:tab w:val="left" w:pos="1980"/>
          <w:tab w:val="left" w:pos="2790"/>
          <w:tab w:val="left" w:pos="3600"/>
          <w:tab w:val="left" w:pos="4320"/>
          <w:tab w:val="left" w:pos="5670"/>
        </w:tabs>
        <w:ind w:left="450" w:hanging="450"/>
        <w:rPr>
          <w:lang w:val="x-none"/>
        </w:rPr>
      </w:pPr>
      <w:r w:rsidRPr="00CE6FA6">
        <w:tab/>
      </w:r>
      <w:r w:rsidRPr="00CE6FA6">
        <w:tab/>
      </w:r>
      <w:r w:rsidRPr="00CE6FA6">
        <w:tab/>
        <w:t>[Dem</w:t>
      </w:r>
      <w:r w:rsidRPr="00CE6FA6">
        <w:tab/>
        <w:t>QTop]</w:t>
      </w:r>
      <w:r w:rsidRPr="00CE6FA6">
        <w:tab/>
        <w:t>[Dem</w:t>
      </w:r>
      <w:r w:rsidRPr="00CE6FA6">
        <w:tab/>
        <w:t>be</w:t>
      </w:r>
      <w:r w:rsidRPr="00CE6FA6">
        <w:tab/>
        <w:t>information</w:t>
      </w:r>
      <w:r w:rsidRPr="00CE6FA6">
        <w:tab/>
        <w:t>it</w:t>
      </w:r>
      <w:r w:rsidRPr="00CE6FA6">
        <w:rPr>
          <w:lang w:val="x-none"/>
        </w:rPr>
        <w:t>.is]</w:t>
      </w:r>
    </w:p>
    <w:p w14:paraId="58F92115" w14:textId="7A7050D3"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̀lāāwkùbār</w:t>
      </w:r>
    </w:p>
    <w:p w14:paraId="687715A4" w14:textId="77777777" w:rsidR="0087123D" w:rsidRPr="00CE6FA6" w:rsidRDefault="0087123D" w:rsidP="00673855">
      <w:pPr>
        <w:tabs>
          <w:tab w:val="left" w:pos="810"/>
          <w:tab w:val="left" w:pos="1260"/>
        </w:tabs>
        <w:ind w:left="450" w:hanging="450"/>
      </w:pPr>
      <w:r w:rsidRPr="00CE6FA6">
        <w:tab/>
      </w:r>
      <w:r w:rsidRPr="00CE6FA6">
        <w:tab/>
      </w:r>
      <w:r w:rsidRPr="00CE6FA6">
        <w:tab/>
        <w:t>praise</w:t>
      </w:r>
      <w:r w:rsidRPr="00CE6FA6">
        <w:rPr>
          <w:lang w:val="x-none"/>
        </w:rPr>
        <w:t>.God</w:t>
      </w:r>
    </w:p>
    <w:p w14:paraId="3B862DD0" w14:textId="544CF961"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‘I understood it</w:t>
      </w:r>
      <w:r w:rsidRPr="00CE6FA6">
        <w:rPr>
          <w:lang w:val="x-none"/>
        </w:rPr>
        <w:t>.’</w:t>
      </w:r>
    </w:p>
    <w:p w14:paraId="25985A5B" w14:textId="6F9C078A"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‘As for that (matter), that is the information (that I have).’</w:t>
      </w:r>
    </w:p>
    <w:p w14:paraId="60CF2E12" w14:textId="4EE2757B"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‘God be praised’</w:t>
      </w:r>
    </w:p>
    <w:p w14:paraId="072760A7" w14:textId="77777777" w:rsidR="0087123D" w:rsidRPr="00CE6FA6" w:rsidRDefault="0087123D" w:rsidP="00673855">
      <w:pPr>
        <w:tabs>
          <w:tab w:val="left" w:pos="720"/>
          <w:tab w:val="left" w:pos="1260"/>
        </w:tabs>
        <w:ind w:left="450" w:hanging="450"/>
      </w:pPr>
    </w:p>
    <w:p w14:paraId="0CB3A0AA" w14:textId="07B5B054" w:rsidR="0087123D" w:rsidRPr="00CE6FA6" w:rsidRDefault="0087123D" w:rsidP="000C335C">
      <w:pPr>
        <w:keepNext/>
        <w:tabs>
          <w:tab w:val="left" w:pos="810"/>
          <w:tab w:val="left" w:pos="1260"/>
          <w:tab w:val="left" w:pos="1890"/>
          <w:tab w:val="left" w:pos="2790"/>
          <w:tab w:val="left" w:pos="3510"/>
          <w:tab w:val="left" w:pos="4320"/>
          <w:tab w:val="left" w:pos="5310"/>
        </w:tabs>
        <w:ind w:left="450" w:hanging="450"/>
      </w:pPr>
      <w:r w:rsidRPr="00CE6FA6">
        <w:lastRenderedPageBreak/>
        <w:t>(05:39)</w:t>
      </w:r>
      <w:r w:rsidRPr="00CE6FA6">
        <w:tab/>
      </w:r>
      <w:r w:rsidR="005D4501" w:rsidRPr="00CE6FA6">
        <w:rPr>
          <w:b/>
        </w:rPr>
        <w:t>ac</w:t>
      </w:r>
      <w:r w:rsidRPr="00CE6FA6">
        <w:tab/>
        <w:t>bon,</w:t>
      </w:r>
      <w:r w:rsidRPr="00CE6FA6">
        <w:tab/>
      </w:r>
      <w:r w:rsidRPr="00CE6FA6">
        <w:rPr>
          <w:rFonts w:ascii="Doulos SIL" w:hAnsi="Doulos SIL"/>
          <w:lang w:val="x-none"/>
        </w:rPr>
        <w:t>[</w:t>
      </w:r>
      <w:r w:rsidRPr="00CE6FA6">
        <w:rPr>
          <w:rFonts w:ascii="Doulos SIL" w:hAnsi="Doulos SIL"/>
        </w:rPr>
        <w:t>ma</w:t>
      </w:r>
      <w:r w:rsidRPr="00CE6FA6">
        <w:rPr>
          <w:rFonts w:ascii="Doulos SIL" w:hAnsi="Doulos SIL"/>
          <w:lang w:val="x-none"/>
        </w:rPr>
        <w:t>̀-lè</w:t>
      </w:r>
      <w:r w:rsidRPr="00CE6FA6">
        <w:rPr>
          <w:rFonts w:ascii="Doulos SIL" w:hAnsi="Doulos SIL"/>
          <w:lang w:val="x-none"/>
        </w:rPr>
        <w:tab/>
        <w:t>sāāⁿ]</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bōẁⁿ</w:t>
      </w:r>
      <w:r w:rsidRPr="00CE6FA6">
        <w:rPr>
          <w:rFonts w:ascii="Doulos SIL" w:hAnsi="Doulos SIL"/>
        </w:rPr>
        <w:t>]</w:t>
      </w:r>
    </w:p>
    <w:p w14:paraId="622763DC" w14:textId="77777777" w:rsidR="0087123D" w:rsidRPr="00CE6FA6" w:rsidRDefault="0087123D" w:rsidP="000C335C">
      <w:pPr>
        <w:keepNext/>
        <w:tabs>
          <w:tab w:val="left" w:pos="810"/>
          <w:tab w:val="left" w:pos="1260"/>
          <w:tab w:val="left" w:pos="1890"/>
          <w:tab w:val="left" w:pos="2790"/>
          <w:tab w:val="left" w:pos="3510"/>
          <w:tab w:val="left" w:pos="4320"/>
          <w:tab w:val="left" w:pos="5310"/>
        </w:tabs>
        <w:ind w:left="450" w:hanging="450"/>
      </w:pPr>
      <w:r w:rsidRPr="00CE6FA6">
        <w:tab/>
      </w:r>
      <w:r w:rsidRPr="00CE6FA6">
        <w:tab/>
      </w:r>
      <w:r w:rsidRPr="00CE6FA6">
        <w:tab/>
        <w:t>well,</w:t>
      </w:r>
      <w:r w:rsidRPr="00CE6FA6">
        <w:tab/>
        <w:t>[Rel-Pl</w:t>
      </w:r>
      <w:r w:rsidRPr="00CE6FA6">
        <w:tab/>
        <w:t>all]</w:t>
      </w:r>
      <w:r w:rsidRPr="00CE6FA6">
        <w:tab/>
        <w:t>sit</w:t>
      </w:r>
      <w:r w:rsidRPr="00CE6FA6">
        <w:rPr>
          <w:lang w:val="x-none"/>
        </w:rPr>
        <w:t>.Pfv</w:t>
      </w:r>
      <w:r w:rsidRPr="00CE6FA6">
        <w:rPr>
          <w:lang w:val="x-none"/>
        </w:rPr>
        <w:tab/>
        <w:t>RemPfv</w:t>
      </w:r>
      <w:r w:rsidRPr="00CE6FA6">
        <w:rPr>
          <w:lang w:val="x-none"/>
        </w:rPr>
        <w:tab/>
        <w:t>here</w:t>
      </w:r>
      <w:r w:rsidRPr="00CE6FA6">
        <w:t>]</w:t>
      </w:r>
    </w:p>
    <w:p w14:paraId="1C2EE16A" w14:textId="77777777" w:rsidR="0087123D" w:rsidRPr="00CE6FA6" w:rsidRDefault="0087123D" w:rsidP="000C335C">
      <w:pPr>
        <w:keepNext/>
        <w:tabs>
          <w:tab w:val="left" w:pos="810"/>
          <w:tab w:val="left" w:pos="1260"/>
          <w:tab w:val="left" w:pos="1800"/>
          <w:tab w:val="left" w:pos="2520"/>
          <w:tab w:val="left" w:pos="3690"/>
          <w:tab w:val="left" w:pos="4410"/>
          <w:tab w:val="left" w:pos="5400"/>
          <w:tab w:val="left" w:pos="61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jàmù]</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tàràwòré</w:t>
      </w:r>
      <w:r w:rsidRPr="00CE6FA6">
        <w:rPr>
          <w:rFonts w:ascii="Doulos SIL" w:hAnsi="Doulos SIL"/>
          <w:lang w:val="x-none"/>
        </w:rPr>
        <w:tab/>
        <w:t>ǹ</w:t>
      </w:r>
      <w:r w:rsidRPr="00CE6FA6">
        <w:rPr>
          <w:rFonts w:ascii="Doulos SIL" w:hAnsi="Doulos SIL"/>
          <w:lang w:val="x-none"/>
        </w:rPr>
        <w:tab/>
        <w:t>tà→</w:t>
      </w:r>
      <w:r w:rsidRPr="00CE6FA6">
        <w:rPr>
          <w:rFonts w:ascii="Doulos SIL" w:hAnsi="Doulos SIL"/>
        </w:rPr>
        <w:t>,</w:t>
      </w:r>
    </w:p>
    <w:p w14:paraId="4D8A67F7" w14:textId="77777777" w:rsidR="0087123D" w:rsidRPr="00CE6FA6" w:rsidRDefault="0087123D" w:rsidP="000C335C">
      <w:pPr>
        <w:keepNext/>
        <w:tabs>
          <w:tab w:val="left" w:pos="810"/>
          <w:tab w:val="left" w:pos="1260"/>
          <w:tab w:val="left" w:pos="1800"/>
          <w:tab w:val="left" w:pos="2520"/>
          <w:tab w:val="left" w:pos="3690"/>
          <w:tab w:val="left" w:pos="4410"/>
          <w:tab w:val="left" w:pos="5400"/>
          <w:tab w:val="left" w:pos="6120"/>
        </w:tabs>
        <w:ind w:left="450" w:hanging="450"/>
      </w:pPr>
      <w:r w:rsidRPr="00CE6FA6">
        <w:tab/>
      </w:r>
      <w:r w:rsidRPr="00CE6FA6">
        <w:tab/>
      </w:r>
      <w:r w:rsidRPr="00CE6FA6">
        <w:tab/>
        <w:t>[[3Pl</w:t>
      </w:r>
      <w:r w:rsidRPr="00CE6FA6">
        <w:tab/>
        <w:t>all]</w:t>
      </w:r>
      <w:r w:rsidRPr="00CE6FA6">
        <w:tab/>
        <w:t>clan</w:t>
      </w:r>
      <w:r w:rsidRPr="00CE6FA6">
        <w:rPr>
          <w:lang w:val="x-none"/>
        </w:rPr>
        <w:t>.name]</w:t>
      </w:r>
      <w:r w:rsidRPr="00CE6FA6">
        <w:rPr>
          <w:lang w:val="x-none"/>
        </w:rPr>
        <w:tab/>
        <w:t>be</w:t>
      </w:r>
      <w:r w:rsidRPr="00CE6FA6">
        <w:t>—</w:t>
      </w:r>
      <w:r w:rsidRPr="00CE6FA6">
        <w:tab/>
        <w:t>T</w:t>
      </w:r>
      <w:r w:rsidRPr="00CE6FA6">
        <w:rPr>
          <w:lang w:val="x-none"/>
        </w:rPr>
        <w:t>.Foc</w:t>
      </w:r>
      <w:r w:rsidRPr="00CE6FA6">
        <w:tab/>
        <w:t>it.is</w:t>
      </w:r>
      <w:r w:rsidRPr="00CE6FA6">
        <w:tab/>
        <w:t>or</w:t>
      </w:r>
      <w:r w:rsidRPr="00CE6FA6">
        <w:rPr>
          <w:lang w:val="x-none"/>
        </w:rPr>
        <w:t>.Q</w:t>
      </w:r>
      <w:r w:rsidRPr="00CE6FA6">
        <w:t>,</w:t>
      </w:r>
    </w:p>
    <w:p w14:paraId="51C33B02" w14:textId="77777777" w:rsidR="0087123D" w:rsidRPr="00CE6FA6" w:rsidRDefault="0087123D" w:rsidP="000C335C">
      <w:pPr>
        <w:keepNext/>
        <w:tabs>
          <w:tab w:val="left" w:pos="1260"/>
        </w:tabs>
        <w:ind w:left="900" w:hanging="900"/>
      </w:pPr>
      <w:r w:rsidRPr="00CE6FA6">
        <w:tab/>
      </w:r>
      <w:r w:rsidRPr="00CE6FA6">
        <w:tab/>
        <w:t>‘All right. All those who settled here, was the (original) clan name of all of them Traoré?</w:t>
      </w:r>
    </w:p>
    <w:p w14:paraId="49BB921E"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disjunction in polar interrogative with </w:t>
      </w:r>
      <w:r w:rsidRPr="00CE6FA6">
        <w:rPr>
          <w:rFonts w:ascii="Doulos SIL" w:hAnsi="Doulos SIL" w:cs="Doulos SIL"/>
        </w:rPr>
        <w:t>ta</w:t>
      </w:r>
      <w:r w:rsidRPr="00CE6FA6">
        <w:rPr>
          <w:rFonts w:ascii="Doulos SIL" w:hAnsi="Doulos SIL" w:cs="Doulos SIL"/>
          <w:lang w:val="x-none"/>
        </w:rPr>
        <w:t xml:space="preserve">̀→ </w:t>
      </w:r>
      <w:r w:rsidRPr="00CE6FA6">
        <w:rPr>
          <w:i/>
          <w:lang w:val="x-none"/>
        </w:rPr>
        <w:t>at end of first option</w:t>
      </w:r>
      <w:r w:rsidRPr="00CE6FA6">
        <w:rPr>
          <w:i/>
        </w:rPr>
        <w:t>;</w:t>
      </w:r>
      <w:r w:rsidRPr="00CE6FA6">
        <w:rPr>
          <w:i/>
          <w:lang w:val="x-none"/>
        </w:rPr>
        <w:t xml:space="preserve"> &lt;</w:t>
      </w:r>
      <w:r w:rsidRPr="00CE6FA6">
        <w:rPr>
          <w:i/>
        </w:rPr>
        <w:t> </w:t>
      </w:r>
      <w:r w:rsidRPr="00CE6FA6">
        <w:rPr>
          <w:rFonts w:ascii="Doulos SIL" w:hAnsi="Doulos SIL" w:cs="Doulos SIL"/>
          <w:lang w:val="x-none"/>
        </w:rPr>
        <w:t>tārāwōrē</w:t>
      </w:r>
      <w:r w:rsidRPr="00CE6FA6">
        <w:rPr>
          <w:i/>
          <w:lang w:val="x-none"/>
        </w:rPr>
        <w:t>]</w:t>
      </w:r>
    </w:p>
    <w:p w14:paraId="3BE1734C" w14:textId="77777777" w:rsidR="0087123D" w:rsidRPr="00CE6FA6" w:rsidRDefault="0087123D" w:rsidP="00673855">
      <w:pPr>
        <w:tabs>
          <w:tab w:val="left" w:pos="720"/>
          <w:tab w:val="left" w:pos="1260"/>
        </w:tabs>
        <w:ind w:left="450" w:hanging="450"/>
      </w:pPr>
    </w:p>
    <w:p w14:paraId="531101C0" w14:textId="0842200F" w:rsidR="0087123D" w:rsidRPr="00CE6FA6" w:rsidRDefault="0087123D" w:rsidP="00F82175">
      <w:pPr>
        <w:tabs>
          <w:tab w:val="left" w:pos="810"/>
          <w:tab w:val="left" w:pos="1260"/>
          <w:tab w:val="left" w:pos="2430"/>
          <w:tab w:val="left" w:pos="3240"/>
          <w:tab w:val="left" w:pos="4500"/>
          <w:tab w:val="left" w:pos="5670"/>
          <w:tab w:val="left" w:pos="6570"/>
          <w:tab w:val="left" w:pos="7560"/>
        </w:tabs>
        <w:ind w:left="450" w:hanging="450"/>
      </w:pPr>
      <w:r w:rsidRPr="00CE6FA6">
        <w:t>(05:42)</w:t>
      </w:r>
      <w:r w:rsidRPr="00CE6FA6">
        <w:tab/>
      </w:r>
      <w:r w:rsidR="005D4501" w:rsidRPr="00CE6FA6">
        <w:rPr>
          <w:b/>
        </w:rPr>
        <w:t>ac</w:t>
      </w:r>
      <w:r w:rsidRPr="00CE6FA6">
        <w:tab/>
      </w:r>
      <w:r w:rsidRPr="00CE6FA6">
        <w:rPr>
          <w:rFonts w:ascii="Doulos SIL" w:hAnsi="Doulos SIL"/>
        </w:rPr>
        <w:t>ne</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bō</w:t>
      </w:r>
      <w:r w:rsidR="00F82175" w:rsidRPr="00CE6FA6">
        <w:rPr>
          <w:rFonts w:ascii="Doulos SIL" w:hAnsi="Doulos SIL"/>
          <w:lang w:val="x-none"/>
        </w:rPr>
        <w:t>ŋ</w:t>
      </w:r>
      <w:r w:rsidRPr="00CE6FA6">
        <w:rPr>
          <w:rFonts w:ascii="Doulos SIL" w:hAnsi="Doulos SIL"/>
          <w:lang w:val="x-none"/>
        </w:rPr>
        <w:t>]</w:t>
      </w:r>
      <w:r w:rsidRPr="00CE6FA6">
        <w:rPr>
          <w:rFonts w:ascii="Doulos SIL" w:hAnsi="Doulos SIL"/>
          <w:lang w:val="x-none"/>
        </w:rPr>
        <w:tab/>
        <w:t>kɔ̀rɔ̀</w:t>
      </w:r>
      <w:r w:rsidRPr="00CE6FA6">
        <w:rPr>
          <w:rFonts w:ascii="Doulos SIL" w:hAnsi="Doulos SIL"/>
          <w:lang w:val="x-none"/>
        </w:rPr>
        <w:tab/>
        <w:t>bwɛ̄ỳ]</w:t>
      </w:r>
    </w:p>
    <w:p w14:paraId="4E7D061B" w14:textId="6752F297" w:rsidR="0087123D" w:rsidRPr="00CE6FA6" w:rsidRDefault="0087123D" w:rsidP="00F82175">
      <w:pPr>
        <w:tabs>
          <w:tab w:val="left" w:pos="810"/>
          <w:tab w:val="left" w:pos="1260"/>
          <w:tab w:val="left" w:pos="2430"/>
          <w:tab w:val="left" w:pos="3240"/>
          <w:tab w:val="left" w:pos="4500"/>
          <w:tab w:val="left" w:pos="5670"/>
          <w:tab w:val="left" w:pos="6570"/>
          <w:tab w:val="left" w:pos="7560"/>
        </w:tabs>
        <w:ind w:left="450" w:hanging="450"/>
      </w:pPr>
      <w:r w:rsidRPr="00CE6FA6">
        <w:tab/>
      </w:r>
      <w:r w:rsidRPr="00CE6FA6">
        <w:tab/>
      </w:r>
      <w:r w:rsidRPr="00CE6FA6">
        <w:tab/>
        <w:t>or</w:t>
      </w:r>
      <w:r w:rsidRPr="00CE6FA6">
        <w:rPr>
          <w:lang w:val="x-none"/>
        </w:rPr>
        <w:t>.else.Q</w:t>
      </w:r>
      <w:r w:rsidRPr="00CE6FA6">
        <w:rPr>
          <w:lang w:val="x-none"/>
        </w:rPr>
        <w:tab/>
        <w:t>[[3Pl</w:t>
      </w:r>
      <w:r w:rsidRPr="00CE6FA6">
        <w:rPr>
          <w:lang w:val="x-none"/>
        </w:rPr>
        <w:tab/>
        <w:t>come.Pf</w:t>
      </w:r>
      <w:r w:rsidR="00F82175" w:rsidRPr="00CE6FA6">
        <w:rPr>
          <w:lang w:val="x-none"/>
        </w:rPr>
        <w:t>v</w:t>
      </w:r>
      <w:r w:rsidRPr="00CE6FA6">
        <w:rPr>
          <w:lang w:val="x-none"/>
        </w:rPr>
        <w:tab/>
        <w:t>RemPfv</w:t>
      </w:r>
      <w:r w:rsidRPr="00CE6FA6">
        <w:rPr>
          <w:lang w:val="x-none"/>
        </w:rPr>
        <w:tab/>
        <w:t>here]</w:t>
      </w:r>
      <w:r w:rsidRPr="00CE6FA6">
        <w:rPr>
          <w:lang w:val="x-none"/>
        </w:rPr>
        <w:tab/>
        <w:t>back</w:t>
      </w:r>
      <w:r w:rsidRPr="00CE6FA6">
        <w:rPr>
          <w:lang w:val="x-none"/>
        </w:rPr>
        <w:tab/>
      </w:r>
      <w:r w:rsidR="00F82175" w:rsidRPr="00CE6FA6">
        <w:rPr>
          <w:lang w:val="x-none"/>
        </w:rPr>
        <w:t>Comit</w:t>
      </w:r>
      <w:r w:rsidRPr="00CE6FA6">
        <w:rPr>
          <w:lang w:val="x-none"/>
        </w:rPr>
        <w:t>]</w:t>
      </w:r>
    </w:p>
    <w:p w14:paraId="2D600E1B" w14:textId="77777777" w:rsidR="0087123D" w:rsidRPr="00CE6FA6" w:rsidRDefault="0087123D" w:rsidP="00DC2635">
      <w:pPr>
        <w:tabs>
          <w:tab w:val="left" w:pos="810"/>
          <w:tab w:val="left" w:pos="1260"/>
          <w:tab w:val="left" w:pos="2970"/>
          <w:tab w:val="left" w:pos="3690"/>
          <w:tab w:val="left" w:pos="4860"/>
          <w:tab w:val="left" w:pos="5940"/>
        </w:tabs>
        <w:ind w:left="450" w:hanging="450"/>
      </w:pPr>
      <w:r w:rsidRPr="00CE6FA6">
        <w:tab/>
      </w:r>
      <w:r w:rsidRPr="00CE6FA6">
        <w:tab/>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nì]</w:t>
      </w:r>
      <w:r w:rsidRPr="00CE6FA6">
        <w:rPr>
          <w:rFonts w:ascii="Doulos SIL" w:hAnsi="Doulos SIL"/>
          <w:lang w:val="x-none"/>
        </w:rPr>
        <w:tab/>
        <w:t>tārāwōrē</w:t>
      </w:r>
      <w:r w:rsidRPr="00CE6FA6">
        <w:rPr>
          <w:rFonts w:ascii="Doulos SIL" w:hAnsi="Doulos SIL"/>
          <w:lang w:val="x-none"/>
        </w:rPr>
        <w:tab/>
        <w:t>kìlɛ̄</w:t>
      </w:r>
      <w:r w:rsidRPr="00CE6FA6">
        <w:rPr>
          <w:rFonts w:ascii="Doulos SIL" w:hAnsi="Doulos SIL"/>
          <w:lang w:val="x-none"/>
        </w:rPr>
        <w:tab/>
        <w:t>gà]</w:t>
      </w:r>
    </w:p>
    <w:p w14:paraId="5909E28C" w14:textId="77777777" w:rsidR="0087123D" w:rsidRPr="00CE6FA6" w:rsidRDefault="0087123D" w:rsidP="00DC2635">
      <w:pPr>
        <w:tabs>
          <w:tab w:val="left" w:pos="810"/>
          <w:tab w:val="left" w:pos="1260"/>
          <w:tab w:val="left" w:pos="2970"/>
          <w:tab w:val="left" w:pos="3690"/>
          <w:tab w:val="left" w:pos="4860"/>
          <w:tab w:val="left" w:pos="5940"/>
        </w:tabs>
        <w:ind w:left="450" w:hanging="450"/>
      </w:pPr>
      <w:r w:rsidRPr="00CE6FA6">
        <w:tab/>
      </w:r>
      <w:r w:rsidRPr="00CE6FA6">
        <w:tab/>
      </w:r>
      <w:r w:rsidRPr="00CE6FA6">
        <w:tab/>
        <w:t>[[3Sg</w:t>
      </w:r>
      <w:r w:rsidRPr="00CE6FA6">
        <w:rPr>
          <w:lang w:val="x-none"/>
        </w:rPr>
        <w:t>.Indep.Foc</w:t>
      </w:r>
      <w:r w:rsidRPr="00CE6FA6">
        <w:rPr>
          <w:lang w:val="x-none"/>
        </w:rPr>
        <w:tab/>
        <w:t>it.is]</w:t>
      </w:r>
      <w:r w:rsidRPr="00CE6FA6">
        <w:rPr>
          <w:lang w:val="x-none"/>
        </w:rPr>
        <w:tab/>
        <w:t>T</w:t>
      </w:r>
      <w:r w:rsidRPr="00CE6FA6">
        <w:rPr>
          <w:lang w:val="x-none"/>
        </w:rPr>
        <w:tab/>
        <w:t>get.Pfv</w:t>
      </w:r>
      <w:r w:rsidRPr="00CE6FA6">
        <w:rPr>
          <w:lang w:val="x-none"/>
        </w:rPr>
        <w:tab/>
        <w:t>RemPfv]</w:t>
      </w:r>
    </w:p>
    <w:p w14:paraId="6B44EC4C" w14:textId="636CDD7A" w:rsidR="0087123D" w:rsidRPr="00CE6FA6" w:rsidRDefault="0087123D" w:rsidP="00673855">
      <w:pPr>
        <w:tabs>
          <w:tab w:val="left" w:pos="1260"/>
        </w:tabs>
        <w:ind w:left="900" w:hanging="900"/>
      </w:pPr>
      <w:r w:rsidRPr="00CE6FA6">
        <w:tab/>
      </w:r>
      <w:r w:rsidRPr="00CE6FA6">
        <w:tab/>
        <w:t xml:space="preserve">‘Or was it after they came here that </w:t>
      </w:r>
      <w:r w:rsidR="00F82175" w:rsidRPr="00CE6FA6">
        <w:t xml:space="preserve">it </w:t>
      </w:r>
      <w:r w:rsidRPr="00CE6FA6">
        <w:t>(the clan name) Traoré was gotten?’</w:t>
      </w:r>
    </w:p>
    <w:p w14:paraId="4E2A1ED6"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 xml:space="preserve">nà </w:t>
      </w:r>
      <w:r w:rsidRPr="00CE6FA6">
        <w:rPr>
          <w:i/>
          <w:lang w:val="x-none"/>
        </w:rPr>
        <w:t>‘or else’ (</w:t>
      </w:r>
      <w:r w:rsidRPr="00CE6FA6">
        <w:rPr>
          <w:i/>
        </w:rPr>
        <w:t>§7.2.2</w:t>
      </w:r>
      <w:r w:rsidRPr="00CE6FA6">
        <w:rPr>
          <w:i/>
          <w:lang w:val="x-none"/>
        </w:rPr>
        <w:t>)]]</w:t>
      </w:r>
    </w:p>
    <w:p w14:paraId="40EDE211" w14:textId="77777777" w:rsidR="0087123D" w:rsidRPr="00CE6FA6" w:rsidRDefault="0087123D" w:rsidP="00673855">
      <w:pPr>
        <w:tabs>
          <w:tab w:val="left" w:pos="720"/>
          <w:tab w:val="left" w:pos="1260"/>
        </w:tabs>
        <w:ind w:left="450" w:hanging="450"/>
      </w:pPr>
    </w:p>
    <w:p w14:paraId="0106765A" w14:textId="00AB7771" w:rsidR="0087123D" w:rsidRPr="00CE6FA6" w:rsidRDefault="0087123D" w:rsidP="002F4D2B">
      <w:pPr>
        <w:keepNext/>
        <w:tabs>
          <w:tab w:val="left" w:pos="810"/>
          <w:tab w:val="left" w:pos="1260"/>
          <w:tab w:val="left" w:pos="2340"/>
          <w:tab w:val="left" w:pos="3240"/>
          <w:tab w:val="left" w:pos="4410"/>
          <w:tab w:val="left" w:pos="5670"/>
          <w:tab w:val="left" w:pos="6030"/>
        </w:tabs>
        <w:ind w:left="446" w:hanging="446"/>
      </w:pPr>
      <w:r w:rsidRPr="00CE6FA6">
        <w:t>(05:44)</w:t>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̀-lè</w:t>
      </w:r>
      <w:r w:rsidRPr="00CE6FA6">
        <w:rPr>
          <w:rFonts w:ascii="Doulos SIL" w:hAnsi="Doulos SIL"/>
          <w:lang w:val="x-none"/>
        </w:rPr>
        <w:tab/>
        <w:t>sāāⁿ]</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bōẁⁿ,</w:t>
      </w:r>
    </w:p>
    <w:p w14:paraId="6FF71BCE" w14:textId="77777777" w:rsidR="0087123D" w:rsidRPr="00CE6FA6" w:rsidRDefault="0087123D" w:rsidP="002F4D2B">
      <w:pPr>
        <w:keepNext/>
        <w:tabs>
          <w:tab w:val="left" w:pos="810"/>
          <w:tab w:val="left" w:pos="1260"/>
          <w:tab w:val="left" w:pos="2340"/>
          <w:tab w:val="left" w:pos="3240"/>
          <w:tab w:val="left" w:pos="4410"/>
          <w:tab w:val="left" w:pos="5670"/>
          <w:tab w:val="left" w:pos="6030"/>
        </w:tabs>
        <w:ind w:left="446" w:hanging="446"/>
      </w:pPr>
      <w:r w:rsidRPr="00CE6FA6">
        <w:tab/>
      </w:r>
      <w:r w:rsidRPr="00CE6FA6">
        <w:tab/>
      </w:r>
      <w:r w:rsidRPr="00CE6FA6">
        <w:tab/>
        <w:t>[Rel-Pl</w:t>
      </w:r>
      <w:r w:rsidRPr="00CE6FA6">
        <w:tab/>
        <w:t>all]</w:t>
      </w:r>
      <w:r w:rsidRPr="00CE6FA6">
        <w:tab/>
        <w:t>sit</w:t>
      </w:r>
      <w:r w:rsidRPr="00CE6FA6">
        <w:rPr>
          <w:lang w:val="x-none"/>
        </w:rPr>
        <w:t>.Pfv</w:t>
      </w:r>
      <w:r w:rsidRPr="00CE6FA6">
        <w:rPr>
          <w:lang w:val="x-none"/>
        </w:rPr>
        <w:tab/>
        <w:t>RemPfv</w:t>
      </w:r>
      <w:r w:rsidRPr="00CE6FA6">
        <w:rPr>
          <w:lang w:val="x-none"/>
        </w:rPr>
        <w:tab/>
        <w:t>here,</w:t>
      </w:r>
    </w:p>
    <w:p w14:paraId="75F2A81E" w14:textId="77777777" w:rsidR="0087123D" w:rsidRPr="00CE6FA6" w:rsidRDefault="0087123D" w:rsidP="00673855">
      <w:pPr>
        <w:tabs>
          <w:tab w:val="left" w:pos="810"/>
          <w:tab w:val="left" w:pos="1260"/>
          <w:tab w:val="left" w:pos="1800"/>
          <w:tab w:val="left" w:pos="2880"/>
          <w:tab w:val="left" w:pos="3600"/>
          <w:tab w:val="left" w:pos="5040"/>
          <w:tab w:val="left" w:pos="567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kɔ̀ⁿ]</w:t>
      </w:r>
      <w:r w:rsidRPr="00CE6FA6">
        <w:rPr>
          <w:rFonts w:ascii="Doulos SIL" w:hAnsi="Doulos SIL"/>
        </w:rPr>
        <w:t>—</w:t>
      </w:r>
      <w:r w:rsidRPr="00CE6FA6">
        <w:rPr>
          <w:rFonts w:ascii="Doulos SIL" w:hAnsi="Doulos SIL"/>
          <w:lang w:val="x-none"/>
        </w:rPr>
        <w:tab/>
      </w:r>
    </w:p>
    <w:p w14:paraId="79287D0F" w14:textId="77777777" w:rsidR="0087123D" w:rsidRPr="00CE6FA6" w:rsidRDefault="0087123D" w:rsidP="00673855">
      <w:pPr>
        <w:tabs>
          <w:tab w:val="left" w:pos="810"/>
          <w:tab w:val="left" w:pos="1260"/>
          <w:tab w:val="left" w:pos="1800"/>
          <w:tab w:val="left" w:pos="2880"/>
          <w:tab w:val="left" w:pos="3600"/>
          <w:tab w:val="left" w:pos="5040"/>
          <w:tab w:val="left" w:pos="5670"/>
        </w:tabs>
        <w:ind w:left="450" w:hanging="450"/>
      </w:pPr>
      <w:r w:rsidRPr="00CE6FA6">
        <w:tab/>
      </w:r>
      <w:r w:rsidRPr="00CE6FA6">
        <w:tab/>
      </w:r>
      <w:r w:rsidRPr="00CE6FA6">
        <w:tab/>
        <w:t>[1Pl</w:t>
      </w:r>
      <w:r w:rsidRPr="00CE6FA6">
        <w:tab/>
        <w:t>Topic]—</w:t>
      </w:r>
      <w:r w:rsidRPr="00CE6FA6">
        <w:tab/>
      </w:r>
      <w:r w:rsidRPr="00CE6FA6">
        <w:tab/>
      </w:r>
    </w:p>
    <w:p w14:paraId="21529386" w14:textId="77777777" w:rsidR="0087123D" w:rsidRPr="00CE6FA6" w:rsidRDefault="0087123D" w:rsidP="00673855">
      <w:pPr>
        <w:tabs>
          <w:tab w:val="left" w:pos="1260"/>
        </w:tabs>
        <w:ind w:left="900" w:hanging="900"/>
      </w:pPr>
      <w:r w:rsidRPr="00CE6FA6">
        <w:tab/>
      </w:r>
      <w:r w:rsidRPr="00CE6FA6">
        <w:tab/>
        <w:t>‘All those who came here, as for us (=as far as we know)—'</w:t>
      </w:r>
    </w:p>
    <w:p w14:paraId="77F244E2" w14:textId="77777777" w:rsidR="0087123D" w:rsidRPr="00CE6FA6" w:rsidRDefault="0087123D" w:rsidP="00673855">
      <w:pPr>
        <w:tabs>
          <w:tab w:val="left" w:pos="720"/>
          <w:tab w:val="left" w:pos="1260"/>
        </w:tabs>
        <w:ind w:left="450" w:hanging="450"/>
      </w:pPr>
    </w:p>
    <w:p w14:paraId="24497DB3" w14:textId="43635F16" w:rsidR="0087123D" w:rsidRPr="00CE6FA6" w:rsidRDefault="0087123D" w:rsidP="00673855">
      <w:pPr>
        <w:tabs>
          <w:tab w:val="left" w:pos="810"/>
          <w:tab w:val="left" w:pos="1260"/>
          <w:tab w:val="left" w:pos="1980"/>
          <w:tab w:val="left" w:pos="3150"/>
        </w:tabs>
        <w:ind w:left="450" w:hanging="450"/>
      </w:pPr>
      <w:r w:rsidRPr="00CE6FA6">
        <w:t>(05:46)</w:t>
      </w:r>
      <w:r w:rsidRPr="00CE6FA6">
        <w:tab/>
      </w:r>
      <w:r w:rsidR="005D4501" w:rsidRPr="00CE6FA6">
        <w:rPr>
          <w:b/>
        </w:rPr>
        <w:t>nt</w:t>
      </w:r>
      <w:r w:rsidRPr="00CE6FA6">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t>bē</w:t>
      </w:r>
      <w:r w:rsidRPr="00CE6FA6">
        <w:rPr>
          <w:rFonts w:ascii="Doulos SIL" w:hAnsi="Doulos SIL"/>
        </w:rPr>
        <w:t>e</w:t>
      </w:r>
      <w:r w:rsidRPr="00CE6FA6">
        <w:rPr>
          <w:rFonts w:ascii="Doulos SIL" w:hAnsi="Doulos SIL"/>
          <w:lang w:val="x-none"/>
        </w:rPr>
        <w:t>̄</w:t>
      </w:r>
      <w:r w:rsidRPr="00CE6FA6">
        <w:rPr>
          <w:rFonts w:ascii="Doulos SIL" w:hAnsi="Doulos SIL"/>
        </w:rPr>
        <w:t>-</w:t>
      </w:r>
      <w:r w:rsidRPr="00CE6FA6">
        <w:rPr>
          <w:rFonts w:ascii="Doulos SIL" w:hAnsi="Doulos SIL"/>
          <w:lang w:val="x-none"/>
        </w:rPr>
        <w:t>nā</w:t>
      </w:r>
      <w:r w:rsidRPr="00CE6FA6">
        <w:rPr>
          <w:rFonts w:ascii="Doulos SIL" w:hAnsi="Doulos SIL"/>
        </w:rPr>
        <w:t>]</w:t>
      </w:r>
      <w:r w:rsidRPr="00CE6FA6">
        <w:rPr>
          <w:rFonts w:ascii="Doulos SIL" w:hAnsi="Doulos SIL"/>
          <w:lang w:val="x-none"/>
        </w:rPr>
        <w:tab/>
        <w:t>nìŋīì</w:t>
      </w:r>
      <w:r w:rsidRPr="00CE6FA6">
        <w:rPr>
          <w:rFonts w:ascii="Doulos SIL" w:hAnsi="Doulos SIL"/>
        </w:rPr>
        <w:t>]</w:t>
      </w:r>
    </w:p>
    <w:p w14:paraId="32680F93" w14:textId="77777777" w:rsidR="0087123D" w:rsidRPr="00CE6FA6" w:rsidRDefault="0087123D" w:rsidP="00673855">
      <w:pPr>
        <w:tabs>
          <w:tab w:val="left" w:pos="810"/>
          <w:tab w:val="left" w:pos="1260"/>
          <w:tab w:val="left" w:pos="1980"/>
          <w:tab w:val="left" w:pos="3150"/>
        </w:tabs>
        <w:ind w:left="450" w:hanging="450"/>
      </w:pPr>
      <w:r w:rsidRPr="00CE6FA6">
        <w:tab/>
      </w:r>
      <w:r w:rsidRPr="00CE6FA6">
        <w:tab/>
      </w:r>
      <w:r w:rsidRPr="00CE6FA6">
        <w:tab/>
        <w:t>[[3Pl</w:t>
      </w:r>
      <w:r w:rsidRPr="00CE6FA6">
        <w:tab/>
        <w:t>come-Ppl]</w:t>
      </w:r>
      <w:r w:rsidRPr="00CE6FA6">
        <w:tab/>
        <w:t>inside]</w:t>
      </w:r>
    </w:p>
    <w:p w14:paraId="5D2A422F" w14:textId="4734F35C" w:rsidR="0087123D" w:rsidRPr="00CE6FA6" w:rsidRDefault="0087123D" w:rsidP="00DC2635">
      <w:pPr>
        <w:tabs>
          <w:tab w:val="left" w:pos="810"/>
          <w:tab w:val="left" w:pos="1260"/>
          <w:tab w:val="left" w:pos="1710"/>
          <w:tab w:val="left" w:pos="2430"/>
          <w:tab w:val="left" w:pos="2970"/>
          <w:tab w:val="left" w:pos="3870"/>
          <w:tab w:val="left" w:pos="4500"/>
          <w:tab w:val="left" w:pos="6480"/>
          <w:tab w:val="left" w:pos="765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kɔ̀ⁿ]</w:t>
      </w:r>
      <w:r w:rsidRPr="00CE6FA6">
        <w:rPr>
          <w:rFonts w:ascii="Doulos SIL" w:hAnsi="Doulos SIL"/>
          <w:lang w:val="x-none"/>
        </w:rPr>
        <w:tab/>
        <w:t>ē</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tàràwòrè-àma</w:t>
      </w:r>
      <w:r w:rsidR="00DC2635"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mìŋɛ̄</w:t>
      </w:r>
      <w:r w:rsidRPr="00CE6FA6">
        <w:rPr>
          <w:rFonts w:ascii="Doulos SIL" w:hAnsi="Doulos SIL"/>
          <w:lang w:val="x-none"/>
        </w:rPr>
        <w:tab/>
        <w:t>gà</w:t>
      </w:r>
      <w:r w:rsidRPr="00CE6FA6">
        <w:rPr>
          <w:rFonts w:ascii="Doulos SIL" w:hAnsi="Doulos SIL"/>
        </w:rPr>
        <w:t>,</w:t>
      </w:r>
    </w:p>
    <w:p w14:paraId="3939DF5D" w14:textId="77777777" w:rsidR="0087123D" w:rsidRPr="00CE6FA6" w:rsidRDefault="0087123D" w:rsidP="00DC2635">
      <w:pPr>
        <w:tabs>
          <w:tab w:val="left" w:pos="810"/>
          <w:tab w:val="left" w:pos="1260"/>
          <w:tab w:val="left" w:pos="1710"/>
          <w:tab w:val="left" w:pos="2430"/>
          <w:tab w:val="left" w:pos="2970"/>
          <w:tab w:val="left" w:pos="3870"/>
          <w:tab w:val="left" w:pos="4500"/>
          <w:tab w:val="left" w:pos="6480"/>
          <w:tab w:val="left" w:pos="7650"/>
        </w:tabs>
        <w:ind w:left="450" w:hanging="450"/>
      </w:pPr>
      <w:r w:rsidRPr="00CE6FA6">
        <w:tab/>
      </w:r>
      <w:r w:rsidRPr="00CE6FA6">
        <w:tab/>
      </w:r>
      <w:r w:rsidRPr="00CE6FA6">
        <w:tab/>
        <w:t>[1Pl</w:t>
      </w:r>
      <w:r w:rsidRPr="00CE6FA6">
        <w:tab/>
        <w:t>Topic]</w:t>
      </w:r>
      <w:r w:rsidRPr="00CE6FA6">
        <w:tab/>
        <w:t>1Pl</w:t>
      </w:r>
      <w:r w:rsidRPr="00CE6FA6">
        <w:tab/>
        <w:t>Sbj/Obj</w:t>
      </w:r>
      <w:r w:rsidRPr="00CE6FA6">
        <w:tab/>
        <w:t>[3Pl</w:t>
      </w:r>
      <w:r w:rsidRPr="00CE6FA6">
        <w:tab/>
        <w:t>Traoré-hood</w:t>
      </w:r>
      <w:r w:rsidRPr="00CE6FA6">
        <w:rPr>
          <w:lang w:val="x-none"/>
        </w:rPr>
        <w:t>.Foc]</w:t>
      </w:r>
      <w:r w:rsidRPr="00CE6FA6">
        <w:tab/>
        <w:t>hear.Pfv</w:t>
      </w:r>
      <w:r w:rsidRPr="00CE6FA6">
        <w:tab/>
        <w:t>RemPfv,</w:t>
      </w:r>
    </w:p>
    <w:p w14:paraId="7C3AC7E6" w14:textId="77777777" w:rsidR="0087123D" w:rsidRPr="00CE6FA6" w:rsidRDefault="0087123D" w:rsidP="00673855">
      <w:pPr>
        <w:tabs>
          <w:tab w:val="left" w:pos="1260"/>
        </w:tabs>
        <w:ind w:left="900" w:hanging="900"/>
      </w:pPr>
      <w:r w:rsidRPr="00CE6FA6">
        <w:tab/>
      </w:r>
      <w:r w:rsidRPr="00CE6FA6">
        <w:tab/>
        <w:t>‘In (=at the time of) their coming, as for us, we heard about their Traoré-hood (=the Traoré clan).’</w:t>
      </w:r>
    </w:p>
    <w:p w14:paraId="7613CFF1" w14:textId="4D1BC644"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[i.e., </w:t>
      </w:r>
      <w:r w:rsidR="00DC2635" w:rsidRPr="00CE6FA6">
        <w:rPr>
          <w:i/>
        </w:rPr>
        <w:t>‘</w:t>
      </w:r>
      <w:r w:rsidRPr="00CE6FA6">
        <w:rPr>
          <w:i/>
        </w:rPr>
        <w:t xml:space="preserve">we have heard that they were already named Traoré on their arrival’; </w:t>
      </w:r>
      <w:r w:rsidR="00DC2635" w:rsidRPr="00CE6FA6">
        <w:rPr>
          <w:i/>
        </w:rPr>
        <w:t xml:space="preserve">focalized </w:t>
      </w:r>
      <w:r w:rsidRPr="00CE6FA6">
        <w:rPr>
          <w:i/>
          <w:lang w:val="x-none"/>
        </w:rPr>
        <w:t>&lt;</w:t>
      </w:r>
      <w:r w:rsidRPr="00CE6FA6">
        <w:rPr>
          <w:i/>
        </w:rPr>
        <w:t> </w:t>
      </w:r>
      <w:r w:rsidRPr="00CE6FA6">
        <w:rPr>
          <w:rFonts w:ascii="Doulos SIL" w:hAnsi="Doulos SIL" w:cs="Doulos SIL"/>
        </w:rPr>
        <w:t>ta</w:t>
      </w:r>
      <w:r w:rsidRPr="00CE6FA6">
        <w:rPr>
          <w:rFonts w:ascii="Doulos SIL" w:hAnsi="Doulos SIL" w:cs="Doulos SIL"/>
          <w:lang w:val="x-none"/>
        </w:rPr>
        <w:t>̄rāwōrē</w:t>
      </w:r>
      <w:r w:rsidRPr="00CE6FA6">
        <w:rPr>
          <w:rFonts w:ascii="Doulos SIL" w:hAnsi="Doulos SIL" w:cs="Doulos SIL"/>
        </w:rPr>
        <w:noBreakHyphen/>
      </w:r>
      <w:r w:rsidRPr="00CE6FA6">
        <w:rPr>
          <w:rFonts w:ascii="Doulos SIL" w:hAnsi="Doulos SIL" w:cs="Doulos SIL"/>
          <w:lang w:val="x-none"/>
        </w:rPr>
        <w:t>āmā</w:t>
      </w:r>
      <w:r w:rsidRPr="00CE6FA6">
        <w:rPr>
          <w:i/>
        </w:rPr>
        <w:t>]</w:t>
      </w:r>
    </w:p>
    <w:p w14:paraId="711D4776" w14:textId="77777777" w:rsidR="0087123D" w:rsidRPr="00CE6FA6" w:rsidRDefault="0087123D" w:rsidP="00673855">
      <w:pPr>
        <w:tabs>
          <w:tab w:val="left" w:pos="720"/>
          <w:tab w:val="left" w:pos="1260"/>
        </w:tabs>
        <w:ind w:left="450" w:hanging="450"/>
      </w:pPr>
    </w:p>
    <w:p w14:paraId="0B4B5DE6" w14:textId="79BFA6EE" w:rsidR="0087123D" w:rsidRPr="00CE6FA6" w:rsidRDefault="0087123D" w:rsidP="00673855">
      <w:pPr>
        <w:tabs>
          <w:tab w:val="left" w:pos="810"/>
          <w:tab w:val="left" w:pos="1260"/>
          <w:tab w:val="left" w:pos="1890"/>
          <w:tab w:val="left" w:pos="2700"/>
          <w:tab w:val="left" w:pos="3420"/>
          <w:tab w:val="left" w:pos="4500"/>
          <w:tab w:val="left" w:pos="5310"/>
          <w:tab w:val="left" w:pos="5580"/>
        </w:tabs>
        <w:ind w:left="450" w:hanging="450"/>
      </w:pPr>
      <w:r w:rsidRPr="00CE6FA6">
        <w:t>(05:49)</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dìgɛ̀mū</w:t>
      </w:r>
      <w:r w:rsidRPr="00CE6FA6">
        <w:rPr>
          <w:rFonts w:ascii="Doulos SIL" w:hAnsi="Doulos SIL"/>
          <w:lang w:val="x-none"/>
        </w:rPr>
        <w:tab/>
        <w:t>nī</w:t>
      </w:r>
      <w:r w:rsidRPr="00CE6FA6">
        <w:rPr>
          <w:rFonts w:ascii="Doulos SIL" w:hAnsi="Doulos SIL"/>
          <w:lang w:val="x-none"/>
        </w:rPr>
        <w:tab/>
        <w:t>wà</w:t>
      </w:r>
      <w:r w:rsidRPr="00CE6FA6">
        <w:rPr>
          <w:rFonts w:ascii="Doulos SIL" w:hAnsi="Doulos SIL"/>
        </w:rPr>
        <w:t>,</w:t>
      </w:r>
    </w:p>
    <w:p w14:paraId="655E06E9" w14:textId="23B98104" w:rsidR="0087123D" w:rsidRPr="00CE6FA6" w:rsidRDefault="0087123D" w:rsidP="00673855">
      <w:pPr>
        <w:tabs>
          <w:tab w:val="left" w:pos="810"/>
          <w:tab w:val="left" w:pos="1260"/>
          <w:tab w:val="left" w:pos="1890"/>
          <w:tab w:val="left" w:pos="2700"/>
          <w:tab w:val="left" w:pos="3420"/>
          <w:tab w:val="left" w:pos="4500"/>
          <w:tab w:val="left" w:pos="5310"/>
          <w:tab w:val="left" w:pos="5580"/>
        </w:tabs>
        <w:ind w:left="450" w:hanging="450"/>
      </w:pPr>
      <w:r w:rsidRPr="00CE6FA6">
        <w:tab/>
      </w:r>
      <w:r w:rsidRPr="00CE6FA6">
        <w:tab/>
      </w:r>
      <w:r w:rsidRPr="00CE6FA6">
        <w:tab/>
        <w:t>[3Sg</w:t>
      </w:r>
      <w:r w:rsidRPr="00CE6FA6">
        <w:tab/>
        <w:t>all</w:t>
      </w:r>
      <w:r w:rsidR="00DC2635" w:rsidRPr="00CE6FA6">
        <w:t>]</w:t>
      </w:r>
      <w:r w:rsidRPr="00CE6FA6">
        <w:tab/>
        <w:t>Ipfv</w:t>
      </w:r>
      <w:r w:rsidRPr="00CE6FA6">
        <w:tab/>
        <w:t>talk(n)</w:t>
      </w:r>
      <w:r w:rsidRPr="00CE6FA6">
        <w:tab/>
        <w:t>it</w:t>
      </w:r>
      <w:r w:rsidRPr="00CE6FA6">
        <w:rPr>
          <w:lang w:val="x-none"/>
        </w:rPr>
        <w:t>.is</w:t>
      </w:r>
      <w:r w:rsidRPr="00CE6FA6">
        <w:rPr>
          <w:lang w:val="x-none"/>
        </w:rPr>
        <w:tab/>
        <w:t>anyway</w:t>
      </w:r>
      <w:r w:rsidRPr="00CE6FA6">
        <w:t>,</w:t>
      </w:r>
    </w:p>
    <w:p w14:paraId="633C07FC" w14:textId="77777777" w:rsidR="0087123D" w:rsidRPr="00CE6FA6" w:rsidRDefault="0087123D" w:rsidP="00DC2635">
      <w:pPr>
        <w:tabs>
          <w:tab w:val="left" w:pos="810"/>
          <w:tab w:val="left" w:pos="1260"/>
          <w:tab w:val="left" w:pos="1620"/>
          <w:tab w:val="left" w:pos="2160"/>
          <w:tab w:val="left" w:pos="3690"/>
          <w:tab w:val="left" w:pos="4860"/>
          <w:tab w:val="left" w:pos="5760"/>
          <w:tab w:val="left" w:pos="693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kɔ̀ⁿ]</w:t>
      </w:r>
      <w:r w:rsidRPr="00CE6FA6">
        <w:rPr>
          <w:rFonts w:ascii="Doulos SIL" w:hAnsi="Doulos SIL"/>
        </w:rPr>
        <w:tab/>
        <w:t>ta</w:t>
      </w:r>
      <w:r w:rsidRPr="00CE6FA6">
        <w:rPr>
          <w:rFonts w:ascii="Doulos SIL" w:hAnsi="Doulos SIL"/>
          <w:lang w:val="x-none"/>
        </w:rPr>
        <w:t>̄r</w:t>
      </w:r>
      <w:r w:rsidRPr="00CE6FA6">
        <w:rPr>
          <w:rFonts w:ascii="Doulos SIL" w:hAnsi="Doulos SIL"/>
        </w:rPr>
        <w:t>a</w:t>
      </w:r>
      <w:r w:rsidRPr="00CE6FA6">
        <w:rPr>
          <w:rFonts w:ascii="Doulos SIL" w:hAnsi="Doulos SIL"/>
          <w:lang w:val="x-none"/>
        </w:rPr>
        <w:t>̄wōrē</w:t>
      </w:r>
      <w:r w:rsidRPr="00CE6FA6">
        <w:rPr>
          <w:rFonts w:ascii="Doulos SIL" w:hAnsi="Doulos SIL"/>
        </w:rPr>
        <w:t xml:space="preserve"> —</w:t>
      </w:r>
      <w:r w:rsidRPr="00CE6FA6">
        <w:rPr>
          <w:rFonts w:ascii="Doulos SIL" w:hAnsi="Doulos SIL"/>
        </w:rPr>
        <w:tab/>
        <w:t>[ha</w:t>
      </w:r>
      <w:r w:rsidRPr="00CE6FA6">
        <w:rPr>
          <w:rFonts w:ascii="Doulos SIL" w:hAnsi="Doulos SIL"/>
          <w:lang w:val="x-none"/>
        </w:rPr>
        <w:t>̀l</w:t>
      </w:r>
      <w:r w:rsidRPr="00CE6FA6">
        <w:rPr>
          <w:rFonts w:ascii="Doulos SIL" w:hAnsi="Doulos SIL"/>
        </w:rPr>
        <w:t>e</w:t>
      </w:r>
      <w:r w:rsidRPr="00CE6FA6">
        <w:rPr>
          <w:rFonts w:ascii="Doulos SIL" w:hAnsi="Doulos SIL"/>
          <w:lang w:val="x-none"/>
        </w:rPr>
        <w:t>̀=</w:t>
      </w:r>
      <w:r w:rsidRPr="00CE6FA6">
        <w:rPr>
          <w:rFonts w:ascii="Doulos SIL" w:hAnsi="Doulos SIL"/>
          <w:lang w:val="x-none"/>
        </w:rPr>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t>lásárí</w:t>
      </w:r>
      <w:r w:rsidRPr="00CE6FA6">
        <w:rPr>
          <w:rFonts w:ascii="Doulos SIL" w:hAnsi="Doulos SIL"/>
        </w:rPr>
        <w:t>]</w:t>
      </w:r>
      <w:r w:rsidRPr="00CE6FA6">
        <w:rPr>
          <w:rFonts w:ascii="Doulos SIL" w:hAnsi="Doulos SIL"/>
          <w:lang w:val="x-none"/>
        </w:rPr>
        <w:tab/>
        <w:t>pà</w:t>
      </w:r>
      <w:r w:rsidRPr="00CE6FA6">
        <w:rPr>
          <w:rFonts w:ascii="Doulos SIL" w:hAnsi="Doulos SIL"/>
        </w:rPr>
        <w:t>,</w:t>
      </w:r>
    </w:p>
    <w:p w14:paraId="110B4B9B" w14:textId="20D63874" w:rsidR="0087123D" w:rsidRPr="00CE6FA6" w:rsidRDefault="0087123D" w:rsidP="00DC2635">
      <w:pPr>
        <w:tabs>
          <w:tab w:val="left" w:pos="810"/>
          <w:tab w:val="left" w:pos="1260"/>
          <w:tab w:val="left" w:pos="1620"/>
          <w:tab w:val="left" w:pos="2160"/>
          <w:tab w:val="left" w:pos="3690"/>
          <w:tab w:val="left" w:pos="4860"/>
          <w:tab w:val="left" w:pos="5760"/>
          <w:tab w:val="left" w:pos="6930"/>
        </w:tabs>
        <w:ind w:left="450" w:hanging="450"/>
      </w:pPr>
      <w:r w:rsidRPr="00CE6FA6">
        <w:tab/>
      </w:r>
      <w:r w:rsidRPr="00CE6FA6">
        <w:tab/>
      </w:r>
      <w:r w:rsidRPr="00CE6FA6">
        <w:tab/>
        <w:t>[false start] —</w:t>
      </w:r>
      <w:r w:rsidRPr="00CE6FA6">
        <w:tab/>
        <w:t>[</w:t>
      </w:r>
      <w:r w:rsidR="002E5128" w:rsidRPr="00CE6FA6">
        <w:t>since</w:t>
      </w:r>
      <w:r w:rsidRPr="00CE6FA6">
        <w:tab/>
        <w:t>[1Pl</w:t>
      </w:r>
      <w:r w:rsidRPr="00CE6FA6">
        <w:tab/>
        <w:t>origin]</w:t>
      </w:r>
      <w:r w:rsidRPr="00CE6FA6">
        <w:tab/>
        <w:t>Comit,</w:t>
      </w:r>
    </w:p>
    <w:p w14:paraId="796032DA" w14:textId="77777777" w:rsidR="0087123D" w:rsidRPr="00CE6FA6" w:rsidRDefault="0087123D" w:rsidP="00673855">
      <w:pPr>
        <w:tabs>
          <w:tab w:val="left" w:pos="1260"/>
        </w:tabs>
        <w:ind w:left="900" w:hanging="900"/>
      </w:pPr>
      <w:r w:rsidRPr="00CE6FA6">
        <w:tab/>
      </w:r>
      <w:r w:rsidRPr="00CE6FA6">
        <w:tab/>
        <w:t>‘It’s all words (</w:t>
      </w:r>
      <w:r w:rsidRPr="00CE6FA6">
        <w:rPr>
          <w:lang w:val="x-none"/>
        </w:rPr>
        <w:t xml:space="preserve">=oral tradition) anyway. </w:t>
      </w:r>
      <w:r w:rsidRPr="00CE6FA6">
        <w:t xml:space="preserve">As for the Traoré—. </w:t>
      </w:r>
      <w:r w:rsidRPr="00CE6FA6">
        <w:rPr>
          <w:lang w:val="x-none"/>
        </w:rPr>
        <w:t>Ever since our origin, ’</w:t>
      </w:r>
    </w:p>
    <w:p w14:paraId="7A8BC236" w14:textId="1AAFCFA4"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wa</w:t>
      </w:r>
      <w:r w:rsidRPr="00CE6FA6">
        <w:rPr>
          <w:rFonts w:ascii="Doulos SIL" w:hAnsi="Doulos SIL" w:cs="Doulos SIL"/>
          <w:lang w:val="x-none"/>
        </w:rPr>
        <w:t>̀</w:t>
      </w:r>
      <w:r w:rsidRPr="00CE6FA6">
        <w:rPr>
          <w:i/>
          <w:lang w:val="x-none"/>
        </w:rPr>
        <w:t xml:space="preserve"> (§</w:t>
      </w:r>
      <w:r w:rsidRPr="00CE6FA6">
        <w:rPr>
          <w:i/>
        </w:rPr>
        <w:t>19.4.2.</w:t>
      </w:r>
      <w:r w:rsidR="003775FF" w:rsidRPr="00CE6FA6">
        <w:rPr>
          <w:i/>
        </w:rPr>
        <w:t>7</w:t>
      </w:r>
      <w:r w:rsidRPr="00CE6FA6">
        <w:rPr>
          <w:i/>
        </w:rPr>
        <w:t xml:space="preserve">); </w:t>
      </w:r>
      <w:r w:rsidRPr="00CE6FA6">
        <w:rPr>
          <w:rFonts w:ascii="Doulos SIL" w:hAnsi="Doulos SIL" w:cs="Doulos SIL"/>
        </w:rPr>
        <w:t>ha</w:t>
      </w:r>
      <w:r w:rsidRPr="00CE6FA6">
        <w:rPr>
          <w:rFonts w:ascii="Doulos SIL" w:hAnsi="Doulos SIL" w:cs="Doulos SIL"/>
          <w:lang w:val="x-none"/>
        </w:rPr>
        <w:t>̀lì</w:t>
      </w:r>
      <w:r w:rsidRPr="00CE6FA6">
        <w:rPr>
          <w:i/>
          <w:lang w:val="x-none"/>
        </w:rPr>
        <w:t xml:space="preserve"> </w:t>
      </w:r>
      <w:r w:rsidRPr="00CE6FA6">
        <w:rPr>
          <w:i/>
        </w:rPr>
        <w:t xml:space="preserve">occurs both in </w:t>
      </w:r>
      <w:r w:rsidRPr="00CE6FA6">
        <w:rPr>
          <w:i/>
          <w:lang w:val="x-none"/>
        </w:rPr>
        <w:t xml:space="preserve">‘until’ </w:t>
      </w:r>
      <w:r w:rsidRPr="00CE6FA6">
        <w:rPr>
          <w:i/>
        </w:rPr>
        <w:t>and</w:t>
      </w:r>
      <w:r w:rsidRPr="00CE6FA6">
        <w:rPr>
          <w:i/>
          <w:lang w:val="x-none"/>
        </w:rPr>
        <w:t xml:space="preserve"> ‘ever since’ </w:t>
      </w:r>
      <w:r w:rsidRPr="00CE6FA6">
        <w:rPr>
          <w:i/>
        </w:rPr>
        <w:t xml:space="preserve">clauses </w:t>
      </w:r>
      <w:r w:rsidRPr="00CE6FA6">
        <w:rPr>
          <w:i/>
          <w:lang w:val="x-none"/>
        </w:rPr>
        <w:t>(</w:t>
      </w:r>
      <w:r w:rsidRPr="00CE6FA6">
        <w:rPr>
          <w:i/>
        </w:rPr>
        <w:t>§15.7.1-2)</w:t>
      </w:r>
      <w:r w:rsidRPr="00CE6FA6">
        <w:rPr>
          <w:i/>
          <w:lang w:val="x-none"/>
        </w:rPr>
        <w:t>]</w:t>
      </w:r>
    </w:p>
    <w:p w14:paraId="5EA69CE8" w14:textId="77777777" w:rsidR="0087123D" w:rsidRPr="00CE6FA6" w:rsidRDefault="0087123D" w:rsidP="00673855">
      <w:pPr>
        <w:tabs>
          <w:tab w:val="left" w:pos="720"/>
          <w:tab w:val="left" w:pos="1260"/>
        </w:tabs>
        <w:ind w:left="450" w:hanging="450"/>
      </w:pPr>
    </w:p>
    <w:p w14:paraId="38DE63E5" w14:textId="24DADAB6" w:rsidR="0087123D" w:rsidRPr="00CE6FA6" w:rsidRDefault="0087123D" w:rsidP="000C335C">
      <w:pPr>
        <w:keepNext/>
        <w:tabs>
          <w:tab w:val="left" w:pos="810"/>
          <w:tab w:val="left" w:pos="1260"/>
          <w:tab w:val="left" w:pos="2160"/>
          <w:tab w:val="left" w:pos="2880"/>
          <w:tab w:val="left" w:pos="3870"/>
          <w:tab w:val="left" w:pos="4770"/>
          <w:tab w:val="left" w:pos="5400"/>
        </w:tabs>
        <w:ind w:left="446" w:hanging="446"/>
      </w:pPr>
      <w:r w:rsidRPr="00CE6FA6">
        <w:lastRenderedPageBreak/>
        <w:t>(05:52)</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̀lì</w:t>
      </w:r>
      <w:r w:rsidRPr="00CE6FA6">
        <w:rPr>
          <w:rFonts w:ascii="Doulos SIL" w:hAnsi="Doulos SIL"/>
        </w:rPr>
        <w:t>—</w:t>
      </w:r>
      <w:r w:rsidRPr="00CE6FA6">
        <w:rPr>
          <w:rFonts w:ascii="Doulos SIL" w:hAnsi="Doulos SIL"/>
          <w:lang w:val="x-none"/>
        </w:rPr>
        <w:tab/>
        <w:t>[sēēnì</w:t>
      </w:r>
      <w:r w:rsidRPr="00CE6FA6">
        <w:rPr>
          <w:rFonts w:ascii="Doulos SIL" w:hAnsi="Doulos SIL"/>
          <w:lang w:val="x-none"/>
        </w:rPr>
        <w:tab/>
        <w:t>wùlēē]</w:t>
      </w:r>
      <w:r w:rsidRPr="00CE6FA6">
        <w:rPr>
          <w:rFonts w:ascii="Doulos SIL" w:hAnsi="Doulos SIL"/>
          <w:lang w:val="x-none"/>
        </w:rPr>
        <w:tab/>
        <w:t>pà</w:t>
      </w:r>
      <w:r w:rsidRPr="00CE6FA6">
        <w:rPr>
          <w:rFonts w:ascii="Doulos SIL" w:hAnsi="Doulos SIL"/>
        </w:rPr>
        <w:t>,</w:t>
      </w:r>
      <w:r w:rsidRPr="00CE6FA6">
        <w:rPr>
          <w:rFonts w:ascii="Doulos SIL" w:hAnsi="Doulos SIL"/>
        </w:rPr>
        <w:tab/>
        <w:t>e</w:t>
      </w:r>
      <w:r w:rsidRPr="00CE6FA6">
        <w:rPr>
          <w:rFonts w:ascii="Doulos SIL" w:hAnsi="Doulos SIL"/>
          <w:lang w:val="x-none"/>
        </w:rPr>
        <w:t>̀</w:t>
      </w:r>
      <w:r w:rsidRPr="00CE6FA6">
        <w:rPr>
          <w:rFonts w:ascii="Doulos SIL" w:hAnsi="Doulos SIL"/>
          <w:lang w:val="x-none"/>
        </w:rPr>
        <w:tab/>
        <w:t>lásírí,</w:t>
      </w:r>
    </w:p>
    <w:p w14:paraId="46AB2C72" w14:textId="77777777" w:rsidR="0087123D" w:rsidRPr="00CE6FA6" w:rsidRDefault="0087123D" w:rsidP="000C335C">
      <w:pPr>
        <w:keepNext/>
        <w:tabs>
          <w:tab w:val="left" w:pos="810"/>
          <w:tab w:val="left" w:pos="1260"/>
          <w:tab w:val="left" w:pos="2160"/>
          <w:tab w:val="left" w:pos="2880"/>
          <w:tab w:val="left" w:pos="3870"/>
          <w:tab w:val="left" w:pos="4770"/>
          <w:tab w:val="left" w:pos="5400"/>
        </w:tabs>
        <w:ind w:left="446" w:hanging="446"/>
      </w:pPr>
      <w:r w:rsidRPr="00CE6FA6">
        <w:tab/>
      </w:r>
      <w:r w:rsidRPr="00CE6FA6">
        <w:tab/>
      </w:r>
      <w:r w:rsidRPr="00CE6FA6">
        <w:tab/>
        <w:t>until—</w:t>
      </w:r>
      <w:r w:rsidRPr="00CE6FA6">
        <w:tab/>
        <w:t>[O</w:t>
      </w:r>
      <w:r w:rsidRPr="00CE6FA6">
        <w:tab/>
        <w:t>AssocPl]</w:t>
      </w:r>
      <w:r w:rsidRPr="00CE6FA6">
        <w:tab/>
        <w:t>Comit,</w:t>
      </w:r>
      <w:r w:rsidRPr="00CE6FA6">
        <w:tab/>
        <w:t>3Pl</w:t>
      </w:r>
      <w:r w:rsidRPr="00CE6FA6">
        <w:tab/>
        <w:t>origin,</w:t>
      </w:r>
    </w:p>
    <w:p w14:paraId="2FD4EC9A" w14:textId="77777777" w:rsidR="0087123D" w:rsidRPr="00CE6FA6" w:rsidRDefault="0087123D" w:rsidP="000C335C">
      <w:pPr>
        <w:keepNext/>
        <w:tabs>
          <w:tab w:val="left" w:pos="810"/>
          <w:tab w:val="left" w:pos="1260"/>
          <w:tab w:val="left" w:pos="2430"/>
          <w:tab w:val="left" w:pos="3240"/>
        </w:tabs>
        <w:ind w:left="446" w:hanging="446"/>
      </w:pPr>
      <w:r w:rsidRPr="00CE6FA6">
        <w:tab/>
      </w:r>
      <w:r w:rsidRPr="00CE6FA6">
        <w:tab/>
      </w:r>
      <w:r w:rsidRPr="00CE6FA6">
        <w:tab/>
      </w:r>
      <w:r w:rsidRPr="00CE6FA6">
        <w:rPr>
          <w:rFonts w:ascii="Doulos SIL" w:hAnsi="Doulos SIL"/>
        </w:rPr>
        <w:t>[ta</w:t>
      </w:r>
      <w:r w:rsidRPr="00CE6FA6">
        <w:rPr>
          <w:rFonts w:ascii="Doulos SIL" w:hAnsi="Doulos SIL"/>
          <w:lang w:val="x-none"/>
        </w:rPr>
        <w:t>̄r</w:t>
      </w:r>
      <w:r w:rsidRPr="00CE6FA6">
        <w:rPr>
          <w:rFonts w:ascii="Doulos SIL" w:hAnsi="Doulos SIL"/>
        </w:rPr>
        <w:t>a</w:t>
      </w:r>
      <w:r w:rsidRPr="00CE6FA6">
        <w:rPr>
          <w:rFonts w:ascii="Doulos SIL" w:hAnsi="Doulos SIL"/>
          <w:lang w:val="x-none"/>
        </w:rPr>
        <w:t>̄wōrē</w:t>
      </w:r>
      <w:r w:rsidRPr="00CE6FA6">
        <w:rPr>
          <w:rFonts w:ascii="Doulos SIL" w:hAnsi="Doulos SIL"/>
          <w:lang w:val="x-none"/>
        </w:rPr>
        <w:tab/>
        <w:t>gū]</w:t>
      </w:r>
      <w:r w:rsidRPr="00CE6FA6">
        <w:rPr>
          <w:rFonts w:ascii="Doulos SIL" w:hAnsi="Doulos SIL"/>
          <w:lang w:val="x-none"/>
        </w:rPr>
        <w:tab/>
        <w:t>nì</w:t>
      </w:r>
    </w:p>
    <w:p w14:paraId="1685ABF6" w14:textId="77777777" w:rsidR="0087123D" w:rsidRPr="00CE6FA6" w:rsidRDefault="0087123D" w:rsidP="000C335C">
      <w:pPr>
        <w:keepNext/>
        <w:tabs>
          <w:tab w:val="left" w:pos="810"/>
          <w:tab w:val="left" w:pos="1260"/>
          <w:tab w:val="left" w:pos="2430"/>
          <w:tab w:val="left" w:pos="3240"/>
        </w:tabs>
        <w:ind w:left="446" w:hanging="446"/>
      </w:pPr>
      <w:r w:rsidRPr="00CE6FA6">
        <w:tab/>
      </w:r>
      <w:r w:rsidRPr="00CE6FA6">
        <w:tab/>
      </w:r>
      <w:r w:rsidRPr="00CE6FA6">
        <w:tab/>
        <w:t>[T</w:t>
      </w:r>
      <w:r w:rsidRPr="00CE6FA6">
        <w:tab/>
        <w:t>Def]</w:t>
      </w:r>
      <w:r w:rsidRPr="00CE6FA6">
        <w:tab/>
        <w:t>it</w:t>
      </w:r>
      <w:r w:rsidRPr="00CE6FA6">
        <w:rPr>
          <w:lang w:val="x-none"/>
        </w:rPr>
        <w:t>.is</w:t>
      </w:r>
    </w:p>
    <w:p w14:paraId="2122B1F1" w14:textId="5B528D81" w:rsidR="0087123D" w:rsidRPr="00CE6FA6" w:rsidRDefault="0087123D" w:rsidP="000C335C">
      <w:pPr>
        <w:keepNext/>
        <w:tabs>
          <w:tab w:val="left" w:pos="810"/>
          <w:tab w:val="left" w:pos="1260"/>
          <w:tab w:val="left" w:pos="2430"/>
          <w:tab w:val="left" w:pos="3240"/>
        </w:tabs>
        <w:ind w:left="446" w:hanging="446"/>
      </w:pPr>
      <w:r w:rsidRPr="00CE6FA6">
        <w:tab/>
      </w:r>
      <w:r w:rsidRPr="00CE6FA6">
        <w:tab/>
      </w:r>
      <w:r w:rsidR="005D4501" w:rsidRPr="00CE6FA6">
        <w:rPr>
          <w:b/>
        </w:rPr>
        <w:t>ac</w:t>
      </w:r>
      <w:r w:rsidRPr="00CE6FA6">
        <w:tab/>
      </w:r>
      <w:r w:rsidRPr="00CE6FA6">
        <w:rPr>
          <w:rFonts w:ascii="Doulos SIL" w:hAnsi="Doulos SIL"/>
        </w:rPr>
        <w:t>[ta</w:t>
      </w:r>
      <w:r w:rsidRPr="00CE6FA6">
        <w:rPr>
          <w:rFonts w:ascii="Doulos SIL" w:hAnsi="Doulos SIL"/>
          <w:lang w:val="x-none"/>
        </w:rPr>
        <w:t>̄r</w:t>
      </w:r>
      <w:r w:rsidRPr="00CE6FA6">
        <w:rPr>
          <w:rFonts w:ascii="Doulos SIL" w:hAnsi="Doulos SIL"/>
        </w:rPr>
        <w:t>a</w:t>
      </w:r>
      <w:r w:rsidRPr="00CE6FA6">
        <w:rPr>
          <w:rFonts w:ascii="Doulos SIL" w:hAnsi="Doulos SIL"/>
          <w:lang w:val="x-none"/>
        </w:rPr>
        <w:t>̄wōrē</w:t>
      </w:r>
      <w:r w:rsidRPr="00CE6FA6">
        <w:rPr>
          <w:rFonts w:ascii="Doulos SIL" w:hAnsi="Doulos SIL"/>
          <w:lang w:val="x-none"/>
        </w:rPr>
        <w:tab/>
        <w:t>gū]</w:t>
      </w:r>
      <w:r w:rsidRPr="00CE6FA6">
        <w:rPr>
          <w:rFonts w:ascii="Doulos SIL" w:hAnsi="Doulos SIL"/>
          <w:lang w:val="x-none"/>
        </w:rPr>
        <w:tab/>
        <w:t>nì</w:t>
      </w:r>
    </w:p>
    <w:p w14:paraId="4B113F85" w14:textId="77777777" w:rsidR="0087123D" w:rsidRPr="00CE6FA6" w:rsidRDefault="0087123D" w:rsidP="00673855">
      <w:pPr>
        <w:tabs>
          <w:tab w:val="left" w:pos="810"/>
          <w:tab w:val="left" w:pos="1260"/>
          <w:tab w:val="left" w:pos="2430"/>
          <w:tab w:val="left" w:pos="3240"/>
        </w:tabs>
        <w:ind w:left="450" w:hanging="450"/>
      </w:pPr>
      <w:r w:rsidRPr="00CE6FA6">
        <w:tab/>
      </w:r>
      <w:r w:rsidRPr="00CE6FA6">
        <w:tab/>
      </w:r>
      <w:r w:rsidRPr="00CE6FA6">
        <w:tab/>
        <w:t>[T</w:t>
      </w:r>
      <w:r w:rsidRPr="00CE6FA6">
        <w:tab/>
        <w:t>Def]</w:t>
      </w:r>
      <w:r w:rsidRPr="00CE6FA6">
        <w:tab/>
        <w:t>it</w:t>
      </w:r>
      <w:r w:rsidRPr="00CE6FA6">
        <w:rPr>
          <w:lang w:val="x-none"/>
        </w:rPr>
        <w:t>.is</w:t>
      </w:r>
    </w:p>
    <w:p w14:paraId="6FBEAA67" w14:textId="155F9E9A" w:rsidR="0087123D" w:rsidRPr="00CE6FA6" w:rsidRDefault="0087123D" w:rsidP="00673855">
      <w:pPr>
        <w:tabs>
          <w:tab w:val="left" w:pos="1260"/>
        </w:tabs>
        <w:ind w:left="900" w:hanging="900"/>
      </w:pPr>
      <w:r w:rsidRPr="00CE6FA6">
        <w:tab/>
      </w:r>
      <w:r w:rsidRPr="00CE6FA6">
        <w:tab/>
      </w:r>
      <w:r w:rsidR="005D4501" w:rsidRPr="00CE6FA6">
        <w:rPr>
          <w:b/>
        </w:rPr>
        <w:t>nt</w:t>
      </w:r>
      <w:r w:rsidRPr="00CE6FA6">
        <w:t xml:space="preserve">: ‘Even the Ouséni’s, their origin, it was Traoré.’ </w:t>
      </w:r>
    </w:p>
    <w:p w14:paraId="009C3080" w14:textId="17D23C54" w:rsidR="0087123D" w:rsidRPr="00CE6FA6" w:rsidRDefault="0087123D" w:rsidP="00673855">
      <w:pPr>
        <w:tabs>
          <w:tab w:val="left" w:pos="1260"/>
        </w:tabs>
        <w:ind w:left="900" w:hanging="900"/>
      </w:pPr>
      <w:r w:rsidRPr="00CE6FA6">
        <w:tab/>
      </w:r>
      <w:r w:rsidRPr="00CE6FA6">
        <w:tab/>
      </w:r>
      <w:r w:rsidR="005D4501" w:rsidRPr="00CE6FA6">
        <w:rPr>
          <w:b/>
        </w:rPr>
        <w:t>ac</w:t>
      </w:r>
      <w:r w:rsidRPr="00CE6FA6">
        <w:t>: ‘It was Traoré.’</w:t>
      </w:r>
    </w:p>
    <w:p w14:paraId="02FD5461" w14:textId="1CF8C803"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[associative plural (§4.1.</w:t>
      </w:r>
      <w:r w:rsidR="007D653A" w:rsidRPr="00CE6FA6">
        <w:rPr>
          <w:i/>
        </w:rPr>
        <w:t>6</w:t>
      </w:r>
      <w:r w:rsidRPr="00CE6FA6">
        <w:rPr>
          <w:i/>
        </w:rPr>
        <w:t>)]</w:t>
      </w:r>
    </w:p>
    <w:p w14:paraId="4B9AB15B" w14:textId="77777777" w:rsidR="0087123D" w:rsidRPr="00CE6FA6" w:rsidRDefault="0087123D" w:rsidP="00673855">
      <w:pPr>
        <w:tabs>
          <w:tab w:val="left" w:pos="720"/>
          <w:tab w:val="left" w:pos="1260"/>
        </w:tabs>
        <w:ind w:left="450" w:hanging="450"/>
      </w:pPr>
    </w:p>
    <w:p w14:paraId="0892C42B" w14:textId="0AAF7F45" w:rsidR="0087123D" w:rsidRPr="00CE6FA6" w:rsidRDefault="0087123D" w:rsidP="00673855">
      <w:pPr>
        <w:tabs>
          <w:tab w:val="left" w:pos="810"/>
          <w:tab w:val="left" w:pos="1260"/>
          <w:tab w:val="left" w:pos="1800"/>
          <w:tab w:val="left" w:pos="2880"/>
          <w:tab w:val="left" w:pos="3870"/>
          <w:tab w:val="left" w:pos="5040"/>
          <w:tab w:val="left" w:pos="5760"/>
          <w:tab w:val="left" w:pos="6840"/>
        </w:tabs>
        <w:ind w:left="450" w:hanging="450"/>
      </w:pPr>
      <w:r w:rsidRPr="00CE6FA6">
        <w:t>(05:58)</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w:t>
      </w:r>
      <w:r w:rsidRPr="00CE6FA6">
        <w:rPr>
          <w:rFonts w:ascii="Doulos SIL" w:hAnsi="Doulos SIL"/>
        </w:rPr>
        <w:t>ta</w:t>
      </w:r>
      <w:r w:rsidRPr="00CE6FA6">
        <w:rPr>
          <w:rFonts w:ascii="Doulos SIL" w:hAnsi="Doulos SIL"/>
          <w:lang w:val="x-none"/>
        </w:rPr>
        <w:t>̄r</w:t>
      </w:r>
      <w:r w:rsidRPr="00CE6FA6">
        <w:rPr>
          <w:rFonts w:ascii="Doulos SIL" w:hAnsi="Doulos SIL"/>
        </w:rPr>
        <w:t>a</w:t>
      </w:r>
      <w:r w:rsidRPr="00CE6FA6">
        <w:rPr>
          <w:rFonts w:ascii="Doulos SIL" w:hAnsi="Doulos SIL"/>
          <w:lang w:val="x-none"/>
        </w:rPr>
        <w:t>̄wōrē</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pà]</w:t>
      </w:r>
    </w:p>
    <w:p w14:paraId="017C5129" w14:textId="77777777" w:rsidR="0087123D" w:rsidRPr="00CE6FA6" w:rsidRDefault="0087123D" w:rsidP="00673855">
      <w:pPr>
        <w:tabs>
          <w:tab w:val="left" w:pos="810"/>
          <w:tab w:val="left" w:pos="1260"/>
          <w:tab w:val="left" w:pos="1800"/>
          <w:tab w:val="left" w:pos="2880"/>
          <w:tab w:val="left" w:pos="3870"/>
          <w:tab w:val="left" w:pos="5040"/>
          <w:tab w:val="left" w:pos="5760"/>
          <w:tab w:val="left" w:pos="6840"/>
        </w:tabs>
        <w:ind w:left="450" w:hanging="450"/>
      </w:pPr>
      <w:r w:rsidRPr="00CE6FA6">
        <w:tab/>
      </w:r>
      <w:r w:rsidRPr="00CE6FA6">
        <w:tab/>
      </w:r>
      <w:r w:rsidRPr="00CE6FA6">
        <w:tab/>
        <w:t>3Pl</w:t>
      </w:r>
      <w:r w:rsidRPr="00CE6FA6">
        <w:tab/>
        <w:t>come</w:t>
      </w:r>
      <w:r w:rsidRPr="00CE6FA6">
        <w:rPr>
          <w:lang w:val="x-none"/>
        </w:rPr>
        <w:t>.Pfv</w:t>
      </w:r>
      <w:r w:rsidRPr="00CE6FA6">
        <w:rPr>
          <w:lang w:val="x-none"/>
        </w:rPr>
        <w:tab/>
        <w:t>RemPfv</w:t>
      </w:r>
      <w:r w:rsidRPr="00CE6FA6">
        <w:rPr>
          <w:lang w:val="x-none"/>
        </w:rPr>
        <w:tab/>
        <w:t>[T</w:t>
      </w:r>
      <w:r w:rsidRPr="00CE6FA6">
        <w:rPr>
          <w:lang w:val="x-none"/>
        </w:rPr>
        <w:tab/>
        <w:t>Inst]</w:t>
      </w:r>
      <w:r w:rsidRPr="00CE6FA6">
        <w:rPr>
          <w:lang w:val="x-none"/>
        </w:rPr>
        <w:tab/>
        <w:t>[3ReflPl</w:t>
      </w:r>
      <w:r w:rsidRPr="00CE6FA6">
        <w:rPr>
          <w:lang w:val="x-none"/>
        </w:rPr>
        <w:tab/>
        <w:t>Comit]</w:t>
      </w:r>
    </w:p>
    <w:p w14:paraId="19423377" w14:textId="66193A77" w:rsidR="0087123D" w:rsidRPr="00CE6FA6" w:rsidRDefault="0087123D" w:rsidP="00673855">
      <w:pPr>
        <w:tabs>
          <w:tab w:val="left" w:pos="810"/>
          <w:tab w:val="left" w:pos="1260"/>
          <w:tab w:val="left" w:pos="1800"/>
          <w:tab w:val="left" w:pos="2880"/>
          <w:tab w:val="left" w:pos="3870"/>
          <w:tab w:val="left" w:pos="5040"/>
          <w:tab w:val="left" w:pos="5850"/>
          <w:tab w:val="left" w:pos="6840"/>
        </w:tabs>
        <w:ind w:left="450" w:hanging="450"/>
      </w:pPr>
      <w:r w:rsidRPr="00CE6FA6">
        <w:tab/>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w:t>
      </w:r>
      <w:r w:rsidRPr="00CE6FA6">
        <w:rPr>
          <w:rFonts w:ascii="Doulos SIL" w:hAnsi="Doulos SIL"/>
        </w:rPr>
        <w:t>ta</w:t>
      </w:r>
      <w:r w:rsidRPr="00CE6FA6">
        <w:rPr>
          <w:rFonts w:ascii="Doulos SIL" w:hAnsi="Doulos SIL"/>
          <w:lang w:val="x-none"/>
        </w:rPr>
        <w:t>̄r</w:t>
      </w:r>
      <w:r w:rsidRPr="00CE6FA6">
        <w:rPr>
          <w:rFonts w:ascii="Doulos SIL" w:hAnsi="Doulos SIL"/>
        </w:rPr>
        <w:t>a</w:t>
      </w:r>
      <w:r w:rsidRPr="00CE6FA6">
        <w:rPr>
          <w:rFonts w:ascii="Doulos SIL" w:hAnsi="Doulos SIL"/>
          <w:lang w:val="x-none"/>
        </w:rPr>
        <w:t>̄wōrē</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pà]</w:t>
      </w:r>
    </w:p>
    <w:p w14:paraId="1BBD1E19" w14:textId="77777777" w:rsidR="0087123D" w:rsidRPr="00CE6FA6" w:rsidRDefault="0087123D" w:rsidP="00673855">
      <w:pPr>
        <w:tabs>
          <w:tab w:val="left" w:pos="810"/>
          <w:tab w:val="left" w:pos="1260"/>
          <w:tab w:val="left" w:pos="1800"/>
          <w:tab w:val="left" w:pos="2880"/>
          <w:tab w:val="left" w:pos="3870"/>
          <w:tab w:val="left" w:pos="5040"/>
          <w:tab w:val="left" w:pos="5850"/>
          <w:tab w:val="left" w:pos="6840"/>
        </w:tabs>
        <w:ind w:left="450" w:hanging="450"/>
      </w:pPr>
      <w:r w:rsidRPr="00CE6FA6">
        <w:tab/>
      </w:r>
      <w:r w:rsidRPr="00CE6FA6">
        <w:tab/>
      </w:r>
      <w:r w:rsidRPr="00CE6FA6">
        <w:tab/>
        <w:t>3Pl</w:t>
      </w:r>
      <w:r w:rsidRPr="00CE6FA6">
        <w:tab/>
        <w:t>come</w:t>
      </w:r>
      <w:r w:rsidRPr="00CE6FA6">
        <w:rPr>
          <w:lang w:val="x-none"/>
        </w:rPr>
        <w:t>.Pfv</w:t>
      </w:r>
      <w:r w:rsidRPr="00CE6FA6">
        <w:rPr>
          <w:lang w:val="x-none"/>
        </w:rPr>
        <w:tab/>
        <w:t>RemPfv</w:t>
      </w:r>
      <w:r w:rsidRPr="00CE6FA6">
        <w:rPr>
          <w:lang w:val="x-none"/>
        </w:rPr>
        <w:tab/>
        <w:t>[T</w:t>
      </w:r>
      <w:r w:rsidRPr="00CE6FA6">
        <w:rPr>
          <w:lang w:val="x-none"/>
        </w:rPr>
        <w:tab/>
        <w:t>Inst]</w:t>
      </w:r>
      <w:r w:rsidRPr="00CE6FA6">
        <w:rPr>
          <w:lang w:val="x-none"/>
        </w:rPr>
        <w:tab/>
        <w:t>[3ReflPl</w:t>
      </w:r>
      <w:r w:rsidRPr="00CE6FA6">
        <w:rPr>
          <w:lang w:val="x-none"/>
        </w:rPr>
        <w:tab/>
        <w:t>Comit]</w:t>
      </w:r>
    </w:p>
    <w:p w14:paraId="41385719" w14:textId="12BB087C" w:rsidR="0087123D" w:rsidRPr="00CE6FA6" w:rsidRDefault="0087123D" w:rsidP="00673855">
      <w:pPr>
        <w:tabs>
          <w:tab w:val="left" w:pos="1260"/>
        </w:tabs>
        <w:ind w:left="900" w:hanging="900"/>
      </w:pPr>
      <w:r w:rsidRPr="00CE6FA6">
        <w:tab/>
      </w:r>
      <w:r w:rsidRPr="00CE6FA6">
        <w:tab/>
      </w:r>
      <w:r w:rsidR="005D4501" w:rsidRPr="00CE6FA6">
        <w:rPr>
          <w:b/>
        </w:rPr>
        <w:t>nt</w:t>
      </w:r>
      <w:r w:rsidRPr="00CE6FA6">
        <w:t>: ‘They brought Traoré with them(selves).’</w:t>
      </w:r>
    </w:p>
    <w:p w14:paraId="29722A25" w14:textId="14EC08E7" w:rsidR="0087123D" w:rsidRPr="00CE6FA6" w:rsidRDefault="0087123D" w:rsidP="00673855">
      <w:pPr>
        <w:tabs>
          <w:tab w:val="left" w:pos="1260"/>
        </w:tabs>
        <w:ind w:left="900" w:hanging="900"/>
      </w:pPr>
      <w:r w:rsidRPr="00CE6FA6">
        <w:tab/>
      </w:r>
      <w:r w:rsidRPr="00CE6FA6">
        <w:tab/>
      </w:r>
      <w:r w:rsidR="005D4501" w:rsidRPr="00CE6FA6">
        <w:rPr>
          <w:b/>
        </w:rPr>
        <w:t>ac</w:t>
      </w:r>
      <w:r w:rsidRPr="00CE6FA6">
        <w:t>: ‘They brought Traoré with them(selves).’</w:t>
      </w:r>
    </w:p>
    <w:p w14:paraId="1BC79753"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[&lt; </w:t>
      </w:r>
      <w:r w:rsidRPr="00CE6FA6">
        <w:rPr>
          <w:rFonts w:ascii="Doulos SIL" w:hAnsi="Doulos SIL" w:cs="Doulos SIL"/>
        </w:rPr>
        <w:t>ni</w:t>
      </w:r>
      <w:r w:rsidRPr="00CE6FA6">
        <w:rPr>
          <w:rFonts w:ascii="Doulos SIL" w:hAnsi="Doulos SIL" w:cs="Doulos SIL"/>
          <w:lang w:val="x-none"/>
        </w:rPr>
        <w:t>̄ [ē pà]</w:t>
      </w:r>
      <w:r w:rsidRPr="00CE6FA6">
        <w:rPr>
          <w:i/>
          <w:lang w:val="x-none"/>
        </w:rPr>
        <w:t xml:space="preserve"> ]</w:t>
      </w:r>
    </w:p>
    <w:p w14:paraId="53050260" w14:textId="77777777" w:rsidR="0087123D" w:rsidRPr="00CE6FA6" w:rsidRDefault="0087123D" w:rsidP="00673855">
      <w:pPr>
        <w:tabs>
          <w:tab w:val="left" w:pos="720"/>
          <w:tab w:val="left" w:pos="1260"/>
        </w:tabs>
        <w:ind w:left="450" w:hanging="450"/>
      </w:pPr>
    </w:p>
    <w:p w14:paraId="0238F1B3" w14:textId="2761B6D1" w:rsidR="0087123D" w:rsidRPr="00CE6FA6" w:rsidRDefault="0087123D" w:rsidP="00DC2635">
      <w:pPr>
        <w:tabs>
          <w:tab w:val="left" w:pos="810"/>
          <w:tab w:val="left" w:pos="1260"/>
          <w:tab w:val="left" w:pos="1980"/>
          <w:tab w:val="left" w:pos="3150"/>
          <w:tab w:val="left" w:pos="3960"/>
          <w:tab w:val="left" w:pos="5040"/>
          <w:tab w:val="left" w:pos="5760"/>
          <w:tab w:val="left" w:pos="6750"/>
        </w:tabs>
        <w:ind w:left="450" w:hanging="450"/>
      </w:pPr>
      <w:r w:rsidRPr="00CE6FA6">
        <w:t>(06:01)</w:t>
      </w:r>
      <w:r w:rsidRPr="00CE6FA6">
        <w:tab/>
      </w:r>
      <w:r w:rsidR="005D4501" w:rsidRPr="00CE6FA6">
        <w:rPr>
          <w:b/>
        </w:rPr>
        <w:t>ac</w:t>
      </w:r>
      <w:r w:rsidRPr="00CE6FA6">
        <w:tab/>
      </w:r>
      <w:r w:rsidRPr="00CE6FA6">
        <w:rPr>
          <w:i/>
          <w:iCs/>
        </w:rPr>
        <w:t>bon</w:t>
      </w:r>
      <w:r w:rsidRPr="00CE6FA6">
        <w:t>,</w:t>
      </w:r>
      <w:r w:rsidRPr="00CE6FA6">
        <w:tab/>
      </w:r>
      <w:r w:rsidRPr="00CE6FA6">
        <w:rPr>
          <w:rFonts w:ascii="Doulos SIL" w:hAnsi="Doulos SIL"/>
        </w:rPr>
        <w:t>[n</w:t>
      </w:r>
      <w:r w:rsidRPr="00CE6FA6">
        <w:rPr>
          <w:rFonts w:ascii="Doulos SIL" w:hAnsi="Doulos SIL"/>
          <w:lang w:val="x-none"/>
        </w:rPr>
        <w:t>ɔ̀gù-bēm</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[sāà-gù</w:t>
      </w:r>
      <w:r w:rsidRPr="00CE6FA6">
        <w:rPr>
          <w:rFonts w:ascii="Doulos SIL" w:hAnsi="Doulos SIL"/>
          <w:lang w:val="x-none"/>
        </w:rPr>
        <w:tab/>
        <w:t>bwɛ̄ỳ]</w:t>
      </w:r>
      <w:r w:rsidRPr="00CE6FA6">
        <w:rPr>
          <w:rFonts w:ascii="Doulos SIL" w:hAnsi="Doulos SIL"/>
        </w:rPr>
        <w:t>,</w:t>
      </w:r>
    </w:p>
    <w:p w14:paraId="5D9D04D1" w14:textId="77777777" w:rsidR="0087123D" w:rsidRPr="00CE6FA6" w:rsidRDefault="0087123D" w:rsidP="00DC2635">
      <w:pPr>
        <w:tabs>
          <w:tab w:val="left" w:pos="810"/>
          <w:tab w:val="left" w:pos="1260"/>
          <w:tab w:val="left" w:pos="1980"/>
          <w:tab w:val="left" w:pos="3150"/>
          <w:tab w:val="left" w:pos="3960"/>
          <w:tab w:val="left" w:pos="5040"/>
          <w:tab w:val="left" w:pos="5760"/>
          <w:tab w:val="left" w:pos="6750"/>
        </w:tabs>
        <w:ind w:left="450" w:hanging="450"/>
      </w:pPr>
      <w:r w:rsidRPr="00CE6FA6">
        <w:tab/>
      </w:r>
      <w:r w:rsidRPr="00CE6FA6">
        <w:tab/>
      </w:r>
      <w:r w:rsidRPr="00CE6FA6">
        <w:tab/>
        <w:t>okay,</w:t>
      </w:r>
      <w:r w:rsidRPr="00CE6FA6">
        <w:tab/>
        <w:t>[N</w:t>
      </w:r>
      <w:r w:rsidRPr="00CE6FA6">
        <w:tab/>
        <w:t>sit</w:t>
      </w:r>
      <w:r w:rsidRPr="00CE6FA6">
        <w:rPr>
          <w:lang w:val="x-none"/>
        </w:rPr>
        <w:t>.Pfv</w:t>
      </w:r>
      <w:r w:rsidRPr="00CE6FA6">
        <w:rPr>
          <w:lang w:val="x-none"/>
        </w:rPr>
        <w:tab/>
        <w:t>RemPfv]</w:t>
      </w:r>
      <w:r w:rsidRPr="00CE6FA6">
        <w:rPr>
          <w:lang w:val="x-none"/>
        </w:rPr>
        <w:tab/>
        <w:t>come</w:t>
      </w:r>
      <w:r w:rsidRPr="00CE6FA6">
        <w:rPr>
          <w:lang w:val="x-none"/>
        </w:rPr>
        <w:tab/>
        <w:t>[now</w:t>
      </w:r>
      <w:r w:rsidRPr="00CE6FA6">
        <w:rPr>
          <w:lang w:val="x-none"/>
        </w:rPr>
        <w:tab/>
        <w:t>Comit]</w:t>
      </w:r>
      <w:r w:rsidRPr="00CE6FA6">
        <w:t>,</w:t>
      </w:r>
    </w:p>
    <w:p w14:paraId="6BCEA6E2" w14:textId="77777777" w:rsidR="0087123D" w:rsidRPr="00CE6FA6" w:rsidRDefault="0087123D" w:rsidP="00673855">
      <w:pPr>
        <w:tabs>
          <w:tab w:val="left" w:pos="810"/>
          <w:tab w:val="left" w:pos="1260"/>
          <w:tab w:val="left" w:pos="1800"/>
          <w:tab w:val="left" w:pos="2700"/>
          <w:tab w:val="left" w:pos="3420"/>
          <w:tab w:val="left" w:pos="4320"/>
          <w:tab w:val="left" w:pos="5310"/>
          <w:tab w:val="left" w:pos="603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bāynà</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[kɛ̄lɛ̄</w:t>
      </w:r>
      <w:r w:rsidRPr="00CE6FA6">
        <w:rPr>
          <w:rFonts w:ascii="Doulos SIL" w:hAnsi="Doulos SIL"/>
        </w:rPr>
        <w:t>—</w:t>
      </w:r>
      <w:r w:rsidRPr="00CE6FA6">
        <w:rPr>
          <w:rFonts w:ascii="Doulos SIL" w:hAnsi="Doulos SIL"/>
          <w:lang w:val="x-none"/>
        </w:rPr>
        <w:tab/>
        <w:t>kɛ̄lɛ̄</w:t>
      </w:r>
      <w:r w:rsidRPr="00CE6FA6">
        <w:rPr>
          <w:rFonts w:ascii="Doulos SIL" w:hAnsi="Doulos SIL"/>
          <w:lang w:val="x-none"/>
        </w:rPr>
        <w:tab/>
        <w:t>bwɛ̀ý]</w:t>
      </w:r>
    </w:p>
    <w:p w14:paraId="71E51E97" w14:textId="77777777" w:rsidR="0087123D" w:rsidRPr="00CE6FA6" w:rsidRDefault="0087123D" w:rsidP="00673855">
      <w:pPr>
        <w:tabs>
          <w:tab w:val="left" w:pos="810"/>
          <w:tab w:val="left" w:pos="1260"/>
          <w:tab w:val="left" w:pos="1800"/>
          <w:tab w:val="left" w:pos="2700"/>
          <w:tab w:val="left" w:pos="3420"/>
          <w:tab w:val="left" w:pos="4320"/>
          <w:tab w:val="left" w:pos="5310"/>
          <w:tab w:val="left" w:pos="6030"/>
        </w:tabs>
        <w:ind w:left="450" w:hanging="450"/>
      </w:pPr>
      <w:r w:rsidRPr="00CE6FA6">
        <w:tab/>
      </w:r>
      <w:r w:rsidRPr="00CE6FA6">
        <w:tab/>
      </w:r>
      <w:r w:rsidRPr="00CE6FA6">
        <w:tab/>
        <w:t>3Pl</w:t>
      </w:r>
      <w:r w:rsidRPr="00CE6FA6">
        <w:tab/>
        <w:t>ExpPf</w:t>
      </w:r>
      <w:r w:rsidRPr="00CE6FA6">
        <w:tab/>
        <w:t>Ipfv</w:t>
      </w:r>
      <w:r w:rsidRPr="00CE6FA6">
        <w:tab/>
        <w:t>go</w:t>
      </w:r>
      <w:r w:rsidRPr="00CE6FA6">
        <w:rPr>
          <w:lang w:val="x-none"/>
        </w:rPr>
        <w:t>.Ipfv</w:t>
      </w:r>
      <w:r w:rsidRPr="00CE6FA6">
        <w:rPr>
          <w:lang w:val="x-none"/>
        </w:rPr>
        <w:tab/>
        <w:t>[war</w:t>
      </w:r>
      <w:r w:rsidRPr="00CE6FA6">
        <w:t>—</w:t>
      </w:r>
      <w:r w:rsidRPr="00CE6FA6">
        <w:rPr>
          <w:lang w:val="x-none"/>
        </w:rPr>
        <w:tab/>
        <w:t>war</w:t>
      </w:r>
      <w:r w:rsidRPr="00CE6FA6">
        <w:rPr>
          <w:lang w:val="x-none"/>
        </w:rPr>
        <w:tab/>
        <w:t>Comit.Q]</w:t>
      </w:r>
    </w:p>
    <w:p w14:paraId="7DD375AC" w14:textId="77777777" w:rsidR="0087123D" w:rsidRPr="00CE6FA6" w:rsidRDefault="0087123D" w:rsidP="00673855">
      <w:pPr>
        <w:tabs>
          <w:tab w:val="left" w:pos="1260"/>
        </w:tabs>
        <w:ind w:left="900" w:hanging="900"/>
      </w:pPr>
      <w:r w:rsidRPr="00CE6FA6">
        <w:tab/>
      </w:r>
      <w:r w:rsidRPr="00CE6FA6">
        <w:tab/>
        <w:t>‘Okay</w:t>
      </w:r>
      <w:r w:rsidRPr="00CE6FA6">
        <w:rPr>
          <w:lang w:val="x-none"/>
        </w:rPr>
        <w:t>. (From when) Namagu</w:t>
      </w:r>
      <w:r w:rsidRPr="00CE6FA6">
        <w:t>é was settled until now, did they ever go to war?’</w:t>
      </w:r>
    </w:p>
    <w:p w14:paraId="34563A33"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[‘come’ following another verb (Pfv or Ipfv stem indeterminate) (§15.2.5) ; </w:t>
      </w:r>
      <w:r w:rsidRPr="00CE6FA6">
        <w:rPr>
          <w:rFonts w:ascii="Doulos SIL" w:hAnsi="Doulos SIL"/>
          <w:lang w:val="x-none"/>
        </w:rPr>
        <w:t>bāynà</w:t>
      </w:r>
      <w:r w:rsidRPr="00CE6FA6">
        <w:rPr>
          <w:rFonts w:ascii="Doulos SIL" w:hAnsi="Doulos SIL"/>
        </w:rPr>
        <w:t xml:space="preserve"> </w:t>
      </w:r>
      <w:r w:rsidRPr="00CE6FA6">
        <w:rPr>
          <w:rFonts w:ascii="Doulos SIL" w:hAnsi="Doulos SIL"/>
          <w:lang w:val="x-none"/>
        </w:rPr>
        <w:t>gà</w:t>
      </w:r>
      <w:r w:rsidRPr="00CE6FA6">
        <w:rPr>
          <w:i/>
        </w:rPr>
        <w:t xml:space="preserve"> experiential perfect (§10.2.1.4)]</w:t>
      </w:r>
    </w:p>
    <w:p w14:paraId="6B0393F6" w14:textId="77777777" w:rsidR="0087123D" w:rsidRPr="00CE6FA6" w:rsidRDefault="0087123D" w:rsidP="00673855">
      <w:pPr>
        <w:tabs>
          <w:tab w:val="left" w:pos="720"/>
          <w:tab w:val="left" w:pos="1260"/>
        </w:tabs>
        <w:ind w:left="450" w:hanging="450"/>
      </w:pPr>
    </w:p>
    <w:p w14:paraId="0350319E" w14:textId="5A5728B7" w:rsidR="0087123D" w:rsidRPr="00CE6FA6" w:rsidRDefault="0087123D" w:rsidP="00DC197E">
      <w:pPr>
        <w:tabs>
          <w:tab w:val="left" w:pos="810"/>
          <w:tab w:val="left" w:pos="1260"/>
          <w:tab w:val="left" w:pos="2700"/>
          <w:tab w:val="left" w:pos="3690"/>
          <w:tab w:val="left" w:pos="5040"/>
          <w:tab w:val="left" w:pos="6210"/>
          <w:tab w:val="left" w:pos="7380"/>
        </w:tabs>
        <w:ind w:left="450" w:hanging="450"/>
      </w:pPr>
      <w:r w:rsidRPr="00CE6FA6">
        <w:t>(06:06)</w:t>
      </w:r>
      <w:r w:rsidRPr="00CE6FA6">
        <w:tab/>
      </w:r>
      <w:r w:rsidR="005D4501" w:rsidRPr="00CE6FA6">
        <w:rPr>
          <w:b/>
        </w:rPr>
        <w:t>nt</w:t>
      </w:r>
      <w:r w:rsidRPr="00CE6FA6">
        <w:tab/>
      </w:r>
      <w:r w:rsidRPr="00CE6FA6">
        <w:rPr>
          <w:rFonts w:ascii="Doulos SIL" w:hAnsi="Doulos SIL"/>
        </w:rPr>
        <w:t>[n</w:t>
      </w:r>
      <w:r w:rsidRPr="00CE6FA6">
        <w:rPr>
          <w:rFonts w:ascii="Doulos SIL" w:hAnsi="Doulos SIL"/>
          <w:lang w:val="x-none"/>
        </w:rPr>
        <w:t>ɔ̀gù-bēm</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[sāà-gù</w:t>
      </w:r>
      <w:r w:rsidRPr="00CE6FA6">
        <w:rPr>
          <w:rFonts w:ascii="Doulos SIL" w:hAnsi="Doulos SIL"/>
          <w:lang w:val="x-none"/>
        </w:rPr>
        <w:tab/>
        <w:t>bwɛ̄ỳ]</w:t>
      </w:r>
      <w:r w:rsidRPr="00CE6FA6">
        <w:rPr>
          <w:rFonts w:ascii="Doulos SIL" w:hAnsi="Doulos SIL"/>
        </w:rPr>
        <w:t>,</w:t>
      </w:r>
    </w:p>
    <w:p w14:paraId="368C2795" w14:textId="77777777" w:rsidR="0087123D" w:rsidRPr="00CE6FA6" w:rsidRDefault="0087123D" w:rsidP="00DC197E">
      <w:pPr>
        <w:tabs>
          <w:tab w:val="left" w:pos="810"/>
          <w:tab w:val="left" w:pos="1260"/>
          <w:tab w:val="left" w:pos="2700"/>
          <w:tab w:val="left" w:pos="3690"/>
          <w:tab w:val="left" w:pos="5040"/>
          <w:tab w:val="left" w:pos="6210"/>
          <w:tab w:val="left" w:pos="7380"/>
        </w:tabs>
        <w:ind w:left="450" w:hanging="450"/>
      </w:pPr>
      <w:r w:rsidRPr="00CE6FA6">
        <w:tab/>
      </w:r>
      <w:r w:rsidRPr="00CE6FA6">
        <w:tab/>
      </w:r>
      <w:r w:rsidRPr="00CE6FA6">
        <w:tab/>
        <w:t>[N</w:t>
      </w:r>
      <w:r w:rsidRPr="00CE6FA6">
        <w:tab/>
        <w:t>sit</w:t>
      </w:r>
      <w:r w:rsidRPr="00CE6FA6">
        <w:rPr>
          <w:lang w:val="x-none"/>
        </w:rPr>
        <w:t>.Pfv</w:t>
      </w:r>
      <w:r w:rsidRPr="00CE6FA6">
        <w:rPr>
          <w:lang w:val="x-none"/>
        </w:rPr>
        <w:tab/>
        <w:t>RemPfv]</w:t>
      </w:r>
      <w:r w:rsidRPr="00CE6FA6">
        <w:rPr>
          <w:lang w:val="x-none"/>
        </w:rPr>
        <w:tab/>
        <w:t>come</w:t>
      </w:r>
      <w:r w:rsidRPr="00CE6FA6">
        <w:rPr>
          <w:lang w:val="x-none"/>
        </w:rPr>
        <w:tab/>
        <w:t>[now</w:t>
      </w:r>
      <w:r w:rsidRPr="00CE6FA6">
        <w:rPr>
          <w:lang w:val="x-none"/>
        </w:rPr>
        <w:tab/>
        <w:t>Comit]</w:t>
      </w:r>
      <w:r w:rsidRPr="00CE6FA6">
        <w:t>,</w:t>
      </w:r>
    </w:p>
    <w:p w14:paraId="39D746EA" w14:textId="7382AE6B" w:rsidR="0087123D" w:rsidRPr="00CE6FA6" w:rsidRDefault="0087123D" w:rsidP="007307C3">
      <w:pPr>
        <w:tabs>
          <w:tab w:val="left" w:pos="810"/>
          <w:tab w:val="left" w:pos="1260"/>
          <w:tab w:val="left" w:pos="2520"/>
          <w:tab w:val="left" w:pos="3330"/>
          <w:tab w:val="left" w:pos="3960"/>
          <w:tab w:val="left" w:pos="4680"/>
          <w:tab w:val="left" w:pos="5580"/>
          <w:tab w:val="left" w:pos="6840"/>
          <w:tab w:val="left" w:pos="8010"/>
        </w:tabs>
        <w:ind w:left="450" w:hanging="450"/>
      </w:pPr>
      <w:r w:rsidRPr="00CE6FA6">
        <w:tab/>
      </w:r>
      <w:r w:rsidRPr="00CE6FA6">
        <w:tab/>
      </w:r>
      <w:r w:rsidRPr="00CE6FA6">
        <w:tab/>
      </w:r>
      <w:r w:rsidRPr="00CE6FA6">
        <w:rPr>
          <w:rFonts w:ascii="Doulos SIL" w:hAnsi="Doulos SIL"/>
          <w:lang w:val="x-none"/>
        </w:rPr>
        <w:t>sē</w:t>
      </w:r>
      <w:r w:rsidRPr="00CE6FA6">
        <w:rPr>
          <w:rFonts w:ascii="Doulos SIL" w:hAnsi="Doulos SIL"/>
        </w:rPr>
        <w:t>—</w:t>
      </w:r>
      <w:r w:rsidRPr="00CE6FA6">
        <w:rPr>
          <w:rFonts w:ascii="Doulos SIL" w:hAnsi="Doulos SIL"/>
          <w:lang w:val="x-none"/>
        </w:rPr>
        <w:tab/>
        <w:t>ka</w:t>
      </w:r>
      <w:r w:rsidR="00BA516E" w:rsidRPr="00CE6FA6">
        <w:rPr>
          <w:rFonts w:ascii="Doulos SIL" w:hAnsi="Doulos SIL"/>
          <w:lang w:val="x-none"/>
        </w:rPr>
        <w:t>̀</w:t>
      </w:r>
      <w:r w:rsidRPr="00CE6FA6">
        <w:rPr>
          <w:rFonts w:ascii="Doulos SIL" w:hAnsi="Doulos SIL"/>
          <w:lang w:val="x-none"/>
        </w:rPr>
        <w:t>la</w:t>
      </w:r>
      <w:r w:rsidR="00232BBB"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mà-lè</w:t>
      </w:r>
      <w:r w:rsidRPr="00CE6FA6">
        <w:rPr>
          <w:rFonts w:ascii="Doulos SIL" w:hAnsi="Doulos SIL"/>
          <w:lang w:val="x-none"/>
        </w:rPr>
        <w:tab/>
        <w:t>kū-nū</w:t>
      </w:r>
      <w:r w:rsidRPr="00CE6FA6">
        <w:rPr>
          <w:rFonts w:ascii="Doulos SIL" w:hAnsi="Doulos SIL"/>
          <w:lang w:val="x-none"/>
        </w:rPr>
        <w:tab/>
        <w:t>[sɔ̀rdāās</w:t>
      </w:r>
      <w:r w:rsidRPr="00CE6FA6">
        <w:rPr>
          <w:rFonts w:ascii="Doulos SIL" w:hAnsi="Doulos SIL"/>
        </w:rPr>
        <w:t>i</w:t>
      </w:r>
      <w:r w:rsidRPr="00CE6FA6">
        <w:rPr>
          <w:rFonts w:ascii="Doulos SIL" w:hAnsi="Doulos SIL"/>
          <w:lang w:val="x-none"/>
        </w:rPr>
        <w:t>̀</w:t>
      </w:r>
      <w:r w:rsidRPr="00CE6FA6">
        <w:rPr>
          <w:rFonts w:ascii="Doulos SIL" w:hAnsi="Doulos SIL"/>
          <w:lang w:val="x-none"/>
        </w:rPr>
        <w:tab/>
        <w:t>nī],</w:t>
      </w:r>
    </w:p>
    <w:p w14:paraId="12C849F0" w14:textId="77777777" w:rsidR="0087123D" w:rsidRPr="00CE6FA6" w:rsidRDefault="0087123D" w:rsidP="007307C3">
      <w:pPr>
        <w:tabs>
          <w:tab w:val="left" w:pos="810"/>
          <w:tab w:val="left" w:pos="1260"/>
          <w:tab w:val="left" w:pos="2520"/>
          <w:tab w:val="left" w:pos="3330"/>
          <w:tab w:val="left" w:pos="3960"/>
          <w:tab w:val="left" w:pos="4680"/>
          <w:tab w:val="left" w:pos="5580"/>
          <w:tab w:val="left" w:pos="6840"/>
          <w:tab w:val="left" w:pos="8010"/>
        </w:tabs>
        <w:ind w:left="450" w:hanging="450"/>
      </w:pPr>
      <w:r w:rsidRPr="00CE6FA6">
        <w:tab/>
      </w:r>
      <w:r w:rsidRPr="00CE6FA6">
        <w:tab/>
      </w:r>
      <w:r w:rsidRPr="00CE6FA6">
        <w:tab/>
        <w:t>(false start)</w:t>
      </w:r>
      <w:r w:rsidRPr="00CE6FA6">
        <w:tab/>
        <w:t>except</w:t>
      </w:r>
      <w:r w:rsidRPr="00CE6FA6">
        <w:tab/>
        <w:t>3Pl</w:t>
      </w:r>
      <w:r w:rsidRPr="00CE6FA6">
        <w:tab/>
        <w:t>Ipfv</w:t>
      </w:r>
      <w:r w:rsidRPr="00CE6FA6">
        <w:tab/>
        <w:t>Rel-Pl</w:t>
      </w:r>
      <w:r w:rsidRPr="00CE6FA6">
        <w:tab/>
        <w:t>catch-Ipfv</w:t>
      </w:r>
      <w:r w:rsidRPr="00CE6FA6">
        <w:tab/>
        <w:t>[soldier</w:t>
      </w:r>
      <w:r w:rsidRPr="00CE6FA6">
        <w:tab/>
        <w:t>Inst],</w:t>
      </w:r>
    </w:p>
    <w:p w14:paraId="28C9483E" w14:textId="77777777" w:rsidR="0087123D" w:rsidRPr="00CE6FA6" w:rsidRDefault="0087123D" w:rsidP="00673855">
      <w:pPr>
        <w:tabs>
          <w:tab w:val="left" w:pos="1260"/>
        </w:tabs>
        <w:ind w:left="900" w:hanging="900"/>
      </w:pPr>
      <w:r w:rsidRPr="00CE6FA6">
        <w:tab/>
      </w:r>
      <w:r w:rsidRPr="00CE6FA6">
        <w:tab/>
        <w:t>‘</w:t>
      </w:r>
      <w:r w:rsidRPr="00CE6FA6">
        <w:rPr>
          <w:lang w:val="x-none"/>
        </w:rPr>
        <w:t>(From when) Namagu</w:t>
      </w:r>
      <w:r w:rsidRPr="00CE6FA6">
        <w:t>é was settled until now, (not) except the ones whom they took (recruited) as soldiers</w:t>
      </w:r>
      <w:r w:rsidRPr="00CE6FA6">
        <w:rPr>
          <w:lang w:val="x-none"/>
        </w:rPr>
        <w:t>.’</w:t>
      </w:r>
    </w:p>
    <w:p w14:paraId="4CE53403" w14:textId="037145AC"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lang w:val="x-none"/>
        </w:rPr>
        <w:t>bē</w:t>
      </w:r>
      <w:r w:rsidRPr="00CE6FA6">
        <w:rPr>
          <w:i/>
          <w:lang w:val="x-none"/>
        </w:rPr>
        <w:t xml:space="preserve"> ‘come’ a</w:t>
      </w:r>
      <w:r w:rsidRPr="00CE6FA6">
        <w:rPr>
          <w:i/>
        </w:rPr>
        <w:t>t beginning of</w:t>
      </w:r>
      <w:r w:rsidRPr="00CE6FA6">
        <w:rPr>
          <w:i/>
          <w:lang w:val="x-none"/>
        </w:rPr>
        <w:t xml:space="preserve"> ‘until’</w:t>
      </w:r>
      <w:r w:rsidRPr="00CE6FA6">
        <w:rPr>
          <w:i/>
        </w:rPr>
        <w:t xml:space="preserve"> phrase</w:t>
      </w:r>
      <w:r w:rsidRPr="00CE6FA6">
        <w:rPr>
          <w:i/>
          <w:lang w:val="x-none"/>
        </w:rPr>
        <w:t xml:space="preserve"> (§</w:t>
      </w:r>
      <w:r w:rsidRPr="00CE6FA6">
        <w:rPr>
          <w:i/>
        </w:rPr>
        <w:t xml:space="preserve">15.7.3.2). </w:t>
      </w:r>
      <w:r w:rsidRPr="00CE6FA6">
        <w:rPr>
          <w:rFonts w:ascii="Doulos SIL" w:hAnsi="Doulos SIL" w:cs="Doulos SIL"/>
        </w:rPr>
        <w:t>ka</w:t>
      </w:r>
      <w:r w:rsidR="00232BBB" w:rsidRPr="00CE6FA6">
        <w:rPr>
          <w:rFonts w:ascii="Doulos SIL" w:hAnsi="Doulos SIL" w:cs="Doulos SIL"/>
          <w:lang w:val="x-none"/>
        </w:rPr>
        <w:t>̀</w:t>
      </w:r>
      <w:r w:rsidRPr="00CE6FA6">
        <w:rPr>
          <w:rFonts w:ascii="Doulos SIL" w:hAnsi="Doulos SIL" w:cs="Doulos SIL"/>
          <w:lang w:val="x-none"/>
        </w:rPr>
        <w:t>la</w:t>
      </w:r>
      <w:r w:rsidR="00232BBB" w:rsidRPr="00CE6FA6">
        <w:rPr>
          <w:rFonts w:ascii="Doulos SIL" w:hAnsi="Doulos SIL" w:cs="Doulos SIL"/>
          <w:lang w:val="x-none"/>
        </w:rPr>
        <w:t>̀</w:t>
      </w:r>
      <w:r w:rsidRPr="00CE6FA6">
        <w:rPr>
          <w:i/>
          <w:lang w:val="x-none"/>
        </w:rPr>
        <w:t xml:space="preserve"> </w:t>
      </w:r>
      <w:r w:rsidRPr="00CE6FA6">
        <w:rPr>
          <w:i/>
        </w:rPr>
        <w:t>~</w:t>
      </w:r>
      <w:r w:rsidRPr="00CE6FA6">
        <w:rPr>
          <w:i/>
          <w:lang w:val="x-none"/>
        </w:rPr>
        <w:t xml:space="preserve"> </w:t>
      </w:r>
      <w:r w:rsidRPr="00CE6FA6">
        <w:rPr>
          <w:rFonts w:ascii="Doulos SIL" w:hAnsi="Doulos SIL" w:cs="Doulos SIL"/>
          <w:lang w:val="x-none"/>
        </w:rPr>
        <w:t>ŋ̄ka</w:t>
      </w:r>
      <w:r w:rsidR="00232BBB" w:rsidRPr="00CE6FA6">
        <w:rPr>
          <w:rFonts w:ascii="Doulos SIL" w:hAnsi="Doulos SIL" w:cs="Doulos SIL"/>
          <w:lang w:val="x-none"/>
        </w:rPr>
        <w:t>̀</w:t>
      </w:r>
      <w:r w:rsidRPr="00CE6FA6">
        <w:rPr>
          <w:rFonts w:ascii="Doulos SIL" w:hAnsi="Doulos SIL" w:cs="Doulos SIL"/>
          <w:lang w:val="x-none"/>
        </w:rPr>
        <w:t>la</w:t>
      </w:r>
      <w:r w:rsidR="00232BBB" w:rsidRPr="00CE6FA6">
        <w:rPr>
          <w:rFonts w:ascii="Doulos SIL" w:hAnsi="Doulos SIL" w:cs="Doulos SIL"/>
          <w:lang w:val="x-none"/>
        </w:rPr>
        <w:t>̀</w:t>
      </w:r>
      <w:r w:rsidRPr="00CE6FA6">
        <w:rPr>
          <w:i/>
          <w:lang w:val="x-none"/>
        </w:rPr>
        <w:t xml:space="preserve"> ‘except’ (§</w:t>
      </w:r>
      <w:r w:rsidRPr="00CE6FA6">
        <w:rPr>
          <w:i/>
        </w:rPr>
        <w:t>19.3.2.4</w:t>
      </w:r>
      <w:r w:rsidRPr="00CE6FA6">
        <w:rPr>
          <w:i/>
          <w:lang w:val="x-none"/>
        </w:rPr>
        <w:t>)]</w:t>
      </w:r>
    </w:p>
    <w:p w14:paraId="1009277E" w14:textId="77777777" w:rsidR="0087123D" w:rsidRPr="00CE6FA6" w:rsidRDefault="0087123D" w:rsidP="00673855">
      <w:pPr>
        <w:tabs>
          <w:tab w:val="left" w:pos="720"/>
          <w:tab w:val="left" w:pos="1260"/>
        </w:tabs>
        <w:ind w:left="450" w:hanging="450"/>
      </w:pPr>
    </w:p>
    <w:p w14:paraId="4A3CBC6D" w14:textId="1379616D" w:rsidR="0087123D" w:rsidRPr="00CE6FA6" w:rsidRDefault="0087123D" w:rsidP="000C335C">
      <w:pPr>
        <w:keepNext/>
        <w:tabs>
          <w:tab w:val="left" w:pos="810"/>
          <w:tab w:val="left" w:pos="1260"/>
          <w:tab w:val="left" w:pos="1710"/>
          <w:tab w:val="left" w:pos="2880"/>
          <w:tab w:val="left" w:pos="3420"/>
          <w:tab w:val="left" w:pos="5040"/>
          <w:tab w:val="left" w:pos="6390"/>
          <w:tab w:val="left" w:pos="7380"/>
        </w:tabs>
        <w:ind w:left="450" w:hanging="450"/>
      </w:pPr>
      <w:r w:rsidRPr="00CE6FA6">
        <w:lastRenderedPageBreak/>
        <w:t>(06:11)</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mìŋɛ́,</w:t>
      </w:r>
      <w:r w:rsidRPr="00CE6FA6">
        <w:rPr>
          <w:rFonts w:ascii="Doulos SIL" w:hAnsi="Doulos SIL"/>
          <w:lang w:val="x-none"/>
        </w:rPr>
        <w:tab/>
        <w:t>ān</w:t>
      </w:r>
      <w:r w:rsidRPr="00CE6FA6">
        <w:rPr>
          <w:rFonts w:ascii="Doulos SIL" w:hAnsi="Doulos SIL"/>
          <w:lang w:val="x-none"/>
        </w:rPr>
        <w:tab/>
        <w:t>tìgè</w:t>
      </w:r>
      <w:r w:rsidRPr="00CE6FA6">
        <w:rPr>
          <w:rFonts w:ascii="Doulos SIL" w:hAnsi="Doulos SIL"/>
        </w:rPr>
        <w:t>-</w:t>
      </w:r>
      <w:r w:rsidRPr="00CE6FA6">
        <w:rPr>
          <w:rFonts w:ascii="Doulos SIL" w:hAnsi="Doulos SIL"/>
          <w:lang w:val="x-none"/>
        </w:rPr>
        <w:t>kɛ̄ɛ̄gū</w:t>
      </w:r>
      <w:r w:rsidRPr="00CE6FA6">
        <w:rPr>
          <w:rFonts w:ascii="Doulos SIL" w:hAnsi="Doulos SIL"/>
        </w:rPr>
        <w:t>—</w:t>
      </w:r>
      <w:r w:rsidRPr="00CE6FA6">
        <w:rPr>
          <w:rFonts w:ascii="Doulos SIL" w:hAnsi="Doulos SIL"/>
          <w:lang w:val="x-none"/>
        </w:rPr>
        <w:tab/>
      </w:r>
      <w:r w:rsidRPr="00CE6FA6">
        <w:rPr>
          <w:rFonts w:ascii="Doulos SIL" w:hAnsi="Doulos SIL"/>
        </w:rPr>
        <w:t>[</w:t>
      </w:r>
      <w:r w:rsidRPr="00CE6FA6">
        <w:rPr>
          <w:rFonts w:ascii="Doulos SIL" w:hAnsi="Doulos SIL"/>
          <w:lang w:val="x-none"/>
        </w:rPr>
        <w:t>ŋ̀</w:t>
      </w:r>
      <w:r w:rsidRPr="00CE6FA6">
        <w:rPr>
          <w:rFonts w:ascii="Doulos SIL" w:hAnsi="Doulos SIL"/>
          <w:lang w:val="x-none"/>
        </w:rPr>
        <w:tab/>
        <w:t>káá</w:t>
      </w:r>
      <w:r w:rsidRPr="00CE6FA6">
        <w:rPr>
          <w:rFonts w:ascii="Doulos SIL" w:hAnsi="Doulos SIL"/>
        </w:rPr>
        <w:t>]</w:t>
      </w:r>
      <w:r w:rsidRPr="00CE6FA6">
        <w:rPr>
          <w:rFonts w:ascii="Doulos SIL" w:hAnsi="Doulos SIL"/>
          <w:lang w:val="x-none"/>
        </w:rPr>
        <w:tab/>
        <w:t>sò</w:t>
      </w:r>
      <w:r w:rsidRPr="00CE6FA6">
        <w:rPr>
          <w:rFonts w:ascii="Doulos SIL" w:hAnsi="Doulos SIL"/>
        </w:rPr>
        <w:t>,</w:t>
      </w:r>
    </w:p>
    <w:p w14:paraId="17158F85" w14:textId="77777777" w:rsidR="0087123D" w:rsidRPr="00CE6FA6" w:rsidRDefault="0087123D" w:rsidP="000C335C">
      <w:pPr>
        <w:keepNext/>
        <w:tabs>
          <w:tab w:val="left" w:pos="810"/>
          <w:tab w:val="left" w:pos="1260"/>
          <w:tab w:val="left" w:pos="1710"/>
          <w:tab w:val="left" w:pos="2880"/>
          <w:tab w:val="left" w:pos="3420"/>
          <w:tab w:val="left" w:pos="5040"/>
          <w:tab w:val="left" w:pos="6390"/>
          <w:tab w:val="left" w:pos="7380"/>
        </w:tabs>
        <w:ind w:left="450" w:hanging="450"/>
      </w:pPr>
      <w:r w:rsidRPr="00CE6FA6">
        <w:tab/>
      </w:r>
      <w:r w:rsidRPr="00CE6FA6">
        <w:tab/>
      </w:r>
      <w:r w:rsidRPr="00CE6FA6">
        <w:tab/>
        <w:t>2Sg</w:t>
      </w:r>
      <w:r w:rsidRPr="00CE6FA6">
        <w:tab/>
        <w:t>hear</w:t>
      </w:r>
      <w:r w:rsidRPr="00CE6FA6">
        <w:rPr>
          <w:lang w:val="x-none"/>
        </w:rPr>
        <w:t>.Pfv.Q</w:t>
      </w:r>
      <w:r w:rsidRPr="00CE6FA6">
        <w:tab/>
        <w:t>2Sg</w:t>
      </w:r>
      <w:r w:rsidRPr="00CE6FA6">
        <w:tab/>
        <w:t>grandfather—</w:t>
      </w:r>
      <w:r w:rsidRPr="00CE6FA6">
        <w:tab/>
        <w:t>[1Sg</w:t>
      </w:r>
      <w:r w:rsidRPr="00CE6FA6">
        <w:tab/>
        <w:t>father]</w:t>
      </w:r>
      <w:r w:rsidRPr="00CE6FA6">
        <w:tab/>
        <w:t>go.Pfv,</w:t>
      </w:r>
    </w:p>
    <w:p w14:paraId="312FA6B4" w14:textId="77777777" w:rsidR="0087123D" w:rsidRPr="00CE6FA6" w:rsidRDefault="0087123D" w:rsidP="000C335C">
      <w:pPr>
        <w:keepNext/>
        <w:tabs>
          <w:tab w:val="left" w:pos="810"/>
          <w:tab w:val="left" w:pos="1260"/>
          <w:tab w:val="left" w:pos="1890"/>
          <w:tab w:val="left" w:pos="3240"/>
          <w:tab w:val="left" w:pos="4320"/>
          <w:tab w:val="left" w:pos="5400"/>
        </w:tabs>
        <w:ind w:left="450" w:hanging="450"/>
      </w:pPr>
      <w:r w:rsidRPr="00CE6FA6">
        <w:tab/>
      </w:r>
      <w:r w:rsidRPr="00CE6FA6">
        <w:tab/>
      </w:r>
      <w:r w:rsidRPr="00CE6FA6">
        <w:tab/>
      </w:r>
      <w:r w:rsidRPr="00CE6FA6">
        <w:rPr>
          <w:rFonts w:ascii="Doulos SIL" w:hAnsi="Doulos SIL"/>
          <w:lang w:val="x-none"/>
        </w:rPr>
        <w:t>ān</w:t>
      </w:r>
      <w:r w:rsidRPr="00CE6FA6">
        <w:rPr>
          <w:rFonts w:ascii="Doulos SIL" w:hAnsi="Doulos SIL"/>
          <w:lang w:val="x-none"/>
        </w:rPr>
        <w:tab/>
        <w:t>tìgè</w:t>
      </w:r>
      <w:r w:rsidRPr="00CE6FA6">
        <w:rPr>
          <w:rFonts w:ascii="Doulos SIL" w:hAnsi="Doulos SIL"/>
        </w:rPr>
        <w:t>-</w:t>
      </w:r>
      <w:r w:rsidRPr="00CE6FA6">
        <w:rPr>
          <w:rFonts w:ascii="Doulos SIL" w:hAnsi="Doulos SIL"/>
          <w:lang w:val="x-none"/>
        </w:rPr>
        <w:t>kɛ̄ɛ̄gū</w:t>
      </w:r>
      <w:r w:rsidRPr="00CE6FA6">
        <w:rPr>
          <w:rFonts w:ascii="Doulos SIL" w:hAnsi="Doulos SIL"/>
          <w:lang w:val="x-none"/>
        </w:rPr>
        <w:tab/>
      </w:r>
      <w:r w:rsidRPr="00CE6FA6">
        <w:rPr>
          <w:rFonts w:ascii="Doulos SIL" w:hAnsi="Doulos SIL"/>
        </w:rPr>
        <w:t>so</w:t>
      </w:r>
      <w:r w:rsidRPr="00CE6FA6">
        <w:rPr>
          <w:rFonts w:ascii="Doulos SIL" w:hAnsi="Doulos SIL"/>
          <w:lang w:val="x-none"/>
        </w:rPr>
        <w:t>̀,</w:t>
      </w:r>
      <w:r w:rsidRPr="00CE6FA6">
        <w:rPr>
          <w:rFonts w:ascii="Doulos SIL" w:hAnsi="Doulos SIL"/>
          <w:lang w:val="x-none"/>
        </w:rPr>
        <w:tab/>
        <w:t>āⁿ</w:t>
      </w:r>
      <w:r w:rsidRPr="00CE6FA6">
        <w:rPr>
          <w:rFonts w:ascii="Doulos SIL" w:hAnsi="Doulos SIL"/>
          <w:lang w:val="x-none"/>
        </w:rPr>
        <w:tab/>
        <w:t>fààmú,</w:t>
      </w:r>
    </w:p>
    <w:p w14:paraId="0C1B0283" w14:textId="77777777" w:rsidR="0087123D" w:rsidRPr="00CE6FA6" w:rsidRDefault="0087123D" w:rsidP="000C335C">
      <w:pPr>
        <w:keepNext/>
        <w:tabs>
          <w:tab w:val="left" w:pos="810"/>
          <w:tab w:val="left" w:pos="1260"/>
          <w:tab w:val="left" w:pos="1890"/>
          <w:tab w:val="left" w:pos="3240"/>
          <w:tab w:val="left" w:pos="4320"/>
          <w:tab w:val="left" w:pos="5400"/>
        </w:tabs>
        <w:ind w:left="450" w:hanging="450"/>
      </w:pPr>
      <w:r w:rsidRPr="00CE6FA6">
        <w:tab/>
      </w:r>
      <w:r w:rsidRPr="00CE6FA6">
        <w:tab/>
      </w:r>
      <w:r w:rsidRPr="00CE6FA6">
        <w:tab/>
        <w:t>2Sg</w:t>
      </w:r>
      <w:r w:rsidRPr="00CE6FA6">
        <w:tab/>
        <w:t>grandfather</w:t>
      </w:r>
      <w:r w:rsidRPr="00CE6FA6">
        <w:tab/>
        <w:t>go.Pfv,</w:t>
      </w:r>
      <w:r w:rsidRPr="00CE6FA6">
        <w:tab/>
        <w:t>2Sg</w:t>
      </w:r>
      <w:r w:rsidRPr="00CE6FA6">
        <w:tab/>
        <w:t>understand</w:t>
      </w:r>
      <w:r w:rsidRPr="00CE6FA6">
        <w:rPr>
          <w:lang w:val="x-none"/>
        </w:rPr>
        <w:t>.Pfv.Q,</w:t>
      </w:r>
    </w:p>
    <w:p w14:paraId="033C1B22" w14:textId="77777777" w:rsidR="0087123D" w:rsidRPr="00CE6FA6" w:rsidRDefault="0087123D" w:rsidP="000C335C">
      <w:pPr>
        <w:keepNext/>
        <w:tabs>
          <w:tab w:val="left" w:pos="1260"/>
        </w:tabs>
        <w:ind w:left="900" w:hanging="900"/>
      </w:pPr>
      <w:r w:rsidRPr="00CE6FA6">
        <w:tab/>
      </w:r>
      <w:r w:rsidRPr="00CE6FA6">
        <w:tab/>
        <w:t>‘Did you hear? Your grandfather— My father went. Your grandfather went</w:t>
      </w:r>
      <w:r w:rsidRPr="00CE6FA6">
        <w:rPr>
          <w:lang w:val="x-none"/>
        </w:rPr>
        <w:t>. Did you understand?’</w:t>
      </w:r>
    </w:p>
    <w:p w14:paraId="33E99C07" w14:textId="77777777" w:rsidR="0087123D" w:rsidRPr="00CE6FA6" w:rsidRDefault="0087123D" w:rsidP="00673855">
      <w:pPr>
        <w:tabs>
          <w:tab w:val="left" w:pos="720"/>
          <w:tab w:val="left" w:pos="1260"/>
        </w:tabs>
        <w:ind w:left="450" w:hanging="450"/>
      </w:pPr>
    </w:p>
    <w:p w14:paraId="2413869F" w14:textId="0DB32C59" w:rsidR="0087123D" w:rsidRPr="00CE6FA6" w:rsidRDefault="0087123D" w:rsidP="00673855">
      <w:pPr>
        <w:tabs>
          <w:tab w:val="left" w:pos="810"/>
          <w:tab w:val="left" w:pos="1260"/>
          <w:tab w:val="left" w:pos="2160"/>
          <w:tab w:val="left" w:pos="2880"/>
          <w:tab w:val="left" w:pos="3690"/>
          <w:tab w:val="left" w:pos="4500"/>
          <w:tab w:val="left" w:pos="5310"/>
        </w:tabs>
        <w:ind w:left="450" w:hanging="450"/>
      </w:pPr>
      <w:r w:rsidRPr="00CE6FA6">
        <w:t>(06:18)</w:t>
      </w:r>
      <w:r w:rsidRPr="00CE6FA6">
        <w:tab/>
      </w:r>
      <w:r w:rsidR="005D4501" w:rsidRPr="00CE6FA6">
        <w:rPr>
          <w:b/>
        </w:rPr>
        <w:t>nt</w:t>
      </w:r>
      <w:r w:rsidRPr="00CE6FA6">
        <w:tab/>
      </w:r>
      <w:r w:rsidRPr="00CE6FA6">
        <w:rPr>
          <w:rFonts w:ascii="Doulos SIL" w:hAnsi="Doulos SIL"/>
        </w:rPr>
        <w:t>[ku</w:t>
      </w:r>
      <w:r w:rsidRPr="00CE6FA6">
        <w:rPr>
          <w:rFonts w:ascii="Doulos SIL" w:hAnsi="Doulos SIL"/>
          <w:lang w:val="x-none"/>
        </w:rPr>
        <w:t>́-yè</w:t>
      </w:r>
      <w:r w:rsidRPr="00CE6FA6">
        <w:rPr>
          <w:rFonts w:ascii="Doulos SIL" w:hAnsi="Doulos SIL"/>
          <w:lang w:val="x-none"/>
        </w:rPr>
        <w:tab/>
        <w:t>kɔ̀ⁿ</w:t>
      </w:r>
      <w:r w:rsidRPr="00CE6FA6">
        <w:rPr>
          <w:rFonts w:ascii="Doulos SIL" w:hAnsi="Doulos SIL"/>
          <w:lang w:val="x-none"/>
        </w:rPr>
        <w:tab/>
        <w:t>sāāⁿ]</w:t>
      </w:r>
      <w:r w:rsidRPr="00CE6FA6">
        <w:rPr>
          <w:rFonts w:ascii="Doulos SIL" w:hAnsi="Doulos SIL"/>
          <w:lang w:val="x-none"/>
        </w:rPr>
        <w:tab/>
        <w:t>sò</w:t>
      </w:r>
      <w:r w:rsidRPr="00CE6FA6">
        <w:rPr>
          <w:rFonts w:ascii="Doulos SIL" w:hAnsi="Doulos SIL"/>
          <w:lang w:val="x-none"/>
        </w:rPr>
        <w:tab/>
        <w:t>kɛ̄lɛ̄-gàwⁿ</w:t>
      </w:r>
    </w:p>
    <w:p w14:paraId="1C205695" w14:textId="77777777" w:rsidR="0087123D" w:rsidRPr="00CE6FA6" w:rsidRDefault="0087123D" w:rsidP="00673855">
      <w:pPr>
        <w:tabs>
          <w:tab w:val="left" w:pos="810"/>
          <w:tab w:val="left" w:pos="1260"/>
          <w:tab w:val="left" w:pos="2160"/>
          <w:tab w:val="left" w:pos="2880"/>
          <w:tab w:val="left" w:pos="3690"/>
          <w:tab w:val="left" w:pos="4500"/>
          <w:tab w:val="left" w:pos="5310"/>
        </w:tabs>
        <w:ind w:left="450" w:hanging="450"/>
      </w:pPr>
      <w:r w:rsidRPr="00CE6FA6">
        <w:tab/>
      </w:r>
      <w:r w:rsidRPr="00CE6FA6">
        <w:tab/>
      </w:r>
      <w:r w:rsidRPr="00CE6FA6">
        <w:tab/>
        <w:t>[Dem-Pl</w:t>
      </w:r>
      <w:r w:rsidRPr="00CE6FA6">
        <w:tab/>
        <w:t>Topic</w:t>
      </w:r>
      <w:r w:rsidRPr="00CE6FA6">
        <w:tab/>
        <w:t>all]</w:t>
      </w:r>
      <w:r w:rsidRPr="00CE6FA6">
        <w:tab/>
        <w:t>go</w:t>
      </w:r>
      <w:r w:rsidRPr="00CE6FA6">
        <w:rPr>
          <w:lang w:val="x-none"/>
        </w:rPr>
        <w:t>.Pfv</w:t>
      </w:r>
      <w:r w:rsidRPr="00CE6FA6">
        <w:rPr>
          <w:lang w:val="x-none"/>
        </w:rPr>
        <w:tab/>
        <w:t>combat(v).Pfv-place</w:t>
      </w:r>
    </w:p>
    <w:p w14:paraId="1FA65D49" w14:textId="5CD9AD7C" w:rsidR="0087123D" w:rsidRPr="00CE6FA6" w:rsidRDefault="0087123D" w:rsidP="00673855">
      <w:pPr>
        <w:tabs>
          <w:tab w:val="left" w:pos="810"/>
          <w:tab w:val="left" w:pos="1260"/>
          <w:tab w:val="left" w:pos="1890"/>
          <w:tab w:val="left" w:pos="2790"/>
          <w:tab w:val="left" w:pos="3780"/>
        </w:tabs>
        <w:ind w:left="450" w:hanging="450"/>
      </w:pPr>
      <w:r w:rsidRPr="00CE6FA6">
        <w:tab/>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sò</w:t>
      </w:r>
      <w:r w:rsidRPr="00CE6FA6">
        <w:rPr>
          <w:rFonts w:ascii="Doulos SIL" w:hAnsi="Doulos SIL"/>
          <w:lang w:val="x-none"/>
        </w:rPr>
        <w:tab/>
        <w:t>kɛ̄lɛ̄-gàwⁿ</w:t>
      </w:r>
    </w:p>
    <w:p w14:paraId="4C55741D" w14:textId="77777777" w:rsidR="0087123D" w:rsidRPr="00CE6FA6" w:rsidRDefault="0087123D" w:rsidP="00673855">
      <w:pPr>
        <w:tabs>
          <w:tab w:val="left" w:pos="810"/>
          <w:tab w:val="left" w:pos="1260"/>
          <w:tab w:val="left" w:pos="1890"/>
          <w:tab w:val="left" w:pos="2790"/>
          <w:tab w:val="left" w:pos="3780"/>
        </w:tabs>
        <w:ind w:left="450" w:hanging="450"/>
      </w:pPr>
      <w:r w:rsidRPr="00CE6FA6">
        <w:tab/>
      </w:r>
      <w:r w:rsidRPr="00CE6FA6">
        <w:tab/>
      </w:r>
      <w:r w:rsidRPr="00CE6FA6">
        <w:tab/>
        <w:t>[3Pl</w:t>
      </w:r>
      <w:r w:rsidRPr="00CE6FA6">
        <w:tab/>
        <w:t>all]</w:t>
      </w:r>
      <w:r w:rsidRPr="00CE6FA6">
        <w:tab/>
        <w:t>go</w:t>
      </w:r>
      <w:r w:rsidRPr="00CE6FA6">
        <w:rPr>
          <w:lang w:val="x-none"/>
        </w:rPr>
        <w:t>.Pfv</w:t>
      </w:r>
      <w:r w:rsidRPr="00CE6FA6">
        <w:rPr>
          <w:lang w:val="x-none"/>
        </w:rPr>
        <w:tab/>
        <w:t>combat(v).Pfv-place</w:t>
      </w:r>
    </w:p>
    <w:p w14:paraId="05545807" w14:textId="2F909752"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‘Those both went</w:t>
      </w:r>
      <w:r w:rsidRPr="00CE6FA6">
        <w:rPr>
          <w:lang w:val="x-none"/>
        </w:rPr>
        <w:t xml:space="preserve"> to the war zone.’</w:t>
      </w:r>
    </w:p>
    <w:p w14:paraId="0FC1AFB4" w14:textId="4F98153D"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‘They both went to the war zone.’</w:t>
      </w:r>
    </w:p>
    <w:p w14:paraId="147E57D9"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-g</w:t>
      </w:r>
      <w:r w:rsidRPr="00CE6FA6">
        <w:rPr>
          <w:rFonts w:ascii="Doulos SIL" w:hAnsi="Doulos SIL" w:cs="Doulos SIL"/>
          <w:lang w:val="x-none"/>
        </w:rPr>
        <w:t>àwⁿ</w:t>
      </w:r>
      <w:r w:rsidRPr="00CE6FA6">
        <w:rPr>
          <w:i/>
          <w:lang w:val="x-none"/>
        </w:rPr>
        <w:t xml:space="preserve"> place nominal added to Pfv verb (</w:t>
      </w:r>
      <w:r w:rsidRPr="00CE6FA6">
        <w:rPr>
          <w:i/>
        </w:rPr>
        <w:t>§4.2.1.5</w:t>
      </w:r>
      <w:r w:rsidRPr="00CE6FA6">
        <w:rPr>
          <w:i/>
          <w:lang w:val="x-none"/>
        </w:rPr>
        <w:t>.1</w:t>
      </w:r>
      <w:r w:rsidRPr="00CE6FA6">
        <w:rPr>
          <w:i/>
        </w:rPr>
        <w:t>)</w:t>
      </w:r>
      <w:r w:rsidRPr="00CE6FA6">
        <w:rPr>
          <w:i/>
          <w:lang w:val="x-none"/>
        </w:rPr>
        <w:t>]</w:t>
      </w:r>
    </w:p>
    <w:p w14:paraId="4DFCCFEF" w14:textId="77777777" w:rsidR="0087123D" w:rsidRPr="00CE6FA6" w:rsidRDefault="0087123D" w:rsidP="00673855">
      <w:pPr>
        <w:tabs>
          <w:tab w:val="left" w:pos="720"/>
          <w:tab w:val="left" w:pos="1260"/>
        </w:tabs>
        <w:ind w:left="450" w:hanging="450"/>
      </w:pPr>
    </w:p>
    <w:p w14:paraId="76C1F530" w14:textId="6B192A98" w:rsidR="0087123D" w:rsidRPr="00CE6FA6" w:rsidRDefault="0087123D" w:rsidP="00E23A73">
      <w:pPr>
        <w:tabs>
          <w:tab w:val="left" w:pos="810"/>
          <w:tab w:val="left" w:pos="1260"/>
          <w:tab w:val="left" w:pos="2160"/>
          <w:tab w:val="left" w:pos="3690"/>
          <w:tab w:val="left" w:pos="4680"/>
          <w:tab w:val="left" w:pos="5490"/>
          <w:tab w:val="left" w:pos="6390"/>
          <w:tab w:val="left" w:pos="7560"/>
        </w:tabs>
        <w:ind w:left="450" w:hanging="450"/>
        <w:rPr>
          <w:lang w:val="x-none"/>
        </w:rPr>
      </w:pPr>
      <w:r w:rsidRPr="00CE6FA6">
        <w:t>(06:20)</w:t>
      </w:r>
      <w:r w:rsidRPr="00CE6FA6">
        <w:tab/>
      </w:r>
      <w:r w:rsidR="005D4501" w:rsidRPr="00CE6FA6">
        <w:rPr>
          <w:b/>
        </w:rPr>
        <w:t>nt</w:t>
      </w:r>
      <w:r w:rsidRPr="00CE6FA6">
        <w:tab/>
      </w:r>
      <w:r w:rsidRPr="00CE6FA6">
        <w:rPr>
          <w:rFonts w:ascii="Doulos SIL" w:hAnsi="Doulos SIL"/>
        </w:rPr>
        <w:t>[k</w:t>
      </w:r>
      <w:r w:rsidRPr="00CE6FA6">
        <w:rPr>
          <w:rFonts w:ascii="Doulos SIL" w:hAnsi="Doulos SIL"/>
          <w:lang w:val="x-none"/>
        </w:rPr>
        <w:t>ɛ̀lɛ̀</w:t>
      </w:r>
      <w:r w:rsidRPr="00CE6FA6">
        <w:rPr>
          <w:rFonts w:ascii="Doulos SIL" w:hAnsi="Doulos SIL"/>
          <w:lang w:val="x-none"/>
        </w:rPr>
        <w:tab/>
        <w:t>jáátí-jáátí</w:t>
      </w:r>
      <w:r w:rsidRPr="00CE6FA6">
        <w:rPr>
          <w:rFonts w:ascii="Doulos SIL" w:hAnsi="Doulos SIL"/>
          <w:lang w:val="x-none"/>
        </w:rPr>
        <w:tab/>
        <w:t>màⁿ]</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tò</w:t>
      </w:r>
      <w:r w:rsidRPr="00CE6FA6">
        <w:rPr>
          <w:rFonts w:ascii="Doulos SIL" w:hAnsi="Doulos SIL"/>
          <w:lang w:val="x-none"/>
        </w:rPr>
        <w:tab/>
        <w:t>kóy,</w:t>
      </w:r>
    </w:p>
    <w:p w14:paraId="09E82BD3" w14:textId="77777777" w:rsidR="0087123D" w:rsidRPr="00CE6FA6" w:rsidRDefault="0087123D" w:rsidP="00E23A73">
      <w:pPr>
        <w:tabs>
          <w:tab w:val="left" w:pos="810"/>
          <w:tab w:val="left" w:pos="1260"/>
          <w:tab w:val="left" w:pos="2160"/>
          <w:tab w:val="left" w:pos="3690"/>
          <w:tab w:val="left" w:pos="4680"/>
          <w:tab w:val="left" w:pos="5490"/>
          <w:tab w:val="left" w:pos="6390"/>
          <w:tab w:val="left" w:pos="7560"/>
        </w:tabs>
        <w:ind w:left="450" w:hanging="450"/>
      </w:pPr>
      <w:r w:rsidRPr="00CE6FA6">
        <w:tab/>
      </w:r>
      <w:r w:rsidRPr="00CE6FA6">
        <w:tab/>
      </w:r>
      <w:r w:rsidRPr="00CE6FA6">
        <w:tab/>
        <w:t>[war</w:t>
      </w:r>
      <w:r w:rsidRPr="00CE6FA6">
        <w:tab/>
        <w:t>Iter-precise</w:t>
      </w:r>
      <w:r w:rsidRPr="00CE6FA6">
        <w:tab/>
        <w:t>Rel]</w:t>
      </w:r>
      <w:r w:rsidRPr="00CE6FA6">
        <w:tab/>
        <w:t>2Sg</w:t>
      </w:r>
      <w:r w:rsidRPr="00CE6FA6">
        <w:tab/>
        <w:t>Ipfv</w:t>
      </w:r>
      <w:r w:rsidRPr="00CE6FA6">
        <w:tab/>
        <w:t>know</w:t>
      </w:r>
      <w:r w:rsidRPr="00CE6FA6">
        <w:rPr>
          <w:lang w:val="x-none"/>
        </w:rPr>
        <w:t>.Ipfv</w:t>
      </w:r>
      <w:r w:rsidRPr="00CE6FA6">
        <w:rPr>
          <w:lang w:val="x-none"/>
        </w:rPr>
        <w:tab/>
        <w:t>Emph,</w:t>
      </w:r>
    </w:p>
    <w:p w14:paraId="2AE5FB05" w14:textId="444FD0B7" w:rsidR="0087123D" w:rsidRPr="00CE6FA6" w:rsidRDefault="0087123D" w:rsidP="00E23A73">
      <w:pPr>
        <w:tabs>
          <w:tab w:val="left" w:pos="810"/>
          <w:tab w:val="left" w:pos="1260"/>
          <w:tab w:val="left" w:pos="1800"/>
          <w:tab w:val="left" w:pos="2790"/>
          <w:tab w:val="left" w:pos="3420"/>
          <w:tab w:val="left" w:pos="4770"/>
          <w:tab w:val="left" w:pos="6210"/>
          <w:tab w:val="left" w:pos="6840"/>
          <w:tab w:val="left" w:pos="7020"/>
          <w:tab w:val="left" w:pos="747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kàà</w:t>
      </w:r>
      <w:r w:rsidRPr="00CE6FA6">
        <w:rPr>
          <w:rFonts w:ascii="Doulos SIL" w:hAnsi="Doulos SIL"/>
        </w:rPr>
        <w:t>]—</w:t>
      </w:r>
      <w:r w:rsidRPr="00CE6FA6">
        <w:rPr>
          <w:rFonts w:ascii="Doulos SIL" w:hAnsi="Doulos SIL"/>
        </w:rPr>
        <w:tab/>
        <w:t>[a</w:t>
      </w:r>
      <w:r w:rsidRPr="00CE6FA6">
        <w:rPr>
          <w:rFonts w:ascii="Doulos SIL" w:hAnsi="Doulos SIL"/>
          <w:lang w:val="x-none"/>
        </w:rPr>
        <w:t>̄n</w:t>
      </w:r>
      <w:r w:rsidRPr="00CE6FA6">
        <w:rPr>
          <w:rFonts w:ascii="Doulos SIL" w:hAnsi="Doulos SIL"/>
          <w:lang w:val="x-none"/>
        </w:rPr>
        <w:tab/>
        <w:t>tìgè-kɛ̄ɛ̄gū</w:t>
      </w:r>
      <w:r w:rsidRPr="00CE6FA6">
        <w:rPr>
          <w:rFonts w:ascii="Doulos SIL" w:hAnsi="Doulos SIL"/>
          <w:lang w:val="x-none"/>
        </w:rPr>
        <w:tab/>
        <w:t>sùwɔ̀māānì]</w:t>
      </w:r>
      <w:r w:rsidRPr="00CE6FA6">
        <w:rPr>
          <w:rFonts w:ascii="Doulos SIL" w:hAnsi="Doulos SIL"/>
          <w:lang w:val="x-none"/>
        </w:rPr>
        <w:tab/>
        <w:t>yēⁿ</w:t>
      </w:r>
      <w:r w:rsidRPr="00CE6FA6">
        <w:rPr>
          <w:rFonts w:ascii="Doulos SIL" w:hAnsi="Doulos SIL"/>
          <w:lang w:val="x-none"/>
        </w:rPr>
        <w:tab/>
        <w:t>[ŋ̀</w:t>
      </w:r>
      <w:r w:rsidRPr="00CE6FA6">
        <w:rPr>
          <w:rFonts w:ascii="Doulos SIL" w:hAnsi="Doulos SIL"/>
          <w:lang w:val="x-none"/>
        </w:rPr>
        <w:tab/>
        <w:t>kāa</w:t>
      </w:r>
      <w:r w:rsidR="00E23A73" w:rsidRPr="00CE6FA6">
        <w:rPr>
          <w:rFonts w:ascii="Doulos SIL" w:hAnsi="Doulos SIL"/>
          <w:lang w:val="x-none"/>
        </w:rPr>
        <w:t>̄-</w:t>
      </w:r>
      <w:r w:rsidRPr="00CE6FA6">
        <w:rPr>
          <w:rFonts w:ascii="Doulos SIL" w:hAnsi="Doulos SIL"/>
          <w:lang w:val="x-none"/>
        </w:rPr>
        <w:t>n</w:t>
      </w:r>
      <w:r w:rsidR="00E23A73" w:rsidRPr="00CE6FA6">
        <w:rPr>
          <w:rFonts w:ascii="Doulos SIL" w:hAnsi="Doulos SIL"/>
          <w:lang w:val="x-none"/>
        </w:rPr>
        <w:t>̀</w:t>
      </w:r>
      <w:r w:rsidRPr="00CE6FA6">
        <w:rPr>
          <w:rFonts w:ascii="Doulos SIL" w:hAnsi="Doulos SIL"/>
          <w:lang w:val="x-none"/>
        </w:rPr>
        <w:t>-dīndì</w:t>
      </w:r>
      <w:r w:rsidRPr="00CE6FA6">
        <w:rPr>
          <w:rFonts w:ascii="Doulos SIL" w:hAnsi="Doulos SIL"/>
        </w:rPr>
        <w:t>]</w:t>
      </w:r>
      <w:r w:rsidRPr="00CE6FA6">
        <w:rPr>
          <w:rFonts w:ascii="Doulos SIL" w:hAnsi="Doulos SIL"/>
          <w:lang w:val="x-none"/>
        </w:rPr>
        <w:t>,</w:t>
      </w:r>
    </w:p>
    <w:p w14:paraId="53DBBF97" w14:textId="022CF127" w:rsidR="0087123D" w:rsidRPr="00CE6FA6" w:rsidRDefault="0087123D" w:rsidP="00E23A73">
      <w:pPr>
        <w:tabs>
          <w:tab w:val="left" w:pos="810"/>
          <w:tab w:val="left" w:pos="1260"/>
          <w:tab w:val="left" w:pos="1800"/>
          <w:tab w:val="left" w:pos="2790"/>
          <w:tab w:val="left" w:pos="3420"/>
          <w:tab w:val="left" w:pos="4770"/>
          <w:tab w:val="left" w:pos="6210"/>
          <w:tab w:val="left" w:pos="6840"/>
          <w:tab w:val="left" w:pos="7020"/>
          <w:tab w:val="left" w:pos="7470"/>
        </w:tabs>
        <w:ind w:left="450" w:hanging="450"/>
      </w:pPr>
      <w:r w:rsidRPr="00CE6FA6">
        <w:tab/>
      </w:r>
      <w:r w:rsidRPr="00CE6FA6">
        <w:tab/>
      </w:r>
      <w:r w:rsidRPr="00CE6FA6">
        <w:tab/>
        <w:t>[2Sg</w:t>
      </w:r>
      <w:r w:rsidRPr="00CE6FA6">
        <w:tab/>
        <w:t>father]—</w:t>
      </w:r>
      <w:r w:rsidRPr="00CE6FA6">
        <w:tab/>
        <w:t>[2Sg</w:t>
      </w:r>
      <w:r w:rsidRPr="00CE6FA6">
        <w:tab/>
        <w:t>grandfather</w:t>
      </w:r>
      <w:r w:rsidRPr="00CE6FA6">
        <w:tab/>
        <w:t>S]</w:t>
      </w:r>
      <w:r w:rsidRPr="00CE6FA6">
        <w:tab/>
        <w:t>and</w:t>
      </w:r>
      <w:r w:rsidRPr="00CE6FA6">
        <w:tab/>
        <w:t>[1Sg</w:t>
      </w:r>
      <w:r w:rsidRPr="00CE6FA6">
        <w:tab/>
        <w:t>father-</w:t>
      </w:r>
      <w:r w:rsidR="00E23A73" w:rsidRPr="00CE6FA6">
        <w:t>Link-</w:t>
      </w:r>
      <w:r w:rsidRPr="00CE6FA6">
        <w:t>D],</w:t>
      </w:r>
    </w:p>
    <w:p w14:paraId="3051D65A" w14:textId="07331E82" w:rsidR="0087123D" w:rsidRPr="00CE6FA6" w:rsidRDefault="0087123D" w:rsidP="00673855">
      <w:pPr>
        <w:tabs>
          <w:tab w:val="left" w:pos="1260"/>
        </w:tabs>
        <w:ind w:left="900" w:hanging="900"/>
      </w:pPr>
      <w:r w:rsidRPr="00CE6FA6">
        <w:tab/>
      </w:r>
      <w:r w:rsidRPr="00CE6FA6">
        <w:tab/>
        <w:t xml:space="preserve">‘The </w:t>
      </w:r>
      <w:r w:rsidR="00235592" w:rsidRPr="00CE6FA6">
        <w:t>very</w:t>
      </w:r>
      <w:r w:rsidRPr="00CE6FA6">
        <w:t xml:space="preserve"> same war that you-Sg know (of)</w:t>
      </w:r>
      <w:r w:rsidRPr="00CE6FA6">
        <w:rPr>
          <w:lang w:val="x-none"/>
        </w:rPr>
        <w:t xml:space="preserve">. </w:t>
      </w:r>
      <w:r w:rsidRPr="00CE6FA6">
        <w:t>Your father— (or rather) y</w:t>
      </w:r>
      <w:r w:rsidRPr="00CE6FA6">
        <w:rPr>
          <w:lang w:val="x-none"/>
        </w:rPr>
        <w:t xml:space="preserve">our grandfather Suleyman and </w:t>
      </w:r>
      <w:r w:rsidR="0035009A" w:rsidRPr="00CE6FA6">
        <w:rPr>
          <w:lang w:val="x-none"/>
        </w:rPr>
        <w:t>Papa</w:t>
      </w:r>
      <w:r w:rsidRPr="00CE6FA6">
        <w:rPr>
          <w:lang w:val="x-none"/>
        </w:rPr>
        <w:t xml:space="preserve"> Dindi.’</w:t>
      </w:r>
    </w:p>
    <w:p w14:paraId="4E991402" w14:textId="42224538"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lang w:val="x-none"/>
        </w:rPr>
        <w:t>ŋ̀ kāa</w:t>
      </w:r>
      <w:r w:rsidR="00CC1238" w:rsidRPr="00CE6FA6">
        <w:rPr>
          <w:rFonts w:ascii="Doulos SIL" w:hAnsi="Doulos SIL" w:cs="Doulos SIL"/>
          <w:lang w:val="x-none"/>
        </w:rPr>
        <w:t>̄-</w:t>
      </w:r>
      <w:r w:rsidRPr="00CE6FA6">
        <w:rPr>
          <w:rFonts w:ascii="Doulos SIL" w:hAnsi="Doulos SIL" w:cs="Doulos SIL"/>
          <w:lang w:val="x-none"/>
        </w:rPr>
        <w:t>ⁿ-X</w:t>
      </w:r>
      <w:r w:rsidRPr="00CE6FA6">
        <w:rPr>
          <w:i/>
          <w:lang w:val="x-none"/>
        </w:rPr>
        <w:t xml:space="preserve"> ‘my dad X’</w:t>
      </w:r>
      <w:r w:rsidR="0035009A" w:rsidRPr="00CE6FA6">
        <w:rPr>
          <w:i/>
          <w:lang w:val="x-none"/>
        </w:rPr>
        <w:t xml:space="preserve"> informal,</w:t>
      </w:r>
      <w:r w:rsidRPr="00CE6FA6">
        <w:rPr>
          <w:i/>
          <w:lang w:val="x-none"/>
        </w:rPr>
        <w:t xml:space="preserve"> including a personal name (</w:t>
      </w:r>
      <w:r w:rsidRPr="00CE6FA6">
        <w:rPr>
          <w:i/>
        </w:rPr>
        <w:t>§6.2.1</w:t>
      </w:r>
      <w:r w:rsidR="00CC1238" w:rsidRPr="00CE6FA6">
        <w:rPr>
          <w:i/>
          <w:lang w:val="x-none"/>
        </w:rPr>
        <w:t>.1</w:t>
      </w:r>
      <w:r w:rsidRPr="00CE6FA6">
        <w:rPr>
          <w:i/>
          <w:lang w:val="x-none"/>
        </w:rPr>
        <w:t>)]</w:t>
      </w:r>
    </w:p>
    <w:p w14:paraId="61A17E58" w14:textId="77777777" w:rsidR="0087123D" w:rsidRPr="00CE6FA6" w:rsidRDefault="0087123D" w:rsidP="00673855">
      <w:pPr>
        <w:tabs>
          <w:tab w:val="left" w:pos="720"/>
          <w:tab w:val="left" w:pos="1260"/>
        </w:tabs>
        <w:ind w:left="450" w:hanging="450"/>
      </w:pPr>
    </w:p>
    <w:p w14:paraId="0B78EC36" w14:textId="46BDCDBE" w:rsidR="0087123D" w:rsidRPr="00CE6FA6" w:rsidRDefault="0087123D" w:rsidP="00673855">
      <w:pPr>
        <w:tabs>
          <w:tab w:val="left" w:pos="810"/>
          <w:tab w:val="left" w:pos="1260"/>
          <w:tab w:val="left" w:pos="1800"/>
          <w:tab w:val="left" w:pos="2610"/>
          <w:tab w:val="left" w:pos="3150"/>
          <w:tab w:val="left" w:pos="3690"/>
          <w:tab w:val="left" w:pos="4320"/>
          <w:tab w:val="left" w:pos="4860"/>
          <w:tab w:val="left" w:pos="5580"/>
          <w:tab w:val="left" w:pos="6750"/>
          <w:tab w:val="left" w:pos="7380"/>
        </w:tabs>
        <w:ind w:left="450" w:hanging="450"/>
      </w:pPr>
      <w:r w:rsidRPr="00CE6FA6">
        <w:t>(06:24)</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kɔ̀ⁿ]</w:t>
      </w:r>
      <w:r w:rsidRPr="00CE6FA6">
        <w:rPr>
          <w:rFonts w:ascii="Doulos SIL" w:hAnsi="Doulos SIL"/>
          <w:lang w:val="x-none"/>
        </w:rPr>
        <w:tab/>
      </w:r>
      <w:r w:rsidRPr="00CE6FA6">
        <w:rPr>
          <w:rFonts w:ascii="Doulos SIL" w:hAnsi="Doulos SIL"/>
        </w:rPr>
        <w:t>[</w:t>
      </w:r>
      <w:r w:rsidRPr="00CE6FA6">
        <w:rPr>
          <w:rFonts w:ascii="Doulos SIL" w:hAnsi="Doulos SIL"/>
          <w:lang w:val="x-none"/>
        </w:rPr>
        <w:t>āŋ</w:t>
      </w:r>
      <w:r w:rsidRPr="00CE6FA6">
        <w:rPr>
          <w:rFonts w:ascii="Doulos SIL" w:hAnsi="Doulos SIL"/>
          <w:lang w:val="x-none"/>
        </w:rPr>
        <w:tab/>
        <w:t>gā</w:t>
      </w:r>
      <w:r w:rsidRPr="00CE6FA6">
        <w:rPr>
          <w:rFonts w:ascii="Doulos SIL" w:hAnsi="Doulos SIL"/>
          <w:lang w:val="x-none"/>
        </w:rPr>
        <w:tab/>
        <w:t>[kɛ̄lɛ̄</w:t>
      </w:r>
      <w:r w:rsidRPr="00CE6FA6">
        <w:rPr>
          <w:rFonts w:ascii="Doulos SIL" w:hAnsi="Doulos SIL"/>
          <w:lang w:val="x-none"/>
        </w:rPr>
        <w:tab/>
        <w:t>mà</w:t>
      </w:r>
      <w:r w:rsidRPr="00CE6FA6">
        <w:rPr>
          <w:rFonts w:ascii="Doulos SIL" w:hAnsi="Doulos SIL"/>
          <w:lang w:val="x-none"/>
        </w:rPr>
        <w:tab/>
        <w:t>hāāⁿ]</w:t>
      </w:r>
      <w:r w:rsidRPr="00CE6FA6">
        <w:rPr>
          <w:rFonts w:ascii="Doulos SIL" w:hAnsi="Doulos SIL"/>
          <w:lang w:val="x-none"/>
        </w:rPr>
        <w:tab/>
        <w:t>tò</w:t>
      </w:r>
      <w:r w:rsidRPr="00CE6FA6">
        <w:rPr>
          <w:rFonts w:ascii="Doulos SIL" w:hAnsi="Doulos SIL"/>
          <w:lang w:val="x-none"/>
        </w:rPr>
        <w:tab/>
        <w:t>gū</w:t>
      </w:r>
      <w:r w:rsidRPr="00CE6FA6">
        <w:rPr>
          <w:rFonts w:ascii="Doulos SIL" w:hAnsi="Doulos SIL"/>
        </w:rPr>
        <w:t>]</w:t>
      </w:r>
      <w:r w:rsidRPr="00CE6FA6">
        <w:rPr>
          <w:rFonts w:ascii="Doulos SIL" w:hAnsi="Doulos SIL"/>
          <w:lang w:val="x-none"/>
        </w:rPr>
        <w:tab/>
        <w:t>nì,</w:t>
      </w:r>
    </w:p>
    <w:p w14:paraId="390A78DB" w14:textId="77777777" w:rsidR="0087123D" w:rsidRPr="00CE6FA6" w:rsidRDefault="0087123D" w:rsidP="00673855">
      <w:pPr>
        <w:tabs>
          <w:tab w:val="left" w:pos="810"/>
          <w:tab w:val="left" w:pos="1260"/>
          <w:tab w:val="left" w:pos="1800"/>
          <w:tab w:val="left" w:pos="2610"/>
          <w:tab w:val="left" w:pos="3150"/>
          <w:tab w:val="left" w:pos="3690"/>
          <w:tab w:val="left" w:pos="4320"/>
          <w:tab w:val="left" w:pos="4860"/>
          <w:tab w:val="left" w:pos="5580"/>
          <w:tab w:val="left" w:pos="6750"/>
          <w:tab w:val="left" w:pos="7380"/>
        </w:tabs>
        <w:ind w:left="450" w:hanging="450"/>
      </w:pPr>
      <w:r w:rsidRPr="00CE6FA6">
        <w:tab/>
      </w:r>
      <w:r w:rsidRPr="00CE6FA6">
        <w:tab/>
      </w:r>
      <w:r w:rsidRPr="00CE6FA6">
        <w:tab/>
        <w:t>[3Pl</w:t>
      </w:r>
      <w:r w:rsidRPr="00CE6FA6">
        <w:tab/>
        <w:t>Topic]</w:t>
      </w:r>
      <w:r w:rsidRPr="00CE6FA6">
        <w:tab/>
        <w:t>[2Sg</w:t>
      </w:r>
      <w:r w:rsidRPr="00CE6FA6">
        <w:tab/>
        <w:t>Ipfv</w:t>
      </w:r>
      <w:r w:rsidRPr="00CE6FA6">
        <w:tab/>
        <w:t>[war</w:t>
      </w:r>
      <w:r w:rsidRPr="00CE6FA6">
        <w:tab/>
        <w:t>Rel</w:t>
      </w:r>
      <w:r w:rsidRPr="00CE6FA6">
        <w:tab/>
        <w:t>all]</w:t>
      </w:r>
      <w:r w:rsidRPr="00CE6FA6">
        <w:tab/>
        <w:t>know</w:t>
      </w:r>
      <w:r w:rsidRPr="00CE6FA6">
        <w:rPr>
          <w:lang w:val="x-none"/>
        </w:rPr>
        <w:t>.Ipfv</w:t>
      </w:r>
      <w:r w:rsidRPr="00CE6FA6">
        <w:rPr>
          <w:lang w:val="x-none"/>
        </w:rPr>
        <w:tab/>
        <w:t>Def</w:t>
      </w:r>
      <w:r w:rsidRPr="00CE6FA6">
        <w:t>]</w:t>
      </w:r>
      <w:r w:rsidRPr="00CE6FA6">
        <w:rPr>
          <w:lang w:val="x-none"/>
        </w:rPr>
        <w:tab/>
        <w:t>it.is,</w:t>
      </w:r>
    </w:p>
    <w:p w14:paraId="61CB4DF6" w14:textId="6FCA34FF" w:rsidR="0087123D" w:rsidRPr="00CE6FA6" w:rsidRDefault="0087123D" w:rsidP="00673855">
      <w:pPr>
        <w:tabs>
          <w:tab w:val="left" w:pos="810"/>
          <w:tab w:val="left" w:pos="1260"/>
          <w:tab w:val="left" w:pos="1980"/>
        </w:tabs>
        <w:ind w:left="450" w:hanging="450"/>
      </w:pPr>
      <w:r w:rsidRPr="00CE6FA6">
        <w:tab/>
      </w:r>
      <w:r w:rsidRPr="00CE6FA6">
        <w:tab/>
      </w:r>
      <w:r w:rsidR="005D4501" w:rsidRPr="00CE6FA6">
        <w:rPr>
          <w:b/>
        </w:rPr>
        <w:t>sc</w:t>
      </w:r>
      <w:r w:rsidRPr="00CE6FA6">
        <w:tab/>
      </w:r>
      <w:r w:rsidRPr="00CE6FA6">
        <w:rPr>
          <w:rFonts w:ascii="Doulos SIL" w:hAnsi="Doulos SIL"/>
        </w:rPr>
        <w:t>di</w:t>
      </w:r>
      <w:r w:rsidRPr="00CE6FA6">
        <w:rPr>
          <w:rFonts w:ascii="Doulos SIL" w:hAnsi="Doulos SIL"/>
          <w:lang w:val="x-none"/>
        </w:rPr>
        <w:t>̄ndì</w:t>
      </w:r>
      <w:r w:rsidRPr="00CE6FA6">
        <w:rPr>
          <w:rFonts w:ascii="Doulos SIL" w:hAnsi="Doulos SIL"/>
          <w:lang w:val="x-none"/>
        </w:rPr>
        <w:tab/>
        <w:t>tàràwòrè</w:t>
      </w:r>
    </w:p>
    <w:p w14:paraId="4F7ABF7E" w14:textId="77777777" w:rsidR="0087123D" w:rsidRPr="00CE6FA6" w:rsidRDefault="0087123D" w:rsidP="00673855">
      <w:pPr>
        <w:tabs>
          <w:tab w:val="left" w:pos="810"/>
          <w:tab w:val="left" w:pos="1260"/>
          <w:tab w:val="left" w:pos="1980"/>
        </w:tabs>
        <w:ind w:left="450" w:hanging="450"/>
      </w:pPr>
      <w:r w:rsidRPr="00CE6FA6">
        <w:tab/>
      </w:r>
      <w:r w:rsidRPr="00CE6FA6">
        <w:tab/>
      </w:r>
      <w:r w:rsidRPr="00CE6FA6">
        <w:tab/>
        <w:t>D</w:t>
      </w:r>
      <w:r w:rsidRPr="00CE6FA6">
        <w:tab/>
        <w:t>T</w:t>
      </w:r>
    </w:p>
    <w:p w14:paraId="3311188B" w14:textId="3785686F" w:rsidR="0087123D" w:rsidRPr="00CE6FA6" w:rsidRDefault="0087123D" w:rsidP="00673855">
      <w:pPr>
        <w:tabs>
          <w:tab w:val="left" w:pos="810"/>
          <w:tab w:val="left" w:pos="1260"/>
          <w:tab w:val="left" w:pos="1980"/>
        </w:tabs>
        <w:ind w:left="450" w:hanging="450"/>
      </w:pPr>
      <w:r w:rsidRPr="00CE6FA6">
        <w:tab/>
      </w:r>
      <w:r w:rsidRPr="00CE6FA6">
        <w:tab/>
      </w:r>
      <w:r w:rsidR="005D4501" w:rsidRPr="00CE6FA6">
        <w:rPr>
          <w:b/>
        </w:rPr>
        <w:t>nt</w:t>
      </w:r>
      <w:r w:rsidRPr="00CE6FA6">
        <w:tab/>
      </w:r>
      <w:r w:rsidRPr="00CE6FA6">
        <w:rPr>
          <w:rFonts w:ascii="Doulos SIL" w:hAnsi="Doulos SIL"/>
        </w:rPr>
        <w:t>di</w:t>
      </w:r>
      <w:r w:rsidRPr="00CE6FA6">
        <w:rPr>
          <w:rFonts w:ascii="Doulos SIL" w:hAnsi="Doulos SIL"/>
          <w:lang w:val="x-none"/>
        </w:rPr>
        <w:t>̄ndì</w:t>
      </w:r>
      <w:r w:rsidRPr="00CE6FA6">
        <w:rPr>
          <w:rFonts w:ascii="Doulos SIL" w:hAnsi="Doulos SIL"/>
          <w:lang w:val="x-none"/>
        </w:rPr>
        <w:tab/>
        <w:t>tàràwòrè</w:t>
      </w:r>
    </w:p>
    <w:p w14:paraId="31E7692F" w14:textId="77777777" w:rsidR="0087123D" w:rsidRPr="00CE6FA6" w:rsidRDefault="0087123D" w:rsidP="00673855">
      <w:pPr>
        <w:tabs>
          <w:tab w:val="left" w:pos="810"/>
          <w:tab w:val="left" w:pos="1260"/>
          <w:tab w:val="left" w:pos="1980"/>
        </w:tabs>
        <w:ind w:left="450" w:hanging="450"/>
      </w:pPr>
      <w:r w:rsidRPr="00CE6FA6">
        <w:tab/>
      </w:r>
      <w:r w:rsidRPr="00CE6FA6">
        <w:tab/>
      </w:r>
      <w:r w:rsidRPr="00CE6FA6">
        <w:tab/>
        <w:t>D</w:t>
      </w:r>
      <w:r w:rsidRPr="00CE6FA6">
        <w:tab/>
        <w:t>T</w:t>
      </w:r>
    </w:p>
    <w:p w14:paraId="15BAFE01" w14:textId="039806D9"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‘As for them, it was the very war that you know (of)</w:t>
      </w:r>
      <w:r w:rsidRPr="00CE6FA6">
        <w:rPr>
          <w:lang w:val="x-none"/>
        </w:rPr>
        <w:t>.’</w:t>
      </w:r>
    </w:p>
    <w:p w14:paraId="41AF1C3E" w14:textId="6CDF0AB8"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‘Dindi Traor</w:t>
      </w:r>
      <w:r w:rsidRPr="00CE6FA6">
        <w:t>é.’</w:t>
      </w:r>
    </w:p>
    <w:p w14:paraId="75DB52FB" w14:textId="3761D03D" w:rsidR="0087123D" w:rsidRPr="00CE6FA6" w:rsidRDefault="0087123D" w:rsidP="00673855">
      <w:pPr>
        <w:tabs>
          <w:tab w:val="left" w:pos="1260"/>
        </w:tabs>
        <w:ind w:left="900" w:hanging="900"/>
      </w:pPr>
      <w:r w:rsidRPr="00CE6FA6">
        <w:tab/>
      </w:r>
      <w:r w:rsidRPr="00CE6FA6">
        <w:tab/>
      </w:r>
      <w:r w:rsidR="005D4501" w:rsidRPr="00CE6FA6">
        <w:rPr>
          <w:b/>
        </w:rPr>
        <w:t>nt</w:t>
      </w:r>
      <w:r w:rsidRPr="00CE6FA6">
        <w:t xml:space="preserve">: ‘Dindi </w:t>
      </w:r>
      <w:r w:rsidRPr="00CE6FA6">
        <w:rPr>
          <w:lang w:val="x-none"/>
        </w:rPr>
        <w:t>Traor</w:t>
      </w:r>
      <w:r w:rsidRPr="00CE6FA6">
        <w:t>é.’</w:t>
      </w:r>
    </w:p>
    <w:p w14:paraId="7A0B6CED" w14:textId="77777777" w:rsidR="0087123D" w:rsidRPr="00CE6FA6" w:rsidRDefault="0087123D" w:rsidP="00673855">
      <w:pPr>
        <w:tabs>
          <w:tab w:val="left" w:pos="720"/>
          <w:tab w:val="left" w:pos="1260"/>
        </w:tabs>
        <w:ind w:left="450" w:hanging="450"/>
      </w:pPr>
    </w:p>
    <w:p w14:paraId="235EC925" w14:textId="1A050059" w:rsidR="0087123D" w:rsidRPr="00CE6FA6" w:rsidRDefault="0087123D" w:rsidP="000C335C">
      <w:pPr>
        <w:keepNext/>
        <w:tabs>
          <w:tab w:val="left" w:pos="810"/>
          <w:tab w:val="left" w:pos="1260"/>
          <w:tab w:val="left" w:pos="2790"/>
          <w:tab w:val="left" w:pos="3870"/>
          <w:tab w:val="left" w:pos="4680"/>
        </w:tabs>
        <w:ind w:left="450" w:hanging="450"/>
      </w:pPr>
      <w:r w:rsidRPr="00CE6FA6">
        <w:lastRenderedPageBreak/>
        <w:t>(06:28)</w:t>
      </w:r>
      <w:r w:rsidRPr="00CE6FA6">
        <w:tab/>
      </w:r>
      <w:r w:rsidR="005D4501" w:rsidRPr="00CE6FA6">
        <w:rPr>
          <w:b/>
        </w:rPr>
        <w:t>sc</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dẁɔ̄</w:t>
      </w:r>
      <w:r w:rsidRPr="00CE6FA6">
        <w:rPr>
          <w:rFonts w:ascii="Doulos SIL" w:hAnsi="Doulos SIL"/>
          <w:lang w:val="x-none"/>
        </w:rPr>
        <w:tab/>
        <w:t>gà</w:t>
      </w:r>
      <w:r w:rsidRPr="00CE6FA6">
        <w:rPr>
          <w:rFonts w:ascii="Doulos SIL" w:hAnsi="Doulos SIL"/>
          <w:lang w:val="x-none"/>
        </w:rPr>
        <w:tab/>
        <w:t>kɛ̄lɛ̄-ỳ</w:t>
      </w:r>
    </w:p>
    <w:p w14:paraId="06574C76" w14:textId="77777777" w:rsidR="0087123D" w:rsidRPr="00CE6FA6" w:rsidRDefault="0087123D" w:rsidP="000C335C">
      <w:pPr>
        <w:keepNext/>
        <w:tabs>
          <w:tab w:val="left" w:pos="810"/>
          <w:tab w:val="left" w:pos="1260"/>
          <w:tab w:val="left" w:pos="2790"/>
          <w:tab w:val="left" w:pos="3870"/>
          <w:tab w:val="left" w:pos="4680"/>
        </w:tabs>
        <w:ind w:left="450" w:hanging="450"/>
      </w:pPr>
      <w:r w:rsidRPr="00CE6FA6">
        <w:tab/>
      </w:r>
      <w:r w:rsidRPr="00CE6FA6">
        <w:tab/>
      </w:r>
      <w:r w:rsidRPr="00CE6FA6">
        <w:tab/>
        <w:t>3Sg</w:t>
      </w:r>
      <w:r w:rsidRPr="00CE6FA6">
        <w:rPr>
          <w:lang w:val="x-none"/>
        </w:rPr>
        <w:t>.Indep.Foc</w:t>
      </w:r>
      <w:r w:rsidRPr="00CE6FA6">
        <w:rPr>
          <w:lang w:val="x-none"/>
        </w:rPr>
        <w:tab/>
        <w:t>enter.Pfv</w:t>
      </w:r>
      <w:r w:rsidRPr="00CE6FA6">
        <w:rPr>
          <w:lang w:val="x-none"/>
        </w:rPr>
        <w:tab/>
        <w:t>Pfv</w:t>
      </w:r>
      <w:r w:rsidRPr="00CE6FA6">
        <w:rPr>
          <w:lang w:val="x-none"/>
        </w:rPr>
        <w:tab/>
        <w:t>war-Loc</w:t>
      </w:r>
    </w:p>
    <w:p w14:paraId="5E1D114C" w14:textId="15180A56" w:rsidR="0087123D" w:rsidRPr="00CE6FA6" w:rsidRDefault="0087123D" w:rsidP="000C335C">
      <w:pPr>
        <w:keepNext/>
        <w:tabs>
          <w:tab w:val="left" w:pos="810"/>
          <w:tab w:val="left" w:pos="1260"/>
          <w:tab w:val="left" w:pos="2790"/>
          <w:tab w:val="left" w:pos="3870"/>
          <w:tab w:val="left" w:pos="4680"/>
        </w:tabs>
        <w:ind w:left="450" w:hanging="450"/>
      </w:pPr>
      <w:r w:rsidRPr="00CE6FA6">
        <w:tab/>
      </w:r>
      <w:r w:rsidRPr="00CE6FA6">
        <w:tab/>
      </w:r>
      <w:r w:rsidR="005D4501" w:rsidRPr="00CE6FA6">
        <w:rPr>
          <w:b/>
        </w:rPr>
        <w:t>nt</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dẁɔ̄</w:t>
      </w:r>
      <w:r w:rsidRPr="00CE6FA6">
        <w:rPr>
          <w:rFonts w:ascii="Doulos SIL" w:hAnsi="Doulos SIL"/>
          <w:lang w:val="x-none"/>
        </w:rPr>
        <w:tab/>
        <w:t>gà</w:t>
      </w:r>
      <w:r w:rsidRPr="00CE6FA6">
        <w:rPr>
          <w:rFonts w:ascii="Doulos SIL" w:hAnsi="Doulos SIL"/>
          <w:lang w:val="x-none"/>
        </w:rPr>
        <w:tab/>
        <w:t>kɛ̄lɛ̄</w:t>
      </w:r>
    </w:p>
    <w:p w14:paraId="1C2D86EC" w14:textId="77777777" w:rsidR="0087123D" w:rsidRPr="00CE6FA6" w:rsidRDefault="0087123D" w:rsidP="000C335C">
      <w:pPr>
        <w:keepNext/>
        <w:tabs>
          <w:tab w:val="left" w:pos="810"/>
          <w:tab w:val="left" w:pos="1260"/>
          <w:tab w:val="left" w:pos="2790"/>
          <w:tab w:val="left" w:pos="3870"/>
          <w:tab w:val="left" w:pos="4680"/>
        </w:tabs>
        <w:ind w:left="450" w:hanging="450"/>
      </w:pPr>
      <w:r w:rsidRPr="00CE6FA6">
        <w:tab/>
      </w:r>
      <w:r w:rsidRPr="00CE6FA6">
        <w:tab/>
      </w:r>
      <w:r w:rsidRPr="00CE6FA6">
        <w:tab/>
        <w:t>3Sg</w:t>
      </w:r>
      <w:r w:rsidRPr="00CE6FA6">
        <w:rPr>
          <w:lang w:val="x-none"/>
        </w:rPr>
        <w:t>.Indep.Foc</w:t>
      </w:r>
      <w:r w:rsidRPr="00CE6FA6">
        <w:rPr>
          <w:lang w:val="x-none"/>
        </w:rPr>
        <w:tab/>
        <w:t>enter.Pfv</w:t>
      </w:r>
      <w:r w:rsidRPr="00CE6FA6">
        <w:rPr>
          <w:lang w:val="x-none"/>
        </w:rPr>
        <w:tab/>
        <w:t>Pfv</w:t>
      </w:r>
      <w:r w:rsidRPr="00CE6FA6">
        <w:rPr>
          <w:lang w:val="x-none"/>
        </w:rPr>
        <w:tab/>
        <w:t>war</w:t>
      </w:r>
    </w:p>
    <w:p w14:paraId="199DDE4F" w14:textId="71B8A6CA" w:rsidR="0087123D" w:rsidRPr="00CE6FA6" w:rsidRDefault="0087123D" w:rsidP="000C335C">
      <w:pPr>
        <w:keepNext/>
        <w:tabs>
          <w:tab w:val="left" w:pos="1260"/>
        </w:tabs>
        <w:ind w:left="900" w:hanging="900"/>
        <w:rPr>
          <w:lang w:val="x-none"/>
        </w:rPr>
      </w:pPr>
      <w:r w:rsidRPr="00CE6FA6">
        <w:tab/>
      </w:r>
      <w:r w:rsidRPr="00CE6FA6">
        <w:tab/>
      </w:r>
      <w:r w:rsidR="005D4501" w:rsidRPr="00CE6FA6">
        <w:rPr>
          <w:b/>
        </w:rPr>
        <w:t>sc</w:t>
      </w:r>
      <w:r w:rsidRPr="00CE6FA6">
        <w:t>: ‘</w:t>
      </w:r>
      <w:r w:rsidRPr="00CE6FA6">
        <w:rPr>
          <w:u w:val="single"/>
        </w:rPr>
        <w:t>He</w:t>
      </w:r>
      <w:r w:rsidRPr="00CE6FA6">
        <w:t xml:space="preserve"> [focus] joined in the war</w:t>
      </w:r>
      <w:r w:rsidRPr="00CE6FA6">
        <w:rPr>
          <w:lang w:val="x-none"/>
        </w:rPr>
        <w:t>.’</w:t>
      </w:r>
    </w:p>
    <w:p w14:paraId="5866369E" w14:textId="03B20B43" w:rsidR="0087123D" w:rsidRPr="00CE6FA6" w:rsidRDefault="0087123D" w:rsidP="000C335C">
      <w:pPr>
        <w:keepNext/>
        <w:tabs>
          <w:tab w:val="left" w:pos="1260"/>
        </w:tabs>
        <w:ind w:left="900" w:hanging="900"/>
        <w:rPr>
          <w:lang w:val="x-none"/>
        </w:rPr>
      </w:pPr>
      <w:r w:rsidRPr="00CE6FA6">
        <w:rPr>
          <w:lang w:val="x-none"/>
        </w:rPr>
        <w:tab/>
      </w:r>
      <w:r w:rsidRPr="00CE6FA6">
        <w:rPr>
          <w:lang w:val="x-none"/>
        </w:rPr>
        <w:tab/>
      </w:r>
      <w:r w:rsidR="005D4501" w:rsidRPr="00CE6FA6">
        <w:rPr>
          <w:b/>
          <w:lang w:val="x-none"/>
        </w:rPr>
        <w:t>nt</w:t>
      </w:r>
      <w:r w:rsidRPr="00CE6FA6">
        <w:rPr>
          <w:lang w:val="x-none"/>
        </w:rPr>
        <w:t xml:space="preserve">: </w:t>
      </w:r>
      <w:r w:rsidRPr="00CE6FA6">
        <w:t>‘</w:t>
      </w:r>
      <w:r w:rsidRPr="00CE6FA6">
        <w:rPr>
          <w:u w:val="single"/>
        </w:rPr>
        <w:t>He</w:t>
      </w:r>
      <w:r w:rsidRPr="00CE6FA6">
        <w:t xml:space="preserve"> [focus] joined the war</w:t>
      </w:r>
      <w:r w:rsidRPr="00CE6FA6">
        <w:rPr>
          <w:lang w:val="x-none"/>
        </w:rPr>
        <w:t>.’</w:t>
      </w:r>
    </w:p>
    <w:p w14:paraId="644A34E5" w14:textId="77777777" w:rsidR="0087123D" w:rsidRPr="00CE6FA6" w:rsidRDefault="0087123D" w:rsidP="000C335C">
      <w:pPr>
        <w:keepNext/>
        <w:tabs>
          <w:tab w:val="left" w:pos="1260"/>
        </w:tabs>
        <w:ind w:left="900" w:hanging="900"/>
        <w:rPr>
          <w:i/>
          <w:iCs/>
        </w:rPr>
      </w:pPr>
      <w:r w:rsidRPr="00CE6FA6">
        <w:rPr>
          <w:lang w:val="x-none"/>
        </w:rPr>
        <w:tab/>
      </w:r>
      <w:r w:rsidRPr="00CE6FA6">
        <w:rPr>
          <w:lang w:val="x-none"/>
        </w:rPr>
        <w:tab/>
      </w:r>
      <w:r w:rsidRPr="00CE6FA6">
        <w:rPr>
          <w:i/>
          <w:iCs/>
        </w:rPr>
        <w:t>[i.e. the French colonial army; Malians were recruited into the Senegalese tirailleurs]</w:t>
      </w:r>
    </w:p>
    <w:p w14:paraId="0DDC2BCE" w14:textId="77777777" w:rsidR="0087123D" w:rsidRPr="00CE6FA6" w:rsidRDefault="0087123D" w:rsidP="00673855">
      <w:pPr>
        <w:tabs>
          <w:tab w:val="left" w:pos="720"/>
          <w:tab w:val="left" w:pos="1260"/>
        </w:tabs>
        <w:ind w:left="450" w:hanging="450"/>
      </w:pPr>
    </w:p>
    <w:p w14:paraId="528945EB" w14:textId="61BF6014" w:rsidR="0087123D" w:rsidRPr="00CE6FA6" w:rsidRDefault="0087123D" w:rsidP="00673855">
      <w:pPr>
        <w:tabs>
          <w:tab w:val="left" w:pos="810"/>
          <w:tab w:val="left" w:pos="1260"/>
          <w:tab w:val="left" w:pos="1980"/>
          <w:tab w:val="left" w:pos="2790"/>
          <w:tab w:val="left" w:pos="3870"/>
          <w:tab w:val="left" w:pos="4410"/>
          <w:tab w:val="left" w:pos="5310"/>
          <w:tab w:val="left" w:pos="6570"/>
          <w:tab w:val="left" w:pos="7560"/>
        </w:tabs>
        <w:ind w:left="450" w:hanging="450"/>
      </w:pPr>
      <w:r w:rsidRPr="00CE6FA6">
        <w:t>(06:30)</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̀lī→,</w:t>
      </w:r>
      <w:r w:rsidRPr="00CE6FA6">
        <w:rPr>
          <w:rFonts w:ascii="Doulos SIL" w:hAnsi="Doulos SIL"/>
        </w:rPr>
        <w:tab/>
        <w:t>ha</w:t>
      </w:r>
      <w:r w:rsidRPr="00CE6FA6">
        <w:rPr>
          <w:rFonts w:ascii="Doulos SIL" w:hAnsi="Doulos SIL"/>
          <w:lang w:val="x-none"/>
        </w:rPr>
        <w:t>̀lī→,</w:t>
      </w:r>
      <w:r w:rsidRPr="00CE6FA6">
        <w:rPr>
          <w:rFonts w:ascii="Doulos SIL" w:hAnsi="Doulos SIL"/>
          <w:lang w:val="x-none"/>
        </w:rPr>
        <w:tab/>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pẁɔ̄</w:t>
      </w:r>
      <w:r w:rsidRPr="00CE6FA6">
        <w:rPr>
          <w:rFonts w:ascii="Doulos SIL" w:hAnsi="Doulos SIL"/>
          <w:lang w:val="x-none"/>
        </w:rPr>
        <w:tab/>
        <w:t>[kàpàráⁿ</w:t>
      </w:r>
      <w:r w:rsidRPr="00CE6FA6">
        <w:rPr>
          <w:rFonts w:ascii="Doulos SIL" w:hAnsi="Doulos SIL"/>
          <w:lang w:val="x-none"/>
        </w:rPr>
        <w:tab/>
        <w:t>nī]</w:t>
      </w:r>
    </w:p>
    <w:p w14:paraId="774C182B" w14:textId="77777777" w:rsidR="0087123D" w:rsidRPr="00CE6FA6" w:rsidRDefault="0087123D" w:rsidP="00673855">
      <w:pPr>
        <w:tabs>
          <w:tab w:val="left" w:pos="810"/>
          <w:tab w:val="left" w:pos="1260"/>
          <w:tab w:val="left" w:pos="1980"/>
          <w:tab w:val="left" w:pos="2790"/>
          <w:tab w:val="left" w:pos="3870"/>
          <w:tab w:val="left" w:pos="4410"/>
          <w:tab w:val="left" w:pos="5310"/>
          <w:tab w:val="left" w:pos="6570"/>
          <w:tab w:val="left" w:pos="7560"/>
        </w:tabs>
        <w:ind w:left="450" w:hanging="450"/>
        <w:rPr>
          <w:lang w:val="x-none"/>
        </w:rPr>
      </w:pPr>
      <w:r w:rsidRPr="00CE6FA6">
        <w:tab/>
      </w:r>
      <w:r w:rsidRPr="00CE6FA6">
        <w:tab/>
      </w:r>
      <w:r w:rsidRPr="00CE6FA6">
        <w:tab/>
        <w:t>until,</w:t>
      </w:r>
      <w:r w:rsidRPr="00CE6FA6">
        <w:tab/>
        <w:t>until,</w:t>
      </w:r>
      <w:r w:rsidRPr="00CE6FA6">
        <w:tab/>
        <w:t>until</w:t>
      </w:r>
      <w:r w:rsidRPr="00CE6FA6">
        <w:tab/>
        <w:t>3Sg</w:t>
      </w:r>
      <w:r w:rsidRPr="00CE6FA6">
        <w:tab/>
        <w:t>until</w:t>
      </w:r>
      <w:r w:rsidRPr="00CE6FA6">
        <w:rPr>
          <w:lang w:val="x-none"/>
        </w:rPr>
        <w:t>.Pfv</w:t>
      </w:r>
      <w:r w:rsidRPr="00CE6FA6">
        <w:tab/>
        <w:t>become</w:t>
      </w:r>
      <w:r w:rsidRPr="00CE6FA6">
        <w:rPr>
          <w:lang w:val="x-none"/>
        </w:rPr>
        <w:t>.Pfv</w:t>
      </w:r>
      <w:r w:rsidRPr="00CE6FA6">
        <w:rPr>
          <w:lang w:val="x-none"/>
        </w:rPr>
        <w:tab/>
        <w:t>[corporal</w:t>
      </w:r>
      <w:r w:rsidRPr="00CE6FA6">
        <w:rPr>
          <w:lang w:val="x-none"/>
        </w:rPr>
        <w:tab/>
        <w:t>Inst]</w:t>
      </w:r>
    </w:p>
    <w:p w14:paraId="3D48149F" w14:textId="2742CDB1" w:rsidR="0087123D" w:rsidRPr="00CE6FA6" w:rsidRDefault="0087123D" w:rsidP="00DA7816">
      <w:pPr>
        <w:tabs>
          <w:tab w:val="left" w:pos="810"/>
          <w:tab w:val="left" w:pos="1260"/>
          <w:tab w:val="left" w:pos="2430"/>
          <w:tab w:val="left" w:pos="3150"/>
          <w:tab w:val="left" w:pos="4410"/>
          <w:tab w:val="left" w:pos="5760"/>
          <w:tab w:val="left" w:pos="7020"/>
        </w:tabs>
        <w:ind w:left="450" w:hanging="450"/>
      </w:pPr>
      <w:r w:rsidRPr="00CE6FA6">
        <w:tab/>
      </w:r>
      <w:r w:rsidRPr="00CE6FA6">
        <w:tab/>
      </w:r>
      <w:r w:rsidR="005D4501" w:rsidRPr="00CE6FA6">
        <w:rPr>
          <w:b/>
        </w:rPr>
        <w:t>ac</w:t>
      </w:r>
      <w:r w:rsidRPr="00CE6FA6">
        <w:tab/>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pẁɔ̄</w:t>
      </w:r>
      <w:r w:rsidRPr="00CE6FA6">
        <w:rPr>
          <w:rFonts w:ascii="Doulos SIL" w:hAnsi="Doulos SIL"/>
          <w:lang w:val="x-none"/>
        </w:rPr>
        <w:tab/>
        <w:t>[kàpàráⁿ</w:t>
      </w:r>
      <w:r w:rsidRPr="00CE6FA6">
        <w:rPr>
          <w:rFonts w:ascii="Doulos SIL" w:hAnsi="Doulos SIL"/>
          <w:lang w:val="x-none"/>
        </w:rPr>
        <w:tab/>
        <w:t>nī]</w:t>
      </w:r>
    </w:p>
    <w:p w14:paraId="114BD9ED" w14:textId="77777777" w:rsidR="0087123D" w:rsidRPr="00CE6FA6" w:rsidRDefault="0087123D" w:rsidP="00DA7816">
      <w:pPr>
        <w:tabs>
          <w:tab w:val="left" w:pos="810"/>
          <w:tab w:val="left" w:pos="1260"/>
          <w:tab w:val="left" w:pos="2430"/>
          <w:tab w:val="left" w:pos="3150"/>
          <w:tab w:val="left" w:pos="4410"/>
          <w:tab w:val="left" w:pos="5760"/>
          <w:tab w:val="left" w:pos="7020"/>
        </w:tabs>
        <w:ind w:left="450" w:hanging="450"/>
      </w:pPr>
      <w:r w:rsidRPr="00CE6FA6">
        <w:tab/>
      </w:r>
      <w:r w:rsidRPr="00CE6FA6">
        <w:tab/>
      </w:r>
      <w:r w:rsidRPr="00CE6FA6">
        <w:tab/>
        <w:t>until</w:t>
      </w:r>
      <w:r w:rsidRPr="00CE6FA6">
        <w:tab/>
        <w:t>3Sg</w:t>
      </w:r>
      <w:r w:rsidRPr="00CE6FA6">
        <w:tab/>
        <w:t>until</w:t>
      </w:r>
      <w:r w:rsidRPr="00CE6FA6">
        <w:rPr>
          <w:lang w:val="x-none"/>
        </w:rPr>
        <w:t>.Pfv</w:t>
      </w:r>
      <w:r w:rsidRPr="00CE6FA6">
        <w:tab/>
        <w:t>become</w:t>
      </w:r>
      <w:r w:rsidRPr="00CE6FA6">
        <w:rPr>
          <w:lang w:val="x-none"/>
        </w:rPr>
        <w:t>.Pfv</w:t>
      </w:r>
      <w:r w:rsidRPr="00CE6FA6">
        <w:rPr>
          <w:lang w:val="x-none"/>
        </w:rPr>
        <w:tab/>
        <w:t>[corporal</w:t>
      </w:r>
      <w:r w:rsidRPr="00CE6FA6">
        <w:rPr>
          <w:lang w:val="x-none"/>
        </w:rPr>
        <w:tab/>
        <w:t>Inst]</w:t>
      </w:r>
    </w:p>
    <w:p w14:paraId="25F41B7C" w14:textId="73BACC03"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‘Eventually he became (</w:t>
      </w:r>
      <w:r w:rsidRPr="00CE6FA6">
        <w:rPr>
          <w:lang w:val="x-none"/>
        </w:rPr>
        <w:t>=was promoted to)</w:t>
      </w:r>
      <w:r w:rsidRPr="00CE6FA6">
        <w:t xml:space="preserve"> corporal</w:t>
      </w:r>
      <w:r w:rsidRPr="00CE6FA6">
        <w:rPr>
          <w:lang w:val="x-none"/>
        </w:rPr>
        <w:t>.’</w:t>
      </w:r>
    </w:p>
    <w:p w14:paraId="20CF3B57" w14:textId="63C0418C"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‘Eventually he became corporal.’</w:t>
      </w:r>
    </w:p>
    <w:p w14:paraId="49244389" w14:textId="137E1DC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ga</w:t>
      </w:r>
      <w:r w:rsidRPr="00CE6FA6">
        <w:rPr>
          <w:rFonts w:ascii="Doulos SIL" w:hAnsi="Doulos SIL" w:cs="Doulos SIL"/>
          <w:lang w:val="x-none"/>
        </w:rPr>
        <w:t>̀/</w:t>
      </w:r>
      <w:r w:rsidRPr="00CE6FA6">
        <w:rPr>
          <w:rFonts w:ascii="Doulos SIL" w:hAnsi="Doulos SIL" w:cs="Doulos SIL"/>
        </w:rPr>
        <w:t>ga</w:t>
      </w:r>
      <w:r w:rsidRPr="00CE6FA6">
        <w:rPr>
          <w:rFonts w:ascii="Doulos SIL" w:hAnsi="Doulos SIL" w:cs="Doulos SIL"/>
          <w:lang w:val="x-none"/>
        </w:rPr>
        <w:t xml:space="preserve">̄ </w:t>
      </w:r>
      <w:r w:rsidRPr="00CE6FA6">
        <w:rPr>
          <w:i/>
          <w:lang w:val="x-none"/>
        </w:rPr>
        <w:t>‘until.Pfv’ (</w:t>
      </w:r>
      <w:r w:rsidRPr="00CE6FA6">
        <w:rPr>
          <w:i/>
        </w:rPr>
        <w:t>§15.</w:t>
      </w:r>
      <w:r w:rsidR="00DC197E" w:rsidRPr="00CE6FA6">
        <w:rPr>
          <w:i/>
        </w:rPr>
        <w:t>7</w:t>
      </w:r>
      <w:r w:rsidRPr="00CE6FA6">
        <w:rPr>
          <w:i/>
        </w:rPr>
        <w:t>.2.2); ‘become NP’ construction (§11.2.4.2)</w:t>
      </w:r>
      <w:r w:rsidRPr="00CE6FA6">
        <w:rPr>
          <w:i/>
          <w:lang w:val="x-none"/>
        </w:rPr>
        <w:t>; &lt;</w:t>
      </w:r>
      <w:r w:rsidRPr="00CE6FA6">
        <w:rPr>
          <w:i/>
        </w:rPr>
        <w:t> </w:t>
      </w:r>
      <w:r w:rsidRPr="00CE6FA6">
        <w:rPr>
          <w:i/>
          <w:lang w:val="x-none"/>
        </w:rPr>
        <w:t xml:space="preserve">French </w:t>
      </w:r>
      <w:r w:rsidRPr="00CE6FA6">
        <w:rPr>
          <w:iCs/>
          <w:lang w:val="x-none"/>
        </w:rPr>
        <w:t>caporal</w:t>
      </w:r>
      <w:r w:rsidRPr="00CE6FA6">
        <w:rPr>
          <w:i/>
          <w:lang w:val="x-none"/>
        </w:rPr>
        <w:t>]</w:t>
      </w:r>
    </w:p>
    <w:p w14:paraId="0F3FAAD3" w14:textId="77777777" w:rsidR="0087123D" w:rsidRPr="00CE6FA6" w:rsidRDefault="0087123D" w:rsidP="00673855">
      <w:pPr>
        <w:tabs>
          <w:tab w:val="left" w:pos="720"/>
          <w:tab w:val="left" w:pos="1260"/>
        </w:tabs>
        <w:ind w:left="450" w:hanging="450"/>
      </w:pPr>
    </w:p>
    <w:p w14:paraId="18892224" w14:textId="59A235B1" w:rsidR="0087123D" w:rsidRPr="00CE6FA6" w:rsidRDefault="0087123D" w:rsidP="00673855">
      <w:pPr>
        <w:tabs>
          <w:tab w:val="left" w:pos="810"/>
          <w:tab w:val="left" w:pos="1260"/>
          <w:tab w:val="left" w:pos="1980"/>
          <w:tab w:val="left" w:pos="2880"/>
          <w:tab w:val="left" w:pos="3510"/>
          <w:tab w:val="left" w:pos="4680"/>
        </w:tabs>
        <w:ind w:left="450" w:hanging="450"/>
      </w:pPr>
      <w:r w:rsidRPr="00CE6FA6">
        <w:t>(06:34)</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tībɛ̄ŋ</w:t>
      </w:r>
      <w:r w:rsidRPr="00CE6FA6">
        <w:rPr>
          <w:rFonts w:ascii="Doulos SIL" w:hAnsi="Doulos SIL"/>
        </w:rPr>
        <w:t>]</w:t>
      </w:r>
      <w:r w:rsidRPr="00CE6FA6">
        <w:rPr>
          <w:rFonts w:ascii="Doulos SIL" w:hAnsi="Doulos SIL"/>
          <w:lang w:val="x-none"/>
        </w:rPr>
        <w:tab/>
        <w:t>gā</w:t>
      </w:r>
      <w:r w:rsidRPr="00CE6FA6">
        <w:rPr>
          <w:rFonts w:ascii="Doulos SIL" w:hAnsi="Doulos SIL"/>
          <w:lang w:val="x-none"/>
        </w:rPr>
        <w:tab/>
        <w:t>kàpàrán</w:t>
      </w:r>
      <w:r w:rsidRPr="00CE6FA6">
        <w:rPr>
          <w:rFonts w:ascii="Doulos SIL" w:hAnsi="Doulos SIL"/>
          <w:lang w:val="x-none"/>
        </w:rPr>
        <w:tab/>
        <w:t>nì</w:t>
      </w:r>
    </w:p>
    <w:p w14:paraId="5FEF8F79" w14:textId="77777777" w:rsidR="0087123D" w:rsidRPr="00CE6FA6" w:rsidRDefault="0087123D" w:rsidP="00673855">
      <w:pPr>
        <w:tabs>
          <w:tab w:val="left" w:pos="810"/>
          <w:tab w:val="left" w:pos="1260"/>
          <w:tab w:val="left" w:pos="1980"/>
          <w:tab w:val="left" w:pos="2880"/>
          <w:tab w:val="left" w:pos="3510"/>
          <w:tab w:val="left" w:pos="4680"/>
        </w:tabs>
        <w:ind w:left="450" w:hanging="450"/>
      </w:pPr>
      <w:r w:rsidRPr="00CE6FA6">
        <w:tab/>
      </w:r>
      <w:r w:rsidRPr="00CE6FA6">
        <w:tab/>
      </w:r>
      <w:r w:rsidRPr="00CE6FA6">
        <w:tab/>
        <w:t>[3Sg</w:t>
      </w:r>
      <w:r w:rsidRPr="00CE6FA6">
        <w:tab/>
        <w:t>name]</w:t>
      </w:r>
      <w:r w:rsidRPr="00CE6FA6">
        <w:tab/>
        <w:t>be</w:t>
      </w:r>
      <w:r w:rsidRPr="00CE6FA6">
        <w:tab/>
        <w:t>corporal</w:t>
      </w:r>
      <w:r w:rsidRPr="00CE6FA6">
        <w:tab/>
        <w:t>it.is</w:t>
      </w:r>
    </w:p>
    <w:p w14:paraId="04601158" w14:textId="40BC44F4" w:rsidR="0087123D" w:rsidRPr="00CE6FA6" w:rsidRDefault="0087123D" w:rsidP="00673855">
      <w:pPr>
        <w:tabs>
          <w:tab w:val="left" w:pos="810"/>
          <w:tab w:val="left" w:pos="1260"/>
          <w:tab w:val="left" w:pos="1980"/>
          <w:tab w:val="left" w:pos="2880"/>
          <w:tab w:val="left" w:pos="4680"/>
        </w:tabs>
        <w:ind w:left="450" w:hanging="450"/>
      </w:pPr>
      <w:r w:rsidRPr="00CE6FA6">
        <w:tab/>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wɔ̀gɔ́</w:t>
      </w:r>
      <w:r w:rsidRPr="00CE6FA6">
        <w:rPr>
          <w:rFonts w:ascii="Doulos SIL" w:hAnsi="Doulos SIL"/>
          <w:lang w:val="x-none"/>
        </w:rPr>
        <w:tab/>
        <w:t>sē]</w:t>
      </w:r>
    </w:p>
    <w:p w14:paraId="7485FE29" w14:textId="77777777" w:rsidR="0087123D" w:rsidRPr="00CE6FA6" w:rsidRDefault="0087123D" w:rsidP="00673855">
      <w:pPr>
        <w:tabs>
          <w:tab w:val="left" w:pos="810"/>
          <w:tab w:val="left" w:pos="1260"/>
          <w:tab w:val="left" w:pos="1980"/>
          <w:tab w:val="left" w:pos="2880"/>
          <w:tab w:val="left" w:pos="4680"/>
        </w:tabs>
        <w:ind w:left="450" w:hanging="450"/>
      </w:pPr>
      <w:r w:rsidRPr="00CE6FA6">
        <w:tab/>
      </w:r>
      <w:r w:rsidRPr="00CE6FA6">
        <w:tab/>
      </w:r>
      <w:r w:rsidRPr="00CE6FA6">
        <w:tab/>
        <w:t>[3Pl</w:t>
      </w:r>
      <w:r w:rsidRPr="00CE6FA6">
        <w:tab/>
        <w:t>Ipfv</w:t>
      </w:r>
      <w:r w:rsidRPr="00CE6FA6">
        <w:tab/>
        <w:t>3Sg</w:t>
      </w:r>
      <w:r w:rsidRPr="00CE6FA6">
        <w:rPr>
          <w:lang w:val="x-none"/>
        </w:rPr>
        <w:t>.Indep.Foc</w:t>
      </w:r>
      <w:r w:rsidRPr="00CE6FA6">
        <w:rPr>
          <w:lang w:val="x-none"/>
        </w:rPr>
        <w:tab/>
        <w:t>say.Ipfv]</w:t>
      </w:r>
    </w:p>
    <w:p w14:paraId="537456A4" w14:textId="00F6A765" w:rsidR="0087123D" w:rsidRPr="00CE6FA6" w:rsidRDefault="0087123D" w:rsidP="00673855">
      <w:pPr>
        <w:tabs>
          <w:tab w:val="left" w:pos="1260"/>
        </w:tabs>
        <w:ind w:left="900" w:hanging="900"/>
      </w:pPr>
      <w:r w:rsidRPr="00CE6FA6">
        <w:tab/>
      </w:r>
      <w:r w:rsidRPr="00CE6FA6">
        <w:tab/>
      </w:r>
      <w:r w:rsidR="005D4501" w:rsidRPr="00CE6FA6">
        <w:rPr>
          <w:b/>
        </w:rPr>
        <w:t>sc</w:t>
      </w:r>
      <w:r w:rsidRPr="00CE6FA6">
        <w:t>: ‘His name was “corporal” ’</w:t>
      </w:r>
    </w:p>
    <w:p w14:paraId="312CB336" w14:textId="5ECBB240" w:rsidR="0087123D" w:rsidRPr="00CE6FA6" w:rsidRDefault="0087123D" w:rsidP="00673855">
      <w:pPr>
        <w:tabs>
          <w:tab w:val="left" w:pos="1260"/>
        </w:tabs>
        <w:ind w:left="900" w:hanging="900"/>
      </w:pPr>
      <w:r w:rsidRPr="00CE6FA6">
        <w:tab/>
      </w:r>
      <w:r w:rsidRPr="00CE6FA6">
        <w:tab/>
      </w:r>
      <w:r w:rsidR="005D4501" w:rsidRPr="00CE6FA6">
        <w:rPr>
          <w:b/>
        </w:rPr>
        <w:t>ac</w:t>
      </w:r>
      <w:r w:rsidRPr="00CE6FA6">
        <w:t>: ‘</w:t>
      </w:r>
      <w:r w:rsidRPr="00CE6FA6">
        <w:rPr>
          <w:u w:val="single"/>
        </w:rPr>
        <w:t>That</w:t>
      </w:r>
      <w:r w:rsidRPr="00CE6FA6">
        <w:t xml:space="preserve"> [focus] is what they called (him)—</w:t>
      </w:r>
    </w:p>
    <w:p w14:paraId="1AE3EC18"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[i.e. when he returned after the war he was called “corporal”] </w:t>
      </w:r>
    </w:p>
    <w:p w14:paraId="34E52784" w14:textId="77777777" w:rsidR="0087123D" w:rsidRPr="00CE6FA6" w:rsidRDefault="0087123D" w:rsidP="00673855">
      <w:pPr>
        <w:tabs>
          <w:tab w:val="left" w:pos="720"/>
          <w:tab w:val="left" w:pos="1260"/>
        </w:tabs>
        <w:ind w:left="450" w:hanging="450"/>
      </w:pPr>
    </w:p>
    <w:p w14:paraId="5629C1C7" w14:textId="6A581959" w:rsidR="0087123D" w:rsidRPr="00CE6FA6" w:rsidRDefault="0087123D" w:rsidP="00CC1238">
      <w:pPr>
        <w:keepNext/>
        <w:tabs>
          <w:tab w:val="left" w:pos="810"/>
          <w:tab w:val="left" w:pos="1260"/>
          <w:tab w:val="left" w:pos="1890"/>
          <w:tab w:val="left" w:pos="2610"/>
          <w:tab w:val="left" w:pos="3420"/>
          <w:tab w:val="left" w:pos="4410"/>
          <w:tab w:val="left" w:pos="5040"/>
          <w:tab w:val="left" w:pos="5760"/>
          <w:tab w:val="left" w:pos="6750"/>
          <w:tab w:val="left" w:pos="7290"/>
        </w:tabs>
        <w:ind w:left="446" w:hanging="446"/>
      </w:pPr>
      <w:r w:rsidRPr="00CE6FA6">
        <w:t>(06:36)</w:t>
      </w:r>
      <w:r w:rsidRPr="00CE6FA6">
        <w:tab/>
      </w:r>
      <w:r w:rsidR="005D4501" w:rsidRPr="00CE6FA6">
        <w:rPr>
          <w:b/>
        </w:rPr>
        <w:t>ac</w:t>
      </w:r>
      <w:r w:rsidRPr="00CE6FA6">
        <w:tab/>
      </w:r>
      <w:r w:rsidRPr="00CE6FA6">
        <w:rPr>
          <w:rFonts w:ascii="Doulos SIL" w:hAnsi="Doulos SIL"/>
          <w:lang w:val="x-none"/>
        </w:rPr>
        <w:t>ɲɔ́ŋ</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r>
      <w:r w:rsidRPr="00CE6FA6">
        <w:rPr>
          <w:rFonts w:ascii="Doulos SIL" w:hAnsi="Doulos SIL"/>
        </w:rPr>
        <w:t>g</w:t>
      </w:r>
      <w:r w:rsidRPr="00CE6FA6">
        <w:rPr>
          <w:rFonts w:ascii="Doulos SIL" w:hAnsi="Doulos SIL"/>
          <w:lang w:val="x-none"/>
        </w:rPr>
        <w:t>ɛ̄ɛ̄r,</w:t>
      </w:r>
      <w:r w:rsidRPr="00CE6FA6">
        <w:rPr>
          <w:rFonts w:ascii="Doulos SIL" w:hAnsi="Doulos SIL"/>
          <w:lang w:val="x-none"/>
        </w:rPr>
        <w:tab/>
        <w:t>[ǹdūɲāāⁿ</w:t>
      </w:r>
      <w:r w:rsidRPr="00CE6FA6">
        <w:rPr>
          <w:rFonts w:ascii="Doulos SIL" w:hAnsi="Doulos SIL"/>
          <w:lang w:val="x-none"/>
        </w:rPr>
        <w:tab/>
        <w:t>sāāŋ</w:t>
      </w:r>
      <w:r w:rsidRPr="00CE6FA6">
        <w:rPr>
          <w:rFonts w:ascii="Doulos SIL" w:hAnsi="Doulos SIL"/>
          <w:lang w:val="x-none"/>
        </w:rPr>
        <w:tab/>
        <w:t>gɛ̄ɛ̄r</w:t>
      </w:r>
      <w:r w:rsidRPr="00CE6FA6">
        <w:rPr>
          <w:rFonts w:ascii="Doulos SIL" w:hAnsi="Doulos SIL"/>
          <w:lang w:val="x-none"/>
        </w:rPr>
        <w:tab/>
        <w:t>pànááⁿ]</w:t>
      </w:r>
      <w:r w:rsidRPr="00CE6FA6">
        <w:rPr>
          <w:rFonts w:ascii="Doulos SIL" w:hAnsi="Doulos SIL"/>
          <w:lang w:val="x-none"/>
        </w:rPr>
        <w:tab/>
        <w:t>nì</w:t>
      </w:r>
      <w:r w:rsidRPr="00CE6FA6">
        <w:rPr>
          <w:rFonts w:ascii="Doulos SIL" w:hAnsi="Doulos SIL"/>
          <w:lang w:val="x-none"/>
        </w:rPr>
        <w:tab/>
        <w:t>tà→,</w:t>
      </w:r>
    </w:p>
    <w:p w14:paraId="1AFBCC6E" w14:textId="77777777" w:rsidR="0087123D" w:rsidRPr="00CE6FA6" w:rsidRDefault="0087123D" w:rsidP="00CC1238">
      <w:pPr>
        <w:keepNext/>
        <w:tabs>
          <w:tab w:val="left" w:pos="810"/>
          <w:tab w:val="left" w:pos="1260"/>
          <w:tab w:val="left" w:pos="1890"/>
          <w:tab w:val="left" w:pos="2610"/>
          <w:tab w:val="left" w:pos="3420"/>
          <w:tab w:val="left" w:pos="4410"/>
          <w:tab w:val="left" w:pos="5040"/>
          <w:tab w:val="left" w:pos="5760"/>
          <w:tab w:val="left" w:pos="6750"/>
          <w:tab w:val="left" w:pos="7290"/>
        </w:tabs>
        <w:ind w:left="446" w:hanging="446"/>
      </w:pPr>
      <w:r w:rsidRPr="00CE6FA6">
        <w:tab/>
      </w:r>
      <w:r w:rsidRPr="00CE6FA6">
        <w:tab/>
      </w:r>
      <w:r w:rsidRPr="00CE6FA6">
        <w:tab/>
        <w:t>Dem</w:t>
      </w:r>
      <w:r w:rsidRPr="00CE6FA6">
        <w:tab/>
        <w:t>be—</w:t>
      </w:r>
      <w:r w:rsidRPr="00CE6FA6">
        <w:tab/>
        <w:t>war,</w:t>
      </w:r>
      <w:r w:rsidRPr="00CE6FA6">
        <w:tab/>
        <w:t>[world</w:t>
      </w:r>
      <w:r w:rsidRPr="00CE6FA6">
        <w:tab/>
        <w:t>all</w:t>
      </w:r>
      <w:r w:rsidRPr="00CE6FA6">
        <w:tab/>
        <w:t>war</w:t>
      </w:r>
      <w:r w:rsidRPr="00CE6FA6">
        <w:tab/>
        <w:t>first</w:t>
      </w:r>
      <w:r w:rsidRPr="00CE6FA6">
        <w:rPr>
          <w:lang w:val="x-none"/>
        </w:rPr>
        <w:t>.Foc</w:t>
      </w:r>
      <w:r w:rsidRPr="00CE6FA6">
        <w:t>]</w:t>
      </w:r>
      <w:r w:rsidRPr="00CE6FA6">
        <w:tab/>
        <w:t>it</w:t>
      </w:r>
      <w:r w:rsidRPr="00CE6FA6">
        <w:rPr>
          <w:lang w:val="x-none"/>
        </w:rPr>
        <w:t>.is</w:t>
      </w:r>
      <w:r w:rsidRPr="00CE6FA6">
        <w:rPr>
          <w:lang w:val="x-none"/>
        </w:rPr>
        <w:tab/>
        <w:t>or.Q,</w:t>
      </w:r>
    </w:p>
    <w:p w14:paraId="48DE6955" w14:textId="77777777" w:rsidR="0087123D" w:rsidRPr="00CE6FA6" w:rsidRDefault="0087123D" w:rsidP="00CC1238">
      <w:pPr>
        <w:keepNext/>
        <w:tabs>
          <w:tab w:val="left" w:pos="810"/>
          <w:tab w:val="left" w:pos="1260"/>
          <w:tab w:val="left" w:pos="2700"/>
        </w:tabs>
        <w:ind w:left="446" w:hanging="446"/>
      </w:pPr>
      <w:r w:rsidRPr="00CE6FA6">
        <w:tab/>
      </w:r>
      <w:r w:rsidRPr="00CE6FA6">
        <w:tab/>
      </w:r>
      <w:r w:rsidRPr="00CE6FA6">
        <w:tab/>
      </w:r>
      <w:r w:rsidRPr="00CE6FA6">
        <w:rPr>
          <w:rFonts w:ascii="Doulos SIL" w:hAnsi="Doulos SIL"/>
        </w:rPr>
        <w:t>pe</w:t>
      </w:r>
      <w:r w:rsidRPr="00CE6FA6">
        <w:rPr>
          <w:rFonts w:ascii="Doulos SIL" w:hAnsi="Doulos SIL"/>
          <w:lang w:val="x-none"/>
        </w:rPr>
        <w:t>̀nà-àná</w:t>
      </w:r>
      <w:r w:rsidRPr="00CE6FA6">
        <w:rPr>
          <w:rFonts w:ascii="Doulos SIL" w:hAnsi="Doulos SIL"/>
          <w:lang w:val="x-none"/>
        </w:rPr>
        <w:tab/>
        <w:t>nì</w:t>
      </w:r>
    </w:p>
    <w:p w14:paraId="177BC5C3" w14:textId="77777777" w:rsidR="0087123D" w:rsidRPr="00CE6FA6" w:rsidRDefault="0087123D" w:rsidP="00CC1238">
      <w:pPr>
        <w:keepNext/>
        <w:tabs>
          <w:tab w:val="left" w:pos="810"/>
          <w:tab w:val="left" w:pos="1260"/>
          <w:tab w:val="left" w:pos="2700"/>
        </w:tabs>
        <w:ind w:left="446" w:hanging="446"/>
      </w:pPr>
      <w:r w:rsidRPr="00CE6FA6">
        <w:tab/>
      </w:r>
      <w:r w:rsidRPr="00CE6FA6">
        <w:tab/>
      </w:r>
      <w:r w:rsidRPr="00CE6FA6">
        <w:tab/>
        <w:t>two-Ord</w:t>
      </w:r>
      <w:r w:rsidRPr="00CE6FA6">
        <w:rPr>
          <w:lang w:val="x-none"/>
        </w:rPr>
        <w:t>.Foc</w:t>
      </w:r>
      <w:r w:rsidRPr="00CE6FA6">
        <w:tab/>
        <w:t>it</w:t>
      </w:r>
      <w:r w:rsidRPr="00CE6FA6">
        <w:rPr>
          <w:lang w:val="x-none"/>
        </w:rPr>
        <w:t>.is</w:t>
      </w:r>
    </w:p>
    <w:p w14:paraId="025E8231" w14:textId="77777777" w:rsidR="0087123D" w:rsidRPr="00CE6FA6" w:rsidRDefault="0087123D" w:rsidP="00673855">
      <w:pPr>
        <w:tabs>
          <w:tab w:val="left" w:pos="1260"/>
        </w:tabs>
        <w:ind w:left="900" w:hanging="900"/>
      </w:pPr>
      <w:r w:rsidRPr="00CE6FA6">
        <w:tab/>
      </w:r>
      <w:r w:rsidRPr="00CE6FA6">
        <w:tab/>
        <w:t>‘Was that the war—, the first world war? (Or) was it the second?’</w:t>
      </w:r>
    </w:p>
    <w:p w14:paraId="7EB535B0"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[French </w:t>
      </w:r>
      <w:r w:rsidRPr="00CE6FA6">
        <w:rPr>
          <w:iCs/>
        </w:rPr>
        <w:t>guerre</w:t>
      </w:r>
      <w:r w:rsidRPr="00CE6FA6">
        <w:rPr>
          <w:i/>
        </w:rPr>
        <w:t xml:space="preserve"> ; </w:t>
      </w:r>
      <w:r w:rsidRPr="00CE6FA6">
        <w:rPr>
          <w:i/>
          <w:lang w:val="x-none"/>
        </w:rPr>
        <w:t xml:space="preserve">&lt; </w:t>
      </w:r>
      <w:r w:rsidRPr="00CE6FA6">
        <w:rPr>
          <w:rFonts w:ascii="Doulos SIL" w:hAnsi="Doulos SIL"/>
        </w:rPr>
        <w:t>pānāāⁿ</w:t>
      </w:r>
      <w:r w:rsidRPr="00CE6FA6">
        <w:rPr>
          <w:i/>
          <w:lang w:val="x-none"/>
        </w:rPr>
        <w:t xml:space="preserve"> and </w:t>
      </w:r>
      <w:r w:rsidRPr="00CE6FA6">
        <w:rPr>
          <w:rFonts w:ascii="Doulos SIL" w:hAnsi="Doulos SIL"/>
        </w:rPr>
        <w:t>pēn(d)ā-ānā</w:t>
      </w:r>
      <w:r w:rsidRPr="00CE6FA6">
        <w:rPr>
          <w:i/>
          <w:lang w:val="x-none"/>
        </w:rPr>
        <w:t xml:space="preserve"> </w:t>
      </w:r>
      <w:r w:rsidRPr="00CE6FA6">
        <w:rPr>
          <w:i/>
        </w:rPr>
        <w:t>ordinals (§4.6.2.2); second part of disjunction interrupted]</w:t>
      </w:r>
    </w:p>
    <w:p w14:paraId="08D9A15F" w14:textId="77777777" w:rsidR="0087123D" w:rsidRPr="00CE6FA6" w:rsidRDefault="0087123D" w:rsidP="00FC3E50">
      <w:pPr>
        <w:keepNext/>
        <w:tabs>
          <w:tab w:val="left" w:pos="720"/>
          <w:tab w:val="left" w:pos="1260"/>
        </w:tabs>
        <w:ind w:left="450" w:hanging="450"/>
      </w:pPr>
    </w:p>
    <w:p w14:paraId="20106A71" w14:textId="661F9B57" w:rsidR="0087123D" w:rsidRPr="00CE6FA6" w:rsidRDefault="0087123D" w:rsidP="00FC3E50">
      <w:pPr>
        <w:keepNext/>
        <w:tabs>
          <w:tab w:val="left" w:pos="810"/>
          <w:tab w:val="left" w:pos="1260"/>
          <w:tab w:val="left" w:pos="2070"/>
          <w:tab w:val="left" w:pos="3600"/>
        </w:tabs>
        <w:ind w:left="450" w:hanging="450"/>
        <w:rPr>
          <w:lang w:val="x-none"/>
        </w:rPr>
      </w:pPr>
      <w:r w:rsidRPr="00CE6FA6">
        <w:t>(06:38)</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̀lī</w:t>
      </w:r>
      <w:r w:rsidRPr="00CE6FA6">
        <w:rPr>
          <w:rFonts w:ascii="Doulos SIL" w:hAnsi="Doulos SIL"/>
          <w:lang w:val="x-none"/>
        </w:rPr>
        <w:tab/>
        <w:t>tùbààbù-tɔ́mɔ̄ⁿ</w:t>
      </w:r>
    </w:p>
    <w:p w14:paraId="30D03BFB" w14:textId="77777777" w:rsidR="0087123D" w:rsidRPr="00CE6FA6" w:rsidRDefault="0087123D" w:rsidP="00FC3E50">
      <w:pPr>
        <w:keepNext/>
        <w:tabs>
          <w:tab w:val="left" w:pos="810"/>
          <w:tab w:val="left" w:pos="1260"/>
          <w:tab w:val="left" w:pos="2070"/>
          <w:tab w:val="left" w:pos="3600"/>
        </w:tabs>
        <w:ind w:left="450" w:hanging="450"/>
      </w:pPr>
      <w:r w:rsidRPr="00CE6FA6">
        <w:tab/>
      </w:r>
      <w:r w:rsidRPr="00CE6FA6">
        <w:tab/>
      </w:r>
      <w:r w:rsidRPr="00CE6FA6">
        <w:tab/>
        <w:t>until</w:t>
      </w:r>
      <w:r w:rsidRPr="00CE6FA6">
        <w:tab/>
        <w:t>white</w:t>
      </w:r>
      <w:r w:rsidRPr="00CE6FA6">
        <w:rPr>
          <w:lang w:val="x-none"/>
        </w:rPr>
        <w:t>.person-era</w:t>
      </w:r>
    </w:p>
    <w:p w14:paraId="3F99D83C" w14:textId="0AB9F6DB" w:rsidR="0087123D" w:rsidRPr="00CE6FA6" w:rsidRDefault="0087123D" w:rsidP="00FC3E50">
      <w:pPr>
        <w:keepNext/>
        <w:tabs>
          <w:tab w:val="left" w:pos="810"/>
          <w:tab w:val="left" w:pos="1260"/>
          <w:tab w:val="left" w:pos="2790"/>
          <w:tab w:val="left" w:pos="3600"/>
        </w:tabs>
        <w:ind w:left="450" w:hanging="450"/>
      </w:pPr>
      <w:r w:rsidRPr="00CE6FA6">
        <w:tab/>
      </w:r>
      <w:r w:rsidRPr="00CE6FA6">
        <w:tab/>
      </w:r>
      <w:r w:rsidR="005D4501" w:rsidRPr="00CE6FA6">
        <w:rPr>
          <w:b/>
        </w:rPr>
        <w:t>sc</w:t>
      </w:r>
      <w:r w:rsidRPr="00CE6FA6">
        <w:tab/>
      </w:r>
      <w:r w:rsidRPr="00CE6FA6">
        <w:rPr>
          <w:rFonts w:ascii="Doulos SIL" w:hAnsi="Doulos SIL"/>
          <w:lang w:val="x-none"/>
        </w:rPr>
        <w:t>tùbààbù-tɔ́mɔ̄ⁿ</w:t>
      </w:r>
    </w:p>
    <w:p w14:paraId="0C095DA7" w14:textId="77777777" w:rsidR="0087123D" w:rsidRPr="00CE6FA6" w:rsidRDefault="0087123D" w:rsidP="00FC3E50">
      <w:pPr>
        <w:keepNext/>
        <w:tabs>
          <w:tab w:val="left" w:pos="810"/>
          <w:tab w:val="left" w:pos="1260"/>
          <w:tab w:val="left" w:pos="2790"/>
          <w:tab w:val="left" w:pos="3600"/>
        </w:tabs>
        <w:ind w:left="450" w:hanging="450"/>
      </w:pPr>
      <w:r w:rsidRPr="00CE6FA6">
        <w:tab/>
      </w:r>
      <w:r w:rsidRPr="00CE6FA6">
        <w:tab/>
      </w:r>
      <w:r w:rsidRPr="00CE6FA6">
        <w:tab/>
        <w:t>white</w:t>
      </w:r>
      <w:r w:rsidRPr="00CE6FA6">
        <w:rPr>
          <w:lang w:val="x-none"/>
        </w:rPr>
        <w:t>.person-era</w:t>
      </w:r>
    </w:p>
    <w:p w14:paraId="5E5A79B4" w14:textId="75C1A236" w:rsidR="0087123D" w:rsidRPr="00CE6FA6" w:rsidRDefault="0087123D" w:rsidP="00FC3E50">
      <w:pPr>
        <w:keepNext/>
        <w:tabs>
          <w:tab w:val="left" w:pos="810"/>
          <w:tab w:val="left" w:pos="1260"/>
          <w:tab w:val="left" w:pos="2790"/>
          <w:tab w:val="left" w:pos="3600"/>
        </w:tabs>
        <w:ind w:left="450" w:hanging="450"/>
      </w:pPr>
      <w:r w:rsidRPr="00CE6FA6">
        <w:tab/>
      </w:r>
      <w:r w:rsidRPr="00CE6FA6">
        <w:tab/>
      </w:r>
      <w:r w:rsidR="005D4501" w:rsidRPr="00CE6FA6">
        <w:rPr>
          <w:b/>
        </w:rPr>
        <w:t>nt</w:t>
      </w:r>
      <w:r w:rsidRPr="00CE6FA6">
        <w:tab/>
      </w:r>
      <w:r w:rsidRPr="00CE6FA6">
        <w:rPr>
          <w:rFonts w:ascii="Doulos SIL" w:hAnsi="Doulos SIL"/>
          <w:lang w:val="x-none"/>
        </w:rPr>
        <w:t>tùbààbù-tɔ́mɔ̄ⁿ</w:t>
      </w:r>
    </w:p>
    <w:p w14:paraId="4FFBC468" w14:textId="77777777" w:rsidR="0087123D" w:rsidRPr="00CE6FA6" w:rsidRDefault="0087123D" w:rsidP="00FC3E50">
      <w:pPr>
        <w:keepNext/>
        <w:tabs>
          <w:tab w:val="left" w:pos="810"/>
          <w:tab w:val="left" w:pos="1260"/>
          <w:tab w:val="left" w:pos="2790"/>
          <w:tab w:val="left" w:pos="3600"/>
        </w:tabs>
        <w:ind w:left="450" w:hanging="450"/>
      </w:pPr>
      <w:r w:rsidRPr="00CE6FA6">
        <w:tab/>
      </w:r>
      <w:r w:rsidRPr="00CE6FA6">
        <w:tab/>
      </w:r>
      <w:r w:rsidRPr="00CE6FA6">
        <w:tab/>
        <w:t>white</w:t>
      </w:r>
      <w:r w:rsidRPr="00CE6FA6">
        <w:rPr>
          <w:lang w:val="x-none"/>
        </w:rPr>
        <w:t>.person-era</w:t>
      </w:r>
    </w:p>
    <w:p w14:paraId="08AAB7B4" w14:textId="728CE18A" w:rsidR="0087123D" w:rsidRPr="00CE6FA6" w:rsidRDefault="0087123D" w:rsidP="00FC3E50">
      <w:pPr>
        <w:keepNext/>
        <w:tabs>
          <w:tab w:val="left" w:pos="1260"/>
        </w:tabs>
        <w:ind w:left="900" w:hanging="900"/>
      </w:pPr>
      <w:r w:rsidRPr="00CE6FA6">
        <w:tab/>
      </w:r>
      <w:r w:rsidRPr="00CE6FA6">
        <w:tab/>
      </w:r>
      <w:r w:rsidR="005D4501" w:rsidRPr="00CE6FA6">
        <w:rPr>
          <w:b/>
        </w:rPr>
        <w:t>nt</w:t>
      </w:r>
      <w:r w:rsidRPr="00CE6FA6">
        <w:t>: ‘(It was) back in the colonial</w:t>
      </w:r>
      <w:r w:rsidR="00DA7816" w:rsidRPr="00CE6FA6">
        <w:t xml:space="preserve"> (“white person”)</w:t>
      </w:r>
      <w:r w:rsidRPr="00CE6FA6">
        <w:t xml:space="preserve"> era.’</w:t>
      </w:r>
    </w:p>
    <w:p w14:paraId="185639C7" w14:textId="7F867463" w:rsidR="0087123D" w:rsidRPr="00CE6FA6" w:rsidRDefault="0087123D" w:rsidP="00FC3E50">
      <w:pPr>
        <w:keepNext/>
        <w:tabs>
          <w:tab w:val="left" w:pos="1260"/>
        </w:tabs>
        <w:ind w:left="900" w:hanging="900"/>
      </w:pPr>
      <w:r w:rsidRPr="00CE6FA6">
        <w:tab/>
      </w:r>
      <w:r w:rsidRPr="00CE6FA6">
        <w:tab/>
      </w:r>
      <w:r w:rsidR="005D4501" w:rsidRPr="00CE6FA6">
        <w:rPr>
          <w:b/>
        </w:rPr>
        <w:t>sc</w:t>
      </w:r>
      <w:r w:rsidRPr="00CE6FA6">
        <w:t>: ‘The colonial era.’</w:t>
      </w:r>
    </w:p>
    <w:p w14:paraId="3EF34269" w14:textId="34CD6EC9" w:rsidR="0087123D" w:rsidRPr="00CE6FA6" w:rsidRDefault="0087123D" w:rsidP="00FC3E50">
      <w:pPr>
        <w:keepNext/>
        <w:tabs>
          <w:tab w:val="left" w:pos="1260"/>
        </w:tabs>
        <w:ind w:left="900" w:hanging="900"/>
      </w:pPr>
      <w:r w:rsidRPr="00CE6FA6">
        <w:tab/>
      </w:r>
      <w:r w:rsidRPr="00CE6FA6">
        <w:tab/>
      </w:r>
      <w:r w:rsidR="005D4501" w:rsidRPr="00CE6FA6">
        <w:rPr>
          <w:b/>
        </w:rPr>
        <w:t>nt</w:t>
      </w:r>
      <w:r w:rsidRPr="00CE6FA6">
        <w:t>: ‘The colonial era.’</w:t>
      </w:r>
    </w:p>
    <w:p w14:paraId="15479C0D" w14:textId="77777777" w:rsidR="0087123D" w:rsidRPr="00CE6FA6" w:rsidRDefault="0087123D" w:rsidP="00673855">
      <w:pPr>
        <w:tabs>
          <w:tab w:val="left" w:pos="1260"/>
        </w:tabs>
        <w:ind w:left="900" w:hanging="900"/>
        <w:rPr>
          <w:i/>
          <w:iCs/>
        </w:rPr>
      </w:pPr>
      <w:r w:rsidRPr="00CE6FA6">
        <w:tab/>
      </w:r>
      <w:r w:rsidRPr="00CE6FA6">
        <w:tab/>
      </w:r>
      <w:r w:rsidRPr="00CE6FA6">
        <w:rPr>
          <w:i/>
          <w:iCs/>
        </w:rPr>
        <w:t>[</w:t>
      </w:r>
      <w:r w:rsidRPr="00CE6FA6">
        <w:rPr>
          <w:rFonts w:ascii="Doulos SIL" w:hAnsi="Doulos SIL"/>
          <w:lang w:val="x-none"/>
        </w:rPr>
        <w:t>tùbààbù-tɔ́mɔ̄ⁿ</w:t>
      </w:r>
      <w:r w:rsidRPr="00CE6FA6">
        <w:rPr>
          <w:i/>
          <w:iCs/>
        </w:rPr>
        <w:t xml:space="preserve"> apparently an H-final compound (§5.1.5.2), initial &lt; </w:t>
      </w:r>
      <w:r w:rsidRPr="00CE6FA6">
        <w:rPr>
          <w:rFonts w:ascii="Doulos SIL" w:hAnsi="Doulos SIL" w:cs="Doulos SIL"/>
        </w:rPr>
        <w:t>tu</w:t>
      </w:r>
      <w:r w:rsidRPr="00CE6FA6">
        <w:rPr>
          <w:rFonts w:ascii="Doulos SIL" w:hAnsi="Doulos SIL" w:cs="Doulos SIL"/>
          <w:lang w:val="x-none"/>
        </w:rPr>
        <w:t>̀báábū</w:t>
      </w:r>
      <w:r w:rsidRPr="00CE6FA6">
        <w:rPr>
          <w:i/>
          <w:iCs/>
          <w:lang w:val="x-none"/>
        </w:rPr>
        <w:t>,</w:t>
      </w:r>
      <w:r w:rsidRPr="00CE6FA6">
        <w:rPr>
          <w:i/>
          <w:iCs/>
        </w:rPr>
        <w:t xml:space="preserve"> final not otherwise attested]</w:t>
      </w:r>
    </w:p>
    <w:p w14:paraId="773A5365" w14:textId="77777777" w:rsidR="0087123D" w:rsidRPr="00CE6FA6" w:rsidRDefault="0087123D" w:rsidP="00673855">
      <w:pPr>
        <w:tabs>
          <w:tab w:val="left" w:pos="720"/>
          <w:tab w:val="left" w:pos="1260"/>
        </w:tabs>
        <w:ind w:left="450" w:hanging="450"/>
      </w:pPr>
    </w:p>
    <w:p w14:paraId="139E3E22" w14:textId="05D44926" w:rsidR="0087123D" w:rsidRPr="00CE6FA6" w:rsidRDefault="0087123D" w:rsidP="00673855">
      <w:pPr>
        <w:tabs>
          <w:tab w:val="left" w:pos="810"/>
          <w:tab w:val="left" w:pos="1260"/>
          <w:tab w:val="left" w:pos="1800"/>
          <w:tab w:val="left" w:pos="2610"/>
          <w:tab w:val="left" w:pos="3420"/>
          <w:tab w:val="left" w:pos="4140"/>
        </w:tabs>
        <w:ind w:left="450" w:hanging="450"/>
      </w:pPr>
      <w:r w:rsidRPr="00CE6FA6">
        <w:t>(06:40)</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màlí</w:t>
      </w:r>
      <w:r w:rsidRPr="00CE6FA6">
        <w:rPr>
          <w:rFonts w:ascii="Doulos SIL" w:hAnsi="Doulos SIL"/>
          <w:lang w:val="x-none"/>
        </w:rPr>
        <w:tab/>
        <w:t>nì</w:t>
      </w:r>
      <w:r w:rsidRPr="00CE6FA6">
        <w:rPr>
          <w:rFonts w:ascii="Doulos SIL" w:hAnsi="Doulos SIL"/>
          <w:lang w:val="x-none"/>
        </w:rPr>
        <w:tab/>
        <w:t>kóy</w:t>
      </w:r>
    </w:p>
    <w:p w14:paraId="38C25C51" w14:textId="77777777" w:rsidR="0087123D" w:rsidRPr="00CE6FA6" w:rsidRDefault="0087123D" w:rsidP="00673855">
      <w:pPr>
        <w:tabs>
          <w:tab w:val="left" w:pos="810"/>
          <w:tab w:val="left" w:pos="1260"/>
          <w:tab w:val="left" w:pos="1800"/>
          <w:tab w:val="left" w:pos="2610"/>
          <w:tab w:val="left" w:pos="3420"/>
          <w:tab w:val="left" w:pos="4140"/>
        </w:tabs>
        <w:ind w:left="450" w:hanging="450"/>
      </w:pPr>
      <w:r w:rsidRPr="00CE6FA6">
        <w:tab/>
      </w:r>
      <w:r w:rsidRPr="00CE6FA6">
        <w:tab/>
      </w:r>
      <w:r w:rsidRPr="00CE6FA6">
        <w:tab/>
        <w:t>3Sg</w:t>
      </w:r>
      <w:r w:rsidRPr="00CE6FA6">
        <w:tab/>
        <w:t>not.be</w:t>
      </w:r>
      <w:r w:rsidRPr="00CE6FA6">
        <w:tab/>
        <w:t>M</w:t>
      </w:r>
      <w:r w:rsidRPr="00CE6FA6">
        <w:tab/>
        <w:t>it.is</w:t>
      </w:r>
      <w:r w:rsidRPr="00CE6FA6">
        <w:tab/>
        <w:t>Emph</w:t>
      </w:r>
    </w:p>
    <w:p w14:paraId="135C7196" w14:textId="0AF32CEB" w:rsidR="0087123D" w:rsidRPr="00CE6FA6" w:rsidRDefault="0087123D" w:rsidP="00673855">
      <w:pPr>
        <w:tabs>
          <w:tab w:val="left" w:pos="810"/>
          <w:tab w:val="left" w:pos="1260"/>
          <w:tab w:val="left" w:pos="2790"/>
          <w:tab w:val="left" w:pos="3600"/>
        </w:tabs>
        <w:ind w:left="450" w:hanging="450"/>
      </w:pPr>
      <w:r w:rsidRPr="00CE6FA6">
        <w:tab/>
      </w:r>
      <w:r w:rsidRPr="00CE6FA6">
        <w:tab/>
      </w:r>
      <w:r w:rsidR="005D4501" w:rsidRPr="00CE6FA6">
        <w:rPr>
          <w:b/>
        </w:rPr>
        <w:t>nt</w:t>
      </w:r>
      <w:r w:rsidRPr="00CE6FA6">
        <w:tab/>
      </w:r>
      <w:r w:rsidRPr="00CE6FA6">
        <w:rPr>
          <w:rFonts w:ascii="Doulos SIL" w:hAnsi="Doulos SIL"/>
          <w:lang w:val="x-none"/>
        </w:rPr>
        <w:t>tùbààbù-tɔ́mɔ̄ⁿ</w:t>
      </w:r>
    </w:p>
    <w:p w14:paraId="5C7E3905" w14:textId="77777777" w:rsidR="0087123D" w:rsidRPr="00CE6FA6" w:rsidRDefault="0087123D" w:rsidP="00673855">
      <w:pPr>
        <w:tabs>
          <w:tab w:val="left" w:pos="810"/>
          <w:tab w:val="left" w:pos="1260"/>
          <w:tab w:val="left" w:pos="2790"/>
          <w:tab w:val="left" w:pos="3600"/>
        </w:tabs>
        <w:ind w:left="450" w:hanging="450"/>
      </w:pPr>
      <w:r w:rsidRPr="00CE6FA6">
        <w:tab/>
      </w:r>
      <w:r w:rsidRPr="00CE6FA6">
        <w:tab/>
      </w:r>
      <w:r w:rsidRPr="00CE6FA6">
        <w:tab/>
        <w:t>white</w:t>
      </w:r>
      <w:r w:rsidRPr="00CE6FA6">
        <w:rPr>
          <w:lang w:val="x-none"/>
        </w:rPr>
        <w:t>.person-era</w:t>
      </w:r>
    </w:p>
    <w:p w14:paraId="715E5120" w14:textId="71C3AD67" w:rsidR="0087123D" w:rsidRPr="00CE6FA6" w:rsidRDefault="0087123D" w:rsidP="00673855">
      <w:pPr>
        <w:tabs>
          <w:tab w:val="left" w:pos="810"/>
          <w:tab w:val="left" w:pos="1260"/>
          <w:tab w:val="left" w:pos="2790"/>
          <w:tab w:val="left" w:pos="3600"/>
        </w:tabs>
        <w:ind w:left="450" w:hanging="450"/>
      </w:pPr>
      <w:r w:rsidRPr="00CE6FA6">
        <w:tab/>
      </w:r>
      <w:r w:rsidRPr="00CE6FA6">
        <w:tab/>
      </w:r>
      <w:r w:rsidR="005D4501" w:rsidRPr="00CE6FA6">
        <w:rPr>
          <w:b/>
        </w:rPr>
        <w:t>sc</w:t>
      </w:r>
      <w:r w:rsidRPr="00CE6FA6">
        <w:tab/>
      </w:r>
      <w:r w:rsidRPr="00CE6FA6">
        <w:rPr>
          <w:rFonts w:ascii="Doulos SIL" w:hAnsi="Doulos SIL"/>
          <w:lang w:val="x-none"/>
        </w:rPr>
        <w:t>tùbààbù-tɔ́mɔ̄ⁿ</w:t>
      </w:r>
    </w:p>
    <w:p w14:paraId="4A5B306F" w14:textId="77777777" w:rsidR="0087123D" w:rsidRPr="00CE6FA6" w:rsidRDefault="0087123D" w:rsidP="00673855">
      <w:pPr>
        <w:tabs>
          <w:tab w:val="left" w:pos="810"/>
          <w:tab w:val="left" w:pos="1260"/>
          <w:tab w:val="left" w:pos="2790"/>
          <w:tab w:val="left" w:pos="3600"/>
        </w:tabs>
        <w:ind w:left="450" w:hanging="450"/>
      </w:pPr>
      <w:r w:rsidRPr="00CE6FA6">
        <w:tab/>
      </w:r>
      <w:r w:rsidRPr="00CE6FA6">
        <w:tab/>
      </w:r>
      <w:r w:rsidRPr="00CE6FA6">
        <w:tab/>
        <w:t>white</w:t>
      </w:r>
      <w:r w:rsidRPr="00CE6FA6">
        <w:rPr>
          <w:lang w:val="x-none"/>
        </w:rPr>
        <w:t>.person-era</w:t>
      </w:r>
    </w:p>
    <w:p w14:paraId="275DFD40" w14:textId="058BD8C3" w:rsidR="0087123D" w:rsidRPr="00CE6FA6" w:rsidRDefault="0087123D" w:rsidP="00673855">
      <w:pPr>
        <w:tabs>
          <w:tab w:val="left" w:pos="1260"/>
        </w:tabs>
        <w:ind w:left="900" w:hanging="900"/>
      </w:pPr>
      <w:r w:rsidRPr="00CE6FA6">
        <w:tab/>
      </w:r>
      <w:r w:rsidRPr="00CE6FA6">
        <w:tab/>
      </w:r>
      <w:r w:rsidR="005D4501" w:rsidRPr="00CE6FA6">
        <w:rPr>
          <w:b/>
        </w:rPr>
        <w:t>sc</w:t>
      </w:r>
      <w:r w:rsidRPr="00CE6FA6">
        <w:t>: ‘It wasn’t (independent) Mali!’</w:t>
      </w:r>
    </w:p>
    <w:p w14:paraId="5BC93B71" w14:textId="0D088104" w:rsidR="0087123D" w:rsidRPr="00CE6FA6" w:rsidRDefault="0087123D" w:rsidP="00673855">
      <w:pPr>
        <w:tabs>
          <w:tab w:val="left" w:pos="1260"/>
        </w:tabs>
        <w:ind w:left="900" w:hanging="900"/>
      </w:pPr>
      <w:r w:rsidRPr="00CE6FA6">
        <w:tab/>
      </w:r>
      <w:r w:rsidRPr="00CE6FA6">
        <w:tab/>
      </w:r>
      <w:r w:rsidR="005D4501" w:rsidRPr="00CE6FA6">
        <w:rPr>
          <w:b/>
        </w:rPr>
        <w:t>nt</w:t>
      </w:r>
      <w:r w:rsidRPr="00CE6FA6">
        <w:t>: ‘The colonial era.’</w:t>
      </w:r>
    </w:p>
    <w:p w14:paraId="51FA4AEC" w14:textId="737DCAA6" w:rsidR="0087123D" w:rsidRPr="00CE6FA6" w:rsidRDefault="0087123D" w:rsidP="00673855">
      <w:pPr>
        <w:tabs>
          <w:tab w:val="left" w:pos="1260"/>
        </w:tabs>
        <w:ind w:left="900" w:hanging="900"/>
      </w:pPr>
      <w:r w:rsidRPr="00CE6FA6">
        <w:tab/>
      </w:r>
      <w:r w:rsidRPr="00CE6FA6">
        <w:tab/>
      </w:r>
      <w:r w:rsidR="005D4501" w:rsidRPr="00CE6FA6">
        <w:rPr>
          <w:b/>
        </w:rPr>
        <w:t>sc</w:t>
      </w:r>
      <w:r w:rsidRPr="00CE6FA6">
        <w:t>: ‘The colonial era.’</w:t>
      </w:r>
    </w:p>
    <w:p w14:paraId="0A1916A8"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[Mali became independent in 1960]</w:t>
      </w:r>
    </w:p>
    <w:p w14:paraId="7F86D31D" w14:textId="77777777" w:rsidR="0087123D" w:rsidRPr="00CE6FA6" w:rsidRDefault="0087123D" w:rsidP="00673855">
      <w:pPr>
        <w:tabs>
          <w:tab w:val="left" w:pos="720"/>
          <w:tab w:val="left" w:pos="1260"/>
        </w:tabs>
        <w:ind w:left="450" w:hanging="450"/>
      </w:pPr>
    </w:p>
    <w:p w14:paraId="725E068E" w14:textId="07CA757D" w:rsidR="0087123D" w:rsidRPr="00CE6FA6" w:rsidRDefault="0087123D" w:rsidP="00DA7816">
      <w:pPr>
        <w:tabs>
          <w:tab w:val="left" w:pos="810"/>
          <w:tab w:val="left" w:pos="1260"/>
          <w:tab w:val="left" w:pos="2790"/>
          <w:tab w:val="left" w:pos="3780"/>
        </w:tabs>
        <w:ind w:left="450" w:hanging="450"/>
      </w:pPr>
      <w:r w:rsidRPr="00CE6FA6">
        <w:t>(06:43)</w:t>
      </w:r>
      <w:r w:rsidRPr="00CE6FA6">
        <w:tab/>
      </w:r>
      <w:r w:rsidR="005D4501" w:rsidRPr="00CE6FA6">
        <w:rPr>
          <w:b/>
        </w:rPr>
        <w:t>ac</w:t>
      </w:r>
      <w:r w:rsidRPr="00CE6FA6">
        <w:tab/>
        <w:t>deuxième</w:t>
      </w:r>
      <w:r w:rsidRPr="00CE6FA6">
        <w:tab/>
        <w:t>guerre</w:t>
      </w:r>
      <w:r w:rsidRPr="00CE6FA6">
        <w:tab/>
        <w:t>mondiale</w:t>
      </w:r>
    </w:p>
    <w:p w14:paraId="1C2E5BB7" w14:textId="77777777" w:rsidR="0087123D" w:rsidRPr="00CE6FA6" w:rsidRDefault="0087123D" w:rsidP="00DA7816">
      <w:pPr>
        <w:tabs>
          <w:tab w:val="left" w:pos="810"/>
          <w:tab w:val="left" w:pos="1260"/>
          <w:tab w:val="left" w:pos="2790"/>
          <w:tab w:val="left" w:pos="3780"/>
        </w:tabs>
        <w:ind w:left="450" w:hanging="450"/>
      </w:pPr>
      <w:r w:rsidRPr="00CE6FA6">
        <w:tab/>
      </w:r>
      <w:r w:rsidRPr="00CE6FA6">
        <w:tab/>
      </w:r>
      <w:r w:rsidRPr="00CE6FA6">
        <w:tab/>
        <w:t>second</w:t>
      </w:r>
      <w:r w:rsidRPr="00CE6FA6">
        <w:tab/>
        <w:t>war</w:t>
      </w:r>
      <w:r w:rsidRPr="00CE6FA6">
        <w:tab/>
        <w:t>global</w:t>
      </w:r>
    </w:p>
    <w:p w14:paraId="39814523" w14:textId="54E0B6D3" w:rsidR="0087123D" w:rsidRPr="00CE6FA6" w:rsidRDefault="0087123D" w:rsidP="00673855">
      <w:pPr>
        <w:tabs>
          <w:tab w:val="left" w:pos="810"/>
          <w:tab w:val="left" w:pos="1260"/>
          <w:tab w:val="left" w:pos="2790"/>
          <w:tab w:val="left" w:pos="3600"/>
        </w:tabs>
        <w:ind w:left="450" w:hanging="450"/>
      </w:pPr>
      <w:r w:rsidRPr="00CE6FA6">
        <w:tab/>
      </w:r>
      <w:r w:rsidRPr="00CE6FA6">
        <w:tab/>
      </w:r>
      <w:r w:rsidR="005D4501" w:rsidRPr="00CE6FA6">
        <w:rPr>
          <w:b/>
        </w:rPr>
        <w:t>sc</w:t>
      </w:r>
      <w:r w:rsidRPr="00CE6FA6">
        <w:tab/>
      </w:r>
      <w:r w:rsidRPr="00CE6FA6">
        <w:rPr>
          <w:rFonts w:ascii="Doulos SIL" w:hAnsi="Doulos SIL"/>
          <w:lang w:val="x-none"/>
        </w:rPr>
        <w:t>tùbààbù-tɔ́mɔ̄ⁿ</w:t>
      </w:r>
    </w:p>
    <w:p w14:paraId="2F461866" w14:textId="77777777" w:rsidR="0087123D" w:rsidRPr="00CE6FA6" w:rsidRDefault="0087123D" w:rsidP="00673855">
      <w:pPr>
        <w:tabs>
          <w:tab w:val="left" w:pos="810"/>
          <w:tab w:val="left" w:pos="1260"/>
          <w:tab w:val="left" w:pos="2790"/>
          <w:tab w:val="left" w:pos="3600"/>
        </w:tabs>
        <w:ind w:left="450" w:hanging="450"/>
      </w:pPr>
      <w:r w:rsidRPr="00CE6FA6">
        <w:tab/>
      </w:r>
      <w:r w:rsidRPr="00CE6FA6">
        <w:tab/>
      </w:r>
      <w:r w:rsidRPr="00CE6FA6">
        <w:tab/>
        <w:t>white</w:t>
      </w:r>
      <w:r w:rsidRPr="00CE6FA6">
        <w:rPr>
          <w:lang w:val="x-none"/>
        </w:rPr>
        <w:t>.person-era</w:t>
      </w:r>
    </w:p>
    <w:p w14:paraId="2F22BBE0" w14:textId="7F7E7D91" w:rsidR="0087123D" w:rsidRPr="00CE6FA6" w:rsidRDefault="0087123D" w:rsidP="00673855">
      <w:pPr>
        <w:tabs>
          <w:tab w:val="left" w:pos="1260"/>
        </w:tabs>
        <w:ind w:left="900" w:hanging="900"/>
      </w:pPr>
      <w:r w:rsidRPr="00CE6FA6">
        <w:tab/>
      </w:r>
      <w:r w:rsidRPr="00CE6FA6">
        <w:tab/>
      </w:r>
      <w:r w:rsidR="005D4501" w:rsidRPr="00CE6FA6">
        <w:rPr>
          <w:b/>
        </w:rPr>
        <w:t>ac</w:t>
      </w:r>
      <w:r w:rsidRPr="00CE6FA6">
        <w:t>: ‘The second world war.’</w:t>
      </w:r>
    </w:p>
    <w:p w14:paraId="628E4A67" w14:textId="68689701" w:rsidR="0087123D" w:rsidRPr="00CE6FA6" w:rsidRDefault="0087123D" w:rsidP="00673855">
      <w:pPr>
        <w:tabs>
          <w:tab w:val="left" w:pos="1260"/>
        </w:tabs>
        <w:ind w:left="900" w:hanging="900"/>
      </w:pPr>
      <w:r w:rsidRPr="00CE6FA6">
        <w:tab/>
      </w:r>
      <w:r w:rsidRPr="00CE6FA6">
        <w:tab/>
      </w:r>
      <w:r w:rsidR="005D4501" w:rsidRPr="00CE6FA6">
        <w:rPr>
          <w:b/>
        </w:rPr>
        <w:t>sc</w:t>
      </w:r>
      <w:r w:rsidRPr="00CE6FA6">
        <w:t>: ‘The colonial era</w:t>
      </w:r>
      <w:r w:rsidRPr="00CE6FA6">
        <w:rPr>
          <w:lang w:val="x-none"/>
        </w:rPr>
        <w:t>.’</w:t>
      </w:r>
    </w:p>
    <w:p w14:paraId="07C93CF2" w14:textId="77777777" w:rsidR="0087123D" w:rsidRPr="00CE6FA6" w:rsidRDefault="0087123D" w:rsidP="00673855">
      <w:pPr>
        <w:tabs>
          <w:tab w:val="left" w:pos="720"/>
          <w:tab w:val="left" w:pos="1260"/>
        </w:tabs>
        <w:ind w:left="450" w:hanging="450"/>
      </w:pPr>
    </w:p>
    <w:p w14:paraId="4E33B621" w14:textId="3AE52358" w:rsidR="0087123D" w:rsidRPr="00CE6FA6" w:rsidRDefault="0087123D" w:rsidP="00CC1238">
      <w:pPr>
        <w:keepNext/>
        <w:tabs>
          <w:tab w:val="left" w:pos="810"/>
          <w:tab w:val="left" w:pos="1260"/>
          <w:tab w:val="left" w:pos="2790"/>
          <w:tab w:val="left" w:pos="4050"/>
          <w:tab w:val="left" w:pos="5220"/>
        </w:tabs>
        <w:ind w:left="446" w:hanging="446"/>
      </w:pPr>
      <w:r w:rsidRPr="00CE6FA6">
        <w:t>(06:45)</w:t>
      </w:r>
      <w:r w:rsidRPr="00CE6FA6">
        <w:tab/>
      </w:r>
      <w:r w:rsidR="005D4501" w:rsidRPr="00CE6FA6">
        <w:rPr>
          <w:b/>
        </w:rPr>
        <w:t>sc</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dẁɔ̄</w:t>
      </w:r>
      <w:r w:rsidRPr="00CE6FA6">
        <w:rPr>
          <w:rFonts w:ascii="Doulos SIL" w:hAnsi="Doulos SIL"/>
          <w:lang w:val="x-none"/>
        </w:rPr>
        <w:tab/>
        <w:t>gà</w:t>
      </w:r>
      <w:r w:rsidRPr="00CE6FA6">
        <w:rPr>
          <w:rFonts w:ascii="Doulos SIL" w:hAnsi="Doulos SIL"/>
          <w:lang w:val="x-none"/>
        </w:rPr>
        <w:tab/>
        <w:t>kɛ̄lɛ̄-ỳ</w:t>
      </w:r>
    </w:p>
    <w:p w14:paraId="30DEDBE4" w14:textId="77777777" w:rsidR="0087123D" w:rsidRPr="00CE6FA6" w:rsidRDefault="0087123D" w:rsidP="00CC1238">
      <w:pPr>
        <w:keepNext/>
        <w:tabs>
          <w:tab w:val="left" w:pos="810"/>
          <w:tab w:val="left" w:pos="1260"/>
          <w:tab w:val="left" w:pos="2790"/>
          <w:tab w:val="left" w:pos="4050"/>
          <w:tab w:val="left" w:pos="5220"/>
        </w:tabs>
        <w:ind w:left="446" w:hanging="446"/>
        <w:rPr>
          <w:iCs/>
        </w:rPr>
      </w:pPr>
      <w:r w:rsidRPr="00CE6FA6">
        <w:tab/>
      </w:r>
      <w:r w:rsidRPr="00CE6FA6">
        <w:tab/>
      </w:r>
      <w:r w:rsidRPr="00CE6FA6">
        <w:tab/>
        <w:t>3Sg</w:t>
      </w:r>
      <w:r w:rsidRPr="00CE6FA6">
        <w:rPr>
          <w:lang w:val="x-none"/>
        </w:rPr>
        <w:t>.</w:t>
      </w:r>
      <w:r w:rsidRPr="00CE6FA6">
        <w:rPr>
          <w:iCs/>
          <w:lang w:val="x-none"/>
        </w:rPr>
        <w:t>Indep.Foc</w:t>
      </w:r>
      <w:r w:rsidRPr="00CE6FA6">
        <w:rPr>
          <w:iCs/>
          <w:lang w:val="x-none"/>
        </w:rPr>
        <w:tab/>
        <w:t>enter.Pfv</w:t>
      </w:r>
      <w:r w:rsidRPr="00CE6FA6">
        <w:rPr>
          <w:iCs/>
          <w:lang w:val="x-none"/>
        </w:rPr>
        <w:tab/>
        <w:t>RemPfv</w:t>
      </w:r>
      <w:r w:rsidRPr="00CE6FA6">
        <w:rPr>
          <w:iCs/>
          <w:lang w:val="x-none"/>
        </w:rPr>
        <w:tab/>
        <w:t>war-Loc</w:t>
      </w:r>
    </w:p>
    <w:p w14:paraId="70A693BD" w14:textId="2AB8BB51" w:rsidR="0087123D" w:rsidRPr="00CE6FA6" w:rsidRDefault="0087123D" w:rsidP="00CC1238">
      <w:pPr>
        <w:keepNext/>
        <w:tabs>
          <w:tab w:val="left" w:pos="810"/>
          <w:tab w:val="left" w:pos="1260"/>
          <w:tab w:val="left" w:pos="2790"/>
          <w:tab w:val="left" w:pos="4050"/>
          <w:tab w:val="left" w:pos="5220"/>
        </w:tabs>
        <w:ind w:left="446" w:hanging="446"/>
      </w:pPr>
      <w:r w:rsidRPr="00CE6FA6">
        <w:tab/>
      </w:r>
      <w:r w:rsidRPr="00CE6FA6">
        <w:tab/>
      </w:r>
      <w:r w:rsidR="005D4501" w:rsidRPr="00CE6FA6">
        <w:rPr>
          <w:b/>
        </w:rPr>
        <w:t>nt</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dẁɔ̄</w:t>
      </w:r>
      <w:r w:rsidRPr="00CE6FA6">
        <w:rPr>
          <w:rFonts w:ascii="Doulos SIL" w:hAnsi="Doulos SIL"/>
          <w:lang w:val="x-none"/>
        </w:rPr>
        <w:tab/>
        <w:t>gà</w:t>
      </w:r>
      <w:r w:rsidRPr="00CE6FA6">
        <w:rPr>
          <w:rFonts w:ascii="Doulos SIL" w:hAnsi="Doulos SIL"/>
          <w:lang w:val="x-none"/>
        </w:rPr>
        <w:tab/>
        <w:t>kɛ̄lɛ̄-ỳ</w:t>
      </w:r>
    </w:p>
    <w:p w14:paraId="417EB8AA" w14:textId="77777777" w:rsidR="0087123D" w:rsidRPr="00CE6FA6" w:rsidRDefault="0087123D" w:rsidP="00673855">
      <w:pPr>
        <w:tabs>
          <w:tab w:val="left" w:pos="810"/>
          <w:tab w:val="left" w:pos="1260"/>
          <w:tab w:val="left" w:pos="2790"/>
          <w:tab w:val="left" w:pos="4050"/>
          <w:tab w:val="left" w:pos="5220"/>
        </w:tabs>
        <w:ind w:left="450" w:hanging="450"/>
        <w:rPr>
          <w:iCs/>
        </w:rPr>
      </w:pPr>
      <w:r w:rsidRPr="00CE6FA6">
        <w:tab/>
      </w:r>
      <w:r w:rsidRPr="00CE6FA6">
        <w:tab/>
      </w:r>
      <w:r w:rsidRPr="00CE6FA6">
        <w:tab/>
        <w:t>3Sg</w:t>
      </w:r>
      <w:r w:rsidRPr="00CE6FA6">
        <w:rPr>
          <w:lang w:val="x-none"/>
        </w:rPr>
        <w:t>.</w:t>
      </w:r>
      <w:r w:rsidRPr="00CE6FA6">
        <w:rPr>
          <w:iCs/>
          <w:lang w:val="x-none"/>
        </w:rPr>
        <w:t>Indep.Foc</w:t>
      </w:r>
      <w:r w:rsidRPr="00CE6FA6">
        <w:rPr>
          <w:iCs/>
          <w:lang w:val="x-none"/>
        </w:rPr>
        <w:tab/>
        <w:t>enter.Pfv</w:t>
      </w:r>
      <w:r w:rsidRPr="00CE6FA6">
        <w:rPr>
          <w:iCs/>
          <w:lang w:val="x-none"/>
        </w:rPr>
        <w:tab/>
        <w:t>RemPfv</w:t>
      </w:r>
      <w:r w:rsidRPr="00CE6FA6">
        <w:rPr>
          <w:iCs/>
          <w:lang w:val="x-none"/>
        </w:rPr>
        <w:tab/>
        <w:t>war-Loc</w:t>
      </w:r>
    </w:p>
    <w:p w14:paraId="357F271A" w14:textId="544C92AD" w:rsidR="0087123D" w:rsidRPr="00CE6FA6" w:rsidRDefault="0087123D" w:rsidP="00673855">
      <w:pPr>
        <w:tabs>
          <w:tab w:val="left" w:pos="1260"/>
        </w:tabs>
        <w:ind w:left="900" w:hanging="900"/>
      </w:pPr>
      <w:r w:rsidRPr="00CE6FA6">
        <w:tab/>
      </w:r>
      <w:r w:rsidRPr="00CE6FA6">
        <w:tab/>
      </w:r>
      <w:r w:rsidR="005D4501" w:rsidRPr="00CE6FA6">
        <w:rPr>
          <w:b/>
        </w:rPr>
        <w:t>sc</w:t>
      </w:r>
      <w:r w:rsidRPr="00CE6FA6">
        <w:t>: ‘</w:t>
      </w:r>
      <w:r w:rsidRPr="00CE6FA6">
        <w:rPr>
          <w:u w:val="single"/>
        </w:rPr>
        <w:t>That</w:t>
      </w:r>
      <w:r w:rsidRPr="00CE6FA6">
        <w:t xml:space="preserve"> [focus] (</w:t>
      </w:r>
      <w:r w:rsidRPr="00CE6FA6">
        <w:rPr>
          <w:lang w:val="x-none"/>
        </w:rPr>
        <w:t>=the colonial power) is what went into the war.’</w:t>
      </w:r>
    </w:p>
    <w:p w14:paraId="6A0BE603" w14:textId="15F61660" w:rsidR="0087123D" w:rsidRPr="00CE6FA6" w:rsidRDefault="0087123D" w:rsidP="00673855">
      <w:pPr>
        <w:tabs>
          <w:tab w:val="left" w:pos="1260"/>
        </w:tabs>
        <w:ind w:left="900" w:hanging="900"/>
      </w:pPr>
      <w:r w:rsidRPr="00CE6FA6">
        <w:tab/>
      </w:r>
      <w:r w:rsidRPr="00CE6FA6">
        <w:tab/>
      </w:r>
      <w:r w:rsidR="005D4501" w:rsidRPr="00CE6FA6">
        <w:rPr>
          <w:b/>
        </w:rPr>
        <w:t>nt</w:t>
      </w:r>
      <w:r w:rsidRPr="00CE6FA6">
        <w:t>: ‘</w:t>
      </w:r>
      <w:r w:rsidRPr="00CE6FA6">
        <w:rPr>
          <w:u w:val="single"/>
        </w:rPr>
        <w:t>That</w:t>
      </w:r>
      <w:r w:rsidRPr="00CE6FA6">
        <w:t xml:space="preserve"> [focus] (</w:t>
      </w:r>
      <w:r w:rsidRPr="00CE6FA6">
        <w:rPr>
          <w:lang w:val="x-none"/>
        </w:rPr>
        <w:t>=the colonial power) is what went into the war.’</w:t>
      </w:r>
    </w:p>
    <w:p w14:paraId="6583EB90" w14:textId="77777777" w:rsidR="0087123D" w:rsidRPr="00CE6FA6" w:rsidRDefault="0087123D" w:rsidP="00673855">
      <w:pPr>
        <w:tabs>
          <w:tab w:val="left" w:pos="720"/>
          <w:tab w:val="left" w:pos="1260"/>
        </w:tabs>
        <w:ind w:left="450" w:hanging="450"/>
      </w:pPr>
    </w:p>
    <w:p w14:paraId="10F0D16D" w14:textId="60055C0C" w:rsidR="0087123D" w:rsidRPr="00CE6FA6" w:rsidRDefault="0087123D" w:rsidP="00FC3E50">
      <w:pPr>
        <w:keepNext/>
        <w:tabs>
          <w:tab w:val="left" w:pos="810"/>
          <w:tab w:val="left" w:pos="1260"/>
          <w:tab w:val="left" w:pos="2340"/>
          <w:tab w:val="left" w:pos="2880"/>
          <w:tab w:val="left" w:pos="3870"/>
          <w:tab w:val="left" w:pos="4500"/>
          <w:tab w:val="left" w:pos="5400"/>
          <w:tab w:val="left" w:pos="6480"/>
        </w:tabs>
        <w:ind w:left="446" w:hanging="446"/>
      </w:pPr>
      <w:r w:rsidRPr="00CE6FA6">
        <w:lastRenderedPageBreak/>
        <w:t>(06:47)</w:t>
      </w:r>
      <w:r w:rsidRPr="00CE6FA6">
        <w:tab/>
      </w:r>
      <w:r w:rsidR="005D4501" w:rsidRPr="00CE6FA6">
        <w:rPr>
          <w:b/>
        </w:rPr>
        <w:t>sc</w:t>
      </w:r>
      <w:r w:rsidRPr="00CE6FA6">
        <w:tab/>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w:t>
      </w:r>
      <w:r w:rsidRPr="00CE6FA6">
        <w:rPr>
          <w:rFonts w:ascii="Doulos SIL" w:hAnsi="Doulos SIL"/>
        </w:rPr>
        <w:t>ka</w:t>
      </w:r>
      <w:r w:rsidRPr="00CE6FA6">
        <w:rPr>
          <w:rFonts w:ascii="Doulos SIL" w:hAnsi="Doulos SIL"/>
          <w:lang w:val="x-none"/>
        </w:rPr>
        <w:t>̀pàrán</w:t>
      </w:r>
      <w:r w:rsidRPr="00CE6FA6">
        <w:rPr>
          <w:rFonts w:ascii="Doulos SIL" w:hAnsi="Doulos SIL"/>
          <w:lang w:val="x-none"/>
        </w:rPr>
        <w:tab/>
        <w:t>nī]</w:t>
      </w:r>
      <w:r w:rsidRPr="00CE6FA6">
        <w:rPr>
          <w:rFonts w:ascii="Doulos SIL" w:hAnsi="Doulos SIL"/>
        </w:rPr>
        <w:t>,</w:t>
      </w:r>
    </w:p>
    <w:p w14:paraId="019EFB79" w14:textId="77777777" w:rsidR="0087123D" w:rsidRPr="00CE6FA6" w:rsidRDefault="0087123D" w:rsidP="00FC3E50">
      <w:pPr>
        <w:keepNext/>
        <w:tabs>
          <w:tab w:val="left" w:pos="810"/>
          <w:tab w:val="left" w:pos="1260"/>
          <w:tab w:val="left" w:pos="2340"/>
          <w:tab w:val="left" w:pos="2880"/>
          <w:tab w:val="left" w:pos="3870"/>
          <w:tab w:val="left" w:pos="4500"/>
          <w:tab w:val="left" w:pos="5400"/>
          <w:tab w:val="left" w:pos="6480"/>
        </w:tabs>
        <w:ind w:left="446" w:hanging="446"/>
      </w:pPr>
      <w:r w:rsidRPr="00CE6FA6">
        <w:tab/>
      </w:r>
      <w:r w:rsidRPr="00CE6FA6">
        <w:tab/>
      </w:r>
      <w:r w:rsidRPr="00CE6FA6">
        <w:tab/>
        <w:t>until</w:t>
      </w:r>
      <w:r w:rsidRPr="00CE6FA6">
        <w:tab/>
        <w:t>3Pl</w:t>
      </w:r>
      <w:r w:rsidRPr="00CE6FA6">
        <w:tab/>
        <w:t>until.Pfv</w:t>
      </w:r>
      <w:r w:rsidRPr="00CE6FA6">
        <w:tab/>
        <w:t>3Sg</w:t>
      </w:r>
      <w:r w:rsidRPr="00CE6FA6">
        <w:tab/>
        <w:t>put</w:t>
      </w:r>
      <w:r w:rsidRPr="00CE6FA6">
        <w:rPr>
          <w:lang w:val="x-none"/>
        </w:rPr>
        <w:t>.Pfv</w:t>
      </w:r>
      <w:r w:rsidRPr="00CE6FA6">
        <w:rPr>
          <w:lang w:val="x-none"/>
        </w:rPr>
        <w:tab/>
        <w:t>[corporal</w:t>
      </w:r>
      <w:r w:rsidRPr="00CE6FA6">
        <w:rPr>
          <w:lang w:val="x-none"/>
        </w:rPr>
        <w:tab/>
        <w:t>Inst]</w:t>
      </w:r>
      <w:r w:rsidRPr="00CE6FA6">
        <w:t>,</w:t>
      </w:r>
    </w:p>
    <w:p w14:paraId="4B21FF43" w14:textId="77777777" w:rsidR="0087123D" w:rsidRPr="00CE6FA6" w:rsidRDefault="0087123D" w:rsidP="00FC3E50">
      <w:pPr>
        <w:keepNext/>
        <w:tabs>
          <w:tab w:val="left" w:pos="810"/>
          <w:tab w:val="left" w:pos="1260"/>
          <w:tab w:val="left" w:pos="2880"/>
          <w:tab w:val="left" w:pos="3510"/>
          <w:tab w:val="left" w:pos="4410"/>
          <w:tab w:val="left" w:pos="5400"/>
        </w:tabs>
        <w:ind w:left="446" w:hanging="446"/>
      </w:pPr>
      <w:r w:rsidRPr="00CE6FA6">
        <w:tab/>
      </w:r>
      <w:r w:rsidRPr="00CE6FA6">
        <w:tab/>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r>
      <w:r w:rsidRPr="00CE6FA6">
        <w:rPr>
          <w:rFonts w:ascii="Doulos SIL" w:hAnsi="Doulos SIL"/>
        </w:rPr>
        <w:t>ga</w:t>
      </w:r>
      <w:r w:rsidRPr="00CE6FA6">
        <w:rPr>
          <w:rFonts w:ascii="Doulos SIL" w:hAnsi="Doulos SIL"/>
          <w:lang w:val="x-none"/>
        </w:rPr>
        <w:t>̀</w:t>
      </w:r>
      <w:r w:rsidRPr="00CE6FA6">
        <w:rPr>
          <w:rFonts w:ascii="Doulos SIL" w:hAnsi="Doulos SIL"/>
          <w:lang w:val="x-none"/>
        </w:rPr>
        <w:tab/>
        <w:t>[kú</w:t>
      </w:r>
      <w:r w:rsidRPr="00CE6FA6">
        <w:rPr>
          <w:rFonts w:ascii="Doulos SIL" w:hAnsi="Doulos SIL"/>
          <w:lang w:val="x-none"/>
        </w:rPr>
        <w:tab/>
        <w:t>kàā]</w:t>
      </w:r>
      <w:r w:rsidRPr="00CE6FA6">
        <w:rPr>
          <w:rFonts w:ascii="Doulos SIL" w:hAnsi="Doulos SIL"/>
          <w:lang w:val="x-none"/>
        </w:rPr>
        <w:tab/>
        <w:t>nì</w:t>
      </w:r>
    </w:p>
    <w:p w14:paraId="724A90EB" w14:textId="77777777" w:rsidR="0087123D" w:rsidRPr="00CE6FA6" w:rsidRDefault="0087123D" w:rsidP="00DA7816">
      <w:pPr>
        <w:tabs>
          <w:tab w:val="left" w:pos="810"/>
          <w:tab w:val="left" w:pos="1260"/>
          <w:tab w:val="left" w:pos="2880"/>
          <w:tab w:val="left" w:pos="3510"/>
          <w:tab w:val="left" w:pos="4410"/>
          <w:tab w:val="left" w:pos="5400"/>
        </w:tabs>
        <w:ind w:left="450" w:hanging="450"/>
      </w:pPr>
      <w:r w:rsidRPr="00CE6FA6">
        <w:tab/>
      </w:r>
      <w:r w:rsidRPr="00CE6FA6">
        <w:tab/>
      </w:r>
      <w:r w:rsidRPr="00CE6FA6">
        <w:tab/>
        <w:t>3Sg</w:t>
      </w:r>
      <w:r w:rsidRPr="00CE6FA6">
        <w:rPr>
          <w:lang w:val="x-none"/>
        </w:rPr>
        <w:t>.Indep.Foc</w:t>
      </w:r>
      <w:r w:rsidRPr="00CE6FA6">
        <w:tab/>
        <w:t>be</w:t>
      </w:r>
      <w:r w:rsidRPr="00CE6FA6">
        <w:tab/>
        <w:t>[Dem</w:t>
      </w:r>
      <w:r w:rsidRPr="00CE6FA6">
        <w:tab/>
        <w:t>father]</w:t>
      </w:r>
      <w:r w:rsidRPr="00CE6FA6">
        <w:tab/>
        <w:t>it</w:t>
      </w:r>
      <w:r w:rsidRPr="00CE6FA6">
        <w:rPr>
          <w:lang w:val="x-none"/>
        </w:rPr>
        <w:t>.is</w:t>
      </w:r>
    </w:p>
    <w:p w14:paraId="31A67C09" w14:textId="528D5121" w:rsidR="0087123D" w:rsidRPr="00CE6FA6" w:rsidRDefault="0087123D" w:rsidP="00673855">
      <w:pPr>
        <w:tabs>
          <w:tab w:val="left" w:pos="1260"/>
        </w:tabs>
        <w:ind w:left="900" w:hanging="900"/>
      </w:pPr>
      <w:r w:rsidRPr="00CE6FA6">
        <w:tab/>
      </w:r>
      <w:r w:rsidRPr="00CE6FA6">
        <w:tab/>
        <w:t>‘Eventually they made him corporal</w:t>
      </w:r>
      <w:r w:rsidRPr="00CE6FA6">
        <w:rPr>
          <w:lang w:val="x-none"/>
        </w:rPr>
        <w:t xml:space="preserve">. </w:t>
      </w:r>
      <w:r w:rsidRPr="00CE6FA6">
        <w:rPr>
          <w:u w:val="single"/>
          <w:lang w:val="x-none"/>
        </w:rPr>
        <w:t>That</w:t>
      </w:r>
      <w:r w:rsidRPr="00CE6FA6">
        <w:rPr>
          <w:lang w:val="x-none"/>
        </w:rPr>
        <w:t xml:space="preserve"> [focus] was this one’s (=</w:t>
      </w:r>
      <w:r w:rsidR="005D4501" w:rsidRPr="00CE6FA6">
        <w:rPr>
          <w:b/>
          <w:lang w:val="x-none"/>
        </w:rPr>
        <w:t>nt</w:t>
      </w:r>
      <w:r w:rsidRPr="00CE6FA6">
        <w:rPr>
          <w:lang w:val="x-none"/>
        </w:rPr>
        <w:t>’s) father.’</w:t>
      </w:r>
    </w:p>
    <w:p w14:paraId="5AF13810"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ya</w:t>
      </w:r>
      <w:r w:rsidRPr="00CE6FA6">
        <w:rPr>
          <w:rFonts w:ascii="Doulos SIL" w:hAnsi="Doulos SIL" w:cs="Doulos SIL"/>
          <w:lang w:val="x-none"/>
        </w:rPr>
        <w:t>̀gà/yàgā</w:t>
      </w:r>
      <w:r w:rsidRPr="00CE6FA6">
        <w:rPr>
          <w:i/>
          <w:lang w:val="x-none"/>
        </w:rPr>
        <w:t xml:space="preserve"> </w:t>
      </w:r>
      <w:r w:rsidRPr="00CE6FA6">
        <w:rPr>
          <w:i/>
        </w:rPr>
        <w:t>‘put (down)’ also means ‘transform, make into’, i</w:t>
      </w:r>
      <w:r w:rsidRPr="00CE6FA6">
        <w:rPr>
          <w:i/>
          <w:lang w:val="x-none"/>
        </w:rPr>
        <w:t>.e. the causative of ‘become’ (</w:t>
      </w:r>
      <w:r w:rsidRPr="00CE6FA6">
        <w:rPr>
          <w:i/>
        </w:rPr>
        <w:t>§11.2.4.2</w:t>
      </w:r>
      <w:r w:rsidRPr="00CE6FA6">
        <w:rPr>
          <w:i/>
          <w:lang w:val="x-none"/>
        </w:rPr>
        <w:t>)]</w:t>
      </w:r>
      <w:r w:rsidRPr="00CE6FA6">
        <w:rPr>
          <w:i/>
        </w:rPr>
        <w:t xml:space="preserve"> </w:t>
      </w:r>
    </w:p>
    <w:p w14:paraId="7300B2FF" w14:textId="77777777" w:rsidR="0087123D" w:rsidRPr="00CE6FA6" w:rsidRDefault="0087123D" w:rsidP="00673855">
      <w:pPr>
        <w:tabs>
          <w:tab w:val="left" w:pos="720"/>
          <w:tab w:val="left" w:pos="1260"/>
        </w:tabs>
        <w:ind w:left="450" w:hanging="450"/>
      </w:pPr>
    </w:p>
    <w:p w14:paraId="7CDFE422" w14:textId="38283E86" w:rsidR="0087123D" w:rsidRPr="00CE6FA6" w:rsidRDefault="0087123D" w:rsidP="00DA7816">
      <w:pPr>
        <w:tabs>
          <w:tab w:val="left" w:pos="810"/>
          <w:tab w:val="left" w:pos="1260"/>
          <w:tab w:val="left" w:pos="1890"/>
          <w:tab w:val="left" w:pos="2700"/>
          <w:tab w:val="left" w:pos="3330"/>
          <w:tab w:val="left" w:pos="4320"/>
          <w:tab w:val="left" w:pos="4950"/>
          <w:tab w:val="left" w:pos="5670"/>
          <w:tab w:val="left" w:pos="6930"/>
          <w:tab w:val="left" w:pos="7920"/>
        </w:tabs>
        <w:ind w:left="450" w:hanging="450"/>
      </w:pPr>
      <w:r w:rsidRPr="00CE6FA6">
        <w:t>(06:50)</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yààpɛ̀</w:t>
      </w:r>
      <w:r w:rsidRPr="00CE6FA6">
        <w:rPr>
          <w:rFonts w:ascii="Doulos SIL" w:hAnsi="Doulos SIL"/>
          <w:lang w:val="x-none"/>
        </w:rPr>
        <w:tab/>
        <w:t>[m̄</w:t>
      </w:r>
      <w:r w:rsidRPr="00CE6FA6">
        <w:rPr>
          <w:rFonts w:ascii="Doulos SIL" w:hAnsi="Doulos SIL"/>
          <w:lang w:val="x-none"/>
        </w:rPr>
        <w:tab/>
        <w:t>pà]</w:t>
      </w:r>
      <w:r w:rsidR="0096347D" w:rsidRPr="00CE6FA6">
        <w:rPr>
          <w:rFonts w:ascii="Doulos SIL" w:hAnsi="Doulos SIL"/>
          <w:lang w:val="x-none"/>
        </w:rPr>
        <w:t>],</w:t>
      </w:r>
    </w:p>
    <w:p w14:paraId="343FE42A" w14:textId="1CD87C60" w:rsidR="0087123D" w:rsidRPr="00CE6FA6" w:rsidRDefault="0087123D" w:rsidP="00DA7816">
      <w:pPr>
        <w:tabs>
          <w:tab w:val="left" w:pos="810"/>
          <w:tab w:val="left" w:pos="1260"/>
          <w:tab w:val="left" w:pos="1890"/>
          <w:tab w:val="left" w:pos="2700"/>
          <w:tab w:val="left" w:pos="3330"/>
          <w:tab w:val="left" w:pos="4320"/>
          <w:tab w:val="left" w:pos="4950"/>
          <w:tab w:val="left" w:pos="5670"/>
          <w:tab w:val="left" w:pos="6930"/>
          <w:tab w:val="left" w:pos="7920"/>
        </w:tabs>
        <w:ind w:left="450" w:hanging="450"/>
      </w:pPr>
      <w:r w:rsidRPr="00CE6FA6">
        <w:tab/>
      </w:r>
      <w:r w:rsidRPr="00CE6FA6">
        <w:tab/>
      </w:r>
      <w:r w:rsidRPr="00CE6FA6">
        <w:tab/>
        <w:t>[3Sg</w:t>
      </w:r>
      <w:r w:rsidRPr="00CE6FA6">
        <w:tab/>
        <w:t>Seq</w:t>
      </w:r>
      <w:r w:rsidRPr="00CE6FA6">
        <w:tab/>
        <w:t>3Sg</w:t>
      </w:r>
      <w:r w:rsidRPr="00CE6FA6">
        <w:tab/>
        <w:t>say</w:t>
      </w:r>
      <w:r w:rsidRPr="00CE6FA6">
        <w:rPr>
          <w:lang w:val="x-none"/>
        </w:rPr>
        <w:t>.Pfv</w:t>
      </w:r>
      <w:r w:rsidRPr="00CE6FA6">
        <w:rPr>
          <w:lang w:val="x-none"/>
        </w:rPr>
        <w:tab/>
        <w:t>[3Pl</w:t>
      </w:r>
      <w:r w:rsidRPr="00CE6FA6">
        <w:rPr>
          <w:lang w:val="x-none"/>
        </w:rPr>
        <w:tab/>
        <w:t>Sjbj</w:t>
      </w:r>
      <w:r w:rsidRPr="00CE6FA6">
        <w:rPr>
          <w:lang w:val="x-none"/>
        </w:rPr>
        <w:tab/>
        <w:t>forgive.Pfv</w:t>
      </w:r>
      <w:r w:rsidRPr="00CE6FA6">
        <w:rPr>
          <w:lang w:val="x-none"/>
        </w:rPr>
        <w:tab/>
        <w:t>[LogoSg</w:t>
      </w:r>
      <w:r w:rsidRPr="00CE6FA6">
        <w:rPr>
          <w:lang w:val="x-none"/>
        </w:rPr>
        <w:tab/>
        <w:t>Comit]</w:t>
      </w:r>
      <w:r w:rsidR="0096347D" w:rsidRPr="00CE6FA6">
        <w:rPr>
          <w:lang w:val="x-none"/>
        </w:rPr>
        <w:t>]</w:t>
      </w:r>
      <w:r w:rsidRPr="00CE6FA6">
        <w:rPr>
          <w:lang w:val="x-none"/>
        </w:rPr>
        <w:t>,</w:t>
      </w:r>
    </w:p>
    <w:p w14:paraId="1220E3D2" w14:textId="77777777" w:rsidR="0087123D" w:rsidRPr="00CE6FA6" w:rsidRDefault="0087123D" w:rsidP="00DA7816">
      <w:pPr>
        <w:tabs>
          <w:tab w:val="left" w:pos="810"/>
          <w:tab w:val="left" w:pos="1260"/>
          <w:tab w:val="left" w:pos="2340"/>
          <w:tab w:val="left" w:pos="3150"/>
          <w:tab w:val="left" w:pos="3780"/>
          <w:tab w:val="left" w:pos="4860"/>
          <w:tab w:val="left" w:pos="5850"/>
          <w:tab w:val="left" w:pos="6840"/>
          <w:tab w:val="left" w:pos="7830"/>
        </w:tabs>
        <w:ind w:left="450" w:hanging="450"/>
      </w:pPr>
      <w:r w:rsidRPr="00CE6FA6">
        <w:tab/>
      </w:r>
      <w:r w:rsidRPr="00CE6FA6">
        <w:tab/>
      </w:r>
      <w:r w:rsidRPr="00CE6FA6">
        <w:tab/>
        <w:t>[</w:t>
      </w:r>
      <w:r w:rsidRPr="00CE6FA6">
        <w:rPr>
          <w:rFonts w:ascii="Doulos SIL" w:hAnsi="Doulos SIL"/>
        </w:rPr>
        <w:t>[</w:t>
      </w:r>
      <w:r w:rsidRPr="00CE6FA6">
        <w:rPr>
          <w:rFonts w:ascii="Doulos SIL" w:hAnsi="Doulos SIL"/>
          <w:lang w:val="x-none"/>
        </w:rPr>
        <w:t>ŋ̄</w:t>
      </w:r>
      <w:r w:rsidRPr="00CE6FA6">
        <w:rPr>
          <w:rFonts w:ascii="Doulos SIL" w:hAnsi="Doulos SIL"/>
          <w:lang w:val="x-none"/>
        </w:rPr>
        <w:tab/>
        <w:t>kàā]</w:t>
      </w:r>
      <w:r w:rsidRPr="00CE6FA6">
        <w:rPr>
          <w:rFonts w:ascii="Doulos SIL" w:hAnsi="Doulos SIL"/>
          <w:lang w:val="x-none"/>
        </w:rPr>
        <w:tab/>
        <w:t>yèⁿ</w:t>
      </w:r>
      <w:r w:rsidRPr="00CE6FA6">
        <w:rPr>
          <w:rFonts w:ascii="Doulos SIL" w:hAnsi="Doulos SIL"/>
          <w:lang w:val="x-none"/>
        </w:rPr>
        <w:tab/>
        <w:t>[n̄</w:t>
      </w:r>
      <w:r w:rsidRPr="00CE6FA6">
        <w:rPr>
          <w:rFonts w:ascii="Doulos SIL" w:hAnsi="Doulos SIL"/>
          <w:lang w:val="x-none"/>
        </w:rPr>
        <w:tab/>
        <w:t>nàn̄]</w:t>
      </w:r>
      <w:r w:rsidRPr="00CE6FA6">
        <w:rPr>
          <w:rFonts w:ascii="Doulos SIL" w:hAnsi="Doulos SIL"/>
          <w:lang w:val="x-none"/>
        </w:rPr>
        <w:tab/>
        <w:t>dàbì]</w:t>
      </w:r>
      <w:r w:rsidRPr="00CE6FA6">
        <w:rPr>
          <w:rFonts w:ascii="Doulos SIL" w:hAnsi="Doulos SIL"/>
          <w:lang w:val="x-none"/>
        </w:rPr>
        <w:tab/>
        <w:t>ŋ̄</w:t>
      </w:r>
      <w:r w:rsidRPr="00CE6FA6">
        <w:rPr>
          <w:rFonts w:ascii="Doulos SIL" w:hAnsi="Doulos SIL"/>
          <w:lang w:val="x-none"/>
        </w:rPr>
        <w:tab/>
        <w:t>kūūⁿ,</w:t>
      </w:r>
    </w:p>
    <w:p w14:paraId="12D0AA7C" w14:textId="77777777" w:rsidR="0087123D" w:rsidRPr="00CE6FA6" w:rsidRDefault="0087123D" w:rsidP="00DA7816">
      <w:pPr>
        <w:tabs>
          <w:tab w:val="left" w:pos="810"/>
          <w:tab w:val="left" w:pos="1260"/>
          <w:tab w:val="left" w:pos="2340"/>
          <w:tab w:val="left" w:pos="3150"/>
          <w:tab w:val="left" w:pos="3780"/>
          <w:tab w:val="left" w:pos="4860"/>
          <w:tab w:val="left" w:pos="5850"/>
          <w:tab w:val="left" w:pos="6840"/>
          <w:tab w:val="left" w:pos="7830"/>
        </w:tabs>
        <w:ind w:left="450" w:hanging="450"/>
      </w:pPr>
      <w:r w:rsidRPr="00CE6FA6">
        <w:tab/>
      </w:r>
      <w:r w:rsidRPr="00CE6FA6">
        <w:tab/>
      </w:r>
      <w:r w:rsidRPr="00CE6FA6">
        <w:tab/>
        <w:t>[[LogoSg</w:t>
      </w:r>
      <w:r w:rsidRPr="00CE6FA6">
        <w:tab/>
        <w:t>father]</w:t>
      </w:r>
      <w:r w:rsidRPr="00CE6FA6">
        <w:tab/>
        <w:t>and</w:t>
      </w:r>
      <w:r w:rsidRPr="00CE6FA6">
        <w:tab/>
        <w:t>[LogoSg</w:t>
      </w:r>
      <w:r w:rsidRPr="00CE6FA6">
        <w:tab/>
        <w:t>mother]</w:t>
      </w:r>
      <w:r w:rsidRPr="00CE6FA6">
        <w:tab/>
        <w:t>longing]</w:t>
      </w:r>
      <w:r w:rsidRPr="00CE6FA6">
        <w:tab/>
        <w:t>LogoSg</w:t>
      </w:r>
      <w:r w:rsidRPr="00CE6FA6">
        <w:tab/>
        <w:t>catch</w:t>
      </w:r>
      <w:r w:rsidRPr="00CE6FA6">
        <w:rPr>
          <w:lang w:val="x-none"/>
        </w:rPr>
        <w:t>.Pfv,</w:t>
      </w:r>
    </w:p>
    <w:p w14:paraId="6A291D8D" w14:textId="77777777" w:rsidR="0087123D" w:rsidRPr="00CE6FA6" w:rsidRDefault="0087123D" w:rsidP="00673855">
      <w:pPr>
        <w:tabs>
          <w:tab w:val="left" w:pos="1260"/>
        </w:tabs>
        <w:ind w:left="900" w:hanging="900"/>
        <w:rPr>
          <w:lang w:val="x-none"/>
        </w:rPr>
      </w:pPr>
      <w:r w:rsidRPr="00CE6FA6">
        <w:tab/>
      </w:r>
      <w:r w:rsidRPr="00CE6FA6">
        <w:tab/>
        <w:t>‘Then he asked them (</w:t>
      </w:r>
      <w:r w:rsidRPr="00CE6FA6">
        <w:rPr>
          <w:lang w:val="x-none"/>
        </w:rPr>
        <w:t>=military)</w:t>
      </w:r>
      <w:r w:rsidRPr="00CE6FA6">
        <w:t xml:space="preserve"> to excuse him, he missed his father and his mother</w:t>
      </w:r>
      <w:r w:rsidRPr="00CE6FA6">
        <w:rPr>
          <w:lang w:val="x-none"/>
        </w:rPr>
        <w:t>.’</w:t>
      </w:r>
    </w:p>
    <w:p w14:paraId="465FA781"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lang w:val="x-none"/>
        </w:rPr>
        <w:t>yààpɛ̀</w:t>
      </w:r>
      <w:r w:rsidRPr="00CE6FA6">
        <w:rPr>
          <w:i/>
          <w:iCs/>
          <w:lang w:val="x-none"/>
        </w:rPr>
        <w:t xml:space="preserve"> ~ </w:t>
      </w:r>
      <w:r w:rsidRPr="00CE6FA6">
        <w:rPr>
          <w:rFonts w:ascii="Doulos SIL" w:hAnsi="Doulos SIL" w:cs="Doulos SIL"/>
          <w:lang w:val="x-none"/>
        </w:rPr>
        <w:t>yààfɛ̀</w:t>
      </w:r>
      <w:r w:rsidRPr="00CE6FA6">
        <w:rPr>
          <w:i/>
          <w:iCs/>
          <w:lang w:val="x-none"/>
        </w:rPr>
        <w:t>]</w:t>
      </w:r>
    </w:p>
    <w:p w14:paraId="5EA9CE50" w14:textId="77777777" w:rsidR="0087123D" w:rsidRPr="00CE6FA6" w:rsidRDefault="0087123D" w:rsidP="00673855">
      <w:pPr>
        <w:tabs>
          <w:tab w:val="left" w:pos="720"/>
          <w:tab w:val="left" w:pos="1260"/>
        </w:tabs>
        <w:ind w:left="450" w:hanging="450"/>
      </w:pPr>
    </w:p>
    <w:p w14:paraId="335CB3B9" w14:textId="18970F48" w:rsidR="0087123D" w:rsidRPr="00CE6FA6" w:rsidRDefault="0087123D" w:rsidP="0020057D">
      <w:pPr>
        <w:tabs>
          <w:tab w:val="left" w:pos="810"/>
          <w:tab w:val="left" w:pos="1260"/>
          <w:tab w:val="left" w:pos="2070"/>
          <w:tab w:val="left" w:pos="2790"/>
          <w:tab w:val="left" w:pos="3420"/>
          <w:tab w:val="left" w:pos="4410"/>
          <w:tab w:val="left" w:pos="5220"/>
          <w:tab w:val="left" w:pos="6210"/>
          <w:tab w:val="left" w:pos="7650"/>
        </w:tabs>
        <w:ind w:left="450" w:hanging="450"/>
      </w:pPr>
      <w:r w:rsidRPr="00CE6FA6">
        <w:t>(06:54)</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ta</w:t>
      </w:r>
      <w:r w:rsidRPr="00CE6FA6">
        <w:rPr>
          <w:rFonts w:ascii="Doulos SIL" w:hAnsi="Doulos SIL"/>
          <w:lang w:val="x-none"/>
        </w:rPr>
        <w:t>́lám</w:t>
      </w:r>
      <w:r w:rsidRPr="00CE6FA6">
        <w:rPr>
          <w:rFonts w:ascii="Doulos SIL" w:hAnsi="Doulos SIL"/>
          <w:lang w:val="x-none"/>
        </w:rPr>
        <w:tab/>
        <w:t>mà]</w:t>
      </w:r>
      <w:r w:rsidRPr="00CE6FA6">
        <w:rPr>
          <w:rFonts w:ascii="Doulos SIL" w:hAnsi="Doulos SIL"/>
          <w:lang w:val="x-none"/>
        </w:rPr>
        <w:tab/>
        <w:t>ì</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kày</w:t>
      </w:r>
      <w:r w:rsidRPr="00CE6FA6">
        <w:rPr>
          <w:rFonts w:ascii="Doulos SIL" w:hAnsi="Doulos SIL"/>
          <w:lang w:val="x-none"/>
        </w:rPr>
        <w:tab/>
        <w:t>bē]</w:t>
      </w:r>
      <w:r w:rsidRPr="00CE6FA6">
        <w:rPr>
          <w:rFonts w:ascii="Doulos SIL" w:hAnsi="Doulos SIL"/>
          <w:lang w:val="x-none"/>
        </w:rPr>
        <w:tab/>
        <w:t>gū,</w:t>
      </w:r>
    </w:p>
    <w:p w14:paraId="06677FD3" w14:textId="77777777" w:rsidR="0087123D" w:rsidRPr="00CE6FA6" w:rsidRDefault="0087123D" w:rsidP="0020057D">
      <w:pPr>
        <w:tabs>
          <w:tab w:val="left" w:pos="810"/>
          <w:tab w:val="left" w:pos="1260"/>
          <w:tab w:val="left" w:pos="2070"/>
          <w:tab w:val="left" w:pos="2790"/>
          <w:tab w:val="left" w:pos="3420"/>
          <w:tab w:val="left" w:pos="4410"/>
          <w:tab w:val="left" w:pos="5220"/>
          <w:tab w:val="left" w:pos="6210"/>
          <w:tab w:val="left" w:pos="7650"/>
        </w:tabs>
        <w:ind w:left="450" w:hanging="450"/>
      </w:pPr>
      <w:r w:rsidRPr="00CE6FA6">
        <w:tab/>
      </w:r>
      <w:r w:rsidRPr="00CE6FA6">
        <w:tab/>
      </w:r>
      <w:r w:rsidRPr="00CE6FA6">
        <w:tab/>
        <w:t>day</w:t>
      </w:r>
      <w:r w:rsidRPr="00CE6FA6">
        <w:tab/>
        <w:t>Rel</w:t>
      </w:r>
      <w:r w:rsidRPr="00CE6FA6">
        <w:tab/>
        <w:t>3Pl</w:t>
      </w:r>
      <w:r w:rsidRPr="00CE6FA6">
        <w:tab/>
        <w:t>said</w:t>
      </w:r>
      <w:r w:rsidRPr="00CE6FA6">
        <w:tab/>
        <w:t>[3Sg</w:t>
      </w:r>
      <w:r w:rsidRPr="00CE6FA6">
        <w:tab/>
        <w:t>Prsntv</w:t>
      </w:r>
      <w:r w:rsidRPr="00CE6FA6">
        <w:tab/>
        <w:t>come</w:t>
      </w:r>
      <w:r w:rsidRPr="00CE6FA6">
        <w:rPr>
          <w:lang w:val="x-none"/>
        </w:rPr>
        <w:t>.Pfv]</w:t>
      </w:r>
      <w:r w:rsidRPr="00CE6FA6">
        <w:rPr>
          <w:lang w:val="x-none"/>
        </w:rPr>
        <w:tab/>
        <w:t>Def,</w:t>
      </w:r>
    </w:p>
    <w:p w14:paraId="4B9F7D4B" w14:textId="3C163737" w:rsidR="0087123D" w:rsidRPr="00CE6FA6" w:rsidRDefault="0087123D" w:rsidP="00673855">
      <w:pPr>
        <w:tabs>
          <w:tab w:val="left" w:pos="810"/>
          <w:tab w:val="left" w:pos="1260"/>
          <w:tab w:val="left" w:pos="1800"/>
          <w:tab w:val="left" w:pos="2880"/>
          <w:tab w:val="left" w:pos="4680"/>
          <w:tab w:val="left" w:pos="5580"/>
          <w:tab w:val="left" w:pos="630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gārdè-è</w:t>
      </w:r>
      <w:r w:rsidRPr="00CE6FA6">
        <w:rPr>
          <w:rFonts w:ascii="Doulos SIL" w:hAnsi="Doulos SIL"/>
          <w:lang w:val="x-none"/>
        </w:rPr>
        <w:tab/>
        <w:t>tūwē-nīŋ</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00735992" w:rsidRPr="00CE6FA6">
        <w:rPr>
          <w:rFonts w:ascii="Doulos SIL" w:hAnsi="Doulos SIL"/>
          <w:lang w:val="x-none"/>
        </w:rPr>
        <w:t>̀</w:t>
      </w:r>
      <w:r w:rsidRPr="00CE6FA6">
        <w:rPr>
          <w:rFonts w:ascii="Doulos SIL" w:hAnsi="Doulos SIL"/>
          <w:lang w:val="x-none"/>
        </w:rPr>
        <w:tab/>
        <w:t>pà],</w:t>
      </w:r>
    </w:p>
    <w:p w14:paraId="40969690" w14:textId="77777777" w:rsidR="0087123D" w:rsidRPr="00CE6FA6" w:rsidRDefault="0087123D" w:rsidP="00673855">
      <w:pPr>
        <w:tabs>
          <w:tab w:val="left" w:pos="810"/>
          <w:tab w:val="left" w:pos="1260"/>
          <w:tab w:val="left" w:pos="1800"/>
          <w:tab w:val="left" w:pos="2880"/>
          <w:tab w:val="left" w:pos="4680"/>
          <w:tab w:val="left" w:pos="5580"/>
          <w:tab w:val="left" w:pos="6300"/>
        </w:tabs>
        <w:ind w:left="450" w:hanging="450"/>
      </w:pPr>
      <w:r w:rsidRPr="00CE6FA6">
        <w:tab/>
      </w:r>
      <w:r w:rsidRPr="00CE6FA6">
        <w:tab/>
      </w:r>
      <w:r w:rsidRPr="00CE6FA6">
        <w:tab/>
        <w:t>3Pl</w:t>
      </w:r>
      <w:r w:rsidRPr="00CE6FA6">
        <w:tab/>
        <w:t>guard-Pl</w:t>
      </w:r>
      <w:r w:rsidRPr="00CE6FA6">
        <w:tab/>
        <w:t>follow-Caus</w:t>
      </w:r>
      <w:r w:rsidRPr="00CE6FA6">
        <w:rPr>
          <w:lang w:val="x-none"/>
        </w:rPr>
        <w:t>.Pfv</w:t>
      </w:r>
      <w:r w:rsidRPr="00CE6FA6">
        <w:rPr>
          <w:lang w:val="x-none"/>
        </w:rPr>
        <w:tab/>
        <w:t>RemPfv</w:t>
      </w:r>
      <w:r w:rsidRPr="00CE6FA6">
        <w:rPr>
          <w:lang w:val="x-none"/>
        </w:rPr>
        <w:tab/>
        <w:t>[3Sg</w:t>
      </w:r>
      <w:r w:rsidRPr="00CE6FA6">
        <w:rPr>
          <w:lang w:val="x-none"/>
        </w:rPr>
        <w:tab/>
        <w:t>Comit],</w:t>
      </w:r>
    </w:p>
    <w:p w14:paraId="6C1AF6DD" w14:textId="77777777" w:rsidR="0087123D" w:rsidRPr="00CE6FA6" w:rsidRDefault="0087123D" w:rsidP="00673855">
      <w:pPr>
        <w:tabs>
          <w:tab w:val="left" w:pos="1260"/>
        </w:tabs>
        <w:ind w:left="900" w:hanging="900"/>
        <w:rPr>
          <w:lang w:val="x-none"/>
        </w:rPr>
      </w:pPr>
      <w:r w:rsidRPr="00CE6FA6">
        <w:tab/>
      </w:r>
      <w:r w:rsidRPr="00CE6FA6">
        <w:tab/>
        <w:t>‘The day (when) they said he was coming, they had (military) guards follow him</w:t>
      </w:r>
      <w:r w:rsidRPr="00CE6FA6">
        <w:rPr>
          <w:lang w:val="x-none"/>
        </w:rPr>
        <w:t>.’</w:t>
      </w:r>
    </w:p>
    <w:p w14:paraId="617D7358"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[presentative in progressive function (</w:t>
      </w:r>
      <w:r w:rsidRPr="00CE6FA6">
        <w:rPr>
          <w:i/>
          <w:iCs/>
        </w:rPr>
        <w:t>§10.2.2.3)]</w:t>
      </w:r>
    </w:p>
    <w:p w14:paraId="24BEE8F0" w14:textId="77777777" w:rsidR="0087123D" w:rsidRPr="00CE6FA6" w:rsidRDefault="0087123D" w:rsidP="00673855">
      <w:pPr>
        <w:tabs>
          <w:tab w:val="left" w:pos="720"/>
          <w:tab w:val="left" w:pos="1260"/>
        </w:tabs>
        <w:ind w:left="450" w:hanging="450"/>
      </w:pPr>
    </w:p>
    <w:p w14:paraId="4AFAFD3A" w14:textId="791F3806" w:rsidR="0087123D" w:rsidRPr="00CE6FA6" w:rsidRDefault="0087123D" w:rsidP="00673855">
      <w:pPr>
        <w:tabs>
          <w:tab w:val="left" w:pos="810"/>
          <w:tab w:val="left" w:pos="1260"/>
          <w:tab w:val="left" w:pos="2610"/>
          <w:tab w:val="left" w:pos="4410"/>
        </w:tabs>
        <w:ind w:left="450" w:hanging="450"/>
        <w:rPr>
          <w:lang w:val="x-none"/>
        </w:rPr>
      </w:pPr>
      <w:r w:rsidRPr="00CE6FA6">
        <w:t>(06:58)</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̀lī</w:t>
      </w:r>
      <w:r w:rsidRPr="00CE6FA6">
        <w:rPr>
          <w:rFonts w:ascii="Doulos SIL" w:hAnsi="Doulos SIL"/>
          <w:lang w:val="x-none"/>
        </w:rPr>
        <w:tab/>
        <w:t>tùbáábé-è</w:t>
      </w:r>
      <w:r w:rsidRPr="00CE6FA6">
        <w:rPr>
          <w:rFonts w:ascii="Doulos SIL" w:hAnsi="Doulos SIL"/>
          <w:lang w:val="x-none"/>
        </w:rPr>
        <w:tab/>
        <w:t>gándá-ỳ</w:t>
      </w:r>
      <w:r w:rsidRPr="00CE6FA6">
        <w:rPr>
          <w:rFonts w:ascii="Doulos SIL" w:hAnsi="Doulos SIL"/>
          <w:lang w:val="x-none"/>
        </w:rPr>
        <w:sym w:font="Symbol" w:char="F0AD"/>
      </w:r>
      <w:r w:rsidRPr="00CE6FA6">
        <w:rPr>
          <w:rFonts w:ascii="Doulos SIL" w:hAnsi="Doulos SIL"/>
          <w:lang w:val="x-none"/>
        </w:rPr>
        <w:t>,</w:t>
      </w:r>
    </w:p>
    <w:p w14:paraId="19D18333" w14:textId="77777777" w:rsidR="0087123D" w:rsidRPr="00CE6FA6" w:rsidRDefault="0087123D" w:rsidP="00673855">
      <w:pPr>
        <w:tabs>
          <w:tab w:val="left" w:pos="810"/>
          <w:tab w:val="left" w:pos="1260"/>
          <w:tab w:val="left" w:pos="2610"/>
          <w:tab w:val="left" w:pos="4410"/>
        </w:tabs>
        <w:ind w:left="450" w:hanging="450"/>
      </w:pPr>
      <w:r w:rsidRPr="00CE6FA6">
        <w:tab/>
      </w:r>
      <w:r w:rsidRPr="00CE6FA6">
        <w:tab/>
      </w:r>
      <w:r w:rsidRPr="00CE6FA6">
        <w:tab/>
        <w:t>[all</w:t>
      </w:r>
      <w:r w:rsidRPr="00CE6FA6">
        <w:rPr>
          <w:lang w:val="x-none"/>
        </w:rPr>
        <w:t>.the.way</w:t>
      </w:r>
      <w:r w:rsidRPr="00CE6FA6">
        <w:tab/>
        <w:t>white</w:t>
      </w:r>
      <w:r w:rsidRPr="00CE6FA6">
        <w:rPr>
          <w:lang w:val="x-none"/>
        </w:rPr>
        <w:t>.person-Pl</w:t>
      </w:r>
      <w:r w:rsidRPr="00CE6FA6">
        <w:rPr>
          <w:lang w:val="x-none"/>
        </w:rPr>
        <w:tab/>
        <w:t>country-Loc,</w:t>
      </w:r>
    </w:p>
    <w:p w14:paraId="15A2E8F0" w14:textId="77777777" w:rsidR="0087123D" w:rsidRPr="00CE6FA6" w:rsidRDefault="0087123D" w:rsidP="00673855">
      <w:pPr>
        <w:tabs>
          <w:tab w:val="left" w:pos="810"/>
          <w:tab w:val="left" w:pos="1260"/>
          <w:tab w:val="left" w:pos="2610"/>
          <w:tab w:val="left" w:pos="3600"/>
          <w:tab w:val="left" w:pos="4680"/>
        </w:tabs>
        <w:ind w:left="450" w:hanging="450"/>
      </w:pPr>
      <w:r w:rsidRPr="00CE6FA6">
        <w:tab/>
      </w:r>
      <w:r w:rsidRPr="00CE6FA6">
        <w:tab/>
      </w:r>
      <w:r w:rsidRPr="00CE6FA6">
        <w:tab/>
      </w:r>
      <w:r w:rsidRPr="00CE6FA6">
        <w:rPr>
          <w:rFonts w:ascii="Doulos SIL" w:hAnsi="Doulos SIL"/>
        </w:rPr>
        <w:t>[ha</w:t>
      </w:r>
      <w:r w:rsidRPr="00CE6FA6">
        <w:rPr>
          <w:rFonts w:ascii="Doulos SIL" w:hAnsi="Doulos SIL"/>
          <w:lang w:val="x-none"/>
        </w:rPr>
        <w:t>̀lā=</w:t>
      </w:r>
      <w:r w:rsidRPr="00CE6FA6">
        <w:rPr>
          <w:rFonts w:ascii="Doulos SIL" w:hAnsi="Doulos SIL"/>
          <w:lang w:val="x-none"/>
        </w:rPr>
        <w:tab/>
        <w:t>[[ā</w:t>
      </w:r>
      <w:r w:rsidRPr="00CE6FA6">
        <w:rPr>
          <w:rFonts w:ascii="Doulos SIL" w:hAnsi="Doulos SIL"/>
          <w:lang w:val="x-none"/>
        </w:rPr>
        <w:tab/>
        <w:t>nàŋ]</w:t>
      </w:r>
      <w:r w:rsidRPr="00CE6FA6">
        <w:rPr>
          <w:rFonts w:ascii="Doulos SIL" w:hAnsi="Doulos SIL"/>
          <w:lang w:val="x-none"/>
        </w:rPr>
        <w:tab/>
        <w:t>gūndū-ỳ]</w:t>
      </w:r>
    </w:p>
    <w:p w14:paraId="25CEF583" w14:textId="77777777" w:rsidR="0087123D" w:rsidRPr="00CE6FA6" w:rsidRDefault="0087123D" w:rsidP="00673855">
      <w:pPr>
        <w:tabs>
          <w:tab w:val="left" w:pos="810"/>
          <w:tab w:val="left" w:pos="1260"/>
          <w:tab w:val="left" w:pos="2610"/>
          <w:tab w:val="left" w:pos="3600"/>
          <w:tab w:val="left" w:pos="4680"/>
        </w:tabs>
        <w:ind w:left="450" w:hanging="450"/>
      </w:pPr>
      <w:r w:rsidRPr="00CE6FA6">
        <w:tab/>
      </w:r>
      <w:r w:rsidRPr="00CE6FA6">
        <w:tab/>
      </w:r>
      <w:r w:rsidRPr="00CE6FA6">
        <w:tab/>
        <w:t>[all</w:t>
      </w:r>
      <w:r w:rsidRPr="00CE6FA6">
        <w:rPr>
          <w:lang w:val="x-none"/>
        </w:rPr>
        <w:t>.the.way</w:t>
      </w:r>
      <w:r w:rsidRPr="00CE6FA6">
        <w:tab/>
        <w:t>[[3Sg</w:t>
      </w:r>
      <w:r w:rsidRPr="00CE6FA6">
        <w:tab/>
        <w:t>mother]</w:t>
      </w:r>
      <w:r w:rsidRPr="00CE6FA6">
        <w:tab/>
        <w:t>courtyard-Loc]</w:t>
      </w:r>
    </w:p>
    <w:p w14:paraId="0FAD7085" w14:textId="77777777" w:rsidR="0087123D" w:rsidRPr="00CE6FA6" w:rsidRDefault="0087123D" w:rsidP="00673855">
      <w:pPr>
        <w:tabs>
          <w:tab w:val="left" w:pos="1260"/>
        </w:tabs>
        <w:ind w:left="900" w:hanging="900"/>
      </w:pPr>
      <w:r w:rsidRPr="00CE6FA6">
        <w:tab/>
      </w:r>
      <w:r w:rsidRPr="00CE6FA6">
        <w:tab/>
        <w:t>‘All the way from the white people’s country, all the way to his mother’s courtyard</w:t>
      </w:r>
      <w:r w:rsidRPr="00CE6FA6">
        <w:rPr>
          <w:lang w:val="x-none"/>
        </w:rPr>
        <w:t>.’</w:t>
      </w:r>
    </w:p>
    <w:p w14:paraId="0BC24E33" w14:textId="77777777" w:rsidR="0087123D" w:rsidRPr="00CE6FA6" w:rsidRDefault="0087123D" w:rsidP="00673855">
      <w:pPr>
        <w:tabs>
          <w:tab w:val="left" w:pos="720"/>
          <w:tab w:val="left" w:pos="1260"/>
        </w:tabs>
        <w:ind w:left="450" w:hanging="450"/>
      </w:pPr>
    </w:p>
    <w:p w14:paraId="383EB0A0" w14:textId="5DC7C312" w:rsidR="0087123D" w:rsidRPr="00CE6FA6" w:rsidRDefault="0087123D" w:rsidP="0020057D">
      <w:pPr>
        <w:keepNext/>
        <w:tabs>
          <w:tab w:val="left" w:pos="810"/>
          <w:tab w:val="left" w:pos="1260"/>
          <w:tab w:val="left" w:pos="2970"/>
          <w:tab w:val="left" w:pos="4410"/>
          <w:tab w:val="left" w:pos="5310"/>
          <w:tab w:val="left" w:pos="6120"/>
          <w:tab w:val="left" w:pos="7110"/>
        </w:tabs>
        <w:ind w:left="446" w:hanging="446"/>
      </w:pPr>
      <w:r w:rsidRPr="00CE6FA6">
        <w:t>(07:01)</w:t>
      </w:r>
      <w:r w:rsidRPr="00CE6FA6">
        <w:tab/>
      </w:r>
      <w:r w:rsidR="005D4501" w:rsidRPr="00CE6FA6">
        <w:rPr>
          <w:b/>
        </w:rPr>
        <w:t>ac</w:t>
      </w:r>
      <w:r w:rsidRPr="00CE6FA6">
        <w:tab/>
      </w:r>
      <w:r w:rsidRPr="00CE6FA6">
        <w:rPr>
          <w:rFonts w:ascii="Doulos SIL" w:hAnsi="Doulos SIL"/>
        </w:rPr>
        <w:t>[tu</w:t>
      </w:r>
      <w:r w:rsidRPr="00CE6FA6">
        <w:rPr>
          <w:rFonts w:ascii="Doulos SIL" w:hAnsi="Doulos SIL"/>
          <w:lang w:val="x-none"/>
        </w:rPr>
        <w:t>̀báábé-è</w:t>
      </w:r>
      <w:r w:rsidRPr="00CE6FA6">
        <w:rPr>
          <w:rFonts w:ascii="Doulos SIL" w:hAnsi="Doulos SIL"/>
          <w:lang w:val="x-none"/>
        </w:rPr>
        <w:tab/>
        <w:t>gándá-ỳ</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nàŋ]</w:t>
      </w:r>
      <w:r w:rsidRPr="00CE6FA6">
        <w:rPr>
          <w:rFonts w:ascii="Doulos SIL" w:hAnsi="Doulos SIL"/>
          <w:lang w:val="x-none"/>
        </w:rPr>
        <w:tab/>
        <w:t>gūnī-ỳ]]</w:t>
      </w:r>
    </w:p>
    <w:p w14:paraId="580AC982" w14:textId="77777777" w:rsidR="0087123D" w:rsidRPr="00CE6FA6" w:rsidRDefault="0087123D" w:rsidP="0020057D">
      <w:pPr>
        <w:keepNext/>
        <w:tabs>
          <w:tab w:val="left" w:pos="810"/>
          <w:tab w:val="left" w:pos="1260"/>
          <w:tab w:val="left" w:pos="2970"/>
          <w:tab w:val="left" w:pos="4410"/>
          <w:tab w:val="left" w:pos="5310"/>
          <w:tab w:val="left" w:pos="6120"/>
          <w:tab w:val="left" w:pos="7110"/>
        </w:tabs>
        <w:ind w:left="446" w:hanging="446"/>
      </w:pPr>
      <w:r w:rsidRPr="00CE6FA6">
        <w:tab/>
      </w:r>
      <w:r w:rsidRPr="00CE6FA6">
        <w:tab/>
      </w:r>
      <w:r w:rsidRPr="00CE6FA6">
        <w:tab/>
        <w:t>[white</w:t>
      </w:r>
      <w:r w:rsidRPr="00CE6FA6">
        <w:rPr>
          <w:lang w:val="x-none"/>
        </w:rPr>
        <w:t>.person-Pl</w:t>
      </w:r>
      <w:r w:rsidRPr="00CE6FA6">
        <w:rPr>
          <w:lang w:val="x-none"/>
        </w:rPr>
        <w:tab/>
        <w:t>country-Loc</w:t>
      </w:r>
      <w:r w:rsidRPr="00CE6FA6">
        <w:rPr>
          <w:lang w:val="x-none"/>
        </w:rPr>
        <w:tab/>
        <w:t>[come</w:t>
      </w:r>
      <w:r w:rsidRPr="00CE6FA6">
        <w:rPr>
          <w:lang w:val="x-none"/>
        </w:rPr>
        <w:tab/>
        <w:t>[[3Sg</w:t>
      </w:r>
      <w:r w:rsidRPr="00CE6FA6">
        <w:rPr>
          <w:lang w:val="x-none"/>
        </w:rPr>
        <w:tab/>
        <w:t>mother]</w:t>
      </w:r>
      <w:r w:rsidRPr="00CE6FA6">
        <w:rPr>
          <w:lang w:val="x-none"/>
        </w:rPr>
        <w:tab/>
        <w:t>courtyard-Loc]]</w:t>
      </w:r>
    </w:p>
    <w:p w14:paraId="30E162D5" w14:textId="6B77DABF" w:rsidR="0087123D" w:rsidRPr="00CE6FA6" w:rsidRDefault="0087123D" w:rsidP="0020057D">
      <w:pPr>
        <w:keepNext/>
        <w:tabs>
          <w:tab w:val="left" w:pos="810"/>
          <w:tab w:val="left" w:pos="1260"/>
          <w:tab w:val="left" w:pos="2070"/>
          <w:tab w:val="left" w:pos="2700"/>
          <w:tab w:val="left" w:pos="3330"/>
          <w:tab w:val="left" w:pos="4410"/>
          <w:tab w:val="left" w:pos="5130"/>
          <w:tab w:val="left" w:pos="6030"/>
        </w:tabs>
        <w:ind w:left="446" w:hanging="446"/>
      </w:pPr>
      <w:r w:rsidRPr="00CE6FA6">
        <w:tab/>
      </w:r>
      <w:r w:rsidRPr="00CE6FA6">
        <w:tab/>
      </w:r>
      <w:r w:rsidR="005D4501" w:rsidRPr="00CE6FA6">
        <w:rPr>
          <w:b/>
        </w:rPr>
        <w:t>nt</w:t>
      </w:r>
      <w:r w:rsidRPr="00CE6FA6">
        <w:tab/>
      </w:r>
      <w:r w:rsidRPr="00CE6FA6">
        <w:rPr>
          <w:rFonts w:ascii="Doulos SIL" w:hAnsi="Doulos SIL"/>
        </w:rPr>
        <w:t>mhm,</w:t>
      </w:r>
      <w:r w:rsidRPr="00CE6FA6">
        <w:rPr>
          <w:rFonts w:ascii="Doulos SIL" w:hAnsi="Doulos SIL"/>
        </w:rPr>
        <w:tab/>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pà]</w:t>
      </w:r>
      <w:r w:rsidRPr="00CE6FA6">
        <w:rPr>
          <w:rFonts w:ascii="Doulos SIL" w:hAnsi="Doulos SIL"/>
          <w:lang w:val="x-none"/>
        </w:rPr>
        <w:tab/>
        <w:t>gù</w:t>
      </w:r>
    </w:p>
    <w:p w14:paraId="519960B7" w14:textId="77777777" w:rsidR="0087123D" w:rsidRPr="00CE6FA6" w:rsidRDefault="0087123D" w:rsidP="0020057D">
      <w:pPr>
        <w:keepNext/>
        <w:tabs>
          <w:tab w:val="left" w:pos="810"/>
          <w:tab w:val="left" w:pos="1260"/>
          <w:tab w:val="left" w:pos="2070"/>
          <w:tab w:val="left" w:pos="2700"/>
          <w:tab w:val="left" w:pos="3330"/>
          <w:tab w:val="left" w:pos="4410"/>
          <w:tab w:val="left" w:pos="5130"/>
          <w:tab w:val="left" w:pos="6030"/>
        </w:tabs>
        <w:ind w:left="446" w:hanging="446"/>
      </w:pPr>
      <w:r w:rsidRPr="00CE6FA6">
        <w:tab/>
      </w:r>
      <w:r w:rsidRPr="00CE6FA6">
        <w:tab/>
      </w:r>
      <w:r w:rsidRPr="00CE6FA6">
        <w:tab/>
        <w:t>uh</w:t>
      </w:r>
      <w:r w:rsidRPr="00CE6FA6">
        <w:rPr>
          <w:lang w:val="x-none"/>
        </w:rPr>
        <w:t>.huh,</w:t>
      </w:r>
      <w:r w:rsidRPr="00CE6FA6">
        <w:rPr>
          <w:lang w:val="x-none"/>
        </w:rPr>
        <w:tab/>
        <w:t>3Pl</w:t>
      </w:r>
      <w:r w:rsidRPr="00CE6FA6">
        <w:rPr>
          <w:lang w:val="x-none"/>
        </w:rPr>
        <w:tab/>
        <w:t>Seq</w:t>
      </w:r>
      <w:r w:rsidRPr="00CE6FA6">
        <w:rPr>
          <w:lang w:val="x-none"/>
        </w:rPr>
        <w:tab/>
        <w:t>come.Pfv</w:t>
      </w:r>
      <w:r w:rsidRPr="00CE6FA6">
        <w:rPr>
          <w:lang w:val="x-none"/>
        </w:rPr>
        <w:tab/>
        <w:t>[3Sg</w:t>
      </w:r>
      <w:r w:rsidRPr="00CE6FA6">
        <w:rPr>
          <w:lang w:val="x-none"/>
        </w:rPr>
        <w:tab/>
        <w:t>Comit]</w:t>
      </w:r>
      <w:r w:rsidRPr="00CE6FA6">
        <w:rPr>
          <w:lang w:val="x-none"/>
        </w:rPr>
        <w:tab/>
        <w:t>Def</w:t>
      </w:r>
    </w:p>
    <w:p w14:paraId="0420366F" w14:textId="5A2CDCD4" w:rsidR="0087123D" w:rsidRPr="00CE6FA6" w:rsidRDefault="0087123D" w:rsidP="0020057D">
      <w:pPr>
        <w:keepNext/>
        <w:tabs>
          <w:tab w:val="left" w:pos="1260"/>
        </w:tabs>
        <w:ind w:left="900" w:hanging="900"/>
        <w:rPr>
          <w:lang w:val="x-none"/>
        </w:rPr>
      </w:pPr>
      <w:r w:rsidRPr="00CE6FA6">
        <w:tab/>
      </w:r>
      <w:r w:rsidRPr="00CE6FA6">
        <w:tab/>
      </w:r>
      <w:r w:rsidR="005D4501" w:rsidRPr="00CE6FA6">
        <w:rPr>
          <w:b/>
        </w:rPr>
        <w:t>ac</w:t>
      </w:r>
      <w:r w:rsidRPr="00CE6FA6">
        <w:t>: ‘(From) white people’s country to his mother’s courtyard</w:t>
      </w:r>
      <w:r w:rsidRPr="00CE6FA6">
        <w:rPr>
          <w:lang w:val="x-none"/>
        </w:rPr>
        <w:t>.’</w:t>
      </w:r>
    </w:p>
    <w:p w14:paraId="62D4EDA7" w14:textId="25C96EFE"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‘Uh-huh. Then they came with him.’</w:t>
      </w:r>
    </w:p>
    <w:p w14:paraId="1DAE1BC0"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bē à nàwⁿ</w:t>
      </w:r>
      <w:r w:rsidRPr="00CE6FA6">
        <w:rPr>
          <w:i/>
          <w:lang w:val="x-none"/>
        </w:rPr>
        <w:t>]</w:t>
      </w:r>
    </w:p>
    <w:p w14:paraId="3B6B66CC" w14:textId="77777777" w:rsidR="0087123D" w:rsidRPr="00CE6FA6" w:rsidRDefault="0087123D" w:rsidP="00673855">
      <w:pPr>
        <w:tabs>
          <w:tab w:val="left" w:pos="720"/>
          <w:tab w:val="left" w:pos="1260"/>
        </w:tabs>
        <w:ind w:left="450" w:hanging="450"/>
      </w:pPr>
    </w:p>
    <w:p w14:paraId="225375FB" w14:textId="2C3C058C" w:rsidR="0087123D" w:rsidRPr="00CE6FA6" w:rsidRDefault="0087123D" w:rsidP="00FC3E50">
      <w:pPr>
        <w:keepNext/>
        <w:tabs>
          <w:tab w:val="left" w:pos="810"/>
          <w:tab w:val="left" w:pos="1260"/>
          <w:tab w:val="left" w:pos="1890"/>
          <w:tab w:val="left" w:pos="2970"/>
          <w:tab w:val="left" w:pos="3690"/>
        </w:tabs>
        <w:ind w:left="450" w:hanging="450"/>
      </w:pPr>
      <w:r w:rsidRPr="00CE6FA6">
        <w:lastRenderedPageBreak/>
        <w:t>(07:03)</w:t>
      </w:r>
      <w:r w:rsidRPr="00CE6FA6">
        <w:tab/>
      </w:r>
      <w:r w:rsidR="005D4501" w:rsidRPr="00CE6FA6">
        <w:rPr>
          <w:b/>
        </w:rPr>
        <w:t>ac</w:t>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76E1D7CD" w14:textId="77777777" w:rsidR="0087123D" w:rsidRPr="00CE6FA6" w:rsidRDefault="0087123D" w:rsidP="00FC3E50">
      <w:pPr>
        <w:keepNext/>
        <w:tabs>
          <w:tab w:val="left" w:pos="810"/>
          <w:tab w:val="left" w:pos="1260"/>
          <w:tab w:val="left" w:pos="1890"/>
          <w:tab w:val="left" w:pos="2970"/>
          <w:tab w:val="left" w:pos="369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p>
    <w:p w14:paraId="5120C776" w14:textId="1B4B47C2" w:rsidR="0087123D" w:rsidRPr="00CE6FA6" w:rsidRDefault="0087123D" w:rsidP="00FC3E50">
      <w:pPr>
        <w:keepNext/>
        <w:tabs>
          <w:tab w:val="left" w:pos="810"/>
          <w:tab w:val="left" w:pos="1260"/>
          <w:tab w:val="left" w:pos="2970"/>
          <w:tab w:val="left" w:pos="3690"/>
          <w:tab w:val="left" w:pos="4590"/>
          <w:tab w:val="left" w:pos="5580"/>
        </w:tabs>
        <w:ind w:left="450" w:hanging="450"/>
      </w:pPr>
      <w:r w:rsidRPr="00CE6FA6">
        <w:tab/>
      </w:r>
      <w:r w:rsidRPr="00CE6FA6">
        <w:tab/>
      </w:r>
      <w:r w:rsidR="005D4501" w:rsidRPr="00CE6FA6">
        <w:rPr>
          <w:b/>
        </w:rPr>
        <w:t>sc</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[kú</w:t>
      </w:r>
      <w:r w:rsidRPr="00CE6FA6">
        <w:rPr>
          <w:rFonts w:ascii="Doulos SIL" w:hAnsi="Doulos SIL"/>
          <w:lang w:val="x-none"/>
        </w:rPr>
        <w:tab/>
        <w:t>kàā]</w:t>
      </w:r>
      <w:r w:rsidRPr="00CE6FA6">
        <w:rPr>
          <w:rFonts w:ascii="Doulos SIL" w:hAnsi="Doulos SIL"/>
          <w:lang w:val="x-none"/>
        </w:rPr>
        <w:tab/>
        <w:t>nì</w:t>
      </w:r>
    </w:p>
    <w:p w14:paraId="7190DA99" w14:textId="77777777" w:rsidR="0087123D" w:rsidRPr="00CE6FA6" w:rsidRDefault="0087123D" w:rsidP="00FC3E50">
      <w:pPr>
        <w:keepNext/>
        <w:tabs>
          <w:tab w:val="left" w:pos="810"/>
          <w:tab w:val="left" w:pos="1260"/>
          <w:tab w:val="left" w:pos="2970"/>
          <w:tab w:val="left" w:pos="3690"/>
          <w:tab w:val="left" w:pos="4590"/>
          <w:tab w:val="left" w:pos="5580"/>
        </w:tabs>
        <w:ind w:left="450" w:hanging="450"/>
      </w:pPr>
      <w:r w:rsidRPr="00CE6FA6">
        <w:tab/>
      </w:r>
      <w:r w:rsidRPr="00CE6FA6">
        <w:tab/>
      </w:r>
      <w:r w:rsidRPr="00CE6FA6">
        <w:tab/>
        <w:t>3Sg</w:t>
      </w:r>
      <w:r w:rsidRPr="00CE6FA6">
        <w:rPr>
          <w:lang w:val="x-none"/>
        </w:rPr>
        <w:t>.Indep.Foc</w:t>
      </w:r>
      <w:r w:rsidRPr="00CE6FA6">
        <w:rPr>
          <w:lang w:val="x-none"/>
        </w:rPr>
        <w:tab/>
        <w:t>be</w:t>
      </w:r>
      <w:r w:rsidRPr="00CE6FA6">
        <w:rPr>
          <w:lang w:val="x-none"/>
        </w:rPr>
        <w:tab/>
        <w:t>[Dem</w:t>
      </w:r>
      <w:r w:rsidRPr="00CE6FA6">
        <w:rPr>
          <w:lang w:val="x-none"/>
        </w:rPr>
        <w:tab/>
        <w:t>father]</w:t>
      </w:r>
      <w:r w:rsidRPr="00CE6FA6">
        <w:rPr>
          <w:lang w:val="x-none"/>
        </w:rPr>
        <w:tab/>
        <w:t>it.is</w:t>
      </w:r>
    </w:p>
    <w:p w14:paraId="5D1F0C87" w14:textId="3FD4CB8E" w:rsidR="0087123D" w:rsidRPr="00CE6FA6" w:rsidRDefault="0087123D" w:rsidP="00FC3E50">
      <w:pPr>
        <w:keepNext/>
        <w:tabs>
          <w:tab w:val="left" w:pos="1260"/>
        </w:tabs>
        <w:ind w:left="900" w:hanging="900"/>
        <w:rPr>
          <w:lang w:val="x-none"/>
        </w:rPr>
      </w:pPr>
      <w:r w:rsidRPr="00CE6FA6">
        <w:tab/>
      </w:r>
      <w:r w:rsidRPr="00CE6FA6">
        <w:tab/>
      </w:r>
      <w:r w:rsidR="005D4501" w:rsidRPr="00CE6FA6">
        <w:rPr>
          <w:b/>
        </w:rPr>
        <w:t>ac</w:t>
      </w:r>
      <w:r w:rsidRPr="00CE6FA6">
        <w:t>: ‘I understood it</w:t>
      </w:r>
      <w:r w:rsidRPr="00CE6FA6">
        <w:rPr>
          <w:lang w:val="x-none"/>
        </w:rPr>
        <w:t>.’</w:t>
      </w:r>
    </w:p>
    <w:p w14:paraId="0B307515" w14:textId="2B12A4EC"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w:t>
      </w:r>
      <w:r w:rsidRPr="00CE6FA6">
        <w:rPr>
          <w:u w:val="single"/>
          <w:lang w:val="x-none"/>
        </w:rPr>
        <w:t>That</w:t>
      </w:r>
      <w:r w:rsidRPr="00CE6FA6">
        <w:rPr>
          <w:lang w:val="x-none"/>
        </w:rPr>
        <w:t xml:space="preserve"> [focus] was this one’s (</w:t>
      </w:r>
      <w:r w:rsidR="005D4501" w:rsidRPr="00CE6FA6">
        <w:rPr>
          <w:b/>
          <w:lang w:val="x-none"/>
        </w:rPr>
        <w:t>nt</w:t>
      </w:r>
      <w:r w:rsidRPr="00CE6FA6">
        <w:rPr>
          <w:lang w:val="x-none"/>
        </w:rPr>
        <w:t>’s) father.’</w:t>
      </w:r>
    </w:p>
    <w:p w14:paraId="5D085888" w14:textId="77777777" w:rsidR="0087123D" w:rsidRPr="00CE6FA6" w:rsidRDefault="0087123D" w:rsidP="00673855">
      <w:pPr>
        <w:tabs>
          <w:tab w:val="left" w:pos="720"/>
          <w:tab w:val="left" w:pos="1260"/>
        </w:tabs>
        <w:ind w:left="450" w:hanging="450"/>
      </w:pPr>
    </w:p>
    <w:p w14:paraId="24393233" w14:textId="3E404769" w:rsidR="0087123D" w:rsidRPr="00CE6FA6" w:rsidRDefault="0087123D" w:rsidP="00673855">
      <w:pPr>
        <w:tabs>
          <w:tab w:val="left" w:pos="810"/>
          <w:tab w:val="left" w:pos="1260"/>
          <w:tab w:val="left" w:pos="2790"/>
          <w:tab w:val="left" w:pos="3600"/>
          <w:tab w:val="left" w:pos="4500"/>
          <w:tab w:val="left" w:pos="5400"/>
        </w:tabs>
        <w:ind w:left="450" w:hanging="450"/>
      </w:pPr>
      <w:r w:rsidRPr="00CE6FA6">
        <w:t>(07:05)</w:t>
      </w:r>
      <w:r w:rsidRPr="00CE6FA6">
        <w:tab/>
      </w:r>
      <w:r w:rsidR="005D4501" w:rsidRPr="00CE6FA6">
        <w:rPr>
          <w:b/>
        </w:rPr>
        <w:t>nt</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[ŋ̀</w:t>
      </w:r>
      <w:r w:rsidRPr="00CE6FA6">
        <w:rPr>
          <w:rFonts w:ascii="Doulos SIL" w:hAnsi="Doulos SIL"/>
          <w:lang w:val="x-none"/>
        </w:rPr>
        <w:tab/>
        <w:t>káá]</w:t>
      </w:r>
      <w:r w:rsidRPr="00CE6FA6">
        <w:rPr>
          <w:rFonts w:ascii="Doulos SIL" w:hAnsi="Doulos SIL"/>
          <w:lang w:val="x-none"/>
        </w:rPr>
        <w:tab/>
        <w:t>nì,</w:t>
      </w:r>
    </w:p>
    <w:p w14:paraId="41478B5F" w14:textId="77777777" w:rsidR="0087123D" w:rsidRPr="00CE6FA6" w:rsidRDefault="0087123D" w:rsidP="00673855">
      <w:pPr>
        <w:tabs>
          <w:tab w:val="left" w:pos="810"/>
          <w:tab w:val="left" w:pos="1260"/>
          <w:tab w:val="left" w:pos="2790"/>
          <w:tab w:val="left" w:pos="3600"/>
          <w:tab w:val="left" w:pos="4500"/>
          <w:tab w:val="left" w:pos="5400"/>
        </w:tabs>
        <w:ind w:left="450" w:hanging="450"/>
      </w:pPr>
      <w:r w:rsidRPr="00CE6FA6">
        <w:tab/>
      </w:r>
      <w:r w:rsidRPr="00CE6FA6">
        <w:tab/>
      </w:r>
      <w:r w:rsidRPr="00CE6FA6">
        <w:tab/>
        <w:t>3Sg</w:t>
      </w:r>
      <w:r w:rsidRPr="00CE6FA6">
        <w:rPr>
          <w:lang w:val="x-none"/>
        </w:rPr>
        <w:t>.Indep.Foc</w:t>
      </w:r>
      <w:r w:rsidRPr="00CE6FA6">
        <w:rPr>
          <w:lang w:val="x-none"/>
        </w:rPr>
        <w:tab/>
        <w:t>be</w:t>
      </w:r>
      <w:r w:rsidRPr="00CE6FA6">
        <w:rPr>
          <w:lang w:val="x-none"/>
        </w:rPr>
        <w:tab/>
        <w:t>[1Sg</w:t>
      </w:r>
      <w:r w:rsidRPr="00CE6FA6">
        <w:rPr>
          <w:lang w:val="x-none"/>
        </w:rPr>
        <w:tab/>
        <w:t>father]</w:t>
      </w:r>
      <w:r w:rsidRPr="00CE6FA6">
        <w:rPr>
          <w:lang w:val="x-none"/>
        </w:rPr>
        <w:tab/>
        <w:t>it.is,</w:t>
      </w:r>
    </w:p>
    <w:p w14:paraId="70BA81DE" w14:textId="6C061EDF" w:rsidR="0087123D" w:rsidRPr="00CE6FA6" w:rsidRDefault="0087123D" w:rsidP="0020057D">
      <w:pPr>
        <w:tabs>
          <w:tab w:val="left" w:pos="810"/>
          <w:tab w:val="left" w:pos="1260"/>
          <w:tab w:val="left" w:pos="2880"/>
          <w:tab w:val="left" w:pos="3690"/>
          <w:tab w:val="left" w:pos="4590"/>
          <w:tab w:val="left" w:pos="5490"/>
          <w:tab w:val="left" w:pos="6480"/>
        </w:tabs>
        <w:ind w:left="450" w:hanging="450"/>
      </w:pPr>
      <w:r w:rsidRPr="00CE6FA6">
        <w:tab/>
      </w:r>
      <w:r w:rsidRPr="00CE6FA6">
        <w:tab/>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[kɛ̀lɛ̀</w:t>
      </w:r>
      <w:r w:rsidRPr="00CE6FA6">
        <w:rPr>
          <w:rFonts w:ascii="Doulos SIL" w:hAnsi="Doulos SIL"/>
          <w:lang w:val="x-none"/>
        </w:rPr>
        <w:tab/>
        <w:t>jáátí</w:t>
      </w:r>
      <w:r w:rsidRPr="00CE6FA6">
        <w:rPr>
          <w:rFonts w:ascii="Doulos SIL" w:hAnsi="Doulos SIL"/>
          <w:lang w:val="x-none"/>
        </w:rPr>
        <w:tab/>
        <w:t>kɔ̀ⁿ]</w:t>
      </w:r>
      <w:r w:rsidRPr="00CE6FA6">
        <w:rPr>
          <w:rFonts w:ascii="Doulos SIL" w:hAnsi="Doulos SIL"/>
          <w:lang w:val="x-none"/>
        </w:rPr>
        <w:tab/>
        <w:t>tīŋ</w:t>
      </w:r>
      <w:r w:rsidRPr="00CE6FA6">
        <w:rPr>
          <w:rFonts w:ascii="Doulos SIL" w:hAnsi="Doulos SIL"/>
          <w:lang w:val="x-none"/>
        </w:rPr>
        <w:tab/>
        <w:t>gà,</w:t>
      </w:r>
    </w:p>
    <w:p w14:paraId="3E1510FE" w14:textId="77777777" w:rsidR="0087123D" w:rsidRPr="00CE6FA6" w:rsidRDefault="0087123D" w:rsidP="0020057D">
      <w:pPr>
        <w:tabs>
          <w:tab w:val="left" w:pos="810"/>
          <w:tab w:val="left" w:pos="1260"/>
          <w:tab w:val="left" w:pos="2880"/>
          <w:tab w:val="left" w:pos="3690"/>
          <w:tab w:val="left" w:pos="4590"/>
          <w:tab w:val="left" w:pos="5490"/>
          <w:tab w:val="left" w:pos="6480"/>
        </w:tabs>
        <w:ind w:left="450" w:hanging="450"/>
      </w:pPr>
      <w:r w:rsidRPr="00CE6FA6">
        <w:tab/>
      </w:r>
      <w:r w:rsidRPr="00CE6FA6">
        <w:tab/>
      </w:r>
      <w:r w:rsidRPr="00CE6FA6">
        <w:tab/>
        <w:t>3Sg</w:t>
      </w:r>
      <w:r w:rsidRPr="00CE6FA6">
        <w:rPr>
          <w:lang w:val="x-none"/>
        </w:rPr>
        <w:t>.Indep.Foc</w:t>
      </w:r>
      <w:r w:rsidRPr="00CE6FA6">
        <w:tab/>
        <w:t>[war</w:t>
      </w:r>
      <w:r w:rsidRPr="00CE6FA6">
        <w:tab/>
        <w:t>precise</w:t>
      </w:r>
      <w:r w:rsidRPr="00CE6FA6">
        <w:tab/>
        <w:t>Topic]</w:t>
      </w:r>
      <w:r w:rsidRPr="00CE6FA6">
        <w:tab/>
        <w:t>do</w:t>
      </w:r>
      <w:r w:rsidRPr="00CE6FA6">
        <w:rPr>
          <w:lang w:val="x-none"/>
        </w:rPr>
        <w:t>.Pfv</w:t>
      </w:r>
      <w:r w:rsidRPr="00CE6FA6">
        <w:rPr>
          <w:lang w:val="x-none"/>
        </w:rPr>
        <w:tab/>
        <w:t>RemPfv,</w:t>
      </w:r>
    </w:p>
    <w:p w14:paraId="4939B71D" w14:textId="77777777" w:rsidR="0087123D" w:rsidRPr="00CE6FA6" w:rsidRDefault="0087123D" w:rsidP="00673855">
      <w:pPr>
        <w:tabs>
          <w:tab w:val="left" w:pos="1260"/>
        </w:tabs>
        <w:ind w:left="900" w:hanging="900"/>
      </w:pPr>
      <w:r w:rsidRPr="00CE6FA6">
        <w:tab/>
      </w:r>
      <w:r w:rsidRPr="00CE6FA6">
        <w:tab/>
        <w:t>‘</w:t>
      </w:r>
      <w:r w:rsidRPr="00CE6FA6">
        <w:rPr>
          <w:u w:val="single"/>
          <w:lang w:val="x-none"/>
        </w:rPr>
        <w:t>That</w:t>
      </w:r>
      <w:r w:rsidRPr="00CE6FA6">
        <w:rPr>
          <w:lang w:val="x-none"/>
        </w:rPr>
        <w:t xml:space="preserve"> [focus] was my father. </w:t>
      </w:r>
      <w:r w:rsidRPr="00CE6FA6">
        <w:rPr>
          <w:u w:val="single"/>
          <w:lang w:val="x-none"/>
        </w:rPr>
        <w:t>That one</w:t>
      </w:r>
      <w:r w:rsidRPr="00CE6FA6">
        <w:rPr>
          <w:lang w:val="x-none"/>
        </w:rPr>
        <w:t xml:space="preserve"> [focus] did the real war.’</w:t>
      </w:r>
    </w:p>
    <w:p w14:paraId="4632C161" w14:textId="77777777" w:rsidR="0087123D" w:rsidRPr="00CE6FA6" w:rsidRDefault="0087123D" w:rsidP="00673855">
      <w:pPr>
        <w:tabs>
          <w:tab w:val="left" w:pos="720"/>
          <w:tab w:val="left" w:pos="1260"/>
        </w:tabs>
        <w:ind w:left="450" w:hanging="450"/>
      </w:pPr>
    </w:p>
    <w:p w14:paraId="24318B05" w14:textId="1068A78A" w:rsidR="0087123D" w:rsidRPr="00CE6FA6" w:rsidRDefault="0087123D" w:rsidP="00673855">
      <w:pPr>
        <w:tabs>
          <w:tab w:val="left" w:pos="810"/>
          <w:tab w:val="left" w:pos="1260"/>
          <w:tab w:val="left" w:pos="3060"/>
          <w:tab w:val="left" w:pos="4230"/>
          <w:tab w:val="left" w:pos="5310"/>
        </w:tabs>
        <w:ind w:left="450" w:hanging="450"/>
      </w:pPr>
      <w:r w:rsidRPr="00CE6FA6">
        <w:t>(07:08)</w:t>
      </w:r>
      <w:r w:rsidRPr="00CE6FA6">
        <w:tab/>
      </w:r>
      <w:r w:rsidR="005D4501" w:rsidRPr="00CE6FA6">
        <w:rPr>
          <w:b/>
        </w:rPr>
        <w:t>sc</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dẁɔ̄</w:t>
      </w:r>
      <w:r w:rsidRPr="00CE6FA6">
        <w:rPr>
          <w:rFonts w:ascii="Doulos SIL" w:hAnsi="Doulos SIL"/>
          <w:lang w:val="x-none"/>
        </w:rPr>
        <w:tab/>
        <w:t>gà</w:t>
      </w:r>
      <w:r w:rsidRPr="00CE6FA6">
        <w:rPr>
          <w:rFonts w:ascii="Doulos SIL" w:hAnsi="Doulos SIL"/>
          <w:lang w:val="x-none"/>
        </w:rPr>
        <w:tab/>
        <w:t>kɛ̄lɛ̄-ỳ</w:t>
      </w:r>
    </w:p>
    <w:p w14:paraId="1BAEFE0F" w14:textId="77777777" w:rsidR="0087123D" w:rsidRPr="00CE6FA6" w:rsidRDefault="0087123D" w:rsidP="00673855">
      <w:pPr>
        <w:tabs>
          <w:tab w:val="left" w:pos="810"/>
          <w:tab w:val="left" w:pos="1260"/>
          <w:tab w:val="left" w:pos="3060"/>
          <w:tab w:val="left" w:pos="4230"/>
          <w:tab w:val="left" w:pos="5310"/>
        </w:tabs>
        <w:ind w:left="450" w:hanging="450"/>
      </w:pPr>
      <w:r w:rsidRPr="00CE6FA6">
        <w:tab/>
      </w:r>
      <w:r w:rsidRPr="00CE6FA6">
        <w:tab/>
      </w:r>
      <w:r w:rsidRPr="00CE6FA6">
        <w:tab/>
        <w:t>[3Sg</w:t>
      </w:r>
      <w:r w:rsidRPr="00CE6FA6">
        <w:rPr>
          <w:lang w:val="x-none"/>
        </w:rPr>
        <w:t>.Indep.Foc</w:t>
      </w:r>
      <w:r w:rsidRPr="00CE6FA6">
        <w:tab/>
        <w:t>enter</w:t>
      </w:r>
      <w:r w:rsidRPr="00CE6FA6">
        <w:rPr>
          <w:lang w:val="x-none"/>
        </w:rPr>
        <w:t>.Pfv</w:t>
      </w:r>
      <w:r w:rsidRPr="00CE6FA6">
        <w:rPr>
          <w:lang w:val="x-none"/>
        </w:rPr>
        <w:tab/>
        <w:t>RemPfv</w:t>
      </w:r>
      <w:r w:rsidRPr="00CE6FA6">
        <w:rPr>
          <w:lang w:val="x-none"/>
        </w:rPr>
        <w:tab/>
        <w:t>war-Loc</w:t>
      </w:r>
    </w:p>
    <w:p w14:paraId="2355449E" w14:textId="352D5DD4" w:rsidR="0087123D" w:rsidRPr="00CE6FA6" w:rsidRDefault="0087123D" w:rsidP="00673855">
      <w:pPr>
        <w:tabs>
          <w:tab w:val="left" w:pos="810"/>
          <w:tab w:val="left" w:pos="1260"/>
          <w:tab w:val="left" w:pos="1890"/>
          <w:tab w:val="left" w:pos="2970"/>
          <w:tab w:val="left" w:pos="3780"/>
          <w:tab w:val="left" w:pos="5400"/>
        </w:tabs>
        <w:ind w:left="450" w:hanging="450"/>
      </w:pPr>
      <w:r w:rsidRPr="00CE6FA6">
        <w:tab/>
      </w:r>
      <w:r w:rsidRPr="00CE6FA6">
        <w:tab/>
      </w:r>
      <w:r w:rsidR="005D4501" w:rsidRPr="00CE6FA6">
        <w:rPr>
          <w:b/>
        </w:rPr>
        <w:t>ac</w:t>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r w:rsidRPr="00CE6FA6">
        <w:rPr>
          <w:rFonts w:ascii="Doulos SIL" w:hAnsi="Doulos SIL"/>
          <w:lang w:val="x-none"/>
        </w:rPr>
        <w:tab/>
        <w:t>jáátì</w:t>
      </w:r>
    </w:p>
    <w:p w14:paraId="19361999" w14:textId="77777777" w:rsidR="0087123D" w:rsidRPr="00CE6FA6" w:rsidRDefault="0087123D" w:rsidP="00673855">
      <w:pPr>
        <w:tabs>
          <w:tab w:val="left" w:pos="810"/>
          <w:tab w:val="left" w:pos="1260"/>
          <w:tab w:val="left" w:pos="1890"/>
          <w:tab w:val="left" w:pos="2970"/>
          <w:tab w:val="left" w:pos="3780"/>
          <w:tab w:val="left" w:pos="540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r w:rsidRPr="00CE6FA6">
        <w:rPr>
          <w:lang w:val="x-none"/>
        </w:rPr>
        <w:tab/>
        <w:t>exactly</w:t>
      </w:r>
    </w:p>
    <w:p w14:paraId="4B80BEE6" w14:textId="2B7F130F"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‘That one went into the war</w:t>
      </w:r>
      <w:r w:rsidRPr="00CE6FA6">
        <w:rPr>
          <w:lang w:val="x-none"/>
        </w:rPr>
        <w:t>.’</w:t>
      </w:r>
    </w:p>
    <w:p w14:paraId="25285FDD" w14:textId="3BF5A488"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‘I understood it exactly.’</w:t>
      </w:r>
    </w:p>
    <w:p w14:paraId="18F260C1" w14:textId="77777777" w:rsidR="0087123D" w:rsidRPr="00CE6FA6" w:rsidRDefault="0087123D" w:rsidP="00673855">
      <w:pPr>
        <w:tabs>
          <w:tab w:val="left" w:pos="720"/>
          <w:tab w:val="left" w:pos="1260"/>
        </w:tabs>
        <w:ind w:left="450" w:hanging="450"/>
      </w:pPr>
    </w:p>
    <w:p w14:paraId="257679D2" w14:textId="2E77DA16" w:rsidR="0087123D" w:rsidRPr="00CE6FA6" w:rsidRDefault="0087123D" w:rsidP="0035009A">
      <w:pPr>
        <w:tabs>
          <w:tab w:val="left" w:pos="810"/>
          <w:tab w:val="left" w:pos="1260"/>
          <w:tab w:val="left" w:pos="2610"/>
          <w:tab w:val="left" w:pos="3060"/>
          <w:tab w:val="left" w:pos="3780"/>
          <w:tab w:val="left" w:pos="4320"/>
          <w:tab w:val="left" w:pos="5220"/>
          <w:tab w:val="left" w:pos="6300"/>
          <w:tab w:val="left" w:pos="8190"/>
        </w:tabs>
        <w:ind w:left="450" w:hanging="450"/>
      </w:pPr>
      <w:r w:rsidRPr="00CE6FA6">
        <w:t>(07:11)</w:t>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mɛ̀ⁿ-tīẁⁿ,</w:t>
      </w:r>
      <w:r w:rsidRPr="00CE6FA6">
        <w:rPr>
          <w:rFonts w:ascii="Doulos SIL" w:hAnsi="Doulos SIL"/>
          <w:lang w:val="x-none"/>
        </w:rPr>
        <w:tab/>
      </w:r>
      <w:r w:rsidRPr="00CE6FA6">
        <w:rPr>
          <w:rFonts w:ascii="Doulos SIL" w:hAnsi="Doulos SIL"/>
        </w:rPr>
        <w:t>ki</w:t>
      </w:r>
      <w:r w:rsidRPr="00CE6FA6">
        <w:rPr>
          <w:rFonts w:ascii="Doulos SIL" w:hAnsi="Doulos SIL"/>
          <w:lang w:val="x-none"/>
        </w:rPr>
        <w:t>̀bà-bāànā</w:t>
      </w:r>
      <w:r w:rsidRPr="00CE6FA6">
        <w:rPr>
          <w:rFonts w:ascii="Doulos SIL" w:hAnsi="Doulos SIL"/>
          <w:lang w:val="x-none"/>
        </w:rPr>
        <w:tab/>
        <w:t>lāā,</w:t>
      </w:r>
    </w:p>
    <w:p w14:paraId="4D2C3F7C" w14:textId="77777777" w:rsidR="0087123D" w:rsidRPr="00CE6FA6" w:rsidRDefault="0087123D" w:rsidP="0035009A">
      <w:pPr>
        <w:tabs>
          <w:tab w:val="left" w:pos="810"/>
          <w:tab w:val="left" w:pos="1260"/>
          <w:tab w:val="left" w:pos="2610"/>
          <w:tab w:val="left" w:pos="3060"/>
          <w:tab w:val="left" w:pos="3780"/>
          <w:tab w:val="left" w:pos="4320"/>
          <w:tab w:val="left" w:pos="5220"/>
          <w:tab w:val="left" w:pos="6300"/>
          <w:tab w:val="left" w:pos="8190"/>
        </w:tabs>
        <w:ind w:left="450" w:hanging="450"/>
      </w:pPr>
      <w:r w:rsidRPr="00CE6FA6">
        <w:tab/>
      </w:r>
      <w:r w:rsidRPr="00CE6FA6">
        <w:tab/>
      </w:r>
      <w:r w:rsidRPr="00CE6FA6">
        <w:tab/>
        <w:t>(hesitation),</w:t>
      </w:r>
      <w:r w:rsidRPr="00CE6FA6">
        <w:tab/>
        <w:t>3Pl</w:t>
      </w:r>
      <w:r w:rsidRPr="00CE6FA6">
        <w:tab/>
        <w:t>Ipfv</w:t>
      </w:r>
      <w:r w:rsidRPr="00CE6FA6">
        <w:tab/>
        <w:t>3Sg</w:t>
      </w:r>
      <w:r w:rsidRPr="00CE6FA6">
        <w:tab/>
        <w:t>say</w:t>
      </w:r>
      <w:r w:rsidRPr="00CE6FA6">
        <w:rPr>
          <w:lang w:val="x-none"/>
        </w:rPr>
        <w:t>.Ipfv</w:t>
      </w:r>
      <w:r w:rsidRPr="00CE6FA6">
        <w:rPr>
          <w:lang w:val="x-none"/>
        </w:rPr>
        <w:tab/>
        <w:t>how?,</w:t>
      </w:r>
      <w:r w:rsidRPr="00CE6FA6">
        <w:rPr>
          <w:lang w:val="x-none"/>
        </w:rPr>
        <w:tab/>
        <w:t>marriage-manner</w:t>
      </w:r>
      <w:r w:rsidRPr="00CE6FA6">
        <w:rPr>
          <w:lang w:val="x-none"/>
        </w:rPr>
        <w:tab/>
        <w:t>QTop,</w:t>
      </w:r>
    </w:p>
    <w:p w14:paraId="358C5BDA" w14:textId="77777777" w:rsidR="0087123D" w:rsidRPr="00CE6FA6" w:rsidRDefault="0087123D" w:rsidP="0035009A">
      <w:pPr>
        <w:tabs>
          <w:tab w:val="left" w:pos="810"/>
          <w:tab w:val="left" w:pos="1260"/>
          <w:tab w:val="left" w:pos="1980"/>
          <w:tab w:val="left" w:pos="3150"/>
          <w:tab w:val="left" w:pos="3960"/>
          <w:tab w:val="left" w:pos="4590"/>
          <w:tab w:val="left" w:pos="5400"/>
          <w:tab w:val="left" w:pos="6930"/>
          <w:tab w:val="left" w:pos="7560"/>
        </w:tabs>
        <w:ind w:left="450" w:hanging="450"/>
      </w:pPr>
      <w:r w:rsidRPr="00CE6FA6">
        <w:tab/>
      </w:r>
      <w:r w:rsidRPr="00CE6FA6">
        <w:tab/>
      </w:r>
      <w:r w:rsidRPr="00CE6FA6">
        <w:tab/>
      </w:r>
      <w:r w:rsidRPr="00CE6FA6">
        <w:rPr>
          <w:lang w:val="x-none"/>
        </w:rPr>
        <w:t>bon</w:t>
      </w:r>
      <w:r w:rsidRPr="00CE6FA6">
        <w:rPr>
          <w:lang w:val="x-none"/>
        </w:rPr>
        <w:tab/>
      </w:r>
      <w:r w:rsidRPr="00CE6FA6">
        <w:rPr>
          <w:rFonts w:ascii="Doulos SIL" w:hAnsi="Doulos SIL"/>
          <w:lang w:val="x-none"/>
        </w:rPr>
        <w:t>[tārāwōrē</w:t>
      </w:r>
      <w:r w:rsidRPr="00CE6FA6">
        <w:rPr>
          <w:rFonts w:ascii="Doulos SIL" w:hAnsi="Doulos SIL"/>
          <w:lang w:val="x-none"/>
        </w:rPr>
        <w:tab/>
        <w:t>bàānà]</w:t>
      </w:r>
      <w:r w:rsidRPr="00CE6FA6">
        <w:rPr>
          <w:rFonts w:ascii="Doulos SIL" w:hAnsi="Doulos SIL"/>
          <w:lang w:val="x-none"/>
        </w:rPr>
        <w:tab/>
        <w:t>gā</w:t>
      </w:r>
      <w:r w:rsidRPr="00CE6FA6">
        <w:rPr>
          <w:rFonts w:ascii="Doulos SIL" w:hAnsi="Doulos SIL"/>
          <w:lang w:val="x-none"/>
        </w:rPr>
        <w:tab/>
        <w:t>bwɔ̀</w:t>
      </w:r>
      <w:r w:rsidRPr="00CE6FA6">
        <w:rPr>
          <w:rFonts w:ascii="Doulos SIL" w:hAnsi="Doulos SIL"/>
          <w:lang w:val="x-none"/>
        </w:rPr>
        <w:tab/>
        <w:t>dēē</w:t>
      </w:r>
      <w:r w:rsidRPr="00CE6FA6">
        <w:rPr>
          <w:rFonts w:ascii="Doulos SIL" w:hAnsi="Doulos SIL"/>
          <w:lang w:val="x-none"/>
        </w:rPr>
        <w:tab/>
        <w:t>tà→,</w:t>
      </w:r>
    </w:p>
    <w:p w14:paraId="64AC91EF" w14:textId="77777777" w:rsidR="0087123D" w:rsidRPr="00CE6FA6" w:rsidRDefault="0087123D" w:rsidP="0035009A">
      <w:pPr>
        <w:tabs>
          <w:tab w:val="left" w:pos="810"/>
          <w:tab w:val="left" w:pos="1260"/>
          <w:tab w:val="left" w:pos="1980"/>
          <w:tab w:val="left" w:pos="3150"/>
          <w:tab w:val="left" w:pos="3960"/>
          <w:tab w:val="left" w:pos="4590"/>
          <w:tab w:val="left" w:pos="5400"/>
          <w:tab w:val="left" w:pos="6930"/>
          <w:tab w:val="left" w:pos="7560"/>
        </w:tabs>
        <w:ind w:left="450" w:hanging="450"/>
      </w:pPr>
      <w:r w:rsidRPr="00CE6FA6">
        <w:tab/>
      </w:r>
      <w:r w:rsidRPr="00CE6FA6">
        <w:tab/>
      </w:r>
      <w:r w:rsidRPr="00CE6FA6">
        <w:tab/>
        <w:t>okay</w:t>
      </w:r>
      <w:r w:rsidRPr="00CE6FA6">
        <w:tab/>
        <w:t>[T</w:t>
      </w:r>
      <w:r w:rsidRPr="00CE6FA6">
        <w:tab/>
        <w:t>only]</w:t>
      </w:r>
      <w:r w:rsidRPr="00CE6FA6">
        <w:tab/>
        <w:t>Ipfv</w:t>
      </w:r>
      <w:r w:rsidRPr="00CE6FA6">
        <w:tab/>
        <w:t>Recip</w:t>
      </w:r>
      <w:r w:rsidRPr="00CE6FA6">
        <w:tab/>
        <w:t>pick</w:t>
      </w:r>
      <w:r w:rsidRPr="00CE6FA6">
        <w:rPr>
          <w:lang w:val="x-none"/>
        </w:rPr>
        <w:t>.up.Ipfv</w:t>
      </w:r>
      <w:r w:rsidRPr="00CE6FA6">
        <w:rPr>
          <w:lang w:val="x-none"/>
        </w:rPr>
        <w:tab/>
        <w:t>or.Q,</w:t>
      </w:r>
    </w:p>
    <w:p w14:paraId="4B677290" w14:textId="77777777" w:rsidR="0087123D" w:rsidRPr="00CE6FA6" w:rsidRDefault="0087123D" w:rsidP="00673855">
      <w:pPr>
        <w:tabs>
          <w:tab w:val="left" w:pos="1260"/>
        </w:tabs>
        <w:ind w:left="900" w:hanging="900"/>
      </w:pPr>
      <w:r w:rsidRPr="00CE6FA6">
        <w:tab/>
      </w:r>
      <w:r w:rsidRPr="00CE6FA6">
        <w:tab/>
        <w:t>‘Uh, what do they call it? Marriage practices, okay, do Traoré only take (</w:t>
      </w:r>
      <w:r w:rsidRPr="00CE6FA6">
        <w:rPr>
          <w:lang w:val="x-none"/>
        </w:rPr>
        <w:t>=</w:t>
      </w:r>
      <w:r w:rsidRPr="00CE6FA6">
        <w:t>marry) each other?’</w:t>
      </w:r>
    </w:p>
    <w:p w14:paraId="5AA2D800"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la</w:t>
      </w:r>
      <w:r w:rsidRPr="00CE6FA6">
        <w:rPr>
          <w:rFonts w:ascii="Doulos SIL" w:hAnsi="Doulos SIL" w:cs="Doulos SIL"/>
          <w:lang w:val="x-none"/>
        </w:rPr>
        <w:t>̄ā</w:t>
      </w:r>
      <w:r w:rsidRPr="00CE6FA6">
        <w:rPr>
          <w:i/>
          <w:lang w:val="x-none"/>
        </w:rPr>
        <w:t xml:space="preserve"> topic marker especially with questions (</w:t>
      </w:r>
      <w:r w:rsidRPr="00CE6FA6">
        <w:rPr>
          <w:i/>
        </w:rPr>
        <w:t xml:space="preserve">§19.1.2); </w:t>
      </w:r>
      <w:r w:rsidRPr="00CE6FA6">
        <w:rPr>
          <w:i/>
          <w:lang w:val="x-none"/>
        </w:rPr>
        <w:t xml:space="preserve">&lt; </w:t>
      </w:r>
      <w:r w:rsidRPr="00CE6FA6">
        <w:rPr>
          <w:rFonts w:ascii="Doulos SIL" w:hAnsi="Doulos SIL" w:cs="Doulos SIL"/>
        </w:rPr>
        <w:t>de</w:t>
      </w:r>
      <w:r w:rsidRPr="00CE6FA6">
        <w:rPr>
          <w:rFonts w:ascii="Doulos SIL" w:hAnsi="Doulos SIL" w:cs="Doulos SIL"/>
          <w:lang w:val="x-none"/>
        </w:rPr>
        <w:t>̄è</w:t>
      </w:r>
      <w:r w:rsidRPr="00CE6FA6">
        <w:rPr>
          <w:i/>
          <w:lang w:val="x-none"/>
        </w:rPr>
        <w:t>]</w:t>
      </w:r>
    </w:p>
    <w:p w14:paraId="34456219" w14:textId="77777777" w:rsidR="0087123D" w:rsidRPr="00CE6FA6" w:rsidRDefault="0087123D" w:rsidP="00673855">
      <w:pPr>
        <w:tabs>
          <w:tab w:val="left" w:pos="720"/>
          <w:tab w:val="left" w:pos="1260"/>
        </w:tabs>
        <w:ind w:left="450" w:hanging="450"/>
      </w:pPr>
    </w:p>
    <w:p w14:paraId="64D13AB6" w14:textId="722188BB" w:rsidR="0087123D" w:rsidRPr="00CE6FA6" w:rsidRDefault="0087123D" w:rsidP="00CC1238">
      <w:pPr>
        <w:keepNext/>
        <w:tabs>
          <w:tab w:val="left" w:pos="810"/>
          <w:tab w:val="left" w:pos="1260"/>
          <w:tab w:val="left" w:pos="1890"/>
          <w:tab w:val="left" w:pos="3240"/>
          <w:tab w:val="left" w:pos="4410"/>
          <w:tab w:val="left" w:pos="5310"/>
          <w:tab w:val="left" w:pos="6120"/>
        </w:tabs>
        <w:ind w:left="450" w:hanging="450"/>
      </w:pPr>
      <w:r w:rsidRPr="00CE6FA6">
        <w:t>(07:17)</w:t>
      </w:r>
      <w:r w:rsidRPr="00CE6FA6">
        <w:tab/>
      </w:r>
      <w:r w:rsidR="005D4501" w:rsidRPr="00CE6FA6">
        <w:rPr>
          <w:b/>
        </w:rPr>
        <w:t>ac</w:t>
      </w:r>
      <w:r w:rsidRPr="00CE6FA6">
        <w:tab/>
      </w:r>
      <w:r w:rsidRPr="00CE6FA6">
        <w:rPr>
          <w:rFonts w:ascii="Doulos SIL" w:hAnsi="Doulos SIL"/>
        </w:rPr>
        <w:t>na</w:t>
      </w:r>
      <w:r w:rsidRPr="00CE6FA6">
        <w:rPr>
          <w:rFonts w:ascii="Doulos SIL" w:hAnsi="Doulos SIL"/>
          <w:lang w:val="x-none"/>
        </w:rPr>
        <w:t>̀</w:t>
      </w:r>
      <w:r w:rsidRPr="00CE6FA6">
        <w:rPr>
          <w:rFonts w:ascii="Doulos SIL" w:hAnsi="Doulos SIL"/>
          <w:lang w:val="x-none"/>
        </w:rPr>
        <w:tab/>
        <w:t>tārāwōrē</w:t>
      </w:r>
      <w:r w:rsidRPr="00CE6FA6">
        <w:rPr>
          <w:rFonts w:ascii="Doulos SIL" w:hAnsi="Doulos SIL"/>
        </w:rPr>
        <w:t>—</w:t>
      </w:r>
      <w:r w:rsidRPr="00CE6FA6">
        <w:rPr>
          <w:rFonts w:ascii="Doulos SIL" w:hAnsi="Doulos SIL"/>
          <w:lang w:val="x-none"/>
        </w:rPr>
        <w:tab/>
        <w:t>[nɔ̀gù-bēm</w:t>
      </w:r>
      <w:r w:rsidRPr="00CE6FA6">
        <w:rPr>
          <w:rFonts w:ascii="Doulos SIL" w:hAnsi="Doulos SIL"/>
          <w:lang w:val="x-none"/>
        </w:rPr>
        <w:tab/>
        <w:t>bàānà]</w:t>
      </w:r>
      <w:r w:rsidRPr="00CE6FA6">
        <w:rPr>
          <w:rFonts w:ascii="Doulos SIL" w:hAnsi="Doulos SIL"/>
          <w:lang w:val="x-none"/>
        </w:rPr>
        <w:tab/>
        <w:t>ǹ</w:t>
      </w:r>
      <w:r w:rsidRPr="00CE6FA6">
        <w:rPr>
          <w:rFonts w:ascii="Doulos SIL" w:hAnsi="Doulos SIL"/>
          <w:lang w:val="x-none"/>
        </w:rPr>
        <w:tab/>
        <w:t>tà→,</w:t>
      </w:r>
    </w:p>
    <w:p w14:paraId="49C64BF5" w14:textId="77777777" w:rsidR="0087123D" w:rsidRPr="00CE6FA6" w:rsidRDefault="0087123D" w:rsidP="00CC1238">
      <w:pPr>
        <w:keepNext/>
        <w:tabs>
          <w:tab w:val="left" w:pos="810"/>
          <w:tab w:val="left" w:pos="1260"/>
          <w:tab w:val="left" w:pos="1890"/>
          <w:tab w:val="left" w:pos="3240"/>
          <w:tab w:val="left" w:pos="4410"/>
          <w:tab w:val="left" w:pos="5310"/>
          <w:tab w:val="left" w:pos="6120"/>
        </w:tabs>
        <w:ind w:left="450" w:hanging="450"/>
      </w:pPr>
      <w:r w:rsidRPr="00CE6FA6">
        <w:tab/>
      </w:r>
      <w:r w:rsidRPr="00CE6FA6">
        <w:tab/>
      </w:r>
      <w:r w:rsidRPr="00CE6FA6">
        <w:tab/>
        <w:t>or</w:t>
      </w:r>
      <w:r w:rsidRPr="00CE6FA6">
        <w:tab/>
        <w:t>T—</w:t>
      </w:r>
      <w:r w:rsidRPr="00CE6FA6">
        <w:tab/>
        <w:t>[N</w:t>
      </w:r>
      <w:r w:rsidRPr="00CE6FA6">
        <w:tab/>
        <w:t>only]</w:t>
      </w:r>
      <w:r w:rsidRPr="00CE6FA6">
        <w:tab/>
        <w:t>it</w:t>
      </w:r>
      <w:r w:rsidRPr="00CE6FA6">
        <w:rPr>
          <w:lang w:val="x-none"/>
        </w:rPr>
        <w:t>.is</w:t>
      </w:r>
      <w:r w:rsidRPr="00CE6FA6">
        <w:rPr>
          <w:lang w:val="x-none"/>
        </w:rPr>
        <w:tab/>
        <w:t>or.Q,</w:t>
      </w:r>
    </w:p>
    <w:p w14:paraId="575CC8CC" w14:textId="77777777" w:rsidR="0087123D" w:rsidRPr="00CE6FA6" w:rsidRDefault="0087123D" w:rsidP="00CC1238">
      <w:pPr>
        <w:keepNext/>
        <w:tabs>
          <w:tab w:val="left" w:pos="810"/>
          <w:tab w:val="left" w:pos="1260"/>
          <w:tab w:val="left" w:pos="1980"/>
          <w:tab w:val="left" w:pos="3330"/>
          <w:tab w:val="left" w:pos="4410"/>
          <w:tab w:val="left" w:pos="5400"/>
          <w:tab w:val="left" w:pos="6030"/>
          <w:tab w:val="left" w:pos="6660"/>
        </w:tabs>
        <w:ind w:left="450" w:hanging="450"/>
        <w:rPr>
          <w:rFonts w:ascii="Doulos SIL" w:hAnsi="Doulos SIL"/>
          <w:lang w:val="x-none"/>
        </w:rPr>
      </w:pPr>
      <w:r w:rsidRPr="00CE6FA6">
        <w:tab/>
      </w:r>
      <w:r w:rsidRPr="00CE6FA6">
        <w:tab/>
      </w:r>
      <w:r w:rsidRPr="00CE6FA6">
        <w:tab/>
      </w:r>
      <w:r w:rsidRPr="00CE6FA6">
        <w:rPr>
          <w:rFonts w:ascii="Doulos SIL" w:hAnsi="Doulos SIL"/>
        </w:rPr>
        <w:t>na</w:t>
      </w:r>
      <w:r w:rsidRPr="00CE6FA6">
        <w:rPr>
          <w:rFonts w:ascii="Doulos SIL" w:hAnsi="Doulos SIL"/>
          <w:lang w:val="x-none"/>
        </w:rPr>
        <w:t>̀</w:t>
      </w:r>
      <w:r w:rsidRPr="00CE6FA6">
        <w:rPr>
          <w:rFonts w:ascii="Doulos SIL" w:hAnsi="Doulos SIL"/>
          <w:lang w:val="x-none"/>
        </w:rPr>
        <w:tab/>
      </w:r>
      <w:r w:rsidRPr="00CE6FA6">
        <w:rPr>
          <w:rFonts w:ascii="Doulos SIL" w:hAnsi="Doulos SIL"/>
        </w:rPr>
        <w:t>[</w:t>
      </w:r>
      <w:r w:rsidRPr="00CE6FA6">
        <w:rPr>
          <w:rFonts w:ascii="Doulos SIL" w:hAnsi="Doulos SIL"/>
          <w:lang w:val="x-none"/>
        </w:rPr>
        <w:t>tārāwōrē</w:t>
      </w:r>
      <w:r w:rsidRPr="00CE6FA6">
        <w:rPr>
          <w:rFonts w:ascii="Doulos SIL" w:hAnsi="Doulos SIL"/>
          <w:lang w:val="x-none"/>
        </w:rPr>
        <w:tab/>
        <w:t>mà-lè]</w:t>
      </w:r>
      <w:r w:rsidRPr="00CE6FA6">
        <w:rPr>
          <w:rFonts w:ascii="Doulos SIL" w:hAnsi="Doulos SIL"/>
          <w:lang w:val="x-none"/>
        </w:rPr>
        <w:tab/>
        <w:t>gā</w:t>
      </w:r>
      <w:r w:rsidRPr="00CE6FA6">
        <w:rPr>
          <w:rFonts w:ascii="Doulos SIL" w:hAnsi="Doulos SIL"/>
          <w:lang w:val="x-none"/>
        </w:rPr>
        <w:tab/>
        <w:t>kìlɛ̄</w:t>
      </w:r>
    </w:p>
    <w:p w14:paraId="1D902F4D" w14:textId="77777777" w:rsidR="0087123D" w:rsidRPr="00CE6FA6" w:rsidRDefault="0087123D" w:rsidP="00CC1238">
      <w:pPr>
        <w:keepNext/>
        <w:tabs>
          <w:tab w:val="left" w:pos="810"/>
          <w:tab w:val="left" w:pos="1260"/>
          <w:tab w:val="left" w:pos="1980"/>
          <w:tab w:val="left" w:pos="3330"/>
          <w:tab w:val="left" w:pos="4410"/>
          <w:tab w:val="left" w:pos="5400"/>
          <w:tab w:val="left" w:pos="6030"/>
          <w:tab w:val="left" w:pos="6660"/>
        </w:tabs>
        <w:ind w:left="450" w:hanging="450"/>
        <w:rPr>
          <w:lang w:val="x-none"/>
        </w:rPr>
      </w:pPr>
      <w:r w:rsidRPr="00CE6FA6">
        <w:tab/>
      </w:r>
      <w:r w:rsidRPr="00CE6FA6">
        <w:tab/>
      </w:r>
      <w:r w:rsidRPr="00CE6FA6">
        <w:tab/>
        <w:t>or</w:t>
      </w:r>
      <w:r w:rsidRPr="00CE6FA6">
        <w:tab/>
        <w:t>[T</w:t>
      </w:r>
      <w:r w:rsidRPr="00CE6FA6">
        <w:tab/>
        <w:t>Rel-Pl]</w:t>
      </w:r>
      <w:r w:rsidRPr="00CE6FA6">
        <w:tab/>
        <w:t>Ipfv</w:t>
      </w:r>
      <w:r w:rsidRPr="00CE6FA6">
        <w:tab/>
        <w:t>be</w:t>
      </w:r>
      <w:r w:rsidRPr="00CE6FA6">
        <w:rPr>
          <w:lang w:val="x-none"/>
        </w:rPr>
        <w:t>.gotten.Ipfv</w:t>
      </w:r>
    </w:p>
    <w:p w14:paraId="3F7353BF" w14:textId="77777777" w:rsidR="0087123D" w:rsidRPr="00CE6FA6" w:rsidRDefault="0087123D" w:rsidP="00CC1238">
      <w:pPr>
        <w:keepNext/>
        <w:tabs>
          <w:tab w:val="left" w:pos="810"/>
          <w:tab w:val="left" w:pos="1260"/>
          <w:tab w:val="left" w:pos="2250"/>
          <w:tab w:val="left" w:pos="3150"/>
          <w:tab w:val="left" w:pos="5670"/>
          <w:tab w:val="left" w:pos="6030"/>
          <w:tab w:val="left" w:pos="666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mààlú</w:t>
      </w:r>
      <w:r w:rsidRPr="00CE6FA6">
        <w:rPr>
          <w:rFonts w:ascii="Doulos SIL" w:hAnsi="Doulos SIL"/>
          <w:lang w:val="x-none"/>
        </w:rPr>
        <w:tab/>
        <w:t>yèm</w:t>
      </w:r>
      <w:r w:rsidRPr="00CE6FA6">
        <w:rPr>
          <w:rFonts w:ascii="Doulos SIL" w:hAnsi="Doulos SIL"/>
          <w:lang w:val="x-none"/>
        </w:rPr>
        <w:tab/>
        <w:t>[[pɔ̄gē-ē]</w:t>
      </w:r>
      <w:r w:rsidRPr="00CE6FA6">
        <w:rPr>
          <w:rFonts w:ascii="Doulos SIL" w:hAnsi="Doulos SIL"/>
          <w:lang w:val="x-none"/>
        </w:rPr>
        <w:tab/>
        <w:t>nìŋīì],</w:t>
      </w:r>
    </w:p>
    <w:p w14:paraId="466097C2" w14:textId="77777777" w:rsidR="0087123D" w:rsidRPr="00CE6FA6" w:rsidRDefault="0087123D" w:rsidP="00CC1238">
      <w:pPr>
        <w:keepNext/>
        <w:tabs>
          <w:tab w:val="left" w:pos="810"/>
          <w:tab w:val="left" w:pos="1260"/>
          <w:tab w:val="left" w:pos="2250"/>
          <w:tab w:val="left" w:pos="3150"/>
          <w:tab w:val="left" w:pos="5670"/>
          <w:tab w:val="left" w:pos="6030"/>
          <w:tab w:val="left" w:pos="6660"/>
        </w:tabs>
        <w:ind w:left="450" w:hanging="450"/>
      </w:pPr>
      <w:r w:rsidRPr="00CE6FA6">
        <w:rPr>
          <w:lang w:val="x-none"/>
        </w:rPr>
        <w:tab/>
      </w:r>
      <w:r w:rsidRPr="00CE6FA6">
        <w:rPr>
          <w:lang w:val="x-none"/>
        </w:rPr>
        <w:tab/>
      </w:r>
      <w:r w:rsidRPr="00CE6FA6">
        <w:rPr>
          <w:lang w:val="x-none"/>
        </w:rPr>
        <w:tab/>
        <w:t>M.Loc</w:t>
      </w:r>
      <w:r w:rsidRPr="00CE6FA6">
        <w:rPr>
          <w:lang w:val="x-none"/>
        </w:rPr>
        <w:tab/>
      </w:r>
      <w:r w:rsidRPr="00CE6FA6">
        <w:t>and</w:t>
      </w:r>
      <w:r w:rsidRPr="00CE6FA6">
        <w:tab/>
      </w:r>
      <w:r w:rsidRPr="00CE6FA6">
        <w:rPr>
          <w:lang w:val="x-none"/>
        </w:rPr>
        <w:t>[[</w:t>
      </w:r>
      <w:r w:rsidRPr="00CE6FA6">
        <w:t>whatchamacallit?</w:t>
      </w:r>
      <w:r w:rsidRPr="00CE6FA6">
        <w:rPr>
          <w:lang w:val="x-none"/>
        </w:rPr>
        <w:t>-Pl]</w:t>
      </w:r>
      <w:r w:rsidRPr="00CE6FA6">
        <w:rPr>
          <w:lang w:val="x-none"/>
        </w:rPr>
        <w:tab/>
        <w:t>inside],</w:t>
      </w:r>
    </w:p>
    <w:p w14:paraId="02AAD15C" w14:textId="77777777" w:rsidR="0087123D" w:rsidRPr="00CE6FA6" w:rsidRDefault="0087123D" w:rsidP="00CC1238">
      <w:pPr>
        <w:keepNext/>
        <w:tabs>
          <w:tab w:val="left" w:pos="1260"/>
        </w:tabs>
        <w:ind w:left="900" w:hanging="900"/>
      </w:pPr>
      <w:r w:rsidRPr="00CE6FA6">
        <w:tab/>
      </w:r>
      <w:r w:rsidRPr="00CE6FA6">
        <w:tab/>
        <w:t>‘Or do Traoré— (Do they marry) only in Namagué (to other local Traoré)? Or (do they also marry) Traoré people who are found in Madougou and whatchamallits (=other small villages)?’</w:t>
      </w:r>
    </w:p>
    <w:p w14:paraId="6E2E6EC4"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lang w:val="x-none"/>
        </w:rPr>
        <w:t>tà→</w:t>
      </w:r>
      <w:r w:rsidRPr="00CE6FA6">
        <w:rPr>
          <w:i/>
        </w:rPr>
        <w:t xml:space="preserve"> and </w:t>
      </w:r>
      <w:r w:rsidRPr="00CE6FA6">
        <w:rPr>
          <w:rFonts w:ascii="Doulos SIL" w:hAnsi="Doulos SIL"/>
        </w:rPr>
        <w:t>na</w:t>
      </w:r>
      <w:r w:rsidRPr="00CE6FA6">
        <w:rPr>
          <w:rFonts w:ascii="Doulos SIL" w:hAnsi="Doulos SIL"/>
          <w:lang w:val="x-none"/>
        </w:rPr>
        <w:t>̀</w:t>
      </w:r>
      <w:r w:rsidRPr="00CE6FA6">
        <w:rPr>
          <w:i/>
        </w:rPr>
        <w:t xml:space="preserve"> in disjunctive questions (§7.2.2); </w:t>
      </w:r>
      <w:r w:rsidRPr="00CE6FA6">
        <w:rPr>
          <w:rFonts w:ascii="Doulos SIL" w:hAnsi="Doulos SIL" w:cs="Doulos SIL"/>
        </w:rPr>
        <w:t>p</w:t>
      </w:r>
      <w:r w:rsidRPr="00CE6FA6">
        <w:rPr>
          <w:rFonts w:ascii="Doulos SIL" w:hAnsi="Doulos SIL" w:cs="Doulos SIL"/>
          <w:lang w:val="x-none"/>
        </w:rPr>
        <w:t>ɔ̄gū</w:t>
      </w:r>
      <w:r w:rsidRPr="00CE6FA6">
        <w:rPr>
          <w:i/>
          <w:lang w:val="x-none"/>
        </w:rPr>
        <w:t xml:space="preserve"> ‘whatchamacallit?’ (substitute for a name or noun that is not remembered in time), related to </w:t>
      </w:r>
      <w:r w:rsidRPr="00CE6FA6">
        <w:rPr>
          <w:rFonts w:ascii="Doulos SIL" w:hAnsi="Doulos SIL" w:cs="Doulos SIL"/>
          <w:lang w:val="x-none"/>
        </w:rPr>
        <w:t>pwɔ̄ gū</w:t>
      </w:r>
      <w:r w:rsidRPr="00CE6FA6">
        <w:rPr>
          <w:i/>
          <w:lang w:val="x-none"/>
        </w:rPr>
        <w:t xml:space="preserve"> ‘the thing’]</w:t>
      </w:r>
    </w:p>
    <w:p w14:paraId="065C45D4" w14:textId="77777777" w:rsidR="0087123D" w:rsidRPr="00CE6FA6" w:rsidRDefault="0087123D" w:rsidP="00673855">
      <w:pPr>
        <w:tabs>
          <w:tab w:val="left" w:pos="810"/>
          <w:tab w:val="left" w:pos="1260"/>
        </w:tabs>
        <w:ind w:left="450" w:hanging="450"/>
      </w:pPr>
    </w:p>
    <w:p w14:paraId="1CEF7A5C" w14:textId="732CA24C" w:rsidR="0087123D" w:rsidRPr="00CE6FA6" w:rsidRDefault="0087123D" w:rsidP="0020057D">
      <w:pPr>
        <w:tabs>
          <w:tab w:val="left" w:pos="810"/>
          <w:tab w:val="left" w:pos="1260"/>
          <w:tab w:val="left" w:pos="1800"/>
          <w:tab w:val="left" w:pos="3420"/>
          <w:tab w:val="left" w:pos="4230"/>
          <w:tab w:val="left" w:pos="5130"/>
          <w:tab w:val="left" w:pos="5850"/>
          <w:tab w:val="left" w:pos="6660"/>
          <w:tab w:val="left" w:pos="7830"/>
        </w:tabs>
        <w:ind w:left="450" w:hanging="450"/>
      </w:pPr>
      <w:r w:rsidRPr="00CE6FA6">
        <w:lastRenderedPageBreak/>
        <w:t>(07:21)</w:t>
      </w:r>
      <w:r w:rsidRPr="00CE6FA6">
        <w:tab/>
      </w:r>
      <w:r w:rsidR="005D4501" w:rsidRPr="00CE6FA6">
        <w:rPr>
          <w:b/>
        </w:rPr>
        <w:t>ac</w:t>
      </w:r>
      <w:r w:rsidRPr="00CE6FA6">
        <w:tab/>
      </w:r>
      <w:r w:rsidRPr="00CE6FA6">
        <w:rPr>
          <w:rFonts w:ascii="Doulos SIL" w:hAnsi="Doulos SIL"/>
          <w:lang w:val="x-none"/>
        </w:rPr>
        <w:t>[</w:t>
      </w:r>
      <w:r w:rsidRPr="00CE6FA6">
        <w:rPr>
          <w:rFonts w:ascii="Doulos SIL" w:hAnsi="Doulos SIL"/>
        </w:rPr>
        <w:t>na</w:t>
      </w:r>
      <w:r w:rsidRPr="00CE6FA6">
        <w:rPr>
          <w:rFonts w:ascii="Doulos SIL" w:hAnsi="Doulos SIL"/>
          <w:lang w:val="x-none"/>
        </w:rPr>
        <w:t>̀</w:t>
      </w:r>
      <w:r w:rsidRPr="00CE6FA6">
        <w:rPr>
          <w:rFonts w:ascii="Doulos SIL" w:hAnsi="Doulos SIL"/>
          <w:lang w:val="x-none"/>
        </w:rPr>
        <w:tab/>
        <w:t>[è-lɔ̀gɔ́</w:t>
      </w:r>
      <w:r w:rsidRPr="00CE6FA6">
        <w:rPr>
          <w:rFonts w:ascii="Doulos SIL" w:hAnsi="Doulos SIL"/>
          <w:lang w:val="x-none"/>
        </w:rPr>
        <w:tab/>
        <w:t>bàānà</w:t>
      </w:r>
      <w:r w:rsidRPr="00CE6FA6">
        <w:rPr>
          <w:rFonts w:ascii="Doulos SIL" w:hAnsi="Doulos SIL"/>
          <w:lang w:val="x-none"/>
        </w:rPr>
        <w:tab/>
        <w:t>dàmá]</w:t>
      </w:r>
      <w:r w:rsidRPr="00CE6FA6">
        <w:rPr>
          <w:rFonts w:ascii="Doulos SIL" w:hAnsi="Doulos SIL"/>
          <w:lang w:val="x-none"/>
        </w:rPr>
        <w:tab/>
        <w:t>ga</w:t>
      </w:r>
      <w:r w:rsidR="0035009A" w:rsidRPr="00CE6FA6">
        <w:rPr>
          <w:rFonts w:ascii="Doulos SIL" w:hAnsi="Doulos SIL"/>
          <w:lang w:val="x-none"/>
        </w:rPr>
        <w:t>́</w:t>
      </w:r>
      <w:r w:rsidRPr="00CE6FA6">
        <w:rPr>
          <w:rFonts w:ascii="Doulos SIL" w:hAnsi="Doulos SIL"/>
          <w:lang w:val="x-none"/>
        </w:rPr>
        <w:tab/>
        <w:t>bwɔ̀</w:t>
      </w:r>
      <w:r w:rsidRPr="00CE6FA6">
        <w:rPr>
          <w:rFonts w:ascii="Doulos SIL" w:hAnsi="Doulos SIL"/>
          <w:lang w:val="x-none"/>
        </w:rPr>
        <w:tab/>
        <w:t>dēē</w:t>
      </w:r>
      <w:r w:rsidRPr="00CE6FA6">
        <w:rPr>
          <w:rFonts w:ascii="Doulos SIL" w:hAnsi="Doulos SIL"/>
          <w:lang w:val="x-none"/>
        </w:rPr>
        <w:tab/>
        <w:t>tà→]</w:t>
      </w:r>
    </w:p>
    <w:p w14:paraId="2A35D292" w14:textId="77777777" w:rsidR="0087123D" w:rsidRPr="00CE6FA6" w:rsidRDefault="0087123D" w:rsidP="0020057D">
      <w:pPr>
        <w:tabs>
          <w:tab w:val="left" w:pos="810"/>
          <w:tab w:val="left" w:pos="1260"/>
          <w:tab w:val="left" w:pos="1800"/>
          <w:tab w:val="left" w:pos="3420"/>
          <w:tab w:val="left" w:pos="4230"/>
          <w:tab w:val="left" w:pos="5130"/>
          <w:tab w:val="left" w:pos="5850"/>
          <w:tab w:val="left" w:pos="6660"/>
          <w:tab w:val="left" w:pos="7830"/>
        </w:tabs>
        <w:ind w:left="450" w:hanging="450"/>
      </w:pPr>
      <w:r w:rsidRPr="00CE6FA6">
        <w:tab/>
      </w:r>
      <w:r w:rsidRPr="00CE6FA6">
        <w:tab/>
      </w:r>
      <w:r w:rsidRPr="00CE6FA6">
        <w:tab/>
        <w:t>[or</w:t>
      </w:r>
      <w:r w:rsidRPr="00CE6FA6">
        <w:tab/>
        <w:t>[3Pl-Indep</w:t>
      </w:r>
      <w:r w:rsidRPr="00CE6FA6">
        <w:rPr>
          <w:lang w:val="x-none"/>
        </w:rPr>
        <w:t>.Foc</w:t>
      </w:r>
      <w:r w:rsidRPr="00CE6FA6">
        <w:rPr>
          <w:lang w:val="x-none"/>
        </w:rPr>
        <w:tab/>
        <w:t>only</w:t>
      </w:r>
      <w:r w:rsidRPr="00CE6FA6">
        <w:rPr>
          <w:lang w:val="x-none"/>
        </w:rPr>
        <w:tab/>
        <w:t>only]</w:t>
      </w:r>
      <w:r w:rsidRPr="00CE6FA6">
        <w:rPr>
          <w:lang w:val="x-none"/>
        </w:rPr>
        <w:tab/>
        <w:t>Ipfv</w:t>
      </w:r>
      <w:r w:rsidRPr="00CE6FA6">
        <w:rPr>
          <w:lang w:val="x-none"/>
        </w:rPr>
        <w:tab/>
        <w:t>Recip</w:t>
      </w:r>
      <w:r w:rsidRPr="00CE6FA6">
        <w:rPr>
          <w:lang w:val="x-none"/>
        </w:rPr>
        <w:tab/>
        <w:t>take.Ipfv</w:t>
      </w:r>
      <w:r w:rsidRPr="00CE6FA6">
        <w:rPr>
          <w:lang w:val="x-none"/>
        </w:rPr>
        <w:tab/>
      </w:r>
      <w:r w:rsidRPr="00CE6FA6">
        <w:t>or.Q]</w:t>
      </w:r>
    </w:p>
    <w:p w14:paraId="6DDBF8E3" w14:textId="4D0F4581" w:rsidR="0087123D" w:rsidRPr="00CE6FA6" w:rsidRDefault="0087123D" w:rsidP="0035009A">
      <w:pPr>
        <w:tabs>
          <w:tab w:val="left" w:pos="810"/>
          <w:tab w:val="left" w:pos="1260"/>
          <w:tab w:val="left" w:pos="2250"/>
          <w:tab w:val="left" w:pos="3150"/>
          <w:tab w:val="left" w:pos="3960"/>
          <w:tab w:val="left" w:pos="4680"/>
          <w:tab w:val="left" w:pos="5760"/>
          <w:tab w:val="left" w:pos="7020"/>
          <w:tab w:val="left" w:pos="8100"/>
        </w:tabs>
        <w:ind w:left="450" w:hanging="450"/>
      </w:pPr>
      <w:r w:rsidRPr="00CE6FA6">
        <w:tab/>
      </w:r>
      <w:r w:rsidRPr="00CE6FA6">
        <w:tab/>
      </w:r>
      <w:r w:rsidRPr="00CE6FA6">
        <w:tab/>
        <w:t>ou bien</w:t>
      </w:r>
      <w:r w:rsidRPr="00CE6FA6">
        <w:tab/>
      </w:r>
      <w:r w:rsidRPr="00CE6FA6">
        <w:rPr>
          <w:rFonts w:ascii="Doulos SIL" w:hAnsi="Doulos SIL"/>
          <w:lang w:val="x-none"/>
        </w:rPr>
        <w:t>[</w:t>
      </w:r>
      <w:r w:rsidRPr="00CE6FA6">
        <w:rPr>
          <w:rFonts w:ascii="Doulos SIL" w:hAnsi="Doulos SIL"/>
        </w:rPr>
        <w:t>si</w:t>
      </w:r>
      <w:r w:rsidRPr="00CE6FA6">
        <w:rPr>
          <w:rFonts w:ascii="Doulos SIL" w:hAnsi="Doulos SIL"/>
          <w:lang w:val="x-none"/>
        </w:rPr>
        <w:t>̄ī</w:t>
      </w:r>
      <w:r w:rsidRPr="00CE6FA6">
        <w:rPr>
          <w:rFonts w:ascii="Doulos SIL" w:hAnsi="Doulos SIL"/>
        </w:rPr>
        <w:tab/>
      </w:r>
      <w:r w:rsidRPr="00CE6FA6">
        <w:rPr>
          <w:rFonts w:ascii="Doulos SIL" w:hAnsi="Doulos SIL"/>
          <w:lang w:val="x-none"/>
        </w:rPr>
        <w:t>tīnāāⁿ]</w:t>
      </w:r>
      <w:r w:rsidRPr="00CE6FA6">
        <w:rPr>
          <w:rFonts w:ascii="Doulos SIL" w:hAnsi="Doulos SIL"/>
          <w:lang w:val="x-none"/>
        </w:rPr>
        <w:tab/>
        <w:t>ga</w:t>
      </w:r>
      <w:r w:rsidR="0035009A" w:rsidRPr="00CE6FA6">
        <w:rPr>
          <w:rFonts w:ascii="Doulos SIL" w:hAnsi="Doulos SIL"/>
          <w:lang w:val="x-none"/>
        </w:rPr>
        <w:t>̄</w:t>
      </w:r>
      <w:r w:rsidRPr="00CE6FA6">
        <w:rPr>
          <w:rFonts w:ascii="Doulos SIL" w:hAnsi="Doulos SIL"/>
          <w:lang w:val="x-none"/>
        </w:rPr>
        <w:tab/>
        <w:t>ɲ̄</w:t>
      </w:r>
      <w:r w:rsidRPr="00CE6FA6">
        <w:rPr>
          <w:rFonts w:ascii="Doulos SIL" w:hAnsi="Doulos SIL"/>
          <w:lang w:val="x-none"/>
        </w:rPr>
        <w:tab/>
        <w:t>ɲāāmū</w:t>
      </w:r>
      <w:r w:rsidRPr="00CE6FA6">
        <w:rPr>
          <w:rFonts w:ascii="Doulos SIL" w:hAnsi="Doulos SIL"/>
          <w:lang w:val="x-none"/>
        </w:rPr>
        <w:tab/>
        <w:t>[à</w:t>
      </w:r>
      <w:r w:rsidRPr="00CE6FA6">
        <w:rPr>
          <w:rFonts w:ascii="Doulos SIL" w:hAnsi="Doulos SIL"/>
          <w:lang w:val="x-none"/>
        </w:rPr>
        <w:tab/>
        <w:t>nìŋīì]</w:t>
      </w:r>
    </w:p>
    <w:p w14:paraId="2AE8121B" w14:textId="77777777" w:rsidR="0087123D" w:rsidRPr="00CE6FA6" w:rsidRDefault="0087123D" w:rsidP="0035009A">
      <w:pPr>
        <w:tabs>
          <w:tab w:val="left" w:pos="810"/>
          <w:tab w:val="left" w:pos="1260"/>
          <w:tab w:val="left" w:pos="2250"/>
          <w:tab w:val="left" w:pos="3150"/>
          <w:tab w:val="left" w:pos="3960"/>
          <w:tab w:val="left" w:pos="4680"/>
          <w:tab w:val="left" w:pos="5760"/>
          <w:tab w:val="left" w:pos="7020"/>
          <w:tab w:val="left" w:pos="8100"/>
        </w:tabs>
        <w:ind w:left="450" w:hanging="450"/>
      </w:pPr>
      <w:r w:rsidRPr="00CE6FA6">
        <w:tab/>
      </w:r>
      <w:r w:rsidRPr="00CE6FA6">
        <w:tab/>
      </w:r>
      <w:r w:rsidRPr="00CE6FA6">
        <w:tab/>
        <w:t>or</w:t>
      </w:r>
      <w:r w:rsidRPr="00CE6FA6">
        <w:rPr>
          <w:lang w:val="x-none"/>
        </w:rPr>
        <w:t>.else</w:t>
      </w:r>
      <w:r w:rsidRPr="00CE6FA6">
        <w:rPr>
          <w:lang w:val="x-none"/>
        </w:rPr>
        <w:tab/>
        <w:t>[breed</w:t>
      </w:r>
      <w:r w:rsidRPr="00CE6FA6">
        <w:rPr>
          <w:lang w:val="x-none"/>
        </w:rPr>
        <w:tab/>
        <w:t>other]</w:t>
      </w:r>
      <w:r w:rsidRPr="00CE6FA6">
        <w:rPr>
          <w:lang w:val="x-none"/>
        </w:rPr>
        <w:tab/>
        <w:t>Ipfv</w:t>
      </w:r>
      <w:r w:rsidRPr="00CE6FA6">
        <w:rPr>
          <w:lang w:val="x-none"/>
        </w:rPr>
        <w:tab/>
        <w:t>3ReflSg</w:t>
      </w:r>
      <w:r w:rsidRPr="00CE6FA6">
        <w:rPr>
          <w:lang w:val="x-none"/>
        </w:rPr>
        <w:tab/>
        <w:t>mix</w:t>
      </w:r>
      <w:r w:rsidRPr="00CE6FA6">
        <w:t>.Ipfv</w:t>
      </w:r>
      <w:r w:rsidRPr="00CE6FA6">
        <w:tab/>
        <w:t>[3Sg</w:t>
      </w:r>
      <w:r w:rsidRPr="00CE6FA6">
        <w:tab/>
        <w:t>inside]</w:t>
      </w:r>
    </w:p>
    <w:p w14:paraId="240B502E" w14:textId="77777777" w:rsidR="0087123D" w:rsidRPr="00CE6FA6" w:rsidRDefault="0087123D" w:rsidP="00673855">
      <w:pPr>
        <w:tabs>
          <w:tab w:val="left" w:pos="1260"/>
        </w:tabs>
        <w:ind w:left="900" w:hanging="900"/>
      </w:pPr>
      <w:r w:rsidRPr="00CE6FA6">
        <w:tab/>
      </w:r>
      <w:r w:rsidRPr="00CE6FA6">
        <w:tab/>
        <w:t>‘Or do they (Traoré) only marry each other or does another clan mix in with it?’</w:t>
      </w:r>
    </w:p>
    <w:p w14:paraId="610FBB4B"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[i.e. do they also marry with other clans, such as Cissé?]</w:t>
      </w:r>
    </w:p>
    <w:p w14:paraId="33910A22" w14:textId="77777777" w:rsidR="0087123D" w:rsidRPr="00CE6FA6" w:rsidRDefault="0087123D" w:rsidP="00673855">
      <w:pPr>
        <w:tabs>
          <w:tab w:val="left" w:pos="720"/>
          <w:tab w:val="left" w:pos="1260"/>
        </w:tabs>
        <w:ind w:left="450" w:hanging="450"/>
      </w:pPr>
    </w:p>
    <w:p w14:paraId="5E3E84AE" w14:textId="029DBDD1" w:rsidR="0087123D" w:rsidRPr="00CE6FA6" w:rsidRDefault="0087123D" w:rsidP="00673855">
      <w:pPr>
        <w:tabs>
          <w:tab w:val="left" w:pos="810"/>
          <w:tab w:val="left" w:pos="1260"/>
          <w:tab w:val="left" w:pos="1980"/>
          <w:tab w:val="left" w:pos="2880"/>
          <w:tab w:val="left" w:pos="3600"/>
        </w:tabs>
        <w:ind w:left="450" w:hanging="450"/>
      </w:pPr>
      <w:r w:rsidRPr="00CE6FA6">
        <w:t>(07:23)</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gā,</w:t>
      </w:r>
    </w:p>
    <w:p w14:paraId="1F74E83F" w14:textId="77777777" w:rsidR="0087123D" w:rsidRPr="00CE6FA6" w:rsidRDefault="0087123D" w:rsidP="00673855">
      <w:pPr>
        <w:tabs>
          <w:tab w:val="left" w:pos="810"/>
          <w:tab w:val="left" w:pos="1260"/>
          <w:tab w:val="left" w:pos="1980"/>
          <w:tab w:val="left" w:pos="2880"/>
          <w:tab w:val="left" w:pos="3600"/>
        </w:tabs>
        <w:ind w:left="450" w:hanging="450"/>
      </w:pPr>
      <w:r w:rsidRPr="00CE6FA6">
        <w:tab/>
      </w:r>
      <w:r w:rsidRPr="00CE6FA6">
        <w:tab/>
      </w:r>
      <w:r w:rsidRPr="00CE6FA6">
        <w:tab/>
        <w:t>3Sg</w:t>
      </w:r>
      <w:r w:rsidRPr="00CE6FA6">
        <w:tab/>
        <w:t>Ipfv</w:t>
      </w:r>
      <w:r w:rsidRPr="00CE6FA6">
        <w:rPr>
          <w:lang w:val="x-none"/>
        </w:rPr>
        <w:t>,</w:t>
      </w:r>
      <w:r w:rsidRPr="00CE6FA6">
        <w:rPr>
          <w:lang w:val="x-none"/>
        </w:rPr>
        <w:tab/>
        <w:t>3Sg</w:t>
      </w:r>
      <w:r w:rsidRPr="00CE6FA6">
        <w:rPr>
          <w:lang w:val="x-none"/>
        </w:rPr>
        <w:tab/>
      </w:r>
      <w:r w:rsidRPr="00CE6FA6">
        <w:t>Ipfv</w:t>
      </w:r>
      <w:r w:rsidRPr="00CE6FA6">
        <w:rPr>
          <w:lang w:val="x-none"/>
        </w:rPr>
        <w:t>,</w:t>
      </w:r>
    </w:p>
    <w:p w14:paraId="62FE74FA" w14:textId="77777777" w:rsidR="0087123D" w:rsidRPr="00CE6FA6" w:rsidRDefault="0087123D" w:rsidP="00673855">
      <w:pPr>
        <w:tabs>
          <w:tab w:val="left" w:pos="810"/>
          <w:tab w:val="left" w:pos="1260"/>
          <w:tab w:val="left" w:pos="2430"/>
          <w:tab w:val="left" w:pos="3150"/>
          <w:tab w:val="left" w:pos="4140"/>
          <w:tab w:val="left" w:pos="5220"/>
          <w:tab w:val="left" w:pos="5850"/>
          <w:tab w:val="left" w:pos="693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ǹ-dɔ́gɔ́</w:t>
      </w:r>
      <w:r w:rsidRPr="00CE6FA6">
        <w:rPr>
          <w:rFonts w:ascii="Doulos SIL" w:hAnsi="Doulos SIL"/>
          <w:lang w:val="x-none"/>
        </w:rPr>
        <w:tab/>
        <w:t>ǹ</w:t>
      </w:r>
      <w:r w:rsidRPr="00CE6FA6">
        <w:rPr>
          <w:rFonts w:ascii="Doulos SIL" w:hAnsi="Doulos SIL"/>
          <w:lang w:val="x-none"/>
        </w:rPr>
        <w:tab/>
        <w:t>náⁿ]</w:t>
      </w:r>
      <w:r w:rsidRPr="00CE6FA6">
        <w:rPr>
          <w:rFonts w:ascii="Doulos SIL" w:hAnsi="Doulos SIL"/>
          <w:lang w:val="x-none"/>
        </w:rPr>
        <w:tab/>
        <w:t>jàmū]</w:t>
      </w:r>
      <w:r w:rsidRPr="00CE6FA6">
        <w:rPr>
          <w:rFonts w:ascii="Doulos SIL" w:hAnsi="Doulos SIL"/>
          <w:lang w:val="x-none"/>
        </w:rPr>
        <w:tab/>
        <w:t>gā</w:t>
      </w:r>
      <w:r w:rsidRPr="00CE6FA6">
        <w:rPr>
          <w:rFonts w:ascii="Doulos SIL" w:hAnsi="Doulos SIL"/>
          <w:lang w:val="x-none"/>
        </w:rPr>
        <w:tab/>
        <w:t>bààkɔ̀lɔ́</w:t>
      </w:r>
      <w:r w:rsidRPr="00CE6FA6">
        <w:rPr>
          <w:rFonts w:ascii="Doulos SIL" w:hAnsi="Doulos SIL"/>
          <w:lang w:val="x-none"/>
        </w:rPr>
        <w:tab/>
        <w:t>nì</w:t>
      </w:r>
    </w:p>
    <w:p w14:paraId="56DA8E95" w14:textId="77777777" w:rsidR="0087123D" w:rsidRPr="00CE6FA6" w:rsidRDefault="0087123D" w:rsidP="00673855">
      <w:pPr>
        <w:tabs>
          <w:tab w:val="left" w:pos="810"/>
          <w:tab w:val="left" w:pos="1260"/>
          <w:tab w:val="left" w:pos="2430"/>
          <w:tab w:val="left" w:pos="3150"/>
          <w:tab w:val="left" w:pos="4140"/>
          <w:tab w:val="left" w:pos="5220"/>
          <w:tab w:val="left" w:pos="5850"/>
          <w:tab w:val="left" w:pos="6930"/>
        </w:tabs>
        <w:ind w:left="450" w:hanging="450"/>
      </w:pPr>
      <w:r w:rsidRPr="00CE6FA6">
        <w:tab/>
      </w:r>
      <w:r w:rsidRPr="00CE6FA6">
        <w:tab/>
      </w:r>
      <w:r w:rsidRPr="00CE6FA6">
        <w:tab/>
        <w:t>[[1Sg-Indep</w:t>
      </w:r>
      <w:r w:rsidRPr="00CE6FA6">
        <w:tab/>
        <w:t>1Sg</w:t>
      </w:r>
      <w:r w:rsidRPr="00CE6FA6">
        <w:tab/>
        <w:t>mother]</w:t>
      </w:r>
      <w:r w:rsidRPr="00CE6FA6">
        <w:tab/>
        <w:t>clan</w:t>
      </w:r>
      <w:r w:rsidRPr="00CE6FA6">
        <w:rPr>
          <w:lang w:val="x-none"/>
        </w:rPr>
        <w:t>.name]</w:t>
      </w:r>
      <w:r w:rsidRPr="00CE6FA6">
        <w:rPr>
          <w:lang w:val="x-none"/>
        </w:rPr>
        <w:tab/>
        <w:t>be</w:t>
      </w:r>
      <w:r w:rsidRPr="00CE6FA6">
        <w:rPr>
          <w:lang w:val="x-none"/>
        </w:rPr>
        <w:tab/>
        <w:t>B.Foc</w:t>
      </w:r>
      <w:r w:rsidRPr="00CE6FA6">
        <w:rPr>
          <w:lang w:val="x-none"/>
        </w:rPr>
        <w:tab/>
        <w:t>it.is</w:t>
      </w:r>
    </w:p>
    <w:p w14:paraId="199CDC53" w14:textId="77777777" w:rsidR="0087123D" w:rsidRPr="00CE6FA6" w:rsidRDefault="0087123D" w:rsidP="00673855">
      <w:pPr>
        <w:tabs>
          <w:tab w:val="left" w:pos="1260"/>
        </w:tabs>
        <w:ind w:left="900" w:hanging="900"/>
        <w:rPr>
          <w:lang w:val="x-none"/>
        </w:rPr>
      </w:pPr>
      <w:r w:rsidRPr="00CE6FA6">
        <w:tab/>
      </w:r>
      <w:r w:rsidRPr="00CE6FA6">
        <w:tab/>
        <w:t>‘It does (mix</w:t>
      </w:r>
      <w:r w:rsidRPr="00CE6FA6">
        <w:rPr>
          <w:lang w:val="x-none"/>
        </w:rPr>
        <w:t>), it does. Myself, my mother’s clan name was Bakoro.’</w:t>
      </w:r>
    </w:p>
    <w:p w14:paraId="31BD08BC"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[truncated reply to polar interrogative</w:t>
      </w:r>
      <w:r w:rsidRPr="00CE6FA6">
        <w:rPr>
          <w:i/>
          <w:iCs/>
        </w:rPr>
        <w:t xml:space="preserve"> with Ipfv </w:t>
      </w:r>
      <w:r w:rsidRPr="00CE6FA6">
        <w:rPr>
          <w:rFonts w:ascii="Doulos SIL" w:hAnsi="Doulos SIL" w:cs="Doulos SIL"/>
        </w:rPr>
        <w:t>ga</w:t>
      </w:r>
      <w:r w:rsidRPr="00CE6FA6">
        <w:rPr>
          <w:rFonts w:ascii="Doulos SIL" w:hAnsi="Doulos SIL" w:cs="Doulos SIL"/>
          <w:lang w:val="x-none"/>
        </w:rPr>
        <w:t>̄</w:t>
      </w:r>
      <w:r w:rsidRPr="00CE6FA6">
        <w:rPr>
          <w:i/>
          <w:iCs/>
          <w:lang w:val="x-none"/>
        </w:rPr>
        <w:t xml:space="preserve"> (</w:t>
      </w:r>
      <w:r w:rsidRPr="00CE6FA6">
        <w:rPr>
          <w:i/>
          <w:iCs/>
        </w:rPr>
        <w:t>§10.2.2.1</w:t>
      </w:r>
      <w:r w:rsidRPr="00CE6FA6">
        <w:rPr>
          <w:i/>
          <w:iCs/>
          <w:lang w:val="x-none"/>
        </w:rPr>
        <w:t xml:space="preserve">); &lt; </w:t>
      </w:r>
      <w:r w:rsidRPr="00CE6FA6">
        <w:rPr>
          <w:rFonts w:ascii="Doulos SIL" w:hAnsi="Doulos SIL" w:cs="Doulos SIL"/>
          <w:lang w:val="x-none"/>
        </w:rPr>
        <w:t>jàmù</w:t>
      </w:r>
      <w:r w:rsidRPr="00CE6FA6">
        <w:rPr>
          <w:i/>
          <w:iCs/>
        </w:rPr>
        <w:t> </w:t>
      </w:r>
      <w:r w:rsidRPr="00CE6FA6">
        <w:rPr>
          <w:i/>
          <w:iCs/>
          <w:lang w:val="x-none"/>
        </w:rPr>
        <w:t>]</w:t>
      </w:r>
    </w:p>
    <w:p w14:paraId="3C04F10F" w14:textId="77777777" w:rsidR="0087123D" w:rsidRPr="00CE6FA6" w:rsidRDefault="0087123D" w:rsidP="00673855">
      <w:pPr>
        <w:tabs>
          <w:tab w:val="left" w:pos="720"/>
          <w:tab w:val="left" w:pos="1260"/>
        </w:tabs>
        <w:ind w:left="450" w:hanging="450"/>
      </w:pPr>
    </w:p>
    <w:p w14:paraId="24A0A158" w14:textId="4429FA44" w:rsidR="0087123D" w:rsidRPr="00CE6FA6" w:rsidRDefault="0087123D" w:rsidP="00673855">
      <w:pPr>
        <w:tabs>
          <w:tab w:val="left" w:pos="810"/>
          <w:tab w:val="left" w:pos="1260"/>
        </w:tabs>
        <w:ind w:left="450" w:hanging="450"/>
      </w:pPr>
      <w:r w:rsidRPr="00CE6FA6">
        <w:t>(07:27)</w:t>
      </w:r>
      <w:r w:rsidRPr="00CE6FA6">
        <w:tab/>
      </w:r>
      <w:r w:rsidR="005D4501" w:rsidRPr="00CE6FA6">
        <w:rPr>
          <w:b/>
        </w:rPr>
        <w:t>ac</w:t>
      </w:r>
      <w:r w:rsidRPr="00CE6FA6">
        <w:tab/>
      </w:r>
      <w:r w:rsidRPr="00CE6FA6">
        <w:rPr>
          <w:rFonts w:ascii="Doulos SIL" w:hAnsi="Doulos SIL"/>
          <w:lang w:val="x-none"/>
        </w:rPr>
        <w:t>bààkɔ̀lɔ̀</w:t>
      </w:r>
    </w:p>
    <w:p w14:paraId="415A7F17" w14:textId="77777777" w:rsidR="0087123D" w:rsidRPr="00CE6FA6" w:rsidRDefault="0087123D" w:rsidP="00673855">
      <w:pPr>
        <w:tabs>
          <w:tab w:val="left" w:pos="810"/>
          <w:tab w:val="left" w:pos="1260"/>
        </w:tabs>
        <w:ind w:left="450" w:hanging="450"/>
      </w:pPr>
      <w:r w:rsidRPr="00CE6FA6">
        <w:tab/>
      </w:r>
      <w:r w:rsidRPr="00CE6FA6">
        <w:tab/>
      </w:r>
      <w:r w:rsidRPr="00CE6FA6">
        <w:tab/>
        <w:t>B</w:t>
      </w:r>
    </w:p>
    <w:p w14:paraId="47CA7231" w14:textId="673254AB" w:rsidR="0087123D" w:rsidRPr="00CE6FA6" w:rsidRDefault="0087123D" w:rsidP="0020057D">
      <w:pPr>
        <w:tabs>
          <w:tab w:val="left" w:pos="810"/>
          <w:tab w:val="left" w:pos="1260"/>
          <w:tab w:val="left" w:pos="2250"/>
          <w:tab w:val="left" w:pos="2880"/>
          <w:tab w:val="left" w:pos="3870"/>
          <w:tab w:val="left" w:pos="4860"/>
        </w:tabs>
        <w:ind w:left="450" w:hanging="450"/>
      </w:pPr>
      <w:r w:rsidRPr="00CE6FA6">
        <w:tab/>
      </w:r>
      <w:r w:rsidRPr="00CE6FA6">
        <w:tab/>
      </w:r>
      <w:r w:rsidR="005D4501" w:rsidRPr="00CE6FA6">
        <w:rPr>
          <w:b/>
        </w:rPr>
        <w:t>nt</w:t>
      </w:r>
      <w:r w:rsidRPr="00CE6FA6">
        <w:tab/>
      </w:r>
      <w:r w:rsidRPr="00CE6FA6">
        <w:rPr>
          <w:rFonts w:ascii="Doulos SIL" w:hAnsi="Doulos SIL"/>
          <w:lang w:val="x-none"/>
        </w:rPr>
        <w:t>bààkɔ̀lɔ̀,</w:t>
      </w:r>
      <w:r w:rsidRPr="00CE6FA6">
        <w:rPr>
          <w:rFonts w:ascii="Doulos SIL" w:hAnsi="Doulos SIL"/>
          <w:lang w:val="x-none"/>
        </w:rPr>
        <w:tab/>
        <w:t>à</w:t>
      </w:r>
      <w:r w:rsidRPr="00CE6FA6">
        <w:rPr>
          <w:rFonts w:ascii="Doulos SIL" w:hAnsi="Doulos SIL"/>
          <w:lang w:val="x-none"/>
        </w:rPr>
        <w:tab/>
        <w:t>bāā</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mìtààgú</w:t>
      </w:r>
    </w:p>
    <w:p w14:paraId="3C8B9DAA" w14:textId="77777777" w:rsidR="0087123D" w:rsidRPr="00CE6FA6" w:rsidRDefault="0087123D" w:rsidP="0020057D">
      <w:pPr>
        <w:tabs>
          <w:tab w:val="left" w:pos="810"/>
          <w:tab w:val="left" w:pos="1260"/>
          <w:tab w:val="left" w:pos="2250"/>
          <w:tab w:val="left" w:pos="2880"/>
          <w:tab w:val="left" w:pos="3870"/>
          <w:tab w:val="left" w:pos="4860"/>
        </w:tabs>
        <w:ind w:left="450" w:hanging="450"/>
      </w:pPr>
      <w:r w:rsidRPr="00CE6FA6">
        <w:tab/>
      </w:r>
      <w:r w:rsidRPr="00CE6FA6">
        <w:tab/>
      </w:r>
      <w:r w:rsidRPr="00CE6FA6">
        <w:tab/>
        <w:t>B,</w:t>
      </w:r>
      <w:r w:rsidRPr="00CE6FA6">
        <w:tab/>
        <w:t>3Sg</w:t>
      </w:r>
      <w:r w:rsidRPr="00CE6FA6">
        <w:tab/>
        <w:t>exit</w:t>
      </w:r>
      <w:r w:rsidRPr="00CE6FA6">
        <w:rPr>
          <w:lang w:val="x-none"/>
        </w:rPr>
        <w:t>.Pfv</w:t>
      </w:r>
      <w:r w:rsidRPr="00CE6FA6">
        <w:rPr>
          <w:lang w:val="x-none"/>
        </w:rPr>
        <w:tab/>
        <w:t>RemPfv</w:t>
      </w:r>
      <w:r w:rsidRPr="00CE6FA6">
        <w:rPr>
          <w:lang w:val="x-none"/>
        </w:rPr>
        <w:tab/>
        <w:t>M.Loc</w:t>
      </w:r>
    </w:p>
    <w:p w14:paraId="532C50C2" w14:textId="65D9F9CC"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‘Bakoro</w:t>
      </w:r>
      <w:r w:rsidRPr="00CE6FA6">
        <w:rPr>
          <w:lang w:val="x-none"/>
        </w:rPr>
        <w:t>.’</w:t>
      </w:r>
    </w:p>
    <w:p w14:paraId="6622FFAF" w14:textId="46F694AA"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nt</w:t>
      </w:r>
      <w:r w:rsidRPr="00CE6FA6">
        <w:rPr>
          <w:lang w:val="x-none"/>
        </w:rPr>
        <w:t>: ‘Bakoro. She came from Moulentakou Ouro (village).’</w:t>
      </w:r>
    </w:p>
    <w:p w14:paraId="67B7DB47"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[&lt;</w:t>
      </w:r>
      <w:r w:rsidRPr="00CE6FA6">
        <w:rPr>
          <w:i/>
          <w:iCs/>
        </w:rPr>
        <w:t> </w:t>
      </w:r>
      <w:r w:rsidRPr="00CE6FA6">
        <w:rPr>
          <w:rFonts w:ascii="Doulos SIL" w:hAnsi="Doulos SIL" w:cs="Doulos SIL"/>
          <w:iCs/>
        </w:rPr>
        <w:t>mi</w:t>
      </w:r>
      <w:r w:rsidRPr="00CE6FA6">
        <w:rPr>
          <w:rFonts w:ascii="Doulos SIL" w:hAnsi="Doulos SIL" w:cs="Doulos SIL"/>
          <w:iCs/>
          <w:lang w:val="x-none"/>
        </w:rPr>
        <w:t>̀táágū</w:t>
      </w:r>
      <w:r w:rsidRPr="00CE6FA6">
        <w:rPr>
          <w:i/>
          <w:iCs/>
          <w:lang w:val="x-none"/>
        </w:rPr>
        <w:t>]</w:t>
      </w:r>
    </w:p>
    <w:p w14:paraId="1364128E" w14:textId="77777777" w:rsidR="0087123D" w:rsidRPr="00CE6FA6" w:rsidRDefault="0087123D" w:rsidP="00673855">
      <w:pPr>
        <w:tabs>
          <w:tab w:val="left" w:pos="720"/>
          <w:tab w:val="left" w:pos="1260"/>
        </w:tabs>
        <w:ind w:left="450" w:hanging="450"/>
      </w:pPr>
    </w:p>
    <w:p w14:paraId="01288A50" w14:textId="19B2A65B" w:rsidR="0087123D" w:rsidRPr="00CE6FA6" w:rsidRDefault="0087123D" w:rsidP="00673855">
      <w:pPr>
        <w:tabs>
          <w:tab w:val="left" w:pos="810"/>
          <w:tab w:val="left" w:pos="1260"/>
        </w:tabs>
        <w:ind w:left="450" w:hanging="450"/>
      </w:pPr>
      <w:r w:rsidRPr="00CE6FA6">
        <w:t>(07:29)</w:t>
      </w:r>
      <w:r w:rsidRPr="00CE6FA6">
        <w:tab/>
      </w:r>
      <w:r w:rsidR="005D4501" w:rsidRPr="00CE6FA6">
        <w:rPr>
          <w:b/>
        </w:rPr>
        <w:t>ac</w:t>
      </w:r>
      <w:r w:rsidRPr="00CE6FA6">
        <w:tab/>
      </w:r>
      <w:r w:rsidRPr="00CE6FA6">
        <w:rPr>
          <w:rFonts w:ascii="Doulos SIL" w:hAnsi="Doulos SIL"/>
        </w:rPr>
        <w:t>mi</w:t>
      </w:r>
      <w:r w:rsidRPr="00CE6FA6">
        <w:rPr>
          <w:rFonts w:ascii="Doulos SIL" w:hAnsi="Doulos SIL"/>
          <w:lang w:val="x-none"/>
        </w:rPr>
        <w:t>̀táágū</w:t>
      </w:r>
    </w:p>
    <w:p w14:paraId="0B4EBF6F" w14:textId="77777777" w:rsidR="0087123D" w:rsidRPr="00CE6FA6" w:rsidRDefault="0087123D" w:rsidP="00673855">
      <w:pPr>
        <w:tabs>
          <w:tab w:val="left" w:pos="810"/>
          <w:tab w:val="left" w:pos="1260"/>
        </w:tabs>
        <w:ind w:left="450" w:hanging="450"/>
      </w:pPr>
      <w:r w:rsidRPr="00CE6FA6">
        <w:tab/>
      </w:r>
      <w:r w:rsidRPr="00CE6FA6">
        <w:tab/>
      </w:r>
      <w:r w:rsidRPr="00CE6FA6">
        <w:tab/>
        <w:t>M</w:t>
      </w:r>
    </w:p>
    <w:p w14:paraId="6712CAC8" w14:textId="468A5D68" w:rsidR="0087123D" w:rsidRPr="00CE6FA6" w:rsidRDefault="0087123D" w:rsidP="00673855">
      <w:pPr>
        <w:tabs>
          <w:tab w:val="left" w:pos="810"/>
          <w:tab w:val="left" w:pos="1260"/>
          <w:tab w:val="left" w:pos="2070"/>
          <w:tab w:val="left" w:pos="3150"/>
          <w:tab w:val="left" w:pos="3870"/>
          <w:tab w:val="left" w:pos="4860"/>
          <w:tab w:val="left" w:pos="5850"/>
          <w:tab w:val="left" w:pos="6840"/>
        </w:tabs>
        <w:ind w:left="450" w:hanging="450"/>
        <w:rPr>
          <w:rFonts w:ascii="Doulos SIL" w:hAnsi="Doulos SIL"/>
          <w:lang w:val="x-none"/>
        </w:rPr>
      </w:pPr>
      <w:r w:rsidRPr="00CE6FA6">
        <w:tab/>
      </w:r>
      <w:r w:rsidRPr="00CE6FA6">
        <w:tab/>
      </w:r>
      <w:r w:rsidR="005D4501" w:rsidRPr="00CE6FA6">
        <w:rPr>
          <w:b/>
        </w:rPr>
        <w:t>nt</w:t>
      </w:r>
      <w:r w:rsidRPr="00CE6FA6">
        <w:tab/>
      </w:r>
      <w:r w:rsidRPr="00CE6FA6">
        <w:rPr>
          <w:rFonts w:ascii="Doulos SIL" w:hAnsi="Doulos SIL"/>
        </w:rPr>
        <w:t>mhm</w:t>
      </w:r>
      <w:r w:rsidRPr="00CE6FA6">
        <w:rPr>
          <w:rFonts w:ascii="Doulos SIL" w:hAnsi="Doulos SIL"/>
        </w:rPr>
        <w:tab/>
        <w:t>mi</w:t>
      </w:r>
      <w:r w:rsidRPr="00CE6FA6">
        <w:rPr>
          <w:rFonts w:ascii="Doulos SIL" w:hAnsi="Doulos SIL"/>
          <w:lang w:val="x-none"/>
        </w:rPr>
        <w:t>̀táágū,</w:t>
      </w:r>
      <w:r w:rsidRPr="00CE6FA6">
        <w:rPr>
          <w:rFonts w:ascii="Doulos SIL" w:hAnsi="Doulos SIL"/>
          <w:lang w:val="x-none"/>
        </w:rPr>
        <w:tab/>
        <w:t>[[ǹ</w:t>
      </w:r>
      <w:r w:rsidRPr="00CE6FA6">
        <w:rPr>
          <w:rFonts w:ascii="Doulos SIL" w:hAnsi="Doulos SIL"/>
          <w:lang w:val="x-none"/>
        </w:rPr>
        <w:tab/>
        <w:t>nám]</w:t>
      </w:r>
      <w:r w:rsidRPr="00CE6FA6">
        <w:rPr>
          <w:rFonts w:ascii="Doulos SIL" w:hAnsi="Doulos SIL"/>
          <w:lang w:val="x-none"/>
        </w:rPr>
        <w:tab/>
        <w:t>bāā</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mìtáágū]</w:t>
      </w:r>
    </w:p>
    <w:p w14:paraId="56FA4E9B" w14:textId="77777777" w:rsidR="0087123D" w:rsidRPr="00CE6FA6" w:rsidRDefault="0087123D" w:rsidP="00673855">
      <w:pPr>
        <w:tabs>
          <w:tab w:val="left" w:pos="810"/>
          <w:tab w:val="left" w:pos="1260"/>
          <w:tab w:val="left" w:pos="2070"/>
          <w:tab w:val="left" w:pos="3150"/>
          <w:tab w:val="left" w:pos="3870"/>
          <w:tab w:val="left" w:pos="4860"/>
          <w:tab w:val="left" w:pos="5850"/>
          <w:tab w:val="left" w:pos="6840"/>
        </w:tabs>
        <w:ind w:left="450" w:hanging="450"/>
      </w:pPr>
      <w:r w:rsidRPr="00CE6FA6">
        <w:tab/>
      </w:r>
      <w:r w:rsidRPr="00CE6FA6">
        <w:tab/>
      </w:r>
      <w:r w:rsidRPr="00CE6FA6">
        <w:tab/>
        <w:t>uh</w:t>
      </w:r>
      <w:r w:rsidRPr="00CE6FA6">
        <w:rPr>
          <w:lang w:val="x-none"/>
        </w:rPr>
        <w:t>.huh</w:t>
      </w:r>
      <w:r w:rsidRPr="00CE6FA6">
        <w:rPr>
          <w:lang w:val="x-none"/>
        </w:rPr>
        <w:tab/>
        <w:t>M,</w:t>
      </w:r>
      <w:r w:rsidRPr="00CE6FA6">
        <w:rPr>
          <w:lang w:val="x-none"/>
        </w:rPr>
        <w:tab/>
        <w:t>[[1Sg</w:t>
      </w:r>
      <w:r w:rsidRPr="00CE6FA6">
        <w:rPr>
          <w:lang w:val="x-none"/>
        </w:rPr>
        <w:tab/>
        <w:t>mother]</w:t>
      </w:r>
      <w:r w:rsidRPr="00CE6FA6">
        <w:rPr>
          <w:lang w:val="x-none"/>
        </w:rPr>
        <w:tab/>
        <w:t>exit.Pfv</w:t>
      </w:r>
      <w:r w:rsidRPr="00CE6FA6">
        <w:rPr>
          <w:lang w:val="x-none"/>
        </w:rPr>
        <w:tab/>
        <w:t>RemPfv</w:t>
      </w:r>
      <w:r w:rsidRPr="00CE6FA6">
        <w:rPr>
          <w:lang w:val="x-none"/>
        </w:rPr>
        <w:tab/>
        <w:t>M]</w:t>
      </w:r>
    </w:p>
    <w:p w14:paraId="5BA680B3" w14:textId="4893AA14"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w:t>
      </w:r>
      <w:r w:rsidRPr="00CE6FA6">
        <w:rPr>
          <w:lang w:val="x-none"/>
        </w:rPr>
        <w:t>Moulentakou Ouro’</w:t>
      </w:r>
    </w:p>
    <w:p w14:paraId="1DA43E8D" w14:textId="4FC11E0C"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‘Moulentakou Ouro. My mother came from Moulentakou Ouro.’</w:t>
      </w:r>
    </w:p>
    <w:p w14:paraId="410073CD" w14:textId="77777777" w:rsidR="0087123D" w:rsidRPr="00CE6FA6" w:rsidRDefault="0087123D" w:rsidP="00673855">
      <w:pPr>
        <w:tabs>
          <w:tab w:val="left" w:pos="720"/>
          <w:tab w:val="left" w:pos="1260"/>
        </w:tabs>
        <w:ind w:left="450" w:hanging="450"/>
      </w:pPr>
    </w:p>
    <w:p w14:paraId="49674B60" w14:textId="3357E998" w:rsidR="0087123D" w:rsidRPr="00CE6FA6" w:rsidRDefault="0087123D" w:rsidP="00673855">
      <w:pPr>
        <w:tabs>
          <w:tab w:val="left" w:pos="810"/>
          <w:tab w:val="left" w:pos="1260"/>
          <w:tab w:val="left" w:pos="1980"/>
          <w:tab w:val="left" w:pos="3240"/>
          <w:tab w:val="left" w:pos="4050"/>
          <w:tab w:val="left" w:pos="5220"/>
        </w:tabs>
        <w:ind w:left="450" w:hanging="450"/>
      </w:pPr>
      <w:r w:rsidRPr="00CE6FA6">
        <w:t>(07:32)</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jàmū]</w:t>
      </w:r>
      <w:r w:rsidRPr="00CE6FA6">
        <w:rPr>
          <w:rFonts w:ascii="Doulos SIL" w:hAnsi="Doulos SIL"/>
          <w:lang w:val="x-none"/>
        </w:rPr>
        <w:tab/>
        <w:t>gā</w:t>
      </w:r>
      <w:r w:rsidRPr="00CE6FA6">
        <w:rPr>
          <w:rFonts w:ascii="Doulos SIL" w:hAnsi="Doulos SIL"/>
          <w:lang w:val="x-none"/>
        </w:rPr>
        <w:tab/>
        <w:t>bààkɔ̀lɔ́</w:t>
      </w:r>
      <w:r w:rsidRPr="00CE6FA6">
        <w:rPr>
          <w:rFonts w:ascii="Doulos SIL" w:hAnsi="Doulos SIL"/>
          <w:lang w:val="x-none"/>
        </w:rPr>
        <w:tab/>
        <w:t>nì</w:t>
      </w:r>
    </w:p>
    <w:p w14:paraId="1AC37BCB" w14:textId="77777777" w:rsidR="0087123D" w:rsidRPr="00CE6FA6" w:rsidRDefault="0087123D" w:rsidP="00673855">
      <w:pPr>
        <w:tabs>
          <w:tab w:val="left" w:pos="810"/>
          <w:tab w:val="left" w:pos="1260"/>
          <w:tab w:val="left" w:pos="1980"/>
          <w:tab w:val="left" w:pos="3240"/>
          <w:tab w:val="left" w:pos="4050"/>
          <w:tab w:val="left" w:pos="5220"/>
        </w:tabs>
        <w:ind w:left="450" w:hanging="450"/>
      </w:pPr>
      <w:r w:rsidRPr="00CE6FA6">
        <w:tab/>
      </w:r>
      <w:r w:rsidRPr="00CE6FA6">
        <w:tab/>
      </w:r>
      <w:r w:rsidRPr="00CE6FA6">
        <w:tab/>
        <w:t>[3Sg</w:t>
      </w:r>
      <w:r w:rsidRPr="00CE6FA6">
        <w:tab/>
        <w:t>clan</w:t>
      </w:r>
      <w:r w:rsidRPr="00CE6FA6">
        <w:rPr>
          <w:lang w:val="x-none"/>
        </w:rPr>
        <w:t>.name]</w:t>
      </w:r>
      <w:r w:rsidRPr="00CE6FA6">
        <w:rPr>
          <w:lang w:val="x-none"/>
        </w:rPr>
        <w:tab/>
        <w:t>be</w:t>
      </w:r>
      <w:r w:rsidRPr="00CE6FA6">
        <w:rPr>
          <w:lang w:val="x-none"/>
        </w:rPr>
        <w:tab/>
        <w:t>B.Foc</w:t>
      </w:r>
      <w:r w:rsidRPr="00CE6FA6">
        <w:rPr>
          <w:lang w:val="x-none"/>
        </w:rPr>
        <w:tab/>
        <w:t>it.is</w:t>
      </w:r>
    </w:p>
    <w:p w14:paraId="5870CD06" w14:textId="219A9F8D" w:rsidR="0087123D" w:rsidRPr="00CE6FA6" w:rsidRDefault="0087123D" w:rsidP="00673855">
      <w:pPr>
        <w:tabs>
          <w:tab w:val="left" w:pos="810"/>
          <w:tab w:val="left" w:pos="1260"/>
          <w:tab w:val="left" w:pos="1980"/>
          <w:tab w:val="left" w:pos="3060"/>
          <w:tab w:val="left" w:pos="3870"/>
        </w:tabs>
        <w:ind w:left="450" w:hanging="450"/>
        <w:rPr>
          <w:rFonts w:ascii="Doulos SIL" w:hAnsi="Doulos SIL" w:cs="Doulos SIL"/>
        </w:rPr>
      </w:pPr>
      <w:r w:rsidRPr="00CE6FA6">
        <w:tab/>
      </w:r>
      <w:r w:rsidRPr="00CE6FA6">
        <w:tab/>
      </w:r>
      <w:r w:rsidR="005D4501" w:rsidRPr="00CE6FA6">
        <w:rPr>
          <w:b/>
        </w:rPr>
        <w:t>ac</w:t>
      </w:r>
      <w:r w:rsidRPr="00CE6FA6">
        <w:tab/>
      </w:r>
      <w:r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ā</w:t>
      </w:r>
      <w:r w:rsidRPr="00CE6FA6">
        <w:rPr>
          <w:rFonts w:ascii="Doulos SIL" w:hAnsi="Doulos SIL" w:cs="Doulos SIL"/>
          <w:lang w:val="x-none"/>
        </w:rPr>
        <w:tab/>
        <w:t>fàāmù</w:t>
      </w:r>
    </w:p>
    <w:p w14:paraId="7A763472" w14:textId="77777777" w:rsidR="0087123D" w:rsidRPr="00CE6FA6" w:rsidRDefault="0087123D" w:rsidP="00673855">
      <w:pPr>
        <w:tabs>
          <w:tab w:val="left" w:pos="810"/>
          <w:tab w:val="left" w:pos="1260"/>
          <w:tab w:val="left" w:pos="1980"/>
          <w:tab w:val="left" w:pos="3060"/>
          <w:tab w:val="left" w:pos="387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p>
    <w:p w14:paraId="23C6EE61" w14:textId="4AAD3044"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‘Her clan name is Bakoro</w:t>
      </w:r>
      <w:r w:rsidRPr="00CE6FA6">
        <w:rPr>
          <w:lang w:val="x-none"/>
        </w:rPr>
        <w:t>.’</w:t>
      </w:r>
    </w:p>
    <w:p w14:paraId="21B3C78C" w14:textId="281DAF68"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‘I understood it.’</w:t>
      </w:r>
    </w:p>
    <w:p w14:paraId="08FB0434" w14:textId="77777777" w:rsidR="0087123D" w:rsidRPr="00CE6FA6" w:rsidRDefault="0087123D" w:rsidP="00673855">
      <w:pPr>
        <w:tabs>
          <w:tab w:val="left" w:pos="720"/>
          <w:tab w:val="left" w:pos="1260"/>
        </w:tabs>
        <w:ind w:left="450" w:hanging="450"/>
      </w:pPr>
    </w:p>
    <w:p w14:paraId="20DCF72A" w14:textId="2B4D44D8" w:rsidR="0087123D" w:rsidRPr="00CE6FA6" w:rsidRDefault="0087123D" w:rsidP="00FC3E50">
      <w:pPr>
        <w:keepNext/>
        <w:tabs>
          <w:tab w:val="left" w:pos="810"/>
          <w:tab w:val="left" w:pos="1260"/>
          <w:tab w:val="left" w:pos="2070"/>
        </w:tabs>
        <w:ind w:left="450" w:hanging="450"/>
      </w:pPr>
      <w:r w:rsidRPr="00CE6FA6">
        <w:lastRenderedPageBreak/>
        <w:t>(07:35)</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p>
    <w:p w14:paraId="5802C98B" w14:textId="77777777" w:rsidR="0087123D" w:rsidRPr="00CE6FA6" w:rsidRDefault="0087123D" w:rsidP="00FC3E50">
      <w:pPr>
        <w:keepNext/>
        <w:tabs>
          <w:tab w:val="left" w:pos="810"/>
          <w:tab w:val="left" w:pos="1260"/>
          <w:tab w:val="left" w:pos="2070"/>
        </w:tabs>
        <w:ind w:left="450" w:hanging="450"/>
      </w:pPr>
      <w:r w:rsidRPr="00CE6FA6">
        <w:tab/>
      </w:r>
      <w:r w:rsidRPr="00CE6FA6">
        <w:tab/>
      </w:r>
      <w:r w:rsidRPr="00CE6FA6">
        <w:tab/>
        <w:t>2Sg</w:t>
      </w:r>
      <w:r w:rsidRPr="00CE6FA6">
        <w:tab/>
        <w:t>understand</w:t>
      </w:r>
      <w:r w:rsidRPr="00CE6FA6">
        <w:rPr>
          <w:lang w:val="x-none"/>
        </w:rPr>
        <w:t>.Pfv.Q</w:t>
      </w:r>
    </w:p>
    <w:p w14:paraId="7DFAB7AD" w14:textId="244F83A6" w:rsidR="0087123D" w:rsidRPr="00CE6FA6" w:rsidRDefault="0087123D" w:rsidP="00FC3E50">
      <w:pPr>
        <w:keepNext/>
        <w:tabs>
          <w:tab w:val="left" w:pos="810"/>
          <w:tab w:val="left" w:pos="1260"/>
          <w:tab w:val="left" w:pos="1890"/>
          <w:tab w:val="left" w:pos="3060"/>
          <w:tab w:val="left" w:pos="3780"/>
          <w:tab w:val="left" w:pos="5400"/>
        </w:tabs>
        <w:ind w:left="450" w:hanging="450"/>
      </w:pPr>
      <w:r w:rsidRPr="00CE6FA6">
        <w:tab/>
      </w:r>
      <w:r w:rsidRPr="00CE6FA6">
        <w:tab/>
      </w:r>
      <w:r w:rsidR="005D4501" w:rsidRPr="00CE6FA6">
        <w:rPr>
          <w:b/>
        </w:rPr>
        <w:t>ac</w:t>
      </w:r>
      <w:r w:rsidRPr="00CE6FA6">
        <w:tab/>
      </w:r>
      <w:r w:rsidRPr="00CE6FA6">
        <w:rPr>
          <w:rFonts w:ascii="Doulos SIL" w:hAnsi="Doulos SIL" w:cs="Doulos SIL"/>
          <w:lang w:val="x-none"/>
        </w:rPr>
        <w:t>n̄</w:t>
      </w:r>
      <w:r w:rsidRPr="00CE6FA6">
        <w:rPr>
          <w:rFonts w:ascii="Doulos SIL" w:hAnsi="Doulos SIL" w:cs="Doulos SIL"/>
          <w:lang w:val="x-none"/>
        </w:rPr>
        <w:tab/>
        <w:t>=nā=</w:t>
      </w:r>
      <w:r w:rsidRPr="00CE6FA6">
        <w:rPr>
          <w:rFonts w:ascii="Doulos SIL" w:hAnsi="Doulos SIL" w:cs="Doulos SIL"/>
          <w:lang w:val="x-none"/>
        </w:rPr>
        <w:tab/>
        <w:t>ā</w:t>
      </w:r>
      <w:r w:rsidRPr="00CE6FA6">
        <w:rPr>
          <w:rFonts w:ascii="Doulos SIL" w:hAnsi="Doulos SIL" w:cs="Doulos SIL"/>
          <w:lang w:val="x-none"/>
        </w:rPr>
        <w:tab/>
        <w:t>fàāmù</w:t>
      </w:r>
      <w:r w:rsidRPr="00CE6FA6">
        <w:rPr>
          <w:rFonts w:ascii="Doulos SIL" w:hAnsi="Doulos SIL" w:cs="Doulos SIL"/>
          <w:lang w:val="x-none"/>
        </w:rPr>
        <w:tab/>
        <w:t>jáátì</w:t>
      </w:r>
    </w:p>
    <w:p w14:paraId="1665746A" w14:textId="77777777" w:rsidR="0087123D" w:rsidRPr="00CE6FA6" w:rsidRDefault="0087123D" w:rsidP="00FC3E50">
      <w:pPr>
        <w:keepNext/>
        <w:tabs>
          <w:tab w:val="left" w:pos="810"/>
          <w:tab w:val="left" w:pos="1260"/>
          <w:tab w:val="left" w:pos="1890"/>
          <w:tab w:val="left" w:pos="3060"/>
          <w:tab w:val="left" w:pos="3780"/>
          <w:tab w:val="left" w:pos="540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r w:rsidRPr="00CE6FA6">
        <w:rPr>
          <w:lang w:val="x-none"/>
        </w:rPr>
        <w:tab/>
        <w:t>exactly</w:t>
      </w:r>
    </w:p>
    <w:p w14:paraId="4D2FD70E" w14:textId="74EB8471" w:rsidR="0087123D" w:rsidRPr="00CE6FA6" w:rsidRDefault="0087123D" w:rsidP="00FC3E50">
      <w:pPr>
        <w:keepNext/>
        <w:tabs>
          <w:tab w:val="left" w:pos="1260"/>
        </w:tabs>
        <w:ind w:left="900" w:hanging="900"/>
      </w:pPr>
      <w:r w:rsidRPr="00CE6FA6">
        <w:tab/>
      </w:r>
      <w:r w:rsidRPr="00CE6FA6">
        <w:tab/>
      </w:r>
      <w:r w:rsidR="005D4501" w:rsidRPr="00CE6FA6">
        <w:rPr>
          <w:b/>
        </w:rPr>
        <w:t>nt</w:t>
      </w:r>
      <w:r w:rsidRPr="00CE6FA6">
        <w:t>: ‘Did you understand?’</w:t>
      </w:r>
    </w:p>
    <w:p w14:paraId="3F5A180A" w14:textId="7F29C7ED" w:rsidR="0087123D" w:rsidRPr="00CE6FA6" w:rsidRDefault="0087123D" w:rsidP="00673855">
      <w:pPr>
        <w:tabs>
          <w:tab w:val="left" w:pos="1260"/>
        </w:tabs>
        <w:ind w:left="900" w:hanging="900"/>
      </w:pPr>
      <w:r w:rsidRPr="00CE6FA6">
        <w:tab/>
      </w:r>
      <w:r w:rsidRPr="00CE6FA6">
        <w:tab/>
      </w:r>
      <w:r w:rsidR="005D4501" w:rsidRPr="00CE6FA6">
        <w:rPr>
          <w:b/>
        </w:rPr>
        <w:t>ac</w:t>
      </w:r>
      <w:r w:rsidRPr="00CE6FA6">
        <w:t>: ‘I understood it exactly</w:t>
      </w:r>
      <w:r w:rsidRPr="00CE6FA6">
        <w:rPr>
          <w:lang w:val="x-none"/>
        </w:rPr>
        <w:t>.’</w:t>
      </w:r>
    </w:p>
    <w:p w14:paraId="7E591D4F" w14:textId="77777777" w:rsidR="0087123D" w:rsidRPr="00CE6FA6" w:rsidRDefault="0087123D" w:rsidP="00673855">
      <w:pPr>
        <w:tabs>
          <w:tab w:val="left" w:pos="720"/>
          <w:tab w:val="left" w:pos="1260"/>
        </w:tabs>
        <w:ind w:left="450" w:hanging="450"/>
      </w:pPr>
    </w:p>
    <w:p w14:paraId="3BC64C32" w14:textId="406C7100" w:rsidR="0087123D" w:rsidRPr="00CE6FA6" w:rsidRDefault="0087123D" w:rsidP="00DA2A17">
      <w:pPr>
        <w:tabs>
          <w:tab w:val="left" w:pos="810"/>
          <w:tab w:val="left" w:pos="1260"/>
          <w:tab w:val="left" w:pos="2070"/>
          <w:tab w:val="left" w:pos="3780"/>
          <w:tab w:val="left" w:pos="4770"/>
          <w:tab w:val="left" w:pos="5490"/>
          <w:tab w:val="left" w:pos="6750"/>
          <w:tab w:val="left" w:pos="7830"/>
        </w:tabs>
        <w:ind w:left="450" w:hanging="450"/>
      </w:pPr>
      <w:r w:rsidRPr="00CE6FA6">
        <w:t>(07:38)</w:t>
      </w:r>
      <w:r w:rsidRPr="00CE6FA6">
        <w:tab/>
      </w:r>
      <w:r w:rsidR="005D4501" w:rsidRPr="00CE6FA6">
        <w:rPr>
          <w:b/>
        </w:rPr>
        <w:t>nt</w:t>
      </w:r>
      <w:r w:rsidRPr="00CE6FA6">
        <w:tab/>
      </w:r>
      <w:r w:rsidRPr="00CE6FA6">
        <w:rPr>
          <w:rFonts w:ascii="Doulos SIL" w:hAnsi="Doulos SIL"/>
        </w:rPr>
        <w:t>[</w:t>
      </w:r>
      <w:r w:rsidRPr="00CE6FA6">
        <w:rPr>
          <w:rFonts w:ascii="Doulos SIL" w:hAnsi="Doulos SIL"/>
          <w:lang w:val="x-none"/>
        </w:rPr>
        <w:t>ŋ̀</w:t>
      </w:r>
      <w:r w:rsidRPr="00CE6FA6">
        <w:rPr>
          <w:rFonts w:ascii="Doulos SIL" w:hAnsi="Doulos SIL"/>
          <w:lang w:val="x-none"/>
        </w:rPr>
        <w:tab/>
        <w:t>kāā</w:t>
      </w:r>
      <w:r w:rsidR="00DA2A17" w:rsidRPr="00CE6FA6">
        <w:rPr>
          <w:rFonts w:ascii="Doulos SIL" w:hAnsi="Doulos SIL"/>
        </w:rPr>
        <w:t>-</w:t>
      </w:r>
      <w:r w:rsidRPr="00CE6FA6">
        <w:rPr>
          <w:rFonts w:ascii="Doulos SIL" w:hAnsi="Doulos SIL"/>
          <w:lang w:val="x-none"/>
        </w:rPr>
        <w:t>ⁿ</w:t>
      </w:r>
      <w:r w:rsidR="00DA2A17" w:rsidRPr="00CE6FA6">
        <w:rPr>
          <w:rFonts w:ascii="Doulos SIL" w:hAnsi="Doulos SIL"/>
        </w:rPr>
        <w:t>-</w:t>
      </w:r>
      <w:r w:rsidRPr="00CE6FA6">
        <w:rPr>
          <w:rFonts w:ascii="Doulos SIL" w:hAnsi="Doulos SIL"/>
          <w:lang w:val="x-none"/>
        </w:rPr>
        <w:t>yāākūbā]</w:t>
      </w:r>
      <w:r w:rsidRPr="00CE6FA6">
        <w:rPr>
          <w:rFonts w:ascii="Doulos SIL" w:hAnsi="Doulos SIL"/>
          <w:lang w:val="x-none"/>
        </w:rPr>
        <w:tab/>
        <w:t>nàwⁿ,</w:t>
      </w:r>
      <w:r w:rsidRPr="00CE6FA6">
        <w:rPr>
          <w:rFonts w:ascii="Doulos SIL" w:hAnsi="Doulos SIL"/>
          <w:lang w:val="x-none"/>
        </w:rPr>
        <w:tab/>
        <w:t>à</w:t>
      </w:r>
      <w:r w:rsidRPr="00CE6FA6">
        <w:rPr>
          <w:rFonts w:ascii="Doulos SIL" w:hAnsi="Doulos SIL"/>
          <w:lang w:val="x-none"/>
        </w:rPr>
        <w:tab/>
        <w:t>bāā</w:t>
      </w:r>
      <w:r w:rsidRPr="00CE6FA6">
        <w:rPr>
          <w:rFonts w:ascii="Doulos SIL" w:hAnsi="Doulos SIL"/>
          <w:lang w:val="x-none"/>
        </w:rPr>
        <w:tab/>
        <w:t>gà</w:t>
      </w:r>
      <w:r w:rsidRPr="00CE6FA6">
        <w:rPr>
          <w:rFonts w:ascii="Doulos SIL" w:hAnsi="Doulos SIL"/>
          <w:lang w:val="x-none"/>
        </w:rPr>
        <w:tab/>
        <w:t>kàrgéwⁿ,</w:t>
      </w:r>
    </w:p>
    <w:p w14:paraId="4165F49A" w14:textId="2E1B850F" w:rsidR="0087123D" w:rsidRPr="00CE6FA6" w:rsidRDefault="0087123D" w:rsidP="00DA2A17">
      <w:pPr>
        <w:tabs>
          <w:tab w:val="left" w:pos="810"/>
          <w:tab w:val="left" w:pos="1260"/>
          <w:tab w:val="left" w:pos="2070"/>
          <w:tab w:val="left" w:pos="3780"/>
          <w:tab w:val="left" w:pos="4770"/>
          <w:tab w:val="left" w:pos="5490"/>
          <w:tab w:val="left" w:pos="6750"/>
          <w:tab w:val="left" w:pos="7830"/>
        </w:tabs>
        <w:ind w:left="450" w:hanging="450"/>
      </w:pPr>
      <w:r w:rsidRPr="00CE6FA6">
        <w:tab/>
      </w:r>
      <w:r w:rsidRPr="00CE6FA6">
        <w:tab/>
      </w:r>
      <w:r w:rsidRPr="00CE6FA6">
        <w:tab/>
        <w:t>[1Sg</w:t>
      </w:r>
      <w:r w:rsidRPr="00CE6FA6">
        <w:tab/>
      </w:r>
      <w:r w:rsidR="00DA2A17" w:rsidRPr="00CE6FA6">
        <w:t>dad-</w:t>
      </w:r>
      <w:r w:rsidRPr="00CE6FA6">
        <w:t>Y]</w:t>
      </w:r>
      <w:r w:rsidRPr="00CE6FA6">
        <w:tab/>
        <w:t>mother,</w:t>
      </w:r>
      <w:r w:rsidRPr="00CE6FA6">
        <w:tab/>
        <w:t>3Sg</w:t>
      </w:r>
      <w:r w:rsidRPr="00CE6FA6">
        <w:tab/>
        <w:t>exit(v).Pfv</w:t>
      </w:r>
      <w:r w:rsidRPr="00CE6FA6">
        <w:tab/>
        <w:t>RemPfv</w:t>
      </w:r>
      <w:r w:rsidRPr="00CE6FA6">
        <w:tab/>
        <w:t>K.Loc,</w:t>
      </w:r>
    </w:p>
    <w:p w14:paraId="7F659AFF" w14:textId="77777777" w:rsidR="0087123D" w:rsidRPr="00CE6FA6" w:rsidRDefault="0087123D" w:rsidP="00673855">
      <w:pPr>
        <w:tabs>
          <w:tab w:val="left" w:pos="810"/>
          <w:tab w:val="left" w:pos="1260"/>
          <w:tab w:val="left" w:pos="1890"/>
          <w:tab w:val="left" w:pos="3150"/>
          <w:tab w:val="left" w:pos="4050"/>
          <w:tab w:val="left" w:pos="504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jàmū]</w:t>
      </w:r>
      <w:r w:rsidRPr="00CE6FA6">
        <w:rPr>
          <w:rFonts w:ascii="Doulos SIL" w:hAnsi="Doulos SIL"/>
          <w:lang w:val="x-none"/>
        </w:rPr>
        <w:tab/>
        <w:t>gà</w:t>
      </w:r>
      <w:r w:rsidRPr="00CE6FA6">
        <w:rPr>
          <w:rFonts w:ascii="Doulos SIL" w:hAnsi="Doulos SIL"/>
          <w:lang w:val="x-none"/>
        </w:rPr>
        <w:tab/>
        <w:t>tùùré</w:t>
      </w:r>
      <w:r w:rsidRPr="00CE6FA6">
        <w:rPr>
          <w:rFonts w:ascii="Doulos SIL" w:hAnsi="Doulos SIL"/>
          <w:lang w:val="x-none"/>
        </w:rPr>
        <w:tab/>
        <w:t>nì</w:t>
      </w:r>
      <w:r w:rsidRPr="00CE6FA6">
        <w:rPr>
          <w:rFonts w:ascii="Doulos SIL" w:hAnsi="Doulos SIL"/>
        </w:rPr>
        <w:t>,</w:t>
      </w:r>
      <w:r w:rsidRPr="00CE6FA6">
        <w:rPr>
          <w:rFonts w:ascii="Doulos SIL" w:hAnsi="Doulos SIL"/>
        </w:rPr>
        <w:tab/>
        <w:t>a</w:t>
      </w:r>
      <w:r w:rsidRPr="00CE6FA6">
        <w:rPr>
          <w:rFonts w:ascii="Doulos SIL" w:hAnsi="Doulos SIL"/>
          <w:lang w:val="x-none"/>
        </w:rPr>
        <w:t>̄ⁿ</w:t>
      </w:r>
      <w:r w:rsidRPr="00CE6FA6">
        <w:rPr>
          <w:rFonts w:ascii="Doulos SIL" w:hAnsi="Doulos SIL"/>
          <w:lang w:val="x-none"/>
        </w:rPr>
        <w:tab/>
        <w:t>fààmú,</w:t>
      </w:r>
    </w:p>
    <w:p w14:paraId="77F82DC8" w14:textId="77777777" w:rsidR="0087123D" w:rsidRPr="00CE6FA6" w:rsidRDefault="0087123D" w:rsidP="00673855">
      <w:pPr>
        <w:tabs>
          <w:tab w:val="left" w:pos="810"/>
          <w:tab w:val="left" w:pos="1260"/>
          <w:tab w:val="left" w:pos="1890"/>
          <w:tab w:val="left" w:pos="3150"/>
          <w:tab w:val="left" w:pos="4050"/>
          <w:tab w:val="left" w:pos="5040"/>
        </w:tabs>
        <w:ind w:left="450" w:hanging="450"/>
      </w:pPr>
      <w:r w:rsidRPr="00CE6FA6">
        <w:tab/>
      </w:r>
      <w:r w:rsidRPr="00CE6FA6">
        <w:tab/>
      </w:r>
      <w:r w:rsidRPr="00CE6FA6">
        <w:tab/>
        <w:t>[3Sg</w:t>
      </w:r>
      <w:r w:rsidRPr="00CE6FA6">
        <w:tab/>
        <w:t>clan</w:t>
      </w:r>
      <w:r w:rsidRPr="00CE6FA6">
        <w:rPr>
          <w:lang w:val="x-none"/>
        </w:rPr>
        <w:t>.name]</w:t>
      </w:r>
      <w:r w:rsidRPr="00CE6FA6">
        <w:rPr>
          <w:lang w:val="x-none"/>
        </w:rPr>
        <w:tab/>
      </w:r>
      <w:r w:rsidRPr="00CE6FA6">
        <w:t>be</w:t>
      </w:r>
      <w:r w:rsidRPr="00CE6FA6">
        <w:tab/>
      </w:r>
      <w:r w:rsidRPr="00CE6FA6">
        <w:rPr>
          <w:lang w:val="x-none"/>
        </w:rPr>
        <w:t>Tour</w:t>
      </w:r>
      <w:r w:rsidRPr="00CE6FA6">
        <w:t>é</w:t>
      </w:r>
      <w:r w:rsidRPr="00CE6FA6">
        <w:tab/>
        <w:t>it.is,</w:t>
      </w:r>
      <w:r w:rsidRPr="00CE6FA6">
        <w:tab/>
        <w:t>2Sg</w:t>
      </w:r>
      <w:r w:rsidRPr="00CE6FA6">
        <w:tab/>
        <w:t>understand</w:t>
      </w:r>
      <w:r w:rsidRPr="00CE6FA6">
        <w:rPr>
          <w:lang w:val="x-none"/>
        </w:rPr>
        <w:t>.Pfv.Q,</w:t>
      </w:r>
    </w:p>
    <w:p w14:paraId="07014952" w14:textId="242AB5EF" w:rsidR="0087123D" w:rsidRPr="00CE6FA6" w:rsidRDefault="0087123D" w:rsidP="00673855">
      <w:pPr>
        <w:tabs>
          <w:tab w:val="left" w:pos="1260"/>
        </w:tabs>
        <w:ind w:left="900" w:hanging="900"/>
      </w:pPr>
      <w:r w:rsidRPr="00CE6FA6">
        <w:tab/>
      </w:r>
      <w:r w:rsidRPr="00CE6FA6">
        <w:tab/>
        <w:t xml:space="preserve">‘The mother of my </w:t>
      </w:r>
      <w:r w:rsidR="00DA2A17" w:rsidRPr="00CE6FA6">
        <w:t>Papa</w:t>
      </w:r>
      <w:r w:rsidRPr="00CE6FA6">
        <w:t xml:space="preserve"> Yacouba, she came from Kargué (village)</w:t>
      </w:r>
      <w:r w:rsidRPr="00CE6FA6">
        <w:rPr>
          <w:lang w:val="x-none"/>
        </w:rPr>
        <w:t>. Her clan name was Tour</w:t>
      </w:r>
      <w:r w:rsidRPr="00CE6FA6">
        <w:t>é. Did you understand?’</w:t>
      </w:r>
    </w:p>
    <w:p w14:paraId="57668569"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[&lt; </w:t>
      </w:r>
      <w:r w:rsidRPr="00CE6FA6">
        <w:rPr>
          <w:rFonts w:ascii="Doulos SIL" w:hAnsi="Doulos SIL" w:cs="Doulos SIL"/>
        </w:rPr>
        <w:t>ka</w:t>
      </w:r>
      <w:r w:rsidRPr="00CE6FA6">
        <w:rPr>
          <w:rFonts w:ascii="Doulos SIL" w:hAnsi="Doulos SIL" w:cs="Doulos SIL"/>
          <w:lang w:val="x-none"/>
        </w:rPr>
        <w:t>̀rgèwⁿ</w:t>
      </w:r>
      <w:r w:rsidRPr="00CE6FA6">
        <w:rPr>
          <w:i/>
          <w:lang w:val="x-none"/>
        </w:rPr>
        <w:t>]</w:t>
      </w:r>
    </w:p>
    <w:p w14:paraId="1318F6F2" w14:textId="77777777" w:rsidR="0087123D" w:rsidRPr="00CE6FA6" w:rsidRDefault="0087123D" w:rsidP="00673855">
      <w:pPr>
        <w:tabs>
          <w:tab w:val="left" w:pos="720"/>
          <w:tab w:val="left" w:pos="1260"/>
        </w:tabs>
        <w:ind w:left="450" w:hanging="450"/>
      </w:pPr>
    </w:p>
    <w:p w14:paraId="3FC667AC" w14:textId="6D5E6B07" w:rsidR="0087123D" w:rsidRPr="00CE6FA6" w:rsidRDefault="0087123D" w:rsidP="00DA2A17">
      <w:pPr>
        <w:tabs>
          <w:tab w:val="left" w:pos="810"/>
          <w:tab w:val="left" w:pos="1260"/>
          <w:tab w:val="left" w:pos="1890"/>
          <w:tab w:val="left" w:pos="2970"/>
          <w:tab w:val="left" w:pos="3780"/>
          <w:tab w:val="left" w:pos="4590"/>
          <w:tab w:val="left" w:pos="5130"/>
          <w:tab w:val="left" w:pos="5760"/>
          <w:tab w:val="left" w:pos="6570"/>
          <w:tab w:val="left" w:pos="7560"/>
          <w:tab w:val="left" w:pos="8010"/>
          <w:tab w:val="left" w:pos="8460"/>
        </w:tabs>
        <w:ind w:left="450" w:hanging="450"/>
      </w:pPr>
      <w:r w:rsidRPr="00CE6FA6">
        <w:t>(07:44)</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jànààmā</w:t>
      </w:r>
      <w:r w:rsidRPr="00CE6FA6">
        <w:rPr>
          <w:rFonts w:ascii="Doulos SIL" w:hAnsi="Doulos SIL"/>
          <w:lang w:val="x-none"/>
        </w:rPr>
        <w:tab/>
        <w:t>kɔ̀ⁿ]</w:t>
      </w:r>
      <w:r w:rsidRPr="00CE6FA6">
        <w:rPr>
          <w:rFonts w:ascii="Doulos SIL" w:hAnsi="Doulos SIL"/>
          <w:lang w:val="x-none"/>
        </w:rPr>
        <w:tab/>
        <w:t>[sīī</w:t>
      </w:r>
      <w:r w:rsidRPr="00CE6FA6">
        <w:rPr>
          <w:rFonts w:ascii="Doulos SIL" w:hAnsi="Doulos SIL"/>
          <w:lang w:val="x-none"/>
        </w:rPr>
        <w:tab/>
        <w:t>mà</w:t>
      </w:r>
      <w:r w:rsidRPr="00CE6FA6">
        <w:rPr>
          <w:rFonts w:ascii="Doulos SIL" w:hAnsi="Doulos SIL"/>
          <w:lang w:val="x-none"/>
        </w:rPr>
        <w:tab/>
        <w:t>hāāⁿ]</w:t>
      </w:r>
      <w:r w:rsidRPr="00CE6FA6">
        <w:rPr>
          <w:rFonts w:ascii="Doulos SIL" w:hAnsi="Doulos SIL"/>
          <w:lang w:val="x-none"/>
        </w:rPr>
        <w:tab/>
        <w:t>nà</w:t>
      </w:r>
      <w:r w:rsidR="00741940" w:rsidRPr="00CE6FA6">
        <w:rPr>
          <w:rFonts w:ascii="Doulos SIL" w:hAnsi="Doulos SIL"/>
          <w:lang w:val="x-none"/>
        </w:rPr>
        <w:t>ⁿ</w:t>
      </w:r>
      <w:r w:rsidRPr="00CE6FA6">
        <w:rPr>
          <w:rFonts w:ascii="Doulos SIL" w:hAnsi="Doulos SIL"/>
          <w:lang w:val="x-none"/>
        </w:rPr>
        <w:tab/>
        <w:t>ɲ̄</w:t>
      </w:r>
      <w:r w:rsidRPr="00CE6FA6">
        <w:rPr>
          <w:rFonts w:ascii="Doulos SIL" w:hAnsi="Doulos SIL"/>
          <w:lang w:val="x-none"/>
        </w:rPr>
        <w:tab/>
        <w:t>ɲāāmū</w:t>
      </w:r>
      <w:r w:rsidRPr="00CE6FA6">
        <w:rPr>
          <w:rFonts w:ascii="Doulos SIL" w:hAnsi="Doulos SIL"/>
          <w:lang w:val="x-none"/>
        </w:rPr>
        <w:tab/>
      </w:r>
    </w:p>
    <w:p w14:paraId="39840F72" w14:textId="162E3F52" w:rsidR="0087123D" w:rsidRPr="00CE6FA6" w:rsidRDefault="0087123D" w:rsidP="00DA2A17">
      <w:pPr>
        <w:tabs>
          <w:tab w:val="left" w:pos="810"/>
          <w:tab w:val="left" w:pos="1260"/>
          <w:tab w:val="left" w:pos="1890"/>
          <w:tab w:val="left" w:pos="2970"/>
          <w:tab w:val="left" w:pos="3780"/>
          <w:tab w:val="left" w:pos="4590"/>
          <w:tab w:val="left" w:pos="5130"/>
          <w:tab w:val="left" w:pos="5760"/>
          <w:tab w:val="left" w:pos="6570"/>
          <w:tab w:val="left" w:pos="7560"/>
          <w:tab w:val="left" w:pos="8010"/>
          <w:tab w:val="left" w:pos="8460"/>
        </w:tabs>
        <w:ind w:left="450" w:hanging="450"/>
      </w:pPr>
      <w:r w:rsidRPr="00CE6FA6">
        <w:tab/>
      </w:r>
      <w:r w:rsidRPr="00CE6FA6">
        <w:tab/>
      </w:r>
      <w:r w:rsidRPr="00CE6FA6">
        <w:tab/>
        <w:t>[1Pl</w:t>
      </w:r>
      <w:r w:rsidRPr="00CE6FA6">
        <w:tab/>
        <w:t>J</w:t>
      </w:r>
      <w:r w:rsidRPr="00CE6FA6">
        <w:tab/>
        <w:t>Topic]</w:t>
      </w:r>
      <w:r w:rsidRPr="00CE6FA6">
        <w:tab/>
        <w:t>[breed</w:t>
      </w:r>
      <w:r w:rsidRPr="00CE6FA6">
        <w:tab/>
        <w:t>Rel</w:t>
      </w:r>
      <w:r w:rsidRPr="00CE6FA6">
        <w:tab/>
        <w:t>all]</w:t>
      </w:r>
      <w:r w:rsidRPr="00CE6FA6">
        <w:tab/>
        <w:t>if</w:t>
      </w:r>
      <w:r w:rsidRPr="00CE6FA6">
        <w:rPr>
          <w:lang w:val="x-none"/>
        </w:rPr>
        <w:t>.Pfv</w:t>
      </w:r>
      <w:r w:rsidRPr="00CE6FA6">
        <w:rPr>
          <w:lang w:val="x-none"/>
        </w:rPr>
        <w:tab/>
        <w:t>3ReflSg</w:t>
      </w:r>
      <w:r w:rsidRPr="00CE6FA6">
        <w:rPr>
          <w:lang w:val="x-none"/>
        </w:rPr>
        <w:tab/>
        <w:t>mix.Pfv</w:t>
      </w:r>
    </w:p>
    <w:p w14:paraId="1A5159B7" w14:textId="01C4ACAE" w:rsidR="0087123D" w:rsidRPr="00CE6FA6" w:rsidRDefault="0087123D" w:rsidP="00DA2A17">
      <w:pPr>
        <w:tabs>
          <w:tab w:val="left" w:pos="810"/>
          <w:tab w:val="left" w:pos="1260"/>
          <w:tab w:val="left" w:pos="1980"/>
          <w:tab w:val="left" w:pos="2970"/>
          <w:tab w:val="left" w:pos="4050"/>
          <w:tab w:val="left" w:pos="5400"/>
        </w:tabs>
        <w:ind w:left="450" w:hanging="450"/>
        <w:rPr>
          <w:rFonts w:ascii="Doulos SIL" w:hAnsi="Doulos SIL"/>
        </w:rPr>
      </w:pPr>
      <w:r w:rsidRPr="00CE6FA6">
        <w:tab/>
      </w:r>
      <w:r w:rsidR="00DA2A17" w:rsidRPr="00CE6FA6">
        <w:tab/>
      </w:r>
      <w:r w:rsidR="00DA2A17" w:rsidRPr="00CE6FA6">
        <w:tab/>
      </w:r>
      <w:r w:rsidR="00DA2A17" w:rsidRPr="00CE6FA6">
        <w:rPr>
          <w:rFonts w:ascii="Doulos SIL" w:hAnsi="Doulos SIL"/>
        </w:rPr>
        <w:t>ja</w:t>
      </w:r>
      <w:r w:rsidR="00DA2A17" w:rsidRPr="00CE6FA6">
        <w:rPr>
          <w:rFonts w:ascii="Doulos SIL" w:hAnsi="Doulos SIL"/>
          <w:lang w:val="x-none"/>
        </w:rPr>
        <w:t>̀mù</w:t>
      </w:r>
      <w:r w:rsidR="00DA2A17" w:rsidRPr="00CE6FA6">
        <w:rPr>
          <w:rFonts w:ascii="Doulos SIL" w:hAnsi="Doulos SIL"/>
        </w:rPr>
        <w:t>—,</w:t>
      </w:r>
      <w:r w:rsidRPr="00CE6FA6">
        <w:tab/>
      </w:r>
      <w:r w:rsidRPr="00CE6FA6">
        <w:rPr>
          <w:rFonts w:ascii="Doulos SIL" w:hAnsi="Doulos SIL"/>
        </w:rPr>
        <w:t>[si</w:t>
      </w:r>
      <w:r w:rsidRPr="00CE6FA6">
        <w:rPr>
          <w:rFonts w:ascii="Doulos SIL" w:hAnsi="Doulos SIL"/>
          <w:lang w:val="x-none"/>
        </w:rPr>
        <w:t>̄ī</w:t>
      </w:r>
      <w:r w:rsidRPr="00CE6FA6">
        <w:rPr>
          <w:rFonts w:ascii="Doulos SIL" w:hAnsi="Doulos SIL"/>
          <w:lang w:val="x-none"/>
        </w:rPr>
        <w:tab/>
        <w:t>nè=</w:t>
      </w:r>
      <w:r w:rsidRPr="00CE6FA6">
        <w:rPr>
          <w:rFonts w:ascii="Doulos SIL" w:hAnsi="Doulos SIL"/>
          <w:lang w:val="x-none"/>
        </w:rPr>
        <w:tab/>
        <w:t>ēnì</w:t>
      </w:r>
      <w:r w:rsidRPr="00CE6FA6">
        <w:rPr>
          <w:rFonts w:ascii="Doulos SIL" w:hAnsi="Doulos SIL"/>
        </w:rPr>
        <w:t>—</w:t>
      </w:r>
    </w:p>
    <w:p w14:paraId="3DEB7807" w14:textId="073FF639" w:rsidR="0087123D" w:rsidRPr="00CE6FA6" w:rsidRDefault="0087123D" w:rsidP="00DA2A17">
      <w:pPr>
        <w:tabs>
          <w:tab w:val="left" w:pos="810"/>
          <w:tab w:val="left" w:pos="1260"/>
          <w:tab w:val="left" w:pos="1980"/>
          <w:tab w:val="left" w:pos="2970"/>
          <w:tab w:val="left" w:pos="4050"/>
          <w:tab w:val="left" w:pos="5400"/>
        </w:tabs>
        <w:ind w:left="450" w:hanging="450"/>
      </w:pPr>
      <w:r w:rsidRPr="00CE6FA6">
        <w:tab/>
      </w:r>
      <w:r w:rsidRPr="00CE6FA6">
        <w:tab/>
      </w:r>
      <w:r w:rsidR="00DA2A17" w:rsidRPr="00CE6FA6">
        <w:rPr>
          <w:lang w:val="x-none"/>
        </w:rPr>
        <w:tab/>
        <w:t>clan.name</w:t>
      </w:r>
      <w:r w:rsidR="00DA2A17" w:rsidRPr="00CE6FA6">
        <w:t>—,</w:t>
      </w:r>
      <w:r w:rsidRPr="00CE6FA6">
        <w:tab/>
        <w:t>[breed</w:t>
      </w:r>
      <w:r w:rsidRPr="00CE6FA6">
        <w:tab/>
        <w:t>IpfvNeg</w:t>
      </w:r>
      <w:r w:rsidRPr="00CE6FA6">
        <w:tab/>
        <w:t>be</w:t>
      </w:r>
      <w:r w:rsidRPr="00CE6FA6">
        <w:rPr>
          <w:lang w:val="x-none"/>
        </w:rPr>
        <w:t>.able.Ipfv</w:t>
      </w:r>
      <w:r w:rsidRPr="00CE6FA6">
        <w:t>—</w:t>
      </w:r>
    </w:p>
    <w:p w14:paraId="0D688760" w14:textId="77777777" w:rsidR="0087123D" w:rsidRPr="00CE6FA6" w:rsidRDefault="0087123D" w:rsidP="00673855">
      <w:pPr>
        <w:tabs>
          <w:tab w:val="left" w:pos="1260"/>
        </w:tabs>
        <w:ind w:left="900" w:hanging="900"/>
      </w:pPr>
      <w:r w:rsidRPr="00CE6FA6">
        <w:tab/>
      </w:r>
      <w:r w:rsidRPr="00CE6FA6">
        <w:tab/>
        <w:t>‘(Among) us Jenaama people, if any clan has been mixed (by intermarriage), the clan name—. A clan cannot (mix).’</w:t>
      </w:r>
    </w:p>
    <w:p w14:paraId="7E1E37C0" w14:textId="77777777" w:rsidR="0087123D" w:rsidRPr="00CE6FA6" w:rsidRDefault="0087123D" w:rsidP="00673855">
      <w:pPr>
        <w:tabs>
          <w:tab w:val="left" w:pos="720"/>
          <w:tab w:val="left" w:pos="1260"/>
        </w:tabs>
        <w:ind w:left="450" w:hanging="450"/>
      </w:pPr>
    </w:p>
    <w:p w14:paraId="684DC4B2" w14:textId="63A3C415" w:rsidR="0087123D" w:rsidRPr="00CE6FA6" w:rsidRDefault="0087123D" w:rsidP="00DA2A17">
      <w:pPr>
        <w:tabs>
          <w:tab w:val="left" w:pos="810"/>
          <w:tab w:val="left" w:pos="1260"/>
          <w:tab w:val="left" w:pos="1800"/>
          <w:tab w:val="left" w:pos="3330"/>
          <w:tab w:val="left" w:pos="4140"/>
          <w:tab w:val="left" w:pos="5130"/>
          <w:tab w:val="left" w:pos="6210"/>
          <w:tab w:val="left" w:pos="7110"/>
        </w:tabs>
        <w:ind w:left="450" w:hanging="450"/>
      </w:pPr>
      <w:r w:rsidRPr="00CE6FA6">
        <w:t>(07:48)</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jàmù</w:t>
      </w:r>
      <w:r w:rsidRPr="00CE6FA6">
        <w:rPr>
          <w:rFonts w:ascii="Doulos SIL" w:hAnsi="Doulos SIL"/>
        </w:rPr>
        <w:t>-</w:t>
      </w:r>
      <w:r w:rsidRPr="00CE6FA6">
        <w:rPr>
          <w:rFonts w:ascii="Doulos SIL" w:hAnsi="Doulos SIL"/>
          <w:lang w:val="x-none"/>
        </w:rPr>
        <w:t>yè</w:t>
      </w:r>
      <w:r w:rsidRPr="00CE6FA6">
        <w:rPr>
          <w:rFonts w:ascii="Doulos SIL" w:hAnsi="Doulos SIL"/>
        </w:rPr>
        <w:t>]</w:t>
      </w:r>
      <w:r w:rsidRPr="00CE6FA6">
        <w:rPr>
          <w:rFonts w:ascii="Doulos SIL" w:hAnsi="Doulos SIL"/>
          <w:lang w:val="x-none"/>
        </w:rPr>
        <w:tab/>
        <w:t>gè</w:t>
      </w:r>
      <w:r w:rsidRPr="00CE6FA6">
        <w:rPr>
          <w:rFonts w:ascii="Doulos SIL" w:hAnsi="Doulos SIL"/>
        </w:rPr>
        <w:t>=</w:t>
      </w:r>
      <w:r w:rsidRPr="00CE6FA6">
        <w:rPr>
          <w:rFonts w:ascii="Doulos SIL" w:hAnsi="Doulos SIL"/>
          <w:lang w:val="x-none"/>
        </w:rPr>
        <w:tab/>
        <w:t>ē</w:t>
      </w:r>
      <w:r w:rsidRPr="00CE6FA6">
        <w:rPr>
          <w:rFonts w:ascii="Doulos SIL" w:hAnsi="Doulos SIL"/>
          <w:lang w:val="x-none"/>
        </w:rPr>
        <w:tab/>
        <w:t>ɲāāmu</w:t>
      </w:r>
      <w:r w:rsidR="0035009A" w:rsidRPr="00CE6FA6">
        <w:rPr>
          <w:rFonts w:ascii="Doulos SIL" w:hAnsi="Doulos SIL"/>
          <w:lang w:val="x-none"/>
        </w:rPr>
        <w:t>̄</w:t>
      </w:r>
      <w:r w:rsidRPr="00CE6FA6">
        <w:rPr>
          <w:rFonts w:ascii="Doulos SIL" w:hAnsi="Doulos SIL"/>
          <w:lang w:val="x-none"/>
        </w:rPr>
        <w:tab/>
        <w:t>[bwɔ̀</w:t>
      </w:r>
      <w:r w:rsidRPr="00CE6FA6">
        <w:rPr>
          <w:rFonts w:ascii="Doulos SIL" w:hAnsi="Doulos SIL"/>
          <w:lang w:val="x-none"/>
        </w:rPr>
        <w:tab/>
        <w:t>bwɛ̄ỳ],</w:t>
      </w:r>
    </w:p>
    <w:p w14:paraId="0A7FDBED" w14:textId="77777777" w:rsidR="0087123D" w:rsidRPr="00CE6FA6" w:rsidRDefault="0087123D" w:rsidP="00DA2A17">
      <w:pPr>
        <w:tabs>
          <w:tab w:val="left" w:pos="810"/>
          <w:tab w:val="left" w:pos="1260"/>
          <w:tab w:val="left" w:pos="1800"/>
          <w:tab w:val="left" w:pos="3330"/>
          <w:tab w:val="left" w:pos="4140"/>
          <w:tab w:val="left" w:pos="5130"/>
          <w:tab w:val="left" w:pos="6210"/>
          <w:tab w:val="left" w:pos="7110"/>
        </w:tabs>
        <w:ind w:left="450" w:hanging="450"/>
      </w:pPr>
      <w:r w:rsidRPr="00CE6FA6">
        <w:tab/>
      </w:r>
      <w:r w:rsidRPr="00CE6FA6">
        <w:tab/>
      </w:r>
      <w:r w:rsidRPr="00CE6FA6">
        <w:tab/>
        <w:t>[1Pl</w:t>
      </w:r>
      <w:r w:rsidRPr="00CE6FA6">
        <w:tab/>
        <w:t>clan</w:t>
      </w:r>
      <w:r w:rsidRPr="00CE6FA6">
        <w:rPr>
          <w:lang w:val="x-none"/>
        </w:rPr>
        <w:t>.name-Pl]</w:t>
      </w:r>
      <w:r w:rsidRPr="00CE6FA6">
        <w:rPr>
          <w:lang w:val="x-none"/>
        </w:rPr>
        <w:tab/>
        <w:t>Ipfv</w:t>
      </w:r>
      <w:r w:rsidRPr="00CE6FA6">
        <w:rPr>
          <w:lang w:val="x-none"/>
        </w:rPr>
        <w:tab/>
        <w:t>3ReflPl</w:t>
      </w:r>
      <w:r w:rsidRPr="00CE6FA6">
        <w:rPr>
          <w:lang w:val="x-none"/>
        </w:rPr>
        <w:tab/>
        <w:t>mix.Ipfv</w:t>
      </w:r>
      <w:r w:rsidRPr="00CE6FA6">
        <w:rPr>
          <w:lang w:val="x-none"/>
        </w:rPr>
        <w:tab/>
        <w:t>[Recip</w:t>
      </w:r>
      <w:r w:rsidRPr="00CE6FA6">
        <w:rPr>
          <w:lang w:val="x-none"/>
        </w:rPr>
        <w:tab/>
        <w:t>Comit],</w:t>
      </w:r>
    </w:p>
    <w:p w14:paraId="6624BEDB" w14:textId="77777777" w:rsidR="0087123D" w:rsidRPr="00CE6FA6" w:rsidRDefault="0087123D" w:rsidP="0057786A">
      <w:pPr>
        <w:tabs>
          <w:tab w:val="left" w:pos="810"/>
          <w:tab w:val="left" w:pos="1260"/>
          <w:tab w:val="left" w:pos="2250"/>
          <w:tab w:val="left" w:pos="2700"/>
          <w:tab w:val="left" w:pos="3690"/>
          <w:tab w:val="left" w:pos="4320"/>
          <w:tab w:val="left" w:pos="5310"/>
          <w:tab w:val="left" w:pos="5850"/>
          <w:tab w:val="left" w:pos="7200"/>
        </w:tabs>
        <w:ind w:left="450" w:hanging="450"/>
      </w:pPr>
      <w:r w:rsidRPr="00CE6FA6">
        <w:tab/>
      </w:r>
      <w:r w:rsidRPr="00CE6FA6">
        <w:tab/>
      </w:r>
      <w:r w:rsidRPr="00CE6FA6">
        <w:tab/>
      </w:r>
      <w:r w:rsidRPr="00CE6FA6">
        <w:rPr>
          <w:rFonts w:ascii="Doulos SIL" w:hAnsi="Doulos SIL"/>
        </w:rPr>
        <w:t>ku</w:t>
      </w:r>
      <w:r w:rsidRPr="00CE6FA6">
        <w:rPr>
          <w:rFonts w:ascii="Doulos SIL" w:hAnsi="Doulos SIL"/>
          <w:lang w:val="x-none"/>
        </w:rPr>
        <w:t>́-yè</w:t>
      </w:r>
      <w:r w:rsidRPr="00CE6FA6">
        <w:rPr>
          <w:rFonts w:ascii="Doulos SIL" w:hAnsi="Doulos SIL"/>
          <w:lang w:val="x-none"/>
        </w:rPr>
        <w:tab/>
        <w:t>gà</w:t>
      </w:r>
      <w:r w:rsidRPr="00CE6FA6">
        <w:rPr>
          <w:rFonts w:ascii="Doulos SIL" w:hAnsi="Doulos SIL"/>
          <w:lang w:val="x-none"/>
        </w:rPr>
        <w:tab/>
        <w:t>tùùrè-é</w:t>
      </w:r>
      <w:r w:rsidRPr="00CE6FA6">
        <w:rPr>
          <w:rFonts w:ascii="Doulos SIL" w:hAnsi="Doulos SIL"/>
          <w:lang w:val="x-none"/>
        </w:rPr>
        <w:tab/>
        <w:t>nì,</w:t>
      </w:r>
      <w:r w:rsidRPr="00CE6FA6">
        <w:rPr>
          <w:rFonts w:ascii="Doulos SIL" w:hAnsi="Doulos SIL"/>
          <w:lang w:val="x-none"/>
        </w:rPr>
        <w:tab/>
        <w:t>kú-yè</w:t>
      </w:r>
      <w:r w:rsidRPr="00CE6FA6">
        <w:rPr>
          <w:rFonts w:ascii="Doulos SIL" w:hAnsi="Doulos SIL"/>
          <w:lang w:val="x-none"/>
        </w:rPr>
        <w:tab/>
        <w:t>gà</w:t>
      </w:r>
      <w:r w:rsidRPr="00CE6FA6">
        <w:rPr>
          <w:rFonts w:ascii="Doulos SIL" w:hAnsi="Doulos SIL"/>
          <w:lang w:val="x-none"/>
        </w:rPr>
        <w:tab/>
        <w:t>bààkɔ̀lɔ̀-yé</w:t>
      </w:r>
      <w:r w:rsidRPr="00CE6FA6">
        <w:rPr>
          <w:rFonts w:ascii="Doulos SIL" w:hAnsi="Doulos SIL"/>
          <w:lang w:val="x-none"/>
        </w:rPr>
        <w:tab/>
        <w:t>nì,</w:t>
      </w:r>
    </w:p>
    <w:p w14:paraId="2ABAB465" w14:textId="77777777" w:rsidR="0087123D" w:rsidRPr="00CE6FA6" w:rsidRDefault="0087123D" w:rsidP="0057786A">
      <w:pPr>
        <w:tabs>
          <w:tab w:val="left" w:pos="810"/>
          <w:tab w:val="left" w:pos="1260"/>
          <w:tab w:val="left" w:pos="2250"/>
          <w:tab w:val="left" w:pos="2700"/>
          <w:tab w:val="left" w:pos="3690"/>
          <w:tab w:val="left" w:pos="4320"/>
          <w:tab w:val="left" w:pos="5310"/>
          <w:tab w:val="left" w:pos="5850"/>
          <w:tab w:val="left" w:pos="7200"/>
        </w:tabs>
        <w:ind w:left="450" w:hanging="450"/>
        <w:rPr>
          <w:lang w:val="x-none"/>
        </w:rPr>
      </w:pPr>
      <w:r w:rsidRPr="00CE6FA6">
        <w:tab/>
      </w:r>
      <w:r w:rsidRPr="00CE6FA6">
        <w:tab/>
      </w:r>
      <w:r w:rsidRPr="00CE6FA6">
        <w:tab/>
        <w:t>Dem-Pl</w:t>
      </w:r>
      <w:r w:rsidRPr="00CE6FA6">
        <w:tab/>
        <w:t>be</w:t>
      </w:r>
      <w:r w:rsidRPr="00CE6FA6">
        <w:tab/>
        <w:t>T-Pl</w:t>
      </w:r>
      <w:r w:rsidRPr="00CE6FA6">
        <w:rPr>
          <w:lang w:val="x-none"/>
        </w:rPr>
        <w:t>.Foc</w:t>
      </w:r>
      <w:r w:rsidRPr="00CE6FA6">
        <w:tab/>
        <w:t>it</w:t>
      </w:r>
      <w:r w:rsidRPr="00CE6FA6">
        <w:rPr>
          <w:lang w:val="x-none"/>
        </w:rPr>
        <w:t>.is,</w:t>
      </w:r>
      <w:r w:rsidRPr="00CE6FA6">
        <w:rPr>
          <w:lang w:val="x-none"/>
        </w:rPr>
        <w:tab/>
        <w:t>Dem-Pl</w:t>
      </w:r>
      <w:r w:rsidRPr="00CE6FA6">
        <w:rPr>
          <w:lang w:val="x-none"/>
        </w:rPr>
        <w:tab/>
        <w:t>be</w:t>
      </w:r>
      <w:r w:rsidRPr="00CE6FA6">
        <w:rPr>
          <w:lang w:val="x-none"/>
        </w:rPr>
        <w:tab/>
        <w:t>B-Pl.Foc</w:t>
      </w:r>
      <w:r w:rsidRPr="00CE6FA6">
        <w:rPr>
          <w:lang w:val="x-none"/>
        </w:rPr>
        <w:tab/>
        <w:t>it.is,</w:t>
      </w:r>
    </w:p>
    <w:p w14:paraId="57A7628D" w14:textId="77777777" w:rsidR="0087123D" w:rsidRPr="00CE6FA6" w:rsidRDefault="0087123D" w:rsidP="00711106">
      <w:pPr>
        <w:tabs>
          <w:tab w:val="left" w:pos="810"/>
          <w:tab w:val="left" w:pos="1260"/>
          <w:tab w:val="left" w:pos="2250"/>
          <w:tab w:val="left" w:pos="2970"/>
          <w:tab w:val="left" w:pos="4230"/>
        </w:tabs>
        <w:ind w:left="450" w:hanging="450"/>
      </w:pPr>
      <w:r w:rsidRPr="00CE6FA6">
        <w:tab/>
      </w:r>
      <w:r w:rsidRPr="00CE6FA6">
        <w:tab/>
      </w:r>
      <w:r w:rsidRPr="00CE6FA6">
        <w:tab/>
      </w:r>
      <w:r w:rsidRPr="00CE6FA6">
        <w:rPr>
          <w:rFonts w:ascii="Doulos SIL" w:hAnsi="Doulos SIL"/>
        </w:rPr>
        <w:t>ku</w:t>
      </w:r>
      <w:r w:rsidRPr="00CE6FA6">
        <w:rPr>
          <w:rFonts w:ascii="Doulos SIL" w:hAnsi="Doulos SIL"/>
          <w:lang w:val="x-none"/>
        </w:rPr>
        <w:t>́-yè</w:t>
      </w:r>
      <w:r w:rsidRPr="00CE6FA6">
        <w:rPr>
          <w:rFonts w:ascii="Doulos SIL" w:hAnsi="Doulos SIL"/>
          <w:lang w:val="x-none"/>
        </w:rPr>
        <w:tab/>
        <w:t>gà</w:t>
      </w:r>
      <w:r w:rsidRPr="00CE6FA6">
        <w:rPr>
          <w:rFonts w:ascii="Doulos SIL" w:hAnsi="Doulos SIL"/>
          <w:lang w:val="x-none"/>
        </w:rPr>
        <w:tab/>
        <w:t>sìsè-é</w:t>
      </w:r>
      <w:r w:rsidRPr="00CE6FA6">
        <w:rPr>
          <w:rFonts w:ascii="Doulos SIL" w:hAnsi="Doulos SIL"/>
          <w:lang w:val="x-none"/>
        </w:rPr>
        <w:tab/>
        <w:t>nì</w:t>
      </w:r>
    </w:p>
    <w:p w14:paraId="4B7CAF96" w14:textId="77777777" w:rsidR="0087123D" w:rsidRPr="00CE6FA6" w:rsidRDefault="0087123D" w:rsidP="00711106">
      <w:pPr>
        <w:tabs>
          <w:tab w:val="left" w:pos="810"/>
          <w:tab w:val="left" w:pos="1260"/>
          <w:tab w:val="left" w:pos="2250"/>
          <w:tab w:val="left" w:pos="2970"/>
          <w:tab w:val="left" w:pos="4230"/>
        </w:tabs>
        <w:ind w:left="450" w:hanging="450"/>
      </w:pPr>
      <w:r w:rsidRPr="00CE6FA6">
        <w:tab/>
      </w:r>
      <w:r w:rsidRPr="00CE6FA6">
        <w:tab/>
      </w:r>
      <w:r w:rsidRPr="00CE6FA6">
        <w:tab/>
        <w:t>Dem-Pl</w:t>
      </w:r>
      <w:r w:rsidRPr="00CE6FA6">
        <w:tab/>
        <w:t>be</w:t>
      </w:r>
      <w:r w:rsidRPr="00CE6FA6">
        <w:tab/>
        <w:t>C-Pl</w:t>
      </w:r>
      <w:r w:rsidRPr="00CE6FA6">
        <w:rPr>
          <w:lang w:val="x-none"/>
        </w:rPr>
        <w:t>.Foc</w:t>
      </w:r>
      <w:r w:rsidRPr="00CE6FA6">
        <w:rPr>
          <w:lang w:val="x-none"/>
        </w:rPr>
        <w:tab/>
        <w:t>it.is</w:t>
      </w:r>
    </w:p>
    <w:p w14:paraId="0968EAB5" w14:textId="25624D25" w:rsidR="0087123D" w:rsidRPr="00CE6FA6" w:rsidRDefault="0087123D" w:rsidP="00673855">
      <w:pPr>
        <w:tabs>
          <w:tab w:val="left" w:pos="1260"/>
        </w:tabs>
        <w:ind w:left="900" w:hanging="900"/>
      </w:pPr>
      <w:r w:rsidRPr="00CE6FA6">
        <w:tab/>
      </w:r>
      <w:r w:rsidRPr="00CE6FA6">
        <w:tab/>
        <w:t>‘Our clan names are mixed with each other</w:t>
      </w:r>
      <w:r w:rsidRPr="00CE6FA6">
        <w:rPr>
          <w:lang w:val="x-none"/>
        </w:rPr>
        <w:t xml:space="preserve">. These (people) are </w:t>
      </w:r>
      <w:r w:rsidRPr="00CE6FA6">
        <w:rPr>
          <w:u w:val="single"/>
          <w:lang w:val="x-none"/>
        </w:rPr>
        <w:t>the Tour</w:t>
      </w:r>
      <w:r w:rsidRPr="00CE6FA6">
        <w:rPr>
          <w:u w:val="single"/>
        </w:rPr>
        <w:t>é’s</w:t>
      </w:r>
      <w:r w:rsidR="0035009A" w:rsidRPr="00CE6FA6">
        <w:t xml:space="preserve"> [focus]</w:t>
      </w:r>
      <w:r w:rsidRPr="00CE6FA6">
        <w:t xml:space="preserve">, these are </w:t>
      </w:r>
      <w:r w:rsidRPr="00CE6FA6">
        <w:rPr>
          <w:u w:val="single"/>
        </w:rPr>
        <w:t>the Bakoro’s</w:t>
      </w:r>
      <w:r w:rsidR="0035009A" w:rsidRPr="00CE6FA6">
        <w:t xml:space="preserve"> [focus]</w:t>
      </w:r>
      <w:r w:rsidRPr="00CE6FA6">
        <w:t xml:space="preserve">, these are </w:t>
      </w:r>
      <w:r w:rsidRPr="00CE6FA6">
        <w:rPr>
          <w:u w:val="single"/>
        </w:rPr>
        <w:t>the Cissé’s</w:t>
      </w:r>
      <w:r w:rsidR="0035009A" w:rsidRPr="00CE6FA6">
        <w:t xml:space="preserve"> [focus]</w:t>
      </w:r>
      <w:r w:rsidRPr="00CE6FA6">
        <w:t>.’</w:t>
      </w:r>
    </w:p>
    <w:p w14:paraId="1900D3BC" w14:textId="5D8A7D5B"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[i</w:t>
      </w:r>
      <w:r w:rsidRPr="00CE6FA6">
        <w:rPr>
          <w:i/>
          <w:lang w:val="x-none"/>
        </w:rPr>
        <w:t>.e. there is intermarriage among clans but the clans remain distinct</w:t>
      </w:r>
      <w:r w:rsidR="0035009A" w:rsidRPr="00CE6FA6">
        <w:rPr>
          <w:i/>
          <w:lang w:val="x-none"/>
        </w:rPr>
        <w:t>; &lt;</w:t>
      </w:r>
      <w:r w:rsidR="0035009A" w:rsidRPr="00CE6FA6">
        <w:rPr>
          <w:i/>
        </w:rPr>
        <w:t> </w:t>
      </w:r>
      <w:r w:rsidR="0035009A" w:rsidRPr="00CE6FA6">
        <w:rPr>
          <w:rFonts w:ascii="Doulos SIL" w:hAnsi="Doulos SIL" w:cs="Doulos SIL"/>
          <w:iCs/>
          <w:lang w:val="x-none"/>
        </w:rPr>
        <w:t>ɲa</w:t>
      </w:r>
      <w:r w:rsidR="00711106" w:rsidRPr="00CE6FA6">
        <w:rPr>
          <w:rFonts w:ascii="Doulos SIL" w:hAnsi="Doulos SIL" w:cs="Doulos SIL"/>
          <w:iCs/>
          <w:lang w:val="x-none"/>
        </w:rPr>
        <w:t>̄</w:t>
      </w:r>
      <w:r w:rsidR="0035009A" w:rsidRPr="00CE6FA6">
        <w:rPr>
          <w:rFonts w:ascii="Doulos SIL" w:hAnsi="Doulos SIL" w:cs="Doulos SIL"/>
          <w:iCs/>
          <w:lang w:val="x-none"/>
        </w:rPr>
        <w:t>a</w:t>
      </w:r>
      <w:r w:rsidR="00711106" w:rsidRPr="00CE6FA6">
        <w:rPr>
          <w:rFonts w:ascii="Doulos SIL" w:hAnsi="Doulos SIL" w:cs="Doulos SIL"/>
          <w:iCs/>
          <w:lang w:val="x-none"/>
        </w:rPr>
        <w:t>̄</w:t>
      </w:r>
      <w:r w:rsidR="0035009A" w:rsidRPr="00CE6FA6">
        <w:rPr>
          <w:rFonts w:ascii="Doulos SIL" w:hAnsi="Doulos SIL" w:cs="Doulos SIL"/>
          <w:iCs/>
          <w:lang w:val="x-none"/>
        </w:rPr>
        <w:t>mù</w:t>
      </w:r>
      <w:r w:rsidRPr="00CE6FA6">
        <w:rPr>
          <w:i/>
          <w:lang w:val="x-none"/>
        </w:rPr>
        <w:t>]</w:t>
      </w:r>
    </w:p>
    <w:p w14:paraId="4FC78CB1" w14:textId="77777777" w:rsidR="0087123D" w:rsidRPr="00CE6FA6" w:rsidRDefault="0087123D" w:rsidP="00673855">
      <w:pPr>
        <w:tabs>
          <w:tab w:val="left" w:pos="720"/>
          <w:tab w:val="left" w:pos="1260"/>
        </w:tabs>
        <w:ind w:left="450" w:hanging="450"/>
      </w:pPr>
    </w:p>
    <w:p w14:paraId="356D4163" w14:textId="4E31756E" w:rsidR="0087123D" w:rsidRPr="00CE6FA6" w:rsidRDefault="0087123D" w:rsidP="00FC3E50">
      <w:pPr>
        <w:keepNext/>
        <w:tabs>
          <w:tab w:val="left" w:pos="810"/>
          <w:tab w:val="left" w:pos="1260"/>
          <w:tab w:val="left" w:pos="2250"/>
          <w:tab w:val="left" w:pos="2970"/>
          <w:tab w:val="left" w:pos="4230"/>
        </w:tabs>
        <w:ind w:left="450" w:hanging="450"/>
      </w:pPr>
      <w:r w:rsidRPr="00CE6FA6">
        <w:lastRenderedPageBreak/>
        <w:t>(07:52)</w:t>
      </w:r>
      <w:r w:rsidRPr="00CE6FA6">
        <w:tab/>
      </w:r>
      <w:r w:rsidR="005D4501" w:rsidRPr="00CE6FA6">
        <w:rPr>
          <w:b/>
        </w:rPr>
        <w:t>sc</w:t>
      </w:r>
      <w:r w:rsidRPr="00CE6FA6">
        <w:tab/>
      </w:r>
      <w:r w:rsidRPr="00CE6FA6">
        <w:rPr>
          <w:rFonts w:ascii="Doulos SIL" w:hAnsi="Doulos SIL"/>
        </w:rPr>
        <w:t>ku</w:t>
      </w:r>
      <w:r w:rsidRPr="00CE6FA6">
        <w:rPr>
          <w:rFonts w:ascii="Doulos SIL" w:hAnsi="Doulos SIL"/>
          <w:lang w:val="x-none"/>
        </w:rPr>
        <w:t>́-yè</w:t>
      </w:r>
      <w:r w:rsidRPr="00CE6FA6">
        <w:rPr>
          <w:rFonts w:ascii="Doulos SIL" w:hAnsi="Doulos SIL"/>
          <w:lang w:val="x-none"/>
        </w:rPr>
        <w:tab/>
        <w:t>gà</w:t>
      </w:r>
      <w:r w:rsidRPr="00CE6FA6">
        <w:rPr>
          <w:rFonts w:ascii="Doulos SIL" w:hAnsi="Doulos SIL"/>
          <w:lang w:val="x-none"/>
        </w:rPr>
        <w:tab/>
        <w:t>sìsè-é</w:t>
      </w:r>
      <w:r w:rsidRPr="00CE6FA6">
        <w:rPr>
          <w:rFonts w:ascii="Doulos SIL" w:hAnsi="Doulos SIL"/>
          <w:lang w:val="x-none"/>
        </w:rPr>
        <w:tab/>
        <w:t>nì</w:t>
      </w:r>
    </w:p>
    <w:p w14:paraId="3B7239B3" w14:textId="77777777" w:rsidR="0087123D" w:rsidRPr="00CE6FA6" w:rsidRDefault="0087123D" w:rsidP="00FC3E50">
      <w:pPr>
        <w:keepNext/>
        <w:tabs>
          <w:tab w:val="left" w:pos="810"/>
          <w:tab w:val="left" w:pos="1260"/>
          <w:tab w:val="left" w:pos="2250"/>
          <w:tab w:val="left" w:pos="2970"/>
          <w:tab w:val="left" w:pos="4230"/>
        </w:tabs>
        <w:ind w:left="450" w:hanging="450"/>
      </w:pPr>
      <w:r w:rsidRPr="00CE6FA6">
        <w:tab/>
      </w:r>
      <w:r w:rsidRPr="00CE6FA6">
        <w:tab/>
      </w:r>
      <w:r w:rsidRPr="00CE6FA6">
        <w:tab/>
        <w:t>Dem-Pl</w:t>
      </w:r>
      <w:r w:rsidRPr="00CE6FA6">
        <w:tab/>
        <w:t>be</w:t>
      </w:r>
      <w:r w:rsidRPr="00CE6FA6">
        <w:tab/>
        <w:t>C-Pl</w:t>
      </w:r>
      <w:r w:rsidRPr="00CE6FA6">
        <w:rPr>
          <w:lang w:val="x-none"/>
        </w:rPr>
        <w:t>.Foc</w:t>
      </w:r>
      <w:r w:rsidRPr="00CE6FA6">
        <w:rPr>
          <w:lang w:val="x-none"/>
        </w:rPr>
        <w:tab/>
        <w:t>it.is</w:t>
      </w:r>
    </w:p>
    <w:p w14:paraId="281C4D7D" w14:textId="42AD2960" w:rsidR="0087123D" w:rsidRPr="00CE6FA6" w:rsidRDefault="0087123D" w:rsidP="00FC3E50">
      <w:pPr>
        <w:keepNext/>
        <w:tabs>
          <w:tab w:val="left" w:pos="810"/>
          <w:tab w:val="left" w:pos="1260"/>
          <w:tab w:val="left" w:pos="1890"/>
          <w:tab w:val="left" w:pos="3150"/>
          <w:tab w:val="left" w:pos="3870"/>
          <w:tab w:val="left" w:pos="4680"/>
          <w:tab w:val="left" w:pos="5580"/>
          <w:tab w:val="left" w:pos="6390"/>
          <w:tab w:val="left" w:pos="7200"/>
        </w:tabs>
        <w:ind w:left="450" w:hanging="450"/>
      </w:pPr>
      <w:r w:rsidRPr="00CE6FA6">
        <w:tab/>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̄m</w:t>
      </w:r>
      <w:r w:rsidRPr="00CE6FA6">
        <w:rPr>
          <w:rFonts w:ascii="Doulos SIL" w:hAnsi="Doulos SIL"/>
          <w:lang w:val="x-none"/>
        </w:rPr>
        <w:tab/>
        <w:t>mìŋɛ́,</w:t>
      </w:r>
      <w:r w:rsidRPr="00CE6FA6">
        <w:rPr>
          <w:rFonts w:ascii="Doulos SIL" w:hAnsi="Doulos SIL"/>
          <w:lang w:val="x-none"/>
        </w:rPr>
        <w:tab/>
        <w:t>[ē</w:t>
      </w:r>
      <w:r w:rsidRPr="00CE6FA6">
        <w:rPr>
          <w:rFonts w:ascii="Doulos SIL" w:hAnsi="Doulos SIL"/>
          <w:lang w:val="x-none"/>
        </w:rPr>
        <w:tab/>
        <w:t>kɔ̀ⁿ</w:t>
      </w:r>
      <w:r w:rsidRPr="00CE6FA6">
        <w:rPr>
          <w:rFonts w:ascii="Doulos SIL" w:hAnsi="Doulos SIL"/>
          <w:lang w:val="x-none"/>
        </w:rPr>
        <w:tab/>
        <w:t>sāāŋ]</w:t>
      </w:r>
      <w:r w:rsidRPr="00CE6FA6">
        <w:rPr>
          <w:rFonts w:ascii="Doulos SIL" w:hAnsi="Doulos SIL"/>
          <w:lang w:val="x-none"/>
        </w:rPr>
        <w:tab/>
        <w:t>gā</w:t>
      </w:r>
      <w:r w:rsidRPr="00CE6FA6">
        <w:rPr>
          <w:rFonts w:ascii="Doulos SIL" w:hAnsi="Doulos SIL"/>
          <w:lang w:val="x-none"/>
        </w:rPr>
        <w:tab/>
        <w:t>bwɔ̀</w:t>
      </w:r>
      <w:r w:rsidRPr="00CE6FA6">
        <w:rPr>
          <w:rFonts w:ascii="Doulos SIL" w:hAnsi="Doulos SIL"/>
          <w:lang w:val="x-none"/>
        </w:rPr>
        <w:tab/>
        <w:t>dēè</w:t>
      </w:r>
    </w:p>
    <w:p w14:paraId="60D5767F" w14:textId="77777777" w:rsidR="0087123D" w:rsidRPr="00CE6FA6" w:rsidRDefault="0087123D" w:rsidP="00FC3E50">
      <w:pPr>
        <w:keepNext/>
        <w:tabs>
          <w:tab w:val="left" w:pos="810"/>
          <w:tab w:val="left" w:pos="1260"/>
          <w:tab w:val="left" w:pos="1890"/>
          <w:tab w:val="left" w:pos="3150"/>
          <w:tab w:val="left" w:pos="3870"/>
          <w:tab w:val="left" w:pos="4680"/>
          <w:tab w:val="left" w:pos="5580"/>
          <w:tab w:val="left" w:pos="6390"/>
          <w:tab w:val="left" w:pos="7200"/>
        </w:tabs>
        <w:ind w:left="450" w:hanging="450"/>
      </w:pPr>
      <w:r w:rsidRPr="00CE6FA6">
        <w:tab/>
      </w:r>
      <w:r w:rsidRPr="00CE6FA6">
        <w:tab/>
      </w:r>
      <w:r w:rsidRPr="00CE6FA6">
        <w:tab/>
        <w:t>2Sg</w:t>
      </w:r>
      <w:r w:rsidRPr="00CE6FA6">
        <w:tab/>
        <w:t>hear</w:t>
      </w:r>
      <w:r w:rsidRPr="00CE6FA6">
        <w:rPr>
          <w:lang w:val="x-none"/>
        </w:rPr>
        <w:t>.Pfv.Q,</w:t>
      </w:r>
      <w:r w:rsidRPr="00CE6FA6">
        <w:rPr>
          <w:lang w:val="x-none"/>
        </w:rPr>
        <w:tab/>
        <w:t>[1Pl</w:t>
      </w:r>
      <w:r w:rsidRPr="00CE6FA6">
        <w:rPr>
          <w:lang w:val="x-none"/>
        </w:rPr>
        <w:tab/>
        <w:t>Topic</w:t>
      </w:r>
      <w:r w:rsidRPr="00CE6FA6">
        <w:rPr>
          <w:lang w:val="x-none"/>
        </w:rPr>
        <w:tab/>
        <w:t>all]</w:t>
      </w:r>
      <w:r w:rsidRPr="00CE6FA6">
        <w:rPr>
          <w:lang w:val="x-none"/>
        </w:rPr>
        <w:tab/>
        <w:t>Ipfv</w:t>
      </w:r>
      <w:r w:rsidRPr="00CE6FA6">
        <w:rPr>
          <w:lang w:val="x-none"/>
        </w:rPr>
        <w:tab/>
        <w:t>Recip</w:t>
      </w:r>
      <w:r w:rsidRPr="00CE6FA6">
        <w:rPr>
          <w:lang w:val="x-none"/>
        </w:rPr>
        <w:tab/>
        <w:t>pick.up.Ipfv</w:t>
      </w:r>
    </w:p>
    <w:p w14:paraId="782FC7EA" w14:textId="042B56B1" w:rsidR="0087123D" w:rsidRPr="00CE6FA6" w:rsidRDefault="0087123D" w:rsidP="00FC3E50">
      <w:pPr>
        <w:keepNext/>
        <w:tabs>
          <w:tab w:val="left" w:pos="810"/>
          <w:tab w:val="left" w:pos="1260"/>
          <w:tab w:val="left" w:pos="1980"/>
          <w:tab w:val="left" w:pos="2880"/>
          <w:tab w:val="left" w:pos="3690"/>
          <w:tab w:val="left" w:pos="4410"/>
          <w:tab w:val="left" w:pos="5310"/>
          <w:tab w:val="left" w:pos="6570"/>
        </w:tabs>
        <w:ind w:left="450" w:hanging="450"/>
        <w:rPr>
          <w:lang w:val="x-none"/>
        </w:rPr>
      </w:pPr>
      <w:r w:rsidRPr="00CE6FA6">
        <w:tab/>
      </w:r>
      <w:r w:rsidRPr="00CE6FA6">
        <w:tab/>
      </w:r>
      <w:r w:rsidR="005D4501" w:rsidRPr="00CE6FA6">
        <w:rPr>
          <w:b/>
        </w:rPr>
        <w:t>sc</w:t>
      </w:r>
      <w:r w:rsidRPr="00CE6FA6">
        <w:tab/>
      </w:r>
      <w:r w:rsidRPr="00CE6FA6">
        <w:rPr>
          <w:rFonts w:ascii="Doulos SIL" w:hAnsi="Doulos SIL"/>
          <w:lang w:val="x-none"/>
        </w:rPr>
        <w:t>[ē</w:t>
      </w:r>
      <w:r w:rsidRPr="00CE6FA6">
        <w:rPr>
          <w:rFonts w:ascii="Doulos SIL" w:hAnsi="Doulos SIL"/>
          <w:lang w:val="x-none"/>
        </w:rPr>
        <w:tab/>
        <w:t>kɔ̀ⁿ</w:t>
      </w:r>
      <w:r w:rsidRPr="00CE6FA6">
        <w:rPr>
          <w:rFonts w:ascii="Doulos SIL" w:hAnsi="Doulos SIL"/>
          <w:lang w:val="x-none"/>
        </w:rPr>
        <w:tab/>
        <w:t>sāāŋ]</w:t>
      </w:r>
      <w:r w:rsidRPr="00CE6FA6">
        <w:rPr>
          <w:rFonts w:ascii="Doulos SIL" w:hAnsi="Doulos SIL"/>
          <w:lang w:val="x-none"/>
        </w:rPr>
        <w:tab/>
        <w:t>gā</w:t>
      </w:r>
      <w:r w:rsidRPr="00CE6FA6">
        <w:rPr>
          <w:rFonts w:ascii="Doulos SIL" w:hAnsi="Doulos SIL"/>
          <w:lang w:val="x-none"/>
        </w:rPr>
        <w:tab/>
        <w:t>bwɔ̀</w:t>
      </w:r>
      <w:r w:rsidRPr="00CE6FA6">
        <w:rPr>
          <w:rFonts w:ascii="Doulos SIL" w:hAnsi="Doulos SIL"/>
          <w:lang w:val="x-none"/>
        </w:rPr>
        <w:tab/>
        <w:t>dēè,</w:t>
      </w:r>
      <w:r w:rsidRPr="00CE6FA6">
        <w:rPr>
          <w:rFonts w:ascii="Doulos SIL" w:hAnsi="Doulos SIL"/>
          <w:lang w:val="x-none"/>
        </w:rPr>
        <w:tab/>
      </w:r>
      <w:r w:rsidRPr="00CE6FA6">
        <w:rPr>
          <w:lang w:val="x-none"/>
        </w:rPr>
        <w:t>tout</w:t>
      </w:r>
    </w:p>
    <w:p w14:paraId="5C155DC8" w14:textId="77777777" w:rsidR="0087123D" w:rsidRPr="00CE6FA6" w:rsidRDefault="0087123D" w:rsidP="00FC3E50">
      <w:pPr>
        <w:keepNext/>
        <w:tabs>
          <w:tab w:val="left" w:pos="810"/>
          <w:tab w:val="left" w:pos="1260"/>
          <w:tab w:val="left" w:pos="1980"/>
          <w:tab w:val="left" w:pos="2880"/>
          <w:tab w:val="left" w:pos="3690"/>
          <w:tab w:val="left" w:pos="4410"/>
          <w:tab w:val="left" w:pos="5310"/>
          <w:tab w:val="left" w:pos="6570"/>
        </w:tabs>
        <w:ind w:left="450" w:hanging="450"/>
      </w:pPr>
      <w:r w:rsidRPr="00CE6FA6">
        <w:tab/>
      </w:r>
      <w:r w:rsidRPr="00CE6FA6">
        <w:tab/>
      </w:r>
      <w:r w:rsidRPr="00CE6FA6">
        <w:tab/>
      </w:r>
      <w:r w:rsidRPr="00CE6FA6">
        <w:rPr>
          <w:lang w:val="x-none"/>
        </w:rPr>
        <w:t>[1Pl</w:t>
      </w:r>
      <w:r w:rsidRPr="00CE6FA6">
        <w:rPr>
          <w:lang w:val="x-none"/>
        </w:rPr>
        <w:tab/>
        <w:t>Topic</w:t>
      </w:r>
      <w:r w:rsidRPr="00CE6FA6">
        <w:rPr>
          <w:lang w:val="x-none"/>
        </w:rPr>
        <w:tab/>
        <w:t>all]</w:t>
      </w:r>
      <w:r w:rsidRPr="00CE6FA6">
        <w:rPr>
          <w:lang w:val="x-none"/>
        </w:rPr>
        <w:tab/>
        <w:t>Ipfv</w:t>
      </w:r>
      <w:r w:rsidRPr="00CE6FA6">
        <w:rPr>
          <w:lang w:val="x-none"/>
        </w:rPr>
        <w:tab/>
        <w:t>Recip</w:t>
      </w:r>
      <w:r w:rsidRPr="00CE6FA6">
        <w:rPr>
          <w:lang w:val="x-none"/>
        </w:rPr>
        <w:tab/>
        <w:t>take.Ipfv,</w:t>
      </w:r>
      <w:r w:rsidRPr="00CE6FA6">
        <w:rPr>
          <w:lang w:val="x-none"/>
        </w:rPr>
        <w:tab/>
        <w:t>all</w:t>
      </w:r>
    </w:p>
    <w:p w14:paraId="3ABBB293" w14:textId="3670E0FA" w:rsidR="0087123D" w:rsidRPr="00CE6FA6" w:rsidRDefault="0087123D" w:rsidP="00FC3E50">
      <w:pPr>
        <w:keepNext/>
        <w:tabs>
          <w:tab w:val="left" w:pos="1260"/>
        </w:tabs>
        <w:ind w:left="900" w:hanging="900"/>
      </w:pPr>
      <w:r w:rsidRPr="00CE6FA6">
        <w:tab/>
      </w:r>
      <w:r w:rsidRPr="00CE6FA6">
        <w:tab/>
      </w:r>
      <w:r w:rsidR="005D4501" w:rsidRPr="00CE6FA6">
        <w:rPr>
          <w:b/>
        </w:rPr>
        <w:t>sc</w:t>
      </w:r>
      <w:r w:rsidRPr="00CE6FA6">
        <w:t>: ‘These are the Cissé’s.’</w:t>
      </w:r>
    </w:p>
    <w:p w14:paraId="4DBE80FA" w14:textId="44C25716" w:rsidR="0087123D" w:rsidRPr="00CE6FA6" w:rsidRDefault="0087123D" w:rsidP="00FC3E50">
      <w:pPr>
        <w:keepNext/>
        <w:tabs>
          <w:tab w:val="left" w:pos="1260"/>
        </w:tabs>
        <w:ind w:left="900" w:hanging="900"/>
        <w:rPr>
          <w:lang w:val="x-none"/>
        </w:rPr>
      </w:pPr>
      <w:r w:rsidRPr="00CE6FA6">
        <w:tab/>
      </w:r>
      <w:r w:rsidRPr="00CE6FA6">
        <w:tab/>
      </w:r>
      <w:r w:rsidR="005D4501" w:rsidRPr="00CE6FA6">
        <w:rPr>
          <w:b/>
        </w:rPr>
        <w:t>nt</w:t>
      </w:r>
      <w:r w:rsidRPr="00CE6FA6">
        <w:t>: ‘Did you hear? All of us marry each other</w:t>
      </w:r>
      <w:r w:rsidRPr="00CE6FA6">
        <w:rPr>
          <w:lang w:val="x-none"/>
        </w:rPr>
        <w:t>.’</w:t>
      </w:r>
    </w:p>
    <w:p w14:paraId="2066CCEA" w14:textId="29AEA529"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‘All of us marry each other. All.’</w:t>
      </w:r>
    </w:p>
    <w:p w14:paraId="22CFFB89" w14:textId="77777777" w:rsidR="0087123D" w:rsidRPr="00CE6FA6" w:rsidRDefault="0087123D" w:rsidP="00673855">
      <w:pPr>
        <w:tabs>
          <w:tab w:val="left" w:pos="720"/>
          <w:tab w:val="left" w:pos="1260"/>
        </w:tabs>
        <w:ind w:left="450" w:hanging="450"/>
      </w:pPr>
    </w:p>
    <w:p w14:paraId="1FF17809" w14:textId="36733061" w:rsidR="0087123D" w:rsidRPr="00CE6FA6" w:rsidRDefault="0087123D" w:rsidP="00673855">
      <w:pPr>
        <w:tabs>
          <w:tab w:val="left" w:pos="810"/>
          <w:tab w:val="left" w:pos="1260"/>
          <w:tab w:val="left" w:pos="1800"/>
          <w:tab w:val="left" w:pos="2610"/>
          <w:tab w:val="left" w:pos="3330"/>
          <w:tab w:val="left" w:pos="3960"/>
          <w:tab w:val="left" w:pos="4770"/>
          <w:tab w:val="left" w:pos="5400"/>
          <w:tab w:val="left" w:pos="6210"/>
        </w:tabs>
        <w:ind w:left="450" w:hanging="450"/>
      </w:pPr>
      <w:r w:rsidRPr="00CE6FA6">
        <w:t>(07:57)</w:t>
      </w:r>
      <w:r w:rsidRPr="00CE6FA6">
        <w:tab/>
      </w:r>
      <w:r w:rsidR="005D4501" w:rsidRPr="00CE6FA6">
        <w:rPr>
          <w:b/>
        </w:rPr>
        <w:t>nt</w:t>
      </w:r>
      <w:r w:rsidRPr="00CE6FA6">
        <w:tab/>
      </w:r>
      <w:r w:rsidRPr="00CE6FA6">
        <w:rPr>
          <w:rFonts w:ascii="Doulos SIL" w:hAnsi="Doulos SIL"/>
          <w:lang w:val="x-none"/>
        </w:rPr>
        <w:t>[[ē</w:t>
      </w:r>
      <w:r w:rsidRPr="00CE6FA6">
        <w:rPr>
          <w:rFonts w:ascii="Doulos SIL" w:hAnsi="Doulos SIL"/>
          <w:lang w:val="x-none"/>
        </w:rPr>
        <w:tab/>
        <w:t>kɔ̀ⁿ]</w:t>
      </w:r>
      <w:r w:rsidRPr="00CE6FA6">
        <w:rPr>
          <w:rFonts w:ascii="Doulos SIL" w:hAnsi="Doulos SIL"/>
          <w:lang w:val="x-none"/>
        </w:rPr>
        <w:tab/>
        <w:t>sīī</w:t>
      </w:r>
      <w:r w:rsidRPr="00CE6FA6">
        <w:rPr>
          <w:rFonts w:ascii="Doulos SIL" w:hAnsi="Doulos SIL"/>
          <w:lang w:val="x-none"/>
        </w:rPr>
        <w:tab/>
        <w:t>mà</w:t>
      </w:r>
      <w:r w:rsidRPr="00CE6FA6">
        <w:rPr>
          <w:rFonts w:ascii="Doulos SIL" w:hAnsi="Doulos SIL"/>
          <w:lang w:val="x-none"/>
        </w:rPr>
        <w:tab/>
        <w:t>hāāŋ]</w:t>
      </w:r>
      <w:r w:rsidRPr="00CE6FA6">
        <w:rPr>
          <w:rFonts w:ascii="Doulos SIL" w:hAnsi="Doulos SIL"/>
          <w:lang w:val="x-none"/>
        </w:rPr>
        <w:tab/>
        <w:t>gā</w:t>
      </w:r>
      <w:r w:rsidRPr="00CE6FA6">
        <w:rPr>
          <w:rFonts w:ascii="Doulos SIL" w:hAnsi="Doulos SIL"/>
          <w:lang w:val="x-none"/>
        </w:rPr>
        <w:tab/>
        <w:t>bwɔ̀</w:t>
      </w:r>
      <w:r w:rsidRPr="00CE6FA6">
        <w:rPr>
          <w:rFonts w:ascii="Doulos SIL" w:hAnsi="Doulos SIL"/>
          <w:lang w:val="x-none"/>
        </w:rPr>
        <w:tab/>
        <w:t>dēè</w:t>
      </w:r>
    </w:p>
    <w:p w14:paraId="0D96ACC4" w14:textId="77777777" w:rsidR="0087123D" w:rsidRPr="00CE6FA6" w:rsidRDefault="0087123D" w:rsidP="00673855">
      <w:pPr>
        <w:tabs>
          <w:tab w:val="left" w:pos="810"/>
          <w:tab w:val="left" w:pos="1260"/>
          <w:tab w:val="left" w:pos="1800"/>
          <w:tab w:val="left" w:pos="2610"/>
          <w:tab w:val="left" w:pos="3330"/>
          <w:tab w:val="left" w:pos="3960"/>
          <w:tab w:val="left" w:pos="4770"/>
          <w:tab w:val="left" w:pos="5400"/>
          <w:tab w:val="left" w:pos="6210"/>
        </w:tabs>
        <w:ind w:left="450" w:hanging="450"/>
      </w:pPr>
      <w:r w:rsidRPr="00CE6FA6">
        <w:tab/>
      </w:r>
      <w:r w:rsidRPr="00CE6FA6">
        <w:tab/>
      </w:r>
      <w:r w:rsidRPr="00CE6FA6">
        <w:tab/>
        <w:t>[[1Pl</w:t>
      </w:r>
      <w:r w:rsidRPr="00CE6FA6">
        <w:tab/>
        <w:t>Topic]</w:t>
      </w:r>
      <w:r w:rsidRPr="00CE6FA6">
        <w:tab/>
        <w:t>breed</w:t>
      </w:r>
      <w:r w:rsidRPr="00CE6FA6">
        <w:tab/>
        <w:t>Rel</w:t>
      </w:r>
      <w:r w:rsidRPr="00CE6FA6">
        <w:tab/>
        <w:t>all]</w:t>
      </w:r>
      <w:r w:rsidRPr="00CE6FA6">
        <w:tab/>
        <w:t>Ipfv</w:t>
      </w:r>
      <w:r w:rsidRPr="00CE6FA6">
        <w:tab/>
        <w:t>Recip</w:t>
      </w:r>
      <w:r w:rsidRPr="00CE6FA6">
        <w:tab/>
      </w:r>
      <w:r w:rsidRPr="00CE6FA6">
        <w:rPr>
          <w:lang w:val="x-none"/>
        </w:rPr>
        <w:t>pick.up.Ipfv</w:t>
      </w:r>
    </w:p>
    <w:p w14:paraId="686E9738" w14:textId="59F6F879" w:rsidR="0087123D" w:rsidRPr="00CE6FA6" w:rsidRDefault="0087123D" w:rsidP="00673855">
      <w:pPr>
        <w:tabs>
          <w:tab w:val="left" w:pos="810"/>
          <w:tab w:val="left" w:pos="1260"/>
          <w:tab w:val="left" w:pos="1980"/>
          <w:tab w:val="left" w:pos="3150"/>
          <w:tab w:val="left" w:pos="4320"/>
          <w:tab w:val="left" w:pos="4950"/>
          <w:tab w:val="left" w:pos="5670"/>
        </w:tabs>
        <w:ind w:left="450" w:hanging="450"/>
      </w:pPr>
      <w:r w:rsidRPr="00CE6FA6">
        <w:tab/>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̄ɲ</w:t>
      </w:r>
      <w:r w:rsidRPr="00CE6FA6">
        <w:rPr>
          <w:rFonts w:ascii="Doulos SIL" w:hAnsi="Doulos SIL"/>
          <w:lang w:val="x-none"/>
        </w:rPr>
        <w:tab/>
        <w:t>jààbí</w:t>
      </w:r>
      <w:r w:rsidRPr="00CE6FA6">
        <w:rPr>
          <w:rFonts w:ascii="Doulos SIL" w:hAnsi="Doulos SIL"/>
        </w:rPr>
        <w:t>]</w:t>
      </w:r>
      <w:r w:rsidRPr="00CE6FA6">
        <w:rPr>
          <w:rFonts w:ascii="Doulos SIL" w:hAnsi="Doulos SIL"/>
          <w:lang w:val="x-none"/>
        </w:rPr>
        <w:tab/>
        <w:t>dēmō</w:t>
      </w:r>
      <w:r w:rsidRPr="00CE6FA6">
        <w:rPr>
          <w:rFonts w:ascii="Doulos SIL" w:hAnsi="Doulos SIL"/>
          <w:lang w:val="x-none"/>
        </w:rPr>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t>tè</w:t>
      </w:r>
      <w:r w:rsidRPr="00CE6FA6">
        <w:rPr>
          <w:rFonts w:ascii="Doulos SIL" w:hAnsi="Doulos SIL"/>
        </w:rPr>
        <w:t>]</w:t>
      </w:r>
      <w:r w:rsidRPr="00CE6FA6">
        <w:rPr>
          <w:rFonts w:ascii="Doulos SIL" w:hAnsi="Doulos SIL"/>
          <w:lang w:val="x-none"/>
        </w:rPr>
        <w:tab/>
        <w:t>jáátì,</w:t>
      </w:r>
    </w:p>
    <w:p w14:paraId="75AC2C23" w14:textId="77777777" w:rsidR="0087123D" w:rsidRPr="00CE6FA6" w:rsidRDefault="0087123D" w:rsidP="00673855">
      <w:pPr>
        <w:tabs>
          <w:tab w:val="left" w:pos="810"/>
          <w:tab w:val="left" w:pos="1260"/>
          <w:tab w:val="left" w:pos="1980"/>
          <w:tab w:val="left" w:pos="3150"/>
          <w:tab w:val="left" w:pos="4320"/>
          <w:tab w:val="left" w:pos="4950"/>
          <w:tab w:val="left" w:pos="5670"/>
        </w:tabs>
        <w:ind w:left="450" w:hanging="450"/>
      </w:pPr>
      <w:r w:rsidRPr="00CE6FA6">
        <w:tab/>
      </w:r>
      <w:r w:rsidRPr="00CE6FA6">
        <w:tab/>
      </w:r>
      <w:r w:rsidRPr="00CE6FA6">
        <w:tab/>
        <w:t>[2Sg</w:t>
      </w:r>
      <w:r w:rsidRPr="00CE6FA6">
        <w:tab/>
        <w:t>answer(n)]</w:t>
      </w:r>
      <w:r w:rsidRPr="00CE6FA6">
        <w:tab/>
        <w:t>be</w:t>
      </w:r>
      <w:r w:rsidRPr="00CE6FA6">
        <w:rPr>
          <w:lang w:val="x-none"/>
        </w:rPr>
        <w:t>.pleasing</w:t>
      </w:r>
      <w:r w:rsidRPr="00CE6FA6">
        <w:rPr>
          <w:lang w:val="x-none"/>
        </w:rPr>
        <w:tab/>
      </w:r>
      <w:r w:rsidRPr="00CE6FA6">
        <w:t>[1Pl</w:t>
      </w:r>
      <w:r w:rsidRPr="00CE6FA6">
        <w:tab/>
        <w:t>Dat]</w:t>
      </w:r>
      <w:r w:rsidRPr="00CE6FA6">
        <w:tab/>
        <w:t>exactly,</w:t>
      </w:r>
    </w:p>
    <w:p w14:paraId="69263106" w14:textId="1C7C1BA2"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xml:space="preserve"> ‘As for us, any of our clans marry each other</w:t>
      </w:r>
      <w:r w:rsidRPr="00CE6FA6">
        <w:rPr>
          <w:lang w:val="x-none"/>
        </w:rPr>
        <w:t>.’</w:t>
      </w:r>
    </w:p>
    <w:p w14:paraId="7933AC30" w14:textId="12ABC856"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rPr>
        <w:t>ac</w:t>
      </w:r>
      <w:r w:rsidRPr="00CE6FA6">
        <w:t xml:space="preserve"> ‘Your-Sg answer pleases us indeed.’</w:t>
      </w:r>
    </w:p>
    <w:p w14:paraId="4E6194B0" w14:textId="77777777" w:rsidR="0087123D" w:rsidRPr="00CE6FA6" w:rsidRDefault="0087123D" w:rsidP="00673855">
      <w:pPr>
        <w:tabs>
          <w:tab w:val="left" w:pos="1260"/>
        </w:tabs>
        <w:ind w:left="900" w:hanging="900"/>
        <w:rPr>
          <w:i/>
          <w:iCs/>
        </w:rPr>
      </w:pPr>
      <w:r w:rsidRPr="00CE6FA6">
        <w:tab/>
      </w:r>
      <w:r w:rsidRPr="00CE6FA6">
        <w:tab/>
      </w:r>
      <w:r w:rsidRPr="00CE6FA6">
        <w:rPr>
          <w:i/>
          <w:iCs/>
        </w:rPr>
        <w:t>[</w:t>
      </w:r>
      <w:r w:rsidRPr="00CE6FA6">
        <w:rPr>
          <w:i/>
          <w:iCs/>
          <w:lang w:val="x-none"/>
        </w:rPr>
        <w:t xml:space="preserve">&lt; </w:t>
      </w:r>
      <w:r w:rsidRPr="00CE6FA6">
        <w:rPr>
          <w:rFonts w:ascii="Doulos SIL" w:hAnsi="Doulos SIL" w:cs="Doulos SIL"/>
          <w:lang w:val="x-none"/>
        </w:rPr>
        <w:t>ē tē</w:t>
      </w:r>
      <w:r w:rsidRPr="00CE6FA6">
        <w:rPr>
          <w:i/>
          <w:iCs/>
          <w:lang w:val="x-none"/>
        </w:rPr>
        <w:t>]</w:t>
      </w:r>
    </w:p>
    <w:p w14:paraId="10920978" w14:textId="77777777" w:rsidR="0087123D" w:rsidRPr="00CE6FA6" w:rsidRDefault="0087123D" w:rsidP="00673855">
      <w:pPr>
        <w:tabs>
          <w:tab w:val="left" w:pos="720"/>
          <w:tab w:val="left" w:pos="1260"/>
        </w:tabs>
        <w:ind w:left="450" w:hanging="450"/>
      </w:pPr>
    </w:p>
    <w:p w14:paraId="4D81F8CA" w14:textId="76FA3F94" w:rsidR="0087123D" w:rsidRPr="00CE6FA6" w:rsidRDefault="0087123D" w:rsidP="00673855">
      <w:pPr>
        <w:tabs>
          <w:tab w:val="left" w:pos="810"/>
          <w:tab w:val="left" w:pos="1260"/>
          <w:tab w:val="left" w:pos="1890"/>
          <w:tab w:val="left" w:pos="2610"/>
          <w:tab w:val="left" w:pos="3150"/>
          <w:tab w:val="left" w:pos="4140"/>
          <w:tab w:val="left" w:pos="4770"/>
        </w:tabs>
        <w:ind w:left="450" w:hanging="450"/>
        <w:rPr>
          <w:lang w:val="x-none"/>
        </w:rPr>
      </w:pPr>
      <w:r w:rsidRPr="00CE6FA6">
        <w:t>(07:59)</w:t>
      </w:r>
      <w:r w:rsidRPr="00CE6FA6">
        <w:tab/>
      </w:r>
      <w:r w:rsidR="005D4501" w:rsidRPr="00CE6FA6">
        <w:rPr>
          <w:b/>
        </w:rPr>
        <w:t>ac</w:t>
      </w:r>
      <w:r w:rsidRPr="00CE6FA6">
        <w:tab/>
      </w:r>
      <w:r w:rsidRPr="00CE6FA6">
        <w:rPr>
          <w:rFonts w:ascii="Doulos SIL" w:hAnsi="Doulos SIL"/>
        </w:rPr>
        <w:t>[ha</w:t>
      </w:r>
      <w:r w:rsidRPr="00CE6FA6">
        <w:rPr>
          <w:rFonts w:ascii="Doulos SIL" w:hAnsi="Doulos SIL"/>
          <w:lang w:val="x-none"/>
        </w:rPr>
        <w:t>̌l</w:t>
      </w:r>
      <w:r w:rsidRPr="00CE6FA6">
        <w:rPr>
          <w:rFonts w:ascii="Doulos SIL" w:hAnsi="Doulos SIL"/>
          <w:lang w:val="x-none"/>
        </w:rPr>
        <w:tab/>
        <w:t>wày]</w:t>
      </w:r>
      <w:r w:rsidRPr="00CE6FA6">
        <w:rPr>
          <w:rFonts w:ascii="Doulos SIL" w:hAnsi="Doulos SIL"/>
          <w:lang w:val="x-none"/>
        </w:rPr>
        <w:tab/>
        <w:t>ŋ̀</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pɔ̄gɔ̄</w:t>
      </w:r>
    </w:p>
    <w:p w14:paraId="0E324011" w14:textId="77777777" w:rsidR="0087123D" w:rsidRPr="00CE6FA6" w:rsidRDefault="0087123D" w:rsidP="00673855">
      <w:pPr>
        <w:tabs>
          <w:tab w:val="left" w:pos="810"/>
          <w:tab w:val="left" w:pos="1260"/>
          <w:tab w:val="left" w:pos="1890"/>
          <w:tab w:val="left" w:pos="2610"/>
          <w:tab w:val="left" w:pos="3150"/>
          <w:tab w:val="left" w:pos="4140"/>
          <w:tab w:val="left" w:pos="4770"/>
        </w:tabs>
        <w:ind w:left="450" w:hanging="450"/>
      </w:pPr>
      <w:r w:rsidRPr="00CE6FA6">
        <w:tab/>
      </w:r>
      <w:r w:rsidRPr="00CE6FA6">
        <w:tab/>
      </w:r>
      <w:r w:rsidRPr="00CE6FA6">
        <w:tab/>
        <w:t>[until</w:t>
      </w:r>
      <w:r w:rsidRPr="00CE6FA6">
        <w:tab/>
        <w:t>today]</w:t>
      </w:r>
      <w:r w:rsidRPr="00CE6FA6">
        <w:tab/>
        <w:t>1Sg</w:t>
      </w:r>
      <w:r w:rsidRPr="00CE6FA6">
        <w:tab/>
        <w:t>Sbjn</w:t>
      </w:r>
      <w:r w:rsidRPr="00CE6FA6">
        <w:tab/>
        <w:t>3Sg</w:t>
      </w:r>
      <w:r w:rsidRPr="00CE6FA6">
        <w:tab/>
        <w:t>like</w:t>
      </w:r>
      <w:r w:rsidRPr="00CE6FA6">
        <w:rPr>
          <w:lang w:val="x-none"/>
        </w:rPr>
        <w:t>.Pfv</w:t>
      </w:r>
    </w:p>
    <w:p w14:paraId="38D0881F" w14:textId="77777777" w:rsidR="0087123D" w:rsidRPr="00CE6FA6" w:rsidRDefault="0087123D" w:rsidP="00673855">
      <w:pPr>
        <w:tabs>
          <w:tab w:val="left" w:pos="810"/>
          <w:tab w:val="left" w:pos="1260"/>
          <w:tab w:val="left" w:pos="1980"/>
          <w:tab w:val="left" w:pos="2880"/>
          <w:tab w:val="left" w:pos="3600"/>
          <w:tab w:val="left" w:pos="4590"/>
          <w:tab w:val="left" w:pos="5310"/>
        </w:tabs>
        <w:ind w:left="450" w:hanging="450"/>
        <w:rPr>
          <w:lang w:val="x-none"/>
        </w:rPr>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āā</w:t>
      </w:r>
      <w:r w:rsidRPr="00CE6FA6">
        <w:rPr>
          <w:rFonts w:ascii="Doulos SIL" w:hAnsi="Doulos SIL"/>
          <w:lang w:val="x-none"/>
        </w:rPr>
        <w:tab/>
        <w:t>cīyē</w:t>
      </w:r>
      <w:r w:rsidRPr="00CE6FA6">
        <w:rPr>
          <w:rFonts w:ascii="Doulos SIL" w:hAnsi="Doulos SIL"/>
          <w:lang w:val="x-none"/>
        </w:rPr>
        <w:tab/>
        <w:t>sāā-kɔ̀ⁿ,</w:t>
      </w:r>
    </w:p>
    <w:p w14:paraId="3302CCBA" w14:textId="77777777" w:rsidR="0087123D" w:rsidRPr="00CE6FA6" w:rsidRDefault="0087123D" w:rsidP="00673855">
      <w:pPr>
        <w:tabs>
          <w:tab w:val="left" w:pos="810"/>
          <w:tab w:val="left" w:pos="1260"/>
          <w:tab w:val="left" w:pos="1980"/>
          <w:tab w:val="left" w:pos="2880"/>
          <w:tab w:val="left" w:pos="3600"/>
          <w:tab w:val="left" w:pos="4590"/>
          <w:tab w:val="left" w:pos="5310"/>
        </w:tabs>
        <w:ind w:left="450" w:hanging="450"/>
      </w:pPr>
      <w:r w:rsidRPr="00CE6FA6">
        <w:tab/>
      </w:r>
      <w:r w:rsidRPr="00CE6FA6">
        <w:tab/>
      </w:r>
      <w:r w:rsidRPr="00CE6FA6">
        <w:tab/>
        <w:t>[1Sg</w:t>
      </w:r>
      <w:r w:rsidRPr="00CE6FA6">
        <w:tab/>
        <w:t>Sbjn</w:t>
      </w:r>
      <w:r w:rsidRPr="00CE6FA6">
        <w:tab/>
        <w:t>2Pl</w:t>
      </w:r>
      <w:r w:rsidRPr="00CE6FA6">
        <w:tab/>
        <w:t>ask</w:t>
      </w:r>
      <w:r w:rsidRPr="00CE6FA6">
        <w:rPr>
          <w:lang w:val="x-none"/>
        </w:rPr>
        <w:t>.Pfv</w:t>
      </w:r>
      <w:r w:rsidRPr="00CE6FA6">
        <w:rPr>
          <w:lang w:val="x-none"/>
        </w:rPr>
        <w:tab/>
        <w:t>now,</w:t>
      </w:r>
    </w:p>
    <w:p w14:paraId="0D74CFA5" w14:textId="77777777" w:rsidR="0087123D" w:rsidRPr="00CE6FA6" w:rsidRDefault="0087123D" w:rsidP="00673855">
      <w:pPr>
        <w:tabs>
          <w:tab w:val="left" w:pos="1260"/>
        </w:tabs>
        <w:ind w:left="900" w:hanging="900"/>
      </w:pPr>
      <w:r w:rsidRPr="00CE6FA6">
        <w:tab/>
      </w:r>
      <w:r w:rsidRPr="00CE6FA6">
        <w:tab/>
        <w:t>‘At this point I would like to ask you-Pl now,’</w:t>
      </w:r>
    </w:p>
    <w:p w14:paraId="554E98C6" w14:textId="77777777" w:rsidR="0087123D" w:rsidRPr="00CE6FA6" w:rsidRDefault="0087123D" w:rsidP="00673855">
      <w:pPr>
        <w:tabs>
          <w:tab w:val="left" w:pos="720"/>
          <w:tab w:val="left" w:pos="1260"/>
        </w:tabs>
        <w:ind w:left="450" w:hanging="450"/>
      </w:pPr>
    </w:p>
    <w:p w14:paraId="4347C7BC" w14:textId="57C33896" w:rsidR="0087123D" w:rsidRPr="00CE6FA6" w:rsidRDefault="0087123D" w:rsidP="00DA2A17">
      <w:pPr>
        <w:tabs>
          <w:tab w:val="left" w:pos="810"/>
          <w:tab w:val="left" w:pos="1260"/>
          <w:tab w:val="left" w:pos="1890"/>
          <w:tab w:val="left" w:pos="2700"/>
          <w:tab w:val="left" w:pos="3510"/>
          <w:tab w:val="left" w:pos="4140"/>
          <w:tab w:val="left" w:pos="4770"/>
          <w:tab w:val="left" w:pos="5490"/>
          <w:tab w:val="left" w:pos="6120"/>
        </w:tabs>
        <w:ind w:left="450" w:hanging="450"/>
      </w:pPr>
      <w:r w:rsidRPr="00CE6FA6">
        <w:t>(08:01)</w:t>
      </w:r>
      <w:r w:rsidRPr="00CE6FA6">
        <w:tab/>
      </w:r>
      <w:r w:rsidR="005D4501" w:rsidRPr="00CE6FA6">
        <w:rPr>
          <w:b/>
        </w:rPr>
        <w:t>ac</w:t>
      </w:r>
      <w:r w:rsidRPr="00CE6FA6">
        <w:tab/>
      </w:r>
      <w:r w:rsidRPr="00CE6FA6">
        <w:rPr>
          <w:rFonts w:ascii="Doulos SIL" w:hAnsi="Doulos SIL"/>
          <w:lang w:val="x-none"/>
        </w:rPr>
        <w:t>[ɲ̀</w:t>
      </w:r>
      <w:r w:rsidRPr="00CE6FA6">
        <w:rPr>
          <w:rFonts w:ascii="Doulos SIL" w:hAnsi="Doulos SIL"/>
          <w:lang w:val="x-none"/>
        </w:rPr>
        <w:tab/>
        <w:t>jáátí</w:t>
      </w:r>
      <w:r w:rsidRPr="00CE6FA6">
        <w:rPr>
          <w:rFonts w:ascii="Doulos SIL" w:hAnsi="Doulos SIL"/>
          <w:lang w:val="x-none"/>
        </w:rPr>
        <w:tab/>
        <w:t>kɔ̀ⁿ]</w:t>
      </w:r>
      <w:r w:rsidRPr="00CE6FA6">
        <w:rPr>
          <w:rFonts w:ascii="Doulos SIL" w:hAnsi="Doulos SIL"/>
          <w:lang w:val="x-none"/>
        </w:rPr>
        <w:tab/>
        <w:t>[m̀</w:t>
      </w:r>
      <w:r w:rsidRPr="00CE6FA6">
        <w:rPr>
          <w:rFonts w:ascii="Doulos SIL" w:hAnsi="Doulos SIL"/>
          <w:lang w:val="x-none"/>
        </w:rPr>
        <w:tab/>
        <w:t>pē]</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kūmbày</w:t>
      </w:r>
    </w:p>
    <w:p w14:paraId="33C64F0A" w14:textId="77777777" w:rsidR="0087123D" w:rsidRPr="00CE6FA6" w:rsidRDefault="0087123D" w:rsidP="00DA2A17">
      <w:pPr>
        <w:tabs>
          <w:tab w:val="left" w:pos="810"/>
          <w:tab w:val="left" w:pos="1260"/>
          <w:tab w:val="left" w:pos="1890"/>
          <w:tab w:val="left" w:pos="2700"/>
          <w:tab w:val="left" w:pos="3510"/>
          <w:tab w:val="left" w:pos="4140"/>
          <w:tab w:val="left" w:pos="4770"/>
          <w:tab w:val="left" w:pos="5490"/>
          <w:tab w:val="left" w:pos="6120"/>
        </w:tabs>
        <w:ind w:left="450" w:hanging="450"/>
      </w:pPr>
      <w:r w:rsidRPr="00CE6FA6">
        <w:tab/>
      </w:r>
      <w:r w:rsidRPr="00CE6FA6">
        <w:tab/>
      </w:r>
      <w:r w:rsidRPr="00CE6FA6">
        <w:tab/>
        <w:t>[1Sg</w:t>
      </w:r>
      <w:r w:rsidRPr="00CE6FA6">
        <w:tab/>
        <w:t>exactly</w:t>
      </w:r>
      <w:r w:rsidRPr="00CE6FA6">
        <w:tab/>
        <w:t>Topic]</w:t>
      </w:r>
      <w:r w:rsidRPr="00CE6FA6">
        <w:tab/>
        <w:t>[1Sg</w:t>
      </w:r>
      <w:r w:rsidRPr="00CE6FA6">
        <w:tab/>
        <w:t>also]</w:t>
      </w:r>
      <w:r w:rsidRPr="00CE6FA6">
        <w:tab/>
        <w:t>Ipfv</w:t>
      </w:r>
      <w:r w:rsidRPr="00CE6FA6">
        <w:tab/>
        <w:t>3Sg</w:t>
      </w:r>
      <w:r w:rsidRPr="00CE6FA6">
        <w:tab/>
        <w:t>be</w:t>
      </w:r>
      <w:r w:rsidRPr="00CE6FA6">
        <w:rPr>
          <w:lang w:val="x-none"/>
        </w:rPr>
        <w:t>.aware.of.Ipfv</w:t>
      </w:r>
    </w:p>
    <w:p w14:paraId="59D30102" w14:textId="77777777" w:rsidR="0087123D" w:rsidRPr="00CE6FA6" w:rsidRDefault="0087123D" w:rsidP="006511A8">
      <w:pPr>
        <w:tabs>
          <w:tab w:val="left" w:pos="810"/>
          <w:tab w:val="left" w:pos="1260"/>
          <w:tab w:val="left" w:pos="1980"/>
          <w:tab w:val="left" w:pos="3240"/>
          <w:tab w:val="left" w:pos="4860"/>
          <w:tab w:val="left" w:pos="5940"/>
        </w:tabs>
        <w:ind w:left="450" w:hanging="450"/>
      </w:pPr>
      <w:r w:rsidRPr="00CE6FA6">
        <w:tab/>
      </w:r>
      <w:r w:rsidRPr="00CE6FA6">
        <w:tab/>
      </w:r>
      <w:r w:rsidRPr="00CE6FA6">
        <w:tab/>
      </w:r>
      <w:r w:rsidRPr="00CE6FA6">
        <w:rPr>
          <w:rFonts w:ascii="Doulos SIL" w:hAnsi="Doulos SIL"/>
        </w:rPr>
        <w:t>[ma</w:t>
      </w:r>
      <w:r w:rsidRPr="00CE6FA6">
        <w:rPr>
          <w:rFonts w:ascii="Doulos SIL" w:hAnsi="Doulos SIL"/>
          <w:lang w:val="x-none"/>
        </w:rPr>
        <w:t>̄à</w:t>
      </w:r>
      <w:r w:rsidRPr="00CE6FA6">
        <w:rPr>
          <w:rFonts w:ascii="Doulos SIL" w:hAnsi="Doulos SIL"/>
          <w:lang w:val="x-none"/>
        </w:rPr>
        <w:tab/>
        <w:t>tārāwōrē</w:t>
      </w:r>
      <w:r w:rsidRPr="00CE6FA6">
        <w:rPr>
          <w:rFonts w:ascii="Doulos SIL" w:hAnsi="Doulos SIL"/>
          <w:lang w:val="x-none"/>
        </w:rPr>
        <w:tab/>
        <w:t>wɔ̀gɔ́</w:t>
      </w:r>
      <w:r w:rsidRPr="00CE6FA6">
        <w:rPr>
          <w:rFonts w:ascii="Doulos SIL" w:hAnsi="Doulos SIL"/>
          <w:lang w:val="x-none"/>
        </w:rPr>
        <w:tab/>
        <w:t>ŋ̀</w:t>
      </w:r>
      <w:r w:rsidRPr="00CE6FA6">
        <w:rPr>
          <w:rFonts w:ascii="Doulos SIL" w:hAnsi="Doulos SIL"/>
          <w:lang w:val="x-none"/>
        </w:rPr>
        <w:tab/>
        <w:t>kōⁿ</w:t>
      </w:r>
    </w:p>
    <w:p w14:paraId="0EDA836B" w14:textId="77777777" w:rsidR="0087123D" w:rsidRPr="00CE6FA6" w:rsidRDefault="0087123D" w:rsidP="006511A8">
      <w:pPr>
        <w:tabs>
          <w:tab w:val="left" w:pos="810"/>
          <w:tab w:val="left" w:pos="1260"/>
          <w:tab w:val="left" w:pos="1980"/>
          <w:tab w:val="left" w:pos="3240"/>
          <w:tab w:val="left" w:pos="4860"/>
          <w:tab w:val="left" w:pos="5940"/>
        </w:tabs>
        <w:ind w:left="450" w:hanging="450"/>
        <w:rPr>
          <w:lang w:val="x-none"/>
        </w:rPr>
      </w:pPr>
      <w:r w:rsidRPr="00CE6FA6">
        <w:tab/>
      </w:r>
      <w:r w:rsidRPr="00CE6FA6">
        <w:tab/>
      </w:r>
      <w:r w:rsidRPr="00CE6FA6">
        <w:tab/>
        <w:t>[that</w:t>
      </w:r>
      <w:r w:rsidRPr="00CE6FA6">
        <w:tab/>
        <w:t>T</w:t>
      </w:r>
      <w:r w:rsidRPr="00CE6FA6">
        <w:tab/>
        <w:t>3Sg</w:t>
      </w:r>
      <w:r w:rsidRPr="00CE6FA6">
        <w:rPr>
          <w:lang w:val="x-none"/>
        </w:rPr>
        <w:t>.Indep</w:t>
      </w:r>
      <w:r w:rsidRPr="00CE6FA6">
        <w:t>.Foc</w:t>
      </w:r>
      <w:r w:rsidRPr="00CE6FA6">
        <w:rPr>
          <w:lang w:val="x-none"/>
        </w:rPr>
        <w:tab/>
        <w:t>PsRefl</w:t>
      </w:r>
      <w:r w:rsidRPr="00CE6FA6">
        <w:rPr>
          <w:lang w:val="x-none"/>
        </w:rPr>
        <w:tab/>
        <w:t>be.many</w:t>
      </w:r>
    </w:p>
    <w:p w14:paraId="6FF0639B" w14:textId="77777777" w:rsidR="0087123D" w:rsidRPr="00CE6FA6" w:rsidRDefault="0087123D" w:rsidP="00673855">
      <w:pPr>
        <w:tabs>
          <w:tab w:val="left" w:pos="810"/>
          <w:tab w:val="left" w:pos="1260"/>
          <w:tab w:val="left" w:pos="2250"/>
          <w:tab w:val="left" w:pos="3240"/>
        </w:tabs>
        <w:ind w:left="450" w:hanging="450"/>
      </w:pPr>
      <w:r w:rsidRPr="00CE6FA6">
        <w:tab/>
      </w:r>
      <w:r w:rsidRPr="00CE6FA6">
        <w:tab/>
      </w:r>
      <w:r w:rsidRPr="00CE6FA6">
        <w:tab/>
      </w:r>
      <w:r w:rsidRPr="00CE6FA6">
        <w:rPr>
          <w:rFonts w:ascii="Doulos SIL" w:hAnsi="Doulos SIL"/>
        </w:rPr>
        <w:t>[n</w:t>
      </w:r>
      <w:r w:rsidRPr="00CE6FA6">
        <w:rPr>
          <w:rFonts w:ascii="Doulos SIL" w:hAnsi="Doulos SIL"/>
          <w:lang w:val="x-none"/>
        </w:rPr>
        <w:t>ɔ̀gū</w:t>
      </w:r>
      <w:r w:rsidRPr="00CE6FA6">
        <w:rPr>
          <w:rFonts w:ascii="Doulos SIL" w:hAnsi="Doulos SIL"/>
          <w:lang w:val="x-none"/>
        </w:rPr>
        <w:tab/>
        <w:t>nìŋīì]</w:t>
      </w:r>
      <w:r w:rsidRPr="00CE6FA6">
        <w:rPr>
          <w:rFonts w:ascii="Doulos SIL" w:hAnsi="Doulos SIL"/>
          <w:lang w:val="x-none"/>
        </w:rPr>
        <w:tab/>
        <w:t>máɲɛ̀</w:t>
      </w:r>
      <w:r w:rsidRPr="00CE6FA6">
        <w:rPr>
          <w:rFonts w:ascii="Doulos SIL" w:hAnsi="Doulos SIL"/>
        </w:rPr>
        <w:t>,</w:t>
      </w:r>
    </w:p>
    <w:p w14:paraId="742A12F0" w14:textId="6E9CFE23" w:rsidR="0087123D" w:rsidRPr="00CE6FA6" w:rsidRDefault="0087123D" w:rsidP="00673855">
      <w:pPr>
        <w:tabs>
          <w:tab w:val="left" w:pos="810"/>
          <w:tab w:val="left" w:pos="1260"/>
          <w:tab w:val="left" w:pos="2250"/>
          <w:tab w:val="left" w:pos="3240"/>
        </w:tabs>
        <w:ind w:left="450" w:hanging="450"/>
      </w:pPr>
      <w:r w:rsidRPr="00CE6FA6">
        <w:tab/>
      </w:r>
      <w:r w:rsidRPr="00CE6FA6">
        <w:tab/>
      </w:r>
      <w:r w:rsidRPr="00CE6FA6">
        <w:tab/>
        <w:t>[village</w:t>
      </w:r>
      <w:r w:rsidRPr="00CE6FA6">
        <w:tab/>
        <w:t>inside]</w:t>
      </w:r>
      <w:r w:rsidRPr="00CE6FA6">
        <w:tab/>
      </w:r>
      <w:r w:rsidR="00371BE8" w:rsidRPr="00CE6FA6">
        <w:t>greatly</w:t>
      </w:r>
      <w:r w:rsidRPr="00CE6FA6">
        <w:t>,</w:t>
      </w:r>
    </w:p>
    <w:p w14:paraId="0D25751B" w14:textId="77777777" w:rsidR="0087123D" w:rsidRPr="00CE6FA6" w:rsidRDefault="0087123D" w:rsidP="00673855">
      <w:pPr>
        <w:tabs>
          <w:tab w:val="left" w:pos="1260"/>
        </w:tabs>
        <w:ind w:left="900" w:hanging="900"/>
      </w:pPr>
      <w:r w:rsidRPr="00CE6FA6">
        <w:tab/>
      </w:r>
      <w:r w:rsidRPr="00CE6FA6">
        <w:tab/>
        <w:t xml:space="preserve">‘I myself, I too am aware that the Traore (clan), </w:t>
      </w:r>
      <w:r w:rsidRPr="00CE6FA6">
        <w:rPr>
          <w:u w:val="single"/>
        </w:rPr>
        <w:t>it</w:t>
      </w:r>
      <w:r w:rsidRPr="00CE6FA6">
        <w:t xml:space="preserve"> [focus] is most abundant (</w:t>
      </w:r>
      <w:r w:rsidRPr="00CE6FA6">
        <w:rPr>
          <w:lang w:val="x-none"/>
        </w:rPr>
        <w:t>=the majority) in the village.’</w:t>
      </w:r>
    </w:p>
    <w:p w14:paraId="710A4048"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[‘Traoré’ is resumed by a 3Sg pronoun in focus function]</w:t>
      </w:r>
    </w:p>
    <w:p w14:paraId="31510231" w14:textId="77777777" w:rsidR="0087123D" w:rsidRPr="00CE6FA6" w:rsidRDefault="0087123D" w:rsidP="00673855">
      <w:pPr>
        <w:tabs>
          <w:tab w:val="left" w:pos="720"/>
          <w:tab w:val="left" w:pos="1260"/>
        </w:tabs>
        <w:ind w:left="450" w:hanging="450"/>
      </w:pPr>
    </w:p>
    <w:p w14:paraId="0BCDEB58" w14:textId="07FA340D" w:rsidR="0087123D" w:rsidRPr="00CE6FA6" w:rsidRDefault="0087123D" w:rsidP="006511A8">
      <w:pPr>
        <w:tabs>
          <w:tab w:val="left" w:pos="810"/>
          <w:tab w:val="left" w:pos="1260"/>
          <w:tab w:val="left" w:pos="1980"/>
          <w:tab w:val="left" w:pos="2700"/>
          <w:tab w:val="left" w:pos="4050"/>
          <w:tab w:val="left" w:pos="5310"/>
          <w:tab w:val="left" w:pos="6120"/>
          <w:tab w:val="left" w:pos="7200"/>
          <w:tab w:val="left" w:pos="7920"/>
        </w:tabs>
        <w:ind w:left="450" w:hanging="450"/>
      </w:pPr>
      <w:r w:rsidRPr="00CE6FA6">
        <w:t>(08:04)</w:t>
      </w:r>
      <w:r w:rsidRPr="00CE6FA6">
        <w:tab/>
      </w:r>
      <w:r w:rsidR="005D4501" w:rsidRPr="00CE6FA6">
        <w:rPr>
          <w:b/>
        </w:rPr>
        <w:t>ac</w:t>
      </w:r>
      <w:r w:rsidRPr="00CE6FA6">
        <w:tab/>
      </w:r>
      <w:r w:rsidRPr="00CE6FA6">
        <w:rPr>
          <w:rFonts w:ascii="Doulos SIL" w:hAnsi="Doulos SIL"/>
        </w:rPr>
        <w:t>sa</w:t>
      </w:r>
      <w:r w:rsidRPr="00CE6FA6">
        <w:rPr>
          <w:rFonts w:ascii="Doulos SIL" w:hAnsi="Doulos SIL"/>
          <w:lang w:val="x-none"/>
        </w:rPr>
        <w:t>̄à-gù</w:t>
      </w:r>
      <w:r w:rsidRPr="00CE6FA6">
        <w:rPr>
          <w:rFonts w:ascii="Doulos SIL" w:hAnsi="Doulos SIL"/>
          <w:lang w:val="x-none"/>
        </w:rPr>
        <w:tab/>
        <w:t>lāā,</w:t>
      </w:r>
      <w:r w:rsidRPr="00CE6FA6">
        <w:rPr>
          <w:rFonts w:ascii="Doulos SIL" w:hAnsi="Doulos SIL"/>
          <w:lang w:val="x-none"/>
        </w:rPr>
        <w:tab/>
        <w:t>[[ān-dāā</w:t>
      </w:r>
      <w:r w:rsidRPr="00CE6FA6">
        <w:rPr>
          <w:rFonts w:ascii="Doulos SIL" w:hAnsi="Doulos SIL"/>
          <w:lang w:val="x-none"/>
        </w:rPr>
        <w:tab/>
        <w:t>jìgí]</w:t>
      </w:r>
      <w:r w:rsidRPr="00CE6FA6">
        <w:rPr>
          <w:rFonts w:ascii="Doulos SIL" w:hAnsi="Doulos SIL"/>
          <w:lang w:val="x-none"/>
        </w:rPr>
        <w:tab/>
        <w:t>bwɛ̄ỳ],</w:t>
      </w:r>
      <w:r w:rsidRPr="00CE6FA6">
        <w:rPr>
          <w:rFonts w:ascii="Doulos SIL" w:hAnsi="Doulos SIL"/>
          <w:lang w:val="x-none"/>
        </w:rPr>
        <w:tab/>
      </w:r>
      <w:r w:rsidRPr="00CE6FA6">
        <w:rPr>
          <w:rFonts w:ascii="Doulos SIL" w:hAnsi="Doulos SIL"/>
        </w:rPr>
        <w:t>[ta</w:t>
      </w:r>
      <w:r w:rsidRPr="00CE6FA6">
        <w:rPr>
          <w:rFonts w:ascii="Doulos SIL" w:hAnsi="Doulos SIL"/>
          <w:lang w:val="x-none"/>
        </w:rPr>
        <w:t>̄rāwōrē</w:t>
      </w:r>
      <w:r w:rsidRPr="00CE6FA6">
        <w:rPr>
          <w:rFonts w:ascii="Doulos SIL" w:hAnsi="Doulos SIL"/>
          <w:lang w:val="x-none"/>
        </w:rPr>
        <w:tab/>
        <w:t>nàm</w:t>
      </w:r>
      <w:r w:rsidRPr="00CE6FA6">
        <w:rPr>
          <w:rFonts w:ascii="Doulos SIL" w:hAnsi="Doulos SIL"/>
          <w:lang w:val="x-none"/>
        </w:rPr>
        <w:tab/>
        <w:t>bāā]</w:t>
      </w:r>
    </w:p>
    <w:p w14:paraId="75CA44C4" w14:textId="77777777" w:rsidR="0087123D" w:rsidRPr="00CE6FA6" w:rsidRDefault="0087123D" w:rsidP="006511A8">
      <w:pPr>
        <w:tabs>
          <w:tab w:val="left" w:pos="810"/>
          <w:tab w:val="left" w:pos="1260"/>
          <w:tab w:val="left" w:pos="1980"/>
          <w:tab w:val="left" w:pos="2700"/>
          <w:tab w:val="left" w:pos="4050"/>
          <w:tab w:val="left" w:pos="5310"/>
          <w:tab w:val="left" w:pos="6120"/>
          <w:tab w:val="left" w:pos="7200"/>
          <w:tab w:val="left" w:pos="7920"/>
        </w:tabs>
        <w:ind w:left="450" w:hanging="450"/>
      </w:pPr>
      <w:r w:rsidRPr="00CE6FA6">
        <w:tab/>
      </w:r>
      <w:r w:rsidRPr="00CE6FA6">
        <w:tab/>
      </w:r>
      <w:r w:rsidRPr="00CE6FA6">
        <w:tab/>
        <w:t>now</w:t>
      </w:r>
      <w:r w:rsidRPr="00CE6FA6">
        <w:tab/>
        <w:t>QTop,</w:t>
      </w:r>
      <w:r w:rsidRPr="00CE6FA6">
        <w:tab/>
        <w:t>[[2Sg-QTop</w:t>
      </w:r>
      <w:r w:rsidRPr="00CE6FA6">
        <w:tab/>
        <w:t>awareness]</w:t>
      </w:r>
      <w:r w:rsidRPr="00CE6FA6">
        <w:tab/>
        <w:t>Comit],</w:t>
      </w:r>
      <w:r w:rsidRPr="00CE6FA6">
        <w:tab/>
        <w:t>[T</w:t>
      </w:r>
      <w:r w:rsidRPr="00CE6FA6">
        <w:tab/>
        <w:t>if</w:t>
      </w:r>
      <w:r w:rsidRPr="00CE6FA6">
        <w:rPr>
          <w:lang w:val="x-none"/>
        </w:rPr>
        <w:t>.Pfv</w:t>
      </w:r>
      <w:r w:rsidRPr="00CE6FA6">
        <w:rPr>
          <w:lang w:val="x-none"/>
        </w:rPr>
        <w:tab/>
        <w:t>exit</w:t>
      </w:r>
      <w:r w:rsidRPr="00CE6FA6">
        <w:t>(v)</w:t>
      </w:r>
      <w:r w:rsidRPr="00CE6FA6">
        <w:rPr>
          <w:lang w:val="x-none"/>
        </w:rPr>
        <w:t>.Pfv]</w:t>
      </w:r>
    </w:p>
    <w:p w14:paraId="6BBCFD13" w14:textId="77777777" w:rsidR="0087123D" w:rsidRPr="00CE6FA6" w:rsidRDefault="0087123D" w:rsidP="00CC1238">
      <w:pPr>
        <w:tabs>
          <w:tab w:val="left" w:pos="810"/>
          <w:tab w:val="left" w:pos="1260"/>
          <w:tab w:val="left" w:pos="2160"/>
          <w:tab w:val="left" w:pos="3330"/>
          <w:tab w:val="left" w:pos="4140"/>
          <w:tab w:val="left" w:pos="5040"/>
          <w:tab w:val="left" w:pos="5850"/>
          <w:tab w:val="left" w:pos="6840"/>
          <w:tab w:val="left" w:pos="7740"/>
          <w:tab w:val="left" w:pos="8640"/>
        </w:tabs>
        <w:ind w:left="450" w:hanging="450"/>
      </w:pPr>
      <w:r w:rsidRPr="00CE6FA6">
        <w:tab/>
      </w:r>
      <w:r w:rsidRPr="00CE6FA6">
        <w:tab/>
      </w:r>
      <w:r w:rsidRPr="00CE6FA6">
        <w:tab/>
      </w:r>
      <w:r w:rsidRPr="00CE6FA6">
        <w:rPr>
          <w:rFonts w:ascii="Doulos SIL" w:hAnsi="Doulos SIL"/>
          <w:lang w:val="x-none"/>
        </w:rPr>
        <w:t>[mẁɔ̄</w:t>
      </w:r>
      <w:r w:rsidRPr="00CE6FA6">
        <w:rPr>
          <w:rFonts w:ascii="Doulos SIL" w:hAnsi="Doulos SIL"/>
          <w:lang w:val="x-none"/>
        </w:rPr>
        <w:tab/>
        <w:t>jàm</w:t>
      </w:r>
      <w:r w:rsidRPr="00CE6FA6">
        <w:rPr>
          <w:rFonts w:ascii="Doulos SIL" w:hAnsi="Doulos SIL"/>
          <w:lang w:val="x-none"/>
        </w:rPr>
        <w:tab/>
        <w:t>sīī]</w:t>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kōⁿ</w:t>
      </w:r>
      <w:r w:rsidRPr="00CE6FA6">
        <w:rPr>
          <w:rFonts w:ascii="Doulos SIL" w:hAnsi="Doulos SIL"/>
          <w:lang w:val="x-none"/>
        </w:rPr>
        <w:tab/>
      </w:r>
      <w:r w:rsidRPr="00CE6FA6">
        <w:rPr>
          <w:rFonts w:ascii="Doulos SIL" w:hAnsi="Doulos SIL"/>
        </w:rPr>
        <w:t>[n</w:t>
      </w:r>
      <w:r w:rsidRPr="00CE6FA6">
        <w:rPr>
          <w:rFonts w:ascii="Doulos SIL" w:hAnsi="Doulos SIL"/>
          <w:lang w:val="x-none"/>
        </w:rPr>
        <w:t>ɔ̀gū</w:t>
      </w:r>
      <w:r w:rsidRPr="00CE6FA6">
        <w:rPr>
          <w:rFonts w:ascii="Doulos SIL" w:hAnsi="Doulos SIL"/>
          <w:lang w:val="x-none"/>
        </w:rPr>
        <w:tab/>
        <w:t>nìŋīì]</w:t>
      </w:r>
      <w:r w:rsidRPr="00CE6FA6">
        <w:rPr>
          <w:rFonts w:ascii="Doulos SIL" w:hAnsi="Doulos SIL"/>
          <w:lang w:val="x-none"/>
        </w:rPr>
        <w:tab/>
        <w:t>tūⁿ</w:t>
      </w:r>
    </w:p>
    <w:p w14:paraId="4C45B511" w14:textId="77777777" w:rsidR="0087123D" w:rsidRPr="00CE6FA6" w:rsidRDefault="0087123D" w:rsidP="00CC1238">
      <w:pPr>
        <w:tabs>
          <w:tab w:val="left" w:pos="810"/>
          <w:tab w:val="left" w:pos="1260"/>
          <w:tab w:val="left" w:pos="2160"/>
          <w:tab w:val="left" w:pos="3330"/>
          <w:tab w:val="left" w:pos="4140"/>
          <w:tab w:val="left" w:pos="5040"/>
          <w:tab w:val="left" w:pos="5850"/>
          <w:tab w:val="left" w:pos="6840"/>
          <w:tab w:val="left" w:pos="7740"/>
          <w:tab w:val="left" w:pos="8640"/>
        </w:tabs>
        <w:ind w:left="450" w:hanging="450"/>
      </w:pPr>
      <w:r w:rsidRPr="00CE6FA6">
        <w:tab/>
      </w:r>
      <w:r w:rsidRPr="00CE6FA6">
        <w:tab/>
      </w:r>
      <w:r w:rsidRPr="00CE6FA6">
        <w:tab/>
        <w:t>[</w:t>
      </w:r>
      <w:r w:rsidRPr="00CE6FA6">
        <w:rPr>
          <w:lang w:val="x-none"/>
        </w:rPr>
        <w:t>which?</w:t>
      </w:r>
      <w:r w:rsidRPr="00CE6FA6">
        <w:rPr>
          <w:lang w:val="x-none"/>
        </w:rPr>
        <w:tab/>
        <w:t>clan.name</w:t>
      </w:r>
      <w:r w:rsidRPr="00CE6FA6">
        <w:rPr>
          <w:lang w:val="x-none"/>
        </w:rPr>
        <w:tab/>
        <w:t>breed]</w:t>
      </w:r>
      <w:r w:rsidRPr="00CE6FA6">
        <w:rPr>
          <w:lang w:val="x-none"/>
        </w:rPr>
        <w:tab/>
        <w:t>Sbj/Obj</w:t>
      </w:r>
      <w:r w:rsidRPr="00CE6FA6">
        <w:rPr>
          <w:lang w:val="x-none"/>
        </w:rPr>
        <w:tab/>
        <w:t>PsRefl</w:t>
      </w:r>
      <w:r w:rsidRPr="00CE6FA6">
        <w:rPr>
          <w:lang w:val="x-none"/>
        </w:rPr>
        <w:tab/>
        <w:t>be.many</w:t>
      </w:r>
      <w:r w:rsidRPr="00CE6FA6">
        <w:rPr>
          <w:lang w:val="x-none"/>
        </w:rPr>
        <w:tab/>
      </w:r>
      <w:r w:rsidRPr="00CE6FA6">
        <w:t>[village</w:t>
      </w:r>
      <w:r w:rsidRPr="00CE6FA6">
        <w:tab/>
        <w:t>inside]</w:t>
      </w:r>
      <w:r w:rsidRPr="00CE6FA6">
        <w:rPr>
          <w:lang w:val="x-none"/>
        </w:rPr>
        <w:tab/>
        <w:t>again</w:t>
      </w:r>
    </w:p>
    <w:p w14:paraId="29402E0F" w14:textId="77777777" w:rsidR="0087123D" w:rsidRPr="00CE6FA6" w:rsidRDefault="0087123D" w:rsidP="00673855">
      <w:pPr>
        <w:tabs>
          <w:tab w:val="left" w:pos="1260"/>
        </w:tabs>
        <w:ind w:left="900" w:hanging="900"/>
      </w:pPr>
      <w:r w:rsidRPr="00CE6FA6">
        <w:tab/>
      </w:r>
      <w:r w:rsidRPr="00CE6FA6">
        <w:tab/>
        <w:t>‘Now, in your-Sg opinion, aside from the Traoré, which (other) clan name is also abundant in the village?’</w:t>
      </w:r>
    </w:p>
    <w:p w14:paraId="1E33C9F9" w14:textId="77777777" w:rsidR="0087123D" w:rsidRPr="00CE6FA6" w:rsidRDefault="0087123D" w:rsidP="00673855">
      <w:pPr>
        <w:tabs>
          <w:tab w:val="left" w:pos="720"/>
          <w:tab w:val="left" w:pos="1260"/>
        </w:tabs>
        <w:ind w:left="450" w:hanging="450"/>
      </w:pPr>
    </w:p>
    <w:p w14:paraId="43D804BD" w14:textId="1AB342C5" w:rsidR="0087123D" w:rsidRPr="00CE6FA6" w:rsidRDefault="0087123D" w:rsidP="00673855">
      <w:pPr>
        <w:tabs>
          <w:tab w:val="left" w:pos="810"/>
          <w:tab w:val="left" w:pos="1260"/>
          <w:tab w:val="left" w:pos="1980"/>
          <w:tab w:val="left" w:pos="3150"/>
          <w:tab w:val="left" w:pos="4050"/>
        </w:tabs>
        <w:ind w:left="450" w:hanging="450"/>
      </w:pPr>
      <w:r w:rsidRPr="00CE6FA6">
        <w:t>(08:08)</w:t>
      </w:r>
      <w:r w:rsidRPr="00CE6FA6">
        <w:tab/>
      </w:r>
      <w:r w:rsidR="005D4501" w:rsidRPr="00CE6FA6">
        <w:rPr>
          <w:b/>
        </w:rPr>
        <w:t>nt</w:t>
      </w:r>
      <w:r w:rsidRPr="00CE6FA6">
        <w:tab/>
      </w:r>
      <w:r w:rsidRPr="00CE6FA6">
        <w:rPr>
          <w:rFonts w:ascii="Doulos SIL" w:hAnsi="Doulos SIL"/>
          <w:lang w:val="x-none"/>
        </w:rPr>
        <w:t>ɲīn</w:t>
      </w:r>
      <w:r w:rsidRPr="00CE6FA6">
        <w:rPr>
          <w:rFonts w:ascii="Doulos SIL" w:hAnsi="Doulos SIL"/>
          <w:lang w:val="x-none"/>
        </w:rPr>
        <w:tab/>
        <w:t>tārāwōrē</w:t>
      </w:r>
      <w:r w:rsidRPr="00CE6FA6">
        <w:rPr>
          <w:rFonts w:ascii="Doulos SIL" w:hAnsi="Doulos SIL"/>
          <w:lang w:val="x-none"/>
        </w:rPr>
        <w:tab/>
        <w:t>nàm</w:t>
      </w:r>
      <w:r w:rsidRPr="00CE6FA6">
        <w:rPr>
          <w:rFonts w:ascii="Doulos SIL" w:hAnsi="Doulos SIL"/>
          <w:lang w:val="x-none"/>
        </w:rPr>
        <w:tab/>
        <w:t>bāā,</w:t>
      </w:r>
    </w:p>
    <w:p w14:paraId="513A91BD" w14:textId="77777777" w:rsidR="0087123D" w:rsidRPr="00CE6FA6" w:rsidRDefault="0087123D" w:rsidP="00673855">
      <w:pPr>
        <w:tabs>
          <w:tab w:val="left" w:pos="810"/>
          <w:tab w:val="left" w:pos="1260"/>
          <w:tab w:val="left" w:pos="1980"/>
          <w:tab w:val="left" w:pos="3150"/>
          <w:tab w:val="left" w:pos="4050"/>
        </w:tabs>
        <w:ind w:left="450" w:hanging="450"/>
      </w:pPr>
      <w:r w:rsidRPr="00CE6FA6">
        <w:tab/>
      </w:r>
      <w:r w:rsidRPr="00CE6FA6">
        <w:tab/>
      </w:r>
      <w:r w:rsidRPr="00CE6FA6">
        <w:tab/>
        <w:t>if</w:t>
      </w:r>
      <w:r w:rsidRPr="00CE6FA6">
        <w:tab/>
        <w:t>T</w:t>
      </w:r>
      <w:r w:rsidRPr="00CE6FA6">
        <w:tab/>
        <w:t>if</w:t>
      </w:r>
      <w:r w:rsidRPr="00CE6FA6">
        <w:rPr>
          <w:lang w:val="x-none"/>
        </w:rPr>
        <w:t>.Pfv</w:t>
      </w:r>
      <w:r w:rsidRPr="00CE6FA6">
        <w:rPr>
          <w:lang w:val="x-none"/>
        </w:rPr>
        <w:tab/>
        <w:t>exit(v).Pfv</w:t>
      </w:r>
    </w:p>
    <w:p w14:paraId="4EF5D9A6" w14:textId="2216E85C" w:rsidR="0087123D" w:rsidRPr="00CE6FA6" w:rsidRDefault="0087123D" w:rsidP="00673855">
      <w:pPr>
        <w:tabs>
          <w:tab w:val="left" w:pos="810"/>
          <w:tab w:val="left" w:pos="1260"/>
          <w:tab w:val="left" w:pos="1980"/>
          <w:tab w:val="left" w:pos="2790"/>
          <w:tab w:val="left" w:pos="3600"/>
          <w:tab w:val="left" w:pos="4320"/>
          <w:tab w:val="left" w:pos="5310"/>
          <w:tab w:val="left" w:pos="6480"/>
        </w:tabs>
        <w:ind w:left="450" w:hanging="450"/>
      </w:pPr>
      <w:r w:rsidRPr="00CE6FA6">
        <w:tab/>
      </w:r>
      <w:r w:rsidRPr="00CE6FA6">
        <w:tab/>
      </w:r>
      <w:r w:rsidRPr="00CE6FA6">
        <w:tab/>
      </w:r>
      <w:r w:rsidRPr="00CE6FA6">
        <w:rPr>
          <w:rFonts w:ascii="Doulos SIL" w:hAnsi="Doulos SIL"/>
        </w:rPr>
        <w:t>[sa</w:t>
      </w:r>
      <w:r w:rsidRPr="00CE6FA6">
        <w:rPr>
          <w:rFonts w:ascii="Doulos SIL" w:hAnsi="Doulos SIL"/>
          <w:lang w:val="x-none"/>
        </w:rPr>
        <w:t>̀nā</w:t>
      </w:r>
      <w:r w:rsidRPr="00CE6FA6">
        <w:rPr>
          <w:rFonts w:ascii="Doulos SIL" w:hAnsi="Doulos SIL"/>
          <w:lang w:val="x-none"/>
        </w:rPr>
        <w:tab/>
        <w:t>wàȳ</w:t>
      </w:r>
      <w:r w:rsidRPr="00CE6FA6">
        <w:rPr>
          <w:rFonts w:ascii="Doulos SIL" w:hAnsi="Doulos SIL"/>
          <w:lang w:val="x-none"/>
        </w:rPr>
        <w:tab/>
        <w:t>kɔ̀ⁿ]</w:t>
      </w:r>
      <w:r w:rsidRPr="00CE6FA6">
        <w:rPr>
          <w:rFonts w:ascii="Doulos SIL" w:hAnsi="Doulos SIL"/>
          <w:lang w:val="x-none"/>
        </w:rPr>
        <w:tab/>
        <w:t>màŋ̄</w:t>
      </w:r>
      <w:r w:rsidRPr="00CE6FA6">
        <w:rPr>
          <w:rFonts w:ascii="Doulos SIL" w:hAnsi="Doulos SIL"/>
          <w:lang w:val="x-none"/>
        </w:rPr>
        <w:tab/>
        <w:t>ŋ̀</w:t>
      </w:r>
      <w:r w:rsidRPr="00CE6FA6">
        <w:rPr>
          <w:rFonts w:ascii="Doulos SIL" w:hAnsi="Doulos SIL"/>
          <w:lang w:val="x-none"/>
        </w:rPr>
        <w:tab/>
        <w:t>kōⁿ,</w:t>
      </w:r>
      <w:r w:rsidRPr="00CE6FA6">
        <w:rPr>
          <w:rFonts w:ascii="Doulos SIL" w:hAnsi="Doulos SIL"/>
          <w:lang w:val="x-none"/>
        </w:rPr>
        <w:tab/>
        <w:t>sìse</w:t>
      </w:r>
      <w:r w:rsidR="009C0B0B" w:rsidRPr="00CE6FA6">
        <w:rPr>
          <w:rFonts w:ascii="Doulos SIL" w:hAnsi="Doulos SIL"/>
          <w:lang w:val="x-none"/>
        </w:rPr>
        <w:t>́</w:t>
      </w:r>
    </w:p>
    <w:p w14:paraId="48AB94EA" w14:textId="77777777" w:rsidR="0087123D" w:rsidRPr="00CE6FA6" w:rsidRDefault="0087123D" w:rsidP="00673855">
      <w:pPr>
        <w:tabs>
          <w:tab w:val="left" w:pos="810"/>
          <w:tab w:val="left" w:pos="1260"/>
          <w:tab w:val="left" w:pos="1980"/>
          <w:tab w:val="left" w:pos="2790"/>
          <w:tab w:val="left" w:pos="3600"/>
          <w:tab w:val="left" w:pos="4320"/>
          <w:tab w:val="left" w:pos="5310"/>
          <w:tab w:val="left" w:pos="6480"/>
        </w:tabs>
        <w:ind w:left="450" w:hanging="450"/>
      </w:pPr>
      <w:r w:rsidRPr="00CE6FA6">
        <w:tab/>
      </w:r>
      <w:r w:rsidRPr="00CE6FA6">
        <w:tab/>
      </w:r>
      <w:r w:rsidRPr="00CE6FA6">
        <w:tab/>
        <w:t>[like</w:t>
      </w:r>
      <w:r w:rsidRPr="00CE6FA6">
        <w:tab/>
        <w:t>today</w:t>
      </w:r>
      <w:r w:rsidRPr="00CE6FA6">
        <w:tab/>
        <w:t>Topic]</w:t>
      </w:r>
      <w:r w:rsidRPr="00CE6FA6">
        <w:tab/>
        <w:t>Rel</w:t>
      </w:r>
      <w:r w:rsidRPr="00CE6FA6">
        <w:tab/>
        <w:t>PsRefl</w:t>
      </w:r>
      <w:r w:rsidRPr="00CE6FA6">
        <w:tab/>
        <w:t>be</w:t>
      </w:r>
      <w:r w:rsidRPr="00CE6FA6">
        <w:rPr>
          <w:lang w:val="x-none"/>
        </w:rPr>
        <w:t>.many,</w:t>
      </w:r>
      <w:r w:rsidRPr="00CE6FA6">
        <w:rPr>
          <w:lang w:val="x-none"/>
        </w:rPr>
        <w:tab/>
        <w:t>C</w:t>
      </w:r>
    </w:p>
    <w:p w14:paraId="797CA627" w14:textId="77777777" w:rsidR="0087123D" w:rsidRPr="00CE6FA6" w:rsidRDefault="0087123D" w:rsidP="00673855">
      <w:pPr>
        <w:tabs>
          <w:tab w:val="left" w:pos="1260"/>
        </w:tabs>
        <w:ind w:left="900" w:hanging="900"/>
      </w:pPr>
      <w:r w:rsidRPr="00CE6FA6">
        <w:tab/>
      </w:r>
      <w:r w:rsidRPr="00CE6FA6">
        <w:tab/>
        <w:t>‘Aside from the Traoré, like nowadays, the one that is (most) abundant, (it is) Cissé.’</w:t>
      </w:r>
    </w:p>
    <w:p w14:paraId="3DFF1B82" w14:textId="531AAB4F"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[&lt; </w:t>
      </w:r>
      <w:r w:rsidRPr="00CE6FA6">
        <w:rPr>
          <w:rFonts w:ascii="Doulos SIL" w:hAnsi="Doulos SIL" w:cs="Doulos SIL"/>
        </w:rPr>
        <w:t>ma</w:t>
      </w:r>
      <w:r w:rsidRPr="00CE6FA6">
        <w:rPr>
          <w:rFonts w:ascii="Doulos SIL" w:hAnsi="Doulos SIL" w:cs="Doulos SIL"/>
          <w:lang w:val="x-none"/>
        </w:rPr>
        <w:t>̀wⁿ ŋ̀ kōⁿ</w:t>
      </w:r>
      <w:r w:rsidRPr="00CE6FA6">
        <w:rPr>
          <w:i/>
          <w:lang w:val="x-none"/>
        </w:rPr>
        <w:t>]</w:t>
      </w:r>
    </w:p>
    <w:p w14:paraId="7ECF0F15" w14:textId="77777777" w:rsidR="0087123D" w:rsidRPr="00CE6FA6" w:rsidRDefault="0087123D" w:rsidP="00673855">
      <w:pPr>
        <w:tabs>
          <w:tab w:val="left" w:pos="720"/>
          <w:tab w:val="left" w:pos="1260"/>
        </w:tabs>
        <w:ind w:left="450" w:hanging="450"/>
      </w:pPr>
    </w:p>
    <w:p w14:paraId="6882960F" w14:textId="181977F7" w:rsidR="0087123D" w:rsidRPr="00CE6FA6" w:rsidRDefault="0087123D" w:rsidP="00673855">
      <w:pPr>
        <w:tabs>
          <w:tab w:val="left" w:pos="810"/>
          <w:tab w:val="left" w:pos="1260"/>
        </w:tabs>
        <w:ind w:left="450" w:hanging="450"/>
      </w:pPr>
      <w:r w:rsidRPr="00CE6FA6">
        <w:t>(08:11)</w:t>
      </w:r>
      <w:r w:rsidRPr="00CE6FA6">
        <w:tab/>
      </w:r>
      <w:r w:rsidR="005D4501" w:rsidRPr="00CE6FA6">
        <w:rPr>
          <w:b/>
        </w:rPr>
        <w:t>ac</w:t>
      </w:r>
      <w:r w:rsidRPr="00CE6FA6">
        <w:tab/>
      </w:r>
      <w:r w:rsidRPr="00CE6FA6">
        <w:rPr>
          <w:rFonts w:ascii="Doulos SIL" w:hAnsi="Doulos SIL"/>
          <w:lang w:val="x-none"/>
        </w:rPr>
        <w:t>sìse</w:t>
      </w:r>
      <w:r w:rsidR="009C0B0B" w:rsidRPr="00CE6FA6">
        <w:rPr>
          <w:rFonts w:ascii="Doulos SIL" w:hAnsi="Doulos SIL"/>
          <w:lang w:val="x-none"/>
        </w:rPr>
        <w:t>́</w:t>
      </w:r>
    </w:p>
    <w:p w14:paraId="74C399FC" w14:textId="77777777" w:rsidR="0087123D" w:rsidRPr="00CE6FA6" w:rsidRDefault="0087123D" w:rsidP="00673855">
      <w:pPr>
        <w:tabs>
          <w:tab w:val="left" w:pos="810"/>
          <w:tab w:val="left" w:pos="1260"/>
        </w:tabs>
        <w:ind w:left="450" w:hanging="450"/>
      </w:pPr>
      <w:r w:rsidRPr="00CE6FA6">
        <w:tab/>
      </w:r>
      <w:r w:rsidRPr="00CE6FA6">
        <w:tab/>
      </w:r>
      <w:r w:rsidRPr="00CE6FA6">
        <w:tab/>
      </w:r>
      <w:r w:rsidRPr="00CE6FA6">
        <w:rPr>
          <w:lang w:val="x-none"/>
        </w:rPr>
        <w:t>C</w:t>
      </w:r>
    </w:p>
    <w:p w14:paraId="0EF73EE7" w14:textId="4EA98CBF" w:rsidR="0087123D" w:rsidRPr="00CE6FA6" w:rsidRDefault="0087123D" w:rsidP="00673855">
      <w:pPr>
        <w:tabs>
          <w:tab w:val="left" w:pos="810"/>
          <w:tab w:val="left" w:pos="1260"/>
        </w:tabs>
        <w:ind w:left="450" w:hanging="450"/>
      </w:pPr>
      <w:r w:rsidRPr="00CE6FA6">
        <w:tab/>
      </w:r>
      <w:r w:rsidRPr="00CE6FA6">
        <w:tab/>
      </w:r>
      <w:r w:rsidR="005D4501" w:rsidRPr="00CE6FA6">
        <w:rPr>
          <w:b/>
        </w:rPr>
        <w:t>nt</w:t>
      </w:r>
      <w:r w:rsidRPr="00CE6FA6">
        <w:tab/>
      </w:r>
      <w:r w:rsidRPr="00CE6FA6">
        <w:rPr>
          <w:rFonts w:ascii="Doulos SIL" w:hAnsi="Doulos SIL"/>
        </w:rPr>
        <w:t>k</w:t>
      </w:r>
      <w:r w:rsidRPr="00CE6FA6">
        <w:rPr>
          <w:rFonts w:ascii="Doulos SIL" w:hAnsi="Doulos SIL"/>
          <w:lang w:val="x-none"/>
        </w:rPr>
        <w:t>ɔ̌ⁿ</w:t>
      </w:r>
    </w:p>
    <w:p w14:paraId="3E34DC31" w14:textId="77777777" w:rsidR="0087123D" w:rsidRPr="00CE6FA6" w:rsidRDefault="0087123D" w:rsidP="00673855">
      <w:pPr>
        <w:tabs>
          <w:tab w:val="left" w:pos="810"/>
          <w:tab w:val="left" w:pos="1260"/>
        </w:tabs>
        <w:ind w:left="450" w:hanging="450"/>
      </w:pPr>
      <w:r w:rsidRPr="00CE6FA6">
        <w:tab/>
      </w:r>
      <w:r w:rsidRPr="00CE6FA6">
        <w:tab/>
      </w:r>
      <w:r w:rsidRPr="00CE6FA6">
        <w:tab/>
        <w:t>Topic</w:t>
      </w:r>
      <w:r w:rsidRPr="00CE6FA6">
        <w:rPr>
          <w:lang w:val="x-none"/>
        </w:rPr>
        <w:t>.Foc</w:t>
      </w:r>
    </w:p>
    <w:p w14:paraId="0CF00717" w14:textId="52D7656A"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‘Cissé</w:t>
      </w:r>
      <w:r w:rsidRPr="00CE6FA6">
        <w:rPr>
          <w:lang w:val="x-none"/>
        </w:rPr>
        <w:t>.’</w:t>
      </w:r>
    </w:p>
    <w:p w14:paraId="6F4CB52D" w14:textId="0799C116"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‘As for (it).’</w:t>
      </w:r>
    </w:p>
    <w:p w14:paraId="6CCF658C" w14:textId="1BE04E4C"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k</w:t>
      </w:r>
      <w:r w:rsidRPr="00CE6FA6">
        <w:rPr>
          <w:rFonts w:ascii="Doulos SIL" w:hAnsi="Doulos SIL" w:cs="Doulos SIL"/>
          <w:lang w:val="x-none"/>
        </w:rPr>
        <w:t>ɔ̌ⁿ</w:t>
      </w:r>
      <w:r w:rsidRPr="00CE6FA6">
        <w:rPr>
          <w:i/>
          <w:lang w:val="x-none"/>
        </w:rPr>
        <w:t xml:space="preserve"> here is &lt;LH&gt; toned, with final </w:t>
      </w:r>
      <w:r w:rsidR="00AD3E9D" w:rsidRPr="00CE6FA6">
        <w:rPr>
          <w:i/>
          <w:lang w:val="x-none"/>
        </w:rPr>
        <w:t>H</w:t>
      </w:r>
      <w:r w:rsidR="00AD3E9D" w:rsidRPr="00CE6FA6">
        <w:rPr>
          <w:i/>
          <w:lang w:val="x-none"/>
        </w:rPr>
        <w:noBreakHyphen/>
        <w:t>ton</w:t>
      </w:r>
      <w:r w:rsidRPr="00CE6FA6">
        <w:rPr>
          <w:i/>
          <w:lang w:val="x-none"/>
        </w:rPr>
        <w:t xml:space="preserve">e superimposed on </w:t>
      </w:r>
      <w:r w:rsidRPr="00CE6FA6">
        <w:rPr>
          <w:rFonts w:ascii="Doulos SIL" w:hAnsi="Doulos SIL" w:cs="Doulos SIL"/>
          <w:lang w:val="x-none"/>
        </w:rPr>
        <w:t>kɔ̀ⁿ</w:t>
      </w:r>
      <w:r w:rsidRPr="00CE6FA6">
        <w:rPr>
          <w:i/>
          <w:lang w:val="x-none"/>
        </w:rPr>
        <w:t xml:space="preserve"> ; this is typical of </w:t>
      </w:r>
      <w:r w:rsidRPr="00CE6FA6">
        <w:rPr>
          <w:i/>
        </w:rPr>
        <w:t>confirmations</w:t>
      </w:r>
      <w:r w:rsidRPr="00CE6FA6">
        <w:rPr>
          <w:i/>
          <w:lang w:val="x-none"/>
        </w:rPr>
        <w:t xml:space="preserve"> </w:t>
      </w:r>
      <w:r w:rsidRPr="00CE6FA6">
        <w:rPr>
          <w:i/>
        </w:rPr>
        <w:t>(§19.1.1)</w:t>
      </w:r>
      <w:r w:rsidRPr="00CE6FA6">
        <w:rPr>
          <w:i/>
          <w:lang w:val="x-none"/>
        </w:rPr>
        <w:t>]</w:t>
      </w:r>
    </w:p>
    <w:p w14:paraId="6B77A2C5" w14:textId="77777777" w:rsidR="0087123D" w:rsidRPr="00CE6FA6" w:rsidRDefault="0087123D" w:rsidP="00673855">
      <w:pPr>
        <w:tabs>
          <w:tab w:val="left" w:pos="720"/>
          <w:tab w:val="left" w:pos="1260"/>
        </w:tabs>
        <w:ind w:left="450" w:hanging="450"/>
      </w:pPr>
    </w:p>
    <w:p w14:paraId="67AC4398" w14:textId="4B232C13" w:rsidR="0087123D" w:rsidRPr="00CE6FA6" w:rsidRDefault="0087123D" w:rsidP="006511A8">
      <w:pPr>
        <w:tabs>
          <w:tab w:val="left" w:pos="810"/>
          <w:tab w:val="left" w:pos="1260"/>
          <w:tab w:val="left" w:pos="1800"/>
          <w:tab w:val="left" w:pos="3240"/>
          <w:tab w:val="left" w:pos="3780"/>
          <w:tab w:val="left" w:pos="5220"/>
          <w:tab w:val="left" w:pos="5850"/>
          <w:tab w:val="left" w:pos="7110"/>
          <w:tab w:val="left" w:pos="7650"/>
          <w:tab w:val="left" w:pos="8460"/>
        </w:tabs>
        <w:ind w:left="450" w:hanging="450"/>
      </w:pPr>
      <w:r w:rsidRPr="00CE6FA6">
        <w:t>(08:13)</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kàà-yāmbāà</w:t>
      </w:r>
      <w:r w:rsidRPr="00CE6FA6">
        <w:rPr>
          <w:rFonts w:ascii="Doulos SIL" w:hAnsi="Doulos SIL"/>
          <w:lang w:val="x-none"/>
        </w:rPr>
        <w:tab/>
        <w:t>gù]</w:t>
      </w:r>
      <w:r w:rsidRPr="00CE6FA6">
        <w:rPr>
          <w:rFonts w:ascii="Doulos SIL" w:hAnsi="Doulos SIL"/>
          <w:lang w:val="x-none"/>
        </w:rPr>
        <w:tab/>
        <w:t>jīīdì-nā</w:t>
      </w:r>
      <w:r w:rsidRPr="00CE6FA6">
        <w:rPr>
          <w:rFonts w:ascii="Doulos SIL" w:hAnsi="Doulos SIL"/>
          <w:lang w:val="x-none"/>
        </w:rPr>
        <w:tab/>
        <w:t>nì</w:t>
      </w:r>
      <w:r w:rsidRPr="00CE6FA6">
        <w:rPr>
          <w:rFonts w:ascii="Doulos SIL" w:hAnsi="Doulos SIL"/>
          <w:lang w:val="x-none"/>
        </w:rPr>
        <w:tab/>
        <w:t>[[sùrù</w:t>
      </w:r>
      <w:r w:rsidRPr="00CE6FA6">
        <w:rPr>
          <w:rFonts w:ascii="Doulos SIL" w:hAnsi="Doulos SIL"/>
          <w:lang w:val="x-none"/>
        </w:rPr>
        <w:tab/>
        <w:t>gù</w:t>
      </w:r>
      <w:r w:rsidRPr="00CE6FA6">
        <w:rPr>
          <w:rFonts w:ascii="Doulos SIL" w:hAnsi="Doulos SIL"/>
          <w:lang w:val="x-none"/>
        </w:rPr>
        <w:tab/>
        <w:t>sāān]</w:t>
      </w:r>
      <w:r w:rsidRPr="00CE6FA6">
        <w:rPr>
          <w:rFonts w:ascii="Doulos SIL" w:hAnsi="Doulos SIL"/>
          <w:lang w:val="x-none"/>
        </w:rPr>
        <w:tab/>
        <w:t>tē]</w:t>
      </w:r>
    </w:p>
    <w:p w14:paraId="56AA0AF0" w14:textId="77777777" w:rsidR="0087123D" w:rsidRPr="00CE6FA6" w:rsidRDefault="0087123D" w:rsidP="006511A8">
      <w:pPr>
        <w:tabs>
          <w:tab w:val="left" w:pos="810"/>
          <w:tab w:val="left" w:pos="1260"/>
          <w:tab w:val="left" w:pos="1800"/>
          <w:tab w:val="left" w:pos="3240"/>
          <w:tab w:val="left" w:pos="3780"/>
          <w:tab w:val="left" w:pos="5220"/>
          <w:tab w:val="left" w:pos="5850"/>
          <w:tab w:val="left" w:pos="7110"/>
          <w:tab w:val="left" w:pos="7650"/>
          <w:tab w:val="left" w:pos="8460"/>
        </w:tabs>
        <w:ind w:left="450" w:hanging="450"/>
      </w:pPr>
      <w:r w:rsidRPr="00CE6FA6">
        <w:tab/>
      </w:r>
      <w:r w:rsidRPr="00CE6FA6">
        <w:tab/>
      </w:r>
      <w:r w:rsidRPr="00CE6FA6">
        <w:tab/>
        <w:t>[2Pl</w:t>
      </w:r>
      <w:r w:rsidRPr="00CE6FA6">
        <w:tab/>
        <w:t>father-house</w:t>
      </w:r>
      <w:r w:rsidRPr="00CE6FA6">
        <w:tab/>
        <w:t>Def]</w:t>
      </w:r>
      <w:r w:rsidRPr="00CE6FA6">
        <w:tab/>
        <w:t>multiply-Ppl</w:t>
      </w:r>
      <w:r w:rsidRPr="00CE6FA6">
        <w:tab/>
        <w:t>it</w:t>
      </w:r>
      <w:r w:rsidRPr="00CE6FA6">
        <w:rPr>
          <w:lang w:val="x-none"/>
        </w:rPr>
        <w:t>.is</w:t>
      </w:r>
      <w:r w:rsidRPr="00CE6FA6">
        <w:rPr>
          <w:lang w:val="x-none"/>
        </w:rPr>
        <w:tab/>
        <w:t>[[remainder</w:t>
      </w:r>
      <w:r w:rsidRPr="00CE6FA6">
        <w:rPr>
          <w:lang w:val="x-none"/>
        </w:rPr>
        <w:tab/>
        <w:t>Def</w:t>
      </w:r>
      <w:r w:rsidRPr="00CE6FA6">
        <w:rPr>
          <w:lang w:val="x-none"/>
        </w:rPr>
        <w:tab/>
        <w:t>all]</w:t>
      </w:r>
      <w:r w:rsidRPr="00CE6FA6">
        <w:rPr>
          <w:lang w:val="x-none"/>
        </w:rPr>
        <w:tab/>
        <w:t>Dat]</w:t>
      </w:r>
    </w:p>
    <w:p w14:paraId="54728888" w14:textId="30CF80BD" w:rsidR="0087123D" w:rsidRPr="00CE6FA6" w:rsidRDefault="0087123D" w:rsidP="00673855">
      <w:pPr>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rPr>
        <w:t>si</w:t>
      </w:r>
      <w:r w:rsidRPr="00CE6FA6">
        <w:rPr>
          <w:rFonts w:ascii="Doulos SIL" w:hAnsi="Doulos SIL"/>
          <w:lang w:val="x-none"/>
        </w:rPr>
        <w:t>̀se</w:t>
      </w:r>
      <w:r w:rsidR="009C0B0B" w:rsidRPr="00CE6FA6">
        <w:rPr>
          <w:rFonts w:ascii="Doulos SIL" w:hAnsi="Doulos SIL"/>
          <w:lang w:val="x-none"/>
        </w:rPr>
        <w:t>́</w:t>
      </w:r>
    </w:p>
    <w:p w14:paraId="48ECA019" w14:textId="77777777" w:rsidR="0087123D" w:rsidRPr="00CE6FA6" w:rsidRDefault="0087123D" w:rsidP="00673855">
      <w:pPr>
        <w:tabs>
          <w:tab w:val="left" w:pos="810"/>
          <w:tab w:val="left" w:pos="1260"/>
        </w:tabs>
        <w:ind w:left="450" w:hanging="450"/>
      </w:pPr>
      <w:r w:rsidRPr="00CE6FA6">
        <w:tab/>
      </w:r>
      <w:r w:rsidRPr="00CE6FA6">
        <w:tab/>
      </w:r>
      <w:r w:rsidRPr="00CE6FA6">
        <w:tab/>
        <w:t>Cissé</w:t>
      </w:r>
    </w:p>
    <w:p w14:paraId="38C6BEFE" w14:textId="0E907EA1"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‘Your-Pl father’s-side extended family is more numerous than all (</w:t>
      </w:r>
      <w:r w:rsidRPr="00CE6FA6">
        <w:rPr>
          <w:lang w:val="x-none"/>
        </w:rPr>
        <w:t>=any of) the remaining ones.’</w:t>
      </w:r>
    </w:p>
    <w:p w14:paraId="3B99DCEE" w14:textId="77777777" w:rsidR="0087123D" w:rsidRPr="00CE6FA6" w:rsidRDefault="0087123D" w:rsidP="00673855">
      <w:pPr>
        <w:tabs>
          <w:tab w:val="left" w:pos="1260"/>
        </w:tabs>
        <w:ind w:left="900" w:hanging="900"/>
      </w:pPr>
      <w:r w:rsidRPr="00CE6FA6">
        <w:rPr>
          <w:lang w:val="x-none"/>
        </w:rPr>
        <w:tab/>
      </w:r>
      <w:r w:rsidRPr="00CE6FA6">
        <w:rPr>
          <w:lang w:val="x-none"/>
        </w:rPr>
        <w:tab/>
        <w:t>CS: ‘</w:t>
      </w:r>
      <w:r w:rsidRPr="00CE6FA6">
        <w:t>Cissé’</w:t>
      </w:r>
    </w:p>
    <w:p w14:paraId="18BD7B51"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ka</w:t>
      </w:r>
      <w:r w:rsidRPr="00CE6FA6">
        <w:rPr>
          <w:rFonts w:ascii="Doulos SIL" w:hAnsi="Doulos SIL" w:cs="Doulos SIL"/>
          <w:lang w:val="x-none"/>
        </w:rPr>
        <w:t>̀à-yāmbāà</w:t>
      </w:r>
      <w:r w:rsidRPr="00CE6FA6">
        <w:rPr>
          <w:i/>
          <w:lang w:val="x-none"/>
        </w:rPr>
        <w:t xml:space="preserve">, cf. </w:t>
      </w:r>
      <w:r w:rsidRPr="00CE6FA6">
        <w:rPr>
          <w:rFonts w:ascii="Doulos SIL" w:hAnsi="Doulos SIL" w:cs="Doulos SIL"/>
          <w:lang w:val="x-none"/>
        </w:rPr>
        <w:t>kàà</w:t>
      </w:r>
      <w:r w:rsidRPr="00CE6FA6">
        <w:rPr>
          <w:i/>
          <w:lang w:val="x-none"/>
        </w:rPr>
        <w:t xml:space="preserve"> ‘father’, </w:t>
      </w:r>
      <w:r w:rsidRPr="00CE6FA6">
        <w:rPr>
          <w:rFonts w:ascii="Doulos SIL" w:hAnsi="Doulos SIL" w:cs="Doulos SIL"/>
          <w:lang w:val="x-none"/>
        </w:rPr>
        <w:t>yàmbāà</w:t>
      </w:r>
      <w:r w:rsidRPr="00CE6FA6">
        <w:rPr>
          <w:i/>
          <w:lang w:val="x-none"/>
        </w:rPr>
        <w:t xml:space="preserve"> ‘house’]</w:t>
      </w:r>
    </w:p>
    <w:p w14:paraId="383098A2" w14:textId="77777777" w:rsidR="0087123D" w:rsidRPr="00CE6FA6" w:rsidRDefault="0087123D" w:rsidP="00673855">
      <w:pPr>
        <w:tabs>
          <w:tab w:val="left" w:pos="720"/>
          <w:tab w:val="left" w:pos="1260"/>
        </w:tabs>
        <w:ind w:left="450" w:hanging="450"/>
      </w:pPr>
    </w:p>
    <w:p w14:paraId="3B5C6042" w14:textId="0EEA188F" w:rsidR="0087123D" w:rsidRPr="00CE6FA6" w:rsidRDefault="0087123D" w:rsidP="00673855">
      <w:pPr>
        <w:tabs>
          <w:tab w:val="left" w:pos="810"/>
          <w:tab w:val="left" w:pos="1260"/>
          <w:tab w:val="left" w:pos="2520"/>
          <w:tab w:val="left" w:pos="3240"/>
          <w:tab w:val="left" w:pos="4050"/>
          <w:tab w:val="left" w:pos="5310"/>
        </w:tabs>
        <w:ind w:left="450" w:hanging="450"/>
      </w:pPr>
      <w:r w:rsidRPr="00CE6FA6">
        <w:t>(08:17)</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̄-lɔ̀gɔ̀</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tārāwōrē</w:t>
      </w:r>
      <w:r w:rsidRPr="00CE6FA6">
        <w:rPr>
          <w:rFonts w:ascii="Doulos SIL" w:hAnsi="Doulos SIL"/>
          <w:lang w:val="x-none"/>
        </w:rPr>
        <w:tab/>
        <w:t>nì</w:t>
      </w:r>
      <w:r w:rsidRPr="00CE6FA6">
        <w:rPr>
          <w:rFonts w:ascii="Doulos SIL" w:hAnsi="Doulos SIL"/>
        </w:rPr>
        <w:t>,</w:t>
      </w:r>
    </w:p>
    <w:p w14:paraId="61E5A2E9" w14:textId="77777777" w:rsidR="0087123D" w:rsidRPr="00CE6FA6" w:rsidRDefault="0087123D" w:rsidP="00673855">
      <w:pPr>
        <w:tabs>
          <w:tab w:val="left" w:pos="810"/>
          <w:tab w:val="left" w:pos="1260"/>
          <w:tab w:val="left" w:pos="2520"/>
          <w:tab w:val="left" w:pos="3240"/>
          <w:tab w:val="left" w:pos="4050"/>
          <w:tab w:val="left" w:pos="5310"/>
        </w:tabs>
        <w:ind w:left="450" w:hanging="450"/>
      </w:pPr>
      <w:r w:rsidRPr="00CE6FA6">
        <w:tab/>
      </w:r>
      <w:r w:rsidRPr="00CE6FA6">
        <w:tab/>
      </w:r>
      <w:r w:rsidRPr="00CE6FA6">
        <w:tab/>
        <w:t>1Pl-Indep</w:t>
      </w:r>
      <w:r w:rsidRPr="00CE6FA6">
        <w:tab/>
        <w:t>1Pl</w:t>
      </w:r>
      <w:r w:rsidRPr="00CE6FA6">
        <w:tab/>
        <w:t>be</w:t>
      </w:r>
      <w:r w:rsidRPr="00CE6FA6">
        <w:tab/>
        <w:t>T</w:t>
      </w:r>
      <w:r w:rsidRPr="00CE6FA6">
        <w:rPr>
          <w:lang w:val="x-none"/>
        </w:rPr>
        <w:tab/>
        <w:t>it.is</w:t>
      </w:r>
    </w:p>
    <w:p w14:paraId="41A7A3CE" w14:textId="77777777" w:rsidR="0087123D" w:rsidRPr="00CE6FA6" w:rsidRDefault="0087123D" w:rsidP="00673855">
      <w:pPr>
        <w:tabs>
          <w:tab w:val="left" w:pos="810"/>
          <w:tab w:val="left" w:pos="1260"/>
          <w:tab w:val="left" w:pos="2610"/>
          <w:tab w:val="left" w:pos="3330"/>
          <w:tab w:val="left" w:pos="4500"/>
        </w:tabs>
        <w:ind w:left="450" w:hanging="450"/>
      </w:pPr>
      <w:r w:rsidRPr="00CE6FA6">
        <w:tab/>
      </w:r>
      <w:r w:rsidRPr="00CE6FA6">
        <w:tab/>
      </w:r>
      <w:r w:rsidRPr="00CE6FA6">
        <w:tab/>
      </w:r>
      <w:r w:rsidRPr="00CE6FA6">
        <w:rPr>
          <w:rFonts w:ascii="Doulos SIL" w:hAnsi="Doulos SIL"/>
        </w:rPr>
        <w:t>[jo</w:t>
      </w:r>
      <w:r w:rsidRPr="00CE6FA6">
        <w:rPr>
          <w:rFonts w:ascii="Doulos SIL" w:hAnsi="Doulos SIL"/>
          <w:lang w:val="x-none"/>
        </w:rPr>
        <w:t>̄nsāārē-ē</w:t>
      </w:r>
      <w:r w:rsidRPr="00CE6FA6">
        <w:rPr>
          <w:rFonts w:ascii="Doulos SIL" w:hAnsi="Doulos SIL"/>
          <w:lang w:val="x-none"/>
        </w:rPr>
        <w:tab/>
        <w:t>gà</w:t>
      </w:r>
      <w:r w:rsidRPr="00CE6FA6">
        <w:rPr>
          <w:rFonts w:ascii="Doulos SIL" w:hAnsi="Doulos SIL"/>
          <w:lang w:val="x-none"/>
        </w:rPr>
        <w:tab/>
        <w:t>tārāwōrē</w:t>
      </w:r>
      <w:r w:rsidRPr="00CE6FA6">
        <w:rPr>
          <w:rFonts w:ascii="Doulos SIL" w:hAnsi="Doulos SIL"/>
          <w:lang w:val="x-none"/>
        </w:rPr>
        <w:tab/>
        <w:t>nì,</w:t>
      </w:r>
    </w:p>
    <w:p w14:paraId="5743E389" w14:textId="77777777" w:rsidR="0087123D" w:rsidRPr="00CE6FA6" w:rsidRDefault="0087123D" w:rsidP="00673855">
      <w:pPr>
        <w:tabs>
          <w:tab w:val="left" w:pos="810"/>
          <w:tab w:val="left" w:pos="1260"/>
          <w:tab w:val="left" w:pos="2610"/>
          <w:tab w:val="left" w:pos="3330"/>
          <w:tab w:val="left" w:pos="4500"/>
        </w:tabs>
        <w:ind w:left="450" w:hanging="450"/>
      </w:pPr>
      <w:r w:rsidRPr="00CE6FA6">
        <w:tab/>
      </w:r>
      <w:r w:rsidRPr="00CE6FA6">
        <w:tab/>
      </w:r>
      <w:r w:rsidRPr="00CE6FA6">
        <w:tab/>
        <w:t>[D-Pl</w:t>
      </w:r>
      <w:r w:rsidRPr="00CE6FA6">
        <w:tab/>
        <w:t>be</w:t>
      </w:r>
      <w:r w:rsidRPr="00CE6FA6">
        <w:tab/>
        <w:t>T</w:t>
      </w:r>
      <w:r w:rsidRPr="00CE6FA6">
        <w:tab/>
        <w:t>it.is,</w:t>
      </w:r>
    </w:p>
    <w:p w14:paraId="627CE678" w14:textId="77777777" w:rsidR="0087123D" w:rsidRPr="00CE6FA6" w:rsidRDefault="0087123D" w:rsidP="00673855">
      <w:pPr>
        <w:tabs>
          <w:tab w:val="left" w:pos="1260"/>
        </w:tabs>
        <w:ind w:left="900" w:hanging="900"/>
      </w:pPr>
      <w:r w:rsidRPr="00CE6FA6">
        <w:tab/>
      </w:r>
      <w:r w:rsidRPr="00CE6FA6">
        <w:tab/>
        <w:t>‘Us, we are Traoré. Dionsaré (man’s name) and his group are Traoré.’</w:t>
      </w:r>
    </w:p>
    <w:p w14:paraId="6CA2726B" w14:textId="77777777" w:rsidR="0087123D" w:rsidRPr="00CE6FA6" w:rsidRDefault="0087123D" w:rsidP="00673855">
      <w:pPr>
        <w:tabs>
          <w:tab w:val="left" w:pos="720"/>
          <w:tab w:val="left" w:pos="1260"/>
        </w:tabs>
        <w:ind w:left="450" w:hanging="450"/>
      </w:pPr>
    </w:p>
    <w:p w14:paraId="2F0C5122" w14:textId="79DF7167" w:rsidR="0087123D" w:rsidRPr="00CE6FA6" w:rsidRDefault="0087123D" w:rsidP="00673855">
      <w:pPr>
        <w:tabs>
          <w:tab w:val="left" w:pos="810"/>
          <w:tab w:val="left" w:pos="1260"/>
          <w:tab w:val="left" w:pos="1800"/>
          <w:tab w:val="left" w:pos="2520"/>
          <w:tab w:val="left" w:pos="3330"/>
          <w:tab w:val="left" w:pos="4050"/>
          <w:tab w:val="left" w:pos="5850"/>
        </w:tabs>
        <w:ind w:left="450" w:hanging="450"/>
      </w:pPr>
      <w:r w:rsidRPr="00CE6FA6">
        <w:t>(08:21)</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kɔ̀ⁿ</w:t>
      </w:r>
      <w:r w:rsidRPr="00CE6FA6">
        <w:rPr>
          <w:rFonts w:ascii="Doulos SIL" w:hAnsi="Doulos SIL"/>
          <w:lang w:val="x-none"/>
        </w:rPr>
        <w:tab/>
        <w:t>sāāⁿ]</w:t>
      </w:r>
      <w:r w:rsidRPr="00CE6FA6">
        <w:rPr>
          <w:rFonts w:ascii="Doulos SIL" w:hAnsi="Doulos SIL"/>
          <w:lang w:val="x-none"/>
        </w:rPr>
        <w:tab/>
        <w:t>[ē</w:t>
      </w:r>
      <w:r w:rsidRPr="00CE6FA6">
        <w:rPr>
          <w:rFonts w:ascii="Doulos SIL" w:hAnsi="Doulos SIL"/>
          <w:lang w:val="x-none"/>
        </w:rPr>
        <w:tab/>
        <w:t>kàà-yāmbāā-yē</w:t>
      </w:r>
      <w:r w:rsidRPr="00CE6FA6">
        <w:rPr>
          <w:rFonts w:ascii="Doulos SIL" w:hAnsi="Doulos SIL"/>
          <w:lang w:val="x-none"/>
        </w:rPr>
        <w:tab/>
        <w:t>wù-lè],</w:t>
      </w:r>
    </w:p>
    <w:p w14:paraId="06914C50" w14:textId="77777777" w:rsidR="0087123D" w:rsidRPr="00CE6FA6" w:rsidRDefault="0087123D" w:rsidP="00673855">
      <w:pPr>
        <w:tabs>
          <w:tab w:val="left" w:pos="810"/>
          <w:tab w:val="left" w:pos="1260"/>
          <w:tab w:val="left" w:pos="1800"/>
          <w:tab w:val="left" w:pos="2520"/>
          <w:tab w:val="left" w:pos="3330"/>
          <w:tab w:val="left" w:pos="4050"/>
          <w:tab w:val="left" w:pos="5850"/>
        </w:tabs>
        <w:ind w:left="450" w:hanging="450"/>
      </w:pPr>
      <w:r w:rsidRPr="00CE6FA6">
        <w:tab/>
      </w:r>
      <w:r w:rsidRPr="00CE6FA6">
        <w:tab/>
      </w:r>
      <w:r w:rsidRPr="00CE6FA6">
        <w:tab/>
        <w:t>[1Pl</w:t>
      </w:r>
      <w:r w:rsidRPr="00CE6FA6">
        <w:tab/>
        <w:t>Topic</w:t>
      </w:r>
      <w:r w:rsidRPr="00CE6FA6">
        <w:tab/>
        <w:t>all]</w:t>
      </w:r>
      <w:r w:rsidRPr="00CE6FA6">
        <w:tab/>
        <w:t>[1Pl</w:t>
      </w:r>
      <w:r w:rsidRPr="00CE6FA6">
        <w:tab/>
        <w:t>father-house-Pl</w:t>
      </w:r>
      <w:r w:rsidRPr="00CE6FA6">
        <w:tab/>
        <w:t>Dem-Pl],</w:t>
      </w:r>
    </w:p>
    <w:p w14:paraId="0F294D11" w14:textId="77777777" w:rsidR="0087123D" w:rsidRPr="00CE6FA6" w:rsidRDefault="0087123D" w:rsidP="00673855">
      <w:pPr>
        <w:tabs>
          <w:tab w:val="left" w:pos="810"/>
          <w:tab w:val="left" w:pos="1260"/>
          <w:tab w:val="left" w:pos="2430"/>
          <w:tab w:val="left" w:pos="3060"/>
          <w:tab w:val="left" w:pos="459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̄ā-lɔ̀gɔ̀</w:t>
      </w:r>
      <w:r w:rsidRPr="00CE6FA6">
        <w:rPr>
          <w:rFonts w:ascii="Doulos SIL" w:hAnsi="Doulos SIL"/>
          <w:lang w:val="x-none"/>
        </w:rPr>
        <w:tab/>
        <w:t>[āā</w:t>
      </w:r>
      <w:r w:rsidRPr="00CE6FA6">
        <w:rPr>
          <w:rFonts w:ascii="Doulos SIL" w:hAnsi="Doulos SIL"/>
          <w:lang w:val="x-none"/>
        </w:rPr>
        <w:tab/>
        <w:t>kàà-yāmbāà</w:t>
      </w:r>
      <w:r w:rsidRPr="00CE6FA6">
        <w:rPr>
          <w:rFonts w:ascii="Doulos SIL" w:hAnsi="Doulos SIL"/>
          <w:lang w:val="x-none"/>
        </w:rPr>
        <w:tab/>
        <w:t>gù],</w:t>
      </w:r>
    </w:p>
    <w:p w14:paraId="3E7E3AE6" w14:textId="77777777" w:rsidR="0087123D" w:rsidRPr="00CE6FA6" w:rsidRDefault="0087123D" w:rsidP="00673855">
      <w:pPr>
        <w:tabs>
          <w:tab w:val="left" w:pos="810"/>
          <w:tab w:val="left" w:pos="1260"/>
          <w:tab w:val="left" w:pos="2430"/>
          <w:tab w:val="left" w:pos="3060"/>
          <w:tab w:val="left" w:pos="4590"/>
        </w:tabs>
        <w:ind w:left="450" w:hanging="450"/>
      </w:pPr>
      <w:r w:rsidRPr="00CE6FA6">
        <w:tab/>
      </w:r>
      <w:r w:rsidRPr="00CE6FA6">
        <w:tab/>
      </w:r>
      <w:r w:rsidRPr="00CE6FA6">
        <w:tab/>
        <w:t>2Pl-Indep</w:t>
      </w:r>
      <w:r w:rsidRPr="00CE6FA6">
        <w:tab/>
        <w:t>[2Pl</w:t>
      </w:r>
      <w:r w:rsidRPr="00CE6FA6">
        <w:tab/>
        <w:t>father-house</w:t>
      </w:r>
      <w:r w:rsidRPr="00CE6FA6">
        <w:tab/>
        <w:t>Def]</w:t>
      </w:r>
    </w:p>
    <w:p w14:paraId="0BA66C77" w14:textId="77777777" w:rsidR="0087123D" w:rsidRPr="00CE6FA6" w:rsidRDefault="0087123D" w:rsidP="00673855">
      <w:pPr>
        <w:tabs>
          <w:tab w:val="left" w:pos="1260"/>
        </w:tabs>
        <w:ind w:left="900" w:hanging="900"/>
      </w:pPr>
      <w:r w:rsidRPr="00CE6FA6">
        <w:tab/>
      </w:r>
      <w:r w:rsidRPr="00CE6FA6">
        <w:tab/>
        <w:t>‘All of us, these paternal extended families</w:t>
      </w:r>
      <w:r w:rsidRPr="00CE6FA6">
        <w:softHyphen/>
        <w:t>—’</w:t>
      </w:r>
    </w:p>
    <w:p w14:paraId="0A9BBBB8"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wu</w:t>
      </w:r>
      <w:r w:rsidRPr="00CE6FA6">
        <w:rPr>
          <w:rFonts w:ascii="Doulos SIL" w:hAnsi="Doulos SIL" w:cs="Doulos SIL"/>
          <w:lang w:val="x-none"/>
        </w:rPr>
        <w:t>̀-lè</w:t>
      </w:r>
      <w:r w:rsidRPr="00CE6FA6">
        <w:rPr>
          <w:i/>
          <w:lang w:val="x-none"/>
        </w:rPr>
        <w:t xml:space="preserve"> (variant of </w:t>
      </w:r>
      <w:r w:rsidRPr="00CE6FA6">
        <w:rPr>
          <w:rFonts w:ascii="Doulos SIL" w:hAnsi="Doulos SIL" w:cs="Doulos SIL"/>
          <w:lang w:val="x-none"/>
        </w:rPr>
        <w:t>kù-lè</w:t>
      </w:r>
      <w:r w:rsidRPr="00CE6FA6">
        <w:rPr>
          <w:i/>
          <w:lang w:val="x-none"/>
        </w:rPr>
        <w:t xml:space="preserve">), plural of definite </w:t>
      </w:r>
      <w:r w:rsidRPr="00CE6FA6">
        <w:rPr>
          <w:rFonts w:ascii="Doulos SIL" w:hAnsi="Doulos SIL" w:cs="Doulos SIL"/>
          <w:lang w:val="x-none"/>
        </w:rPr>
        <w:t>gù</w:t>
      </w:r>
      <w:r w:rsidRPr="00CE6FA6">
        <w:rPr>
          <w:i/>
          <w:lang w:val="x-none"/>
        </w:rPr>
        <w:t>]</w:t>
      </w:r>
    </w:p>
    <w:p w14:paraId="137D34F3" w14:textId="77777777" w:rsidR="0087123D" w:rsidRPr="00CE6FA6" w:rsidRDefault="0087123D" w:rsidP="00673855">
      <w:pPr>
        <w:tabs>
          <w:tab w:val="left" w:pos="720"/>
          <w:tab w:val="left" w:pos="1260"/>
        </w:tabs>
        <w:ind w:left="450" w:hanging="450"/>
      </w:pPr>
    </w:p>
    <w:p w14:paraId="4564FD1C" w14:textId="229BF3D7" w:rsidR="0087123D" w:rsidRPr="00CE6FA6" w:rsidRDefault="0087123D" w:rsidP="00CC1238">
      <w:pPr>
        <w:keepNext/>
        <w:tabs>
          <w:tab w:val="left" w:pos="810"/>
          <w:tab w:val="left" w:pos="1260"/>
          <w:tab w:val="left" w:pos="1980"/>
          <w:tab w:val="left" w:pos="2880"/>
          <w:tab w:val="left" w:pos="4140"/>
          <w:tab w:val="left" w:pos="4950"/>
          <w:tab w:val="left" w:pos="6660"/>
        </w:tabs>
        <w:ind w:left="450" w:hanging="450"/>
      </w:pPr>
      <w:r w:rsidRPr="00CE6FA6">
        <w:lastRenderedPageBreak/>
        <w:t>(08:25)</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rPr>
        <w:tab/>
        <w:t>na</w:t>
      </w:r>
      <w:r w:rsidRPr="00CE6FA6">
        <w:rPr>
          <w:rFonts w:ascii="Doulos SIL" w:hAnsi="Doulos SIL"/>
          <w:lang w:val="x-none"/>
        </w:rPr>
        <w:t>̄</w:t>
      </w:r>
      <w:r w:rsidRPr="00CE6FA6">
        <w:rPr>
          <w:rFonts w:ascii="Doulos SIL" w:hAnsi="Doulos SIL"/>
        </w:rPr>
        <w:t>m</w:t>
      </w:r>
      <w:r w:rsidRPr="00CE6FA6">
        <w:rPr>
          <w:rFonts w:ascii="Doulos SIL" w:hAnsi="Doulos SIL"/>
        </w:rPr>
        <w:tab/>
        <w:t>ba</w:t>
      </w:r>
      <w:r w:rsidRPr="00CE6FA6">
        <w:rPr>
          <w:rFonts w:ascii="Doulos SIL" w:hAnsi="Doulos SIL"/>
          <w:lang w:val="x-none"/>
        </w:rPr>
        <w:t>̄ā]</w:t>
      </w:r>
      <w:r w:rsidRPr="00CE6FA6">
        <w:rPr>
          <w:rFonts w:ascii="Doulos SIL" w:hAnsi="Doulos SIL"/>
        </w:rPr>
        <w:tab/>
        <w:t>[[e</w:t>
      </w:r>
      <w:r w:rsidRPr="00CE6FA6">
        <w:rPr>
          <w:rFonts w:ascii="Doulos SIL" w:hAnsi="Doulos SIL"/>
          <w:lang w:val="x-none"/>
        </w:rPr>
        <w:t>̄</w:t>
      </w:r>
      <w:r w:rsidRPr="00CE6FA6">
        <w:rPr>
          <w:rFonts w:ascii="Doulos SIL" w:hAnsi="Doulos SIL"/>
        </w:rPr>
        <w:tab/>
        <w:t>ka</w:t>
      </w:r>
      <w:r w:rsidRPr="00CE6FA6">
        <w:rPr>
          <w:rFonts w:ascii="Doulos SIL" w:hAnsi="Doulos SIL"/>
          <w:lang w:val="x-none"/>
        </w:rPr>
        <w:t>̀à-yāmbāà]</w:t>
      </w:r>
      <w:r w:rsidRPr="00CE6FA6">
        <w:rPr>
          <w:rFonts w:ascii="Doulos SIL" w:hAnsi="Doulos SIL"/>
          <w:lang w:val="x-none"/>
        </w:rPr>
        <w:tab/>
        <w:t>nìŋīì]</w:t>
      </w:r>
    </w:p>
    <w:p w14:paraId="4E4EE2CE" w14:textId="7809AA2B" w:rsidR="0087123D" w:rsidRPr="00CE6FA6" w:rsidRDefault="0087123D" w:rsidP="00CC1238">
      <w:pPr>
        <w:keepNext/>
        <w:tabs>
          <w:tab w:val="left" w:pos="810"/>
          <w:tab w:val="left" w:pos="1260"/>
          <w:tab w:val="left" w:pos="1980"/>
          <w:tab w:val="left" w:pos="2880"/>
          <w:tab w:val="left" w:pos="4140"/>
          <w:tab w:val="left" w:pos="4950"/>
          <w:tab w:val="left" w:pos="6660"/>
        </w:tabs>
        <w:ind w:left="450" w:hanging="450"/>
      </w:pPr>
      <w:r w:rsidRPr="00CE6FA6">
        <w:tab/>
      </w:r>
      <w:r w:rsidRPr="00CE6FA6">
        <w:tab/>
      </w:r>
      <w:r w:rsidRPr="00CE6FA6">
        <w:tab/>
        <w:t>[3Sg</w:t>
      </w:r>
      <w:r w:rsidRPr="00CE6FA6">
        <w:tab/>
        <w:t>if</w:t>
      </w:r>
      <w:r w:rsidRPr="00CE6FA6">
        <w:rPr>
          <w:lang w:val="x-none"/>
        </w:rPr>
        <w:t>.Pfv</w:t>
      </w:r>
      <w:r w:rsidRPr="00CE6FA6">
        <w:rPr>
          <w:lang w:val="x-none"/>
        </w:rPr>
        <w:tab/>
        <w:t>exit.Pfv]</w:t>
      </w:r>
      <w:r w:rsidRPr="00CE6FA6">
        <w:rPr>
          <w:lang w:val="x-none"/>
        </w:rPr>
        <w:tab/>
        <w:t>[[1Pl</w:t>
      </w:r>
      <w:r w:rsidRPr="00CE6FA6">
        <w:rPr>
          <w:lang w:val="x-none"/>
        </w:rPr>
        <w:tab/>
        <w:t>father-house]</w:t>
      </w:r>
      <w:r w:rsidR="00E056BD" w:rsidRPr="00CE6FA6">
        <w:rPr>
          <w:lang w:val="x-none"/>
        </w:rPr>
        <w:tab/>
        <w:t>inside]</w:t>
      </w:r>
    </w:p>
    <w:p w14:paraId="435FC530" w14:textId="77777777" w:rsidR="0087123D" w:rsidRPr="00CE6FA6" w:rsidRDefault="0087123D" w:rsidP="00CC1238">
      <w:pPr>
        <w:keepNext/>
        <w:tabs>
          <w:tab w:val="left" w:pos="810"/>
          <w:tab w:val="left" w:pos="1260"/>
          <w:tab w:val="left" w:pos="1890"/>
          <w:tab w:val="left" w:pos="3150"/>
          <w:tab w:val="left" w:pos="4140"/>
          <w:tab w:val="left" w:pos="5220"/>
          <w:tab w:val="left" w:pos="6300"/>
          <w:tab w:val="left" w:pos="7110"/>
          <w:tab w:val="left" w:pos="774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̄ā</w:t>
      </w:r>
      <w:r w:rsidRPr="00CE6FA6">
        <w:rPr>
          <w:rFonts w:ascii="Doulos SIL" w:hAnsi="Doulos SIL"/>
          <w:lang w:val="x-none"/>
        </w:rPr>
        <w:tab/>
        <w:t>sùrù]</w:t>
      </w:r>
      <w:r w:rsidRPr="00CE6FA6">
        <w:rPr>
          <w:rFonts w:ascii="Doulos SIL" w:hAnsi="Doulos SIL"/>
          <w:lang w:val="x-none"/>
        </w:rPr>
        <w:tab/>
        <w:t>ŋ̀</w:t>
      </w:r>
      <w:r w:rsidRPr="00CE6FA6">
        <w:rPr>
          <w:rFonts w:ascii="Doulos SIL" w:hAnsi="Doulos SIL"/>
          <w:lang w:val="x-none"/>
        </w:rPr>
        <w:tab/>
        <w:t>kōⁿ</w:t>
      </w:r>
      <w:r w:rsidRPr="00CE6FA6">
        <w:rPr>
          <w:rFonts w:ascii="Doulos SIL" w:hAnsi="Doulos SIL"/>
          <w:lang w:val="x-none"/>
        </w:rPr>
        <w:tab/>
      </w:r>
      <w:r w:rsidRPr="00CE6FA6">
        <w:rPr>
          <w:rFonts w:ascii="Doulos SIL" w:hAnsi="Doulos SIL"/>
        </w:rPr>
        <w:t>[[</w:t>
      </w:r>
      <w:r w:rsidRPr="00CE6FA6">
        <w:rPr>
          <w:rFonts w:ascii="Doulos SIL" w:hAnsi="Doulos SIL"/>
          <w:lang w:val="x-none"/>
        </w:rPr>
        <w:t>nɔ̀gù</w:t>
      </w:r>
      <w:r w:rsidRPr="00CE6FA6">
        <w:rPr>
          <w:rFonts w:ascii="Doulos SIL" w:hAnsi="Doulos SIL"/>
          <w:lang w:val="x-none"/>
        </w:rPr>
        <w:tab/>
        <w:t>sāān]</w:t>
      </w:r>
      <w:r w:rsidRPr="00CE6FA6">
        <w:rPr>
          <w:rFonts w:ascii="Doulos SIL" w:hAnsi="Doulos SIL"/>
          <w:lang w:val="x-none"/>
        </w:rPr>
        <w:tab/>
        <w:t>tē</w:t>
      </w:r>
      <w:r w:rsidRPr="00CE6FA6">
        <w:rPr>
          <w:rFonts w:ascii="Doulos SIL" w:hAnsi="Doulos SIL"/>
        </w:rPr>
        <w:t>]</w:t>
      </w:r>
    </w:p>
    <w:p w14:paraId="4C1C9FCC" w14:textId="77777777" w:rsidR="0087123D" w:rsidRPr="00CE6FA6" w:rsidRDefault="0087123D" w:rsidP="00CC1238">
      <w:pPr>
        <w:keepNext/>
        <w:tabs>
          <w:tab w:val="left" w:pos="810"/>
          <w:tab w:val="left" w:pos="1260"/>
          <w:tab w:val="left" w:pos="1890"/>
          <w:tab w:val="left" w:pos="3150"/>
          <w:tab w:val="left" w:pos="4140"/>
          <w:tab w:val="left" w:pos="5220"/>
          <w:tab w:val="left" w:pos="6300"/>
          <w:tab w:val="left" w:pos="7110"/>
          <w:tab w:val="left" w:pos="7740"/>
        </w:tabs>
        <w:ind w:left="450" w:hanging="450"/>
      </w:pPr>
      <w:r w:rsidRPr="00CE6FA6">
        <w:tab/>
      </w:r>
      <w:r w:rsidRPr="00CE6FA6">
        <w:tab/>
      </w:r>
      <w:r w:rsidRPr="00CE6FA6">
        <w:tab/>
        <w:t>[2Pl</w:t>
      </w:r>
      <w:r w:rsidRPr="00CE6FA6">
        <w:tab/>
        <w:t>remainder]</w:t>
      </w:r>
      <w:r w:rsidRPr="00CE6FA6">
        <w:tab/>
        <w:t>PsRefl</w:t>
      </w:r>
      <w:r w:rsidRPr="00CE6FA6">
        <w:tab/>
        <w:t>be</w:t>
      </w:r>
      <w:r w:rsidRPr="00CE6FA6">
        <w:rPr>
          <w:lang w:val="x-none"/>
        </w:rPr>
        <w:t>.many</w:t>
      </w:r>
      <w:r w:rsidRPr="00CE6FA6">
        <w:rPr>
          <w:lang w:val="x-none"/>
        </w:rPr>
        <w:tab/>
      </w:r>
      <w:r w:rsidRPr="00CE6FA6">
        <w:t>[</w:t>
      </w:r>
      <w:r w:rsidRPr="00CE6FA6">
        <w:rPr>
          <w:lang w:val="x-none"/>
        </w:rPr>
        <w:t>[village</w:t>
      </w:r>
      <w:r w:rsidRPr="00CE6FA6">
        <w:tab/>
        <w:t>all]</w:t>
      </w:r>
      <w:r w:rsidRPr="00CE6FA6">
        <w:tab/>
        <w:t>Dat]</w:t>
      </w:r>
    </w:p>
    <w:p w14:paraId="012B3B64" w14:textId="77777777" w:rsidR="0087123D" w:rsidRPr="00CE6FA6" w:rsidRDefault="0087123D" w:rsidP="00CC1238">
      <w:pPr>
        <w:keepNext/>
        <w:tabs>
          <w:tab w:val="left" w:pos="1260"/>
        </w:tabs>
        <w:ind w:left="900" w:hanging="900"/>
      </w:pPr>
      <w:r w:rsidRPr="00CE6FA6">
        <w:tab/>
      </w:r>
      <w:r w:rsidRPr="00CE6FA6">
        <w:tab/>
        <w:t>‘Aside from our paternal extended family (</w:t>
      </w:r>
      <w:r w:rsidRPr="00CE6FA6">
        <w:rPr>
          <w:lang w:val="x-none"/>
        </w:rPr>
        <w:t>=Traor</w:t>
      </w:r>
      <w:r w:rsidRPr="00CE6FA6">
        <w:t>é), you-Pl the remainder (Cissé) are (most) numerous of the villages.’</w:t>
      </w:r>
    </w:p>
    <w:p w14:paraId="72921C7A" w14:textId="504444F8" w:rsidR="0087123D" w:rsidRPr="00CE6FA6" w:rsidRDefault="0087123D" w:rsidP="00673855">
      <w:pPr>
        <w:tabs>
          <w:tab w:val="left" w:pos="1260"/>
        </w:tabs>
        <w:ind w:left="900" w:hanging="900"/>
        <w:rPr>
          <w:i/>
          <w:iCs/>
        </w:rPr>
      </w:pPr>
      <w:r w:rsidRPr="00CE6FA6">
        <w:tab/>
      </w:r>
      <w:r w:rsidRPr="00CE6FA6">
        <w:tab/>
      </w:r>
      <w:r w:rsidRPr="00CE6FA6">
        <w:rPr>
          <w:i/>
          <w:iCs/>
        </w:rPr>
        <w:t xml:space="preserve">[emend as </w:t>
      </w:r>
      <w:r w:rsidRPr="00CE6FA6">
        <w:rPr>
          <w:rFonts w:ascii="Doulos SIL" w:hAnsi="Doulos SIL" w:cs="Doulos SIL"/>
          <w:iCs/>
        </w:rPr>
        <w:t>a</w:t>
      </w:r>
      <w:r w:rsidRPr="00CE6FA6">
        <w:rPr>
          <w:rFonts w:ascii="Doulos SIL" w:hAnsi="Doulos SIL" w:cs="Doulos SIL"/>
          <w:iCs/>
          <w:lang w:val="x-none"/>
        </w:rPr>
        <w:t>̄ā-lɔ̀gɔ̀ ŋ̀ kōⁿ [[sùrù gù sāāⁿ] tè</w:t>
      </w:r>
      <w:r w:rsidRPr="00CE6FA6">
        <w:rPr>
          <w:i/>
          <w:iCs/>
          <w:lang w:val="x-none"/>
        </w:rPr>
        <w:t xml:space="preserve"> ‘you-Pl are the most numerous of the </w:t>
      </w:r>
      <w:r w:rsidR="00915E9E" w:rsidRPr="00CE6FA6">
        <w:rPr>
          <w:i/>
          <w:iCs/>
          <w:lang w:val="x-none"/>
        </w:rPr>
        <w:t>remainder’</w:t>
      </w:r>
      <w:r w:rsidRPr="00CE6FA6">
        <w:rPr>
          <w:i/>
          <w:iCs/>
          <w:lang w:val="x-none"/>
        </w:rPr>
        <w:t>]</w:t>
      </w:r>
    </w:p>
    <w:p w14:paraId="6A5B7A84" w14:textId="77777777" w:rsidR="0087123D" w:rsidRPr="00CE6FA6" w:rsidRDefault="0087123D" w:rsidP="00673855">
      <w:pPr>
        <w:tabs>
          <w:tab w:val="left" w:pos="720"/>
          <w:tab w:val="left" w:pos="1260"/>
        </w:tabs>
        <w:ind w:left="450" w:hanging="450"/>
      </w:pPr>
    </w:p>
    <w:p w14:paraId="52780B9E" w14:textId="280A1400" w:rsidR="0087123D" w:rsidRPr="00CE6FA6" w:rsidRDefault="0087123D" w:rsidP="00673855">
      <w:pPr>
        <w:tabs>
          <w:tab w:val="left" w:pos="810"/>
          <w:tab w:val="left" w:pos="1260"/>
          <w:tab w:val="left" w:pos="1890"/>
          <w:tab w:val="left" w:pos="2970"/>
          <w:tab w:val="left" w:pos="3690"/>
          <w:tab w:val="left" w:pos="5220"/>
        </w:tabs>
        <w:ind w:left="450" w:hanging="450"/>
      </w:pPr>
      <w:r w:rsidRPr="00CE6FA6">
        <w:t>(08:29)</w:t>
      </w:r>
      <w:r w:rsidRPr="00CE6FA6">
        <w:tab/>
      </w:r>
      <w:r w:rsidR="005D4501" w:rsidRPr="00CE6FA6">
        <w:rPr>
          <w:b/>
        </w:rPr>
        <w:t>ac</w:t>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r w:rsidRPr="00CE6FA6">
        <w:rPr>
          <w:rFonts w:ascii="Doulos SIL" w:hAnsi="Doulos SIL"/>
          <w:lang w:val="x-none"/>
        </w:rPr>
        <w:tab/>
        <w:t>jáátì</w:t>
      </w:r>
    </w:p>
    <w:p w14:paraId="62629B4A" w14:textId="77777777" w:rsidR="0087123D" w:rsidRPr="00CE6FA6" w:rsidRDefault="0087123D" w:rsidP="00673855">
      <w:pPr>
        <w:tabs>
          <w:tab w:val="left" w:pos="810"/>
          <w:tab w:val="left" w:pos="1260"/>
          <w:tab w:val="left" w:pos="1890"/>
          <w:tab w:val="left" w:pos="2970"/>
          <w:tab w:val="left" w:pos="3690"/>
          <w:tab w:val="left" w:pos="522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r w:rsidRPr="00CE6FA6">
        <w:rPr>
          <w:lang w:val="x-none"/>
        </w:rPr>
        <w:tab/>
        <w:t>exactly</w:t>
      </w:r>
    </w:p>
    <w:p w14:paraId="7BEC5F7D" w14:textId="619FD41E" w:rsidR="0087123D" w:rsidRPr="00CE6FA6" w:rsidRDefault="0087123D" w:rsidP="00673855">
      <w:pPr>
        <w:tabs>
          <w:tab w:val="left" w:pos="810"/>
          <w:tab w:val="left" w:pos="1260"/>
          <w:tab w:val="left" w:pos="1980"/>
          <w:tab w:val="left" w:pos="3060"/>
          <w:tab w:val="left" w:pos="3960"/>
          <w:tab w:val="left" w:pos="5130"/>
          <w:tab w:val="left" w:pos="6120"/>
        </w:tabs>
        <w:ind w:left="450" w:hanging="450"/>
      </w:pPr>
      <w:r w:rsidRPr="00CE6FA6">
        <w:tab/>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mìŋɛ̀</w:t>
      </w:r>
      <w:r w:rsidRPr="00CE6FA6">
        <w:rPr>
          <w:rFonts w:ascii="Doulos SIL" w:hAnsi="Doulos SIL"/>
          <w:lang w:val="x-none"/>
        </w:rPr>
        <w:tab/>
        <w:t>dēʔ</w:t>
      </w:r>
      <w:r w:rsidRPr="00CE6FA6">
        <w:rPr>
          <w:rFonts w:ascii="Doulos SIL" w:hAnsi="Doulos SIL"/>
        </w:rPr>
        <w:t>,</w:t>
      </w:r>
      <w:r w:rsidRPr="00CE6FA6">
        <w:rPr>
          <w:rFonts w:ascii="Doulos SIL" w:hAnsi="Doulos SIL"/>
        </w:rPr>
        <w:tab/>
        <w:t>a</w:t>
      </w:r>
      <w:r w:rsidRPr="00CE6FA6">
        <w:rPr>
          <w:rFonts w:ascii="Doulos SIL" w:hAnsi="Doulos SIL"/>
          <w:lang w:val="x-none"/>
        </w:rPr>
        <w:t>̄ā-lɔ̀gɔ̄</w:t>
      </w:r>
      <w:r w:rsidRPr="00CE6FA6">
        <w:rPr>
          <w:rFonts w:ascii="Doulos SIL" w:hAnsi="Doulos SIL"/>
          <w:lang w:val="x-none"/>
        </w:rPr>
        <w:tab/>
        <w:t>sììse</w:t>
      </w:r>
      <w:r w:rsidR="009C0B0B" w:rsidRPr="00CE6FA6">
        <w:rPr>
          <w:rFonts w:ascii="Doulos SIL" w:hAnsi="Doulos SIL"/>
          <w:lang w:val="x-none"/>
        </w:rPr>
        <w:t>́</w:t>
      </w:r>
      <w:r w:rsidRPr="00CE6FA6">
        <w:rPr>
          <w:rFonts w:ascii="Doulos SIL" w:hAnsi="Doulos SIL"/>
          <w:lang w:val="x-none"/>
        </w:rPr>
        <w:t>-ē</w:t>
      </w:r>
      <w:r w:rsidRPr="00CE6FA6">
        <w:rPr>
          <w:rFonts w:ascii="Doulos SIL" w:hAnsi="Doulos SIL"/>
          <w:lang w:val="x-none"/>
        </w:rPr>
        <w:tab/>
        <w:t>nì</w:t>
      </w:r>
    </w:p>
    <w:p w14:paraId="3618370C" w14:textId="77777777" w:rsidR="0087123D" w:rsidRPr="00CE6FA6" w:rsidRDefault="0087123D" w:rsidP="00673855">
      <w:pPr>
        <w:tabs>
          <w:tab w:val="left" w:pos="810"/>
          <w:tab w:val="left" w:pos="1260"/>
          <w:tab w:val="left" w:pos="1980"/>
          <w:tab w:val="left" w:pos="3060"/>
          <w:tab w:val="left" w:pos="3960"/>
          <w:tab w:val="left" w:pos="5130"/>
          <w:tab w:val="left" w:pos="6120"/>
        </w:tabs>
        <w:ind w:left="450" w:hanging="450"/>
      </w:pPr>
      <w:r w:rsidRPr="00CE6FA6">
        <w:tab/>
      </w:r>
      <w:r w:rsidRPr="00CE6FA6">
        <w:tab/>
      </w:r>
      <w:r w:rsidRPr="00CE6FA6">
        <w:tab/>
        <w:t>2Pl</w:t>
      </w:r>
      <w:r w:rsidRPr="00CE6FA6">
        <w:tab/>
        <w:t>hear</w:t>
      </w:r>
      <w:r w:rsidRPr="00CE6FA6">
        <w:rPr>
          <w:lang w:val="x-none"/>
        </w:rPr>
        <w:t>.Pfv</w:t>
      </w:r>
      <w:r w:rsidRPr="00CE6FA6">
        <w:rPr>
          <w:lang w:val="x-none"/>
        </w:rPr>
        <w:tab/>
        <w:t>Emph,</w:t>
      </w:r>
      <w:r w:rsidRPr="00CE6FA6">
        <w:rPr>
          <w:lang w:val="x-none"/>
        </w:rPr>
        <w:tab/>
        <w:t>2Pl-Indep</w:t>
      </w:r>
      <w:r w:rsidRPr="00CE6FA6">
        <w:rPr>
          <w:lang w:val="x-none"/>
        </w:rPr>
        <w:tab/>
        <w:t>C-Pl</w:t>
      </w:r>
      <w:r w:rsidRPr="00CE6FA6">
        <w:rPr>
          <w:lang w:val="x-none"/>
        </w:rPr>
        <w:tab/>
        <w:t>it.is</w:t>
      </w:r>
    </w:p>
    <w:p w14:paraId="5A048BEB" w14:textId="2176ECE7"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‘I understood it exactly</w:t>
      </w:r>
      <w:r w:rsidRPr="00CE6FA6">
        <w:rPr>
          <w:lang w:val="x-none"/>
        </w:rPr>
        <w:t>.’</w:t>
      </w:r>
    </w:p>
    <w:p w14:paraId="7B7897ED" w14:textId="27911F87"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‘Did you-Pl hear? You-Pl are the Ciss</w:t>
      </w:r>
      <w:r w:rsidRPr="00CE6FA6">
        <w:t>é</w:t>
      </w:r>
      <w:r w:rsidR="00915E9E" w:rsidRPr="00CE6FA6">
        <w:t>’s</w:t>
      </w:r>
      <w:r w:rsidRPr="00CE6FA6">
        <w:t>.</w:t>
      </w:r>
      <w:r w:rsidRPr="00CE6FA6">
        <w:rPr>
          <w:lang w:val="x-none"/>
        </w:rPr>
        <w:t>’</w:t>
      </w:r>
    </w:p>
    <w:p w14:paraId="5C694BF8"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de</w:t>
      </w:r>
      <w:r w:rsidRPr="00CE6FA6">
        <w:rPr>
          <w:rFonts w:ascii="Doulos SIL" w:hAnsi="Doulos SIL" w:cs="Doulos SIL"/>
          <w:lang w:val="x-none"/>
        </w:rPr>
        <w:t>̄ʔ</w:t>
      </w:r>
      <w:r w:rsidRPr="00CE6FA6">
        <w:rPr>
          <w:i/>
          <w:lang w:val="x-none"/>
        </w:rPr>
        <w:t xml:space="preserve"> (</w:t>
      </w:r>
      <w:r w:rsidRPr="00CE6FA6">
        <w:rPr>
          <w:i/>
        </w:rPr>
        <w:t>§19.4.2.4</w:t>
      </w:r>
      <w:r w:rsidRPr="00CE6FA6">
        <w:rPr>
          <w:i/>
          <w:lang w:val="x-none"/>
        </w:rPr>
        <w:t>)]</w:t>
      </w:r>
    </w:p>
    <w:p w14:paraId="4E944016" w14:textId="77777777" w:rsidR="0087123D" w:rsidRPr="00CE6FA6" w:rsidRDefault="0087123D" w:rsidP="00673855">
      <w:pPr>
        <w:tabs>
          <w:tab w:val="left" w:pos="720"/>
          <w:tab w:val="left" w:pos="1260"/>
        </w:tabs>
        <w:ind w:left="450" w:hanging="450"/>
      </w:pPr>
    </w:p>
    <w:p w14:paraId="286B616A" w14:textId="2BE17FD8" w:rsidR="0087123D" w:rsidRPr="00CE6FA6" w:rsidRDefault="0087123D" w:rsidP="00673855">
      <w:pPr>
        <w:tabs>
          <w:tab w:val="left" w:pos="810"/>
          <w:tab w:val="left" w:pos="1260"/>
          <w:tab w:val="left" w:pos="1980"/>
          <w:tab w:val="left" w:pos="2970"/>
          <w:tab w:val="left" w:pos="3690"/>
          <w:tab w:val="left" w:pos="5220"/>
        </w:tabs>
        <w:ind w:left="450" w:hanging="450"/>
      </w:pPr>
      <w:r w:rsidRPr="00CE6FA6">
        <w:t>(08:31)</w:t>
      </w:r>
      <w:r w:rsidRPr="00CE6FA6">
        <w:tab/>
      </w:r>
      <w:r w:rsidR="005D4501" w:rsidRPr="00CE6FA6">
        <w:rPr>
          <w:b/>
        </w:rPr>
        <w:t>ac</w:t>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3A84D5AE" w14:textId="77777777" w:rsidR="0087123D" w:rsidRPr="00CE6FA6" w:rsidRDefault="0087123D" w:rsidP="00673855">
      <w:pPr>
        <w:tabs>
          <w:tab w:val="left" w:pos="810"/>
          <w:tab w:val="left" w:pos="1260"/>
          <w:tab w:val="left" w:pos="1980"/>
          <w:tab w:val="left" w:pos="2970"/>
          <w:tab w:val="left" w:pos="3690"/>
          <w:tab w:val="left" w:pos="522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p>
    <w:p w14:paraId="15065A91" w14:textId="4A100EFD" w:rsidR="0087123D" w:rsidRPr="00CE6FA6" w:rsidRDefault="0087123D" w:rsidP="006511A8">
      <w:pPr>
        <w:tabs>
          <w:tab w:val="left" w:pos="810"/>
          <w:tab w:val="left" w:pos="1260"/>
          <w:tab w:val="left" w:pos="3150"/>
          <w:tab w:val="left" w:pos="3960"/>
          <w:tab w:val="left" w:pos="4860"/>
          <w:tab w:val="left" w:pos="5490"/>
          <w:tab w:val="left" w:pos="6750"/>
          <w:tab w:val="left" w:pos="8280"/>
        </w:tabs>
        <w:ind w:left="450" w:hanging="450"/>
      </w:pPr>
      <w:r w:rsidRPr="00CE6FA6">
        <w:tab/>
      </w:r>
      <w:r w:rsidRPr="00CE6FA6">
        <w:tab/>
      </w:r>
      <w:r w:rsidR="005D4501" w:rsidRPr="00CE6FA6">
        <w:rPr>
          <w:b/>
        </w:rPr>
        <w:t>nt</w:t>
      </w:r>
      <w:r w:rsidRPr="00CE6FA6">
        <w:tab/>
      </w:r>
      <w:r w:rsidRPr="00CE6FA6">
        <w:rPr>
          <w:rFonts w:ascii="Doulos SIL" w:hAnsi="Doulos SIL"/>
        </w:rPr>
        <w:t>[ba</w:t>
      </w:r>
      <w:r w:rsidRPr="00CE6FA6">
        <w:rPr>
          <w:rFonts w:ascii="Doulos SIL" w:hAnsi="Doulos SIL"/>
          <w:lang w:val="x-none"/>
        </w:rPr>
        <w:t>̀àkɔ̀lɔ̀-ⁿ-síí-yè</w:t>
      </w:r>
      <w:r w:rsidRPr="00CE6FA6">
        <w:rPr>
          <w:rFonts w:ascii="Doulos SIL" w:hAnsi="Doulos SIL"/>
          <w:lang w:val="x-none"/>
        </w:rPr>
        <w:tab/>
        <w:t>kù-lè]</w:t>
      </w:r>
      <w:r w:rsidRPr="00CE6FA6">
        <w:rPr>
          <w:rFonts w:ascii="Doulos SIL" w:hAnsi="Doulos SIL"/>
          <w:lang w:val="x-none"/>
        </w:rPr>
        <w:tab/>
        <w:t>nà=</w:t>
      </w:r>
      <w:r w:rsidRPr="00CE6FA6">
        <w:rPr>
          <w:rFonts w:ascii="Doulos SIL" w:hAnsi="Doulos SIL"/>
          <w:lang w:val="x-none"/>
        </w:rPr>
        <w:tab/>
        <w:t>āā</w:t>
      </w:r>
      <w:r w:rsidRPr="00CE6FA6">
        <w:rPr>
          <w:rFonts w:ascii="Doulos SIL" w:hAnsi="Doulos SIL"/>
          <w:lang w:val="x-none"/>
        </w:rPr>
        <w:tab/>
        <w:t>bāgà</w:t>
      </w:r>
      <w:r w:rsidRPr="00CE6FA6">
        <w:rPr>
          <w:rFonts w:ascii="Doulos SIL" w:hAnsi="Doulos SIL"/>
          <w:lang w:val="x-none"/>
        </w:rPr>
        <w:tab/>
        <w:t>kūjààmà-ỳⁿ</w:t>
      </w:r>
      <w:r w:rsidRPr="00CE6FA6">
        <w:rPr>
          <w:rFonts w:ascii="Doulos SIL" w:hAnsi="Doulos SIL"/>
          <w:lang w:val="x-none"/>
        </w:rPr>
        <w:tab/>
        <w:t>dēʔ</w:t>
      </w:r>
    </w:p>
    <w:p w14:paraId="2FCD24CC" w14:textId="05A6CE1B" w:rsidR="0087123D" w:rsidRPr="00CE6FA6" w:rsidRDefault="0087123D" w:rsidP="006511A8">
      <w:pPr>
        <w:tabs>
          <w:tab w:val="left" w:pos="810"/>
          <w:tab w:val="left" w:pos="1260"/>
          <w:tab w:val="left" w:pos="3150"/>
          <w:tab w:val="left" w:pos="3960"/>
          <w:tab w:val="left" w:pos="4860"/>
          <w:tab w:val="left" w:pos="5490"/>
          <w:tab w:val="left" w:pos="6750"/>
          <w:tab w:val="left" w:pos="8280"/>
        </w:tabs>
        <w:ind w:left="450" w:hanging="450"/>
      </w:pPr>
      <w:r w:rsidRPr="00CE6FA6">
        <w:tab/>
      </w:r>
      <w:r w:rsidRPr="00CE6FA6">
        <w:tab/>
      </w:r>
      <w:r w:rsidRPr="00CE6FA6">
        <w:tab/>
        <w:t>[B-Link-breed-Pl</w:t>
      </w:r>
      <w:r w:rsidRPr="00CE6FA6">
        <w:tab/>
        <w:t>Def-Pl]</w:t>
      </w:r>
      <w:r w:rsidRPr="00CE6FA6">
        <w:tab/>
        <w:t>IpfvNeg</w:t>
      </w:r>
      <w:r w:rsidRPr="00CE6FA6">
        <w:tab/>
        <w:t>2Pl</w:t>
      </w:r>
      <w:r w:rsidRPr="00CE6FA6">
        <w:tab/>
        <w:t>equal.Ipfv</w:t>
      </w:r>
      <w:r w:rsidRPr="00CE6FA6">
        <w:tab/>
        <w:t>number-Loc</w:t>
      </w:r>
      <w:r w:rsidRPr="00CE6FA6">
        <w:tab/>
        <w:t>Emph</w:t>
      </w:r>
    </w:p>
    <w:p w14:paraId="6C0981D2" w14:textId="5BE8ADF2"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‘I understood it</w:t>
      </w:r>
      <w:r w:rsidRPr="00CE6FA6">
        <w:rPr>
          <w:lang w:val="x-none"/>
        </w:rPr>
        <w:t>.’</w:t>
      </w:r>
    </w:p>
    <w:p w14:paraId="43C63BB7" w14:textId="772D1B8D"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‘The Bakoro clans do not match you-Pl in population</w:t>
      </w:r>
      <w:r w:rsidRPr="00CE6FA6">
        <w:rPr>
          <w:lang w:val="x-none"/>
        </w:rPr>
        <w:t>.’</w:t>
      </w:r>
    </w:p>
    <w:p w14:paraId="26EDC103"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rPr>
        <w:t xml:space="preserve">[H-final compound with </w:t>
      </w:r>
      <w:r w:rsidRPr="00CE6FA6">
        <w:rPr>
          <w:rFonts w:ascii="Doulos SIL" w:hAnsi="Doulos SIL" w:cs="Doulos SIL"/>
        </w:rPr>
        <w:t>si</w:t>
      </w:r>
      <w:r w:rsidRPr="00CE6FA6">
        <w:rPr>
          <w:rFonts w:ascii="Doulos SIL" w:hAnsi="Doulos SIL" w:cs="Doulos SIL"/>
          <w:lang w:val="x-none"/>
        </w:rPr>
        <w:t>̄ī</w:t>
      </w:r>
      <w:r w:rsidRPr="00CE6FA6">
        <w:rPr>
          <w:i/>
          <w:iCs/>
          <w:lang w:val="x-none"/>
        </w:rPr>
        <w:t xml:space="preserve"> as final]</w:t>
      </w:r>
    </w:p>
    <w:p w14:paraId="0A12484A" w14:textId="77777777" w:rsidR="0087123D" w:rsidRPr="00CE6FA6" w:rsidRDefault="0087123D" w:rsidP="00673855">
      <w:pPr>
        <w:tabs>
          <w:tab w:val="left" w:pos="720"/>
          <w:tab w:val="left" w:pos="1260"/>
        </w:tabs>
        <w:ind w:left="450" w:hanging="450"/>
      </w:pPr>
    </w:p>
    <w:p w14:paraId="7A6BFB32" w14:textId="5FCE95A4" w:rsidR="0087123D" w:rsidRPr="00CE6FA6" w:rsidRDefault="0087123D" w:rsidP="00673855">
      <w:pPr>
        <w:tabs>
          <w:tab w:val="left" w:pos="810"/>
          <w:tab w:val="left" w:pos="1260"/>
          <w:tab w:val="left" w:pos="2700"/>
          <w:tab w:val="left" w:pos="3690"/>
          <w:tab w:val="left" w:pos="4860"/>
        </w:tabs>
        <w:ind w:left="450" w:hanging="450"/>
      </w:pPr>
      <w:r w:rsidRPr="00CE6FA6">
        <w:t>(08:34)</w:t>
      </w:r>
      <w:r w:rsidRPr="00CE6FA6">
        <w:tab/>
      </w:r>
      <w:r w:rsidR="005D4501" w:rsidRPr="00CE6FA6">
        <w:rPr>
          <w:b/>
        </w:rPr>
        <w:t>nt</w:t>
      </w:r>
      <w:r w:rsidRPr="00CE6FA6">
        <w:tab/>
      </w:r>
      <w:r w:rsidRPr="00CE6FA6">
        <w:rPr>
          <w:rFonts w:ascii="Doulos SIL" w:hAnsi="Doulos SIL"/>
        </w:rPr>
        <w:t>ta</w:t>
      </w:r>
      <w:r w:rsidRPr="00CE6FA6">
        <w:rPr>
          <w:rFonts w:ascii="Doulos SIL" w:hAnsi="Doulos SIL"/>
          <w:lang w:val="x-none"/>
        </w:rPr>
        <w:t>̀ràwòré-sìse</w:t>
      </w:r>
      <w:r w:rsidR="009C0B0B" w:rsidRPr="00CE6FA6">
        <w:rPr>
          <w:rFonts w:ascii="Doulos SIL" w:hAnsi="Doulos SIL"/>
          <w:lang w:val="x-none"/>
        </w:rPr>
        <w:t>́</w:t>
      </w:r>
      <w:r w:rsidRPr="00CE6FA6">
        <w:rPr>
          <w:rFonts w:ascii="Doulos SIL" w:hAnsi="Doulos SIL"/>
          <w:lang w:val="x-none"/>
        </w:rPr>
        <w:tab/>
        <w:t>kú</w:t>
      </w:r>
      <w:r w:rsidRPr="00CE6FA6">
        <w:rPr>
          <w:rFonts w:ascii="Doulos SIL" w:hAnsi="Doulos SIL"/>
        </w:rPr>
        <w:t>-</w:t>
      </w:r>
      <w:r w:rsidRPr="00CE6FA6">
        <w:rPr>
          <w:rFonts w:ascii="Doulos SIL" w:hAnsi="Doulos SIL"/>
          <w:lang w:val="x-none"/>
        </w:rPr>
        <w:t>yè</w:t>
      </w:r>
      <w:r w:rsidRPr="00CE6FA6">
        <w:rPr>
          <w:rFonts w:ascii="Doulos SIL" w:hAnsi="Doulos SIL"/>
          <w:lang w:val="x-none"/>
        </w:rPr>
        <w:tab/>
        <w:t>ŋ̀</w:t>
      </w:r>
      <w:r w:rsidRPr="00CE6FA6">
        <w:rPr>
          <w:rFonts w:ascii="Doulos SIL" w:hAnsi="Doulos SIL"/>
          <w:lang w:val="x-none"/>
        </w:rPr>
        <w:tab/>
        <w:t>kōⁿ</w:t>
      </w:r>
    </w:p>
    <w:p w14:paraId="1B90B5D6" w14:textId="77777777" w:rsidR="0087123D" w:rsidRPr="00CE6FA6" w:rsidRDefault="0087123D" w:rsidP="00673855">
      <w:pPr>
        <w:tabs>
          <w:tab w:val="left" w:pos="810"/>
          <w:tab w:val="left" w:pos="1260"/>
          <w:tab w:val="left" w:pos="2700"/>
          <w:tab w:val="left" w:pos="3690"/>
          <w:tab w:val="left" w:pos="4860"/>
        </w:tabs>
        <w:ind w:left="450" w:hanging="450"/>
      </w:pPr>
      <w:r w:rsidRPr="00CE6FA6">
        <w:tab/>
      </w:r>
      <w:r w:rsidRPr="00CE6FA6">
        <w:tab/>
      </w:r>
      <w:r w:rsidRPr="00CE6FA6">
        <w:tab/>
        <w:t>T-C</w:t>
      </w:r>
      <w:r w:rsidRPr="00CE6FA6">
        <w:tab/>
        <w:t>Dem-Pl</w:t>
      </w:r>
      <w:r w:rsidRPr="00CE6FA6">
        <w:tab/>
        <w:t>PsRefl</w:t>
      </w:r>
      <w:r w:rsidRPr="00CE6FA6">
        <w:tab/>
        <w:t>be</w:t>
      </w:r>
      <w:r w:rsidRPr="00CE6FA6">
        <w:rPr>
          <w:lang w:val="x-none"/>
        </w:rPr>
        <w:t>.many</w:t>
      </w:r>
    </w:p>
    <w:p w14:paraId="199C9236" w14:textId="15CA4183"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ta</w:t>
      </w:r>
      <w:r w:rsidRPr="00CE6FA6">
        <w:rPr>
          <w:rFonts w:ascii="Doulos SIL" w:hAnsi="Doulos SIL"/>
          <w:lang w:val="x-none"/>
        </w:rPr>
        <w:t>̀ràwòré-sìse</w:t>
      </w:r>
      <w:r w:rsidR="009C0B0B" w:rsidRPr="00CE6FA6">
        <w:rPr>
          <w:rFonts w:ascii="Doulos SIL" w:hAnsi="Doulos SIL"/>
          <w:lang w:val="x-none"/>
        </w:rPr>
        <w:t>́</w:t>
      </w:r>
    </w:p>
    <w:p w14:paraId="26A1CF53" w14:textId="77777777" w:rsidR="0087123D" w:rsidRPr="00CE6FA6" w:rsidRDefault="0087123D" w:rsidP="00673855">
      <w:pPr>
        <w:tabs>
          <w:tab w:val="left" w:pos="810"/>
          <w:tab w:val="left" w:pos="1260"/>
        </w:tabs>
        <w:ind w:left="450" w:hanging="450"/>
      </w:pPr>
      <w:r w:rsidRPr="00CE6FA6">
        <w:tab/>
      </w:r>
      <w:r w:rsidRPr="00CE6FA6">
        <w:tab/>
      </w:r>
      <w:r w:rsidRPr="00CE6FA6">
        <w:tab/>
        <w:t>T-C</w:t>
      </w:r>
    </w:p>
    <w:p w14:paraId="289B755A" w14:textId="15D0F7B4" w:rsidR="0087123D" w:rsidRPr="00CE6FA6" w:rsidRDefault="0087123D" w:rsidP="00673855">
      <w:pPr>
        <w:tabs>
          <w:tab w:val="left" w:pos="1260"/>
        </w:tabs>
        <w:ind w:left="900" w:hanging="900"/>
      </w:pPr>
      <w:r w:rsidRPr="00CE6FA6">
        <w:tab/>
      </w:r>
      <w:r w:rsidRPr="00CE6FA6">
        <w:tab/>
      </w:r>
      <w:r w:rsidR="005D4501" w:rsidRPr="00CE6FA6">
        <w:rPr>
          <w:b/>
        </w:rPr>
        <w:t>nt</w:t>
      </w:r>
      <w:r w:rsidRPr="00CE6FA6">
        <w:t>: ‘Traoré and Cissé, those are numerous.’</w:t>
      </w:r>
    </w:p>
    <w:p w14:paraId="6EF1BB22" w14:textId="32E836A0"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‘Traoré and Cissé</w:t>
      </w:r>
      <w:r w:rsidRPr="00CE6FA6">
        <w:rPr>
          <w:lang w:val="x-none"/>
        </w:rPr>
        <w:t>.’</w:t>
      </w:r>
    </w:p>
    <w:p w14:paraId="4AA50575"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[variant of list prosody for the conjunction ‘Traoré and Cissé’ (§7.1.10)</w:t>
      </w:r>
      <w:r w:rsidRPr="00CE6FA6">
        <w:rPr>
          <w:i/>
          <w:lang w:val="x-none"/>
        </w:rPr>
        <w:t>]</w:t>
      </w:r>
    </w:p>
    <w:p w14:paraId="37CF27F4" w14:textId="77777777" w:rsidR="0087123D" w:rsidRPr="00CE6FA6" w:rsidRDefault="0087123D" w:rsidP="00673855">
      <w:pPr>
        <w:tabs>
          <w:tab w:val="left" w:pos="720"/>
          <w:tab w:val="left" w:pos="1260"/>
        </w:tabs>
        <w:ind w:left="450" w:hanging="450"/>
      </w:pPr>
    </w:p>
    <w:p w14:paraId="213C9C4D" w14:textId="0F442207" w:rsidR="0087123D" w:rsidRPr="00CE6FA6" w:rsidRDefault="0087123D" w:rsidP="00673855">
      <w:pPr>
        <w:tabs>
          <w:tab w:val="left" w:pos="810"/>
          <w:tab w:val="left" w:pos="1260"/>
          <w:tab w:val="left" w:pos="2070"/>
          <w:tab w:val="left" w:pos="3150"/>
          <w:tab w:val="left" w:pos="4050"/>
        </w:tabs>
        <w:ind w:left="450" w:hanging="450"/>
      </w:pPr>
      <w:r w:rsidRPr="00CE6FA6">
        <w:t>(08:37)</w:t>
      </w:r>
      <w:r w:rsidRPr="00CE6FA6">
        <w:tab/>
      </w:r>
      <w:r w:rsidR="005D4501" w:rsidRPr="00CE6FA6">
        <w:rPr>
          <w:b/>
        </w:rPr>
        <w:t>nt</w:t>
      </w:r>
      <w:r w:rsidRPr="00CE6FA6">
        <w:tab/>
      </w:r>
      <w:r w:rsidRPr="00CE6FA6">
        <w:rPr>
          <w:rFonts w:ascii="Doulos SIL" w:hAnsi="Doulos SIL"/>
        </w:rPr>
        <w:t>mhm,</w:t>
      </w:r>
      <w:r w:rsidRPr="00CE6FA6">
        <w:rPr>
          <w:rFonts w:ascii="Doulos SIL" w:hAnsi="Doulos SIL"/>
        </w:rPr>
        <w:tab/>
      </w:r>
      <w:r w:rsidRPr="00CE6FA6">
        <w:rPr>
          <w:rFonts w:ascii="Doulos SIL" w:hAnsi="Doulos SIL"/>
          <w:lang w:val="x-none"/>
        </w:rPr>
        <w:t>kú</w:t>
      </w:r>
      <w:r w:rsidRPr="00CE6FA6">
        <w:rPr>
          <w:rFonts w:ascii="Doulos SIL" w:hAnsi="Doulos SIL"/>
        </w:rPr>
        <w:t>-</w:t>
      </w:r>
      <w:r w:rsidRPr="00CE6FA6">
        <w:rPr>
          <w:rFonts w:ascii="Doulos SIL" w:hAnsi="Doulos SIL"/>
          <w:lang w:val="x-none"/>
        </w:rPr>
        <w:t>yè</w:t>
      </w:r>
      <w:r w:rsidRPr="00CE6FA6">
        <w:rPr>
          <w:rFonts w:ascii="Doulos SIL" w:hAnsi="Doulos SIL"/>
          <w:lang w:val="x-none"/>
        </w:rPr>
        <w:tab/>
        <w:t>ŋ̀</w:t>
      </w:r>
      <w:r w:rsidRPr="00CE6FA6">
        <w:rPr>
          <w:rFonts w:ascii="Doulos SIL" w:hAnsi="Doulos SIL"/>
          <w:lang w:val="x-none"/>
        </w:rPr>
        <w:tab/>
        <w:t>kōⁿ</w:t>
      </w:r>
    </w:p>
    <w:p w14:paraId="2D44F597" w14:textId="77777777" w:rsidR="0087123D" w:rsidRPr="00CE6FA6" w:rsidRDefault="0087123D" w:rsidP="00673855">
      <w:pPr>
        <w:tabs>
          <w:tab w:val="left" w:pos="810"/>
          <w:tab w:val="left" w:pos="1260"/>
          <w:tab w:val="left" w:pos="2070"/>
          <w:tab w:val="left" w:pos="3150"/>
          <w:tab w:val="left" w:pos="4050"/>
        </w:tabs>
        <w:ind w:left="450" w:hanging="450"/>
      </w:pPr>
      <w:r w:rsidRPr="00CE6FA6">
        <w:tab/>
      </w:r>
      <w:r w:rsidRPr="00CE6FA6">
        <w:tab/>
      </w:r>
      <w:r w:rsidRPr="00CE6FA6">
        <w:tab/>
        <w:t>uh</w:t>
      </w:r>
      <w:r w:rsidRPr="00CE6FA6">
        <w:rPr>
          <w:lang w:val="x-none"/>
        </w:rPr>
        <w:t>.huh</w:t>
      </w:r>
      <w:r w:rsidRPr="00CE6FA6">
        <w:rPr>
          <w:lang w:val="x-none"/>
        </w:rPr>
        <w:tab/>
      </w:r>
      <w:r w:rsidRPr="00CE6FA6">
        <w:t>Dem-Pl</w:t>
      </w:r>
      <w:r w:rsidRPr="00CE6FA6">
        <w:tab/>
        <w:t>PsRefl</w:t>
      </w:r>
      <w:r w:rsidRPr="00CE6FA6">
        <w:tab/>
        <w:t>be</w:t>
      </w:r>
      <w:r w:rsidRPr="00CE6FA6">
        <w:rPr>
          <w:lang w:val="x-none"/>
        </w:rPr>
        <w:t>.many</w:t>
      </w:r>
    </w:p>
    <w:p w14:paraId="498E5D80" w14:textId="1EA7FE57" w:rsidR="0087123D" w:rsidRPr="00CE6FA6" w:rsidRDefault="0087123D" w:rsidP="00673855">
      <w:pPr>
        <w:tabs>
          <w:tab w:val="left" w:pos="810"/>
          <w:tab w:val="left" w:pos="1260"/>
          <w:tab w:val="left" w:pos="1980"/>
          <w:tab w:val="left" w:pos="2970"/>
          <w:tab w:val="left" w:pos="3690"/>
          <w:tab w:val="left" w:pos="5220"/>
        </w:tabs>
        <w:ind w:left="450" w:hanging="450"/>
      </w:pPr>
      <w:r w:rsidRPr="00CE6FA6">
        <w:tab/>
      </w:r>
      <w:r w:rsidRPr="00CE6FA6">
        <w:tab/>
      </w:r>
      <w:r w:rsidR="005D4501" w:rsidRPr="00CE6FA6">
        <w:rPr>
          <w:b/>
        </w:rPr>
        <w:t>ac</w:t>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75A5C174" w14:textId="77777777" w:rsidR="0087123D" w:rsidRPr="00CE6FA6" w:rsidRDefault="0087123D" w:rsidP="00673855">
      <w:pPr>
        <w:tabs>
          <w:tab w:val="left" w:pos="810"/>
          <w:tab w:val="left" w:pos="1260"/>
          <w:tab w:val="left" w:pos="1980"/>
          <w:tab w:val="left" w:pos="2970"/>
          <w:tab w:val="left" w:pos="3690"/>
          <w:tab w:val="left" w:pos="522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p>
    <w:p w14:paraId="72FB63B1" w14:textId="21198402"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nt</w:t>
      </w:r>
      <w:r w:rsidRPr="00CE6FA6">
        <w:rPr>
          <w:lang w:val="x-none"/>
        </w:rPr>
        <w:t>: ‘Uh-huh, those are numerous.’</w:t>
      </w:r>
    </w:p>
    <w:p w14:paraId="312C7483" w14:textId="60FDC1A0"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‘I understood it.’</w:t>
      </w:r>
    </w:p>
    <w:p w14:paraId="117E9F22" w14:textId="77777777" w:rsidR="0087123D" w:rsidRPr="00CE6FA6" w:rsidRDefault="0087123D" w:rsidP="00673855">
      <w:pPr>
        <w:tabs>
          <w:tab w:val="left" w:pos="720"/>
          <w:tab w:val="left" w:pos="1260"/>
        </w:tabs>
        <w:ind w:left="450" w:hanging="450"/>
      </w:pPr>
    </w:p>
    <w:p w14:paraId="41AB9126" w14:textId="2EB164E3" w:rsidR="0087123D" w:rsidRPr="00CE6FA6" w:rsidRDefault="0087123D" w:rsidP="00673855">
      <w:pPr>
        <w:tabs>
          <w:tab w:val="left" w:pos="810"/>
          <w:tab w:val="left" w:pos="1260"/>
          <w:tab w:val="left" w:pos="1890"/>
          <w:tab w:val="left" w:pos="2790"/>
          <w:tab w:val="left" w:pos="3510"/>
          <w:tab w:val="left" w:pos="4410"/>
          <w:tab w:val="left" w:pos="5040"/>
        </w:tabs>
        <w:ind w:left="450" w:hanging="450"/>
      </w:pPr>
      <w:r w:rsidRPr="00CE6FA6">
        <w:lastRenderedPageBreak/>
        <w:t>(08:42)</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̌l</w:t>
      </w:r>
      <w:r w:rsidRPr="00CE6FA6">
        <w:rPr>
          <w:rFonts w:ascii="Doulos SIL" w:hAnsi="Doulos SIL"/>
          <w:lang w:val="x-none"/>
        </w:rPr>
        <w:tab/>
        <w:t>wày]</w:t>
      </w:r>
      <w:r w:rsidRPr="00CE6FA6">
        <w:rPr>
          <w:rFonts w:ascii="Doulos SIL" w:hAnsi="Doulos SIL"/>
          <w:lang w:val="x-none"/>
        </w:rPr>
        <w:tab/>
        <w:t>[ālà</w:t>
      </w:r>
      <w:r w:rsidRPr="00CE6FA6">
        <w:rPr>
          <w:rFonts w:ascii="Doulos SIL" w:hAnsi="Doulos SIL"/>
          <w:lang w:val="x-none"/>
        </w:rPr>
        <w:tab/>
        <w:t>sàgù]</w:t>
      </w:r>
      <w:r w:rsidRPr="00CE6FA6">
        <w:rPr>
          <w:rFonts w:ascii="Doulos SIL" w:hAnsi="Doulos SIL"/>
          <w:lang w:val="x-none"/>
        </w:rPr>
        <w:tab/>
        <w:t>[āā</w:t>
      </w:r>
      <w:r w:rsidRPr="00CE6FA6">
        <w:rPr>
          <w:rFonts w:ascii="Doulos SIL" w:hAnsi="Doulos SIL"/>
          <w:lang w:val="x-none"/>
        </w:rPr>
        <w:tab/>
        <w:t>sàgù],</w:t>
      </w:r>
    </w:p>
    <w:p w14:paraId="6DEC48AD" w14:textId="77777777" w:rsidR="0087123D" w:rsidRPr="00CE6FA6" w:rsidRDefault="0087123D" w:rsidP="00673855">
      <w:pPr>
        <w:tabs>
          <w:tab w:val="left" w:pos="810"/>
          <w:tab w:val="left" w:pos="1260"/>
          <w:tab w:val="left" w:pos="1890"/>
          <w:tab w:val="left" w:pos="2790"/>
          <w:tab w:val="left" w:pos="3510"/>
          <w:tab w:val="left" w:pos="4410"/>
          <w:tab w:val="left" w:pos="5040"/>
        </w:tabs>
        <w:ind w:left="450" w:hanging="450"/>
      </w:pPr>
      <w:r w:rsidRPr="00CE6FA6">
        <w:tab/>
      </w:r>
      <w:r w:rsidRPr="00CE6FA6">
        <w:tab/>
      </w:r>
      <w:r w:rsidRPr="00CE6FA6">
        <w:tab/>
        <w:t>[until</w:t>
      </w:r>
      <w:r w:rsidRPr="00CE6FA6">
        <w:tab/>
        <w:t>today]</w:t>
      </w:r>
      <w:r w:rsidRPr="00CE6FA6">
        <w:tab/>
        <w:t>[God</w:t>
      </w:r>
      <w:r w:rsidRPr="00CE6FA6">
        <w:tab/>
        <w:t>trust(n)]</w:t>
      </w:r>
      <w:r w:rsidRPr="00CE6FA6">
        <w:tab/>
        <w:t>[2Pl</w:t>
      </w:r>
      <w:r w:rsidRPr="00CE6FA6">
        <w:tab/>
        <w:t>trust(n)],</w:t>
      </w:r>
    </w:p>
    <w:p w14:paraId="1CAD07F1" w14:textId="77777777" w:rsidR="0087123D" w:rsidRPr="00CE6FA6" w:rsidRDefault="0087123D" w:rsidP="00673855">
      <w:pPr>
        <w:tabs>
          <w:tab w:val="left" w:pos="810"/>
          <w:tab w:val="left" w:pos="1260"/>
          <w:tab w:val="left" w:pos="1890"/>
          <w:tab w:val="left" w:pos="2790"/>
          <w:tab w:val="left" w:pos="3510"/>
          <w:tab w:val="left" w:pos="4410"/>
          <w:tab w:val="left" w:pos="5040"/>
        </w:tabs>
        <w:ind w:left="450" w:hanging="450"/>
        <w:rPr>
          <w:lang w:val="x-none"/>
        </w:rPr>
      </w:pPr>
      <w:r w:rsidRPr="00CE6FA6">
        <w:tab/>
      </w:r>
      <w:r w:rsidRPr="00CE6FA6">
        <w:tab/>
      </w:r>
      <w:r w:rsidRPr="00CE6FA6">
        <w:tab/>
        <w:t>‘At this point, (I leave it in) God’s trust (and) your-Pl trust</w:t>
      </w:r>
      <w:r w:rsidRPr="00CE6FA6">
        <w:rPr>
          <w:lang w:val="x-none"/>
        </w:rPr>
        <w:t>.’</w:t>
      </w:r>
    </w:p>
    <w:p w14:paraId="35165C07" w14:textId="77777777" w:rsidR="0087123D" w:rsidRPr="00CE6FA6" w:rsidRDefault="0087123D" w:rsidP="00673855">
      <w:pPr>
        <w:tabs>
          <w:tab w:val="left" w:pos="810"/>
          <w:tab w:val="left" w:pos="1260"/>
          <w:tab w:val="left" w:pos="1890"/>
          <w:tab w:val="left" w:pos="2790"/>
          <w:tab w:val="left" w:pos="3510"/>
          <w:tab w:val="left" w:pos="4410"/>
          <w:tab w:val="left" w:pos="5040"/>
        </w:tabs>
        <w:ind w:left="450" w:hanging="450"/>
        <w:rPr>
          <w:i/>
          <w:iCs/>
        </w:rPr>
      </w:pPr>
      <w:r w:rsidRPr="00CE6FA6">
        <w:rPr>
          <w:lang w:val="x-none"/>
        </w:rPr>
        <w:tab/>
      </w:r>
      <w:r w:rsidRPr="00CE6FA6">
        <w:rPr>
          <w:lang w:val="x-none"/>
        </w:rPr>
        <w:tab/>
      </w:r>
      <w:r w:rsidRPr="00CE6FA6">
        <w:rPr>
          <w:lang w:val="x-none"/>
        </w:rPr>
        <w:tab/>
      </w:r>
      <w:r w:rsidRPr="00CE6FA6">
        <w:rPr>
          <w:i/>
          <w:iCs/>
          <w:lang w:val="x-none"/>
        </w:rPr>
        <w:t>[conventional leave-taking formula]</w:t>
      </w:r>
    </w:p>
    <w:p w14:paraId="35D54A37" w14:textId="77777777" w:rsidR="0087123D" w:rsidRPr="00CE6FA6" w:rsidRDefault="0087123D" w:rsidP="00673855">
      <w:pPr>
        <w:tabs>
          <w:tab w:val="left" w:pos="810"/>
          <w:tab w:val="left" w:pos="1260"/>
        </w:tabs>
        <w:ind w:left="450" w:hanging="450"/>
      </w:pPr>
    </w:p>
    <w:p w14:paraId="528CF95E" w14:textId="2C2EAC02" w:rsidR="0087123D" w:rsidRPr="00CE6FA6" w:rsidRDefault="0087123D" w:rsidP="00673855">
      <w:pPr>
        <w:tabs>
          <w:tab w:val="left" w:pos="810"/>
          <w:tab w:val="left" w:pos="1260"/>
          <w:tab w:val="left" w:pos="1980"/>
          <w:tab w:val="left" w:pos="3150"/>
          <w:tab w:val="left" w:pos="4410"/>
          <w:tab w:val="left" w:pos="5760"/>
        </w:tabs>
        <w:ind w:left="450" w:hanging="450"/>
      </w:pPr>
      <w:r w:rsidRPr="00CE6FA6">
        <w:t>(08:43)</w:t>
      </w:r>
      <w:r w:rsidRPr="00CE6FA6">
        <w:tab/>
      </w:r>
      <w:r w:rsidR="005D4501" w:rsidRPr="00CE6FA6">
        <w:rPr>
          <w:b/>
        </w:rPr>
        <w:t>nt</w:t>
      </w:r>
      <w:r w:rsidRPr="00CE6FA6">
        <w:tab/>
      </w:r>
      <w:r w:rsidRPr="00CE6FA6">
        <w:rPr>
          <w:rFonts w:ascii="Doulos SIL" w:hAnsi="Doulos SIL"/>
          <w:lang w:val="x-none"/>
        </w:rPr>
        <w:t>y</w:t>
      </w:r>
      <w:r w:rsidRPr="00CE6FA6">
        <w:rPr>
          <w:rFonts w:ascii="Doulos SIL" w:hAnsi="Doulos SIL"/>
        </w:rPr>
        <w:t>a</w:t>
      </w:r>
      <w:r w:rsidRPr="00CE6FA6">
        <w:rPr>
          <w:rFonts w:ascii="Doulos SIL" w:hAnsi="Doulos SIL"/>
          <w:lang w:val="x-none"/>
        </w:rPr>
        <w:t>̀=</w:t>
      </w:r>
      <w:r w:rsidRPr="00CE6FA6">
        <w:rPr>
          <w:rFonts w:ascii="Doulos SIL" w:hAnsi="Doulos SIL"/>
          <w:lang w:val="x-none"/>
        </w:rPr>
        <w:tab/>
        <w:t>āā</w:t>
      </w:r>
      <w:r w:rsidRPr="00CE6FA6">
        <w:rPr>
          <w:rFonts w:ascii="Doulos SIL" w:hAnsi="Doulos SIL"/>
          <w:lang w:val="x-none"/>
        </w:rPr>
        <w:tab/>
        <w:t>bāāỳ</w:t>
      </w:r>
      <w:r w:rsidRPr="00CE6FA6">
        <w:rPr>
          <w:rFonts w:ascii="Doulos SIL" w:hAnsi="Doulos SIL"/>
          <w:lang w:val="x-none"/>
        </w:rPr>
        <w:tab/>
        <w:t>kày</w:t>
      </w:r>
    </w:p>
    <w:p w14:paraId="05477FBE" w14:textId="77777777" w:rsidR="0087123D" w:rsidRPr="00CE6FA6" w:rsidRDefault="0087123D" w:rsidP="00673855">
      <w:pPr>
        <w:tabs>
          <w:tab w:val="left" w:pos="810"/>
          <w:tab w:val="left" w:pos="1260"/>
          <w:tab w:val="left" w:pos="1980"/>
          <w:tab w:val="left" w:pos="3150"/>
          <w:tab w:val="left" w:pos="4410"/>
          <w:tab w:val="left" w:pos="5760"/>
        </w:tabs>
        <w:ind w:left="450" w:hanging="450"/>
        <w:rPr>
          <w:lang w:val="x-none"/>
        </w:rPr>
      </w:pPr>
      <w:r w:rsidRPr="00CE6FA6">
        <w:tab/>
      </w:r>
      <w:r w:rsidRPr="00CE6FA6">
        <w:tab/>
      </w:r>
      <w:r w:rsidRPr="00CE6FA6">
        <w:tab/>
      </w:r>
      <w:r w:rsidRPr="00CE6FA6">
        <w:tab/>
        <w:t>2Pl</w:t>
      </w:r>
      <w:r w:rsidRPr="00CE6FA6">
        <w:tab/>
      </w:r>
      <w:r w:rsidRPr="00CE6FA6">
        <w:tab/>
        <w:t>work(n)</w:t>
      </w:r>
    </w:p>
    <w:p w14:paraId="22FC416A" w14:textId="77777777" w:rsidR="0087123D" w:rsidRPr="00CE6FA6" w:rsidRDefault="0087123D" w:rsidP="00673855">
      <w:pPr>
        <w:tabs>
          <w:tab w:val="left" w:pos="810"/>
          <w:tab w:val="left" w:pos="1260"/>
        </w:tabs>
        <w:ind w:left="450" w:hanging="450"/>
        <w:rPr>
          <w:lang w:val="x-none"/>
        </w:rPr>
      </w:pPr>
      <w:r w:rsidRPr="00CE6FA6">
        <w:rPr>
          <w:lang w:val="x-none"/>
        </w:rPr>
        <w:tab/>
      </w:r>
      <w:r w:rsidRPr="00CE6FA6">
        <w:rPr>
          <w:lang w:val="x-none"/>
        </w:rPr>
        <w:tab/>
      </w:r>
      <w:r w:rsidRPr="00CE6FA6">
        <w:rPr>
          <w:lang w:val="x-none"/>
        </w:rPr>
        <w:tab/>
        <w:t>‘</w:t>
      </w:r>
      <w:r w:rsidRPr="00CE6FA6">
        <w:t>Y</w:t>
      </w:r>
      <w:r w:rsidRPr="00CE6FA6">
        <w:rPr>
          <w:lang w:val="x-none"/>
        </w:rPr>
        <w:t>ou-Pl a</w:t>
      </w:r>
      <w:r w:rsidRPr="00CE6FA6">
        <w:t>nd</w:t>
      </w:r>
      <w:r w:rsidRPr="00CE6FA6">
        <w:rPr>
          <w:lang w:val="x-none"/>
        </w:rPr>
        <w:t xml:space="preserve"> work!’</w:t>
      </w:r>
    </w:p>
    <w:p w14:paraId="42664B7C" w14:textId="4CF1080B" w:rsidR="0087123D" w:rsidRPr="00CE6FA6" w:rsidRDefault="0087123D" w:rsidP="00673855">
      <w:pPr>
        <w:tabs>
          <w:tab w:val="left" w:pos="720"/>
          <w:tab w:val="left" w:pos="1260"/>
        </w:tabs>
        <w:ind w:left="900" w:hanging="900"/>
        <w:rPr>
          <w:i/>
          <w:iCs/>
        </w:rPr>
      </w:pPr>
      <w:r w:rsidRPr="00CE6FA6">
        <w:rPr>
          <w:i/>
          <w:iCs/>
        </w:rPr>
        <w:tab/>
      </w:r>
      <w:r w:rsidRPr="00CE6FA6">
        <w:rPr>
          <w:i/>
          <w:iCs/>
        </w:rPr>
        <w:tab/>
      </w:r>
      <w:r w:rsidRPr="00CE6FA6">
        <w:rPr>
          <w:i/>
          <w:iCs/>
        </w:rPr>
        <w:tab/>
        <w:t>[for this greeting formula, see §19.</w:t>
      </w:r>
      <w:r w:rsidR="00092E60" w:rsidRPr="00CE6FA6">
        <w:rPr>
          <w:i/>
          <w:iCs/>
        </w:rPr>
        <w:t>6</w:t>
      </w:r>
      <w:r w:rsidRPr="00CE6FA6">
        <w:rPr>
          <w:i/>
          <w:iCs/>
        </w:rPr>
        <w:t>.3]</w:t>
      </w:r>
    </w:p>
    <w:p w14:paraId="696AB4ED" w14:textId="77777777" w:rsidR="0087123D" w:rsidRPr="00CE6FA6" w:rsidRDefault="0087123D" w:rsidP="00673855">
      <w:pPr>
        <w:tabs>
          <w:tab w:val="left" w:pos="810"/>
          <w:tab w:val="left" w:pos="1260"/>
          <w:tab w:val="left" w:pos="1980"/>
          <w:tab w:val="left" w:pos="2880"/>
          <w:tab w:val="left" w:pos="3600"/>
          <w:tab w:val="left" w:pos="4500"/>
          <w:tab w:val="left" w:pos="5580"/>
        </w:tabs>
        <w:ind w:left="450" w:hanging="450"/>
      </w:pPr>
    </w:p>
    <w:p w14:paraId="3DABE2FB" w14:textId="06F8D25D" w:rsidR="0087123D" w:rsidRPr="00CE6FA6" w:rsidRDefault="0087123D" w:rsidP="00673855">
      <w:pPr>
        <w:tabs>
          <w:tab w:val="left" w:pos="810"/>
          <w:tab w:val="left" w:pos="1260"/>
          <w:tab w:val="left" w:pos="1980"/>
          <w:tab w:val="left" w:pos="2880"/>
          <w:tab w:val="left" w:pos="3600"/>
          <w:tab w:val="left" w:pos="4500"/>
          <w:tab w:val="left" w:pos="5580"/>
        </w:tabs>
        <w:ind w:left="450" w:hanging="450"/>
      </w:pPr>
      <w:r w:rsidRPr="00CE6FA6">
        <w:t>(08:44)</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̌l</w:t>
      </w:r>
      <w:r w:rsidRPr="00CE6FA6">
        <w:rPr>
          <w:rFonts w:ascii="Doulos SIL" w:hAnsi="Doulos SIL"/>
          <w:lang w:val="x-none"/>
        </w:rPr>
        <w:tab/>
        <w:t>wày]</w:t>
      </w:r>
      <w:r w:rsidRPr="00CE6FA6">
        <w:rPr>
          <w:rFonts w:ascii="Doulos SIL" w:hAnsi="Doulos SIL"/>
          <w:lang w:val="x-none"/>
        </w:rPr>
        <w:tab/>
        <w:t>[ŋ</w:t>
      </w:r>
      <w:r w:rsidR="00915E9E" w:rsidRPr="00CE6FA6">
        <w:rPr>
          <w:rFonts w:ascii="Doulos SIL" w:hAnsi="Doulos SIL"/>
          <w:lang w:val="x-none"/>
        </w:rPr>
        <w:t>̄</w:t>
      </w:r>
      <w:r w:rsidRPr="00CE6FA6">
        <w:rPr>
          <w:rFonts w:ascii="Doulos SIL" w:hAnsi="Doulos SIL"/>
          <w:lang w:val="x-none"/>
        </w:rPr>
        <w:tab/>
        <w:t>kàà]</w:t>
      </w:r>
      <w:r w:rsidRPr="00CE6FA6">
        <w:rPr>
          <w:rFonts w:ascii="Doulos SIL" w:hAnsi="Doulos SIL"/>
          <w:lang w:val="x-none"/>
        </w:rPr>
        <w:tab/>
        <w:t>[ān</w:t>
      </w:r>
      <w:r w:rsidRPr="00CE6FA6">
        <w:rPr>
          <w:rFonts w:ascii="Doulos SIL" w:hAnsi="Doulos SIL"/>
          <w:lang w:val="x-none"/>
        </w:rPr>
        <w:tab/>
        <w:t>dùkòrò],</w:t>
      </w:r>
    </w:p>
    <w:p w14:paraId="062F8CD5" w14:textId="77777777" w:rsidR="0087123D" w:rsidRPr="00CE6FA6" w:rsidRDefault="0087123D" w:rsidP="00673855">
      <w:pPr>
        <w:tabs>
          <w:tab w:val="left" w:pos="810"/>
          <w:tab w:val="left" w:pos="1260"/>
          <w:tab w:val="left" w:pos="1980"/>
          <w:tab w:val="left" w:pos="2880"/>
          <w:tab w:val="left" w:pos="3600"/>
          <w:tab w:val="left" w:pos="4500"/>
          <w:tab w:val="left" w:pos="5580"/>
        </w:tabs>
        <w:ind w:left="450" w:hanging="450"/>
      </w:pPr>
      <w:r w:rsidRPr="00CE6FA6">
        <w:tab/>
      </w:r>
      <w:r w:rsidRPr="00CE6FA6">
        <w:tab/>
      </w:r>
      <w:r w:rsidRPr="00CE6FA6">
        <w:tab/>
        <w:t>[until</w:t>
      </w:r>
      <w:r w:rsidRPr="00CE6FA6">
        <w:tab/>
        <w:t>today]</w:t>
      </w:r>
      <w:r w:rsidRPr="00CE6FA6">
        <w:tab/>
        <w:t>[1Sg</w:t>
      </w:r>
      <w:r w:rsidRPr="00CE6FA6">
        <w:tab/>
        <w:t>father]</w:t>
      </w:r>
      <w:r w:rsidRPr="00CE6FA6">
        <w:tab/>
        <w:t>[2Sg</w:t>
      </w:r>
      <w:r w:rsidRPr="00CE6FA6">
        <w:tab/>
        <w:t>have</w:t>
      </w:r>
      <w:r w:rsidRPr="00CE6FA6">
        <w:rPr>
          <w:lang w:val="x-none"/>
        </w:rPr>
        <w:t>.courage.Pfv],</w:t>
      </w:r>
    </w:p>
    <w:p w14:paraId="693A6C17" w14:textId="77777777" w:rsidR="0087123D" w:rsidRPr="00CE6FA6" w:rsidRDefault="0087123D" w:rsidP="00673855">
      <w:pPr>
        <w:tabs>
          <w:tab w:val="left" w:pos="1260"/>
        </w:tabs>
        <w:ind w:left="900" w:hanging="900"/>
      </w:pPr>
      <w:r w:rsidRPr="00CE6FA6">
        <w:tab/>
      </w:r>
      <w:r w:rsidRPr="00CE6FA6">
        <w:tab/>
        <w:t>‘</w:t>
      </w:r>
      <w:r w:rsidRPr="00CE6FA6">
        <w:rPr>
          <w:lang w:val="x-none"/>
        </w:rPr>
        <w:t>At this point, my friend, have courage (energy, fortitude).’</w:t>
      </w:r>
    </w:p>
    <w:p w14:paraId="0151AEB6" w14:textId="2C5A9FB6"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[vocative </w:t>
      </w:r>
      <w:r w:rsidRPr="00CE6FA6">
        <w:rPr>
          <w:rFonts w:ascii="Doulos SIL" w:hAnsi="Doulos SIL" w:cs="Doulos SIL"/>
          <w:lang w:val="x-none"/>
        </w:rPr>
        <w:t>ŋ</w:t>
      </w:r>
      <w:r w:rsidR="00915E9E" w:rsidRPr="00CE6FA6">
        <w:rPr>
          <w:rFonts w:ascii="Doulos SIL" w:hAnsi="Doulos SIL" w:cs="Doulos SIL"/>
          <w:lang w:val="x-none"/>
        </w:rPr>
        <w:t>̄</w:t>
      </w:r>
      <w:r w:rsidRPr="00CE6FA6">
        <w:rPr>
          <w:rFonts w:ascii="Doulos SIL" w:hAnsi="Doulos SIL" w:cs="Doulos SIL"/>
          <w:lang w:val="x-none"/>
        </w:rPr>
        <w:t xml:space="preserve"> kàà</w:t>
      </w:r>
      <w:r w:rsidRPr="00CE6FA6">
        <w:rPr>
          <w:i/>
          <w:lang w:val="x-none"/>
        </w:rPr>
        <w:t xml:space="preserve"> ‘my friend’ (prepausally </w:t>
      </w:r>
      <w:r w:rsidRPr="00CE6FA6">
        <w:rPr>
          <w:rFonts w:ascii="Doulos SIL" w:hAnsi="Doulos SIL" w:cs="Doulos SIL"/>
          <w:lang w:val="x-none"/>
        </w:rPr>
        <w:t>ŋ́ kàá</w:t>
      </w:r>
      <w:r w:rsidRPr="00CE6FA6">
        <w:rPr>
          <w:i/>
          <w:lang w:val="x-none"/>
        </w:rPr>
        <w:t xml:space="preserve">) based on </w:t>
      </w:r>
      <w:r w:rsidRPr="00CE6FA6">
        <w:rPr>
          <w:rFonts w:ascii="Doulos SIL" w:hAnsi="Doulos SIL" w:cs="Doulos SIL"/>
          <w:lang w:val="x-none"/>
        </w:rPr>
        <w:t>ŋ̀ káá</w:t>
      </w:r>
      <w:r w:rsidRPr="00CE6FA6">
        <w:rPr>
          <w:i/>
          <w:lang w:val="x-none"/>
        </w:rPr>
        <w:t xml:space="preserve"> ‘my father’ but with different tones</w:t>
      </w:r>
      <w:r w:rsidR="00915E9E" w:rsidRPr="00CE6FA6">
        <w:rPr>
          <w:i/>
          <w:lang w:val="x-none"/>
        </w:rPr>
        <w:t xml:space="preserve"> </w:t>
      </w:r>
      <w:r w:rsidR="00915E9E" w:rsidRPr="00CE6FA6">
        <w:rPr>
          <w:i/>
        </w:rPr>
        <w:t>(§6.2.1.1)</w:t>
      </w:r>
      <w:r w:rsidRPr="00CE6FA6">
        <w:rPr>
          <w:i/>
          <w:lang w:val="x-none"/>
        </w:rPr>
        <w:t xml:space="preserve">; </w:t>
      </w:r>
      <w:r w:rsidRPr="00CE6FA6">
        <w:rPr>
          <w:rFonts w:ascii="Doulos SIL" w:hAnsi="Doulos SIL" w:cs="Doulos SIL"/>
          <w:lang w:val="x-none"/>
        </w:rPr>
        <w:t>ān dùkòrò</w:t>
      </w:r>
      <w:r w:rsidRPr="00CE6FA6">
        <w:rPr>
          <w:i/>
          <w:lang w:val="x-none"/>
        </w:rPr>
        <w:t xml:space="preserve"> 2Sg reflexive imperative (2Pl counterpart </w:t>
      </w:r>
      <w:r w:rsidRPr="00CE6FA6">
        <w:rPr>
          <w:rFonts w:ascii="Doulos SIL" w:hAnsi="Doulos SIL" w:cs="Doulos SIL"/>
          <w:lang w:val="x-none"/>
        </w:rPr>
        <w:t>yà= āā dùkòrò</w:t>
      </w:r>
      <w:r w:rsidRPr="00CE6FA6">
        <w:rPr>
          <w:i/>
          <w:lang w:val="x-none"/>
        </w:rPr>
        <w:t>)]</w:t>
      </w:r>
    </w:p>
    <w:p w14:paraId="35A8355D" w14:textId="77777777" w:rsidR="0087123D" w:rsidRPr="00CE6FA6" w:rsidRDefault="0087123D" w:rsidP="00673855">
      <w:pPr>
        <w:tabs>
          <w:tab w:val="left" w:pos="720"/>
          <w:tab w:val="left" w:pos="1260"/>
        </w:tabs>
        <w:ind w:left="450" w:hanging="450"/>
      </w:pPr>
    </w:p>
    <w:p w14:paraId="111401F0" w14:textId="7E97CF36" w:rsidR="0087123D" w:rsidRPr="00CE6FA6" w:rsidRDefault="0087123D" w:rsidP="00673855">
      <w:pPr>
        <w:tabs>
          <w:tab w:val="left" w:pos="810"/>
          <w:tab w:val="left" w:pos="1260"/>
          <w:tab w:val="left" w:pos="1980"/>
          <w:tab w:val="left" w:pos="2880"/>
          <w:tab w:val="left" w:pos="3600"/>
          <w:tab w:val="left" w:pos="4410"/>
          <w:tab w:val="left" w:pos="5040"/>
          <w:tab w:val="left" w:pos="5670"/>
        </w:tabs>
        <w:ind w:left="450" w:hanging="450"/>
      </w:pPr>
      <w:r w:rsidRPr="00CE6FA6">
        <w:t>(08:46)</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[kēē</w:t>
      </w:r>
      <w:r w:rsidRPr="00CE6FA6">
        <w:rPr>
          <w:rFonts w:ascii="Doulos SIL" w:hAnsi="Doulos SIL"/>
          <w:lang w:val="x-none"/>
        </w:rPr>
        <w:tab/>
        <w:t>gū]</w:t>
      </w:r>
      <w:r w:rsidRPr="00CE6FA6">
        <w:rPr>
          <w:rFonts w:ascii="Doulos SIL" w:hAnsi="Doulos SIL"/>
          <w:lang w:val="x-none"/>
        </w:rPr>
        <w:tab/>
        <w:t>dēmō</w:t>
      </w:r>
      <w:r w:rsidRPr="00CE6FA6">
        <w:rPr>
          <w:rFonts w:ascii="Doulos SIL" w:hAnsi="Doulos SIL"/>
          <w:lang w:val="x-none"/>
        </w:rPr>
        <w:tab/>
        <w:t>[ē</w:t>
      </w:r>
      <w:r w:rsidRPr="00CE6FA6">
        <w:rPr>
          <w:rFonts w:ascii="Doulos SIL" w:hAnsi="Doulos SIL"/>
          <w:lang w:val="x-none"/>
        </w:rPr>
        <w:tab/>
        <w:t>tè]</w:t>
      </w:r>
      <w:r w:rsidRPr="00CE6FA6">
        <w:rPr>
          <w:rFonts w:ascii="Doulos SIL" w:hAnsi="Doulos SIL"/>
          <w:lang w:val="x-none"/>
        </w:rPr>
        <w:tab/>
        <w:t>máɲɛ̀,</w:t>
      </w:r>
    </w:p>
    <w:p w14:paraId="479B0843" w14:textId="77777777" w:rsidR="0087123D" w:rsidRPr="00CE6FA6" w:rsidRDefault="0087123D" w:rsidP="00673855">
      <w:pPr>
        <w:tabs>
          <w:tab w:val="left" w:pos="810"/>
          <w:tab w:val="left" w:pos="1260"/>
          <w:tab w:val="left" w:pos="1980"/>
          <w:tab w:val="left" w:pos="2880"/>
          <w:tab w:val="left" w:pos="3600"/>
          <w:tab w:val="left" w:pos="4410"/>
          <w:tab w:val="left" w:pos="5040"/>
          <w:tab w:val="left" w:pos="5670"/>
        </w:tabs>
        <w:ind w:left="450" w:hanging="450"/>
      </w:pPr>
      <w:r w:rsidRPr="00CE6FA6">
        <w:tab/>
      </w:r>
      <w:r w:rsidRPr="00CE6FA6">
        <w:tab/>
      </w:r>
      <w:r w:rsidRPr="00CE6FA6">
        <w:tab/>
        <w:t>[2Pl</w:t>
      </w:r>
      <w:r w:rsidRPr="00CE6FA6">
        <w:tab/>
        <w:t>[call(n)</w:t>
      </w:r>
      <w:r w:rsidRPr="00CE6FA6">
        <w:tab/>
        <w:t>Def]</w:t>
      </w:r>
      <w:r w:rsidRPr="00CE6FA6">
        <w:tab/>
        <w:t>please</w:t>
      </w:r>
      <w:r w:rsidRPr="00CE6FA6">
        <w:tab/>
        <w:t>[1Pl</w:t>
      </w:r>
      <w:r w:rsidRPr="00CE6FA6">
        <w:tab/>
        <w:t>Dat]</w:t>
      </w:r>
      <w:r w:rsidRPr="00CE6FA6">
        <w:tab/>
        <w:t>a</w:t>
      </w:r>
      <w:r w:rsidRPr="00CE6FA6">
        <w:rPr>
          <w:lang w:val="x-none"/>
        </w:rPr>
        <w:t>.lot.</w:t>
      </w:r>
    </w:p>
    <w:p w14:paraId="2198D566" w14:textId="77777777" w:rsidR="0087123D" w:rsidRPr="00CE6FA6" w:rsidRDefault="0087123D" w:rsidP="00673855">
      <w:pPr>
        <w:tabs>
          <w:tab w:val="left" w:pos="1260"/>
        </w:tabs>
        <w:ind w:left="900" w:hanging="900"/>
      </w:pPr>
      <w:r w:rsidRPr="00CE6FA6">
        <w:tab/>
      </w:r>
      <w:r w:rsidRPr="00CE6FA6">
        <w:tab/>
        <w:t>‘Your-Pl calling (us) pleases us a lot</w:t>
      </w:r>
      <w:r w:rsidRPr="00CE6FA6">
        <w:rPr>
          <w:lang w:val="x-none"/>
        </w:rPr>
        <w:t>.’</w:t>
      </w:r>
    </w:p>
    <w:p w14:paraId="7F3F6279" w14:textId="77777777" w:rsidR="0087123D" w:rsidRPr="00CE6FA6" w:rsidRDefault="0087123D" w:rsidP="00673855">
      <w:pPr>
        <w:tabs>
          <w:tab w:val="left" w:pos="720"/>
          <w:tab w:val="left" w:pos="1260"/>
        </w:tabs>
        <w:ind w:left="450" w:hanging="450"/>
      </w:pPr>
    </w:p>
    <w:p w14:paraId="3DB1B38B" w14:textId="068B80E7" w:rsidR="0087123D" w:rsidRPr="00CE6FA6" w:rsidRDefault="0087123D" w:rsidP="00673855">
      <w:pPr>
        <w:tabs>
          <w:tab w:val="left" w:pos="810"/>
          <w:tab w:val="left" w:pos="1260"/>
          <w:tab w:val="left" w:pos="1890"/>
          <w:tab w:val="left" w:pos="2970"/>
          <w:tab w:val="left" w:pos="3870"/>
          <w:tab w:val="left" w:pos="5040"/>
        </w:tabs>
        <w:ind w:left="450" w:hanging="450"/>
      </w:pPr>
      <w:r w:rsidRPr="00CE6FA6">
        <w:t>(08:47)</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bē</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nɔ̀gù-bèwⁿ</w:t>
      </w:r>
      <w:r w:rsidRPr="00CE6FA6">
        <w:rPr>
          <w:rFonts w:ascii="Doulos SIL" w:hAnsi="Doulos SIL"/>
          <w:lang w:val="x-none"/>
        </w:rPr>
        <w:tab/>
        <w:t>gù,</w:t>
      </w:r>
    </w:p>
    <w:p w14:paraId="6541B170" w14:textId="77777777" w:rsidR="0087123D" w:rsidRPr="00CE6FA6" w:rsidRDefault="0087123D" w:rsidP="00673855">
      <w:pPr>
        <w:tabs>
          <w:tab w:val="left" w:pos="810"/>
          <w:tab w:val="left" w:pos="1260"/>
          <w:tab w:val="left" w:pos="1890"/>
          <w:tab w:val="left" w:pos="2970"/>
          <w:tab w:val="left" w:pos="3870"/>
          <w:tab w:val="left" w:pos="5040"/>
        </w:tabs>
        <w:ind w:left="450" w:hanging="450"/>
      </w:pPr>
      <w:r w:rsidRPr="00CE6FA6">
        <w:tab/>
      </w:r>
      <w:r w:rsidRPr="00CE6FA6">
        <w:tab/>
      </w:r>
      <w:r w:rsidRPr="00CE6FA6">
        <w:tab/>
        <w:t>2Pl</w:t>
      </w:r>
      <w:r w:rsidRPr="00CE6FA6">
        <w:tab/>
        <w:t>come</w:t>
      </w:r>
      <w:r w:rsidRPr="00CE6FA6">
        <w:rPr>
          <w:lang w:val="x-none"/>
        </w:rPr>
        <w:t>.Pfv</w:t>
      </w:r>
      <w:r w:rsidRPr="00CE6FA6">
        <w:tab/>
        <w:t>RemPfv</w:t>
      </w:r>
      <w:r w:rsidRPr="00CE6FA6">
        <w:tab/>
        <w:t>N</w:t>
      </w:r>
      <w:r w:rsidRPr="00CE6FA6">
        <w:tab/>
        <w:t>Def,</w:t>
      </w:r>
    </w:p>
    <w:p w14:paraId="2440FCA4" w14:textId="77777777" w:rsidR="0087123D" w:rsidRPr="00CE6FA6" w:rsidRDefault="0087123D" w:rsidP="00673855">
      <w:pPr>
        <w:tabs>
          <w:tab w:val="left" w:pos="810"/>
          <w:tab w:val="left" w:pos="1260"/>
          <w:tab w:val="left" w:pos="2160"/>
          <w:tab w:val="left" w:pos="2790"/>
          <w:tab w:val="left" w:pos="3600"/>
          <w:tab w:val="left" w:pos="4230"/>
          <w:tab w:val="left" w:pos="4860"/>
        </w:tabs>
        <w:ind w:left="450" w:hanging="450"/>
      </w:pPr>
      <w:r w:rsidRPr="00CE6FA6">
        <w:tab/>
      </w:r>
      <w:r w:rsidRPr="00CE6FA6">
        <w:tab/>
      </w:r>
      <w:r w:rsidRPr="00CE6FA6">
        <w:tab/>
      </w:r>
      <w:r w:rsidRPr="00CE6FA6">
        <w:rPr>
          <w:rFonts w:ascii="Doulos SIL" w:hAnsi="Doulos SIL"/>
        </w:rPr>
        <w:t>wa</w:t>
      </w:r>
      <w:r w:rsidRPr="00CE6FA6">
        <w:rPr>
          <w:rFonts w:ascii="Doulos SIL" w:hAnsi="Doulos SIL"/>
          <w:lang w:val="x-none"/>
        </w:rPr>
        <w:t>̀llāỳ</w:t>
      </w:r>
      <w:r w:rsidRPr="00CE6FA6">
        <w:rPr>
          <w:rFonts w:ascii="Doulos SIL" w:hAnsi="Doulos SIL"/>
          <w:lang w:val="x-none"/>
        </w:rPr>
        <w:tab/>
        <w:t>à</w:t>
      </w:r>
      <w:r w:rsidRPr="00CE6FA6">
        <w:rPr>
          <w:rFonts w:ascii="Doulos SIL" w:hAnsi="Doulos SIL"/>
          <w:lang w:val="x-none"/>
        </w:rPr>
        <w:tab/>
        <w:t>dēmō</w:t>
      </w:r>
      <w:r w:rsidRPr="00CE6FA6">
        <w:rPr>
          <w:rFonts w:ascii="Doulos SIL" w:hAnsi="Doulos SIL"/>
          <w:lang w:val="x-none"/>
        </w:rPr>
        <w:tab/>
        <w:t>[ē</w:t>
      </w:r>
      <w:r w:rsidRPr="00CE6FA6">
        <w:rPr>
          <w:rFonts w:ascii="Doulos SIL" w:hAnsi="Doulos SIL"/>
          <w:lang w:val="x-none"/>
        </w:rPr>
        <w:tab/>
        <w:t>tē],</w:t>
      </w:r>
    </w:p>
    <w:p w14:paraId="6C28E915" w14:textId="77777777" w:rsidR="0087123D" w:rsidRPr="00CE6FA6" w:rsidRDefault="0087123D" w:rsidP="00673855">
      <w:pPr>
        <w:tabs>
          <w:tab w:val="left" w:pos="810"/>
          <w:tab w:val="left" w:pos="1260"/>
          <w:tab w:val="left" w:pos="2160"/>
          <w:tab w:val="left" w:pos="2790"/>
          <w:tab w:val="left" w:pos="3600"/>
          <w:tab w:val="left" w:pos="4230"/>
          <w:tab w:val="left" w:pos="4860"/>
        </w:tabs>
        <w:ind w:left="450" w:hanging="450"/>
      </w:pPr>
      <w:r w:rsidRPr="00CE6FA6">
        <w:tab/>
      </w:r>
      <w:r w:rsidRPr="00CE6FA6">
        <w:tab/>
      </w:r>
      <w:r w:rsidRPr="00CE6FA6">
        <w:tab/>
        <w:t>by</w:t>
      </w:r>
      <w:r w:rsidRPr="00CE6FA6">
        <w:rPr>
          <w:lang w:val="x-none"/>
        </w:rPr>
        <w:t>.God</w:t>
      </w:r>
      <w:r w:rsidRPr="00CE6FA6">
        <w:rPr>
          <w:lang w:val="x-none"/>
        </w:rPr>
        <w:tab/>
        <w:t>3Sg</w:t>
      </w:r>
      <w:r w:rsidRPr="00CE6FA6">
        <w:rPr>
          <w:lang w:val="x-none"/>
        </w:rPr>
        <w:tab/>
        <w:t>please</w:t>
      </w:r>
      <w:r w:rsidRPr="00CE6FA6">
        <w:rPr>
          <w:lang w:val="x-none"/>
        </w:rPr>
        <w:tab/>
        <w:t>[1Pl</w:t>
      </w:r>
      <w:r w:rsidRPr="00CE6FA6">
        <w:rPr>
          <w:lang w:val="x-none"/>
        </w:rPr>
        <w:tab/>
        <w:t>Dat],</w:t>
      </w:r>
    </w:p>
    <w:p w14:paraId="7882ABBC" w14:textId="77777777" w:rsidR="0087123D" w:rsidRPr="00CE6FA6" w:rsidRDefault="0087123D" w:rsidP="00673855">
      <w:pPr>
        <w:tabs>
          <w:tab w:val="left" w:pos="1260"/>
        </w:tabs>
        <w:ind w:left="900" w:hanging="900"/>
      </w:pPr>
      <w:r w:rsidRPr="00CE6FA6">
        <w:tab/>
      </w:r>
      <w:r w:rsidRPr="00CE6FA6">
        <w:tab/>
        <w:t>‘The fact that you came to Namagué, by God it pleases us</w:t>
      </w:r>
      <w:r w:rsidRPr="00CE6FA6">
        <w:rPr>
          <w:lang w:val="x-none"/>
        </w:rPr>
        <w:t>.’</w:t>
      </w:r>
    </w:p>
    <w:p w14:paraId="480334B9" w14:textId="77777777" w:rsidR="0087123D" w:rsidRPr="00CE6FA6" w:rsidRDefault="0087123D" w:rsidP="00673855">
      <w:pPr>
        <w:tabs>
          <w:tab w:val="left" w:pos="720"/>
          <w:tab w:val="left" w:pos="1260"/>
        </w:tabs>
        <w:ind w:left="450" w:hanging="450"/>
      </w:pPr>
    </w:p>
    <w:p w14:paraId="3E0A6690" w14:textId="44CD9EA7" w:rsidR="0087123D" w:rsidRPr="00CE6FA6" w:rsidRDefault="0087123D" w:rsidP="00D26C90">
      <w:pPr>
        <w:tabs>
          <w:tab w:val="left" w:pos="810"/>
          <w:tab w:val="left" w:pos="1260"/>
          <w:tab w:val="left" w:pos="2430"/>
          <w:tab w:val="left" w:pos="3600"/>
          <w:tab w:val="left" w:pos="4320"/>
          <w:tab w:val="left" w:pos="5040"/>
          <w:tab w:val="left" w:pos="5850"/>
          <w:tab w:val="left" w:pos="7110"/>
        </w:tabs>
        <w:ind w:left="450" w:hanging="450"/>
      </w:pPr>
      <w:r w:rsidRPr="00CE6FA6">
        <w:t>(08:50)</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n</w:t>
      </w:r>
      <w:r w:rsidRPr="00CE6FA6">
        <w:rPr>
          <w:rFonts w:ascii="Doulos SIL" w:hAnsi="Doulos SIL"/>
          <w:lang w:val="x-none"/>
        </w:rPr>
        <w:t>ɔ̀gù-bēn</w:t>
      </w:r>
      <w:r w:rsidRPr="00CE6FA6">
        <w:rPr>
          <w:rFonts w:ascii="Doulos SIL" w:hAnsi="Doulos SIL"/>
          <w:lang w:val="x-none"/>
        </w:rPr>
        <w:tab/>
        <w:t>nɔ̀gù-bèŋ</w:t>
      </w:r>
      <w:r w:rsidRPr="00CE6FA6">
        <w:rPr>
          <w:rFonts w:ascii="Doulos SIL" w:hAnsi="Doulos SIL"/>
          <w:lang w:val="x-none"/>
        </w:rPr>
        <w:tab/>
        <w:t>gù]</w:t>
      </w:r>
      <w:r w:rsidRPr="00CE6FA6">
        <w:rPr>
          <w:rFonts w:ascii="Doulos SIL" w:hAnsi="Doulos SIL"/>
          <w:lang w:val="x-none"/>
        </w:rPr>
        <w:tab/>
        <w:t>ì</w:t>
      </w:r>
      <w:r w:rsidRPr="00CE6FA6">
        <w:rPr>
          <w:rFonts w:ascii="Doulos SIL" w:hAnsi="Doulos SIL"/>
          <w:lang w:val="x-none"/>
        </w:rPr>
        <w:tab/>
        <w:t>yē</w:t>
      </w:r>
      <w:r w:rsidRPr="00CE6FA6">
        <w:rPr>
          <w:rFonts w:ascii="Doulos SIL" w:hAnsi="Doulos SIL"/>
          <w:lang w:val="x-none"/>
        </w:rPr>
        <w:tab/>
        <w:t>[nɔ̀gù</w:t>
      </w:r>
      <w:r w:rsidRPr="00CE6FA6">
        <w:rPr>
          <w:rFonts w:ascii="Doulos SIL" w:hAnsi="Doulos SIL"/>
          <w:lang w:val="x-none"/>
        </w:rPr>
        <w:tab/>
        <w:t>bē]</w:t>
      </w:r>
    </w:p>
    <w:p w14:paraId="300D757C" w14:textId="77777777" w:rsidR="0087123D" w:rsidRPr="00CE6FA6" w:rsidRDefault="0087123D" w:rsidP="00D26C90">
      <w:pPr>
        <w:tabs>
          <w:tab w:val="left" w:pos="810"/>
          <w:tab w:val="left" w:pos="1260"/>
          <w:tab w:val="left" w:pos="2430"/>
          <w:tab w:val="left" w:pos="3600"/>
          <w:tab w:val="left" w:pos="4320"/>
          <w:tab w:val="left" w:pos="5040"/>
          <w:tab w:val="left" w:pos="5850"/>
          <w:tab w:val="left" w:pos="7110"/>
        </w:tabs>
        <w:ind w:left="450" w:hanging="450"/>
      </w:pPr>
      <w:r w:rsidRPr="00CE6FA6">
        <w:tab/>
      </w:r>
      <w:r w:rsidRPr="00CE6FA6">
        <w:tab/>
      </w:r>
      <w:r w:rsidRPr="00CE6FA6">
        <w:tab/>
        <w:t>[N</w:t>
      </w:r>
      <w:r w:rsidRPr="00CE6FA6">
        <w:tab/>
        <w:t>N</w:t>
      </w:r>
      <w:r w:rsidRPr="00CE6FA6">
        <w:tab/>
        <w:t>Def]</w:t>
      </w:r>
      <w:r w:rsidRPr="00CE6FA6">
        <w:tab/>
        <w:t>3Pl</w:t>
      </w:r>
      <w:r w:rsidRPr="00CE6FA6">
        <w:tab/>
        <w:t>said</w:t>
      </w:r>
      <w:r w:rsidRPr="00CE6FA6">
        <w:tab/>
        <w:t>[village</w:t>
      </w:r>
      <w:r w:rsidRPr="00CE6FA6">
        <w:tab/>
        <w:t>come</w:t>
      </w:r>
      <w:r w:rsidRPr="00CE6FA6">
        <w:rPr>
          <w:lang w:val="x-none"/>
        </w:rPr>
        <w:t>.Pfv]</w:t>
      </w:r>
    </w:p>
    <w:p w14:paraId="0F60E15A" w14:textId="77777777" w:rsidR="0087123D" w:rsidRPr="00CE6FA6" w:rsidRDefault="0087123D" w:rsidP="00673855">
      <w:pPr>
        <w:tabs>
          <w:tab w:val="left" w:pos="1260"/>
        </w:tabs>
        <w:ind w:left="900" w:hanging="900"/>
      </w:pPr>
      <w:r w:rsidRPr="00CE6FA6">
        <w:tab/>
      </w:r>
      <w:r w:rsidRPr="00CE6FA6">
        <w:tab/>
        <w:t>‘The (name) Namagué, Namagué, they said “a village has come” ’</w:t>
      </w:r>
    </w:p>
    <w:p w14:paraId="12B2023B" w14:textId="77777777" w:rsidR="0087123D" w:rsidRPr="00CE6FA6" w:rsidRDefault="0087123D" w:rsidP="00673855">
      <w:pPr>
        <w:tabs>
          <w:tab w:val="left" w:pos="720"/>
          <w:tab w:val="left" w:pos="1260"/>
        </w:tabs>
        <w:ind w:left="450" w:hanging="450"/>
      </w:pPr>
    </w:p>
    <w:p w14:paraId="520C3E51" w14:textId="4773CD20" w:rsidR="0087123D" w:rsidRPr="00CE6FA6" w:rsidRDefault="0087123D" w:rsidP="00673855">
      <w:pPr>
        <w:tabs>
          <w:tab w:val="left" w:pos="810"/>
          <w:tab w:val="left" w:pos="1260"/>
          <w:tab w:val="left" w:pos="1890"/>
          <w:tab w:val="left" w:pos="2700"/>
          <w:tab w:val="left" w:pos="3330"/>
          <w:tab w:val="left" w:pos="4050"/>
          <w:tab w:val="left" w:pos="5760"/>
          <w:tab w:val="left" w:pos="6480"/>
        </w:tabs>
        <w:ind w:left="450" w:hanging="450"/>
      </w:pPr>
      <w:r w:rsidRPr="00CE6FA6">
        <w:t>(08:53)</w:t>
      </w:r>
      <w:r w:rsidRPr="00CE6FA6">
        <w:tab/>
      </w:r>
      <w:r w:rsidR="005D4501" w:rsidRPr="00CE6FA6">
        <w:rPr>
          <w:b/>
        </w:rPr>
        <w:t>nt</w:t>
      </w:r>
      <w:r w:rsidRPr="00CE6FA6">
        <w:tab/>
      </w:r>
      <w:r w:rsidRPr="00CE6FA6">
        <w:rPr>
          <w:rFonts w:ascii="Doulos SIL" w:hAnsi="Doulos SIL"/>
          <w:lang w:val="x-none"/>
        </w:rPr>
        <w:t>ɲɔ́n</w:t>
      </w:r>
      <w:r w:rsidRPr="00CE6FA6">
        <w:rPr>
          <w:rFonts w:ascii="Doulos SIL" w:hAnsi="Doulos SIL"/>
          <w:lang w:val="x-none"/>
        </w:rPr>
        <w:tab/>
        <w:t>lāā,</w:t>
      </w:r>
      <w:r w:rsidRPr="00CE6FA6">
        <w:rPr>
          <w:rFonts w:ascii="Doulos SIL" w:hAnsi="Doulos SIL"/>
          <w:lang w:val="x-none"/>
        </w:rPr>
        <w:tab/>
        <w:t>āā</w:t>
      </w:r>
      <w:r w:rsidRPr="00CE6FA6">
        <w:rPr>
          <w:rFonts w:ascii="Doulos SIL" w:hAnsi="Doulos SIL"/>
          <w:lang w:val="x-none"/>
        </w:rPr>
        <w:tab/>
        <w:t>gālā</w:t>
      </w:r>
      <w:r w:rsidRPr="00CE6FA6">
        <w:rPr>
          <w:rFonts w:ascii="Doulos SIL" w:hAnsi="Doulos SIL"/>
          <w:lang w:val="x-none"/>
        </w:rPr>
        <w:tab/>
        <w:t>bìsi</w:t>
      </w:r>
      <w:r w:rsidR="00D26C90" w:rsidRPr="00CE6FA6">
        <w:rPr>
          <w:rFonts w:ascii="Doulos SIL" w:hAnsi="Doulos SIL"/>
          <w:lang w:val="x-none"/>
        </w:rPr>
        <w:t>̄</w:t>
      </w:r>
      <w:r w:rsidRPr="00CE6FA6">
        <w:rPr>
          <w:rFonts w:ascii="Doulos SIL" w:hAnsi="Doulos SIL"/>
          <w:lang w:val="x-none"/>
        </w:rPr>
        <w:t>mìlà</w:t>
      </w:r>
      <w:r w:rsidRPr="00CE6FA6">
        <w:rPr>
          <w:rFonts w:ascii="Doulos SIL" w:hAnsi="Doulos SIL"/>
          <w:lang w:val="x-none"/>
        </w:rPr>
        <w:tab/>
        <w:t>[hǎl</w:t>
      </w:r>
      <w:r w:rsidRPr="00CE6FA6">
        <w:rPr>
          <w:rFonts w:ascii="Doulos SIL" w:hAnsi="Doulos SIL"/>
          <w:lang w:val="x-none"/>
        </w:rPr>
        <w:tab/>
        <w:t>wày]</w:t>
      </w:r>
    </w:p>
    <w:p w14:paraId="3ABF7BB3" w14:textId="77777777" w:rsidR="0087123D" w:rsidRPr="00CE6FA6" w:rsidRDefault="0087123D" w:rsidP="00673855">
      <w:pPr>
        <w:tabs>
          <w:tab w:val="left" w:pos="810"/>
          <w:tab w:val="left" w:pos="1260"/>
          <w:tab w:val="left" w:pos="1890"/>
          <w:tab w:val="left" w:pos="2700"/>
          <w:tab w:val="left" w:pos="3330"/>
          <w:tab w:val="left" w:pos="4050"/>
          <w:tab w:val="left" w:pos="5760"/>
          <w:tab w:val="left" w:pos="6480"/>
        </w:tabs>
        <w:ind w:left="450" w:hanging="450"/>
        <w:rPr>
          <w:lang w:val="x-none"/>
        </w:rPr>
      </w:pPr>
      <w:r w:rsidRPr="00CE6FA6">
        <w:tab/>
      </w:r>
      <w:r w:rsidRPr="00CE6FA6">
        <w:tab/>
      </w:r>
      <w:r w:rsidRPr="00CE6FA6">
        <w:tab/>
        <w:t>Dem</w:t>
      </w:r>
      <w:r w:rsidRPr="00CE6FA6">
        <w:tab/>
        <w:t>QTop,</w:t>
      </w:r>
      <w:r w:rsidRPr="00CE6FA6">
        <w:tab/>
        <w:t>2Pl</w:t>
      </w:r>
      <w:r w:rsidRPr="00CE6FA6">
        <w:tab/>
        <w:t>Sbjn</w:t>
      </w:r>
      <w:r w:rsidRPr="00CE6FA6">
        <w:tab/>
        <w:t>be</w:t>
      </w:r>
      <w:r w:rsidRPr="00CE6FA6">
        <w:rPr>
          <w:lang w:val="x-none"/>
        </w:rPr>
        <w:t>.welcome.Pfv</w:t>
      </w:r>
      <w:r w:rsidRPr="00CE6FA6">
        <w:rPr>
          <w:lang w:val="x-none"/>
        </w:rPr>
        <w:tab/>
        <w:t>[until</w:t>
      </w:r>
      <w:r w:rsidRPr="00CE6FA6">
        <w:rPr>
          <w:lang w:val="x-none"/>
        </w:rPr>
        <w:tab/>
        <w:t>today]</w:t>
      </w:r>
    </w:p>
    <w:p w14:paraId="5EF9466F" w14:textId="6F4466E1"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i</w:t>
      </w:r>
      <w:r w:rsidRPr="00CE6FA6">
        <w:rPr>
          <w:rFonts w:ascii="Doulos SIL" w:hAnsi="Doulos SIL"/>
          <w:lang w:val="x-none"/>
        </w:rPr>
        <w:t>̀nʃāllàw</w:t>
      </w:r>
    </w:p>
    <w:p w14:paraId="1C100A4F" w14:textId="77777777" w:rsidR="0087123D" w:rsidRPr="00CE6FA6" w:rsidRDefault="0087123D" w:rsidP="00673855">
      <w:pPr>
        <w:tabs>
          <w:tab w:val="left" w:pos="810"/>
          <w:tab w:val="left" w:pos="1260"/>
        </w:tabs>
        <w:ind w:left="450" w:hanging="450"/>
      </w:pPr>
      <w:r w:rsidRPr="00CE6FA6">
        <w:tab/>
      </w:r>
      <w:r w:rsidRPr="00CE6FA6">
        <w:tab/>
      </w:r>
      <w:r w:rsidRPr="00CE6FA6">
        <w:tab/>
        <w:t>if</w:t>
      </w:r>
      <w:r w:rsidRPr="00CE6FA6">
        <w:rPr>
          <w:lang w:val="x-none"/>
        </w:rPr>
        <w:t>.God.wills</w:t>
      </w:r>
    </w:p>
    <w:p w14:paraId="2E684773" w14:textId="6E4DDAB7" w:rsidR="0087123D" w:rsidRPr="00CE6FA6" w:rsidRDefault="0087123D" w:rsidP="00673855">
      <w:pPr>
        <w:tabs>
          <w:tab w:val="left" w:pos="1260"/>
        </w:tabs>
        <w:ind w:left="900" w:hanging="900"/>
        <w:rPr>
          <w:lang w:val="x-none"/>
        </w:rPr>
      </w:pPr>
      <w:r w:rsidRPr="00CE6FA6">
        <w:tab/>
      </w:r>
      <w:r w:rsidRPr="00CE6FA6">
        <w:tab/>
        <w:t>‘As for that, you-Pl should be welcome until today (</w:t>
      </w:r>
      <w:r w:rsidRPr="00CE6FA6">
        <w:rPr>
          <w:lang w:val="x-none"/>
        </w:rPr>
        <w:t>=any time).’</w:t>
      </w:r>
    </w:p>
    <w:p w14:paraId="3BCC91CC" w14:textId="77777777" w:rsidR="00E654A9" w:rsidRPr="00CE6FA6" w:rsidRDefault="00E654A9" w:rsidP="00673855">
      <w:pPr>
        <w:tabs>
          <w:tab w:val="left" w:pos="1260"/>
        </w:tabs>
        <w:ind w:left="900" w:hanging="900"/>
      </w:pPr>
    </w:p>
    <w:p w14:paraId="7189DCF1" w14:textId="77777777" w:rsidR="0087123D" w:rsidRPr="00CE6FA6" w:rsidRDefault="0087123D" w:rsidP="00673855">
      <w:pPr>
        <w:tabs>
          <w:tab w:val="left" w:pos="810"/>
          <w:tab w:val="left" w:pos="1260"/>
          <w:tab w:val="left" w:pos="1890"/>
          <w:tab w:val="left" w:pos="2700"/>
          <w:tab w:val="left" w:pos="3330"/>
          <w:tab w:val="left" w:pos="4050"/>
          <w:tab w:val="left" w:pos="5760"/>
          <w:tab w:val="left" w:pos="6480"/>
        </w:tabs>
        <w:ind w:left="450" w:hanging="450"/>
      </w:pPr>
    </w:p>
    <w:p w14:paraId="50EE0568" w14:textId="55FC5D8F" w:rsidR="0087123D" w:rsidRPr="00CE6FA6" w:rsidRDefault="0087123D" w:rsidP="00CC1238">
      <w:pPr>
        <w:keepNext/>
        <w:tabs>
          <w:tab w:val="left" w:pos="810"/>
          <w:tab w:val="left" w:pos="1260"/>
          <w:tab w:val="left" w:pos="1800"/>
          <w:tab w:val="left" w:pos="2700"/>
          <w:tab w:val="left" w:pos="4320"/>
          <w:tab w:val="left" w:pos="5040"/>
          <w:tab w:val="left" w:pos="5940"/>
          <w:tab w:val="left" w:pos="6480"/>
        </w:tabs>
        <w:ind w:left="450" w:hanging="450"/>
        <w:rPr>
          <w:lang w:val="x-none"/>
        </w:rPr>
      </w:pPr>
      <w:r w:rsidRPr="00CE6FA6">
        <w:lastRenderedPageBreak/>
        <w:t>(08:57)</w:t>
      </w:r>
      <w:r w:rsidRPr="00CE6FA6">
        <w:tab/>
      </w:r>
      <w:r w:rsidR="005D4501" w:rsidRPr="00CE6FA6">
        <w:rPr>
          <w:b/>
        </w:rPr>
        <w:t>nt</w:t>
      </w:r>
      <w:r w:rsidRPr="00CE6FA6">
        <w:tab/>
      </w:r>
      <w:r w:rsidRPr="00CE6FA6">
        <w:rPr>
          <w:rFonts w:ascii="Doulos SIL" w:hAnsi="Doulos SIL"/>
          <w:lang w:val="x-none"/>
        </w:rPr>
        <w:t>ē</w:t>
      </w:r>
      <w:r w:rsidRPr="00CE6FA6">
        <w:rPr>
          <w:rFonts w:ascii="Doulos SIL" w:hAnsi="Doulos SIL"/>
          <w:lang w:val="x-none"/>
        </w:rPr>
        <w:tab/>
        <w:t>tè</w:t>
      </w:r>
      <w:r w:rsidRPr="00CE6FA6">
        <w:rPr>
          <w:rFonts w:ascii="Doulos SIL" w:hAnsi="Doulos SIL"/>
          <w:lang w:val="x-none"/>
        </w:rPr>
        <w:tab/>
        <w:t>yēēwà</w:t>
      </w:r>
      <w:r w:rsidRPr="00CE6FA6">
        <w:rPr>
          <w:rFonts w:ascii="Doulos SIL" w:hAnsi="Doulos SIL"/>
          <w:lang w:val="x-none"/>
        </w:rPr>
        <w:tab/>
        <w:t>[āā</w:t>
      </w:r>
      <w:r w:rsidRPr="00CE6FA6">
        <w:rPr>
          <w:rFonts w:ascii="Doulos SIL" w:hAnsi="Doulos SIL"/>
          <w:lang w:val="x-none"/>
        </w:rPr>
        <w:tab/>
        <w:t>pà]</w:t>
      </w:r>
      <w:r w:rsidRPr="00CE6FA6">
        <w:rPr>
          <w:rFonts w:ascii="Doulos SIL" w:hAnsi="Doulos SIL"/>
          <w:lang w:val="x-none"/>
        </w:rPr>
        <w:tab/>
        <w:t>kóy</w:t>
      </w:r>
    </w:p>
    <w:p w14:paraId="56524A5C" w14:textId="77777777" w:rsidR="0087123D" w:rsidRPr="00CE6FA6" w:rsidRDefault="0087123D" w:rsidP="00CC1238">
      <w:pPr>
        <w:keepNext/>
        <w:tabs>
          <w:tab w:val="left" w:pos="810"/>
          <w:tab w:val="left" w:pos="1260"/>
          <w:tab w:val="left" w:pos="1800"/>
          <w:tab w:val="left" w:pos="2700"/>
          <w:tab w:val="left" w:pos="4320"/>
          <w:tab w:val="left" w:pos="5040"/>
          <w:tab w:val="left" w:pos="5940"/>
          <w:tab w:val="left" w:pos="6480"/>
        </w:tabs>
        <w:ind w:left="450" w:hanging="450"/>
        <w:rPr>
          <w:lang w:val="x-none"/>
        </w:rPr>
      </w:pPr>
      <w:r w:rsidRPr="00CE6FA6">
        <w:tab/>
      </w:r>
      <w:r w:rsidRPr="00CE6FA6">
        <w:tab/>
      </w:r>
      <w:r w:rsidRPr="00CE6FA6">
        <w:tab/>
        <w:t>1Pl</w:t>
      </w:r>
      <w:r w:rsidRPr="00CE6FA6">
        <w:tab/>
        <w:t>PfvNeg</w:t>
      </w:r>
      <w:r w:rsidRPr="00CE6FA6">
        <w:tab/>
        <w:t>disrespect</w:t>
      </w:r>
      <w:r w:rsidRPr="00CE6FA6">
        <w:rPr>
          <w:lang w:val="x-none"/>
        </w:rPr>
        <w:t>.Pfv</w:t>
      </w:r>
      <w:r w:rsidRPr="00CE6FA6">
        <w:rPr>
          <w:lang w:val="x-none"/>
        </w:rPr>
        <w:tab/>
        <w:t>[2Pl</w:t>
      </w:r>
      <w:r w:rsidRPr="00CE6FA6">
        <w:rPr>
          <w:lang w:val="x-none"/>
        </w:rPr>
        <w:tab/>
        <w:t>Comit]</w:t>
      </w:r>
      <w:r w:rsidRPr="00CE6FA6">
        <w:rPr>
          <w:lang w:val="x-none"/>
        </w:rPr>
        <w:tab/>
        <w:t>Emph</w:t>
      </w:r>
    </w:p>
    <w:p w14:paraId="2DFB949F" w14:textId="6A32C2F4" w:rsidR="0087123D" w:rsidRPr="00CE6FA6" w:rsidRDefault="0087123D" w:rsidP="00CC1238">
      <w:pPr>
        <w:keepNext/>
        <w:tabs>
          <w:tab w:val="left" w:pos="810"/>
          <w:tab w:val="left" w:pos="1260"/>
          <w:tab w:val="left" w:pos="1800"/>
          <w:tab w:val="left" w:pos="2790"/>
        </w:tabs>
        <w:ind w:left="450" w:hanging="450"/>
      </w:pPr>
      <w:r w:rsidRPr="00CE6FA6">
        <w:tab/>
      </w:r>
      <w:r w:rsidRPr="00CE6FA6">
        <w:tab/>
      </w:r>
      <w:r w:rsidR="005D4501" w:rsidRPr="00CE6FA6">
        <w:rPr>
          <w:b/>
        </w:rPr>
        <w:t>sc</w:t>
      </w:r>
      <w:r w:rsidRPr="00CE6FA6">
        <w:tab/>
      </w:r>
      <w:r w:rsidRPr="00CE6FA6">
        <w:rPr>
          <w:rFonts w:ascii="Doulos SIL" w:hAnsi="Doulos SIL"/>
          <w:lang w:val="x-none"/>
        </w:rPr>
        <w:t>ē</w:t>
      </w:r>
      <w:r w:rsidRPr="00CE6FA6">
        <w:rPr>
          <w:rFonts w:ascii="Doulos SIL" w:hAnsi="Doulos SIL"/>
          <w:lang w:val="x-none"/>
        </w:rPr>
        <w:tab/>
        <w:t>tè</w:t>
      </w:r>
      <w:r w:rsidRPr="00CE6FA6">
        <w:rPr>
          <w:rFonts w:ascii="Doulos SIL" w:hAnsi="Doulos SIL"/>
          <w:lang w:val="x-none"/>
        </w:rPr>
        <w:tab/>
        <w:t>kóy</w:t>
      </w:r>
    </w:p>
    <w:p w14:paraId="27817280" w14:textId="77777777" w:rsidR="0087123D" w:rsidRPr="00CE6FA6" w:rsidRDefault="0087123D" w:rsidP="00CC1238">
      <w:pPr>
        <w:keepNext/>
        <w:tabs>
          <w:tab w:val="left" w:pos="810"/>
          <w:tab w:val="left" w:pos="1260"/>
          <w:tab w:val="left" w:pos="1800"/>
          <w:tab w:val="left" w:pos="2790"/>
        </w:tabs>
        <w:ind w:left="450" w:hanging="450"/>
      </w:pPr>
      <w:r w:rsidRPr="00CE6FA6">
        <w:tab/>
      </w:r>
      <w:r w:rsidRPr="00CE6FA6">
        <w:tab/>
      </w:r>
      <w:r w:rsidRPr="00CE6FA6">
        <w:tab/>
        <w:t>1Pl</w:t>
      </w:r>
      <w:r w:rsidRPr="00CE6FA6">
        <w:tab/>
        <w:t>PfvNeg</w:t>
      </w:r>
      <w:r w:rsidRPr="00CE6FA6">
        <w:tab/>
        <w:t>Emph</w:t>
      </w:r>
    </w:p>
    <w:p w14:paraId="2C127111" w14:textId="43E887B4" w:rsidR="0087123D" w:rsidRPr="00CE6FA6" w:rsidRDefault="0087123D" w:rsidP="00CC1238">
      <w:pPr>
        <w:keepNext/>
        <w:tabs>
          <w:tab w:val="left" w:pos="1260"/>
        </w:tabs>
        <w:ind w:left="900" w:hanging="900"/>
        <w:rPr>
          <w:lang w:val="x-none"/>
        </w:rPr>
      </w:pPr>
      <w:r w:rsidRPr="00CE6FA6">
        <w:tab/>
      </w:r>
      <w:r w:rsidRPr="00CE6FA6">
        <w:tab/>
      </w:r>
      <w:r w:rsidR="005D4501" w:rsidRPr="00CE6FA6">
        <w:rPr>
          <w:b/>
        </w:rPr>
        <w:t>nt</w:t>
      </w:r>
      <w:r w:rsidRPr="00CE6FA6">
        <w:t>: ‘We did not disrespect you-Pl</w:t>
      </w:r>
      <w:r w:rsidRPr="00CE6FA6">
        <w:rPr>
          <w:lang w:val="x-none"/>
        </w:rPr>
        <w:t xml:space="preserve"> (=take you lightly).’</w:t>
      </w:r>
    </w:p>
    <w:p w14:paraId="5A886779" w14:textId="6BF9E7CF"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‘We sure didn’t.’</w:t>
      </w:r>
    </w:p>
    <w:p w14:paraId="3DF6860B" w14:textId="77777777" w:rsidR="0087123D" w:rsidRPr="00CE6FA6" w:rsidRDefault="0087123D" w:rsidP="0087123D"/>
    <w:p w14:paraId="35811BDA" w14:textId="77777777" w:rsidR="0087123D" w:rsidRPr="00CE6FA6" w:rsidRDefault="0087123D" w:rsidP="0087123D">
      <w:pPr>
        <w:spacing w:line="240" w:lineRule="auto"/>
      </w:pPr>
      <w:r w:rsidRPr="00CE6FA6">
        <w:br w:type="page"/>
      </w:r>
    </w:p>
    <w:p w14:paraId="35165B74" w14:textId="77777777" w:rsidR="0087123D" w:rsidRPr="00CE6FA6" w:rsidRDefault="0087123D" w:rsidP="0087123D">
      <w:pPr>
        <w:pStyle w:val="Heading2"/>
        <w:numPr>
          <w:ilvl w:val="0"/>
          <w:numId w:val="0"/>
        </w:numPr>
      </w:pPr>
      <w:bookmarkStart w:id="2687" w:name="_Toc113040491"/>
      <w:bookmarkStart w:id="2688" w:name="_Toc115207011"/>
      <w:r w:rsidRPr="00CE6FA6">
        <w:lastRenderedPageBreak/>
        <w:t>Text 2017-02 The arrival of the leatherworkers</w:t>
      </w:r>
      <w:bookmarkEnd w:id="2687"/>
      <w:bookmarkEnd w:id="2688"/>
    </w:p>
    <w:p w14:paraId="35BF4224" w14:textId="201E2DD3" w:rsidR="0087123D" w:rsidRPr="00CE6FA6" w:rsidRDefault="0087123D" w:rsidP="0087123D">
      <w:r w:rsidRPr="00CE6FA6">
        <w:t xml:space="preserve">Ngaare Traore (village chief. </w:t>
      </w:r>
      <w:r w:rsidR="005D4501" w:rsidRPr="00CE6FA6">
        <w:rPr>
          <w:b/>
        </w:rPr>
        <w:t>nt</w:t>
      </w:r>
      <w:r w:rsidRPr="00CE6FA6">
        <w:t>) and Seydou Cissé (</w:t>
      </w:r>
      <w:r w:rsidR="005D4501" w:rsidRPr="00CE6FA6">
        <w:rPr>
          <w:b/>
        </w:rPr>
        <w:t>sc</w:t>
      </w:r>
      <w:r w:rsidRPr="00CE6FA6">
        <w:t>) accompanied by Amadou Cissé (</w:t>
      </w:r>
      <w:r w:rsidR="005D4501" w:rsidRPr="00CE6FA6">
        <w:rPr>
          <w:b/>
        </w:rPr>
        <w:t>ac</w:t>
      </w:r>
      <w:r w:rsidRPr="00CE6FA6">
        <w:t>)</w:t>
      </w:r>
    </w:p>
    <w:p w14:paraId="0559201F" w14:textId="77777777" w:rsidR="0087123D" w:rsidRPr="00CE6FA6" w:rsidRDefault="0087123D" w:rsidP="0087123D">
      <w:r w:rsidRPr="00CE6FA6">
        <w:t>duration 03:17</w:t>
      </w:r>
    </w:p>
    <w:p w14:paraId="4731EBDA" w14:textId="77777777" w:rsidR="0087123D" w:rsidRPr="00CE6FA6" w:rsidRDefault="0087123D" w:rsidP="0087123D">
      <w:pPr>
        <w:tabs>
          <w:tab w:val="left" w:pos="720"/>
        </w:tabs>
        <w:ind w:left="450" w:hanging="450"/>
      </w:pPr>
    </w:p>
    <w:p w14:paraId="6131D293" w14:textId="4AA091FC" w:rsidR="0087123D" w:rsidRPr="00CE6FA6" w:rsidRDefault="0087123D" w:rsidP="000F3525">
      <w:pPr>
        <w:tabs>
          <w:tab w:val="left" w:pos="810"/>
          <w:tab w:val="left" w:pos="1260"/>
          <w:tab w:val="left" w:pos="2160"/>
          <w:tab w:val="left" w:pos="4500"/>
        </w:tabs>
        <w:ind w:left="450" w:hanging="450"/>
      </w:pPr>
      <w:r w:rsidRPr="00CE6FA6">
        <w:t>(00:01)</w:t>
      </w:r>
      <w:r w:rsidRPr="00CE6FA6">
        <w:tab/>
      </w:r>
      <w:r w:rsidR="005D4501" w:rsidRPr="00CE6FA6">
        <w:rPr>
          <w:b/>
        </w:rPr>
        <w:t>ac</w:t>
      </w:r>
      <w:r w:rsidRPr="00CE6FA6">
        <w:tab/>
      </w:r>
      <w:r w:rsidRPr="00CE6FA6">
        <w:rPr>
          <w:rFonts w:ascii="Doulos SIL" w:hAnsi="Doulos SIL"/>
        </w:rPr>
        <w:t>[k</w:t>
      </w:r>
      <w:r w:rsidRPr="00CE6FA6">
        <w:rPr>
          <w:rFonts w:ascii="Doulos SIL" w:hAnsi="Doulos SIL"/>
          <w:lang w:val="x-none"/>
        </w:rPr>
        <w:t>ɛ́ɛ́ràⁿ</w:t>
      </w:r>
      <w:r w:rsidRPr="00CE6FA6">
        <w:rPr>
          <w:rFonts w:ascii="Doulos SIL" w:hAnsi="Doulos SIL"/>
          <w:lang w:val="x-none"/>
        </w:rPr>
        <w:tab/>
        <w:t>syēⁿ]</w:t>
      </w:r>
      <w:r w:rsidRPr="00CE6FA6">
        <w:rPr>
          <w:rFonts w:ascii="Doulos SIL" w:hAnsi="Doulos SIL"/>
          <w:lang w:val="x-none"/>
        </w:rPr>
        <w:tab/>
      </w:r>
      <w:r w:rsidR="000F3525" w:rsidRPr="00CE6FA6">
        <w:rPr>
          <w:rFonts w:ascii="Doulos SIL" w:hAnsi="Doulos SIL" w:cs="Doulos SIL"/>
          <w:lang w:val="x-none"/>
        </w:rPr>
        <w:t>sèēdù</w:t>
      </w:r>
      <w:r w:rsidR="000F3525" w:rsidRPr="00CE6FA6">
        <w:rPr>
          <w:rFonts w:ascii="Doulos SIL" w:hAnsi="Doulos SIL" w:cs="Doulos SIL"/>
          <w:lang w:val="x-none"/>
        </w:rPr>
        <w:sym w:font="Symbol" w:char="F0AD"/>
      </w:r>
      <w:r w:rsidRPr="00CE6FA6">
        <w:rPr>
          <w:rFonts w:ascii="Doulos SIL" w:hAnsi="Doulos SIL"/>
          <w:lang w:val="x-none"/>
        </w:rPr>
        <w:t>,</w:t>
      </w:r>
    </w:p>
    <w:p w14:paraId="4F683D13" w14:textId="6660EA11" w:rsidR="0087123D" w:rsidRPr="00CE6FA6" w:rsidRDefault="0087123D" w:rsidP="000F3525">
      <w:pPr>
        <w:tabs>
          <w:tab w:val="left" w:pos="810"/>
          <w:tab w:val="left" w:pos="1260"/>
          <w:tab w:val="left" w:pos="2160"/>
          <w:tab w:val="left" w:pos="4500"/>
        </w:tabs>
        <w:ind w:left="450" w:hanging="450"/>
      </w:pPr>
      <w:r w:rsidRPr="00CE6FA6">
        <w:tab/>
      </w:r>
      <w:r w:rsidRPr="00CE6FA6">
        <w:tab/>
      </w:r>
      <w:r w:rsidRPr="00CE6FA6">
        <w:tab/>
        <w:t>[welfare</w:t>
      </w:r>
      <w:r w:rsidRPr="00CE6FA6">
        <w:tab/>
        <w:t>spend.midday.Pfv]</w:t>
      </w:r>
      <w:r w:rsidRPr="00CE6FA6">
        <w:tab/>
        <w:t>S</w:t>
      </w:r>
      <w:r w:rsidR="00303F1C" w:rsidRPr="00CE6FA6">
        <w:t>,</w:t>
      </w:r>
    </w:p>
    <w:p w14:paraId="6CFBDC6A" w14:textId="77777777" w:rsidR="0087123D" w:rsidRPr="00CE6FA6" w:rsidRDefault="0087123D" w:rsidP="00673855">
      <w:pPr>
        <w:tabs>
          <w:tab w:val="left" w:pos="810"/>
          <w:tab w:val="left" w:pos="1260"/>
          <w:tab w:val="left" w:pos="2160"/>
          <w:tab w:val="left" w:pos="3510"/>
        </w:tabs>
        <w:ind w:left="450" w:hanging="450"/>
      </w:pPr>
      <w:r w:rsidRPr="00CE6FA6">
        <w:tab/>
      </w:r>
      <w:r w:rsidRPr="00CE6FA6">
        <w:tab/>
      </w:r>
      <w:r w:rsidRPr="00CE6FA6">
        <w:tab/>
      </w:r>
      <w:r w:rsidRPr="00CE6FA6">
        <w:rPr>
          <w:rFonts w:ascii="Doulos SIL" w:hAnsi="Doulos SIL"/>
        </w:rPr>
        <w:t>se</w:t>
      </w:r>
      <w:r w:rsidRPr="00CE6FA6">
        <w:rPr>
          <w:rFonts w:ascii="Doulos SIL" w:hAnsi="Doulos SIL"/>
          <w:lang w:val="x-none"/>
        </w:rPr>
        <w:t>̀ēdù</w:t>
      </w:r>
      <w:r w:rsidRPr="00CE6FA6">
        <w:rPr>
          <w:rFonts w:ascii="Doulos SIL" w:hAnsi="Doulos SIL"/>
          <w:lang w:val="x-none"/>
        </w:rPr>
        <w:tab/>
      </w:r>
      <w:r w:rsidRPr="00CE6FA6">
        <w:rPr>
          <w:rFonts w:ascii="Doulos SIL" w:hAnsi="Doulos SIL"/>
        </w:rPr>
        <w:t>[k</w:t>
      </w:r>
      <w:r w:rsidRPr="00CE6FA6">
        <w:rPr>
          <w:rFonts w:ascii="Doulos SIL" w:hAnsi="Doulos SIL"/>
          <w:lang w:val="x-none"/>
        </w:rPr>
        <w:t>ɛ́ɛ́ràⁿ</w:t>
      </w:r>
      <w:r w:rsidRPr="00CE6FA6">
        <w:rPr>
          <w:rFonts w:ascii="Doulos SIL" w:hAnsi="Doulos SIL"/>
          <w:lang w:val="x-none"/>
        </w:rPr>
        <w:tab/>
        <w:t>syēwⁿ]</w:t>
      </w:r>
    </w:p>
    <w:p w14:paraId="1543B889" w14:textId="77777777" w:rsidR="0087123D" w:rsidRPr="00CE6FA6" w:rsidRDefault="0087123D" w:rsidP="00673855">
      <w:pPr>
        <w:tabs>
          <w:tab w:val="left" w:pos="810"/>
          <w:tab w:val="left" w:pos="1260"/>
          <w:tab w:val="left" w:pos="2160"/>
          <w:tab w:val="left" w:pos="3510"/>
        </w:tabs>
        <w:ind w:left="450" w:hanging="450"/>
      </w:pPr>
      <w:r w:rsidRPr="00CE6FA6">
        <w:tab/>
      </w:r>
      <w:r w:rsidRPr="00CE6FA6">
        <w:tab/>
      </w:r>
      <w:r w:rsidRPr="00CE6FA6">
        <w:tab/>
        <w:t>S</w:t>
      </w:r>
      <w:r w:rsidRPr="00CE6FA6">
        <w:tab/>
        <w:t>[welfare</w:t>
      </w:r>
      <w:r w:rsidRPr="00CE6FA6">
        <w:tab/>
        <w:t>spend.midday.Pfv]</w:t>
      </w:r>
    </w:p>
    <w:p w14:paraId="620B1425" w14:textId="77777777" w:rsidR="0087123D" w:rsidRPr="00CE6FA6" w:rsidRDefault="0087123D" w:rsidP="00673855">
      <w:pPr>
        <w:tabs>
          <w:tab w:val="left" w:pos="1260"/>
        </w:tabs>
        <w:ind w:left="900" w:hanging="900"/>
      </w:pPr>
      <w:r w:rsidRPr="00CE6FA6">
        <w:tab/>
      </w:r>
      <w:r w:rsidRPr="00CE6FA6">
        <w:tab/>
        <w:t>‘Good afternoon, Seydou</w:t>
      </w:r>
      <w:r w:rsidRPr="00CE6FA6">
        <w:rPr>
          <w:lang w:val="x-none"/>
        </w:rPr>
        <w:t>. [louder:] Seydou, good afternoon.’</w:t>
      </w:r>
    </w:p>
    <w:p w14:paraId="5E10A801"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[repeated more loudly since Seydou is hard of hearing; </w:t>
      </w:r>
      <w:r w:rsidRPr="00CE6FA6">
        <w:rPr>
          <w:i/>
          <w:lang w:val="x-none"/>
        </w:rPr>
        <w:t xml:space="preserve">&lt; </w:t>
      </w:r>
      <w:r w:rsidRPr="00CE6FA6">
        <w:rPr>
          <w:rFonts w:ascii="Doulos SIL" w:hAnsi="Doulos SIL"/>
          <w:lang w:val="x-none"/>
        </w:rPr>
        <w:t>syēwⁿ</w:t>
      </w:r>
      <w:r w:rsidRPr="00CE6FA6">
        <w:rPr>
          <w:i/>
        </w:rPr>
        <w:t>]</w:t>
      </w:r>
    </w:p>
    <w:p w14:paraId="400A2307" w14:textId="77777777" w:rsidR="0087123D" w:rsidRPr="00CE6FA6" w:rsidRDefault="0087123D" w:rsidP="00673855">
      <w:pPr>
        <w:tabs>
          <w:tab w:val="left" w:pos="720"/>
          <w:tab w:val="left" w:pos="1260"/>
        </w:tabs>
        <w:ind w:left="450" w:hanging="450"/>
      </w:pPr>
    </w:p>
    <w:p w14:paraId="5FEE9643" w14:textId="1652897C" w:rsidR="0087123D" w:rsidRPr="00CE6FA6" w:rsidRDefault="0087123D" w:rsidP="00673855">
      <w:pPr>
        <w:tabs>
          <w:tab w:val="left" w:pos="810"/>
          <w:tab w:val="left" w:pos="1260"/>
          <w:tab w:val="left" w:pos="1890"/>
          <w:tab w:val="left" w:pos="2610"/>
          <w:tab w:val="left" w:pos="4410"/>
          <w:tab w:val="left" w:pos="5310"/>
        </w:tabs>
        <w:ind w:left="450" w:hanging="450"/>
      </w:pPr>
      <w:r w:rsidRPr="00CE6FA6">
        <w:t>(00:03)</w:t>
      </w:r>
      <w:r w:rsidRPr="00CE6FA6">
        <w:tab/>
      </w:r>
      <w:r w:rsidR="005D4501" w:rsidRPr="00CE6FA6">
        <w:rPr>
          <w:b/>
        </w:rPr>
        <w:t>nt</w:t>
      </w:r>
      <w:r w:rsidRPr="00CE6FA6">
        <w:tab/>
      </w:r>
      <w:r w:rsidRPr="00CE6FA6">
        <w:rPr>
          <w:rFonts w:ascii="Doulos SIL" w:hAnsi="Doulos SIL"/>
        </w:rPr>
        <w:t>ka</w:t>
      </w:r>
      <w:r w:rsidRPr="00CE6FA6">
        <w:rPr>
          <w:rFonts w:ascii="Doulos SIL" w:hAnsi="Doulos SIL"/>
          <w:lang w:val="x-none"/>
        </w:rPr>
        <w:t>̀là=</w:t>
      </w:r>
      <w:r w:rsidRPr="00CE6FA6">
        <w:rPr>
          <w:rFonts w:ascii="Doulos SIL" w:hAnsi="Doulos SIL"/>
          <w:lang w:val="x-none"/>
        </w:rPr>
        <w:tab/>
        <w:t>āā</w:t>
      </w:r>
      <w:r w:rsidRPr="00CE6FA6">
        <w:rPr>
          <w:rFonts w:ascii="Doulos SIL" w:hAnsi="Doulos SIL"/>
          <w:lang w:val="x-none"/>
        </w:rPr>
        <w:tab/>
        <w:t>syēɲ</w:t>
      </w:r>
      <w:r w:rsidRPr="00CE6FA6">
        <w:rPr>
          <w:rFonts w:ascii="Doulos SIL" w:hAnsi="Doulos SIL"/>
          <w:lang w:val="x-none"/>
        </w:rPr>
        <w:tab/>
        <w:t>[jām̀</w:t>
      </w:r>
      <w:r w:rsidRPr="00CE6FA6">
        <w:rPr>
          <w:rFonts w:ascii="Doulos SIL" w:hAnsi="Doulos SIL"/>
          <w:lang w:val="x-none"/>
        </w:rPr>
        <w:tab/>
        <w:t>nī]</w:t>
      </w:r>
    </w:p>
    <w:p w14:paraId="5F07768F" w14:textId="77777777" w:rsidR="0087123D" w:rsidRPr="00CE6FA6" w:rsidRDefault="0087123D" w:rsidP="00673855">
      <w:pPr>
        <w:tabs>
          <w:tab w:val="left" w:pos="810"/>
          <w:tab w:val="left" w:pos="1260"/>
          <w:tab w:val="left" w:pos="1890"/>
          <w:tab w:val="left" w:pos="2610"/>
          <w:tab w:val="left" w:pos="4410"/>
          <w:tab w:val="left" w:pos="5310"/>
        </w:tabs>
        <w:ind w:left="450" w:hanging="450"/>
      </w:pPr>
      <w:r w:rsidRPr="00CE6FA6">
        <w:tab/>
      </w:r>
      <w:r w:rsidRPr="00CE6FA6">
        <w:tab/>
      </w:r>
      <w:r w:rsidRPr="00CE6FA6">
        <w:tab/>
        <w:t>Q</w:t>
      </w:r>
      <w:r w:rsidRPr="00CE6FA6">
        <w:tab/>
        <w:t>2Pl</w:t>
      </w:r>
      <w:r w:rsidRPr="00CE6FA6">
        <w:tab/>
        <w:t>spend.midday.Pfv</w:t>
      </w:r>
      <w:r w:rsidRPr="00CE6FA6">
        <w:tab/>
        <w:t>[peace</w:t>
      </w:r>
      <w:r w:rsidRPr="00CE6FA6">
        <w:tab/>
        <w:t>Inst</w:t>
      </w:r>
      <w:r w:rsidRPr="00CE6FA6">
        <w:rPr>
          <w:lang w:val="x-none"/>
        </w:rPr>
        <w:t>]</w:t>
      </w:r>
    </w:p>
    <w:p w14:paraId="3C5C2D35" w14:textId="20CBDC74" w:rsidR="0087123D" w:rsidRPr="00CE6FA6" w:rsidRDefault="0087123D" w:rsidP="00673855">
      <w:pPr>
        <w:tabs>
          <w:tab w:val="left" w:pos="810"/>
          <w:tab w:val="left" w:pos="1260"/>
          <w:tab w:val="left" w:pos="2340"/>
        </w:tabs>
        <w:ind w:left="450" w:hanging="450"/>
      </w:pPr>
      <w:r w:rsidRPr="00CE6FA6">
        <w:tab/>
      </w:r>
      <w:r w:rsidRPr="00CE6FA6">
        <w:tab/>
      </w:r>
      <w:r w:rsidR="005D4501" w:rsidRPr="00CE6FA6">
        <w:rPr>
          <w:b/>
        </w:rPr>
        <w:t>sc</w:t>
      </w:r>
      <w:r w:rsidRPr="00CE6FA6">
        <w:tab/>
      </w:r>
      <w:r w:rsidRPr="00CE6FA6">
        <w:rPr>
          <w:rFonts w:ascii="Doulos SIL" w:hAnsi="Doulos SIL"/>
        </w:rPr>
        <w:t>[k</w:t>
      </w:r>
      <w:r w:rsidRPr="00CE6FA6">
        <w:rPr>
          <w:rFonts w:ascii="Doulos SIL" w:hAnsi="Doulos SIL"/>
          <w:lang w:val="x-none"/>
        </w:rPr>
        <w:t>ɛ́ɛ́ràⁿ</w:t>
      </w:r>
      <w:r w:rsidRPr="00CE6FA6">
        <w:rPr>
          <w:rFonts w:ascii="Doulos SIL" w:hAnsi="Doulos SIL"/>
          <w:lang w:val="x-none"/>
        </w:rPr>
        <w:tab/>
        <w:t>syēwⁿ]</w:t>
      </w:r>
    </w:p>
    <w:p w14:paraId="373F1B41" w14:textId="77777777" w:rsidR="0087123D" w:rsidRPr="00CE6FA6" w:rsidRDefault="0087123D" w:rsidP="00673855">
      <w:pPr>
        <w:tabs>
          <w:tab w:val="left" w:pos="810"/>
          <w:tab w:val="left" w:pos="1260"/>
          <w:tab w:val="left" w:pos="2340"/>
        </w:tabs>
        <w:ind w:left="450" w:hanging="450"/>
      </w:pPr>
      <w:r w:rsidRPr="00CE6FA6">
        <w:tab/>
      </w:r>
      <w:r w:rsidRPr="00CE6FA6">
        <w:tab/>
      </w:r>
      <w:r w:rsidRPr="00CE6FA6">
        <w:tab/>
        <w:t>[welfare</w:t>
      </w:r>
      <w:r w:rsidRPr="00CE6FA6">
        <w:tab/>
        <w:t>spend.midday.Pfv]</w:t>
      </w:r>
    </w:p>
    <w:p w14:paraId="0B054DA8" w14:textId="46C7835C" w:rsidR="0087123D" w:rsidRPr="00CE6FA6" w:rsidRDefault="0087123D" w:rsidP="00673855">
      <w:pPr>
        <w:tabs>
          <w:tab w:val="left" w:pos="1260"/>
        </w:tabs>
        <w:ind w:left="900" w:hanging="900"/>
      </w:pPr>
      <w:r w:rsidRPr="00CE6FA6">
        <w:tab/>
      </w:r>
      <w:r w:rsidRPr="00CE6FA6">
        <w:tab/>
      </w:r>
      <w:r w:rsidR="005D4501" w:rsidRPr="00CE6FA6">
        <w:rPr>
          <w:b/>
        </w:rPr>
        <w:t>nt</w:t>
      </w:r>
      <w:r w:rsidRPr="00CE6FA6">
        <w:t>: ‘Did you-Pl spend the midday in peace?’</w:t>
      </w:r>
    </w:p>
    <w:p w14:paraId="6580CC9E" w14:textId="567464FA" w:rsidR="0087123D" w:rsidRPr="00CE6FA6" w:rsidRDefault="0087123D" w:rsidP="00673855">
      <w:pPr>
        <w:tabs>
          <w:tab w:val="left" w:pos="1260"/>
        </w:tabs>
        <w:ind w:left="900" w:hanging="900"/>
      </w:pPr>
      <w:r w:rsidRPr="00CE6FA6">
        <w:tab/>
      </w:r>
      <w:r w:rsidRPr="00CE6FA6">
        <w:tab/>
      </w:r>
      <w:r w:rsidR="005D4501" w:rsidRPr="00CE6FA6">
        <w:rPr>
          <w:b/>
        </w:rPr>
        <w:t>sc</w:t>
      </w:r>
      <w:r w:rsidRPr="00CE6FA6">
        <w:t>: ‘Good afternoon</w:t>
      </w:r>
      <w:r w:rsidRPr="00CE6FA6">
        <w:rPr>
          <w:lang w:val="x-none"/>
        </w:rPr>
        <w:t>.’</w:t>
      </w:r>
    </w:p>
    <w:p w14:paraId="1936B825" w14:textId="77777777" w:rsidR="0087123D" w:rsidRPr="00CE6FA6" w:rsidRDefault="0087123D" w:rsidP="00673855">
      <w:pPr>
        <w:tabs>
          <w:tab w:val="left" w:pos="720"/>
          <w:tab w:val="left" w:pos="1260"/>
        </w:tabs>
        <w:ind w:left="450" w:hanging="450"/>
      </w:pPr>
    </w:p>
    <w:p w14:paraId="634328C0" w14:textId="54A2DACD" w:rsidR="0087123D" w:rsidRPr="00CE6FA6" w:rsidRDefault="0087123D" w:rsidP="00303F1C">
      <w:pPr>
        <w:tabs>
          <w:tab w:val="left" w:pos="810"/>
          <w:tab w:val="left" w:pos="1260"/>
          <w:tab w:val="left" w:pos="1800"/>
          <w:tab w:val="left" w:pos="2700"/>
          <w:tab w:val="left" w:pos="4680"/>
          <w:tab w:val="left" w:pos="5850"/>
          <w:tab w:val="left" w:pos="6840"/>
        </w:tabs>
        <w:ind w:left="450" w:hanging="450"/>
      </w:pPr>
      <w:r w:rsidRPr="00CE6FA6">
        <w:t>(00:05)</w:t>
      </w:r>
      <w:r w:rsidRPr="00CE6FA6">
        <w:tab/>
      </w:r>
      <w:r w:rsidR="005D4501" w:rsidRPr="00CE6FA6">
        <w:rPr>
          <w:b/>
        </w:rPr>
        <w:t>ac</w:t>
      </w:r>
      <w:r w:rsidRPr="00CE6FA6">
        <w:tab/>
      </w:r>
      <w:r w:rsidRPr="00CE6FA6">
        <w:rPr>
          <w:rFonts w:ascii="Doulos SIL" w:hAnsi="Doulos SIL"/>
        </w:rPr>
        <w:t>ko</w:t>
      </w:r>
      <w:r w:rsidRPr="00CE6FA6">
        <w:rPr>
          <w:rFonts w:ascii="Doulos SIL" w:hAnsi="Doulos SIL"/>
          <w:lang w:val="x-none"/>
        </w:rPr>
        <w:t>̀</w:t>
      </w:r>
      <w:r w:rsidRPr="00CE6FA6">
        <w:rPr>
          <w:rFonts w:ascii="Doulos SIL" w:hAnsi="Doulos SIL"/>
          <w:lang w:val="x-none"/>
        </w:rPr>
        <w:tab/>
        <w:t>jām̀</w:t>
      </w:r>
      <w:r w:rsidRPr="00CE6FA6">
        <w:rPr>
          <w:rFonts w:ascii="Doulos SIL" w:hAnsi="Doulos SIL"/>
          <w:lang w:val="x-none"/>
        </w:rPr>
        <w:tab/>
        <w:t>syēŋ</w:t>
      </w:r>
      <w:r w:rsidRPr="00CE6FA6">
        <w:rPr>
          <w:rFonts w:ascii="Doulos SIL" w:hAnsi="Doulos SIL"/>
          <w:lang w:val="x-none"/>
        </w:rPr>
        <w:tab/>
        <w:t>gà=</w:t>
      </w:r>
      <w:r w:rsidRPr="00CE6FA6">
        <w:rPr>
          <w:rFonts w:ascii="Doulos SIL" w:hAnsi="Doulos SIL"/>
          <w:lang w:val="x-none"/>
        </w:rPr>
        <w:tab/>
        <w:t>[ām</w:t>
      </w:r>
      <w:r w:rsidRPr="00CE6FA6">
        <w:rPr>
          <w:rFonts w:ascii="Doulos SIL" w:hAnsi="Doulos SIL"/>
          <w:lang w:val="x-none"/>
        </w:rPr>
        <w:tab/>
        <w:t>bwɛ̄ỳ]</w:t>
      </w:r>
    </w:p>
    <w:p w14:paraId="227F2844" w14:textId="77777777" w:rsidR="0087123D" w:rsidRPr="00CE6FA6" w:rsidRDefault="0087123D" w:rsidP="00303F1C">
      <w:pPr>
        <w:tabs>
          <w:tab w:val="left" w:pos="810"/>
          <w:tab w:val="left" w:pos="1260"/>
          <w:tab w:val="left" w:pos="1800"/>
          <w:tab w:val="left" w:pos="2700"/>
          <w:tab w:val="left" w:pos="4680"/>
          <w:tab w:val="left" w:pos="5850"/>
          <w:tab w:val="left" w:pos="6840"/>
        </w:tabs>
        <w:ind w:left="450" w:hanging="450"/>
      </w:pPr>
      <w:r w:rsidRPr="00CE6FA6">
        <w:tab/>
      </w:r>
      <w:r w:rsidRPr="00CE6FA6">
        <w:tab/>
      </w:r>
      <w:r w:rsidRPr="00CE6FA6">
        <w:tab/>
        <w:t>Q</w:t>
      </w:r>
      <w:r w:rsidRPr="00CE6FA6">
        <w:tab/>
        <w:t>peace</w:t>
      </w:r>
      <w:r w:rsidRPr="00CE6FA6">
        <w:tab/>
        <w:t>spend.midday.Pfv</w:t>
      </w:r>
      <w:r w:rsidRPr="00CE6FA6">
        <w:tab/>
        <w:t>RemPfv</w:t>
      </w:r>
      <w:r w:rsidRPr="00CE6FA6">
        <w:tab/>
        <w:t>[2Sg</w:t>
      </w:r>
      <w:r w:rsidRPr="00CE6FA6">
        <w:tab/>
        <w:t>Comit]</w:t>
      </w:r>
    </w:p>
    <w:p w14:paraId="03387C5E" w14:textId="4FFC6C1B" w:rsidR="0087123D" w:rsidRPr="00CE6FA6" w:rsidRDefault="0087123D" w:rsidP="00711106">
      <w:pPr>
        <w:tabs>
          <w:tab w:val="left" w:pos="810"/>
          <w:tab w:val="left" w:pos="1260"/>
          <w:tab w:val="left" w:pos="1980"/>
          <w:tab w:val="left" w:pos="3600"/>
        </w:tabs>
        <w:ind w:left="450" w:hanging="450"/>
      </w:pPr>
      <w:r w:rsidRPr="00CE6FA6">
        <w:tab/>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̄āla</w:t>
      </w:r>
      <w:r w:rsidR="00711106" w:rsidRPr="00CE6FA6">
        <w:rPr>
          <w:rFonts w:ascii="Doulos SIL" w:hAnsi="Doulos SIL"/>
          <w:lang w:val="x-none"/>
        </w:rPr>
        <w:t>̄</w:t>
      </w:r>
      <w:r w:rsidRPr="00CE6FA6">
        <w:rPr>
          <w:rFonts w:ascii="Doulos SIL" w:hAnsi="Doulos SIL"/>
          <w:lang w:val="x-none"/>
        </w:rPr>
        <w:tab/>
        <w:t>tìgɛ̄-ni</w:t>
      </w:r>
      <w:r w:rsidR="00711106" w:rsidRPr="00CE6FA6">
        <w:rPr>
          <w:rFonts w:ascii="Doulos SIL" w:hAnsi="Doulos SIL"/>
          <w:lang w:val="x-none"/>
        </w:rPr>
        <w:t>̄</w:t>
      </w:r>
      <w:r w:rsidRPr="00CE6FA6">
        <w:rPr>
          <w:rFonts w:ascii="Doulos SIL" w:hAnsi="Doulos SIL"/>
          <w:lang w:val="x-none"/>
        </w:rPr>
        <w:tab/>
        <w:t>yàá</w:t>
      </w:r>
    </w:p>
    <w:p w14:paraId="2907D673" w14:textId="77777777" w:rsidR="0087123D" w:rsidRPr="00CE6FA6" w:rsidRDefault="0087123D" w:rsidP="00711106">
      <w:pPr>
        <w:tabs>
          <w:tab w:val="left" w:pos="810"/>
          <w:tab w:val="left" w:pos="1260"/>
          <w:tab w:val="left" w:pos="1980"/>
          <w:tab w:val="left" w:pos="3600"/>
        </w:tabs>
        <w:ind w:left="450" w:hanging="450"/>
      </w:pPr>
      <w:r w:rsidRPr="00CE6FA6">
        <w:tab/>
      </w:r>
      <w:r w:rsidRPr="00CE6FA6">
        <w:tab/>
      </w:r>
      <w:r w:rsidRPr="00CE6FA6">
        <w:tab/>
        <w:t>God</w:t>
      </w:r>
      <w:r w:rsidRPr="00CE6FA6">
        <w:tab/>
        <w:t>thank(v)</w:t>
      </w:r>
      <w:r w:rsidRPr="00CE6FA6">
        <w:rPr>
          <w:lang w:val="x-none"/>
        </w:rPr>
        <w:t>.Ipfv</w:t>
      </w:r>
      <w:r w:rsidRPr="00CE6FA6">
        <w:tab/>
        <w:t>Emph</w:t>
      </w:r>
    </w:p>
    <w:p w14:paraId="2CBACB61" w14:textId="479B94E5" w:rsidR="0087123D" w:rsidRPr="00CE6FA6" w:rsidRDefault="0087123D" w:rsidP="00673855">
      <w:pPr>
        <w:tabs>
          <w:tab w:val="left" w:pos="1260"/>
        </w:tabs>
        <w:ind w:left="900" w:hanging="900"/>
      </w:pPr>
      <w:r w:rsidRPr="00CE6FA6">
        <w:tab/>
      </w:r>
      <w:r w:rsidRPr="00CE6FA6">
        <w:tab/>
      </w:r>
      <w:r w:rsidR="005D4501" w:rsidRPr="00CE6FA6">
        <w:rPr>
          <w:b/>
        </w:rPr>
        <w:t>ac</w:t>
      </w:r>
      <w:r w:rsidRPr="00CE6FA6">
        <w:t>: ‘Did peace spend the midday with you-Sg?’</w:t>
      </w:r>
    </w:p>
    <w:p w14:paraId="15190B4D" w14:textId="7C4DD26B" w:rsidR="0087123D" w:rsidRPr="00CE6FA6" w:rsidRDefault="0087123D" w:rsidP="00673855">
      <w:pPr>
        <w:tabs>
          <w:tab w:val="left" w:pos="1260"/>
        </w:tabs>
        <w:ind w:left="900" w:hanging="900"/>
      </w:pPr>
      <w:r w:rsidRPr="00CE6FA6">
        <w:tab/>
      </w:r>
      <w:r w:rsidRPr="00CE6FA6">
        <w:tab/>
      </w:r>
      <w:r w:rsidR="005D4501" w:rsidRPr="00CE6FA6">
        <w:rPr>
          <w:b/>
        </w:rPr>
        <w:t>sc</w:t>
      </w:r>
      <w:r w:rsidRPr="00CE6FA6">
        <w:t>: ‘Thank God</w:t>
      </w:r>
      <w:r w:rsidRPr="00CE6FA6">
        <w:rPr>
          <w:lang w:val="x-none"/>
        </w:rPr>
        <w:t>.’</w:t>
      </w:r>
    </w:p>
    <w:p w14:paraId="7CD35240" w14:textId="5BAA39E8"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ko</w:t>
      </w:r>
      <w:r w:rsidRPr="00CE6FA6">
        <w:rPr>
          <w:rFonts w:ascii="Doulos SIL" w:hAnsi="Doulos SIL" w:cs="Doulos SIL"/>
          <w:lang w:val="x-none"/>
        </w:rPr>
        <w:t>̀</w:t>
      </w:r>
      <w:r w:rsidRPr="00CE6FA6">
        <w:rPr>
          <w:i/>
          <w:lang w:val="x-none"/>
        </w:rPr>
        <w:t xml:space="preserve"> contracted &lt; </w:t>
      </w:r>
      <w:r w:rsidRPr="00CE6FA6">
        <w:rPr>
          <w:rFonts w:ascii="Doulos SIL" w:hAnsi="Doulos SIL" w:cs="Doulos SIL"/>
          <w:iCs/>
          <w:lang w:val="x-none"/>
        </w:rPr>
        <w:t>kòrì</w:t>
      </w:r>
      <w:r w:rsidRPr="00CE6FA6">
        <w:rPr>
          <w:i/>
          <w:lang w:val="x-none"/>
        </w:rPr>
        <w:t xml:space="preserve"> interrogative in greetings; </w:t>
      </w:r>
      <w:r w:rsidRPr="00CE6FA6">
        <w:rPr>
          <w:i/>
        </w:rPr>
        <w:t xml:space="preserve">formula modified </w:t>
      </w:r>
      <w:r w:rsidRPr="00CE6FA6">
        <w:rPr>
          <w:i/>
          <w:lang w:val="x-none"/>
        </w:rPr>
        <w:t xml:space="preserve">&lt; </w:t>
      </w:r>
      <w:r w:rsidRPr="00CE6FA6">
        <w:rPr>
          <w:rFonts w:ascii="Doulos SIL" w:hAnsi="Doulos SIL" w:cs="Doulos SIL"/>
          <w:lang w:val="x-none"/>
        </w:rPr>
        <w:t>āla</w:t>
      </w:r>
      <w:r w:rsidR="00711106" w:rsidRPr="00CE6FA6">
        <w:rPr>
          <w:rFonts w:ascii="Doulos SIL" w:hAnsi="Doulos SIL" w:cs="Doulos SIL"/>
          <w:lang w:val="x-none"/>
        </w:rPr>
        <w:t>̄</w:t>
      </w:r>
      <w:r w:rsidRPr="00CE6FA6">
        <w:rPr>
          <w:rFonts w:ascii="Doulos SIL" w:hAnsi="Doulos SIL" w:cs="Doulos SIL"/>
          <w:lang w:val="x-none"/>
        </w:rPr>
        <w:t xml:space="preserve"> tègè-ni</w:t>
      </w:r>
      <w:r w:rsidR="00711106" w:rsidRPr="00CE6FA6">
        <w:rPr>
          <w:rFonts w:ascii="Doulos SIL" w:hAnsi="Doulos SIL" w:cs="Doulos SIL"/>
          <w:lang w:val="x-none"/>
        </w:rPr>
        <w:t>̀</w:t>
      </w:r>
      <w:r w:rsidRPr="00CE6FA6">
        <w:rPr>
          <w:i/>
          <w:lang w:val="x-none"/>
        </w:rPr>
        <w:t xml:space="preserve"> ‘thank God</w:t>
      </w:r>
      <w:r w:rsidR="00711106" w:rsidRPr="00CE6FA6">
        <w:rPr>
          <w:i/>
          <w:lang w:val="x-none"/>
        </w:rPr>
        <w:t>!</w:t>
      </w:r>
      <w:r w:rsidRPr="00CE6FA6">
        <w:rPr>
          <w:i/>
          <w:lang w:val="x-none"/>
        </w:rPr>
        <w:t xml:space="preserve">’; </w:t>
      </w:r>
      <w:r w:rsidRPr="00CE6FA6">
        <w:rPr>
          <w:rFonts w:ascii="Doulos SIL" w:hAnsi="Doulos SIL" w:cs="Doulos SIL"/>
          <w:lang w:val="x-none"/>
        </w:rPr>
        <w:t>yàá</w:t>
      </w:r>
      <w:r w:rsidRPr="00CE6FA6">
        <w:rPr>
          <w:i/>
          <w:lang w:val="x-none"/>
        </w:rPr>
        <w:t xml:space="preserve"> clause-final emphatic (</w:t>
      </w:r>
      <w:r w:rsidRPr="00CE6FA6">
        <w:rPr>
          <w:i/>
        </w:rPr>
        <w:t>§19.4.2.5)</w:t>
      </w:r>
      <w:r w:rsidRPr="00CE6FA6">
        <w:rPr>
          <w:i/>
          <w:lang w:val="x-none"/>
        </w:rPr>
        <w:t>]</w:t>
      </w:r>
    </w:p>
    <w:p w14:paraId="520753D1" w14:textId="77777777" w:rsidR="0087123D" w:rsidRPr="00CE6FA6" w:rsidRDefault="0087123D" w:rsidP="00673855">
      <w:pPr>
        <w:tabs>
          <w:tab w:val="left" w:pos="720"/>
          <w:tab w:val="left" w:pos="1260"/>
        </w:tabs>
        <w:ind w:left="450" w:hanging="450"/>
      </w:pPr>
    </w:p>
    <w:p w14:paraId="7E27486C" w14:textId="7FD516DB" w:rsidR="0087123D" w:rsidRPr="00CE6FA6" w:rsidRDefault="0087123D" w:rsidP="00673855">
      <w:pPr>
        <w:tabs>
          <w:tab w:val="left" w:pos="810"/>
          <w:tab w:val="left" w:pos="1260"/>
          <w:tab w:val="left" w:pos="2070"/>
          <w:tab w:val="left" w:pos="2880"/>
        </w:tabs>
        <w:ind w:left="450" w:hanging="450"/>
      </w:pPr>
      <w:r w:rsidRPr="00CE6FA6">
        <w:t>(00:06)</w:t>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āy</w:t>
      </w:r>
      <w:r w:rsidRPr="00CE6FA6">
        <w:rPr>
          <w:rFonts w:ascii="Doulos SIL" w:hAnsi="Doulos SIL"/>
          <w:lang w:val="x-none"/>
        </w:rPr>
        <w:tab/>
        <w:t>kày</w:t>
      </w:r>
    </w:p>
    <w:p w14:paraId="44124CB9" w14:textId="77777777" w:rsidR="0087123D" w:rsidRPr="00CE6FA6" w:rsidRDefault="0087123D" w:rsidP="00673855">
      <w:pPr>
        <w:tabs>
          <w:tab w:val="left" w:pos="810"/>
          <w:tab w:val="left" w:pos="1260"/>
          <w:tab w:val="left" w:pos="2070"/>
          <w:tab w:val="left" w:pos="2880"/>
        </w:tabs>
        <w:ind w:left="450" w:hanging="450"/>
      </w:pPr>
      <w:r w:rsidRPr="00CE6FA6">
        <w:tab/>
      </w:r>
      <w:r w:rsidRPr="00CE6FA6">
        <w:tab/>
      </w:r>
      <w:r w:rsidRPr="00CE6FA6">
        <w:tab/>
        <w:t>2Sg</w:t>
      </w:r>
      <w:r w:rsidRPr="00CE6FA6">
        <w:tab/>
        <w:t>and</w:t>
      </w:r>
      <w:r w:rsidRPr="00CE6FA6">
        <w:tab/>
        <w:t>work(n)</w:t>
      </w:r>
    </w:p>
    <w:p w14:paraId="0D1627DB" w14:textId="604A6A34" w:rsidR="0087123D" w:rsidRPr="00CE6FA6" w:rsidRDefault="0087123D" w:rsidP="00673855">
      <w:pPr>
        <w:tabs>
          <w:tab w:val="left" w:pos="1260"/>
        </w:tabs>
        <w:ind w:left="900" w:hanging="900"/>
      </w:pPr>
      <w:r w:rsidRPr="00CE6FA6">
        <w:tab/>
      </w:r>
      <w:r w:rsidRPr="00CE6FA6">
        <w:tab/>
      </w:r>
      <w:r w:rsidR="005D4501" w:rsidRPr="00CE6FA6">
        <w:rPr>
          <w:b/>
        </w:rPr>
        <w:t>ac</w:t>
      </w:r>
      <w:r w:rsidRPr="00CE6FA6">
        <w:t>: ‘You and work!’</w:t>
      </w:r>
    </w:p>
    <w:p w14:paraId="2603BD73" w14:textId="6D12F026"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a</w:t>
      </w:r>
      <w:r w:rsidRPr="00CE6FA6">
        <w:rPr>
          <w:rFonts w:ascii="Doulos SIL" w:hAnsi="Doulos SIL" w:cs="Doulos SIL"/>
          <w:lang w:val="x-none"/>
        </w:rPr>
        <w:t>̄= āy kày</w:t>
      </w:r>
      <w:r w:rsidRPr="00CE6FA6">
        <w:rPr>
          <w:i/>
          <w:lang w:val="x-none"/>
        </w:rPr>
        <w:t xml:space="preserve"> (§</w:t>
      </w:r>
      <w:r w:rsidRPr="00CE6FA6">
        <w:rPr>
          <w:i/>
        </w:rPr>
        <w:t>19.</w:t>
      </w:r>
      <w:r w:rsidR="00092E60" w:rsidRPr="00CE6FA6">
        <w:rPr>
          <w:i/>
        </w:rPr>
        <w:t>6</w:t>
      </w:r>
      <w:r w:rsidRPr="00CE6FA6">
        <w:rPr>
          <w:i/>
        </w:rPr>
        <w:t>.3)</w:t>
      </w:r>
      <w:r w:rsidRPr="00CE6FA6">
        <w:rPr>
          <w:i/>
          <w:lang w:val="x-none"/>
        </w:rPr>
        <w:t>]</w:t>
      </w:r>
    </w:p>
    <w:p w14:paraId="7887A3CA" w14:textId="77777777" w:rsidR="0087123D" w:rsidRPr="00CE6FA6" w:rsidRDefault="0087123D" w:rsidP="00673855">
      <w:pPr>
        <w:tabs>
          <w:tab w:val="left" w:pos="810"/>
          <w:tab w:val="left" w:pos="1260"/>
          <w:tab w:val="left" w:pos="2160"/>
          <w:tab w:val="left" w:pos="3150"/>
          <w:tab w:val="left" w:pos="4680"/>
          <w:tab w:val="left" w:pos="5490"/>
        </w:tabs>
        <w:ind w:left="450" w:hanging="450"/>
      </w:pPr>
    </w:p>
    <w:p w14:paraId="06A3735F" w14:textId="7EFED2AE" w:rsidR="0087123D" w:rsidRPr="00CE6FA6" w:rsidRDefault="0087123D" w:rsidP="00673855">
      <w:pPr>
        <w:tabs>
          <w:tab w:val="left" w:pos="810"/>
          <w:tab w:val="left" w:pos="1260"/>
          <w:tab w:val="left" w:pos="2160"/>
          <w:tab w:val="left" w:pos="3150"/>
          <w:tab w:val="left" w:pos="4680"/>
          <w:tab w:val="left" w:pos="5490"/>
        </w:tabs>
        <w:ind w:left="450" w:hanging="450"/>
      </w:pPr>
      <w:r w:rsidRPr="00CE6FA6">
        <w:t>(00:07)</w:t>
      </w:r>
      <w:r w:rsidRPr="00CE6FA6">
        <w:tab/>
      </w:r>
      <w:r w:rsidR="005D4501" w:rsidRPr="00CE6FA6">
        <w:rPr>
          <w:b/>
        </w:rPr>
        <w:t>sc</w:t>
      </w:r>
      <w:r w:rsidRPr="00CE6FA6">
        <w:tab/>
      </w:r>
      <w:r w:rsidRPr="00CE6FA6">
        <w:rPr>
          <w:rFonts w:ascii="Doulos SIL" w:hAnsi="Doulos SIL"/>
        </w:rPr>
        <w:t>ko</w:t>
      </w:r>
      <w:r w:rsidRPr="00CE6FA6">
        <w:rPr>
          <w:rFonts w:ascii="Doulos SIL" w:hAnsi="Doulos SIL"/>
          <w:lang w:val="x-none"/>
        </w:rPr>
        <w:t>̀rì</w:t>
      </w:r>
      <w:r w:rsidRPr="00CE6FA6">
        <w:rPr>
          <w:rFonts w:ascii="Doulos SIL" w:hAnsi="Doulos SIL"/>
          <w:lang w:val="x-none"/>
        </w:rPr>
        <w:tab/>
        <w:t>jām̀</w:t>
      </w:r>
      <w:r w:rsidRPr="00CE6FA6">
        <w:rPr>
          <w:rFonts w:ascii="Doulos SIL" w:hAnsi="Doulos SIL"/>
          <w:lang w:val="x-none"/>
        </w:rPr>
        <w:tab/>
        <w:t>syā=</w:t>
      </w:r>
      <w:r w:rsidRPr="00CE6FA6">
        <w:rPr>
          <w:rFonts w:ascii="Doulos SIL" w:hAnsi="Doulos SIL"/>
          <w:lang w:val="x-none"/>
        </w:rPr>
        <w:tab/>
        <w:t>[āā</w:t>
      </w:r>
      <w:r w:rsidRPr="00CE6FA6">
        <w:rPr>
          <w:rFonts w:ascii="Doulos SIL" w:hAnsi="Doulos SIL"/>
          <w:lang w:val="x-none"/>
        </w:rPr>
        <w:tab/>
        <w:t>pà]</w:t>
      </w:r>
    </w:p>
    <w:p w14:paraId="478DC812" w14:textId="77777777" w:rsidR="0087123D" w:rsidRPr="00CE6FA6" w:rsidRDefault="0087123D" w:rsidP="00673855">
      <w:pPr>
        <w:tabs>
          <w:tab w:val="left" w:pos="810"/>
          <w:tab w:val="left" w:pos="1260"/>
          <w:tab w:val="left" w:pos="2160"/>
          <w:tab w:val="left" w:pos="3150"/>
          <w:tab w:val="left" w:pos="4680"/>
          <w:tab w:val="left" w:pos="5490"/>
        </w:tabs>
        <w:ind w:left="450" w:hanging="450"/>
      </w:pPr>
      <w:r w:rsidRPr="00CE6FA6">
        <w:tab/>
      </w:r>
      <w:r w:rsidRPr="00CE6FA6">
        <w:tab/>
      </w:r>
      <w:r w:rsidRPr="00CE6FA6">
        <w:tab/>
        <w:t>Q</w:t>
      </w:r>
      <w:r w:rsidRPr="00CE6FA6">
        <w:tab/>
        <w:t>peace</w:t>
      </w:r>
      <w:r w:rsidRPr="00CE6FA6">
        <w:tab/>
        <w:t>spend</w:t>
      </w:r>
      <w:r w:rsidRPr="00CE6FA6">
        <w:rPr>
          <w:lang w:val="x-none"/>
        </w:rPr>
        <w:t>.day.Pfv</w:t>
      </w:r>
      <w:r w:rsidRPr="00CE6FA6">
        <w:rPr>
          <w:lang w:val="x-none"/>
        </w:rPr>
        <w:tab/>
        <w:t>[2Pl</w:t>
      </w:r>
      <w:r w:rsidRPr="00CE6FA6">
        <w:rPr>
          <w:lang w:val="x-none"/>
        </w:rPr>
        <w:tab/>
        <w:t>Comit]</w:t>
      </w:r>
    </w:p>
    <w:p w14:paraId="25413C19" w14:textId="271F1286" w:rsidR="0087123D" w:rsidRPr="00CE6FA6" w:rsidRDefault="0087123D" w:rsidP="00673855">
      <w:pPr>
        <w:tabs>
          <w:tab w:val="left" w:pos="810"/>
          <w:tab w:val="left" w:pos="1260"/>
          <w:tab w:val="left" w:pos="2160"/>
          <w:tab w:val="left" w:pos="2880"/>
        </w:tabs>
        <w:ind w:left="450" w:hanging="450"/>
      </w:pPr>
      <w:r w:rsidRPr="00CE6FA6">
        <w:tab/>
      </w:r>
      <w:r w:rsidRPr="00CE6FA6">
        <w:tab/>
      </w:r>
      <w:r w:rsidR="005D4501" w:rsidRPr="00CE6FA6">
        <w:rPr>
          <w:b/>
        </w:rPr>
        <w:t>ac</w:t>
      </w:r>
      <w:r w:rsidRPr="00CE6FA6">
        <w:tab/>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52AB5197" w14:textId="77777777" w:rsidR="0087123D" w:rsidRPr="00CE6FA6" w:rsidRDefault="0087123D" w:rsidP="00673855">
      <w:pPr>
        <w:tabs>
          <w:tab w:val="left" w:pos="810"/>
          <w:tab w:val="left" w:pos="1260"/>
          <w:tab w:val="left" w:pos="2160"/>
          <w:tab w:val="left" w:pos="2880"/>
        </w:tabs>
        <w:ind w:left="450" w:hanging="450"/>
      </w:pPr>
      <w:r w:rsidRPr="00CE6FA6">
        <w:tab/>
      </w:r>
      <w:r w:rsidRPr="00CE6FA6">
        <w:tab/>
      </w:r>
      <w:r w:rsidRPr="00CE6FA6">
        <w:tab/>
        <w:t>[trouble</w:t>
      </w:r>
      <w:r w:rsidRPr="00CE6FA6">
        <w:tab/>
        <w:t>any]</w:t>
      </w:r>
      <w:r w:rsidRPr="00CE6FA6">
        <w:tab/>
        <w:t>not.be</w:t>
      </w:r>
    </w:p>
    <w:p w14:paraId="1165E4C7" w14:textId="4A689B64" w:rsidR="0087123D" w:rsidRPr="00CE6FA6" w:rsidRDefault="0087123D" w:rsidP="00673855">
      <w:pPr>
        <w:tabs>
          <w:tab w:val="left" w:pos="1260"/>
        </w:tabs>
        <w:ind w:left="900" w:hanging="900"/>
      </w:pPr>
      <w:r w:rsidRPr="00CE6FA6">
        <w:tab/>
      </w:r>
      <w:r w:rsidRPr="00CE6FA6">
        <w:tab/>
      </w:r>
      <w:r w:rsidR="005D4501" w:rsidRPr="00CE6FA6">
        <w:rPr>
          <w:b/>
        </w:rPr>
        <w:t>sc</w:t>
      </w:r>
      <w:r w:rsidRPr="00CE6FA6">
        <w:t>: ‘Did peace spend the day with you-Pl?’</w:t>
      </w:r>
    </w:p>
    <w:p w14:paraId="0D064E62" w14:textId="6C8DD558" w:rsidR="0087123D" w:rsidRPr="00CE6FA6" w:rsidRDefault="0087123D" w:rsidP="00673855">
      <w:pPr>
        <w:tabs>
          <w:tab w:val="left" w:pos="1260"/>
        </w:tabs>
        <w:ind w:left="900" w:hanging="900"/>
      </w:pPr>
      <w:r w:rsidRPr="00CE6FA6">
        <w:tab/>
      </w:r>
      <w:r w:rsidRPr="00CE6FA6">
        <w:tab/>
      </w:r>
      <w:r w:rsidR="005D4501" w:rsidRPr="00CE6FA6">
        <w:rPr>
          <w:b/>
        </w:rPr>
        <w:t>ac</w:t>
      </w:r>
      <w:r w:rsidRPr="00CE6FA6">
        <w:t>: ‘(There is) no trouble.’</w:t>
      </w:r>
    </w:p>
    <w:p w14:paraId="45F9BFE5" w14:textId="3BEB0BF9"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rPr>
        <w:t>sye</w:t>
      </w:r>
      <w:r w:rsidRPr="00CE6FA6">
        <w:rPr>
          <w:rFonts w:ascii="Doulos SIL" w:hAnsi="Doulos SIL" w:cs="Doulos SIL"/>
          <w:lang w:val="x-none"/>
        </w:rPr>
        <w:t>̄wⁿ</w:t>
      </w:r>
      <w:r w:rsidRPr="00CE6FA6">
        <w:rPr>
          <w:i/>
          <w:lang w:val="x-none"/>
        </w:rPr>
        <w:t xml:space="preserve"> ; </w:t>
      </w:r>
      <w:r w:rsidRPr="00CE6FA6">
        <w:rPr>
          <w:rFonts w:ascii="Doulos SIL" w:hAnsi="Doulos SIL" w:cs="Doulos SIL"/>
        </w:rPr>
        <w:t>ba</w:t>
      </w:r>
      <w:r w:rsidRPr="00CE6FA6">
        <w:rPr>
          <w:rFonts w:ascii="Doulos SIL" w:hAnsi="Doulos SIL" w:cs="Doulos SIL"/>
          <w:lang w:val="x-none"/>
        </w:rPr>
        <w:t>̀a</w:t>
      </w:r>
      <w:r w:rsidR="00092E60" w:rsidRPr="00CE6FA6">
        <w:rPr>
          <w:rFonts w:ascii="Doulos SIL" w:hAnsi="Doulos SIL" w:cs="Doulos SIL"/>
          <w:lang w:val="x-none"/>
        </w:rPr>
        <w:t>̀</w:t>
      </w:r>
      <w:r w:rsidRPr="00CE6FA6">
        <w:rPr>
          <w:rFonts w:ascii="Doulos SIL" w:hAnsi="Doulos SIL" w:cs="Doulos SIL"/>
          <w:lang w:val="x-none"/>
        </w:rPr>
        <w:t xml:space="preserve"> sí</w:t>
      </w:r>
      <w:r w:rsidRPr="00CE6FA6">
        <w:rPr>
          <w:i/>
          <w:lang w:val="x-none"/>
        </w:rPr>
        <w:t xml:space="preserve"> (</w:t>
      </w:r>
      <w:r w:rsidRPr="00CE6FA6">
        <w:rPr>
          <w:i/>
        </w:rPr>
        <w:t>§19.</w:t>
      </w:r>
      <w:r w:rsidR="00092E60" w:rsidRPr="00CE6FA6">
        <w:rPr>
          <w:i/>
        </w:rPr>
        <w:t>6</w:t>
      </w:r>
      <w:r w:rsidRPr="00CE6FA6">
        <w:rPr>
          <w:i/>
        </w:rPr>
        <w:t>.1</w:t>
      </w:r>
      <w:r w:rsidRPr="00CE6FA6">
        <w:rPr>
          <w:i/>
          <w:lang w:val="x-none"/>
        </w:rPr>
        <w:t>)]</w:t>
      </w:r>
    </w:p>
    <w:p w14:paraId="517E45A0" w14:textId="6006657E" w:rsidR="0087123D" w:rsidRPr="00CE6FA6" w:rsidRDefault="0087123D" w:rsidP="00673855">
      <w:pPr>
        <w:tabs>
          <w:tab w:val="left" w:pos="810"/>
          <w:tab w:val="left" w:pos="1260"/>
        </w:tabs>
        <w:ind w:left="450" w:hanging="450"/>
        <w:rPr>
          <w:i/>
          <w:iCs/>
        </w:rPr>
      </w:pPr>
      <w:r w:rsidRPr="00CE6FA6">
        <w:lastRenderedPageBreak/>
        <w:t>(00:08)</w:t>
      </w:r>
      <w:r w:rsidRPr="00CE6FA6">
        <w:tab/>
      </w:r>
      <w:r w:rsidR="005D4501" w:rsidRPr="00CE6FA6">
        <w:rPr>
          <w:b/>
        </w:rPr>
        <w:t>sc</w:t>
      </w:r>
      <w:r w:rsidRPr="00CE6FA6">
        <w:tab/>
      </w:r>
      <w:r w:rsidRPr="00CE6FA6">
        <w:rPr>
          <w:rFonts w:ascii="Doulos SIL" w:hAnsi="Doulos SIL" w:cs="Doulos SIL"/>
          <w:iCs/>
          <w:lang w:val="x-none"/>
        </w:rPr>
        <w:t>yā=</w:t>
      </w:r>
      <w:r w:rsidRPr="00CE6FA6">
        <w:rPr>
          <w:rFonts w:ascii="Doulos SIL" w:hAnsi="Doulos SIL" w:cs="Doulos SIL"/>
          <w:iCs/>
          <w:lang w:val="x-none"/>
        </w:rPr>
        <w:tab/>
        <w:t>āā</w:t>
      </w:r>
      <w:r w:rsidRPr="00CE6FA6">
        <w:rPr>
          <w:rFonts w:ascii="Doulos SIL" w:hAnsi="Doulos SIL" w:cs="Doulos SIL"/>
          <w:iCs/>
          <w:lang w:val="x-none"/>
        </w:rPr>
        <w:tab/>
        <w:t>bāāy</w:t>
      </w:r>
      <w:r w:rsidRPr="00CE6FA6">
        <w:rPr>
          <w:rFonts w:ascii="Doulos SIL" w:hAnsi="Doulos SIL" w:cs="Doulos SIL"/>
          <w:iCs/>
          <w:lang w:val="x-none"/>
        </w:rPr>
        <w:tab/>
        <w:t>kày</w:t>
      </w:r>
    </w:p>
    <w:p w14:paraId="7441FB71" w14:textId="77777777" w:rsidR="0087123D" w:rsidRPr="00CE6FA6" w:rsidRDefault="0087123D" w:rsidP="00673855">
      <w:pPr>
        <w:tabs>
          <w:tab w:val="left" w:pos="810"/>
          <w:tab w:val="left" w:pos="1260"/>
        </w:tabs>
        <w:ind w:left="450" w:hanging="450"/>
      </w:pPr>
      <w:r w:rsidRPr="00CE6FA6">
        <w:tab/>
      </w:r>
      <w:r w:rsidRPr="00CE6FA6">
        <w:tab/>
      </w:r>
      <w:r w:rsidRPr="00CE6FA6">
        <w:tab/>
      </w:r>
      <w:r w:rsidRPr="00CE6FA6">
        <w:tab/>
      </w:r>
      <w:r w:rsidRPr="00CE6FA6">
        <w:tab/>
        <w:t>2Pl</w:t>
      </w:r>
      <w:r w:rsidRPr="00CE6FA6">
        <w:tab/>
      </w:r>
      <w:r w:rsidRPr="00CE6FA6">
        <w:tab/>
        <w:t>work(n)</w:t>
      </w:r>
    </w:p>
    <w:p w14:paraId="2258029B" w14:textId="4D0A3851" w:rsidR="0087123D" w:rsidRPr="00CE6FA6" w:rsidRDefault="0087123D" w:rsidP="00673855">
      <w:pPr>
        <w:tabs>
          <w:tab w:val="left" w:pos="810"/>
          <w:tab w:val="left" w:pos="1260"/>
        </w:tabs>
        <w:ind w:left="450" w:hanging="450"/>
        <w:rPr>
          <w:lang w:val="x-none"/>
        </w:rPr>
      </w:pPr>
      <w:r w:rsidRPr="00CE6FA6">
        <w:tab/>
      </w:r>
      <w:r w:rsidRPr="00CE6FA6">
        <w:tab/>
      </w:r>
      <w:r w:rsidR="005D4501" w:rsidRPr="00CE6FA6">
        <w:rPr>
          <w:b/>
        </w:rPr>
        <w:t>ac</w:t>
      </w:r>
      <w:r w:rsidRPr="00CE6FA6">
        <w:tab/>
      </w:r>
      <w:r w:rsidR="000873E3" w:rsidRPr="00CE6FA6">
        <w:rPr>
          <w:rFonts w:ascii="Doulos SIL" w:hAnsi="Doulos SIL"/>
        </w:rPr>
        <w:t>èn̄nà</w:t>
      </w:r>
      <w:r w:rsidRPr="00CE6FA6">
        <w:rPr>
          <w:rFonts w:ascii="Doulos SIL" w:hAnsi="Doulos SIL"/>
          <w:lang w:val="x-none"/>
        </w:rPr>
        <w:tab/>
      </w:r>
      <w:r w:rsidRPr="00CE6FA6">
        <w:rPr>
          <w:rFonts w:ascii="Doulos SIL" w:hAnsi="Doulos SIL" w:cs="Doulos SIL"/>
          <w:iCs/>
          <w:lang w:val="x-none"/>
        </w:rPr>
        <w:t>(ā=)</w:t>
      </w:r>
      <w:r w:rsidRPr="00CE6FA6">
        <w:rPr>
          <w:rFonts w:ascii="Doulos SIL" w:hAnsi="Doulos SIL" w:cs="Doulos SIL"/>
          <w:iCs/>
          <w:lang w:val="x-none"/>
        </w:rPr>
        <w:tab/>
        <w:t>āy</w:t>
      </w:r>
      <w:r w:rsidRPr="00CE6FA6">
        <w:rPr>
          <w:rFonts w:ascii="Doulos SIL" w:hAnsi="Doulos SIL" w:cs="Doulos SIL"/>
          <w:iCs/>
          <w:lang w:val="x-none"/>
        </w:rPr>
        <w:tab/>
        <w:t>kày</w:t>
      </w:r>
    </w:p>
    <w:p w14:paraId="2568C528" w14:textId="77777777" w:rsidR="0087123D" w:rsidRPr="00CE6FA6" w:rsidRDefault="0087123D" w:rsidP="00673855">
      <w:pPr>
        <w:tabs>
          <w:tab w:val="left" w:pos="810"/>
          <w:tab w:val="left" w:pos="1260"/>
        </w:tabs>
        <w:ind w:left="450" w:hanging="450"/>
      </w:pPr>
      <w:r w:rsidRPr="00CE6FA6">
        <w:tab/>
      </w:r>
      <w:r w:rsidRPr="00CE6FA6">
        <w:tab/>
      </w:r>
      <w:r w:rsidRPr="00CE6FA6">
        <w:tab/>
        <w:t>(reply)</w:t>
      </w:r>
      <w:r w:rsidRPr="00CE6FA6">
        <w:tab/>
        <w:t>2Sg</w:t>
      </w:r>
      <w:r w:rsidRPr="00CE6FA6">
        <w:tab/>
      </w:r>
      <w:r w:rsidRPr="00CE6FA6">
        <w:tab/>
        <w:t>work(n)</w:t>
      </w:r>
    </w:p>
    <w:p w14:paraId="3F6068FF" w14:textId="2598E279" w:rsidR="0087123D" w:rsidRPr="00CE6FA6" w:rsidRDefault="0087123D" w:rsidP="00673855">
      <w:pPr>
        <w:tabs>
          <w:tab w:val="left" w:pos="1260"/>
        </w:tabs>
        <w:ind w:left="900" w:hanging="900"/>
      </w:pPr>
      <w:r w:rsidRPr="00CE6FA6">
        <w:tab/>
      </w:r>
      <w:r w:rsidRPr="00CE6FA6">
        <w:tab/>
      </w:r>
      <w:r w:rsidR="005D4501" w:rsidRPr="00CE6FA6">
        <w:rPr>
          <w:b/>
        </w:rPr>
        <w:t>sc</w:t>
      </w:r>
      <w:r w:rsidRPr="00CE6FA6">
        <w:t>: ‘You-Pl and work!’</w:t>
      </w:r>
    </w:p>
    <w:p w14:paraId="70A8D3D4" w14:textId="36F69A77" w:rsidR="0087123D" w:rsidRPr="00CE6FA6" w:rsidRDefault="0087123D" w:rsidP="00673855">
      <w:pPr>
        <w:tabs>
          <w:tab w:val="left" w:pos="1260"/>
        </w:tabs>
        <w:ind w:left="900" w:hanging="900"/>
      </w:pPr>
      <w:r w:rsidRPr="00CE6FA6">
        <w:tab/>
      </w:r>
      <w:r w:rsidRPr="00CE6FA6">
        <w:tab/>
      </w:r>
      <w:r w:rsidR="005D4501" w:rsidRPr="00CE6FA6">
        <w:rPr>
          <w:b/>
        </w:rPr>
        <w:t>ac</w:t>
      </w:r>
      <w:r w:rsidRPr="00CE6FA6">
        <w:t>: ‘Likewise you-Sg and work!’</w:t>
      </w:r>
    </w:p>
    <w:p w14:paraId="17D35A03" w14:textId="77955E4D"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[for these formulae see §19.</w:t>
      </w:r>
      <w:r w:rsidR="00092E60" w:rsidRPr="00CE6FA6">
        <w:rPr>
          <w:i/>
        </w:rPr>
        <w:t>6</w:t>
      </w:r>
      <w:r w:rsidRPr="00CE6FA6">
        <w:rPr>
          <w:i/>
        </w:rPr>
        <w:t>.3]</w:t>
      </w:r>
    </w:p>
    <w:p w14:paraId="2230F172" w14:textId="77777777" w:rsidR="0087123D" w:rsidRPr="00CE6FA6" w:rsidRDefault="0087123D" w:rsidP="00673855">
      <w:pPr>
        <w:tabs>
          <w:tab w:val="left" w:pos="720"/>
          <w:tab w:val="left" w:pos="1260"/>
        </w:tabs>
        <w:ind w:left="450" w:hanging="450"/>
      </w:pPr>
    </w:p>
    <w:p w14:paraId="4AAB5969" w14:textId="0FAC0F21" w:rsidR="0087123D" w:rsidRPr="00CE6FA6" w:rsidRDefault="0087123D" w:rsidP="00673855">
      <w:pPr>
        <w:tabs>
          <w:tab w:val="left" w:pos="810"/>
          <w:tab w:val="left" w:pos="1260"/>
          <w:tab w:val="left" w:pos="2160"/>
          <w:tab w:val="left" w:pos="3060"/>
          <w:tab w:val="left" w:pos="4410"/>
        </w:tabs>
        <w:ind w:left="450" w:hanging="450"/>
        <w:rPr>
          <w:lang w:val="x-none"/>
        </w:rPr>
      </w:pPr>
      <w:r w:rsidRPr="00CE6FA6">
        <w:t>(00:10)</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āy</w:t>
      </w:r>
      <w:r w:rsidRPr="00CE6FA6">
        <w:rPr>
          <w:rFonts w:ascii="Doulos SIL" w:hAnsi="Doulos SIL"/>
          <w:lang w:val="x-none"/>
        </w:rPr>
        <w:tab/>
        <w:t>tīyāābù</w:t>
      </w:r>
      <w:r w:rsidRPr="00CE6FA6">
        <w:rPr>
          <w:rFonts w:ascii="Doulos SIL" w:hAnsi="Doulos SIL"/>
          <w:lang w:val="x-none"/>
        </w:rPr>
        <w:tab/>
        <w:t>kòy</w:t>
      </w:r>
    </w:p>
    <w:p w14:paraId="2A91F76C" w14:textId="77777777" w:rsidR="0087123D" w:rsidRPr="00CE6FA6" w:rsidRDefault="0087123D" w:rsidP="00673855">
      <w:pPr>
        <w:tabs>
          <w:tab w:val="left" w:pos="810"/>
          <w:tab w:val="left" w:pos="1260"/>
          <w:tab w:val="left" w:pos="2160"/>
          <w:tab w:val="left" w:pos="3060"/>
          <w:tab w:val="left" w:pos="4410"/>
        </w:tabs>
        <w:ind w:left="450" w:hanging="450"/>
      </w:pPr>
      <w:r w:rsidRPr="00CE6FA6">
        <w:tab/>
      </w:r>
      <w:r w:rsidRPr="00CE6FA6">
        <w:tab/>
      </w:r>
      <w:r w:rsidRPr="00CE6FA6">
        <w:tab/>
        <w:t>2Sg</w:t>
      </w:r>
      <w:r w:rsidRPr="00CE6FA6">
        <w:tab/>
      </w:r>
      <w:r w:rsidRPr="00CE6FA6">
        <w:tab/>
        <w:t>(greeting)</w:t>
      </w:r>
      <w:r w:rsidRPr="00CE6FA6">
        <w:tab/>
        <w:t>indeed</w:t>
      </w:r>
    </w:p>
    <w:p w14:paraId="3CCDC1C0" w14:textId="2099E00D"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̀mbā=</w:t>
      </w:r>
      <w:r w:rsidRPr="00CE6FA6">
        <w:rPr>
          <w:rFonts w:ascii="Doulos SIL" w:hAnsi="Doulos SIL"/>
          <w:lang w:val="x-none"/>
        </w:rPr>
        <w:tab/>
        <w:t>(ā)</w:t>
      </w:r>
      <w:r w:rsidRPr="00CE6FA6">
        <w:rPr>
          <w:rFonts w:ascii="Doulos SIL" w:hAnsi="Doulos SIL"/>
          <w:lang w:val="x-none"/>
        </w:rPr>
        <w:tab/>
        <w:t>āy</w:t>
      </w:r>
      <w:r w:rsidRPr="00CE6FA6">
        <w:rPr>
          <w:rFonts w:ascii="Doulos SIL" w:hAnsi="Doulos SIL"/>
          <w:lang w:val="x-none"/>
        </w:rPr>
        <w:tab/>
        <w:t>kày</w:t>
      </w:r>
    </w:p>
    <w:p w14:paraId="3C8EC295" w14:textId="77777777" w:rsidR="0087123D" w:rsidRPr="00CE6FA6" w:rsidRDefault="0087123D" w:rsidP="00673855">
      <w:pPr>
        <w:tabs>
          <w:tab w:val="left" w:pos="810"/>
          <w:tab w:val="left" w:pos="1260"/>
        </w:tabs>
        <w:ind w:left="450" w:hanging="450"/>
      </w:pPr>
      <w:r w:rsidRPr="00CE6FA6">
        <w:tab/>
      </w:r>
      <w:r w:rsidRPr="00CE6FA6">
        <w:tab/>
      </w:r>
      <w:r w:rsidRPr="00CE6FA6">
        <w:tab/>
        <w:t>(reply)</w:t>
      </w:r>
      <w:r w:rsidRPr="00CE6FA6">
        <w:tab/>
        <w:t>2Sg</w:t>
      </w:r>
      <w:r w:rsidRPr="00CE6FA6">
        <w:tab/>
      </w:r>
      <w:r w:rsidRPr="00CE6FA6">
        <w:tab/>
        <w:t>work(n)</w:t>
      </w:r>
    </w:p>
    <w:p w14:paraId="4BCBB42E" w14:textId="188EB81B" w:rsidR="0087123D" w:rsidRPr="00CE6FA6" w:rsidRDefault="0087123D" w:rsidP="00673855">
      <w:pPr>
        <w:tabs>
          <w:tab w:val="left" w:pos="1260"/>
        </w:tabs>
        <w:ind w:left="900" w:hanging="900"/>
      </w:pPr>
      <w:r w:rsidRPr="00CE6FA6">
        <w:tab/>
      </w:r>
      <w:r w:rsidRPr="00CE6FA6">
        <w:tab/>
      </w:r>
      <w:r w:rsidR="005D4501" w:rsidRPr="00CE6FA6">
        <w:rPr>
          <w:b/>
        </w:rPr>
        <w:t>sc</w:t>
      </w:r>
      <w:r w:rsidRPr="00CE6FA6">
        <w:t>: ‘You and (greeting)!’</w:t>
      </w:r>
    </w:p>
    <w:p w14:paraId="60CC31AF" w14:textId="6F5B42C6" w:rsidR="0087123D" w:rsidRPr="00CE6FA6" w:rsidRDefault="0087123D" w:rsidP="00673855">
      <w:pPr>
        <w:tabs>
          <w:tab w:val="left" w:pos="1260"/>
        </w:tabs>
        <w:ind w:left="900" w:hanging="900"/>
      </w:pPr>
      <w:r w:rsidRPr="00CE6FA6">
        <w:tab/>
      </w:r>
      <w:r w:rsidRPr="00CE6FA6">
        <w:tab/>
      </w:r>
      <w:r w:rsidR="005D4501" w:rsidRPr="00CE6FA6">
        <w:rPr>
          <w:b/>
        </w:rPr>
        <w:t>ac</w:t>
      </w:r>
      <w:r w:rsidRPr="00CE6FA6">
        <w:t>: ‘Likewise, you and work!’</w:t>
      </w:r>
    </w:p>
    <w:p w14:paraId="149AF2C6" w14:textId="77777777" w:rsidR="0087123D" w:rsidRPr="00CE6FA6" w:rsidRDefault="0087123D" w:rsidP="00673855">
      <w:pPr>
        <w:tabs>
          <w:tab w:val="left" w:pos="1260"/>
        </w:tabs>
        <w:ind w:left="900" w:hanging="900"/>
        <w:rPr>
          <w:i/>
          <w:iCs/>
        </w:rPr>
      </w:pPr>
      <w:r w:rsidRPr="00CE6FA6">
        <w:tab/>
      </w:r>
      <w:r w:rsidRPr="00CE6FA6">
        <w:tab/>
      </w:r>
      <w:r w:rsidRPr="00CE6FA6">
        <w:rPr>
          <w:i/>
          <w:iCs/>
        </w:rPr>
        <w:t>[</w:t>
      </w:r>
      <w:r w:rsidRPr="00CE6FA6">
        <w:rPr>
          <w:i/>
          <w:iCs/>
          <w:lang w:val="x-none"/>
        </w:rPr>
        <w:t xml:space="preserve">&lt; Fulfulde </w:t>
      </w:r>
      <w:r w:rsidRPr="00CE6FA6">
        <w:rPr>
          <w:lang w:val="x-none"/>
        </w:rPr>
        <w:t>tiyaabu koy</w:t>
      </w:r>
      <w:r w:rsidRPr="00CE6FA6">
        <w:rPr>
          <w:i/>
          <w:iCs/>
          <w:lang w:val="x-none"/>
        </w:rPr>
        <w:t>]</w:t>
      </w:r>
    </w:p>
    <w:p w14:paraId="1760547F" w14:textId="77777777" w:rsidR="0087123D" w:rsidRPr="00CE6FA6" w:rsidRDefault="0087123D" w:rsidP="00673855">
      <w:pPr>
        <w:tabs>
          <w:tab w:val="left" w:pos="720"/>
          <w:tab w:val="left" w:pos="1260"/>
        </w:tabs>
        <w:ind w:left="450" w:hanging="450"/>
      </w:pPr>
    </w:p>
    <w:p w14:paraId="65965950" w14:textId="5ECEAAC1" w:rsidR="0087123D" w:rsidRPr="00CE6FA6" w:rsidRDefault="0087123D" w:rsidP="00673855">
      <w:pPr>
        <w:tabs>
          <w:tab w:val="left" w:pos="810"/>
          <w:tab w:val="left" w:pos="1260"/>
          <w:tab w:val="left" w:pos="2070"/>
          <w:tab w:val="left" w:pos="3330"/>
        </w:tabs>
        <w:ind w:left="450" w:hanging="450"/>
      </w:pPr>
      <w:r w:rsidRPr="00CE6FA6">
        <w:t>(00:12)</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rPr>
        <w:t>=</w:t>
      </w:r>
      <w:r w:rsidRPr="00CE6FA6">
        <w:rPr>
          <w:rFonts w:ascii="Doulos SIL" w:hAnsi="Doulos SIL"/>
          <w:lang w:val="x-none"/>
        </w:rPr>
        <w:tab/>
        <w:t>āy</w:t>
      </w:r>
      <w:r w:rsidRPr="00CE6FA6">
        <w:rPr>
          <w:rFonts w:ascii="Doulos SIL" w:hAnsi="Doulos SIL"/>
          <w:lang w:val="x-none"/>
        </w:rPr>
        <w:tab/>
        <w:t>wàlè</w:t>
      </w:r>
    </w:p>
    <w:p w14:paraId="53ED2F59" w14:textId="77777777" w:rsidR="0087123D" w:rsidRPr="00CE6FA6" w:rsidRDefault="0087123D" w:rsidP="00673855">
      <w:pPr>
        <w:tabs>
          <w:tab w:val="left" w:pos="810"/>
          <w:tab w:val="left" w:pos="1260"/>
          <w:tab w:val="left" w:pos="2070"/>
          <w:tab w:val="left" w:pos="3330"/>
        </w:tabs>
        <w:ind w:left="450" w:hanging="450"/>
      </w:pPr>
      <w:r w:rsidRPr="00CE6FA6">
        <w:tab/>
      </w:r>
      <w:r w:rsidRPr="00CE6FA6">
        <w:tab/>
      </w:r>
      <w:r w:rsidRPr="00CE6FA6">
        <w:tab/>
        <w:t>2Sg</w:t>
      </w:r>
      <w:r w:rsidRPr="00CE6FA6">
        <w:tab/>
      </w:r>
      <w:r w:rsidRPr="00CE6FA6">
        <w:tab/>
        <w:t>completed.work</w:t>
      </w:r>
    </w:p>
    <w:p w14:paraId="4D3E48A4" w14:textId="06EB671C" w:rsidR="0087123D" w:rsidRPr="00CE6FA6" w:rsidRDefault="0087123D" w:rsidP="00673855">
      <w:pPr>
        <w:tabs>
          <w:tab w:val="left" w:pos="1260"/>
        </w:tabs>
        <w:ind w:left="900" w:hanging="900"/>
      </w:pPr>
      <w:r w:rsidRPr="00CE6FA6">
        <w:tab/>
      </w:r>
      <w:r w:rsidRPr="00CE6FA6">
        <w:tab/>
      </w:r>
      <w:r w:rsidR="005D4501" w:rsidRPr="00CE6FA6">
        <w:rPr>
          <w:b/>
        </w:rPr>
        <w:t>sc</w:t>
      </w:r>
      <w:r w:rsidRPr="00CE6FA6">
        <w:t>: ‘You and (completed) work!’</w:t>
      </w:r>
    </w:p>
    <w:p w14:paraId="69759737" w14:textId="6E94A96D"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i/>
        </w:rPr>
        <w:t xml:space="preserve">noun </w:t>
      </w:r>
      <w:r w:rsidRPr="00CE6FA6">
        <w:rPr>
          <w:rFonts w:ascii="Doulos SIL" w:hAnsi="Doulos SIL" w:cs="Doulos SIL"/>
          <w:lang w:val="x-none"/>
        </w:rPr>
        <w:t>wālē</w:t>
      </w:r>
      <w:r w:rsidRPr="00CE6FA6">
        <w:rPr>
          <w:i/>
        </w:rPr>
        <w:t xml:space="preserve">, this greeting addressed to someone returning home from work </w:t>
      </w:r>
      <w:r w:rsidRPr="00CE6FA6">
        <w:rPr>
          <w:i/>
          <w:lang w:val="x-none"/>
        </w:rPr>
        <w:t>(</w:t>
      </w:r>
      <w:r w:rsidRPr="00CE6FA6">
        <w:rPr>
          <w:i/>
        </w:rPr>
        <w:t>§19.</w:t>
      </w:r>
      <w:r w:rsidR="009A5753" w:rsidRPr="00CE6FA6">
        <w:rPr>
          <w:i/>
        </w:rPr>
        <w:t>6</w:t>
      </w:r>
      <w:r w:rsidRPr="00CE6FA6">
        <w:rPr>
          <w:i/>
        </w:rPr>
        <w:t>.3)]</w:t>
      </w:r>
    </w:p>
    <w:p w14:paraId="5F36F870" w14:textId="77777777" w:rsidR="0087123D" w:rsidRPr="00CE6FA6" w:rsidRDefault="0087123D" w:rsidP="00673855">
      <w:pPr>
        <w:tabs>
          <w:tab w:val="left" w:pos="720"/>
          <w:tab w:val="left" w:pos="1260"/>
        </w:tabs>
        <w:ind w:left="450" w:hanging="450"/>
      </w:pPr>
    </w:p>
    <w:p w14:paraId="5AE5CA43" w14:textId="5A5EA4D3" w:rsidR="0087123D" w:rsidRPr="00CE6FA6" w:rsidRDefault="0087123D" w:rsidP="00673855">
      <w:pPr>
        <w:tabs>
          <w:tab w:val="left" w:pos="810"/>
          <w:tab w:val="left" w:pos="1260"/>
          <w:tab w:val="left" w:pos="1890"/>
          <w:tab w:val="left" w:pos="2610"/>
          <w:tab w:val="left" w:pos="3510"/>
          <w:tab w:val="left" w:pos="4320"/>
        </w:tabs>
        <w:ind w:left="450" w:hanging="450"/>
      </w:pPr>
      <w:r w:rsidRPr="00CE6FA6">
        <w:t>(00:13)</w:t>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pɔ̄gɔ̀</w:t>
      </w:r>
    </w:p>
    <w:p w14:paraId="3C8D438F" w14:textId="77777777" w:rsidR="0087123D" w:rsidRPr="00CE6FA6" w:rsidRDefault="0087123D" w:rsidP="00673855">
      <w:pPr>
        <w:tabs>
          <w:tab w:val="left" w:pos="810"/>
          <w:tab w:val="left" w:pos="1260"/>
          <w:tab w:val="left" w:pos="1890"/>
          <w:tab w:val="left" w:pos="2610"/>
          <w:tab w:val="left" w:pos="3510"/>
          <w:tab w:val="left" w:pos="4320"/>
        </w:tabs>
        <w:ind w:left="450" w:hanging="450"/>
      </w:pPr>
      <w:r w:rsidRPr="00CE6FA6">
        <w:tab/>
      </w:r>
      <w:r w:rsidRPr="00CE6FA6">
        <w:tab/>
      </w:r>
      <w:r w:rsidRPr="00CE6FA6">
        <w:tab/>
        <w:t>uh,</w:t>
      </w:r>
      <w:r w:rsidRPr="00CE6FA6">
        <w:tab/>
        <w:t>1Pl</w:t>
      </w:r>
      <w:r w:rsidRPr="00CE6FA6">
        <w:tab/>
        <w:t>Ipfv</w:t>
      </w:r>
      <w:r w:rsidRPr="00CE6FA6">
        <w:tab/>
        <w:t>3Sg</w:t>
      </w:r>
      <w:r w:rsidRPr="00CE6FA6">
        <w:tab/>
        <w:t>like</w:t>
      </w:r>
      <w:r w:rsidRPr="00CE6FA6">
        <w:rPr>
          <w:lang w:val="x-none"/>
        </w:rPr>
        <w:t>.Ipfv</w:t>
      </w:r>
      <w:r w:rsidRPr="00CE6FA6">
        <w:tab/>
      </w:r>
    </w:p>
    <w:p w14:paraId="126588EA" w14:textId="77777777" w:rsidR="0087123D" w:rsidRPr="00CE6FA6" w:rsidRDefault="0087123D" w:rsidP="00B34C72">
      <w:pPr>
        <w:tabs>
          <w:tab w:val="left" w:pos="810"/>
          <w:tab w:val="left" w:pos="1260"/>
          <w:tab w:val="left" w:pos="1800"/>
          <w:tab w:val="left" w:pos="2700"/>
          <w:tab w:val="left" w:pos="3330"/>
          <w:tab w:val="left" w:pos="4230"/>
          <w:tab w:val="left" w:pos="5040"/>
          <w:tab w:val="left" w:pos="6210"/>
          <w:tab w:val="left" w:pos="684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ān</w:t>
      </w:r>
      <w:r w:rsidRPr="00CE6FA6">
        <w:rPr>
          <w:rFonts w:ascii="Doulos SIL" w:hAnsi="Doulos SIL"/>
          <w:lang w:val="x-none"/>
        </w:rPr>
        <w:tab/>
        <w:t>tīyē</w:t>
      </w:r>
      <w:r w:rsidRPr="00CE6FA6">
        <w:rPr>
          <w:rFonts w:ascii="Doulos SIL" w:hAnsi="Doulos SIL"/>
          <w:lang w:val="x-none"/>
        </w:rPr>
        <w:tab/>
        <w:t>[[pā</w:t>
      </w:r>
      <w:r w:rsidRPr="00CE6FA6">
        <w:rPr>
          <w:rFonts w:ascii="Doulos SIL" w:hAnsi="Doulos SIL"/>
          <w:lang w:val="x-none"/>
        </w:rPr>
        <w:tab/>
        <w:t>kɯ̄ɯ̄ⁿ]</w:t>
      </w:r>
      <w:r w:rsidRPr="00CE6FA6">
        <w:rPr>
          <w:rFonts w:ascii="Doulos SIL" w:hAnsi="Doulos SIL"/>
          <w:lang w:val="x-none"/>
        </w:rPr>
        <w:tab/>
        <w:t>nī]</w:t>
      </w:r>
      <w:r w:rsidRPr="00CE6FA6">
        <w:rPr>
          <w:rFonts w:ascii="Doulos SIL" w:hAnsi="Doulos SIL"/>
          <w:lang w:val="x-none"/>
        </w:rPr>
        <w:tab/>
      </w:r>
      <w:r w:rsidRPr="00CE6FA6">
        <w:rPr>
          <w:i/>
        </w:rPr>
        <w:t>quoi</w:t>
      </w:r>
    </w:p>
    <w:p w14:paraId="5C4222D1" w14:textId="77777777" w:rsidR="0087123D" w:rsidRPr="00CE6FA6" w:rsidRDefault="0087123D" w:rsidP="00B34C72">
      <w:pPr>
        <w:tabs>
          <w:tab w:val="left" w:pos="810"/>
          <w:tab w:val="left" w:pos="1260"/>
          <w:tab w:val="left" w:pos="1800"/>
          <w:tab w:val="left" w:pos="2700"/>
          <w:tab w:val="left" w:pos="3330"/>
          <w:tab w:val="left" w:pos="4230"/>
          <w:tab w:val="left" w:pos="5040"/>
          <w:tab w:val="left" w:pos="6210"/>
          <w:tab w:val="left" w:pos="6840"/>
        </w:tabs>
        <w:ind w:left="450" w:hanging="450"/>
      </w:pPr>
      <w:r w:rsidRPr="00CE6FA6">
        <w:tab/>
      </w:r>
      <w:r w:rsidRPr="00CE6FA6">
        <w:tab/>
      </w:r>
      <w:r w:rsidRPr="00CE6FA6">
        <w:tab/>
        <w:t>[1Pl</w:t>
      </w:r>
      <w:r w:rsidRPr="00CE6FA6">
        <w:tab/>
        <w:t>Sbjn</w:t>
      </w:r>
      <w:r w:rsidRPr="00CE6FA6">
        <w:tab/>
        <w:t>2Sg</w:t>
      </w:r>
      <w:r w:rsidRPr="00CE6FA6">
        <w:tab/>
        <w:t>ask</w:t>
      </w:r>
      <w:r w:rsidRPr="00CE6FA6">
        <w:rPr>
          <w:lang w:val="x-none"/>
        </w:rPr>
        <w:t>.Pfv</w:t>
      </w:r>
      <w:r w:rsidRPr="00CE6FA6">
        <w:rPr>
          <w:lang w:val="x-none"/>
        </w:rPr>
        <w:tab/>
        <w:t>[[thing</w:t>
      </w:r>
      <w:r w:rsidRPr="00CE6FA6">
        <w:rPr>
          <w:lang w:val="x-none"/>
        </w:rPr>
        <w:tab/>
        <w:t>a.certain]</w:t>
      </w:r>
      <w:r w:rsidRPr="00CE6FA6">
        <w:rPr>
          <w:lang w:val="x-none"/>
        </w:rPr>
        <w:tab/>
        <w:t>Inst]</w:t>
      </w:r>
      <w:r w:rsidRPr="00CE6FA6">
        <w:rPr>
          <w:lang w:val="x-none"/>
        </w:rPr>
        <w:tab/>
      </w:r>
    </w:p>
    <w:p w14:paraId="703E9366" w14:textId="042E8D1A" w:rsidR="0087123D" w:rsidRPr="00CE6FA6" w:rsidRDefault="0087123D" w:rsidP="00673855">
      <w:pPr>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rPr>
        <w:t>ma</w:t>
      </w:r>
      <w:r w:rsidRPr="00CE6FA6">
        <w:rPr>
          <w:rFonts w:ascii="Doulos SIL" w:hAnsi="Doulos SIL"/>
          <w:lang w:val="x-none"/>
        </w:rPr>
        <w:t>́ɲɛ̀</w:t>
      </w:r>
    </w:p>
    <w:p w14:paraId="2BA9AA57" w14:textId="77777777" w:rsidR="0087123D" w:rsidRPr="00CE6FA6" w:rsidRDefault="0087123D" w:rsidP="00673855">
      <w:pPr>
        <w:tabs>
          <w:tab w:val="left" w:pos="810"/>
          <w:tab w:val="left" w:pos="1260"/>
        </w:tabs>
        <w:ind w:left="450" w:hanging="450"/>
      </w:pPr>
      <w:r w:rsidRPr="00CE6FA6">
        <w:tab/>
      </w:r>
      <w:r w:rsidRPr="00CE6FA6">
        <w:tab/>
      </w:r>
      <w:r w:rsidRPr="00CE6FA6">
        <w:tab/>
        <w:t>a</w:t>
      </w:r>
      <w:r w:rsidRPr="00CE6FA6">
        <w:rPr>
          <w:lang w:val="x-none"/>
        </w:rPr>
        <w:t>.lot</w:t>
      </w:r>
    </w:p>
    <w:p w14:paraId="26F88FDE" w14:textId="0A45BB24"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xml:space="preserve">: ‘We would like to ask you-Sg </w:t>
      </w:r>
      <w:r w:rsidR="00822273" w:rsidRPr="00CE6FA6">
        <w:t>for</w:t>
      </w:r>
      <w:r w:rsidRPr="00CE6FA6">
        <w:t xml:space="preserve"> a certain thing</w:t>
      </w:r>
      <w:r w:rsidRPr="00CE6FA6">
        <w:rPr>
          <w:lang w:val="x-none"/>
        </w:rPr>
        <w:t>.’</w:t>
      </w:r>
    </w:p>
    <w:p w14:paraId="28B3FD55" w14:textId="41BA8D68"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‘By all means.’</w:t>
      </w:r>
    </w:p>
    <w:p w14:paraId="1C0A7CE0" w14:textId="77777777" w:rsidR="0087123D" w:rsidRPr="00CE6FA6" w:rsidRDefault="0087123D" w:rsidP="00673855">
      <w:pPr>
        <w:tabs>
          <w:tab w:val="left" w:pos="1260"/>
        </w:tabs>
        <w:ind w:left="900" w:hanging="900"/>
        <w:rPr>
          <w:i/>
          <w:iCs/>
        </w:rPr>
      </w:pPr>
      <w:r w:rsidRPr="00CE6FA6">
        <w:rPr>
          <w:i/>
          <w:iCs/>
          <w:lang w:val="x-none"/>
        </w:rPr>
        <w:tab/>
      </w:r>
      <w:r w:rsidRPr="00CE6FA6">
        <w:rPr>
          <w:i/>
          <w:iCs/>
          <w:lang w:val="x-none"/>
        </w:rPr>
        <w:tab/>
        <w:t>[</w:t>
      </w:r>
      <w:r w:rsidRPr="00CE6FA6">
        <w:rPr>
          <w:rFonts w:ascii="Doulos SIL" w:hAnsi="Doulos SIL"/>
          <w:lang w:val="x-none"/>
        </w:rPr>
        <w:t>kɯ̄ɯ̄ⁿ</w:t>
      </w:r>
      <w:r w:rsidRPr="00CE6FA6">
        <w:rPr>
          <w:i/>
          <w:iCs/>
          <w:lang w:val="x-none"/>
        </w:rPr>
        <w:t xml:space="preserve"> ‘a certain (one)’ (</w:t>
      </w:r>
      <w:r w:rsidRPr="00CE6FA6">
        <w:rPr>
          <w:i/>
          <w:iCs/>
        </w:rPr>
        <w:t xml:space="preserve">§6.3.2.2), related to </w:t>
      </w:r>
      <w:r w:rsidRPr="00CE6FA6">
        <w:rPr>
          <w:rFonts w:ascii="Doulos SIL" w:hAnsi="Doulos SIL" w:cs="Doulos SIL"/>
        </w:rPr>
        <w:t>kēwⁿ</w:t>
      </w:r>
      <w:r w:rsidRPr="00CE6FA6">
        <w:rPr>
          <w:i/>
          <w:iCs/>
          <w:lang w:val="x-none"/>
        </w:rPr>
        <w:t xml:space="preserve"> ‘one’]</w:t>
      </w:r>
    </w:p>
    <w:p w14:paraId="59654C6E" w14:textId="77777777" w:rsidR="0087123D" w:rsidRPr="00CE6FA6" w:rsidRDefault="0087123D" w:rsidP="00673855">
      <w:pPr>
        <w:tabs>
          <w:tab w:val="left" w:pos="720"/>
          <w:tab w:val="left" w:pos="1260"/>
        </w:tabs>
        <w:ind w:left="450" w:hanging="450"/>
      </w:pPr>
    </w:p>
    <w:p w14:paraId="1E31F480" w14:textId="4B62BA9D" w:rsidR="0087123D" w:rsidRPr="00CE6FA6" w:rsidRDefault="0087123D" w:rsidP="00B34C72">
      <w:pPr>
        <w:tabs>
          <w:tab w:val="left" w:pos="810"/>
          <w:tab w:val="left" w:pos="1260"/>
          <w:tab w:val="left" w:pos="1710"/>
          <w:tab w:val="left" w:pos="2250"/>
          <w:tab w:val="left" w:pos="3150"/>
          <w:tab w:val="left" w:pos="4860"/>
          <w:tab w:val="left" w:pos="5940"/>
          <w:tab w:val="left" w:pos="7200"/>
          <w:tab w:val="left" w:pos="7920"/>
        </w:tabs>
        <w:ind w:left="450" w:hanging="450"/>
      </w:pPr>
      <w:r w:rsidRPr="00CE6FA6">
        <w:t>(00:15)</w:t>
      </w:r>
      <w:r w:rsidRPr="00CE6FA6">
        <w:tab/>
      </w:r>
      <w:r w:rsidR="005D4501" w:rsidRPr="00CE6FA6">
        <w:rPr>
          <w:b/>
        </w:rPr>
        <w:t>ac</w:t>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sālā</w:t>
      </w:r>
      <w:r w:rsidRPr="00CE6FA6">
        <w:rPr>
          <w:rFonts w:ascii="Doulos SIL" w:hAnsi="Doulos SIL"/>
          <w:lang w:val="x-none"/>
        </w:rPr>
        <w:tab/>
        <w:t>mììmé-è</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bōwⁿ</w:t>
      </w:r>
      <w:r w:rsidRPr="00CE6FA6">
        <w:rPr>
          <w:rFonts w:ascii="Doulos SIL" w:hAnsi="Doulos SIL"/>
          <w:lang w:val="x-none"/>
        </w:rPr>
        <w:tab/>
        <w:t>nɔ̀gī-ỳ,</w:t>
      </w:r>
    </w:p>
    <w:p w14:paraId="7D7D927C" w14:textId="77777777" w:rsidR="0087123D" w:rsidRPr="00CE6FA6" w:rsidRDefault="0087123D" w:rsidP="00B34C72">
      <w:pPr>
        <w:tabs>
          <w:tab w:val="left" w:pos="810"/>
          <w:tab w:val="left" w:pos="1260"/>
          <w:tab w:val="left" w:pos="1710"/>
          <w:tab w:val="left" w:pos="2250"/>
          <w:tab w:val="left" w:pos="3150"/>
          <w:tab w:val="left" w:pos="4860"/>
          <w:tab w:val="left" w:pos="5940"/>
          <w:tab w:val="left" w:pos="7200"/>
          <w:tab w:val="left" w:pos="7920"/>
        </w:tabs>
        <w:ind w:left="450" w:hanging="450"/>
      </w:pPr>
      <w:r w:rsidRPr="00CE6FA6">
        <w:tab/>
      </w:r>
      <w:r w:rsidRPr="00CE6FA6">
        <w:tab/>
      </w:r>
      <w:r w:rsidRPr="00CE6FA6">
        <w:tab/>
        <w:t>3Pl</w:t>
      </w:r>
      <w:r w:rsidRPr="00CE6FA6">
        <w:tab/>
        <w:t>said</w:t>
      </w:r>
      <w:r w:rsidRPr="00CE6FA6">
        <w:rPr>
          <w:lang w:val="x-none"/>
        </w:rPr>
        <w:tab/>
        <w:t>whether</w:t>
      </w:r>
      <w:r w:rsidRPr="00CE6FA6">
        <w:rPr>
          <w:lang w:val="x-none"/>
        </w:rPr>
        <w:tab/>
        <w:t>leatherworker-Pl</w:t>
      </w:r>
      <w:r w:rsidRPr="00CE6FA6">
        <w:rPr>
          <w:lang w:val="x-none"/>
        </w:rPr>
        <w:tab/>
        <w:t>come.Pfv</w:t>
      </w:r>
      <w:r w:rsidRPr="00CE6FA6">
        <w:rPr>
          <w:lang w:val="x-none"/>
        </w:rPr>
        <w:tab/>
        <w:t>RemPfv</w:t>
      </w:r>
      <w:r w:rsidRPr="00CE6FA6">
        <w:t>1Pl</w:t>
      </w:r>
      <w:r w:rsidRPr="00CE6FA6">
        <w:tab/>
        <w:t>here</w:t>
      </w:r>
      <w:r w:rsidRPr="00CE6FA6">
        <w:tab/>
      </w:r>
      <w:r w:rsidRPr="00CE6FA6">
        <w:rPr>
          <w:lang w:val="x-none"/>
        </w:rPr>
        <w:t>village-Loc,</w:t>
      </w:r>
    </w:p>
    <w:p w14:paraId="5569A3E5" w14:textId="77777777" w:rsidR="0087123D" w:rsidRPr="00CE6FA6" w:rsidRDefault="0087123D" w:rsidP="00673855">
      <w:pPr>
        <w:tabs>
          <w:tab w:val="left" w:pos="810"/>
          <w:tab w:val="left" w:pos="1260"/>
          <w:tab w:val="left" w:pos="2250"/>
          <w:tab w:val="left" w:pos="387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mw</w:t>
      </w:r>
      <w:r w:rsidRPr="00CE6FA6">
        <w:rPr>
          <w:rFonts w:ascii="Doulos SIL" w:hAnsi="Doulos SIL"/>
          <w:lang w:val="x-none"/>
        </w:rPr>
        <w:t>ɔ̀</w:t>
      </w:r>
      <w:r w:rsidRPr="00CE6FA6">
        <w:rPr>
          <w:rFonts w:ascii="Doulos SIL" w:hAnsi="Doulos SIL"/>
          <w:lang w:val="x-none"/>
        </w:rPr>
        <w:tab/>
        <w:t>bāànā-sīī]</w:t>
      </w:r>
      <w:r w:rsidRPr="00CE6FA6">
        <w:rPr>
          <w:rFonts w:ascii="Doulos SIL" w:hAnsi="Doulos SIL"/>
          <w:lang w:val="x-none"/>
        </w:rPr>
        <w:tab/>
        <w:t>nī]</w:t>
      </w:r>
    </w:p>
    <w:p w14:paraId="50C163FA" w14:textId="77777777" w:rsidR="0087123D" w:rsidRPr="00CE6FA6" w:rsidRDefault="0087123D" w:rsidP="00673855">
      <w:pPr>
        <w:tabs>
          <w:tab w:val="left" w:pos="810"/>
          <w:tab w:val="left" w:pos="1260"/>
          <w:tab w:val="left" w:pos="2250"/>
          <w:tab w:val="left" w:pos="3870"/>
        </w:tabs>
        <w:ind w:left="450" w:hanging="450"/>
      </w:pPr>
      <w:r w:rsidRPr="00CE6FA6">
        <w:tab/>
      </w:r>
      <w:r w:rsidRPr="00CE6FA6">
        <w:tab/>
      </w:r>
      <w:r w:rsidRPr="00CE6FA6">
        <w:tab/>
        <w:t>[[which?</w:t>
      </w:r>
      <w:r w:rsidRPr="00CE6FA6">
        <w:tab/>
        <w:t>manner-breed]</w:t>
      </w:r>
      <w:r w:rsidRPr="00CE6FA6">
        <w:tab/>
        <w:t>Inst]</w:t>
      </w:r>
    </w:p>
    <w:p w14:paraId="26255B38" w14:textId="77777777" w:rsidR="0087123D" w:rsidRPr="00CE6FA6" w:rsidRDefault="0087123D" w:rsidP="00673855">
      <w:pPr>
        <w:tabs>
          <w:tab w:val="left" w:pos="1260"/>
        </w:tabs>
        <w:ind w:left="900" w:hanging="900"/>
        <w:rPr>
          <w:lang w:val="x-none"/>
        </w:rPr>
      </w:pPr>
      <w:r w:rsidRPr="00CE6FA6">
        <w:tab/>
      </w:r>
      <w:r w:rsidRPr="00CE6FA6">
        <w:tab/>
        <w:t>‘They have said (asked) in what way the leatherworks (caste) came here to the village</w:t>
      </w:r>
      <w:r w:rsidRPr="00CE6FA6">
        <w:rPr>
          <w:lang w:val="x-none"/>
        </w:rPr>
        <w:t>.’</w:t>
      </w:r>
    </w:p>
    <w:p w14:paraId="02292E51"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sālà</w:t>
      </w:r>
      <w:r w:rsidRPr="00CE6FA6">
        <w:rPr>
          <w:i/>
          <w:iCs/>
          <w:lang w:val="x-none"/>
        </w:rPr>
        <w:t xml:space="preserve"> ~ </w:t>
      </w:r>
      <w:r w:rsidRPr="00CE6FA6">
        <w:rPr>
          <w:rFonts w:ascii="Doulos SIL" w:hAnsi="Doulos SIL" w:cs="Doulos SIL"/>
          <w:iCs/>
          <w:lang w:val="x-none"/>
        </w:rPr>
        <w:t>hālà</w:t>
      </w:r>
      <w:r w:rsidRPr="00CE6FA6">
        <w:rPr>
          <w:i/>
          <w:iCs/>
          <w:lang w:val="x-none"/>
        </w:rPr>
        <w:t xml:space="preserve"> ‘whether’ after ‘said’ in </w:t>
      </w:r>
      <w:r w:rsidRPr="00CE6FA6">
        <w:rPr>
          <w:i/>
          <w:iCs/>
        </w:rPr>
        <w:t>interrogative/</w:t>
      </w:r>
      <w:r w:rsidRPr="00CE6FA6">
        <w:rPr>
          <w:i/>
          <w:iCs/>
          <w:lang w:val="x-none"/>
        </w:rPr>
        <w:t>dubitative contexts (</w:t>
      </w:r>
      <w:r w:rsidRPr="00CE6FA6">
        <w:rPr>
          <w:i/>
          <w:iCs/>
        </w:rPr>
        <w:t>§17.1.5, §17.2.1.1)</w:t>
      </w:r>
      <w:r w:rsidRPr="00CE6FA6">
        <w:rPr>
          <w:i/>
          <w:iCs/>
          <w:lang w:val="x-none"/>
        </w:rPr>
        <w:t>]</w:t>
      </w:r>
    </w:p>
    <w:p w14:paraId="00E28B08" w14:textId="77777777" w:rsidR="0087123D" w:rsidRPr="00CE6FA6" w:rsidRDefault="0087123D" w:rsidP="00673855">
      <w:pPr>
        <w:tabs>
          <w:tab w:val="left" w:pos="720"/>
          <w:tab w:val="left" w:pos="1260"/>
        </w:tabs>
        <w:ind w:left="450" w:hanging="450"/>
      </w:pPr>
    </w:p>
    <w:p w14:paraId="0DFC6ED4" w14:textId="38DFBD03" w:rsidR="0087123D" w:rsidRPr="00CE6FA6" w:rsidRDefault="0087123D" w:rsidP="00B34C72">
      <w:pPr>
        <w:tabs>
          <w:tab w:val="left" w:pos="810"/>
          <w:tab w:val="left" w:pos="1260"/>
          <w:tab w:val="left" w:pos="2340"/>
          <w:tab w:val="left" w:pos="3060"/>
          <w:tab w:val="left" w:pos="3690"/>
          <w:tab w:val="left" w:pos="4410"/>
          <w:tab w:val="left" w:pos="5490"/>
        </w:tabs>
        <w:ind w:left="450" w:hanging="450"/>
      </w:pPr>
      <w:r w:rsidRPr="00CE6FA6">
        <w:t>(00:17)</w:t>
      </w:r>
      <w:r w:rsidRPr="00CE6FA6">
        <w:tab/>
      </w:r>
      <w:r w:rsidR="005D4501" w:rsidRPr="00CE6FA6">
        <w:rPr>
          <w:b/>
        </w:rPr>
        <w:t>ac</w:t>
      </w:r>
      <w:r w:rsidRPr="00CE6FA6">
        <w:tab/>
      </w:r>
      <w:r w:rsidRPr="00CE6FA6">
        <w:rPr>
          <w:rFonts w:ascii="Doulos SIL" w:hAnsi="Doulos SIL"/>
          <w:lang w:val="x-none"/>
        </w:rPr>
        <w:t>sālà</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pɔ̄</w:t>
      </w:r>
      <w:r w:rsidRPr="00CE6FA6">
        <w:rPr>
          <w:rFonts w:ascii="Doulos SIL" w:hAnsi="Doulos SIL"/>
          <w:lang w:val="x-none"/>
        </w:rPr>
        <w:tab/>
        <w:t>tò</w:t>
      </w:r>
      <w:r w:rsidRPr="00CE6FA6">
        <w:rPr>
          <w:rFonts w:ascii="Doulos SIL" w:hAnsi="Doulos SIL"/>
          <w:lang w:val="x-none"/>
        </w:rPr>
        <w:tab/>
      </w:r>
    </w:p>
    <w:p w14:paraId="283478FA" w14:textId="77777777" w:rsidR="0087123D" w:rsidRPr="00CE6FA6" w:rsidRDefault="0087123D" w:rsidP="00B34C72">
      <w:pPr>
        <w:tabs>
          <w:tab w:val="left" w:pos="810"/>
          <w:tab w:val="left" w:pos="1260"/>
          <w:tab w:val="left" w:pos="2340"/>
          <w:tab w:val="left" w:pos="3060"/>
          <w:tab w:val="left" w:pos="3690"/>
          <w:tab w:val="left" w:pos="4410"/>
          <w:tab w:val="left" w:pos="5490"/>
        </w:tabs>
        <w:ind w:left="450" w:hanging="450"/>
      </w:pPr>
      <w:r w:rsidRPr="00CE6FA6">
        <w:tab/>
      </w:r>
      <w:r w:rsidRPr="00CE6FA6">
        <w:tab/>
      </w:r>
      <w:r w:rsidRPr="00CE6FA6">
        <w:tab/>
        <w:t>whether</w:t>
      </w:r>
      <w:r w:rsidRPr="00CE6FA6">
        <w:tab/>
        <w:t>2Sg</w:t>
      </w:r>
      <w:r w:rsidRPr="00CE6FA6">
        <w:tab/>
        <w:t>Ipfv</w:t>
      </w:r>
      <w:r w:rsidRPr="00CE6FA6">
        <w:tab/>
        <w:t>thing</w:t>
      </w:r>
      <w:r w:rsidRPr="00CE6FA6">
        <w:tab/>
        <w:t>know</w:t>
      </w:r>
      <w:r w:rsidRPr="00CE6FA6">
        <w:rPr>
          <w:lang w:val="x-none"/>
        </w:rPr>
        <w:t>.Ipfv</w:t>
      </w:r>
      <w:r w:rsidRPr="00CE6FA6">
        <w:rPr>
          <w:lang w:val="x-none"/>
        </w:rPr>
        <w:tab/>
      </w:r>
    </w:p>
    <w:p w14:paraId="0011DDDB" w14:textId="77777777" w:rsidR="0087123D" w:rsidRPr="00CE6FA6" w:rsidRDefault="0087123D" w:rsidP="00673855">
      <w:pPr>
        <w:tabs>
          <w:tab w:val="left" w:pos="810"/>
          <w:tab w:val="left" w:pos="1260"/>
          <w:tab w:val="left" w:pos="2520"/>
          <w:tab w:val="left" w:pos="3510"/>
        </w:tabs>
        <w:ind w:left="450" w:hanging="450"/>
      </w:pPr>
      <w:r w:rsidRPr="00CE6FA6">
        <w:tab/>
      </w:r>
      <w:r w:rsidRPr="00CE6FA6">
        <w:tab/>
      </w:r>
      <w:r w:rsidRPr="00CE6FA6">
        <w:tab/>
      </w:r>
      <w:r w:rsidRPr="00CE6FA6">
        <w:rPr>
          <w:rFonts w:ascii="Doulos SIL" w:hAnsi="Doulos SIL"/>
          <w:lang w:val="x-none"/>
        </w:rPr>
        <w:t>[[ɲɔ́ŋ</w:t>
      </w:r>
      <w:r w:rsidRPr="00CE6FA6">
        <w:rPr>
          <w:rFonts w:ascii="Doulos SIL" w:hAnsi="Doulos SIL"/>
          <w:lang w:val="x-none"/>
        </w:rPr>
        <w:tab/>
        <w:t>gú]</w:t>
      </w:r>
      <w:r w:rsidRPr="00CE6FA6">
        <w:rPr>
          <w:rFonts w:ascii="Doulos SIL" w:hAnsi="Doulos SIL"/>
          <w:lang w:val="x-none"/>
        </w:rPr>
        <w:tab/>
        <w:t>nìŋí]</w:t>
      </w:r>
    </w:p>
    <w:p w14:paraId="4878C7BD" w14:textId="77777777" w:rsidR="0087123D" w:rsidRPr="00CE6FA6" w:rsidRDefault="0087123D" w:rsidP="00673855">
      <w:pPr>
        <w:tabs>
          <w:tab w:val="left" w:pos="810"/>
          <w:tab w:val="left" w:pos="1260"/>
          <w:tab w:val="left" w:pos="2520"/>
          <w:tab w:val="left" w:pos="3510"/>
        </w:tabs>
        <w:ind w:left="450" w:hanging="450"/>
      </w:pPr>
      <w:r w:rsidRPr="00CE6FA6">
        <w:tab/>
      </w:r>
      <w:r w:rsidRPr="00CE6FA6">
        <w:tab/>
      </w:r>
      <w:r w:rsidRPr="00CE6FA6">
        <w:tab/>
        <w:t>[[Dem</w:t>
      </w:r>
      <w:r w:rsidRPr="00CE6FA6">
        <w:rPr>
          <w:lang w:val="x-none"/>
        </w:rPr>
        <w:t>.Def</w:t>
      </w:r>
      <w:r w:rsidRPr="00CE6FA6">
        <w:tab/>
        <w:t>Def]</w:t>
      </w:r>
      <w:r w:rsidRPr="00CE6FA6">
        <w:tab/>
        <w:t>inside</w:t>
      </w:r>
      <w:r w:rsidRPr="00CE6FA6">
        <w:rPr>
          <w:lang w:val="x-none"/>
        </w:rPr>
        <w:t>.Q</w:t>
      </w:r>
      <w:r w:rsidRPr="00CE6FA6">
        <w:t>]</w:t>
      </w:r>
    </w:p>
    <w:p w14:paraId="5C938BCE" w14:textId="77777777" w:rsidR="0087123D" w:rsidRPr="00CE6FA6" w:rsidRDefault="0087123D" w:rsidP="00673855">
      <w:pPr>
        <w:tabs>
          <w:tab w:val="left" w:pos="1260"/>
        </w:tabs>
        <w:ind w:left="900" w:hanging="900"/>
        <w:rPr>
          <w:lang w:val="x-none"/>
        </w:rPr>
      </w:pPr>
      <w:r w:rsidRPr="00CE6FA6">
        <w:tab/>
      </w:r>
      <w:r w:rsidRPr="00CE6FA6">
        <w:tab/>
        <w:t xml:space="preserve">‘(I wonder) whether you-Sg know something </w:t>
      </w:r>
      <w:r w:rsidRPr="00CE6FA6">
        <w:rPr>
          <w:lang w:val="x-none"/>
        </w:rPr>
        <w:t>in (=about) that?’</w:t>
      </w:r>
    </w:p>
    <w:p w14:paraId="236745C3"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 xml:space="preserve">[discourse-definite demonstrative </w:t>
      </w:r>
      <w:r w:rsidRPr="00CE6FA6">
        <w:rPr>
          <w:rFonts w:ascii="Doulos SIL" w:hAnsi="Doulos SIL" w:cs="Doulos SIL"/>
          <w:lang w:val="x-none"/>
        </w:rPr>
        <w:t>ɲɔ́ⁿ</w:t>
      </w:r>
      <w:r w:rsidRPr="00CE6FA6">
        <w:rPr>
          <w:i/>
          <w:iCs/>
          <w:lang w:val="x-none"/>
        </w:rPr>
        <w:t xml:space="preserve"> directly followed by definite </w:t>
      </w:r>
      <w:r w:rsidRPr="00CE6FA6">
        <w:rPr>
          <w:rFonts w:ascii="Doulos SIL" w:hAnsi="Doulos SIL" w:cs="Doulos SIL"/>
          <w:lang w:val="x-none"/>
        </w:rPr>
        <w:t>gu</w:t>
      </w:r>
      <w:r w:rsidRPr="00CE6FA6">
        <w:rPr>
          <w:i/>
          <w:iCs/>
          <w:lang w:val="x-none"/>
        </w:rPr>
        <w:t xml:space="preserve"> (</w:t>
      </w:r>
      <w:r w:rsidRPr="00CE6FA6">
        <w:rPr>
          <w:i/>
          <w:iCs/>
        </w:rPr>
        <w:t>§4.4.1)]</w:t>
      </w:r>
    </w:p>
    <w:p w14:paraId="4BEC2135" w14:textId="77777777" w:rsidR="0087123D" w:rsidRPr="00CE6FA6" w:rsidRDefault="0087123D" w:rsidP="00673855">
      <w:pPr>
        <w:tabs>
          <w:tab w:val="left" w:pos="720"/>
          <w:tab w:val="left" w:pos="1260"/>
        </w:tabs>
        <w:ind w:left="450" w:hanging="450"/>
      </w:pPr>
    </w:p>
    <w:p w14:paraId="3CC2C027" w14:textId="32CD0CBB" w:rsidR="0087123D" w:rsidRPr="00CE6FA6" w:rsidRDefault="0087123D" w:rsidP="00B34C72">
      <w:pPr>
        <w:tabs>
          <w:tab w:val="left" w:pos="810"/>
          <w:tab w:val="left" w:pos="1260"/>
          <w:tab w:val="left" w:pos="3150"/>
          <w:tab w:val="left" w:pos="4230"/>
          <w:tab w:val="left" w:pos="5310"/>
          <w:tab w:val="left" w:pos="6030"/>
          <w:tab w:val="left" w:pos="6750"/>
          <w:tab w:val="left" w:pos="7470"/>
        </w:tabs>
        <w:ind w:left="450" w:hanging="450"/>
      </w:pPr>
      <w:r w:rsidRPr="00CE6FA6">
        <w:t>(00:18)</w:t>
      </w:r>
      <w:r w:rsidRPr="00CE6FA6">
        <w:tab/>
      </w:r>
      <w:r w:rsidR="005D4501" w:rsidRPr="00CE6FA6">
        <w:rPr>
          <w:b/>
        </w:rPr>
        <w:t>sc</w:t>
      </w:r>
      <w:r w:rsidRPr="00CE6FA6">
        <w:tab/>
      </w:r>
      <w:r w:rsidRPr="00CE6FA6">
        <w:rPr>
          <w:rFonts w:ascii="Doulos SIL" w:hAnsi="Doulos SIL"/>
        </w:rPr>
        <w:t>mi</w:t>
      </w:r>
      <w:r w:rsidRPr="00CE6FA6">
        <w:rPr>
          <w:rFonts w:ascii="Doulos SIL" w:hAnsi="Doulos SIL"/>
          <w:lang w:val="x-none"/>
        </w:rPr>
        <w:t>̀ìmé-è</w:t>
      </w:r>
      <w:r w:rsidRPr="00CE6FA6">
        <w:rPr>
          <w:rFonts w:ascii="Doulos SIL" w:hAnsi="Doulos SIL"/>
          <w:lang w:val="x-none"/>
        </w:rPr>
        <w:tab/>
        <w:t>wù-lè</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ŋ̀gɔ̄ɔ̄ŋgà</w:t>
      </w:r>
      <w:r w:rsidRPr="00CE6FA6">
        <w:rPr>
          <w:rFonts w:ascii="Doulos SIL" w:hAnsi="Doulos SIL"/>
          <w:lang w:val="x-none"/>
        </w:rPr>
        <w:tab/>
        <w:t>ŋ̀</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tò</w:t>
      </w:r>
    </w:p>
    <w:p w14:paraId="1652601A" w14:textId="77777777" w:rsidR="0087123D" w:rsidRPr="00CE6FA6" w:rsidRDefault="0087123D" w:rsidP="00B34C72">
      <w:pPr>
        <w:tabs>
          <w:tab w:val="left" w:pos="810"/>
          <w:tab w:val="left" w:pos="1260"/>
          <w:tab w:val="left" w:pos="3150"/>
          <w:tab w:val="left" w:pos="4230"/>
          <w:tab w:val="left" w:pos="5310"/>
          <w:tab w:val="left" w:pos="6030"/>
          <w:tab w:val="left" w:pos="6750"/>
          <w:tab w:val="left" w:pos="7470"/>
        </w:tabs>
        <w:ind w:left="450" w:hanging="450"/>
      </w:pPr>
      <w:r w:rsidRPr="00CE6FA6">
        <w:tab/>
      </w:r>
      <w:r w:rsidRPr="00CE6FA6">
        <w:tab/>
      </w:r>
      <w:r w:rsidRPr="00CE6FA6">
        <w:tab/>
        <w:t>leatherworker-Pl</w:t>
      </w:r>
      <w:r w:rsidRPr="00CE6FA6">
        <w:tab/>
        <w:t>Def-Pl,</w:t>
      </w:r>
      <w:r w:rsidRPr="00CE6FA6">
        <w:tab/>
        <w:t>truly</w:t>
      </w:r>
      <w:r w:rsidRPr="00CE6FA6">
        <w:tab/>
        <w:t>1Sg</w:t>
      </w:r>
      <w:r w:rsidRPr="00CE6FA6">
        <w:tab/>
        <w:t>Ipfv</w:t>
      </w:r>
      <w:r w:rsidRPr="00CE6FA6">
        <w:tab/>
        <w:t>3Sg</w:t>
      </w:r>
      <w:r w:rsidRPr="00CE6FA6">
        <w:tab/>
        <w:t>know</w:t>
      </w:r>
      <w:r w:rsidRPr="00CE6FA6">
        <w:rPr>
          <w:lang w:val="x-none"/>
        </w:rPr>
        <w:t>.Ipfv</w:t>
      </w:r>
    </w:p>
    <w:p w14:paraId="713D874E" w14:textId="77777777" w:rsidR="0087123D" w:rsidRPr="00CE6FA6" w:rsidRDefault="0087123D" w:rsidP="00673855">
      <w:pPr>
        <w:tabs>
          <w:tab w:val="left" w:pos="1260"/>
        </w:tabs>
        <w:ind w:left="900" w:hanging="900"/>
        <w:rPr>
          <w:lang w:val="x-none"/>
        </w:rPr>
      </w:pPr>
      <w:r w:rsidRPr="00CE6FA6">
        <w:tab/>
      </w:r>
      <w:r w:rsidRPr="00CE6FA6">
        <w:tab/>
        <w:t>‘The leatherworkers, truly I know (about) it</w:t>
      </w:r>
      <w:r w:rsidRPr="00CE6FA6">
        <w:rPr>
          <w:lang w:val="x-none"/>
        </w:rPr>
        <w:t>.’</w:t>
      </w:r>
    </w:p>
    <w:p w14:paraId="607CAE93"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rPr>
        <w:t>[</w:t>
      </w:r>
      <w:r w:rsidRPr="00CE6FA6">
        <w:rPr>
          <w:rFonts w:ascii="Doulos SIL" w:hAnsi="Doulos SIL" w:cs="Doulos SIL"/>
        </w:rPr>
        <w:t>wu</w:t>
      </w:r>
      <w:r w:rsidRPr="00CE6FA6">
        <w:rPr>
          <w:rFonts w:ascii="Doulos SIL" w:hAnsi="Doulos SIL" w:cs="Doulos SIL"/>
          <w:lang w:val="x-none"/>
        </w:rPr>
        <w:t>̀-lè</w:t>
      </w:r>
      <w:r w:rsidRPr="00CE6FA6">
        <w:rPr>
          <w:i/>
          <w:iCs/>
          <w:lang w:val="x-none"/>
        </w:rPr>
        <w:t xml:space="preserve"> ~ </w:t>
      </w:r>
      <w:r w:rsidRPr="00CE6FA6">
        <w:rPr>
          <w:rFonts w:ascii="Doulos SIL" w:hAnsi="Doulos SIL" w:cs="Doulos SIL"/>
          <w:lang w:val="x-none"/>
        </w:rPr>
        <w:t>kù-lè</w:t>
      </w:r>
      <w:r w:rsidRPr="00CE6FA6">
        <w:rPr>
          <w:i/>
          <w:iCs/>
          <w:lang w:val="x-none"/>
        </w:rPr>
        <w:t xml:space="preserve"> plural of definite </w:t>
      </w:r>
      <w:r w:rsidRPr="00CE6FA6">
        <w:rPr>
          <w:rFonts w:ascii="Doulos SIL" w:hAnsi="Doulos SIL" w:cs="Doulos SIL"/>
          <w:lang w:val="x-none"/>
        </w:rPr>
        <w:t>gu</w:t>
      </w:r>
      <w:r w:rsidRPr="00CE6FA6">
        <w:rPr>
          <w:i/>
          <w:iCs/>
          <w:lang w:val="x-none"/>
        </w:rPr>
        <w:t xml:space="preserve"> (</w:t>
      </w:r>
      <w:r w:rsidRPr="00CE6FA6">
        <w:rPr>
          <w:i/>
          <w:iCs/>
        </w:rPr>
        <w:t xml:space="preserve">§4.4.1); &lt; Fulfulde </w:t>
      </w:r>
      <w:r w:rsidRPr="00CE6FA6">
        <w:t>(</w:t>
      </w:r>
      <w:r w:rsidRPr="00CE6FA6">
        <w:rPr>
          <w:lang w:val="x-none"/>
        </w:rPr>
        <w:t>ŋ)gooŋga</w:t>
      </w:r>
      <w:r w:rsidRPr="00CE6FA6">
        <w:rPr>
          <w:i/>
          <w:iCs/>
          <w:lang w:val="x-none"/>
        </w:rPr>
        <w:t xml:space="preserve"> ‘truly’</w:t>
      </w:r>
      <w:r w:rsidRPr="00CE6FA6">
        <w:rPr>
          <w:i/>
          <w:iCs/>
        </w:rPr>
        <w:t>]</w:t>
      </w:r>
    </w:p>
    <w:p w14:paraId="2A422554" w14:textId="77777777" w:rsidR="0087123D" w:rsidRPr="00CE6FA6" w:rsidRDefault="0087123D" w:rsidP="00673855">
      <w:pPr>
        <w:tabs>
          <w:tab w:val="left" w:pos="720"/>
          <w:tab w:val="left" w:pos="1260"/>
        </w:tabs>
        <w:ind w:left="450" w:hanging="450"/>
      </w:pPr>
    </w:p>
    <w:p w14:paraId="469EDEE2" w14:textId="42E0EDA3" w:rsidR="0087123D" w:rsidRPr="00CE6FA6" w:rsidRDefault="0087123D" w:rsidP="00673855">
      <w:pPr>
        <w:tabs>
          <w:tab w:val="left" w:pos="810"/>
          <w:tab w:val="left" w:pos="1260"/>
        </w:tabs>
        <w:ind w:left="450" w:hanging="450"/>
      </w:pPr>
      <w:r w:rsidRPr="00CE6FA6">
        <w:t>(00:23)</w:t>
      </w:r>
      <w:r w:rsidRPr="00CE6FA6">
        <w:tab/>
      </w:r>
      <w:r w:rsidR="005D4501" w:rsidRPr="00CE6FA6">
        <w:rPr>
          <w:b/>
        </w:rPr>
        <w:t>sc</w:t>
      </w:r>
      <w:r w:rsidRPr="00CE6FA6">
        <w:tab/>
      </w:r>
      <w:r w:rsidRPr="00CE6FA6">
        <w:rPr>
          <w:rFonts w:ascii="Doulos SIL" w:hAnsi="Doulos SIL"/>
        </w:rPr>
        <w:t>mi</w:t>
      </w:r>
      <w:r w:rsidRPr="00CE6FA6">
        <w:rPr>
          <w:rFonts w:ascii="Doulos SIL" w:hAnsi="Doulos SIL"/>
          <w:lang w:val="x-none"/>
        </w:rPr>
        <w:t>̀ìmé-è</w:t>
      </w:r>
      <w:r w:rsidRPr="00CE6FA6">
        <w:rPr>
          <w:rFonts w:ascii="Doulos SIL" w:hAnsi="Doulos SIL"/>
          <w:lang w:val="x-none"/>
        </w:rPr>
        <w:tab/>
        <w:t>wù-lè</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r>
      <w:r w:rsidRPr="00CE6FA6">
        <w:rPr>
          <w:rFonts w:ascii="Doulos SIL" w:hAnsi="Doulos SIL"/>
          <w:lang w:val="x-none"/>
        </w:rPr>
        <w:tab/>
        <w:t>è</w:t>
      </w:r>
      <w:r w:rsidRPr="00CE6FA6">
        <w:rPr>
          <w:rFonts w:ascii="Doulos SIL" w:hAnsi="Doulos SIL"/>
          <w:lang w:val="x-none"/>
        </w:rPr>
        <w:tab/>
        <w:t>kàȳlà</w:t>
      </w:r>
      <w:r w:rsidRPr="00CE6FA6">
        <w:rPr>
          <w:rFonts w:ascii="Doulos SIL" w:hAnsi="Doulos SIL"/>
        </w:rPr>
        <w:t>—</w:t>
      </w:r>
    </w:p>
    <w:p w14:paraId="57D955FF" w14:textId="77777777" w:rsidR="0087123D" w:rsidRPr="00CE6FA6" w:rsidRDefault="0087123D" w:rsidP="00673855">
      <w:pPr>
        <w:tabs>
          <w:tab w:val="left" w:pos="810"/>
          <w:tab w:val="left" w:pos="1260"/>
        </w:tabs>
        <w:ind w:left="450" w:hanging="450"/>
      </w:pPr>
      <w:r w:rsidRPr="00CE6FA6">
        <w:tab/>
      </w:r>
      <w:r w:rsidRPr="00CE6FA6">
        <w:tab/>
      </w:r>
      <w:r w:rsidRPr="00CE6FA6">
        <w:tab/>
        <w:t>leatherworker-Pl</w:t>
      </w:r>
      <w:r w:rsidRPr="00CE6FA6">
        <w:tab/>
        <w:t>Def-Pl,</w:t>
      </w:r>
      <w:r w:rsidRPr="00CE6FA6">
        <w:tab/>
        <w:t>3Pl</w:t>
      </w:r>
      <w:r w:rsidRPr="00CE6FA6">
        <w:tab/>
        <w:t>when—</w:t>
      </w:r>
    </w:p>
    <w:p w14:paraId="47C505EE" w14:textId="77777777" w:rsidR="0087123D" w:rsidRPr="00CE6FA6" w:rsidRDefault="0087123D" w:rsidP="00673855">
      <w:pPr>
        <w:tabs>
          <w:tab w:val="left" w:pos="810"/>
          <w:tab w:val="left" w:pos="1260"/>
          <w:tab w:val="left" w:pos="1800"/>
          <w:tab w:val="left" w:pos="2610"/>
          <w:tab w:val="left" w:pos="3780"/>
          <w:tab w:val="left" w:pos="4500"/>
          <w:tab w:val="left" w:pos="5310"/>
          <w:tab w:val="left" w:pos="621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w:t>
      </w:r>
      <w:r w:rsidRPr="00CE6FA6">
        <w:rPr>
          <w:rFonts w:ascii="Doulos SIL" w:hAnsi="Doulos SIL"/>
          <w:lang w:val="x-none"/>
        </w:rPr>
        <w:tab/>
        <w:t>bē</w:t>
      </w:r>
      <w:r w:rsidRPr="00CE6FA6">
        <w:rPr>
          <w:rFonts w:ascii="Doulos SIL" w:hAnsi="Doulos SIL"/>
          <w:lang w:val="x-none"/>
        </w:rPr>
        <w:tab/>
        <w:t>bɔ̄ŋ̀</w:t>
      </w:r>
      <w:r w:rsidRPr="00CE6FA6">
        <w:rPr>
          <w:rFonts w:ascii="Doulos SIL" w:hAnsi="Doulos SIL"/>
          <w:lang w:val="x-none"/>
        </w:rPr>
        <w:tab/>
        <w:t>gù</w:t>
      </w:r>
      <w:r w:rsidRPr="00CE6FA6">
        <w:rPr>
          <w:rFonts w:ascii="Doulos SIL" w:hAnsi="Doulos SIL"/>
        </w:rPr>
        <w:t>,</w:t>
      </w:r>
      <w:r w:rsidRPr="00CE6FA6">
        <w:rPr>
          <w:rFonts w:ascii="Doulos SIL" w:hAnsi="Doulos SIL"/>
        </w:rPr>
        <w:tab/>
        <w:t>a</w:t>
      </w:r>
      <w:r w:rsidRPr="00CE6FA6">
        <w:rPr>
          <w:rFonts w:ascii="Doulos SIL" w:hAnsi="Doulos SIL"/>
          <w:lang w:val="x-none"/>
        </w:rPr>
        <w:t>̄ⁿ</w:t>
      </w:r>
      <w:r w:rsidRPr="00CE6FA6">
        <w:rPr>
          <w:rFonts w:ascii="Doulos SIL" w:hAnsi="Doulos SIL"/>
          <w:lang w:val="x-none"/>
        </w:rPr>
        <w:tab/>
        <w:t>fààmú,</w:t>
      </w:r>
    </w:p>
    <w:p w14:paraId="6C8163AF" w14:textId="77777777" w:rsidR="0087123D" w:rsidRPr="00CE6FA6" w:rsidRDefault="0087123D" w:rsidP="00673855">
      <w:pPr>
        <w:tabs>
          <w:tab w:val="left" w:pos="810"/>
          <w:tab w:val="left" w:pos="1260"/>
          <w:tab w:val="left" w:pos="1800"/>
          <w:tab w:val="left" w:pos="2610"/>
          <w:tab w:val="left" w:pos="3780"/>
          <w:tab w:val="left" w:pos="4500"/>
          <w:tab w:val="left" w:pos="5310"/>
          <w:tab w:val="left" w:pos="6210"/>
        </w:tabs>
        <w:ind w:left="450" w:hanging="450"/>
      </w:pPr>
      <w:r w:rsidRPr="00CE6FA6">
        <w:tab/>
      </w:r>
      <w:r w:rsidRPr="00CE6FA6">
        <w:tab/>
      </w:r>
      <w:r w:rsidRPr="00CE6FA6">
        <w:tab/>
        <w:t>3Pl</w:t>
      </w:r>
      <w:r w:rsidRPr="00CE6FA6">
        <w:tab/>
        <w:t>Prsntv</w:t>
      </w:r>
      <w:r w:rsidRPr="00CE6FA6">
        <w:tab/>
        <w:t>come.Ipfv</w:t>
      </w:r>
      <w:r w:rsidRPr="00CE6FA6">
        <w:tab/>
        <w:t>here</w:t>
      </w:r>
      <w:r w:rsidRPr="00CE6FA6">
        <w:tab/>
        <w:t>Def,</w:t>
      </w:r>
      <w:r w:rsidRPr="00CE6FA6">
        <w:tab/>
        <w:t>2Sg</w:t>
      </w:r>
      <w:r w:rsidRPr="00CE6FA6">
        <w:tab/>
        <w:t>understand</w:t>
      </w:r>
      <w:r w:rsidRPr="00CE6FA6">
        <w:rPr>
          <w:lang w:val="x-none"/>
        </w:rPr>
        <w:t>.Pfv.Q,</w:t>
      </w:r>
    </w:p>
    <w:p w14:paraId="3ADA23D1" w14:textId="77777777" w:rsidR="0087123D" w:rsidRPr="00CE6FA6" w:rsidRDefault="0087123D" w:rsidP="00673855">
      <w:pPr>
        <w:tabs>
          <w:tab w:val="left" w:pos="1260"/>
        </w:tabs>
        <w:ind w:left="900" w:hanging="900"/>
      </w:pPr>
      <w:r w:rsidRPr="00CE6FA6">
        <w:tab/>
      </w:r>
      <w:r w:rsidRPr="00CE6FA6">
        <w:tab/>
        <w:t>‘The leatherworkers, when they—</w:t>
      </w:r>
      <w:r w:rsidRPr="00CE6FA6">
        <w:rPr>
          <w:lang w:val="x-none"/>
        </w:rPr>
        <w:t xml:space="preserve">. </w:t>
      </w:r>
      <w:r w:rsidRPr="00CE6FA6">
        <w:t>They were coming here. Did you understand?’</w:t>
      </w:r>
    </w:p>
    <w:p w14:paraId="5D9CCA7D" w14:textId="77777777" w:rsidR="0087123D" w:rsidRPr="00CE6FA6" w:rsidRDefault="0087123D" w:rsidP="00673855">
      <w:pPr>
        <w:tabs>
          <w:tab w:val="left" w:pos="1260"/>
        </w:tabs>
        <w:ind w:left="900" w:hanging="900"/>
        <w:rPr>
          <w:i/>
          <w:iCs/>
          <w:lang w:val="x-none"/>
        </w:rPr>
      </w:pPr>
      <w:r w:rsidRPr="00CE6FA6">
        <w:tab/>
      </w:r>
      <w:r w:rsidRPr="00CE6FA6">
        <w:tab/>
      </w:r>
      <w:r w:rsidRPr="00CE6FA6">
        <w:rPr>
          <w:i/>
          <w:iCs/>
        </w:rPr>
        <w:t xml:space="preserve">[smooth out as </w:t>
      </w:r>
      <w:r w:rsidRPr="00CE6FA6">
        <w:rPr>
          <w:rFonts w:ascii="Doulos SIL" w:hAnsi="Doulos SIL" w:cs="Doulos SIL"/>
        </w:rPr>
        <w:t>e</w:t>
      </w:r>
      <w:r w:rsidRPr="00CE6FA6">
        <w:rPr>
          <w:rFonts w:ascii="Doulos SIL" w:hAnsi="Doulos SIL" w:cs="Doulos SIL"/>
          <w:lang w:val="x-none"/>
        </w:rPr>
        <w:t>̀ kàȳlà bē bɔ̄ŋ̀ gù</w:t>
      </w:r>
      <w:r w:rsidRPr="00CE6FA6">
        <w:rPr>
          <w:i/>
          <w:iCs/>
          <w:lang w:val="x-none"/>
        </w:rPr>
        <w:t>]</w:t>
      </w:r>
    </w:p>
    <w:p w14:paraId="6310F4C6" w14:textId="77777777" w:rsidR="0087123D" w:rsidRPr="00CE6FA6" w:rsidRDefault="0087123D" w:rsidP="00673855">
      <w:pPr>
        <w:tabs>
          <w:tab w:val="left" w:pos="720"/>
          <w:tab w:val="left" w:pos="1260"/>
        </w:tabs>
        <w:ind w:left="450" w:hanging="450"/>
      </w:pPr>
    </w:p>
    <w:p w14:paraId="1C8B4831" w14:textId="63DC5496" w:rsidR="0087123D" w:rsidRPr="00CE6FA6" w:rsidRDefault="0087123D" w:rsidP="00735992">
      <w:pPr>
        <w:tabs>
          <w:tab w:val="left" w:pos="810"/>
          <w:tab w:val="left" w:pos="1260"/>
          <w:tab w:val="left" w:pos="2070"/>
          <w:tab w:val="left" w:pos="2790"/>
          <w:tab w:val="left" w:pos="4140"/>
          <w:tab w:val="left" w:pos="5220"/>
        </w:tabs>
        <w:ind w:left="450" w:hanging="450"/>
      </w:pPr>
      <w:r w:rsidRPr="00CE6FA6">
        <w:t>(00:30)</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̀ywà,</w:t>
      </w:r>
      <w:r w:rsidRPr="00CE6FA6">
        <w:rPr>
          <w:rFonts w:ascii="Doulos SIL" w:hAnsi="Doulos SIL"/>
          <w:lang w:val="x-none"/>
        </w:rPr>
        <w:tab/>
        <w:t>è</w:t>
      </w:r>
      <w:r w:rsidRPr="00CE6FA6">
        <w:rPr>
          <w:rFonts w:ascii="Doulos SIL" w:hAnsi="Doulos SIL"/>
          <w:lang w:val="x-none"/>
        </w:rPr>
        <w:tab/>
        <w:t>bāā</w:t>
      </w:r>
      <w:r w:rsidRPr="00CE6FA6">
        <w:rPr>
          <w:rFonts w:ascii="Doulos SIL" w:hAnsi="Doulos SIL"/>
          <w:lang w:val="x-none"/>
        </w:rPr>
        <w:tab/>
        <w:t>gà</w:t>
      </w:r>
      <w:r w:rsidRPr="00CE6FA6">
        <w:rPr>
          <w:rFonts w:ascii="Doulos SIL" w:hAnsi="Doulos SIL"/>
          <w:lang w:val="x-none"/>
        </w:rPr>
        <w:tab/>
        <w:t>mɛ̄nɛ̄mɛ̄nɛ̀</w:t>
      </w:r>
    </w:p>
    <w:p w14:paraId="265D47BC" w14:textId="77777777" w:rsidR="0087123D" w:rsidRPr="00CE6FA6" w:rsidRDefault="0087123D" w:rsidP="00735992">
      <w:pPr>
        <w:tabs>
          <w:tab w:val="left" w:pos="810"/>
          <w:tab w:val="left" w:pos="1260"/>
          <w:tab w:val="left" w:pos="2070"/>
          <w:tab w:val="left" w:pos="2790"/>
          <w:tab w:val="left" w:pos="4140"/>
          <w:tab w:val="left" w:pos="5220"/>
        </w:tabs>
        <w:ind w:left="450" w:hanging="450"/>
      </w:pPr>
      <w:r w:rsidRPr="00CE6FA6">
        <w:tab/>
      </w:r>
      <w:r w:rsidRPr="00CE6FA6">
        <w:tab/>
      </w:r>
      <w:r w:rsidRPr="00CE6FA6">
        <w:tab/>
        <w:t>well,</w:t>
      </w:r>
      <w:r w:rsidRPr="00CE6FA6">
        <w:tab/>
        <w:t>3Pl</w:t>
      </w:r>
      <w:r w:rsidRPr="00CE6FA6">
        <w:tab/>
        <w:t>exit(v)</w:t>
      </w:r>
      <w:r w:rsidRPr="00CE6FA6">
        <w:rPr>
          <w:lang w:val="x-none"/>
        </w:rPr>
        <w:t>.Pfv</w:t>
      </w:r>
      <w:r w:rsidRPr="00CE6FA6">
        <w:rPr>
          <w:lang w:val="x-none"/>
        </w:rPr>
        <w:tab/>
        <w:t>RemPfv</w:t>
      </w:r>
      <w:r w:rsidRPr="00CE6FA6">
        <w:rPr>
          <w:lang w:val="x-none"/>
        </w:rPr>
        <w:tab/>
        <w:t>M</w:t>
      </w:r>
    </w:p>
    <w:p w14:paraId="6395B928" w14:textId="3F98D31E" w:rsidR="0087123D" w:rsidRPr="00CE6FA6" w:rsidRDefault="0087123D" w:rsidP="00673855">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lang w:val="x-none"/>
        </w:rPr>
        <w:t>mɛ̄nɛ̄mɛ̄nɛ̀</w:t>
      </w:r>
    </w:p>
    <w:p w14:paraId="01ED26C6" w14:textId="77777777" w:rsidR="0087123D" w:rsidRPr="00CE6FA6" w:rsidRDefault="0087123D" w:rsidP="00673855">
      <w:pPr>
        <w:tabs>
          <w:tab w:val="left" w:pos="810"/>
          <w:tab w:val="left" w:pos="1260"/>
        </w:tabs>
        <w:ind w:left="450" w:hanging="450"/>
      </w:pPr>
      <w:r w:rsidRPr="00CE6FA6">
        <w:tab/>
      </w:r>
      <w:r w:rsidRPr="00CE6FA6">
        <w:tab/>
      </w:r>
      <w:r w:rsidRPr="00CE6FA6">
        <w:tab/>
        <w:t>M</w:t>
      </w:r>
    </w:p>
    <w:p w14:paraId="01F53B59" w14:textId="74493C76" w:rsidR="0087123D" w:rsidRPr="00CE6FA6" w:rsidRDefault="0087123D" w:rsidP="00673855">
      <w:pPr>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lang w:val="x-none"/>
        </w:rPr>
        <w:t>mɛ̄nɛ̄mɛ̄nɛ̀</w:t>
      </w:r>
    </w:p>
    <w:p w14:paraId="37F26867" w14:textId="77777777" w:rsidR="0087123D" w:rsidRPr="00CE6FA6" w:rsidRDefault="0087123D" w:rsidP="00673855">
      <w:pPr>
        <w:tabs>
          <w:tab w:val="left" w:pos="810"/>
          <w:tab w:val="left" w:pos="1260"/>
        </w:tabs>
        <w:ind w:left="450" w:hanging="450"/>
      </w:pPr>
      <w:r w:rsidRPr="00CE6FA6">
        <w:tab/>
      </w:r>
      <w:r w:rsidRPr="00CE6FA6">
        <w:tab/>
      </w:r>
      <w:r w:rsidRPr="00CE6FA6">
        <w:tab/>
        <w:t>M</w:t>
      </w:r>
    </w:p>
    <w:p w14:paraId="699C0231" w14:textId="23BC4D27"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‘Well, they left (</w:t>
      </w:r>
      <w:r w:rsidRPr="00CE6FA6">
        <w:rPr>
          <w:lang w:val="x-none"/>
        </w:rPr>
        <w:t>=came from) Menemene (village).’</w:t>
      </w:r>
    </w:p>
    <w:p w14:paraId="210CEEA4" w14:textId="34BAB6C8"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ac</w:t>
      </w:r>
      <w:r w:rsidRPr="00CE6FA6">
        <w:rPr>
          <w:lang w:val="x-none"/>
        </w:rPr>
        <w:t>: ‘Menemene.’</w:t>
      </w:r>
    </w:p>
    <w:p w14:paraId="082BBF15" w14:textId="3BF8744A"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‘Menemene.’</w:t>
      </w:r>
    </w:p>
    <w:p w14:paraId="114E3045"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[Menemene is a village in the Dogul Dom (Dogon) speaking zone in the high plateau north of Bandiagara]</w:t>
      </w:r>
    </w:p>
    <w:p w14:paraId="7F9E7DE9" w14:textId="77777777" w:rsidR="0087123D" w:rsidRPr="00CE6FA6" w:rsidRDefault="0087123D" w:rsidP="00673855">
      <w:pPr>
        <w:tabs>
          <w:tab w:val="left" w:pos="720"/>
          <w:tab w:val="left" w:pos="1260"/>
        </w:tabs>
        <w:ind w:left="450" w:hanging="450"/>
      </w:pPr>
    </w:p>
    <w:p w14:paraId="7E515258" w14:textId="1034AEC1" w:rsidR="0087123D" w:rsidRPr="00CE6FA6" w:rsidRDefault="0087123D" w:rsidP="00673855">
      <w:pPr>
        <w:tabs>
          <w:tab w:val="left" w:pos="810"/>
          <w:tab w:val="left" w:pos="1260"/>
          <w:tab w:val="left" w:pos="1890"/>
          <w:tab w:val="left" w:pos="2610"/>
          <w:tab w:val="left" w:pos="3330"/>
        </w:tabs>
        <w:ind w:left="450" w:hanging="450"/>
      </w:pPr>
      <w:r w:rsidRPr="00CE6FA6">
        <w:t>(00:36)</w:t>
      </w:r>
      <w:r w:rsidRPr="00CE6FA6">
        <w:tab/>
      </w:r>
      <w:r w:rsidR="005D4501" w:rsidRPr="00CE6FA6">
        <w:rPr>
          <w:b/>
        </w:rPr>
        <w:t>sc</w:t>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ā</w:t>
      </w:r>
      <w:r w:rsidRPr="00CE6FA6">
        <w:rPr>
          <w:rFonts w:ascii="Doulos SIL" w:hAnsi="Doulos SIL"/>
          <w:lang w:val="x-none"/>
        </w:rPr>
        <w:tab/>
        <w:t>fàám,</w:t>
      </w:r>
    </w:p>
    <w:p w14:paraId="10D1002B" w14:textId="77777777" w:rsidR="0087123D" w:rsidRPr="00CE6FA6" w:rsidRDefault="0087123D" w:rsidP="00673855">
      <w:pPr>
        <w:tabs>
          <w:tab w:val="left" w:pos="810"/>
          <w:tab w:val="left" w:pos="1260"/>
          <w:tab w:val="left" w:pos="1890"/>
          <w:tab w:val="left" w:pos="2610"/>
          <w:tab w:val="left" w:pos="3330"/>
        </w:tabs>
        <w:ind w:left="450" w:hanging="450"/>
      </w:pPr>
      <w:r w:rsidRPr="00CE6FA6">
        <w:tab/>
      </w:r>
      <w:r w:rsidRPr="00CE6FA6">
        <w:tab/>
      </w:r>
      <w:r w:rsidRPr="00CE6FA6">
        <w:tab/>
        <w:t>2Sg</w:t>
      </w:r>
      <w:r w:rsidRPr="00CE6FA6">
        <w:tab/>
        <w:t>Ipfv</w:t>
      </w:r>
      <w:r w:rsidRPr="00CE6FA6">
        <w:tab/>
        <w:t>3Sg</w:t>
      </w:r>
      <w:r w:rsidRPr="00CE6FA6">
        <w:tab/>
        <w:t>understand</w:t>
      </w:r>
      <w:r w:rsidRPr="00CE6FA6">
        <w:rPr>
          <w:lang w:val="x-none"/>
        </w:rPr>
        <w:t>.Ipfv.Q</w:t>
      </w:r>
    </w:p>
    <w:p w14:paraId="3D003163" w14:textId="77777777" w:rsidR="0087123D" w:rsidRPr="00CE6FA6" w:rsidRDefault="0087123D" w:rsidP="00673855">
      <w:pPr>
        <w:tabs>
          <w:tab w:val="left" w:pos="810"/>
          <w:tab w:val="left" w:pos="1260"/>
          <w:tab w:val="left" w:pos="2070"/>
          <w:tab w:val="left" w:pos="2700"/>
          <w:tab w:val="left" w:pos="3510"/>
          <w:tab w:val="left" w:pos="4680"/>
          <w:tab w:val="left" w:pos="5850"/>
        </w:tabs>
        <w:ind w:left="450" w:hanging="450"/>
      </w:pPr>
      <w:r w:rsidRPr="00CE6FA6">
        <w:tab/>
      </w:r>
      <w:r w:rsidRPr="00CE6FA6">
        <w:tab/>
      </w:r>
      <w:r w:rsidRPr="00CE6FA6">
        <w:tab/>
      </w:r>
      <w:r w:rsidRPr="00CE6FA6">
        <w:rPr>
          <w:rFonts w:ascii="Doulos SIL" w:hAnsi="Doulos SIL"/>
        </w:rPr>
        <w:t>ha</w:t>
      </w:r>
      <w:r w:rsidRPr="00CE6FA6">
        <w:rPr>
          <w:rFonts w:ascii="Doulos SIL" w:hAnsi="Doulos SIL"/>
          <w:lang w:val="x-none"/>
        </w:rPr>
        <w:t>̀yà</w:t>
      </w:r>
      <w:r w:rsidRPr="00CE6FA6">
        <w:rPr>
          <w:rFonts w:ascii="Doulos SIL" w:hAnsi="Doulos SIL"/>
          <w:lang w:val="x-none"/>
        </w:rPr>
        <w:tab/>
        <w:t>è</w:t>
      </w:r>
      <w:r w:rsidRPr="00CE6FA6">
        <w:rPr>
          <w:rFonts w:ascii="Doulos SIL" w:hAnsi="Doulos SIL"/>
          <w:lang w:val="x-none"/>
        </w:rPr>
        <w:tab/>
        <w:t>kàȳlà</w:t>
      </w:r>
      <w:r w:rsidRPr="00CE6FA6">
        <w:rPr>
          <w:rFonts w:ascii="Doulos SIL" w:hAnsi="Doulos SIL"/>
          <w:lang w:val="x-none"/>
        </w:rPr>
        <w:tab/>
        <w:t>bāā</w:t>
      </w:r>
      <w:r w:rsidRPr="00CE6FA6">
        <w:rPr>
          <w:rFonts w:ascii="Doulos SIL" w:hAnsi="Doulos SIL"/>
          <w:lang w:val="x-none"/>
        </w:rPr>
        <w:tab/>
        <w:t>mɛ̄nɛ̄mɛ̄nɛ̀</w:t>
      </w:r>
      <w:r w:rsidRPr="00CE6FA6">
        <w:rPr>
          <w:rFonts w:ascii="Doulos SIL" w:hAnsi="Doulos SIL"/>
          <w:lang w:val="x-none"/>
        </w:rPr>
        <w:tab/>
        <w:t>gù,</w:t>
      </w:r>
    </w:p>
    <w:p w14:paraId="4B736C8B" w14:textId="77777777" w:rsidR="0087123D" w:rsidRPr="00CE6FA6" w:rsidRDefault="0087123D" w:rsidP="00673855">
      <w:pPr>
        <w:tabs>
          <w:tab w:val="left" w:pos="810"/>
          <w:tab w:val="left" w:pos="1260"/>
          <w:tab w:val="left" w:pos="2070"/>
          <w:tab w:val="left" w:pos="2700"/>
          <w:tab w:val="left" w:pos="3510"/>
          <w:tab w:val="left" w:pos="4680"/>
          <w:tab w:val="left" w:pos="5850"/>
        </w:tabs>
        <w:ind w:left="450" w:hanging="450"/>
      </w:pPr>
      <w:r w:rsidRPr="00CE6FA6">
        <w:tab/>
      </w:r>
      <w:r w:rsidRPr="00CE6FA6">
        <w:tab/>
      </w:r>
      <w:r w:rsidRPr="00CE6FA6">
        <w:tab/>
        <w:t>okay</w:t>
      </w:r>
      <w:r w:rsidRPr="00CE6FA6">
        <w:tab/>
        <w:t>3Pl</w:t>
      </w:r>
      <w:r w:rsidRPr="00CE6FA6">
        <w:tab/>
        <w:t>when</w:t>
      </w:r>
      <w:r w:rsidRPr="00CE6FA6">
        <w:tab/>
        <w:t>exit(v)</w:t>
      </w:r>
      <w:r w:rsidRPr="00CE6FA6">
        <w:rPr>
          <w:lang w:val="x-none"/>
        </w:rPr>
        <w:t>.Pfv</w:t>
      </w:r>
      <w:r w:rsidRPr="00CE6FA6">
        <w:rPr>
          <w:lang w:val="x-none"/>
        </w:rPr>
        <w:tab/>
        <w:t>M</w:t>
      </w:r>
      <w:r w:rsidRPr="00CE6FA6">
        <w:rPr>
          <w:lang w:val="x-none"/>
        </w:rPr>
        <w:tab/>
        <w:t>Def,</w:t>
      </w:r>
    </w:p>
    <w:p w14:paraId="2617F893" w14:textId="77777777" w:rsidR="0087123D" w:rsidRPr="00CE6FA6" w:rsidRDefault="0087123D" w:rsidP="00673855">
      <w:pPr>
        <w:tabs>
          <w:tab w:val="left" w:pos="1260"/>
        </w:tabs>
        <w:ind w:left="900" w:hanging="900"/>
      </w:pPr>
      <w:r w:rsidRPr="00CE6FA6">
        <w:tab/>
      </w:r>
      <w:r w:rsidRPr="00CE6FA6">
        <w:tab/>
        <w:t>‘Do you understand it? All right, when they left Menemene,’</w:t>
      </w:r>
    </w:p>
    <w:p w14:paraId="00A7DE59" w14:textId="77777777" w:rsidR="0087123D" w:rsidRPr="00CE6FA6" w:rsidRDefault="0087123D" w:rsidP="00673855">
      <w:pPr>
        <w:tabs>
          <w:tab w:val="left" w:pos="1260"/>
        </w:tabs>
        <w:ind w:left="900" w:hanging="900"/>
        <w:rPr>
          <w:i/>
          <w:iCs/>
        </w:rPr>
      </w:pPr>
      <w:r w:rsidRPr="00CE6FA6">
        <w:tab/>
      </w:r>
      <w:r w:rsidRPr="00CE6FA6">
        <w:tab/>
      </w:r>
      <w:r w:rsidRPr="00CE6FA6">
        <w:rPr>
          <w:i/>
          <w:iCs/>
        </w:rPr>
        <w:t>[</w:t>
      </w:r>
      <w:r w:rsidRPr="00CE6FA6">
        <w:rPr>
          <w:i/>
          <w:iCs/>
          <w:lang w:val="x-none"/>
        </w:rPr>
        <w:t xml:space="preserve">= </w:t>
      </w:r>
      <w:r w:rsidRPr="00CE6FA6">
        <w:rPr>
          <w:rFonts w:ascii="Doulos SIL" w:hAnsi="Doulos SIL" w:cs="Doulos SIL"/>
          <w:lang w:val="x-none"/>
        </w:rPr>
        <w:t>fààmú</w:t>
      </w:r>
      <w:r w:rsidRPr="00CE6FA6">
        <w:rPr>
          <w:i/>
          <w:iCs/>
          <w:lang w:val="x-none"/>
        </w:rPr>
        <w:t>]</w:t>
      </w:r>
    </w:p>
    <w:p w14:paraId="43099FA0" w14:textId="77777777" w:rsidR="0087123D" w:rsidRPr="00CE6FA6" w:rsidRDefault="0087123D" w:rsidP="00673855">
      <w:pPr>
        <w:tabs>
          <w:tab w:val="left" w:pos="720"/>
          <w:tab w:val="left" w:pos="1260"/>
        </w:tabs>
        <w:ind w:left="450" w:hanging="450"/>
      </w:pPr>
    </w:p>
    <w:p w14:paraId="633D85CE" w14:textId="15FF7B6B" w:rsidR="0087123D" w:rsidRPr="00CE6FA6" w:rsidRDefault="0087123D" w:rsidP="0005169B">
      <w:pPr>
        <w:keepNext/>
        <w:tabs>
          <w:tab w:val="left" w:pos="810"/>
          <w:tab w:val="left" w:pos="1260"/>
          <w:tab w:val="left" w:pos="1800"/>
          <w:tab w:val="left" w:pos="2430"/>
          <w:tab w:val="left" w:pos="3510"/>
          <w:tab w:val="left" w:pos="4500"/>
          <w:tab w:val="left" w:pos="5310"/>
        </w:tabs>
        <w:ind w:left="450" w:hanging="450"/>
      </w:pPr>
      <w:r w:rsidRPr="00CE6FA6">
        <w:lastRenderedPageBreak/>
        <w:t>(00:38)</w:t>
      </w:r>
      <w:r w:rsidRPr="00CE6FA6">
        <w:tab/>
      </w:r>
      <w:r w:rsidR="005D4501" w:rsidRPr="00CE6FA6">
        <w:rPr>
          <w:b/>
        </w:rPr>
        <w:t>sc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bōẁⁿ,</w:t>
      </w:r>
      <w:r w:rsidRPr="00CE6FA6">
        <w:rPr>
          <w:rFonts w:ascii="Doulos SIL" w:hAnsi="Doulos SIL"/>
          <w:lang w:val="x-none"/>
        </w:rPr>
        <w:tab/>
      </w:r>
    </w:p>
    <w:p w14:paraId="4A431C7B" w14:textId="77777777" w:rsidR="0087123D" w:rsidRPr="00CE6FA6" w:rsidRDefault="0087123D" w:rsidP="0005169B">
      <w:pPr>
        <w:keepNext/>
        <w:tabs>
          <w:tab w:val="left" w:pos="810"/>
          <w:tab w:val="left" w:pos="1260"/>
          <w:tab w:val="left" w:pos="1800"/>
          <w:tab w:val="left" w:pos="2430"/>
          <w:tab w:val="left" w:pos="3510"/>
          <w:tab w:val="left" w:pos="4500"/>
          <w:tab w:val="left" w:pos="5310"/>
        </w:tabs>
        <w:ind w:left="450" w:hanging="450"/>
      </w:pPr>
      <w:r w:rsidRPr="00CE6FA6">
        <w:tab/>
      </w:r>
      <w:r w:rsidRPr="00CE6FA6">
        <w:tab/>
      </w:r>
      <w:r w:rsidRPr="00CE6FA6">
        <w:tab/>
        <w:t>3Pl</w:t>
      </w:r>
      <w:r w:rsidRPr="00CE6FA6">
        <w:tab/>
        <w:t>Seq</w:t>
      </w:r>
      <w:r w:rsidRPr="00CE6FA6">
        <w:tab/>
        <w:t>come</w:t>
      </w:r>
      <w:r w:rsidRPr="00CE6FA6">
        <w:rPr>
          <w:lang w:val="x-none"/>
        </w:rPr>
        <w:t>.Pfv</w:t>
      </w:r>
      <w:r w:rsidRPr="00CE6FA6">
        <w:rPr>
          <w:lang w:val="x-none"/>
        </w:rPr>
        <w:tab/>
        <w:t>here,</w:t>
      </w:r>
      <w:r w:rsidRPr="00CE6FA6">
        <w:rPr>
          <w:lang w:val="x-none"/>
        </w:rPr>
        <w:tab/>
      </w:r>
    </w:p>
    <w:p w14:paraId="0BA88310" w14:textId="77777777" w:rsidR="0087123D" w:rsidRPr="00CE6FA6" w:rsidRDefault="0087123D" w:rsidP="0005169B">
      <w:pPr>
        <w:keepNext/>
        <w:tabs>
          <w:tab w:val="left" w:pos="810"/>
          <w:tab w:val="left" w:pos="1260"/>
          <w:tab w:val="left" w:pos="2790"/>
          <w:tab w:val="left" w:pos="3330"/>
          <w:tab w:val="left" w:pos="4680"/>
          <w:tab w:val="left" w:pos="5490"/>
          <w:tab w:val="left" w:pos="6930"/>
          <w:tab w:val="left" w:pos="7740"/>
        </w:tabs>
        <w:ind w:left="450" w:hanging="450"/>
      </w:pPr>
      <w:r w:rsidRPr="00CE6FA6">
        <w:tab/>
      </w:r>
      <w:r w:rsidRPr="00CE6FA6">
        <w:tab/>
      </w:r>
      <w:r w:rsidRPr="00CE6FA6">
        <w:tab/>
      </w:r>
      <w:r w:rsidRPr="00CE6FA6">
        <w:rPr>
          <w:rFonts w:ascii="Doulos SIL" w:hAnsi="Doulos SIL"/>
          <w:lang w:val="x-none"/>
        </w:rPr>
        <w:t>wɔ̀gɔ́</w:t>
      </w:r>
      <w:r w:rsidRPr="00CE6FA6">
        <w:rPr>
          <w:rFonts w:ascii="Doulos SIL" w:hAnsi="Doulos SIL"/>
          <w:lang w:val="x-none"/>
        </w:rPr>
        <w:tab/>
        <w:t xml:space="preserve">gà </w:t>
      </w:r>
      <w:r w:rsidRPr="00CE6FA6">
        <w:rPr>
          <w:rFonts w:ascii="Doulos SIL" w:hAnsi="Doulos SIL"/>
          <w:lang w:val="x-none"/>
        </w:rPr>
        <w:tab/>
        <w:t>[[</w:t>
      </w:r>
      <w:r w:rsidRPr="00CE6FA6">
        <w:rPr>
          <w:rFonts w:ascii="Doulos SIL" w:hAnsi="Doulos SIL"/>
        </w:rPr>
        <w:t>ha</w:t>
      </w:r>
      <w:r w:rsidRPr="00CE6FA6">
        <w:rPr>
          <w:rFonts w:ascii="Doulos SIL" w:hAnsi="Doulos SIL"/>
          <w:lang w:val="x-none"/>
        </w:rPr>
        <w:t>̄mmādì</w:t>
      </w:r>
      <w:r w:rsidRPr="00CE6FA6">
        <w:rPr>
          <w:rFonts w:ascii="Doulos SIL" w:hAnsi="Doulos SIL"/>
          <w:lang w:val="x-none"/>
        </w:rPr>
        <w:tab/>
        <w:t>sēēbà]</w:t>
      </w:r>
      <w:r w:rsidRPr="00CE6FA6">
        <w:rPr>
          <w:rFonts w:ascii="Doulos SIL" w:hAnsi="Doulos SIL"/>
          <w:lang w:val="x-none"/>
        </w:rPr>
        <w:tab/>
        <w:t>kàà-yāmbàà</w:t>
      </w:r>
      <w:r w:rsidRPr="00CE6FA6">
        <w:rPr>
          <w:rFonts w:ascii="Doulos SIL" w:hAnsi="Doulos SIL"/>
          <w:lang w:val="x-none"/>
        </w:rPr>
        <w:tab/>
        <w:t>gū]</w:t>
      </w:r>
      <w:r w:rsidRPr="00CE6FA6">
        <w:rPr>
          <w:rFonts w:ascii="Doulos SIL" w:hAnsi="Doulos SIL"/>
          <w:lang w:val="x-none"/>
        </w:rPr>
        <w:tab/>
        <w:t>nì,</w:t>
      </w:r>
    </w:p>
    <w:p w14:paraId="5AB8B143" w14:textId="77777777" w:rsidR="0087123D" w:rsidRPr="00CE6FA6" w:rsidRDefault="0087123D" w:rsidP="0005169B">
      <w:pPr>
        <w:keepNext/>
        <w:tabs>
          <w:tab w:val="left" w:pos="810"/>
          <w:tab w:val="left" w:pos="1260"/>
          <w:tab w:val="left" w:pos="2790"/>
          <w:tab w:val="left" w:pos="3330"/>
          <w:tab w:val="left" w:pos="4680"/>
          <w:tab w:val="left" w:pos="5490"/>
          <w:tab w:val="left" w:pos="6930"/>
          <w:tab w:val="left" w:pos="7740"/>
        </w:tabs>
        <w:ind w:left="450" w:hanging="450"/>
      </w:pPr>
      <w:r w:rsidRPr="00CE6FA6">
        <w:tab/>
      </w:r>
      <w:r w:rsidRPr="00CE6FA6">
        <w:tab/>
      </w:r>
      <w:r w:rsidRPr="00CE6FA6">
        <w:tab/>
      </w:r>
      <w:r w:rsidRPr="00CE6FA6">
        <w:rPr>
          <w:lang w:val="x-none"/>
        </w:rPr>
        <w:t>3Sg.Indep.Foc</w:t>
      </w:r>
      <w:r w:rsidRPr="00CE6FA6">
        <w:rPr>
          <w:lang w:val="x-none"/>
        </w:rPr>
        <w:tab/>
        <w:t>be</w:t>
      </w:r>
      <w:r w:rsidRPr="00CE6FA6">
        <w:t xml:space="preserve"> </w:t>
      </w:r>
      <w:r w:rsidRPr="00CE6FA6">
        <w:tab/>
        <w:t>[[H</w:t>
      </w:r>
      <w:r w:rsidRPr="00CE6FA6">
        <w:tab/>
        <w:t>S]</w:t>
      </w:r>
      <w:r w:rsidRPr="00CE6FA6">
        <w:tab/>
        <w:t>father-house</w:t>
      </w:r>
      <w:r w:rsidRPr="00CE6FA6">
        <w:tab/>
        <w:t>Def]</w:t>
      </w:r>
      <w:r w:rsidRPr="00CE6FA6">
        <w:tab/>
        <w:t>it</w:t>
      </w:r>
      <w:r w:rsidRPr="00CE6FA6">
        <w:rPr>
          <w:lang w:val="x-none"/>
        </w:rPr>
        <w:t>.is</w:t>
      </w:r>
      <w:r w:rsidRPr="00CE6FA6">
        <w:t>,</w:t>
      </w:r>
    </w:p>
    <w:p w14:paraId="7A7536DF" w14:textId="77777777" w:rsidR="0087123D" w:rsidRPr="00CE6FA6" w:rsidRDefault="0087123D" w:rsidP="0005169B">
      <w:pPr>
        <w:keepNext/>
        <w:tabs>
          <w:tab w:val="left" w:pos="1260"/>
        </w:tabs>
        <w:ind w:left="900" w:hanging="900"/>
      </w:pPr>
      <w:r w:rsidRPr="00CE6FA6">
        <w:tab/>
      </w:r>
      <w:r w:rsidRPr="00CE6FA6">
        <w:tab/>
        <w:t>‘Then they came here</w:t>
      </w:r>
      <w:r w:rsidRPr="00CE6FA6">
        <w:rPr>
          <w:lang w:val="x-none"/>
        </w:rPr>
        <w:t xml:space="preserve">. </w:t>
      </w:r>
      <w:r w:rsidRPr="00CE6FA6">
        <w:rPr>
          <w:u w:val="single"/>
          <w:lang w:val="x-none"/>
        </w:rPr>
        <w:t>That</w:t>
      </w:r>
      <w:r w:rsidRPr="00CE6FA6">
        <w:rPr>
          <w:lang w:val="x-none"/>
        </w:rPr>
        <w:t xml:space="preserve"> [focus] is the paternal extended family of Hammadi Seiba.’</w:t>
      </w:r>
    </w:p>
    <w:p w14:paraId="7DC6F98D"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[Seiba is the clan name of the leatherworkers in the zone</w:t>
      </w:r>
      <w:r w:rsidRPr="00CE6FA6">
        <w:rPr>
          <w:i/>
          <w:lang w:val="x-none"/>
        </w:rPr>
        <w:t>.]</w:t>
      </w:r>
    </w:p>
    <w:p w14:paraId="55608FD5" w14:textId="77777777" w:rsidR="0087123D" w:rsidRPr="00CE6FA6" w:rsidRDefault="0087123D" w:rsidP="00673855">
      <w:pPr>
        <w:tabs>
          <w:tab w:val="left" w:pos="720"/>
          <w:tab w:val="left" w:pos="1260"/>
        </w:tabs>
        <w:ind w:left="450" w:hanging="450"/>
      </w:pPr>
    </w:p>
    <w:p w14:paraId="747AB0B9" w14:textId="38D05B91" w:rsidR="0087123D" w:rsidRPr="00CE6FA6" w:rsidRDefault="0087123D" w:rsidP="00AD23CB">
      <w:pPr>
        <w:tabs>
          <w:tab w:val="left" w:pos="810"/>
          <w:tab w:val="left" w:pos="1260"/>
          <w:tab w:val="left" w:pos="2970"/>
          <w:tab w:val="left" w:pos="3600"/>
          <w:tab w:val="left" w:pos="4950"/>
          <w:tab w:val="left" w:pos="5940"/>
          <w:tab w:val="left" w:pos="7470"/>
          <w:tab w:val="left" w:pos="8100"/>
        </w:tabs>
        <w:ind w:left="450" w:hanging="450"/>
      </w:pPr>
      <w:r w:rsidRPr="00CE6FA6">
        <w:t>(00:43)</w:t>
      </w:r>
      <w:r w:rsidRPr="00CE6FA6">
        <w:tab/>
      </w:r>
      <w:r w:rsidR="005D4501" w:rsidRPr="00CE6FA6">
        <w:rPr>
          <w:b/>
        </w:rPr>
        <w:t>sc</w:t>
      </w:r>
      <w:r w:rsidRPr="00CE6FA6">
        <w:tab/>
      </w:r>
      <w:r w:rsidRPr="00CE6FA6">
        <w:rPr>
          <w:rFonts w:ascii="Doulos SIL" w:hAnsi="Doulos SIL"/>
          <w:lang w:val="x-none"/>
        </w:rPr>
        <w:t>wɔ̀gɔ́</w:t>
      </w:r>
      <w:r w:rsidRPr="00CE6FA6">
        <w:rPr>
          <w:rFonts w:ascii="Doulos SIL" w:hAnsi="Doulos SIL"/>
          <w:lang w:val="x-none"/>
        </w:rPr>
        <w:tab/>
        <w:t xml:space="preserve">gà </w:t>
      </w:r>
      <w:r w:rsidRPr="00CE6FA6">
        <w:rPr>
          <w:rFonts w:ascii="Doulos SIL" w:hAnsi="Doulos SIL"/>
          <w:lang w:val="x-none"/>
        </w:rPr>
        <w:tab/>
        <w:t>[[[</w:t>
      </w:r>
      <w:r w:rsidRPr="00CE6FA6">
        <w:rPr>
          <w:rFonts w:ascii="Doulos SIL" w:hAnsi="Doulos SIL"/>
        </w:rPr>
        <w:t>ha</w:t>
      </w:r>
      <w:r w:rsidRPr="00CE6FA6">
        <w:rPr>
          <w:rFonts w:ascii="Doulos SIL" w:hAnsi="Doulos SIL"/>
          <w:lang w:val="x-none"/>
        </w:rPr>
        <w:t>̄mmādì</w:t>
      </w:r>
      <w:r w:rsidRPr="00CE6FA6">
        <w:rPr>
          <w:rFonts w:ascii="Doulos SIL" w:hAnsi="Doulos SIL"/>
          <w:lang w:val="x-none"/>
        </w:rPr>
        <w:tab/>
        <w:t>sēēbà]</w:t>
      </w:r>
      <w:r w:rsidRPr="00CE6FA6">
        <w:rPr>
          <w:rFonts w:ascii="Doulos SIL" w:hAnsi="Doulos SIL"/>
          <w:lang w:val="x-none"/>
        </w:rPr>
        <w:tab/>
        <w:t>kàà-yāmbàà</w:t>
      </w:r>
      <w:r w:rsidRPr="00CE6FA6">
        <w:rPr>
          <w:rFonts w:ascii="Doulos SIL" w:hAnsi="Doulos SIL"/>
          <w:lang w:val="x-none"/>
        </w:rPr>
        <w:tab/>
        <w:t>gu</w:t>
      </w:r>
      <w:r w:rsidR="00CA7374"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ni</w:t>
      </w:r>
      <w:r w:rsidR="00CA7374" w:rsidRPr="00CE6FA6">
        <w:rPr>
          <w:rFonts w:ascii="Doulos SIL" w:hAnsi="Doulos SIL"/>
          <w:lang w:val="x-none"/>
        </w:rPr>
        <w:t>̀</w:t>
      </w:r>
      <w:r w:rsidRPr="00CE6FA6">
        <w:rPr>
          <w:rFonts w:ascii="Doulos SIL" w:hAnsi="Doulos SIL"/>
          <w:lang w:val="x-none"/>
        </w:rPr>
        <w:t>],</w:t>
      </w:r>
    </w:p>
    <w:p w14:paraId="21DA9AF3" w14:textId="3DD375AD" w:rsidR="0087123D" w:rsidRPr="00CE6FA6" w:rsidRDefault="0087123D" w:rsidP="00AD23CB">
      <w:pPr>
        <w:tabs>
          <w:tab w:val="left" w:pos="810"/>
          <w:tab w:val="left" w:pos="1260"/>
          <w:tab w:val="left" w:pos="2970"/>
          <w:tab w:val="left" w:pos="3600"/>
          <w:tab w:val="left" w:pos="4950"/>
          <w:tab w:val="left" w:pos="5940"/>
          <w:tab w:val="left" w:pos="7470"/>
          <w:tab w:val="left" w:pos="8100"/>
        </w:tabs>
        <w:ind w:left="450" w:hanging="450"/>
      </w:pPr>
      <w:r w:rsidRPr="00CE6FA6">
        <w:tab/>
      </w:r>
      <w:r w:rsidRPr="00CE6FA6">
        <w:tab/>
      </w:r>
      <w:r w:rsidRPr="00CE6FA6">
        <w:tab/>
      </w:r>
      <w:r w:rsidRPr="00CE6FA6">
        <w:rPr>
          <w:lang w:val="x-none"/>
        </w:rPr>
        <w:t>3Sg</w:t>
      </w:r>
      <w:r w:rsidR="00AD23CB" w:rsidRPr="00CE6FA6">
        <w:rPr>
          <w:lang w:val="x-none"/>
        </w:rPr>
        <w:t>.Indep.Foc</w:t>
      </w:r>
      <w:r w:rsidRPr="00CE6FA6">
        <w:rPr>
          <w:lang w:val="x-none"/>
        </w:rPr>
        <w:tab/>
        <w:t>be</w:t>
      </w:r>
      <w:r w:rsidRPr="00CE6FA6">
        <w:t xml:space="preserve"> </w:t>
      </w:r>
      <w:r w:rsidRPr="00CE6FA6">
        <w:tab/>
        <w:t>[[[H</w:t>
      </w:r>
      <w:r w:rsidRPr="00CE6FA6">
        <w:tab/>
        <w:t>S]</w:t>
      </w:r>
      <w:r w:rsidRPr="00CE6FA6">
        <w:tab/>
        <w:t>father-house</w:t>
      </w:r>
      <w:r w:rsidRPr="00CE6FA6">
        <w:tab/>
        <w:t>Def]</w:t>
      </w:r>
      <w:r w:rsidRPr="00CE6FA6">
        <w:tab/>
      </w:r>
      <w:r w:rsidR="00CA7374" w:rsidRPr="00CE6FA6">
        <w:t>it</w:t>
      </w:r>
      <w:r w:rsidR="00CA7374" w:rsidRPr="00CE6FA6">
        <w:rPr>
          <w:lang w:val="x-none"/>
        </w:rPr>
        <w:t>.is</w:t>
      </w:r>
      <w:r w:rsidRPr="00CE6FA6">
        <w:t>],</w:t>
      </w:r>
    </w:p>
    <w:p w14:paraId="5A772BED" w14:textId="6BE0A481"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w:t>
      </w:r>
      <w:r w:rsidRPr="00CE6FA6">
        <w:rPr>
          <w:u w:val="single"/>
          <w:lang w:val="x-none"/>
        </w:rPr>
        <w:t>That</w:t>
      </w:r>
      <w:r w:rsidRPr="00CE6FA6">
        <w:rPr>
          <w:lang w:val="x-none"/>
        </w:rPr>
        <w:t xml:space="preserve"> [focus] is the paternal extended family of Hammadi Seiba.’</w:t>
      </w:r>
    </w:p>
    <w:p w14:paraId="28DD0029" w14:textId="052A58CE"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nt</w:t>
      </w:r>
      <w:r w:rsidRPr="00CE6FA6">
        <w:rPr>
          <w:lang w:val="x-none"/>
        </w:rPr>
        <w:t>: ‘You are facing that.’</w:t>
      </w:r>
    </w:p>
    <w:p w14:paraId="415BEF4C" w14:textId="77777777" w:rsidR="0087123D" w:rsidRPr="00CE6FA6" w:rsidRDefault="0087123D" w:rsidP="00673855">
      <w:pPr>
        <w:tabs>
          <w:tab w:val="left" w:pos="720"/>
          <w:tab w:val="left" w:pos="1260"/>
        </w:tabs>
        <w:ind w:left="450" w:hanging="450"/>
      </w:pPr>
    </w:p>
    <w:p w14:paraId="7EF81E9B" w14:textId="6CF7D7E7" w:rsidR="0087123D" w:rsidRPr="00CE6FA6" w:rsidRDefault="0087123D" w:rsidP="00673855">
      <w:pPr>
        <w:tabs>
          <w:tab w:val="left" w:pos="810"/>
          <w:tab w:val="left" w:pos="1260"/>
          <w:tab w:val="left" w:pos="1890"/>
          <w:tab w:val="left" w:pos="3150"/>
          <w:tab w:val="left" w:pos="3780"/>
          <w:tab w:val="left" w:pos="5040"/>
        </w:tabs>
        <w:ind w:left="450" w:hanging="450"/>
        <w:rPr>
          <w:rFonts w:ascii="Doulos SIL" w:hAnsi="Doulos SIL"/>
        </w:rPr>
      </w:pPr>
      <w:r w:rsidRPr="00CE6FA6">
        <w:t>(00:44)</w:t>
      </w:r>
      <w:r w:rsidRPr="00CE6FA6">
        <w:tab/>
      </w:r>
      <w:r w:rsidR="005D4501" w:rsidRPr="00CE6FA6">
        <w:rPr>
          <w:b/>
        </w:rPr>
        <w:t>nt</w:t>
      </w:r>
      <w:r w:rsidRPr="00CE6FA6">
        <w:tab/>
      </w:r>
      <w:r w:rsidRPr="00CE6FA6">
        <w:rPr>
          <w:rFonts w:ascii="Doulos SIL" w:hAnsi="Doulos SIL"/>
        </w:rPr>
        <w:t>[ān</w:t>
      </w:r>
      <w:r w:rsidRPr="00CE6FA6">
        <w:rPr>
          <w:rFonts w:ascii="Doulos SIL" w:hAnsi="Doulos SIL"/>
        </w:rPr>
        <w:tab/>
        <w:t>tīgē]</w:t>
      </w:r>
      <w:r w:rsidRPr="00CE6FA6">
        <w:rPr>
          <w:rFonts w:ascii="Doulos SIL" w:hAnsi="Doulos SIL"/>
        </w:rPr>
        <w:tab/>
        <w:t>gā</w:t>
      </w:r>
      <w:r w:rsidRPr="00CE6FA6">
        <w:rPr>
          <w:rFonts w:ascii="Doulos SIL" w:hAnsi="Doulos SIL"/>
        </w:rPr>
        <w:tab/>
        <w:t>[wɔ̀gɔ</w:t>
      </w:r>
      <w:r w:rsidRPr="00CE6FA6">
        <w:rPr>
          <w:rFonts w:ascii="Doulos SIL" w:hAnsi="Doulos SIL"/>
          <w:lang w:val="x-none"/>
        </w:rPr>
        <w:t>̀</w:t>
      </w:r>
      <w:r w:rsidRPr="00CE6FA6">
        <w:rPr>
          <w:rFonts w:ascii="Doulos SIL" w:hAnsi="Doulos SIL"/>
        </w:rPr>
        <w:tab/>
        <w:t>te</w:t>
      </w:r>
      <w:r w:rsidRPr="00CE6FA6">
        <w:rPr>
          <w:rFonts w:ascii="Doulos SIL" w:hAnsi="Doulos SIL"/>
          <w:lang w:val="x-none"/>
        </w:rPr>
        <w:t>̄</w:t>
      </w:r>
      <w:r w:rsidRPr="00CE6FA6">
        <w:rPr>
          <w:rFonts w:ascii="Doulos SIL" w:hAnsi="Doulos SIL"/>
        </w:rPr>
        <w:t>],</w:t>
      </w:r>
    </w:p>
    <w:p w14:paraId="0FBB2503" w14:textId="77777777" w:rsidR="0087123D" w:rsidRPr="00CE6FA6" w:rsidRDefault="0087123D" w:rsidP="00673855">
      <w:pPr>
        <w:tabs>
          <w:tab w:val="left" w:pos="810"/>
          <w:tab w:val="left" w:pos="1260"/>
          <w:tab w:val="left" w:pos="1890"/>
          <w:tab w:val="left" w:pos="3150"/>
          <w:tab w:val="left" w:pos="3780"/>
          <w:tab w:val="left" w:pos="5040"/>
        </w:tabs>
        <w:ind w:left="450" w:hanging="450"/>
      </w:pPr>
      <w:r w:rsidRPr="00CE6FA6">
        <w:tab/>
      </w:r>
      <w:r w:rsidRPr="00CE6FA6">
        <w:tab/>
      </w:r>
      <w:r w:rsidRPr="00CE6FA6">
        <w:tab/>
        <w:t>[2Sg</w:t>
      </w:r>
      <w:r w:rsidRPr="00CE6FA6">
        <w:tab/>
        <w:t>front</w:t>
      </w:r>
      <w:r w:rsidRPr="00CE6FA6">
        <w:rPr>
          <w:lang w:val="x-none"/>
        </w:rPr>
        <w:t>.side]</w:t>
      </w:r>
      <w:r w:rsidRPr="00CE6FA6">
        <w:rPr>
          <w:lang w:val="x-none"/>
        </w:rPr>
        <w:tab/>
        <w:t>be</w:t>
      </w:r>
      <w:r w:rsidRPr="00CE6FA6">
        <w:rPr>
          <w:lang w:val="x-none"/>
        </w:rPr>
        <w:tab/>
        <w:t>[3Sg.Indep</w:t>
      </w:r>
      <w:r w:rsidRPr="00CE6FA6">
        <w:rPr>
          <w:lang w:val="x-none"/>
        </w:rPr>
        <w:tab/>
        <w:t>Dat],</w:t>
      </w:r>
      <w:r w:rsidRPr="00CE6FA6">
        <w:rPr>
          <w:lang w:val="x-none"/>
        </w:rPr>
        <w:tab/>
      </w:r>
    </w:p>
    <w:p w14:paraId="19878B94" w14:textId="77777777" w:rsidR="0087123D" w:rsidRPr="00CE6FA6" w:rsidRDefault="0087123D" w:rsidP="00673855">
      <w:pPr>
        <w:tabs>
          <w:tab w:val="left" w:pos="810"/>
          <w:tab w:val="left" w:pos="1260"/>
          <w:tab w:val="left" w:pos="1980"/>
          <w:tab w:val="left" w:pos="2790"/>
          <w:tab w:val="left" w:pos="3960"/>
        </w:tabs>
        <w:ind w:left="450" w:hanging="450"/>
      </w:pPr>
      <w:r w:rsidRPr="00CE6FA6">
        <w:tab/>
      </w:r>
      <w:r w:rsidRPr="00CE6FA6">
        <w:tab/>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dìgɛ̀m̄</w:t>
      </w:r>
      <w:r w:rsidRPr="00CE6FA6">
        <w:rPr>
          <w:rFonts w:ascii="Doulos SIL" w:hAnsi="Doulos SIL"/>
          <w:lang w:val="x-none"/>
        </w:rPr>
        <w:tab/>
        <w:t>bōẁⁿ</w:t>
      </w:r>
    </w:p>
    <w:p w14:paraId="00027C0B" w14:textId="77777777" w:rsidR="0087123D" w:rsidRPr="00CE6FA6" w:rsidRDefault="0087123D" w:rsidP="00673855">
      <w:pPr>
        <w:tabs>
          <w:tab w:val="left" w:pos="810"/>
          <w:tab w:val="left" w:pos="1260"/>
          <w:tab w:val="left" w:pos="1980"/>
          <w:tab w:val="left" w:pos="2790"/>
          <w:tab w:val="left" w:pos="3960"/>
        </w:tabs>
        <w:ind w:left="450" w:hanging="450"/>
      </w:pPr>
      <w:r w:rsidRPr="00CE6FA6">
        <w:tab/>
      </w:r>
      <w:r w:rsidRPr="00CE6FA6">
        <w:tab/>
      </w:r>
      <w:r w:rsidRPr="00CE6FA6">
        <w:tab/>
        <w:t>[2Sg</w:t>
      </w:r>
      <w:r w:rsidRPr="00CE6FA6">
        <w:tab/>
        <w:t>Ipfv</w:t>
      </w:r>
      <w:r w:rsidRPr="00CE6FA6">
        <w:tab/>
        <w:t>speak</w:t>
      </w:r>
      <w:r w:rsidRPr="00CE6FA6">
        <w:rPr>
          <w:lang w:val="x-none"/>
        </w:rPr>
        <w:t>.Ipfv</w:t>
      </w:r>
      <w:r w:rsidRPr="00CE6FA6">
        <w:rPr>
          <w:lang w:val="x-none"/>
        </w:rPr>
        <w:tab/>
        <w:t>here</w:t>
      </w:r>
    </w:p>
    <w:p w14:paraId="7A5D6C36" w14:textId="77777777" w:rsidR="0087123D" w:rsidRPr="00CE6FA6" w:rsidRDefault="0087123D" w:rsidP="00673855">
      <w:pPr>
        <w:tabs>
          <w:tab w:val="left" w:pos="1260"/>
        </w:tabs>
        <w:ind w:left="900" w:hanging="900"/>
      </w:pPr>
      <w:r w:rsidRPr="00CE6FA6">
        <w:tab/>
      </w:r>
      <w:r w:rsidRPr="00CE6FA6">
        <w:tab/>
        <w:t>‘You face that</w:t>
      </w:r>
      <w:r w:rsidRPr="00CE6FA6">
        <w:rPr>
          <w:lang w:val="x-none"/>
        </w:rPr>
        <w:t>. [louder:] You speak here.’</w:t>
      </w:r>
    </w:p>
    <w:p w14:paraId="6D0D58FD" w14:textId="264F177C"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dìgɛ̀mū</w:t>
      </w:r>
      <w:r w:rsidRPr="00CE6FA6">
        <w:rPr>
          <w:i/>
          <w:lang w:val="x-none"/>
        </w:rPr>
        <w:t xml:space="preserve"> ; </w:t>
      </w:r>
      <w:r w:rsidR="005D4501" w:rsidRPr="00CE6FA6">
        <w:rPr>
          <w:b/>
          <w:i/>
        </w:rPr>
        <w:t>nt</w:t>
      </w:r>
      <w:r w:rsidRPr="00CE6FA6">
        <w:rPr>
          <w:i/>
        </w:rPr>
        <w:t xml:space="preserve"> is instructing </w:t>
      </w:r>
      <w:r w:rsidR="005D4501" w:rsidRPr="00CE6FA6">
        <w:rPr>
          <w:b/>
          <w:i/>
        </w:rPr>
        <w:t>sc</w:t>
      </w:r>
      <w:r w:rsidRPr="00CE6FA6">
        <w:rPr>
          <w:i/>
        </w:rPr>
        <w:t xml:space="preserve"> how to position himself near the microphone]</w:t>
      </w:r>
    </w:p>
    <w:p w14:paraId="341BD5FA" w14:textId="77777777" w:rsidR="0087123D" w:rsidRPr="00CE6FA6" w:rsidRDefault="0087123D" w:rsidP="00673855">
      <w:pPr>
        <w:tabs>
          <w:tab w:val="left" w:pos="720"/>
          <w:tab w:val="left" w:pos="1260"/>
        </w:tabs>
        <w:ind w:left="450" w:hanging="450"/>
      </w:pPr>
    </w:p>
    <w:p w14:paraId="2AEC993C" w14:textId="3F558E68" w:rsidR="0087123D" w:rsidRPr="00CE6FA6" w:rsidRDefault="0087123D" w:rsidP="00AD23CB">
      <w:pPr>
        <w:tabs>
          <w:tab w:val="left" w:pos="810"/>
          <w:tab w:val="left" w:pos="1260"/>
          <w:tab w:val="left" w:pos="2160"/>
          <w:tab w:val="left" w:pos="2880"/>
          <w:tab w:val="left" w:pos="4140"/>
          <w:tab w:val="left" w:pos="5400"/>
          <w:tab w:val="left" w:pos="6750"/>
          <w:tab w:val="left" w:pos="8460"/>
        </w:tabs>
        <w:ind w:left="450" w:hanging="450"/>
      </w:pPr>
      <w:r w:rsidRPr="00CE6FA6">
        <w:t>(00:48)</w:t>
      </w:r>
      <w:r w:rsidRPr="00CE6FA6">
        <w:tab/>
      </w:r>
      <w:r w:rsidR="005D4501" w:rsidRPr="00CE6FA6">
        <w:rPr>
          <w:b/>
        </w:rPr>
        <w:t>sc</w:t>
      </w:r>
      <w:r w:rsidRPr="00CE6FA6">
        <w:tab/>
      </w:r>
      <w:r w:rsidRPr="00CE6FA6">
        <w:rPr>
          <w:rFonts w:ascii="Doulos SIL" w:hAnsi="Doulos SIL"/>
        </w:rPr>
        <w:t>ha</w:t>
      </w:r>
      <w:r w:rsidRPr="00CE6FA6">
        <w:rPr>
          <w:rFonts w:ascii="Doulos SIL" w:hAnsi="Doulos SIL"/>
          <w:lang w:val="x-none"/>
        </w:rPr>
        <w:t>̄mmādì,</w:t>
      </w:r>
      <w:r w:rsidRPr="00CE6FA6">
        <w:rPr>
          <w:rFonts w:ascii="Doulos SIL" w:hAnsi="Doulos SIL"/>
          <w:lang w:val="x-none"/>
        </w:rPr>
        <w:tab/>
      </w:r>
      <w:r w:rsidRPr="00CE6FA6">
        <w:rPr>
          <w:rFonts w:ascii="Doulos SIL" w:hAnsi="Doulos SIL"/>
        </w:rPr>
        <w:t>ha</w:t>
      </w:r>
      <w:r w:rsidRPr="00CE6FA6">
        <w:rPr>
          <w:rFonts w:ascii="Doulos SIL" w:hAnsi="Doulos SIL"/>
          <w:lang w:val="x-none"/>
        </w:rPr>
        <w:t>̄mmādì,</w:t>
      </w:r>
      <w:r w:rsidRPr="00CE6FA6">
        <w:rPr>
          <w:rFonts w:ascii="Doulos SIL" w:hAnsi="Doulos SIL"/>
          <w:lang w:val="x-none"/>
        </w:rPr>
        <w:tab/>
        <w:t>[</w:t>
      </w:r>
      <w:r w:rsidRPr="00CE6FA6">
        <w:rPr>
          <w:rFonts w:ascii="Doulos SIL" w:hAnsi="Doulos SIL"/>
        </w:rPr>
        <w:t>ha</w:t>
      </w:r>
      <w:r w:rsidRPr="00CE6FA6">
        <w:rPr>
          <w:rFonts w:ascii="Doulos SIL" w:hAnsi="Doulos SIL"/>
          <w:lang w:val="x-none"/>
        </w:rPr>
        <w:t>̄mmādì</w:t>
      </w:r>
      <w:r w:rsidRPr="00CE6FA6">
        <w:rPr>
          <w:rFonts w:ascii="Doulos SIL" w:hAnsi="Doulos SIL"/>
          <w:lang w:val="x-none"/>
        </w:rPr>
        <w:tab/>
        <w:t>sēēbà-yē]</w:t>
      </w:r>
      <w:r w:rsidRPr="00CE6FA6">
        <w:rPr>
          <w:rFonts w:ascii="Doulos SIL" w:hAnsi="Doulos SIL"/>
          <w:lang w:val="x-none"/>
        </w:rPr>
        <w:tab/>
        <w:t>kàà-yāmbàà</w:t>
      </w:r>
      <w:r w:rsidRPr="00CE6FA6">
        <w:rPr>
          <w:rFonts w:ascii="Doulos SIL" w:hAnsi="Doulos SIL"/>
          <w:lang w:val="x-none"/>
        </w:rPr>
        <w:tab/>
        <w:t>gù,</w:t>
      </w:r>
    </w:p>
    <w:p w14:paraId="51BF5C3A" w14:textId="01D6240A" w:rsidR="0087123D" w:rsidRPr="00CE6FA6" w:rsidRDefault="0087123D" w:rsidP="00AD23CB">
      <w:pPr>
        <w:tabs>
          <w:tab w:val="left" w:pos="810"/>
          <w:tab w:val="left" w:pos="1260"/>
          <w:tab w:val="left" w:pos="2160"/>
          <w:tab w:val="left" w:pos="2880"/>
          <w:tab w:val="left" w:pos="4140"/>
          <w:tab w:val="left" w:pos="5400"/>
          <w:tab w:val="left" w:pos="6750"/>
          <w:tab w:val="left" w:pos="8460"/>
        </w:tabs>
        <w:ind w:left="450" w:hanging="450"/>
      </w:pPr>
      <w:r w:rsidRPr="00CE6FA6">
        <w:tab/>
      </w:r>
      <w:r w:rsidRPr="00CE6FA6">
        <w:tab/>
      </w:r>
      <w:r w:rsidRPr="00CE6FA6">
        <w:tab/>
        <w:t>(hesitations)</w:t>
      </w:r>
      <w:r w:rsidR="00AD23CB" w:rsidRPr="00CE6FA6">
        <w:tab/>
      </w:r>
      <w:r w:rsidRPr="00CE6FA6">
        <w:tab/>
        <w:t>[H</w:t>
      </w:r>
      <w:r w:rsidRPr="00CE6FA6">
        <w:tab/>
        <w:t>S-Pl]</w:t>
      </w:r>
      <w:r w:rsidRPr="00CE6FA6">
        <w:tab/>
        <w:t>father-house</w:t>
      </w:r>
      <w:r w:rsidRPr="00CE6FA6">
        <w:tab/>
        <w:t>Def,</w:t>
      </w:r>
    </w:p>
    <w:p w14:paraId="3541F736" w14:textId="77777777" w:rsidR="0087123D" w:rsidRPr="00CE6FA6" w:rsidRDefault="0087123D" w:rsidP="00673855">
      <w:pPr>
        <w:tabs>
          <w:tab w:val="left" w:pos="810"/>
          <w:tab w:val="left" w:pos="1260"/>
          <w:tab w:val="left" w:pos="1800"/>
          <w:tab w:val="left" w:pos="2970"/>
          <w:tab w:val="left" w:pos="405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gà</w:t>
      </w:r>
      <w:r w:rsidRPr="00CE6FA6">
        <w:rPr>
          <w:rFonts w:ascii="Doulos SIL" w:hAnsi="Doulos SIL"/>
          <w:lang w:val="x-none"/>
        </w:rPr>
        <w:tab/>
        <w:t>mɛ̄nɛ̄mɛ̄nɛ̀,</w:t>
      </w:r>
    </w:p>
    <w:p w14:paraId="3EB599CD" w14:textId="77777777" w:rsidR="0087123D" w:rsidRPr="00CE6FA6" w:rsidRDefault="0087123D" w:rsidP="00673855">
      <w:pPr>
        <w:tabs>
          <w:tab w:val="left" w:pos="810"/>
          <w:tab w:val="left" w:pos="1260"/>
          <w:tab w:val="left" w:pos="1800"/>
          <w:tab w:val="left" w:pos="2970"/>
          <w:tab w:val="left" w:pos="4050"/>
        </w:tabs>
        <w:ind w:left="450" w:hanging="450"/>
      </w:pPr>
      <w:r w:rsidRPr="00CE6FA6">
        <w:tab/>
      </w:r>
      <w:r w:rsidRPr="00CE6FA6">
        <w:tab/>
      </w:r>
      <w:r w:rsidRPr="00CE6FA6">
        <w:tab/>
        <w:t>3Pl</w:t>
      </w:r>
      <w:r w:rsidRPr="00CE6FA6">
        <w:tab/>
        <w:t>exit(v)</w:t>
      </w:r>
      <w:r w:rsidRPr="00CE6FA6">
        <w:rPr>
          <w:lang w:val="x-none"/>
        </w:rPr>
        <w:t>.Pfv</w:t>
      </w:r>
      <w:r w:rsidRPr="00CE6FA6">
        <w:rPr>
          <w:lang w:val="x-none"/>
        </w:rPr>
        <w:tab/>
        <w:t>RemPfv</w:t>
      </w:r>
      <w:r w:rsidRPr="00CE6FA6">
        <w:rPr>
          <w:lang w:val="x-none"/>
        </w:rPr>
        <w:tab/>
        <w:t>M,</w:t>
      </w:r>
      <w:r w:rsidRPr="00CE6FA6">
        <w:tab/>
      </w:r>
    </w:p>
    <w:p w14:paraId="57DA1660" w14:textId="77777777" w:rsidR="0087123D" w:rsidRPr="00CE6FA6" w:rsidRDefault="0087123D" w:rsidP="00673855">
      <w:pPr>
        <w:tabs>
          <w:tab w:val="left" w:pos="1260"/>
        </w:tabs>
        <w:ind w:left="900" w:hanging="900"/>
      </w:pPr>
      <w:r w:rsidRPr="00CE6FA6">
        <w:tab/>
      </w:r>
      <w:r w:rsidRPr="00CE6FA6">
        <w:tab/>
        <w:t>‘The paternal extended family of Hammadi Seiba and family, they left Menemene</w:t>
      </w:r>
      <w:r w:rsidRPr="00CE6FA6">
        <w:rPr>
          <w:lang w:val="x-none"/>
        </w:rPr>
        <w:t>.</w:t>
      </w:r>
      <w:r w:rsidRPr="00CE6FA6">
        <w:t>’</w:t>
      </w:r>
    </w:p>
    <w:p w14:paraId="649956F6"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ba</w:t>
      </w:r>
      <w:r w:rsidRPr="00CE6FA6">
        <w:rPr>
          <w:rFonts w:ascii="Doulos SIL" w:hAnsi="Doulos SIL" w:cs="Doulos SIL"/>
          <w:lang w:val="x-none"/>
        </w:rPr>
        <w:t>̄ gà</w:t>
      </w:r>
      <w:r w:rsidRPr="00CE6FA6">
        <w:rPr>
          <w:i/>
          <w:lang w:val="x-none"/>
        </w:rPr>
        <w:t xml:space="preserve"> variant of </w:t>
      </w:r>
      <w:r w:rsidRPr="00CE6FA6">
        <w:rPr>
          <w:rFonts w:ascii="Doulos SIL" w:hAnsi="Doulos SIL" w:cs="Doulos SIL"/>
          <w:lang w:val="x-none"/>
        </w:rPr>
        <w:t>bāā gà</w:t>
      </w:r>
      <w:r w:rsidRPr="00CE6FA6">
        <w:rPr>
          <w:i/>
          <w:lang w:val="x-none"/>
        </w:rPr>
        <w:t>]</w:t>
      </w:r>
    </w:p>
    <w:p w14:paraId="69A9FF65" w14:textId="77777777" w:rsidR="0087123D" w:rsidRPr="00CE6FA6" w:rsidRDefault="0087123D" w:rsidP="00673855">
      <w:pPr>
        <w:tabs>
          <w:tab w:val="left" w:pos="720"/>
          <w:tab w:val="left" w:pos="1260"/>
        </w:tabs>
        <w:ind w:left="450" w:hanging="450"/>
      </w:pPr>
    </w:p>
    <w:p w14:paraId="39B7B257" w14:textId="02ECD6D3" w:rsidR="0087123D" w:rsidRPr="00CE6FA6" w:rsidRDefault="0087123D" w:rsidP="00673855">
      <w:pPr>
        <w:tabs>
          <w:tab w:val="left" w:pos="810"/>
          <w:tab w:val="left" w:pos="1260"/>
          <w:tab w:val="left" w:pos="1890"/>
          <w:tab w:val="left" w:pos="2790"/>
          <w:tab w:val="left" w:pos="3510"/>
          <w:tab w:val="left" w:pos="4680"/>
          <w:tab w:val="left" w:pos="6210"/>
        </w:tabs>
        <w:ind w:left="450" w:hanging="450"/>
      </w:pPr>
      <w:r w:rsidRPr="00CE6FA6">
        <w:t>(00:55)</w:t>
      </w:r>
      <w:r w:rsidRPr="00CE6FA6">
        <w:tab/>
      </w:r>
      <w:r w:rsidR="005D4501" w:rsidRPr="00CE6FA6">
        <w:rPr>
          <w:b/>
        </w:rPr>
        <w:t>sc</w:t>
      </w:r>
      <w:r w:rsidRPr="00CE6FA6">
        <w:tab/>
      </w:r>
      <w:r w:rsidRPr="00CE6FA6">
        <w:rPr>
          <w:rFonts w:ascii="Doulos SIL" w:hAnsi="Doulos SIL"/>
          <w:lang w:val="x-none"/>
        </w:rPr>
        <w:t>ɔ̀ⁿ→</w:t>
      </w:r>
      <w:r w:rsidRPr="00CE6FA6">
        <w:rPr>
          <w:rFonts w:ascii="Doulos SIL" w:hAnsi="Doulos SIL"/>
          <w:lang w:val="x-none"/>
        </w:rPr>
        <w:tab/>
        <w:t>kú,</w:t>
      </w:r>
      <w:r w:rsidRPr="00CE6FA6">
        <w:rPr>
          <w:rFonts w:ascii="Doulos SIL" w:hAnsi="Doulos SIL"/>
          <w:lang w:val="x-none"/>
        </w:rPr>
        <w:tab/>
        <w:t>[àlɛ̀ɛ̀</w:t>
      </w:r>
      <w:r w:rsidRPr="00CE6FA6">
        <w:rPr>
          <w:rFonts w:ascii="Doulos SIL" w:hAnsi="Doulos SIL"/>
          <w:lang w:val="x-none"/>
        </w:rPr>
        <w:tab/>
        <w:t>pīīⁿ-yē]</w:t>
      </w:r>
      <w:r w:rsidRPr="00CE6FA6">
        <w:rPr>
          <w:rFonts w:ascii="Doulos SIL" w:hAnsi="Doulos SIL"/>
          <w:lang w:val="x-none"/>
        </w:rPr>
        <w:tab/>
        <w:t>kàà-yāmbàà</w:t>
      </w:r>
      <w:r w:rsidRPr="00CE6FA6">
        <w:rPr>
          <w:rFonts w:ascii="Doulos SIL" w:hAnsi="Doulos SIL"/>
          <w:lang w:val="x-none"/>
        </w:rPr>
        <w:tab/>
        <w:t>gù,</w:t>
      </w:r>
    </w:p>
    <w:p w14:paraId="5741759E" w14:textId="77777777" w:rsidR="0087123D" w:rsidRPr="00CE6FA6" w:rsidRDefault="0087123D" w:rsidP="00673855">
      <w:pPr>
        <w:tabs>
          <w:tab w:val="left" w:pos="810"/>
          <w:tab w:val="left" w:pos="1260"/>
          <w:tab w:val="left" w:pos="1890"/>
          <w:tab w:val="left" w:pos="2790"/>
          <w:tab w:val="left" w:pos="3510"/>
          <w:tab w:val="left" w:pos="4680"/>
          <w:tab w:val="left" w:pos="6210"/>
        </w:tabs>
        <w:ind w:left="450" w:hanging="450"/>
      </w:pPr>
      <w:r w:rsidRPr="00CE6FA6">
        <w:tab/>
      </w:r>
      <w:r w:rsidRPr="00CE6FA6">
        <w:tab/>
      </w:r>
      <w:r w:rsidRPr="00CE6FA6">
        <w:tab/>
        <w:t>uh</w:t>
      </w:r>
      <w:r w:rsidRPr="00CE6FA6">
        <w:tab/>
        <w:t>Dem,</w:t>
      </w:r>
      <w:r w:rsidRPr="00CE6FA6">
        <w:tab/>
        <w:t>[A</w:t>
      </w:r>
      <w:r w:rsidRPr="00CE6FA6">
        <w:tab/>
        <w:t>black-Pl]</w:t>
      </w:r>
      <w:r w:rsidRPr="00CE6FA6">
        <w:tab/>
        <w:t>father-house</w:t>
      </w:r>
      <w:r w:rsidRPr="00CE6FA6">
        <w:tab/>
        <w:t>Def,</w:t>
      </w:r>
    </w:p>
    <w:p w14:paraId="054A0937" w14:textId="77777777" w:rsidR="0087123D" w:rsidRPr="00CE6FA6" w:rsidRDefault="0087123D" w:rsidP="00673855">
      <w:pPr>
        <w:tabs>
          <w:tab w:val="left" w:pos="810"/>
          <w:tab w:val="left" w:pos="1260"/>
          <w:tab w:val="left" w:pos="1890"/>
          <w:tab w:val="left" w:pos="3690"/>
          <w:tab w:val="left" w:pos="4230"/>
          <w:tab w:val="left" w:pos="5490"/>
          <w:tab w:val="left" w:pos="648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r w:rsidRPr="00CE6FA6">
        <w:rPr>
          <w:rFonts w:ascii="Doulos SIL" w:hAnsi="Doulos SIL"/>
          <w:lang w:val="x-none"/>
        </w:rPr>
        <w:tab/>
        <w:t>è</w:t>
      </w:r>
      <w:r w:rsidRPr="00CE6FA6">
        <w:rPr>
          <w:rFonts w:ascii="Doulos SIL" w:hAnsi="Doulos SIL"/>
          <w:lang w:val="x-none"/>
        </w:rPr>
        <w:tab/>
        <w:t>bā</w:t>
      </w:r>
      <w:r w:rsidRPr="00CE6FA6">
        <w:rPr>
          <w:rFonts w:ascii="Doulos SIL" w:hAnsi="Doulos SIL"/>
          <w:lang w:val="x-none"/>
        </w:rPr>
        <w:tab/>
        <w:t>gà</w:t>
      </w:r>
      <w:r w:rsidRPr="00CE6FA6">
        <w:rPr>
          <w:rFonts w:ascii="Doulos SIL" w:hAnsi="Doulos SIL"/>
          <w:lang w:val="x-none"/>
        </w:rPr>
        <w:tab/>
        <w:t>ūndùgù,</w:t>
      </w:r>
    </w:p>
    <w:p w14:paraId="04503C28" w14:textId="77777777" w:rsidR="0087123D" w:rsidRPr="00CE6FA6" w:rsidRDefault="0087123D" w:rsidP="00673855">
      <w:pPr>
        <w:tabs>
          <w:tab w:val="left" w:pos="810"/>
          <w:tab w:val="left" w:pos="1260"/>
          <w:tab w:val="left" w:pos="1890"/>
          <w:tab w:val="left" w:pos="3690"/>
          <w:tab w:val="left" w:pos="4230"/>
          <w:tab w:val="left" w:pos="5490"/>
          <w:tab w:val="left" w:pos="6480"/>
        </w:tabs>
        <w:ind w:left="450" w:hanging="450"/>
      </w:pPr>
      <w:r w:rsidRPr="00CE6FA6">
        <w:tab/>
      </w:r>
      <w:r w:rsidRPr="00CE6FA6">
        <w:tab/>
      </w:r>
      <w:r w:rsidRPr="00CE6FA6">
        <w:tab/>
        <w:t>2Sg</w:t>
      </w:r>
      <w:r w:rsidRPr="00CE6FA6">
        <w:tab/>
        <w:t>understand</w:t>
      </w:r>
      <w:r w:rsidRPr="00CE6FA6">
        <w:rPr>
          <w:lang w:val="x-none"/>
        </w:rPr>
        <w:t>.Pfv.Q,</w:t>
      </w:r>
      <w:r w:rsidRPr="00CE6FA6">
        <w:rPr>
          <w:lang w:val="x-none"/>
        </w:rPr>
        <w:tab/>
        <w:t>3Pl</w:t>
      </w:r>
      <w:r w:rsidRPr="00CE6FA6">
        <w:rPr>
          <w:lang w:val="x-none"/>
        </w:rPr>
        <w:tab/>
        <w:t>exit(v).Pfv</w:t>
      </w:r>
      <w:r w:rsidRPr="00CE6FA6">
        <w:rPr>
          <w:lang w:val="x-none"/>
        </w:rPr>
        <w:tab/>
        <w:t>RemPfv</w:t>
      </w:r>
      <w:r w:rsidRPr="00CE6FA6">
        <w:rPr>
          <w:lang w:val="x-none"/>
        </w:rPr>
        <w:tab/>
        <w:t>O,</w:t>
      </w:r>
    </w:p>
    <w:p w14:paraId="15206E5A" w14:textId="77777777" w:rsidR="0087123D" w:rsidRPr="00CE6FA6" w:rsidRDefault="0087123D" w:rsidP="00673855">
      <w:pPr>
        <w:tabs>
          <w:tab w:val="left" w:pos="1260"/>
        </w:tabs>
        <w:ind w:left="900" w:hanging="900"/>
      </w:pPr>
      <w:r w:rsidRPr="00CE6FA6">
        <w:tab/>
      </w:r>
      <w:r w:rsidRPr="00CE6FA6">
        <w:tab/>
        <w:t>‘Uh, that one, the paternal extended family of Black Allaye, they left Oungoudou</w:t>
      </w:r>
      <w:r w:rsidRPr="00CE6FA6">
        <w:rPr>
          <w:lang w:val="x-none"/>
        </w:rPr>
        <w:t>.’</w:t>
      </w:r>
    </w:p>
    <w:p w14:paraId="18361F6E"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[there are two adult Allaye’s in Namagué who are distinguished as ‘red’ and ‘black’; Oundougou on the Dogon plateau is the single most important archeological site in the zone]</w:t>
      </w:r>
    </w:p>
    <w:p w14:paraId="6F60834B" w14:textId="77777777" w:rsidR="0087123D" w:rsidRPr="00CE6FA6" w:rsidRDefault="0087123D" w:rsidP="00673855">
      <w:pPr>
        <w:tabs>
          <w:tab w:val="left" w:pos="720"/>
          <w:tab w:val="left" w:pos="1260"/>
        </w:tabs>
        <w:ind w:left="450" w:hanging="450"/>
      </w:pPr>
    </w:p>
    <w:p w14:paraId="6499C742" w14:textId="596FFC3F" w:rsidR="0087123D" w:rsidRPr="00CE6FA6" w:rsidRDefault="0087123D" w:rsidP="008C1DCD">
      <w:pPr>
        <w:keepNext/>
        <w:tabs>
          <w:tab w:val="left" w:pos="810"/>
          <w:tab w:val="left" w:pos="1260"/>
        </w:tabs>
        <w:ind w:left="450" w:hanging="450"/>
      </w:pPr>
      <w:r w:rsidRPr="00CE6FA6">
        <w:lastRenderedPageBreak/>
        <w:t>(01:03)</w:t>
      </w:r>
      <w:r w:rsidRPr="00CE6FA6">
        <w:tab/>
      </w:r>
      <w:r w:rsidR="005D4501" w:rsidRPr="00CE6FA6">
        <w:rPr>
          <w:b/>
        </w:rPr>
        <w:t>ac</w:t>
      </w:r>
      <w:r w:rsidRPr="00CE6FA6">
        <w:tab/>
      </w:r>
      <w:r w:rsidRPr="00CE6FA6">
        <w:rPr>
          <w:rFonts w:ascii="Doulos SIL" w:hAnsi="Doulos SIL"/>
        </w:rPr>
        <w:t>u</w:t>
      </w:r>
      <w:r w:rsidRPr="00CE6FA6">
        <w:rPr>
          <w:rFonts w:ascii="Doulos SIL" w:hAnsi="Doulos SIL"/>
          <w:lang w:val="x-none"/>
        </w:rPr>
        <w:t>̄ndùgù</w:t>
      </w:r>
    </w:p>
    <w:p w14:paraId="7A7E2848" w14:textId="77777777" w:rsidR="0087123D" w:rsidRPr="00CE6FA6" w:rsidRDefault="0087123D" w:rsidP="008C1DCD">
      <w:pPr>
        <w:keepNext/>
        <w:tabs>
          <w:tab w:val="left" w:pos="810"/>
          <w:tab w:val="left" w:pos="1260"/>
        </w:tabs>
        <w:ind w:left="450" w:hanging="450"/>
      </w:pPr>
      <w:r w:rsidRPr="00CE6FA6">
        <w:tab/>
      </w:r>
      <w:r w:rsidRPr="00CE6FA6">
        <w:tab/>
      </w:r>
      <w:r w:rsidRPr="00CE6FA6">
        <w:tab/>
        <w:t>O</w:t>
      </w:r>
    </w:p>
    <w:p w14:paraId="54DC5548" w14:textId="60129F19" w:rsidR="0087123D" w:rsidRPr="00CE6FA6" w:rsidRDefault="0087123D" w:rsidP="008C1DCD">
      <w:pPr>
        <w:keepNext/>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lang w:val="x-none"/>
        </w:rPr>
        <w:t>ūndùgù</w:t>
      </w:r>
    </w:p>
    <w:p w14:paraId="23C08034" w14:textId="77777777" w:rsidR="0087123D" w:rsidRPr="00CE6FA6" w:rsidRDefault="0087123D" w:rsidP="008C1DCD">
      <w:pPr>
        <w:keepNext/>
        <w:tabs>
          <w:tab w:val="left" w:pos="810"/>
          <w:tab w:val="left" w:pos="1260"/>
        </w:tabs>
        <w:ind w:left="450" w:hanging="450"/>
      </w:pPr>
      <w:r w:rsidRPr="00CE6FA6">
        <w:tab/>
      </w:r>
      <w:r w:rsidRPr="00CE6FA6">
        <w:tab/>
      </w:r>
      <w:r w:rsidRPr="00CE6FA6">
        <w:tab/>
        <w:t>O</w:t>
      </w:r>
    </w:p>
    <w:p w14:paraId="2B030496" w14:textId="2A89F701" w:rsidR="0087123D" w:rsidRPr="00CE6FA6" w:rsidRDefault="0087123D" w:rsidP="008C1DCD">
      <w:pPr>
        <w:keepNext/>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lang w:val="x-none"/>
        </w:rPr>
        <w:t>ūndùgù</w:t>
      </w:r>
    </w:p>
    <w:p w14:paraId="2DD3C316" w14:textId="77777777" w:rsidR="0087123D" w:rsidRPr="00CE6FA6" w:rsidRDefault="0087123D" w:rsidP="008C1DCD">
      <w:pPr>
        <w:keepNext/>
        <w:tabs>
          <w:tab w:val="left" w:pos="810"/>
          <w:tab w:val="left" w:pos="1260"/>
        </w:tabs>
        <w:ind w:left="450" w:hanging="450"/>
      </w:pPr>
      <w:r w:rsidRPr="00CE6FA6">
        <w:tab/>
      </w:r>
      <w:r w:rsidRPr="00CE6FA6">
        <w:tab/>
      </w:r>
      <w:r w:rsidRPr="00CE6FA6">
        <w:tab/>
        <w:t>O</w:t>
      </w:r>
    </w:p>
    <w:p w14:paraId="2FEFFF9B" w14:textId="6439F111" w:rsidR="0087123D" w:rsidRPr="00CE6FA6" w:rsidRDefault="0087123D" w:rsidP="008C1DCD">
      <w:pPr>
        <w:keepNext/>
        <w:tabs>
          <w:tab w:val="left" w:pos="1260"/>
        </w:tabs>
        <w:ind w:left="900" w:hanging="900"/>
      </w:pPr>
      <w:r w:rsidRPr="00CE6FA6">
        <w:tab/>
      </w:r>
      <w:r w:rsidRPr="00CE6FA6">
        <w:tab/>
      </w:r>
      <w:r w:rsidR="005D4501" w:rsidRPr="00CE6FA6">
        <w:rPr>
          <w:b/>
        </w:rPr>
        <w:t>ac</w:t>
      </w:r>
      <w:r w:rsidRPr="00CE6FA6">
        <w:t>: ‘Oundougou</w:t>
      </w:r>
      <w:r w:rsidRPr="00CE6FA6">
        <w:rPr>
          <w:lang w:val="x-none"/>
        </w:rPr>
        <w:t>.’</w:t>
      </w:r>
    </w:p>
    <w:p w14:paraId="252DA445" w14:textId="38B49CC8" w:rsidR="0087123D" w:rsidRPr="00CE6FA6" w:rsidRDefault="0087123D" w:rsidP="00673855">
      <w:pPr>
        <w:tabs>
          <w:tab w:val="left" w:pos="1260"/>
        </w:tabs>
        <w:ind w:left="900" w:hanging="900"/>
      </w:pPr>
      <w:r w:rsidRPr="00CE6FA6">
        <w:tab/>
      </w:r>
      <w:r w:rsidRPr="00CE6FA6">
        <w:tab/>
      </w:r>
      <w:r w:rsidR="005D4501" w:rsidRPr="00CE6FA6">
        <w:rPr>
          <w:b/>
        </w:rPr>
        <w:t>sc</w:t>
      </w:r>
      <w:r w:rsidRPr="00CE6FA6">
        <w:t>: ‘Oundougou</w:t>
      </w:r>
      <w:r w:rsidRPr="00CE6FA6">
        <w:rPr>
          <w:lang w:val="x-none"/>
        </w:rPr>
        <w:t>.’</w:t>
      </w:r>
    </w:p>
    <w:p w14:paraId="63039F11" w14:textId="0103A8D1" w:rsidR="0087123D" w:rsidRPr="00CE6FA6" w:rsidRDefault="0087123D" w:rsidP="00673855">
      <w:pPr>
        <w:tabs>
          <w:tab w:val="left" w:pos="1260"/>
        </w:tabs>
        <w:ind w:left="900" w:hanging="900"/>
      </w:pPr>
      <w:r w:rsidRPr="00CE6FA6">
        <w:tab/>
      </w:r>
      <w:r w:rsidRPr="00CE6FA6">
        <w:tab/>
      </w:r>
      <w:r w:rsidR="005D4501" w:rsidRPr="00CE6FA6">
        <w:rPr>
          <w:b/>
        </w:rPr>
        <w:t>ac</w:t>
      </w:r>
      <w:r w:rsidRPr="00CE6FA6">
        <w:t>: ‘Oundougou</w:t>
      </w:r>
      <w:r w:rsidRPr="00CE6FA6">
        <w:rPr>
          <w:lang w:val="x-none"/>
        </w:rPr>
        <w:t>.’</w:t>
      </w:r>
    </w:p>
    <w:p w14:paraId="1CFA2B44" w14:textId="77777777" w:rsidR="0087123D" w:rsidRPr="00CE6FA6" w:rsidRDefault="0087123D" w:rsidP="00673855">
      <w:pPr>
        <w:tabs>
          <w:tab w:val="left" w:pos="720"/>
          <w:tab w:val="left" w:pos="1260"/>
        </w:tabs>
        <w:ind w:left="450" w:hanging="450"/>
      </w:pPr>
    </w:p>
    <w:p w14:paraId="445A8C3F" w14:textId="162ADBEF" w:rsidR="0087123D" w:rsidRPr="00CE6FA6" w:rsidRDefault="0087123D" w:rsidP="00673855">
      <w:pPr>
        <w:tabs>
          <w:tab w:val="left" w:pos="810"/>
          <w:tab w:val="left" w:pos="1260"/>
          <w:tab w:val="left" w:pos="1800"/>
          <w:tab w:val="left" w:pos="3330"/>
          <w:tab w:val="left" w:pos="4680"/>
          <w:tab w:val="left" w:pos="5850"/>
        </w:tabs>
        <w:ind w:left="450" w:hanging="450"/>
      </w:pPr>
      <w:r w:rsidRPr="00CE6FA6">
        <w:t>(01:04)</w:t>
      </w:r>
      <w:r w:rsidRPr="00CE6FA6">
        <w:tab/>
      </w:r>
      <w:r w:rsidR="005D4501" w:rsidRPr="00CE6FA6">
        <w:rPr>
          <w:b/>
        </w:rPr>
        <w:t>sc</w:t>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kàà-yāmbàà]</w:t>
      </w:r>
      <w:r w:rsidRPr="00CE6FA6">
        <w:rPr>
          <w:rFonts w:ascii="Doulos SIL" w:hAnsi="Doulos SIL"/>
          <w:lang w:val="x-none"/>
        </w:rPr>
        <w:tab/>
        <w:t>bāā</w:t>
      </w:r>
      <w:r w:rsidRPr="00CE6FA6">
        <w:rPr>
          <w:rFonts w:ascii="Doulos SIL" w:hAnsi="Doulos SIL"/>
          <w:lang w:val="x-none"/>
        </w:rPr>
        <w:tab/>
        <w:t>gà</w:t>
      </w:r>
      <w:r w:rsidRPr="00CE6FA6">
        <w:rPr>
          <w:rFonts w:ascii="Doulos SIL" w:hAnsi="Doulos SIL"/>
          <w:lang w:val="x-none"/>
        </w:rPr>
        <w:tab/>
        <w:t>yāẁⁿ,</w:t>
      </w:r>
    </w:p>
    <w:p w14:paraId="60C31DBC" w14:textId="77777777" w:rsidR="0087123D" w:rsidRPr="00CE6FA6" w:rsidRDefault="0087123D" w:rsidP="00673855">
      <w:pPr>
        <w:tabs>
          <w:tab w:val="left" w:pos="810"/>
          <w:tab w:val="left" w:pos="1260"/>
          <w:tab w:val="left" w:pos="1800"/>
          <w:tab w:val="left" w:pos="3330"/>
          <w:tab w:val="left" w:pos="4680"/>
          <w:tab w:val="left" w:pos="5850"/>
        </w:tabs>
        <w:ind w:left="450" w:hanging="450"/>
      </w:pPr>
      <w:r w:rsidRPr="00CE6FA6">
        <w:tab/>
      </w:r>
      <w:r w:rsidRPr="00CE6FA6">
        <w:tab/>
      </w:r>
      <w:r w:rsidRPr="00CE6FA6">
        <w:tab/>
        <w:t>[3Pl</w:t>
      </w:r>
      <w:r w:rsidRPr="00CE6FA6">
        <w:tab/>
        <w:t>father-house]</w:t>
      </w:r>
      <w:r w:rsidRPr="00CE6FA6">
        <w:tab/>
        <w:t>exit(v)</w:t>
      </w:r>
      <w:r w:rsidRPr="00CE6FA6">
        <w:rPr>
          <w:lang w:val="x-none"/>
        </w:rPr>
        <w:t>.Pfv</w:t>
      </w:r>
      <w:r w:rsidRPr="00CE6FA6">
        <w:rPr>
          <w:lang w:val="x-none"/>
        </w:rPr>
        <w:tab/>
        <w:t>RemPfv</w:t>
      </w:r>
      <w:r w:rsidRPr="00CE6FA6">
        <w:rPr>
          <w:lang w:val="x-none"/>
        </w:rPr>
        <w:tab/>
        <w:t>there.Def.</w:t>
      </w:r>
    </w:p>
    <w:p w14:paraId="38588EC3" w14:textId="77777777" w:rsidR="0087123D" w:rsidRPr="00CE6FA6" w:rsidRDefault="0087123D" w:rsidP="00673855">
      <w:pPr>
        <w:tabs>
          <w:tab w:val="left" w:pos="1260"/>
        </w:tabs>
        <w:ind w:left="900" w:hanging="900"/>
      </w:pPr>
      <w:r w:rsidRPr="00CE6FA6">
        <w:tab/>
      </w:r>
      <w:r w:rsidRPr="00CE6FA6">
        <w:tab/>
        <w:t>‘Their paternal extended family left (</w:t>
      </w:r>
      <w:r w:rsidRPr="00CE6FA6">
        <w:rPr>
          <w:lang w:val="x-none"/>
        </w:rPr>
        <w:t>=came from) there.’</w:t>
      </w:r>
    </w:p>
    <w:p w14:paraId="3869A409" w14:textId="77777777" w:rsidR="0087123D" w:rsidRPr="00CE6FA6" w:rsidRDefault="0087123D" w:rsidP="00673855">
      <w:pPr>
        <w:tabs>
          <w:tab w:val="left" w:pos="720"/>
          <w:tab w:val="left" w:pos="1260"/>
        </w:tabs>
        <w:ind w:left="450" w:hanging="450"/>
      </w:pPr>
    </w:p>
    <w:p w14:paraId="47C6B4E7" w14:textId="1E4C522A" w:rsidR="0087123D" w:rsidRPr="00CE6FA6" w:rsidRDefault="0087123D" w:rsidP="00673855">
      <w:pPr>
        <w:tabs>
          <w:tab w:val="left" w:pos="810"/>
          <w:tab w:val="left" w:pos="1260"/>
          <w:tab w:val="left" w:pos="2340"/>
          <w:tab w:val="left" w:pos="3420"/>
          <w:tab w:val="left" w:pos="4860"/>
          <w:tab w:val="left" w:pos="6030"/>
          <w:tab w:val="left" w:pos="7020"/>
        </w:tabs>
        <w:ind w:left="450" w:hanging="450"/>
      </w:pPr>
      <w:r w:rsidRPr="00CE6FA6">
        <w:t>(01:07)</w:t>
      </w:r>
      <w:r w:rsidRPr="00CE6FA6">
        <w:tab/>
      </w:r>
      <w:r w:rsidR="005D4501" w:rsidRPr="00CE6FA6">
        <w:rPr>
          <w:b/>
        </w:rPr>
        <w:t>sc</w:t>
      </w:r>
      <w:r w:rsidRPr="00CE6FA6">
        <w:tab/>
      </w:r>
      <w:r w:rsidRPr="00CE6FA6">
        <w:rPr>
          <w:rFonts w:ascii="Doulos SIL" w:hAnsi="Doulos SIL"/>
        </w:rPr>
        <w:t>[[ha</w:t>
      </w:r>
      <w:r w:rsidRPr="00CE6FA6">
        <w:rPr>
          <w:rFonts w:ascii="Doulos SIL" w:hAnsi="Doulos SIL"/>
          <w:lang w:val="x-none"/>
        </w:rPr>
        <w:t>̄mmādì</w:t>
      </w:r>
      <w:r w:rsidRPr="00CE6FA6">
        <w:rPr>
          <w:rFonts w:ascii="Doulos SIL" w:hAnsi="Doulos SIL"/>
          <w:lang w:val="x-none"/>
        </w:rPr>
        <w:tab/>
        <w:t>sēēbà-yè]</w:t>
      </w:r>
      <w:r w:rsidRPr="00CE6FA6">
        <w:rPr>
          <w:rFonts w:ascii="Doulos SIL" w:hAnsi="Doulos SIL"/>
          <w:lang w:val="x-none"/>
        </w:rPr>
        <w:tab/>
        <w:t>kàà-yāmbàà]</w:t>
      </w:r>
      <w:r w:rsidRPr="00CE6FA6">
        <w:rPr>
          <w:rFonts w:ascii="Doulos SIL" w:hAnsi="Doulos SIL"/>
          <w:lang w:val="x-none"/>
        </w:rPr>
        <w:tab/>
        <w:t>bāā</w:t>
      </w:r>
      <w:r w:rsidRPr="00CE6FA6">
        <w:rPr>
          <w:rFonts w:ascii="Doulos SIL" w:hAnsi="Doulos SIL"/>
          <w:lang w:val="x-none"/>
        </w:rPr>
        <w:tab/>
        <w:t>ūndùgù</w:t>
      </w:r>
      <w:r w:rsidRPr="00CE6FA6">
        <w:rPr>
          <w:rFonts w:ascii="Doulos SIL" w:hAnsi="Doulos SIL"/>
        </w:rPr>
        <w:t>—</w:t>
      </w:r>
      <w:r w:rsidRPr="00CE6FA6">
        <w:rPr>
          <w:rFonts w:ascii="Doulos SIL" w:hAnsi="Doulos SIL"/>
        </w:rPr>
        <w:tab/>
        <w:t>m</w:t>
      </w:r>
      <w:r w:rsidRPr="00CE6FA6">
        <w:rPr>
          <w:rFonts w:ascii="Doulos SIL" w:hAnsi="Doulos SIL"/>
          <w:lang w:val="x-none"/>
        </w:rPr>
        <w:t>ɛ̄nɛ̄mɛ̄nɛ̀</w:t>
      </w:r>
      <w:r w:rsidRPr="00CE6FA6">
        <w:rPr>
          <w:rFonts w:ascii="Doulos SIL" w:hAnsi="Doulos SIL"/>
          <w:lang w:val="x-none"/>
        </w:rPr>
        <w:sym w:font="Symbol" w:char="F0AD"/>
      </w:r>
      <w:r w:rsidRPr="00CE6FA6">
        <w:rPr>
          <w:rFonts w:ascii="Doulos SIL" w:hAnsi="Doulos SIL"/>
          <w:lang w:val="x-none"/>
        </w:rPr>
        <w:t>,</w:t>
      </w:r>
    </w:p>
    <w:p w14:paraId="2D16CE45" w14:textId="77777777" w:rsidR="0087123D" w:rsidRPr="00CE6FA6" w:rsidRDefault="0087123D" w:rsidP="00673855">
      <w:pPr>
        <w:tabs>
          <w:tab w:val="left" w:pos="810"/>
          <w:tab w:val="left" w:pos="1260"/>
          <w:tab w:val="left" w:pos="2340"/>
          <w:tab w:val="left" w:pos="3420"/>
          <w:tab w:val="left" w:pos="4860"/>
          <w:tab w:val="left" w:pos="6030"/>
          <w:tab w:val="left" w:pos="7020"/>
        </w:tabs>
        <w:ind w:left="450" w:hanging="450"/>
      </w:pPr>
      <w:r w:rsidRPr="00CE6FA6">
        <w:tab/>
      </w:r>
      <w:r w:rsidRPr="00CE6FA6">
        <w:tab/>
      </w:r>
      <w:r w:rsidRPr="00CE6FA6">
        <w:tab/>
        <w:t>[[H</w:t>
      </w:r>
      <w:r w:rsidRPr="00CE6FA6">
        <w:tab/>
        <w:t>S-Pl]</w:t>
      </w:r>
      <w:r w:rsidRPr="00CE6FA6">
        <w:tab/>
        <w:t>father-house]</w:t>
      </w:r>
      <w:r w:rsidRPr="00CE6FA6">
        <w:tab/>
        <w:t>exit(v)</w:t>
      </w:r>
      <w:r w:rsidRPr="00CE6FA6">
        <w:rPr>
          <w:lang w:val="x-none"/>
        </w:rPr>
        <w:t>.Pfv</w:t>
      </w:r>
      <w:r w:rsidRPr="00CE6FA6">
        <w:rPr>
          <w:lang w:val="x-none"/>
        </w:rPr>
        <w:tab/>
        <w:t>O</w:t>
      </w:r>
      <w:r w:rsidRPr="00CE6FA6">
        <w:t>—</w:t>
      </w:r>
      <w:r w:rsidRPr="00CE6FA6">
        <w:tab/>
        <w:t>M,</w:t>
      </w:r>
    </w:p>
    <w:p w14:paraId="5EF40A6D" w14:textId="77777777" w:rsidR="0087123D" w:rsidRPr="00CE6FA6" w:rsidRDefault="0087123D" w:rsidP="00673855">
      <w:pPr>
        <w:tabs>
          <w:tab w:val="left" w:pos="810"/>
          <w:tab w:val="left" w:pos="1260"/>
          <w:tab w:val="left" w:pos="2340"/>
          <w:tab w:val="left" w:pos="3420"/>
          <w:tab w:val="left" w:pos="4950"/>
          <w:tab w:val="left" w:pos="61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w:t>
      </w:r>
      <w:r w:rsidRPr="00CE6FA6">
        <w:rPr>
          <w:rFonts w:ascii="Doulos SIL" w:hAnsi="Doulos SIL"/>
          <w:lang w:val="x-none"/>
        </w:rPr>
        <w:t>àlɛ̀ɛ̀</w:t>
      </w:r>
      <w:r w:rsidRPr="00CE6FA6">
        <w:rPr>
          <w:rFonts w:ascii="Doulos SIL" w:hAnsi="Doulos SIL"/>
          <w:lang w:val="x-none"/>
        </w:rPr>
        <w:tab/>
        <w:t>pīīⁿ-yē]</w:t>
      </w:r>
      <w:r w:rsidRPr="00CE6FA6">
        <w:rPr>
          <w:rFonts w:ascii="Doulos SIL" w:hAnsi="Doulos SIL"/>
          <w:lang w:val="x-none"/>
        </w:rPr>
        <w:tab/>
        <w:t>kàà-yāmbàà</w:t>
      </w:r>
      <w:r w:rsidRPr="00CE6FA6">
        <w:rPr>
          <w:rFonts w:ascii="Doulos SIL" w:hAnsi="Doulos SIL"/>
        </w:rPr>
        <w:t>]</w:t>
      </w:r>
      <w:r w:rsidRPr="00CE6FA6">
        <w:rPr>
          <w:rFonts w:ascii="Doulos SIL" w:hAnsi="Doulos SIL"/>
          <w:lang w:val="x-none"/>
        </w:rPr>
        <w:tab/>
        <w:t>bāā</w:t>
      </w:r>
      <w:r w:rsidRPr="00CE6FA6">
        <w:rPr>
          <w:rFonts w:ascii="Doulos SIL" w:hAnsi="Doulos SIL"/>
          <w:lang w:val="x-none"/>
        </w:rPr>
        <w:tab/>
        <w:t>ūndùgù,</w:t>
      </w:r>
    </w:p>
    <w:p w14:paraId="5340DDE0" w14:textId="77777777" w:rsidR="0087123D" w:rsidRPr="00CE6FA6" w:rsidRDefault="0087123D" w:rsidP="00673855">
      <w:pPr>
        <w:tabs>
          <w:tab w:val="left" w:pos="810"/>
          <w:tab w:val="left" w:pos="1260"/>
          <w:tab w:val="left" w:pos="2340"/>
          <w:tab w:val="left" w:pos="3420"/>
          <w:tab w:val="left" w:pos="4950"/>
          <w:tab w:val="left" w:pos="6120"/>
        </w:tabs>
        <w:ind w:left="450" w:hanging="450"/>
      </w:pPr>
      <w:r w:rsidRPr="00CE6FA6">
        <w:tab/>
      </w:r>
      <w:r w:rsidRPr="00CE6FA6">
        <w:tab/>
      </w:r>
      <w:r w:rsidRPr="00CE6FA6">
        <w:tab/>
        <w:t>[[A</w:t>
      </w:r>
      <w:r w:rsidRPr="00CE6FA6">
        <w:tab/>
        <w:t>black-Pl]</w:t>
      </w:r>
      <w:r w:rsidRPr="00CE6FA6">
        <w:tab/>
        <w:t>father-house]</w:t>
      </w:r>
      <w:r w:rsidRPr="00CE6FA6">
        <w:tab/>
        <w:t>exit(v).Pfv</w:t>
      </w:r>
      <w:r w:rsidRPr="00CE6FA6">
        <w:tab/>
        <w:t>O,</w:t>
      </w:r>
    </w:p>
    <w:p w14:paraId="7A8CB1E3" w14:textId="77777777" w:rsidR="0087123D" w:rsidRPr="00CE6FA6" w:rsidRDefault="0087123D" w:rsidP="00673855">
      <w:pPr>
        <w:tabs>
          <w:tab w:val="left" w:pos="1260"/>
        </w:tabs>
        <w:ind w:left="900" w:hanging="900"/>
      </w:pPr>
      <w:r w:rsidRPr="00CE6FA6">
        <w:tab/>
      </w:r>
      <w:r w:rsidRPr="00CE6FA6">
        <w:tab/>
        <w:t>‘Hammadi Seeba’s paternal extended family left Oundougou— (or rather) Menemene, (whereas) Black Allaye’s paternal extended family left Oundougou.’</w:t>
      </w:r>
    </w:p>
    <w:p w14:paraId="029157AA" w14:textId="77777777" w:rsidR="0087123D" w:rsidRPr="00CE6FA6" w:rsidRDefault="0087123D" w:rsidP="00673855">
      <w:pPr>
        <w:tabs>
          <w:tab w:val="left" w:pos="720"/>
          <w:tab w:val="left" w:pos="1260"/>
        </w:tabs>
        <w:ind w:left="450" w:hanging="450"/>
      </w:pPr>
    </w:p>
    <w:p w14:paraId="1CDCD486" w14:textId="5B34A947" w:rsidR="0087123D" w:rsidRPr="00CE6FA6" w:rsidRDefault="0087123D" w:rsidP="00673855">
      <w:pPr>
        <w:tabs>
          <w:tab w:val="left" w:pos="810"/>
          <w:tab w:val="left" w:pos="1260"/>
        </w:tabs>
        <w:ind w:left="450" w:hanging="450"/>
      </w:pPr>
      <w:r w:rsidRPr="00CE6FA6">
        <w:t>(01:15)</w:t>
      </w:r>
      <w:r w:rsidRPr="00CE6FA6">
        <w:tab/>
      </w:r>
      <w:r w:rsidR="005D4501" w:rsidRPr="00CE6FA6">
        <w:rPr>
          <w:b/>
        </w:rPr>
        <w:t>ac</w:t>
      </w:r>
      <w:r w:rsidRPr="00CE6FA6">
        <w:tab/>
      </w:r>
      <w:r w:rsidRPr="00CE6FA6">
        <w:rPr>
          <w:rFonts w:ascii="Doulos SIL" w:hAnsi="Doulos SIL"/>
        </w:rPr>
        <w:t>u</w:t>
      </w:r>
      <w:r w:rsidRPr="00CE6FA6">
        <w:rPr>
          <w:rFonts w:ascii="Doulos SIL" w:hAnsi="Doulos SIL"/>
          <w:lang w:val="x-none"/>
        </w:rPr>
        <w:t>̄ndùgù</w:t>
      </w:r>
    </w:p>
    <w:p w14:paraId="5ED1E243" w14:textId="77777777" w:rsidR="0087123D" w:rsidRPr="00CE6FA6" w:rsidRDefault="0087123D" w:rsidP="00673855">
      <w:pPr>
        <w:tabs>
          <w:tab w:val="left" w:pos="810"/>
          <w:tab w:val="left" w:pos="1260"/>
        </w:tabs>
        <w:ind w:left="450" w:hanging="450"/>
      </w:pPr>
      <w:r w:rsidRPr="00CE6FA6">
        <w:tab/>
      </w:r>
      <w:r w:rsidRPr="00CE6FA6">
        <w:tab/>
      </w:r>
      <w:r w:rsidRPr="00CE6FA6">
        <w:tab/>
        <w:t>O</w:t>
      </w:r>
    </w:p>
    <w:p w14:paraId="34E1FD0E" w14:textId="18472BC6" w:rsidR="0087123D" w:rsidRPr="00CE6FA6" w:rsidRDefault="0087123D" w:rsidP="00673855">
      <w:pPr>
        <w:tabs>
          <w:tab w:val="left" w:pos="810"/>
          <w:tab w:val="left" w:pos="1260"/>
          <w:tab w:val="left" w:pos="1980"/>
          <w:tab w:val="left" w:pos="2790"/>
          <w:tab w:val="left" w:pos="3600"/>
        </w:tabs>
        <w:ind w:left="450" w:hanging="450"/>
      </w:pPr>
      <w:r w:rsidRPr="00CE6FA6">
        <w:tab/>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ŋ̀</w:t>
      </w:r>
      <w:r w:rsidRPr="00CE6FA6">
        <w:rPr>
          <w:rFonts w:ascii="Doulos SIL" w:hAnsi="Doulos SIL"/>
          <w:lang w:val="x-none"/>
        </w:rPr>
        <w:tab/>
        <w:t>fààmú,</w:t>
      </w:r>
    </w:p>
    <w:p w14:paraId="5CB5DE52" w14:textId="77777777" w:rsidR="0087123D" w:rsidRPr="00CE6FA6" w:rsidRDefault="0087123D" w:rsidP="00673855">
      <w:pPr>
        <w:tabs>
          <w:tab w:val="left" w:pos="810"/>
          <w:tab w:val="left" w:pos="1260"/>
          <w:tab w:val="left" w:pos="1980"/>
          <w:tab w:val="left" w:pos="2790"/>
          <w:tab w:val="left" w:pos="3600"/>
        </w:tabs>
        <w:ind w:left="450" w:hanging="450"/>
      </w:pPr>
      <w:r w:rsidRPr="00CE6FA6">
        <w:tab/>
      </w:r>
      <w:r w:rsidRPr="00CE6FA6">
        <w:tab/>
      </w:r>
      <w:r w:rsidRPr="00CE6FA6">
        <w:tab/>
        <w:t>2Sg</w:t>
      </w:r>
      <w:r w:rsidRPr="00CE6FA6">
        <w:tab/>
        <w:t>Ipfv</w:t>
      </w:r>
      <w:r w:rsidRPr="00CE6FA6">
        <w:tab/>
        <w:t>1Sg</w:t>
      </w:r>
      <w:r w:rsidRPr="00CE6FA6">
        <w:tab/>
        <w:t>understand</w:t>
      </w:r>
      <w:r w:rsidRPr="00CE6FA6">
        <w:rPr>
          <w:lang w:val="x-none"/>
        </w:rPr>
        <w:t>.Ipfv,</w:t>
      </w:r>
    </w:p>
    <w:p w14:paraId="481EE0A2" w14:textId="0534BF28" w:rsidR="0087123D" w:rsidRPr="00CE6FA6" w:rsidRDefault="0087123D" w:rsidP="00673855">
      <w:pPr>
        <w:tabs>
          <w:tab w:val="left" w:pos="1260"/>
        </w:tabs>
        <w:ind w:left="900" w:hanging="900"/>
      </w:pPr>
      <w:r w:rsidRPr="00CE6FA6">
        <w:tab/>
      </w:r>
      <w:r w:rsidRPr="00CE6FA6">
        <w:tab/>
      </w:r>
      <w:r w:rsidR="005D4501" w:rsidRPr="00CE6FA6">
        <w:rPr>
          <w:b/>
        </w:rPr>
        <w:t>ac</w:t>
      </w:r>
      <w:r w:rsidRPr="00CE6FA6">
        <w:t>: ‘Oundougou</w:t>
      </w:r>
      <w:r w:rsidRPr="00CE6FA6">
        <w:rPr>
          <w:lang w:val="x-none"/>
        </w:rPr>
        <w:t>.’</w:t>
      </w:r>
    </w:p>
    <w:p w14:paraId="639C6F75" w14:textId="76F50284" w:rsidR="0087123D" w:rsidRPr="00CE6FA6" w:rsidRDefault="0087123D" w:rsidP="00673855">
      <w:pPr>
        <w:tabs>
          <w:tab w:val="left" w:pos="1260"/>
        </w:tabs>
        <w:ind w:left="900" w:hanging="900"/>
      </w:pPr>
      <w:r w:rsidRPr="00CE6FA6">
        <w:tab/>
      </w:r>
      <w:r w:rsidRPr="00CE6FA6">
        <w:tab/>
      </w:r>
      <w:r w:rsidR="005D4501" w:rsidRPr="00CE6FA6">
        <w:rPr>
          <w:b/>
        </w:rPr>
        <w:t>sc</w:t>
      </w:r>
      <w:r w:rsidRPr="00CE6FA6">
        <w:t>: ‘Do you understand me?’</w:t>
      </w:r>
    </w:p>
    <w:p w14:paraId="036CB5B9" w14:textId="77777777" w:rsidR="0087123D" w:rsidRPr="00CE6FA6" w:rsidRDefault="0087123D" w:rsidP="00673855">
      <w:pPr>
        <w:tabs>
          <w:tab w:val="left" w:pos="720"/>
          <w:tab w:val="left" w:pos="1260"/>
        </w:tabs>
        <w:ind w:left="450" w:hanging="450"/>
      </w:pPr>
    </w:p>
    <w:p w14:paraId="7C8421FE" w14:textId="16A736C5" w:rsidR="0087123D" w:rsidRPr="00CE6FA6" w:rsidRDefault="0087123D" w:rsidP="00F37092">
      <w:pPr>
        <w:tabs>
          <w:tab w:val="left" w:pos="810"/>
          <w:tab w:val="left" w:pos="1260"/>
          <w:tab w:val="left" w:pos="2970"/>
          <w:tab w:val="left" w:pos="4860"/>
          <w:tab w:val="left" w:pos="5940"/>
        </w:tabs>
        <w:ind w:left="450" w:hanging="450"/>
      </w:pPr>
      <w:r w:rsidRPr="00CE6FA6">
        <w:t>(01:17)</w:t>
      </w:r>
      <w:r w:rsidRPr="00CE6FA6">
        <w:tab/>
      </w:r>
      <w:r w:rsidR="005D4501" w:rsidRPr="00CE6FA6">
        <w:rPr>
          <w:b/>
        </w:rPr>
        <w:t>sc</w:t>
      </w:r>
      <w:r w:rsidRPr="00CE6FA6">
        <w:tab/>
      </w:r>
      <w:r w:rsidRPr="00CE6FA6">
        <w:rPr>
          <w:rFonts w:ascii="Doulos SIL" w:hAnsi="Doulos SIL"/>
        </w:rPr>
        <w:t>[sa</w:t>
      </w:r>
      <w:r w:rsidRPr="00CE6FA6">
        <w:rPr>
          <w:rFonts w:ascii="Doulos SIL" w:hAnsi="Doulos SIL"/>
          <w:lang w:val="x-none"/>
        </w:rPr>
        <w:t>̀bāādɔ̀gɔ̀-yē</w:t>
      </w:r>
      <w:r w:rsidRPr="00CE6FA6">
        <w:rPr>
          <w:rFonts w:ascii="Doulos SIL" w:hAnsi="Doulos SIL"/>
          <w:lang w:val="x-none"/>
        </w:rPr>
        <w:tab/>
        <w:t>kàà-yāmbàà</w:t>
      </w:r>
      <w:r w:rsidRPr="00CE6FA6">
        <w:rPr>
          <w:rFonts w:ascii="Doulos SIL" w:hAnsi="Doulos SIL"/>
          <w:lang w:val="x-none"/>
        </w:rPr>
        <w:tab/>
        <w:t>gù,</w:t>
      </w:r>
      <w:r w:rsidRPr="00CE6FA6">
        <w:rPr>
          <w:rFonts w:ascii="Doulos SIL" w:hAnsi="Doulos SIL"/>
          <w:lang w:val="x-none"/>
        </w:rPr>
        <w:tab/>
        <w:t>dàmàŋgārì</w:t>
      </w:r>
    </w:p>
    <w:p w14:paraId="7418F86B" w14:textId="77777777" w:rsidR="0087123D" w:rsidRPr="00CE6FA6" w:rsidRDefault="0087123D" w:rsidP="00F37092">
      <w:pPr>
        <w:tabs>
          <w:tab w:val="left" w:pos="810"/>
          <w:tab w:val="left" w:pos="1260"/>
          <w:tab w:val="left" w:pos="2970"/>
          <w:tab w:val="left" w:pos="4860"/>
          <w:tab w:val="left" w:pos="5940"/>
        </w:tabs>
        <w:ind w:left="450" w:hanging="450"/>
      </w:pPr>
      <w:r w:rsidRPr="00CE6FA6">
        <w:tab/>
      </w:r>
      <w:r w:rsidRPr="00CE6FA6">
        <w:tab/>
      </w:r>
      <w:r w:rsidRPr="00CE6FA6">
        <w:tab/>
        <w:t>[S-Pl</w:t>
      </w:r>
      <w:r w:rsidRPr="00CE6FA6">
        <w:tab/>
        <w:t>father-house</w:t>
      </w:r>
      <w:r w:rsidRPr="00CE6FA6">
        <w:tab/>
        <w:t>Def,</w:t>
      </w:r>
      <w:r w:rsidRPr="00CE6FA6">
        <w:tab/>
        <w:t>D</w:t>
      </w:r>
    </w:p>
    <w:p w14:paraId="7CFF177B" w14:textId="3E634E67" w:rsidR="0087123D" w:rsidRPr="00CE6FA6" w:rsidRDefault="0087123D" w:rsidP="00673855">
      <w:pPr>
        <w:tabs>
          <w:tab w:val="left" w:pos="810"/>
          <w:tab w:val="left" w:pos="1260"/>
          <w:tab w:val="left" w:pos="2520"/>
          <w:tab w:val="left" w:pos="3240"/>
          <w:tab w:val="left" w:pos="4140"/>
          <w:tab w:val="left" w:pos="4950"/>
        </w:tabs>
        <w:ind w:left="450" w:hanging="450"/>
        <w:rPr>
          <w:rFonts w:ascii="Doulos SIL" w:hAnsi="Doulos SIL"/>
          <w:lang w:val="x-none"/>
        </w:rPr>
      </w:pPr>
      <w:r w:rsidRPr="00CE6FA6">
        <w:tab/>
      </w:r>
      <w:r w:rsidRPr="00CE6FA6">
        <w:tab/>
      </w:r>
      <w:r w:rsidR="005D4501" w:rsidRPr="00CE6FA6">
        <w:rPr>
          <w:b/>
        </w:rPr>
        <w:t>ac</w:t>
      </w:r>
      <w:r w:rsidRPr="00CE6FA6">
        <w:tab/>
      </w:r>
      <w:r w:rsidRPr="00CE6FA6">
        <w:rPr>
          <w:rFonts w:ascii="Doulos SIL" w:hAnsi="Doulos SIL"/>
        </w:rPr>
        <w:t>da</w:t>
      </w:r>
      <w:r w:rsidRPr="00CE6FA6">
        <w:rPr>
          <w:rFonts w:ascii="Doulos SIL" w:hAnsi="Doulos SIL"/>
          <w:lang w:val="x-none"/>
        </w:rPr>
        <w:t>̀màŋgārì</w:t>
      </w:r>
    </w:p>
    <w:p w14:paraId="6134B833" w14:textId="77777777" w:rsidR="0087123D" w:rsidRPr="00CE6FA6" w:rsidRDefault="0087123D" w:rsidP="00673855">
      <w:pPr>
        <w:tabs>
          <w:tab w:val="left" w:pos="810"/>
          <w:tab w:val="left" w:pos="1260"/>
          <w:tab w:val="left" w:pos="2520"/>
          <w:tab w:val="left" w:pos="3240"/>
          <w:tab w:val="left" w:pos="4140"/>
          <w:tab w:val="left" w:pos="4950"/>
        </w:tabs>
        <w:ind w:left="450" w:hanging="450"/>
      </w:pPr>
      <w:r w:rsidRPr="00CE6FA6">
        <w:tab/>
      </w:r>
      <w:r w:rsidRPr="00CE6FA6">
        <w:tab/>
      </w:r>
      <w:r w:rsidRPr="00CE6FA6">
        <w:tab/>
        <w:t>D</w:t>
      </w:r>
    </w:p>
    <w:p w14:paraId="3E8B79BC" w14:textId="44B7AA85" w:rsidR="0087123D" w:rsidRPr="00CE6FA6" w:rsidRDefault="0087123D" w:rsidP="00673855">
      <w:pPr>
        <w:tabs>
          <w:tab w:val="left" w:pos="810"/>
          <w:tab w:val="left" w:pos="1260"/>
          <w:tab w:val="left" w:pos="1980"/>
          <w:tab w:val="left" w:pos="2700"/>
          <w:tab w:val="left" w:pos="3510"/>
          <w:tab w:val="left" w:pos="4140"/>
          <w:tab w:val="left" w:pos="5220"/>
          <w:tab w:val="left" w:pos="5760"/>
          <w:tab w:val="left" w:pos="7560"/>
        </w:tabs>
        <w:ind w:left="450" w:hanging="450"/>
        <w:rPr>
          <w:rFonts w:ascii="Doulos SIL" w:hAnsi="Doulos SIL"/>
          <w:lang w:val="x-none"/>
        </w:rPr>
      </w:pPr>
      <w:r w:rsidRPr="00CE6FA6">
        <w:tab/>
      </w:r>
      <w:r w:rsidRPr="00CE6FA6">
        <w:tab/>
      </w:r>
      <w:r w:rsidR="005D4501" w:rsidRPr="00CE6FA6">
        <w:rPr>
          <w:b/>
        </w:rPr>
        <w:t>sc</w:t>
      </w:r>
      <w:r w:rsidRPr="00CE6FA6">
        <w:tab/>
      </w:r>
      <w:r w:rsidRPr="00CE6FA6">
        <w:rPr>
          <w:rFonts w:ascii="Doulos SIL" w:hAnsi="Doulos SIL"/>
          <w:lang w:val="x-none"/>
        </w:rPr>
        <w:t>kɔ̀m</w:t>
      </w:r>
      <w:r w:rsidRPr="00CE6FA6">
        <w:rPr>
          <w:rFonts w:ascii="Doulos SIL" w:hAnsi="Doulos SIL"/>
          <w:lang w:val="x-none"/>
        </w:rPr>
        <w:tab/>
        <w:t>pā</w:t>
      </w:r>
      <w:r w:rsidRPr="00CE6FA6">
        <w:rPr>
          <w:rFonts w:ascii="Doulos SIL" w:hAnsi="Doulos SIL"/>
          <w:lang w:val="x-none"/>
        </w:rPr>
        <w:tab/>
        <w:t>sìgɛ̀ŋ</w:t>
      </w:r>
      <w:r w:rsidRPr="00CE6FA6">
        <w:rPr>
          <w:rFonts w:ascii="Doulos SIL" w:hAnsi="Doulos SIL"/>
          <w:lang w:val="x-none"/>
        </w:rPr>
        <w:tab/>
        <w:t>gù,</w:t>
      </w:r>
      <w:r w:rsidRPr="00CE6FA6">
        <w:rPr>
          <w:rFonts w:ascii="Doulos SIL" w:hAnsi="Doulos SIL"/>
          <w:lang w:val="x-none"/>
        </w:rPr>
        <w:tab/>
        <w:t>è-lɔ̀gɔ̄</w:t>
      </w:r>
      <w:r w:rsidRPr="00CE6FA6">
        <w:rPr>
          <w:rFonts w:ascii="Doulos SIL" w:hAnsi="Doulos SIL"/>
          <w:lang w:val="x-none"/>
        </w:rPr>
        <w:tab/>
        <w:t>gā</w:t>
      </w:r>
      <w:r w:rsidRPr="00CE6FA6">
        <w:rPr>
          <w:rFonts w:ascii="Doulos SIL" w:hAnsi="Doulos SIL"/>
          <w:lang w:val="x-none"/>
        </w:rPr>
        <w:tab/>
        <w:t>mììmé-è</w:t>
      </w:r>
      <w:r w:rsidRPr="00CE6FA6">
        <w:rPr>
          <w:rFonts w:ascii="Doulos SIL" w:hAnsi="Doulos SIL"/>
          <w:lang w:val="x-none"/>
        </w:rPr>
        <w:tab/>
        <w:t>nì,</w:t>
      </w:r>
    </w:p>
    <w:p w14:paraId="07C9E8C8" w14:textId="77777777" w:rsidR="0087123D" w:rsidRPr="00CE6FA6" w:rsidRDefault="0087123D" w:rsidP="00673855">
      <w:pPr>
        <w:tabs>
          <w:tab w:val="left" w:pos="810"/>
          <w:tab w:val="left" w:pos="1260"/>
          <w:tab w:val="left" w:pos="1980"/>
          <w:tab w:val="left" w:pos="2700"/>
          <w:tab w:val="left" w:pos="3510"/>
          <w:tab w:val="left" w:pos="4140"/>
          <w:tab w:val="left" w:pos="5220"/>
          <w:tab w:val="left" w:pos="5760"/>
          <w:tab w:val="left" w:pos="7560"/>
        </w:tabs>
        <w:ind w:left="450" w:hanging="450"/>
      </w:pPr>
      <w:r w:rsidRPr="00CE6FA6">
        <w:tab/>
      </w:r>
      <w:r w:rsidRPr="00CE6FA6">
        <w:tab/>
      </w:r>
      <w:r w:rsidRPr="00CE6FA6">
        <w:tab/>
        <w:t>Dem</w:t>
      </w:r>
      <w:r w:rsidRPr="00CE6FA6">
        <w:tab/>
        <w:t>thing</w:t>
      </w:r>
      <w:r w:rsidRPr="00CE6FA6">
        <w:tab/>
        <w:t>three</w:t>
      </w:r>
      <w:r w:rsidRPr="00CE6FA6">
        <w:tab/>
        <w:t>Def,</w:t>
      </w:r>
      <w:r w:rsidRPr="00CE6FA6">
        <w:tab/>
        <w:t>3Pl-Indep</w:t>
      </w:r>
      <w:r w:rsidRPr="00CE6FA6">
        <w:tab/>
        <w:t>be</w:t>
      </w:r>
      <w:r w:rsidRPr="00CE6FA6">
        <w:tab/>
        <w:t>leatherworker-Pl</w:t>
      </w:r>
      <w:r w:rsidRPr="00CE6FA6">
        <w:tab/>
        <w:t>it</w:t>
      </w:r>
      <w:r w:rsidRPr="00CE6FA6">
        <w:rPr>
          <w:lang w:val="x-none"/>
        </w:rPr>
        <w:t>.is,</w:t>
      </w:r>
    </w:p>
    <w:p w14:paraId="67F3FF12" w14:textId="77777777" w:rsidR="0087123D" w:rsidRPr="00CE6FA6" w:rsidRDefault="0087123D" w:rsidP="00673855">
      <w:pPr>
        <w:tabs>
          <w:tab w:val="left" w:pos="1260"/>
        </w:tabs>
        <w:ind w:left="900" w:hanging="900"/>
      </w:pPr>
      <w:r w:rsidRPr="00CE6FA6">
        <w:tab/>
      </w:r>
      <w:r w:rsidRPr="00CE6FA6">
        <w:tab/>
        <w:t>‘Sabadogo’s paternal extended family, (they left) Damagari</w:t>
      </w:r>
      <w:r w:rsidRPr="00CE6FA6">
        <w:rPr>
          <w:lang w:val="x-none"/>
        </w:rPr>
        <w:t>. Those three ones (extended families).’</w:t>
      </w:r>
    </w:p>
    <w:p w14:paraId="168D3B25"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[cf</w:t>
      </w:r>
      <w:r w:rsidRPr="00CE6FA6">
        <w:rPr>
          <w:i/>
          <w:lang w:val="x-none"/>
        </w:rPr>
        <w:t xml:space="preserve">. Sawadogo, a common surname in Burkina Faso; </w:t>
      </w:r>
      <w:r w:rsidRPr="00CE6FA6">
        <w:rPr>
          <w:i/>
        </w:rPr>
        <w:t xml:space="preserve">Damagari is a village in the nearby Tiranige-speaking zone; </w:t>
      </w:r>
      <w:r w:rsidRPr="00CE6FA6">
        <w:rPr>
          <w:i/>
          <w:lang w:val="x-none"/>
        </w:rPr>
        <w:t xml:space="preserve">demonstrative </w:t>
      </w:r>
      <w:r w:rsidRPr="00CE6FA6">
        <w:rPr>
          <w:rFonts w:ascii="Doulos SIL" w:hAnsi="Doulos SIL" w:cs="Doulos SIL"/>
          <w:iCs/>
          <w:lang w:val="x-none"/>
        </w:rPr>
        <w:t>kɔ̀ⁿ</w:t>
      </w:r>
      <w:r w:rsidRPr="00CE6FA6">
        <w:rPr>
          <w:iCs/>
          <w:lang w:val="x-none"/>
        </w:rPr>
        <w:t xml:space="preserve"> (+M)</w:t>
      </w:r>
      <w:r w:rsidRPr="00CE6FA6">
        <w:rPr>
          <w:i/>
          <w:lang w:val="x-none"/>
        </w:rPr>
        <w:t xml:space="preserve"> (</w:t>
      </w:r>
      <w:r w:rsidRPr="00CE6FA6">
        <w:rPr>
          <w:i/>
        </w:rPr>
        <w:t xml:space="preserve">§4.4.2); </w:t>
      </w:r>
      <w:r w:rsidRPr="00CE6FA6">
        <w:rPr>
          <w:i/>
          <w:lang w:val="x-none"/>
        </w:rPr>
        <w:t>&lt;</w:t>
      </w:r>
      <w:r w:rsidRPr="00CE6FA6">
        <w:rPr>
          <w:i/>
        </w:rPr>
        <w:t> </w:t>
      </w:r>
      <w:r w:rsidRPr="00CE6FA6">
        <w:rPr>
          <w:rFonts w:ascii="Doulos SIL" w:hAnsi="Doulos SIL" w:cs="Doulos SIL"/>
          <w:iCs/>
          <w:lang w:val="x-none"/>
        </w:rPr>
        <w:t>è-lɔ̀gɔ̀ gà</w:t>
      </w:r>
      <w:r w:rsidRPr="00CE6FA6">
        <w:rPr>
          <w:i/>
          <w:lang w:val="x-none"/>
        </w:rPr>
        <w:t>]</w:t>
      </w:r>
    </w:p>
    <w:p w14:paraId="4322B99B" w14:textId="77777777" w:rsidR="0087123D" w:rsidRPr="00CE6FA6" w:rsidRDefault="0087123D" w:rsidP="00673855">
      <w:pPr>
        <w:tabs>
          <w:tab w:val="left" w:pos="720"/>
          <w:tab w:val="left" w:pos="1260"/>
        </w:tabs>
        <w:ind w:left="450" w:hanging="450"/>
      </w:pPr>
    </w:p>
    <w:p w14:paraId="26374DDF" w14:textId="37A6C397" w:rsidR="0087123D" w:rsidRPr="00CE6FA6" w:rsidRDefault="0087123D" w:rsidP="008C1DCD">
      <w:pPr>
        <w:keepNext/>
        <w:tabs>
          <w:tab w:val="left" w:pos="810"/>
          <w:tab w:val="left" w:pos="1260"/>
          <w:tab w:val="left" w:pos="1890"/>
          <w:tab w:val="left" w:pos="2610"/>
          <w:tab w:val="left" w:pos="3510"/>
          <w:tab w:val="left" w:pos="4590"/>
        </w:tabs>
        <w:ind w:left="446" w:hanging="446"/>
      </w:pPr>
      <w:r w:rsidRPr="00CE6FA6">
        <w:lastRenderedPageBreak/>
        <w:t>(01:24)</w:t>
      </w:r>
      <w:r w:rsidRPr="00CE6FA6">
        <w:tab/>
      </w:r>
      <w:r w:rsidR="005D4501" w:rsidRPr="00CE6FA6">
        <w:rPr>
          <w:b/>
        </w:rPr>
        <w:t>sc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kìlɛ̀</w:t>
      </w:r>
      <w:r w:rsidRPr="00CE6FA6">
        <w:rPr>
          <w:rFonts w:ascii="Doulos SIL" w:hAnsi="Doulos SIL"/>
          <w:lang w:val="x-none"/>
        </w:rPr>
        <w:tab/>
        <w:t>bē</w:t>
      </w:r>
      <w:r w:rsidRPr="00CE6FA6">
        <w:rPr>
          <w:rFonts w:ascii="Doulos SIL" w:hAnsi="Doulos SIL"/>
          <w:lang w:val="x-none"/>
        </w:rPr>
        <w:tab/>
        <w:t>pwɔ̀</w:t>
      </w:r>
    </w:p>
    <w:p w14:paraId="32B32055" w14:textId="77777777" w:rsidR="0087123D" w:rsidRPr="00CE6FA6" w:rsidRDefault="0087123D" w:rsidP="008C1DCD">
      <w:pPr>
        <w:keepNext/>
        <w:tabs>
          <w:tab w:val="left" w:pos="810"/>
          <w:tab w:val="left" w:pos="1260"/>
          <w:tab w:val="left" w:pos="1890"/>
          <w:tab w:val="left" w:pos="2610"/>
          <w:tab w:val="left" w:pos="3510"/>
          <w:tab w:val="left" w:pos="4590"/>
        </w:tabs>
        <w:ind w:left="446" w:hanging="446"/>
      </w:pPr>
      <w:r w:rsidRPr="00CE6FA6">
        <w:tab/>
      </w:r>
      <w:r w:rsidRPr="00CE6FA6">
        <w:tab/>
      </w:r>
      <w:r w:rsidRPr="00CE6FA6">
        <w:tab/>
        <w:t>3Pl</w:t>
      </w:r>
      <w:r w:rsidRPr="00CE6FA6">
        <w:tab/>
        <w:t>Seq</w:t>
      </w:r>
      <w:r w:rsidRPr="00CE6FA6">
        <w:tab/>
        <w:t>find</w:t>
      </w:r>
      <w:r w:rsidRPr="00CE6FA6">
        <w:rPr>
          <w:lang w:val="x-none"/>
        </w:rPr>
        <w:t>.Pfv</w:t>
      </w:r>
      <w:r w:rsidRPr="00CE6FA6">
        <w:rPr>
          <w:lang w:val="x-none"/>
        </w:rPr>
        <w:tab/>
        <w:t>come.Pfv</w:t>
      </w:r>
      <w:r w:rsidRPr="00CE6FA6">
        <w:rPr>
          <w:lang w:val="x-none"/>
        </w:rPr>
        <w:tab/>
        <w:t>sit.Pfv</w:t>
      </w:r>
    </w:p>
    <w:p w14:paraId="1CEC18D3" w14:textId="2296DD1F" w:rsidR="0087123D" w:rsidRPr="00CE6FA6" w:rsidRDefault="0087123D" w:rsidP="00673855">
      <w:pPr>
        <w:tabs>
          <w:tab w:val="left" w:pos="810"/>
          <w:tab w:val="left" w:pos="1260"/>
          <w:tab w:val="left" w:pos="1890"/>
          <w:tab w:val="left" w:pos="2880"/>
          <w:tab w:val="left" w:pos="3600"/>
          <w:tab w:val="left" w:pos="5220"/>
        </w:tabs>
        <w:ind w:left="450" w:hanging="450"/>
      </w:pPr>
      <w:r w:rsidRPr="00CE6FA6">
        <w:tab/>
      </w:r>
      <w:r w:rsidRPr="00CE6FA6">
        <w:tab/>
      </w:r>
      <w:r w:rsidR="005D4501" w:rsidRPr="00CE6FA6">
        <w:rPr>
          <w:b/>
        </w:rPr>
        <w:t>ac</w:t>
      </w:r>
      <w:r w:rsidRPr="00CE6FA6">
        <w:tab/>
      </w:r>
      <w:r w:rsidRPr="00CE6FA6">
        <w:rPr>
          <w:rFonts w:ascii="Doulos SIL" w:hAnsi="Doulos SIL"/>
        </w:rPr>
        <w:t>n</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r w:rsidRPr="00CE6FA6">
        <w:rPr>
          <w:rFonts w:ascii="Doulos SIL" w:hAnsi="Doulos SIL"/>
          <w:lang w:val="x-none"/>
        </w:rPr>
        <w:tab/>
        <w:t>jáátì</w:t>
      </w:r>
    </w:p>
    <w:p w14:paraId="2881161E" w14:textId="77777777" w:rsidR="0087123D" w:rsidRPr="00CE6FA6" w:rsidRDefault="0087123D" w:rsidP="00673855">
      <w:pPr>
        <w:tabs>
          <w:tab w:val="left" w:pos="810"/>
          <w:tab w:val="left" w:pos="1260"/>
          <w:tab w:val="left" w:pos="1890"/>
          <w:tab w:val="left" w:pos="2880"/>
          <w:tab w:val="left" w:pos="3600"/>
          <w:tab w:val="left" w:pos="522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r w:rsidRPr="00CE6FA6">
        <w:rPr>
          <w:lang w:val="x-none"/>
        </w:rPr>
        <w:tab/>
        <w:t>exactly</w:t>
      </w:r>
    </w:p>
    <w:p w14:paraId="7B3A50F7" w14:textId="072F954C"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‘They then proceeded to come and settle (here)</w:t>
      </w:r>
      <w:r w:rsidRPr="00CE6FA6">
        <w:rPr>
          <w:lang w:val="x-none"/>
        </w:rPr>
        <w:t>.’</w:t>
      </w:r>
    </w:p>
    <w:p w14:paraId="07410C4B" w14:textId="71C0A5B6"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‘I understood it exactly.’</w:t>
      </w:r>
    </w:p>
    <w:p w14:paraId="658156C3"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be</w:t>
      </w:r>
      <w:r w:rsidRPr="00CE6FA6">
        <w:rPr>
          <w:rFonts w:ascii="Doulos SIL" w:hAnsi="Doulos SIL" w:cs="Doulos SIL"/>
          <w:lang w:val="x-none"/>
        </w:rPr>
        <w:t>̄ kìlɛ̀</w:t>
      </w:r>
      <w:r w:rsidRPr="00CE6FA6">
        <w:rPr>
          <w:i/>
          <w:lang w:val="x-none"/>
        </w:rPr>
        <w:t xml:space="preserve"> (</w:t>
      </w:r>
      <w:r w:rsidRPr="00CE6FA6">
        <w:rPr>
          <w:i/>
        </w:rPr>
        <w:t>§15.3.2</w:t>
      </w:r>
      <w:r w:rsidRPr="00CE6FA6">
        <w:rPr>
          <w:i/>
          <w:lang w:val="x-none"/>
        </w:rPr>
        <w:t>)]</w:t>
      </w:r>
    </w:p>
    <w:p w14:paraId="2DEA558D" w14:textId="77777777" w:rsidR="0087123D" w:rsidRPr="00CE6FA6" w:rsidRDefault="0087123D" w:rsidP="00673855">
      <w:pPr>
        <w:tabs>
          <w:tab w:val="left" w:pos="720"/>
          <w:tab w:val="left" w:pos="1260"/>
        </w:tabs>
        <w:ind w:left="450" w:hanging="450"/>
      </w:pPr>
    </w:p>
    <w:p w14:paraId="11E0CC7B" w14:textId="7815C476" w:rsidR="0087123D" w:rsidRPr="00CE6FA6" w:rsidRDefault="0087123D" w:rsidP="00673855">
      <w:pPr>
        <w:tabs>
          <w:tab w:val="left" w:pos="810"/>
          <w:tab w:val="left" w:pos="1260"/>
          <w:tab w:val="left" w:pos="1620"/>
          <w:tab w:val="left" w:pos="2250"/>
          <w:tab w:val="left" w:pos="3240"/>
          <w:tab w:val="left" w:pos="4140"/>
          <w:tab w:val="left" w:pos="4950"/>
          <w:tab w:val="left" w:pos="6300"/>
          <w:tab w:val="left" w:pos="7110"/>
        </w:tabs>
        <w:ind w:left="450" w:hanging="450"/>
      </w:pPr>
      <w:r w:rsidRPr="00CE6FA6">
        <w:t>(01:27)</w:t>
      </w:r>
      <w:r w:rsidRPr="00CE6FA6">
        <w:tab/>
      </w:r>
      <w:r w:rsidR="005D4501" w:rsidRPr="00CE6FA6">
        <w:rPr>
          <w:b/>
        </w:rPr>
        <w:t>sc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kwāā</w:t>
      </w:r>
      <w:r w:rsidRPr="00CE6FA6">
        <w:rPr>
          <w:rFonts w:ascii="Doulos SIL" w:hAnsi="Doulos SIL"/>
          <w:lang w:val="x-none"/>
        </w:rPr>
        <w:tab/>
        <w:t>[[jànàŋgē-ē</w:t>
      </w:r>
      <w:r w:rsidRPr="00CE6FA6">
        <w:rPr>
          <w:rFonts w:ascii="Doulos SIL" w:hAnsi="Doulos SIL"/>
          <w:lang w:val="x-none"/>
        </w:rPr>
        <w:tab/>
        <w:t>kù-lē]</w:t>
      </w:r>
      <w:r w:rsidRPr="00CE6FA6">
        <w:rPr>
          <w:rFonts w:ascii="Doulos SIL" w:hAnsi="Doulos SIL"/>
          <w:lang w:val="x-none"/>
        </w:rPr>
        <w:tab/>
        <w:t>pà]</w:t>
      </w:r>
    </w:p>
    <w:p w14:paraId="78113E62" w14:textId="77777777" w:rsidR="0087123D" w:rsidRPr="00CE6FA6" w:rsidRDefault="0087123D" w:rsidP="00673855">
      <w:pPr>
        <w:tabs>
          <w:tab w:val="left" w:pos="810"/>
          <w:tab w:val="left" w:pos="1260"/>
          <w:tab w:val="left" w:pos="1620"/>
          <w:tab w:val="left" w:pos="2250"/>
          <w:tab w:val="left" w:pos="3240"/>
          <w:tab w:val="left" w:pos="4140"/>
          <w:tab w:val="left" w:pos="4950"/>
          <w:tab w:val="left" w:pos="6300"/>
          <w:tab w:val="left" w:pos="7110"/>
        </w:tabs>
        <w:ind w:left="450" w:hanging="450"/>
      </w:pPr>
      <w:r w:rsidRPr="00CE6FA6">
        <w:tab/>
      </w:r>
      <w:r w:rsidRPr="00CE6FA6">
        <w:tab/>
      </w:r>
      <w:r w:rsidRPr="00CE6FA6">
        <w:tab/>
        <w:t>3Pl</w:t>
      </w:r>
      <w:r w:rsidRPr="00CE6FA6">
        <w:tab/>
        <w:t>Seq</w:t>
      </w:r>
      <w:r w:rsidRPr="00CE6FA6">
        <w:tab/>
        <w:t>come</w:t>
      </w:r>
      <w:r w:rsidRPr="00CE6FA6">
        <w:rPr>
          <w:lang w:val="x-none"/>
        </w:rPr>
        <w:t>.Pfv</w:t>
      </w:r>
      <w:r w:rsidRPr="00CE6FA6">
        <w:rPr>
          <w:lang w:val="x-none"/>
        </w:rPr>
        <w:tab/>
        <w:t>3ReflPl</w:t>
      </w:r>
      <w:r w:rsidRPr="00CE6FA6">
        <w:rPr>
          <w:lang w:val="x-none"/>
        </w:rPr>
        <w:tab/>
        <w:t>add.Pfv</w:t>
      </w:r>
      <w:r w:rsidRPr="00CE6FA6">
        <w:rPr>
          <w:lang w:val="x-none"/>
        </w:rPr>
        <w:tab/>
        <w:t>[[Bozo-Pl</w:t>
      </w:r>
      <w:r w:rsidRPr="00CE6FA6">
        <w:rPr>
          <w:lang w:val="x-none"/>
        </w:rPr>
        <w:tab/>
        <w:t>Def-Pl]</w:t>
      </w:r>
      <w:r w:rsidRPr="00CE6FA6">
        <w:rPr>
          <w:lang w:val="x-none"/>
        </w:rPr>
        <w:tab/>
        <w:t>Comit]</w:t>
      </w:r>
    </w:p>
    <w:p w14:paraId="48931C2E" w14:textId="141225ED" w:rsidR="0087123D" w:rsidRPr="00CE6FA6" w:rsidRDefault="0087123D" w:rsidP="008C1DCD">
      <w:pPr>
        <w:tabs>
          <w:tab w:val="left" w:pos="810"/>
          <w:tab w:val="left" w:pos="1260"/>
          <w:tab w:val="left" w:pos="1710"/>
          <w:tab w:val="left" w:pos="2790"/>
          <w:tab w:val="left" w:pos="3780"/>
          <w:tab w:val="left" w:pos="4680"/>
          <w:tab w:val="left" w:pos="6030"/>
          <w:tab w:val="left" w:pos="6930"/>
        </w:tabs>
        <w:ind w:left="450" w:hanging="450"/>
      </w:pPr>
      <w:r w:rsidRPr="00CE6FA6">
        <w:tab/>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kwāā</w:t>
      </w:r>
      <w:r w:rsidRPr="00CE6FA6">
        <w:rPr>
          <w:rFonts w:ascii="Doulos SIL" w:hAnsi="Doulos SIL"/>
          <w:lang w:val="x-none"/>
        </w:rPr>
        <w:tab/>
        <w:t>[[jànàŋgē-ē</w:t>
      </w:r>
      <w:r w:rsidRPr="00CE6FA6">
        <w:rPr>
          <w:rFonts w:ascii="Doulos SIL" w:hAnsi="Doulos SIL"/>
          <w:lang w:val="x-none"/>
        </w:rPr>
        <w:tab/>
        <w:t>kù-lē]</w:t>
      </w:r>
      <w:r w:rsidRPr="00CE6FA6">
        <w:rPr>
          <w:rFonts w:ascii="Doulos SIL" w:hAnsi="Doulos SIL"/>
          <w:lang w:val="x-none"/>
        </w:rPr>
        <w:tab/>
        <w:t>pà]</w:t>
      </w:r>
    </w:p>
    <w:p w14:paraId="4EACDDD0" w14:textId="77777777" w:rsidR="0087123D" w:rsidRPr="00CE6FA6" w:rsidRDefault="0087123D" w:rsidP="008C1DCD">
      <w:pPr>
        <w:tabs>
          <w:tab w:val="left" w:pos="810"/>
          <w:tab w:val="left" w:pos="1260"/>
          <w:tab w:val="left" w:pos="1710"/>
          <w:tab w:val="left" w:pos="2790"/>
          <w:tab w:val="left" w:pos="3780"/>
          <w:tab w:val="left" w:pos="4680"/>
          <w:tab w:val="left" w:pos="6030"/>
          <w:tab w:val="left" w:pos="6930"/>
        </w:tabs>
        <w:ind w:left="450" w:hanging="450"/>
      </w:pPr>
      <w:r w:rsidRPr="00CE6FA6">
        <w:tab/>
      </w:r>
      <w:r w:rsidRPr="00CE6FA6">
        <w:tab/>
      </w:r>
      <w:r w:rsidRPr="00CE6FA6">
        <w:tab/>
        <w:t>3Pl</w:t>
      </w:r>
      <w:r w:rsidRPr="00CE6FA6">
        <w:tab/>
        <w:t>come</w:t>
      </w:r>
      <w:r w:rsidRPr="00CE6FA6">
        <w:rPr>
          <w:lang w:val="x-none"/>
        </w:rPr>
        <w:t>.Pfv</w:t>
      </w:r>
      <w:r w:rsidRPr="00CE6FA6">
        <w:rPr>
          <w:lang w:val="x-none"/>
        </w:rPr>
        <w:tab/>
        <w:t>3ReflPl</w:t>
      </w:r>
      <w:r w:rsidRPr="00CE6FA6">
        <w:rPr>
          <w:lang w:val="x-none"/>
        </w:rPr>
        <w:tab/>
        <w:t>add.Pfv</w:t>
      </w:r>
      <w:r w:rsidRPr="00CE6FA6">
        <w:rPr>
          <w:lang w:val="x-none"/>
        </w:rPr>
        <w:tab/>
        <w:t>[[Bozo-Pl</w:t>
      </w:r>
      <w:r w:rsidRPr="00CE6FA6">
        <w:rPr>
          <w:lang w:val="x-none"/>
        </w:rPr>
        <w:tab/>
        <w:t>Def-Pl]</w:t>
      </w:r>
      <w:r w:rsidRPr="00CE6FA6">
        <w:rPr>
          <w:lang w:val="x-none"/>
        </w:rPr>
        <w:tab/>
        <w:t>Comit]</w:t>
      </w:r>
    </w:p>
    <w:p w14:paraId="58C64AE1" w14:textId="18422F26" w:rsidR="0087123D" w:rsidRPr="00CE6FA6" w:rsidRDefault="0087123D" w:rsidP="00673855">
      <w:pPr>
        <w:tabs>
          <w:tab w:val="left" w:pos="1260"/>
        </w:tabs>
        <w:ind w:left="900" w:hanging="900"/>
        <w:rPr>
          <w:lang w:val="x-none"/>
        </w:rPr>
      </w:pPr>
      <w:r w:rsidRPr="00CE6FA6">
        <w:tab/>
      </w:r>
      <w:r w:rsidRPr="00CE6FA6">
        <w:tab/>
      </w:r>
      <w:r w:rsidR="005D4501" w:rsidRPr="00CE6FA6">
        <w:rPr>
          <w:b/>
        </w:rPr>
        <w:t>sc</w:t>
      </w:r>
      <w:r w:rsidRPr="00CE6FA6">
        <w:t>: ‘They then came and added themselves to (</w:t>
      </w:r>
      <w:r w:rsidRPr="00CE6FA6">
        <w:rPr>
          <w:lang w:val="x-none"/>
        </w:rPr>
        <w:t>=joined) the Bozos.’</w:t>
      </w:r>
    </w:p>
    <w:p w14:paraId="4A337D2B" w14:textId="68BF65C9"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ac</w:t>
      </w:r>
      <w:r w:rsidRPr="00CE6FA6">
        <w:rPr>
          <w:lang w:val="x-none"/>
        </w:rPr>
        <w:t>: ‘They came and added themselves to</w:t>
      </w:r>
      <w:r w:rsidRPr="00CE6FA6">
        <w:t xml:space="preserve"> (=joined)</w:t>
      </w:r>
      <w:r w:rsidRPr="00CE6FA6">
        <w:rPr>
          <w:lang w:val="x-none"/>
        </w:rPr>
        <w:t xml:space="preserve"> the Bozos.’</w:t>
      </w:r>
    </w:p>
    <w:p w14:paraId="3455B5E3" w14:textId="6A8512A2"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rPr>
        <w:t>[</w:t>
      </w:r>
      <w:r w:rsidRPr="00CE6FA6">
        <w:rPr>
          <w:rFonts w:ascii="Doulos SIL" w:hAnsi="Doulos SIL" w:cs="Doulos SIL"/>
        </w:rPr>
        <w:t>kwa</w:t>
      </w:r>
      <w:r w:rsidRPr="00CE6FA6">
        <w:rPr>
          <w:rFonts w:ascii="Doulos SIL" w:hAnsi="Doulos SIL" w:cs="Doulos SIL"/>
          <w:lang w:val="x-none"/>
        </w:rPr>
        <w:t>̄ā/kɔ̄-lā</w:t>
      </w:r>
      <w:r w:rsidRPr="00CE6FA6">
        <w:rPr>
          <w:i/>
          <w:iCs/>
          <w:lang w:val="x-none"/>
        </w:rPr>
        <w:t xml:space="preserve"> ‘hit’ </w:t>
      </w:r>
      <w:r w:rsidR="00BC619E" w:rsidRPr="00CE6FA6">
        <w:rPr>
          <w:i/>
          <w:iCs/>
        </w:rPr>
        <w:t>plus comitative PP = ‘add to’, here reflexive</w:t>
      </w:r>
      <w:r w:rsidRPr="00CE6FA6">
        <w:rPr>
          <w:i/>
          <w:iCs/>
          <w:lang w:val="x-none"/>
        </w:rPr>
        <w:t>]</w:t>
      </w:r>
    </w:p>
    <w:p w14:paraId="572F8215" w14:textId="77777777" w:rsidR="0087123D" w:rsidRPr="00CE6FA6" w:rsidRDefault="0087123D" w:rsidP="00673855">
      <w:pPr>
        <w:tabs>
          <w:tab w:val="left" w:pos="720"/>
          <w:tab w:val="left" w:pos="1260"/>
        </w:tabs>
        <w:ind w:left="450" w:hanging="450"/>
      </w:pPr>
    </w:p>
    <w:p w14:paraId="549E3772" w14:textId="77777777" w:rsidR="0087123D" w:rsidRPr="00CE6FA6" w:rsidRDefault="0087123D" w:rsidP="00735992">
      <w:pPr>
        <w:tabs>
          <w:tab w:val="left" w:pos="810"/>
          <w:tab w:val="left" w:pos="1260"/>
          <w:tab w:val="left" w:pos="1800"/>
          <w:tab w:val="left" w:pos="2520"/>
          <w:tab w:val="left" w:pos="3600"/>
          <w:tab w:val="left" w:pos="4230"/>
          <w:tab w:val="left" w:pos="4680"/>
          <w:tab w:val="left" w:pos="5760"/>
          <w:tab w:val="left" w:pos="6660"/>
          <w:tab w:val="left" w:pos="7290"/>
          <w:tab w:val="left" w:pos="7830"/>
        </w:tabs>
        <w:ind w:left="450" w:hanging="450"/>
      </w:pPr>
      <w:r w:rsidRPr="00CE6FA6">
        <w:t>(01:29)</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w:t>
      </w:r>
      <w:r w:rsidRPr="00CE6FA6">
        <w:rPr>
          <w:rFonts w:ascii="Doulos SIL" w:hAnsi="Doulos SIL"/>
          <w:lang w:val="x-none"/>
        </w:rPr>
        <w:tab/>
        <w:t>bē</w:t>
      </w:r>
      <w:r w:rsidRPr="00CE6FA6">
        <w:rPr>
          <w:rFonts w:ascii="Doulos SIL" w:hAnsi="Doulos SIL"/>
          <w:lang w:val="x-none"/>
        </w:rPr>
        <w:tab/>
        <w:t>gù</w:t>
      </w:r>
      <w:r w:rsidRPr="00CE6FA6">
        <w:rPr>
          <w:rFonts w:ascii="Doulos SIL" w:hAnsi="Doulos SIL"/>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[[ē</w:t>
      </w:r>
      <w:r w:rsidRPr="00CE6FA6">
        <w:rPr>
          <w:rFonts w:ascii="Doulos SIL" w:hAnsi="Doulos SIL"/>
          <w:lang w:val="x-none"/>
        </w:rPr>
        <w:tab/>
        <w:t>kòlòm-míyɛ́ní</w:t>
      </w:r>
      <w:r w:rsidRPr="00CE6FA6">
        <w:rPr>
          <w:rFonts w:ascii="Doulos SIL" w:hAnsi="Doulos SIL"/>
        </w:rPr>
        <w:t>—]</w:t>
      </w:r>
    </w:p>
    <w:p w14:paraId="54C1E5C2" w14:textId="77777777" w:rsidR="0087123D" w:rsidRPr="00CE6FA6" w:rsidRDefault="0087123D" w:rsidP="00735992">
      <w:pPr>
        <w:tabs>
          <w:tab w:val="left" w:pos="810"/>
          <w:tab w:val="left" w:pos="1260"/>
          <w:tab w:val="left" w:pos="1800"/>
          <w:tab w:val="left" w:pos="2520"/>
          <w:tab w:val="left" w:pos="3600"/>
          <w:tab w:val="left" w:pos="4230"/>
          <w:tab w:val="left" w:pos="4680"/>
          <w:tab w:val="left" w:pos="5760"/>
          <w:tab w:val="left" w:pos="6660"/>
          <w:tab w:val="left" w:pos="7290"/>
          <w:tab w:val="left" w:pos="7830"/>
        </w:tabs>
        <w:ind w:left="450" w:hanging="450"/>
      </w:pPr>
      <w:r w:rsidRPr="00CE6FA6">
        <w:tab/>
      </w:r>
      <w:r w:rsidRPr="00CE6FA6">
        <w:tab/>
      </w:r>
      <w:r w:rsidRPr="00CE6FA6">
        <w:tab/>
        <w:t>[3Pl</w:t>
      </w:r>
      <w:r w:rsidRPr="00CE6FA6">
        <w:tab/>
        <w:t>when</w:t>
      </w:r>
      <w:r w:rsidRPr="00CE6FA6">
        <w:tab/>
        <w:t>come</w:t>
      </w:r>
      <w:r w:rsidRPr="00CE6FA6">
        <w:rPr>
          <w:lang w:val="x-none"/>
        </w:rPr>
        <w:t>.Pfv</w:t>
      </w:r>
      <w:r w:rsidRPr="00CE6FA6">
        <w:rPr>
          <w:lang w:val="x-none"/>
        </w:rPr>
        <w:tab/>
        <w:t>Def</w:t>
      </w:r>
      <w:r w:rsidRPr="00CE6FA6">
        <w:t>]</w:t>
      </w:r>
      <w:r w:rsidRPr="00CE6FA6">
        <w:rPr>
          <w:lang w:val="x-none"/>
        </w:rPr>
        <w:t>,</w:t>
      </w:r>
      <w:r w:rsidRPr="00CE6FA6">
        <w:rPr>
          <w:lang w:val="x-none"/>
        </w:rPr>
        <w:tab/>
        <w:t>3Pl</w:t>
      </w:r>
      <w:r w:rsidRPr="00CE6FA6">
        <w:rPr>
          <w:lang w:val="x-none"/>
        </w:rPr>
        <w:tab/>
        <w:t>come.Pfv</w:t>
      </w:r>
      <w:r w:rsidRPr="00CE6FA6">
        <w:rPr>
          <w:lang w:val="x-none"/>
        </w:rPr>
        <w:tab/>
      </w:r>
      <w:r w:rsidRPr="00CE6FA6">
        <w:t>RemPfv</w:t>
      </w:r>
      <w:r w:rsidRPr="00CE6FA6">
        <w:tab/>
        <w:t>[</w:t>
      </w:r>
      <w:r w:rsidRPr="00CE6FA6">
        <w:rPr>
          <w:lang w:val="x-none"/>
        </w:rPr>
        <w:t>[3Pl</w:t>
      </w:r>
      <w:r w:rsidRPr="00CE6FA6">
        <w:rPr>
          <w:lang w:val="x-none"/>
        </w:rPr>
        <w:tab/>
        <w:t>skin-</w:t>
      </w:r>
      <w:r w:rsidRPr="00CE6FA6">
        <w:t>fix</w:t>
      </w:r>
      <w:r w:rsidRPr="00CE6FA6">
        <w:rPr>
          <w:lang w:val="x-none"/>
        </w:rPr>
        <w:t>.VblN</w:t>
      </w:r>
      <w:r w:rsidRPr="00CE6FA6">
        <w:t>—]</w:t>
      </w:r>
    </w:p>
    <w:p w14:paraId="2D98190C" w14:textId="77777777" w:rsidR="0087123D" w:rsidRPr="00CE6FA6" w:rsidRDefault="0087123D" w:rsidP="008C1DCD">
      <w:pPr>
        <w:tabs>
          <w:tab w:val="left" w:pos="810"/>
          <w:tab w:val="left" w:pos="1260"/>
          <w:tab w:val="left" w:pos="4590"/>
          <w:tab w:val="left" w:pos="5310"/>
          <w:tab w:val="left" w:pos="6300"/>
          <w:tab w:val="left" w:pos="738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kòlòm-míyɛ́ní]-</w:t>
      </w:r>
      <w:r w:rsidRPr="00CE6FA6">
        <w:rPr>
          <w:rFonts w:ascii="Doulos SIL" w:hAnsi="Doulos SIL"/>
        </w:rPr>
        <w:t>to</w:t>
      </w:r>
      <w:r w:rsidRPr="00CE6FA6">
        <w:rPr>
          <w:rFonts w:ascii="Doulos SIL" w:hAnsi="Doulos SIL"/>
          <w:lang w:val="x-none"/>
        </w:rPr>
        <w:t>̀y</w:t>
      </w:r>
      <w:r w:rsidRPr="00CE6FA6">
        <w:rPr>
          <w:rFonts w:ascii="Doulos SIL" w:hAnsi="Doulos SIL"/>
          <w:lang w:val="x-none"/>
        </w:rPr>
        <w:tab/>
        <w:t>n</w:t>
      </w:r>
      <w:r w:rsidRPr="00CE6FA6">
        <w:rPr>
          <w:rFonts w:ascii="Doulos SIL" w:hAnsi="Doulos SIL"/>
        </w:rPr>
        <w:t>e</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bwɛ̄ỳ]</w:t>
      </w:r>
      <w:r w:rsidRPr="00CE6FA6">
        <w:rPr>
          <w:rFonts w:ascii="Doulos SIL" w:hAnsi="Doulos SIL"/>
          <w:lang w:val="x-none"/>
        </w:rPr>
        <w:tab/>
        <w:t>là→,</w:t>
      </w:r>
    </w:p>
    <w:p w14:paraId="3F05A578" w14:textId="77777777" w:rsidR="0087123D" w:rsidRPr="00CE6FA6" w:rsidRDefault="0087123D" w:rsidP="008C1DCD">
      <w:pPr>
        <w:tabs>
          <w:tab w:val="left" w:pos="810"/>
          <w:tab w:val="left" w:pos="1260"/>
          <w:tab w:val="left" w:pos="4590"/>
          <w:tab w:val="left" w:pos="5310"/>
          <w:tab w:val="left" w:pos="6300"/>
          <w:tab w:val="left" w:pos="7380"/>
        </w:tabs>
        <w:ind w:left="450" w:hanging="450"/>
      </w:pPr>
      <w:r w:rsidRPr="00CE6FA6">
        <w:tab/>
      </w:r>
      <w:r w:rsidRPr="00CE6FA6">
        <w:tab/>
      </w:r>
      <w:r w:rsidRPr="00CE6FA6">
        <w:tab/>
        <w:t>[[skin-fix</w:t>
      </w:r>
      <w:r w:rsidRPr="00CE6FA6">
        <w:rPr>
          <w:lang w:val="x-none"/>
        </w:rPr>
        <w:t>.VblN]</w:t>
      </w:r>
      <w:r w:rsidRPr="00CE6FA6">
        <w:t>-knowledge]</w:t>
      </w:r>
      <w:r w:rsidRPr="00CE6FA6">
        <w:tab/>
        <w:t>Inst]</w:t>
      </w:r>
      <w:r w:rsidRPr="00CE6FA6">
        <w:tab/>
        <w:t>[1Pl</w:t>
      </w:r>
      <w:r w:rsidRPr="00CE6FA6">
        <w:tab/>
        <w:t>Comit]</w:t>
      </w:r>
      <w:r w:rsidRPr="00CE6FA6">
        <w:tab/>
        <w:t>or</w:t>
      </w:r>
      <w:r w:rsidRPr="00CE6FA6">
        <w:rPr>
          <w:lang w:val="x-none"/>
        </w:rPr>
        <w:t>.Q,</w:t>
      </w:r>
    </w:p>
    <w:p w14:paraId="56A9CAB4" w14:textId="484E159B" w:rsidR="0087123D" w:rsidRPr="00CE6FA6" w:rsidRDefault="0087123D" w:rsidP="00673855">
      <w:pPr>
        <w:tabs>
          <w:tab w:val="left" w:pos="1260"/>
        </w:tabs>
        <w:ind w:left="900" w:hanging="900"/>
        <w:rPr>
          <w:lang w:val="x-none"/>
        </w:rPr>
      </w:pPr>
      <w:r w:rsidRPr="00CE6FA6">
        <w:tab/>
      </w:r>
      <w:r w:rsidRPr="00CE6FA6">
        <w:tab/>
        <w:t>‘When they came, did they bring their knowledge (</w:t>
      </w:r>
      <w:r w:rsidRPr="00CE6FA6">
        <w:rPr>
          <w:lang w:val="x-none"/>
        </w:rPr>
        <w:t>=skill) in leather-working</w:t>
      </w:r>
      <w:r w:rsidR="0020558E" w:rsidRPr="00CE6FA6">
        <w:rPr>
          <w:lang w:val="x-none"/>
        </w:rPr>
        <w:t xml:space="preserve"> with them</w:t>
      </w:r>
      <w:r w:rsidRPr="00CE6FA6">
        <w:rPr>
          <w:lang w:val="x-none"/>
        </w:rPr>
        <w:t xml:space="preserve"> to us?’</w:t>
      </w:r>
    </w:p>
    <w:p w14:paraId="4AD23AA0" w14:textId="67378D03"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lang w:val="x-none"/>
        </w:rPr>
        <w:t>kày</w:t>
      </w:r>
      <w:r w:rsidRPr="00CE6FA6">
        <w:rPr>
          <w:i/>
          <w:iCs/>
          <w:lang w:val="x-none"/>
        </w:rPr>
        <w:t xml:space="preserve"> here short for </w:t>
      </w:r>
      <w:r w:rsidRPr="00CE6FA6">
        <w:rPr>
          <w:rFonts w:ascii="Doulos SIL" w:hAnsi="Doulos SIL" w:cs="Doulos SIL"/>
          <w:lang w:val="x-none"/>
        </w:rPr>
        <w:t>kàȳlà</w:t>
      </w:r>
      <w:r w:rsidRPr="00CE6FA6">
        <w:rPr>
          <w:i/>
          <w:iCs/>
          <w:lang w:val="x-none"/>
        </w:rPr>
        <w:t xml:space="preserve"> ‘when’; </w:t>
      </w:r>
      <w:r w:rsidRPr="00CE6FA6">
        <w:rPr>
          <w:rFonts w:ascii="Doulos SIL" w:hAnsi="Doulos SIL" w:cs="Doulos SIL"/>
          <w:lang w:val="x-none"/>
        </w:rPr>
        <w:t>mìyɛ̀nì/mìyɛ̀nī</w:t>
      </w:r>
      <w:r w:rsidRPr="00CE6FA6">
        <w:rPr>
          <w:i/>
          <w:iCs/>
          <w:lang w:val="x-none"/>
        </w:rPr>
        <w:t xml:space="preserve"> ‘fix; manufacture’, here in H</w:t>
      </w:r>
      <w:r w:rsidR="0020558E" w:rsidRPr="00CE6FA6">
        <w:rPr>
          <w:i/>
          <w:iCs/>
        </w:rPr>
        <w:noBreakHyphen/>
      </w:r>
      <w:r w:rsidRPr="00CE6FA6">
        <w:rPr>
          <w:i/>
          <w:iCs/>
          <w:lang w:val="x-none"/>
        </w:rPr>
        <w:t>final compound tones (</w:t>
      </w:r>
      <w:r w:rsidRPr="00CE6FA6">
        <w:rPr>
          <w:i/>
          <w:iCs/>
        </w:rPr>
        <w:t xml:space="preserve">§5.1.5.2); </w:t>
      </w:r>
      <w:r w:rsidRPr="00CE6FA6">
        <w:rPr>
          <w:rFonts w:ascii="Doulos SIL" w:hAnsi="Doulos SIL" w:cs="Doulos SIL"/>
        </w:rPr>
        <w:t>la</w:t>
      </w:r>
      <w:r w:rsidRPr="00CE6FA6">
        <w:rPr>
          <w:rFonts w:ascii="Doulos SIL" w:hAnsi="Doulos SIL" w:cs="Doulos SIL"/>
          <w:lang w:val="x-none"/>
        </w:rPr>
        <w:t>̀→</w:t>
      </w:r>
      <w:r w:rsidR="008C1DCD" w:rsidRPr="00CE6FA6">
        <w:rPr>
          <w:i/>
          <w:iCs/>
          <w:lang w:val="x-none"/>
        </w:rPr>
        <w:t xml:space="preserve"> (</w:t>
      </w:r>
      <w:r w:rsidR="008C1DCD" w:rsidRPr="00CE6FA6">
        <w:rPr>
          <w:i/>
          <w:iCs/>
        </w:rPr>
        <w:t>§7.2.2</w:t>
      </w:r>
      <w:r w:rsidR="008C1DCD" w:rsidRPr="00CE6FA6">
        <w:rPr>
          <w:i/>
          <w:iCs/>
          <w:lang w:val="x-none"/>
        </w:rPr>
        <w:t>)</w:t>
      </w:r>
    </w:p>
    <w:p w14:paraId="7E1FE0CA" w14:textId="77777777" w:rsidR="0087123D" w:rsidRPr="00CE6FA6" w:rsidRDefault="0087123D" w:rsidP="00673855">
      <w:pPr>
        <w:tabs>
          <w:tab w:val="left" w:pos="720"/>
          <w:tab w:val="left" w:pos="1260"/>
        </w:tabs>
        <w:ind w:left="450" w:hanging="450"/>
      </w:pPr>
    </w:p>
    <w:p w14:paraId="27FFAF54" w14:textId="434B7941" w:rsidR="0087123D" w:rsidRPr="00CE6FA6" w:rsidRDefault="0087123D" w:rsidP="00673855">
      <w:pPr>
        <w:tabs>
          <w:tab w:val="left" w:pos="810"/>
          <w:tab w:val="left" w:pos="1260"/>
          <w:tab w:val="left" w:pos="2160"/>
          <w:tab w:val="left" w:pos="2970"/>
          <w:tab w:val="left" w:pos="4050"/>
          <w:tab w:val="left" w:pos="5130"/>
        </w:tabs>
        <w:ind w:left="450" w:hanging="450"/>
        <w:rPr>
          <w:lang w:val="x-none"/>
        </w:rPr>
      </w:pPr>
      <w:r w:rsidRPr="00CE6FA6">
        <w:t>(01:32)</w:t>
      </w:r>
      <w:r w:rsidRPr="00CE6FA6">
        <w:tab/>
      </w:r>
      <w:r w:rsidR="005D4501" w:rsidRPr="00CE6FA6">
        <w:rPr>
          <w:b/>
        </w:rPr>
        <w:t>ac</w:t>
      </w:r>
      <w:r w:rsidRPr="00CE6FA6">
        <w:tab/>
      </w:r>
      <w:r w:rsidRPr="00CE6FA6">
        <w:rPr>
          <w:rFonts w:ascii="Doulos SIL" w:hAnsi="Doulos SIL"/>
          <w:lang w:val="x-none"/>
        </w:rPr>
        <w:t>[</w:t>
      </w:r>
      <w:r w:rsidRPr="00CE6FA6">
        <w:rPr>
          <w:rFonts w:ascii="Doulos SIL" w:hAnsi="Doulos SIL"/>
        </w:rPr>
        <w:t>ne</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bōẁⁿ]</w:t>
      </w:r>
      <w:r w:rsidRPr="00CE6FA6">
        <w:rPr>
          <w:rFonts w:ascii="Doulos SIL" w:hAnsi="Doulos SIL"/>
          <w:lang w:val="x-none"/>
        </w:rPr>
        <w:tab/>
      </w:r>
    </w:p>
    <w:p w14:paraId="16F5EC6E" w14:textId="77777777" w:rsidR="0087123D" w:rsidRPr="00CE6FA6" w:rsidRDefault="0087123D" w:rsidP="00673855">
      <w:pPr>
        <w:tabs>
          <w:tab w:val="left" w:pos="810"/>
          <w:tab w:val="left" w:pos="1260"/>
          <w:tab w:val="left" w:pos="2160"/>
          <w:tab w:val="left" w:pos="2970"/>
          <w:tab w:val="left" w:pos="4050"/>
          <w:tab w:val="left" w:pos="5130"/>
        </w:tabs>
        <w:ind w:left="450" w:hanging="450"/>
      </w:pPr>
      <w:r w:rsidRPr="00CE6FA6">
        <w:tab/>
      </w:r>
      <w:r w:rsidRPr="00CE6FA6">
        <w:tab/>
      </w:r>
      <w:r w:rsidRPr="00CE6FA6">
        <w:tab/>
        <w:t>[or</w:t>
      </w:r>
      <w:r w:rsidRPr="00CE6FA6">
        <w:tab/>
        <w:t>3Pl</w:t>
      </w:r>
      <w:r w:rsidRPr="00CE6FA6">
        <w:tab/>
        <w:t>come</w:t>
      </w:r>
      <w:r w:rsidRPr="00CE6FA6">
        <w:rPr>
          <w:lang w:val="x-none"/>
        </w:rPr>
        <w:t>.Pfv</w:t>
      </w:r>
      <w:r w:rsidRPr="00CE6FA6">
        <w:rPr>
          <w:lang w:val="x-none"/>
        </w:rPr>
        <w:tab/>
        <w:t>RemPfv</w:t>
      </w:r>
      <w:r w:rsidRPr="00CE6FA6">
        <w:rPr>
          <w:lang w:val="x-none"/>
        </w:rPr>
        <w:tab/>
        <w:t>here]</w:t>
      </w:r>
    </w:p>
    <w:p w14:paraId="737BF34D" w14:textId="77777777" w:rsidR="0087123D" w:rsidRPr="00CE6FA6" w:rsidRDefault="0087123D" w:rsidP="008C1DCD">
      <w:pPr>
        <w:tabs>
          <w:tab w:val="left" w:pos="810"/>
          <w:tab w:val="left" w:pos="1260"/>
          <w:tab w:val="left" w:pos="3060"/>
          <w:tab w:val="left" w:pos="3780"/>
          <w:tab w:val="left" w:pos="4410"/>
          <w:tab w:val="left" w:pos="5400"/>
          <w:tab w:val="left" w:pos="6210"/>
          <w:tab w:val="left" w:pos="7380"/>
        </w:tabs>
        <w:ind w:left="450" w:hanging="450"/>
      </w:pPr>
      <w:r w:rsidRPr="00CE6FA6">
        <w:tab/>
      </w:r>
      <w:r w:rsidRPr="00CE6FA6">
        <w:tab/>
      </w:r>
      <w:r w:rsidRPr="00CE6FA6">
        <w:tab/>
      </w:r>
      <w:r w:rsidRPr="00CE6FA6">
        <w:rPr>
          <w:rFonts w:ascii="Doulos SIL" w:hAnsi="Doulos SIL"/>
          <w:lang w:val="x-none"/>
        </w:rPr>
        <w:t>[wɔ̀gɔ́</w:t>
      </w:r>
      <w:r w:rsidRPr="00CE6FA6">
        <w:rPr>
          <w:rFonts w:ascii="Doulos SIL" w:hAnsi="Doulos SIL"/>
          <w:lang w:val="x-none"/>
        </w:rPr>
        <w:tab/>
        <w:t>nì]</w:t>
      </w:r>
      <w:r w:rsidRPr="00CE6FA6">
        <w:rPr>
          <w:rFonts w:ascii="Doulos SIL" w:hAnsi="Doulos SIL"/>
          <w:lang w:val="x-none"/>
        </w:rPr>
        <w:tab/>
        <w:t>ì</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tùyɛ̄</w:t>
      </w:r>
      <w:r w:rsidRPr="00CE6FA6">
        <w:rPr>
          <w:rFonts w:ascii="Doulos SIL" w:hAnsi="Doulos SIL"/>
          <w:lang w:val="x-none"/>
        </w:rPr>
        <w:tab/>
        <w:t>gà</w:t>
      </w:r>
    </w:p>
    <w:p w14:paraId="7531CBC7" w14:textId="77777777" w:rsidR="0087123D" w:rsidRPr="00CE6FA6" w:rsidRDefault="0087123D" w:rsidP="008C1DCD">
      <w:pPr>
        <w:tabs>
          <w:tab w:val="left" w:pos="810"/>
          <w:tab w:val="left" w:pos="1260"/>
          <w:tab w:val="left" w:pos="3060"/>
          <w:tab w:val="left" w:pos="3780"/>
          <w:tab w:val="left" w:pos="4410"/>
          <w:tab w:val="left" w:pos="5400"/>
          <w:tab w:val="left" w:pos="6210"/>
          <w:tab w:val="left" w:pos="7380"/>
        </w:tabs>
        <w:ind w:left="450" w:hanging="450"/>
      </w:pPr>
      <w:r w:rsidRPr="00CE6FA6">
        <w:tab/>
      </w:r>
      <w:r w:rsidRPr="00CE6FA6">
        <w:tab/>
      </w:r>
      <w:r w:rsidRPr="00CE6FA6">
        <w:tab/>
        <w:t>[3Sg</w:t>
      </w:r>
      <w:r w:rsidRPr="00CE6FA6">
        <w:rPr>
          <w:lang w:val="x-none"/>
        </w:rPr>
        <w:t>.Indep.Foc</w:t>
      </w:r>
      <w:r w:rsidRPr="00CE6FA6">
        <w:tab/>
        <w:t>it</w:t>
      </w:r>
      <w:r w:rsidRPr="00CE6FA6">
        <w:rPr>
          <w:lang w:val="x-none"/>
        </w:rPr>
        <w:t>.is]</w:t>
      </w:r>
      <w:r w:rsidRPr="00CE6FA6">
        <w:rPr>
          <w:lang w:val="x-none"/>
        </w:rPr>
        <w:tab/>
        <w:t>3Pl</w:t>
      </w:r>
      <w:r w:rsidRPr="00CE6FA6">
        <w:rPr>
          <w:lang w:val="x-none"/>
        </w:rPr>
        <w:tab/>
        <w:t>Sbj/Obj</w:t>
      </w:r>
      <w:r w:rsidRPr="00CE6FA6">
        <w:rPr>
          <w:lang w:val="x-none"/>
        </w:rPr>
        <w:tab/>
        <w:t>3Sg</w:t>
      </w:r>
      <w:r w:rsidRPr="00CE6FA6">
        <w:rPr>
          <w:lang w:val="x-none"/>
        </w:rPr>
        <w:tab/>
      </w:r>
      <w:r w:rsidRPr="00CE6FA6">
        <w:t>know</w:t>
      </w:r>
      <w:r w:rsidRPr="00CE6FA6">
        <w:rPr>
          <w:lang w:val="x-none"/>
        </w:rPr>
        <w:t>.Pfv</w:t>
      </w:r>
      <w:r w:rsidRPr="00CE6FA6">
        <w:rPr>
          <w:lang w:val="x-none"/>
        </w:rPr>
        <w:tab/>
        <w:t>RemPfv</w:t>
      </w:r>
    </w:p>
    <w:p w14:paraId="12638669" w14:textId="77777777" w:rsidR="0087123D" w:rsidRPr="00CE6FA6" w:rsidRDefault="0087123D" w:rsidP="00673855">
      <w:pPr>
        <w:tabs>
          <w:tab w:val="left" w:pos="1260"/>
        </w:tabs>
        <w:ind w:left="900" w:hanging="900"/>
        <w:rPr>
          <w:lang w:val="x-none"/>
        </w:rPr>
      </w:pPr>
      <w:r w:rsidRPr="00CE6FA6">
        <w:tab/>
      </w:r>
      <w:r w:rsidRPr="00CE6FA6">
        <w:tab/>
        <w:t xml:space="preserve">‘Or did they come here and </w:t>
      </w:r>
      <w:r w:rsidRPr="00CE6FA6">
        <w:rPr>
          <w:u w:val="single"/>
        </w:rPr>
        <w:t>that</w:t>
      </w:r>
      <w:r w:rsidRPr="00CE6FA6">
        <w:t xml:space="preserve"> [focus] is (</w:t>
      </w:r>
      <w:r w:rsidRPr="00CE6FA6">
        <w:rPr>
          <w:lang w:val="x-none"/>
        </w:rPr>
        <w:t>when)</w:t>
      </w:r>
      <w:r w:rsidRPr="00CE6FA6">
        <w:t xml:space="preserve"> they got to know it</w:t>
      </w:r>
      <w:r w:rsidRPr="00CE6FA6">
        <w:rPr>
          <w:lang w:val="x-none"/>
        </w:rPr>
        <w:t>?’</w:t>
      </w:r>
    </w:p>
    <w:p w14:paraId="0F281A07" w14:textId="6B9848C5"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lang w:val="x-none"/>
        </w:rPr>
        <w:t>nà</w:t>
      </w:r>
      <w:r w:rsidR="008C1DCD" w:rsidRPr="00CE6FA6">
        <w:rPr>
          <w:rFonts w:ascii="Doulos SIL" w:hAnsi="Doulos SIL" w:cs="Doulos SIL"/>
          <w:lang w:val="x-none"/>
        </w:rPr>
        <w:t>→</w:t>
      </w:r>
      <w:r w:rsidRPr="00CE6FA6">
        <w:rPr>
          <w:i/>
          <w:iCs/>
          <w:lang w:val="x-none"/>
        </w:rPr>
        <w:t xml:space="preserve"> ‘or’ at the beginning of the second part of a disjunctive question (§</w:t>
      </w:r>
      <w:r w:rsidRPr="00CE6FA6">
        <w:rPr>
          <w:i/>
          <w:iCs/>
        </w:rPr>
        <w:t>7.2.2)</w:t>
      </w:r>
    </w:p>
    <w:p w14:paraId="107B34A5" w14:textId="77777777" w:rsidR="0087123D" w:rsidRPr="00CE6FA6" w:rsidRDefault="0087123D" w:rsidP="00673855">
      <w:pPr>
        <w:tabs>
          <w:tab w:val="left" w:pos="720"/>
          <w:tab w:val="left" w:pos="1260"/>
        </w:tabs>
        <w:ind w:left="450" w:hanging="450"/>
      </w:pPr>
    </w:p>
    <w:p w14:paraId="619F56F6" w14:textId="76B397C0" w:rsidR="0087123D" w:rsidRPr="00CE6FA6" w:rsidRDefault="0087123D" w:rsidP="0005169B">
      <w:pPr>
        <w:keepNext/>
        <w:tabs>
          <w:tab w:val="left" w:pos="810"/>
          <w:tab w:val="left" w:pos="1260"/>
          <w:tab w:val="left" w:pos="2790"/>
          <w:tab w:val="left" w:pos="3420"/>
          <w:tab w:val="left" w:pos="3960"/>
          <w:tab w:val="left" w:pos="5040"/>
          <w:tab w:val="left" w:pos="6030"/>
          <w:tab w:val="left" w:pos="6660"/>
          <w:tab w:val="left" w:pos="7380"/>
          <w:tab w:val="left" w:pos="7920"/>
        </w:tabs>
        <w:ind w:left="450" w:hanging="450"/>
      </w:pPr>
      <w:r w:rsidRPr="00CE6FA6">
        <w:lastRenderedPageBreak/>
        <w:t>(01:33)</w:t>
      </w:r>
      <w:r w:rsidRPr="00CE6FA6">
        <w:tab/>
      </w:r>
      <w:r w:rsidR="005D4501" w:rsidRPr="00CE6FA6">
        <w:rPr>
          <w:b/>
        </w:rPr>
        <w:t>sc</w:t>
      </w:r>
      <w:r w:rsidRPr="00CE6FA6">
        <w:tab/>
      </w:r>
      <w:r w:rsidRPr="00CE6FA6">
        <w:rPr>
          <w:rFonts w:ascii="Doulos SIL" w:hAnsi="Doulos SIL"/>
          <w:lang w:val="x-none"/>
        </w:rPr>
        <w:t>kòlòm-míyɛ́ní</w:t>
      </w:r>
      <w:r w:rsidRPr="00CE6FA6">
        <w:rPr>
          <w:rFonts w:ascii="Doulos SIL" w:hAnsi="Doulos SIL"/>
          <w:lang w:val="x-none"/>
        </w:rPr>
        <w:tab/>
        <w:t>gū,</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pà]</w:t>
      </w:r>
    </w:p>
    <w:p w14:paraId="38D7FDF9" w14:textId="77777777" w:rsidR="0087123D" w:rsidRPr="00CE6FA6" w:rsidRDefault="0087123D" w:rsidP="0005169B">
      <w:pPr>
        <w:keepNext/>
        <w:tabs>
          <w:tab w:val="left" w:pos="810"/>
          <w:tab w:val="left" w:pos="1260"/>
          <w:tab w:val="left" w:pos="2790"/>
          <w:tab w:val="left" w:pos="3420"/>
          <w:tab w:val="left" w:pos="3960"/>
          <w:tab w:val="left" w:pos="5040"/>
          <w:tab w:val="left" w:pos="6030"/>
          <w:tab w:val="left" w:pos="6660"/>
          <w:tab w:val="left" w:pos="7380"/>
          <w:tab w:val="left" w:pos="7920"/>
        </w:tabs>
        <w:ind w:left="450" w:hanging="450"/>
      </w:pPr>
      <w:r w:rsidRPr="00CE6FA6">
        <w:tab/>
      </w:r>
      <w:r w:rsidRPr="00CE6FA6">
        <w:tab/>
      </w:r>
      <w:r w:rsidRPr="00CE6FA6">
        <w:tab/>
        <w:t>skin-fixing</w:t>
      </w:r>
      <w:r w:rsidRPr="00CE6FA6">
        <w:tab/>
        <w:t>Def,</w:t>
      </w:r>
      <w:r w:rsidRPr="00CE6FA6">
        <w:tab/>
        <w:t>3Pl</w:t>
      </w:r>
      <w:r w:rsidRPr="00CE6FA6">
        <w:tab/>
        <w:t>come</w:t>
      </w:r>
      <w:r w:rsidRPr="00CE6FA6">
        <w:rPr>
          <w:lang w:val="x-none"/>
        </w:rPr>
        <w:t>.Pfv</w:t>
      </w:r>
      <w:r w:rsidRPr="00CE6FA6">
        <w:rPr>
          <w:lang w:val="x-none"/>
        </w:rPr>
        <w:tab/>
        <w:t>RemPfv</w:t>
      </w:r>
      <w:r w:rsidRPr="00CE6FA6">
        <w:rPr>
          <w:lang w:val="x-none"/>
        </w:rPr>
        <w:tab/>
        <w:t>[3Sg</w:t>
      </w:r>
      <w:r w:rsidRPr="00CE6FA6">
        <w:rPr>
          <w:lang w:val="x-none"/>
        </w:rPr>
        <w:tab/>
        <w:t>Inst]</w:t>
      </w:r>
      <w:r w:rsidRPr="00CE6FA6">
        <w:rPr>
          <w:lang w:val="x-none"/>
        </w:rPr>
        <w:tab/>
        <w:t>[1Pl</w:t>
      </w:r>
      <w:r w:rsidRPr="00CE6FA6">
        <w:rPr>
          <w:lang w:val="x-none"/>
        </w:rPr>
        <w:tab/>
        <w:t>Comit]</w:t>
      </w:r>
    </w:p>
    <w:p w14:paraId="513714CB" w14:textId="60B927C9" w:rsidR="0087123D" w:rsidRPr="00CE6FA6" w:rsidRDefault="0087123D" w:rsidP="0005169B">
      <w:pPr>
        <w:keepNext/>
        <w:tabs>
          <w:tab w:val="left" w:pos="810"/>
          <w:tab w:val="left" w:pos="1260"/>
          <w:tab w:val="left" w:pos="1800"/>
          <w:tab w:val="left" w:pos="2970"/>
          <w:tab w:val="left" w:pos="3960"/>
          <w:tab w:val="left" w:pos="4680"/>
          <w:tab w:val="left" w:pos="5580"/>
          <w:tab w:val="left" w:pos="6390"/>
        </w:tabs>
        <w:ind w:left="450" w:hanging="450"/>
      </w:pPr>
      <w:r w:rsidRPr="00CE6FA6">
        <w:tab/>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bwɛ̄ỳ]</w:t>
      </w:r>
    </w:p>
    <w:p w14:paraId="492599B2" w14:textId="77777777" w:rsidR="0087123D" w:rsidRPr="00CE6FA6" w:rsidRDefault="0087123D" w:rsidP="0005169B">
      <w:pPr>
        <w:keepNext/>
        <w:tabs>
          <w:tab w:val="left" w:pos="810"/>
          <w:tab w:val="left" w:pos="1260"/>
          <w:tab w:val="left" w:pos="1800"/>
          <w:tab w:val="left" w:pos="2970"/>
          <w:tab w:val="left" w:pos="3960"/>
          <w:tab w:val="left" w:pos="4680"/>
          <w:tab w:val="left" w:pos="5580"/>
          <w:tab w:val="left" w:pos="6390"/>
        </w:tabs>
        <w:ind w:left="450" w:hanging="450"/>
      </w:pPr>
      <w:r w:rsidRPr="00CE6FA6">
        <w:tab/>
      </w:r>
      <w:r w:rsidRPr="00CE6FA6">
        <w:tab/>
      </w:r>
      <w:r w:rsidRPr="00CE6FA6">
        <w:tab/>
        <w:t>3Pl</w:t>
      </w:r>
      <w:r w:rsidRPr="00CE6FA6">
        <w:tab/>
        <w:t>come</w:t>
      </w:r>
      <w:r w:rsidRPr="00CE6FA6">
        <w:rPr>
          <w:lang w:val="x-none"/>
        </w:rPr>
        <w:t>.Pfv</w:t>
      </w:r>
      <w:r w:rsidRPr="00CE6FA6">
        <w:rPr>
          <w:lang w:val="x-none"/>
        </w:rPr>
        <w:tab/>
        <w:t>RemPfv</w:t>
      </w:r>
      <w:r w:rsidRPr="00CE6FA6">
        <w:rPr>
          <w:lang w:val="x-none"/>
        </w:rPr>
        <w:tab/>
        <w:t>[3Sg</w:t>
      </w:r>
      <w:r w:rsidRPr="00CE6FA6">
        <w:rPr>
          <w:lang w:val="x-none"/>
        </w:rPr>
        <w:tab/>
        <w:t>Inst]</w:t>
      </w:r>
      <w:r w:rsidRPr="00CE6FA6">
        <w:rPr>
          <w:lang w:val="x-none"/>
        </w:rPr>
        <w:tab/>
        <w:t>[1Pl</w:t>
      </w:r>
      <w:r w:rsidRPr="00CE6FA6">
        <w:rPr>
          <w:lang w:val="x-none"/>
        </w:rPr>
        <w:tab/>
        <w:t>Comit]</w:t>
      </w:r>
    </w:p>
    <w:p w14:paraId="4286155C" w14:textId="567998A6" w:rsidR="0087123D" w:rsidRPr="00CE6FA6" w:rsidRDefault="0087123D" w:rsidP="0005169B">
      <w:pPr>
        <w:keepNext/>
        <w:tabs>
          <w:tab w:val="left" w:pos="810"/>
          <w:tab w:val="left" w:pos="1260"/>
          <w:tab w:val="left" w:pos="1800"/>
          <w:tab w:val="left" w:pos="2970"/>
          <w:tab w:val="left" w:pos="3960"/>
          <w:tab w:val="left" w:pos="4680"/>
          <w:tab w:val="left" w:pos="5580"/>
          <w:tab w:val="left" w:pos="6390"/>
        </w:tabs>
        <w:ind w:left="450" w:hanging="450"/>
      </w:pPr>
      <w:r w:rsidRPr="00CE6FA6">
        <w:tab/>
      </w:r>
      <w:r w:rsidRPr="00CE6FA6">
        <w:tab/>
      </w:r>
      <w:r w:rsidR="005D4501" w:rsidRPr="00CE6FA6">
        <w:rPr>
          <w:b/>
        </w:rPr>
        <w:t>sc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pà]</w:t>
      </w:r>
    </w:p>
    <w:p w14:paraId="2CEE4024" w14:textId="77777777" w:rsidR="0087123D" w:rsidRPr="00CE6FA6" w:rsidRDefault="0087123D" w:rsidP="0005169B">
      <w:pPr>
        <w:keepNext/>
        <w:tabs>
          <w:tab w:val="left" w:pos="810"/>
          <w:tab w:val="left" w:pos="1260"/>
          <w:tab w:val="left" w:pos="1800"/>
          <w:tab w:val="left" w:pos="2970"/>
          <w:tab w:val="left" w:pos="3960"/>
          <w:tab w:val="left" w:pos="4680"/>
          <w:tab w:val="left" w:pos="5580"/>
          <w:tab w:val="left" w:pos="6390"/>
        </w:tabs>
        <w:ind w:left="450" w:hanging="450"/>
      </w:pPr>
      <w:r w:rsidRPr="00CE6FA6">
        <w:tab/>
      </w:r>
      <w:r w:rsidRPr="00CE6FA6">
        <w:tab/>
      </w:r>
      <w:r w:rsidRPr="00CE6FA6">
        <w:tab/>
        <w:t>3Pl</w:t>
      </w:r>
      <w:r w:rsidRPr="00CE6FA6">
        <w:tab/>
        <w:t>come</w:t>
      </w:r>
      <w:r w:rsidRPr="00CE6FA6">
        <w:rPr>
          <w:lang w:val="x-none"/>
        </w:rPr>
        <w:t>.Pfv</w:t>
      </w:r>
      <w:r w:rsidRPr="00CE6FA6">
        <w:rPr>
          <w:lang w:val="x-none"/>
        </w:rPr>
        <w:tab/>
        <w:t>RemPfv</w:t>
      </w:r>
      <w:r w:rsidRPr="00CE6FA6">
        <w:rPr>
          <w:lang w:val="x-none"/>
        </w:rPr>
        <w:tab/>
        <w:t>[3Sg</w:t>
      </w:r>
      <w:r w:rsidRPr="00CE6FA6">
        <w:rPr>
          <w:lang w:val="x-none"/>
        </w:rPr>
        <w:tab/>
        <w:t>Inst]</w:t>
      </w:r>
      <w:r w:rsidRPr="00CE6FA6">
        <w:rPr>
          <w:lang w:val="x-none"/>
        </w:rPr>
        <w:tab/>
        <w:t>[1Pl</w:t>
      </w:r>
      <w:r w:rsidRPr="00CE6FA6">
        <w:rPr>
          <w:lang w:val="x-none"/>
        </w:rPr>
        <w:tab/>
        <w:t>Comit]</w:t>
      </w:r>
    </w:p>
    <w:p w14:paraId="4B1F7720" w14:textId="5FBCC5DD" w:rsidR="0087123D" w:rsidRPr="00CE6FA6" w:rsidRDefault="0087123D" w:rsidP="0005169B">
      <w:pPr>
        <w:keepNext/>
        <w:tabs>
          <w:tab w:val="left" w:pos="1260"/>
        </w:tabs>
        <w:ind w:left="900" w:hanging="900"/>
        <w:rPr>
          <w:lang w:val="x-none"/>
        </w:rPr>
      </w:pPr>
      <w:r w:rsidRPr="00CE6FA6">
        <w:tab/>
      </w:r>
      <w:r w:rsidRPr="00CE6FA6">
        <w:tab/>
      </w:r>
      <w:r w:rsidR="005D4501" w:rsidRPr="00CE6FA6">
        <w:rPr>
          <w:b/>
        </w:rPr>
        <w:t>sc</w:t>
      </w:r>
      <w:r w:rsidRPr="00CE6FA6">
        <w:t>: ‘Leather-working, they brought it into our midst</w:t>
      </w:r>
      <w:r w:rsidRPr="00CE6FA6">
        <w:rPr>
          <w:lang w:val="x-none"/>
        </w:rPr>
        <w:t>.’</w:t>
      </w:r>
    </w:p>
    <w:p w14:paraId="1129DC7F" w14:textId="7417E53D" w:rsidR="0087123D" w:rsidRPr="00CE6FA6" w:rsidRDefault="0087123D" w:rsidP="0005169B">
      <w:pPr>
        <w:keepNext/>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‘They brought it to us.’</w:t>
      </w:r>
    </w:p>
    <w:p w14:paraId="0DFCADC3" w14:textId="50B8283F" w:rsidR="0087123D" w:rsidRPr="00CE6FA6" w:rsidRDefault="0087123D" w:rsidP="0005169B">
      <w:pPr>
        <w:keepNext/>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‘They brought it to us.’</w:t>
      </w:r>
    </w:p>
    <w:p w14:paraId="31A2B91A"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 xml:space="preserve">[good example of the interchangeability of comitative postpositions </w:t>
      </w:r>
      <w:r w:rsidRPr="00CE6FA6">
        <w:rPr>
          <w:rFonts w:ascii="Doulos SIL" w:hAnsi="Doulos SIL" w:cs="Doulos SIL"/>
          <w:iCs/>
          <w:lang w:val="x-none"/>
        </w:rPr>
        <w:t>pà</w:t>
      </w:r>
      <w:r w:rsidRPr="00CE6FA6">
        <w:rPr>
          <w:i/>
          <w:iCs/>
          <w:lang w:val="x-none"/>
        </w:rPr>
        <w:t xml:space="preserve"> and </w:t>
      </w:r>
      <w:r w:rsidRPr="00CE6FA6">
        <w:rPr>
          <w:rFonts w:ascii="Doulos SIL" w:hAnsi="Doulos SIL" w:cs="Doulos SIL"/>
          <w:iCs/>
          <w:lang w:val="x-none"/>
        </w:rPr>
        <w:t>bwɛ̄ỳ</w:t>
      </w:r>
      <w:r w:rsidRPr="00CE6FA6">
        <w:rPr>
          <w:i/>
          <w:iCs/>
          <w:lang w:val="x-none"/>
        </w:rPr>
        <w:t>]</w:t>
      </w:r>
    </w:p>
    <w:p w14:paraId="4AA3FB2D" w14:textId="77777777" w:rsidR="0087123D" w:rsidRPr="00CE6FA6" w:rsidRDefault="0087123D" w:rsidP="00673855">
      <w:pPr>
        <w:tabs>
          <w:tab w:val="left" w:pos="720"/>
          <w:tab w:val="left" w:pos="1260"/>
        </w:tabs>
        <w:ind w:left="450" w:hanging="450"/>
      </w:pPr>
    </w:p>
    <w:p w14:paraId="0FE7DA4C" w14:textId="6EF57FE5" w:rsidR="0087123D" w:rsidRPr="00CE6FA6" w:rsidRDefault="0087123D" w:rsidP="00673855">
      <w:pPr>
        <w:tabs>
          <w:tab w:val="left" w:pos="810"/>
          <w:tab w:val="left" w:pos="1260"/>
          <w:tab w:val="left" w:pos="1890"/>
          <w:tab w:val="left" w:pos="2700"/>
          <w:tab w:val="left" w:pos="3420"/>
        </w:tabs>
        <w:ind w:left="450" w:hanging="450"/>
      </w:pPr>
      <w:r w:rsidRPr="00CE6FA6">
        <w:t>(01:39)</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fààmú,</w:t>
      </w:r>
    </w:p>
    <w:p w14:paraId="4CAE4D21" w14:textId="77777777" w:rsidR="0087123D" w:rsidRPr="00CE6FA6" w:rsidRDefault="0087123D" w:rsidP="00673855">
      <w:pPr>
        <w:tabs>
          <w:tab w:val="left" w:pos="810"/>
          <w:tab w:val="left" w:pos="1260"/>
          <w:tab w:val="left" w:pos="1890"/>
          <w:tab w:val="left" w:pos="2700"/>
          <w:tab w:val="left" w:pos="3420"/>
        </w:tabs>
        <w:ind w:left="450" w:hanging="450"/>
      </w:pPr>
      <w:r w:rsidRPr="00CE6FA6">
        <w:tab/>
      </w:r>
      <w:r w:rsidRPr="00CE6FA6">
        <w:tab/>
      </w:r>
      <w:r w:rsidRPr="00CE6FA6">
        <w:tab/>
        <w:t>2Sg</w:t>
      </w:r>
      <w:r w:rsidRPr="00CE6FA6">
        <w:tab/>
        <w:t>Ipfv</w:t>
      </w:r>
      <w:r w:rsidRPr="00CE6FA6">
        <w:tab/>
        <w:t>3Sg</w:t>
      </w:r>
      <w:r w:rsidRPr="00CE6FA6">
        <w:tab/>
        <w:t>understand</w:t>
      </w:r>
      <w:r w:rsidRPr="00CE6FA6">
        <w:rPr>
          <w:lang w:val="x-none"/>
        </w:rPr>
        <w:t>.Pfv.Q,</w:t>
      </w:r>
    </w:p>
    <w:p w14:paraId="55D1DBAE" w14:textId="5A62CBB0" w:rsidR="0087123D" w:rsidRPr="00CE6FA6" w:rsidRDefault="0087123D" w:rsidP="00BC619E">
      <w:pPr>
        <w:tabs>
          <w:tab w:val="left" w:pos="810"/>
          <w:tab w:val="left" w:pos="1260"/>
          <w:tab w:val="left" w:pos="2880"/>
          <w:tab w:val="left" w:pos="3510"/>
          <w:tab w:val="left" w:pos="4140"/>
          <w:tab w:val="left" w:pos="5220"/>
          <w:tab w:val="left" w:pos="6120"/>
          <w:tab w:val="left" w:pos="6840"/>
          <w:tab w:val="left" w:pos="7560"/>
          <w:tab w:val="left" w:pos="8280"/>
        </w:tabs>
        <w:ind w:left="450" w:hanging="450"/>
      </w:pPr>
      <w:r w:rsidRPr="00CE6FA6">
        <w:tab/>
      </w:r>
      <w:r w:rsidRPr="00CE6FA6">
        <w:tab/>
      </w:r>
      <w:r w:rsidRPr="00CE6FA6">
        <w:tab/>
      </w:r>
      <w:r w:rsidRPr="00CE6FA6">
        <w:rPr>
          <w:rFonts w:ascii="Doulos SIL" w:hAnsi="Doulos SIL"/>
          <w:lang w:val="x-none"/>
        </w:rPr>
        <w:t>kòlòm-míyɛ́ní</w:t>
      </w:r>
      <w:r w:rsidRPr="00CE6FA6">
        <w:rPr>
          <w:rFonts w:ascii="Doulos SIL" w:hAnsi="Doulos SIL"/>
          <w:lang w:val="x-none"/>
        </w:rPr>
        <w:tab/>
        <w:t>gù,</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pà]</w:t>
      </w:r>
    </w:p>
    <w:p w14:paraId="6EE5833E" w14:textId="77777777" w:rsidR="0087123D" w:rsidRPr="00CE6FA6" w:rsidRDefault="0087123D" w:rsidP="00BC619E">
      <w:pPr>
        <w:tabs>
          <w:tab w:val="left" w:pos="810"/>
          <w:tab w:val="left" w:pos="1260"/>
          <w:tab w:val="left" w:pos="2880"/>
          <w:tab w:val="left" w:pos="3510"/>
          <w:tab w:val="left" w:pos="4140"/>
          <w:tab w:val="left" w:pos="5220"/>
          <w:tab w:val="left" w:pos="6120"/>
          <w:tab w:val="left" w:pos="6840"/>
          <w:tab w:val="left" w:pos="7560"/>
          <w:tab w:val="left" w:pos="8280"/>
        </w:tabs>
        <w:ind w:left="450" w:hanging="450"/>
      </w:pPr>
      <w:r w:rsidRPr="00CE6FA6">
        <w:tab/>
      </w:r>
      <w:r w:rsidRPr="00CE6FA6">
        <w:tab/>
      </w:r>
      <w:r w:rsidRPr="00CE6FA6">
        <w:tab/>
        <w:t>skin-fixing</w:t>
      </w:r>
      <w:r w:rsidRPr="00CE6FA6">
        <w:tab/>
        <w:t>Def,</w:t>
      </w:r>
      <w:r w:rsidRPr="00CE6FA6">
        <w:tab/>
        <w:t>3Pl</w:t>
      </w:r>
      <w:r w:rsidRPr="00CE6FA6">
        <w:tab/>
        <w:t>come</w:t>
      </w:r>
      <w:r w:rsidRPr="00CE6FA6">
        <w:rPr>
          <w:lang w:val="x-none"/>
        </w:rPr>
        <w:t>.Pfv</w:t>
      </w:r>
      <w:r w:rsidRPr="00CE6FA6">
        <w:rPr>
          <w:lang w:val="x-none"/>
        </w:rPr>
        <w:tab/>
        <w:t>RemPfv</w:t>
      </w:r>
      <w:r w:rsidRPr="00CE6FA6">
        <w:rPr>
          <w:lang w:val="x-none"/>
        </w:rPr>
        <w:tab/>
        <w:t>[3Sg</w:t>
      </w:r>
      <w:r w:rsidRPr="00CE6FA6">
        <w:rPr>
          <w:lang w:val="x-none"/>
        </w:rPr>
        <w:tab/>
        <w:t>Inst]</w:t>
      </w:r>
      <w:r w:rsidRPr="00CE6FA6">
        <w:rPr>
          <w:lang w:val="x-none"/>
        </w:rPr>
        <w:tab/>
        <w:t>[1Pl</w:t>
      </w:r>
      <w:r w:rsidRPr="00CE6FA6">
        <w:rPr>
          <w:lang w:val="x-none"/>
        </w:rPr>
        <w:tab/>
        <w:t>Comit]</w:t>
      </w:r>
    </w:p>
    <w:p w14:paraId="75E8C3FA" w14:textId="77777777" w:rsidR="0087123D" w:rsidRPr="00CE6FA6" w:rsidRDefault="0087123D" w:rsidP="00673855">
      <w:pPr>
        <w:tabs>
          <w:tab w:val="left" w:pos="1260"/>
        </w:tabs>
        <w:ind w:left="900" w:hanging="900"/>
      </w:pPr>
      <w:r w:rsidRPr="00CE6FA6">
        <w:tab/>
      </w:r>
      <w:r w:rsidRPr="00CE6FA6">
        <w:tab/>
        <w:t xml:space="preserve">‘Do you undertsand it? Leather-working, they brought it </w:t>
      </w:r>
      <w:r w:rsidRPr="00CE6FA6">
        <w:rPr>
          <w:lang w:val="x-none"/>
        </w:rPr>
        <w:t>to us.’</w:t>
      </w:r>
    </w:p>
    <w:p w14:paraId="7DB341BB" w14:textId="77777777" w:rsidR="0087123D" w:rsidRPr="00CE6FA6" w:rsidRDefault="0087123D" w:rsidP="00673855">
      <w:pPr>
        <w:tabs>
          <w:tab w:val="left" w:pos="720"/>
          <w:tab w:val="left" w:pos="1260"/>
        </w:tabs>
        <w:ind w:left="450" w:hanging="450"/>
      </w:pPr>
    </w:p>
    <w:p w14:paraId="60EDA322" w14:textId="1F016203" w:rsidR="0087123D" w:rsidRPr="00CE6FA6" w:rsidRDefault="0087123D" w:rsidP="00673855">
      <w:pPr>
        <w:tabs>
          <w:tab w:val="left" w:pos="810"/>
          <w:tab w:val="left" w:pos="1260"/>
          <w:tab w:val="left" w:pos="2160"/>
          <w:tab w:val="left" w:pos="4050"/>
          <w:tab w:val="left" w:pos="4950"/>
          <w:tab w:val="left" w:pos="5490"/>
          <w:tab w:val="left" w:pos="6300"/>
          <w:tab w:val="left" w:pos="7470"/>
        </w:tabs>
        <w:ind w:left="450" w:hanging="450"/>
      </w:pPr>
      <w:r w:rsidRPr="00CE6FA6">
        <w:t>(01:42)</w:t>
      </w:r>
      <w:r w:rsidRPr="00CE6FA6">
        <w:tab/>
      </w:r>
      <w:r w:rsidR="005D4501" w:rsidRPr="00CE6FA6">
        <w:rPr>
          <w:b/>
        </w:rPr>
        <w:t>sc</w:t>
      </w:r>
      <w:r w:rsidRPr="00CE6FA6">
        <w:tab/>
      </w:r>
      <w:r w:rsidRPr="00CE6FA6">
        <w:rPr>
          <w:rFonts w:ascii="Doulos SIL" w:hAnsi="Doulos SIL"/>
        </w:rPr>
        <w:t>ba</w:t>
      </w:r>
      <w:r w:rsidRPr="00CE6FA6">
        <w:rPr>
          <w:rFonts w:ascii="Doulos SIL" w:hAnsi="Doulos SIL"/>
          <w:lang w:val="x-none"/>
        </w:rPr>
        <w:t>̀dì,</w:t>
      </w:r>
      <w:r w:rsidRPr="00CE6FA6">
        <w:rPr>
          <w:rFonts w:ascii="Doulos SIL" w:hAnsi="Doulos SIL"/>
          <w:lang w:val="x-none"/>
        </w:rPr>
        <w:tab/>
        <w:t>[mɛ̄nɛ̄mɛ̄nɛ̄-ŋgē-ē</w:t>
      </w:r>
      <w:r w:rsidRPr="00CE6FA6">
        <w:rPr>
          <w:rFonts w:ascii="Doulos SIL" w:hAnsi="Doulos SIL"/>
          <w:lang w:val="x-none"/>
        </w:rPr>
        <w:tab/>
        <w:t>wù-lè],</w:t>
      </w:r>
      <w:r w:rsidRPr="00CE6FA6">
        <w:rPr>
          <w:rFonts w:ascii="Doulos SIL" w:hAnsi="Doulos SIL"/>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bē-nā</w:t>
      </w:r>
      <w:r w:rsidRPr="00CE6FA6">
        <w:rPr>
          <w:rFonts w:ascii="Doulos SIL" w:hAnsi="Doulos SIL"/>
          <w:lang w:val="x-none"/>
        </w:rPr>
        <w:tab/>
        <w:t>gù,</w:t>
      </w:r>
    </w:p>
    <w:p w14:paraId="17984777" w14:textId="77777777" w:rsidR="0087123D" w:rsidRPr="00CE6FA6" w:rsidRDefault="0087123D" w:rsidP="00673855">
      <w:pPr>
        <w:tabs>
          <w:tab w:val="left" w:pos="810"/>
          <w:tab w:val="left" w:pos="1260"/>
          <w:tab w:val="left" w:pos="2160"/>
          <w:tab w:val="left" w:pos="4050"/>
          <w:tab w:val="left" w:pos="4950"/>
          <w:tab w:val="left" w:pos="5490"/>
          <w:tab w:val="left" w:pos="6300"/>
          <w:tab w:val="left" w:pos="7470"/>
        </w:tabs>
        <w:ind w:left="450" w:hanging="450"/>
      </w:pPr>
      <w:r w:rsidRPr="00CE6FA6">
        <w:tab/>
      </w:r>
      <w:r w:rsidRPr="00CE6FA6">
        <w:tab/>
      </w:r>
      <w:r w:rsidRPr="00CE6FA6">
        <w:tab/>
        <w:t>because,</w:t>
      </w:r>
      <w:r w:rsidRPr="00CE6FA6">
        <w:tab/>
        <w:t>[M-Gent-Pl</w:t>
      </w:r>
      <w:r w:rsidRPr="00CE6FA6">
        <w:tab/>
        <w:t>Def-Pl],</w:t>
      </w:r>
      <w:r w:rsidRPr="00CE6FA6">
        <w:tab/>
        <w:t>3Pl</w:t>
      </w:r>
      <w:r w:rsidRPr="00CE6FA6">
        <w:tab/>
        <w:t>when</w:t>
      </w:r>
      <w:r w:rsidRPr="00CE6FA6">
        <w:tab/>
        <w:t>come-Ppl</w:t>
      </w:r>
      <w:r w:rsidRPr="00CE6FA6">
        <w:tab/>
        <w:t>Def,</w:t>
      </w:r>
      <w:r w:rsidRPr="00CE6FA6">
        <w:tab/>
      </w:r>
    </w:p>
    <w:p w14:paraId="47FA5A3A" w14:textId="2C8D9DAB" w:rsidR="0087123D" w:rsidRPr="00CE6FA6" w:rsidRDefault="0087123D" w:rsidP="00711106">
      <w:pPr>
        <w:tabs>
          <w:tab w:val="left" w:pos="810"/>
          <w:tab w:val="left" w:pos="1260"/>
          <w:tab w:val="left" w:pos="2160"/>
          <w:tab w:val="left" w:pos="3240"/>
          <w:tab w:val="left" w:pos="3960"/>
          <w:tab w:val="left" w:pos="5400"/>
          <w:tab w:val="left" w:pos="6120"/>
          <w:tab w:val="left" w:pos="6750"/>
          <w:tab w:val="left" w:pos="7830"/>
        </w:tabs>
        <w:ind w:left="450" w:hanging="450"/>
        <w:rPr>
          <w:rFonts w:ascii="Doulos SIL" w:hAnsi="Doulos SIL"/>
        </w:rPr>
      </w:pPr>
      <w:r w:rsidRPr="00CE6FA6">
        <w:tab/>
      </w:r>
      <w:r w:rsidRPr="00CE6FA6">
        <w:tab/>
      </w:r>
      <w:r w:rsidRPr="00CE6FA6">
        <w:tab/>
      </w:r>
      <w:r w:rsidRPr="00CE6FA6">
        <w:rPr>
          <w:rFonts w:ascii="Doulos SIL" w:hAnsi="Doulos SIL"/>
          <w:lang w:val="x-none"/>
        </w:rPr>
        <w:t>[kāādò</w:t>
      </w:r>
      <w:r w:rsidRPr="00CE6FA6">
        <w:rPr>
          <w:rFonts w:ascii="Doulos SIL" w:hAnsi="Doulos SIL"/>
          <w:lang w:val="x-none"/>
        </w:rPr>
        <w:tab/>
        <w:t>sēē</w:t>
      </w:r>
      <w:r w:rsidRPr="00CE6FA6">
        <w:rPr>
          <w:rFonts w:ascii="Doulos SIL" w:hAnsi="Doulos SIL"/>
        </w:rPr>
        <w:t>be</w:t>
      </w:r>
      <w:r w:rsidRPr="00CE6FA6">
        <w:rPr>
          <w:rFonts w:ascii="Doulos SIL" w:hAnsi="Doulos SIL"/>
          <w:lang w:val="x-none"/>
        </w:rPr>
        <w:t>̀-è]</w:t>
      </w:r>
      <w:r w:rsidRPr="00CE6FA6">
        <w:rPr>
          <w:rFonts w:ascii="Doulos SIL" w:hAnsi="Doulos SIL"/>
          <w:lang w:val="x-none"/>
        </w:rPr>
        <w:tab/>
        <w:t>[ē</w:t>
      </w:r>
      <w:r w:rsidRPr="00CE6FA6">
        <w:rPr>
          <w:rFonts w:ascii="Doulos SIL" w:hAnsi="Doulos SIL"/>
          <w:lang w:val="x-none"/>
        </w:rPr>
        <w:tab/>
        <w:t>tìgè-kɛ́ɛ́gū],</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kòlōm</w:t>
      </w:r>
      <w:r w:rsidRPr="00CE6FA6">
        <w:rPr>
          <w:rFonts w:ascii="Doulos SIL" w:hAnsi="Doulos SIL"/>
          <w:lang w:val="x-none"/>
        </w:rPr>
        <w:tab/>
        <w:t>mìyɛ̀nī</w:t>
      </w:r>
      <w:r w:rsidR="00BC619E" w:rsidRPr="00CE6FA6">
        <w:rPr>
          <w:rFonts w:ascii="Doulos SIL" w:hAnsi="Doulos SIL"/>
        </w:rPr>
        <w:t>,</w:t>
      </w:r>
    </w:p>
    <w:p w14:paraId="6A642D2C" w14:textId="4FE67639" w:rsidR="0087123D" w:rsidRPr="00CE6FA6" w:rsidRDefault="0087123D" w:rsidP="00711106">
      <w:pPr>
        <w:tabs>
          <w:tab w:val="left" w:pos="810"/>
          <w:tab w:val="left" w:pos="1260"/>
          <w:tab w:val="left" w:pos="2160"/>
          <w:tab w:val="left" w:pos="3240"/>
          <w:tab w:val="left" w:pos="3960"/>
          <w:tab w:val="left" w:pos="5400"/>
          <w:tab w:val="left" w:pos="6120"/>
          <w:tab w:val="left" w:pos="6750"/>
          <w:tab w:val="left" w:pos="7830"/>
        </w:tabs>
        <w:ind w:left="450" w:hanging="450"/>
      </w:pPr>
      <w:r w:rsidRPr="00CE6FA6">
        <w:tab/>
      </w:r>
      <w:r w:rsidRPr="00CE6FA6">
        <w:tab/>
      </w:r>
      <w:r w:rsidRPr="00CE6FA6">
        <w:tab/>
        <w:t>[K</w:t>
      </w:r>
      <w:r w:rsidRPr="00CE6FA6">
        <w:tab/>
        <w:t>S-Pl]</w:t>
      </w:r>
      <w:r w:rsidRPr="00CE6FA6">
        <w:tab/>
        <w:t>[1Pl</w:t>
      </w:r>
      <w:r w:rsidRPr="00CE6FA6">
        <w:tab/>
        <w:t>grandfather],</w:t>
      </w:r>
      <w:r w:rsidRPr="00CE6FA6">
        <w:tab/>
        <w:t>3Sg</w:t>
      </w:r>
      <w:r w:rsidRPr="00CE6FA6">
        <w:tab/>
        <w:t>Ipfv</w:t>
      </w:r>
      <w:r w:rsidRPr="00CE6FA6">
        <w:tab/>
        <w:t>skin</w:t>
      </w:r>
      <w:r w:rsidRPr="00CE6FA6">
        <w:tab/>
        <w:t>fix</w:t>
      </w:r>
      <w:r w:rsidRPr="00CE6FA6">
        <w:rPr>
          <w:lang w:val="x-none"/>
        </w:rPr>
        <w:t>.Ipfv</w:t>
      </w:r>
      <w:r w:rsidR="00BC619E" w:rsidRPr="00CE6FA6">
        <w:t>,</w:t>
      </w:r>
    </w:p>
    <w:p w14:paraId="2025E37A" w14:textId="77777777" w:rsidR="0087123D" w:rsidRPr="00CE6FA6" w:rsidRDefault="0087123D" w:rsidP="00673855">
      <w:pPr>
        <w:tabs>
          <w:tab w:val="left" w:pos="1260"/>
        </w:tabs>
        <w:ind w:left="900" w:hanging="900"/>
      </w:pPr>
      <w:r w:rsidRPr="00CE6FA6">
        <w:tab/>
      </w:r>
      <w:r w:rsidRPr="00CE6FA6">
        <w:tab/>
        <w:t>‘Because, the people from Menemene, when they had come, the grandfather of Kado Seiba and family, our grandfather, he was working hides.’</w:t>
      </w:r>
    </w:p>
    <w:p w14:paraId="689487C6" w14:textId="77777777" w:rsidR="0087123D" w:rsidRPr="00CE6FA6" w:rsidRDefault="0087123D" w:rsidP="00673855">
      <w:pPr>
        <w:tabs>
          <w:tab w:val="left" w:pos="1260"/>
        </w:tabs>
        <w:ind w:left="900" w:hanging="900"/>
        <w:rPr>
          <w:i/>
          <w:iCs/>
        </w:rPr>
      </w:pPr>
      <w:r w:rsidRPr="00CE6FA6">
        <w:tab/>
      </w:r>
      <w:r w:rsidRPr="00CE6FA6">
        <w:tab/>
      </w:r>
      <w:r w:rsidRPr="00CE6FA6">
        <w:rPr>
          <w:i/>
          <w:iCs/>
        </w:rPr>
        <w:t xml:space="preserve">[Gentilic </w:t>
      </w:r>
      <w:r w:rsidRPr="00CE6FA6">
        <w:rPr>
          <w:rFonts w:ascii="Doulos SIL" w:hAnsi="Doulos SIL" w:cs="Doulos SIL"/>
        </w:rPr>
        <w:t>-</w:t>
      </w:r>
      <w:r w:rsidRPr="00CE6FA6">
        <w:rPr>
          <w:rFonts w:ascii="Doulos SIL" w:hAnsi="Doulos SIL" w:cs="Doulos SIL"/>
          <w:lang w:val="x-none"/>
        </w:rPr>
        <w:t>ŋga</w:t>
      </w:r>
      <w:r w:rsidRPr="00CE6FA6">
        <w:rPr>
          <w:i/>
          <w:iCs/>
          <w:lang w:val="x-none"/>
        </w:rPr>
        <w:t xml:space="preserve"> (</w:t>
      </w:r>
      <w:r w:rsidRPr="00CE6FA6">
        <w:rPr>
          <w:i/>
          <w:iCs/>
        </w:rPr>
        <w:t xml:space="preserve">§4.2.4); </w:t>
      </w:r>
      <w:r w:rsidRPr="00CE6FA6">
        <w:rPr>
          <w:rFonts w:ascii="Doulos SIL" w:hAnsi="Doulos SIL" w:cs="Doulos SIL"/>
        </w:rPr>
        <w:t>ka</w:t>
      </w:r>
      <w:r w:rsidRPr="00CE6FA6">
        <w:rPr>
          <w:rFonts w:ascii="Doulos SIL" w:hAnsi="Doulos SIL" w:cs="Doulos SIL"/>
          <w:lang w:val="x-none"/>
        </w:rPr>
        <w:t>̀ȳlà</w:t>
      </w:r>
      <w:r w:rsidRPr="00CE6FA6">
        <w:rPr>
          <w:i/>
          <w:iCs/>
          <w:lang w:val="x-none"/>
        </w:rPr>
        <w:t xml:space="preserve"> ‘when’ with </w:t>
      </w:r>
      <w:r w:rsidRPr="00CE6FA6">
        <w:rPr>
          <w:i/>
          <w:iCs/>
        </w:rPr>
        <w:t xml:space="preserve">participial </w:t>
      </w:r>
      <w:r w:rsidRPr="00CE6FA6">
        <w:rPr>
          <w:i/>
          <w:iCs/>
          <w:lang w:val="x-none"/>
        </w:rPr>
        <w:t>stative (</w:t>
      </w:r>
      <w:r w:rsidRPr="00CE6FA6">
        <w:rPr>
          <w:i/>
          <w:iCs/>
        </w:rPr>
        <w:t>§15.4.3)]</w:t>
      </w:r>
    </w:p>
    <w:p w14:paraId="2529A992" w14:textId="77777777" w:rsidR="0087123D" w:rsidRPr="00CE6FA6" w:rsidRDefault="0087123D" w:rsidP="00673855">
      <w:pPr>
        <w:tabs>
          <w:tab w:val="left" w:pos="720"/>
          <w:tab w:val="left" w:pos="1260"/>
        </w:tabs>
        <w:ind w:left="450" w:hanging="450"/>
      </w:pPr>
    </w:p>
    <w:p w14:paraId="4A5B1C6E" w14:textId="5CF374EA" w:rsidR="0087123D" w:rsidRPr="00CE6FA6" w:rsidRDefault="0087123D" w:rsidP="008C1DCD">
      <w:pPr>
        <w:tabs>
          <w:tab w:val="left" w:pos="810"/>
          <w:tab w:val="left" w:pos="1260"/>
          <w:tab w:val="left" w:pos="1890"/>
          <w:tab w:val="left" w:pos="2610"/>
          <w:tab w:val="left" w:pos="3600"/>
        </w:tabs>
        <w:ind w:left="450" w:hanging="450"/>
      </w:pPr>
      <w:r w:rsidRPr="00CE6FA6">
        <w:t>(01:50)</w:t>
      </w:r>
      <w:r w:rsidRPr="00CE6FA6">
        <w:tab/>
      </w:r>
      <w:r w:rsidR="005D4501" w:rsidRPr="00CE6FA6">
        <w:rPr>
          <w:b/>
        </w:rPr>
        <w:t>ac</w:t>
      </w:r>
      <w:r w:rsidRPr="00CE6FA6">
        <w:tab/>
      </w:r>
      <w:r w:rsidRPr="00CE6FA6">
        <w:rPr>
          <w:rFonts w:ascii="Doulos SIL" w:hAnsi="Doulos SIL"/>
          <w:lang w:val="x-none"/>
        </w:rPr>
        <w:t>à</w:t>
      </w:r>
      <w:r w:rsidRPr="00CE6FA6">
        <w:rPr>
          <w:rFonts w:ascii="Doulos SIL" w:hAnsi="Doulos SIL"/>
          <w:lang w:val="x-none"/>
        </w:rPr>
        <w:tab/>
        <w:t>gā</w:t>
      </w:r>
      <w:r w:rsidRPr="00CE6FA6">
        <w:rPr>
          <w:rFonts w:ascii="Doulos SIL" w:hAnsi="Doulos SIL"/>
          <w:lang w:val="x-none"/>
        </w:rPr>
        <w:tab/>
        <w:t>kòlōm</w:t>
      </w:r>
      <w:r w:rsidRPr="00CE6FA6">
        <w:rPr>
          <w:rFonts w:ascii="Doulos SIL" w:hAnsi="Doulos SIL"/>
          <w:lang w:val="x-none"/>
        </w:rPr>
        <w:tab/>
        <w:t>mìyɛ̀nī</w:t>
      </w:r>
    </w:p>
    <w:p w14:paraId="245E925C" w14:textId="77777777" w:rsidR="0087123D" w:rsidRPr="00CE6FA6" w:rsidRDefault="0087123D" w:rsidP="008C1DCD">
      <w:pPr>
        <w:tabs>
          <w:tab w:val="left" w:pos="810"/>
          <w:tab w:val="left" w:pos="1260"/>
          <w:tab w:val="left" w:pos="1890"/>
          <w:tab w:val="left" w:pos="2610"/>
          <w:tab w:val="left" w:pos="3600"/>
        </w:tabs>
        <w:ind w:left="450" w:hanging="450"/>
      </w:pPr>
      <w:r w:rsidRPr="00CE6FA6">
        <w:tab/>
      </w:r>
      <w:r w:rsidRPr="00CE6FA6">
        <w:tab/>
      </w:r>
      <w:r w:rsidRPr="00CE6FA6">
        <w:tab/>
        <w:t>3Sg</w:t>
      </w:r>
      <w:r w:rsidRPr="00CE6FA6">
        <w:tab/>
        <w:t>Ipfv</w:t>
      </w:r>
      <w:r w:rsidRPr="00CE6FA6">
        <w:tab/>
        <w:t>skin</w:t>
      </w:r>
      <w:r w:rsidRPr="00CE6FA6">
        <w:tab/>
        <w:t>fix</w:t>
      </w:r>
      <w:r w:rsidRPr="00CE6FA6">
        <w:rPr>
          <w:lang w:val="x-none"/>
        </w:rPr>
        <w:t>.Ipfv</w:t>
      </w:r>
    </w:p>
    <w:p w14:paraId="5B21AA90" w14:textId="5EACA475" w:rsidR="0087123D" w:rsidRPr="00CE6FA6" w:rsidRDefault="0087123D" w:rsidP="00BC619E">
      <w:pPr>
        <w:tabs>
          <w:tab w:val="left" w:pos="810"/>
          <w:tab w:val="left" w:pos="1260"/>
          <w:tab w:val="left" w:pos="3780"/>
          <w:tab w:val="left" w:pos="4680"/>
          <w:tab w:val="left" w:pos="5310"/>
          <w:tab w:val="left" w:pos="6030"/>
          <w:tab w:val="left" w:pos="6750"/>
          <w:tab w:val="left" w:pos="7740"/>
        </w:tabs>
        <w:ind w:left="450" w:hanging="450"/>
      </w:pPr>
      <w:r w:rsidRPr="00CE6FA6">
        <w:tab/>
      </w:r>
      <w:r w:rsidRPr="00CE6FA6">
        <w:tab/>
      </w:r>
      <w:r w:rsidR="005D4501" w:rsidRPr="00CE6FA6">
        <w:rPr>
          <w:b/>
        </w:rPr>
        <w:t>sc</w:t>
      </w:r>
      <w:r w:rsidRPr="00CE6FA6">
        <w:tab/>
      </w:r>
      <w:r w:rsidRPr="00CE6FA6">
        <w:rPr>
          <w:rFonts w:ascii="Doulos SIL" w:hAnsi="Doulos SIL" w:cs="Doulos SIL"/>
          <w:lang w:val="x-none"/>
        </w:rPr>
        <w:t>ɲànàgɔ̀-ⁿ-síí-yè</w:t>
      </w:r>
      <w:r w:rsidRPr="00CE6FA6">
        <w:rPr>
          <w:rFonts w:ascii="Doulos SIL" w:hAnsi="Doulos SIL" w:cs="Doulos SIL"/>
          <w:lang w:val="x-none"/>
        </w:rPr>
        <w:tab/>
        <w:t>wù-lè</w:t>
      </w:r>
      <w:r w:rsidRPr="00CE6FA6">
        <w:rPr>
          <w:rFonts w:ascii="Doulos SIL" w:hAnsi="Doulos SIL" w:cs="Doulos SIL"/>
        </w:rPr>
        <w:t>,</w:t>
      </w:r>
      <w:r w:rsidRPr="00CE6FA6">
        <w:rPr>
          <w:rFonts w:ascii="Doulos SIL" w:hAnsi="Doulos SIL" w:cs="Doulos SIL"/>
        </w:rPr>
        <w:tab/>
        <w:t>[e</w:t>
      </w:r>
      <w:r w:rsidRPr="00CE6FA6">
        <w:rPr>
          <w:rFonts w:ascii="Doulos SIL" w:hAnsi="Doulos SIL" w:cs="Doulos SIL"/>
          <w:lang w:val="x-none"/>
        </w:rPr>
        <w:t>̀</w:t>
      </w:r>
      <w:r w:rsidRPr="00CE6FA6">
        <w:rPr>
          <w:rFonts w:ascii="Doulos SIL" w:hAnsi="Doulos SIL" w:cs="Doulos SIL"/>
          <w:lang w:val="x-none"/>
        </w:rPr>
        <w:tab/>
        <w:t>pē]</w:t>
      </w:r>
      <w:r w:rsidRPr="00CE6FA6">
        <w:rPr>
          <w:rFonts w:ascii="Doulos SIL" w:hAnsi="Doulos SIL" w:cs="Doulos SIL"/>
          <w:lang w:val="x-none"/>
        </w:rPr>
        <w:tab/>
        <w:t>gā</w:t>
      </w:r>
      <w:r w:rsidRPr="00CE6FA6">
        <w:rPr>
          <w:rFonts w:ascii="Doulos SIL" w:hAnsi="Doulos SIL" w:cs="Doulos SIL"/>
          <w:lang w:val="x-none"/>
        </w:rPr>
        <w:tab/>
        <w:t>kòlōm</w:t>
      </w:r>
      <w:r w:rsidRPr="00CE6FA6">
        <w:rPr>
          <w:rFonts w:ascii="Doulos SIL" w:hAnsi="Doulos SIL" w:cs="Doulos SIL"/>
          <w:lang w:val="x-none"/>
        </w:rPr>
        <w:tab/>
        <w:t>mìyɛ̀nī</w:t>
      </w:r>
    </w:p>
    <w:p w14:paraId="359939AB" w14:textId="77777777" w:rsidR="0087123D" w:rsidRPr="00CE6FA6" w:rsidRDefault="0087123D" w:rsidP="00BC619E">
      <w:pPr>
        <w:tabs>
          <w:tab w:val="left" w:pos="810"/>
          <w:tab w:val="left" w:pos="1260"/>
          <w:tab w:val="left" w:pos="3780"/>
          <w:tab w:val="left" w:pos="4680"/>
          <w:tab w:val="left" w:pos="5310"/>
          <w:tab w:val="left" w:pos="6030"/>
          <w:tab w:val="left" w:pos="6750"/>
          <w:tab w:val="left" w:pos="7740"/>
        </w:tabs>
        <w:ind w:left="450" w:hanging="450"/>
      </w:pPr>
      <w:r w:rsidRPr="00CE6FA6">
        <w:tab/>
      </w:r>
      <w:r w:rsidRPr="00CE6FA6">
        <w:tab/>
      </w:r>
      <w:r w:rsidRPr="00CE6FA6">
        <w:tab/>
        <w:t>Yanogué-Link-breed-Pl</w:t>
      </w:r>
      <w:r w:rsidRPr="00CE6FA6">
        <w:tab/>
        <w:t>Def-Pl,</w:t>
      </w:r>
      <w:r w:rsidRPr="00CE6FA6">
        <w:tab/>
        <w:t>[3Pl</w:t>
      </w:r>
      <w:r w:rsidRPr="00CE6FA6">
        <w:tab/>
        <w:t>also]</w:t>
      </w:r>
      <w:r w:rsidRPr="00CE6FA6">
        <w:tab/>
        <w:t>Ipfv</w:t>
      </w:r>
      <w:r w:rsidRPr="00CE6FA6">
        <w:tab/>
        <w:t>skin</w:t>
      </w:r>
      <w:r w:rsidRPr="00CE6FA6">
        <w:tab/>
        <w:t>fix</w:t>
      </w:r>
      <w:r w:rsidRPr="00CE6FA6">
        <w:rPr>
          <w:lang w:val="x-none"/>
        </w:rPr>
        <w:t>.Ipfv</w:t>
      </w:r>
    </w:p>
    <w:p w14:paraId="5246296A" w14:textId="5CE78352" w:rsidR="0087123D" w:rsidRPr="00CE6FA6" w:rsidRDefault="0087123D" w:rsidP="00673855">
      <w:pPr>
        <w:tabs>
          <w:tab w:val="left" w:pos="1260"/>
        </w:tabs>
        <w:ind w:left="1170" w:hanging="1170"/>
        <w:rPr>
          <w:lang w:val="x-none"/>
        </w:rPr>
      </w:pPr>
      <w:r w:rsidRPr="00CE6FA6">
        <w:tab/>
      </w:r>
      <w:r w:rsidRPr="00CE6FA6">
        <w:tab/>
      </w:r>
      <w:r w:rsidR="005D4501" w:rsidRPr="00CE6FA6">
        <w:rPr>
          <w:b/>
        </w:rPr>
        <w:t>ac</w:t>
      </w:r>
      <w:r w:rsidRPr="00CE6FA6">
        <w:t>: ‘He was working hides</w:t>
      </w:r>
      <w:r w:rsidRPr="00CE6FA6">
        <w:rPr>
          <w:lang w:val="x-none"/>
        </w:rPr>
        <w:t>.’</w:t>
      </w:r>
    </w:p>
    <w:p w14:paraId="68AFAE9B" w14:textId="20D162CE"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rPr>
        <w:t>sc</w:t>
      </w:r>
      <w:r w:rsidRPr="00CE6FA6">
        <w:t>: ‘The Yanogué clans, they too work hides</w:t>
      </w:r>
      <w:r w:rsidRPr="00CE6FA6">
        <w:rPr>
          <w:lang w:val="x-none"/>
        </w:rPr>
        <w:t>.’</w:t>
      </w:r>
    </w:p>
    <w:p w14:paraId="36CA6E1D" w14:textId="77777777" w:rsidR="0087123D" w:rsidRPr="00CE6FA6" w:rsidRDefault="0087123D" w:rsidP="00673855">
      <w:pPr>
        <w:tabs>
          <w:tab w:val="left" w:pos="720"/>
          <w:tab w:val="left" w:pos="1260"/>
        </w:tabs>
        <w:ind w:left="450" w:hanging="450"/>
      </w:pPr>
    </w:p>
    <w:p w14:paraId="0EEF2767" w14:textId="4B09633D" w:rsidR="0087123D" w:rsidRPr="00CE6FA6" w:rsidRDefault="0087123D" w:rsidP="00673855">
      <w:pPr>
        <w:tabs>
          <w:tab w:val="left" w:pos="810"/>
          <w:tab w:val="left" w:pos="1260"/>
          <w:tab w:val="left" w:pos="1890"/>
          <w:tab w:val="left" w:pos="2700"/>
          <w:tab w:val="left" w:pos="3510"/>
          <w:tab w:val="left" w:pos="4500"/>
        </w:tabs>
        <w:ind w:left="450" w:hanging="450"/>
      </w:pPr>
      <w:r w:rsidRPr="00CE6FA6">
        <w:t>(01:54)</w:t>
      </w:r>
      <w:r w:rsidRPr="00CE6FA6">
        <w:tab/>
      </w:r>
      <w:r w:rsidR="005D4501" w:rsidRPr="00CE6FA6">
        <w:rPr>
          <w:b/>
        </w:rPr>
        <w:t>ac</w:t>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pē]</w:t>
      </w:r>
      <w:r w:rsidRPr="00CE6FA6">
        <w:rPr>
          <w:rFonts w:ascii="Doulos SIL" w:hAnsi="Doulos SIL" w:cs="Doulos SIL"/>
          <w:lang w:val="x-none"/>
        </w:rPr>
        <w:tab/>
        <w:t>gā</w:t>
      </w:r>
      <w:r w:rsidRPr="00CE6FA6">
        <w:rPr>
          <w:rFonts w:ascii="Doulos SIL" w:hAnsi="Doulos SIL" w:cs="Doulos SIL"/>
          <w:lang w:val="x-none"/>
        </w:rPr>
        <w:tab/>
        <w:t>kòlōm</w:t>
      </w:r>
      <w:r w:rsidRPr="00CE6FA6">
        <w:rPr>
          <w:rFonts w:ascii="Doulos SIL" w:hAnsi="Doulos SIL" w:cs="Doulos SIL"/>
          <w:lang w:val="x-none"/>
        </w:rPr>
        <w:tab/>
        <w:t>mìyɛ̀nī</w:t>
      </w:r>
    </w:p>
    <w:p w14:paraId="07C75E3B" w14:textId="77777777" w:rsidR="0087123D" w:rsidRPr="00CE6FA6" w:rsidRDefault="0087123D" w:rsidP="00673855">
      <w:pPr>
        <w:tabs>
          <w:tab w:val="left" w:pos="810"/>
          <w:tab w:val="left" w:pos="1260"/>
          <w:tab w:val="left" w:pos="1890"/>
          <w:tab w:val="left" w:pos="2700"/>
          <w:tab w:val="left" w:pos="3510"/>
          <w:tab w:val="left" w:pos="4500"/>
        </w:tabs>
        <w:ind w:left="450" w:hanging="450"/>
      </w:pPr>
      <w:r w:rsidRPr="00CE6FA6">
        <w:tab/>
      </w:r>
      <w:r w:rsidRPr="00CE6FA6">
        <w:tab/>
      </w:r>
      <w:r w:rsidRPr="00CE6FA6">
        <w:tab/>
        <w:t>[3Pl</w:t>
      </w:r>
      <w:r w:rsidRPr="00CE6FA6">
        <w:tab/>
        <w:t>also]</w:t>
      </w:r>
      <w:r w:rsidRPr="00CE6FA6">
        <w:tab/>
        <w:t>Ipfv</w:t>
      </w:r>
      <w:r w:rsidRPr="00CE6FA6">
        <w:tab/>
        <w:t>skin</w:t>
      </w:r>
      <w:r w:rsidRPr="00CE6FA6">
        <w:tab/>
        <w:t>fix</w:t>
      </w:r>
      <w:r w:rsidRPr="00CE6FA6">
        <w:rPr>
          <w:lang w:val="x-none"/>
        </w:rPr>
        <w:t>.Ipfv</w:t>
      </w:r>
    </w:p>
    <w:p w14:paraId="0676BFAD" w14:textId="6989A889" w:rsidR="0087123D" w:rsidRPr="00CE6FA6" w:rsidRDefault="0087123D" w:rsidP="00BC619E">
      <w:pPr>
        <w:tabs>
          <w:tab w:val="left" w:pos="810"/>
          <w:tab w:val="left" w:pos="1260"/>
          <w:tab w:val="left" w:pos="3240"/>
          <w:tab w:val="left" w:pos="4140"/>
          <w:tab w:val="left" w:pos="4770"/>
          <w:tab w:val="left" w:pos="5400"/>
          <w:tab w:val="left" w:pos="6120"/>
          <w:tab w:val="left" w:pos="7110"/>
        </w:tabs>
        <w:ind w:left="450" w:hanging="450"/>
      </w:pPr>
      <w:r w:rsidRPr="00CE6FA6">
        <w:tab/>
      </w:r>
      <w:r w:rsidRPr="00CE6FA6">
        <w:tab/>
      </w:r>
      <w:r w:rsidR="005D4501" w:rsidRPr="00CE6FA6">
        <w:rPr>
          <w:b/>
        </w:rPr>
        <w:t>sc</w:t>
      </w:r>
      <w:r w:rsidRPr="00CE6FA6">
        <w:tab/>
      </w:r>
      <w:r w:rsidRPr="00CE6FA6">
        <w:rPr>
          <w:rFonts w:ascii="Doulos SIL" w:hAnsi="Doulos SIL"/>
        </w:rPr>
        <w:t>[si</w:t>
      </w:r>
      <w:r w:rsidRPr="00CE6FA6">
        <w:rPr>
          <w:rFonts w:ascii="Doulos SIL" w:hAnsi="Doulos SIL"/>
          <w:lang w:val="x-none"/>
        </w:rPr>
        <w:t>̀</w:t>
      </w:r>
      <w:r w:rsidRPr="00CE6FA6">
        <w:rPr>
          <w:rFonts w:ascii="Doulos SIL" w:hAnsi="Doulos SIL"/>
        </w:rPr>
        <w:t>n</w:t>
      </w:r>
      <w:r w:rsidRPr="00CE6FA6">
        <w:rPr>
          <w:rFonts w:ascii="Doulos SIL" w:hAnsi="Doulos SIL"/>
          <w:lang w:val="x-none"/>
        </w:rPr>
        <w:t>ɔ̀</w:t>
      </w:r>
      <w:r w:rsidRPr="00CE6FA6">
        <w:rPr>
          <w:rFonts w:ascii="Doulos SIL" w:hAnsi="Doulos SIL"/>
        </w:rPr>
        <w:t>g</w:t>
      </w:r>
      <w:r w:rsidRPr="00CE6FA6">
        <w:rPr>
          <w:rFonts w:ascii="Doulos SIL" w:hAnsi="Doulos SIL"/>
          <w:lang w:val="x-none"/>
        </w:rPr>
        <w:t>ɔ̀-ⁿ-síí-yè</w:t>
      </w:r>
      <w:r w:rsidRPr="00CE6FA6">
        <w:rPr>
          <w:rFonts w:ascii="Doulos SIL" w:hAnsi="Doulos SIL"/>
          <w:lang w:val="x-none"/>
        </w:rPr>
        <w:tab/>
        <w:t>wù-lè,</w:t>
      </w:r>
      <w:r w:rsidRPr="00CE6FA6">
        <w:rPr>
          <w:rFonts w:ascii="Doulos SIL" w:hAnsi="Doulos SIL"/>
          <w:lang w:val="x-none"/>
        </w:rPr>
        <w:tab/>
        <w:t>[è</w:t>
      </w:r>
      <w:r w:rsidRPr="00CE6FA6">
        <w:rPr>
          <w:rFonts w:ascii="Doulos SIL" w:hAnsi="Doulos SIL"/>
          <w:lang w:val="x-none"/>
        </w:rPr>
        <w:tab/>
        <w:t>pē]</w:t>
      </w:r>
      <w:r w:rsidRPr="00CE6FA6">
        <w:rPr>
          <w:rFonts w:ascii="Doulos SIL" w:hAnsi="Doulos SIL"/>
          <w:lang w:val="x-none"/>
        </w:rPr>
        <w:tab/>
        <w:t>gā</w:t>
      </w:r>
      <w:r w:rsidRPr="00CE6FA6">
        <w:rPr>
          <w:rFonts w:ascii="Doulos SIL" w:hAnsi="Doulos SIL"/>
          <w:lang w:val="x-none"/>
        </w:rPr>
        <w:tab/>
        <w:t>kòlōm</w:t>
      </w:r>
      <w:r w:rsidRPr="00CE6FA6">
        <w:rPr>
          <w:rFonts w:ascii="Doulos SIL" w:hAnsi="Doulos SIL"/>
          <w:lang w:val="x-none"/>
        </w:rPr>
        <w:tab/>
        <w:t>mìyɛ̀nī</w:t>
      </w:r>
    </w:p>
    <w:p w14:paraId="14A3F2D8" w14:textId="77777777" w:rsidR="0087123D" w:rsidRPr="00CE6FA6" w:rsidRDefault="0087123D" w:rsidP="00BC619E">
      <w:pPr>
        <w:tabs>
          <w:tab w:val="left" w:pos="810"/>
          <w:tab w:val="left" w:pos="1260"/>
          <w:tab w:val="left" w:pos="3240"/>
          <w:tab w:val="left" w:pos="4140"/>
          <w:tab w:val="left" w:pos="4770"/>
          <w:tab w:val="left" w:pos="5400"/>
          <w:tab w:val="left" w:pos="6120"/>
          <w:tab w:val="left" w:pos="7110"/>
        </w:tabs>
        <w:ind w:left="450" w:hanging="450"/>
      </w:pPr>
      <w:r w:rsidRPr="00CE6FA6">
        <w:tab/>
      </w:r>
      <w:r w:rsidRPr="00CE6FA6">
        <w:tab/>
      </w:r>
      <w:r w:rsidRPr="00CE6FA6">
        <w:tab/>
        <w:t>[S-Link-breed-Pl</w:t>
      </w:r>
      <w:r w:rsidRPr="00CE6FA6">
        <w:tab/>
        <w:t>Def-Pl,</w:t>
      </w:r>
      <w:r w:rsidRPr="00CE6FA6">
        <w:tab/>
        <w:t>[3Pl</w:t>
      </w:r>
      <w:r w:rsidRPr="00CE6FA6">
        <w:tab/>
        <w:t>also]</w:t>
      </w:r>
      <w:r w:rsidRPr="00CE6FA6">
        <w:tab/>
        <w:t>Ipfv</w:t>
      </w:r>
      <w:r w:rsidRPr="00CE6FA6">
        <w:tab/>
        <w:t>skin</w:t>
      </w:r>
      <w:r w:rsidRPr="00CE6FA6">
        <w:tab/>
        <w:t>fix</w:t>
      </w:r>
      <w:r w:rsidRPr="00CE6FA6">
        <w:rPr>
          <w:lang w:val="x-none"/>
        </w:rPr>
        <w:t>.Ipfv</w:t>
      </w:r>
    </w:p>
    <w:p w14:paraId="70A7F546" w14:textId="6A819AB0"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‘They too work hides</w:t>
      </w:r>
      <w:r w:rsidRPr="00CE6FA6">
        <w:rPr>
          <w:lang w:val="x-none"/>
        </w:rPr>
        <w:t>.’</w:t>
      </w:r>
    </w:p>
    <w:p w14:paraId="76797018" w14:textId="41B5EC9C"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sc</w:t>
      </w:r>
      <w:r w:rsidRPr="00CE6FA6">
        <w:rPr>
          <w:lang w:val="x-none"/>
        </w:rPr>
        <w:t>: ‘The Sundago clans, they too work hides.’</w:t>
      </w:r>
    </w:p>
    <w:p w14:paraId="2BCE37B0" w14:textId="77777777" w:rsidR="0087123D" w:rsidRPr="00CE6FA6" w:rsidRDefault="0087123D" w:rsidP="00673855">
      <w:pPr>
        <w:tabs>
          <w:tab w:val="left" w:pos="720"/>
          <w:tab w:val="left" w:pos="1260"/>
        </w:tabs>
        <w:ind w:left="450" w:hanging="450"/>
      </w:pPr>
    </w:p>
    <w:p w14:paraId="213B353A" w14:textId="030E9808" w:rsidR="0087123D" w:rsidRPr="00CE6FA6" w:rsidRDefault="0087123D" w:rsidP="0005169B">
      <w:pPr>
        <w:keepNext/>
        <w:tabs>
          <w:tab w:val="left" w:pos="810"/>
          <w:tab w:val="left" w:pos="1260"/>
          <w:tab w:val="left" w:pos="1890"/>
          <w:tab w:val="left" w:pos="2790"/>
          <w:tab w:val="left" w:pos="3600"/>
          <w:tab w:val="left" w:pos="4590"/>
        </w:tabs>
        <w:ind w:left="450" w:hanging="450"/>
      </w:pPr>
      <w:r w:rsidRPr="00CE6FA6">
        <w:lastRenderedPageBreak/>
        <w:t>(01:58)</w:t>
      </w:r>
      <w:r w:rsidRPr="00CE6FA6">
        <w:tab/>
      </w:r>
      <w:r w:rsidR="005D4501" w:rsidRPr="00CE6FA6">
        <w:rPr>
          <w:b/>
        </w:rPr>
        <w:t>ac</w:t>
      </w:r>
      <w:r w:rsidRPr="00CE6FA6">
        <w:tab/>
      </w:r>
      <w:r w:rsidRPr="00CE6FA6">
        <w:rPr>
          <w:rFonts w:ascii="Doulos SIL" w:hAnsi="Doulos SIL" w:cs="Doulos SIL"/>
        </w:rPr>
        <w:t>[e</w:t>
      </w:r>
      <w:r w:rsidRPr="00CE6FA6">
        <w:rPr>
          <w:rFonts w:ascii="Doulos SIL" w:hAnsi="Doulos SIL" w:cs="Doulos SIL"/>
          <w:lang w:val="x-none"/>
        </w:rPr>
        <w:t>̀</w:t>
      </w:r>
      <w:r w:rsidRPr="00CE6FA6">
        <w:rPr>
          <w:rFonts w:ascii="Doulos SIL" w:hAnsi="Doulos SIL" w:cs="Doulos SIL"/>
          <w:lang w:val="x-none"/>
        </w:rPr>
        <w:tab/>
        <w:t>pē]</w:t>
      </w:r>
      <w:r w:rsidRPr="00CE6FA6">
        <w:rPr>
          <w:rFonts w:ascii="Doulos SIL" w:hAnsi="Doulos SIL" w:cs="Doulos SIL"/>
          <w:lang w:val="x-none"/>
        </w:rPr>
        <w:tab/>
        <w:t>gā</w:t>
      </w:r>
      <w:r w:rsidRPr="00CE6FA6">
        <w:rPr>
          <w:rFonts w:ascii="Doulos SIL" w:hAnsi="Doulos SIL" w:cs="Doulos SIL"/>
          <w:lang w:val="x-none"/>
        </w:rPr>
        <w:tab/>
        <w:t>kòlōm</w:t>
      </w:r>
      <w:r w:rsidRPr="00CE6FA6">
        <w:rPr>
          <w:rFonts w:ascii="Doulos SIL" w:hAnsi="Doulos SIL" w:cs="Doulos SIL"/>
          <w:lang w:val="x-none"/>
        </w:rPr>
        <w:tab/>
        <w:t>mìyɛ̀nī</w:t>
      </w:r>
    </w:p>
    <w:p w14:paraId="7775C730" w14:textId="77777777" w:rsidR="0087123D" w:rsidRPr="00CE6FA6" w:rsidRDefault="0087123D" w:rsidP="0005169B">
      <w:pPr>
        <w:keepNext/>
        <w:tabs>
          <w:tab w:val="left" w:pos="810"/>
          <w:tab w:val="left" w:pos="1260"/>
          <w:tab w:val="left" w:pos="1890"/>
          <w:tab w:val="left" w:pos="2790"/>
          <w:tab w:val="left" w:pos="3600"/>
          <w:tab w:val="left" w:pos="4590"/>
        </w:tabs>
        <w:ind w:left="450" w:hanging="450"/>
      </w:pPr>
      <w:r w:rsidRPr="00CE6FA6">
        <w:tab/>
      </w:r>
      <w:r w:rsidRPr="00CE6FA6">
        <w:tab/>
      </w:r>
      <w:r w:rsidRPr="00CE6FA6">
        <w:tab/>
        <w:t>[3Pl</w:t>
      </w:r>
      <w:r w:rsidRPr="00CE6FA6">
        <w:tab/>
        <w:t>also]</w:t>
      </w:r>
      <w:r w:rsidRPr="00CE6FA6">
        <w:tab/>
        <w:t>Ipfv</w:t>
      </w:r>
      <w:r w:rsidRPr="00CE6FA6">
        <w:tab/>
        <w:t>skin</w:t>
      </w:r>
      <w:r w:rsidRPr="00CE6FA6">
        <w:tab/>
        <w:t>fix</w:t>
      </w:r>
      <w:r w:rsidRPr="00CE6FA6">
        <w:rPr>
          <w:lang w:val="x-none"/>
        </w:rPr>
        <w:t>.Ipfv</w:t>
      </w:r>
    </w:p>
    <w:p w14:paraId="7C676376" w14:textId="53622C7A" w:rsidR="0087123D" w:rsidRPr="00CE6FA6" w:rsidRDefault="0087123D" w:rsidP="0005169B">
      <w:pPr>
        <w:keepNext/>
        <w:tabs>
          <w:tab w:val="left" w:pos="810"/>
          <w:tab w:val="left" w:pos="1260"/>
          <w:tab w:val="left" w:pos="1980"/>
          <w:tab w:val="left" w:pos="2790"/>
          <w:tab w:val="left" w:pos="3510"/>
          <w:tab w:val="left" w:pos="4680"/>
          <w:tab w:val="left" w:pos="5040"/>
          <w:tab w:val="left" w:pos="6030"/>
        </w:tabs>
        <w:ind w:left="450" w:hanging="450"/>
        <w:rPr>
          <w:rFonts w:ascii="Doulos SIL" w:hAnsi="Doulos SIL"/>
          <w:lang w:val="x-none"/>
        </w:rPr>
      </w:pPr>
      <w:r w:rsidRPr="00CE6FA6">
        <w:tab/>
      </w:r>
      <w:r w:rsidRPr="00CE6FA6">
        <w:tab/>
      </w:r>
      <w:r w:rsidR="005D4501" w:rsidRPr="00CE6FA6">
        <w:rPr>
          <w:b/>
        </w:rPr>
        <w:t>sc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kɔ̀ⁿ</w:t>
      </w:r>
      <w:r w:rsidRPr="00CE6FA6">
        <w:rPr>
          <w:rFonts w:ascii="Doulos SIL" w:hAnsi="Doulos SIL"/>
          <w:lang w:val="x-none"/>
        </w:rPr>
        <w:tab/>
        <w:t>sāāⁿ]</w:t>
      </w:r>
      <w:r w:rsidRPr="00CE6FA6">
        <w:rPr>
          <w:rFonts w:ascii="Doulos SIL" w:hAnsi="Doulos SIL"/>
          <w:lang w:val="x-none"/>
        </w:rPr>
        <w:tab/>
        <w:t>bē</w:t>
      </w:r>
      <w:r w:rsidRPr="00CE6FA6">
        <w:rPr>
          <w:rFonts w:ascii="Doulos SIL" w:hAnsi="Doulos SIL"/>
          <w:lang w:val="x-none"/>
        </w:rPr>
        <w:tab/>
        <w:t>gè=</w:t>
      </w:r>
    </w:p>
    <w:p w14:paraId="255F9CC8" w14:textId="77777777" w:rsidR="0087123D" w:rsidRPr="00CE6FA6" w:rsidRDefault="0087123D" w:rsidP="0005169B">
      <w:pPr>
        <w:keepNext/>
        <w:tabs>
          <w:tab w:val="left" w:pos="810"/>
          <w:tab w:val="left" w:pos="1260"/>
          <w:tab w:val="left" w:pos="1980"/>
          <w:tab w:val="left" w:pos="2790"/>
          <w:tab w:val="left" w:pos="3510"/>
          <w:tab w:val="left" w:pos="4680"/>
          <w:tab w:val="left" w:pos="5040"/>
          <w:tab w:val="left" w:pos="6030"/>
        </w:tabs>
        <w:ind w:left="450" w:hanging="450"/>
        <w:rPr>
          <w:lang w:val="x-none"/>
        </w:rPr>
      </w:pPr>
      <w:r w:rsidRPr="00CE6FA6">
        <w:tab/>
      </w:r>
      <w:r w:rsidRPr="00CE6FA6">
        <w:tab/>
      </w:r>
      <w:r w:rsidRPr="00CE6FA6">
        <w:tab/>
        <w:t>[3Pl</w:t>
      </w:r>
      <w:r w:rsidRPr="00CE6FA6">
        <w:tab/>
        <w:t>Topic</w:t>
      </w:r>
      <w:r w:rsidRPr="00CE6FA6">
        <w:tab/>
        <w:t>all]</w:t>
      </w:r>
      <w:r w:rsidRPr="00CE6FA6">
        <w:tab/>
        <w:t>come</w:t>
      </w:r>
      <w:r w:rsidRPr="00CE6FA6">
        <w:rPr>
          <w:lang w:val="x-none"/>
        </w:rPr>
        <w:t>.Pfv</w:t>
      </w:r>
      <w:r w:rsidRPr="00CE6FA6">
        <w:rPr>
          <w:lang w:val="x-none"/>
        </w:rPr>
        <w:tab/>
        <w:t>RemPfv</w:t>
      </w:r>
    </w:p>
    <w:p w14:paraId="600E6252" w14:textId="77777777" w:rsidR="0087123D" w:rsidRPr="00CE6FA6" w:rsidRDefault="0087123D" w:rsidP="0005169B">
      <w:pPr>
        <w:keepNext/>
        <w:tabs>
          <w:tab w:val="left" w:pos="810"/>
          <w:tab w:val="left" w:pos="1260"/>
          <w:tab w:val="left" w:pos="2430"/>
          <w:tab w:val="left" w:pos="4140"/>
          <w:tab w:val="left" w:pos="5040"/>
          <w:tab w:val="left" w:pos="576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[[ē</w:t>
      </w:r>
      <w:r w:rsidRPr="00CE6FA6">
        <w:rPr>
          <w:rFonts w:ascii="Doulos SIL" w:hAnsi="Doulos SIL"/>
          <w:lang w:val="x-none"/>
        </w:rPr>
        <w:tab/>
        <w:t>kòlòm-míyɛ́ní]</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pà]</w:t>
      </w:r>
    </w:p>
    <w:p w14:paraId="22DED070" w14:textId="77777777" w:rsidR="0087123D" w:rsidRPr="00CE6FA6" w:rsidRDefault="0087123D" w:rsidP="0005169B">
      <w:pPr>
        <w:keepNext/>
        <w:tabs>
          <w:tab w:val="left" w:pos="810"/>
          <w:tab w:val="left" w:pos="1260"/>
          <w:tab w:val="left" w:pos="2430"/>
          <w:tab w:val="left" w:pos="4140"/>
          <w:tab w:val="left" w:pos="5040"/>
          <w:tab w:val="left" w:pos="5760"/>
        </w:tabs>
        <w:ind w:left="450" w:hanging="450"/>
      </w:pPr>
      <w:r w:rsidRPr="00CE6FA6">
        <w:rPr>
          <w:lang w:val="x-none"/>
        </w:rPr>
        <w:tab/>
      </w:r>
      <w:r w:rsidRPr="00CE6FA6">
        <w:rPr>
          <w:lang w:val="x-none"/>
        </w:rPr>
        <w:tab/>
      </w:r>
      <w:r w:rsidRPr="00CE6FA6">
        <w:rPr>
          <w:lang w:val="x-none"/>
        </w:rPr>
        <w:tab/>
        <w:t>[[3ReflPl</w:t>
      </w:r>
      <w:r w:rsidRPr="00CE6FA6">
        <w:rPr>
          <w:lang w:val="x-none"/>
        </w:rPr>
        <w:tab/>
        <w:t>skin-fixing]</w:t>
      </w:r>
      <w:r w:rsidRPr="00CE6FA6">
        <w:rPr>
          <w:lang w:val="x-none"/>
        </w:rPr>
        <w:tab/>
        <w:t>Inst]</w:t>
      </w:r>
      <w:r w:rsidRPr="00CE6FA6">
        <w:rPr>
          <w:lang w:val="x-none"/>
        </w:rPr>
        <w:tab/>
        <w:t>[1Pl</w:t>
      </w:r>
      <w:r w:rsidRPr="00CE6FA6">
        <w:rPr>
          <w:lang w:val="x-none"/>
        </w:rPr>
        <w:tab/>
        <w:t>Comit]</w:t>
      </w:r>
    </w:p>
    <w:p w14:paraId="58EF1AB3" w14:textId="15D691D0" w:rsidR="0087123D" w:rsidRPr="00CE6FA6" w:rsidRDefault="0087123D" w:rsidP="0005169B">
      <w:pPr>
        <w:keepNext/>
        <w:tabs>
          <w:tab w:val="left" w:pos="1260"/>
        </w:tabs>
        <w:ind w:left="900" w:hanging="900"/>
        <w:rPr>
          <w:lang w:val="x-none"/>
        </w:rPr>
      </w:pPr>
      <w:r w:rsidRPr="00CE6FA6">
        <w:tab/>
      </w:r>
      <w:r w:rsidRPr="00CE6FA6">
        <w:tab/>
      </w:r>
      <w:r w:rsidR="005D4501" w:rsidRPr="00CE6FA6">
        <w:rPr>
          <w:b/>
        </w:rPr>
        <w:t>ac</w:t>
      </w:r>
      <w:r w:rsidRPr="00CE6FA6">
        <w:t>: ‘They too work hides</w:t>
      </w:r>
      <w:r w:rsidRPr="00CE6FA6">
        <w:rPr>
          <w:lang w:val="x-none"/>
        </w:rPr>
        <w:t>.’</w:t>
      </w:r>
    </w:p>
    <w:p w14:paraId="67E01FD7" w14:textId="5B15DB88"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sc</w:t>
      </w:r>
      <w:r w:rsidRPr="00CE6FA6">
        <w:rPr>
          <w:lang w:val="x-none"/>
        </w:rPr>
        <w:t>: ‘They all brought their leatherworking (skill) to us.’</w:t>
      </w:r>
    </w:p>
    <w:p w14:paraId="1C325AA4" w14:textId="77777777" w:rsidR="0087123D" w:rsidRPr="00CE6FA6" w:rsidRDefault="0087123D" w:rsidP="00673855">
      <w:pPr>
        <w:tabs>
          <w:tab w:val="left" w:pos="720"/>
          <w:tab w:val="left" w:pos="1260"/>
        </w:tabs>
        <w:ind w:left="450" w:hanging="450"/>
      </w:pPr>
    </w:p>
    <w:p w14:paraId="52CC0FC2" w14:textId="3935DD79" w:rsidR="0087123D" w:rsidRPr="00CE6FA6" w:rsidRDefault="0087123D" w:rsidP="00BC619E">
      <w:pPr>
        <w:keepNext/>
        <w:tabs>
          <w:tab w:val="left" w:pos="810"/>
          <w:tab w:val="left" w:pos="1260"/>
          <w:tab w:val="left" w:pos="1890"/>
          <w:tab w:val="left" w:pos="2880"/>
          <w:tab w:val="left" w:pos="3600"/>
          <w:tab w:val="left" w:pos="5220"/>
        </w:tabs>
        <w:ind w:left="446" w:hanging="446"/>
      </w:pPr>
      <w:r w:rsidRPr="00CE6FA6">
        <w:t>(02:00)</w:t>
      </w:r>
      <w:r w:rsidRPr="00CE6FA6">
        <w:tab/>
      </w:r>
      <w:r w:rsidR="005D4501" w:rsidRPr="00CE6FA6">
        <w:rPr>
          <w:b/>
        </w:rPr>
        <w:t>ac</w:t>
      </w:r>
      <w:r w:rsidRPr="00CE6FA6">
        <w:tab/>
      </w:r>
      <w:r w:rsidRPr="00CE6FA6">
        <w:rPr>
          <w:rFonts w:ascii="Doulos SIL" w:hAnsi="Doulos SIL"/>
        </w:rPr>
        <w:t>n̄</w:t>
      </w:r>
      <w:r w:rsidRPr="00CE6FA6">
        <w:rPr>
          <w:rFonts w:ascii="Doulos SIL" w:hAnsi="Doulos SIL"/>
        </w:rPr>
        <w:tab/>
        <w:t>=nā=</w:t>
      </w:r>
      <w:r w:rsidRPr="00CE6FA6">
        <w:rPr>
          <w:rFonts w:ascii="Doulos SIL" w:hAnsi="Doulos SIL"/>
        </w:rPr>
        <w:tab/>
        <w:t>a</w:t>
      </w:r>
      <w:r w:rsidRPr="00CE6FA6">
        <w:rPr>
          <w:rFonts w:ascii="Doulos SIL" w:hAnsi="Doulos SIL"/>
          <w:lang w:val="x-none"/>
        </w:rPr>
        <w:t>̄</w:t>
      </w:r>
      <w:r w:rsidRPr="00CE6FA6">
        <w:rPr>
          <w:rFonts w:ascii="Doulos SIL" w:hAnsi="Doulos SIL"/>
          <w:lang w:val="x-none"/>
        </w:rPr>
        <w:tab/>
        <w:t>fàāmù</w:t>
      </w:r>
      <w:r w:rsidRPr="00CE6FA6">
        <w:rPr>
          <w:rFonts w:ascii="Doulos SIL" w:hAnsi="Doulos SIL"/>
          <w:lang w:val="x-none"/>
        </w:rPr>
        <w:tab/>
        <w:t>jáátì</w:t>
      </w:r>
    </w:p>
    <w:p w14:paraId="79855892" w14:textId="77777777" w:rsidR="0087123D" w:rsidRPr="00CE6FA6" w:rsidRDefault="0087123D" w:rsidP="00BC619E">
      <w:pPr>
        <w:keepNext/>
        <w:tabs>
          <w:tab w:val="left" w:pos="810"/>
          <w:tab w:val="left" w:pos="1260"/>
          <w:tab w:val="left" w:pos="1890"/>
          <w:tab w:val="left" w:pos="2880"/>
          <w:tab w:val="left" w:pos="3600"/>
          <w:tab w:val="left" w:pos="5220"/>
        </w:tabs>
        <w:ind w:left="446" w:hanging="446"/>
      </w:pPr>
      <w:r w:rsidRPr="00CE6FA6">
        <w:tab/>
      </w:r>
      <w:r w:rsidRPr="00CE6FA6">
        <w:tab/>
      </w:r>
      <w:r w:rsidRPr="00CE6FA6">
        <w:tab/>
        <w:t>1Sg</w:t>
      </w:r>
      <w:r w:rsidRPr="00CE6FA6">
        <w:tab/>
        <w:t>Sbj/Obj</w:t>
      </w:r>
      <w:r w:rsidRPr="00CE6FA6">
        <w:tab/>
        <w:t>3Sg</w:t>
      </w:r>
      <w:r w:rsidRPr="00CE6FA6">
        <w:tab/>
        <w:t>understand</w:t>
      </w:r>
      <w:r w:rsidRPr="00CE6FA6">
        <w:rPr>
          <w:lang w:val="x-none"/>
        </w:rPr>
        <w:t>.Pfv</w:t>
      </w:r>
      <w:r w:rsidRPr="00CE6FA6">
        <w:rPr>
          <w:lang w:val="x-none"/>
        </w:rPr>
        <w:tab/>
        <w:t>exactly</w:t>
      </w:r>
    </w:p>
    <w:p w14:paraId="0BA3C3BE" w14:textId="77777777" w:rsidR="0087123D" w:rsidRPr="00CE6FA6" w:rsidRDefault="0087123D" w:rsidP="00BC619E">
      <w:pPr>
        <w:keepNext/>
        <w:tabs>
          <w:tab w:val="left" w:pos="810"/>
          <w:tab w:val="left" w:pos="1260"/>
          <w:tab w:val="left" w:pos="3150"/>
        </w:tabs>
        <w:ind w:left="446" w:hanging="446"/>
        <w:rPr>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̀sàlāāmàlēēkùn</w:t>
      </w:r>
      <w:r w:rsidRPr="00CE6FA6">
        <w:rPr>
          <w:rFonts w:ascii="Doulos SIL" w:hAnsi="Doulos SIL"/>
          <w:lang w:val="x-none"/>
        </w:rPr>
        <w:tab/>
        <w:t>nɔ̀gù-mīīrù</w:t>
      </w:r>
    </w:p>
    <w:p w14:paraId="2498F650" w14:textId="77777777" w:rsidR="0087123D" w:rsidRPr="00CE6FA6" w:rsidRDefault="0087123D" w:rsidP="00BC619E">
      <w:pPr>
        <w:keepNext/>
        <w:tabs>
          <w:tab w:val="left" w:pos="810"/>
          <w:tab w:val="left" w:pos="1260"/>
          <w:tab w:val="left" w:pos="3150"/>
        </w:tabs>
        <w:ind w:left="446" w:hanging="446"/>
      </w:pPr>
      <w:r w:rsidRPr="00CE6FA6">
        <w:tab/>
      </w:r>
      <w:r w:rsidRPr="00CE6FA6">
        <w:tab/>
      </w:r>
      <w:r w:rsidRPr="00CE6FA6">
        <w:tab/>
        <w:t>peace</w:t>
      </w:r>
      <w:r w:rsidRPr="00CE6FA6">
        <w:rPr>
          <w:lang w:val="x-none"/>
        </w:rPr>
        <w:t>.to.you</w:t>
      </w:r>
      <w:r w:rsidRPr="00CE6FA6">
        <w:rPr>
          <w:lang w:val="x-none"/>
        </w:rPr>
        <w:tab/>
        <w:t>village-chief</w:t>
      </w:r>
    </w:p>
    <w:p w14:paraId="1B2E2DF0" w14:textId="222338F1" w:rsidR="0087123D" w:rsidRPr="00CE6FA6" w:rsidRDefault="0087123D" w:rsidP="00673855">
      <w:pPr>
        <w:tabs>
          <w:tab w:val="left" w:pos="1260"/>
        </w:tabs>
        <w:ind w:left="900" w:hanging="900"/>
        <w:rPr>
          <w:lang w:val="x-none"/>
        </w:rPr>
      </w:pPr>
      <w:r w:rsidRPr="00CE6FA6">
        <w:rPr>
          <w:lang w:val="x-none"/>
        </w:rPr>
        <w:tab/>
      </w:r>
      <w:r w:rsidRPr="00CE6FA6">
        <w:rPr>
          <w:lang w:val="x-none"/>
        </w:rPr>
        <w:tab/>
        <w:t xml:space="preserve">‘I understood it exactly. [to </w:t>
      </w:r>
      <w:r w:rsidR="005D4501" w:rsidRPr="00CE6FA6">
        <w:rPr>
          <w:b/>
          <w:lang w:val="x-none"/>
        </w:rPr>
        <w:t>nt</w:t>
      </w:r>
      <w:r w:rsidRPr="00CE6FA6">
        <w:rPr>
          <w:lang w:val="x-none"/>
        </w:rPr>
        <w:t>:] Peace to you, village chief!’</w:t>
      </w:r>
    </w:p>
    <w:p w14:paraId="55A4FF9E"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[formal Arabic greeting]</w:t>
      </w:r>
    </w:p>
    <w:p w14:paraId="35EF296A" w14:textId="77777777" w:rsidR="0087123D" w:rsidRPr="00CE6FA6" w:rsidRDefault="0087123D" w:rsidP="00673855">
      <w:pPr>
        <w:tabs>
          <w:tab w:val="left" w:pos="810"/>
          <w:tab w:val="left" w:pos="1260"/>
        </w:tabs>
        <w:ind w:left="450" w:hanging="450"/>
      </w:pPr>
    </w:p>
    <w:p w14:paraId="33149941" w14:textId="54835889" w:rsidR="0087123D" w:rsidRPr="00CE6FA6" w:rsidRDefault="0087123D" w:rsidP="00673855">
      <w:pPr>
        <w:tabs>
          <w:tab w:val="left" w:pos="810"/>
          <w:tab w:val="left" w:pos="1260"/>
        </w:tabs>
        <w:ind w:left="450" w:hanging="450"/>
      </w:pPr>
      <w:r w:rsidRPr="00CE6FA6">
        <w:t>(02:03)</w:t>
      </w:r>
      <w:r w:rsidRPr="00CE6FA6">
        <w:tab/>
      </w:r>
      <w:r w:rsidR="005D4501" w:rsidRPr="00CE6FA6">
        <w:rPr>
          <w:b/>
        </w:rPr>
        <w:t>nt</w:t>
      </w:r>
      <w:r w:rsidRPr="00CE6FA6">
        <w:tab/>
      </w:r>
      <w:r w:rsidRPr="00CE6FA6">
        <w:rPr>
          <w:rFonts w:ascii="Doulos SIL" w:hAnsi="Doulos SIL"/>
        </w:rPr>
        <w:t>wa</w:t>
      </w:r>
      <w:r w:rsidRPr="00CE6FA6">
        <w:rPr>
          <w:rFonts w:ascii="Doulos SIL" w:hAnsi="Doulos SIL"/>
          <w:lang w:val="x-none"/>
        </w:rPr>
        <w:t>̄lēēkùmāsàlāàm</w:t>
      </w:r>
    </w:p>
    <w:p w14:paraId="384832F9" w14:textId="77777777" w:rsidR="0087123D" w:rsidRPr="00CE6FA6" w:rsidRDefault="0087123D" w:rsidP="00673855">
      <w:pPr>
        <w:tabs>
          <w:tab w:val="left" w:pos="810"/>
          <w:tab w:val="left" w:pos="1260"/>
        </w:tabs>
        <w:ind w:left="450" w:hanging="450"/>
      </w:pPr>
      <w:r w:rsidRPr="00CE6FA6">
        <w:tab/>
      </w:r>
      <w:r w:rsidRPr="00CE6FA6">
        <w:tab/>
      </w:r>
      <w:r w:rsidRPr="00CE6FA6">
        <w:tab/>
        <w:t>and</w:t>
      </w:r>
      <w:r w:rsidRPr="00CE6FA6">
        <w:rPr>
          <w:lang w:val="x-none"/>
        </w:rPr>
        <w:t>.peace.to.you</w:t>
      </w:r>
    </w:p>
    <w:p w14:paraId="44D84490" w14:textId="1DC69E74" w:rsidR="0087123D" w:rsidRPr="00CE6FA6" w:rsidRDefault="0087123D" w:rsidP="00673855">
      <w:pPr>
        <w:tabs>
          <w:tab w:val="left" w:pos="810"/>
          <w:tab w:val="left" w:pos="1260"/>
          <w:tab w:val="left" w:pos="2070"/>
          <w:tab w:val="left" w:pos="2970"/>
          <w:tab w:val="left" w:pos="3780"/>
        </w:tabs>
        <w:ind w:left="450" w:hanging="450"/>
        <w:rPr>
          <w:rFonts w:ascii="Doulos SIL" w:hAnsi="Doulos SIL"/>
          <w:lang w:val="x-none"/>
        </w:rPr>
      </w:pPr>
      <w:r w:rsidRPr="00CE6FA6">
        <w:tab/>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pɔ̄gɔ̀</w:t>
      </w:r>
    </w:p>
    <w:p w14:paraId="37CB1471" w14:textId="77777777" w:rsidR="0087123D" w:rsidRPr="00CE6FA6" w:rsidRDefault="0087123D" w:rsidP="00673855">
      <w:pPr>
        <w:tabs>
          <w:tab w:val="left" w:pos="810"/>
          <w:tab w:val="left" w:pos="1260"/>
          <w:tab w:val="left" w:pos="2070"/>
          <w:tab w:val="left" w:pos="2970"/>
          <w:tab w:val="left" w:pos="3780"/>
        </w:tabs>
        <w:ind w:left="450" w:hanging="450"/>
        <w:rPr>
          <w:lang w:val="x-none"/>
        </w:rPr>
      </w:pPr>
      <w:r w:rsidRPr="00CE6FA6">
        <w:tab/>
      </w:r>
      <w:r w:rsidRPr="00CE6FA6">
        <w:tab/>
      </w:r>
      <w:r w:rsidRPr="00CE6FA6">
        <w:tab/>
        <w:t>1Pl</w:t>
      </w:r>
      <w:r w:rsidRPr="00CE6FA6">
        <w:tab/>
        <w:t>Ipfv</w:t>
      </w:r>
      <w:r w:rsidRPr="00CE6FA6">
        <w:tab/>
        <w:t>3Sg</w:t>
      </w:r>
      <w:r w:rsidRPr="00CE6FA6">
        <w:tab/>
        <w:t>like</w:t>
      </w:r>
      <w:r w:rsidRPr="00CE6FA6">
        <w:rPr>
          <w:lang w:val="x-none"/>
        </w:rPr>
        <w:t>.Ipfv</w:t>
      </w:r>
    </w:p>
    <w:p w14:paraId="04DBFB83" w14:textId="77777777" w:rsidR="0087123D" w:rsidRPr="00CE6FA6" w:rsidRDefault="0087123D" w:rsidP="00673855">
      <w:pPr>
        <w:tabs>
          <w:tab w:val="left" w:pos="810"/>
          <w:tab w:val="left" w:pos="1260"/>
          <w:tab w:val="left" w:pos="1800"/>
          <w:tab w:val="left" w:pos="2610"/>
          <w:tab w:val="left" w:pos="3330"/>
          <w:tab w:val="left" w:pos="4230"/>
          <w:tab w:val="left" w:pos="5130"/>
          <w:tab w:val="left" w:pos="594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ān</w:t>
      </w:r>
      <w:r w:rsidRPr="00CE6FA6">
        <w:rPr>
          <w:rFonts w:ascii="Doulos SIL" w:hAnsi="Doulos SIL"/>
          <w:lang w:val="x-none"/>
        </w:rPr>
        <w:tab/>
        <w:t>tīyē</w:t>
      </w:r>
      <w:r w:rsidRPr="00CE6FA6">
        <w:rPr>
          <w:rFonts w:ascii="Doulos SIL" w:hAnsi="Doulos SIL"/>
          <w:lang w:val="x-none"/>
        </w:rPr>
        <w:tab/>
        <w:t>[[pā</w:t>
      </w:r>
      <w:r w:rsidRPr="00CE6FA6">
        <w:rPr>
          <w:rFonts w:ascii="Doulos SIL" w:hAnsi="Doulos SIL"/>
          <w:lang w:val="x-none"/>
        </w:rPr>
        <w:tab/>
        <w:t>kɯ̄ɯ̄ⁿ]</w:t>
      </w:r>
      <w:r w:rsidRPr="00CE6FA6">
        <w:rPr>
          <w:rFonts w:ascii="Doulos SIL" w:hAnsi="Doulos SIL"/>
          <w:lang w:val="x-none"/>
        </w:rPr>
        <w:tab/>
        <w:t>nī]</w:t>
      </w:r>
    </w:p>
    <w:p w14:paraId="064C7682" w14:textId="77777777" w:rsidR="0087123D" w:rsidRPr="00CE6FA6" w:rsidRDefault="0087123D" w:rsidP="00673855">
      <w:pPr>
        <w:tabs>
          <w:tab w:val="left" w:pos="810"/>
          <w:tab w:val="left" w:pos="1260"/>
          <w:tab w:val="left" w:pos="1800"/>
          <w:tab w:val="left" w:pos="2610"/>
          <w:tab w:val="left" w:pos="3330"/>
          <w:tab w:val="left" w:pos="4230"/>
          <w:tab w:val="left" w:pos="5130"/>
          <w:tab w:val="left" w:pos="5940"/>
        </w:tabs>
        <w:ind w:left="450" w:hanging="450"/>
      </w:pPr>
      <w:r w:rsidRPr="00CE6FA6">
        <w:rPr>
          <w:lang w:val="x-none"/>
        </w:rPr>
        <w:tab/>
      </w:r>
      <w:r w:rsidRPr="00CE6FA6">
        <w:rPr>
          <w:lang w:val="x-none"/>
        </w:rPr>
        <w:tab/>
      </w:r>
      <w:r w:rsidRPr="00CE6FA6">
        <w:rPr>
          <w:lang w:val="x-none"/>
        </w:rPr>
        <w:tab/>
        <w:t>[1Pl</w:t>
      </w:r>
      <w:r w:rsidRPr="00CE6FA6">
        <w:rPr>
          <w:lang w:val="x-none"/>
        </w:rPr>
        <w:tab/>
        <w:t>Sbjn</w:t>
      </w:r>
      <w:r w:rsidRPr="00CE6FA6">
        <w:rPr>
          <w:lang w:val="x-none"/>
        </w:rPr>
        <w:tab/>
        <w:t>2Sg</w:t>
      </w:r>
      <w:r w:rsidRPr="00CE6FA6">
        <w:rPr>
          <w:lang w:val="x-none"/>
        </w:rPr>
        <w:tab/>
        <w:t>ask.Pfv</w:t>
      </w:r>
      <w:r w:rsidRPr="00CE6FA6">
        <w:rPr>
          <w:lang w:val="x-none"/>
        </w:rPr>
        <w:tab/>
        <w:t>[[thing</w:t>
      </w:r>
      <w:r w:rsidRPr="00CE6FA6">
        <w:rPr>
          <w:lang w:val="x-none"/>
        </w:rPr>
        <w:tab/>
        <w:t>one]</w:t>
      </w:r>
      <w:r w:rsidRPr="00CE6FA6">
        <w:rPr>
          <w:lang w:val="x-none"/>
        </w:rPr>
        <w:tab/>
        <w:t>Inst]</w:t>
      </w:r>
    </w:p>
    <w:p w14:paraId="3E6B0942" w14:textId="68DBE3A6" w:rsidR="0087123D" w:rsidRPr="00CE6FA6" w:rsidRDefault="0087123D" w:rsidP="00673855">
      <w:pPr>
        <w:tabs>
          <w:tab w:val="left" w:pos="1260"/>
        </w:tabs>
        <w:ind w:left="900" w:hanging="900"/>
        <w:rPr>
          <w:lang w:val="x-none"/>
        </w:rPr>
      </w:pPr>
      <w:r w:rsidRPr="00CE6FA6">
        <w:tab/>
      </w:r>
      <w:r w:rsidRPr="00CE6FA6">
        <w:tab/>
      </w:r>
      <w:r w:rsidR="005D4501" w:rsidRPr="00CE6FA6">
        <w:rPr>
          <w:b/>
        </w:rPr>
        <w:t>nt</w:t>
      </w:r>
      <w:r w:rsidRPr="00CE6FA6">
        <w:t xml:space="preserve"> ‘Peace to you likewise</w:t>
      </w:r>
      <w:r w:rsidRPr="00CE6FA6">
        <w:rPr>
          <w:lang w:val="x-none"/>
        </w:rPr>
        <w:t>.’</w:t>
      </w:r>
    </w:p>
    <w:p w14:paraId="2B4EED03" w14:textId="526646F5"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‘We would like to ask about something.’</w:t>
      </w:r>
    </w:p>
    <w:p w14:paraId="0DE7633C" w14:textId="77777777" w:rsidR="0087123D" w:rsidRPr="00CE6FA6" w:rsidRDefault="0087123D" w:rsidP="00673855">
      <w:pPr>
        <w:tabs>
          <w:tab w:val="left" w:pos="720"/>
          <w:tab w:val="left" w:pos="1260"/>
        </w:tabs>
        <w:ind w:left="450" w:hanging="450"/>
      </w:pPr>
    </w:p>
    <w:p w14:paraId="00D6B1CB" w14:textId="45FF50D7" w:rsidR="0087123D" w:rsidRPr="00CE6FA6" w:rsidRDefault="0087123D" w:rsidP="00673855">
      <w:pPr>
        <w:tabs>
          <w:tab w:val="left" w:pos="810"/>
          <w:tab w:val="left" w:pos="1260"/>
          <w:tab w:val="left" w:pos="1980"/>
          <w:tab w:val="left" w:pos="2970"/>
          <w:tab w:val="left" w:pos="4140"/>
        </w:tabs>
        <w:ind w:left="450" w:hanging="450"/>
      </w:pPr>
      <w:r w:rsidRPr="00CE6FA6">
        <w:t>(02:07)</w:t>
      </w:r>
      <w:r w:rsidRPr="00CE6FA6">
        <w:tab/>
      </w:r>
      <w:r w:rsidR="005D4501" w:rsidRPr="00CE6FA6">
        <w:rPr>
          <w:b/>
        </w:rPr>
        <w:t>ac</w:t>
      </w:r>
      <w:r w:rsidRPr="00CE6FA6">
        <w:tab/>
      </w:r>
      <w:r w:rsidRPr="00CE6FA6">
        <w:rPr>
          <w:rFonts w:ascii="Doulos SIL" w:hAnsi="Doulos SIL"/>
          <w:lang w:val="x-none"/>
        </w:rPr>
        <w:t>ɲ</w:t>
      </w:r>
      <w:r w:rsidRPr="00CE6FA6">
        <w:rPr>
          <w:rFonts w:ascii="Doulos SIL" w:hAnsi="Doulos SIL"/>
        </w:rPr>
        <w:t>a</w:t>
      </w:r>
      <w:r w:rsidRPr="00CE6FA6">
        <w:rPr>
          <w:rFonts w:ascii="Doulos SIL" w:hAnsi="Doulos SIL"/>
          <w:lang w:val="x-none"/>
        </w:rPr>
        <w:t>̄ŋ</w:t>
      </w:r>
      <w:r w:rsidRPr="00CE6FA6">
        <w:rPr>
          <w:rFonts w:ascii="Doulos SIL" w:hAnsi="Doulos SIL"/>
          <w:lang w:val="x-none"/>
        </w:rPr>
        <w:tab/>
        <w:t>kwàān</w:t>
      </w:r>
      <w:r w:rsidRPr="00CE6FA6">
        <w:rPr>
          <w:rFonts w:ascii="Doulos SIL" w:hAnsi="Doulos SIL"/>
          <w:lang w:val="x-none"/>
        </w:rPr>
        <w:tab/>
        <w:t>tè</w:t>
      </w:r>
      <w:r w:rsidRPr="00CE6FA6">
        <w:rPr>
          <w:rFonts w:ascii="Doulos SIL" w:hAnsi="Doulos SIL"/>
          <w:lang w:val="x-none"/>
        </w:rPr>
        <w:tab/>
        <w:t>bē,</w:t>
      </w:r>
    </w:p>
    <w:p w14:paraId="476F66AD" w14:textId="77777777" w:rsidR="0087123D" w:rsidRPr="00CE6FA6" w:rsidRDefault="0087123D" w:rsidP="00673855">
      <w:pPr>
        <w:tabs>
          <w:tab w:val="left" w:pos="810"/>
          <w:tab w:val="left" w:pos="1260"/>
          <w:tab w:val="left" w:pos="1980"/>
          <w:tab w:val="left" w:pos="2970"/>
          <w:tab w:val="left" w:pos="4140"/>
        </w:tabs>
        <w:ind w:left="450" w:hanging="450"/>
      </w:pPr>
      <w:r w:rsidRPr="00CE6FA6">
        <w:tab/>
      </w:r>
      <w:r w:rsidRPr="00CE6FA6">
        <w:tab/>
      </w:r>
      <w:r w:rsidRPr="00CE6FA6">
        <w:tab/>
        <w:t>if</w:t>
      </w:r>
      <w:r w:rsidRPr="00CE6FA6">
        <w:tab/>
        <w:t>rain(n)</w:t>
      </w:r>
      <w:r w:rsidRPr="00CE6FA6">
        <w:tab/>
        <w:t>PfvNeg</w:t>
      </w:r>
      <w:r w:rsidRPr="00CE6FA6">
        <w:tab/>
        <w:t>come</w:t>
      </w:r>
      <w:r w:rsidRPr="00CE6FA6">
        <w:rPr>
          <w:lang w:val="x-none"/>
        </w:rPr>
        <w:t>.Pfv</w:t>
      </w:r>
    </w:p>
    <w:p w14:paraId="17C2E1F4" w14:textId="77777777" w:rsidR="0087123D" w:rsidRPr="00CE6FA6" w:rsidRDefault="0087123D" w:rsidP="00673855">
      <w:pPr>
        <w:tabs>
          <w:tab w:val="left" w:pos="810"/>
          <w:tab w:val="left" w:pos="1260"/>
          <w:tab w:val="left" w:pos="2160"/>
          <w:tab w:val="left" w:pos="3060"/>
          <w:tab w:val="left" w:pos="3870"/>
          <w:tab w:val="left" w:pos="4860"/>
          <w:tab w:val="left" w:pos="5760"/>
        </w:tabs>
        <w:ind w:left="450" w:hanging="450"/>
        <w:rPr>
          <w:rFonts w:ascii="Doulos SIL" w:hAnsi="Doulos SIL"/>
          <w:lang w:val="x-none"/>
        </w:rPr>
      </w:pPr>
      <w:r w:rsidRPr="00CE6FA6">
        <w:tab/>
      </w:r>
      <w:r w:rsidRPr="00CE6FA6">
        <w:tab/>
      </w:r>
      <w:r w:rsidRPr="00CE6FA6">
        <w:tab/>
      </w:r>
      <w:r w:rsidRPr="00CE6FA6">
        <w:rPr>
          <w:rFonts w:ascii="Doulos SIL" w:hAnsi="Doulos SIL"/>
        </w:rPr>
        <w:t>[n</w:t>
      </w:r>
      <w:r w:rsidRPr="00CE6FA6">
        <w:rPr>
          <w:rFonts w:ascii="Doulos SIL" w:hAnsi="Doulos SIL"/>
          <w:lang w:val="x-none"/>
        </w:rPr>
        <w:t>ɔ̀gū</w:t>
      </w:r>
      <w:r w:rsidRPr="00CE6FA6">
        <w:rPr>
          <w:rFonts w:ascii="Doulos SIL" w:hAnsi="Doulos SIL"/>
          <w:lang w:val="x-none"/>
        </w:rPr>
        <w:tab/>
        <w:t>nìŋīì]</w:t>
      </w:r>
      <w:r w:rsidRPr="00CE6FA6">
        <w:rPr>
          <w:rFonts w:ascii="Doulos SIL" w:hAnsi="Doulos SIL"/>
          <w:lang w:val="x-none"/>
        </w:rPr>
        <w:tab/>
        <w:t>ɲāŋ</w:t>
      </w:r>
      <w:r w:rsidRPr="00CE6FA6">
        <w:rPr>
          <w:rFonts w:ascii="Doulos SIL" w:hAnsi="Doulos SIL"/>
          <w:lang w:val="x-none"/>
        </w:rPr>
        <w:tab/>
        <w:t>kwàān</w:t>
      </w:r>
      <w:r w:rsidRPr="00CE6FA6">
        <w:rPr>
          <w:rFonts w:ascii="Doulos SIL" w:hAnsi="Doulos SIL"/>
          <w:lang w:val="x-none"/>
        </w:rPr>
        <w:tab/>
        <w:t>tè</w:t>
      </w:r>
      <w:r w:rsidRPr="00CE6FA6">
        <w:rPr>
          <w:rFonts w:ascii="Doulos SIL" w:hAnsi="Doulos SIL"/>
          <w:lang w:val="x-none"/>
        </w:rPr>
        <w:tab/>
        <w:t>bē,</w:t>
      </w:r>
    </w:p>
    <w:p w14:paraId="2A630A2F" w14:textId="77777777" w:rsidR="0087123D" w:rsidRPr="00CE6FA6" w:rsidRDefault="0087123D" w:rsidP="00673855">
      <w:pPr>
        <w:tabs>
          <w:tab w:val="left" w:pos="810"/>
          <w:tab w:val="left" w:pos="1260"/>
          <w:tab w:val="left" w:pos="2160"/>
          <w:tab w:val="left" w:pos="3060"/>
          <w:tab w:val="left" w:pos="3870"/>
          <w:tab w:val="left" w:pos="4860"/>
          <w:tab w:val="left" w:pos="5760"/>
        </w:tabs>
        <w:ind w:left="450" w:hanging="450"/>
      </w:pPr>
      <w:r w:rsidRPr="00CE6FA6">
        <w:tab/>
      </w:r>
      <w:r w:rsidRPr="00CE6FA6">
        <w:tab/>
      </w:r>
      <w:r w:rsidRPr="00CE6FA6">
        <w:tab/>
        <w:t>[village</w:t>
      </w:r>
      <w:r w:rsidRPr="00CE6FA6">
        <w:tab/>
        <w:t>inside]</w:t>
      </w:r>
      <w:r w:rsidRPr="00CE6FA6">
        <w:tab/>
        <w:t>if</w:t>
      </w:r>
      <w:r w:rsidRPr="00CE6FA6">
        <w:tab/>
        <w:t>rain(n)</w:t>
      </w:r>
      <w:r w:rsidRPr="00CE6FA6">
        <w:tab/>
        <w:t>PfvNeg</w:t>
      </w:r>
      <w:r w:rsidRPr="00CE6FA6">
        <w:tab/>
        <w:t>come</w:t>
      </w:r>
      <w:r w:rsidRPr="00CE6FA6">
        <w:rPr>
          <w:lang w:val="x-none"/>
        </w:rPr>
        <w:t>.Pfv,</w:t>
      </w:r>
    </w:p>
    <w:p w14:paraId="348A7DEC" w14:textId="77777777" w:rsidR="0087123D" w:rsidRPr="00CE6FA6" w:rsidRDefault="0087123D" w:rsidP="00673855">
      <w:pPr>
        <w:tabs>
          <w:tab w:val="left" w:pos="1260"/>
        </w:tabs>
        <w:ind w:left="900" w:hanging="900"/>
      </w:pPr>
      <w:r w:rsidRPr="00CE6FA6">
        <w:tab/>
      </w:r>
      <w:r w:rsidRPr="00CE6FA6">
        <w:tab/>
        <w:t>‘If it hasn’t rained, in the village if it hasn’t rained,’</w:t>
      </w:r>
    </w:p>
    <w:p w14:paraId="400DA033" w14:textId="77777777" w:rsidR="0087123D" w:rsidRPr="00CE6FA6" w:rsidRDefault="0087123D" w:rsidP="00673855">
      <w:pPr>
        <w:tabs>
          <w:tab w:val="left" w:pos="720"/>
          <w:tab w:val="left" w:pos="1260"/>
        </w:tabs>
        <w:ind w:left="450" w:hanging="450"/>
      </w:pPr>
    </w:p>
    <w:p w14:paraId="65C799B8" w14:textId="4C37CE22" w:rsidR="0087123D" w:rsidRPr="00CE6FA6" w:rsidRDefault="0087123D" w:rsidP="00673855">
      <w:pPr>
        <w:tabs>
          <w:tab w:val="left" w:pos="810"/>
          <w:tab w:val="left" w:pos="1260"/>
          <w:tab w:val="left" w:pos="2070"/>
          <w:tab w:val="left" w:pos="2970"/>
          <w:tab w:val="left" w:pos="3690"/>
          <w:tab w:val="left" w:pos="5310"/>
        </w:tabs>
        <w:ind w:left="450" w:hanging="450"/>
      </w:pPr>
      <w:r w:rsidRPr="00CE6FA6">
        <w:t>(02:10)</w:t>
      </w:r>
      <w:r w:rsidRPr="00CE6FA6">
        <w:tab/>
      </w:r>
      <w:r w:rsidR="005D4501" w:rsidRPr="00CE6FA6">
        <w:rPr>
          <w:b/>
        </w:rPr>
        <w:t>ac</w:t>
      </w:r>
      <w:r w:rsidRPr="00CE6FA6">
        <w:tab/>
      </w:r>
      <w:r w:rsidRPr="00CE6FA6">
        <w:rPr>
          <w:i/>
          <w:iCs/>
        </w:rPr>
        <w:t>bon</w:t>
      </w:r>
      <w:r w:rsidRPr="00CE6FA6">
        <w:t>,</w:t>
      </w:r>
      <w:r w:rsidRPr="00CE6FA6">
        <w:tab/>
      </w:r>
      <w:r w:rsidRPr="00CE6FA6">
        <w:rPr>
          <w:rFonts w:ascii="Doulos SIL" w:hAnsi="Doulos SIL"/>
        </w:rPr>
        <w:t>[ma</w:t>
      </w:r>
      <w:r w:rsidRPr="00CE6FA6">
        <w:rPr>
          <w:rFonts w:ascii="Doulos SIL" w:hAnsi="Doulos SIL"/>
          <w:lang w:val="x-none"/>
        </w:rPr>
        <w:t>̀-sí</w:t>
      </w:r>
      <w:r w:rsidRPr="00CE6FA6">
        <w:rPr>
          <w:rFonts w:ascii="Doulos SIL" w:hAnsi="Doulos SIL"/>
          <w:lang w:val="x-none"/>
        </w:rPr>
        <w:tab/>
        <w:t>gà</w:t>
      </w:r>
      <w:r w:rsidRPr="00CE6FA6">
        <w:rPr>
          <w:rFonts w:ascii="Doulos SIL" w:hAnsi="Doulos SIL"/>
          <w:lang w:val="x-none"/>
        </w:rPr>
        <w:tab/>
        <w:t>āālààndá</w:t>
      </w:r>
      <w:r w:rsidRPr="00CE6FA6">
        <w:rPr>
          <w:rFonts w:ascii="Doulos SIL" w:hAnsi="Doulos SIL"/>
          <w:lang w:val="x-none"/>
        </w:rPr>
        <w:tab/>
        <w:t>nì]</w:t>
      </w:r>
      <w:r w:rsidRPr="00CE6FA6">
        <w:rPr>
          <w:rFonts w:ascii="Doulos SIL" w:hAnsi="Doulos SIL"/>
          <w:lang w:val="x-none"/>
        </w:rPr>
        <w:tab/>
      </w:r>
      <w:r w:rsidRPr="00CE6FA6">
        <w:rPr>
          <w:rFonts w:ascii="Doulos SIL" w:hAnsi="Doulos SIL"/>
          <w:lang w:val="x-none"/>
        </w:rPr>
        <w:tab/>
      </w:r>
    </w:p>
    <w:p w14:paraId="356115D7" w14:textId="77777777" w:rsidR="0087123D" w:rsidRPr="00CE6FA6" w:rsidRDefault="0087123D" w:rsidP="00673855">
      <w:pPr>
        <w:tabs>
          <w:tab w:val="left" w:pos="810"/>
          <w:tab w:val="left" w:pos="1260"/>
          <w:tab w:val="left" w:pos="2070"/>
          <w:tab w:val="left" w:pos="2970"/>
          <w:tab w:val="left" w:pos="3690"/>
          <w:tab w:val="left" w:pos="5310"/>
        </w:tabs>
        <w:ind w:left="450" w:hanging="450"/>
      </w:pPr>
      <w:r w:rsidRPr="00CE6FA6">
        <w:tab/>
      </w:r>
      <w:r w:rsidRPr="00CE6FA6">
        <w:tab/>
      </w:r>
      <w:r w:rsidRPr="00CE6FA6">
        <w:tab/>
        <w:t>okay,</w:t>
      </w:r>
      <w:r w:rsidRPr="00CE6FA6">
        <w:tab/>
        <w:t>[what?</w:t>
      </w:r>
      <w:r w:rsidRPr="00CE6FA6">
        <w:tab/>
        <w:t>be</w:t>
      </w:r>
      <w:r w:rsidRPr="00CE6FA6">
        <w:tab/>
        <w:t>custom</w:t>
      </w:r>
      <w:r w:rsidRPr="00CE6FA6">
        <w:tab/>
        <w:t>it</w:t>
      </w:r>
      <w:r w:rsidRPr="00CE6FA6">
        <w:rPr>
          <w:lang w:val="x-none"/>
        </w:rPr>
        <w:t>.is</w:t>
      </w:r>
      <w:r w:rsidRPr="00CE6FA6">
        <w:rPr>
          <w:lang w:val="x-none"/>
        </w:rPr>
        <w:tab/>
      </w:r>
    </w:p>
    <w:p w14:paraId="688FA575" w14:textId="77777777" w:rsidR="0087123D" w:rsidRPr="00CE6FA6" w:rsidRDefault="0087123D" w:rsidP="00673855">
      <w:pPr>
        <w:tabs>
          <w:tab w:val="left" w:pos="810"/>
          <w:tab w:val="left" w:pos="1260"/>
          <w:tab w:val="left" w:pos="1980"/>
          <w:tab w:val="left" w:pos="2790"/>
          <w:tab w:val="left" w:pos="3600"/>
          <w:tab w:val="left" w:pos="4320"/>
          <w:tab w:val="left" w:pos="5400"/>
        </w:tabs>
        <w:ind w:left="450" w:hanging="450"/>
      </w:pPr>
      <w:r w:rsidRPr="00CE6FA6">
        <w:tab/>
      </w:r>
      <w:r w:rsidRPr="00CE6FA6">
        <w:tab/>
      </w:r>
      <w:r w:rsidRPr="00CE6FA6">
        <w:tab/>
      </w:r>
      <w:r w:rsidRPr="00CE6FA6">
        <w:rPr>
          <w:rFonts w:ascii="Doulos SIL" w:hAnsi="Doulos SIL"/>
          <w:lang w:val="x-none"/>
        </w:rPr>
        <w:t>māà</w:t>
      </w:r>
      <w:r w:rsidRPr="00CE6FA6">
        <w:rPr>
          <w:rFonts w:ascii="Doulos SIL" w:hAnsi="Doulos SIL"/>
          <w:lang w:val="x-none"/>
        </w:rPr>
        <w:tab/>
        <w:t>āā</w:t>
      </w:r>
      <w:r w:rsidRPr="00CE6FA6">
        <w:rPr>
          <w:rFonts w:ascii="Doulos SIL" w:hAnsi="Doulos SIL"/>
          <w:lang w:val="x-none"/>
        </w:rPr>
        <w:tab/>
        <w:t>gā</w:t>
      </w:r>
      <w:r w:rsidRPr="00CE6FA6">
        <w:rPr>
          <w:rFonts w:ascii="Doulos SIL" w:hAnsi="Doulos SIL"/>
          <w:lang w:val="x-none"/>
        </w:rPr>
        <w:tab/>
        <w:t>màn</w:t>
      </w:r>
      <w:r w:rsidRPr="00CE6FA6">
        <w:rPr>
          <w:rFonts w:ascii="Doulos SIL" w:hAnsi="Doulos SIL"/>
          <w:lang w:val="x-none"/>
        </w:rPr>
        <w:tab/>
        <w:t>tī-nà</w:t>
      </w:r>
      <w:r w:rsidRPr="00CE6FA6">
        <w:rPr>
          <w:rFonts w:ascii="Doulos SIL" w:hAnsi="Doulos SIL"/>
          <w:lang w:val="x-none"/>
        </w:rPr>
        <w:tab/>
      </w:r>
      <w:r w:rsidRPr="00CE6FA6">
        <w:rPr>
          <w:rFonts w:ascii="Doulos SIL" w:hAnsi="Doulos SIL"/>
          <w:lang w:val="x-none"/>
        </w:rPr>
        <w:tab/>
      </w:r>
    </w:p>
    <w:p w14:paraId="69CB56DD" w14:textId="77777777" w:rsidR="0087123D" w:rsidRPr="00CE6FA6" w:rsidRDefault="0087123D" w:rsidP="00673855">
      <w:pPr>
        <w:tabs>
          <w:tab w:val="left" w:pos="810"/>
          <w:tab w:val="left" w:pos="1260"/>
          <w:tab w:val="left" w:pos="1980"/>
          <w:tab w:val="left" w:pos="2790"/>
          <w:tab w:val="left" w:pos="3600"/>
          <w:tab w:val="left" w:pos="4320"/>
          <w:tab w:val="left" w:pos="5400"/>
        </w:tabs>
        <w:ind w:left="450" w:hanging="450"/>
      </w:pPr>
      <w:r w:rsidRPr="00CE6FA6">
        <w:tab/>
      </w:r>
      <w:r w:rsidRPr="00CE6FA6">
        <w:tab/>
      </w:r>
      <w:r w:rsidRPr="00CE6FA6">
        <w:tab/>
        <w:t>that</w:t>
      </w:r>
      <w:r w:rsidRPr="00CE6FA6">
        <w:tab/>
        <w:t>2Pl</w:t>
      </w:r>
      <w:r w:rsidRPr="00CE6FA6">
        <w:tab/>
        <w:t>Ipfv</w:t>
      </w:r>
      <w:r w:rsidRPr="00CE6FA6">
        <w:tab/>
        <w:t>Rel</w:t>
      </w:r>
      <w:r w:rsidRPr="00CE6FA6">
        <w:tab/>
        <w:t>do-Ipfv</w:t>
      </w:r>
    </w:p>
    <w:p w14:paraId="38D04290" w14:textId="77777777" w:rsidR="0087123D" w:rsidRPr="00CE6FA6" w:rsidRDefault="0087123D" w:rsidP="00673855">
      <w:pPr>
        <w:tabs>
          <w:tab w:val="left" w:pos="1260"/>
        </w:tabs>
        <w:ind w:left="900" w:hanging="900"/>
      </w:pPr>
      <w:r w:rsidRPr="00CE6FA6">
        <w:tab/>
      </w:r>
      <w:r w:rsidRPr="00CE6FA6">
        <w:tab/>
        <w:t>‘Okay, what is the custom, so that what you-Pl do—’</w:t>
      </w:r>
    </w:p>
    <w:p w14:paraId="289665D5" w14:textId="77777777" w:rsidR="0087123D" w:rsidRPr="00CE6FA6" w:rsidRDefault="0087123D" w:rsidP="00673855">
      <w:pPr>
        <w:tabs>
          <w:tab w:val="left" w:pos="720"/>
          <w:tab w:val="left" w:pos="1260"/>
        </w:tabs>
        <w:ind w:left="450" w:hanging="450"/>
      </w:pPr>
    </w:p>
    <w:p w14:paraId="2CCD55DA" w14:textId="56AE1A02" w:rsidR="0087123D" w:rsidRPr="00CE6FA6" w:rsidRDefault="0087123D" w:rsidP="0005169B">
      <w:pPr>
        <w:keepNext/>
        <w:tabs>
          <w:tab w:val="left" w:pos="810"/>
          <w:tab w:val="left" w:pos="1260"/>
          <w:tab w:val="left" w:pos="2160"/>
          <w:tab w:val="left" w:pos="2880"/>
          <w:tab w:val="left" w:pos="3600"/>
          <w:tab w:val="left" w:pos="4410"/>
          <w:tab w:val="left" w:pos="5670"/>
          <w:tab w:val="left" w:pos="6390"/>
        </w:tabs>
        <w:ind w:left="446" w:hanging="446"/>
      </w:pPr>
      <w:r w:rsidRPr="00CE6FA6">
        <w:lastRenderedPageBreak/>
        <w:t>(02:13)</w:t>
      </w:r>
      <w:r w:rsidRPr="00CE6FA6">
        <w:tab/>
      </w:r>
      <w:r w:rsidR="005D4501" w:rsidRPr="00CE6FA6">
        <w:rPr>
          <w:b/>
        </w:rPr>
        <w:t>ac</w:t>
      </w:r>
      <w:r w:rsidRPr="00CE6FA6">
        <w:tab/>
      </w:r>
      <w:r w:rsidRPr="00CE6FA6">
        <w:rPr>
          <w:rFonts w:ascii="Doulos SIL" w:hAnsi="Doulos SIL"/>
          <w:lang w:val="x-none"/>
        </w:rPr>
        <w:t>māà —</w:t>
      </w:r>
      <w:r w:rsidRPr="00CE6FA6">
        <w:rPr>
          <w:rFonts w:ascii="Doulos SIL" w:hAnsi="Doulos SIL"/>
          <w:lang w:val="x-none"/>
        </w:rPr>
        <w:tab/>
        <w:t>āā</w:t>
      </w:r>
      <w:r w:rsidRPr="00CE6FA6">
        <w:rPr>
          <w:rFonts w:ascii="Doulos SIL" w:hAnsi="Doulos SIL"/>
          <w:lang w:val="x-none"/>
        </w:rPr>
        <w:tab/>
        <w:t>gā</w:t>
      </w:r>
      <w:r w:rsidRPr="00CE6FA6">
        <w:rPr>
          <w:rFonts w:ascii="Doulos SIL" w:hAnsi="Doulos SIL"/>
          <w:lang w:val="x-none"/>
        </w:rPr>
        <w:tab/>
        <w:t>màn</w:t>
      </w:r>
      <w:r w:rsidRPr="00CE6FA6">
        <w:rPr>
          <w:rFonts w:ascii="Doulos SIL" w:hAnsi="Doulos SIL"/>
          <w:lang w:val="x-none"/>
        </w:rPr>
        <w:tab/>
        <w:t>tī-nà</w:t>
      </w:r>
      <w:r w:rsidRPr="00CE6FA6">
        <w:rPr>
          <w:rFonts w:ascii="Doulos SIL" w:hAnsi="Doulos SIL"/>
        </w:rPr>
        <w:t>—,</w:t>
      </w:r>
      <w:r w:rsidRPr="00CE6FA6">
        <w:rPr>
          <w:rFonts w:ascii="Doulos SIL" w:hAnsi="Doulos SIL"/>
          <w:lang w:val="x-none"/>
        </w:rPr>
        <w:tab/>
      </w:r>
      <w:r w:rsidRPr="00CE6FA6">
        <w:rPr>
          <w:rFonts w:ascii="Doulos SIL" w:hAnsi="Doulos SIL"/>
        </w:rPr>
        <w:t>[</w:t>
      </w:r>
      <w:r w:rsidRPr="00CE6FA6">
        <w:rPr>
          <w:rFonts w:ascii="Doulos SIL" w:hAnsi="Doulos SIL"/>
          <w:lang w:val="x-none"/>
        </w:rPr>
        <w:t>ālà</w:t>
      </w:r>
      <w:r w:rsidRPr="00CE6FA6">
        <w:rPr>
          <w:rFonts w:ascii="Doulos SIL" w:hAnsi="Doulos SIL"/>
          <w:lang w:val="x-none"/>
        </w:rPr>
        <w:tab/>
        <w:t>tē</w:t>
      </w:r>
      <w:r w:rsidRPr="00CE6FA6">
        <w:rPr>
          <w:rFonts w:ascii="Doulos SIL" w:hAnsi="Doulos SIL"/>
        </w:rPr>
        <w:t>]</w:t>
      </w:r>
    </w:p>
    <w:p w14:paraId="5C634BE2" w14:textId="79B3B0BF" w:rsidR="0087123D" w:rsidRPr="00CE6FA6" w:rsidRDefault="0087123D" w:rsidP="0005169B">
      <w:pPr>
        <w:keepNext/>
        <w:tabs>
          <w:tab w:val="left" w:pos="810"/>
          <w:tab w:val="left" w:pos="1260"/>
          <w:tab w:val="left" w:pos="2160"/>
          <w:tab w:val="left" w:pos="2880"/>
          <w:tab w:val="left" w:pos="3600"/>
          <w:tab w:val="left" w:pos="4410"/>
          <w:tab w:val="left" w:pos="5670"/>
          <w:tab w:val="left" w:pos="6390"/>
        </w:tabs>
        <w:ind w:left="446" w:hanging="446"/>
      </w:pPr>
      <w:r w:rsidRPr="00CE6FA6">
        <w:tab/>
      </w:r>
      <w:r w:rsidRPr="00CE6FA6">
        <w:tab/>
      </w:r>
      <w:r w:rsidRPr="00CE6FA6">
        <w:tab/>
        <w:t>that</w:t>
      </w:r>
      <w:r w:rsidR="00033DB1" w:rsidRPr="00CE6FA6">
        <w:t>—</w:t>
      </w:r>
      <w:r w:rsidRPr="00CE6FA6">
        <w:tab/>
        <w:t>2Pl</w:t>
      </w:r>
      <w:r w:rsidRPr="00CE6FA6">
        <w:tab/>
        <w:t>Ipfv</w:t>
      </w:r>
      <w:r w:rsidRPr="00CE6FA6">
        <w:tab/>
        <w:t>Rel</w:t>
      </w:r>
      <w:r w:rsidRPr="00CE6FA6">
        <w:tab/>
        <w:t>do-Ipfv—,</w:t>
      </w:r>
      <w:r w:rsidRPr="00CE6FA6">
        <w:tab/>
        <w:t>[God</w:t>
      </w:r>
      <w:r w:rsidRPr="00CE6FA6">
        <w:tab/>
        <w:t>Dat]</w:t>
      </w:r>
    </w:p>
    <w:p w14:paraId="68630613" w14:textId="77777777" w:rsidR="0087123D" w:rsidRPr="00CE6FA6" w:rsidRDefault="0087123D" w:rsidP="0005169B">
      <w:pPr>
        <w:keepNext/>
        <w:tabs>
          <w:tab w:val="left" w:pos="810"/>
          <w:tab w:val="left" w:pos="1260"/>
          <w:tab w:val="left" w:pos="2070"/>
          <w:tab w:val="left" w:pos="3060"/>
          <w:tab w:val="left" w:pos="3780"/>
        </w:tabs>
        <w:ind w:left="446" w:hanging="446"/>
      </w:pPr>
      <w:r w:rsidRPr="00CE6FA6">
        <w:tab/>
      </w:r>
      <w:r w:rsidRPr="00CE6FA6">
        <w:tab/>
      </w:r>
      <w:r w:rsidRPr="00CE6FA6">
        <w:tab/>
      </w:r>
      <w:r w:rsidRPr="00CE6FA6">
        <w:rPr>
          <w:rFonts w:ascii="Doulos SIL" w:hAnsi="Doulos SIL"/>
        </w:rPr>
        <w:t>ma</w:t>
      </w:r>
      <w:r w:rsidRPr="00CE6FA6">
        <w:rPr>
          <w:rFonts w:ascii="Doulos SIL" w:hAnsi="Doulos SIL"/>
          <w:lang w:val="x-none"/>
        </w:rPr>
        <w:t>̄ā</w:t>
      </w:r>
      <w:r w:rsidRPr="00CE6FA6">
        <w:rPr>
          <w:rFonts w:ascii="Doulos SIL" w:hAnsi="Doulos SIL"/>
          <w:lang w:val="x-none"/>
        </w:rPr>
        <w:tab/>
        <w:t>kwààŋ</w:t>
      </w:r>
      <w:r w:rsidRPr="00CE6FA6">
        <w:rPr>
          <w:rFonts w:ascii="Doulos SIL" w:hAnsi="Doulos SIL"/>
          <w:lang w:val="x-none"/>
        </w:rPr>
        <w:tab/>
        <w:t>gà</w:t>
      </w:r>
      <w:r w:rsidRPr="00CE6FA6">
        <w:rPr>
          <w:rFonts w:ascii="Doulos SIL" w:hAnsi="Doulos SIL"/>
          <w:lang w:val="x-none"/>
        </w:rPr>
        <w:tab/>
        <w:t>bē</w:t>
      </w:r>
    </w:p>
    <w:p w14:paraId="39ECF319" w14:textId="77777777" w:rsidR="0087123D" w:rsidRPr="00CE6FA6" w:rsidRDefault="0087123D" w:rsidP="0005169B">
      <w:pPr>
        <w:keepNext/>
        <w:tabs>
          <w:tab w:val="left" w:pos="810"/>
          <w:tab w:val="left" w:pos="1260"/>
          <w:tab w:val="left" w:pos="2070"/>
          <w:tab w:val="left" w:pos="3060"/>
          <w:tab w:val="left" w:pos="3780"/>
        </w:tabs>
        <w:ind w:left="446" w:hanging="446"/>
      </w:pPr>
      <w:r w:rsidRPr="00CE6FA6">
        <w:tab/>
      </w:r>
      <w:r w:rsidRPr="00CE6FA6">
        <w:tab/>
      </w:r>
      <w:r w:rsidRPr="00CE6FA6">
        <w:tab/>
        <w:t>that</w:t>
      </w:r>
      <w:r w:rsidRPr="00CE6FA6">
        <w:tab/>
        <w:t>rain(n)</w:t>
      </w:r>
      <w:r w:rsidRPr="00CE6FA6">
        <w:tab/>
        <w:t>Ipfv</w:t>
      </w:r>
      <w:r w:rsidRPr="00CE6FA6">
        <w:tab/>
        <w:t>come.Ipfv</w:t>
      </w:r>
    </w:p>
    <w:p w14:paraId="5236EB02" w14:textId="3803493E" w:rsidR="0087123D" w:rsidRPr="00CE6FA6" w:rsidRDefault="0087123D" w:rsidP="00673855">
      <w:pPr>
        <w:tabs>
          <w:tab w:val="left" w:pos="1260"/>
        </w:tabs>
        <w:ind w:left="900" w:hanging="900"/>
      </w:pPr>
      <w:r w:rsidRPr="00CE6FA6">
        <w:tab/>
      </w:r>
      <w:r w:rsidRPr="00CE6FA6">
        <w:tab/>
        <w:t xml:space="preserve">‘So that— </w:t>
      </w:r>
      <w:r w:rsidR="00F375B2" w:rsidRPr="00CE6FA6">
        <w:t>w</w:t>
      </w:r>
      <w:r w:rsidRPr="00CE6FA6">
        <w:t>hat you-Pl do, for God, so that rain comes</w:t>
      </w:r>
      <w:r w:rsidR="00F375B2" w:rsidRPr="00CE6FA6">
        <w:rPr>
          <w:lang w:val="x-none"/>
        </w:rPr>
        <w:t>.’</w:t>
      </w:r>
    </w:p>
    <w:p w14:paraId="1FE29F45" w14:textId="77777777" w:rsidR="0087123D" w:rsidRPr="00CE6FA6" w:rsidRDefault="0087123D" w:rsidP="00673855">
      <w:pPr>
        <w:tabs>
          <w:tab w:val="left" w:pos="720"/>
          <w:tab w:val="left" w:pos="1260"/>
        </w:tabs>
        <w:ind w:left="450" w:hanging="450"/>
      </w:pPr>
    </w:p>
    <w:p w14:paraId="5404D0FD" w14:textId="1B93539D" w:rsidR="0087123D" w:rsidRPr="00CE6FA6" w:rsidRDefault="0087123D" w:rsidP="00033DB1">
      <w:pPr>
        <w:keepNext/>
        <w:tabs>
          <w:tab w:val="left" w:pos="810"/>
          <w:tab w:val="left" w:pos="1260"/>
          <w:tab w:val="left" w:pos="1800"/>
          <w:tab w:val="left" w:pos="2520"/>
          <w:tab w:val="left" w:pos="3240"/>
          <w:tab w:val="left" w:pos="4140"/>
          <w:tab w:val="left" w:pos="4770"/>
          <w:tab w:val="left" w:pos="6750"/>
        </w:tabs>
        <w:ind w:left="450" w:hanging="450"/>
      </w:pPr>
      <w:r w:rsidRPr="00CE6FA6">
        <w:t>(02:16)</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màn</w:t>
      </w:r>
      <w:r w:rsidRPr="00CE6FA6">
        <w:rPr>
          <w:rFonts w:ascii="Doulos SIL" w:hAnsi="Doulos SIL"/>
          <w:lang w:val="x-none"/>
        </w:rPr>
        <w:tab/>
        <w:t>tī-na,</w:t>
      </w:r>
      <w:r w:rsidRPr="00CE6FA6">
        <w:rPr>
          <w:rFonts w:ascii="Doulos SIL" w:hAnsi="Doulos SIL"/>
          <w:lang w:val="x-none"/>
        </w:rPr>
        <w:tab/>
        <w:t>ē</w:t>
      </w:r>
      <w:r w:rsidRPr="00CE6FA6">
        <w:rPr>
          <w:rFonts w:ascii="Doulos SIL" w:hAnsi="Doulos SIL"/>
          <w:lang w:val="x-none"/>
        </w:rPr>
        <w:tab/>
        <w:t>pānāāŋ-kāmnē-ē</w:t>
      </w:r>
      <w:r w:rsidRPr="00CE6FA6">
        <w:rPr>
          <w:rFonts w:ascii="Doulos SIL" w:hAnsi="Doulos SIL"/>
          <w:lang w:val="x-none"/>
        </w:rPr>
        <w:tab/>
        <w:t>wù-lè.</w:t>
      </w:r>
    </w:p>
    <w:p w14:paraId="57D25938" w14:textId="77777777" w:rsidR="0087123D" w:rsidRPr="00CE6FA6" w:rsidRDefault="0087123D" w:rsidP="00033DB1">
      <w:pPr>
        <w:keepNext/>
        <w:tabs>
          <w:tab w:val="left" w:pos="810"/>
          <w:tab w:val="left" w:pos="1260"/>
          <w:tab w:val="left" w:pos="1800"/>
          <w:tab w:val="left" w:pos="2520"/>
          <w:tab w:val="left" w:pos="3240"/>
          <w:tab w:val="left" w:pos="4140"/>
          <w:tab w:val="left" w:pos="4770"/>
          <w:tab w:val="left" w:pos="6750"/>
        </w:tabs>
        <w:ind w:left="450" w:hanging="450"/>
      </w:pPr>
      <w:r w:rsidRPr="00CE6FA6">
        <w:tab/>
      </w:r>
      <w:r w:rsidRPr="00CE6FA6">
        <w:tab/>
      </w:r>
      <w:r w:rsidRPr="00CE6FA6">
        <w:tab/>
        <w:t>1Pl</w:t>
      </w:r>
      <w:r w:rsidRPr="00CE6FA6">
        <w:tab/>
        <w:t>Ipfv</w:t>
      </w:r>
      <w:r w:rsidRPr="00CE6FA6">
        <w:tab/>
        <w:t>Rel</w:t>
      </w:r>
      <w:r w:rsidRPr="00CE6FA6">
        <w:tab/>
        <w:t>do-Ipfv,</w:t>
      </w:r>
      <w:r w:rsidRPr="00CE6FA6">
        <w:tab/>
        <w:t>1Pl</w:t>
      </w:r>
      <w:r w:rsidRPr="00CE6FA6">
        <w:tab/>
        <w:t>first-old</w:t>
      </w:r>
      <w:r w:rsidRPr="00CE6FA6">
        <w:rPr>
          <w:lang w:val="x-none"/>
        </w:rPr>
        <w:t>.person-Pl</w:t>
      </w:r>
      <w:r w:rsidRPr="00CE6FA6">
        <w:rPr>
          <w:lang w:val="x-none"/>
        </w:rPr>
        <w:tab/>
        <w:t>Def-Pl,</w:t>
      </w:r>
    </w:p>
    <w:p w14:paraId="3BB594FB" w14:textId="71861BC3" w:rsidR="0087123D" w:rsidRPr="00CE6FA6" w:rsidRDefault="0087123D" w:rsidP="00033DB1">
      <w:pPr>
        <w:keepNext/>
        <w:tabs>
          <w:tab w:val="left" w:pos="810"/>
          <w:tab w:val="left" w:pos="1260"/>
        </w:tabs>
        <w:ind w:left="450" w:hanging="450"/>
      </w:pPr>
      <w:r w:rsidRPr="00CE6FA6">
        <w:tab/>
      </w:r>
      <w:r w:rsidRPr="00CE6FA6">
        <w:tab/>
      </w:r>
      <w:r w:rsidR="005D4501" w:rsidRPr="00CE6FA6">
        <w:rPr>
          <w:b/>
        </w:rPr>
        <w:t>sc</w:t>
      </w:r>
      <w:r w:rsidRPr="00CE6FA6">
        <w:tab/>
      </w:r>
      <w:r w:rsidRPr="00CE6FA6">
        <w:rPr>
          <w:rFonts w:ascii="Doulos SIL" w:hAnsi="Doulos SIL"/>
          <w:lang w:val="x-none"/>
        </w:rPr>
        <w:t>ŋgwāāŋgà</w:t>
      </w:r>
    </w:p>
    <w:p w14:paraId="402140A4" w14:textId="77777777" w:rsidR="0087123D" w:rsidRPr="00CE6FA6" w:rsidRDefault="0087123D" w:rsidP="00033DB1">
      <w:pPr>
        <w:keepNext/>
        <w:tabs>
          <w:tab w:val="left" w:pos="810"/>
          <w:tab w:val="left" w:pos="1260"/>
        </w:tabs>
        <w:ind w:left="450" w:hanging="450"/>
      </w:pPr>
      <w:r w:rsidRPr="00CE6FA6">
        <w:tab/>
      </w:r>
      <w:r w:rsidRPr="00CE6FA6">
        <w:tab/>
      </w:r>
      <w:r w:rsidRPr="00CE6FA6">
        <w:tab/>
        <w:t>truly</w:t>
      </w:r>
    </w:p>
    <w:p w14:paraId="56B9BD27" w14:textId="318D9C9B" w:rsidR="0087123D" w:rsidRPr="00CE6FA6" w:rsidRDefault="0087123D" w:rsidP="00033DB1">
      <w:pPr>
        <w:keepNext/>
        <w:tabs>
          <w:tab w:val="left" w:pos="810"/>
          <w:tab w:val="left" w:pos="1260"/>
          <w:tab w:val="left" w:pos="2250"/>
          <w:tab w:val="left" w:pos="3600"/>
          <w:tab w:val="left" w:pos="4410"/>
        </w:tabs>
        <w:ind w:left="450" w:hanging="450"/>
      </w:pPr>
      <w:r w:rsidRPr="00CE6FA6">
        <w:tab/>
      </w:r>
      <w:r w:rsidRPr="00CE6FA6">
        <w:tab/>
      </w:r>
      <w:r w:rsidR="005D4501" w:rsidRPr="00CE6FA6">
        <w:rPr>
          <w:b/>
        </w:rPr>
        <w:t>nt</w:t>
      </w:r>
      <w:r w:rsidRPr="00CE6FA6">
        <w:tab/>
      </w:r>
      <w:r w:rsidRPr="00CE6FA6">
        <w:rPr>
          <w:rFonts w:ascii="Doulos SIL" w:hAnsi="Doulos SIL"/>
        </w:rPr>
        <w:t>so</w:t>
      </w:r>
      <w:r w:rsidRPr="00CE6FA6">
        <w:rPr>
          <w:rFonts w:ascii="Doulos SIL" w:hAnsi="Doulos SIL"/>
          <w:lang w:val="x-none"/>
        </w:rPr>
        <w:t>̀</w:t>
      </w:r>
      <w:r w:rsidRPr="00CE6FA6">
        <w:rPr>
          <w:rFonts w:ascii="Doulos SIL" w:hAnsi="Doulos SIL"/>
          <w:lang w:val="x-none"/>
        </w:rPr>
        <w:tab/>
        <w:t>kōrso᷆l</w:t>
      </w:r>
      <w:r w:rsidRPr="00CE6FA6">
        <w:rPr>
          <w:rFonts w:ascii="Doulos SIL" w:hAnsi="Doulos SIL"/>
          <w:lang w:val="x-none"/>
        </w:rPr>
        <w:tab/>
        <w:t>bē</w:t>
      </w:r>
      <w:r w:rsidRPr="00CE6FA6">
        <w:rPr>
          <w:rFonts w:ascii="Doulos SIL" w:hAnsi="Doulos SIL"/>
          <w:lang w:val="x-none"/>
        </w:rPr>
        <w:tab/>
        <w:t>kìyɛ̀wⁿ,</w:t>
      </w:r>
    </w:p>
    <w:p w14:paraId="2E9A5863" w14:textId="77777777" w:rsidR="0087123D" w:rsidRPr="00CE6FA6" w:rsidRDefault="0087123D" w:rsidP="00033DB1">
      <w:pPr>
        <w:keepNext/>
        <w:tabs>
          <w:tab w:val="left" w:pos="810"/>
          <w:tab w:val="left" w:pos="1260"/>
          <w:tab w:val="left" w:pos="2250"/>
          <w:tab w:val="left" w:pos="3600"/>
          <w:tab w:val="left" w:pos="4410"/>
        </w:tabs>
        <w:ind w:left="450" w:hanging="450"/>
      </w:pPr>
      <w:r w:rsidRPr="00CE6FA6">
        <w:tab/>
      </w:r>
      <w:r w:rsidRPr="00CE6FA6">
        <w:tab/>
      </w:r>
      <w:r w:rsidRPr="00CE6FA6">
        <w:tab/>
        <w:t>before</w:t>
      </w:r>
      <w:r w:rsidRPr="00CE6FA6">
        <w:tab/>
        <w:t>rain</w:t>
      </w:r>
      <w:r w:rsidRPr="00CE6FA6">
        <w:rPr>
          <w:lang w:val="x-none"/>
        </w:rPr>
        <w:t>.</w:t>
      </w:r>
      <w:r w:rsidRPr="00CE6FA6">
        <w:t>build</w:t>
      </w:r>
      <w:r w:rsidRPr="00CE6FA6">
        <w:rPr>
          <w:lang w:val="x-none"/>
        </w:rPr>
        <w:t>.up</w:t>
      </w:r>
      <w:r w:rsidRPr="00CE6FA6">
        <w:rPr>
          <w:lang w:val="x-none"/>
        </w:rPr>
        <w:tab/>
        <w:t>Seq</w:t>
      </w:r>
      <w:r w:rsidRPr="00CE6FA6">
        <w:rPr>
          <w:lang w:val="x-none"/>
        </w:rPr>
        <w:tab/>
        <w:t>arrive.Pfv.</w:t>
      </w:r>
    </w:p>
    <w:p w14:paraId="723D91EC" w14:textId="2892D9B9" w:rsidR="0087123D" w:rsidRPr="00CE6FA6" w:rsidRDefault="0087123D" w:rsidP="00033DB1">
      <w:pPr>
        <w:keepNext/>
        <w:tabs>
          <w:tab w:val="left" w:pos="1260"/>
        </w:tabs>
        <w:ind w:left="900" w:hanging="900"/>
      </w:pPr>
      <w:r w:rsidRPr="00CE6FA6">
        <w:tab/>
      </w:r>
      <w:r w:rsidRPr="00CE6FA6">
        <w:tab/>
      </w:r>
      <w:r w:rsidR="005D4501" w:rsidRPr="00CE6FA6">
        <w:rPr>
          <w:b/>
        </w:rPr>
        <w:t>nt</w:t>
      </w:r>
      <w:r w:rsidRPr="00CE6FA6">
        <w:t>: ‘What we do</w:t>
      </w:r>
      <w:r w:rsidRPr="00CE6FA6">
        <w:rPr>
          <w:lang w:val="x-none"/>
        </w:rPr>
        <w:t xml:space="preserve">. The old people of times past, </w:t>
      </w:r>
      <w:r w:rsidRPr="00CE6FA6">
        <w:t>…’</w:t>
      </w:r>
    </w:p>
    <w:p w14:paraId="3F140145" w14:textId="05497470" w:rsidR="0087123D" w:rsidRPr="00CE6FA6" w:rsidRDefault="0087123D" w:rsidP="00673855">
      <w:pPr>
        <w:tabs>
          <w:tab w:val="left" w:pos="1260"/>
        </w:tabs>
        <w:ind w:left="900" w:hanging="900"/>
      </w:pPr>
      <w:r w:rsidRPr="00CE6FA6">
        <w:tab/>
      </w:r>
      <w:r w:rsidRPr="00CE6FA6">
        <w:tab/>
      </w:r>
      <w:r w:rsidR="005D4501" w:rsidRPr="00CE6FA6">
        <w:rPr>
          <w:b/>
        </w:rPr>
        <w:t>sc</w:t>
      </w:r>
      <w:r w:rsidRPr="00CE6FA6">
        <w:t>: ‘True.’</w:t>
      </w:r>
    </w:p>
    <w:p w14:paraId="7D819BB0" w14:textId="280BC978" w:rsidR="0087123D" w:rsidRPr="00CE6FA6" w:rsidRDefault="0087123D" w:rsidP="00673855">
      <w:pPr>
        <w:tabs>
          <w:tab w:val="left" w:pos="1260"/>
        </w:tabs>
        <w:ind w:left="900" w:hanging="900"/>
      </w:pPr>
      <w:r w:rsidRPr="00CE6FA6">
        <w:tab/>
      </w:r>
      <w:r w:rsidRPr="00CE6FA6">
        <w:tab/>
      </w:r>
      <w:r w:rsidR="005D4501" w:rsidRPr="00CE6FA6">
        <w:rPr>
          <w:b/>
        </w:rPr>
        <w:t>nt</w:t>
      </w:r>
      <w:r w:rsidRPr="00CE6FA6">
        <w:t>: ‘… before the buildup to the rainy season arrives,’</w:t>
      </w:r>
    </w:p>
    <w:p w14:paraId="703EB728" w14:textId="6BC75B2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lang w:val="x-none"/>
        </w:rPr>
        <w:t>ŋgwāāŋgà</w:t>
      </w:r>
      <w:r w:rsidRPr="00CE6FA6">
        <w:rPr>
          <w:i/>
          <w:lang w:val="x-none"/>
        </w:rPr>
        <w:t xml:space="preserve"> variant of </w:t>
      </w:r>
      <w:r w:rsidRPr="00CE6FA6">
        <w:rPr>
          <w:rFonts w:ascii="Doulos SIL" w:hAnsi="Doulos SIL"/>
          <w:lang w:val="x-none"/>
        </w:rPr>
        <w:t>ŋgɔ̄ɔ̄ŋgà</w:t>
      </w:r>
      <w:r w:rsidRPr="00CE6FA6">
        <w:rPr>
          <w:i/>
          <w:lang w:val="x-none"/>
        </w:rPr>
        <w:t xml:space="preserve"> ; </w:t>
      </w:r>
      <w:r w:rsidRPr="00CE6FA6">
        <w:rPr>
          <w:rFonts w:ascii="Doulos SIL" w:hAnsi="Doulos SIL" w:cs="Doulos SIL"/>
          <w:iCs/>
          <w:lang w:val="x-none"/>
        </w:rPr>
        <w:t>sò</w:t>
      </w:r>
      <w:r w:rsidRPr="00CE6FA6">
        <w:rPr>
          <w:i/>
          <w:lang w:val="x-none"/>
        </w:rPr>
        <w:t xml:space="preserve"> in ‘before</w:t>
      </w:r>
      <w:r w:rsidRPr="00CE6FA6">
        <w:rPr>
          <w:i/>
        </w:rPr>
        <w:t> …’ clause (§15.5)]</w:t>
      </w:r>
    </w:p>
    <w:p w14:paraId="31055C10" w14:textId="77777777" w:rsidR="0087123D" w:rsidRPr="00CE6FA6" w:rsidRDefault="0087123D" w:rsidP="00673855">
      <w:pPr>
        <w:tabs>
          <w:tab w:val="left" w:pos="720"/>
          <w:tab w:val="left" w:pos="1260"/>
        </w:tabs>
        <w:ind w:left="450" w:hanging="450"/>
      </w:pPr>
    </w:p>
    <w:p w14:paraId="35A9A642" w14:textId="2141CC47" w:rsidR="0087123D" w:rsidRPr="00CE6FA6" w:rsidRDefault="0087123D" w:rsidP="00673855">
      <w:pPr>
        <w:tabs>
          <w:tab w:val="left" w:pos="810"/>
          <w:tab w:val="left" w:pos="1260"/>
          <w:tab w:val="left" w:pos="1800"/>
          <w:tab w:val="left" w:pos="2520"/>
          <w:tab w:val="left" w:pos="3330"/>
        </w:tabs>
        <w:ind w:left="450" w:hanging="450"/>
      </w:pPr>
      <w:r w:rsidRPr="00CE6FA6">
        <w:t>(02:23)</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nàā</w:t>
      </w:r>
      <w:r w:rsidRPr="00CE6FA6">
        <w:rPr>
          <w:rFonts w:ascii="Doulos SIL" w:hAnsi="Doulos SIL"/>
          <w:lang w:val="x-none"/>
        </w:rPr>
        <w:tab/>
        <w:t>wàgā,</w:t>
      </w:r>
      <w:r w:rsidRPr="00CE6FA6">
        <w:rPr>
          <w:rFonts w:ascii="Doulos SIL" w:hAnsi="Doulos SIL"/>
          <w:lang w:val="x-none"/>
        </w:rPr>
        <w:tab/>
        <w:t>āⁿ</w:t>
      </w:r>
      <w:r w:rsidRPr="00CE6FA6">
        <w:rPr>
          <w:rFonts w:ascii="Doulos SIL" w:hAnsi="Doulos SIL"/>
          <w:lang w:val="x-none"/>
        </w:rPr>
        <w:tab/>
        <w:t>fààmú,</w:t>
      </w:r>
    </w:p>
    <w:p w14:paraId="485C00A7" w14:textId="77777777" w:rsidR="0087123D" w:rsidRPr="00CE6FA6" w:rsidRDefault="0087123D" w:rsidP="00673855">
      <w:pPr>
        <w:tabs>
          <w:tab w:val="left" w:pos="810"/>
          <w:tab w:val="left" w:pos="1260"/>
          <w:tab w:val="left" w:pos="1800"/>
          <w:tab w:val="left" w:pos="2520"/>
          <w:tab w:val="left" w:pos="3330"/>
        </w:tabs>
        <w:ind w:left="450" w:hanging="450"/>
      </w:pPr>
      <w:r w:rsidRPr="00CE6FA6">
        <w:tab/>
      </w:r>
      <w:r w:rsidRPr="00CE6FA6">
        <w:tab/>
      </w:r>
      <w:r w:rsidRPr="00CE6FA6">
        <w:tab/>
        <w:t>1Pl</w:t>
      </w:r>
      <w:r w:rsidRPr="00CE6FA6">
        <w:tab/>
        <w:t>Ipfv</w:t>
      </w:r>
      <w:r w:rsidRPr="00CE6FA6">
        <w:tab/>
        <w:t>cow</w:t>
      </w:r>
      <w:r w:rsidRPr="00CE6FA6">
        <w:tab/>
        <w:t>kill</w:t>
      </w:r>
      <w:r w:rsidRPr="00CE6FA6">
        <w:rPr>
          <w:lang w:val="x-none"/>
        </w:rPr>
        <w:t>.Ipfv,</w:t>
      </w:r>
      <w:r w:rsidRPr="00CE6FA6">
        <w:rPr>
          <w:lang w:val="x-none"/>
        </w:rPr>
        <w:tab/>
        <w:t>2Sg</w:t>
      </w:r>
      <w:r w:rsidRPr="00CE6FA6">
        <w:rPr>
          <w:lang w:val="x-none"/>
        </w:rPr>
        <w:tab/>
        <w:t>understand.Pfv,</w:t>
      </w:r>
    </w:p>
    <w:p w14:paraId="0C91D5DF" w14:textId="77777777" w:rsidR="0087123D" w:rsidRPr="00CE6FA6" w:rsidRDefault="0087123D" w:rsidP="00673855">
      <w:pPr>
        <w:tabs>
          <w:tab w:val="left" w:pos="810"/>
          <w:tab w:val="left" w:pos="1260"/>
          <w:tab w:val="left" w:pos="1980"/>
          <w:tab w:val="left" w:pos="2970"/>
        </w:tabs>
        <w:ind w:left="450" w:hanging="450"/>
      </w:pPr>
      <w:r w:rsidRPr="00CE6FA6">
        <w:tab/>
      </w:r>
      <w:r w:rsidRPr="00CE6FA6">
        <w:tab/>
      </w:r>
      <w:r w:rsidRPr="00CE6FA6">
        <w:tab/>
      </w:r>
      <w:r w:rsidRPr="00CE6FA6">
        <w:rPr>
          <w:rFonts w:ascii="Doulos SIL" w:hAnsi="Doulos SIL"/>
        </w:rPr>
        <w:t>ye</w:t>
      </w:r>
      <w:r w:rsidRPr="00CE6FA6">
        <w:rPr>
          <w:rFonts w:ascii="Doulos SIL" w:hAnsi="Doulos SIL"/>
          <w:lang w:val="x-none"/>
        </w:rPr>
        <w:t>̀ēⁿ</w:t>
      </w:r>
      <w:r w:rsidRPr="00CE6FA6">
        <w:rPr>
          <w:rFonts w:ascii="Doulos SIL" w:hAnsi="Doulos SIL"/>
          <w:lang w:val="x-none"/>
        </w:rPr>
        <w:tab/>
        <w:t>sàbá</w:t>
      </w:r>
      <w:r w:rsidRPr="00CE6FA6">
        <w:rPr>
          <w:rFonts w:ascii="Doulos SIL" w:hAnsi="Doulos SIL"/>
          <w:lang w:val="x-none"/>
        </w:rPr>
        <w:tab/>
        <w:t>sìgèwⁿ</w:t>
      </w:r>
    </w:p>
    <w:p w14:paraId="51C67F43" w14:textId="77777777" w:rsidR="0087123D" w:rsidRPr="00CE6FA6" w:rsidRDefault="0087123D" w:rsidP="00673855">
      <w:pPr>
        <w:tabs>
          <w:tab w:val="left" w:pos="810"/>
          <w:tab w:val="left" w:pos="1260"/>
          <w:tab w:val="left" w:pos="1980"/>
          <w:tab w:val="left" w:pos="2970"/>
        </w:tabs>
        <w:ind w:left="450" w:hanging="450"/>
      </w:pPr>
      <w:r w:rsidRPr="00CE6FA6">
        <w:tab/>
      </w:r>
      <w:r w:rsidRPr="00CE6FA6">
        <w:tab/>
      </w:r>
      <w:r w:rsidRPr="00CE6FA6">
        <w:tab/>
        <w:t>and</w:t>
      </w:r>
      <w:r w:rsidRPr="00CE6FA6">
        <w:tab/>
        <w:t>chicken</w:t>
      </w:r>
      <w:r w:rsidRPr="00CE6FA6">
        <w:tab/>
        <w:t>three</w:t>
      </w:r>
    </w:p>
    <w:p w14:paraId="470D1078" w14:textId="77777777" w:rsidR="0087123D" w:rsidRPr="00CE6FA6" w:rsidRDefault="0087123D" w:rsidP="00673855">
      <w:pPr>
        <w:tabs>
          <w:tab w:val="left" w:pos="1260"/>
        </w:tabs>
        <w:ind w:left="900" w:hanging="900"/>
      </w:pPr>
      <w:r w:rsidRPr="00CE6FA6">
        <w:tab/>
      </w:r>
      <w:r w:rsidRPr="00CE6FA6">
        <w:tab/>
        <w:t>‘We slaughter a bovine (cow or bull)</w:t>
      </w:r>
      <w:r w:rsidRPr="00CE6FA6">
        <w:rPr>
          <w:lang w:val="x-none"/>
        </w:rPr>
        <w:t>. Did you understand? Along with three chickens.’</w:t>
      </w:r>
    </w:p>
    <w:p w14:paraId="5B3DB158" w14:textId="77777777" w:rsidR="0087123D" w:rsidRPr="00CE6FA6" w:rsidRDefault="0087123D" w:rsidP="00673855">
      <w:pPr>
        <w:tabs>
          <w:tab w:val="left" w:pos="720"/>
          <w:tab w:val="left" w:pos="1260"/>
        </w:tabs>
        <w:ind w:left="450" w:hanging="450"/>
      </w:pPr>
    </w:p>
    <w:p w14:paraId="68C9706E" w14:textId="52447BC0" w:rsidR="0087123D" w:rsidRPr="00CE6FA6" w:rsidRDefault="0087123D" w:rsidP="00673855">
      <w:pPr>
        <w:tabs>
          <w:tab w:val="left" w:pos="810"/>
          <w:tab w:val="left" w:pos="1260"/>
          <w:tab w:val="left" w:pos="2250"/>
          <w:tab w:val="left" w:pos="3510"/>
          <w:tab w:val="left" w:pos="4320"/>
          <w:tab w:val="left" w:pos="5310"/>
        </w:tabs>
        <w:ind w:left="450" w:hanging="450"/>
      </w:pPr>
      <w:r w:rsidRPr="00CE6FA6">
        <w:t>(02:27)</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sa</w:t>
      </w:r>
      <w:r w:rsidRPr="00CE6FA6">
        <w:rPr>
          <w:rFonts w:ascii="Doulos SIL" w:hAnsi="Doulos SIL"/>
          <w:lang w:val="x-none"/>
        </w:rPr>
        <w:t>̀bá</w:t>
      </w:r>
      <w:r w:rsidRPr="00CE6FA6">
        <w:rPr>
          <w:rFonts w:ascii="Doulos SIL" w:hAnsi="Doulos SIL"/>
          <w:lang w:val="x-none"/>
        </w:rPr>
        <w:tab/>
      </w:r>
      <w:r w:rsidRPr="00CE6FA6">
        <w:rPr>
          <w:rFonts w:ascii="Doulos SIL" w:hAnsi="Doulos SIL"/>
        </w:rPr>
        <w:t>sìgèwⁿ]</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nàmàgɛ̄lɛ̄,</w:t>
      </w:r>
    </w:p>
    <w:p w14:paraId="12EB28A5" w14:textId="77777777" w:rsidR="0087123D" w:rsidRPr="00CE6FA6" w:rsidRDefault="0087123D" w:rsidP="00673855">
      <w:pPr>
        <w:tabs>
          <w:tab w:val="left" w:pos="810"/>
          <w:tab w:val="left" w:pos="1260"/>
          <w:tab w:val="left" w:pos="2250"/>
          <w:tab w:val="left" w:pos="3510"/>
          <w:tab w:val="left" w:pos="4320"/>
          <w:tab w:val="left" w:pos="5310"/>
        </w:tabs>
        <w:ind w:left="450" w:hanging="450"/>
      </w:pPr>
      <w:r w:rsidRPr="00CE6FA6">
        <w:tab/>
      </w:r>
      <w:r w:rsidRPr="00CE6FA6">
        <w:tab/>
      </w:r>
      <w:r w:rsidRPr="00CE6FA6">
        <w:tab/>
        <w:t>[chicken</w:t>
      </w:r>
      <w:r w:rsidRPr="00CE6FA6">
        <w:tab/>
        <w:t>three]</w:t>
      </w:r>
      <w:r w:rsidRPr="00CE6FA6">
        <w:tab/>
        <w:t>Ipfv</w:t>
      </w:r>
      <w:r w:rsidRPr="00CE6FA6">
        <w:tab/>
        <w:t>go</w:t>
      </w:r>
      <w:r w:rsidRPr="00CE6FA6">
        <w:rPr>
          <w:lang w:val="x-none"/>
        </w:rPr>
        <w:t>.Ipf</w:t>
      </w:r>
      <w:r w:rsidRPr="00CE6FA6">
        <w:t>v</w:t>
      </w:r>
      <w:r w:rsidRPr="00CE6FA6">
        <w:rPr>
          <w:lang w:val="x-none"/>
        </w:rPr>
        <w:tab/>
        <w:t>N,</w:t>
      </w:r>
    </w:p>
    <w:p w14:paraId="6282FF02" w14:textId="77777777" w:rsidR="0087123D" w:rsidRPr="00CE6FA6" w:rsidRDefault="0087123D" w:rsidP="00033DB1">
      <w:pPr>
        <w:tabs>
          <w:tab w:val="left" w:pos="810"/>
          <w:tab w:val="left" w:pos="1260"/>
          <w:tab w:val="left" w:pos="2340"/>
          <w:tab w:val="left" w:pos="3240"/>
          <w:tab w:val="left" w:pos="4050"/>
          <w:tab w:val="left" w:pos="6570"/>
          <w:tab w:val="left" w:pos="7470"/>
          <w:tab w:val="left" w:pos="8370"/>
        </w:tabs>
        <w:ind w:left="450" w:hanging="450"/>
      </w:pPr>
      <w:r w:rsidRPr="00CE6FA6">
        <w:tab/>
      </w:r>
      <w:r w:rsidRPr="00CE6FA6">
        <w:tab/>
      </w:r>
      <w:r w:rsidRPr="00CE6FA6">
        <w:tab/>
      </w:r>
      <w:r w:rsidRPr="00CE6FA6">
        <w:rPr>
          <w:rFonts w:ascii="Doulos SIL" w:hAnsi="Doulos SIL"/>
        </w:rPr>
        <w:t>na</w:t>
      </w:r>
      <w:r w:rsidRPr="00CE6FA6">
        <w:rPr>
          <w:rFonts w:ascii="Doulos SIL" w:hAnsi="Doulos SIL"/>
          <w:lang w:val="x-none"/>
        </w:rPr>
        <w:t>̀màgɛ̄lɛ̄</w:t>
      </w:r>
      <w:r w:rsidRPr="00CE6FA6">
        <w:rPr>
          <w:rFonts w:ascii="Doulos SIL" w:hAnsi="Doulos SIL"/>
          <w:lang w:val="x-none"/>
        </w:rPr>
        <w:tab/>
        <w:t>gà</w:t>
      </w:r>
      <w:r w:rsidRPr="00CE6FA6">
        <w:rPr>
          <w:rFonts w:ascii="Doulos SIL" w:hAnsi="Doulos SIL"/>
          <w:lang w:val="x-none"/>
        </w:rPr>
        <w:tab/>
        <w:t>[ē</w:t>
      </w:r>
      <w:r w:rsidRPr="00CE6FA6">
        <w:rPr>
          <w:rFonts w:ascii="Doulos SIL" w:hAnsi="Doulos SIL"/>
          <w:lang w:val="x-none"/>
        </w:rPr>
        <w:tab/>
        <w:t>nɔ̀gù-ⁿ-tómbó</w:t>
      </w:r>
      <w:r w:rsidRPr="00CE6FA6">
        <w:rPr>
          <w:rFonts w:ascii="Doulos SIL" w:hAnsi="Doulos SIL"/>
          <w:lang w:val="x-none"/>
        </w:rPr>
        <w:tab/>
        <w:t>kày]</w:t>
      </w:r>
      <w:r w:rsidRPr="00CE6FA6">
        <w:rPr>
          <w:rFonts w:ascii="Doulos SIL" w:hAnsi="Doulos SIL"/>
          <w:lang w:val="x-none"/>
        </w:rPr>
        <w:tab/>
        <w:t>[bóndó</w:t>
      </w:r>
      <w:r w:rsidRPr="00CE6FA6">
        <w:rPr>
          <w:rFonts w:ascii="Doulos SIL" w:hAnsi="Doulos SIL"/>
          <w:lang w:val="x-none"/>
        </w:rPr>
        <w:tab/>
        <w:t>kūmà],</w:t>
      </w:r>
    </w:p>
    <w:p w14:paraId="567DCAFD" w14:textId="5A00DEAD" w:rsidR="0087123D" w:rsidRPr="00CE6FA6" w:rsidRDefault="0087123D" w:rsidP="00033DB1">
      <w:pPr>
        <w:tabs>
          <w:tab w:val="left" w:pos="810"/>
          <w:tab w:val="left" w:pos="1260"/>
          <w:tab w:val="left" w:pos="2340"/>
          <w:tab w:val="left" w:pos="3240"/>
          <w:tab w:val="left" w:pos="4050"/>
          <w:tab w:val="left" w:pos="6570"/>
          <w:tab w:val="left" w:pos="7470"/>
          <w:tab w:val="left" w:pos="8370"/>
        </w:tabs>
        <w:ind w:left="450" w:hanging="450"/>
      </w:pPr>
      <w:r w:rsidRPr="00CE6FA6">
        <w:tab/>
      </w:r>
      <w:r w:rsidRPr="00CE6FA6">
        <w:tab/>
      </w:r>
      <w:r w:rsidRPr="00CE6FA6">
        <w:tab/>
        <w:t>N</w:t>
      </w:r>
      <w:r w:rsidRPr="00CE6FA6">
        <w:tab/>
        <w:t>be</w:t>
      </w:r>
      <w:r w:rsidRPr="00CE6FA6">
        <w:rPr>
          <w:lang w:val="x-none"/>
        </w:rPr>
        <w:t>.Loc</w:t>
      </w:r>
      <w:r w:rsidRPr="00CE6FA6">
        <w:rPr>
          <w:lang w:val="x-none"/>
        </w:rPr>
        <w:tab/>
        <w:t>[1Pl</w:t>
      </w:r>
      <w:r w:rsidRPr="00CE6FA6">
        <w:rPr>
          <w:lang w:val="x-none"/>
        </w:rPr>
        <w:tab/>
        <w:t>village-Link-abandoned</w:t>
      </w:r>
      <w:r w:rsidRPr="00CE6FA6">
        <w:rPr>
          <w:lang w:val="x-none"/>
        </w:rPr>
        <w:tab/>
        <w:t>Prsntv]</w:t>
      </w:r>
      <w:r w:rsidRPr="00CE6FA6">
        <w:rPr>
          <w:lang w:val="x-none"/>
        </w:rPr>
        <w:tab/>
        <w:t>[top</w:t>
      </w:r>
      <w:r w:rsidRPr="00CE6FA6">
        <w:rPr>
          <w:lang w:val="x-none"/>
        </w:rPr>
        <w:tab/>
        <w:t>on],</w:t>
      </w:r>
    </w:p>
    <w:p w14:paraId="32E12EE4" w14:textId="77777777" w:rsidR="0087123D" w:rsidRPr="00CE6FA6" w:rsidRDefault="0087123D" w:rsidP="00673855">
      <w:pPr>
        <w:tabs>
          <w:tab w:val="left" w:pos="1260"/>
        </w:tabs>
        <w:ind w:left="900" w:hanging="900"/>
        <w:rPr>
          <w:lang w:val="x-none"/>
        </w:rPr>
      </w:pPr>
      <w:r w:rsidRPr="00CE6FA6">
        <w:tab/>
      </w:r>
      <w:r w:rsidRPr="00CE6FA6">
        <w:tab/>
        <w:t>‘Three chickens go (</w:t>
      </w:r>
      <w:r w:rsidRPr="00CE6FA6">
        <w:rPr>
          <w:lang w:val="x-none"/>
        </w:rPr>
        <w:t>=are taken) to Namagele. Namaguele is located at our former village, on top.’</w:t>
      </w:r>
    </w:p>
    <w:p w14:paraId="03D0B8A6" w14:textId="7CE5EB3F"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na</w:t>
      </w:r>
      <w:r w:rsidRPr="00CE6FA6">
        <w:rPr>
          <w:rFonts w:ascii="Doulos SIL" w:hAnsi="Doulos SIL" w:cs="Doulos SIL"/>
          <w:lang w:val="x-none"/>
        </w:rPr>
        <w:t>̀màgɛ</w:t>
      </w:r>
      <w:r w:rsidR="00033DB1" w:rsidRPr="00CE6FA6">
        <w:rPr>
          <w:rFonts w:ascii="Doulos SIL" w:hAnsi="Doulos SIL" w:cs="Doulos SIL"/>
          <w:lang w:val="x-none"/>
        </w:rPr>
        <w:t>̄</w:t>
      </w:r>
      <w:r w:rsidRPr="00CE6FA6">
        <w:rPr>
          <w:rFonts w:ascii="Doulos SIL" w:hAnsi="Doulos SIL" w:cs="Doulos SIL"/>
          <w:lang w:val="x-none"/>
        </w:rPr>
        <w:t>lɛ</w:t>
      </w:r>
      <w:r w:rsidR="00033DB1" w:rsidRPr="00CE6FA6">
        <w:rPr>
          <w:rFonts w:ascii="Doulos SIL" w:hAnsi="Doulos SIL" w:cs="Doulos SIL"/>
          <w:lang w:val="x-none"/>
        </w:rPr>
        <w:t>̄</w:t>
      </w:r>
      <w:r w:rsidRPr="00CE6FA6">
        <w:rPr>
          <w:i/>
          <w:lang w:val="x-none"/>
        </w:rPr>
        <w:t xml:space="preserve"> is a rocky area in an abandoned village site; postnominal presentative </w:t>
      </w:r>
      <w:r w:rsidRPr="00CE6FA6">
        <w:rPr>
          <w:rFonts w:ascii="Doulos SIL" w:hAnsi="Doulos SIL" w:cs="Doulos SIL"/>
          <w:lang w:val="x-none"/>
        </w:rPr>
        <w:t>kāy</w:t>
      </w:r>
      <w:r w:rsidRPr="00CE6FA6">
        <w:rPr>
          <w:rFonts w:ascii="Doulos SIL" w:hAnsi="Doulos SIL" w:cs="Doulos SIL"/>
        </w:rPr>
        <w:t>/ka</w:t>
      </w:r>
      <w:r w:rsidRPr="00CE6FA6">
        <w:rPr>
          <w:rFonts w:ascii="Doulos SIL" w:hAnsi="Doulos SIL" w:cs="Doulos SIL"/>
          <w:lang w:val="x-none"/>
        </w:rPr>
        <w:t>̀y</w:t>
      </w:r>
      <w:r w:rsidRPr="00CE6FA6">
        <w:rPr>
          <w:i/>
          <w:lang w:val="x-none"/>
        </w:rPr>
        <w:t xml:space="preserve"> added to locational predication with </w:t>
      </w:r>
      <w:r w:rsidRPr="00CE6FA6">
        <w:rPr>
          <w:rFonts w:ascii="Doulos SIL" w:hAnsi="Doulos SIL" w:cs="Doulos SIL"/>
          <w:lang w:val="x-none"/>
        </w:rPr>
        <w:t>gà</w:t>
      </w:r>
      <w:r w:rsidRPr="00CE6FA6">
        <w:rPr>
          <w:i/>
          <w:lang w:val="x-none"/>
        </w:rPr>
        <w:t xml:space="preserve"> ‘be.Loc’]</w:t>
      </w:r>
    </w:p>
    <w:p w14:paraId="79486748" w14:textId="77777777" w:rsidR="0087123D" w:rsidRPr="00CE6FA6" w:rsidRDefault="0087123D" w:rsidP="00673855">
      <w:pPr>
        <w:tabs>
          <w:tab w:val="left" w:pos="720"/>
          <w:tab w:val="left" w:pos="1260"/>
        </w:tabs>
        <w:ind w:left="450" w:hanging="450"/>
      </w:pPr>
    </w:p>
    <w:p w14:paraId="69AF3116" w14:textId="448F4543" w:rsidR="0087123D" w:rsidRPr="00CE6FA6" w:rsidRDefault="0087123D" w:rsidP="00673855">
      <w:pPr>
        <w:tabs>
          <w:tab w:val="left" w:pos="810"/>
          <w:tab w:val="left" w:pos="1260"/>
          <w:tab w:val="left" w:pos="2430"/>
          <w:tab w:val="left" w:pos="3150"/>
        </w:tabs>
        <w:ind w:left="450" w:hanging="450"/>
      </w:pPr>
      <w:r w:rsidRPr="00CE6FA6">
        <w:t>(02:31)</w:t>
      </w:r>
      <w:r w:rsidRPr="00CE6FA6">
        <w:tab/>
      </w:r>
      <w:r w:rsidR="005D4501" w:rsidRPr="00CE6FA6">
        <w:rPr>
          <w:b/>
        </w:rPr>
        <w:t>sc</w:t>
      </w:r>
      <w:r w:rsidRPr="00CE6FA6">
        <w:tab/>
      </w:r>
      <w:r w:rsidRPr="00CE6FA6">
        <w:rPr>
          <w:rFonts w:ascii="Doulos SIL" w:hAnsi="Doulos SIL"/>
          <w:lang w:val="x-none"/>
        </w:rPr>
        <w:t>nàmàgɛ̄lɛ̄</w:t>
      </w:r>
      <w:r w:rsidRPr="00CE6FA6">
        <w:rPr>
          <w:rFonts w:ascii="Doulos SIL" w:hAnsi="Doulos SIL"/>
        </w:rPr>
        <w:tab/>
        <w:t>a</w:t>
      </w:r>
      <w:r w:rsidRPr="00CE6FA6">
        <w:rPr>
          <w:rFonts w:ascii="Doulos SIL" w:hAnsi="Doulos SIL"/>
          <w:lang w:val="x-none"/>
        </w:rPr>
        <w:t>̀</w:t>
      </w:r>
      <w:r w:rsidRPr="00CE6FA6">
        <w:rPr>
          <w:rFonts w:ascii="Doulos SIL" w:hAnsi="Doulos SIL"/>
          <w:lang w:val="x-none"/>
        </w:rPr>
        <w:tab/>
        <w:t>kày</w:t>
      </w:r>
    </w:p>
    <w:p w14:paraId="00FB039F" w14:textId="6963E6B9" w:rsidR="0087123D" w:rsidRPr="00CE6FA6" w:rsidRDefault="0087123D" w:rsidP="00673855">
      <w:pPr>
        <w:tabs>
          <w:tab w:val="left" w:pos="810"/>
          <w:tab w:val="left" w:pos="1260"/>
          <w:tab w:val="left" w:pos="2430"/>
          <w:tab w:val="left" w:pos="3150"/>
        </w:tabs>
        <w:ind w:left="450" w:hanging="450"/>
      </w:pPr>
      <w:r w:rsidRPr="00CE6FA6">
        <w:tab/>
      </w:r>
      <w:r w:rsidRPr="00CE6FA6">
        <w:tab/>
      </w:r>
      <w:r w:rsidRPr="00CE6FA6">
        <w:tab/>
        <w:t>N</w:t>
      </w:r>
      <w:r w:rsidRPr="00CE6FA6">
        <w:tab/>
        <w:t>3</w:t>
      </w:r>
      <w:r w:rsidR="00033DB1" w:rsidRPr="00CE6FA6">
        <w:t>Sg</w:t>
      </w:r>
      <w:r w:rsidRPr="00CE6FA6">
        <w:tab/>
        <w:t>Prsntv</w:t>
      </w:r>
    </w:p>
    <w:p w14:paraId="38C68A15" w14:textId="11505577" w:rsidR="0087123D" w:rsidRPr="00CE6FA6" w:rsidRDefault="0087123D" w:rsidP="00673855">
      <w:pPr>
        <w:tabs>
          <w:tab w:val="left" w:pos="810"/>
          <w:tab w:val="left" w:pos="1260"/>
          <w:tab w:val="left" w:pos="1980"/>
          <w:tab w:val="left" w:pos="2880"/>
        </w:tabs>
        <w:ind w:left="450" w:hanging="450"/>
      </w:pPr>
      <w:r w:rsidRPr="00CE6FA6">
        <w:tab/>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kày</w:t>
      </w:r>
      <w:r w:rsidRPr="00CE6FA6">
        <w:rPr>
          <w:rFonts w:ascii="Doulos SIL" w:hAnsi="Doulos SIL"/>
          <w:lang w:val="x-none"/>
        </w:rPr>
        <w:tab/>
        <w:t>bōẁⁿ</w:t>
      </w:r>
    </w:p>
    <w:p w14:paraId="33AC1E9F" w14:textId="77777777" w:rsidR="0087123D" w:rsidRPr="00CE6FA6" w:rsidRDefault="0087123D" w:rsidP="00673855">
      <w:pPr>
        <w:tabs>
          <w:tab w:val="left" w:pos="810"/>
          <w:tab w:val="left" w:pos="1260"/>
          <w:tab w:val="left" w:pos="1980"/>
          <w:tab w:val="left" w:pos="2880"/>
        </w:tabs>
        <w:ind w:left="450" w:hanging="450"/>
      </w:pPr>
      <w:r w:rsidRPr="00CE6FA6">
        <w:tab/>
      </w:r>
      <w:r w:rsidRPr="00CE6FA6">
        <w:tab/>
      </w:r>
      <w:r w:rsidRPr="00CE6FA6">
        <w:tab/>
        <w:t>3Sg</w:t>
      </w:r>
      <w:r w:rsidRPr="00CE6FA6">
        <w:tab/>
        <w:t>Prsntv</w:t>
      </w:r>
      <w:r w:rsidRPr="00CE6FA6">
        <w:tab/>
        <w:t>here</w:t>
      </w:r>
    </w:p>
    <w:p w14:paraId="6D1F9AA4" w14:textId="6F936165" w:rsidR="0087123D" w:rsidRPr="00CE6FA6" w:rsidRDefault="0087123D" w:rsidP="00673855">
      <w:pPr>
        <w:tabs>
          <w:tab w:val="left" w:pos="1260"/>
        </w:tabs>
        <w:ind w:left="900" w:hanging="900"/>
      </w:pPr>
      <w:r w:rsidRPr="00CE6FA6">
        <w:tab/>
      </w:r>
      <w:r w:rsidRPr="00CE6FA6">
        <w:tab/>
      </w:r>
      <w:r w:rsidR="005D4501" w:rsidRPr="00CE6FA6">
        <w:rPr>
          <w:b/>
        </w:rPr>
        <w:t>sc</w:t>
      </w:r>
      <w:r w:rsidRPr="00CE6FA6">
        <w:t>: ‘There’s Namaguele!’</w:t>
      </w:r>
    </w:p>
    <w:p w14:paraId="707C8075" w14:textId="0650B325" w:rsidR="0087123D" w:rsidRPr="00CE6FA6" w:rsidRDefault="0087123D" w:rsidP="00673855">
      <w:pPr>
        <w:tabs>
          <w:tab w:val="left" w:pos="1260"/>
        </w:tabs>
        <w:ind w:left="900" w:hanging="900"/>
      </w:pPr>
      <w:r w:rsidRPr="00CE6FA6">
        <w:tab/>
      </w:r>
      <w:r w:rsidRPr="00CE6FA6">
        <w:tab/>
      </w:r>
      <w:r w:rsidR="005D4501" w:rsidRPr="00CE6FA6">
        <w:rPr>
          <w:b/>
        </w:rPr>
        <w:t>nt</w:t>
      </w:r>
      <w:r w:rsidRPr="00CE6FA6">
        <w:t xml:space="preserve">: ‘Here it is </w:t>
      </w:r>
      <w:r w:rsidR="00033DB1" w:rsidRPr="00CE6FA6">
        <w:t>(</w:t>
      </w:r>
      <w:r w:rsidRPr="00CE6FA6">
        <w:t>here</w:t>
      </w:r>
      <w:r w:rsidR="00033DB1" w:rsidRPr="00CE6FA6">
        <w:t>)</w:t>
      </w:r>
      <w:r w:rsidRPr="00CE6FA6">
        <w:t>!’</w:t>
      </w:r>
    </w:p>
    <w:p w14:paraId="73590482" w14:textId="77777777" w:rsidR="0087123D" w:rsidRPr="00CE6FA6" w:rsidRDefault="0087123D" w:rsidP="00673855">
      <w:pPr>
        <w:tabs>
          <w:tab w:val="left" w:pos="720"/>
          <w:tab w:val="left" w:pos="1260"/>
        </w:tabs>
        <w:ind w:left="450" w:hanging="450"/>
      </w:pPr>
    </w:p>
    <w:p w14:paraId="390EE0BE" w14:textId="2F677828" w:rsidR="0087123D" w:rsidRPr="00CE6FA6" w:rsidRDefault="0087123D" w:rsidP="00033DB1">
      <w:pPr>
        <w:tabs>
          <w:tab w:val="left" w:pos="810"/>
          <w:tab w:val="left" w:pos="1260"/>
          <w:tab w:val="left" w:pos="1980"/>
          <w:tab w:val="left" w:pos="2790"/>
          <w:tab w:val="left" w:pos="3330"/>
          <w:tab w:val="left" w:pos="4410"/>
          <w:tab w:val="left" w:pos="5850"/>
          <w:tab w:val="left" w:pos="6930"/>
          <w:tab w:val="left" w:pos="8010"/>
        </w:tabs>
        <w:ind w:left="450" w:hanging="450"/>
      </w:pPr>
      <w:r w:rsidRPr="00CE6FA6">
        <w:lastRenderedPageBreak/>
        <w:t>(02:32)</w:t>
      </w:r>
      <w:r w:rsidRPr="00CE6FA6">
        <w:tab/>
      </w:r>
      <w:r w:rsidR="005D4501" w:rsidRPr="00CE6FA6">
        <w:rPr>
          <w:b/>
        </w:rPr>
        <w:t>nt</w:t>
      </w:r>
      <w:r w:rsidRPr="00CE6FA6">
        <w:tab/>
      </w:r>
      <w:r w:rsidRPr="00CE6FA6">
        <w:rPr>
          <w:rFonts w:ascii="Doulos SIL" w:hAnsi="Doulos SIL"/>
        </w:rPr>
        <w:t>[na</w:t>
      </w:r>
      <w:r w:rsidRPr="00CE6FA6">
        <w:rPr>
          <w:rFonts w:ascii="Doulos SIL" w:hAnsi="Doulos SIL"/>
          <w:lang w:val="x-none"/>
        </w:rPr>
        <w:t>̀à</w:t>
      </w:r>
      <w:r w:rsidRPr="00CE6FA6">
        <w:rPr>
          <w:rFonts w:ascii="Doulos SIL" w:hAnsi="Doulos SIL"/>
          <w:lang w:val="x-none"/>
        </w:rPr>
        <w:tab/>
        <w:t>pīīⁿ]</w:t>
      </w:r>
      <w:r w:rsidRPr="00CE6FA6">
        <w:rPr>
          <w:rFonts w:ascii="Doulos SIL" w:hAnsi="Doulos SIL"/>
          <w:lang w:val="x-none"/>
        </w:rPr>
        <w:tab/>
        <w:t>bē</w:t>
      </w:r>
      <w:r w:rsidRPr="00CE6FA6">
        <w:rPr>
          <w:rFonts w:ascii="Doulos SIL" w:hAnsi="Doulos SIL"/>
          <w:lang w:val="x-none"/>
        </w:rPr>
        <w:tab/>
        <w:t>ŋ̄</w:t>
      </w:r>
      <w:r w:rsidRPr="00CE6FA6">
        <w:rPr>
          <w:rFonts w:ascii="Doulos SIL" w:hAnsi="Doulos SIL"/>
          <w:lang w:val="x-none"/>
        </w:rPr>
        <w:tab/>
        <w:t>wàgà</w:t>
      </w:r>
      <w:r w:rsidRPr="00CE6FA6">
        <w:rPr>
          <w:rFonts w:ascii="Doulos SIL" w:hAnsi="Doulos SIL"/>
          <w:lang w:val="x-none"/>
        </w:rPr>
        <w:tab/>
        <w:t>[[jāŋāām</w:t>
      </w:r>
      <w:r w:rsidRPr="00CE6FA6">
        <w:rPr>
          <w:rFonts w:ascii="Doulos SIL" w:hAnsi="Doulos SIL"/>
          <w:lang w:val="x-none"/>
        </w:rPr>
        <w:tab/>
        <w:t>būlōm]</w:t>
      </w:r>
      <w:r w:rsidRPr="00CE6FA6">
        <w:rPr>
          <w:rFonts w:ascii="Doulos SIL" w:hAnsi="Doulos SIL"/>
          <w:lang w:val="x-none"/>
        </w:rPr>
        <w:tab/>
        <w:t>mūù],</w:t>
      </w:r>
    </w:p>
    <w:p w14:paraId="0AD0BA0F" w14:textId="300520D7" w:rsidR="0087123D" w:rsidRPr="00CE6FA6" w:rsidRDefault="0087123D" w:rsidP="00033DB1">
      <w:pPr>
        <w:tabs>
          <w:tab w:val="left" w:pos="810"/>
          <w:tab w:val="left" w:pos="1260"/>
          <w:tab w:val="left" w:pos="1980"/>
          <w:tab w:val="left" w:pos="2790"/>
          <w:tab w:val="left" w:pos="3330"/>
          <w:tab w:val="left" w:pos="4410"/>
          <w:tab w:val="left" w:pos="5850"/>
          <w:tab w:val="left" w:pos="6930"/>
          <w:tab w:val="left" w:pos="8010"/>
        </w:tabs>
        <w:ind w:left="450" w:hanging="450"/>
      </w:pPr>
      <w:r w:rsidRPr="00CE6FA6">
        <w:tab/>
      </w:r>
      <w:r w:rsidRPr="00CE6FA6">
        <w:tab/>
      </w:r>
      <w:r w:rsidRPr="00CE6FA6">
        <w:tab/>
        <w:t>[cow</w:t>
      </w:r>
      <w:r w:rsidRPr="00CE6FA6">
        <w:tab/>
        <w:t>black]</w:t>
      </w:r>
      <w:r w:rsidRPr="00CE6FA6">
        <w:tab/>
        <w:t>Seq</w:t>
      </w:r>
      <w:r w:rsidRPr="00CE6FA6">
        <w:tab/>
        <w:t>3ReflSg</w:t>
      </w:r>
      <w:r w:rsidRPr="00CE6FA6">
        <w:tab/>
      </w:r>
      <w:r w:rsidR="00FD1FE1" w:rsidRPr="00CE6FA6">
        <w:t>kill</w:t>
      </w:r>
      <w:r w:rsidRPr="00CE6FA6">
        <w:rPr>
          <w:lang w:val="x-none"/>
        </w:rPr>
        <w:t>.Pfv</w:t>
      </w:r>
      <w:r w:rsidRPr="00CE6FA6">
        <w:rPr>
          <w:lang w:val="x-none"/>
        </w:rPr>
        <w:tab/>
        <w:t>[[shed</w:t>
      </w:r>
      <w:r w:rsidRPr="00CE6FA6">
        <w:rPr>
          <w:lang w:val="x-none"/>
        </w:rPr>
        <w:tab/>
        <w:t>big]</w:t>
      </w:r>
      <w:r w:rsidRPr="00CE6FA6">
        <w:rPr>
          <w:lang w:val="x-none"/>
        </w:rPr>
        <w:tab/>
        <w:t>under],</w:t>
      </w:r>
    </w:p>
    <w:p w14:paraId="047E8D8C" w14:textId="77777777" w:rsidR="0087123D" w:rsidRPr="00CE6FA6" w:rsidRDefault="0087123D" w:rsidP="00673855">
      <w:pPr>
        <w:tabs>
          <w:tab w:val="left" w:pos="810"/>
          <w:tab w:val="left" w:pos="1260"/>
          <w:tab w:val="left" w:pos="1800"/>
          <w:tab w:val="left" w:pos="2700"/>
          <w:tab w:val="left" w:pos="3780"/>
          <w:tab w:val="left" w:pos="4680"/>
          <w:tab w:val="left" w:pos="6120"/>
        </w:tabs>
        <w:ind w:left="450" w:hanging="450"/>
        <w:rPr>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̄n</w:t>
      </w:r>
      <w:r w:rsidRPr="00CE6FA6">
        <w:rPr>
          <w:rFonts w:ascii="Doulos SIL" w:hAnsi="Doulos SIL"/>
          <w:lang w:val="x-none"/>
        </w:rPr>
        <w:tab/>
        <w:t>tè</w:t>
      </w:r>
      <w:r w:rsidRPr="00CE6FA6">
        <w:rPr>
          <w:rFonts w:ascii="Doulos SIL" w:hAnsi="Doulos SIL"/>
          <w:lang w:val="x-none"/>
        </w:rPr>
        <w:tab/>
        <w:t>sìlè-kúrú</w:t>
      </w:r>
      <w:r w:rsidRPr="00CE6FA6">
        <w:rPr>
          <w:rFonts w:ascii="Doulos SIL" w:hAnsi="Doulos SIL"/>
          <w:lang w:val="x-none"/>
        </w:rPr>
        <w:tab/>
        <w:t>kàȳ</w:t>
      </w:r>
      <w:r w:rsidRPr="00CE6FA6">
        <w:rPr>
          <w:rFonts w:ascii="Doulos SIL" w:hAnsi="Doulos SIL"/>
          <w:lang w:val="x-none"/>
        </w:rPr>
        <w:tab/>
        <w:t>kùwòlì-nà</w:t>
      </w:r>
      <w:r w:rsidRPr="00CE6FA6">
        <w:rPr>
          <w:rFonts w:ascii="Doulos SIL" w:hAnsi="Doulos SIL"/>
          <w:lang w:val="x-none"/>
        </w:rPr>
        <w:tab/>
        <w:t>yāwⁿ</w:t>
      </w:r>
    </w:p>
    <w:p w14:paraId="0608DAE7" w14:textId="77777777" w:rsidR="0087123D" w:rsidRPr="00CE6FA6" w:rsidRDefault="0087123D" w:rsidP="00673855">
      <w:pPr>
        <w:tabs>
          <w:tab w:val="left" w:pos="810"/>
          <w:tab w:val="left" w:pos="1260"/>
          <w:tab w:val="left" w:pos="1800"/>
          <w:tab w:val="left" w:pos="2700"/>
          <w:tab w:val="left" w:pos="3780"/>
          <w:tab w:val="left" w:pos="4680"/>
          <w:tab w:val="left" w:pos="6120"/>
        </w:tabs>
        <w:ind w:left="450" w:hanging="450"/>
      </w:pPr>
      <w:r w:rsidRPr="00CE6FA6">
        <w:tab/>
      </w:r>
      <w:r w:rsidRPr="00CE6FA6">
        <w:tab/>
      </w:r>
      <w:r w:rsidRPr="00CE6FA6">
        <w:tab/>
        <w:t>2Sg</w:t>
      </w:r>
      <w:r w:rsidRPr="00CE6FA6">
        <w:tab/>
        <w:t>PfvNeg</w:t>
      </w:r>
      <w:r w:rsidRPr="00CE6FA6">
        <w:tab/>
        <w:t>rock</w:t>
      </w:r>
      <w:r w:rsidRPr="00CE6FA6">
        <w:tab/>
        <w:t>see</w:t>
      </w:r>
      <w:r w:rsidRPr="00CE6FA6">
        <w:rPr>
          <w:lang w:val="x-none"/>
        </w:rPr>
        <w:t>.Pfv</w:t>
      </w:r>
      <w:r w:rsidRPr="00CE6FA6">
        <w:rPr>
          <w:lang w:val="x-none"/>
        </w:rPr>
        <w:tab/>
        <w:t>surround-Ppl</w:t>
      </w:r>
      <w:r w:rsidRPr="00CE6FA6">
        <w:rPr>
          <w:lang w:val="x-none"/>
        </w:rPr>
        <w:tab/>
        <w:t>there.Def</w:t>
      </w:r>
    </w:p>
    <w:p w14:paraId="1CC27562" w14:textId="77777777" w:rsidR="0087123D" w:rsidRPr="00CE6FA6" w:rsidRDefault="0087123D" w:rsidP="00673855">
      <w:pPr>
        <w:tabs>
          <w:tab w:val="left" w:pos="1260"/>
        </w:tabs>
        <w:ind w:left="900" w:hanging="900"/>
        <w:rPr>
          <w:lang w:val="x-none"/>
        </w:rPr>
      </w:pPr>
      <w:r w:rsidRPr="00CE6FA6">
        <w:tab/>
      </w:r>
      <w:r w:rsidRPr="00CE6FA6">
        <w:tab/>
        <w:t>‘Then a black bovine is killed</w:t>
      </w:r>
      <w:r w:rsidRPr="00CE6FA6">
        <w:rPr>
          <w:lang w:val="x-none"/>
        </w:rPr>
        <w:t xml:space="preserve"> under the big palaver shed. Have you not seen the rocks ringing (the shed) there?’</w:t>
      </w:r>
    </w:p>
    <w:p w14:paraId="6B1E038B"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tè</w:t>
      </w:r>
      <w:r w:rsidRPr="00CE6FA6">
        <w:rPr>
          <w:i/>
          <w:iCs/>
          <w:lang w:val="x-none"/>
        </w:rPr>
        <w:t xml:space="preserve"> remains low toned, cf. </w:t>
      </w:r>
      <w:r w:rsidRPr="00CE6FA6">
        <w:rPr>
          <w:rFonts w:ascii="Doulos SIL" w:hAnsi="Doulos SIL" w:cs="Doulos SIL"/>
          <w:iCs/>
          <w:lang w:val="x-none"/>
        </w:rPr>
        <w:t>sīlē</w:t>
      </w:r>
      <w:r w:rsidRPr="00CE6FA6">
        <w:rPr>
          <w:i/>
          <w:iCs/>
          <w:lang w:val="x-none"/>
        </w:rPr>
        <w:t xml:space="preserve"> ‘rock’ prior to M#H-to-L#H]</w:t>
      </w:r>
    </w:p>
    <w:p w14:paraId="797AEE9E" w14:textId="77777777" w:rsidR="0087123D" w:rsidRPr="00CE6FA6" w:rsidRDefault="0087123D" w:rsidP="00673855">
      <w:pPr>
        <w:tabs>
          <w:tab w:val="left" w:pos="720"/>
          <w:tab w:val="left" w:pos="1260"/>
        </w:tabs>
        <w:ind w:left="450" w:hanging="450"/>
      </w:pPr>
    </w:p>
    <w:p w14:paraId="7C211ECD" w14:textId="60E4BF2C" w:rsidR="0087123D" w:rsidRPr="00CE6FA6" w:rsidRDefault="0087123D" w:rsidP="00673855">
      <w:pPr>
        <w:tabs>
          <w:tab w:val="left" w:pos="810"/>
          <w:tab w:val="left" w:pos="1260"/>
          <w:tab w:val="left" w:pos="2070"/>
          <w:tab w:val="left" w:pos="3150"/>
          <w:tab w:val="left" w:pos="3960"/>
        </w:tabs>
        <w:ind w:left="450" w:hanging="450"/>
        <w:rPr>
          <w:lang w:val="x-none"/>
        </w:rPr>
      </w:pPr>
      <w:r w:rsidRPr="00CE6FA6">
        <w:t>(02:36)</w:t>
      </w:r>
      <w:r w:rsidRPr="00CE6FA6">
        <w:tab/>
      </w:r>
      <w:r w:rsidR="005D4501" w:rsidRPr="00CE6FA6">
        <w:rPr>
          <w:b/>
        </w:rPr>
        <w:t>ac</w:t>
      </w:r>
      <w:r w:rsidRPr="00CE6FA6">
        <w:tab/>
      </w:r>
      <w:r w:rsidRPr="00CE6FA6">
        <w:rPr>
          <w:rFonts w:ascii="Doulos SIL" w:hAnsi="Doulos SIL"/>
        </w:rPr>
        <w:t>[</w:t>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kày</w:t>
      </w:r>
    </w:p>
    <w:p w14:paraId="1DA7A4F9" w14:textId="77777777" w:rsidR="0087123D" w:rsidRPr="00CE6FA6" w:rsidRDefault="0087123D" w:rsidP="00673855">
      <w:pPr>
        <w:tabs>
          <w:tab w:val="left" w:pos="810"/>
          <w:tab w:val="left" w:pos="1260"/>
          <w:tab w:val="left" w:pos="2070"/>
          <w:tab w:val="left" w:pos="3150"/>
          <w:tab w:val="left" w:pos="3960"/>
        </w:tabs>
        <w:ind w:left="450" w:hanging="450"/>
      </w:pPr>
      <w:r w:rsidRPr="00CE6FA6">
        <w:tab/>
      </w:r>
      <w:r w:rsidRPr="00CE6FA6">
        <w:tab/>
      </w:r>
      <w:r w:rsidRPr="00CE6FA6">
        <w:tab/>
        <w:t>[1Sg</w:t>
      </w:r>
      <w:r w:rsidRPr="00CE6FA6">
        <w:tab/>
        <w:t>Sbj/Obj</w:t>
      </w:r>
      <w:r w:rsidRPr="00CE6FA6">
        <w:tab/>
        <w:t>3Sg</w:t>
      </w:r>
      <w:r w:rsidRPr="00CE6FA6">
        <w:tab/>
        <w:t>see</w:t>
      </w:r>
      <w:r w:rsidRPr="00CE6FA6">
        <w:rPr>
          <w:lang w:val="x-none"/>
        </w:rPr>
        <w:t>.Pfv</w:t>
      </w:r>
    </w:p>
    <w:p w14:paraId="437099BB" w14:textId="5CD3AC7B" w:rsidR="0087123D" w:rsidRPr="00CE6FA6" w:rsidRDefault="0087123D" w:rsidP="00673855">
      <w:pPr>
        <w:tabs>
          <w:tab w:val="left" w:pos="810"/>
          <w:tab w:val="left" w:pos="1260"/>
        </w:tabs>
        <w:ind w:left="450" w:hanging="450"/>
      </w:pPr>
      <w:r w:rsidRPr="00CE6FA6">
        <w:tab/>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̀áⁿ</w:t>
      </w:r>
    </w:p>
    <w:p w14:paraId="51C67A64" w14:textId="77777777" w:rsidR="0087123D" w:rsidRPr="00CE6FA6" w:rsidRDefault="0087123D" w:rsidP="00673855">
      <w:pPr>
        <w:tabs>
          <w:tab w:val="left" w:pos="810"/>
          <w:tab w:val="left" w:pos="1260"/>
        </w:tabs>
        <w:ind w:left="450" w:hanging="450"/>
      </w:pPr>
      <w:r w:rsidRPr="00CE6FA6">
        <w:tab/>
      </w:r>
      <w:r w:rsidRPr="00CE6FA6">
        <w:tab/>
      </w:r>
      <w:r w:rsidRPr="00CE6FA6">
        <w:tab/>
        <w:t>huh?</w:t>
      </w:r>
    </w:p>
    <w:p w14:paraId="465237E7" w14:textId="4D9EC649" w:rsidR="0087123D" w:rsidRPr="00CE6FA6" w:rsidRDefault="0087123D" w:rsidP="00673855">
      <w:pPr>
        <w:tabs>
          <w:tab w:val="left" w:pos="810"/>
          <w:tab w:val="left" w:pos="1260"/>
          <w:tab w:val="left" w:pos="2070"/>
          <w:tab w:val="left" w:pos="3150"/>
          <w:tab w:val="left" w:pos="3960"/>
        </w:tabs>
        <w:ind w:left="450" w:hanging="450"/>
        <w:rPr>
          <w:lang w:val="x-none"/>
        </w:rPr>
      </w:pPr>
      <w:r w:rsidRPr="00CE6FA6">
        <w:tab/>
      </w:r>
      <w:r w:rsidRPr="00CE6FA6">
        <w:tab/>
      </w:r>
      <w:r w:rsidR="005D4501" w:rsidRPr="00CE6FA6">
        <w:rPr>
          <w:b/>
        </w:rPr>
        <w:t>ac</w:t>
      </w:r>
      <w:r w:rsidRPr="00CE6FA6">
        <w:tab/>
      </w:r>
      <w:r w:rsidRPr="00CE6FA6">
        <w:rPr>
          <w:rFonts w:ascii="Doulos SIL" w:hAnsi="Doulos SIL"/>
        </w:rPr>
        <w:t>[</w:t>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kày</w:t>
      </w:r>
    </w:p>
    <w:p w14:paraId="5B377022" w14:textId="77777777" w:rsidR="0087123D" w:rsidRPr="00CE6FA6" w:rsidRDefault="0087123D" w:rsidP="00673855">
      <w:pPr>
        <w:tabs>
          <w:tab w:val="left" w:pos="810"/>
          <w:tab w:val="left" w:pos="1260"/>
          <w:tab w:val="left" w:pos="2070"/>
          <w:tab w:val="left" w:pos="3150"/>
          <w:tab w:val="left" w:pos="3960"/>
        </w:tabs>
        <w:ind w:left="450" w:hanging="450"/>
      </w:pPr>
      <w:r w:rsidRPr="00CE6FA6">
        <w:tab/>
      </w:r>
      <w:r w:rsidRPr="00CE6FA6">
        <w:tab/>
      </w:r>
      <w:r w:rsidRPr="00CE6FA6">
        <w:tab/>
        <w:t>[1Sg</w:t>
      </w:r>
      <w:r w:rsidRPr="00CE6FA6">
        <w:tab/>
        <w:t>Sbj/Obj</w:t>
      </w:r>
      <w:r w:rsidRPr="00CE6FA6">
        <w:tab/>
        <w:t>3Sg</w:t>
      </w:r>
      <w:r w:rsidRPr="00CE6FA6">
        <w:tab/>
        <w:t>see</w:t>
      </w:r>
      <w:r w:rsidRPr="00CE6FA6">
        <w:rPr>
          <w:lang w:val="x-none"/>
        </w:rPr>
        <w:t>.Pfv</w:t>
      </w:r>
    </w:p>
    <w:p w14:paraId="78D5B2AC" w14:textId="5D1CC3E8"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‘I have seen it</w:t>
      </w:r>
      <w:r w:rsidRPr="00CE6FA6">
        <w:rPr>
          <w:lang w:val="x-none"/>
        </w:rPr>
        <w:t>.’</w:t>
      </w:r>
    </w:p>
    <w:p w14:paraId="39346706" w14:textId="18EB7CDE"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nt</w:t>
      </w:r>
      <w:r w:rsidRPr="00CE6FA6">
        <w:rPr>
          <w:lang w:val="x-none"/>
        </w:rPr>
        <w:t>: ‘Huh?’</w:t>
      </w:r>
    </w:p>
    <w:p w14:paraId="2A611272" w14:textId="6118FB09"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‘I have seen it.</w:t>
      </w:r>
    </w:p>
    <w:p w14:paraId="690D5AE8" w14:textId="77777777" w:rsidR="0087123D" w:rsidRPr="00CE6FA6" w:rsidRDefault="0087123D" w:rsidP="00673855">
      <w:pPr>
        <w:tabs>
          <w:tab w:val="left" w:pos="720"/>
          <w:tab w:val="left" w:pos="1260"/>
        </w:tabs>
        <w:ind w:left="450" w:hanging="450"/>
      </w:pPr>
    </w:p>
    <w:p w14:paraId="406558AA" w14:textId="3FDF3073" w:rsidR="0087123D" w:rsidRPr="00CE6FA6" w:rsidRDefault="0087123D" w:rsidP="00FD1FE1">
      <w:pPr>
        <w:tabs>
          <w:tab w:val="left" w:pos="810"/>
          <w:tab w:val="left" w:pos="1260"/>
          <w:tab w:val="left" w:pos="1980"/>
          <w:tab w:val="left" w:pos="2790"/>
          <w:tab w:val="left" w:pos="3420"/>
          <w:tab w:val="left" w:pos="4410"/>
          <w:tab w:val="left" w:pos="5670"/>
          <w:tab w:val="left" w:pos="6930"/>
          <w:tab w:val="left" w:pos="7920"/>
        </w:tabs>
        <w:ind w:left="450" w:hanging="450"/>
      </w:pPr>
      <w:r w:rsidRPr="00CE6FA6">
        <w:t>(02:38)</w:t>
      </w:r>
      <w:r w:rsidRPr="00CE6FA6">
        <w:tab/>
      </w:r>
      <w:r w:rsidR="005D4501" w:rsidRPr="00CE6FA6">
        <w:rPr>
          <w:b/>
        </w:rPr>
        <w:t>nt</w:t>
      </w:r>
      <w:r w:rsidRPr="00CE6FA6">
        <w:tab/>
      </w:r>
      <w:r w:rsidRPr="00CE6FA6">
        <w:rPr>
          <w:rFonts w:ascii="Doulos SIL" w:hAnsi="Doulos SIL"/>
        </w:rPr>
        <w:t>[na</w:t>
      </w:r>
      <w:r w:rsidRPr="00CE6FA6">
        <w:rPr>
          <w:rFonts w:ascii="Doulos SIL" w:hAnsi="Doulos SIL"/>
          <w:lang w:val="x-none"/>
        </w:rPr>
        <w:t>̀à</w:t>
      </w:r>
      <w:r w:rsidRPr="00CE6FA6">
        <w:rPr>
          <w:rFonts w:ascii="Doulos SIL" w:hAnsi="Doulos SIL"/>
          <w:lang w:val="x-none"/>
        </w:rPr>
        <w:tab/>
        <w:t>pīīⁿ]</w:t>
      </w:r>
      <w:r w:rsidRPr="00CE6FA6">
        <w:rPr>
          <w:rFonts w:ascii="Doulos SIL" w:hAnsi="Doulos SIL"/>
          <w:lang w:val="x-none"/>
        </w:rPr>
        <w:tab/>
        <w:t>bè</w:t>
      </w:r>
      <w:r w:rsidRPr="00CE6FA6">
        <w:rPr>
          <w:rFonts w:ascii="Doulos SIL" w:hAnsi="Doulos SIL"/>
          <w:lang w:val="x-none"/>
        </w:rPr>
        <w:tab/>
        <w:t>ŋ̄</w:t>
      </w:r>
      <w:r w:rsidRPr="00CE6FA6">
        <w:rPr>
          <w:rFonts w:ascii="Doulos SIL" w:hAnsi="Doulos SIL"/>
          <w:lang w:val="x-none"/>
        </w:rPr>
        <w:tab/>
        <w:t>wàgà</w:t>
      </w:r>
      <w:r w:rsidRPr="00CE6FA6">
        <w:rPr>
          <w:rFonts w:ascii="Doulos SIL" w:hAnsi="Doulos SIL"/>
          <w:lang w:val="x-none"/>
        </w:rPr>
        <w:tab/>
        <w:t>[[jāŋāām</w:t>
      </w:r>
      <w:r w:rsidRPr="00CE6FA6">
        <w:rPr>
          <w:rFonts w:ascii="Doulos SIL" w:hAnsi="Doulos SIL"/>
          <w:lang w:val="x-none"/>
        </w:rPr>
        <w:tab/>
        <w:t>būlōm]</w:t>
      </w:r>
      <w:r w:rsidRPr="00CE6FA6">
        <w:rPr>
          <w:rFonts w:ascii="Doulos SIL" w:hAnsi="Doulos SIL"/>
          <w:lang w:val="x-none"/>
        </w:rPr>
        <w:tab/>
        <w:t>mūù],</w:t>
      </w:r>
    </w:p>
    <w:p w14:paraId="0B073832" w14:textId="45A516ED" w:rsidR="0087123D" w:rsidRPr="00CE6FA6" w:rsidRDefault="0087123D" w:rsidP="00FD1FE1">
      <w:pPr>
        <w:tabs>
          <w:tab w:val="left" w:pos="810"/>
          <w:tab w:val="left" w:pos="1260"/>
          <w:tab w:val="left" w:pos="1980"/>
          <w:tab w:val="left" w:pos="2790"/>
          <w:tab w:val="left" w:pos="3420"/>
          <w:tab w:val="left" w:pos="4410"/>
          <w:tab w:val="left" w:pos="5670"/>
          <w:tab w:val="left" w:pos="6930"/>
          <w:tab w:val="left" w:pos="7920"/>
        </w:tabs>
        <w:ind w:left="450" w:hanging="450"/>
      </w:pPr>
      <w:r w:rsidRPr="00CE6FA6">
        <w:tab/>
      </w:r>
      <w:r w:rsidRPr="00CE6FA6">
        <w:tab/>
      </w:r>
      <w:r w:rsidRPr="00CE6FA6">
        <w:tab/>
        <w:t>[cow</w:t>
      </w:r>
      <w:r w:rsidRPr="00CE6FA6">
        <w:tab/>
        <w:t>black]</w:t>
      </w:r>
      <w:r w:rsidRPr="00CE6FA6">
        <w:tab/>
        <w:t>Seq</w:t>
      </w:r>
      <w:r w:rsidRPr="00CE6FA6">
        <w:tab/>
        <w:t>3ReflSg</w:t>
      </w:r>
      <w:r w:rsidRPr="00CE6FA6">
        <w:tab/>
        <w:t>kill</w:t>
      </w:r>
      <w:r w:rsidRPr="00CE6FA6">
        <w:rPr>
          <w:lang w:val="x-none"/>
        </w:rPr>
        <w:t>.Pfv</w:t>
      </w:r>
      <w:r w:rsidRPr="00CE6FA6">
        <w:rPr>
          <w:lang w:val="x-none"/>
        </w:rPr>
        <w:tab/>
        <w:t>[[shed</w:t>
      </w:r>
      <w:r w:rsidRPr="00CE6FA6">
        <w:rPr>
          <w:lang w:val="x-none"/>
        </w:rPr>
        <w:tab/>
        <w:t>big]</w:t>
      </w:r>
      <w:r w:rsidRPr="00CE6FA6">
        <w:rPr>
          <w:lang w:val="x-none"/>
        </w:rPr>
        <w:tab/>
        <w:t>under],</w:t>
      </w:r>
    </w:p>
    <w:p w14:paraId="2F037FC0" w14:textId="77777777" w:rsidR="0087123D" w:rsidRPr="00CE6FA6" w:rsidRDefault="0087123D" w:rsidP="00673855">
      <w:pPr>
        <w:tabs>
          <w:tab w:val="left" w:pos="810"/>
          <w:tab w:val="left" w:pos="1260"/>
          <w:tab w:val="left" w:pos="1800"/>
          <w:tab w:val="left" w:pos="2520"/>
          <w:tab w:val="left" w:pos="3510"/>
          <w:tab w:val="left" w:pos="495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ŋ̄</w:t>
      </w:r>
      <w:r w:rsidRPr="00CE6FA6">
        <w:rPr>
          <w:rFonts w:ascii="Doulos SIL" w:hAnsi="Doulos SIL"/>
          <w:lang w:val="x-none"/>
        </w:rPr>
        <w:tab/>
        <w:t>kāɲɛ̀</w:t>
      </w:r>
      <w:r w:rsidRPr="00CE6FA6">
        <w:rPr>
          <w:rFonts w:ascii="Doulos SIL" w:hAnsi="Doulos SIL"/>
          <w:lang w:val="x-none"/>
        </w:rPr>
        <w:tab/>
        <w:t>yāẁⁿ,</w:t>
      </w:r>
    </w:p>
    <w:p w14:paraId="3448BB52" w14:textId="77777777" w:rsidR="0087123D" w:rsidRPr="00CE6FA6" w:rsidRDefault="0087123D" w:rsidP="00673855">
      <w:pPr>
        <w:tabs>
          <w:tab w:val="left" w:pos="810"/>
          <w:tab w:val="left" w:pos="1260"/>
          <w:tab w:val="left" w:pos="1800"/>
          <w:tab w:val="left" w:pos="2520"/>
          <w:tab w:val="left" w:pos="3510"/>
          <w:tab w:val="left" w:pos="4950"/>
        </w:tabs>
        <w:ind w:left="450" w:hanging="450"/>
      </w:pPr>
      <w:r w:rsidRPr="00CE6FA6">
        <w:tab/>
      </w:r>
      <w:r w:rsidRPr="00CE6FA6">
        <w:tab/>
      </w:r>
      <w:r w:rsidRPr="00CE6FA6">
        <w:tab/>
        <w:t>3Sg</w:t>
      </w:r>
      <w:r w:rsidRPr="00CE6FA6">
        <w:tab/>
        <w:t>Ipfv</w:t>
      </w:r>
      <w:r w:rsidRPr="00CE6FA6">
        <w:tab/>
        <w:t>3ReflSg</w:t>
      </w:r>
      <w:r w:rsidRPr="00CE6FA6">
        <w:tab/>
        <w:t>share(v)</w:t>
      </w:r>
      <w:r w:rsidRPr="00CE6FA6">
        <w:rPr>
          <w:lang w:val="x-none"/>
        </w:rPr>
        <w:t>.Ipfv</w:t>
      </w:r>
      <w:r w:rsidRPr="00CE6FA6">
        <w:rPr>
          <w:lang w:val="x-none"/>
        </w:rPr>
        <w:tab/>
        <w:t>there.Def,</w:t>
      </w:r>
    </w:p>
    <w:p w14:paraId="65471912" w14:textId="77777777" w:rsidR="0087123D" w:rsidRPr="00CE6FA6" w:rsidRDefault="0087123D" w:rsidP="00673855">
      <w:pPr>
        <w:tabs>
          <w:tab w:val="left" w:pos="1260"/>
        </w:tabs>
        <w:ind w:left="900" w:hanging="900"/>
      </w:pPr>
      <w:r w:rsidRPr="00CE6FA6">
        <w:tab/>
      </w:r>
      <w:r w:rsidRPr="00CE6FA6">
        <w:tab/>
        <w:t>‘Then a black bovine is killed</w:t>
      </w:r>
      <w:r w:rsidRPr="00CE6FA6">
        <w:rPr>
          <w:lang w:val="x-none"/>
        </w:rPr>
        <w:t xml:space="preserve"> under the big palaver shed. It is (butchered and) divided up there.’</w:t>
      </w:r>
    </w:p>
    <w:p w14:paraId="7399B109" w14:textId="77777777" w:rsidR="0087123D" w:rsidRPr="00CE6FA6" w:rsidRDefault="0087123D" w:rsidP="00673855">
      <w:pPr>
        <w:tabs>
          <w:tab w:val="left" w:pos="720"/>
          <w:tab w:val="left" w:pos="1260"/>
        </w:tabs>
        <w:ind w:left="450" w:hanging="450"/>
      </w:pPr>
    </w:p>
    <w:p w14:paraId="6A299CE1" w14:textId="2727E3BB" w:rsidR="0087123D" w:rsidRPr="00CE6FA6" w:rsidRDefault="0087123D" w:rsidP="001826FB">
      <w:pPr>
        <w:tabs>
          <w:tab w:val="left" w:pos="810"/>
          <w:tab w:val="left" w:pos="1260"/>
          <w:tab w:val="left" w:pos="1800"/>
          <w:tab w:val="left" w:pos="2520"/>
          <w:tab w:val="left" w:pos="3510"/>
          <w:tab w:val="left" w:pos="4680"/>
          <w:tab w:val="left" w:pos="5220"/>
          <w:tab w:val="left" w:pos="6120"/>
          <w:tab w:val="left" w:pos="7560"/>
        </w:tabs>
        <w:ind w:left="450" w:hanging="450"/>
      </w:pPr>
      <w:r w:rsidRPr="00CE6FA6">
        <w:t>(02:41)</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nāⁿ</w:t>
      </w:r>
      <w:r w:rsidRPr="00CE6FA6">
        <w:rPr>
          <w:rFonts w:ascii="Doulos SIL" w:hAnsi="Doulos SIL"/>
          <w:lang w:val="x-none"/>
        </w:rPr>
        <w:tab/>
        <w:t>ŋ̄</w:t>
      </w:r>
      <w:r w:rsidRPr="00CE6FA6">
        <w:rPr>
          <w:rFonts w:ascii="Doulos SIL" w:hAnsi="Doulos SIL"/>
          <w:lang w:val="x-none"/>
        </w:rPr>
        <w:tab/>
        <w:t>kāɲɛ̀,</w:t>
      </w:r>
      <w:r w:rsidRPr="00CE6FA6">
        <w:rPr>
          <w:rFonts w:ascii="Doulos SIL" w:hAnsi="Doulos SIL"/>
          <w:lang w:val="x-none"/>
        </w:rPr>
        <w:tab/>
        <w:t>mà</w:t>
      </w:r>
      <w:r w:rsidRPr="00CE6FA6">
        <w:rPr>
          <w:rFonts w:ascii="Doulos SIL" w:hAnsi="Doulos SIL"/>
          <w:lang w:val="x-none"/>
        </w:rPr>
        <w:tab/>
        <w:t>sāāⁿ</w:t>
      </w:r>
      <w:r w:rsidRPr="00CE6FA6">
        <w:rPr>
          <w:rFonts w:ascii="Doulos SIL" w:hAnsi="Doulos SIL"/>
        </w:rPr>
        <w:t>—,</w:t>
      </w:r>
      <w:r w:rsidRPr="00CE6FA6">
        <w:rPr>
          <w:rFonts w:ascii="Doulos SIL" w:hAnsi="Doulos SIL"/>
          <w:lang w:val="x-none"/>
        </w:rPr>
        <w:tab/>
        <w:t>[kùwò-lògù</w:t>
      </w:r>
      <w:r w:rsidRPr="00CE6FA6">
        <w:rPr>
          <w:rFonts w:ascii="Doulos SIL" w:hAnsi="Doulos SIL"/>
          <w:lang w:val="x-none"/>
        </w:rPr>
        <w:tab/>
        <w:t>sāāⁿ],</w:t>
      </w:r>
    </w:p>
    <w:p w14:paraId="59745242" w14:textId="77777777" w:rsidR="0087123D" w:rsidRPr="00CE6FA6" w:rsidRDefault="0087123D" w:rsidP="001826FB">
      <w:pPr>
        <w:tabs>
          <w:tab w:val="left" w:pos="810"/>
          <w:tab w:val="left" w:pos="1260"/>
          <w:tab w:val="left" w:pos="1800"/>
          <w:tab w:val="left" w:pos="2520"/>
          <w:tab w:val="left" w:pos="3510"/>
          <w:tab w:val="left" w:pos="4680"/>
          <w:tab w:val="left" w:pos="5220"/>
          <w:tab w:val="left" w:pos="6120"/>
          <w:tab w:val="left" w:pos="7560"/>
        </w:tabs>
        <w:ind w:left="450" w:hanging="450"/>
      </w:pPr>
      <w:r w:rsidRPr="00CE6FA6">
        <w:tab/>
      </w:r>
      <w:r w:rsidRPr="00CE6FA6">
        <w:tab/>
      </w:r>
      <w:r w:rsidRPr="00CE6FA6">
        <w:tab/>
        <w:t>3Sg</w:t>
      </w:r>
      <w:r w:rsidRPr="00CE6FA6">
        <w:tab/>
        <w:t>if</w:t>
      </w:r>
      <w:r w:rsidRPr="00CE6FA6">
        <w:rPr>
          <w:lang w:val="x-none"/>
        </w:rPr>
        <w:t>.Pfv</w:t>
      </w:r>
      <w:r w:rsidRPr="00CE6FA6">
        <w:rPr>
          <w:lang w:val="x-none"/>
        </w:rPr>
        <w:tab/>
        <w:t>3ReflSg</w:t>
      </w:r>
      <w:r w:rsidRPr="00CE6FA6">
        <w:rPr>
          <w:lang w:val="x-none"/>
        </w:rPr>
        <w:tab/>
        <w:t>share.Pfv,</w:t>
      </w:r>
      <w:r w:rsidRPr="00CE6FA6">
        <w:rPr>
          <w:lang w:val="x-none"/>
        </w:rPr>
        <w:tab/>
        <w:t>Rel</w:t>
      </w:r>
      <w:r w:rsidRPr="00CE6FA6">
        <w:rPr>
          <w:lang w:val="x-none"/>
        </w:rPr>
        <w:tab/>
        <w:t>all</w:t>
      </w:r>
      <w:r w:rsidRPr="00CE6FA6">
        <w:t>—,</w:t>
      </w:r>
      <w:r w:rsidRPr="00CE6FA6">
        <w:rPr>
          <w:lang w:val="x-none"/>
        </w:rPr>
        <w:tab/>
        <w:t>[doorway</w:t>
      </w:r>
      <w:r w:rsidRPr="00CE6FA6">
        <w:rPr>
          <w:lang w:val="x-none"/>
        </w:rPr>
        <w:tab/>
        <w:t>all],</w:t>
      </w:r>
      <w:r w:rsidRPr="00CE6FA6">
        <w:rPr>
          <w:lang w:val="x-none"/>
        </w:rPr>
        <w:tab/>
      </w:r>
      <w:r w:rsidRPr="00CE6FA6">
        <w:rPr>
          <w:lang w:val="x-none"/>
        </w:rPr>
        <w:tab/>
      </w:r>
    </w:p>
    <w:p w14:paraId="5E8484BE" w14:textId="77777777" w:rsidR="0087123D" w:rsidRPr="00CE6FA6" w:rsidRDefault="0087123D" w:rsidP="001826FB">
      <w:pPr>
        <w:tabs>
          <w:tab w:val="left" w:pos="810"/>
          <w:tab w:val="left" w:pos="1260"/>
          <w:tab w:val="left" w:pos="1710"/>
          <w:tab w:val="left" w:pos="2700"/>
          <w:tab w:val="left" w:pos="3240"/>
          <w:tab w:val="left" w:pos="4680"/>
          <w:tab w:val="left" w:pos="5850"/>
          <w:tab w:val="left" w:pos="7830"/>
          <w:tab w:val="left" w:pos="864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bāgà</w:t>
      </w:r>
      <w:r w:rsidRPr="00CE6FA6">
        <w:rPr>
          <w:rFonts w:ascii="Doulos SIL" w:hAnsi="Doulos SIL"/>
          <w:lang w:val="x-none"/>
        </w:rPr>
        <w:tab/>
        <w:t>[[lāmpò</w:t>
      </w:r>
      <w:r w:rsidRPr="00CE6FA6">
        <w:rPr>
          <w:rFonts w:ascii="Doulos SIL" w:hAnsi="Doulos SIL"/>
          <w:lang w:val="x-none"/>
        </w:rPr>
        <w:tab/>
        <w:t>bàgà-yē]</w:t>
      </w:r>
      <w:r w:rsidRPr="00CE6FA6">
        <w:rPr>
          <w:rFonts w:ascii="Doulos SIL" w:hAnsi="Doulos SIL"/>
          <w:lang w:val="x-none"/>
        </w:rPr>
        <w:tab/>
        <w:t>pà]</w:t>
      </w:r>
      <w:r w:rsidRPr="00CE6FA6">
        <w:rPr>
          <w:rFonts w:ascii="Doulos SIL" w:hAnsi="Doulos SIL"/>
          <w:lang w:val="x-none"/>
        </w:rPr>
        <w:tab/>
        <w:t>kóy,</w:t>
      </w:r>
    </w:p>
    <w:p w14:paraId="1CE553E7" w14:textId="718A8240" w:rsidR="0087123D" w:rsidRPr="00CE6FA6" w:rsidRDefault="0087123D" w:rsidP="001826FB">
      <w:pPr>
        <w:tabs>
          <w:tab w:val="left" w:pos="810"/>
          <w:tab w:val="left" w:pos="1260"/>
          <w:tab w:val="left" w:pos="1710"/>
          <w:tab w:val="left" w:pos="2700"/>
          <w:tab w:val="left" w:pos="3240"/>
          <w:tab w:val="left" w:pos="4680"/>
          <w:tab w:val="left" w:pos="5850"/>
          <w:tab w:val="left" w:pos="7830"/>
          <w:tab w:val="left" w:pos="8640"/>
        </w:tabs>
        <w:ind w:left="450" w:hanging="450"/>
      </w:pPr>
      <w:r w:rsidRPr="00CE6FA6">
        <w:tab/>
      </w:r>
      <w:r w:rsidRPr="00CE6FA6">
        <w:tab/>
      </w:r>
      <w:r w:rsidRPr="00CE6FA6">
        <w:tab/>
        <w:t>1Pl</w:t>
      </w:r>
      <w:r w:rsidRPr="00CE6FA6">
        <w:tab/>
        <w:t>IpfvNeg</w:t>
      </w:r>
      <w:r w:rsidRPr="00CE6FA6">
        <w:tab/>
        <w:t>3Sg</w:t>
      </w:r>
      <w:r w:rsidRPr="00CE6FA6">
        <w:tab/>
        <w:t>take</w:t>
      </w:r>
      <w:r w:rsidRPr="00CE6FA6">
        <w:rPr>
          <w:lang w:val="x-none"/>
        </w:rPr>
        <w:t>.out.Ipfv</w:t>
      </w:r>
      <w:r w:rsidRPr="00CE6FA6">
        <w:rPr>
          <w:lang w:val="x-none"/>
        </w:rPr>
        <w:tab/>
        <w:t>[[head.tax</w:t>
      </w:r>
      <w:r w:rsidRPr="00CE6FA6">
        <w:rPr>
          <w:lang w:val="x-none"/>
        </w:rPr>
        <w:tab/>
        <w:t>take.out-Agent.Pl]</w:t>
      </w:r>
      <w:r w:rsidRPr="00CE6FA6">
        <w:rPr>
          <w:lang w:val="x-none"/>
        </w:rPr>
        <w:tab/>
        <w:t>Comit]</w:t>
      </w:r>
      <w:r w:rsidRPr="00CE6FA6">
        <w:rPr>
          <w:lang w:val="x-none"/>
        </w:rPr>
        <w:tab/>
        <w:t>Emph,</w:t>
      </w:r>
    </w:p>
    <w:p w14:paraId="24D08775" w14:textId="77777777" w:rsidR="0087123D" w:rsidRPr="00CE6FA6" w:rsidRDefault="0087123D" w:rsidP="00673855">
      <w:pPr>
        <w:tabs>
          <w:tab w:val="left" w:pos="1260"/>
        </w:tabs>
        <w:ind w:left="900" w:hanging="900"/>
      </w:pPr>
      <w:r w:rsidRPr="00CE6FA6">
        <w:tab/>
      </w:r>
      <w:r w:rsidRPr="00CE6FA6">
        <w:tab/>
        <w:t>‘When it has been divided up, everyone who— Each doorway (gets a share). We sure don’t take it out (=distribute it) to those who take out (=pay) the head tax!’</w:t>
      </w:r>
    </w:p>
    <w:p w14:paraId="6EE9525E"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[i.e. each household gets one; some other items (government payments, fish piled up after a collective fishhunt) are distributed with one share for each individual who has paid the annual head tax]</w:t>
      </w:r>
    </w:p>
    <w:p w14:paraId="0809C934" w14:textId="77777777" w:rsidR="0087123D" w:rsidRPr="00CE6FA6" w:rsidRDefault="0087123D" w:rsidP="0005169B">
      <w:pPr>
        <w:keepNext/>
        <w:tabs>
          <w:tab w:val="left" w:pos="720"/>
          <w:tab w:val="left" w:pos="1260"/>
        </w:tabs>
        <w:ind w:left="450" w:hanging="450"/>
      </w:pPr>
    </w:p>
    <w:p w14:paraId="7A78767A" w14:textId="6B48D6AA" w:rsidR="0087123D" w:rsidRPr="00CE6FA6" w:rsidRDefault="0087123D" w:rsidP="0005169B">
      <w:pPr>
        <w:keepNext/>
        <w:tabs>
          <w:tab w:val="left" w:pos="810"/>
          <w:tab w:val="left" w:pos="1260"/>
          <w:tab w:val="left" w:pos="1710"/>
          <w:tab w:val="left" w:pos="2430"/>
          <w:tab w:val="left" w:pos="3150"/>
          <w:tab w:val="left" w:pos="4680"/>
          <w:tab w:val="left" w:pos="7740"/>
        </w:tabs>
        <w:ind w:left="450" w:hanging="450"/>
      </w:pPr>
      <w:r w:rsidRPr="00CE6FA6">
        <w:t>(02:45)</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bāga</w:t>
      </w:r>
      <w:r w:rsidR="00BD2A54" w:rsidRPr="00CE6FA6">
        <w:rPr>
          <w:rFonts w:ascii="Doulos SIL" w:hAnsi="Doulos SIL"/>
          <w:lang w:val="x-none"/>
        </w:rPr>
        <w:t>̄</w:t>
      </w:r>
      <w:r w:rsidRPr="00CE6FA6">
        <w:rPr>
          <w:rFonts w:ascii="Doulos SIL" w:hAnsi="Doulos SIL"/>
          <w:lang w:val="x-none"/>
        </w:rPr>
        <w:tab/>
        <w:t>[[kùwò-lògū]-[kùwò-lògū]</w:t>
      </w:r>
      <w:r w:rsidRPr="00CE6FA6">
        <w:rPr>
          <w:rFonts w:ascii="Doulos SIL" w:hAnsi="Doulos SIL"/>
          <w:lang w:val="x-none"/>
        </w:rPr>
        <w:tab/>
        <w:t>pà],</w:t>
      </w:r>
    </w:p>
    <w:p w14:paraId="7A661510" w14:textId="77777777" w:rsidR="0087123D" w:rsidRPr="00CE6FA6" w:rsidRDefault="0087123D" w:rsidP="0005169B">
      <w:pPr>
        <w:keepNext/>
        <w:tabs>
          <w:tab w:val="left" w:pos="810"/>
          <w:tab w:val="left" w:pos="1260"/>
          <w:tab w:val="left" w:pos="1710"/>
          <w:tab w:val="left" w:pos="2430"/>
          <w:tab w:val="left" w:pos="3150"/>
          <w:tab w:val="left" w:pos="4680"/>
          <w:tab w:val="left" w:pos="7740"/>
        </w:tabs>
        <w:ind w:left="450" w:hanging="450"/>
      </w:pPr>
      <w:r w:rsidRPr="00CE6FA6">
        <w:tab/>
      </w:r>
      <w:r w:rsidRPr="00CE6FA6">
        <w:tab/>
      </w:r>
      <w:r w:rsidRPr="00CE6FA6">
        <w:tab/>
        <w:t>1Pl</w:t>
      </w:r>
      <w:r w:rsidRPr="00CE6FA6">
        <w:tab/>
        <w:t>Ipfv</w:t>
      </w:r>
      <w:r w:rsidRPr="00CE6FA6">
        <w:tab/>
        <w:t>3Sg</w:t>
      </w:r>
      <w:r w:rsidRPr="00CE6FA6">
        <w:tab/>
        <w:t>take</w:t>
      </w:r>
      <w:r w:rsidRPr="00CE6FA6">
        <w:rPr>
          <w:lang w:val="x-none"/>
        </w:rPr>
        <w:t>.out.Ipfv</w:t>
      </w:r>
      <w:r w:rsidRPr="00CE6FA6">
        <w:rPr>
          <w:lang w:val="x-none"/>
        </w:rPr>
        <w:tab/>
        <w:t>[[doorway]-[doorway]</w:t>
      </w:r>
      <w:r w:rsidRPr="00CE6FA6">
        <w:rPr>
          <w:lang w:val="x-none"/>
        </w:rPr>
        <w:tab/>
        <w:t>Comit,</w:t>
      </w:r>
    </w:p>
    <w:p w14:paraId="3942F2A3" w14:textId="6D60AB79" w:rsidR="0087123D" w:rsidRPr="00CE6FA6" w:rsidRDefault="0087123D" w:rsidP="0005169B">
      <w:pPr>
        <w:keepNext/>
        <w:tabs>
          <w:tab w:val="left" w:pos="810"/>
          <w:tab w:val="left" w:pos="1260"/>
          <w:tab w:val="left" w:pos="1980"/>
          <w:tab w:val="left" w:pos="2880"/>
          <w:tab w:val="left" w:pos="3690"/>
          <w:tab w:val="left" w:pos="4590"/>
          <w:tab w:val="left" w:pos="540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̄ŋ</w:t>
      </w:r>
      <w:r w:rsidRPr="00CE6FA6">
        <w:rPr>
          <w:rFonts w:ascii="Doulos SIL" w:hAnsi="Doulos SIL"/>
          <w:lang w:val="x-none"/>
        </w:rPr>
        <w:tab/>
        <w:t>kēēⁿ]</w:t>
      </w:r>
      <w:r w:rsidRPr="00CE6FA6">
        <w:rPr>
          <w:rFonts w:ascii="Doulos SIL" w:hAnsi="Doulos SIL"/>
          <w:lang w:val="x-none"/>
        </w:rPr>
        <w:tab/>
        <w:t>na</w:t>
      </w:r>
      <w:r w:rsidR="00741940" w:rsidRPr="00CE6FA6">
        <w:rPr>
          <w:rFonts w:ascii="Doulos SIL" w:hAnsi="Doulos SIL"/>
          <w:lang w:val="x-none"/>
        </w:rPr>
        <w:t>̀m̄</w:t>
      </w:r>
      <w:r w:rsidRPr="00CE6FA6">
        <w:rPr>
          <w:rFonts w:ascii="Doulos SIL" w:hAnsi="Doulos SIL"/>
          <w:lang w:val="x-none"/>
        </w:rPr>
        <w:tab/>
        <w:t>pwɔ̀</w:t>
      </w:r>
      <w:r w:rsidRPr="00CE6FA6">
        <w:rPr>
          <w:rFonts w:ascii="Doulos SIL" w:hAnsi="Doulos SIL"/>
          <w:lang w:val="x-none"/>
        </w:rPr>
        <w:tab/>
        <w:t>[āŋ</w:t>
      </w:r>
      <w:r w:rsidRPr="00CE6FA6">
        <w:rPr>
          <w:rFonts w:ascii="Doulos SIL" w:hAnsi="Doulos SIL"/>
          <w:lang w:val="x-none"/>
        </w:rPr>
        <w:tab/>
        <w:t>kāẁⁿ],</w:t>
      </w:r>
    </w:p>
    <w:p w14:paraId="58631960" w14:textId="77777777" w:rsidR="0087123D" w:rsidRPr="00CE6FA6" w:rsidRDefault="0087123D" w:rsidP="0005169B">
      <w:pPr>
        <w:keepNext/>
        <w:tabs>
          <w:tab w:val="left" w:pos="810"/>
          <w:tab w:val="left" w:pos="1260"/>
          <w:tab w:val="left" w:pos="1980"/>
          <w:tab w:val="left" w:pos="2880"/>
          <w:tab w:val="left" w:pos="3690"/>
          <w:tab w:val="left" w:pos="4590"/>
          <w:tab w:val="left" w:pos="5400"/>
        </w:tabs>
        <w:ind w:left="450" w:hanging="450"/>
      </w:pPr>
      <w:r w:rsidRPr="00CE6FA6">
        <w:tab/>
      </w:r>
      <w:r w:rsidRPr="00CE6FA6">
        <w:tab/>
      </w:r>
      <w:r w:rsidRPr="00CE6FA6">
        <w:tab/>
        <w:t>[2Sg</w:t>
      </w:r>
      <w:r w:rsidRPr="00CE6FA6">
        <w:tab/>
        <w:t>one]</w:t>
      </w:r>
      <w:r w:rsidRPr="00CE6FA6">
        <w:tab/>
        <w:t>if</w:t>
      </w:r>
      <w:r w:rsidRPr="00CE6FA6">
        <w:rPr>
          <w:lang w:val="x-none"/>
        </w:rPr>
        <w:t>.Pfv</w:t>
      </w:r>
      <w:r w:rsidRPr="00CE6FA6">
        <w:rPr>
          <w:lang w:val="x-none"/>
        </w:rPr>
        <w:tab/>
        <w:t>sit.Pfv</w:t>
      </w:r>
      <w:r w:rsidRPr="00CE6FA6">
        <w:rPr>
          <w:lang w:val="x-none"/>
        </w:rPr>
        <w:tab/>
        <w:t>[2Sg</w:t>
      </w:r>
      <w:r w:rsidRPr="00CE6FA6">
        <w:rPr>
          <w:lang w:val="x-none"/>
        </w:rPr>
        <w:tab/>
        <w:t>chez],</w:t>
      </w:r>
    </w:p>
    <w:p w14:paraId="6CD1609F" w14:textId="77777777" w:rsidR="0087123D" w:rsidRPr="00CE6FA6" w:rsidRDefault="0087123D" w:rsidP="0005169B">
      <w:pPr>
        <w:keepNext/>
        <w:tabs>
          <w:tab w:val="left" w:pos="1260"/>
        </w:tabs>
        <w:ind w:left="900" w:hanging="900"/>
      </w:pPr>
      <w:r w:rsidRPr="00CE6FA6">
        <w:tab/>
      </w:r>
      <w:r w:rsidRPr="00CE6FA6">
        <w:tab/>
        <w:t>‘We take it out (</w:t>
      </w:r>
      <w:r w:rsidRPr="00CE6FA6">
        <w:rPr>
          <w:lang w:val="x-none"/>
        </w:rPr>
        <w:t>=distribute it) doorway by doorway. If you sit (=dwell) alone in your house,’</w:t>
      </w:r>
    </w:p>
    <w:p w14:paraId="3774B16B" w14:textId="77777777" w:rsidR="0087123D" w:rsidRPr="00CE6FA6" w:rsidRDefault="0087123D" w:rsidP="00673855">
      <w:pPr>
        <w:tabs>
          <w:tab w:val="left" w:pos="720"/>
          <w:tab w:val="left" w:pos="1260"/>
        </w:tabs>
        <w:ind w:left="450" w:hanging="450"/>
      </w:pPr>
    </w:p>
    <w:p w14:paraId="12C720E1" w14:textId="691B44A0" w:rsidR="0087123D" w:rsidRPr="00CE6FA6" w:rsidRDefault="0087123D" w:rsidP="00FD1FE1">
      <w:pPr>
        <w:keepNext/>
        <w:tabs>
          <w:tab w:val="left" w:pos="810"/>
          <w:tab w:val="left" w:pos="1260"/>
          <w:tab w:val="left" w:pos="2520"/>
          <w:tab w:val="left" w:pos="3510"/>
          <w:tab w:val="left" w:pos="4320"/>
          <w:tab w:val="left" w:pos="5130"/>
          <w:tab w:val="left" w:pos="6030"/>
          <w:tab w:val="left" w:pos="6930"/>
        </w:tabs>
        <w:ind w:left="446" w:hanging="446"/>
      </w:pPr>
      <w:r w:rsidRPr="00CE6FA6">
        <w:t>(02:49)</w:t>
      </w:r>
      <w:r w:rsidRPr="00CE6FA6">
        <w:tab/>
      </w:r>
      <w:r w:rsidR="005D4501" w:rsidRPr="00CE6FA6">
        <w:rPr>
          <w:b/>
        </w:rPr>
        <w:t>nt</w:t>
      </w:r>
      <w:r w:rsidRPr="00CE6FA6">
        <w:tab/>
      </w:r>
      <w:r w:rsidRPr="00CE6FA6">
        <w:rPr>
          <w:rFonts w:ascii="Doulos SIL" w:hAnsi="Doulos SIL"/>
        </w:rPr>
        <w:t>n</w:t>
      </w:r>
      <w:r w:rsidRPr="00CE6FA6">
        <w:rPr>
          <w:rFonts w:ascii="Doulos SIL" w:hAnsi="Doulos SIL"/>
          <w:lang w:val="x-none"/>
        </w:rPr>
        <w:t>̀-dɔ́gɔ́</w:t>
      </w:r>
      <w:r w:rsidRPr="00CE6FA6">
        <w:rPr>
          <w:rFonts w:ascii="Doulos SIL" w:hAnsi="Doulos SIL"/>
          <w:lang w:val="x-none"/>
        </w:rPr>
        <w:tab/>
        <w:t>[ɲīmī</w:t>
      </w:r>
      <w:r w:rsidRPr="00CE6FA6">
        <w:rPr>
          <w:rFonts w:ascii="Doulos SIL" w:hAnsi="Doulos SIL"/>
          <w:lang w:val="x-none"/>
        </w:rPr>
        <w:tab/>
        <w:t>cɛ̄m]</w:t>
      </w:r>
      <w:r w:rsidRPr="00CE6FA6">
        <w:rPr>
          <w:rFonts w:ascii="Doulos SIL" w:hAnsi="Doulos SIL"/>
          <w:lang w:val="x-none"/>
        </w:rPr>
        <w:tab/>
        <w:t>na</w:t>
      </w:r>
      <w:r w:rsidR="00741940" w:rsidRPr="00CE6FA6">
        <w:rPr>
          <w:rFonts w:ascii="Doulos SIL" w:hAnsi="Doulos SIL"/>
          <w:lang w:val="x-none"/>
        </w:rPr>
        <w:t>̀m̄</w:t>
      </w:r>
      <w:r w:rsidRPr="00CE6FA6">
        <w:rPr>
          <w:rFonts w:ascii="Doulos SIL" w:hAnsi="Doulos SIL"/>
          <w:lang w:val="x-none"/>
        </w:rPr>
        <w:tab/>
        <w:t>pẁɔ̄</w:t>
      </w:r>
      <w:r w:rsidRPr="00CE6FA6">
        <w:rPr>
          <w:rFonts w:ascii="Doulos SIL" w:hAnsi="Doulos SIL"/>
          <w:lang w:val="x-none"/>
        </w:rPr>
        <w:tab/>
        <w:t>[ŋ̀</w:t>
      </w:r>
      <w:r w:rsidRPr="00CE6FA6">
        <w:rPr>
          <w:rFonts w:ascii="Doulos SIL" w:hAnsi="Doulos SIL"/>
          <w:lang w:val="x-none"/>
        </w:rPr>
        <w:tab/>
        <w:t>kāẁⁿ],</w:t>
      </w:r>
    </w:p>
    <w:p w14:paraId="7C450464" w14:textId="77777777" w:rsidR="0087123D" w:rsidRPr="00CE6FA6" w:rsidRDefault="0087123D" w:rsidP="00FD1FE1">
      <w:pPr>
        <w:keepNext/>
        <w:tabs>
          <w:tab w:val="left" w:pos="810"/>
          <w:tab w:val="left" w:pos="1260"/>
          <w:tab w:val="left" w:pos="2520"/>
          <w:tab w:val="left" w:pos="3510"/>
          <w:tab w:val="left" w:pos="4320"/>
          <w:tab w:val="left" w:pos="5130"/>
          <w:tab w:val="left" w:pos="6030"/>
          <w:tab w:val="left" w:pos="6930"/>
        </w:tabs>
        <w:ind w:left="446" w:hanging="446"/>
      </w:pPr>
      <w:r w:rsidRPr="00CE6FA6">
        <w:tab/>
      </w:r>
      <w:r w:rsidRPr="00CE6FA6">
        <w:tab/>
      </w:r>
      <w:r w:rsidRPr="00CE6FA6">
        <w:tab/>
        <w:t>1Sg-Indep</w:t>
      </w:r>
      <w:r w:rsidRPr="00CE6FA6">
        <w:tab/>
        <w:t>[person</w:t>
      </w:r>
      <w:r w:rsidRPr="00CE6FA6">
        <w:tab/>
        <w:t>ten]</w:t>
      </w:r>
      <w:r w:rsidRPr="00CE6FA6">
        <w:tab/>
        <w:t>if</w:t>
      </w:r>
      <w:r w:rsidRPr="00CE6FA6">
        <w:rPr>
          <w:lang w:val="x-none"/>
        </w:rPr>
        <w:t>.Pfv</w:t>
      </w:r>
      <w:r w:rsidRPr="00CE6FA6">
        <w:rPr>
          <w:lang w:val="x-none"/>
        </w:rPr>
        <w:tab/>
        <w:t>sit.Pfw</w:t>
      </w:r>
      <w:r w:rsidRPr="00CE6FA6">
        <w:rPr>
          <w:lang w:val="x-none"/>
        </w:rPr>
        <w:tab/>
        <w:t>[1Sg</w:t>
      </w:r>
      <w:r w:rsidRPr="00CE6FA6">
        <w:rPr>
          <w:lang w:val="x-none"/>
        </w:rPr>
        <w:tab/>
        <w:t>chez],</w:t>
      </w:r>
    </w:p>
    <w:p w14:paraId="7EC67A6B" w14:textId="77777777" w:rsidR="0087123D" w:rsidRPr="00CE6FA6" w:rsidRDefault="0087123D" w:rsidP="00FD1FE1">
      <w:pPr>
        <w:keepNext/>
        <w:tabs>
          <w:tab w:val="left" w:pos="810"/>
          <w:tab w:val="left" w:pos="1260"/>
          <w:tab w:val="left" w:pos="1710"/>
          <w:tab w:val="left" w:pos="2610"/>
          <w:tab w:val="left" w:pos="3150"/>
          <w:tab w:val="left" w:pos="3870"/>
          <w:tab w:val="left" w:pos="4680"/>
        </w:tabs>
        <w:ind w:left="446" w:hanging="446"/>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rPr>
        <w:t>—</w:t>
      </w:r>
      <w:r w:rsidRPr="00CE6FA6">
        <w:rPr>
          <w:rFonts w:ascii="Doulos SIL" w:hAnsi="Doulos SIL"/>
        </w:rPr>
        <w:tab/>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bāgā</w:t>
      </w:r>
      <w:r w:rsidRPr="00CE6FA6">
        <w:rPr>
          <w:rFonts w:ascii="Doulos SIL" w:hAnsi="Doulos SIL"/>
        </w:rPr>
        <w:t>,</w:t>
      </w:r>
    </w:p>
    <w:p w14:paraId="1F535216" w14:textId="77777777" w:rsidR="0087123D" w:rsidRPr="00CE6FA6" w:rsidRDefault="0087123D" w:rsidP="00FD1FE1">
      <w:pPr>
        <w:keepNext/>
        <w:tabs>
          <w:tab w:val="left" w:pos="810"/>
          <w:tab w:val="left" w:pos="1260"/>
          <w:tab w:val="left" w:pos="1710"/>
          <w:tab w:val="left" w:pos="2610"/>
          <w:tab w:val="left" w:pos="3150"/>
          <w:tab w:val="left" w:pos="3870"/>
          <w:tab w:val="left" w:pos="4680"/>
        </w:tabs>
        <w:ind w:left="446" w:hanging="446"/>
      </w:pPr>
      <w:r w:rsidRPr="00CE6FA6">
        <w:tab/>
      </w:r>
      <w:r w:rsidRPr="00CE6FA6">
        <w:tab/>
      </w:r>
      <w:r w:rsidRPr="00CE6FA6">
        <w:tab/>
        <w:t>1Pl</w:t>
      </w:r>
      <w:r w:rsidRPr="00CE6FA6">
        <w:tab/>
        <w:t>Ipfv—</w:t>
      </w:r>
      <w:r w:rsidRPr="00CE6FA6">
        <w:tab/>
        <w:t>1Pl</w:t>
      </w:r>
      <w:r w:rsidRPr="00CE6FA6">
        <w:tab/>
        <w:t>Seq</w:t>
      </w:r>
      <w:r w:rsidRPr="00CE6FA6">
        <w:tab/>
        <w:t>3Sg</w:t>
      </w:r>
      <w:r w:rsidRPr="00CE6FA6">
        <w:tab/>
        <w:t>take.out.Pfv,</w:t>
      </w:r>
    </w:p>
    <w:p w14:paraId="5A80C92B" w14:textId="77777777" w:rsidR="0087123D" w:rsidRPr="00CE6FA6" w:rsidRDefault="0087123D" w:rsidP="00673855">
      <w:pPr>
        <w:tabs>
          <w:tab w:val="left" w:pos="1260"/>
        </w:tabs>
        <w:ind w:left="900" w:hanging="900"/>
      </w:pPr>
      <w:r w:rsidRPr="00CE6FA6">
        <w:tab/>
      </w:r>
      <w:r w:rsidRPr="00CE6FA6">
        <w:tab/>
        <w:t>‘And if I (have) ten people sit (</w:t>
      </w:r>
      <w:r w:rsidRPr="00CE6FA6">
        <w:rPr>
          <w:lang w:val="x-none"/>
        </w:rPr>
        <w:t>=dwell) at my house,</w:t>
      </w:r>
      <w:r w:rsidRPr="00CE6FA6">
        <w:t xml:space="preserve"> we— we then take it out,</w:t>
      </w:r>
      <w:r w:rsidRPr="00CE6FA6">
        <w:rPr>
          <w:lang w:val="x-none"/>
        </w:rPr>
        <w:t>’</w:t>
      </w:r>
    </w:p>
    <w:p w14:paraId="19B252C9"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[i.e., it doesn’t matter how many people are in a household]</w:t>
      </w:r>
    </w:p>
    <w:p w14:paraId="691EAC87" w14:textId="77777777" w:rsidR="0087123D" w:rsidRPr="00CE6FA6" w:rsidRDefault="0087123D" w:rsidP="00673855">
      <w:pPr>
        <w:tabs>
          <w:tab w:val="left" w:pos="720"/>
          <w:tab w:val="left" w:pos="1260"/>
        </w:tabs>
        <w:ind w:left="450" w:hanging="450"/>
      </w:pPr>
    </w:p>
    <w:p w14:paraId="58CDAA22" w14:textId="246EBEF2" w:rsidR="0087123D" w:rsidRPr="00CE6FA6" w:rsidRDefault="0087123D" w:rsidP="00673855">
      <w:pPr>
        <w:tabs>
          <w:tab w:val="left" w:pos="810"/>
          <w:tab w:val="left" w:pos="1260"/>
          <w:tab w:val="left" w:pos="1980"/>
          <w:tab w:val="left" w:pos="2790"/>
          <w:tab w:val="left" w:pos="3600"/>
          <w:tab w:val="left" w:pos="4500"/>
          <w:tab w:val="left" w:pos="5130"/>
        </w:tabs>
        <w:ind w:left="450" w:hanging="450"/>
      </w:pPr>
      <w:r w:rsidRPr="00CE6FA6">
        <w:t>(02:52)</w:t>
      </w:r>
      <w:r w:rsidRPr="00CE6FA6">
        <w:tab/>
      </w:r>
      <w:r w:rsidR="005D4501" w:rsidRPr="00CE6FA6">
        <w:rPr>
          <w:b/>
        </w:rPr>
        <w:t>nt</w:t>
      </w:r>
      <w:r w:rsidRPr="00CE6FA6">
        <w:tab/>
      </w:r>
      <w:r w:rsidRPr="00CE6FA6">
        <w:rPr>
          <w:rFonts w:ascii="Doulos SIL" w:hAnsi="Doulos SIL"/>
        </w:rPr>
        <w:t>[ji</w:t>
      </w:r>
      <w:r w:rsidRPr="00CE6FA6">
        <w:rPr>
          <w:rFonts w:ascii="Doulos SIL" w:hAnsi="Doulos SIL"/>
          <w:lang w:val="x-none"/>
        </w:rPr>
        <w:t>̄īⁿ</w:t>
      </w:r>
      <w:r w:rsidRPr="00CE6FA6">
        <w:rPr>
          <w:rFonts w:ascii="Doulos SIL" w:hAnsi="Doulos SIL"/>
          <w:lang w:val="x-none"/>
        </w:rPr>
        <w:tab/>
        <w:t>sāāⁿ]</w:t>
      </w:r>
      <w:r w:rsidRPr="00CE6FA6">
        <w:rPr>
          <w:rFonts w:ascii="Doulos SIL" w:hAnsi="Doulos SIL"/>
          <w:lang w:val="x-none"/>
        </w:rPr>
        <w:tab/>
        <w:t>sō</w:t>
      </w:r>
      <w:r w:rsidRPr="00CE6FA6">
        <w:rPr>
          <w:rFonts w:ascii="Doulos SIL" w:hAnsi="Doulos SIL"/>
          <w:lang w:val="x-none"/>
        </w:rPr>
        <w:tab/>
        <w:t>kwàām</w:t>
      </w:r>
      <w:r w:rsidRPr="00CE6FA6">
        <w:rPr>
          <w:rFonts w:ascii="Doulos SIL" w:hAnsi="Doulos SIL"/>
          <w:lang w:val="x-none"/>
        </w:rPr>
        <w:tab/>
        <w:t>bē</w:t>
      </w:r>
      <w:r w:rsidRPr="00CE6FA6">
        <w:rPr>
          <w:rFonts w:ascii="Doulos SIL" w:hAnsi="Doulos SIL"/>
          <w:lang w:val="x-none"/>
        </w:rPr>
        <w:tab/>
        <w:t>sàwⁿ,</w:t>
      </w:r>
    </w:p>
    <w:p w14:paraId="6504B430" w14:textId="77777777" w:rsidR="0087123D" w:rsidRPr="00CE6FA6" w:rsidRDefault="0087123D" w:rsidP="00673855">
      <w:pPr>
        <w:tabs>
          <w:tab w:val="left" w:pos="810"/>
          <w:tab w:val="left" w:pos="1260"/>
          <w:tab w:val="left" w:pos="1980"/>
          <w:tab w:val="left" w:pos="2790"/>
          <w:tab w:val="left" w:pos="3600"/>
          <w:tab w:val="left" w:pos="4500"/>
          <w:tab w:val="left" w:pos="5130"/>
        </w:tabs>
        <w:ind w:left="450" w:hanging="450"/>
      </w:pPr>
      <w:r w:rsidRPr="00CE6FA6">
        <w:tab/>
      </w:r>
      <w:r w:rsidRPr="00CE6FA6">
        <w:tab/>
      </w:r>
      <w:r w:rsidRPr="00CE6FA6">
        <w:tab/>
        <w:t>[year</w:t>
      </w:r>
      <w:r w:rsidRPr="00CE6FA6">
        <w:tab/>
        <w:t>all]</w:t>
      </w:r>
      <w:r w:rsidRPr="00CE6FA6">
        <w:tab/>
        <w:t>before</w:t>
      </w:r>
      <w:r w:rsidRPr="00CE6FA6">
        <w:tab/>
        <w:t>rain(n)</w:t>
      </w:r>
      <w:r w:rsidRPr="00CE6FA6">
        <w:tab/>
        <w:t>Seq</w:t>
      </w:r>
      <w:r w:rsidRPr="00CE6FA6">
        <w:tab/>
        <w:t>rain</w:t>
      </w:r>
      <w:r w:rsidRPr="00CE6FA6">
        <w:rPr>
          <w:lang w:val="x-none"/>
        </w:rPr>
        <w:t>.fall.Pfv,</w:t>
      </w:r>
    </w:p>
    <w:p w14:paraId="00818D7A" w14:textId="77777777" w:rsidR="0087123D" w:rsidRPr="00CE6FA6" w:rsidRDefault="0087123D" w:rsidP="00673855">
      <w:pPr>
        <w:tabs>
          <w:tab w:val="left" w:pos="810"/>
          <w:tab w:val="left" w:pos="1260"/>
          <w:tab w:val="left" w:pos="1890"/>
          <w:tab w:val="left" w:pos="2610"/>
          <w:tab w:val="left" w:pos="3510"/>
          <w:tab w:val="left" w:pos="43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[ɲɔ́ŋ</w:t>
      </w:r>
      <w:r w:rsidRPr="00CE6FA6">
        <w:rPr>
          <w:rFonts w:ascii="Doulos SIL" w:hAnsi="Doulos SIL"/>
          <w:lang w:val="x-none"/>
        </w:rPr>
        <w:tab/>
        <w:t>kɔ̀m]</w:t>
      </w:r>
      <w:r w:rsidRPr="00CE6FA6">
        <w:rPr>
          <w:rFonts w:ascii="Doulos SIL" w:hAnsi="Doulos SIL"/>
          <w:lang w:val="x-none"/>
        </w:rPr>
        <w:tab/>
        <w:t>bāgà,</w:t>
      </w:r>
    </w:p>
    <w:p w14:paraId="051D345A" w14:textId="77777777" w:rsidR="0087123D" w:rsidRPr="00CE6FA6" w:rsidRDefault="0087123D" w:rsidP="00673855">
      <w:pPr>
        <w:tabs>
          <w:tab w:val="left" w:pos="810"/>
          <w:tab w:val="left" w:pos="1260"/>
          <w:tab w:val="left" w:pos="1890"/>
          <w:tab w:val="left" w:pos="2610"/>
          <w:tab w:val="left" w:pos="3510"/>
          <w:tab w:val="left" w:pos="4320"/>
        </w:tabs>
        <w:ind w:left="450" w:hanging="450"/>
      </w:pPr>
      <w:r w:rsidRPr="00CE6FA6">
        <w:tab/>
      </w:r>
      <w:r w:rsidRPr="00CE6FA6">
        <w:tab/>
      </w:r>
      <w:r w:rsidRPr="00CE6FA6">
        <w:tab/>
        <w:t>[1Pl</w:t>
      </w:r>
      <w:r w:rsidRPr="00CE6FA6">
        <w:tab/>
        <w:t>Ipfv</w:t>
      </w:r>
      <w:r w:rsidRPr="00CE6FA6">
        <w:tab/>
        <w:t>[Dem</w:t>
      </w:r>
      <w:r w:rsidRPr="00CE6FA6">
        <w:tab/>
        <w:t>Topic]</w:t>
      </w:r>
      <w:r w:rsidRPr="00CE6FA6">
        <w:tab/>
        <w:t>take</w:t>
      </w:r>
      <w:r w:rsidRPr="00CE6FA6">
        <w:rPr>
          <w:lang w:val="x-none"/>
        </w:rPr>
        <w:t>.out.Ipfv,</w:t>
      </w:r>
    </w:p>
    <w:p w14:paraId="4C6E088F" w14:textId="64601AF6" w:rsidR="0087123D" w:rsidRPr="00CE6FA6" w:rsidRDefault="0087123D" w:rsidP="00673855">
      <w:pPr>
        <w:tabs>
          <w:tab w:val="left" w:pos="1260"/>
        </w:tabs>
        <w:ind w:left="900" w:hanging="900"/>
        <w:rPr>
          <w:lang w:val="x-none"/>
        </w:rPr>
      </w:pPr>
      <w:r w:rsidRPr="00CE6FA6">
        <w:tab/>
      </w:r>
      <w:r w:rsidRPr="00CE6FA6">
        <w:tab/>
        <w:t>‘Every year, before the rain falls, we take that out</w:t>
      </w:r>
      <w:r w:rsidRPr="00CE6FA6">
        <w:rPr>
          <w:lang w:val="x-none"/>
        </w:rPr>
        <w:t>.’</w:t>
      </w:r>
    </w:p>
    <w:p w14:paraId="55F73C16" w14:textId="47169D3B" w:rsidR="00BD2A54" w:rsidRPr="00CE6FA6" w:rsidRDefault="00BD2A54" w:rsidP="00673855">
      <w:pPr>
        <w:tabs>
          <w:tab w:val="left" w:pos="1260"/>
        </w:tabs>
        <w:ind w:left="900" w:hanging="900"/>
        <w:rPr>
          <w:i/>
          <w:iCs/>
          <w:sz w:val="22"/>
          <w:szCs w:val="22"/>
        </w:rPr>
      </w:pPr>
      <w:r w:rsidRPr="00CE6FA6">
        <w:rPr>
          <w:lang w:val="x-none"/>
        </w:rPr>
        <w:tab/>
      </w:r>
      <w:r w:rsidRPr="00CE6FA6">
        <w:rPr>
          <w:lang w:val="x-none"/>
        </w:rPr>
        <w:tab/>
      </w:r>
      <w:r w:rsidRPr="00CE6FA6">
        <w:rPr>
          <w:i/>
          <w:iCs/>
          <w:sz w:val="22"/>
          <w:szCs w:val="22"/>
          <w:lang w:val="x-none"/>
        </w:rPr>
        <w:t xml:space="preserve">[&lt; </w:t>
      </w:r>
      <w:r w:rsidRPr="00CE6FA6">
        <w:rPr>
          <w:rFonts w:ascii="Doulos SIL" w:hAnsi="Doulos SIL" w:cs="Doulos SIL"/>
          <w:sz w:val="22"/>
          <w:szCs w:val="22"/>
          <w:lang w:val="x-none"/>
        </w:rPr>
        <w:t>ē gā ɲɔ́ⁿ</w:t>
      </w:r>
      <w:r w:rsidRPr="00CE6FA6">
        <w:rPr>
          <w:i/>
          <w:iCs/>
          <w:sz w:val="22"/>
          <w:szCs w:val="22"/>
          <w:lang w:val="x-none"/>
        </w:rPr>
        <w:t>]</w:t>
      </w:r>
    </w:p>
    <w:p w14:paraId="344B2D33" w14:textId="77777777" w:rsidR="0087123D" w:rsidRPr="00CE6FA6" w:rsidRDefault="0087123D" w:rsidP="00673855">
      <w:pPr>
        <w:tabs>
          <w:tab w:val="left" w:pos="720"/>
          <w:tab w:val="left" w:pos="1260"/>
        </w:tabs>
        <w:ind w:left="450" w:hanging="450"/>
      </w:pPr>
    </w:p>
    <w:p w14:paraId="4311D08C" w14:textId="61F09E2B" w:rsidR="0087123D" w:rsidRPr="00CE6FA6" w:rsidRDefault="0087123D" w:rsidP="00673855">
      <w:pPr>
        <w:tabs>
          <w:tab w:val="left" w:pos="810"/>
          <w:tab w:val="left" w:pos="1260"/>
          <w:tab w:val="left" w:pos="1980"/>
          <w:tab w:val="left" w:pos="2790"/>
          <w:tab w:val="left" w:pos="3600"/>
          <w:tab w:val="left" w:pos="4500"/>
          <w:tab w:val="left" w:pos="5130"/>
        </w:tabs>
        <w:ind w:left="450" w:hanging="450"/>
      </w:pPr>
      <w:r w:rsidRPr="00CE6FA6">
        <w:t>(02:55)</w:t>
      </w:r>
      <w:r w:rsidRPr="00CE6FA6">
        <w:tab/>
      </w:r>
      <w:r w:rsidR="005D4501" w:rsidRPr="00CE6FA6">
        <w:rPr>
          <w:b/>
        </w:rPr>
        <w:t>nt</w:t>
      </w:r>
      <w:r w:rsidRPr="00CE6FA6">
        <w:tab/>
      </w:r>
      <w:r w:rsidRPr="00CE6FA6">
        <w:rPr>
          <w:rFonts w:ascii="Doulos SIL" w:hAnsi="Doulos SIL"/>
        </w:rPr>
        <w:t>[ji</w:t>
      </w:r>
      <w:r w:rsidRPr="00CE6FA6">
        <w:rPr>
          <w:rFonts w:ascii="Doulos SIL" w:hAnsi="Doulos SIL"/>
          <w:lang w:val="x-none"/>
        </w:rPr>
        <w:t>̄īⁿ</w:t>
      </w:r>
      <w:r w:rsidRPr="00CE6FA6">
        <w:rPr>
          <w:rFonts w:ascii="Doulos SIL" w:hAnsi="Doulos SIL"/>
          <w:lang w:val="x-none"/>
        </w:rPr>
        <w:tab/>
        <w:t>sāāⁿ]</w:t>
      </w:r>
      <w:r w:rsidRPr="00CE6FA6">
        <w:rPr>
          <w:rFonts w:ascii="Doulos SIL" w:hAnsi="Doulos SIL"/>
          <w:lang w:val="x-none"/>
        </w:rPr>
        <w:tab/>
        <w:t>sō</w:t>
      </w:r>
      <w:r w:rsidRPr="00CE6FA6">
        <w:rPr>
          <w:rFonts w:ascii="Doulos SIL" w:hAnsi="Doulos SIL"/>
          <w:lang w:val="x-none"/>
        </w:rPr>
        <w:tab/>
        <w:t>kwàām</w:t>
      </w:r>
      <w:r w:rsidRPr="00CE6FA6">
        <w:rPr>
          <w:rFonts w:ascii="Doulos SIL" w:hAnsi="Doulos SIL"/>
          <w:lang w:val="x-none"/>
        </w:rPr>
        <w:tab/>
        <w:t>bē</w:t>
      </w:r>
      <w:r w:rsidRPr="00CE6FA6">
        <w:rPr>
          <w:rFonts w:ascii="Doulos SIL" w:hAnsi="Doulos SIL"/>
          <w:lang w:val="x-none"/>
        </w:rPr>
        <w:tab/>
        <w:t>sàwⁿ,</w:t>
      </w:r>
    </w:p>
    <w:p w14:paraId="1D7A6E97" w14:textId="77777777" w:rsidR="0087123D" w:rsidRPr="00CE6FA6" w:rsidRDefault="0087123D" w:rsidP="00673855">
      <w:pPr>
        <w:tabs>
          <w:tab w:val="left" w:pos="810"/>
          <w:tab w:val="left" w:pos="1260"/>
          <w:tab w:val="left" w:pos="1980"/>
          <w:tab w:val="left" w:pos="2790"/>
          <w:tab w:val="left" w:pos="3600"/>
          <w:tab w:val="left" w:pos="4500"/>
          <w:tab w:val="left" w:pos="5130"/>
        </w:tabs>
        <w:ind w:left="450" w:hanging="450"/>
      </w:pPr>
      <w:r w:rsidRPr="00CE6FA6">
        <w:tab/>
      </w:r>
      <w:r w:rsidRPr="00CE6FA6">
        <w:tab/>
      </w:r>
      <w:r w:rsidRPr="00CE6FA6">
        <w:tab/>
        <w:t>[year</w:t>
      </w:r>
      <w:r w:rsidRPr="00CE6FA6">
        <w:tab/>
        <w:t>all]</w:t>
      </w:r>
      <w:r w:rsidRPr="00CE6FA6">
        <w:tab/>
        <w:t>before</w:t>
      </w:r>
      <w:r w:rsidRPr="00CE6FA6">
        <w:tab/>
        <w:t>rain(n)</w:t>
      </w:r>
      <w:r w:rsidRPr="00CE6FA6">
        <w:tab/>
        <w:t>Seq</w:t>
      </w:r>
      <w:r w:rsidRPr="00CE6FA6">
        <w:tab/>
        <w:t>rain</w:t>
      </w:r>
      <w:r w:rsidRPr="00CE6FA6">
        <w:rPr>
          <w:lang w:val="x-none"/>
        </w:rPr>
        <w:t>.fall.Pfv,</w:t>
      </w:r>
    </w:p>
    <w:p w14:paraId="7CF167A0" w14:textId="77777777" w:rsidR="0087123D" w:rsidRPr="00CE6FA6" w:rsidRDefault="0087123D" w:rsidP="00673855">
      <w:pPr>
        <w:tabs>
          <w:tab w:val="left" w:pos="810"/>
          <w:tab w:val="left" w:pos="1260"/>
          <w:tab w:val="left" w:pos="1890"/>
          <w:tab w:val="left" w:pos="2610"/>
          <w:tab w:val="left" w:pos="3510"/>
          <w:tab w:val="left" w:pos="43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[ɲɔ́ŋ</w:t>
      </w:r>
      <w:r w:rsidRPr="00CE6FA6">
        <w:rPr>
          <w:rFonts w:ascii="Doulos SIL" w:hAnsi="Doulos SIL"/>
          <w:lang w:val="x-none"/>
        </w:rPr>
        <w:tab/>
        <w:t>kɔ̀m]</w:t>
      </w:r>
      <w:r w:rsidRPr="00CE6FA6">
        <w:rPr>
          <w:rFonts w:ascii="Doulos SIL" w:hAnsi="Doulos SIL"/>
          <w:lang w:val="x-none"/>
        </w:rPr>
        <w:tab/>
        <w:t>bāgà,</w:t>
      </w:r>
    </w:p>
    <w:p w14:paraId="54215DFC" w14:textId="77777777" w:rsidR="0087123D" w:rsidRPr="00CE6FA6" w:rsidRDefault="0087123D" w:rsidP="00673855">
      <w:pPr>
        <w:tabs>
          <w:tab w:val="left" w:pos="810"/>
          <w:tab w:val="left" w:pos="1260"/>
          <w:tab w:val="left" w:pos="1890"/>
          <w:tab w:val="left" w:pos="2610"/>
          <w:tab w:val="left" w:pos="3510"/>
          <w:tab w:val="left" w:pos="4320"/>
        </w:tabs>
        <w:ind w:left="450" w:hanging="450"/>
      </w:pPr>
      <w:r w:rsidRPr="00CE6FA6">
        <w:tab/>
      </w:r>
      <w:r w:rsidRPr="00CE6FA6">
        <w:tab/>
      </w:r>
      <w:r w:rsidRPr="00CE6FA6">
        <w:tab/>
        <w:t>[1Pl</w:t>
      </w:r>
      <w:r w:rsidRPr="00CE6FA6">
        <w:tab/>
        <w:t>Ipfv</w:t>
      </w:r>
      <w:r w:rsidRPr="00CE6FA6">
        <w:tab/>
        <w:t>[Dem</w:t>
      </w:r>
      <w:r w:rsidRPr="00CE6FA6">
        <w:tab/>
        <w:t>Topic]</w:t>
      </w:r>
      <w:r w:rsidRPr="00CE6FA6">
        <w:tab/>
        <w:t>take</w:t>
      </w:r>
      <w:r w:rsidRPr="00CE6FA6">
        <w:rPr>
          <w:lang w:val="x-none"/>
        </w:rPr>
        <w:t>.out.Ipfv,</w:t>
      </w:r>
    </w:p>
    <w:p w14:paraId="1F1F65F0" w14:textId="77777777" w:rsidR="0087123D" w:rsidRPr="00CE6FA6" w:rsidRDefault="0087123D" w:rsidP="00673855">
      <w:pPr>
        <w:tabs>
          <w:tab w:val="left" w:pos="1260"/>
        </w:tabs>
        <w:ind w:left="900" w:hanging="900"/>
        <w:rPr>
          <w:lang w:val="x-none"/>
        </w:rPr>
      </w:pPr>
      <w:r w:rsidRPr="00CE6FA6">
        <w:tab/>
      </w:r>
      <w:r w:rsidRPr="00CE6FA6">
        <w:tab/>
        <w:t>‘Every year, before the rain falls, we take that out</w:t>
      </w:r>
      <w:r w:rsidRPr="00CE6FA6">
        <w:rPr>
          <w:lang w:val="x-none"/>
        </w:rPr>
        <w:t>.’</w:t>
      </w:r>
    </w:p>
    <w:p w14:paraId="1296766A" w14:textId="52A361AD"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rPr>
        <w:t>[repetition of previous segment]</w:t>
      </w:r>
    </w:p>
    <w:p w14:paraId="31498C43" w14:textId="77777777" w:rsidR="0087123D" w:rsidRPr="00CE6FA6" w:rsidRDefault="0087123D" w:rsidP="00673855">
      <w:pPr>
        <w:tabs>
          <w:tab w:val="left" w:pos="720"/>
          <w:tab w:val="left" w:pos="1260"/>
        </w:tabs>
        <w:ind w:left="450" w:hanging="450"/>
      </w:pPr>
    </w:p>
    <w:p w14:paraId="6D96B251" w14:textId="0EE8229B" w:rsidR="0087123D" w:rsidRPr="00CE6FA6" w:rsidRDefault="0087123D" w:rsidP="00741940">
      <w:pPr>
        <w:tabs>
          <w:tab w:val="left" w:pos="810"/>
          <w:tab w:val="left" w:pos="1260"/>
          <w:tab w:val="left" w:pos="2160"/>
          <w:tab w:val="left" w:pos="2970"/>
          <w:tab w:val="left" w:pos="3780"/>
          <w:tab w:val="left" w:pos="4860"/>
          <w:tab w:val="left" w:pos="6300"/>
          <w:tab w:val="left" w:pos="7200"/>
        </w:tabs>
        <w:ind w:left="450" w:hanging="450"/>
      </w:pPr>
      <w:r w:rsidRPr="00CE6FA6">
        <w:t>(02:57)</w:t>
      </w:r>
      <w:r w:rsidRPr="00CE6FA6">
        <w:tab/>
      </w:r>
      <w:r w:rsidR="005D4501" w:rsidRPr="00CE6FA6">
        <w:rPr>
          <w:b/>
        </w:rPr>
        <w:t>nt</w:t>
      </w:r>
      <w:r w:rsidRPr="00CE6FA6">
        <w:tab/>
      </w:r>
      <w:r w:rsidRPr="00CE6FA6">
        <w:rPr>
          <w:rFonts w:ascii="Doulos SIL" w:hAnsi="Doulos SIL"/>
        </w:rPr>
        <w:t>sa</w:t>
      </w:r>
      <w:r w:rsidRPr="00CE6FA6">
        <w:rPr>
          <w:rFonts w:ascii="Doulos SIL" w:hAnsi="Doulos SIL"/>
          <w:lang w:val="x-none"/>
        </w:rPr>
        <w:t>̄à-gù</w:t>
      </w:r>
      <w:r w:rsidRPr="00CE6FA6">
        <w:rPr>
          <w:rFonts w:ascii="Doulos SIL" w:hAnsi="Doulos SIL"/>
          <w:lang w:val="x-none"/>
        </w:rPr>
        <w:tab/>
        <w:t>[[ɲɔ́n</w:t>
      </w:r>
      <w:r w:rsidRPr="00CE6FA6">
        <w:rPr>
          <w:rFonts w:ascii="Doulos SIL" w:hAnsi="Doulos SIL"/>
          <w:lang w:val="x-none"/>
        </w:rPr>
        <w:tab/>
        <w:t>na</w:t>
      </w:r>
      <w:r w:rsidR="00741940" w:rsidRPr="00CE6FA6">
        <w:rPr>
          <w:rFonts w:ascii="Doulos SIL" w:hAnsi="Doulos SIL"/>
          <w:lang w:val="x-none"/>
        </w:rPr>
        <w:t>̀ⁿ</w:t>
      </w:r>
      <w:r w:rsidRPr="00CE6FA6">
        <w:rPr>
          <w:rFonts w:ascii="Doulos SIL" w:hAnsi="Doulos SIL"/>
          <w:lang w:val="x-none"/>
        </w:rPr>
        <w:tab/>
        <w:t>m̄</w:t>
      </w:r>
      <w:r w:rsidRPr="00CE6FA6">
        <w:rPr>
          <w:rFonts w:ascii="Doulos SIL" w:hAnsi="Doulos SIL"/>
          <w:lang w:val="x-none"/>
        </w:rPr>
        <w:tab/>
        <w:t>bāgā]</w:t>
      </w:r>
      <w:r w:rsidRPr="00CE6FA6">
        <w:rPr>
          <w:rFonts w:ascii="Doulos SIL" w:hAnsi="Doulos SIL"/>
          <w:lang w:val="x-none"/>
        </w:rPr>
        <w:tab/>
        <w:t>kɔ̀rɔ̄]</w:t>
      </w:r>
      <w:r w:rsidRPr="00CE6FA6">
        <w:rPr>
          <w:rFonts w:ascii="Doulos SIL" w:hAnsi="Doulos SIL"/>
          <w:lang w:val="x-none"/>
        </w:rPr>
        <w:tab/>
        <w:t>pà,</w:t>
      </w:r>
    </w:p>
    <w:p w14:paraId="4943AE4F" w14:textId="77777777" w:rsidR="0087123D" w:rsidRPr="00CE6FA6" w:rsidRDefault="0087123D" w:rsidP="00741940">
      <w:pPr>
        <w:tabs>
          <w:tab w:val="left" w:pos="810"/>
          <w:tab w:val="left" w:pos="1260"/>
          <w:tab w:val="left" w:pos="2160"/>
          <w:tab w:val="left" w:pos="2970"/>
          <w:tab w:val="left" w:pos="3780"/>
          <w:tab w:val="left" w:pos="4860"/>
          <w:tab w:val="left" w:pos="6300"/>
          <w:tab w:val="left" w:pos="7200"/>
        </w:tabs>
        <w:ind w:left="450" w:hanging="450"/>
      </w:pPr>
      <w:r w:rsidRPr="00CE6FA6">
        <w:tab/>
      </w:r>
      <w:r w:rsidRPr="00CE6FA6">
        <w:tab/>
      </w:r>
      <w:r w:rsidRPr="00CE6FA6">
        <w:tab/>
        <w:t>now</w:t>
      </w:r>
      <w:r w:rsidRPr="00CE6FA6">
        <w:tab/>
        <w:t>[[Dem</w:t>
      </w:r>
      <w:r w:rsidRPr="00CE6FA6">
        <w:tab/>
        <w:t>if</w:t>
      </w:r>
      <w:r w:rsidRPr="00CE6FA6">
        <w:rPr>
          <w:lang w:val="x-none"/>
        </w:rPr>
        <w:t>.Pfv</w:t>
      </w:r>
      <w:r w:rsidRPr="00CE6FA6">
        <w:rPr>
          <w:lang w:val="x-none"/>
        </w:rPr>
        <w:tab/>
        <w:t>3ReflSg</w:t>
      </w:r>
      <w:r w:rsidRPr="00CE6FA6">
        <w:rPr>
          <w:lang w:val="x-none"/>
        </w:rPr>
        <w:tab/>
        <w:t>take.out.Pfv]</w:t>
      </w:r>
      <w:r w:rsidRPr="00CE6FA6">
        <w:rPr>
          <w:lang w:val="x-none"/>
        </w:rPr>
        <w:tab/>
        <w:t>back]</w:t>
      </w:r>
      <w:r w:rsidRPr="00CE6FA6">
        <w:rPr>
          <w:lang w:val="x-none"/>
        </w:rPr>
        <w:tab/>
        <w:t>Comit,</w:t>
      </w:r>
    </w:p>
    <w:p w14:paraId="4482E14B" w14:textId="77777777" w:rsidR="0087123D" w:rsidRPr="00CE6FA6" w:rsidRDefault="0087123D" w:rsidP="00673855">
      <w:pPr>
        <w:tabs>
          <w:tab w:val="left" w:pos="810"/>
          <w:tab w:val="left" w:pos="1260"/>
          <w:tab w:val="left" w:pos="2070"/>
          <w:tab w:val="left" w:pos="2790"/>
          <w:tab w:val="left" w:pos="3780"/>
          <w:tab w:val="left" w:pos="459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̄ywà</w:t>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gààyī,</w:t>
      </w:r>
    </w:p>
    <w:p w14:paraId="6C09D6DB" w14:textId="77777777" w:rsidR="0087123D" w:rsidRPr="00CE6FA6" w:rsidRDefault="0087123D" w:rsidP="00673855">
      <w:pPr>
        <w:tabs>
          <w:tab w:val="left" w:pos="810"/>
          <w:tab w:val="left" w:pos="1260"/>
          <w:tab w:val="left" w:pos="2070"/>
          <w:tab w:val="left" w:pos="2790"/>
          <w:tab w:val="left" w:pos="3780"/>
          <w:tab w:val="left" w:pos="4590"/>
        </w:tabs>
        <w:ind w:left="450" w:hanging="450"/>
      </w:pPr>
      <w:r w:rsidRPr="00CE6FA6">
        <w:tab/>
      </w:r>
      <w:r w:rsidRPr="00CE6FA6">
        <w:tab/>
      </w:r>
      <w:r w:rsidRPr="00CE6FA6">
        <w:tab/>
        <w:t>well</w:t>
      </w:r>
      <w:r w:rsidRPr="00CE6FA6">
        <w:tab/>
        <w:t>3Sg</w:t>
      </w:r>
      <w:r w:rsidRPr="00CE6FA6">
        <w:tab/>
        <w:t>IpfvNeg</w:t>
      </w:r>
      <w:r w:rsidRPr="00CE6FA6">
        <w:tab/>
        <w:t>3Sg</w:t>
      </w:r>
      <w:r w:rsidRPr="00CE6FA6">
        <w:tab/>
        <w:t>prevent</w:t>
      </w:r>
      <w:r w:rsidRPr="00CE6FA6">
        <w:rPr>
          <w:lang w:val="x-none"/>
        </w:rPr>
        <w:t>.Ipfv</w:t>
      </w:r>
    </w:p>
    <w:p w14:paraId="50847CE1" w14:textId="77777777" w:rsidR="0087123D" w:rsidRPr="00CE6FA6" w:rsidRDefault="0087123D" w:rsidP="00673855">
      <w:pPr>
        <w:tabs>
          <w:tab w:val="left" w:pos="1260"/>
        </w:tabs>
        <w:ind w:left="900" w:hanging="900"/>
      </w:pPr>
      <w:r w:rsidRPr="00CE6FA6">
        <w:tab/>
      </w:r>
      <w:r w:rsidRPr="00CE6FA6">
        <w:tab/>
        <w:t>‘Now, after that has been taken out, that doesn’t prevent it,’</w:t>
      </w:r>
    </w:p>
    <w:p w14:paraId="05B79E2E" w14:textId="77777777" w:rsidR="0087123D" w:rsidRPr="00CE6FA6" w:rsidRDefault="0087123D" w:rsidP="00673855">
      <w:pPr>
        <w:tabs>
          <w:tab w:val="left" w:pos="720"/>
          <w:tab w:val="left" w:pos="1260"/>
        </w:tabs>
        <w:ind w:left="450" w:hanging="450"/>
      </w:pPr>
    </w:p>
    <w:p w14:paraId="703C0766" w14:textId="1539289F" w:rsidR="0087123D" w:rsidRPr="00CE6FA6" w:rsidRDefault="0087123D" w:rsidP="00673855">
      <w:pPr>
        <w:tabs>
          <w:tab w:val="left" w:pos="810"/>
          <w:tab w:val="left" w:pos="1260"/>
          <w:tab w:val="left" w:pos="1890"/>
          <w:tab w:val="left" w:pos="2520"/>
          <w:tab w:val="left" w:pos="3510"/>
          <w:tab w:val="left" w:pos="4140"/>
          <w:tab w:val="left" w:pos="5310"/>
          <w:tab w:val="left" w:pos="6390"/>
        </w:tabs>
        <w:ind w:left="450" w:hanging="450"/>
      </w:pPr>
      <w:r w:rsidRPr="00CE6FA6">
        <w:t>(03:00)</w:t>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̄à</w:t>
      </w:r>
      <w:r w:rsidRPr="00CE6FA6">
        <w:rPr>
          <w:rFonts w:ascii="Doulos SIL" w:hAnsi="Doulos SIL"/>
          <w:lang w:val="x-none"/>
        </w:rPr>
        <w:tab/>
        <w:t>ē</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wāālē</w:t>
      </w:r>
      <w:r w:rsidRPr="00CE6FA6">
        <w:rPr>
          <w:rFonts w:ascii="Doulos SIL" w:hAnsi="Doulos SIL"/>
          <w:lang w:val="x-none"/>
        </w:rPr>
        <w:tab/>
        <w:t>tīnāā-yē]</w:t>
      </w:r>
      <w:r w:rsidRPr="00CE6FA6">
        <w:rPr>
          <w:rFonts w:ascii="Doulos SIL" w:hAnsi="Doulos SIL"/>
          <w:lang w:val="x-none"/>
        </w:rPr>
        <w:tab/>
        <w:t>tī-nà,</w:t>
      </w:r>
    </w:p>
    <w:p w14:paraId="49F4D934" w14:textId="77777777" w:rsidR="0087123D" w:rsidRPr="00CE6FA6" w:rsidRDefault="0087123D" w:rsidP="00673855">
      <w:pPr>
        <w:tabs>
          <w:tab w:val="left" w:pos="810"/>
          <w:tab w:val="left" w:pos="1260"/>
          <w:tab w:val="left" w:pos="1890"/>
          <w:tab w:val="left" w:pos="2520"/>
          <w:tab w:val="left" w:pos="3510"/>
          <w:tab w:val="left" w:pos="4140"/>
          <w:tab w:val="left" w:pos="5310"/>
          <w:tab w:val="left" w:pos="6390"/>
        </w:tabs>
        <w:ind w:left="450" w:hanging="450"/>
      </w:pPr>
      <w:r w:rsidRPr="00CE6FA6">
        <w:tab/>
      </w:r>
      <w:r w:rsidRPr="00CE6FA6">
        <w:tab/>
      </w:r>
      <w:r w:rsidRPr="00CE6FA6">
        <w:tab/>
        <w:t>that</w:t>
      </w:r>
      <w:r w:rsidRPr="00CE6FA6">
        <w:tab/>
        <w:t>1Pl</w:t>
      </w:r>
      <w:r w:rsidRPr="00CE6FA6">
        <w:tab/>
        <w:t>IpfvNeg</w:t>
      </w:r>
      <w:r w:rsidRPr="00CE6FA6">
        <w:tab/>
        <w:t>[1Pl</w:t>
      </w:r>
      <w:r w:rsidRPr="00CE6FA6">
        <w:tab/>
        <w:t>request(n)</w:t>
      </w:r>
      <w:r w:rsidRPr="00CE6FA6">
        <w:tab/>
        <w:t>other-Pl]</w:t>
      </w:r>
      <w:r w:rsidRPr="00CE6FA6">
        <w:tab/>
        <w:t>do-Ipfv,</w:t>
      </w:r>
    </w:p>
    <w:p w14:paraId="513D7130" w14:textId="77777777" w:rsidR="0087123D" w:rsidRPr="00CE6FA6" w:rsidRDefault="0087123D" w:rsidP="00673855">
      <w:pPr>
        <w:tabs>
          <w:tab w:val="left" w:pos="810"/>
          <w:tab w:val="left" w:pos="1260"/>
          <w:tab w:val="left" w:pos="1800"/>
          <w:tab w:val="left" w:pos="2520"/>
          <w:tab w:val="left" w:pos="3690"/>
          <w:tab w:val="left" w:pos="468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dɔ̄-lɔ̄</w:t>
      </w:r>
      <w:r w:rsidRPr="00CE6FA6">
        <w:rPr>
          <w:rFonts w:ascii="Doulos SIL" w:hAnsi="Doulos SIL"/>
          <w:lang w:val="x-none"/>
        </w:rPr>
        <w:tab/>
        <w:t>[mìsírí</w:t>
      </w:r>
      <w:r w:rsidRPr="00CE6FA6">
        <w:rPr>
          <w:rFonts w:ascii="Doulos SIL" w:hAnsi="Doulos SIL"/>
          <w:lang w:val="x-none"/>
        </w:rPr>
        <w:tab/>
        <w:t>nìŋīì],</w:t>
      </w:r>
    </w:p>
    <w:p w14:paraId="3D2C1B59" w14:textId="77777777" w:rsidR="0087123D" w:rsidRPr="00CE6FA6" w:rsidRDefault="0087123D" w:rsidP="00673855">
      <w:pPr>
        <w:tabs>
          <w:tab w:val="left" w:pos="810"/>
          <w:tab w:val="left" w:pos="1260"/>
          <w:tab w:val="left" w:pos="1800"/>
          <w:tab w:val="left" w:pos="2520"/>
          <w:tab w:val="left" w:pos="3690"/>
          <w:tab w:val="left" w:pos="4680"/>
        </w:tabs>
        <w:ind w:left="450" w:hanging="450"/>
      </w:pPr>
      <w:r w:rsidRPr="00CE6FA6">
        <w:tab/>
      </w:r>
      <w:r w:rsidRPr="00CE6FA6">
        <w:tab/>
      </w:r>
      <w:r w:rsidRPr="00CE6FA6">
        <w:tab/>
        <w:t>1Pl</w:t>
      </w:r>
      <w:r w:rsidRPr="00CE6FA6">
        <w:tab/>
        <w:t>Ipfv</w:t>
      </w:r>
      <w:r w:rsidRPr="00CE6FA6">
        <w:tab/>
        <w:t>enter-Ipfv</w:t>
      </w:r>
      <w:r w:rsidRPr="00CE6FA6">
        <w:tab/>
        <w:t>[mosque</w:t>
      </w:r>
      <w:r w:rsidRPr="00CE6FA6">
        <w:tab/>
        <w:t>inside],</w:t>
      </w:r>
    </w:p>
    <w:p w14:paraId="60220829" w14:textId="77777777" w:rsidR="0087123D" w:rsidRPr="00CE6FA6" w:rsidRDefault="0087123D" w:rsidP="00673855">
      <w:pPr>
        <w:tabs>
          <w:tab w:val="left" w:pos="1260"/>
        </w:tabs>
        <w:ind w:left="900" w:hanging="900"/>
      </w:pPr>
      <w:r w:rsidRPr="00CE6FA6">
        <w:tab/>
      </w:r>
      <w:r w:rsidRPr="00CE6FA6">
        <w:tab/>
        <w:t>‘(namely) that we make our other prayers (for rain)</w:t>
      </w:r>
      <w:r w:rsidRPr="00CE6FA6">
        <w:rPr>
          <w:lang w:val="x-none"/>
        </w:rPr>
        <w:t>. We go into the mosque,’</w:t>
      </w:r>
    </w:p>
    <w:p w14:paraId="149FFD24" w14:textId="77777777" w:rsidR="0087123D" w:rsidRPr="00CE6FA6" w:rsidRDefault="0087123D" w:rsidP="00673855">
      <w:pPr>
        <w:tabs>
          <w:tab w:val="left" w:pos="720"/>
          <w:tab w:val="left" w:pos="1260"/>
        </w:tabs>
        <w:ind w:left="450" w:hanging="450"/>
      </w:pPr>
    </w:p>
    <w:p w14:paraId="58BF054D" w14:textId="1B0383D9" w:rsidR="0087123D" w:rsidRPr="00CE6FA6" w:rsidRDefault="0087123D" w:rsidP="00FD1FE1">
      <w:pPr>
        <w:tabs>
          <w:tab w:val="left" w:pos="810"/>
          <w:tab w:val="left" w:pos="1260"/>
          <w:tab w:val="left" w:pos="1710"/>
          <w:tab w:val="left" w:pos="2430"/>
          <w:tab w:val="left" w:pos="2970"/>
          <w:tab w:val="left" w:pos="3870"/>
          <w:tab w:val="left" w:pos="4950"/>
          <w:tab w:val="left" w:pos="6210"/>
          <w:tab w:val="left" w:pos="7200"/>
          <w:tab w:val="left" w:pos="7650"/>
          <w:tab w:val="left" w:pos="8550"/>
        </w:tabs>
        <w:ind w:left="450" w:hanging="450"/>
      </w:pPr>
      <w:r w:rsidRPr="00CE6FA6">
        <w:t>(03:04)</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tī-nà,</w:t>
      </w:r>
      <w:r w:rsidRPr="00CE6FA6">
        <w:tab/>
      </w:r>
      <w:r w:rsidRPr="00CE6FA6">
        <w:rPr>
          <w:rFonts w:ascii="Doulos SIL" w:hAnsi="Doulos SIL"/>
          <w:lang w:val="x-none"/>
        </w:rPr>
        <w:t>ɲīmī-lē</w:t>
      </w:r>
      <w:r w:rsidRPr="00CE6FA6">
        <w:rPr>
          <w:rFonts w:ascii="Doulos SIL" w:hAnsi="Doulos SIL"/>
          <w:lang w:val="x-none"/>
        </w:rPr>
        <w:tab/>
        <w:t>pàà</w:t>
      </w:r>
      <w:r w:rsidRPr="00CE6FA6">
        <w:rPr>
          <w:rFonts w:ascii="Doulos SIL" w:hAnsi="Doulos SIL"/>
          <w:lang w:val="x-none"/>
        </w:rPr>
        <w:tab/>
        <w:t>kīyɛ̄,</w:t>
      </w:r>
      <w:r w:rsidRPr="00CE6FA6">
        <w:t xml:space="preserve"> </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bàānà</w:t>
      </w:r>
      <w:r w:rsidRPr="00CE6FA6">
        <w:rPr>
          <w:rFonts w:ascii="Doulos SIL" w:hAnsi="Doulos SIL"/>
          <w:lang w:val="x-none"/>
        </w:rPr>
        <w:tab/>
        <w:t>gù,</w:t>
      </w:r>
    </w:p>
    <w:p w14:paraId="333B2FCB" w14:textId="77777777" w:rsidR="0087123D" w:rsidRPr="00CE6FA6" w:rsidRDefault="0087123D" w:rsidP="00FD1FE1">
      <w:pPr>
        <w:tabs>
          <w:tab w:val="left" w:pos="810"/>
          <w:tab w:val="left" w:pos="1260"/>
          <w:tab w:val="left" w:pos="1710"/>
          <w:tab w:val="left" w:pos="2430"/>
          <w:tab w:val="left" w:pos="2970"/>
          <w:tab w:val="left" w:pos="3870"/>
          <w:tab w:val="left" w:pos="4950"/>
          <w:tab w:val="left" w:pos="6210"/>
          <w:tab w:val="left" w:pos="7200"/>
          <w:tab w:val="left" w:pos="7650"/>
          <w:tab w:val="left" w:pos="8550"/>
        </w:tabs>
        <w:ind w:left="450" w:hanging="450"/>
      </w:pPr>
      <w:r w:rsidRPr="00CE6FA6">
        <w:tab/>
      </w:r>
      <w:r w:rsidRPr="00CE6FA6">
        <w:tab/>
      </w:r>
      <w:r w:rsidRPr="00CE6FA6">
        <w:tab/>
        <w:t>1Pl</w:t>
      </w:r>
      <w:r w:rsidRPr="00CE6FA6">
        <w:tab/>
        <w:t>Ipfv</w:t>
      </w:r>
      <w:r w:rsidRPr="00CE6FA6">
        <w:tab/>
        <w:t>3Sg</w:t>
      </w:r>
      <w:r w:rsidRPr="00CE6FA6">
        <w:tab/>
        <w:t>do-Ipfv,</w:t>
      </w:r>
      <w:r w:rsidRPr="00CE6FA6">
        <w:tab/>
        <w:t>person-Pl</w:t>
      </w:r>
      <w:r w:rsidRPr="00CE6FA6">
        <w:tab/>
        <w:t>if</w:t>
      </w:r>
      <w:r w:rsidRPr="00CE6FA6">
        <w:rPr>
          <w:lang w:val="x-none"/>
        </w:rPr>
        <w:t>.Counterf</w:t>
      </w:r>
      <w:r w:rsidRPr="00CE6FA6">
        <w:rPr>
          <w:lang w:val="x-none"/>
        </w:rPr>
        <w:tab/>
        <w:t>pass.Pfv,</w:t>
      </w:r>
      <w:r w:rsidRPr="00CE6FA6">
        <w:t xml:space="preserve"> </w:t>
      </w:r>
      <w:r w:rsidRPr="00CE6FA6">
        <w:tab/>
        <w:t>1Pl</w:t>
      </w:r>
      <w:r w:rsidRPr="00CE6FA6">
        <w:tab/>
        <w:t>only</w:t>
      </w:r>
      <w:r w:rsidRPr="00CE6FA6">
        <w:tab/>
        <w:t>Def,</w:t>
      </w:r>
    </w:p>
    <w:p w14:paraId="00A549E7" w14:textId="3D0B5213" w:rsidR="0087123D" w:rsidRPr="00CE6FA6" w:rsidRDefault="0087123D" w:rsidP="00673855">
      <w:pPr>
        <w:tabs>
          <w:tab w:val="left" w:pos="810"/>
          <w:tab w:val="left" w:pos="1260"/>
          <w:tab w:val="left" w:pos="1890"/>
          <w:tab w:val="left" w:pos="2700"/>
          <w:tab w:val="left" w:pos="3330"/>
          <w:tab w:val="left" w:pos="4770"/>
          <w:tab w:val="left" w:pos="5760"/>
          <w:tab w:val="left" w:pos="6480"/>
        </w:tabs>
        <w:ind w:left="450" w:hanging="450"/>
      </w:pPr>
      <w:r w:rsidRPr="00CE6FA6">
        <w:tab/>
      </w:r>
      <w:r w:rsidRPr="00CE6FA6">
        <w:tab/>
      </w:r>
      <w:r w:rsidRPr="00CE6FA6">
        <w:rPr>
          <w:rFonts w:ascii="Doulos SIL" w:hAnsi="Doulos SIL"/>
          <w:lang w:val="x-none"/>
        </w:rPr>
        <w:tab/>
        <w:t>[mà</w:t>
      </w:r>
      <w:r w:rsidRPr="00CE6FA6">
        <w:rPr>
          <w:rFonts w:ascii="Doulos SIL" w:hAnsi="Doulos SIL"/>
          <w:lang w:val="x-none"/>
        </w:rPr>
        <w:tab/>
        <w:t>hāāŋ]</w:t>
      </w:r>
      <w:r w:rsidRPr="00CE6FA6">
        <w:rPr>
          <w:rFonts w:ascii="Doulos SIL" w:hAnsi="Doulos SIL"/>
          <w:lang w:val="x-none"/>
        </w:rPr>
        <w:tab/>
        <w:t>ge</w:t>
      </w:r>
      <w:r w:rsidR="00BD2A54"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ēnì</w:t>
      </w:r>
      <w:r w:rsidRPr="00CE6FA6">
        <w:rPr>
          <w:rFonts w:ascii="Doulos SIL" w:hAnsi="Doulos SIL"/>
          <w:lang w:val="x-none"/>
        </w:rPr>
        <w:tab/>
      </w:r>
      <w:r w:rsidR="00791DEB" w:rsidRPr="00CE6FA6">
        <w:rPr>
          <w:rFonts w:ascii="Doulos SIL" w:hAnsi="Doulos SIL"/>
          <w:lang w:val="x-none"/>
        </w:rPr>
        <w:t>[</w:t>
      </w:r>
      <w:r w:rsidRPr="00CE6FA6">
        <w:rPr>
          <w:rFonts w:ascii="Doulos SIL" w:hAnsi="Doulos SIL"/>
          <w:lang w:val="x-none"/>
        </w:rPr>
        <w:t>kāyⁿ</w:t>
      </w:r>
      <w:r w:rsidRPr="00CE6FA6">
        <w:rPr>
          <w:rFonts w:ascii="Doulos SIL" w:hAnsi="Doulos SIL"/>
          <w:lang w:val="x-none"/>
        </w:rPr>
        <w:tab/>
        <w:t>màŋ</w:t>
      </w:r>
      <w:r w:rsidR="00791DEB" w:rsidRPr="00CE6FA6">
        <w:rPr>
          <w:rFonts w:ascii="Doulos SIL" w:hAnsi="Doulos SIL"/>
          <w:lang w:val="x-none"/>
        </w:rPr>
        <w:t>]</w:t>
      </w:r>
      <w:r w:rsidRPr="00CE6FA6">
        <w:rPr>
          <w:rFonts w:ascii="Doulos SIL" w:hAnsi="Doulos SIL"/>
          <w:lang w:val="x-none"/>
        </w:rPr>
        <w:tab/>
        <w:t>kāyⁿ</w:t>
      </w:r>
      <w:r w:rsidRPr="00CE6FA6">
        <w:rPr>
          <w:rFonts w:ascii="Doulos SIL" w:hAnsi="Doulos SIL"/>
        </w:rPr>
        <w:t>,</w:t>
      </w:r>
    </w:p>
    <w:p w14:paraId="6010DD83" w14:textId="7D0F8554" w:rsidR="0087123D" w:rsidRPr="00CE6FA6" w:rsidRDefault="0087123D" w:rsidP="00673855">
      <w:pPr>
        <w:tabs>
          <w:tab w:val="left" w:pos="810"/>
          <w:tab w:val="left" w:pos="1260"/>
          <w:tab w:val="left" w:pos="1890"/>
          <w:tab w:val="left" w:pos="2700"/>
          <w:tab w:val="left" w:pos="3330"/>
          <w:tab w:val="left" w:pos="4770"/>
          <w:tab w:val="left" w:pos="5760"/>
          <w:tab w:val="left" w:pos="6480"/>
        </w:tabs>
        <w:ind w:left="450" w:hanging="450"/>
      </w:pPr>
      <w:r w:rsidRPr="00CE6FA6">
        <w:tab/>
      </w:r>
      <w:r w:rsidRPr="00CE6FA6">
        <w:tab/>
      </w:r>
      <w:r w:rsidRPr="00CE6FA6">
        <w:tab/>
        <w:t>[Rel</w:t>
      </w:r>
      <w:r w:rsidRPr="00CE6FA6">
        <w:tab/>
        <w:t>all]</w:t>
      </w:r>
      <w:r w:rsidRPr="00CE6FA6">
        <w:tab/>
        <w:t>Ipfv</w:t>
      </w:r>
      <w:r w:rsidRPr="00CE6FA6">
        <w:tab/>
        <w:t>be</w:t>
      </w:r>
      <w:r w:rsidRPr="00CE6FA6">
        <w:rPr>
          <w:lang w:val="x-none"/>
        </w:rPr>
        <w:t>.able.Ipfv</w:t>
      </w:r>
      <w:r w:rsidRPr="00CE6FA6">
        <w:rPr>
          <w:lang w:val="x-none"/>
        </w:rPr>
        <w:tab/>
      </w:r>
      <w:r w:rsidR="00791DEB" w:rsidRPr="00CE6FA6">
        <w:rPr>
          <w:lang w:val="x-none"/>
        </w:rPr>
        <w:t>[</w:t>
      </w:r>
      <w:r w:rsidRPr="00CE6FA6">
        <w:rPr>
          <w:lang w:val="x-none"/>
        </w:rPr>
        <w:t>work(n)</w:t>
      </w:r>
      <w:r w:rsidRPr="00CE6FA6">
        <w:rPr>
          <w:lang w:val="x-none"/>
        </w:rPr>
        <w:tab/>
        <w:t>Rel</w:t>
      </w:r>
      <w:r w:rsidR="00791DEB" w:rsidRPr="00CE6FA6">
        <w:rPr>
          <w:lang w:val="x-none"/>
        </w:rPr>
        <w:t>]</w:t>
      </w:r>
      <w:r w:rsidRPr="00CE6FA6">
        <w:rPr>
          <w:lang w:val="x-none"/>
        </w:rPr>
        <w:tab/>
        <w:t>work(v).Pfv</w:t>
      </w:r>
      <w:r w:rsidRPr="00CE6FA6">
        <w:t>,</w:t>
      </w:r>
    </w:p>
    <w:p w14:paraId="020EC615" w14:textId="77777777" w:rsidR="0087123D" w:rsidRPr="00CE6FA6" w:rsidRDefault="0087123D" w:rsidP="00673855">
      <w:pPr>
        <w:tabs>
          <w:tab w:val="left" w:pos="1260"/>
        </w:tabs>
        <w:ind w:left="900" w:hanging="900"/>
      </w:pPr>
      <w:r w:rsidRPr="00CE6FA6">
        <w:tab/>
      </w:r>
      <w:r w:rsidRPr="00CE6FA6">
        <w:tab/>
        <w:t>‘And we do it (prayer for rain, in the mosque)</w:t>
      </w:r>
      <w:r w:rsidRPr="00CE6FA6">
        <w:rPr>
          <w:lang w:val="x-none"/>
        </w:rPr>
        <w:t xml:space="preserve">. If </w:t>
      </w:r>
      <w:r w:rsidRPr="00CE6FA6">
        <w:t>people were to pass by, a</w:t>
      </w:r>
      <w:r w:rsidRPr="00CE6FA6">
        <w:rPr>
          <w:lang w:val="x-none"/>
        </w:rPr>
        <w:t>mong ourselves</w:t>
      </w:r>
      <w:r w:rsidRPr="00CE6FA6">
        <w:t>, (whatever) work (e.g. prayers) that anyone can do,’</w:t>
      </w:r>
    </w:p>
    <w:p w14:paraId="0BD1CA41" w14:textId="711A5565" w:rsidR="0087123D" w:rsidRPr="00CE6FA6" w:rsidRDefault="0087123D" w:rsidP="00673855">
      <w:pPr>
        <w:tabs>
          <w:tab w:val="left" w:pos="1260"/>
        </w:tabs>
        <w:ind w:left="900" w:hanging="900"/>
        <w:rPr>
          <w:i/>
          <w:iCs/>
        </w:rPr>
      </w:pPr>
      <w:r w:rsidRPr="00CE6FA6">
        <w:tab/>
      </w:r>
      <w:r w:rsidRPr="00CE6FA6">
        <w:tab/>
      </w:r>
      <w:r w:rsidRPr="00CE6FA6">
        <w:rPr>
          <w:i/>
          <w:iCs/>
        </w:rPr>
        <w:t xml:space="preserve">[counterfactual </w:t>
      </w:r>
      <w:r w:rsidR="00FD1FE1" w:rsidRPr="00CE6FA6">
        <w:rPr>
          <w:i/>
          <w:iCs/>
        </w:rPr>
        <w:t>(</w:t>
      </w:r>
      <w:r w:rsidRPr="00CE6FA6">
        <w:rPr>
          <w:i/>
          <w:iCs/>
        </w:rPr>
        <w:t>§</w:t>
      </w:r>
      <w:r w:rsidR="00FD1FE1" w:rsidRPr="00CE6FA6">
        <w:rPr>
          <w:i/>
          <w:iCs/>
        </w:rPr>
        <w:t>16.4)</w:t>
      </w:r>
      <w:r w:rsidRPr="00CE6FA6">
        <w:rPr>
          <w:i/>
          <w:iCs/>
        </w:rPr>
        <w:t>]</w:t>
      </w:r>
    </w:p>
    <w:p w14:paraId="0A48E30E" w14:textId="77777777" w:rsidR="0087123D" w:rsidRPr="00CE6FA6" w:rsidRDefault="0087123D" w:rsidP="00673855">
      <w:pPr>
        <w:tabs>
          <w:tab w:val="left" w:pos="720"/>
          <w:tab w:val="left" w:pos="1260"/>
        </w:tabs>
        <w:ind w:left="450" w:hanging="450"/>
      </w:pPr>
    </w:p>
    <w:p w14:paraId="293B467A" w14:textId="3CD5C9C9" w:rsidR="0087123D" w:rsidRPr="00CE6FA6" w:rsidRDefault="0087123D" w:rsidP="00673855">
      <w:pPr>
        <w:tabs>
          <w:tab w:val="left" w:pos="810"/>
          <w:tab w:val="left" w:pos="1260"/>
          <w:tab w:val="left" w:pos="1980"/>
          <w:tab w:val="left" w:pos="2880"/>
          <w:tab w:val="left" w:pos="3690"/>
        </w:tabs>
        <w:ind w:left="450" w:hanging="450"/>
      </w:pPr>
      <w:r w:rsidRPr="00CE6FA6">
        <w:t>(03:07)</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kāỳⁿ]</w:t>
      </w:r>
    </w:p>
    <w:p w14:paraId="620B7BF4" w14:textId="77777777" w:rsidR="0087123D" w:rsidRPr="00CE6FA6" w:rsidRDefault="0087123D" w:rsidP="00673855">
      <w:pPr>
        <w:tabs>
          <w:tab w:val="left" w:pos="810"/>
          <w:tab w:val="left" w:pos="1260"/>
          <w:tab w:val="left" w:pos="1980"/>
          <w:tab w:val="left" w:pos="2880"/>
          <w:tab w:val="left" w:pos="3690"/>
        </w:tabs>
        <w:ind w:left="450" w:hanging="450"/>
      </w:pPr>
      <w:r w:rsidRPr="00CE6FA6">
        <w:tab/>
      </w:r>
      <w:r w:rsidRPr="00CE6FA6">
        <w:tab/>
      </w:r>
      <w:r w:rsidRPr="00CE6FA6">
        <w:tab/>
        <w:t>[2Sg</w:t>
      </w:r>
      <w:r w:rsidRPr="00CE6FA6">
        <w:tab/>
        <w:t>Ipfv</w:t>
      </w:r>
      <w:r w:rsidRPr="00CE6FA6">
        <w:tab/>
        <w:t>3Sg</w:t>
      </w:r>
      <w:r w:rsidRPr="00CE6FA6">
        <w:tab/>
        <w:t>work(v).Ipfv]</w:t>
      </w:r>
    </w:p>
    <w:p w14:paraId="6D9F3D71" w14:textId="7F4F4D89" w:rsidR="0087123D" w:rsidRPr="00CE6FA6" w:rsidRDefault="0087123D" w:rsidP="00FD1FE1">
      <w:pPr>
        <w:tabs>
          <w:tab w:val="left" w:pos="810"/>
          <w:tab w:val="left" w:pos="1260"/>
          <w:tab w:val="left" w:pos="2250"/>
          <w:tab w:val="left" w:pos="2790"/>
          <w:tab w:val="left" w:pos="3510"/>
          <w:tab w:val="left" w:pos="4050"/>
          <w:tab w:val="left" w:pos="5850"/>
          <w:tab w:val="left" w:pos="7290"/>
        </w:tabs>
        <w:ind w:left="450" w:hanging="450"/>
      </w:pPr>
      <w:r w:rsidRPr="00CE6FA6">
        <w:tab/>
      </w:r>
      <w:r w:rsidRPr="00CE6FA6">
        <w:tab/>
      </w:r>
      <w:r w:rsidRPr="00CE6FA6">
        <w:tab/>
      </w:r>
      <w:r w:rsidRPr="00CE6FA6">
        <w:rPr>
          <w:rFonts w:ascii="Doulos SIL" w:hAnsi="Doulos SIL"/>
          <w:lang w:val="x-none"/>
        </w:rPr>
        <w:t>hālà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sùtūr</w:t>
      </w:r>
      <w:r w:rsidRPr="00CE6FA6">
        <w:rPr>
          <w:rFonts w:ascii="Doulos SIL" w:hAnsi="Doulos SIL"/>
        </w:rPr>
        <w:t>a</w:t>
      </w:r>
      <w:r w:rsidR="00FF2D2A" w:rsidRPr="00CE6FA6">
        <w:rPr>
          <w:rFonts w:ascii="Doulos SIL" w:hAnsi="Doulos SIL"/>
          <w:lang w:val="x-none"/>
        </w:rPr>
        <w:t>̄</w:t>
      </w:r>
      <w:r w:rsidRPr="00CE6FA6">
        <w:rPr>
          <w:rFonts w:ascii="Doulos SIL" w:hAnsi="Doulos SIL"/>
          <w:lang w:val="x-none"/>
        </w:rPr>
        <w:tab/>
        <w:t>[kwààn-jíí</w:t>
      </w:r>
      <w:r w:rsidRPr="00CE6FA6">
        <w:rPr>
          <w:rFonts w:ascii="Doulos SIL" w:hAnsi="Doulos SIL"/>
          <w:lang w:val="x-none"/>
        </w:rPr>
        <w:tab/>
        <w:t>sɛ̀bɛ̄-ỳ]</w:t>
      </w:r>
    </w:p>
    <w:p w14:paraId="11051748" w14:textId="77777777" w:rsidR="0087123D" w:rsidRPr="00CE6FA6" w:rsidRDefault="0087123D" w:rsidP="00FD1FE1">
      <w:pPr>
        <w:tabs>
          <w:tab w:val="left" w:pos="810"/>
          <w:tab w:val="left" w:pos="1260"/>
          <w:tab w:val="left" w:pos="2250"/>
          <w:tab w:val="left" w:pos="2790"/>
          <w:tab w:val="left" w:pos="3510"/>
          <w:tab w:val="left" w:pos="4050"/>
          <w:tab w:val="left" w:pos="5850"/>
          <w:tab w:val="left" w:pos="7290"/>
        </w:tabs>
        <w:ind w:left="450" w:hanging="450"/>
      </w:pPr>
      <w:r w:rsidRPr="00CE6FA6">
        <w:tab/>
      </w:r>
      <w:r w:rsidRPr="00CE6FA6">
        <w:tab/>
      </w:r>
      <w:r w:rsidRPr="00CE6FA6">
        <w:tab/>
        <w:t>whether</w:t>
      </w:r>
      <w:r w:rsidRPr="00CE6FA6">
        <w:rPr>
          <w:lang w:val="x-none"/>
        </w:rPr>
        <w:tab/>
        <w:t>1Pl</w:t>
      </w:r>
      <w:r w:rsidRPr="00CE6FA6">
        <w:rPr>
          <w:lang w:val="x-none"/>
        </w:rPr>
        <w:tab/>
        <w:t>Ipfv</w:t>
      </w:r>
      <w:r w:rsidRPr="00CE6FA6">
        <w:rPr>
          <w:lang w:val="x-none"/>
        </w:rPr>
        <w:tab/>
        <w:t>Fut</w:t>
      </w:r>
      <w:r w:rsidRPr="00CE6FA6">
        <w:rPr>
          <w:lang w:val="x-none"/>
        </w:rPr>
        <w:tab/>
        <w:t>be.protected.Pfv</w:t>
      </w:r>
      <w:r w:rsidRPr="00CE6FA6">
        <w:rPr>
          <w:lang w:val="x-none"/>
        </w:rPr>
        <w:tab/>
        <w:t>[rain-water</w:t>
      </w:r>
      <w:r w:rsidRPr="00CE6FA6">
        <w:rPr>
          <w:lang w:val="x-none"/>
        </w:rPr>
        <w:tab/>
        <w:t>issue-Loc]</w:t>
      </w:r>
    </w:p>
    <w:p w14:paraId="0B5AE91F" w14:textId="77777777" w:rsidR="0087123D" w:rsidRPr="00CE6FA6" w:rsidRDefault="0087123D" w:rsidP="00673855">
      <w:pPr>
        <w:tabs>
          <w:tab w:val="left" w:pos="1260"/>
        </w:tabs>
        <w:ind w:left="900" w:hanging="900"/>
        <w:rPr>
          <w:lang w:val="x-none"/>
        </w:rPr>
      </w:pPr>
      <w:r w:rsidRPr="00CE6FA6">
        <w:tab/>
      </w:r>
      <w:r w:rsidRPr="00CE6FA6">
        <w:tab/>
        <w:t>‘You (will) do it (</w:t>
      </w:r>
      <w:r w:rsidRPr="00CE6FA6">
        <w:rPr>
          <w:lang w:val="x-none"/>
        </w:rPr>
        <w:t>=work), so that we will be protected (by God) in the matter of rain.’</w:t>
      </w:r>
    </w:p>
    <w:p w14:paraId="39ADF413" w14:textId="2B501E46"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lang w:val="x-none"/>
        </w:rPr>
        <w:t>hālà</w:t>
      </w:r>
      <w:r w:rsidRPr="00CE6FA6">
        <w:rPr>
          <w:i/>
          <w:iCs/>
          <w:lang w:val="x-none"/>
        </w:rPr>
        <w:t xml:space="preserve"> ‘whether’ in purposive clause (</w:t>
      </w:r>
      <w:r w:rsidRPr="00CE6FA6">
        <w:rPr>
          <w:i/>
          <w:iCs/>
        </w:rPr>
        <w:t>§17.5.2</w:t>
      </w:r>
      <w:r w:rsidRPr="00CE6FA6">
        <w:rPr>
          <w:i/>
          <w:iCs/>
          <w:lang w:val="x-none"/>
        </w:rPr>
        <w:t>)]</w:t>
      </w:r>
    </w:p>
    <w:p w14:paraId="61793E03" w14:textId="77777777" w:rsidR="0087123D" w:rsidRPr="00CE6FA6" w:rsidRDefault="0087123D" w:rsidP="00673855">
      <w:pPr>
        <w:tabs>
          <w:tab w:val="left" w:pos="720"/>
          <w:tab w:val="left" w:pos="1260"/>
        </w:tabs>
        <w:ind w:left="450" w:hanging="450"/>
      </w:pPr>
    </w:p>
    <w:p w14:paraId="034CF360" w14:textId="00F93858" w:rsidR="0087123D" w:rsidRPr="00CE6FA6" w:rsidRDefault="0087123D" w:rsidP="00673855">
      <w:pPr>
        <w:tabs>
          <w:tab w:val="left" w:pos="810"/>
          <w:tab w:val="left" w:pos="1260"/>
          <w:tab w:val="left" w:pos="2250"/>
          <w:tab w:val="left" w:pos="2790"/>
          <w:tab w:val="left" w:pos="3420"/>
          <w:tab w:val="left" w:pos="4140"/>
          <w:tab w:val="left" w:pos="6030"/>
          <w:tab w:val="left" w:pos="7290"/>
        </w:tabs>
        <w:ind w:left="450" w:hanging="450"/>
      </w:pPr>
      <w:r w:rsidRPr="00CE6FA6">
        <w:t>(03:09)</w:t>
      </w:r>
      <w:r w:rsidRPr="00CE6FA6">
        <w:tab/>
      </w:r>
      <w:r w:rsidR="005D4501" w:rsidRPr="00CE6FA6">
        <w:rPr>
          <w:b/>
        </w:rPr>
        <w:t>ac</w:t>
      </w:r>
      <w:r w:rsidRPr="00CE6FA6">
        <w:tab/>
      </w:r>
      <w:r w:rsidRPr="00CE6FA6">
        <w:rPr>
          <w:rFonts w:ascii="Doulos SIL" w:hAnsi="Doulos SIL"/>
          <w:lang w:val="x-none"/>
        </w:rPr>
        <w:t>hālà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sùtūr</w:t>
      </w:r>
      <w:r w:rsidRPr="00CE6FA6">
        <w:rPr>
          <w:rFonts w:ascii="Doulos SIL" w:hAnsi="Doulos SIL"/>
        </w:rPr>
        <w:t>a</w:t>
      </w:r>
      <w:r w:rsidRPr="00CE6FA6">
        <w:rPr>
          <w:rFonts w:ascii="Doulos SIL" w:hAnsi="Doulos SIL"/>
          <w:lang w:val="x-none"/>
        </w:rPr>
        <w:t>̀</w:t>
      </w:r>
      <w:r w:rsidRPr="00CE6FA6">
        <w:rPr>
          <w:rFonts w:ascii="Doulos SIL" w:hAnsi="Doulos SIL"/>
          <w:lang w:val="x-none"/>
        </w:rPr>
        <w:tab/>
        <w:t>[kwààn-jíí</w:t>
      </w:r>
      <w:r w:rsidRPr="00CE6FA6">
        <w:rPr>
          <w:rFonts w:ascii="Doulos SIL" w:hAnsi="Doulos SIL"/>
          <w:lang w:val="x-none"/>
        </w:rPr>
        <w:tab/>
        <w:t>sɛ̀bɛ̄-ỳ],</w:t>
      </w:r>
    </w:p>
    <w:p w14:paraId="3A216E23" w14:textId="77777777" w:rsidR="0087123D" w:rsidRPr="00CE6FA6" w:rsidRDefault="0087123D" w:rsidP="00673855">
      <w:pPr>
        <w:tabs>
          <w:tab w:val="left" w:pos="810"/>
          <w:tab w:val="left" w:pos="1260"/>
          <w:tab w:val="left" w:pos="2250"/>
          <w:tab w:val="left" w:pos="2790"/>
          <w:tab w:val="left" w:pos="3420"/>
          <w:tab w:val="left" w:pos="4140"/>
          <w:tab w:val="left" w:pos="6030"/>
          <w:tab w:val="left" w:pos="7290"/>
        </w:tabs>
        <w:ind w:left="450" w:hanging="450"/>
      </w:pPr>
      <w:r w:rsidRPr="00CE6FA6">
        <w:tab/>
      </w:r>
      <w:r w:rsidRPr="00CE6FA6">
        <w:tab/>
      </w:r>
      <w:r w:rsidRPr="00CE6FA6">
        <w:tab/>
        <w:t>whether</w:t>
      </w:r>
      <w:r w:rsidRPr="00CE6FA6">
        <w:rPr>
          <w:lang w:val="x-none"/>
        </w:rPr>
        <w:tab/>
        <w:t>1Pl</w:t>
      </w:r>
      <w:r w:rsidRPr="00CE6FA6">
        <w:rPr>
          <w:lang w:val="x-none"/>
        </w:rPr>
        <w:tab/>
        <w:t>Ipfv</w:t>
      </w:r>
      <w:r w:rsidRPr="00CE6FA6">
        <w:rPr>
          <w:lang w:val="x-none"/>
        </w:rPr>
        <w:tab/>
        <w:t>Fut</w:t>
      </w:r>
      <w:r w:rsidRPr="00CE6FA6">
        <w:rPr>
          <w:lang w:val="x-none"/>
        </w:rPr>
        <w:tab/>
        <w:t>be.protected.Pfv</w:t>
      </w:r>
      <w:r w:rsidRPr="00CE6FA6">
        <w:rPr>
          <w:lang w:val="x-none"/>
        </w:rPr>
        <w:tab/>
        <w:t>[rain-water</w:t>
      </w:r>
      <w:r w:rsidRPr="00CE6FA6">
        <w:rPr>
          <w:lang w:val="x-none"/>
        </w:rPr>
        <w:tab/>
        <w:t>issue-Loc],</w:t>
      </w:r>
    </w:p>
    <w:p w14:paraId="2F8AFA67" w14:textId="77777777" w:rsidR="0087123D" w:rsidRPr="00CE6FA6" w:rsidRDefault="0087123D" w:rsidP="00673855">
      <w:pPr>
        <w:tabs>
          <w:tab w:val="left" w:pos="810"/>
          <w:tab w:val="left" w:pos="1260"/>
          <w:tab w:val="left" w:pos="1980"/>
          <w:tab w:val="left" w:pos="2970"/>
          <w:tab w:val="left" w:pos="3780"/>
          <w:tab w:val="left" w:pos="5400"/>
        </w:tabs>
        <w:ind w:left="450" w:hanging="450"/>
      </w:pPr>
      <w:r w:rsidRPr="00CE6FA6">
        <w:tab/>
      </w:r>
      <w:r w:rsidRPr="00CE6FA6">
        <w:tab/>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r w:rsidRPr="00CE6FA6">
        <w:rPr>
          <w:rFonts w:ascii="Doulos SIL" w:hAnsi="Doulos SIL"/>
          <w:lang w:val="x-none"/>
        </w:rPr>
        <w:tab/>
        <w:t>jáátì</w:t>
      </w:r>
    </w:p>
    <w:p w14:paraId="01B5090E" w14:textId="77777777" w:rsidR="0087123D" w:rsidRPr="00CE6FA6" w:rsidRDefault="0087123D" w:rsidP="00673855">
      <w:pPr>
        <w:tabs>
          <w:tab w:val="left" w:pos="810"/>
          <w:tab w:val="left" w:pos="1260"/>
          <w:tab w:val="left" w:pos="1980"/>
          <w:tab w:val="left" w:pos="2970"/>
          <w:tab w:val="left" w:pos="3780"/>
          <w:tab w:val="left" w:pos="540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r w:rsidRPr="00CE6FA6">
        <w:rPr>
          <w:lang w:val="x-none"/>
        </w:rPr>
        <w:tab/>
        <w:t>exactly</w:t>
      </w:r>
    </w:p>
    <w:p w14:paraId="19290414" w14:textId="77777777" w:rsidR="0087123D" w:rsidRPr="00CE6FA6" w:rsidRDefault="0087123D" w:rsidP="00673855">
      <w:pPr>
        <w:tabs>
          <w:tab w:val="left" w:pos="810"/>
          <w:tab w:val="left" w:pos="1260"/>
          <w:tab w:val="left" w:pos="1890"/>
          <w:tab w:val="left" w:pos="2970"/>
          <w:tab w:val="left" w:pos="3780"/>
          <w:tab w:val="left" w:pos="5400"/>
        </w:tabs>
        <w:ind w:left="450" w:hanging="450"/>
      </w:pPr>
      <w:r w:rsidRPr="00CE6FA6">
        <w:tab/>
      </w:r>
      <w:r w:rsidRPr="00CE6FA6">
        <w:tab/>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r w:rsidRPr="00CE6FA6">
        <w:rPr>
          <w:rFonts w:ascii="Doulos SIL" w:hAnsi="Doulos SIL"/>
          <w:lang w:val="x-none"/>
        </w:rPr>
        <w:tab/>
        <w:t>jáátì</w:t>
      </w:r>
    </w:p>
    <w:p w14:paraId="558E2A44" w14:textId="77777777" w:rsidR="0087123D" w:rsidRPr="00CE6FA6" w:rsidRDefault="0087123D" w:rsidP="00673855">
      <w:pPr>
        <w:tabs>
          <w:tab w:val="left" w:pos="810"/>
          <w:tab w:val="left" w:pos="1260"/>
          <w:tab w:val="left" w:pos="1890"/>
          <w:tab w:val="left" w:pos="2970"/>
          <w:tab w:val="left" w:pos="3780"/>
          <w:tab w:val="left" w:pos="540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r w:rsidRPr="00CE6FA6">
        <w:rPr>
          <w:lang w:val="x-none"/>
        </w:rPr>
        <w:tab/>
        <w:t>exactly</w:t>
      </w:r>
    </w:p>
    <w:p w14:paraId="49F8499F" w14:textId="77777777" w:rsidR="0087123D" w:rsidRPr="00CE6FA6" w:rsidRDefault="0087123D" w:rsidP="00673855">
      <w:pPr>
        <w:tabs>
          <w:tab w:val="left" w:pos="1260"/>
        </w:tabs>
        <w:ind w:left="900" w:hanging="900"/>
      </w:pPr>
      <w:r w:rsidRPr="00CE6FA6">
        <w:tab/>
      </w:r>
      <w:r w:rsidRPr="00CE6FA6">
        <w:tab/>
        <w:t>‘So that we will be protected in the matter of rain</w:t>
      </w:r>
      <w:r w:rsidRPr="00CE6FA6">
        <w:rPr>
          <w:lang w:val="x-none"/>
        </w:rPr>
        <w:t>. I understood that exactly. I understood that exactly.’</w:t>
      </w:r>
    </w:p>
    <w:p w14:paraId="552D2736" w14:textId="77777777" w:rsidR="0087123D" w:rsidRPr="00CE6FA6" w:rsidRDefault="0087123D" w:rsidP="0087123D">
      <w:pPr>
        <w:spacing w:line="240" w:lineRule="auto"/>
      </w:pPr>
      <w:r w:rsidRPr="00CE6FA6">
        <w:br w:type="page"/>
      </w:r>
    </w:p>
    <w:p w14:paraId="40462346" w14:textId="77777777" w:rsidR="0087123D" w:rsidRPr="00CE6FA6" w:rsidRDefault="0087123D" w:rsidP="0087123D">
      <w:pPr>
        <w:pStyle w:val="Heading2"/>
        <w:numPr>
          <w:ilvl w:val="0"/>
          <w:numId w:val="0"/>
        </w:numPr>
      </w:pPr>
      <w:bookmarkStart w:id="2689" w:name="_Toc113040492"/>
      <w:bookmarkStart w:id="2690" w:name="_Toc115207012"/>
      <w:r w:rsidRPr="00CE6FA6">
        <w:lastRenderedPageBreak/>
        <w:t>Text 2017-03 Farming in past times</w:t>
      </w:r>
      <w:bookmarkEnd w:id="2689"/>
      <w:bookmarkEnd w:id="2690"/>
      <w:r w:rsidRPr="00CE6FA6">
        <w:t xml:space="preserve"> </w:t>
      </w:r>
    </w:p>
    <w:p w14:paraId="5DC41A68" w14:textId="0ADEE261" w:rsidR="0087123D" w:rsidRPr="00CE6FA6" w:rsidRDefault="0087123D" w:rsidP="0087123D">
      <w:r w:rsidRPr="00CE6FA6">
        <w:t xml:space="preserve">Ngaare Traore (village chief, </w:t>
      </w:r>
      <w:r w:rsidR="005D4501" w:rsidRPr="00CE6FA6">
        <w:rPr>
          <w:b/>
        </w:rPr>
        <w:t>nt</w:t>
      </w:r>
      <w:r w:rsidRPr="00CE6FA6">
        <w:t>) accompanied by Amadou Cissé (</w:t>
      </w:r>
      <w:r w:rsidR="005D4501" w:rsidRPr="00CE6FA6">
        <w:rPr>
          <w:b/>
        </w:rPr>
        <w:t>ac</w:t>
      </w:r>
      <w:r w:rsidRPr="00CE6FA6">
        <w:t>) and Seydou Cissé (</w:t>
      </w:r>
      <w:r w:rsidR="005D4501" w:rsidRPr="00CE6FA6">
        <w:rPr>
          <w:b/>
        </w:rPr>
        <w:t>sc</w:t>
      </w:r>
      <w:r w:rsidRPr="00CE6FA6">
        <w:t>)</w:t>
      </w:r>
    </w:p>
    <w:p w14:paraId="4735E9CA" w14:textId="77777777" w:rsidR="0087123D" w:rsidRPr="00CE6FA6" w:rsidRDefault="0087123D" w:rsidP="0087123D">
      <w:r w:rsidRPr="00CE6FA6">
        <w:t>duration 03:58</w:t>
      </w:r>
    </w:p>
    <w:p w14:paraId="7A56B455" w14:textId="30AC54BA" w:rsidR="0087123D" w:rsidRPr="00CE6FA6" w:rsidRDefault="0087123D" w:rsidP="0087123D">
      <w:r w:rsidRPr="00CE6FA6">
        <w:t>note: [mhm] at the right margin indicates murmured backchannel by the interlocutor (</w:t>
      </w:r>
      <w:r w:rsidR="005D4501" w:rsidRPr="00CE6FA6">
        <w:rPr>
          <w:b/>
        </w:rPr>
        <w:t>nt</w:t>
      </w:r>
      <w:r w:rsidRPr="00CE6FA6">
        <w:t xml:space="preserve"> or </w:t>
      </w:r>
      <w:r w:rsidR="005D4501" w:rsidRPr="00CE6FA6">
        <w:rPr>
          <w:b/>
        </w:rPr>
        <w:t>ac</w:t>
      </w:r>
      <w:r w:rsidRPr="00CE6FA6">
        <w:t>)</w:t>
      </w:r>
    </w:p>
    <w:p w14:paraId="6B512BCB" w14:textId="77777777" w:rsidR="0087123D" w:rsidRPr="00CE6FA6" w:rsidRDefault="0087123D" w:rsidP="0087123D"/>
    <w:p w14:paraId="240A01F6" w14:textId="690800A0" w:rsidR="0087123D" w:rsidRPr="00CE6FA6" w:rsidRDefault="0087123D" w:rsidP="00673855">
      <w:pPr>
        <w:tabs>
          <w:tab w:val="left" w:pos="810"/>
          <w:tab w:val="left" w:pos="1260"/>
        </w:tabs>
        <w:ind w:left="450" w:hanging="450"/>
        <w:rPr>
          <w:rFonts w:ascii="Doulos SIL" w:hAnsi="Doulos SIL"/>
        </w:rPr>
      </w:pPr>
      <w:r w:rsidRPr="00CE6FA6">
        <w:t>(00:01)</w:t>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̀sàlāāmùàlēykùm</w:t>
      </w:r>
    </w:p>
    <w:p w14:paraId="2EF9ED8B" w14:textId="77777777" w:rsidR="0087123D" w:rsidRPr="00CE6FA6" w:rsidRDefault="0087123D" w:rsidP="00673855">
      <w:pPr>
        <w:tabs>
          <w:tab w:val="left" w:pos="810"/>
          <w:tab w:val="left" w:pos="1260"/>
        </w:tabs>
        <w:ind w:left="450" w:hanging="450"/>
      </w:pPr>
      <w:r w:rsidRPr="00CE6FA6">
        <w:tab/>
      </w:r>
      <w:r w:rsidRPr="00CE6FA6">
        <w:tab/>
      </w:r>
      <w:r w:rsidRPr="00CE6FA6">
        <w:tab/>
        <w:t>peace</w:t>
      </w:r>
      <w:r w:rsidRPr="00CE6FA6">
        <w:rPr>
          <w:lang w:val="x-none"/>
        </w:rPr>
        <w:t>.to.you</w:t>
      </w:r>
    </w:p>
    <w:p w14:paraId="451AC9A8" w14:textId="674D5B75" w:rsidR="0087123D" w:rsidRPr="00CE6FA6" w:rsidRDefault="0087123D" w:rsidP="00673855">
      <w:pPr>
        <w:tabs>
          <w:tab w:val="left" w:pos="810"/>
          <w:tab w:val="left" w:pos="1260"/>
        </w:tabs>
        <w:ind w:left="450" w:hanging="450"/>
        <w:rPr>
          <w:rFonts w:ascii="Doulos SIL" w:hAnsi="Doulos SIL"/>
        </w:rPr>
      </w:pPr>
      <w:r w:rsidRPr="00CE6FA6">
        <w:tab/>
      </w:r>
      <w:r w:rsidRPr="00CE6FA6">
        <w:tab/>
      </w:r>
      <w:r w:rsidR="005D4501" w:rsidRPr="00CE6FA6">
        <w:rPr>
          <w:b/>
        </w:rPr>
        <w:t>nt</w:t>
      </w:r>
      <w:r w:rsidRPr="00CE6FA6">
        <w:tab/>
      </w:r>
      <w:r w:rsidRPr="00CE6FA6">
        <w:rPr>
          <w:rFonts w:ascii="Doulos SIL" w:hAnsi="Doulos SIL"/>
          <w:lang w:val="x-none"/>
        </w:rPr>
        <w:t>wāālēykūmāsàlāàm</w:t>
      </w:r>
    </w:p>
    <w:p w14:paraId="2FB71BE8" w14:textId="77777777" w:rsidR="0087123D" w:rsidRPr="00CE6FA6" w:rsidRDefault="0087123D" w:rsidP="00673855">
      <w:pPr>
        <w:tabs>
          <w:tab w:val="left" w:pos="810"/>
          <w:tab w:val="left" w:pos="1260"/>
        </w:tabs>
        <w:ind w:left="450" w:hanging="450"/>
        <w:rPr>
          <w:i/>
        </w:rPr>
      </w:pPr>
      <w:r w:rsidRPr="00CE6FA6">
        <w:tab/>
      </w:r>
      <w:r w:rsidRPr="00CE6FA6">
        <w:tab/>
      </w:r>
      <w:r w:rsidRPr="00CE6FA6">
        <w:tab/>
        <w:t>to</w:t>
      </w:r>
      <w:r w:rsidRPr="00CE6FA6">
        <w:rPr>
          <w:lang w:val="x-none"/>
        </w:rPr>
        <w:t>.you.peace</w:t>
      </w:r>
    </w:p>
    <w:p w14:paraId="1EB66003" w14:textId="539BBDCF" w:rsidR="0087123D" w:rsidRPr="00CE6FA6" w:rsidRDefault="0087123D" w:rsidP="00673855">
      <w:pPr>
        <w:tabs>
          <w:tab w:val="left" w:pos="1260"/>
          <w:tab w:val="left" w:pos="1800"/>
        </w:tabs>
        <w:ind w:left="720" w:hanging="720"/>
        <w:rPr>
          <w:lang w:val="x-none"/>
        </w:rPr>
      </w:pPr>
      <w:r w:rsidRPr="00CE6FA6">
        <w:tab/>
      </w:r>
      <w:r w:rsidRPr="00CE6FA6">
        <w:tab/>
      </w:r>
      <w:r w:rsidR="005D4501" w:rsidRPr="00CE6FA6">
        <w:rPr>
          <w:b/>
        </w:rPr>
        <w:t>ac</w:t>
      </w:r>
      <w:r w:rsidRPr="00CE6FA6">
        <w:t>:</w:t>
      </w:r>
      <w:r w:rsidRPr="00CE6FA6">
        <w:tab/>
        <w:t>‘Peace to you</w:t>
      </w:r>
      <w:r w:rsidRPr="00CE6FA6">
        <w:rPr>
          <w:lang w:val="x-none"/>
        </w:rPr>
        <w:t>.’</w:t>
      </w:r>
    </w:p>
    <w:p w14:paraId="558E0691" w14:textId="19FED091" w:rsidR="0087123D" w:rsidRPr="00CE6FA6" w:rsidRDefault="0087123D" w:rsidP="00673855">
      <w:pPr>
        <w:tabs>
          <w:tab w:val="left" w:pos="1260"/>
          <w:tab w:val="left" w:pos="1800"/>
        </w:tabs>
        <w:ind w:left="720" w:hanging="720"/>
      </w:pPr>
      <w:r w:rsidRPr="00CE6FA6">
        <w:tab/>
      </w:r>
      <w:r w:rsidRPr="00CE6FA6">
        <w:tab/>
      </w:r>
      <w:r w:rsidR="005D4501" w:rsidRPr="00CE6FA6">
        <w:rPr>
          <w:b/>
        </w:rPr>
        <w:t>nt</w:t>
      </w:r>
      <w:r w:rsidRPr="00CE6FA6">
        <w:t>:</w:t>
      </w:r>
      <w:r w:rsidRPr="00CE6FA6">
        <w:tab/>
        <w:t>‘And to you peace</w:t>
      </w:r>
      <w:r w:rsidRPr="00CE6FA6">
        <w:rPr>
          <w:lang w:val="x-none"/>
        </w:rPr>
        <w:t>.’</w:t>
      </w:r>
    </w:p>
    <w:p w14:paraId="449EBA59" w14:textId="77777777" w:rsidR="0087123D" w:rsidRPr="00CE6FA6" w:rsidRDefault="0087123D" w:rsidP="00673855">
      <w:pPr>
        <w:tabs>
          <w:tab w:val="left" w:pos="720"/>
          <w:tab w:val="left" w:pos="810"/>
          <w:tab w:val="left" w:pos="1080"/>
          <w:tab w:val="left" w:pos="1260"/>
        </w:tabs>
        <w:ind w:left="720" w:hanging="720"/>
        <w:rPr>
          <w:i/>
        </w:rPr>
      </w:pPr>
      <w:r w:rsidRPr="00CE6FA6">
        <w:tab/>
      </w:r>
      <w:r w:rsidRPr="00CE6FA6">
        <w:tab/>
      </w:r>
      <w:r w:rsidRPr="00CE6FA6">
        <w:tab/>
      </w:r>
      <w:r w:rsidRPr="00CE6FA6">
        <w:rPr>
          <w:i/>
        </w:rPr>
        <w:t>[formal Arabic greeting and reply]</w:t>
      </w:r>
    </w:p>
    <w:p w14:paraId="185FC1B9" w14:textId="77777777" w:rsidR="0087123D" w:rsidRPr="00CE6FA6" w:rsidRDefault="0087123D" w:rsidP="00673855">
      <w:pPr>
        <w:tabs>
          <w:tab w:val="left" w:pos="720"/>
          <w:tab w:val="left" w:pos="1260"/>
        </w:tabs>
        <w:ind w:left="450" w:hanging="450"/>
      </w:pPr>
    </w:p>
    <w:p w14:paraId="2C97A46F" w14:textId="1FE8B94F" w:rsidR="0087123D" w:rsidRPr="00CE6FA6" w:rsidRDefault="0087123D" w:rsidP="00673855">
      <w:pPr>
        <w:tabs>
          <w:tab w:val="left" w:pos="810"/>
          <w:tab w:val="left" w:pos="1260"/>
          <w:tab w:val="left" w:pos="1890"/>
          <w:tab w:val="left" w:pos="2610"/>
          <w:tab w:val="left" w:pos="3510"/>
          <w:tab w:val="left" w:pos="4140"/>
          <w:tab w:val="left" w:pos="4950"/>
          <w:tab w:val="left" w:pos="5940"/>
          <w:tab w:val="left" w:pos="6840"/>
        </w:tabs>
        <w:ind w:left="450" w:hanging="450"/>
        <w:rPr>
          <w:rFonts w:ascii="Doulos SIL" w:hAnsi="Doulos SIL"/>
        </w:rPr>
      </w:pPr>
      <w:r w:rsidRPr="00CE6FA6">
        <w:t>(00:04)</w:t>
      </w:r>
      <w:r w:rsidRPr="00CE6FA6">
        <w:tab/>
      </w:r>
      <w:r w:rsidR="005D4501" w:rsidRPr="00CE6FA6">
        <w:rPr>
          <w:b/>
        </w:rPr>
        <w:t>ac</w:t>
      </w:r>
      <w:r w:rsidRPr="00CE6FA6">
        <w:tab/>
      </w:r>
      <w:r w:rsidRPr="00CE6FA6">
        <w:rPr>
          <w:i/>
          <w:iCs/>
        </w:rPr>
        <w:t>bon</w:t>
      </w:r>
      <w:r w:rsidRPr="00CE6FA6">
        <w:tab/>
      </w:r>
      <w:r w:rsidRPr="00CE6FA6">
        <w:rPr>
          <w:rFonts w:ascii="Doulos SIL" w:hAnsi="Doulos SIL"/>
        </w:rPr>
        <w:t>[ha</w:t>
      </w:r>
      <w:r w:rsidRPr="00CE6FA6">
        <w:rPr>
          <w:rFonts w:ascii="Doulos SIL" w:hAnsi="Doulos SIL"/>
          <w:lang w:val="x-none"/>
        </w:rPr>
        <w:t>̀</w:t>
      </w:r>
      <w:r w:rsidRPr="00CE6FA6">
        <w:rPr>
          <w:rFonts w:ascii="Doulos SIL" w:hAnsi="Doulos SIL"/>
        </w:rPr>
        <w:t>li</w:t>
      </w:r>
      <w:r w:rsidRPr="00CE6FA6">
        <w:rPr>
          <w:rFonts w:ascii="Doulos SIL" w:hAnsi="Doulos SIL"/>
          <w:lang w:val="x-none"/>
        </w:rPr>
        <w:t>̀</w:t>
      </w:r>
      <w:r w:rsidRPr="00CE6FA6">
        <w:rPr>
          <w:rFonts w:ascii="Doulos SIL" w:hAnsi="Doulos SIL"/>
        </w:rPr>
        <w:tab/>
        <w:t>sa</w:t>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rPr>
        <w:t>gu</w:t>
      </w:r>
      <w:r w:rsidRPr="00CE6FA6">
        <w:rPr>
          <w:rFonts w:ascii="Doulos SIL" w:hAnsi="Doulos SIL"/>
          <w:lang w:val="x-none"/>
        </w:rPr>
        <w:t>̀</w:t>
      </w:r>
      <w:r w:rsidRPr="00CE6FA6">
        <w:rPr>
          <w:rFonts w:ascii="Doulos SIL" w:hAnsi="Doulos SIL"/>
        </w:rPr>
        <w:t>]</w:t>
      </w:r>
      <w:r w:rsidRPr="00CE6FA6">
        <w:rPr>
          <w:rFonts w:ascii="Doulos SIL" w:hAnsi="Doulos SIL"/>
        </w:rPr>
        <w:tab/>
        <w:t>e</w:t>
      </w:r>
      <w:r w:rsidRPr="00CE6FA6">
        <w:rPr>
          <w:rFonts w:ascii="Doulos SIL" w:hAnsi="Doulos SIL"/>
          <w:lang w:val="x-none"/>
        </w:rPr>
        <w:t>̄</w:t>
      </w:r>
      <w:r w:rsidRPr="00CE6FA6">
        <w:rPr>
          <w:rFonts w:ascii="Doulos SIL" w:hAnsi="Doulos SIL"/>
        </w:rPr>
        <w:tab/>
        <w:t>ga</w:t>
      </w:r>
      <w:r w:rsidRPr="00CE6FA6">
        <w:rPr>
          <w:rFonts w:ascii="Doulos SIL" w:hAnsi="Doulos SIL"/>
          <w:lang w:val="x-none"/>
        </w:rPr>
        <w:t>̄</w:t>
      </w:r>
      <w:r w:rsidRPr="00CE6FA6">
        <w:rPr>
          <w:rFonts w:ascii="Doulos SIL" w:hAnsi="Doulos SIL"/>
        </w:rPr>
        <w:tab/>
        <w:t>[tīyē-gū]-tàbā</w:t>
      </w:r>
      <w:r w:rsidRPr="00CE6FA6">
        <w:rPr>
          <w:rFonts w:ascii="Doulos SIL" w:hAnsi="Doulos SIL"/>
          <w:lang w:val="x-none"/>
        </w:rPr>
        <w:tab/>
        <w:t>tìnī</w:t>
      </w:r>
    </w:p>
    <w:p w14:paraId="508C0213" w14:textId="77777777" w:rsidR="0087123D" w:rsidRPr="00CE6FA6" w:rsidRDefault="0087123D" w:rsidP="00673855">
      <w:pPr>
        <w:tabs>
          <w:tab w:val="left" w:pos="810"/>
          <w:tab w:val="left" w:pos="1260"/>
          <w:tab w:val="left" w:pos="1890"/>
          <w:tab w:val="left" w:pos="2610"/>
          <w:tab w:val="left" w:pos="3510"/>
          <w:tab w:val="left" w:pos="4140"/>
          <w:tab w:val="left" w:pos="4950"/>
          <w:tab w:val="left" w:pos="5940"/>
          <w:tab w:val="left" w:pos="6840"/>
        </w:tabs>
        <w:ind w:left="450" w:hanging="450"/>
      </w:pPr>
      <w:r w:rsidRPr="00CE6FA6">
        <w:tab/>
      </w:r>
      <w:r w:rsidRPr="00CE6FA6">
        <w:tab/>
      </w:r>
      <w:r w:rsidRPr="00CE6FA6">
        <w:tab/>
        <w:t>okay</w:t>
      </w:r>
      <w:r w:rsidRPr="00CE6FA6">
        <w:tab/>
        <w:t>[until</w:t>
      </w:r>
      <w:r w:rsidRPr="00CE6FA6">
        <w:tab/>
        <w:t>now]</w:t>
      </w:r>
      <w:r w:rsidRPr="00CE6FA6">
        <w:tab/>
        <w:t>we</w:t>
      </w:r>
      <w:r w:rsidRPr="00CE6FA6">
        <w:tab/>
        <w:t>Ipfv</w:t>
      </w:r>
      <w:r w:rsidRPr="00CE6FA6">
        <w:tab/>
        <w:t>[ask-VblN]-foot</w:t>
      </w:r>
      <w:r w:rsidRPr="00CE6FA6">
        <w:tab/>
        <w:t>solidify</w:t>
      </w:r>
      <w:r w:rsidRPr="00CE6FA6">
        <w:rPr>
          <w:lang w:val="x-none"/>
        </w:rPr>
        <w:t>.Ipfv</w:t>
      </w:r>
    </w:p>
    <w:p w14:paraId="2638853F" w14:textId="7E5BB927" w:rsidR="0087123D" w:rsidRPr="00CE6FA6" w:rsidRDefault="0087123D" w:rsidP="0078350A">
      <w:pPr>
        <w:tabs>
          <w:tab w:val="left" w:pos="810"/>
          <w:tab w:val="left" w:pos="1260"/>
          <w:tab w:val="left" w:pos="2340"/>
          <w:tab w:val="left" w:pos="3420"/>
        </w:tabs>
        <w:ind w:left="450" w:hanging="450"/>
        <w:rPr>
          <w:rFonts w:ascii="Doulos SIL" w:hAnsi="Doulos SIL"/>
        </w:rPr>
      </w:pPr>
      <w:r w:rsidRPr="00CE6FA6">
        <w:tab/>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̀ⁿhàⁿ,</w:t>
      </w:r>
      <w:r w:rsidRPr="00CE6FA6">
        <w:rPr>
          <w:rFonts w:ascii="Doulos SIL" w:hAnsi="Doulos SIL"/>
        </w:rPr>
        <w:tab/>
        <w:t>ye</w:t>
      </w:r>
      <w:r w:rsidRPr="00CE6FA6">
        <w:rPr>
          <w:rFonts w:ascii="Doulos SIL" w:hAnsi="Doulos SIL"/>
          <w:lang w:val="x-none"/>
        </w:rPr>
        <w:t>̄m</w:t>
      </w:r>
      <w:r w:rsidRPr="00CE6FA6">
        <w:rPr>
          <w:rFonts w:ascii="Doulos SIL" w:hAnsi="Doulos SIL"/>
          <w:lang w:val="x-none"/>
        </w:rPr>
        <w:tab/>
      </w:r>
      <w:r w:rsidR="0078350A" w:rsidRPr="00CE6FA6">
        <w:rPr>
          <w:rFonts w:ascii="Doulos SIL" w:hAnsi="Doulos SIL"/>
          <w:lang w:val="x-none"/>
        </w:rPr>
        <w:t>bìsīmìl</w:t>
      </w:r>
      <w:r w:rsidRPr="00CE6FA6">
        <w:rPr>
          <w:rFonts w:ascii="Doulos SIL" w:hAnsi="Doulos SIL"/>
        </w:rPr>
        <w:t>a</w:t>
      </w:r>
      <w:r w:rsidRPr="00CE6FA6">
        <w:rPr>
          <w:rFonts w:ascii="Doulos SIL" w:hAnsi="Doulos SIL"/>
          <w:lang w:val="x-none"/>
        </w:rPr>
        <w:t>̀</w:t>
      </w:r>
    </w:p>
    <w:p w14:paraId="615C7C67" w14:textId="77777777" w:rsidR="0087123D" w:rsidRPr="00CE6FA6" w:rsidRDefault="0087123D" w:rsidP="0078350A">
      <w:pPr>
        <w:tabs>
          <w:tab w:val="left" w:pos="810"/>
          <w:tab w:val="left" w:pos="1260"/>
          <w:tab w:val="left" w:pos="2340"/>
          <w:tab w:val="left" w:pos="3420"/>
        </w:tabs>
        <w:ind w:left="450" w:hanging="450"/>
        <w:rPr>
          <w:i/>
        </w:rPr>
      </w:pPr>
      <w:r w:rsidRPr="00CE6FA6">
        <w:tab/>
      </w:r>
      <w:r w:rsidRPr="00CE6FA6">
        <w:tab/>
      </w:r>
      <w:r w:rsidRPr="00CE6FA6">
        <w:tab/>
        <w:t>uh-huh,</w:t>
      </w:r>
      <w:r w:rsidRPr="00CE6FA6">
        <w:tab/>
        <w:t>Imprt.2Pl</w:t>
      </w:r>
      <w:r w:rsidRPr="00CE6FA6">
        <w:tab/>
        <w:t>welcome</w:t>
      </w:r>
    </w:p>
    <w:p w14:paraId="341D764D" w14:textId="7CB6B3CB" w:rsidR="0087123D" w:rsidRPr="00CE6FA6" w:rsidRDefault="0087123D" w:rsidP="00673855">
      <w:pPr>
        <w:tabs>
          <w:tab w:val="left" w:pos="1260"/>
          <w:tab w:val="left" w:pos="1800"/>
        </w:tabs>
        <w:ind w:left="720" w:hanging="720"/>
        <w:rPr>
          <w:lang w:val="x-none"/>
        </w:rPr>
      </w:pPr>
      <w:r w:rsidRPr="00CE6FA6">
        <w:tab/>
      </w:r>
      <w:r w:rsidRPr="00CE6FA6">
        <w:tab/>
      </w:r>
      <w:r w:rsidR="005D4501" w:rsidRPr="00CE6FA6">
        <w:rPr>
          <w:b/>
        </w:rPr>
        <w:t>ac</w:t>
      </w:r>
      <w:r w:rsidRPr="00CE6FA6">
        <w:t>:</w:t>
      </w:r>
      <w:r w:rsidRPr="00CE6FA6">
        <w:tab/>
        <w:t>‘Now we are solidifying (</w:t>
      </w:r>
      <w:r w:rsidRPr="00CE6FA6">
        <w:rPr>
          <w:lang w:val="x-none"/>
        </w:rPr>
        <w:t>=deepening)</w:t>
      </w:r>
      <w:r w:rsidRPr="00CE6FA6">
        <w:t xml:space="preserve"> the question(s)</w:t>
      </w:r>
      <w:r w:rsidRPr="00CE6FA6">
        <w:rPr>
          <w:lang w:val="x-none"/>
        </w:rPr>
        <w:t>.’</w:t>
      </w:r>
    </w:p>
    <w:p w14:paraId="69503D9D" w14:textId="6FC0F690" w:rsidR="0087123D" w:rsidRPr="00CE6FA6" w:rsidRDefault="0087123D" w:rsidP="00673855">
      <w:pPr>
        <w:tabs>
          <w:tab w:val="left" w:pos="1260"/>
          <w:tab w:val="left" w:pos="1800"/>
        </w:tabs>
        <w:ind w:left="720" w:hanging="720"/>
      </w:pPr>
      <w:r w:rsidRPr="00CE6FA6">
        <w:tab/>
      </w:r>
      <w:r w:rsidRPr="00CE6FA6">
        <w:tab/>
      </w:r>
      <w:r w:rsidR="005D4501" w:rsidRPr="00CE6FA6">
        <w:rPr>
          <w:b/>
        </w:rPr>
        <w:t>nt</w:t>
      </w:r>
      <w:r w:rsidRPr="00CE6FA6">
        <w:t>:</w:t>
      </w:r>
      <w:r w:rsidRPr="00CE6FA6">
        <w:tab/>
        <w:t>‘(You are) welcome</w:t>
      </w:r>
      <w:r w:rsidRPr="00CE6FA6">
        <w:rPr>
          <w:lang w:val="x-none"/>
        </w:rPr>
        <w:t>.’</w:t>
      </w:r>
    </w:p>
    <w:p w14:paraId="4658A17A" w14:textId="77777777" w:rsidR="0087123D" w:rsidRPr="00CE6FA6" w:rsidRDefault="0087123D" w:rsidP="00673855">
      <w:pPr>
        <w:tabs>
          <w:tab w:val="left" w:pos="720"/>
          <w:tab w:val="left" w:pos="810"/>
          <w:tab w:val="left" w:pos="1080"/>
          <w:tab w:val="left" w:pos="1260"/>
        </w:tabs>
        <w:ind w:left="720" w:hanging="720"/>
        <w:rPr>
          <w:i/>
        </w:rPr>
      </w:pPr>
      <w:r w:rsidRPr="00CE6FA6">
        <w:tab/>
      </w:r>
      <w:r w:rsidRPr="00CE6FA6">
        <w:tab/>
      </w:r>
      <w:r w:rsidRPr="00CE6FA6">
        <w:tab/>
      </w:r>
      <w:r w:rsidRPr="00CE6FA6">
        <w:rPr>
          <w:i/>
        </w:rPr>
        <w:t>[</w:t>
      </w:r>
      <w:r w:rsidRPr="00CE6FA6">
        <w:rPr>
          <w:rFonts w:ascii="Doulos SIL" w:hAnsi="Doulos SIL" w:cs="Doulos SIL"/>
        </w:rPr>
        <w:t>ti</w:t>
      </w:r>
      <w:r w:rsidRPr="00CE6FA6">
        <w:rPr>
          <w:rFonts w:ascii="Doulos SIL" w:hAnsi="Doulos SIL" w:cs="Doulos SIL"/>
          <w:lang w:val="x-none"/>
        </w:rPr>
        <w:t>̄yē-gū</w:t>
      </w:r>
      <w:r w:rsidRPr="00CE6FA6">
        <w:rPr>
          <w:i/>
          <w:lang w:val="x-none"/>
        </w:rPr>
        <w:t xml:space="preserve"> ‘question (n)’; </w:t>
      </w:r>
      <w:r w:rsidRPr="00CE6FA6">
        <w:rPr>
          <w:i/>
        </w:rPr>
        <w:t xml:space="preserve">collocation </w:t>
      </w:r>
      <w:r w:rsidRPr="00CE6FA6">
        <w:rPr>
          <w:rFonts w:ascii="Doulos SIL" w:hAnsi="Doulos SIL" w:cs="Doulos SIL"/>
        </w:rPr>
        <w:t>[X ta</w:t>
      </w:r>
      <w:r w:rsidRPr="00CE6FA6">
        <w:rPr>
          <w:rFonts w:ascii="Doulos SIL" w:hAnsi="Doulos SIL" w:cs="Doulos SIL"/>
          <w:lang w:val="x-none"/>
        </w:rPr>
        <w:t>̀bā] tìnì</w:t>
      </w:r>
      <w:r w:rsidRPr="00CE6FA6">
        <w:rPr>
          <w:i/>
          <w:lang w:val="x-none"/>
        </w:rPr>
        <w:t xml:space="preserve"> ‘solidify X’s foot (on solid ground)’]</w:t>
      </w:r>
    </w:p>
    <w:p w14:paraId="51379F4F" w14:textId="77777777" w:rsidR="0087123D" w:rsidRPr="00CE6FA6" w:rsidRDefault="0087123D" w:rsidP="00673855">
      <w:pPr>
        <w:tabs>
          <w:tab w:val="left" w:pos="720"/>
          <w:tab w:val="left" w:pos="1260"/>
        </w:tabs>
        <w:ind w:left="450" w:hanging="450"/>
      </w:pPr>
    </w:p>
    <w:p w14:paraId="5DE7794E" w14:textId="44563E56" w:rsidR="0087123D" w:rsidRPr="00CE6FA6" w:rsidRDefault="0087123D" w:rsidP="00673855">
      <w:pPr>
        <w:tabs>
          <w:tab w:val="left" w:pos="810"/>
          <w:tab w:val="left" w:pos="1260"/>
          <w:tab w:val="left" w:pos="1980"/>
          <w:tab w:val="left" w:pos="2790"/>
          <w:tab w:val="left" w:pos="3780"/>
          <w:tab w:val="left" w:pos="4050"/>
          <w:tab w:val="left" w:pos="4860"/>
          <w:tab w:val="left" w:pos="5490"/>
          <w:tab w:val="left" w:pos="6120"/>
          <w:tab w:val="left" w:pos="7200"/>
        </w:tabs>
        <w:ind w:left="450" w:hanging="450"/>
        <w:rPr>
          <w:rFonts w:ascii="Doulos SIL" w:hAnsi="Doulos SIL"/>
          <w:lang w:val="x-none"/>
        </w:rPr>
      </w:pPr>
      <w:r w:rsidRPr="00CE6FA6">
        <w:t>(00:07)</w:t>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rPr>
        <w:tab/>
        <w:t>ga</w:t>
      </w:r>
      <w:r w:rsidRPr="00CE6FA6">
        <w:rPr>
          <w:rFonts w:ascii="Doulos SIL" w:hAnsi="Doulos SIL"/>
          <w:lang w:val="x-none"/>
        </w:rPr>
        <w:t>̄</w:t>
      </w:r>
      <w:r w:rsidRPr="00CE6FA6">
        <w:rPr>
          <w:rFonts w:ascii="Doulos SIL" w:hAnsi="Doulos SIL"/>
        </w:rPr>
        <w:t>=</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rPr>
        <w:tab/>
        <w:t>pɔ</w:t>
      </w:r>
      <w:r w:rsidRPr="00CE6FA6">
        <w:rPr>
          <w:rFonts w:ascii="Doulos SIL" w:hAnsi="Doulos SIL"/>
          <w:lang w:val="x-none"/>
        </w:rPr>
        <w:t>̄</w:t>
      </w:r>
      <w:r w:rsidRPr="00CE6FA6">
        <w:rPr>
          <w:rFonts w:ascii="Doulos SIL" w:hAnsi="Doulos SIL"/>
        </w:rPr>
        <w:t>gɔ</w:t>
      </w:r>
      <w:r w:rsidRPr="00CE6FA6">
        <w:rPr>
          <w:rFonts w:ascii="Doulos SIL" w:hAnsi="Doulos SIL"/>
          <w:lang w:val="x-none"/>
        </w:rPr>
        <w:t>̀</w:t>
      </w:r>
    </w:p>
    <w:p w14:paraId="14259CD9" w14:textId="77777777" w:rsidR="0087123D" w:rsidRPr="00CE6FA6" w:rsidRDefault="0087123D" w:rsidP="00673855">
      <w:pPr>
        <w:tabs>
          <w:tab w:val="left" w:pos="810"/>
          <w:tab w:val="left" w:pos="1260"/>
          <w:tab w:val="left" w:pos="1980"/>
          <w:tab w:val="left" w:pos="2790"/>
          <w:tab w:val="left" w:pos="3780"/>
          <w:tab w:val="left" w:pos="4050"/>
          <w:tab w:val="left" w:pos="4860"/>
          <w:tab w:val="left" w:pos="5490"/>
          <w:tab w:val="left" w:pos="6120"/>
          <w:tab w:val="left" w:pos="7200"/>
        </w:tabs>
        <w:ind w:left="450" w:hanging="450"/>
      </w:pPr>
      <w:r w:rsidRPr="00CE6FA6">
        <w:tab/>
      </w:r>
      <w:r w:rsidRPr="00CE6FA6">
        <w:tab/>
      </w:r>
      <w:r w:rsidRPr="00CE6FA6">
        <w:tab/>
        <w:t>1Pl</w:t>
      </w:r>
      <w:r w:rsidRPr="00CE6FA6">
        <w:tab/>
        <w:t>Ipfv</w:t>
      </w:r>
      <w:r w:rsidRPr="00CE6FA6">
        <w:tab/>
        <w:t>3Sg</w:t>
      </w:r>
      <w:r w:rsidRPr="00CE6FA6">
        <w:tab/>
        <w:t>like</w:t>
      </w:r>
      <w:r w:rsidRPr="00CE6FA6">
        <w:rPr>
          <w:lang w:val="x-none"/>
        </w:rPr>
        <w:t>.Ipfv</w:t>
      </w:r>
      <w:r w:rsidRPr="00CE6FA6">
        <w:tab/>
      </w:r>
    </w:p>
    <w:p w14:paraId="01FEFFD0" w14:textId="77777777" w:rsidR="0087123D" w:rsidRPr="00CE6FA6" w:rsidRDefault="0087123D" w:rsidP="00673855">
      <w:pPr>
        <w:tabs>
          <w:tab w:val="left" w:pos="810"/>
          <w:tab w:val="left" w:pos="1260"/>
          <w:tab w:val="left" w:pos="1800"/>
          <w:tab w:val="left" w:pos="2520"/>
          <w:tab w:val="left" w:pos="3240"/>
          <w:tab w:val="left" w:pos="4230"/>
          <w:tab w:val="left" w:pos="5670"/>
          <w:tab w:val="left" w:pos="6570"/>
          <w:tab w:val="left" w:pos="792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rPr>
        <w:tab/>
        <w:t>[e</w:t>
      </w:r>
      <w:r w:rsidRPr="00CE6FA6">
        <w:rPr>
          <w:rFonts w:ascii="Doulos SIL" w:hAnsi="Doulos SIL"/>
          <w:lang w:val="x-none"/>
        </w:rPr>
        <w:t>̄</w:t>
      </w:r>
      <w:r w:rsidRPr="00CE6FA6">
        <w:rPr>
          <w:rFonts w:ascii="Doulos SIL" w:hAnsi="Doulos SIL"/>
        </w:rPr>
        <w:tab/>
        <w:t>ga</w:t>
      </w:r>
      <w:r w:rsidRPr="00CE6FA6">
        <w:rPr>
          <w:rFonts w:ascii="Doulos SIL" w:hAnsi="Doulos SIL"/>
          <w:lang w:val="x-none"/>
        </w:rPr>
        <w:t>̄</w:t>
      </w:r>
      <w:r w:rsidRPr="00CE6FA6">
        <w:rPr>
          <w:rFonts w:ascii="Doulos SIL" w:hAnsi="Doulos SIL"/>
        </w:rPr>
        <w:t>la</w:t>
      </w:r>
      <w:r w:rsidRPr="00CE6FA6">
        <w:rPr>
          <w:rFonts w:ascii="Doulos SIL" w:hAnsi="Doulos SIL"/>
          <w:lang w:val="x-none"/>
        </w:rPr>
        <w:t>̄=</w:t>
      </w:r>
      <w:r w:rsidRPr="00CE6FA6">
        <w:rPr>
          <w:rFonts w:ascii="Doulos SIL" w:hAnsi="Doulos SIL"/>
        </w:rPr>
        <w:tab/>
        <w:t>a</w:t>
      </w:r>
      <w:r w:rsidRPr="00CE6FA6">
        <w:rPr>
          <w:rFonts w:ascii="Doulos SIL" w:hAnsi="Doulos SIL"/>
          <w:lang w:val="x-none"/>
        </w:rPr>
        <w:t>̀</w:t>
      </w:r>
      <w:r w:rsidRPr="00CE6FA6">
        <w:rPr>
          <w:rFonts w:ascii="Doulos SIL" w:hAnsi="Doulos SIL"/>
        </w:rPr>
        <w:tab/>
        <w:t>ti</w:t>
      </w:r>
      <w:r w:rsidRPr="00CE6FA6">
        <w:rPr>
          <w:rFonts w:ascii="Doulos SIL" w:hAnsi="Doulos SIL"/>
          <w:lang w:val="x-none"/>
        </w:rPr>
        <w:t>̄</w:t>
      </w:r>
      <w:r w:rsidRPr="00CE6FA6">
        <w:rPr>
          <w:rFonts w:ascii="Doulos SIL" w:hAnsi="Doulos SIL"/>
        </w:rPr>
        <w:t>ye</w:t>
      </w:r>
      <w:r w:rsidRPr="00CE6FA6">
        <w:rPr>
          <w:rFonts w:ascii="Doulos SIL" w:hAnsi="Doulos SIL"/>
          <w:lang w:val="x-none"/>
        </w:rPr>
        <w:t>̄</w:t>
      </w:r>
      <w:r w:rsidRPr="00CE6FA6">
        <w:rPr>
          <w:rFonts w:ascii="Doulos SIL" w:hAnsi="Doulos SIL"/>
        </w:rPr>
        <w:tab/>
        <w:t>[[ba</w:t>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rPr>
        <w:t>na</w:t>
      </w:r>
      <w:r w:rsidRPr="00CE6FA6">
        <w:rPr>
          <w:rFonts w:ascii="Doulos SIL" w:hAnsi="Doulos SIL"/>
          <w:lang w:val="x-none"/>
        </w:rPr>
        <w:t>́</w:t>
      </w:r>
      <w:r w:rsidRPr="00CE6FA6">
        <w:rPr>
          <w:rFonts w:ascii="Doulos SIL" w:hAnsi="Doulos SIL"/>
        </w:rPr>
        <w:tab/>
        <w:t>ma</w:t>
      </w:r>
      <w:r w:rsidRPr="00CE6FA6">
        <w:rPr>
          <w:rFonts w:ascii="Doulos SIL" w:hAnsi="Doulos SIL"/>
          <w:lang w:val="x-none"/>
        </w:rPr>
        <w:t>̀ⁿ]</w:t>
      </w:r>
      <w:r w:rsidRPr="00CE6FA6">
        <w:rPr>
          <w:rFonts w:ascii="Doulos SIL" w:hAnsi="Doulos SIL"/>
          <w:lang w:val="x-none"/>
        </w:rPr>
        <w:tab/>
      </w:r>
      <w:r w:rsidRPr="00CE6FA6">
        <w:rPr>
          <w:rFonts w:ascii="Doulos SIL" w:hAnsi="Doulos SIL"/>
        </w:rPr>
        <w:t>ni</w:t>
      </w:r>
      <w:r w:rsidRPr="00CE6FA6">
        <w:rPr>
          <w:rFonts w:ascii="Doulos SIL" w:hAnsi="Doulos SIL"/>
          <w:lang w:val="x-none"/>
        </w:rPr>
        <w:t>̄</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rPr>
        <w:t>,</w:t>
      </w:r>
      <w:r w:rsidRPr="00CE6FA6">
        <w:rPr>
          <w:rFonts w:ascii="Doulos SIL" w:hAnsi="Doulos SIL"/>
        </w:rPr>
        <w:tab/>
        <w:t>[mhm]</w:t>
      </w:r>
    </w:p>
    <w:p w14:paraId="2EA86CE9" w14:textId="77777777" w:rsidR="0087123D" w:rsidRPr="00CE6FA6" w:rsidRDefault="0087123D" w:rsidP="00673855">
      <w:pPr>
        <w:tabs>
          <w:tab w:val="left" w:pos="810"/>
          <w:tab w:val="left" w:pos="1260"/>
          <w:tab w:val="left" w:pos="1800"/>
          <w:tab w:val="left" w:pos="2520"/>
          <w:tab w:val="left" w:pos="3240"/>
          <w:tab w:val="left" w:pos="4230"/>
          <w:tab w:val="left" w:pos="5670"/>
          <w:tab w:val="left" w:pos="6570"/>
          <w:tab w:val="left" w:pos="7920"/>
        </w:tabs>
        <w:ind w:left="450" w:hanging="450"/>
      </w:pPr>
      <w:r w:rsidRPr="00CE6FA6">
        <w:tab/>
      </w:r>
      <w:r w:rsidRPr="00CE6FA6">
        <w:tab/>
      </w:r>
      <w:r w:rsidRPr="00CE6FA6">
        <w:tab/>
        <w:t>[1Pl</w:t>
      </w:r>
      <w:r w:rsidRPr="00CE6FA6">
        <w:tab/>
        <w:t>Sbjn</w:t>
      </w:r>
      <w:r w:rsidRPr="00CE6FA6">
        <w:tab/>
        <w:t>3Sg</w:t>
      </w:r>
      <w:r w:rsidRPr="00CE6FA6">
        <w:tab/>
        <w:t>ask</w:t>
      </w:r>
      <w:r w:rsidRPr="00CE6FA6">
        <w:rPr>
          <w:lang w:val="x-none"/>
        </w:rPr>
        <w:t>.Pfv</w:t>
      </w:r>
      <w:r w:rsidRPr="00CE6FA6">
        <w:rPr>
          <w:lang w:val="x-none"/>
        </w:rPr>
        <w:tab/>
        <w:t>[[</w:t>
      </w:r>
      <w:r w:rsidRPr="00CE6FA6">
        <w:t>manner</w:t>
      </w:r>
      <w:r w:rsidRPr="00CE6FA6">
        <w:rPr>
          <w:lang w:val="x-none"/>
        </w:rPr>
        <w:t>.Foc</w:t>
      </w:r>
      <w:r w:rsidRPr="00CE6FA6">
        <w:tab/>
        <w:t>Rel]</w:t>
      </w:r>
      <w:r w:rsidRPr="00CE6FA6">
        <w:tab/>
        <w:t>Inst],</w:t>
      </w:r>
    </w:p>
    <w:p w14:paraId="0E66EFC8" w14:textId="77777777" w:rsidR="0087123D" w:rsidRPr="00CE6FA6" w:rsidRDefault="0087123D" w:rsidP="00673855">
      <w:pPr>
        <w:tabs>
          <w:tab w:val="left" w:pos="810"/>
          <w:tab w:val="left" w:pos="1260"/>
        </w:tabs>
        <w:ind w:left="1170" w:hanging="1170"/>
      </w:pPr>
      <w:r w:rsidRPr="00CE6FA6">
        <w:tab/>
      </w:r>
      <w:r w:rsidRPr="00CE6FA6">
        <w:tab/>
        <w:t>‘We would like to ask, in what way (</w:t>
      </w:r>
      <w:r w:rsidRPr="00CE6FA6">
        <w:rPr>
          <w:lang w:val="x-none"/>
        </w:rPr>
        <w:t>=how)</w:t>
      </w:r>
      <w:r w:rsidRPr="00CE6FA6">
        <w:t>,’</w:t>
      </w:r>
    </w:p>
    <w:p w14:paraId="1E097A90" w14:textId="77777777" w:rsidR="0087123D" w:rsidRPr="00CE6FA6" w:rsidRDefault="0087123D" w:rsidP="00673855">
      <w:pPr>
        <w:tabs>
          <w:tab w:val="left" w:pos="720"/>
          <w:tab w:val="left" w:pos="1260"/>
        </w:tabs>
        <w:ind w:left="720" w:hanging="720"/>
        <w:rPr>
          <w:i/>
        </w:rPr>
      </w:pPr>
      <w:r w:rsidRPr="00CE6FA6">
        <w:tab/>
      </w:r>
      <w:r w:rsidRPr="00CE6FA6">
        <w:tab/>
      </w:r>
      <w:r w:rsidRPr="00CE6FA6">
        <w:rPr>
          <w:i/>
        </w:rPr>
        <w:t xml:space="preserve">[relativization on the complement of a postposition; focalized </w:t>
      </w:r>
      <w:r w:rsidRPr="00CE6FA6">
        <w:rPr>
          <w:i/>
          <w:lang w:val="x-none"/>
        </w:rPr>
        <w:t xml:space="preserve">&lt; </w:t>
      </w:r>
      <w:r w:rsidRPr="00CE6FA6">
        <w:rPr>
          <w:rFonts w:ascii="Doulos SIL" w:hAnsi="Doulos SIL" w:cs="Doulos SIL"/>
          <w:lang w:val="x-none"/>
        </w:rPr>
        <w:t>bāàná</w:t>
      </w:r>
      <w:r w:rsidRPr="00CE6FA6">
        <w:rPr>
          <w:i/>
          <w:lang w:val="x-none"/>
        </w:rPr>
        <w:t xml:space="preserve"> </w:t>
      </w:r>
      <w:r w:rsidRPr="00CE6FA6">
        <w:rPr>
          <w:i/>
        </w:rPr>
        <w:t>]</w:t>
      </w:r>
    </w:p>
    <w:p w14:paraId="6CAFB4E9" w14:textId="77777777" w:rsidR="0087123D" w:rsidRPr="00CE6FA6" w:rsidRDefault="0087123D" w:rsidP="00673855">
      <w:pPr>
        <w:tabs>
          <w:tab w:val="left" w:pos="810"/>
          <w:tab w:val="left" w:pos="1260"/>
          <w:tab w:val="left" w:pos="2340"/>
          <w:tab w:val="left" w:pos="3150"/>
          <w:tab w:val="left" w:pos="4140"/>
          <w:tab w:val="left" w:pos="4860"/>
        </w:tabs>
        <w:ind w:left="450" w:hanging="450"/>
      </w:pPr>
    </w:p>
    <w:p w14:paraId="2BBC3D3E" w14:textId="5DAD9234" w:rsidR="0087123D" w:rsidRPr="00CE6FA6" w:rsidRDefault="0087123D" w:rsidP="00673855">
      <w:pPr>
        <w:tabs>
          <w:tab w:val="left" w:pos="810"/>
          <w:tab w:val="left" w:pos="1260"/>
          <w:tab w:val="left" w:pos="2340"/>
          <w:tab w:val="left" w:pos="3150"/>
          <w:tab w:val="left" w:pos="4140"/>
          <w:tab w:val="left" w:pos="5400"/>
        </w:tabs>
        <w:ind w:left="450" w:hanging="450"/>
      </w:pPr>
      <w:r w:rsidRPr="00CE6FA6">
        <w:t>(00:09)</w:t>
      </w:r>
      <w:r w:rsidRPr="00CE6FA6">
        <w:tab/>
      </w:r>
      <w:r w:rsidR="005D4501" w:rsidRPr="00CE6FA6">
        <w:rPr>
          <w:b/>
        </w:rPr>
        <w:t>ac</w:t>
      </w:r>
      <w:r w:rsidRPr="00CE6FA6">
        <w:tab/>
      </w:r>
      <w:r w:rsidRPr="00CE6FA6">
        <w:rPr>
          <w:rFonts w:ascii="Doulos SIL" w:hAnsi="Doulos SIL"/>
        </w:rPr>
        <w:t>[pa</w:t>
      </w:r>
      <w:r w:rsidRPr="00CE6FA6">
        <w:rPr>
          <w:rFonts w:ascii="Doulos SIL" w:hAnsi="Doulos SIL"/>
          <w:lang w:val="x-none"/>
        </w:rPr>
        <w:t>̄nāāⁿ</w:t>
      </w:r>
      <w:r w:rsidRPr="00CE6FA6">
        <w:rPr>
          <w:rFonts w:ascii="Doulos SIL" w:hAnsi="Doulos SIL"/>
          <w:lang w:val="x-none"/>
        </w:rPr>
        <w:tab/>
        <w:t>màsí</w:t>
      </w:r>
      <w:r w:rsidRPr="00CE6FA6">
        <w:rPr>
          <w:rFonts w:ascii="Doulos SIL" w:hAnsi="Doulos SIL"/>
          <w:lang w:val="x-none"/>
        </w:rPr>
        <w:tab/>
        <w:t>ga</w:t>
      </w:r>
      <w:r w:rsidR="00BD2A54"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sɔ̀gɔ̄]</w:t>
      </w:r>
    </w:p>
    <w:p w14:paraId="6F862AE5" w14:textId="77777777" w:rsidR="0087123D" w:rsidRPr="00CE6FA6" w:rsidRDefault="0087123D" w:rsidP="00673855">
      <w:pPr>
        <w:tabs>
          <w:tab w:val="left" w:pos="810"/>
          <w:tab w:val="left" w:pos="1260"/>
          <w:tab w:val="left" w:pos="2340"/>
          <w:tab w:val="left" w:pos="3150"/>
          <w:tab w:val="left" w:pos="4140"/>
          <w:tab w:val="left" w:pos="5400"/>
        </w:tabs>
        <w:ind w:left="450" w:hanging="450"/>
      </w:pPr>
      <w:r w:rsidRPr="00CE6FA6">
        <w:tab/>
      </w:r>
      <w:r w:rsidRPr="00CE6FA6">
        <w:tab/>
      </w:r>
      <w:r w:rsidRPr="00CE6FA6">
        <w:tab/>
        <w:t>[formerly</w:t>
      </w:r>
      <w:r w:rsidRPr="00CE6FA6">
        <w:tab/>
        <w:t>what?</w:t>
      </w:r>
      <w:r w:rsidRPr="00CE6FA6">
        <w:tab/>
        <w:t>Ipfv</w:t>
      </w:r>
      <w:r w:rsidRPr="00CE6FA6">
        <w:tab/>
        <w:t>3ReflSg</w:t>
      </w:r>
      <w:r w:rsidRPr="00CE6FA6">
        <w:tab/>
        <w:t>cultivate</w:t>
      </w:r>
      <w:r w:rsidRPr="00CE6FA6">
        <w:rPr>
          <w:lang w:val="x-none"/>
        </w:rPr>
        <w:t>.Ipfv</w:t>
      </w:r>
    </w:p>
    <w:p w14:paraId="092875F3" w14:textId="09811D18" w:rsidR="0087123D" w:rsidRPr="00CE6FA6" w:rsidRDefault="0087123D" w:rsidP="00673855">
      <w:pPr>
        <w:tabs>
          <w:tab w:val="left" w:pos="810"/>
          <w:tab w:val="left" w:pos="1260"/>
          <w:tab w:val="left" w:pos="2340"/>
          <w:tab w:val="left" w:pos="3240"/>
          <w:tab w:val="left" w:pos="4140"/>
          <w:tab w:val="left" w:pos="5310"/>
          <w:tab w:val="left" w:pos="6840"/>
          <w:tab w:val="left" w:pos="792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yèhīīnì</w:t>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ŋ̄</w:t>
      </w:r>
      <w:r w:rsidRPr="00CE6FA6">
        <w:rPr>
          <w:rFonts w:ascii="Doulos SIL" w:hAnsi="Doulos SIL"/>
          <w:lang w:val="x-none"/>
        </w:rPr>
        <w:tab/>
        <w:t>sɔ̀gɔ̄</w:t>
      </w:r>
      <w:r w:rsidRPr="00CE6FA6">
        <w:rPr>
          <w:rFonts w:ascii="Doulos SIL" w:hAnsi="Doulos SIL"/>
          <w:lang w:val="x-none"/>
        </w:rPr>
        <w:tab/>
        <w:t>sāà-gu</w:t>
      </w:r>
      <w:r w:rsidR="0078350A"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[mhm]</w:t>
      </w:r>
    </w:p>
    <w:p w14:paraId="7041AE56" w14:textId="77777777" w:rsidR="0087123D" w:rsidRPr="00CE6FA6" w:rsidRDefault="0087123D" w:rsidP="00673855">
      <w:pPr>
        <w:tabs>
          <w:tab w:val="left" w:pos="810"/>
          <w:tab w:val="left" w:pos="1260"/>
          <w:tab w:val="left" w:pos="2340"/>
          <w:tab w:val="left" w:pos="3240"/>
          <w:tab w:val="left" w:pos="4140"/>
          <w:tab w:val="left" w:pos="5310"/>
          <w:tab w:val="left" w:pos="6840"/>
          <w:tab w:val="left" w:pos="7920"/>
        </w:tabs>
        <w:ind w:left="450" w:hanging="450"/>
      </w:pPr>
      <w:r w:rsidRPr="00CE6FA6">
        <w:tab/>
      </w:r>
      <w:r w:rsidRPr="00CE6FA6">
        <w:tab/>
      </w:r>
      <w:r w:rsidRPr="00CE6FA6">
        <w:tab/>
        <w:t>[and</w:t>
      </w:r>
      <w:r w:rsidRPr="00CE6FA6">
        <w:tab/>
        <w:t>3Sg</w:t>
      </w:r>
      <w:r w:rsidRPr="00CE6FA6">
        <w:tab/>
        <w:t>Neg</w:t>
      </w:r>
      <w:r w:rsidRPr="00CE6FA6">
        <w:tab/>
        <w:t>3ReflSg</w:t>
      </w:r>
      <w:r w:rsidRPr="00CE6FA6">
        <w:tab/>
        <w:t>cultivate</w:t>
      </w:r>
      <w:r w:rsidRPr="00CE6FA6">
        <w:rPr>
          <w:lang w:val="x-none"/>
        </w:rPr>
        <w:t>.Ipfv</w:t>
      </w:r>
      <w:r w:rsidRPr="00CE6FA6">
        <w:tab/>
        <w:t>now],</w:t>
      </w:r>
    </w:p>
    <w:p w14:paraId="22CA08E3" w14:textId="77777777" w:rsidR="0087123D" w:rsidRPr="00CE6FA6" w:rsidRDefault="0087123D" w:rsidP="00673855">
      <w:pPr>
        <w:tabs>
          <w:tab w:val="left" w:pos="810"/>
          <w:tab w:val="left" w:pos="1260"/>
        </w:tabs>
        <w:ind w:left="1170" w:hanging="1170"/>
      </w:pPr>
      <w:r w:rsidRPr="00CE6FA6">
        <w:tab/>
      </w:r>
      <w:r w:rsidRPr="00CE6FA6">
        <w:tab/>
        <w:t>‘What was cultivated in the past, and (yet</w:t>
      </w:r>
      <w:r w:rsidRPr="00CE6FA6">
        <w:rPr>
          <w:lang w:val="x-none"/>
        </w:rPr>
        <w:t>) it is not cultivated nowadays?’</w:t>
      </w:r>
    </w:p>
    <w:p w14:paraId="3BC3B8D1" w14:textId="77777777" w:rsidR="0087123D" w:rsidRPr="00CE6FA6" w:rsidRDefault="0087123D" w:rsidP="00673855">
      <w:pPr>
        <w:tabs>
          <w:tab w:val="left" w:pos="720"/>
          <w:tab w:val="left" w:pos="1260"/>
        </w:tabs>
        <w:ind w:left="450" w:hanging="450"/>
      </w:pPr>
    </w:p>
    <w:p w14:paraId="5E960749" w14:textId="4A4E392E" w:rsidR="0087123D" w:rsidRPr="00CE6FA6" w:rsidRDefault="0087123D" w:rsidP="00BD2A54">
      <w:pPr>
        <w:tabs>
          <w:tab w:val="left" w:pos="810"/>
          <w:tab w:val="left" w:pos="1260"/>
          <w:tab w:val="left" w:pos="2070"/>
          <w:tab w:val="left" w:pos="2880"/>
          <w:tab w:val="left" w:pos="4230"/>
          <w:tab w:val="left" w:pos="5850"/>
          <w:tab w:val="left" w:pos="7920"/>
        </w:tabs>
        <w:ind w:left="450" w:hanging="450"/>
      </w:pPr>
      <w:r w:rsidRPr="00CE6FA6">
        <w:t>(00:11)</w:t>
      </w:r>
      <w:r w:rsidRPr="00CE6FA6">
        <w:tab/>
      </w:r>
      <w:r w:rsidR="005D4501" w:rsidRPr="00CE6FA6">
        <w:rPr>
          <w:b/>
        </w:rPr>
        <w:t>ac</w:t>
      </w:r>
      <w:r w:rsidRPr="00CE6FA6">
        <w:tab/>
      </w:r>
      <w:r w:rsidRPr="00CE6FA6">
        <w:rPr>
          <w:rFonts w:ascii="Doulos SIL" w:hAnsi="Doulos SIL"/>
        </w:rPr>
        <w:t>ma</w:t>
      </w:r>
      <w:r w:rsidRPr="00CE6FA6">
        <w:rPr>
          <w:rFonts w:ascii="Doulos SIL" w:hAnsi="Doulos SIL"/>
          <w:lang w:val="x-none"/>
        </w:rPr>
        <w:t>̀sí</w:t>
      </w:r>
      <w:r w:rsidRPr="00CE6FA6">
        <w:rPr>
          <w:rFonts w:ascii="Doulos SIL" w:hAnsi="Doulos SIL"/>
        </w:rPr>
        <w:tab/>
        <w:t>ga</w:t>
      </w:r>
      <w:r w:rsidR="00BD2A54" w:rsidRPr="00CE6FA6">
        <w:rPr>
          <w:rFonts w:ascii="Doulos SIL" w:hAnsi="Doulos SIL"/>
        </w:rPr>
        <w:t>́</w:t>
      </w:r>
      <w:r w:rsidRPr="00CE6FA6">
        <w:rPr>
          <w:rFonts w:ascii="Doulos SIL" w:hAnsi="Doulos SIL"/>
        </w:rPr>
        <w:tab/>
      </w:r>
      <w:r w:rsidRPr="00CE6FA6">
        <w:rPr>
          <w:rFonts w:ascii="Doulos SIL" w:hAnsi="Doulos SIL"/>
          <w:lang w:val="x-none"/>
        </w:rPr>
        <w:t>ŋ̄</w:t>
      </w:r>
      <w:r w:rsidRPr="00CE6FA6">
        <w:rPr>
          <w:rFonts w:ascii="Doulos SIL" w:hAnsi="Doulos SIL"/>
          <w:lang w:val="x-none"/>
        </w:rPr>
        <w:tab/>
        <w:t>sɔ̀gɔ̄</w:t>
      </w:r>
      <w:r w:rsidRPr="00CE6FA6">
        <w:rPr>
          <w:rFonts w:ascii="Doulos SIL" w:hAnsi="Doulos SIL"/>
          <w:lang w:val="x-none"/>
        </w:rPr>
        <w:tab/>
        <w:t>sāà-gù</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[mhm]</w:t>
      </w:r>
    </w:p>
    <w:p w14:paraId="3CA261CC" w14:textId="77777777" w:rsidR="0087123D" w:rsidRPr="00CE6FA6" w:rsidRDefault="0087123D" w:rsidP="00BD2A54">
      <w:pPr>
        <w:tabs>
          <w:tab w:val="left" w:pos="810"/>
          <w:tab w:val="left" w:pos="1260"/>
          <w:tab w:val="left" w:pos="2070"/>
          <w:tab w:val="left" w:pos="2880"/>
          <w:tab w:val="left" w:pos="4230"/>
          <w:tab w:val="left" w:pos="5850"/>
          <w:tab w:val="left" w:pos="7920"/>
        </w:tabs>
        <w:ind w:left="450" w:hanging="450"/>
      </w:pPr>
      <w:r w:rsidRPr="00CE6FA6">
        <w:tab/>
      </w:r>
      <w:r w:rsidRPr="00CE6FA6">
        <w:tab/>
      </w:r>
      <w:r w:rsidRPr="00CE6FA6">
        <w:tab/>
        <w:t>what?</w:t>
      </w:r>
      <w:r w:rsidRPr="00CE6FA6">
        <w:tab/>
        <w:t>Ipfv</w:t>
      </w:r>
      <w:r w:rsidRPr="00CE6FA6">
        <w:tab/>
        <w:t>3ReflSg</w:t>
      </w:r>
      <w:r w:rsidRPr="00CE6FA6">
        <w:tab/>
        <w:t>cultivate</w:t>
      </w:r>
      <w:r w:rsidRPr="00CE6FA6">
        <w:rPr>
          <w:lang w:val="x-none"/>
        </w:rPr>
        <w:t>.Ipfv</w:t>
      </w:r>
      <w:r w:rsidRPr="00CE6FA6">
        <w:tab/>
        <w:t>now</w:t>
      </w:r>
    </w:p>
    <w:p w14:paraId="3C8EA6A0" w14:textId="77777777" w:rsidR="0087123D" w:rsidRPr="00CE6FA6" w:rsidRDefault="0087123D" w:rsidP="00673855">
      <w:pPr>
        <w:tabs>
          <w:tab w:val="left" w:pos="810"/>
          <w:tab w:val="left" w:pos="1260"/>
          <w:tab w:val="left" w:pos="2250"/>
          <w:tab w:val="left" w:pos="3060"/>
          <w:tab w:val="left" w:pos="4140"/>
          <w:tab w:val="left" w:pos="5310"/>
        </w:tabs>
        <w:ind w:left="450" w:hanging="450"/>
      </w:pPr>
      <w:r w:rsidRPr="00CE6FA6">
        <w:tab/>
      </w:r>
      <w:r w:rsidRPr="00CE6FA6">
        <w:tab/>
      </w:r>
      <w:r w:rsidRPr="00CE6FA6">
        <w:tab/>
      </w:r>
      <w:r w:rsidRPr="00CE6FA6">
        <w:rPr>
          <w:rFonts w:ascii="Doulos SIL" w:hAnsi="Doulos SIL"/>
        </w:rPr>
        <w:t>pa</w:t>
      </w:r>
      <w:r w:rsidRPr="00CE6FA6">
        <w:rPr>
          <w:rFonts w:ascii="Doulos SIL" w:hAnsi="Doulos SIL"/>
          <w:lang w:val="x-none"/>
        </w:rPr>
        <w:t>̄nāāⁿ</w:t>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ŋ̄</w:t>
      </w:r>
      <w:r w:rsidRPr="00CE6FA6">
        <w:rPr>
          <w:rFonts w:ascii="Doulos SIL" w:hAnsi="Doulos SIL"/>
          <w:lang w:val="x-none"/>
        </w:rPr>
        <w:tab/>
        <w:t>sɔ̀gɔ̄</w:t>
      </w:r>
    </w:p>
    <w:p w14:paraId="479B27F5" w14:textId="77777777" w:rsidR="0087123D" w:rsidRPr="00CE6FA6" w:rsidRDefault="0087123D" w:rsidP="00673855">
      <w:pPr>
        <w:tabs>
          <w:tab w:val="left" w:pos="810"/>
          <w:tab w:val="left" w:pos="1260"/>
          <w:tab w:val="left" w:pos="2250"/>
          <w:tab w:val="left" w:pos="3060"/>
          <w:tab w:val="left" w:pos="4140"/>
          <w:tab w:val="left" w:pos="5310"/>
        </w:tabs>
        <w:ind w:left="450" w:hanging="450"/>
      </w:pPr>
      <w:r w:rsidRPr="00CE6FA6">
        <w:tab/>
      </w:r>
      <w:r w:rsidRPr="00CE6FA6">
        <w:tab/>
      </w:r>
      <w:r w:rsidRPr="00CE6FA6">
        <w:tab/>
        <w:t>formerly</w:t>
      </w:r>
      <w:r w:rsidRPr="00CE6FA6">
        <w:tab/>
        <w:t>3Sg</w:t>
      </w:r>
      <w:r w:rsidRPr="00CE6FA6">
        <w:tab/>
        <w:t>IpfvNeg</w:t>
      </w:r>
      <w:r w:rsidRPr="00CE6FA6">
        <w:tab/>
        <w:t>3ReflSg</w:t>
      </w:r>
      <w:r w:rsidRPr="00CE6FA6">
        <w:tab/>
        <w:t>cultivate</w:t>
      </w:r>
      <w:r w:rsidRPr="00CE6FA6">
        <w:rPr>
          <w:lang w:val="x-none"/>
        </w:rPr>
        <w:t>.Ipfv</w:t>
      </w:r>
    </w:p>
    <w:p w14:paraId="2658C80F" w14:textId="77777777" w:rsidR="0087123D" w:rsidRPr="00CE6FA6" w:rsidRDefault="0087123D" w:rsidP="00673855">
      <w:pPr>
        <w:tabs>
          <w:tab w:val="left" w:pos="810"/>
          <w:tab w:val="left" w:pos="1260"/>
        </w:tabs>
        <w:ind w:left="1170" w:hanging="1170"/>
      </w:pPr>
      <w:r w:rsidRPr="00CE6FA6">
        <w:tab/>
      </w:r>
      <w:r w:rsidRPr="00CE6FA6">
        <w:tab/>
        <w:t>‘(And) what is cultivated nowadays, that wasn’t cultivated in the past?’</w:t>
      </w:r>
    </w:p>
    <w:p w14:paraId="36FFAA10" w14:textId="77777777" w:rsidR="0087123D" w:rsidRPr="00CE6FA6" w:rsidRDefault="0087123D" w:rsidP="00673855">
      <w:pPr>
        <w:tabs>
          <w:tab w:val="left" w:pos="720"/>
          <w:tab w:val="left" w:pos="1260"/>
        </w:tabs>
        <w:ind w:left="450" w:hanging="450"/>
      </w:pPr>
    </w:p>
    <w:p w14:paraId="092BEDA6" w14:textId="549F9C88" w:rsidR="0087123D" w:rsidRPr="00CE6FA6" w:rsidRDefault="0087123D" w:rsidP="00673855">
      <w:pPr>
        <w:tabs>
          <w:tab w:val="left" w:pos="810"/>
          <w:tab w:val="left" w:pos="1260"/>
          <w:tab w:val="left" w:pos="7920"/>
        </w:tabs>
        <w:ind w:left="450" w:hanging="450"/>
        <w:rPr>
          <w:i/>
          <w:lang w:val="x-none"/>
        </w:rPr>
      </w:pPr>
      <w:r w:rsidRPr="00CE6FA6">
        <w:t>(00:15)</w:t>
      </w:r>
      <w:r w:rsidRPr="00CE6FA6">
        <w:tab/>
      </w:r>
      <w:r w:rsidR="005D4501" w:rsidRPr="00CE6FA6">
        <w:rPr>
          <w:b/>
        </w:rPr>
        <w:t>nt</w:t>
      </w:r>
      <w:r w:rsidRPr="00CE6FA6">
        <w:tab/>
      </w:r>
      <w:r w:rsidRPr="00CE6FA6">
        <w:rPr>
          <w:rFonts w:ascii="Doulos SIL" w:hAnsi="Doulos SIL"/>
        </w:rPr>
        <w:t>pa</w:t>
      </w:r>
      <w:r w:rsidRPr="00CE6FA6">
        <w:rPr>
          <w:rFonts w:ascii="Doulos SIL" w:hAnsi="Doulos SIL"/>
          <w:lang w:val="x-none"/>
        </w:rPr>
        <w:t xml:space="preserve">̄nāāⁿ, </w:t>
      </w:r>
      <w:r w:rsidRPr="00CE6FA6">
        <w:rPr>
          <w:rFonts w:ascii="Doulos SIL" w:hAnsi="Doulos SIL"/>
          <w:lang w:val="x-none"/>
        </w:rPr>
        <w:tab/>
        <w:t>[mhm]</w:t>
      </w:r>
    </w:p>
    <w:p w14:paraId="7548B7DE" w14:textId="77777777" w:rsidR="0087123D" w:rsidRPr="00CE6FA6" w:rsidRDefault="0087123D" w:rsidP="00673855">
      <w:pPr>
        <w:tabs>
          <w:tab w:val="left" w:pos="810"/>
          <w:tab w:val="left" w:pos="1260"/>
          <w:tab w:val="left" w:pos="7920"/>
        </w:tabs>
        <w:ind w:left="450" w:hanging="450"/>
        <w:rPr>
          <w:i/>
          <w:lang w:val="x-none"/>
        </w:rPr>
      </w:pPr>
      <w:r w:rsidRPr="00CE6FA6">
        <w:tab/>
      </w:r>
      <w:r w:rsidRPr="00CE6FA6">
        <w:tab/>
      </w:r>
      <w:r w:rsidRPr="00CE6FA6">
        <w:tab/>
        <w:t>formerly,</w:t>
      </w:r>
    </w:p>
    <w:p w14:paraId="01C2B331" w14:textId="77777777" w:rsidR="0087123D" w:rsidRPr="00CE6FA6" w:rsidRDefault="0087123D" w:rsidP="00673855">
      <w:pPr>
        <w:tabs>
          <w:tab w:val="left" w:pos="810"/>
          <w:tab w:val="left" w:pos="1260"/>
          <w:tab w:val="left" w:pos="7920"/>
        </w:tabs>
        <w:ind w:left="450" w:hanging="450"/>
        <w:rPr>
          <w:rFonts w:ascii="Doulos SIL" w:hAnsi="Doulos SIL"/>
          <w:lang w:val="x-none"/>
        </w:rPr>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pīīⁿ</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[mhm]</w:t>
      </w:r>
    </w:p>
    <w:p w14:paraId="256115E0" w14:textId="77777777" w:rsidR="0087123D" w:rsidRPr="00CE6FA6" w:rsidRDefault="0087123D" w:rsidP="00673855">
      <w:pPr>
        <w:tabs>
          <w:tab w:val="left" w:pos="810"/>
          <w:tab w:val="left" w:pos="1260"/>
          <w:tab w:val="left" w:pos="7920"/>
        </w:tabs>
        <w:ind w:left="450" w:hanging="450"/>
      </w:pPr>
      <w:r w:rsidRPr="00CE6FA6">
        <w:tab/>
      </w:r>
      <w:r w:rsidRPr="00CE6FA6">
        <w:tab/>
      </w:r>
      <w:r w:rsidRPr="00CE6FA6">
        <w:tab/>
        <w:t>millet,</w:t>
      </w:r>
    </w:p>
    <w:p w14:paraId="1890F943" w14:textId="77777777" w:rsidR="0087123D" w:rsidRPr="00CE6FA6" w:rsidRDefault="0087123D" w:rsidP="00673855">
      <w:pPr>
        <w:tabs>
          <w:tab w:val="left" w:pos="810"/>
          <w:tab w:val="left" w:pos="1260"/>
          <w:tab w:val="left" w:pos="7920"/>
        </w:tabs>
        <w:ind w:left="450" w:hanging="450"/>
        <w:rPr>
          <w:rFonts w:ascii="Doulos SIL" w:hAnsi="Doulos SIL"/>
          <w:lang w:val="x-none"/>
        </w:rPr>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kèndè</w:t>
      </w:r>
      <w:r w:rsidRPr="00CE6FA6">
        <w:rPr>
          <w:rFonts w:ascii="Doulos SIL" w:hAnsi="Doulos SIL"/>
          <w:lang w:val="x-none"/>
        </w:rPr>
        <w:sym w:font="Symbol" w:char="F0AF"/>
      </w:r>
      <w:r w:rsidRPr="00CE6FA6">
        <w:rPr>
          <w:rFonts w:ascii="Doulos SIL" w:hAnsi="Doulos SIL"/>
          <w:lang w:val="x-none"/>
        </w:rPr>
        <w:t>,</w:t>
      </w:r>
      <w:r w:rsidRPr="00CE6FA6">
        <w:rPr>
          <w:rFonts w:ascii="Doulos SIL" w:hAnsi="Doulos SIL"/>
          <w:lang w:val="x-none"/>
        </w:rPr>
        <w:tab/>
        <w:t>[mhm]</w:t>
      </w:r>
      <w:r w:rsidRPr="00CE6FA6">
        <w:tab/>
      </w:r>
      <w:r w:rsidRPr="00CE6FA6">
        <w:tab/>
      </w:r>
      <w:r w:rsidRPr="00CE6FA6">
        <w:tab/>
        <w:t>sorghum,</w:t>
      </w:r>
    </w:p>
    <w:p w14:paraId="0CB74361" w14:textId="77777777" w:rsidR="0087123D" w:rsidRPr="00CE6FA6" w:rsidRDefault="0087123D" w:rsidP="00673855">
      <w:pPr>
        <w:tabs>
          <w:tab w:val="left" w:pos="810"/>
          <w:tab w:val="left" w:pos="1260"/>
          <w:tab w:val="left" w:pos="7920"/>
        </w:tabs>
        <w:ind w:left="450" w:hanging="450"/>
        <w:rPr>
          <w:rFonts w:ascii="Doulos SIL" w:hAnsi="Doulos SIL"/>
          <w:lang w:val="x-none"/>
        </w:rPr>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 xml:space="preserve">pùwóⁿ, </w:t>
      </w:r>
      <w:r w:rsidRPr="00CE6FA6">
        <w:rPr>
          <w:rFonts w:ascii="Doulos SIL" w:hAnsi="Doulos SIL"/>
          <w:lang w:val="x-none"/>
        </w:rPr>
        <w:tab/>
        <w:t>[mhm]</w:t>
      </w:r>
    </w:p>
    <w:p w14:paraId="6DA09104" w14:textId="77777777" w:rsidR="0087123D" w:rsidRPr="00CE6FA6" w:rsidRDefault="0087123D" w:rsidP="00673855">
      <w:pPr>
        <w:tabs>
          <w:tab w:val="left" w:pos="810"/>
          <w:tab w:val="left" w:pos="1260"/>
          <w:tab w:val="left" w:pos="7920"/>
        </w:tabs>
        <w:ind w:left="450" w:hanging="450"/>
        <w:rPr>
          <w:rFonts w:ascii="Doulos SIL" w:hAnsi="Doulos SIL"/>
          <w:lang w:val="x-none"/>
        </w:rPr>
      </w:pPr>
      <w:r w:rsidRPr="00CE6FA6">
        <w:tab/>
      </w:r>
      <w:r w:rsidRPr="00CE6FA6">
        <w:tab/>
      </w:r>
      <w:r w:rsidRPr="00CE6FA6">
        <w:tab/>
        <w:t>fonio,</w:t>
      </w:r>
    </w:p>
    <w:p w14:paraId="43E829CF" w14:textId="77777777" w:rsidR="0087123D" w:rsidRPr="00CE6FA6" w:rsidRDefault="0087123D" w:rsidP="00BD2A54">
      <w:pPr>
        <w:tabs>
          <w:tab w:val="left" w:pos="810"/>
          <w:tab w:val="left" w:pos="1260"/>
          <w:tab w:val="left" w:pos="2160"/>
          <w:tab w:val="left" w:pos="2970"/>
          <w:tab w:val="left" w:pos="4320"/>
          <w:tab w:val="left" w:pos="4950"/>
          <w:tab w:val="left" w:pos="5490"/>
          <w:tab w:val="left" w:pos="6120"/>
          <w:tab w:val="left" w:pos="693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kúú</w:t>
      </w:r>
      <w:r w:rsidRPr="00CE6FA6">
        <w:rPr>
          <w:rFonts w:ascii="Doulos SIL" w:hAnsi="Doulos SIL"/>
          <w:lang w:val="x-none"/>
        </w:rPr>
        <w:tab/>
        <w:t>sɔ̀gɔ̄,</w:t>
      </w:r>
    </w:p>
    <w:p w14:paraId="3C98BEA5" w14:textId="77777777" w:rsidR="0087123D" w:rsidRPr="00CE6FA6" w:rsidRDefault="0087123D" w:rsidP="00BD2A54">
      <w:pPr>
        <w:tabs>
          <w:tab w:val="left" w:pos="810"/>
          <w:tab w:val="left" w:pos="1260"/>
          <w:tab w:val="left" w:pos="2160"/>
          <w:tab w:val="left" w:pos="2970"/>
          <w:tab w:val="left" w:pos="4320"/>
          <w:tab w:val="left" w:pos="4950"/>
          <w:tab w:val="left" w:pos="5490"/>
          <w:tab w:val="left" w:pos="6120"/>
          <w:tab w:val="left" w:pos="6930"/>
        </w:tabs>
        <w:ind w:left="450" w:hanging="450"/>
      </w:pPr>
      <w:r w:rsidRPr="00CE6FA6">
        <w:tab/>
      </w:r>
      <w:r w:rsidRPr="00CE6FA6">
        <w:tab/>
      </w:r>
      <w:r w:rsidRPr="00CE6FA6">
        <w:tab/>
        <w:t>1Pl</w:t>
      </w:r>
      <w:r w:rsidRPr="00CE6FA6">
        <w:tab/>
        <w:t>Ipfv</w:t>
      </w:r>
      <w:r w:rsidRPr="00CE6FA6">
        <w:tab/>
        <w:t>Dem</w:t>
      </w:r>
      <w:r w:rsidRPr="00CE6FA6">
        <w:rPr>
          <w:lang w:val="x-none"/>
        </w:rPr>
        <w:t>.Foc</w:t>
      </w:r>
      <w:r w:rsidRPr="00CE6FA6">
        <w:tab/>
        <w:t>cultivate</w:t>
      </w:r>
      <w:r w:rsidRPr="00CE6FA6">
        <w:rPr>
          <w:lang w:val="x-none"/>
        </w:rPr>
        <w:t>.Ipfv,</w:t>
      </w:r>
    </w:p>
    <w:p w14:paraId="4AD68E9E" w14:textId="77777777" w:rsidR="0087123D" w:rsidRPr="00CE6FA6" w:rsidRDefault="0087123D" w:rsidP="00673855">
      <w:pPr>
        <w:tabs>
          <w:tab w:val="left" w:pos="810"/>
          <w:tab w:val="left" w:pos="1260"/>
        </w:tabs>
        <w:ind w:left="1170" w:hanging="1170"/>
        <w:rPr>
          <w:lang w:val="x-none"/>
        </w:rPr>
      </w:pPr>
      <w:r w:rsidRPr="00CE6FA6">
        <w:tab/>
      </w:r>
      <w:r w:rsidRPr="00CE6FA6">
        <w:tab/>
        <w:t>‘In the past, millet, sorghum, fonio</w:t>
      </w:r>
      <w:r w:rsidRPr="00CE6FA6">
        <w:rPr>
          <w:lang w:val="x-none"/>
        </w:rPr>
        <w:t xml:space="preserve">. </w:t>
      </w:r>
      <w:r w:rsidRPr="00CE6FA6">
        <w:rPr>
          <w:u w:val="single"/>
          <w:lang w:val="x-none"/>
        </w:rPr>
        <w:t>That</w:t>
      </w:r>
      <w:r w:rsidRPr="00CE6FA6">
        <w:rPr>
          <w:lang w:val="x-none"/>
        </w:rPr>
        <w:t xml:space="preserve"> [focus] is what we cultivated.’</w:t>
      </w:r>
    </w:p>
    <w:p w14:paraId="242A129A" w14:textId="6115A1FF" w:rsidR="0087123D" w:rsidRPr="00CE6FA6" w:rsidRDefault="0087123D" w:rsidP="00673855">
      <w:pPr>
        <w:tabs>
          <w:tab w:val="left" w:pos="1260"/>
        </w:tabs>
        <w:ind w:left="810" w:hanging="1170"/>
        <w:rPr>
          <w:i/>
          <w:iCs/>
        </w:rPr>
      </w:pPr>
      <w:r w:rsidRPr="00CE6FA6">
        <w:rPr>
          <w:lang w:val="x-none"/>
        </w:rPr>
        <w:tab/>
      </w:r>
      <w:r w:rsidRPr="00CE6FA6">
        <w:rPr>
          <w:lang w:val="x-none"/>
        </w:rPr>
        <w:tab/>
      </w:r>
      <w:r w:rsidRPr="00CE6FA6">
        <w:rPr>
          <w:i/>
          <w:iCs/>
          <w:lang w:val="x-none"/>
        </w:rPr>
        <w:t xml:space="preserve">[pearl millet = </w:t>
      </w:r>
      <w:r w:rsidRPr="00CE6FA6">
        <w:rPr>
          <w:lang w:val="x-none"/>
        </w:rPr>
        <w:t>Cenchrus americanus</w:t>
      </w:r>
      <w:r w:rsidRPr="00CE6FA6">
        <w:rPr>
          <w:i/>
          <w:iCs/>
          <w:lang w:val="x-none"/>
        </w:rPr>
        <w:t xml:space="preserve"> (older names </w:t>
      </w:r>
      <w:r w:rsidRPr="00CE6FA6">
        <w:rPr>
          <w:lang w:val="x-none"/>
        </w:rPr>
        <w:t>C. spicatus</w:t>
      </w:r>
      <w:r w:rsidRPr="00CE6FA6">
        <w:rPr>
          <w:i/>
          <w:iCs/>
          <w:lang w:val="x-none"/>
        </w:rPr>
        <w:t xml:space="preserve">, </w:t>
      </w:r>
      <w:r w:rsidRPr="00CE6FA6">
        <w:rPr>
          <w:lang w:val="x-none"/>
        </w:rPr>
        <w:t>Pennisetum glaucum</w:t>
      </w:r>
      <w:r w:rsidRPr="00CE6FA6">
        <w:rPr>
          <w:i/>
          <w:iCs/>
          <w:lang w:val="x-none"/>
        </w:rPr>
        <w:t xml:space="preserve">); sorghum = </w:t>
      </w:r>
      <w:r w:rsidRPr="00CE6FA6">
        <w:rPr>
          <w:lang w:val="x-none"/>
        </w:rPr>
        <w:t>Sorghum bicolor</w:t>
      </w:r>
      <w:r w:rsidRPr="00CE6FA6">
        <w:rPr>
          <w:i/>
          <w:iCs/>
          <w:lang w:val="x-none"/>
        </w:rPr>
        <w:t xml:space="preserve">; fonio = </w:t>
      </w:r>
      <w:r w:rsidRPr="00CE6FA6">
        <w:rPr>
          <w:lang w:val="x-none"/>
        </w:rPr>
        <w:t xml:space="preserve">Digitaria exilis; &lt; </w:t>
      </w:r>
      <w:r w:rsidRPr="00CE6FA6">
        <w:rPr>
          <w:rFonts w:ascii="Doulos SIL" w:hAnsi="Doulos SIL" w:cs="Doulos SIL"/>
          <w:lang w:val="x-none"/>
        </w:rPr>
        <w:t>ē gā</w:t>
      </w:r>
      <w:r w:rsidRPr="00CE6FA6">
        <w:rPr>
          <w:lang w:val="x-none"/>
        </w:rPr>
        <w:t xml:space="preserve"> </w:t>
      </w:r>
      <w:r w:rsidRPr="00CE6FA6">
        <w:rPr>
          <w:i/>
          <w:iCs/>
          <w:lang w:val="x-none"/>
        </w:rPr>
        <w:t xml:space="preserve">; </w:t>
      </w:r>
      <w:r w:rsidRPr="00CE6FA6">
        <w:rPr>
          <w:rFonts w:ascii="Doulos SIL" w:hAnsi="Doulos SIL" w:cs="Doulos SIL"/>
          <w:lang w:val="x-none"/>
        </w:rPr>
        <w:t>kúú</w:t>
      </w:r>
      <w:r w:rsidRPr="00CE6FA6">
        <w:rPr>
          <w:i/>
          <w:iCs/>
          <w:lang w:val="x-none"/>
        </w:rPr>
        <w:t xml:space="preserve"> focus form of demonstrative </w:t>
      </w:r>
      <w:r w:rsidRPr="00CE6FA6">
        <w:rPr>
          <w:rFonts w:ascii="Doulos SIL" w:hAnsi="Doulos SIL" w:cs="Doulos SIL"/>
          <w:lang w:val="x-none"/>
        </w:rPr>
        <w:t>kú</w:t>
      </w:r>
      <w:r w:rsidRPr="00CE6FA6">
        <w:rPr>
          <w:i/>
          <w:iCs/>
          <w:lang w:val="x-none"/>
        </w:rPr>
        <w:t xml:space="preserve"> (</w:t>
      </w:r>
      <w:r w:rsidRPr="00CE6FA6">
        <w:rPr>
          <w:i/>
          <w:iCs/>
        </w:rPr>
        <w:t>§13.1.5</w:t>
      </w:r>
      <w:r w:rsidRPr="00CE6FA6">
        <w:rPr>
          <w:i/>
          <w:iCs/>
          <w:lang w:val="x-none"/>
        </w:rPr>
        <w:t>)]</w:t>
      </w:r>
    </w:p>
    <w:p w14:paraId="7D185131" w14:textId="77777777" w:rsidR="0087123D" w:rsidRPr="00CE6FA6" w:rsidRDefault="0087123D" w:rsidP="00673855">
      <w:pPr>
        <w:tabs>
          <w:tab w:val="left" w:pos="720"/>
          <w:tab w:val="left" w:pos="1260"/>
        </w:tabs>
        <w:ind w:left="450" w:hanging="450"/>
      </w:pPr>
    </w:p>
    <w:p w14:paraId="28EFCE4C" w14:textId="65EE834F" w:rsidR="0087123D" w:rsidRPr="00CE6FA6" w:rsidRDefault="0087123D" w:rsidP="00673855">
      <w:pPr>
        <w:tabs>
          <w:tab w:val="left" w:pos="810"/>
          <w:tab w:val="left" w:pos="1260"/>
          <w:tab w:val="left" w:pos="2430"/>
          <w:tab w:val="left" w:pos="7920"/>
        </w:tabs>
        <w:ind w:left="450" w:hanging="450"/>
        <w:rPr>
          <w:rFonts w:ascii="Doulos SIL" w:hAnsi="Doulos SIL"/>
          <w:lang w:val="x-none"/>
        </w:rPr>
      </w:pPr>
      <w:r w:rsidRPr="00CE6FA6">
        <w:t>(00:22)</w:t>
      </w:r>
      <w:r w:rsidRPr="00CE6FA6">
        <w:tab/>
      </w:r>
      <w:r w:rsidR="005D4501" w:rsidRPr="00CE6FA6">
        <w:rPr>
          <w:b/>
        </w:rPr>
        <w:t>nt</w:t>
      </w:r>
      <w:r w:rsidRPr="00CE6FA6">
        <w:tab/>
      </w:r>
      <w:r w:rsidRPr="00CE6FA6">
        <w:rPr>
          <w:rFonts w:ascii="Doulos SIL" w:hAnsi="Doulos SIL"/>
          <w:lang w:val="x-none"/>
        </w:rPr>
        <w:t>pùwóŋ</w:t>
      </w:r>
      <w:r w:rsidRPr="00CE6FA6">
        <w:rPr>
          <w:rFonts w:ascii="Doulos SIL" w:hAnsi="Doulos SIL"/>
          <w:lang w:val="x-none"/>
        </w:rPr>
        <w:tab/>
        <w:t>gu</w:t>
      </w:r>
      <w:r w:rsidR="0078350A" w:rsidRPr="00CE6FA6">
        <w:rPr>
          <w:rFonts w:ascii="Doulos SIL" w:hAnsi="Doulos SIL"/>
          <w:lang w:val="x-none"/>
        </w:rPr>
        <w:t>́</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[mhm]</w:t>
      </w:r>
    </w:p>
    <w:p w14:paraId="12C9F914" w14:textId="77777777" w:rsidR="0087123D" w:rsidRPr="00CE6FA6" w:rsidRDefault="0087123D" w:rsidP="00673855">
      <w:pPr>
        <w:tabs>
          <w:tab w:val="left" w:pos="810"/>
          <w:tab w:val="left" w:pos="1260"/>
          <w:tab w:val="left" w:pos="2430"/>
          <w:tab w:val="left" w:pos="7920"/>
        </w:tabs>
        <w:ind w:left="450" w:hanging="450"/>
      </w:pPr>
      <w:r w:rsidRPr="00CE6FA6">
        <w:tab/>
      </w:r>
      <w:r w:rsidRPr="00CE6FA6">
        <w:tab/>
      </w:r>
      <w:r w:rsidRPr="00CE6FA6">
        <w:tab/>
        <w:t>fonio</w:t>
      </w:r>
      <w:r w:rsidRPr="00CE6FA6">
        <w:tab/>
        <w:t>Def,</w:t>
      </w:r>
    </w:p>
    <w:p w14:paraId="696521F8" w14:textId="77777777" w:rsidR="0087123D" w:rsidRPr="00CE6FA6" w:rsidRDefault="0087123D" w:rsidP="00673855">
      <w:pPr>
        <w:tabs>
          <w:tab w:val="left" w:pos="810"/>
          <w:tab w:val="left" w:pos="1260"/>
          <w:tab w:val="left" w:pos="2160"/>
          <w:tab w:val="left" w:pos="3150"/>
          <w:tab w:val="left" w:pos="4050"/>
          <w:tab w:val="left" w:pos="792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sò</w:t>
      </w:r>
      <w:r w:rsidRPr="00CE6FA6">
        <w:rPr>
          <w:rFonts w:ascii="Doulos SIL" w:hAnsi="Doulos SIL"/>
          <w:lang w:val="x-none"/>
        </w:rPr>
        <w:tab/>
        <w:t>pīīm</w:t>
      </w:r>
      <w:r w:rsidRPr="00CE6FA6">
        <w:rPr>
          <w:rFonts w:ascii="Doulos SIL" w:hAnsi="Doulos SIL"/>
          <w:lang w:val="x-none"/>
        </w:rPr>
        <w:tab/>
        <w:t>bē</w:t>
      </w:r>
      <w:r w:rsidRPr="00CE6FA6">
        <w:rPr>
          <w:rFonts w:ascii="Doulos SIL" w:hAnsi="Doulos SIL"/>
          <w:lang w:val="x-none"/>
        </w:rPr>
        <w:tab/>
        <w:t xml:space="preserve">mwɔ̀ⁿ, </w:t>
      </w:r>
      <w:r w:rsidRPr="00CE6FA6">
        <w:rPr>
          <w:rFonts w:ascii="Doulos SIL" w:hAnsi="Doulos SIL"/>
          <w:lang w:val="x-none"/>
        </w:rPr>
        <w:tab/>
        <w:t>[mhm]</w:t>
      </w:r>
    </w:p>
    <w:p w14:paraId="67D51FA7" w14:textId="77777777" w:rsidR="0087123D" w:rsidRPr="00CE6FA6" w:rsidRDefault="0087123D" w:rsidP="00673855">
      <w:pPr>
        <w:tabs>
          <w:tab w:val="left" w:pos="810"/>
          <w:tab w:val="left" w:pos="1260"/>
          <w:tab w:val="left" w:pos="2160"/>
          <w:tab w:val="left" w:pos="3150"/>
          <w:tab w:val="left" w:pos="4050"/>
          <w:tab w:val="left" w:pos="7920"/>
        </w:tabs>
        <w:ind w:left="450" w:hanging="450"/>
      </w:pPr>
      <w:r w:rsidRPr="00CE6FA6">
        <w:tab/>
      </w:r>
      <w:r w:rsidRPr="00CE6FA6">
        <w:tab/>
      </w:r>
      <w:r w:rsidRPr="00CE6FA6">
        <w:tab/>
        <w:t>before</w:t>
      </w:r>
      <w:r w:rsidRPr="00CE6FA6">
        <w:tab/>
        <w:t>millet</w:t>
      </w:r>
      <w:r w:rsidRPr="00CE6FA6">
        <w:tab/>
        <w:t>Seq</w:t>
      </w:r>
      <w:r w:rsidRPr="00CE6FA6">
        <w:tab/>
        <w:t>ripen</w:t>
      </w:r>
      <w:r w:rsidRPr="00CE6FA6">
        <w:rPr>
          <w:lang w:val="x-none"/>
        </w:rPr>
        <w:t>.Pfv</w:t>
      </w:r>
      <w:r w:rsidRPr="00CE6FA6">
        <w:t>,</w:t>
      </w:r>
    </w:p>
    <w:p w14:paraId="762C2D78" w14:textId="7F6905E2" w:rsidR="0087123D" w:rsidRPr="00CE6FA6" w:rsidRDefault="0087123D" w:rsidP="00B50888">
      <w:pPr>
        <w:tabs>
          <w:tab w:val="left" w:pos="810"/>
          <w:tab w:val="left" w:pos="1260"/>
          <w:tab w:val="left" w:pos="3060"/>
          <w:tab w:val="left" w:pos="3960"/>
          <w:tab w:val="left" w:pos="5400"/>
          <w:tab w:val="left" w:pos="7920"/>
        </w:tabs>
        <w:ind w:left="450" w:hanging="450"/>
      </w:pPr>
      <w:r w:rsidRPr="00CE6FA6">
        <w:tab/>
      </w:r>
      <w:r w:rsidRPr="00CE6FA6">
        <w:tab/>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gā</w:t>
      </w:r>
      <w:r w:rsidRPr="00CE6FA6">
        <w:rPr>
          <w:rFonts w:ascii="Doulos SIL" w:hAnsi="Doulos SIL"/>
          <w:lang w:val="x-none"/>
        </w:rPr>
        <w:tab/>
        <w:t>mw</w:t>
      </w:r>
      <w:r w:rsidR="009963AF" w:rsidRPr="00CE6FA6">
        <w:rPr>
          <w:rFonts w:ascii="Doulos SIL" w:hAnsi="Doulos SIL"/>
          <w:lang w:val="x-none"/>
        </w:rPr>
        <w:t>̀</w:t>
      </w:r>
      <w:r w:rsidRPr="00CE6FA6">
        <w:rPr>
          <w:rFonts w:ascii="Doulos SIL" w:hAnsi="Doulos SIL"/>
          <w:lang w:val="x-none"/>
        </w:rPr>
        <w:t>ɔ</w:t>
      </w:r>
      <w:r w:rsidR="009963AF" w:rsidRPr="00CE6FA6">
        <w:rPr>
          <w:rFonts w:ascii="Doulos SIL" w:hAnsi="Doulos SIL"/>
          <w:lang w:val="x-none"/>
        </w:rPr>
        <w:t>̄</w:t>
      </w:r>
      <w:r w:rsidRPr="00CE6FA6">
        <w:rPr>
          <w:rFonts w:ascii="Doulos SIL" w:hAnsi="Doulos SIL"/>
          <w:lang w:val="x-none"/>
        </w:rPr>
        <w:t>m</w:t>
      </w:r>
      <w:r w:rsidRPr="00CE6FA6">
        <w:rPr>
          <w:rFonts w:ascii="Doulos SIL" w:hAnsi="Doulos SIL"/>
          <w:lang w:val="x-none"/>
        </w:rPr>
        <w:tab/>
        <w:t xml:space="preserve">pānāāⁿ, </w:t>
      </w:r>
      <w:r w:rsidRPr="00CE6FA6">
        <w:rPr>
          <w:rFonts w:ascii="Doulos SIL" w:hAnsi="Doulos SIL"/>
          <w:lang w:val="x-none"/>
        </w:rPr>
        <w:tab/>
        <w:t>[mhm]</w:t>
      </w:r>
    </w:p>
    <w:p w14:paraId="17D952B3" w14:textId="77777777" w:rsidR="0087123D" w:rsidRPr="00CE6FA6" w:rsidRDefault="0087123D" w:rsidP="00B50888">
      <w:pPr>
        <w:tabs>
          <w:tab w:val="left" w:pos="810"/>
          <w:tab w:val="left" w:pos="1260"/>
          <w:tab w:val="left" w:pos="3060"/>
          <w:tab w:val="left" w:pos="3960"/>
          <w:tab w:val="left" w:pos="5400"/>
          <w:tab w:val="left" w:pos="7920"/>
        </w:tabs>
        <w:ind w:left="450" w:hanging="450"/>
      </w:pPr>
      <w:r w:rsidRPr="00CE6FA6">
        <w:tab/>
      </w:r>
      <w:r w:rsidRPr="00CE6FA6">
        <w:tab/>
      </w:r>
      <w:r w:rsidRPr="00CE6FA6">
        <w:tab/>
        <w:t>3Sg</w:t>
      </w:r>
      <w:r w:rsidRPr="00CE6FA6">
        <w:rPr>
          <w:lang w:val="x-none"/>
        </w:rPr>
        <w:t>.Indep.Foc</w:t>
      </w:r>
      <w:r w:rsidRPr="00CE6FA6">
        <w:tab/>
        <w:t>Ipfv</w:t>
      </w:r>
      <w:r w:rsidRPr="00CE6FA6">
        <w:tab/>
        <w:t>ripen</w:t>
      </w:r>
      <w:r w:rsidRPr="00CE6FA6">
        <w:rPr>
          <w:lang w:val="x-none"/>
        </w:rPr>
        <w:t>.Ipfv</w:t>
      </w:r>
      <w:r w:rsidRPr="00CE6FA6">
        <w:tab/>
        <w:t>firstly,</w:t>
      </w:r>
    </w:p>
    <w:p w14:paraId="07466B7B" w14:textId="77777777" w:rsidR="0087123D" w:rsidRPr="00CE6FA6" w:rsidRDefault="0087123D" w:rsidP="00673855">
      <w:pPr>
        <w:tabs>
          <w:tab w:val="left" w:pos="810"/>
          <w:tab w:val="left" w:pos="1260"/>
        </w:tabs>
        <w:ind w:left="1170" w:hanging="1170"/>
      </w:pPr>
      <w:r w:rsidRPr="00CE6FA6">
        <w:tab/>
      </w:r>
      <w:r w:rsidRPr="00CE6FA6">
        <w:tab/>
        <w:t>‘</w:t>
      </w:r>
      <w:r w:rsidRPr="00CE6FA6">
        <w:rPr>
          <w:lang w:val="x-none"/>
        </w:rPr>
        <w:t xml:space="preserve">The fonio, before the millet ripened, </w:t>
      </w:r>
      <w:r w:rsidRPr="00CE6FA6">
        <w:rPr>
          <w:u w:val="single"/>
          <w:lang w:val="x-none"/>
        </w:rPr>
        <w:t>it</w:t>
      </w:r>
      <w:r w:rsidRPr="00CE6FA6">
        <w:rPr>
          <w:lang w:val="x-none"/>
        </w:rPr>
        <w:t xml:space="preserve"> (=fonio) [focus] would ripen first.</w:t>
      </w:r>
      <w:r w:rsidRPr="00CE6FA6">
        <w:t>’</w:t>
      </w:r>
    </w:p>
    <w:p w14:paraId="339607FB" w14:textId="0D773E81" w:rsidR="0087123D" w:rsidRPr="00CE6FA6" w:rsidRDefault="0087123D" w:rsidP="00673855">
      <w:pPr>
        <w:tabs>
          <w:tab w:val="left" w:pos="810"/>
          <w:tab w:val="left" w:pos="1260"/>
        </w:tabs>
        <w:ind w:left="1170" w:hanging="1170"/>
        <w:rPr>
          <w:i/>
          <w:iCs/>
        </w:rPr>
      </w:pPr>
      <w:r w:rsidRPr="00CE6FA6">
        <w:tab/>
      </w:r>
      <w:r w:rsidRPr="00CE6FA6">
        <w:tab/>
      </w:r>
      <w:r w:rsidRPr="00CE6FA6">
        <w:rPr>
          <w:i/>
          <w:iCs/>
        </w:rPr>
        <w:t>[</w:t>
      </w:r>
      <w:r w:rsidRPr="00CE6FA6">
        <w:rPr>
          <w:rFonts w:ascii="Doulos SIL" w:hAnsi="Doulos SIL"/>
          <w:lang w:val="x-none"/>
        </w:rPr>
        <w:t>sò</w:t>
      </w:r>
      <w:r w:rsidRPr="00CE6FA6">
        <w:rPr>
          <w:i/>
          <w:iCs/>
        </w:rPr>
        <w:t xml:space="preserve"> ‘before’ (§15.5)</w:t>
      </w:r>
      <w:r w:rsidR="009963AF" w:rsidRPr="00CE6FA6">
        <w:rPr>
          <w:i/>
          <w:iCs/>
        </w:rPr>
        <w:t xml:space="preserve">; </w:t>
      </w:r>
      <w:r w:rsidR="009963AF" w:rsidRPr="00CE6FA6">
        <w:rPr>
          <w:rFonts w:ascii="Doulos SIL" w:hAnsi="Doulos SIL" w:cs="Doulos SIL"/>
        </w:rPr>
        <w:t>ga</w:t>
      </w:r>
      <w:r w:rsidR="009963AF" w:rsidRPr="00CE6FA6">
        <w:rPr>
          <w:rFonts w:ascii="Doulos SIL" w:hAnsi="Doulos SIL" w:cs="Doulos SIL"/>
          <w:lang w:val="x-none"/>
        </w:rPr>
        <w:t>̄</w:t>
      </w:r>
      <w:r w:rsidR="009963AF" w:rsidRPr="00CE6FA6">
        <w:rPr>
          <w:i/>
          <w:iCs/>
          <w:lang w:val="x-none"/>
        </w:rPr>
        <w:t xml:space="preserve"> pronounced with higher pitch after focalized pronoun, see </w:t>
      </w:r>
      <w:r w:rsidR="009963AF" w:rsidRPr="00CE6FA6">
        <w:rPr>
          <w:i/>
          <w:iCs/>
        </w:rPr>
        <w:t>(594d) in §13.1</w:t>
      </w:r>
      <w:r w:rsidR="009963AF" w:rsidRPr="00CE6FA6">
        <w:rPr>
          <w:i/>
          <w:iCs/>
          <w:lang w:val="x-none"/>
        </w:rPr>
        <w:t>.4</w:t>
      </w:r>
      <w:r w:rsidRPr="00CE6FA6">
        <w:rPr>
          <w:i/>
          <w:iCs/>
        </w:rPr>
        <w:t>]</w:t>
      </w:r>
    </w:p>
    <w:p w14:paraId="1DBCE7CD" w14:textId="77777777" w:rsidR="0087123D" w:rsidRPr="00CE6FA6" w:rsidRDefault="0087123D" w:rsidP="00673855">
      <w:pPr>
        <w:tabs>
          <w:tab w:val="left" w:pos="720"/>
          <w:tab w:val="left" w:pos="1260"/>
        </w:tabs>
        <w:ind w:left="450" w:hanging="450"/>
      </w:pPr>
    </w:p>
    <w:p w14:paraId="73155F1D" w14:textId="10CF128B" w:rsidR="0087123D" w:rsidRPr="00CE6FA6" w:rsidRDefault="0087123D" w:rsidP="00673855">
      <w:pPr>
        <w:tabs>
          <w:tab w:val="left" w:pos="810"/>
          <w:tab w:val="left" w:pos="1260"/>
          <w:tab w:val="left" w:pos="1890"/>
          <w:tab w:val="left" w:pos="2880"/>
          <w:tab w:val="left" w:pos="4050"/>
          <w:tab w:val="left" w:pos="7920"/>
        </w:tabs>
        <w:ind w:left="450" w:hanging="450"/>
        <w:rPr>
          <w:rFonts w:ascii="Doulos SIL" w:hAnsi="Doulos SIL"/>
          <w:lang w:val="x-none"/>
        </w:rPr>
      </w:pPr>
      <w:r w:rsidRPr="00CE6FA6">
        <w:t>(00:26)</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 xml:space="preserve">kūlēwⁿ, </w:t>
      </w:r>
      <w:r w:rsidRPr="00CE6FA6">
        <w:rPr>
          <w:rFonts w:ascii="Doulos SIL" w:hAnsi="Doulos SIL"/>
          <w:lang w:val="x-none"/>
        </w:rPr>
        <w:tab/>
        <w:t>[mhm]</w:t>
      </w:r>
    </w:p>
    <w:p w14:paraId="15EECBDB" w14:textId="77777777" w:rsidR="0087123D" w:rsidRPr="00CE6FA6" w:rsidRDefault="0087123D" w:rsidP="00673855">
      <w:pPr>
        <w:tabs>
          <w:tab w:val="left" w:pos="810"/>
          <w:tab w:val="left" w:pos="1260"/>
          <w:tab w:val="left" w:pos="1890"/>
          <w:tab w:val="left" w:pos="2880"/>
          <w:tab w:val="left" w:pos="4050"/>
          <w:tab w:val="left" w:pos="7920"/>
        </w:tabs>
        <w:ind w:left="450" w:hanging="450"/>
      </w:pPr>
      <w:r w:rsidRPr="00CE6FA6">
        <w:tab/>
      </w:r>
      <w:r w:rsidRPr="00CE6FA6">
        <w:tab/>
      </w:r>
      <w:r w:rsidRPr="00CE6FA6">
        <w:tab/>
        <w:t>1Pl</w:t>
      </w:r>
      <w:r w:rsidRPr="00CE6FA6">
        <w:tab/>
        <w:t>Seq</w:t>
      </w:r>
      <w:r w:rsidRPr="00CE6FA6">
        <w:tab/>
        <w:t>3Sg</w:t>
      </w:r>
      <w:r w:rsidRPr="00CE6FA6">
        <w:tab/>
        <w:t>reap.with.sickle.Pfv,</w:t>
      </w:r>
    </w:p>
    <w:p w14:paraId="050F4ED4" w14:textId="77777777" w:rsidR="0087123D" w:rsidRPr="00CE6FA6" w:rsidRDefault="0087123D" w:rsidP="0078350A">
      <w:pPr>
        <w:tabs>
          <w:tab w:val="left" w:pos="810"/>
          <w:tab w:val="left" w:pos="1260"/>
          <w:tab w:val="left" w:pos="2070"/>
          <w:tab w:val="left" w:pos="3150"/>
          <w:tab w:val="left" w:pos="4140"/>
          <w:tab w:val="left" w:pos="792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à</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 xml:space="preserve">sùtūrà, </w:t>
      </w:r>
      <w:r w:rsidRPr="00CE6FA6">
        <w:rPr>
          <w:rFonts w:ascii="Doulos SIL" w:hAnsi="Doulos SIL"/>
          <w:lang w:val="x-none"/>
        </w:rPr>
        <w:tab/>
        <w:t>[mhm</w:t>
      </w:r>
      <w:r w:rsidRPr="00CE6FA6">
        <w:rPr>
          <w:rFonts w:ascii="Doulos SIL" w:hAnsi="Doulos SIL"/>
        </w:rPr>
        <w:t>]</w:t>
      </w:r>
    </w:p>
    <w:p w14:paraId="374FCC52" w14:textId="77777777" w:rsidR="0087123D" w:rsidRPr="00CE6FA6" w:rsidRDefault="0087123D" w:rsidP="0078350A">
      <w:pPr>
        <w:tabs>
          <w:tab w:val="left" w:pos="810"/>
          <w:tab w:val="left" w:pos="1260"/>
          <w:tab w:val="left" w:pos="2070"/>
          <w:tab w:val="left" w:pos="3150"/>
          <w:tab w:val="left" w:pos="4140"/>
          <w:tab w:val="left" w:pos="7920"/>
        </w:tabs>
        <w:ind w:left="450" w:hanging="450"/>
      </w:pPr>
      <w:r w:rsidRPr="00CE6FA6">
        <w:tab/>
      </w:r>
      <w:r w:rsidRPr="00CE6FA6">
        <w:tab/>
      </w:r>
      <w:r w:rsidRPr="00CE6FA6">
        <w:tab/>
        <w:t>3Sg</w:t>
      </w:r>
      <w:r w:rsidRPr="00CE6FA6">
        <w:tab/>
        <w:t>Seq</w:t>
      </w:r>
      <w:r w:rsidRPr="00CE6FA6">
        <w:tab/>
        <w:t>1Pl</w:t>
      </w:r>
      <w:r w:rsidRPr="00CE6FA6">
        <w:tab/>
        <w:t>protect</w:t>
      </w:r>
      <w:r w:rsidRPr="00CE6FA6">
        <w:rPr>
          <w:lang w:val="x-none"/>
        </w:rPr>
        <w:t>.</w:t>
      </w:r>
      <w:r w:rsidRPr="00CE6FA6">
        <w:t>P</w:t>
      </w:r>
      <w:r w:rsidRPr="00CE6FA6">
        <w:rPr>
          <w:lang w:val="x-none"/>
        </w:rPr>
        <w:t>fv</w:t>
      </w:r>
      <w:r w:rsidRPr="00CE6FA6">
        <w:t>,</w:t>
      </w:r>
    </w:p>
    <w:p w14:paraId="0B5E2D33" w14:textId="00F76B24" w:rsidR="0087123D" w:rsidRPr="00CE6FA6" w:rsidRDefault="0087123D" w:rsidP="00673855">
      <w:pPr>
        <w:tabs>
          <w:tab w:val="left" w:pos="810"/>
          <w:tab w:val="left" w:pos="1260"/>
        </w:tabs>
        <w:ind w:left="1170" w:hanging="1170"/>
        <w:rPr>
          <w:lang w:val="x-none"/>
        </w:rPr>
      </w:pPr>
      <w:r w:rsidRPr="00CE6FA6">
        <w:tab/>
      </w:r>
      <w:r w:rsidRPr="00CE6FA6">
        <w:tab/>
        <w:t>‘</w:t>
      </w:r>
      <w:r w:rsidR="0078350A" w:rsidRPr="00CE6FA6">
        <w:t>Then w</w:t>
      </w:r>
      <w:r w:rsidRPr="00CE6FA6">
        <w:t>e reaped it (fonio, with sickle), it protected us</w:t>
      </w:r>
      <w:r w:rsidRPr="00CE6FA6">
        <w:rPr>
          <w:lang w:val="x-none"/>
        </w:rPr>
        <w:t>.’</w:t>
      </w:r>
    </w:p>
    <w:p w14:paraId="36F8B4FA" w14:textId="77777777" w:rsidR="0087123D" w:rsidRPr="00CE6FA6" w:rsidRDefault="0087123D" w:rsidP="00673855">
      <w:pPr>
        <w:tabs>
          <w:tab w:val="left" w:pos="1260"/>
        </w:tabs>
        <w:ind w:left="810" w:hanging="810"/>
        <w:rPr>
          <w:i/>
          <w:iCs/>
        </w:rPr>
      </w:pPr>
      <w:r w:rsidRPr="00CE6FA6">
        <w:rPr>
          <w:lang w:val="x-none"/>
        </w:rPr>
        <w:tab/>
      </w:r>
      <w:r w:rsidRPr="00CE6FA6">
        <w:rPr>
          <w:lang w:val="x-none"/>
        </w:rPr>
        <w:tab/>
      </w:r>
      <w:r w:rsidRPr="00CE6FA6">
        <w:rPr>
          <w:i/>
          <w:iCs/>
        </w:rPr>
        <w:t>[i.e. it kept us fed when the granaries were empty, before the main annual millet-sorghum harvest]</w:t>
      </w:r>
    </w:p>
    <w:p w14:paraId="7E439E2D" w14:textId="77777777" w:rsidR="0087123D" w:rsidRPr="00CE6FA6" w:rsidRDefault="0087123D" w:rsidP="00673855">
      <w:pPr>
        <w:tabs>
          <w:tab w:val="left" w:pos="720"/>
          <w:tab w:val="left" w:pos="1260"/>
        </w:tabs>
        <w:ind w:left="450" w:hanging="450"/>
      </w:pPr>
    </w:p>
    <w:p w14:paraId="03182FDE" w14:textId="5EC77037" w:rsidR="0087123D" w:rsidRPr="00CE6FA6" w:rsidRDefault="0087123D" w:rsidP="0005169B">
      <w:pPr>
        <w:keepNext/>
        <w:tabs>
          <w:tab w:val="left" w:pos="810"/>
          <w:tab w:val="left" w:pos="1260"/>
          <w:tab w:val="left" w:pos="2250"/>
          <w:tab w:val="left" w:pos="2970"/>
          <w:tab w:val="left" w:pos="4050"/>
          <w:tab w:val="left" w:pos="5400"/>
          <w:tab w:val="left" w:pos="5850"/>
          <w:tab w:val="left" w:pos="6930"/>
          <w:tab w:val="left" w:pos="7920"/>
        </w:tabs>
        <w:ind w:left="450" w:hanging="450"/>
      </w:pPr>
      <w:r w:rsidRPr="00CE6FA6">
        <w:lastRenderedPageBreak/>
        <w:t>(00:29)</w:t>
      </w:r>
      <w:r w:rsidRPr="00CE6FA6">
        <w:tab/>
      </w:r>
      <w:r w:rsidR="005D4501" w:rsidRPr="00CE6FA6">
        <w:rPr>
          <w:b/>
        </w:rPr>
        <w:t>nt</w:t>
      </w:r>
      <w:r w:rsidRPr="00CE6FA6">
        <w:tab/>
      </w:r>
      <w:r w:rsidRPr="00CE6FA6">
        <w:rPr>
          <w:rFonts w:ascii="Doulos SIL" w:hAnsi="Doulos SIL" w:cs="Doulos SIL"/>
        </w:rPr>
        <w:t>sāb</w:t>
      </w:r>
      <w:r w:rsidRPr="00CE6FA6">
        <w:rPr>
          <w:rFonts w:ascii="Doulos SIL" w:hAnsi="Doulos SIL" w:cs="Doulos SIL"/>
          <w:lang w:val="x-none"/>
        </w:rPr>
        <w:t>ì,</w:t>
      </w:r>
      <w:r w:rsidRPr="00CE6FA6">
        <w:rPr>
          <w:rFonts w:ascii="Doulos SIL" w:hAnsi="Doulos SIL" w:cs="Doulos SIL"/>
          <w:lang w:val="x-none"/>
        </w:rPr>
        <w:tab/>
      </w:r>
      <w:r w:rsidRPr="00CE6FA6">
        <w:rPr>
          <w:rFonts w:ascii="Doulos SIL" w:hAnsi="Doulos SIL"/>
          <w:lang w:val="x-none"/>
        </w:rPr>
        <w:t>[ɲàⁿ</w:t>
      </w:r>
      <w:r w:rsidRPr="00CE6FA6">
        <w:rPr>
          <w:rFonts w:ascii="Doulos SIL" w:hAnsi="Doulos SIL"/>
          <w:lang w:val="x-none"/>
        </w:rPr>
        <w:tab/>
        <w:t>wɔ̄gɔ̄tū]</w:t>
      </w:r>
      <w:r w:rsidRPr="00CE6FA6">
        <w:rPr>
          <w:rFonts w:ascii="Doulos SIL" w:hAnsi="Doulos SIL"/>
          <w:lang w:val="x-none"/>
        </w:rPr>
        <w:tab/>
        <w:t>kāà-kāà</w:t>
      </w:r>
      <w:r w:rsidRPr="00CE6FA6">
        <w:rPr>
          <w:rFonts w:ascii="Doulos SIL" w:hAnsi="Doulos SIL"/>
          <w:lang w:val="x-none"/>
        </w:rPr>
        <w:tab/>
        <w:t>gà</w:t>
      </w:r>
      <w:r w:rsidRPr="00CE6FA6">
        <w:rPr>
          <w:rFonts w:ascii="Doulos SIL" w:hAnsi="Doulos SIL"/>
          <w:lang w:val="x-none"/>
        </w:rPr>
        <w:tab/>
        <w:t>yāw</w:t>
      </w:r>
      <w:r w:rsidR="008E4441" w:rsidRPr="00CE6FA6">
        <w:rPr>
          <w:rFonts w:ascii="Doulos SIL" w:hAnsi="Doulos SIL"/>
          <w:lang w:val="x-none"/>
        </w:rPr>
        <w:t>̀ⁿ</w:t>
      </w:r>
      <w:r w:rsidRPr="00CE6FA6">
        <w:rPr>
          <w:rFonts w:ascii="Doulos SIL" w:hAnsi="Doulos SIL"/>
          <w:lang w:val="x-none"/>
        </w:rPr>
        <w:tab/>
        <w:t>kóy,</w:t>
      </w:r>
      <w:r w:rsidRPr="00CE6FA6">
        <w:rPr>
          <w:rFonts w:ascii="Doulos SIL" w:hAnsi="Doulos SIL"/>
          <w:lang w:val="x-none"/>
        </w:rPr>
        <w:tab/>
        <w:t>[mhm</w:t>
      </w:r>
      <w:r w:rsidRPr="00CE6FA6">
        <w:rPr>
          <w:rFonts w:ascii="Doulos SIL" w:hAnsi="Doulos SIL"/>
        </w:rPr>
        <w:t>]</w:t>
      </w:r>
    </w:p>
    <w:p w14:paraId="51F11384" w14:textId="77777777" w:rsidR="0087123D" w:rsidRPr="00CE6FA6" w:rsidRDefault="0087123D" w:rsidP="0005169B">
      <w:pPr>
        <w:keepNext/>
        <w:tabs>
          <w:tab w:val="left" w:pos="810"/>
          <w:tab w:val="left" w:pos="1260"/>
          <w:tab w:val="left" w:pos="2250"/>
          <w:tab w:val="left" w:pos="2970"/>
          <w:tab w:val="left" w:pos="4050"/>
          <w:tab w:val="left" w:pos="5400"/>
          <w:tab w:val="left" w:pos="5850"/>
          <w:tab w:val="left" w:pos="6930"/>
          <w:tab w:val="left" w:pos="7920"/>
        </w:tabs>
        <w:ind w:left="450" w:hanging="450"/>
      </w:pPr>
      <w:r w:rsidRPr="00CE6FA6">
        <w:tab/>
      </w:r>
      <w:r w:rsidRPr="00CE6FA6">
        <w:tab/>
      </w:r>
      <w:r w:rsidRPr="00CE6FA6">
        <w:tab/>
        <w:t>because</w:t>
      </w:r>
      <w:r w:rsidRPr="00CE6FA6">
        <w:tab/>
        <w:t>[Dem</w:t>
      </w:r>
      <w:r w:rsidRPr="00CE6FA6">
        <w:tab/>
        <w:t>time[</w:t>
      </w:r>
      <w:r w:rsidRPr="00CE6FA6">
        <w:rPr>
          <w:lang w:val="x-none"/>
        </w:rPr>
        <w:tab/>
        <w:t>African.rice</w:t>
      </w:r>
      <w:r w:rsidRPr="00CE6FA6">
        <w:rPr>
          <w:lang w:val="x-none"/>
        </w:rPr>
        <w:tab/>
        <w:t>be</w:t>
      </w:r>
      <w:r w:rsidRPr="00CE6FA6">
        <w:rPr>
          <w:lang w:val="x-none"/>
        </w:rPr>
        <w:tab/>
        <w:t>there.Def</w:t>
      </w:r>
      <w:r w:rsidRPr="00CE6FA6">
        <w:rPr>
          <w:lang w:val="x-none"/>
        </w:rPr>
        <w:tab/>
        <w:t>Emph,</w:t>
      </w:r>
    </w:p>
    <w:p w14:paraId="28868DD1" w14:textId="6B1FC073" w:rsidR="0087123D" w:rsidRPr="00CE6FA6" w:rsidRDefault="0087123D" w:rsidP="0005169B">
      <w:pPr>
        <w:keepNext/>
        <w:tabs>
          <w:tab w:val="left" w:pos="810"/>
          <w:tab w:val="left" w:pos="1260"/>
          <w:tab w:val="left" w:pos="2430"/>
          <w:tab w:val="left" w:pos="3690"/>
          <w:tab w:val="left" w:pos="4950"/>
          <w:tab w:val="left" w:pos="5760"/>
          <w:tab w:val="left" w:pos="6930"/>
          <w:tab w:val="left" w:pos="7920"/>
        </w:tabs>
        <w:ind w:left="450" w:hanging="450"/>
        <w:rPr>
          <w:rFonts w:ascii="Doulos SIL" w:hAnsi="Doulos SIL"/>
          <w:lang w:val="x-none"/>
        </w:rPr>
      </w:pPr>
      <w:r w:rsidRPr="00CE6FA6">
        <w:tab/>
      </w:r>
      <w:r w:rsidRPr="00CE6FA6">
        <w:tab/>
      </w:r>
      <w:r w:rsidRPr="00CE6FA6">
        <w:tab/>
      </w:r>
      <w:r w:rsidRPr="00CE6FA6">
        <w:rPr>
          <w:rFonts w:ascii="Doulos SIL" w:hAnsi="Doulos SIL"/>
        </w:rPr>
        <w:t>ka</w:t>
      </w:r>
      <w:r w:rsidRPr="00CE6FA6">
        <w:rPr>
          <w:rFonts w:ascii="Doulos SIL" w:hAnsi="Doulos SIL"/>
          <w:lang w:val="x-none"/>
        </w:rPr>
        <w:t>̀là</w:t>
      </w:r>
      <w:r w:rsidRPr="00CE6FA6">
        <w:rPr>
          <w:rFonts w:ascii="Doulos SIL" w:hAnsi="Doulos SIL"/>
          <w:lang w:val="x-none"/>
        </w:rPr>
        <w:tab/>
        <w:t>[ɲāŋ</w:t>
      </w:r>
      <w:r w:rsidRPr="00CE6FA6">
        <w:rPr>
          <w:rFonts w:ascii="Doulos SIL" w:hAnsi="Doulos SIL"/>
          <w:lang w:val="x-none"/>
        </w:rPr>
        <w:tab/>
        <w:t>kɯ̄ɯ̄ⁿ-kɯ̄ɯ̄ⁿ],</w:t>
      </w: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[mhm</w:t>
      </w:r>
      <w:r w:rsidRPr="00CE6FA6">
        <w:rPr>
          <w:rFonts w:ascii="Doulos SIL" w:hAnsi="Doulos SIL"/>
        </w:rPr>
        <w:t>]</w:t>
      </w:r>
    </w:p>
    <w:p w14:paraId="4CFB53C1" w14:textId="77777777" w:rsidR="0087123D" w:rsidRPr="00CE6FA6" w:rsidRDefault="0087123D" w:rsidP="0005169B">
      <w:pPr>
        <w:keepNext/>
        <w:tabs>
          <w:tab w:val="left" w:pos="810"/>
          <w:tab w:val="left" w:pos="1260"/>
          <w:tab w:val="left" w:pos="2430"/>
          <w:tab w:val="left" w:pos="3690"/>
          <w:tab w:val="left" w:pos="4950"/>
          <w:tab w:val="left" w:pos="5760"/>
          <w:tab w:val="left" w:pos="6930"/>
          <w:tab w:val="left" w:pos="7920"/>
        </w:tabs>
        <w:ind w:left="450" w:hanging="450"/>
      </w:pPr>
      <w:r w:rsidRPr="00CE6FA6">
        <w:tab/>
      </w:r>
      <w:r w:rsidRPr="00CE6FA6">
        <w:tab/>
      </w:r>
      <w:r w:rsidRPr="00CE6FA6">
        <w:tab/>
        <w:t>except</w:t>
      </w:r>
      <w:r w:rsidRPr="00CE6FA6">
        <w:tab/>
        <w:t>[person</w:t>
      </w:r>
      <w:r w:rsidRPr="00CE6FA6">
        <w:tab/>
        <w:t>one-one]</w:t>
      </w:r>
      <w:r w:rsidRPr="00CE6FA6">
        <w:rPr>
          <w:lang w:val="x-none"/>
        </w:rPr>
        <w:t>,</w:t>
      </w:r>
    </w:p>
    <w:p w14:paraId="60C9023B" w14:textId="5C2543E0" w:rsidR="0087123D" w:rsidRPr="00CE6FA6" w:rsidRDefault="0087123D" w:rsidP="0005169B">
      <w:pPr>
        <w:keepNext/>
        <w:tabs>
          <w:tab w:val="left" w:pos="810"/>
          <w:tab w:val="left" w:pos="1260"/>
          <w:tab w:val="left" w:pos="2970"/>
          <w:tab w:val="left" w:pos="3960"/>
          <w:tab w:val="left" w:pos="4950"/>
          <w:tab w:val="left" w:pos="5760"/>
          <w:tab w:val="left" w:pos="6930"/>
          <w:tab w:val="left" w:pos="7920"/>
        </w:tabs>
        <w:ind w:left="450" w:hanging="450"/>
        <w:rPr>
          <w:rFonts w:ascii="Doulos SIL" w:hAnsi="Doulos SIL"/>
          <w:lang w:val="x-none"/>
        </w:rPr>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wɔ̀gɔ́</w:t>
      </w:r>
      <w:r w:rsidRPr="00CE6FA6">
        <w:rPr>
          <w:rFonts w:ascii="Doulos SIL" w:hAnsi="Doulos SIL"/>
          <w:lang w:val="x-none"/>
        </w:rPr>
        <w:tab/>
        <w:t>ga</w:t>
      </w:r>
      <w:r w:rsidR="00B50888"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sɔ̀gɔ̄,</w:t>
      </w: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[mhm</w:t>
      </w:r>
      <w:r w:rsidRPr="00CE6FA6">
        <w:rPr>
          <w:rFonts w:ascii="Doulos SIL" w:hAnsi="Doulos SIL"/>
        </w:rPr>
        <w:t>]</w:t>
      </w:r>
    </w:p>
    <w:p w14:paraId="1A677996" w14:textId="521E2FE2" w:rsidR="0087123D" w:rsidRPr="00CE6FA6" w:rsidRDefault="0087123D" w:rsidP="0005169B">
      <w:pPr>
        <w:keepNext/>
        <w:tabs>
          <w:tab w:val="left" w:pos="810"/>
          <w:tab w:val="left" w:pos="1260"/>
          <w:tab w:val="left" w:pos="2970"/>
          <w:tab w:val="left" w:pos="3960"/>
          <w:tab w:val="left" w:pos="4950"/>
          <w:tab w:val="left" w:pos="5760"/>
          <w:tab w:val="left" w:pos="6930"/>
          <w:tab w:val="left" w:pos="7920"/>
        </w:tabs>
        <w:ind w:left="450" w:hanging="450"/>
      </w:pPr>
      <w:r w:rsidRPr="00CE6FA6">
        <w:tab/>
      </w:r>
      <w:r w:rsidRPr="00CE6FA6">
        <w:tab/>
      </w:r>
      <w:r w:rsidRPr="00CE6FA6">
        <w:tab/>
        <w:t>3Sg</w:t>
      </w:r>
      <w:r w:rsidRPr="00CE6FA6">
        <w:rPr>
          <w:lang w:val="x-none"/>
        </w:rPr>
        <w:t>.</w:t>
      </w:r>
      <w:r w:rsidR="008E4441" w:rsidRPr="00CE6FA6">
        <w:rPr>
          <w:lang w:val="x-none"/>
        </w:rPr>
        <w:t>Indep.</w:t>
      </w:r>
      <w:r w:rsidRPr="00CE6FA6">
        <w:rPr>
          <w:lang w:val="x-none"/>
        </w:rPr>
        <w:t>Foc</w:t>
      </w:r>
      <w:r w:rsidRPr="00CE6FA6">
        <w:tab/>
        <w:t>Ipfv</w:t>
      </w:r>
      <w:r w:rsidRPr="00CE6FA6">
        <w:tab/>
        <w:t>3Sg</w:t>
      </w:r>
      <w:r w:rsidRPr="00CE6FA6">
        <w:tab/>
        <w:t>cultivate</w:t>
      </w:r>
      <w:r w:rsidRPr="00CE6FA6">
        <w:rPr>
          <w:lang w:val="x-none"/>
        </w:rPr>
        <w:t>.Ipfv</w:t>
      </w:r>
      <w:r w:rsidRPr="00CE6FA6">
        <w:t>,</w:t>
      </w:r>
    </w:p>
    <w:p w14:paraId="0EB03567" w14:textId="77777777" w:rsidR="0087123D" w:rsidRPr="00CE6FA6" w:rsidRDefault="0087123D" w:rsidP="0005169B">
      <w:pPr>
        <w:keepNext/>
        <w:tabs>
          <w:tab w:val="left" w:pos="1260"/>
        </w:tabs>
        <w:ind w:left="810" w:hanging="810"/>
        <w:rPr>
          <w:lang w:val="x-none"/>
        </w:rPr>
      </w:pPr>
      <w:r w:rsidRPr="00CE6FA6">
        <w:rPr>
          <w:i/>
          <w:iCs/>
        </w:rPr>
        <w:tab/>
      </w:r>
      <w:r w:rsidRPr="00CE6FA6">
        <w:rPr>
          <w:i/>
          <w:iCs/>
        </w:rPr>
        <w:tab/>
      </w:r>
      <w:r w:rsidRPr="00CE6FA6">
        <w:t>‘Because, at that time African rice was there indeed</w:t>
      </w:r>
      <w:r w:rsidRPr="00CE6FA6">
        <w:rPr>
          <w:lang w:val="x-none"/>
        </w:rPr>
        <w:t>. Only a few people cultivated it.’</w:t>
      </w:r>
    </w:p>
    <w:p w14:paraId="18FD75F4" w14:textId="17927302" w:rsidR="0087123D" w:rsidRPr="00CE6FA6" w:rsidRDefault="0087123D" w:rsidP="00673855">
      <w:pPr>
        <w:tabs>
          <w:tab w:val="left" w:pos="1260"/>
        </w:tabs>
        <w:ind w:left="810" w:hanging="810"/>
        <w:rPr>
          <w:i/>
          <w:iCs/>
        </w:rPr>
      </w:pPr>
      <w:r w:rsidRPr="00CE6FA6">
        <w:rPr>
          <w:lang w:val="x-none"/>
        </w:rPr>
        <w:tab/>
      </w:r>
      <w:r w:rsidRPr="00CE6FA6">
        <w:rPr>
          <w:lang w:val="x-none"/>
        </w:rPr>
        <w:tab/>
      </w:r>
      <w:r w:rsidRPr="00CE6FA6">
        <w:rPr>
          <w:i/>
          <w:iCs/>
          <w:lang w:val="x-none"/>
        </w:rPr>
        <w:t xml:space="preserve">[African rice, </w:t>
      </w:r>
      <w:r w:rsidRPr="00CE6FA6">
        <w:rPr>
          <w:lang w:val="x-none"/>
        </w:rPr>
        <w:t>Oryza glaberrima</w:t>
      </w:r>
      <w:r w:rsidRPr="00CE6FA6">
        <w:rPr>
          <w:i/>
          <w:iCs/>
          <w:lang w:val="x-none"/>
        </w:rPr>
        <w:t xml:space="preserve">, distinct from the Asian rice </w:t>
      </w:r>
      <w:r w:rsidRPr="00CE6FA6">
        <w:rPr>
          <w:lang w:val="x-none"/>
        </w:rPr>
        <w:t>Oryza sativa</w:t>
      </w:r>
      <w:r w:rsidRPr="00CE6FA6">
        <w:rPr>
          <w:i/>
          <w:iCs/>
          <w:lang w:val="x-none"/>
        </w:rPr>
        <w:t xml:space="preserve"> which is now widely cultivated along the Niger R.; </w:t>
      </w:r>
      <w:r w:rsidRPr="00CE6FA6">
        <w:rPr>
          <w:rFonts w:ascii="Doulos SIL" w:hAnsi="Doulos SIL"/>
          <w:lang w:val="x-none"/>
        </w:rPr>
        <w:t>kɯ̄ɯ̄ⁿ-kɯ̄ɯ̄ⁿ</w:t>
      </w:r>
      <w:r w:rsidRPr="00CE6FA6">
        <w:rPr>
          <w:i/>
          <w:iCs/>
          <w:lang w:val="x-none"/>
        </w:rPr>
        <w:t xml:space="preserve"> </w:t>
      </w:r>
      <w:r w:rsidR="008E4441" w:rsidRPr="00CE6FA6">
        <w:rPr>
          <w:i/>
          <w:iCs/>
          <w:lang w:val="x-none"/>
        </w:rPr>
        <w:t>variant of</w:t>
      </w:r>
      <w:r w:rsidRPr="00CE6FA6">
        <w:rPr>
          <w:i/>
          <w:iCs/>
          <w:lang w:val="x-none"/>
        </w:rPr>
        <w:t xml:space="preserve"> </w:t>
      </w:r>
      <w:r w:rsidRPr="00CE6FA6">
        <w:rPr>
          <w:rFonts w:ascii="Doulos SIL" w:hAnsi="Doulos SIL" w:cs="Doulos SIL"/>
          <w:iCs/>
          <w:lang w:val="x-none"/>
        </w:rPr>
        <w:t>kēēⁿ-kēẁⁿ</w:t>
      </w:r>
      <w:r w:rsidRPr="00CE6FA6">
        <w:rPr>
          <w:i/>
          <w:iCs/>
          <w:lang w:val="x-none"/>
        </w:rPr>
        <w:t>]</w:t>
      </w:r>
    </w:p>
    <w:p w14:paraId="4EA2DAB2" w14:textId="77777777" w:rsidR="0087123D" w:rsidRPr="00CE6FA6" w:rsidRDefault="0087123D" w:rsidP="00673855">
      <w:pPr>
        <w:tabs>
          <w:tab w:val="left" w:pos="720"/>
          <w:tab w:val="left" w:pos="1260"/>
        </w:tabs>
        <w:ind w:left="450" w:hanging="450"/>
      </w:pPr>
    </w:p>
    <w:p w14:paraId="58ACBC53" w14:textId="62088998" w:rsidR="0087123D" w:rsidRPr="00CE6FA6" w:rsidRDefault="0087123D" w:rsidP="008E4441">
      <w:pPr>
        <w:tabs>
          <w:tab w:val="left" w:pos="810"/>
          <w:tab w:val="left" w:pos="1260"/>
          <w:tab w:val="left" w:pos="1890"/>
          <w:tab w:val="left" w:pos="2700"/>
          <w:tab w:val="left" w:pos="3780"/>
          <w:tab w:val="left" w:pos="4680"/>
          <w:tab w:val="left" w:pos="7920"/>
        </w:tabs>
        <w:ind w:left="450" w:hanging="450"/>
      </w:pPr>
      <w:r w:rsidRPr="00CE6FA6">
        <w:t>(00:34)</w:t>
      </w:r>
      <w:r w:rsidRPr="00CE6FA6">
        <w:tab/>
      </w:r>
      <w:r w:rsidR="005D4501" w:rsidRPr="00CE6FA6">
        <w:rPr>
          <w:b/>
        </w:rPr>
        <w:t>nt</w:t>
      </w:r>
      <w:r w:rsidRPr="00CE6FA6">
        <w:tab/>
      </w:r>
      <w:r w:rsidRPr="00CE6FA6">
        <w:rPr>
          <w:rFonts w:ascii="Doulos SIL" w:hAnsi="Doulos SIL"/>
          <w:lang w:val="x-none"/>
        </w:rPr>
        <w:t>à</w:t>
      </w:r>
      <w:r w:rsidRPr="00CE6FA6">
        <w:rPr>
          <w:rFonts w:ascii="Doulos SIL" w:hAnsi="Doulos SIL"/>
          <w:lang w:val="x-none"/>
        </w:rPr>
        <w:tab/>
        <w:t>nà</w:t>
      </w:r>
      <w:r w:rsidRPr="00CE6FA6">
        <w:rPr>
          <w:rFonts w:ascii="Doulos SIL" w:hAnsi="Doulos SIL"/>
          <w:lang w:val="x-none"/>
        </w:rPr>
        <w:tab/>
        <w:t>[ɲīmī</w:t>
      </w:r>
      <w:r w:rsidRPr="00CE6FA6">
        <w:rPr>
          <w:rFonts w:ascii="Doulos SIL" w:hAnsi="Doulos SIL"/>
          <w:lang w:val="x-none"/>
        </w:rPr>
        <w:tab/>
        <w:t>sāāⁿ]</w:t>
      </w:r>
      <w:r w:rsidRPr="00CE6FA6">
        <w:rPr>
          <w:rFonts w:ascii="Doulos SIL" w:hAnsi="Doulos SIL"/>
          <w:lang w:val="x-none"/>
        </w:rPr>
        <w:tab/>
        <w:t>nì,</w:t>
      </w:r>
      <w:r w:rsidRPr="00CE6FA6">
        <w:rPr>
          <w:rFonts w:ascii="Doulos SIL" w:hAnsi="Doulos SIL"/>
          <w:lang w:val="x-none"/>
        </w:rPr>
        <w:tab/>
        <w:t>[mhm</w:t>
      </w:r>
      <w:r w:rsidRPr="00CE6FA6">
        <w:rPr>
          <w:rFonts w:ascii="Doulos SIL" w:hAnsi="Doulos SIL"/>
        </w:rPr>
        <w:t>]</w:t>
      </w:r>
    </w:p>
    <w:p w14:paraId="75C197F0" w14:textId="77777777" w:rsidR="0087123D" w:rsidRPr="00CE6FA6" w:rsidRDefault="0087123D" w:rsidP="008E4441">
      <w:pPr>
        <w:tabs>
          <w:tab w:val="left" w:pos="810"/>
          <w:tab w:val="left" w:pos="1260"/>
          <w:tab w:val="left" w:pos="1890"/>
          <w:tab w:val="left" w:pos="2700"/>
          <w:tab w:val="left" w:pos="3780"/>
          <w:tab w:val="left" w:pos="4680"/>
          <w:tab w:val="left" w:pos="7920"/>
        </w:tabs>
        <w:ind w:left="450" w:hanging="450"/>
      </w:pPr>
      <w:r w:rsidRPr="00CE6FA6">
        <w:tab/>
      </w:r>
      <w:r w:rsidRPr="00CE6FA6">
        <w:tab/>
      </w:r>
      <w:r w:rsidRPr="00CE6FA6">
        <w:tab/>
        <w:t>3Sg</w:t>
      </w:r>
      <w:r w:rsidRPr="00CE6FA6">
        <w:tab/>
        <w:t>Neg</w:t>
      </w:r>
      <w:r w:rsidRPr="00CE6FA6">
        <w:tab/>
        <w:t>[person</w:t>
      </w:r>
      <w:r w:rsidRPr="00CE6FA6">
        <w:tab/>
        <w:t>all]</w:t>
      </w:r>
      <w:r w:rsidRPr="00CE6FA6">
        <w:tab/>
        <w:t>it</w:t>
      </w:r>
      <w:r w:rsidRPr="00CE6FA6">
        <w:rPr>
          <w:lang w:val="x-none"/>
        </w:rPr>
        <w:t>.is</w:t>
      </w:r>
      <w:r w:rsidRPr="00CE6FA6">
        <w:t>,</w:t>
      </w:r>
    </w:p>
    <w:p w14:paraId="1EEEBF96" w14:textId="77777777" w:rsidR="0087123D" w:rsidRPr="00CE6FA6" w:rsidRDefault="0087123D" w:rsidP="008E4441">
      <w:pPr>
        <w:tabs>
          <w:tab w:val="left" w:pos="810"/>
          <w:tab w:val="left" w:pos="1260"/>
          <w:tab w:val="left" w:pos="2070"/>
          <w:tab w:val="left" w:pos="3060"/>
          <w:tab w:val="left" w:pos="3780"/>
          <w:tab w:val="left" w:pos="4770"/>
          <w:tab w:val="left" w:pos="5940"/>
          <w:tab w:val="left" w:pos="7920"/>
        </w:tabs>
        <w:ind w:left="450" w:hanging="450"/>
      </w:pPr>
      <w:r w:rsidRPr="00CE6FA6">
        <w:tab/>
      </w:r>
      <w:r w:rsidRPr="00CE6FA6">
        <w:tab/>
      </w:r>
      <w:r w:rsidRPr="00CE6FA6">
        <w:tab/>
      </w:r>
      <w:r w:rsidRPr="00CE6FA6">
        <w:rPr>
          <w:rFonts w:ascii="Doulos SIL" w:hAnsi="Doulos SIL"/>
        </w:rPr>
        <w:t>w</w:t>
      </w:r>
      <w:r w:rsidRPr="00CE6FA6">
        <w:rPr>
          <w:rFonts w:ascii="Doulos SIL" w:hAnsi="Doulos SIL"/>
          <w:lang w:val="x-none"/>
        </w:rPr>
        <w:t>ày</w:t>
      </w:r>
      <w:r w:rsidRPr="00CE6FA6">
        <w:rPr>
          <w:rFonts w:ascii="Doulos SIL" w:hAnsi="Doulos SIL"/>
          <w:lang w:val="x-none"/>
        </w:rPr>
        <w:tab/>
        <w:t>sāà-gù</w:t>
      </w:r>
      <w:r w:rsidRPr="00CE6FA6">
        <w:rPr>
          <w:rFonts w:ascii="Doulos SIL" w:hAnsi="Doulos SIL"/>
          <w:lang w:val="x-none"/>
        </w:rPr>
        <w:tab/>
        <w:t>ē</w:t>
      </w:r>
      <w:r w:rsidRPr="00CE6FA6">
        <w:rPr>
          <w:rFonts w:ascii="Doulos SIL" w:hAnsi="Doulos SIL"/>
          <w:lang w:val="x-none"/>
        </w:rPr>
        <w:tab/>
        <w:t>pùwóm</w:t>
      </w:r>
      <w:r w:rsidRPr="00CE6FA6">
        <w:rPr>
          <w:rFonts w:ascii="Doulos SIL" w:hAnsi="Doulos SIL"/>
          <w:lang w:val="x-none"/>
        </w:rPr>
        <w:tab/>
        <w:t>bày</w:t>
      </w:r>
      <w:r w:rsidRPr="00CE6FA6">
        <w:rPr>
          <w:rFonts w:ascii="Doulos SIL" w:hAnsi="Doulos SIL"/>
          <w:lang w:val="x-none"/>
        </w:rPr>
        <w:tab/>
        <w:t>fɛ́y,</w:t>
      </w:r>
      <w:r w:rsidRPr="00CE6FA6">
        <w:rPr>
          <w:rFonts w:ascii="Doulos SIL" w:hAnsi="Doulos SIL"/>
          <w:lang w:val="x-none"/>
        </w:rPr>
        <w:tab/>
        <w:t>[mhm</w:t>
      </w:r>
      <w:r w:rsidRPr="00CE6FA6">
        <w:rPr>
          <w:rFonts w:ascii="Doulos SIL" w:hAnsi="Doulos SIL"/>
        </w:rPr>
        <w:t>]</w:t>
      </w:r>
    </w:p>
    <w:p w14:paraId="48389876" w14:textId="77777777" w:rsidR="0087123D" w:rsidRPr="00CE6FA6" w:rsidRDefault="0087123D" w:rsidP="008E4441">
      <w:pPr>
        <w:tabs>
          <w:tab w:val="left" w:pos="810"/>
          <w:tab w:val="left" w:pos="1260"/>
          <w:tab w:val="left" w:pos="2070"/>
          <w:tab w:val="left" w:pos="3060"/>
          <w:tab w:val="left" w:pos="3780"/>
          <w:tab w:val="left" w:pos="4770"/>
          <w:tab w:val="left" w:pos="5940"/>
          <w:tab w:val="left" w:pos="7920"/>
        </w:tabs>
        <w:ind w:left="450" w:hanging="450"/>
      </w:pPr>
      <w:r w:rsidRPr="00CE6FA6">
        <w:tab/>
      </w:r>
      <w:r w:rsidRPr="00CE6FA6">
        <w:tab/>
      </w:r>
      <w:r w:rsidRPr="00CE6FA6">
        <w:tab/>
        <w:t>today</w:t>
      </w:r>
      <w:r w:rsidRPr="00CE6FA6">
        <w:tab/>
        <w:t>now</w:t>
      </w:r>
      <w:r w:rsidRPr="00CE6FA6">
        <w:tab/>
        <w:t>1Pl</w:t>
      </w:r>
      <w:r w:rsidRPr="00CE6FA6">
        <w:tab/>
        <w:t>fonio</w:t>
      </w:r>
      <w:r w:rsidRPr="00CE6FA6">
        <w:tab/>
        <w:t>leave</w:t>
      </w:r>
      <w:r w:rsidRPr="00CE6FA6">
        <w:rPr>
          <w:lang w:val="x-none"/>
        </w:rPr>
        <w:t>.Pfv</w:t>
      </w:r>
      <w:r w:rsidRPr="00CE6FA6">
        <w:rPr>
          <w:lang w:val="x-none"/>
        </w:rPr>
        <w:tab/>
        <w:t>completely,</w:t>
      </w:r>
    </w:p>
    <w:p w14:paraId="3E3DBED5"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‘It wasn’t everyone (who cultivated African rice). Nowadays we have completely abandoned fonio.’</w:t>
      </w:r>
    </w:p>
    <w:p w14:paraId="61CED4A8" w14:textId="77777777" w:rsidR="0087123D" w:rsidRPr="00CE6FA6" w:rsidRDefault="0087123D" w:rsidP="00673855">
      <w:pPr>
        <w:tabs>
          <w:tab w:val="left" w:pos="720"/>
          <w:tab w:val="left" w:pos="1260"/>
        </w:tabs>
        <w:ind w:left="450" w:hanging="450"/>
      </w:pPr>
    </w:p>
    <w:p w14:paraId="56C124B8" w14:textId="68AD5798" w:rsidR="0087123D" w:rsidRPr="00CE6FA6" w:rsidRDefault="0087123D" w:rsidP="00673855">
      <w:pPr>
        <w:tabs>
          <w:tab w:val="left" w:pos="810"/>
          <w:tab w:val="left" w:pos="1260"/>
          <w:tab w:val="left" w:pos="2160"/>
          <w:tab w:val="left" w:pos="2700"/>
          <w:tab w:val="left" w:pos="3780"/>
          <w:tab w:val="left" w:pos="4590"/>
          <w:tab w:val="left" w:pos="5850"/>
          <w:tab w:val="left" w:pos="6840"/>
          <w:tab w:val="left" w:pos="7920"/>
        </w:tabs>
        <w:ind w:left="450" w:hanging="450"/>
      </w:pPr>
      <w:r w:rsidRPr="00CE6FA6">
        <w:t>(00:37)</w:t>
      </w:r>
      <w:r w:rsidRPr="00CE6FA6">
        <w:tab/>
      </w:r>
      <w:r w:rsidR="005D4501" w:rsidRPr="00CE6FA6">
        <w:rPr>
          <w:b/>
        </w:rPr>
        <w:t>nt</w:t>
      </w:r>
      <w:r w:rsidRPr="00CE6FA6">
        <w:tab/>
      </w:r>
      <w:r w:rsidR="00CE7685" w:rsidRPr="00CE6FA6">
        <w:rPr>
          <w:rFonts w:ascii="Doulos SIL" w:hAnsi="Doulos SIL"/>
        </w:rPr>
        <w:t>sāā-kɔ̀ⁿ</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dīrā</w:t>
      </w:r>
      <w:r w:rsidRPr="00CE6FA6">
        <w:rPr>
          <w:rFonts w:ascii="Doulos SIL" w:hAnsi="Doulos SIL"/>
          <w:lang w:val="x-none"/>
        </w:rPr>
        <w:tab/>
        <w:t>gà</w:t>
      </w:r>
      <w:r w:rsidRPr="00CE6FA6">
        <w:rPr>
          <w:rFonts w:ascii="Doulos SIL" w:hAnsi="Doulos SIL"/>
          <w:lang w:val="x-none"/>
        </w:rPr>
        <w:tab/>
        <w:t xml:space="preserve">pííⁿ, </w:t>
      </w:r>
      <w:r w:rsidRPr="00CE6FA6">
        <w:rPr>
          <w:rFonts w:ascii="Doulos SIL" w:hAnsi="Doulos SIL"/>
          <w:lang w:val="x-none"/>
        </w:rPr>
        <w:tab/>
        <w:t>[mhm</w:t>
      </w:r>
      <w:r w:rsidRPr="00CE6FA6">
        <w:rPr>
          <w:rFonts w:ascii="Doulos SIL" w:hAnsi="Doulos SIL"/>
        </w:rPr>
        <w:t>]</w:t>
      </w:r>
    </w:p>
    <w:p w14:paraId="4AAA9211" w14:textId="77777777" w:rsidR="0087123D" w:rsidRPr="00CE6FA6" w:rsidRDefault="0087123D" w:rsidP="00673855">
      <w:pPr>
        <w:tabs>
          <w:tab w:val="left" w:pos="810"/>
          <w:tab w:val="left" w:pos="1260"/>
          <w:tab w:val="left" w:pos="2160"/>
          <w:tab w:val="left" w:pos="2700"/>
          <w:tab w:val="left" w:pos="3780"/>
          <w:tab w:val="left" w:pos="4590"/>
          <w:tab w:val="left" w:pos="5850"/>
          <w:tab w:val="left" w:pos="6840"/>
          <w:tab w:val="left" w:pos="7920"/>
        </w:tabs>
        <w:ind w:left="450" w:hanging="450"/>
      </w:pPr>
      <w:r w:rsidRPr="00CE6FA6">
        <w:tab/>
      </w:r>
      <w:r w:rsidRPr="00CE6FA6">
        <w:tab/>
      </w:r>
      <w:r w:rsidRPr="00CE6FA6">
        <w:tab/>
        <w:t>then</w:t>
      </w:r>
      <w:r w:rsidRPr="00CE6FA6">
        <w:tab/>
        <w:t>1Pl</w:t>
      </w:r>
      <w:r w:rsidRPr="00CE6FA6">
        <w:tab/>
        <w:t>Sbj/Obj</w:t>
      </w:r>
      <w:r w:rsidRPr="00CE6FA6">
        <w:tab/>
        <w:t>1Pl</w:t>
      </w:r>
      <w:r w:rsidRPr="00CE6FA6">
        <w:tab/>
        <w:t>push</w:t>
      </w:r>
      <w:r w:rsidRPr="00CE6FA6">
        <w:rPr>
          <w:lang w:val="x-none"/>
        </w:rPr>
        <w:t>.on.Pfv</w:t>
      </w:r>
      <w:r w:rsidRPr="00CE6FA6">
        <w:rPr>
          <w:lang w:val="x-none"/>
        </w:rPr>
        <w:tab/>
        <w:t>RemPfv</w:t>
      </w:r>
      <w:r w:rsidRPr="00CE6FA6">
        <w:rPr>
          <w:lang w:val="x-none"/>
        </w:rPr>
        <w:tab/>
        <w:t>millet.Foc</w:t>
      </w:r>
      <w:r w:rsidRPr="00CE6FA6">
        <w:t>,</w:t>
      </w:r>
    </w:p>
    <w:p w14:paraId="0CB26D3F" w14:textId="77777777" w:rsidR="0087123D" w:rsidRPr="00CE6FA6" w:rsidRDefault="0087123D" w:rsidP="00673855">
      <w:pPr>
        <w:tabs>
          <w:tab w:val="left" w:pos="810"/>
          <w:tab w:val="left" w:pos="1260"/>
          <w:tab w:val="left" w:pos="2160"/>
          <w:tab w:val="left" w:pos="7920"/>
        </w:tabs>
        <w:ind w:left="450" w:hanging="450"/>
        <w:rPr>
          <w:rFonts w:ascii="Doulos SIL" w:hAnsi="Doulos SIL"/>
          <w:lang w:val="x-none"/>
        </w:rPr>
      </w:pPr>
      <w:r w:rsidRPr="00CE6FA6">
        <w:tab/>
      </w:r>
      <w:r w:rsidRPr="00CE6FA6">
        <w:tab/>
      </w:r>
      <w:r w:rsidRPr="00CE6FA6">
        <w:tab/>
      </w:r>
      <w:r w:rsidRPr="00CE6FA6">
        <w:rPr>
          <w:rFonts w:ascii="Doulos SIL" w:hAnsi="Doulos SIL"/>
          <w:lang w:val="x-none"/>
        </w:rPr>
        <w:t>kèndé,</w:t>
      </w:r>
      <w:r w:rsidRPr="00CE6FA6">
        <w:rPr>
          <w:rFonts w:ascii="Doulos SIL" w:hAnsi="Doulos SIL"/>
          <w:lang w:val="x-none"/>
        </w:rPr>
        <w:tab/>
      </w:r>
      <w:r w:rsidRPr="00CE6FA6">
        <w:rPr>
          <w:rFonts w:ascii="Doulos SIL" w:hAnsi="Doulos SIL"/>
          <w:lang w:val="x-none"/>
        </w:rPr>
        <w:tab/>
        <w:t>[mhm</w:t>
      </w:r>
      <w:r w:rsidRPr="00CE6FA6">
        <w:rPr>
          <w:rFonts w:ascii="Doulos SIL" w:hAnsi="Doulos SIL"/>
        </w:rPr>
        <w:t>]</w:t>
      </w:r>
    </w:p>
    <w:p w14:paraId="3415BFE9" w14:textId="77777777" w:rsidR="0087123D" w:rsidRPr="00CE6FA6" w:rsidRDefault="0087123D" w:rsidP="00673855">
      <w:pPr>
        <w:tabs>
          <w:tab w:val="left" w:pos="810"/>
          <w:tab w:val="left" w:pos="1260"/>
          <w:tab w:val="left" w:pos="2160"/>
          <w:tab w:val="left" w:pos="7920"/>
        </w:tabs>
        <w:ind w:left="450" w:hanging="450"/>
      </w:pPr>
      <w:r w:rsidRPr="00CE6FA6">
        <w:tab/>
      </w:r>
      <w:r w:rsidRPr="00CE6FA6">
        <w:tab/>
      </w:r>
      <w:r w:rsidRPr="00CE6FA6">
        <w:tab/>
        <w:t>sorghum</w:t>
      </w:r>
      <w:r w:rsidRPr="00CE6FA6">
        <w:rPr>
          <w:lang w:val="x-none"/>
        </w:rPr>
        <w:t>.Foc</w:t>
      </w:r>
      <w:r w:rsidRPr="00CE6FA6">
        <w:t>,</w:t>
      </w:r>
    </w:p>
    <w:p w14:paraId="4170260F" w14:textId="77777777" w:rsidR="0087123D" w:rsidRPr="00CE6FA6" w:rsidRDefault="0087123D" w:rsidP="00673855">
      <w:pPr>
        <w:tabs>
          <w:tab w:val="left" w:pos="810"/>
          <w:tab w:val="left" w:pos="1260"/>
          <w:tab w:val="left" w:pos="2160"/>
          <w:tab w:val="left" w:pos="3600"/>
          <w:tab w:val="left" w:pos="792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 xml:space="preserve">dùgá, </w:t>
      </w: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[mhm</w:t>
      </w:r>
      <w:r w:rsidRPr="00CE6FA6">
        <w:rPr>
          <w:rFonts w:ascii="Doulos SIL" w:hAnsi="Doulos SIL"/>
        </w:rPr>
        <w:t>]</w:t>
      </w:r>
    </w:p>
    <w:p w14:paraId="0670F42E" w14:textId="77777777" w:rsidR="0087123D" w:rsidRPr="00CE6FA6" w:rsidRDefault="0087123D" w:rsidP="00673855">
      <w:pPr>
        <w:tabs>
          <w:tab w:val="left" w:pos="810"/>
          <w:tab w:val="left" w:pos="1260"/>
          <w:tab w:val="left" w:pos="2160"/>
          <w:tab w:val="left" w:pos="3600"/>
          <w:tab w:val="left" w:pos="7920"/>
        </w:tabs>
        <w:ind w:left="450" w:hanging="450"/>
      </w:pPr>
      <w:r w:rsidRPr="00CE6FA6">
        <w:tab/>
      </w:r>
      <w:r w:rsidRPr="00CE6FA6">
        <w:tab/>
      </w:r>
      <w:r w:rsidRPr="00CE6FA6">
        <w:tab/>
        <w:t>rice</w:t>
      </w:r>
      <w:r w:rsidRPr="00CE6FA6">
        <w:rPr>
          <w:lang w:val="x-none"/>
        </w:rPr>
        <w:t>.Foc</w:t>
      </w:r>
    </w:p>
    <w:p w14:paraId="36543D50" w14:textId="77777777" w:rsidR="0087123D" w:rsidRPr="00CE6FA6" w:rsidRDefault="0087123D" w:rsidP="00673855">
      <w:pPr>
        <w:tabs>
          <w:tab w:val="left" w:pos="810"/>
          <w:tab w:val="left" w:pos="1260"/>
        </w:tabs>
        <w:ind w:left="1170" w:hanging="1170"/>
        <w:rPr>
          <w:lang w:val="x-none"/>
        </w:rPr>
      </w:pPr>
      <w:r w:rsidRPr="00CE6FA6">
        <w:tab/>
      </w:r>
      <w:r w:rsidRPr="00CE6FA6">
        <w:tab/>
        <w:t xml:space="preserve">‘Nowadays </w:t>
      </w:r>
      <w:r w:rsidRPr="00CE6FA6">
        <w:rPr>
          <w:lang w:val="x-none"/>
        </w:rPr>
        <w:t>we have come to rely on millet, sorghum, (and) rice.’</w:t>
      </w:r>
    </w:p>
    <w:p w14:paraId="58C0ED2B" w14:textId="517CF31F" w:rsidR="0087123D" w:rsidRPr="00CE6FA6" w:rsidRDefault="0087123D" w:rsidP="00673855">
      <w:pPr>
        <w:tabs>
          <w:tab w:val="left" w:pos="810"/>
          <w:tab w:val="left" w:pos="1260"/>
        </w:tabs>
        <w:ind w:left="1170" w:hanging="1170"/>
        <w:rPr>
          <w:i/>
          <w:iCs/>
        </w:rPr>
      </w:pPr>
      <w:r w:rsidRPr="00CE6FA6">
        <w:rPr>
          <w:lang w:val="x-none"/>
        </w:rPr>
        <w:tab/>
      </w:r>
      <w:r w:rsidRPr="00CE6FA6">
        <w:rPr>
          <w:lang w:val="x-none"/>
        </w:rPr>
        <w:tab/>
      </w:r>
      <w:r w:rsidRPr="00CE6FA6">
        <w:rPr>
          <w:i/>
          <w:iCs/>
          <w:lang w:val="x-none"/>
        </w:rPr>
        <w:t>[each crop name in the list is focalized]</w:t>
      </w:r>
    </w:p>
    <w:p w14:paraId="7C5772EB" w14:textId="77777777" w:rsidR="0087123D" w:rsidRPr="00CE6FA6" w:rsidRDefault="0087123D" w:rsidP="00673855">
      <w:pPr>
        <w:tabs>
          <w:tab w:val="left" w:pos="720"/>
          <w:tab w:val="left" w:pos="1260"/>
        </w:tabs>
        <w:ind w:left="450" w:hanging="450"/>
      </w:pPr>
    </w:p>
    <w:p w14:paraId="41E09B94" w14:textId="661D5C49" w:rsidR="0087123D" w:rsidRPr="00CE6FA6" w:rsidRDefault="0087123D" w:rsidP="00CE7685">
      <w:pPr>
        <w:tabs>
          <w:tab w:val="left" w:pos="810"/>
          <w:tab w:val="left" w:pos="1260"/>
          <w:tab w:val="left" w:pos="2340"/>
          <w:tab w:val="left" w:pos="3330"/>
          <w:tab w:val="left" w:pos="4230"/>
          <w:tab w:val="left" w:pos="5040"/>
          <w:tab w:val="left" w:pos="7920"/>
        </w:tabs>
        <w:ind w:left="450" w:hanging="450"/>
        <w:rPr>
          <w:lang w:val="x-none"/>
        </w:rPr>
      </w:pPr>
      <w:r w:rsidRPr="00CE6FA6">
        <w:t>(00:42)</w:t>
      </w:r>
      <w:r w:rsidRPr="00CE6FA6">
        <w:tab/>
      </w:r>
      <w:r w:rsidR="005D4501" w:rsidRPr="00CE6FA6">
        <w:rPr>
          <w:b/>
        </w:rPr>
        <w:t>nt</w:t>
      </w:r>
      <w:r w:rsidRPr="00CE6FA6">
        <w:tab/>
      </w:r>
      <w:r w:rsidRPr="00CE6FA6">
        <w:rPr>
          <w:rFonts w:ascii="Doulos SIL" w:hAnsi="Doulos SIL"/>
          <w:lang w:val="x-none"/>
        </w:rPr>
        <w:t>sāà-gù</w:t>
      </w:r>
      <w:r w:rsidRPr="00CE6FA6">
        <w:rPr>
          <w:rFonts w:ascii="Doulos SIL" w:hAnsi="Doulos SIL"/>
          <w:lang w:val="x-none"/>
        </w:rPr>
        <w:tab/>
        <w:t>[kɔ̀m</w:t>
      </w:r>
      <w:r w:rsidRPr="00CE6FA6">
        <w:rPr>
          <w:rFonts w:ascii="Doulos SIL" w:hAnsi="Doulos SIL"/>
          <w:lang w:val="x-none"/>
        </w:rPr>
        <w:tab/>
        <w:t>pā</w:t>
      </w:r>
      <w:r w:rsidRPr="00CE6FA6">
        <w:rPr>
          <w:rFonts w:ascii="Doulos SIL" w:hAnsi="Doulos SIL"/>
          <w:lang w:val="x-none"/>
        </w:rPr>
        <w:tab/>
        <w:t>sìgèwⁿ],</w:t>
      </w:r>
      <w:r w:rsidRPr="00CE6FA6">
        <w:rPr>
          <w:rFonts w:ascii="Doulos SIL" w:hAnsi="Doulos SIL"/>
          <w:lang w:val="x-none"/>
        </w:rPr>
        <w:tab/>
      </w:r>
      <w:r w:rsidRPr="00CE6FA6">
        <w:rPr>
          <w:rFonts w:ascii="Doulos SIL" w:hAnsi="Doulos SIL"/>
          <w:lang w:val="x-none"/>
        </w:rPr>
        <w:tab/>
        <w:t>[mhm</w:t>
      </w:r>
      <w:r w:rsidRPr="00CE6FA6">
        <w:rPr>
          <w:rFonts w:ascii="Doulos SIL" w:hAnsi="Doulos SIL"/>
        </w:rPr>
        <w:t>]</w:t>
      </w:r>
    </w:p>
    <w:p w14:paraId="60BD607E" w14:textId="77777777" w:rsidR="0087123D" w:rsidRPr="00CE6FA6" w:rsidRDefault="0087123D" w:rsidP="00CE7685">
      <w:pPr>
        <w:tabs>
          <w:tab w:val="left" w:pos="810"/>
          <w:tab w:val="left" w:pos="1260"/>
          <w:tab w:val="left" w:pos="2340"/>
          <w:tab w:val="left" w:pos="3330"/>
          <w:tab w:val="left" w:pos="4230"/>
          <w:tab w:val="left" w:pos="5040"/>
          <w:tab w:val="left" w:pos="7920"/>
        </w:tabs>
        <w:ind w:left="450" w:hanging="450"/>
      </w:pPr>
      <w:r w:rsidRPr="00CE6FA6">
        <w:tab/>
      </w:r>
      <w:r w:rsidRPr="00CE6FA6">
        <w:tab/>
      </w:r>
      <w:r w:rsidRPr="00CE6FA6">
        <w:tab/>
        <w:t>now</w:t>
      </w:r>
      <w:r w:rsidRPr="00CE6FA6">
        <w:tab/>
        <w:t>[Dem</w:t>
      </w:r>
      <w:r w:rsidRPr="00CE6FA6">
        <w:rPr>
          <w:lang w:val="x-none"/>
        </w:rPr>
        <w:tab/>
        <w:t>thing</w:t>
      </w:r>
      <w:r w:rsidRPr="00CE6FA6">
        <w:rPr>
          <w:lang w:val="x-none"/>
        </w:rPr>
        <w:tab/>
        <w:t>three],</w:t>
      </w:r>
    </w:p>
    <w:p w14:paraId="5C2BB8E8" w14:textId="77777777" w:rsidR="0087123D" w:rsidRPr="00CE6FA6" w:rsidRDefault="0087123D" w:rsidP="00CE7685">
      <w:pPr>
        <w:tabs>
          <w:tab w:val="left" w:pos="810"/>
          <w:tab w:val="left" w:pos="1260"/>
          <w:tab w:val="left" w:pos="2880"/>
          <w:tab w:val="left" w:pos="4410"/>
          <w:tab w:val="left" w:pos="5130"/>
          <w:tab w:val="left" w:pos="5850"/>
          <w:tab w:val="left" w:pos="6840"/>
          <w:tab w:val="left" w:pos="7920"/>
        </w:tabs>
        <w:ind w:left="450" w:hanging="450"/>
      </w:pPr>
      <w:r w:rsidRPr="00CE6FA6">
        <w:tab/>
      </w:r>
      <w:r w:rsidRPr="00CE6FA6">
        <w:tab/>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sɛ̄mɛ̄-nā</w:t>
      </w:r>
      <w:r w:rsidRPr="00CE6FA6">
        <w:rPr>
          <w:rFonts w:ascii="Doulos SIL" w:hAnsi="Doulos SIL"/>
          <w:lang w:val="x-none"/>
        </w:rPr>
        <w:tab/>
        <w:t>nì</w:t>
      </w:r>
      <w:r w:rsidRPr="00CE6FA6">
        <w:rPr>
          <w:rFonts w:ascii="Doulos SIL" w:hAnsi="Doulos SIL"/>
          <w:lang w:val="x-none"/>
        </w:rPr>
        <w:tab/>
        <w:t>[ē</w:t>
      </w:r>
      <w:r w:rsidRPr="00CE6FA6">
        <w:rPr>
          <w:rFonts w:ascii="Doulos SIL" w:hAnsi="Doulos SIL"/>
          <w:lang w:val="x-none"/>
        </w:rPr>
        <w:tab/>
        <w:t>bwɛ̄ỳ]</w:t>
      </w:r>
      <w:r w:rsidRPr="00CE6FA6">
        <w:rPr>
          <w:rFonts w:ascii="Doulos SIL" w:hAnsi="Doulos SIL"/>
          <w:lang w:val="x-none"/>
        </w:rPr>
        <w:tab/>
        <w:t>bōẁⁿ,</w:t>
      </w:r>
      <w:r w:rsidRPr="00CE6FA6">
        <w:rPr>
          <w:rFonts w:ascii="Doulos SIL" w:hAnsi="Doulos SIL"/>
          <w:lang w:val="x-none"/>
        </w:rPr>
        <w:tab/>
        <w:t>[mhm</w:t>
      </w:r>
      <w:r w:rsidRPr="00CE6FA6">
        <w:rPr>
          <w:rFonts w:ascii="Doulos SIL" w:hAnsi="Doulos SIL"/>
        </w:rPr>
        <w:t>]</w:t>
      </w:r>
    </w:p>
    <w:p w14:paraId="14619525" w14:textId="77777777" w:rsidR="0087123D" w:rsidRPr="00CE6FA6" w:rsidRDefault="0087123D" w:rsidP="00CE7685">
      <w:pPr>
        <w:tabs>
          <w:tab w:val="left" w:pos="810"/>
          <w:tab w:val="left" w:pos="1260"/>
          <w:tab w:val="left" w:pos="2880"/>
          <w:tab w:val="left" w:pos="4410"/>
          <w:tab w:val="left" w:pos="5130"/>
          <w:tab w:val="left" w:pos="5850"/>
          <w:tab w:val="left" w:pos="6840"/>
          <w:tab w:val="left" w:pos="7920"/>
        </w:tabs>
        <w:ind w:left="450" w:hanging="450"/>
      </w:pPr>
      <w:r w:rsidRPr="00CE6FA6">
        <w:tab/>
      </w:r>
      <w:r w:rsidRPr="00CE6FA6">
        <w:tab/>
      </w:r>
      <w:r w:rsidRPr="00CE6FA6">
        <w:tab/>
        <w:t>3Sg</w:t>
      </w:r>
      <w:r w:rsidRPr="00CE6FA6">
        <w:rPr>
          <w:lang w:val="x-none"/>
        </w:rPr>
        <w:t>.</w:t>
      </w:r>
      <w:r w:rsidRPr="00CE6FA6">
        <w:t>Indep.</w:t>
      </w:r>
      <w:r w:rsidRPr="00CE6FA6">
        <w:rPr>
          <w:lang w:val="x-none"/>
        </w:rPr>
        <w:t>Foc</w:t>
      </w:r>
      <w:r w:rsidRPr="00CE6FA6">
        <w:tab/>
        <w:t>be.strong-Ppl</w:t>
      </w:r>
      <w:r w:rsidRPr="00CE6FA6">
        <w:tab/>
        <w:t>it</w:t>
      </w:r>
      <w:r w:rsidRPr="00CE6FA6">
        <w:rPr>
          <w:lang w:val="x-none"/>
        </w:rPr>
        <w:t>.is</w:t>
      </w:r>
      <w:r w:rsidRPr="00CE6FA6">
        <w:tab/>
        <w:t>[1Pl</w:t>
      </w:r>
      <w:r w:rsidRPr="00CE6FA6">
        <w:tab/>
        <w:t>Comit]</w:t>
      </w:r>
      <w:r w:rsidRPr="00CE6FA6">
        <w:tab/>
        <w:t>here,</w:t>
      </w:r>
    </w:p>
    <w:p w14:paraId="7EA35F64" w14:textId="77777777" w:rsidR="0087123D" w:rsidRPr="00CE6FA6" w:rsidRDefault="0087123D" w:rsidP="00673855">
      <w:pPr>
        <w:tabs>
          <w:tab w:val="left" w:pos="810"/>
          <w:tab w:val="left" w:pos="1260"/>
        </w:tabs>
        <w:ind w:left="1170" w:hanging="1170"/>
        <w:rPr>
          <w:lang w:val="x-none"/>
        </w:rPr>
      </w:pPr>
      <w:r w:rsidRPr="00CE6FA6">
        <w:tab/>
      </w:r>
      <w:r w:rsidRPr="00CE6FA6">
        <w:tab/>
        <w:t xml:space="preserve">‘Nowadays, those three (crops), </w:t>
      </w:r>
      <w:r w:rsidRPr="00CE6FA6">
        <w:rPr>
          <w:u w:val="single"/>
        </w:rPr>
        <w:t>that</w:t>
      </w:r>
      <w:r w:rsidRPr="00CE6FA6">
        <w:t xml:space="preserve"> [focus] is what is important among us here</w:t>
      </w:r>
      <w:r w:rsidRPr="00CE6FA6">
        <w:rPr>
          <w:lang w:val="x-none"/>
        </w:rPr>
        <w:t>.’</w:t>
      </w:r>
    </w:p>
    <w:p w14:paraId="5C8F6CF2"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rFonts w:ascii="Doulos SIL" w:hAnsi="Doulos SIL" w:cs="Doulos SIL"/>
          <w:lang w:val="x-none"/>
        </w:rPr>
        <w:t>sɛ̄mɛ̄-nā nì</w:t>
      </w:r>
      <w:r w:rsidRPr="00CE6FA6">
        <w:rPr>
          <w:i/>
          <w:lang w:val="x-none"/>
        </w:rPr>
        <w:t xml:space="preserve"> stative adjectival predicate (§11.4.1.1), cf. noun </w:t>
      </w:r>
      <w:r w:rsidRPr="00CE6FA6">
        <w:rPr>
          <w:rFonts w:ascii="Doulos SIL" w:hAnsi="Doulos SIL" w:cs="Doulos SIL"/>
          <w:lang w:val="x-none"/>
        </w:rPr>
        <w:t>sɛ́mbɛ̄</w:t>
      </w:r>
      <w:r w:rsidRPr="00CE6FA6">
        <w:rPr>
          <w:i/>
          <w:lang w:val="x-none"/>
        </w:rPr>
        <w:t xml:space="preserve"> ‘power, force, authority’]</w:t>
      </w:r>
    </w:p>
    <w:p w14:paraId="0553763B" w14:textId="77777777" w:rsidR="0087123D" w:rsidRPr="00CE6FA6" w:rsidRDefault="0087123D" w:rsidP="00673855">
      <w:pPr>
        <w:tabs>
          <w:tab w:val="left" w:pos="720"/>
          <w:tab w:val="left" w:pos="1260"/>
        </w:tabs>
        <w:ind w:left="450" w:hanging="450"/>
      </w:pPr>
    </w:p>
    <w:p w14:paraId="6DEB61A4" w14:textId="7E79B69E" w:rsidR="0087123D" w:rsidRPr="00CE6FA6" w:rsidRDefault="0087123D" w:rsidP="00673855">
      <w:pPr>
        <w:tabs>
          <w:tab w:val="left" w:pos="810"/>
          <w:tab w:val="left" w:pos="1260"/>
          <w:tab w:val="left" w:pos="2700"/>
          <w:tab w:val="left" w:pos="3960"/>
          <w:tab w:val="left" w:pos="7920"/>
        </w:tabs>
        <w:ind w:left="450" w:hanging="450"/>
      </w:pPr>
      <w:r w:rsidRPr="00CE6FA6">
        <w:t>(00:45)</w:t>
      </w:r>
      <w:r w:rsidRPr="00CE6FA6">
        <w:tab/>
      </w:r>
      <w:r w:rsidR="005D4501" w:rsidRPr="00CE6FA6">
        <w:rPr>
          <w:b/>
        </w:rPr>
        <w:t>nt</w:t>
      </w:r>
      <w:r w:rsidRPr="00CE6FA6">
        <w:tab/>
      </w:r>
      <w:r w:rsidRPr="00CE6FA6">
        <w:rPr>
          <w:rFonts w:ascii="Doulos SIL" w:hAnsi="Doulos SIL"/>
        </w:rPr>
        <w:t>s</w:t>
      </w:r>
      <w:r w:rsidRPr="00CE6FA6">
        <w:rPr>
          <w:rFonts w:ascii="Doulos SIL" w:hAnsi="Doulos SIL"/>
          <w:lang w:val="x-none"/>
        </w:rPr>
        <w:t>ɔ̀gɔ̀</w:t>
      </w:r>
      <w:r w:rsidRPr="00CE6FA6">
        <w:rPr>
          <w:rFonts w:ascii="Doulos SIL" w:hAnsi="Doulos SIL"/>
          <w:lang w:val="x-none"/>
        </w:rPr>
        <w:tab/>
        <w:t>jáátí-jáátí</w:t>
      </w:r>
      <w:r w:rsidRPr="00CE6FA6">
        <w:rPr>
          <w:rFonts w:ascii="Doulos SIL" w:hAnsi="Doulos SIL"/>
          <w:lang w:val="x-none"/>
        </w:rPr>
        <w:tab/>
        <w:t>kɔ̀ⁿ,</w:t>
      </w:r>
      <w:r w:rsidRPr="00CE6FA6">
        <w:rPr>
          <w:rFonts w:ascii="Doulos SIL" w:hAnsi="Doulos SIL"/>
          <w:lang w:val="x-none"/>
        </w:rPr>
        <w:tab/>
        <w:t>[mhm</w:t>
      </w:r>
      <w:r w:rsidRPr="00CE6FA6">
        <w:rPr>
          <w:rFonts w:ascii="Doulos SIL" w:hAnsi="Doulos SIL"/>
        </w:rPr>
        <w:t>]</w:t>
      </w:r>
    </w:p>
    <w:p w14:paraId="7A0DB0DC" w14:textId="77777777" w:rsidR="0087123D" w:rsidRPr="00CE6FA6" w:rsidRDefault="0087123D" w:rsidP="00673855">
      <w:pPr>
        <w:tabs>
          <w:tab w:val="left" w:pos="810"/>
          <w:tab w:val="left" w:pos="1260"/>
          <w:tab w:val="left" w:pos="2700"/>
          <w:tab w:val="left" w:pos="3960"/>
          <w:tab w:val="left" w:pos="7920"/>
        </w:tabs>
        <w:ind w:left="450" w:hanging="450"/>
      </w:pPr>
      <w:r w:rsidRPr="00CE6FA6">
        <w:tab/>
      </w:r>
      <w:r w:rsidRPr="00CE6FA6">
        <w:tab/>
      </w:r>
      <w:r w:rsidRPr="00CE6FA6">
        <w:tab/>
        <w:t>farming(n)</w:t>
      </w:r>
      <w:r w:rsidRPr="00CE6FA6">
        <w:tab/>
        <w:t>specific</w:t>
      </w:r>
      <w:r w:rsidRPr="00CE6FA6">
        <w:tab/>
        <w:t>Top,</w:t>
      </w:r>
    </w:p>
    <w:p w14:paraId="7A46D17E" w14:textId="77777777" w:rsidR="0087123D" w:rsidRPr="00CE6FA6" w:rsidRDefault="0087123D" w:rsidP="00CE7685">
      <w:pPr>
        <w:tabs>
          <w:tab w:val="left" w:pos="810"/>
          <w:tab w:val="left" w:pos="1260"/>
          <w:tab w:val="left" w:pos="2340"/>
          <w:tab w:val="left" w:pos="3060"/>
          <w:tab w:val="left" w:pos="3870"/>
          <w:tab w:val="left" w:pos="5310"/>
          <w:tab w:val="left" w:pos="5850"/>
          <w:tab w:val="left" w:pos="6480"/>
          <w:tab w:val="left" w:pos="729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k</w:t>
      </w:r>
      <w:r w:rsidRPr="00CE6FA6">
        <w:rPr>
          <w:rFonts w:ascii="Doulos SIL" w:hAnsi="Doulos SIL"/>
          <w:lang w:val="x-none"/>
        </w:rPr>
        <w:t>ɔ̀m</w:t>
      </w:r>
      <w:r w:rsidRPr="00CE6FA6">
        <w:rPr>
          <w:rFonts w:ascii="Doulos SIL" w:hAnsi="Doulos SIL"/>
          <w:lang w:val="x-none"/>
        </w:rPr>
        <w:tab/>
        <w:t>pā</w:t>
      </w:r>
      <w:r w:rsidRPr="00CE6FA6">
        <w:rPr>
          <w:rFonts w:ascii="Doulos SIL" w:hAnsi="Doulos SIL"/>
          <w:lang w:val="x-none"/>
        </w:rPr>
        <w:tab/>
        <w:t>sìgèwⁿ]</w:t>
      </w:r>
      <w:r w:rsidRPr="00CE6FA6">
        <w:rPr>
          <w:rFonts w:ascii="Doulos SIL" w:hAnsi="Doulos SIL"/>
          <w:lang w:val="x-none"/>
        </w:rPr>
        <w:tab/>
        <w:t>sɛ̄mɛ̄-nā</w:t>
      </w:r>
      <w:r w:rsidRPr="00CE6FA6">
        <w:rPr>
          <w:rFonts w:ascii="Doulos SIL" w:hAnsi="Doulos SIL"/>
          <w:lang w:val="x-none"/>
        </w:rPr>
        <w:tab/>
        <w:t>nì</w:t>
      </w:r>
      <w:r w:rsidRPr="00CE6FA6">
        <w:rPr>
          <w:rFonts w:ascii="Doulos SIL" w:hAnsi="Doulos SIL"/>
          <w:lang w:val="x-none"/>
        </w:rPr>
        <w:tab/>
        <w:t>[ē</w:t>
      </w:r>
      <w:r w:rsidRPr="00CE6FA6">
        <w:rPr>
          <w:rFonts w:ascii="Doulos SIL" w:hAnsi="Doulos SIL"/>
          <w:lang w:val="x-none"/>
        </w:rPr>
        <w:tab/>
        <w:t>pà]</w:t>
      </w:r>
      <w:r w:rsidRPr="00CE6FA6">
        <w:rPr>
          <w:rFonts w:ascii="Doulos SIL" w:hAnsi="Doulos SIL"/>
          <w:lang w:val="x-none"/>
        </w:rPr>
        <w:tab/>
        <w:t>bōẁⁿ]</w:t>
      </w:r>
    </w:p>
    <w:p w14:paraId="09DFCC6F" w14:textId="77777777" w:rsidR="0087123D" w:rsidRPr="00CE6FA6" w:rsidRDefault="0087123D" w:rsidP="00CE7685">
      <w:pPr>
        <w:tabs>
          <w:tab w:val="left" w:pos="810"/>
          <w:tab w:val="left" w:pos="1260"/>
          <w:tab w:val="left" w:pos="2340"/>
          <w:tab w:val="left" w:pos="3060"/>
          <w:tab w:val="left" w:pos="3870"/>
          <w:tab w:val="left" w:pos="5310"/>
          <w:tab w:val="left" w:pos="5850"/>
          <w:tab w:val="left" w:pos="6480"/>
          <w:tab w:val="left" w:pos="7290"/>
        </w:tabs>
        <w:ind w:left="450" w:hanging="450"/>
      </w:pPr>
      <w:r w:rsidRPr="00CE6FA6">
        <w:tab/>
      </w:r>
      <w:r w:rsidRPr="00CE6FA6">
        <w:tab/>
      </w:r>
      <w:r w:rsidRPr="00CE6FA6">
        <w:tab/>
        <w:t>[[Dem</w:t>
      </w:r>
      <w:r w:rsidRPr="00CE6FA6">
        <w:rPr>
          <w:lang w:val="x-none"/>
        </w:rPr>
        <w:t>.Pl</w:t>
      </w:r>
      <w:r w:rsidRPr="00CE6FA6">
        <w:rPr>
          <w:lang w:val="x-none"/>
        </w:rPr>
        <w:tab/>
        <w:t>thing</w:t>
      </w:r>
      <w:r w:rsidRPr="00CE6FA6">
        <w:rPr>
          <w:lang w:val="x-none"/>
        </w:rPr>
        <w:tab/>
        <w:t>three]</w:t>
      </w:r>
      <w:r w:rsidRPr="00CE6FA6">
        <w:rPr>
          <w:lang w:val="x-none"/>
        </w:rPr>
        <w:tab/>
      </w:r>
      <w:r w:rsidRPr="00CE6FA6">
        <w:t>be.strong-Ppl</w:t>
      </w:r>
      <w:r w:rsidRPr="00CE6FA6">
        <w:tab/>
        <w:t>it</w:t>
      </w:r>
      <w:r w:rsidRPr="00CE6FA6">
        <w:rPr>
          <w:lang w:val="x-none"/>
        </w:rPr>
        <w:t>.is</w:t>
      </w:r>
      <w:r w:rsidRPr="00CE6FA6">
        <w:rPr>
          <w:lang w:val="x-none"/>
        </w:rPr>
        <w:tab/>
        <w:t>[1Pl</w:t>
      </w:r>
      <w:r w:rsidRPr="00CE6FA6">
        <w:rPr>
          <w:lang w:val="x-none"/>
        </w:rPr>
        <w:tab/>
        <w:t>Comit]</w:t>
      </w:r>
      <w:r w:rsidRPr="00CE6FA6">
        <w:rPr>
          <w:lang w:val="x-none"/>
        </w:rPr>
        <w:tab/>
        <w:t>here]</w:t>
      </w:r>
      <w:r w:rsidRPr="00CE6FA6">
        <w:rPr>
          <w:lang w:val="x-none"/>
        </w:rPr>
        <w:tab/>
      </w:r>
    </w:p>
    <w:p w14:paraId="69B262F6" w14:textId="2FF22F91" w:rsidR="0087123D" w:rsidRPr="00CE6FA6" w:rsidRDefault="0087123D" w:rsidP="00C13AEB">
      <w:pPr>
        <w:tabs>
          <w:tab w:val="left" w:pos="810"/>
          <w:tab w:val="left" w:pos="1260"/>
        </w:tabs>
        <w:ind w:left="810" w:hanging="810"/>
        <w:rPr>
          <w:lang w:val="x-none"/>
        </w:rPr>
      </w:pPr>
      <w:r w:rsidRPr="00CE6FA6">
        <w:tab/>
      </w:r>
      <w:r w:rsidRPr="00CE6FA6">
        <w:tab/>
        <w:t>‘As for farming specifically, those three (cereals) are important among</w:t>
      </w:r>
      <w:r w:rsidR="00C13AEB" w:rsidRPr="00CE6FA6">
        <w:t>/for</w:t>
      </w:r>
      <w:r w:rsidRPr="00CE6FA6">
        <w:t xml:space="preserve"> us here,</w:t>
      </w:r>
      <w:r w:rsidRPr="00CE6FA6">
        <w:rPr>
          <w:lang w:val="x-none"/>
        </w:rPr>
        <w:t>’</w:t>
      </w:r>
    </w:p>
    <w:p w14:paraId="7B8B70BF" w14:textId="77777777" w:rsidR="0087123D" w:rsidRPr="00CE6FA6" w:rsidRDefault="0087123D" w:rsidP="00673855">
      <w:pPr>
        <w:tabs>
          <w:tab w:val="left" w:pos="810"/>
          <w:tab w:val="left" w:pos="1260"/>
        </w:tabs>
        <w:ind w:left="1170" w:hanging="1170"/>
        <w:rPr>
          <w:i/>
          <w:iCs/>
          <w:lang w:val="x-none"/>
        </w:rPr>
      </w:pPr>
      <w:r w:rsidRPr="00CE6FA6">
        <w:rPr>
          <w:lang w:val="x-none"/>
        </w:rPr>
        <w:tab/>
      </w:r>
      <w:r w:rsidRPr="00CE6FA6">
        <w:rPr>
          <w:lang w:val="x-none"/>
        </w:rPr>
        <w:tab/>
      </w:r>
      <w:r w:rsidRPr="00CE6FA6">
        <w:rPr>
          <w:i/>
          <w:iCs/>
          <w:lang w:val="x-none"/>
        </w:rPr>
        <w:t xml:space="preserve">[iteration based on </w:t>
      </w:r>
      <w:r w:rsidRPr="00CE6FA6">
        <w:rPr>
          <w:rFonts w:ascii="Doulos SIL" w:hAnsi="Doulos SIL" w:cs="Doulos SIL"/>
          <w:iCs/>
          <w:lang w:val="x-none"/>
        </w:rPr>
        <w:t>jáátī</w:t>
      </w:r>
      <w:r w:rsidRPr="00CE6FA6">
        <w:rPr>
          <w:i/>
          <w:iCs/>
          <w:lang w:val="x-none"/>
        </w:rPr>
        <w:t xml:space="preserve"> ‘specific’]</w:t>
      </w:r>
    </w:p>
    <w:p w14:paraId="2F71597B" w14:textId="77777777" w:rsidR="0087123D" w:rsidRPr="00CE6FA6" w:rsidRDefault="0087123D" w:rsidP="00673855">
      <w:pPr>
        <w:tabs>
          <w:tab w:val="left" w:pos="720"/>
          <w:tab w:val="left" w:pos="1260"/>
        </w:tabs>
        <w:ind w:left="450" w:hanging="450"/>
      </w:pPr>
    </w:p>
    <w:p w14:paraId="2A829488" w14:textId="5AC533B1" w:rsidR="0087123D" w:rsidRPr="00CE6FA6" w:rsidRDefault="0087123D" w:rsidP="00CE7685">
      <w:pPr>
        <w:tabs>
          <w:tab w:val="left" w:pos="810"/>
          <w:tab w:val="left" w:pos="1260"/>
          <w:tab w:val="left" w:pos="2070"/>
          <w:tab w:val="left" w:pos="2790"/>
          <w:tab w:val="left" w:pos="4230"/>
          <w:tab w:val="left" w:pos="4680"/>
          <w:tab w:val="left" w:pos="5400"/>
          <w:tab w:val="left" w:pos="6030"/>
          <w:tab w:val="left" w:pos="6930"/>
          <w:tab w:val="left" w:pos="7920"/>
        </w:tabs>
        <w:ind w:left="450" w:hanging="450"/>
      </w:pPr>
      <w:r w:rsidRPr="00CE6FA6">
        <w:t>(00:48)</w:t>
      </w:r>
      <w:r w:rsidRPr="00CE6FA6">
        <w:tab/>
      </w:r>
      <w:r w:rsidR="005D4501" w:rsidRPr="00CE6FA6">
        <w:rPr>
          <w:b/>
        </w:rPr>
        <w:t>nt</w:t>
      </w:r>
      <w:r w:rsidRPr="00CE6FA6">
        <w:tab/>
      </w:r>
      <w:r w:rsidRPr="00CE6FA6">
        <w:rPr>
          <w:rFonts w:ascii="Doulos SIL" w:hAnsi="Doulos SIL"/>
        </w:rPr>
        <w:t>sāà-gù</w:t>
      </w:r>
      <w:r w:rsidRPr="00CE6FA6">
        <w:rPr>
          <w:rFonts w:ascii="Doulos SIL" w:hAnsi="Doulos SIL"/>
        </w:rPr>
        <w:tab/>
        <w:t>[ē</w:t>
      </w:r>
      <w:r w:rsidRPr="00CE6FA6">
        <w:rPr>
          <w:rFonts w:ascii="Doulos SIL" w:hAnsi="Doulos SIL"/>
          <w:lang w:val="x-none"/>
        </w:rPr>
        <w:tab/>
        <w:t>kāyⁿ-lɔ̄gū]</w:t>
      </w:r>
      <w:r w:rsidRPr="00CE6FA6">
        <w:rPr>
          <w:rFonts w:ascii="Doulos SIL" w:hAnsi="Doulos SIL"/>
          <w:lang w:val="x-none"/>
        </w:rPr>
        <w:tab/>
        <w:t>gā</w:t>
      </w:r>
      <w:r w:rsidRPr="00CE6FA6">
        <w:rPr>
          <w:rFonts w:ascii="Doulos SIL" w:hAnsi="Doulos SIL"/>
          <w:lang w:val="x-none"/>
        </w:rPr>
        <w:tab/>
        <w:t>[[</w:t>
      </w:r>
      <w:r w:rsidRPr="00CE6FA6">
        <w:rPr>
          <w:rFonts w:ascii="Doulos SIL" w:hAnsi="Doulos SIL"/>
        </w:rPr>
        <w:t>k</w:t>
      </w:r>
      <w:r w:rsidRPr="00CE6FA6">
        <w:rPr>
          <w:rFonts w:ascii="Doulos SIL" w:hAnsi="Doulos SIL"/>
          <w:lang w:val="x-none"/>
        </w:rPr>
        <w:t>ɔ̀m</w:t>
      </w:r>
      <w:r w:rsidRPr="00CE6FA6">
        <w:rPr>
          <w:rFonts w:ascii="Doulos SIL" w:hAnsi="Doulos SIL"/>
          <w:lang w:val="x-none"/>
        </w:rPr>
        <w:tab/>
        <w:t>pā</w:t>
      </w:r>
      <w:r w:rsidRPr="00CE6FA6">
        <w:rPr>
          <w:rFonts w:ascii="Doulos SIL" w:hAnsi="Doulos SIL"/>
          <w:lang w:val="x-none"/>
        </w:rPr>
        <w:tab/>
        <w:t>sìgèwⁿ]</w:t>
      </w:r>
      <w:r w:rsidRPr="00CE6FA6">
        <w:rPr>
          <w:rFonts w:ascii="Doulos SIL" w:hAnsi="Doulos SIL"/>
          <w:lang w:val="x-none"/>
        </w:rPr>
        <w:tab/>
        <w:t>kūmà],</w:t>
      </w:r>
      <w:r w:rsidRPr="00CE6FA6">
        <w:rPr>
          <w:rFonts w:ascii="Doulos SIL" w:hAnsi="Doulos SIL"/>
          <w:lang w:val="x-none"/>
        </w:rPr>
        <w:tab/>
        <w:t>[mhm</w:t>
      </w:r>
      <w:r w:rsidRPr="00CE6FA6">
        <w:rPr>
          <w:rFonts w:ascii="Doulos SIL" w:hAnsi="Doulos SIL"/>
        </w:rPr>
        <w:t>]</w:t>
      </w:r>
    </w:p>
    <w:p w14:paraId="6E88FEDE" w14:textId="77777777" w:rsidR="0087123D" w:rsidRPr="00CE6FA6" w:rsidRDefault="0087123D" w:rsidP="00CE7685">
      <w:pPr>
        <w:tabs>
          <w:tab w:val="left" w:pos="810"/>
          <w:tab w:val="left" w:pos="1260"/>
          <w:tab w:val="left" w:pos="2070"/>
          <w:tab w:val="left" w:pos="2790"/>
          <w:tab w:val="left" w:pos="4230"/>
          <w:tab w:val="left" w:pos="4680"/>
          <w:tab w:val="left" w:pos="5400"/>
          <w:tab w:val="left" w:pos="6030"/>
          <w:tab w:val="left" w:pos="6930"/>
          <w:tab w:val="left" w:pos="7920"/>
        </w:tabs>
        <w:ind w:left="450" w:hanging="450"/>
      </w:pPr>
      <w:r w:rsidRPr="00CE6FA6">
        <w:tab/>
      </w:r>
      <w:r w:rsidRPr="00CE6FA6">
        <w:tab/>
      </w:r>
      <w:r w:rsidRPr="00CE6FA6">
        <w:tab/>
        <w:t>now</w:t>
      </w:r>
      <w:r w:rsidRPr="00CE6FA6">
        <w:tab/>
        <w:t>[1Pl</w:t>
      </w:r>
      <w:r w:rsidRPr="00CE6FA6">
        <w:tab/>
      </w:r>
      <w:r w:rsidRPr="00CE6FA6">
        <w:rPr>
          <w:lang w:val="x-none"/>
        </w:rPr>
        <w:t>work-mouth]</w:t>
      </w:r>
      <w:r w:rsidRPr="00CE6FA6">
        <w:rPr>
          <w:lang w:val="x-none"/>
        </w:rPr>
        <w:tab/>
        <w:t>be</w:t>
      </w:r>
      <w:r w:rsidRPr="00CE6FA6">
        <w:rPr>
          <w:lang w:val="x-none"/>
        </w:rPr>
        <w:tab/>
        <w:t>[[3Sg</w:t>
      </w:r>
      <w:r w:rsidRPr="00CE6FA6">
        <w:rPr>
          <w:lang w:val="x-none"/>
        </w:rPr>
        <w:tab/>
        <w:t>thing</w:t>
      </w:r>
      <w:r w:rsidRPr="00CE6FA6">
        <w:rPr>
          <w:lang w:val="x-none"/>
        </w:rPr>
        <w:tab/>
        <w:t>three]</w:t>
      </w:r>
      <w:r w:rsidRPr="00CE6FA6">
        <w:rPr>
          <w:lang w:val="x-none"/>
        </w:rPr>
        <w:tab/>
        <w:t>on]</w:t>
      </w:r>
    </w:p>
    <w:p w14:paraId="18A68635" w14:textId="77777777" w:rsidR="0087123D" w:rsidRPr="00CE6FA6" w:rsidRDefault="0087123D" w:rsidP="00CE7685">
      <w:pPr>
        <w:tabs>
          <w:tab w:val="left" w:pos="810"/>
          <w:tab w:val="left" w:pos="1260"/>
          <w:tab w:val="left" w:pos="2340"/>
          <w:tab w:val="left" w:pos="2880"/>
          <w:tab w:val="left" w:pos="3600"/>
          <w:tab w:val="left" w:pos="4140"/>
          <w:tab w:val="left" w:pos="4860"/>
          <w:tab w:val="left" w:pos="5670"/>
          <w:tab w:val="left" w:pos="6660"/>
          <w:tab w:val="left" w:pos="7470"/>
          <w:tab w:val="left" w:pos="855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ke</w:t>
      </w:r>
      <w:r w:rsidRPr="00CE6FA6">
        <w:rPr>
          <w:rFonts w:ascii="Doulos SIL" w:hAnsi="Doulos SIL"/>
          <w:lang w:val="x-none"/>
        </w:rPr>
        <w:t>̀ndē</w:t>
      </w:r>
      <w:r w:rsidRPr="00CE6FA6">
        <w:rPr>
          <w:rFonts w:ascii="Doulos SIL" w:hAnsi="Doulos SIL"/>
          <w:lang w:val="x-none"/>
        </w:rPr>
        <w:tab/>
        <w:t>yèm</w:t>
      </w:r>
      <w:r w:rsidRPr="00CE6FA6">
        <w:rPr>
          <w:rFonts w:ascii="Doulos SIL" w:hAnsi="Doulos SIL"/>
          <w:lang w:val="x-none"/>
        </w:rPr>
        <w:tab/>
        <w:t>pīīŋ</w:t>
      </w:r>
      <w:r w:rsidRPr="00CE6FA6">
        <w:rPr>
          <w:rFonts w:ascii="Doulos SIL" w:hAnsi="Doulos SIL"/>
          <w:lang w:val="x-none"/>
        </w:rPr>
        <w:tab/>
        <w:t>kɔ̀ⁿ</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bwɛ̀</w:t>
      </w:r>
      <w:r w:rsidRPr="00CE6FA6">
        <w:rPr>
          <w:rFonts w:ascii="Doulos SIL" w:hAnsi="Doulos SIL"/>
          <w:lang w:val="x-none"/>
        </w:rPr>
        <w:tab/>
        <w:t>[gɯ̄ɯ̄ŋ</w:t>
      </w:r>
      <w:r w:rsidRPr="00CE6FA6">
        <w:rPr>
          <w:rFonts w:ascii="Doulos SIL" w:hAnsi="Doulos SIL"/>
          <w:lang w:val="x-none"/>
        </w:rPr>
        <w:tab/>
        <w:t xml:space="preserve">kēēⁿ-ỳⁿ], </w:t>
      </w:r>
      <w:r w:rsidRPr="00CE6FA6">
        <w:rPr>
          <w:rFonts w:ascii="Doulos SIL" w:hAnsi="Doulos SIL"/>
          <w:lang w:val="x-none"/>
        </w:rPr>
        <w:tab/>
        <w:t>[mhm</w:t>
      </w:r>
      <w:r w:rsidRPr="00CE6FA6">
        <w:rPr>
          <w:rFonts w:ascii="Doulos SIL" w:hAnsi="Doulos SIL"/>
        </w:rPr>
        <w:t>]</w:t>
      </w:r>
    </w:p>
    <w:p w14:paraId="477766F6" w14:textId="77777777" w:rsidR="0087123D" w:rsidRPr="00CE6FA6" w:rsidRDefault="0087123D" w:rsidP="00CE7685">
      <w:pPr>
        <w:tabs>
          <w:tab w:val="left" w:pos="810"/>
          <w:tab w:val="left" w:pos="1260"/>
          <w:tab w:val="left" w:pos="2340"/>
          <w:tab w:val="left" w:pos="2880"/>
          <w:tab w:val="left" w:pos="3600"/>
          <w:tab w:val="left" w:pos="4140"/>
          <w:tab w:val="left" w:pos="4860"/>
          <w:tab w:val="left" w:pos="5670"/>
          <w:tab w:val="left" w:pos="6660"/>
          <w:tab w:val="left" w:pos="7470"/>
          <w:tab w:val="left" w:pos="8550"/>
        </w:tabs>
        <w:ind w:left="450" w:hanging="450"/>
      </w:pPr>
      <w:r w:rsidRPr="00CE6FA6">
        <w:tab/>
      </w:r>
      <w:r w:rsidRPr="00CE6FA6">
        <w:tab/>
      </w:r>
      <w:r w:rsidRPr="00CE6FA6">
        <w:tab/>
        <w:t>[sorghum</w:t>
      </w:r>
      <w:r w:rsidRPr="00CE6FA6">
        <w:tab/>
        <w:t>and</w:t>
      </w:r>
      <w:r w:rsidRPr="00CE6FA6">
        <w:tab/>
        <w:t>millet</w:t>
      </w:r>
      <w:r w:rsidRPr="00CE6FA6">
        <w:tab/>
        <w:t>Top</w:t>
      </w:r>
      <w:r w:rsidRPr="00CE6FA6">
        <w:tab/>
        <w:t>all]</w:t>
      </w:r>
      <w:r w:rsidRPr="00CE6FA6">
        <w:tab/>
        <w:t>be</w:t>
      </w:r>
      <w:r w:rsidRPr="00CE6FA6">
        <w:rPr>
          <w:lang w:val="x-none"/>
        </w:rPr>
        <w:t>.Loc</w:t>
      </w:r>
      <w:r w:rsidRPr="00CE6FA6">
        <w:tab/>
        <w:t>together</w:t>
      </w:r>
      <w:r w:rsidRPr="00CE6FA6">
        <w:tab/>
        <w:t>[place</w:t>
      </w:r>
      <w:r w:rsidRPr="00CE6FA6">
        <w:tab/>
        <w:t>one-Loc],</w:t>
      </w:r>
    </w:p>
    <w:p w14:paraId="4AB5BEB0"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‘Now(adays) our</w:t>
      </w:r>
      <w:r w:rsidRPr="00CE6FA6">
        <w:t xml:space="preserve"> occupation is (based) on those three</w:t>
      </w:r>
      <w:r w:rsidRPr="00CE6FA6">
        <w:rPr>
          <w:lang w:val="x-none"/>
        </w:rPr>
        <w:t>. As for sorghum and millet, they are both together in the same place (=same field).’</w:t>
      </w:r>
    </w:p>
    <w:p w14:paraId="39613F2E" w14:textId="673988AE"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 xml:space="preserve">[Sorghum is usually planted in the moister parts of a millet field; “work-mouth” with </w:t>
      </w:r>
      <w:r w:rsidRPr="00CE6FA6">
        <w:rPr>
          <w:rFonts w:ascii="Doulos SIL" w:hAnsi="Doulos SIL" w:cs="Doulos SIL"/>
          <w:lang w:val="x-none"/>
        </w:rPr>
        <w:t>lɔ̄gū</w:t>
      </w:r>
      <w:r w:rsidRPr="00CE6FA6">
        <w:rPr>
          <w:i/>
          <w:lang w:val="x-none"/>
        </w:rPr>
        <w:t xml:space="preserve"> in the sense ‘edge, boundary’ as in ‘riverbank’; </w:t>
      </w:r>
      <w:r w:rsidRPr="00CE6FA6">
        <w:rPr>
          <w:rFonts w:ascii="Doulos SIL" w:hAnsi="Doulos SIL" w:cs="Doulos SIL"/>
          <w:lang w:val="x-none"/>
        </w:rPr>
        <w:t>bwɛ̀</w:t>
      </w:r>
      <w:r w:rsidRPr="00CE6FA6">
        <w:rPr>
          <w:i/>
          <w:lang w:val="x-none"/>
        </w:rPr>
        <w:t xml:space="preserve"> </w:t>
      </w:r>
      <w:r w:rsidR="00732349" w:rsidRPr="00CE6FA6">
        <w:rPr>
          <w:i/>
          <w:lang w:val="x-none"/>
        </w:rPr>
        <w:t xml:space="preserve">variant of </w:t>
      </w:r>
      <w:r w:rsidR="00732349" w:rsidRPr="00CE6FA6">
        <w:rPr>
          <w:rFonts w:ascii="Doulos SIL" w:hAnsi="Doulos SIL" w:cs="Doulos SIL"/>
          <w:iCs/>
          <w:lang w:val="x-none"/>
        </w:rPr>
        <w:t>bwɛ̄ỳ</w:t>
      </w:r>
      <w:r w:rsidR="00732349" w:rsidRPr="00CE6FA6">
        <w:rPr>
          <w:i/>
          <w:lang w:val="x-none"/>
        </w:rPr>
        <w:t xml:space="preserve"> </w:t>
      </w:r>
      <w:r w:rsidRPr="00CE6FA6">
        <w:rPr>
          <w:i/>
          <w:lang w:val="x-none"/>
        </w:rPr>
        <w:t>‘together’</w:t>
      </w:r>
      <w:r w:rsidR="00732349" w:rsidRPr="00CE6FA6">
        <w:rPr>
          <w:i/>
          <w:lang w:val="x-none"/>
        </w:rPr>
        <w:t>,</w:t>
      </w:r>
      <w:r w:rsidRPr="00CE6FA6">
        <w:rPr>
          <w:i/>
          <w:lang w:val="x-none"/>
        </w:rPr>
        <w:t xml:space="preserve"> related to comitative </w:t>
      </w:r>
      <w:r w:rsidRPr="00CE6FA6">
        <w:rPr>
          <w:rFonts w:ascii="Doulos SIL" w:hAnsi="Doulos SIL" w:cs="Doulos SIL"/>
          <w:iCs/>
          <w:lang w:val="x-none"/>
        </w:rPr>
        <w:t>bwɛ̄y</w:t>
      </w:r>
      <w:r w:rsidR="00732349" w:rsidRPr="00CE6FA6">
        <w:rPr>
          <w:rFonts w:ascii="Doulos SIL" w:hAnsi="Doulos SIL" w:cs="Doulos SIL"/>
          <w:iCs/>
          <w:lang w:val="x-none"/>
        </w:rPr>
        <w:t>̀</w:t>
      </w:r>
      <w:r w:rsidRPr="00CE6FA6">
        <w:rPr>
          <w:i/>
          <w:lang w:val="x-none"/>
        </w:rPr>
        <w:t>]</w:t>
      </w:r>
    </w:p>
    <w:p w14:paraId="62C187FF" w14:textId="77777777" w:rsidR="0087123D" w:rsidRPr="00CE6FA6" w:rsidRDefault="0087123D" w:rsidP="00673855">
      <w:pPr>
        <w:tabs>
          <w:tab w:val="left" w:pos="720"/>
          <w:tab w:val="left" w:pos="1260"/>
        </w:tabs>
        <w:ind w:left="450" w:hanging="450"/>
      </w:pPr>
    </w:p>
    <w:p w14:paraId="358B3BFF" w14:textId="3CBC97FA" w:rsidR="0087123D" w:rsidRPr="00CE6FA6" w:rsidRDefault="0087123D" w:rsidP="00732349">
      <w:pPr>
        <w:tabs>
          <w:tab w:val="left" w:pos="810"/>
          <w:tab w:val="left" w:pos="1260"/>
          <w:tab w:val="left" w:pos="2250"/>
          <w:tab w:val="left" w:pos="3060"/>
          <w:tab w:val="left" w:pos="4500"/>
          <w:tab w:val="left" w:pos="7920"/>
        </w:tabs>
        <w:ind w:left="450" w:hanging="450"/>
      </w:pPr>
      <w:r w:rsidRPr="00CE6FA6">
        <w:t>(00:52)</w:t>
      </w:r>
      <w:r w:rsidRPr="00CE6FA6">
        <w:tab/>
      </w:r>
      <w:r w:rsidR="005D4501" w:rsidRPr="00CE6FA6">
        <w:rPr>
          <w:b/>
        </w:rPr>
        <w:t>nt</w:t>
      </w:r>
      <w:r w:rsidRPr="00CE6FA6">
        <w:tab/>
      </w:r>
      <w:r w:rsidRPr="00CE6FA6">
        <w:rPr>
          <w:rFonts w:ascii="Doulos SIL" w:hAnsi="Doulos SIL"/>
        </w:rPr>
        <w:t>sa</w:t>
      </w:r>
      <w:r w:rsidRPr="00CE6FA6">
        <w:rPr>
          <w:rFonts w:ascii="Doulos SIL" w:hAnsi="Doulos SIL"/>
          <w:lang w:val="x-none"/>
        </w:rPr>
        <w:t>̄à-gù</w:t>
      </w:r>
      <w:r w:rsidRPr="00CE6FA6">
        <w:rPr>
          <w:rFonts w:ascii="Doulos SIL" w:hAnsi="Doulos SIL"/>
          <w:lang w:val="x-none"/>
        </w:rPr>
        <w:tab/>
        <w:t>[ē</w:t>
      </w:r>
      <w:r w:rsidRPr="00CE6FA6">
        <w:rPr>
          <w:rFonts w:ascii="Doulos SIL" w:hAnsi="Doulos SIL"/>
          <w:lang w:val="x-none"/>
        </w:rPr>
        <w:tab/>
        <w:t>jāmū</w:t>
      </w:r>
      <w:r w:rsidRPr="00CE6FA6">
        <w:rPr>
          <w:rFonts w:ascii="Doulos SIL" w:hAnsi="Doulos SIL"/>
          <w:lang w:val="x-none"/>
        </w:rPr>
        <w:tab/>
        <w:t xml:space="preserve">gū], </w:t>
      </w:r>
      <w:r w:rsidRPr="00CE6FA6">
        <w:rPr>
          <w:rFonts w:ascii="Doulos SIL" w:hAnsi="Doulos SIL"/>
          <w:lang w:val="x-none"/>
        </w:rPr>
        <w:tab/>
        <w:t>[mhm</w:t>
      </w:r>
      <w:r w:rsidRPr="00CE6FA6">
        <w:rPr>
          <w:rFonts w:ascii="Doulos SIL" w:hAnsi="Doulos SIL"/>
        </w:rPr>
        <w:t>]</w:t>
      </w:r>
    </w:p>
    <w:p w14:paraId="398970DE" w14:textId="77777777" w:rsidR="0087123D" w:rsidRPr="00CE6FA6" w:rsidRDefault="0087123D" w:rsidP="00732349">
      <w:pPr>
        <w:tabs>
          <w:tab w:val="left" w:pos="810"/>
          <w:tab w:val="left" w:pos="1260"/>
          <w:tab w:val="left" w:pos="2250"/>
          <w:tab w:val="left" w:pos="3060"/>
          <w:tab w:val="left" w:pos="4500"/>
          <w:tab w:val="left" w:pos="7920"/>
        </w:tabs>
        <w:ind w:left="450" w:hanging="450"/>
      </w:pPr>
      <w:r w:rsidRPr="00CE6FA6">
        <w:tab/>
      </w:r>
      <w:r w:rsidRPr="00CE6FA6">
        <w:tab/>
      </w:r>
      <w:r w:rsidRPr="00CE6FA6">
        <w:tab/>
        <w:t>now</w:t>
      </w:r>
      <w:r w:rsidRPr="00CE6FA6">
        <w:tab/>
        <w:t>[1Pl</w:t>
      </w:r>
      <w:r w:rsidRPr="00CE6FA6">
        <w:tab/>
        <w:t>river(-bed)</w:t>
      </w:r>
      <w:r w:rsidRPr="00CE6FA6">
        <w:tab/>
        <w:t>Def]</w:t>
      </w:r>
    </w:p>
    <w:p w14:paraId="68BBB635" w14:textId="77777777" w:rsidR="0087123D" w:rsidRPr="00CE6FA6" w:rsidRDefault="0087123D" w:rsidP="00732349">
      <w:pPr>
        <w:tabs>
          <w:tab w:val="left" w:pos="810"/>
          <w:tab w:val="left" w:pos="1260"/>
          <w:tab w:val="left" w:pos="2430"/>
          <w:tab w:val="left" w:pos="3150"/>
          <w:tab w:val="left" w:pos="4320"/>
          <w:tab w:val="left" w:pos="5310"/>
          <w:tab w:val="left" w:pos="6480"/>
          <w:tab w:val="left" w:pos="7920"/>
        </w:tabs>
        <w:ind w:left="450" w:hanging="450"/>
      </w:pPr>
      <w:r w:rsidRPr="00CE6FA6">
        <w:tab/>
      </w:r>
      <w:r w:rsidRPr="00CE6FA6">
        <w:tab/>
      </w:r>
      <w:r w:rsidRPr="00CE6FA6">
        <w:tab/>
      </w:r>
      <w:r w:rsidRPr="00CE6FA6">
        <w:rPr>
          <w:rFonts w:ascii="Doulos SIL" w:hAnsi="Doulos SIL"/>
        </w:rPr>
        <w:t>pa</w:t>
      </w:r>
      <w:r w:rsidRPr="00CE6FA6">
        <w:rPr>
          <w:rFonts w:ascii="Doulos SIL" w:hAnsi="Doulos SIL"/>
          <w:lang w:val="x-none"/>
        </w:rPr>
        <w:t>̄nāāⁿ</w:t>
      </w:r>
      <w:r w:rsidRPr="00CE6FA6">
        <w:rPr>
          <w:rFonts w:ascii="Doulos SIL" w:hAnsi="Doulos SIL"/>
          <w:lang w:val="x-none"/>
        </w:rPr>
        <w:tab/>
        <w:t>ē</w:t>
      </w:r>
      <w:r w:rsidRPr="00CE6FA6">
        <w:rPr>
          <w:rFonts w:ascii="Doulos SIL" w:hAnsi="Doulos SIL"/>
          <w:lang w:val="x-none"/>
        </w:rPr>
        <w:tab/>
        <w:t>nā</w:t>
      </w:r>
      <w:r w:rsidRPr="00CE6FA6">
        <w:rPr>
          <w:rFonts w:ascii="Doulos SIL" w:hAnsi="Doulos SIL"/>
          <w:lang w:val="x-none"/>
        </w:rPr>
        <w:tab/>
        <w:t>[ɲɔ̀ⁿ</w:t>
      </w:r>
      <w:r w:rsidRPr="00CE6FA6">
        <w:rPr>
          <w:rFonts w:ascii="Doulos SIL" w:hAnsi="Doulos SIL"/>
          <w:lang w:val="x-none"/>
        </w:rPr>
        <w:tab/>
        <w:t>híílá]</w:t>
      </w:r>
      <w:r w:rsidRPr="00CE6FA6">
        <w:rPr>
          <w:rFonts w:ascii="Doulos SIL" w:hAnsi="Doulos SIL"/>
          <w:lang w:val="x-none"/>
        </w:rPr>
        <w:tab/>
        <w:t>tò</w:t>
      </w:r>
      <w:r w:rsidRPr="00CE6FA6">
        <w:rPr>
          <w:rFonts w:ascii="Doulos SIL" w:hAnsi="Doulos SIL"/>
        </w:rPr>
        <w:t>,</w:t>
      </w:r>
      <w:r w:rsidRPr="00CE6FA6">
        <w:rPr>
          <w:rFonts w:ascii="Doulos SIL" w:hAnsi="Doulos SIL"/>
          <w:lang w:val="x-none"/>
        </w:rPr>
        <w:t xml:space="preserve"> </w:t>
      </w:r>
      <w:r w:rsidRPr="00CE6FA6">
        <w:rPr>
          <w:rFonts w:ascii="Doulos SIL" w:hAnsi="Doulos SIL"/>
          <w:lang w:val="x-none"/>
        </w:rPr>
        <w:tab/>
        <w:t>[mhm</w:t>
      </w:r>
      <w:r w:rsidRPr="00CE6FA6">
        <w:rPr>
          <w:rFonts w:ascii="Doulos SIL" w:hAnsi="Doulos SIL"/>
        </w:rPr>
        <w:t>]</w:t>
      </w:r>
    </w:p>
    <w:p w14:paraId="044A0CFD" w14:textId="77777777" w:rsidR="0087123D" w:rsidRPr="00CE6FA6" w:rsidRDefault="0087123D" w:rsidP="00732349">
      <w:pPr>
        <w:tabs>
          <w:tab w:val="left" w:pos="810"/>
          <w:tab w:val="left" w:pos="1260"/>
          <w:tab w:val="left" w:pos="2430"/>
          <w:tab w:val="left" w:pos="3150"/>
          <w:tab w:val="left" w:pos="4320"/>
          <w:tab w:val="left" w:pos="5310"/>
          <w:tab w:val="left" w:pos="6480"/>
          <w:tab w:val="left" w:pos="7920"/>
        </w:tabs>
        <w:ind w:left="450" w:hanging="450"/>
      </w:pPr>
      <w:r w:rsidRPr="00CE6FA6">
        <w:tab/>
      </w:r>
      <w:r w:rsidRPr="00CE6FA6">
        <w:tab/>
      </w:r>
      <w:r w:rsidRPr="00CE6FA6">
        <w:tab/>
        <w:t>formerly</w:t>
      </w:r>
      <w:r w:rsidRPr="00CE6FA6">
        <w:tab/>
        <w:t>1Pl</w:t>
      </w:r>
      <w:r w:rsidRPr="00CE6FA6">
        <w:tab/>
        <w:t>IpfvNeg</w:t>
      </w:r>
      <w:r w:rsidRPr="00CE6FA6">
        <w:tab/>
        <w:t>[Dem</w:t>
      </w:r>
      <w:r w:rsidRPr="00CE6FA6">
        <w:tab/>
        <w:t>method]</w:t>
      </w:r>
      <w:r w:rsidRPr="00CE6FA6">
        <w:tab/>
        <w:t>know</w:t>
      </w:r>
      <w:r w:rsidRPr="00CE6FA6">
        <w:rPr>
          <w:lang w:val="x-none"/>
        </w:rPr>
        <w:t>.Ipfv,</w:t>
      </w:r>
    </w:p>
    <w:p w14:paraId="27E0F172" w14:textId="77777777" w:rsidR="0087123D" w:rsidRPr="00CE6FA6" w:rsidRDefault="0087123D" w:rsidP="00673855">
      <w:pPr>
        <w:tabs>
          <w:tab w:val="left" w:pos="1260"/>
        </w:tabs>
        <w:ind w:left="810" w:hanging="810"/>
      </w:pPr>
      <w:r w:rsidRPr="00CE6FA6">
        <w:rPr>
          <w:lang w:val="x-none"/>
        </w:rPr>
        <w:tab/>
      </w:r>
      <w:r w:rsidRPr="00CE6FA6">
        <w:rPr>
          <w:lang w:val="x-none"/>
        </w:rPr>
        <w:tab/>
        <w:t>‘Now (as for) our river(-bed), in the past we didn’t know the right way to use it.</w:t>
      </w:r>
      <w:r w:rsidRPr="00CE6FA6">
        <w:t>’</w:t>
      </w:r>
    </w:p>
    <w:p w14:paraId="7B9B6A58"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rFonts w:ascii="Doulos SIL" w:hAnsi="Doulos SIL" w:cs="Doulos SIL"/>
          <w:lang w:val="x-none"/>
        </w:rPr>
        <w:t>híílā</w:t>
      </w:r>
      <w:r w:rsidRPr="00CE6FA6">
        <w:rPr>
          <w:i/>
          <w:lang w:val="x-none"/>
        </w:rPr>
        <w:t xml:space="preserve"> ‘cleverness, trick, strategem, method’]</w:t>
      </w:r>
    </w:p>
    <w:p w14:paraId="144B9A32" w14:textId="77777777" w:rsidR="0087123D" w:rsidRPr="00CE6FA6" w:rsidRDefault="0087123D" w:rsidP="00673855">
      <w:pPr>
        <w:tabs>
          <w:tab w:val="left" w:pos="720"/>
          <w:tab w:val="left" w:pos="1260"/>
        </w:tabs>
        <w:ind w:left="450" w:hanging="450"/>
      </w:pPr>
    </w:p>
    <w:p w14:paraId="33673D1E" w14:textId="0A8710CD" w:rsidR="0087123D" w:rsidRPr="00CE6FA6" w:rsidRDefault="0087123D" w:rsidP="00732349">
      <w:pPr>
        <w:tabs>
          <w:tab w:val="left" w:pos="810"/>
          <w:tab w:val="left" w:pos="1260"/>
          <w:tab w:val="left" w:pos="2160"/>
          <w:tab w:val="left" w:pos="2880"/>
          <w:tab w:val="left" w:pos="4320"/>
          <w:tab w:val="left" w:pos="6210"/>
          <w:tab w:val="left" w:pos="7920"/>
        </w:tabs>
        <w:ind w:left="450" w:hanging="450"/>
      </w:pPr>
      <w:r w:rsidRPr="00CE6FA6">
        <w:t>(00:54)</w:t>
      </w:r>
      <w:r w:rsidRPr="00CE6FA6">
        <w:tab/>
      </w:r>
      <w:r w:rsidR="005D4501" w:rsidRPr="00CE6FA6">
        <w:rPr>
          <w:b/>
        </w:rPr>
        <w:t>nt</w:t>
      </w:r>
      <w:r w:rsidRPr="00CE6FA6">
        <w:tab/>
      </w:r>
      <w:r w:rsidRPr="00CE6FA6">
        <w:rPr>
          <w:rFonts w:ascii="Doulos SIL" w:hAnsi="Doulos SIL"/>
        </w:rPr>
        <w:t>sa</w:t>
      </w:r>
      <w:r w:rsidRPr="00CE6FA6">
        <w:rPr>
          <w:rFonts w:ascii="Doulos SIL" w:hAnsi="Doulos SIL"/>
          <w:lang w:val="x-none"/>
        </w:rPr>
        <w:t>̄à-gù,</w:t>
      </w:r>
      <w:r w:rsidRPr="00CE6FA6">
        <w:rPr>
          <w:rFonts w:ascii="Doulos SIL" w:hAnsi="Doulos SIL"/>
          <w:lang w:val="x-none"/>
        </w:rPr>
        <w:tab/>
        <w:t>à</w:t>
      </w:r>
      <w:r w:rsidRPr="00CE6FA6">
        <w:rPr>
          <w:rFonts w:ascii="Doulos SIL" w:hAnsi="Doulos SIL"/>
          <w:lang w:val="x-none"/>
        </w:rPr>
        <w:tab/>
        <w:t>pwɔ̀</w:t>
      </w:r>
      <w:r w:rsidRPr="00CE6FA6">
        <w:rPr>
          <w:rFonts w:ascii="Doulos SIL" w:hAnsi="Doulos SIL"/>
          <w:lang w:val="x-none"/>
        </w:rPr>
        <w:tab/>
        <w:t>[dūgā-ɲ̄-cīyē</w:t>
      </w:r>
      <w:r w:rsidRPr="00CE6FA6">
        <w:rPr>
          <w:rFonts w:ascii="Doulos SIL" w:hAnsi="Doulos SIL"/>
          <w:lang w:val="x-none"/>
        </w:rPr>
        <w:tab/>
        <w:t>nī],</w:t>
      </w:r>
      <w:r w:rsidRPr="00CE6FA6">
        <w:rPr>
          <w:rFonts w:ascii="Doulos SIL" w:hAnsi="Doulos SIL"/>
          <w:lang w:val="x-none"/>
        </w:rPr>
        <w:tab/>
        <w:t>[mhm</w:t>
      </w:r>
      <w:r w:rsidRPr="00CE6FA6">
        <w:rPr>
          <w:rFonts w:ascii="Doulos SIL" w:hAnsi="Doulos SIL"/>
        </w:rPr>
        <w:t>]</w:t>
      </w:r>
    </w:p>
    <w:p w14:paraId="1AA07048" w14:textId="086C5F40" w:rsidR="0087123D" w:rsidRPr="00CE6FA6" w:rsidRDefault="0087123D" w:rsidP="00732349">
      <w:pPr>
        <w:tabs>
          <w:tab w:val="left" w:pos="810"/>
          <w:tab w:val="left" w:pos="1260"/>
          <w:tab w:val="left" w:pos="2160"/>
          <w:tab w:val="left" w:pos="2880"/>
          <w:tab w:val="left" w:pos="4320"/>
          <w:tab w:val="left" w:pos="6210"/>
          <w:tab w:val="left" w:pos="7920"/>
        </w:tabs>
        <w:ind w:left="450" w:hanging="450"/>
        <w:rPr>
          <w:lang w:val="x-none"/>
        </w:rPr>
      </w:pPr>
      <w:r w:rsidRPr="00CE6FA6">
        <w:tab/>
      </w:r>
      <w:r w:rsidRPr="00CE6FA6">
        <w:tab/>
      </w:r>
      <w:r w:rsidRPr="00CE6FA6">
        <w:tab/>
        <w:t>now,</w:t>
      </w:r>
      <w:r w:rsidRPr="00CE6FA6">
        <w:tab/>
        <w:t>3Sg</w:t>
      </w:r>
      <w:r w:rsidRPr="00CE6FA6">
        <w:tab/>
      </w:r>
      <w:r w:rsidR="00732349" w:rsidRPr="00CE6FA6">
        <w:t>become</w:t>
      </w:r>
      <w:r w:rsidRPr="00CE6FA6">
        <w:rPr>
          <w:lang w:val="x-none"/>
        </w:rPr>
        <w:t>.Pfv</w:t>
      </w:r>
      <w:r w:rsidRPr="00CE6FA6">
        <w:rPr>
          <w:lang w:val="x-none"/>
        </w:rPr>
        <w:tab/>
        <w:t>[rice-Link-field</w:t>
      </w:r>
      <w:r w:rsidRPr="00CE6FA6">
        <w:rPr>
          <w:lang w:val="x-none"/>
        </w:rPr>
        <w:tab/>
        <w:t>Inst],</w:t>
      </w:r>
    </w:p>
    <w:p w14:paraId="18003F78" w14:textId="7B9F9093" w:rsidR="0087123D" w:rsidRPr="00CE6FA6" w:rsidRDefault="0087123D" w:rsidP="00673855">
      <w:pPr>
        <w:tabs>
          <w:tab w:val="left" w:pos="810"/>
          <w:tab w:val="left" w:pos="1260"/>
          <w:tab w:val="left" w:pos="2070"/>
          <w:tab w:val="left" w:pos="3060"/>
        </w:tabs>
        <w:ind w:left="450" w:hanging="450"/>
      </w:pPr>
      <w:r w:rsidRPr="00CE6FA6">
        <w:tab/>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pwɔ̀,</w:t>
      </w:r>
      <w:r w:rsidRPr="00CE6FA6">
        <w:rPr>
          <w:rFonts w:ascii="Doulos SIL" w:hAnsi="Doulos SIL"/>
          <w:lang w:val="x-none"/>
        </w:rPr>
        <w:tab/>
        <w:t>jáátì</w:t>
      </w:r>
    </w:p>
    <w:p w14:paraId="5C8F92BE" w14:textId="77777777" w:rsidR="0087123D" w:rsidRPr="00CE6FA6" w:rsidRDefault="0087123D" w:rsidP="00673855">
      <w:pPr>
        <w:tabs>
          <w:tab w:val="left" w:pos="810"/>
          <w:tab w:val="left" w:pos="1260"/>
          <w:tab w:val="left" w:pos="2070"/>
          <w:tab w:val="left" w:pos="3060"/>
        </w:tabs>
        <w:ind w:left="450" w:hanging="450"/>
      </w:pPr>
      <w:r w:rsidRPr="00CE6FA6">
        <w:tab/>
      </w:r>
      <w:r w:rsidRPr="00CE6FA6">
        <w:tab/>
      </w:r>
      <w:r w:rsidRPr="00CE6FA6">
        <w:tab/>
        <w:t>3Sg</w:t>
      </w:r>
      <w:r w:rsidRPr="00CE6FA6">
        <w:tab/>
        <w:t>sit</w:t>
      </w:r>
      <w:r w:rsidRPr="00CE6FA6">
        <w:rPr>
          <w:lang w:val="x-none"/>
        </w:rPr>
        <w:t>.Pfv,</w:t>
      </w:r>
      <w:r w:rsidRPr="00CE6FA6">
        <w:rPr>
          <w:lang w:val="x-none"/>
        </w:rPr>
        <w:tab/>
        <w:t>indeed</w:t>
      </w:r>
    </w:p>
    <w:p w14:paraId="0AFD6D0D" w14:textId="569ACC1D"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‘Now it (=riverbed) has turned into a rice field.’</w:t>
      </w:r>
    </w:p>
    <w:p w14:paraId="374D4006" w14:textId="74972879"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sc</w:t>
      </w:r>
      <w:r w:rsidRPr="00CE6FA6">
        <w:rPr>
          <w:lang w:val="x-none"/>
        </w:rPr>
        <w:t>: ‘It has, indeed.’</w:t>
      </w:r>
    </w:p>
    <w:p w14:paraId="299DF7C7" w14:textId="23FB3291"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00732349" w:rsidRPr="00CE6FA6">
        <w:rPr>
          <w:rFonts w:ascii="Doulos SIL" w:hAnsi="Doulos SIL" w:cs="Doulos SIL"/>
          <w:iCs/>
          <w:lang w:val="x-none"/>
        </w:rPr>
        <w:t>pwɔ̀</w:t>
      </w:r>
      <w:r w:rsidR="00732349" w:rsidRPr="00CE6FA6">
        <w:rPr>
          <w:i/>
          <w:lang w:val="x-none"/>
        </w:rPr>
        <w:t xml:space="preserve"> ‘sat’, here ‘become, turn into (sth)’ </w:t>
      </w:r>
      <w:r w:rsidRPr="00CE6FA6">
        <w:rPr>
          <w:i/>
          <w:lang w:val="x-none"/>
        </w:rPr>
        <w:t>(</w:t>
      </w:r>
      <w:r w:rsidRPr="00CE6FA6">
        <w:rPr>
          <w:i/>
        </w:rPr>
        <w:t>§11.2.4.2)</w:t>
      </w:r>
      <w:r w:rsidRPr="00CE6FA6">
        <w:rPr>
          <w:i/>
          <w:lang w:val="x-none"/>
        </w:rPr>
        <w:t xml:space="preserve">; </w:t>
      </w:r>
      <w:r w:rsidRPr="00CE6FA6">
        <w:rPr>
          <w:rFonts w:ascii="Doulos SIL" w:hAnsi="Doulos SIL" w:cs="Doulos SIL"/>
          <w:iCs/>
          <w:lang w:val="x-none"/>
        </w:rPr>
        <w:t>cìyè</w:t>
      </w:r>
      <w:r w:rsidRPr="00CE6FA6">
        <w:rPr>
          <w:i/>
          <w:lang w:val="x-none"/>
        </w:rPr>
        <w:t xml:space="preserve"> ‘field’ becoming </w:t>
      </w:r>
      <w:r w:rsidR="00A06835" w:rsidRPr="00CE6FA6">
        <w:rPr>
          <w:rFonts w:ascii="Doulos SIL" w:hAnsi="Doulos SIL" w:cs="Doulos SIL"/>
          <w:iCs/>
        </w:rPr>
        <w:noBreakHyphen/>
      </w:r>
      <w:r w:rsidRPr="00CE6FA6">
        <w:rPr>
          <w:rFonts w:ascii="Doulos SIL" w:hAnsi="Doulos SIL" w:cs="Doulos SIL"/>
          <w:iCs/>
          <w:lang w:val="x-none"/>
        </w:rPr>
        <w:t>ɲ</w:t>
      </w:r>
      <w:r w:rsidR="00A06835" w:rsidRPr="00CE6FA6">
        <w:rPr>
          <w:rFonts w:ascii="Doulos SIL" w:hAnsi="Doulos SIL" w:cs="Doulos SIL"/>
          <w:iCs/>
        </w:rPr>
        <w:noBreakHyphen/>
      </w:r>
      <w:r w:rsidRPr="00CE6FA6">
        <w:rPr>
          <w:rFonts w:ascii="Doulos SIL" w:hAnsi="Doulos SIL" w:cs="Doulos SIL"/>
          <w:iCs/>
          <w:lang w:val="x-none"/>
        </w:rPr>
        <w:t>cīyē</w:t>
      </w:r>
      <w:r w:rsidRPr="00CE6FA6">
        <w:rPr>
          <w:i/>
          <w:lang w:val="x-none"/>
        </w:rPr>
        <w:t xml:space="preserve"> as compound final (</w:t>
      </w:r>
      <w:r w:rsidRPr="00CE6FA6">
        <w:rPr>
          <w:i/>
        </w:rPr>
        <w:t>§5.1.5.1</w:t>
      </w:r>
      <w:r w:rsidRPr="00CE6FA6">
        <w:rPr>
          <w:i/>
          <w:lang w:val="x-none"/>
        </w:rPr>
        <w:t>), see also @ 01:10 below]</w:t>
      </w:r>
    </w:p>
    <w:p w14:paraId="2C375FB7" w14:textId="77777777" w:rsidR="0087123D" w:rsidRPr="00CE6FA6" w:rsidRDefault="0087123D" w:rsidP="00673855">
      <w:pPr>
        <w:tabs>
          <w:tab w:val="left" w:pos="810"/>
          <w:tab w:val="left" w:pos="1260"/>
        </w:tabs>
        <w:ind w:left="450" w:hanging="450"/>
      </w:pPr>
    </w:p>
    <w:p w14:paraId="635FC1D3" w14:textId="0BD33AE6" w:rsidR="0087123D" w:rsidRPr="00CE6FA6" w:rsidRDefault="0087123D" w:rsidP="00CF5448">
      <w:pPr>
        <w:tabs>
          <w:tab w:val="left" w:pos="810"/>
          <w:tab w:val="left" w:pos="1260"/>
          <w:tab w:val="left" w:pos="2700"/>
          <w:tab w:val="left" w:pos="3780"/>
        </w:tabs>
        <w:ind w:left="450" w:hanging="450"/>
      </w:pPr>
      <w:r w:rsidRPr="00CE6FA6">
        <w:t>(00:58)</w:t>
      </w:r>
      <w:r w:rsidRPr="00CE6FA6">
        <w:tab/>
      </w:r>
      <w:r w:rsidR="005D4501" w:rsidRPr="00CE6FA6">
        <w:rPr>
          <w:b/>
        </w:rPr>
        <w:t>ac</w:t>
      </w:r>
      <w:r w:rsidRPr="00CE6FA6">
        <w:tab/>
      </w:r>
      <w:r w:rsidRPr="00CE6FA6">
        <w:rPr>
          <w:rFonts w:ascii="Doulos SIL" w:hAnsi="Doulos SIL"/>
        </w:rPr>
        <w:t>pa</w:t>
      </w:r>
      <w:r w:rsidRPr="00CE6FA6">
        <w:rPr>
          <w:rFonts w:ascii="Doulos SIL" w:hAnsi="Doulos SIL"/>
          <w:lang w:val="x-none"/>
        </w:rPr>
        <w:t>̄nāāⁿ,</w:t>
      </w:r>
      <w:r w:rsidRPr="00CE6FA6">
        <w:rPr>
          <w:rFonts w:ascii="Doulos SIL" w:hAnsi="Doulos SIL"/>
          <w:lang w:val="x-none"/>
        </w:rPr>
        <w:tab/>
        <w:t>tāmà</w:t>
      </w:r>
      <w:r w:rsidRPr="00CE6FA6">
        <w:rPr>
          <w:rFonts w:ascii="Doulos SIL" w:hAnsi="Doulos SIL"/>
          <w:lang w:val="x-none"/>
        </w:rPr>
        <w:tab/>
        <w:t>déé</w:t>
      </w:r>
      <w:r w:rsidRPr="00CE6FA6">
        <w:rPr>
          <w:rFonts w:ascii="Doulos SIL" w:hAnsi="Doulos SIL"/>
          <w:lang w:val="x-none"/>
        </w:rPr>
        <w:tab/>
      </w:r>
    </w:p>
    <w:p w14:paraId="6B9BAD64" w14:textId="2BC24838" w:rsidR="0087123D" w:rsidRPr="00CE6FA6" w:rsidRDefault="0087123D" w:rsidP="00CF5448">
      <w:pPr>
        <w:tabs>
          <w:tab w:val="left" w:pos="810"/>
          <w:tab w:val="left" w:pos="1260"/>
          <w:tab w:val="left" w:pos="2700"/>
          <w:tab w:val="left" w:pos="3780"/>
        </w:tabs>
        <w:ind w:left="450" w:hanging="450"/>
      </w:pPr>
      <w:r w:rsidRPr="00CE6FA6">
        <w:tab/>
      </w:r>
      <w:r w:rsidRPr="00CE6FA6">
        <w:tab/>
      </w:r>
      <w:r w:rsidRPr="00CE6FA6">
        <w:tab/>
        <w:t>formerly,</w:t>
      </w:r>
      <w:r w:rsidRPr="00CE6FA6">
        <w:tab/>
        <w:t>Q</w:t>
      </w:r>
      <w:r w:rsidRPr="00CE6FA6">
        <w:tab/>
        <w:t>cotton</w:t>
      </w:r>
    </w:p>
    <w:p w14:paraId="4E57CB31" w14:textId="77777777" w:rsidR="0087123D" w:rsidRPr="00CE6FA6" w:rsidRDefault="0087123D" w:rsidP="00673855">
      <w:pPr>
        <w:tabs>
          <w:tab w:val="left" w:pos="810"/>
          <w:tab w:val="left" w:pos="1260"/>
          <w:tab w:val="left" w:pos="2340"/>
          <w:tab w:val="left" w:pos="3510"/>
          <w:tab w:val="left" w:pos="5220"/>
          <w:tab w:val="left" w:pos="6390"/>
        </w:tabs>
        <w:ind w:left="450" w:hanging="450"/>
      </w:pPr>
      <w:r w:rsidRPr="00CE6FA6">
        <w:tab/>
      </w:r>
      <w:r w:rsidRPr="00CE6FA6">
        <w:tab/>
      </w:r>
      <w:r w:rsidRPr="00CE6FA6">
        <w:tab/>
      </w:r>
      <w:r w:rsidRPr="00CE6FA6">
        <w:rPr>
          <w:rFonts w:ascii="Doulos SIL" w:hAnsi="Doulos SIL"/>
          <w:lang w:val="x-none"/>
        </w:rPr>
        <w:t>kūnà</w:t>
      </w:r>
      <w:r w:rsidRPr="00CE6FA6">
        <w:rPr>
          <w:rFonts w:ascii="Doulos SIL" w:hAnsi="Doulos SIL"/>
          <w:lang w:val="x-none"/>
        </w:rPr>
        <w:tab/>
        <w:t>ŋ̄</w:t>
      </w:r>
      <w:r w:rsidRPr="00CE6FA6">
        <w:rPr>
          <w:rFonts w:ascii="Doulos SIL" w:hAnsi="Doulos SIL"/>
          <w:lang w:val="x-none"/>
        </w:rPr>
        <w:tab/>
        <w:t>sɔ̀gɔ̄</w:t>
      </w:r>
      <w:r w:rsidRPr="00CE6FA6">
        <w:rPr>
          <w:rFonts w:ascii="Doulos SIL" w:hAnsi="Doulos SIL"/>
          <w:lang w:val="x-none"/>
        </w:rPr>
        <w:tab/>
        <w:t>bōm̀</w:t>
      </w:r>
      <w:r w:rsidRPr="00CE6FA6">
        <w:rPr>
          <w:rFonts w:ascii="Doulos SIL" w:hAnsi="Doulos SIL"/>
          <w:lang w:val="x-none"/>
        </w:rPr>
        <w:tab/>
        <w:t>pānāāⁿ</w:t>
      </w:r>
    </w:p>
    <w:p w14:paraId="191AE601" w14:textId="77777777" w:rsidR="0087123D" w:rsidRPr="00CE6FA6" w:rsidRDefault="0087123D" w:rsidP="00673855">
      <w:pPr>
        <w:tabs>
          <w:tab w:val="left" w:pos="810"/>
          <w:tab w:val="left" w:pos="1260"/>
          <w:tab w:val="left" w:pos="2340"/>
          <w:tab w:val="left" w:pos="3510"/>
          <w:tab w:val="left" w:pos="5220"/>
          <w:tab w:val="left" w:pos="6390"/>
        </w:tabs>
        <w:ind w:left="450" w:hanging="450"/>
      </w:pPr>
      <w:r w:rsidRPr="00CE6FA6">
        <w:tab/>
      </w:r>
      <w:r w:rsidRPr="00CE6FA6">
        <w:tab/>
      </w:r>
      <w:r w:rsidRPr="00CE6FA6">
        <w:tab/>
        <w:t>Past</w:t>
      </w:r>
      <w:r w:rsidRPr="00CE6FA6">
        <w:rPr>
          <w:lang w:val="x-none"/>
        </w:rPr>
        <w:t>.Ipfv</w:t>
      </w:r>
      <w:r w:rsidRPr="00CE6FA6">
        <w:rPr>
          <w:lang w:val="x-none"/>
        </w:rPr>
        <w:tab/>
        <w:t>3ReflSg</w:t>
      </w:r>
      <w:r w:rsidRPr="00CE6FA6">
        <w:rPr>
          <w:lang w:val="x-none"/>
        </w:rPr>
        <w:tab/>
        <w:t>cultivate.Ipfv</w:t>
      </w:r>
      <w:r w:rsidRPr="00CE6FA6">
        <w:rPr>
          <w:lang w:val="x-none"/>
        </w:rPr>
        <w:tab/>
        <w:t>here</w:t>
      </w:r>
      <w:r w:rsidRPr="00CE6FA6">
        <w:rPr>
          <w:lang w:val="x-none"/>
        </w:rPr>
        <w:tab/>
        <w:t>formerly</w:t>
      </w:r>
    </w:p>
    <w:p w14:paraId="37F6679D"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‘Formerly (=in the old days), was cotton cultivated here formerly?’</w:t>
      </w:r>
    </w:p>
    <w:p w14:paraId="02F1D52B"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rFonts w:ascii="Doulos SIL" w:hAnsi="Doulos SIL" w:cs="Doulos SIL"/>
          <w:lang w:val="x-none"/>
        </w:rPr>
        <w:t>tāmà</w:t>
      </w:r>
      <w:r w:rsidRPr="00CE6FA6">
        <w:rPr>
          <w:i/>
          <w:lang w:val="x-none"/>
        </w:rPr>
        <w:t xml:space="preserve"> interrogative (</w:t>
      </w:r>
      <w:r w:rsidRPr="00CE6FA6">
        <w:rPr>
          <w:i/>
        </w:rPr>
        <w:t>§13.2.1.1</w:t>
      </w:r>
      <w:r w:rsidRPr="00CE6FA6">
        <w:rPr>
          <w:i/>
          <w:lang w:val="x-none"/>
        </w:rPr>
        <w:t>)</w:t>
      </w:r>
      <w:r w:rsidRPr="00CE6FA6">
        <w:rPr>
          <w:i/>
        </w:rPr>
        <w:t xml:space="preserve">; </w:t>
      </w:r>
      <w:r w:rsidRPr="00CE6FA6">
        <w:rPr>
          <w:rFonts w:ascii="Doulos SIL" w:hAnsi="Doulos SIL" w:cs="Doulos SIL"/>
          <w:lang w:val="x-none"/>
        </w:rPr>
        <w:t>kūnà</w:t>
      </w:r>
      <w:r w:rsidRPr="00CE6FA6">
        <w:rPr>
          <w:i/>
          <w:lang w:val="x-none"/>
        </w:rPr>
        <w:t xml:space="preserve"> contracted from </w:t>
      </w:r>
      <w:r w:rsidRPr="00CE6FA6">
        <w:rPr>
          <w:rFonts w:ascii="Doulos SIL" w:hAnsi="Doulos SIL" w:cs="Doulos SIL"/>
          <w:lang w:val="x-none"/>
        </w:rPr>
        <w:t>kōndō gà</w:t>
      </w:r>
      <w:r w:rsidRPr="00CE6FA6">
        <w:rPr>
          <w:i/>
          <w:lang w:val="x-none"/>
        </w:rPr>
        <w:t xml:space="preserve"> (past imperfective) (</w:t>
      </w:r>
      <w:r w:rsidRPr="00CE6FA6">
        <w:rPr>
          <w:i/>
        </w:rPr>
        <w:t>§10.3.2</w:t>
      </w:r>
      <w:r w:rsidRPr="00CE6FA6">
        <w:rPr>
          <w:i/>
          <w:lang w:val="x-none"/>
        </w:rPr>
        <w:t>)</w:t>
      </w:r>
      <w:r w:rsidRPr="00CE6FA6">
        <w:rPr>
          <w:i/>
        </w:rPr>
        <w:t>, also @ 01:59 below</w:t>
      </w:r>
      <w:r w:rsidRPr="00CE6FA6">
        <w:rPr>
          <w:i/>
          <w:lang w:val="x-none"/>
        </w:rPr>
        <w:t>]</w:t>
      </w:r>
    </w:p>
    <w:p w14:paraId="128B9203" w14:textId="77777777" w:rsidR="0087123D" w:rsidRPr="00CE6FA6" w:rsidRDefault="0087123D" w:rsidP="00673855">
      <w:pPr>
        <w:tabs>
          <w:tab w:val="left" w:pos="720"/>
          <w:tab w:val="left" w:pos="1260"/>
        </w:tabs>
        <w:ind w:left="450" w:hanging="450"/>
      </w:pPr>
    </w:p>
    <w:p w14:paraId="0F6D4A32" w14:textId="79AD4D64" w:rsidR="0087123D" w:rsidRPr="00CE6FA6" w:rsidRDefault="0087123D" w:rsidP="0005169B">
      <w:pPr>
        <w:keepNext/>
        <w:tabs>
          <w:tab w:val="left" w:pos="810"/>
          <w:tab w:val="left" w:pos="1260"/>
          <w:tab w:val="left" w:pos="7920"/>
        </w:tabs>
        <w:ind w:left="446" w:hanging="446"/>
      </w:pPr>
      <w:r w:rsidRPr="00CE6FA6">
        <w:lastRenderedPageBreak/>
        <w:t>(01:01)</w:t>
      </w:r>
      <w:r w:rsidRPr="00CE6FA6">
        <w:tab/>
      </w:r>
      <w:r w:rsidR="005D4501" w:rsidRPr="00CE6FA6">
        <w:rPr>
          <w:b/>
        </w:rPr>
        <w:t>nt</w:t>
      </w:r>
      <w:r w:rsidRPr="00CE6FA6">
        <w:tab/>
      </w:r>
      <w:r w:rsidRPr="00CE6FA6">
        <w:rPr>
          <w:rFonts w:ascii="Doulos SIL" w:hAnsi="Doulos SIL"/>
        </w:rPr>
        <w:t>bo</w:t>
      </w:r>
      <w:r w:rsidRPr="00CE6FA6">
        <w:rPr>
          <w:rFonts w:ascii="Doulos SIL" w:hAnsi="Doulos SIL"/>
          <w:lang w:val="x-none"/>
        </w:rPr>
        <w:t xml:space="preserve">̄ẁⁿ, </w:t>
      </w:r>
      <w:r w:rsidRPr="00CE6FA6">
        <w:rPr>
          <w:rFonts w:ascii="Doulos SIL" w:hAnsi="Doulos SIL"/>
          <w:lang w:val="x-none"/>
        </w:rPr>
        <w:tab/>
        <w:t>[mhm</w:t>
      </w:r>
      <w:r w:rsidRPr="00CE6FA6">
        <w:rPr>
          <w:rFonts w:ascii="Doulos SIL" w:hAnsi="Doulos SIL"/>
        </w:rPr>
        <w:t>]</w:t>
      </w:r>
    </w:p>
    <w:p w14:paraId="6EC4271E" w14:textId="77777777" w:rsidR="0087123D" w:rsidRPr="00CE6FA6" w:rsidRDefault="0087123D" w:rsidP="0005169B">
      <w:pPr>
        <w:keepNext/>
        <w:tabs>
          <w:tab w:val="left" w:pos="810"/>
          <w:tab w:val="left" w:pos="1260"/>
          <w:tab w:val="left" w:pos="7920"/>
        </w:tabs>
        <w:ind w:left="446" w:hanging="446"/>
      </w:pPr>
      <w:r w:rsidRPr="00CE6FA6">
        <w:tab/>
      </w:r>
      <w:r w:rsidRPr="00CE6FA6">
        <w:tab/>
      </w:r>
      <w:r w:rsidRPr="00CE6FA6">
        <w:tab/>
        <w:t>here,</w:t>
      </w:r>
    </w:p>
    <w:p w14:paraId="761DAA9F" w14:textId="77777777" w:rsidR="0087123D" w:rsidRPr="00CE6FA6" w:rsidRDefault="0087123D" w:rsidP="0005169B">
      <w:pPr>
        <w:keepNext/>
        <w:tabs>
          <w:tab w:val="left" w:pos="810"/>
          <w:tab w:val="left" w:pos="1260"/>
          <w:tab w:val="left" w:pos="7920"/>
        </w:tabs>
        <w:ind w:left="446" w:hanging="446"/>
      </w:pPr>
      <w:r w:rsidRPr="00CE6FA6">
        <w:tab/>
      </w:r>
      <w:r w:rsidRPr="00CE6FA6">
        <w:tab/>
      </w:r>
      <w:r w:rsidRPr="00CE6FA6">
        <w:tab/>
      </w:r>
      <w:r w:rsidRPr="00CE6FA6">
        <w:rPr>
          <w:rFonts w:ascii="Doulos SIL" w:hAnsi="Doulos SIL"/>
        </w:rPr>
        <w:t>ma</w:t>
      </w:r>
      <w:r w:rsidRPr="00CE6FA6">
        <w:rPr>
          <w:rFonts w:ascii="Doulos SIL" w:hAnsi="Doulos SIL"/>
          <w:lang w:val="x-none"/>
        </w:rPr>
        <w:t xml:space="preserve">́ɲɛ̀, </w:t>
      </w:r>
      <w:r w:rsidRPr="00CE6FA6">
        <w:rPr>
          <w:rFonts w:ascii="Doulos SIL" w:hAnsi="Doulos SIL"/>
          <w:lang w:val="x-none"/>
        </w:rPr>
        <w:tab/>
        <w:t>[mhm</w:t>
      </w:r>
      <w:r w:rsidRPr="00CE6FA6">
        <w:rPr>
          <w:rFonts w:ascii="Doulos SIL" w:hAnsi="Doulos SIL"/>
        </w:rPr>
        <w:t>]</w:t>
      </w:r>
    </w:p>
    <w:p w14:paraId="6B27985C" w14:textId="77777777" w:rsidR="0087123D" w:rsidRPr="00CE6FA6" w:rsidRDefault="0087123D" w:rsidP="0005169B">
      <w:pPr>
        <w:keepNext/>
        <w:tabs>
          <w:tab w:val="left" w:pos="810"/>
          <w:tab w:val="left" w:pos="1260"/>
          <w:tab w:val="left" w:pos="7920"/>
        </w:tabs>
        <w:ind w:left="446" w:hanging="446"/>
      </w:pPr>
      <w:r w:rsidRPr="00CE6FA6">
        <w:tab/>
      </w:r>
      <w:r w:rsidRPr="00CE6FA6">
        <w:tab/>
      </w:r>
      <w:r w:rsidRPr="00CE6FA6">
        <w:tab/>
        <w:t>a</w:t>
      </w:r>
      <w:r w:rsidRPr="00CE6FA6">
        <w:rPr>
          <w:lang w:val="x-none"/>
        </w:rPr>
        <w:t>.lot</w:t>
      </w:r>
      <w:r w:rsidRPr="00CE6FA6">
        <w:t>,</w:t>
      </w:r>
    </w:p>
    <w:p w14:paraId="690CF256" w14:textId="77777777" w:rsidR="0087123D" w:rsidRPr="00CE6FA6" w:rsidRDefault="0087123D" w:rsidP="0005169B">
      <w:pPr>
        <w:keepNext/>
        <w:tabs>
          <w:tab w:val="left" w:pos="810"/>
          <w:tab w:val="left" w:pos="1260"/>
          <w:tab w:val="left" w:pos="1980"/>
          <w:tab w:val="left" w:pos="2970"/>
          <w:tab w:val="left" w:pos="3870"/>
          <w:tab w:val="left" w:pos="4770"/>
          <w:tab w:val="left" w:pos="7920"/>
        </w:tabs>
        <w:ind w:left="446" w:hanging="446"/>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pē]</w:t>
      </w:r>
      <w:r w:rsidRPr="00CE6FA6">
        <w:rPr>
          <w:rFonts w:ascii="Doulos SIL" w:hAnsi="Doulos SIL"/>
          <w:lang w:val="x-none"/>
        </w:rPr>
        <w:tab/>
        <w:t xml:space="preserve">bày, </w:t>
      </w:r>
      <w:r w:rsidRPr="00CE6FA6">
        <w:rPr>
          <w:rFonts w:ascii="Doulos SIL" w:hAnsi="Doulos SIL"/>
          <w:lang w:val="x-none"/>
        </w:rPr>
        <w:tab/>
        <w:t>[mhm</w:t>
      </w:r>
      <w:r w:rsidRPr="00CE6FA6">
        <w:rPr>
          <w:rFonts w:ascii="Doulos SIL" w:hAnsi="Doulos SIL"/>
        </w:rPr>
        <w:t>]</w:t>
      </w:r>
    </w:p>
    <w:p w14:paraId="30B9C341" w14:textId="77777777" w:rsidR="0087123D" w:rsidRPr="00CE6FA6" w:rsidRDefault="0087123D" w:rsidP="0005169B">
      <w:pPr>
        <w:keepNext/>
        <w:tabs>
          <w:tab w:val="left" w:pos="810"/>
          <w:tab w:val="left" w:pos="1260"/>
          <w:tab w:val="left" w:pos="1980"/>
          <w:tab w:val="left" w:pos="2970"/>
          <w:tab w:val="left" w:pos="3870"/>
          <w:tab w:val="left" w:pos="4770"/>
        </w:tabs>
        <w:ind w:left="446" w:hanging="446"/>
      </w:pPr>
      <w:r w:rsidRPr="00CE6FA6">
        <w:tab/>
      </w:r>
      <w:r w:rsidRPr="00CE6FA6">
        <w:tab/>
      </w:r>
      <w:r w:rsidRPr="00CE6FA6">
        <w:tab/>
        <w:t>1Pl</w:t>
      </w:r>
      <w:r w:rsidRPr="00CE6FA6">
        <w:tab/>
        <w:t>Sbj/Obj</w:t>
      </w:r>
      <w:r w:rsidRPr="00CE6FA6">
        <w:tab/>
        <w:t>[3Sg</w:t>
      </w:r>
      <w:r w:rsidRPr="00CE6FA6">
        <w:tab/>
        <w:t>too]</w:t>
      </w:r>
      <w:r w:rsidRPr="00CE6FA6">
        <w:tab/>
        <w:t>leave</w:t>
      </w:r>
      <w:r w:rsidRPr="00CE6FA6">
        <w:rPr>
          <w:lang w:val="x-none"/>
        </w:rPr>
        <w:t>.Pfv,</w:t>
      </w:r>
    </w:p>
    <w:p w14:paraId="618471AC"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‘Here, a lot. (But) we have abandoned it too.’</w:t>
      </w:r>
    </w:p>
    <w:p w14:paraId="3109C441" w14:textId="77777777" w:rsidR="0087123D" w:rsidRPr="00CE6FA6" w:rsidRDefault="0087123D" w:rsidP="00673855">
      <w:pPr>
        <w:tabs>
          <w:tab w:val="left" w:pos="720"/>
          <w:tab w:val="left" w:pos="1260"/>
        </w:tabs>
        <w:ind w:left="450" w:hanging="450"/>
      </w:pPr>
    </w:p>
    <w:p w14:paraId="5EBAB340" w14:textId="4C66727E" w:rsidR="0087123D" w:rsidRPr="00CE6FA6" w:rsidRDefault="0087123D" w:rsidP="00732349">
      <w:pPr>
        <w:keepNext/>
        <w:tabs>
          <w:tab w:val="left" w:pos="810"/>
          <w:tab w:val="left" w:pos="1260"/>
          <w:tab w:val="left" w:pos="2070"/>
          <w:tab w:val="left" w:pos="2880"/>
          <w:tab w:val="left" w:pos="3690"/>
        </w:tabs>
        <w:ind w:left="446" w:hanging="446"/>
      </w:pPr>
      <w:r w:rsidRPr="00CE6FA6">
        <w:t>(01:04)</w:t>
      </w:r>
      <w:r w:rsidRPr="00CE6FA6">
        <w:tab/>
      </w:r>
      <w:r w:rsidR="005D4501" w:rsidRPr="00CE6FA6">
        <w:rPr>
          <w:b/>
        </w:rPr>
        <w:t>nt</w:t>
      </w:r>
      <w:r w:rsidRPr="00CE6FA6">
        <w:tab/>
      </w:r>
      <w:r w:rsidRPr="00CE6FA6">
        <w:rPr>
          <w:rFonts w:ascii="Doulos SIL" w:hAnsi="Doulos SIL"/>
        </w:rPr>
        <w:t>[ɲāⁿ=</w:t>
      </w:r>
      <w:r w:rsidRPr="00CE6FA6">
        <w:rPr>
          <w:rFonts w:ascii="Doulos SIL" w:hAnsi="Doulos SIL"/>
        </w:rPr>
        <w:tab/>
        <w:t>a</w:t>
      </w:r>
      <w:r w:rsidRPr="00CE6FA6">
        <w:rPr>
          <w:rFonts w:ascii="Doulos SIL" w:hAnsi="Doulos SIL"/>
          <w:lang w:val="x-none"/>
        </w:rPr>
        <w:t>̀</w:t>
      </w:r>
      <w:r w:rsidRPr="00CE6FA6">
        <w:rPr>
          <w:rFonts w:ascii="Doulos SIL" w:hAnsi="Doulos SIL"/>
        </w:rPr>
        <w:tab/>
        <w:t>na</w:t>
      </w:r>
      <w:r w:rsidRPr="00CE6FA6">
        <w:rPr>
          <w:rFonts w:ascii="Doulos SIL" w:hAnsi="Doulos SIL"/>
          <w:lang w:val="x-none"/>
        </w:rPr>
        <w:t>̄</w:t>
      </w:r>
      <w:r w:rsidRPr="00CE6FA6">
        <w:rPr>
          <w:rFonts w:ascii="Doulos SIL" w:hAnsi="Doulos SIL"/>
        </w:rPr>
        <w:t>w</w:t>
      </w:r>
      <w:r w:rsidR="00732349" w:rsidRPr="00CE6FA6">
        <w:rPr>
          <w:rFonts w:ascii="Doulos SIL" w:hAnsi="Doulos SIL"/>
          <w:lang w:val="x-none"/>
        </w:rPr>
        <w:t>ⁿ</w:t>
      </w:r>
      <w:r w:rsidRPr="00CE6FA6">
        <w:rPr>
          <w:rFonts w:ascii="Doulos SIL" w:hAnsi="Doulos SIL"/>
        </w:rPr>
        <w:tab/>
        <w:t>bā]</w:t>
      </w:r>
      <w:r w:rsidRPr="00CE6FA6">
        <w:rPr>
          <w:lang w:val="x-none"/>
        </w:rPr>
        <w:tab/>
      </w:r>
    </w:p>
    <w:p w14:paraId="3B7B7C96" w14:textId="77777777" w:rsidR="0087123D" w:rsidRPr="00CE6FA6" w:rsidRDefault="0087123D" w:rsidP="00732349">
      <w:pPr>
        <w:keepNext/>
        <w:tabs>
          <w:tab w:val="left" w:pos="810"/>
          <w:tab w:val="left" w:pos="1260"/>
          <w:tab w:val="left" w:pos="2070"/>
          <w:tab w:val="left" w:pos="2880"/>
          <w:tab w:val="left" w:pos="3690"/>
        </w:tabs>
        <w:ind w:left="446" w:hanging="446"/>
      </w:pPr>
      <w:r w:rsidRPr="00CE6FA6">
        <w:tab/>
      </w:r>
      <w:r w:rsidRPr="00CE6FA6">
        <w:tab/>
      </w:r>
      <w:r w:rsidRPr="00CE6FA6">
        <w:tab/>
        <w:t>[if</w:t>
      </w:r>
      <w:r w:rsidRPr="00CE6FA6">
        <w:tab/>
        <w:t>3Sg</w:t>
      </w:r>
      <w:r w:rsidRPr="00CE6FA6">
        <w:tab/>
        <w:t>if</w:t>
      </w:r>
      <w:r w:rsidRPr="00CE6FA6">
        <w:rPr>
          <w:lang w:val="x-none"/>
        </w:rPr>
        <w:t>.Pfv</w:t>
      </w:r>
      <w:r w:rsidRPr="00CE6FA6">
        <w:rPr>
          <w:lang w:val="x-none"/>
        </w:rPr>
        <w:tab/>
        <w:t>exit.Pfv]</w:t>
      </w:r>
    </w:p>
    <w:p w14:paraId="0B675445" w14:textId="77777777" w:rsidR="0087123D" w:rsidRPr="00CE6FA6" w:rsidRDefault="0087123D" w:rsidP="00732349">
      <w:pPr>
        <w:keepNext/>
        <w:tabs>
          <w:tab w:val="left" w:pos="810"/>
          <w:tab w:val="left" w:pos="1260"/>
          <w:tab w:val="left" w:pos="2340"/>
          <w:tab w:val="left" w:pos="3780"/>
          <w:tab w:val="left" w:pos="5130"/>
          <w:tab w:val="left" w:pos="6300"/>
          <w:tab w:val="left" w:pos="7920"/>
        </w:tabs>
        <w:ind w:left="446" w:hanging="446"/>
        <w:rPr>
          <w:rFonts w:ascii="Doulos SIL" w:hAnsi="Doulos SIL"/>
        </w:rPr>
      </w:pPr>
      <w:r w:rsidRPr="00CE6FA6">
        <w:tab/>
      </w:r>
      <w:r w:rsidRPr="00CE6FA6">
        <w:tab/>
      </w:r>
      <w:r w:rsidRPr="00CE6FA6">
        <w:tab/>
      </w:r>
      <w:r w:rsidRPr="00CE6FA6">
        <w:rPr>
          <w:rFonts w:ascii="Doulos SIL" w:hAnsi="Doulos SIL"/>
        </w:rPr>
        <w:t>dáábá</w:t>
      </w:r>
      <w:r w:rsidRPr="00CE6FA6">
        <w:rPr>
          <w:rFonts w:ascii="Doulos SIL" w:hAnsi="Doulos SIL"/>
        </w:rPr>
        <w:tab/>
        <w:t>kūsā-ām</w:t>
      </w:r>
      <w:r w:rsidRPr="00CE6FA6">
        <w:rPr>
          <w:rFonts w:ascii="Doulos SIL" w:hAnsi="Doulos SIL"/>
          <w:lang w:val="x-none"/>
        </w:rPr>
        <w:t>ā</w:t>
      </w:r>
      <w:r w:rsidRPr="00CE6FA6">
        <w:rPr>
          <w:rFonts w:ascii="Doulos SIL" w:hAnsi="Doulos SIL"/>
        </w:rPr>
        <w:tab/>
        <w:t>gà</w:t>
      </w:r>
      <w:r w:rsidRPr="00CE6FA6">
        <w:rPr>
          <w:rFonts w:ascii="Doulos SIL" w:hAnsi="Doulos SIL"/>
        </w:rPr>
        <w:tab/>
        <w:t>[pānāā</w:t>
      </w:r>
      <w:r w:rsidRPr="00CE6FA6">
        <w:rPr>
          <w:rFonts w:ascii="Doulos SIL" w:hAnsi="Doulos SIL"/>
          <w:lang w:val="x-none"/>
        </w:rPr>
        <w:t>n</w:t>
      </w:r>
      <w:r w:rsidRPr="00CE6FA6">
        <w:rPr>
          <w:rFonts w:ascii="Doulos SIL" w:hAnsi="Doulos SIL"/>
          <w:lang w:val="x-none"/>
        </w:rPr>
        <w:tab/>
        <w:t>t</w:t>
      </w:r>
      <w:r w:rsidRPr="00CE6FA6">
        <w:rPr>
          <w:rFonts w:ascii="Doulos SIL" w:hAnsi="Doulos SIL"/>
        </w:rPr>
        <w:t>e</w:t>
      </w:r>
      <w:r w:rsidRPr="00CE6FA6">
        <w:rPr>
          <w:rFonts w:ascii="Doulos SIL" w:hAnsi="Doulos SIL"/>
          <w:lang w:val="x-none"/>
        </w:rPr>
        <w:t>̄</w:t>
      </w:r>
      <w:r w:rsidRPr="00CE6FA6">
        <w:rPr>
          <w:rFonts w:ascii="Doulos SIL" w:hAnsi="Doulos SIL"/>
        </w:rPr>
        <w:t>],</w:t>
      </w:r>
      <w:r w:rsidRPr="00CE6FA6">
        <w:rPr>
          <w:rFonts w:ascii="Doulos SIL" w:hAnsi="Doulos SIL"/>
        </w:rPr>
        <w:tab/>
      </w:r>
      <w:r w:rsidRPr="00CE6FA6">
        <w:rPr>
          <w:rFonts w:ascii="Doulos SIL" w:hAnsi="Doulos SIL"/>
          <w:lang w:val="x-none"/>
        </w:rPr>
        <w:t>[mhm</w:t>
      </w:r>
      <w:r w:rsidRPr="00CE6FA6">
        <w:rPr>
          <w:rFonts w:ascii="Doulos SIL" w:hAnsi="Doulos SIL"/>
        </w:rPr>
        <w:t>]</w:t>
      </w:r>
    </w:p>
    <w:p w14:paraId="1618A360" w14:textId="77777777" w:rsidR="0087123D" w:rsidRPr="00CE6FA6" w:rsidRDefault="0087123D" w:rsidP="00732349">
      <w:pPr>
        <w:keepNext/>
        <w:tabs>
          <w:tab w:val="left" w:pos="810"/>
          <w:tab w:val="left" w:pos="1260"/>
          <w:tab w:val="left" w:pos="2340"/>
          <w:tab w:val="left" w:pos="3780"/>
          <w:tab w:val="left" w:pos="5130"/>
          <w:tab w:val="left" w:pos="6300"/>
          <w:tab w:val="left" w:pos="7920"/>
        </w:tabs>
        <w:ind w:left="446" w:hanging="446"/>
      </w:pPr>
      <w:r w:rsidRPr="00CE6FA6">
        <w:tab/>
      </w:r>
      <w:r w:rsidRPr="00CE6FA6">
        <w:tab/>
      </w:r>
      <w:r w:rsidRPr="00CE6FA6">
        <w:tab/>
        <w:t>livestock</w:t>
      </w:r>
      <w:r w:rsidRPr="00CE6FA6">
        <w:tab/>
        <w:t>abound</w:t>
      </w:r>
      <w:r w:rsidRPr="00CE6FA6">
        <w:rPr>
          <w:lang w:val="x-none"/>
        </w:rPr>
        <w:t>.Pfv</w:t>
      </w:r>
      <w:r w:rsidRPr="00CE6FA6">
        <w:rPr>
          <w:lang w:val="x-none"/>
        </w:rPr>
        <w:tab/>
        <w:t>RemPfv</w:t>
      </w:r>
      <w:r w:rsidRPr="00CE6FA6">
        <w:rPr>
          <w:lang w:val="x-none"/>
        </w:rPr>
        <w:tab/>
        <w:t>[formerly</w:t>
      </w:r>
      <w:r w:rsidRPr="00CE6FA6">
        <w:rPr>
          <w:lang w:val="x-none"/>
        </w:rPr>
        <w:tab/>
        <w:t>Dat],</w:t>
      </w:r>
    </w:p>
    <w:p w14:paraId="4A405837"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‘Afterwards (=since then), livestock have increased in comparison with formerly.’</w:t>
      </w:r>
    </w:p>
    <w:p w14:paraId="2185149E"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[phrase meaning ‘thereafter’]</w:t>
      </w:r>
    </w:p>
    <w:p w14:paraId="0974B4B0" w14:textId="77777777" w:rsidR="0087123D" w:rsidRPr="00CE6FA6" w:rsidRDefault="0087123D" w:rsidP="00673855">
      <w:pPr>
        <w:tabs>
          <w:tab w:val="left" w:pos="720"/>
          <w:tab w:val="left" w:pos="1260"/>
        </w:tabs>
        <w:ind w:left="450" w:hanging="450"/>
      </w:pPr>
    </w:p>
    <w:p w14:paraId="5D447BC2" w14:textId="16E0ADD5" w:rsidR="0087123D" w:rsidRPr="00CE6FA6" w:rsidRDefault="0087123D" w:rsidP="00673855">
      <w:pPr>
        <w:tabs>
          <w:tab w:val="left" w:pos="810"/>
          <w:tab w:val="left" w:pos="1260"/>
          <w:tab w:val="left" w:pos="7920"/>
        </w:tabs>
        <w:ind w:left="450" w:hanging="450"/>
      </w:pPr>
      <w:r w:rsidRPr="00CE6FA6">
        <w:t>(01:06)</w:t>
      </w:r>
      <w:r w:rsidRPr="00CE6FA6">
        <w:tab/>
      </w:r>
      <w:r w:rsidR="005D4501" w:rsidRPr="00CE6FA6">
        <w:rPr>
          <w:b/>
        </w:rPr>
        <w:t>nt</w:t>
      </w:r>
      <w:r w:rsidRPr="00CE6FA6">
        <w:tab/>
      </w:r>
      <w:r w:rsidRPr="00CE6FA6">
        <w:rPr>
          <w:rFonts w:ascii="Doulos SIL" w:hAnsi="Doulos SIL"/>
        </w:rPr>
        <w:t>pa</w:t>
      </w:r>
      <w:r w:rsidRPr="00CE6FA6">
        <w:rPr>
          <w:rFonts w:ascii="Doulos SIL" w:hAnsi="Doulos SIL"/>
          <w:lang w:val="x-none"/>
        </w:rPr>
        <w:t>̄nāāⁿ,</w:t>
      </w:r>
      <w:r w:rsidRPr="00CE6FA6">
        <w:rPr>
          <w:rFonts w:ascii="Doulos SIL" w:hAnsi="Doulos SIL"/>
          <w:lang w:val="x-none"/>
        </w:rPr>
        <w:tab/>
        <w:t>[mhm</w:t>
      </w:r>
      <w:r w:rsidRPr="00CE6FA6">
        <w:rPr>
          <w:rFonts w:ascii="Doulos SIL" w:hAnsi="Doulos SIL"/>
        </w:rPr>
        <w:t>]</w:t>
      </w:r>
    </w:p>
    <w:p w14:paraId="274CA7AE" w14:textId="77777777" w:rsidR="0087123D" w:rsidRPr="00CE6FA6" w:rsidRDefault="0087123D" w:rsidP="00673855">
      <w:pPr>
        <w:tabs>
          <w:tab w:val="left" w:pos="810"/>
          <w:tab w:val="left" w:pos="1260"/>
          <w:tab w:val="left" w:pos="7920"/>
        </w:tabs>
        <w:ind w:left="450" w:hanging="450"/>
      </w:pPr>
      <w:r w:rsidRPr="00CE6FA6">
        <w:tab/>
      </w:r>
      <w:r w:rsidRPr="00CE6FA6">
        <w:tab/>
      </w:r>
      <w:r w:rsidRPr="00CE6FA6">
        <w:tab/>
        <w:t>formerly</w:t>
      </w:r>
    </w:p>
    <w:p w14:paraId="42C98EC2" w14:textId="77777777" w:rsidR="0087123D" w:rsidRPr="00CE6FA6" w:rsidRDefault="0087123D" w:rsidP="00673855">
      <w:pPr>
        <w:tabs>
          <w:tab w:val="left" w:pos="810"/>
          <w:tab w:val="left" w:pos="1260"/>
          <w:tab w:val="left" w:pos="2340"/>
          <w:tab w:val="left" w:pos="360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kāy,</w:t>
      </w:r>
      <w:r w:rsidRPr="00CE6FA6">
        <w:rPr>
          <w:rFonts w:ascii="Doulos SIL" w:hAnsi="Doulos SIL"/>
          <w:lang w:val="x-none"/>
        </w:rPr>
        <w:tab/>
        <w:t>àⁿ→,</w:t>
      </w:r>
    </w:p>
    <w:p w14:paraId="49768C6E" w14:textId="77777777" w:rsidR="0087123D" w:rsidRPr="00CE6FA6" w:rsidRDefault="0087123D" w:rsidP="00673855">
      <w:pPr>
        <w:tabs>
          <w:tab w:val="left" w:pos="810"/>
          <w:tab w:val="left" w:pos="1260"/>
          <w:tab w:val="left" w:pos="2340"/>
          <w:tab w:val="left" w:pos="3600"/>
        </w:tabs>
        <w:ind w:left="450" w:hanging="450"/>
        <w:rPr>
          <w:lang w:val="x-none"/>
        </w:rPr>
      </w:pPr>
      <w:r w:rsidRPr="00CE6FA6">
        <w:tab/>
      </w:r>
      <w:r w:rsidRPr="00CE6FA6">
        <w:tab/>
      </w:r>
      <w:r w:rsidRPr="00CE6FA6">
        <w:tab/>
        <w:t>2Sg</w:t>
      </w:r>
      <w:r w:rsidRPr="00CE6FA6">
        <w:tab/>
        <w:t>Prsntv,</w:t>
      </w:r>
      <w:r w:rsidRPr="00CE6FA6">
        <w:rPr>
          <w:lang w:val="x-none"/>
        </w:rPr>
        <w:tab/>
        <w:t>(hesitation),</w:t>
      </w:r>
    </w:p>
    <w:p w14:paraId="63F63DA3" w14:textId="77777777" w:rsidR="0087123D" w:rsidRPr="00CE6FA6" w:rsidRDefault="0087123D" w:rsidP="00673855">
      <w:pPr>
        <w:tabs>
          <w:tab w:val="left" w:pos="810"/>
          <w:tab w:val="left" w:pos="1260"/>
          <w:tab w:val="left" w:pos="2340"/>
        </w:tabs>
        <w:ind w:left="450" w:hanging="450"/>
        <w:rPr>
          <w:lang w:val="x-none"/>
        </w:rPr>
      </w:pPr>
      <w:r w:rsidRPr="00CE6FA6">
        <w:rPr>
          <w:lang w:val="x-none"/>
        </w:rPr>
        <w:tab/>
      </w:r>
      <w:r w:rsidRPr="00CE6FA6">
        <w:rPr>
          <w:lang w:val="x-none"/>
        </w:rPr>
        <w:tab/>
      </w:r>
      <w:r w:rsidRPr="00CE6FA6">
        <w:rPr>
          <w:lang w:val="x-none"/>
        </w:rPr>
        <w:tab/>
        <w:t>‘Formerly, you see,’</w:t>
      </w:r>
    </w:p>
    <w:p w14:paraId="78A782B5" w14:textId="2B7AF7DA" w:rsidR="0087123D" w:rsidRPr="00CE6FA6" w:rsidRDefault="0087123D" w:rsidP="00732349">
      <w:pPr>
        <w:tabs>
          <w:tab w:val="left" w:pos="1260"/>
          <w:tab w:val="left" w:pos="2340"/>
        </w:tabs>
        <w:ind w:left="810" w:hanging="81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kāy</w:t>
      </w:r>
      <w:r w:rsidRPr="00CE6FA6">
        <w:rPr>
          <w:i/>
          <w:iCs/>
          <w:lang w:val="x-none"/>
        </w:rPr>
        <w:t xml:space="preserve"> </w:t>
      </w:r>
      <w:r w:rsidR="00AD3E9D" w:rsidRPr="00CE6FA6">
        <w:rPr>
          <w:i/>
          <w:iCs/>
          <w:lang w:val="x-none"/>
        </w:rPr>
        <w:t>M</w:t>
      </w:r>
      <w:r w:rsidR="00AD3E9D" w:rsidRPr="00CE6FA6">
        <w:rPr>
          <w:i/>
          <w:iCs/>
          <w:lang w:val="x-none"/>
        </w:rPr>
        <w:noBreakHyphen/>
        <w:t>ton</w:t>
      </w:r>
      <w:r w:rsidRPr="00CE6FA6">
        <w:rPr>
          <w:i/>
          <w:iCs/>
          <w:lang w:val="x-none"/>
        </w:rPr>
        <w:t xml:space="preserve">ed in this presentative phrase (plural addressee </w:t>
      </w:r>
      <w:r w:rsidRPr="00CE6FA6">
        <w:rPr>
          <w:rFonts w:ascii="Doulos SIL" w:hAnsi="Doulos SIL" w:cs="Doulos SIL"/>
          <w:iCs/>
          <w:lang w:val="x-none"/>
        </w:rPr>
        <w:t>āā kāy</w:t>
      </w:r>
      <w:r w:rsidRPr="00CE6FA6">
        <w:rPr>
          <w:i/>
          <w:iCs/>
          <w:lang w:val="x-none"/>
        </w:rPr>
        <w:t xml:space="preserve">), compare transitive perfective </w:t>
      </w:r>
      <w:r w:rsidRPr="00CE6FA6">
        <w:rPr>
          <w:rFonts w:ascii="Doulos SIL" w:hAnsi="Doulos SIL" w:cs="Doulos SIL"/>
          <w:iCs/>
          <w:lang w:val="x-none"/>
        </w:rPr>
        <w:t>ā=ā kày</w:t>
      </w:r>
      <w:r w:rsidRPr="00CE6FA6">
        <w:rPr>
          <w:i/>
          <w:iCs/>
          <w:lang w:val="x-none"/>
        </w:rPr>
        <w:t xml:space="preserve"> ‘you saw him/her/it’ and 3Sg presentative </w:t>
      </w:r>
      <w:r w:rsidRPr="00CE6FA6">
        <w:rPr>
          <w:rFonts w:ascii="Doulos SIL" w:hAnsi="Doulos SIL" w:cs="Doulos SIL"/>
          <w:iCs/>
          <w:lang w:val="x-none"/>
        </w:rPr>
        <w:t>à kày</w:t>
      </w:r>
      <w:r w:rsidRPr="00CE6FA6">
        <w:rPr>
          <w:i/>
          <w:iCs/>
          <w:lang w:val="x-none"/>
        </w:rPr>
        <w:t xml:space="preserve"> (</w:t>
      </w:r>
      <w:r w:rsidRPr="00CE6FA6">
        <w:rPr>
          <w:i/>
          <w:iCs/>
        </w:rPr>
        <w:t>§4.4.4</w:t>
      </w:r>
      <w:r w:rsidR="007217D6" w:rsidRPr="00CE6FA6">
        <w:rPr>
          <w:i/>
          <w:iCs/>
        </w:rPr>
        <w:t>.1</w:t>
      </w:r>
      <w:r w:rsidRPr="00CE6FA6">
        <w:rPr>
          <w:i/>
          <w:iCs/>
        </w:rPr>
        <w:t>)</w:t>
      </w:r>
      <w:r w:rsidRPr="00CE6FA6">
        <w:rPr>
          <w:i/>
          <w:iCs/>
          <w:lang w:val="x-none"/>
        </w:rPr>
        <w:t>]</w:t>
      </w:r>
    </w:p>
    <w:p w14:paraId="4D4E5A8E" w14:textId="77777777" w:rsidR="0087123D" w:rsidRPr="00CE6FA6" w:rsidRDefault="0087123D" w:rsidP="00673855">
      <w:pPr>
        <w:tabs>
          <w:tab w:val="left" w:pos="720"/>
          <w:tab w:val="left" w:pos="1260"/>
        </w:tabs>
        <w:ind w:left="450" w:hanging="450"/>
      </w:pPr>
    </w:p>
    <w:p w14:paraId="51F4DCB7" w14:textId="03A73658" w:rsidR="0087123D" w:rsidRPr="00CE6FA6" w:rsidRDefault="0087123D" w:rsidP="00673855">
      <w:pPr>
        <w:tabs>
          <w:tab w:val="left" w:pos="810"/>
          <w:tab w:val="left" w:pos="1260"/>
          <w:tab w:val="left" w:pos="2520"/>
          <w:tab w:val="left" w:pos="3240"/>
          <w:tab w:val="left" w:pos="4050"/>
          <w:tab w:val="left" w:pos="4950"/>
          <w:tab w:val="left" w:pos="7920"/>
        </w:tabs>
        <w:ind w:left="450" w:hanging="450"/>
      </w:pPr>
      <w:r w:rsidRPr="00CE6FA6">
        <w:t>(01:10)</w:t>
      </w:r>
      <w:r w:rsidRPr="00CE6FA6">
        <w:tab/>
      </w:r>
      <w:r w:rsidR="005D4501" w:rsidRPr="00CE6FA6">
        <w:rPr>
          <w:b/>
        </w:rPr>
        <w:t>nt</w:t>
      </w:r>
      <w:r w:rsidRPr="00CE6FA6">
        <w:tab/>
      </w:r>
      <w:r w:rsidRPr="00CE6FA6">
        <w:rPr>
          <w:rFonts w:ascii="Doulos SIL" w:hAnsi="Doulos SIL"/>
        </w:rPr>
        <w:t>ba</w:t>
      </w:r>
      <w:r w:rsidRPr="00CE6FA6">
        <w:rPr>
          <w:rFonts w:ascii="Doulos SIL" w:hAnsi="Doulos SIL"/>
          <w:lang w:val="x-none"/>
        </w:rPr>
        <w:t>̀à-n-sōrī</w:t>
      </w:r>
      <w:r w:rsidRPr="00CE6FA6">
        <w:rPr>
          <w:rFonts w:ascii="Doulos SIL" w:hAnsi="Doulos SIL"/>
          <w:lang w:val="x-none"/>
        </w:rPr>
        <w:tab/>
        <w:t>gā</w:t>
      </w:r>
      <w:r w:rsidRPr="00CE6FA6">
        <w:rPr>
          <w:rFonts w:ascii="Doulos SIL" w:hAnsi="Doulos SIL"/>
          <w:lang w:val="x-none"/>
        </w:rPr>
        <w:tab/>
        <w:t>[cìyē</w:t>
      </w:r>
      <w:r w:rsidRPr="00CE6FA6">
        <w:rPr>
          <w:rFonts w:ascii="Doulos SIL" w:hAnsi="Doulos SIL"/>
          <w:lang w:val="x-none"/>
        </w:rPr>
        <w:tab/>
        <w:t>màw̄ⁿ]</w:t>
      </w:r>
      <w:r w:rsidRPr="00CE6FA6">
        <w:rPr>
          <w:rFonts w:ascii="Doulos SIL" w:hAnsi="Doulos SIL"/>
          <w:lang w:val="x-none"/>
        </w:rPr>
        <w:tab/>
        <w:t>sɔ̀gɔ̄</w:t>
      </w:r>
    </w:p>
    <w:p w14:paraId="39C43E3C" w14:textId="77777777" w:rsidR="0087123D" w:rsidRPr="00CE6FA6" w:rsidRDefault="0087123D" w:rsidP="00673855">
      <w:pPr>
        <w:tabs>
          <w:tab w:val="left" w:pos="810"/>
          <w:tab w:val="left" w:pos="1260"/>
          <w:tab w:val="left" w:pos="2520"/>
          <w:tab w:val="left" w:pos="3240"/>
          <w:tab w:val="left" w:pos="4050"/>
          <w:tab w:val="left" w:pos="4950"/>
          <w:tab w:val="left" w:pos="7920"/>
        </w:tabs>
        <w:ind w:left="450" w:hanging="450"/>
      </w:pPr>
      <w:r w:rsidRPr="00CE6FA6">
        <w:tab/>
      </w:r>
      <w:r w:rsidRPr="00CE6FA6">
        <w:tab/>
      </w:r>
      <w:r w:rsidRPr="00CE6FA6">
        <w:tab/>
        <w:t>B</w:t>
      </w:r>
      <w:r w:rsidRPr="00CE6FA6">
        <w:tab/>
        <w:t>Ipfv</w:t>
      </w:r>
      <w:r w:rsidRPr="00CE6FA6">
        <w:tab/>
        <w:t>[field</w:t>
      </w:r>
      <w:r w:rsidRPr="00CE6FA6">
        <w:tab/>
        <w:t>Rel]</w:t>
      </w:r>
      <w:r w:rsidRPr="00CE6FA6">
        <w:tab/>
        <w:t>cultivate</w:t>
      </w:r>
      <w:r w:rsidRPr="00CE6FA6">
        <w:rPr>
          <w:lang w:val="x-none"/>
        </w:rPr>
        <w:t>.Ipfv</w:t>
      </w:r>
    </w:p>
    <w:p w14:paraId="389450E6" w14:textId="77777777" w:rsidR="0087123D" w:rsidRPr="00CE6FA6" w:rsidRDefault="0087123D" w:rsidP="00673855">
      <w:pPr>
        <w:tabs>
          <w:tab w:val="left" w:pos="810"/>
          <w:tab w:val="left" w:pos="1260"/>
          <w:tab w:val="left" w:pos="1980"/>
          <w:tab w:val="left" w:pos="2700"/>
          <w:tab w:val="left" w:pos="3510"/>
          <w:tab w:val="left" w:pos="4770"/>
          <w:tab w:val="left" w:pos="5580"/>
          <w:tab w:val="left" w:pos="6210"/>
          <w:tab w:val="left" w:pos="7920"/>
        </w:tabs>
        <w:ind w:left="450" w:hanging="450"/>
      </w:pPr>
      <w:r w:rsidRPr="00CE6FA6">
        <w:tab/>
      </w:r>
      <w:r w:rsidRPr="00CE6FA6">
        <w:tab/>
      </w:r>
      <w:r w:rsidRPr="00CE6FA6">
        <w:tab/>
      </w:r>
      <w:r w:rsidRPr="00CE6FA6">
        <w:rPr>
          <w:rFonts w:ascii="Doulos SIL" w:hAnsi="Doulos SIL"/>
          <w:lang w:val="x-none"/>
        </w:rPr>
        <w:t>sò</w:t>
      </w:r>
      <w:r w:rsidRPr="00CE6FA6">
        <w:rPr>
          <w:rFonts w:ascii="Doulos SIL" w:hAnsi="Doulos SIL"/>
          <w:lang w:val="x-none"/>
        </w:rPr>
        <w:tab/>
        <w:t>ām</w:t>
      </w:r>
      <w:r w:rsidRPr="00CE6FA6">
        <w:rPr>
          <w:rFonts w:ascii="Doulos SIL" w:hAnsi="Doulos SIL"/>
          <w:lang w:val="x-none"/>
        </w:rPr>
        <w:tab/>
        <w:t>bē</w:t>
      </w:r>
      <w:r w:rsidRPr="00CE6FA6">
        <w:rPr>
          <w:rFonts w:ascii="Doulos SIL" w:hAnsi="Doulos SIL"/>
          <w:lang w:val="x-none"/>
        </w:rPr>
        <w:tab/>
        <w:t>kìyɛ̀wⁿ</w:t>
      </w:r>
      <w:r w:rsidRPr="00CE6FA6">
        <w:rPr>
          <w:rFonts w:ascii="Doulos SIL" w:hAnsi="Doulos SIL"/>
          <w:lang w:val="x-none"/>
        </w:rPr>
        <w:tab/>
        <w:t>[āā</w:t>
      </w:r>
      <w:r w:rsidRPr="00CE6FA6">
        <w:rPr>
          <w:rFonts w:ascii="Doulos SIL" w:hAnsi="Doulos SIL"/>
          <w:lang w:val="x-none"/>
        </w:rPr>
        <w:tab/>
        <w:t>cìyè</w:t>
      </w:r>
      <w:r w:rsidRPr="00CE6FA6">
        <w:rPr>
          <w:rFonts w:ascii="Doulos SIL" w:hAnsi="Doulos SIL"/>
          <w:lang w:val="x-none"/>
        </w:rPr>
        <w:tab/>
        <w:t>gù],</w:t>
      </w:r>
      <w:r w:rsidRPr="00CE6FA6">
        <w:rPr>
          <w:rFonts w:ascii="Doulos SIL" w:hAnsi="Doulos SIL"/>
          <w:lang w:val="x-none"/>
        </w:rPr>
        <w:tab/>
        <w:t>[mhm</w:t>
      </w:r>
      <w:r w:rsidRPr="00CE6FA6">
        <w:rPr>
          <w:rFonts w:ascii="Doulos SIL" w:hAnsi="Doulos SIL"/>
        </w:rPr>
        <w:t>]</w:t>
      </w:r>
    </w:p>
    <w:p w14:paraId="2CF05DE0" w14:textId="77777777" w:rsidR="0087123D" w:rsidRPr="00CE6FA6" w:rsidRDefault="0087123D" w:rsidP="00673855">
      <w:pPr>
        <w:tabs>
          <w:tab w:val="left" w:pos="810"/>
          <w:tab w:val="left" w:pos="1260"/>
          <w:tab w:val="left" w:pos="1980"/>
          <w:tab w:val="left" w:pos="2700"/>
          <w:tab w:val="left" w:pos="3510"/>
          <w:tab w:val="left" w:pos="4770"/>
          <w:tab w:val="left" w:pos="5580"/>
          <w:tab w:val="left" w:pos="6210"/>
          <w:tab w:val="left" w:pos="7920"/>
        </w:tabs>
        <w:ind w:left="450" w:hanging="450"/>
        <w:rPr>
          <w:lang w:val="x-none"/>
        </w:rPr>
      </w:pPr>
      <w:r w:rsidRPr="00CE6FA6">
        <w:tab/>
      </w:r>
      <w:r w:rsidRPr="00CE6FA6">
        <w:tab/>
      </w:r>
      <w:r w:rsidRPr="00CE6FA6">
        <w:tab/>
        <w:t>go</w:t>
      </w:r>
      <w:r w:rsidRPr="00CE6FA6">
        <w:tab/>
        <w:t>2Sg</w:t>
      </w:r>
      <w:r w:rsidRPr="00CE6FA6">
        <w:tab/>
        <w:t>Seq</w:t>
      </w:r>
      <w:r w:rsidRPr="00CE6FA6">
        <w:tab/>
        <w:t>arrive</w:t>
      </w:r>
      <w:r w:rsidRPr="00CE6FA6">
        <w:rPr>
          <w:lang w:val="x-none"/>
        </w:rPr>
        <w:t>.Pfv</w:t>
      </w:r>
      <w:r w:rsidRPr="00CE6FA6">
        <w:rPr>
          <w:lang w:val="x-none"/>
        </w:rPr>
        <w:tab/>
        <w:t>[2Pl</w:t>
      </w:r>
      <w:r w:rsidRPr="00CE6FA6">
        <w:rPr>
          <w:lang w:val="x-none"/>
        </w:rPr>
        <w:tab/>
        <w:t>field</w:t>
      </w:r>
      <w:r w:rsidRPr="00CE6FA6">
        <w:rPr>
          <w:lang w:val="x-none"/>
        </w:rPr>
        <w:tab/>
        <w:t>Def],</w:t>
      </w:r>
    </w:p>
    <w:p w14:paraId="1C4E1772" w14:textId="77777777" w:rsidR="0087123D" w:rsidRPr="00CE6FA6" w:rsidRDefault="0087123D" w:rsidP="00673855">
      <w:pPr>
        <w:tabs>
          <w:tab w:val="left" w:pos="810"/>
          <w:tab w:val="left" w:pos="1260"/>
          <w:tab w:val="left" w:pos="3150"/>
          <w:tab w:val="left" w:pos="7920"/>
        </w:tabs>
        <w:ind w:left="450" w:hanging="450"/>
        <w:rPr>
          <w:rFonts w:ascii="Doulos SIL" w:hAnsi="Doulos SIL"/>
          <w:lang w:val="x-none"/>
        </w:rPr>
      </w:pPr>
      <w:r w:rsidRPr="00CE6FA6">
        <w:rPr>
          <w:lang w:val="x-none"/>
        </w:rPr>
        <w:tab/>
      </w:r>
      <w:r w:rsidRPr="00CE6FA6">
        <w:rPr>
          <w:lang w:val="x-none"/>
        </w:rPr>
        <w:tab/>
      </w:r>
      <w:r w:rsidRPr="00CE6FA6">
        <w:rPr>
          <w:lang w:val="x-none"/>
        </w:rPr>
        <w:tab/>
      </w:r>
      <w:r w:rsidRPr="00CE6FA6">
        <w:rPr>
          <w:rFonts w:ascii="Doulos SIL" w:hAnsi="Doulos SIL"/>
        </w:rPr>
        <w:t>de</w:t>
      </w:r>
      <w:r w:rsidRPr="00CE6FA6">
        <w:rPr>
          <w:rFonts w:ascii="Doulos SIL" w:hAnsi="Doulos SIL"/>
          <w:lang w:val="x-none"/>
        </w:rPr>
        <w:t>̄ē-n̄-cīyē</w:t>
      </w:r>
      <w:r w:rsidRPr="00CE6FA6">
        <w:rPr>
          <w:rFonts w:ascii="Doulos SIL" w:hAnsi="Doulos SIL"/>
          <w:lang w:val="x-none"/>
        </w:rPr>
        <w:tab/>
        <w:t>nì,</w:t>
      </w:r>
      <w:r w:rsidRPr="00CE6FA6">
        <w:rPr>
          <w:rFonts w:ascii="Doulos SIL" w:hAnsi="Doulos SIL"/>
          <w:lang w:val="x-none"/>
        </w:rPr>
        <w:tab/>
        <w:t>[mhm</w:t>
      </w:r>
      <w:r w:rsidRPr="00CE6FA6">
        <w:rPr>
          <w:rFonts w:ascii="Doulos SIL" w:hAnsi="Doulos SIL"/>
        </w:rPr>
        <w:t>]</w:t>
      </w:r>
    </w:p>
    <w:p w14:paraId="7AE6254F" w14:textId="77777777" w:rsidR="0087123D" w:rsidRPr="00CE6FA6" w:rsidRDefault="0087123D" w:rsidP="00673855">
      <w:pPr>
        <w:tabs>
          <w:tab w:val="left" w:pos="810"/>
          <w:tab w:val="left" w:pos="1260"/>
          <w:tab w:val="left" w:pos="3150"/>
          <w:tab w:val="left" w:pos="7920"/>
        </w:tabs>
        <w:ind w:left="450" w:hanging="450"/>
      </w:pPr>
      <w:r w:rsidRPr="00CE6FA6">
        <w:tab/>
      </w:r>
      <w:r w:rsidRPr="00CE6FA6">
        <w:tab/>
      </w:r>
      <w:r w:rsidRPr="00CE6FA6">
        <w:tab/>
        <w:t>cotton-Link-field</w:t>
      </w:r>
      <w:r w:rsidRPr="00CE6FA6">
        <w:tab/>
        <w:t>it</w:t>
      </w:r>
      <w:r w:rsidRPr="00CE6FA6">
        <w:rPr>
          <w:lang w:val="x-none"/>
        </w:rPr>
        <w:t>.is,</w:t>
      </w:r>
    </w:p>
    <w:p w14:paraId="6A32510A" w14:textId="7E7933D7" w:rsidR="0087123D" w:rsidRPr="00CE6FA6" w:rsidRDefault="0087123D" w:rsidP="00673855">
      <w:pPr>
        <w:tabs>
          <w:tab w:val="left" w:pos="1260"/>
        </w:tabs>
        <w:ind w:left="810" w:hanging="810"/>
      </w:pPr>
      <w:r w:rsidRPr="00CE6FA6">
        <w:rPr>
          <w:lang w:val="x-none"/>
        </w:rPr>
        <w:tab/>
      </w:r>
      <w:r w:rsidRPr="00CE6FA6">
        <w:rPr>
          <w:lang w:val="x-none"/>
        </w:rPr>
        <w:tab/>
        <w:t>‘The field that Baansori (man’s name) cultivates, before you-Sg (</w:t>
      </w:r>
      <w:r w:rsidR="005D4501" w:rsidRPr="00CE6FA6">
        <w:rPr>
          <w:b/>
          <w:lang w:val="x-none"/>
        </w:rPr>
        <w:t>ac</w:t>
      </w:r>
      <w:r w:rsidRPr="00CE6FA6">
        <w:rPr>
          <w:lang w:val="x-none"/>
        </w:rPr>
        <w:t xml:space="preserve">) arrive at your-Pl (=your family’s) field, </w:t>
      </w:r>
      <w:r w:rsidRPr="00CE6FA6">
        <w:t>i</w:t>
      </w:r>
      <w:r w:rsidRPr="00CE6FA6">
        <w:rPr>
          <w:lang w:val="x-none"/>
        </w:rPr>
        <w:t>t was (formerly) a cotton field.’</w:t>
      </w:r>
    </w:p>
    <w:p w14:paraId="275BEAE4" w14:textId="5159B049" w:rsidR="0087123D" w:rsidRPr="00CE6FA6" w:rsidRDefault="0087123D" w:rsidP="00673855">
      <w:pPr>
        <w:tabs>
          <w:tab w:val="left" w:pos="1260"/>
        </w:tabs>
        <w:ind w:left="810" w:hanging="810"/>
        <w:rPr>
          <w:i/>
        </w:rPr>
      </w:pPr>
      <w:r w:rsidRPr="00CE6FA6">
        <w:rPr>
          <w:i/>
          <w:lang w:val="x-none"/>
        </w:rPr>
        <w:tab/>
      </w:r>
      <w:r w:rsidRPr="00CE6FA6">
        <w:rPr>
          <w:i/>
          <w:lang w:val="x-none"/>
        </w:rPr>
        <w:tab/>
        <w:t xml:space="preserve">[‘before’ construction with </w:t>
      </w:r>
      <w:r w:rsidRPr="00CE6FA6">
        <w:rPr>
          <w:rFonts w:ascii="Doulos SIL" w:hAnsi="Doulos SIL" w:cs="Doulos SIL"/>
          <w:lang w:val="x-none"/>
        </w:rPr>
        <w:t xml:space="preserve">sò </w:t>
      </w:r>
      <w:r w:rsidRPr="00CE6FA6">
        <w:rPr>
          <w:rFonts w:ascii="Doulos SIL" w:hAnsi="Doulos SIL" w:cs="Doulos SIL"/>
        </w:rPr>
        <w:t>… be</w:t>
      </w:r>
      <w:r w:rsidRPr="00CE6FA6">
        <w:rPr>
          <w:rFonts w:ascii="Doulos SIL" w:hAnsi="Doulos SIL" w:cs="Doulos SIL"/>
          <w:lang w:val="x-none"/>
        </w:rPr>
        <w:t>̀</w:t>
      </w:r>
      <w:r w:rsidRPr="00CE6FA6">
        <w:rPr>
          <w:i/>
          <w:lang w:val="x-none"/>
        </w:rPr>
        <w:t xml:space="preserve"> (</w:t>
      </w:r>
      <w:r w:rsidRPr="00CE6FA6">
        <w:rPr>
          <w:i/>
        </w:rPr>
        <w:t>§15.</w:t>
      </w:r>
      <w:r w:rsidR="00837030" w:rsidRPr="00CE6FA6">
        <w:rPr>
          <w:i/>
        </w:rPr>
        <w:t>5</w:t>
      </w:r>
      <w:r w:rsidRPr="00CE6FA6">
        <w:rPr>
          <w:i/>
        </w:rPr>
        <w:t>)]</w:t>
      </w:r>
    </w:p>
    <w:p w14:paraId="0C4EE2C8" w14:textId="77777777" w:rsidR="0087123D" w:rsidRPr="00CE6FA6" w:rsidRDefault="0087123D" w:rsidP="00673855">
      <w:pPr>
        <w:tabs>
          <w:tab w:val="left" w:pos="720"/>
          <w:tab w:val="left" w:pos="1260"/>
        </w:tabs>
        <w:ind w:left="450" w:hanging="450"/>
      </w:pPr>
    </w:p>
    <w:p w14:paraId="495EBDBD" w14:textId="68DFC73E" w:rsidR="0087123D" w:rsidRPr="00CE6FA6" w:rsidRDefault="0087123D" w:rsidP="0005169B">
      <w:pPr>
        <w:keepNext/>
        <w:tabs>
          <w:tab w:val="left" w:pos="810"/>
          <w:tab w:val="left" w:pos="1260"/>
          <w:tab w:val="left" w:pos="2610"/>
          <w:tab w:val="left" w:pos="4410"/>
          <w:tab w:val="left" w:pos="5400"/>
          <w:tab w:val="left" w:pos="6120"/>
          <w:tab w:val="left" w:pos="6930"/>
        </w:tabs>
        <w:ind w:left="450" w:hanging="450"/>
      </w:pPr>
      <w:r w:rsidRPr="00CE6FA6">
        <w:lastRenderedPageBreak/>
        <w:t>(01:15)</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r>
      <w:r w:rsidRPr="00CE6FA6">
        <w:rPr>
          <w:rFonts w:ascii="Doulos SIL" w:hAnsi="Doulos SIL"/>
        </w:rPr>
        <w:t>[[</w:t>
      </w:r>
      <w:r w:rsidRPr="00CE6FA6">
        <w:rPr>
          <w:rFonts w:ascii="Doulos SIL" w:hAnsi="Doulos SIL"/>
          <w:lang w:val="x-none"/>
        </w:rPr>
        <w:t>sōrōgō-pīīⁿ-yè</w:t>
      </w:r>
      <w:r w:rsidRPr="00CE6FA6">
        <w:rPr>
          <w:rFonts w:ascii="Doulos SIL" w:hAnsi="Doulos SIL"/>
          <w:lang w:val="x-none"/>
        </w:rPr>
        <w:tab/>
        <w:t>kàȳ]</w:t>
      </w:r>
      <w:r w:rsidRPr="00CE6FA6">
        <w:rPr>
          <w:rFonts w:ascii="Doulos SIL" w:hAnsi="Doulos SIL"/>
          <w:lang w:val="x-none"/>
        </w:rPr>
        <w:tab/>
        <w:t>cìyē</w:t>
      </w:r>
      <w:r w:rsidRPr="00CE6FA6">
        <w:rPr>
          <w:rFonts w:ascii="Doulos SIL" w:hAnsi="Doulos SIL"/>
          <w:lang w:val="x-none"/>
        </w:rPr>
        <w:tab/>
        <w:t>māⁿ</w:t>
      </w:r>
      <w:r w:rsidRPr="00CE6FA6">
        <w:rPr>
          <w:rFonts w:ascii="Doulos SIL" w:hAnsi="Doulos SIL"/>
          <w:lang w:val="x-none"/>
        </w:rPr>
        <w:tab/>
        <w:t>sɔ̀gɔ̄</w:t>
      </w:r>
      <w:r w:rsidRPr="00CE6FA6">
        <w:rPr>
          <w:rFonts w:ascii="Doulos SIL" w:hAnsi="Doulos SIL"/>
        </w:rPr>
        <w:t>]</w:t>
      </w:r>
    </w:p>
    <w:p w14:paraId="52A1E682" w14:textId="1E3A5EA7" w:rsidR="0087123D" w:rsidRPr="00CE6FA6" w:rsidRDefault="0087123D" w:rsidP="0005169B">
      <w:pPr>
        <w:keepNext/>
        <w:tabs>
          <w:tab w:val="left" w:pos="810"/>
          <w:tab w:val="left" w:pos="1260"/>
          <w:tab w:val="left" w:pos="2610"/>
          <w:tab w:val="left" w:pos="4410"/>
          <w:tab w:val="left" w:pos="5400"/>
          <w:tab w:val="left" w:pos="6120"/>
          <w:tab w:val="left" w:pos="6930"/>
        </w:tabs>
        <w:ind w:left="450" w:hanging="450"/>
      </w:pPr>
      <w:r w:rsidRPr="00CE6FA6">
        <w:tab/>
      </w:r>
      <w:r w:rsidRPr="00CE6FA6">
        <w:tab/>
      </w:r>
      <w:r w:rsidRPr="00CE6FA6">
        <w:tab/>
        <w:t>(hesitation)</w:t>
      </w:r>
      <w:r w:rsidRPr="00CE6FA6">
        <w:tab/>
        <w:t>[[</w:t>
      </w:r>
      <w:r w:rsidR="005D4501" w:rsidRPr="00CE6FA6">
        <w:rPr>
          <w:b/>
        </w:rPr>
        <w:t>sp</w:t>
      </w:r>
      <w:r w:rsidRPr="00CE6FA6">
        <w:t>-Pl</w:t>
      </w:r>
      <w:r w:rsidRPr="00CE6FA6">
        <w:tab/>
        <w:t>Prsntv]</w:t>
      </w:r>
      <w:r w:rsidRPr="00CE6FA6">
        <w:tab/>
        <w:t>field</w:t>
      </w:r>
      <w:r w:rsidRPr="00CE6FA6">
        <w:tab/>
        <w:t>Rel</w:t>
      </w:r>
      <w:r w:rsidRPr="00CE6FA6">
        <w:tab/>
        <w:t>cultivate.Ipfv]</w:t>
      </w:r>
    </w:p>
    <w:p w14:paraId="2814E3D1" w14:textId="77777777" w:rsidR="0087123D" w:rsidRPr="00CE6FA6" w:rsidRDefault="0087123D" w:rsidP="0005169B">
      <w:pPr>
        <w:keepNext/>
        <w:tabs>
          <w:tab w:val="left" w:pos="810"/>
          <w:tab w:val="left" w:pos="1260"/>
          <w:tab w:val="left" w:pos="2700"/>
          <w:tab w:val="left" w:pos="3330"/>
          <w:tab w:val="left" w:pos="3960"/>
          <w:tab w:val="left" w:pos="4950"/>
          <w:tab w:val="left" w:pos="5760"/>
          <w:tab w:val="left" w:pos="6750"/>
          <w:tab w:val="left" w:pos="8010"/>
        </w:tabs>
        <w:ind w:left="450" w:hanging="450"/>
        <w:rPr>
          <w:lang w:val="x-none"/>
        </w:rPr>
      </w:pPr>
      <w:r w:rsidRPr="00CE6FA6">
        <w:tab/>
      </w:r>
      <w:r w:rsidRPr="00CE6FA6">
        <w:tab/>
      </w:r>
      <w:r w:rsidRPr="00CE6FA6">
        <w:tab/>
      </w:r>
      <w:r w:rsidRPr="00CE6FA6">
        <w:rPr>
          <w:rFonts w:ascii="Doulos SIL" w:hAnsi="Doulos SIL"/>
        </w:rPr>
        <w:t>te</w:t>
      </w:r>
      <w:r w:rsidRPr="00CE6FA6">
        <w:rPr>
          <w:rFonts w:ascii="Doulos SIL" w:hAnsi="Doulos SIL"/>
          <w:lang w:val="x-none"/>
        </w:rPr>
        <w:t>̀ŋgèlì-págú</w:t>
      </w:r>
      <w:r w:rsidRPr="00CE6FA6">
        <w:rPr>
          <w:rFonts w:ascii="Doulos SIL" w:hAnsi="Doulos SIL"/>
          <w:lang w:val="x-none"/>
        </w:rPr>
        <w:tab/>
        <w:t>[è</w:t>
      </w:r>
      <w:r w:rsidRPr="00CE6FA6">
        <w:rPr>
          <w:rFonts w:ascii="Doulos SIL" w:hAnsi="Doulos SIL"/>
          <w:lang w:val="x-none"/>
        </w:rPr>
        <w:tab/>
        <w:t>sāāⁿ</w:t>
      </w:r>
      <w:r w:rsidRPr="00CE6FA6">
        <w:rPr>
          <w:rFonts w:ascii="Doulos SIL" w:hAnsi="Doulos SIL"/>
          <w:lang w:val="x-none"/>
        </w:rPr>
        <w:tab/>
        <w:t>lāā]</w:t>
      </w:r>
      <w:r w:rsidRPr="00CE6FA6">
        <w:rPr>
          <w:rFonts w:ascii="Doulos SIL" w:hAnsi="Doulos SIL"/>
          <w:lang w:val="x-none"/>
        </w:rPr>
        <w:tab/>
        <w:t>nā</w:t>
      </w:r>
      <w:r w:rsidRPr="00CE6FA6">
        <w:rPr>
          <w:rFonts w:ascii="Doulos SIL" w:hAnsi="Doulos SIL"/>
          <w:lang w:val="x-none"/>
        </w:rPr>
        <w:tab/>
        <w:t>[cìyè</w:t>
      </w:r>
      <w:r w:rsidRPr="00CE6FA6">
        <w:rPr>
          <w:rFonts w:ascii="Doulos SIL" w:hAnsi="Doulos SIL"/>
          <w:lang w:val="x-none"/>
        </w:rPr>
        <w:tab/>
        <w:t>ŋ̀-kēēⁿ]</w:t>
      </w:r>
      <w:r w:rsidRPr="00CE6FA6">
        <w:rPr>
          <w:rFonts w:ascii="Doulos SIL" w:hAnsi="Doulos SIL"/>
          <w:lang w:val="x-none"/>
        </w:rPr>
        <w:tab/>
        <w:t>ní]</w:t>
      </w:r>
    </w:p>
    <w:p w14:paraId="4474938E" w14:textId="77777777" w:rsidR="0087123D" w:rsidRPr="00CE6FA6" w:rsidRDefault="0087123D" w:rsidP="0005169B">
      <w:pPr>
        <w:keepNext/>
        <w:tabs>
          <w:tab w:val="left" w:pos="810"/>
          <w:tab w:val="left" w:pos="1260"/>
          <w:tab w:val="left" w:pos="2700"/>
          <w:tab w:val="left" w:pos="3330"/>
          <w:tab w:val="left" w:pos="3960"/>
          <w:tab w:val="left" w:pos="4950"/>
          <w:tab w:val="left" w:pos="5760"/>
          <w:tab w:val="left" w:pos="6750"/>
          <w:tab w:val="left" w:pos="8010"/>
        </w:tabs>
        <w:ind w:left="450" w:hanging="450"/>
      </w:pPr>
      <w:r w:rsidRPr="00CE6FA6">
        <w:tab/>
      </w:r>
      <w:r w:rsidRPr="00CE6FA6">
        <w:tab/>
      </w:r>
      <w:r w:rsidRPr="00CE6FA6">
        <w:tab/>
        <w:t>T-pond</w:t>
      </w:r>
      <w:r w:rsidRPr="00CE6FA6">
        <w:tab/>
        <w:t>[3Pl</w:t>
      </w:r>
      <w:r w:rsidRPr="00CE6FA6">
        <w:tab/>
        <w:t>all</w:t>
      </w:r>
      <w:r w:rsidRPr="00CE6FA6">
        <w:tab/>
        <w:t>QTop]</w:t>
      </w:r>
      <w:r w:rsidRPr="00CE6FA6">
        <w:tab/>
        <w:t>not</w:t>
      </w:r>
      <w:r w:rsidRPr="00CE6FA6">
        <w:rPr>
          <w:lang w:val="x-none"/>
        </w:rPr>
        <w:t>.be</w:t>
      </w:r>
      <w:r w:rsidRPr="00CE6FA6">
        <w:rPr>
          <w:lang w:val="x-none"/>
        </w:rPr>
        <w:tab/>
        <w:t>[field</w:t>
      </w:r>
      <w:r w:rsidRPr="00CE6FA6">
        <w:rPr>
          <w:lang w:val="x-none"/>
        </w:rPr>
        <w:tab/>
        <w:t>one]</w:t>
      </w:r>
      <w:r w:rsidRPr="00CE6FA6">
        <w:rPr>
          <w:lang w:val="x-none"/>
        </w:rPr>
        <w:tab/>
        <w:t>it.is.Q]</w:t>
      </w:r>
    </w:p>
    <w:p w14:paraId="474D8521" w14:textId="0709F834" w:rsidR="0087123D" w:rsidRPr="00CE6FA6" w:rsidRDefault="0087123D" w:rsidP="0005169B">
      <w:pPr>
        <w:keepNext/>
        <w:tabs>
          <w:tab w:val="left" w:pos="1260"/>
        </w:tabs>
        <w:ind w:left="810" w:hanging="810"/>
      </w:pPr>
      <w:r w:rsidRPr="00CE6FA6">
        <w:rPr>
          <w:lang w:val="x-none"/>
        </w:rPr>
        <w:tab/>
      </w:r>
      <w:r w:rsidRPr="00CE6FA6">
        <w:rPr>
          <w:lang w:val="x-none"/>
        </w:rPr>
        <w:tab/>
        <w:t>‘</w:t>
      </w:r>
      <w:r w:rsidRPr="00CE6FA6">
        <w:t xml:space="preserve">The field that </w:t>
      </w:r>
      <w:r w:rsidR="005D4501" w:rsidRPr="00CE6FA6">
        <w:rPr>
          <w:b/>
        </w:rPr>
        <w:t>sp</w:t>
      </w:r>
      <w:r w:rsidRPr="00CE6FA6">
        <w:t xml:space="preserve"> (name) here and company cultivate, and (the field at) Tengeli pond, are they not the same field (i</w:t>
      </w:r>
      <w:r w:rsidRPr="00CE6FA6">
        <w:rPr>
          <w:lang w:val="x-none"/>
        </w:rPr>
        <w:t>.e. next to each other)?’</w:t>
      </w:r>
    </w:p>
    <w:p w14:paraId="03F914F7" w14:textId="26E64FDE" w:rsidR="0087123D" w:rsidRPr="00CE6FA6" w:rsidRDefault="0087123D" w:rsidP="0005169B">
      <w:pPr>
        <w:keepNext/>
        <w:tabs>
          <w:tab w:val="left" w:pos="1260"/>
        </w:tabs>
        <w:ind w:left="810" w:hanging="810"/>
        <w:rPr>
          <w:i/>
          <w:lang w:val="x-none"/>
        </w:rPr>
      </w:pPr>
      <w:r w:rsidRPr="00CE6FA6">
        <w:rPr>
          <w:i/>
          <w:lang w:val="x-none"/>
        </w:rPr>
        <w:tab/>
      </w:r>
      <w:r w:rsidRPr="00CE6FA6">
        <w:rPr>
          <w:i/>
          <w:lang w:val="x-none"/>
        </w:rPr>
        <w:tab/>
        <w:t>[</w:t>
      </w:r>
      <w:r w:rsidR="005D4501" w:rsidRPr="00CE6FA6">
        <w:rPr>
          <w:b/>
          <w:iCs/>
        </w:rPr>
        <w:t>sp</w:t>
      </w:r>
      <w:r w:rsidRPr="00CE6FA6">
        <w:rPr>
          <w:i/>
        </w:rPr>
        <w:t xml:space="preserve"> was present at the recording, hence the presentative;</w:t>
      </w:r>
      <w:r w:rsidR="00732349" w:rsidRPr="00CE6FA6">
        <w:rPr>
          <w:i/>
        </w:rPr>
        <w:t xml:space="preserve"> plural</w:t>
      </w:r>
      <w:r w:rsidRPr="00CE6FA6">
        <w:rPr>
          <w:i/>
        </w:rPr>
        <w:t xml:space="preserve"> </w:t>
      </w:r>
      <w:r w:rsidRPr="00CE6FA6">
        <w:rPr>
          <w:rFonts w:ascii="Doulos SIL" w:hAnsi="Doulos SIL" w:cs="Doulos SIL"/>
        </w:rPr>
        <w:t>-ye</w:t>
      </w:r>
      <w:r w:rsidRPr="00CE6FA6">
        <w:rPr>
          <w:rFonts w:ascii="Doulos SIL" w:hAnsi="Doulos SIL" w:cs="Doulos SIL"/>
          <w:lang w:val="x-none"/>
        </w:rPr>
        <w:t>̀</w:t>
      </w:r>
      <w:r w:rsidRPr="00CE6FA6">
        <w:rPr>
          <w:i/>
          <w:lang w:val="x-none"/>
        </w:rPr>
        <w:t xml:space="preserve"> after man’s name = associative plural; &lt; </w:t>
      </w:r>
      <w:r w:rsidRPr="00CE6FA6">
        <w:rPr>
          <w:rFonts w:ascii="Doulos SIL" w:hAnsi="Doulos SIL" w:cs="Doulos SIL"/>
          <w:iCs/>
          <w:lang w:val="x-none"/>
        </w:rPr>
        <w:t>cìyè màⁿ</w:t>
      </w:r>
      <w:r w:rsidRPr="00CE6FA6">
        <w:rPr>
          <w:i/>
          <w:lang w:val="x-none"/>
        </w:rPr>
        <w:t xml:space="preserve"> ;  </w:t>
      </w:r>
      <w:r w:rsidRPr="00CE6FA6">
        <w:rPr>
          <w:rFonts w:ascii="Doulos SIL" w:hAnsi="Doulos SIL" w:cs="Doulos SIL"/>
          <w:lang w:val="x-none"/>
        </w:rPr>
        <w:t>tèŋgèlì</w:t>
      </w:r>
      <w:r w:rsidRPr="00CE6FA6">
        <w:rPr>
          <w:i/>
          <w:lang w:val="x-none"/>
        </w:rPr>
        <w:t xml:space="preserve"> is the name of a forested area, here compounded with </w:t>
      </w:r>
      <w:r w:rsidRPr="00CE6FA6">
        <w:rPr>
          <w:rFonts w:ascii="Doulos SIL" w:hAnsi="Doulos SIL" w:cs="Doulos SIL"/>
          <w:lang w:val="x-none"/>
        </w:rPr>
        <w:t>pàgù</w:t>
      </w:r>
      <w:r w:rsidRPr="00CE6FA6">
        <w:rPr>
          <w:i/>
          <w:lang w:val="x-none"/>
        </w:rPr>
        <w:t xml:space="preserve"> ‘pond’]</w:t>
      </w:r>
    </w:p>
    <w:p w14:paraId="05A5F045" w14:textId="77777777" w:rsidR="0087123D" w:rsidRPr="00CE6FA6" w:rsidRDefault="0087123D" w:rsidP="00673855">
      <w:pPr>
        <w:tabs>
          <w:tab w:val="left" w:pos="720"/>
          <w:tab w:val="left" w:pos="1260"/>
        </w:tabs>
        <w:ind w:left="450" w:hanging="450"/>
      </w:pPr>
    </w:p>
    <w:p w14:paraId="49FF44CF" w14:textId="480CB00B" w:rsidR="0087123D" w:rsidRPr="00CE6FA6" w:rsidRDefault="0087123D" w:rsidP="007B2B78">
      <w:pPr>
        <w:keepNext/>
        <w:tabs>
          <w:tab w:val="left" w:pos="810"/>
          <w:tab w:val="left" w:pos="1260"/>
          <w:tab w:val="left" w:pos="2970"/>
          <w:tab w:val="left" w:pos="4230"/>
          <w:tab w:val="left" w:pos="4860"/>
        </w:tabs>
        <w:ind w:left="450" w:hanging="450"/>
        <w:rPr>
          <w:lang w:val="x-none"/>
        </w:rPr>
      </w:pPr>
      <w:r w:rsidRPr="00CE6FA6">
        <w:t>(01:18)</w:t>
      </w:r>
      <w:r w:rsidRPr="00CE6FA6">
        <w:tab/>
      </w:r>
      <w:r w:rsidR="005D4501" w:rsidRPr="00CE6FA6">
        <w:rPr>
          <w:b/>
        </w:rPr>
        <w:t>nt</w:t>
      </w:r>
      <w:r w:rsidRPr="00CE6FA6">
        <w:tab/>
      </w:r>
      <w:r w:rsidRPr="00CE6FA6">
        <w:rPr>
          <w:rFonts w:ascii="Doulos SIL" w:hAnsi="Doulos SIL"/>
        </w:rPr>
        <w:t>ji</w:t>
      </w:r>
      <w:r w:rsidRPr="00CE6FA6">
        <w:rPr>
          <w:rFonts w:ascii="Doulos SIL" w:hAnsi="Doulos SIL"/>
          <w:lang w:val="x-none"/>
        </w:rPr>
        <w:t>̄ī-ŋ̄-kɯ̀ɯ̄ⁿ</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nàŋáá],</w:t>
      </w:r>
    </w:p>
    <w:p w14:paraId="60FF8673" w14:textId="77777777" w:rsidR="0087123D" w:rsidRPr="00CE6FA6" w:rsidRDefault="0087123D" w:rsidP="007B2B78">
      <w:pPr>
        <w:keepNext/>
        <w:tabs>
          <w:tab w:val="left" w:pos="810"/>
          <w:tab w:val="left" w:pos="1260"/>
          <w:tab w:val="left" w:pos="2970"/>
          <w:tab w:val="left" w:pos="4230"/>
          <w:tab w:val="left" w:pos="4860"/>
        </w:tabs>
        <w:ind w:left="450" w:hanging="450"/>
      </w:pPr>
      <w:r w:rsidRPr="00CE6FA6">
        <w:tab/>
      </w:r>
      <w:r w:rsidRPr="00CE6FA6">
        <w:tab/>
      </w:r>
      <w:r w:rsidRPr="00CE6FA6">
        <w:tab/>
        <w:t>water-Ling-hole</w:t>
      </w:r>
      <w:r w:rsidRPr="00CE6FA6">
        <w:tab/>
        <w:t>not</w:t>
      </w:r>
      <w:r w:rsidRPr="00CE6FA6">
        <w:rPr>
          <w:lang w:val="x-none"/>
        </w:rPr>
        <w:t>.be.Loc</w:t>
      </w:r>
      <w:r w:rsidRPr="00CE6FA6">
        <w:rPr>
          <w:lang w:val="x-none"/>
        </w:rPr>
        <w:tab/>
        <w:t>[3Pl</w:t>
      </w:r>
      <w:r w:rsidRPr="00CE6FA6">
        <w:rPr>
          <w:lang w:val="x-none"/>
        </w:rPr>
        <w:tab/>
        <w:t>between.Q],</w:t>
      </w:r>
    </w:p>
    <w:p w14:paraId="45D5CE08" w14:textId="77777777" w:rsidR="0087123D" w:rsidRPr="00CE6FA6" w:rsidRDefault="0087123D" w:rsidP="007B2B78">
      <w:pPr>
        <w:keepNext/>
        <w:tabs>
          <w:tab w:val="left" w:pos="810"/>
          <w:tab w:val="left" w:pos="1260"/>
          <w:tab w:val="left" w:pos="2070"/>
          <w:tab w:val="left" w:pos="2880"/>
          <w:tab w:val="left" w:pos="3600"/>
          <w:tab w:val="left" w:pos="5580"/>
        </w:tabs>
        <w:ind w:left="450" w:hanging="450"/>
      </w:pPr>
      <w:r w:rsidRPr="00CE6FA6">
        <w:tab/>
      </w:r>
      <w:r w:rsidRPr="00CE6FA6">
        <w:tab/>
      </w:r>
      <w:r w:rsidRPr="00CE6FA6">
        <w:tab/>
      </w:r>
      <w:r w:rsidRPr="00CE6FA6">
        <w:rPr>
          <w:rFonts w:ascii="Doulos SIL" w:hAnsi="Doulos SIL"/>
          <w:lang w:val="x-none"/>
        </w:rPr>
        <w:t>[à</w:t>
      </w:r>
      <w:r w:rsidRPr="00CE6FA6">
        <w:rPr>
          <w:rFonts w:ascii="Doulos SIL" w:hAnsi="Doulos SIL"/>
          <w:lang w:val="x-none"/>
        </w:rPr>
        <w:tab/>
        <w:t>pē]</w:t>
      </w:r>
      <w:r w:rsidRPr="00CE6FA6">
        <w:rPr>
          <w:rFonts w:ascii="Doulos SIL" w:hAnsi="Doulos SIL"/>
          <w:lang w:val="x-none"/>
        </w:rPr>
        <w:tab/>
        <w:t>gà</w:t>
      </w:r>
      <w:r w:rsidRPr="00CE6FA6">
        <w:rPr>
          <w:rFonts w:ascii="Doulos SIL" w:hAnsi="Doulos SIL"/>
          <w:lang w:val="x-none"/>
        </w:rPr>
        <w:tab/>
        <w:t>dēē-n̄-cīyē</w:t>
      </w:r>
      <w:r w:rsidRPr="00CE6FA6">
        <w:rPr>
          <w:rFonts w:ascii="Doulos SIL" w:hAnsi="Doulos SIL"/>
          <w:lang w:val="x-none"/>
        </w:rPr>
        <w:tab/>
        <w:t>nì,</w:t>
      </w:r>
    </w:p>
    <w:p w14:paraId="364DE418" w14:textId="77777777" w:rsidR="0087123D" w:rsidRPr="00CE6FA6" w:rsidRDefault="0087123D" w:rsidP="007B2B78">
      <w:pPr>
        <w:keepNext/>
        <w:tabs>
          <w:tab w:val="left" w:pos="810"/>
          <w:tab w:val="left" w:pos="1260"/>
          <w:tab w:val="left" w:pos="2070"/>
          <w:tab w:val="left" w:pos="2880"/>
          <w:tab w:val="left" w:pos="3600"/>
          <w:tab w:val="left" w:pos="5580"/>
        </w:tabs>
        <w:ind w:left="450" w:hanging="450"/>
      </w:pPr>
      <w:r w:rsidRPr="00CE6FA6">
        <w:tab/>
      </w:r>
      <w:r w:rsidRPr="00CE6FA6">
        <w:tab/>
      </w:r>
      <w:r w:rsidRPr="00CE6FA6">
        <w:tab/>
        <w:t>[3Sg</w:t>
      </w:r>
      <w:r w:rsidRPr="00CE6FA6">
        <w:tab/>
        <w:t>too]</w:t>
      </w:r>
      <w:r w:rsidRPr="00CE6FA6">
        <w:tab/>
        <w:t>be</w:t>
      </w:r>
      <w:r w:rsidRPr="00CE6FA6">
        <w:tab/>
        <w:t>cotton-Link-field</w:t>
      </w:r>
      <w:r w:rsidRPr="00CE6FA6">
        <w:tab/>
        <w:t>it</w:t>
      </w:r>
      <w:r w:rsidRPr="00CE6FA6">
        <w:rPr>
          <w:lang w:val="x-none"/>
        </w:rPr>
        <w:t>.is,</w:t>
      </w:r>
    </w:p>
    <w:p w14:paraId="653448BB" w14:textId="036A051C" w:rsidR="0087123D" w:rsidRPr="00CE6FA6" w:rsidRDefault="0087123D" w:rsidP="007B2B78">
      <w:pPr>
        <w:keepNext/>
        <w:tabs>
          <w:tab w:val="left" w:pos="810"/>
          <w:tab w:val="left" w:pos="1260"/>
          <w:tab w:val="left" w:pos="2070"/>
          <w:tab w:val="left" w:pos="2880"/>
          <w:tab w:val="left" w:pos="3600"/>
          <w:tab w:val="left" w:pos="5580"/>
        </w:tabs>
        <w:ind w:left="450" w:hanging="450"/>
      </w:pPr>
      <w:r w:rsidRPr="00CE6FA6">
        <w:tab/>
      </w:r>
      <w:r w:rsidRPr="00CE6FA6">
        <w:tab/>
      </w:r>
      <w:r w:rsidR="005D4501" w:rsidRPr="00CE6FA6">
        <w:rPr>
          <w:b/>
        </w:rPr>
        <w:t>ac</w:t>
      </w:r>
      <w:r w:rsidRPr="00CE6FA6">
        <w:tab/>
      </w:r>
      <w:r w:rsidRPr="00CE6FA6">
        <w:rPr>
          <w:rFonts w:ascii="Doulos SIL" w:hAnsi="Doulos SIL"/>
          <w:lang w:val="x-none"/>
        </w:rPr>
        <w:t>[à</w:t>
      </w:r>
      <w:r w:rsidRPr="00CE6FA6">
        <w:rPr>
          <w:rFonts w:ascii="Doulos SIL" w:hAnsi="Doulos SIL"/>
          <w:lang w:val="x-none"/>
        </w:rPr>
        <w:tab/>
        <w:t>pē]</w:t>
      </w:r>
      <w:r w:rsidRPr="00CE6FA6">
        <w:rPr>
          <w:rFonts w:ascii="Doulos SIL" w:hAnsi="Doulos SIL"/>
          <w:lang w:val="x-none"/>
        </w:rPr>
        <w:tab/>
        <w:t>gà</w:t>
      </w:r>
      <w:r w:rsidRPr="00CE6FA6">
        <w:rPr>
          <w:rFonts w:ascii="Doulos SIL" w:hAnsi="Doulos SIL"/>
          <w:lang w:val="x-none"/>
        </w:rPr>
        <w:tab/>
        <w:t>dēē-n̄-cīyē</w:t>
      </w:r>
      <w:r w:rsidRPr="00CE6FA6">
        <w:rPr>
          <w:rFonts w:ascii="Doulos SIL" w:hAnsi="Doulos SIL"/>
          <w:lang w:val="x-none"/>
        </w:rPr>
        <w:tab/>
        <w:t>nì,</w:t>
      </w:r>
    </w:p>
    <w:p w14:paraId="21D709DF" w14:textId="77777777" w:rsidR="0087123D" w:rsidRPr="00CE6FA6" w:rsidRDefault="0087123D" w:rsidP="007B2B78">
      <w:pPr>
        <w:keepNext/>
        <w:tabs>
          <w:tab w:val="left" w:pos="810"/>
          <w:tab w:val="left" w:pos="1260"/>
          <w:tab w:val="left" w:pos="2070"/>
          <w:tab w:val="left" w:pos="2880"/>
          <w:tab w:val="left" w:pos="3600"/>
          <w:tab w:val="left" w:pos="5580"/>
        </w:tabs>
        <w:ind w:left="450" w:hanging="450"/>
      </w:pPr>
      <w:r w:rsidRPr="00CE6FA6">
        <w:tab/>
      </w:r>
      <w:r w:rsidRPr="00CE6FA6">
        <w:tab/>
      </w:r>
      <w:r w:rsidRPr="00CE6FA6">
        <w:tab/>
        <w:t>[3Sg</w:t>
      </w:r>
      <w:r w:rsidRPr="00CE6FA6">
        <w:tab/>
        <w:t>too]</w:t>
      </w:r>
      <w:r w:rsidRPr="00CE6FA6">
        <w:tab/>
        <w:t>be</w:t>
      </w:r>
      <w:r w:rsidRPr="00CE6FA6">
        <w:tab/>
        <w:t>cotton-Link-field</w:t>
      </w:r>
      <w:r w:rsidRPr="00CE6FA6">
        <w:tab/>
        <w:t>it</w:t>
      </w:r>
      <w:r w:rsidRPr="00CE6FA6">
        <w:rPr>
          <w:lang w:val="x-none"/>
        </w:rPr>
        <w:t>.is,</w:t>
      </w:r>
    </w:p>
    <w:p w14:paraId="51A284FB" w14:textId="5722AB8D" w:rsidR="0087123D" w:rsidRPr="00CE6FA6" w:rsidRDefault="0087123D" w:rsidP="007B2B78">
      <w:pPr>
        <w:keepNext/>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‘Is not the creek bed between them? It too was a cotton field.’</w:t>
      </w:r>
    </w:p>
    <w:p w14:paraId="62D46A46" w14:textId="234F57CB"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ac</w:t>
      </w:r>
      <w:r w:rsidRPr="00CE6FA6">
        <w:rPr>
          <w:lang w:val="x-none"/>
        </w:rPr>
        <w:t>: ‘It too was a cotton field.’</w:t>
      </w:r>
    </w:p>
    <w:p w14:paraId="09FDD826" w14:textId="77777777" w:rsidR="0087123D" w:rsidRPr="00CE6FA6" w:rsidRDefault="0087123D" w:rsidP="00673855">
      <w:pPr>
        <w:tabs>
          <w:tab w:val="left" w:pos="1260"/>
        </w:tabs>
        <w:ind w:left="810" w:hanging="810"/>
        <w:rPr>
          <w:i/>
          <w:iCs/>
          <w:lang w:val="x-none"/>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lang w:val="x-none"/>
        </w:rPr>
        <w:t>nàŋáà</w:t>
      </w:r>
      <w:r w:rsidRPr="00CE6FA6">
        <w:rPr>
          <w:i/>
          <w:iCs/>
          <w:lang w:val="x-none"/>
        </w:rPr>
        <w:t>]</w:t>
      </w:r>
    </w:p>
    <w:p w14:paraId="6A59DFAD" w14:textId="77777777" w:rsidR="0087123D" w:rsidRPr="00CE6FA6" w:rsidRDefault="0087123D" w:rsidP="00673855">
      <w:pPr>
        <w:tabs>
          <w:tab w:val="left" w:pos="720"/>
          <w:tab w:val="left" w:pos="1260"/>
        </w:tabs>
        <w:ind w:left="450" w:hanging="450"/>
      </w:pPr>
    </w:p>
    <w:p w14:paraId="14E6E0B1" w14:textId="18ECEBD1" w:rsidR="0087123D" w:rsidRPr="00CE6FA6" w:rsidRDefault="0087123D" w:rsidP="00673855">
      <w:pPr>
        <w:tabs>
          <w:tab w:val="left" w:pos="810"/>
          <w:tab w:val="left" w:pos="1260"/>
          <w:tab w:val="left" w:pos="1890"/>
          <w:tab w:val="left" w:pos="2790"/>
          <w:tab w:val="left" w:pos="3780"/>
          <w:tab w:val="left" w:pos="4500"/>
          <w:tab w:val="left" w:pos="5310"/>
          <w:tab w:val="left" w:pos="6390"/>
          <w:tab w:val="left" w:pos="7920"/>
        </w:tabs>
        <w:ind w:left="450" w:hanging="450"/>
      </w:pPr>
      <w:r w:rsidRPr="00CE6FA6">
        <w:t>(01:21)</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̄ŋ</w:t>
      </w:r>
      <w:r w:rsidRPr="00CE6FA6">
        <w:rPr>
          <w:rFonts w:ascii="Doulos SIL" w:hAnsi="Doulos SIL"/>
          <w:lang w:val="x-none"/>
        </w:rPr>
        <w:tab/>
        <w:t>kāy]</w:t>
      </w:r>
      <w:r w:rsidRPr="00CE6FA6">
        <w:rPr>
          <w:rFonts w:ascii="Doulos SIL" w:hAnsi="Doulos SIL"/>
          <w:lang w:val="x-none"/>
        </w:rPr>
        <w:tab/>
        <w:t>[[tèŋgèlì</w:t>
      </w:r>
      <w:r w:rsidRPr="00CE6FA6">
        <w:rPr>
          <w:rFonts w:ascii="Doulos SIL" w:hAnsi="Doulos SIL"/>
          <w:lang w:val="x-none"/>
        </w:rPr>
        <w:tab/>
        <w:t>búlóⁿ]</w:t>
      </w:r>
      <w:r w:rsidRPr="00CE6FA6">
        <w:rPr>
          <w:rFonts w:ascii="Doulos SIL" w:hAnsi="Doulos SIL"/>
          <w:lang w:val="x-none"/>
        </w:rPr>
        <w:tab/>
        <w:t>màw̄ⁿ]</w:t>
      </w:r>
      <w:r w:rsidRPr="00CE6FA6">
        <w:rPr>
          <w:rFonts w:ascii="Doulos SIL" w:hAnsi="Doulos SIL"/>
          <w:lang w:val="x-none"/>
        </w:rPr>
        <w:tab/>
        <w:t>kà-nà</w:t>
      </w:r>
      <w:r w:rsidRPr="00CE6FA6">
        <w:rPr>
          <w:rFonts w:ascii="Doulos SIL" w:hAnsi="Doulos SIL"/>
          <w:lang w:val="x-none"/>
        </w:rPr>
        <w:tab/>
        <w:t>gù,</w:t>
      </w:r>
      <w:r w:rsidRPr="00CE6FA6">
        <w:rPr>
          <w:rFonts w:ascii="Doulos SIL" w:hAnsi="Doulos SIL"/>
          <w:lang w:val="x-none"/>
        </w:rPr>
        <w:tab/>
        <w:t>[mhm</w:t>
      </w:r>
      <w:r w:rsidRPr="00CE6FA6">
        <w:rPr>
          <w:rFonts w:ascii="Doulos SIL" w:hAnsi="Doulos SIL"/>
        </w:rPr>
        <w:t>]</w:t>
      </w:r>
    </w:p>
    <w:p w14:paraId="7846AEE7" w14:textId="77777777" w:rsidR="0087123D" w:rsidRPr="00CE6FA6" w:rsidRDefault="0087123D" w:rsidP="00673855">
      <w:pPr>
        <w:tabs>
          <w:tab w:val="left" w:pos="810"/>
          <w:tab w:val="left" w:pos="1260"/>
          <w:tab w:val="left" w:pos="1890"/>
          <w:tab w:val="left" w:pos="2790"/>
          <w:tab w:val="left" w:pos="3780"/>
          <w:tab w:val="left" w:pos="4500"/>
          <w:tab w:val="left" w:pos="5310"/>
          <w:tab w:val="left" w:pos="6390"/>
          <w:tab w:val="left" w:pos="7920"/>
        </w:tabs>
        <w:ind w:left="450" w:hanging="450"/>
      </w:pPr>
      <w:r w:rsidRPr="00CE6FA6">
        <w:tab/>
      </w:r>
      <w:r w:rsidRPr="00CE6FA6">
        <w:tab/>
      </w:r>
      <w:r w:rsidRPr="00CE6FA6">
        <w:tab/>
        <w:t>[2Sg</w:t>
      </w:r>
      <w:r w:rsidRPr="00CE6FA6">
        <w:tab/>
        <w:t>Prsntv]</w:t>
      </w:r>
      <w:r w:rsidRPr="00CE6FA6">
        <w:tab/>
        <w:t>[[T</w:t>
      </w:r>
      <w:r w:rsidRPr="00CE6FA6">
        <w:tab/>
        <w:t>big]</w:t>
      </w:r>
      <w:r w:rsidRPr="00CE6FA6">
        <w:tab/>
        <w:t>Rel]</w:t>
      </w:r>
      <w:r w:rsidRPr="00CE6FA6">
        <w:tab/>
        <w:t>see-Ipfv</w:t>
      </w:r>
      <w:r w:rsidRPr="00CE6FA6">
        <w:tab/>
        <w:t>Def,</w:t>
      </w:r>
    </w:p>
    <w:p w14:paraId="4AB0D47F" w14:textId="77777777" w:rsidR="0087123D" w:rsidRPr="00CE6FA6" w:rsidRDefault="0087123D" w:rsidP="007B2B78">
      <w:pPr>
        <w:tabs>
          <w:tab w:val="left" w:pos="810"/>
          <w:tab w:val="left" w:pos="1260"/>
          <w:tab w:val="left" w:pos="1890"/>
          <w:tab w:val="left" w:pos="2700"/>
          <w:tab w:val="left" w:pos="3600"/>
          <w:tab w:val="left" w:pos="4140"/>
          <w:tab w:val="left" w:pos="5580"/>
          <w:tab w:val="left" w:pos="7470"/>
          <w:tab w:val="left" w:pos="7920"/>
        </w:tabs>
        <w:ind w:left="450" w:hanging="450"/>
        <w:rPr>
          <w:rFonts w:ascii="Doulos SIL" w:hAnsi="Doulos SIL" w:cs="Doulos SIL"/>
        </w:rPr>
      </w:pPr>
      <w:r w:rsidRPr="00CE6FA6">
        <w:tab/>
      </w:r>
      <w:r w:rsidRPr="00CE6FA6">
        <w:tab/>
      </w:r>
      <w:r w:rsidRPr="00CE6FA6">
        <w:rPr>
          <w:rFonts w:ascii="Doulos SIL" w:hAnsi="Doulos SIL"/>
          <w:lang w:val="x-none"/>
        </w:rPr>
        <w:tab/>
        <w:t>[ŋ̀</w:t>
      </w:r>
      <w:r w:rsidRPr="00CE6FA6">
        <w:rPr>
          <w:rFonts w:ascii="Doulos SIL" w:hAnsi="Doulos SIL"/>
          <w:lang w:val="x-none"/>
        </w:rPr>
        <w:tab/>
        <w:t>káá]</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[dēēⁿ-n̄-cīyē</w:t>
      </w:r>
      <w:r w:rsidRPr="00CE6FA6">
        <w:rPr>
          <w:rFonts w:ascii="Doulos SIL" w:hAnsi="Doulos SIL"/>
          <w:lang w:val="x-none"/>
        </w:rPr>
        <w:tab/>
        <w:t>nī],</w:t>
      </w:r>
      <w:r w:rsidRPr="00CE6FA6">
        <w:rPr>
          <w:rFonts w:ascii="Doulos SIL" w:hAnsi="Doulos SIL"/>
          <w:lang w:val="x-none"/>
        </w:rPr>
        <w:tab/>
        <w:t>[mhm</w:t>
      </w:r>
      <w:r w:rsidRPr="00CE6FA6">
        <w:rPr>
          <w:rFonts w:ascii="Doulos SIL" w:hAnsi="Doulos SIL"/>
        </w:rPr>
        <w:t>]</w:t>
      </w:r>
    </w:p>
    <w:p w14:paraId="7CD4DA49" w14:textId="77777777" w:rsidR="0087123D" w:rsidRPr="00CE6FA6" w:rsidRDefault="0087123D" w:rsidP="007B2B78">
      <w:pPr>
        <w:tabs>
          <w:tab w:val="left" w:pos="810"/>
          <w:tab w:val="left" w:pos="1260"/>
          <w:tab w:val="left" w:pos="1890"/>
          <w:tab w:val="left" w:pos="2700"/>
          <w:tab w:val="left" w:pos="3600"/>
          <w:tab w:val="left" w:pos="4140"/>
          <w:tab w:val="left" w:pos="5580"/>
          <w:tab w:val="left" w:pos="7470"/>
          <w:tab w:val="left" w:pos="7920"/>
        </w:tabs>
        <w:ind w:left="450" w:hanging="450"/>
      </w:pPr>
      <w:r w:rsidRPr="00CE6FA6">
        <w:tab/>
      </w:r>
      <w:r w:rsidRPr="00CE6FA6">
        <w:tab/>
      </w:r>
      <w:r w:rsidRPr="00CE6FA6">
        <w:tab/>
        <w:t>[1Sg</w:t>
      </w:r>
      <w:r w:rsidRPr="00CE6FA6">
        <w:tab/>
        <w:t>father]</w:t>
      </w:r>
      <w:r w:rsidRPr="00CE6FA6">
        <w:tab/>
        <w:t>Sbj/Obj</w:t>
      </w:r>
      <w:r w:rsidRPr="00CE6FA6">
        <w:tab/>
        <w:t>3Sg</w:t>
      </w:r>
      <w:r w:rsidRPr="00CE6FA6">
        <w:tab/>
        <w:t>put</w:t>
      </w:r>
      <w:r w:rsidRPr="00CE6FA6">
        <w:rPr>
          <w:lang w:val="x-none"/>
        </w:rPr>
        <w:t>.down.Pfv</w:t>
      </w:r>
      <w:r w:rsidRPr="00CE6FA6">
        <w:rPr>
          <w:lang w:val="x-none"/>
        </w:rPr>
        <w:tab/>
        <w:t>[cotton-Link-field</w:t>
      </w:r>
      <w:r w:rsidRPr="00CE6FA6">
        <w:rPr>
          <w:lang w:val="x-none"/>
        </w:rPr>
        <w:tab/>
        <w:t>Inst],</w:t>
      </w:r>
    </w:p>
    <w:p w14:paraId="0CC70DAC"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w:t>
      </w:r>
      <w:r w:rsidRPr="00CE6FA6">
        <w:t>T</w:t>
      </w:r>
      <w:r w:rsidRPr="00CE6FA6">
        <w:rPr>
          <w:lang w:val="x-none"/>
        </w:rPr>
        <w:t>he Big Tengeli (forest) that you there see, my father made it into a cotton field.’</w:t>
      </w:r>
    </w:p>
    <w:p w14:paraId="4B64295E" w14:textId="77777777" w:rsidR="0087123D" w:rsidRPr="00CE6FA6" w:rsidRDefault="0087123D" w:rsidP="00673855">
      <w:pPr>
        <w:tabs>
          <w:tab w:val="left" w:pos="1260"/>
        </w:tabs>
        <w:ind w:left="810" w:hanging="810"/>
        <w:rPr>
          <w:iCs/>
          <w:lang w:val="x-none"/>
        </w:rPr>
      </w:pPr>
      <w:r w:rsidRPr="00CE6FA6">
        <w:rPr>
          <w:i/>
          <w:lang w:val="x-none"/>
        </w:rPr>
        <w:tab/>
      </w:r>
      <w:r w:rsidRPr="00CE6FA6">
        <w:rPr>
          <w:i/>
          <w:lang w:val="x-none"/>
        </w:rPr>
        <w:tab/>
        <w:t xml:space="preserve">[relative clause with final definite morpheme; </w:t>
      </w:r>
      <w:r w:rsidRPr="00CE6FA6">
        <w:rPr>
          <w:rFonts w:ascii="Doulos SIL" w:hAnsi="Doulos SIL" w:cs="Doulos SIL"/>
          <w:lang w:val="x-none"/>
        </w:rPr>
        <w:t>yàgà</w:t>
      </w:r>
      <w:r w:rsidRPr="00CE6FA6">
        <w:rPr>
          <w:i/>
          <w:lang w:val="x-none"/>
        </w:rPr>
        <w:t xml:space="preserve"> ‘put down’ in the sense ‘convert, turn (</w:t>
      </w:r>
      <w:r w:rsidRPr="00CE6FA6">
        <w:rPr>
          <w:i/>
        </w:rPr>
        <w:t>sth</w:t>
      </w:r>
      <w:r w:rsidRPr="00CE6FA6">
        <w:rPr>
          <w:i/>
          <w:lang w:val="x-none"/>
        </w:rPr>
        <w:t>) into (sth)’ (</w:t>
      </w:r>
      <w:r w:rsidRPr="00CE6FA6">
        <w:rPr>
          <w:i/>
        </w:rPr>
        <w:t>§11.2.4.2)</w:t>
      </w:r>
      <w:r w:rsidRPr="00CE6FA6">
        <w:rPr>
          <w:i/>
          <w:lang w:val="x-none"/>
        </w:rPr>
        <w:t>]</w:t>
      </w:r>
    </w:p>
    <w:p w14:paraId="5C93E997" w14:textId="77777777" w:rsidR="0087123D" w:rsidRPr="00CE6FA6" w:rsidRDefault="0087123D" w:rsidP="00673855">
      <w:pPr>
        <w:tabs>
          <w:tab w:val="left" w:pos="720"/>
          <w:tab w:val="left" w:pos="1260"/>
        </w:tabs>
        <w:ind w:left="450" w:hanging="450"/>
      </w:pPr>
    </w:p>
    <w:p w14:paraId="31753C05" w14:textId="52E89A43" w:rsidR="0087123D" w:rsidRPr="00CE6FA6" w:rsidRDefault="0087123D" w:rsidP="00673855">
      <w:pPr>
        <w:tabs>
          <w:tab w:val="left" w:pos="810"/>
          <w:tab w:val="left" w:pos="1260"/>
          <w:tab w:val="left" w:pos="1980"/>
          <w:tab w:val="left" w:pos="2700"/>
          <w:tab w:val="left" w:pos="3960"/>
          <w:tab w:val="left" w:pos="4950"/>
          <w:tab w:val="left" w:pos="5850"/>
          <w:tab w:val="left" w:pos="6930"/>
          <w:tab w:val="left" w:pos="7920"/>
        </w:tabs>
        <w:ind w:left="450" w:hanging="450"/>
        <w:rPr>
          <w:lang w:val="x-none"/>
        </w:rPr>
      </w:pPr>
      <w:r w:rsidRPr="00CE6FA6">
        <w:t>(01:24)</w:t>
      </w:r>
      <w:r w:rsidRPr="00CE6FA6">
        <w:tab/>
      </w:r>
      <w:r w:rsidR="005D4501" w:rsidRPr="00CE6FA6">
        <w:rPr>
          <w:b/>
        </w:rPr>
        <w:t>nt</w:t>
      </w:r>
      <w:r w:rsidRPr="00CE6FA6">
        <w:tab/>
      </w:r>
      <w:r w:rsidRPr="00CE6FA6">
        <w:rPr>
          <w:rFonts w:ascii="Doulos SIL" w:hAnsi="Doulos SIL"/>
          <w:lang w:val="x-none"/>
        </w:rPr>
        <w:t>[ɲàwⁿ</w:t>
      </w:r>
      <w:r w:rsidRPr="00CE6FA6">
        <w:rPr>
          <w:rFonts w:ascii="Doulos SIL" w:hAnsi="Doulos SIL"/>
          <w:lang w:val="x-none"/>
        </w:rPr>
        <w:tab/>
        <w:t>sóⁿ]</w:t>
      </w:r>
      <w:r w:rsidRPr="00CE6FA6">
        <w:rPr>
          <w:rFonts w:ascii="Doulos SIL" w:hAnsi="Doulos SIL"/>
          <w:lang w:val="x-none"/>
        </w:rPr>
        <w:tab/>
        <w:t>dáábē-è</w:t>
      </w:r>
      <w:r w:rsidRPr="00CE6FA6">
        <w:rPr>
          <w:rFonts w:ascii="Doulos SIL" w:hAnsi="Doulos SIL"/>
          <w:lang w:val="x-none"/>
        </w:rPr>
        <w:tab/>
        <w:t>nà</w:t>
      </w:r>
      <w:r w:rsidRPr="00CE6FA6">
        <w:rPr>
          <w:rFonts w:ascii="Doulos SIL" w:hAnsi="Doulos SIL"/>
          <w:lang w:val="x-none"/>
        </w:rPr>
        <w:tab/>
        <w:t>ŋ̄</w:t>
      </w:r>
      <w:r w:rsidRPr="00CE6FA6">
        <w:rPr>
          <w:rFonts w:ascii="Doulos SIL" w:hAnsi="Doulos SIL"/>
          <w:lang w:val="x-none"/>
        </w:rPr>
        <w:tab/>
        <w:t>kōŋ</w:t>
      </w:r>
      <w:r w:rsidRPr="00CE6FA6">
        <w:rPr>
          <w:rFonts w:ascii="Doulos SIL" w:hAnsi="Doulos SIL"/>
          <w:lang w:val="x-none"/>
        </w:rPr>
        <w:tab/>
        <w:t>kìyɛ̀wⁿ,</w:t>
      </w:r>
      <w:r w:rsidRPr="00CE6FA6">
        <w:rPr>
          <w:rFonts w:ascii="Doulos SIL" w:hAnsi="Doulos SIL"/>
          <w:lang w:val="x-none"/>
        </w:rPr>
        <w:tab/>
        <w:t>[mhm</w:t>
      </w:r>
      <w:r w:rsidRPr="00CE6FA6">
        <w:rPr>
          <w:rFonts w:ascii="Doulos SIL" w:hAnsi="Doulos SIL"/>
        </w:rPr>
        <w:t>]</w:t>
      </w:r>
    </w:p>
    <w:p w14:paraId="798C5073" w14:textId="77777777" w:rsidR="0087123D" w:rsidRPr="00CE6FA6" w:rsidRDefault="0087123D" w:rsidP="00673855">
      <w:pPr>
        <w:tabs>
          <w:tab w:val="left" w:pos="810"/>
          <w:tab w:val="left" w:pos="1260"/>
          <w:tab w:val="left" w:pos="1980"/>
          <w:tab w:val="left" w:pos="2700"/>
          <w:tab w:val="left" w:pos="3960"/>
          <w:tab w:val="left" w:pos="4950"/>
          <w:tab w:val="left" w:pos="5850"/>
          <w:tab w:val="left" w:pos="6930"/>
          <w:tab w:val="left" w:pos="7920"/>
        </w:tabs>
        <w:ind w:left="450" w:hanging="450"/>
      </w:pPr>
      <w:r w:rsidRPr="00CE6FA6">
        <w:tab/>
      </w:r>
      <w:r w:rsidRPr="00CE6FA6">
        <w:tab/>
      </w:r>
      <w:r w:rsidRPr="00CE6FA6">
        <w:tab/>
        <w:t>[Dem</w:t>
      </w:r>
      <w:r w:rsidRPr="00CE6FA6">
        <w:tab/>
        <w:t>time]</w:t>
      </w:r>
      <w:r w:rsidRPr="00CE6FA6">
        <w:tab/>
        <w:t>livestock-Pl</w:t>
      </w:r>
      <w:r w:rsidRPr="00CE6FA6">
        <w:tab/>
        <w:t>IpfvNeg</w:t>
      </w:r>
      <w:r w:rsidRPr="00CE6FA6">
        <w:tab/>
        <w:t>3ReflSg</w:t>
      </w:r>
      <w:r w:rsidRPr="00CE6FA6">
        <w:tab/>
        <w:t>be</w:t>
      </w:r>
      <w:r w:rsidRPr="00CE6FA6">
        <w:rPr>
          <w:lang w:val="x-none"/>
        </w:rPr>
        <w:t>.many</w:t>
      </w:r>
      <w:r w:rsidRPr="00CE6FA6">
        <w:rPr>
          <w:lang w:val="x-none"/>
        </w:rPr>
        <w:tab/>
        <w:t>thus,</w:t>
      </w:r>
    </w:p>
    <w:p w14:paraId="16F7344E" w14:textId="77777777" w:rsidR="0087123D" w:rsidRPr="00CE6FA6" w:rsidRDefault="0087123D" w:rsidP="00673855">
      <w:pPr>
        <w:tabs>
          <w:tab w:val="left" w:pos="810"/>
          <w:tab w:val="left" w:pos="1260"/>
          <w:tab w:val="left" w:pos="1980"/>
          <w:tab w:val="left" w:pos="3240"/>
          <w:tab w:val="left" w:pos="4140"/>
          <w:tab w:val="left" w:pos="5310"/>
          <w:tab w:val="left" w:pos="7920"/>
        </w:tabs>
        <w:ind w:left="450" w:hanging="450"/>
      </w:pPr>
      <w:r w:rsidRPr="00CE6FA6">
        <w:tab/>
      </w:r>
      <w:r w:rsidRPr="00CE6FA6">
        <w:tab/>
      </w:r>
      <w:r w:rsidRPr="00CE6FA6">
        <w:tab/>
      </w:r>
      <w:r w:rsidRPr="00CE6FA6">
        <w:rPr>
          <w:rFonts w:ascii="Doulos SIL" w:hAnsi="Doulos SIL"/>
        </w:rPr>
        <w:t>wo</w:t>
      </w:r>
      <w:r w:rsidRPr="00CE6FA6">
        <w:rPr>
          <w:rFonts w:ascii="Doulos SIL" w:hAnsi="Doulos SIL"/>
          <w:lang w:val="x-none"/>
        </w:rPr>
        <w:t>̀y</w:t>
      </w:r>
      <w:r w:rsidRPr="00CE6FA6">
        <w:rPr>
          <w:rFonts w:ascii="Doulos SIL" w:hAnsi="Doulos SIL"/>
          <w:lang w:val="x-none"/>
        </w:rPr>
        <w:tab/>
        <w:t>dáábē-è</w:t>
      </w:r>
      <w:r w:rsidRPr="00CE6FA6">
        <w:rPr>
          <w:rFonts w:ascii="Doulos SIL" w:hAnsi="Doulos SIL"/>
          <w:lang w:val="x-none"/>
        </w:rPr>
        <w:tab/>
        <w:t>kàȳlà</w:t>
      </w:r>
      <w:r w:rsidRPr="00CE6FA6">
        <w:rPr>
          <w:rFonts w:ascii="Doulos SIL" w:hAnsi="Doulos SIL"/>
          <w:lang w:val="x-none"/>
        </w:rPr>
        <w:tab/>
        <w:t>bē</w:t>
      </w:r>
      <w:r w:rsidRPr="00CE6FA6">
        <w:rPr>
          <w:rFonts w:ascii="Doulos SIL" w:hAnsi="Doulos SIL"/>
          <w:lang w:val="x-none"/>
        </w:rPr>
        <w:tab/>
        <w:t>gū,</w:t>
      </w:r>
      <w:r w:rsidRPr="00CE6FA6">
        <w:rPr>
          <w:rFonts w:ascii="Doulos SIL" w:hAnsi="Doulos SIL"/>
          <w:lang w:val="x-none"/>
        </w:rPr>
        <w:tab/>
        <w:t>[mhm</w:t>
      </w:r>
      <w:r w:rsidRPr="00CE6FA6">
        <w:rPr>
          <w:rFonts w:ascii="Doulos SIL" w:hAnsi="Doulos SIL"/>
        </w:rPr>
        <w:t>]</w:t>
      </w:r>
    </w:p>
    <w:p w14:paraId="249E56CD" w14:textId="77777777" w:rsidR="0087123D" w:rsidRPr="00CE6FA6" w:rsidRDefault="0087123D" w:rsidP="00673855">
      <w:pPr>
        <w:tabs>
          <w:tab w:val="left" w:pos="810"/>
          <w:tab w:val="left" w:pos="1260"/>
          <w:tab w:val="left" w:pos="1980"/>
          <w:tab w:val="left" w:pos="3240"/>
          <w:tab w:val="left" w:pos="4140"/>
          <w:tab w:val="left" w:pos="5310"/>
          <w:tab w:val="left" w:pos="7920"/>
        </w:tabs>
        <w:ind w:left="450" w:hanging="450"/>
      </w:pPr>
      <w:r w:rsidRPr="00CE6FA6">
        <w:tab/>
      </w:r>
      <w:r w:rsidRPr="00CE6FA6">
        <w:tab/>
      </w:r>
      <w:r w:rsidRPr="00CE6FA6">
        <w:tab/>
        <w:t>today</w:t>
      </w:r>
      <w:r w:rsidRPr="00CE6FA6">
        <w:tab/>
        <w:t>livestock-Pl</w:t>
      </w:r>
      <w:r w:rsidRPr="00CE6FA6">
        <w:tab/>
        <w:t>when</w:t>
      </w:r>
      <w:r w:rsidRPr="00CE6FA6">
        <w:tab/>
        <w:t>come</w:t>
      </w:r>
      <w:r w:rsidRPr="00CE6FA6">
        <w:rPr>
          <w:lang w:val="x-none"/>
        </w:rPr>
        <w:t>.Pfv</w:t>
      </w:r>
      <w:r w:rsidRPr="00CE6FA6">
        <w:rPr>
          <w:lang w:val="x-none"/>
        </w:rPr>
        <w:tab/>
        <w:t>Def,</w:t>
      </w:r>
    </w:p>
    <w:p w14:paraId="6974AE5E"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‘At that time (=in the old days), livestock were not so abundant. These days, now that livestock have come.’</w:t>
      </w:r>
    </w:p>
    <w:p w14:paraId="3C523952" w14:textId="77777777" w:rsidR="0087123D" w:rsidRPr="00CE6FA6" w:rsidRDefault="0087123D" w:rsidP="00673855">
      <w:pPr>
        <w:tabs>
          <w:tab w:val="left" w:pos="720"/>
          <w:tab w:val="left" w:pos="1260"/>
        </w:tabs>
        <w:ind w:left="450" w:hanging="450"/>
      </w:pPr>
    </w:p>
    <w:p w14:paraId="396DCB37" w14:textId="2B044C29" w:rsidR="0087123D" w:rsidRPr="00CE6FA6" w:rsidRDefault="0087123D" w:rsidP="0005169B">
      <w:pPr>
        <w:keepNext/>
        <w:tabs>
          <w:tab w:val="left" w:pos="810"/>
          <w:tab w:val="left" w:pos="1260"/>
          <w:tab w:val="left" w:pos="1800"/>
          <w:tab w:val="left" w:pos="2790"/>
          <w:tab w:val="left" w:pos="4230"/>
          <w:tab w:val="left" w:pos="4860"/>
          <w:tab w:val="left" w:pos="5850"/>
          <w:tab w:val="left" w:pos="6840"/>
          <w:tab w:val="left" w:pos="7920"/>
        </w:tabs>
        <w:ind w:left="450" w:hanging="450"/>
        <w:rPr>
          <w:lang w:val="x-none"/>
        </w:rPr>
      </w:pPr>
      <w:r w:rsidRPr="00CE6FA6">
        <w:lastRenderedPageBreak/>
        <w:t>(01:28)</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màɲɛ̀</w:t>
      </w:r>
      <w:r w:rsidRPr="00CE6FA6">
        <w:rPr>
          <w:rFonts w:ascii="Doulos SIL" w:hAnsi="Doulos SIL"/>
          <w:lang w:val="x-none"/>
        </w:rPr>
        <w:tab/>
        <w:t>[sīlē</w:t>
      </w:r>
      <w:r w:rsidRPr="00CE6FA6">
        <w:rPr>
          <w:rFonts w:ascii="Doulos SIL" w:hAnsi="Doulos SIL"/>
          <w:lang w:val="x-none"/>
        </w:rPr>
        <w:tab/>
        <w:t>pē-ỳ]</w:t>
      </w:r>
      <w:r w:rsidRPr="00CE6FA6">
        <w:rPr>
          <w:rFonts w:ascii="Doulos SIL" w:hAnsi="Doulos SIL"/>
          <w:lang w:val="x-none"/>
        </w:rPr>
        <w:tab/>
        <w:t>sōkàālā</w:t>
      </w:r>
      <w:r w:rsidRPr="00CE6FA6">
        <w:rPr>
          <w:rFonts w:ascii="Doulos SIL" w:hAnsi="Doulos SIL"/>
          <w:lang w:val="x-none"/>
        </w:rPr>
        <w:tab/>
        <w:t>dùgūb</w:t>
      </w:r>
      <w:r w:rsidR="00B50888" w:rsidRPr="00CE6FA6">
        <w:rPr>
          <w:rFonts w:ascii="Doulos SIL" w:hAnsi="Doulos SIL"/>
          <w:lang w:val="x-none"/>
        </w:rPr>
        <w:t>ā</w:t>
      </w:r>
      <w:r w:rsidRPr="00CE6FA6">
        <w:rPr>
          <w:rFonts w:ascii="Doulos SIL" w:hAnsi="Doulos SIL"/>
          <w:lang w:val="x-none"/>
        </w:rPr>
        <w:t>à,</w:t>
      </w:r>
      <w:r w:rsidRPr="00CE6FA6">
        <w:rPr>
          <w:rFonts w:ascii="Doulos SIL" w:hAnsi="Doulos SIL"/>
          <w:lang w:val="x-none"/>
        </w:rPr>
        <w:tab/>
        <w:t>[mhm</w:t>
      </w:r>
      <w:r w:rsidRPr="00CE6FA6">
        <w:rPr>
          <w:rFonts w:ascii="Doulos SIL" w:hAnsi="Doulos SIL"/>
        </w:rPr>
        <w:t>]</w:t>
      </w:r>
    </w:p>
    <w:p w14:paraId="4419E14F" w14:textId="77777777" w:rsidR="0087123D" w:rsidRPr="00CE6FA6" w:rsidRDefault="0087123D" w:rsidP="0005169B">
      <w:pPr>
        <w:keepNext/>
        <w:tabs>
          <w:tab w:val="left" w:pos="810"/>
          <w:tab w:val="left" w:pos="1260"/>
          <w:tab w:val="left" w:pos="1800"/>
          <w:tab w:val="left" w:pos="2790"/>
          <w:tab w:val="left" w:pos="4230"/>
          <w:tab w:val="left" w:pos="4860"/>
          <w:tab w:val="left" w:pos="5850"/>
          <w:tab w:val="left" w:pos="6840"/>
          <w:tab w:val="left" w:pos="7920"/>
        </w:tabs>
        <w:ind w:left="450" w:hanging="450"/>
      </w:pPr>
      <w:r w:rsidRPr="00CE6FA6">
        <w:tab/>
      </w:r>
      <w:r w:rsidRPr="00CE6FA6">
        <w:tab/>
      </w:r>
      <w:r w:rsidRPr="00CE6FA6">
        <w:tab/>
        <w:t>3Sg</w:t>
      </w:r>
      <w:r w:rsidRPr="00CE6FA6">
        <w:tab/>
        <w:t>IpfvNeg</w:t>
      </w:r>
      <w:r w:rsidRPr="00CE6FA6">
        <w:tab/>
        <w:t>be</w:t>
      </w:r>
      <w:r w:rsidRPr="00CE6FA6">
        <w:rPr>
          <w:lang w:val="x-none"/>
        </w:rPr>
        <w:t>.good.Ipfv</w:t>
      </w:r>
      <w:r w:rsidRPr="00CE6FA6">
        <w:rPr>
          <w:lang w:val="x-none"/>
        </w:rPr>
        <w:tab/>
        <w:t>[rock</w:t>
      </w:r>
      <w:r w:rsidRPr="00CE6FA6">
        <w:rPr>
          <w:lang w:val="x-none"/>
        </w:rPr>
        <w:tab/>
        <w:t>too-Loc]</w:t>
      </w:r>
      <w:r w:rsidRPr="00CE6FA6">
        <w:rPr>
          <w:lang w:val="x-none"/>
        </w:rPr>
        <w:tab/>
        <w:t>a.fortiori</w:t>
      </w:r>
      <w:r w:rsidRPr="00CE6FA6">
        <w:rPr>
          <w:lang w:val="x-none"/>
        </w:rPr>
        <w:tab/>
        <w:t>on.ground,</w:t>
      </w:r>
    </w:p>
    <w:p w14:paraId="2FE575DB" w14:textId="77777777" w:rsidR="0087123D" w:rsidRPr="00CE6FA6" w:rsidRDefault="0087123D" w:rsidP="0005169B">
      <w:pPr>
        <w:keepNext/>
        <w:tabs>
          <w:tab w:val="left" w:pos="810"/>
          <w:tab w:val="left" w:pos="1260"/>
          <w:tab w:val="left" w:pos="1890"/>
          <w:tab w:val="left" w:pos="2880"/>
          <w:tab w:val="left" w:pos="441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nàn</w:t>
      </w:r>
      <w:r w:rsidRPr="00CE6FA6">
        <w:rPr>
          <w:rFonts w:ascii="Doulos SIL" w:hAnsi="Doulos SIL"/>
          <w:lang w:val="x-none"/>
        </w:rPr>
        <w:tab/>
        <w:t>tāwⁿ</w:t>
      </w:r>
      <w:r w:rsidRPr="00CE6FA6">
        <w:rPr>
          <w:rFonts w:ascii="Doulos SIL" w:hAnsi="Doulos SIL"/>
          <w:lang w:val="x-none"/>
        </w:rPr>
        <w:tab/>
        <w:t>sīlè-ỳ,</w:t>
      </w:r>
      <w:r w:rsidRPr="00CE6FA6">
        <w:rPr>
          <w:rFonts w:ascii="Doulos SIL" w:hAnsi="Doulos SIL"/>
          <w:lang w:val="x-none"/>
        </w:rPr>
        <w:tab/>
        <w:t>[mhm</w:t>
      </w:r>
      <w:r w:rsidRPr="00CE6FA6">
        <w:rPr>
          <w:rFonts w:ascii="Doulos SIL" w:hAnsi="Doulos SIL"/>
        </w:rPr>
        <w:t>]</w:t>
      </w:r>
    </w:p>
    <w:p w14:paraId="10E72A74" w14:textId="77777777" w:rsidR="0087123D" w:rsidRPr="00CE6FA6" w:rsidRDefault="0087123D" w:rsidP="0005169B">
      <w:pPr>
        <w:keepNext/>
        <w:tabs>
          <w:tab w:val="left" w:pos="810"/>
          <w:tab w:val="left" w:pos="1260"/>
          <w:tab w:val="left" w:pos="1890"/>
          <w:tab w:val="left" w:pos="2880"/>
          <w:tab w:val="left" w:pos="4410"/>
          <w:tab w:val="left" w:pos="7920"/>
        </w:tabs>
        <w:ind w:left="450" w:hanging="450"/>
      </w:pPr>
      <w:r w:rsidRPr="00CE6FA6">
        <w:tab/>
      </w:r>
      <w:r w:rsidRPr="00CE6FA6">
        <w:tab/>
      </w:r>
      <w:r w:rsidRPr="00CE6FA6">
        <w:tab/>
        <w:t>1Pl</w:t>
      </w:r>
      <w:r w:rsidRPr="00CE6FA6">
        <w:tab/>
        <w:t>if</w:t>
      </w:r>
      <w:r w:rsidRPr="00CE6FA6">
        <w:rPr>
          <w:lang w:val="x-none"/>
        </w:rPr>
        <w:t>.Pfv</w:t>
      </w:r>
      <w:r w:rsidRPr="00CE6FA6">
        <w:rPr>
          <w:lang w:val="x-none"/>
        </w:rPr>
        <w:tab/>
        <w:t>ascend.Pfv</w:t>
      </w:r>
      <w:r w:rsidRPr="00CE6FA6">
        <w:rPr>
          <w:lang w:val="x-none"/>
        </w:rPr>
        <w:tab/>
        <w:t>rock-Loc,</w:t>
      </w:r>
      <w:r w:rsidRPr="00CE6FA6">
        <w:tab/>
      </w:r>
    </w:p>
    <w:p w14:paraId="0F545A18" w14:textId="77777777" w:rsidR="0087123D" w:rsidRPr="00CE6FA6" w:rsidRDefault="0087123D" w:rsidP="0005169B">
      <w:pPr>
        <w:keepNext/>
        <w:tabs>
          <w:tab w:val="left" w:pos="1260"/>
        </w:tabs>
        <w:ind w:left="810" w:hanging="810"/>
        <w:rPr>
          <w:lang w:val="x-none"/>
        </w:rPr>
      </w:pPr>
      <w:r w:rsidRPr="00CE6FA6">
        <w:rPr>
          <w:lang w:val="x-none"/>
        </w:rPr>
        <w:tab/>
      </w:r>
      <w:r w:rsidRPr="00CE6FA6">
        <w:rPr>
          <w:lang w:val="x-none"/>
        </w:rPr>
        <w:tab/>
        <w:t>‘It (=tending livestock) doesn’t work on the mountain (atop the cliffs), never mind on the ground (=in the plains below the cliffs). If we climb the mountain,’</w:t>
      </w:r>
    </w:p>
    <w:p w14:paraId="3210F5CE"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rFonts w:ascii="Doulos SIL" w:hAnsi="Doulos SIL" w:cs="Doulos SIL"/>
          <w:lang w:val="x-none"/>
        </w:rPr>
        <w:t>sōkàālà</w:t>
      </w:r>
      <w:r w:rsidRPr="00CE6FA6">
        <w:rPr>
          <w:i/>
          <w:lang w:val="x-none"/>
        </w:rPr>
        <w:t xml:space="preserve"> ‘a fortiori’</w:t>
      </w:r>
      <w:r w:rsidRPr="00CE6FA6">
        <w:rPr>
          <w:i/>
        </w:rPr>
        <w:t xml:space="preserve"> (§19.1.5)</w:t>
      </w:r>
      <w:r w:rsidRPr="00CE6FA6">
        <w:rPr>
          <w:i/>
          <w:lang w:val="x-none"/>
        </w:rPr>
        <w:t>]</w:t>
      </w:r>
    </w:p>
    <w:p w14:paraId="4FB2A452" w14:textId="77777777" w:rsidR="0087123D" w:rsidRPr="00CE6FA6" w:rsidRDefault="0087123D" w:rsidP="00673855">
      <w:pPr>
        <w:tabs>
          <w:tab w:val="left" w:pos="720"/>
          <w:tab w:val="left" w:pos="1260"/>
        </w:tabs>
        <w:ind w:left="450" w:hanging="450"/>
      </w:pPr>
    </w:p>
    <w:p w14:paraId="1356B861" w14:textId="612F181A" w:rsidR="0087123D" w:rsidRPr="00CE6FA6" w:rsidRDefault="0087123D" w:rsidP="007B2B78">
      <w:pPr>
        <w:keepNext/>
        <w:tabs>
          <w:tab w:val="left" w:pos="810"/>
          <w:tab w:val="left" w:pos="1260"/>
          <w:tab w:val="left" w:pos="1980"/>
          <w:tab w:val="left" w:pos="2790"/>
          <w:tab w:val="left" w:pos="7920"/>
        </w:tabs>
        <w:ind w:left="450" w:hanging="450"/>
      </w:pPr>
      <w:r w:rsidRPr="00CE6FA6">
        <w:t>(01:31)</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déw,</w:t>
      </w:r>
      <w:r w:rsidRPr="00CE6FA6">
        <w:rPr>
          <w:rFonts w:ascii="Doulos SIL" w:hAnsi="Doulos SIL"/>
          <w:lang w:val="x-none"/>
        </w:rPr>
        <w:tab/>
        <w:t>[mhm</w:t>
      </w:r>
      <w:r w:rsidRPr="00CE6FA6">
        <w:rPr>
          <w:rFonts w:ascii="Doulos SIL" w:hAnsi="Doulos SIL"/>
        </w:rPr>
        <w:t>]</w:t>
      </w:r>
    </w:p>
    <w:p w14:paraId="00EC2BDF" w14:textId="77777777" w:rsidR="0087123D" w:rsidRPr="00CE6FA6" w:rsidRDefault="0087123D" w:rsidP="007B2B78">
      <w:pPr>
        <w:keepNext/>
        <w:tabs>
          <w:tab w:val="left" w:pos="810"/>
          <w:tab w:val="left" w:pos="1260"/>
          <w:tab w:val="left" w:pos="1980"/>
          <w:tab w:val="left" w:pos="2790"/>
          <w:tab w:val="left" w:pos="7920"/>
        </w:tabs>
        <w:ind w:left="450" w:hanging="450"/>
      </w:pPr>
      <w:r w:rsidRPr="00CE6FA6">
        <w:tab/>
      </w:r>
      <w:r w:rsidRPr="00CE6FA6">
        <w:tab/>
      </w:r>
      <w:r w:rsidRPr="00CE6FA6">
        <w:tab/>
        <w:t>1Pl</w:t>
      </w:r>
      <w:r w:rsidRPr="00CE6FA6">
        <w:tab/>
        <w:t>Ipfv</w:t>
      </w:r>
      <w:r w:rsidRPr="00CE6FA6">
        <w:tab/>
        <w:t>cotton</w:t>
      </w:r>
      <w:r w:rsidRPr="00CE6FA6">
        <w:rPr>
          <w:lang w:val="x-none"/>
        </w:rPr>
        <w:t>.Foc</w:t>
      </w:r>
      <w:r w:rsidRPr="00CE6FA6">
        <w:t>,</w:t>
      </w:r>
    </w:p>
    <w:p w14:paraId="7F5BBA30" w14:textId="77777777" w:rsidR="0087123D" w:rsidRPr="00CE6FA6" w:rsidRDefault="0087123D" w:rsidP="007B2B78">
      <w:pPr>
        <w:keepNext/>
        <w:tabs>
          <w:tab w:val="left" w:pos="810"/>
          <w:tab w:val="left" w:pos="1260"/>
          <w:tab w:val="left" w:pos="7920"/>
        </w:tabs>
        <w:ind w:left="450" w:hanging="450"/>
      </w:pPr>
      <w:r w:rsidRPr="00CE6FA6">
        <w:tab/>
      </w:r>
      <w:r w:rsidRPr="00CE6FA6">
        <w:tab/>
      </w:r>
      <w:r w:rsidRPr="00CE6FA6">
        <w:tab/>
      </w:r>
      <w:r w:rsidRPr="00CE6FA6">
        <w:rPr>
          <w:rFonts w:ascii="Doulos SIL" w:hAnsi="Doulos SIL"/>
          <w:lang w:val="x-none"/>
        </w:rPr>
        <w:t>pàā-m̄-pùwóⁿ,</w:t>
      </w:r>
      <w:r w:rsidRPr="00CE6FA6">
        <w:rPr>
          <w:rFonts w:ascii="Doulos SIL" w:hAnsi="Doulos SIL"/>
          <w:lang w:val="x-none"/>
        </w:rPr>
        <w:tab/>
        <w:t>[mhm</w:t>
      </w:r>
      <w:r w:rsidRPr="00CE6FA6">
        <w:rPr>
          <w:rFonts w:ascii="Doulos SIL" w:hAnsi="Doulos SIL"/>
        </w:rPr>
        <w:t>]</w:t>
      </w:r>
    </w:p>
    <w:p w14:paraId="7D02BBC5" w14:textId="77777777" w:rsidR="0087123D" w:rsidRPr="00CE6FA6" w:rsidRDefault="0087123D" w:rsidP="007B2B78">
      <w:pPr>
        <w:keepNext/>
        <w:tabs>
          <w:tab w:val="left" w:pos="810"/>
          <w:tab w:val="left" w:pos="1260"/>
          <w:tab w:val="left" w:pos="7920"/>
        </w:tabs>
        <w:ind w:left="450" w:hanging="450"/>
      </w:pPr>
      <w:r w:rsidRPr="00CE6FA6">
        <w:tab/>
      </w:r>
      <w:r w:rsidRPr="00CE6FA6">
        <w:tab/>
      </w:r>
      <w:r w:rsidRPr="00CE6FA6">
        <w:tab/>
        <w:t>sesame</w:t>
      </w:r>
      <w:r w:rsidRPr="00CE6FA6">
        <w:rPr>
          <w:lang w:val="x-none"/>
        </w:rPr>
        <w:t>.Foc</w:t>
      </w:r>
      <w:r w:rsidRPr="00CE6FA6">
        <w:t>,</w:t>
      </w:r>
    </w:p>
    <w:p w14:paraId="6CEA755E" w14:textId="77777777" w:rsidR="0087123D" w:rsidRPr="00CE6FA6" w:rsidRDefault="0087123D" w:rsidP="00B50888">
      <w:pPr>
        <w:keepNext/>
        <w:tabs>
          <w:tab w:val="left" w:pos="810"/>
          <w:tab w:val="left" w:pos="1260"/>
          <w:tab w:val="left" w:pos="1800"/>
          <w:tab w:val="left" w:pos="2520"/>
          <w:tab w:val="left" w:pos="3150"/>
          <w:tab w:val="left" w:pos="3870"/>
          <w:tab w:val="left" w:pos="4770"/>
          <w:tab w:val="left" w:pos="5490"/>
          <w:tab w:val="left" w:pos="6570"/>
          <w:tab w:val="left" w:pos="7920"/>
        </w:tabs>
        <w:ind w:left="450" w:hanging="450"/>
      </w:pPr>
      <w:r w:rsidRPr="00CE6FA6">
        <w:tab/>
      </w:r>
      <w:r w:rsidRPr="00CE6FA6">
        <w:tab/>
      </w:r>
      <w:r w:rsidRPr="00CE6FA6">
        <w:tab/>
      </w:r>
      <w:r w:rsidRPr="00CE6FA6">
        <w:rPr>
          <w:rFonts w:ascii="Doulos SIL" w:hAnsi="Doulos SIL"/>
          <w:lang w:val="x-none"/>
        </w:rPr>
        <w:t>ē</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sāāⁿ]</w:t>
      </w:r>
      <w:r w:rsidRPr="00CE6FA6">
        <w:rPr>
          <w:rFonts w:ascii="Doulos SIL" w:hAnsi="Doulos SIL"/>
          <w:lang w:val="x-none"/>
        </w:rPr>
        <w:tab/>
        <w:t>kìlɛ̄</w:t>
      </w:r>
      <w:r w:rsidRPr="00CE6FA6">
        <w:rPr>
          <w:rFonts w:ascii="Doulos SIL" w:hAnsi="Doulos SIL"/>
          <w:lang w:val="x-none"/>
        </w:rPr>
        <w:tab/>
        <w:t>[sīlē</w:t>
      </w:r>
      <w:r w:rsidRPr="00CE6FA6">
        <w:rPr>
          <w:rFonts w:ascii="Doulos SIL" w:hAnsi="Doulos SIL"/>
          <w:lang w:val="x-none"/>
        </w:rPr>
        <w:tab/>
        <w:t>gū-ỳ]</w:t>
      </w:r>
      <w:r w:rsidRPr="00CE6FA6">
        <w:rPr>
          <w:rFonts w:ascii="Doulos SIL" w:hAnsi="Doulos SIL"/>
          <w:lang w:val="x-none"/>
        </w:rPr>
        <w:tab/>
        <w:t>yāẁⁿ,</w:t>
      </w:r>
      <w:r w:rsidRPr="00CE6FA6">
        <w:rPr>
          <w:rFonts w:ascii="Doulos SIL" w:hAnsi="Doulos SIL"/>
          <w:lang w:val="x-none"/>
        </w:rPr>
        <w:tab/>
        <w:t>[mhm</w:t>
      </w:r>
      <w:r w:rsidRPr="00CE6FA6">
        <w:rPr>
          <w:rFonts w:ascii="Doulos SIL" w:hAnsi="Doulos SIL"/>
        </w:rPr>
        <w:t>]</w:t>
      </w:r>
    </w:p>
    <w:p w14:paraId="79A57A46" w14:textId="77777777" w:rsidR="0087123D" w:rsidRPr="00CE6FA6" w:rsidRDefault="0087123D" w:rsidP="00B50888">
      <w:pPr>
        <w:keepNext/>
        <w:tabs>
          <w:tab w:val="left" w:pos="810"/>
          <w:tab w:val="left" w:pos="1260"/>
          <w:tab w:val="left" w:pos="1800"/>
          <w:tab w:val="left" w:pos="2520"/>
          <w:tab w:val="left" w:pos="3150"/>
          <w:tab w:val="left" w:pos="3870"/>
          <w:tab w:val="left" w:pos="4770"/>
          <w:tab w:val="left" w:pos="5490"/>
          <w:tab w:val="left" w:pos="6570"/>
          <w:tab w:val="left" w:pos="7920"/>
        </w:tabs>
        <w:ind w:left="450" w:hanging="450"/>
      </w:pPr>
      <w:r w:rsidRPr="00CE6FA6">
        <w:tab/>
      </w:r>
      <w:r w:rsidRPr="00CE6FA6">
        <w:tab/>
      </w:r>
      <w:r w:rsidRPr="00CE6FA6">
        <w:tab/>
        <w:t>1Pl</w:t>
      </w:r>
      <w:r w:rsidRPr="00CE6FA6">
        <w:tab/>
        <w:t>Ipfv</w:t>
      </w:r>
      <w:r w:rsidRPr="00CE6FA6">
        <w:tab/>
        <w:t>[3Sg</w:t>
      </w:r>
      <w:r w:rsidRPr="00CE6FA6">
        <w:tab/>
        <w:t>all]</w:t>
      </w:r>
      <w:r w:rsidRPr="00CE6FA6">
        <w:tab/>
        <w:t>get</w:t>
      </w:r>
      <w:r w:rsidRPr="00CE6FA6">
        <w:rPr>
          <w:lang w:val="x-none"/>
        </w:rPr>
        <w:t>.Ipfv</w:t>
      </w:r>
      <w:r w:rsidRPr="00CE6FA6">
        <w:rPr>
          <w:lang w:val="x-none"/>
        </w:rPr>
        <w:tab/>
        <w:t>[rock</w:t>
      </w:r>
      <w:r w:rsidRPr="00CE6FA6">
        <w:rPr>
          <w:lang w:val="x-none"/>
        </w:rPr>
        <w:tab/>
        <w:t>Def-Loc]</w:t>
      </w:r>
      <w:r w:rsidRPr="00CE6FA6">
        <w:rPr>
          <w:lang w:val="x-none"/>
        </w:rPr>
        <w:tab/>
        <w:t>there.Def,</w:t>
      </w:r>
    </w:p>
    <w:p w14:paraId="5C50DB9E" w14:textId="77777777" w:rsidR="0087123D" w:rsidRPr="00CE6FA6" w:rsidRDefault="0087123D" w:rsidP="007B2B78">
      <w:pPr>
        <w:keepNext/>
        <w:tabs>
          <w:tab w:val="left" w:pos="1260"/>
        </w:tabs>
        <w:ind w:left="810" w:hanging="810"/>
        <w:rPr>
          <w:lang w:val="x-none"/>
        </w:rPr>
      </w:pPr>
      <w:r w:rsidRPr="00CE6FA6">
        <w:rPr>
          <w:lang w:val="x-none"/>
        </w:rPr>
        <w:tab/>
      </w:r>
      <w:r w:rsidRPr="00CE6FA6">
        <w:rPr>
          <w:lang w:val="x-none"/>
        </w:rPr>
        <w:tab/>
        <w:t>‘We (used to cultivate) cotton, (and) sesame. We used to get both of them on the mountain there.’</w:t>
      </w:r>
    </w:p>
    <w:p w14:paraId="250636E8"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 xml:space="preserve">[nonterminal intonation on ‘cotton’ and ‘sesame’ (list intonation); </w:t>
      </w:r>
      <w:r w:rsidRPr="00CE6FA6">
        <w:rPr>
          <w:rFonts w:ascii="Doulos SIL" w:hAnsi="Doulos SIL" w:cs="Doulos SIL"/>
          <w:lang w:val="x-none"/>
        </w:rPr>
        <w:t xml:space="preserve">à sāāⁿ </w:t>
      </w:r>
      <w:r w:rsidRPr="00CE6FA6">
        <w:rPr>
          <w:i/>
          <w:lang w:val="x-none"/>
        </w:rPr>
        <w:t>can refer to just cotton and sesame or to a wider range of crops]]</w:t>
      </w:r>
    </w:p>
    <w:p w14:paraId="7A753B71" w14:textId="77777777" w:rsidR="0087123D" w:rsidRPr="00CE6FA6" w:rsidRDefault="0087123D" w:rsidP="00673855">
      <w:pPr>
        <w:tabs>
          <w:tab w:val="left" w:pos="720"/>
          <w:tab w:val="left" w:pos="1260"/>
        </w:tabs>
        <w:ind w:left="450" w:hanging="450"/>
      </w:pPr>
    </w:p>
    <w:p w14:paraId="7E766418" w14:textId="0E8DE544" w:rsidR="0087123D" w:rsidRPr="00CE6FA6" w:rsidRDefault="0087123D" w:rsidP="00673855">
      <w:pPr>
        <w:tabs>
          <w:tab w:val="left" w:pos="810"/>
          <w:tab w:val="left" w:pos="1260"/>
          <w:tab w:val="left" w:pos="2250"/>
        </w:tabs>
        <w:ind w:left="450" w:hanging="450"/>
      </w:pPr>
      <w:r w:rsidRPr="00CE6FA6">
        <w:t>(01:36)</w:t>
      </w:r>
      <w:r w:rsidRPr="00CE6FA6">
        <w:tab/>
      </w:r>
      <w:r w:rsidR="005D4501" w:rsidRPr="00CE6FA6">
        <w:rPr>
          <w:b/>
        </w:rPr>
        <w:t>sc</w:t>
      </w:r>
      <w:r w:rsidRPr="00CE6FA6">
        <w:tab/>
      </w:r>
      <w:r w:rsidRPr="00CE6FA6">
        <w:rPr>
          <w:rFonts w:ascii="Doulos SIL" w:hAnsi="Doulos SIL"/>
        </w:rPr>
        <w:t>ye</w:t>
      </w:r>
      <w:r w:rsidRPr="00CE6FA6">
        <w:rPr>
          <w:rFonts w:ascii="Doulos SIL" w:hAnsi="Doulos SIL"/>
          <w:lang w:val="x-none"/>
        </w:rPr>
        <w:t>̀n</w:t>
      </w:r>
      <w:r w:rsidRPr="00CE6FA6">
        <w:rPr>
          <w:rFonts w:ascii="Doulos SIL" w:hAnsi="Doulos SIL"/>
          <w:lang w:val="x-none"/>
        </w:rPr>
        <w:tab/>
        <w:t>tēlɛ̄wⁿ</w:t>
      </w:r>
    </w:p>
    <w:p w14:paraId="1EEAEB46" w14:textId="77777777" w:rsidR="0087123D" w:rsidRPr="00CE6FA6" w:rsidRDefault="0087123D" w:rsidP="00673855">
      <w:pPr>
        <w:tabs>
          <w:tab w:val="left" w:pos="810"/>
          <w:tab w:val="left" w:pos="1260"/>
          <w:tab w:val="left" w:pos="2250"/>
        </w:tabs>
        <w:ind w:left="450" w:hanging="450"/>
      </w:pPr>
      <w:r w:rsidRPr="00CE6FA6">
        <w:tab/>
      </w:r>
      <w:r w:rsidRPr="00CE6FA6">
        <w:tab/>
      </w:r>
      <w:r w:rsidRPr="00CE6FA6">
        <w:tab/>
        <w:t>and</w:t>
      </w:r>
      <w:r w:rsidRPr="00CE6FA6">
        <w:tab/>
        <w:t>gourd</w:t>
      </w:r>
      <w:r w:rsidRPr="00CE6FA6">
        <w:rPr>
          <w:lang w:val="x-none"/>
        </w:rPr>
        <w:t>.plant</w:t>
      </w:r>
    </w:p>
    <w:p w14:paraId="3550AE54" w14:textId="688C2DEE" w:rsidR="0087123D" w:rsidRPr="00CE6FA6" w:rsidRDefault="0087123D" w:rsidP="00673855">
      <w:pPr>
        <w:tabs>
          <w:tab w:val="left" w:pos="810"/>
          <w:tab w:val="left" w:pos="1260"/>
          <w:tab w:val="left" w:pos="2250"/>
        </w:tabs>
        <w:ind w:left="450" w:hanging="450"/>
      </w:pPr>
      <w:r w:rsidRPr="00CE6FA6">
        <w:tab/>
      </w:r>
      <w:r w:rsidRPr="00CE6FA6">
        <w:tab/>
      </w:r>
      <w:r w:rsidR="005D4501" w:rsidRPr="00CE6FA6">
        <w:rPr>
          <w:b/>
        </w:rPr>
        <w:t>nt</w:t>
      </w:r>
      <w:r w:rsidRPr="00CE6FA6">
        <w:tab/>
      </w:r>
      <w:r w:rsidRPr="00CE6FA6">
        <w:rPr>
          <w:rFonts w:ascii="Doulos SIL" w:hAnsi="Doulos SIL"/>
        </w:rPr>
        <w:t>ye</w:t>
      </w:r>
      <w:r w:rsidRPr="00CE6FA6">
        <w:rPr>
          <w:rFonts w:ascii="Doulos SIL" w:hAnsi="Doulos SIL"/>
          <w:lang w:val="x-none"/>
        </w:rPr>
        <w:t>̀n</w:t>
      </w:r>
      <w:r w:rsidRPr="00CE6FA6">
        <w:rPr>
          <w:rFonts w:ascii="Doulos SIL" w:hAnsi="Doulos SIL"/>
          <w:lang w:val="x-none"/>
        </w:rPr>
        <w:tab/>
        <w:t>tēlɛ̄wⁿ</w:t>
      </w:r>
    </w:p>
    <w:p w14:paraId="733C9472" w14:textId="77777777" w:rsidR="0087123D" w:rsidRPr="00CE6FA6" w:rsidRDefault="0087123D" w:rsidP="00673855">
      <w:pPr>
        <w:tabs>
          <w:tab w:val="left" w:pos="810"/>
          <w:tab w:val="left" w:pos="1260"/>
          <w:tab w:val="left" w:pos="2250"/>
        </w:tabs>
        <w:ind w:left="450" w:hanging="450"/>
      </w:pPr>
      <w:r w:rsidRPr="00CE6FA6">
        <w:tab/>
      </w:r>
      <w:r w:rsidRPr="00CE6FA6">
        <w:tab/>
      </w:r>
      <w:r w:rsidRPr="00CE6FA6">
        <w:tab/>
        <w:t>and</w:t>
      </w:r>
      <w:r w:rsidRPr="00CE6FA6">
        <w:tab/>
        <w:t>gourd</w:t>
      </w:r>
      <w:r w:rsidRPr="00CE6FA6">
        <w:rPr>
          <w:lang w:val="x-none"/>
        </w:rPr>
        <w:t>.plant</w:t>
      </w:r>
    </w:p>
    <w:p w14:paraId="7617C1A3" w14:textId="61660683"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sc</w:t>
      </w:r>
      <w:r w:rsidRPr="00CE6FA6">
        <w:rPr>
          <w:lang w:val="x-none"/>
        </w:rPr>
        <w:t xml:space="preserve"> and </w:t>
      </w:r>
      <w:r w:rsidR="005D4501" w:rsidRPr="00CE6FA6">
        <w:rPr>
          <w:b/>
          <w:lang w:val="x-none"/>
        </w:rPr>
        <w:t>nt</w:t>
      </w:r>
      <w:r w:rsidRPr="00CE6FA6">
        <w:rPr>
          <w:lang w:val="x-none"/>
        </w:rPr>
        <w:t>: ‘And gourd plant(s).’</w:t>
      </w:r>
    </w:p>
    <w:p w14:paraId="086C7D89"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 xml:space="preserve">[cultivated vine, </w:t>
      </w:r>
      <w:r w:rsidRPr="00CE6FA6">
        <w:rPr>
          <w:iCs/>
          <w:lang w:val="x-none"/>
        </w:rPr>
        <w:t>Lagenaria siceraria</w:t>
      </w:r>
      <w:r w:rsidRPr="00CE6FA6">
        <w:rPr>
          <w:i/>
          <w:lang w:val="x-none"/>
        </w:rPr>
        <w:t>, source of gourds, calabashes, and ladles]</w:t>
      </w:r>
    </w:p>
    <w:p w14:paraId="451892DD" w14:textId="77777777" w:rsidR="0087123D" w:rsidRPr="00CE6FA6" w:rsidRDefault="0087123D" w:rsidP="00673855">
      <w:pPr>
        <w:tabs>
          <w:tab w:val="left" w:pos="720"/>
          <w:tab w:val="left" w:pos="1260"/>
        </w:tabs>
        <w:ind w:left="450" w:hanging="450"/>
      </w:pPr>
    </w:p>
    <w:p w14:paraId="5AC6F490" w14:textId="2B309781" w:rsidR="0087123D" w:rsidRPr="00CE6FA6" w:rsidRDefault="0087123D" w:rsidP="00673855">
      <w:pPr>
        <w:tabs>
          <w:tab w:val="left" w:pos="810"/>
          <w:tab w:val="left" w:pos="1260"/>
          <w:tab w:val="left" w:pos="2430"/>
          <w:tab w:val="left" w:pos="3420"/>
          <w:tab w:val="left" w:pos="4140"/>
          <w:tab w:val="left" w:pos="5310"/>
          <w:tab w:val="left" w:pos="6300"/>
          <w:tab w:val="left" w:pos="7920"/>
        </w:tabs>
        <w:ind w:left="450" w:hanging="450"/>
      </w:pPr>
      <w:r w:rsidRPr="00CE6FA6">
        <w:t>(01:3</w:t>
      </w:r>
      <w:r w:rsidR="00791DEB" w:rsidRPr="00CE6FA6">
        <w:t>7</w:t>
      </w:r>
      <w:r w:rsidRPr="00CE6FA6">
        <w:t>)</w:t>
      </w:r>
      <w:r w:rsidRPr="00CE6FA6">
        <w:tab/>
      </w:r>
      <w:r w:rsidR="005D4501" w:rsidRPr="00CE6FA6">
        <w:rPr>
          <w:b/>
        </w:rPr>
        <w:t>nt</w:t>
      </w:r>
      <w:r w:rsidRPr="00CE6FA6">
        <w:tab/>
      </w:r>
      <w:r w:rsidRPr="00CE6FA6">
        <w:rPr>
          <w:rFonts w:ascii="Doulos SIL" w:hAnsi="Doulos SIL"/>
        </w:rPr>
        <w:t>te</w:t>
      </w:r>
      <w:r w:rsidRPr="00CE6FA6">
        <w:rPr>
          <w:rFonts w:ascii="Doulos SIL" w:hAnsi="Doulos SIL"/>
          <w:lang w:val="x-none"/>
        </w:rPr>
        <w:t>̄lɛ̄</w:t>
      </w:r>
      <w:r w:rsidR="004E22A2" w:rsidRPr="00CE6FA6">
        <w:rPr>
          <w:rFonts w:ascii="Doulos SIL" w:hAnsi="Doulos SIL"/>
          <w:lang w:val="x-none"/>
        </w:rPr>
        <w:t>wⁿ</w:t>
      </w:r>
      <w:r w:rsidRPr="00CE6FA6">
        <w:rPr>
          <w:rFonts w:ascii="Doulos SIL" w:hAnsi="Doulos SIL"/>
          <w:lang w:val="x-none"/>
        </w:rPr>
        <w:tab/>
        <w:t>dàmá</w:t>
      </w:r>
      <w:r w:rsidRPr="00CE6FA6">
        <w:rPr>
          <w:rFonts w:ascii="Doulos SIL" w:hAnsi="Doulos SIL"/>
          <w:lang w:val="x-none"/>
        </w:rPr>
        <w:tab/>
        <w:t>ga</w:t>
      </w:r>
      <w:r w:rsidR="00B50888" w:rsidRPr="00CE6FA6">
        <w:rPr>
          <w:rFonts w:ascii="Doulos SIL" w:hAnsi="Doulos SIL"/>
          <w:lang w:val="x-none"/>
        </w:rPr>
        <w:t>́</w:t>
      </w:r>
      <w:r w:rsidRPr="00CE6FA6">
        <w:rPr>
          <w:rFonts w:ascii="Doulos SIL" w:hAnsi="Doulos SIL"/>
          <w:lang w:val="x-none"/>
        </w:rPr>
        <w:tab/>
        <w:t>[yàmbāà</w:t>
      </w:r>
      <w:r w:rsidRPr="00CE6FA6">
        <w:rPr>
          <w:rFonts w:ascii="Doulos SIL" w:hAnsi="Doulos SIL"/>
          <w:lang w:val="x-none"/>
        </w:rPr>
        <w:tab/>
        <w:t>lāmpò]</w:t>
      </w:r>
      <w:r w:rsidRPr="00CE6FA6">
        <w:rPr>
          <w:rFonts w:ascii="Doulos SIL" w:hAnsi="Doulos SIL"/>
          <w:lang w:val="x-none"/>
        </w:rPr>
        <w:tab/>
        <w:t>bāgà,</w:t>
      </w:r>
      <w:r w:rsidRPr="00CE6FA6">
        <w:rPr>
          <w:rFonts w:ascii="Doulos SIL" w:hAnsi="Doulos SIL"/>
          <w:lang w:val="x-none"/>
        </w:rPr>
        <w:tab/>
        <w:t>[mhm]</w:t>
      </w:r>
    </w:p>
    <w:p w14:paraId="1DA10EB5" w14:textId="77777777" w:rsidR="0087123D" w:rsidRPr="00CE6FA6" w:rsidRDefault="0087123D" w:rsidP="00673855">
      <w:pPr>
        <w:tabs>
          <w:tab w:val="left" w:pos="810"/>
          <w:tab w:val="left" w:pos="1260"/>
          <w:tab w:val="left" w:pos="2430"/>
          <w:tab w:val="left" w:pos="3420"/>
          <w:tab w:val="left" w:pos="4140"/>
          <w:tab w:val="left" w:pos="5310"/>
          <w:tab w:val="left" w:pos="6300"/>
          <w:tab w:val="left" w:pos="7920"/>
        </w:tabs>
        <w:ind w:left="450" w:hanging="450"/>
      </w:pPr>
      <w:r w:rsidRPr="00CE6FA6">
        <w:tab/>
      </w:r>
      <w:r w:rsidRPr="00CE6FA6">
        <w:tab/>
      </w:r>
      <w:r w:rsidRPr="00CE6FA6">
        <w:tab/>
        <w:t>gourd</w:t>
      </w:r>
      <w:r w:rsidRPr="00CE6FA6">
        <w:rPr>
          <w:lang w:val="x-none"/>
        </w:rPr>
        <w:t>.plant</w:t>
      </w:r>
      <w:r w:rsidRPr="00CE6FA6">
        <w:rPr>
          <w:lang w:val="x-none"/>
        </w:rPr>
        <w:tab/>
        <w:t>only</w:t>
      </w:r>
      <w:r w:rsidRPr="00CE6FA6">
        <w:rPr>
          <w:lang w:val="x-none"/>
        </w:rPr>
        <w:tab/>
        <w:t>Ipfv</w:t>
      </w:r>
      <w:r w:rsidRPr="00CE6FA6">
        <w:rPr>
          <w:lang w:val="x-none"/>
        </w:rPr>
        <w:tab/>
        <w:t>[house</w:t>
      </w:r>
      <w:r w:rsidRPr="00CE6FA6">
        <w:rPr>
          <w:lang w:val="x-none"/>
        </w:rPr>
        <w:tab/>
        <w:t>tax]</w:t>
      </w:r>
      <w:r w:rsidRPr="00CE6FA6">
        <w:rPr>
          <w:lang w:val="x-none"/>
        </w:rPr>
        <w:tab/>
        <w:t>remove.Ipfv,</w:t>
      </w:r>
    </w:p>
    <w:p w14:paraId="46BDF9CA" w14:textId="77777777" w:rsidR="0087123D" w:rsidRPr="00CE6FA6" w:rsidRDefault="0087123D" w:rsidP="007B2B78">
      <w:pPr>
        <w:tabs>
          <w:tab w:val="left" w:pos="810"/>
          <w:tab w:val="left" w:pos="1260"/>
          <w:tab w:val="left" w:pos="2070"/>
          <w:tab w:val="left" w:pos="3240"/>
          <w:tab w:val="left" w:pos="4140"/>
          <w:tab w:val="left" w:pos="5580"/>
          <w:tab w:val="left" w:pos="693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t>yàmbāà</w:t>
      </w:r>
      <w:r w:rsidRPr="00CE6FA6">
        <w:rPr>
          <w:rFonts w:ascii="Doulos SIL" w:hAnsi="Doulos SIL"/>
          <w:lang w:val="x-none"/>
        </w:rPr>
        <w:tab/>
        <w:t>kāy]</w:t>
      </w:r>
      <w:r w:rsidRPr="00CE6FA6">
        <w:rPr>
          <w:rFonts w:ascii="Doulos SIL" w:hAnsi="Doulos SIL"/>
          <w:lang w:val="x-none"/>
        </w:rPr>
        <w:tab/>
        <w:t>jàtɛ́</w:t>
      </w:r>
      <w:r w:rsidRPr="00CE6FA6">
        <w:rPr>
          <w:rFonts w:ascii="Doulos SIL" w:hAnsi="Doulos SIL"/>
          <w:lang w:val="x-none"/>
        </w:rPr>
        <w:tab/>
        <w:t>mǎⁿ]-ỳⁿ</w:t>
      </w:r>
      <w:r w:rsidRPr="00CE6FA6">
        <w:rPr>
          <w:rFonts w:ascii="Doulos SIL" w:hAnsi="Doulos SIL"/>
          <w:lang w:val="x-none"/>
        </w:rPr>
        <w:tab/>
        <w:t>gù,</w:t>
      </w:r>
    </w:p>
    <w:p w14:paraId="01249187" w14:textId="77777777" w:rsidR="0087123D" w:rsidRPr="00CE6FA6" w:rsidRDefault="0087123D" w:rsidP="007B2B78">
      <w:pPr>
        <w:tabs>
          <w:tab w:val="left" w:pos="810"/>
          <w:tab w:val="left" w:pos="1260"/>
          <w:tab w:val="left" w:pos="2070"/>
          <w:tab w:val="left" w:pos="3240"/>
          <w:tab w:val="left" w:pos="4140"/>
          <w:tab w:val="left" w:pos="5580"/>
          <w:tab w:val="left" w:pos="6930"/>
        </w:tabs>
        <w:ind w:left="450" w:hanging="450"/>
      </w:pPr>
      <w:r w:rsidRPr="00CE6FA6">
        <w:tab/>
      </w:r>
      <w:r w:rsidRPr="00CE6FA6">
        <w:tab/>
      </w:r>
      <w:r w:rsidRPr="00CE6FA6">
        <w:tab/>
        <w:t>[[1Pl</w:t>
      </w:r>
      <w:r w:rsidRPr="00CE6FA6">
        <w:tab/>
        <w:t>house</w:t>
      </w:r>
      <w:r w:rsidRPr="00CE6FA6">
        <w:tab/>
        <w:t>Prsntv]</w:t>
      </w:r>
      <w:r w:rsidRPr="00CE6FA6">
        <w:tab/>
        <w:t>calculation</w:t>
      </w:r>
      <w:r w:rsidRPr="00CE6FA6">
        <w:tab/>
        <w:t>Rel]-Loc</w:t>
      </w:r>
      <w:r w:rsidRPr="00CE6FA6">
        <w:rPr>
          <w:lang w:val="x-none"/>
        </w:rPr>
        <w:tab/>
        <w:t>Def,</w:t>
      </w:r>
    </w:p>
    <w:p w14:paraId="72EFA508"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 xml:space="preserve">‘The gourd plant </w:t>
      </w:r>
      <w:r w:rsidRPr="00CE6FA6">
        <w:t>takes out</w:t>
      </w:r>
      <w:r w:rsidRPr="00CE6FA6">
        <w:rPr>
          <w:lang w:val="x-none"/>
        </w:rPr>
        <w:t xml:space="preserve"> (=pays for) the tax on the household, in the amount of (=for) this household of ours.’</w:t>
      </w:r>
    </w:p>
    <w:p w14:paraId="6E9B1E90"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rFonts w:ascii="Doulos SIL" w:hAnsi="Doulos SIL" w:cs="Doulos SIL"/>
          <w:lang w:val="x-none"/>
        </w:rPr>
        <w:t>lāmpò</w:t>
      </w:r>
      <w:r w:rsidRPr="00CE6FA6">
        <w:rPr>
          <w:i/>
          <w:lang w:val="x-none"/>
        </w:rPr>
        <w:t xml:space="preserve"> (French </w:t>
      </w:r>
      <w:r w:rsidRPr="00CE6FA6">
        <w:rPr>
          <w:iCs/>
          <w:lang w:val="x-none"/>
        </w:rPr>
        <w:t>l’imp</w:t>
      </w:r>
      <w:r w:rsidRPr="00CE6FA6">
        <w:rPr>
          <w:iCs/>
        </w:rPr>
        <w:t>ôt</w:t>
      </w:r>
      <w:r w:rsidRPr="00CE6FA6">
        <w:rPr>
          <w:i/>
        </w:rPr>
        <w:t xml:space="preserve">) </w:t>
      </w:r>
      <w:r w:rsidRPr="00CE6FA6">
        <w:rPr>
          <w:i/>
          <w:lang w:val="x-none"/>
        </w:rPr>
        <w:t>the annual head tax</w:t>
      </w:r>
      <w:r w:rsidRPr="00CE6FA6">
        <w:rPr>
          <w:i/>
        </w:rPr>
        <w:t xml:space="preserve"> collected by the government; selling calabashes (sawed half-gourds) and gourds is enough to cover the tax for a family; </w:t>
      </w:r>
      <w:r w:rsidRPr="00CE6FA6">
        <w:rPr>
          <w:rFonts w:ascii="Doulos SIL" w:hAnsi="Doulos SIL" w:cs="Doulos SIL"/>
        </w:rPr>
        <w:t>ma</w:t>
      </w:r>
      <w:r w:rsidRPr="00CE6FA6">
        <w:rPr>
          <w:rFonts w:ascii="Doulos SIL" w:hAnsi="Doulos SIL" w:cs="Doulos SIL"/>
          <w:lang w:val="x-none"/>
        </w:rPr>
        <w:t>̌-ỳⁿ</w:t>
      </w:r>
      <w:r w:rsidRPr="00CE6FA6">
        <w:rPr>
          <w:i/>
          <w:lang w:val="x-none"/>
        </w:rPr>
        <w:t xml:space="preserve"> synonymous with </w:t>
      </w:r>
      <w:r w:rsidRPr="00CE6FA6">
        <w:rPr>
          <w:rFonts w:ascii="Doulos SIL" w:hAnsi="Doulos SIL" w:cs="Doulos SIL"/>
          <w:lang w:val="x-none"/>
        </w:rPr>
        <w:t>màw̄ⁿ nìŋīì</w:t>
      </w:r>
      <w:r w:rsidRPr="00CE6FA6">
        <w:rPr>
          <w:i/>
          <w:lang w:val="x-none"/>
        </w:rPr>
        <w:t xml:space="preserve"> ‘in which’]</w:t>
      </w:r>
    </w:p>
    <w:p w14:paraId="4FF06D07" w14:textId="77777777" w:rsidR="0087123D" w:rsidRPr="00CE6FA6" w:rsidRDefault="0087123D" w:rsidP="00673855">
      <w:pPr>
        <w:tabs>
          <w:tab w:val="left" w:pos="720"/>
          <w:tab w:val="left" w:pos="1260"/>
        </w:tabs>
        <w:ind w:left="450" w:hanging="450"/>
      </w:pPr>
    </w:p>
    <w:p w14:paraId="559382FA" w14:textId="5EEF3252" w:rsidR="0087123D" w:rsidRPr="00CE6FA6" w:rsidRDefault="0087123D" w:rsidP="0005169B">
      <w:pPr>
        <w:keepNext/>
        <w:tabs>
          <w:tab w:val="left" w:pos="810"/>
          <w:tab w:val="left" w:pos="1260"/>
          <w:tab w:val="left" w:pos="2250"/>
          <w:tab w:val="left" w:pos="7920"/>
        </w:tabs>
        <w:ind w:left="446" w:hanging="446"/>
      </w:pPr>
      <w:r w:rsidRPr="00CE6FA6">
        <w:lastRenderedPageBreak/>
        <w:t>(01:40)</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rPr>
        <w:tab/>
        <w:t>mi</w:t>
      </w:r>
      <w:r w:rsidRPr="00CE6FA6">
        <w:rPr>
          <w:rFonts w:ascii="Doulos SIL" w:hAnsi="Doulos SIL"/>
          <w:lang w:val="x-none"/>
        </w:rPr>
        <w:t>̀ŋɛ̀</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[mhm]</w:t>
      </w:r>
    </w:p>
    <w:p w14:paraId="17149E12" w14:textId="77777777" w:rsidR="0087123D" w:rsidRPr="00CE6FA6" w:rsidRDefault="0087123D" w:rsidP="0005169B">
      <w:pPr>
        <w:keepNext/>
        <w:tabs>
          <w:tab w:val="left" w:pos="810"/>
          <w:tab w:val="left" w:pos="1260"/>
          <w:tab w:val="left" w:pos="2250"/>
          <w:tab w:val="left" w:pos="7920"/>
        </w:tabs>
        <w:ind w:left="446" w:hanging="446"/>
      </w:pPr>
      <w:r w:rsidRPr="00CE6FA6">
        <w:tab/>
      </w:r>
      <w:r w:rsidRPr="00CE6FA6">
        <w:tab/>
      </w:r>
      <w:r w:rsidRPr="00CE6FA6">
        <w:tab/>
        <w:t>2Sg</w:t>
      </w:r>
      <w:r w:rsidRPr="00CE6FA6">
        <w:tab/>
        <w:t>hear</w:t>
      </w:r>
      <w:r w:rsidRPr="00CE6FA6">
        <w:rPr>
          <w:lang w:val="x-none"/>
        </w:rPr>
        <w:t>.Pfv,</w:t>
      </w:r>
    </w:p>
    <w:p w14:paraId="0D00C593" w14:textId="33E25A1F" w:rsidR="0087123D" w:rsidRPr="00CE6FA6" w:rsidRDefault="0087123D" w:rsidP="0005169B">
      <w:pPr>
        <w:keepNext/>
        <w:tabs>
          <w:tab w:val="left" w:pos="810"/>
          <w:tab w:val="left" w:pos="1260"/>
          <w:tab w:val="left" w:pos="2070"/>
          <w:tab w:val="left" w:pos="3330"/>
          <w:tab w:val="left" w:pos="3960"/>
          <w:tab w:val="left" w:pos="5220"/>
          <w:tab w:val="left" w:pos="6210"/>
          <w:tab w:val="left" w:pos="6840"/>
        </w:tabs>
        <w:ind w:left="446" w:hanging="446"/>
      </w:pPr>
      <w:r w:rsidRPr="00CE6FA6">
        <w:tab/>
      </w:r>
      <w:r w:rsidRPr="00CE6FA6">
        <w:tab/>
      </w:r>
      <w:r w:rsidRPr="00CE6FA6">
        <w:tab/>
      </w:r>
      <w:r w:rsidRPr="00CE6FA6">
        <w:rPr>
          <w:rFonts w:ascii="Doulos SIL" w:hAnsi="Doulos SIL"/>
          <w:lang w:val="x-none"/>
        </w:rPr>
        <w:t>[</w:t>
      </w:r>
      <w:r w:rsidRPr="00CE6FA6">
        <w:rPr>
          <w:rFonts w:ascii="Doulos SIL" w:hAnsi="Doulos SIL"/>
        </w:rPr>
        <w:t>ji</w:t>
      </w:r>
      <w:r w:rsidRPr="00CE6FA6">
        <w:rPr>
          <w:rFonts w:ascii="Doulos SIL" w:hAnsi="Doulos SIL"/>
          <w:lang w:val="x-none"/>
        </w:rPr>
        <w:t>̄īⁿ</w:t>
      </w:r>
      <w:r w:rsidRPr="00CE6FA6">
        <w:rPr>
          <w:rFonts w:ascii="Doulos SIL" w:hAnsi="Doulos SIL"/>
          <w:lang w:val="x-none"/>
        </w:rPr>
        <w:tab/>
        <w:t>mà-sāāⁿ]</w:t>
      </w:r>
      <w:r w:rsidRPr="00CE6FA6">
        <w:rPr>
          <w:rFonts w:ascii="Doulos SIL" w:hAnsi="Doulos SIL"/>
          <w:lang w:val="x-none"/>
        </w:rPr>
        <w:tab/>
        <w:t>[ɲī</w:t>
      </w:r>
      <w:r w:rsidRPr="00CE6FA6">
        <w:rPr>
          <w:rFonts w:ascii="Doulos SIL" w:hAnsi="Doulos SIL"/>
          <w:lang w:val="x-none"/>
        </w:rPr>
        <w:tab/>
        <w:t>kwàa</w:t>
      </w:r>
      <w:r w:rsidR="00741940"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nāⁿ</w:t>
      </w:r>
      <w:r w:rsidRPr="00CE6FA6">
        <w:rPr>
          <w:rFonts w:ascii="Doulos SIL" w:hAnsi="Doulos SIL"/>
          <w:lang w:val="x-none"/>
        </w:rPr>
        <w:tab/>
        <w:t>sàwⁿ]</w:t>
      </w:r>
    </w:p>
    <w:p w14:paraId="71A8523F" w14:textId="77777777" w:rsidR="0087123D" w:rsidRPr="00CE6FA6" w:rsidRDefault="0087123D" w:rsidP="0005169B">
      <w:pPr>
        <w:keepNext/>
        <w:tabs>
          <w:tab w:val="left" w:pos="810"/>
          <w:tab w:val="left" w:pos="1260"/>
          <w:tab w:val="left" w:pos="2070"/>
          <w:tab w:val="left" w:pos="3330"/>
          <w:tab w:val="left" w:pos="3960"/>
          <w:tab w:val="left" w:pos="5220"/>
          <w:tab w:val="left" w:pos="6210"/>
          <w:tab w:val="left" w:pos="6840"/>
        </w:tabs>
        <w:ind w:left="446" w:hanging="446"/>
        <w:rPr>
          <w:lang w:val="x-none"/>
        </w:rPr>
      </w:pPr>
      <w:r w:rsidRPr="00CE6FA6">
        <w:tab/>
      </w:r>
      <w:r w:rsidRPr="00CE6FA6">
        <w:tab/>
      </w:r>
      <w:r w:rsidRPr="00CE6FA6">
        <w:tab/>
        <w:t>[year</w:t>
      </w:r>
      <w:r w:rsidRPr="00CE6FA6">
        <w:tab/>
        <w:t>Rel-all]</w:t>
      </w:r>
      <w:r w:rsidRPr="00CE6FA6">
        <w:tab/>
        <w:t>[if</w:t>
      </w:r>
      <w:r w:rsidRPr="00CE6FA6">
        <w:tab/>
        <w:t>rain(n)</w:t>
      </w:r>
      <w:r w:rsidRPr="00CE6FA6">
        <w:tab/>
        <w:t>if</w:t>
      </w:r>
      <w:r w:rsidRPr="00CE6FA6">
        <w:rPr>
          <w:lang w:val="x-none"/>
        </w:rPr>
        <w:t>.Pfv</w:t>
      </w:r>
      <w:r w:rsidRPr="00CE6FA6">
        <w:tab/>
        <w:t>rain</w:t>
      </w:r>
      <w:r w:rsidRPr="00CE6FA6">
        <w:rPr>
          <w:lang w:val="x-none"/>
        </w:rPr>
        <w:t>.fall.Pfv]</w:t>
      </w:r>
    </w:p>
    <w:p w14:paraId="61681D6A" w14:textId="77777777" w:rsidR="0087123D" w:rsidRPr="00CE6FA6" w:rsidRDefault="0087123D" w:rsidP="0005169B">
      <w:pPr>
        <w:keepNext/>
        <w:tabs>
          <w:tab w:val="left" w:pos="810"/>
          <w:tab w:val="left" w:pos="1260"/>
          <w:tab w:val="left" w:pos="2070"/>
          <w:tab w:val="left" w:pos="3690"/>
          <w:tab w:val="left" w:pos="4590"/>
          <w:tab w:val="left" w:pos="5580"/>
          <w:tab w:val="left" w:pos="6840"/>
        </w:tabs>
        <w:ind w:left="446" w:hanging="446"/>
        <w:rPr>
          <w:i/>
          <w:lang w:val="x-none"/>
        </w:rPr>
      </w:pPr>
      <w:r w:rsidRPr="00CE6FA6">
        <w:rPr>
          <w:lang w:val="x-none"/>
        </w:rPr>
        <w:tab/>
      </w:r>
      <w:r w:rsidRPr="00CE6FA6">
        <w:rPr>
          <w:lang w:val="x-none"/>
        </w:rPr>
        <w:tab/>
      </w:r>
      <w:r w:rsidRPr="00CE6FA6">
        <w:rPr>
          <w:lang w:val="x-none"/>
        </w:rPr>
        <w:tab/>
      </w:r>
      <w:r w:rsidRPr="00CE6FA6">
        <w:rPr>
          <w:rFonts w:ascii="Doulos SIL" w:hAnsi="Doulos SIL"/>
          <w:lang w:val="x-none"/>
        </w:rPr>
        <w:t>[ē</w:t>
      </w:r>
      <w:r w:rsidRPr="00CE6FA6">
        <w:rPr>
          <w:rFonts w:ascii="Doulos SIL" w:hAnsi="Doulos SIL"/>
          <w:lang w:val="x-none"/>
        </w:rPr>
        <w:tab/>
        <w:t>tēlɛ̄wⁿ]</w:t>
      </w:r>
      <w:r w:rsidRPr="00CE6FA6">
        <w:rPr>
          <w:rFonts w:ascii="Doulos SIL" w:hAnsi="Doulos SIL"/>
          <w:lang w:val="x-none"/>
        </w:rPr>
        <w:tab/>
        <w:t>bē</w:t>
      </w:r>
      <w:r w:rsidRPr="00CE6FA6">
        <w:rPr>
          <w:rFonts w:ascii="Doulos SIL" w:hAnsi="Doulos SIL"/>
          <w:lang w:val="x-none"/>
        </w:rPr>
        <w:tab/>
        <w:t>màɲɛ̀,</w:t>
      </w:r>
    </w:p>
    <w:p w14:paraId="723D6650" w14:textId="77777777" w:rsidR="0087123D" w:rsidRPr="00CE6FA6" w:rsidRDefault="0087123D" w:rsidP="00673855">
      <w:pPr>
        <w:tabs>
          <w:tab w:val="left" w:pos="810"/>
          <w:tab w:val="left" w:pos="1260"/>
          <w:tab w:val="left" w:pos="2070"/>
          <w:tab w:val="left" w:pos="3690"/>
          <w:tab w:val="left" w:pos="4590"/>
          <w:tab w:val="left" w:pos="5580"/>
          <w:tab w:val="left" w:pos="6840"/>
        </w:tabs>
        <w:ind w:left="450" w:hanging="450"/>
      </w:pPr>
      <w:r w:rsidRPr="00CE6FA6">
        <w:rPr>
          <w:lang w:val="x-none"/>
        </w:rPr>
        <w:tab/>
      </w:r>
      <w:r w:rsidRPr="00CE6FA6">
        <w:rPr>
          <w:lang w:val="x-none"/>
        </w:rPr>
        <w:tab/>
      </w:r>
      <w:r w:rsidRPr="00CE6FA6">
        <w:rPr>
          <w:lang w:val="x-none"/>
        </w:rPr>
        <w:tab/>
        <w:t>[1Pl</w:t>
      </w:r>
      <w:r w:rsidRPr="00CE6FA6">
        <w:rPr>
          <w:lang w:val="x-none"/>
        </w:rPr>
        <w:tab/>
        <w:t>gourd.plant]</w:t>
      </w:r>
      <w:r w:rsidRPr="00CE6FA6">
        <w:rPr>
          <w:lang w:val="x-none"/>
        </w:rPr>
        <w:tab/>
      </w:r>
      <w:r w:rsidRPr="00CE6FA6">
        <w:t>Seq</w:t>
      </w:r>
      <w:r w:rsidRPr="00CE6FA6">
        <w:rPr>
          <w:lang w:val="x-none"/>
        </w:rPr>
        <w:tab/>
        <w:t>be.good.Pfv,</w:t>
      </w:r>
    </w:p>
    <w:p w14:paraId="388B001A"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‘Did you hear? Any year when it has rained well and our gourd plants turn out well,’</w:t>
      </w:r>
    </w:p>
    <w:p w14:paraId="478FB4CB" w14:textId="77777777" w:rsidR="0087123D" w:rsidRPr="00CE6FA6" w:rsidRDefault="0087123D" w:rsidP="00673855">
      <w:pPr>
        <w:tabs>
          <w:tab w:val="left" w:pos="1260"/>
        </w:tabs>
        <w:ind w:left="810" w:hanging="810"/>
        <w:rPr>
          <w:i/>
        </w:rPr>
      </w:pPr>
      <w:r w:rsidRPr="00CE6FA6">
        <w:rPr>
          <w:i/>
          <w:lang w:val="x-none"/>
        </w:rPr>
        <w:tab/>
      </w:r>
      <w:r w:rsidRPr="00CE6FA6">
        <w:rPr>
          <w:i/>
          <w:lang w:val="x-none"/>
        </w:rPr>
        <w:tab/>
        <w:t>[</w:t>
      </w:r>
      <w:r w:rsidRPr="00CE6FA6">
        <w:rPr>
          <w:rFonts w:ascii="Doulos SIL" w:hAnsi="Doulos SIL" w:cs="Doulos SIL"/>
          <w:lang w:val="x-none"/>
        </w:rPr>
        <w:t>mà-sāāⁿ</w:t>
      </w:r>
      <w:r w:rsidRPr="00CE6FA6">
        <w:rPr>
          <w:i/>
          <w:lang w:val="x-none"/>
        </w:rPr>
        <w:t xml:space="preserve"> quantificational variant of relative </w:t>
      </w:r>
      <w:r w:rsidRPr="00CE6FA6">
        <w:rPr>
          <w:rFonts w:ascii="Doulos SIL" w:hAnsi="Doulos SIL" w:cs="Doulos SIL"/>
          <w:lang w:val="x-none"/>
        </w:rPr>
        <w:t xml:space="preserve">màwⁿ </w:t>
      </w:r>
      <w:r w:rsidRPr="00CE6FA6">
        <w:rPr>
          <w:i/>
          <w:lang w:val="x-none"/>
        </w:rPr>
        <w:t>(</w:t>
      </w:r>
      <w:r w:rsidRPr="00CE6FA6">
        <w:rPr>
          <w:i/>
        </w:rPr>
        <w:t xml:space="preserve">§14.3.4); biclausal relative </w:t>
      </w:r>
      <w:r w:rsidRPr="00CE6FA6">
        <w:rPr>
          <w:i/>
          <w:lang w:val="x-none"/>
        </w:rPr>
        <w:t>(</w:t>
      </w:r>
      <w:r w:rsidRPr="00CE6FA6">
        <w:rPr>
          <w:i/>
        </w:rPr>
        <w:t>§14.5)]</w:t>
      </w:r>
    </w:p>
    <w:p w14:paraId="6F17B74B" w14:textId="77777777" w:rsidR="0087123D" w:rsidRPr="00CE6FA6" w:rsidRDefault="0087123D" w:rsidP="00673855">
      <w:pPr>
        <w:tabs>
          <w:tab w:val="left" w:pos="720"/>
          <w:tab w:val="left" w:pos="1260"/>
        </w:tabs>
        <w:ind w:left="450" w:hanging="450"/>
      </w:pPr>
    </w:p>
    <w:p w14:paraId="7BDFB97E" w14:textId="1E2B2B6C" w:rsidR="0087123D" w:rsidRPr="00CE6FA6" w:rsidRDefault="0087123D" w:rsidP="007B2B78">
      <w:pPr>
        <w:keepNext/>
        <w:tabs>
          <w:tab w:val="left" w:pos="810"/>
          <w:tab w:val="left" w:pos="1260"/>
          <w:tab w:val="left" w:pos="1980"/>
          <w:tab w:val="left" w:pos="2880"/>
          <w:tab w:val="left" w:pos="3600"/>
          <w:tab w:val="left" w:pos="4680"/>
          <w:tab w:val="left" w:pos="5580"/>
        </w:tabs>
        <w:ind w:left="446" w:hanging="446"/>
      </w:pPr>
      <w:r w:rsidRPr="00CE6FA6">
        <w:t>(01:43)</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yàmbāà]</w:t>
      </w:r>
      <w:r w:rsidRPr="00CE6FA6">
        <w:rPr>
          <w:rFonts w:ascii="Doulos SIL" w:hAnsi="Doulos SIL"/>
          <w:lang w:val="x-none"/>
        </w:rPr>
        <w:tab/>
        <w:t>lāmpò]</w:t>
      </w:r>
      <w:r w:rsidRPr="00CE6FA6">
        <w:rPr>
          <w:rFonts w:ascii="Doulos SIL" w:hAnsi="Doulos SIL"/>
          <w:lang w:val="x-none"/>
        </w:rPr>
        <w:tab/>
        <w:t>bāgà,</w:t>
      </w:r>
    </w:p>
    <w:p w14:paraId="50DC23B6" w14:textId="77777777" w:rsidR="0087123D" w:rsidRPr="00CE6FA6" w:rsidRDefault="0087123D" w:rsidP="007B2B78">
      <w:pPr>
        <w:keepNext/>
        <w:tabs>
          <w:tab w:val="left" w:pos="810"/>
          <w:tab w:val="left" w:pos="1260"/>
          <w:tab w:val="left" w:pos="1980"/>
          <w:tab w:val="left" w:pos="2880"/>
          <w:tab w:val="left" w:pos="3600"/>
          <w:tab w:val="left" w:pos="4680"/>
          <w:tab w:val="left" w:pos="5580"/>
        </w:tabs>
        <w:ind w:left="446" w:hanging="446"/>
      </w:pPr>
      <w:r w:rsidRPr="00CE6FA6">
        <w:tab/>
      </w:r>
      <w:r w:rsidRPr="00CE6FA6">
        <w:tab/>
      </w:r>
      <w:r w:rsidRPr="00CE6FA6">
        <w:tab/>
        <w:t>3Sg</w:t>
      </w:r>
      <w:r w:rsidRPr="00CE6FA6">
        <w:tab/>
        <w:t>Ipfv</w:t>
      </w:r>
      <w:r w:rsidRPr="00CE6FA6">
        <w:tab/>
        <w:t>[[1Pl</w:t>
      </w:r>
      <w:r w:rsidRPr="00CE6FA6">
        <w:tab/>
      </w:r>
      <w:r w:rsidRPr="00CE6FA6">
        <w:rPr>
          <w:lang w:val="x-none"/>
        </w:rPr>
        <w:t>house]</w:t>
      </w:r>
      <w:r w:rsidRPr="00CE6FA6">
        <w:rPr>
          <w:lang w:val="x-none"/>
        </w:rPr>
        <w:tab/>
        <w:t>tax]</w:t>
      </w:r>
      <w:r w:rsidRPr="00CE6FA6">
        <w:rPr>
          <w:lang w:val="x-none"/>
        </w:rPr>
        <w:tab/>
        <w:t>remove.Ipfv,</w:t>
      </w:r>
    </w:p>
    <w:p w14:paraId="2852F095" w14:textId="77777777" w:rsidR="0087123D" w:rsidRPr="00CE6FA6" w:rsidRDefault="0087123D" w:rsidP="007B2B78">
      <w:pPr>
        <w:keepNext/>
        <w:tabs>
          <w:tab w:val="left" w:pos="810"/>
          <w:tab w:val="left" w:pos="1260"/>
          <w:tab w:val="left" w:pos="2790"/>
          <w:tab w:val="left" w:pos="3420"/>
          <w:tab w:val="left" w:pos="4230"/>
          <w:tab w:val="left" w:pos="4950"/>
          <w:tab w:val="left" w:pos="6030"/>
          <w:tab w:val="left" w:pos="6930"/>
        </w:tabs>
        <w:ind w:left="446" w:hanging="446"/>
      </w:pPr>
      <w:r w:rsidRPr="00CE6FA6">
        <w:tab/>
      </w:r>
      <w:r w:rsidRPr="00CE6FA6">
        <w:tab/>
      </w:r>
      <w:r w:rsidRPr="00CE6FA6">
        <w:tab/>
      </w:r>
      <w:r w:rsidRPr="00CE6FA6">
        <w:rPr>
          <w:rFonts w:ascii="Doulos SIL" w:hAnsi="Doulos SIL"/>
          <w:lang w:val="x-none"/>
        </w:rPr>
        <w:t>pàā-m̄-pùwóⁿ,</w:t>
      </w:r>
      <w:r w:rsidRPr="00CE6FA6">
        <w:rPr>
          <w:rFonts w:ascii="Doulos SIL" w:hAnsi="Doulos SIL"/>
          <w:lang w:val="x-none"/>
        </w:rPr>
        <w:tab/>
        <w:t>à</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yàmbāà]</w:t>
      </w:r>
      <w:r w:rsidRPr="00CE6FA6">
        <w:rPr>
          <w:rFonts w:ascii="Doulos SIL" w:hAnsi="Doulos SIL"/>
          <w:lang w:val="x-none"/>
        </w:rPr>
        <w:tab/>
        <w:t>lāmpò]</w:t>
      </w:r>
      <w:r w:rsidRPr="00CE6FA6">
        <w:rPr>
          <w:rFonts w:ascii="Doulos SIL" w:hAnsi="Doulos SIL"/>
          <w:lang w:val="x-none"/>
        </w:rPr>
        <w:tab/>
        <w:t>bāgà,</w:t>
      </w:r>
    </w:p>
    <w:p w14:paraId="10E45A73" w14:textId="77777777" w:rsidR="0087123D" w:rsidRPr="00CE6FA6" w:rsidRDefault="0087123D" w:rsidP="007B2B78">
      <w:pPr>
        <w:keepNext/>
        <w:tabs>
          <w:tab w:val="left" w:pos="810"/>
          <w:tab w:val="left" w:pos="1260"/>
          <w:tab w:val="left" w:pos="2790"/>
          <w:tab w:val="left" w:pos="3420"/>
          <w:tab w:val="left" w:pos="4230"/>
          <w:tab w:val="left" w:pos="4950"/>
          <w:tab w:val="left" w:pos="6030"/>
          <w:tab w:val="left" w:pos="6930"/>
        </w:tabs>
        <w:ind w:left="446" w:hanging="446"/>
      </w:pPr>
      <w:r w:rsidRPr="00CE6FA6">
        <w:tab/>
      </w:r>
      <w:r w:rsidRPr="00CE6FA6">
        <w:tab/>
      </w:r>
      <w:r w:rsidRPr="00CE6FA6">
        <w:tab/>
        <w:t>sesame</w:t>
      </w:r>
      <w:r w:rsidRPr="00CE6FA6">
        <w:rPr>
          <w:lang w:val="x-none"/>
        </w:rPr>
        <w:t>.Foc</w:t>
      </w:r>
      <w:r w:rsidRPr="00CE6FA6">
        <w:t>,</w:t>
      </w:r>
      <w:r w:rsidRPr="00CE6FA6">
        <w:tab/>
        <w:t>3Sg</w:t>
      </w:r>
      <w:r w:rsidRPr="00CE6FA6">
        <w:tab/>
        <w:t>Ipfv</w:t>
      </w:r>
      <w:r w:rsidRPr="00CE6FA6">
        <w:tab/>
        <w:t>[[1Pl</w:t>
      </w:r>
      <w:r w:rsidRPr="00CE6FA6">
        <w:tab/>
      </w:r>
      <w:r w:rsidRPr="00CE6FA6">
        <w:rPr>
          <w:lang w:val="x-none"/>
        </w:rPr>
        <w:t>house]</w:t>
      </w:r>
      <w:r w:rsidRPr="00CE6FA6">
        <w:rPr>
          <w:lang w:val="x-none"/>
        </w:rPr>
        <w:tab/>
        <w:t>tax]</w:t>
      </w:r>
      <w:r w:rsidRPr="00CE6FA6">
        <w:rPr>
          <w:lang w:val="x-none"/>
        </w:rPr>
        <w:tab/>
        <w:t>remove.Ipfv,</w:t>
      </w:r>
    </w:p>
    <w:p w14:paraId="236EAAD9"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‘It takes out the tax on our household. Sesame, it takes out the tax on our household.’</w:t>
      </w:r>
    </w:p>
    <w:p w14:paraId="679CFBBB" w14:textId="77777777" w:rsidR="0087123D" w:rsidRPr="00CE6FA6" w:rsidRDefault="0087123D" w:rsidP="00673855">
      <w:pPr>
        <w:tabs>
          <w:tab w:val="left" w:pos="1260"/>
        </w:tabs>
        <w:ind w:left="810" w:hanging="810"/>
        <w:rPr>
          <w:i/>
          <w:iCs/>
          <w:lang w:val="x-none"/>
        </w:rPr>
      </w:pPr>
      <w:r w:rsidRPr="00CE6FA6">
        <w:rPr>
          <w:lang w:val="x-none"/>
        </w:rPr>
        <w:tab/>
      </w:r>
      <w:r w:rsidRPr="00CE6FA6">
        <w:rPr>
          <w:lang w:val="x-none"/>
        </w:rPr>
        <w:tab/>
      </w:r>
      <w:r w:rsidRPr="00CE6FA6">
        <w:rPr>
          <w:i/>
          <w:iCs/>
          <w:lang w:val="x-none"/>
        </w:rPr>
        <w:t xml:space="preserve">[sesame, </w:t>
      </w:r>
      <w:r w:rsidRPr="00CE6FA6">
        <w:rPr>
          <w:lang w:val="x-none"/>
        </w:rPr>
        <w:t>Sesamum indicum</w:t>
      </w:r>
      <w:r w:rsidRPr="00CE6FA6">
        <w:rPr>
          <w:i/>
          <w:iCs/>
          <w:lang w:val="x-none"/>
        </w:rPr>
        <w:t>, is mainly a cash crop]</w:t>
      </w:r>
    </w:p>
    <w:p w14:paraId="0C7217EB" w14:textId="77777777" w:rsidR="0087123D" w:rsidRPr="00CE6FA6" w:rsidRDefault="0087123D" w:rsidP="00673855">
      <w:pPr>
        <w:tabs>
          <w:tab w:val="left" w:pos="720"/>
          <w:tab w:val="left" w:pos="1260"/>
        </w:tabs>
        <w:ind w:left="450" w:hanging="450"/>
      </w:pPr>
    </w:p>
    <w:p w14:paraId="100C43D4" w14:textId="3885A647" w:rsidR="0087123D" w:rsidRPr="00CE6FA6" w:rsidRDefault="0087123D" w:rsidP="0092544D">
      <w:pPr>
        <w:tabs>
          <w:tab w:val="left" w:pos="810"/>
          <w:tab w:val="left" w:pos="1260"/>
          <w:tab w:val="left" w:pos="1980"/>
          <w:tab w:val="left" w:pos="2700"/>
          <w:tab w:val="left" w:pos="3420"/>
          <w:tab w:val="left" w:pos="4140"/>
          <w:tab w:val="left" w:pos="5220"/>
          <w:tab w:val="left" w:pos="6750"/>
        </w:tabs>
        <w:ind w:left="450" w:hanging="450"/>
      </w:pPr>
      <w:r w:rsidRPr="00CE6FA6">
        <w:t>(01:47)</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00DB161C" w:rsidRPr="00CE6FA6">
        <w:rPr>
          <w:rFonts w:ascii="Doulos SIL" w:hAnsi="Doulos SIL"/>
          <w:lang w:val="x-none"/>
        </w:rPr>
        <w:t>̄</w:t>
      </w:r>
      <w:r w:rsidRPr="00CE6FA6">
        <w:rPr>
          <w:rFonts w:ascii="Doulos SIL" w:hAnsi="Doulos SIL"/>
          <w:lang w:val="x-none"/>
        </w:rPr>
        <w:tab/>
        <w:t>pā</w:t>
      </w:r>
      <w:r w:rsidRPr="00CE6FA6">
        <w:rPr>
          <w:rFonts w:ascii="Doulos SIL" w:hAnsi="Doulos SIL"/>
          <w:lang w:val="x-none"/>
        </w:rPr>
        <w:tab/>
        <w:t>kɔ̄-lā</w:t>
      </w:r>
      <w:r w:rsidRPr="00CE6FA6">
        <w:rPr>
          <w:rFonts w:ascii="Doulos SIL" w:hAnsi="Doulos SIL"/>
          <w:lang w:val="x-none"/>
        </w:rPr>
        <w:tab/>
      </w:r>
      <w:r w:rsidRPr="00CE6FA6">
        <w:rPr>
          <w:rFonts w:ascii="Doulos SIL" w:hAnsi="Doulos SIL"/>
        </w:rPr>
        <w:t>[</w:t>
      </w:r>
      <w:r w:rsidRPr="00CE6FA6">
        <w:rPr>
          <w:rFonts w:ascii="Doulos SIL" w:hAnsi="Doulos SIL"/>
          <w:lang w:val="x-none"/>
        </w:rPr>
        <w:t>hūnɛ̄</w:t>
      </w:r>
      <w:r w:rsidRPr="00CE6FA6">
        <w:rPr>
          <w:rFonts w:ascii="Doulos SIL" w:hAnsi="Doulos SIL"/>
          <w:lang w:val="x-none"/>
        </w:rPr>
        <w:tab/>
        <w:t>bwɛ̄ỳ</w:t>
      </w:r>
      <w:r w:rsidRPr="00CE6FA6">
        <w:rPr>
          <w:rFonts w:ascii="Doulos SIL" w:hAnsi="Doulos SIL"/>
        </w:rPr>
        <w:t>]</w:t>
      </w:r>
    </w:p>
    <w:p w14:paraId="4192CAFF" w14:textId="6678DDA9" w:rsidR="0087123D" w:rsidRPr="00CE6FA6" w:rsidRDefault="0087123D" w:rsidP="0092544D">
      <w:pPr>
        <w:tabs>
          <w:tab w:val="left" w:pos="810"/>
          <w:tab w:val="left" w:pos="1260"/>
          <w:tab w:val="left" w:pos="1980"/>
          <w:tab w:val="left" w:pos="2700"/>
          <w:tab w:val="left" w:pos="3420"/>
          <w:tab w:val="left" w:pos="4140"/>
          <w:tab w:val="left" w:pos="5220"/>
          <w:tab w:val="left" w:pos="6750"/>
        </w:tabs>
        <w:ind w:left="450" w:hanging="450"/>
      </w:pPr>
      <w:r w:rsidRPr="00CE6FA6">
        <w:tab/>
      </w:r>
      <w:r w:rsidRPr="00CE6FA6">
        <w:tab/>
      </w:r>
      <w:r w:rsidRPr="00CE6FA6">
        <w:tab/>
        <w:t>[3Sg</w:t>
      </w:r>
      <w:r w:rsidRPr="00CE6FA6">
        <w:tab/>
        <w:t>all]</w:t>
      </w:r>
      <w:r w:rsidRPr="00CE6FA6">
        <w:tab/>
        <w:t>Ipfv</w:t>
      </w:r>
      <w:r w:rsidRPr="00CE6FA6">
        <w:tab/>
        <w:t>thing</w:t>
      </w:r>
      <w:r w:rsidRPr="00CE6FA6">
        <w:tab/>
      </w:r>
      <w:r w:rsidR="001B62BE" w:rsidRPr="00CE6FA6">
        <w:t>add</w:t>
      </w:r>
      <w:r w:rsidRPr="00CE6FA6">
        <w:t>-Ipfv</w:t>
      </w:r>
      <w:r w:rsidRPr="00CE6FA6">
        <w:tab/>
        <w:t>[staple</w:t>
      </w:r>
      <w:r w:rsidRPr="00CE6FA6">
        <w:rPr>
          <w:lang w:val="x-none"/>
        </w:rPr>
        <w:t>.food</w:t>
      </w:r>
      <w:r w:rsidRPr="00CE6FA6">
        <w:rPr>
          <w:lang w:val="x-none"/>
        </w:rPr>
        <w:tab/>
        <w:t>Comit]</w:t>
      </w:r>
    </w:p>
    <w:p w14:paraId="37826E35" w14:textId="1B0D12C3" w:rsidR="0087123D" w:rsidRPr="00CE6FA6" w:rsidRDefault="0087123D" w:rsidP="00673855">
      <w:pPr>
        <w:tabs>
          <w:tab w:val="left" w:pos="810"/>
          <w:tab w:val="left" w:pos="1260"/>
          <w:tab w:val="left" w:pos="1980"/>
          <w:tab w:val="left" w:pos="3060"/>
          <w:tab w:val="left" w:pos="3870"/>
        </w:tabs>
        <w:ind w:left="450" w:hanging="450"/>
      </w:pPr>
      <w:r w:rsidRPr="00CE6FA6">
        <w:tab/>
      </w:r>
      <w:r w:rsidRPr="00CE6FA6">
        <w:tab/>
      </w:r>
      <w:r w:rsidR="005D4501" w:rsidRPr="00CE6FA6">
        <w:rPr>
          <w:b/>
        </w:rPr>
        <w:t>ac</w:t>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21CAAB5E" w14:textId="77777777" w:rsidR="0087123D" w:rsidRPr="00CE6FA6" w:rsidRDefault="0087123D" w:rsidP="00673855">
      <w:pPr>
        <w:tabs>
          <w:tab w:val="left" w:pos="810"/>
          <w:tab w:val="left" w:pos="1260"/>
          <w:tab w:val="left" w:pos="1980"/>
          <w:tab w:val="left" w:pos="3060"/>
          <w:tab w:val="left" w:pos="387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p>
    <w:p w14:paraId="771CECE4" w14:textId="096F48FD"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‘They (=gourd plants and sesame) complement the staple foods (i.e. grains).’</w:t>
      </w:r>
    </w:p>
    <w:p w14:paraId="2BB8EC6D" w14:textId="0697D431"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ac</w:t>
      </w:r>
      <w:r w:rsidRPr="00CE6FA6">
        <w:rPr>
          <w:lang w:val="x-none"/>
        </w:rPr>
        <w:t>: ‘I have understood.’</w:t>
      </w:r>
    </w:p>
    <w:p w14:paraId="7052E657" w14:textId="358B6CDD" w:rsidR="0087123D" w:rsidRPr="00CE6FA6" w:rsidRDefault="0087123D" w:rsidP="00673855">
      <w:pPr>
        <w:tabs>
          <w:tab w:val="left" w:pos="1260"/>
        </w:tabs>
        <w:ind w:left="810" w:hanging="810"/>
        <w:rPr>
          <w:i/>
          <w:iCs/>
          <w:lang w:val="x-none"/>
        </w:rPr>
      </w:pPr>
      <w:r w:rsidRPr="00CE6FA6">
        <w:rPr>
          <w:lang w:val="x-none"/>
        </w:rPr>
        <w:tab/>
      </w:r>
      <w:r w:rsidRPr="00CE6FA6">
        <w:rPr>
          <w:lang w:val="x-none"/>
        </w:rPr>
        <w:tab/>
      </w:r>
      <w:r w:rsidRPr="00CE6FA6">
        <w:rPr>
          <w:i/>
          <w:iCs/>
          <w:lang w:val="x-none"/>
        </w:rPr>
        <w:t xml:space="preserve">[‘hit’ </w:t>
      </w:r>
      <w:r w:rsidR="007B2B78" w:rsidRPr="00CE6FA6">
        <w:rPr>
          <w:i/>
          <w:iCs/>
          <w:lang w:val="x-none"/>
        </w:rPr>
        <w:t xml:space="preserve">plus comitative PP </w:t>
      </w:r>
      <w:r w:rsidRPr="00CE6FA6">
        <w:rPr>
          <w:i/>
          <w:iCs/>
          <w:lang w:val="x-none"/>
        </w:rPr>
        <w:t>= ‘add</w:t>
      </w:r>
      <w:r w:rsidR="007B2B78" w:rsidRPr="00CE6FA6">
        <w:rPr>
          <w:i/>
          <w:iCs/>
          <w:lang w:val="x-none"/>
        </w:rPr>
        <w:t xml:space="preserve"> to</w:t>
      </w:r>
      <w:r w:rsidRPr="00CE6FA6">
        <w:rPr>
          <w:i/>
          <w:iCs/>
          <w:lang w:val="x-none"/>
        </w:rPr>
        <w:t>’</w:t>
      </w:r>
      <w:r w:rsidR="007B2B78" w:rsidRPr="00CE6FA6">
        <w:rPr>
          <w:i/>
          <w:iCs/>
          <w:lang w:val="x-none"/>
        </w:rPr>
        <w:t xml:space="preserve"> or ‘be added to’ = ‘join’</w:t>
      </w:r>
      <w:r w:rsidRPr="00CE6FA6">
        <w:rPr>
          <w:i/>
          <w:iCs/>
          <w:lang w:val="x-none"/>
        </w:rPr>
        <w:t>]</w:t>
      </w:r>
    </w:p>
    <w:p w14:paraId="375B8228" w14:textId="77777777" w:rsidR="0087123D" w:rsidRPr="00CE6FA6" w:rsidRDefault="0087123D" w:rsidP="00673855">
      <w:pPr>
        <w:tabs>
          <w:tab w:val="left" w:pos="720"/>
          <w:tab w:val="left" w:pos="1260"/>
        </w:tabs>
        <w:ind w:left="450" w:hanging="450"/>
      </w:pPr>
    </w:p>
    <w:p w14:paraId="4C9CF765" w14:textId="1325D87C" w:rsidR="0087123D" w:rsidRPr="00CE6FA6" w:rsidRDefault="0087123D" w:rsidP="00673855">
      <w:pPr>
        <w:tabs>
          <w:tab w:val="left" w:pos="810"/>
          <w:tab w:val="left" w:pos="1260"/>
          <w:tab w:val="left" w:pos="2250"/>
          <w:tab w:val="left" w:pos="2970"/>
          <w:tab w:val="left" w:pos="3960"/>
        </w:tabs>
        <w:ind w:left="450" w:hanging="450"/>
      </w:pPr>
      <w:r w:rsidRPr="00CE6FA6">
        <w:t>(01:50)</w:t>
      </w:r>
      <w:r w:rsidRPr="00CE6FA6">
        <w:tab/>
      </w:r>
      <w:r w:rsidR="005D4501" w:rsidRPr="00CE6FA6">
        <w:rPr>
          <w:b/>
        </w:rPr>
        <w:t>nt</w:t>
      </w:r>
      <w:r w:rsidRPr="00CE6FA6">
        <w:tab/>
      </w:r>
      <w:r w:rsidRPr="00CE6FA6">
        <w:rPr>
          <w:rFonts w:ascii="Doulos SIL" w:hAnsi="Doulos SIL"/>
        </w:rPr>
        <w:t>sa</w:t>
      </w:r>
      <w:r w:rsidRPr="00CE6FA6">
        <w:rPr>
          <w:rFonts w:ascii="Doulos SIL" w:hAnsi="Doulos SIL"/>
          <w:lang w:val="x-none"/>
        </w:rPr>
        <w:t>̄à-gù</w:t>
      </w:r>
      <w:r w:rsidRPr="00CE6FA6">
        <w:rPr>
          <w:rFonts w:ascii="Doulos SIL" w:hAnsi="Doulos SIL"/>
          <w:lang w:val="x-none"/>
        </w:rPr>
        <w:tab/>
        <w:t>ē</w:t>
      </w:r>
      <w:r w:rsidRPr="00CE6FA6">
        <w:rPr>
          <w:rFonts w:ascii="Doulos SIL" w:hAnsi="Doulos SIL"/>
          <w:lang w:val="x-none"/>
        </w:rPr>
        <w:tab/>
        <w:t>bā</w:t>
      </w:r>
      <w:r w:rsidRPr="00CE6FA6">
        <w:rPr>
          <w:rFonts w:ascii="Doulos SIL" w:hAnsi="Doulos SIL"/>
          <w:lang w:val="x-none"/>
        </w:rPr>
        <w:tab/>
        <w:t>síle</w:t>
      </w:r>
      <w:r w:rsidR="007B2B78" w:rsidRPr="00CE6FA6">
        <w:rPr>
          <w:rFonts w:ascii="Doulos SIL" w:hAnsi="Doulos SIL"/>
          <w:lang w:val="x-none"/>
        </w:rPr>
        <w:t>̄</w:t>
      </w:r>
      <w:r w:rsidRPr="00CE6FA6">
        <w:rPr>
          <w:rFonts w:ascii="Doulos SIL" w:hAnsi="Doulos SIL"/>
          <w:lang w:val="x-none"/>
        </w:rPr>
        <w:t>-ỳ</w:t>
      </w:r>
    </w:p>
    <w:p w14:paraId="3CCBC6BE" w14:textId="77777777" w:rsidR="0087123D" w:rsidRPr="00CE6FA6" w:rsidRDefault="0087123D" w:rsidP="00673855">
      <w:pPr>
        <w:tabs>
          <w:tab w:val="left" w:pos="810"/>
          <w:tab w:val="left" w:pos="1260"/>
          <w:tab w:val="left" w:pos="2250"/>
          <w:tab w:val="left" w:pos="2970"/>
          <w:tab w:val="left" w:pos="3960"/>
        </w:tabs>
        <w:ind w:left="450" w:hanging="450"/>
      </w:pPr>
      <w:r w:rsidRPr="00CE6FA6">
        <w:tab/>
      </w:r>
      <w:r w:rsidRPr="00CE6FA6">
        <w:tab/>
      </w:r>
      <w:r w:rsidRPr="00CE6FA6">
        <w:tab/>
        <w:t>now</w:t>
      </w:r>
      <w:r w:rsidRPr="00CE6FA6">
        <w:tab/>
        <w:t>1Pl</w:t>
      </w:r>
      <w:r w:rsidRPr="00CE6FA6">
        <w:tab/>
        <w:t>exit</w:t>
      </w:r>
      <w:r w:rsidRPr="00CE6FA6">
        <w:rPr>
          <w:lang w:val="x-none"/>
        </w:rPr>
        <w:t>.Pfv</w:t>
      </w:r>
      <w:r w:rsidRPr="00CE6FA6">
        <w:rPr>
          <w:lang w:val="x-none"/>
        </w:rPr>
        <w:tab/>
        <w:t>rock-Loc</w:t>
      </w:r>
    </w:p>
    <w:p w14:paraId="709433D3"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‘Now we have left the mountain.’</w:t>
      </w:r>
    </w:p>
    <w:p w14:paraId="00950677"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[The villagers had lived on top of the cliffs, but around 2003 they moved down to the plain below the cliffs where most of the fields were]</w:t>
      </w:r>
    </w:p>
    <w:p w14:paraId="7025AA6A" w14:textId="77777777" w:rsidR="0087123D" w:rsidRPr="00CE6FA6" w:rsidRDefault="0087123D" w:rsidP="00673855">
      <w:pPr>
        <w:tabs>
          <w:tab w:val="left" w:pos="720"/>
          <w:tab w:val="left" w:pos="1260"/>
        </w:tabs>
        <w:ind w:left="450" w:hanging="450"/>
      </w:pPr>
    </w:p>
    <w:p w14:paraId="7007A4A2" w14:textId="65DDC126" w:rsidR="0087123D" w:rsidRPr="00CE6FA6" w:rsidRDefault="0087123D" w:rsidP="007334AD">
      <w:pPr>
        <w:tabs>
          <w:tab w:val="left" w:pos="810"/>
          <w:tab w:val="left" w:pos="1260"/>
          <w:tab w:val="left" w:pos="2070"/>
          <w:tab w:val="left" w:pos="2700"/>
          <w:tab w:val="left" w:pos="3600"/>
          <w:tab w:val="left" w:pos="4230"/>
          <w:tab w:val="left" w:pos="6030"/>
          <w:tab w:val="left" w:pos="7290"/>
          <w:tab w:val="left" w:pos="7830"/>
        </w:tabs>
        <w:ind w:left="450" w:hanging="450"/>
      </w:pPr>
      <w:r w:rsidRPr="00CE6FA6">
        <w:t>(01:51)</w:t>
      </w:r>
      <w:r w:rsidRPr="00CE6FA6">
        <w:tab/>
      </w:r>
      <w:r w:rsidR="005D4501" w:rsidRPr="00CE6FA6">
        <w:rPr>
          <w:b/>
        </w:rPr>
        <w:t>nt</w:t>
      </w:r>
      <w:r w:rsidRPr="00CE6FA6">
        <w:tab/>
      </w:r>
      <w:r w:rsidRPr="00CE6FA6">
        <w:rPr>
          <w:rFonts w:ascii="Doulos SIL" w:hAnsi="Doulos SIL"/>
        </w:rPr>
        <w:t>sa</w:t>
      </w:r>
      <w:r w:rsidRPr="00CE6FA6">
        <w:rPr>
          <w:rFonts w:ascii="Doulos SIL" w:hAnsi="Doulos SIL"/>
          <w:lang w:val="x-none"/>
        </w:rPr>
        <w:t>̄à-gù</w:t>
      </w:r>
      <w:r w:rsidRPr="00CE6FA6">
        <w:rPr>
          <w:rFonts w:ascii="Doulos SIL" w:hAnsi="Doulos SIL"/>
        </w:rPr>
        <w:tab/>
        <w:t>e</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[dùgūbāà</w:t>
      </w:r>
      <w:r w:rsidRPr="00CE6FA6">
        <w:rPr>
          <w:rFonts w:ascii="Doulos SIL" w:hAnsi="Doulos SIL"/>
          <w:lang w:val="x-none"/>
        </w:rPr>
        <w:tab/>
        <w:t>nī]</w:t>
      </w:r>
      <w:r w:rsidRPr="00CE6FA6">
        <w:rPr>
          <w:rFonts w:ascii="Doulos SIL" w:hAnsi="Doulos SIL"/>
          <w:lang w:val="x-none"/>
        </w:rPr>
        <w:tab/>
        <w:t>pààⁿ-kēwⁿ</w:t>
      </w:r>
    </w:p>
    <w:p w14:paraId="7043D774" w14:textId="4A41B046" w:rsidR="0087123D" w:rsidRPr="00CE6FA6" w:rsidRDefault="0087123D" w:rsidP="007334AD">
      <w:pPr>
        <w:tabs>
          <w:tab w:val="left" w:pos="810"/>
          <w:tab w:val="left" w:pos="1260"/>
          <w:tab w:val="left" w:pos="2070"/>
          <w:tab w:val="left" w:pos="2700"/>
          <w:tab w:val="left" w:pos="3600"/>
          <w:tab w:val="left" w:pos="4230"/>
          <w:tab w:val="left" w:pos="6030"/>
          <w:tab w:val="left" w:pos="7290"/>
          <w:tab w:val="left" w:pos="7830"/>
        </w:tabs>
        <w:ind w:left="450" w:hanging="450"/>
      </w:pPr>
      <w:r w:rsidRPr="00CE6FA6">
        <w:tab/>
      </w:r>
      <w:r w:rsidRPr="00CE6FA6">
        <w:tab/>
      </w:r>
      <w:r w:rsidRPr="00CE6FA6">
        <w:tab/>
        <w:t>now</w:t>
      </w:r>
      <w:r w:rsidRPr="00CE6FA6">
        <w:tab/>
        <w:t>1Pl</w:t>
      </w:r>
      <w:r w:rsidRPr="00CE6FA6">
        <w:tab/>
        <w:t>Sbj/Obj</w:t>
      </w:r>
      <w:r w:rsidRPr="00CE6FA6">
        <w:tab/>
        <w:t>3Sg</w:t>
      </w:r>
      <w:r w:rsidRPr="00CE6FA6">
        <w:tab/>
      </w:r>
      <w:r w:rsidR="007334AD" w:rsidRPr="00CE6FA6">
        <w:t>transformed</w:t>
      </w:r>
      <w:r w:rsidRPr="00CE6FA6">
        <w:rPr>
          <w:lang w:val="x-none"/>
        </w:rPr>
        <w:t>.Pfv</w:t>
      </w:r>
      <w:r w:rsidRPr="00CE6FA6">
        <w:rPr>
          <w:lang w:val="x-none"/>
        </w:rPr>
        <w:tab/>
        <w:t>[on.ground</w:t>
      </w:r>
      <w:r w:rsidRPr="00CE6FA6">
        <w:rPr>
          <w:lang w:val="x-none"/>
        </w:rPr>
        <w:tab/>
        <w:t>Inst]</w:t>
      </w:r>
      <w:r w:rsidRPr="00CE6FA6">
        <w:rPr>
          <w:lang w:val="x-none"/>
        </w:rPr>
        <w:tab/>
        <w:t>exclusively</w:t>
      </w:r>
    </w:p>
    <w:p w14:paraId="75AD800A" w14:textId="5D89B3A4" w:rsidR="0087123D" w:rsidRPr="00CE6FA6" w:rsidRDefault="0087123D" w:rsidP="00673855">
      <w:pPr>
        <w:tabs>
          <w:tab w:val="left" w:pos="810"/>
          <w:tab w:val="left" w:pos="1260"/>
          <w:tab w:val="left" w:pos="1980"/>
          <w:tab w:val="left" w:pos="2880"/>
          <w:tab w:val="left" w:pos="3510"/>
          <w:tab w:val="left" w:pos="5130"/>
          <w:tab w:val="left" w:pos="6390"/>
        </w:tabs>
        <w:ind w:left="450" w:hanging="450"/>
      </w:pPr>
      <w:r w:rsidRPr="00CE6FA6">
        <w:tab/>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[dùgūbāà</w:t>
      </w:r>
      <w:r w:rsidRPr="00CE6FA6">
        <w:rPr>
          <w:rFonts w:ascii="Doulos SIL" w:hAnsi="Doulos SIL"/>
          <w:lang w:val="x-none"/>
        </w:rPr>
        <w:tab/>
        <w:t>nī]</w:t>
      </w:r>
    </w:p>
    <w:p w14:paraId="1C15E610" w14:textId="77777777" w:rsidR="0087123D" w:rsidRPr="00CE6FA6" w:rsidRDefault="0087123D" w:rsidP="00673855">
      <w:pPr>
        <w:tabs>
          <w:tab w:val="left" w:pos="810"/>
          <w:tab w:val="left" w:pos="1260"/>
          <w:tab w:val="left" w:pos="1980"/>
          <w:tab w:val="left" w:pos="2880"/>
          <w:tab w:val="left" w:pos="3510"/>
          <w:tab w:val="left" w:pos="5130"/>
          <w:tab w:val="left" w:pos="6390"/>
        </w:tabs>
        <w:ind w:left="450" w:hanging="450"/>
      </w:pPr>
      <w:r w:rsidRPr="00CE6FA6">
        <w:tab/>
      </w:r>
      <w:r w:rsidRPr="00CE6FA6">
        <w:tab/>
      </w:r>
      <w:r w:rsidRPr="00CE6FA6">
        <w:tab/>
        <w:t>2Pl</w:t>
      </w:r>
      <w:r w:rsidRPr="00CE6FA6">
        <w:tab/>
        <w:t>Sbj/Obj</w:t>
      </w:r>
      <w:r w:rsidRPr="00CE6FA6">
        <w:tab/>
        <w:t>3Sg</w:t>
      </w:r>
      <w:r w:rsidRPr="00CE6FA6">
        <w:tab/>
        <w:t>put</w:t>
      </w:r>
      <w:r w:rsidRPr="00CE6FA6">
        <w:rPr>
          <w:lang w:val="x-none"/>
        </w:rPr>
        <w:t>.down.Pfv</w:t>
      </w:r>
      <w:r w:rsidRPr="00CE6FA6">
        <w:rPr>
          <w:lang w:val="x-none"/>
        </w:rPr>
        <w:tab/>
        <w:t>[on.ground</w:t>
      </w:r>
      <w:r w:rsidRPr="00CE6FA6">
        <w:rPr>
          <w:lang w:val="x-none"/>
        </w:rPr>
        <w:tab/>
        <w:t>Inst]</w:t>
      </w:r>
    </w:p>
    <w:p w14:paraId="0F27B2FB" w14:textId="5174AAC0"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xml:space="preserve">: </w:t>
      </w:r>
      <w:r w:rsidR="007334AD" w:rsidRPr="00CE6FA6">
        <w:rPr>
          <w:lang w:val="x-none"/>
        </w:rPr>
        <w:t xml:space="preserve">‘Now we have </w:t>
      </w:r>
      <w:r w:rsidR="007334AD" w:rsidRPr="00CE6FA6">
        <w:t xml:space="preserve">shifted </w:t>
      </w:r>
      <w:r w:rsidR="007334AD" w:rsidRPr="00CE6FA6">
        <w:rPr>
          <w:lang w:val="x-none"/>
        </w:rPr>
        <w:t>it (=village) completely (down) onto the plain.’</w:t>
      </w:r>
    </w:p>
    <w:p w14:paraId="0109FF62" w14:textId="312470A2" w:rsidR="0087123D" w:rsidRPr="00CE6FA6" w:rsidRDefault="0087123D" w:rsidP="00673855">
      <w:pPr>
        <w:tabs>
          <w:tab w:val="left" w:pos="1260"/>
        </w:tabs>
        <w:ind w:left="810" w:hanging="810"/>
      </w:pPr>
      <w:r w:rsidRPr="00CE6FA6">
        <w:rPr>
          <w:lang w:val="x-none"/>
        </w:rPr>
        <w:tab/>
      </w:r>
      <w:r w:rsidRPr="00CE6FA6">
        <w:rPr>
          <w:lang w:val="x-none"/>
        </w:rPr>
        <w:tab/>
      </w:r>
      <w:r w:rsidR="005D4501" w:rsidRPr="00CE6FA6">
        <w:rPr>
          <w:b/>
        </w:rPr>
        <w:t>ac</w:t>
      </w:r>
      <w:r w:rsidRPr="00CE6FA6">
        <w:t>: ‘You-Pl have relocated it down onto the plain.’</w:t>
      </w:r>
    </w:p>
    <w:p w14:paraId="77970EEA" w14:textId="77777777" w:rsidR="0087123D" w:rsidRPr="00CE6FA6" w:rsidRDefault="0087123D" w:rsidP="00673855">
      <w:pPr>
        <w:tabs>
          <w:tab w:val="left" w:pos="1260"/>
        </w:tabs>
        <w:ind w:left="810" w:hanging="810"/>
        <w:rPr>
          <w:i/>
          <w:iCs/>
        </w:rPr>
      </w:pPr>
      <w:r w:rsidRPr="00CE6FA6">
        <w:tab/>
      </w:r>
      <w:r w:rsidRPr="00CE6FA6">
        <w:tab/>
      </w:r>
      <w:r w:rsidRPr="00CE6FA6">
        <w:rPr>
          <w:i/>
          <w:iCs/>
        </w:rPr>
        <w:t xml:space="preserve">[&lt; </w:t>
      </w:r>
      <w:r w:rsidRPr="00CE6FA6">
        <w:rPr>
          <w:rFonts w:ascii="Doulos SIL" w:hAnsi="Doulos SIL" w:cs="Doulos SIL"/>
        </w:rPr>
        <w:t>e</w:t>
      </w:r>
      <w:r w:rsidRPr="00CE6FA6">
        <w:rPr>
          <w:rFonts w:ascii="Doulos SIL" w:hAnsi="Doulos SIL" w:cs="Doulos SIL"/>
          <w:lang w:val="x-none"/>
        </w:rPr>
        <w:t>̄ yà à yàgà</w:t>
      </w:r>
      <w:r w:rsidRPr="00CE6FA6">
        <w:rPr>
          <w:i/>
          <w:iCs/>
          <w:lang w:val="x-none"/>
        </w:rPr>
        <w:t>]</w:t>
      </w:r>
    </w:p>
    <w:p w14:paraId="79242FAD" w14:textId="77777777" w:rsidR="0087123D" w:rsidRPr="00CE6FA6" w:rsidRDefault="0087123D" w:rsidP="00673855">
      <w:pPr>
        <w:tabs>
          <w:tab w:val="left" w:pos="720"/>
          <w:tab w:val="left" w:pos="1260"/>
        </w:tabs>
        <w:ind w:left="450" w:hanging="450"/>
      </w:pPr>
    </w:p>
    <w:p w14:paraId="7C45F136" w14:textId="05D851AD" w:rsidR="0087123D" w:rsidRPr="00CE6FA6" w:rsidRDefault="0087123D" w:rsidP="0005169B">
      <w:pPr>
        <w:keepNext/>
        <w:tabs>
          <w:tab w:val="left" w:pos="810"/>
          <w:tab w:val="left" w:pos="1260"/>
          <w:tab w:val="left" w:pos="2610"/>
          <w:tab w:val="left" w:pos="3240"/>
          <w:tab w:val="left" w:pos="4050"/>
          <w:tab w:val="left" w:pos="4770"/>
          <w:tab w:val="left" w:pos="5490"/>
          <w:tab w:val="left" w:pos="6390"/>
          <w:tab w:val="left" w:pos="7920"/>
        </w:tabs>
        <w:ind w:left="446" w:hanging="446"/>
      </w:pPr>
      <w:r w:rsidRPr="00CE6FA6">
        <w:lastRenderedPageBreak/>
        <w:t>(01:54)</w:t>
      </w:r>
      <w:r w:rsidRPr="00CE6FA6">
        <w:tab/>
      </w:r>
      <w:r w:rsidR="005D4501" w:rsidRPr="00CE6FA6">
        <w:rPr>
          <w:b/>
        </w:rPr>
        <w:t>ac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hàlī</w:t>
      </w:r>
      <w:r w:rsidRPr="00CE6FA6">
        <w:rPr>
          <w:rFonts w:ascii="Doulos SIL" w:hAnsi="Doulos SIL"/>
          <w:lang w:val="x-none"/>
        </w:rPr>
        <w:tab/>
        <w:t>wày,</w:t>
      </w:r>
      <w:r w:rsidRPr="00CE6FA6">
        <w:rPr>
          <w:rFonts w:ascii="Doulos SIL" w:hAnsi="Doulos SIL"/>
          <w:lang w:val="x-none"/>
        </w:rPr>
        <w:tab/>
        <w:t>ŋ̀</w:t>
      </w:r>
      <w:r w:rsidRPr="00CE6FA6">
        <w:rPr>
          <w:rFonts w:ascii="Doulos SIL" w:hAnsi="Doulos SIL"/>
          <w:lang w:val="x-none"/>
        </w:rPr>
        <w:tab/>
        <w:t>gà=</w:t>
      </w:r>
      <w:r w:rsidRPr="00CE6FA6">
        <w:rPr>
          <w:rFonts w:ascii="Doulos SIL" w:hAnsi="Doulos SIL"/>
          <w:lang w:val="x-none"/>
        </w:rPr>
        <w:tab/>
        <w:t>āā</w:t>
      </w:r>
      <w:r w:rsidRPr="00CE6FA6">
        <w:rPr>
          <w:rFonts w:ascii="Doulos SIL" w:hAnsi="Doulos SIL"/>
          <w:lang w:val="x-none"/>
        </w:rPr>
        <w:tab/>
        <w:t>tīyè</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[mhm]</w:t>
      </w:r>
    </w:p>
    <w:p w14:paraId="22439E14" w14:textId="77777777" w:rsidR="0087123D" w:rsidRPr="00CE6FA6" w:rsidRDefault="0087123D" w:rsidP="0005169B">
      <w:pPr>
        <w:keepNext/>
        <w:tabs>
          <w:tab w:val="left" w:pos="810"/>
          <w:tab w:val="left" w:pos="1260"/>
          <w:tab w:val="left" w:pos="2610"/>
          <w:tab w:val="left" w:pos="3240"/>
          <w:tab w:val="left" w:pos="4050"/>
          <w:tab w:val="left" w:pos="4770"/>
          <w:tab w:val="left" w:pos="5490"/>
          <w:tab w:val="left" w:pos="6390"/>
        </w:tabs>
        <w:ind w:left="446" w:hanging="446"/>
      </w:pPr>
      <w:r w:rsidRPr="00CE6FA6">
        <w:tab/>
      </w:r>
      <w:r w:rsidRPr="00CE6FA6">
        <w:tab/>
      </w:r>
      <w:r w:rsidRPr="00CE6FA6">
        <w:tab/>
        <w:t>(hesitation),</w:t>
      </w:r>
      <w:r w:rsidRPr="00CE6FA6">
        <w:tab/>
        <w:t>until</w:t>
      </w:r>
      <w:r w:rsidRPr="00CE6FA6">
        <w:tab/>
        <w:t>today,</w:t>
      </w:r>
      <w:r w:rsidRPr="00CE6FA6">
        <w:tab/>
        <w:t>1Sg</w:t>
      </w:r>
      <w:r w:rsidRPr="00CE6FA6">
        <w:tab/>
        <w:t>Ipfv</w:t>
      </w:r>
      <w:r w:rsidRPr="00CE6FA6">
        <w:tab/>
        <w:t>2Pl</w:t>
      </w:r>
      <w:r w:rsidRPr="00CE6FA6">
        <w:tab/>
        <w:t>ask</w:t>
      </w:r>
      <w:r w:rsidRPr="00CE6FA6">
        <w:rPr>
          <w:lang w:val="x-none"/>
        </w:rPr>
        <w:t>.Ipfv,</w:t>
      </w:r>
    </w:p>
    <w:p w14:paraId="171429AE" w14:textId="77777777" w:rsidR="0087123D" w:rsidRPr="00CE6FA6" w:rsidRDefault="0087123D" w:rsidP="0005169B">
      <w:pPr>
        <w:keepNext/>
        <w:tabs>
          <w:tab w:val="left" w:pos="810"/>
          <w:tab w:val="left" w:pos="1260"/>
          <w:tab w:val="left" w:pos="2430"/>
          <w:tab w:val="left" w:pos="3240"/>
          <w:tab w:val="left" w:pos="4050"/>
          <w:tab w:val="left" w:pos="4950"/>
          <w:tab w:val="left" w:pos="5850"/>
          <w:tab w:val="left" w:pos="6660"/>
        </w:tabs>
        <w:ind w:left="446" w:hanging="446"/>
      </w:pPr>
      <w:r w:rsidRPr="00CE6FA6">
        <w:tab/>
      </w:r>
      <w:r w:rsidRPr="00CE6FA6">
        <w:tab/>
      </w:r>
      <w:r w:rsidRPr="00CE6FA6">
        <w:tab/>
      </w:r>
      <w:r w:rsidRPr="00CE6FA6">
        <w:rPr>
          <w:rFonts w:ascii="Doulos SIL" w:hAnsi="Doulos SIL"/>
          <w:lang w:val="x-none"/>
        </w:rPr>
        <w:t>[</w:t>
      </w:r>
      <w:r w:rsidRPr="00CE6FA6">
        <w:rPr>
          <w:rFonts w:ascii="Doulos SIL" w:hAnsi="Doulos SIL"/>
        </w:rPr>
        <w:t>pa</w:t>
      </w:r>
      <w:r w:rsidRPr="00CE6FA6">
        <w:rPr>
          <w:rFonts w:ascii="Doulos SIL" w:hAnsi="Doulos SIL"/>
          <w:lang w:val="x-none"/>
        </w:rPr>
        <w:t>̄nāāŋ</w:t>
      </w:r>
      <w:r w:rsidRPr="00CE6FA6">
        <w:rPr>
          <w:rFonts w:ascii="Doulos SIL" w:hAnsi="Doulos SIL"/>
          <w:lang w:val="x-none"/>
        </w:rPr>
        <w:tab/>
        <w:t>gū]</w:t>
      </w:r>
      <w:r w:rsidRPr="00CE6FA6">
        <w:rPr>
          <w:rFonts w:ascii="Doulos SIL" w:hAnsi="Doulos SIL"/>
          <w:lang w:val="x-none"/>
        </w:rPr>
        <w:tab/>
        <w:t>[[ē</w:t>
      </w:r>
      <w:r w:rsidRPr="00CE6FA6">
        <w:rPr>
          <w:rFonts w:ascii="Doulos SIL" w:hAnsi="Doulos SIL"/>
          <w:lang w:val="x-none"/>
        </w:rPr>
        <w:tab/>
        <w:t>kɔ̀ⁿ]</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mìŋɛ̄]</w:t>
      </w:r>
    </w:p>
    <w:p w14:paraId="7B8FA577" w14:textId="77777777" w:rsidR="0087123D" w:rsidRPr="00CE6FA6" w:rsidRDefault="0087123D" w:rsidP="0005169B">
      <w:pPr>
        <w:keepNext/>
        <w:tabs>
          <w:tab w:val="left" w:pos="810"/>
          <w:tab w:val="left" w:pos="1260"/>
          <w:tab w:val="left" w:pos="2430"/>
          <w:tab w:val="left" w:pos="3240"/>
          <w:tab w:val="left" w:pos="4050"/>
          <w:tab w:val="left" w:pos="4950"/>
          <w:tab w:val="left" w:pos="5850"/>
          <w:tab w:val="left" w:pos="6660"/>
        </w:tabs>
        <w:ind w:left="446" w:hanging="446"/>
      </w:pPr>
      <w:r w:rsidRPr="00CE6FA6">
        <w:tab/>
      </w:r>
      <w:r w:rsidRPr="00CE6FA6">
        <w:tab/>
      </w:r>
      <w:r w:rsidRPr="00CE6FA6">
        <w:tab/>
        <w:t>[formerly</w:t>
      </w:r>
      <w:r w:rsidRPr="00CE6FA6">
        <w:tab/>
        <w:t>Def]</w:t>
      </w:r>
      <w:r w:rsidRPr="00CE6FA6">
        <w:tab/>
        <w:t>[[1Pl</w:t>
      </w:r>
      <w:r w:rsidRPr="00CE6FA6">
        <w:tab/>
        <w:t>Top]</w:t>
      </w:r>
      <w:r w:rsidRPr="00CE6FA6">
        <w:tab/>
        <w:t>Ipfv</w:t>
      </w:r>
      <w:r w:rsidRPr="00CE6FA6">
        <w:tab/>
        <w:t>3Sg</w:t>
      </w:r>
      <w:r w:rsidRPr="00CE6FA6">
        <w:tab/>
        <w:t>hear</w:t>
      </w:r>
      <w:r w:rsidRPr="00CE6FA6">
        <w:rPr>
          <w:lang w:val="x-none"/>
        </w:rPr>
        <w:t>.Ipfv]</w:t>
      </w:r>
    </w:p>
    <w:p w14:paraId="50CBBB58"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 xml:space="preserve">‘Uh, as of today, I ask you-Pl, as for us (=young people), we hear (that) in the past,’ </w:t>
      </w:r>
    </w:p>
    <w:p w14:paraId="32DEF536" w14:textId="77777777" w:rsidR="0087123D" w:rsidRPr="00CE6FA6" w:rsidRDefault="0087123D" w:rsidP="00673855">
      <w:pPr>
        <w:tabs>
          <w:tab w:val="left" w:pos="720"/>
          <w:tab w:val="left" w:pos="1260"/>
        </w:tabs>
        <w:ind w:left="450" w:hanging="450"/>
      </w:pPr>
    </w:p>
    <w:p w14:paraId="2E71F515" w14:textId="6DC817D9" w:rsidR="0087123D" w:rsidRPr="00CE6FA6" w:rsidRDefault="0087123D" w:rsidP="008119AE">
      <w:pPr>
        <w:keepNext/>
        <w:tabs>
          <w:tab w:val="left" w:pos="810"/>
          <w:tab w:val="left" w:pos="1260"/>
          <w:tab w:val="left" w:pos="1890"/>
          <w:tab w:val="left" w:pos="2610"/>
          <w:tab w:val="left" w:pos="3330"/>
          <w:tab w:val="left" w:pos="4770"/>
          <w:tab w:val="left" w:pos="5670"/>
          <w:tab w:val="left" w:pos="6300"/>
          <w:tab w:val="left" w:pos="7920"/>
        </w:tabs>
        <w:ind w:left="450" w:hanging="450"/>
      </w:pPr>
      <w:r w:rsidRPr="00CE6FA6">
        <w:t>(01:59)</w:t>
      </w:r>
      <w:r w:rsidRPr="00CE6FA6">
        <w:tab/>
      </w:r>
      <w:r w:rsidR="005D4501" w:rsidRPr="00CE6FA6">
        <w:rPr>
          <w:b/>
        </w:rPr>
        <w:t>ac</w:t>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jāntà]</w:t>
      </w:r>
      <w:r w:rsidRPr="00CE6FA6">
        <w:rPr>
          <w:rFonts w:ascii="Doulos SIL" w:hAnsi="Doulos SIL"/>
          <w:lang w:val="x-none"/>
        </w:rPr>
        <w:tab/>
        <w:t>[d</w:t>
      </w:r>
      <w:r w:rsidRPr="00CE6FA6">
        <w:rPr>
          <w:rFonts w:ascii="Doulos SIL" w:hAnsi="Doulos SIL"/>
        </w:rPr>
        <w:t>u</w:t>
      </w:r>
      <w:r w:rsidRPr="00CE6FA6">
        <w:rPr>
          <w:rFonts w:ascii="Doulos SIL" w:hAnsi="Doulos SIL"/>
          <w:lang w:val="x-none"/>
        </w:rPr>
        <w:t>́gúŋ</w:t>
      </w:r>
      <w:r w:rsidRPr="00CE6FA6">
        <w:rPr>
          <w:rFonts w:ascii="Doulos SIL" w:hAnsi="Doulos SIL"/>
          <w:lang w:val="x-none"/>
        </w:rPr>
        <w:tab/>
        <w:t>g</w:t>
      </w:r>
      <w:r w:rsidRPr="00CE6FA6">
        <w:rPr>
          <w:rFonts w:ascii="Doulos SIL" w:hAnsi="Doulos SIL"/>
        </w:rPr>
        <w:t>à</w:t>
      </w:r>
      <w:r w:rsidRPr="00CE6FA6">
        <w:rPr>
          <w:rFonts w:ascii="Doulos SIL" w:hAnsi="Doulos SIL"/>
        </w:rPr>
        <w:tab/>
        <w:t>bōẁⁿ</w:t>
      </w:r>
      <w:r w:rsidRPr="00CE6FA6">
        <w:rPr>
          <w:rFonts w:ascii="Doulos SIL" w:hAnsi="Doulos SIL"/>
          <w:lang w:val="x-none"/>
        </w:rPr>
        <w:t>],</w:t>
      </w:r>
      <w:r w:rsidRPr="00CE6FA6">
        <w:rPr>
          <w:rFonts w:ascii="Doulos SIL" w:hAnsi="Doulos SIL"/>
          <w:lang w:val="x-none"/>
        </w:rPr>
        <w:tab/>
        <w:t>[mhm]</w:t>
      </w:r>
    </w:p>
    <w:p w14:paraId="64D3DFA6" w14:textId="77777777" w:rsidR="0087123D" w:rsidRPr="00CE6FA6" w:rsidRDefault="0087123D" w:rsidP="008119AE">
      <w:pPr>
        <w:keepNext/>
        <w:tabs>
          <w:tab w:val="left" w:pos="810"/>
          <w:tab w:val="left" w:pos="1260"/>
          <w:tab w:val="left" w:pos="1890"/>
          <w:tab w:val="left" w:pos="2610"/>
          <w:tab w:val="left" w:pos="3330"/>
          <w:tab w:val="left" w:pos="4770"/>
          <w:tab w:val="left" w:pos="5670"/>
          <w:tab w:val="left" w:pos="6300"/>
        </w:tabs>
        <w:ind w:left="450" w:hanging="450"/>
      </w:pPr>
      <w:r w:rsidRPr="00CE6FA6">
        <w:tab/>
      </w:r>
      <w:r w:rsidRPr="00CE6FA6">
        <w:tab/>
      </w:r>
      <w:r w:rsidRPr="00CE6FA6">
        <w:tab/>
        <w:t>[3Pl</w:t>
      </w:r>
      <w:r w:rsidRPr="00CE6FA6">
        <w:tab/>
        <w:t>Ipfv</w:t>
      </w:r>
      <w:r w:rsidRPr="00CE6FA6">
        <w:tab/>
        <w:t>3Sg</w:t>
      </w:r>
      <w:r w:rsidRPr="00CE6FA6">
        <w:tab/>
        <w:t>recount</w:t>
      </w:r>
      <w:r w:rsidRPr="00CE6FA6">
        <w:rPr>
          <w:lang w:val="x-none"/>
        </w:rPr>
        <w:t>.Ipfv]</w:t>
      </w:r>
      <w:r w:rsidRPr="00CE6FA6">
        <w:rPr>
          <w:lang w:val="x-none"/>
        </w:rPr>
        <w:tab/>
        <w:t>[forest</w:t>
      </w:r>
      <w:r w:rsidRPr="00CE6FA6">
        <w:rPr>
          <w:lang w:val="x-none"/>
        </w:rPr>
        <w:tab/>
        <w:t>be</w:t>
      </w:r>
      <w:r w:rsidRPr="00CE6FA6">
        <w:rPr>
          <w:lang w:val="x-none"/>
        </w:rPr>
        <w:tab/>
        <w:t>here],</w:t>
      </w:r>
    </w:p>
    <w:p w14:paraId="2F37C5E9" w14:textId="77777777" w:rsidR="0087123D" w:rsidRPr="00CE6FA6" w:rsidRDefault="0087123D" w:rsidP="008119AE">
      <w:pPr>
        <w:keepNext/>
        <w:tabs>
          <w:tab w:val="left" w:pos="810"/>
          <w:tab w:val="left" w:pos="1260"/>
          <w:tab w:val="left" w:pos="2160"/>
          <w:tab w:val="left" w:pos="3330"/>
          <w:tab w:val="left" w:pos="4320"/>
          <w:tab w:val="left" w:pos="7920"/>
        </w:tabs>
        <w:ind w:left="450" w:hanging="450"/>
      </w:pPr>
      <w:r w:rsidRPr="00CE6FA6">
        <w:tab/>
      </w:r>
      <w:r w:rsidRPr="00CE6FA6">
        <w:tab/>
      </w:r>
      <w:r w:rsidRPr="00CE6FA6">
        <w:tab/>
      </w:r>
      <w:r w:rsidRPr="00CE6FA6">
        <w:rPr>
          <w:rFonts w:ascii="Doulos SIL" w:hAnsi="Doulos SIL"/>
        </w:rPr>
        <w:t>du</w:t>
      </w:r>
      <w:r w:rsidRPr="00CE6FA6">
        <w:rPr>
          <w:rFonts w:ascii="Doulos SIL" w:hAnsi="Doulos SIL"/>
          <w:lang w:val="x-none"/>
        </w:rPr>
        <w:t>́gúŋ</w:t>
      </w:r>
      <w:r w:rsidRPr="00CE6FA6">
        <w:rPr>
          <w:rFonts w:ascii="Doulos SIL" w:hAnsi="Doulos SIL"/>
          <w:lang w:val="x-none"/>
        </w:rPr>
        <w:tab/>
        <w:t>kūnà</w:t>
      </w:r>
      <w:r w:rsidRPr="00CE6FA6">
        <w:rPr>
          <w:rFonts w:ascii="Doulos SIL" w:hAnsi="Doulos SIL"/>
          <w:lang w:val="x-none"/>
        </w:rPr>
        <w:tab/>
        <w:t>bōẁⁿ</w:t>
      </w:r>
      <w:r w:rsidRPr="00CE6FA6">
        <w:rPr>
          <w:rFonts w:ascii="Doulos SIL" w:hAnsi="Doulos SIL"/>
          <w:lang w:val="x-none"/>
        </w:rPr>
        <w:tab/>
        <w:t xml:space="preserve">máɲɛ̀, </w:t>
      </w:r>
      <w:r w:rsidRPr="00CE6FA6">
        <w:rPr>
          <w:rFonts w:ascii="Doulos SIL" w:hAnsi="Doulos SIL"/>
          <w:lang w:val="x-none"/>
        </w:rPr>
        <w:tab/>
        <w:t>[mhm]</w:t>
      </w:r>
    </w:p>
    <w:p w14:paraId="09B056FC" w14:textId="77777777" w:rsidR="0087123D" w:rsidRPr="00CE6FA6" w:rsidRDefault="0087123D" w:rsidP="008119AE">
      <w:pPr>
        <w:keepNext/>
        <w:tabs>
          <w:tab w:val="left" w:pos="810"/>
          <w:tab w:val="left" w:pos="1260"/>
          <w:tab w:val="left" w:pos="2160"/>
          <w:tab w:val="left" w:pos="3330"/>
          <w:tab w:val="left" w:pos="4320"/>
          <w:tab w:val="left" w:pos="7920"/>
        </w:tabs>
        <w:ind w:left="450" w:hanging="450"/>
      </w:pPr>
      <w:r w:rsidRPr="00CE6FA6">
        <w:tab/>
      </w:r>
      <w:r w:rsidRPr="00CE6FA6">
        <w:tab/>
      </w:r>
      <w:r w:rsidRPr="00CE6FA6">
        <w:tab/>
        <w:t>forest</w:t>
      </w:r>
      <w:r w:rsidRPr="00CE6FA6">
        <w:tab/>
        <w:t>Past</w:t>
      </w:r>
      <w:r w:rsidRPr="00CE6FA6">
        <w:rPr>
          <w:lang w:val="x-none"/>
        </w:rPr>
        <w:t>.Ipfv</w:t>
      </w:r>
      <w:r w:rsidRPr="00CE6FA6">
        <w:rPr>
          <w:lang w:val="x-none"/>
        </w:rPr>
        <w:tab/>
        <w:t>here</w:t>
      </w:r>
      <w:r w:rsidRPr="00CE6FA6">
        <w:rPr>
          <w:lang w:val="x-none"/>
        </w:rPr>
        <w:tab/>
        <w:t>a.lot,</w:t>
      </w:r>
    </w:p>
    <w:p w14:paraId="4D05C522" w14:textId="77777777" w:rsidR="0087123D" w:rsidRPr="00CE6FA6" w:rsidRDefault="0087123D" w:rsidP="008119AE">
      <w:pPr>
        <w:keepNext/>
        <w:tabs>
          <w:tab w:val="left" w:pos="1260"/>
        </w:tabs>
        <w:ind w:left="810" w:hanging="810"/>
        <w:rPr>
          <w:lang w:val="x-none"/>
        </w:rPr>
      </w:pPr>
      <w:r w:rsidRPr="00CE6FA6">
        <w:rPr>
          <w:lang w:val="x-none"/>
        </w:rPr>
        <w:tab/>
      </w:r>
      <w:r w:rsidRPr="00CE6FA6">
        <w:rPr>
          <w:lang w:val="x-none"/>
        </w:rPr>
        <w:tab/>
        <w:t>‘(according to what) they (=older people) recount, a forest was here, the forest used to be all over here.’</w:t>
      </w:r>
    </w:p>
    <w:p w14:paraId="71687D0B"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rFonts w:ascii="Doulos SIL" w:hAnsi="Doulos SIL" w:cs="Doulos SIL"/>
          <w:lang w:val="x-none"/>
        </w:rPr>
        <w:t>kūnà</w:t>
      </w:r>
      <w:r w:rsidRPr="00CE6FA6">
        <w:rPr>
          <w:i/>
          <w:lang w:val="x-none"/>
        </w:rPr>
        <w:t xml:space="preserve"> (</w:t>
      </w:r>
      <w:r w:rsidRPr="00CE6FA6">
        <w:rPr>
          <w:i/>
        </w:rPr>
        <w:t>§10.3.2</w:t>
      </w:r>
      <w:r w:rsidRPr="00CE6FA6">
        <w:rPr>
          <w:i/>
          <w:lang w:val="x-none"/>
        </w:rPr>
        <w:t>)]</w:t>
      </w:r>
    </w:p>
    <w:p w14:paraId="50920B14" w14:textId="77777777" w:rsidR="0087123D" w:rsidRPr="00CE6FA6" w:rsidRDefault="0087123D" w:rsidP="00673855">
      <w:pPr>
        <w:tabs>
          <w:tab w:val="left" w:pos="720"/>
          <w:tab w:val="left" w:pos="1260"/>
        </w:tabs>
        <w:ind w:left="450" w:hanging="450"/>
      </w:pPr>
    </w:p>
    <w:p w14:paraId="0DBFD051" w14:textId="4DA48AE2" w:rsidR="0087123D" w:rsidRPr="00CE6FA6" w:rsidRDefault="0087123D" w:rsidP="008119AE">
      <w:pPr>
        <w:tabs>
          <w:tab w:val="left" w:pos="810"/>
          <w:tab w:val="left" w:pos="1260"/>
          <w:tab w:val="left" w:pos="2070"/>
          <w:tab w:val="left" w:pos="2790"/>
          <w:tab w:val="left" w:pos="3600"/>
          <w:tab w:val="left" w:pos="4230"/>
          <w:tab w:val="left" w:pos="4950"/>
          <w:tab w:val="left" w:pos="5850"/>
          <w:tab w:val="left" w:pos="6660"/>
          <w:tab w:val="left" w:pos="8010"/>
        </w:tabs>
        <w:ind w:left="450" w:hanging="450"/>
      </w:pPr>
      <w:r w:rsidRPr="00CE6FA6">
        <w:t>(02:02)</w:t>
      </w:r>
      <w:r w:rsidRPr="00CE6FA6">
        <w:tab/>
      </w:r>
      <w:r w:rsidR="005D4501" w:rsidRPr="00CE6FA6">
        <w:rPr>
          <w:b/>
        </w:rPr>
        <w:t>ac</w:t>
      </w:r>
      <w:r w:rsidRPr="00CE6FA6">
        <w:tab/>
      </w:r>
      <w:r w:rsidRPr="00CE6FA6">
        <w:rPr>
          <w:rFonts w:ascii="Doulos SIL" w:hAnsi="Doulos SIL"/>
        </w:rPr>
        <w:t>sa</w:t>
      </w:r>
      <w:r w:rsidRPr="00CE6FA6">
        <w:rPr>
          <w:rFonts w:ascii="Doulos SIL" w:hAnsi="Doulos SIL"/>
          <w:lang w:val="x-none"/>
        </w:rPr>
        <w:t>̄à-gù</w:t>
      </w:r>
      <w:r w:rsidRPr="00CE6FA6">
        <w:rPr>
          <w:rFonts w:ascii="Doulos SIL" w:hAnsi="Doulos SIL"/>
          <w:lang w:val="x-none"/>
        </w:rPr>
        <w:tab/>
      </w:r>
      <w:r w:rsidRPr="00CE6FA6">
        <w:rPr>
          <w:rFonts w:ascii="Doulos SIL" w:hAnsi="Doulos SIL"/>
        </w:rPr>
        <w:t>[</w:t>
      </w:r>
      <w:r w:rsidRPr="00CE6FA6">
        <w:rPr>
          <w:rFonts w:ascii="Doulos SIL" w:hAnsi="Doulos SIL"/>
          <w:lang w:val="x-none"/>
        </w:rPr>
        <w:t>ɲàn</w:t>
      </w:r>
      <w:r w:rsidRPr="00CE6FA6">
        <w:rPr>
          <w:rFonts w:ascii="Doulos SIL" w:hAnsi="Doulos SIL"/>
          <w:lang w:val="x-none"/>
        </w:rPr>
        <w:tab/>
        <w:t>dúgúŋ</w:t>
      </w:r>
      <w:r w:rsidRPr="00CE6FA6">
        <w:rPr>
          <w:rFonts w:ascii="Doulos SIL" w:hAnsi="Doulos SIL"/>
          <w:lang w:val="x-none"/>
        </w:rPr>
        <w:tab/>
        <w:t>g</w:t>
      </w:r>
      <w:r w:rsidRPr="00CE6FA6">
        <w:rPr>
          <w:rFonts w:ascii="Doulos SIL" w:hAnsi="Doulos SIL"/>
        </w:rPr>
        <w:t>u</w:t>
      </w:r>
      <w:r w:rsidRPr="00CE6FA6">
        <w:rPr>
          <w:rFonts w:ascii="Doulos SIL" w:hAnsi="Doulos SIL"/>
          <w:lang w:val="x-none"/>
        </w:rPr>
        <w:t>́</w:t>
      </w:r>
      <w:r w:rsidRPr="00CE6FA6">
        <w:rPr>
          <w:rFonts w:ascii="Doulos SIL" w:hAnsi="Doulos SIL"/>
          <w:lang w:val="x-none"/>
        </w:rPr>
        <w:tab/>
        <w:t>lā</w:t>
      </w:r>
      <w:r w:rsidRPr="00CE6FA6">
        <w:rPr>
          <w:rFonts w:ascii="Doulos SIL" w:hAnsi="Doulos SIL"/>
        </w:rPr>
        <w:t>a</w:t>
      </w:r>
      <w:r w:rsidRPr="00CE6FA6">
        <w:rPr>
          <w:rFonts w:ascii="Doulos SIL" w:hAnsi="Doulos SIL"/>
          <w:lang w:val="x-none"/>
        </w:rPr>
        <w:t>̄]</w:t>
      </w:r>
      <w:r w:rsidRPr="00CE6FA6">
        <w:rPr>
          <w:rFonts w:ascii="Doulos SIL" w:hAnsi="Doulos SIL"/>
          <w:lang w:val="x-none"/>
        </w:rPr>
        <w:tab/>
      </w:r>
      <w:r w:rsidRPr="00CE6FA6">
        <w:rPr>
          <w:rFonts w:ascii="Doulos SIL" w:hAnsi="Doulos SIL"/>
        </w:rPr>
        <w:t>mw</w:t>
      </w:r>
      <w:r w:rsidRPr="00CE6FA6">
        <w:rPr>
          <w:rFonts w:ascii="Doulos SIL" w:hAnsi="Doulos SIL"/>
          <w:lang w:val="x-none"/>
        </w:rPr>
        <w:t>̀ɔ̄</w:t>
      </w:r>
      <w:r w:rsidRPr="00CE6FA6">
        <w:rPr>
          <w:rFonts w:ascii="Doulos SIL" w:hAnsi="Doulos SIL"/>
          <w:lang w:val="x-none"/>
        </w:rPr>
        <w:tab/>
        <w:t>sū</w:t>
      </w:r>
      <w:r w:rsidRPr="00CE6FA6">
        <w:rPr>
          <w:rFonts w:ascii="Doulos SIL" w:hAnsi="Doulos SIL"/>
          <w:lang w:val="x-none"/>
        </w:rPr>
        <w:tab/>
        <w:t>gà</w:t>
      </w:r>
      <w:r w:rsidRPr="00CE6FA6">
        <w:rPr>
          <w:rFonts w:ascii="Doulos SIL" w:hAnsi="Doulos SIL"/>
        </w:rPr>
        <w:t>—</w:t>
      </w:r>
      <w:r w:rsidRPr="00CE6FA6">
        <w:rPr>
          <w:rFonts w:ascii="Doulos SIL" w:hAnsi="Doulos SIL"/>
          <w:lang w:val="x-none"/>
        </w:rPr>
        <w:t>,</w:t>
      </w:r>
      <w:r w:rsidRPr="00CE6FA6">
        <w:rPr>
          <w:rFonts w:ascii="Doulos SIL" w:hAnsi="Doulos SIL"/>
          <w:lang w:val="x-none"/>
        </w:rPr>
        <w:tab/>
        <w:t>dúgúⁿ</w:t>
      </w:r>
      <w:r w:rsidRPr="00CE6FA6">
        <w:rPr>
          <w:rFonts w:ascii="Doulos SIL" w:hAnsi="Doulos SIL"/>
        </w:rPr>
        <w:t>—</w:t>
      </w:r>
    </w:p>
    <w:p w14:paraId="12A762EF" w14:textId="77777777" w:rsidR="0087123D" w:rsidRPr="00CE6FA6" w:rsidRDefault="0087123D" w:rsidP="008119AE">
      <w:pPr>
        <w:tabs>
          <w:tab w:val="left" w:pos="810"/>
          <w:tab w:val="left" w:pos="1260"/>
          <w:tab w:val="left" w:pos="2070"/>
          <w:tab w:val="left" w:pos="2790"/>
          <w:tab w:val="left" w:pos="3600"/>
          <w:tab w:val="left" w:pos="4230"/>
          <w:tab w:val="left" w:pos="4950"/>
          <w:tab w:val="left" w:pos="5850"/>
          <w:tab w:val="left" w:pos="6660"/>
          <w:tab w:val="left" w:pos="8010"/>
        </w:tabs>
        <w:ind w:left="450" w:hanging="450"/>
      </w:pPr>
      <w:r w:rsidRPr="00CE6FA6">
        <w:tab/>
      </w:r>
      <w:r w:rsidRPr="00CE6FA6">
        <w:tab/>
      </w:r>
      <w:r w:rsidRPr="00CE6FA6">
        <w:tab/>
        <w:t>now</w:t>
      </w:r>
      <w:r w:rsidRPr="00CE6FA6">
        <w:tab/>
        <w:t>[Dem</w:t>
      </w:r>
      <w:r w:rsidRPr="00CE6FA6">
        <w:tab/>
        <w:t>forest</w:t>
      </w:r>
      <w:r w:rsidRPr="00CE6FA6">
        <w:tab/>
        <w:t>Def</w:t>
      </w:r>
      <w:r w:rsidRPr="00CE6FA6">
        <w:tab/>
        <w:t>QTop]</w:t>
      </w:r>
      <w:r w:rsidRPr="00CE6FA6">
        <w:tab/>
        <w:t>which?</w:t>
      </w:r>
      <w:r w:rsidRPr="00CE6FA6">
        <w:tab/>
        <w:t>go</w:t>
      </w:r>
      <w:r w:rsidRPr="00CE6FA6">
        <w:rPr>
          <w:lang w:val="x-none"/>
        </w:rPr>
        <w:t>.Pfv</w:t>
      </w:r>
      <w:r w:rsidRPr="00CE6FA6">
        <w:rPr>
          <w:lang w:val="x-none"/>
        </w:rPr>
        <w:tab/>
        <w:t>RemPfv</w:t>
      </w:r>
      <w:r w:rsidRPr="00CE6FA6">
        <w:t>—</w:t>
      </w:r>
      <w:r w:rsidRPr="00CE6FA6">
        <w:rPr>
          <w:lang w:val="x-none"/>
        </w:rPr>
        <w:t>,</w:t>
      </w:r>
      <w:r w:rsidRPr="00CE6FA6">
        <w:rPr>
          <w:lang w:val="x-none"/>
        </w:rPr>
        <w:tab/>
        <w:t>forest</w:t>
      </w:r>
      <w:r w:rsidRPr="00CE6FA6">
        <w:t>—,</w:t>
      </w:r>
    </w:p>
    <w:p w14:paraId="3A8B2472" w14:textId="77777777" w:rsidR="0087123D" w:rsidRPr="00CE6FA6" w:rsidRDefault="0087123D" w:rsidP="008119AE">
      <w:pPr>
        <w:tabs>
          <w:tab w:val="left" w:pos="810"/>
          <w:tab w:val="left" w:pos="1260"/>
          <w:tab w:val="left" w:pos="2250"/>
          <w:tab w:val="left" w:pos="2880"/>
          <w:tab w:val="left" w:pos="4950"/>
          <w:tab w:val="left" w:pos="5850"/>
          <w:tab w:val="left" w:pos="6840"/>
          <w:tab w:val="left" w:pos="7560"/>
          <w:tab w:val="left" w:pos="8460"/>
        </w:tabs>
        <w:ind w:left="450" w:hanging="450"/>
        <w:rPr>
          <w:rFonts w:ascii="Doulos SIL" w:hAnsi="Doulos SIL"/>
        </w:rPr>
      </w:pPr>
      <w:r w:rsidRPr="00CE6FA6">
        <w:tab/>
      </w:r>
      <w:r w:rsidRPr="00CE6FA6">
        <w:tab/>
      </w:r>
      <w:r w:rsidRPr="00CE6FA6">
        <w:tab/>
      </w:r>
      <w:r w:rsidRPr="00CE6FA6">
        <w:rPr>
          <w:rFonts w:ascii="Doulos SIL" w:hAnsi="Doulos SIL"/>
        </w:rPr>
        <w:t>[</w:t>
      </w:r>
      <w:r w:rsidRPr="00CE6FA6">
        <w:rPr>
          <w:rFonts w:ascii="Doulos SIL" w:hAnsi="Doulos SIL"/>
          <w:lang w:val="x-none"/>
        </w:rPr>
        <w:t>[</w:t>
      </w:r>
      <w:r w:rsidRPr="00CE6FA6">
        <w:rPr>
          <w:rFonts w:ascii="Doulos SIL" w:hAnsi="Doulos SIL"/>
        </w:rPr>
        <w:t>du</w:t>
      </w:r>
      <w:r w:rsidRPr="00CE6FA6">
        <w:rPr>
          <w:rFonts w:ascii="Doulos SIL" w:hAnsi="Doulos SIL"/>
          <w:lang w:val="x-none"/>
        </w:rPr>
        <w:t>́gúŋ</w:t>
      </w:r>
      <w:r w:rsidRPr="00CE6FA6">
        <w:rPr>
          <w:rFonts w:ascii="Doulos SIL" w:hAnsi="Doulos SIL"/>
          <w:lang w:val="x-none"/>
        </w:rPr>
        <w:tab/>
        <w:t>gú]</w:t>
      </w:r>
      <w:r w:rsidRPr="00CE6FA6">
        <w:rPr>
          <w:rFonts w:ascii="Doulos SIL" w:hAnsi="Doulos SIL"/>
          <w:lang w:val="x-none"/>
        </w:rPr>
        <w:tab/>
        <w:t>tūn-nī</w:t>
      </w:r>
      <w:r w:rsidRPr="00CE6FA6">
        <w:rPr>
          <w:rFonts w:ascii="Doulos SIL" w:hAnsi="Doulos SIL"/>
          <w:lang w:val="x-none"/>
        </w:rPr>
        <w:tab/>
        <w:t>gà</w:t>
      </w:r>
      <w:r w:rsidRPr="00CE6FA6">
        <w:rPr>
          <w:rFonts w:ascii="Doulos SIL" w:hAnsi="Doulos SIL"/>
          <w:lang w:val="x-none"/>
        </w:rPr>
        <w:tab/>
        <w:t>bā-lā</w:t>
      </w:r>
      <w:r w:rsidRPr="00CE6FA6">
        <w:rPr>
          <w:rFonts w:ascii="Doulos SIL" w:hAnsi="Doulos SIL"/>
          <w:lang w:val="x-none"/>
        </w:rPr>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t>bwɛ̄ỳ</w:t>
      </w:r>
      <w:r w:rsidRPr="00CE6FA6">
        <w:rPr>
          <w:rFonts w:ascii="Doulos SIL" w:hAnsi="Doulos SIL"/>
        </w:rPr>
        <w:t>]</w:t>
      </w:r>
      <w:r w:rsidRPr="00CE6FA6">
        <w:rPr>
          <w:rFonts w:ascii="Doulos SIL" w:hAnsi="Doulos SIL"/>
          <w:lang w:val="x-none"/>
        </w:rPr>
        <w:tab/>
        <w:t>bōẁⁿ</w:t>
      </w:r>
      <w:r w:rsidRPr="00CE6FA6">
        <w:rPr>
          <w:rFonts w:ascii="Doulos SIL" w:hAnsi="Doulos SIL"/>
        </w:rPr>
        <w:t>]</w:t>
      </w:r>
    </w:p>
    <w:p w14:paraId="0701F70B" w14:textId="77777777" w:rsidR="0087123D" w:rsidRPr="00CE6FA6" w:rsidRDefault="0087123D" w:rsidP="008119AE">
      <w:pPr>
        <w:tabs>
          <w:tab w:val="left" w:pos="810"/>
          <w:tab w:val="left" w:pos="1260"/>
          <w:tab w:val="left" w:pos="2250"/>
          <w:tab w:val="left" w:pos="2880"/>
          <w:tab w:val="left" w:pos="4950"/>
          <w:tab w:val="left" w:pos="5850"/>
          <w:tab w:val="left" w:pos="6840"/>
          <w:tab w:val="left" w:pos="7560"/>
          <w:tab w:val="left" w:pos="846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r>
      <w:r w:rsidRPr="00CE6FA6">
        <w:t>[[forest</w:t>
      </w:r>
      <w:r w:rsidRPr="00CE6FA6">
        <w:tab/>
        <w:t>Def]</w:t>
      </w:r>
      <w:r w:rsidRPr="00CE6FA6">
        <w:tab/>
        <w:t>disappear-Caus.Pfv</w:t>
      </w:r>
      <w:r w:rsidRPr="00CE6FA6">
        <w:tab/>
        <w:t>RemPfv</w:t>
      </w:r>
      <w:r w:rsidRPr="00CE6FA6">
        <w:tab/>
        <w:t>exit-Ipfv</w:t>
      </w:r>
      <w:r w:rsidRPr="00CE6FA6">
        <w:tab/>
        <w:t>[1Pl</w:t>
      </w:r>
      <w:r w:rsidRPr="00CE6FA6">
        <w:tab/>
        <w:t>Comit]</w:t>
      </w:r>
      <w:r w:rsidRPr="00CE6FA6">
        <w:tab/>
        <w:t>here]</w:t>
      </w:r>
    </w:p>
    <w:p w14:paraId="716F1B5D"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‘Now, that forest, what made it go (away)</w:t>
      </w:r>
      <w:r w:rsidRPr="00CE6FA6">
        <w:t xml:space="preserve">—, </w:t>
      </w:r>
      <w:r w:rsidRPr="00CE6FA6">
        <w:rPr>
          <w:lang w:val="x-none"/>
        </w:rPr>
        <w:t>made the forest disappear from here among us,’</w:t>
      </w:r>
    </w:p>
    <w:p w14:paraId="4E79ABBB" w14:textId="77777777" w:rsidR="0087123D" w:rsidRPr="00CE6FA6" w:rsidRDefault="0087123D" w:rsidP="00673855">
      <w:pPr>
        <w:tabs>
          <w:tab w:val="left" w:pos="1260"/>
        </w:tabs>
        <w:ind w:left="810" w:hanging="810"/>
        <w:rPr>
          <w:i/>
        </w:rPr>
      </w:pPr>
      <w:r w:rsidRPr="00CE6FA6">
        <w:rPr>
          <w:i/>
          <w:lang w:val="x-none"/>
        </w:rPr>
        <w:tab/>
      </w:r>
      <w:r w:rsidRPr="00CE6FA6">
        <w:rPr>
          <w:i/>
          <w:lang w:val="x-none"/>
        </w:rPr>
        <w:tab/>
        <w:t>[</w:t>
      </w:r>
      <w:r w:rsidRPr="00CE6FA6">
        <w:rPr>
          <w:i/>
        </w:rPr>
        <w:t xml:space="preserve">interrupted segment could be completed as </w:t>
      </w:r>
      <w:r w:rsidRPr="00CE6FA6">
        <w:rPr>
          <w:rFonts w:ascii="Doulos SIL" w:hAnsi="Doulos SIL" w:cs="Doulos SIL"/>
        </w:rPr>
        <w:t>mw</w:t>
      </w:r>
      <w:r w:rsidRPr="00CE6FA6">
        <w:rPr>
          <w:rFonts w:ascii="Doulos SIL" w:hAnsi="Doulos SIL" w:cs="Doulos SIL"/>
          <w:lang w:val="x-none"/>
        </w:rPr>
        <w:t>̀ɔ̄ sū gā= [à nī]</w:t>
      </w:r>
      <w:r w:rsidRPr="00CE6FA6">
        <w:rPr>
          <w:i/>
        </w:rPr>
        <w:t xml:space="preserve"> ‘what conveyed it (away)’</w:t>
      </w:r>
      <w:r w:rsidRPr="00CE6FA6">
        <w:rPr>
          <w:i/>
          <w:lang w:val="x-none"/>
        </w:rPr>
        <w:t xml:space="preserve">, but the speaker rephrased with </w:t>
      </w:r>
      <w:r w:rsidRPr="00CE6FA6">
        <w:rPr>
          <w:rFonts w:ascii="Doulos SIL" w:hAnsi="Doulos SIL" w:cs="Doulos SIL"/>
          <w:lang w:val="x-none"/>
        </w:rPr>
        <w:t>tūn</w:t>
      </w:r>
      <w:r w:rsidRPr="00CE6FA6">
        <w:rPr>
          <w:rFonts w:ascii="Doulos SIL" w:hAnsi="Doulos SIL" w:cs="Doulos SIL"/>
        </w:rPr>
        <w:noBreakHyphen/>
      </w:r>
      <w:r w:rsidRPr="00CE6FA6">
        <w:rPr>
          <w:rFonts w:ascii="Doulos SIL" w:hAnsi="Doulos SIL" w:cs="Doulos SIL"/>
          <w:lang w:val="x-none"/>
        </w:rPr>
        <w:t>nī</w:t>
      </w:r>
      <w:r w:rsidRPr="00CE6FA6">
        <w:rPr>
          <w:i/>
          <w:lang w:val="x-none"/>
        </w:rPr>
        <w:t xml:space="preserve"> ; </w:t>
      </w:r>
      <w:r w:rsidRPr="00CE6FA6">
        <w:rPr>
          <w:rFonts w:ascii="Doulos SIL" w:hAnsi="Doulos SIL" w:cs="Doulos SIL"/>
          <w:iCs/>
          <w:lang w:val="x-none"/>
        </w:rPr>
        <w:t>bā-lā</w:t>
      </w:r>
      <w:r w:rsidRPr="00CE6FA6">
        <w:rPr>
          <w:i/>
          <w:lang w:val="x-none"/>
        </w:rPr>
        <w:t xml:space="preserve"> </w:t>
      </w:r>
      <w:r w:rsidRPr="00CE6FA6">
        <w:rPr>
          <w:i/>
        </w:rPr>
        <w:t xml:space="preserve">as Vb2 </w:t>
      </w:r>
      <w:r w:rsidRPr="00CE6FA6">
        <w:rPr>
          <w:i/>
          <w:lang w:val="x-none"/>
        </w:rPr>
        <w:t>(</w:t>
      </w:r>
      <w:r w:rsidRPr="00CE6FA6">
        <w:rPr>
          <w:i/>
        </w:rPr>
        <w:t>§15.2.5</w:t>
      </w:r>
      <w:r w:rsidRPr="00CE6FA6">
        <w:rPr>
          <w:i/>
          <w:lang w:val="x-none"/>
        </w:rPr>
        <w:t>)]</w:t>
      </w:r>
    </w:p>
    <w:p w14:paraId="2CBE02F8" w14:textId="77777777" w:rsidR="0087123D" w:rsidRPr="00CE6FA6" w:rsidRDefault="0087123D" w:rsidP="00673855">
      <w:pPr>
        <w:tabs>
          <w:tab w:val="left" w:pos="720"/>
          <w:tab w:val="left" w:pos="1260"/>
        </w:tabs>
        <w:ind w:left="450" w:hanging="450"/>
      </w:pPr>
    </w:p>
    <w:p w14:paraId="1084BC5D" w14:textId="536541B1" w:rsidR="0087123D" w:rsidRPr="00CE6FA6" w:rsidRDefault="0087123D" w:rsidP="00673855">
      <w:pPr>
        <w:tabs>
          <w:tab w:val="left" w:pos="810"/>
          <w:tab w:val="left" w:pos="1260"/>
          <w:tab w:val="left" w:pos="2430"/>
          <w:tab w:val="left" w:pos="3060"/>
          <w:tab w:val="left" w:pos="4050"/>
          <w:tab w:val="left" w:pos="6120"/>
        </w:tabs>
        <w:ind w:left="450" w:hanging="450"/>
      </w:pPr>
      <w:r w:rsidRPr="00CE6FA6">
        <w:t>(02:06)</w:t>
      </w:r>
      <w:r w:rsidRPr="00CE6FA6">
        <w:tab/>
      </w:r>
      <w:r w:rsidR="005D4501" w:rsidRPr="00CE6FA6">
        <w:rPr>
          <w:b/>
        </w:rPr>
        <w:t>ac</w:t>
      </w:r>
      <w:r w:rsidRPr="00CE6FA6">
        <w:tab/>
      </w:r>
      <w:r w:rsidRPr="00CE6FA6">
        <w:rPr>
          <w:rFonts w:ascii="Doulos SIL" w:hAnsi="Doulos SIL"/>
        </w:rPr>
        <w:t>[</w:t>
      </w:r>
      <w:r w:rsidRPr="00CE6FA6">
        <w:rPr>
          <w:rFonts w:ascii="Doulos SIL" w:hAnsi="Doulos SIL"/>
          <w:lang w:val="x-none"/>
        </w:rPr>
        <w:t>hàlī-kànā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kwāāŋ</w:t>
      </w:r>
      <w:r w:rsidRPr="00CE6FA6">
        <w:rPr>
          <w:rFonts w:ascii="Doulos SIL" w:hAnsi="Doulos SIL"/>
          <w:lang w:val="x-none"/>
        </w:rPr>
        <w:tab/>
        <w:t>kìyɛ̀wⁿ,</w:t>
      </w:r>
    </w:p>
    <w:p w14:paraId="4F3AEE36" w14:textId="77777777" w:rsidR="0087123D" w:rsidRPr="00CE6FA6" w:rsidRDefault="0087123D" w:rsidP="00673855">
      <w:pPr>
        <w:tabs>
          <w:tab w:val="left" w:pos="810"/>
          <w:tab w:val="left" w:pos="1260"/>
          <w:tab w:val="left" w:pos="2430"/>
          <w:tab w:val="left" w:pos="3060"/>
          <w:tab w:val="left" w:pos="4050"/>
          <w:tab w:val="left" w:pos="6120"/>
        </w:tabs>
        <w:ind w:left="450" w:hanging="450"/>
      </w:pPr>
      <w:r w:rsidRPr="00CE6FA6">
        <w:tab/>
      </w:r>
      <w:r w:rsidRPr="00CE6FA6">
        <w:tab/>
      </w:r>
      <w:r w:rsidRPr="00CE6FA6">
        <w:tab/>
        <w:t>[until</w:t>
      </w:r>
      <w:r w:rsidRPr="00CE6FA6">
        <w:tab/>
        <w:t>3Sg</w:t>
      </w:r>
      <w:r w:rsidRPr="00CE6FA6">
        <w:tab/>
        <w:t>until.Pfv</w:t>
      </w:r>
      <w:r w:rsidRPr="00CE6FA6">
        <w:tab/>
        <w:t>be</w:t>
      </w:r>
      <w:r w:rsidRPr="00CE6FA6">
        <w:rPr>
          <w:lang w:val="x-none"/>
        </w:rPr>
        <w:t>come.clean.</w:t>
      </w:r>
      <w:r w:rsidRPr="00CE6FA6">
        <w:t>P</w:t>
      </w:r>
      <w:r w:rsidRPr="00CE6FA6">
        <w:rPr>
          <w:lang w:val="x-none"/>
        </w:rPr>
        <w:t>fv</w:t>
      </w:r>
      <w:r w:rsidRPr="00CE6FA6">
        <w:rPr>
          <w:lang w:val="x-none"/>
        </w:rPr>
        <w:tab/>
        <w:t>thus,</w:t>
      </w:r>
    </w:p>
    <w:p w14:paraId="22D170D3" w14:textId="4872F702" w:rsidR="0087123D" w:rsidRPr="00CE6FA6" w:rsidRDefault="0087123D" w:rsidP="00735992">
      <w:pPr>
        <w:tabs>
          <w:tab w:val="left" w:pos="810"/>
          <w:tab w:val="left" w:pos="1260"/>
          <w:tab w:val="left" w:pos="1980"/>
          <w:tab w:val="left" w:pos="2700"/>
          <w:tab w:val="left" w:pos="3600"/>
          <w:tab w:val="left" w:pos="4230"/>
          <w:tab w:val="left" w:pos="6300"/>
          <w:tab w:val="left" w:pos="7200"/>
          <w:tab w:val="left" w:pos="7740"/>
        </w:tabs>
        <w:ind w:left="450" w:hanging="450"/>
      </w:pPr>
      <w:r w:rsidRPr="00CE6FA6">
        <w:tab/>
      </w:r>
      <w:r w:rsidRPr="00CE6FA6">
        <w:tab/>
      </w:r>
      <w:r w:rsidR="005D4501" w:rsidRPr="00CE6FA6">
        <w:rPr>
          <w:b/>
        </w:rPr>
        <w:t>nt</w:t>
      </w:r>
      <w:r w:rsidRPr="00CE6FA6">
        <w:tab/>
      </w:r>
      <w:r w:rsidRPr="00CE6FA6">
        <w:rPr>
          <w:rFonts w:ascii="Doulos SIL" w:hAnsi="Doulos SIL"/>
          <w:lang w:val="x-none"/>
        </w:rPr>
        <w:t>[pɔ̄</w:t>
      </w:r>
      <w:r w:rsidRPr="00CE6FA6">
        <w:rPr>
          <w:rFonts w:ascii="Doulos SIL" w:hAnsi="Doulos SIL"/>
          <w:lang w:val="x-none"/>
        </w:rPr>
        <w:tab/>
        <w:t>mɔ̀ⁿ]</w:t>
      </w:r>
      <w:r w:rsidRPr="00CE6FA6">
        <w:rPr>
          <w:rFonts w:ascii="Doulos SIL" w:hAnsi="Doulos SIL"/>
          <w:lang w:val="x-none"/>
        </w:rPr>
        <w:tab/>
        <w:t>[dúgúŋ</w:t>
      </w:r>
      <w:r w:rsidRPr="00CE6FA6">
        <w:rPr>
          <w:rFonts w:ascii="Doulos SIL" w:hAnsi="Doulos SIL"/>
          <w:lang w:val="x-none"/>
        </w:rPr>
        <w:tab/>
        <w:t>gú]</w:t>
      </w:r>
      <w:r w:rsidRPr="00CE6FA6">
        <w:rPr>
          <w:rFonts w:ascii="Doulos SIL" w:hAnsi="Doulos SIL"/>
          <w:lang w:val="x-none"/>
        </w:rPr>
        <w:tab/>
        <w:t>tūn-nī</w:t>
      </w:r>
      <w:r w:rsidRPr="00CE6FA6">
        <w:rPr>
          <w:rFonts w:ascii="Doulos SIL" w:hAnsi="Doulos SIL"/>
          <w:lang w:val="x-none"/>
        </w:rPr>
        <w:tab/>
        <w:t>gà</w:t>
      </w:r>
      <w:r w:rsidRPr="00CE6FA6">
        <w:rPr>
          <w:rFonts w:ascii="Doulos SIL" w:hAnsi="Doulos SIL"/>
          <w:lang w:val="x-none"/>
        </w:rPr>
        <w:tab/>
        <w:t>gù,</w:t>
      </w:r>
      <w:r w:rsidRPr="00CE6FA6">
        <w:rPr>
          <w:rFonts w:ascii="Doulos SIL" w:hAnsi="Doulos SIL"/>
          <w:lang w:val="x-none"/>
        </w:rPr>
        <w:tab/>
        <w:t>[mhm]</w:t>
      </w:r>
    </w:p>
    <w:p w14:paraId="57E21502" w14:textId="77777777" w:rsidR="0087123D" w:rsidRPr="00CE6FA6" w:rsidRDefault="0087123D" w:rsidP="00735992">
      <w:pPr>
        <w:tabs>
          <w:tab w:val="left" w:pos="810"/>
          <w:tab w:val="left" w:pos="1260"/>
          <w:tab w:val="left" w:pos="1980"/>
          <w:tab w:val="left" w:pos="2700"/>
          <w:tab w:val="left" w:pos="3600"/>
          <w:tab w:val="left" w:pos="4230"/>
          <w:tab w:val="left" w:pos="6300"/>
          <w:tab w:val="left" w:pos="7200"/>
          <w:tab w:val="left" w:pos="7740"/>
        </w:tabs>
        <w:ind w:left="450" w:hanging="450"/>
      </w:pPr>
      <w:r w:rsidRPr="00CE6FA6">
        <w:tab/>
      </w:r>
      <w:r w:rsidRPr="00CE6FA6">
        <w:tab/>
      </w:r>
      <w:r w:rsidRPr="00CE6FA6">
        <w:tab/>
        <w:t>[thing</w:t>
      </w:r>
      <w:r w:rsidRPr="00CE6FA6">
        <w:tab/>
        <w:t>Rel]</w:t>
      </w:r>
      <w:r w:rsidRPr="00CE6FA6">
        <w:tab/>
        <w:t>[forest</w:t>
      </w:r>
      <w:r w:rsidRPr="00CE6FA6">
        <w:tab/>
        <w:t>Def]</w:t>
      </w:r>
      <w:r w:rsidRPr="00CE6FA6">
        <w:tab/>
        <w:t>disappear-Caus.Pfv</w:t>
      </w:r>
      <w:r w:rsidRPr="00CE6FA6">
        <w:tab/>
        <w:t>RemPfv</w:t>
      </w:r>
      <w:r w:rsidRPr="00CE6FA6">
        <w:tab/>
        <w:t>Def,</w:t>
      </w:r>
    </w:p>
    <w:p w14:paraId="174CDD13" w14:textId="0CE06B73"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ac</w:t>
      </w:r>
      <w:r w:rsidRPr="00CE6FA6">
        <w:t xml:space="preserve">: </w:t>
      </w:r>
      <w:r w:rsidRPr="00CE6FA6">
        <w:rPr>
          <w:lang w:val="x-none"/>
        </w:rPr>
        <w:t>‘</w:t>
      </w:r>
      <w:r w:rsidRPr="00CE6FA6">
        <w:t xml:space="preserve">… </w:t>
      </w:r>
      <w:r w:rsidRPr="00CE6FA6">
        <w:rPr>
          <w:lang w:val="x-none"/>
        </w:rPr>
        <w:t>to the point that it has become clean (=deforested) like this?’</w:t>
      </w:r>
    </w:p>
    <w:p w14:paraId="7AC9D23A" w14:textId="6DE74C73" w:rsidR="0087123D" w:rsidRPr="00CE6FA6" w:rsidRDefault="0087123D" w:rsidP="00673855">
      <w:pPr>
        <w:tabs>
          <w:tab w:val="left" w:pos="1260"/>
        </w:tabs>
        <w:ind w:left="810" w:hanging="810"/>
      </w:pPr>
      <w:r w:rsidRPr="00CE6FA6">
        <w:rPr>
          <w:lang w:val="x-none"/>
        </w:rPr>
        <w:tab/>
      </w:r>
      <w:r w:rsidRPr="00CE6FA6">
        <w:rPr>
          <w:lang w:val="x-none"/>
        </w:rPr>
        <w:tab/>
      </w:r>
      <w:r w:rsidR="005D4501" w:rsidRPr="00CE6FA6">
        <w:rPr>
          <w:b/>
        </w:rPr>
        <w:t>nt</w:t>
      </w:r>
      <w:r w:rsidRPr="00CE6FA6">
        <w:t>: ‘The thing that made the forest disappear,’</w:t>
      </w:r>
    </w:p>
    <w:p w14:paraId="2B930158"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 xml:space="preserve">[&lt; </w:t>
      </w:r>
      <w:r w:rsidRPr="00CE6FA6">
        <w:rPr>
          <w:rFonts w:ascii="Doulos SIL" w:hAnsi="Doulos SIL" w:cs="Doulos SIL"/>
          <w:lang w:val="x-none"/>
        </w:rPr>
        <w:t>kwāàⁿ</w:t>
      </w:r>
      <w:r w:rsidRPr="00CE6FA6">
        <w:rPr>
          <w:i/>
          <w:lang w:val="x-none"/>
        </w:rPr>
        <w:t xml:space="preserve"> ; </w:t>
      </w:r>
      <w:r w:rsidRPr="00CE6FA6">
        <w:rPr>
          <w:rFonts w:ascii="Doulos SIL" w:hAnsi="Doulos SIL" w:cs="Doulos SIL"/>
          <w:lang w:val="x-none"/>
        </w:rPr>
        <w:t>pɔ̄ mɔ̀ⁿ</w:t>
      </w:r>
      <w:r w:rsidRPr="00CE6FA6">
        <w:rPr>
          <w:i/>
          <w:lang w:val="x-none"/>
        </w:rPr>
        <w:t xml:space="preserve"> variant of </w:t>
      </w:r>
      <w:r w:rsidRPr="00CE6FA6">
        <w:rPr>
          <w:rFonts w:ascii="Doulos SIL" w:hAnsi="Doulos SIL" w:cs="Doulos SIL"/>
          <w:lang w:val="x-none"/>
        </w:rPr>
        <w:t>pā màwⁿ</w:t>
      </w:r>
      <w:r w:rsidRPr="00CE6FA6">
        <w:rPr>
          <w:i/>
          <w:lang w:val="x-none"/>
        </w:rPr>
        <w:t>]</w:t>
      </w:r>
    </w:p>
    <w:p w14:paraId="41A753A0" w14:textId="77777777" w:rsidR="0087123D" w:rsidRPr="00CE6FA6" w:rsidRDefault="0087123D" w:rsidP="00673855">
      <w:pPr>
        <w:tabs>
          <w:tab w:val="left" w:pos="720"/>
          <w:tab w:val="left" w:pos="1260"/>
        </w:tabs>
        <w:ind w:left="450" w:hanging="450"/>
      </w:pPr>
    </w:p>
    <w:p w14:paraId="4B4005FA" w14:textId="312E2662" w:rsidR="0087123D" w:rsidRPr="00CE6FA6" w:rsidRDefault="0087123D" w:rsidP="00673855">
      <w:pPr>
        <w:tabs>
          <w:tab w:val="left" w:pos="810"/>
          <w:tab w:val="left" w:pos="1260"/>
          <w:tab w:val="left" w:pos="2880"/>
          <w:tab w:val="left" w:pos="3960"/>
          <w:tab w:val="left" w:pos="6120"/>
          <w:tab w:val="left" w:pos="7920"/>
        </w:tabs>
        <w:ind w:left="450" w:hanging="450"/>
      </w:pPr>
      <w:r w:rsidRPr="00CE6FA6">
        <w:t>(02:09)</w:t>
      </w:r>
      <w:r w:rsidRPr="00CE6FA6">
        <w:tab/>
      </w:r>
      <w:r w:rsidR="005D4501" w:rsidRPr="00CE6FA6">
        <w:rPr>
          <w:b/>
        </w:rPr>
        <w:t>nt</w:t>
      </w:r>
      <w:r w:rsidRPr="00CE6FA6">
        <w:tab/>
      </w:r>
      <w:r w:rsidRPr="00CE6FA6">
        <w:rPr>
          <w:rFonts w:ascii="Doulos SIL" w:hAnsi="Doulos SIL"/>
        </w:rPr>
        <w:t>kwa</w:t>
      </w:r>
      <w:r w:rsidRPr="00CE6FA6">
        <w:rPr>
          <w:rFonts w:ascii="Doulos SIL" w:hAnsi="Doulos SIL"/>
          <w:lang w:val="x-none"/>
        </w:rPr>
        <w:t>̀àⁿ-kɯ́lɯ́</w:t>
      </w:r>
      <w:r w:rsidRPr="00CE6FA6">
        <w:rPr>
          <w:rFonts w:ascii="Doulos SIL" w:hAnsi="Doulos SIL"/>
          <w:lang w:val="x-none"/>
        </w:rPr>
        <w:tab/>
        <w:t>dúgún</w:t>
      </w:r>
      <w:r w:rsidRPr="00CE6FA6">
        <w:rPr>
          <w:rFonts w:ascii="Doulos SIL" w:hAnsi="Doulos SIL"/>
          <w:lang w:val="x-none"/>
        </w:rPr>
        <w:tab/>
        <w:t>tūn-nī</w:t>
      </w:r>
      <w:r w:rsidRPr="00CE6FA6">
        <w:rPr>
          <w:rFonts w:ascii="Doulos SIL" w:hAnsi="Doulos SIL"/>
          <w:lang w:val="x-none"/>
        </w:rPr>
        <w:tab/>
        <w:t>gà,</w:t>
      </w:r>
      <w:r w:rsidRPr="00CE6FA6">
        <w:rPr>
          <w:rFonts w:ascii="Doulos SIL" w:hAnsi="Doulos SIL"/>
          <w:lang w:val="x-none"/>
        </w:rPr>
        <w:tab/>
        <w:t>[mhm]</w:t>
      </w:r>
    </w:p>
    <w:p w14:paraId="72323463" w14:textId="77777777" w:rsidR="0087123D" w:rsidRPr="00CE6FA6" w:rsidRDefault="0087123D" w:rsidP="00673855">
      <w:pPr>
        <w:tabs>
          <w:tab w:val="left" w:pos="810"/>
          <w:tab w:val="left" w:pos="1260"/>
          <w:tab w:val="left" w:pos="2880"/>
          <w:tab w:val="left" w:pos="3960"/>
          <w:tab w:val="left" w:pos="6120"/>
          <w:tab w:val="left" w:pos="7920"/>
        </w:tabs>
        <w:ind w:left="450" w:hanging="450"/>
      </w:pPr>
      <w:r w:rsidRPr="00CE6FA6">
        <w:tab/>
      </w:r>
      <w:r w:rsidRPr="00CE6FA6">
        <w:tab/>
      </w:r>
      <w:r w:rsidRPr="00CE6FA6">
        <w:tab/>
        <w:t>drought</w:t>
      </w:r>
      <w:r w:rsidRPr="00CE6FA6">
        <w:tab/>
        <w:t>forest</w:t>
      </w:r>
      <w:r w:rsidRPr="00CE6FA6">
        <w:tab/>
        <w:t>disappear-Caus.Pfv</w:t>
      </w:r>
      <w:r w:rsidRPr="00CE6FA6">
        <w:tab/>
        <w:t>RemPfv,</w:t>
      </w:r>
    </w:p>
    <w:p w14:paraId="0B10C1BD" w14:textId="77777777" w:rsidR="0087123D" w:rsidRPr="00CE6FA6" w:rsidRDefault="0087123D" w:rsidP="008119AE">
      <w:pPr>
        <w:tabs>
          <w:tab w:val="left" w:pos="810"/>
          <w:tab w:val="left" w:pos="1260"/>
          <w:tab w:val="left" w:pos="1890"/>
          <w:tab w:val="left" w:pos="2610"/>
          <w:tab w:val="left" w:pos="3780"/>
          <w:tab w:val="left" w:pos="4770"/>
          <w:tab w:val="left" w:pos="5400"/>
          <w:tab w:val="left" w:pos="6210"/>
          <w:tab w:val="left" w:pos="7110"/>
          <w:tab w:val="left" w:pos="7830"/>
          <w:tab w:val="left" w:pos="855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kāy]</w:t>
      </w:r>
      <w:r w:rsidRPr="00CE6FA6">
        <w:rPr>
          <w:rFonts w:ascii="Doulos SIL" w:hAnsi="Doulos SIL"/>
          <w:lang w:val="x-none"/>
        </w:rPr>
        <w:tab/>
        <w:t>[[āāmādū</w:t>
      </w:r>
      <w:r w:rsidRPr="00CE6FA6">
        <w:rPr>
          <w:rFonts w:ascii="Doulos SIL" w:hAnsi="Doulos SIL"/>
          <w:lang w:val="x-none"/>
        </w:rPr>
        <w:tab/>
        <w:t>jàŋkābā]</w:t>
      </w:r>
      <w:r w:rsidRPr="00CE6FA6">
        <w:rPr>
          <w:rFonts w:ascii="Doulos SIL" w:hAnsi="Doulos SIL"/>
          <w:lang w:val="x-none"/>
        </w:rPr>
        <w:tab/>
        <w:t>cìyē</w:t>
      </w:r>
      <w:r w:rsidRPr="00CE6FA6">
        <w:rPr>
          <w:rFonts w:ascii="Doulos SIL" w:hAnsi="Doulos SIL"/>
          <w:lang w:val="x-none"/>
        </w:rPr>
        <w:tab/>
        <w:t>màw̄ⁿ]</w:t>
      </w:r>
      <w:r w:rsidRPr="00CE6FA6">
        <w:rPr>
          <w:rFonts w:ascii="Doulos SIL" w:hAnsi="Doulos SIL"/>
          <w:lang w:val="x-none"/>
        </w:rPr>
        <w:tab/>
        <w:t>kà-nā</w:t>
      </w:r>
      <w:r w:rsidRPr="00CE6FA6">
        <w:rPr>
          <w:rFonts w:ascii="Doulos SIL" w:hAnsi="Doulos SIL"/>
          <w:lang w:val="x-none"/>
        </w:rPr>
        <w:tab/>
        <w:t>[ʃɛ̀pɛ̄l</w:t>
      </w:r>
      <w:r w:rsidRPr="00CE6FA6">
        <w:rPr>
          <w:rFonts w:ascii="Doulos SIL" w:hAnsi="Doulos SIL"/>
          <w:lang w:val="x-none"/>
        </w:rPr>
        <w:tab/>
        <w:t>kūmà],</w:t>
      </w:r>
      <w:r w:rsidRPr="00CE6FA6">
        <w:rPr>
          <w:rFonts w:ascii="Doulos SIL" w:hAnsi="Doulos SIL"/>
          <w:lang w:val="x-none"/>
        </w:rPr>
        <w:tab/>
        <w:t>[mhm]</w:t>
      </w:r>
    </w:p>
    <w:p w14:paraId="1CE5283C" w14:textId="77777777" w:rsidR="0087123D" w:rsidRPr="00CE6FA6" w:rsidRDefault="0087123D" w:rsidP="008119AE">
      <w:pPr>
        <w:tabs>
          <w:tab w:val="left" w:pos="810"/>
          <w:tab w:val="left" w:pos="1260"/>
          <w:tab w:val="left" w:pos="1890"/>
          <w:tab w:val="left" w:pos="2610"/>
          <w:tab w:val="left" w:pos="3780"/>
          <w:tab w:val="left" w:pos="4770"/>
          <w:tab w:val="left" w:pos="5400"/>
          <w:tab w:val="left" w:pos="6210"/>
          <w:tab w:val="left" w:pos="7110"/>
          <w:tab w:val="left" w:pos="7830"/>
          <w:tab w:val="left" w:pos="8550"/>
        </w:tabs>
        <w:ind w:left="450" w:hanging="450"/>
      </w:pPr>
      <w:r w:rsidRPr="00CE6FA6">
        <w:tab/>
      </w:r>
      <w:r w:rsidRPr="00CE6FA6">
        <w:tab/>
      </w:r>
      <w:r w:rsidRPr="00CE6FA6">
        <w:tab/>
        <w:t>[2Sg</w:t>
      </w:r>
      <w:r w:rsidRPr="00CE6FA6">
        <w:tab/>
        <w:t>Prsnt]</w:t>
      </w:r>
      <w:r w:rsidRPr="00CE6FA6">
        <w:tab/>
        <w:t>[[A</w:t>
      </w:r>
      <w:r w:rsidRPr="00CE6FA6">
        <w:tab/>
        <w:t>J]</w:t>
      </w:r>
      <w:r w:rsidRPr="00CE6FA6">
        <w:tab/>
        <w:t>field</w:t>
      </w:r>
      <w:r w:rsidRPr="00CE6FA6">
        <w:tab/>
        <w:t>Rel]</w:t>
      </w:r>
      <w:r w:rsidRPr="00CE6FA6">
        <w:tab/>
        <w:t>see-Ipfv</w:t>
      </w:r>
      <w:r w:rsidRPr="00CE6FA6">
        <w:tab/>
        <w:t>[S</w:t>
      </w:r>
      <w:r w:rsidRPr="00CE6FA6">
        <w:rPr>
          <w:lang w:val="x-none"/>
        </w:rPr>
        <w:t>̌</w:t>
      </w:r>
      <w:r w:rsidRPr="00CE6FA6">
        <w:tab/>
        <w:t>on],</w:t>
      </w:r>
    </w:p>
    <w:p w14:paraId="1E453E98"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‘Drought is what made (the) forest disappear. The field of Amadou Dyankaba that you here see on (=alongside) Chepel (pond),’</w:t>
      </w:r>
    </w:p>
    <w:p w14:paraId="617F1AEB" w14:textId="77777777" w:rsidR="0087123D" w:rsidRPr="00CE6FA6" w:rsidRDefault="0087123D" w:rsidP="00673855">
      <w:pPr>
        <w:tabs>
          <w:tab w:val="left" w:pos="720"/>
          <w:tab w:val="left" w:pos="1260"/>
        </w:tabs>
        <w:ind w:left="450" w:hanging="450"/>
      </w:pPr>
    </w:p>
    <w:p w14:paraId="64389112" w14:textId="1E90191A" w:rsidR="0087123D" w:rsidRPr="00CE6FA6" w:rsidRDefault="0087123D" w:rsidP="0005169B">
      <w:pPr>
        <w:keepNext/>
        <w:tabs>
          <w:tab w:val="left" w:pos="810"/>
          <w:tab w:val="left" w:pos="1260"/>
          <w:tab w:val="left" w:pos="2430"/>
          <w:tab w:val="left" w:pos="3150"/>
          <w:tab w:val="left" w:pos="4050"/>
          <w:tab w:val="left" w:pos="4770"/>
          <w:tab w:val="left" w:pos="5580"/>
          <w:tab w:val="left" w:pos="7110"/>
          <w:tab w:val="left" w:pos="7830"/>
          <w:tab w:val="left" w:pos="8640"/>
        </w:tabs>
        <w:ind w:left="450" w:hanging="450"/>
      </w:pPr>
      <w:r w:rsidRPr="00CE6FA6">
        <w:lastRenderedPageBreak/>
        <w:t>(02:14)</w:t>
      </w:r>
      <w:r w:rsidRPr="00CE6FA6">
        <w:tab/>
      </w:r>
      <w:r w:rsidR="005D4501" w:rsidRPr="00CE6FA6">
        <w:rPr>
          <w:b/>
        </w:rPr>
        <w:t>nt</w:t>
      </w:r>
      <w:r w:rsidRPr="00CE6FA6">
        <w:tab/>
      </w:r>
      <w:r w:rsidRPr="00CE6FA6">
        <w:rPr>
          <w:rFonts w:ascii="Doulos SIL" w:hAnsi="Doulos SIL"/>
        </w:rPr>
        <w:t>[[ya</w:t>
      </w:r>
      <w:r w:rsidRPr="00CE6FA6">
        <w:rPr>
          <w:rFonts w:ascii="Doulos SIL" w:hAnsi="Doulos SIL"/>
          <w:lang w:val="x-none"/>
        </w:rPr>
        <w:t>̀àkūbà</w:t>
      </w:r>
      <w:r w:rsidRPr="00CE6FA6">
        <w:rPr>
          <w:rFonts w:ascii="Doulos SIL" w:hAnsi="Doulos SIL"/>
          <w:lang w:val="x-none"/>
        </w:rPr>
        <w:tab/>
        <w:t>sēēnì</w:t>
      </w:r>
      <w:r w:rsidRPr="00CE6FA6">
        <w:rPr>
          <w:rFonts w:ascii="Doulos SIL" w:hAnsi="Doulos SIL"/>
          <w:lang w:val="x-none"/>
        </w:rPr>
        <w:tab/>
        <w:t>ka</w:t>
      </w:r>
      <w:r w:rsidR="00BA5D88" w:rsidRPr="00CE6FA6">
        <w:rPr>
          <w:rFonts w:ascii="Doulos SIL" w:hAnsi="Doulos SIL"/>
          <w:lang w:val="x-none"/>
        </w:rPr>
        <w:t>̄</w:t>
      </w:r>
      <w:r w:rsidRPr="00CE6FA6">
        <w:rPr>
          <w:rFonts w:ascii="Doulos SIL" w:hAnsi="Doulos SIL"/>
          <w:lang w:val="x-none"/>
        </w:rPr>
        <w:t>y]</w:t>
      </w:r>
      <w:r w:rsidRPr="00CE6FA6">
        <w:rPr>
          <w:rFonts w:ascii="Doulos SIL" w:hAnsi="Doulos SIL"/>
          <w:lang w:val="x-none"/>
        </w:rPr>
        <w:tab/>
        <w:t>cìyē</w:t>
      </w:r>
      <w:r w:rsidRPr="00CE6FA6">
        <w:rPr>
          <w:rFonts w:ascii="Doulos SIL" w:hAnsi="Doulos SIL"/>
          <w:lang w:val="x-none"/>
        </w:rPr>
        <w:tab/>
        <w:t>màw̄ⁿ]</w:t>
      </w:r>
      <w:r w:rsidRPr="00CE6FA6">
        <w:rPr>
          <w:rFonts w:ascii="Doulos SIL" w:hAnsi="Doulos SIL"/>
          <w:lang w:val="x-none"/>
        </w:rPr>
        <w:tab/>
        <w:t>sɔ̀gɔ̄</w:t>
      </w:r>
      <w:r w:rsidRPr="00CE6FA6">
        <w:rPr>
          <w:rFonts w:ascii="Doulos SIL" w:hAnsi="Doulos SIL"/>
          <w:lang w:val="x-none"/>
        </w:rPr>
        <w:tab/>
        <w:t>[ʃɛ̀pɛ̄l</w:t>
      </w:r>
      <w:r w:rsidRPr="00CE6FA6">
        <w:rPr>
          <w:rFonts w:ascii="Doulos SIL" w:hAnsi="Doulos SIL"/>
          <w:lang w:val="x-none"/>
        </w:rPr>
        <w:tab/>
        <w:t>kūmà],</w:t>
      </w:r>
      <w:r w:rsidRPr="00CE6FA6">
        <w:rPr>
          <w:rFonts w:ascii="Doulos SIL" w:hAnsi="Doulos SIL"/>
          <w:lang w:val="x-none"/>
        </w:rPr>
        <w:tab/>
        <w:t>[mhm]</w:t>
      </w:r>
    </w:p>
    <w:p w14:paraId="6922485D" w14:textId="77777777" w:rsidR="0087123D" w:rsidRPr="00CE6FA6" w:rsidRDefault="0087123D" w:rsidP="0005169B">
      <w:pPr>
        <w:keepNext/>
        <w:tabs>
          <w:tab w:val="left" w:pos="810"/>
          <w:tab w:val="left" w:pos="1260"/>
          <w:tab w:val="left" w:pos="2430"/>
          <w:tab w:val="left" w:pos="3150"/>
          <w:tab w:val="left" w:pos="4050"/>
          <w:tab w:val="left" w:pos="4770"/>
          <w:tab w:val="left" w:pos="5580"/>
          <w:tab w:val="left" w:pos="7110"/>
          <w:tab w:val="left" w:pos="7830"/>
          <w:tab w:val="left" w:pos="8640"/>
        </w:tabs>
        <w:ind w:left="450" w:hanging="450"/>
      </w:pPr>
      <w:r w:rsidRPr="00CE6FA6">
        <w:tab/>
      </w:r>
      <w:r w:rsidRPr="00CE6FA6">
        <w:tab/>
      </w:r>
      <w:r w:rsidRPr="00CE6FA6">
        <w:tab/>
        <w:t>[Y</w:t>
      </w:r>
      <w:r w:rsidRPr="00CE6FA6">
        <w:tab/>
        <w:t>S</w:t>
      </w:r>
      <w:r w:rsidRPr="00CE6FA6">
        <w:tab/>
        <w:t>Prsntv]</w:t>
      </w:r>
      <w:r w:rsidRPr="00CE6FA6">
        <w:tab/>
        <w:t>[field</w:t>
      </w:r>
      <w:r w:rsidRPr="00CE6FA6">
        <w:tab/>
        <w:t>Rel]</w:t>
      </w:r>
      <w:r w:rsidRPr="00CE6FA6">
        <w:tab/>
        <w:t>cultivate.Ipfv</w:t>
      </w:r>
      <w:r w:rsidRPr="00CE6FA6">
        <w:tab/>
        <w:t>[Š</w:t>
      </w:r>
      <w:r w:rsidRPr="00CE6FA6">
        <w:tab/>
        <w:t>on],</w:t>
      </w:r>
    </w:p>
    <w:p w14:paraId="633EF60B" w14:textId="7174A1F0" w:rsidR="0087123D" w:rsidRPr="00CE6FA6" w:rsidRDefault="0087123D" w:rsidP="0005169B">
      <w:pPr>
        <w:keepNext/>
        <w:tabs>
          <w:tab w:val="left" w:pos="810"/>
          <w:tab w:val="left" w:pos="1260"/>
          <w:tab w:val="left" w:pos="2340"/>
          <w:tab w:val="left" w:pos="3240"/>
          <w:tab w:val="left" w:pos="3870"/>
          <w:tab w:val="left" w:pos="4770"/>
          <w:tab w:val="left" w:pos="6300"/>
          <w:tab w:val="left" w:pos="7110"/>
          <w:tab w:val="left" w:pos="8010"/>
        </w:tabs>
        <w:ind w:left="450" w:hanging="450"/>
      </w:pPr>
      <w:r w:rsidRPr="00CE6FA6">
        <w:tab/>
      </w:r>
      <w:r w:rsidRPr="00CE6FA6">
        <w:tab/>
      </w:r>
      <w:r w:rsidRPr="00CE6FA6">
        <w:tab/>
      </w:r>
      <w:r w:rsidRPr="00CE6FA6">
        <w:rPr>
          <w:rFonts w:ascii="Doulos SIL" w:hAnsi="Doulos SIL"/>
        </w:rPr>
        <w:t>[[mwa</w:t>
      </w:r>
      <w:r w:rsidRPr="00CE6FA6">
        <w:rPr>
          <w:rFonts w:ascii="Doulos SIL" w:hAnsi="Doulos SIL"/>
          <w:lang w:val="x-none"/>
        </w:rPr>
        <w:t>̀ājù</w:t>
      </w:r>
      <w:r w:rsidRPr="00CE6FA6">
        <w:rPr>
          <w:rFonts w:ascii="Doulos SIL" w:hAnsi="Doulos SIL"/>
          <w:lang w:val="x-none"/>
        </w:rPr>
        <w:tab/>
        <w:t>ka</w:t>
      </w:r>
      <w:r w:rsidR="00BA5D88" w:rsidRPr="00CE6FA6">
        <w:rPr>
          <w:rFonts w:ascii="Doulos SIL" w:hAnsi="Doulos SIL"/>
          <w:lang w:val="x-none"/>
        </w:rPr>
        <w:t>̄</w:t>
      </w:r>
      <w:r w:rsidRPr="00CE6FA6">
        <w:rPr>
          <w:rFonts w:ascii="Doulos SIL" w:hAnsi="Doulos SIL"/>
          <w:lang w:val="x-none"/>
        </w:rPr>
        <w:t>y]</w:t>
      </w:r>
      <w:r w:rsidRPr="00CE6FA6">
        <w:rPr>
          <w:rFonts w:ascii="Doulos SIL" w:hAnsi="Doulos SIL"/>
          <w:lang w:val="x-none"/>
        </w:rPr>
        <w:tab/>
        <w:t>cìyē</w:t>
      </w:r>
      <w:r w:rsidRPr="00CE6FA6">
        <w:rPr>
          <w:rFonts w:ascii="Doulos SIL" w:hAnsi="Doulos SIL"/>
          <w:lang w:val="x-none"/>
        </w:rPr>
        <w:tab/>
        <w:t>màw̄ⁿ]</w:t>
      </w:r>
      <w:r w:rsidRPr="00CE6FA6">
        <w:rPr>
          <w:rFonts w:ascii="Doulos SIL" w:hAnsi="Doulos SIL"/>
          <w:lang w:val="x-none"/>
        </w:rPr>
        <w:tab/>
        <w:t>sɔ̀gɔ̄</w:t>
      </w:r>
      <w:r w:rsidRPr="00CE6FA6">
        <w:rPr>
          <w:rFonts w:ascii="Doulos SIL" w:hAnsi="Doulos SIL"/>
          <w:lang w:val="x-none"/>
        </w:rPr>
        <w:tab/>
        <w:t>[ʃɛ̀pɛ̄l</w:t>
      </w:r>
      <w:r w:rsidRPr="00CE6FA6">
        <w:rPr>
          <w:rFonts w:ascii="Doulos SIL" w:hAnsi="Doulos SIL"/>
          <w:lang w:val="x-none"/>
        </w:rPr>
        <w:tab/>
        <w:t xml:space="preserve">kūmà], </w:t>
      </w:r>
      <w:r w:rsidRPr="00CE6FA6">
        <w:rPr>
          <w:rFonts w:ascii="Doulos SIL" w:hAnsi="Doulos SIL"/>
          <w:lang w:val="x-none"/>
        </w:rPr>
        <w:tab/>
        <w:t>[mhm]</w:t>
      </w:r>
    </w:p>
    <w:p w14:paraId="0171F12C" w14:textId="77777777" w:rsidR="0087123D" w:rsidRPr="00CE6FA6" w:rsidRDefault="0087123D" w:rsidP="0005169B">
      <w:pPr>
        <w:keepNext/>
        <w:tabs>
          <w:tab w:val="left" w:pos="810"/>
          <w:tab w:val="left" w:pos="1260"/>
          <w:tab w:val="left" w:pos="2340"/>
          <w:tab w:val="left" w:pos="3240"/>
          <w:tab w:val="left" w:pos="3870"/>
          <w:tab w:val="left" w:pos="4770"/>
          <w:tab w:val="left" w:pos="6300"/>
          <w:tab w:val="left" w:pos="7110"/>
          <w:tab w:val="left" w:pos="8010"/>
        </w:tabs>
        <w:ind w:left="450" w:hanging="450"/>
      </w:pPr>
      <w:r w:rsidRPr="00CE6FA6">
        <w:tab/>
      </w:r>
      <w:r w:rsidRPr="00CE6FA6">
        <w:tab/>
      </w:r>
      <w:r w:rsidRPr="00CE6FA6">
        <w:tab/>
        <w:t>[[M</w:t>
      </w:r>
      <w:r w:rsidRPr="00CE6FA6">
        <w:tab/>
        <w:t>Prsntv]</w:t>
      </w:r>
      <w:r w:rsidRPr="00CE6FA6">
        <w:tab/>
        <w:t>field</w:t>
      </w:r>
      <w:r w:rsidRPr="00CE6FA6">
        <w:tab/>
        <w:t>Rel]</w:t>
      </w:r>
      <w:r w:rsidRPr="00CE6FA6">
        <w:tab/>
        <w:t>cultivate.Ipfv</w:t>
      </w:r>
      <w:r w:rsidRPr="00CE6FA6">
        <w:tab/>
        <w:t>[Š</w:t>
      </w:r>
      <w:r w:rsidRPr="00CE6FA6">
        <w:tab/>
        <w:t>on],</w:t>
      </w:r>
    </w:p>
    <w:p w14:paraId="0B3DCB0D" w14:textId="77777777" w:rsidR="0087123D" w:rsidRPr="00CE6FA6" w:rsidRDefault="0087123D" w:rsidP="0005169B">
      <w:pPr>
        <w:keepNext/>
        <w:tabs>
          <w:tab w:val="left" w:pos="1260"/>
        </w:tabs>
        <w:ind w:left="810" w:hanging="810"/>
        <w:rPr>
          <w:lang w:val="x-none"/>
        </w:rPr>
      </w:pPr>
      <w:r w:rsidRPr="00CE6FA6">
        <w:rPr>
          <w:lang w:val="x-none"/>
        </w:rPr>
        <w:tab/>
      </w:r>
      <w:r w:rsidRPr="00CE6FA6">
        <w:rPr>
          <w:lang w:val="x-none"/>
        </w:rPr>
        <w:tab/>
        <w:t>‘(and) the field that Yacouba Seyni here cultivates on Chepel (pond), (and) the field that Mouadjou here cultivates on Chepel (pond),’</w:t>
      </w:r>
    </w:p>
    <w:p w14:paraId="5CA36FB0" w14:textId="77777777" w:rsidR="0087123D" w:rsidRPr="00CE6FA6" w:rsidRDefault="0087123D" w:rsidP="00673855">
      <w:pPr>
        <w:tabs>
          <w:tab w:val="left" w:pos="720"/>
          <w:tab w:val="left" w:pos="1260"/>
        </w:tabs>
        <w:ind w:left="450" w:hanging="450"/>
      </w:pPr>
    </w:p>
    <w:p w14:paraId="0500A099" w14:textId="20159454" w:rsidR="0087123D" w:rsidRPr="00CE6FA6" w:rsidRDefault="0087123D" w:rsidP="008119AE">
      <w:pPr>
        <w:keepNext/>
        <w:tabs>
          <w:tab w:val="left" w:pos="810"/>
          <w:tab w:val="left" w:pos="1260"/>
          <w:tab w:val="left" w:pos="1980"/>
          <w:tab w:val="left" w:pos="7920"/>
        </w:tabs>
        <w:ind w:left="446" w:hanging="446"/>
        <w:rPr>
          <w:lang w:val="x-none"/>
        </w:rPr>
      </w:pPr>
      <w:r w:rsidRPr="00CE6FA6">
        <w:t>(02:20)</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mìŋɛ̀</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[mhm]</w:t>
      </w:r>
    </w:p>
    <w:p w14:paraId="041DCDBA" w14:textId="77777777" w:rsidR="0087123D" w:rsidRPr="00CE6FA6" w:rsidRDefault="0087123D" w:rsidP="008119AE">
      <w:pPr>
        <w:keepNext/>
        <w:tabs>
          <w:tab w:val="left" w:pos="810"/>
          <w:tab w:val="left" w:pos="1260"/>
          <w:tab w:val="left" w:pos="1980"/>
          <w:tab w:val="left" w:pos="7920"/>
        </w:tabs>
        <w:ind w:left="446" w:hanging="446"/>
      </w:pPr>
      <w:r w:rsidRPr="00CE6FA6">
        <w:tab/>
      </w:r>
      <w:r w:rsidRPr="00CE6FA6">
        <w:tab/>
      </w:r>
      <w:r w:rsidRPr="00CE6FA6">
        <w:tab/>
        <w:t>2Sg</w:t>
      </w:r>
      <w:r w:rsidRPr="00CE6FA6">
        <w:tab/>
        <w:t>hear</w:t>
      </w:r>
      <w:r w:rsidRPr="00CE6FA6">
        <w:rPr>
          <w:lang w:val="x-none"/>
        </w:rPr>
        <w:t>.Pfv,</w:t>
      </w:r>
    </w:p>
    <w:p w14:paraId="0669F845" w14:textId="77777777" w:rsidR="0087123D" w:rsidRPr="00CE6FA6" w:rsidRDefault="0087123D" w:rsidP="008119AE">
      <w:pPr>
        <w:keepNext/>
        <w:tabs>
          <w:tab w:val="left" w:pos="810"/>
          <w:tab w:val="left" w:pos="1260"/>
          <w:tab w:val="left" w:pos="2070"/>
          <w:tab w:val="left" w:pos="3150"/>
          <w:tab w:val="left" w:pos="4140"/>
          <w:tab w:val="left" w:pos="4950"/>
          <w:tab w:val="left" w:pos="5940"/>
          <w:tab w:val="left" w:pos="7920"/>
        </w:tabs>
        <w:ind w:left="446" w:hanging="446"/>
      </w:pPr>
      <w:r w:rsidRPr="00CE6FA6">
        <w:tab/>
      </w:r>
      <w:r w:rsidRPr="00CE6FA6">
        <w:tab/>
      </w:r>
      <w:r w:rsidRPr="00CE6FA6">
        <w:tab/>
      </w:r>
      <w:r w:rsidRPr="00CE6FA6">
        <w:rPr>
          <w:rFonts w:ascii="Doulos SIL" w:hAnsi="Doulos SIL"/>
        </w:rPr>
        <w:t>sa</w:t>
      </w:r>
      <w:r w:rsidRPr="00CE6FA6">
        <w:rPr>
          <w:rFonts w:ascii="Doulos SIL" w:hAnsi="Doulos SIL"/>
          <w:lang w:val="x-none"/>
        </w:rPr>
        <w:t>̄</w:t>
      </w:r>
      <w:r w:rsidRPr="00CE6FA6">
        <w:rPr>
          <w:rFonts w:ascii="Doulos SIL" w:hAnsi="Doulos SIL"/>
        </w:rPr>
        <w:t>na</w:t>
      </w:r>
      <w:r w:rsidRPr="00CE6FA6">
        <w:rPr>
          <w:rFonts w:ascii="Doulos SIL" w:hAnsi="Doulos SIL"/>
          <w:lang w:val="x-none"/>
        </w:rPr>
        <w:t>̀,</w:t>
      </w:r>
      <w:r w:rsidRPr="00CE6FA6">
        <w:rPr>
          <w:rFonts w:ascii="Doulos SIL" w:hAnsi="Doulos SIL"/>
        </w:rPr>
        <w:tab/>
        <w:t>a</w:t>
      </w:r>
      <w:r w:rsidRPr="00CE6FA6">
        <w:rPr>
          <w:rFonts w:ascii="Doulos SIL" w:hAnsi="Doulos SIL"/>
          <w:lang w:val="x-none"/>
        </w:rPr>
        <w:t>̄n-dāā</w:t>
      </w:r>
      <w:r w:rsidRPr="00CE6FA6">
        <w:rPr>
          <w:rFonts w:ascii="Doulos SIL" w:hAnsi="Doulos SIL"/>
          <w:lang w:val="x-none"/>
        </w:rPr>
        <w:tab/>
        <w:t>tè</w:t>
      </w:r>
      <w:r w:rsidRPr="00CE6FA6">
        <w:rPr>
          <w:rFonts w:ascii="Doulos SIL" w:hAnsi="Doulos SIL"/>
          <w:lang w:val="x-none"/>
        </w:rPr>
        <w:tab/>
        <w:t>[kú</w:t>
      </w:r>
      <w:r w:rsidRPr="00CE6FA6">
        <w:rPr>
          <w:rFonts w:ascii="Doulos SIL" w:hAnsi="Doulos SIL"/>
          <w:lang w:val="x-none"/>
        </w:rPr>
        <w:tab/>
        <w:t>sāāⁿ]</w:t>
      </w:r>
      <w:r w:rsidRPr="00CE6FA6">
        <w:rPr>
          <w:rFonts w:ascii="Doulos SIL" w:hAnsi="Doulos SIL"/>
          <w:lang w:val="x-none"/>
        </w:rPr>
        <w:tab/>
        <w:t>fàāmù</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[mhm]</w:t>
      </w:r>
    </w:p>
    <w:p w14:paraId="2A661C2D" w14:textId="77777777" w:rsidR="0087123D" w:rsidRPr="00CE6FA6" w:rsidRDefault="0087123D" w:rsidP="00673855">
      <w:pPr>
        <w:tabs>
          <w:tab w:val="left" w:pos="810"/>
          <w:tab w:val="left" w:pos="1260"/>
          <w:tab w:val="left" w:pos="2070"/>
          <w:tab w:val="left" w:pos="3150"/>
          <w:tab w:val="left" w:pos="4140"/>
          <w:tab w:val="left" w:pos="4950"/>
          <w:tab w:val="left" w:pos="5940"/>
          <w:tab w:val="left" w:pos="7920"/>
        </w:tabs>
        <w:ind w:left="450" w:hanging="450"/>
      </w:pPr>
      <w:r w:rsidRPr="00CE6FA6">
        <w:tab/>
      </w:r>
      <w:r w:rsidRPr="00CE6FA6">
        <w:tab/>
      </w:r>
      <w:r w:rsidRPr="00CE6FA6">
        <w:tab/>
        <w:t>like,</w:t>
      </w:r>
      <w:r w:rsidRPr="00CE6FA6">
        <w:tab/>
        <w:t>2Sg-Pron</w:t>
      </w:r>
      <w:r w:rsidRPr="00CE6FA6">
        <w:tab/>
        <w:t>PfvNeg</w:t>
      </w:r>
      <w:r w:rsidRPr="00CE6FA6">
        <w:tab/>
        <w:t>[Dem</w:t>
      </w:r>
      <w:r w:rsidRPr="00CE6FA6">
        <w:tab/>
        <w:t>all]</w:t>
      </w:r>
      <w:r w:rsidRPr="00CE6FA6">
        <w:tab/>
        <w:t>understand</w:t>
      </w:r>
      <w:r w:rsidRPr="00CE6FA6">
        <w:rPr>
          <w:lang w:val="x-none"/>
        </w:rPr>
        <w:t>.Pfv,</w:t>
      </w:r>
    </w:p>
    <w:p w14:paraId="2A53AB2A"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‘Did you hear? Like, have you not understood all that?’</w:t>
      </w:r>
    </w:p>
    <w:p w14:paraId="66DA224D" w14:textId="77777777" w:rsidR="0087123D" w:rsidRPr="00CE6FA6" w:rsidRDefault="0087123D" w:rsidP="00673855">
      <w:pPr>
        <w:tabs>
          <w:tab w:val="left" w:pos="720"/>
          <w:tab w:val="left" w:pos="1260"/>
        </w:tabs>
        <w:ind w:left="450" w:hanging="450"/>
      </w:pPr>
    </w:p>
    <w:p w14:paraId="5962DF14" w14:textId="7722CAFD" w:rsidR="0087123D" w:rsidRPr="00CE6FA6" w:rsidRDefault="0087123D" w:rsidP="00C24BEC">
      <w:pPr>
        <w:tabs>
          <w:tab w:val="left" w:pos="810"/>
          <w:tab w:val="left" w:pos="1260"/>
          <w:tab w:val="left" w:pos="3330"/>
          <w:tab w:val="left" w:pos="4230"/>
          <w:tab w:val="left" w:pos="5040"/>
          <w:tab w:val="left" w:pos="5940"/>
          <w:tab w:val="left" w:pos="7020"/>
          <w:tab w:val="left" w:pos="7920"/>
          <w:tab w:val="left" w:pos="8640"/>
        </w:tabs>
        <w:ind w:left="450" w:hanging="450"/>
      </w:pPr>
      <w:r w:rsidRPr="00CE6FA6">
        <w:t>(02:23)</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ku</w:t>
      </w:r>
      <w:r w:rsidRPr="00CE6FA6">
        <w:rPr>
          <w:rFonts w:ascii="Doulos SIL" w:hAnsi="Doulos SIL"/>
          <w:lang w:val="x-none"/>
        </w:rPr>
        <w:t>̀lù-náwⁿ</w:t>
      </w:r>
      <w:r w:rsidRPr="00CE6FA6">
        <w:rPr>
          <w:rFonts w:ascii="Doulos SIL" w:hAnsi="Doulos SIL"/>
          <w:lang w:val="x-none"/>
        </w:rPr>
        <w:tab/>
        <w:t>mà</w:t>
      </w:r>
      <w:r w:rsidR="00B92CE6" w:rsidRPr="00CE6FA6">
        <w:rPr>
          <w:rFonts w:ascii="Doulos SIL" w:hAnsi="Doulos SIL"/>
          <w:lang w:val="x-none"/>
        </w:rPr>
        <w:t>wⁿ</w:t>
      </w:r>
      <w:r w:rsidRPr="00CE6FA6">
        <w:rPr>
          <w:rFonts w:ascii="Doulos SIL" w:hAnsi="Doulos SIL"/>
          <w:lang w:val="x-none"/>
        </w:rPr>
        <w:t>]</w:t>
      </w:r>
      <w:r w:rsidRPr="00CE6FA6">
        <w:rPr>
          <w:rFonts w:ascii="Doulos SIL" w:hAnsi="Doulos SIL"/>
          <w:lang w:val="x-none"/>
        </w:rPr>
        <w:tab/>
        <w:t>kāy</w:t>
      </w:r>
      <w:r w:rsidRPr="00CE6FA6">
        <w:rPr>
          <w:rFonts w:ascii="Doulos SIL" w:hAnsi="Doulos SIL"/>
          <w:lang w:val="x-none"/>
        </w:rPr>
        <w:tab/>
        <w:t>[[bō</w:t>
      </w:r>
      <w:r w:rsidR="004E22A2" w:rsidRPr="00CE6FA6">
        <w:rPr>
          <w:rFonts w:ascii="Doulos SIL" w:hAnsi="Doulos SIL"/>
          <w:lang w:val="x-none"/>
        </w:rPr>
        <w:t>wⁿ</w:t>
      </w:r>
      <w:r w:rsidRPr="00CE6FA6">
        <w:rPr>
          <w:rFonts w:ascii="Doulos SIL" w:hAnsi="Doulos SIL"/>
          <w:lang w:val="x-none"/>
        </w:rPr>
        <w:tab/>
        <w:t>bààcɛ́wⁿ]</w:t>
      </w:r>
      <w:r w:rsidRPr="00CE6FA6">
        <w:rPr>
          <w:rFonts w:ascii="Doulos SIL" w:hAnsi="Doulos SIL"/>
          <w:lang w:val="x-none"/>
        </w:rPr>
        <w:tab/>
        <w:t>kɔ̀rɛ̄-ỳ]</w:t>
      </w:r>
      <w:r w:rsidRPr="00CE6FA6">
        <w:rPr>
          <w:rFonts w:ascii="Doulos SIL" w:hAnsi="Doulos SIL"/>
          <w:lang w:val="x-none"/>
        </w:rPr>
        <w:tab/>
        <w:t xml:space="preserve">gù, </w:t>
      </w:r>
      <w:r w:rsidRPr="00CE6FA6">
        <w:rPr>
          <w:rFonts w:ascii="Doulos SIL" w:hAnsi="Doulos SIL"/>
          <w:lang w:val="x-none"/>
        </w:rPr>
        <w:tab/>
        <w:t>[mhm]</w:t>
      </w:r>
    </w:p>
    <w:p w14:paraId="4114ECD0" w14:textId="77777777" w:rsidR="0087123D" w:rsidRPr="00CE6FA6" w:rsidRDefault="0087123D" w:rsidP="00C24BEC">
      <w:pPr>
        <w:tabs>
          <w:tab w:val="left" w:pos="810"/>
          <w:tab w:val="left" w:pos="1260"/>
          <w:tab w:val="left" w:pos="3330"/>
          <w:tab w:val="left" w:pos="4230"/>
          <w:tab w:val="left" w:pos="5040"/>
          <w:tab w:val="left" w:pos="5940"/>
          <w:tab w:val="left" w:pos="7020"/>
          <w:tab w:val="left" w:pos="7920"/>
          <w:tab w:val="left" w:pos="8640"/>
        </w:tabs>
        <w:ind w:left="450" w:hanging="450"/>
      </w:pPr>
      <w:r w:rsidRPr="00CE6FA6">
        <w:tab/>
      </w:r>
      <w:r w:rsidRPr="00CE6FA6">
        <w:tab/>
      </w:r>
      <w:r w:rsidRPr="00CE6FA6">
        <w:tab/>
        <w:t>[elevation-Dimin</w:t>
      </w:r>
      <w:r w:rsidRPr="00CE6FA6">
        <w:tab/>
        <w:t>Rel]</w:t>
      </w:r>
      <w:r w:rsidRPr="00CE6FA6">
        <w:tab/>
        <w:t>Prsntv</w:t>
      </w:r>
      <w:r w:rsidRPr="00CE6FA6">
        <w:tab/>
        <w:t>[[here</w:t>
      </w:r>
      <w:r w:rsidRPr="00CE6FA6">
        <w:tab/>
        <w:t>toward]</w:t>
      </w:r>
      <w:r w:rsidRPr="00CE6FA6">
        <w:tab/>
        <w:t>behind]</w:t>
      </w:r>
      <w:r w:rsidRPr="00CE6FA6">
        <w:tab/>
        <w:t>Def,</w:t>
      </w:r>
    </w:p>
    <w:p w14:paraId="5ACDCCA4" w14:textId="77777777" w:rsidR="0087123D" w:rsidRPr="00CE6FA6" w:rsidRDefault="0087123D" w:rsidP="00673855">
      <w:pPr>
        <w:tabs>
          <w:tab w:val="left" w:pos="810"/>
          <w:tab w:val="left" w:pos="1260"/>
          <w:tab w:val="left" w:pos="2160"/>
          <w:tab w:val="left" w:pos="48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déé-[bá-lá]</w:t>
      </w:r>
      <w:r w:rsidRPr="00CE6FA6">
        <w:rPr>
          <w:rFonts w:ascii="Doulos SIL" w:hAnsi="Doulos SIL"/>
          <w:lang w:val="x-none"/>
        </w:rPr>
        <w:tab/>
        <w:t>yāẁⁿ,</w:t>
      </w:r>
    </w:p>
    <w:p w14:paraId="24308AB1" w14:textId="77777777" w:rsidR="0087123D" w:rsidRPr="00CE6FA6" w:rsidRDefault="0087123D" w:rsidP="00673855">
      <w:pPr>
        <w:tabs>
          <w:tab w:val="left" w:pos="810"/>
          <w:tab w:val="left" w:pos="1260"/>
          <w:tab w:val="left" w:pos="2160"/>
          <w:tab w:val="left" w:pos="4860"/>
        </w:tabs>
        <w:ind w:left="450" w:hanging="450"/>
      </w:pPr>
      <w:r w:rsidRPr="00CE6FA6">
        <w:tab/>
      </w:r>
      <w:r w:rsidRPr="00CE6FA6">
        <w:tab/>
      </w:r>
      <w:r w:rsidRPr="00CE6FA6">
        <w:tab/>
        <w:t>[3Sg</w:t>
      </w:r>
      <w:r w:rsidRPr="00CE6FA6">
        <w:tab/>
        <w:t>pick</w:t>
      </w:r>
      <w:r w:rsidRPr="00CE6FA6">
        <w:rPr>
          <w:lang w:val="x-none"/>
        </w:rPr>
        <w:t>.up.Pfv-[exit(v)-Ipfv]</w:t>
      </w:r>
      <w:r w:rsidRPr="00CE6FA6">
        <w:rPr>
          <w:lang w:val="x-none"/>
        </w:rPr>
        <w:tab/>
        <w:t>there,</w:t>
      </w:r>
    </w:p>
    <w:p w14:paraId="75457D57"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 xml:space="preserve">‘The small elevation that is behind (=just outside) around here, (starting) from there </w:t>
      </w:r>
      <w:r w:rsidRPr="00CE6FA6">
        <w:t>…</w:t>
      </w:r>
      <w:r w:rsidRPr="00CE6FA6">
        <w:rPr>
          <w:lang w:val="x-none"/>
        </w:rPr>
        <w:t>’</w:t>
      </w:r>
    </w:p>
    <w:p w14:paraId="05E67908" w14:textId="27407860"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rFonts w:ascii="Doulos SIL" w:hAnsi="Doulos SIL"/>
          <w:lang w:val="x-none"/>
        </w:rPr>
        <w:t>déé-[bá-lá]</w:t>
      </w:r>
      <w:r w:rsidRPr="00CE6FA6">
        <w:rPr>
          <w:i/>
          <w:lang w:val="x-none"/>
        </w:rPr>
        <w:t xml:space="preserve">, </w:t>
      </w:r>
      <w:r w:rsidR="00AD3E9D" w:rsidRPr="00CE6FA6">
        <w:rPr>
          <w:i/>
        </w:rPr>
        <w:t>H</w:t>
      </w:r>
      <w:r w:rsidR="00AD3E9D" w:rsidRPr="00CE6FA6">
        <w:rPr>
          <w:i/>
        </w:rPr>
        <w:noBreakHyphen/>
        <w:t>ton</w:t>
      </w:r>
      <w:r w:rsidRPr="00CE6FA6">
        <w:rPr>
          <w:i/>
        </w:rPr>
        <w:t>ed version of</w:t>
      </w:r>
      <w:r w:rsidRPr="00CE6FA6">
        <w:rPr>
          <w:i/>
          <w:lang w:val="x-none"/>
        </w:rPr>
        <w:t xml:space="preserve"> </w:t>
      </w:r>
      <w:r w:rsidRPr="00CE6FA6">
        <w:rPr>
          <w:rFonts w:ascii="Doulos SIL" w:hAnsi="Doulos SIL" w:cs="Doulos SIL"/>
          <w:lang w:val="x-none"/>
        </w:rPr>
        <w:t>dēē-[bā-lā]/dēē-[bā-lā]</w:t>
      </w:r>
      <w:r w:rsidRPr="00CE6FA6">
        <w:rPr>
          <w:i/>
          <w:lang w:val="x-none"/>
        </w:rPr>
        <w:t xml:space="preserve"> ‘pick up and take out’</w:t>
      </w:r>
      <w:r w:rsidR="00C875DB" w:rsidRPr="00CE6FA6">
        <w:rPr>
          <w:i/>
          <w:lang w:val="x-none"/>
        </w:rPr>
        <w:t xml:space="preserve"> (</w:t>
      </w:r>
      <w:r w:rsidR="00C875DB" w:rsidRPr="00CE6FA6">
        <w:rPr>
          <w:i/>
        </w:rPr>
        <w:t>§15.7.3.2)</w:t>
      </w:r>
      <w:r w:rsidRPr="00CE6FA6">
        <w:rPr>
          <w:i/>
          <w:lang w:val="x-none"/>
        </w:rPr>
        <w:t>]</w:t>
      </w:r>
    </w:p>
    <w:p w14:paraId="75BDD649" w14:textId="77777777" w:rsidR="0087123D" w:rsidRPr="00CE6FA6" w:rsidRDefault="0087123D" w:rsidP="00673855">
      <w:pPr>
        <w:tabs>
          <w:tab w:val="left" w:pos="720"/>
          <w:tab w:val="left" w:pos="1260"/>
        </w:tabs>
        <w:ind w:left="450" w:hanging="450"/>
      </w:pPr>
    </w:p>
    <w:p w14:paraId="0ED29912" w14:textId="5B05DF50" w:rsidR="0087123D" w:rsidRPr="00CE6FA6" w:rsidRDefault="0087123D" w:rsidP="008119AE">
      <w:pPr>
        <w:tabs>
          <w:tab w:val="left" w:pos="810"/>
          <w:tab w:val="left" w:pos="1260"/>
          <w:tab w:val="left" w:pos="1980"/>
          <w:tab w:val="left" w:pos="3420"/>
          <w:tab w:val="left" w:pos="4410"/>
          <w:tab w:val="left" w:pos="4950"/>
          <w:tab w:val="left" w:pos="5670"/>
          <w:tab w:val="left" w:pos="6300"/>
          <w:tab w:val="left" w:pos="7200"/>
          <w:tab w:val="left" w:pos="7920"/>
        </w:tabs>
        <w:ind w:left="450" w:hanging="450"/>
      </w:pPr>
      <w:r w:rsidRPr="00CE6FA6">
        <w:t>(02:27)</w:t>
      </w:r>
      <w:r w:rsidRPr="00CE6FA6">
        <w:tab/>
      </w:r>
      <w:r w:rsidR="005D4501" w:rsidRPr="00CE6FA6">
        <w:rPr>
          <w:b/>
        </w:rPr>
        <w:t>nt</w:t>
      </w:r>
      <w:r w:rsidRPr="00CE6FA6">
        <w:tab/>
      </w:r>
      <w:r w:rsidRPr="00CE6FA6">
        <w:rPr>
          <w:rFonts w:ascii="Doulos SIL" w:hAnsi="Doulos SIL"/>
        </w:rPr>
        <w:t>be</w:t>
      </w:r>
      <w:r w:rsidRPr="00CE6FA6">
        <w:rPr>
          <w:rFonts w:ascii="Doulos SIL" w:hAnsi="Doulos SIL"/>
          <w:lang w:val="x-none"/>
        </w:rPr>
        <w:t>̄</w:t>
      </w:r>
      <w:r w:rsidRPr="00CE6FA6">
        <w:rPr>
          <w:rFonts w:ascii="Doulos SIL" w:hAnsi="Doulos SIL"/>
          <w:lang w:val="x-none"/>
        </w:rPr>
        <w:tab/>
        <w:t>[tèŋgèlì-págú</w:t>
      </w:r>
      <w:r w:rsidRPr="00CE6FA6">
        <w:rPr>
          <w:rFonts w:ascii="Doulos SIL" w:hAnsi="Doulos SIL"/>
          <w:lang w:val="x-none"/>
        </w:rPr>
        <w:tab/>
        <w:t>mà(w)ⁿ]</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kà-nà</w:t>
      </w:r>
      <w:r w:rsidRPr="00CE6FA6">
        <w:rPr>
          <w:rFonts w:ascii="Doulos SIL" w:hAnsi="Doulos SIL"/>
          <w:lang w:val="x-none"/>
        </w:rPr>
        <w:tab/>
        <w:t>gù,</w:t>
      </w:r>
      <w:r w:rsidRPr="00CE6FA6">
        <w:rPr>
          <w:rFonts w:ascii="Doulos SIL" w:hAnsi="Doulos SIL"/>
          <w:lang w:val="x-none"/>
        </w:rPr>
        <w:tab/>
        <w:t>[mhm]</w:t>
      </w:r>
    </w:p>
    <w:p w14:paraId="40470667" w14:textId="77777777" w:rsidR="0087123D" w:rsidRPr="00CE6FA6" w:rsidRDefault="0087123D" w:rsidP="008119AE">
      <w:pPr>
        <w:tabs>
          <w:tab w:val="left" w:pos="810"/>
          <w:tab w:val="left" w:pos="1260"/>
          <w:tab w:val="left" w:pos="1980"/>
          <w:tab w:val="left" w:pos="3420"/>
          <w:tab w:val="left" w:pos="4410"/>
          <w:tab w:val="left" w:pos="4950"/>
          <w:tab w:val="left" w:pos="5670"/>
          <w:tab w:val="left" w:pos="6300"/>
          <w:tab w:val="left" w:pos="7200"/>
          <w:tab w:val="left" w:pos="7920"/>
        </w:tabs>
        <w:ind w:left="450" w:hanging="450"/>
      </w:pPr>
      <w:r w:rsidRPr="00CE6FA6">
        <w:tab/>
      </w:r>
      <w:r w:rsidRPr="00CE6FA6">
        <w:tab/>
      </w:r>
      <w:r w:rsidRPr="00CE6FA6">
        <w:tab/>
        <w:t>come</w:t>
      </w:r>
      <w:r w:rsidRPr="00CE6FA6">
        <w:tab/>
        <w:t>[T-pond</w:t>
      </w:r>
      <w:r w:rsidRPr="00CE6FA6">
        <w:tab/>
        <w:t>Rel]</w:t>
      </w:r>
      <w:r w:rsidRPr="00CE6FA6">
        <w:tab/>
        <w:t>2Sg</w:t>
      </w:r>
      <w:r w:rsidRPr="00CE6FA6">
        <w:tab/>
        <w:t>Ipfv</w:t>
      </w:r>
      <w:r w:rsidRPr="00CE6FA6">
        <w:tab/>
        <w:t>3Sg</w:t>
      </w:r>
      <w:r w:rsidRPr="00CE6FA6">
        <w:tab/>
        <w:t>see-Ipfv</w:t>
      </w:r>
      <w:r w:rsidRPr="00CE6FA6">
        <w:tab/>
        <w:t>Def,</w:t>
      </w:r>
    </w:p>
    <w:p w14:paraId="7FCD8677" w14:textId="77777777" w:rsidR="0087123D" w:rsidRPr="00CE6FA6" w:rsidRDefault="0087123D" w:rsidP="00673855">
      <w:pPr>
        <w:tabs>
          <w:tab w:val="left" w:pos="810"/>
          <w:tab w:val="left" w:pos="1260"/>
          <w:tab w:val="left" w:pos="1980"/>
          <w:tab w:val="left" w:pos="2880"/>
          <w:tab w:val="left" w:pos="3600"/>
          <w:tab w:val="left" w:pos="4500"/>
          <w:tab w:val="left" w:pos="7920"/>
        </w:tabs>
        <w:ind w:left="450" w:hanging="450"/>
        <w:rPr>
          <w:rFonts w:ascii="Doulos SIL" w:hAnsi="Doulos SIL"/>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r>
      <w:r w:rsidRPr="00CE6FA6">
        <w:rPr>
          <w:rFonts w:ascii="Doulos SIL" w:hAnsi="Doulos SIL"/>
        </w:rPr>
        <w:t>du</w:t>
      </w:r>
      <w:r w:rsidRPr="00CE6FA6">
        <w:rPr>
          <w:rFonts w:ascii="Doulos SIL" w:hAnsi="Doulos SIL"/>
          <w:lang w:val="x-none"/>
        </w:rPr>
        <w:t>̄gā</w:t>
      </w:r>
      <w:r w:rsidRPr="00CE6FA6">
        <w:rPr>
          <w:rFonts w:ascii="Doulos SIL" w:hAnsi="Doulos SIL"/>
        </w:rPr>
        <w:t>—</w:t>
      </w:r>
      <w:r w:rsidRPr="00CE6FA6">
        <w:rPr>
          <w:rFonts w:ascii="Doulos SIL" w:hAnsi="Doulos SIL"/>
          <w:lang w:val="x-none"/>
        </w:rPr>
        <w:t>,</w:t>
      </w:r>
    </w:p>
    <w:p w14:paraId="0AAC7666" w14:textId="77777777" w:rsidR="0087123D" w:rsidRPr="00CE6FA6" w:rsidRDefault="0087123D" w:rsidP="00673855">
      <w:pPr>
        <w:tabs>
          <w:tab w:val="left" w:pos="810"/>
          <w:tab w:val="left" w:pos="1260"/>
          <w:tab w:val="left" w:pos="1980"/>
          <w:tab w:val="left" w:pos="2880"/>
          <w:tab w:val="left" w:pos="3600"/>
          <w:tab w:val="left" w:pos="4500"/>
          <w:tab w:val="left" w:pos="7920"/>
        </w:tabs>
        <w:ind w:left="450" w:hanging="450"/>
      </w:pPr>
      <w:r w:rsidRPr="00CE6FA6">
        <w:tab/>
      </w:r>
      <w:r w:rsidRPr="00CE6FA6">
        <w:tab/>
      </w:r>
      <w:r w:rsidRPr="00CE6FA6">
        <w:tab/>
        <w:t>[3Sg</w:t>
      </w:r>
      <w:r w:rsidRPr="00CE6FA6">
        <w:tab/>
        <w:t>all]</w:t>
      </w:r>
      <w:r w:rsidRPr="00CE6FA6">
        <w:tab/>
        <w:t>be</w:t>
      </w:r>
      <w:r w:rsidRPr="00CE6FA6">
        <w:tab/>
        <w:t>rice—,</w:t>
      </w:r>
    </w:p>
    <w:p w14:paraId="1546E194" w14:textId="77777777" w:rsidR="0087123D" w:rsidRPr="00CE6FA6" w:rsidRDefault="0087123D" w:rsidP="00673855">
      <w:pPr>
        <w:tabs>
          <w:tab w:val="left" w:pos="1260"/>
        </w:tabs>
        <w:ind w:left="810" w:hanging="810"/>
      </w:pPr>
      <w:r w:rsidRPr="00CE6FA6">
        <w:rPr>
          <w:lang w:val="x-none"/>
        </w:rPr>
        <w:tab/>
      </w:r>
      <w:r w:rsidRPr="00CE6FA6">
        <w:rPr>
          <w:lang w:val="x-none"/>
        </w:rPr>
        <w:tab/>
        <w:t>‘all the way to Tengeli pond that you-Sg see</w:t>
      </w:r>
      <w:r w:rsidRPr="00CE6FA6">
        <w:t>, it was all rice [error]—’</w:t>
      </w:r>
    </w:p>
    <w:p w14:paraId="5B4898EC" w14:textId="3CAF69E9" w:rsidR="0087123D" w:rsidRPr="00CE6FA6" w:rsidRDefault="0087123D" w:rsidP="00673855">
      <w:pPr>
        <w:tabs>
          <w:tab w:val="left" w:pos="1260"/>
        </w:tabs>
        <w:ind w:left="810" w:hanging="810"/>
        <w:rPr>
          <w:i/>
        </w:rPr>
      </w:pPr>
      <w:r w:rsidRPr="00CE6FA6">
        <w:rPr>
          <w:i/>
          <w:lang w:val="x-none"/>
        </w:rPr>
        <w:tab/>
      </w:r>
      <w:r w:rsidRPr="00CE6FA6">
        <w:rPr>
          <w:i/>
          <w:lang w:val="x-none"/>
        </w:rPr>
        <w:tab/>
        <w:t>[</w:t>
      </w:r>
      <w:r w:rsidRPr="00CE6FA6">
        <w:rPr>
          <w:i/>
        </w:rPr>
        <w:t xml:space="preserve">H-final compound, cf. </w:t>
      </w:r>
      <w:r w:rsidRPr="00CE6FA6">
        <w:rPr>
          <w:rFonts w:ascii="Doulos SIL" w:hAnsi="Doulos SIL" w:cs="Doulos SIL"/>
          <w:iCs/>
        </w:rPr>
        <w:t>pa</w:t>
      </w:r>
      <w:r w:rsidRPr="00CE6FA6">
        <w:rPr>
          <w:rFonts w:ascii="Doulos SIL" w:hAnsi="Doulos SIL" w:cs="Doulos SIL"/>
          <w:iCs/>
          <w:lang w:val="x-none"/>
        </w:rPr>
        <w:t>̀gù</w:t>
      </w:r>
      <w:r w:rsidRPr="00CE6FA6">
        <w:rPr>
          <w:i/>
          <w:lang w:val="x-none"/>
        </w:rPr>
        <w:t xml:space="preserve"> ‘pond’; &lt; </w:t>
      </w:r>
      <w:r w:rsidRPr="00CE6FA6">
        <w:rPr>
          <w:rFonts w:ascii="Doulos SIL" w:hAnsi="Doulos SIL" w:cs="Doulos SIL"/>
          <w:lang w:val="x-none"/>
        </w:rPr>
        <w:t>màwⁿ āⁿ</w:t>
      </w:r>
      <w:r w:rsidRPr="00CE6FA6">
        <w:rPr>
          <w:i/>
        </w:rPr>
        <w:t>]</w:t>
      </w:r>
    </w:p>
    <w:p w14:paraId="0B1F6B62" w14:textId="77777777" w:rsidR="0087123D" w:rsidRPr="00CE6FA6" w:rsidRDefault="0087123D" w:rsidP="00673855">
      <w:pPr>
        <w:tabs>
          <w:tab w:val="left" w:pos="720"/>
          <w:tab w:val="left" w:pos="1260"/>
        </w:tabs>
        <w:ind w:left="450" w:hanging="450"/>
      </w:pPr>
    </w:p>
    <w:p w14:paraId="4F673351" w14:textId="515AC30A" w:rsidR="0087123D" w:rsidRPr="00CE6FA6" w:rsidRDefault="0087123D" w:rsidP="00673855">
      <w:pPr>
        <w:tabs>
          <w:tab w:val="left" w:pos="810"/>
          <w:tab w:val="left" w:pos="1260"/>
          <w:tab w:val="left" w:pos="2160"/>
          <w:tab w:val="left" w:pos="3060"/>
          <w:tab w:val="left" w:pos="3780"/>
          <w:tab w:val="left" w:pos="4770"/>
          <w:tab w:val="left" w:pos="7920"/>
        </w:tabs>
        <w:ind w:left="450" w:hanging="450"/>
      </w:pPr>
      <w:r w:rsidRPr="00CE6FA6">
        <w:t>(02:29)</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kāāŋgō</w:t>
      </w:r>
      <w:r w:rsidRPr="00CE6FA6">
        <w:rPr>
          <w:rFonts w:ascii="Doulos SIL" w:hAnsi="Doulos SIL"/>
          <w:lang w:val="x-none"/>
        </w:rPr>
        <w:tab/>
        <w:t>nì</w:t>
      </w:r>
      <w:r w:rsidRPr="00CE6FA6">
        <w:rPr>
          <w:rFonts w:ascii="Doulos SIL" w:hAnsi="Doulos SIL"/>
          <w:lang w:val="x-none"/>
        </w:rPr>
        <w:tab/>
      </w:r>
    </w:p>
    <w:p w14:paraId="4528846A" w14:textId="77777777" w:rsidR="0087123D" w:rsidRPr="00CE6FA6" w:rsidRDefault="0087123D" w:rsidP="00673855">
      <w:pPr>
        <w:tabs>
          <w:tab w:val="left" w:pos="810"/>
          <w:tab w:val="left" w:pos="1260"/>
          <w:tab w:val="left" w:pos="2160"/>
          <w:tab w:val="left" w:pos="3060"/>
          <w:tab w:val="left" w:pos="3780"/>
          <w:tab w:val="left" w:pos="4770"/>
          <w:tab w:val="left" w:pos="7920"/>
        </w:tabs>
        <w:ind w:left="450" w:hanging="450"/>
      </w:pPr>
      <w:r w:rsidRPr="00CE6FA6">
        <w:tab/>
      </w:r>
      <w:r w:rsidRPr="00CE6FA6">
        <w:tab/>
      </w:r>
      <w:r w:rsidRPr="00CE6FA6">
        <w:tab/>
        <w:t>[3Sg</w:t>
      </w:r>
      <w:r w:rsidRPr="00CE6FA6">
        <w:tab/>
        <w:t>all]</w:t>
      </w:r>
      <w:r w:rsidRPr="00CE6FA6">
        <w:tab/>
        <w:t>be</w:t>
      </w:r>
      <w:r w:rsidRPr="00CE6FA6">
        <w:tab/>
        <w:t>vetiver</w:t>
      </w:r>
      <w:r w:rsidRPr="00CE6FA6">
        <w:tab/>
        <w:t>it.is</w:t>
      </w:r>
    </w:p>
    <w:p w14:paraId="3E6CB61E" w14:textId="075B5D03" w:rsidR="0087123D" w:rsidRPr="00CE6FA6" w:rsidRDefault="0087123D" w:rsidP="00673855">
      <w:pPr>
        <w:tabs>
          <w:tab w:val="left" w:pos="810"/>
          <w:tab w:val="left" w:pos="1260"/>
          <w:tab w:val="left" w:pos="2160"/>
          <w:tab w:val="left" w:pos="3060"/>
          <w:tab w:val="left" w:pos="3780"/>
          <w:tab w:val="left" w:pos="4770"/>
          <w:tab w:val="left" w:pos="7920"/>
        </w:tabs>
        <w:ind w:left="450" w:hanging="450"/>
        <w:rPr>
          <w:rFonts w:ascii="Doulos SIL" w:hAnsi="Doulos SIL"/>
        </w:rPr>
      </w:pPr>
      <w:r w:rsidRPr="00CE6FA6">
        <w:tab/>
      </w:r>
      <w:r w:rsidRPr="00CE6FA6">
        <w:tab/>
      </w:r>
      <w:r w:rsidR="005D4501" w:rsidRPr="00CE6FA6">
        <w:rPr>
          <w:b/>
        </w:rPr>
        <w:t>ac</w:t>
      </w:r>
      <w:r w:rsidRPr="00CE6FA6">
        <w:tab/>
      </w:r>
      <w:r w:rsidRPr="00CE6FA6">
        <w:rPr>
          <w:rFonts w:ascii="Doulos SIL" w:hAnsi="Doulos SIL"/>
        </w:rPr>
        <w:t>[à</w:t>
      </w:r>
      <w:r w:rsidRPr="00CE6FA6">
        <w:rPr>
          <w:rFonts w:ascii="Doulos SIL" w:hAnsi="Doulos SIL"/>
        </w:rPr>
        <w:tab/>
        <w:t>sāāⁿ]</w:t>
      </w:r>
      <w:r w:rsidRPr="00CE6FA6">
        <w:rPr>
          <w:rFonts w:ascii="Doulos SIL" w:hAnsi="Doulos SIL"/>
        </w:rPr>
        <w:tab/>
        <w:t>gà</w:t>
      </w:r>
      <w:r w:rsidRPr="00CE6FA6">
        <w:rPr>
          <w:rFonts w:ascii="Doulos SIL" w:hAnsi="Doulos SIL"/>
        </w:rPr>
        <w:tab/>
        <w:t>kāāŋgō</w:t>
      </w:r>
      <w:r w:rsidRPr="00CE6FA6">
        <w:rPr>
          <w:rFonts w:ascii="Doulos SIL" w:hAnsi="Doulos SIL"/>
        </w:rPr>
        <w:tab/>
        <w:t>nì</w:t>
      </w:r>
    </w:p>
    <w:p w14:paraId="6B936E0B" w14:textId="77777777" w:rsidR="0087123D" w:rsidRPr="00CE6FA6" w:rsidRDefault="0087123D" w:rsidP="00673855">
      <w:pPr>
        <w:tabs>
          <w:tab w:val="left" w:pos="810"/>
          <w:tab w:val="left" w:pos="1260"/>
          <w:tab w:val="left" w:pos="2160"/>
          <w:tab w:val="left" w:pos="3060"/>
          <w:tab w:val="left" w:pos="3780"/>
          <w:tab w:val="left" w:pos="4770"/>
          <w:tab w:val="left" w:pos="7920"/>
        </w:tabs>
        <w:ind w:left="450" w:hanging="450"/>
      </w:pPr>
      <w:r w:rsidRPr="00CE6FA6">
        <w:tab/>
      </w:r>
      <w:r w:rsidRPr="00CE6FA6">
        <w:tab/>
      </w:r>
      <w:r w:rsidRPr="00CE6FA6">
        <w:tab/>
        <w:t>[3Sg</w:t>
      </w:r>
      <w:r w:rsidRPr="00CE6FA6">
        <w:tab/>
        <w:t>all]</w:t>
      </w:r>
      <w:r w:rsidRPr="00CE6FA6">
        <w:tab/>
        <w:t>be</w:t>
      </w:r>
      <w:r w:rsidRPr="00CE6FA6">
        <w:tab/>
        <w:t>vetiver</w:t>
      </w:r>
      <w:r w:rsidRPr="00CE6FA6">
        <w:tab/>
        <w:t>it.is</w:t>
      </w:r>
    </w:p>
    <w:p w14:paraId="11F19156" w14:textId="6E0AB78B" w:rsidR="0087123D" w:rsidRPr="00CE6FA6" w:rsidRDefault="0087123D" w:rsidP="00673855">
      <w:pPr>
        <w:tabs>
          <w:tab w:val="left" w:pos="1260"/>
        </w:tabs>
        <w:ind w:left="810" w:hanging="810"/>
      </w:pPr>
      <w:r w:rsidRPr="00CE6FA6">
        <w:rPr>
          <w:lang w:val="x-none"/>
        </w:rPr>
        <w:tab/>
      </w:r>
      <w:r w:rsidRPr="00CE6FA6">
        <w:rPr>
          <w:lang w:val="x-none"/>
        </w:rPr>
        <w:tab/>
      </w:r>
      <w:r w:rsidR="005D4501" w:rsidRPr="00CE6FA6">
        <w:rPr>
          <w:b/>
        </w:rPr>
        <w:t>nt</w:t>
      </w:r>
      <w:r w:rsidRPr="00CE6FA6">
        <w:t xml:space="preserve">: </w:t>
      </w:r>
      <w:r w:rsidRPr="00CE6FA6">
        <w:rPr>
          <w:lang w:val="x-none"/>
        </w:rPr>
        <w:t>‘</w:t>
      </w:r>
      <w:r w:rsidRPr="00CE6FA6">
        <w:t>—(or rather) it was all vetiver (grass).’</w:t>
      </w:r>
    </w:p>
    <w:p w14:paraId="7B615519" w14:textId="009917DA" w:rsidR="0087123D" w:rsidRPr="00CE6FA6" w:rsidRDefault="0087123D" w:rsidP="00673855">
      <w:pPr>
        <w:tabs>
          <w:tab w:val="left" w:pos="1260"/>
        </w:tabs>
        <w:ind w:left="810" w:hanging="810"/>
      </w:pPr>
      <w:r w:rsidRPr="00CE6FA6">
        <w:tab/>
      </w:r>
      <w:r w:rsidRPr="00CE6FA6">
        <w:tab/>
      </w:r>
      <w:r w:rsidR="005D4501" w:rsidRPr="00CE6FA6">
        <w:rPr>
          <w:b/>
        </w:rPr>
        <w:t>ac</w:t>
      </w:r>
      <w:r w:rsidRPr="00CE6FA6">
        <w:t>: ‘It was all vetiver (grass).’</w:t>
      </w:r>
    </w:p>
    <w:p w14:paraId="600A9D83"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i/>
        </w:rPr>
        <w:t>vetiver grass (</w:t>
      </w:r>
      <w:r w:rsidRPr="00CE6FA6">
        <w:rPr>
          <w:iCs/>
        </w:rPr>
        <w:t>Chrysopogon nigritanus</w:t>
      </w:r>
      <w:r w:rsidRPr="00CE6FA6">
        <w:rPr>
          <w:i/>
        </w:rPr>
        <w:t xml:space="preserve">, ex </w:t>
      </w:r>
      <w:r w:rsidRPr="00CE6FA6">
        <w:rPr>
          <w:iCs/>
        </w:rPr>
        <w:t>Vetiveria nigritana</w:t>
      </w:r>
      <w:r w:rsidRPr="00CE6FA6">
        <w:rPr>
          <w:i/>
        </w:rPr>
        <w:t>), a tall clumpy grass that  forms colonies in moist ground near water]</w:t>
      </w:r>
    </w:p>
    <w:p w14:paraId="12498721" w14:textId="77777777" w:rsidR="0087123D" w:rsidRPr="00CE6FA6" w:rsidRDefault="0087123D" w:rsidP="00673855">
      <w:pPr>
        <w:tabs>
          <w:tab w:val="left" w:pos="720"/>
          <w:tab w:val="left" w:pos="1260"/>
        </w:tabs>
        <w:ind w:left="450" w:hanging="450"/>
      </w:pPr>
    </w:p>
    <w:p w14:paraId="29D1BCFB" w14:textId="10EACDA6" w:rsidR="0087123D" w:rsidRPr="00CE6FA6" w:rsidRDefault="0087123D" w:rsidP="0005169B">
      <w:pPr>
        <w:keepNext/>
        <w:tabs>
          <w:tab w:val="left" w:pos="810"/>
          <w:tab w:val="left" w:pos="1260"/>
          <w:tab w:val="left" w:pos="1980"/>
          <w:tab w:val="left" w:pos="2790"/>
          <w:tab w:val="left" w:pos="3600"/>
          <w:tab w:val="left" w:pos="5040"/>
        </w:tabs>
        <w:ind w:left="446" w:hanging="446"/>
      </w:pPr>
      <w:r w:rsidRPr="00CE6FA6">
        <w:lastRenderedPageBreak/>
        <w:t>(02:31)</w:t>
      </w:r>
      <w:r w:rsidRPr="00CE6FA6">
        <w:tab/>
      </w:r>
      <w:r w:rsidR="005D4501" w:rsidRPr="00CE6FA6">
        <w:rPr>
          <w:b/>
        </w:rPr>
        <w:t>sc</w:t>
      </w:r>
      <w:r w:rsidRPr="00CE6FA6">
        <w:tab/>
      </w:r>
      <w:r w:rsidRPr="00CE6FA6">
        <w:rPr>
          <w:rFonts w:ascii="Doulos SIL" w:hAnsi="Doulos SIL"/>
        </w:rPr>
        <w:t>ye</w:t>
      </w:r>
      <w:r w:rsidRPr="00CE6FA6">
        <w:rPr>
          <w:rFonts w:ascii="Doulos SIL" w:hAnsi="Doulos SIL"/>
          <w:lang w:val="x-none"/>
        </w:rPr>
        <w:t>̀=</w:t>
      </w:r>
      <w:r w:rsidRPr="00CE6FA6">
        <w:rPr>
          <w:rFonts w:ascii="Doulos SIL" w:hAnsi="Doulos SIL"/>
          <w:lang w:val="x-none"/>
        </w:rPr>
        <w:tab/>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cìyē]</w:t>
      </w:r>
      <w:r w:rsidRPr="00CE6FA6">
        <w:rPr>
          <w:rFonts w:ascii="Doulos SIL" w:hAnsi="Doulos SIL"/>
          <w:lang w:val="x-none"/>
        </w:rPr>
        <w:tab/>
        <w:t>[pèlèmpéléɲ</w:t>
      </w:r>
      <w:r w:rsidRPr="00CE6FA6">
        <w:rPr>
          <w:rFonts w:ascii="Doulos SIL" w:hAnsi="Doulos SIL"/>
          <w:lang w:val="x-none"/>
        </w:rPr>
        <w:tab/>
        <w:t>jāmù-y]</w:t>
      </w:r>
    </w:p>
    <w:p w14:paraId="6E4BA14D" w14:textId="77777777" w:rsidR="0087123D" w:rsidRPr="00CE6FA6" w:rsidRDefault="0087123D" w:rsidP="0005169B">
      <w:pPr>
        <w:keepNext/>
        <w:tabs>
          <w:tab w:val="left" w:pos="810"/>
          <w:tab w:val="left" w:pos="1260"/>
          <w:tab w:val="left" w:pos="1980"/>
          <w:tab w:val="left" w:pos="2790"/>
          <w:tab w:val="left" w:pos="3600"/>
          <w:tab w:val="left" w:pos="5040"/>
        </w:tabs>
        <w:ind w:left="446" w:hanging="446"/>
      </w:pPr>
      <w:r w:rsidRPr="00CE6FA6">
        <w:tab/>
      </w:r>
      <w:r w:rsidRPr="00CE6FA6">
        <w:tab/>
      </w:r>
      <w:r w:rsidRPr="00CE6FA6">
        <w:tab/>
        <w:t>and</w:t>
      </w:r>
      <w:r w:rsidRPr="00CE6FA6">
        <w:tab/>
        <w:t>[1Pl</w:t>
      </w:r>
      <w:r w:rsidRPr="00CE6FA6">
        <w:tab/>
        <w:t>field]</w:t>
      </w:r>
      <w:r w:rsidRPr="00CE6FA6">
        <w:tab/>
        <w:t>[P</w:t>
      </w:r>
      <w:r w:rsidRPr="00CE6FA6">
        <w:tab/>
        <w:t>river-Loc]</w:t>
      </w:r>
    </w:p>
    <w:p w14:paraId="6678090C" w14:textId="51BC76D0" w:rsidR="0087123D" w:rsidRPr="00CE6FA6" w:rsidRDefault="0087123D" w:rsidP="0005169B">
      <w:pPr>
        <w:keepNext/>
        <w:tabs>
          <w:tab w:val="left" w:pos="810"/>
          <w:tab w:val="left" w:pos="1260"/>
          <w:tab w:val="left" w:pos="2700"/>
          <w:tab w:val="left" w:pos="3870"/>
          <w:tab w:val="left" w:pos="4500"/>
          <w:tab w:val="left" w:pos="5220"/>
          <w:tab w:val="left" w:pos="5760"/>
          <w:tab w:val="left" w:pos="6750"/>
          <w:tab w:val="left" w:pos="7920"/>
        </w:tabs>
        <w:ind w:left="446" w:hanging="446"/>
      </w:pPr>
      <w:r w:rsidRPr="00CE6FA6">
        <w:tab/>
      </w:r>
      <w:r w:rsidRPr="00CE6FA6">
        <w:tab/>
      </w:r>
      <w:r w:rsidR="005D4501" w:rsidRPr="00CE6FA6">
        <w:rPr>
          <w:b/>
        </w:rPr>
        <w:t>nt</w:t>
      </w:r>
      <w:r w:rsidRPr="00CE6FA6">
        <w:tab/>
      </w:r>
      <w:r w:rsidRPr="00CE6FA6">
        <w:rPr>
          <w:rFonts w:ascii="Doulos SIL" w:hAnsi="Doulos SIL"/>
          <w:lang w:val="x-none"/>
        </w:rPr>
        <w:t>[pèlèmpéléɲ</w:t>
      </w:r>
      <w:r w:rsidRPr="00CE6FA6">
        <w:rPr>
          <w:rFonts w:ascii="Doulos SIL" w:hAnsi="Doulos SIL"/>
          <w:lang w:val="x-none"/>
        </w:rPr>
        <w:tab/>
        <w:t>jāmū-ỳ]</w:t>
      </w:r>
      <w:r w:rsidRPr="00CE6FA6">
        <w:rPr>
          <w:rFonts w:ascii="Doulos SIL" w:hAnsi="Doulos SIL"/>
          <w:lang w:val="x-none"/>
        </w:rPr>
        <w:tab/>
        <w:t>[à</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kāāŋgō</w:t>
      </w:r>
      <w:r w:rsidRPr="00CE6FA6">
        <w:rPr>
          <w:rFonts w:ascii="Doulos SIL" w:hAnsi="Doulos SIL"/>
          <w:lang w:val="x-none"/>
        </w:rPr>
        <w:tab/>
        <w:t>nì,</w:t>
      </w:r>
      <w:r w:rsidRPr="00CE6FA6">
        <w:rPr>
          <w:rFonts w:ascii="Doulos SIL" w:hAnsi="Doulos SIL"/>
          <w:lang w:val="x-none"/>
        </w:rPr>
        <w:tab/>
        <w:t>[mhm]</w:t>
      </w:r>
    </w:p>
    <w:p w14:paraId="25FFF7CA" w14:textId="77777777" w:rsidR="0087123D" w:rsidRPr="00CE6FA6" w:rsidRDefault="0087123D" w:rsidP="00963E29">
      <w:pPr>
        <w:tabs>
          <w:tab w:val="left" w:pos="810"/>
          <w:tab w:val="left" w:pos="1260"/>
          <w:tab w:val="left" w:pos="2700"/>
          <w:tab w:val="left" w:pos="3870"/>
          <w:tab w:val="left" w:pos="4500"/>
          <w:tab w:val="left" w:pos="5220"/>
          <w:tab w:val="left" w:pos="5760"/>
          <w:tab w:val="left" w:pos="6750"/>
          <w:tab w:val="left" w:pos="7920"/>
        </w:tabs>
        <w:ind w:left="450" w:hanging="450"/>
      </w:pPr>
      <w:r w:rsidRPr="00CE6FA6">
        <w:tab/>
      </w:r>
      <w:r w:rsidRPr="00CE6FA6">
        <w:tab/>
      </w:r>
      <w:r w:rsidRPr="00CE6FA6">
        <w:tab/>
        <w:t>[P</w:t>
      </w:r>
      <w:r w:rsidRPr="00CE6FA6">
        <w:tab/>
        <w:t>river-Loc]</w:t>
      </w:r>
      <w:r w:rsidRPr="00CE6FA6">
        <w:tab/>
        <w:t>[3Sg</w:t>
      </w:r>
      <w:r w:rsidRPr="00CE6FA6">
        <w:tab/>
        <w:t>all]</w:t>
      </w:r>
      <w:r w:rsidRPr="00CE6FA6">
        <w:tab/>
        <w:t>be</w:t>
      </w:r>
      <w:r w:rsidRPr="00CE6FA6">
        <w:tab/>
        <w:t>vetiver</w:t>
      </w:r>
      <w:r w:rsidRPr="00CE6FA6">
        <w:tab/>
        <w:t>it</w:t>
      </w:r>
      <w:r w:rsidRPr="00CE6FA6">
        <w:rPr>
          <w:lang w:val="x-none"/>
        </w:rPr>
        <w:t>.is,</w:t>
      </w:r>
    </w:p>
    <w:p w14:paraId="67D1BF78" w14:textId="21DE14BE"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sc</w:t>
      </w:r>
      <w:r w:rsidRPr="00CE6FA6">
        <w:rPr>
          <w:lang w:val="x-none"/>
        </w:rPr>
        <w:t>: ‘And our field in Pelempelen creek.’</w:t>
      </w:r>
    </w:p>
    <w:p w14:paraId="74AB5C8C" w14:textId="5CA6DB52"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‘Pelempelen creek. It was all vetiver.’</w:t>
      </w:r>
    </w:p>
    <w:p w14:paraId="6D0A4DA9"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rFonts w:ascii="Doulos SIL" w:hAnsi="Doulos SIL" w:cs="Doulos SIL"/>
          <w:lang w:val="x-none"/>
        </w:rPr>
        <w:t>pèlèmpéléⁿ</w:t>
      </w:r>
      <w:r w:rsidRPr="00CE6FA6">
        <w:rPr>
          <w:i/>
          <w:lang w:val="x-none"/>
        </w:rPr>
        <w:t xml:space="preserve"> is a seasonal creek]</w:t>
      </w:r>
    </w:p>
    <w:p w14:paraId="3F522E54" w14:textId="77777777" w:rsidR="0087123D" w:rsidRPr="00CE6FA6" w:rsidRDefault="0087123D" w:rsidP="00673855">
      <w:pPr>
        <w:tabs>
          <w:tab w:val="left" w:pos="720"/>
          <w:tab w:val="left" w:pos="1260"/>
        </w:tabs>
        <w:ind w:left="450" w:hanging="450"/>
      </w:pPr>
    </w:p>
    <w:p w14:paraId="4EC80F93" w14:textId="06094F8C" w:rsidR="0087123D" w:rsidRPr="00CE6FA6" w:rsidRDefault="0087123D" w:rsidP="00963E29">
      <w:pPr>
        <w:keepNext/>
        <w:tabs>
          <w:tab w:val="left" w:pos="810"/>
          <w:tab w:val="left" w:pos="1260"/>
          <w:tab w:val="left" w:pos="1800"/>
          <w:tab w:val="left" w:pos="2700"/>
          <w:tab w:val="left" w:pos="4050"/>
          <w:tab w:val="left" w:pos="4950"/>
          <w:tab w:val="left" w:pos="5760"/>
          <w:tab w:val="left" w:pos="6750"/>
          <w:tab w:val="left" w:pos="7920"/>
        </w:tabs>
        <w:ind w:left="446" w:hanging="446"/>
      </w:pPr>
      <w:r w:rsidRPr="00CE6FA6">
        <w:t>(02:33)</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kāy]</w:t>
      </w:r>
      <w:r w:rsidRPr="00CE6FA6">
        <w:rPr>
          <w:rFonts w:ascii="Doulos SIL" w:hAnsi="Doulos SIL"/>
          <w:lang w:val="x-none"/>
        </w:rPr>
        <w:tab/>
        <w:t>[[pèlèmpéléɲ</w:t>
      </w:r>
      <w:r w:rsidRPr="00CE6FA6">
        <w:rPr>
          <w:rFonts w:ascii="Doulos SIL" w:hAnsi="Doulos SIL"/>
          <w:lang w:val="x-none"/>
        </w:rPr>
        <w:tab/>
        <w:t>jāmū]</w:t>
      </w:r>
      <w:r w:rsidRPr="00CE6FA6">
        <w:rPr>
          <w:rFonts w:ascii="Doulos SIL" w:hAnsi="Doulos SIL"/>
          <w:lang w:val="x-none"/>
        </w:rPr>
        <w:tab/>
        <w:t>màw̄ⁿ]</w:t>
      </w:r>
      <w:r w:rsidRPr="00CE6FA6">
        <w:rPr>
          <w:rFonts w:ascii="Doulos SIL" w:hAnsi="Doulos SIL"/>
          <w:lang w:val="x-none"/>
        </w:rPr>
        <w:tab/>
        <w:t>kà-nà</w:t>
      </w:r>
      <w:r w:rsidRPr="00CE6FA6">
        <w:rPr>
          <w:rFonts w:ascii="Doulos SIL" w:hAnsi="Doulos SIL"/>
          <w:lang w:val="x-none"/>
        </w:rPr>
        <w:tab/>
        <w:t>gù,</w:t>
      </w:r>
      <w:r w:rsidRPr="00CE6FA6">
        <w:rPr>
          <w:rFonts w:ascii="Doulos SIL" w:hAnsi="Doulos SIL"/>
          <w:lang w:val="x-none"/>
        </w:rPr>
        <w:tab/>
        <w:t>[mhm]</w:t>
      </w:r>
    </w:p>
    <w:p w14:paraId="6C0A6A0B" w14:textId="77777777" w:rsidR="0087123D" w:rsidRPr="00CE6FA6" w:rsidRDefault="0087123D" w:rsidP="00963E29">
      <w:pPr>
        <w:keepNext/>
        <w:tabs>
          <w:tab w:val="left" w:pos="810"/>
          <w:tab w:val="left" w:pos="1260"/>
          <w:tab w:val="left" w:pos="1800"/>
          <w:tab w:val="left" w:pos="2700"/>
          <w:tab w:val="left" w:pos="4050"/>
          <w:tab w:val="left" w:pos="4950"/>
          <w:tab w:val="left" w:pos="5760"/>
          <w:tab w:val="left" w:pos="6750"/>
          <w:tab w:val="left" w:pos="7920"/>
        </w:tabs>
        <w:ind w:left="446" w:hanging="446"/>
      </w:pPr>
      <w:r w:rsidRPr="00CE6FA6">
        <w:tab/>
      </w:r>
      <w:r w:rsidRPr="00CE6FA6">
        <w:tab/>
      </w:r>
      <w:r w:rsidRPr="00CE6FA6">
        <w:tab/>
        <w:t>[2Sg</w:t>
      </w:r>
      <w:r w:rsidRPr="00CE6FA6">
        <w:tab/>
        <w:t>Prsntv]</w:t>
      </w:r>
      <w:r w:rsidRPr="00CE6FA6">
        <w:tab/>
        <w:t>[[P</w:t>
      </w:r>
      <w:r w:rsidRPr="00CE6FA6">
        <w:tab/>
        <w:t>river]</w:t>
      </w:r>
      <w:r w:rsidRPr="00CE6FA6">
        <w:tab/>
        <w:t>Rel]</w:t>
      </w:r>
      <w:r w:rsidRPr="00CE6FA6">
        <w:tab/>
        <w:t>see-Ipfv</w:t>
      </w:r>
      <w:r w:rsidRPr="00CE6FA6">
        <w:tab/>
        <w:t>Def,</w:t>
      </w:r>
    </w:p>
    <w:p w14:paraId="66931A8F" w14:textId="4ACCB5A8" w:rsidR="0087123D" w:rsidRPr="00CE6FA6" w:rsidRDefault="0087123D" w:rsidP="00963E29">
      <w:pPr>
        <w:keepNext/>
        <w:tabs>
          <w:tab w:val="left" w:pos="810"/>
          <w:tab w:val="left" w:pos="1260"/>
        </w:tabs>
        <w:ind w:left="446" w:hanging="446"/>
      </w:pPr>
      <w:r w:rsidRPr="00CE6FA6">
        <w:tab/>
      </w:r>
      <w:r w:rsidRPr="00CE6FA6">
        <w:tab/>
      </w:r>
      <w:r w:rsidRPr="00CE6FA6">
        <w:tab/>
      </w:r>
      <w:r w:rsidRPr="00CE6FA6">
        <w:rPr>
          <w:rFonts w:ascii="Doulos SIL" w:hAnsi="Doulos SIL"/>
        </w:rPr>
        <w:t>du</w:t>
      </w:r>
      <w:r w:rsidRPr="00CE6FA6">
        <w:rPr>
          <w:rFonts w:ascii="Doulos SIL" w:hAnsi="Doulos SIL"/>
          <w:lang w:val="x-none"/>
        </w:rPr>
        <w:t>́gúŋ</w:t>
      </w:r>
      <w:r w:rsidRPr="00CE6FA6">
        <w:rPr>
          <w:rFonts w:ascii="Doulos SIL" w:hAnsi="Doulos SIL"/>
          <w:lang w:val="x-none"/>
        </w:rPr>
        <w:tab/>
      </w:r>
      <w:r w:rsidRPr="000C335C">
        <w:rPr>
          <w:rFonts w:ascii="Doulos SIL" w:hAnsi="Doulos SIL"/>
          <w:lang w:val="x-none"/>
        </w:rPr>
        <w:t>ga</w:t>
      </w:r>
      <w:r w:rsidR="000C335C" w:rsidRPr="000C335C">
        <w:rPr>
          <w:rFonts w:ascii="Doulos SIL" w:hAnsi="Doulos SIL"/>
          <w:lang w:val="x-none"/>
        </w:rPr>
        <w:t>́</w:t>
      </w:r>
      <w:r w:rsidRPr="000C335C">
        <w:rPr>
          <w:rFonts w:ascii="Doulos SIL" w:hAnsi="Doulos SIL"/>
          <w:lang w:val="x-none"/>
        </w:rPr>
        <w:tab/>
        <w:t>kɔ̄n</w:t>
      </w:r>
      <w:r w:rsidRPr="00CE6FA6">
        <w:rPr>
          <w:rFonts w:ascii="Doulos SIL" w:hAnsi="Doulos SIL"/>
          <w:lang w:val="x-none"/>
        </w:rPr>
        <w:t>-nā-ỳ</w:t>
      </w:r>
      <w:r w:rsidRPr="00CE6FA6">
        <w:rPr>
          <w:rFonts w:ascii="Doulos SIL" w:hAnsi="Doulos SIL"/>
          <w:lang w:val="x-none"/>
        </w:rPr>
        <w:tab/>
        <w:t>kíw!,</w:t>
      </w:r>
    </w:p>
    <w:p w14:paraId="346ED5D0" w14:textId="22A35A03" w:rsidR="0087123D" w:rsidRPr="00CE6FA6" w:rsidRDefault="0087123D" w:rsidP="00963E29">
      <w:pPr>
        <w:keepNext/>
        <w:tabs>
          <w:tab w:val="left" w:pos="810"/>
          <w:tab w:val="left" w:pos="1260"/>
        </w:tabs>
        <w:ind w:left="446" w:hanging="446"/>
      </w:pPr>
      <w:r w:rsidRPr="00CE6FA6">
        <w:tab/>
      </w:r>
      <w:r w:rsidRPr="00CE6FA6">
        <w:tab/>
      </w:r>
      <w:r w:rsidRPr="00CE6FA6">
        <w:tab/>
        <w:t>forest</w:t>
      </w:r>
      <w:r w:rsidRPr="00CE6FA6">
        <w:tab/>
      </w:r>
      <w:r w:rsidR="00754F37" w:rsidRPr="00CE6FA6">
        <w:t>be</w:t>
      </w:r>
      <w:r w:rsidRPr="00CE6FA6">
        <w:tab/>
        <w:t>hit-Ppl-Loc</w:t>
      </w:r>
      <w:r w:rsidRPr="00CE6FA6">
        <w:tab/>
        <w:t>dense,</w:t>
      </w:r>
    </w:p>
    <w:p w14:paraId="1B0D5BB0"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‘The Pelempelen creek that you see, the forest was impenetrable.’</w:t>
      </w:r>
    </w:p>
    <w:p w14:paraId="6A834195"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 xml:space="preserve">[participial </w:t>
      </w:r>
      <w:r w:rsidRPr="00CE6FA6">
        <w:rPr>
          <w:rFonts w:ascii="Doulos SIL" w:hAnsi="Doulos SIL" w:cs="Doulos SIL"/>
        </w:rPr>
        <w:t>k</w:t>
      </w:r>
      <w:r w:rsidRPr="00CE6FA6">
        <w:rPr>
          <w:rFonts w:ascii="Doulos SIL" w:hAnsi="Doulos SIL" w:cs="Doulos SIL"/>
          <w:lang w:val="x-none"/>
        </w:rPr>
        <w:t>ɔ̄n-nā</w:t>
      </w:r>
      <w:r w:rsidRPr="00CE6FA6">
        <w:rPr>
          <w:i/>
          <w:lang w:val="x-none"/>
        </w:rPr>
        <w:t xml:space="preserve"> ‘hit, beaten’ here implies being thick with objects (here trees); </w:t>
      </w:r>
      <w:r w:rsidRPr="00CE6FA6">
        <w:rPr>
          <w:rFonts w:ascii="Doulos SIL" w:hAnsi="Doulos SIL" w:cs="Doulos SIL"/>
          <w:lang w:val="x-none"/>
        </w:rPr>
        <w:t>kíw!</w:t>
      </w:r>
      <w:r w:rsidRPr="00CE6FA6">
        <w:rPr>
          <w:i/>
          <w:lang w:val="x-none"/>
        </w:rPr>
        <w:t xml:space="preserve"> is an interjection-like expressive adverbial (</w:t>
      </w:r>
      <w:r w:rsidRPr="00CE6FA6">
        <w:rPr>
          <w:i/>
        </w:rPr>
        <w:t>§8.4.7)</w:t>
      </w:r>
      <w:r w:rsidRPr="00CE6FA6">
        <w:rPr>
          <w:i/>
          <w:lang w:val="x-none"/>
        </w:rPr>
        <w:t>) with similar sense (too crammed to enter, as a crowded vehicle)]</w:t>
      </w:r>
    </w:p>
    <w:p w14:paraId="4877D861" w14:textId="77777777" w:rsidR="0087123D" w:rsidRPr="00CE6FA6" w:rsidRDefault="0087123D" w:rsidP="00673855">
      <w:pPr>
        <w:tabs>
          <w:tab w:val="left" w:pos="720"/>
          <w:tab w:val="left" w:pos="1260"/>
        </w:tabs>
        <w:ind w:left="450" w:hanging="450"/>
      </w:pPr>
    </w:p>
    <w:p w14:paraId="38B4E69E" w14:textId="036196B4" w:rsidR="0087123D" w:rsidRPr="00CE6FA6" w:rsidRDefault="0087123D" w:rsidP="00673855">
      <w:pPr>
        <w:tabs>
          <w:tab w:val="left" w:pos="810"/>
          <w:tab w:val="left" w:pos="1260"/>
          <w:tab w:val="left" w:pos="1890"/>
          <w:tab w:val="left" w:pos="2790"/>
          <w:tab w:val="left" w:pos="3510"/>
          <w:tab w:val="left" w:pos="4230"/>
          <w:tab w:val="left" w:pos="5040"/>
          <w:tab w:val="left" w:pos="5760"/>
        </w:tabs>
        <w:ind w:left="450" w:hanging="450"/>
      </w:pPr>
      <w:r w:rsidRPr="00CE6FA6">
        <w:t>(02:37)</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cìyē</w:t>
      </w:r>
      <w:r w:rsidRPr="00CE6FA6">
        <w:rPr>
          <w:rFonts w:ascii="Doulos SIL" w:hAnsi="Doulos SIL"/>
          <w:lang w:val="x-none"/>
        </w:rPr>
        <w:tab/>
        <w:t>kɔ̀w̄ⁿ]</w:t>
      </w:r>
      <w:r w:rsidRPr="00CE6FA6">
        <w:rPr>
          <w:rFonts w:ascii="Doulos SIL" w:hAnsi="Doulos SIL"/>
          <w:lang w:val="x-none"/>
        </w:rPr>
        <w:tab/>
        <w:t>sèw̄ⁿ</w:t>
      </w:r>
      <w:r w:rsidRPr="00CE6FA6">
        <w:rPr>
          <w:rFonts w:ascii="Doulos SIL" w:hAnsi="Doulos SIL"/>
          <w:lang w:val="x-none"/>
        </w:rPr>
        <w:tab/>
        <w:t>nì,</w:t>
      </w:r>
    </w:p>
    <w:p w14:paraId="0F000C06" w14:textId="77777777" w:rsidR="0087123D" w:rsidRPr="00CE6FA6" w:rsidRDefault="0087123D" w:rsidP="00673855">
      <w:pPr>
        <w:tabs>
          <w:tab w:val="left" w:pos="810"/>
          <w:tab w:val="left" w:pos="1260"/>
          <w:tab w:val="left" w:pos="1890"/>
          <w:tab w:val="left" w:pos="2790"/>
          <w:tab w:val="left" w:pos="3510"/>
          <w:tab w:val="left" w:pos="4230"/>
          <w:tab w:val="left" w:pos="5040"/>
          <w:tab w:val="left" w:pos="5760"/>
        </w:tabs>
        <w:ind w:left="450" w:hanging="450"/>
      </w:pPr>
      <w:r w:rsidRPr="00CE6FA6">
        <w:tab/>
      </w:r>
      <w:r w:rsidRPr="00CE6FA6">
        <w:tab/>
      </w:r>
      <w:r w:rsidRPr="00CE6FA6">
        <w:tab/>
        <w:t>3Sg</w:t>
      </w:r>
      <w:r w:rsidRPr="00CE6FA6">
        <w:tab/>
        <w:t>not</w:t>
      </w:r>
      <w:r w:rsidRPr="00CE6FA6">
        <w:rPr>
          <w:lang w:val="x-none"/>
        </w:rPr>
        <w:t>.be</w:t>
      </w:r>
      <w:r w:rsidRPr="00CE6FA6">
        <w:rPr>
          <w:lang w:val="x-none"/>
        </w:rPr>
        <w:tab/>
        <w:t>[1Pl</w:t>
      </w:r>
      <w:r w:rsidRPr="00CE6FA6">
        <w:rPr>
          <w:lang w:val="x-none"/>
        </w:rPr>
        <w:tab/>
        <w:t>field</w:t>
      </w:r>
      <w:r w:rsidRPr="00CE6FA6">
        <w:rPr>
          <w:lang w:val="x-none"/>
        </w:rPr>
        <w:tab/>
        <w:t>Top]</w:t>
      </w:r>
      <w:r w:rsidRPr="00CE6FA6">
        <w:rPr>
          <w:lang w:val="x-none"/>
        </w:rPr>
        <w:tab/>
        <w:t>road</w:t>
      </w:r>
      <w:r w:rsidRPr="00CE6FA6">
        <w:rPr>
          <w:lang w:val="x-none"/>
        </w:rPr>
        <w:tab/>
        <w:t>it.is,</w:t>
      </w:r>
    </w:p>
    <w:p w14:paraId="0FDA06BE"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‘It isn’t (on) the way to our field.’</w:t>
      </w:r>
    </w:p>
    <w:p w14:paraId="3A416238"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[spoken softly, perhaps an aside to someone present]</w:t>
      </w:r>
    </w:p>
    <w:p w14:paraId="7961C4D9" w14:textId="77777777" w:rsidR="0087123D" w:rsidRPr="00CE6FA6" w:rsidRDefault="0087123D" w:rsidP="00673855">
      <w:pPr>
        <w:tabs>
          <w:tab w:val="left" w:pos="720"/>
          <w:tab w:val="left" w:pos="1260"/>
        </w:tabs>
        <w:ind w:left="450" w:hanging="450"/>
      </w:pPr>
    </w:p>
    <w:p w14:paraId="36C9B61D" w14:textId="7945BAC6" w:rsidR="0087123D" w:rsidRPr="00CE6FA6" w:rsidRDefault="0087123D" w:rsidP="00673855">
      <w:pPr>
        <w:tabs>
          <w:tab w:val="left" w:pos="810"/>
          <w:tab w:val="left" w:pos="1260"/>
          <w:tab w:val="left" w:pos="2070"/>
          <w:tab w:val="left" w:pos="3510"/>
          <w:tab w:val="left" w:pos="4230"/>
          <w:tab w:val="left" w:pos="6120"/>
          <w:tab w:val="left" w:pos="7920"/>
        </w:tabs>
        <w:ind w:left="450" w:hanging="450"/>
      </w:pPr>
      <w:r w:rsidRPr="00CE6FA6">
        <w:t>(02:39)</w:t>
      </w:r>
      <w:r w:rsidRPr="00CE6FA6">
        <w:tab/>
      </w:r>
      <w:r w:rsidR="005D4501" w:rsidRPr="00CE6FA6">
        <w:rPr>
          <w:b/>
        </w:rPr>
        <w:t>nt</w:t>
      </w:r>
      <w:r w:rsidRPr="00CE6FA6">
        <w:tab/>
      </w:r>
      <w:r w:rsidRPr="00CE6FA6">
        <w:rPr>
          <w:rFonts w:ascii="Doulos SIL" w:hAnsi="Doulos SIL"/>
        </w:rPr>
        <w:t>sa</w:t>
      </w:r>
      <w:r w:rsidRPr="00CE6FA6">
        <w:rPr>
          <w:rFonts w:ascii="Doulos SIL" w:hAnsi="Doulos SIL"/>
          <w:lang w:val="x-none"/>
        </w:rPr>
        <w:t>̀nā</w:t>
      </w:r>
      <w:r w:rsidRPr="00CE6FA6">
        <w:rPr>
          <w:rFonts w:ascii="Doulos SIL" w:hAnsi="Doulos SIL"/>
          <w:lang w:val="x-none"/>
        </w:rPr>
        <w:tab/>
        <w:t>kwààⁿ-jíí</w:t>
      </w:r>
      <w:r w:rsidRPr="00CE6FA6">
        <w:rPr>
          <w:rFonts w:ascii="Doulos SIL" w:hAnsi="Doulos SIL"/>
          <w:lang w:val="x-none"/>
        </w:rPr>
        <w:tab/>
        <w:t>bè</w:t>
      </w:r>
      <w:r w:rsidRPr="00CE6FA6">
        <w:rPr>
          <w:rFonts w:ascii="Doulos SIL" w:hAnsi="Doulos SIL"/>
          <w:lang w:val="x-none"/>
        </w:rPr>
        <w:tab/>
        <w:t>nɔ̄gɔ̄rā-āmā</w:t>
      </w:r>
      <w:r w:rsidRPr="00CE6FA6">
        <w:rPr>
          <w:rFonts w:ascii="Doulos SIL" w:hAnsi="Doulos SIL"/>
          <w:lang w:val="x-none"/>
        </w:rPr>
        <w:tab/>
        <w:t>bōẁⁿ,</w:t>
      </w:r>
      <w:r w:rsidRPr="00CE6FA6">
        <w:rPr>
          <w:rFonts w:ascii="Doulos SIL" w:hAnsi="Doulos SIL"/>
          <w:lang w:val="x-none"/>
        </w:rPr>
        <w:tab/>
        <w:t>[mhm]</w:t>
      </w:r>
    </w:p>
    <w:p w14:paraId="735C44FB" w14:textId="77777777" w:rsidR="0087123D" w:rsidRPr="00CE6FA6" w:rsidRDefault="0087123D" w:rsidP="00673855">
      <w:pPr>
        <w:tabs>
          <w:tab w:val="left" w:pos="810"/>
          <w:tab w:val="left" w:pos="1260"/>
          <w:tab w:val="left" w:pos="2070"/>
          <w:tab w:val="left" w:pos="3510"/>
          <w:tab w:val="left" w:pos="4230"/>
          <w:tab w:val="left" w:pos="6120"/>
          <w:tab w:val="left" w:pos="7920"/>
        </w:tabs>
        <w:ind w:left="450" w:hanging="450"/>
      </w:pPr>
      <w:r w:rsidRPr="00CE6FA6">
        <w:tab/>
      </w:r>
      <w:r w:rsidRPr="00CE6FA6">
        <w:tab/>
      </w:r>
      <w:r w:rsidRPr="00CE6FA6">
        <w:tab/>
        <w:t>like</w:t>
      </w:r>
      <w:r w:rsidRPr="00CE6FA6">
        <w:tab/>
        <w:t>rain(n)-water</w:t>
      </w:r>
      <w:r w:rsidRPr="00CE6FA6">
        <w:tab/>
        <w:t>Seq</w:t>
      </w:r>
      <w:r w:rsidRPr="00CE6FA6">
        <w:tab/>
        <w:t>difficult-Inch</w:t>
      </w:r>
      <w:r w:rsidRPr="00CE6FA6">
        <w:rPr>
          <w:lang w:val="x-none"/>
        </w:rPr>
        <w:t>.Pfv</w:t>
      </w:r>
      <w:r w:rsidRPr="00CE6FA6">
        <w:rPr>
          <w:lang w:val="x-none"/>
        </w:rPr>
        <w:tab/>
        <w:t>here,</w:t>
      </w:r>
    </w:p>
    <w:p w14:paraId="35CF5835" w14:textId="77777777" w:rsidR="0087123D" w:rsidRPr="00CE6FA6" w:rsidRDefault="0087123D" w:rsidP="00673855">
      <w:pPr>
        <w:tabs>
          <w:tab w:val="left" w:pos="810"/>
          <w:tab w:val="left" w:pos="1260"/>
          <w:tab w:val="left" w:pos="2160"/>
          <w:tab w:val="left" w:pos="3060"/>
          <w:tab w:val="left" w:pos="4320"/>
          <w:tab w:val="left" w:pos="522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[kāāŋgō</w:t>
      </w:r>
      <w:r w:rsidRPr="00CE6FA6">
        <w:rPr>
          <w:rFonts w:ascii="Doulos SIL" w:hAnsi="Doulos SIL"/>
          <w:lang w:val="x-none"/>
        </w:rPr>
        <w:tab/>
        <w:t>gū]</w:t>
      </w:r>
      <w:r w:rsidRPr="00CE6FA6">
        <w:rPr>
          <w:rFonts w:ascii="Doulos SIL" w:hAnsi="Doulos SIL"/>
          <w:lang w:val="x-none"/>
        </w:rPr>
        <w:tab/>
        <w:t xml:space="preserve">sàgā, </w:t>
      </w:r>
      <w:r w:rsidRPr="00CE6FA6">
        <w:rPr>
          <w:rFonts w:ascii="Doulos SIL" w:hAnsi="Doulos SIL"/>
          <w:lang w:val="x-none"/>
        </w:rPr>
        <w:tab/>
        <w:t>[mhm]</w:t>
      </w:r>
    </w:p>
    <w:p w14:paraId="6E77A904" w14:textId="77777777" w:rsidR="0087123D" w:rsidRPr="00CE6FA6" w:rsidRDefault="0087123D" w:rsidP="00673855">
      <w:pPr>
        <w:tabs>
          <w:tab w:val="left" w:pos="810"/>
          <w:tab w:val="left" w:pos="1260"/>
          <w:tab w:val="left" w:pos="2160"/>
          <w:tab w:val="left" w:pos="3060"/>
          <w:tab w:val="left" w:pos="4320"/>
          <w:tab w:val="left" w:pos="5220"/>
          <w:tab w:val="left" w:pos="7920"/>
        </w:tabs>
        <w:ind w:left="450" w:hanging="450"/>
      </w:pPr>
      <w:r w:rsidRPr="00CE6FA6">
        <w:tab/>
      </w:r>
      <w:r w:rsidRPr="00CE6FA6">
        <w:tab/>
      </w:r>
      <w:r w:rsidRPr="00CE6FA6">
        <w:tab/>
        <w:t>1Pl</w:t>
      </w:r>
      <w:r w:rsidRPr="00CE6FA6">
        <w:tab/>
        <w:t>Ipfv</w:t>
      </w:r>
      <w:r w:rsidRPr="00CE6FA6">
        <w:tab/>
        <w:t>[vetiver</w:t>
      </w:r>
      <w:r w:rsidRPr="00CE6FA6">
        <w:tab/>
        <w:t>Def]</w:t>
      </w:r>
      <w:r w:rsidRPr="00CE6FA6">
        <w:tab/>
        <w:t>chop</w:t>
      </w:r>
      <w:r w:rsidRPr="00CE6FA6">
        <w:rPr>
          <w:lang w:val="x-none"/>
        </w:rPr>
        <w:t>.Ipfv,</w:t>
      </w:r>
    </w:p>
    <w:p w14:paraId="7F9BEE64"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‘Like, (when) rain is difficult (=rare)</w:t>
      </w:r>
      <w:r w:rsidRPr="00CE6FA6">
        <w:t xml:space="preserve"> here</w:t>
      </w:r>
      <w:r w:rsidRPr="00CE6FA6">
        <w:rPr>
          <w:lang w:val="x-none"/>
        </w:rPr>
        <w:t>, we cut down the vetiver grass.’</w:t>
      </w:r>
    </w:p>
    <w:p w14:paraId="1C1580EB" w14:textId="77777777" w:rsidR="0087123D" w:rsidRPr="00CE6FA6" w:rsidRDefault="0087123D" w:rsidP="00673855">
      <w:pPr>
        <w:tabs>
          <w:tab w:val="left" w:pos="1260"/>
        </w:tabs>
        <w:ind w:left="810" w:hanging="810"/>
        <w:rPr>
          <w:i/>
        </w:rPr>
      </w:pPr>
      <w:r w:rsidRPr="00CE6FA6">
        <w:rPr>
          <w:i/>
          <w:lang w:val="x-none"/>
        </w:rPr>
        <w:tab/>
      </w:r>
      <w:r w:rsidRPr="00CE6FA6">
        <w:rPr>
          <w:i/>
          <w:lang w:val="x-none"/>
        </w:rPr>
        <w:tab/>
        <w:t>[</w:t>
      </w:r>
      <w:r w:rsidRPr="00CE6FA6">
        <w:rPr>
          <w:rFonts w:ascii="Doulos SIL" w:hAnsi="Doulos SIL" w:cs="Doulos SIL"/>
          <w:lang w:val="x-none"/>
        </w:rPr>
        <w:t>sàgà/sàgā</w:t>
      </w:r>
      <w:r w:rsidRPr="00CE6FA6">
        <w:rPr>
          <w:i/>
          <w:lang w:val="x-none"/>
        </w:rPr>
        <w:t xml:space="preserve"> ‘cut (stem)’ or ‘dig’ with chopping or slashing motion, distinct from </w:t>
      </w:r>
      <w:r w:rsidRPr="00CE6FA6">
        <w:rPr>
          <w:rFonts w:ascii="Doulos SIL" w:hAnsi="Doulos SIL" w:cs="Doulos SIL"/>
          <w:lang w:val="x-none"/>
        </w:rPr>
        <w:t>bùrù/bùrū</w:t>
      </w:r>
      <w:r w:rsidRPr="00CE6FA6">
        <w:rPr>
          <w:i/>
          <w:lang w:val="x-none"/>
        </w:rPr>
        <w:t xml:space="preserve"> ‘cut (into pieces)’ usually with a knife]</w:t>
      </w:r>
    </w:p>
    <w:p w14:paraId="7FFF8452" w14:textId="77777777" w:rsidR="0087123D" w:rsidRPr="00CE6FA6" w:rsidRDefault="0087123D" w:rsidP="00673855">
      <w:pPr>
        <w:tabs>
          <w:tab w:val="left" w:pos="720"/>
          <w:tab w:val="left" w:pos="1260"/>
        </w:tabs>
        <w:ind w:left="450" w:hanging="450"/>
      </w:pPr>
    </w:p>
    <w:p w14:paraId="08842C89" w14:textId="579F57D6" w:rsidR="0087123D" w:rsidRPr="00CE6FA6" w:rsidRDefault="0087123D" w:rsidP="00673855">
      <w:pPr>
        <w:tabs>
          <w:tab w:val="left" w:pos="810"/>
          <w:tab w:val="left" w:pos="1260"/>
          <w:tab w:val="left" w:pos="2250"/>
          <w:tab w:val="left" w:pos="3060"/>
          <w:tab w:val="left" w:pos="4140"/>
          <w:tab w:val="left" w:pos="5310"/>
          <w:tab w:val="left" w:pos="7920"/>
        </w:tabs>
        <w:ind w:left="450" w:hanging="450"/>
      </w:pPr>
      <w:r w:rsidRPr="00CE6FA6">
        <w:t>(02:42)</w:t>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̀-sāāⁿ</w:t>
      </w:r>
      <w:r w:rsidRPr="00CE6FA6">
        <w:rPr>
          <w:rFonts w:ascii="Doulos SIL" w:hAnsi="Doulos SIL"/>
          <w:lang w:val="x-none"/>
        </w:rPr>
        <w:tab/>
        <w:t>nàw</w:t>
      </w:r>
      <w:r w:rsidR="00963E29" w:rsidRPr="00CE6FA6">
        <w:rPr>
          <w:rFonts w:ascii="Doulos SIL" w:hAnsi="Doulos SIL"/>
          <w:lang w:val="x-none"/>
        </w:rPr>
        <w:t>ⁿ</w:t>
      </w:r>
      <w:r w:rsidRPr="00CE6FA6">
        <w:rPr>
          <w:rFonts w:ascii="Doulos SIL" w:hAnsi="Doulos SIL"/>
          <w:lang w:val="x-none"/>
        </w:rPr>
        <w:tab/>
        <w:t>kāāŋgō</w:t>
      </w:r>
      <w:r w:rsidRPr="00CE6FA6">
        <w:rPr>
          <w:rFonts w:ascii="Doulos SIL" w:hAnsi="Doulos SIL"/>
          <w:lang w:val="x-none"/>
        </w:rPr>
        <w:tab/>
        <w:t>sàgà</w:t>
      </w:r>
      <w:r w:rsidRPr="00CE6FA6">
        <w:rPr>
          <w:rFonts w:ascii="Doulos SIL" w:hAnsi="Doulos SIL"/>
          <w:lang w:val="x-none"/>
        </w:rPr>
        <w:tab/>
        <w:t>gù,</w:t>
      </w:r>
      <w:r w:rsidRPr="00CE6FA6">
        <w:rPr>
          <w:rFonts w:ascii="Doulos SIL" w:hAnsi="Doulos SIL"/>
          <w:lang w:val="x-none"/>
        </w:rPr>
        <w:tab/>
        <w:t>[mhm]</w:t>
      </w:r>
    </w:p>
    <w:p w14:paraId="51AD493A" w14:textId="77777777" w:rsidR="0087123D" w:rsidRPr="00CE6FA6" w:rsidRDefault="0087123D" w:rsidP="00673855">
      <w:pPr>
        <w:tabs>
          <w:tab w:val="left" w:pos="810"/>
          <w:tab w:val="left" w:pos="1260"/>
          <w:tab w:val="left" w:pos="2250"/>
          <w:tab w:val="left" w:pos="3060"/>
          <w:tab w:val="left" w:pos="4140"/>
          <w:tab w:val="left" w:pos="5310"/>
          <w:tab w:val="left" w:pos="7920"/>
        </w:tabs>
        <w:ind w:left="450" w:hanging="450"/>
      </w:pPr>
      <w:r w:rsidRPr="00CE6FA6">
        <w:tab/>
      </w:r>
      <w:r w:rsidRPr="00CE6FA6">
        <w:tab/>
      </w:r>
      <w:r w:rsidRPr="00CE6FA6">
        <w:tab/>
        <w:t>Rel-all</w:t>
      </w:r>
      <w:r w:rsidRPr="00CE6FA6">
        <w:tab/>
        <w:t>if</w:t>
      </w:r>
      <w:r w:rsidRPr="00CE6FA6">
        <w:rPr>
          <w:lang w:val="x-none"/>
        </w:rPr>
        <w:t>.Pfv</w:t>
      </w:r>
      <w:r w:rsidRPr="00CE6FA6">
        <w:rPr>
          <w:lang w:val="x-none"/>
        </w:rPr>
        <w:tab/>
        <w:t>vetiver</w:t>
      </w:r>
      <w:r w:rsidRPr="00CE6FA6">
        <w:rPr>
          <w:lang w:val="x-none"/>
        </w:rPr>
        <w:tab/>
        <w:t>chop.Pfv</w:t>
      </w:r>
      <w:r w:rsidRPr="00CE6FA6">
        <w:rPr>
          <w:lang w:val="x-none"/>
        </w:rPr>
        <w:tab/>
        <w:t>Def,</w:t>
      </w:r>
    </w:p>
    <w:p w14:paraId="7FDF1E84" w14:textId="77777777" w:rsidR="0087123D" w:rsidRPr="00CE6FA6" w:rsidRDefault="0087123D" w:rsidP="00673855">
      <w:pPr>
        <w:tabs>
          <w:tab w:val="left" w:pos="810"/>
          <w:tab w:val="left" w:pos="1260"/>
          <w:tab w:val="left" w:pos="1980"/>
          <w:tab w:val="left" w:pos="2880"/>
          <w:tab w:val="left" w:pos="4050"/>
        </w:tabs>
        <w:ind w:left="450" w:hanging="450"/>
      </w:pPr>
      <w:r w:rsidRPr="00CE6FA6">
        <w:tab/>
      </w:r>
      <w:r w:rsidRPr="00CE6FA6">
        <w:tab/>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kèndē</w:t>
      </w:r>
      <w:r w:rsidRPr="00CE6FA6">
        <w:rPr>
          <w:rFonts w:ascii="Doulos SIL" w:hAnsi="Doulos SIL"/>
          <w:lang w:val="x-none"/>
        </w:rPr>
        <w:tab/>
        <w:t>kìlɛ̄,</w:t>
      </w:r>
    </w:p>
    <w:p w14:paraId="2DA2B619" w14:textId="77777777" w:rsidR="0087123D" w:rsidRPr="00CE6FA6" w:rsidRDefault="0087123D" w:rsidP="00673855">
      <w:pPr>
        <w:tabs>
          <w:tab w:val="left" w:pos="810"/>
          <w:tab w:val="left" w:pos="1260"/>
          <w:tab w:val="left" w:pos="1980"/>
          <w:tab w:val="left" w:pos="2880"/>
          <w:tab w:val="left" w:pos="4050"/>
        </w:tabs>
        <w:ind w:left="450" w:hanging="450"/>
      </w:pPr>
      <w:r w:rsidRPr="00CE6FA6">
        <w:tab/>
      </w:r>
      <w:r w:rsidRPr="00CE6FA6">
        <w:tab/>
      </w:r>
      <w:r w:rsidRPr="00CE6FA6">
        <w:tab/>
        <w:t>2Sg</w:t>
      </w:r>
      <w:r w:rsidRPr="00CE6FA6">
        <w:tab/>
        <w:t>Ipfv</w:t>
      </w:r>
      <w:r w:rsidRPr="00CE6FA6">
        <w:tab/>
        <w:t>sorghum</w:t>
      </w:r>
      <w:r w:rsidRPr="00CE6FA6">
        <w:tab/>
        <w:t>get</w:t>
      </w:r>
      <w:r w:rsidRPr="00CE6FA6">
        <w:rPr>
          <w:lang w:val="x-none"/>
        </w:rPr>
        <w:t>.Ipfv,</w:t>
      </w:r>
    </w:p>
    <w:p w14:paraId="5630B892"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‘Anyone who has chopped down (=cleared away) the vetiver grass, you-Sg will get sorghum.’</w:t>
      </w:r>
    </w:p>
    <w:p w14:paraId="26258A90"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[‘anyone’ resumed with 2Sg pronoun in generic sense; after clearing out the vetiver grass, sorghum is planted; it will grow in a normally swampy terrain when the rains are light]</w:t>
      </w:r>
    </w:p>
    <w:p w14:paraId="094181C5" w14:textId="77777777" w:rsidR="0087123D" w:rsidRPr="00CE6FA6" w:rsidRDefault="0087123D" w:rsidP="00673855">
      <w:pPr>
        <w:tabs>
          <w:tab w:val="left" w:pos="720"/>
          <w:tab w:val="left" w:pos="1260"/>
        </w:tabs>
        <w:ind w:left="450" w:hanging="450"/>
      </w:pPr>
    </w:p>
    <w:p w14:paraId="311C12AC" w14:textId="53824E52" w:rsidR="0087123D" w:rsidRPr="00CE6FA6" w:rsidRDefault="0087123D" w:rsidP="00673855">
      <w:pPr>
        <w:tabs>
          <w:tab w:val="left" w:pos="810"/>
          <w:tab w:val="left" w:pos="1260"/>
          <w:tab w:val="left" w:pos="2250"/>
          <w:tab w:val="left" w:pos="3060"/>
          <w:tab w:val="left" w:pos="4140"/>
          <w:tab w:val="left" w:pos="5310"/>
          <w:tab w:val="left" w:pos="7920"/>
        </w:tabs>
        <w:ind w:left="450" w:hanging="450"/>
      </w:pPr>
      <w:r w:rsidRPr="00CE6FA6">
        <w:lastRenderedPageBreak/>
        <w:t>(02:45)</w:t>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̀-sāāⁿ</w:t>
      </w:r>
      <w:r w:rsidRPr="00CE6FA6">
        <w:rPr>
          <w:rFonts w:ascii="Doulos SIL" w:hAnsi="Doulos SIL"/>
          <w:lang w:val="x-none"/>
        </w:rPr>
        <w:tab/>
        <w:t>nàw</w:t>
      </w:r>
      <w:r w:rsidR="00963E29" w:rsidRPr="00CE6FA6">
        <w:rPr>
          <w:rFonts w:ascii="Doulos SIL" w:hAnsi="Doulos SIL"/>
          <w:lang w:val="x-none"/>
        </w:rPr>
        <w:t>ⁿ</w:t>
      </w:r>
      <w:r w:rsidRPr="00CE6FA6">
        <w:rPr>
          <w:rFonts w:ascii="Doulos SIL" w:hAnsi="Doulos SIL"/>
          <w:lang w:val="x-none"/>
        </w:rPr>
        <w:tab/>
        <w:t>kāāŋgō</w:t>
      </w:r>
      <w:r w:rsidRPr="00CE6FA6">
        <w:rPr>
          <w:rFonts w:ascii="Doulos SIL" w:hAnsi="Doulos SIL"/>
          <w:lang w:val="x-none"/>
        </w:rPr>
        <w:tab/>
        <w:t>sàgà</w:t>
      </w:r>
      <w:r w:rsidRPr="00CE6FA6">
        <w:rPr>
          <w:rFonts w:ascii="Doulos SIL" w:hAnsi="Doulos SIL"/>
          <w:lang w:val="x-none"/>
        </w:rPr>
        <w:tab/>
        <w:t>gù,</w:t>
      </w:r>
      <w:r w:rsidRPr="00CE6FA6">
        <w:rPr>
          <w:rFonts w:ascii="Doulos SIL" w:hAnsi="Doulos SIL"/>
          <w:lang w:val="x-none"/>
        </w:rPr>
        <w:tab/>
        <w:t>[mhm]</w:t>
      </w:r>
    </w:p>
    <w:p w14:paraId="1D051B7D" w14:textId="77777777" w:rsidR="0087123D" w:rsidRPr="00CE6FA6" w:rsidRDefault="0087123D" w:rsidP="00673855">
      <w:pPr>
        <w:tabs>
          <w:tab w:val="left" w:pos="810"/>
          <w:tab w:val="left" w:pos="1260"/>
          <w:tab w:val="left" w:pos="2250"/>
          <w:tab w:val="left" w:pos="3060"/>
          <w:tab w:val="left" w:pos="4140"/>
          <w:tab w:val="left" w:pos="5310"/>
          <w:tab w:val="left" w:pos="7920"/>
        </w:tabs>
        <w:ind w:left="450" w:hanging="450"/>
      </w:pPr>
      <w:r w:rsidRPr="00CE6FA6">
        <w:tab/>
      </w:r>
      <w:r w:rsidRPr="00CE6FA6">
        <w:tab/>
      </w:r>
      <w:r w:rsidRPr="00CE6FA6">
        <w:tab/>
        <w:t>Rel-all</w:t>
      </w:r>
      <w:r w:rsidRPr="00CE6FA6">
        <w:tab/>
        <w:t>if</w:t>
      </w:r>
      <w:r w:rsidRPr="00CE6FA6">
        <w:rPr>
          <w:lang w:val="x-none"/>
        </w:rPr>
        <w:t>.Pfv</w:t>
      </w:r>
      <w:r w:rsidRPr="00CE6FA6">
        <w:rPr>
          <w:lang w:val="x-none"/>
        </w:rPr>
        <w:tab/>
        <w:t>vetiver</w:t>
      </w:r>
      <w:r w:rsidRPr="00CE6FA6">
        <w:rPr>
          <w:lang w:val="x-none"/>
        </w:rPr>
        <w:tab/>
        <w:t>chop.Pfv</w:t>
      </w:r>
      <w:r w:rsidRPr="00CE6FA6">
        <w:rPr>
          <w:lang w:val="x-none"/>
        </w:rPr>
        <w:tab/>
        <w:t>Def,</w:t>
      </w:r>
    </w:p>
    <w:p w14:paraId="67FC5D6E" w14:textId="77777777" w:rsidR="0087123D" w:rsidRPr="00CE6FA6" w:rsidRDefault="0087123D" w:rsidP="00673855">
      <w:pPr>
        <w:tabs>
          <w:tab w:val="left" w:pos="810"/>
          <w:tab w:val="left" w:pos="1260"/>
          <w:tab w:val="left" w:pos="1980"/>
          <w:tab w:val="left" w:pos="2880"/>
          <w:tab w:val="left" w:pos="4410"/>
          <w:tab w:val="left" w:pos="7920"/>
        </w:tabs>
        <w:ind w:left="450" w:hanging="450"/>
      </w:pPr>
      <w:r w:rsidRPr="00CE6FA6">
        <w:tab/>
      </w:r>
      <w:r w:rsidRPr="00CE6FA6">
        <w:tab/>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kèndé</w:t>
      </w:r>
      <w:r w:rsidRPr="00CE6FA6">
        <w:rPr>
          <w:rFonts w:ascii="Doulos SIL" w:hAnsi="Doulos SIL"/>
          <w:lang w:val="x-none"/>
        </w:rPr>
        <w:tab/>
        <w:t>kìlɛ̄,</w:t>
      </w:r>
      <w:r w:rsidRPr="00CE6FA6">
        <w:rPr>
          <w:rFonts w:ascii="Doulos SIL" w:hAnsi="Doulos SIL"/>
          <w:lang w:val="x-none"/>
        </w:rPr>
        <w:tab/>
        <w:t>[mhm]</w:t>
      </w:r>
    </w:p>
    <w:p w14:paraId="579928B0" w14:textId="77777777" w:rsidR="0087123D" w:rsidRPr="00CE6FA6" w:rsidRDefault="0087123D" w:rsidP="00673855">
      <w:pPr>
        <w:tabs>
          <w:tab w:val="left" w:pos="810"/>
          <w:tab w:val="left" w:pos="1260"/>
          <w:tab w:val="left" w:pos="1980"/>
          <w:tab w:val="left" w:pos="2880"/>
          <w:tab w:val="left" w:pos="4410"/>
          <w:tab w:val="left" w:pos="7920"/>
        </w:tabs>
        <w:ind w:left="450" w:hanging="450"/>
      </w:pPr>
      <w:r w:rsidRPr="00CE6FA6">
        <w:tab/>
      </w:r>
      <w:r w:rsidRPr="00CE6FA6">
        <w:tab/>
      </w:r>
      <w:r w:rsidRPr="00CE6FA6">
        <w:tab/>
        <w:t>2Sg</w:t>
      </w:r>
      <w:r w:rsidRPr="00CE6FA6">
        <w:tab/>
        <w:t>Ipfv</w:t>
      </w:r>
      <w:r w:rsidRPr="00CE6FA6">
        <w:tab/>
        <w:t>sorghum.Foc</w:t>
      </w:r>
      <w:r w:rsidRPr="00CE6FA6">
        <w:tab/>
        <w:t>get</w:t>
      </w:r>
      <w:r w:rsidRPr="00CE6FA6">
        <w:rPr>
          <w:lang w:val="x-none"/>
        </w:rPr>
        <w:t>.Ipfv,</w:t>
      </w:r>
    </w:p>
    <w:p w14:paraId="29BADF13"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‘Anyone who has chopped down (=cleared away) the vetiver grass, you-Sg will get sorghum.’</w:t>
      </w:r>
    </w:p>
    <w:p w14:paraId="010CAE67"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[repeats preceding segment]</w:t>
      </w:r>
    </w:p>
    <w:p w14:paraId="5E8B585E" w14:textId="77777777" w:rsidR="0087123D" w:rsidRPr="00CE6FA6" w:rsidRDefault="0087123D" w:rsidP="00673855">
      <w:pPr>
        <w:tabs>
          <w:tab w:val="left" w:pos="720"/>
          <w:tab w:val="left" w:pos="1260"/>
        </w:tabs>
        <w:ind w:left="450" w:hanging="450"/>
      </w:pPr>
    </w:p>
    <w:p w14:paraId="22C9FBC6" w14:textId="26020940" w:rsidR="0087123D" w:rsidRPr="00CE6FA6" w:rsidRDefault="0087123D" w:rsidP="00963E29">
      <w:pPr>
        <w:tabs>
          <w:tab w:val="left" w:pos="810"/>
          <w:tab w:val="left" w:pos="1260"/>
          <w:tab w:val="left" w:pos="2880"/>
          <w:tab w:val="left" w:pos="4050"/>
          <w:tab w:val="left" w:pos="4770"/>
          <w:tab w:val="left" w:pos="5940"/>
          <w:tab w:val="left" w:pos="8010"/>
        </w:tabs>
        <w:ind w:left="450" w:hanging="450"/>
        <w:rPr>
          <w:lang w:val="x-none"/>
        </w:rPr>
      </w:pPr>
      <w:r w:rsidRPr="00CE6FA6">
        <w:t>(02:47)</w:t>
      </w:r>
      <w:r w:rsidRPr="00CE6FA6">
        <w:tab/>
      </w:r>
      <w:r w:rsidR="005D4501" w:rsidRPr="00CE6FA6">
        <w:rPr>
          <w:b/>
        </w:rPr>
        <w:t>nt</w:t>
      </w:r>
      <w:r w:rsidRPr="00CE6FA6">
        <w:tab/>
      </w:r>
      <w:r w:rsidRPr="00CE6FA6">
        <w:rPr>
          <w:rFonts w:ascii="Doulos SIL" w:hAnsi="Doulos SIL"/>
        </w:rPr>
        <w:t>w</w:t>
      </w:r>
      <w:r w:rsidRPr="00CE6FA6">
        <w:rPr>
          <w:rFonts w:ascii="Doulos SIL" w:hAnsi="Doulos SIL"/>
          <w:lang w:val="x-none"/>
        </w:rPr>
        <w:t>ɔ̀gɔ́</w:t>
      </w:r>
      <w:r w:rsidRPr="00CE6FA6">
        <w:rPr>
          <w:rFonts w:ascii="Doulos SIL" w:hAnsi="Doulos SIL"/>
          <w:lang w:val="x-none"/>
        </w:rPr>
        <w:tab/>
        <w:t>[[kāāŋgō</w:t>
      </w:r>
      <w:r w:rsidRPr="00CE6FA6">
        <w:rPr>
          <w:rFonts w:ascii="Doulos SIL" w:hAnsi="Doulos SIL"/>
          <w:lang w:val="x-none"/>
        </w:rPr>
        <w:tab/>
        <w:t>gū]</w:t>
      </w:r>
      <w:r w:rsidRPr="00CE6FA6">
        <w:rPr>
          <w:rFonts w:ascii="Doulos SIL" w:hAnsi="Doulos SIL"/>
          <w:lang w:val="x-none"/>
        </w:rPr>
        <w:tab/>
        <w:t>sīī</w:t>
      </w:r>
      <w:r w:rsidRPr="00CE6FA6">
        <w:rPr>
          <w:rFonts w:ascii="Doulos SIL" w:hAnsi="Doulos SIL"/>
        </w:rPr>
        <w:t>-ma</w:t>
      </w:r>
      <w:r w:rsidRPr="00CE6FA6">
        <w:rPr>
          <w:rFonts w:ascii="Doulos SIL" w:hAnsi="Doulos SIL"/>
          <w:lang w:val="x-none"/>
        </w:rPr>
        <w:t>̄]</w:t>
      </w:r>
      <w:r w:rsidRPr="00CE6FA6">
        <w:rPr>
          <w:rFonts w:ascii="Doulos SIL" w:hAnsi="Doulos SIL"/>
          <w:lang w:val="x-none"/>
        </w:rPr>
        <w:tab/>
        <w:t>tūn-nī</w:t>
      </w:r>
      <w:r w:rsidRPr="00CE6FA6">
        <w:rPr>
          <w:rFonts w:ascii="Doulos SIL" w:hAnsi="Doulos SIL"/>
          <w:lang w:val="x-none"/>
        </w:rPr>
        <w:tab/>
        <w:t>gà,</w:t>
      </w:r>
    </w:p>
    <w:p w14:paraId="39CC8FE8" w14:textId="77777777" w:rsidR="0087123D" w:rsidRPr="00CE6FA6" w:rsidRDefault="0087123D" w:rsidP="00963E29">
      <w:pPr>
        <w:tabs>
          <w:tab w:val="left" w:pos="810"/>
          <w:tab w:val="left" w:pos="1260"/>
          <w:tab w:val="left" w:pos="2880"/>
          <w:tab w:val="left" w:pos="4050"/>
          <w:tab w:val="left" w:pos="4770"/>
          <w:tab w:val="left" w:pos="5940"/>
          <w:tab w:val="left" w:pos="8010"/>
        </w:tabs>
        <w:ind w:left="450" w:hanging="450"/>
        <w:rPr>
          <w:lang w:val="x-none"/>
        </w:rPr>
      </w:pPr>
      <w:r w:rsidRPr="00CE6FA6">
        <w:tab/>
      </w:r>
      <w:r w:rsidRPr="00CE6FA6">
        <w:tab/>
      </w:r>
      <w:r w:rsidRPr="00CE6FA6">
        <w:tab/>
        <w:t>3Sg</w:t>
      </w:r>
      <w:r w:rsidRPr="00CE6FA6">
        <w:rPr>
          <w:lang w:val="x-none"/>
        </w:rPr>
        <w:t>.Indep.Foc</w:t>
      </w:r>
      <w:r w:rsidRPr="00CE6FA6">
        <w:rPr>
          <w:lang w:val="x-none"/>
        </w:rPr>
        <w:tab/>
        <w:t>[[vetiver</w:t>
      </w:r>
      <w:r w:rsidRPr="00CE6FA6">
        <w:rPr>
          <w:lang w:val="x-none"/>
        </w:rPr>
        <w:tab/>
        <w:t>Def]</w:t>
      </w:r>
      <w:r w:rsidRPr="00CE6FA6">
        <w:rPr>
          <w:lang w:val="x-none"/>
        </w:rPr>
        <w:tab/>
        <w:t>type]</w:t>
      </w:r>
      <w:r w:rsidRPr="00CE6FA6">
        <w:rPr>
          <w:lang w:val="x-none"/>
        </w:rPr>
        <w:tab/>
        <w:t>disappear-Caus.Pfv</w:t>
      </w:r>
      <w:r w:rsidRPr="00CE6FA6">
        <w:rPr>
          <w:lang w:val="x-none"/>
        </w:rPr>
        <w:tab/>
        <w:t>RemPfv,</w:t>
      </w:r>
    </w:p>
    <w:p w14:paraId="77B97ADD" w14:textId="24529330" w:rsidR="0087123D" w:rsidRPr="00CE6FA6" w:rsidRDefault="0087123D" w:rsidP="00673855">
      <w:pPr>
        <w:tabs>
          <w:tab w:val="left" w:pos="810"/>
          <w:tab w:val="left" w:pos="1260"/>
          <w:tab w:val="left" w:pos="1890"/>
          <w:tab w:val="left" w:pos="2880"/>
          <w:tab w:val="left" w:pos="3600"/>
          <w:tab w:val="left" w:pos="5220"/>
          <w:tab w:val="left" w:pos="6210"/>
          <w:tab w:val="left" w:pos="729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kāy</w:t>
      </w:r>
      <w:r w:rsidRPr="00CE6FA6">
        <w:rPr>
          <w:rFonts w:ascii="Doulos SIL" w:hAnsi="Doulos SIL"/>
          <w:lang w:val="x-none"/>
        </w:rPr>
        <w:tab/>
        <w:t>[āā</w:t>
      </w:r>
      <w:r w:rsidRPr="00CE6FA6">
        <w:rPr>
          <w:rFonts w:ascii="Doulos SIL" w:hAnsi="Doulos SIL"/>
          <w:lang w:val="x-none"/>
        </w:rPr>
        <w:tab/>
        <w:t>dūgā-ɲ-cīyē</w:t>
      </w:r>
      <w:r w:rsidRPr="00CE6FA6">
        <w:rPr>
          <w:rFonts w:ascii="Doulos SIL" w:hAnsi="Doulos SIL"/>
          <w:lang w:val="x-none"/>
        </w:rPr>
        <w:tab/>
        <w:t>màw̄ⁿ]</w:t>
      </w:r>
      <w:r w:rsidRPr="00CE6FA6">
        <w:rPr>
          <w:rFonts w:ascii="Doulos SIL" w:hAnsi="Doulos SIL"/>
          <w:lang w:val="x-none"/>
        </w:rPr>
        <w:tab/>
        <w:t>kà-nà</w:t>
      </w:r>
      <w:r w:rsidRPr="00CE6FA6">
        <w:rPr>
          <w:rFonts w:ascii="Doulos SIL" w:hAnsi="Doulos SIL"/>
          <w:lang w:val="x-none"/>
        </w:rPr>
        <w:tab/>
        <w:t>gù]</w:t>
      </w:r>
    </w:p>
    <w:p w14:paraId="21AB6A58" w14:textId="0EE57175" w:rsidR="0087123D" w:rsidRPr="00CE6FA6" w:rsidRDefault="0087123D" w:rsidP="00673855">
      <w:pPr>
        <w:tabs>
          <w:tab w:val="left" w:pos="810"/>
          <w:tab w:val="left" w:pos="1260"/>
          <w:tab w:val="left" w:pos="1890"/>
          <w:tab w:val="left" w:pos="2880"/>
          <w:tab w:val="left" w:pos="3600"/>
          <w:tab w:val="left" w:pos="5220"/>
          <w:tab w:val="left" w:pos="6210"/>
          <w:tab w:val="left" w:pos="7290"/>
        </w:tabs>
        <w:ind w:left="450" w:hanging="450"/>
      </w:pPr>
      <w:r w:rsidRPr="00CE6FA6">
        <w:tab/>
      </w:r>
      <w:r w:rsidRPr="00CE6FA6">
        <w:tab/>
      </w:r>
      <w:r w:rsidRPr="00CE6FA6">
        <w:tab/>
        <w:t>[2Sg</w:t>
      </w:r>
      <w:r w:rsidRPr="00CE6FA6">
        <w:tab/>
        <w:t>Prsntv</w:t>
      </w:r>
      <w:r w:rsidRPr="00CE6FA6">
        <w:tab/>
        <w:t>[2Pl</w:t>
      </w:r>
      <w:r w:rsidRPr="00CE6FA6">
        <w:tab/>
        <w:t>rice-Link-field</w:t>
      </w:r>
      <w:r w:rsidRPr="00CE6FA6">
        <w:tab/>
        <w:t>Rel]</w:t>
      </w:r>
      <w:r w:rsidRPr="00CE6FA6">
        <w:tab/>
        <w:t>see-Ipfv</w:t>
      </w:r>
      <w:r w:rsidRPr="00CE6FA6">
        <w:tab/>
        <w:t>Def]</w:t>
      </w:r>
    </w:p>
    <w:p w14:paraId="481B87C3"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w:t>
      </w:r>
      <w:r w:rsidRPr="00CE6FA6">
        <w:rPr>
          <w:u w:val="single"/>
          <w:lang w:val="x-none"/>
        </w:rPr>
        <w:t>That</w:t>
      </w:r>
      <w:r w:rsidRPr="00CE6FA6">
        <w:rPr>
          <w:lang w:val="x-none"/>
        </w:rPr>
        <w:t xml:space="preserve"> [focus] is what has caused the species of vetiver to disappear. Your-Pl rice field that you-Sg see, </w:t>
      </w:r>
      <w:r w:rsidRPr="00CE6FA6">
        <w:t>…</w:t>
      </w:r>
      <w:r w:rsidRPr="00CE6FA6">
        <w:rPr>
          <w:lang w:val="x-none"/>
        </w:rPr>
        <w:t>’</w:t>
      </w:r>
    </w:p>
    <w:p w14:paraId="63341CDA" w14:textId="77777777" w:rsidR="0087123D" w:rsidRPr="00CE6FA6" w:rsidRDefault="0087123D" w:rsidP="00673855">
      <w:pPr>
        <w:tabs>
          <w:tab w:val="left" w:pos="720"/>
          <w:tab w:val="left" w:pos="1260"/>
        </w:tabs>
        <w:ind w:left="450" w:hanging="450"/>
      </w:pPr>
    </w:p>
    <w:p w14:paraId="6143CF4E" w14:textId="554FACA2" w:rsidR="0087123D" w:rsidRPr="00CE6FA6" w:rsidRDefault="0087123D" w:rsidP="00DB161C">
      <w:pPr>
        <w:tabs>
          <w:tab w:val="left" w:pos="810"/>
          <w:tab w:val="left" w:pos="1260"/>
          <w:tab w:val="left" w:pos="1980"/>
          <w:tab w:val="left" w:pos="2790"/>
          <w:tab w:val="left" w:pos="3600"/>
          <w:tab w:val="left" w:pos="5220"/>
          <w:tab w:val="left" w:pos="6210"/>
          <w:tab w:val="left" w:pos="7920"/>
        </w:tabs>
        <w:ind w:left="450" w:hanging="450"/>
      </w:pPr>
      <w:r w:rsidRPr="00CE6FA6">
        <w:t>(02:50)</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̄ā</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sɔ̀gɔ̄</w:t>
      </w:r>
      <w:r w:rsidRPr="00CE6FA6">
        <w:rPr>
          <w:rFonts w:ascii="Doulos SIL" w:hAnsi="Doulos SIL"/>
          <w:lang w:val="x-none"/>
        </w:rPr>
        <w:tab/>
        <w:t>wày</w:t>
      </w:r>
      <w:r w:rsidRPr="00CE6FA6">
        <w:rPr>
          <w:rFonts w:ascii="Doulos SIL" w:hAnsi="Doulos SIL"/>
          <w:lang w:val="x-none"/>
        </w:rPr>
        <w:tab/>
        <w:t>gù],</w:t>
      </w:r>
      <w:r w:rsidRPr="00CE6FA6">
        <w:rPr>
          <w:rFonts w:ascii="Doulos SIL" w:hAnsi="Doulos SIL"/>
          <w:lang w:val="x-none"/>
        </w:rPr>
        <w:tab/>
        <w:t>[mhm]</w:t>
      </w:r>
    </w:p>
    <w:p w14:paraId="0174C3B3" w14:textId="77777777" w:rsidR="0087123D" w:rsidRPr="00CE6FA6" w:rsidRDefault="0087123D" w:rsidP="00DB161C">
      <w:pPr>
        <w:tabs>
          <w:tab w:val="left" w:pos="810"/>
          <w:tab w:val="left" w:pos="1260"/>
          <w:tab w:val="left" w:pos="1980"/>
          <w:tab w:val="left" w:pos="2790"/>
          <w:tab w:val="left" w:pos="3600"/>
          <w:tab w:val="left" w:pos="5220"/>
          <w:tab w:val="left" w:pos="6210"/>
          <w:tab w:val="left" w:pos="7920"/>
        </w:tabs>
        <w:ind w:left="450" w:hanging="450"/>
      </w:pPr>
      <w:r w:rsidRPr="00CE6FA6">
        <w:tab/>
      </w:r>
      <w:r w:rsidRPr="00CE6FA6">
        <w:tab/>
      </w:r>
      <w:r w:rsidRPr="00CE6FA6">
        <w:tab/>
        <w:t>[2Pl</w:t>
      </w:r>
      <w:r w:rsidRPr="00CE6FA6">
        <w:tab/>
        <w:t>Ipfv</w:t>
      </w:r>
      <w:r w:rsidRPr="00CE6FA6">
        <w:tab/>
        <w:t>3Sg</w:t>
      </w:r>
      <w:r w:rsidRPr="00CE6FA6">
        <w:tab/>
        <w:t>cultivate</w:t>
      </w:r>
      <w:r w:rsidRPr="00CE6FA6">
        <w:rPr>
          <w:lang w:val="x-none"/>
        </w:rPr>
        <w:t>.Ipfv</w:t>
      </w:r>
      <w:r w:rsidRPr="00CE6FA6">
        <w:rPr>
          <w:lang w:val="x-none"/>
        </w:rPr>
        <w:tab/>
        <w:t>today</w:t>
      </w:r>
      <w:r w:rsidRPr="00CE6FA6">
        <w:rPr>
          <w:lang w:val="x-none"/>
        </w:rPr>
        <w:tab/>
        <w:t>Def],</w:t>
      </w:r>
    </w:p>
    <w:p w14:paraId="77844DC4" w14:textId="302BBBE4" w:rsidR="0087123D" w:rsidRPr="00CE6FA6" w:rsidRDefault="0087123D" w:rsidP="00673855">
      <w:pPr>
        <w:tabs>
          <w:tab w:val="left" w:pos="810"/>
          <w:tab w:val="left" w:pos="1260"/>
          <w:tab w:val="left" w:pos="2250"/>
          <w:tab w:val="left" w:pos="3420"/>
          <w:tab w:val="left" w:pos="7920"/>
        </w:tabs>
        <w:ind w:left="450" w:hanging="450"/>
      </w:pPr>
      <w:r w:rsidRPr="00CE6FA6">
        <w:tab/>
      </w:r>
      <w:r w:rsidRPr="00CE6FA6">
        <w:tab/>
      </w:r>
      <w:r w:rsidRPr="00CE6FA6">
        <w:tab/>
      </w:r>
      <w:r w:rsidRPr="00CE6FA6">
        <w:rPr>
          <w:rFonts w:ascii="Doulos SIL" w:hAnsi="Doulos SIL"/>
        </w:rPr>
        <w:t>te</w:t>
      </w:r>
      <w:r w:rsidRPr="00CE6FA6">
        <w:rPr>
          <w:rFonts w:ascii="Doulos SIL" w:hAnsi="Doulos SIL"/>
          <w:lang w:val="x-none"/>
        </w:rPr>
        <w:t>̀ŋgèlì</w:t>
      </w:r>
      <w:r w:rsidRPr="00CE6FA6">
        <w:rPr>
          <w:rFonts w:ascii="Doulos SIL" w:hAnsi="Doulos SIL"/>
          <w:lang w:val="x-none"/>
        </w:rPr>
        <w:tab/>
        <w:t>yāẁ</w:t>
      </w:r>
      <w:r w:rsidR="008F3613" w:rsidRPr="00CE6FA6">
        <w:rPr>
          <w:rFonts w:ascii="Doulos SIL" w:hAnsi="Doulos SIL"/>
          <w:lang w:val="x-none"/>
        </w:rPr>
        <w:t>ⁿ</w:t>
      </w:r>
      <w:r w:rsidRPr="00CE6FA6">
        <w:rPr>
          <w:rFonts w:ascii="Doulos SIL" w:hAnsi="Doulos SIL"/>
          <w:lang w:val="x-none"/>
        </w:rPr>
        <w:tab/>
        <w:t>gù,</w:t>
      </w:r>
      <w:r w:rsidRPr="00CE6FA6">
        <w:rPr>
          <w:rFonts w:ascii="Doulos SIL" w:hAnsi="Doulos SIL"/>
          <w:lang w:val="x-none"/>
        </w:rPr>
        <w:tab/>
        <w:t>[mhm]</w:t>
      </w:r>
    </w:p>
    <w:p w14:paraId="29A84AB2" w14:textId="77777777" w:rsidR="0087123D" w:rsidRPr="00CE6FA6" w:rsidRDefault="0087123D" w:rsidP="00673855">
      <w:pPr>
        <w:tabs>
          <w:tab w:val="left" w:pos="810"/>
          <w:tab w:val="left" w:pos="1260"/>
          <w:tab w:val="left" w:pos="2250"/>
          <w:tab w:val="left" w:pos="3420"/>
          <w:tab w:val="left" w:pos="7920"/>
        </w:tabs>
        <w:ind w:left="450" w:hanging="450"/>
      </w:pPr>
      <w:r w:rsidRPr="00CE6FA6">
        <w:tab/>
      </w:r>
      <w:r w:rsidRPr="00CE6FA6">
        <w:tab/>
      </w:r>
      <w:r w:rsidRPr="00CE6FA6">
        <w:tab/>
        <w:t>T</w:t>
      </w:r>
      <w:r w:rsidRPr="00CE6FA6">
        <w:tab/>
        <w:t>there</w:t>
      </w:r>
      <w:r w:rsidRPr="00CE6FA6">
        <w:rPr>
          <w:lang w:val="x-none"/>
        </w:rPr>
        <w:t>.Def</w:t>
      </w:r>
      <w:r w:rsidRPr="00CE6FA6">
        <w:rPr>
          <w:lang w:val="x-none"/>
        </w:rPr>
        <w:tab/>
        <w:t>Def,</w:t>
      </w:r>
    </w:p>
    <w:p w14:paraId="384662A9"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‘(and) that you-Pl cultivate nowadays, there at Tengeli’</w:t>
      </w:r>
    </w:p>
    <w:p w14:paraId="7F43B89E" w14:textId="08E319BC"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 xml:space="preserve">[final </w:t>
      </w:r>
      <w:r w:rsidRPr="00CE6FA6">
        <w:rPr>
          <w:rFonts w:ascii="Doulos SIL" w:hAnsi="Doulos SIL" w:cs="Doulos SIL"/>
          <w:lang w:val="x-none"/>
        </w:rPr>
        <w:t>gù</w:t>
      </w:r>
      <w:r w:rsidRPr="00CE6FA6">
        <w:rPr>
          <w:i/>
          <w:lang w:val="x-none"/>
        </w:rPr>
        <w:t xml:space="preserve"> (twice) at end of relative clause</w:t>
      </w:r>
      <w:r w:rsidR="008F3613" w:rsidRPr="00CE6FA6">
        <w:rPr>
          <w:i/>
          <w:lang w:val="x-none"/>
        </w:rPr>
        <w:t xml:space="preserve"> (</w:t>
      </w:r>
      <w:r w:rsidR="008F3613" w:rsidRPr="00CE6FA6">
        <w:rPr>
          <w:i/>
        </w:rPr>
        <w:t>§14.1.4)</w:t>
      </w:r>
      <w:r w:rsidRPr="00CE6FA6">
        <w:rPr>
          <w:i/>
          <w:lang w:val="x-none"/>
        </w:rPr>
        <w:t>]</w:t>
      </w:r>
    </w:p>
    <w:p w14:paraId="640E93AF" w14:textId="77777777" w:rsidR="0087123D" w:rsidRPr="00CE6FA6" w:rsidRDefault="0087123D" w:rsidP="00673855">
      <w:pPr>
        <w:tabs>
          <w:tab w:val="left" w:pos="720"/>
          <w:tab w:val="left" w:pos="1260"/>
        </w:tabs>
        <w:ind w:left="450" w:hanging="450"/>
      </w:pPr>
    </w:p>
    <w:p w14:paraId="1E449E62" w14:textId="1AC3116D" w:rsidR="0087123D" w:rsidRPr="00CE6FA6" w:rsidRDefault="0087123D" w:rsidP="008F3613">
      <w:pPr>
        <w:tabs>
          <w:tab w:val="left" w:pos="810"/>
          <w:tab w:val="left" w:pos="1260"/>
          <w:tab w:val="left" w:pos="2340"/>
          <w:tab w:val="left" w:pos="3240"/>
          <w:tab w:val="left" w:pos="4140"/>
          <w:tab w:val="left" w:pos="4680"/>
          <w:tab w:val="left" w:pos="5670"/>
          <w:tab w:val="left" w:pos="6390"/>
        </w:tabs>
        <w:ind w:left="450" w:hanging="450"/>
      </w:pPr>
      <w:r w:rsidRPr="00CE6FA6">
        <w:t>(02:52)</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pa</w:t>
      </w:r>
      <w:r w:rsidRPr="00CE6FA6">
        <w:rPr>
          <w:rFonts w:ascii="Doulos SIL" w:hAnsi="Doulos SIL"/>
          <w:lang w:val="x-none"/>
        </w:rPr>
        <w:t>̄nāāŋ</w:t>
      </w:r>
      <w:r w:rsidRPr="00CE6FA6">
        <w:rPr>
          <w:rFonts w:ascii="Doulos SIL" w:hAnsi="Doulos SIL"/>
          <w:lang w:val="x-none"/>
        </w:rPr>
        <w:tab/>
        <w:t>kāāŋgō</w:t>
      </w:r>
      <w:r w:rsidRPr="00CE6FA6">
        <w:rPr>
          <w:rFonts w:ascii="Doulos SIL" w:hAnsi="Doulos SIL"/>
          <w:lang w:val="x-none"/>
        </w:rPr>
        <w:tab/>
        <w:t>hàlē=</w:t>
      </w:r>
      <w:r w:rsidRPr="00CE6FA6">
        <w:rPr>
          <w:rFonts w:ascii="Doulos SIL" w:hAnsi="Doulos SIL"/>
          <w:lang w:val="x-none"/>
        </w:rPr>
        <w:tab/>
        <w:t>è</w:t>
      </w:r>
      <w:r w:rsidRPr="00CE6FA6">
        <w:rPr>
          <w:rFonts w:ascii="Doulos SIL" w:hAnsi="Doulos SIL"/>
          <w:lang w:val="x-none"/>
        </w:rPr>
        <w:tab/>
        <w:t>nā=</w:t>
      </w:r>
      <w:r w:rsidRPr="00CE6FA6">
        <w:rPr>
          <w:rFonts w:ascii="Doulos SIL" w:hAnsi="Doulos SIL"/>
          <w:lang w:val="x-none"/>
        </w:rPr>
        <w:tab/>
        <w:t>āŋ</w:t>
      </w:r>
      <w:r w:rsidRPr="00CE6FA6">
        <w:rPr>
          <w:rFonts w:ascii="Doulos SIL" w:hAnsi="Doulos SIL"/>
          <w:lang w:val="x-none"/>
        </w:rPr>
        <w:tab/>
        <w:t>kālà]</w:t>
      </w:r>
    </w:p>
    <w:p w14:paraId="497CC81A" w14:textId="77777777" w:rsidR="0087123D" w:rsidRPr="00CE6FA6" w:rsidRDefault="0087123D" w:rsidP="008F3613">
      <w:pPr>
        <w:tabs>
          <w:tab w:val="left" w:pos="810"/>
          <w:tab w:val="left" w:pos="1260"/>
          <w:tab w:val="left" w:pos="2340"/>
          <w:tab w:val="left" w:pos="3240"/>
          <w:tab w:val="left" w:pos="4140"/>
          <w:tab w:val="left" w:pos="4680"/>
          <w:tab w:val="left" w:pos="5670"/>
          <w:tab w:val="left" w:pos="6390"/>
        </w:tabs>
        <w:ind w:left="450" w:hanging="450"/>
      </w:pPr>
      <w:r w:rsidRPr="00CE6FA6">
        <w:tab/>
      </w:r>
      <w:r w:rsidRPr="00CE6FA6">
        <w:tab/>
      </w:r>
      <w:r w:rsidRPr="00CE6FA6">
        <w:tab/>
        <w:t>[formerly</w:t>
      </w:r>
      <w:r w:rsidRPr="00CE6FA6">
        <w:tab/>
        <w:t>vetiver</w:t>
      </w:r>
      <w:r w:rsidRPr="00CE6FA6">
        <w:tab/>
        <w:t>even</w:t>
      </w:r>
      <w:r w:rsidRPr="00CE6FA6">
        <w:tab/>
        <w:t>3Pl</w:t>
      </w:r>
      <w:r w:rsidRPr="00CE6FA6">
        <w:tab/>
        <w:t>if</w:t>
      </w:r>
      <w:r w:rsidRPr="00CE6FA6">
        <w:rPr>
          <w:lang w:val="x-none"/>
        </w:rPr>
        <w:t>.Pfv</w:t>
      </w:r>
      <w:r w:rsidRPr="00CE6FA6">
        <w:rPr>
          <w:lang w:val="x-none"/>
        </w:rPr>
        <w:tab/>
        <w:t>2Sg</w:t>
      </w:r>
      <w:r w:rsidRPr="00CE6FA6">
        <w:rPr>
          <w:lang w:val="x-none"/>
        </w:rPr>
        <w:tab/>
        <w:t>drive.out.Ipfv]</w:t>
      </w:r>
    </w:p>
    <w:p w14:paraId="5315779E" w14:textId="77777777" w:rsidR="0087123D" w:rsidRPr="00CE6FA6" w:rsidRDefault="0087123D" w:rsidP="00673855">
      <w:pPr>
        <w:tabs>
          <w:tab w:val="left" w:pos="810"/>
          <w:tab w:val="left" w:pos="1260"/>
          <w:tab w:val="left" w:pos="1980"/>
          <w:tab w:val="left" w:pos="2790"/>
          <w:tab w:val="left" w:pos="3870"/>
          <w:tab w:val="left" w:pos="5130"/>
        </w:tabs>
        <w:ind w:left="450" w:hanging="450"/>
      </w:pPr>
      <w:r w:rsidRPr="00CE6FA6">
        <w:tab/>
      </w:r>
      <w:r w:rsidRPr="00CE6FA6">
        <w:tab/>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kwàān</w:t>
      </w:r>
      <w:r w:rsidRPr="00CE6FA6">
        <w:rPr>
          <w:rFonts w:ascii="Doulos SIL" w:hAnsi="Doulos SIL"/>
          <w:lang w:val="x-none"/>
        </w:rPr>
        <w:tab/>
        <w:t>dɔ̄-lā=</w:t>
      </w:r>
      <w:r w:rsidRPr="00CE6FA6">
        <w:rPr>
          <w:rFonts w:ascii="Doulos SIL" w:hAnsi="Doulos SIL"/>
          <w:lang w:val="x-none"/>
        </w:rPr>
        <w:tab/>
        <w:t>ā-ỳ,</w:t>
      </w:r>
    </w:p>
    <w:p w14:paraId="799AD0FF" w14:textId="77777777" w:rsidR="0087123D" w:rsidRPr="00CE6FA6" w:rsidRDefault="0087123D" w:rsidP="00673855">
      <w:pPr>
        <w:tabs>
          <w:tab w:val="left" w:pos="810"/>
          <w:tab w:val="left" w:pos="1260"/>
          <w:tab w:val="left" w:pos="1980"/>
          <w:tab w:val="left" w:pos="2790"/>
          <w:tab w:val="left" w:pos="3870"/>
          <w:tab w:val="left" w:pos="5130"/>
        </w:tabs>
        <w:ind w:left="450" w:hanging="450"/>
      </w:pPr>
      <w:r w:rsidRPr="00CE6FA6">
        <w:tab/>
      </w:r>
      <w:r w:rsidRPr="00CE6FA6">
        <w:tab/>
      </w:r>
      <w:r w:rsidRPr="00CE6FA6">
        <w:tab/>
        <w:t>2Sg</w:t>
      </w:r>
      <w:r w:rsidRPr="00CE6FA6">
        <w:tab/>
        <w:t>Ipfv</w:t>
      </w:r>
      <w:r w:rsidRPr="00CE6FA6">
        <w:tab/>
        <w:t>fear</w:t>
      </w:r>
      <w:r w:rsidRPr="00CE6FA6">
        <w:rPr>
          <w:lang w:val="x-none"/>
        </w:rPr>
        <w:t>.Ipfv</w:t>
      </w:r>
      <w:r w:rsidRPr="00CE6FA6">
        <w:rPr>
          <w:lang w:val="x-none"/>
        </w:rPr>
        <w:tab/>
        <w:t>enter.Ipfv</w:t>
      </w:r>
      <w:r w:rsidRPr="00CE6FA6">
        <w:rPr>
          <w:lang w:val="x-none"/>
        </w:rPr>
        <w:tab/>
        <w:t>3Sg-Loc.</w:t>
      </w:r>
    </w:p>
    <w:p w14:paraId="4350B65B"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‘In the past, the vetiver, even if they (=other people) don’t drive you away, you were afraid to go into it (=vetiver).’</w:t>
      </w:r>
    </w:p>
    <w:p w14:paraId="0A70944F" w14:textId="77777777" w:rsidR="0087123D" w:rsidRPr="00CE6FA6" w:rsidRDefault="0087123D" w:rsidP="00673855">
      <w:pPr>
        <w:tabs>
          <w:tab w:val="left" w:pos="1260"/>
        </w:tabs>
        <w:ind w:left="810" w:hanging="810"/>
        <w:rPr>
          <w:i/>
        </w:rPr>
      </w:pPr>
      <w:r w:rsidRPr="00CE6FA6">
        <w:rPr>
          <w:i/>
          <w:lang w:val="x-none"/>
        </w:rPr>
        <w:tab/>
      </w:r>
      <w:r w:rsidRPr="00CE6FA6">
        <w:rPr>
          <w:i/>
          <w:lang w:val="x-none"/>
        </w:rPr>
        <w:tab/>
        <w:t xml:space="preserve">[i.e. because it was so dense; </w:t>
      </w:r>
      <w:r w:rsidRPr="00CE6FA6">
        <w:rPr>
          <w:rFonts w:ascii="Doulos SIL" w:hAnsi="Doulos SIL" w:cs="Doulos SIL"/>
          <w:lang w:val="x-none"/>
        </w:rPr>
        <w:t>dwɔ̄/dɔ̄-lɔ̄</w:t>
      </w:r>
      <w:r w:rsidRPr="00CE6FA6">
        <w:rPr>
          <w:i/>
          <w:lang w:val="x-none"/>
        </w:rPr>
        <w:t xml:space="preserve"> ‘enter’; ‘be afraid to VP’ construction (</w:t>
      </w:r>
      <w:r w:rsidRPr="00CE6FA6">
        <w:rPr>
          <w:i/>
        </w:rPr>
        <w:t>§17.4.1.2</w:t>
      </w:r>
      <w:r w:rsidRPr="00CE6FA6">
        <w:rPr>
          <w:i/>
          <w:lang w:val="x-none"/>
        </w:rPr>
        <w:t>)]</w:t>
      </w:r>
    </w:p>
    <w:p w14:paraId="1BF6469C" w14:textId="77777777" w:rsidR="0087123D" w:rsidRPr="00CE6FA6" w:rsidRDefault="0087123D" w:rsidP="00673855">
      <w:pPr>
        <w:tabs>
          <w:tab w:val="left" w:pos="720"/>
          <w:tab w:val="left" w:pos="1260"/>
        </w:tabs>
        <w:ind w:left="450" w:hanging="450"/>
      </w:pPr>
    </w:p>
    <w:p w14:paraId="51FF9315" w14:textId="5C5F5D31" w:rsidR="0087123D" w:rsidRPr="00CE6FA6" w:rsidRDefault="0087123D" w:rsidP="00673855">
      <w:pPr>
        <w:tabs>
          <w:tab w:val="left" w:pos="810"/>
          <w:tab w:val="left" w:pos="1260"/>
        </w:tabs>
        <w:ind w:left="450" w:hanging="450"/>
      </w:pPr>
      <w:r w:rsidRPr="00CE6FA6">
        <w:t>(02:55)</w:t>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̀llááẁkùbāārù</w:t>
      </w:r>
    </w:p>
    <w:p w14:paraId="54BA603F" w14:textId="77777777" w:rsidR="0087123D" w:rsidRPr="00CE6FA6" w:rsidRDefault="0087123D" w:rsidP="00673855">
      <w:pPr>
        <w:tabs>
          <w:tab w:val="left" w:pos="810"/>
          <w:tab w:val="left" w:pos="1260"/>
        </w:tabs>
        <w:ind w:left="450" w:hanging="450"/>
      </w:pPr>
      <w:r w:rsidRPr="00CE6FA6">
        <w:tab/>
      </w:r>
      <w:r w:rsidRPr="00CE6FA6">
        <w:tab/>
      </w:r>
      <w:r w:rsidRPr="00CE6FA6">
        <w:tab/>
        <w:t>by</w:t>
      </w:r>
      <w:r w:rsidRPr="00CE6FA6">
        <w:rPr>
          <w:lang w:val="x-none"/>
        </w:rPr>
        <w:t>.God</w:t>
      </w:r>
    </w:p>
    <w:p w14:paraId="0D0B4601" w14:textId="7A98BDB5" w:rsidR="0087123D" w:rsidRPr="00CE6FA6" w:rsidRDefault="0087123D" w:rsidP="00673855">
      <w:pPr>
        <w:tabs>
          <w:tab w:val="left" w:pos="810"/>
          <w:tab w:val="left" w:pos="1260"/>
          <w:tab w:val="left" w:pos="1980"/>
          <w:tab w:val="left" w:pos="2790"/>
          <w:tab w:val="left" w:pos="3510"/>
          <w:tab w:val="left" w:pos="4410"/>
          <w:tab w:val="left" w:pos="5580"/>
        </w:tabs>
        <w:ind w:left="450" w:hanging="450"/>
      </w:pPr>
      <w:r w:rsidRPr="00CE6FA6">
        <w:tab/>
      </w:r>
      <w:r w:rsidRPr="00CE6FA6">
        <w:tab/>
      </w:r>
      <w:r w:rsidR="005D4501" w:rsidRPr="00CE6FA6">
        <w:rPr>
          <w:b/>
        </w:rPr>
        <w:t>nt</w:t>
      </w:r>
      <w:r w:rsidRPr="00CE6FA6">
        <w:tab/>
      </w:r>
      <w:r w:rsidRPr="00CE6FA6">
        <w:rPr>
          <w:rFonts w:ascii="Doulos SIL" w:hAnsi="Doulos SIL"/>
        </w:rPr>
        <w:t>se</w:t>
      </w:r>
      <w:r w:rsidRPr="00CE6FA6">
        <w:rPr>
          <w:rFonts w:ascii="Doulos SIL" w:hAnsi="Doulos SIL"/>
          <w:lang w:val="x-none"/>
        </w:rPr>
        <w:t>̀w̄ⁿ</w:t>
      </w:r>
      <w:r w:rsidRPr="00CE6FA6">
        <w:rPr>
          <w:rFonts w:ascii="Doulos SIL" w:hAnsi="Doulos SIL"/>
          <w:lang w:val="x-none"/>
        </w:rPr>
        <w:tab/>
        <w:t>màw̄ⁿ</w:t>
      </w:r>
      <w:r w:rsidRPr="00CE6FA6">
        <w:rPr>
          <w:rFonts w:ascii="Doulos SIL" w:hAnsi="Doulos SIL"/>
        </w:rPr>
        <w:t>—</w:t>
      </w:r>
    </w:p>
    <w:p w14:paraId="0489442C" w14:textId="77777777" w:rsidR="0087123D" w:rsidRPr="00CE6FA6" w:rsidRDefault="0087123D" w:rsidP="00673855">
      <w:pPr>
        <w:tabs>
          <w:tab w:val="left" w:pos="810"/>
          <w:tab w:val="left" w:pos="1260"/>
          <w:tab w:val="left" w:pos="1980"/>
          <w:tab w:val="left" w:pos="2790"/>
          <w:tab w:val="left" w:pos="3510"/>
          <w:tab w:val="left" w:pos="4410"/>
          <w:tab w:val="left" w:pos="5580"/>
        </w:tabs>
        <w:ind w:left="450" w:hanging="450"/>
      </w:pPr>
      <w:r w:rsidRPr="00CE6FA6">
        <w:tab/>
      </w:r>
      <w:r w:rsidRPr="00CE6FA6">
        <w:tab/>
      </w:r>
      <w:r w:rsidRPr="00CE6FA6">
        <w:tab/>
        <w:t>time</w:t>
      </w:r>
      <w:r w:rsidRPr="00CE6FA6">
        <w:tab/>
        <w:t>Rel</w:t>
      </w:r>
      <w:r w:rsidRPr="00CE6FA6">
        <w:tab/>
      </w:r>
    </w:p>
    <w:p w14:paraId="2108FB1E" w14:textId="3E32FDA5" w:rsidR="0087123D" w:rsidRPr="00CE6FA6" w:rsidRDefault="0087123D" w:rsidP="00673855">
      <w:pPr>
        <w:tabs>
          <w:tab w:val="left" w:pos="810"/>
          <w:tab w:val="left" w:pos="1260"/>
          <w:tab w:val="left" w:pos="1980"/>
          <w:tab w:val="left" w:pos="2790"/>
          <w:tab w:val="left" w:pos="3510"/>
          <w:tab w:val="left" w:pos="4410"/>
          <w:tab w:val="left" w:pos="5580"/>
          <w:tab w:val="left" w:pos="7110"/>
        </w:tabs>
        <w:ind w:left="450" w:hanging="450"/>
      </w:pPr>
      <w:r w:rsidRPr="00CE6FA6">
        <w:tab/>
      </w:r>
      <w:r w:rsidRPr="00CE6FA6">
        <w:tab/>
      </w:r>
      <w:r w:rsidRPr="00CE6FA6">
        <w:tab/>
      </w:r>
      <w:r w:rsidRPr="00CE6FA6">
        <w:rPr>
          <w:rFonts w:ascii="Doulos SIL" w:hAnsi="Doulos SIL"/>
        </w:rPr>
        <w:t>[[se</w:t>
      </w:r>
      <w:r w:rsidRPr="00CE6FA6">
        <w:rPr>
          <w:rFonts w:ascii="Doulos SIL" w:hAnsi="Doulos SIL"/>
          <w:lang w:val="x-none"/>
        </w:rPr>
        <w:t>̀w̄ⁿ</w:t>
      </w:r>
      <w:r w:rsidRPr="00CE6FA6">
        <w:rPr>
          <w:rFonts w:ascii="Doulos SIL" w:hAnsi="Doulos SIL"/>
          <w:lang w:val="x-none"/>
        </w:rPr>
        <w:tab/>
        <w:t>màw̄ⁿ]</w:t>
      </w:r>
      <w:r w:rsidRPr="00CE6FA6">
        <w:rPr>
          <w:rFonts w:ascii="Doulos SIL" w:hAnsi="Doulos SIL"/>
          <w:lang w:val="x-none"/>
        </w:rPr>
        <w:tab/>
        <w:t>ē</w:t>
      </w:r>
      <w:r w:rsidRPr="00CE6FA6">
        <w:rPr>
          <w:rFonts w:ascii="Doulos SIL" w:hAnsi="Doulos SIL"/>
          <w:lang w:val="x-none"/>
        </w:rPr>
        <w:tab/>
        <w:t>s</w:t>
      </w:r>
      <w:r w:rsidRPr="00CE6FA6">
        <w:rPr>
          <w:rFonts w:ascii="Doulos SIL" w:hAnsi="Doulos SIL"/>
        </w:rPr>
        <w:t>o</w:t>
      </w:r>
      <w:r w:rsidRPr="00CE6FA6">
        <w:rPr>
          <w:rFonts w:ascii="Doulos SIL" w:hAnsi="Doulos SIL"/>
          <w:lang w:val="x-none"/>
        </w:rPr>
        <w:t>̄</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pɛ̀w̄ⁿ-gàẁⁿ</w:t>
      </w:r>
      <w:r w:rsidRPr="00CE6FA6">
        <w:rPr>
          <w:rFonts w:ascii="Doulos SIL" w:hAnsi="Doulos SIL"/>
        </w:rPr>
        <w:t>]</w:t>
      </w:r>
    </w:p>
    <w:p w14:paraId="70966B0A" w14:textId="77777777" w:rsidR="0087123D" w:rsidRPr="00CE6FA6" w:rsidRDefault="0087123D" w:rsidP="00673855">
      <w:pPr>
        <w:tabs>
          <w:tab w:val="left" w:pos="810"/>
          <w:tab w:val="left" w:pos="1260"/>
          <w:tab w:val="left" w:pos="1980"/>
          <w:tab w:val="left" w:pos="2790"/>
          <w:tab w:val="left" w:pos="3510"/>
          <w:tab w:val="left" w:pos="4410"/>
          <w:tab w:val="left" w:pos="5580"/>
          <w:tab w:val="left" w:pos="7110"/>
        </w:tabs>
        <w:ind w:left="450" w:hanging="450"/>
      </w:pPr>
      <w:r w:rsidRPr="00CE6FA6">
        <w:tab/>
      </w:r>
      <w:r w:rsidRPr="00CE6FA6">
        <w:tab/>
      </w:r>
      <w:r w:rsidRPr="00CE6FA6">
        <w:tab/>
        <w:t>[[road</w:t>
      </w:r>
      <w:r w:rsidRPr="00CE6FA6">
        <w:tab/>
        <w:t>Rel]</w:t>
      </w:r>
      <w:r w:rsidRPr="00CE6FA6">
        <w:tab/>
        <w:t>1Pl</w:t>
      </w:r>
      <w:r w:rsidRPr="00CE6FA6">
        <w:tab/>
        <w:t>go</w:t>
      </w:r>
      <w:r w:rsidRPr="00CE6FA6">
        <w:rPr>
          <w:lang w:val="x-none"/>
        </w:rPr>
        <w:t>.Pfv</w:t>
      </w:r>
      <w:r w:rsidRPr="00CE6FA6">
        <w:rPr>
          <w:lang w:val="x-none"/>
        </w:rPr>
        <w:tab/>
        <w:t>RemPfv</w:t>
      </w:r>
      <w:r w:rsidRPr="00CE6FA6">
        <w:rPr>
          <w:lang w:val="x-none"/>
        </w:rPr>
        <w:tab/>
        <w:t>do.collective.hunt.Pfv-place</w:t>
      </w:r>
      <w:r w:rsidRPr="00CE6FA6">
        <w:t>]</w:t>
      </w:r>
    </w:p>
    <w:p w14:paraId="559540DD" w14:textId="45C99F01"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ac</w:t>
      </w:r>
      <w:r w:rsidRPr="00CE6FA6">
        <w:rPr>
          <w:lang w:val="x-none"/>
        </w:rPr>
        <w:t>: ‘By God!’</w:t>
      </w:r>
    </w:p>
    <w:p w14:paraId="59E63D38" w14:textId="75A07313" w:rsidR="0087123D" w:rsidRPr="00CE6FA6" w:rsidRDefault="0087123D" w:rsidP="00673855">
      <w:pPr>
        <w:tabs>
          <w:tab w:val="left" w:pos="1260"/>
        </w:tabs>
        <w:ind w:left="810" w:hanging="810"/>
      </w:pPr>
      <w:r w:rsidRPr="00CE6FA6">
        <w:rPr>
          <w:lang w:val="x-none"/>
        </w:rPr>
        <w:tab/>
      </w:r>
      <w:r w:rsidRPr="00CE6FA6">
        <w:rPr>
          <w:lang w:val="x-none"/>
        </w:rPr>
        <w:tab/>
      </w:r>
      <w:r w:rsidR="005D4501" w:rsidRPr="00CE6FA6">
        <w:rPr>
          <w:b/>
          <w:lang w:val="x-none"/>
        </w:rPr>
        <w:t>nt</w:t>
      </w:r>
      <w:r w:rsidRPr="00CE6FA6">
        <w:rPr>
          <w:lang w:val="x-none"/>
        </w:rPr>
        <w:t>: ‘One time</w:t>
      </w:r>
      <w:r w:rsidRPr="00CE6FA6">
        <w:t>—, one time we went on the annual collective hunt,’</w:t>
      </w:r>
    </w:p>
    <w:p w14:paraId="70C76C80" w14:textId="77777777" w:rsidR="0087123D" w:rsidRPr="00CE6FA6" w:rsidRDefault="0087123D" w:rsidP="00673855">
      <w:pPr>
        <w:tabs>
          <w:tab w:val="left" w:pos="1260"/>
        </w:tabs>
        <w:ind w:left="810" w:hanging="810"/>
        <w:rPr>
          <w:i/>
        </w:rPr>
      </w:pPr>
      <w:r w:rsidRPr="00CE6FA6">
        <w:rPr>
          <w:i/>
          <w:lang w:val="x-none"/>
        </w:rPr>
        <w:tab/>
      </w:r>
      <w:r w:rsidRPr="00CE6FA6">
        <w:rPr>
          <w:i/>
          <w:lang w:val="x-none"/>
        </w:rPr>
        <w:tab/>
        <w:t>[</w:t>
      </w:r>
      <w:r w:rsidRPr="00CE6FA6">
        <w:rPr>
          <w:rFonts w:ascii="Doulos SIL" w:hAnsi="Doulos SIL" w:cs="Doulos SIL"/>
          <w:iCs/>
        </w:rPr>
        <w:t>se</w:t>
      </w:r>
      <w:r w:rsidRPr="00CE6FA6">
        <w:rPr>
          <w:rFonts w:ascii="Doulos SIL" w:hAnsi="Doulos SIL" w:cs="Doulos SIL"/>
          <w:iCs/>
          <w:lang w:val="x-none"/>
        </w:rPr>
        <w:t>̀wⁿ</w:t>
      </w:r>
      <w:r w:rsidRPr="00CE6FA6">
        <w:rPr>
          <w:i/>
          <w:lang w:val="x-none"/>
        </w:rPr>
        <w:t xml:space="preserve"> ‘road, path’ here in the sense ‘(one) time/occasion’; &lt; </w:t>
      </w:r>
      <w:r w:rsidRPr="00CE6FA6">
        <w:rPr>
          <w:rFonts w:ascii="Doulos SIL" w:hAnsi="Doulos SIL" w:cs="Doulos SIL"/>
          <w:iCs/>
          <w:lang w:val="x-none"/>
        </w:rPr>
        <w:t>ē sò gà</w:t>
      </w:r>
      <w:r w:rsidRPr="00CE6FA6">
        <w:rPr>
          <w:i/>
          <w:lang w:val="x-none"/>
        </w:rPr>
        <w:t>]</w:t>
      </w:r>
    </w:p>
    <w:p w14:paraId="2D9A5E91" w14:textId="77777777" w:rsidR="0087123D" w:rsidRPr="00CE6FA6" w:rsidRDefault="0087123D" w:rsidP="00673855">
      <w:pPr>
        <w:tabs>
          <w:tab w:val="left" w:pos="720"/>
          <w:tab w:val="left" w:pos="1260"/>
        </w:tabs>
        <w:ind w:left="450" w:hanging="450"/>
      </w:pPr>
    </w:p>
    <w:p w14:paraId="162AA217" w14:textId="678256A0" w:rsidR="0087123D" w:rsidRPr="00CE6FA6" w:rsidRDefault="0087123D" w:rsidP="00673855">
      <w:pPr>
        <w:tabs>
          <w:tab w:val="left" w:pos="810"/>
          <w:tab w:val="left" w:pos="1260"/>
          <w:tab w:val="left" w:pos="1890"/>
          <w:tab w:val="left" w:pos="2700"/>
          <w:tab w:val="left" w:pos="3510"/>
          <w:tab w:val="left" w:pos="4320"/>
          <w:tab w:val="left" w:pos="5310"/>
        </w:tabs>
        <w:ind w:left="450" w:hanging="450"/>
      </w:pPr>
      <w:r w:rsidRPr="00CE6FA6">
        <w:t>(02:59)</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kwààⁿ</w:t>
      </w:r>
      <w:r w:rsidRPr="00CE6FA6">
        <w:rPr>
          <w:rFonts w:ascii="Doulos SIL" w:hAnsi="Doulos SIL"/>
          <w:lang w:val="x-none"/>
        </w:rPr>
        <w:tab/>
        <w:t>wāālè]],</w:t>
      </w:r>
    </w:p>
    <w:p w14:paraId="7C9915C8" w14:textId="77777777" w:rsidR="0087123D" w:rsidRPr="00CE6FA6" w:rsidRDefault="0087123D" w:rsidP="00673855">
      <w:pPr>
        <w:tabs>
          <w:tab w:val="left" w:pos="810"/>
          <w:tab w:val="left" w:pos="1260"/>
          <w:tab w:val="left" w:pos="1890"/>
          <w:tab w:val="left" w:pos="2700"/>
          <w:tab w:val="left" w:pos="3510"/>
          <w:tab w:val="left" w:pos="4320"/>
          <w:tab w:val="left" w:pos="5310"/>
        </w:tabs>
        <w:ind w:left="450" w:hanging="450"/>
      </w:pPr>
      <w:r w:rsidRPr="00CE6FA6">
        <w:tab/>
      </w:r>
      <w:r w:rsidRPr="00CE6FA6">
        <w:tab/>
      </w:r>
      <w:r w:rsidRPr="00CE6FA6">
        <w:tab/>
        <w:t>[1Pl</w:t>
      </w:r>
      <w:r w:rsidRPr="00CE6FA6">
        <w:tab/>
        <w:t>said</w:t>
      </w:r>
      <w:r w:rsidRPr="00CE6FA6">
        <w:tab/>
        <w:t>[1Pl</w:t>
      </w:r>
      <w:r w:rsidRPr="00CE6FA6">
        <w:tab/>
        <w:t>Ipfv</w:t>
      </w:r>
      <w:r w:rsidRPr="00CE6FA6">
        <w:tab/>
        <w:t>rain(n)</w:t>
      </w:r>
      <w:r w:rsidRPr="00CE6FA6">
        <w:tab/>
        <w:t>ask</w:t>
      </w:r>
      <w:r w:rsidRPr="00CE6FA6">
        <w:rPr>
          <w:lang w:val="x-none"/>
        </w:rPr>
        <w:t>.for.Ipfv]],</w:t>
      </w:r>
    </w:p>
    <w:p w14:paraId="17E59A29" w14:textId="77777777" w:rsidR="0087123D" w:rsidRPr="00CE6FA6" w:rsidRDefault="0087123D" w:rsidP="00673855">
      <w:pPr>
        <w:tabs>
          <w:tab w:val="left" w:pos="810"/>
          <w:tab w:val="left" w:pos="1260"/>
          <w:tab w:val="left" w:pos="1980"/>
          <w:tab w:val="left" w:pos="2880"/>
          <w:tab w:val="left" w:pos="43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kìyⁿɛ̀wⁿ</w:t>
      </w:r>
      <w:r w:rsidRPr="00CE6FA6">
        <w:rPr>
          <w:rFonts w:ascii="Doulos SIL" w:hAnsi="Doulos SIL"/>
          <w:lang w:val="x-none"/>
        </w:rPr>
        <w:tab/>
        <w:t>yāẁⁿ</w:t>
      </w:r>
    </w:p>
    <w:p w14:paraId="5E57DE26" w14:textId="77777777" w:rsidR="0087123D" w:rsidRPr="00CE6FA6" w:rsidRDefault="0087123D" w:rsidP="00673855">
      <w:pPr>
        <w:tabs>
          <w:tab w:val="left" w:pos="810"/>
          <w:tab w:val="left" w:pos="1260"/>
          <w:tab w:val="left" w:pos="1980"/>
          <w:tab w:val="left" w:pos="2880"/>
          <w:tab w:val="left" w:pos="4320"/>
        </w:tabs>
        <w:ind w:left="450" w:hanging="450"/>
      </w:pPr>
      <w:r w:rsidRPr="00CE6FA6">
        <w:tab/>
      </w:r>
      <w:r w:rsidRPr="00CE6FA6">
        <w:tab/>
      </w:r>
      <w:r w:rsidRPr="00CE6FA6">
        <w:tab/>
        <w:t>1Pl</w:t>
      </w:r>
      <w:r w:rsidRPr="00CE6FA6">
        <w:tab/>
        <w:t>Seq</w:t>
      </w:r>
      <w:r w:rsidRPr="00CE6FA6">
        <w:tab/>
        <w:t>arrive</w:t>
      </w:r>
      <w:r w:rsidRPr="00CE6FA6">
        <w:rPr>
          <w:lang w:val="x-none"/>
        </w:rPr>
        <w:t>.Pfv</w:t>
      </w:r>
      <w:r w:rsidRPr="00CE6FA6">
        <w:rPr>
          <w:lang w:val="x-none"/>
        </w:rPr>
        <w:tab/>
        <w:t>there.Def</w:t>
      </w:r>
    </w:p>
    <w:p w14:paraId="6BF24E0A"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‘And we said we would pray for rain.’</w:t>
      </w:r>
    </w:p>
    <w:p w14:paraId="49A8C799" w14:textId="77777777" w:rsidR="0087123D" w:rsidRPr="00CE6FA6" w:rsidRDefault="0087123D" w:rsidP="00673855">
      <w:pPr>
        <w:tabs>
          <w:tab w:val="left" w:pos="720"/>
          <w:tab w:val="left" w:pos="1260"/>
        </w:tabs>
        <w:ind w:left="450" w:hanging="450"/>
      </w:pPr>
    </w:p>
    <w:p w14:paraId="6AFE1D0F" w14:textId="196A0EE0" w:rsidR="0087123D" w:rsidRPr="00CE6FA6" w:rsidRDefault="0087123D" w:rsidP="008F3613">
      <w:pPr>
        <w:keepNext/>
        <w:tabs>
          <w:tab w:val="left" w:pos="810"/>
          <w:tab w:val="left" w:pos="1260"/>
          <w:tab w:val="left" w:pos="1890"/>
          <w:tab w:val="left" w:pos="2700"/>
          <w:tab w:val="left" w:pos="3510"/>
          <w:tab w:val="left" w:pos="4680"/>
        </w:tabs>
        <w:ind w:left="446" w:hanging="446"/>
      </w:pPr>
      <w:r w:rsidRPr="00CE6FA6">
        <w:t>(03:01)</w:t>
      </w:r>
      <w:r w:rsidRPr="00CE6FA6">
        <w:tab/>
      </w:r>
      <w:r w:rsidR="005D4501" w:rsidRPr="00CE6FA6">
        <w:rPr>
          <w:b/>
        </w:rPr>
        <w:t>nt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tɔ̄ɔ̄</w:t>
      </w:r>
      <w:r w:rsidRPr="00CE6FA6">
        <w:rPr>
          <w:rFonts w:ascii="Doulos SIL" w:hAnsi="Doulos SIL"/>
          <w:lang w:val="x-none"/>
        </w:rPr>
        <w:tab/>
        <w:t>dw=</w:t>
      </w:r>
      <w:r w:rsidRPr="00CE6FA6">
        <w:rPr>
          <w:rFonts w:ascii="Doulos SIL" w:hAnsi="Doulos SIL"/>
          <w:lang w:val="x-none"/>
        </w:rPr>
        <w:tab/>
        <w:t>ā-ỳ,</w:t>
      </w:r>
    </w:p>
    <w:p w14:paraId="31ADB88B" w14:textId="77777777" w:rsidR="0087123D" w:rsidRPr="00CE6FA6" w:rsidRDefault="0087123D" w:rsidP="008F3613">
      <w:pPr>
        <w:keepNext/>
        <w:tabs>
          <w:tab w:val="left" w:pos="810"/>
          <w:tab w:val="left" w:pos="1260"/>
          <w:tab w:val="left" w:pos="1890"/>
          <w:tab w:val="left" w:pos="2700"/>
          <w:tab w:val="left" w:pos="3510"/>
          <w:tab w:val="left" w:pos="4680"/>
        </w:tabs>
        <w:ind w:left="446" w:hanging="446"/>
      </w:pPr>
      <w:r w:rsidRPr="00CE6FA6">
        <w:tab/>
      </w:r>
      <w:r w:rsidRPr="00CE6FA6">
        <w:tab/>
      </w:r>
      <w:r w:rsidRPr="00CE6FA6">
        <w:tab/>
        <w:t>1Pl</w:t>
      </w:r>
      <w:r w:rsidRPr="00CE6FA6">
        <w:tab/>
        <w:t>Seq</w:t>
      </w:r>
      <w:r w:rsidRPr="00CE6FA6">
        <w:tab/>
        <w:t>fire</w:t>
      </w:r>
      <w:r w:rsidRPr="00CE6FA6">
        <w:tab/>
        <w:t>put</w:t>
      </w:r>
      <w:r w:rsidRPr="00CE6FA6">
        <w:rPr>
          <w:lang w:val="x-none"/>
        </w:rPr>
        <w:t>.in.Pfv</w:t>
      </w:r>
      <w:r w:rsidRPr="00CE6FA6">
        <w:rPr>
          <w:lang w:val="x-none"/>
        </w:rPr>
        <w:tab/>
        <w:t>3Sg-Loc,</w:t>
      </w:r>
    </w:p>
    <w:p w14:paraId="708D7C24" w14:textId="77777777" w:rsidR="0087123D" w:rsidRPr="00CE6FA6" w:rsidRDefault="0087123D" w:rsidP="008F3613">
      <w:pPr>
        <w:keepNext/>
        <w:tabs>
          <w:tab w:val="left" w:pos="810"/>
          <w:tab w:val="left" w:pos="1260"/>
          <w:tab w:val="left" w:pos="1890"/>
          <w:tab w:val="left" w:pos="2790"/>
          <w:tab w:val="left" w:pos="3600"/>
          <w:tab w:val="left" w:pos="4860"/>
          <w:tab w:val="left" w:pos="5940"/>
          <w:tab w:val="left" w:pos="6390"/>
        </w:tabs>
        <w:ind w:left="446" w:hanging="446"/>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tɔ̄ɔ̄</w:t>
      </w:r>
      <w:r w:rsidRPr="00CE6FA6">
        <w:rPr>
          <w:rFonts w:ascii="Doulos SIL" w:hAnsi="Doulos SIL"/>
          <w:lang w:val="x-none"/>
        </w:rPr>
        <w:tab/>
        <w:t>dw=</w:t>
      </w:r>
      <w:r w:rsidRPr="00CE6FA6">
        <w:rPr>
          <w:rFonts w:ascii="Doulos SIL" w:hAnsi="Doulos SIL"/>
          <w:lang w:val="x-none"/>
        </w:rPr>
        <w:tab/>
        <w:t>ā-ỳ</w:t>
      </w:r>
      <w:r w:rsidRPr="00CE6FA6">
        <w:rPr>
          <w:rFonts w:ascii="Doulos SIL" w:hAnsi="Doulos SIL"/>
          <w:lang w:val="x-none"/>
        </w:rPr>
        <w:tab/>
        <w:t>gù,</w:t>
      </w:r>
    </w:p>
    <w:p w14:paraId="7EE07480" w14:textId="77777777" w:rsidR="0087123D" w:rsidRPr="00CE6FA6" w:rsidRDefault="0087123D" w:rsidP="008F3613">
      <w:pPr>
        <w:keepNext/>
        <w:tabs>
          <w:tab w:val="left" w:pos="810"/>
          <w:tab w:val="left" w:pos="1260"/>
          <w:tab w:val="left" w:pos="1890"/>
          <w:tab w:val="left" w:pos="2790"/>
          <w:tab w:val="left" w:pos="3600"/>
          <w:tab w:val="left" w:pos="4860"/>
          <w:tab w:val="left" w:pos="5940"/>
          <w:tab w:val="left" w:pos="6390"/>
        </w:tabs>
        <w:ind w:left="446" w:hanging="446"/>
      </w:pPr>
      <w:r w:rsidRPr="00CE6FA6">
        <w:tab/>
      </w:r>
      <w:r w:rsidRPr="00CE6FA6">
        <w:tab/>
      </w:r>
      <w:r w:rsidRPr="00CE6FA6">
        <w:tab/>
        <w:t>1Pl</w:t>
      </w:r>
      <w:r w:rsidRPr="00CE6FA6">
        <w:tab/>
        <w:t>when</w:t>
      </w:r>
      <w:r w:rsidRPr="00CE6FA6">
        <w:tab/>
        <w:t>fire</w:t>
      </w:r>
      <w:r w:rsidRPr="00CE6FA6">
        <w:tab/>
        <w:t>put</w:t>
      </w:r>
      <w:r w:rsidRPr="00CE6FA6">
        <w:rPr>
          <w:lang w:val="x-none"/>
        </w:rPr>
        <w:t>.in.Pfv</w:t>
      </w:r>
      <w:r w:rsidRPr="00CE6FA6">
        <w:rPr>
          <w:lang w:val="x-none"/>
        </w:rPr>
        <w:tab/>
        <w:t>3Sg-Loc</w:t>
      </w:r>
      <w:r w:rsidRPr="00CE6FA6">
        <w:rPr>
          <w:lang w:val="x-none"/>
        </w:rPr>
        <w:tab/>
        <w:t>Def,</w:t>
      </w:r>
    </w:p>
    <w:p w14:paraId="03E2436C"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‘Then we set fire in it (vetiver grass). When we have set fire in it,’</w:t>
      </w:r>
    </w:p>
    <w:p w14:paraId="1A412F86" w14:textId="580BD9F0"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 xml:space="preserve">[&lt; </w:t>
      </w:r>
      <w:r w:rsidRPr="00CE6FA6">
        <w:rPr>
          <w:rFonts w:ascii="Doulos SIL" w:hAnsi="Doulos SIL" w:cs="Doulos SIL"/>
          <w:iCs/>
          <w:lang w:val="x-none"/>
        </w:rPr>
        <w:t>d</w:t>
      </w:r>
      <w:r w:rsidRPr="00CE6FA6">
        <w:rPr>
          <w:rFonts w:ascii="Doulos SIL" w:hAnsi="Doulos SIL" w:cs="Doulos SIL"/>
          <w:lang w:val="x-none"/>
        </w:rPr>
        <w:t>wɔ̄ ā-ỳ</w:t>
      </w:r>
      <w:r w:rsidRPr="00CE6FA6">
        <w:rPr>
          <w:i/>
          <w:lang w:val="x-none"/>
        </w:rPr>
        <w:t xml:space="preserve"> ; can also be phrased </w:t>
      </w:r>
      <w:r w:rsidRPr="00CE6FA6">
        <w:rPr>
          <w:rFonts w:ascii="Doulos SIL" w:hAnsi="Doulos SIL" w:cs="Doulos SIL"/>
          <w:lang w:val="x-none"/>
        </w:rPr>
        <w:t>ē tɔ̄ɔ̄ dwɔ̄ gā= à-y gù</w:t>
      </w:r>
      <w:r w:rsidRPr="00CE6FA6">
        <w:rPr>
          <w:i/>
          <w:lang w:val="x-none"/>
        </w:rPr>
        <w:t>]</w:t>
      </w:r>
    </w:p>
    <w:p w14:paraId="51C8DE60" w14:textId="77777777" w:rsidR="0087123D" w:rsidRPr="00CE6FA6" w:rsidRDefault="0087123D" w:rsidP="00673855">
      <w:pPr>
        <w:tabs>
          <w:tab w:val="left" w:pos="720"/>
          <w:tab w:val="left" w:pos="1260"/>
        </w:tabs>
        <w:ind w:left="450" w:hanging="450"/>
      </w:pPr>
    </w:p>
    <w:p w14:paraId="2207F9A5" w14:textId="1018DC0C" w:rsidR="0087123D" w:rsidRPr="00CE6FA6" w:rsidRDefault="0087123D" w:rsidP="00673855">
      <w:pPr>
        <w:tabs>
          <w:tab w:val="left" w:pos="810"/>
          <w:tab w:val="left" w:pos="1260"/>
          <w:tab w:val="left" w:pos="1980"/>
          <w:tab w:val="left" w:pos="3330"/>
          <w:tab w:val="left" w:pos="4500"/>
        </w:tabs>
        <w:ind w:left="450" w:hanging="450"/>
      </w:pPr>
      <w:r w:rsidRPr="00CE6FA6">
        <w:t>(03:04)</w:t>
      </w:r>
      <w:r w:rsidRPr="00CE6FA6">
        <w:tab/>
      </w:r>
      <w:r w:rsidR="005D4501" w:rsidRPr="00CE6FA6">
        <w:rPr>
          <w:b/>
        </w:rPr>
        <w:t>nt</w:t>
      </w:r>
      <w:r w:rsidRPr="00CE6FA6">
        <w:tab/>
      </w:r>
      <w:r w:rsidRPr="00CE6FA6">
        <w:rPr>
          <w:rFonts w:ascii="Doulos SIL" w:hAnsi="Doulos SIL"/>
        </w:rPr>
        <w:t>t</w:t>
      </w:r>
      <w:r w:rsidRPr="00CE6FA6">
        <w:rPr>
          <w:rFonts w:ascii="Doulos SIL" w:hAnsi="Doulos SIL"/>
          <w:lang w:val="x-none"/>
        </w:rPr>
        <w:t>ɔ̄ɔ̄</w:t>
      </w:r>
      <w:r w:rsidRPr="00CE6FA6">
        <w:rPr>
          <w:rFonts w:ascii="Doulos SIL" w:hAnsi="Doulos SIL"/>
          <w:lang w:val="x-none"/>
        </w:rPr>
        <w:tab/>
        <w:t>sāā</w:t>
      </w:r>
      <w:r w:rsidRPr="00CE6FA6">
        <w:rPr>
          <w:rFonts w:ascii="Doulos SIL" w:hAnsi="Doulos SIL"/>
          <w:lang w:val="x-none"/>
        </w:rPr>
        <w:tab/>
        <w:t>gà</w:t>
      </w:r>
      <w:r w:rsidRPr="00CE6FA6">
        <w:rPr>
          <w:rFonts w:ascii="Doulos SIL" w:hAnsi="Doulos SIL"/>
          <w:lang w:val="x-none"/>
        </w:rPr>
        <w:tab/>
        <w:t>gù,</w:t>
      </w:r>
    </w:p>
    <w:p w14:paraId="2700F095" w14:textId="77777777" w:rsidR="0087123D" w:rsidRPr="00CE6FA6" w:rsidRDefault="0087123D" w:rsidP="00673855">
      <w:pPr>
        <w:tabs>
          <w:tab w:val="left" w:pos="810"/>
          <w:tab w:val="left" w:pos="1260"/>
          <w:tab w:val="left" w:pos="1980"/>
          <w:tab w:val="left" w:pos="3330"/>
          <w:tab w:val="left" w:pos="4500"/>
        </w:tabs>
        <w:ind w:left="450" w:hanging="450"/>
      </w:pPr>
      <w:r w:rsidRPr="00CE6FA6">
        <w:tab/>
      </w:r>
      <w:r w:rsidRPr="00CE6FA6">
        <w:tab/>
      </w:r>
      <w:r w:rsidRPr="00CE6FA6">
        <w:tab/>
        <w:t>fire</w:t>
      </w:r>
      <w:r w:rsidRPr="00CE6FA6">
        <w:tab/>
        <w:t>lie</w:t>
      </w:r>
      <w:r w:rsidRPr="00CE6FA6">
        <w:rPr>
          <w:lang w:val="x-none"/>
        </w:rPr>
        <w:t>.down.Pfv</w:t>
      </w:r>
      <w:r w:rsidRPr="00CE6FA6">
        <w:tab/>
        <w:t>RemPfv</w:t>
      </w:r>
      <w:r w:rsidRPr="00CE6FA6">
        <w:tab/>
        <w:t>Def,</w:t>
      </w:r>
    </w:p>
    <w:p w14:paraId="6A1A3C19" w14:textId="77777777" w:rsidR="0087123D" w:rsidRPr="00CE6FA6" w:rsidRDefault="0087123D" w:rsidP="00673855">
      <w:pPr>
        <w:tabs>
          <w:tab w:val="left" w:pos="810"/>
          <w:tab w:val="left" w:pos="1260"/>
          <w:tab w:val="left" w:pos="1980"/>
          <w:tab w:val="left" w:pos="3240"/>
          <w:tab w:val="left" w:pos="4320"/>
        </w:tabs>
        <w:ind w:left="450" w:hanging="450"/>
      </w:pPr>
      <w:r w:rsidRPr="00CE6FA6">
        <w:tab/>
      </w:r>
      <w:r w:rsidRPr="00CE6FA6">
        <w:tab/>
      </w:r>
      <w:r w:rsidRPr="00CE6FA6">
        <w:tab/>
      </w:r>
      <w:r w:rsidRPr="00CE6FA6">
        <w:rPr>
          <w:rFonts w:ascii="Doulos SIL" w:hAnsi="Doulos SIL"/>
        </w:rPr>
        <w:t>ji</w:t>
      </w:r>
      <w:r w:rsidRPr="00CE6FA6">
        <w:rPr>
          <w:rFonts w:ascii="Doulos SIL" w:hAnsi="Doulos SIL"/>
          <w:lang w:val="x-none"/>
        </w:rPr>
        <w:t>̄īŋ</w:t>
      </w:r>
      <w:r w:rsidRPr="00CE6FA6">
        <w:rPr>
          <w:rFonts w:ascii="Doulos SIL" w:hAnsi="Doulos SIL"/>
          <w:lang w:val="x-none"/>
        </w:rPr>
        <w:tab/>
        <w:t>kīyɛ̄</w:t>
      </w:r>
      <w:r w:rsidRPr="00CE6FA6">
        <w:rPr>
          <w:rFonts w:ascii="Doulos SIL" w:hAnsi="Doulos SIL"/>
          <w:lang w:val="x-none"/>
        </w:rPr>
        <w:tab/>
        <w:t>gà</w:t>
      </w:r>
      <w:r w:rsidRPr="00CE6FA6">
        <w:rPr>
          <w:rFonts w:ascii="Doulos SIL" w:hAnsi="Doulos SIL"/>
          <w:lang w:val="x-none"/>
        </w:rPr>
        <w:tab/>
        <w:t>gù,</w:t>
      </w:r>
    </w:p>
    <w:p w14:paraId="0B807F39" w14:textId="77777777" w:rsidR="0087123D" w:rsidRPr="00CE6FA6" w:rsidRDefault="0087123D" w:rsidP="00673855">
      <w:pPr>
        <w:tabs>
          <w:tab w:val="left" w:pos="810"/>
          <w:tab w:val="left" w:pos="1260"/>
          <w:tab w:val="left" w:pos="1980"/>
          <w:tab w:val="left" w:pos="3240"/>
          <w:tab w:val="left" w:pos="4320"/>
        </w:tabs>
        <w:ind w:left="450" w:hanging="450"/>
      </w:pPr>
      <w:r w:rsidRPr="00CE6FA6">
        <w:tab/>
      </w:r>
      <w:r w:rsidRPr="00CE6FA6">
        <w:tab/>
      </w:r>
      <w:r w:rsidRPr="00CE6FA6">
        <w:tab/>
        <w:t>year</w:t>
      </w:r>
      <w:r w:rsidRPr="00CE6FA6">
        <w:tab/>
        <w:t>pass</w:t>
      </w:r>
      <w:r w:rsidRPr="00CE6FA6">
        <w:rPr>
          <w:lang w:val="x-none"/>
        </w:rPr>
        <w:t>.Pfv</w:t>
      </w:r>
      <w:r w:rsidRPr="00CE6FA6">
        <w:rPr>
          <w:lang w:val="x-none"/>
        </w:rPr>
        <w:tab/>
        <w:t>RemPfv</w:t>
      </w:r>
      <w:r w:rsidRPr="00CE6FA6">
        <w:rPr>
          <w:lang w:val="x-none"/>
        </w:rPr>
        <w:tab/>
        <w:t>Def,</w:t>
      </w:r>
      <w:r w:rsidRPr="00CE6FA6">
        <w:tab/>
      </w:r>
    </w:p>
    <w:p w14:paraId="5B9D7603" w14:textId="77777777" w:rsidR="0087123D" w:rsidRPr="00CE6FA6" w:rsidRDefault="0087123D" w:rsidP="00673855">
      <w:pPr>
        <w:tabs>
          <w:tab w:val="left" w:pos="1260"/>
        </w:tabs>
        <w:ind w:left="810" w:hanging="810"/>
      </w:pPr>
      <w:r w:rsidRPr="00CE6FA6">
        <w:rPr>
          <w:lang w:val="x-none"/>
        </w:rPr>
        <w:tab/>
      </w:r>
      <w:r w:rsidRPr="00CE6FA6">
        <w:rPr>
          <w:lang w:val="x-none"/>
        </w:rPr>
        <w:tab/>
        <w:t>‘</w:t>
      </w:r>
      <w:r w:rsidRPr="00CE6FA6">
        <w:t>and (when)  the fire has died out, and (when) day has broken (=the next morning),’</w:t>
      </w:r>
    </w:p>
    <w:p w14:paraId="42C535CB" w14:textId="77777777" w:rsidR="0087123D" w:rsidRPr="00CE6FA6" w:rsidRDefault="0087123D" w:rsidP="00673855">
      <w:pPr>
        <w:tabs>
          <w:tab w:val="left" w:pos="1260"/>
        </w:tabs>
        <w:ind w:left="810" w:hanging="810"/>
        <w:rPr>
          <w:i/>
        </w:rPr>
      </w:pPr>
      <w:r w:rsidRPr="00CE6FA6">
        <w:rPr>
          <w:i/>
          <w:lang w:val="x-none"/>
        </w:rPr>
        <w:tab/>
      </w:r>
      <w:r w:rsidRPr="00CE6FA6">
        <w:rPr>
          <w:i/>
          <w:lang w:val="x-none"/>
        </w:rPr>
        <w:tab/>
        <w:t>[</w:t>
      </w:r>
      <w:r w:rsidRPr="00CE6FA6">
        <w:rPr>
          <w:i/>
        </w:rPr>
        <w:t>“</w:t>
      </w:r>
      <w:r w:rsidRPr="00CE6FA6">
        <w:rPr>
          <w:i/>
          <w:lang w:val="x-none"/>
        </w:rPr>
        <w:t>year passed</w:t>
      </w:r>
      <w:r w:rsidRPr="00CE6FA6">
        <w:rPr>
          <w:i/>
        </w:rPr>
        <w:t>”</w:t>
      </w:r>
      <w:r w:rsidRPr="00CE6FA6">
        <w:rPr>
          <w:i/>
          <w:lang w:val="x-none"/>
        </w:rPr>
        <w:t xml:space="preserve"> </w:t>
      </w:r>
      <w:r w:rsidRPr="00CE6FA6">
        <w:rPr>
          <w:i/>
        </w:rPr>
        <w:t>as collocation</w:t>
      </w:r>
      <w:r w:rsidRPr="00CE6FA6">
        <w:rPr>
          <w:i/>
          <w:lang w:val="x-none"/>
        </w:rPr>
        <w:t xml:space="preserve"> ‘day broke’ (</w:t>
      </w:r>
      <w:r w:rsidRPr="00CE6FA6">
        <w:rPr>
          <w:i/>
        </w:rPr>
        <w:t>§11.1.1.2)]</w:t>
      </w:r>
    </w:p>
    <w:p w14:paraId="22AD8B62" w14:textId="77777777" w:rsidR="0087123D" w:rsidRPr="00CE6FA6" w:rsidRDefault="0087123D" w:rsidP="00673855">
      <w:pPr>
        <w:tabs>
          <w:tab w:val="left" w:pos="720"/>
          <w:tab w:val="left" w:pos="1260"/>
        </w:tabs>
        <w:ind w:left="450" w:hanging="450"/>
      </w:pPr>
    </w:p>
    <w:p w14:paraId="76C8F1E2" w14:textId="36EB718C" w:rsidR="0087123D" w:rsidRPr="00CE6FA6" w:rsidRDefault="0087123D" w:rsidP="00673855">
      <w:pPr>
        <w:tabs>
          <w:tab w:val="left" w:pos="810"/>
          <w:tab w:val="left" w:pos="1260"/>
          <w:tab w:val="left" w:pos="2430"/>
          <w:tab w:val="left" w:pos="3420"/>
        </w:tabs>
        <w:ind w:left="450" w:hanging="450"/>
      </w:pPr>
      <w:r w:rsidRPr="00CE6FA6">
        <w:t>(03:06)</w:t>
      </w:r>
      <w:r w:rsidRPr="00CE6FA6">
        <w:tab/>
      </w:r>
      <w:r w:rsidR="005D4501" w:rsidRPr="00CE6FA6">
        <w:rPr>
          <w:b/>
        </w:rPr>
        <w:t>nt</w:t>
      </w:r>
      <w:r w:rsidRPr="00CE6FA6">
        <w:tab/>
      </w:r>
      <w:r w:rsidRPr="00CE6FA6">
        <w:rPr>
          <w:rFonts w:ascii="Doulos SIL" w:hAnsi="Doulos SIL"/>
        </w:rPr>
        <w:t>ma</w:t>
      </w:r>
      <w:r w:rsidRPr="00CE6FA6">
        <w:rPr>
          <w:rFonts w:ascii="Doulos SIL" w:hAnsi="Doulos SIL"/>
          <w:lang w:val="x-none"/>
        </w:rPr>
        <w:t>̀-sāāⁿ</w:t>
      </w:r>
      <w:r w:rsidRPr="00CE6FA6">
        <w:rPr>
          <w:rFonts w:ascii="Doulos SIL" w:hAnsi="Doulos SIL"/>
          <w:lang w:val="x-none"/>
        </w:rPr>
        <w:tab/>
        <w:t>sū</w:t>
      </w:r>
      <w:r w:rsidRPr="00CE6FA6">
        <w:rPr>
          <w:rFonts w:ascii="Doulos SIL" w:hAnsi="Doulos SIL"/>
          <w:lang w:val="x-none"/>
        </w:rPr>
        <w:tab/>
        <w:t>gà</w:t>
      </w:r>
    </w:p>
    <w:p w14:paraId="15F46FA7" w14:textId="77777777" w:rsidR="0087123D" w:rsidRPr="00CE6FA6" w:rsidRDefault="0087123D" w:rsidP="00673855">
      <w:pPr>
        <w:tabs>
          <w:tab w:val="left" w:pos="810"/>
          <w:tab w:val="left" w:pos="1260"/>
          <w:tab w:val="left" w:pos="2430"/>
          <w:tab w:val="left" w:pos="3420"/>
        </w:tabs>
        <w:ind w:left="450" w:hanging="450"/>
      </w:pPr>
      <w:r w:rsidRPr="00CE6FA6">
        <w:tab/>
      </w:r>
      <w:r w:rsidRPr="00CE6FA6">
        <w:tab/>
      </w:r>
      <w:r w:rsidRPr="00CE6FA6">
        <w:tab/>
        <w:t>Rel-all</w:t>
      </w:r>
      <w:r w:rsidRPr="00CE6FA6">
        <w:tab/>
        <w:t>go</w:t>
      </w:r>
      <w:r w:rsidRPr="00CE6FA6">
        <w:rPr>
          <w:lang w:val="x-none"/>
        </w:rPr>
        <w:t>.Pfv</w:t>
      </w:r>
      <w:r w:rsidRPr="00CE6FA6">
        <w:tab/>
        <w:t>RemPfv</w:t>
      </w:r>
    </w:p>
    <w:p w14:paraId="5D6C1995" w14:textId="77777777" w:rsidR="0087123D" w:rsidRPr="00CE6FA6" w:rsidRDefault="0087123D" w:rsidP="008F3613">
      <w:pPr>
        <w:tabs>
          <w:tab w:val="left" w:pos="810"/>
          <w:tab w:val="left" w:pos="1260"/>
          <w:tab w:val="left" w:pos="2790"/>
          <w:tab w:val="left" w:pos="3420"/>
          <w:tab w:val="left" w:pos="4050"/>
          <w:tab w:val="left" w:pos="4860"/>
          <w:tab w:val="left" w:pos="5580"/>
          <w:tab w:val="left" w:pos="648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pu</w:t>
      </w:r>
      <w:r w:rsidRPr="00CE6FA6">
        <w:rPr>
          <w:rFonts w:ascii="Doulos SIL" w:hAnsi="Doulos SIL"/>
          <w:lang w:val="x-none"/>
        </w:rPr>
        <w:t>̄nāⁿ-kɛ̀rɛ̀bɛ́</w:t>
      </w:r>
      <w:r w:rsidRPr="00CE6FA6">
        <w:rPr>
          <w:rFonts w:ascii="Doulos SIL" w:hAnsi="Doulos SIL"/>
          <w:lang w:val="x-none"/>
        </w:rPr>
        <w:tab/>
        <w:t>kɔ̀ⁿ]</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kwɛ̄ɛ̀ⁿ-nā</w:t>
      </w:r>
    </w:p>
    <w:p w14:paraId="171E40A6" w14:textId="77777777" w:rsidR="0087123D" w:rsidRPr="00CE6FA6" w:rsidRDefault="0087123D" w:rsidP="008F3613">
      <w:pPr>
        <w:tabs>
          <w:tab w:val="left" w:pos="810"/>
          <w:tab w:val="left" w:pos="1260"/>
          <w:tab w:val="left" w:pos="2790"/>
          <w:tab w:val="left" w:pos="3420"/>
          <w:tab w:val="left" w:pos="4050"/>
          <w:tab w:val="left" w:pos="4860"/>
          <w:tab w:val="left" w:pos="5580"/>
          <w:tab w:val="left" w:pos="6480"/>
        </w:tabs>
        <w:ind w:left="450" w:hanging="450"/>
      </w:pPr>
      <w:r w:rsidRPr="00CE6FA6">
        <w:tab/>
      </w:r>
      <w:r w:rsidRPr="00CE6FA6">
        <w:tab/>
      </w:r>
      <w:r w:rsidRPr="00CE6FA6">
        <w:tab/>
        <w:t>[tortoise</w:t>
      </w:r>
      <w:r w:rsidRPr="00CE6FA6">
        <w:tab/>
        <w:t>Top]</w:t>
      </w:r>
      <w:r w:rsidRPr="00CE6FA6">
        <w:tab/>
        <w:t>2Sg</w:t>
      </w:r>
      <w:r w:rsidRPr="00CE6FA6">
        <w:tab/>
        <w:t>Ipfv</w:t>
      </w:r>
      <w:r w:rsidRPr="00CE6FA6">
        <w:tab/>
        <w:t>3Sg</w:t>
      </w:r>
      <w:r w:rsidRPr="00CE6FA6">
        <w:tab/>
        <w:t>sweep</w:t>
      </w:r>
      <w:r w:rsidRPr="00CE6FA6">
        <w:rPr>
          <w:lang w:val="x-none"/>
        </w:rPr>
        <w:t>-Ipfv</w:t>
      </w:r>
    </w:p>
    <w:p w14:paraId="7EA2D9C5"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‘(If there is) anyone (=you) who has gone (to the hunt), as for tortoise(s), you will sweep (=gather) it (=them) up.’</w:t>
      </w:r>
    </w:p>
    <w:p w14:paraId="488966FB"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w:t>
      </w:r>
      <w:r w:rsidRPr="00CE6FA6">
        <w:rPr>
          <w:iCs/>
          <w:lang w:val="x-none"/>
        </w:rPr>
        <w:t>Pelomedusa subrufa</w:t>
      </w:r>
      <w:r w:rsidRPr="00CE6FA6">
        <w:rPr>
          <w:i/>
          <w:lang w:val="x-none"/>
        </w:rPr>
        <w:t xml:space="preserve"> (aquatic tortoise)]</w:t>
      </w:r>
    </w:p>
    <w:p w14:paraId="5A40944F" w14:textId="77777777" w:rsidR="0087123D" w:rsidRPr="00CE6FA6" w:rsidRDefault="0087123D" w:rsidP="00673855">
      <w:pPr>
        <w:tabs>
          <w:tab w:val="left" w:pos="720"/>
          <w:tab w:val="left" w:pos="1260"/>
        </w:tabs>
        <w:ind w:left="450" w:hanging="450"/>
      </w:pPr>
    </w:p>
    <w:p w14:paraId="7A866E77" w14:textId="214B0CEA" w:rsidR="0087123D" w:rsidRPr="00CE6FA6" w:rsidRDefault="0087123D" w:rsidP="00673855">
      <w:pPr>
        <w:tabs>
          <w:tab w:val="left" w:pos="810"/>
          <w:tab w:val="left" w:pos="1260"/>
          <w:tab w:val="left" w:pos="1890"/>
          <w:tab w:val="left" w:pos="2970"/>
          <w:tab w:val="left" w:pos="4140"/>
        </w:tabs>
        <w:ind w:left="450" w:hanging="450"/>
      </w:pPr>
      <w:r w:rsidRPr="00CE6FA6">
        <w:t>(03:10)</w:t>
      </w:r>
      <w:r w:rsidRPr="00CE6FA6">
        <w:tab/>
      </w:r>
      <w:r w:rsidR="005D4501" w:rsidRPr="00CE6FA6">
        <w:rPr>
          <w:b/>
        </w:rPr>
        <w:t>ac</w:t>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1248CE48" w14:textId="77777777" w:rsidR="0087123D" w:rsidRPr="00CE6FA6" w:rsidRDefault="0087123D" w:rsidP="00673855">
      <w:pPr>
        <w:tabs>
          <w:tab w:val="left" w:pos="810"/>
          <w:tab w:val="left" w:pos="1260"/>
          <w:tab w:val="left" w:pos="1890"/>
          <w:tab w:val="left" w:pos="2970"/>
          <w:tab w:val="left" w:pos="414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p>
    <w:p w14:paraId="0E1E6E29" w14:textId="39A5DF0F" w:rsidR="0087123D" w:rsidRPr="00CE6FA6" w:rsidRDefault="0087123D" w:rsidP="008F3613">
      <w:pPr>
        <w:tabs>
          <w:tab w:val="left" w:pos="810"/>
          <w:tab w:val="left" w:pos="1260"/>
          <w:tab w:val="left" w:pos="2610"/>
          <w:tab w:val="left" w:pos="3780"/>
          <w:tab w:val="left" w:pos="4500"/>
          <w:tab w:val="left" w:pos="5490"/>
          <w:tab w:val="left" w:pos="7650"/>
        </w:tabs>
        <w:ind w:left="450" w:hanging="450"/>
      </w:pPr>
      <w:r w:rsidRPr="00CE6FA6">
        <w:tab/>
      </w:r>
      <w:r w:rsidRPr="00CE6FA6">
        <w:tab/>
      </w:r>
      <w:r w:rsidR="005D4501" w:rsidRPr="00CE6FA6">
        <w:rPr>
          <w:b/>
        </w:rPr>
        <w:t>nt</w:t>
      </w:r>
      <w:r w:rsidRPr="00CE6FA6">
        <w:tab/>
      </w:r>
      <w:r w:rsidRPr="00CE6FA6">
        <w:rPr>
          <w:rFonts w:ascii="Doulos SIL" w:hAnsi="Doulos SIL"/>
        </w:rPr>
        <w:t>n</w:t>
      </w:r>
      <w:r w:rsidRPr="00CE6FA6">
        <w:rPr>
          <w:rFonts w:ascii="Doulos SIL" w:hAnsi="Doulos SIL"/>
          <w:lang w:val="x-none"/>
        </w:rPr>
        <w:t>ɔ̄gɔ̄rā-āmā</w:t>
      </w:r>
      <w:r w:rsidRPr="00CE6FA6">
        <w:rPr>
          <w:rFonts w:ascii="Doulos SIL" w:hAnsi="Doulos SIL"/>
          <w:lang w:val="x-none"/>
        </w:rPr>
        <w:tab/>
        <w:t>[kāāŋgō</w:t>
      </w:r>
      <w:r w:rsidRPr="00CE6FA6">
        <w:rPr>
          <w:rFonts w:ascii="Doulos SIL" w:hAnsi="Doulos SIL"/>
          <w:lang w:val="x-none"/>
        </w:rPr>
        <w:tab/>
        <w:t>gū</w:t>
      </w:r>
      <w:r w:rsidRPr="00CE6FA6">
        <w:rPr>
          <w:rFonts w:ascii="Doulos SIL" w:hAnsi="Doulos SIL"/>
          <w:lang w:val="x-none"/>
        </w:rPr>
        <w:tab/>
        <w:t>kɔ̀ⁿ]</w:t>
      </w:r>
      <w:r w:rsidRPr="00CE6FA6">
        <w:rPr>
          <w:rFonts w:ascii="Doulos SIL" w:hAnsi="Doulos SIL"/>
          <w:lang w:val="x-none"/>
        </w:rPr>
        <w:tab/>
        <w:t>tūn-nī</w:t>
      </w:r>
      <w:r w:rsidRPr="00CE6FA6">
        <w:rPr>
          <w:rFonts w:ascii="Doulos SIL" w:hAnsi="Doulos SIL"/>
          <w:lang w:val="x-none"/>
        </w:rPr>
        <w:tab/>
        <w:t>gà,</w:t>
      </w:r>
    </w:p>
    <w:p w14:paraId="4074D1BE" w14:textId="77777777" w:rsidR="0087123D" w:rsidRPr="00CE6FA6" w:rsidRDefault="0087123D" w:rsidP="008F3613">
      <w:pPr>
        <w:tabs>
          <w:tab w:val="left" w:pos="810"/>
          <w:tab w:val="left" w:pos="1260"/>
          <w:tab w:val="left" w:pos="2610"/>
          <w:tab w:val="left" w:pos="3780"/>
          <w:tab w:val="left" w:pos="4500"/>
          <w:tab w:val="left" w:pos="5490"/>
          <w:tab w:val="left" w:pos="7650"/>
        </w:tabs>
        <w:ind w:left="450" w:hanging="450"/>
      </w:pPr>
      <w:r w:rsidRPr="00CE6FA6">
        <w:tab/>
      </w:r>
      <w:r w:rsidRPr="00CE6FA6">
        <w:tab/>
      </w:r>
      <w:r w:rsidRPr="00CE6FA6">
        <w:tab/>
        <w:t>difficulty</w:t>
      </w:r>
      <w:r w:rsidRPr="00CE6FA6">
        <w:tab/>
        <w:t>[vetiver</w:t>
      </w:r>
      <w:r w:rsidRPr="00CE6FA6">
        <w:tab/>
        <w:t>Def</w:t>
      </w:r>
      <w:r w:rsidRPr="00CE6FA6">
        <w:tab/>
        <w:t>Top]</w:t>
      </w:r>
      <w:r w:rsidRPr="00CE6FA6">
        <w:tab/>
        <w:t>make</w:t>
      </w:r>
      <w:r w:rsidRPr="00CE6FA6">
        <w:rPr>
          <w:lang w:val="x-none"/>
        </w:rPr>
        <w:t>.disappear.Pfv</w:t>
      </w:r>
      <w:r w:rsidRPr="00CE6FA6">
        <w:rPr>
          <w:lang w:val="x-none"/>
        </w:rPr>
        <w:tab/>
        <w:t>RemPfv,</w:t>
      </w:r>
    </w:p>
    <w:p w14:paraId="5C9F3E5D" w14:textId="129943E0"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ac</w:t>
      </w:r>
      <w:r w:rsidRPr="00CE6FA6">
        <w:rPr>
          <w:lang w:val="x-none"/>
        </w:rPr>
        <w:t>: ‘I have understood it.’</w:t>
      </w:r>
    </w:p>
    <w:p w14:paraId="6428558B" w14:textId="438E6988"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‘Hardship (=drought) has caused the vetiver grass</w:t>
      </w:r>
      <w:r w:rsidRPr="00CE6FA6">
        <w:t xml:space="preserve"> [topic]</w:t>
      </w:r>
      <w:r w:rsidRPr="00CE6FA6">
        <w:rPr>
          <w:lang w:val="x-none"/>
        </w:rPr>
        <w:t xml:space="preserve"> to disappear.’</w:t>
      </w:r>
    </w:p>
    <w:p w14:paraId="7A669494" w14:textId="77777777" w:rsidR="0087123D" w:rsidRPr="00CE6FA6" w:rsidRDefault="0087123D" w:rsidP="00673855">
      <w:pPr>
        <w:tabs>
          <w:tab w:val="left" w:pos="1260"/>
        </w:tabs>
        <w:ind w:left="810" w:hanging="810"/>
        <w:rPr>
          <w:i/>
          <w:iCs/>
          <w:lang w:val="x-none"/>
        </w:rPr>
      </w:pPr>
      <w:r w:rsidRPr="00CE6FA6">
        <w:rPr>
          <w:lang w:val="x-none"/>
        </w:rPr>
        <w:tab/>
      </w:r>
      <w:r w:rsidRPr="00CE6FA6">
        <w:rPr>
          <w:lang w:val="x-none"/>
        </w:rPr>
        <w:tab/>
      </w:r>
      <w:r w:rsidRPr="00CE6FA6">
        <w:rPr>
          <w:i/>
          <w:iCs/>
          <w:lang w:val="x-none"/>
        </w:rPr>
        <w:t>[clause-medial topicalized NP</w:t>
      </w:r>
      <w:r w:rsidRPr="00CE6FA6">
        <w:rPr>
          <w:i/>
          <w:iCs/>
        </w:rPr>
        <w:t xml:space="preserve"> (§19.1.1)</w:t>
      </w:r>
      <w:r w:rsidRPr="00CE6FA6">
        <w:rPr>
          <w:i/>
          <w:iCs/>
          <w:lang w:val="x-none"/>
        </w:rPr>
        <w:t>]</w:t>
      </w:r>
    </w:p>
    <w:p w14:paraId="4C5EDEDC" w14:textId="77777777" w:rsidR="0087123D" w:rsidRPr="00CE6FA6" w:rsidRDefault="0087123D" w:rsidP="00673855">
      <w:pPr>
        <w:tabs>
          <w:tab w:val="left" w:pos="720"/>
          <w:tab w:val="left" w:pos="1260"/>
        </w:tabs>
        <w:ind w:left="450" w:hanging="450"/>
      </w:pPr>
    </w:p>
    <w:p w14:paraId="6E9889BE" w14:textId="3244D786" w:rsidR="0087123D" w:rsidRPr="00CE6FA6" w:rsidRDefault="0087123D" w:rsidP="0005169B">
      <w:pPr>
        <w:keepNext/>
        <w:tabs>
          <w:tab w:val="left" w:pos="810"/>
          <w:tab w:val="left" w:pos="1260"/>
          <w:tab w:val="left" w:pos="2160"/>
          <w:tab w:val="left" w:pos="2790"/>
          <w:tab w:val="left" w:pos="3420"/>
          <w:tab w:val="left" w:pos="4140"/>
          <w:tab w:val="left" w:pos="5850"/>
          <w:tab w:val="left" w:pos="6750"/>
        </w:tabs>
        <w:ind w:left="446" w:hanging="446"/>
      </w:pPr>
      <w:r w:rsidRPr="00CE6FA6">
        <w:lastRenderedPageBreak/>
        <w:t>(03:13)</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sa</w:t>
      </w:r>
      <w:r w:rsidRPr="00CE6FA6">
        <w:rPr>
          <w:rFonts w:ascii="Doulos SIL" w:hAnsi="Doulos SIL"/>
          <w:lang w:val="x-none"/>
        </w:rPr>
        <w:t>̄à-gū</w:t>
      </w:r>
      <w:r w:rsidRPr="00CE6FA6">
        <w:rPr>
          <w:rFonts w:ascii="Doulos SIL" w:hAnsi="Doulos SIL"/>
          <w:lang w:val="x-none"/>
        </w:rPr>
        <w:tab/>
        <w:t>nì]</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kwààⁿ-n-jíí</w:t>
      </w:r>
      <w:r w:rsidRPr="00CE6FA6">
        <w:rPr>
          <w:rFonts w:ascii="Doulos SIL" w:hAnsi="Doulos SIL"/>
          <w:lang w:val="x-none"/>
        </w:rPr>
        <w:tab/>
        <w:t>kìlɛ̀</w:t>
      </w:r>
      <w:r w:rsidRPr="00CE6FA6">
        <w:rPr>
          <w:rFonts w:ascii="Doulos SIL" w:hAnsi="Doulos SIL"/>
          <w:lang w:val="x-none"/>
        </w:rPr>
        <w:tab/>
        <w:t>pā</w:t>
      </w:r>
      <w:r w:rsidR="008F3613" w:rsidRPr="00CE6FA6">
        <w:rPr>
          <w:rFonts w:ascii="Doulos SIL" w:hAnsi="Doulos SIL"/>
        </w:rPr>
        <w:t>-</w:t>
      </w:r>
      <w:r w:rsidRPr="00CE6FA6">
        <w:rPr>
          <w:rFonts w:ascii="Doulos SIL" w:hAnsi="Doulos SIL"/>
          <w:lang w:val="x-none"/>
        </w:rPr>
        <w:t>lɛ̄wⁿ-pāl</w:t>
      </w:r>
      <w:r w:rsidR="008F3613" w:rsidRPr="00CE6FA6">
        <w:rPr>
          <w:rFonts w:ascii="Doulos SIL" w:hAnsi="Doulos SIL"/>
        </w:rPr>
        <w:t>-</w:t>
      </w:r>
      <w:r w:rsidRPr="00CE6FA6">
        <w:rPr>
          <w:rFonts w:ascii="Doulos SIL" w:hAnsi="Doulos SIL"/>
          <w:lang w:val="x-none"/>
        </w:rPr>
        <w:t>ɛ̄wⁿ,</w:t>
      </w:r>
    </w:p>
    <w:p w14:paraId="6CE92679" w14:textId="77777777" w:rsidR="0087123D" w:rsidRPr="00CE6FA6" w:rsidRDefault="0087123D" w:rsidP="0005169B">
      <w:pPr>
        <w:keepNext/>
        <w:tabs>
          <w:tab w:val="left" w:pos="810"/>
          <w:tab w:val="left" w:pos="1260"/>
          <w:tab w:val="left" w:pos="2160"/>
          <w:tab w:val="left" w:pos="2790"/>
          <w:tab w:val="left" w:pos="3420"/>
          <w:tab w:val="left" w:pos="4140"/>
          <w:tab w:val="left" w:pos="5850"/>
          <w:tab w:val="left" w:pos="6750"/>
        </w:tabs>
        <w:ind w:left="446" w:hanging="446"/>
      </w:pPr>
      <w:r w:rsidRPr="00CE6FA6">
        <w:tab/>
      </w:r>
      <w:r w:rsidRPr="00CE6FA6">
        <w:tab/>
      </w:r>
      <w:r w:rsidRPr="00CE6FA6">
        <w:tab/>
        <w:t>[now</w:t>
      </w:r>
      <w:r w:rsidRPr="00CE6FA6">
        <w:tab/>
        <w:t>it</w:t>
      </w:r>
      <w:r w:rsidRPr="00CE6FA6">
        <w:rPr>
          <w:lang w:val="x-none"/>
        </w:rPr>
        <w:t>.is]</w:t>
      </w:r>
      <w:r w:rsidRPr="00CE6FA6">
        <w:rPr>
          <w:lang w:val="x-none"/>
        </w:rPr>
        <w:tab/>
        <w:t>1Pl</w:t>
      </w:r>
      <w:r w:rsidRPr="00CE6FA6">
        <w:rPr>
          <w:lang w:val="x-none"/>
        </w:rPr>
        <w:tab/>
        <w:t>Ipfv</w:t>
      </w:r>
      <w:r w:rsidRPr="00CE6FA6">
        <w:rPr>
          <w:lang w:val="x-none"/>
        </w:rPr>
        <w:tab/>
        <w:t>rain-Link-water</w:t>
      </w:r>
      <w:r w:rsidRPr="00CE6FA6">
        <w:rPr>
          <w:lang w:val="x-none"/>
        </w:rPr>
        <w:tab/>
        <w:t>get.Pfv</w:t>
      </w:r>
      <w:r w:rsidRPr="00CE6FA6">
        <w:rPr>
          <w:lang w:val="x-none"/>
        </w:rPr>
        <w:tab/>
        <w:t>Iter-a.little</w:t>
      </w:r>
      <w:r w:rsidRPr="00CE6FA6">
        <w:t>,</w:t>
      </w:r>
    </w:p>
    <w:p w14:paraId="4775D1E3" w14:textId="77777777" w:rsidR="0087123D" w:rsidRPr="00CE6FA6" w:rsidRDefault="0087123D" w:rsidP="0005169B">
      <w:pPr>
        <w:keepNext/>
        <w:tabs>
          <w:tab w:val="left" w:pos="810"/>
          <w:tab w:val="left" w:pos="1260"/>
          <w:tab w:val="left" w:pos="2430"/>
          <w:tab w:val="left" w:pos="3150"/>
          <w:tab w:val="left" w:pos="4050"/>
          <w:tab w:val="left" w:pos="4770"/>
          <w:tab w:val="left" w:pos="5760"/>
        </w:tabs>
        <w:ind w:left="446" w:hanging="446"/>
      </w:pPr>
      <w:r w:rsidRPr="00CE6FA6">
        <w:tab/>
      </w:r>
      <w:r w:rsidRPr="00CE6FA6">
        <w:tab/>
      </w:r>
      <w:r w:rsidRPr="00CE6FA6">
        <w:tab/>
      </w:r>
      <w:r w:rsidRPr="00CE6FA6">
        <w:rPr>
          <w:rFonts w:ascii="Doulos SIL" w:hAnsi="Doulos SIL"/>
        </w:rPr>
        <w:t>pa</w:t>
      </w:r>
      <w:r w:rsidRPr="00CE6FA6">
        <w:rPr>
          <w:rFonts w:ascii="Doulos SIL" w:hAnsi="Doulos SIL"/>
          <w:lang w:val="x-none"/>
        </w:rPr>
        <w:t>̄nāāⁿ</w:t>
      </w:r>
      <w:r w:rsidRPr="00CE6FA6">
        <w:rPr>
          <w:rFonts w:ascii="Doulos SIL" w:hAnsi="Doulos SIL"/>
          <w:lang w:val="x-none"/>
        </w:rPr>
        <w:tab/>
        <w:t>[à</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dúgúⁿ</w:t>
      </w:r>
      <w:r w:rsidRPr="00CE6FA6">
        <w:rPr>
          <w:rFonts w:ascii="Doulos SIL" w:hAnsi="Doulos SIL"/>
          <w:lang w:val="x-none"/>
        </w:rPr>
        <w:tab/>
        <w:t>nì</w:t>
      </w:r>
    </w:p>
    <w:p w14:paraId="0E01DAE4" w14:textId="77777777" w:rsidR="0087123D" w:rsidRPr="00CE6FA6" w:rsidRDefault="0087123D" w:rsidP="0005169B">
      <w:pPr>
        <w:keepNext/>
        <w:tabs>
          <w:tab w:val="left" w:pos="810"/>
          <w:tab w:val="left" w:pos="1260"/>
          <w:tab w:val="left" w:pos="2430"/>
          <w:tab w:val="left" w:pos="3150"/>
          <w:tab w:val="left" w:pos="4050"/>
          <w:tab w:val="left" w:pos="4770"/>
          <w:tab w:val="left" w:pos="5760"/>
        </w:tabs>
        <w:ind w:left="446" w:hanging="446"/>
      </w:pPr>
      <w:r w:rsidRPr="00CE6FA6">
        <w:tab/>
      </w:r>
      <w:r w:rsidRPr="00CE6FA6">
        <w:tab/>
      </w:r>
      <w:r w:rsidRPr="00CE6FA6">
        <w:tab/>
        <w:t>formerly</w:t>
      </w:r>
      <w:r w:rsidRPr="00CE6FA6">
        <w:tab/>
        <w:t>[3Sg</w:t>
      </w:r>
      <w:r w:rsidRPr="00CE6FA6">
        <w:tab/>
        <w:t>all]</w:t>
      </w:r>
      <w:r w:rsidRPr="00CE6FA6">
        <w:tab/>
        <w:t>be</w:t>
      </w:r>
      <w:r w:rsidRPr="00CE6FA6">
        <w:tab/>
        <w:t>forest</w:t>
      </w:r>
      <w:r w:rsidRPr="00CE6FA6">
        <w:tab/>
        <w:t>it</w:t>
      </w:r>
      <w:r w:rsidRPr="00CE6FA6">
        <w:rPr>
          <w:lang w:val="x-none"/>
        </w:rPr>
        <w:t>.is</w:t>
      </w:r>
    </w:p>
    <w:p w14:paraId="7837261B" w14:textId="0D120BF4" w:rsidR="0087123D" w:rsidRPr="00CE6FA6" w:rsidRDefault="0087123D" w:rsidP="00673855">
      <w:pPr>
        <w:tabs>
          <w:tab w:val="left" w:pos="1260"/>
        </w:tabs>
        <w:ind w:left="810" w:hanging="810"/>
      </w:pPr>
      <w:r w:rsidRPr="00CE6FA6">
        <w:rPr>
          <w:lang w:val="x-none"/>
        </w:rPr>
        <w:tab/>
      </w:r>
      <w:r w:rsidRPr="00CE6FA6">
        <w:rPr>
          <w:lang w:val="x-none"/>
        </w:rPr>
        <w:tab/>
        <w:t>‘It’s now (=recently) that we have gotten a fair amount of rain. In the past it was all forest.’</w:t>
      </w:r>
    </w:p>
    <w:p w14:paraId="08614C1D" w14:textId="1F9A9729" w:rsidR="008F3613" w:rsidRPr="00CE6FA6" w:rsidRDefault="008F3613" w:rsidP="00673855">
      <w:pPr>
        <w:tabs>
          <w:tab w:val="left" w:pos="1260"/>
        </w:tabs>
        <w:ind w:left="810" w:hanging="810"/>
        <w:rPr>
          <w:i/>
          <w:iCs/>
        </w:rPr>
      </w:pPr>
      <w:r w:rsidRPr="00CE6FA6">
        <w:tab/>
      </w:r>
      <w:r w:rsidRPr="00CE6FA6">
        <w:tab/>
      </w:r>
      <w:r w:rsidRPr="00CE6FA6">
        <w:rPr>
          <w:i/>
          <w:iCs/>
        </w:rPr>
        <w:t>[</w:t>
      </w:r>
      <w:r w:rsidRPr="00CE6FA6">
        <w:rPr>
          <w:rFonts w:ascii="Doulos SIL" w:hAnsi="Doulos SIL" w:cs="Doulos SIL"/>
        </w:rPr>
        <w:t>pa</w:t>
      </w:r>
      <w:r w:rsidRPr="00CE6FA6">
        <w:rPr>
          <w:rFonts w:ascii="Doulos SIL" w:hAnsi="Doulos SIL" w:cs="Doulos SIL"/>
          <w:lang w:val="x-none"/>
        </w:rPr>
        <w:t>̄-lɛ̄wⁿ</w:t>
      </w:r>
      <w:r w:rsidRPr="00CE6FA6">
        <w:rPr>
          <w:i/>
          <w:iCs/>
          <w:lang w:val="x-none"/>
        </w:rPr>
        <w:t xml:space="preserve"> ‘a little’ (</w:t>
      </w:r>
      <w:r w:rsidRPr="00CE6FA6">
        <w:rPr>
          <w:i/>
          <w:iCs/>
        </w:rPr>
        <w:t>§8.4.3.2), here iterated]</w:t>
      </w:r>
    </w:p>
    <w:p w14:paraId="76BDCC5F" w14:textId="77777777" w:rsidR="0087123D" w:rsidRPr="00CE6FA6" w:rsidRDefault="0087123D" w:rsidP="00673855">
      <w:pPr>
        <w:tabs>
          <w:tab w:val="left" w:pos="720"/>
          <w:tab w:val="left" w:pos="1260"/>
        </w:tabs>
        <w:ind w:left="450" w:hanging="450"/>
      </w:pPr>
    </w:p>
    <w:p w14:paraId="6A564E5F" w14:textId="6A7E5013" w:rsidR="0087123D" w:rsidRPr="00CE6FA6" w:rsidRDefault="0087123D" w:rsidP="00735992">
      <w:pPr>
        <w:keepNext/>
        <w:tabs>
          <w:tab w:val="left" w:pos="810"/>
          <w:tab w:val="left" w:pos="1260"/>
          <w:tab w:val="left" w:pos="2610"/>
          <w:tab w:val="left" w:pos="3690"/>
          <w:tab w:val="left" w:pos="4410"/>
          <w:tab w:val="left" w:pos="5220"/>
          <w:tab w:val="left" w:pos="7380"/>
        </w:tabs>
        <w:ind w:left="446" w:hanging="446"/>
      </w:pPr>
      <w:r w:rsidRPr="00CE6FA6">
        <w:t>(03:17)</w:t>
      </w:r>
      <w:r w:rsidRPr="00CE6FA6">
        <w:tab/>
      </w:r>
      <w:r w:rsidR="005D4501" w:rsidRPr="00CE6FA6">
        <w:rPr>
          <w:b/>
        </w:rPr>
        <w:t>nt</w:t>
      </w:r>
      <w:r w:rsidRPr="00CE6FA6">
        <w:tab/>
      </w:r>
      <w:r w:rsidRPr="00CE6FA6">
        <w:rPr>
          <w:rFonts w:ascii="Doulos SIL" w:hAnsi="Doulos SIL"/>
        </w:rPr>
        <w:t>n</w:t>
      </w:r>
      <w:r w:rsidRPr="00CE6FA6">
        <w:rPr>
          <w:rFonts w:ascii="Doulos SIL" w:hAnsi="Doulos SIL"/>
          <w:lang w:val="x-none"/>
        </w:rPr>
        <w:t>ɔ̄gɔ̄rā-āmā</w:t>
      </w:r>
      <w:r w:rsidRPr="00CE6FA6">
        <w:rPr>
          <w:rFonts w:ascii="Doulos SIL" w:hAnsi="Doulos SIL"/>
          <w:lang w:val="x-none"/>
        </w:rPr>
        <w:tab/>
        <w:t>[kāāŋgō</w:t>
      </w:r>
      <w:r w:rsidRPr="00CE6FA6">
        <w:rPr>
          <w:rFonts w:ascii="Doulos SIL" w:hAnsi="Doulos SIL"/>
          <w:lang w:val="x-none"/>
        </w:rPr>
        <w:tab/>
        <w:t>gū</w:t>
      </w:r>
      <w:r w:rsidRPr="00CE6FA6">
        <w:rPr>
          <w:rFonts w:ascii="Doulos SIL" w:hAnsi="Doulos SIL"/>
          <w:lang w:val="x-none"/>
        </w:rPr>
        <w:tab/>
        <w:t>kɔ̀ⁿ]</w:t>
      </w:r>
      <w:r w:rsidRPr="00CE6FA6">
        <w:rPr>
          <w:rFonts w:ascii="Doulos SIL" w:hAnsi="Doulos SIL"/>
          <w:lang w:val="x-none"/>
        </w:rPr>
        <w:tab/>
        <w:t>tūn-nī</w:t>
      </w:r>
      <w:r w:rsidRPr="00CE6FA6">
        <w:rPr>
          <w:rFonts w:ascii="Doulos SIL" w:hAnsi="Doulos SIL"/>
          <w:lang w:val="x-none"/>
        </w:rPr>
        <w:tab/>
        <w:t>gà,</w:t>
      </w:r>
    </w:p>
    <w:p w14:paraId="0C098814" w14:textId="77777777" w:rsidR="0087123D" w:rsidRPr="00CE6FA6" w:rsidRDefault="0087123D" w:rsidP="00735992">
      <w:pPr>
        <w:keepNext/>
        <w:tabs>
          <w:tab w:val="left" w:pos="810"/>
          <w:tab w:val="left" w:pos="1260"/>
          <w:tab w:val="left" w:pos="2610"/>
          <w:tab w:val="left" w:pos="3690"/>
          <w:tab w:val="left" w:pos="4410"/>
          <w:tab w:val="left" w:pos="5220"/>
          <w:tab w:val="left" w:pos="7380"/>
        </w:tabs>
        <w:ind w:left="446" w:hanging="446"/>
      </w:pPr>
      <w:r w:rsidRPr="00CE6FA6">
        <w:tab/>
      </w:r>
      <w:r w:rsidRPr="00CE6FA6">
        <w:tab/>
      </w:r>
      <w:r w:rsidRPr="00CE6FA6">
        <w:tab/>
        <w:t>difficulty</w:t>
      </w:r>
      <w:r w:rsidRPr="00CE6FA6">
        <w:tab/>
        <w:t>[vetiver</w:t>
      </w:r>
      <w:r w:rsidRPr="00CE6FA6">
        <w:tab/>
        <w:t>Def</w:t>
      </w:r>
      <w:r w:rsidRPr="00CE6FA6">
        <w:tab/>
        <w:t>Top]</w:t>
      </w:r>
      <w:r w:rsidRPr="00CE6FA6">
        <w:tab/>
        <w:t>make</w:t>
      </w:r>
      <w:r w:rsidRPr="00CE6FA6">
        <w:rPr>
          <w:lang w:val="x-none"/>
        </w:rPr>
        <w:t>.disappear.Pfv</w:t>
      </w:r>
      <w:r w:rsidRPr="00CE6FA6">
        <w:rPr>
          <w:lang w:val="x-none"/>
        </w:rPr>
        <w:tab/>
        <w:t>RemPfv,</w:t>
      </w:r>
    </w:p>
    <w:p w14:paraId="64B61A84" w14:textId="77777777" w:rsidR="0087123D" w:rsidRPr="00CE6FA6" w:rsidRDefault="0087123D" w:rsidP="00741DD2">
      <w:pPr>
        <w:keepNext/>
        <w:tabs>
          <w:tab w:val="left" w:pos="810"/>
          <w:tab w:val="left" w:pos="1260"/>
          <w:tab w:val="left" w:pos="2520"/>
          <w:tab w:val="left" w:pos="3600"/>
        </w:tabs>
        <w:ind w:left="446" w:hanging="446"/>
        <w:rPr>
          <w:rFonts w:ascii="Doulos SIL" w:hAnsi="Doulos SIL"/>
        </w:rPr>
      </w:pPr>
      <w:r w:rsidRPr="00CE6FA6">
        <w:tab/>
      </w:r>
      <w:r w:rsidRPr="00CE6FA6">
        <w:tab/>
      </w:r>
      <w:r w:rsidRPr="00CE6FA6">
        <w:tab/>
      </w:r>
      <w:r w:rsidRPr="00CE6FA6">
        <w:rPr>
          <w:rFonts w:ascii="Doulos SIL" w:hAnsi="Doulos SIL"/>
        </w:rPr>
        <w:t>ɛ̄→,</w:t>
      </w:r>
      <w:r w:rsidRPr="00CE6FA6">
        <w:rPr>
          <w:rFonts w:ascii="Doulos SIL" w:hAnsi="Doulos SIL"/>
        </w:rPr>
        <w:tab/>
        <w:t>[āɲ</w:t>
      </w:r>
      <w:r w:rsidRPr="00CE6FA6">
        <w:rPr>
          <w:rFonts w:ascii="Doulos SIL" w:hAnsi="Doulos SIL"/>
        </w:rPr>
        <w:tab/>
        <w:t>cìyè]—</w:t>
      </w:r>
      <w:r w:rsidRPr="00CE6FA6">
        <w:rPr>
          <w:rFonts w:ascii="Doulos SIL" w:hAnsi="Doulos SIL"/>
        </w:rPr>
        <w:tab/>
      </w:r>
    </w:p>
    <w:p w14:paraId="39241D16" w14:textId="77777777" w:rsidR="0087123D" w:rsidRPr="00CE6FA6" w:rsidRDefault="0087123D" w:rsidP="00741DD2">
      <w:pPr>
        <w:keepNext/>
        <w:tabs>
          <w:tab w:val="left" w:pos="810"/>
          <w:tab w:val="left" w:pos="1260"/>
          <w:tab w:val="left" w:pos="2520"/>
          <w:tab w:val="left" w:pos="3600"/>
        </w:tabs>
        <w:ind w:left="446" w:hanging="446"/>
      </w:pPr>
      <w:r w:rsidRPr="00CE6FA6">
        <w:tab/>
      </w:r>
      <w:r w:rsidRPr="00CE6FA6">
        <w:tab/>
      </w:r>
      <w:r w:rsidRPr="00CE6FA6">
        <w:tab/>
        <w:t>(hesitation),</w:t>
      </w:r>
      <w:r w:rsidRPr="00CE6FA6">
        <w:tab/>
        <w:t>[2Sg</w:t>
      </w:r>
      <w:r w:rsidRPr="00CE6FA6">
        <w:tab/>
        <w:t>field]—</w:t>
      </w:r>
    </w:p>
    <w:p w14:paraId="397C9462"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‘Hardship (=drought) has caused the vetiver grass to disappear.</w:t>
      </w:r>
      <w:r w:rsidRPr="00CE6FA6">
        <w:t xml:space="preserve"> Uh, your-Sg field,</w:t>
      </w:r>
      <w:r w:rsidRPr="00CE6FA6">
        <w:rPr>
          <w:lang w:val="x-none"/>
        </w:rPr>
        <w:t>’</w:t>
      </w:r>
    </w:p>
    <w:p w14:paraId="7B5540B3" w14:textId="77777777" w:rsidR="0087123D" w:rsidRPr="00CE6FA6" w:rsidRDefault="0087123D" w:rsidP="00673855">
      <w:pPr>
        <w:tabs>
          <w:tab w:val="left" w:pos="720"/>
          <w:tab w:val="left" w:pos="1260"/>
        </w:tabs>
        <w:ind w:left="450" w:hanging="450"/>
      </w:pPr>
    </w:p>
    <w:p w14:paraId="10A00FB6" w14:textId="557CA28D" w:rsidR="0087123D" w:rsidRPr="00CE6FA6" w:rsidRDefault="0087123D" w:rsidP="00741DD2">
      <w:pPr>
        <w:tabs>
          <w:tab w:val="left" w:pos="810"/>
          <w:tab w:val="left" w:pos="1260"/>
          <w:tab w:val="left" w:pos="1980"/>
          <w:tab w:val="left" w:pos="2700"/>
          <w:tab w:val="left" w:pos="3330"/>
          <w:tab w:val="left" w:pos="4320"/>
          <w:tab w:val="left" w:pos="4950"/>
          <w:tab w:val="left" w:pos="5670"/>
          <w:tab w:val="left" w:pos="6570"/>
        </w:tabs>
        <w:ind w:left="450" w:hanging="450"/>
      </w:pPr>
      <w:r w:rsidRPr="00CE6FA6">
        <w:t>(03:19)</w:t>
      </w:r>
      <w:r w:rsidRPr="00CE6FA6">
        <w:tab/>
      </w:r>
      <w:r w:rsidR="005D4501" w:rsidRPr="00CE6FA6">
        <w:rPr>
          <w:b/>
        </w:rPr>
        <w:t>nt</w:t>
      </w:r>
      <w:r w:rsidRPr="00CE6FA6">
        <w:tab/>
      </w:r>
      <w:r w:rsidRPr="00CE6FA6">
        <w:rPr>
          <w:rFonts w:ascii="Doulos SIL" w:hAnsi="Doulos SIL"/>
        </w:rPr>
        <w:t>[āɲ</w:t>
      </w:r>
      <w:r w:rsidRPr="00CE6FA6">
        <w:rPr>
          <w:rFonts w:ascii="Doulos SIL" w:hAnsi="Doulos SIL"/>
        </w:rPr>
        <w:tab/>
        <w:t>cìyē]</w:t>
      </w:r>
      <w:r w:rsidRPr="00CE6FA6">
        <w:rPr>
          <w:rFonts w:ascii="Doulos SIL" w:hAnsi="Doulos SIL"/>
        </w:rPr>
        <w:tab/>
        <w:t>gà</w:t>
      </w:r>
      <w:r w:rsidRPr="00CE6FA6">
        <w:rPr>
          <w:rFonts w:ascii="Doulos SIL" w:hAnsi="Doulos SIL"/>
        </w:rPr>
        <w:tab/>
        <w:t>[kāāŋgō</w:t>
      </w:r>
      <w:r w:rsidRPr="00CE6FA6">
        <w:rPr>
          <w:rFonts w:ascii="Doulos SIL" w:hAnsi="Doulos SIL"/>
        </w:rPr>
        <w:tab/>
        <w:t>nì]</w:t>
      </w:r>
      <w:r w:rsidRPr="00CE6FA6">
        <w:rPr>
          <w:rFonts w:ascii="Doulos SIL" w:hAnsi="Doulos SIL"/>
        </w:rPr>
        <w:tab/>
        <w:t>ā=</w:t>
      </w:r>
      <w:r w:rsidRPr="00CE6FA6">
        <w:rPr>
          <w:rFonts w:ascii="Doulos SIL" w:hAnsi="Doulos SIL"/>
        </w:rPr>
        <w:tab/>
        <w:t>ā</w:t>
      </w:r>
      <w:r w:rsidRPr="00CE6FA6">
        <w:rPr>
          <w:rFonts w:ascii="Doulos SIL" w:hAnsi="Doulos SIL"/>
        </w:rPr>
        <w:tab/>
        <w:t>sàgà,</w:t>
      </w:r>
    </w:p>
    <w:p w14:paraId="6787762F" w14:textId="77777777" w:rsidR="0087123D" w:rsidRPr="00CE6FA6" w:rsidRDefault="0087123D" w:rsidP="00741DD2">
      <w:pPr>
        <w:tabs>
          <w:tab w:val="left" w:pos="810"/>
          <w:tab w:val="left" w:pos="1260"/>
          <w:tab w:val="left" w:pos="1980"/>
          <w:tab w:val="left" w:pos="2700"/>
          <w:tab w:val="left" w:pos="3330"/>
          <w:tab w:val="left" w:pos="4320"/>
          <w:tab w:val="left" w:pos="4950"/>
          <w:tab w:val="left" w:pos="5670"/>
          <w:tab w:val="left" w:pos="6570"/>
        </w:tabs>
        <w:ind w:left="450" w:hanging="450"/>
      </w:pPr>
      <w:r w:rsidRPr="00CE6FA6">
        <w:tab/>
      </w:r>
      <w:r w:rsidRPr="00CE6FA6">
        <w:tab/>
      </w:r>
      <w:r w:rsidRPr="00CE6FA6">
        <w:tab/>
        <w:t>[2Sg</w:t>
      </w:r>
      <w:r w:rsidRPr="00CE6FA6">
        <w:tab/>
        <w:t>field]</w:t>
      </w:r>
      <w:r w:rsidRPr="00CE6FA6">
        <w:tab/>
        <w:t>be</w:t>
      </w:r>
      <w:r w:rsidRPr="00CE6FA6">
        <w:tab/>
        <w:t>[vetiver</w:t>
      </w:r>
      <w:r w:rsidRPr="00CE6FA6">
        <w:tab/>
        <w:t>it.is]</w:t>
      </w:r>
      <w:r w:rsidRPr="00CE6FA6">
        <w:tab/>
        <w:t>2Sg</w:t>
      </w:r>
      <w:r w:rsidRPr="00CE6FA6">
        <w:tab/>
        <w:t>3Sg</w:t>
      </w:r>
      <w:r w:rsidRPr="00CE6FA6">
        <w:tab/>
        <w:t>chop</w:t>
      </w:r>
      <w:r w:rsidRPr="00CE6FA6">
        <w:rPr>
          <w:lang w:val="x-none"/>
        </w:rPr>
        <w:t>.Pfv,</w:t>
      </w:r>
    </w:p>
    <w:p w14:paraId="52CDC456" w14:textId="77777777" w:rsidR="0087123D" w:rsidRPr="00CE6FA6" w:rsidRDefault="0087123D" w:rsidP="00673855">
      <w:pPr>
        <w:tabs>
          <w:tab w:val="left" w:pos="810"/>
          <w:tab w:val="left" w:pos="1260"/>
          <w:tab w:val="left" w:pos="2250"/>
          <w:tab w:val="left" w:pos="3420"/>
          <w:tab w:val="left" w:pos="4320"/>
          <w:tab w:val="left" w:pos="5220"/>
        </w:tabs>
        <w:ind w:left="450" w:hanging="450"/>
      </w:pPr>
      <w:r w:rsidRPr="00CE6FA6">
        <w:tab/>
      </w:r>
      <w:r w:rsidRPr="00CE6FA6">
        <w:tab/>
      </w:r>
      <w:r w:rsidRPr="00CE6FA6">
        <w:tab/>
      </w:r>
      <w:r w:rsidRPr="00CE6FA6">
        <w:rPr>
          <w:rFonts w:ascii="Doulos SIL" w:hAnsi="Doulos SIL"/>
        </w:rPr>
        <w:t>āŋ</w:t>
      </w:r>
      <w:r w:rsidRPr="00CE6FA6">
        <w:rPr>
          <w:rFonts w:ascii="Doulos SIL" w:hAnsi="Doulos SIL"/>
        </w:rPr>
        <w:tab/>
        <w:t>ke</w:t>
      </w:r>
      <w:r w:rsidRPr="00CE6FA6">
        <w:rPr>
          <w:rFonts w:ascii="Doulos SIL" w:hAnsi="Doulos SIL"/>
          <w:lang w:val="x-none"/>
        </w:rPr>
        <w:t>̀ndē</w:t>
      </w:r>
      <w:r w:rsidRPr="00CE6FA6">
        <w:rPr>
          <w:rFonts w:ascii="Doulos SIL" w:hAnsi="Doulos SIL"/>
          <w:lang w:val="x-none"/>
        </w:rPr>
        <w:tab/>
        <w:t>kìl</w:t>
      </w:r>
      <w:r w:rsidRPr="00CE6FA6">
        <w:rPr>
          <w:rFonts w:ascii="Doulos SIL" w:hAnsi="Doulos SIL"/>
        </w:rPr>
        <w:t>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nìŋīì],</w:t>
      </w:r>
    </w:p>
    <w:p w14:paraId="3AF1FA39" w14:textId="77777777" w:rsidR="0087123D" w:rsidRPr="00CE6FA6" w:rsidRDefault="0087123D" w:rsidP="00673855">
      <w:pPr>
        <w:tabs>
          <w:tab w:val="left" w:pos="810"/>
          <w:tab w:val="left" w:pos="1260"/>
          <w:tab w:val="left" w:pos="2250"/>
          <w:tab w:val="left" w:pos="3420"/>
          <w:tab w:val="left" w:pos="4320"/>
          <w:tab w:val="left" w:pos="5220"/>
        </w:tabs>
        <w:ind w:left="450" w:hanging="450"/>
      </w:pPr>
      <w:r w:rsidRPr="00CE6FA6">
        <w:tab/>
      </w:r>
      <w:r w:rsidRPr="00CE6FA6">
        <w:tab/>
      </w:r>
      <w:r w:rsidRPr="00CE6FA6">
        <w:tab/>
        <w:t>2Sg</w:t>
      </w:r>
      <w:r w:rsidRPr="00CE6FA6">
        <w:tab/>
        <w:t>sorghum</w:t>
      </w:r>
      <w:r w:rsidRPr="00CE6FA6">
        <w:tab/>
        <w:t>get</w:t>
      </w:r>
      <w:r w:rsidRPr="00CE6FA6">
        <w:rPr>
          <w:lang w:val="x-none"/>
        </w:rPr>
        <w:t>.Pfv</w:t>
      </w:r>
      <w:r w:rsidRPr="00CE6FA6">
        <w:rPr>
          <w:lang w:val="x-none"/>
        </w:rPr>
        <w:tab/>
        <w:t>[2Sg</w:t>
      </w:r>
      <w:r w:rsidRPr="00CE6FA6">
        <w:rPr>
          <w:lang w:val="x-none"/>
        </w:rPr>
        <w:tab/>
        <w:t>in</w:t>
      </w:r>
      <w:r w:rsidRPr="00CE6FA6">
        <w:t>side</w:t>
      </w:r>
      <w:r w:rsidRPr="00CE6FA6">
        <w:rPr>
          <w:lang w:val="x-none"/>
        </w:rPr>
        <w:t>],</w:t>
      </w:r>
    </w:p>
    <w:p w14:paraId="70193485"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‘Your-Sg field was vetiver (grass), you cut (=cleared) it. You have gotten sorghum in it (=field).’</w:t>
      </w:r>
    </w:p>
    <w:p w14:paraId="1200CE07" w14:textId="397281CF"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 xml:space="preserve">[&lt; </w:t>
      </w:r>
      <w:r w:rsidRPr="00CE6FA6">
        <w:rPr>
          <w:rFonts w:ascii="Doulos SIL" w:hAnsi="Doulos SIL" w:cs="Doulos SIL"/>
          <w:lang w:val="x-none"/>
        </w:rPr>
        <w:t>āⁿ à sàgà</w:t>
      </w:r>
      <w:r w:rsidRPr="00CE6FA6">
        <w:rPr>
          <w:i/>
          <w:lang w:val="x-none"/>
        </w:rPr>
        <w:t xml:space="preserve"> ; &lt; </w:t>
      </w:r>
      <w:r w:rsidRPr="00CE6FA6">
        <w:rPr>
          <w:rFonts w:ascii="Doulos SIL" w:hAnsi="Doulos SIL" w:cs="Doulos SIL"/>
          <w:lang w:val="x-none"/>
        </w:rPr>
        <w:t>kìlɛ̀ à nìŋīì</w:t>
      </w:r>
      <w:r w:rsidRPr="00CE6FA6">
        <w:rPr>
          <w:i/>
          <w:lang w:val="x-none"/>
        </w:rPr>
        <w:t>]</w:t>
      </w:r>
    </w:p>
    <w:p w14:paraId="43EC91D3" w14:textId="77777777" w:rsidR="0087123D" w:rsidRPr="00CE6FA6" w:rsidRDefault="0087123D" w:rsidP="00673855">
      <w:pPr>
        <w:tabs>
          <w:tab w:val="left" w:pos="720"/>
          <w:tab w:val="left" w:pos="1260"/>
        </w:tabs>
        <w:ind w:left="450" w:hanging="450"/>
      </w:pPr>
    </w:p>
    <w:p w14:paraId="65A316BB" w14:textId="11A3BCAD" w:rsidR="0087123D" w:rsidRPr="00CE6FA6" w:rsidRDefault="0087123D" w:rsidP="00741DD2">
      <w:pPr>
        <w:tabs>
          <w:tab w:val="left" w:pos="810"/>
          <w:tab w:val="left" w:pos="1260"/>
          <w:tab w:val="left" w:pos="2610"/>
          <w:tab w:val="left" w:pos="3600"/>
          <w:tab w:val="left" w:pos="4590"/>
          <w:tab w:val="left" w:pos="5220"/>
        </w:tabs>
        <w:ind w:left="450" w:hanging="450"/>
      </w:pPr>
      <w:r w:rsidRPr="00CE6FA6">
        <w:t>(03:22)</w:t>
      </w:r>
      <w:r w:rsidRPr="00CE6FA6">
        <w:tab/>
      </w:r>
      <w:r w:rsidR="005D4501" w:rsidRPr="00CE6FA6">
        <w:rPr>
          <w:b/>
        </w:rPr>
        <w:t>nt</w:t>
      </w:r>
      <w:r w:rsidRPr="00CE6FA6">
        <w:tab/>
      </w:r>
      <w:r w:rsidRPr="00CE6FA6">
        <w:rPr>
          <w:rFonts w:ascii="Doulos SIL" w:hAnsi="Doulos SIL"/>
        </w:rPr>
        <w:t>[[</w:t>
      </w:r>
      <w:r w:rsidRPr="00CE6FA6">
        <w:rPr>
          <w:rFonts w:ascii="Doulos SIL" w:hAnsi="Doulos SIL"/>
          <w:lang w:val="x-none"/>
        </w:rPr>
        <w:t>ǹ-dɔ́gɔ́</w:t>
      </w:r>
      <w:r w:rsidRPr="00CE6FA6">
        <w:rPr>
          <w:rFonts w:ascii="Doulos SIL" w:hAnsi="Doulos SIL"/>
          <w:lang w:val="x-none"/>
        </w:rPr>
        <w:tab/>
        <w:t>mà</w:t>
      </w:r>
      <w:r w:rsidR="00B92CE6" w:rsidRPr="00CE6FA6">
        <w:rPr>
          <w:rFonts w:ascii="Doulos SIL" w:hAnsi="Doulos SIL"/>
          <w:lang w:val="x-none"/>
        </w:rPr>
        <w:t>wⁿ</w:t>
      </w:r>
      <w:r w:rsidRPr="00CE6FA6">
        <w:rPr>
          <w:rFonts w:ascii="Doulos SIL" w:hAnsi="Doulos SIL"/>
          <w:lang w:val="x-none"/>
        </w:rPr>
        <w:tab/>
        <w:t>kāy]</w:t>
      </w:r>
      <w:r w:rsidRPr="00CE6FA6">
        <w:rPr>
          <w:rFonts w:ascii="Doulos SIL" w:hAnsi="Doulos SIL"/>
          <w:lang w:val="x-none"/>
        </w:rPr>
        <w:tab/>
        <w:t>kòmbó-ỳ]</w:t>
      </w:r>
    </w:p>
    <w:p w14:paraId="3CABDDEC" w14:textId="77777777" w:rsidR="0087123D" w:rsidRPr="00CE6FA6" w:rsidRDefault="0087123D" w:rsidP="00741DD2">
      <w:pPr>
        <w:tabs>
          <w:tab w:val="left" w:pos="810"/>
          <w:tab w:val="left" w:pos="1260"/>
          <w:tab w:val="left" w:pos="2610"/>
          <w:tab w:val="left" w:pos="3600"/>
          <w:tab w:val="left" w:pos="4590"/>
          <w:tab w:val="left" w:pos="5220"/>
        </w:tabs>
        <w:ind w:left="450" w:hanging="450"/>
      </w:pPr>
      <w:r w:rsidRPr="00CE6FA6">
        <w:tab/>
      </w:r>
      <w:r w:rsidRPr="00CE6FA6">
        <w:tab/>
      </w:r>
      <w:r w:rsidRPr="00CE6FA6">
        <w:tab/>
        <w:t>[[1Sg-Indep</w:t>
      </w:r>
      <w:r w:rsidRPr="00CE6FA6">
        <w:tab/>
        <w:t>Rel</w:t>
      </w:r>
      <w:r w:rsidRPr="00CE6FA6">
        <w:tab/>
        <w:t>Prsntv]</w:t>
      </w:r>
      <w:r w:rsidRPr="00CE6FA6">
        <w:rPr>
          <w:lang w:val="x-none"/>
        </w:rPr>
        <w:tab/>
        <w:t>edge.of.village-Loc]</w:t>
      </w:r>
    </w:p>
    <w:p w14:paraId="286D8658" w14:textId="6B805002" w:rsidR="0087123D" w:rsidRPr="00CE6FA6" w:rsidRDefault="0087123D" w:rsidP="00673855">
      <w:pPr>
        <w:tabs>
          <w:tab w:val="left" w:pos="810"/>
          <w:tab w:val="left" w:pos="1260"/>
          <w:tab w:val="left" w:pos="2160"/>
          <w:tab w:val="left" w:pos="3420"/>
          <w:tab w:val="left" w:pos="4320"/>
        </w:tabs>
        <w:ind w:left="450" w:hanging="450"/>
      </w:pPr>
      <w:r w:rsidRPr="00CE6FA6">
        <w:tab/>
      </w:r>
      <w:r w:rsidRPr="00CE6FA6">
        <w:tab/>
      </w:r>
      <w:r w:rsidRPr="00CE6FA6">
        <w:tab/>
      </w:r>
      <w:r w:rsidRPr="00CE6FA6">
        <w:rPr>
          <w:rFonts w:ascii="Doulos SIL" w:hAnsi="Doulos SIL"/>
        </w:rPr>
        <w:t>te</w:t>
      </w:r>
      <w:r w:rsidR="00B44C97" w:rsidRPr="00CE6FA6">
        <w:rPr>
          <w:rFonts w:ascii="Doulos SIL" w:hAnsi="Doulos SIL"/>
          <w:lang w:val="x-none"/>
        </w:rPr>
        <w:t>̄</w:t>
      </w:r>
      <w:r w:rsidRPr="00CE6FA6">
        <w:rPr>
          <w:rFonts w:ascii="Doulos SIL" w:hAnsi="Doulos SIL"/>
          <w:lang w:val="x-none"/>
        </w:rPr>
        <w:tab/>
        <w:t>pà-sí</w:t>
      </w:r>
      <w:r w:rsidRPr="00CE6FA6">
        <w:rPr>
          <w:rFonts w:ascii="Doulos SIL" w:hAnsi="Doulos SIL"/>
          <w:lang w:val="x-none"/>
        </w:rPr>
        <w:tab/>
        <w:t>kìlɛ̀</w:t>
      </w:r>
      <w:r w:rsidRPr="00CE6FA6">
        <w:rPr>
          <w:rFonts w:ascii="Doulos SIL" w:hAnsi="Doulos SIL"/>
          <w:lang w:val="x-none"/>
        </w:rPr>
        <w:tab/>
        <w:t>lā</w:t>
      </w:r>
      <w:r w:rsidRPr="00CE6FA6">
        <w:rPr>
          <w:rFonts w:ascii="Doulos SIL" w:hAnsi="Doulos SIL"/>
        </w:rPr>
        <w:t>,</w:t>
      </w:r>
    </w:p>
    <w:p w14:paraId="0CC7AF1F" w14:textId="77777777" w:rsidR="0087123D" w:rsidRPr="00CE6FA6" w:rsidRDefault="0087123D" w:rsidP="00673855">
      <w:pPr>
        <w:tabs>
          <w:tab w:val="left" w:pos="810"/>
          <w:tab w:val="left" w:pos="1260"/>
          <w:tab w:val="left" w:pos="2160"/>
          <w:tab w:val="left" w:pos="3420"/>
          <w:tab w:val="left" w:pos="4320"/>
        </w:tabs>
        <w:ind w:left="450" w:hanging="450"/>
      </w:pPr>
      <w:r w:rsidRPr="00CE6FA6">
        <w:tab/>
      </w:r>
      <w:r w:rsidRPr="00CE6FA6">
        <w:tab/>
      </w:r>
      <w:r w:rsidRPr="00CE6FA6">
        <w:tab/>
        <w:t>PfvNeg</w:t>
      </w:r>
      <w:r w:rsidRPr="00CE6FA6">
        <w:tab/>
        <w:t>thing-any</w:t>
      </w:r>
      <w:r w:rsidRPr="00CE6FA6">
        <w:tab/>
        <w:t>get</w:t>
      </w:r>
      <w:r w:rsidRPr="00CE6FA6">
        <w:rPr>
          <w:lang w:val="x-none"/>
        </w:rPr>
        <w:t>.Pfv</w:t>
      </w:r>
      <w:r w:rsidRPr="00CE6FA6">
        <w:rPr>
          <w:lang w:val="x-none"/>
        </w:rPr>
        <w:tab/>
        <w:t>Emph</w:t>
      </w:r>
      <w:r w:rsidRPr="00CE6FA6">
        <w:t>,</w:t>
      </w:r>
    </w:p>
    <w:p w14:paraId="6395E0DF"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 xml:space="preserve">‘I </w:t>
      </w:r>
      <w:r w:rsidRPr="00CE6FA6">
        <w:t xml:space="preserve">here </w:t>
      </w:r>
      <w:r w:rsidRPr="00CE6FA6">
        <w:rPr>
          <w:lang w:val="x-none"/>
        </w:rPr>
        <w:t>who was (cultivating) at the edge of the village didn’t get anything,’</w:t>
      </w:r>
    </w:p>
    <w:p w14:paraId="07E0B617" w14:textId="4621D897" w:rsidR="0087123D" w:rsidRPr="00CE6FA6" w:rsidRDefault="0087123D" w:rsidP="00673855">
      <w:pPr>
        <w:tabs>
          <w:tab w:val="left" w:pos="1260"/>
        </w:tabs>
        <w:ind w:left="810" w:hanging="810"/>
        <w:rPr>
          <w:i/>
        </w:rPr>
      </w:pPr>
      <w:r w:rsidRPr="00CE6FA6">
        <w:rPr>
          <w:i/>
          <w:lang w:val="x-none"/>
        </w:rPr>
        <w:tab/>
      </w:r>
      <w:r w:rsidRPr="00CE6FA6">
        <w:rPr>
          <w:i/>
          <w:lang w:val="x-none"/>
        </w:rPr>
        <w:tab/>
        <w:t xml:space="preserve">[weakly emphatic final </w:t>
      </w:r>
      <w:r w:rsidRPr="00CE6FA6">
        <w:rPr>
          <w:rFonts w:ascii="Doulos SIL" w:hAnsi="Doulos SIL" w:cs="Doulos SIL"/>
          <w:lang w:val="x-none"/>
        </w:rPr>
        <w:t>lā</w:t>
      </w:r>
      <w:r w:rsidRPr="00CE6FA6">
        <w:rPr>
          <w:i/>
          <w:lang w:val="x-none"/>
        </w:rPr>
        <w:t xml:space="preserve"> from local French </w:t>
      </w:r>
      <w:r w:rsidRPr="00CE6FA6">
        <w:rPr>
          <w:rFonts w:ascii="Doulos SIL" w:hAnsi="Doulos SIL" w:cs="Doulos SIL"/>
          <w:lang w:val="x-none"/>
        </w:rPr>
        <w:t>l</w:t>
      </w:r>
      <w:r w:rsidRPr="00CE6FA6">
        <w:rPr>
          <w:rFonts w:ascii="Doulos SIL" w:hAnsi="Doulos SIL" w:cs="Doulos SIL"/>
        </w:rPr>
        <w:t xml:space="preserve">à </w:t>
      </w:r>
      <w:r w:rsidRPr="00CE6FA6">
        <w:rPr>
          <w:i/>
        </w:rPr>
        <w:t>; farming at the edge of the village has become unproductive due to poor rains]</w:t>
      </w:r>
    </w:p>
    <w:p w14:paraId="52B6331F" w14:textId="77777777" w:rsidR="0087123D" w:rsidRPr="00CE6FA6" w:rsidRDefault="0087123D" w:rsidP="00673855">
      <w:pPr>
        <w:tabs>
          <w:tab w:val="left" w:pos="720"/>
          <w:tab w:val="left" w:pos="1260"/>
        </w:tabs>
        <w:ind w:left="450" w:hanging="450"/>
      </w:pPr>
    </w:p>
    <w:p w14:paraId="32D410E4" w14:textId="6E16C633" w:rsidR="0087123D" w:rsidRPr="00CE6FA6" w:rsidRDefault="0087123D" w:rsidP="00673855">
      <w:pPr>
        <w:tabs>
          <w:tab w:val="left" w:pos="810"/>
          <w:tab w:val="left" w:pos="1260"/>
          <w:tab w:val="left" w:pos="2700"/>
          <w:tab w:val="left" w:pos="3600"/>
          <w:tab w:val="left" w:pos="4410"/>
          <w:tab w:val="left" w:pos="5580"/>
        </w:tabs>
        <w:ind w:left="450" w:hanging="450"/>
      </w:pPr>
      <w:r w:rsidRPr="00CE6FA6">
        <w:t>(03:24)</w:t>
      </w:r>
      <w:r w:rsidRPr="00CE6FA6">
        <w:tab/>
      </w:r>
      <w:r w:rsidR="005D4501" w:rsidRPr="00CE6FA6">
        <w:rPr>
          <w:b/>
        </w:rPr>
        <w:t>nt</w:t>
      </w:r>
      <w:r w:rsidRPr="00CE6FA6">
        <w:tab/>
      </w:r>
      <w:r w:rsidRPr="00CE6FA6">
        <w:rPr>
          <w:rFonts w:ascii="Doulos SIL" w:hAnsi="Doulos SIL"/>
        </w:rPr>
        <w:t>se</w:t>
      </w:r>
      <w:r w:rsidRPr="00CE6FA6">
        <w:rPr>
          <w:rFonts w:ascii="Doulos SIL" w:hAnsi="Doulos SIL"/>
          <w:lang w:val="x-none"/>
        </w:rPr>
        <w:t>̀-táláwⁿ</w:t>
      </w:r>
      <w:r w:rsidRPr="00CE6FA6">
        <w:rPr>
          <w:rFonts w:ascii="Doulos SIL" w:hAnsi="Doulos SIL"/>
          <w:lang w:val="x-none"/>
        </w:rPr>
        <w:tab/>
        <w:t>[</w:t>
      </w:r>
      <w:r w:rsidRPr="00CE6FA6">
        <w:rPr>
          <w:rFonts w:ascii="Doulos SIL" w:hAnsi="Doulos SIL"/>
        </w:rPr>
        <w:t>m</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nā</w:t>
      </w:r>
      <w:r w:rsidRPr="00CE6FA6">
        <w:rPr>
          <w:rFonts w:ascii="Doulos SIL" w:hAnsi="Doulos SIL"/>
          <w:lang w:val="x-none"/>
        </w:rPr>
        <w:tab/>
        <w:t>sò</w:t>
      </w:r>
      <w:r w:rsidRPr="00CE6FA6">
        <w:rPr>
          <w:rFonts w:ascii="Doulos SIL" w:hAnsi="Doulos SIL"/>
          <w:lang w:val="x-none"/>
        </w:rPr>
        <w:tab/>
      </w:r>
    </w:p>
    <w:p w14:paraId="0C98D27F" w14:textId="77777777" w:rsidR="0087123D" w:rsidRPr="00CE6FA6" w:rsidRDefault="0087123D" w:rsidP="00673855">
      <w:pPr>
        <w:tabs>
          <w:tab w:val="left" w:pos="810"/>
          <w:tab w:val="left" w:pos="1260"/>
          <w:tab w:val="left" w:pos="2700"/>
          <w:tab w:val="left" w:pos="3600"/>
          <w:tab w:val="left" w:pos="4410"/>
          <w:tab w:val="left" w:pos="5580"/>
        </w:tabs>
        <w:ind w:left="450" w:hanging="450"/>
      </w:pPr>
      <w:r w:rsidRPr="00CE6FA6">
        <w:tab/>
      </w:r>
      <w:r w:rsidRPr="00CE6FA6">
        <w:tab/>
      </w:r>
      <w:r w:rsidRPr="00CE6FA6">
        <w:tab/>
        <w:t>another</w:t>
      </w:r>
      <w:r w:rsidRPr="00CE6FA6">
        <w:rPr>
          <w:lang w:val="x-none"/>
        </w:rPr>
        <w:t>.day</w:t>
      </w:r>
      <w:r w:rsidRPr="00CE6FA6">
        <w:tab/>
        <w:t>[1Sg</w:t>
      </w:r>
      <w:r w:rsidRPr="00CE6FA6">
        <w:tab/>
        <w:t>too]</w:t>
      </w:r>
      <w:r w:rsidRPr="00CE6FA6">
        <w:tab/>
        <w:t>IpfvNeg</w:t>
      </w:r>
      <w:r w:rsidRPr="00CE6FA6">
        <w:tab/>
        <w:t>go</w:t>
      </w:r>
      <w:r w:rsidRPr="00CE6FA6">
        <w:rPr>
          <w:lang w:val="x-none"/>
        </w:rPr>
        <w:t>.Ipfv</w:t>
      </w:r>
      <w:r w:rsidRPr="00CE6FA6">
        <w:rPr>
          <w:lang w:val="x-none"/>
        </w:rPr>
        <w:tab/>
      </w:r>
    </w:p>
    <w:p w14:paraId="5DD0198B" w14:textId="77777777" w:rsidR="0087123D" w:rsidRPr="00CE6FA6" w:rsidRDefault="0087123D" w:rsidP="00673855">
      <w:pPr>
        <w:tabs>
          <w:tab w:val="left" w:pos="810"/>
          <w:tab w:val="left" w:pos="1260"/>
          <w:tab w:val="left" w:pos="2070"/>
          <w:tab w:val="left" w:pos="2970"/>
        </w:tabs>
        <w:ind w:left="450" w:hanging="450"/>
      </w:pPr>
      <w:r w:rsidRPr="00CE6FA6">
        <w:tab/>
      </w:r>
      <w:r w:rsidRPr="00CE6FA6">
        <w:tab/>
      </w:r>
      <w:r w:rsidRPr="00CE6FA6">
        <w:tab/>
      </w:r>
      <w:r w:rsidRPr="00CE6FA6">
        <w:rPr>
          <w:rFonts w:ascii="Doulos SIL" w:hAnsi="Doulos SIL"/>
          <w:lang w:val="x-none"/>
        </w:rPr>
        <w:t>[m̀</w:t>
      </w:r>
      <w:r w:rsidRPr="00CE6FA6">
        <w:rPr>
          <w:rFonts w:ascii="Doulos SIL" w:hAnsi="Doulos SIL"/>
          <w:lang w:val="x-none"/>
        </w:rPr>
        <w:tab/>
        <w:t>pā]</w:t>
      </w:r>
      <w:r w:rsidRPr="00CE6FA6">
        <w:rPr>
          <w:rFonts w:ascii="Doulos SIL" w:hAnsi="Doulos SIL"/>
          <w:lang w:val="x-none"/>
        </w:rPr>
        <w:tab/>
        <w:t>sɔ̀gɔ̀</w:t>
      </w:r>
    </w:p>
    <w:p w14:paraId="1370C74F" w14:textId="77777777" w:rsidR="0087123D" w:rsidRPr="00CE6FA6" w:rsidRDefault="0087123D" w:rsidP="00673855">
      <w:pPr>
        <w:tabs>
          <w:tab w:val="left" w:pos="810"/>
          <w:tab w:val="left" w:pos="1260"/>
          <w:tab w:val="left" w:pos="2070"/>
          <w:tab w:val="left" w:pos="2970"/>
        </w:tabs>
        <w:ind w:left="450" w:hanging="450"/>
      </w:pPr>
      <w:r w:rsidRPr="00CE6FA6">
        <w:tab/>
      </w:r>
      <w:r w:rsidRPr="00CE6FA6">
        <w:tab/>
      </w:r>
      <w:r w:rsidRPr="00CE6FA6">
        <w:tab/>
      </w:r>
      <w:r w:rsidRPr="00CE6FA6">
        <w:rPr>
          <w:lang w:val="x-none"/>
        </w:rPr>
        <w:t>[1Sg</w:t>
      </w:r>
      <w:r w:rsidRPr="00CE6FA6">
        <w:rPr>
          <w:lang w:val="x-none"/>
        </w:rPr>
        <w:tab/>
        <w:t>thing]</w:t>
      </w:r>
      <w:r w:rsidRPr="00CE6FA6">
        <w:rPr>
          <w:lang w:val="x-none"/>
        </w:rPr>
        <w:tab/>
        <w:t>cultivate.Pfv</w:t>
      </w:r>
    </w:p>
    <w:p w14:paraId="689AE50F"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‘Will not I too go and cultivate mine (=my property) next time?’</w:t>
      </w:r>
    </w:p>
    <w:p w14:paraId="1952559B" w14:textId="77777777" w:rsidR="0087123D" w:rsidRPr="00CE6FA6" w:rsidRDefault="0087123D" w:rsidP="00673855">
      <w:pPr>
        <w:tabs>
          <w:tab w:val="left" w:pos="1260"/>
        </w:tabs>
        <w:ind w:left="810" w:hanging="810"/>
        <w:rPr>
          <w:i/>
          <w:iCs/>
          <w:lang w:val="x-none"/>
        </w:rPr>
      </w:pPr>
      <w:r w:rsidRPr="00CE6FA6">
        <w:rPr>
          <w:lang w:val="x-none"/>
        </w:rPr>
        <w:tab/>
      </w:r>
      <w:r w:rsidRPr="00CE6FA6">
        <w:rPr>
          <w:lang w:val="x-none"/>
        </w:rPr>
        <w:tab/>
      </w:r>
      <w:r w:rsidRPr="00CE6FA6">
        <w:rPr>
          <w:i/>
          <w:iCs/>
          <w:lang w:val="x-none"/>
        </w:rPr>
        <w:t>[alludes to his property farther away near the river, where vetiver can be cleared out to grow sorghum]</w:t>
      </w:r>
    </w:p>
    <w:p w14:paraId="06AAD708" w14:textId="77777777" w:rsidR="0087123D" w:rsidRPr="00CE6FA6" w:rsidRDefault="0087123D" w:rsidP="00673855">
      <w:pPr>
        <w:tabs>
          <w:tab w:val="left" w:pos="720"/>
          <w:tab w:val="left" w:pos="1260"/>
        </w:tabs>
        <w:ind w:left="450" w:hanging="450"/>
      </w:pPr>
    </w:p>
    <w:p w14:paraId="6307F877" w14:textId="1A78A27C" w:rsidR="0087123D" w:rsidRPr="00CE6FA6" w:rsidRDefault="0087123D" w:rsidP="0005169B">
      <w:pPr>
        <w:keepNext/>
        <w:tabs>
          <w:tab w:val="left" w:pos="810"/>
          <w:tab w:val="left" w:pos="1260"/>
        </w:tabs>
        <w:ind w:left="450" w:hanging="450"/>
      </w:pPr>
      <w:r w:rsidRPr="00CE6FA6">
        <w:lastRenderedPageBreak/>
        <w:t>(03:26)</w:t>
      </w:r>
      <w:r w:rsidRPr="00CE6FA6">
        <w:tab/>
      </w:r>
      <w:r w:rsidR="005D4501" w:rsidRPr="00CE6FA6">
        <w:rPr>
          <w:b/>
        </w:rPr>
        <w:t>ac</w:t>
      </w:r>
      <w:r w:rsidRPr="00CE6FA6">
        <w:tab/>
      </w:r>
      <w:r w:rsidRPr="00CE6FA6">
        <w:rPr>
          <w:rFonts w:ascii="Doulos SIL" w:hAnsi="Doulos SIL"/>
          <w:lang w:val="x-none"/>
        </w:rPr>
        <w:t>ìnsāllàw</w:t>
      </w:r>
    </w:p>
    <w:p w14:paraId="43D3CDAA" w14:textId="77777777" w:rsidR="0087123D" w:rsidRPr="00CE6FA6" w:rsidRDefault="0087123D" w:rsidP="0005169B">
      <w:pPr>
        <w:keepNext/>
        <w:tabs>
          <w:tab w:val="left" w:pos="810"/>
          <w:tab w:val="left" w:pos="1260"/>
        </w:tabs>
        <w:ind w:left="450" w:hanging="450"/>
      </w:pPr>
      <w:r w:rsidRPr="00CE6FA6">
        <w:tab/>
      </w:r>
      <w:r w:rsidRPr="00CE6FA6">
        <w:tab/>
      </w:r>
      <w:r w:rsidRPr="00CE6FA6">
        <w:tab/>
        <w:t>hopefully</w:t>
      </w:r>
    </w:p>
    <w:p w14:paraId="2F85C3D5" w14:textId="7C7D1CC3" w:rsidR="0087123D" w:rsidRPr="00CE6FA6" w:rsidRDefault="0087123D" w:rsidP="0005169B">
      <w:pPr>
        <w:keepNext/>
        <w:tabs>
          <w:tab w:val="left" w:pos="810"/>
          <w:tab w:val="left" w:pos="1260"/>
          <w:tab w:val="left" w:pos="2160"/>
        </w:tabs>
        <w:ind w:left="450" w:hanging="450"/>
      </w:pPr>
      <w:r w:rsidRPr="00CE6FA6">
        <w:tab/>
      </w:r>
      <w:r w:rsidRPr="00CE6FA6">
        <w:tab/>
      </w:r>
      <w:r w:rsidR="005D4501" w:rsidRPr="00CE6FA6">
        <w:rPr>
          <w:b/>
        </w:rPr>
        <w:t>nt</w:t>
      </w:r>
      <w:r w:rsidRPr="00CE6FA6">
        <w:tab/>
      </w:r>
      <w:r w:rsidRPr="00CE6FA6">
        <w:rPr>
          <w:rFonts w:ascii="Doulos SIL" w:hAnsi="Doulos SIL"/>
          <w:lang w:val="x-none"/>
        </w:rPr>
        <w:t>kú</w:t>
      </w:r>
      <w:r w:rsidRPr="00CE6FA6">
        <w:rPr>
          <w:rFonts w:ascii="Doulos SIL" w:hAnsi="Doulos SIL"/>
          <w:lang w:val="x-none"/>
        </w:rPr>
        <w:tab/>
        <w:t>nì</w:t>
      </w:r>
    </w:p>
    <w:p w14:paraId="39B68A63" w14:textId="77777777" w:rsidR="0087123D" w:rsidRPr="00CE6FA6" w:rsidRDefault="0087123D" w:rsidP="0005169B">
      <w:pPr>
        <w:keepNext/>
        <w:tabs>
          <w:tab w:val="left" w:pos="810"/>
          <w:tab w:val="left" w:pos="1260"/>
          <w:tab w:val="left" w:pos="2160"/>
        </w:tabs>
        <w:ind w:left="450" w:hanging="450"/>
      </w:pPr>
      <w:r w:rsidRPr="00CE6FA6">
        <w:tab/>
      </w:r>
      <w:r w:rsidRPr="00CE6FA6">
        <w:tab/>
      </w:r>
      <w:r w:rsidRPr="00CE6FA6">
        <w:tab/>
        <w:t>Dem</w:t>
      </w:r>
      <w:r w:rsidRPr="00CE6FA6">
        <w:tab/>
        <w:t>it</w:t>
      </w:r>
      <w:r w:rsidRPr="00CE6FA6">
        <w:rPr>
          <w:lang w:val="x-none"/>
        </w:rPr>
        <w:t>.is</w:t>
      </w:r>
    </w:p>
    <w:p w14:paraId="2AE7C0CC" w14:textId="5405D7BE" w:rsidR="0087123D" w:rsidRPr="00CE6FA6" w:rsidRDefault="0087123D" w:rsidP="0005169B">
      <w:pPr>
        <w:keepNext/>
        <w:tabs>
          <w:tab w:val="left" w:pos="1260"/>
        </w:tabs>
        <w:ind w:left="810" w:hanging="810"/>
        <w:rPr>
          <w:lang w:val="x-none"/>
        </w:rPr>
      </w:pPr>
      <w:r w:rsidRPr="00CE6FA6">
        <w:rPr>
          <w:lang w:val="x-none"/>
        </w:rPr>
        <w:tab/>
      </w:r>
      <w:r w:rsidRPr="00CE6FA6">
        <w:rPr>
          <w:lang w:val="x-none"/>
        </w:rPr>
        <w:tab/>
      </w:r>
      <w:r w:rsidR="005D4501" w:rsidRPr="00CE6FA6">
        <w:rPr>
          <w:b/>
          <w:lang w:val="x-none"/>
        </w:rPr>
        <w:t>ac</w:t>
      </w:r>
      <w:r w:rsidRPr="00CE6FA6">
        <w:rPr>
          <w:lang w:val="x-none"/>
        </w:rPr>
        <w:t>: ‘Hopefully.’</w:t>
      </w:r>
    </w:p>
    <w:p w14:paraId="17DC1ADE" w14:textId="3E4662CB"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‘That is it (=the reason).’</w:t>
      </w:r>
    </w:p>
    <w:p w14:paraId="71FF786F" w14:textId="77777777" w:rsidR="0087123D" w:rsidRPr="00CE6FA6" w:rsidRDefault="0087123D" w:rsidP="00673855">
      <w:pPr>
        <w:tabs>
          <w:tab w:val="left" w:pos="720"/>
          <w:tab w:val="left" w:pos="1260"/>
        </w:tabs>
        <w:ind w:left="450" w:hanging="450"/>
      </w:pPr>
    </w:p>
    <w:p w14:paraId="70BC2698" w14:textId="4E28F7E3" w:rsidR="0087123D" w:rsidRPr="00CE6FA6" w:rsidRDefault="0087123D" w:rsidP="00741DD2">
      <w:pPr>
        <w:keepNext/>
        <w:tabs>
          <w:tab w:val="left" w:pos="810"/>
          <w:tab w:val="left" w:pos="1260"/>
          <w:tab w:val="left" w:pos="2070"/>
          <w:tab w:val="left" w:pos="2970"/>
          <w:tab w:val="left" w:pos="4050"/>
          <w:tab w:val="left" w:pos="5850"/>
        </w:tabs>
        <w:ind w:left="450" w:hanging="450"/>
        <w:rPr>
          <w:rFonts w:ascii="Doulos SIL" w:hAnsi="Doulos SIL"/>
        </w:rPr>
      </w:pPr>
      <w:r w:rsidRPr="00CE6FA6">
        <w:t>(03:28)</w:t>
      </w:r>
      <w:r w:rsidRPr="00CE6FA6">
        <w:tab/>
      </w:r>
      <w:r w:rsidR="005D4501" w:rsidRPr="00CE6FA6">
        <w:rPr>
          <w:b/>
        </w:rPr>
        <w:t>ac</w:t>
      </w:r>
      <w:r w:rsidRPr="00CE6FA6">
        <w:rPr>
          <w:rFonts w:ascii="Doulos SIL" w:hAnsi="Doulos SIL"/>
        </w:rPr>
        <w:tab/>
        <w:t>n</w:t>
      </w:r>
      <w:r w:rsidRPr="00CE6FA6">
        <w:rPr>
          <w:rFonts w:ascii="Doulos SIL" w:hAnsi="Doulos SIL"/>
          <w:lang w:val="x-none"/>
        </w:rPr>
        <w:t>̄</w:t>
      </w:r>
      <w:r w:rsidRPr="00CE6FA6">
        <w:rPr>
          <w:rFonts w:ascii="Doulos SIL" w:hAnsi="Doulos SIL"/>
        </w:rPr>
        <w:tab/>
        <w:t>=nā=</w:t>
      </w:r>
      <w:r w:rsidRPr="00CE6FA6">
        <w:rPr>
          <w:rFonts w:ascii="Doulos SIL" w:hAnsi="Doulos SIL"/>
        </w:rPr>
        <w:tab/>
        <w:t>a</w:t>
      </w:r>
      <w:r w:rsidRPr="00CE6FA6">
        <w:rPr>
          <w:rFonts w:ascii="Doulos SIL" w:hAnsi="Doulos SIL"/>
          <w:lang w:val="x-none"/>
        </w:rPr>
        <w:t>̄</w:t>
      </w:r>
      <w:r w:rsidRPr="00CE6FA6">
        <w:rPr>
          <w:rFonts w:ascii="Doulos SIL" w:hAnsi="Doulos SIL"/>
        </w:rPr>
        <w:tab/>
        <w:t>fàāmù</w:t>
      </w:r>
      <w:r w:rsidRPr="00CE6FA6">
        <w:rPr>
          <w:rFonts w:ascii="Doulos SIL" w:hAnsi="Doulos SIL"/>
        </w:rPr>
        <w:tab/>
        <w:t>jáátì</w:t>
      </w:r>
    </w:p>
    <w:p w14:paraId="7D218130" w14:textId="77777777" w:rsidR="0087123D" w:rsidRPr="00CE6FA6" w:rsidRDefault="0087123D" w:rsidP="00741DD2">
      <w:pPr>
        <w:keepNext/>
        <w:tabs>
          <w:tab w:val="left" w:pos="810"/>
          <w:tab w:val="left" w:pos="1260"/>
          <w:tab w:val="left" w:pos="2070"/>
          <w:tab w:val="left" w:pos="2970"/>
          <w:tab w:val="left" w:pos="4050"/>
          <w:tab w:val="left" w:pos="585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r w:rsidRPr="00CE6FA6">
        <w:rPr>
          <w:lang w:val="x-none"/>
        </w:rPr>
        <w:tab/>
        <w:t>indeed</w:t>
      </w:r>
    </w:p>
    <w:p w14:paraId="096604E7" w14:textId="6106A008" w:rsidR="0087123D" w:rsidRPr="00CE6FA6" w:rsidRDefault="0087123D" w:rsidP="00741DD2">
      <w:pPr>
        <w:keepNext/>
        <w:tabs>
          <w:tab w:val="left" w:pos="810"/>
          <w:tab w:val="left" w:pos="1260"/>
          <w:tab w:val="left" w:pos="1890"/>
          <w:tab w:val="left" w:pos="2790"/>
          <w:tab w:val="left" w:pos="3780"/>
          <w:tab w:val="left" w:pos="4770"/>
          <w:tab w:val="left" w:pos="5400"/>
          <w:tab w:val="left" w:pos="6120"/>
          <w:tab w:val="left" w:pos="6660"/>
          <w:tab w:val="left" w:pos="7650"/>
        </w:tabs>
        <w:ind w:left="450" w:hanging="450"/>
      </w:pPr>
      <w:r w:rsidRPr="00CE6FA6">
        <w:tab/>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kāy]</w:t>
      </w:r>
      <w:r w:rsidRPr="00CE6FA6">
        <w:rPr>
          <w:rFonts w:ascii="Doulos SIL" w:hAnsi="Doulos SIL"/>
          <w:lang w:val="x-none"/>
        </w:rPr>
        <w:tab/>
        <w:t>mà-sāāŋ</w:t>
      </w:r>
      <w:r w:rsidRPr="00CE6FA6">
        <w:rPr>
          <w:rFonts w:ascii="Doulos SIL" w:hAnsi="Doulos SIL"/>
          <w:lang w:val="x-none"/>
        </w:rPr>
        <w:tab/>
        <w:t>kà-nà</w:t>
      </w:r>
      <w:r w:rsidRPr="00CE6FA6">
        <w:rPr>
          <w:rFonts w:ascii="Doulos SIL" w:hAnsi="Doulos SIL"/>
          <w:lang w:val="x-none"/>
        </w:rPr>
        <w:tab/>
        <w:t>[à</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kāāŋgō</w:t>
      </w:r>
      <w:r w:rsidRPr="00CE6FA6">
        <w:rPr>
          <w:rFonts w:ascii="Doulos SIL" w:hAnsi="Doulos SIL"/>
          <w:lang w:val="x-none"/>
        </w:rPr>
        <w:tab/>
        <w:t>nì,</w:t>
      </w:r>
    </w:p>
    <w:p w14:paraId="29D6CC24" w14:textId="77777777" w:rsidR="0087123D" w:rsidRPr="00CE6FA6" w:rsidRDefault="0087123D" w:rsidP="00741DD2">
      <w:pPr>
        <w:keepNext/>
        <w:tabs>
          <w:tab w:val="left" w:pos="810"/>
          <w:tab w:val="left" w:pos="1260"/>
          <w:tab w:val="left" w:pos="1890"/>
          <w:tab w:val="left" w:pos="2790"/>
          <w:tab w:val="left" w:pos="3780"/>
          <w:tab w:val="left" w:pos="4770"/>
          <w:tab w:val="left" w:pos="5400"/>
          <w:tab w:val="left" w:pos="6120"/>
          <w:tab w:val="left" w:pos="6660"/>
          <w:tab w:val="left" w:pos="7650"/>
        </w:tabs>
        <w:ind w:left="450" w:hanging="450"/>
      </w:pPr>
      <w:r w:rsidRPr="00CE6FA6">
        <w:tab/>
      </w:r>
      <w:r w:rsidRPr="00CE6FA6">
        <w:tab/>
      </w:r>
      <w:r w:rsidRPr="00CE6FA6">
        <w:tab/>
        <w:t>[2Sg</w:t>
      </w:r>
      <w:r w:rsidRPr="00CE6FA6">
        <w:tab/>
        <w:t>Prsntv]</w:t>
      </w:r>
      <w:r w:rsidRPr="00CE6FA6">
        <w:tab/>
        <w:t>Rel-all</w:t>
      </w:r>
      <w:r w:rsidRPr="00CE6FA6">
        <w:tab/>
        <w:t>see-Ipfv</w:t>
      </w:r>
      <w:r w:rsidRPr="00CE6FA6">
        <w:tab/>
        <w:t>[3Sg</w:t>
      </w:r>
      <w:r w:rsidRPr="00CE6FA6">
        <w:tab/>
        <w:t>all]</w:t>
      </w:r>
      <w:r w:rsidRPr="00CE6FA6">
        <w:tab/>
        <w:t>be</w:t>
      </w:r>
      <w:r w:rsidRPr="00CE6FA6">
        <w:tab/>
        <w:t>vetiver</w:t>
      </w:r>
      <w:r w:rsidRPr="00CE6FA6">
        <w:tab/>
        <w:t>it</w:t>
      </w:r>
      <w:r w:rsidRPr="00CE6FA6">
        <w:rPr>
          <w:lang w:val="x-none"/>
        </w:rPr>
        <w:t>.is,</w:t>
      </w:r>
    </w:p>
    <w:p w14:paraId="306239BA" w14:textId="5484236C" w:rsidR="0087123D" w:rsidRPr="00CE6FA6" w:rsidRDefault="0087123D" w:rsidP="00741DD2">
      <w:pPr>
        <w:keepNext/>
        <w:tabs>
          <w:tab w:val="left" w:pos="1260"/>
        </w:tabs>
        <w:ind w:left="810" w:hanging="810"/>
        <w:rPr>
          <w:lang w:val="x-none"/>
        </w:rPr>
      </w:pPr>
      <w:r w:rsidRPr="00CE6FA6">
        <w:rPr>
          <w:lang w:val="x-none"/>
        </w:rPr>
        <w:tab/>
      </w:r>
      <w:r w:rsidRPr="00CE6FA6">
        <w:rPr>
          <w:lang w:val="x-none"/>
        </w:rPr>
        <w:tab/>
      </w:r>
      <w:r w:rsidR="005D4501" w:rsidRPr="00CE6FA6">
        <w:rPr>
          <w:b/>
          <w:lang w:val="x-none"/>
        </w:rPr>
        <w:t>ac</w:t>
      </w:r>
      <w:r w:rsidRPr="00CE6FA6">
        <w:rPr>
          <w:lang w:val="x-none"/>
        </w:rPr>
        <w:t>: ‘I have understood indeed.’</w:t>
      </w:r>
    </w:p>
    <w:p w14:paraId="434D5456" w14:textId="79C97140"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‘Everything that you could see, it was all vetiver grass.’</w:t>
      </w:r>
    </w:p>
    <w:p w14:paraId="08A930D3" w14:textId="77777777" w:rsidR="0087123D" w:rsidRPr="00CE6FA6" w:rsidRDefault="0087123D" w:rsidP="00673855">
      <w:pPr>
        <w:tabs>
          <w:tab w:val="left" w:pos="720"/>
          <w:tab w:val="left" w:pos="1260"/>
        </w:tabs>
        <w:ind w:left="450" w:hanging="450"/>
      </w:pPr>
    </w:p>
    <w:p w14:paraId="5DC2D05D" w14:textId="72B5AEEC" w:rsidR="0087123D" w:rsidRPr="00CE6FA6" w:rsidRDefault="0087123D" w:rsidP="00673855">
      <w:pPr>
        <w:tabs>
          <w:tab w:val="left" w:pos="810"/>
          <w:tab w:val="left" w:pos="1260"/>
          <w:tab w:val="left" w:pos="2070"/>
          <w:tab w:val="left" w:pos="2880"/>
          <w:tab w:val="left" w:pos="3690"/>
          <w:tab w:val="left" w:pos="4950"/>
          <w:tab w:val="left" w:pos="5850"/>
        </w:tabs>
        <w:ind w:left="450" w:hanging="450"/>
      </w:pPr>
      <w:r w:rsidRPr="00CE6FA6">
        <w:t>(03:30)</w:t>
      </w:r>
      <w:r w:rsidRPr="00CE6FA6">
        <w:tab/>
      </w:r>
      <w:r w:rsidR="005D4501" w:rsidRPr="00CE6FA6">
        <w:rPr>
          <w:b/>
        </w:rPr>
        <w:t>nt</w:t>
      </w:r>
      <w:r w:rsidRPr="00CE6FA6">
        <w:tab/>
      </w:r>
      <w:r w:rsidRPr="00CE6FA6">
        <w:rPr>
          <w:rFonts w:ascii="Doulos SIL" w:hAnsi="Doulos SIL"/>
        </w:rPr>
        <w:t>ha</w:t>
      </w:r>
      <w:r w:rsidRPr="00CE6FA6">
        <w:rPr>
          <w:rFonts w:ascii="Doulos SIL" w:hAnsi="Doulos SIL"/>
          <w:lang w:val="x-none"/>
        </w:rPr>
        <w:t>̀lā=</w:t>
      </w:r>
      <w:r w:rsidRPr="00CE6FA6">
        <w:rPr>
          <w:rFonts w:ascii="Doulos SIL" w:hAnsi="Doulos SIL"/>
          <w:lang w:val="x-none"/>
        </w:rPr>
        <w:tab/>
        <w:t>āŋ</w:t>
      </w:r>
      <w:r w:rsidRPr="00CE6FA6">
        <w:rPr>
          <w:rFonts w:ascii="Doulos SIL" w:hAnsi="Doulos SIL"/>
          <w:lang w:val="x-none"/>
        </w:rPr>
        <w:tab/>
        <w:t>gālà</w:t>
      </w:r>
      <w:r w:rsidRPr="00CE6FA6">
        <w:rPr>
          <w:rFonts w:ascii="Doulos SIL" w:hAnsi="Doulos SIL"/>
          <w:lang w:val="x-none"/>
        </w:rPr>
        <w:tab/>
        <w:t>bā=</w:t>
      </w:r>
      <w:r w:rsidRPr="00CE6FA6">
        <w:rPr>
          <w:rFonts w:ascii="Doulos SIL" w:hAnsi="Doulos SIL"/>
          <w:lang w:val="x-none"/>
        </w:rPr>
        <w:tab/>
        <w:t>ān</w:t>
      </w:r>
      <w:r w:rsidRPr="00CE6FA6">
        <w:rPr>
          <w:rFonts w:ascii="Doulos SIL" w:hAnsi="Doulos SIL"/>
          <w:lang w:val="x-none"/>
        </w:rPr>
        <w:tab/>
        <w:t>tēwⁿ</w:t>
      </w:r>
      <w:r w:rsidRPr="00CE6FA6">
        <w:rPr>
          <w:rFonts w:ascii="Doulos SIL" w:hAnsi="Doulos SIL"/>
          <w:lang w:val="x-none"/>
        </w:rPr>
        <w:tab/>
      </w:r>
    </w:p>
    <w:p w14:paraId="15C06517" w14:textId="77777777" w:rsidR="0087123D" w:rsidRPr="00CE6FA6" w:rsidRDefault="0087123D" w:rsidP="00673855">
      <w:pPr>
        <w:tabs>
          <w:tab w:val="left" w:pos="810"/>
          <w:tab w:val="left" w:pos="1260"/>
          <w:tab w:val="left" w:pos="2070"/>
          <w:tab w:val="left" w:pos="2880"/>
          <w:tab w:val="left" w:pos="3690"/>
          <w:tab w:val="left" w:pos="4950"/>
          <w:tab w:val="left" w:pos="5850"/>
        </w:tabs>
        <w:ind w:left="450" w:hanging="450"/>
      </w:pPr>
      <w:r w:rsidRPr="00CE6FA6">
        <w:tab/>
      </w:r>
      <w:r w:rsidRPr="00CE6FA6">
        <w:tab/>
      </w:r>
      <w:r w:rsidRPr="00CE6FA6">
        <w:tab/>
        <w:t>until</w:t>
      </w:r>
      <w:r w:rsidRPr="00CE6FA6">
        <w:tab/>
        <w:t>2Sg</w:t>
      </w:r>
      <w:r w:rsidRPr="00CE6FA6">
        <w:tab/>
        <w:t>Sbjn</w:t>
      </w:r>
      <w:r w:rsidRPr="00CE6FA6">
        <w:tab/>
        <w:t>come</w:t>
      </w:r>
      <w:r w:rsidRPr="00CE6FA6">
        <w:rPr>
          <w:lang w:val="x-none"/>
        </w:rPr>
        <w:t>.Pfv</w:t>
      </w:r>
      <w:r w:rsidRPr="00CE6FA6">
        <w:rPr>
          <w:lang w:val="x-none"/>
        </w:rPr>
        <w:tab/>
        <w:t>2Sg</w:t>
      </w:r>
      <w:r w:rsidRPr="00CE6FA6">
        <w:rPr>
          <w:lang w:val="x-none"/>
        </w:rPr>
        <w:tab/>
      </w:r>
      <w:r w:rsidRPr="00CE6FA6">
        <w:t>put.against.Pfv</w:t>
      </w:r>
      <w:r w:rsidRPr="00CE6FA6">
        <w:rPr>
          <w:lang w:val="x-none"/>
        </w:rPr>
        <w:tab/>
      </w:r>
    </w:p>
    <w:p w14:paraId="10F2ED03" w14:textId="77777777" w:rsidR="0087123D" w:rsidRPr="00CE6FA6" w:rsidRDefault="0087123D" w:rsidP="00673855">
      <w:pPr>
        <w:tabs>
          <w:tab w:val="left" w:pos="810"/>
          <w:tab w:val="left" w:pos="1260"/>
          <w:tab w:val="left" w:pos="2340"/>
          <w:tab w:val="left" w:pos="333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bóndó</w:t>
      </w:r>
      <w:r w:rsidRPr="00CE6FA6">
        <w:rPr>
          <w:rFonts w:ascii="Doulos SIL" w:hAnsi="Doulos SIL"/>
          <w:lang w:val="x-none"/>
        </w:rPr>
        <w:tab/>
        <w:t>kūmà</w:t>
      </w:r>
      <w:r w:rsidRPr="00CE6FA6">
        <w:rPr>
          <w:rFonts w:ascii="Doulos SIL" w:hAnsi="Doulos SIL"/>
        </w:rPr>
        <w:t>]</w:t>
      </w:r>
      <w:r w:rsidRPr="00CE6FA6">
        <w:rPr>
          <w:rFonts w:ascii="Doulos SIL" w:hAnsi="Doulos SIL"/>
          <w:lang w:val="x-none"/>
        </w:rPr>
        <w:tab/>
        <w:t>bōẁⁿ,</w:t>
      </w:r>
    </w:p>
    <w:p w14:paraId="527B54C5" w14:textId="77777777" w:rsidR="0087123D" w:rsidRPr="00CE6FA6" w:rsidRDefault="0087123D" w:rsidP="00673855">
      <w:pPr>
        <w:tabs>
          <w:tab w:val="left" w:pos="810"/>
          <w:tab w:val="left" w:pos="1260"/>
          <w:tab w:val="left" w:pos="2340"/>
          <w:tab w:val="left" w:pos="3330"/>
        </w:tabs>
        <w:ind w:left="450" w:hanging="450"/>
      </w:pPr>
      <w:r w:rsidRPr="00CE6FA6">
        <w:tab/>
      </w:r>
      <w:r w:rsidRPr="00CE6FA6">
        <w:tab/>
      </w:r>
      <w:r w:rsidRPr="00CE6FA6">
        <w:tab/>
        <w:t>[top</w:t>
      </w:r>
      <w:r w:rsidRPr="00CE6FA6">
        <w:tab/>
        <w:t>on]</w:t>
      </w:r>
      <w:r w:rsidRPr="00CE6FA6">
        <w:tab/>
        <w:t>here,</w:t>
      </w:r>
    </w:p>
    <w:p w14:paraId="606FEABF"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‘All the way (from the watercourses) to (where) you may come and station yourself here on the top.’</w:t>
      </w:r>
    </w:p>
    <w:p w14:paraId="408D91C8" w14:textId="36AC795B"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[‘top’ refers to the position of the village, on the cliffside above the plain and the vetiver swamps]</w:t>
      </w:r>
    </w:p>
    <w:p w14:paraId="121E6AD1" w14:textId="77777777" w:rsidR="0087123D" w:rsidRPr="00CE6FA6" w:rsidRDefault="0087123D" w:rsidP="00673855">
      <w:pPr>
        <w:tabs>
          <w:tab w:val="left" w:pos="720"/>
          <w:tab w:val="left" w:pos="1260"/>
        </w:tabs>
        <w:ind w:left="450" w:hanging="450"/>
      </w:pPr>
    </w:p>
    <w:p w14:paraId="33F4A081" w14:textId="113A556A" w:rsidR="0087123D" w:rsidRPr="00CE6FA6" w:rsidRDefault="0087123D" w:rsidP="00787B08">
      <w:pPr>
        <w:tabs>
          <w:tab w:val="left" w:pos="810"/>
          <w:tab w:val="left" w:pos="1260"/>
          <w:tab w:val="left" w:pos="1980"/>
          <w:tab w:val="left" w:pos="3150"/>
          <w:tab w:val="left" w:pos="4140"/>
          <w:tab w:val="left" w:pos="5490"/>
          <w:tab w:val="left" w:pos="6030"/>
          <w:tab w:val="left" w:pos="7650"/>
        </w:tabs>
        <w:ind w:left="450" w:hanging="450"/>
      </w:pPr>
      <w:r w:rsidRPr="00CE6FA6">
        <w:t>(03:33)</w:t>
      </w:r>
      <w:r w:rsidRPr="00CE6FA6">
        <w:tab/>
      </w:r>
      <w:r w:rsidR="005D4501" w:rsidRPr="00CE6FA6">
        <w:rPr>
          <w:b/>
        </w:rPr>
        <w:t>nt</w:t>
      </w:r>
      <w:r w:rsidRPr="00CE6FA6">
        <w:tab/>
      </w:r>
      <w:r w:rsidRPr="00CE6FA6">
        <w:rPr>
          <w:rFonts w:ascii="Doulos SIL" w:hAnsi="Doulos SIL"/>
        </w:rPr>
        <w:t>[[ka</w:t>
      </w:r>
      <w:r w:rsidRPr="00CE6FA6">
        <w:rPr>
          <w:rFonts w:ascii="Doulos SIL" w:hAnsi="Doulos SIL"/>
          <w:lang w:val="x-none"/>
        </w:rPr>
        <w:t>̀à</w:t>
      </w:r>
      <w:r w:rsidR="00787B08" w:rsidRPr="00CE6FA6">
        <w:rPr>
          <w:rFonts w:ascii="Doulos SIL" w:hAnsi="Doulos SIL"/>
          <w:lang w:val="x-none"/>
        </w:rPr>
        <w:t>-</w:t>
      </w:r>
      <w:r w:rsidRPr="00CE6FA6">
        <w:rPr>
          <w:rFonts w:ascii="Doulos SIL" w:hAnsi="Doulos SIL"/>
          <w:lang w:val="x-none"/>
        </w:rPr>
        <w:t>ŋ</w:t>
      </w:r>
      <w:r w:rsidR="00787B08" w:rsidRPr="00CE6FA6">
        <w:rPr>
          <w:rFonts w:ascii="Doulos SIL" w:hAnsi="Doulos SIL"/>
          <w:lang w:val="x-none"/>
        </w:rPr>
        <w:t>-</w:t>
      </w:r>
      <w:r w:rsidRPr="00CE6FA6">
        <w:rPr>
          <w:rFonts w:ascii="Doulos SIL" w:hAnsi="Doulos SIL"/>
          <w:lang w:val="x-none"/>
        </w:rPr>
        <w:t>kàbúwó</w:t>
      </w:r>
      <w:r w:rsidRPr="00CE6FA6">
        <w:rPr>
          <w:rFonts w:ascii="Doulos SIL" w:hAnsi="Doulos SIL"/>
        </w:rPr>
        <w:t>]</w:t>
      </w:r>
      <w:r w:rsidRPr="00CE6FA6">
        <w:rPr>
          <w:rFonts w:ascii="Doulos SIL" w:hAnsi="Doulos SIL"/>
        </w:rPr>
        <w:tab/>
        <w:t>ci</w:t>
      </w:r>
      <w:r w:rsidRPr="00CE6FA6">
        <w:rPr>
          <w:rFonts w:ascii="Doulos SIL" w:hAnsi="Doulos SIL"/>
          <w:lang w:val="x-none"/>
        </w:rPr>
        <w:t>̀yè]</w:t>
      </w:r>
      <w:r w:rsidRPr="00CE6FA6">
        <w:rPr>
          <w:rFonts w:ascii="Doulos SIL" w:hAnsi="Doulos SIL"/>
        </w:rPr>
        <w:t>—</w:t>
      </w:r>
      <w:r w:rsidRPr="00CE6FA6">
        <w:rPr>
          <w:rFonts w:ascii="Doulos SIL" w:hAnsi="Doulos SIL"/>
        </w:rPr>
        <w:tab/>
        <w:t>a</w:t>
      </w:r>
      <w:r w:rsidRPr="00CE6FA6">
        <w:rPr>
          <w:rFonts w:ascii="Doulos SIL" w:hAnsi="Doulos SIL"/>
          <w:lang w:val="x-none"/>
        </w:rPr>
        <w:t>̀ⁿ→</w:t>
      </w:r>
      <w:r w:rsidRPr="00CE6FA6">
        <w:rPr>
          <w:rFonts w:ascii="Doulos SIL" w:hAnsi="Doulos SIL"/>
        </w:rPr>
        <w:tab/>
        <w:t>[</w:t>
      </w:r>
      <w:r w:rsidR="00787B08" w:rsidRPr="00CE6FA6">
        <w:rPr>
          <w:rFonts w:ascii="Doulos SIL" w:hAnsi="Doulos SIL"/>
        </w:rPr>
        <w:t>ka</w:t>
      </w:r>
      <w:r w:rsidR="00787B08" w:rsidRPr="00CE6FA6">
        <w:rPr>
          <w:rFonts w:ascii="Doulos SIL" w:hAnsi="Doulos SIL"/>
          <w:lang w:val="x-none"/>
        </w:rPr>
        <w:t>̀à-ŋ-kàbúwó</w:t>
      </w:r>
      <w:r w:rsidRPr="00CE6FA6">
        <w:rPr>
          <w:rFonts w:ascii="Doulos SIL" w:hAnsi="Doulos SIL"/>
          <w:lang w:val="x-none"/>
        </w:rPr>
        <w:t>-yè]</w:t>
      </w:r>
      <w:r w:rsidRPr="00CE6FA6">
        <w:rPr>
          <w:rFonts w:ascii="Doulos SIL" w:hAnsi="Doulos SIL"/>
          <w:lang w:val="x-none"/>
        </w:rPr>
        <w:tab/>
        <w:t>cìyè-yè,</w:t>
      </w:r>
    </w:p>
    <w:p w14:paraId="4ABE40C4" w14:textId="390927A3" w:rsidR="0087123D" w:rsidRPr="00CE6FA6" w:rsidRDefault="0087123D" w:rsidP="00787B08">
      <w:pPr>
        <w:tabs>
          <w:tab w:val="left" w:pos="810"/>
          <w:tab w:val="left" w:pos="1260"/>
          <w:tab w:val="left" w:pos="1980"/>
          <w:tab w:val="left" w:pos="3150"/>
          <w:tab w:val="left" w:pos="4140"/>
          <w:tab w:val="left" w:pos="5490"/>
          <w:tab w:val="left" w:pos="6030"/>
          <w:tab w:val="left" w:pos="7650"/>
        </w:tabs>
        <w:ind w:left="450" w:hanging="450"/>
      </w:pPr>
      <w:r w:rsidRPr="00CE6FA6">
        <w:tab/>
      </w:r>
      <w:r w:rsidRPr="00CE6FA6">
        <w:tab/>
      </w:r>
      <w:r w:rsidRPr="00CE6FA6">
        <w:tab/>
        <w:t>[[Papa</w:t>
      </w:r>
      <w:r w:rsidR="00787B08" w:rsidRPr="00CE6FA6">
        <w:t>-</w:t>
      </w:r>
      <w:r w:rsidRPr="00CE6FA6">
        <w:t>K]</w:t>
      </w:r>
      <w:r w:rsidRPr="00CE6FA6">
        <w:tab/>
        <w:t>field]—</w:t>
      </w:r>
      <w:r w:rsidRPr="00CE6FA6">
        <w:tab/>
        <w:t>(hesitation)</w:t>
      </w:r>
      <w:r w:rsidRPr="00CE6FA6">
        <w:tab/>
        <w:t>[Papa</w:t>
      </w:r>
      <w:r w:rsidR="00787B08" w:rsidRPr="00CE6FA6">
        <w:t>-</w:t>
      </w:r>
      <w:r w:rsidRPr="00CE6FA6">
        <w:t>K-Pl]</w:t>
      </w:r>
      <w:r w:rsidRPr="00CE6FA6">
        <w:tab/>
        <w:t>field-Pl</w:t>
      </w:r>
    </w:p>
    <w:p w14:paraId="7FC7791D" w14:textId="6B66FCB8" w:rsidR="0087123D" w:rsidRPr="00CE6FA6" w:rsidRDefault="0087123D" w:rsidP="00787B08">
      <w:pPr>
        <w:tabs>
          <w:tab w:val="left" w:pos="810"/>
          <w:tab w:val="left" w:pos="1260"/>
          <w:tab w:val="left" w:pos="2610"/>
          <w:tab w:val="left" w:pos="3690"/>
          <w:tab w:val="left" w:pos="4500"/>
          <w:tab w:val="left" w:pos="5490"/>
          <w:tab w:val="left" w:pos="66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r>
      <w:r w:rsidRPr="00CE6FA6">
        <w:rPr>
          <w:rFonts w:ascii="Doulos SIL" w:hAnsi="Doulos SIL"/>
        </w:rPr>
        <w:t>na</w:t>
      </w:r>
      <w:r w:rsidRPr="00CE6FA6">
        <w:rPr>
          <w:rFonts w:ascii="Doulos SIL" w:hAnsi="Doulos SIL"/>
          <w:lang w:val="x-none"/>
        </w:rPr>
        <w:t>̀à-yè</w:t>
      </w:r>
      <w:r w:rsidRPr="00CE6FA6">
        <w:rPr>
          <w:rFonts w:ascii="Doulos SIL" w:hAnsi="Doulos SIL"/>
          <w:lang w:val="x-none"/>
        </w:rPr>
        <w:tab/>
        <w:t>kày</w:t>
      </w:r>
      <w:r w:rsidRPr="00CE6FA6">
        <w:rPr>
          <w:rFonts w:ascii="Doulos SIL" w:hAnsi="Doulos SIL"/>
          <w:lang w:val="x-none"/>
        </w:rPr>
        <w:tab/>
        <w:t>kú</w:t>
      </w:r>
      <w:r w:rsidRPr="00CE6FA6">
        <w:rPr>
          <w:rFonts w:ascii="Doulos SIL" w:hAnsi="Doulos SIL"/>
        </w:rPr>
        <w:t>—</w:t>
      </w:r>
      <w:r w:rsidRPr="00CE6FA6">
        <w:rPr>
          <w:rFonts w:ascii="Doulos SIL" w:hAnsi="Doulos SIL"/>
          <w:lang w:val="x-none"/>
        </w:rPr>
        <w:tab/>
        <w:t>dɔ̀lāỳ</w:t>
      </w:r>
      <w:r w:rsidRPr="00CE6FA6">
        <w:rPr>
          <w:rFonts w:ascii="Doulos SIL" w:hAnsi="Doulos SIL"/>
          <w:lang w:val="x-none"/>
        </w:rPr>
        <w:tab/>
        <w:t>bōẁⁿ,</w:t>
      </w:r>
    </w:p>
    <w:p w14:paraId="227E4C8A" w14:textId="0D0DF46F" w:rsidR="0087123D" w:rsidRPr="00CE6FA6" w:rsidRDefault="0087123D" w:rsidP="00787B08">
      <w:pPr>
        <w:tabs>
          <w:tab w:val="left" w:pos="810"/>
          <w:tab w:val="left" w:pos="1260"/>
          <w:tab w:val="left" w:pos="2610"/>
          <w:tab w:val="left" w:pos="3690"/>
          <w:tab w:val="left" w:pos="4500"/>
          <w:tab w:val="left" w:pos="5490"/>
          <w:tab w:val="left" w:pos="6660"/>
        </w:tabs>
        <w:ind w:left="450" w:hanging="450"/>
      </w:pPr>
      <w:r w:rsidRPr="00CE6FA6">
        <w:tab/>
      </w:r>
      <w:r w:rsidRPr="00CE6FA6">
        <w:tab/>
      </w:r>
      <w:r w:rsidRPr="00CE6FA6">
        <w:tab/>
        <w:t>(hesitation)</w:t>
      </w:r>
      <w:r w:rsidRPr="00CE6FA6">
        <w:tab/>
        <w:t>cow-Pl</w:t>
      </w:r>
      <w:r w:rsidRPr="00CE6FA6">
        <w:tab/>
      </w:r>
      <w:r w:rsidR="00787B08" w:rsidRPr="00CE6FA6">
        <w:t>Prsntv</w:t>
      </w:r>
      <w:r w:rsidRPr="00CE6FA6">
        <w:tab/>
        <w:t>Dem—</w:t>
      </w:r>
      <w:r w:rsidRPr="00CE6FA6">
        <w:tab/>
        <w:t>D</w:t>
      </w:r>
      <w:r w:rsidRPr="00CE6FA6">
        <w:tab/>
        <w:t>here,</w:t>
      </w:r>
    </w:p>
    <w:p w14:paraId="624B1F79" w14:textId="5B387776" w:rsidR="0087123D" w:rsidRPr="00CE6FA6" w:rsidRDefault="0087123D" w:rsidP="00673855">
      <w:pPr>
        <w:tabs>
          <w:tab w:val="left" w:pos="1260"/>
        </w:tabs>
        <w:ind w:left="810" w:hanging="810"/>
      </w:pPr>
      <w:r w:rsidRPr="00CE6FA6">
        <w:rPr>
          <w:lang w:val="x-none"/>
        </w:rPr>
        <w:tab/>
      </w:r>
      <w:r w:rsidRPr="00CE6FA6">
        <w:rPr>
          <w:lang w:val="x-none"/>
        </w:rPr>
        <w:tab/>
        <w:t>‘Papa Kabuwo’s (previous chief’s name) field</w:t>
      </w:r>
      <w:r w:rsidRPr="00CE6FA6">
        <w:t xml:space="preserve">— (or rather) the fields of Papa Kabuwo and company, uh, </w:t>
      </w:r>
      <w:r w:rsidR="00787B08" w:rsidRPr="00CE6FA6">
        <w:t xml:space="preserve">here are </w:t>
      </w:r>
      <w:r w:rsidRPr="00CE6FA6">
        <w:t>the cattle (pass)—</w:t>
      </w:r>
      <w:r w:rsidR="00787B08" w:rsidRPr="00CE6FA6">
        <w:t>,</w:t>
      </w:r>
      <w:r w:rsidRPr="00CE6FA6">
        <w:t xml:space="preserve"> here at Dolay.’</w:t>
      </w:r>
    </w:p>
    <w:p w14:paraId="770360E3" w14:textId="19576B23" w:rsidR="0087123D" w:rsidRPr="00CE6FA6" w:rsidRDefault="0087123D" w:rsidP="00673855">
      <w:pPr>
        <w:tabs>
          <w:tab w:val="left" w:pos="1260"/>
        </w:tabs>
        <w:ind w:left="810" w:hanging="810"/>
        <w:rPr>
          <w:i/>
          <w:iCs/>
        </w:rPr>
      </w:pPr>
      <w:r w:rsidRPr="00CE6FA6">
        <w:tab/>
      </w:r>
      <w:r w:rsidRPr="00CE6FA6">
        <w:tab/>
      </w:r>
      <w:r w:rsidRPr="00CE6FA6">
        <w:rPr>
          <w:i/>
          <w:iCs/>
        </w:rPr>
        <w:t>[Dolay is the name of an agricultural zone near the dam</w:t>
      </w:r>
      <w:r w:rsidR="00BA5D88" w:rsidRPr="00CE6FA6">
        <w:rPr>
          <w:i/>
          <w:iCs/>
        </w:rPr>
        <w:t xml:space="preserve">; </w:t>
      </w:r>
      <w:r w:rsidR="00BA5D88" w:rsidRPr="00CE6FA6">
        <w:rPr>
          <w:i/>
          <w:iCs/>
          <w:lang w:val="x-none"/>
        </w:rPr>
        <w:t xml:space="preserve">&lt; </w:t>
      </w:r>
      <w:r w:rsidR="00BA5D88" w:rsidRPr="00CE6FA6">
        <w:rPr>
          <w:rFonts w:ascii="Doulos SIL" w:hAnsi="Doulos SIL" w:cs="Doulos SIL"/>
          <w:lang w:val="x-none"/>
        </w:rPr>
        <w:t>kāy</w:t>
      </w:r>
      <w:r w:rsidRPr="00CE6FA6">
        <w:rPr>
          <w:i/>
          <w:iCs/>
        </w:rPr>
        <w:t>]</w:t>
      </w:r>
    </w:p>
    <w:p w14:paraId="57A8CEF0" w14:textId="77777777" w:rsidR="0087123D" w:rsidRPr="00CE6FA6" w:rsidRDefault="0087123D" w:rsidP="00673855">
      <w:pPr>
        <w:tabs>
          <w:tab w:val="left" w:pos="720"/>
          <w:tab w:val="left" w:pos="1260"/>
        </w:tabs>
        <w:ind w:left="450" w:hanging="450"/>
      </w:pPr>
    </w:p>
    <w:p w14:paraId="0217AB60" w14:textId="0167D854" w:rsidR="0087123D" w:rsidRPr="00CE6FA6" w:rsidRDefault="0087123D" w:rsidP="00673855">
      <w:pPr>
        <w:tabs>
          <w:tab w:val="left" w:pos="810"/>
          <w:tab w:val="left" w:pos="1260"/>
          <w:tab w:val="left" w:pos="2160"/>
          <w:tab w:val="left" w:pos="2970"/>
          <w:tab w:val="left" w:pos="3600"/>
          <w:tab w:val="left" w:pos="4680"/>
        </w:tabs>
        <w:ind w:left="450" w:hanging="450"/>
      </w:pPr>
      <w:r w:rsidRPr="00CE6FA6">
        <w:t>(03:37)</w:t>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kāāŋgō</w:t>
      </w:r>
      <w:r w:rsidRPr="00CE6FA6">
        <w:rPr>
          <w:rFonts w:ascii="Doulos SIL" w:hAnsi="Doulos SIL"/>
          <w:lang w:val="x-none"/>
        </w:rPr>
        <w:tab/>
        <w:t>nì</w:t>
      </w:r>
    </w:p>
    <w:p w14:paraId="611641B6" w14:textId="77777777" w:rsidR="0087123D" w:rsidRPr="00CE6FA6" w:rsidRDefault="0087123D" w:rsidP="00673855">
      <w:pPr>
        <w:tabs>
          <w:tab w:val="left" w:pos="810"/>
          <w:tab w:val="left" w:pos="1260"/>
          <w:tab w:val="left" w:pos="2160"/>
          <w:tab w:val="left" w:pos="2970"/>
          <w:tab w:val="left" w:pos="3600"/>
          <w:tab w:val="left" w:pos="4680"/>
        </w:tabs>
        <w:ind w:left="450" w:hanging="450"/>
      </w:pPr>
      <w:r w:rsidRPr="00CE6FA6">
        <w:tab/>
      </w:r>
      <w:r w:rsidRPr="00CE6FA6">
        <w:tab/>
      </w:r>
      <w:r w:rsidRPr="00CE6FA6">
        <w:tab/>
        <w:t>[3Sg</w:t>
      </w:r>
      <w:r w:rsidRPr="00CE6FA6">
        <w:tab/>
        <w:t>all]</w:t>
      </w:r>
      <w:r w:rsidRPr="00CE6FA6">
        <w:tab/>
        <w:t>be</w:t>
      </w:r>
      <w:r w:rsidRPr="00CE6FA6">
        <w:tab/>
        <w:t>vetiver</w:t>
      </w:r>
      <w:r w:rsidRPr="00CE6FA6">
        <w:tab/>
        <w:t>it</w:t>
      </w:r>
      <w:r w:rsidRPr="00CE6FA6">
        <w:rPr>
          <w:lang w:val="x-none"/>
        </w:rPr>
        <w:t>.is</w:t>
      </w:r>
    </w:p>
    <w:p w14:paraId="2DE3DA08" w14:textId="0FEC5716" w:rsidR="0087123D" w:rsidRPr="00CE6FA6" w:rsidRDefault="0087123D" w:rsidP="00673855">
      <w:pPr>
        <w:tabs>
          <w:tab w:val="left" w:pos="810"/>
          <w:tab w:val="left" w:pos="1260"/>
          <w:tab w:val="left" w:pos="2160"/>
          <w:tab w:val="left" w:pos="2970"/>
          <w:tab w:val="left" w:pos="3600"/>
          <w:tab w:val="left" w:pos="4680"/>
        </w:tabs>
        <w:ind w:left="450" w:hanging="450"/>
      </w:pPr>
      <w:r w:rsidRPr="00CE6FA6">
        <w:tab/>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kāāŋgō</w:t>
      </w:r>
      <w:r w:rsidRPr="00CE6FA6">
        <w:rPr>
          <w:rFonts w:ascii="Doulos SIL" w:hAnsi="Doulos SIL"/>
          <w:lang w:val="x-none"/>
        </w:rPr>
        <w:tab/>
        <w:t>nì</w:t>
      </w:r>
    </w:p>
    <w:p w14:paraId="19303981" w14:textId="77777777" w:rsidR="0087123D" w:rsidRPr="00CE6FA6" w:rsidRDefault="0087123D" w:rsidP="00673855">
      <w:pPr>
        <w:tabs>
          <w:tab w:val="left" w:pos="810"/>
          <w:tab w:val="left" w:pos="1260"/>
          <w:tab w:val="left" w:pos="2160"/>
          <w:tab w:val="left" w:pos="2970"/>
          <w:tab w:val="left" w:pos="3600"/>
          <w:tab w:val="left" w:pos="4680"/>
        </w:tabs>
        <w:ind w:left="450" w:hanging="450"/>
      </w:pPr>
      <w:r w:rsidRPr="00CE6FA6">
        <w:tab/>
      </w:r>
      <w:r w:rsidRPr="00CE6FA6">
        <w:tab/>
      </w:r>
      <w:r w:rsidRPr="00CE6FA6">
        <w:tab/>
        <w:t>[3Sg</w:t>
      </w:r>
      <w:r w:rsidRPr="00CE6FA6">
        <w:tab/>
        <w:t>all]</w:t>
      </w:r>
      <w:r w:rsidRPr="00CE6FA6">
        <w:tab/>
        <w:t>be</w:t>
      </w:r>
      <w:r w:rsidRPr="00CE6FA6">
        <w:tab/>
        <w:t>vetiver</w:t>
      </w:r>
      <w:r w:rsidRPr="00CE6FA6">
        <w:tab/>
        <w:t>it</w:t>
      </w:r>
      <w:r w:rsidRPr="00CE6FA6">
        <w:rPr>
          <w:lang w:val="x-none"/>
        </w:rPr>
        <w:t>.is</w:t>
      </w:r>
    </w:p>
    <w:p w14:paraId="6A1AC01C" w14:textId="1E75DEC3"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‘It was all vetiver.’</w:t>
      </w:r>
    </w:p>
    <w:p w14:paraId="1F48DF7F" w14:textId="366E3570"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sc</w:t>
      </w:r>
      <w:r w:rsidRPr="00CE6FA6">
        <w:rPr>
          <w:lang w:val="x-none"/>
        </w:rPr>
        <w:t>: ‘It was all vetiver.’</w:t>
      </w:r>
    </w:p>
    <w:p w14:paraId="49B2BF23" w14:textId="77777777" w:rsidR="0087123D" w:rsidRPr="00CE6FA6" w:rsidRDefault="0087123D" w:rsidP="00673855">
      <w:pPr>
        <w:tabs>
          <w:tab w:val="left" w:pos="720"/>
          <w:tab w:val="left" w:pos="1260"/>
        </w:tabs>
        <w:ind w:left="450" w:hanging="450"/>
      </w:pPr>
    </w:p>
    <w:p w14:paraId="695B7DCD" w14:textId="47E79FD4" w:rsidR="0087123D" w:rsidRPr="00CE6FA6" w:rsidRDefault="0087123D" w:rsidP="0005169B">
      <w:pPr>
        <w:keepNext/>
        <w:tabs>
          <w:tab w:val="left" w:pos="810"/>
          <w:tab w:val="left" w:pos="1260"/>
          <w:tab w:val="left" w:pos="2520"/>
          <w:tab w:val="left" w:pos="3420"/>
          <w:tab w:val="left" w:pos="4320"/>
          <w:tab w:val="left" w:pos="5220"/>
        </w:tabs>
        <w:ind w:left="450" w:hanging="450"/>
        <w:rPr>
          <w:lang w:val="x-none"/>
        </w:rPr>
      </w:pPr>
      <w:r w:rsidRPr="00CE6FA6">
        <w:lastRenderedPageBreak/>
        <w:t>(03:40)</w:t>
      </w:r>
      <w:r w:rsidRPr="00CE6FA6">
        <w:tab/>
      </w:r>
      <w:r w:rsidR="005D4501" w:rsidRPr="00CE6FA6">
        <w:rPr>
          <w:b/>
        </w:rPr>
        <w:t>nt</w:t>
      </w:r>
      <w:r w:rsidRPr="00CE6FA6">
        <w:tab/>
      </w:r>
      <w:r w:rsidRPr="00CE6FA6">
        <w:rPr>
          <w:rFonts w:ascii="Doulos SIL" w:hAnsi="Doulos SIL"/>
          <w:lang w:val="x-none"/>
        </w:rPr>
        <w:t>[</w:t>
      </w:r>
      <w:r w:rsidRPr="00CE6FA6">
        <w:rPr>
          <w:rFonts w:ascii="Doulos SIL" w:hAnsi="Doulos SIL"/>
        </w:rPr>
        <w:t>jo</w:t>
      </w:r>
      <w:r w:rsidRPr="00CE6FA6">
        <w:rPr>
          <w:rFonts w:ascii="Doulos SIL" w:hAnsi="Doulos SIL"/>
          <w:lang w:val="x-none"/>
        </w:rPr>
        <w:t>̄ōⁿ-sāārè</w:t>
      </w:r>
      <w:r w:rsidRPr="00CE6FA6">
        <w:rPr>
          <w:rFonts w:ascii="Doulos SIL" w:hAnsi="Doulos SIL"/>
          <w:lang w:val="x-none"/>
        </w:rPr>
        <w:tab/>
        <w:t>kāy]</w:t>
      </w:r>
      <w:r w:rsidRPr="00CE6FA6">
        <w:rPr>
          <w:rFonts w:ascii="Doulos SIL" w:hAnsi="Doulos SIL"/>
          <w:lang w:val="x-none"/>
        </w:rPr>
        <w:tab/>
        <w:t>dūgā</w:t>
      </w:r>
      <w:r w:rsidRPr="00CE6FA6">
        <w:rPr>
          <w:rFonts w:ascii="Doulos SIL" w:hAnsi="Doulos SIL"/>
          <w:lang w:val="x-none"/>
        </w:rPr>
        <w:tab/>
        <w:t>màw̄ⁿ</w:t>
      </w:r>
      <w:r w:rsidRPr="00CE6FA6">
        <w:rPr>
          <w:rFonts w:ascii="Doulos SIL" w:hAnsi="Doulos SIL"/>
          <w:lang w:val="x-none"/>
        </w:rPr>
        <w:tab/>
        <w:t>sɔ̀gɔ̀</w:t>
      </w:r>
    </w:p>
    <w:p w14:paraId="75F60460" w14:textId="77777777" w:rsidR="0087123D" w:rsidRPr="00CE6FA6" w:rsidRDefault="0087123D" w:rsidP="0005169B">
      <w:pPr>
        <w:keepNext/>
        <w:tabs>
          <w:tab w:val="left" w:pos="810"/>
          <w:tab w:val="left" w:pos="1260"/>
          <w:tab w:val="left" w:pos="2520"/>
          <w:tab w:val="left" w:pos="3420"/>
          <w:tab w:val="left" w:pos="4320"/>
          <w:tab w:val="left" w:pos="5220"/>
        </w:tabs>
        <w:ind w:left="450" w:hanging="450"/>
      </w:pPr>
      <w:r w:rsidRPr="00CE6FA6">
        <w:tab/>
      </w:r>
      <w:r w:rsidRPr="00CE6FA6">
        <w:tab/>
      </w:r>
      <w:r w:rsidRPr="00CE6FA6">
        <w:tab/>
        <w:t>[JS</w:t>
      </w:r>
      <w:r w:rsidRPr="00CE6FA6">
        <w:tab/>
        <w:t>Top]</w:t>
      </w:r>
      <w:r w:rsidRPr="00CE6FA6">
        <w:tab/>
        <w:t>rice</w:t>
      </w:r>
      <w:r w:rsidRPr="00CE6FA6">
        <w:tab/>
        <w:t>Rel</w:t>
      </w:r>
      <w:r w:rsidRPr="00CE6FA6">
        <w:tab/>
        <w:t>cultivate</w:t>
      </w:r>
      <w:r w:rsidRPr="00CE6FA6">
        <w:rPr>
          <w:lang w:val="x-none"/>
        </w:rPr>
        <w:t>.Pfv</w:t>
      </w:r>
    </w:p>
    <w:p w14:paraId="7A12CE15" w14:textId="77777777" w:rsidR="0087123D" w:rsidRPr="00CE6FA6" w:rsidRDefault="0087123D" w:rsidP="0005169B">
      <w:pPr>
        <w:keepNext/>
        <w:tabs>
          <w:tab w:val="left" w:pos="810"/>
          <w:tab w:val="left" w:pos="1260"/>
          <w:tab w:val="left" w:pos="2070"/>
          <w:tab w:val="left" w:pos="3060"/>
          <w:tab w:val="left" w:pos="3690"/>
          <w:tab w:val="left" w:pos="468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kāāŋgō</w:t>
      </w:r>
      <w:r w:rsidRPr="00CE6FA6">
        <w:rPr>
          <w:rFonts w:ascii="Doulos SIL" w:hAnsi="Doulos SIL"/>
          <w:lang w:val="x-none"/>
        </w:rPr>
        <w:tab/>
        <w:t>nì</w:t>
      </w:r>
    </w:p>
    <w:p w14:paraId="3E78FB88" w14:textId="77777777" w:rsidR="0087123D" w:rsidRPr="00CE6FA6" w:rsidRDefault="0087123D" w:rsidP="0005169B">
      <w:pPr>
        <w:keepNext/>
        <w:tabs>
          <w:tab w:val="left" w:pos="810"/>
          <w:tab w:val="left" w:pos="1260"/>
          <w:tab w:val="left" w:pos="2070"/>
          <w:tab w:val="left" w:pos="3060"/>
          <w:tab w:val="left" w:pos="3690"/>
          <w:tab w:val="left" w:pos="4680"/>
        </w:tabs>
        <w:ind w:left="450" w:hanging="450"/>
      </w:pPr>
      <w:r w:rsidRPr="00CE6FA6">
        <w:tab/>
      </w:r>
      <w:r w:rsidRPr="00CE6FA6">
        <w:tab/>
      </w:r>
      <w:r w:rsidRPr="00CE6FA6">
        <w:tab/>
        <w:t>[3Sg</w:t>
      </w:r>
      <w:r w:rsidRPr="00CE6FA6">
        <w:tab/>
        <w:t>all]</w:t>
      </w:r>
      <w:r w:rsidRPr="00CE6FA6">
        <w:tab/>
        <w:t>be</w:t>
      </w:r>
      <w:r w:rsidRPr="00CE6FA6">
        <w:tab/>
        <w:t>vetiver</w:t>
      </w:r>
      <w:r w:rsidRPr="00CE6FA6">
        <w:tab/>
        <w:t>it</w:t>
      </w:r>
      <w:r w:rsidRPr="00CE6FA6">
        <w:rPr>
          <w:lang w:val="x-none"/>
        </w:rPr>
        <w:t>.is</w:t>
      </w:r>
    </w:p>
    <w:p w14:paraId="42566CA5" w14:textId="77777777" w:rsidR="0087123D" w:rsidRPr="00CE6FA6" w:rsidRDefault="0087123D" w:rsidP="0005169B">
      <w:pPr>
        <w:keepNext/>
        <w:tabs>
          <w:tab w:val="left" w:pos="1260"/>
        </w:tabs>
        <w:ind w:left="810" w:hanging="810"/>
        <w:rPr>
          <w:lang w:val="x-none"/>
        </w:rPr>
      </w:pPr>
      <w:r w:rsidRPr="00CE6FA6">
        <w:rPr>
          <w:lang w:val="x-none"/>
        </w:rPr>
        <w:tab/>
      </w:r>
      <w:r w:rsidRPr="00CE6FA6">
        <w:rPr>
          <w:lang w:val="x-none"/>
        </w:rPr>
        <w:tab/>
        <w:t>‘The rice (field) that Djonsaare has cultivated, it was all vetiver.’</w:t>
      </w:r>
    </w:p>
    <w:p w14:paraId="0892C06D" w14:textId="334711B6" w:rsidR="0087123D" w:rsidRPr="00CE6FA6" w:rsidRDefault="0087123D" w:rsidP="0005169B">
      <w:pPr>
        <w:keepNext/>
        <w:tabs>
          <w:tab w:val="left" w:pos="1260"/>
        </w:tabs>
        <w:ind w:left="810" w:hanging="810"/>
        <w:rPr>
          <w:i/>
          <w:iCs/>
          <w:lang w:val="x-none"/>
        </w:rPr>
      </w:pPr>
      <w:r w:rsidRPr="00CE6FA6">
        <w:rPr>
          <w:i/>
          <w:lang w:val="x-none"/>
        </w:rPr>
        <w:tab/>
      </w:r>
      <w:r w:rsidRPr="00CE6FA6">
        <w:rPr>
          <w:i/>
          <w:lang w:val="x-none"/>
        </w:rPr>
        <w:tab/>
        <w:t xml:space="preserve">[Fulfulde </w:t>
      </w:r>
      <w:r w:rsidRPr="00CE6FA6">
        <w:rPr>
          <w:iCs/>
          <w:lang w:val="x-none"/>
        </w:rPr>
        <w:t>joon-saare</w:t>
      </w:r>
      <w:r w:rsidRPr="00CE6FA6">
        <w:rPr>
          <w:i/>
          <w:lang w:val="x-none"/>
        </w:rPr>
        <w:t xml:space="preserve"> ‘owner-village’, here a nickname for a man named </w:t>
      </w:r>
      <w:r w:rsidRPr="00CE6FA6">
        <w:t>Maama Traoré</w:t>
      </w:r>
      <w:r w:rsidR="00787B08" w:rsidRPr="00CE6FA6">
        <w:rPr>
          <w:i/>
          <w:iCs/>
        </w:rPr>
        <w:t xml:space="preserve">, </w:t>
      </w:r>
      <w:r w:rsidRPr="00CE6FA6">
        <w:rPr>
          <w:i/>
          <w:iCs/>
        </w:rPr>
        <w:t>a speaker in recordings 2017-06 and 2017-09]</w:t>
      </w:r>
    </w:p>
    <w:p w14:paraId="00ECB7D8" w14:textId="77777777" w:rsidR="0087123D" w:rsidRPr="00CE6FA6" w:rsidRDefault="0087123D" w:rsidP="00673855">
      <w:pPr>
        <w:tabs>
          <w:tab w:val="left" w:pos="720"/>
          <w:tab w:val="left" w:pos="1260"/>
        </w:tabs>
        <w:ind w:left="450" w:hanging="450"/>
      </w:pPr>
    </w:p>
    <w:p w14:paraId="14558D52" w14:textId="7E9C8F18" w:rsidR="0087123D" w:rsidRPr="00CE6FA6" w:rsidRDefault="0087123D" w:rsidP="00787B08">
      <w:pPr>
        <w:keepNext/>
        <w:tabs>
          <w:tab w:val="left" w:pos="810"/>
          <w:tab w:val="left" w:pos="1260"/>
          <w:tab w:val="left" w:pos="1980"/>
          <w:tab w:val="left" w:pos="3060"/>
          <w:tab w:val="left" w:pos="3780"/>
          <w:tab w:val="left" w:pos="4860"/>
        </w:tabs>
        <w:ind w:left="446" w:hanging="446"/>
      </w:pPr>
      <w:r w:rsidRPr="00CE6FA6">
        <w:t>(03:43)</w:t>
      </w:r>
      <w:r w:rsidRPr="00CE6FA6">
        <w:tab/>
      </w:r>
      <w:r w:rsidR="005D4501" w:rsidRPr="00CE6FA6">
        <w:rPr>
          <w:b/>
        </w:rPr>
        <w:t>sc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dúgúⁿ</w:t>
      </w:r>
      <w:r w:rsidRPr="00CE6FA6">
        <w:rPr>
          <w:rFonts w:ascii="Doulos SIL" w:hAnsi="Doulos SIL"/>
          <w:lang w:val="x-none"/>
        </w:rPr>
        <w:tab/>
        <w:t>nì</w:t>
      </w:r>
    </w:p>
    <w:p w14:paraId="311B50F1" w14:textId="77777777" w:rsidR="0087123D" w:rsidRPr="00CE6FA6" w:rsidRDefault="0087123D" w:rsidP="00787B08">
      <w:pPr>
        <w:keepNext/>
        <w:tabs>
          <w:tab w:val="left" w:pos="810"/>
          <w:tab w:val="left" w:pos="1260"/>
          <w:tab w:val="left" w:pos="1980"/>
          <w:tab w:val="left" w:pos="3060"/>
          <w:tab w:val="left" w:pos="3780"/>
          <w:tab w:val="left" w:pos="4860"/>
        </w:tabs>
        <w:ind w:left="446" w:hanging="446"/>
      </w:pPr>
      <w:r w:rsidRPr="00CE6FA6">
        <w:tab/>
      </w:r>
      <w:r w:rsidRPr="00CE6FA6">
        <w:tab/>
      </w:r>
      <w:r w:rsidRPr="00CE6FA6">
        <w:tab/>
        <w:t>[3Sg</w:t>
      </w:r>
      <w:r w:rsidRPr="00CE6FA6">
        <w:tab/>
        <w:t>all]</w:t>
      </w:r>
      <w:r w:rsidRPr="00CE6FA6">
        <w:tab/>
        <w:t>be</w:t>
      </w:r>
      <w:r w:rsidRPr="00CE6FA6">
        <w:tab/>
        <w:t>forest</w:t>
      </w:r>
      <w:r w:rsidRPr="00CE6FA6">
        <w:tab/>
        <w:t>it</w:t>
      </w:r>
      <w:r w:rsidRPr="00CE6FA6">
        <w:rPr>
          <w:lang w:val="x-none"/>
        </w:rPr>
        <w:t>.is</w:t>
      </w:r>
      <w:r w:rsidRPr="00CE6FA6">
        <w:tab/>
      </w:r>
    </w:p>
    <w:p w14:paraId="7FFCFDD5" w14:textId="3161E155" w:rsidR="0087123D" w:rsidRPr="00CE6FA6" w:rsidRDefault="0087123D" w:rsidP="00787B08">
      <w:pPr>
        <w:keepNext/>
        <w:tabs>
          <w:tab w:val="left" w:pos="810"/>
          <w:tab w:val="left" w:pos="1260"/>
          <w:tab w:val="left" w:pos="1980"/>
          <w:tab w:val="left" w:pos="3060"/>
          <w:tab w:val="left" w:pos="3780"/>
          <w:tab w:val="left" w:pos="4860"/>
        </w:tabs>
        <w:ind w:left="446" w:hanging="446"/>
      </w:pPr>
      <w:r w:rsidRPr="00CE6FA6">
        <w:tab/>
      </w:r>
      <w:r w:rsidRPr="00CE6FA6">
        <w:tab/>
      </w:r>
      <w:r w:rsidR="005D4501" w:rsidRPr="00CE6FA6">
        <w:rPr>
          <w:b/>
        </w:rPr>
        <w:t>nt</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dúgúⁿ</w:t>
      </w:r>
      <w:r w:rsidRPr="00CE6FA6">
        <w:rPr>
          <w:rFonts w:ascii="Doulos SIL" w:hAnsi="Doulos SIL"/>
          <w:lang w:val="x-none"/>
        </w:rPr>
        <w:tab/>
        <w:t>nì.</w:t>
      </w:r>
    </w:p>
    <w:p w14:paraId="27A2D97E" w14:textId="77777777" w:rsidR="0087123D" w:rsidRPr="00CE6FA6" w:rsidRDefault="0087123D" w:rsidP="00787B08">
      <w:pPr>
        <w:keepNext/>
        <w:tabs>
          <w:tab w:val="left" w:pos="810"/>
          <w:tab w:val="left" w:pos="1260"/>
          <w:tab w:val="left" w:pos="1980"/>
          <w:tab w:val="left" w:pos="3060"/>
          <w:tab w:val="left" w:pos="3780"/>
          <w:tab w:val="left" w:pos="4860"/>
        </w:tabs>
        <w:ind w:left="446" w:hanging="446"/>
      </w:pPr>
      <w:r w:rsidRPr="00CE6FA6">
        <w:tab/>
      </w:r>
      <w:r w:rsidRPr="00CE6FA6">
        <w:tab/>
      </w:r>
      <w:r w:rsidRPr="00CE6FA6">
        <w:tab/>
        <w:t>[3Sg</w:t>
      </w:r>
      <w:r w:rsidRPr="00CE6FA6">
        <w:tab/>
        <w:t>all]</w:t>
      </w:r>
      <w:r w:rsidRPr="00CE6FA6">
        <w:tab/>
        <w:t>be</w:t>
      </w:r>
      <w:r w:rsidRPr="00CE6FA6">
        <w:tab/>
        <w:t>forest</w:t>
      </w:r>
      <w:r w:rsidRPr="00CE6FA6">
        <w:tab/>
        <w:t>it</w:t>
      </w:r>
      <w:r w:rsidRPr="00CE6FA6">
        <w:rPr>
          <w:lang w:val="x-none"/>
        </w:rPr>
        <w:t>.is,</w:t>
      </w:r>
    </w:p>
    <w:p w14:paraId="2D7E7172" w14:textId="13109379"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sc</w:t>
      </w:r>
      <w:r w:rsidRPr="00CE6FA6">
        <w:rPr>
          <w:lang w:val="x-none"/>
        </w:rPr>
        <w:t>: ‘It was all forest.’</w:t>
      </w:r>
    </w:p>
    <w:p w14:paraId="66D2DE81" w14:textId="25CBA13F" w:rsidR="0087123D" w:rsidRPr="00CE6FA6" w:rsidRDefault="0087123D" w:rsidP="00673855">
      <w:pPr>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‘It was all forest.’</w:t>
      </w:r>
    </w:p>
    <w:p w14:paraId="42AEEEA1" w14:textId="77777777" w:rsidR="0087123D" w:rsidRPr="00CE6FA6" w:rsidRDefault="0087123D" w:rsidP="00673855">
      <w:pPr>
        <w:tabs>
          <w:tab w:val="left" w:pos="720"/>
          <w:tab w:val="left" w:pos="1260"/>
        </w:tabs>
        <w:ind w:left="450" w:hanging="450"/>
      </w:pPr>
    </w:p>
    <w:p w14:paraId="4C056251" w14:textId="77777777" w:rsidR="0087123D" w:rsidRPr="00CE6FA6" w:rsidRDefault="0087123D" w:rsidP="00673855">
      <w:pPr>
        <w:tabs>
          <w:tab w:val="left" w:pos="810"/>
          <w:tab w:val="left" w:pos="1260"/>
          <w:tab w:val="left" w:pos="2160"/>
          <w:tab w:val="left" w:pos="3330"/>
          <w:tab w:val="left" w:pos="4860"/>
        </w:tabs>
        <w:ind w:left="450" w:hanging="450"/>
      </w:pPr>
      <w:r w:rsidRPr="00CE6FA6">
        <w:t>(03:45)</w:t>
      </w:r>
      <w:r w:rsidRPr="00CE6FA6">
        <w:tab/>
      </w:r>
      <w:r w:rsidRPr="00CE6FA6">
        <w:tab/>
      </w:r>
      <w:r w:rsidRPr="00CE6FA6">
        <w:rPr>
          <w:rFonts w:ascii="Doulos SIL" w:hAnsi="Doulos SIL"/>
        </w:rPr>
        <w:t>[</w:t>
      </w:r>
      <w:r w:rsidRPr="00CE6FA6">
        <w:rPr>
          <w:rFonts w:ascii="Doulos SIL" w:hAnsi="Doulos SIL"/>
          <w:lang w:val="x-none"/>
        </w:rPr>
        <w:t>ɲàwⁿ</w:t>
      </w:r>
      <w:r w:rsidRPr="00CE6FA6">
        <w:rPr>
          <w:rFonts w:ascii="Doulos SIL" w:hAnsi="Doulos SIL"/>
          <w:lang w:val="x-none"/>
        </w:rPr>
        <w:tab/>
        <w:t>wɔ̄gɔ̄tū],</w:t>
      </w:r>
      <w:r w:rsidRPr="00CE6FA6">
        <w:rPr>
          <w:rFonts w:ascii="Doulos SIL" w:hAnsi="Doulos SIL"/>
          <w:lang w:val="x-none"/>
        </w:rPr>
        <w:tab/>
        <w:t>dáábē-ỳ</w:t>
      </w:r>
      <w:r w:rsidRPr="00CE6FA6">
        <w:rPr>
          <w:rFonts w:ascii="Doulos SIL" w:hAnsi="Doulos SIL"/>
          <w:lang w:val="x-none"/>
        </w:rPr>
        <w:tab/>
        <w:t>sèmpùwò-yè</w:t>
      </w:r>
    </w:p>
    <w:p w14:paraId="05999060" w14:textId="77777777" w:rsidR="0087123D" w:rsidRPr="00CE6FA6" w:rsidRDefault="0087123D" w:rsidP="00673855">
      <w:pPr>
        <w:tabs>
          <w:tab w:val="left" w:pos="810"/>
          <w:tab w:val="left" w:pos="1260"/>
          <w:tab w:val="left" w:pos="2160"/>
          <w:tab w:val="left" w:pos="3330"/>
          <w:tab w:val="left" w:pos="4860"/>
        </w:tabs>
        <w:ind w:left="450" w:hanging="450"/>
      </w:pPr>
      <w:r w:rsidRPr="00CE6FA6">
        <w:tab/>
      </w:r>
      <w:r w:rsidRPr="00CE6FA6">
        <w:tab/>
      </w:r>
      <w:r w:rsidRPr="00CE6FA6">
        <w:tab/>
        <w:t>[Dem</w:t>
      </w:r>
      <w:r w:rsidRPr="00CE6FA6">
        <w:tab/>
        <w:t>time],</w:t>
      </w:r>
      <w:r w:rsidRPr="00CE6FA6">
        <w:tab/>
        <w:t>livestock-Pl</w:t>
      </w:r>
      <w:r w:rsidRPr="00CE6FA6">
        <w:tab/>
        <w:t>donkey-Pl</w:t>
      </w:r>
    </w:p>
    <w:p w14:paraId="6F446945" w14:textId="77777777" w:rsidR="0087123D" w:rsidRPr="00CE6FA6" w:rsidRDefault="0087123D" w:rsidP="00673855">
      <w:pPr>
        <w:tabs>
          <w:tab w:val="left" w:pos="810"/>
          <w:tab w:val="left" w:pos="1260"/>
          <w:tab w:val="left" w:pos="1980"/>
          <w:tab w:val="left" w:pos="2970"/>
          <w:tab w:val="left" w:pos="3960"/>
          <w:tab w:val="left" w:pos="5040"/>
          <w:tab w:val="left" w:pos="585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kōndō</w:t>
      </w:r>
      <w:r w:rsidRPr="00CE6FA6">
        <w:rPr>
          <w:rFonts w:ascii="Doulos SIL" w:hAnsi="Doulos SIL"/>
          <w:lang w:val="x-none"/>
        </w:rPr>
        <w:tab/>
        <w:t>gà</w:t>
      </w:r>
      <w:r w:rsidRPr="00CE6FA6">
        <w:rPr>
          <w:rFonts w:ascii="Doulos SIL" w:hAnsi="Doulos SIL"/>
          <w:lang w:val="x-none"/>
        </w:rPr>
        <w:tab/>
        <w:t>[kāāŋgō</w:t>
      </w:r>
      <w:r w:rsidRPr="00CE6FA6">
        <w:rPr>
          <w:rFonts w:ascii="Doulos SIL" w:hAnsi="Doulos SIL"/>
          <w:lang w:val="x-none"/>
        </w:rPr>
        <w:tab/>
        <w:t>gū]</w:t>
      </w:r>
      <w:r w:rsidRPr="00CE6FA6">
        <w:rPr>
          <w:rFonts w:ascii="Doulos SIL" w:hAnsi="Doulos SIL"/>
          <w:lang w:val="x-none"/>
        </w:rPr>
        <w:tab/>
        <w:t>kūwōlò</w:t>
      </w:r>
      <w:r w:rsidRPr="00CE6FA6">
        <w:rPr>
          <w:rFonts w:ascii="Doulos SIL" w:hAnsi="Doulos SIL"/>
        </w:rPr>
        <w:t>,</w:t>
      </w:r>
    </w:p>
    <w:p w14:paraId="2E877753" w14:textId="77777777" w:rsidR="0087123D" w:rsidRPr="00CE6FA6" w:rsidRDefault="0087123D" w:rsidP="00673855">
      <w:pPr>
        <w:tabs>
          <w:tab w:val="left" w:pos="810"/>
          <w:tab w:val="left" w:pos="1260"/>
          <w:tab w:val="left" w:pos="1980"/>
          <w:tab w:val="left" w:pos="2970"/>
          <w:tab w:val="left" w:pos="3960"/>
          <w:tab w:val="left" w:pos="5040"/>
          <w:tab w:val="left" w:pos="5850"/>
        </w:tabs>
        <w:ind w:left="450" w:hanging="450"/>
      </w:pPr>
      <w:r w:rsidRPr="00CE6FA6">
        <w:tab/>
      </w:r>
      <w:r w:rsidRPr="00CE6FA6">
        <w:tab/>
      </w:r>
      <w:r w:rsidRPr="00CE6FA6">
        <w:tab/>
        <w:t>[3Pl</w:t>
      </w:r>
      <w:r w:rsidRPr="00CE6FA6">
        <w:tab/>
        <w:t>stay</w:t>
      </w:r>
      <w:r w:rsidRPr="00CE6FA6">
        <w:rPr>
          <w:lang w:val="x-none"/>
        </w:rPr>
        <w:t>.Pfv</w:t>
      </w:r>
      <w:r w:rsidRPr="00CE6FA6">
        <w:rPr>
          <w:lang w:val="x-none"/>
        </w:rPr>
        <w:tab/>
        <w:t>RemPfv</w:t>
      </w:r>
      <w:r w:rsidRPr="00CE6FA6">
        <w:rPr>
          <w:lang w:val="x-none"/>
        </w:rPr>
        <w:tab/>
        <w:t>[vetiver</w:t>
      </w:r>
      <w:r w:rsidRPr="00CE6FA6">
        <w:rPr>
          <w:lang w:val="x-none"/>
        </w:rPr>
        <w:tab/>
        <w:t>Def]</w:t>
      </w:r>
      <w:r w:rsidRPr="00CE6FA6">
        <w:rPr>
          <w:lang w:val="x-none"/>
        </w:rPr>
        <w:tab/>
      </w:r>
      <w:r w:rsidRPr="00CE6FA6">
        <w:t>chew</w:t>
      </w:r>
      <w:r w:rsidRPr="00CE6FA6">
        <w:rPr>
          <w:lang w:val="x-none"/>
        </w:rPr>
        <w:t>.Ipfv</w:t>
      </w:r>
      <w:r w:rsidRPr="00CE6FA6">
        <w:t>,</w:t>
      </w:r>
    </w:p>
    <w:p w14:paraId="1DF97D5A" w14:textId="77777777" w:rsidR="0087123D" w:rsidRPr="00CE6FA6" w:rsidRDefault="0087123D" w:rsidP="00673855">
      <w:pPr>
        <w:tabs>
          <w:tab w:val="left" w:pos="1260"/>
        </w:tabs>
        <w:ind w:left="810" w:hanging="810"/>
      </w:pPr>
      <w:r w:rsidRPr="00CE6FA6">
        <w:rPr>
          <w:lang w:val="x-none"/>
        </w:rPr>
        <w:tab/>
      </w:r>
      <w:r w:rsidRPr="00CE6FA6">
        <w:rPr>
          <w:lang w:val="x-none"/>
        </w:rPr>
        <w:tab/>
        <w:t>‘</w:t>
      </w:r>
      <w:r w:rsidRPr="00CE6FA6">
        <w:t>At that time, livestock, donkeys, they used to graze on the vetiver.’</w:t>
      </w:r>
    </w:p>
    <w:p w14:paraId="074AA324" w14:textId="77777777" w:rsidR="0087123D" w:rsidRPr="00CE6FA6" w:rsidRDefault="0087123D" w:rsidP="00673855">
      <w:pPr>
        <w:tabs>
          <w:tab w:val="left" w:pos="1260"/>
        </w:tabs>
        <w:ind w:left="810" w:hanging="810"/>
        <w:rPr>
          <w:i/>
          <w:lang w:val="x-none"/>
        </w:rPr>
      </w:pPr>
      <w:r w:rsidRPr="00CE6FA6">
        <w:rPr>
          <w:i/>
          <w:lang w:val="x-none"/>
        </w:rPr>
        <w:tab/>
      </w:r>
      <w:r w:rsidRPr="00CE6FA6">
        <w:rPr>
          <w:i/>
          <w:lang w:val="x-none"/>
        </w:rPr>
        <w:tab/>
        <w:t xml:space="preserve">[past imperfective with </w:t>
      </w:r>
      <w:r w:rsidRPr="00CE6FA6">
        <w:rPr>
          <w:rFonts w:ascii="Doulos SIL" w:hAnsi="Doulos SIL" w:cs="Doulos SIL"/>
          <w:lang w:val="x-none"/>
        </w:rPr>
        <w:t>kōndō gà</w:t>
      </w:r>
      <w:r w:rsidRPr="00CE6FA6">
        <w:rPr>
          <w:i/>
          <w:lang w:val="x-none"/>
        </w:rPr>
        <w:t xml:space="preserve"> </w:t>
      </w:r>
      <w:r w:rsidRPr="00CE6FA6">
        <w:rPr>
          <w:i/>
        </w:rPr>
        <w:t xml:space="preserve">and Ipfv verb </w:t>
      </w:r>
      <w:r w:rsidRPr="00CE6FA6">
        <w:rPr>
          <w:i/>
          <w:lang w:val="x-none"/>
        </w:rPr>
        <w:t>(</w:t>
      </w:r>
      <w:r w:rsidRPr="00CE6FA6">
        <w:rPr>
          <w:i/>
        </w:rPr>
        <w:t>§10.3</w:t>
      </w:r>
      <w:r w:rsidRPr="00CE6FA6">
        <w:rPr>
          <w:i/>
          <w:lang w:val="x-none"/>
        </w:rPr>
        <w:t>.2)]</w:t>
      </w:r>
    </w:p>
    <w:p w14:paraId="55614D74" w14:textId="77777777" w:rsidR="0087123D" w:rsidRPr="00CE6FA6" w:rsidRDefault="0087123D" w:rsidP="00673855">
      <w:pPr>
        <w:tabs>
          <w:tab w:val="left" w:pos="720"/>
          <w:tab w:val="left" w:pos="1260"/>
        </w:tabs>
        <w:ind w:left="450" w:hanging="450"/>
      </w:pPr>
    </w:p>
    <w:p w14:paraId="10E54FE2" w14:textId="77777777" w:rsidR="0087123D" w:rsidRPr="00CE6FA6" w:rsidRDefault="0087123D" w:rsidP="00673855">
      <w:pPr>
        <w:tabs>
          <w:tab w:val="left" w:pos="810"/>
          <w:tab w:val="left" w:pos="1260"/>
          <w:tab w:val="left" w:pos="2070"/>
          <w:tab w:val="left" w:pos="2880"/>
          <w:tab w:val="left" w:pos="3870"/>
          <w:tab w:val="left" w:pos="5040"/>
        </w:tabs>
        <w:ind w:left="450" w:hanging="450"/>
      </w:pPr>
      <w:r w:rsidRPr="00CE6FA6">
        <w:t>(03:48)</w:t>
      </w:r>
      <w:r w:rsidRPr="00CE6FA6">
        <w:tab/>
      </w:r>
      <w:r w:rsidRPr="00CE6FA6">
        <w:tab/>
      </w:r>
      <w:r w:rsidRPr="00CE6FA6">
        <w:rPr>
          <w:rFonts w:ascii="Doulos SIL" w:hAnsi="Doulos SIL"/>
        </w:rPr>
        <w:t>wa</w:t>
      </w:r>
      <w:r w:rsidRPr="00CE6FA6">
        <w:rPr>
          <w:rFonts w:ascii="Doulos SIL" w:hAnsi="Doulos SIL"/>
          <w:lang w:val="x-none"/>
        </w:rPr>
        <w:t>̀y</w:t>
      </w:r>
      <w:r w:rsidRPr="00CE6FA6">
        <w:rPr>
          <w:rFonts w:ascii="Doulos SIL" w:hAnsi="Doulos SIL"/>
          <w:lang w:val="x-none"/>
        </w:rPr>
        <w:tab/>
        <w:t>ān</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kày</w:t>
      </w:r>
    </w:p>
    <w:p w14:paraId="4836446D" w14:textId="77777777" w:rsidR="0087123D" w:rsidRPr="00CE6FA6" w:rsidRDefault="0087123D" w:rsidP="00673855">
      <w:pPr>
        <w:tabs>
          <w:tab w:val="left" w:pos="810"/>
          <w:tab w:val="left" w:pos="1260"/>
          <w:tab w:val="left" w:pos="2070"/>
          <w:tab w:val="left" w:pos="2880"/>
          <w:tab w:val="left" w:pos="3870"/>
          <w:tab w:val="left" w:pos="5040"/>
        </w:tabs>
        <w:ind w:left="450" w:hanging="450"/>
      </w:pPr>
      <w:r w:rsidRPr="00CE6FA6">
        <w:tab/>
      </w:r>
      <w:r w:rsidRPr="00CE6FA6">
        <w:tab/>
      </w:r>
      <w:r w:rsidRPr="00CE6FA6">
        <w:tab/>
        <w:t>today</w:t>
      </w:r>
      <w:r w:rsidRPr="00CE6FA6">
        <w:tab/>
        <w:t>2Sg</w:t>
      </w:r>
      <w:r w:rsidRPr="00CE6FA6">
        <w:tab/>
        <w:t>PfvNeg</w:t>
      </w:r>
      <w:r w:rsidRPr="00CE6FA6">
        <w:tab/>
        <w:t>3Sg</w:t>
      </w:r>
      <w:r w:rsidRPr="00CE6FA6">
        <w:tab/>
        <w:t>see</w:t>
      </w:r>
      <w:r w:rsidRPr="00CE6FA6">
        <w:rPr>
          <w:lang w:val="x-none"/>
        </w:rPr>
        <w:t>.Pfv</w:t>
      </w:r>
    </w:p>
    <w:p w14:paraId="64EBF3B2" w14:textId="77777777" w:rsidR="0087123D" w:rsidRPr="00CE6FA6" w:rsidRDefault="0087123D" w:rsidP="00673855">
      <w:pPr>
        <w:tabs>
          <w:tab w:val="left" w:pos="810"/>
          <w:tab w:val="left" w:pos="1260"/>
          <w:tab w:val="left" w:pos="1890"/>
          <w:tab w:val="left" w:pos="3600"/>
          <w:tab w:val="left" w:pos="4410"/>
          <w:tab w:val="left" w:pos="513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sèmpùwò-yè</w:t>
      </w:r>
      <w:r w:rsidRPr="00CE6FA6">
        <w:rPr>
          <w:rFonts w:ascii="Doulos SIL" w:hAnsi="Doulos SIL"/>
          <w:lang w:val="x-none"/>
        </w:rPr>
        <w:tab/>
        <w:t>sāāⁿ]</w:t>
      </w:r>
      <w:r w:rsidRPr="00CE6FA6">
        <w:rPr>
          <w:rFonts w:ascii="Doulos SIL" w:hAnsi="Doulos SIL"/>
          <w:lang w:val="x-none"/>
        </w:rPr>
        <w:tab/>
        <w:t>gā</w:t>
      </w:r>
      <w:r w:rsidRPr="00CE6FA6">
        <w:rPr>
          <w:rFonts w:ascii="Doulos SIL" w:hAnsi="Doulos SIL"/>
          <w:lang w:val="x-none"/>
        </w:rPr>
        <w:tab/>
        <w:t>sò</w:t>
      </w:r>
    </w:p>
    <w:p w14:paraId="4AF0D54C" w14:textId="77777777" w:rsidR="0087123D" w:rsidRPr="00CE6FA6" w:rsidRDefault="0087123D" w:rsidP="00673855">
      <w:pPr>
        <w:tabs>
          <w:tab w:val="left" w:pos="810"/>
          <w:tab w:val="left" w:pos="1260"/>
          <w:tab w:val="left" w:pos="1890"/>
          <w:tab w:val="left" w:pos="3600"/>
          <w:tab w:val="left" w:pos="4410"/>
          <w:tab w:val="left" w:pos="5130"/>
        </w:tabs>
        <w:ind w:left="450" w:hanging="450"/>
      </w:pPr>
      <w:r w:rsidRPr="00CE6FA6">
        <w:tab/>
      </w:r>
      <w:r w:rsidRPr="00CE6FA6">
        <w:tab/>
      </w:r>
      <w:r w:rsidRPr="00CE6FA6">
        <w:tab/>
        <w:t>[1Pl</w:t>
      </w:r>
      <w:r w:rsidRPr="00CE6FA6">
        <w:tab/>
        <w:t>donkey-Pl</w:t>
      </w:r>
      <w:r w:rsidRPr="00CE6FA6">
        <w:tab/>
        <w:t>all]</w:t>
      </w:r>
      <w:r w:rsidRPr="00CE6FA6">
        <w:tab/>
        <w:t>Ipfv</w:t>
      </w:r>
      <w:r w:rsidRPr="00CE6FA6">
        <w:tab/>
        <w:t>go</w:t>
      </w:r>
    </w:p>
    <w:p w14:paraId="14339217"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 xml:space="preserve">‘Nowadays, have you-Sg not seen that all our donkeys go </w:t>
      </w:r>
      <w:r w:rsidRPr="00CE6FA6">
        <w:t>…</w:t>
      </w:r>
      <w:r w:rsidRPr="00CE6FA6">
        <w:rPr>
          <w:lang w:val="x-none"/>
        </w:rPr>
        <w:t>’</w:t>
      </w:r>
    </w:p>
    <w:p w14:paraId="197828CA" w14:textId="77777777" w:rsidR="0087123D" w:rsidRPr="00CE6FA6" w:rsidRDefault="0087123D" w:rsidP="00673855">
      <w:pPr>
        <w:tabs>
          <w:tab w:val="left" w:pos="720"/>
          <w:tab w:val="left" w:pos="1260"/>
        </w:tabs>
        <w:ind w:left="450" w:hanging="450"/>
      </w:pPr>
    </w:p>
    <w:p w14:paraId="31C19C35" w14:textId="13ABC6A3" w:rsidR="0087123D" w:rsidRPr="00CE6FA6" w:rsidRDefault="0087123D" w:rsidP="00732920">
      <w:pPr>
        <w:tabs>
          <w:tab w:val="left" w:pos="810"/>
          <w:tab w:val="left" w:pos="1260"/>
          <w:tab w:val="left" w:pos="2520"/>
          <w:tab w:val="left" w:pos="3600"/>
          <w:tab w:val="left" w:pos="4410"/>
          <w:tab w:val="left" w:pos="5130"/>
          <w:tab w:val="left" w:pos="6300"/>
          <w:tab w:val="left" w:pos="7470"/>
        </w:tabs>
        <w:ind w:left="450" w:hanging="450"/>
        <w:rPr>
          <w:rFonts w:ascii="Doulos SIL" w:hAnsi="Doulos SIL"/>
          <w:lang w:val="x-none"/>
        </w:rPr>
      </w:pPr>
      <w:r w:rsidRPr="00CE6FA6">
        <w:t>(03:50)</w:t>
      </w:r>
      <w:r w:rsidRPr="00CE6FA6">
        <w:tab/>
      </w:r>
      <w:r w:rsidR="005D4501" w:rsidRPr="00CE6FA6">
        <w:rPr>
          <w:b/>
        </w:rPr>
        <w:t>nt</w:t>
      </w:r>
      <w:r w:rsidRPr="00CE6FA6">
        <w:tab/>
      </w:r>
      <w:r w:rsidRPr="00CE6FA6">
        <w:rPr>
          <w:rFonts w:ascii="Doulos SIL" w:hAnsi="Doulos SIL"/>
          <w:lang w:val="x-none"/>
        </w:rPr>
        <w:t>[ɲ</w:t>
      </w:r>
      <w:r w:rsidRPr="00CE6FA6">
        <w:rPr>
          <w:rFonts w:ascii="Doulos SIL" w:hAnsi="Doulos SIL"/>
        </w:rPr>
        <w:t>a</w:t>
      </w:r>
      <w:r w:rsidRPr="00CE6FA6">
        <w:rPr>
          <w:rFonts w:ascii="Doulos SIL" w:hAnsi="Doulos SIL"/>
          <w:lang w:val="x-none"/>
        </w:rPr>
        <w:t>̄-à-nāwⁿ</w:t>
      </w:r>
      <w:r w:rsidRPr="00CE6FA6">
        <w:rPr>
          <w:rFonts w:ascii="Doulos SIL" w:hAnsi="Doulos SIL"/>
          <w:lang w:val="x-none"/>
        </w:rPr>
        <w:tab/>
        <w:t>[</w:t>
      </w:r>
      <w:r w:rsidRPr="00CE6FA6">
        <w:rPr>
          <w:rFonts w:ascii="Doulos SIL" w:hAnsi="Doulos SIL"/>
        </w:rPr>
        <w:t>sa</w:t>
      </w:r>
      <w:r w:rsidRPr="00CE6FA6">
        <w:rPr>
          <w:rFonts w:ascii="Doulos SIL" w:hAnsi="Doulos SIL"/>
          <w:lang w:val="x-none"/>
        </w:rPr>
        <w:t>̀rdīŋà</w:t>
      </w:r>
      <w:r w:rsidRPr="00CE6FA6">
        <w:rPr>
          <w:rFonts w:ascii="Doulos SIL" w:hAnsi="Doulos SIL"/>
          <w:lang w:val="x-none"/>
        </w:rPr>
        <w:tab/>
        <w:t>nī]]</w:t>
      </w:r>
      <w:r w:rsidRPr="00CE6FA6">
        <w:rPr>
          <w:rFonts w:ascii="Doulos SIL" w:hAnsi="Doulos SIL"/>
          <w:lang w:val="x-none"/>
        </w:rPr>
        <w:tab/>
        <w:t>è</w:t>
      </w:r>
      <w:r w:rsidRPr="00CE6FA6">
        <w:rPr>
          <w:rFonts w:ascii="Doulos SIL" w:hAnsi="Doulos SIL"/>
          <w:lang w:val="x-none"/>
        </w:rPr>
        <w:tab/>
        <w:t>nā</w:t>
      </w:r>
      <w:r w:rsidRPr="00CE6FA6">
        <w:rPr>
          <w:rFonts w:ascii="Doulos SIL" w:hAnsi="Doulos SIL"/>
          <w:lang w:val="x-none"/>
        </w:rPr>
        <w:tab/>
        <w:t>tà-la</w:t>
      </w:r>
      <w:r w:rsidR="00732920" w:rsidRPr="00CE6FA6">
        <w:rPr>
          <w:rFonts w:ascii="Doulos SIL" w:hAnsi="Doulos SIL"/>
          <w:lang w:val="x-none"/>
        </w:rPr>
        <w:t>̄</w:t>
      </w:r>
      <w:r w:rsidRPr="00CE6FA6">
        <w:rPr>
          <w:rFonts w:ascii="Doulos SIL" w:hAnsi="Doulos SIL"/>
          <w:lang w:val="x-none"/>
        </w:rPr>
        <w:tab/>
        <w:t>gɯ̀ɯ̀ⁿ-sí,</w:t>
      </w:r>
    </w:p>
    <w:p w14:paraId="6B927A63" w14:textId="77777777" w:rsidR="0087123D" w:rsidRPr="00CE6FA6" w:rsidRDefault="0087123D" w:rsidP="00732920">
      <w:pPr>
        <w:tabs>
          <w:tab w:val="left" w:pos="810"/>
          <w:tab w:val="left" w:pos="1260"/>
          <w:tab w:val="left" w:pos="2520"/>
          <w:tab w:val="left" w:pos="3600"/>
          <w:tab w:val="left" w:pos="4410"/>
          <w:tab w:val="left" w:pos="5130"/>
          <w:tab w:val="left" w:pos="6300"/>
          <w:tab w:val="left" w:pos="7470"/>
        </w:tabs>
        <w:ind w:left="450" w:hanging="450"/>
      </w:pPr>
      <w:r w:rsidRPr="00CE6FA6">
        <w:tab/>
      </w:r>
      <w:r w:rsidRPr="00CE6FA6">
        <w:tab/>
      </w:r>
      <w:r w:rsidRPr="00CE6FA6">
        <w:tab/>
        <w:t>[if</w:t>
      </w:r>
      <w:r w:rsidRPr="00CE6FA6">
        <w:rPr>
          <w:lang w:val="x-none"/>
        </w:rPr>
        <w:t>.not</w:t>
      </w:r>
      <w:r w:rsidRPr="00CE6FA6">
        <w:rPr>
          <w:lang w:val="x-none"/>
        </w:rPr>
        <w:tab/>
        <w:t>[garden</w:t>
      </w:r>
      <w:r w:rsidRPr="00CE6FA6">
        <w:rPr>
          <w:lang w:val="x-none"/>
        </w:rPr>
        <w:tab/>
        <w:t>Inst]]</w:t>
      </w:r>
      <w:r w:rsidRPr="00CE6FA6">
        <w:rPr>
          <w:lang w:val="x-none"/>
        </w:rPr>
        <w:tab/>
        <w:t>3Pl</w:t>
      </w:r>
      <w:r w:rsidRPr="00CE6FA6">
        <w:rPr>
          <w:lang w:val="x-none"/>
        </w:rPr>
        <w:tab/>
        <w:t>IpfvNeg</w:t>
      </w:r>
      <w:r w:rsidRPr="00CE6FA6">
        <w:rPr>
          <w:lang w:val="x-none"/>
        </w:rPr>
        <w:tab/>
        <w:t>stop-Ipfv</w:t>
      </w:r>
      <w:r w:rsidRPr="00CE6FA6">
        <w:rPr>
          <w:lang w:val="x-none"/>
        </w:rPr>
        <w:tab/>
        <w:t>place-any,</w:t>
      </w:r>
    </w:p>
    <w:p w14:paraId="6D6E1FB3" w14:textId="77777777" w:rsidR="0087123D" w:rsidRPr="00CE6FA6" w:rsidRDefault="0087123D" w:rsidP="00787B08">
      <w:pPr>
        <w:tabs>
          <w:tab w:val="left" w:pos="810"/>
          <w:tab w:val="left" w:pos="1260"/>
          <w:tab w:val="left" w:pos="2880"/>
          <w:tab w:val="left" w:pos="4050"/>
          <w:tab w:val="left" w:pos="5130"/>
          <w:tab w:val="left" w:pos="657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n</w:t>
      </w:r>
      <w:r w:rsidRPr="00CE6FA6">
        <w:rPr>
          <w:rFonts w:ascii="Doulos SIL" w:hAnsi="Doulos SIL"/>
          <w:lang w:val="x-none"/>
        </w:rPr>
        <w:t>ɔ̀gɔ̀rà-àmá</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[ɲɔ́n</w:t>
      </w:r>
      <w:r w:rsidRPr="00CE6FA6">
        <w:rPr>
          <w:rFonts w:ascii="Doulos SIL" w:hAnsi="Doulos SIL"/>
          <w:lang w:val="x-none"/>
        </w:rPr>
        <w:tab/>
        <w:t>nī],</w:t>
      </w:r>
    </w:p>
    <w:p w14:paraId="34C2FA0F" w14:textId="1EE9A596" w:rsidR="0087123D" w:rsidRPr="00CE6FA6" w:rsidRDefault="0087123D" w:rsidP="00787B08">
      <w:pPr>
        <w:tabs>
          <w:tab w:val="left" w:pos="810"/>
          <w:tab w:val="left" w:pos="1260"/>
          <w:tab w:val="left" w:pos="2880"/>
          <w:tab w:val="left" w:pos="4050"/>
          <w:tab w:val="left" w:pos="5130"/>
          <w:tab w:val="left" w:pos="6570"/>
        </w:tabs>
        <w:ind w:left="450" w:hanging="450"/>
      </w:pPr>
      <w:r w:rsidRPr="00CE6FA6">
        <w:tab/>
      </w:r>
      <w:r w:rsidRPr="00CE6FA6">
        <w:tab/>
      </w:r>
      <w:r w:rsidRPr="00CE6FA6">
        <w:tab/>
        <w:t>[difficulty</w:t>
      </w:r>
      <w:r w:rsidRPr="00CE6FA6">
        <w:rPr>
          <w:lang w:val="x-none"/>
        </w:rPr>
        <w:t>.Foc</w:t>
      </w:r>
      <w:r w:rsidRPr="00CE6FA6">
        <w:tab/>
        <w:t>come</w:t>
      </w:r>
      <w:r w:rsidRPr="00CE6FA6">
        <w:rPr>
          <w:lang w:val="x-none"/>
        </w:rPr>
        <w:t>.Pfv</w:t>
      </w:r>
      <w:r w:rsidRPr="00CE6FA6">
        <w:rPr>
          <w:lang w:val="x-none"/>
        </w:rPr>
        <w:tab/>
        <w:t>RemPfv</w:t>
      </w:r>
      <w:r w:rsidRPr="00CE6FA6">
        <w:rPr>
          <w:lang w:val="x-none"/>
        </w:rPr>
        <w:tab/>
        <w:t>[Dem</w:t>
      </w:r>
      <w:r w:rsidR="00787B08" w:rsidRPr="00CE6FA6">
        <w:rPr>
          <w:lang w:val="x-none"/>
        </w:rPr>
        <w:t>.Def</w:t>
      </w:r>
      <w:r w:rsidRPr="00CE6FA6">
        <w:rPr>
          <w:lang w:val="x-none"/>
        </w:rPr>
        <w:tab/>
        <w:t>Inst],</w:t>
      </w:r>
    </w:p>
    <w:p w14:paraId="36FFD7CF" w14:textId="77777777" w:rsidR="0087123D" w:rsidRPr="00CE6FA6" w:rsidRDefault="0087123D" w:rsidP="00673855">
      <w:pPr>
        <w:tabs>
          <w:tab w:val="left" w:pos="1260"/>
        </w:tabs>
        <w:ind w:left="810" w:hanging="810"/>
        <w:rPr>
          <w:lang w:val="x-none"/>
        </w:rPr>
      </w:pPr>
      <w:r w:rsidRPr="00CE6FA6">
        <w:rPr>
          <w:lang w:val="x-none"/>
        </w:rPr>
        <w:tab/>
      </w:r>
      <w:r w:rsidRPr="00CE6FA6">
        <w:rPr>
          <w:lang w:val="x-none"/>
        </w:rPr>
        <w:tab/>
        <w:t>‘</w:t>
      </w:r>
      <w:r w:rsidRPr="00CE6FA6">
        <w:t>(and) t</w:t>
      </w:r>
      <w:r w:rsidRPr="00CE6FA6">
        <w:rPr>
          <w:lang w:val="x-none"/>
        </w:rPr>
        <w:t>hey don’t stay anywhere other than in gardens. The hardship (=drought)</w:t>
      </w:r>
      <w:r w:rsidRPr="00CE6FA6">
        <w:t xml:space="preserve"> [focus]</w:t>
      </w:r>
      <w:r w:rsidRPr="00CE6FA6">
        <w:rPr>
          <w:lang w:val="x-none"/>
        </w:rPr>
        <w:t xml:space="preserve"> brought that</w:t>
      </w:r>
      <w:r w:rsidRPr="00CE6FA6">
        <w:t xml:space="preserve"> (about)</w:t>
      </w:r>
      <w:r w:rsidRPr="00CE6FA6">
        <w:rPr>
          <w:lang w:val="x-none"/>
        </w:rPr>
        <w:t>.’</w:t>
      </w:r>
    </w:p>
    <w:p w14:paraId="1006E92F" w14:textId="13856CBF" w:rsidR="0087123D" w:rsidRPr="00CE6FA6" w:rsidRDefault="0087123D" w:rsidP="00673855">
      <w:pPr>
        <w:tabs>
          <w:tab w:val="left" w:pos="1260"/>
        </w:tabs>
        <w:ind w:left="810" w:hanging="810"/>
        <w:rPr>
          <w:i/>
        </w:rPr>
      </w:pPr>
      <w:r w:rsidRPr="00CE6FA6">
        <w:rPr>
          <w:i/>
          <w:lang w:val="x-none"/>
        </w:rPr>
        <w:tab/>
      </w:r>
      <w:r w:rsidRPr="00CE6FA6">
        <w:rPr>
          <w:i/>
          <w:lang w:val="x-none"/>
        </w:rPr>
        <w:tab/>
        <w:t>[</w:t>
      </w:r>
      <w:r w:rsidRPr="00CE6FA6">
        <w:rPr>
          <w:rFonts w:ascii="Doulos SIL" w:hAnsi="Doulos SIL"/>
          <w:lang w:val="x-none"/>
        </w:rPr>
        <w:t>ɲ</w:t>
      </w:r>
      <w:r w:rsidRPr="00CE6FA6">
        <w:rPr>
          <w:rFonts w:ascii="Doulos SIL" w:hAnsi="Doulos SIL"/>
        </w:rPr>
        <w:t>a</w:t>
      </w:r>
      <w:r w:rsidRPr="00CE6FA6">
        <w:rPr>
          <w:rFonts w:ascii="Doulos SIL" w:hAnsi="Doulos SIL"/>
          <w:lang w:val="x-none"/>
        </w:rPr>
        <w:t>̄-à-nāwⁿ</w:t>
      </w:r>
      <w:r w:rsidRPr="00CE6FA6">
        <w:rPr>
          <w:i/>
        </w:rPr>
        <w:t xml:space="preserve"> ‘if it isn’t’, i.e. ‘other than’]</w:t>
      </w:r>
    </w:p>
    <w:p w14:paraId="742C6066" w14:textId="77777777" w:rsidR="0087123D" w:rsidRPr="00CE6FA6" w:rsidRDefault="0087123D" w:rsidP="00673855">
      <w:pPr>
        <w:tabs>
          <w:tab w:val="left" w:pos="720"/>
          <w:tab w:val="left" w:pos="1260"/>
        </w:tabs>
        <w:ind w:left="450" w:hanging="450"/>
      </w:pPr>
    </w:p>
    <w:p w14:paraId="657B2F53" w14:textId="28BD5DF9" w:rsidR="0087123D" w:rsidRPr="00CE6FA6" w:rsidRDefault="0087123D" w:rsidP="0005169B">
      <w:pPr>
        <w:keepNext/>
        <w:tabs>
          <w:tab w:val="left" w:pos="810"/>
          <w:tab w:val="left" w:pos="1260"/>
          <w:tab w:val="left" w:pos="2880"/>
          <w:tab w:val="left" w:pos="3600"/>
          <w:tab w:val="left" w:pos="4860"/>
          <w:tab w:val="left" w:pos="5670"/>
          <w:tab w:val="left" w:pos="7200"/>
        </w:tabs>
        <w:ind w:left="450" w:hanging="450"/>
      </w:pPr>
      <w:r w:rsidRPr="00CE6FA6">
        <w:lastRenderedPageBreak/>
        <w:t>(03:52)</w:t>
      </w:r>
      <w:r w:rsidRPr="00CE6FA6">
        <w:tab/>
      </w:r>
      <w:r w:rsidR="005D4501" w:rsidRPr="00CE6FA6">
        <w:rPr>
          <w:b/>
        </w:rPr>
        <w:t>nt</w:t>
      </w:r>
      <w:r w:rsidRPr="00CE6FA6">
        <w:tab/>
      </w:r>
      <w:r w:rsidRPr="00CE6FA6">
        <w:rPr>
          <w:rFonts w:ascii="Doulos SIL" w:hAnsi="Doulos SIL"/>
        </w:rPr>
        <w:t>[w</w:t>
      </w:r>
      <w:r w:rsidRPr="00CE6FA6">
        <w:rPr>
          <w:rFonts w:ascii="Doulos SIL" w:hAnsi="Doulos SIL"/>
          <w:lang w:val="x-none"/>
        </w:rPr>
        <w:t>ɔ̀gɔ</w:t>
      </w:r>
      <w:r w:rsidR="003302AE" w:rsidRPr="00CE6FA6">
        <w:rPr>
          <w:rFonts w:ascii="Doulos SIL" w:hAnsi="Doulos SIL"/>
          <w:lang w:val="x-none"/>
        </w:rPr>
        <w:t>̄</w:t>
      </w:r>
      <w:r w:rsidRPr="00CE6FA6">
        <w:rPr>
          <w:rFonts w:ascii="Doulos SIL" w:hAnsi="Doulos SIL"/>
          <w:lang w:val="x-none"/>
        </w:rPr>
        <w:tab/>
        <w:t>nì]</w:t>
      </w:r>
      <w:r w:rsidRPr="00CE6FA6">
        <w:rPr>
          <w:rFonts w:ascii="Doulos SIL" w:hAnsi="Doulos SIL"/>
          <w:lang w:val="x-none"/>
        </w:rPr>
        <w:tab/>
        <w:t>[kāāŋgō</w:t>
      </w:r>
      <w:r w:rsidRPr="00CE6FA6">
        <w:rPr>
          <w:rFonts w:ascii="Doulos SIL" w:hAnsi="Doulos SIL"/>
          <w:lang w:val="x-none"/>
        </w:rPr>
        <w:tab/>
        <w:t>gū]</w:t>
      </w:r>
      <w:r w:rsidRPr="00CE6FA6">
        <w:rPr>
          <w:rFonts w:ascii="Doulos SIL" w:hAnsi="Doulos SIL"/>
          <w:lang w:val="x-none"/>
        </w:rPr>
        <w:tab/>
        <w:t>tūŋ</w:t>
      </w:r>
      <w:r w:rsidRPr="00CE6FA6">
        <w:rPr>
          <w:rFonts w:ascii="Doulos SIL" w:hAnsi="Doulos SIL"/>
          <w:lang w:val="x-none"/>
        </w:rPr>
        <w:tab/>
        <w:t>gà</w:t>
      </w:r>
    </w:p>
    <w:p w14:paraId="41D3702C" w14:textId="2B9DBB49" w:rsidR="0087123D" w:rsidRPr="00CE6FA6" w:rsidRDefault="0087123D" w:rsidP="0005169B">
      <w:pPr>
        <w:keepNext/>
        <w:tabs>
          <w:tab w:val="left" w:pos="810"/>
          <w:tab w:val="left" w:pos="1260"/>
          <w:tab w:val="left" w:pos="2880"/>
          <w:tab w:val="left" w:pos="3600"/>
          <w:tab w:val="left" w:pos="4860"/>
          <w:tab w:val="left" w:pos="5670"/>
          <w:tab w:val="left" w:pos="7200"/>
        </w:tabs>
        <w:ind w:left="450" w:hanging="450"/>
      </w:pPr>
      <w:r w:rsidRPr="00CE6FA6">
        <w:tab/>
      </w:r>
      <w:r w:rsidRPr="00CE6FA6">
        <w:tab/>
      </w:r>
      <w:r w:rsidRPr="00CE6FA6">
        <w:tab/>
        <w:t>[3Sg</w:t>
      </w:r>
      <w:r w:rsidR="0091453D" w:rsidRPr="00CE6FA6">
        <w:rPr>
          <w:lang w:val="x-none"/>
        </w:rPr>
        <w:t>.</w:t>
      </w:r>
      <w:r w:rsidRPr="00CE6FA6">
        <w:t>Indep</w:t>
      </w:r>
      <w:r w:rsidRPr="00CE6FA6">
        <w:tab/>
        <w:t>it</w:t>
      </w:r>
      <w:r w:rsidRPr="00CE6FA6">
        <w:rPr>
          <w:lang w:val="x-none"/>
        </w:rPr>
        <w:t>.is]</w:t>
      </w:r>
      <w:r w:rsidRPr="00CE6FA6">
        <w:rPr>
          <w:lang w:val="x-none"/>
        </w:rPr>
        <w:tab/>
        <w:t>[vetiver</w:t>
      </w:r>
      <w:r w:rsidRPr="00CE6FA6">
        <w:rPr>
          <w:lang w:val="x-none"/>
        </w:rPr>
        <w:tab/>
        <w:t>Def]</w:t>
      </w:r>
      <w:r w:rsidRPr="00CE6FA6">
        <w:rPr>
          <w:lang w:val="x-none"/>
        </w:rPr>
        <w:tab/>
        <w:t>disappear.Pfv</w:t>
      </w:r>
      <w:r w:rsidRPr="00CE6FA6">
        <w:rPr>
          <w:lang w:val="x-none"/>
        </w:rPr>
        <w:tab/>
        <w:t>RemPfv</w:t>
      </w:r>
    </w:p>
    <w:p w14:paraId="67832CD6" w14:textId="4C4316A8" w:rsidR="0087123D" w:rsidRPr="00CE6FA6" w:rsidRDefault="0087123D" w:rsidP="0005169B">
      <w:pPr>
        <w:keepNext/>
        <w:tabs>
          <w:tab w:val="left" w:pos="810"/>
          <w:tab w:val="left" w:pos="1260"/>
          <w:tab w:val="left" w:pos="2070"/>
          <w:tab w:val="left" w:pos="3240"/>
          <w:tab w:val="left" w:pos="4590"/>
        </w:tabs>
        <w:ind w:left="450" w:hanging="450"/>
      </w:pPr>
      <w:r w:rsidRPr="00CE6FA6">
        <w:tab/>
      </w:r>
      <w:r w:rsidRPr="00CE6FA6">
        <w:tab/>
      </w:r>
      <w:r w:rsidR="005D4501" w:rsidRPr="00CE6FA6">
        <w:rPr>
          <w:b/>
        </w:rPr>
        <w:t>ac</w:t>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fàāmù</w:t>
      </w:r>
    </w:p>
    <w:p w14:paraId="2E5BFA51" w14:textId="77777777" w:rsidR="0087123D" w:rsidRPr="00CE6FA6" w:rsidRDefault="0087123D" w:rsidP="0005169B">
      <w:pPr>
        <w:keepNext/>
        <w:tabs>
          <w:tab w:val="left" w:pos="810"/>
          <w:tab w:val="left" w:pos="1260"/>
          <w:tab w:val="left" w:pos="2070"/>
          <w:tab w:val="left" w:pos="3240"/>
          <w:tab w:val="left" w:pos="4590"/>
        </w:tabs>
        <w:ind w:left="450" w:hanging="450"/>
      </w:pPr>
      <w:r w:rsidRPr="00CE6FA6">
        <w:tab/>
      </w:r>
      <w:r w:rsidRPr="00CE6FA6">
        <w:tab/>
      </w:r>
      <w:r w:rsidRPr="00CE6FA6">
        <w:tab/>
        <w:t>1Sg</w:t>
      </w:r>
      <w:r w:rsidRPr="00CE6FA6">
        <w:tab/>
        <w:t>Sbj/Obj</w:t>
      </w:r>
      <w:r w:rsidRPr="00CE6FA6">
        <w:tab/>
        <w:t>3Sg</w:t>
      </w:r>
      <w:r w:rsidRPr="00CE6FA6">
        <w:tab/>
        <w:t>understand</w:t>
      </w:r>
      <w:r w:rsidRPr="00CE6FA6">
        <w:rPr>
          <w:lang w:val="x-none"/>
        </w:rPr>
        <w:t>.Pfv</w:t>
      </w:r>
    </w:p>
    <w:p w14:paraId="199EB079" w14:textId="67A9586B" w:rsidR="0087123D" w:rsidRPr="00CE6FA6" w:rsidRDefault="0087123D" w:rsidP="0005169B">
      <w:pPr>
        <w:keepNext/>
        <w:tabs>
          <w:tab w:val="left" w:pos="1260"/>
        </w:tabs>
        <w:ind w:left="810" w:hanging="810"/>
        <w:rPr>
          <w:lang w:val="x-none"/>
        </w:rPr>
      </w:pPr>
      <w:r w:rsidRPr="00CE6FA6">
        <w:rPr>
          <w:lang w:val="x-none"/>
        </w:rPr>
        <w:tab/>
      </w:r>
      <w:r w:rsidRPr="00CE6FA6">
        <w:rPr>
          <w:lang w:val="x-none"/>
        </w:rPr>
        <w:tab/>
      </w:r>
      <w:r w:rsidR="005D4501" w:rsidRPr="00CE6FA6">
        <w:rPr>
          <w:b/>
          <w:lang w:val="x-none"/>
        </w:rPr>
        <w:t>nt</w:t>
      </w:r>
      <w:r w:rsidRPr="00CE6FA6">
        <w:rPr>
          <w:lang w:val="x-none"/>
        </w:rPr>
        <w:t>: ‘</w:t>
      </w:r>
      <w:r w:rsidRPr="00CE6FA6">
        <w:rPr>
          <w:u w:val="single"/>
          <w:lang w:val="x-none"/>
        </w:rPr>
        <w:t>That</w:t>
      </w:r>
      <w:r w:rsidRPr="00CE6FA6">
        <w:rPr>
          <w:lang w:val="x-none"/>
        </w:rPr>
        <w:t xml:space="preserve"> [focus] is why the vetiver has disappeared.’</w:t>
      </w:r>
    </w:p>
    <w:p w14:paraId="77E4CA86" w14:textId="715C1332" w:rsidR="0087123D" w:rsidRPr="00CE6FA6" w:rsidRDefault="0087123D" w:rsidP="0005169B">
      <w:pPr>
        <w:keepNext/>
        <w:tabs>
          <w:tab w:val="left" w:pos="1260"/>
        </w:tabs>
        <w:ind w:left="810" w:hanging="810"/>
        <w:rPr>
          <w:lang w:val="x-none"/>
        </w:rPr>
      </w:pPr>
      <w:r w:rsidRPr="00CE6FA6">
        <w:rPr>
          <w:lang w:val="x-none"/>
        </w:rPr>
        <w:tab/>
      </w:r>
      <w:r w:rsidRPr="00CE6FA6">
        <w:rPr>
          <w:lang w:val="x-none"/>
        </w:rPr>
        <w:tab/>
      </w:r>
      <w:r w:rsidR="005D4501" w:rsidRPr="00CE6FA6">
        <w:rPr>
          <w:b/>
          <w:lang w:val="x-none"/>
        </w:rPr>
        <w:t>ac</w:t>
      </w:r>
      <w:r w:rsidRPr="00CE6FA6">
        <w:rPr>
          <w:lang w:val="x-none"/>
        </w:rPr>
        <w:t>: ‘I have understood it.’</w:t>
      </w:r>
    </w:p>
    <w:p w14:paraId="1F3A7C34" w14:textId="2AAAE85E" w:rsidR="0087123D" w:rsidRPr="00CE6FA6" w:rsidRDefault="0087123D" w:rsidP="00673855">
      <w:pPr>
        <w:tabs>
          <w:tab w:val="left" w:pos="1260"/>
        </w:tabs>
        <w:ind w:left="810" w:hanging="810"/>
        <w:rPr>
          <w:i/>
          <w:iCs/>
        </w:rPr>
      </w:pPr>
      <w:r w:rsidRPr="00CE6FA6">
        <w:rPr>
          <w:lang w:val="x-none"/>
        </w:rPr>
        <w:tab/>
      </w:r>
      <w:r w:rsidRPr="00CE6FA6">
        <w:rPr>
          <w:lang w:val="x-none"/>
        </w:rPr>
        <w:tab/>
      </w:r>
      <w:r w:rsidRPr="00CE6FA6">
        <w:rPr>
          <w:i/>
          <w:iCs/>
          <w:lang w:val="x-none"/>
        </w:rPr>
        <w:t>[focalization by clefting (§</w:t>
      </w:r>
      <w:r w:rsidRPr="00CE6FA6">
        <w:rPr>
          <w:i/>
          <w:iCs/>
        </w:rPr>
        <w:t>13.1.6.1)]</w:t>
      </w:r>
    </w:p>
    <w:p w14:paraId="21BBA4BE" w14:textId="77777777" w:rsidR="0087123D" w:rsidRPr="00CE6FA6" w:rsidRDefault="0087123D" w:rsidP="0087123D">
      <w:pPr>
        <w:spacing w:line="240" w:lineRule="auto"/>
        <w:rPr>
          <w:i/>
        </w:rPr>
      </w:pPr>
      <w:r w:rsidRPr="00CE6FA6">
        <w:rPr>
          <w:i/>
        </w:rPr>
        <w:br w:type="page"/>
      </w:r>
    </w:p>
    <w:p w14:paraId="36ABDC4C" w14:textId="77777777" w:rsidR="0087123D" w:rsidRPr="00CE6FA6" w:rsidRDefault="0087123D" w:rsidP="0087123D">
      <w:pPr>
        <w:pStyle w:val="Heading2"/>
        <w:numPr>
          <w:ilvl w:val="0"/>
          <w:numId w:val="0"/>
        </w:numPr>
      </w:pPr>
      <w:bookmarkStart w:id="2691" w:name="_Toc113040493"/>
      <w:bookmarkStart w:id="2692" w:name="_Toc115207013"/>
      <w:r w:rsidRPr="00CE6FA6">
        <w:lastRenderedPageBreak/>
        <w:t>Text 2017-04 Tale: Rich boy, poor boy, and prince</w:t>
      </w:r>
      <w:bookmarkEnd w:id="2691"/>
      <w:bookmarkEnd w:id="2692"/>
    </w:p>
    <w:p w14:paraId="7A2F3030" w14:textId="136391B5" w:rsidR="0087123D" w:rsidRPr="00CE6FA6" w:rsidRDefault="0087123D" w:rsidP="0087123D">
      <w:r w:rsidRPr="00CE6FA6">
        <w:t xml:space="preserve">(old) †Amadou Cissé (called Sorogo-Pi, abbrev </w:t>
      </w:r>
      <w:r w:rsidR="005D4501" w:rsidRPr="00CE6FA6">
        <w:rPr>
          <w:b/>
        </w:rPr>
        <w:t>sp</w:t>
      </w:r>
      <w:r w:rsidRPr="00CE6FA6">
        <w:t>) accompanied by (young) Amadou Cissé (</w:t>
      </w:r>
      <w:r w:rsidR="005D4501" w:rsidRPr="00CE6FA6">
        <w:rPr>
          <w:b/>
        </w:rPr>
        <w:t>ac</w:t>
      </w:r>
      <w:r w:rsidRPr="00CE6FA6">
        <w:t>)</w:t>
      </w:r>
    </w:p>
    <w:p w14:paraId="7F58A6CE" w14:textId="77777777" w:rsidR="0087123D" w:rsidRPr="00CE6FA6" w:rsidRDefault="0087123D" w:rsidP="0087123D">
      <w:r w:rsidRPr="00CE6FA6">
        <w:t>duration: 03:33</w:t>
      </w:r>
    </w:p>
    <w:p w14:paraId="07043955" w14:textId="02F81BE3" w:rsidR="0087123D" w:rsidRPr="00CE6FA6" w:rsidRDefault="0087123D" w:rsidP="0087123D">
      <w:r w:rsidRPr="00CE6FA6">
        <w:t xml:space="preserve">note: </w:t>
      </w:r>
      <w:r w:rsidR="005D4501" w:rsidRPr="00CE6FA6">
        <w:rPr>
          <w:b/>
        </w:rPr>
        <w:t>ac</w:t>
      </w:r>
      <w:r w:rsidRPr="00CE6FA6">
        <w:t>’s [mhm] backchannel at pauses is omitted here</w:t>
      </w:r>
    </w:p>
    <w:p w14:paraId="4818152C" w14:textId="77777777" w:rsidR="0087123D" w:rsidRPr="00CE6FA6" w:rsidRDefault="0087123D" w:rsidP="0087123D">
      <w:pPr>
        <w:tabs>
          <w:tab w:val="left" w:pos="720"/>
        </w:tabs>
        <w:ind w:left="450" w:hanging="450"/>
      </w:pPr>
    </w:p>
    <w:p w14:paraId="5EF101AA" w14:textId="11518EBE" w:rsidR="0087123D" w:rsidRPr="00CE6FA6" w:rsidRDefault="0087123D" w:rsidP="00673855">
      <w:pPr>
        <w:tabs>
          <w:tab w:val="left" w:pos="810"/>
          <w:tab w:val="left" w:pos="1260"/>
          <w:tab w:val="left" w:pos="2430"/>
          <w:tab w:val="left" w:pos="4050"/>
        </w:tabs>
        <w:ind w:left="450" w:hanging="450"/>
      </w:pPr>
      <w:r w:rsidRPr="00CE6FA6">
        <w:t>(00:02)</w:t>
      </w:r>
      <w:r w:rsidRPr="00CE6FA6">
        <w:tab/>
      </w:r>
      <w:r w:rsidR="005D4501" w:rsidRPr="00CE6FA6">
        <w:rPr>
          <w:b/>
        </w:rPr>
        <w:t>ac</w:t>
      </w:r>
      <w:r w:rsidRPr="00CE6FA6">
        <w:tab/>
      </w:r>
      <w:r w:rsidRPr="00CE6FA6">
        <w:rPr>
          <w:rFonts w:ascii="Doulos SIL" w:hAnsi="Doulos SIL"/>
        </w:rPr>
        <w:t>[k</w:t>
      </w:r>
      <w:r w:rsidRPr="00CE6FA6">
        <w:rPr>
          <w:rFonts w:ascii="Doulos SIL" w:hAnsi="Doulos SIL"/>
          <w:lang w:val="x-none"/>
        </w:rPr>
        <w:t>ɛ́ɛ́ráwⁿ</w:t>
      </w:r>
      <w:r w:rsidRPr="00CE6FA6">
        <w:rPr>
          <w:rFonts w:ascii="Doulos SIL" w:hAnsi="Doulos SIL"/>
          <w:lang w:val="x-none"/>
        </w:rPr>
        <w:tab/>
        <w:t>syɛ̄wⁿ]</w:t>
      </w:r>
      <w:r w:rsidRPr="00CE6FA6">
        <w:rPr>
          <w:rFonts w:ascii="Doulos SIL" w:hAnsi="Doulos SIL"/>
          <w:lang w:val="x-none"/>
        </w:rPr>
        <w:tab/>
        <w:t>sōrōgō-pīīⁿ</w:t>
      </w:r>
    </w:p>
    <w:p w14:paraId="5ED9B7F0" w14:textId="4C52B42D" w:rsidR="0087123D" w:rsidRPr="00CE6FA6" w:rsidRDefault="0087123D" w:rsidP="00673855">
      <w:pPr>
        <w:tabs>
          <w:tab w:val="left" w:pos="810"/>
          <w:tab w:val="left" w:pos="1260"/>
          <w:tab w:val="left" w:pos="2430"/>
          <w:tab w:val="left" w:pos="4050"/>
        </w:tabs>
        <w:ind w:left="450" w:hanging="450"/>
      </w:pPr>
      <w:r w:rsidRPr="00CE6FA6">
        <w:tab/>
      </w:r>
      <w:r w:rsidRPr="00CE6FA6">
        <w:tab/>
      </w:r>
      <w:r w:rsidRPr="00CE6FA6">
        <w:tab/>
        <w:t>[safety</w:t>
      </w:r>
      <w:r w:rsidRPr="00CE6FA6">
        <w:tab/>
        <w:t>spend</w:t>
      </w:r>
      <w:r w:rsidRPr="00CE6FA6">
        <w:rPr>
          <w:lang w:val="x-none"/>
        </w:rPr>
        <w:t>.day.Pfv]</w:t>
      </w:r>
      <w:r w:rsidRPr="00CE6FA6">
        <w:rPr>
          <w:lang w:val="x-none"/>
        </w:rPr>
        <w:tab/>
      </w:r>
      <w:r w:rsidR="005D4501" w:rsidRPr="00CE6FA6">
        <w:rPr>
          <w:b/>
          <w:lang w:val="x-none"/>
        </w:rPr>
        <w:t>sp</w:t>
      </w:r>
    </w:p>
    <w:p w14:paraId="61726294" w14:textId="1FD52349" w:rsidR="0087123D" w:rsidRPr="00CE6FA6" w:rsidRDefault="0087123D" w:rsidP="00673855">
      <w:pPr>
        <w:tabs>
          <w:tab w:val="left" w:pos="810"/>
          <w:tab w:val="left" w:pos="1260"/>
          <w:tab w:val="left" w:pos="2250"/>
          <w:tab w:val="left" w:pos="3060"/>
          <w:tab w:val="left" w:pos="4860"/>
          <w:tab w:val="left" w:pos="5850"/>
        </w:tabs>
        <w:ind w:left="450" w:hanging="450"/>
      </w:pPr>
      <w:r w:rsidRPr="00CE6FA6">
        <w:tab/>
      </w:r>
      <w:r w:rsidRPr="00CE6FA6">
        <w:tab/>
      </w:r>
      <w:r w:rsidR="005D4501" w:rsidRPr="00CE6FA6">
        <w:rPr>
          <w:b/>
        </w:rPr>
        <w:t>sp</w:t>
      </w:r>
      <w:r w:rsidRPr="00CE6FA6">
        <w:tab/>
      </w:r>
      <w:r w:rsidRPr="00CE6FA6">
        <w:rPr>
          <w:rFonts w:ascii="Doulos SIL" w:hAnsi="Doulos SIL"/>
        </w:rPr>
        <w:t>ka</w:t>
      </w:r>
      <w:r w:rsidRPr="00CE6FA6">
        <w:rPr>
          <w:rFonts w:ascii="Doulos SIL" w:hAnsi="Doulos SIL"/>
          <w:lang w:val="x-none"/>
        </w:rPr>
        <w:t>̀là=</w:t>
      </w:r>
      <w:r w:rsidRPr="00CE6FA6">
        <w:rPr>
          <w:rFonts w:ascii="Doulos SIL" w:hAnsi="Doulos SIL"/>
          <w:lang w:val="x-none"/>
        </w:rPr>
        <w:tab/>
        <w:t>àà</w:t>
      </w:r>
      <w:r w:rsidRPr="00CE6FA6">
        <w:rPr>
          <w:rFonts w:ascii="Doulos SIL" w:hAnsi="Doulos SIL"/>
          <w:lang w:val="x-none"/>
        </w:rPr>
        <w:tab/>
        <w:t>syɛ́ⁿ</w:t>
      </w:r>
      <w:r w:rsidRPr="00CE6FA6">
        <w:rPr>
          <w:rFonts w:ascii="Doulos SIL" w:hAnsi="Doulos SIL"/>
          <w:lang w:val="x-none"/>
        </w:rPr>
        <w:tab/>
        <w:t>[jām̀</w:t>
      </w:r>
      <w:r w:rsidRPr="00CE6FA6">
        <w:rPr>
          <w:rFonts w:ascii="Doulos SIL" w:hAnsi="Doulos SIL"/>
          <w:lang w:val="x-none"/>
        </w:rPr>
        <w:tab/>
        <w:t>nī]</w:t>
      </w:r>
    </w:p>
    <w:p w14:paraId="7C3CB349" w14:textId="082A04B9" w:rsidR="0087123D" w:rsidRPr="00CE6FA6" w:rsidRDefault="0087123D" w:rsidP="00673855">
      <w:pPr>
        <w:tabs>
          <w:tab w:val="left" w:pos="810"/>
          <w:tab w:val="left" w:pos="1260"/>
          <w:tab w:val="left" w:pos="2250"/>
          <w:tab w:val="left" w:pos="3060"/>
          <w:tab w:val="left" w:pos="4860"/>
          <w:tab w:val="left" w:pos="5850"/>
        </w:tabs>
        <w:ind w:left="450" w:hanging="450"/>
      </w:pPr>
      <w:r w:rsidRPr="00CE6FA6">
        <w:tab/>
      </w:r>
      <w:r w:rsidRPr="00CE6FA6">
        <w:tab/>
      </w:r>
      <w:r w:rsidRPr="00CE6FA6">
        <w:tab/>
        <w:t>Q</w:t>
      </w:r>
      <w:r w:rsidRPr="00CE6FA6">
        <w:tab/>
        <w:t>2Pl</w:t>
      </w:r>
      <w:r w:rsidRPr="00CE6FA6">
        <w:tab/>
        <w:t>spend</w:t>
      </w:r>
      <w:r w:rsidRPr="00CE6FA6">
        <w:rPr>
          <w:lang w:val="x-none"/>
        </w:rPr>
        <w:t>.day.Pfv.Q</w:t>
      </w:r>
      <w:r w:rsidRPr="00CE6FA6">
        <w:rPr>
          <w:lang w:val="x-none"/>
        </w:rPr>
        <w:tab/>
        <w:t>[peace</w:t>
      </w:r>
      <w:r w:rsidR="00E056BD" w:rsidRPr="00CE6FA6">
        <w:rPr>
          <w:lang w:val="x-none"/>
        </w:rPr>
        <w:tab/>
        <w:t>inside]</w:t>
      </w:r>
    </w:p>
    <w:p w14:paraId="3FB6EA76" w14:textId="5D3FAEA2"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‘Good evening</w:t>
      </w:r>
      <w:r w:rsidR="000D517B" w:rsidRPr="00CE6FA6">
        <w:rPr>
          <w:lang w:val="x-none"/>
        </w:rPr>
        <w:t>,</w:t>
      </w:r>
      <w:r w:rsidRPr="00CE6FA6">
        <w:rPr>
          <w:lang w:val="x-none"/>
        </w:rPr>
        <w:t xml:space="preserve"> </w:t>
      </w:r>
      <w:r w:rsidR="005D4501" w:rsidRPr="00CE6FA6">
        <w:rPr>
          <w:b/>
          <w:lang w:val="x-none"/>
        </w:rPr>
        <w:t>sp</w:t>
      </w:r>
      <w:r w:rsidRPr="00CE6FA6">
        <w:rPr>
          <w:lang w:val="x-none"/>
        </w:rPr>
        <w:t>’</w:t>
      </w:r>
    </w:p>
    <w:p w14:paraId="674D7CEB" w14:textId="7EE5E81C"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sp</w:t>
      </w:r>
      <w:r w:rsidRPr="00CE6FA6">
        <w:rPr>
          <w:lang w:val="x-none"/>
        </w:rPr>
        <w:t>: ‘Did you-Pl spend the day in peace?’</w:t>
      </w:r>
    </w:p>
    <w:p w14:paraId="22BE2B39"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rPr>
        <w:t>k</w:t>
      </w:r>
      <w:r w:rsidRPr="00CE6FA6">
        <w:rPr>
          <w:rFonts w:ascii="Doulos SIL" w:hAnsi="Doulos SIL"/>
          <w:lang w:val="x-none"/>
        </w:rPr>
        <w:t>ɛ́ɛ́rāwⁿ</w:t>
      </w:r>
      <w:r w:rsidRPr="00CE6FA6">
        <w:rPr>
          <w:i/>
        </w:rPr>
        <w:t xml:space="preserve"> ‘welfare, absence of harm, safety’; 2Pl meaning ‘you and your household’; </w:t>
      </w:r>
      <w:r w:rsidRPr="00CE6FA6">
        <w:rPr>
          <w:rFonts w:ascii="Doulos SIL" w:hAnsi="Doulos SIL" w:cs="Doulos SIL"/>
        </w:rPr>
        <w:t>sy</w:t>
      </w:r>
      <w:r w:rsidRPr="00CE6FA6">
        <w:rPr>
          <w:rFonts w:ascii="Doulos SIL" w:hAnsi="Doulos SIL" w:cs="Doulos SIL"/>
          <w:lang w:val="x-none"/>
        </w:rPr>
        <w:t>ɛ́ⁿ</w:t>
      </w:r>
      <w:r w:rsidRPr="00CE6FA6">
        <w:rPr>
          <w:i/>
          <w:lang w:val="x-none"/>
        </w:rPr>
        <w:t xml:space="preserve"> tone-raised in question; </w:t>
      </w:r>
      <w:r w:rsidRPr="00CE6FA6">
        <w:rPr>
          <w:rFonts w:ascii="Doulos SIL" w:hAnsi="Doulos SIL" w:cs="Doulos SIL"/>
          <w:lang w:val="x-none"/>
        </w:rPr>
        <w:t>kàlà</w:t>
      </w:r>
      <w:r w:rsidRPr="00CE6FA6">
        <w:rPr>
          <w:i/>
          <w:lang w:val="x-none"/>
        </w:rPr>
        <w:t xml:space="preserve"> ~ </w:t>
      </w:r>
      <w:r w:rsidRPr="00CE6FA6">
        <w:rPr>
          <w:rFonts w:ascii="Doulos SIL" w:hAnsi="Doulos SIL" w:cs="Doulos SIL"/>
          <w:lang w:val="x-none"/>
        </w:rPr>
        <w:t>ŋ̄kàlà</w:t>
      </w:r>
      <w:r w:rsidRPr="00CE6FA6">
        <w:rPr>
          <w:i/>
          <w:lang w:val="x-none"/>
        </w:rPr>
        <w:t xml:space="preserve"> clause-initial interrogative particle in some formulae</w:t>
      </w:r>
      <w:r w:rsidRPr="00CE6FA6">
        <w:rPr>
          <w:i/>
        </w:rPr>
        <w:t>]</w:t>
      </w:r>
    </w:p>
    <w:p w14:paraId="748CFA1A" w14:textId="77777777" w:rsidR="0087123D" w:rsidRPr="00CE6FA6" w:rsidRDefault="0087123D" w:rsidP="00673855">
      <w:pPr>
        <w:tabs>
          <w:tab w:val="left" w:pos="720"/>
          <w:tab w:val="left" w:pos="1260"/>
        </w:tabs>
        <w:ind w:left="450" w:hanging="450"/>
      </w:pPr>
    </w:p>
    <w:p w14:paraId="5F63B3D3" w14:textId="349AFF04" w:rsidR="0087123D" w:rsidRPr="00CE6FA6" w:rsidRDefault="0087123D" w:rsidP="00673855">
      <w:pPr>
        <w:tabs>
          <w:tab w:val="left" w:pos="810"/>
          <w:tab w:val="left" w:pos="1260"/>
          <w:tab w:val="left" w:pos="1800"/>
          <w:tab w:val="left" w:pos="2700"/>
          <w:tab w:val="left" w:pos="4230"/>
          <w:tab w:val="left" w:pos="5220"/>
          <w:tab w:val="left" w:pos="6030"/>
        </w:tabs>
        <w:ind w:left="450" w:hanging="450"/>
      </w:pPr>
      <w:r w:rsidRPr="00CE6FA6">
        <w:t>(00:0</w:t>
      </w:r>
      <w:r w:rsidRPr="00CE6FA6">
        <w:rPr>
          <w:rFonts w:ascii="Cambria Math" w:hAnsi="Cambria Math" w:cs="Cambria Math"/>
          <w:lang w:val="x-none"/>
        </w:rPr>
        <w:t>3</w:t>
      </w:r>
      <w:r w:rsidRPr="00CE6FA6">
        <w:t>)</w:t>
      </w:r>
      <w:r w:rsidRPr="00CE6FA6">
        <w:tab/>
      </w:r>
      <w:r w:rsidR="005D4501" w:rsidRPr="00CE6FA6">
        <w:rPr>
          <w:b/>
        </w:rPr>
        <w:t>ac</w:t>
      </w:r>
      <w:r w:rsidRPr="00CE6FA6">
        <w:tab/>
      </w:r>
      <w:r w:rsidRPr="00CE6FA6">
        <w:rPr>
          <w:rFonts w:ascii="Doulos SIL" w:hAnsi="Doulos SIL"/>
        </w:rPr>
        <w:t>ko</w:t>
      </w:r>
      <w:r w:rsidRPr="00CE6FA6">
        <w:rPr>
          <w:rFonts w:ascii="Doulos SIL" w:hAnsi="Doulos SIL"/>
          <w:lang w:val="x-none"/>
        </w:rPr>
        <w:t>̀</w:t>
      </w:r>
      <w:r w:rsidRPr="00CE6FA6">
        <w:rPr>
          <w:rFonts w:ascii="Doulos SIL" w:hAnsi="Doulos SIL"/>
          <w:lang w:val="x-none"/>
        </w:rPr>
        <w:tab/>
        <w:t>jām̀</w:t>
      </w:r>
      <w:r w:rsidRPr="00CE6FA6">
        <w:rPr>
          <w:rFonts w:ascii="Doulos SIL" w:hAnsi="Doulos SIL"/>
          <w:lang w:val="x-none"/>
        </w:rPr>
        <w:tab/>
        <w:t>syɛ̄ŋ</w:t>
      </w:r>
      <w:r w:rsidRPr="00CE6FA6">
        <w:rPr>
          <w:rFonts w:ascii="Doulos SIL" w:hAnsi="Doulos SIL"/>
          <w:lang w:val="x-none"/>
        </w:rPr>
        <w:tab/>
        <w:t>gà</w:t>
      </w:r>
      <w:r w:rsidRPr="00CE6FA6">
        <w:rPr>
          <w:rFonts w:ascii="Doulos SIL" w:hAnsi="Doulos SIL"/>
          <w:lang w:val="x-none"/>
        </w:rPr>
        <w:tab/>
        <w:t>[āā</w:t>
      </w:r>
      <w:r w:rsidRPr="00CE6FA6">
        <w:rPr>
          <w:rFonts w:ascii="Doulos SIL" w:hAnsi="Doulos SIL"/>
          <w:lang w:val="x-none"/>
        </w:rPr>
        <w:tab/>
        <w:t>pà]</w:t>
      </w:r>
    </w:p>
    <w:p w14:paraId="0EF69393" w14:textId="77777777" w:rsidR="0087123D" w:rsidRPr="00CE6FA6" w:rsidRDefault="0087123D" w:rsidP="00673855">
      <w:pPr>
        <w:tabs>
          <w:tab w:val="left" w:pos="810"/>
          <w:tab w:val="left" w:pos="1260"/>
          <w:tab w:val="left" w:pos="1800"/>
          <w:tab w:val="left" w:pos="2700"/>
          <w:tab w:val="left" w:pos="4230"/>
          <w:tab w:val="left" w:pos="5220"/>
          <w:tab w:val="left" w:pos="6030"/>
        </w:tabs>
        <w:ind w:left="450" w:hanging="450"/>
      </w:pPr>
      <w:r w:rsidRPr="00CE6FA6">
        <w:tab/>
      </w:r>
      <w:r w:rsidRPr="00CE6FA6">
        <w:tab/>
      </w:r>
      <w:r w:rsidRPr="00CE6FA6">
        <w:tab/>
        <w:t>Q</w:t>
      </w:r>
      <w:r w:rsidRPr="00CE6FA6">
        <w:tab/>
        <w:t>peace</w:t>
      </w:r>
      <w:r w:rsidRPr="00CE6FA6">
        <w:tab/>
        <w:t>spend</w:t>
      </w:r>
      <w:r w:rsidRPr="00CE6FA6">
        <w:rPr>
          <w:lang w:val="x-none"/>
        </w:rPr>
        <w:t>.day.Pfv</w:t>
      </w:r>
      <w:r w:rsidRPr="00CE6FA6">
        <w:rPr>
          <w:lang w:val="x-none"/>
        </w:rPr>
        <w:tab/>
        <w:t>RemPfv</w:t>
      </w:r>
      <w:r w:rsidRPr="00CE6FA6">
        <w:rPr>
          <w:lang w:val="x-none"/>
        </w:rPr>
        <w:tab/>
        <w:t>[2Pl</w:t>
      </w:r>
      <w:r w:rsidRPr="00CE6FA6">
        <w:rPr>
          <w:lang w:val="x-none"/>
        </w:rPr>
        <w:tab/>
        <w:t>Comit]</w:t>
      </w:r>
    </w:p>
    <w:p w14:paraId="248833CA" w14:textId="7321972C" w:rsidR="0087123D" w:rsidRPr="00CE6FA6" w:rsidRDefault="0087123D" w:rsidP="00673855">
      <w:pPr>
        <w:tabs>
          <w:tab w:val="left" w:pos="810"/>
          <w:tab w:val="left" w:pos="1260"/>
          <w:tab w:val="left" w:pos="1890"/>
          <w:tab w:val="left" w:pos="3600"/>
          <w:tab w:val="left" w:pos="4680"/>
          <w:tab w:val="left" w:pos="6030"/>
        </w:tabs>
        <w:ind w:left="450" w:hanging="450"/>
      </w:pPr>
      <w:r w:rsidRPr="00CE6FA6">
        <w:tab/>
      </w:r>
      <w:r w:rsidRPr="00CE6FA6">
        <w:tab/>
      </w:r>
      <w:r w:rsidR="005D4501" w:rsidRPr="00CE6FA6">
        <w:rPr>
          <w:b/>
        </w:rPr>
        <w:t>sp</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syɛ́ŋ</w:t>
      </w:r>
      <w:r w:rsidRPr="00CE6FA6">
        <w:rPr>
          <w:rFonts w:ascii="Doulos SIL" w:hAnsi="Doulos SIL"/>
          <w:lang w:val="x-none"/>
        </w:rPr>
        <w:tab/>
        <w:t>gà</w:t>
      </w:r>
      <w:r w:rsidRPr="00CE6FA6">
        <w:rPr>
          <w:rFonts w:ascii="Doulos SIL" w:hAnsi="Doulos SIL"/>
          <w:lang w:val="x-none"/>
        </w:rPr>
        <w:tab/>
        <w:t>[kɛ̄nā-āmā</w:t>
      </w:r>
      <w:r w:rsidRPr="00CE6FA6">
        <w:rPr>
          <w:rFonts w:ascii="Doulos SIL" w:hAnsi="Doulos SIL"/>
          <w:lang w:val="x-none"/>
        </w:rPr>
        <w:tab/>
        <w:t>ní]</w:t>
      </w:r>
    </w:p>
    <w:p w14:paraId="18378781" w14:textId="77777777" w:rsidR="0087123D" w:rsidRPr="00CE6FA6" w:rsidRDefault="0087123D" w:rsidP="00673855">
      <w:pPr>
        <w:tabs>
          <w:tab w:val="left" w:pos="810"/>
          <w:tab w:val="left" w:pos="1260"/>
          <w:tab w:val="left" w:pos="1890"/>
          <w:tab w:val="left" w:pos="3600"/>
          <w:tab w:val="left" w:pos="4680"/>
          <w:tab w:val="left" w:pos="6030"/>
        </w:tabs>
        <w:ind w:left="450" w:hanging="450"/>
      </w:pPr>
      <w:r w:rsidRPr="00CE6FA6">
        <w:tab/>
      </w:r>
      <w:r w:rsidRPr="00CE6FA6">
        <w:tab/>
      </w:r>
      <w:r w:rsidRPr="00CE6FA6">
        <w:tab/>
        <w:t>2Pl</w:t>
      </w:r>
      <w:r w:rsidRPr="00CE6FA6">
        <w:tab/>
        <w:t>spend</w:t>
      </w:r>
      <w:r w:rsidRPr="00CE6FA6">
        <w:rPr>
          <w:lang w:val="x-none"/>
        </w:rPr>
        <w:t>.day.Pfv.Q</w:t>
      </w:r>
      <w:r w:rsidRPr="00CE6FA6">
        <w:rPr>
          <w:lang w:val="x-none"/>
        </w:rPr>
        <w:tab/>
        <w:t>RemPfv</w:t>
      </w:r>
      <w:r w:rsidRPr="00CE6FA6">
        <w:rPr>
          <w:lang w:val="x-none"/>
        </w:rPr>
        <w:tab/>
        <w:t>[health</w:t>
      </w:r>
      <w:r w:rsidRPr="00CE6FA6">
        <w:rPr>
          <w:lang w:val="x-none"/>
        </w:rPr>
        <w:tab/>
      </w:r>
      <w:r w:rsidRPr="00CE6FA6">
        <w:t>Inst.Q</w:t>
      </w:r>
      <w:r w:rsidRPr="00CE6FA6">
        <w:rPr>
          <w:lang w:val="x-none"/>
        </w:rPr>
        <w:t>]</w:t>
      </w:r>
    </w:p>
    <w:p w14:paraId="25561F68" w14:textId="690543CE" w:rsidR="0087123D" w:rsidRPr="00CE6FA6" w:rsidRDefault="0087123D" w:rsidP="00673855">
      <w:pPr>
        <w:tabs>
          <w:tab w:val="left" w:pos="1260"/>
        </w:tabs>
        <w:ind w:left="900" w:hanging="900"/>
      </w:pPr>
      <w:r w:rsidRPr="00CE6FA6">
        <w:tab/>
      </w:r>
      <w:r w:rsidRPr="00CE6FA6">
        <w:tab/>
      </w:r>
      <w:r w:rsidR="005D4501" w:rsidRPr="00CE6FA6">
        <w:rPr>
          <w:b/>
        </w:rPr>
        <w:t>ac</w:t>
      </w:r>
      <w:r w:rsidRPr="00CE6FA6">
        <w:t>: ‘Did peace spend the day with you-Pl?’</w:t>
      </w:r>
    </w:p>
    <w:p w14:paraId="73FF8D74" w14:textId="3426EF90" w:rsidR="0087123D" w:rsidRPr="00CE6FA6" w:rsidRDefault="0087123D" w:rsidP="00673855">
      <w:pPr>
        <w:tabs>
          <w:tab w:val="left" w:pos="1260"/>
        </w:tabs>
        <w:ind w:left="900" w:hanging="900"/>
      </w:pPr>
      <w:r w:rsidRPr="00CE6FA6">
        <w:tab/>
      </w:r>
      <w:r w:rsidRPr="00CE6FA6">
        <w:tab/>
      </w:r>
      <w:r w:rsidR="005D4501" w:rsidRPr="00CE6FA6">
        <w:rPr>
          <w:b/>
        </w:rPr>
        <w:t>sp</w:t>
      </w:r>
      <w:r w:rsidRPr="00CE6FA6">
        <w:t>: Did you-Pl spend the day in (good) health?’</w:t>
      </w:r>
    </w:p>
    <w:p w14:paraId="2DE28F95" w14:textId="366C10A4"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lang w:val="x-none"/>
        </w:rPr>
        <w:t>kò</w:t>
      </w:r>
      <w:r w:rsidRPr="00CE6FA6">
        <w:rPr>
          <w:rFonts w:ascii="Doulos SIL" w:hAnsi="Doulos SIL" w:cs="Doulos SIL"/>
        </w:rPr>
        <w:t>(</w:t>
      </w:r>
      <w:r w:rsidRPr="00CE6FA6">
        <w:rPr>
          <w:rFonts w:ascii="Doulos SIL" w:hAnsi="Doulos SIL" w:cs="Doulos SIL"/>
          <w:lang w:val="x-none"/>
        </w:rPr>
        <w:t>r</w:t>
      </w:r>
      <w:r w:rsidR="0092544D" w:rsidRPr="00CE6FA6">
        <w:rPr>
          <w:rFonts w:ascii="Doulos SIL" w:hAnsi="Doulos SIL" w:cs="Doulos SIL"/>
        </w:rPr>
        <w:t>i</w:t>
      </w:r>
      <w:r w:rsidR="0092544D" w:rsidRPr="00CE6FA6">
        <w:rPr>
          <w:rFonts w:ascii="Doulos SIL" w:hAnsi="Doulos SIL" w:cs="Doulos SIL"/>
          <w:lang w:val="x-none"/>
        </w:rPr>
        <w:t>̀</w:t>
      </w:r>
      <w:r w:rsidRPr="00CE6FA6">
        <w:rPr>
          <w:rFonts w:ascii="Doulos SIL" w:hAnsi="Doulos SIL" w:cs="Doulos SIL"/>
        </w:rPr>
        <w:t>)</w:t>
      </w:r>
      <w:r w:rsidRPr="00CE6FA6">
        <w:rPr>
          <w:i/>
          <w:lang w:val="x-none"/>
        </w:rPr>
        <w:t xml:space="preserve"> clause-initial interrogative particle in some formulae (&lt; Fulfulde)]</w:t>
      </w:r>
    </w:p>
    <w:p w14:paraId="67AB0518" w14:textId="77777777" w:rsidR="0087123D" w:rsidRPr="00CE6FA6" w:rsidRDefault="0087123D" w:rsidP="00673855">
      <w:pPr>
        <w:tabs>
          <w:tab w:val="left" w:pos="720"/>
          <w:tab w:val="left" w:pos="1260"/>
        </w:tabs>
        <w:ind w:left="450" w:hanging="450"/>
      </w:pPr>
    </w:p>
    <w:p w14:paraId="26EF4BE0" w14:textId="51B3CF2D" w:rsidR="0087123D" w:rsidRPr="00CE6FA6" w:rsidRDefault="0087123D" w:rsidP="00673855">
      <w:pPr>
        <w:tabs>
          <w:tab w:val="left" w:pos="810"/>
          <w:tab w:val="left" w:pos="1260"/>
          <w:tab w:val="left" w:pos="2430"/>
          <w:tab w:val="left" w:pos="3420"/>
        </w:tabs>
        <w:ind w:left="450" w:hanging="450"/>
      </w:pPr>
      <w:r w:rsidRPr="00CE6FA6">
        <w:t>(00:05)</w:t>
      </w:r>
      <w:r w:rsidRPr="00CE6FA6">
        <w:tab/>
      </w:r>
      <w:r w:rsidR="005D4501" w:rsidRPr="00CE6FA6">
        <w:rPr>
          <w:b/>
        </w:rPr>
        <w:t>ac</w:t>
      </w:r>
      <w:r w:rsidRPr="00CE6FA6">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453EA844" w14:textId="77777777" w:rsidR="0087123D" w:rsidRPr="00CE6FA6" w:rsidRDefault="0087123D" w:rsidP="00673855">
      <w:pPr>
        <w:tabs>
          <w:tab w:val="left" w:pos="810"/>
          <w:tab w:val="left" w:pos="1260"/>
          <w:tab w:val="left" w:pos="2430"/>
          <w:tab w:val="left" w:pos="3420"/>
        </w:tabs>
        <w:ind w:left="450" w:hanging="450"/>
      </w:pPr>
      <w:r w:rsidRPr="00CE6FA6">
        <w:tab/>
      </w:r>
      <w:r w:rsidRPr="00CE6FA6">
        <w:tab/>
      </w:r>
      <w:r w:rsidRPr="00CE6FA6">
        <w:tab/>
        <w:t>[trouble</w:t>
      </w:r>
      <w:r w:rsidRPr="00CE6FA6">
        <w:rPr>
          <w:lang w:val="x-none"/>
        </w:rPr>
        <w:tab/>
        <w:t>any]</w:t>
      </w:r>
      <w:r w:rsidRPr="00CE6FA6">
        <w:rPr>
          <w:lang w:val="x-none"/>
        </w:rPr>
        <w:tab/>
        <w:t>not.be</w:t>
      </w:r>
    </w:p>
    <w:p w14:paraId="0FCA1505" w14:textId="6A828D7F" w:rsidR="0087123D" w:rsidRPr="00CE6FA6" w:rsidRDefault="0087123D" w:rsidP="00673855">
      <w:pPr>
        <w:tabs>
          <w:tab w:val="left" w:pos="810"/>
          <w:tab w:val="left" w:pos="1260"/>
          <w:tab w:val="left" w:pos="1800"/>
          <w:tab w:val="left" w:pos="3510"/>
          <w:tab w:val="left" w:pos="5220"/>
          <w:tab w:val="left" w:pos="6300"/>
          <w:tab w:val="left" w:pos="7020"/>
        </w:tabs>
        <w:ind w:left="450" w:hanging="450"/>
      </w:pPr>
      <w:r w:rsidRPr="00CE6FA6">
        <w:tab/>
      </w:r>
      <w:r w:rsidRPr="00CE6FA6">
        <w:tab/>
      </w:r>
      <w:r w:rsidR="005D4501" w:rsidRPr="00CE6FA6">
        <w:rPr>
          <w:b/>
        </w:rPr>
        <w:t>sp</w:t>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̄ā</w:t>
      </w:r>
      <w:r w:rsidRPr="00CE6FA6">
        <w:rPr>
          <w:rFonts w:ascii="Doulos SIL" w:hAnsi="Doulos SIL"/>
          <w:lang w:val="x-none"/>
        </w:rPr>
        <w:tab/>
        <w:t>kènà-àmà-nà]</w:t>
      </w:r>
      <w:r w:rsidRPr="00CE6FA6">
        <w:rPr>
          <w:rFonts w:ascii="Doulos SIL" w:hAnsi="Doulos SIL"/>
          <w:lang w:val="x-none"/>
        </w:rPr>
        <w:tab/>
        <w:t>syɛ́ŋ</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kɔ̀ɔ̄ⁿ</w:t>
      </w:r>
      <w:r w:rsidRPr="00CE6FA6">
        <w:rPr>
          <w:rFonts w:ascii="Doulos SIL" w:hAnsi="Doulos SIL"/>
          <w:lang w:val="x-none"/>
        </w:rPr>
        <w:tab/>
        <w:t>wà</w:t>
      </w:r>
    </w:p>
    <w:p w14:paraId="56950BE6" w14:textId="77777777" w:rsidR="0087123D" w:rsidRPr="00CE6FA6" w:rsidRDefault="0087123D" w:rsidP="00673855">
      <w:pPr>
        <w:tabs>
          <w:tab w:val="left" w:pos="810"/>
          <w:tab w:val="left" w:pos="1260"/>
          <w:tab w:val="left" w:pos="1800"/>
          <w:tab w:val="left" w:pos="3510"/>
          <w:tab w:val="left" w:pos="5220"/>
          <w:tab w:val="left" w:pos="6300"/>
          <w:tab w:val="left" w:pos="7020"/>
        </w:tabs>
        <w:ind w:left="450" w:hanging="450"/>
      </w:pPr>
      <w:r w:rsidRPr="00CE6FA6">
        <w:tab/>
      </w:r>
      <w:r w:rsidRPr="00CE6FA6">
        <w:tab/>
      </w:r>
      <w:r w:rsidRPr="00CE6FA6">
        <w:tab/>
        <w:t>[2Pl</w:t>
      </w:r>
      <w:r w:rsidRPr="00CE6FA6">
        <w:tab/>
        <w:t>be</w:t>
      </w:r>
      <w:r w:rsidRPr="00CE6FA6">
        <w:rPr>
          <w:lang w:val="x-none"/>
        </w:rPr>
        <w:t>.healthy-Ppl]</w:t>
      </w:r>
      <w:r w:rsidRPr="00CE6FA6">
        <w:tab/>
        <w:t>spend</w:t>
      </w:r>
      <w:r w:rsidRPr="00CE6FA6">
        <w:rPr>
          <w:lang w:val="x-none"/>
        </w:rPr>
        <w:t>.day.Pfv.Q</w:t>
      </w:r>
      <w:r w:rsidRPr="00CE6FA6">
        <w:rPr>
          <w:lang w:val="x-none"/>
        </w:rPr>
        <w:tab/>
        <w:t>RemPfv</w:t>
      </w:r>
      <w:r w:rsidRPr="00CE6FA6">
        <w:rPr>
          <w:lang w:val="x-none"/>
        </w:rPr>
        <w:tab/>
        <w:t>Top</w:t>
      </w:r>
      <w:r w:rsidRPr="00CE6FA6">
        <w:rPr>
          <w:lang w:val="x-none"/>
        </w:rPr>
        <w:tab/>
        <w:t>anyway</w:t>
      </w:r>
    </w:p>
    <w:p w14:paraId="2EF66167" w14:textId="30136A00"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‘There’s no trouble</w:t>
      </w:r>
      <w:r w:rsidRPr="00CE6FA6">
        <w:rPr>
          <w:lang w:val="x-none"/>
        </w:rPr>
        <w:t>.’</w:t>
      </w:r>
    </w:p>
    <w:p w14:paraId="3D038702" w14:textId="63BBD004"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sp</w:t>
      </w:r>
      <w:r w:rsidRPr="00CE6FA6">
        <w:rPr>
          <w:lang w:val="x-none"/>
        </w:rPr>
        <w:t>: ‘You spent the day in good health?’</w:t>
      </w:r>
    </w:p>
    <w:p w14:paraId="4B5F225B" w14:textId="3C63CECD"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k</w:t>
      </w:r>
      <w:r w:rsidRPr="00CE6FA6">
        <w:rPr>
          <w:rFonts w:ascii="Doulos SIL" w:hAnsi="Doulos SIL" w:cs="Doulos SIL"/>
          <w:lang w:val="x-none"/>
        </w:rPr>
        <w:t>ɔ̀ⁿ</w:t>
      </w:r>
      <w:r w:rsidRPr="00CE6FA6">
        <w:rPr>
          <w:i/>
          <w:lang w:val="x-none"/>
        </w:rPr>
        <w:t xml:space="preserve"> </w:t>
      </w:r>
      <w:r w:rsidRPr="00CE6FA6">
        <w:rPr>
          <w:i/>
        </w:rPr>
        <w:t xml:space="preserve">(elsewhere topical ‘as for’) </w:t>
      </w:r>
      <w:r w:rsidRPr="00CE6FA6">
        <w:rPr>
          <w:i/>
          <w:lang w:val="x-none"/>
        </w:rPr>
        <w:t xml:space="preserve">has negative sense in the formulaic phrase </w:t>
      </w:r>
      <w:r w:rsidRPr="00CE6FA6">
        <w:rPr>
          <w:rFonts w:ascii="Doulos SIL" w:hAnsi="Doulos SIL"/>
        </w:rPr>
        <w:t>ba</w:t>
      </w:r>
      <w:r w:rsidRPr="00CE6FA6">
        <w:rPr>
          <w:rFonts w:ascii="Doulos SIL" w:hAnsi="Doulos SIL"/>
          <w:lang w:val="x-none"/>
        </w:rPr>
        <w:t>̀à sí kɔ̀ⁿ</w:t>
      </w:r>
      <w:r w:rsidRPr="00CE6FA6">
        <w:rPr>
          <w:i/>
          <w:lang w:val="x-none"/>
        </w:rPr>
        <w:t xml:space="preserve"> based on </w:t>
      </w:r>
      <w:r w:rsidR="00781B75" w:rsidRPr="00CE6FA6">
        <w:rPr>
          <w:i/>
          <w:lang w:val="x-none"/>
        </w:rPr>
        <w:t xml:space="preserve">reanalysis of </w:t>
      </w:r>
      <w:r w:rsidRPr="00CE6FA6">
        <w:rPr>
          <w:rFonts w:ascii="Doulos SIL" w:hAnsi="Doulos SIL" w:cs="Doulos SIL"/>
          <w:lang w:val="x-none"/>
        </w:rPr>
        <w:t>báásī</w:t>
      </w:r>
      <w:r w:rsidRPr="00CE6FA6">
        <w:rPr>
          <w:i/>
          <w:lang w:val="x-none"/>
        </w:rPr>
        <w:t xml:space="preserve"> ‘trouble’ (&lt;</w:t>
      </w:r>
      <w:r w:rsidRPr="00CE6FA6">
        <w:rPr>
          <w:i/>
        </w:rPr>
        <w:t> </w:t>
      </w:r>
      <w:r w:rsidRPr="00CE6FA6">
        <w:rPr>
          <w:i/>
          <w:lang w:val="x-none"/>
        </w:rPr>
        <w:t>Fulfulde &lt;</w:t>
      </w:r>
      <w:r w:rsidRPr="00CE6FA6">
        <w:rPr>
          <w:i/>
        </w:rPr>
        <w:t> </w:t>
      </w:r>
      <w:r w:rsidRPr="00CE6FA6">
        <w:rPr>
          <w:i/>
          <w:lang w:val="x-none"/>
        </w:rPr>
        <w:t xml:space="preserve">Arabic), see </w:t>
      </w:r>
      <w:r w:rsidRPr="00CE6FA6">
        <w:rPr>
          <w:i/>
        </w:rPr>
        <w:t xml:space="preserve">§19.6.1; </w:t>
      </w:r>
      <w:r w:rsidRPr="00CE6FA6">
        <w:rPr>
          <w:rFonts w:ascii="Doulos SIL" w:hAnsi="Doulos SIL" w:cs="Doulos SIL"/>
        </w:rPr>
        <w:t>k</w:t>
      </w:r>
      <w:r w:rsidRPr="00CE6FA6">
        <w:rPr>
          <w:rFonts w:ascii="Doulos SIL" w:hAnsi="Doulos SIL" w:cs="Doulos SIL"/>
          <w:lang w:val="x-none"/>
        </w:rPr>
        <w:t>ɔ̀ɔ̄ⁿ wà</w:t>
      </w:r>
      <w:r w:rsidRPr="00CE6FA6">
        <w:rPr>
          <w:i/>
          <w:lang w:val="x-none"/>
        </w:rPr>
        <w:t xml:space="preserve"> is obscure but occurs in formulaic greeting questions (see also </w:t>
      </w:r>
      <w:r w:rsidRPr="00CE6FA6">
        <w:rPr>
          <w:i/>
        </w:rPr>
        <w:t>the following segment</w:t>
      </w:r>
      <w:r w:rsidRPr="00CE6FA6">
        <w:rPr>
          <w:i/>
          <w:lang w:val="x-none"/>
        </w:rPr>
        <w:t xml:space="preserve">)] </w:t>
      </w:r>
    </w:p>
    <w:p w14:paraId="1BB5D39A" w14:textId="77777777" w:rsidR="0087123D" w:rsidRPr="00CE6FA6" w:rsidRDefault="0087123D" w:rsidP="00673855">
      <w:pPr>
        <w:tabs>
          <w:tab w:val="left" w:pos="720"/>
          <w:tab w:val="left" w:pos="1260"/>
        </w:tabs>
        <w:ind w:left="450" w:hanging="450"/>
      </w:pPr>
    </w:p>
    <w:p w14:paraId="29838CEB" w14:textId="7EED7709" w:rsidR="0087123D" w:rsidRPr="00CE6FA6" w:rsidRDefault="0087123D" w:rsidP="0005169B">
      <w:pPr>
        <w:keepNext/>
        <w:tabs>
          <w:tab w:val="left" w:pos="810"/>
          <w:tab w:val="left" w:pos="1260"/>
          <w:tab w:val="left" w:pos="2340"/>
          <w:tab w:val="left" w:pos="3060"/>
        </w:tabs>
        <w:ind w:left="450" w:hanging="450"/>
      </w:pPr>
      <w:r w:rsidRPr="00CE6FA6">
        <w:lastRenderedPageBreak/>
        <w:t>(00:07)</w:t>
      </w:r>
      <w:r w:rsidRPr="00CE6FA6">
        <w:tab/>
      </w:r>
      <w:r w:rsidR="005D4501" w:rsidRPr="00CE6FA6">
        <w:rPr>
          <w:b/>
        </w:rPr>
        <w:t>ac</w:t>
      </w:r>
      <w:r w:rsidRPr="00CE6FA6">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36C1E245" w14:textId="77777777" w:rsidR="0087123D" w:rsidRPr="00CE6FA6" w:rsidRDefault="0087123D" w:rsidP="0005169B">
      <w:pPr>
        <w:keepNext/>
        <w:tabs>
          <w:tab w:val="left" w:pos="810"/>
          <w:tab w:val="left" w:pos="1260"/>
          <w:tab w:val="left" w:pos="2340"/>
          <w:tab w:val="left" w:pos="3060"/>
        </w:tabs>
        <w:ind w:left="450" w:hanging="450"/>
      </w:pPr>
      <w:r w:rsidRPr="00CE6FA6">
        <w:tab/>
      </w:r>
      <w:r w:rsidRPr="00CE6FA6">
        <w:tab/>
      </w:r>
      <w:r w:rsidRPr="00CE6FA6">
        <w:tab/>
        <w:t>[trouble</w:t>
      </w:r>
      <w:r w:rsidRPr="00CE6FA6">
        <w:rPr>
          <w:lang w:val="x-none"/>
        </w:rPr>
        <w:tab/>
        <w:t>any]</w:t>
      </w:r>
      <w:r w:rsidRPr="00CE6FA6">
        <w:rPr>
          <w:lang w:val="x-none"/>
        </w:rPr>
        <w:tab/>
        <w:t>not.be</w:t>
      </w:r>
    </w:p>
    <w:p w14:paraId="4712552C" w14:textId="15B13ECF" w:rsidR="0087123D" w:rsidRPr="00CE6FA6" w:rsidRDefault="0087123D" w:rsidP="0005169B">
      <w:pPr>
        <w:keepNext/>
        <w:tabs>
          <w:tab w:val="left" w:pos="810"/>
          <w:tab w:val="left" w:pos="1260"/>
          <w:tab w:val="left" w:pos="1890"/>
          <w:tab w:val="left" w:pos="3240"/>
          <w:tab w:val="left" w:pos="4050"/>
        </w:tabs>
        <w:ind w:left="450" w:hanging="450"/>
      </w:pPr>
      <w:r w:rsidRPr="00CE6FA6">
        <w:tab/>
      </w:r>
      <w:r w:rsidRPr="00CE6FA6">
        <w:tab/>
      </w:r>
      <w:r w:rsidR="005D4501" w:rsidRPr="00CE6FA6">
        <w:rPr>
          <w:b/>
        </w:rPr>
        <w:t>sp</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rɛ̄ɛ̄nà</w:t>
      </w:r>
      <w:r w:rsidRPr="00CE6FA6">
        <w:rPr>
          <w:rFonts w:ascii="Doulos SIL" w:hAnsi="Doulos SIL"/>
          <w:lang w:val="x-none"/>
        </w:rPr>
        <w:tab/>
        <w:t>kɔ̀ɔ̄ⁿ</w:t>
      </w:r>
      <w:r w:rsidRPr="00CE6FA6">
        <w:rPr>
          <w:rFonts w:ascii="Doulos SIL" w:hAnsi="Doulos SIL"/>
          <w:lang w:val="x-none"/>
        </w:rPr>
        <w:tab/>
        <w:t>wà</w:t>
      </w:r>
    </w:p>
    <w:p w14:paraId="255A463D" w14:textId="4728F37A" w:rsidR="0087123D" w:rsidRPr="00CE6FA6" w:rsidRDefault="0087123D" w:rsidP="0005169B">
      <w:pPr>
        <w:keepNext/>
        <w:tabs>
          <w:tab w:val="left" w:pos="810"/>
          <w:tab w:val="left" w:pos="1260"/>
          <w:tab w:val="left" w:pos="1890"/>
          <w:tab w:val="left" w:pos="3240"/>
          <w:tab w:val="left" w:pos="4050"/>
        </w:tabs>
        <w:ind w:left="450" w:hanging="450"/>
      </w:pPr>
      <w:r w:rsidRPr="00CE6FA6">
        <w:tab/>
      </w:r>
      <w:r w:rsidRPr="00CE6FA6">
        <w:tab/>
      </w:r>
      <w:r w:rsidRPr="00CE6FA6">
        <w:tab/>
        <w:t>2Pl</w:t>
      </w:r>
      <w:r w:rsidRPr="00CE6FA6">
        <w:tab/>
        <w:t>be</w:t>
      </w:r>
      <w:r w:rsidRPr="00CE6FA6">
        <w:rPr>
          <w:lang w:val="x-none"/>
        </w:rPr>
        <w:t>.</w:t>
      </w:r>
      <w:r w:rsidR="00781B75" w:rsidRPr="00CE6FA6">
        <w:rPr>
          <w:lang w:val="x-none"/>
        </w:rPr>
        <w:t>safe</w:t>
      </w:r>
      <w:r w:rsidRPr="00CE6FA6">
        <w:rPr>
          <w:lang w:val="x-none"/>
        </w:rPr>
        <w:t>.Pfv</w:t>
      </w:r>
      <w:r w:rsidRPr="00CE6FA6">
        <w:rPr>
          <w:lang w:val="x-none"/>
        </w:rPr>
        <w:tab/>
        <w:t>Top</w:t>
      </w:r>
      <w:r w:rsidRPr="00CE6FA6">
        <w:rPr>
          <w:lang w:val="x-none"/>
        </w:rPr>
        <w:tab/>
        <w:t>anyway</w:t>
      </w:r>
    </w:p>
    <w:p w14:paraId="1345500E" w14:textId="5390AF6D" w:rsidR="0087123D" w:rsidRPr="00CE6FA6" w:rsidRDefault="0087123D" w:rsidP="0005169B">
      <w:pPr>
        <w:keepNext/>
        <w:tabs>
          <w:tab w:val="left" w:pos="1260"/>
        </w:tabs>
        <w:ind w:left="900" w:hanging="900"/>
        <w:rPr>
          <w:lang w:val="x-none"/>
        </w:rPr>
      </w:pPr>
      <w:r w:rsidRPr="00CE6FA6">
        <w:tab/>
      </w:r>
      <w:r w:rsidRPr="00CE6FA6">
        <w:tab/>
      </w:r>
      <w:r w:rsidR="005D4501" w:rsidRPr="00CE6FA6">
        <w:rPr>
          <w:b/>
        </w:rPr>
        <w:t>ac</w:t>
      </w:r>
      <w:r w:rsidRPr="00CE6FA6">
        <w:t>: ‘There’s no trouble</w:t>
      </w:r>
      <w:r w:rsidRPr="00CE6FA6">
        <w:rPr>
          <w:lang w:val="x-none"/>
        </w:rPr>
        <w:t>.’</w:t>
      </w:r>
    </w:p>
    <w:p w14:paraId="651CDDE9" w14:textId="1CBE1F38" w:rsidR="0087123D" w:rsidRPr="00CE6FA6" w:rsidRDefault="0087123D" w:rsidP="0005169B">
      <w:pPr>
        <w:keepNext/>
        <w:tabs>
          <w:tab w:val="left" w:pos="1260"/>
        </w:tabs>
        <w:ind w:left="900" w:hanging="900"/>
      </w:pPr>
      <w:r w:rsidRPr="00CE6FA6">
        <w:rPr>
          <w:lang w:val="x-none"/>
        </w:rPr>
        <w:tab/>
      </w:r>
      <w:r w:rsidRPr="00CE6FA6">
        <w:rPr>
          <w:lang w:val="x-none"/>
        </w:rPr>
        <w:tab/>
      </w:r>
      <w:r w:rsidR="005D4501" w:rsidRPr="00CE6FA6">
        <w:rPr>
          <w:b/>
          <w:lang w:val="x-none"/>
        </w:rPr>
        <w:t>sp</w:t>
      </w:r>
      <w:r w:rsidRPr="00CE6FA6">
        <w:rPr>
          <w:lang w:val="x-none"/>
        </w:rPr>
        <w:t>: ‘Are you-Pl unharmed?’</w:t>
      </w:r>
    </w:p>
    <w:p w14:paraId="1F7A0FA9" w14:textId="0D969938"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rɛ̄ɛ̄nà</w:t>
      </w:r>
      <w:r w:rsidRPr="00CE6FA6">
        <w:rPr>
          <w:i/>
          <w:lang w:val="x-none"/>
        </w:rPr>
        <w:t xml:space="preserve"> &lt; Fulfulde]</w:t>
      </w:r>
    </w:p>
    <w:p w14:paraId="28B77BF8" w14:textId="77777777" w:rsidR="0087123D" w:rsidRPr="00CE6FA6" w:rsidRDefault="0087123D" w:rsidP="00673855">
      <w:pPr>
        <w:tabs>
          <w:tab w:val="left" w:pos="720"/>
          <w:tab w:val="left" w:pos="1260"/>
        </w:tabs>
        <w:ind w:left="450" w:hanging="450"/>
      </w:pPr>
    </w:p>
    <w:p w14:paraId="221BAE11" w14:textId="4A3300B4" w:rsidR="0087123D" w:rsidRPr="00CE6FA6" w:rsidRDefault="0087123D" w:rsidP="00673855">
      <w:pPr>
        <w:tabs>
          <w:tab w:val="left" w:pos="810"/>
          <w:tab w:val="left" w:pos="1260"/>
        </w:tabs>
        <w:ind w:left="450" w:hanging="450"/>
      </w:pPr>
      <w:r w:rsidRPr="00CE6FA6">
        <w:t>(00:08)</w:t>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̀mbāà</w:t>
      </w:r>
      <w:r w:rsidRPr="00CE6FA6">
        <w:rPr>
          <w:rFonts w:ascii="Doulos SIL" w:hAnsi="Doulos SIL"/>
          <w:lang w:val="x-none"/>
        </w:rPr>
        <w:tab/>
        <w:t>tàbārìkāllà</w:t>
      </w:r>
    </w:p>
    <w:p w14:paraId="1AF174E8" w14:textId="77777777" w:rsidR="0087123D" w:rsidRPr="00CE6FA6" w:rsidRDefault="0087123D" w:rsidP="00673855">
      <w:pPr>
        <w:tabs>
          <w:tab w:val="left" w:pos="810"/>
          <w:tab w:val="left" w:pos="1260"/>
        </w:tabs>
        <w:ind w:left="450" w:hanging="450"/>
      </w:pPr>
      <w:r w:rsidRPr="00CE6FA6">
        <w:tab/>
      </w:r>
      <w:r w:rsidRPr="00CE6FA6">
        <w:tab/>
      </w:r>
      <w:r w:rsidRPr="00CE6FA6">
        <w:tab/>
        <w:t>fine</w:t>
      </w:r>
      <w:r w:rsidRPr="00CE6FA6">
        <w:tab/>
        <w:t>praise</w:t>
      </w:r>
      <w:r w:rsidRPr="00CE6FA6">
        <w:rPr>
          <w:lang w:val="x-none"/>
        </w:rPr>
        <w:t>.God</w:t>
      </w:r>
    </w:p>
    <w:p w14:paraId="3C1E9AA2" w14:textId="25C4754B" w:rsidR="0087123D" w:rsidRPr="00CE6FA6" w:rsidRDefault="0087123D" w:rsidP="00673855">
      <w:pPr>
        <w:tabs>
          <w:tab w:val="left" w:pos="810"/>
          <w:tab w:val="left" w:pos="1260"/>
          <w:tab w:val="left" w:pos="1980"/>
          <w:tab w:val="left" w:pos="2880"/>
          <w:tab w:val="left" w:pos="4050"/>
          <w:tab w:val="left" w:pos="5220"/>
        </w:tabs>
        <w:ind w:left="450" w:hanging="450"/>
      </w:pPr>
      <w:r w:rsidRPr="00CE6FA6">
        <w:tab/>
      </w:r>
      <w:r w:rsidRPr="00CE6FA6">
        <w:tab/>
      </w:r>
      <w:r w:rsidR="005D4501" w:rsidRPr="00CE6FA6">
        <w:rPr>
          <w:b/>
        </w:rPr>
        <w:t>sp</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[kɛ́ɛ́ráⁿ</w:t>
      </w:r>
      <w:r w:rsidRPr="00CE6FA6">
        <w:rPr>
          <w:rFonts w:ascii="Doulos SIL" w:hAnsi="Doulos SIL"/>
          <w:lang w:val="x-none"/>
        </w:rPr>
        <w:tab/>
        <w:t>nī]</w:t>
      </w:r>
    </w:p>
    <w:p w14:paraId="7D1F1516" w14:textId="77777777" w:rsidR="0087123D" w:rsidRPr="00CE6FA6" w:rsidRDefault="0087123D" w:rsidP="00673855">
      <w:pPr>
        <w:tabs>
          <w:tab w:val="left" w:pos="810"/>
          <w:tab w:val="left" w:pos="1260"/>
          <w:tab w:val="left" w:pos="1980"/>
          <w:tab w:val="left" w:pos="2880"/>
          <w:tab w:val="left" w:pos="4050"/>
          <w:tab w:val="left" w:pos="5220"/>
        </w:tabs>
        <w:ind w:left="450" w:hanging="450"/>
      </w:pPr>
      <w:r w:rsidRPr="00CE6FA6">
        <w:tab/>
      </w:r>
      <w:r w:rsidRPr="00CE6FA6">
        <w:tab/>
      </w:r>
      <w:r w:rsidRPr="00CE6FA6">
        <w:tab/>
        <w:t>1Pl</w:t>
      </w:r>
      <w:r w:rsidRPr="00CE6FA6">
        <w:tab/>
        <w:t>sit</w:t>
      </w:r>
      <w:r w:rsidRPr="00CE6FA6">
        <w:rPr>
          <w:lang w:val="x-none"/>
        </w:rPr>
        <w:t>.Pfv</w:t>
      </w:r>
      <w:r w:rsidRPr="00CE6FA6">
        <w:rPr>
          <w:lang w:val="x-none"/>
        </w:rPr>
        <w:tab/>
        <w:t>RemPfv</w:t>
      </w:r>
      <w:r w:rsidRPr="00CE6FA6">
        <w:rPr>
          <w:lang w:val="x-none"/>
        </w:rPr>
        <w:tab/>
        <w:t>[welfare</w:t>
      </w:r>
      <w:r w:rsidRPr="00CE6FA6">
        <w:rPr>
          <w:lang w:val="x-none"/>
        </w:rPr>
        <w:tab/>
        <w:t>Inst]</w:t>
      </w:r>
      <w:r w:rsidRPr="00CE6FA6">
        <w:rPr>
          <w:lang w:val="x-none"/>
        </w:rPr>
        <w:tab/>
      </w:r>
    </w:p>
    <w:p w14:paraId="2C78DDD6" w14:textId="48FBE659" w:rsidR="0087123D" w:rsidRPr="00CE6FA6" w:rsidRDefault="0087123D" w:rsidP="00673855">
      <w:pPr>
        <w:tabs>
          <w:tab w:val="left" w:pos="1260"/>
        </w:tabs>
        <w:ind w:left="900" w:hanging="900"/>
        <w:rPr>
          <w:lang w:val="x-none"/>
        </w:rPr>
      </w:pPr>
      <w:r w:rsidRPr="00CE6FA6">
        <w:tab/>
      </w:r>
      <w:r w:rsidRPr="00CE6FA6">
        <w:tab/>
      </w:r>
      <w:r w:rsidR="005D4501" w:rsidRPr="00CE6FA6">
        <w:rPr>
          <w:b/>
        </w:rPr>
        <w:t>ac</w:t>
      </w:r>
      <w:r w:rsidRPr="00CE6FA6">
        <w:t>: ‘(We’re) fine, thank God</w:t>
      </w:r>
      <w:r w:rsidRPr="00CE6FA6">
        <w:rPr>
          <w:lang w:val="x-none"/>
        </w:rPr>
        <w:t>.’</w:t>
      </w:r>
    </w:p>
    <w:p w14:paraId="33E32380" w14:textId="021ABE55"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sp</w:t>
      </w:r>
      <w:r w:rsidRPr="00CE6FA6">
        <w:rPr>
          <w:lang w:val="x-none"/>
        </w:rPr>
        <w:t xml:space="preserve">: ‘We have sat down (here) with safety.’ </w:t>
      </w:r>
    </w:p>
    <w:p w14:paraId="2BD5A74A"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a</w:t>
      </w:r>
      <w:r w:rsidRPr="00CE6FA6">
        <w:rPr>
          <w:rFonts w:ascii="Doulos SIL" w:hAnsi="Doulos SIL" w:cs="Doulos SIL"/>
          <w:lang w:val="x-none"/>
        </w:rPr>
        <w:t>̀mbāà</w:t>
      </w:r>
      <w:r w:rsidRPr="00CE6FA6">
        <w:rPr>
          <w:i/>
          <w:lang w:val="x-none"/>
        </w:rPr>
        <w:t xml:space="preserve"> greeting response; </w:t>
      </w:r>
      <w:r w:rsidRPr="00CE6FA6">
        <w:rPr>
          <w:rFonts w:ascii="Doulos SIL" w:hAnsi="Doulos SIL"/>
          <w:lang w:val="x-none"/>
        </w:rPr>
        <w:t>tàbārìkāllà</w:t>
      </w:r>
      <w:r w:rsidRPr="00CE6FA6">
        <w:rPr>
          <w:i/>
          <w:lang w:val="x-none"/>
        </w:rPr>
        <w:t xml:space="preserve"> &lt; Arabic]</w:t>
      </w:r>
    </w:p>
    <w:p w14:paraId="3E7F87CB" w14:textId="77777777" w:rsidR="0087123D" w:rsidRPr="00CE6FA6" w:rsidRDefault="0087123D" w:rsidP="00673855">
      <w:pPr>
        <w:tabs>
          <w:tab w:val="left" w:pos="720"/>
          <w:tab w:val="left" w:pos="1260"/>
        </w:tabs>
        <w:ind w:left="450" w:hanging="450"/>
      </w:pPr>
    </w:p>
    <w:p w14:paraId="3D893C48" w14:textId="62514651" w:rsidR="0087123D" w:rsidRPr="00CE6FA6" w:rsidRDefault="0087123D" w:rsidP="00673855">
      <w:pPr>
        <w:tabs>
          <w:tab w:val="left" w:pos="810"/>
          <w:tab w:val="left" w:pos="1260"/>
          <w:tab w:val="left" w:pos="2160"/>
          <w:tab w:val="left" w:pos="3060"/>
          <w:tab w:val="left" w:pos="4140"/>
          <w:tab w:val="left" w:pos="5850"/>
          <w:tab w:val="left" w:pos="7020"/>
        </w:tabs>
        <w:ind w:left="450" w:hanging="450"/>
      </w:pPr>
      <w:r w:rsidRPr="00CE6FA6">
        <w:t>(00:09)</w:t>
      </w:r>
      <w:r w:rsidRPr="00CE6FA6">
        <w:tab/>
      </w:r>
      <w:r w:rsidR="005D4501" w:rsidRPr="00CE6FA6">
        <w:rPr>
          <w:b/>
        </w:rPr>
        <w:t>sp</w:t>
      </w:r>
      <w:r w:rsidRPr="00CE6FA6">
        <w:tab/>
      </w:r>
      <w:r w:rsidRPr="00CE6FA6">
        <w:rPr>
          <w:rFonts w:ascii="Doulos SIL" w:hAnsi="Doulos SIL"/>
          <w:lang w:val="x-none"/>
        </w:rPr>
        <w:t>ālà</w:t>
      </w:r>
      <w:r w:rsidRPr="00CE6FA6">
        <w:rPr>
          <w:rFonts w:ascii="Doulos SIL" w:hAnsi="Doulos SIL"/>
          <w:lang w:val="x-none"/>
        </w:rPr>
        <w:tab/>
        <w:t>gālè=</w:t>
      </w:r>
      <w:r w:rsidRPr="00CE6FA6">
        <w:rPr>
          <w:rFonts w:ascii="Doulos SIL" w:hAnsi="Doulos SIL"/>
          <w:lang w:val="x-none"/>
        </w:rPr>
        <w:tab/>
        <w:t>ē</w:t>
      </w:r>
      <w:r w:rsidRPr="00CE6FA6">
        <w:rPr>
          <w:rFonts w:ascii="Doulos SIL" w:hAnsi="Doulos SIL"/>
          <w:lang w:val="x-none"/>
        </w:rPr>
        <w:tab/>
        <w:t>kìì-nì</w:t>
      </w:r>
      <w:r w:rsidRPr="00CE6FA6">
        <w:rPr>
          <w:rFonts w:ascii="Doulos SIL" w:hAnsi="Doulos SIL"/>
          <w:lang w:val="x-none"/>
        </w:rPr>
        <w:tab/>
        <w:t>[kɛ́ɛ́ráⁿ</w:t>
      </w:r>
      <w:r w:rsidRPr="00CE6FA6">
        <w:rPr>
          <w:rFonts w:ascii="Doulos SIL" w:hAnsi="Doulos SIL"/>
          <w:lang w:val="x-none"/>
        </w:rPr>
        <w:tab/>
        <w:t>nì]</w:t>
      </w:r>
    </w:p>
    <w:p w14:paraId="54DA5F36" w14:textId="610C1F8C" w:rsidR="0087123D" w:rsidRPr="00CE6FA6" w:rsidRDefault="0087123D" w:rsidP="00673855">
      <w:pPr>
        <w:tabs>
          <w:tab w:val="left" w:pos="810"/>
          <w:tab w:val="left" w:pos="1260"/>
          <w:tab w:val="left" w:pos="2160"/>
          <w:tab w:val="left" w:pos="3060"/>
          <w:tab w:val="left" w:pos="4140"/>
          <w:tab w:val="left" w:pos="5850"/>
          <w:tab w:val="left" w:pos="7020"/>
        </w:tabs>
        <w:ind w:left="450" w:hanging="450"/>
      </w:pPr>
      <w:r w:rsidRPr="00CE6FA6">
        <w:tab/>
      </w:r>
      <w:r w:rsidRPr="00CE6FA6">
        <w:tab/>
      </w:r>
      <w:r w:rsidRPr="00CE6FA6">
        <w:tab/>
        <w:t>God</w:t>
      </w:r>
      <w:r w:rsidRPr="00CE6FA6">
        <w:tab/>
        <w:t>Sbjn</w:t>
      </w:r>
      <w:r w:rsidRPr="00CE6FA6">
        <w:tab/>
        <w:t>1Pl</w:t>
      </w:r>
      <w:r w:rsidRPr="00CE6FA6">
        <w:tab/>
        <w:t>get</w:t>
      </w:r>
      <w:r w:rsidRPr="00CE6FA6">
        <w:rPr>
          <w:lang w:val="x-none"/>
        </w:rPr>
        <w:t>.up-Caus.Pfv</w:t>
      </w:r>
      <w:r w:rsidRPr="00CE6FA6">
        <w:rPr>
          <w:lang w:val="x-none"/>
        </w:rPr>
        <w:tab/>
        <w:t>[welfare</w:t>
      </w:r>
      <w:r w:rsidR="00E056BD" w:rsidRPr="00CE6FA6">
        <w:rPr>
          <w:lang w:val="x-none"/>
        </w:rPr>
        <w:tab/>
        <w:t>inside]</w:t>
      </w:r>
    </w:p>
    <w:p w14:paraId="58837847" w14:textId="39F890E1" w:rsidR="0087123D" w:rsidRPr="00CE6FA6" w:rsidRDefault="0087123D" w:rsidP="00673855">
      <w:pPr>
        <w:tabs>
          <w:tab w:val="left" w:pos="810"/>
          <w:tab w:val="left" w:pos="1260"/>
          <w:tab w:val="left" w:pos="2250"/>
        </w:tabs>
        <w:ind w:left="450" w:hanging="450"/>
        <w:rPr>
          <w:rFonts w:ascii="Doulos SIL" w:hAnsi="Doulos SIL"/>
          <w:lang w:val="x-none"/>
        </w:rPr>
      </w:pPr>
      <w:r w:rsidRPr="00CE6FA6">
        <w:tab/>
      </w:r>
      <w:r w:rsidRPr="00CE6FA6">
        <w:tab/>
      </w:r>
      <w:r w:rsidR="005D4501" w:rsidRPr="00CE6FA6">
        <w:rPr>
          <w:b/>
        </w:rPr>
        <w:t>ac</w:t>
      </w:r>
      <w:r w:rsidRPr="00CE6FA6">
        <w:tab/>
      </w:r>
      <w:r w:rsidRPr="00CE6FA6">
        <w:rPr>
          <w:rFonts w:ascii="Doulos SIL" w:hAnsi="Doulos SIL"/>
          <w:lang w:val="x-none"/>
        </w:rPr>
        <w:t>àmíínà</w:t>
      </w:r>
      <w:r w:rsidRPr="00CE6FA6">
        <w:rPr>
          <w:rFonts w:ascii="Doulos SIL" w:hAnsi="Doulos SIL"/>
          <w:lang w:val="x-none"/>
        </w:rPr>
        <w:tab/>
        <w:t>yàràbì</w:t>
      </w:r>
    </w:p>
    <w:p w14:paraId="46AA1794" w14:textId="77777777" w:rsidR="0087123D" w:rsidRPr="00CE6FA6" w:rsidRDefault="0087123D" w:rsidP="00673855">
      <w:pPr>
        <w:tabs>
          <w:tab w:val="left" w:pos="810"/>
          <w:tab w:val="left" w:pos="1260"/>
          <w:tab w:val="left" w:pos="2250"/>
        </w:tabs>
        <w:ind w:left="450" w:hanging="450"/>
      </w:pPr>
      <w:r w:rsidRPr="00CE6FA6">
        <w:tab/>
      </w:r>
      <w:r w:rsidRPr="00CE6FA6">
        <w:tab/>
      </w:r>
      <w:r w:rsidRPr="00CE6FA6">
        <w:tab/>
        <w:t>amen</w:t>
      </w:r>
      <w:r w:rsidRPr="00CE6FA6">
        <w:tab/>
        <w:t>oh</w:t>
      </w:r>
      <w:r w:rsidRPr="00CE6FA6">
        <w:rPr>
          <w:lang w:val="x-none"/>
        </w:rPr>
        <w:t>.Lord</w:t>
      </w:r>
    </w:p>
    <w:p w14:paraId="0657762A" w14:textId="16CC2F25" w:rsidR="0087123D" w:rsidRPr="00CE6FA6" w:rsidRDefault="0087123D" w:rsidP="00673855">
      <w:pPr>
        <w:tabs>
          <w:tab w:val="left" w:pos="1260"/>
        </w:tabs>
        <w:ind w:left="900" w:hanging="900"/>
        <w:rPr>
          <w:lang w:val="x-none"/>
        </w:rPr>
      </w:pPr>
      <w:r w:rsidRPr="00CE6FA6">
        <w:tab/>
      </w:r>
      <w:r w:rsidRPr="00CE6FA6">
        <w:tab/>
      </w:r>
      <w:r w:rsidR="005D4501" w:rsidRPr="00CE6FA6">
        <w:rPr>
          <w:b/>
        </w:rPr>
        <w:t>sp</w:t>
      </w:r>
      <w:r w:rsidRPr="00CE6FA6">
        <w:t>: ‘May God get us up in safety</w:t>
      </w:r>
      <w:r w:rsidRPr="00CE6FA6">
        <w:rPr>
          <w:lang w:val="x-none"/>
        </w:rPr>
        <w:t>.’</w:t>
      </w:r>
    </w:p>
    <w:p w14:paraId="645CE439" w14:textId="57B9F9B8"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‘Amen oh Lord.’</w:t>
      </w:r>
    </w:p>
    <w:p w14:paraId="5AAC5D09"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a</w:t>
      </w:r>
      <w:r w:rsidRPr="00CE6FA6">
        <w:rPr>
          <w:rFonts w:ascii="Doulos SIL" w:hAnsi="Doulos SIL" w:cs="Doulos SIL"/>
          <w:lang w:val="x-none"/>
        </w:rPr>
        <w:t>̀míínà yàràbì</w:t>
      </w:r>
      <w:r w:rsidRPr="00CE6FA6">
        <w:rPr>
          <w:i/>
          <w:lang w:val="x-none"/>
        </w:rPr>
        <w:t xml:space="preserve"> &lt; Arabic]</w:t>
      </w:r>
    </w:p>
    <w:p w14:paraId="217A058D" w14:textId="77777777" w:rsidR="0087123D" w:rsidRPr="00CE6FA6" w:rsidRDefault="0087123D" w:rsidP="00673855">
      <w:pPr>
        <w:tabs>
          <w:tab w:val="left" w:pos="720"/>
          <w:tab w:val="left" w:pos="1260"/>
        </w:tabs>
        <w:ind w:left="450" w:hanging="450"/>
      </w:pPr>
    </w:p>
    <w:p w14:paraId="6133BF8C" w14:textId="5B1FA084" w:rsidR="0087123D" w:rsidRPr="00CE6FA6" w:rsidRDefault="0087123D" w:rsidP="00673855">
      <w:pPr>
        <w:tabs>
          <w:tab w:val="left" w:pos="810"/>
          <w:tab w:val="left" w:pos="1260"/>
          <w:tab w:val="left" w:pos="2880"/>
        </w:tabs>
        <w:ind w:left="450" w:hanging="450"/>
        <w:rPr>
          <w:rFonts w:ascii="Doulos SIL" w:hAnsi="Doulos SIL"/>
          <w:lang w:val="x-none"/>
        </w:rPr>
      </w:pPr>
      <w:r w:rsidRPr="00CE6FA6">
        <w:t>(00:11)</w:t>
      </w:r>
      <w:r w:rsidRPr="00CE6FA6">
        <w:tab/>
      </w:r>
      <w:r w:rsidR="005D4501" w:rsidRPr="00CE6FA6">
        <w:rPr>
          <w:b/>
        </w:rPr>
        <w:t>sp</w:t>
      </w:r>
      <w:r w:rsidRPr="00CE6FA6">
        <w:tab/>
      </w:r>
      <w:r w:rsidRPr="00CE6FA6">
        <w:rPr>
          <w:rFonts w:ascii="Doulos SIL" w:hAnsi="Doulos SIL"/>
          <w:lang w:val="x-none"/>
        </w:rPr>
        <w:t>ɔ̀ⁿ→,</w:t>
      </w:r>
      <w:r w:rsidRPr="00CE6FA6">
        <w:rPr>
          <w:rFonts w:ascii="Doulos SIL" w:hAnsi="Doulos SIL"/>
          <w:lang w:val="x-none"/>
        </w:rPr>
        <w:tab/>
        <w:t>bɛ̄tɛ̀hɛ̄ɛ̄rɛ̀</w:t>
      </w:r>
    </w:p>
    <w:p w14:paraId="19484916" w14:textId="77777777" w:rsidR="0087123D" w:rsidRPr="00CE6FA6" w:rsidRDefault="0087123D" w:rsidP="00673855">
      <w:pPr>
        <w:tabs>
          <w:tab w:val="left" w:pos="810"/>
          <w:tab w:val="left" w:pos="1260"/>
          <w:tab w:val="left" w:pos="2880"/>
        </w:tabs>
        <w:ind w:left="450" w:hanging="450"/>
      </w:pPr>
      <w:r w:rsidRPr="00CE6FA6">
        <w:tab/>
      </w:r>
      <w:r w:rsidRPr="00CE6FA6">
        <w:tab/>
      </w:r>
      <w:r w:rsidRPr="00CE6FA6">
        <w:tab/>
        <w:t>(hesitation),</w:t>
      </w:r>
      <w:r w:rsidRPr="00CE6FA6">
        <w:tab/>
        <w:t>P</w:t>
      </w:r>
    </w:p>
    <w:p w14:paraId="052881B3" w14:textId="70DF83E7" w:rsidR="0087123D" w:rsidRPr="00CE6FA6" w:rsidRDefault="0087123D" w:rsidP="00673855">
      <w:pPr>
        <w:tabs>
          <w:tab w:val="left" w:pos="810"/>
          <w:tab w:val="left" w:pos="1260"/>
          <w:tab w:val="left" w:pos="1890"/>
          <w:tab w:val="left" w:pos="2700"/>
          <w:tab w:val="left" w:pos="3600"/>
          <w:tab w:val="left" w:pos="4680"/>
          <w:tab w:val="left" w:pos="5310"/>
          <w:tab w:val="left" w:pos="6120"/>
          <w:tab w:val="left" w:pos="7110"/>
        </w:tabs>
        <w:ind w:left="450" w:hanging="450"/>
      </w:pPr>
      <w:r w:rsidRPr="00CE6FA6">
        <w:tab/>
      </w:r>
      <w:r w:rsidRPr="00CE6FA6">
        <w:tab/>
      </w:r>
      <w:r w:rsidR="005D4501" w:rsidRPr="00CE6FA6">
        <w:rPr>
          <w:b/>
        </w:rPr>
        <w:t>ac</w:t>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 xml:space="preserve">̄ </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pɔ̄gɔ̀]</w:t>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ān</w:t>
      </w:r>
      <w:r w:rsidRPr="00CE6FA6">
        <w:rPr>
          <w:rFonts w:ascii="Doulos SIL" w:hAnsi="Doulos SIL"/>
          <w:lang w:val="x-none"/>
        </w:rPr>
        <w:tab/>
        <w:t>tīyē]</w:t>
      </w:r>
    </w:p>
    <w:p w14:paraId="7E04660C" w14:textId="77777777" w:rsidR="0087123D" w:rsidRPr="00CE6FA6" w:rsidRDefault="0087123D" w:rsidP="00673855">
      <w:pPr>
        <w:tabs>
          <w:tab w:val="left" w:pos="810"/>
          <w:tab w:val="left" w:pos="1260"/>
          <w:tab w:val="left" w:pos="1890"/>
          <w:tab w:val="left" w:pos="2700"/>
          <w:tab w:val="left" w:pos="3600"/>
          <w:tab w:val="left" w:pos="4680"/>
          <w:tab w:val="left" w:pos="5310"/>
          <w:tab w:val="left" w:pos="6120"/>
          <w:tab w:val="left" w:pos="7110"/>
        </w:tabs>
        <w:ind w:left="450" w:hanging="450"/>
        <w:rPr>
          <w:lang w:val="x-none"/>
        </w:rPr>
      </w:pPr>
      <w:r w:rsidRPr="00CE6FA6">
        <w:tab/>
      </w:r>
      <w:r w:rsidRPr="00CE6FA6">
        <w:tab/>
      </w:r>
      <w:r w:rsidRPr="00CE6FA6">
        <w:tab/>
        <w:t>[1Pl</w:t>
      </w:r>
      <w:r w:rsidRPr="00CE6FA6">
        <w:tab/>
        <w:t>Ipfv</w:t>
      </w:r>
      <w:r w:rsidRPr="00CE6FA6">
        <w:tab/>
        <w:t>3Sg</w:t>
      </w:r>
      <w:r w:rsidRPr="00CE6FA6">
        <w:tab/>
        <w:t>like</w:t>
      </w:r>
      <w:r w:rsidRPr="00CE6FA6">
        <w:rPr>
          <w:lang w:val="x-none"/>
        </w:rPr>
        <w:t>.Ipfv]</w:t>
      </w:r>
      <w:r w:rsidRPr="00CE6FA6">
        <w:rPr>
          <w:lang w:val="x-none"/>
        </w:rPr>
        <w:tab/>
        <w:t>[1Pl</w:t>
      </w:r>
      <w:r w:rsidRPr="00CE6FA6">
        <w:rPr>
          <w:lang w:val="x-none"/>
        </w:rPr>
        <w:tab/>
        <w:t>Sbjn</w:t>
      </w:r>
      <w:r w:rsidRPr="00CE6FA6">
        <w:rPr>
          <w:lang w:val="x-none"/>
        </w:rPr>
        <w:tab/>
        <w:t>2Sg</w:t>
      </w:r>
      <w:r w:rsidRPr="00CE6FA6">
        <w:rPr>
          <w:lang w:val="x-none"/>
        </w:rPr>
        <w:tab/>
        <w:t>ask.Pfv]</w:t>
      </w:r>
    </w:p>
    <w:p w14:paraId="09CBD924" w14:textId="77777777" w:rsidR="0087123D" w:rsidRPr="00CE6FA6" w:rsidRDefault="0087123D" w:rsidP="00673855">
      <w:pPr>
        <w:tabs>
          <w:tab w:val="left" w:pos="810"/>
          <w:tab w:val="left" w:pos="1260"/>
          <w:tab w:val="left" w:pos="2520"/>
          <w:tab w:val="left" w:pos="3600"/>
          <w:tab w:val="left" w:pos="4680"/>
          <w:tab w:val="left" w:pos="5310"/>
          <w:tab w:val="left" w:pos="6120"/>
          <w:tab w:val="left" w:pos="7110"/>
        </w:tabs>
        <w:ind w:left="450" w:hanging="450"/>
        <w:rPr>
          <w:i/>
          <w:lang w:val="x-none"/>
        </w:rPr>
      </w:pPr>
      <w:r w:rsidRPr="00CE6FA6">
        <w:rPr>
          <w:lang w:val="x-none"/>
        </w:rPr>
        <w:tab/>
      </w:r>
      <w:r w:rsidRPr="00CE6FA6">
        <w:rPr>
          <w:lang w:val="x-none"/>
        </w:rPr>
        <w:tab/>
      </w:r>
      <w:r w:rsidRPr="00CE6FA6">
        <w:rPr>
          <w:lang w:val="x-none"/>
        </w:rPr>
        <w:tab/>
      </w:r>
      <w:r w:rsidRPr="00CE6FA6">
        <w:rPr>
          <w:rFonts w:ascii="Doulos SIL" w:hAnsi="Doulos SIL"/>
          <w:lang w:val="x-none"/>
        </w:rPr>
        <w:t>[[</w:t>
      </w:r>
      <w:r w:rsidRPr="00CE6FA6">
        <w:rPr>
          <w:rFonts w:ascii="Doulos SIL" w:hAnsi="Doulos SIL"/>
        </w:rPr>
        <w:t>ka</w:t>
      </w:r>
      <w:r w:rsidRPr="00CE6FA6">
        <w:rPr>
          <w:rFonts w:ascii="Doulos SIL" w:hAnsi="Doulos SIL"/>
          <w:lang w:val="x-none"/>
        </w:rPr>
        <w:t>̀māà</w:t>
      </w:r>
      <w:r w:rsidRPr="00CE6FA6">
        <w:rPr>
          <w:rFonts w:ascii="Doulos SIL" w:hAnsi="Doulos SIL"/>
          <w:lang w:val="x-none"/>
        </w:rPr>
        <w:tab/>
        <w:t>gù]</w:t>
      </w:r>
      <w:r w:rsidRPr="00CE6FA6">
        <w:rPr>
          <w:rFonts w:ascii="Doulos SIL" w:hAnsi="Doulos SIL"/>
          <w:lang w:val="x-none"/>
        </w:rPr>
        <w:tab/>
        <w:t>nī]</w:t>
      </w:r>
    </w:p>
    <w:p w14:paraId="6C55FA70" w14:textId="77777777" w:rsidR="0087123D" w:rsidRPr="00CE6FA6" w:rsidRDefault="0087123D" w:rsidP="00673855">
      <w:pPr>
        <w:tabs>
          <w:tab w:val="left" w:pos="810"/>
          <w:tab w:val="left" w:pos="1260"/>
          <w:tab w:val="left" w:pos="2520"/>
          <w:tab w:val="left" w:pos="3600"/>
          <w:tab w:val="left" w:pos="4680"/>
          <w:tab w:val="left" w:pos="5310"/>
          <w:tab w:val="left" w:pos="6120"/>
          <w:tab w:val="left" w:pos="7110"/>
        </w:tabs>
        <w:ind w:left="450" w:hanging="450"/>
        <w:rPr>
          <w:iCs/>
        </w:rPr>
      </w:pPr>
      <w:r w:rsidRPr="00CE6FA6">
        <w:rPr>
          <w:iCs/>
          <w:lang w:val="x-none"/>
        </w:rPr>
        <w:tab/>
      </w:r>
      <w:r w:rsidRPr="00CE6FA6">
        <w:rPr>
          <w:iCs/>
          <w:lang w:val="x-none"/>
        </w:rPr>
        <w:tab/>
      </w:r>
      <w:r w:rsidRPr="00CE6FA6">
        <w:rPr>
          <w:iCs/>
          <w:lang w:val="x-none"/>
        </w:rPr>
        <w:tab/>
        <w:t>[[tale</w:t>
      </w:r>
      <w:r w:rsidRPr="00CE6FA6">
        <w:rPr>
          <w:iCs/>
          <w:lang w:val="x-none"/>
        </w:rPr>
        <w:tab/>
        <w:t>Def]</w:t>
      </w:r>
      <w:r w:rsidRPr="00CE6FA6">
        <w:rPr>
          <w:iCs/>
          <w:lang w:val="x-none"/>
        </w:rPr>
        <w:tab/>
        <w:t>Inst]</w:t>
      </w:r>
    </w:p>
    <w:p w14:paraId="39759C04" w14:textId="16D70CC5" w:rsidR="0087123D" w:rsidRPr="00CE6FA6" w:rsidRDefault="0087123D" w:rsidP="00673855">
      <w:pPr>
        <w:tabs>
          <w:tab w:val="left" w:pos="1260"/>
        </w:tabs>
        <w:ind w:left="900" w:hanging="900"/>
        <w:rPr>
          <w:lang w:val="x-none"/>
        </w:rPr>
      </w:pPr>
      <w:r w:rsidRPr="00CE6FA6">
        <w:tab/>
      </w:r>
      <w:r w:rsidRPr="00CE6FA6">
        <w:tab/>
      </w:r>
      <w:r w:rsidR="005D4501" w:rsidRPr="00CE6FA6">
        <w:rPr>
          <w:b/>
        </w:rPr>
        <w:t>sp</w:t>
      </w:r>
      <w:r w:rsidRPr="00CE6FA6">
        <w:t>: ‘Uh, Betehere (village name)</w:t>
      </w:r>
      <w:r w:rsidRPr="00CE6FA6">
        <w:rPr>
          <w:lang w:val="x-none"/>
        </w:rPr>
        <w:t>.’</w:t>
      </w:r>
    </w:p>
    <w:p w14:paraId="6FEF0CB5" w14:textId="6BE46525" w:rsidR="0087123D" w:rsidRPr="00CE6FA6" w:rsidRDefault="0087123D" w:rsidP="00673855">
      <w:pPr>
        <w:tabs>
          <w:tab w:val="left" w:pos="1260"/>
        </w:tabs>
        <w:ind w:left="900" w:hanging="900"/>
        <w:rPr>
          <w:lang w:val="x-none"/>
        </w:rPr>
      </w:pPr>
      <w:r w:rsidRPr="00CE6FA6">
        <w:rPr>
          <w:lang w:val="x-none"/>
        </w:rPr>
        <w:tab/>
      </w:r>
      <w:r w:rsidRPr="00CE6FA6">
        <w:rPr>
          <w:lang w:val="x-none"/>
        </w:rPr>
        <w:tab/>
      </w:r>
      <w:r w:rsidR="005D4501" w:rsidRPr="00CE6FA6">
        <w:rPr>
          <w:b/>
          <w:lang w:val="x-none"/>
        </w:rPr>
        <w:t>ac</w:t>
      </w:r>
      <w:r w:rsidRPr="00CE6FA6">
        <w:rPr>
          <w:lang w:val="x-none"/>
        </w:rPr>
        <w:t>: ‘We would like to ask you for a tale.’</w:t>
      </w:r>
    </w:p>
    <w:p w14:paraId="40C771FE" w14:textId="64F43424"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 xml:space="preserve">[here </w:t>
      </w:r>
      <w:r w:rsidR="005D4501" w:rsidRPr="00CE6FA6">
        <w:rPr>
          <w:b/>
          <w:i/>
          <w:iCs/>
          <w:lang w:val="x-none"/>
        </w:rPr>
        <w:t>sp</w:t>
      </w:r>
      <w:r w:rsidRPr="00CE6FA6">
        <w:rPr>
          <w:i/>
          <w:iCs/>
          <w:lang w:val="x-none"/>
        </w:rPr>
        <w:t xml:space="preserve"> gives the name of the legendary village of Fatouma Ardo, see below]</w:t>
      </w:r>
    </w:p>
    <w:p w14:paraId="3E6CE907" w14:textId="77777777" w:rsidR="0087123D" w:rsidRPr="00CE6FA6" w:rsidRDefault="0087123D" w:rsidP="00673855">
      <w:pPr>
        <w:tabs>
          <w:tab w:val="left" w:pos="720"/>
          <w:tab w:val="left" w:pos="1260"/>
        </w:tabs>
        <w:ind w:left="450" w:hanging="450"/>
      </w:pPr>
    </w:p>
    <w:p w14:paraId="73347D84" w14:textId="5CD0ACA8" w:rsidR="0087123D" w:rsidRPr="00CE6FA6" w:rsidRDefault="0087123D" w:rsidP="00673855">
      <w:pPr>
        <w:tabs>
          <w:tab w:val="left" w:pos="810"/>
          <w:tab w:val="left" w:pos="1260"/>
          <w:tab w:val="left" w:pos="1980"/>
          <w:tab w:val="left" w:pos="2790"/>
          <w:tab w:val="left" w:pos="3600"/>
          <w:tab w:val="left" w:pos="4770"/>
          <w:tab w:val="left" w:pos="5940"/>
        </w:tabs>
        <w:ind w:left="450" w:hanging="450"/>
      </w:pPr>
      <w:r w:rsidRPr="00CE6FA6">
        <w:t>(00:14)</w:t>
      </w:r>
      <w:r w:rsidRPr="00CE6FA6">
        <w:tab/>
      </w:r>
      <w:r w:rsidR="005D4501" w:rsidRPr="00CE6FA6">
        <w:rPr>
          <w:b/>
        </w:rPr>
        <w:t>ac</w:t>
      </w:r>
      <w:r w:rsidRPr="00CE6FA6">
        <w:rPr>
          <w:rFonts w:ascii="Doulos SIL" w:hAnsi="Doulos SIL"/>
          <w:lang w:val="x-none"/>
        </w:rPr>
        <w:tab/>
        <w:t>ɲā=</w:t>
      </w:r>
      <w:r w:rsidRPr="00CE6FA6">
        <w:rPr>
          <w:rFonts w:ascii="Doulos SIL" w:hAnsi="Doulos SIL"/>
          <w:lang w:val="x-none"/>
        </w:rPr>
        <w:tab/>
        <w:t>à</w:t>
      </w:r>
      <w:r w:rsidRPr="00CE6FA6">
        <w:rPr>
          <w:rFonts w:ascii="Doulos SIL" w:hAnsi="Doulos SIL"/>
          <w:lang w:val="x-none"/>
        </w:rPr>
        <w:tab/>
        <w:t>nām</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p>
    <w:p w14:paraId="3FC03833" w14:textId="77777777" w:rsidR="0087123D" w:rsidRPr="00CE6FA6" w:rsidRDefault="0087123D" w:rsidP="00673855">
      <w:pPr>
        <w:tabs>
          <w:tab w:val="left" w:pos="810"/>
          <w:tab w:val="left" w:pos="1260"/>
          <w:tab w:val="left" w:pos="1980"/>
          <w:tab w:val="left" w:pos="2790"/>
          <w:tab w:val="left" w:pos="3600"/>
          <w:tab w:val="left" w:pos="4770"/>
          <w:tab w:val="left" w:pos="5940"/>
        </w:tabs>
        <w:ind w:left="450" w:hanging="450"/>
      </w:pPr>
      <w:r w:rsidRPr="00CE6FA6">
        <w:tab/>
      </w:r>
      <w:r w:rsidRPr="00CE6FA6">
        <w:tab/>
      </w:r>
      <w:r w:rsidRPr="00CE6FA6">
        <w:tab/>
        <w:t>if</w:t>
      </w:r>
      <w:r w:rsidRPr="00CE6FA6">
        <w:tab/>
        <w:t>3Sg</w:t>
      </w:r>
      <w:r w:rsidRPr="00CE6FA6">
        <w:tab/>
        <w:t>if</w:t>
      </w:r>
      <w:r w:rsidRPr="00CE6FA6">
        <w:rPr>
          <w:lang w:val="x-none"/>
        </w:rPr>
        <w:t>.Pfv</w:t>
      </w:r>
      <w:r w:rsidRPr="00CE6FA6">
        <w:rPr>
          <w:lang w:val="x-none"/>
        </w:rPr>
        <w:tab/>
        <w:t>come.Pfv</w:t>
      </w:r>
      <w:r w:rsidRPr="00CE6FA6">
        <w:rPr>
          <w:lang w:val="x-none"/>
        </w:rPr>
        <w:tab/>
        <w:t>[3Sg</w:t>
      </w:r>
      <w:r w:rsidRPr="00CE6FA6">
        <w:rPr>
          <w:lang w:val="x-none"/>
        </w:rPr>
        <w:tab/>
        <w:t>do.Pfv]</w:t>
      </w:r>
    </w:p>
    <w:p w14:paraId="4C38D11F" w14:textId="77777777" w:rsidR="0087123D" w:rsidRPr="00CE6FA6" w:rsidRDefault="0087123D" w:rsidP="00673855">
      <w:pPr>
        <w:tabs>
          <w:tab w:val="left" w:pos="810"/>
          <w:tab w:val="left" w:pos="1260"/>
          <w:tab w:val="left" w:pos="2160"/>
          <w:tab w:val="left" w:pos="3150"/>
          <w:tab w:val="left" w:pos="43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āŋ</w:t>
      </w:r>
      <w:r w:rsidRPr="00CE6FA6">
        <w:rPr>
          <w:rFonts w:ascii="Doulos SIL" w:hAnsi="Doulos SIL"/>
        </w:rPr>
        <w:tab/>
        <w:t>g</w:t>
      </w:r>
      <w:r w:rsidRPr="00CE6FA6">
        <w:rPr>
          <w:rFonts w:ascii="Doulos SIL" w:hAnsi="Doulos SIL"/>
          <w:lang w:val="x-none"/>
        </w:rPr>
        <w:t>ā</w:t>
      </w:r>
      <w:r w:rsidRPr="00CE6FA6">
        <w:rPr>
          <w:rFonts w:ascii="Doulos SIL" w:hAnsi="Doulos SIL"/>
          <w:lang w:val="x-none"/>
        </w:rPr>
        <w:tab/>
        <w:t>màn̄</w:t>
      </w:r>
      <w:r w:rsidRPr="00CE6FA6">
        <w:rPr>
          <w:rFonts w:ascii="Doulos SIL" w:hAnsi="Doulos SIL"/>
          <w:lang w:val="x-none"/>
        </w:rPr>
        <w:tab/>
        <w:t>tò]</w:t>
      </w:r>
    </w:p>
    <w:p w14:paraId="3ABB6EE0" w14:textId="77777777" w:rsidR="0087123D" w:rsidRPr="00CE6FA6" w:rsidRDefault="0087123D" w:rsidP="00673855">
      <w:pPr>
        <w:tabs>
          <w:tab w:val="left" w:pos="810"/>
          <w:tab w:val="left" w:pos="1260"/>
          <w:tab w:val="left" w:pos="2160"/>
          <w:tab w:val="left" w:pos="3150"/>
          <w:tab w:val="left" w:pos="4320"/>
        </w:tabs>
        <w:ind w:left="450" w:hanging="450"/>
      </w:pPr>
      <w:r w:rsidRPr="00CE6FA6">
        <w:tab/>
      </w:r>
      <w:r w:rsidRPr="00CE6FA6">
        <w:tab/>
      </w:r>
      <w:r w:rsidRPr="00CE6FA6">
        <w:tab/>
        <w:t>[2Sg</w:t>
      </w:r>
      <w:r w:rsidRPr="00CE6FA6">
        <w:tab/>
        <w:t>Ipfv</w:t>
      </w:r>
      <w:r w:rsidRPr="00CE6FA6">
        <w:tab/>
        <w:t>Rel</w:t>
      </w:r>
      <w:r w:rsidRPr="00CE6FA6">
        <w:tab/>
        <w:t>know</w:t>
      </w:r>
      <w:r w:rsidRPr="00CE6FA6">
        <w:rPr>
          <w:lang w:val="x-none"/>
        </w:rPr>
        <w:t>.Ipfv]</w:t>
      </w:r>
    </w:p>
    <w:p w14:paraId="43994E55" w14:textId="77777777" w:rsidR="0087123D" w:rsidRPr="00CE6FA6" w:rsidRDefault="0087123D" w:rsidP="00673855">
      <w:pPr>
        <w:tabs>
          <w:tab w:val="left" w:pos="1260"/>
        </w:tabs>
        <w:ind w:left="900" w:hanging="900"/>
      </w:pPr>
      <w:r w:rsidRPr="00CE6FA6">
        <w:tab/>
      </w:r>
      <w:r w:rsidRPr="00CE6FA6">
        <w:tab/>
        <w:t>‘If it happens that, (from) what you-Sg know,’</w:t>
      </w:r>
    </w:p>
    <w:p w14:paraId="6B5EED3D"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[‘if it happens that’, cf</w:t>
      </w:r>
      <w:r w:rsidRPr="00CE6FA6">
        <w:rPr>
          <w:i/>
          <w:lang w:val="x-none"/>
        </w:rPr>
        <w:t xml:space="preserve">. local French ‘si </w:t>
      </w:r>
      <w:r w:rsidRPr="00CE6FA6">
        <w:rPr>
          <w:i/>
        </w:rPr>
        <w:t xml:space="preserve">ça trouve que’; </w:t>
      </w:r>
      <w:r w:rsidRPr="00CE6FA6">
        <w:rPr>
          <w:rFonts w:ascii="Doulos SIL" w:hAnsi="Doulos SIL" w:cs="Doulos SIL"/>
        </w:rPr>
        <w:t>ma</w:t>
      </w:r>
      <w:r w:rsidRPr="00CE6FA6">
        <w:rPr>
          <w:rFonts w:ascii="Doulos SIL" w:hAnsi="Doulos SIL" w:cs="Doulos SIL"/>
          <w:lang w:val="x-none"/>
        </w:rPr>
        <w:t>̀wⁿ</w:t>
      </w:r>
      <w:r w:rsidRPr="00CE6FA6">
        <w:rPr>
          <w:i/>
          <w:lang w:val="x-none"/>
        </w:rPr>
        <w:t xml:space="preserve"> in headless relative]</w:t>
      </w:r>
    </w:p>
    <w:p w14:paraId="33C03F9D" w14:textId="77777777" w:rsidR="0087123D" w:rsidRPr="00CE6FA6" w:rsidRDefault="0087123D" w:rsidP="00673855">
      <w:pPr>
        <w:tabs>
          <w:tab w:val="left" w:pos="720"/>
          <w:tab w:val="left" w:pos="1260"/>
        </w:tabs>
        <w:ind w:left="450" w:hanging="450"/>
      </w:pPr>
    </w:p>
    <w:p w14:paraId="715526A6" w14:textId="615C03AC" w:rsidR="0087123D" w:rsidRPr="00CE6FA6" w:rsidRDefault="0087123D" w:rsidP="00781B75">
      <w:pPr>
        <w:keepNext/>
        <w:tabs>
          <w:tab w:val="left" w:pos="810"/>
          <w:tab w:val="left" w:pos="1260"/>
          <w:tab w:val="left" w:pos="1890"/>
          <w:tab w:val="left" w:pos="2610"/>
          <w:tab w:val="left" w:pos="3690"/>
          <w:tab w:val="left" w:pos="4500"/>
          <w:tab w:val="left" w:pos="5040"/>
          <w:tab w:val="left" w:pos="5760"/>
          <w:tab w:val="left" w:pos="6480"/>
          <w:tab w:val="left" w:pos="7290"/>
        </w:tabs>
        <w:ind w:left="450" w:hanging="450"/>
        <w:rPr>
          <w:iCs/>
        </w:rPr>
      </w:pPr>
      <w:r w:rsidRPr="00CE6FA6">
        <w:t>(00:16)</w:t>
      </w:r>
      <w:r w:rsidRPr="00CE6FA6">
        <w:tab/>
      </w:r>
      <w:r w:rsidR="005D4501" w:rsidRPr="00CE6FA6">
        <w:rPr>
          <w:b/>
        </w:rPr>
        <w:t>ac</w:t>
      </w:r>
      <w:r w:rsidRPr="00CE6FA6">
        <w:tab/>
      </w:r>
      <w:r w:rsidRPr="00CE6FA6">
        <w:rPr>
          <w:rFonts w:ascii="Doulos SIL" w:hAnsi="Doulos SIL"/>
          <w:lang w:val="x-none"/>
        </w:rPr>
        <w:t>[</w:t>
      </w:r>
      <w:r w:rsidRPr="00CE6FA6">
        <w:rPr>
          <w:rFonts w:ascii="Doulos SIL" w:hAnsi="Doulos SIL"/>
        </w:rPr>
        <w:t>āŋ</w:t>
      </w:r>
      <w:r w:rsidRPr="00CE6FA6">
        <w:rPr>
          <w:rFonts w:ascii="Doulos SIL" w:hAnsi="Doulos SIL"/>
        </w:rPr>
        <w:tab/>
        <w:t>g</w:t>
      </w:r>
      <w:r w:rsidRPr="00CE6FA6">
        <w:rPr>
          <w:rFonts w:ascii="Doulos SIL" w:hAnsi="Doulos SIL"/>
          <w:lang w:val="x-none"/>
        </w:rPr>
        <w:t>ālà</w:t>
      </w:r>
      <w:r w:rsidRPr="00CE6FA6">
        <w:rPr>
          <w:rFonts w:ascii="Doulos SIL" w:hAnsi="Doulos SIL"/>
          <w:lang w:val="x-none"/>
        </w:rPr>
        <w:tab/>
        <w:t>pɔ̄</w:t>
      </w:r>
      <w:r w:rsidRPr="00CE6FA6">
        <w:rPr>
          <w:rFonts w:ascii="Doulos SIL" w:hAnsi="Doulos SIL"/>
          <w:lang w:val="x-none"/>
        </w:rPr>
        <w:tab/>
        <w:t>sē=</w:t>
      </w:r>
      <w:r w:rsidRPr="00CE6FA6">
        <w:rPr>
          <w:rFonts w:ascii="Doulos SIL" w:hAnsi="Doulos SIL"/>
          <w:lang w:val="x-none"/>
        </w:rPr>
        <w:tab/>
        <w:t>[ē</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nìŋīì]</w:t>
      </w:r>
      <w:r w:rsidRPr="00CE6FA6">
        <w:rPr>
          <w:rFonts w:ascii="Doulos SIL" w:hAnsi="Doulos SIL"/>
          <w:lang w:val="x-none"/>
        </w:rPr>
        <w:tab/>
      </w:r>
      <w:r w:rsidRPr="00CE6FA6">
        <w:rPr>
          <w:i/>
          <w:iCs/>
          <w:u w:val="single"/>
          <w:lang w:val="x-none"/>
        </w:rPr>
        <w:t>quoi</w:t>
      </w:r>
    </w:p>
    <w:p w14:paraId="6AB8AC7B" w14:textId="54173C6C" w:rsidR="0087123D" w:rsidRPr="00CE6FA6" w:rsidRDefault="0087123D" w:rsidP="00781B75">
      <w:pPr>
        <w:keepNext/>
        <w:tabs>
          <w:tab w:val="left" w:pos="810"/>
          <w:tab w:val="left" w:pos="1260"/>
          <w:tab w:val="left" w:pos="1890"/>
          <w:tab w:val="left" w:pos="2610"/>
          <w:tab w:val="left" w:pos="3690"/>
          <w:tab w:val="left" w:pos="4500"/>
          <w:tab w:val="left" w:pos="5040"/>
          <w:tab w:val="left" w:pos="5760"/>
          <w:tab w:val="left" w:pos="6480"/>
          <w:tab w:val="left" w:pos="7290"/>
        </w:tabs>
        <w:ind w:left="450" w:hanging="450"/>
      </w:pPr>
      <w:r w:rsidRPr="00CE6FA6">
        <w:tab/>
      </w:r>
      <w:r w:rsidRPr="00CE6FA6">
        <w:tab/>
      </w:r>
      <w:r w:rsidRPr="00CE6FA6">
        <w:tab/>
        <w:t>[2Sg</w:t>
      </w:r>
      <w:r w:rsidRPr="00CE6FA6">
        <w:tab/>
        <w:t>Sbjn</w:t>
      </w:r>
      <w:r w:rsidRPr="00CE6FA6">
        <w:tab/>
        <w:t>something</w:t>
      </w:r>
      <w:r w:rsidRPr="00CE6FA6">
        <w:tab/>
        <w:t>say</w:t>
      </w:r>
      <w:r w:rsidRPr="00CE6FA6">
        <w:rPr>
          <w:lang w:val="x-none"/>
        </w:rPr>
        <w:t>.Pfv</w:t>
      </w:r>
      <w:r w:rsidRPr="00CE6FA6">
        <w:rPr>
          <w:lang w:val="x-none"/>
        </w:rPr>
        <w:tab/>
        <w:t>[1Pl</w:t>
      </w:r>
      <w:r w:rsidRPr="00CE6FA6">
        <w:rPr>
          <w:lang w:val="x-none"/>
        </w:rPr>
        <w:tab/>
        <w:t>Dat]</w:t>
      </w:r>
      <w:r w:rsidRPr="00CE6FA6">
        <w:rPr>
          <w:lang w:val="x-none"/>
        </w:rPr>
        <w:tab/>
        <w:t>[3Sg</w:t>
      </w:r>
      <w:r w:rsidR="00133E82" w:rsidRPr="00CE6FA6">
        <w:rPr>
          <w:lang w:val="x-none"/>
        </w:rPr>
        <w:tab/>
        <w:t>inside]</w:t>
      </w:r>
    </w:p>
    <w:p w14:paraId="49BDE664" w14:textId="0609CDD7" w:rsidR="0087123D" w:rsidRPr="00CE6FA6" w:rsidRDefault="0087123D" w:rsidP="00781B75">
      <w:pPr>
        <w:keepNext/>
        <w:tabs>
          <w:tab w:val="left" w:pos="810"/>
          <w:tab w:val="left" w:pos="1260"/>
          <w:tab w:val="left" w:pos="2250"/>
        </w:tabs>
        <w:ind w:left="450" w:hanging="450"/>
      </w:pPr>
      <w:r w:rsidRPr="00CE6FA6">
        <w:tab/>
      </w:r>
      <w:r w:rsidRPr="00CE6FA6">
        <w:tab/>
      </w:r>
      <w:r w:rsidR="005D4501" w:rsidRPr="00CE6FA6">
        <w:rPr>
          <w:b/>
        </w:rPr>
        <w:t>sc</w:t>
      </w:r>
      <w:r w:rsidRPr="00CE6FA6">
        <w:tab/>
      </w:r>
      <w:r w:rsidRPr="00CE6FA6">
        <w:rPr>
          <w:rFonts w:ascii="Doulos SIL" w:hAnsi="Doulos SIL"/>
        </w:rPr>
        <w:t>ha</w:t>
      </w:r>
      <w:r w:rsidRPr="00CE6FA6">
        <w:rPr>
          <w:rFonts w:ascii="Doulos SIL" w:hAnsi="Doulos SIL"/>
          <w:lang w:val="x-none"/>
        </w:rPr>
        <w:t>̀yà</w:t>
      </w:r>
      <w:r w:rsidRPr="00CE6FA6">
        <w:rPr>
          <w:rFonts w:ascii="Doulos SIL" w:hAnsi="Doulos SIL"/>
          <w:lang w:val="x-none"/>
        </w:rPr>
        <w:tab/>
      </w:r>
      <w:r w:rsidR="0078350A" w:rsidRPr="00CE6FA6">
        <w:rPr>
          <w:rFonts w:ascii="Doulos SIL" w:hAnsi="Doulos SIL"/>
          <w:lang w:val="x-none"/>
        </w:rPr>
        <w:t>bìsīmìl</w:t>
      </w:r>
      <w:r w:rsidRPr="00CE6FA6">
        <w:rPr>
          <w:rFonts w:ascii="Doulos SIL" w:hAnsi="Doulos SIL"/>
          <w:lang w:val="x-none"/>
        </w:rPr>
        <w:t>là</w:t>
      </w:r>
      <w:r w:rsidRPr="00CE6FA6">
        <w:rPr>
          <w:rFonts w:ascii="Doulos SIL" w:hAnsi="Doulos SIL"/>
        </w:rPr>
        <w:t>,</w:t>
      </w:r>
    </w:p>
    <w:p w14:paraId="153C5FE6" w14:textId="77777777" w:rsidR="0087123D" w:rsidRPr="00CE6FA6" w:rsidRDefault="0087123D" w:rsidP="00781B75">
      <w:pPr>
        <w:keepNext/>
        <w:tabs>
          <w:tab w:val="left" w:pos="810"/>
          <w:tab w:val="left" w:pos="1260"/>
          <w:tab w:val="left" w:pos="2250"/>
        </w:tabs>
        <w:ind w:left="450" w:hanging="450"/>
      </w:pPr>
      <w:r w:rsidRPr="00CE6FA6">
        <w:tab/>
      </w:r>
      <w:r w:rsidRPr="00CE6FA6">
        <w:tab/>
      </w:r>
      <w:r w:rsidRPr="00CE6FA6">
        <w:tab/>
        <w:t>okay</w:t>
      </w:r>
      <w:r w:rsidRPr="00CE6FA6">
        <w:tab/>
        <w:t>welcome,</w:t>
      </w:r>
    </w:p>
    <w:p w14:paraId="4837BEAA" w14:textId="51790FC3" w:rsidR="0087123D" w:rsidRPr="00CE6FA6" w:rsidRDefault="0087123D" w:rsidP="00781B75">
      <w:pPr>
        <w:keepNext/>
        <w:tabs>
          <w:tab w:val="left" w:pos="1260"/>
        </w:tabs>
        <w:ind w:left="900" w:hanging="900"/>
        <w:rPr>
          <w:lang w:val="x-none"/>
        </w:rPr>
      </w:pPr>
      <w:r w:rsidRPr="00CE6FA6">
        <w:tab/>
      </w:r>
      <w:r w:rsidRPr="00CE6FA6">
        <w:tab/>
      </w:r>
      <w:r w:rsidR="005D4501" w:rsidRPr="00CE6FA6">
        <w:rPr>
          <w:b/>
        </w:rPr>
        <w:t>ac</w:t>
      </w:r>
      <w:r w:rsidRPr="00CE6FA6">
        <w:t xml:space="preserve"> ‘… you might tell us something in (</w:t>
      </w:r>
      <w:r w:rsidRPr="00CE6FA6">
        <w:rPr>
          <w:lang w:val="x-none"/>
        </w:rPr>
        <w:t>=from) it.’</w:t>
      </w:r>
    </w:p>
    <w:p w14:paraId="1D9A5DDF" w14:textId="794DC67C" w:rsidR="0087123D" w:rsidRPr="00CE6FA6" w:rsidRDefault="0087123D" w:rsidP="00673855">
      <w:pPr>
        <w:tabs>
          <w:tab w:val="left" w:pos="1260"/>
        </w:tabs>
        <w:ind w:left="900" w:hanging="900"/>
      </w:pPr>
      <w:r w:rsidRPr="00CE6FA6">
        <w:rPr>
          <w:lang w:val="x-none"/>
        </w:rPr>
        <w:tab/>
      </w:r>
      <w:r w:rsidRPr="00CE6FA6">
        <w:rPr>
          <w:lang w:val="x-none"/>
        </w:rPr>
        <w:tab/>
      </w:r>
      <w:r w:rsidR="005D4501" w:rsidRPr="00CE6FA6">
        <w:rPr>
          <w:b/>
        </w:rPr>
        <w:t>sc</w:t>
      </w:r>
      <w:r w:rsidRPr="00CE6FA6">
        <w:t xml:space="preserve">: ‘All right, you’re welcome.’ </w:t>
      </w:r>
    </w:p>
    <w:p w14:paraId="460FECE2" w14:textId="1538B916"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[c</w:t>
      </w:r>
      <w:r w:rsidRPr="00CE6FA6">
        <w:rPr>
          <w:i/>
          <w:lang w:val="x-none"/>
        </w:rPr>
        <w:t xml:space="preserve">f. </w:t>
      </w:r>
      <w:r w:rsidRPr="00CE6FA6">
        <w:rPr>
          <w:rFonts w:ascii="Doulos SIL" w:hAnsi="Doulos SIL" w:cs="Doulos SIL"/>
          <w:lang w:val="x-none"/>
        </w:rPr>
        <w:t>pwɔ̄</w:t>
      </w:r>
      <w:r w:rsidRPr="00CE6FA6">
        <w:rPr>
          <w:i/>
          <w:lang w:val="x-none"/>
        </w:rPr>
        <w:t xml:space="preserve"> ‘thing’; French clause-final </w:t>
      </w:r>
      <w:r w:rsidRPr="00CE6FA6">
        <w:rPr>
          <w:iCs/>
          <w:lang w:val="x-none"/>
        </w:rPr>
        <w:t>quoi</w:t>
      </w:r>
      <w:r w:rsidRPr="00CE6FA6">
        <w:rPr>
          <w:i/>
          <w:lang w:val="x-none"/>
        </w:rPr>
        <w:t xml:space="preserve"> ; </w:t>
      </w:r>
      <w:r w:rsidR="0078350A" w:rsidRPr="00CE6FA6">
        <w:rPr>
          <w:rFonts w:ascii="Doulos SIL" w:hAnsi="Doulos SIL" w:cs="Doulos SIL"/>
          <w:lang w:val="x-none"/>
        </w:rPr>
        <w:t>bìsīmìl</w:t>
      </w:r>
      <w:r w:rsidRPr="00CE6FA6">
        <w:rPr>
          <w:rFonts w:ascii="Doulos SIL" w:hAnsi="Doulos SIL" w:cs="Doulos SIL"/>
          <w:lang w:val="x-none"/>
        </w:rPr>
        <w:t>là</w:t>
      </w:r>
      <w:r w:rsidRPr="00CE6FA6">
        <w:rPr>
          <w:i/>
          <w:lang w:val="x-none"/>
        </w:rPr>
        <w:t xml:space="preserve"> &lt; Arabic ‘by the name of God’, used regionally to invite guests to enter, to eat, etc., cf. @ 00:41 below]</w:t>
      </w:r>
    </w:p>
    <w:p w14:paraId="6BFF6EC5" w14:textId="4BB46E03" w:rsidR="0087123D" w:rsidRPr="00CE6FA6" w:rsidRDefault="0087123D" w:rsidP="00673855">
      <w:pPr>
        <w:tabs>
          <w:tab w:val="left" w:pos="720"/>
          <w:tab w:val="left" w:pos="1260"/>
        </w:tabs>
        <w:ind w:left="450" w:hanging="450"/>
      </w:pPr>
    </w:p>
    <w:p w14:paraId="63ED471F" w14:textId="0175B3EA" w:rsidR="007B46F8" w:rsidRPr="00CE6FA6" w:rsidRDefault="007B46F8" w:rsidP="00673855">
      <w:pPr>
        <w:tabs>
          <w:tab w:val="left" w:pos="720"/>
          <w:tab w:val="left" w:pos="1260"/>
        </w:tabs>
        <w:ind w:left="450" w:hanging="450"/>
      </w:pPr>
      <w:r w:rsidRPr="00CE6FA6">
        <w:t xml:space="preserve">[the remainder of this text is spoken by </w:t>
      </w:r>
      <w:r w:rsidR="005D4501" w:rsidRPr="00CE6FA6">
        <w:rPr>
          <w:b/>
        </w:rPr>
        <w:t>sp</w:t>
      </w:r>
      <w:r w:rsidRPr="00CE6FA6">
        <w:t xml:space="preserve"> except for two words by </w:t>
      </w:r>
      <w:r w:rsidR="005D4501" w:rsidRPr="00CE6FA6">
        <w:rPr>
          <w:b/>
        </w:rPr>
        <w:t>ac</w:t>
      </w:r>
      <w:r w:rsidRPr="00CE6FA6">
        <w:t xml:space="preserve"> at 01:41]</w:t>
      </w:r>
    </w:p>
    <w:p w14:paraId="2A80F99F" w14:textId="77777777" w:rsidR="007B46F8" w:rsidRPr="00CE6FA6" w:rsidRDefault="007B46F8" w:rsidP="00673855">
      <w:pPr>
        <w:tabs>
          <w:tab w:val="left" w:pos="720"/>
          <w:tab w:val="left" w:pos="1260"/>
        </w:tabs>
        <w:ind w:left="450" w:hanging="450"/>
      </w:pPr>
    </w:p>
    <w:p w14:paraId="41495F25" w14:textId="12362147" w:rsidR="0087123D" w:rsidRPr="00CE6FA6" w:rsidRDefault="0087123D" w:rsidP="00673855">
      <w:pPr>
        <w:tabs>
          <w:tab w:val="left" w:pos="810"/>
          <w:tab w:val="left" w:pos="1260"/>
          <w:tab w:val="left" w:pos="2700"/>
          <w:tab w:val="left" w:pos="3510"/>
          <w:tab w:val="left" w:pos="4320"/>
          <w:tab w:val="left" w:pos="5400"/>
        </w:tabs>
        <w:ind w:left="450" w:hanging="450"/>
      </w:pPr>
      <w:r w:rsidRPr="00CE6FA6">
        <w:t>(00:18)</w:t>
      </w:r>
      <w:r w:rsidRPr="00CE6FA6">
        <w:tab/>
      </w:r>
      <w:r w:rsidRPr="00CE6FA6">
        <w:tab/>
      </w:r>
      <w:r w:rsidRPr="00CE6FA6">
        <w:rPr>
          <w:rFonts w:ascii="Doulos SIL" w:hAnsi="Doulos SIL"/>
        </w:rPr>
        <w:t>ma</w:t>
      </w:r>
      <w:r w:rsidRPr="00CE6FA6">
        <w:rPr>
          <w:rFonts w:ascii="Doulos SIL" w:hAnsi="Doulos SIL"/>
          <w:lang w:val="x-none"/>
        </w:rPr>
        <w:t>́ɲɛ̀</w:t>
      </w:r>
      <w:r w:rsidRPr="00CE6FA6">
        <w:rPr>
          <w:rFonts w:ascii="Doulos SIL" w:hAnsi="Doulos SIL"/>
          <w:lang w:val="x-none"/>
        </w:rPr>
        <w:tab/>
        <w:t>[kú</w:t>
      </w:r>
      <w:r w:rsidRPr="00CE6FA6">
        <w:rPr>
          <w:rFonts w:ascii="Doulos SIL" w:hAnsi="Doulos SIL"/>
          <w:lang w:val="x-none"/>
        </w:rPr>
        <w:tab/>
        <w:t>gà</w:t>
      </w:r>
      <w:r w:rsidRPr="00CE6FA6">
        <w:rPr>
          <w:rFonts w:ascii="Doulos SIL" w:hAnsi="Doulos SIL"/>
          <w:lang w:val="x-none"/>
        </w:rPr>
        <w:tab/>
        <w:t>[kɛ́ɛ́rɛ́ⁿ</w:t>
      </w:r>
      <w:r w:rsidRPr="00CE6FA6">
        <w:rPr>
          <w:rFonts w:ascii="Doulos SIL" w:hAnsi="Doulos SIL"/>
          <w:lang w:val="x-none"/>
        </w:rPr>
        <w:tab/>
        <w:t>nì]],</w:t>
      </w:r>
    </w:p>
    <w:p w14:paraId="36D3F7B7" w14:textId="4739272F" w:rsidR="0087123D" w:rsidRPr="00CE6FA6" w:rsidRDefault="0087123D" w:rsidP="00673855">
      <w:pPr>
        <w:tabs>
          <w:tab w:val="left" w:pos="810"/>
          <w:tab w:val="left" w:pos="1260"/>
          <w:tab w:val="left" w:pos="2700"/>
          <w:tab w:val="left" w:pos="3510"/>
          <w:tab w:val="left" w:pos="4320"/>
          <w:tab w:val="left" w:pos="5400"/>
        </w:tabs>
        <w:ind w:left="450" w:hanging="450"/>
      </w:pPr>
      <w:r w:rsidRPr="00CE6FA6">
        <w:tab/>
      </w:r>
      <w:r w:rsidRPr="00CE6FA6">
        <w:tab/>
      </w:r>
      <w:r w:rsidRPr="00CE6FA6">
        <w:tab/>
        <w:t>well(adv)</w:t>
      </w:r>
      <w:r w:rsidRPr="00CE6FA6">
        <w:rPr>
          <w:lang w:val="x-none"/>
        </w:rPr>
        <w:tab/>
        <w:t>[Dem</w:t>
      </w:r>
      <w:r w:rsidRPr="00CE6FA6">
        <w:rPr>
          <w:lang w:val="x-none"/>
        </w:rPr>
        <w:tab/>
        <w:t>be</w:t>
      </w:r>
      <w:r w:rsidRPr="00CE6FA6">
        <w:rPr>
          <w:lang w:val="x-none"/>
        </w:rPr>
        <w:tab/>
        <w:t>[safety</w:t>
      </w:r>
      <w:r w:rsidR="00E056BD" w:rsidRPr="00CE6FA6">
        <w:rPr>
          <w:lang w:val="x-none"/>
        </w:rPr>
        <w:tab/>
        <w:t>inside]</w:t>
      </w:r>
      <w:r w:rsidRPr="00CE6FA6">
        <w:rPr>
          <w:lang w:val="x-none"/>
        </w:rPr>
        <w:t>],</w:t>
      </w:r>
    </w:p>
    <w:p w14:paraId="7CD3092F" w14:textId="77777777" w:rsidR="0087123D" w:rsidRPr="00CE6FA6" w:rsidRDefault="0087123D" w:rsidP="00673855">
      <w:pPr>
        <w:tabs>
          <w:tab w:val="left" w:pos="810"/>
          <w:tab w:val="left" w:pos="1260"/>
          <w:tab w:val="left" w:pos="2700"/>
          <w:tab w:val="left" w:pos="3420"/>
          <w:tab w:val="left" w:pos="5130"/>
          <w:tab w:val="left" w:pos="6210"/>
          <w:tab w:val="left" w:pos="7470"/>
        </w:tabs>
        <w:ind w:left="450" w:hanging="450"/>
        <w:rPr>
          <w:rFonts w:ascii="Doulos SIL" w:hAnsi="Doulos SIL"/>
          <w:lang w:val="x-none"/>
        </w:rPr>
      </w:pPr>
      <w:r w:rsidRPr="00CE6FA6">
        <w:tab/>
      </w:r>
      <w:r w:rsidRPr="00CE6FA6">
        <w:tab/>
      </w:r>
      <w:r w:rsidRPr="00CE6FA6">
        <w:tab/>
      </w:r>
      <w:r w:rsidRPr="00CE6FA6">
        <w:rPr>
          <w:rFonts w:ascii="Doulos SIL" w:hAnsi="Doulos SIL"/>
        </w:rPr>
        <w:t>mi</w:t>
      </w:r>
      <w:r w:rsidRPr="00CE6FA6">
        <w:rPr>
          <w:rFonts w:ascii="Doulos SIL" w:hAnsi="Doulos SIL"/>
          <w:lang w:val="x-none"/>
        </w:rPr>
        <w:t>̀skííní</w:t>
      </w:r>
      <w:r w:rsidRPr="00CE6FA6">
        <w:rPr>
          <w:rFonts w:ascii="Doulos SIL" w:hAnsi="Doulos SIL"/>
          <w:lang w:val="x-none"/>
        </w:rPr>
        <w:tab/>
        <w:t>dyɛ̄wⁿ,</w:t>
      </w:r>
    </w:p>
    <w:p w14:paraId="47144AE2" w14:textId="77777777" w:rsidR="0087123D" w:rsidRPr="00CE6FA6" w:rsidRDefault="0087123D" w:rsidP="00673855">
      <w:pPr>
        <w:tabs>
          <w:tab w:val="left" w:pos="810"/>
          <w:tab w:val="left" w:pos="1260"/>
          <w:tab w:val="left" w:pos="2700"/>
          <w:tab w:val="left" w:pos="3420"/>
          <w:tab w:val="left" w:pos="5130"/>
          <w:tab w:val="left" w:pos="6210"/>
          <w:tab w:val="left" w:pos="7470"/>
        </w:tabs>
        <w:ind w:left="450" w:hanging="450"/>
      </w:pPr>
      <w:r w:rsidRPr="00CE6FA6">
        <w:tab/>
      </w:r>
      <w:r w:rsidRPr="00CE6FA6">
        <w:tab/>
      </w:r>
      <w:r w:rsidRPr="00CE6FA6">
        <w:tab/>
        <w:t>pauper</w:t>
      </w:r>
      <w:r w:rsidRPr="00CE6FA6">
        <w:tab/>
        <w:t>child,</w:t>
      </w:r>
    </w:p>
    <w:p w14:paraId="70898ED9" w14:textId="77777777" w:rsidR="0087123D" w:rsidRPr="00CE6FA6" w:rsidRDefault="0087123D" w:rsidP="00781B75">
      <w:pPr>
        <w:tabs>
          <w:tab w:val="left" w:pos="810"/>
          <w:tab w:val="left" w:pos="1260"/>
          <w:tab w:val="left" w:pos="2880"/>
          <w:tab w:val="left" w:pos="3420"/>
          <w:tab w:val="left" w:pos="5130"/>
          <w:tab w:val="left" w:pos="6210"/>
          <w:tab w:val="left" w:pos="7470"/>
        </w:tabs>
        <w:ind w:left="450" w:hanging="450"/>
        <w:rPr>
          <w:rFonts w:ascii="Doulos SIL" w:hAnsi="Doulos SIL"/>
          <w:lang w:val="x-none"/>
        </w:rPr>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nàpòrò-tūgū</w:t>
      </w:r>
      <w:r w:rsidRPr="00CE6FA6">
        <w:rPr>
          <w:rFonts w:ascii="Doulos SIL" w:hAnsi="Doulos SIL"/>
          <w:lang w:val="x-none"/>
        </w:rPr>
        <w:tab/>
        <w:t>dyɛ̄wⁿ,</w:t>
      </w:r>
    </w:p>
    <w:p w14:paraId="683A175C" w14:textId="77777777" w:rsidR="0087123D" w:rsidRPr="00CE6FA6" w:rsidRDefault="0087123D" w:rsidP="00781B75">
      <w:pPr>
        <w:tabs>
          <w:tab w:val="left" w:pos="810"/>
          <w:tab w:val="left" w:pos="1260"/>
          <w:tab w:val="left" w:pos="2880"/>
          <w:tab w:val="left" w:pos="3420"/>
          <w:tab w:val="left" w:pos="5130"/>
          <w:tab w:val="left" w:pos="6210"/>
          <w:tab w:val="left" w:pos="7470"/>
        </w:tabs>
        <w:ind w:left="450" w:hanging="450"/>
      </w:pPr>
      <w:r w:rsidRPr="00CE6FA6">
        <w:tab/>
      </w:r>
      <w:r w:rsidRPr="00CE6FA6">
        <w:tab/>
      </w:r>
      <w:r w:rsidRPr="00CE6FA6">
        <w:tab/>
        <w:t>wealth-owner</w:t>
      </w:r>
      <w:r w:rsidRPr="00CE6FA6">
        <w:tab/>
        <w:t>child,</w:t>
      </w:r>
    </w:p>
    <w:p w14:paraId="179F206E" w14:textId="77777777" w:rsidR="0087123D" w:rsidRPr="00CE6FA6" w:rsidRDefault="0087123D" w:rsidP="00673855">
      <w:pPr>
        <w:tabs>
          <w:tab w:val="left" w:pos="810"/>
          <w:tab w:val="left" w:pos="1260"/>
          <w:tab w:val="left" w:pos="2700"/>
          <w:tab w:val="left" w:pos="3420"/>
          <w:tab w:val="left" w:pos="5130"/>
          <w:tab w:val="left" w:pos="6210"/>
          <w:tab w:val="left" w:pos="747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kàànàŋkè</w:t>
      </w:r>
      <w:r w:rsidRPr="00CE6FA6">
        <w:rPr>
          <w:rFonts w:ascii="Doulos SIL" w:hAnsi="Doulos SIL"/>
          <w:lang w:val="x-none"/>
        </w:rPr>
        <w:tab/>
        <w:t>djɛ̄wⁿ,</w:t>
      </w:r>
    </w:p>
    <w:p w14:paraId="4EABE70A" w14:textId="77777777" w:rsidR="0087123D" w:rsidRPr="00CE6FA6" w:rsidRDefault="0087123D" w:rsidP="00673855">
      <w:pPr>
        <w:tabs>
          <w:tab w:val="left" w:pos="810"/>
          <w:tab w:val="left" w:pos="1260"/>
          <w:tab w:val="left" w:pos="2700"/>
          <w:tab w:val="left" w:pos="3420"/>
          <w:tab w:val="left" w:pos="5130"/>
          <w:tab w:val="left" w:pos="6210"/>
          <w:tab w:val="left" w:pos="7470"/>
        </w:tabs>
        <w:ind w:left="450" w:hanging="450"/>
      </w:pPr>
      <w:r w:rsidRPr="00CE6FA6">
        <w:tab/>
      </w:r>
      <w:r w:rsidRPr="00CE6FA6">
        <w:tab/>
      </w:r>
      <w:r w:rsidRPr="00CE6FA6">
        <w:tab/>
        <w:t>leader</w:t>
      </w:r>
      <w:r w:rsidRPr="00CE6FA6">
        <w:tab/>
        <w:t>child,</w:t>
      </w:r>
    </w:p>
    <w:p w14:paraId="33CB449F" w14:textId="77777777" w:rsidR="0087123D" w:rsidRPr="00CE6FA6" w:rsidRDefault="0087123D" w:rsidP="00673855">
      <w:pPr>
        <w:tabs>
          <w:tab w:val="left" w:pos="1260"/>
        </w:tabs>
        <w:ind w:left="900" w:hanging="900"/>
      </w:pPr>
      <w:r w:rsidRPr="00CE6FA6">
        <w:tab/>
      </w:r>
      <w:r w:rsidRPr="00CE6FA6">
        <w:tab/>
        <w:t>‘Good, that’s fine</w:t>
      </w:r>
      <w:r w:rsidRPr="00CE6FA6">
        <w:rPr>
          <w:lang w:val="x-none"/>
        </w:rPr>
        <w:t>. A pauper’s child (=son), a rich man’s child (=son), and a prince.’</w:t>
      </w:r>
    </w:p>
    <w:p w14:paraId="1814675F" w14:textId="0B7388AA"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[given in list format without </w:t>
      </w:r>
      <w:r w:rsidR="00781B75" w:rsidRPr="00CE6FA6">
        <w:rPr>
          <w:i/>
        </w:rPr>
        <w:t xml:space="preserve">a </w:t>
      </w:r>
      <w:r w:rsidRPr="00CE6FA6">
        <w:rPr>
          <w:i/>
        </w:rPr>
        <w:t xml:space="preserve">conjunction, </w:t>
      </w:r>
      <w:r w:rsidR="00781B75" w:rsidRPr="00CE6FA6">
        <w:rPr>
          <w:i/>
        </w:rPr>
        <w:t xml:space="preserve">with </w:t>
      </w:r>
      <w:r w:rsidRPr="00CE6FA6">
        <w:rPr>
          <w:i/>
        </w:rPr>
        <w:t xml:space="preserve">slightly lower terminal pitch on the last ‘child’; </w:t>
      </w:r>
      <w:r w:rsidRPr="00CE6FA6">
        <w:rPr>
          <w:rFonts w:ascii="Doulos SIL" w:hAnsi="Doulos SIL" w:cs="Doulos SIL"/>
          <w:iCs/>
        </w:rPr>
        <w:t>ka</w:t>
      </w:r>
      <w:r w:rsidRPr="00CE6FA6">
        <w:rPr>
          <w:rFonts w:ascii="Doulos SIL" w:hAnsi="Doulos SIL" w:cs="Doulos SIL"/>
          <w:iCs/>
          <w:lang w:val="x-none"/>
        </w:rPr>
        <w:t>̀ànàŋkè</w:t>
      </w:r>
      <w:r w:rsidRPr="00CE6FA6">
        <w:rPr>
          <w:i/>
          <w:lang w:val="x-none"/>
        </w:rPr>
        <w:t xml:space="preserve"> ‘leader, prince’, cf. Kelenga </w:t>
      </w:r>
      <w:r w:rsidRPr="00CE6FA6">
        <w:rPr>
          <w:rFonts w:ascii="Doulos SIL" w:hAnsi="Doulos SIL" w:cs="Doulos SIL"/>
          <w:iCs/>
          <w:lang w:val="x-none"/>
        </w:rPr>
        <w:t>kàâⁿ</w:t>
      </w:r>
      <w:r w:rsidRPr="00CE6FA6">
        <w:rPr>
          <w:i/>
          <w:lang w:val="x-none"/>
        </w:rPr>
        <w:t xml:space="preserve"> ‘ahead, in front’ </w:t>
      </w:r>
      <w:r w:rsidRPr="00CE6FA6">
        <w:rPr>
          <w:i/>
        </w:rPr>
        <w:t>]</w:t>
      </w:r>
    </w:p>
    <w:p w14:paraId="61CE78A8" w14:textId="77777777" w:rsidR="0087123D" w:rsidRPr="00CE6FA6" w:rsidRDefault="0087123D" w:rsidP="00673855">
      <w:pPr>
        <w:tabs>
          <w:tab w:val="left" w:pos="720"/>
          <w:tab w:val="left" w:pos="1260"/>
        </w:tabs>
        <w:ind w:left="450" w:hanging="450"/>
      </w:pPr>
    </w:p>
    <w:p w14:paraId="48F7BA5E" w14:textId="41A75C96" w:rsidR="0087123D" w:rsidRPr="00CE6FA6" w:rsidRDefault="0087123D" w:rsidP="00673855">
      <w:pPr>
        <w:tabs>
          <w:tab w:val="left" w:pos="810"/>
          <w:tab w:val="left" w:pos="1260"/>
          <w:tab w:val="left" w:pos="2340"/>
        </w:tabs>
        <w:ind w:left="450" w:hanging="450"/>
      </w:pPr>
      <w:r w:rsidRPr="00CE6FA6">
        <w:t>(00:23)</w:t>
      </w:r>
      <w:r w:rsidRPr="00CE6FA6">
        <w:tab/>
      </w:r>
      <w:r w:rsidRPr="00CE6FA6">
        <w:tab/>
      </w:r>
      <w:r w:rsidRPr="00CE6FA6">
        <w:rPr>
          <w:rFonts w:ascii="Doulos SIL" w:hAnsi="Doulos SIL"/>
        </w:rPr>
        <w:t>fa</w:t>
      </w:r>
      <w:r w:rsidRPr="00CE6FA6">
        <w:rPr>
          <w:rFonts w:ascii="Doulos SIL" w:hAnsi="Doulos SIL"/>
          <w:lang w:val="x-none"/>
        </w:rPr>
        <w:t>̄ātūmà</w:t>
      </w:r>
      <w:r w:rsidRPr="00CE6FA6">
        <w:rPr>
          <w:rFonts w:ascii="Doulos SIL" w:hAnsi="Doulos SIL"/>
          <w:lang w:val="x-none"/>
        </w:rPr>
        <w:tab/>
        <w:t>ārdò,</w:t>
      </w:r>
    </w:p>
    <w:p w14:paraId="62B59338" w14:textId="77777777" w:rsidR="0087123D" w:rsidRPr="00CE6FA6" w:rsidRDefault="0087123D" w:rsidP="00673855">
      <w:pPr>
        <w:tabs>
          <w:tab w:val="left" w:pos="810"/>
          <w:tab w:val="left" w:pos="1260"/>
          <w:tab w:val="left" w:pos="2340"/>
        </w:tabs>
        <w:ind w:left="450" w:hanging="450"/>
      </w:pPr>
      <w:r w:rsidRPr="00CE6FA6">
        <w:tab/>
      </w:r>
      <w:r w:rsidRPr="00CE6FA6">
        <w:tab/>
      </w:r>
      <w:r w:rsidRPr="00CE6FA6">
        <w:tab/>
        <w:t>F</w:t>
      </w:r>
      <w:r w:rsidRPr="00CE6FA6">
        <w:tab/>
        <w:t>chief</w:t>
      </w:r>
    </w:p>
    <w:p w14:paraId="6ADDBAD6" w14:textId="17AC7DC3" w:rsidR="0087123D" w:rsidRPr="00CE6FA6" w:rsidRDefault="0087123D" w:rsidP="00673855">
      <w:pPr>
        <w:tabs>
          <w:tab w:val="left" w:pos="810"/>
          <w:tab w:val="left" w:pos="1260"/>
          <w:tab w:val="left" w:pos="1800"/>
          <w:tab w:val="left" w:pos="2520"/>
          <w:tab w:val="left" w:pos="3420"/>
          <w:tab w:val="left" w:pos="43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00732920" w:rsidRPr="00CE6FA6">
        <w:rPr>
          <w:rFonts w:ascii="Doulos SIL" w:hAnsi="Doulos SIL"/>
          <w:lang w:val="x-none"/>
        </w:rPr>
        <w:t>̄</w:t>
      </w:r>
      <w:r w:rsidRPr="00CE6FA6">
        <w:rPr>
          <w:rFonts w:ascii="Doulos SIL" w:hAnsi="Doulos SIL"/>
          <w:lang w:val="x-none"/>
        </w:rPr>
        <w:tab/>
        <w:t>kàbár]</w:t>
      </w:r>
      <w:r w:rsidRPr="00CE6FA6">
        <w:rPr>
          <w:rFonts w:ascii="Doulos SIL" w:hAnsi="Doulos SIL"/>
          <w:lang w:val="x-none"/>
        </w:rPr>
        <w:tab/>
        <w:t>tò,</w:t>
      </w:r>
    </w:p>
    <w:p w14:paraId="5755885F" w14:textId="77777777" w:rsidR="0087123D" w:rsidRPr="00CE6FA6" w:rsidRDefault="0087123D" w:rsidP="00673855">
      <w:pPr>
        <w:tabs>
          <w:tab w:val="left" w:pos="810"/>
          <w:tab w:val="left" w:pos="1260"/>
          <w:tab w:val="left" w:pos="1800"/>
          <w:tab w:val="left" w:pos="2520"/>
          <w:tab w:val="left" w:pos="3420"/>
          <w:tab w:val="left" w:pos="4320"/>
        </w:tabs>
        <w:ind w:left="450" w:hanging="450"/>
      </w:pPr>
      <w:r w:rsidRPr="00CE6FA6">
        <w:tab/>
      </w:r>
      <w:r w:rsidRPr="00CE6FA6">
        <w:tab/>
      </w:r>
      <w:r w:rsidRPr="00CE6FA6">
        <w:tab/>
        <w:t>3Pl</w:t>
      </w:r>
      <w:r w:rsidRPr="00CE6FA6">
        <w:tab/>
        <w:t>Ipfv</w:t>
      </w:r>
      <w:r w:rsidRPr="00CE6FA6">
        <w:tab/>
        <w:t>[3Sg</w:t>
      </w:r>
      <w:r w:rsidRPr="00CE6FA6">
        <w:tab/>
        <w:t>news]</w:t>
      </w:r>
      <w:r w:rsidRPr="00CE6FA6">
        <w:tab/>
        <w:t>know</w:t>
      </w:r>
      <w:r w:rsidRPr="00CE6FA6">
        <w:rPr>
          <w:lang w:val="x-none"/>
        </w:rPr>
        <w:t>.Ipfv,</w:t>
      </w:r>
    </w:p>
    <w:p w14:paraId="075D7C42" w14:textId="77777777" w:rsidR="0087123D" w:rsidRPr="00CE6FA6" w:rsidRDefault="0087123D" w:rsidP="00673855">
      <w:pPr>
        <w:tabs>
          <w:tab w:val="left" w:pos="1260"/>
        </w:tabs>
        <w:ind w:left="900" w:hanging="900"/>
      </w:pPr>
      <w:r w:rsidRPr="00CE6FA6">
        <w:tab/>
      </w:r>
      <w:r w:rsidRPr="00CE6FA6">
        <w:tab/>
        <w:t>‘Fatouma Ardo (chief’s daughter), they (the three sons) knew (</w:t>
      </w:r>
      <w:r w:rsidRPr="00CE6FA6">
        <w:rPr>
          <w:lang w:val="x-none"/>
        </w:rPr>
        <w:t>=had heard)</w:t>
      </w:r>
      <w:r w:rsidRPr="00CE6FA6">
        <w:t xml:space="preserve"> about her</w:t>
      </w:r>
      <w:r w:rsidRPr="00CE6FA6">
        <w:rPr>
          <w:lang w:val="x-none"/>
        </w:rPr>
        <w:t>.’</w:t>
      </w:r>
    </w:p>
    <w:p w14:paraId="287497FD"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[Fulfulde </w:t>
      </w:r>
      <w:r w:rsidRPr="00CE6FA6">
        <w:rPr>
          <w:iCs/>
        </w:rPr>
        <w:t>faatuma</w:t>
      </w:r>
      <w:r w:rsidRPr="00CE6FA6">
        <w:rPr>
          <w:i/>
        </w:rPr>
        <w:t xml:space="preserve"> (woman’s name); Fulfulde </w:t>
      </w:r>
      <w:r w:rsidRPr="00CE6FA6">
        <w:rPr>
          <w:iCs/>
        </w:rPr>
        <w:t>ardo</w:t>
      </w:r>
      <w:r w:rsidRPr="00CE6FA6">
        <w:rPr>
          <w:i/>
        </w:rPr>
        <w:t xml:space="preserve"> ‘chief’ is added to the personal name of a chief’s daughter]</w:t>
      </w:r>
    </w:p>
    <w:p w14:paraId="1BF79E9A" w14:textId="77777777" w:rsidR="0087123D" w:rsidRPr="00CE6FA6" w:rsidRDefault="0087123D" w:rsidP="00673855">
      <w:pPr>
        <w:tabs>
          <w:tab w:val="left" w:pos="720"/>
          <w:tab w:val="left" w:pos="1260"/>
        </w:tabs>
        <w:ind w:left="450" w:hanging="450"/>
      </w:pPr>
    </w:p>
    <w:p w14:paraId="058C3DAF" w14:textId="33D91702" w:rsidR="0087123D" w:rsidRPr="00CE6FA6" w:rsidRDefault="0087123D" w:rsidP="0005169B">
      <w:pPr>
        <w:keepNext/>
        <w:tabs>
          <w:tab w:val="left" w:pos="810"/>
          <w:tab w:val="left" w:pos="1260"/>
          <w:tab w:val="left" w:pos="1800"/>
          <w:tab w:val="left" w:pos="2520"/>
          <w:tab w:val="left" w:pos="3510"/>
          <w:tab w:val="left" w:pos="4140"/>
          <w:tab w:val="left" w:pos="5130"/>
          <w:tab w:val="left" w:pos="6750"/>
          <w:tab w:val="left" w:pos="7560"/>
        </w:tabs>
        <w:ind w:left="450" w:hanging="450"/>
      </w:pPr>
      <w:r w:rsidRPr="00CE6FA6">
        <w:lastRenderedPageBreak/>
        <w:t>(00:28)</w:t>
      </w:r>
      <w:r w:rsidRPr="00CE6FA6">
        <w:tab/>
      </w:r>
      <w:r w:rsidRPr="00CE6FA6">
        <w:tab/>
      </w:r>
      <w:r w:rsidR="00B27367" w:rsidRPr="00CE6FA6">
        <w:rPr>
          <w:rFonts w:ascii="Doulos SIL" w:hAnsi="Doulos SIL"/>
        </w:rPr>
        <w:t>i</w:t>
      </w:r>
      <w:r w:rsidR="00B27367" w:rsidRPr="00CE6FA6">
        <w:rPr>
          <w:rFonts w:ascii="Doulos SIL" w:hAnsi="Doulos SIL"/>
          <w:lang w:val="x-none"/>
        </w:rPr>
        <w:t>̀</w:t>
      </w:r>
      <w:r w:rsidRPr="00CE6FA6">
        <w:rPr>
          <w:rFonts w:ascii="Doulos SIL" w:hAnsi="Doulos SIL"/>
          <w:lang w:val="x-none"/>
        </w:rPr>
        <w:tab/>
        <w:t>y</w:t>
      </w:r>
      <w:r w:rsidRPr="00CE6FA6">
        <w:rPr>
          <w:rFonts w:ascii="Doulos SIL" w:hAnsi="Doulos SIL"/>
        </w:rPr>
        <w:t>e</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[sīyā=</w:t>
      </w:r>
      <w:r w:rsidRPr="00CE6FA6">
        <w:rPr>
          <w:rFonts w:ascii="Doulos SIL" w:hAnsi="Doulos SIL"/>
          <w:lang w:val="x-none"/>
        </w:rPr>
        <w:tab/>
        <w:t>[à</w:t>
      </w:r>
      <w:r w:rsidRPr="00CE6FA6">
        <w:rPr>
          <w:rFonts w:ascii="Doulos SIL" w:hAnsi="Doulos SIL"/>
          <w:lang w:val="x-none"/>
        </w:rPr>
        <w:tab/>
        <w:t>tē]],</w:t>
      </w:r>
    </w:p>
    <w:p w14:paraId="70271DD7" w14:textId="77777777" w:rsidR="0087123D" w:rsidRPr="00CE6FA6" w:rsidRDefault="0087123D" w:rsidP="0005169B">
      <w:pPr>
        <w:keepNext/>
        <w:tabs>
          <w:tab w:val="left" w:pos="810"/>
          <w:tab w:val="left" w:pos="1260"/>
          <w:tab w:val="left" w:pos="1800"/>
          <w:tab w:val="left" w:pos="2520"/>
          <w:tab w:val="left" w:pos="3510"/>
          <w:tab w:val="left" w:pos="4140"/>
          <w:tab w:val="left" w:pos="5130"/>
          <w:tab w:val="left" w:pos="6750"/>
          <w:tab w:val="left" w:pos="7560"/>
        </w:tabs>
        <w:ind w:left="450" w:hanging="450"/>
      </w:pPr>
      <w:r w:rsidRPr="00CE6FA6">
        <w:tab/>
      </w:r>
      <w:r w:rsidRPr="00CE6FA6">
        <w:tab/>
      </w:r>
      <w:r w:rsidRPr="00CE6FA6">
        <w:tab/>
        <w:t>3Pl</w:t>
      </w:r>
      <w:r w:rsidRPr="00CE6FA6">
        <w:rPr>
          <w:b/>
          <w:bCs/>
        </w:rPr>
        <w:tab/>
        <w:t>said</w:t>
      </w:r>
      <w:r w:rsidRPr="00CE6FA6">
        <w:tab/>
        <w:t>[LogoPl</w:t>
      </w:r>
      <w:r w:rsidRPr="00CE6FA6">
        <w:tab/>
        <w:t>Ipfv</w:t>
      </w:r>
      <w:r w:rsidRPr="00CE6FA6">
        <w:tab/>
        <w:t>go</w:t>
      </w:r>
      <w:r w:rsidRPr="00CE6FA6">
        <w:rPr>
          <w:lang w:val="x-none"/>
        </w:rPr>
        <w:t>.Ipfv]</w:t>
      </w:r>
      <w:r w:rsidRPr="00CE6FA6">
        <w:rPr>
          <w:lang w:val="x-none"/>
        </w:rPr>
        <w:tab/>
        <w:t>[visit.Pfv</w:t>
      </w:r>
      <w:r w:rsidRPr="00CE6FA6">
        <w:rPr>
          <w:lang w:val="x-none"/>
        </w:rPr>
        <w:tab/>
        <w:t>[3Sg</w:t>
      </w:r>
      <w:r w:rsidRPr="00CE6FA6">
        <w:rPr>
          <w:lang w:val="x-none"/>
        </w:rPr>
        <w:tab/>
        <w:t>Dat]],</w:t>
      </w:r>
    </w:p>
    <w:p w14:paraId="27B0B4F2" w14:textId="6F25E6BC" w:rsidR="0087123D" w:rsidRPr="00CE6FA6" w:rsidRDefault="0087123D" w:rsidP="0005169B">
      <w:pPr>
        <w:keepNext/>
        <w:tabs>
          <w:tab w:val="left" w:pos="810"/>
          <w:tab w:val="left" w:pos="1260"/>
          <w:tab w:val="left" w:pos="2250"/>
          <w:tab w:val="left" w:pos="3420"/>
          <w:tab w:val="left" w:pos="4320"/>
          <w:tab w:val="left" w:pos="5490"/>
          <w:tab w:val="left" w:pos="7200"/>
          <w:tab w:val="left" w:pos="8190"/>
        </w:tabs>
        <w:ind w:left="450" w:hanging="450"/>
      </w:pPr>
      <w:r w:rsidRPr="00CE6FA6">
        <w:tab/>
      </w:r>
      <w:r w:rsidRPr="00CE6FA6">
        <w:tab/>
      </w:r>
      <w:r w:rsidRPr="00CE6FA6">
        <w:tab/>
      </w:r>
      <w:r w:rsidRPr="00CE6FA6">
        <w:rPr>
          <w:rFonts w:ascii="Doulos SIL" w:hAnsi="Doulos SIL"/>
        </w:rPr>
        <w:t>[mi</w:t>
      </w:r>
      <w:r w:rsidRPr="00CE6FA6">
        <w:rPr>
          <w:rFonts w:ascii="Doulos SIL" w:hAnsi="Doulos SIL"/>
          <w:lang w:val="x-none"/>
        </w:rPr>
        <w:t>̀skíín</w:t>
      </w:r>
      <w:r w:rsidRPr="00CE6FA6">
        <w:rPr>
          <w:rFonts w:ascii="Doulos SIL" w:hAnsi="Doulos SIL"/>
          <w:lang w:val="x-none"/>
        </w:rPr>
        <w:tab/>
        <w:t>dyɛ̄w</w:t>
      </w:r>
      <w:r w:rsidR="00CC43C9" w:rsidRPr="00CE6FA6">
        <w:rPr>
          <w:rFonts w:ascii="Doulos SIL" w:hAnsi="Doulos SIL"/>
          <w:lang w:val="x-none"/>
        </w:rPr>
        <w:t>ⁿ</w:t>
      </w:r>
      <w:r w:rsidRPr="00CE6FA6">
        <w:rPr>
          <w:rFonts w:ascii="Doulos SIL" w:hAnsi="Doulos SIL"/>
          <w:lang w:val="x-none"/>
        </w:rPr>
        <w:tab/>
        <w:t>gū],</w:t>
      </w:r>
      <w:r w:rsidRPr="00CE6FA6">
        <w:rPr>
          <w:rFonts w:ascii="Doulos SIL" w:hAnsi="Doulos SIL"/>
          <w:lang w:val="x-none"/>
        </w:rPr>
        <w:tab/>
        <w:t>ɔ́ⁿʔɔ̀ⁿ</w:t>
      </w:r>
      <w:r w:rsidRPr="00CE6FA6">
        <w:tab/>
      </w:r>
      <w:r w:rsidRPr="00CE6FA6">
        <w:rPr>
          <w:rFonts w:ascii="Doulos SIL" w:hAnsi="Doulos SIL"/>
        </w:rPr>
        <w:t>[</w:t>
      </w:r>
      <w:r w:rsidRPr="00CE6FA6">
        <w:rPr>
          <w:rFonts w:ascii="Doulos SIL" w:hAnsi="Doulos SIL"/>
          <w:lang w:val="x-none"/>
        </w:rPr>
        <w:t>nàpòrò-tūgū</w:t>
      </w:r>
      <w:r w:rsidRPr="00CE6FA6">
        <w:rPr>
          <w:rFonts w:ascii="Doulos SIL" w:hAnsi="Doulos SIL"/>
          <w:lang w:val="x-none"/>
        </w:rPr>
        <w:tab/>
        <w:t>dyɛ̄w</w:t>
      </w:r>
      <w:r w:rsidR="00CC43C9" w:rsidRPr="00CE6FA6">
        <w:rPr>
          <w:rFonts w:ascii="Doulos SIL" w:hAnsi="Doulos SIL"/>
          <w:lang w:val="x-none"/>
        </w:rPr>
        <w:t>ⁿ</w:t>
      </w:r>
      <w:r w:rsidRPr="00CE6FA6">
        <w:rPr>
          <w:rFonts w:ascii="Doulos SIL" w:hAnsi="Doulos SIL"/>
          <w:lang w:val="x-none"/>
        </w:rPr>
        <w:tab/>
        <w:t>gū],</w:t>
      </w:r>
    </w:p>
    <w:p w14:paraId="411A7ADC" w14:textId="77777777" w:rsidR="0087123D" w:rsidRPr="00CE6FA6" w:rsidRDefault="0087123D" w:rsidP="0005169B">
      <w:pPr>
        <w:keepNext/>
        <w:tabs>
          <w:tab w:val="left" w:pos="810"/>
          <w:tab w:val="left" w:pos="1260"/>
          <w:tab w:val="left" w:pos="2250"/>
          <w:tab w:val="left" w:pos="3420"/>
          <w:tab w:val="left" w:pos="4320"/>
          <w:tab w:val="left" w:pos="5490"/>
          <w:tab w:val="left" w:pos="7200"/>
          <w:tab w:val="left" w:pos="8190"/>
        </w:tabs>
        <w:ind w:left="450" w:hanging="450"/>
      </w:pPr>
      <w:r w:rsidRPr="00CE6FA6">
        <w:tab/>
      </w:r>
      <w:r w:rsidRPr="00CE6FA6">
        <w:tab/>
      </w:r>
      <w:r w:rsidRPr="00CE6FA6">
        <w:tab/>
        <w:t>[pauper</w:t>
      </w:r>
      <w:r w:rsidRPr="00CE6FA6">
        <w:tab/>
        <w:t>child</w:t>
      </w:r>
      <w:r w:rsidRPr="00CE6FA6">
        <w:tab/>
        <w:t>Def],</w:t>
      </w:r>
      <w:r w:rsidRPr="00CE6FA6">
        <w:tab/>
        <w:t>unh</w:t>
      </w:r>
      <w:r w:rsidRPr="00CE6FA6">
        <w:rPr>
          <w:lang w:val="x-none"/>
        </w:rPr>
        <w:t>.</w:t>
      </w:r>
      <w:r w:rsidRPr="00CE6FA6">
        <w:t>u</w:t>
      </w:r>
      <w:r w:rsidRPr="00CE6FA6">
        <w:rPr>
          <w:lang w:val="x-none"/>
        </w:rPr>
        <w:t>nh</w:t>
      </w:r>
      <w:r w:rsidRPr="00CE6FA6">
        <w:rPr>
          <w:lang w:val="x-none"/>
        </w:rPr>
        <w:tab/>
      </w:r>
      <w:r w:rsidRPr="00CE6FA6">
        <w:t>[wealth-owner</w:t>
      </w:r>
      <w:r w:rsidRPr="00CE6FA6">
        <w:tab/>
        <w:t>child</w:t>
      </w:r>
      <w:r w:rsidRPr="00CE6FA6">
        <w:tab/>
        <w:t>Def],</w:t>
      </w:r>
    </w:p>
    <w:p w14:paraId="2FE826AF" w14:textId="77777777" w:rsidR="0087123D" w:rsidRPr="00CE6FA6" w:rsidRDefault="0087123D" w:rsidP="0005169B">
      <w:pPr>
        <w:keepNext/>
        <w:tabs>
          <w:tab w:val="left" w:pos="810"/>
          <w:tab w:val="left" w:pos="1260"/>
          <w:tab w:val="left" w:pos="1800"/>
          <w:tab w:val="left" w:pos="2880"/>
          <w:tab w:val="left" w:pos="3960"/>
          <w:tab w:val="left" w:pos="4950"/>
        </w:tabs>
        <w:ind w:left="450" w:hanging="450"/>
      </w:pPr>
      <w:r w:rsidRPr="00CE6FA6">
        <w:tab/>
      </w:r>
      <w:r w:rsidRPr="00CE6FA6">
        <w:tab/>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[ŋ̄</w:t>
      </w:r>
      <w:r w:rsidRPr="00CE6FA6">
        <w:rPr>
          <w:rFonts w:ascii="Doulos SIL" w:hAnsi="Doulos SIL"/>
          <w:lang w:val="x-none"/>
        </w:rPr>
        <w:tab/>
        <w:t>sìyɛ́wⁿ]</w:t>
      </w:r>
      <w:r w:rsidRPr="00CE6FA6">
        <w:rPr>
          <w:rFonts w:ascii="Doulos SIL" w:hAnsi="Doulos SIL"/>
          <w:lang w:val="x-none"/>
        </w:rPr>
        <w:tab/>
        <w:t>kɯ̀ɯ̀-nì,</w:t>
      </w:r>
    </w:p>
    <w:p w14:paraId="7820DC77" w14:textId="77777777" w:rsidR="0087123D" w:rsidRPr="00CE6FA6" w:rsidRDefault="0087123D" w:rsidP="0005169B">
      <w:pPr>
        <w:keepNext/>
        <w:tabs>
          <w:tab w:val="left" w:pos="810"/>
          <w:tab w:val="left" w:pos="1260"/>
          <w:tab w:val="left" w:pos="1800"/>
          <w:tab w:val="left" w:pos="2880"/>
          <w:tab w:val="left" w:pos="3960"/>
          <w:tab w:val="left" w:pos="4950"/>
        </w:tabs>
        <w:ind w:left="450" w:hanging="450"/>
      </w:pPr>
      <w:r w:rsidRPr="00CE6FA6">
        <w:tab/>
      </w:r>
      <w:r w:rsidRPr="00CE6FA6">
        <w:tab/>
      </w:r>
      <w:r w:rsidRPr="00CE6FA6">
        <w:tab/>
        <w:t>3Sg</w:t>
      </w:r>
      <w:r w:rsidRPr="00CE6FA6">
        <w:tab/>
        <w:t>until</w:t>
      </w:r>
      <w:r w:rsidRPr="00CE6FA6">
        <w:rPr>
          <w:lang w:val="x-none"/>
        </w:rPr>
        <w:t>.Pfv</w:t>
      </w:r>
      <w:r w:rsidRPr="00CE6FA6">
        <w:tab/>
        <w:t>[3ReflSg</w:t>
      </w:r>
      <w:r w:rsidRPr="00CE6FA6">
        <w:tab/>
        <w:t>horse]</w:t>
      </w:r>
      <w:r w:rsidRPr="00CE6FA6">
        <w:tab/>
        <w:t>run-Caus</w:t>
      </w:r>
      <w:r w:rsidRPr="00CE6FA6">
        <w:rPr>
          <w:lang w:val="x-none"/>
        </w:rPr>
        <w:t>.Pfv,</w:t>
      </w:r>
    </w:p>
    <w:p w14:paraId="1FB6B9B8" w14:textId="77777777" w:rsidR="0087123D" w:rsidRPr="00CE6FA6" w:rsidRDefault="0087123D" w:rsidP="0005169B">
      <w:pPr>
        <w:keepNext/>
        <w:tabs>
          <w:tab w:val="left" w:pos="1260"/>
        </w:tabs>
        <w:ind w:left="900" w:hanging="900"/>
      </w:pPr>
      <w:r w:rsidRPr="00CE6FA6">
        <w:tab/>
      </w:r>
      <w:r w:rsidRPr="00CE6FA6">
        <w:tab/>
        <w:t>‘They said (</w:t>
      </w:r>
      <w:r w:rsidRPr="00CE6FA6">
        <w:rPr>
          <w:lang w:val="x-none"/>
        </w:rPr>
        <w:t>=decided) they would go and visit her. The pauper’s son</w:t>
      </w:r>
      <w:r w:rsidRPr="00CE6FA6">
        <w:t>—or rather the rich man’s son, he then rode his horse,’</w:t>
      </w:r>
    </w:p>
    <w:p w14:paraId="3FFF7E51" w14:textId="43033AEA" w:rsidR="0087123D" w:rsidRPr="00CE6FA6" w:rsidRDefault="0087123D" w:rsidP="00673855">
      <w:pPr>
        <w:tabs>
          <w:tab w:val="left" w:pos="720"/>
          <w:tab w:val="left" w:pos="1260"/>
        </w:tabs>
        <w:ind w:left="900" w:hanging="900"/>
        <w:rPr>
          <w:i/>
          <w:lang w:val="x-none"/>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sīyɛ̄wⁿ à tè</w:t>
      </w:r>
      <w:r w:rsidRPr="00CE6FA6">
        <w:rPr>
          <w:i/>
          <w:lang w:val="x-none"/>
        </w:rPr>
        <w:t xml:space="preserve">, verb </w:t>
      </w:r>
      <w:r w:rsidRPr="00CE6FA6">
        <w:rPr>
          <w:rFonts w:ascii="Doulos SIL" w:hAnsi="Doulos SIL" w:cs="Doulos SIL"/>
          <w:iCs/>
          <w:lang w:val="x-none"/>
        </w:rPr>
        <w:t>sīyɛ̄wⁿ</w:t>
      </w:r>
      <w:r w:rsidRPr="00CE6FA6">
        <w:rPr>
          <w:i/>
          <w:lang w:val="x-none"/>
        </w:rPr>
        <w:t xml:space="preserve"> elsewhere means ‘pay a visit (to a woman who has recently given birth)’</w:t>
      </w:r>
      <w:r w:rsidRPr="00CE6FA6">
        <w:rPr>
          <w:i/>
        </w:rPr>
        <w:t xml:space="preserve">; throughout this text this speaker uses </w:t>
      </w:r>
      <w:r w:rsidRPr="00CE6FA6">
        <w:rPr>
          <w:rFonts w:ascii="Doulos SIL" w:hAnsi="Doulos SIL" w:cs="Doulos SIL"/>
          <w:iCs/>
        </w:rPr>
        <w:t>ga</w:t>
      </w:r>
      <w:r w:rsidRPr="00CE6FA6">
        <w:rPr>
          <w:rFonts w:ascii="Doulos SIL" w:hAnsi="Doulos SIL" w:cs="Doulos SIL"/>
          <w:iCs/>
          <w:lang w:val="x-none"/>
        </w:rPr>
        <w:t>̀/gā</w:t>
      </w:r>
      <w:r w:rsidRPr="00CE6FA6">
        <w:rPr>
          <w:i/>
          <w:lang w:val="x-none"/>
        </w:rPr>
        <w:t xml:space="preserve"> ‘until.Pfv’</w:t>
      </w:r>
      <w:r w:rsidR="00C875DB" w:rsidRPr="00CE6FA6">
        <w:rPr>
          <w:i/>
          <w:lang w:val="x-none"/>
        </w:rPr>
        <w:t xml:space="preserve"> (§</w:t>
      </w:r>
      <w:r w:rsidR="00C875DB" w:rsidRPr="00CE6FA6">
        <w:rPr>
          <w:i/>
        </w:rPr>
        <w:t>15.7.2.2)</w:t>
      </w:r>
      <w:r w:rsidRPr="00CE6FA6">
        <w:rPr>
          <w:i/>
          <w:lang w:val="x-none"/>
        </w:rPr>
        <w:t xml:space="preserve"> like sequential </w:t>
      </w:r>
      <w:r w:rsidRPr="00CE6FA6">
        <w:rPr>
          <w:rFonts w:ascii="Doulos SIL" w:hAnsi="Doulos SIL" w:cs="Doulos SIL"/>
          <w:iCs/>
          <w:lang w:val="x-none"/>
        </w:rPr>
        <w:t>bè</w:t>
      </w:r>
      <w:r w:rsidRPr="00CE6FA6">
        <w:rPr>
          <w:i/>
        </w:rPr>
        <w:t xml:space="preserve">; </w:t>
      </w:r>
      <w:r w:rsidR="00B92CE6" w:rsidRPr="00CE6FA6">
        <w:rPr>
          <w:i/>
        </w:rPr>
        <w:t>the speaker</w:t>
      </w:r>
      <w:r w:rsidRPr="00CE6FA6">
        <w:rPr>
          <w:i/>
        </w:rPr>
        <w:t xml:space="preserve"> gets mixed up about the order of visitors: </w:t>
      </w:r>
      <w:r w:rsidRPr="00CE6FA6">
        <w:rPr>
          <w:i/>
          <w:lang w:val="x-none"/>
        </w:rPr>
        <w:t xml:space="preserve">at 00:41 below it becomes </w:t>
      </w:r>
      <w:r w:rsidR="00B92CE6" w:rsidRPr="00CE6FA6">
        <w:rPr>
          <w:i/>
          <w:lang w:val="x-none"/>
        </w:rPr>
        <w:t>apparent</w:t>
      </w:r>
      <w:r w:rsidRPr="00CE6FA6">
        <w:rPr>
          <w:i/>
          <w:lang w:val="x-none"/>
        </w:rPr>
        <w:t xml:space="preserve"> that the first suitor to ride his horse to Fatouma </w:t>
      </w:r>
      <w:r w:rsidRPr="00CE6FA6">
        <w:rPr>
          <w:i/>
        </w:rPr>
        <w:t>would</w:t>
      </w:r>
      <w:r w:rsidRPr="00CE6FA6">
        <w:rPr>
          <w:i/>
          <w:lang w:val="x-none"/>
        </w:rPr>
        <w:t xml:space="preserve"> have bee</w:t>
      </w:r>
      <w:r w:rsidRPr="00CE6FA6">
        <w:rPr>
          <w:i/>
        </w:rPr>
        <w:t>n</w:t>
      </w:r>
      <w:r w:rsidRPr="00CE6FA6">
        <w:rPr>
          <w:i/>
          <w:lang w:val="x-none"/>
        </w:rPr>
        <w:t xml:space="preserve"> the prince, </w:t>
      </w:r>
      <w:r w:rsidRPr="00CE6FA6">
        <w:rPr>
          <w:i/>
        </w:rPr>
        <w:t>who outranks</w:t>
      </w:r>
      <w:r w:rsidRPr="00CE6FA6">
        <w:rPr>
          <w:i/>
          <w:lang w:val="x-none"/>
        </w:rPr>
        <w:t xml:space="preserve"> the rich man’s </w:t>
      </w:r>
      <w:r w:rsidR="00B92CE6" w:rsidRPr="00CE6FA6">
        <w:rPr>
          <w:i/>
          <w:lang w:val="x-none"/>
        </w:rPr>
        <w:t xml:space="preserve">and the pauper’s </w:t>
      </w:r>
      <w:r w:rsidRPr="00CE6FA6">
        <w:rPr>
          <w:i/>
          <w:lang w:val="x-none"/>
        </w:rPr>
        <w:t>son</w:t>
      </w:r>
      <w:r w:rsidR="00B92CE6" w:rsidRPr="00CE6FA6">
        <w:rPr>
          <w:i/>
          <w:lang w:val="x-none"/>
        </w:rPr>
        <w:t>s</w:t>
      </w:r>
      <w:r w:rsidRPr="00CE6FA6">
        <w:rPr>
          <w:i/>
          <w:lang w:val="x-none"/>
        </w:rPr>
        <w:t>]</w:t>
      </w:r>
    </w:p>
    <w:p w14:paraId="479DC54A" w14:textId="77777777" w:rsidR="0087123D" w:rsidRPr="00CE6FA6" w:rsidRDefault="0087123D" w:rsidP="00673855">
      <w:pPr>
        <w:tabs>
          <w:tab w:val="left" w:pos="720"/>
          <w:tab w:val="left" w:pos="1260"/>
        </w:tabs>
        <w:ind w:left="450" w:hanging="450"/>
      </w:pPr>
    </w:p>
    <w:p w14:paraId="0AA675E3" w14:textId="2EED6CBD" w:rsidR="0087123D" w:rsidRPr="00CE6FA6" w:rsidRDefault="0087123D" w:rsidP="00673855">
      <w:pPr>
        <w:tabs>
          <w:tab w:val="left" w:pos="810"/>
          <w:tab w:val="left" w:pos="1260"/>
          <w:tab w:val="left" w:pos="2430"/>
          <w:tab w:val="left" w:pos="3060"/>
          <w:tab w:val="left" w:pos="4050"/>
          <w:tab w:val="left" w:pos="5490"/>
          <w:tab w:val="left" w:pos="6840"/>
        </w:tabs>
        <w:ind w:left="450" w:hanging="450"/>
      </w:pPr>
      <w:r w:rsidRPr="00CE6FA6">
        <w:t>(00:33)</w:t>
      </w:r>
      <w:r w:rsidRPr="00CE6FA6">
        <w:tab/>
      </w:r>
      <w:r w:rsidRPr="00CE6FA6">
        <w:tab/>
      </w:r>
      <w:r w:rsidRPr="00CE6FA6">
        <w:rPr>
          <w:rFonts w:ascii="Doulos SIL" w:hAnsi="Doulos SIL"/>
        </w:rPr>
        <w:t>ha</w:t>
      </w:r>
      <w:r w:rsidRPr="00CE6FA6">
        <w:rPr>
          <w:rFonts w:ascii="Doulos SIL" w:hAnsi="Doulos SIL"/>
          <w:lang w:val="x-none"/>
        </w:rPr>
        <w:t>̀lī-kàlā=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tɯ̀ɥ-gà</w:t>
      </w:r>
      <w:r w:rsidRPr="00CE6FA6">
        <w:rPr>
          <w:rFonts w:ascii="Doulos SIL" w:hAnsi="Doulos SIL"/>
          <w:lang w:val="x-none"/>
        </w:rPr>
        <w:tab/>
        <w:t>[yā</w:t>
      </w:r>
      <w:r w:rsidR="004E22A2" w:rsidRPr="00CE6FA6">
        <w:rPr>
          <w:rFonts w:ascii="Doulos SIL" w:hAnsi="Doulos SIL"/>
          <w:lang w:val="x-none"/>
        </w:rPr>
        <w:t>ẁⁿ</w:t>
      </w:r>
      <w:r w:rsidRPr="00CE6FA6">
        <w:rPr>
          <w:rFonts w:ascii="Doulos SIL" w:hAnsi="Doulos SIL"/>
          <w:lang w:val="x-none"/>
        </w:rPr>
        <w:tab/>
        <w:t>bwɛ̄ỳ],</w:t>
      </w:r>
    </w:p>
    <w:p w14:paraId="2F053C50" w14:textId="77777777" w:rsidR="0087123D" w:rsidRPr="00CE6FA6" w:rsidRDefault="0087123D" w:rsidP="00673855">
      <w:pPr>
        <w:tabs>
          <w:tab w:val="left" w:pos="810"/>
          <w:tab w:val="left" w:pos="1260"/>
          <w:tab w:val="left" w:pos="2430"/>
          <w:tab w:val="left" w:pos="3060"/>
          <w:tab w:val="left" w:pos="4050"/>
          <w:tab w:val="left" w:pos="5490"/>
          <w:tab w:val="left" w:pos="6840"/>
        </w:tabs>
        <w:ind w:left="450" w:hanging="450"/>
      </w:pPr>
      <w:r w:rsidRPr="00CE6FA6">
        <w:tab/>
      </w:r>
      <w:r w:rsidRPr="00CE6FA6">
        <w:tab/>
      </w:r>
      <w:r w:rsidRPr="00CE6FA6">
        <w:tab/>
        <w:t>until</w:t>
      </w:r>
      <w:r w:rsidRPr="00CE6FA6">
        <w:tab/>
        <w:t>3Sg</w:t>
      </w:r>
      <w:r w:rsidRPr="00CE6FA6">
        <w:tab/>
        <w:t>until.Pfv</w:t>
      </w:r>
      <w:r w:rsidRPr="00CE6FA6">
        <w:tab/>
        <w:t>approach</w:t>
      </w:r>
      <w:r w:rsidRPr="00CE6FA6">
        <w:rPr>
          <w:lang w:val="x-none"/>
        </w:rPr>
        <w:t>.Pfv</w:t>
      </w:r>
      <w:r w:rsidRPr="00CE6FA6">
        <w:rPr>
          <w:lang w:val="x-none"/>
        </w:rPr>
        <w:tab/>
        <w:t>[there.Def</w:t>
      </w:r>
      <w:r w:rsidRPr="00CE6FA6">
        <w:rPr>
          <w:lang w:val="x-none"/>
        </w:rPr>
        <w:tab/>
        <w:t>Comit],</w:t>
      </w:r>
    </w:p>
    <w:p w14:paraId="76E7A166" w14:textId="77777777" w:rsidR="0087123D" w:rsidRPr="00CE6FA6" w:rsidRDefault="0087123D" w:rsidP="00673855">
      <w:pPr>
        <w:tabs>
          <w:tab w:val="left" w:pos="810"/>
          <w:tab w:val="left" w:pos="1260"/>
          <w:tab w:val="left" w:pos="1980"/>
          <w:tab w:val="left" w:pos="3150"/>
          <w:tab w:val="left" w:pos="43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tàà</w:t>
      </w:r>
      <w:r w:rsidRPr="00CE6FA6">
        <w:rPr>
          <w:rFonts w:ascii="Doulos SIL" w:hAnsi="Doulos SIL"/>
          <w:lang w:val="x-none"/>
        </w:rPr>
        <w:tab/>
        <w:t>yāẁⁿ]</w:t>
      </w:r>
      <w:r w:rsidRPr="00CE6FA6">
        <w:rPr>
          <w:rFonts w:ascii="Doulos SIL" w:hAnsi="Doulos SIL"/>
        </w:rPr>
        <w:t>—</w:t>
      </w:r>
    </w:p>
    <w:p w14:paraId="2F27CC2D" w14:textId="77777777" w:rsidR="0087123D" w:rsidRPr="00CE6FA6" w:rsidRDefault="0087123D" w:rsidP="00673855">
      <w:pPr>
        <w:tabs>
          <w:tab w:val="left" w:pos="810"/>
          <w:tab w:val="left" w:pos="1260"/>
          <w:tab w:val="left" w:pos="1980"/>
          <w:tab w:val="left" w:pos="3150"/>
          <w:tab w:val="left" w:pos="4320"/>
        </w:tabs>
        <w:ind w:left="450" w:hanging="450"/>
      </w:pPr>
      <w:r w:rsidRPr="00CE6FA6">
        <w:tab/>
      </w:r>
      <w:r w:rsidRPr="00CE6FA6">
        <w:tab/>
      </w:r>
      <w:r w:rsidRPr="00CE6FA6">
        <w:tab/>
        <w:t>[3Sg</w:t>
      </w:r>
      <w:r w:rsidRPr="00CE6FA6">
        <w:tab/>
        <w:t>until.Pfv</w:t>
      </w:r>
      <w:r w:rsidRPr="00CE6FA6">
        <w:tab/>
        <w:t>stop</w:t>
      </w:r>
      <w:r w:rsidRPr="00CE6FA6">
        <w:rPr>
          <w:lang w:val="x-none"/>
        </w:rPr>
        <w:t>.Pfv</w:t>
      </w:r>
      <w:r w:rsidRPr="00CE6FA6">
        <w:rPr>
          <w:lang w:val="x-none"/>
        </w:rPr>
        <w:tab/>
        <w:t>there.Def]</w:t>
      </w:r>
      <w:r w:rsidRPr="00CE6FA6">
        <w:t>—</w:t>
      </w:r>
    </w:p>
    <w:p w14:paraId="24D0B995" w14:textId="77777777" w:rsidR="0087123D" w:rsidRPr="00CE6FA6" w:rsidRDefault="0087123D" w:rsidP="00B92CE6">
      <w:pPr>
        <w:tabs>
          <w:tab w:val="left" w:pos="810"/>
          <w:tab w:val="left" w:pos="1260"/>
          <w:tab w:val="left" w:pos="1980"/>
          <w:tab w:val="left" w:pos="3060"/>
          <w:tab w:val="left" w:pos="4230"/>
          <w:tab w:val="left" w:pos="4950"/>
          <w:tab w:val="left" w:pos="657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kìyɛ̀wⁿ],</w:t>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gɔ̄ŋɔ̄-yūgɔ̄ⁿ]</w:t>
      </w:r>
      <w:r w:rsidRPr="00CE6FA6">
        <w:rPr>
          <w:rFonts w:ascii="Doulos SIL" w:hAnsi="Doulos SIL"/>
          <w:lang w:val="x-none"/>
        </w:rPr>
        <w:tab/>
        <w:t>kāẁⁿ,</w:t>
      </w:r>
    </w:p>
    <w:p w14:paraId="766C5DCB" w14:textId="77777777" w:rsidR="0087123D" w:rsidRPr="00CE6FA6" w:rsidRDefault="0087123D" w:rsidP="00B92CE6">
      <w:pPr>
        <w:tabs>
          <w:tab w:val="left" w:pos="810"/>
          <w:tab w:val="left" w:pos="1260"/>
          <w:tab w:val="left" w:pos="1980"/>
          <w:tab w:val="left" w:pos="3060"/>
          <w:tab w:val="left" w:pos="4230"/>
          <w:tab w:val="left" w:pos="4950"/>
          <w:tab w:val="left" w:pos="6570"/>
        </w:tabs>
        <w:ind w:left="450" w:hanging="450"/>
        <w:rPr>
          <w:lang w:val="x-none"/>
        </w:rPr>
      </w:pPr>
      <w:r w:rsidRPr="00CE6FA6">
        <w:tab/>
      </w:r>
      <w:r w:rsidRPr="00CE6FA6">
        <w:tab/>
      </w:r>
      <w:r w:rsidRPr="00CE6FA6">
        <w:tab/>
        <w:t>[3Sg</w:t>
      </w:r>
      <w:r w:rsidRPr="00CE6FA6">
        <w:tab/>
        <w:t>until.Pfv</w:t>
      </w:r>
      <w:r w:rsidRPr="00CE6FA6">
        <w:tab/>
        <w:t>stop</w:t>
      </w:r>
      <w:r w:rsidRPr="00CE6FA6">
        <w:rPr>
          <w:lang w:val="x-none"/>
        </w:rPr>
        <w:t>.Pfv],</w:t>
      </w:r>
      <w:r w:rsidRPr="00CE6FA6">
        <w:rPr>
          <w:lang w:val="x-none"/>
        </w:rPr>
        <w:tab/>
        <w:t>[3Sg</w:t>
      </w:r>
      <w:r w:rsidRPr="00CE6FA6">
        <w:rPr>
          <w:lang w:val="x-none"/>
        </w:rPr>
        <w:tab/>
        <w:t>slave-woman]</w:t>
      </w:r>
      <w:r w:rsidRPr="00CE6FA6">
        <w:rPr>
          <w:lang w:val="x-none"/>
        </w:rPr>
        <w:tab/>
        <w:t>chez,</w:t>
      </w:r>
    </w:p>
    <w:p w14:paraId="36573EB1" w14:textId="77777777" w:rsidR="0087123D" w:rsidRPr="00CE6FA6" w:rsidRDefault="0087123D" w:rsidP="00673855">
      <w:pPr>
        <w:tabs>
          <w:tab w:val="left" w:pos="1260"/>
        </w:tabs>
        <w:ind w:left="900" w:hanging="900"/>
        <w:rPr>
          <w:lang w:val="x-none"/>
        </w:rPr>
      </w:pPr>
      <w:r w:rsidRPr="00CE6FA6">
        <w:tab/>
      </w:r>
      <w:r w:rsidRPr="00CE6FA6">
        <w:tab/>
        <w:t xml:space="preserve">‘Eventually he approached there, </w:t>
      </w:r>
      <w:r w:rsidRPr="00CE6FA6">
        <w:rPr>
          <w:lang w:val="x-none"/>
        </w:rPr>
        <w:t>he stopped there</w:t>
      </w:r>
      <w:r w:rsidRPr="00CE6FA6">
        <w:t>—</w:t>
      </w:r>
      <w:r w:rsidRPr="00CE6FA6">
        <w:rPr>
          <w:lang w:val="x-none"/>
        </w:rPr>
        <w:t>he arrived, at the place of her slave woman.’</w:t>
      </w:r>
    </w:p>
    <w:p w14:paraId="4C0CCF36" w14:textId="77777777" w:rsidR="0087123D" w:rsidRPr="00CE6FA6" w:rsidRDefault="0087123D" w:rsidP="00673855">
      <w:pPr>
        <w:tabs>
          <w:tab w:val="left" w:pos="720"/>
          <w:tab w:val="left" w:pos="1260"/>
        </w:tabs>
        <w:ind w:left="450" w:hanging="450"/>
      </w:pPr>
    </w:p>
    <w:p w14:paraId="22762C53" w14:textId="773D8F74" w:rsidR="0087123D" w:rsidRPr="00CE6FA6" w:rsidRDefault="0087123D" w:rsidP="00B92CE6">
      <w:pPr>
        <w:tabs>
          <w:tab w:val="left" w:pos="810"/>
          <w:tab w:val="left" w:pos="1260"/>
          <w:tab w:val="left" w:pos="1800"/>
          <w:tab w:val="left" w:pos="2430"/>
          <w:tab w:val="left" w:pos="3510"/>
          <w:tab w:val="left" w:pos="4590"/>
          <w:tab w:val="left" w:pos="5760"/>
          <w:tab w:val="left" w:pos="6570"/>
        </w:tabs>
        <w:ind w:left="450" w:hanging="450"/>
      </w:pPr>
      <w:r w:rsidRPr="00CE6FA6">
        <w:t>(00:38)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kìyɛ̀wⁿ</w:t>
      </w:r>
      <w:r w:rsidRPr="00CE6FA6">
        <w:rPr>
          <w:rFonts w:ascii="Doulos SIL" w:hAnsi="Doulos SIL"/>
          <w:lang w:val="x-none"/>
        </w:rPr>
        <w:tab/>
        <w:t>[[</w:t>
      </w:r>
      <w:r w:rsidRPr="00CE6FA6">
        <w:rPr>
          <w:rFonts w:ascii="Doulos SIL" w:hAnsi="Doulos SIL"/>
        </w:rPr>
        <w:t>fa</w:t>
      </w:r>
      <w:r w:rsidRPr="00CE6FA6">
        <w:rPr>
          <w:rFonts w:ascii="Doulos SIL" w:hAnsi="Doulos SIL"/>
          <w:lang w:val="x-none"/>
        </w:rPr>
        <w:t>̄ātūmà</w:t>
      </w:r>
      <w:r w:rsidRPr="00CE6FA6">
        <w:rPr>
          <w:rFonts w:ascii="Doulos SIL" w:hAnsi="Doulos SIL"/>
          <w:lang w:val="x-none"/>
        </w:rPr>
        <w:tab/>
        <w:t>ārdò]</w:t>
      </w:r>
      <w:r w:rsidRPr="00CE6FA6">
        <w:rPr>
          <w:rFonts w:ascii="Doulos SIL" w:hAnsi="Doulos SIL"/>
          <w:lang w:val="x-none"/>
        </w:rPr>
        <w:tab/>
        <w:t>kāẁⁿ],</w:t>
      </w:r>
    </w:p>
    <w:p w14:paraId="2A8F4099" w14:textId="77777777" w:rsidR="0087123D" w:rsidRPr="00CE6FA6" w:rsidRDefault="0087123D" w:rsidP="00B92CE6">
      <w:pPr>
        <w:tabs>
          <w:tab w:val="left" w:pos="810"/>
          <w:tab w:val="left" w:pos="1260"/>
          <w:tab w:val="left" w:pos="1800"/>
          <w:tab w:val="left" w:pos="2430"/>
          <w:tab w:val="left" w:pos="3510"/>
          <w:tab w:val="left" w:pos="4590"/>
          <w:tab w:val="left" w:pos="5760"/>
          <w:tab w:val="left" w:pos="6570"/>
        </w:tabs>
        <w:ind w:left="450" w:hanging="450"/>
      </w:pPr>
      <w:r w:rsidRPr="00CE6FA6">
        <w:tab/>
      </w:r>
      <w:r w:rsidRPr="00CE6FA6">
        <w:tab/>
      </w:r>
      <w:r w:rsidRPr="00CE6FA6">
        <w:tab/>
        <w:t>3Sg</w:t>
      </w:r>
      <w:r w:rsidRPr="00CE6FA6">
        <w:tab/>
        <w:t>said</w:t>
      </w:r>
      <w:r w:rsidRPr="00CE6FA6">
        <w:tab/>
        <w:t>[LogoSg</w:t>
      </w:r>
      <w:r w:rsidRPr="00CE6FA6">
        <w:tab/>
        <w:t>arrive</w:t>
      </w:r>
      <w:r w:rsidRPr="00CE6FA6">
        <w:rPr>
          <w:lang w:val="x-none"/>
        </w:rPr>
        <w:t>.Pfv</w:t>
      </w:r>
      <w:r w:rsidRPr="00CE6FA6">
        <w:rPr>
          <w:lang w:val="x-none"/>
        </w:rPr>
        <w:tab/>
        <w:t>[[F</w:t>
      </w:r>
      <w:r w:rsidRPr="00CE6FA6">
        <w:rPr>
          <w:lang w:val="x-none"/>
        </w:rPr>
        <w:tab/>
        <w:t>chief]</w:t>
      </w:r>
      <w:r w:rsidRPr="00CE6FA6">
        <w:rPr>
          <w:lang w:val="x-none"/>
        </w:rPr>
        <w:tab/>
        <w:t>chez],</w:t>
      </w:r>
    </w:p>
    <w:p w14:paraId="54ADFC41" w14:textId="77777777" w:rsidR="0087123D" w:rsidRPr="00CE6FA6" w:rsidRDefault="0087123D" w:rsidP="00673855">
      <w:pPr>
        <w:tabs>
          <w:tab w:val="left" w:pos="810"/>
          <w:tab w:val="left" w:pos="1260"/>
          <w:tab w:val="left" w:pos="2160"/>
          <w:tab w:val="left" w:pos="3330"/>
          <w:tab w:val="left" w:pos="43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tàà</w:t>
      </w:r>
      <w:r w:rsidRPr="00CE6FA6">
        <w:rPr>
          <w:rFonts w:ascii="Doulos SIL" w:hAnsi="Doulos SIL"/>
          <w:lang w:val="x-none"/>
        </w:rPr>
        <w:tab/>
        <w:t>yāẁⁿ,</w:t>
      </w:r>
    </w:p>
    <w:p w14:paraId="31B33F2D" w14:textId="77777777" w:rsidR="0087123D" w:rsidRPr="00CE6FA6" w:rsidRDefault="0087123D" w:rsidP="00673855">
      <w:pPr>
        <w:tabs>
          <w:tab w:val="left" w:pos="810"/>
          <w:tab w:val="left" w:pos="1260"/>
          <w:tab w:val="left" w:pos="2160"/>
          <w:tab w:val="left" w:pos="3330"/>
          <w:tab w:val="left" w:pos="4320"/>
        </w:tabs>
        <w:ind w:left="450" w:hanging="450"/>
      </w:pPr>
      <w:r w:rsidRPr="00CE6FA6">
        <w:tab/>
      </w:r>
      <w:r w:rsidRPr="00CE6FA6">
        <w:tab/>
      </w:r>
      <w:r w:rsidRPr="00CE6FA6">
        <w:tab/>
        <w:t>3Sg</w:t>
      </w:r>
      <w:r w:rsidRPr="00CE6FA6">
        <w:tab/>
        <w:t>until</w:t>
      </w:r>
      <w:r w:rsidRPr="00CE6FA6">
        <w:rPr>
          <w:lang w:val="x-none"/>
        </w:rPr>
        <w:t>.Pfv</w:t>
      </w:r>
      <w:r w:rsidRPr="00CE6FA6">
        <w:tab/>
        <w:t>stop</w:t>
      </w:r>
      <w:r w:rsidRPr="00CE6FA6">
        <w:rPr>
          <w:lang w:val="x-none"/>
        </w:rPr>
        <w:t>.Pfv</w:t>
      </w:r>
      <w:r w:rsidRPr="00CE6FA6">
        <w:rPr>
          <w:lang w:val="x-none"/>
        </w:rPr>
        <w:tab/>
        <w:t>there.Def,</w:t>
      </w:r>
    </w:p>
    <w:p w14:paraId="448B7AF6" w14:textId="77777777" w:rsidR="0087123D" w:rsidRPr="00CE6FA6" w:rsidRDefault="0087123D" w:rsidP="00673855">
      <w:pPr>
        <w:tabs>
          <w:tab w:val="left" w:pos="1260"/>
        </w:tabs>
        <w:ind w:left="900" w:hanging="900"/>
      </w:pPr>
      <w:r w:rsidRPr="00CE6FA6">
        <w:tab/>
      </w:r>
      <w:r w:rsidRPr="00CE6FA6">
        <w:tab/>
        <w:t>‘He said (</w:t>
      </w:r>
      <w:r w:rsidRPr="00CE6FA6">
        <w:rPr>
          <w:lang w:val="x-none"/>
        </w:rPr>
        <w:t>=thought) he had arrived at Fatouma Ardo’s place.’</w:t>
      </w:r>
    </w:p>
    <w:p w14:paraId="35F91280" w14:textId="77777777" w:rsidR="0087123D" w:rsidRPr="00CE6FA6" w:rsidRDefault="0087123D" w:rsidP="00673855">
      <w:pPr>
        <w:tabs>
          <w:tab w:val="left" w:pos="720"/>
          <w:tab w:val="left" w:pos="1260"/>
        </w:tabs>
        <w:ind w:left="450" w:hanging="450"/>
      </w:pPr>
    </w:p>
    <w:p w14:paraId="2F4777E4" w14:textId="5FCFDDCF" w:rsidR="0087123D" w:rsidRPr="00CE6FA6" w:rsidRDefault="0087123D" w:rsidP="00673855">
      <w:pPr>
        <w:tabs>
          <w:tab w:val="left" w:pos="810"/>
          <w:tab w:val="left" w:pos="1260"/>
          <w:tab w:val="left" w:pos="2070"/>
          <w:tab w:val="left" w:pos="2880"/>
          <w:tab w:val="left" w:pos="3690"/>
          <w:tab w:val="left" w:pos="4680"/>
        </w:tabs>
        <w:ind w:left="450" w:hanging="450"/>
      </w:pPr>
      <w:r w:rsidRPr="00CE6FA6">
        <w:t>(00:41)</w:t>
      </w:r>
      <w:r w:rsidRPr="00CE6FA6">
        <w:tab/>
      </w:r>
      <w:r w:rsidRPr="00CE6FA6">
        <w:tab/>
      </w:r>
      <w:r w:rsidRPr="00CE6FA6">
        <w:rPr>
          <w:rFonts w:ascii="Doulos SIL" w:hAnsi="Doulos SIL"/>
          <w:lang w:val="x-none"/>
        </w:rPr>
        <w:t>[</w:t>
      </w:r>
      <w:r w:rsidRPr="00CE6FA6">
        <w:rPr>
          <w:rFonts w:ascii="Doulos SIL" w:hAnsi="Doulos SIL"/>
        </w:rPr>
        <w:t>ku</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tē]</w:t>
      </w:r>
      <w:r w:rsidRPr="00CE6FA6">
        <w:rPr>
          <w:rFonts w:ascii="Doulos SIL" w:hAnsi="Doulos SIL"/>
          <w:lang w:val="x-none"/>
        </w:rPr>
        <w:tab/>
      </w:r>
      <w:r w:rsidR="0078350A" w:rsidRPr="00CE6FA6">
        <w:rPr>
          <w:rFonts w:ascii="Doulos SIL" w:hAnsi="Doulos SIL"/>
          <w:lang w:val="x-none"/>
        </w:rPr>
        <w:t>bìsīmìl</w:t>
      </w:r>
      <w:r w:rsidRPr="00CE6FA6">
        <w:rPr>
          <w:rFonts w:ascii="Doulos SIL" w:hAnsi="Doulos SIL"/>
          <w:lang w:val="x-none"/>
        </w:rPr>
        <w:t>la]</w:t>
      </w:r>
    </w:p>
    <w:p w14:paraId="63CF32ED" w14:textId="77777777" w:rsidR="0087123D" w:rsidRPr="00CE6FA6" w:rsidRDefault="0087123D" w:rsidP="00673855">
      <w:pPr>
        <w:tabs>
          <w:tab w:val="left" w:pos="810"/>
          <w:tab w:val="left" w:pos="1260"/>
          <w:tab w:val="left" w:pos="2070"/>
          <w:tab w:val="left" w:pos="2880"/>
          <w:tab w:val="left" w:pos="3690"/>
          <w:tab w:val="left" w:pos="4680"/>
        </w:tabs>
        <w:ind w:left="450" w:hanging="450"/>
      </w:pPr>
      <w:r w:rsidRPr="00CE6FA6">
        <w:tab/>
      </w:r>
      <w:r w:rsidRPr="00CE6FA6">
        <w:tab/>
      </w:r>
      <w:r w:rsidRPr="00CE6FA6">
        <w:tab/>
        <w:t>[Dem</w:t>
      </w:r>
      <w:r w:rsidRPr="00CE6FA6">
        <w:tab/>
        <w:t>said</w:t>
      </w:r>
      <w:r w:rsidRPr="00CE6FA6">
        <w:tab/>
        <w:t>[3Sg</w:t>
      </w:r>
      <w:r w:rsidRPr="00CE6FA6">
        <w:tab/>
        <w:t>Dat]</w:t>
      </w:r>
      <w:r w:rsidRPr="00CE6FA6">
        <w:tab/>
        <w:t>welcome</w:t>
      </w:r>
    </w:p>
    <w:p w14:paraId="1EE1AAC8" w14:textId="77777777" w:rsidR="0087123D" w:rsidRPr="00CE6FA6" w:rsidRDefault="0087123D" w:rsidP="00673855">
      <w:pPr>
        <w:tabs>
          <w:tab w:val="left" w:pos="810"/>
          <w:tab w:val="left" w:pos="1260"/>
          <w:tab w:val="left" w:pos="2160"/>
          <w:tab w:val="left" w:pos="315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pwɔ̀],</w:t>
      </w:r>
    </w:p>
    <w:p w14:paraId="526177B9" w14:textId="77777777" w:rsidR="0087123D" w:rsidRPr="00CE6FA6" w:rsidRDefault="0087123D" w:rsidP="00673855">
      <w:pPr>
        <w:tabs>
          <w:tab w:val="left" w:pos="810"/>
          <w:tab w:val="left" w:pos="1260"/>
          <w:tab w:val="left" w:pos="2160"/>
          <w:tab w:val="left" w:pos="3150"/>
        </w:tabs>
        <w:ind w:left="450" w:hanging="450"/>
      </w:pPr>
      <w:r w:rsidRPr="00CE6FA6">
        <w:tab/>
      </w:r>
      <w:r w:rsidRPr="00CE6FA6">
        <w:tab/>
      </w:r>
      <w:r w:rsidRPr="00CE6FA6">
        <w:tab/>
        <w:t>[3Sg</w:t>
      </w:r>
      <w:r w:rsidRPr="00CE6FA6">
        <w:tab/>
        <w:t>until</w:t>
      </w:r>
      <w:r w:rsidRPr="00CE6FA6">
        <w:rPr>
          <w:lang w:val="x-none"/>
        </w:rPr>
        <w:t>.Pfv</w:t>
      </w:r>
      <w:r w:rsidRPr="00CE6FA6">
        <w:tab/>
        <w:t>sit</w:t>
      </w:r>
      <w:r w:rsidRPr="00CE6FA6">
        <w:rPr>
          <w:lang w:val="x-none"/>
        </w:rPr>
        <w:t>.Pfv],</w:t>
      </w:r>
    </w:p>
    <w:p w14:paraId="003ACF79" w14:textId="77777777" w:rsidR="0087123D" w:rsidRPr="00CE6FA6" w:rsidRDefault="0087123D" w:rsidP="00673855">
      <w:pPr>
        <w:tabs>
          <w:tab w:val="left" w:pos="1260"/>
        </w:tabs>
        <w:ind w:left="900" w:hanging="900"/>
      </w:pPr>
      <w:r w:rsidRPr="00CE6FA6">
        <w:tab/>
      </w:r>
      <w:r w:rsidRPr="00CE6FA6">
        <w:tab/>
        <w:t>‘That one (</w:t>
      </w:r>
      <w:r w:rsidRPr="00CE6FA6">
        <w:rPr>
          <w:lang w:val="x-none"/>
        </w:rPr>
        <w:t>=slave) said to him, “come in!” and he sat down. ’</w:t>
      </w:r>
    </w:p>
    <w:p w14:paraId="6B361192" w14:textId="77777777" w:rsidR="0087123D" w:rsidRPr="00CE6FA6" w:rsidRDefault="0087123D" w:rsidP="00673855">
      <w:pPr>
        <w:tabs>
          <w:tab w:val="left" w:pos="720"/>
          <w:tab w:val="left" w:pos="1260"/>
        </w:tabs>
        <w:ind w:left="450" w:hanging="450"/>
      </w:pPr>
    </w:p>
    <w:p w14:paraId="144D0C39" w14:textId="37678772" w:rsidR="0087123D" w:rsidRPr="00CE6FA6" w:rsidRDefault="0087123D" w:rsidP="00673855">
      <w:pPr>
        <w:tabs>
          <w:tab w:val="left" w:pos="810"/>
          <w:tab w:val="left" w:pos="1260"/>
          <w:tab w:val="left" w:pos="2160"/>
          <w:tab w:val="left" w:pos="3600"/>
        </w:tabs>
        <w:ind w:left="450" w:hanging="450"/>
      </w:pPr>
      <w:r w:rsidRPr="00CE6FA6">
        <w:t>(00:43)</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fààmú,</w:t>
      </w:r>
    </w:p>
    <w:p w14:paraId="6ADAA412" w14:textId="77777777" w:rsidR="0087123D" w:rsidRPr="00CE6FA6" w:rsidRDefault="0087123D" w:rsidP="00673855">
      <w:pPr>
        <w:tabs>
          <w:tab w:val="left" w:pos="810"/>
          <w:tab w:val="left" w:pos="1260"/>
          <w:tab w:val="left" w:pos="2160"/>
          <w:tab w:val="left" w:pos="3600"/>
        </w:tabs>
        <w:ind w:left="450" w:hanging="450"/>
      </w:pPr>
      <w:r w:rsidRPr="00CE6FA6">
        <w:tab/>
      </w:r>
      <w:r w:rsidRPr="00CE6FA6">
        <w:tab/>
      </w:r>
      <w:r w:rsidRPr="00CE6FA6">
        <w:tab/>
        <w:t>2Sg</w:t>
      </w:r>
      <w:r w:rsidRPr="00CE6FA6">
        <w:tab/>
        <w:t>3Sg</w:t>
      </w:r>
      <w:r w:rsidRPr="00CE6FA6">
        <w:tab/>
        <w:t>understand</w:t>
      </w:r>
      <w:r w:rsidRPr="00CE6FA6">
        <w:rPr>
          <w:lang w:val="x-none"/>
        </w:rPr>
        <w:t>.Pfv.Q</w:t>
      </w:r>
    </w:p>
    <w:p w14:paraId="60D53DAC" w14:textId="46263595" w:rsidR="0087123D" w:rsidRPr="00CE6FA6" w:rsidRDefault="0087123D" w:rsidP="00673855">
      <w:pPr>
        <w:tabs>
          <w:tab w:val="left" w:pos="810"/>
          <w:tab w:val="left" w:pos="1260"/>
          <w:tab w:val="left" w:pos="2790"/>
          <w:tab w:val="left" w:pos="3690"/>
          <w:tab w:val="left" w:pos="4590"/>
        </w:tabs>
        <w:ind w:left="450" w:hanging="450"/>
      </w:pPr>
      <w:r w:rsidRPr="00CE6FA6">
        <w:tab/>
      </w:r>
      <w:r w:rsidRPr="00CE6FA6">
        <w:tab/>
      </w:r>
      <w:r w:rsidRPr="00CE6FA6">
        <w:tab/>
      </w:r>
      <w:r w:rsidRPr="00CE6FA6">
        <w:rPr>
          <w:rFonts w:ascii="Doulos SIL" w:hAnsi="Doulos SIL"/>
          <w:lang w:val="x-none"/>
        </w:rPr>
        <w:t>[nàpòrò-tūgū</w:t>
      </w:r>
      <w:r w:rsidRPr="00CE6FA6">
        <w:rPr>
          <w:rFonts w:ascii="Doulos SIL" w:hAnsi="Doulos SIL"/>
          <w:lang w:val="x-none"/>
        </w:rPr>
        <w:tab/>
        <w:t>dyɛ̄w</w:t>
      </w:r>
      <w:r w:rsidR="00B92CE6" w:rsidRPr="00CE6FA6">
        <w:rPr>
          <w:rFonts w:ascii="Doulos SIL" w:hAnsi="Doulos SIL"/>
          <w:lang w:val="x-none"/>
        </w:rPr>
        <w:t>ⁿ</w:t>
      </w:r>
      <w:r w:rsidRPr="00CE6FA6">
        <w:rPr>
          <w:rFonts w:ascii="Doulos SIL" w:hAnsi="Doulos SIL"/>
          <w:lang w:val="x-none"/>
        </w:rPr>
        <w:tab/>
        <w:t>gū</w:t>
      </w:r>
      <w:r w:rsidRPr="00CE6FA6">
        <w:rPr>
          <w:rFonts w:ascii="Doulos SIL" w:hAnsi="Doulos SIL"/>
          <w:lang w:val="x-none"/>
        </w:rPr>
        <w:tab/>
        <w:t>pē],</w:t>
      </w:r>
      <w:r w:rsidRPr="00CE6FA6">
        <w:rPr>
          <w:rFonts w:ascii="Doulos SIL" w:hAnsi="Doulos SIL"/>
          <w:lang w:val="x-none"/>
        </w:rPr>
        <w:tab/>
      </w:r>
    </w:p>
    <w:p w14:paraId="6FABE87E" w14:textId="77777777" w:rsidR="0087123D" w:rsidRPr="00CE6FA6" w:rsidRDefault="0087123D" w:rsidP="00673855">
      <w:pPr>
        <w:tabs>
          <w:tab w:val="left" w:pos="810"/>
          <w:tab w:val="left" w:pos="1260"/>
          <w:tab w:val="left" w:pos="2790"/>
          <w:tab w:val="left" w:pos="3690"/>
          <w:tab w:val="left" w:pos="4590"/>
        </w:tabs>
        <w:ind w:left="450" w:hanging="450"/>
      </w:pPr>
      <w:r w:rsidRPr="00CE6FA6">
        <w:tab/>
      </w:r>
      <w:r w:rsidRPr="00CE6FA6">
        <w:tab/>
      </w:r>
      <w:r w:rsidRPr="00CE6FA6">
        <w:tab/>
        <w:t>[wealth-owner</w:t>
      </w:r>
      <w:r w:rsidRPr="00CE6FA6">
        <w:tab/>
        <w:t>child</w:t>
      </w:r>
      <w:r w:rsidRPr="00CE6FA6">
        <w:tab/>
        <w:t>Def</w:t>
      </w:r>
      <w:r w:rsidRPr="00CE6FA6">
        <w:tab/>
        <w:t>also],</w:t>
      </w:r>
    </w:p>
    <w:p w14:paraId="31031107" w14:textId="77777777" w:rsidR="0087123D" w:rsidRPr="00CE6FA6" w:rsidRDefault="0087123D" w:rsidP="00673855">
      <w:pPr>
        <w:tabs>
          <w:tab w:val="left" w:pos="1260"/>
        </w:tabs>
        <w:ind w:left="900" w:hanging="900"/>
      </w:pPr>
      <w:r w:rsidRPr="00CE6FA6">
        <w:tab/>
      </w:r>
      <w:r w:rsidRPr="00CE6FA6">
        <w:tab/>
        <w:t>‘Have you-Sg understood? The rich man’s son too,’</w:t>
      </w:r>
    </w:p>
    <w:p w14:paraId="5DB0F8B5" w14:textId="77777777" w:rsidR="0087123D" w:rsidRPr="00CE6FA6" w:rsidRDefault="0087123D" w:rsidP="00673855">
      <w:pPr>
        <w:tabs>
          <w:tab w:val="left" w:pos="720"/>
          <w:tab w:val="left" w:pos="1260"/>
        </w:tabs>
        <w:ind w:left="450" w:hanging="450"/>
      </w:pPr>
    </w:p>
    <w:p w14:paraId="69421650" w14:textId="19C3EDE4" w:rsidR="0087123D" w:rsidRPr="00CE6FA6" w:rsidRDefault="0087123D" w:rsidP="00B92CE6">
      <w:pPr>
        <w:tabs>
          <w:tab w:val="left" w:pos="810"/>
          <w:tab w:val="left" w:pos="1260"/>
          <w:tab w:val="left" w:pos="1980"/>
          <w:tab w:val="left" w:pos="2700"/>
          <w:tab w:val="left" w:pos="3870"/>
          <w:tab w:val="left" w:pos="5130"/>
          <w:tab w:val="left" w:pos="6210"/>
        </w:tabs>
        <w:ind w:left="450" w:hanging="450"/>
      </w:pPr>
      <w:r w:rsidRPr="00CE6FA6">
        <w:t>(00:47)</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gà</w:t>
      </w:r>
      <w:r w:rsidRPr="00CE6FA6">
        <w:rPr>
          <w:rFonts w:ascii="Doulos SIL" w:hAnsi="Doulos SIL"/>
          <w:lang w:val="x-none"/>
        </w:rPr>
        <w:tab/>
      </w:r>
      <w:r w:rsidRPr="00CE6FA6">
        <w:rPr>
          <w:rFonts w:ascii="Doulos SIL" w:hAnsi="Doulos SIL"/>
        </w:rPr>
        <w:t>[</w:t>
      </w:r>
      <w:r w:rsidRPr="00CE6FA6">
        <w:rPr>
          <w:rFonts w:ascii="Doulos SIL" w:hAnsi="Doulos SIL"/>
          <w:lang w:val="x-none"/>
        </w:rPr>
        <w:t>ŋ̄</w:t>
      </w:r>
      <w:r w:rsidRPr="00CE6FA6">
        <w:rPr>
          <w:rFonts w:ascii="Doulos SIL" w:hAnsi="Doulos SIL"/>
          <w:lang w:val="x-none"/>
        </w:rPr>
        <w:tab/>
        <w:t>sìyéwⁿ</w:t>
      </w:r>
      <w:r w:rsidRPr="00CE6FA6">
        <w:rPr>
          <w:rFonts w:ascii="Doulos SIL" w:hAnsi="Doulos SIL"/>
        </w:rPr>
        <w:t>]</w:t>
      </w:r>
      <w:r w:rsidRPr="00CE6FA6">
        <w:rPr>
          <w:rFonts w:ascii="Doulos SIL" w:hAnsi="Doulos SIL"/>
          <w:lang w:val="x-none"/>
        </w:rPr>
        <w:tab/>
        <w:t>kɯ̀ɯ̀-nī</w:t>
      </w:r>
      <w:r w:rsidRPr="00CE6FA6">
        <w:rPr>
          <w:rFonts w:ascii="Doulos SIL" w:hAnsi="Doulos SIL"/>
        </w:rPr>
        <w:t>,</w:t>
      </w:r>
    </w:p>
    <w:p w14:paraId="275EDDBF" w14:textId="77777777" w:rsidR="0087123D" w:rsidRPr="00CE6FA6" w:rsidRDefault="0087123D" w:rsidP="00B92CE6">
      <w:pPr>
        <w:tabs>
          <w:tab w:val="left" w:pos="810"/>
          <w:tab w:val="left" w:pos="1260"/>
          <w:tab w:val="left" w:pos="1980"/>
          <w:tab w:val="left" w:pos="2700"/>
          <w:tab w:val="left" w:pos="3870"/>
          <w:tab w:val="left" w:pos="5130"/>
          <w:tab w:val="left" w:pos="6210"/>
        </w:tabs>
        <w:ind w:left="450" w:hanging="450"/>
      </w:pPr>
      <w:r w:rsidRPr="00CE6FA6">
        <w:tab/>
      </w:r>
      <w:r w:rsidRPr="00CE6FA6">
        <w:tab/>
      </w:r>
      <w:r w:rsidRPr="00CE6FA6">
        <w:tab/>
        <w:t>[3Sg</w:t>
      </w:r>
      <w:r w:rsidRPr="00CE6FA6">
        <w:tab/>
        <w:t>too]</w:t>
      </w:r>
      <w:r w:rsidRPr="00CE6FA6">
        <w:tab/>
        <w:t>until.Pfv</w:t>
      </w:r>
      <w:r w:rsidRPr="00CE6FA6">
        <w:tab/>
        <w:t>[3ReflSg</w:t>
      </w:r>
      <w:r w:rsidRPr="00CE6FA6">
        <w:tab/>
        <w:t>horse]</w:t>
      </w:r>
      <w:r w:rsidRPr="00CE6FA6">
        <w:tab/>
        <w:t>run-Caus</w:t>
      </w:r>
      <w:r w:rsidRPr="00CE6FA6">
        <w:rPr>
          <w:lang w:val="x-none"/>
        </w:rPr>
        <w:t>.Pfv</w:t>
      </w:r>
    </w:p>
    <w:p w14:paraId="7D6DA453" w14:textId="77777777" w:rsidR="0087123D" w:rsidRPr="00CE6FA6" w:rsidRDefault="0087123D" w:rsidP="00B92CE6">
      <w:pPr>
        <w:tabs>
          <w:tab w:val="left" w:pos="810"/>
          <w:tab w:val="left" w:pos="1260"/>
          <w:tab w:val="left" w:pos="2430"/>
          <w:tab w:val="left" w:pos="3060"/>
          <w:tab w:val="left" w:pos="4140"/>
          <w:tab w:val="left" w:pos="5310"/>
          <w:tab w:val="left" w:pos="6570"/>
          <w:tab w:val="left" w:pos="7200"/>
        </w:tabs>
        <w:ind w:left="450" w:hanging="450"/>
      </w:pPr>
      <w:r w:rsidRPr="00CE6FA6">
        <w:tab/>
      </w:r>
      <w:r w:rsidRPr="00CE6FA6">
        <w:tab/>
      </w:r>
      <w:r w:rsidRPr="00CE6FA6">
        <w:tab/>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kìyɛ̀wⁿ</w:t>
      </w:r>
      <w:r w:rsidRPr="00CE6FA6">
        <w:rPr>
          <w:rFonts w:ascii="Doulos SIL" w:hAnsi="Doulos SIL"/>
          <w:lang w:val="x-none"/>
        </w:rPr>
        <w:tab/>
        <w:t>[[gūnūŋ</w:t>
      </w:r>
      <w:r w:rsidRPr="00CE6FA6">
        <w:rPr>
          <w:rFonts w:ascii="Doulos SIL" w:hAnsi="Doulos SIL"/>
          <w:lang w:val="x-none"/>
        </w:rPr>
        <w:tab/>
        <w:t>gū]</w:t>
      </w:r>
      <w:r w:rsidRPr="00CE6FA6">
        <w:rPr>
          <w:rFonts w:ascii="Doulos SIL" w:hAnsi="Doulos SIL"/>
          <w:lang w:val="x-none"/>
        </w:rPr>
        <w:tab/>
        <w:t>nìŋīì],</w:t>
      </w:r>
    </w:p>
    <w:p w14:paraId="72461057" w14:textId="77777777" w:rsidR="0087123D" w:rsidRPr="00CE6FA6" w:rsidRDefault="0087123D" w:rsidP="00B92CE6">
      <w:pPr>
        <w:tabs>
          <w:tab w:val="left" w:pos="810"/>
          <w:tab w:val="left" w:pos="1260"/>
          <w:tab w:val="left" w:pos="2430"/>
          <w:tab w:val="left" w:pos="3060"/>
          <w:tab w:val="left" w:pos="4140"/>
          <w:tab w:val="left" w:pos="5310"/>
          <w:tab w:val="left" w:pos="6570"/>
          <w:tab w:val="left" w:pos="7200"/>
        </w:tabs>
        <w:ind w:left="450" w:hanging="450"/>
      </w:pPr>
      <w:r w:rsidRPr="00CE6FA6">
        <w:tab/>
      </w:r>
      <w:r w:rsidRPr="00CE6FA6">
        <w:tab/>
      </w:r>
      <w:r w:rsidRPr="00CE6FA6">
        <w:tab/>
        <w:t>until</w:t>
      </w:r>
      <w:r w:rsidRPr="00CE6FA6">
        <w:tab/>
        <w:t>3Sg</w:t>
      </w:r>
      <w:r w:rsidRPr="00CE6FA6">
        <w:tab/>
        <w:t>until.Pfv</w:t>
      </w:r>
      <w:r w:rsidRPr="00CE6FA6">
        <w:tab/>
        <w:t>arrive</w:t>
      </w:r>
      <w:r w:rsidRPr="00CE6FA6">
        <w:rPr>
          <w:lang w:val="x-none"/>
        </w:rPr>
        <w:t>.Pfv</w:t>
      </w:r>
      <w:r w:rsidRPr="00CE6FA6">
        <w:rPr>
          <w:lang w:val="x-none"/>
        </w:rPr>
        <w:tab/>
        <w:t>[[courtyard</w:t>
      </w:r>
      <w:r w:rsidRPr="00CE6FA6">
        <w:rPr>
          <w:lang w:val="x-none"/>
        </w:rPr>
        <w:tab/>
        <w:t>Def]</w:t>
      </w:r>
      <w:r w:rsidRPr="00CE6FA6">
        <w:rPr>
          <w:lang w:val="x-none"/>
        </w:rPr>
        <w:tab/>
        <w:t>inside],</w:t>
      </w:r>
    </w:p>
    <w:p w14:paraId="04EDD41E" w14:textId="77777777" w:rsidR="0087123D" w:rsidRPr="00CE6FA6" w:rsidRDefault="0087123D" w:rsidP="00673855">
      <w:pPr>
        <w:tabs>
          <w:tab w:val="left" w:pos="1260"/>
        </w:tabs>
        <w:ind w:left="900" w:hanging="900"/>
      </w:pPr>
      <w:r w:rsidRPr="00CE6FA6">
        <w:tab/>
      </w:r>
      <w:r w:rsidRPr="00CE6FA6">
        <w:tab/>
        <w:t>‘… he too rode his horse</w:t>
      </w:r>
      <w:r w:rsidRPr="00CE6FA6">
        <w:rPr>
          <w:lang w:val="x-none"/>
        </w:rPr>
        <w:t>, until he arrived at the courtyard.’</w:t>
      </w:r>
    </w:p>
    <w:p w14:paraId="32EF35C7"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iCs/>
        </w:rPr>
        <w:t>gu</w:t>
      </w:r>
      <w:r w:rsidRPr="00CE6FA6">
        <w:rPr>
          <w:rFonts w:ascii="Doulos SIL" w:hAnsi="Doulos SIL" w:cs="Doulos SIL"/>
          <w:iCs/>
          <w:lang w:val="x-none"/>
        </w:rPr>
        <w:t>̄nūⁿ</w:t>
      </w:r>
      <w:r w:rsidRPr="00CE6FA6">
        <w:rPr>
          <w:i/>
          <w:lang w:val="x-none"/>
        </w:rPr>
        <w:t xml:space="preserve"> ‘courtyard’ or ‘empty lot’]</w:t>
      </w:r>
    </w:p>
    <w:p w14:paraId="1DEED395" w14:textId="77777777" w:rsidR="0087123D" w:rsidRPr="00CE6FA6" w:rsidRDefault="0087123D" w:rsidP="00673855">
      <w:pPr>
        <w:tabs>
          <w:tab w:val="left" w:pos="720"/>
          <w:tab w:val="left" w:pos="1260"/>
        </w:tabs>
        <w:ind w:left="450" w:hanging="450"/>
      </w:pPr>
    </w:p>
    <w:p w14:paraId="6E37CF1F" w14:textId="0C8A16A1" w:rsidR="0087123D" w:rsidRPr="00CE6FA6" w:rsidRDefault="0087123D" w:rsidP="00B92CE6">
      <w:pPr>
        <w:tabs>
          <w:tab w:val="left" w:pos="810"/>
          <w:tab w:val="left" w:pos="1260"/>
          <w:tab w:val="left" w:pos="2160"/>
          <w:tab w:val="left" w:pos="3150"/>
        </w:tabs>
        <w:ind w:left="450" w:hanging="450"/>
      </w:pPr>
      <w:r w:rsidRPr="00CE6FA6">
        <w:t>(00:49)</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kìyɛ̀wⁿ,</w:t>
      </w:r>
    </w:p>
    <w:p w14:paraId="6E11C9DA" w14:textId="77777777" w:rsidR="0087123D" w:rsidRPr="00CE6FA6" w:rsidRDefault="0087123D" w:rsidP="00B92CE6">
      <w:pPr>
        <w:tabs>
          <w:tab w:val="left" w:pos="810"/>
          <w:tab w:val="left" w:pos="1260"/>
          <w:tab w:val="left" w:pos="2160"/>
          <w:tab w:val="left" w:pos="3150"/>
        </w:tabs>
        <w:ind w:left="450" w:hanging="450"/>
      </w:pPr>
      <w:r w:rsidRPr="00CE6FA6">
        <w:tab/>
      </w:r>
      <w:r w:rsidRPr="00CE6FA6">
        <w:tab/>
      </w:r>
      <w:r w:rsidRPr="00CE6FA6">
        <w:tab/>
        <w:t>[3Sg</w:t>
      </w:r>
      <w:r w:rsidRPr="00CE6FA6">
        <w:tab/>
        <w:t>too]</w:t>
      </w:r>
      <w:r w:rsidRPr="00CE6FA6">
        <w:tab/>
        <w:t>arrive</w:t>
      </w:r>
      <w:r w:rsidRPr="00CE6FA6">
        <w:rPr>
          <w:lang w:val="x-none"/>
        </w:rPr>
        <w:t>.Pfv,</w:t>
      </w:r>
    </w:p>
    <w:p w14:paraId="3B79981F" w14:textId="77777777" w:rsidR="0087123D" w:rsidRPr="00CE6FA6" w:rsidRDefault="0087123D" w:rsidP="00B92CE6">
      <w:pPr>
        <w:tabs>
          <w:tab w:val="left" w:pos="810"/>
          <w:tab w:val="left" w:pos="1260"/>
          <w:tab w:val="left" w:pos="1890"/>
          <w:tab w:val="left" w:pos="2520"/>
          <w:tab w:val="left" w:pos="3690"/>
          <w:tab w:val="left" w:pos="4410"/>
          <w:tab w:val="left" w:pos="5850"/>
          <w:tab w:val="left" w:pos="702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[[m̄</w:t>
      </w:r>
      <w:r w:rsidRPr="00CE6FA6">
        <w:rPr>
          <w:rFonts w:ascii="Doulos SIL" w:hAnsi="Doulos SIL"/>
          <w:lang w:val="x-none"/>
        </w:rPr>
        <w:tab/>
        <w:t>pē]</w:t>
      </w:r>
      <w:r w:rsidRPr="00CE6FA6">
        <w:rPr>
          <w:rFonts w:ascii="Doulos SIL" w:hAnsi="Doulos SIL"/>
          <w:lang w:val="x-none"/>
        </w:rPr>
        <w:tab/>
        <w:t>kìyɛ̀wⁿ</w:t>
      </w:r>
      <w:r w:rsidRPr="00CE6FA6">
        <w:rPr>
          <w:rFonts w:ascii="Doulos SIL" w:hAnsi="Doulos SIL"/>
          <w:lang w:val="x-none"/>
        </w:rPr>
        <w:tab/>
        <w:t>[[fāātūmà</w:t>
      </w:r>
      <w:r w:rsidRPr="00CE6FA6">
        <w:rPr>
          <w:rFonts w:ascii="Doulos SIL" w:hAnsi="Doulos SIL"/>
          <w:lang w:val="x-none"/>
        </w:rPr>
        <w:tab/>
        <w:t>ārdò]</w:t>
      </w:r>
      <w:r w:rsidRPr="00CE6FA6">
        <w:rPr>
          <w:rFonts w:ascii="Doulos SIL" w:hAnsi="Doulos SIL"/>
          <w:lang w:val="x-none"/>
        </w:rPr>
        <w:tab/>
        <w:t>kāẁⁿ],</w:t>
      </w:r>
    </w:p>
    <w:p w14:paraId="42CDB4B4" w14:textId="77777777" w:rsidR="0087123D" w:rsidRPr="00CE6FA6" w:rsidRDefault="0087123D" w:rsidP="00B92CE6">
      <w:pPr>
        <w:tabs>
          <w:tab w:val="left" w:pos="810"/>
          <w:tab w:val="left" w:pos="1260"/>
          <w:tab w:val="left" w:pos="1890"/>
          <w:tab w:val="left" w:pos="2520"/>
          <w:tab w:val="left" w:pos="3690"/>
          <w:tab w:val="left" w:pos="4410"/>
          <w:tab w:val="left" w:pos="5850"/>
          <w:tab w:val="left" w:pos="7020"/>
          <w:tab w:val="left" w:pos="7920"/>
        </w:tabs>
        <w:ind w:left="450" w:hanging="450"/>
      </w:pPr>
      <w:r w:rsidRPr="00CE6FA6">
        <w:tab/>
      </w:r>
      <w:r w:rsidRPr="00CE6FA6">
        <w:tab/>
      </w:r>
      <w:r w:rsidRPr="00CE6FA6">
        <w:tab/>
        <w:t>3Sg</w:t>
      </w:r>
      <w:r w:rsidRPr="00CE6FA6">
        <w:tab/>
        <w:t>said</w:t>
      </w:r>
      <w:r w:rsidRPr="00CE6FA6">
        <w:tab/>
        <w:t>[[LogoSg</w:t>
      </w:r>
      <w:r w:rsidRPr="00CE6FA6">
        <w:tab/>
        <w:t>too]</w:t>
      </w:r>
      <w:r w:rsidRPr="00CE6FA6">
        <w:tab/>
        <w:t>arrive</w:t>
      </w:r>
      <w:r w:rsidRPr="00CE6FA6">
        <w:rPr>
          <w:lang w:val="x-none"/>
        </w:rPr>
        <w:t>.Pfv</w:t>
      </w:r>
      <w:r w:rsidRPr="00CE6FA6">
        <w:rPr>
          <w:lang w:val="x-none"/>
        </w:rPr>
        <w:tab/>
        <w:t>[[F</w:t>
      </w:r>
      <w:r w:rsidRPr="00CE6FA6">
        <w:rPr>
          <w:lang w:val="x-none"/>
        </w:rPr>
        <w:tab/>
        <w:t>chief]</w:t>
      </w:r>
      <w:r w:rsidRPr="00CE6FA6">
        <w:rPr>
          <w:lang w:val="x-none"/>
        </w:rPr>
        <w:tab/>
        <w:t>chez],</w:t>
      </w:r>
    </w:p>
    <w:p w14:paraId="689A3641" w14:textId="77777777" w:rsidR="0087123D" w:rsidRPr="00CE6FA6" w:rsidRDefault="0087123D" w:rsidP="00673855">
      <w:pPr>
        <w:tabs>
          <w:tab w:val="left" w:pos="1260"/>
        </w:tabs>
        <w:ind w:left="900" w:hanging="900"/>
      </w:pPr>
      <w:r w:rsidRPr="00CE6FA6">
        <w:tab/>
      </w:r>
      <w:r w:rsidRPr="00CE6FA6">
        <w:tab/>
        <w:t>‘He too arrived</w:t>
      </w:r>
      <w:r w:rsidRPr="00CE6FA6">
        <w:rPr>
          <w:lang w:val="x-none"/>
        </w:rPr>
        <w:t>. He too thought that he had arrived at Fatouma Ardo’s place.’</w:t>
      </w:r>
    </w:p>
    <w:p w14:paraId="7F2045C8"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[lit</w:t>
      </w:r>
      <w:r w:rsidRPr="00CE6FA6">
        <w:rPr>
          <w:i/>
          <w:lang w:val="x-none"/>
        </w:rPr>
        <w:t xml:space="preserve">. “he said that he too </w:t>
      </w:r>
      <w:r w:rsidRPr="00CE6FA6">
        <w:rPr>
          <w:i/>
        </w:rPr>
        <w:t>…”]</w:t>
      </w:r>
    </w:p>
    <w:p w14:paraId="1422189F" w14:textId="77777777" w:rsidR="0087123D" w:rsidRPr="00CE6FA6" w:rsidRDefault="0087123D" w:rsidP="00673855">
      <w:pPr>
        <w:tabs>
          <w:tab w:val="left" w:pos="720"/>
          <w:tab w:val="left" w:pos="1260"/>
        </w:tabs>
        <w:ind w:left="450" w:hanging="450"/>
      </w:pPr>
    </w:p>
    <w:p w14:paraId="7B17551D" w14:textId="2892C6F4" w:rsidR="0087123D" w:rsidRPr="00CE6FA6" w:rsidRDefault="0087123D" w:rsidP="00B92CE6">
      <w:pPr>
        <w:tabs>
          <w:tab w:val="left" w:pos="810"/>
          <w:tab w:val="left" w:pos="1260"/>
          <w:tab w:val="left" w:pos="2340"/>
          <w:tab w:val="left" w:pos="3060"/>
          <w:tab w:val="left" w:pos="3780"/>
          <w:tab w:val="left" w:pos="6030"/>
        </w:tabs>
        <w:ind w:left="450" w:hanging="450"/>
      </w:pPr>
      <w:r w:rsidRPr="00CE6FA6">
        <w:t>(00:51)</w:t>
      </w:r>
      <w:r w:rsidRPr="00CE6FA6">
        <w:tab/>
      </w:r>
      <w:r w:rsidRPr="00CE6FA6">
        <w:tab/>
      </w:r>
      <w:r w:rsidRPr="00CE6FA6">
        <w:rPr>
          <w:rFonts w:ascii="Doulos SIL" w:hAnsi="Doulos SIL"/>
        </w:rPr>
        <w:t>ku</w:t>
      </w:r>
      <w:r w:rsidRPr="00CE6FA6">
        <w:rPr>
          <w:rFonts w:ascii="Doulos SIL" w:hAnsi="Doulos SIL"/>
          <w:lang w:val="x-none"/>
        </w:rPr>
        <w:t>́ú</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jīī-kāy</w:t>
      </w:r>
      <w:r w:rsidRPr="00CE6FA6">
        <w:rPr>
          <w:rFonts w:ascii="Doulos SIL" w:hAnsi="Doulos SIL"/>
        </w:rPr>
        <w:t>-</w:t>
      </w:r>
      <w:r w:rsidRPr="00CE6FA6">
        <w:rPr>
          <w:rFonts w:ascii="Doulos SIL" w:hAnsi="Doulos SIL"/>
          <w:lang w:val="x-none"/>
        </w:rPr>
        <w:t>yā]</w:t>
      </w:r>
      <w:r w:rsidRPr="00CE6FA6">
        <w:rPr>
          <w:rFonts w:ascii="Doulos SIL" w:hAnsi="Doulos SIL"/>
          <w:lang w:val="x-none"/>
        </w:rPr>
        <w:tab/>
        <w:t>nī,</w:t>
      </w:r>
    </w:p>
    <w:p w14:paraId="49293312" w14:textId="77777777" w:rsidR="0087123D" w:rsidRPr="00CE6FA6" w:rsidRDefault="0087123D" w:rsidP="00B92CE6">
      <w:pPr>
        <w:tabs>
          <w:tab w:val="left" w:pos="810"/>
          <w:tab w:val="left" w:pos="1260"/>
          <w:tab w:val="left" w:pos="2340"/>
          <w:tab w:val="left" w:pos="3060"/>
          <w:tab w:val="left" w:pos="3780"/>
          <w:tab w:val="left" w:pos="6030"/>
        </w:tabs>
        <w:ind w:left="450" w:hanging="450"/>
      </w:pPr>
      <w:r w:rsidRPr="00CE6FA6">
        <w:tab/>
      </w:r>
      <w:r w:rsidRPr="00CE6FA6">
        <w:tab/>
      </w:r>
      <w:r w:rsidRPr="00CE6FA6">
        <w:tab/>
        <w:t>Dem.Foc</w:t>
      </w:r>
      <w:r w:rsidRPr="00CE6FA6">
        <w:tab/>
        <w:t>be</w:t>
      </w:r>
      <w:r w:rsidRPr="00CE6FA6">
        <w:tab/>
        <w:t>[3Sg</w:t>
      </w:r>
      <w:r w:rsidRPr="00CE6FA6">
        <w:tab/>
        <w:t>water-draw-Agent]</w:t>
      </w:r>
      <w:r w:rsidRPr="00CE6FA6">
        <w:tab/>
        <w:t>it</w:t>
      </w:r>
      <w:r w:rsidRPr="00CE6FA6">
        <w:rPr>
          <w:lang w:val="x-none"/>
        </w:rPr>
        <w:t>.is,</w:t>
      </w:r>
    </w:p>
    <w:p w14:paraId="4C9904FE" w14:textId="77777777" w:rsidR="0087123D" w:rsidRPr="00CE6FA6" w:rsidRDefault="0087123D" w:rsidP="00673855">
      <w:pPr>
        <w:tabs>
          <w:tab w:val="left" w:pos="810"/>
          <w:tab w:val="left" w:pos="1260"/>
          <w:tab w:val="left" w:pos="2160"/>
          <w:tab w:val="left" w:pos="2970"/>
        </w:tabs>
        <w:ind w:left="450" w:hanging="450"/>
      </w:pPr>
      <w:r w:rsidRPr="00CE6FA6">
        <w:tab/>
      </w:r>
      <w:r w:rsidRPr="00CE6FA6">
        <w:tab/>
      </w:r>
      <w:r w:rsidRPr="00CE6FA6">
        <w:tab/>
      </w:r>
      <w:r w:rsidRPr="00CE6FA6">
        <w:rPr>
          <w:rFonts w:ascii="Doulos SIL" w:hAnsi="Doulos SIL"/>
        </w:rPr>
        <w:t>ke</w:t>
      </w:r>
      <w:r w:rsidRPr="00CE6FA6">
        <w:rPr>
          <w:rFonts w:ascii="Doulos SIL" w:hAnsi="Doulos SIL"/>
          <w:lang w:val="x-none"/>
        </w:rPr>
        <w:t>̄ēŋ̀</w:t>
      </w:r>
      <w:r w:rsidRPr="00CE6FA6">
        <w:rPr>
          <w:rFonts w:ascii="Doulos SIL" w:hAnsi="Doulos SIL"/>
          <w:lang w:val="x-none"/>
        </w:rPr>
        <w:tab/>
        <w:t>gù</w:t>
      </w:r>
      <w:r w:rsidRPr="00CE6FA6">
        <w:rPr>
          <w:rFonts w:ascii="Doulos SIL" w:hAnsi="Doulos SIL"/>
          <w:lang w:val="x-none"/>
        </w:rPr>
        <w:tab/>
        <w:t>pē,</w:t>
      </w:r>
    </w:p>
    <w:p w14:paraId="25615ABE" w14:textId="77777777" w:rsidR="0087123D" w:rsidRPr="00CE6FA6" w:rsidRDefault="0087123D" w:rsidP="00673855">
      <w:pPr>
        <w:tabs>
          <w:tab w:val="left" w:pos="810"/>
          <w:tab w:val="left" w:pos="1260"/>
          <w:tab w:val="left" w:pos="2160"/>
          <w:tab w:val="left" w:pos="2970"/>
        </w:tabs>
        <w:ind w:left="450" w:hanging="450"/>
      </w:pPr>
      <w:r w:rsidRPr="00CE6FA6">
        <w:tab/>
      </w:r>
      <w:r w:rsidRPr="00CE6FA6">
        <w:tab/>
      </w:r>
      <w:r w:rsidRPr="00CE6FA6">
        <w:tab/>
        <w:t>one</w:t>
      </w:r>
      <w:r w:rsidRPr="00CE6FA6">
        <w:tab/>
        <w:t>Def</w:t>
      </w:r>
      <w:r w:rsidRPr="00CE6FA6">
        <w:tab/>
        <w:t>too,</w:t>
      </w:r>
    </w:p>
    <w:p w14:paraId="22E2F607" w14:textId="77777777" w:rsidR="0087123D" w:rsidRPr="00CE6FA6" w:rsidRDefault="0087123D" w:rsidP="00673855">
      <w:pPr>
        <w:tabs>
          <w:tab w:val="left" w:pos="1260"/>
        </w:tabs>
        <w:ind w:left="900" w:hanging="900"/>
        <w:rPr>
          <w:lang w:val="x-none"/>
        </w:rPr>
      </w:pPr>
      <w:r w:rsidRPr="00CE6FA6">
        <w:tab/>
      </w:r>
      <w:r w:rsidRPr="00CE6FA6">
        <w:tab/>
        <w:t>‘</w:t>
      </w:r>
      <w:r w:rsidRPr="00CE6FA6">
        <w:rPr>
          <w:u w:val="single"/>
        </w:rPr>
        <w:t>That one</w:t>
      </w:r>
      <w:r w:rsidRPr="00CE6FA6">
        <w:t xml:space="preserve"> (</w:t>
      </w:r>
      <w:r w:rsidRPr="00CE6FA6">
        <w:rPr>
          <w:lang w:val="x-none"/>
        </w:rPr>
        <w:t>=the woman whom he met)</w:t>
      </w:r>
      <w:r w:rsidRPr="00CE6FA6">
        <w:t xml:space="preserve"> [focus]</w:t>
      </w:r>
      <w:r w:rsidRPr="00CE6FA6">
        <w:rPr>
          <w:lang w:val="x-none"/>
        </w:rPr>
        <w:t xml:space="preserve"> was her (=Fatouma’s) water carrier. The other one (=pauper’s son) too</w:t>
      </w:r>
      <w:r w:rsidRPr="00CE6FA6">
        <w:t xml:space="preserve"> (went)</w:t>
      </w:r>
      <w:r w:rsidRPr="00CE6FA6">
        <w:rPr>
          <w:lang w:val="x-none"/>
        </w:rPr>
        <w:t>,’</w:t>
      </w:r>
    </w:p>
    <w:p w14:paraId="78053D8F" w14:textId="6A84C8D3"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[agentive with incorporated object (</w:t>
      </w:r>
      <w:r w:rsidRPr="00CE6FA6">
        <w:rPr>
          <w:i/>
          <w:iCs/>
        </w:rPr>
        <w:t>§5.1.6.2</w:t>
      </w:r>
      <w:r w:rsidRPr="00CE6FA6">
        <w:rPr>
          <w:i/>
          <w:iCs/>
          <w:lang w:val="x-none"/>
        </w:rPr>
        <w:t>)]</w:t>
      </w:r>
    </w:p>
    <w:p w14:paraId="7C17A10A" w14:textId="77777777" w:rsidR="0087123D" w:rsidRPr="00CE6FA6" w:rsidRDefault="0087123D" w:rsidP="00673855">
      <w:pPr>
        <w:tabs>
          <w:tab w:val="left" w:pos="720"/>
          <w:tab w:val="left" w:pos="1260"/>
        </w:tabs>
        <w:ind w:left="450" w:hanging="450"/>
      </w:pPr>
    </w:p>
    <w:p w14:paraId="3189F3D8" w14:textId="3284061A" w:rsidR="0087123D" w:rsidRPr="00CE6FA6" w:rsidRDefault="0087123D" w:rsidP="00673855">
      <w:pPr>
        <w:tabs>
          <w:tab w:val="left" w:pos="810"/>
          <w:tab w:val="left" w:pos="1260"/>
          <w:tab w:val="left" w:pos="2160"/>
          <w:tab w:val="left" w:pos="3060"/>
        </w:tabs>
        <w:ind w:left="450" w:hanging="450"/>
      </w:pPr>
      <w:r w:rsidRPr="00CE6FA6">
        <w:t>(00:54)</w:t>
      </w:r>
      <w:r w:rsidRPr="00CE6FA6">
        <w:tab/>
      </w:r>
      <w:r w:rsidRPr="00CE6FA6">
        <w:tab/>
      </w:r>
      <w:r w:rsidRPr="00CE6FA6">
        <w:rPr>
          <w:rFonts w:ascii="Doulos SIL" w:hAnsi="Doulos SIL"/>
        </w:rPr>
        <w:t>mi</w:t>
      </w:r>
      <w:r w:rsidRPr="00CE6FA6">
        <w:rPr>
          <w:rFonts w:ascii="Doulos SIL" w:hAnsi="Doulos SIL"/>
          <w:lang w:val="x-none"/>
        </w:rPr>
        <w:t>̀skíín</w:t>
      </w:r>
      <w:r w:rsidRPr="00CE6FA6">
        <w:rPr>
          <w:rFonts w:ascii="Doulos SIL" w:hAnsi="Doulos SIL"/>
          <w:lang w:val="x-none"/>
        </w:rPr>
        <w:tab/>
        <w:t>dyɛ̄</w:t>
      </w:r>
      <w:r w:rsidR="00B92CE6" w:rsidRPr="00CE6FA6">
        <w:rPr>
          <w:rFonts w:ascii="Doulos SIL" w:hAnsi="Doulos SIL"/>
          <w:lang w:val="x-none"/>
        </w:rPr>
        <w:t>wⁿ</w:t>
      </w:r>
      <w:r w:rsidRPr="00CE6FA6">
        <w:rPr>
          <w:rFonts w:ascii="Doulos SIL" w:hAnsi="Doulos SIL"/>
          <w:lang w:val="x-none"/>
        </w:rPr>
        <w:tab/>
        <w:t>gū,</w:t>
      </w:r>
    </w:p>
    <w:p w14:paraId="145C7F03" w14:textId="77777777" w:rsidR="0087123D" w:rsidRPr="00CE6FA6" w:rsidRDefault="0087123D" w:rsidP="00673855">
      <w:pPr>
        <w:tabs>
          <w:tab w:val="left" w:pos="810"/>
          <w:tab w:val="left" w:pos="1260"/>
          <w:tab w:val="left" w:pos="2160"/>
          <w:tab w:val="left" w:pos="3060"/>
        </w:tabs>
        <w:ind w:left="450" w:hanging="450"/>
      </w:pPr>
      <w:r w:rsidRPr="00CE6FA6">
        <w:tab/>
      </w:r>
      <w:r w:rsidRPr="00CE6FA6">
        <w:tab/>
      </w:r>
      <w:r w:rsidRPr="00CE6FA6">
        <w:tab/>
        <w:t>pauper</w:t>
      </w:r>
      <w:r w:rsidRPr="00CE6FA6">
        <w:tab/>
        <w:t>child</w:t>
      </w:r>
      <w:r w:rsidRPr="00CE6FA6">
        <w:tab/>
        <w:t>Def,</w:t>
      </w:r>
    </w:p>
    <w:p w14:paraId="3B814BE4" w14:textId="77777777" w:rsidR="0087123D" w:rsidRPr="00CE6FA6" w:rsidRDefault="0087123D" w:rsidP="00673855">
      <w:pPr>
        <w:tabs>
          <w:tab w:val="left" w:pos="810"/>
          <w:tab w:val="left" w:pos="1260"/>
          <w:tab w:val="left" w:pos="1890"/>
          <w:tab w:val="left" w:pos="2610"/>
          <w:tab w:val="left" w:pos="3690"/>
          <w:tab w:val="left" w:pos="468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[ŋ̄</w:t>
      </w:r>
      <w:r w:rsidRPr="00CE6FA6">
        <w:rPr>
          <w:rFonts w:ascii="Doulos SIL" w:hAnsi="Doulos SIL"/>
          <w:lang w:val="x-none"/>
        </w:rPr>
        <w:tab/>
        <w:t>sìyéwⁿ]</w:t>
      </w:r>
      <w:r w:rsidRPr="00CE6FA6">
        <w:rPr>
          <w:rFonts w:ascii="Doulos SIL" w:hAnsi="Doulos SIL"/>
          <w:lang w:val="x-none"/>
        </w:rPr>
        <w:tab/>
        <w:t>kɯ̀ɯ̀-nì,</w:t>
      </w:r>
    </w:p>
    <w:p w14:paraId="6A492D56" w14:textId="77777777" w:rsidR="0087123D" w:rsidRPr="00CE6FA6" w:rsidRDefault="0087123D" w:rsidP="00673855">
      <w:pPr>
        <w:tabs>
          <w:tab w:val="left" w:pos="810"/>
          <w:tab w:val="left" w:pos="1260"/>
          <w:tab w:val="left" w:pos="1890"/>
          <w:tab w:val="left" w:pos="2610"/>
          <w:tab w:val="left" w:pos="3690"/>
          <w:tab w:val="left" w:pos="4680"/>
        </w:tabs>
        <w:ind w:left="450" w:hanging="450"/>
      </w:pPr>
      <w:r w:rsidRPr="00CE6FA6">
        <w:tab/>
      </w:r>
      <w:r w:rsidRPr="00CE6FA6">
        <w:tab/>
      </w:r>
      <w:r w:rsidRPr="00CE6FA6">
        <w:tab/>
        <w:t>[3Sg</w:t>
      </w:r>
      <w:r w:rsidRPr="00CE6FA6">
        <w:tab/>
        <w:t>too]</w:t>
      </w:r>
      <w:r w:rsidRPr="00CE6FA6">
        <w:tab/>
        <w:t>[3ReflSg</w:t>
      </w:r>
      <w:r w:rsidRPr="00CE6FA6">
        <w:tab/>
        <w:t>horse]</w:t>
      </w:r>
      <w:r w:rsidRPr="00CE6FA6">
        <w:tab/>
        <w:t>run-Caus</w:t>
      </w:r>
      <w:r w:rsidRPr="00CE6FA6">
        <w:rPr>
          <w:lang w:val="x-none"/>
        </w:rPr>
        <w:t>.Pfv,</w:t>
      </w:r>
    </w:p>
    <w:p w14:paraId="145D2F56" w14:textId="77777777" w:rsidR="0087123D" w:rsidRPr="00CE6FA6" w:rsidRDefault="0087123D" w:rsidP="00673855">
      <w:pPr>
        <w:tabs>
          <w:tab w:val="left" w:pos="1260"/>
        </w:tabs>
        <w:ind w:left="900" w:hanging="900"/>
      </w:pPr>
      <w:r w:rsidRPr="00CE6FA6">
        <w:tab/>
      </w:r>
      <w:r w:rsidRPr="00CE6FA6">
        <w:tab/>
        <w:t>‘The pauper’s son, he too rode his horse</w:t>
      </w:r>
      <w:r w:rsidRPr="00CE6FA6">
        <w:rPr>
          <w:lang w:val="x-none"/>
        </w:rPr>
        <w:t>,’</w:t>
      </w:r>
    </w:p>
    <w:p w14:paraId="55EDA9B8" w14:textId="77777777" w:rsidR="0087123D" w:rsidRPr="00CE6FA6" w:rsidRDefault="0087123D" w:rsidP="00673855">
      <w:pPr>
        <w:tabs>
          <w:tab w:val="left" w:pos="720"/>
          <w:tab w:val="left" w:pos="1260"/>
        </w:tabs>
        <w:ind w:left="450" w:hanging="450"/>
      </w:pPr>
    </w:p>
    <w:p w14:paraId="1994C985" w14:textId="3DF8F4E1" w:rsidR="0087123D" w:rsidRPr="00CE6FA6" w:rsidRDefault="0087123D" w:rsidP="00673855">
      <w:pPr>
        <w:tabs>
          <w:tab w:val="left" w:pos="810"/>
          <w:tab w:val="left" w:pos="1260"/>
          <w:tab w:val="left" w:pos="2340"/>
          <w:tab w:val="left" w:pos="3060"/>
          <w:tab w:val="left" w:pos="4050"/>
          <w:tab w:val="left" w:pos="5220"/>
          <w:tab w:val="left" w:pos="6390"/>
          <w:tab w:val="left" w:pos="7290"/>
        </w:tabs>
        <w:ind w:left="450" w:hanging="450"/>
      </w:pPr>
      <w:r w:rsidRPr="00CE6FA6">
        <w:t>(00:56)</w:t>
      </w:r>
      <w:r w:rsidRPr="00CE6FA6">
        <w:tab/>
      </w:r>
      <w:r w:rsidRPr="00CE6FA6">
        <w:tab/>
      </w:r>
      <w:r w:rsidRPr="00CE6FA6">
        <w:rPr>
          <w:rFonts w:ascii="Doulos SIL" w:hAnsi="Doulos SIL"/>
        </w:rPr>
        <w:t>ha</w:t>
      </w:r>
      <w:r w:rsidRPr="00CE6FA6">
        <w:rPr>
          <w:rFonts w:ascii="Doulos SIL" w:hAnsi="Doulos SIL"/>
          <w:lang w:val="x-none"/>
        </w:rPr>
        <w:t>̀līkàlā=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kìyɛ̀wⁿ</w:t>
      </w:r>
      <w:r w:rsidRPr="00CE6FA6">
        <w:rPr>
          <w:rFonts w:ascii="Doulos SIL" w:hAnsi="Doulos SIL"/>
          <w:lang w:val="x-none"/>
        </w:rPr>
        <w:tab/>
        <w:t>[[fāātūmà</w:t>
      </w:r>
      <w:r w:rsidRPr="00CE6FA6">
        <w:rPr>
          <w:rFonts w:ascii="Doulos SIL" w:hAnsi="Doulos SIL"/>
          <w:lang w:val="x-none"/>
        </w:rPr>
        <w:tab/>
        <w:t>ārdò]</w:t>
      </w:r>
      <w:r w:rsidRPr="00CE6FA6">
        <w:rPr>
          <w:rFonts w:ascii="Doulos SIL" w:hAnsi="Doulos SIL"/>
          <w:lang w:val="x-none"/>
        </w:rPr>
        <w:tab/>
        <w:t>kāẁⁿ],</w:t>
      </w:r>
    </w:p>
    <w:p w14:paraId="7C03A657" w14:textId="77777777" w:rsidR="0087123D" w:rsidRPr="00CE6FA6" w:rsidRDefault="0087123D" w:rsidP="00673855">
      <w:pPr>
        <w:tabs>
          <w:tab w:val="left" w:pos="810"/>
          <w:tab w:val="left" w:pos="1260"/>
          <w:tab w:val="left" w:pos="2340"/>
          <w:tab w:val="left" w:pos="3060"/>
          <w:tab w:val="left" w:pos="4050"/>
          <w:tab w:val="left" w:pos="5220"/>
          <w:tab w:val="left" w:pos="6390"/>
          <w:tab w:val="left" w:pos="7290"/>
        </w:tabs>
        <w:ind w:left="450" w:hanging="450"/>
      </w:pPr>
      <w:r w:rsidRPr="00CE6FA6">
        <w:tab/>
      </w:r>
      <w:r w:rsidRPr="00CE6FA6">
        <w:tab/>
      </w:r>
      <w:r w:rsidRPr="00CE6FA6">
        <w:tab/>
        <w:t>until</w:t>
      </w:r>
      <w:r w:rsidRPr="00CE6FA6">
        <w:tab/>
        <w:t>3Sg</w:t>
      </w:r>
      <w:r w:rsidRPr="00CE6FA6">
        <w:tab/>
        <w:t>until</w:t>
      </w:r>
      <w:r w:rsidRPr="00CE6FA6">
        <w:rPr>
          <w:lang w:val="x-none"/>
        </w:rPr>
        <w:t>.Pfv</w:t>
      </w:r>
      <w:r w:rsidRPr="00CE6FA6">
        <w:tab/>
        <w:t>arrive</w:t>
      </w:r>
      <w:r w:rsidRPr="00CE6FA6">
        <w:rPr>
          <w:lang w:val="x-none"/>
        </w:rPr>
        <w:t>.Pfv</w:t>
      </w:r>
      <w:r w:rsidRPr="00CE6FA6">
        <w:rPr>
          <w:lang w:val="x-none"/>
        </w:rPr>
        <w:tab/>
        <w:t>[[F</w:t>
      </w:r>
      <w:r w:rsidRPr="00CE6FA6">
        <w:rPr>
          <w:lang w:val="x-none"/>
        </w:rPr>
        <w:tab/>
        <w:t>chief]</w:t>
      </w:r>
      <w:r w:rsidRPr="00CE6FA6">
        <w:rPr>
          <w:lang w:val="x-none"/>
        </w:rPr>
        <w:tab/>
        <w:t>chez],</w:t>
      </w:r>
    </w:p>
    <w:p w14:paraId="33114C32" w14:textId="77777777" w:rsidR="0087123D" w:rsidRPr="00CE6FA6" w:rsidRDefault="0087123D" w:rsidP="00673855">
      <w:pPr>
        <w:tabs>
          <w:tab w:val="left" w:pos="810"/>
          <w:tab w:val="left" w:pos="1260"/>
          <w:tab w:val="left" w:pos="1800"/>
          <w:tab w:val="left" w:pos="2880"/>
          <w:tab w:val="left" w:pos="3780"/>
          <w:tab w:val="left" w:pos="5040"/>
          <w:tab w:val="left" w:pos="5850"/>
          <w:tab w:val="left" w:pos="66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kìyɛ̄ŋ</w:t>
      </w:r>
      <w:r w:rsidRPr="00CE6FA6">
        <w:rPr>
          <w:rFonts w:ascii="Doulos SIL" w:hAnsi="Doulos SIL"/>
          <w:lang w:val="x-none"/>
        </w:rPr>
        <w:tab/>
        <w:t>gà</w:t>
      </w:r>
      <w:r w:rsidRPr="00CE6FA6">
        <w:rPr>
          <w:rFonts w:ascii="Doulos SIL" w:hAnsi="Doulos SIL"/>
          <w:lang w:val="x-none"/>
        </w:rPr>
        <w:tab/>
        <w:t>[[fāātūmà</w:t>
      </w:r>
      <w:r w:rsidRPr="00CE6FA6">
        <w:rPr>
          <w:rFonts w:ascii="Doulos SIL" w:hAnsi="Doulos SIL"/>
          <w:lang w:val="x-none"/>
        </w:rPr>
        <w:tab/>
        <w:t>ārdò]</w:t>
      </w:r>
      <w:r w:rsidRPr="00CE6FA6">
        <w:rPr>
          <w:rFonts w:ascii="Doulos SIL" w:hAnsi="Doulos SIL"/>
          <w:lang w:val="x-none"/>
        </w:rPr>
        <w:tab/>
        <w:t>kāẁⁿ]</w:t>
      </w:r>
      <w:r w:rsidRPr="00CE6FA6">
        <w:rPr>
          <w:rFonts w:ascii="Doulos SIL" w:hAnsi="Doulos SIL"/>
          <w:lang w:val="x-none"/>
        </w:rPr>
        <w:tab/>
        <w:t>gù,</w:t>
      </w:r>
    </w:p>
    <w:p w14:paraId="39A4E5EB" w14:textId="77777777" w:rsidR="0087123D" w:rsidRPr="00CE6FA6" w:rsidRDefault="0087123D" w:rsidP="00673855">
      <w:pPr>
        <w:tabs>
          <w:tab w:val="left" w:pos="810"/>
          <w:tab w:val="left" w:pos="1260"/>
          <w:tab w:val="left" w:pos="1800"/>
          <w:tab w:val="left" w:pos="2880"/>
          <w:tab w:val="left" w:pos="3780"/>
          <w:tab w:val="left" w:pos="5040"/>
          <w:tab w:val="left" w:pos="5850"/>
          <w:tab w:val="left" w:pos="6660"/>
        </w:tabs>
        <w:ind w:left="450" w:hanging="450"/>
      </w:pPr>
      <w:r w:rsidRPr="00CE6FA6">
        <w:tab/>
      </w:r>
      <w:r w:rsidRPr="00CE6FA6">
        <w:tab/>
      </w:r>
      <w:r w:rsidRPr="00CE6FA6">
        <w:tab/>
        <w:t>3Sg</w:t>
      </w:r>
      <w:r w:rsidRPr="00CE6FA6">
        <w:tab/>
        <w:t>arrive</w:t>
      </w:r>
      <w:r w:rsidRPr="00CE6FA6">
        <w:rPr>
          <w:lang w:val="x-none"/>
        </w:rPr>
        <w:t>.Pfv</w:t>
      </w:r>
      <w:r w:rsidRPr="00CE6FA6">
        <w:rPr>
          <w:lang w:val="x-none"/>
        </w:rPr>
        <w:tab/>
        <w:t>RemPfv</w:t>
      </w:r>
      <w:r w:rsidRPr="00CE6FA6">
        <w:rPr>
          <w:lang w:val="x-none"/>
        </w:rPr>
        <w:tab/>
        <w:t>[[F</w:t>
      </w:r>
      <w:r w:rsidRPr="00CE6FA6">
        <w:rPr>
          <w:lang w:val="x-none"/>
        </w:rPr>
        <w:tab/>
        <w:t>chief]</w:t>
      </w:r>
      <w:r w:rsidRPr="00CE6FA6">
        <w:rPr>
          <w:lang w:val="x-none"/>
        </w:rPr>
        <w:tab/>
        <w:t>chez]</w:t>
      </w:r>
      <w:r w:rsidRPr="00CE6FA6">
        <w:rPr>
          <w:lang w:val="x-none"/>
        </w:rPr>
        <w:tab/>
        <w:t>Def,</w:t>
      </w:r>
    </w:p>
    <w:p w14:paraId="0615345A" w14:textId="77777777" w:rsidR="0087123D" w:rsidRPr="00CE6FA6" w:rsidRDefault="0087123D" w:rsidP="00673855">
      <w:pPr>
        <w:tabs>
          <w:tab w:val="left" w:pos="1260"/>
        </w:tabs>
        <w:ind w:left="900" w:hanging="900"/>
      </w:pPr>
      <w:r w:rsidRPr="00CE6FA6">
        <w:tab/>
      </w:r>
      <w:r w:rsidRPr="00CE6FA6">
        <w:tab/>
        <w:t>‘until he arrived at Fatouma Ardo’s place</w:t>
      </w:r>
      <w:r w:rsidRPr="00CE6FA6">
        <w:rPr>
          <w:lang w:val="x-none"/>
        </w:rPr>
        <w:t>. When he had arrived at Fatouma Ardo’s place,’</w:t>
      </w:r>
    </w:p>
    <w:p w14:paraId="76861B36"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[backgrounded perfective echo clause (‘when …’) with RemPfv </w:t>
      </w:r>
      <w:r w:rsidRPr="00CE6FA6">
        <w:rPr>
          <w:rFonts w:ascii="Doulos SIL" w:hAnsi="Doulos SIL" w:cs="Doulos SIL"/>
          <w:iCs/>
        </w:rPr>
        <w:t>ga</w:t>
      </w:r>
      <w:r w:rsidRPr="00CE6FA6">
        <w:rPr>
          <w:rFonts w:ascii="Doulos SIL" w:hAnsi="Doulos SIL" w:cs="Doulos SIL"/>
          <w:iCs/>
          <w:lang w:val="x-none"/>
        </w:rPr>
        <w:t>̀</w:t>
      </w:r>
      <w:r w:rsidRPr="00CE6FA6">
        <w:rPr>
          <w:i/>
          <w:lang w:val="x-none"/>
        </w:rPr>
        <w:t xml:space="preserve"> and definite </w:t>
      </w:r>
      <w:r w:rsidRPr="00CE6FA6">
        <w:rPr>
          <w:rFonts w:ascii="Doulos SIL" w:hAnsi="Doulos SIL" w:cs="Doulos SIL"/>
          <w:iCs/>
          <w:lang w:val="x-none"/>
        </w:rPr>
        <w:t>gu</w:t>
      </w:r>
      <w:r w:rsidRPr="00CE6FA6">
        <w:rPr>
          <w:i/>
        </w:rPr>
        <w:t xml:space="preserve"> (§15.4.4) setting up the next foregrounded event (‘he said’)]</w:t>
      </w:r>
    </w:p>
    <w:p w14:paraId="11CEE181" w14:textId="77777777" w:rsidR="0087123D" w:rsidRPr="00CE6FA6" w:rsidRDefault="0087123D" w:rsidP="00673855">
      <w:pPr>
        <w:tabs>
          <w:tab w:val="left" w:pos="720"/>
          <w:tab w:val="left" w:pos="1260"/>
        </w:tabs>
        <w:ind w:left="450" w:hanging="450"/>
      </w:pPr>
    </w:p>
    <w:p w14:paraId="48ADC125" w14:textId="12D73F9F" w:rsidR="0087123D" w:rsidRPr="00CE6FA6" w:rsidRDefault="0087123D" w:rsidP="0005169B">
      <w:pPr>
        <w:keepNext/>
        <w:tabs>
          <w:tab w:val="left" w:pos="810"/>
          <w:tab w:val="left" w:pos="1260"/>
          <w:tab w:val="left" w:pos="1800"/>
          <w:tab w:val="left" w:pos="2430"/>
          <w:tab w:val="left" w:pos="3420"/>
          <w:tab w:val="left" w:pos="4410"/>
          <w:tab w:val="left" w:pos="5130"/>
          <w:tab w:val="left" w:pos="6570"/>
          <w:tab w:val="left" w:pos="8010"/>
        </w:tabs>
        <w:ind w:left="450" w:hanging="450"/>
      </w:pPr>
      <w:r w:rsidRPr="00CE6FA6">
        <w:lastRenderedPageBreak/>
        <w:t>(01:00)</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sùmààⁿsīyɛ̄</w:t>
      </w:r>
      <w:r w:rsidRPr="00CE6FA6">
        <w:rPr>
          <w:rFonts w:ascii="Doulos SIL" w:hAnsi="Doulos SIL"/>
          <w:lang w:val="x-none"/>
        </w:rPr>
        <w:tab/>
        <w:t>[gòró-pāɲān</w:t>
      </w:r>
      <w:r w:rsidRPr="00CE6FA6">
        <w:rPr>
          <w:rFonts w:ascii="Doulos SIL" w:hAnsi="Doulos SIL"/>
          <w:lang w:val="x-none"/>
        </w:rPr>
        <w:tab/>
        <w:t>nī]],</w:t>
      </w:r>
    </w:p>
    <w:p w14:paraId="4CD77385" w14:textId="77777777" w:rsidR="0087123D" w:rsidRPr="00CE6FA6" w:rsidRDefault="0087123D" w:rsidP="0005169B">
      <w:pPr>
        <w:keepNext/>
        <w:tabs>
          <w:tab w:val="left" w:pos="810"/>
          <w:tab w:val="left" w:pos="1260"/>
          <w:tab w:val="left" w:pos="1800"/>
          <w:tab w:val="left" w:pos="2430"/>
          <w:tab w:val="left" w:pos="3420"/>
          <w:tab w:val="left" w:pos="4410"/>
          <w:tab w:val="left" w:pos="5130"/>
          <w:tab w:val="left" w:pos="6570"/>
          <w:tab w:val="left" w:pos="8010"/>
        </w:tabs>
        <w:ind w:left="450" w:hanging="450"/>
      </w:pPr>
      <w:r w:rsidRPr="00CE6FA6">
        <w:tab/>
      </w:r>
      <w:r w:rsidRPr="00CE6FA6">
        <w:tab/>
      </w:r>
      <w:r w:rsidRPr="00CE6FA6">
        <w:tab/>
        <w:t>3Sg</w:t>
      </w:r>
      <w:r w:rsidRPr="00CE6FA6">
        <w:tab/>
        <w:t>said</w:t>
      </w:r>
      <w:r w:rsidRPr="00CE6FA6">
        <w:tab/>
        <w:t>[LogoSg</w:t>
      </w:r>
      <w:r w:rsidRPr="00CE6FA6">
        <w:tab/>
        <w:t>Sbj/Obj</w:t>
      </w:r>
      <w:r w:rsidRPr="00CE6FA6">
        <w:tab/>
        <w:t>3Sg</w:t>
      </w:r>
      <w:r w:rsidRPr="00CE6FA6">
        <w:tab/>
        <w:t>offer</w:t>
      </w:r>
      <w:r w:rsidRPr="00CE6FA6">
        <w:rPr>
          <w:lang w:val="x-none"/>
        </w:rPr>
        <w:t>.Pfv</w:t>
      </w:r>
      <w:r w:rsidRPr="00CE6FA6">
        <w:rPr>
          <w:lang w:val="x-none"/>
        </w:rPr>
        <w:tab/>
        <w:t>[kola-chest</w:t>
      </w:r>
      <w:r w:rsidRPr="00CE6FA6">
        <w:rPr>
          <w:lang w:val="x-none"/>
        </w:rPr>
        <w:tab/>
        <w:t>Inst]],</w:t>
      </w:r>
      <w:r w:rsidRPr="00CE6FA6">
        <w:tab/>
      </w:r>
    </w:p>
    <w:p w14:paraId="00778F4F" w14:textId="77777777" w:rsidR="0087123D" w:rsidRPr="00CE6FA6" w:rsidRDefault="0087123D" w:rsidP="0005169B">
      <w:pPr>
        <w:keepNext/>
        <w:tabs>
          <w:tab w:val="left" w:pos="810"/>
          <w:tab w:val="left" w:pos="1260"/>
          <w:tab w:val="left" w:pos="2160"/>
          <w:tab w:val="left" w:pos="324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pwɔ̀</w:t>
      </w:r>
      <w:r w:rsidRPr="00CE6FA6">
        <w:rPr>
          <w:rFonts w:ascii="Doulos SIL" w:hAnsi="Doulos SIL"/>
          <w:lang w:val="x-none"/>
        </w:rPr>
        <w:tab/>
        <w:t>yāẁⁿ,</w:t>
      </w:r>
    </w:p>
    <w:p w14:paraId="05C182F3" w14:textId="77777777" w:rsidR="0087123D" w:rsidRPr="00CE6FA6" w:rsidRDefault="0087123D" w:rsidP="0005169B">
      <w:pPr>
        <w:keepNext/>
        <w:tabs>
          <w:tab w:val="left" w:pos="810"/>
          <w:tab w:val="left" w:pos="1260"/>
          <w:tab w:val="left" w:pos="2160"/>
          <w:tab w:val="left" w:pos="3240"/>
        </w:tabs>
        <w:ind w:left="450" w:hanging="450"/>
      </w:pPr>
      <w:r w:rsidRPr="00CE6FA6">
        <w:tab/>
      </w:r>
      <w:r w:rsidRPr="00CE6FA6">
        <w:tab/>
      </w:r>
      <w:r w:rsidRPr="00CE6FA6">
        <w:tab/>
        <w:t>3Sg</w:t>
      </w:r>
      <w:r w:rsidRPr="00CE6FA6">
        <w:tab/>
        <w:t>sit</w:t>
      </w:r>
      <w:r w:rsidRPr="00CE6FA6">
        <w:rPr>
          <w:lang w:val="x-none"/>
        </w:rPr>
        <w:t>.Pfv</w:t>
      </w:r>
      <w:r w:rsidRPr="00CE6FA6">
        <w:rPr>
          <w:lang w:val="x-none"/>
        </w:rPr>
        <w:tab/>
        <w:t>there.Def,</w:t>
      </w:r>
    </w:p>
    <w:p w14:paraId="6BC94F0F" w14:textId="77777777" w:rsidR="0087123D" w:rsidRPr="00CE6FA6" w:rsidRDefault="0087123D" w:rsidP="0005169B">
      <w:pPr>
        <w:keepNext/>
        <w:tabs>
          <w:tab w:val="left" w:pos="1260"/>
        </w:tabs>
        <w:ind w:left="900" w:hanging="900"/>
      </w:pPr>
      <w:r w:rsidRPr="00CE6FA6">
        <w:tab/>
      </w:r>
      <w:r w:rsidRPr="00CE6FA6">
        <w:tab/>
        <w:t>‘He said, “I presented you with a kola-nut box</w:t>
      </w:r>
      <w:r w:rsidRPr="00CE6FA6">
        <w:rPr>
          <w:lang w:val="x-none"/>
        </w:rPr>
        <w:t>.” He sat down there.’</w:t>
      </w:r>
    </w:p>
    <w:p w14:paraId="24EAF349"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lang w:val="x-none"/>
        </w:rPr>
        <w:t>sùmààⁿsīyɛ̀</w:t>
      </w:r>
      <w:r w:rsidRPr="00CE6FA6">
        <w:rPr>
          <w:i/>
        </w:rPr>
        <w:t xml:space="preserve"> ‘present (gifts, offerings) to an honored person’]</w:t>
      </w:r>
    </w:p>
    <w:p w14:paraId="64840345" w14:textId="77777777" w:rsidR="0087123D" w:rsidRPr="00CE6FA6" w:rsidRDefault="0087123D" w:rsidP="00673855">
      <w:pPr>
        <w:tabs>
          <w:tab w:val="left" w:pos="720"/>
          <w:tab w:val="left" w:pos="1260"/>
        </w:tabs>
        <w:ind w:left="450" w:hanging="450"/>
      </w:pPr>
    </w:p>
    <w:p w14:paraId="377E6068" w14:textId="66B06F1B" w:rsidR="0087123D" w:rsidRPr="00CE6FA6" w:rsidRDefault="0087123D" w:rsidP="00C87E9C">
      <w:pPr>
        <w:keepNext/>
        <w:tabs>
          <w:tab w:val="left" w:pos="810"/>
          <w:tab w:val="left" w:pos="1260"/>
          <w:tab w:val="left" w:pos="2520"/>
        </w:tabs>
        <w:ind w:left="446" w:hanging="446"/>
      </w:pPr>
      <w:r w:rsidRPr="00CE6FA6">
        <w:t>(01:03)</w:t>
      </w:r>
      <w:r w:rsidRPr="00CE6FA6">
        <w:tab/>
      </w:r>
      <w:r w:rsidRPr="00CE6FA6">
        <w:tab/>
      </w:r>
      <w:r w:rsidRPr="00CE6FA6">
        <w:rPr>
          <w:rFonts w:ascii="Doulos SIL" w:hAnsi="Doulos SIL"/>
          <w:lang w:val="x-none"/>
        </w:rPr>
        <w:t>fāātūmà</w:t>
      </w:r>
      <w:r w:rsidRPr="00CE6FA6">
        <w:rPr>
          <w:rFonts w:ascii="Doulos SIL" w:hAnsi="Doulos SIL"/>
          <w:lang w:val="x-none"/>
        </w:rPr>
        <w:tab/>
        <w:t>ārdò,</w:t>
      </w:r>
    </w:p>
    <w:p w14:paraId="064556AB" w14:textId="77777777" w:rsidR="0087123D" w:rsidRPr="00CE6FA6" w:rsidRDefault="0087123D" w:rsidP="00C87E9C">
      <w:pPr>
        <w:keepNext/>
        <w:tabs>
          <w:tab w:val="left" w:pos="810"/>
          <w:tab w:val="left" w:pos="1260"/>
          <w:tab w:val="left" w:pos="2520"/>
        </w:tabs>
        <w:ind w:left="446" w:hanging="446"/>
      </w:pPr>
      <w:r w:rsidRPr="00CE6FA6">
        <w:tab/>
      </w:r>
      <w:r w:rsidRPr="00CE6FA6">
        <w:tab/>
      </w:r>
      <w:r w:rsidRPr="00CE6FA6">
        <w:tab/>
        <w:t>F</w:t>
      </w:r>
      <w:r w:rsidRPr="00CE6FA6">
        <w:tab/>
        <w:t>chief,</w:t>
      </w:r>
    </w:p>
    <w:p w14:paraId="2D1A8C47" w14:textId="77777777" w:rsidR="0087123D" w:rsidRPr="00CE6FA6" w:rsidRDefault="0087123D" w:rsidP="00C87E9C">
      <w:pPr>
        <w:keepNext/>
        <w:tabs>
          <w:tab w:val="left" w:pos="810"/>
          <w:tab w:val="left" w:pos="1260"/>
          <w:tab w:val="left" w:pos="2070"/>
          <w:tab w:val="left" w:pos="2970"/>
          <w:tab w:val="left" w:pos="4140"/>
          <w:tab w:val="left" w:pos="522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[ŋ̄</w:t>
      </w:r>
      <w:r w:rsidRPr="00CE6FA6">
        <w:rPr>
          <w:rFonts w:ascii="Doulos SIL" w:hAnsi="Doulos SIL"/>
          <w:lang w:val="x-none"/>
        </w:rPr>
        <w:tab/>
        <w:t>dɔ̀lmbɛ́]</w:t>
      </w:r>
      <w:r w:rsidRPr="00CE6FA6">
        <w:rPr>
          <w:rFonts w:ascii="Doulos SIL" w:hAnsi="Doulos SIL"/>
          <w:lang w:val="x-none"/>
        </w:rPr>
        <w:tab/>
        <w:t>bāgā,</w:t>
      </w:r>
    </w:p>
    <w:p w14:paraId="6E84556F" w14:textId="77777777" w:rsidR="0087123D" w:rsidRPr="00CE6FA6" w:rsidRDefault="0087123D" w:rsidP="00C87E9C">
      <w:pPr>
        <w:keepNext/>
        <w:tabs>
          <w:tab w:val="left" w:pos="810"/>
          <w:tab w:val="left" w:pos="1260"/>
          <w:tab w:val="left" w:pos="2070"/>
          <w:tab w:val="left" w:pos="2970"/>
          <w:tab w:val="left" w:pos="4140"/>
          <w:tab w:val="left" w:pos="5220"/>
        </w:tabs>
        <w:ind w:left="446" w:hanging="446"/>
      </w:pPr>
      <w:r w:rsidRPr="00CE6FA6">
        <w:tab/>
      </w:r>
      <w:r w:rsidRPr="00CE6FA6">
        <w:tab/>
      </w:r>
      <w:r w:rsidRPr="00CE6FA6">
        <w:tab/>
        <w:t>3Sg</w:t>
      </w:r>
      <w:r w:rsidRPr="00CE6FA6">
        <w:tab/>
        <w:t>until.Pfv</w:t>
      </w:r>
      <w:r w:rsidRPr="00CE6FA6">
        <w:tab/>
        <w:t>[3ReflSg</w:t>
      </w:r>
      <w:r w:rsidRPr="00CE6FA6">
        <w:tab/>
        <w:t>ring]</w:t>
      </w:r>
      <w:r w:rsidRPr="00CE6FA6">
        <w:tab/>
        <w:t>take</w:t>
      </w:r>
      <w:r w:rsidRPr="00CE6FA6">
        <w:rPr>
          <w:lang w:val="x-none"/>
        </w:rPr>
        <w:t>.out.Pfv,</w:t>
      </w:r>
    </w:p>
    <w:p w14:paraId="65CE74C4" w14:textId="77777777" w:rsidR="0087123D" w:rsidRPr="00CE6FA6" w:rsidRDefault="0087123D" w:rsidP="00673855">
      <w:pPr>
        <w:tabs>
          <w:tab w:val="left" w:pos="1260"/>
        </w:tabs>
        <w:ind w:left="900" w:hanging="900"/>
        <w:rPr>
          <w:lang w:val="x-none"/>
        </w:rPr>
      </w:pPr>
      <w:r w:rsidRPr="00CE6FA6">
        <w:tab/>
      </w:r>
      <w:r w:rsidRPr="00CE6FA6">
        <w:tab/>
        <w:t>‘Fatouma Ardo, she took off her ring</w:t>
      </w:r>
      <w:r w:rsidRPr="00CE6FA6">
        <w:rPr>
          <w:lang w:val="x-none"/>
        </w:rPr>
        <w:t>.’</w:t>
      </w:r>
    </w:p>
    <w:p w14:paraId="3C625D58"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 xml:space="preserve">[syncopated variant of </w:t>
      </w:r>
      <w:r w:rsidRPr="00CE6FA6">
        <w:rPr>
          <w:rFonts w:ascii="Doulos SIL" w:hAnsi="Doulos SIL" w:cs="Doulos SIL"/>
          <w:lang w:val="x-none"/>
        </w:rPr>
        <w:t>dɔ̀lùmbé</w:t>
      </w:r>
      <w:r w:rsidRPr="00CE6FA6">
        <w:rPr>
          <w:i/>
          <w:iCs/>
          <w:lang w:val="x-none"/>
        </w:rPr>
        <w:t>]</w:t>
      </w:r>
    </w:p>
    <w:p w14:paraId="24A3C027" w14:textId="77777777" w:rsidR="0087123D" w:rsidRPr="00CE6FA6" w:rsidRDefault="0087123D" w:rsidP="00673855">
      <w:pPr>
        <w:tabs>
          <w:tab w:val="left" w:pos="720"/>
          <w:tab w:val="left" w:pos="1260"/>
        </w:tabs>
        <w:ind w:left="450" w:hanging="450"/>
      </w:pPr>
    </w:p>
    <w:p w14:paraId="390F6113" w14:textId="19A34F6E" w:rsidR="0087123D" w:rsidRPr="00CE6FA6" w:rsidRDefault="0087123D" w:rsidP="00673855">
      <w:pPr>
        <w:tabs>
          <w:tab w:val="left" w:pos="810"/>
          <w:tab w:val="left" w:pos="1260"/>
          <w:tab w:val="left" w:pos="1890"/>
          <w:tab w:val="left" w:pos="2970"/>
          <w:tab w:val="left" w:pos="3690"/>
          <w:tab w:val="left" w:pos="4860"/>
          <w:tab w:val="left" w:pos="5580"/>
        </w:tabs>
        <w:ind w:left="450" w:hanging="450"/>
      </w:pPr>
      <w:r w:rsidRPr="00CE6FA6">
        <w:t>(01:06)</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dwā=</w:t>
      </w:r>
      <w:r w:rsidRPr="00CE6FA6">
        <w:rPr>
          <w:rFonts w:ascii="Doulos SIL" w:hAnsi="Doulos SIL"/>
          <w:lang w:val="x-none"/>
        </w:rPr>
        <w:tab/>
        <w:t>[à</w:t>
      </w:r>
      <w:r w:rsidRPr="00CE6FA6">
        <w:rPr>
          <w:rFonts w:ascii="Doulos SIL" w:hAnsi="Doulos SIL"/>
          <w:lang w:val="x-none"/>
        </w:rPr>
        <w:tab/>
        <w:t>sūgì-ỳ],</w:t>
      </w:r>
    </w:p>
    <w:p w14:paraId="1E0BE5A1" w14:textId="77777777" w:rsidR="0087123D" w:rsidRPr="00CE6FA6" w:rsidRDefault="0087123D" w:rsidP="00673855">
      <w:pPr>
        <w:tabs>
          <w:tab w:val="left" w:pos="810"/>
          <w:tab w:val="left" w:pos="1260"/>
          <w:tab w:val="left" w:pos="1890"/>
          <w:tab w:val="left" w:pos="2970"/>
          <w:tab w:val="left" w:pos="3690"/>
          <w:tab w:val="left" w:pos="4860"/>
          <w:tab w:val="left" w:pos="5580"/>
        </w:tabs>
        <w:ind w:left="450" w:hanging="450"/>
      </w:pPr>
      <w:r w:rsidRPr="00CE6FA6">
        <w:tab/>
      </w:r>
      <w:r w:rsidRPr="00CE6FA6">
        <w:tab/>
      </w:r>
      <w:r w:rsidRPr="00CE6FA6">
        <w:tab/>
        <w:t>3Sg</w:t>
      </w:r>
      <w:r w:rsidRPr="00CE6FA6">
        <w:tab/>
        <w:t>until.Pfv</w:t>
      </w:r>
      <w:r w:rsidRPr="00CE6FA6">
        <w:tab/>
        <w:t>3Sg</w:t>
      </w:r>
      <w:r w:rsidRPr="00CE6FA6">
        <w:tab/>
        <w:t>put</w:t>
      </w:r>
      <w:r w:rsidRPr="00CE6FA6">
        <w:rPr>
          <w:lang w:val="x-none"/>
        </w:rPr>
        <w:t>.in.Pfv</w:t>
      </w:r>
      <w:r w:rsidRPr="00CE6FA6">
        <w:rPr>
          <w:lang w:val="x-none"/>
        </w:rPr>
        <w:tab/>
        <w:t>[3Sg</w:t>
      </w:r>
      <w:r w:rsidRPr="00CE6FA6">
        <w:rPr>
          <w:lang w:val="x-none"/>
        </w:rPr>
        <w:tab/>
        <w:t>hand-Loc],</w:t>
      </w:r>
    </w:p>
    <w:p w14:paraId="49750F27" w14:textId="77777777" w:rsidR="0087123D" w:rsidRPr="00CE6FA6" w:rsidRDefault="0087123D" w:rsidP="00673855">
      <w:pPr>
        <w:tabs>
          <w:tab w:val="left" w:pos="810"/>
          <w:tab w:val="left" w:pos="1260"/>
          <w:tab w:val="left" w:pos="1980"/>
          <w:tab w:val="left" w:pos="306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sò,</w:t>
      </w:r>
    </w:p>
    <w:p w14:paraId="2AD337D1" w14:textId="77777777" w:rsidR="0087123D" w:rsidRPr="00CE6FA6" w:rsidRDefault="0087123D" w:rsidP="00673855">
      <w:pPr>
        <w:tabs>
          <w:tab w:val="left" w:pos="810"/>
          <w:tab w:val="left" w:pos="1260"/>
          <w:tab w:val="left" w:pos="1980"/>
          <w:tab w:val="left" w:pos="3060"/>
        </w:tabs>
        <w:ind w:left="450" w:hanging="450"/>
      </w:pPr>
      <w:r w:rsidRPr="00CE6FA6">
        <w:tab/>
      </w:r>
      <w:r w:rsidRPr="00CE6FA6">
        <w:tab/>
      </w:r>
      <w:r w:rsidRPr="00CE6FA6">
        <w:tab/>
        <w:t>3Pl</w:t>
      </w:r>
      <w:r w:rsidRPr="00CE6FA6">
        <w:tab/>
        <w:t>until.Pfv</w:t>
      </w:r>
      <w:r w:rsidRPr="00CE6FA6">
        <w:tab/>
        <w:t>go</w:t>
      </w:r>
      <w:r w:rsidRPr="00CE6FA6">
        <w:rPr>
          <w:lang w:val="x-none"/>
        </w:rPr>
        <w:t>.Pfv</w:t>
      </w:r>
    </w:p>
    <w:p w14:paraId="04110EF1" w14:textId="77777777" w:rsidR="0087123D" w:rsidRPr="00CE6FA6" w:rsidRDefault="0087123D" w:rsidP="00673855">
      <w:pPr>
        <w:tabs>
          <w:tab w:val="left" w:pos="1260"/>
        </w:tabs>
        <w:ind w:left="900" w:hanging="900"/>
      </w:pPr>
      <w:r w:rsidRPr="00CE6FA6">
        <w:tab/>
      </w:r>
      <w:r w:rsidRPr="00CE6FA6">
        <w:tab/>
        <w:t>‘She handed it (</w:t>
      </w:r>
      <w:r w:rsidRPr="00CE6FA6">
        <w:rPr>
          <w:lang w:val="x-none"/>
        </w:rPr>
        <w:t>=ring) to him. They went.’</w:t>
      </w:r>
    </w:p>
    <w:p w14:paraId="1D76E801"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dwɔ̄</w:t>
      </w:r>
      <w:r w:rsidRPr="00CE6FA6">
        <w:rPr>
          <w:i/>
          <w:lang w:val="x-none"/>
        </w:rPr>
        <w:t>]</w:t>
      </w:r>
    </w:p>
    <w:p w14:paraId="75AF2788" w14:textId="77777777" w:rsidR="0087123D" w:rsidRPr="00CE6FA6" w:rsidRDefault="0087123D" w:rsidP="00673855">
      <w:pPr>
        <w:tabs>
          <w:tab w:val="left" w:pos="720"/>
          <w:tab w:val="left" w:pos="1260"/>
        </w:tabs>
        <w:ind w:left="450" w:hanging="450"/>
      </w:pPr>
    </w:p>
    <w:p w14:paraId="5B8C7CF2" w14:textId="292AE2AA" w:rsidR="0087123D" w:rsidRPr="00CE6FA6" w:rsidRDefault="0087123D" w:rsidP="00673855">
      <w:pPr>
        <w:tabs>
          <w:tab w:val="left" w:pos="810"/>
          <w:tab w:val="left" w:pos="1260"/>
          <w:tab w:val="left" w:pos="1890"/>
          <w:tab w:val="left" w:pos="2880"/>
          <w:tab w:val="left" w:pos="3960"/>
          <w:tab w:val="left" w:pos="4860"/>
        </w:tabs>
        <w:ind w:left="450" w:hanging="450"/>
      </w:pPr>
      <w:r w:rsidRPr="00CE6FA6">
        <w:t>(01:08)</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sìyé]</w:t>
      </w:r>
      <w:r w:rsidRPr="00CE6FA6">
        <w:rPr>
          <w:rFonts w:ascii="Doulos SIL" w:hAnsi="Doulos SIL"/>
          <w:lang w:val="x-none"/>
        </w:rPr>
        <w:tab/>
        <w:t>kɯ̀ɯ̀-nì,</w:t>
      </w:r>
    </w:p>
    <w:p w14:paraId="37A24986" w14:textId="77777777" w:rsidR="0087123D" w:rsidRPr="00CE6FA6" w:rsidRDefault="0087123D" w:rsidP="00673855">
      <w:pPr>
        <w:tabs>
          <w:tab w:val="left" w:pos="810"/>
          <w:tab w:val="left" w:pos="1260"/>
          <w:tab w:val="left" w:pos="1890"/>
          <w:tab w:val="left" w:pos="2880"/>
          <w:tab w:val="left" w:pos="3960"/>
          <w:tab w:val="left" w:pos="4860"/>
        </w:tabs>
        <w:ind w:left="450" w:hanging="450"/>
      </w:pPr>
      <w:r w:rsidRPr="00CE6FA6">
        <w:tab/>
      </w:r>
      <w:r w:rsidRPr="00CE6FA6">
        <w:tab/>
      </w:r>
      <w:r w:rsidRPr="00CE6FA6">
        <w:tab/>
        <w:t>3Pl</w:t>
      </w:r>
      <w:r w:rsidRPr="00CE6FA6">
        <w:tab/>
        <w:t>until.Pfv</w:t>
      </w:r>
      <w:r w:rsidRPr="00CE6FA6">
        <w:tab/>
        <w:t>[3ReflPl</w:t>
      </w:r>
      <w:r w:rsidRPr="00CE6FA6">
        <w:tab/>
        <w:t>horse]</w:t>
      </w:r>
      <w:r w:rsidRPr="00CE6FA6">
        <w:tab/>
        <w:t>run-Caus</w:t>
      </w:r>
      <w:r w:rsidRPr="00CE6FA6">
        <w:rPr>
          <w:lang w:val="x-none"/>
        </w:rPr>
        <w:t>.Pfv,</w:t>
      </w:r>
    </w:p>
    <w:p w14:paraId="67EB6BF3" w14:textId="77777777" w:rsidR="0087123D" w:rsidRPr="00CE6FA6" w:rsidRDefault="0087123D" w:rsidP="00673855">
      <w:pPr>
        <w:tabs>
          <w:tab w:val="left" w:pos="810"/>
          <w:tab w:val="left" w:pos="1260"/>
          <w:tab w:val="left" w:pos="1890"/>
          <w:tab w:val="left" w:pos="3060"/>
          <w:tab w:val="left" w:pos="4410"/>
          <w:tab w:val="left" w:pos="4770"/>
          <w:tab w:val="left" w:pos="567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dāā-mā</w:t>
      </w:r>
      <w:r w:rsidRPr="00CE6FA6">
        <w:rPr>
          <w:rFonts w:ascii="Doulos SIL" w:hAnsi="Doulos SIL"/>
          <w:lang w:val="x-none"/>
        </w:rPr>
        <w:tab/>
        <w:t>gū</w:t>
      </w:r>
      <w:r w:rsidRPr="00CE6FA6">
        <w:rPr>
          <w:rFonts w:ascii="Doulos SIL" w:hAnsi="Doulos SIL"/>
        </w:rPr>
        <w:t>,</w:t>
      </w:r>
    </w:p>
    <w:p w14:paraId="4D99340D" w14:textId="77777777" w:rsidR="0087123D" w:rsidRPr="00CE6FA6" w:rsidRDefault="0087123D" w:rsidP="00673855">
      <w:pPr>
        <w:tabs>
          <w:tab w:val="left" w:pos="810"/>
          <w:tab w:val="left" w:pos="1260"/>
          <w:tab w:val="left" w:pos="1890"/>
          <w:tab w:val="left" w:pos="3060"/>
          <w:tab w:val="left" w:pos="4410"/>
          <w:tab w:val="left" w:pos="4770"/>
          <w:tab w:val="left" w:pos="5670"/>
        </w:tabs>
        <w:ind w:left="450" w:hanging="450"/>
      </w:pPr>
      <w:r w:rsidRPr="00CE6FA6">
        <w:tab/>
      </w:r>
      <w:r w:rsidRPr="00CE6FA6">
        <w:tab/>
      </w:r>
      <w:r w:rsidRPr="00CE6FA6">
        <w:tab/>
        <w:t>3Pl</w:t>
      </w:r>
      <w:r w:rsidRPr="00CE6FA6">
        <w:tab/>
        <w:t>when</w:t>
      </w:r>
      <w:r w:rsidRPr="00CE6FA6">
        <w:tab/>
        <w:t>go.far.Pfv</w:t>
      </w:r>
      <w:r w:rsidRPr="00CE6FA6">
        <w:tab/>
        <w:t>Def,</w:t>
      </w:r>
    </w:p>
    <w:p w14:paraId="096EAA59" w14:textId="77777777" w:rsidR="0087123D" w:rsidRPr="00CE6FA6" w:rsidRDefault="0087123D" w:rsidP="00673855">
      <w:pPr>
        <w:tabs>
          <w:tab w:val="left" w:pos="1260"/>
        </w:tabs>
        <w:ind w:left="900" w:hanging="900"/>
      </w:pPr>
      <w:r w:rsidRPr="00CE6FA6">
        <w:tab/>
      </w:r>
      <w:r w:rsidRPr="00CE6FA6">
        <w:tab/>
        <w:t>‘They rode their horse</w:t>
      </w:r>
      <w:r w:rsidRPr="00CE6FA6">
        <w:rPr>
          <w:lang w:val="x-none"/>
        </w:rPr>
        <w:t xml:space="preserve">. </w:t>
      </w:r>
      <w:r w:rsidRPr="00CE6FA6">
        <w:t>When they had gone a long way,’</w:t>
      </w:r>
    </w:p>
    <w:p w14:paraId="7589C0B7"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at around this point the three young men meet up]</w:t>
      </w:r>
    </w:p>
    <w:p w14:paraId="40B32903" w14:textId="77777777" w:rsidR="0087123D" w:rsidRPr="00CE6FA6" w:rsidRDefault="0087123D" w:rsidP="00673855">
      <w:pPr>
        <w:tabs>
          <w:tab w:val="left" w:pos="720"/>
          <w:tab w:val="left" w:pos="1260"/>
        </w:tabs>
        <w:ind w:left="450" w:hanging="450"/>
      </w:pPr>
    </w:p>
    <w:p w14:paraId="34392DBC" w14:textId="36DD1B77" w:rsidR="0087123D" w:rsidRPr="00CE6FA6" w:rsidRDefault="0087123D" w:rsidP="00673855">
      <w:pPr>
        <w:tabs>
          <w:tab w:val="left" w:pos="810"/>
          <w:tab w:val="left" w:pos="1260"/>
          <w:tab w:val="left" w:pos="2250"/>
          <w:tab w:val="left" w:pos="3510"/>
          <w:tab w:val="left" w:pos="4590"/>
          <w:tab w:val="left" w:pos="5670"/>
          <w:tab w:val="left" w:pos="6660"/>
        </w:tabs>
        <w:ind w:left="450" w:hanging="450"/>
      </w:pPr>
      <w:r w:rsidRPr="00CE6FA6">
        <w:t>(01:12)</w:t>
      </w:r>
      <w:r w:rsidRPr="00CE6FA6">
        <w:tab/>
      </w:r>
      <w:r w:rsidRPr="00CE6FA6">
        <w:tab/>
      </w:r>
      <w:r w:rsidR="00CE7685" w:rsidRPr="00CE6FA6">
        <w:rPr>
          <w:rFonts w:ascii="Doulos SIL" w:hAnsi="Doulos SIL"/>
        </w:rPr>
        <w:t>sāā-kɔ̀ⁿ</w:t>
      </w:r>
      <w:r w:rsidRPr="00CE6FA6">
        <w:rPr>
          <w:rFonts w:ascii="Doulos SIL" w:hAnsi="Doulos SIL"/>
          <w:lang w:val="x-none"/>
        </w:rPr>
        <w:tab/>
        <w:t>ɔ̀ⁿ→</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tàbà</w:t>
      </w:r>
      <w:r w:rsidRPr="00CE6FA6">
        <w:rPr>
          <w:rFonts w:ascii="Doulos SIL" w:hAnsi="Doulos SIL"/>
          <w:lang w:val="x-none"/>
        </w:rPr>
        <w:tab/>
        <w:t>ɔ̀ⁿ→</w:t>
      </w:r>
    </w:p>
    <w:p w14:paraId="109C5061" w14:textId="77777777" w:rsidR="0087123D" w:rsidRPr="00CE6FA6" w:rsidRDefault="0087123D" w:rsidP="00673855">
      <w:pPr>
        <w:tabs>
          <w:tab w:val="left" w:pos="810"/>
          <w:tab w:val="left" w:pos="1260"/>
          <w:tab w:val="left" w:pos="2250"/>
          <w:tab w:val="left" w:pos="3510"/>
          <w:tab w:val="left" w:pos="4590"/>
          <w:tab w:val="left" w:pos="5670"/>
          <w:tab w:val="left" w:pos="6660"/>
        </w:tabs>
        <w:ind w:left="450" w:hanging="450"/>
      </w:pPr>
      <w:r w:rsidRPr="00CE6FA6">
        <w:tab/>
      </w:r>
      <w:r w:rsidRPr="00CE6FA6">
        <w:tab/>
      </w:r>
      <w:r w:rsidRPr="00CE6FA6">
        <w:tab/>
        <w:t>then</w:t>
      </w:r>
      <w:r w:rsidRPr="00CE6FA6">
        <w:tab/>
        <w:t>(hesitation)</w:t>
      </w:r>
      <w:r w:rsidRPr="00CE6FA6">
        <w:tab/>
        <w:t>come</w:t>
      </w:r>
      <w:r w:rsidRPr="00CE6FA6">
        <w:rPr>
          <w:lang w:val="x-none"/>
        </w:rPr>
        <w:t>.Pfv</w:t>
      </w:r>
      <w:r w:rsidRPr="00CE6FA6">
        <w:rPr>
          <w:lang w:val="x-none"/>
        </w:rPr>
        <w:tab/>
        <w:t>3Sg</w:t>
      </w:r>
      <w:r w:rsidRPr="00CE6FA6">
        <w:rPr>
          <w:lang w:val="x-none"/>
        </w:rPr>
        <w:tab/>
        <w:t>find.Pfv</w:t>
      </w:r>
      <w:r w:rsidRPr="00CE6FA6">
        <w:rPr>
          <w:lang w:val="x-none"/>
        </w:rPr>
        <w:tab/>
      </w:r>
      <w:r w:rsidRPr="00CE6FA6">
        <w:t>(hesitation)</w:t>
      </w:r>
    </w:p>
    <w:p w14:paraId="57C44CDD" w14:textId="07D4A43F" w:rsidR="0087123D" w:rsidRPr="00CE6FA6" w:rsidRDefault="0087123D" w:rsidP="00673855">
      <w:pPr>
        <w:tabs>
          <w:tab w:val="left" w:pos="810"/>
          <w:tab w:val="left" w:pos="1260"/>
          <w:tab w:val="left" w:pos="2430"/>
          <w:tab w:val="left" w:pos="3420"/>
        </w:tabs>
        <w:ind w:left="450" w:hanging="450"/>
        <w:rPr>
          <w:rFonts w:ascii="Doulos SIL" w:hAnsi="Doulos SIL"/>
          <w:lang w:val="x-none"/>
        </w:rPr>
      </w:pPr>
      <w:r w:rsidRPr="00CE6FA6">
        <w:tab/>
      </w:r>
      <w:r w:rsidRPr="00CE6FA6">
        <w:tab/>
      </w:r>
      <w:r w:rsidRPr="00CE6FA6">
        <w:tab/>
      </w:r>
      <w:r w:rsidRPr="00CE6FA6">
        <w:rPr>
          <w:rFonts w:ascii="Doulos SIL" w:hAnsi="Doulos SIL"/>
          <w:lang w:val="x-none"/>
        </w:rPr>
        <w:t>[</w:t>
      </w:r>
      <w:r w:rsidRPr="00CE6FA6">
        <w:rPr>
          <w:rFonts w:ascii="Doulos SIL" w:hAnsi="Doulos SIL"/>
        </w:rPr>
        <w:t>ka</w:t>
      </w:r>
      <w:r w:rsidRPr="00CE6FA6">
        <w:rPr>
          <w:rFonts w:ascii="Doulos SIL" w:hAnsi="Doulos SIL"/>
          <w:lang w:val="x-none"/>
        </w:rPr>
        <w:t>̀ànàŋkè</w:t>
      </w:r>
      <w:r w:rsidRPr="00CE6FA6">
        <w:rPr>
          <w:rFonts w:ascii="Doulos SIL" w:hAnsi="Doulos SIL"/>
          <w:lang w:val="x-none"/>
        </w:rPr>
        <w:tab/>
        <w:t>dyɛ̄</w:t>
      </w:r>
      <w:r w:rsidR="00B92CE6" w:rsidRPr="00CE6FA6">
        <w:rPr>
          <w:rFonts w:ascii="Doulos SIL" w:hAnsi="Doulos SIL"/>
          <w:lang w:val="x-none"/>
        </w:rPr>
        <w:t>wⁿ</w:t>
      </w:r>
      <w:r w:rsidRPr="00CE6FA6">
        <w:rPr>
          <w:rFonts w:ascii="Doulos SIL" w:hAnsi="Doulos SIL"/>
          <w:lang w:val="x-none"/>
        </w:rPr>
        <w:tab/>
        <w:t>gū],</w:t>
      </w:r>
    </w:p>
    <w:p w14:paraId="20C599E5" w14:textId="77777777" w:rsidR="0087123D" w:rsidRPr="00CE6FA6" w:rsidRDefault="0087123D" w:rsidP="00673855">
      <w:pPr>
        <w:tabs>
          <w:tab w:val="left" w:pos="810"/>
          <w:tab w:val="left" w:pos="1260"/>
          <w:tab w:val="left" w:pos="2430"/>
          <w:tab w:val="left" w:pos="3420"/>
        </w:tabs>
        <w:ind w:left="450" w:hanging="450"/>
      </w:pPr>
      <w:r w:rsidRPr="00CE6FA6">
        <w:tab/>
      </w:r>
      <w:r w:rsidRPr="00CE6FA6">
        <w:tab/>
      </w:r>
      <w:r w:rsidRPr="00CE6FA6">
        <w:tab/>
        <w:t>[leader</w:t>
      </w:r>
      <w:r w:rsidRPr="00CE6FA6">
        <w:tab/>
        <w:t>child</w:t>
      </w:r>
      <w:r w:rsidRPr="00CE6FA6">
        <w:tab/>
        <w:t>Def],</w:t>
      </w:r>
    </w:p>
    <w:p w14:paraId="57ADB756" w14:textId="77777777" w:rsidR="0087123D" w:rsidRPr="00CE6FA6" w:rsidRDefault="0087123D" w:rsidP="00673855">
      <w:pPr>
        <w:tabs>
          <w:tab w:val="left" w:pos="1260"/>
        </w:tabs>
        <w:ind w:left="900" w:hanging="900"/>
      </w:pPr>
      <w:r w:rsidRPr="00CE6FA6">
        <w:tab/>
      </w:r>
      <w:r w:rsidRPr="00CE6FA6">
        <w:tab/>
        <w:t>‘Then, as it happened, the prince,’</w:t>
      </w:r>
    </w:p>
    <w:p w14:paraId="3E5F5395"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[high-frequency phrase reduced from e.g. </w:t>
      </w:r>
      <w:r w:rsidRPr="00CE6FA6">
        <w:rPr>
          <w:rFonts w:ascii="Doulos SIL" w:hAnsi="Doulos SIL" w:cs="Doulos SIL"/>
        </w:rPr>
        <w:t>a</w:t>
      </w:r>
      <w:r w:rsidRPr="00CE6FA6">
        <w:rPr>
          <w:rFonts w:ascii="Doulos SIL" w:hAnsi="Doulos SIL" w:cs="Doulos SIL"/>
          <w:lang w:val="x-none"/>
        </w:rPr>
        <w:t xml:space="preserve">̀ </w:t>
      </w:r>
      <w:r w:rsidRPr="00CE6FA6">
        <w:rPr>
          <w:rFonts w:ascii="Doulos SIL" w:hAnsi="Doulos SIL" w:cs="Doulos SIL"/>
        </w:rPr>
        <w:t>ba</w:t>
      </w:r>
      <w:r w:rsidRPr="00CE6FA6">
        <w:rPr>
          <w:rFonts w:ascii="Doulos SIL" w:hAnsi="Doulos SIL" w:cs="Doulos SIL"/>
          <w:lang w:val="x-none"/>
        </w:rPr>
        <w:t>̄= ā tàbà</w:t>
      </w:r>
      <w:r w:rsidRPr="00CE6FA6">
        <w:rPr>
          <w:rFonts w:ascii="Doulos SIL" w:hAnsi="Doulos SIL" w:cs="Doulos SIL"/>
        </w:rPr>
        <w:t> …</w:t>
      </w:r>
      <w:r w:rsidRPr="00CE6FA6">
        <w:rPr>
          <w:i/>
          <w:lang w:val="x-none"/>
        </w:rPr>
        <w:t xml:space="preserve"> ‘he/she came</w:t>
      </w:r>
      <w:r w:rsidRPr="00CE6FA6">
        <w:rPr>
          <w:i/>
        </w:rPr>
        <w:t>,</w:t>
      </w:r>
      <w:r w:rsidRPr="00CE6FA6">
        <w:rPr>
          <w:i/>
          <w:lang w:val="x-none"/>
        </w:rPr>
        <w:t xml:space="preserve"> only to find that</w:t>
      </w:r>
      <w:r w:rsidRPr="00CE6FA6">
        <w:rPr>
          <w:i/>
        </w:rPr>
        <w:t xml:space="preserve"> …’, variant </w:t>
      </w:r>
      <w:r w:rsidRPr="00CE6FA6">
        <w:rPr>
          <w:rFonts w:ascii="Doulos SIL" w:hAnsi="Doulos SIL" w:cs="Doulos SIL"/>
        </w:rPr>
        <w:t>a</w:t>
      </w:r>
      <w:r w:rsidRPr="00CE6FA6">
        <w:rPr>
          <w:rFonts w:ascii="Doulos SIL" w:hAnsi="Doulos SIL" w:cs="Doulos SIL"/>
          <w:lang w:val="x-none"/>
        </w:rPr>
        <w:t xml:space="preserve">̀ </w:t>
      </w:r>
      <w:r w:rsidRPr="00CE6FA6">
        <w:rPr>
          <w:rFonts w:ascii="Doulos SIL" w:hAnsi="Doulos SIL" w:cs="Doulos SIL"/>
        </w:rPr>
        <w:t>ba</w:t>
      </w:r>
      <w:r w:rsidRPr="00CE6FA6">
        <w:rPr>
          <w:rFonts w:ascii="Doulos SIL" w:hAnsi="Doulos SIL" w:cs="Doulos SIL"/>
          <w:lang w:val="x-none"/>
        </w:rPr>
        <w:t>̄= à t</w:t>
      </w:r>
      <w:r w:rsidRPr="00CE6FA6">
        <w:rPr>
          <w:rFonts w:ascii="Doulos SIL" w:hAnsi="Doulos SIL" w:cs="Doulos SIL"/>
        </w:rPr>
        <w:t>i</w:t>
      </w:r>
      <w:r w:rsidRPr="00CE6FA6">
        <w:rPr>
          <w:rFonts w:ascii="Doulos SIL" w:hAnsi="Doulos SIL" w:cs="Doulos SIL"/>
          <w:lang w:val="x-none"/>
        </w:rPr>
        <w:t>̄ẁⁿ</w:t>
      </w:r>
      <w:r w:rsidRPr="00CE6FA6">
        <w:rPr>
          <w:rFonts w:ascii="Doulos SIL" w:hAnsi="Doulos SIL" w:cs="Doulos SIL"/>
        </w:rPr>
        <w:t>…</w:t>
      </w:r>
      <w:r w:rsidRPr="00CE6FA6">
        <w:rPr>
          <w:i/>
          <w:iCs/>
        </w:rPr>
        <w:t xml:space="preserve"> as at 02:08 below</w:t>
      </w:r>
      <w:r w:rsidRPr="00CE6FA6">
        <w:rPr>
          <w:i/>
        </w:rPr>
        <w:t>]</w:t>
      </w:r>
    </w:p>
    <w:p w14:paraId="6A163FD6" w14:textId="77777777" w:rsidR="0087123D" w:rsidRPr="00CE6FA6" w:rsidRDefault="0087123D" w:rsidP="00673855">
      <w:pPr>
        <w:tabs>
          <w:tab w:val="left" w:pos="720"/>
          <w:tab w:val="left" w:pos="1260"/>
        </w:tabs>
        <w:ind w:left="450" w:hanging="450"/>
      </w:pPr>
    </w:p>
    <w:p w14:paraId="729BE43C" w14:textId="3E10447C" w:rsidR="0087123D" w:rsidRPr="00CE6FA6" w:rsidRDefault="0087123D" w:rsidP="0005169B">
      <w:pPr>
        <w:keepNext/>
        <w:tabs>
          <w:tab w:val="left" w:pos="810"/>
          <w:tab w:val="left" w:pos="1260"/>
          <w:tab w:val="left" w:pos="1800"/>
          <w:tab w:val="left" w:pos="2430"/>
          <w:tab w:val="left" w:pos="4050"/>
          <w:tab w:val="left" w:pos="5220"/>
          <w:tab w:val="left" w:pos="5940"/>
          <w:tab w:val="left" w:pos="6660"/>
          <w:tab w:val="left" w:pos="7560"/>
        </w:tabs>
        <w:ind w:left="450" w:hanging="450"/>
        <w:rPr>
          <w:lang w:val="x-none"/>
        </w:rPr>
      </w:pPr>
      <w:r w:rsidRPr="00CE6FA6">
        <w:lastRenderedPageBreak/>
        <w:t>(01:15)</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r>
    </w:p>
    <w:p w14:paraId="618FB66D" w14:textId="77777777" w:rsidR="0087123D" w:rsidRPr="00CE6FA6" w:rsidRDefault="0087123D" w:rsidP="0005169B">
      <w:pPr>
        <w:keepNext/>
        <w:tabs>
          <w:tab w:val="left" w:pos="810"/>
          <w:tab w:val="left" w:pos="1260"/>
          <w:tab w:val="left" w:pos="1800"/>
          <w:tab w:val="left" w:pos="2430"/>
          <w:tab w:val="left" w:pos="4050"/>
          <w:tab w:val="left" w:pos="5220"/>
          <w:tab w:val="left" w:pos="5940"/>
          <w:tab w:val="left" w:pos="6660"/>
          <w:tab w:val="left" w:pos="7560"/>
        </w:tabs>
        <w:ind w:left="450" w:hanging="450"/>
      </w:pPr>
      <w:r w:rsidRPr="00CE6FA6">
        <w:tab/>
      </w:r>
      <w:r w:rsidRPr="00CE6FA6">
        <w:tab/>
      </w:r>
      <w:r w:rsidRPr="00CE6FA6">
        <w:tab/>
        <w:t>3Sg</w:t>
      </w:r>
      <w:r w:rsidRPr="00CE6FA6">
        <w:tab/>
        <w:t>said</w:t>
      </w:r>
      <w:r w:rsidRPr="00CE6FA6">
        <w:tab/>
      </w:r>
    </w:p>
    <w:p w14:paraId="61564B56" w14:textId="77777777" w:rsidR="0087123D" w:rsidRPr="00CE6FA6" w:rsidRDefault="0087123D" w:rsidP="0005169B">
      <w:pPr>
        <w:keepNext/>
        <w:tabs>
          <w:tab w:val="left" w:pos="810"/>
          <w:tab w:val="left" w:pos="1260"/>
          <w:tab w:val="left" w:pos="3420"/>
          <w:tab w:val="left" w:pos="4680"/>
          <w:tab w:val="left" w:pos="5580"/>
          <w:tab w:val="left" w:pos="6570"/>
          <w:tab w:val="left" w:pos="7650"/>
          <w:tab w:val="left" w:pos="8100"/>
        </w:tabs>
        <w:ind w:left="450" w:hanging="450"/>
      </w:pPr>
      <w:r w:rsidRPr="00CE6FA6">
        <w:tab/>
      </w:r>
      <w:r w:rsidRPr="00CE6FA6">
        <w:tab/>
      </w:r>
      <w:r w:rsidRPr="00CE6FA6">
        <w:tab/>
      </w:r>
      <w:r w:rsidRPr="00CE6FA6">
        <w:rPr>
          <w:rFonts w:ascii="Doulos SIL" w:hAnsi="Doulos SIL"/>
          <w:lang w:val="x-none"/>
        </w:rPr>
        <w:t>[n̄-dɔ̀gɔ́</w:t>
      </w:r>
      <w:r w:rsidRPr="00CE6FA6">
        <w:rPr>
          <w:rFonts w:ascii="Doulos SIL" w:hAnsi="Doulos SIL"/>
          <w:lang w:val="x-none"/>
        </w:rPr>
        <w:tab/>
        <w:t>[[fāātūmà</w:t>
      </w:r>
      <w:r w:rsidRPr="00CE6FA6">
        <w:rPr>
          <w:rFonts w:ascii="Doulos SIL" w:hAnsi="Doulos SIL"/>
          <w:lang w:val="x-none"/>
        </w:rPr>
        <w:tab/>
        <w:t>ārdò]</w:t>
      </w:r>
      <w:r w:rsidRPr="00CE6FA6">
        <w:rPr>
          <w:rFonts w:ascii="Doulos SIL" w:hAnsi="Doulos SIL"/>
          <w:lang w:val="x-none"/>
        </w:rPr>
        <w:tab/>
        <w:t>sīyèⁿ]</w:t>
      </w:r>
      <w:r w:rsidRPr="00CE6FA6">
        <w:rPr>
          <w:rFonts w:ascii="Doulos SIL" w:hAnsi="Doulos SIL"/>
          <w:lang w:val="x-none"/>
        </w:rPr>
        <w:tab/>
        <w:t>kìlɛ̄</w:t>
      </w:r>
      <w:r w:rsidRPr="00CE6FA6">
        <w:rPr>
          <w:rFonts w:ascii="Doulos SIL" w:hAnsi="Doulos SIL"/>
          <w:lang w:val="x-none"/>
        </w:rPr>
        <w:tab/>
        <w:t>gà],</w:t>
      </w:r>
    </w:p>
    <w:p w14:paraId="469516FB" w14:textId="77777777" w:rsidR="0087123D" w:rsidRPr="00CE6FA6" w:rsidRDefault="0087123D" w:rsidP="0005169B">
      <w:pPr>
        <w:keepNext/>
        <w:tabs>
          <w:tab w:val="left" w:pos="810"/>
          <w:tab w:val="left" w:pos="1260"/>
          <w:tab w:val="left" w:pos="3420"/>
          <w:tab w:val="left" w:pos="4680"/>
          <w:tab w:val="left" w:pos="5580"/>
          <w:tab w:val="left" w:pos="6570"/>
          <w:tab w:val="left" w:pos="7650"/>
          <w:tab w:val="left" w:pos="8100"/>
        </w:tabs>
        <w:ind w:left="450" w:hanging="450"/>
      </w:pPr>
      <w:r w:rsidRPr="00CE6FA6">
        <w:tab/>
      </w:r>
      <w:r w:rsidRPr="00CE6FA6">
        <w:tab/>
      </w:r>
      <w:r w:rsidRPr="00CE6FA6">
        <w:tab/>
        <w:t>[LogoSg-Indep</w:t>
      </w:r>
      <w:r w:rsidRPr="00CE6FA6">
        <w:rPr>
          <w:lang w:val="x-none"/>
        </w:rPr>
        <w:t>.Foc</w:t>
      </w:r>
      <w:r w:rsidRPr="00CE6FA6">
        <w:tab/>
        <w:t>[F</w:t>
      </w:r>
      <w:r w:rsidRPr="00CE6FA6">
        <w:tab/>
        <w:t>chief]</w:t>
      </w:r>
      <w:r w:rsidRPr="00CE6FA6">
        <w:tab/>
        <w:t>pail]</w:t>
      </w:r>
      <w:r w:rsidRPr="00CE6FA6">
        <w:tab/>
        <w:t>get</w:t>
      </w:r>
      <w:r w:rsidRPr="00CE6FA6">
        <w:rPr>
          <w:lang w:val="x-none"/>
        </w:rPr>
        <w:t>.Pfv</w:t>
      </w:r>
      <w:r w:rsidRPr="00CE6FA6">
        <w:rPr>
          <w:lang w:val="x-none"/>
        </w:rPr>
        <w:tab/>
        <w:t>RemPfv],</w:t>
      </w:r>
    </w:p>
    <w:p w14:paraId="609F74DF" w14:textId="77777777" w:rsidR="0087123D" w:rsidRPr="00CE6FA6" w:rsidRDefault="0087123D" w:rsidP="0005169B">
      <w:pPr>
        <w:keepNext/>
        <w:tabs>
          <w:tab w:val="left" w:pos="1260"/>
        </w:tabs>
        <w:ind w:left="900" w:hanging="900"/>
        <w:rPr>
          <w:lang w:val="x-none"/>
        </w:rPr>
      </w:pPr>
      <w:r w:rsidRPr="00CE6FA6">
        <w:tab/>
      </w:r>
      <w:r w:rsidRPr="00CE6FA6">
        <w:tab/>
        <w:t xml:space="preserve">‘He said “it was </w:t>
      </w:r>
      <w:r w:rsidRPr="00CE6FA6">
        <w:rPr>
          <w:u w:val="single"/>
        </w:rPr>
        <w:t>I</w:t>
      </w:r>
      <w:r w:rsidRPr="00CE6FA6">
        <w:t xml:space="preserve"> [focus] who got Fatouma Ardo’s pail</w:t>
      </w:r>
      <w:r w:rsidRPr="00CE6FA6">
        <w:rPr>
          <w:lang w:val="x-none"/>
        </w:rPr>
        <w:t>.” ’</w:t>
      </w:r>
    </w:p>
    <w:p w14:paraId="6053791C" w14:textId="77777777" w:rsidR="0087123D" w:rsidRPr="00CE6FA6" w:rsidRDefault="0087123D" w:rsidP="00673855">
      <w:pPr>
        <w:tabs>
          <w:tab w:val="left" w:pos="1260"/>
        </w:tabs>
        <w:ind w:left="900" w:hanging="900"/>
      </w:pPr>
      <w:r w:rsidRPr="00CE6FA6">
        <w:rPr>
          <w:lang w:val="x-none"/>
        </w:rPr>
        <w:tab/>
      </w:r>
      <w:r w:rsidRPr="00CE6FA6">
        <w:rPr>
          <w:lang w:val="x-none"/>
        </w:rPr>
        <w:tab/>
      </w:r>
      <w:r w:rsidRPr="00CE6FA6">
        <w:rPr>
          <w:i/>
        </w:rPr>
        <w:t>[the pail was gotten from the slave woman]</w:t>
      </w:r>
    </w:p>
    <w:p w14:paraId="7D5A08CD" w14:textId="77777777" w:rsidR="0087123D" w:rsidRPr="00CE6FA6" w:rsidRDefault="0087123D" w:rsidP="00673855">
      <w:pPr>
        <w:tabs>
          <w:tab w:val="left" w:pos="810"/>
          <w:tab w:val="left" w:pos="1260"/>
          <w:tab w:val="left" w:pos="2880"/>
          <w:tab w:val="left" w:pos="3870"/>
          <w:tab w:val="left" w:pos="4860"/>
          <w:tab w:val="left" w:pos="5670"/>
          <w:tab w:val="left" w:pos="6480"/>
          <w:tab w:val="left" w:pos="7290"/>
          <w:tab w:val="left" w:pos="8100"/>
        </w:tabs>
        <w:ind w:left="450" w:hanging="450"/>
      </w:pPr>
    </w:p>
    <w:p w14:paraId="02109451" w14:textId="00DD58B3" w:rsidR="0087123D" w:rsidRPr="00CE6FA6" w:rsidRDefault="0087123D" w:rsidP="00C87E9C">
      <w:pPr>
        <w:keepNext/>
        <w:tabs>
          <w:tab w:val="left" w:pos="810"/>
          <w:tab w:val="left" w:pos="1260"/>
          <w:tab w:val="left" w:pos="2880"/>
          <w:tab w:val="left" w:pos="3870"/>
          <w:tab w:val="left" w:pos="4860"/>
          <w:tab w:val="left" w:pos="5670"/>
          <w:tab w:val="left" w:pos="6480"/>
          <w:tab w:val="left" w:pos="7290"/>
          <w:tab w:val="left" w:pos="8100"/>
        </w:tabs>
        <w:ind w:left="446" w:hanging="446"/>
        <w:rPr>
          <w:rFonts w:ascii="Doulos SIL" w:hAnsi="Doulos SIL"/>
          <w:lang w:val="x-none"/>
        </w:rPr>
      </w:pPr>
      <w:r w:rsidRPr="00CE6FA6">
        <w:t>(01:17)</w:t>
      </w:r>
      <w:r w:rsidRPr="00CE6FA6">
        <w:tab/>
      </w:r>
      <w:r w:rsidRPr="00CE6FA6">
        <w:tab/>
      </w:r>
      <w:r w:rsidRPr="00CE6FA6">
        <w:rPr>
          <w:rFonts w:ascii="Doulos SIL" w:hAnsi="Doulos SIL"/>
        </w:rPr>
        <w:t>[na</w:t>
      </w:r>
      <w:r w:rsidRPr="00CE6FA6">
        <w:rPr>
          <w:rFonts w:ascii="Doulos SIL" w:hAnsi="Doulos SIL"/>
          <w:lang w:val="x-none"/>
        </w:rPr>
        <w:t>̀pòrò-tūgū</w:t>
      </w:r>
      <w:r w:rsidRPr="00CE6FA6">
        <w:rPr>
          <w:rFonts w:ascii="Doulos SIL" w:hAnsi="Doulos SIL"/>
          <w:lang w:val="x-none"/>
        </w:rPr>
        <w:tab/>
        <w:t>dyɛ̄</w:t>
      </w:r>
      <w:r w:rsidR="00B92CE6" w:rsidRPr="00CE6FA6">
        <w:rPr>
          <w:rFonts w:ascii="Doulos SIL" w:hAnsi="Doulos SIL"/>
          <w:lang w:val="x-none"/>
        </w:rPr>
        <w:t>wⁿ</w:t>
      </w:r>
      <w:r w:rsidRPr="00CE6FA6">
        <w:rPr>
          <w:rFonts w:ascii="Doulos SIL" w:hAnsi="Doulos SIL"/>
          <w:lang w:val="x-none"/>
        </w:rPr>
        <w:tab/>
        <w:t>gū</w:t>
      </w:r>
      <w:r w:rsidRPr="00CE6FA6">
        <w:rPr>
          <w:rFonts w:ascii="Doulos SIL" w:hAnsi="Doulos SIL"/>
          <w:lang w:val="x-none"/>
        </w:rPr>
        <w:tab/>
        <w:t>pē]</w:t>
      </w:r>
      <w:r w:rsidRPr="00CE6FA6">
        <w:rPr>
          <w:rFonts w:ascii="Doulos SIL" w:hAnsi="Doulos SIL"/>
          <w:lang w:val="x-none"/>
        </w:rPr>
        <w:tab/>
        <w:t>ye</w:t>
      </w:r>
      <w:r w:rsidR="004F7A3F" w:rsidRPr="00CE6FA6">
        <w:rPr>
          <w:rFonts w:ascii="Doulos SIL" w:hAnsi="Doulos SIL"/>
          <w:lang w:val="x-none"/>
        </w:rPr>
        <w:t>̀</w:t>
      </w:r>
    </w:p>
    <w:p w14:paraId="51169402" w14:textId="77777777" w:rsidR="0087123D" w:rsidRPr="00CE6FA6" w:rsidRDefault="0087123D" w:rsidP="00C87E9C">
      <w:pPr>
        <w:keepNext/>
        <w:tabs>
          <w:tab w:val="left" w:pos="810"/>
          <w:tab w:val="left" w:pos="1260"/>
          <w:tab w:val="left" w:pos="2880"/>
          <w:tab w:val="left" w:pos="3870"/>
          <w:tab w:val="left" w:pos="4860"/>
          <w:tab w:val="left" w:pos="5670"/>
          <w:tab w:val="left" w:pos="6480"/>
          <w:tab w:val="left" w:pos="7290"/>
          <w:tab w:val="left" w:pos="8100"/>
        </w:tabs>
        <w:ind w:left="446" w:hanging="446"/>
      </w:pPr>
      <w:r w:rsidRPr="00CE6FA6">
        <w:tab/>
      </w:r>
      <w:r w:rsidRPr="00CE6FA6">
        <w:tab/>
      </w:r>
      <w:r w:rsidRPr="00CE6FA6">
        <w:tab/>
        <w:t>[wealth-owner</w:t>
      </w:r>
      <w:r w:rsidRPr="00CE6FA6">
        <w:tab/>
        <w:t>child</w:t>
      </w:r>
      <w:r w:rsidRPr="00CE6FA6">
        <w:tab/>
        <w:t>Def</w:t>
      </w:r>
      <w:r w:rsidRPr="00CE6FA6">
        <w:tab/>
        <w:t>too]</w:t>
      </w:r>
      <w:r w:rsidRPr="00CE6FA6">
        <w:tab/>
        <w:t>said</w:t>
      </w:r>
    </w:p>
    <w:p w14:paraId="6A38ED7D" w14:textId="77777777" w:rsidR="0087123D" w:rsidRPr="00CE6FA6" w:rsidRDefault="0087123D" w:rsidP="00C87E9C">
      <w:pPr>
        <w:keepNext/>
        <w:tabs>
          <w:tab w:val="left" w:pos="810"/>
          <w:tab w:val="left" w:pos="1260"/>
          <w:tab w:val="left" w:pos="3420"/>
          <w:tab w:val="left" w:pos="4590"/>
          <w:tab w:val="left" w:pos="5400"/>
          <w:tab w:val="left" w:pos="6480"/>
          <w:tab w:val="left" w:pos="7290"/>
          <w:tab w:val="left" w:pos="8100"/>
        </w:tabs>
        <w:ind w:left="446" w:hanging="446"/>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[n̄-dɔ̀gɔ́</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kìlɛ̄</w:t>
      </w:r>
      <w:r w:rsidRPr="00CE6FA6">
        <w:rPr>
          <w:rFonts w:ascii="Doulos SIL" w:hAnsi="Doulos SIL"/>
          <w:lang w:val="x-none"/>
        </w:rPr>
        <w:tab/>
        <w:t>gà,</w:t>
      </w:r>
    </w:p>
    <w:p w14:paraId="24FBC04F" w14:textId="77777777" w:rsidR="0087123D" w:rsidRPr="00CE6FA6" w:rsidRDefault="0087123D" w:rsidP="00C87E9C">
      <w:pPr>
        <w:keepNext/>
        <w:tabs>
          <w:tab w:val="left" w:pos="810"/>
          <w:tab w:val="left" w:pos="1260"/>
          <w:tab w:val="left" w:pos="3420"/>
          <w:tab w:val="left" w:pos="4590"/>
          <w:tab w:val="left" w:pos="5400"/>
          <w:tab w:val="left" w:pos="6480"/>
          <w:tab w:val="left" w:pos="7290"/>
          <w:tab w:val="left" w:pos="8100"/>
        </w:tabs>
        <w:ind w:left="446" w:hanging="446"/>
      </w:pPr>
      <w:r w:rsidRPr="00CE6FA6">
        <w:tab/>
      </w:r>
      <w:r w:rsidRPr="00CE6FA6">
        <w:tab/>
      </w:r>
      <w:r w:rsidRPr="00CE6FA6">
        <w:tab/>
        <w:t>[LogoSg-Indep</w:t>
      </w:r>
      <w:r w:rsidRPr="00CE6FA6">
        <w:rPr>
          <w:lang w:val="x-none"/>
        </w:rPr>
        <w:t>.Foc</w:t>
      </w:r>
      <w:r w:rsidRPr="00CE6FA6">
        <w:tab/>
        <w:t>Sbj/Obj</w:t>
      </w:r>
      <w:r w:rsidRPr="00CE6FA6">
        <w:tab/>
        <w:t>3Sg</w:t>
      </w:r>
      <w:r w:rsidRPr="00CE6FA6">
        <w:tab/>
        <w:t>get</w:t>
      </w:r>
      <w:r w:rsidRPr="00CE6FA6">
        <w:rPr>
          <w:lang w:val="x-none"/>
        </w:rPr>
        <w:t>.Pfv</w:t>
      </w:r>
      <w:r w:rsidRPr="00CE6FA6">
        <w:rPr>
          <w:lang w:val="x-none"/>
        </w:rPr>
        <w:tab/>
        <w:t>RemPfv,</w:t>
      </w:r>
    </w:p>
    <w:p w14:paraId="690D5FC1" w14:textId="77777777" w:rsidR="0087123D" w:rsidRPr="00CE6FA6" w:rsidRDefault="0087123D" w:rsidP="00673855">
      <w:pPr>
        <w:tabs>
          <w:tab w:val="left" w:pos="1260"/>
        </w:tabs>
        <w:ind w:left="900" w:hanging="900"/>
      </w:pPr>
      <w:r w:rsidRPr="00CE6FA6">
        <w:tab/>
      </w:r>
      <w:r w:rsidRPr="00CE6FA6">
        <w:tab/>
        <w:t>‘</w:t>
      </w:r>
      <w:r w:rsidRPr="00CE6FA6">
        <w:rPr>
          <w:lang w:val="x-none"/>
        </w:rPr>
        <w:t xml:space="preserve">The rich man’s son for his part said “it was </w:t>
      </w:r>
      <w:r w:rsidRPr="00CE6FA6">
        <w:rPr>
          <w:u w:val="single"/>
          <w:lang w:val="x-none"/>
        </w:rPr>
        <w:t>I</w:t>
      </w:r>
      <w:r w:rsidRPr="00CE6FA6">
        <w:rPr>
          <w:lang w:val="x-none"/>
        </w:rPr>
        <w:t xml:space="preserve"> [focus] who got her.” ’</w:t>
      </w:r>
    </w:p>
    <w:p w14:paraId="411F4CC6"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[the pail was gotten from the slave woman; presumably the rich man’s son got something similar from the water-carrier to show the others]</w:t>
      </w:r>
    </w:p>
    <w:p w14:paraId="68D123B7" w14:textId="77777777" w:rsidR="0087123D" w:rsidRPr="00CE6FA6" w:rsidRDefault="0087123D" w:rsidP="00673855">
      <w:pPr>
        <w:tabs>
          <w:tab w:val="left" w:pos="720"/>
          <w:tab w:val="left" w:pos="1260"/>
        </w:tabs>
        <w:ind w:left="450" w:hanging="450"/>
      </w:pPr>
    </w:p>
    <w:p w14:paraId="3A5410E0" w14:textId="4AC2F223" w:rsidR="0087123D" w:rsidRPr="00CE6FA6" w:rsidRDefault="0087123D" w:rsidP="00673855">
      <w:pPr>
        <w:tabs>
          <w:tab w:val="left" w:pos="810"/>
          <w:tab w:val="left" w:pos="1260"/>
          <w:tab w:val="left" w:pos="2430"/>
          <w:tab w:val="left" w:pos="3420"/>
          <w:tab w:val="left" w:pos="4230"/>
          <w:tab w:val="left" w:pos="5130"/>
          <w:tab w:val="left" w:pos="6210"/>
          <w:tab w:val="left" w:pos="7110"/>
        </w:tabs>
        <w:ind w:left="450" w:hanging="450"/>
        <w:rPr>
          <w:rFonts w:ascii="Doulos SIL" w:hAnsi="Doulos SIL"/>
          <w:lang w:val="x-none"/>
        </w:rPr>
      </w:pPr>
      <w:r w:rsidRPr="00CE6FA6">
        <w:t>(01:20)</w:t>
      </w:r>
      <w:r w:rsidRPr="00CE6FA6">
        <w:tab/>
      </w:r>
      <w:r w:rsidRPr="00CE6FA6">
        <w:tab/>
      </w:r>
      <w:r w:rsidRPr="00CE6FA6">
        <w:rPr>
          <w:rFonts w:ascii="Doulos SIL" w:hAnsi="Doulos SIL"/>
        </w:rPr>
        <w:t>[mi</w:t>
      </w:r>
      <w:r w:rsidRPr="00CE6FA6">
        <w:rPr>
          <w:rFonts w:ascii="Doulos SIL" w:hAnsi="Doulos SIL"/>
          <w:lang w:val="x-none"/>
        </w:rPr>
        <w:t>̀skíín</w:t>
      </w:r>
      <w:r w:rsidRPr="00CE6FA6">
        <w:rPr>
          <w:rFonts w:ascii="Doulos SIL" w:hAnsi="Doulos SIL"/>
          <w:lang w:val="x-none"/>
        </w:rPr>
        <w:tab/>
        <w:t>dyɛ̄</w:t>
      </w:r>
      <w:r w:rsidR="00B92CE6" w:rsidRPr="00CE6FA6">
        <w:rPr>
          <w:rFonts w:ascii="Doulos SIL" w:hAnsi="Doulos SIL"/>
          <w:lang w:val="x-none"/>
        </w:rPr>
        <w:t>wⁿ</w:t>
      </w:r>
      <w:r w:rsidRPr="00CE6FA6">
        <w:rPr>
          <w:rFonts w:ascii="Doulos SIL" w:hAnsi="Doulos SIL"/>
          <w:lang w:val="x-none"/>
        </w:rPr>
        <w:tab/>
        <w:t>gū</w:t>
      </w:r>
      <w:r w:rsidRPr="00CE6FA6">
        <w:rPr>
          <w:rFonts w:ascii="Doulos SIL" w:hAnsi="Doulos SIL"/>
          <w:lang w:val="x-none"/>
        </w:rPr>
        <w:tab/>
        <w:t>pē]</w:t>
      </w:r>
    </w:p>
    <w:p w14:paraId="461842B5" w14:textId="77777777" w:rsidR="0087123D" w:rsidRPr="00CE6FA6" w:rsidRDefault="0087123D" w:rsidP="00673855">
      <w:pPr>
        <w:tabs>
          <w:tab w:val="left" w:pos="810"/>
          <w:tab w:val="left" w:pos="1260"/>
          <w:tab w:val="left" w:pos="2430"/>
          <w:tab w:val="left" w:pos="3420"/>
          <w:tab w:val="left" w:pos="4230"/>
          <w:tab w:val="left" w:pos="5130"/>
          <w:tab w:val="left" w:pos="6210"/>
          <w:tab w:val="left" w:pos="7110"/>
        </w:tabs>
        <w:ind w:left="450" w:hanging="450"/>
      </w:pPr>
      <w:r w:rsidRPr="00CE6FA6">
        <w:tab/>
      </w:r>
      <w:r w:rsidRPr="00CE6FA6">
        <w:tab/>
      </w:r>
      <w:r w:rsidRPr="00CE6FA6">
        <w:tab/>
        <w:t>[pauper</w:t>
      </w:r>
      <w:r w:rsidRPr="00CE6FA6">
        <w:tab/>
        <w:t>child</w:t>
      </w:r>
      <w:r w:rsidRPr="00CE6FA6">
        <w:tab/>
        <w:t>Def</w:t>
      </w:r>
      <w:r w:rsidRPr="00CE6FA6">
        <w:tab/>
        <w:t>too]</w:t>
      </w:r>
    </w:p>
    <w:p w14:paraId="2BC3F1B9" w14:textId="77777777" w:rsidR="0087123D" w:rsidRPr="00CE6FA6" w:rsidRDefault="0087123D" w:rsidP="00673855">
      <w:pPr>
        <w:tabs>
          <w:tab w:val="left" w:pos="810"/>
          <w:tab w:val="left" w:pos="1260"/>
          <w:tab w:val="left" w:pos="2250"/>
          <w:tab w:val="left" w:pos="3600"/>
          <w:tab w:val="left" w:pos="4860"/>
          <w:tab w:val="left" w:pos="6210"/>
          <w:tab w:val="left" w:pos="711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sūgū]</w:t>
      </w:r>
      <w:r w:rsidRPr="00CE6FA6">
        <w:rPr>
          <w:rFonts w:ascii="Doulos SIL" w:hAnsi="Doulos SIL"/>
          <w:lang w:val="x-none"/>
        </w:rPr>
        <w:tab/>
        <w:t>tōndō,</w:t>
      </w:r>
    </w:p>
    <w:p w14:paraId="171D0320" w14:textId="77777777" w:rsidR="0087123D" w:rsidRPr="00CE6FA6" w:rsidRDefault="0087123D" w:rsidP="00673855">
      <w:pPr>
        <w:tabs>
          <w:tab w:val="left" w:pos="810"/>
          <w:tab w:val="left" w:pos="1260"/>
          <w:tab w:val="left" w:pos="2250"/>
          <w:tab w:val="left" w:pos="3600"/>
          <w:tab w:val="left" w:pos="4860"/>
          <w:tab w:val="left" w:pos="6210"/>
          <w:tab w:val="left" w:pos="7110"/>
        </w:tabs>
        <w:ind w:left="450" w:hanging="450"/>
      </w:pPr>
      <w:r w:rsidRPr="00CE6FA6">
        <w:tab/>
      </w:r>
      <w:r w:rsidRPr="00CE6FA6">
        <w:tab/>
      </w:r>
      <w:r w:rsidRPr="00CE6FA6">
        <w:tab/>
        <w:t>Sbj/Obj</w:t>
      </w:r>
      <w:r w:rsidRPr="00CE6FA6">
        <w:tab/>
        <w:t>[3ReflSg</w:t>
      </w:r>
      <w:r w:rsidRPr="00CE6FA6">
        <w:tab/>
        <w:t>hand]</w:t>
      </w:r>
      <w:r w:rsidRPr="00CE6FA6">
        <w:tab/>
        <w:t>hold</w:t>
      </w:r>
      <w:r w:rsidRPr="00CE6FA6">
        <w:rPr>
          <w:lang w:val="x-none"/>
        </w:rPr>
        <w:t>.up.Pfv,</w:t>
      </w:r>
    </w:p>
    <w:p w14:paraId="4F0DAFF3" w14:textId="77777777" w:rsidR="0087123D" w:rsidRPr="00CE6FA6" w:rsidRDefault="0087123D" w:rsidP="00673855">
      <w:pPr>
        <w:tabs>
          <w:tab w:val="left" w:pos="1260"/>
        </w:tabs>
        <w:ind w:left="900" w:hanging="900"/>
      </w:pPr>
      <w:r w:rsidRPr="00CE6FA6">
        <w:tab/>
      </w:r>
      <w:r w:rsidRPr="00CE6FA6">
        <w:tab/>
        <w:t>‘The poor man’s son for his part held up his hand</w:t>
      </w:r>
      <w:r w:rsidRPr="00CE6FA6">
        <w:rPr>
          <w:lang w:val="x-none"/>
        </w:rPr>
        <w:t>.’</w:t>
      </w:r>
    </w:p>
    <w:p w14:paraId="5B23E880" w14:textId="77777777" w:rsidR="0087123D" w:rsidRPr="00CE6FA6" w:rsidRDefault="0087123D" w:rsidP="00673855">
      <w:pPr>
        <w:tabs>
          <w:tab w:val="left" w:pos="720"/>
          <w:tab w:val="left" w:pos="1260"/>
        </w:tabs>
        <w:ind w:left="450" w:hanging="450"/>
      </w:pPr>
    </w:p>
    <w:p w14:paraId="0B9B4D92" w14:textId="29AC9F6A" w:rsidR="0087123D" w:rsidRPr="00CE6FA6" w:rsidRDefault="0087123D" w:rsidP="00C87E9C">
      <w:pPr>
        <w:tabs>
          <w:tab w:val="left" w:pos="810"/>
          <w:tab w:val="left" w:pos="1260"/>
          <w:tab w:val="left" w:pos="1800"/>
          <w:tab w:val="left" w:pos="2430"/>
          <w:tab w:val="left" w:pos="4590"/>
          <w:tab w:val="left" w:pos="5400"/>
          <w:tab w:val="left" w:pos="6300"/>
        </w:tabs>
        <w:ind w:left="450" w:hanging="450"/>
        <w:rPr>
          <w:lang w:val="x-none"/>
        </w:rPr>
      </w:pPr>
      <w:r w:rsidRPr="00CE6FA6">
        <w:t>(01:21)</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[n̄-dɔ̀gá=</w:t>
      </w:r>
      <w:r w:rsidRPr="00CE6FA6">
        <w:rPr>
          <w:rFonts w:ascii="Doulos SIL" w:hAnsi="Doulos SIL"/>
          <w:lang w:val="x-none"/>
        </w:rPr>
        <w:tab/>
        <w:t>ā</w:t>
      </w:r>
      <w:r w:rsidRPr="00CE6FA6">
        <w:rPr>
          <w:rFonts w:ascii="Doulos SIL" w:hAnsi="Doulos SIL"/>
          <w:lang w:val="x-none"/>
        </w:rPr>
        <w:tab/>
        <w:t>kìlɛ̄</w:t>
      </w:r>
      <w:r w:rsidRPr="00CE6FA6">
        <w:rPr>
          <w:rFonts w:ascii="Doulos SIL" w:hAnsi="Doulos SIL"/>
          <w:lang w:val="x-none"/>
        </w:rPr>
        <w:tab/>
        <w:t>gà]</w:t>
      </w:r>
    </w:p>
    <w:p w14:paraId="5FFB9010" w14:textId="77777777" w:rsidR="0087123D" w:rsidRPr="00CE6FA6" w:rsidRDefault="0087123D" w:rsidP="00C87E9C">
      <w:pPr>
        <w:tabs>
          <w:tab w:val="left" w:pos="810"/>
          <w:tab w:val="left" w:pos="1260"/>
          <w:tab w:val="left" w:pos="1800"/>
          <w:tab w:val="left" w:pos="2430"/>
          <w:tab w:val="left" w:pos="4590"/>
          <w:tab w:val="left" w:pos="5400"/>
          <w:tab w:val="left" w:pos="6300"/>
        </w:tabs>
        <w:ind w:left="450" w:hanging="450"/>
      </w:pPr>
      <w:r w:rsidRPr="00CE6FA6">
        <w:tab/>
      </w:r>
      <w:r w:rsidRPr="00CE6FA6">
        <w:tab/>
      </w:r>
      <w:r w:rsidRPr="00CE6FA6">
        <w:tab/>
        <w:t>3Sg</w:t>
      </w:r>
      <w:r w:rsidRPr="00CE6FA6">
        <w:tab/>
        <w:t>said</w:t>
      </w:r>
      <w:r w:rsidRPr="00CE6FA6">
        <w:tab/>
        <w:t>[LogoSg-Indep</w:t>
      </w:r>
      <w:r w:rsidRPr="00CE6FA6">
        <w:rPr>
          <w:lang w:val="x-none"/>
        </w:rPr>
        <w:t>.Foc</w:t>
      </w:r>
      <w:r w:rsidRPr="00CE6FA6">
        <w:rPr>
          <w:lang w:val="x-none"/>
        </w:rPr>
        <w:tab/>
        <w:t>3Sg</w:t>
      </w:r>
      <w:r w:rsidRPr="00CE6FA6">
        <w:rPr>
          <w:lang w:val="x-none"/>
        </w:rPr>
        <w:tab/>
        <w:t>get.Pfv</w:t>
      </w:r>
      <w:r w:rsidRPr="00CE6FA6">
        <w:rPr>
          <w:lang w:val="x-none"/>
        </w:rPr>
        <w:tab/>
        <w:t>RemPfv]</w:t>
      </w:r>
    </w:p>
    <w:p w14:paraId="50D28E3A" w14:textId="0B566914" w:rsidR="0087123D" w:rsidRPr="00CE6FA6" w:rsidRDefault="0087123D" w:rsidP="00673855">
      <w:pPr>
        <w:tabs>
          <w:tab w:val="left" w:pos="810"/>
          <w:tab w:val="left" w:pos="1260"/>
          <w:tab w:val="left" w:pos="1980"/>
          <w:tab w:val="left" w:pos="3060"/>
          <w:tab w:val="left" w:pos="4140"/>
          <w:tab w:val="left" w:pos="531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dɔ̀lmbé</w:t>
      </w:r>
      <w:r w:rsidRPr="00CE6FA6">
        <w:rPr>
          <w:rFonts w:ascii="Doulos SIL" w:hAnsi="Doulos SIL"/>
          <w:lang w:val="x-none"/>
        </w:rPr>
        <w:tab/>
        <w:t>kāy]</w:t>
      </w:r>
      <w:r w:rsidRPr="00CE6FA6">
        <w:rPr>
          <w:rFonts w:ascii="Doulos SIL" w:hAnsi="Doulos SIL"/>
          <w:lang w:val="x-none"/>
        </w:rPr>
        <w:tab/>
        <w:t>[ŋ</w:t>
      </w:r>
      <w:r w:rsidR="00BA5D88" w:rsidRPr="00CE6FA6">
        <w:rPr>
          <w:rFonts w:ascii="Doulos SIL" w:hAnsi="Doulos SIL"/>
          <w:lang w:val="x-none"/>
        </w:rPr>
        <w:t>̄</w:t>
      </w:r>
      <w:r w:rsidRPr="00CE6FA6">
        <w:rPr>
          <w:rFonts w:ascii="Doulos SIL" w:hAnsi="Doulos SIL"/>
          <w:lang w:val="x-none"/>
        </w:rPr>
        <w:tab/>
        <w:t>sūgì-ỳ]</w:t>
      </w:r>
      <w:r w:rsidRPr="00CE6FA6">
        <w:rPr>
          <w:rFonts w:ascii="Doulos SIL" w:hAnsi="Doulos SIL"/>
        </w:rPr>
        <w:t>,</w:t>
      </w:r>
    </w:p>
    <w:p w14:paraId="38A72DCC" w14:textId="77777777" w:rsidR="0087123D" w:rsidRPr="00CE6FA6" w:rsidRDefault="0087123D" w:rsidP="00673855">
      <w:pPr>
        <w:tabs>
          <w:tab w:val="left" w:pos="810"/>
          <w:tab w:val="left" w:pos="1260"/>
          <w:tab w:val="left" w:pos="1980"/>
          <w:tab w:val="left" w:pos="3060"/>
          <w:tab w:val="left" w:pos="4140"/>
          <w:tab w:val="left" w:pos="5310"/>
        </w:tabs>
        <w:ind w:left="450" w:hanging="450"/>
      </w:pPr>
      <w:r w:rsidRPr="00CE6FA6">
        <w:tab/>
      </w:r>
      <w:r w:rsidRPr="00CE6FA6">
        <w:tab/>
      </w:r>
      <w:r w:rsidRPr="00CE6FA6">
        <w:tab/>
        <w:t>[3Sg</w:t>
      </w:r>
      <w:r w:rsidRPr="00CE6FA6">
        <w:tab/>
        <w:t>ring</w:t>
      </w:r>
      <w:r w:rsidRPr="00CE6FA6">
        <w:tab/>
        <w:t>Prsntv]</w:t>
      </w:r>
      <w:r w:rsidRPr="00CE6FA6">
        <w:tab/>
        <w:t>[LogoSg</w:t>
      </w:r>
      <w:r w:rsidRPr="00CE6FA6">
        <w:tab/>
        <w:t>hand-Loc],</w:t>
      </w:r>
    </w:p>
    <w:p w14:paraId="0094C614" w14:textId="77777777" w:rsidR="0087123D" w:rsidRPr="00CE6FA6" w:rsidRDefault="0087123D" w:rsidP="00673855">
      <w:pPr>
        <w:tabs>
          <w:tab w:val="left" w:pos="1260"/>
        </w:tabs>
        <w:ind w:left="900" w:hanging="900"/>
      </w:pPr>
      <w:r w:rsidRPr="00CE6FA6">
        <w:tab/>
      </w:r>
      <w:r w:rsidRPr="00CE6FA6">
        <w:tab/>
        <w:t xml:space="preserve">‘He </w:t>
      </w:r>
      <w:r w:rsidRPr="00CE6FA6">
        <w:rPr>
          <w:lang w:val="x-none"/>
        </w:rPr>
        <w:t xml:space="preserve">said “it was </w:t>
      </w:r>
      <w:r w:rsidRPr="00CE6FA6">
        <w:rPr>
          <w:u w:val="single"/>
          <w:lang w:val="x-none"/>
        </w:rPr>
        <w:t>I</w:t>
      </w:r>
      <w:r w:rsidRPr="00CE6FA6">
        <w:rPr>
          <w:lang w:val="x-none"/>
        </w:rPr>
        <w:t xml:space="preserve"> [focus] who got her</w:t>
      </w:r>
      <w:r w:rsidRPr="00CE6FA6">
        <w:t>, h</w:t>
      </w:r>
      <w:r w:rsidRPr="00CE6FA6">
        <w:rPr>
          <w:lang w:val="x-none"/>
        </w:rPr>
        <w:t>ere’s her ring on my hand.”</w:t>
      </w:r>
      <w:r w:rsidRPr="00CE6FA6">
        <w:t> </w:t>
      </w:r>
      <w:r w:rsidRPr="00CE6FA6">
        <w:rPr>
          <w:lang w:val="x-none"/>
        </w:rPr>
        <w:t>’</w:t>
      </w:r>
    </w:p>
    <w:p w14:paraId="667F8E02" w14:textId="77777777" w:rsidR="0087123D" w:rsidRPr="00CE6FA6" w:rsidRDefault="0087123D" w:rsidP="00673855">
      <w:pPr>
        <w:tabs>
          <w:tab w:val="left" w:pos="720"/>
          <w:tab w:val="left" w:pos="1260"/>
        </w:tabs>
        <w:ind w:left="450" w:hanging="450"/>
      </w:pPr>
    </w:p>
    <w:p w14:paraId="4677CB07" w14:textId="5E6C65A5" w:rsidR="0087123D" w:rsidRPr="00CE6FA6" w:rsidRDefault="0087123D" w:rsidP="00EC67F0">
      <w:pPr>
        <w:tabs>
          <w:tab w:val="left" w:pos="810"/>
          <w:tab w:val="left" w:pos="1260"/>
          <w:tab w:val="left" w:pos="1890"/>
          <w:tab w:val="left" w:pos="3060"/>
          <w:tab w:val="left" w:pos="4140"/>
          <w:tab w:val="left" w:pos="5220"/>
          <w:tab w:val="left" w:pos="6660"/>
          <w:tab w:val="left" w:pos="7470"/>
        </w:tabs>
        <w:ind w:left="450" w:hanging="450"/>
      </w:pPr>
      <w:r w:rsidRPr="00CE6FA6">
        <w:t>(01:23)</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màrfé-è]</w:t>
      </w:r>
      <w:r w:rsidRPr="00CE6FA6">
        <w:rPr>
          <w:rFonts w:ascii="Doulos SIL" w:hAnsi="Doulos SIL"/>
          <w:lang w:val="x-none"/>
        </w:rPr>
        <w:tab/>
        <w:t>tūkà=</w:t>
      </w:r>
      <w:r w:rsidRPr="00CE6FA6">
        <w:rPr>
          <w:rFonts w:ascii="Doulos SIL" w:hAnsi="Doulos SIL"/>
          <w:lang w:val="x-none"/>
        </w:rPr>
        <w:tab/>
        <w:t>[à</w:t>
      </w:r>
      <w:r w:rsidRPr="00CE6FA6">
        <w:rPr>
          <w:rFonts w:ascii="Doulos SIL" w:hAnsi="Doulos SIL"/>
          <w:lang w:val="x-none"/>
        </w:rPr>
        <w:tab/>
        <w:t>bwɛ̄ỳ],</w:t>
      </w:r>
    </w:p>
    <w:p w14:paraId="7CB4AAD9" w14:textId="53BBC6A4" w:rsidR="0087123D" w:rsidRPr="00CE6FA6" w:rsidRDefault="0087123D" w:rsidP="00EC67F0">
      <w:pPr>
        <w:tabs>
          <w:tab w:val="left" w:pos="810"/>
          <w:tab w:val="left" w:pos="1260"/>
          <w:tab w:val="left" w:pos="1890"/>
          <w:tab w:val="left" w:pos="3060"/>
          <w:tab w:val="left" w:pos="4140"/>
          <w:tab w:val="left" w:pos="5220"/>
          <w:tab w:val="left" w:pos="6660"/>
          <w:tab w:val="left" w:pos="7470"/>
        </w:tabs>
        <w:ind w:left="450" w:hanging="450"/>
      </w:pPr>
      <w:r w:rsidRPr="00CE6FA6">
        <w:tab/>
      </w:r>
      <w:r w:rsidRPr="00CE6FA6">
        <w:tab/>
      </w:r>
      <w:r w:rsidRPr="00CE6FA6">
        <w:tab/>
        <w:t>3Pl</w:t>
      </w:r>
      <w:r w:rsidRPr="00CE6FA6">
        <w:tab/>
        <w:t>until.Pfv</w:t>
      </w:r>
      <w:r w:rsidRPr="00CE6FA6">
        <w:tab/>
        <w:t>[3Refl</w:t>
      </w:r>
      <w:r w:rsidR="00EC67F0" w:rsidRPr="00CE6FA6">
        <w:t>P</w:t>
      </w:r>
      <w:r w:rsidRPr="00CE6FA6">
        <w:t>l</w:t>
      </w:r>
      <w:r w:rsidRPr="00CE6FA6">
        <w:tab/>
        <w:t>rifle-pl]</w:t>
      </w:r>
      <w:r w:rsidRPr="00CE6FA6">
        <w:tab/>
        <w:t>point</w:t>
      </w:r>
      <w:r w:rsidRPr="00CE6FA6">
        <w:rPr>
          <w:lang w:val="x-none"/>
        </w:rPr>
        <w:t>.at.</w:t>
      </w:r>
      <w:r w:rsidR="004058CD" w:rsidRPr="00CE6FA6">
        <w:rPr>
          <w:lang w:val="x-none"/>
        </w:rPr>
        <w:t>P</w:t>
      </w:r>
      <w:r w:rsidRPr="00CE6FA6">
        <w:rPr>
          <w:lang w:val="x-none"/>
        </w:rPr>
        <w:t>fv</w:t>
      </w:r>
      <w:r w:rsidRPr="00CE6FA6">
        <w:rPr>
          <w:lang w:val="x-none"/>
        </w:rPr>
        <w:tab/>
        <w:t>[3Sg</w:t>
      </w:r>
      <w:r w:rsidRPr="00CE6FA6">
        <w:rPr>
          <w:lang w:val="x-none"/>
        </w:rPr>
        <w:tab/>
        <w:t>Comit],</w:t>
      </w:r>
    </w:p>
    <w:p w14:paraId="3A0B48D5" w14:textId="1D3DA7DA" w:rsidR="0087123D" w:rsidRPr="00CE6FA6" w:rsidRDefault="0087123D" w:rsidP="00EC67F0">
      <w:pPr>
        <w:tabs>
          <w:tab w:val="left" w:pos="810"/>
          <w:tab w:val="left" w:pos="1260"/>
          <w:tab w:val="left" w:pos="1800"/>
          <w:tab w:val="left" w:pos="2610"/>
          <w:tab w:val="left" w:pos="3690"/>
          <w:tab w:val="left" w:pos="4680"/>
          <w:tab w:val="left" w:pos="5490"/>
        </w:tabs>
        <w:ind w:left="450" w:hanging="450"/>
      </w:pPr>
      <w:r w:rsidRPr="00CE6FA6">
        <w:tab/>
      </w:r>
      <w:r w:rsidRPr="00CE6FA6">
        <w:tab/>
      </w:r>
      <w:r w:rsidRPr="00CE6FA6">
        <w:tab/>
      </w:r>
      <w:r w:rsidR="00B27367" w:rsidRPr="00CE6FA6">
        <w:rPr>
          <w:rFonts w:ascii="Doulos SIL" w:hAnsi="Doulos SIL"/>
        </w:rPr>
        <w:t>i</w:t>
      </w:r>
      <w:r w:rsidR="00B27367"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gā</w:t>
      </w:r>
      <w:r w:rsidR="00732920"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kɔ̄-la],</w:t>
      </w:r>
    </w:p>
    <w:p w14:paraId="5DF5F2E9" w14:textId="77777777" w:rsidR="0087123D" w:rsidRPr="00CE6FA6" w:rsidRDefault="0087123D" w:rsidP="00EC67F0">
      <w:pPr>
        <w:tabs>
          <w:tab w:val="left" w:pos="810"/>
          <w:tab w:val="left" w:pos="1260"/>
          <w:tab w:val="left" w:pos="1800"/>
          <w:tab w:val="left" w:pos="2610"/>
          <w:tab w:val="left" w:pos="3690"/>
          <w:tab w:val="left" w:pos="4680"/>
          <w:tab w:val="left" w:pos="5490"/>
        </w:tabs>
        <w:ind w:left="450" w:hanging="450"/>
      </w:pPr>
      <w:r w:rsidRPr="00CE6FA6">
        <w:tab/>
      </w:r>
      <w:r w:rsidRPr="00CE6FA6">
        <w:tab/>
      </w:r>
      <w:r w:rsidRPr="00CE6FA6">
        <w:tab/>
        <w:t>3Pl</w:t>
      </w:r>
      <w:r w:rsidRPr="00CE6FA6">
        <w:tab/>
        <w:t>said</w:t>
      </w:r>
      <w:r w:rsidRPr="00CE6FA6">
        <w:tab/>
        <w:t>[LogoPl</w:t>
      </w:r>
      <w:r w:rsidRPr="00CE6FA6">
        <w:tab/>
        <w:t>Ipfv</w:t>
      </w:r>
      <w:r w:rsidRPr="00CE6FA6">
        <w:tab/>
        <w:t>3Sg</w:t>
      </w:r>
      <w:r w:rsidRPr="00CE6FA6">
        <w:tab/>
        <w:t>hit</w:t>
      </w:r>
      <w:r w:rsidRPr="00CE6FA6">
        <w:rPr>
          <w:lang w:val="x-none"/>
        </w:rPr>
        <w:t>.Ipfv],</w:t>
      </w:r>
    </w:p>
    <w:p w14:paraId="3F74C530" w14:textId="77777777" w:rsidR="0087123D" w:rsidRPr="00CE6FA6" w:rsidRDefault="0087123D" w:rsidP="00673855">
      <w:pPr>
        <w:tabs>
          <w:tab w:val="left" w:pos="1260"/>
        </w:tabs>
        <w:ind w:left="900" w:hanging="900"/>
        <w:rPr>
          <w:lang w:val="x-none"/>
        </w:rPr>
      </w:pPr>
      <w:r w:rsidRPr="00CE6FA6">
        <w:tab/>
      </w:r>
      <w:r w:rsidRPr="00CE6FA6">
        <w:tab/>
        <w:t>‘They (the other two) pointed their muskets at him</w:t>
      </w:r>
      <w:r w:rsidRPr="00CE6FA6">
        <w:rPr>
          <w:lang w:val="x-none"/>
        </w:rPr>
        <w:t>. They said, “we are going to hit you.”</w:t>
      </w:r>
      <w:r w:rsidRPr="00CE6FA6">
        <w:t> </w:t>
      </w:r>
      <w:r w:rsidRPr="00CE6FA6">
        <w:rPr>
          <w:lang w:val="x-none"/>
        </w:rPr>
        <w:t>’</w:t>
      </w:r>
    </w:p>
    <w:p w14:paraId="7DBD9588"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tūkà</w:t>
      </w:r>
      <w:r w:rsidRPr="00CE6FA6">
        <w:rPr>
          <w:i/>
          <w:iCs/>
          <w:lang w:val="x-none"/>
        </w:rPr>
        <w:t xml:space="preserve"> &lt; Fulfulde]</w:t>
      </w:r>
    </w:p>
    <w:p w14:paraId="6D1E6D1A" w14:textId="77777777" w:rsidR="0087123D" w:rsidRPr="00CE6FA6" w:rsidRDefault="0087123D" w:rsidP="00673855">
      <w:pPr>
        <w:tabs>
          <w:tab w:val="left" w:pos="720"/>
          <w:tab w:val="left" w:pos="1260"/>
        </w:tabs>
        <w:ind w:left="450" w:hanging="450"/>
      </w:pPr>
    </w:p>
    <w:p w14:paraId="434C7176" w14:textId="7F84575C" w:rsidR="0087123D" w:rsidRPr="00CE6FA6" w:rsidRDefault="0087123D" w:rsidP="0005169B">
      <w:pPr>
        <w:keepNext/>
        <w:tabs>
          <w:tab w:val="left" w:pos="810"/>
          <w:tab w:val="left" w:pos="1260"/>
          <w:tab w:val="left" w:pos="2160"/>
          <w:tab w:val="left" w:pos="3510"/>
          <w:tab w:val="left" w:pos="4140"/>
          <w:tab w:val="left" w:pos="5040"/>
        </w:tabs>
        <w:ind w:left="450" w:hanging="450"/>
        <w:rPr>
          <w:lang w:val="x-none"/>
        </w:rPr>
      </w:pPr>
      <w:r w:rsidRPr="00CE6FA6">
        <w:lastRenderedPageBreak/>
        <w:t>(01:26)</w:t>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bāā</w:t>
      </w:r>
      <w:r w:rsidRPr="00CE6FA6">
        <w:rPr>
          <w:rFonts w:ascii="Doulos SIL" w:hAnsi="Doulos SIL"/>
          <w:lang w:val="x-none"/>
        </w:rPr>
        <w:tab/>
        <w:t>būmàcɛ́wⁿ]</w:t>
      </w:r>
    </w:p>
    <w:p w14:paraId="66A98ED0" w14:textId="77777777" w:rsidR="0087123D" w:rsidRPr="00CE6FA6" w:rsidRDefault="0087123D" w:rsidP="0005169B">
      <w:pPr>
        <w:keepNext/>
        <w:tabs>
          <w:tab w:val="left" w:pos="810"/>
          <w:tab w:val="left" w:pos="1260"/>
          <w:tab w:val="left" w:pos="2160"/>
          <w:tab w:val="left" w:pos="3510"/>
          <w:tab w:val="left" w:pos="4140"/>
          <w:tab w:val="left" w:pos="5040"/>
        </w:tabs>
        <w:ind w:left="450" w:hanging="450"/>
      </w:pPr>
      <w:r w:rsidRPr="00CE6FA6">
        <w:tab/>
      </w:r>
      <w:r w:rsidRPr="00CE6FA6">
        <w:tab/>
      </w:r>
      <w:r w:rsidRPr="00CE6FA6">
        <w:tab/>
        <w:t>[Dem</w:t>
      </w:r>
      <w:r w:rsidRPr="00CE6FA6">
        <w:tab/>
        <w:t>exit</w:t>
      </w:r>
      <w:r w:rsidRPr="00CE6FA6">
        <w:rPr>
          <w:lang w:val="x-none"/>
        </w:rPr>
        <w:t>(v).Pfv</w:t>
      </w:r>
      <w:r w:rsidRPr="00CE6FA6">
        <w:rPr>
          <w:lang w:val="x-none"/>
        </w:rPr>
        <w:tab/>
        <w:t>around.here]</w:t>
      </w:r>
    </w:p>
    <w:p w14:paraId="11D89E54" w14:textId="77777777" w:rsidR="0087123D" w:rsidRPr="00CE6FA6" w:rsidRDefault="0087123D" w:rsidP="0005169B">
      <w:pPr>
        <w:keepNext/>
        <w:tabs>
          <w:tab w:val="left" w:pos="810"/>
          <w:tab w:val="left" w:pos="1260"/>
          <w:tab w:val="left" w:pos="2160"/>
          <w:tab w:val="left" w:pos="3510"/>
        </w:tabs>
        <w:ind w:left="450" w:hanging="450"/>
      </w:pPr>
      <w:r w:rsidRPr="00CE6FA6">
        <w:tab/>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bāā</w:t>
      </w:r>
      <w:r w:rsidRPr="00CE6FA6">
        <w:rPr>
          <w:rFonts w:ascii="Doulos SIL" w:hAnsi="Doulos SIL"/>
          <w:lang w:val="x-none"/>
        </w:rPr>
        <w:tab/>
        <w:t>būmàcɛ́wⁿ],</w:t>
      </w:r>
    </w:p>
    <w:p w14:paraId="3E3EAB0C" w14:textId="77777777" w:rsidR="0087123D" w:rsidRPr="00CE6FA6" w:rsidRDefault="0087123D" w:rsidP="0005169B">
      <w:pPr>
        <w:keepNext/>
        <w:tabs>
          <w:tab w:val="left" w:pos="810"/>
          <w:tab w:val="left" w:pos="1260"/>
          <w:tab w:val="left" w:pos="2160"/>
          <w:tab w:val="left" w:pos="3510"/>
        </w:tabs>
        <w:ind w:left="450" w:hanging="450"/>
      </w:pPr>
      <w:r w:rsidRPr="00CE6FA6">
        <w:tab/>
      </w:r>
      <w:r w:rsidRPr="00CE6FA6">
        <w:tab/>
      </w:r>
      <w:r w:rsidRPr="00CE6FA6">
        <w:tab/>
        <w:t>[Dem</w:t>
      </w:r>
      <w:r w:rsidRPr="00CE6FA6">
        <w:tab/>
        <w:t>exit</w:t>
      </w:r>
      <w:r w:rsidRPr="00CE6FA6">
        <w:rPr>
          <w:lang w:val="x-none"/>
        </w:rPr>
        <w:t>(v).Pfv</w:t>
      </w:r>
      <w:r w:rsidRPr="00CE6FA6">
        <w:rPr>
          <w:lang w:val="x-none"/>
        </w:rPr>
        <w:tab/>
        <w:t>around.here],</w:t>
      </w:r>
    </w:p>
    <w:p w14:paraId="0534BD7C" w14:textId="77777777" w:rsidR="0087123D" w:rsidRPr="00CE6FA6" w:rsidRDefault="0087123D" w:rsidP="0005169B">
      <w:pPr>
        <w:keepNext/>
        <w:tabs>
          <w:tab w:val="left" w:pos="1260"/>
        </w:tabs>
        <w:ind w:left="900" w:hanging="900"/>
      </w:pPr>
      <w:r w:rsidRPr="00CE6FA6">
        <w:tab/>
      </w:r>
      <w:r w:rsidRPr="00CE6FA6">
        <w:tab/>
        <w:t>‘This one (</w:t>
      </w:r>
      <w:r w:rsidRPr="00CE6FA6">
        <w:rPr>
          <w:lang w:val="x-none"/>
        </w:rPr>
        <w:t>=one of them) went over on this side, this one (=the other) went over on this side.’</w:t>
      </w:r>
      <w:r w:rsidRPr="00CE6FA6">
        <w:t xml:space="preserve"> </w:t>
      </w:r>
    </w:p>
    <w:p w14:paraId="5355F485" w14:textId="2651A9F9" w:rsidR="0087123D" w:rsidRPr="00CE6FA6" w:rsidRDefault="0087123D" w:rsidP="0005169B">
      <w:pPr>
        <w:keepNext/>
        <w:tabs>
          <w:tab w:val="left" w:pos="720"/>
          <w:tab w:val="left" w:pos="1260"/>
        </w:tabs>
        <w:ind w:left="900" w:hanging="900"/>
        <w:rPr>
          <w:i/>
        </w:rPr>
      </w:pPr>
      <w:r w:rsidRPr="00CE6FA6">
        <w:tab/>
      </w:r>
      <w:r w:rsidRPr="00CE6FA6">
        <w:tab/>
      </w:r>
      <w:r w:rsidRPr="00CE6FA6">
        <w:tab/>
      </w:r>
      <w:r w:rsidRPr="00CE6FA6">
        <w:rPr>
          <w:i/>
        </w:rPr>
        <w:t xml:space="preserve">[the two positioned themselves on opposite flanks of the </w:t>
      </w:r>
      <w:r w:rsidR="004058CD" w:rsidRPr="00CE6FA6">
        <w:rPr>
          <w:i/>
        </w:rPr>
        <w:t>pauper’s</w:t>
      </w:r>
      <w:r w:rsidRPr="00CE6FA6">
        <w:rPr>
          <w:i/>
        </w:rPr>
        <w:t xml:space="preserve"> son; parallel use of demonstrative </w:t>
      </w:r>
      <w:r w:rsidRPr="00CE6FA6">
        <w:rPr>
          <w:rFonts w:ascii="Doulos SIL" w:hAnsi="Doulos SIL" w:cs="Doulos SIL"/>
        </w:rPr>
        <w:t>ku</w:t>
      </w:r>
      <w:r w:rsidRPr="00CE6FA6">
        <w:rPr>
          <w:rFonts w:ascii="Doulos SIL" w:hAnsi="Doulos SIL" w:cs="Doulos SIL"/>
          <w:lang w:val="x-none"/>
        </w:rPr>
        <w:t>́</w:t>
      </w:r>
      <w:r w:rsidRPr="00CE6FA6">
        <w:rPr>
          <w:i/>
        </w:rPr>
        <w:t xml:space="preserve"> to denote different individuals; </w:t>
      </w:r>
      <w:r w:rsidRPr="00CE6FA6">
        <w:rPr>
          <w:rFonts w:ascii="Doulos SIL" w:hAnsi="Doulos SIL" w:cs="Doulos SIL"/>
        </w:rPr>
        <w:t>bu</w:t>
      </w:r>
      <w:r w:rsidRPr="00CE6FA6">
        <w:rPr>
          <w:rFonts w:ascii="Doulos SIL" w:hAnsi="Doulos SIL" w:cs="Doulos SIL"/>
          <w:lang w:val="x-none"/>
        </w:rPr>
        <w:t>̄màcɛ́wⁿ</w:t>
      </w:r>
      <w:r w:rsidRPr="00CE6FA6">
        <w:rPr>
          <w:i/>
          <w:lang w:val="x-none"/>
        </w:rPr>
        <w:t xml:space="preserve"> contracted from </w:t>
      </w:r>
      <w:r w:rsidRPr="00CE6FA6">
        <w:rPr>
          <w:rFonts w:ascii="Doulos SIL" w:hAnsi="Doulos SIL" w:cs="Doulos SIL"/>
          <w:lang w:val="x-none"/>
        </w:rPr>
        <w:t>bōẁⁿ bààcɛ́wⁿ</w:t>
      </w:r>
      <w:r w:rsidRPr="00CE6FA6">
        <w:rPr>
          <w:i/>
          <w:lang w:val="x-none"/>
        </w:rPr>
        <w:t xml:space="preserve"> ‘over here (pointing)’ with </w:t>
      </w:r>
      <w:r w:rsidRPr="00CE6FA6">
        <w:rPr>
          <w:rFonts w:ascii="Doulos SIL" w:hAnsi="Doulos SIL" w:cs="Doulos SIL"/>
          <w:lang w:val="x-none"/>
        </w:rPr>
        <w:t>bōẁ</w:t>
      </w:r>
      <w:r w:rsidRPr="00CE6FA6">
        <w:rPr>
          <w:i/>
          <w:lang w:val="x-none"/>
        </w:rPr>
        <w:t xml:space="preserve">ⁿ ‘here’ and </w:t>
      </w:r>
      <w:r w:rsidRPr="00CE6FA6">
        <w:rPr>
          <w:rFonts w:ascii="Doulos SIL" w:hAnsi="Doulos SIL" w:cs="Doulos SIL"/>
          <w:lang w:val="x-none"/>
        </w:rPr>
        <w:t>bààcɛ́wⁿ</w:t>
      </w:r>
      <w:r w:rsidRPr="00CE6FA6">
        <w:rPr>
          <w:i/>
          <w:lang w:val="x-none"/>
        </w:rPr>
        <w:t xml:space="preserve"> ‘around’ (</w:t>
      </w:r>
      <w:r w:rsidRPr="00CE6FA6">
        <w:rPr>
          <w:i/>
        </w:rPr>
        <w:t>§8.2.9)</w:t>
      </w:r>
      <w:r w:rsidRPr="00CE6FA6">
        <w:rPr>
          <w:i/>
          <w:lang w:val="x-none"/>
        </w:rPr>
        <w:t xml:space="preserve">, cf. </w:t>
      </w:r>
      <w:r w:rsidR="00EC67F0" w:rsidRPr="00CE6FA6">
        <w:rPr>
          <w:i/>
          <w:lang w:val="x-none"/>
        </w:rPr>
        <w:t xml:space="preserve">verb </w:t>
      </w:r>
      <w:r w:rsidRPr="00CE6FA6">
        <w:rPr>
          <w:rFonts w:ascii="Doulos SIL" w:hAnsi="Doulos SIL" w:cs="Doulos SIL"/>
          <w:lang w:val="x-none"/>
        </w:rPr>
        <w:t>bāā</w:t>
      </w:r>
      <w:r w:rsidRPr="00CE6FA6">
        <w:rPr>
          <w:i/>
          <w:lang w:val="x-none"/>
        </w:rPr>
        <w:t xml:space="preserve"> ‘exit(v).Pfv’]</w:t>
      </w:r>
    </w:p>
    <w:p w14:paraId="23926E2E" w14:textId="77777777" w:rsidR="0087123D" w:rsidRPr="00CE6FA6" w:rsidRDefault="0087123D" w:rsidP="00673855">
      <w:pPr>
        <w:tabs>
          <w:tab w:val="left" w:pos="720"/>
          <w:tab w:val="left" w:pos="1260"/>
        </w:tabs>
        <w:ind w:left="450" w:hanging="450"/>
      </w:pPr>
    </w:p>
    <w:p w14:paraId="4399A8B6" w14:textId="13185E42" w:rsidR="0087123D" w:rsidRPr="00CE6FA6" w:rsidRDefault="0087123D" w:rsidP="00EC67F0">
      <w:pPr>
        <w:keepNext/>
        <w:tabs>
          <w:tab w:val="left" w:pos="810"/>
          <w:tab w:val="left" w:pos="1260"/>
          <w:tab w:val="left" w:pos="2070"/>
          <w:tab w:val="left" w:pos="3150"/>
          <w:tab w:val="left" w:pos="4230"/>
        </w:tabs>
        <w:ind w:left="446" w:hanging="446"/>
      </w:pPr>
      <w:r w:rsidRPr="00CE6FA6">
        <w:t>(01:28)</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màrpá</w:t>
      </w:r>
      <w:r w:rsidRPr="00CE6FA6">
        <w:rPr>
          <w:rFonts w:ascii="Doulos SIL" w:hAnsi="Doulos SIL"/>
          <w:lang w:val="x-none"/>
        </w:rPr>
        <w:tab/>
        <w:t>pēndē</w:t>
      </w:r>
      <w:r w:rsidRPr="00CE6FA6">
        <w:rPr>
          <w:rFonts w:ascii="Doulos SIL" w:hAnsi="Doulos SIL"/>
          <w:lang w:val="x-none"/>
        </w:rPr>
        <w:tab/>
        <w:t>gū,</w:t>
      </w:r>
      <w:r w:rsidRPr="00CE6FA6">
        <w:rPr>
          <w:rFonts w:ascii="Doulos SIL" w:hAnsi="Doulos SIL"/>
          <w:lang w:val="x-none"/>
        </w:rPr>
        <w:tab/>
      </w:r>
      <w:r w:rsidRPr="00CE6FA6">
        <w:rPr>
          <w:rFonts w:ascii="Doulos SIL" w:hAnsi="Doulos SIL"/>
          <w:lang w:val="x-none"/>
        </w:rPr>
        <w:tab/>
      </w:r>
    </w:p>
    <w:p w14:paraId="78EA2B53" w14:textId="77777777" w:rsidR="0087123D" w:rsidRPr="00CE6FA6" w:rsidRDefault="0087123D" w:rsidP="00EC67F0">
      <w:pPr>
        <w:keepNext/>
        <w:tabs>
          <w:tab w:val="left" w:pos="810"/>
          <w:tab w:val="left" w:pos="1260"/>
          <w:tab w:val="left" w:pos="2070"/>
          <w:tab w:val="left" w:pos="3150"/>
          <w:tab w:val="left" w:pos="4230"/>
        </w:tabs>
        <w:ind w:left="446" w:hanging="446"/>
      </w:pPr>
      <w:r w:rsidRPr="00CE6FA6">
        <w:tab/>
      </w:r>
      <w:r w:rsidRPr="00CE6FA6">
        <w:tab/>
      </w:r>
      <w:r w:rsidRPr="00CE6FA6">
        <w:tab/>
        <w:t>3Pl</w:t>
      </w:r>
      <w:r w:rsidRPr="00CE6FA6">
        <w:tab/>
        <w:t>rifle</w:t>
      </w:r>
      <w:r w:rsidRPr="00CE6FA6">
        <w:tab/>
        <w:t>two</w:t>
      </w:r>
      <w:r w:rsidRPr="00CE6FA6">
        <w:tab/>
        <w:t>Def,</w:t>
      </w:r>
      <w:r w:rsidRPr="00CE6FA6">
        <w:tab/>
      </w:r>
      <w:r w:rsidRPr="00CE6FA6">
        <w:tab/>
      </w:r>
    </w:p>
    <w:p w14:paraId="4A8D0DDB" w14:textId="77777777" w:rsidR="0087123D" w:rsidRPr="00CE6FA6" w:rsidRDefault="0087123D" w:rsidP="00EC67F0">
      <w:pPr>
        <w:keepNext/>
        <w:tabs>
          <w:tab w:val="left" w:pos="810"/>
          <w:tab w:val="left" w:pos="1260"/>
          <w:tab w:val="left" w:pos="2160"/>
          <w:tab w:val="left" w:pos="2970"/>
        </w:tabs>
        <w:ind w:left="446" w:hanging="446"/>
      </w:pPr>
      <w:r w:rsidRPr="00CE6FA6">
        <w:tab/>
      </w:r>
      <w:r w:rsidRPr="00CE6FA6">
        <w:tab/>
      </w:r>
      <w:r w:rsidRPr="00CE6FA6">
        <w:tab/>
      </w:r>
      <w:r w:rsidRPr="00CE6FA6">
        <w:rPr>
          <w:rFonts w:ascii="Doulos SIL" w:hAnsi="Doulos SIL"/>
          <w:lang w:val="x-none"/>
        </w:rPr>
        <w:t>kú</w:t>
      </w:r>
      <w:r w:rsidRPr="00CE6FA6">
        <w:rPr>
          <w:rFonts w:ascii="Doulos SIL" w:hAnsi="Doulos SIL"/>
          <w:lang w:val="x-none"/>
        </w:rPr>
        <w:tab/>
        <w:t>kú</w:t>
      </w:r>
      <w:r w:rsidRPr="00CE6FA6">
        <w:rPr>
          <w:rFonts w:ascii="Doulos SIL" w:hAnsi="Doulos SIL"/>
          <w:lang w:val="x-none"/>
        </w:rPr>
        <w:tab/>
        <w:t>kìlɛ̀</w:t>
      </w:r>
      <w:r w:rsidRPr="00CE6FA6">
        <w:rPr>
          <w:rFonts w:ascii="Doulos SIL" w:hAnsi="Doulos SIL"/>
          <w:lang w:val="x-none"/>
        </w:rPr>
        <w:sym w:font="Symbol" w:char="F0AD"/>
      </w:r>
      <w:r w:rsidRPr="00CE6FA6">
        <w:rPr>
          <w:rFonts w:ascii="Doulos SIL" w:hAnsi="Doulos SIL"/>
          <w:lang w:val="x-none"/>
        </w:rPr>
        <w:t>,</w:t>
      </w:r>
    </w:p>
    <w:p w14:paraId="20596A65" w14:textId="77777777" w:rsidR="0087123D" w:rsidRPr="00CE6FA6" w:rsidRDefault="0087123D" w:rsidP="00EC67F0">
      <w:pPr>
        <w:keepNext/>
        <w:tabs>
          <w:tab w:val="left" w:pos="810"/>
          <w:tab w:val="left" w:pos="1260"/>
          <w:tab w:val="left" w:pos="2160"/>
          <w:tab w:val="left" w:pos="2970"/>
        </w:tabs>
        <w:ind w:left="446" w:hanging="446"/>
      </w:pPr>
      <w:r w:rsidRPr="00CE6FA6">
        <w:tab/>
      </w:r>
      <w:r w:rsidRPr="00CE6FA6">
        <w:tab/>
      </w:r>
      <w:r w:rsidRPr="00CE6FA6">
        <w:tab/>
        <w:t>Dem</w:t>
      </w:r>
      <w:r w:rsidRPr="00CE6FA6">
        <w:tab/>
        <w:t>Dem</w:t>
      </w:r>
      <w:r w:rsidRPr="00CE6FA6">
        <w:tab/>
        <w:t>get</w:t>
      </w:r>
      <w:r w:rsidRPr="00CE6FA6">
        <w:rPr>
          <w:lang w:val="x-none"/>
        </w:rPr>
        <w:t>.Pfv</w:t>
      </w:r>
    </w:p>
    <w:p w14:paraId="21536462" w14:textId="77777777" w:rsidR="0087123D" w:rsidRPr="00CE6FA6" w:rsidRDefault="0087123D" w:rsidP="00EC67F0">
      <w:pPr>
        <w:keepNext/>
        <w:tabs>
          <w:tab w:val="left" w:pos="810"/>
          <w:tab w:val="left" w:pos="1260"/>
          <w:tab w:val="left" w:pos="2160"/>
          <w:tab w:val="left" w:pos="2970"/>
        </w:tabs>
        <w:ind w:left="446" w:hanging="446"/>
      </w:pPr>
      <w:r w:rsidRPr="00CE6FA6">
        <w:tab/>
      </w:r>
      <w:r w:rsidRPr="00CE6FA6">
        <w:tab/>
      </w:r>
      <w:r w:rsidRPr="00CE6FA6">
        <w:tab/>
      </w:r>
      <w:r w:rsidRPr="00CE6FA6">
        <w:rPr>
          <w:rFonts w:ascii="Doulos SIL" w:hAnsi="Doulos SIL"/>
          <w:lang w:val="x-none"/>
        </w:rPr>
        <w:t>kú</w:t>
      </w:r>
      <w:r w:rsidRPr="00CE6FA6">
        <w:rPr>
          <w:rFonts w:ascii="Doulos SIL" w:hAnsi="Doulos SIL"/>
          <w:lang w:val="x-none"/>
        </w:rPr>
        <w:tab/>
        <w:t>kú</w:t>
      </w:r>
      <w:r w:rsidRPr="00CE6FA6">
        <w:rPr>
          <w:rFonts w:ascii="Doulos SIL" w:hAnsi="Doulos SIL"/>
          <w:lang w:val="x-none"/>
        </w:rPr>
        <w:tab/>
        <w:t>kìlɛ̀</w:t>
      </w:r>
      <w:r w:rsidRPr="00CE6FA6">
        <w:rPr>
          <w:rFonts w:ascii="Doulos SIL" w:hAnsi="Doulos SIL"/>
          <w:lang w:val="x-none"/>
        </w:rPr>
        <w:sym w:font="Symbol" w:char="F0AF"/>
      </w:r>
      <w:r w:rsidRPr="00CE6FA6">
        <w:rPr>
          <w:rFonts w:ascii="Doulos SIL" w:hAnsi="Doulos SIL"/>
          <w:lang w:val="x-none"/>
        </w:rPr>
        <w:t>,</w:t>
      </w:r>
    </w:p>
    <w:p w14:paraId="173EC637" w14:textId="77777777" w:rsidR="0087123D" w:rsidRPr="00CE6FA6" w:rsidRDefault="0087123D" w:rsidP="00EC67F0">
      <w:pPr>
        <w:keepNext/>
        <w:tabs>
          <w:tab w:val="left" w:pos="810"/>
          <w:tab w:val="left" w:pos="1260"/>
          <w:tab w:val="left" w:pos="2160"/>
          <w:tab w:val="left" w:pos="2970"/>
        </w:tabs>
        <w:ind w:left="446" w:hanging="446"/>
      </w:pPr>
      <w:r w:rsidRPr="00CE6FA6">
        <w:tab/>
      </w:r>
      <w:r w:rsidRPr="00CE6FA6">
        <w:tab/>
      </w:r>
      <w:r w:rsidRPr="00CE6FA6">
        <w:tab/>
        <w:t>Dem</w:t>
      </w:r>
      <w:r w:rsidRPr="00CE6FA6">
        <w:tab/>
        <w:t>Dem</w:t>
      </w:r>
      <w:r w:rsidRPr="00CE6FA6">
        <w:tab/>
        <w:t>get</w:t>
      </w:r>
      <w:r w:rsidRPr="00CE6FA6">
        <w:rPr>
          <w:lang w:val="x-none"/>
        </w:rPr>
        <w:t>.Pfv</w:t>
      </w:r>
    </w:p>
    <w:p w14:paraId="5E46F1D0" w14:textId="77777777" w:rsidR="0087123D" w:rsidRPr="00CE6FA6" w:rsidRDefault="0087123D" w:rsidP="00673855">
      <w:pPr>
        <w:tabs>
          <w:tab w:val="left" w:pos="1260"/>
        </w:tabs>
        <w:ind w:left="900" w:hanging="900"/>
      </w:pPr>
      <w:r w:rsidRPr="00CE6FA6">
        <w:tab/>
      </w:r>
      <w:r w:rsidRPr="00CE6FA6">
        <w:tab/>
        <w:t>‘Their two muskets, this one got (</w:t>
      </w:r>
      <w:r w:rsidRPr="00CE6FA6">
        <w:rPr>
          <w:lang w:val="x-none"/>
        </w:rPr>
        <w:t>=shot) that one, and this (other) one got that one.’</w:t>
      </w:r>
    </w:p>
    <w:p w14:paraId="62B79D7D"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[the two shooters accidentally shot each other, expressed by parallel clauses with demonstrative </w:t>
      </w:r>
      <w:r w:rsidRPr="00CE6FA6">
        <w:rPr>
          <w:rFonts w:ascii="Doulos SIL" w:hAnsi="Doulos SIL" w:cs="Doulos SIL"/>
        </w:rPr>
        <w:t>ku</w:t>
      </w:r>
      <w:r w:rsidRPr="00CE6FA6">
        <w:rPr>
          <w:rFonts w:ascii="Doulos SIL" w:hAnsi="Doulos SIL" w:cs="Doulos SIL"/>
          <w:lang w:val="x-none"/>
        </w:rPr>
        <w:t>́</w:t>
      </w:r>
      <w:r w:rsidRPr="00CE6FA6">
        <w:rPr>
          <w:i/>
          <w:lang w:val="x-none"/>
        </w:rPr>
        <w:t xml:space="preserve"> shifting reference]</w:t>
      </w:r>
    </w:p>
    <w:p w14:paraId="3921B7F3" w14:textId="77777777" w:rsidR="0087123D" w:rsidRPr="00CE6FA6" w:rsidRDefault="0087123D" w:rsidP="00673855">
      <w:pPr>
        <w:tabs>
          <w:tab w:val="left" w:pos="720"/>
          <w:tab w:val="left" w:pos="1260"/>
        </w:tabs>
        <w:ind w:left="450" w:hanging="450"/>
      </w:pPr>
    </w:p>
    <w:p w14:paraId="5D9AC290" w14:textId="28E4CAF1" w:rsidR="0087123D" w:rsidRPr="00CE6FA6" w:rsidRDefault="0087123D" w:rsidP="00673855">
      <w:pPr>
        <w:tabs>
          <w:tab w:val="left" w:pos="810"/>
          <w:tab w:val="left" w:pos="1260"/>
          <w:tab w:val="left" w:pos="2160"/>
        </w:tabs>
        <w:ind w:left="450" w:hanging="450"/>
      </w:pPr>
      <w:r w:rsidRPr="00CE6FA6">
        <w:t>(01:31)</w:t>
      </w:r>
      <w:r w:rsidRPr="00CE6FA6">
        <w:tab/>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p>
    <w:p w14:paraId="1526EDA0" w14:textId="77777777" w:rsidR="0087123D" w:rsidRPr="00CE6FA6" w:rsidRDefault="0087123D" w:rsidP="00673855">
      <w:pPr>
        <w:tabs>
          <w:tab w:val="left" w:pos="810"/>
          <w:tab w:val="left" w:pos="1260"/>
          <w:tab w:val="left" w:pos="2160"/>
        </w:tabs>
        <w:ind w:left="450" w:hanging="450"/>
      </w:pPr>
      <w:r w:rsidRPr="00CE6FA6">
        <w:tab/>
      </w:r>
      <w:r w:rsidRPr="00CE6FA6">
        <w:tab/>
      </w:r>
      <w:r w:rsidRPr="00CE6FA6">
        <w:tab/>
        <w:t>2Sg</w:t>
      </w:r>
      <w:r w:rsidRPr="00CE6FA6">
        <w:tab/>
        <w:t>understand</w:t>
      </w:r>
      <w:r w:rsidRPr="00CE6FA6">
        <w:rPr>
          <w:lang w:val="x-none"/>
        </w:rPr>
        <w:t>.Pfv.Q,</w:t>
      </w:r>
    </w:p>
    <w:p w14:paraId="1176C867" w14:textId="77777777" w:rsidR="0087123D" w:rsidRPr="00CE6FA6" w:rsidRDefault="0087123D" w:rsidP="00673855">
      <w:pPr>
        <w:tabs>
          <w:tab w:val="left" w:pos="810"/>
          <w:tab w:val="left" w:pos="1260"/>
          <w:tab w:val="left" w:pos="216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sēwⁿ</w:t>
      </w:r>
      <w:r w:rsidRPr="00CE6FA6">
        <w:rPr>
          <w:rFonts w:ascii="Doulos SIL" w:hAnsi="Doulos SIL"/>
          <w:lang w:val="x-none"/>
        </w:rPr>
        <w:sym w:font="Symbol" w:char="F0AD"/>
      </w:r>
      <w:r w:rsidRPr="00CE6FA6">
        <w:rPr>
          <w:rFonts w:ascii="Doulos SIL" w:hAnsi="Doulos SIL"/>
          <w:lang w:val="x-none"/>
        </w:rPr>
        <w:t>,</w:t>
      </w:r>
    </w:p>
    <w:p w14:paraId="14F2D084" w14:textId="77777777" w:rsidR="0087123D" w:rsidRPr="00CE6FA6" w:rsidRDefault="0087123D" w:rsidP="00673855">
      <w:pPr>
        <w:tabs>
          <w:tab w:val="left" w:pos="810"/>
          <w:tab w:val="left" w:pos="1260"/>
          <w:tab w:val="left" w:pos="2160"/>
        </w:tabs>
        <w:ind w:left="450" w:hanging="450"/>
      </w:pPr>
      <w:r w:rsidRPr="00CE6FA6">
        <w:tab/>
      </w:r>
      <w:r w:rsidRPr="00CE6FA6">
        <w:tab/>
      </w:r>
      <w:r w:rsidRPr="00CE6FA6">
        <w:tab/>
        <w:t>3Pl</w:t>
      </w:r>
      <w:r w:rsidRPr="00CE6FA6">
        <w:tab/>
        <w:t>fall</w:t>
      </w:r>
      <w:r w:rsidRPr="00CE6FA6">
        <w:rPr>
          <w:lang w:val="x-none"/>
        </w:rPr>
        <w:t>.Pfv,</w:t>
      </w:r>
    </w:p>
    <w:p w14:paraId="42361B2A" w14:textId="77777777" w:rsidR="0087123D" w:rsidRPr="00CE6FA6" w:rsidRDefault="0087123D" w:rsidP="00673855">
      <w:pPr>
        <w:tabs>
          <w:tab w:val="left" w:pos="1260"/>
        </w:tabs>
        <w:ind w:left="900" w:hanging="900"/>
      </w:pPr>
      <w:r w:rsidRPr="00CE6FA6">
        <w:tab/>
      </w:r>
      <w:r w:rsidRPr="00CE6FA6">
        <w:tab/>
        <w:t>‘Did you understand? They fell</w:t>
      </w:r>
      <w:r w:rsidRPr="00CE6FA6">
        <w:rPr>
          <w:lang w:val="x-none"/>
        </w:rPr>
        <w:t>.’</w:t>
      </w:r>
    </w:p>
    <w:p w14:paraId="30BCF17A" w14:textId="77777777" w:rsidR="0087123D" w:rsidRPr="00CE6FA6" w:rsidRDefault="0087123D" w:rsidP="00673855">
      <w:pPr>
        <w:tabs>
          <w:tab w:val="left" w:pos="720"/>
          <w:tab w:val="left" w:pos="1260"/>
        </w:tabs>
        <w:ind w:left="450" w:hanging="450"/>
      </w:pPr>
    </w:p>
    <w:p w14:paraId="5B889947" w14:textId="6C4A4588" w:rsidR="0087123D" w:rsidRPr="00CE6FA6" w:rsidRDefault="0087123D" w:rsidP="00673855">
      <w:pPr>
        <w:tabs>
          <w:tab w:val="left" w:pos="810"/>
          <w:tab w:val="left" w:pos="1260"/>
          <w:tab w:val="left" w:pos="2160"/>
        </w:tabs>
        <w:ind w:left="450" w:hanging="450"/>
      </w:pPr>
      <w:r w:rsidRPr="00CE6FA6">
        <w:t>(01:33)</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sò</w:t>
      </w:r>
      <w:r w:rsidRPr="00CE6FA6">
        <w:rPr>
          <w:rFonts w:ascii="Doulos SIL" w:hAnsi="Doulos SIL"/>
          <w:lang w:val="x-none"/>
        </w:rPr>
        <w:sym w:font="Symbol" w:char="F0AF"/>
      </w:r>
      <w:r w:rsidRPr="00CE6FA6">
        <w:rPr>
          <w:rFonts w:ascii="Doulos SIL" w:hAnsi="Doulos SIL"/>
          <w:lang w:val="x-none"/>
        </w:rPr>
        <w:t>,</w:t>
      </w:r>
    </w:p>
    <w:p w14:paraId="226D2F55" w14:textId="77777777" w:rsidR="0087123D" w:rsidRPr="00CE6FA6" w:rsidRDefault="0087123D" w:rsidP="00673855">
      <w:pPr>
        <w:tabs>
          <w:tab w:val="left" w:pos="810"/>
          <w:tab w:val="left" w:pos="1260"/>
          <w:tab w:val="left" w:pos="2160"/>
        </w:tabs>
        <w:ind w:left="450" w:hanging="450"/>
      </w:pPr>
      <w:r w:rsidRPr="00CE6FA6">
        <w:tab/>
      </w:r>
      <w:r w:rsidRPr="00CE6FA6">
        <w:tab/>
      </w:r>
      <w:r w:rsidRPr="00CE6FA6">
        <w:tab/>
        <w:t>3Pl</w:t>
      </w:r>
      <w:r w:rsidRPr="00CE6FA6">
        <w:tab/>
        <w:t>go</w:t>
      </w:r>
      <w:r w:rsidRPr="00CE6FA6">
        <w:rPr>
          <w:lang w:val="x-none"/>
        </w:rPr>
        <w:t>.Pfv,</w:t>
      </w:r>
    </w:p>
    <w:p w14:paraId="51BD90FE" w14:textId="77777777" w:rsidR="0087123D" w:rsidRPr="00CE6FA6" w:rsidRDefault="0087123D" w:rsidP="00673855">
      <w:pPr>
        <w:tabs>
          <w:tab w:val="left" w:pos="810"/>
          <w:tab w:val="left" w:pos="1260"/>
          <w:tab w:val="left" w:pos="2520"/>
        </w:tabs>
        <w:ind w:left="450" w:hanging="450"/>
        <w:rPr>
          <w:lang w:val="x-none"/>
        </w:rPr>
      </w:pPr>
      <w:r w:rsidRPr="00CE6FA6">
        <w:tab/>
      </w:r>
      <w:r w:rsidRPr="00CE6FA6">
        <w:tab/>
      </w:r>
      <w:r w:rsidRPr="00CE6FA6">
        <w:tab/>
      </w:r>
      <w:r w:rsidRPr="00CE6FA6">
        <w:rPr>
          <w:rFonts w:ascii="Doulos SIL" w:hAnsi="Doulos SIL"/>
        </w:rPr>
        <w:t>kw</w:t>
      </w:r>
      <w:r w:rsidRPr="00CE6FA6">
        <w:rPr>
          <w:rFonts w:ascii="Doulos SIL" w:hAnsi="Doulos SIL"/>
          <w:lang w:val="x-none"/>
        </w:rPr>
        <w:t>̀ōnì</w:t>
      </w:r>
      <w:r w:rsidRPr="00CE6FA6">
        <w:rPr>
          <w:rFonts w:ascii="Doulos SIL" w:hAnsi="Doulos SIL"/>
          <w:lang w:val="x-none"/>
        </w:rPr>
        <w:tab/>
        <w:t>yāwⁿ,</w:t>
      </w:r>
    </w:p>
    <w:p w14:paraId="70703431" w14:textId="77777777" w:rsidR="0087123D" w:rsidRPr="00CE6FA6" w:rsidRDefault="0087123D" w:rsidP="00673855">
      <w:pPr>
        <w:tabs>
          <w:tab w:val="left" w:pos="810"/>
          <w:tab w:val="left" w:pos="1260"/>
          <w:tab w:val="left" w:pos="2520"/>
        </w:tabs>
        <w:ind w:left="450" w:hanging="450"/>
      </w:pPr>
      <w:r w:rsidRPr="00CE6FA6">
        <w:tab/>
      </w:r>
      <w:r w:rsidRPr="00CE6FA6">
        <w:tab/>
      </w:r>
      <w:r w:rsidRPr="00CE6FA6">
        <w:tab/>
        <w:t>settlement</w:t>
      </w:r>
      <w:r w:rsidRPr="00CE6FA6">
        <w:tab/>
        <w:t>there</w:t>
      </w:r>
      <w:r w:rsidRPr="00CE6FA6">
        <w:rPr>
          <w:lang w:val="x-none"/>
        </w:rPr>
        <w:t>.Def,</w:t>
      </w:r>
    </w:p>
    <w:p w14:paraId="1B8F266D" w14:textId="77777777" w:rsidR="0087123D" w:rsidRPr="00CE6FA6" w:rsidRDefault="0087123D" w:rsidP="00673855">
      <w:pPr>
        <w:tabs>
          <w:tab w:val="left" w:pos="1260"/>
        </w:tabs>
        <w:ind w:left="900" w:hanging="900"/>
      </w:pPr>
      <w:r w:rsidRPr="00CE6FA6">
        <w:tab/>
      </w:r>
      <w:r w:rsidRPr="00CE6FA6">
        <w:tab/>
        <w:t>‘</w:t>
      </w:r>
      <w:r w:rsidRPr="00CE6FA6">
        <w:rPr>
          <w:lang w:val="x-none"/>
        </w:rPr>
        <w:t>They went, to the village.’</w:t>
      </w:r>
    </w:p>
    <w:p w14:paraId="5DC1E95B" w14:textId="77777777" w:rsidR="0087123D" w:rsidRPr="00CE6FA6" w:rsidRDefault="0087123D" w:rsidP="00673855">
      <w:pPr>
        <w:tabs>
          <w:tab w:val="left" w:pos="720"/>
          <w:tab w:val="left" w:pos="1260"/>
        </w:tabs>
        <w:ind w:left="450" w:hanging="450"/>
      </w:pPr>
    </w:p>
    <w:p w14:paraId="73222604" w14:textId="785A6545" w:rsidR="0087123D" w:rsidRPr="00CE6FA6" w:rsidRDefault="0087123D" w:rsidP="0005169B">
      <w:pPr>
        <w:keepNext/>
        <w:tabs>
          <w:tab w:val="left" w:pos="810"/>
          <w:tab w:val="left" w:pos="1260"/>
        </w:tabs>
        <w:ind w:left="450" w:hanging="450"/>
      </w:pPr>
      <w:r w:rsidRPr="00CE6FA6">
        <w:lastRenderedPageBreak/>
        <w:t>(01:36)</w:t>
      </w:r>
      <w:r w:rsidRPr="00CE6FA6">
        <w:tab/>
      </w:r>
      <w:r w:rsidRPr="00CE6FA6">
        <w:tab/>
      </w:r>
      <w:r w:rsidRPr="00CE6FA6">
        <w:rPr>
          <w:rFonts w:ascii="Doulos SIL" w:hAnsi="Doulos SIL"/>
        </w:rPr>
        <w:t>a</w:t>
      </w:r>
      <w:r w:rsidRPr="00CE6FA6">
        <w:rPr>
          <w:rFonts w:ascii="Doulos SIL" w:hAnsi="Doulos SIL"/>
          <w:lang w:val="x-none"/>
        </w:rPr>
        <w:t>̄ywà</w:t>
      </w:r>
      <w:r w:rsidRPr="00CE6FA6">
        <w:rPr>
          <w:rFonts w:ascii="Doulos SIL" w:hAnsi="Doulos SIL"/>
          <w:lang w:val="x-none"/>
        </w:rPr>
        <w:tab/>
        <w:t>kú,</w:t>
      </w:r>
    </w:p>
    <w:p w14:paraId="00195F1E" w14:textId="77777777" w:rsidR="0087123D" w:rsidRPr="00CE6FA6" w:rsidRDefault="0087123D" w:rsidP="0005169B">
      <w:pPr>
        <w:keepNext/>
        <w:tabs>
          <w:tab w:val="left" w:pos="810"/>
          <w:tab w:val="left" w:pos="1260"/>
        </w:tabs>
        <w:ind w:left="450" w:hanging="450"/>
      </w:pPr>
      <w:r w:rsidRPr="00CE6FA6">
        <w:tab/>
      </w:r>
      <w:r w:rsidRPr="00CE6FA6">
        <w:tab/>
      </w:r>
      <w:r w:rsidRPr="00CE6FA6">
        <w:tab/>
        <w:t>well</w:t>
      </w:r>
      <w:r w:rsidRPr="00CE6FA6">
        <w:tab/>
        <w:t>Dem</w:t>
      </w:r>
    </w:p>
    <w:p w14:paraId="6862B885" w14:textId="77777777" w:rsidR="0087123D" w:rsidRPr="00CE6FA6" w:rsidRDefault="0087123D" w:rsidP="0005169B">
      <w:pPr>
        <w:keepNext/>
        <w:tabs>
          <w:tab w:val="left" w:pos="810"/>
          <w:tab w:val="left" w:pos="1260"/>
          <w:tab w:val="left" w:pos="1980"/>
          <w:tab w:val="left" w:pos="2880"/>
          <w:tab w:val="left" w:pos="3960"/>
          <w:tab w:val="left" w:pos="5130"/>
          <w:tab w:val="left" w:pos="612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tàà</w:t>
      </w:r>
      <w:r w:rsidRPr="00CE6FA6">
        <w:rPr>
          <w:rFonts w:ascii="Doulos SIL" w:hAnsi="Doulos SIL"/>
          <w:lang w:val="x-none"/>
        </w:rPr>
        <w:tab/>
        <w:t>[kúú</w:t>
      </w:r>
      <w:r w:rsidRPr="00CE6FA6">
        <w:rPr>
          <w:rFonts w:ascii="Doulos SIL" w:hAnsi="Doulos SIL"/>
          <w:lang w:val="x-none"/>
        </w:rPr>
        <w:tab/>
        <w:t>bwɛ̄ỳ]</w:t>
      </w:r>
      <w:r w:rsidRPr="00CE6FA6">
        <w:rPr>
          <w:rFonts w:ascii="Doulos SIL" w:hAnsi="Doulos SIL"/>
          <w:lang w:val="x-none"/>
        </w:rPr>
        <w:tab/>
        <w:t>lā]</w:t>
      </w:r>
    </w:p>
    <w:p w14:paraId="2E4DB01E" w14:textId="77777777" w:rsidR="0087123D" w:rsidRPr="00CE6FA6" w:rsidRDefault="0087123D" w:rsidP="0005169B">
      <w:pPr>
        <w:keepNext/>
        <w:tabs>
          <w:tab w:val="left" w:pos="810"/>
          <w:tab w:val="left" w:pos="1260"/>
          <w:tab w:val="left" w:pos="1980"/>
          <w:tab w:val="left" w:pos="2880"/>
          <w:tab w:val="left" w:pos="3960"/>
          <w:tab w:val="left" w:pos="5130"/>
          <w:tab w:val="left" w:pos="6120"/>
        </w:tabs>
        <w:ind w:left="450" w:hanging="450"/>
      </w:pPr>
      <w:r w:rsidRPr="00CE6FA6">
        <w:tab/>
      </w:r>
      <w:r w:rsidRPr="00CE6FA6">
        <w:tab/>
      </w:r>
      <w:r w:rsidRPr="00CE6FA6">
        <w:tab/>
        <w:t>1Sg</w:t>
      </w:r>
      <w:r w:rsidRPr="00CE6FA6">
        <w:tab/>
        <w:t>Sbjn</w:t>
      </w:r>
      <w:r w:rsidRPr="00CE6FA6">
        <w:tab/>
        <w:t>stop</w:t>
      </w:r>
      <w:r w:rsidRPr="00CE6FA6">
        <w:rPr>
          <w:lang w:val="x-none"/>
        </w:rPr>
        <w:t>.Pfv</w:t>
      </w:r>
      <w:r w:rsidRPr="00CE6FA6">
        <w:rPr>
          <w:lang w:val="x-none"/>
        </w:rPr>
        <w:tab/>
        <w:t>[Dem.Foc</w:t>
      </w:r>
      <w:r w:rsidRPr="00CE6FA6">
        <w:rPr>
          <w:lang w:val="x-none"/>
        </w:rPr>
        <w:tab/>
        <w:t>Comit]</w:t>
      </w:r>
      <w:r w:rsidRPr="00CE6FA6">
        <w:rPr>
          <w:lang w:val="x-none"/>
        </w:rPr>
        <w:tab/>
        <w:t>Emph]</w:t>
      </w:r>
    </w:p>
    <w:p w14:paraId="756A424A" w14:textId="77777777" w:rsidR="0087123D" w:rsidRPr="00CE6FA6" w:rsidRDefault="0087123D" w:rsidP="0005169B">
      <w:pPr>
        <w:keepNext/>
        <w:tabs>
          <w:tab w:val="left" w:pos="810"/>
          <w:tab w:val="left" w:pos="1260"/>
          <w:tab w:val="left" w:pos="1980"/>
          <w:tab w:val="left" w:pos="2970"/>
          <w:tab w:val="left" w:pos="378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sē-sò],</w:t>
      </w:r>
    </w:p>
    <w:p w14:paraId="087E1775" w14:textId="77777777" w:rsidR="0087123D" w:rsidRPr="00CE6FA6" w:rsidRDefault="0087123D" w:rsidP="0005169B">
      <w:pPr>
        <w:keepNext/>
        <w:tabs>
          <w:tab w:val="left" w:pos="810"/>
          <w:tab w:val="left" w:pos="1260"/>
          <w:tab w:val="left" w:pos="1980"/>
          <w:tab w:val="left" w:pos="2970"/>
          <w:tab w:val="left" w:pos="3780"/>
        </w:tabs>
        <w:ind w:left="450" w:hanging="450"/>
      </w:pPr>
      <w:r w:rsidRPr="00CE6FA6">
        <w:tab/>
      </w:r>
      <w:r w:rsidRPr="00CE6FA6">
        <w:tab/>
      </w:r>
      <w:r w:rsidRPr="00CE6FA6">
        <w:tab/>
        <w:t>[1Sg</w:t>
      </w:r>
      <w:r w:rsidRPr="00CE6FA6">
        <w:tab/>
        <w:t>Sbjn</w:t>
      </w:r>
      <w:r w:rsidRPr="00CE6FA6">
        <w:tab/>
        <w:t>3Sg</w:t>
      </w:r>
      <w:r w:rsidRPr="00CE6FA6">
        <w:tab/>
        <w:t>say</w:t>
      </w:r>
      <w:r w:rsidRPr="00CE6FA6">
        <w:rPr>
          <w:lang w:val="x-none"/>
        </w:rPr>
        <w:t>.Pfv-go.Pfv],</w:t>
      </w:r>
    </w:p>
    <w:p w14:paraId="68569FAB" w14:textId="7450F3F6" w:rsidR="0087123D" w:rsidRPr="00CE6FA6" w:rsidRDefault="0087123D" w:rsidP="0005169B">
      <w:pPr>
        <w:keepNext/>
        <w:tabs>
          <w:tab w:val="left" w:pos="1260"/>
        </w:tabs>
        <w:ind w:left="900" w:hanging="900"/>
        <w:rPr>
          <w:lang w:val="x-none"/>
        </w:rPr>
      </w:pPr>
      <w:r w:rsidRPr="00CE6FA6">
        <w:tab/>
      </w:r>
      <w:r w:rsidRPr="00CE6FA6">
        <w:tab/>
        <w:t xml:space="preserve">‘Well, as for this, should I stop with </w:t>
      </w:r>
      <w:r w:rsidRPr="00CE6FA6">
        <w:rPr>
          <w:u w:val="single"/>
        </w:rPr>
        <w:t>this</w:t>
      </w:r>
      <w:r w:rsidRPr="00CE6FA6">
        <w:t xml:space="preserve"> [focus] (</w:t>
      </w:r>
      <w:r w:rsidRPr="00CE6FA6">
        <w:rPr>
          <w:lang w:val="x-none"/>
        </w:rPr>
        <w:t>=at this point)</w:t>
      </w:r>
      <w:r w:rsidRPr="00CE6FA6">
        <w:t>? O</w:t>
      </w:r>
      <w:r w:rsidR="00EC67F0" w:rsidRPr="00CE6FA6">
        <w:t>r</w:t>
      </w:r>
      <w:r w:rsidRPr="00CE6FA6">
        <w:t xml:space="preserve"> should I go on telling it</w:t>
      </w:r>
      <w:r w:rsidRPr="00CE6FA6">
        <w:rPr>
          <w:lang w:val="x-none"/>
        </w:rPr>
        <w:t>?’</w:t>
      </w:r>
    </w:p>
    <w:p w14:paraId="5E385DDA"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i/>
        </w:rPr>
        <w:t xml:space="preserve">1Sg subject subjunctive ‘should I …?’ (§10.4.3.2); </w:t>
      </w:r>
      <w:r w:rsidRPr="00CE6FA6">
        <w:rPr>
          <w:i/>
          <w:iCs/>
          <w:lang w:val="x-none"/>
        </w:rPr>
        <w:t xml:space="preserve">clause-final </w:t>
      </w:r>
      <w:r w:rsidRPr="00CE6FA6">
        <w:rPr>
          <w:rFonts w:ascii="Doulos SIL" w:hAnsi="Doulos SIL" w:cs="Doulos SIL"/>
          <w:lang w:val="x-none"/>
        </w:rPr>
        <w:t>lā</w:t>
      </w:r>
      <w:r w:rsidRPr="00CE6FA6">
        <w:rPr>
          <w:i/>
          <w:iCs/>
          <w:lang w:val="x-none"/>
        </w:rPr>
        <w:t xml:space="preserve"> from French </w:t>
      </w:r>
      <w:r w:rsidRPr="00CE6FA6">
        <w:rPr>
          <w:rFonts w:ascii="Doulos SIL" w:hAnsi="Doulos SIL" w:cs="Doulos SIL"/>
          <w:iCs/>
          <w:lang w:val="x-none"/>
        </w:rPr>
        <w:t>là</w:t>
      </w:r>
      <w:r w:rsidRPr="00CE6FA6">
        <w:rPr>
          <w:i/>
          <w:iCs/>
          <w:lang w:val="x-none"/>
        </w:rPr>
        <w:t xml:space="preserve"> ‘there’; </w:t>
      </w:r>
      <w:r w:rsidRPr="00CE6FA6">
        <w:rPr>
          <w:rFonts w:ascii="Doulos SIL" w:hAnsi="Doulos SIL" w:cs="Doulos SIL"/>
          <w:lang w:val="x-none"/>
        </w:rPr>
        <w:t>sē-sò</w:t>
      </w:r>
      <w:r w:rsidRPr="00CE6FA6">
        <w:rPr>
          <w:i/>
          <w:iCs/>
          <w:lang w:val="x-none"/>
        </w:rPr>
        <w:t xml:space="preserve"> (</w:t>
      </w:r>
      <w:r w:rsidRPr="00CE6FA6">
        <w:rPr>
          <w:i/>
          <w:iCs/>
        </w:rPr>
        <w:t>§15.2.5)</w:t>
      </w:r>
      <w:r w:rsidRPr="00CE6FA6">
        <w:rPr>
          <w:i/>
          <w:iCs/>
          <w:lang w:val="x-none"/>
        </w:rPr>
        <w:t>]</w:t>
      </w:r>
    </w:p>
    <w:p w14:paraId="33756244" w14:textId="77777777" w:rsidR="0087123D" w:rsidRPr="00CE6FA6" w:rsidRDefault="0087123D" w:rsidP="00673855">
      <w:pPr>
        <w:tabs>
          <w:tab w:val="left" w:pos="720"/>
          <w:tab w:val="left" w:pos="1260"/>
        </w:tabs>
        <w:ind w:left="450" w:hanging="450"/>
      </w:pPr>
    </w:p>
    <w:p w14:paraId="39479E06" w14:textId="2C8C29EB" w:rsidR="0087123D" w:rsidRPr="00CE6FA6" w:rsidRDefault="0087123D" w:rsidP="00673855">
      <w:pPr>
        <w:tabs>
          <w:tab w:val="left" w:pos="810"/>
          <w:tab w:val="left" w:pos="1260"/>
          <w:tab w:val="left" w:pos="2160"/>
          <w:tab w:val="left" w:pos="3150"/>
          <w:tab w:val="left" w:pos="4320"/>
        </w:tabs>
        <w:ind w:left="450" w:hanging="450"/>
      </w:pPr>
      <w:r w:rsidRPr="00CE6FA6">
        <w:t>(01:41)</w:t>
      </w:r>
      <w:r w:rsidRPr="00CE6FA6">
        <w:tab/>
      </w:r>
      <w:r w:rsidR="005D4501" w:rsidRPr="00CE6FA6">
        <w:rPr>
          <w:b/>
        </w:rPr>
        <w:t>sp</w:t>
      </w:r>
      <w:r w:rsidRPr="00CE6FA6">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sè-só,</w:t>
      </w:r>
    </w:p>
    <w:p w14:paraId="0B86256C" w14:textId="77777777" w:rsidR="0087123D" w:rsidRPr="00CE6FA6" w:rsidRDefault="0087123D" w:rsidP="00673855">
      <w:pPr>
        <w:tabs>
          <w:tab w:val="left" w:pos="810"/>
          <w:tab w:val="left" w:pos="1260"/>
          <w:tab w:val="left" w:pos="2160"/>
          <w:tab w:val="left" w:pos="3150"/>
          <w:tab w:val="left" w:pos="4320"/>
        </w:tabs>
        <w:ind w:left="450" w:hanging="450"/>
      </w:pPr>
      <w:r w:rsidRPr="00CE6FA6">
        <w:tab/>
      </w:r>
      <w:r w:rsidRPr="00CE6FA6">
        <w:tab/>
      </w:r>
      <w:r w:rsidRPr="00CE6FA6">
        <w:tab/>
        <w:t>1Sg</w:t>
      </w:r>
      <w:r w:rsidRPr="00CE6FA6">
        <w:tab/>
        <w:t>Sbjn</w:t>
      </w:r>
      <w:r w:rsidRPr="00CE6FA6">
        <w:tab/>
        <w:t>3Sg</w:t>
      </w:r>
      <w:r w:rsidRPr="00CE6FA6">
        <w:tab/>
        <w:t>say</w:t>
      </w:r>
      <w:r w:rsidRPr="00CE6FA6">
        <w:rPr>
          <w:lang w:val="x-none"/>
        </w:rPr>
        <w:t>.Pfv-go.Pfv.Q</w:t>
      </w:r>
    </w:p>
    <w:p w14:paraId="34566086" w14:textId="4D0A0665" w:rsidR="0087123D" w:rsidRPr="00CE6FA6" w:rsidRDefault="0087123D" w:rsidP="00673855">
      <w:pPr>
        <w:tabs>
          <w:tab w:val="left" w:pos="810"/>
          <w:tab w:val="left" w:pos="1260"/>
          <w:tab w:val="left" w:pos="1980"/>
        </w:tabs>
        <w:ind w:left="450" w:hanging="450"/>
      </w:pPr>
      <w:r w:rsidRPr="00CE6FA6">
        <w:tab/>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sē-sò</w:t>
      </w:r>
    </w:p>
    <w:p w14:paraId="70C1C8AC" w14:textId="77777777" w:rsidR="0087123D" w:rsidRPr="00CE6FA6" w:rsidRDefault="0087123D" w:rsidP="00673855">
      <w:pPr>
        <w:tabs>
          <w:tab w:val="left" w:pos="810"/>
          <w:tab w:val="left" w:pos="1260"/>
          <w:tab w:val="left" w:pos="1980"/>
        </w:tabs>
        <w:ind w:left="450" w:hanging="450"/>
      </w:pPr>
      <w:r w:rsidRPr="00CE6FA6">
        <w:tab/>
      </w:r>
      <w:r w:rsidRPr="00CE6FA6">
        <w:tab/>
      </w:r>
      <w:r w:rsidRPr="00CE6FA6">
        <w:tab/>
        <w:t>3Sg</w:t>
      </w:r>
      <w:r w:rsidRPr="00CE6FA6">
        <w:tab/>
        <w:t>say</w:t>
      </w:r>
      <w:r w:rsidRPr="00CE6FA6">
        <w:rPr>
          <w:lang w:val="x-none"/>
        </w:rPr>
        <w:t>.Pfv-go.Pfv</w:t>
      </w:r>
    </w:p>
    <w:p w14:paraId="553C6013" w14:textId="24BDACC4" w:rsidR="0087123D" w:rsidRPr="00CE6FA6" w:rsidRDefault="0087123D" w:rsidP="00673855">
      <w:pPr>
        <w:tabs>
          <w:tab w:val="left" w:pos="1260"/>
        </w:tabs>
        <w:ind w:left="900" w:hanging="900"/>
      </w:pPr>
      <w:r w:rsidRPr="00CE6FA6">
        <w:tab/>
      </w:r>
      <w:r w:rsidRPr="00CE6FA6">
        <w:tab/>
      </w:r>
      <w:r w:rsidR="005D4501" w:rsidRPr="00CE6FA6">
        <w:rPr>
          <w:b/>
        </w:rPr>
        <w:t>sp</w:t>
      </w:r>
      <w:r w:rsidRPr="00CE6FA6">
        <w:t>: ‘Should I go on telling (it)?’</w:t>
      </w:r>
    </w:p>
    <w:p w14:paraId="083EA0D5" w14:textId="79AA0D72" w:rsidR="0087123D" w:rsidRPr="00CE6FA6" w:rsidRDefault="0087123D" w:rsidP="00673855">
      <w:pPr>
        <w:tabs>
          <w:tab w:val="left" w:pos="1260"/>
        </w:tabs>
        <w:ind w:left="900" w:hanging="900"/>
      </w:pPr>
      <w:r w:rsidRPr="00CE6FA6">
        <w:tab/>
      </w:r>
      <w:r w:rsidRPr="00CE6FA6">
        <w:tab/>
      </w:r>
      <w:r w:rsidR="005D4501" w:rsidRPr="00CE6FA6">
        <w:rPr>
          <w:b/>
        </w:rPr>
        <w:t>ac</w:t>
      </w:r>
      <w:r w:rsidRPr="00CE6FA6">
        <w:t>: ‘Go on telling it</w:t>
      </w:r>
      <w:r w:rsidRPr="00CE6FA6">
        <w:rPr>
          <w:lang w:val="x-none"/>
        </w:rPr>
        <w:t>!’</w:t>
      </w:r>
    </w:p>
    <w:p w14:paraId="65ACBC61" w14:textId="2F4ACC39"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[transitive imperative from </w:t>
      </w:r>
      <w:r w:rsidR="005D4501" w:rsidRPr="00CE6FA6">
        <w:rPr>
          <w:b/>
          <w:i/>
        </w:rPr>
        <w:t>ac</w:t>
      </w:r>
      <w:r w:rsidRPr="00CE6FA6">
        <w:rPr>
          <w:i/>
        </w:rPr>
        <w:t>]</w:t>
      </w:r>
    </w:p>
    <w:p w14:paraId="2EC3CD80" w14:textId="77777777" w:rsidR="0087123D" w:rsidRPr="00CE6FA6" w:rsidRDefault="0087123D" w:rsidP="00673855">
      <w:pPr>
        <w:tabs>
          <w:tab w:val="left" w:pos="720"/>
          <w:tab w:val="left" w:pos="1260"/>
        </w:tabs>
        <w:ind w:left="450" w:hanging="450"/>
      </w:pPr>
    </w:p>
    <w:p w14:paraId="28AF6F6F" w14:textId="723AAECF" w:rsidR="0087123D" w:rsidRPr="00CE6FA6" w:rsidRDefault="0087123D" w:rsidP="00673855">
      <w:pPr>
        <w:tabs>
          <w:tab w:val="left" w:pos="810"/>
          <w:tab w:val="left" w:pos="1260"/>
          <w:tab w:val="left" w:pos="2160"/>
        </w:tabs>
        <w:ind w:left="450" w:hanging="450"/>
      </w:pPr>
      <w:r w:rsidRPr="00CE6FA6">
        <w:t>(01:43)</w:t>
      </w:r>
      <w:r w:rsidRPr="00CE6FA6">
        <w:tab/>
      </w:r>
      <w:r w:rsidR="005D4501" w:rsidRPr="00CE6FA6">
        <w:rPr>
          <w:b/>
        </w:rPr>
        <w:t>sp</w:t>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p>
    <w:p w14:paraId="6D52B72F" w14:textId="77777777" w:rsidR="0087123D" w:rsidRPr="00CE6FA6" w:rsidRDefault="0087123D" w:rsidP="00673855">
      <w:pPr>
        <w:tabs>
          <w:tab w:val="left" w:pos="810"/>
          <w:tab w:val="left" w:pos="1260"/>
          <w:tab w:val="left" w:pos="2160"/>
        </w:tabs>
        <w:ind w:left="450" w:hanging="450"/>
      </w:pPr>
      <w:r w:rsidRPr="00CE6FA6">
        <w:tab/>
      </w:r>
      <w:r w:rsidRPr="00CE6FA6">
        <w:tab/>
      </w:r>
      <w:r w:rsidRPr="00CE6FA6">
        <w:tab/>
        <w:t>2Sg</w:t>
      </w:r>
      <w:r w:rsidRPr="00CE6FA6">
        <w:tab/>
        <w:t>understand</w:t>
      </w:r>
      <w:r w:rsidRPr="00CE6FA6">
        <w:rPr>
          <w:lang w:val="x-none"/>
        </w:rPr>
        <w:t>.Pfv.Q,</w:t>
      </w:r>
    </w:p>
    <w:p w14:paraId="194A7951" w14:textId="77777777" w:rsidR="0087123D" w:rsidRPr="00CE6FA6" w:rsidRDefault="0087123D" w:rsidP="00673855">
      <w:pPr>
        <w:tabs>
          <w:tab w:val="left" w:pos="810"/>
          <w:tab w:val="left" w:pos="1260"/>
          <w:tab w:val="left" w:pos="1980"/>
          <w:tab w:val="left" w:pos="2880"/>
          <w:tab w:val="left" w:pos="414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kìì</w:t>
      </w:r>
      <w:r w:rsidRPr="00CE6FA6">
        <w:rPr>
          <w:rFonts w:ascii="Doulos SIL" w:hAnsi="Doulos SIL"/>
          <w:lang w:val="x-none"/>
        </w:rPr>
        <w:tab/>
        <w:t>tūⁿ</w:t>
      </w:r>
      <w:r w:rsidRPr="00CE6FA6">
        <w:rPr>
          <w:rFonts w:ascii="Doulos SIL" w:hAnsi="Doulos SIL"/>
        </w:rPr>
        <w:t>,</w:t>
      </w:r>
    </w:p>
    <w:p w14:paraId="591CD9FD" w14:textId="77777777" w:rsidR="0087123D" w:rsidRPr="00CE6FA6" w:rsidRDefault="0087123D" w:rsidP="00673855">
      <w:pPr>
        <w:tabs>
          <w:tab w:val="left" w:pos="810"/>
          <w:tab w:val="left" w:pos="1260"/>
          <w:tab w:val="left" w:pos="1980"/>
          <w:tab w:val="left" w:pos="2880"/>
          <w:tab w:val="left" w:pos="4140"/>
        </w:tabs>
        <w:ind w:left="450" w:hanging="450"/>
      </w:pPr>
      <w:r w:rsidRPr="00CE6FA6">
        <w:tab/>
      </w:r>
      <w:r w:rsidRPr="00CE6FA6">
        <w:tab/>
      </w:r>
      <w:r w:rsidRPr="00CE6FA6">
        <w:tab/>
        <w:t>3Pl</w:t>
      </w:r>
      <w:r w:rsidRPr="00CE6FA6">
        <w:tab/>
        <w:t>Seq</w:t>
      </w:r>
      <w:r w:rsidRPr="00CE6FA6">
        <w:tab/>
        <w:t>get.up.Pfv</w:t>
      </w:r>
      <w:r w:rsidRPr="00CE6FA6">
        <w:tab/>
        <w:t>again</w:t>
      </w:r>
    </w:p>
    <w:p w14:paraId="42E39647" w14:textId="77777777" w:rsidR="0087123D" w:rsidRPr="00CE6FA6" w:rsidRDefault="0087123D" w:rsidP="00673855">
      <w:pPr>
        <w:tabs>
          <w:tab w:val="left" w:pos="1260"/>
        </w:tabs>
        <w:ind w:left="900" w:hanging="900"/>
      </w:pPr>
      <w:r w:rsidRPr="00CE6FA6">
        <w:tab/>
      </w:r>
      <w:r w:rsidRPr="00CE6FA6">
        <w:tab/>
        <w:t>‘Did you understand? They got up again.’</w:t>
      </w:r>
    </w:p>
    <w:p w14:paraId="3008F3B1" w14:textId="77777777" w:rsidR="0087123D" w:rsidRPr="00CE6FA6" w:rsidRDefault="0087123D" w:rsidP="00673855">
      <w:pPr>
        <w:tabs>
          <w:tab w:val="left" w:pos="720"/>
          <w:tab w:val="left" w:pos="1260"/>
        </w:tabs>
        <w:ind w:left="450" w:hanging="450"/>
      </w:pPr>
    </w:p>
    <w:p w14:paraId="6279953B" w14:textId="5D859E78" w:rsidR="0087123D" w:rsidRPr="00CE6FA6" w:rsidRDefault="0087123D" w:rsidP="00EC67F0">
      <w:pPr>
        <w:tabs>
          <w:tab w:val="left" w:pos="810"/>
          <w:tab w:val="left" w:pos="1260"/>
          <w:tab w:val="left" w:pos="1800"/>
          <w:tab w:val="left" w:pos="2790"/>
          <w:tab w:val="left" w:pos="4050"/>
          <w:tab w:val="left" w:pos="5040"/>
          <w:tab w:val="left" w:pos="6030"/>
        </w:tabs>
        <w:ind w:left="450" w:hanging="450"/>
      </w:pPr>
      <w:r w:rsidRPr="00CE6FA6">
        <w:t>(01:45)</w:t>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[[fāātūmà</w:t>
      </w:r>
      <w:r w:rsidRPr="00CE6FA6">
        <w:rPr>
          <w:rFonts w:ascii="Doulos SIL" w:hAnsi="Doulos SIL"/>
          <w:lang w:val="x-none"/>
        </w:rPr>
        <w:tab/>
        <w:t>ārdò]</w:t>
      </w:r>
      <w:r w:rsidRPr="00CE6FA6">
        <w:rPr>
          <w:rFonts w:ascii="Doulos SIL" w:hAnsi="Doulos SIL"/>
          <w:lang w:val="x-none"/>
        </w:rPr>
        <w:tab/>
        <w:t>kàbár]</w:t>
      </w:r>
      <w:r w:rsidRPr="00CE6FA6">
        <w:rPr>
          <w:rFonts w:ascii="Doulos SIL" w:hAnsi="Doulos SIL"/>
          <w:lang w:val="x-none"/>
        </w:rPr>
        <w:tab/>
        <w:t>mìŋɛ̀,</w:t>
      </w:r>
    </w:p>
    <w:p w14:paraId="6D5EE0A8" w14:textId="77777777" w:rsidR="0087123D" w:rsidRPr="00CE6FA6" w:rsidRDefault="0087123D" w:rsidP="00EC67F0">
      <w:pPr>
        <w:tabs>
          <w:tab w:val="left" w:pos="810"/>
          <w:tab w:val="left" w:pos="1260"/>
          <w:tab w:val="left" w:pos="1800"/>
          <w:tab w:val="left" w:pos="2790"/>
          <w:tab w:val="left" w:pos="4050"/>
          <w:tab w:val="left" w:pos="5040"/>
          <w:tab w:val="left" w:pos="6030"/>
        </w:tabs>
        <w:ind w:left="450" w:hanging="450"/>
      </w:pPr>
      <w:r w:rsidRPr="00CE6FA6">
        <w:tab/>
      </w:r>
      <w:r w:rsidRPr="00CE6FA6">
        <w:tab/>
      </w:r>
      <w:r w:rsidRPr="00CE6FA6">
        <w:tab/>
        <w:t>3Pl</w:t>
      </w:r>
      <w:r w:rsidRPr="00CE6FA6">
        <w:tab/>
        <w:t>Sbj/Obj</w:t>
      </w:r>
      <w:r w:rsidRPr="00CE6FA6">
        <w:tab/>
        <w:t>[[F</w:t>
      </w:r>
      <w:r w:rsidRPr="00CE6FA6">
        <w:tab/>
        <w:t>chief]</w:t>
      </w:r>
      <w:r w:rsidRPr="00CE6FA6">
        <w:tab/>
        <w:t>news]</w:t>
      </w:r>
      <w:r w:rsidRPr="00CE6FA6">
        <w:tab/>
        <w:t>hear</w:t>
      </w:r>
      <w:r w:rsidRPr="00CE6FA6">
        <w:rPr>
          <w:lang w:val="x-none"/>
        </w:rPr>
        <w:t>.Pfv,</w:t>
      </w:r>
    </w:p>
    <w:p w14:paraId="6BDD8045" w14:textId="77777777" w:rsidR="0087123D" w:rsidRPr="00CE6FA6" w:rsidRDefault="0087123D" w:rsidP="00673855">
      <w:pPr>
        <w:tabs>
          <w:tab w:val="left" w:pos="810"/>
          <w:tab w:val="left" w:pos="1260"/>
          <w:tab w:val="left" w:pos="2070"/>
          <w:tab w:val="left" w:pos="3240"/>
          <w:tab w:val="left" w:pos="441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ŋ̄</w:t>
      </w:r>
      <w:r w:rsidRPr="00CE6FA6">
        <w:rPr>
          <w:rFonts w:ascii="Doulos SIL" w:hAnsi="Doulos SIL"/>
          <w:lang w:val="x-none"/>
        </w:rPr>
        <w:tab/>
        <w:t>kɛ̄nāwⁿ,</w:t>
      </w:r>
    </w:p>
    <w:p w14:paraId="2B8EBEFE" w14:textId="77777777" w:rsidR="0087123D" w:rsidRPr="00CE6FA6" w:rsidRDefault="0087123D" w:rsidP="00673855">
      <w:pPr>
        <w:tabs>
          <w:tab w:val="left" w:pos="810"/>
          <w:tab w:val="left" w:pos="1260"/>
          <w:tab w:val="left" w:pos="2070"/>
          <w:tab w:val="left" w:pos="3240"/>
          <w:tab w:val="left" w:pos="4410"/>
        </w:tabs>
        <w:ind w:left="450" w:hanging="450"/>
      </w:pPr>
      <w:r w:rsidRPr="00CE6FA6">
        <w:tab/>
      </w:r>
      <w:r w:rsidRPr="00CE6FA6">
        <w:tab/>
      </w:r>
      <w:r w:rsidRPr="00CE6FA6">
        <w:tab/>
        <w:t>3Sg</w:t>
      </w:r>
      <w:r w:rsidRPr="00CE6FA6">
        <w:tab/>
        <w:t>IpfvNeg</w:t>
      </w:r>
      <w:r w:rsidRPr="00CE6FA6">
        <w:tab/>
        <w:t>3ReflSg</w:t>
      </w:r>
      <w:r w:rsidRPr="00CE6FA6">
        <w:tab/>
        <w:t>be</w:t>
      </w:r>
      <w:r w:rsidRPr="00CE6FA6">
        <w:rPr>
          <w:lang w:val="x-none"/>
        </w:rPr>
        <w:t>.healthy.</w:t>
      </w:r>
    </w:p>
    <w:p w14:paraId="1E41EDB8" w14:textId="77777777" w:rsidR="0087123D" w:rsidRPr="00CE6FA6" w:rsidRDefault="0087123D" w:rsidP="00673855">
      <w:pPr>
        <w:tabs>
          <w:tab w:val="left" w:pos="1260"/>
        </w:tabs>
        <w:ind w:left="900" w:hanging="900"/>
      </w:pPr>
      <w:r w:rsidRPr="00CE6FA6">
        <w:tab/>
      </w:r>
      <w:r w:rsidRPr="00CE6FA6">
        <w:tab/>
        <w:t>‘They had heard about Fatouma Ardo</w:t>
      </w:r>
      <w:r w:rsidRPr="00CE6FA6">
        <w:rPr>
          <w:lang w:val="x-none"/>
        </w:rPr>
        <w:t>, (that) she was ill.’</w:t>
      </w:r>
    </w:p>
    <w:p w14:paraId="62495E58"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cf. positive </w:t>
      </w:r>
      <w:r w:rsidRPr="00CE6FA6">
        <w:rPr>
          <w:rFonts w:ascii="Doulos SIL" w:hAnsi="Doulos SIL" w:cs="Doulos SIL"/>
          <w:lang w:val="x-none"/>
        </w:rPr>
        <w:t>à ŋ̄ kènāwⁿ</w:t>
      </w:r>
      <w:r w:rsidRPr="00CE6FA6">
        <w:rPr>
          <w:i/>
          <w:lang w:val="x-none"/>
        </w:rPr>
        <w:t xml:space="preserve"> ‘he/she is in good health’]</w:t>
      </w:r>
    </w:p>
    <w:p w14:paraId="33B54025" w14:textId="77777777" w:rsidR="0087123D" w:rsidRPr="00CE6FA6" w:rsidRDefault="0087123D" w:rsidP="00673855">
      <w:pPr>
        <w:tabs>
          <w:tab w:val="left" w:pos="720"/>
          <w:tab w:val="left" w:pos="1260"/>
        </w:tabs>
        <w:ind w:left="450" w:hanging="450"/>
      </w:pPr>
    </w:p>
    <w:p w14:paraId="4B6A8DAD" w14:textId="6A1D41A6" w:rsidR="0087123D" w:rsidRPr="00CE6FA6" w:rsidRDefault="0087123D" w:rsidP="00673855">
      <w:pPr>
        <w:tabs>
          <w:tab w:val="left" w:pos="810"/>
          <w:tab w:val="left" w:pos="1260"/>
          <w:tab w:val="left" w:pos="2160"/>
          <w:tab w:val="left" w:pos="2970"/>
          <w:tab w:val="left" w:pos="3960"/>
          <w:tab w:val="left" w:pos="4770"/>
        </w:tabs>
        <w:ind w:left="450" w:hanging="450"/>
      </w:pPr>
      <w:r w:rsidRPr="00CE6FA6">
        <w:t>(01:49)</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[à</w:t>
      </w:r>
      <w:r w:rsidRPr="00CE6FA6">
        <w:rPr>
          <w:rFonts w:ascii="Doulos SIL" w:hAnsi="Doulos SIL"/>
          <w:lang w:val="x-none"/>
        </w:rPr>
        <w:tab/>
        <w:t>kāẁⁿ],</w:t>
      </w:r>
    </w:p>
    <w:p w14:paraId="51CA1591" w14:textId="77777777" w:rsidR="0087123D" w:rsidRPr="00CE6FA6" w:rsidRDefault="0087123D" w:rsidP="00673855">
      <w:pPr>
        <w:tabs>
          <w:tab w:val="left" w:pos="810"/>
          <w:tab w:val="left" w:pos="1260"/>
          <w:tab w:val="left" w:pos="2160"/>
          <w:tab w:val="left" w:pos="2970"/>
          <w:tab w:val="left" w:pos="3960"/>
          <w:tab w:val="left" w:pos="4770"/>
        </w:tabs>
        <w:ind w:left="450" w:hanging="450"/>
      </w:pPr>
      <w:r w:rsidRPr="00CE6FA6">
        <w:tab/>
      </w:r>
      <w:r w:rsidRPr="00CE6FA6">
        <w:tab/>
      </w:r>
      <w:r w:rsidRPr="00CE6FA6">
        <w:tab/>
        <w:t>LogoPl</w:t>
      </w:r>
      <w:r w:rsidRPr="00CE6FA6">
        <w:tab/>
        <w:t>Ipfv</w:t>
      </w:r>
      <w:r w:rsidRPr="00CE6FA6">
        <w:tab/>
        <w:t>go</w:t>
      </w:r>
      <w:r w:rsidRPr="00CE6FA6">
        <w:rPr>
          <w:lang w:val="x-none"/>
        </w:rPr>
        <w:t>.Ipfv</w:t>
      </w:r>
      <w:r w:rsidRPr="00CE6FA6">
        <w:rPr>
          <w:lang w:val="x-none"/>
        </w:rPr>
        <w:tab/>
        <w:t>[3Sg</w:t>
      </w:r>
      <w:r w:rsidRPr="00CE6FA6">
        <w:rPr>
          <w:lang w:val="x-none"/>
        </w:rPr>
        <w:tab/>
        <w:t>chez],</w:t>
      </w:r>
    </w:p>
    <w:p w14:paraId="50AA2ED8" w14:textId="77777777" w:rsidR="0087123D" w:rsidRPr="00CE6FA6" w:rsidRDefault="0087123D" w:rsidP="00673855">
      <w:pPr>
        <w:tabs>
          <w:tab w:val="left" w:pos="810"/>
          <w:tab w:val="left" w:pos="1260"/>
          <w:tab w:val="left" w:pos="2160"/>
          <w:tab w:val="left" w:pos="2970"/>
        </w:tabs>
        <w:ind w:left="450" w:hanging="450"/>
        <w:rPr>
          <w:lang w:val="x-none"/>
        </w:rPr>
      </w:pPr>
      <w:r w:rsidRPr="00CE6FA6">
        <w:tab/>
      </w:r>
      <w:r w:rsidRPr="00CE6FA6">
        <w:tab/>
      </w:r>
      <w:r w:rsidRPr="00CE6FA6">
        <w:tab/>
      </w:r>
      <w:r w:rsidRPr="00CE6FA6">
        <w:rPr>
          <w:rFonts w:ascii="Doulos SIL" w:hAnsi="Doulos SIL"/>
          <w:lang w:val="x-none"/>
        </w:rPr>
        <w:t>[</w:t>
      </w:r>
      <w:r w:rsidRPr="00CE6FA6">
        <w:rPr>
          <w:rFonts w:ascii="Doulos SIL" w:hAnsi="Doulos SIL"/>
        </w:rPr>
        <w:t>ke</w:t>
      </w:r>
      <w:r w:rsidRPr="00CE6FA6">
        <w:rPr>
          <w:rFonts w:ascii="Doulos SIL" w:hAnsi="Doulos SIL"/>
          <w:lang w:val="x-none"/>
        </w:rPr>
        <w:t>̄ēŋ̀</w:t>
      </w:r>
      <w:r w:rsidRPr="00CE6FA6">
        <w:rPr>
          <w:rFonts w:ascii="Doulos SIL" w:hAnsi="Doulos SIL"/>
          <w:lang w:val="x-none"/>
        </w:rPr>
        <w:tab/>
        <w:t>gù]</w:t>
      </w:r>
      <w:r w:rsidRPr="00CE6FA6">
        <w:rPr>
          <w:rFonts w:ascii="Doulos SIL" w:hAnsi="Doulos SIL"/>
          <w:lang w:val="x-none"/>
        </w:rPr>
        <w:tab/>
        <w:t>bāā,</w:t>
      </w:r>
    </w:p>
    <w:p w14:paraId="2BD40623" w14:textId="77777777" w:rsidR="0087123D" w:rsidRPr="00CE6FA6" w:rsidRDefault="0087123D" w:rsidP="00673855">
      <w:pPr>
        <w:tabs>
          <w:tab w:val="left" w:pos="810"/>
          <w:tab w:val="left" w:pos="1260"/>
          <w:tab w:val="left" w:pos="2160"/>
          <w:tab w:val="left" w:pos="2970"/>
        </w:tabs>
        <w:ind w:left="450" w:hanging="450"/>
      </w:pPr>
      <w:r w:rsidRPr="00CE6FA6">
        <w:tab/>
      </w:r>
      <w:r w:rsidRPr="00CE6FA6">
        <w:tab/>
      </w:r>
      <w:r w:rsidRPr="00CE6FA6">
        <w:tab/>
        <w:t>[one</w:t>
      </w:r>
      <w:r w:rsidRPr="00CE6FA6">
        <w:tab/>
        <w:t>Def]</w:t>
      </w:r>
      <w:r w:rsidRPr="00CE6FA6">
        <w:tab/>
        <w:t>exit(v)</w:t>
      </w:r>
      <w:r w:rsidRPr="00CE6FA6">
        <w:rPr>
          <w:lang w:val="x-none"/>
        </w:rPr>
        <w:t>.Pfv,</w:t>
      </w:r>
    </w:p>
    <w:p w14:paraId="7FFC353E" w14:textId="77777777" w:rsidR="0087123D" w:rsidRPr="00CE6FA6" w:rsidRDefault="0087123D" w:rsidP="00673855">
      <w:pPr>
        <w:tabs>
          <w:tab w:val="left" w:pos="1260"/>
        </w:tabs>
        <w:ind w:left="900" w:hanging="900"/>
      </w:pPr>
      <w:r w:rsidRPr="00CE6FA6">
        <w:tab/>
      </w:r>
      <w:r w:rsidRPr="00CE6FA6">
        <w:tab/>
        <w:t>‘(They said) “we will go to her place</w:t>
      </w:r>
      <w:r w:rsidRPr="00CE6FA6">
        <w:rPr>
          <w:lang w:val="x-none"/>
        </w:rPr>
        <w:t>.” One of them left.’</w:t>
      </w:r>
    </w:p>
    <w:p w14:paraId="09938523" w14:textId="77777777" w:rsidR="0087123D" w:rsidRPr="00CE6FA6" w:rsidRDefault="0087123D" w:rsidP="00673855">
      <w:pPr>
        <w:tabs>
          <w:tab w:val="left" w:pos="720"/>
          <w:tab w:val="left" w:pos="1260"/>
        </w:tabs>
        <w:ind w:left="450" w:hanging="450"/>
      </w:pPr>
    </w:p>
    <w:p w14:paraId="7B673BB2" w14:textId="4CA5E2C7" w:rsidR="0087123D" w:rsidRPr="00CE6FA6" w:rsidRDefault="0087123D" w:rsidP="0005169B">
      <w:pPr>
        <w:keepNext/>
        <w:tabs>
          <w:tab w:val="left" w:pos="810"/>
          <w:tab w:val="left" w:pos="1260"/>
          <w:tab w:val="left" w:pos="2520"/>
          <w:tab w:val="left" w:pos="3510"/>
          <w:tab w:val="left" w:pos="4320"/>
        </w:tabs>
        <w:ind w:left="450" w:hanging="450"/>
      </w:pPr>
      <w:r w:rsidRPr="00CE6FA6">
        <w:lastRenderedPageBreak/>
        <w:t>(01:52)</w:t>
      </w:r>
      <w:r w:rsidRPr="00CE6FA6">
        <w:tab/>
      </w:r>
      <w:r w:rsidRPr="00CE6FA6">
        <w:tab/>
      </w:r>
      <w:r w:rsidRPr="00CE6FA6">
        <w:rPr>
          <w:rFonts w:ascii="Doulos SIL" w:hAnsi="Doulos SIL"/>
        </w:rPr>
        <w:t>[ka</w:t>
      </w:r>
      <w:r w:rsidRPr="00CE6FA6">
        <w:rPr>
          <w:rFonts w:ascii="Doulos SIL" w:hAnsi="Doulos SIL"/>
          <w:lang w:val="x-none"/>
        </w:rPr>
        <w:t>̀ànàŋkè</w:t>
      </w:r>
      <w:r w:rsidRPr="00CE6FA6">
        <w:rPr>
          <w:rFonts w:ascii="Doulos SIL" w:hAnsi="Doulos SIL"/>
          <w:lang w:val="x-none"/>
        </w:rPr>
        <w:tab/>
        <w:t>dyɛ̄</w:t>
      </w:r>
      <w:r w:rsidR="00B92CE6" w:rsidRPr="00CE6FA6">
        <w:rPr>
          <w:rFonts w:ascii="Doulos SIL" w:hAnsi="Doulos SIL"/>
          <w:lang w:val="x-none"/>
        </w:rPr>
        <w:t>wⁿ</w:t>
      </w:r>
      <w:r w:rsidRPr="00CE6FA6">
        <w:rPr>
          <w:rFonts w:ascii="Doulos SIL" w:hAnsi="Doulos SIL"/>
          <w:lang w:val="x-none"/>
        </w:rPr>
        <w:tab/>
        <w:t>gū]</w:t>
      </w:r>
      <w:r w:rsidRPr="00CE6FA6">
        <w:rPr>
          <w:rFonts w:ascii="Doulos SIL" w:hAnsi="Doulos SIL"/>
          <w:lang w:val="x-none"/>
        </w:rPr>
        <w:tab/>
        <w:t>bāā,</w:t>
      </w:r>
    </w:p>
    <w:p w14:paraId="426A0D68" w14:textId="77777777" w:rsidR="0087123D" w:rsidRPr="00CE6FA6" w:rsidRDefault="0087123D" w:rsidP="0005169B">
      <w:pPr>
        <w:keepNext/>
        <w:tabs>
          <w:tab w:val="left" w:pos="810"/>
          <w:tab w:val="left" w:pos="1260"/>
          <w:tab w:val="left" w:pos="2520"/>
          <w:tab w:val="left" w:pos="3510"/>
          <w:tab w:val="left" w:pos="4320"/>
        </w:tabs>
        <w:ind w:left="450" w:hanging="450"/>
      </w:pPr>
      <w:r w:rsidRPr="00CE6FA6">
        <w:tab/>
      </w:r>
      <w:r w:rsidRPr="00CE6FA6">
        <w:tab/>
      </w:r>
      <w:r w:rsidRPr="00CE6FA6">
        <w:tab/>
        <w:t>[leader</w:t>
      </w:r>
      <w:r w:rsidRPr="00CE6FA6">
        <w:tab/>
        <w:t>child</w:t>
      </w:r>
      <w:r w:rsidRPr="00CE6FA6">
        <w:tab/>
        <w:t>Def]</w:t>
      </w:r>
      <w:r w:rsidRPr="00CE6FA6">
        <w:tab/>
        <w:t>exit(v)</w:t>
      </w:r>
      <w:r w:rsidRPr="00CE6FA6">
        <w:rPr>
          <w:lang w:val="x-none"/>
        </w:rPr>
        <w:t>.Pfv,</w:t>
      </w:r>
    </w:p>
    <w:p w14:paraId="79911E6D" w14:textId="77777777" w:rsidR="0087123D" w:rsidRPr="00CE6FA6" w:rsidRDefault="0087123D" w:rsidP="0005169B">
      <w:pPr>
        <w:keepNext/>
        <w:tabs>
          <w:tab w:val="left" w:pos="810"/>
          <w:tab w:val="left" w:pos="1260"/>
          <w:tab w:val="left" w:pos="21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kìyɛ̀wⁿ,</w:t>
      </w:r>
    </w:p>
    <w:p w14:paraId="4F493F05" w14:textId="77777777" w:rsidR="0087123D" w:rsidRPr="00CE6FA6" w:rsidRDefault="0087123D" w:rsidP="0005169B">
      <w:pPr>
        <w:keepNext/>
        <w:tabs>
          <w:tab w:val="left" w:pos="810"/>
          <w:tab w:val="left" w:pos="1260"/>
          <w:tab w:val="left" w:pos="2160"/>
        </w:tabs>
        <w:ind w:left="450" w:hanging="450"/>
      </w:pPr>
      <w:r w:rsidRPr="00CE6FA6">
        <w:tab/>
      </w:r>
      <w:r w:rsidRPr="00CE6FA6">
        <w:tab/>
      </w:r>
      <w:r w:rsidRPr="00CE6FA6">
        <w:tab/>
        <w:t>3Sg</w:t>
      </w:r>
      <w:r w:rsidRPr="00CE6FA6">
        <w:tab/>
        <w:t>arrive</w:t>
      </w:r>
      <w:r w:rsidRPr="00CE6FA6">
        <w:rPr>
          <w:lang w:val="x-none"/>
        </w:rPr>
        <w:t>.Pfv,</w:t>
      </w:r>
    </w:p>
    <w:p w14:paraId="480393BC" w14:textId="77777777" w:rsidR="0087123D" w:rsidRPr="00CE6FA6" w:rsidRDefault="0087123D" w:rsidP="0005169B">
      <w:pPr>
        <w:keepNext/>
        <w:tabs>
          <w:tab w:val="left" w:pos="1260"/>
        </w:tabs>
        <w:ind w:left="900" w:hanging="900"/>
      </w:pPr>
      <w:r w:rsidRPr="00CE6FA6">
        <w:tab/>
      </w:r>
      <w:r w:rsidRPr="00CE6FA6">
        <w:tab/>
        <w:t>‘The prince left</w:t>
      </w:r>
      <w:r w:rsidRPr="00CE6FA6">
        <w:rPr>
          <w:lang w:val="x-none"/>
        </w:rPr>
        <w:t>. He arrived.’</w:t>
      </w:r>
    </w:p>
    <w:p w14:paraId="4C4762DF"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ka</w:t>
      </w:r>
      <w:r w:rsidRPr="00CE6FA6">
        <w:rPr>
          <w:rFonts w:ascii="Doulos SIL" w:hAnsi="Doulos SIL" w:cs="Doulos SIL"/>
          <w:lang w:val="x-none"/>
        </w:rPr>
        <w:t>̀ànàŋkè</w:t>
      </w:r>
      <w:r w:rsidRPr="00CE6FA6">
        <w:rPr>
          <w:i/>
          <w:lang w:val="x-none"/>
        </w:rPr>
        <w:t xml:space="preserve"> is unclear on the recording but makes sense in context]</w:t>
      </w:r>
    </w:p>
    <w:p w14:paraId="69A8DB1A" w14:textId="77777777" w:rsidR="0087123D" w:rsidRPr="00CE6FA6" w:rsidRDefault="0087123D" w:rsidP="00673855">
      <w:pPr>
        <w:tabs>
          <w:tab w:val="left" w:pos="720"/>
          <w:tab w:val="left" w:pos="1260"/>
        </w:tabs>
        <w:ind w:left="450" w:hanging="450"/>
      </w:pPr>
    </w:p>
    <w:p w14:paraId="0DEA6956" w14:textId="7F4E7EF3" w:rsidR="0087123D" w:rsidRPr="00CE6FA6" w:rsidRDefault="0087123D" w:rsidP="00673855">
      <w:pPr>
        <w:tabs>
          <w:tab w:val="left" w:pos="810"/>
          <w:tab w:val="left" w:pos="1260"/>
          <w:tab w:val="left" w:pos="1890"/>
          <w:tab w:val="left" w:pos="3240"/>
          <w:tab w:val="left" w:pos="4500"/>
        </w:tabs>
        <w:ind w:left="450" w:hanging="450"/>
      </w:pPr>
      <w:r w:rsidRPr="00CE6FA6">
        <w:t>(01:53)</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kìyɛ̄wⁿ</w:t>
      </w:r>
      <w:r w:rsidRPr="00CE6FA6">
        <w:rPr>
          <w:rFonts w:ascii="Doulos SIL" w:hAnsi="Doulos SIL"/>
          <w:lang w:val="x-none"/>
        </w:rPr>
        <w:tab/>
        <w:t>[sìbw-è</w:t>
      </w:r>
      <w:r w:rsidRPr="00CE6FA6">
        <w:rPr>
          <w:rFonts w:ascii="Doulos SIL" w:hAnsi="Doulos SIL"/>
          <w:lang w:val="x-none"/>
        </w:rPr>
        <w:tab/>
        <w:t>bwɛ̄ỳ],</w:t>
      </w:r>
    </w:p>
    <w:p w14:paraId="74D7C980" w14:textId="77777777" w:rsidR="0087123D" w:rsidRPr="00CE6FA6" w:rsidRDefault="0087123D" w:rsidP="00673855">
      <w:pPr>
        <w:tabs>
          <w:tab w:val="left" w:pos="810"/>
          <w:tab w:val="left" w:pos="1260"/>
          <w:tab w:val="left" w:pos="1890"/>
          <w:tab w:val="left" w:pos="3240"/>
          <w:tab w:val="left" w:pos="4500"/>
        </w:tabs>
        <w:ind w:left="450" w:hanging="450"/>
      </w:pPr>
      <w:r w:rsidRPr="00CE6FA6">
        <w:tab/>
      </w:r>
      <w:r w:rsidRPr="00CE6FA6">
        <w:tab/>
      </w:r>
      <w:r w:rsidRPr="00CE6FA6">
        <w:tab/>
        <w:t>3Sg</w:t>
      </w:r>
      <w:r w:rsidRPr="00CE6FA6">
        <w:tab/>
        <w:t>arrive</w:t>
      </w:r>
      <w:r w:rsidRPr="00CE6FA6">
        <w:rPr>
          <w:lang w:val="x-none"/>
        </w:rPr>
        <w:t>.Pfv</w:t>
      </w:r>
      <w:r w:rsidRPr="00CE6FA6">
        <w:rPr>
          <w:lang w:val="x-none"/>
        </w:rPr>
        <w:tab/>
        <w:t>[snake-Pl</w:t>
      </w:r>
      <w:r w:rsidRPr="00CE6FA6">
        <w:rPr>
          <w:lang w:val="x-none"/>
        </w:rPr>
        <w:tab/>
        <w:t>Comit],</w:t>
      </w:r>
    </w:p>
    <w:p w14:paraId="155A3BB9" w14:textId="77777777" w:rsidR="0087123D" w:rsidRPr="00CE6FA6" w:rsidRDefault="0087123D" w:rsidP="00673855">
      <w:pPr>
        <w:tabs>
          <w:tab w:val="left" w:pos="810"/>
          <w:tab w:val="left" w:pos="1260"/>
          <w:tab w:val="left" w:pos="2160"/>
          <w:tab w:val="left" w:pos="3240"/>
          <w:tab w:val="left" w:pos="4500"/>
        </w:tabs>
        <w:ind w:left="450" w:hanging="450"/>
      </w:pPr>
      <w:r w:rsidRPr="00CE6FA6">
        <w:tab/>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wàgà,</w:t>
      </w:r>
    </w:p>
    <w:p w14:paraId="41B1E460" w14:textId="77777777" w:rsidR="0087123D" w:rsidRPr="00CE6FA6" w:rsidRDefault="0087123D" w:rsidP="00673855">
      <w:pPr>
        <w:tabs>
          <w:tab w:val="left" w:pos="810"/>
          <w:tab w:val="left" w:pos="1260"/>
          <w:tab w:val="left" w:pos="2160"/>
          <w:tab w:val="left" w:pos="3240"/>
          <w:tab w:val="left" w:pos="4500"/>
        </w:tabs>
        <w:ind w:left="450" w:hanging="450"/>
      </w:pPr>
      <w:r w:rsidRPr="00CE6FA6">
        <w:tab/>
      </w:r>
      <w:r w:rsidRPr="00CE6FA6">
        <w:tab/>
      </w:r>
      <w:r w:rsidRPr="00CE6FA6">
        <w:tab/>
        <w:t>3Pl</w:t>
      </w:r>
      <w:r w:rsidRPr="00CE6FA6">
        <w:tab/>
        <w:t>Sbj/Obj</w:t>
      </w:r>
      <w:r w:rsidRPr="00CE6FA6">
        <w:tab/>
        <w:t>3Sg</w:t>
      </w:r>
      <w:r w:rsidRPr="00CE6FA6">
        <w:tab/>
        <w:t>kill</w:t>
      </w:r>
      <w:r w:rsidRPr="00CE6FA6">
        <w:rPr>
          <w:lang w:val="x-none"/>
        </w:rPr>
        <w:t>.Pfv,</w:t>
      </w:r>
    </w:p>
    <w:p w14:paraId="60930B3E" w14:textId="77777777" w:rsidR="0087123D" w:rsidRPr="00CE6FA6" w:rsidRDefault="0087123D" w:rsidP="00673855">
      <w:pPr>
        <w:tabs>
          <w:tab w:val="left" w:pos="1260"/>
        </w:tabs>
        <w:ind w:left="900" w:hanging="900"/>
        <w:rPr>
          <w:lang w:val="x-none"/>
        </w:rPr>
      </w:pPr>
      <w:r w:rsidRPr="00CE6FA6">
        <w:tab/>
      </w:r>
      <w:r w:rsidRPr="00CE6FA6">
        <w:tab/>
        <w:t>‘He arrived in the snakes’ midst</w:t>
      </w:r>
      <w:r w:rsidRPr="00CE6FA6">
        <w:rPr>
          <w:lang w:val="x-none"/>
        </w:rPr>
        <w:t>. They (=snakes) killed him.’</w:t>
      </w:r>
    </w:p>
    <w:p w14:paraId="04233799"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lang w:val="x-none"/>
        </w:rPr>
        <w:t>sìbò-yè</w:t>
      </w:r>
      <w:r w:rsidRPr="00CE6FA6">
        <w:rPr>
          <w:i/>
          <w:iCs/>
          <w:lang w:val="x-none"/>
        </w:rPr>
        <w:t xml:space="preserve"> ‘snakes’]</w:t>
      </w:r>
    </w:p>
    <w:p w14:paraId="5618958A" w14:textId="77777777" w:rsidR="0087123D" w:rsidRPr="00CE6FA6" w:rsidRDefault="0087123D" w:rsidP="00673855">
      <w:pPr>
        <w:tabs>
          <w:tab w:val="left" w:pos="1260"/>
        </w:tabs>
      </w:pPr>
    </w:p>
    <w:p w14:paraId="082DA860" w14:textId="01691D9A" w:rsidR="0087123D" w:rsidRPr="00CE6FA6" w:rsidRDefault="0087123D" w:rsidP="00673855">
      <w:pPr>
        <w:tabs>
          <w:tab w:val="left" w:pos="810"/>
          <w:tab w:val="left" w:pos="1260"/>
          <w:tab w:val="left" w:pos="2970"/>
          <w:tab w:val="left" w:pos="3870"/>
          <w:tab w:val="left" w:pos="4770"/>
        </w:tabs>
        <w:ind w:left="450" w:hanging="450"/>
      </w:pPr>
      <w:r w:rsidRPr="00CE6FA6">
        <w:t>(01:56)</w:t>
      </w:r>
      <w:r w:rsidRPr="00CE6FA6">
        <w:tab/>
      </w:r>
      <w:r w:rsidRPr="00CE6FA6">
        <w:tab/>
      </w:r>
      <w:r w:rsidRPr="00CE6FA6">
        <w:rPr>
          <w:rFonts w:ascii="Doulos SIL" w:hAnsi="Doulos SIL"/>
        </w:rPr>
        <w:t>[na</w:t>
      </w:r>
      <w:r w:rsidRPr="00CE6FA6">
        <w:rPr>
          <w:rFonts w:ascii="Doulos SIL" w:hAnsi="Doulos SIL"/>
          <w:lang w:val="x-none"/>
        </w:rPr>
        <w:t>̀pòrò-tūgū</w:t>
      </w:r>
      <w:r w:rsidRPr="00CE6FA6">
        <w:rPr>
          <w:rFonts w:ascii="Doulos SIL" w:hAnsi="Doulos SIL"/>
          <w:lang w:val="x-none"/>
        </w:rPr>
        <w:tab/>
        <w:t>dyɛ̄m</w:t>
      </w:r>
      <w:r w:rsidRPr="00CE6FA6">
        <w:rPr>
          <w:rFonts w:ascii="Doulos SIL" w:hAnsi="Doulos SIL"/>
          <w:lang w:val="x-none"/>
        </w:rPr>
        <w:tab/>
        <w:t>pē]</w:t>
      </w:r>
      <w:r w:rsidRPr="00CE6FA6">
        <w:rPr>
          <w:rFonts w:ascii="Doulos SIL" w:hAnsi="Doulos SIL"/>
          <w:lang w:val="x-none"/>
        </w:rPr>
        <w:tab/>
        <w:t>kìì,</w:t>
      </w:r>
    </w:p>
    <w:p w14:paraId="5AA12B2A" w14:textId="77777777" w:rsidR="0087123D" w:rsidRPr="00CE6FA6" w:rsidRDefault="0087123D" w:rsidP="00673855">
      <w:pPr>
        <w:tabs>
          <w:tab w:val="left" w:pos="810"/>
          <w:tab w:val="left" w:pos="1260"/>
          <w:tab w:val="left" w:pos="2970"/>
          <w:tab w:val="left" w:pos="3870"/>
          <w:tab w:val="left" w:pos="4770"/>
        </w:tabs>
        <w:ind w:left="450" w:hanging="450"/>
      </w:pPr>
      <w:r w:rsidRPr="00CE6FA6">
        <w:tab/>
      </w:r>
      <w:r w:rsidRPr="00CE6FA6">
        <w:tab/>
      </w:r>
      <w:r w:rsidRPr="00CE6FA6">
        <w:tab/>
        <w:t>[wealth-owner</w:t>
      </w:r>
      <w:r w:rsidRPr="00CE6FA6">
        <w:tab/>
        <w:t>child</w:t>
      </w:r>
      <w:r w:rsidRPr="00CE6FA6">
        <w:tab/>
        <w:t>too]</w:t>
      </w:r>
      <w:r w:rsidRPr="00CE6FA6">
        <w:tab/>
        <w:t>get</w:t>
      </w:r>
      <w:r w:rsidRPr="00CE6FA6">
        <w:rPr>
          <w:lang w:val="x-none"/>
        </w:rPr>
        <w:t>.up.Pfv,</w:t>
      </w:r>
    </w:p>
    <w:p w14:paraId="7401BE40" w14:textId="77777777" w:rsidR="0087123D" w:rsidRPr="00CE6FA6" w:rsidRDefault="0087123D" w:rsidP="00673855">
      <w:pPr>
        <w:tabs>
          <w:tab w:val="left" w:pos="810"/>
          <w:tab w:val="left" w:pos="1260"/>
          <w:tab w:val="left" w:pos="2160"/>
          <w:tab w:val="left" w:pos="315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sò,</w:t>
      </w:r>
    </w:p>
    <w:p w14:paraId="01EC8ED8" w14:textId="77777777" w:rsidR="0087123D" w:rsidRPr="00CE6FA6" w:rsidRDefault="0087123D" w:rsidP="00673855">
      <w:pPr>
        <w:tabs>
          <w:tab w:val="left" w:pos="810"/>
          <w:tab w:val="left" w:pos="1260"/>
          <w:tab w:val="left" w:pos="2160"/>
          <w:tab w:val="left" w:pos="3150"/>
        </w:tabs>
        <w:ind w:left="450" w:hanging="450"/>
      </w:pPr>
      <w:r w:rsidRPr="00CE6FA6">
        <w:tab/>
      </w:r>
      <w:r w:rsidRPr="00CE6FA6">
        <w:tab/>
      </w:r>
      <w:r w:rsidRPr="00CE6FA6">
        <w:tab/>
        <w:t>[3Sg</w:t>
      </w:r>
      <w:r w:rsidRPr="00CE6FA6">
        <w:tab/>
        <w:t>too]</w:t>
      </w:r>
      <w:r w:rsidRPr="00CE6FA6">
        <w:tab/>
        <w:t>go</w:t>
      </w:r>
      <w:r w:rsidRPr="00CE6FA6">
        <w:rPr>
          <w:lang w:val="x-none"/>
        </w:rPr>
        <w:t>.Pfv,</w:t>
      </w:r>
    </w:p>
    <w:p w14:paraId="6B30B607" w14:textId="77777777" w:rsidR="0087123D" w:rsidRPr="00CE6FA6" w:rsidRDefault="0087123D" w:rsidP="00673855">
      <w:pPr>
        <w:tabs>
          <w:tab w:val="left" w:pos="1260"/>
        </w:tabs>
        <w:ind w:left="900" w:hanging="900"/>
      </w:pPr>
      <w:r w:rsidRPr="00CE6FA6">
        <w:tab/>
      </w:r>
      <w:r w:rsidRPr="00CE6FA6">
        <w:tab/>
        <w:t>‘The rich man’s son too got up</w:t>
      </w:r>
      <w:r w:rsidRPr="00CE6FA6">
        <w:rPr>
          <w:lang w:val="x-none"/>
        </w:rPr>
        <w:t>. He too went.’</w:t>
      </w:r>
    </w:p>
    <w:p w14:paraId="46C42846" w14:textId="77777777" w:rsidR="0087123D" w:rsidRPr="00CE6FA6" w:rsidRDefault="0087123D" w:rsidP="00673855">
      <w:pPr>
        <w:tabs>
          <w:tab w:val="left" w:pos="720"/>
          <w:tab w:val="left" w:pos="1260"/>
        </w:tabs>
        <w:ind w:left="450" w:hanging="450"/>
      </w:pPr>
    </w:p>
    <w:p w14:paraId="6E49EE67" w14:textId="38A15105" w:rsidR="0087123D" w:rsidRPr="00CE6FA6" w:rsidRDefault="0087123D" w:rsidP="00673855">
      <w:pPr>
        <w:tabs>
          <w:tab w:val="left" w:pos="810"/>
          <w:tab w:val="left" w:pos="1260"/>
          <w:tab w:val="left" w:pos="2250"/>
        </w:tabs>
        <w:ind w:left="450" w:hanging="450"/>
      </w:pPr>
      <w:r w:rsidRPr="00CE6FA6">
        <w:t>(01:59)</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rPr>
        <w:tab/>
        <w:t>tu</w:t>
      </w:r>
      <w:r w:rsidRPr="00CE6FA6">
        <w:rPr>
          <w:rFonts w:ascii="Doulos SIL" w:hAnsi="Doulos SIL"/>
          <w:lang w:val="x-none"/>
        </w:rPr>
        <w:t>̀ɥ-gà,</w:t>
      </w:r>
    </w:p>
    <w:p w14:paraId="254BD19E" w14:textId="66428668" w:rsidR="0087123D" w:rsidRPr="00CE6FA6" w:rsidRDefault="0087123D" w:rsidP="00673855">
      <w:pPr>
        <w:tabs>
          <w:tab w:val="left" w:pos="810"/>
          <w:tab w:val="left" w:pos="1260"/>
          <w:tab w:val="left" w:pos="2250"/>
        </w:tabs>
        <w:ind w:left="450" w:hanging="450"/>
      </w:pPr>
      <w:r w:rsidRPr="00CE6FA6">
        <w:tab/>
      </w:r>
      <w:r w:rsidRPr="00CE6FA6">
        <w:tab/>
      </w:r>
      <w:r w:rsidRPr="00CE6FA6">
        <w:tab/>
        <w:t>3Sg</w:t>
      </w:r>
      <w:r w:rsidRPr="00CE6FA6">
        <w:tab/>
        <w:t>approach</w:t>
      </w:r>
      <w:r w:rsidRPr="00CE6FA6">
        <w:rPr>
          <w:lang w:val="x-none"/>
        </w:rPr>
        <w:t>.Pfv</w:t>
      </w:r>
      <w:r w:rsidR="000B7B3E" w:rsidRPr="00CE6FA6">
        <w:t>,</w:t>
      </w:r>
    </w:p>
    <w:p w14:paraId="68B558F6" w14:textId="77777777" w:rsidR="0087123D" w:rsidRPr="00CE6FA6" w:rsidRDefault="0087123D" w:rsidP="00673855">
      <w:pPr>
        <w:tabs>
          <w:tab w:val="left" w:pos="810"/>
          <w:tab w:val="left" w:pos="1260"/>
          <w:tab w:val="left" w:pos="243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p>
    <w:p w14:paraId="1022C8E9" w14:textId="77777777" w:rsidR="0087123D" w:rsidRPr="00CE6FA6" w:rsidRDefault="0087123D" w:rsidP="00673855">
      <w:pPr>
        <w:tabs>
          <w:tab w:val="left" w:pos="810"/>
          <w:tab w:val="left" w:pos="1260"/>
          <w:tab w:val="left" w:pos="2430"/>
        </w:tabs>
        <w:ind w:left="450" w:hanging="450"/>
        <w:rPr>
          <w:lang w:val="x-none"/>
        </w:rPr>
      </w:pPr>
      <w:r w:rsidRPr="00CE6FA6">
        <w:tab/>
      </w:r>
      <w:r w:rsidRPr="00CE6FA6">
        <w:tab/>
      </w:r>
      <w:r w:rsidRPr="00CE6FA6">
        <w:tab/>
        <w:t>2Sg</w:t>
      </w:r>
      <w:r w:rsidRPr="00CE6FA6">
        <w:tab/>
        <w:t>understand</w:t>
      </w:r>
      <w:r w:rsidRPr="00CE6FA6">
        <w:rPr>
          <w:lang w:val="x-none"/>
        </w:rPr>
        <w:t>.Pfv.Q,</w:t>
      </w:r>
    </w:p>
    <w:p w14:paraId="21824992" w14:textId="77777777" w:rsidR="0087123D" w:rsidRPr="00CE6FA6" w:rsidRDefault="0087123D" w:rsidP="00673855">
      <w:pPr>
        <w:tabs>
          <w:tab w:val="left" w:pos="810"/>
          <w:tab w:val="left" w:pos="1260"/>
          <w:tab w:val="left" w:pos="2430"/>
        </w:tabs>
        <w:ind w:left="450" w:hanging="450"/>
      </w:pPr>
      <w:r w:rsidRPr="00CE6FA6">
        <w:tab/>
      </w:r>
      <w:r w:rsidRPr="00CE6FA6">
        <w:tab/>
      </w:r>
      <w:r w:rsidRPr="00CE6FA6">
        <w:tab/>
      </w:r>
      <w:r w:rsidRPr="00CE6FA6">
        <w:rPr>
          <w:rFonts w:ascii="Doulos SIL" w:hAnsi="Doulos SIL"/>
          <w:lang w:val="x-none"/>
        </w:rPr>
        <w:t>ʃètāānè-è</w:t>
      </w:r>
      <w:r w:rsidRPr="00CE6FA6">
        <w:rPr>
          <w:rFonts w:ascii="Doulos SIL" w:hAnsi="Doulos SIL"/>
          <w:lang w:val="x-none"/>
        </w:rPr>
        <w:tab/>
        <w:t>bwɛ̄ỳ,</w:t>
      </w:r>
    </w:p>
    <w:p w14:paraId="1E4D1EFD" w14:textId="77777777" w:rsidR="0087123D" w:rsidRPr="00CE6FA6" w:rsidRDefault="0087123D" w:rsidP="00673855">
      <w:pPr>
        <w:tabs>
          <w:tab w:val="left" w:pos="810"/>
          <w:tab w:val="left" w:pos="1260"/>
          <w:tab w:val="left" w:pos="2430"/>
        </w:tabs>
        <w:ind w:left="450" w:hanging="450"/>
        <w:rPr>
          <w:lang w:val="x-none"/>
        </w:rPr>
      </w:pPr>
      <w:r w:rsidRPr="00CE6FA6">
        <w:tab/>
      </w:r>
      <w:r w:rsidRPr="00CE6FA6">
        <w:tab/>
      </w:r>
      <w:r w:rsidRPr="00CE6FA6">
        <w:tab/>
        <w:t>devil-Pl</w:t>
      </w:r>
      <w:r w:rsidRPr="00CE6FA6">
        <w:tab/>
        <w:t>Comit</w:t>
      </w:r>
      <w:r w:rsidRPr="00CE6FA6">
        <w:rPr>
          <w:lang w:val="x-none"/>
        </w:rPr>
        <w:t>,</w:t>
      </w:r>
    </w:p>
    <w:p w14:paraId="0FAA8530" w14:textId="77777777" w:rsidR="0087123D" w:rsidRPr="00CE6FA6" w:rsidRDefault="0087123D" w:rsidP="00673855">
      <w:pPr>
        <w:tabs>
          <w:tab w:val="left" w:pos="1260"/>
        </w:tabs>
        <w:ind w:left="900" w:hanging="900"/>
      </w:pPr>
      <w:r w:rsidRPr="00CE6FA6">
        <w:tab/>
      </w:r>
      <w:r w:rsidRPr="00CE6FA6">
        <w:tab/>
        <w:t>‘He approached—d</w:t>
      </w:r>
      <w:r w:rsidRPr="00CE6FA6">
        <w:rPr>
          <w:lang w:val="x-none"/>
        </w:rPr>
        <w:t>id you understand?</w:t>
      </w:r>
      <w:r w:rsidRPr="00CE6FA6">
        <w:t>—among the devils.</w:t>
      </w:r>
      <w:r w:rsidRPr="00CE6FA6">
        <w:rPr>
          <w:lang w:val="x-none"/>
        </w:rPr>
        <w:t>’</w:t>
      </w:r>
    </w:p>
    <w:p w14:paraId="1BC43B89" w14:textId="77777777" w:rsidR="0087123D" w:rsidRPr="00CE6FA6" w:rsidRDefault="0087123D" w:rsidP="00673855">
      <w:pPr>
        <w:tabs>
          <w:tab w:val="left" w:pos="720"/>
          <w:tab w:val="left" w:pos="1260"/>
        </w:tabs>
        <w:ind w:left="450" w:hanging="450"/>
      </w:pPr>
    </w:p>
    <w:p w14:paraId="522CB9FB" w14:textId="1FAE0FE0" w:rsidR="0087123D" w:rsidRPr="00CE6FA6" w:rsidRDefault="0087123D" w:rsidP="00673855">
      <w:pPr>
        <w:tabs>
          <w:tab w:val="left" w:pos="810"/>
          <w:tab w:val="left" w:pos="1260"/>
          <w:tab w:val="left" w:pos="2070"/>
          <w:tab w:val="left" w:pos="3240"/>
          <w:tab w:val="left" w:pos="4500"/>
        </w:tabs>
        <w:ind w:left="450" w:hanging="450"/>
      </w:pPr>
      <w:r w:rsidRPr="00CE6FA6">
        <w:t>(02:03)</w:t>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wàgà,</w:t>
      </w:r>
    </w:p>
    <w:p w14:paraId="18E7A967" w14:textId="77777777" w:rsidR="0087123D" w:rsidRPr="00CE6FA6" w:rsidRDefault="0087123D" w:rsidP="00673855">
      <w:pPr>
        <w:tabs>
          <w:tab w:val="left" w:pos="810"/>
          <w:tab w:val="left" w:pos="1260"/>
          <w:tab w:val="left" w:pos="2070"/>
          <w:tab w:val="left" w:pos="3240"/>
          <w:tab w:val="left" w:pos="4500"/>
        </w:tabs>
        <w:ind w:left="450" w:hanging="450"/>
      </w:pPr>
      <w:r w:rsidRPr="00CE6FA6">
        <w:tab/>
      </w:r>
      <w:r w:rsidRPr="00CE6FA6">
        <w:tab/>
      </w:r>
      <w:r w:rsidRPr="00CE6FA6">
        <w:tab/>
        <w:t>3Pl</w:t>
      </w:r>
      <w:r w:rsidRPr="00CE6FA6">
        <w:tab/>
        <w:t>Sbj/Obj</w:t>
      </w:r>
      <w:r w:rsidRPr="00CE6FA6">
        <w:tab/>
        <w:t>3Sg</w:t>
      </w:r>
      <w:r w:rsidRPr="00CE6FA6">
        <w:tab/>
        <w:t>kill</w:t>
      </w:r>
      <w:r w:rsidRPr="00CE6FA6">
        <w:rPr>
          <w:lang w:val="x-none"/>
        </w:rPr>
        <w:t>.Pfv,</w:t>
      </w:r>
    </w:p>
    <w:p w14:paraId="0A5A9862" w14:textId="1280A00B" w:rsidR="0087123D" w:rsidRPr="00CE6FA6" w:rsidRDefault="0087123D" w:rsidP="00673855">
      <w:pPr>
        <w:tabs>
          <w:tab w:val="left" w:pos="810"/>
          <w:tab w:val="left" w:pos="1260"/>
          <w:tab w:val="left" w:pos="2250"/>
          <w:tab w:val="left" w:pos="3150"/>
        </w:tabs>
        <w:ind w:left="450" w:hanging="450"/>
      </w:pPr>
      <w:r w:rsidRPr="00CE6FA6">
        <w:tab/>
      </w:r>
      <w:r w:rsidRPr="00CE6FA6">
        <w:tab/>
      </w:r>
      <w:r w:rsidRPr="00CE6FA6">
        <w:tab/>
      </w:r>
      <w:r w:rsidRPr="00CE6FA6">
        <w:rPr>
          <w:rFonts w:ascii="Doulos SIL" w:hAnsi="Doulos SIL"/>
        </w:rPr>
        <w:t>mi</w:t>
      </w:r>
      <w:r w:rsidRPr="00CE6FA6">
        <w:rPr>
          <w:rFonts w:ascii="Doulos SIL" w:hAnsi="Doulos SIL"/>
          <w:lang w:val="x-none"/>
        </w:rPr>
        <w:t>̀skíín</w:t>
      </w:r>
      <w:r w:rsidRPr="00CE6FA6">
        <w:rPr>
          <w:rFonts w:ascii="Doulos SIL" w:hAnsi="Doulos SIL"/>
          <w:lang w:val="x-none"/>
        </w:rPr>
        <w:tab/>
        <w:t>dyɛ̄</w:t>
      </w:r>
      <w:r w:rsidR="00B92CE6" w:rsidRPr="00CE6FA6">
        <w:rPr>
          <w:rFonts w:ascii="Doulos SIL" w:hAnsi="Doulos SIL"/>
          <w:lang w:val="x-none"/>
        </w:rPr>
        <w:t>wⁿ</w:t>
      </w:r>
      <w:r w:rsidRPr="00CE6FA6">
        <w:rPr>
          <w:rFonts w:ascii="Doulos SIL" w:hAnsi="Doulos SIL"/>
          <w:lang w:val="x-none"/>
        </w:rPr>
        <w:tab/>
        <w:t>gū,</w:t>
      </w:r>
    </w:p>
    <w:p w14:paraId="50949169" w14:textId="77777777" w:rsidR="0087123D" w:rsidRPr="00CE6FA6" w:rsidRDefault="0087123D" w:rsidP="00673855">
      <w:pPr>
        <w:tabs>
          <w:tab w:val="left" w:pos="810"/>
          <w:tab w:val="left" w:pos="1260"/>
          <w:tab w:val="left" w:pos="2250"/>
          <w:tab w:val="left" w:pos="3150"/>
        </w:tabs>
        <w:ind w:left="450" w:hanging="450"/>
      </w:pPr>
      <w:r w:rsidRPr="00CE6FA6">
        <w:tab/>
      </w:r>
      <w:r w:rsidRPr="00CE6FA6">
        <w:tab/>
      </w:r>
      <w:r w:rsidRPr="00CE6FA6">
        <w:tab/>
        <w:t>pauper</w:t>
      </w:r>
      <w:r w:rsidRPr="00CE6FA6">
        <w:tab/>
        <w:t>child</w:t>
      </w:r>
      <w:r w:rsidRPr="00CE6FA6">
        <w:tab/>
        <w:t>Def,</w:t>
      </w:r>
    </w:p>
    <w:p w14:paraId="6E9B509E" w14:textId="77777777" w:rsidR="0087123D" w:rsidRPr="00CE6FA6" w:rsidRDefault="0087123D" w:rsidP="00673855">
      <w:pPr>
        <w:tabs>
          <w:tab w:val="left" w:pos="810"/>
          <w:tab w:val="left" w:pos="1260"/>
          <w:tab w:val="left" w:pos="21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kìì,</w:t>
      </w:r>
    </w:p>
    <w:p w14:paraId="5770B7AE" w14:textId="77777777" w:rsidR="0087123D" w:rsidRPr="00CE6FA6" w:rsidRDefault="0087123D" w:rsidP="00673855">
      <w:pPr>
        <w:tabs>
          <w:tab w:val="left" w:pos="810"/>
          <w:tab w:val="left" w:pos="1260"/>
          <w:tab w:val="left" w:pos="2160"/>
        </w:tabs>
        <w:ind w:left="450" w:hanging="450"/>
      </w:pPr>
      <w:r w:rsidRPr="00CE6FA6">
        <w:tab/>
      </w:r>
      <w:r w:rsidRPr="00CE6FA6">
        <w:tab/>
      </w:r>
      <w:r w:rsidRPr="00CE6FA6">
        <w:tab/>
        <w:t>3Sg</w:t>
      </w:r>
      <w:r w:rsidRPr="00CE6FA6">
        <w:tab/>
        <w:t>get</w:t>
      </w:r>
      <w:r w:rsidRPr="00CE6FA6">
        <w:rPr>
          <w:lang w:val="x-none"/>
        </w:rPr>
        <w:t>.up.Pfv,</w:t>
      </w:r>
    </w:p>
    <w:p w14:paraId="1A4378D6" w14:textId="77777777" w:rsidR="0087123D" w:rsidRPr="00CE6FA6" w:rsidRDefault="0087123D" w:rsidP="00673855">
      <w:pPr>
        <w:tabs>
          <w:tab w:val="left" w:pos="1260"/>
        </w:tabs>
        <w:ind w:left="900" w:hanging="900"/>
      </w:pPr>
      <w:r w:rsidRPr="00CE6FA6">
        <w:tab/>
      </w:r>
      <w:r w:rsidRPr="00CE6FA6">
        <w:tab/>
        <w:t>‘</w:t>
      </w:r>
      <w:r w:rsidRPr="00CE6FA6">
        <w:rPr>
          <w:lang w:val="x-none"/>
        </w:rPr>
        <w:t>They (=</w:t>
      </w:r>
      <w:r w:rsidRPr="00CE6FA6">
        <w:t>devils</w:t>
      </w:r>
      <w:r w:rsidRPr="00CE6FA6">
        <w:rPr>
          <w:lang w:val="x-none"/>
        </w:rPr>
        <w:t>) killed him. The pauper’s child, he got up (=set off).’</w:t>
      </w:r>
    </w:p>
    <w:p w14:paraId="297F6F6D" w14:textId="77777777" w:rsidR="0087123D" w:rsidRPr="00CE6FA6" w:rsidRDefault="0087123D" w:rsidP="00673855">
      <w:pPr>
        <w:tabs>
          <w:tab w:val="left" w:pos="720"/>
          <w:tab w:val="left" w:pos="1260"/>
        </w:tabs>
        <w:ind w:left="450" w:hanging="450"/>
      </w:pPr>
    </w:p>
    <w:p w14:paraId="18E27F98" w14:textId="73A3C842" w:rsidR="0087123D" w:rsidRPr="00CE6FA6" w:rsidRDefault="0087123D" w:rsidP="0005169B">
      <w:pPr>
        <w:keepNext/>
        <w:tabs>
          <w:tab w:val="left" w:pos="810"/>
          <w:tab w:val="left" w:pos="1260"/>
          <w:tab w:val="left" w:pos="2160"/>
        </w:tabs>
        <w:ind w:left="446" w:hanging="446"/>
      </w:pPr>
      <w:r w:rsidRPr="00CE6FA6">
        <w:lastRenderedPageBreak/>
        <w:t>(02:06)</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sò,</w:t>
      </w:r>
    </w:p>
    <w:p w14:paraId="44459946" w14:textId="77777777" w:rsidR="0087123D" w:rsidRPr="00CE6FA6" w:rsidRDefault="0087123D" w:rsidP="0005169B">
      <w:pPr>
        <w:keepNext/>
        <w:tabs>
          <w:tab w:val="left" w:pos="810"/>
          <w:tab w:val="left" w:pos="1260"/>
          <w:tab w:val="left" w:pos="2160"/>
        </w:tabs>
        <w:ind w:left="446" w:hanging="446"/>
      </w:pPr>
      <w:r w:rsidRPr="00CE6FA6">
        <w:tab/>
      </w:r>
      <w:r w:rsidRPr="00CE6FA6">
        <w:tab/>
      </w:r>
      <w:r w:rsidRPr="00CE6FA6">
        <w:tab/>
        <w:t>3Sg</w:t>
      </w:r>
      <w:r w:rsidRPr="00CE6FA6">
        <w:tab/>
        <w:t>go</w:t>
      </w:r>
      <w:r w:rsidRPr="00CE6FA6">
        <w:rPr>
          <w:lang w:val="x-none"/>
        </w:rPr>
        <w:t>.Pfv,</w:t>
      </w:r>
    </w:p>
    <w:p w14:paraId="3D15EEF7" w14:textId="76973621" w:rsidR="0087123D" w:rsidRPr="00CE6FA6" w:rsidRDefault="0087123D" w:rsidP="0005169B">
      <w:pPr>
        <w:keepNext/>
        <w:tabs>
          <w:tab w:val="left" w:pos="810"/>
          <w:tab w:val="left" w:pos="1260"/>
          <w:tab w:val="left" w:pos="1980"/>
          <w:tab w:val="left" w:pos="333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t>
      </w:r>
      <w:r w:rsidR="004E22A2" w:rsidRPr="00CE6FA6">
        <w:rPr>
          <w:rFonts w:ascii="Doulos SIL" w:hAnsi="Doulos SIL"/>
          <w:lang w:val="x-none"/>
        </w:rPr>
        <w:t>wⁿ</w:t>
      </w:r>
      <w:r w:rsidRPr="00CE6FA6">
        <w:rPr>
          <w:rFonts w:ascii="Doulos SIL" w:hAnsi="Doulos SIL"/>
          <w:lang w:val="x-none"/>
        </w:rPr>
        <w:tab/>
        <w:t>bɛ̄tɛ̀hɛ̄ɛ̄rɛ̀,</w:t>
      </w:r>
    </w:p>
    <w:p w14:paraId="0D7D6016" w14:textId="77777777" w:rsidR="0087123D" w:rsidRPr="00CE6FA6" w:rsidRDefault="0087123D" w:rsidP="0005169B">
      <w:pPr>
        <w:keepNext/>
        <w:tabs>
          <w:tab w:val="left" w:pos="810"/>
          <w:tab w:val="left" w:pos="1260"/>
          <w:tab w:val="left" w:pos="1980"/>
          <w:tab w:val="left" w:pos="3330"/>
        </w:tabs>
        <w:ind w:left="446" w:hanging="446"/>
      </w:pPr>
      <w:r w:rsidRPr="00CE6FA6">
        <w:tab/>
      </w:r>
      <w:r w:rsidRPr="00CE6FA6">
        <w:tab/>
      </w:r>
      <w:r w:rsidRPr="00CE6FA6">
        <w:tab/>
        <w:t>3Sg</w:t>
      </w:r>
      <w:r w:rsidRPr="00CE6FA6">
        <w:tab/>
        <w:t>arrive</w:t>
      </w:r>
      <w:r w:rsidRPr="00CE6FA6">
        <w:rPr>
          <w:lang w:val="x-none"/>
        </w:rPr>
        <w:t>.Pfv</w:t>
      </w:r>
      <w:r w:rsidRPr="00CE6FA6">
        <w:rPr>
          <w:lang w:val="x-none"/>
        </w:rPr>
        <w:tab/>
        <w:t>B,</w:t>
      </w:r>
    </w:p>
    <w:p w14:paraId="1DDBE41E" w14:textId="77777777" w:rsidR="0087123D" w:rsidRPr="00CE6FA6" w:rsidRDefault="0087123D" w:rsidP="00673855">
      <w:pPr>
        <w:tabs>
          <w:tab w:val="left" w:pos="1260"/>
        </w:tabs>
        <w:ind w:left="900" w:hanging="900"/>
      </w:pPr>
      <w:r w:rsidRPr="00CE6FA6">
        <w:tab/>
      </w:r>
      <w:r w:rsidRPr="00CE6FA6">
        <w:tab/>
        <w:t>‘He went</w:t>
      </w:r>
      <w:r w:rsidRPr="00CE6FA6">
        <w:rPr>
          <w:lang w:val="x-none"/>
        </w:rPr>
        <w:t>. He arrived in Betehere (village).’</w:t>
      </w:r>
    </w:p>
    <w:p w14:paraId="17CB0840" w14:textId="77777777" w:rsidR="0087123D" w:rsidRPr="00CE6FA6" w:rsidRDefault="0087123D" w:rsidP="00673855">
      <w:pPr>
        <w:tabs>
          <w:tab w:val="left" w:pos="720"/>
          <w:tab w:val="left" w:pos="1260"/>
        </w:tabs>
        <w:ind w:left="450" w:hanging="450"/>
      </w:pPr>
    </w:p>
    <w:p w14:paraId="63083F50" w14:textId="6D467B8B" w:rsidR="0087123D" w:rsidRPr="00CE6FA6" w:rsidRDefault="0087123D" w:rsidP="00133E82">
      <w:pPr>
        <w:tabs>
          <w:tab w:val="left" w:pos="810"/>
          <w:tab w:val="left" w:pos="1260"/>
          <w:tab w:val="left" w:pos="2790"/>
        </w:tabs>
        <w:ind w:left="450" w:hanging="450"/>
      </w:pPr>
      <w:r w:rsidRPr="00CE6FA6">
        <w:t>(02:08)</w:t>
      </w:r>
      <w:r w:rsidRPr="00CE6FA6">
        <w:tab/>
      </w:r>
      <w:r w:rsidRPr="00CE6FA6">
        <w:tab/>
      </w:r>
      <w:r w:rsidRPr="00CE6FA6">
        <w:rPr>
          <w:rFonts w:ascii="Doulos SIL" w:hAnsi="Doulos SIL"/>
          <w:lang w:val="x-none"/>
        </w:rPr>
        <w:t>bɛ̄tɛ̀hɛ̄ɛ̄rɛ̀</w:t>
      </w:r>
      <w:r w:rsidRPr="00CE6FA6">
        <w:rPr>
          <w:rFonts w:ascii="Doulos SIL" w:hAnsi="Doulos SIL"/>
          <w:lang w:val="x-none"/>
        </w:rPr>
        <w:tab/>
        <w:t>gù,</w:t>
      </w:r>
    </w:p>
    <w:p w14:paraId="4E71C584" w14:textId="77777777" w:rsidR="0087123D" w:rsidRPr="00CE6FA6" w:rsidRDefault="0087123D" w:rsidP="00133E82">
      <w:pPr>
        <w:tabs>
          <w:tab w:val="left" w:pos="810"/>
          <w:tab w:val="left" w:pos="1260"/>
          <w:tab w:val="left" w:pos="2790"/>
        </w:tabs>
        <w:ind w:left="450" w:hanging="450"/>
      </w:pPr>
      <w:r w:rsidRPr="00CE6FA6">
        <w:tab/>
      </w:r>
      <w:r w:rsidRPr="00CE6FA6">
        <w:tab/>
      </w:r>
      <w:r w:rsidRPr="00CE6FA6">
        <w:tab/>
        <w:t>B</w:t>
      </w:r>
      <w:r w:rsidRPr="00CE6FA6">
        <w:tab/>
        <w:t>Def</w:t>
      </w:r>
    </w:p>
    <w:p w14:paraId="7DB3308A" w14:textId="77777777" w:rsidR="0087123D" w:rsidRPr="00CE6FA6" w:rsidRDefault="0087123D" w:rsidP="00673855">
      <w:pPr>
        <w:tabs>
          <w:tab w:val="left" w:pos="810"/>
          <w:tab w:val="left" w:pos="1260"/>
          <w:tab w:val="left" w:pos="1980"/>
          <w:tab w:val="left" w:pos="3060"/>
          <w:tab w:val="left" w:pos="414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p>
    <w:p w14:paraId="5E5A2B4C" w14:textId="77777777" w:rsidR="0087123D" w:rsidRPr="00CE6FA6" w:rsidRDefault="0087123D" w:rsidP="00673855">
      <w:pPr>
        <w:tabs>
          <w:tab w:val="left" w:pos="810"/>
          <w:tab w:val="left" w:pos="1260"/>
          <w:tab w:val="left" w:pos="1980"/>
          <w:tab w:val="left" w:pos="3060"/>
          <w:tab w:val="left" w:pos="4140"/>
        </w:tabs>
        <w:ind w:left="450" w:hanging="450"/>
      </w:pPr>
      <w:r w:rsidRPr="00CE6FA6">
        <w:tab/>
      </w:r>
      <w:r w:rsidRPr="00CE6FA6">
        <w:tab/>
      </w:r>
      <w:r w:rsidRPr="00CE6FA6">
        <w:tab/>
        <w:t>3Sg</w:t>
      </w:r>
      <w:r w:rsidRPr="00CE6FA6">
        <w:tab/>
        <w:t>come</w:t>
      </w:r>
      <w:r w:rsidRPr="00CE6FA6">
        <w:rPr>
          <w:lang w:val="x-none"/>
        </w:rPr>
        <w:t>.Pfv</w:t>
      </w:r>
      <w:r w:rsidRPr="00CE6FA6">
        <w:rPr>
          <w:lang w:val="x-none"/>
        </w:rPr>
        <w:tab/>
        <w:t>3Sg</w:t>
      </w:r>
      <w:r w:rsidRPr="00CE6FA6">
        <w:rPr>
          <w:lang w:val="x-none"/>
        </w:rPr>
        <w:tab/>
        <w:t>do.Pfv</w:t>
      </w:r>
    </w:p>
    <w:p w14:paraId="443BE48A" w14:textId="77777777" w:rsidR="0087123D" w:rsidRPr="00CE6FA6" w:rsidRDefault="0087123D" w:rsidP="00133E82">
      <w:pPr>
        <w:tabs>
          <w:tab w:val="left" w:pos="810"/>
          <w:tab w:val="left" w:pos="1260"/>
          <w:tab w:val="left" w:pos="2610"/>
          <w:tab w:val="left" w:pos="3510"/>
          <w:tab w:val="left" w:pos="441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p</w:t>
      </w:r>
      <w:r w:rsidRPr="00CE6FA6">
        <w:rPr>
          <w:rFonts w:ascii="Doulos SIL" w:hAnsi="Doulos SIL"/>
          <w:lang w:val="x-none"/>
        </w:rPr>
        <w:t>ɔ̀-sí</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nìŋīì]],</w:t>
      </w:r>
    </w:p>
    <w:p w14:paraId="48BB6B7B" w14:textId="34CF9356" w:rsidR="0087123D" w:rsidRPr="00CE6FA6" w:rsidRDefault="0087123D" w:rsidP="00133E82">
      <w:pPr>
        <w:tabs>
          <w:tab w:val="left" w:pos="810"/>
          <w:tab w:val="left" w:pos="1260"/>
          <w:tab w:val="left" w:pos="2610"/>
          <w:tab w:val="left" w:pos="3510"/>
          <w:tab w:val="left" w:pos="4410"/>
        </w:tabs>
        <w:ind w:left="450" w:hanging="450"/>
      </w:pPr>
      <w:r w:rsidRPr="00CE6FA6">
        <w:tab/>
      </w:r>
      <w:r w:rsidRPr="00CE6FA6">
        <w:tab/>
      </w:r>
      <w:r w:rsidRPr="00CE6FA6">
        <w:tab/>
        <w:t>[thing-any</w:t>
      </w:r>
      <w:r w:rsidRPr="00CE6FA6">
        <w:tab/>
        <w:t>not</w:t>
      </w:r>
      <w:r w:rsidRPr="00CE6FA6">
        <w:rPr>
          <w:lang w:val="x-none"/>
        </w:rPr>
        <w:t>.be</w:t>
      </w:r>
      <w:r w:rsidRPr="00CE6FA6">
        <w:rPr>
          <w:lang w:val="x-none"/>
        </w:rPr>
        <w:tab/>
        <w:t>[3Sg</w:t>
      </w:r>
      <w:r w:rsidR="00133E82" w:rsidRPr="00CE6FA6">
        <w:rPr>
          <w:lang w:val="x-none"/>
        </w:rPr>
        <w:tab/>
        <w:t>inside]</w:t>
      </w:r>
      <w:r w:rsidRPr="00CE6FA6">
        <w:rPr>
          <w:lang w:val="x-none"/>
        </w:rPr>
        <w:t>],</w:t>
      </w:r>
    </w:p>
    <w:p w14:paraId="5917365B" w14:textId="77777777" w:rsidR="0087123D" w:rsidRPr="00CE6FA6" w:rsidRDefault="0087123D" w:rsidP="00673855">
      <w:pPr>
        <w:tabs>
          <w:tab w:val="left" w:pos="1260"/>
        </w:tabs>
        <w:ind w:left="900" w:hanging="900"/>
      </w:pPr>
      <w:r w:rsidRPr="00CE6FA6">
        <w:tab/>
      </w:r>
      <w:r w:rsidRPr="00CE6FA6">
        <w:tab/>
        <w:t>‘That Betehere, it happened that there was nothing in it</w:t>
      </w:r>
      <w:r w:rsidRPr="00CE6FA6">
        <w:rPr>
          <w:lang w:val="x-none"/>
        </w:rPr>
        <w:t>,’</w:t>
      </w:r>
    </w:p>
    <w:p w14:paraId="6A8D37BE"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[definite </w:t>
      </w:r>
      <w:r w:rsidRPr="00CE6FA6">
        <w:rPr>
          <w:rFonts w:ascii="Doulos SIL" w:hAnsi="Doulos SIL" w:cs="Doulos SIL"/>
        </w:rPr>
        <w:t>gu</w:t>
      </w:r>
      <w:r w:rsidRPr="00CE6FA6">
        <w:rPr>
          <w:i/>
          <w:lang w:val="x-none"/>
        </w:rPr>
        <w:t xml:space="preserve"> on second local mention of village name]</w:t>
      </w:r>
    </w:p>
    <w:p w14:paraId="46A06970" w14:textId="77777777" w:rsidR="0087123D" w:rsidRPr="00CE6FA6" w:rsidRDefault="0087123D" w:rsidP="00673855">
      <w:pPr>
        <w:tabs>
          <w:tab w:val="left" w:pos="720"/>
          <w:tab w:val="left" w:pos="1260"/>
        </w:tabs>
        <w:ind w:left="450" w:hanging="450"/>
      </w:pPr>
    </w:p>
    <w:p w14:paraId="12F9B95E" w14:textId="43FE6F2B" w:rsidR="0087123D" w:rsidRPr="00CE6FA6" w:rsidRDefault="0087123D" w:rsidP="00673855">
      <w:pPr>
        <w:tabs>
          <w:tab w:val="left" w:pos="810"/>
          <w:tab w:val="left" w:pos="1260"/>
        </w:tabs>
        <w:ind w:left="450" w:hanging="450"/>
      </w:pPr>
      <w:r w:rsidRPr="00CE6FA6">
        <w:t>(02:11)</w:t>
      </w:r>
      <w:r w:rsidRPr="00CE6FA6">
        <w:tab/>
      </w:r>
      <w:r w:rsidRPr="00CE6FA6">
        <w:tab/>
      </w:r>
      <w:r w:rsidRPr="00CE6FA6">
        <w:rPr>
          <w:rFonts w:ascii="Doulos SIL" w:hAnsi="Doulos SIL"/>
          <w:lang w:val="x-none"/>
        </w:rPr>
        <w:t>ŋ̄kàlā</w:t>
      </w:r>
      <w:r w:rsidRPr="00CE6FA6">
        <w:rPr>
          <w:rFonts w:ascii="Doulos SIL" w:hAnsi="Doulos SIL"/>
          <w:lang w:val="x-none"/>
        </w:rPr>
        <w:tab/>
        <w:t>sùwɔ́ⁿ</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r>
    </w:p>
    <w:p w14:paraId="11491029" w14:textId="77777777" w:rsidR="0087123D" w:rsidRPr="00CE6FA6" w:rsidRDefault="0087123D" w:rsidP="00673855">
      <w:pPr>
        <w:tabs>
          <w:tab w:val="left" w:pos="810"/>
          <w:tab w:val="left" w:pos="1260"/>
        </w:tabs>
        <w:ind w:left="450" w:hanging="450"/>
      </w:pPr>
      <w:r w:rsidRPr="00CE6FA6">
        <w:tab/>
      </w:r>
      <w:r w:rsidRPr="00CE6FA6">
        <w:tab/>
      </w:r>
      <w:r w:rsidRPr="00CE6FA6">
        <w:tab/>
        <w:t>except</w:t>
      </w:r>
      <w:r w:rsidRPr="00CE6FA6">
        <w:tab/>
        <w:t>crocodile,</w:t>
      </w:r>
    </w:p>
    <w:p w14:paraId="3AFDB389" w14:textId="77777777" w:rsidR="0087123D" w:rsidRPr="00CE6FA6" w:rsidRDefault="0087123D" w:rsidP="00673855">
      <w:pPr>
        <w:tabs>
          <w:tab w:val="left" w:pos="810"/>
          <w:tab w:val="left" w:pos="1260"/>
        </w:tabs>
        <w:ind w:left="450" w:hanging="450"/>
      </w:pPr>
      <w:r w:rsidRPr="00CE6FA6">
        <w:tab/>
      </w:r>
      <w:r w:rsidRPr="00CE6FA6">
        <w:tab/>
      </w:r>
      <w:r w:rsidRPr="00CE6FA6">
        <w:tab/>
      </w:r>
      <w:r w:rsidRPr="00CE6FA6">
        <w:rPr>
          <w:rFonts w:ascii="Doulos SIL" w:hAnsi="Doulos SIL"/>
          <w:lang w:val="x-none"/>
        </w:rPr>
        <w:t>tìmì</w:t>
      </w:r>
      <w:r w:rsidRPr="00CE6FA6">
        <w:rPr>
          <w:rFonts w:ascii="Doulos SIL" w:hAnsi="Doulos SIL"/>
          <w:lang w:val="x-none"/>
        </w:rPr>
        <w:sym w:font="Symbol" w:char="F0AD"/>
      </w:r>
      <w:r w:rsidRPr="00CE6FA6">
        <w:rPr>
          <w:rFonts w:ascii="Doulos SIL" w:hAnsi="Doulos SIL"/>
          <w:lang w:val="x-none"/>
        </w:rPr>
        <w:t>,</w:t>
      </w:r>
    </w:p>
    <w:p w14:paraId="31DD62EA" w14:textId="77777777" w:rsidR="0087123D" w:rsidRPr="00CE6FA6" w:rsidRDefault="0087123D" w:rsidP="00673855">
      <w:pPr>
        <w:tabs>
          <w:tab w:val="left" w:pos="810"/>
          <w:tab w:val="left" w:pos="1260"/>
        </w:tabs>
        <w:ind w:left="450" w:hanging="450"/>
      </w:pPr>
      <w:r w:rsidRPr="00CE6FA6">
        <w:tab/>
      </w:r>
      <w:r w:rsidRPr="00CE6FA6">
        <w:tab/>
      </w:r>
      <w:r w:rsidRPr="00CE6FA6">
        <w:tab/>
        <w:t>python,</w:t>
      </w:r>
    </w:p>
    <w:p w14:paraId="1528842D" w14:textId="77777777" w:rsidR="0087123D" w:rsidRPr="00CE6FA6" w:rsidRDefault="0087123D" w:rsidP="00673855">
      <w:pPr>
        <w:tabs>
          <w:tab w:val="left" w:pos="810"/>
          <w:tab w:val="left" w:pos="1260"/>
          <w:tab w:val="left" w:pos="2430"/>
          <w:tab w:val="left" w:pos="3420"/>
          <w:tab w:val="left" w:pos="4410"/>
          <w:tab w:val="left" w:pos="513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̀-lɔ̀gɔ̄</w:t>
      </w:r>
      <w:r w:rsidRPr="00CE6FA6">
        <w:rPr>
          <w:rFonts w:ascii="Doulos SIL" w:hAnsi="Doulos SIL"/>
          <w:lang w:val="x-none"/>
        </w:rPr>
        <w:tab/>
        <w:t>dàmá]</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nìŋīì]</w:t>
      </w:r>
      <w:r w:rsidRPr="00CE6FA6">
        <w:rPr>
          <w:rFonts w:ascii="Doulos SIL" w:hAnsi="Doulos SIL"/>
        </w:rPr>
        <w:t>,</w:t>
      </w:r>
    </w:p>
    <w:p w14:paraId="4E636BAB" w14:textId="20248EC2" w:rsidR="0087123D" w:rsidRPr="00CE6FA6" w:rsidRDefault="0087123D" w:rsidP="00673855">
      <w:pPr>
        <w:tabs>
          <w:tab w:val="left" w:pos="810"/>
          <w:tab w:val="left" w:pos="1260"/>
          <w:tab w:val="left" w:pos="2430"/>
          <w:tab w:val="left" w:pos="3420"/>
          <w:tab w:val="left" w:pos="4410"/>
          <w:tab w:val="left" w:pos="5130"/>
        </w:tabs>
        <w:ind w:left="450" w:hanging="450"/>
      </w:pPr>
      <w:r w:rsidRPr="00CE6FA6">
        <w:tab/>
      </w:r>
      <w:r w:rsidRPr="00CE6FA6">
        <w:tab/>
      </w:r>
      <w:r w:rsidRPr="00CE6FA6">
        <w:tab/>
        <w:t>[3Pl-Indep</w:t>
      </w:r>
      <w:r w:rsidRPr="00CE6FA6">
        <w:tab/>
        <w:t>only]</w:t>
      </w:r>
      <w:r w:rsidRPr="00CE6FA6">
        <w:tab/>
        <w:t>be</w:t>
      </w:r>
      <w:r w:rsidRPr="00CE6FA6">
        <w:rPr>
          <w:lang w:val="x-none"/>
        </w:rPr>
        <w:t>.Loc</w:t>
      </w:r>
      <w:r w:rsidRPr="00CE6FA6">
        <w:tab/>
        <w:t>[3Sg</w:t>
      </w:r>
      <w:r w:rsidRPr="00CE6FA6">
        <w:tab/>
        <w:t>in</w:t>
      </w:r>
      <w:r w:rsidR="00133E82" w:rsidRPr="00CE6FA6">
        <w:t>side</w:t>
      </w:r>
      <w:r w:rsidRPr="00CE6FA6">
        <w:t>],</w:t>
      </w:r>
    </w:p>
    <w:p w14:paraId="5726573C" w14:textId="77777777" w:rsidR="0087123D" w:rsidRPr="00CE6FA6" w:rsidRDefault="0087123D" w:rsidP="00673855">
      <w:pPr>
        <w:tabs>
          <w:tab w:val="left" w:pos="1260"/>
        </w:tabs>
        <w:ind w:left="900" w:hanging="900"/>
      </w:pPr>
      <w:r w:rsidRPr="00CE6FA6">
        <w:tab/>
      </w:r>
      <w:r w:rsidRPr="00CE6FA6">
        <w:tab/>
        <w:t>‘except crocodiles and rock pythons</w:t>
      </w:r>
      <w:r w:rsidRPr="00CE6FA6">
        <w:rPr>
          <w:lang w:val="x-none"/>
        </w:rPr>
        <w:t>. Only they were in it (the place).’</w:t>
      </w:r>
    </w:p>
    <w:p w14:paraId="74ED8A03" w14:textId="59C4261A"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lang w:val="x-none"/>
        </w:rPr>
        <w:t>ŋ̄kàlà</w:t>
      </w:r>
      <w:r w:rsidRPr="00CE6FA6">
        <w:rPr>
          <w:i/>
          <w:lang w:val="x-none"/>
        </w:rPr>
        <w:t xml:space="preserve"> ‘except’ (</w:t>
      </w:r>
      <w:r w:rsidRPr="00CE6FA6">
        <w:rPr>
          <w:i/>
        </w:rPr>
        <w:t>§19.3.</w:t>
      </w:r>
      <w:r w:rsidR="00BD3980" w:rsidRPr="00CE6FA6">
        <w:rPr>
          <w:i/>
        </w:rPr>
        <w:t>2.</w:t>
      </w:r>
      <w:r w:rsidRPr="00CE6FA6">
        <w:rPr>
          <w:i/>
        </w:rPr>
        <w:t>4</w:t>
      </w:r>
      <w:r w:rsidRPr="00CE6FA6">
        <w:rPr>
          <w:i/>
          <w:lang w:val="x-none"/>
        </w:rPr>
        <w:t>)</w:t>
      </w:r>
      <w:r w:rsidRPr="00CE6FA6">
        <w:rPr>
          <w:i/>
        </w:rPr>
        <w:t xml:space="preserve">; </w:t>
      </w:r>
      <w:r w:rsidRPr="00CE6FA6">
        <w:rPr>
          <w:rFonts w:ascii="Doulos SIL" w:hAnsi="Doulos SIL" w:cs="Doulos SIL"/>
        </w:rPr>
        <w:t>da</w:t>
      </w:r>
      <w:r w:rsidRPr="00CE6FA6">
        <w:rPr>
          <w:rFonts w:ascii="Doulos SIL" w:hAnsi="Doulos SIL" w:cs="Doulos SIL"/>
          <w:lang w:val="x-none"/>
        </w:rPr>
        <w:t>̀má</w:t>
      </w:r>
      <w:r w:rsidRPr="00CE6FA6">
        <w:rPr>
          <w:i/>
          <w:lang w:val="x-none"/>
        </w:rPr>
        <w:t xml:space="preserve"> ‘only’ (</w:t>
      </w:r>
      <w:r w:rsidRPr="00CE6FA6">
        <w:rPr>
          <w:i/>
        </w:rPr>
        <w:t>§19.3.2.1</w:t>
      </w:r>
      <w:r w:rsidRPr="00CE6FA6">
        <w:rPr>
          <w:i/>
          <w:lang w:val="x-none"/>
        </w:rPr>
        <w:t>)</w:t>
      </w:r>
      <w:r w:rsidRPr="00CE6FA6">
        <w:rPr>
          <w:i/>
        </w:rPr>
        <w:t>]</w:t>
      </w:r>
    </w:p>
    <w:p w14:paraId="57D48089" w14:textId="77777777" w:rsidR="0087123D" w:rsidRPr="00CE6FA6" w:rsidRDefault="0087123D" w:rsidP="00673855">
      <w:pPr>
        <w:tabs>
          <w:tab w:val="left" w:pos="720"/>
          <w:tab w:val="left" w:pos="1260"/>
        </w:tabs>
        <w:ind w:left="450" w:hanging="450"/>
      </w:pPr>
    </w:p>
    <w:p w14:paraId="0E53F3E5" w14:textId="12FB9F36" w:rsidR="0087123D" w:rsidRPr="00CE6FA6" w:rsidRDefault="0087123D" w:rsidP="00673855">
      <w:pPr>
        <w:tabs>
          <w:tab w:val="left" w:pos="810"/>
          <w:tab w:val="left" w:pos="1260"/>
        </w:tabs>
        <w:ind w:left="450" w:hanging="450"/>
      </w:pPr>
      <w:r w:rsidRPr="00CE6FA6">
        <w:t>(02:15)</w:t>
      </w:r>
      <w:r w:rsidRPr="00CE6FA6">
        <w:tab/>
      </w:r>
      <w:r w:rsidRPr="00CE6FA6">
        <w:tab/>
      </w:r>
      <w:r w:rsidRPr="00CE6FA6">
        <w:rPr>
          <w:rFonts w:ascii="Doulos SIL" w:hAnsi="Doulos SIL"/>
          <w:lang w:val="x-none"/>
        </w:rPr>
        <w:t>ʃètāānù</w:t>
      </w:r>
      <w:r w:rsidRPr="00CE6FA6">
        <w:rPr>
          <w:rFonts w:ascii="Doulos SIL" w:hAnsi="Doulos SIL"/>
          <w:lang w:val="x-none"/>
        </w:rPr>
        <w:tab/>
        <w:t>gù,</w:t>
      </w:r>
    </w:p>
    <w:p w14:paraId="45C04FCA" w14:textId="77777777" w:rsidR="0087123D" w:rsidRPr="00CE6FA6" w:rsidRDefault="0087123D" w:rsidP="00673855">
      <w:pPr>
        <w:tabs>
          <w:tab w:val="left" w:pos="810"/>
          <w:tab w:val="left" w:pos="1260"/>
        </w:tabs>
        <w:ind w:left="450" w:hanging="450"/>
      </w:pPr>
      <w:r w:rsidRPr="00CE6FA6">
        <w:tab/>
      </w:r>
      <w:r w:rsidRPr="00CE6FA6">
        <w:tab/>
      </w:r>
      <w:r w:rsidRPr="00CE6FA6">
        <w:tab/>
        <w:t>devil</w:t>
      </w:r>
      <w:r w:rsidRPr="00CE6FA6">
        <w:tab/>
        <w:t>Def,</w:t>
      </w:r>
    </w:p>
    <w:p w14:paraId="7DC1C9AD" w14:textId="77777777" w:rsidR="0087123D" w:rsidRPr="00CE6FA6" w:rsidRDefault="0087123D" w:rsidP="00E056BD">
      <w:pPr>
        <w:tabs>
          <w:tab w:val="left" w:pos="810"/>
          <w:tab w:val="left" w:pos="1260"/>
          <w:tab w:val="left" w:pos="1710"/>
          <w:tab w:val="left" w:pos="2790"/>
          <w:tab w:val="left" w:pos="3510"/>
          <w:tab w:val="left" w:pos="4590"/>
          <w:tab w:val="left" w:pos="6480"/>
          <w:tab w:val="left" w:pos="7380"/>
        </w:tabs>
        <w:ind w:left="450" w:hanging="450"/>
        <w:rPr>
          <w:rFonts w:ascii="Doulos SIL" w:hAnsi="Doulos SIL"/>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[tùwɔ̀-ŋ-kúrú</w:t>
      </w:r>
      <w:r w:rsidRPr="00CE6FA6">
        <w:rPr>
          <w:rFonts w:ascii="Doulos SIL" w:hAnsi="Doulos SIL"/>
          <w:lang w:val="x-none"/>
        </w:rPr>
        <w:tab/>
        <w:t>pēndē]</w:t>
      </w:r>
      <w:r w:rsidRPr="00CE6FA6">
        <w:rPr>
          <w:rFonts w:ascii="Doulos SIL" w:hAnsi="Doulos SIL"/>
          <w:lang w:val="x-none"/>
        </w:rPr>
        <w:tab/>
        <w:t>dēē]</w:t>
      </w:r>
    </w:p>
    <w:p w14:paraId="0E62F520" w14:textId="77777777" w:rsidR="0087123D" w:rsidRPr="00CE6FA6" w:rsidRDefault="0087123D" w:rsidP="00E056BD">
      <w:pPr>
        <w:tabs>
          <w:tab w:val="left" w:pos="810"/>
          <w:tab w:val="left" w:pos="1260"/>
          <w:tab w:val="left" w:pos="1710"/>
          <w:tab w:val="left" w:pos="2790"/>
          <w:tab w:val="left" w:pos="3510"/>
          <w:tab w:val="left" w:pos="4590"/>
          <w:tab w:val="left" w:pos="6480"/>
          <w:tab w:val="left" w:pos="7380"/>
        </w:tabs>
        <w:ind w:left="450" w:hanging="450"/>
      </w:pPr>
      <w:r w:rsidRPr="00CE6FA6">
        <w:tab/>
      </w:r>
      <w:r w:rsidRPr="00CE6FA6">
        <w:tab/>
      </w:r>
      <w:r w:rsidRPr="00CE6FA6">
        <w:tab/>
        <w:t>(false start)—</w:t>
      </w:r>
      <w:r w:rsidRPr="00CE6FA6">
        <w:tab/>
        <w:t>[3Sg</w:t>
      </w:r>
      <w:r w:rsidRPr="00CE6FA6">
        <w:tab/>
        <w:t>until.Pfv</w:t>
      </w:r>
      <w:r w:rsidRPr="00CE6FA6">
        <w:tab/>
        <w:t>[earth-Link-lump</w:t>
      </w:r>
      <w:r w:rsidRPr="00CE6FA6">
        <w:tab/>
        <w:t>two]</w:t>
      </w:r>
      <w:r w:rsidRPr="00CE6FA6">
        <w:tab/>
        <w:t>pick</w:t>
      </w:r>
      <w:r w:rsidRPr="00CE6FA6">
        <w:rPr>
          <w:lang w:val="x-none"/>
        </w:rPr>
        <w:t>.up.Pfv]</w:t>
      </w:r>
    </w:p>
    <w:p w14:paraId="05628919" w14:textId="77777777" w:rsidR="0087123D" w:rsidRPr="00CE6FA6" w:rsidRDefault="0087123D" w:rsidP="00673855">
      <w:pPr>
        <w:tabs>
          <w:tab w:val="left" w:pos="810"/>
          <w:tab w:val="left" w:pos="1260"/>
          <w:tab w:val="left" w:pos="1890"/>
          <w:tab w:val="left" w:pos="2970"/>
          <w:tab w:val="left" w:pos="3690"/>
          <w:tab w:val="left" w:pos="4770"/>
          <w:tab w:val="left" w:pos="549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à</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dā=</w:t>
      </w:r>
      <w:r w:rsidRPr="00CE6FA6">
        <w:rPr>
          <w:rFonts w:ascii="Doulos SIL" w:hAnsi="Doulos SIL"/>
          <w:lang w:val="x-none"/>
        </w:rPr>
        <w:tab/>
        <w:t>[à</w:t>
      </w:r>
      <w:r w:rsidRPr="00CE6FA6">
        <w:rPr>
          <w:rFonts w:ascii="Doulos SIL" w:hAnsi="Doulos SIL"/>
          <w:lang w:val="x-none"/>
        </w:rPr>
        <w:tab/>
        <w:t>tē],</w:t>
      </w:r>
    </w:p>
    <w:p w14:paraId="30322799" w14:textId="77777777" w:rsidR="0087123D" w:rsidRPr="00CE6FA6" w:rsidRDefault="0087123D" w:rsidP="00673855">
      <w:pPr>
        <w:tabs>
          <w:tab w:val="left" w:pos="810"/>
          <w:tab w:val="left" w:pos="1260"/>
          <w:tab w:val="left" w:pos="1890"/>
          <w:tab w:val="left" w:pos="2970"/>
          <w:tab w:val="left" w:pos="3690"/>
          <w:tab w:val="left" w:pos="4770"/>
          <w:tab w:val="left" w:pos="5490"/>
        </w:tabs>
        <w:ind w:left="450" w:hanging="450"/>
      </w:pPr>
      <w:r w:rsidRPr="00CE6FA6">
        <w:tab/>
      </w:r>
      <w:r w:rsidRPr="00CE6FA6">
        <w:tab/>
      </w:r>
      <w:r w:rsidRPr="00CE6FA6">
        <w:tab/>
        <w:t>3Sg</w:t>
      </w:r>
      <w:r w:rsidRPr="00CE6FA6">
        <w:tab/>
        <w:t>until.Pfv</w:t>
      </w:r>
      <w:r w:rsidRPr="00CE6FA6">
        <w:tab/>
        <w:t>3Sg</w:t>
      </w:r>
      <w:r w:rsidRPr="00CE6FA6">
        <w:tab/>
        <w:t>give.Pfv</w:t>
      </w:r>
      <w:r w:rsidRPr="00CE6FA6">
        <w:tab/>
        <w:t>[3Sg</w:t>
      </w:r>
      <w:r w:rsidRPr="00CE6FA6">
        <w:tab/>
        <w:t>Dat],</w:t>
      </w:r>
    </w:p>
    <w:p w14:paraId="0F25F62C" w14:textId="77777777" w:rsidR="0087123D" w:rsidRPr="00CE6FA6" w:rsidRDefault="0087123D" w:rsidP="00673855">
      <w:pPr>
        <w:tabs>
          <w:tab w:val="left" w:pos="1260"/>
        </w:tabs>
        <w:ind w:left="900" w:hanging="900"/>
      </w:pPr>
      <w:r w:rsidRPr="00CE6FA6">
        <w:tab/>
      </w:r>
      <w:r w:rsidRPr="00CE6FA6">
        <w:tab/>
        <w:t>‘The devil</w:t>
      </w:r>
      <w:r w:rsidRPr="00CE6FA6">
        <w:rPr>
          <w:lang w:val="x-none"/>
        </w:rPr>
        <w:t>. He</w:t>
      </w:r>
      <w:r w:rsidRPr="00CE6FA6">
        <w:t>— He (</w:t>
      </w:r>
      <w:r w:rsidRPr="00CE6FA6">
        <w:rPr>
          <w:lang w:val="x-none"/>
        </w:rPr>
        <w:t>=devil)</w:t>
      </w:r>
      <w:r w:rsidRPr="00CE6FA6">
        <w:t xml:space="preserve"> picked up two lumps of earth and he gave it (=two lumps) to him (pauper’s son).’</w:t>
      </w:r>
    </w:p>
    <w:p w14:paraId="3E61A471" w14:textId="6E5C612C"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[cf</w:t>
      </w:r>
      <w:r w:rsidRPr="00CE6FA6">
        <w:rPr>
          <w:i/>
          <w:lang w:val="x-none"/>
        </w:rPr>
        <w:t xml:space="preserve">. </w:t>
      </w:r>
      <w:r w:rsidRPr="00CE6FA6">
        <w:rPr>
          <w:rFonts w:ascii="Doulos SIL" w:hAnsi="Doulos SIL" w:cs="Doulos SIL"/>
          <w:lang w:val="x-none"/>
        </w:rPr>
        <w:t>tūwɔ̄</w:t>
      </w:r>
      <w:r w:rsidRPr="00CE6FA6">
        <w:rPr>
          <w:i/>
          <w:lang w:val="x-none"/>
        </w:rPr>
        <w:t xml:space="preserve"> ‘earth’</w:t>
      </w:r>
      <w:r w:rsidR="00E056BD" w:rsidRPr="00CE6FA6">
        <w:rPr>
          <w:i/>
        </w:rPr>
        <w:t xml:space="preserve">; </w:t>
      </w:r>
      <w:r w:rsidR="00E056BD" w:rsidRPr="00CE6FA6">
        <w:rPr>
          <w:i/>
          <w:lang w:val="x-none"/>
        </w:rPr>
        <w:t xml:space="preserve">&lt; </w:t>
      </w:r>
      <w:r w:rsidRPr="00CE6FA6">
        <w:rPr>
          <w:rFonts w:ascii="Doulos SIL" w:hAnsi="Doulos SIL" w:cs="Doulos SIL"/>
        </w:rPr>
        <w:t>do</w:t>
      </w:r>
      <w:r w:rsidRPr="00CE6FA6">
        <w:rPr>
          <w:rFonts w:ascii="Doulos SIL" w:hAnsi="Doulos SIL" w:cs="Doulos SIL"/>
          <w:lang w:val="x-none"/>
        </w:rPr>
        <w:t>̄/dō</w:t>
      </w:r>
      <w:r w:rsidRPr="00CE6FA6">
        <w:rPr>
          <w:i/>
          <w:lang w:val="x-none"/>
        </w:rPr>
        <w:t xml:space="preserve"> ‘give’]</w:t>
      </w:r>
    </w:p>
    <w:p w14:paraId="42EE4E34" w14:textId="77777777" w:rsidR="0087123D" w:rsidRPr="00CE6FA6" w:rsidRDefault="0087123D" w:rsidP="00673855">
      <w:pPr>
        <w:tabs>
          <w:tab w:val="left" w:pos="720"/>
          <w:tab w:val="left" w:pos="1260"/>
        </w:tabs>
        <w:ind w:left="450" w:hanging="450"/>
      </w:pPr>
    </w:p>
    <w:p w14:paraId="4B3B01D9" w14:textId="5A17A53F" w:rsidR="0087123D" w:rsidRPr="00CE6FA6" w:rsidRDefault="0087123D" w:rsidP="00673855">
      <w:pPr>
        <w:tabs>
          <w:tab w:val="left" w:pos="810"/>
          <w:tab w:val="left" w:pos="1260"/>
          <w:tab w:val="left" w:pos="2250"/>
        </w:tabs>
        <w:ind w:left="450" w:hanging="450"/>
      </w:pPr>
      <w:r w:rsidRPr="00CE6FA6">
        <w:t>(02:18)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kìyɛ̀wⁿ,</w:t>
      </w:r>
    </w:p>
    <w:p w14:paraId="31C2BD52" w14:textId="77777777" w:rsidR="0087123D" w:rsidRPr="00CE6FA6" w:rsidRDefault="0087123D" w:rsidP="00673855">
      <w:pPr>
        <w:tabs>
          <w:tab w:val="left" w:pos="810"/>
          <w:tab w:val="left" w:pos="1260"/>
          <w:tab w:val="left" w:pos="2250"/>
        </w:tabs>
        <w:ind w:left="450" w:hanging="450"/>
      </w:pPr>
      <w:r w:rsidRPr="00CE6FA6">
        <w:tab/>
      </w:r>
      <w:r w:rsidRPr="00CE6FA6">
        <w:tab/>
      </w:r>
      <w:r w:rsidRPr="00CE6FA6">
        <w:tab/>
        <w:t>3Sg</w:t>
      </w:r>
      <w:r w:rsidRPr="00CE6FA6">
        <w:tab/>
        <w:t>arrive</w:t>
      </w:r>
      <w:r w:rsidRPr="00CE6FA6">
        <w:rPr>
          <w:lang w:val="x-none"/>
        </w:rPr>
        <w:t>.Pfv,</w:t>
      </w:r>
    </w:p>
    <w:p w14:paraId="16E5C450" w14:textId="77777777" w:rsidR="0087123D" w:rsidRPr="00CE6FA6" w:rsidRDefault="0087123D" w:rsidP="00673855">
      <w:pPr>
        <w:tabs>
          <w:tab w:val="left" w:pos="810"/>
          <w:tab w:val="left" w:pos="1260"/>
          <w:tab w:val="left" w:pos="1890"/>
          <w:tab w:val="left" w:pos="2880"/>
          <w:tab w:val="left" w:pos="3690"/>
          <w:tab w:val="left" w:pos="4860"/>
          <w:tab w:val="left" w:pos="5850"/>
          <w:tab w:val="left" w:pos="6750"/>
        </w:tabs>
        <w:ind w:left="450" w:hanging="450"/>
        <w:rPr>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kēēŋ</w:t>
      </w:r>
      <w:r w:rsidRPr="00CE6FA6">
        <w:rPr>
          <w:rFonts w:ascii="Doulos SIL" w:hAnsi="Doulos SIL"/>
          <w:lang w:val="x-none"/>
        </w:rPr>
        <w:tab/>
        <w:t>kɛ̀rɛ̀</w:t>
      </w:r>
      <w:r w:rsidRPr="00CE6FA6">
        <w:rPr>
          <w:rFonts w:ascii="Doulos SIL" w:hAnsi="Doulos SIL"/>
          <w:lang w:val="x-none"/>
        </w:rPr>
        <w:tab/>
        <w:t>[[dèbò</w:t>
      </w:r>
      <w:r w:rsidRPr="00CE6FA6">
        <w:rPr>
          <w:rFonts w:ascii="Doulos SIL" w:hAnsi="Doulos SIL"/>
          <w:lang w:val="x-none"/>
        </w:rPr>
        <w:tab/>
        <w:t>gū]</w:t>
      </w:r>
      <w:r w:rsidRPr="00CE6FA6">
        <w:rPr>
          <w:rFonts w:ascii="Doulos SIL" w:hAnsi="Doulos SIL"/>
          <w:lang w:val="x-none"/>
        </w:rPr>
        <w:tab/>
        <w:t>nìŋīì],</w:t>
      </w:r>
    </w:p>
    <w:p w14:paraId="07A8FC85" w14:textId="2AB68E4F" w:rsidR="0087123D" w:rsidRPr="00CE6FA6" w:rsidRDefault="0087123D" w:rsidP="00673855">
      <w:pPr>
        <w:tabs>
          <w:tab w:val="left" w:pos="810"/>
          <w:tab w:val="left" w:pos="1260"/>
          <w:tab w:val="left" w:pos="1890"/>
          <w:tab w:val="left" w:pos="2880"/>
          <w:tab w:val="left" w:pos="3690"/>
          <w:tab w:val="left" w:pos="4860"/>
          <w:tab w:val="left" w:pos="5850"/>
          <w:tab w:val="left" w:pos="6750"/>
        </w:tabs>
        <w:ind w:left="450" w:hanging="450"/>
      </w:pPr>
      <w:r w:rsidRPr="00CE6FA6">
        <w:tab/>
      </w:r>
      <w:r w:rsidRPr="00CE6FA6">
        <w:tab/>
      </w:r>
      <w:r w:rsidRPr="00CE6FA6">
        <w:tab/>
        <w:t>3Sg</w:t>
      </w:r>
      <w:r w:rsidRPr="00CE6FA6">
        <w:tab/>
        <w:t>until.Pfv</w:t>
      </w:r>
      <w:r w:rsidRPr="00CE6FA6">
        <w:tab/>
        <w:t>one</w:t>
      </w:r>
      <w:r w:rsidRPr="00CE6FA6">
        <w:tab/>
        <w:t>throw</w:t>
      </w:r>
      <w:r w:rsidRPr="00CE6FA6">
        <w:rPr>
          <w:lang w:val="x-none"/>
        </w:rPr>
        <w:t>.Pfv</w:t>
      </w:r>
      <w:r w:rsidRPr="00CE6FA6">
        <w:rPr>
          <w:lang w:val="x-none"/>
        </w:rPr>
        <w:tab/>
        <w:t>[[river</w:t>
      </w:r>
      <w:r w:rsidRPr="00CE6FA6">
        <w:rPr>
          <w:lang w:val="x-none"/>
        </w:rPr>
        <w:tab/>
        <w:t>Def]</w:t>
      </w:r>
      <w:r w:rsidRPr="00CE6FA6">
        <w:rPr>
          <w:lang w:val="x-none"/>
        </w:rPr>
        <w:tab/>
      </w:r>
      <w:r w:rsidR="00E056BD" w:rsidRPr="00CE6FA6">
        <w:rPr>
          <w:lang w:val="x-none"/>
        </w:rPr>
        <w:t>inside</w:t>
      </w:r>
      <w:r w:rsidRPr="00CE6FA6">
        <w:rPr>
          <w:lang w:val="x-none"/>
        </w:rPr>
        <w:t>],</w:t>
      </w:r>
    </w:p>
    <w:p w14:paraId="78EC2A6B" w14:textId="77777777" w:rsidR="0087123D" w:rsidRPr="00CE6FA6" w:rsidRDefault="0087123D" w:rsidP="00673855">
      <w:pPr>
        <w:tabs>
          <w:tab w:val="left" w:pos="1260"/>
        </w:tabs>
        <w:ind w:left="900" w:hanging="900"/>
      </w:pPr>
      <w:r w:rsidRPr="00CE6FA6">
        <w:tab/>
      </w:r>
      <w:r w:rsidRPr="00CE6FA6">
        <w:tab/>
        <w:t>‘He arrived</w:t>
      </w:r>
      <w:r w:rsidRPr="00CE6FA6">
        <w:rPr>
          <w:lang w:val="x-none"/>
        </w:rPr>
        <w:t>. He threw one (lump) into the river.’</w:t>
      </w:r>
    </w:p>
    <w:p w14:paraId="17243C3E" w14:textId="77777777" w:rsidR="0087123D" w:rsidRPr="00CE6FA6" w:rsidRDefault="0087123D" w:rsidP="00673855">
      <w:pPr>
        <w:tabs>
          <w:tab w:val="left" w:pos="720"/>
          <w:tab w:val="left" w:pos="1260"/>
        </w:tabs>
        <w:ind w:left="450" w:hanging="450"/>
      </w:pPr>
    </w:p>
    <w:p w14:paraId="6427C341" w14:textId="582B386E" w:rsidR="0087123D" w:rsidRPr="00CE6FA6" w:rsidRDefault="0087123D" w:rsidP="00673855">
      <w:pPr>
        <w:tabs>
          <w:tab w:val="left" w:pos="810"/>
          <w:tab w:val="left" w:pos="1260"/>
          <w:tab w:val="left" w:pos="1800"/>
          <w:tab w:val="left" w:pos="2700"/>
          <w:tab w:val="left" w:pos="3690"/>
          <w:tab w:val="left" w:pos="4950"/>
          <w:tab w:val="left" w:pos="5850"/>
          <w:tab w:val="left" w:pos="6660"/>
        </w:tabs>
        <w:ind w:left="450" w:hanging="450"/>
      </w:pPr>
      <w:r w:rsidRPr="00CE6FA6">
        <w:lastRenderedPageBreak/>
        <w:t>(02:21)</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ā</w:t>
      </w:r>
      <w:r w:rsidRPr="00CE6FA6">
        <w:rPr>
          <w:rFonts w:ascii="Doulos SIL" w:hAnsi="Doulos SIL"/>
          <w:lang w:val="x-none"/>
        </w:rPr>
        <w:tab/>
        <w:t>kɛ̀rɛ̀</w:t>
      </w:r>
      <w:r w:rsidRPr="00CE6FA6">
        <w:rPr>
          <w:rFonts w:ascii="Doulos SIL" w:hAnsi="Doulos SIL"/>
          <w:lang w:val="x-none"/>
        </w:rPr>
        <w:tab/>
        <w:t>[[dèbò</w:t>
      </w:r>
      <w:r w:rsidRPr="00CE6FA6">
        <w:rPr>
          <w:rFonts w:ascii="Doulos SIL" w:hAnsi="Doulos SIL"/>
          <w:lang w:val="x-none"/>
        </w:rPr>
        <w:tab/>
        <w:t>gū]</w:t>
      </w:r>
      <w:r w:rsidRPr="00CE6FA6">
        <w:rPr>
          <w:rFonts w:ascii="Doulos SIL" w:hAnsi="Doulos SIL"/>
          <w:lang w:val="x-none"/>
        </w:rPr>
        <w:tab/>
        <w:t>nìŋīì],</w:t>
      </w:r>
    </w:p>
    <w:p w14:paraId="647A7F4F" w14:textId="3CCFF5EB" w:rsidR="0087123D" w:rsidRPr="00CE6FA6" w:rsidRDefault="0087123D" w:rsidP="00673855">
      <w:pPr>
        <w:tabs>
          <w:tab w:val="left" w:pos="810"/>
          <w:tab w:val="left" w:pos="1260"/>
          <w:tab w:val="left" w:pos="1800"/>
          <w:tab w:val="left" w:pos="2700"/>
          <w:tab w:val="left" w:pos="3690"/>
          <w:tab w:val="left" w:pos="4950"/>
          <w:tab w:val="left" w:pos="5850"/>
          <w:tab w:val="left" w:pos="6660"/>
        </w:tabs>
        <w:ind w:left="450" w:hanging="450"/>
      </w:pPr>
      <w:r w:rsidRPr="00CE6FA6">
        <w:tab/>
      </w:r>
      <w:r w:rsidRPr="00CE6FA6">
        <w:tab/>
      </w:r>
      <w:r w:rsidRPr="00CE6FA6">
        <w:tab/>
        <w:t>3Sg</w:t>
      </w:r>
      <w:r w:rsidRPr="00CE6FA6">
        <w:tab/>
        <w:t>when</w:t>
      </w:r>
      <w:r w:rsidRPr="00CE6FA6">
        <w:tab/>
        <w:t>3Sg</w:t>
      </w:r>
      <w:r w:rsidRPr="00CE6FA6">
        <w:tab/>
        <w:t>throw</w:t>
      </w:r>
      <w:r w:rsidRPr="00CE6FA6">
        <w:rPr>
          <w:lang w:val="x-none"/>
        </w:rPr>
        <w:t>.Pfv</w:t>
      </w:r>
      <w:r w:rsidRPr="00CE6FA6">
        <w:rPr>
          <w:lang w:val="x-none"/>
        </w:rPr>
        <w:tab/>
        <w:t>[[river</w:t>
      </w:r>
      <w:r w:rsidRPr="00CE6FA6">
        <w:rPr>
          <w:lang w:val="x-none"/>
        </w:rPr>
        <w:tab/>
        <w:t>Def]</w:t>
      </w:r>
      <w:r w:rsidRPr="00CE6FA6">
        <w:rPr>
          <w:lang w:val="x-none"/>
        </w:rPr>
        <w:tab/>
      </w:r>
      <w:r w:rsidR="00E056BD" w:rsidRPr="00CE6FA6">
        <w:rPr>
          <w:lang w:val="x-none"/>
        </w:rPr>
        <w:t>inside</w:t>
      </w:r>
      <w:r w:rsidRPr="00CE6FA6">
        <w:rPr>
          <w:lang w:val="x-none"/>
        </w:rPr>
        <w:t>],</w:t>
      </w:r>
    </w:p>
    <w:p w14:paraId="4A72ECB7" w14:textId="77777777" w:rsidR="0087123D" w:rsidRPr="00CE6FA6" w:rsidRDefault="0087123D" w:rsidP="00673855">
      <w:pPr>
        <w:tabs>
          <w:tab w:val="left" w:pos="810"/>
          <w:tab w:val="left" w:pos="1260"/>
          <w:tab w:val="left" w:pos="2160"/>
          <w:tab w:val="left" w:pos="306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sāāⁿ]</w:t>
      </w:r>
      <w:r w:rsidRPr="00CE6FA6">
        <w:rPr>
          <w:rFonts w:ascii="Doulos SIL" w:hAnsi="Doulos SIL"/>
          <w:lang w:val="x-none"/>
        </w:rPr>
        <w:tab/>
        <w:t>tùⁿ,</w:t>
      </w:r>
    </w:p>
    <w:p w14:paraId="35EFFB5A" w14:textId="77777777" w:rsidR="0087123D" w:rsidRPr="00CE6FA6" w:rsidRDefault="0087123D" w:rsidP="00673855">
      <w:pPr>
        <w:tabs>
          <w:tab w:val="left" w:pos="810"/>
          <w:tab w:val="left" w:pos="1260"/>
          <w:tab w:val="left" w:pos="2160"/>
          <w:tab w:val="left" w:pos="3060"/>
        </w:tabs>
        <w:ind w:left="450" w:hanging="450"/>
      </w:pPr>
      <w:r w:rsidRPr="00CE6FA6">
        <w:tab/>
      </w:r>
      <w:r w:rsidRPr="00CE6FA6">
        <w:tab/>
      </w:r>
      <w:r w:rsidRPr="00CE6FA6">
        <w:tab/>
        <w:t>[3Pl</w:t>
      </w:r>
      <w:r w:rsidRPr="00CE6FA6">
        <w:tab/>
        <w:t>all]</w:t>
      </w:r>
      <w:r w:rsidRPr="00CE6FA6">
        <w:tab/>
        <w:t>get</w:t>
      </w:r>
      <w:r w:rsidRPr="00CE6FA6">
        <w:rPr>
          <w:lang w:val="x-none"/>
        </w:rPr>
        <w:t>.lost.Pfv,</w:t>
      </w:r>
    </w:p>
    <w:p w14:paraId="528A817D" w14:textId="77777777" w:rsidR="0087123D" w:rsidRPr="00CE6FA6" w:rsidRDefault="0087123D" w:rsidP="00673855">
      <w:pPr>
        <w:tabs>
          <w:tab w:val="left" w:pos="1260"/>
        </w:tabs>
        <w:ind w:left="900" w:hanging="900"/>
        <w:rPr>
          <w:lang w:val="x-none"/>
        </w:rPr>
      </w:pPr>
      <w:r w:rsidRPr="00CE6FA6">
        <w:tab/>
      </w:r>
      <w:r w:rsidRPr="00CE6FA6">
        <w:tab/>
        <w:t>‘When he threw it (</w:t>
      </w:r>
      <w:r w:rsidRPr="00CE6FA6">
        <w:rPr>
          <w:lang w:val="x-none"/>
        </w:rPr>
        <w:t>=the lump) into the river, they all disappeared.’</w:t>
      </w:r>
    </w:p>
    <w:p w14:paraId="2696716D" w14:textId="30786692"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[the river disappeared along with the lump]</w:t>
      </w:r>
    </w:p>
    <w:p w14:paraId="748A3457" w14:textId="77777777" w:rsidR="0087123D" w:rsidRPr="00CE6FA6" w:rsidRDefault="0087123D" w:rsidP="00673855">
      <w:pPr>
        <w:tabs>
          <w:tab w:val="left" w:pos="720"/>
          <w:tab w:val="left" w:pos="1260"/>
        </w:tabs>
        <w:ind w:left="450" w:hanging="450"/>
      </w:pPr>
    </w:p>
    <w:p w14:paraId="7506F453" w14:textId="0D20A5F0" w:rsidR="0087123D" w:rsidRPr="00CE6FA6" w:rsidRDefault="0087123D" w:rsidP="00673855">
      <w:pPr>
        <w:tabs>
          <w:tab w:val="left" w:pos="810"/>
          <w:tab w:val="left" w:pos="1260"/>
          <w:tab w:val="left" w:pos="1800"/>
          <w:tab w:val="left" w:pos="2970"/>
          <w:tab w:val="left" w:pos="4050"/>
          <w:tab w:val="left" w:pos="4950"/>
          <w:tab w:val="left" w:pos="5760"/>
          <w:tab w:val="left" w:pos="6390"/>
        </w:tabs>
        <w:ind w:left="450" w:hanging="450"/>
      </w:pPr>
      <w:r w:rsidRPr="00CE6FA6">
        <w:t>(02:23)</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cyɛ̄wⁿ]</w:t>
      </w:r>
      <w:r w:rsidRPr="00CE6FA6">
        <w:rPr>
          <w:rFonts w:ascii="Doulos SIL" w:hAnsi="Doulos SIL"/>
          <w:lang w:val="x-none"/>
        </w:rPr>
        <w:tab/>
        <w:t>[[ŋ̄</w:t>
      </w:r>
      <w:r w:rsidRPr="00CE6FA6">
        <w:rPr>
          <w:rFonts w:ascii="Doulos SIL" w:hAnsi="Doulos SIL"/>
          <w:lang w:val="x-none"/>
        </w:rPr>
        <w:tab/>
        <w:t>sìyéwⁿ]</w:t>
      </w:r>
      <w:r w:rsidRPr="00CE6FA6">
        <w:rPr>
          <w:rFonts w:ascii="Doulos SIL" w:hAnsi="Doulos SIL"/>
          <w:lang w:val="x-none"/>
        </w:rPr>
        <w:tab/>
        <w:t>kūmà]</w:t>
      </w:r>
      <w:r w:rsidRPr="00CE6FA6">
        <w:rPr>
          <w:rFonts w:ascii="Doulos SIL" w:hAnsi="Doulos SIL"/>
          <w:lang w:val="x-none"/>
        </w:rPr>
        <w:tab/>
        <w:t>[à</w:t>
      </w:r>
      <w:r w:rsidRPr="00CE6FA6">
        <w:rPr>
          <w:rFonts w:ascii="Doulos SIL" w:hAnsi="Doulos SIL"/>
          <w:lang w:val="x-none"/>
        </w:rPr>
        <w:tab/>
        <w:t>kīyɛ̄],</w:t>
      </w:r>
    </w:p>
    <w:p w14:paraId="26D804C5" w14:textId="77777777" w:rsidR="0087123D" w:rsidRPr="00CE6FA6" w:rsidRDefault="0087123D" w:rsidP="00673855">
      <w:pPr>
        <w:tabs>
          <w:tab w:val="left" w:pos="810"/>
          <w:tab w:val="left" w:pos="1260"/>
          <w:tab w:val="left" w:pos="1800"/>
          <w:tab w:val="left" w:pos="2970"/>
          <w:tab w:val="left" w:pos="4050"/>
          <w:tab w:val="left" w:pos="4950"/>
          <w:tab w:val="left" w:pos="5760"/>
          <w:tab w:val="left" w:pos="6390"/>
        </w:tabs>
        <w:ind w:left="450" w:hanging="450"/>
      </w:pPr>
      <w:r w:rsidRPr="00CE6FA6">
        <w:tab/>
      </w:r>
      <w:r w:rsidRPr="00CE6FA6">
        <w:tab/>
      </w:r>
      <w:r w:rsidRPr="00CE6FA6">
        <w:tab/>
        <w:t>[3Sg</w:t>
      </w:r>
      <w:r w:rsidRPr="00CE6FA6">
        <w:tab/>
        <w:t>mount</w:t>
      </w:r>
      <w:r w:rsidRPr="00CE6FA6">
        <w:rPr>
          <w:lang w:val="x-none"/>
        </w:rPr>
        <w:t>.Pfv</w:t>
      </w:r>
      <w:r w:rsidRPr="00CE6FA6">
        <w:rPr>
          <w:lang w:val="x-none"/>
        </w:rPr>
        <w:tab/>
        <w:t>[[3ReflSg</w:t>
      </w:r>
      <w:r w:rsidRPr="00CE6FA6">
        <w:rPr>
          <w:lang w:val="x-none"/>
        </w:rPr>
        <w:tab/>
        <w:t>horse]</w:t>
      </w:r>
      <w:r w:rsidRPr="00CE6FA6">
        <w:rPr>
          <w:lang w:val="x-none"/>
        </w:rPr>
        <w:tab/>
        <w:t>on]</w:t>
      </w:r>
      <w:r w:rsidRPr="00CE6FA6">
        <w:rPr>
          <w:lang w:val="x-none"/>
        </w:rPr>
        <w:tab/>
        <w:t>[3Sg</w:t>
      </w:r>
      <w:r w:rsidRPr="00CE6FA6">
        <w:rPr>
          <w:lang w:val="x-none"/>
        </w:rPr>
        <w:tab/>
        <w:t>pass.Pfv],</w:t>
      </w:r>
    </w:p>
    <w:p w14:paraId="483BD3B4" w14:textId="77777777" w:rsidR="0087123D" w:rsidRPr="00CE6FA6" w:rsidRDefault="0087123D" w:rsidP="00673855">
      <w:pPr>
        <w:tabs>
          <w:tab w:val="left" w:pos="810"/>
          <w:tab w:val="left" w:pos="1260"/>
          <w:tab w:val="left" w:pos="1890"/>
          <w:tab w:val="left" w:pos="2880"/>
          <w:tab w:val="left" w:pos="4320"/>
          <w:tab w:val="left" w:pos="585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kìyɛ̀wⁿ,</w:t>
      </w:r>
      <w:r w:rsidRPr="00CE6FA6">
        <w:rPr>
          <w:rFonts w:ascii="Doulos SIL" w:hAnsi="Doulos SIL"/>
          <w:lang w:val="x-none"/>
        </w:rPr>
        <w:tab/>
        <w:t>bɛ̄tɛ̀hɛ̄ɛ̄rɛ̀</w:t>
      </w:r>
      <w:r w:rsidRPr="00CE6FA6">
        <w:rPr>
          <w:rFonts w:ascii="Doulos SIL" w:hAnsi="Doulos SIL"/>
          <w:lang w:val="x-none"/>
        </w:rPr>
        <w:tab/>
        <w:t>gù,</w:t>
      </w:r>
    </w:p>
    <w:p w14:paraId="3A358DF0" w14:textId="77777777" w:rsidR="0087123D" w:rsidRPr="00CE6FA6" w:rsidRDefault="0087123D" w:rsidP="00673855">
      <w:pPr>
        <w:tabs>
          <w:tab w:val="left" w:pos="810"/>
          <w:tab w:val="left" w:pos="1260"/>
          <w:tab w:val="left" w:pos="1890"/>
          <w:tab w:val="left" w:pos="2880"/>
          <w:tab w:val="left" w:pos="4320"/>
          <w:tab w:val="left" w:pos="5850"/>
        </w:tabs>
        <w:ind w:left="450" w:hanging="450"/>
      </w:pPr>
      <w:r w:rsidRPr="00CE6FA6">
        <w:tab/>
      </w:r>
      <w:r w:rsidRPr="00CE6FA6">
        <w:tab/>
      </w:r>
      <w:r w:rsidRPr="00CE6FA6">
        <w:tab/>
        <w:t>3Sg</w:t>
      </w:r>
      <w:r w:rsidRPr="00CE6FA6">
        <w:tab/>
        <w:t>when</w:t>
      </w:r>
      <w:r w:rsidRPr="00CE6FA6">
        <w:tab/>
        <w:t>arrive</w:t>
      </w:r>
      <w:r w:rsidRPr="00CE6FA6">
        <w:rPr>
          <w:lang w:val="x-none"/>
        </w:rPr>
        <w:t>.Pfv,</w:t>
      </w:r>
      <w:r w:rsidRPr="00CE6FA6">
        <w:rPr>
          <w:lang w:val="x-none"/>
        </w:rPr>
        <w:tab/>
        <w:t>B</w:t>
      </w:r>
      <w:r w:rsidRPr="00CE6FA6">
        <w:rPr>
          <w:lang w:val="x-none"/>
        </w:rPr>
        <w:tab/>
        <w:t>Def,</w:t>
      </w:r>
    </w:p>
    <w:p w14:paraId="3392F918" w14:textId="77777777" w:rsidR="0087123D" w:rsidRPr="00CE6FA6" w:rsidRDefault="0087123D" w:rsidP="00673855">
      <w:pPr>
        <w:tabs>
          <w:tab w:val="left" w:pos="1260"/>
        </w:tabs>
        <w:ind w:left="900" w:hanging="900"/>
      </w:pPr>
      <w:r w:rsidRPr="00CE6FA6">
        <w:tab/>
      </w:r>
      <w:r w:rsidRPr="00CE6FA6">
        <w:tab/>
        <w:t>‘He mounted on his horse, and he continued on his way</w:t>
      </w:r>
      <w:r w:rsidRPr="00CE6FA6">
        <w:rPr>
          <w:lang w:val="x-none"/>
        </w:rPr>
        <w:t>. When he arrived, (at) that Betehere (village),’</w:t>
      </w:r>
    </w:p>
    <w:p w14:paraId="286ADD72" w14:textId="77777777" w:rsidR="0087123D" w:rsidRPr="00CE6FA6" w:rsidRDefault="0087123D" w:rsidP="00673855">
      <w:pPr>
        <w:tabs>
          <w:tab w:val="left" w:pos="720"/>
          <w:tab w:val="left" w:pos="1260"/>
        </w:tabs>
        <w:ind w:left="450" w:hanging="450"/>
      </w:pPr>
    </w:p>
    <w:p w14:paraId="26BE1C15" w14:textId="388A90B9" w:rsidR="0087123D" w:rsidRPr="00CE6FA6" w:rsidRDefault="0087123D" w:rsidP="00673855">
      <w:pPr>
        <w:tabs>
          <w:tab w:val="left" w:pos="810"/>
          <w:tab w:val="left" w:pos="1260"/>
          <w:tab w:val="left" w:pos="1890"/>
          <w:tab w:val="left" w:pos="2970"/>
          <w:tab w:val="left" w:pos="4050"/>
        </w:tabs>
        <w:ind w:left="450" w:hanging="450"/>
      </w:pPr>
      <w:r w:rsidRPr="00CE6FA6">
        <w:t>(02:26)</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p>
    <w:p w14:paraId="664817E9" w14:textId="77777777" w:rsidR="0087123D" w:rsidRPr="00CE6FA6" w:rsidRDefault="0087123D" w:rsidP="00673855">
      <w:pPr>
        <w:tabs>
          <w:tab w:val="left" w:pos="810"/>
          <w:tab w:val="left" w:pos="1260"/>
          <w:tab w:val="left" w:pos="1890"/>
          <w:tab w:val="left" w:pos="2970"/>
          <w:tab w:val="left" w:pos="4050"/>
        </w:tabs>
        <w:ind w:left="450" w:hanging="450"/>
      </w:pPr>
      <w:r w:rsidRPr="00CE6FA6">
        <w:tab/>
      </w:r>
      <w:r w:rsidRPr="00CE6FA6">
        <w:tab/>
      </w:r>
      <w:r w:rsidRPr="00CE6FA6">
        <w:tab/>
        <w:t>3Sg</w:t>
      </w:r>
      <w:r w:rsidRPr="00CE6FA6">
        <w:tab/>
        <w:t>come</w:t>
      </w:r>
      <w:r w:rsidRPr="00CE6FA6">
        <w:rPr>
          <w:lang w:val="x-none"/>
        </w:rPr>
        <w:t>.Pfv</w:t>
      </w:r>
      <w:r w:rsidRPr="00CE6FA6">
        <w:rPr>
          <w:lang w:val="x-none"/>
        </w:rPr>
        <w:tab/>
        <w:t>3Sg</w:t>
      </w:r>
      <w:r w:rsidRPr="00CE6FA6">
        <w:rPr>
          <w:lang w:val="x-none"/>
        </w:rPr>
        <w:tab/>
        <w:t>do.Pfv,</w:t>
      </w:r>
    </w:p>
    <w:p w14:paraId="76CA2E04" w14:textId="77777777" w:rsidR="0087123D" w:rsidRPr="00CE6FA6" w:rsidRDefault="0087123D" w:rsidP="00673855">
      <w:pPr>
        <w:tabs>
          <w:tab w:val="left" w:pos="810"/>
          <w:tab w:val="left" w:pos="1260"/>
          <w:tab w:val="left" w:pos="2250"/>
          <w:tab w:val="left" w:pos="333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ji</w:t>
      </w:r>
      <w:r w:rsidRPr="00CE6FA6">
        <w:rPr>
          <w:rFonts w:ascii="Doulos SIL" w:hAnsi="Doulos SIL"/>
          <w:lang w:val="x-none"/>
        </w:rPr>
        <w:t>̄īnì</w:t>
      </w:r>
      <w:r w:rsidRPr="00CE6FA6">
        <w:rPr>
          <w:rFonts w:ascii="Doulos SIL" w:hAnsi="Doulos SIL"/>
          <w:lang w:val="x-none"/>
        </w:rPr>
        <w:tab/>
        <w:t>kāy]</w:t>
      </w:r>
      <w:r w:rsidRPr="00CE6FA6">
        <w:rPr>
          <w:rFonts w:ascii="Doulos SIL" w:hAnsi="Doulos SIL"/>
          <w:lang w:val="x-none"/>
        </w:rPr>
        <w:tab/>
        <w:t>pwɔ̀-nà,</w:t>
      </w:r>
    </w:p>
    <w:p w14:paraId="455450A1" w14:textId="77777777" w:rsidR="0087123D" w:rsidRPr="00CE6FA6" w:rsidRDefault="0087123D" w:rsidP="00673855">
      <w:pPr>
        <w:tabs>
          <w:tab w:val="left" w:pos="810"/>
          <w:tab w:val="left" w:pos="1260"/>
          <w:tab w:val="left" w:pos="2250"/>
          <w:tab w:val="left" w:pos="3330"/>
        </w:tabs>
        <w:ind w:left="450" w:hanging="450"/>
      </w:pPr>
      <w:r w:rsidRPr="00CE6FA6">
        <w:tab/>
      </w:r>
      <w:r w:rsidRPr="00CE6FA6">
        <w:tab/>
      </w:r>
      <w:r w:rsidRPr="00CE6FA6">
        <w:tab/>
        <w:t>[djinn</w:t>
      </w:r>
      <w:r w:rsidRPr="00CE6FA6">
        <w:tab/>
        <w:t>Prsntv]</w:t>
      </w:r>
      <w:r w:rsidRPr="00CE6FA6">
        <w:tab/>
        <w:t>sit-Ppl,</w:t>
      </w:r>
    </w:p>
    <w:p w14:paraId="4EA61005" w14:textId="77777777" w:rsidR="0087123D" w:rsidRPr="00CE6FA6" w:rsidRDefault="0087123D" w:rsidP="00673855">
      <w:pPr>
        <w:tabs>
          <w:tab w:val="left" w:pos="810"/>
          <w:tab w:val="left" w:pos="1260"/>
          <w:tab w:val="left" w:pos="2430"/>
          <w:tab w:val="left" w:pos="3330"/>
          <w:tab w:val="left" w:pos="4230"/>
        </w:tabs>
        <w:ind w:left="450" w:hanging="450"/>
      </w:pPr>
      <w:r w:rsidRPr="00CE6FA6">
        <w:tab/>
      </w:r>
      <w:r w:rsidRPr="00CE6FA6">
        <w:tab/>
      </w:r>
      <w:r w:rsidRPr="00CE6FA6">
        <w:tab/>
      </w:r>
      <w:r w:rsidRPr="00CE6FA6">
        <w:rPr>
          <w:rFonts w:ascii="Doulos SIL" w:hAnsi="Doulos SIL"/>
          <w:lang w:val="x-none"/>
        </w:rPr>
        <w:t>[bɛ̄tɛ̀hɛ̄ɛ̄rɛ̀</w:t>
      </w:r>
      <w:r w:rsidRPr="00CE6FA6">
        <w:rPr>
          <w:rFonts w:ascii="Doulos SIL" w:hAnsi="Doulos SIL"/>
          <w:lang w:val="x-none"/>
        </w:rPr>
        <w:tab/>
        <w:t>jūgū</w:t>
      </w:r>
      <w:r w:rsidRPr="00CE6FA6">
        <w:rPr>
          <w:rFonts w:ascii="Doulos SIL" w:hAnsi="Doulos SIL"/>
          <w:lang w:val="x-none"/>
        </w:rPr>
        <w:tab/>
        <w:t>gū]</w:t>
      </w:r>
      <w:r w:rsidRPr="00CE6FA6">
        <w:rPr>
          <w:rFonts w:ascii="Doulos SIL" w:hAnsi="Doulos SIL"/>
          <w:lang w:val="x-none"/>
        </w:rPr>
        <w:tab/>
        <w:t>bwɛ̄ỳ,</w:t>
      </w:r>
    </w:p>
    <w:p w14:paraId="53C1805C" w14:textId="77777777" w:rsidR="0087123D" w:rsidRPr="00CE6FA6" w:rsidRDefault="0087123D" w:rsidP="00673855">
      <w:pPr>
        <w:tabs>
          <w:tab w:val="left" w:pos="810"/>
          <w:tab w:val="left" w:pos="1260"/>
          <w:tab w:val="left" w:pos="2430"/>
          <w:tab w:val="left" w:pos="3330"/>
          <w:tab w:val="left" w:pos="4230"/>
        </w:tabs>
        <w:ind w:left="450" w:hanging="450"/>
      </w:pPr>
      <w:r w:rsidRPr="00CE6FA6">
        <w:tab/>
      </w:r>
      <w:r w:rsidRPr="00CE6FA6">
        <w:tab/>
      </w:r>
      <w:r w:rsidRPr="00CE6FA6">
        <w:tab/>
        <w:t>[B</w:t>
      </w:r>
      <w:r w:rsidRPr="00CE6FA6">
        <w:tab/>
        <w:t>tree</w:t>
      </w:r>
      <w:r w:rsidRPr="00CE6FA6">
        <w:tab/>
        <w:t>Def]</w:t>
      </w:r>
      <w:r w:rsidRPr="00CE6FA6">
        <w:tab/>
        <w:t>Comit,</w:t>
      </w:r>
    </w:p>
    <w:p w14:paraId="41661C85" w14:textId="057436C9" w:rsidR="0087123D" w:rsidRPr="00CE6FA6" w:rsidRDefault="0087123D" w:rsidP="00673855">
      <w:pPr>
        <w:tabs>
          <w:tab w:val="left" w:pos="1260"/>
        </w:tabs>
        <w:ind w:left="900" w:hanging="900"/>
      </w:pPr>
      <w:r w:rsidRPr="00CE6FA6">
        <w:tab/>
      </w:r>
      <w:r w:rsidRPr="00CE6FA6">
        <w:tab/>
        <w:t xml:space="preserve">‘It happened that a djinn (genie) was sitting (there) </w:t>
      </w:r>
      <w:r w:rsidR="00454F02" w:rsidRPr="00CE6FA6">
        <w:t>by</w:t>
      </w:r>
      <w:r w:rsidRPr="00CE6FA6">
        <w:t xml:space="preserve"> the tree of Betehere</w:t>
      </w:r>
      <w:r w:rsidRPr="00CE6FA6">
        <w:rPr>
          <w:lang w:val="x-none"/>
        </w:rPr>
        <w:t>.’</w:t>
      </w:r>
    </w:p>
    <w:p w14:paraId="0560DEA8" w14:textId="77777777" w:rsidR="0087123D" w:rsidRPr="00CE6FA6" w:rsidRDefault="0087123D" w:rsidP="00673855">
      <w:pPr>
        <w:tabs>
          <w:tab w:val="left" w:pos="720"/>
          <w:tab w:val="left" w:pos="1260"/>
        </w:tabs>
        <w:ind w:left="450" w:hanging="450"/>
      </w:pPr>
    </w:p>
    <w:p w14:paraId="704A7951" w14:textId="36DEED50" w:rsidR="0087123D" w:rsidRPr="00CE6FA6" w:rsidRDefault="0087123D" w:rsidP="00E056BD">
      <w:pPr>
        <w:keepNext/>
        <w:tabs>
          <w:tab w:val="left" w:pos="810"/>
          <w:tab w:val="left" w:pos="1260"/>
          <w:tab w:val="left" w:pos="2160"/>
        </w:tabs>
        <w:ind w:left="446" w:hanging="446"/>
      </w:pPr>
      <w:r w:rsidRPr="00CE6FA6">
        <w:t>(02:30)</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kìyɛ̀wⁿ,</w:t>
      </w:r>
    </w:p>
    <w:p w14:paraId="741D11A8" w14:textId="77777777" w:rsidR="0087123D" w:rsidRPr="00CE6FA6" w:rsidRDefault="0087123D" w:rsidP="00E056BD">
      <w:pPr>
        <w:keepNext/>
        <w:tabs>
          <w:tab w:val="left" w:pos="810"/>
          <w:tab w:val="left" w:pos="1260"/>
          <w:tab w:val="left" w:pos="2160"/>
        </w:tabs>
        <w:ind w:left="446" w:hanging="446"/>
      </w:pPr>
      <w:r w:rsidRPr="00CE6FA6">
        <w:tab/>
      </w:r>
      <w:r w:rsidRPr="00CE6FA6">
        <w:tab/>
      </w:r>
      <w:r w:rsidRPr="00CE6FA6">
        <w:tab/>
        <w:t>3Sg</w:t>
      </w:r>
      <w:r w:rsidRPr="00CE6FA6">
        <w:tab/>
        <w:t>arrive</w:t>
      </w:r>
      <w:r w:rsidRPr="00CE6FA6">
        <w:rPr>
          <w:lang w:val="x-none"/>
        </w:rPr>
        <w:t>.Pfv,</w:t>
      </w:r>
    </w:p>
    <w:p w14:paraId="1A3B5657" w14:textId="77777777" w:rsidR="0087123D" w:rsidRPr="00CE6FA6" w:rsidRDefault="0087123D" w:rsidP="00E056BD">
      <w:pPr>
        <w:keepNext/>
        <w:tabs>
          <w:tab w:val="left" w:pos="810"/>
          <w:tab w:val="left" w:pos="1260"/>
          <w:tab w:val="left" w:pos="2070"/>
          <w:tab w:val="left" w:pos="3240"/>
          <w:tab w:val="left" w:pos="5130"/>
          <w:tab w:val="left" w:pos="639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bōẁⁿ-sìlè-kúrú]</w:t>
      </w:r>
      <w:r w:rsidRPr="00CE6FA6">
        <w:rPr>
          <w:rFonts w:ascii="Doulos SIL" w:hAnsi="Doulos SIL"/>
          <w:lang w:val="x-none"/>
        </w:rPr>
        <w:tab/>
        <w:t>kɛ̀rā=</w:t>
      </w:r>
      <w:r w:rsidRPr="00CE6FA6">
        <w:rPr>
          <w:rFonts w:ascii="Doulos SIL" w:hAnsi="Doulos SIL"/>
          <w:lang w:val="x-none"/>
        </w:rPr>
        <w:tab/>
        <w:t>ā-ỳ,</w:t>
      </w:r>
    </w:p>
    <w:p w14:paraId="716C0844" w14:textId="77777777" w:rsidR="0087123D" w:rsidRPr="00CE6FA6" w:rsidRDefault="0087123D" w:rsidP="00E056BD">
      <w:pPr>
        <w:keepNext/>
        <w:tabs>
          <w:tab w:val="left" w:pos="810"/>
          <w:tab w:val="left" w:pos="1260"/>
          <w:tab w:val="left" w:pos="2070"/>
          <w:tab w:val="left" w:pos="3240"/>
          <w:tab w:val="left" w:pos="5130"/>
          <w:tab w:val="left" w:pos="6390"/>
        </w:tabs>
        <w:ind w:left="446" w:hanging="446"/>
      </w:pPr>
      <w:r w:rsidRPr="00CE6FA6">
        <w:tab/>
      </w:r>
      <w:r w:rsidRPr="00CE6FA6">
        <w:tab/>
      </w:r>
      <w:r w:rsidRPr="00CE6FA6">
        <w:tab/>
        <w:t>3Sg</w:t>
      </w:r>
      <w:r w:rsidRPr="00CE6FA6">
        <w:tab/>
        <w:t>[3ReflSg</w:t>
      </w:r>
      <w:r w:rsidRPr="00CE6FA6">
        <w:tab/>
        <w:t>here-rock-piece]</w:t>
      </w:r>
      <w:r w:rsidRPr="00CE6FA6">
        <w:tab/>
        <w:t>throw</w:t>
      </w:r>
      <w:r w:rsidRPr="00CE6FA6">
        <w:rPr>
          <w:lang w:val="x-none"/>
        </w:rPr>
        <w:t>.Pfv</w:t>
      </w:r>
      <w:r w:rsidRPr="00CE6FA6">
        <w:rPr>
          <w:lang w:val="x-none"/>
        </w:rPr>
        <w:tab/>
        <w:t>3Sg-Loc,</w:t>
      </w:r>
    </w:p>
    <w:p w14:paraId="58860F8A" w14:textId="77777777" w:rsidR="0087123D" w:rsidRPr="00CE6FA6" w:rsidRDefault="0087123D" w:rsidP="00673855">
      <w:pPr>
        <w:tabs>
          <w:tab w:val="left" w:pos="1260"/>
        </w:tabs>
        <w:ind w:left="900" w:hanging="900"/>
        <w:rPr>
          <w:lang w:val="x-none"/>
        </w:rPr>
      </w:pPr>
      <w:r w:rsidRPr="00CE6FA6">
        <w:tab/>
      </w:r>
      <w:r w:rsidRPr="00CE6FA6">
        <w:tab/>
        <w:t>‘He arrived</w:t>
      </w:r>
      <w:r w:rsidRPr="00CE6FA6">
        <w:rPr>
          <w:lang w:val="x-none"/>
        </w:rPr>
        <w:t>. He threw his piece of rock here at it (=tree).’</w:t>
      </w:r>
    </w:p>
    <w:p w14:paraId="2A0EFE45"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 xml:space="preserve">[unusual occurence of </w:t>
      </w:r>
      <w:r w:rsidRPr="00CE6FA6">
        <w:rPr>
          <w:rFonts w:ascii="Doulos SIL" w:hAnsi="Doulos SIL" w:cs="Doulos SIL"/>
          <w:iCs/>
          <w:lang w:val="x-none"/>
        </w:rPr>
        <w:t>bōẁⁿ</w:t>
      </w:r>
      <w:r w:rsidRPr="00CE6FA6">
        <w:rPr>
          <w:i/>
          <w:iCs/>
          <w:lang w:val="x-none"/>
        </w:rPr>
        <w:t xml:space="preserve"> ‘here’ as apparent compound initial; one of the lumps of earth has turned out to be a piece of rock]</w:t>
      </w:r>
    </w:p>
    <w:p w14:paraId="1C3D6E71" w14:textId="77777777" w:rsidR="0087123D" w:rsidRPr="00CE6FA6" w:rsidRDefault="0087123D" w:rsidP="00673855">
      <w:pPr>
        <w:tabs>
          <w:tab w:val="left" w:pos="720"/>
          <w:tab w:val="left" w:pos="1260"/>
        </w:tabs>
        <w:ind w:left="450" w:hanging="450"/>
      </w:pPr>
    </w:p>
    <w:p w14:paraId="7BC2A290" w14:textId="2142E351" w:rsidR="0087123D" w:rsidRPr="00CE6FA6" w:rsidRDefault="0087123D" w:rsidP="00673855">
      <w:pPr>
        <w:tabs>
          <w:tab w:val="left" w:pos="810"/>
          <w:tab w:val="left" w:pos="1260"/>
          <w:tab w:val="left" w:pos="2520"/>
          <w:tab w:val="left" w:pos="3690"/>
          <w:tab w:val="left" w:pos="4500"/>
          <w:tab w:val="left" w:pos="5310"/>
          <w:tab w:val="left" w:pos="6120"/>
        </w:tabs>
        <w:ind w:left="450" w:hanging="450"/>
      </w:pPr>
      <w:r w:rsidRPr="00CE6FA6">
        <w:t>(02:34)</w:t>
      </w:r>
      <w:r w:rsidRPr="00CE6FA6">
        <w:tab/>
      </w:r>
      <w:r w:rsidRPr="00CE6FA6">
        <w:tab/>
      </w:r>
      <w:r w:rsidRPr="00CE6FA6">
        <w:rPr>
          <w:rFonts w:ascii="Doulos SIL" w:hAnsi="Doulos SIL"/>
          <w:lang w:val="x-none"/>
        </w:rPr>
        <w:t>ɔ̀ⁿ→</w:t>
      </w:r>
      <w:r w:rsidRPr="00CE6FA6">
        <w:rPr>
          <w:rFonts w:ascii="Doulos SIL" w:hAnsi="Doulos SIL"/>
          <w:lang w:val="x-none"/>
        </w:rPr>
        <w:tab/>
      </w:r>
      <w:r w:rsidRPr="00CE6FA6">
        <w:rPr>
          <w:rFonts w:ascii="Doulos SIL" w:hAnsi="Doulos SIL"/>
        </w:rPr>
        <w:t>[</w:t>
      </w:r>
      <w:r w:rsidRPr="00CE6FA6">
        <w:rPr>
          <w:rFonts w:ascii="Doulos SIL" w:hAnsi="Doulos SIL"/>
          <w:lang w:val="x-none"/>
        </w:rPr>
        <w:t>ʃètāānù</w:t>
      </w:r>
      <w:r w:rsidRPr="00CE6FA6">
        <w:rPr>
          <w:rFonts w:ascii="Doulos SIL" w:hAnsi="Doulos SIL"/>
          <w:lang w:val="x-none"/>
        </w:rPr>
        <w:tab/>
        <w:t>gū]</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tē],</w:t>
      </w:r>
    </w:p>
    <w:p w14:paraId="74E37362" w14:textId="77777777" w:rsidR="0087123D" w:rsidRPr="00CE6FA6" w:rsidRDefault="0087123D" w:rsidP="00673855">
      <w:pPr>
        <w:tabs>
          <w:tab w:val="left" w:pos="810"/>
          <w:tab w:val="left" w:pos="1260"/>
          <w:tab w:val="left" w:pos="2520"/>
          <w:tab w:val="left" w:pos="3690"/>
          <w:tab w:val="left" w:pos="4500"/>
          <w:tab w:val="left" w:pos="5310"/>
          <w:tab w:val="left" w:pos="6120"/>
        </w:tabs>
        <w:ind w:left="450" w:hanging="450"/>
      </w:pPr>
      <w:r w:rsidRPr="00CE6FA6">
        <w:tab/>
      </w:r>
      <w:r w:rsidRPr="00CE6FA6">
        <w:tab/>
      </w:r>
      <w:r w:rsidRPr="00CE6FA6">
        <w:tab/>
        <w:t>(hesitation)</w:t>
      </w:r>
      <w:r w:rsidRPr="00CE6FA6">
        <w:tab/>
        <w:t>[devil</w:t>
      </w:r>
      <w:r w:rsidRPr="00CE6FA6">
        <w:tab/>
        <w:t>Def]</w:t>
      </w:r>
      <w:r w:rsidRPr="00CE6FA6">
        <w:tab/>
        <w:t>said</w:t>
      </w:r>
      <w:r w:rsidRPr="00CE6FA6">
        <w:tab/>
        <w:t>[3Sg</w:t>
      </w:r>
      <w:r w:rsidRPr="00CE6FA6">
        <w:tab/>
        <w:t>Dat</w:t>
      </w:r>
      <w:r w:rsidRPr="00CE6FA6">
        <w:rPr>
          <w:lang w:val="x-none"/>
        </w:rPr>
        <w:t>.</w:t>
      </w:r>
      <w:r w:rsidRPr="00CE6FA6">
        <w:t>],</w:t>
      </w:r>
    </w:p>
    <w:p w14:paraId="54CE6738" w14:textId="77777777" w:rsidR="0087123D" w:rsidRPr="00CE6FA6" w:rsidRDefault="0087123D" w:rsidP="00673855">
      <w:pPr>
        <w:tabs>
          <w:tab w:val="left" w:pos="810"/>
          <w:tab w:val="left" w:pos="1260"/>
          <w:tab w:val="left" w:pos="2610"/>
          <w:tab w:val="left" w:pos="3240"/>
          <w:tab w:val="left" w:pos="441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̄n-dɔ̀gɔ̄</w:t>
      </w:r>
      <w:r w:rsidRPr="00CE6FA6">
        <w:rPr>
          <w:rFonts w:ascii="Doulos SIL" w:hAnsi="Doulos SIL"/>
          <w:lang w:val="x-none"/>
        </w:rPr>
        <w:tab/>
        <w:t>gā</w:t>
      </w:r>
      <w:r w:rsidRPr="00CE6FA6">
        <w:rPr>
          <w:rFonts w:ascii="Doulos SIL" w:hAnsi="Doulos SIL"/>
          <w:lang w:val="x-none"/>
        </w:rPr>
        <w:tab/>
        <w:t>wùlāā</w:t>
      </w:r>
      <w:r w:rsidRPr="00CE6FA6">
        <w:rPr>
          <w:rFonts w:ascii="Doulos SIL" w:hAnsi="Doulos SIL"/>
          <w:lang w:val="x-none"/>
        </w:rPr>
        <w:tab/>
        <w:t>nì,</w:t>
      </w:r>
    </w:p>
    <w:p w14:paraId="0D5AA97C" w14:textId="77777777" w:rsidR="0087123D" w:rsidRPr="00CE6FA6" w:rsidRDefault="0087123D" w:rsidP="00673855">
      <w:pPr>
        <w:tabs>
          <w:tab w:val="left" w:pos="810"/>
          <w:tab w:val="left" w:pos="1260"/>
          <w:tab w:val="left" w:pos="2610"/>
          <w:tab w:val="left" w:pos="3240"/>
          <w:tab w:val="left" w:pos="4410"/>
        </w:tabs>
        <w:ind w:left="450" w:hanging="450"/>
      </w:pPr>
      <w:r w:rsidRPr="00CE6FA6">
        <w:tab/>
      </w:r>
      <w:r w:rsidRPr="00CE6FA6">
        <w:tab/>
      </w:r>
      <w:r w:rsidRPr="00CE6FA6">
        <w:tab/>
        <w:t>2Sg-Indep</w:t>
      </w:r>
      <w:r w:rsidRPr="00CE6FA6">
        <w:tab/>
        <w:t>be</w:t>
      </w:r>
      <w:r w:rsidRPr="00CE6FA6">
        <w:tab/>
        <w:t>who?</w:t>
      </w:r>
      <w:r w:rsidRPr="00CE6FA6">
        <w:tab/>
        <w:t>it</w:t>
      </w:r>
      <w:r w:rsidRPr="00CE6FA6">
        <w:rPr>
          <w:lang w:val="x-none"/>
        </w:rPr>
        <w:t>.is</w:t>
      </w:r>
    </w:p>
    <w:p w14:paraId="6A24C13A" w14:textId="77777777" w:rsidR="0087123D" w:rsidRPr="00CE6FA6" w:rsidRDefault="0087123D" w:rsidP="00673855">
      <w:pPr>
        <w:tabs>
          <w:tab w:val="left" w:pos="1260"/>
        </w:tabs>
        <w:ind w:left="900" w:hanging="900"/>
        <w:rPr>
          <w:lang w:val="x-none"/>
        </w:rPr>
      </w:pPr>
      <w:r w:rsidRPr="00CE6FA6">
        <w:tab/>
      </w:r>
      <w:r w:rsidRPr="00CE6FA6">
        <w:tab/>
        <w:t>‘The devil said to him, “who are you</w:t>
      </w:r>
      <w:r w:rsidRPr="00CE6FA6">
        <w:rPr>
          <w:lang w:val="x-none"/>
        </w:rPr>
        <w:t>?” ’</w:t>
      </w:r>
    </w:p>
    <w:p w14:paraId="1F15BD57"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rPr>
        <w:t xml:space="preserve">[the narrator is using </w:t>
      </w:r>
      <w:r w:rsidRPr="00CE6FA6">
        <w:rPr>
          <w:rFonts w:ascii="Doulos SIL" w:hAnsi="Doulos SIL" w:cs="Doulos SIL"/>
          <w:iCs/>
          <w:lang w:val="x-none"/>
        </w:rPr>
        <w:t xml:space="preserve">ʃètāānù </w:t>
      </w:r>
      <w:r w:rsidRPr="00CE6FA6">
        <w:rPr>
          <w:i/>
          <w:iCs/>
          <w:lang w:val="x-none"/>
        </w:rPr>
        <w:t xml:space="preserve">‘devil’ and </w:t>
      </w:r>
      <w:r w:rsidRPr="00CE6FA6">
        <w:rPr>
          <w:rFonts w:ascii="Doulos SIL" w:hAnsi="Doulos SIL" w:cs="Doulos SIL"/>
          <w:iCs/>
          <w:lang w:val="x-none"/>
        </w:rPr>
        <w:t>jīīnì</w:t>
      </w:r>
      <w:r w:rsidRPr="00CE6FA6">
        <w:rPr>
          <w:i/>
          <w:iCs/>
          <w:lang w:val="x-none"/>
        </w:rPr>
        <w:t xml:space="preserve"> ‘djinn, genie’ interchangeably, but the distinction can be made: ‘devils’ are invisible and maleficent, djinns are visible and may or may not be maleficent]</w:t>
      </w:r>
    </w:p>
    <w:p w14:paraId="200D8255" w14:textId="77777777" w:rsidR="0087123D" w:rsidRPr="00CE6FA6" w:rsidRDefault="0087123D" w:rsidP="00673855">
      <w:pPr>
        <w:tabs>
          <w:tab w:val="left" w:pos="720"/>
          <w:tab w:val="left" w:pos="1260"/>
        </w:tabs>
        <w:ind w:left="450" w:hanging="450"/>
      </w:pPr>
    </w:p>
    <w:p w14:paraId="414DB48C" w14:textId="0670964C" w:rsidR="0087123D" w:rsidRPr="00CE6FA6" w:rsidRDefault="0087123D" w:rsidP="0005169B">
      <w:pPr>
        <w:keepNext/>
        <w:tabs>
          <w:tab w:val="left" w:pos="810"/>
          <w:tab w:val="left" w:pos="1260"/>
          <w:tab w:val="left" w:pos="1890"/>
          <w:tab w:val="left" w:pos="2610"/>
          <w:tab w:val="left" w:pos="4320"/>
          <w:tab w:val="left" w:pos="4950"/>
          <w:tab w:val="left" w:pos="6300"/>
        </w:tabs>
        <w:ind w:left="450" w:hanging="450"/>
      </w:pPr>
      <w:r w:rsidRPr="00CE6FA6">
        <w:lastRenderedPageBreak/>
        <w:t>(02:36)</w:t>
      </w:r>
      <w:r w:rsidRPr="00CE6FA6">
        <w:tab/>
      </w:r>
      <w:r w:rsidR="005D4501" w:rsidRPr="00CE6FA6">
        <w:rPr>
          <w:b/>
        </w:rPr>
        <w:t>sp</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[n̄-dɔ̀gɔ̄</w:t>
      </w:r>
      <w:r w:rsidRPr="00CE6FA6">
        <w:rPr>
          <w:rFonts w:ascii="Doulos SIL" w:hAnsi="Doulos SIL"/>
          <w:lang w:val="x-none"/>
        </w:rPr>
        <w:tab/>
        <w:t>gā</w:t>
      </w:r>
      <w:r w:rsidRPr="00CE6FA6">
        <w:rPr>
          <w:rFonts w:ascii="Doulos SIL" w:hAnsi="Doulos SIL"/>
          <w:lang w:val="x-none"/>
        </w:rPr>
        <w:tab/>
      </w:r>
      <w:r w:rsidR="004E6A74" w:rsidRPr="00CE6FA6">
        <w:rPr>
          <w:rFonts w:ascii="Doulos SIL" w:hAnsi="Doulos SIL"/>
          <w:lang w:val="x-none"/>
        </w:rPr>
        <w:t>flààná</w:t>
      </w:r>
      <w:r w:rsidRPr="00CE6FA6">
        <w:rPr>
          <w:rFonts w:ascii="Doulos SIL" w:hAnsi="Doulos SIL"/>
          <w:lang w:val="x-none"/>
        </w:rPr>
        <w:tab/>
        <w:t>nì],</w:t>
      </w:r>
    </w:p>
    <w:p w14:paraId="5D142524" w14:textId="77777777" w:rsidR="0087123D" w:rsidRPr="00CE6FA6" w:rsidRDefault="0087123D" w:rsidP="0005169B">
      <w:pPr>
        <w:keepNext/>
        <w:tabs>
          <w:tab w:val="left" w:pos="810"/>
          <w:tab w:val="left" w:pos="1260"/>
          <w:tab w:val="left" w:pos="1890"/>
          <w:tab w:val="left" w:pos="2610"/>
          <w:tab w:val="left" w:pos="4320"/>
          <w:tab w:val="left" w:pos="4950"/>
          <w:tab w:val="left" w:pos="6300"/>
        </w:tabs>
        <w:ind w:left="450" w:hanging="450"/>
      </w:pPr>
      <w:r w:rsidRPr="00CE6FA6">
        <w:tab/>
      </w:r>
      <w:r w:rsidRPr="00CE6FA6">
        <w:tab/>
      </w:r>
      <w:r w:rsidRPr="00CE6FA6">
        <w:tab/>
        <w:t>3Sg</w:t>
      </w:r>
      <w:r w:rsidRPr="00CE6FA6">
        <w:tab/>
        <w:t>[said</w:t>
      </w:r>
      <w:r w:rsidRPr="00CE6FA6">
        <w:tab/>
        <w:t>[LogoSg-Indep</w:t>
      </w:r>
      <w:r w:rsidRPr="00CE6FA6">
        <w:tab/>
        <w:t>be</w:t>
      </w:r>
      <w:r w:rsidRPr="00CE6FA6">
        <w:tab/>
        <w:t>so</w:t>
      </w:r>
      <w:r w:rsidRPr="00CE6FA6">
        <w:rPr>
          <w:lang w:val="x-none"/>
        </w:rPr>
        <w:t>.and.so</w:t>
      </w:r>
      <w:r w:rsidRPr="00CE6FA6">
        <w:rPr>
          <w:lang w:val="x-none"/>
        </w:rPr>
        <w:tab/>
        <w:t>it.is],</w:t>
      </w:r>
    </w:p>
    <w:p w14:paraId="68E1BE73" w14:textId="77777777" w:rsidR="0087123D" w:rsidRPr="00CE6FA6" w:rsidRDefault="0087123D" w:rsidP="0005169B">
      <w:pPr>
        <w:keepNext/>
        <w:tabs>
          <w:tab w:val="left" w:pos="810"/>
          <w:tab w:val="left" w:pos="1260"/>
          <w:tab w:val="left" w:pos="1800"/>
          <w:tab w:val="left" w:pos="2430"/>
          <w:tab w:val="left" w:pos="3510"/>
          <w:tab w:val="left" w:pos="4680"/>
          <w:tab w:val="left" w:pos="5670"/>
          <w:tab w:val="left" w:pos="738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[[mwɔ̀</w:t>
      </w:r>
      <w:r w:rsidRPr="00CE6FA6">
        <w:rPr>
          <w:rFonts w:ascii="Doulos SIL" w:hAnsi="Doulos SIL"/>
          <w:lang w:val="x-none"/>
        </w:rPr>
        <w:tab/>
        <w:t>láá=]</w:t>
      </w:r>
      <w:r w:rsidRPr="00CE6FA6">
        <w:rPr>
          <w:rFonts w:ascii="Doulos SIL" w:hAnsi="Doulos SIL"/>
          <w:lang w:val="x-none"/>
        </w:rPr>
        <w:tab/>
        <w:t>ām</w:t>
      </w:r>
      <w:r w:rsidRPr="00CE6FA6">
        <w:rPr>
          <w:rFonts w:ascii="Doulos SIL" w:hAnsi="Doulos SIL"/>
          <w:lang w:val="x-none"/>
        </w:rPr>
        <w:tab/>
        <w:t>bīyɛ̀-nī</w:t>
      </w:r>
      <w:r w:rsidRPr="00CE6FA6">
        <w:rPr>
          <w:rFonts w:ascii="Doulos SIL" w:hAnsi="Doulos SIL"/>
          <w:lang w:val="x-none"/>
        </w:rPr>
        <w:tab/>
        <w:t>gà],</w:t>
      </w:r>
    </w:p>
    <w:p w14:paraId="375442F4" w14:textId="77777777" w:rsidR="0087123D" w:rsidRPr="00CE6FA6" w:rsidRDefault="0087123D" w:rsidP="0005169B">
      <w:pPr>
        <w:keepNext/>
        <w:tabs>
          <w:tab w:val="left" w:pos="810"/>
          <w:tab w:val="left" w:pos="1260"/>
          <w:tab w:val="left" w:pos="1800"/>
          <w:tab w:val="left" w:pos="2430"/>
          <w:tab w:val="left" w:pos="3510"/>
          <w:tab w:val="left" w:pos="4680"/>
          <w:tab w:val="left" w:pos="5670"/>
          <w:tab w:val="left" w:pos="7380"/>
        </w:tabs>
        <w:ind w:left="450" w:hanging="450"/>
      </w:pPr>
      <w:r w:rsidRPr="00CE6FA6">
        <w:tab/>
      </w:r>
      <w:r w:rsidRPr="00CE6FA6">
        <w:tab/>
      </w:r>
      <w:r w:rsidRPr="00CE6FA6">
        <w:tab/>
        <w:t>3Sg</w:t>
      </w:r>
      <w:r w:rsidRPr="00CE6FA6">
        <w:tab/>
        <w:t>said</w:t>
      </w:r>
      <w:r w:rsidRPr="00CE6FA6">
        <w:tab/>
        <w:t>[[which?</w:t>
      </w:r>
      <w:r w:rsidRPr="00CE6FA6">
        <w:tab/>
        <w:t>QTop</w:t>
      </w:r>
      <w:r w:rsidRPr="00CE6FA6">
        <w:rPr>
          <w:lang w:val="x-none"/>
        </w:rPr>
        <w:t>.Foc</w:t>
      </w:r>
      <w:r w:rsidRPr="00CE6FA6">
        <w:t>]</w:t>
      </w:r>
      <w:r w:rsidRPr="00CE6FA6">
        <w:tab/>
        <w:t>2Sg</w:t>
      </w:r>
      <w:r w:rsidRPr="00CE6FA6">
        <w:tab/>
        <w:t>come-Caus</w:t>
      </w:r>
      <w:r w:rsidRPr="00CE6FA6">
        <w:rPr>
          <w:lang w:val="x-none"/>
        </w:rPr>
        <w:t>Pfv</w:t>
      </w:r>
      <w:r w:rsidRPr="00CE6FA6">
        <w:rPr>
          <w:lang w:val="x-none"/>
        </w:rPr>
        <w:tab/>
        <w:t>RemPfv],</w:t>
      </w:r>
    </w:p>
    <w:p w14:paraId="36996A2D" w14:textId="77777777" w:rsidR="0087123D" w:rsidRPr="00CE6FA6" w:rsidRDefault="0087123D" w:rsidP="0005169B">
      <w:pPr>
        <w:keepNext/>
        <w:tabs>
          <w:tab w:val="left" w:pos="1260"/>
        </w:tabs>
        <w:ind w:left="900" w:hanging="900"/>
      </w:pPr>
      <w:r w:rsidRPr="00CE6FA6">
        <w:tab/>
      </w:r>
      <w:r w:rsidRPr="00CE6FA6">
        <w:tab/>
        <w:t>‘He (pauper’s son) said, “my name is So-and-so</w:t>
      </w:r>
      <w:r w:rsidRPr="00CE6FA6">
        <w:rPr>
          <w:lang w:val="x-none"/>
        </w:rPr>
        <w:t>.”</w:t>
      </w:r>
      <w:r w:rsidRPr="00CE6FA6">
        <w:t> He (devil) said, “What has brought you (here)?” </w:t>
      </w:r>
      <w:r w:rsidRPr="00CE6FA6">
        <w:rPr>
          <w:lang w:val="x-none"/>
        </w:rPr>
        <w:t>’</w:t>
      </w:r>
    </w:p>
    <w:p w14:paraId="368B0A87" w14:textId="34341838" w:rsidR="0087123D" w:rsidRPr="00CE6FA6" w:rsidRDefault="0087123D" w:rsidP="0005169B">
      <w:pPr>
        <w:keepNext/>
        <w:tabs>
          <w:tab w:val="left" w:pos="720"/>
          <w:tab w:val="left" w:pos="1260"/>
        </w:tabs>
        <w:ind w:left="900" w:hanging="900"/>
        <w:rPr>
          <w:i/>
        </w:rPr>
      </w:pPr>
      <w:r w:rsidRPr="00CE6FA6">
        <w:tab/>
      </w:r>
      <w:r w:rsidRPr="00CE6FA6">
        <w:tab/>
      </w:r>
      <w:r w:rsidRPr="00CE6FA6">
        <w:tab/>
      </w:r>
      <w:r w:rsidRPr="00CE6FA6">
        <w:rPr>
          <w:i/>
        </w:rPr>
        <w:t xml:space="preserve">[i.e., he gave whatever his name was; </w:t>
      </w:r>
      <w:r w:rsidRPr="00CE6FA6">
        <w:rPr>
          <w:rFonts w:ascii="Doulos SIL" w:hAnsi="Doulos SIL" w:cs="Doulos SIL"/>
        </w:rPr>
        <w:t>mw</w:t>
      </w:r>
      <w:r w:rsidRPr="00CE6FA6">
        <w:rPr>
          <w:rFonts w:ascii="Doulos SIL" w:hAnsi="Doulos SIL" w:cs="Doulos SIL"/>
          <w:lang w:val="x-none"/>
        </w:rPr>
        <w:t>ɔ̀</w:t>
      </w:r>
      <w:r w:rsidRPr="00CE6FA6">
        <w:rPr>
          <w:i/>
          <w:lang w:val="x-none"/>
        </w:rPr>
        <w:t xml:space="preserve"> ‘which?’ can mean ‘w</w:t>
      </w:r>
      <w:r w:rsidRPr="00CE6FA6">
        <w:rPr>
          <w:i/>
        </w:rPr>
        <w:t>s</w:t>
      </w:r>
      <w:r w:rsidRPr="00CE6FA6">
        <w:rPr>
          <w:i/>
          <w:lang w:val="x-none"/>
        </w:rPr>
        <w:t xml:space="preserve">hat?’ in the absence of a modified noun, here it takes interrogative topic </w:t>
      </w:r>
      <w:r w:rsidRPr="00CE6FA6">
        <w:rPr>
          <w:rFonts w:ascii="Doulos SIL" w:hAnsi="Doulos SIL" w:cs="Doulos SIL"/>
          <w:lang w:val="x-none"/>
        </w:rPr>
        <w:t>lāā</w:t>
      </w:r>
      <w:r w:rsidRPr="00CE6FA6">
        <w:rPr>
          <w:i/>
        </w:rPr>
        <w:t> ;</w:t>
      </w:r>
      <w:r w:rsidRPr="00CE6FA6">
        <w:rPr>
          <w:i/>
          <w:lang w:val="x-none"/>
        </w:rPr>
        <w:t xml:space="preserve"> </w:t>
      </w:r>
      <w:r w:rsidRPr="00CE6FA6">
        <w:rPr>
          <w:rFonts w:ascii="Doulos SIL" w:hAnsi="Doulos SIL" w:cs="Doulos SIL"/>
        </w:rPr>
        <w:t>bi</w:t>
      </w:r>
      <w:r w:rsidRPr="00CE6FA6">
        <w:rPr>
          <w:rFonts w:ascii="Doulos SIL" w:hAnsi="Doulos SIL" w:cs="Doulos SIL"/>
          <w:lang w:val="x-none"/>
        </w:rPr>
        <w:t>̄yɛ̀-nì</w:t>
      </w:r>
      <w:r w:rsidRPr="00CE6FA6">
        <w:rPr>
          <w:i/>
          <w:lang w:val="x-none"/>
        </w:rPr>
        <w:t xml:space="preserve"> (pseudo)-causative verb (</w:t>
      </w:r>
      <w:r w:rsidRPr="00CE6FA6">
        <w:rPr>
          <w:i/>
        </w:rPr>
        <w:t>§9.1.2)]</w:t>
      </w:r>
    </w:p>
    <w:p w14:paraId="0F1FB024" w14:textId="77777777" w:rsidR="0087123D" w:rsidRPr="00CE6FA6" w:rsidRDefault="0087123D" w:rsidP="00673855">
      <w:pPr>
        <w:tabs>
          <w:tab w:val="left" w:pos="720"/>
          <w:tab w:val="left" w:pos="1260"/>
        </w:tabs>
        <w:ind w:left="450" w:hanging="450"/>
      </w:pPr>
    </w:p>
    <w:p w14:paraId="4DB5196A" w14:textId="77777777" w:rsidR="0087123D" w:rsidRPr="00CE6FA6" w:rsidRDefault="0087123D" w:rsidP="00673855">
      <w:pPr>
        <w:tabs>
          <w:tab w:val="left" w:pos="810"/>
          <w:tab w:val="left" w:pos="1260"/>
          <w:tab w:val="left" w:pos="1980"/>
          <w:tab w:val="left" w:pos="2790"/>
          <w:tab w:val="left" w:pos="3780"/>
          <w:tab w:val="left" w:pos="4680"/>
          <w:tab w:val="left" w:pos="5670"/>
        </w:tabs>
        <w:ind w:left="450" w:hanging="450"/>
      </w:pPr>
      <w:r w:rsidRPr="00CE6FA6">
        <w:t>(02:38)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yēè→</w:t>
      </w:r>
      <w:r w:rsidRPr="00CE6FA6">
        <w:rPr>
          <w:rFonts w:ascii="Doulos SIL" w:hAnsi="Doulos SIL"/>
          <w:lang w:val="x-none"/>
        </w:rPr>
        <w:tab/>
        <w:t>[[jūgū</w:t>
      </w:r>
      <w:r w:rsidRPr="00CE6FA6">
        <w:rPr>
          <w:rFonts w:ascii="Doulos SIL" w:hAnsi="Doulos SIL"/>
          <w:lang w:val="x-none"/>
        </w:rPr>
        <w:tab/>
        <w:t>màŋ</w:t>
      </w:r>
      <w:r w:rsidRPr="00CE6FA6">
        <w:rPr>
          <w:rFonts w:ascii="Doulos SIL" w:hAnsi="Doulos SIL"/>
          <w:lang w:val="x-none"/>
        </w:rPr>
        <w:tab/>
        <w:t>kāy</w:t>
      </w:r>
      <w:r w:rsidRPr="00CE6FA6">
        <w:rPr>
          <w:rFonts w:ascii="Doulos SIL" w:hAnsi="Doulos SIL"/>
          <w:lang w:val="x-none"/>
        </w:rPr>
        <w:tab/>
        <w:t>gū</w:t>
      </w:r>
      <w:r w:rsidRPr="00CE6FA6">
        <w:rPr>
          <w:rFonts w:ascii="Doulos SIL" w:hAnsi="Doulos SIL"/>
        </w:rPr>
        <w:t>],</w:t>
      </w:r>
    </w:p>
    <w:p w14:paraId="379CC429" w14:textId="77777777" w:rsidR="0087123D" w:rsidRPr="00CE6FA6" w:rsidRDefault="0087123D" w:rsidP="00673855">
      <w:pPr>
        <w:tabs>
          <w:tab w:val="left" w:pos="810"/>
          <w:tab w:val="left" w:pos="1260"/>
          <w:tab w:val="left" w:pos="1980"/>
          <w:tab w:val="left" w:pos="2790"/>
          <w:tab w:val="left" w:pos="3780"/>
          <w:tab w:val="left" w:pos="4680"/>
          <w:tab w:val="left" w:pos="5670"/>
        </w:tabs>
        <w:ind w:left="450" w:hanging="450"/>
      </w:pPr>
      <w:r w:rsidRPr="00CE6FA6">
        <w:tab/>
      </w:r>
      <w:r w:rsidRPr="00CE6FA6">
        <w:tab/>
      </w:r>
      <w:r w:rsidRPr="00CE6FA6">
        <w:tab/>
        <w:t>3Sg</w:t>
      </w:r>
      <w:r w:rsidRPr="00CE6FA6">
        <w:tab/>
        <w:t>said</w:t>
      </w:r>
      <w:r w:rsidRPr="00CE6FA6">
        <w:tab/>
        <w:t>[[tree</w:t>
      </w:r>
      <w:r w:rsidRPr="00CE6FA6">
        <w:tab/>
        <w:t>Rel</w:t>
      </w:r>
      <w:r w:rsidRPr="00CE6FA6">
        <w:tab/>
        <w:t>Prsntv</w:t>
      </w:r>
      <w:r w:rsidRPr="00CE6FA6">
        <w:tab/>
        <w:t>Def],</w:t>
      </w:r>
    </w:p>
    <w:p w14:paraId="141E2BC5" w14:textId="77777777" w:rsidR="0087123D" w:rsidRPr="00CE6FA6" w:rsidRDefault="0087123D" w:rsidP="00673855">
      <w:pPr>
        <w:tabs>
          <w:tab w:val="left" w:pos="810"/>
          <w:tab w:val="left" w:pos="1260"/>
          <w:tab w:val="left" w:pos="2790"/>
          <w:tab w:val="left" w:pos="3780"/>
          <w:tab w:val="left" w:pos="4590"/>
          <w:tab w:val="left" w:pos="6120"/>
        </w:tabs>
        <w:ind w:left="450" w:hanging="450"/>
        <w:rPr>
          <w:lang w:val="x-none"/>
        </w:rPr>
      </w:pPr>
      <w:r w:rsidRPr="00CE6FA6">
        <w:tab/>
      </w:r>
      <w:r w:rsidRPr="00CE6FA6">
        <w:tab/>
      </w:r>
      <w:r w:rsidRPr="00CE6FA6">
        <w:tab/>
      </w:r>
      <w:r w:rsidRPr="00CE6FA6">
        <w:rPr>
          <w:rFonts w:ascii="Doulos SIL" w:hAnsi="Doulos SIL"/>
          <w:lang w:val="x-none"/>
        </w:rPr>
        <w:t>ŋ̄  gà  bē</w:t>
      </w:r>
      <w:r w:rsidRPr="00CE6FA6">
        <w:rPr>
          <w:rFonts w:ascii="Doulos SIL" w:hAnsi="Doulos SIL"/>
        </w:rPr>
        <w:t>—</w:t>
      </w:r>
      <w:r w:rsidRPr="00CE6FA6">
        <w:rPr>
          <w:rFonts w:ascii="Doulos SIL" w:hAnsi="Doulos SIL"/>
          <w:lang w:val="x-none"/>
        </w:rPr>
        <w:tab/>
        <w:t>ŋ̄</w:t>
      </w:r>
      <w:r w:rsidRPr="00CE6FA6">
        <w:rPr>
          <w:rFonts w:ascii="Doulos SIL" w:hAnsi="Doulos SIL"/>
          <w:lang w:val="x-none"/>
        </w:rPr>
        <w:tab/>
        <w:t>gā</w:t>
      </w:r>
      <w:r w:rsidRPr="00CE6FA6">
        <w:rPr>
          <w:rFonts w:ascii="Doulos SIL" w:hAnsi="Doulos SIL"/>
          <w:lang w:val="x-none"/>
        </w:rPr>
        <w:tab/>
        <w:t>wɔ̀gɔ́</w:t>
      </w:r>
      <w:r w:rsidRPr="00CE6FA6">
        <w:rPr>
          <w:rFonts w:ascii="Doulos SIL" w:hAnsi="Doulos SIL"/>
          <w:lang w:val="x-none"/>
        </w:rPr>
        <w:tab/>
        <w:t>màā,</w:t>
      </w:r>
    </w:p>
    <w:p w14:paraId="6481D3FE" w14:textId="77777777" w:rsidR="0087123D" w:rsidRPr="00CE6FA6" w:rsidRDefault="0087123D" w:rsidP="00673855">
      <w:pPr>
        <w:tabs>
          <w:tab w:val="left" w:pos="810"/>
          <w:tab w:val="left" w:pos="1260"/>
          <w:tab w:val="left" w:pos="2790"/>
          <w:tab w:val="left" w:pos="3780"/>
          <w:tab w:val="left" w:pos="4590"/>
          <w:tab w:val="left" w:pos="6120"/>
        </w:tabs>
        <w:ind w:left="450" w:hanging="450"/>
      </w:pPr>
      <w:r w:rsidRPr="00CE6FA6">
        <w:tab/>
      </w:r>
      <w:r w:rsidRPr="00CE6FA6">
        <w:tab/>
      </w:r>
      <w:r w:rsidRPr="00CE6FA6">
        <w:tab/>
        <w:t>(false start)</w:t>
      </w:r>
      <w:r w:rsidRPr="00CE6FA6">
        <w:tab/>
        <w:t>LogoSg</w:t>
      </w:r>
      <w:r w:rsidRPr="00CE6FA6">
        <w:tab/>
        <w:t>Ipfv</w:t>
      </w:r>
      <w:r w:rsidRPr="00CE6FA6">
        <w:tab/>
        <w:t>3Sg</w:t>
      </w:r>
      <w:r w:rsidRPr="00CE6FA6">
        <w:rPr>
          <w:lang w:val="x-none"/>
        </w:rPr>
        <w:t>.Indep.Foc</w:t>
      </w:r>
      <w:r w:rsidRPr="00CE6FA6">
        <w:rPr>
          <w:lang w:val="x-none"/>
        </w:rPr>
        <w:tab/>
        <w:t>look.for.Ipfv,</w:t>
      </w:r>
      <w:r w:rsidRPr="00CE6FA6">
        <w:tab/>
      </w:r>
    </w:p>
    <w:p w14:paraId="63AEB6A6" w14:textId="77777777" w:rsidR="0087123D" w:rsidRPr="00CE6FA6" w:rsidRDefault="0087123D" w:rsidP="00673855">
      <w:pPr>
        <w:tabs>
          <w:tab w:val="left" w:pos="1260"/>
        </w:tabs>
        <w:ind w:left="900" w:hanging="900"/>
      </w:pPr>
      <w:r w:rsidRPr="00CE6FA6">
        <w:tab/>
      </w:r>
      <w:r w:rsidRPr="00CE6FA6">
        <w:tab/>
        <w:t xml:space="preserve">‘He (pauper’s son) said, “the tree that is here (=that you see), </w:t>
      </w:r>
      <w:r w:rsidRPr="00CE6FA6">
        <w:rPr>
          <w:u w:val="single"/>
        </w:rPr>
        <w:t>it</w:t>
      </w:r>
      <w:r w:rsidRPr="00CE6FA6">
        <w:t xml:space="preserve"> [focus] is what I am looking for</w:t>
      </w:r>
      <w:r w:rsidRPr="00CE6FA6">
        <w:rPr>
          <w:lang w:val="x-none"/>
        </w:rPr>
        <w:t>,</w:t>
      </w:r>
      <w:r w:rsidRPr="00CE6FA6">
        <w:t>” ’</w:t>
      </w:r>
    </w:p>
    <w:p w14:paraId="40A1F66A"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ye</w:t>
      </w:r>
      <w:r w:rsidRPr="00CE6FA6">
        <w:rPr>
          <w:rFonts w:ascii="Doulos SIL" w:hAnsi="Doulos SIL" w:cs="Doulos SIL"/>
          <w:lang w:val="x-none"/>
        </w:rPr>
        <w:t>̄</w:t>
      </w:r>
      <w:r w:rsidRPr="00CE6FA6">
        <w:rPr>
          <w:i/>
          <w:lang w:val="x-none"/>
        </w:rPr>
        <w:t xml:space="preserve"> ‘said’ pronounced </w:t>
      </w:r>
      <w:r w:rsidRPr="00CE6FA6">
        <w:rPr>
          <w:rFonts w:ascii="Doulos SIL" w:hAnsi="Doulos SIL" w:cs="Doulos SIL"/>
          <w:lang w:val="x-none"/>
        </w:rPr>
        <w:t>yēè→</w:t>
      </w:r>
      <w:r w:rsidRPr="00CE6FA6">
        <w:rPr>
          <w:i/>
          <w:lang w:val="x-none"/>
        </w:rPr>
        <w:t xml:space="preserve"> before planned pause (§</w:t>
      </w:r>
      <w:r w:rsidRPr="00CE6FA6">
        <w:rPr>
          <w:i/>
        </w:rPr>
        <w:t>3.7.2</w:t>
      </w:r>
      <w:r w:rsidRPr="00CE6FA6">
        <w:rPr>
          <w:i/>
          <w:lang w:val="x-none"/>
        </w:rPr>
        <w:t>)</w:t>
      </w:r>
      <w:r w:rsidRPr="00CE6FA6">
        <w:rPr>
          <w:i/>
        </w:rPr>
        <w:t>; presentative in relative clause (§14.4.5)]</w:t>
      </w:r>
    </w:p>
    <w:p w14:paraId="207720DE" w14:textId="77777777" w:rsidR="0087123D" w:rsidRPr="00CE6FA6" w:rsidRDefault="0087123D" w:rsidP="00673855">
      <w:pPr>
        <w:tabs>
          <w:tab w:val="left" w:pos="720"/>
          <w:tab w:val="left" w:pos="1260"/>
        </w:tabs>
        <w:ind w:left="450" w:hanging="450"/>
      </w:pPr>
    </w:p>
    <w:p w14:paraId="1534AEC1" w14:textId="77777777" w:rsidR="0087123D" w:rsidRPr="00CE6FA6" w:rsidRDefault="0087123D" w:rsidP="004E6A74">
      <w:pPr>
        <w:keepNext/>
        <w:tabs>
          <w:tab w:val="left" w:pos="810"/>
          <w:tab w:val="left" w:pos="1260"/>
          <w:tab w:val="left" w:pos="2340"/>
          <w:tab w:val="left" w:pos="3420"/>
          <w:tab w:val="left" w:pos="4500"/>
          <w:tab w:val="left" w:pos="5670"/>
          <w:tab w:val="left" w:pos="6570"/>
          <w:tab w:val="left" w:pos="7200"/>
        </w:tabs>
        <w:ind w:left="446" w:hanging="446"/>
      </w:pPr>
      <w:r w:rsidRPr="00CE6FA6">
        <w:t>(02:41)</w:t>
      </w:r>
      <w:r w:rsidRPr="00CE6FA6">
        <w:tab/>
      </w:r>
      <w:r w:rsidRPr="00CE6FA6">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sò</w:t>
      </w:r>
      <w:r w:rsidRPr="00CE6FA6">
        <w:rPr>
          <w:rFonts w:ascii="Doulos SIL" w:hAnsi="Doulos SIL"/>
          <w:lang w:val="x-none"/>
        </w:rPr>
        <w:tab/>
        <w:t>[fāātūmà</w:t>
      </w:r>
      <w:r w:rsidRPr="00CE6FA6">
        <w:rPr>
          <w:rFonts w:ascii="Doulos SIL" w:hAnsi="Doulos SIL"/>
          <w:lang w:val="x-none"/>
        </w:rPr>
        <w:tab/>
        <w:t>ārdò]</w:t>
      </w:r>
      <w:r w:rsidRPr="00CE6FA6">
        <w:rPr>
          <w:rFonts w:ascii="Doulos SIL" w:hAnsi="Doulos SIL"/>
          <w:lang w:val="x-none"/>
        </w:rPr>
        <w:tab/>
        <w:t>sābūlèwⁿ,</w:t>
      </w:r>
    </w:p>
    <w:p w14:paraId="2120EE3E" w14:textId="77777777" w:rsidR="0087123D" w:rsidRPr="00CE6FA6" w:rsidRDefault="0087123D" w:rsidP="004E6A74">
      <w:pPr>
        <w:keepNext/>
        <w:tabs>
          <w:tab w:val="left" w:pos="810"/>
          <w:tab w:val="left" w:pos="1260"/>
          <w:tab w:val="left" w:pos="2340"/>
          <w:tab w:val="left" w:pos="3420"/>
          <w:tab w:val="left" w:pos="4500"/>
          <w:tab w:val="left" w:pos="5670"/>
          <w:tab w:val="left" w:pos="6570"/>
          <w:tab w:val="left" w:pos="7200"/>
        </w:tabs>
        <w:ind w:left="446" w:hanging="446"/>
      </w:pPr>
      <w:r w:rsidRPr="00CE6FA6">
        <w:tab/>
      </w:r>
      <w:r w:rsidRPr="00CE6FA6">
        <w:tab/>
      </w:r>
      <w:r w:rsidRPr="00CE6FA6">
        <w:tab/>
        <w:t>LogoSg</w:t>
      </w:r>
      <w:r w:rsidRPr="00CE6FA6">
        <w:tab/>
        <w:t>Sbjn</w:t>
      </w:r>
      <w:r w:rsidRPr="00CE6FA6">
        <w:tab/>
        <w:t>go</w:t>
      </w:r>
      <w:r w:rsidRPr="00CE6FA6">
        <w:rPr>
          <w:lang w:val="x-none"/>
        </w:rPr>
        <w:t>.Pfv</w:t>
      </w:r>
      <w:r w:rsidRPr="00CE6FA6">
        <w:rPr>
          <w:lang w:val="x-none"/>
        </w:rPr>
        <w:tab/>
        <w:t>[F</w:t>
      </w:r>
      <w:r w:rsidRPr="00CE6FA6">
        <w:rPr>
          <w:lang w:val="x-none"/>
        </w:rPr>
        <w:tab/>
        <w:t>chief]</w:t>
      </w:r>
      <w:r w:rsidRPr="00CE6FA6">
        <w:rPr>
          <w:lang w:val="x-none"/>
        </w:rPr>
        <w:tab/>
        <w:t>cure.Pfv,</w:t>
      </w:r>
    </w:p>
    <w:p w14:paraId="076088FC" w14:textId="77777777" w:rsidR="0087123D" w:rsidRPr="00CE6FA6" w:rsidRDefault="0087123D" w:rsidP="004E6A74">
      <w:pPr>
        <w:keepNext/>
        <w:tabs>
          <w:tab w:val="left" w:pos="810"/>
          <w:tab w:val="left" w:pos="1260"/>
          <w:tab w:val="left" w:pos="225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p>
    <w:p w14:paraId="1D73D177" w14:textId="77777777" w:rsidR="0087123D" w:rsidRPr="00CE6FA6" w:rsidRDefault="0087123D" w:rsidP="004E6A74">
      <w:pPr>
        <w:keepNext/>
        <w:tabs>
          <w:tab w:val="left" w:pos="810"/>
          <w:tab w:val="left" w:pos="1260"/>
          <w:tab w:val="left" w:pos="2250"/>
        </w:tabs>
        <w:ind w:left="446" w:hanging="446"/>
      </w:pPr>
      <w:r w:rsidRPr="00CE6FA6">
        <w:tab/>
      </w:r>
      <w:r w:rsidRPr="00CE6FA6">
        <w:tab/>
      </w:r>
      <w:r w:rsidRPr="00CE6FA6">
        <w:tab/>
        <w:t>2Sg</w:t>
      </w:r>
      <w:r w:rsidRPr="00CE6FA6">
        <w:tab/>
        <w:t>understand</w:t>
      </w:r>
      <w:r w:rsidRPr="00CE6FA6">
        <w:rPr>
          <w:lang w:val="x-none"/>
        </w:rPr>
        <w:t>.Pfv.Q,</w:t>
      </w:r>
    </w:p>
    <w:p w14:paraId="7F377242" w14:textId="77777777" w:rsidR="0087123D" w:rsidRPr="00CE6FA6" w:rsidRDefault="0087123D" w:rsidP="00673855">
      <w:pPr>
        <w:tabs>
          <w:tab w:val="left" w:pos="1260"/>
        </w:tabs>
        <w:ind w:left="900" w:hanging="900"/>
      </w:pPr>
      <w:r w:rsidRPr="00CE6FA6">
        <w:tab/>
      </w:r>
      <w:r w:rsidRPr="00CE6FA6">
        <w:tab/>
        <w:t>‘so I may go and cure Fatouma Ardo (with it)</w:t>
      </w:r>
      <w:r w:rsidRPr="00CE6FA6">
        <w:rPr>
          <w:lang w:val="x-none"/>
        </w:rPr>
        <w:t>. Did you understand?’</w:t>
      </w:r>
    </w:p>
    <w:p w14:paraId="0D273861"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sa</w:t>
      </w:r>
      <w:r w:rsidRPr="00CE6FA6">
        <w:rPr>
          <w:rFonts w:ascii="Doulos SIL" w:hAnsi="Doulos SIL" w:cs="Doulos SIL"/>
          <w:lang w:val="x-none"/>
        </w:rPr>
        <w:t>̄būlèwⁿ/sābūlèn-nà</w:t>
      </w:r>
      <w:r w:rsidRPr="00CE6FA6">
        <w:rPr>
          <w:i/>
          <w:lang w:val="x-none"/>
        </w:rPr>
        <w:t xml:space="preserve"> ‘cure (sb)’; </w:t>
      </w:r>
      <w:r w:rsidRPr="00CE6FA6">
        <w:rPr>
          <w:rFonts w:ascii="Doulos SIL" w:hAnsi="Doulos SIL" w:cs="Doulos SIL"/>
          <w:lang w:val="x-none"/>
        </w:rPr>
        <w:t>jūgū</w:t>
      </w:r>
      <w:r w:rsidRPr="00CE6FA6">
        <w:rPr>
          <w:i/>
          <w:lang w:val="x-none"/>
        </w:rPr>
        <w:t xml:space="preserve"> means ‘tree’ or ‘medicine’, the two senses being closely associated]</w:t>
      </w:r>
    </w:p>
    <w:p w14:paraId="34AA9205" w14:textId="77777777" w:rsidR="0087123D" w:rsidRPr="00CE6FA6" w:rsidRDefault="0087123D" w:rsidP="00673855">
      <w:pPr>
        <w:tabs>
          <w:tab w:val="left" w:pos="720"/>
          <w:tab w:val="left" w:pos="1260"/>
        </w:tabs>
        <w:ind w:left="450" w:hanging="450"/>
      </w:pPr>
    </w:p>
    <w:p w14:paraId="0EB086D0" w14:textId="77777777" w:rsidR="0087123D" w:rsidRPr="00CE6FA6" w:rsidRDefault="0087123D" w:rsidP="00673855">
      <w:pPr>
        <w:tabs>
          <w:tab w:val="left" w:pos="810"/>
          <w:tab w:val="left" w:pos="1260"/>
          <w:tab w:val="left" w:pos="2160"/>
          <w:tab w:val="left" w:pos="3060"/>
        </w:tabs>
        <w:ind w:left="450" w:hanging="450"/>
      </w:pPr>
      <w:r w:rsidRPr="00CE6FA6">
        <w:t>(02:44)</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tāwⁿ,</w:t>
      </w:r>
    </w:p>
    <w:p w14:paraId="2530877F" w14:textId="77777777" w:rsidR="0087123D" w:rsidRPr="00CE6FA6" w:rsidRDefault="0087123D" w:rsidP="00673855">
      <w:pPr>
        <w:tabs>
          <w:tab w:val="left" w:pos="810"/>
          <w:tab w:val="left" w:pos="1260"/>
          <w:tab w:val="left" w:pos="2160"/>
          <w:tab w:val="left" w:pos="3060"/>
        </w:tabs>
        <w:ind w:left="450" w:hanging="450"/>
      </w:pPr>
      <w:r w:rsidRPr="00CE6FA6">
        <w:tab/>
      </w:r>
      <w:r w:rsidRPr="00CE6FA6">
        <w:tab/>
      </w:r>
      <w:r w:rsidRPr="00CE6FA6">
        <w:tab/>
        <w:t>3Sg</w:t>
      </w:r>
      <w:r w:rsidRPr="00CE6FA6">
        <w:tab/>
        <w:t>Seq</w:t>
      </w:r>
      <w:r w:rsidRPr="00CE6FA6">
        <w:tab/>
        <w:t>ascend</w:t>
      </w:r>
      <w:r w:rsidRPr="00CE6FA6">
        <w:rPr>
          <w:lang w:val="x-none"/>
        </w:rPr>
        <w:t>.Pfv,</w:t>
      </w:r>
    </w:p>
    <w:p w14:paraId="51CAD3E0" w14:textId="77777777" w:rsidR="0087123D" w:rsidRPr="00CE6FA6" w:rsidRDefault="0087123D" w:rsidP="00673855">
      <w:pPr>
        <w:tabs>
          <w:tab w:val="left" w:pos="810"/>
          <w:tab w:val="left" w:pos="1260"/>
          <w:tab w:val="left" w:pos="2160"/>
          <w:tab w:val="left" w:pos="3060"/>
          <w:tab w:val="left" w:pos="396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[jūgū</w:t>
      </w:r>
      <w:r w:rsidRPr="00CE6FA6">
        <w:rPr>
          <w:rFonts w:ascii="Doulos SIL" w:hAnsi="Doulos SIL"/>
          <w:lang w:val="x-none"/>
        </w:rPr>
        <w:tab/>
        <w:t>gū]</w:t>
      </w:r>
      <w:r w:rsidRPr="00CE6FA6">
        <w:rPr>
          <w:rFonts w:ascii="Doulos SIL" w:hAnsi="Doulos SIL"/>
        </w:rPr>
        <w:t>—</w:t>
      </w:r>
    </w:p>
    <w:p w14:paraId="6D2F0FD0" w14:textId="77777777" w:rsidR="0087123D" w:rsidRPr="00CE6FA6" w:rsidRDefault="0087123D" w:rsidP="00673855">
      <w:pPr>
        <w:tabs>
          <w:tab w:val="left" w:pos="810"/>
          <w:tab w:val="left" w:pos="1260"/>
          <w:tab w:val="left" w:pos="2160"/>
          <w:tab w:val="left" w:pos="3060"/>
          <w:tab w:val="left" w:pos="3960"/>
        </w:tabs>
        <w:ind w:left="450" w:hanging="450"/>
      </w:pPr>
      <w:r w:rsidRPr="00CE6FA6">
        <w:tab/>
      </w:r>
      <w:r w:rsidRPr="00CE6FA6">
        <w:tab/>
      </w:r>
      <w:r w:rsidRPr="00CE6FA6">
        <w:tab/>
        <w:t>3Pl</w:t>
      </w:r>
      <w:r w:rsidRPr="00CE6FA6">
        <w:tab/>
        <w:t>Seq</w:t>
      </w:r>
      <w:r w:rsidRPr="00CE6FA6">
        <w:tab/>
        <w:t>[tree</w:t>
      </w:r>
      <w:r w:rsidRPr="00CE6FA6">
        <w:tab/>
        <w:t>Def]—</w:t>
      </w:r>
    </w:p>
    <w:p w14:paraId="417E9DCA" w14:textId="703DF10A" w:rsidR="0087123D" w:rsidRPr="00CE6FA6" w:rsidRDefault="0087123D" w:rsidP="00673855">
      <w:pPr>
        <w:tabs>
          <w:tab w:val="left" w:pos="810"/>
          <w:tab w:val="left" w:pos="1260"/>
          <w:tab w:val="left" w:pos="2160"/>
          <w:tab w:val="left" w:pos="3060"/>
          <w:tab w:val="left" w:pos="4230"/>
          <w:tab w:val="left" w:pos="5040"/>
          <w:tab w:val="left" w:pos="61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kɔ̄lɛ̄</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r>
      <w:r w:rsidRPr="00CE6FA6">
        <w:rPr>
          <w:rFonts w:ascii="Doulos SIL" w:hAnsi="Doulos SIL"/>
        </w:rPr>
        <w:t>[</w:t>
      </w:r>
      <w:r w:rsidRPr="00CE6FA6">
        <w:rPr>
          <w:rFonts w:ascii="Doulos SIL" w:hAnsi="Doulos SIL"/>
          <w:lang w:val="x-none"/>
        </w:rPr>
        <w:t>à</w:t>
      </w:r>
      <w:r w:rsidRPr="00CE6FA6">
        <w:rPr>
          <w:rFonts w:ascii="Doulos SIL" w:hAnsi="Doulos SIL"/>
          <w:lang w:val="x-none"/>
        </w:rPr>
        <w:tab/>
        <w:t>bwɛ̄ỳ</w:t>
      </w:r>
      <w:r w:rsidRPr="00CE6FA6">
        <w:rPr>
          <w:rFonts w:ascii="Doulos SIL" w:hAnsi="Doulos SIL"/>
        </w:rPr>
        <w:t>]</w:t>
      </w:r>
      <w:r w:rsidRPr="00CE6FA6">
        <w:rPr>
          <w:rFonts w:ascii="Doulos SIL" w:hAnsi="Doulos SIL"/>
          <w:lang w:val="x-none"/>
        </w:rPr>
        <w:tab/>
        <w:t>sāāⁿ</w:t>
      </w:r>
      <w:r w:rsidRPr="00CE6FA6">
        <w:rPr>
          <w:rFonts w:ascii="Doulos SIL" w:hAnsi="Doulos SIL"/>
        </w:rPr>
        <w:t>,</w:t>
      </w:r>
    </w:p>
    <w:p w14:paraId="317838B5" w14:textId="77777777" w:rsidR="0087123D" w:rsidRPr="00CE6FA6" w:rsidRDefault="0087123D" w:rsidP="00673855">
      <w:pPr>
        <w:tabs>
          <w:tab w:val="left" w:pos="810"/>
          <w:tab w:val="left" w:pos="1260"/>
          <w:tab w:val="left" w:pos="2160"/>
          <w:tab w:val="left" w:pos="3060"/>
          <w:tab w:val="left" w:pos="4230"/>
          <w:tab w:val="left" w:pos="5040"/>
          <w:tab w:val="left" w:pos="6120"/>
        </w:tabs>
        <w:ind w:left="450" w:hanging="450"/>
      </w:pPr>
      <w:r w:rsidRPr="00CE6FA6">
        <w:tab/>
      </w:r>
      <w:r w:rsidRPr="00CE6FA6">
        <w:tab/>
      </w:r>
      <w:r w:rsidRPr="00CE6FA6">
        <w:tab/>
        <w:t>[3Sg</w:t>
      </w:r>
      <w:r w:rsidRPr="00CE6FA6">
        <w:tab/>
        <w:t>touch</w:t>
      </w:r>
      <w:r w:rsidRPr="00CE6FA6">
        <w:tab/>
        <w:t>RemPfv</w:t>
      </w:r>
      <w:r w:rsidRPr="00CE6FA6">
        <w:tab/>
        <w:t>[3Sg</w:t>
      </w:r>
      <w:r w:rsidRPr="00CE6FA6">
        <w:tab/>
        <w:t>Comit]</w:t>
      </w:r>
      <w:r w:rsidRPr="00CE6FA6">
        <w:tab/>
        <w:t>when,</w:t>
      </w:r>
    </w:p>
    <w:p w14:paraId="6C2447ED" w14:textId="77777777" w:rsidR="0087123D" w:rsidRPr="00CE6FA6" w:rsidRDefault="0087123D" w:rsidP="00673855">
      <w:pPr>
        <w:tabs>
          <w:tab w:val="left" w:pos="1260"/>
        </w:tabs>
        <w:ind w:left="900" w:hanging="900"/>
      </w:pPr>
      <w:r w:rsidRPr="00CE6FA6">
        <w:tab/>
      </w:r>
      <w:r w:rsidRPr="00CE6FA6">
        <w:tab/>
        <w:t>‘Then he climbed the tree. They (touched) the tree—. When he touched it (=tree),’</w:t>
      </w:r>
    </w:p>
    <w:p w14:paraId="46E83693" w14:textId="77777777" w:rsidR="0087123D" w:rsidRPr="00CE6FA6" w:rsidRDefault="0087123D" w:rsidP="00673855">
      <w:pPr>
        <w:tabs>
          <w:tab w:val="left" w:pos="1260"/>
        </w:tabs>
        <w:ind w:left="900" w:hanging="900"/>
        <w:rPr>
          <w:i/>
          <w:iCs/>
        </w:rPr>
      </w:pPr>
      <w:r w:rsidRPr="00CE6FA6">
        <w:tab/>
      </w:r>
      <w:r w:rsidRPr="00CE6FA6">
        <w:tab/>
      </w:r>
      <w:r w:rsidRPr="00CE6FA6">
        <w:rPr>
          <w:i/>
          <w:iCs/>
        </w:rPr>
        <w:t>[</w:t>
      </w:r>
      <w:r w:rsidRPr="00CE6FA6">
        <w:rPr>
          <w:rFonts w:ascii="Doulos SIL" w:hAnsi="Doulos SIL" w:cs="Doulos SIL"/>
        </w:rPr>
        <w:t>k</w:t>
      </w:r>
      <w:r w:rsidRPr="00CE6FA6">
        <w:rPr>
          <w:rFonts w:ascii="Doulos SIL" w:hAnsi="Doulos SIL" w:cs="Doulos SIL"/>
          <w:lang w:val="x-none"/>
        </w:rPr>
        <w:t>ɔ̄lɛ̄/kɔ̄lɛ̀</w:t>
      </w:r>
      <w:r w:rsidRPr="00CE6FA6">
        <w:rPr>
          <w:i/>
          <w:iCs/>
          <w:lang w:val="x-none"/>
        </w:rPr>
        <w:t xml:space="preserve"> intransitivized &lt; </w:t>
      </w:r>
      <w:r w:rsidRPr="00CE6FA6">
        <w:rPr>
          <w:rFonts w:ascii="Doulos SIL" w:hAnsi="Doulos SIL" w:cs="Doulos SIL"/>
          <w:lang w:val="x-none"/>
        </w:rPr>
        <w:t>kwāā/kɔ̄-lā</w:t>
      </w:r>
      <w:r w:rsidRPr="00CE6FA6">
        <w:rPr>
          <w:i/>
          <w:iCs/>
          <w:lang w:val="x-none"/>
        </w:rPr>
        <w:t xml:space="preserve"> ‘hit’]</w:t>
      </w:r>
    </w:p>
    <w:p w14:paraId="55827965" w14:textId="77777777" w:rsidR="0087123D" w:rsidRPr="00CE6FA6" w:rsidRDefault="0087123D" w:rsidP="00673855">
      <w:pPr>
        <w:tabs>
          <w:tab w:val="left" w:pos="720"/>
          <w:tab w:val="left" w:pos="1260"/>
        </w:tabs>
        <w:ind w:left="450" w:hanging="450"/>
      </w:pPr>
    </w:p>
    <w:p w14:paraId="09780949" w14:textId="77777777" w:rsidR="0087123D" w:rsidRPr="00CE6FA6" w:rsidRDefault="0087123D" w:rsidP="0005169B">
      <w:pPr>
        <w:keepNext/>
        <w:tabs>
          <w:tab w:val="left" w:pos="810"/>
          <w:tab w:val="left" w:pos="1260"/>
          <w:tab w:val="left" w:pos="2160"/>
          <w:tab w:val="left" w:pos="3420"/>
          <w:tab w:val="left" w:pos="4320"/>
        </w:tabs>
        <w:ind w:left="450" w:hanging="450"/>
      </w:pPr>
      <w:r w:rsidRPr="00CE6FA6">
        <w:lastRenderedPageBreak/>
        <w:t>(02:48)</w:t>
      </w:r>
      <w:r w:rsidRPr="00CE6FA6">
        <w:tab/>
      </w:r>
      <w:r w:rsidRPr="00CE6FA6">
        <w:tab/>
      </w:r>
      <w:r w:rsidRPr="00CE6FA6">
        <w:rPr>
          <w:rFonts w:ascii="Doulos SIL" w:hAnsi="Doulos SIL"/>
          <w:lang w:val="x-none"/>
        </w:rPr>
        <w:t>ʃètāānà</w:t>
      </w:r>
      <w:r w:rsidRPr="00CE6FA6">
        <w:rPr>
          <w:rFonts w:ascii="Doulos SIL" w:hAnsi="Doulos SIL"/>
          <w:lang w:val="x-none"/>
        </w:rPr>
        <w:tab/>
        <w:t>kà{lè}</w:t>
      </w:r>
      <w:r w:rsidRPr="00CE6FA6">
        <w:rPr>
          <w:rFonts w:ascii="Doulos SIL" w:hAnsi="Doulos SIL"/>
        </w:rPr>
        <w:t>—</w:t>
      </w:r>
      <w:r w:rsidRPr="00CE6FA6">
        <w:rPr>
          <w:rFonts w:ascii="Doulos SIL" w:hAnsi="Doulos SIL"/>
        </w:rPr>
        <w:tab/>
      </w:r>
      <w:r w:rsidRPr="00CE6FA6">
        <w:rPr>
          <w:rFonts w:ascii="Doulos SIL" w:hAnsi="Doulos SIL"/>
          <w:lang w:val="x-none"/>
        </w:rPr>
        <w:t>ʃètāānà</w:t>
      </w:r>
      <w:r w:rsidRPr="00CE6FA6">
        <w:rPr>
          <w:rFonts w:ascii="Doulos SIL" w:hAnsi="Doulos SIL"/>
          <w:lang w:val="x-none"/>
        </w:rPr>
        <w:tab/>
      </w:r>
      <w:r w:rsidRPr="00CE6FA6">
        <w:rPr>
          <w:rFonts w:ascii="Doulos SIL" w:hAnsi="Doulos SIL"/>
        </w:rPr>
        <w:t>ka</w:t>
      </w:r>
      <w:r w:rsidRPr="00CE6FA6">
        <w:rPr>
          <w:rFonts w:ascii="Doulos SIL" w:hAnsi="Doulos SIL"/>
          <w:lang w:val="x-none"/>
        </w:rPr>
        <w:t>̀lè</w:t>
      </w:r>
      <w:r w:rsidRPr="00CE6FA6">
        <w:rPr>
          <w:rFonts w:ascii="Doulos SIL" w:hAnsi="Doulos SIL"/>
        </w:rPr>
        <w:t>,</w:t>
      </w:r>
    </w:p>
    <w:p w14:paraId="5D08F715" w14:textId="77777777" w:rsidR="0087123D" w:rsidRPr="00CE6FA6" w:rsidRDefault="0087123D" w:rsidP="0005169B">
      <w:pPr>
        <w:keepNext/>
        <w:tabs>
          <w:tab w:val="left" w:pos="810"/>
          <w:tab w:val="left" w:pos="1260"/>
          <w:tab w:val="left" w:pos="2160"/>
          <w:tab w:val="left" w:pos="3420"/>
          <w:tab w:val="left" w:pos="4320"/>
        </w:tabs>
        <w:ind w:left="450" w:hanging="450"/>
      </w:pPr>
      <w:r w:rsidRPr="00CE6FA6">
        <w:tab/>
      </w:r>
      <w:r w:rsidRPr="00CE6FA6">
        <w:tab/>
      </w:r>
      <w:r w:rsidRPr="00CE6FA6">
        <w:tab/>
        <w:t>devil</w:t>
      </w:r>
      <w:r w:rsidRPr="00CE6FA6">
        <w:tab/>
        <w:t>die</w:t>
      </w:r>
      <w:r w:rsidRPr="00CE6FA6">
        <w:rPr>
          <w:lang w:val="x-none"/>
        </w:rPr>
        <w:t>.Pfv</w:t>
      </w:r>
      <w:r w:rsidRPr="00CE6FA6">
        <w:t>—</w:t>
      </w:r>
      <w:r w:rsidRPr="00CE6FA6">
        <w:tab/>
        <w:t>devil</w:t>
      </w:r>
      <w:r w:rsidRPr="00CE6FA6">
        <w:tab/>
        <w:t>die.Pfv,</w:t>
      </w:r>
    </w:p>
    <w:p w14:paraId="3BFBB7FF" w14:textId="77777777" w:rsidR="0087123D" w:rsidRPr="00CE6FA6" w:rsidRDefault="0087123D" w:rsidP="0005169B">
      <w:pPr>
        <w:keepNext/>
        <w:tabs>
          <w:tab w:val="left" w:pos="810"/>
          <w:tab w:val="left" w:pos="1260"/>
          <w:tab w:val="left" w:pos="216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rPr>
        <w:tab/>
        <w:t>k</w:t>
      </w:r>
      <w:r w:rsidRPr="00CE6FA6">
        <w:rPr>
          <w:rFonts w:ascii="Doulos SIL" w:hAnsi="Doulos SIL"/>
          <w:lang w:val="x-none"/>
        </w:rPr>
        <w:t>ɔ̀mɔ̄ɔ̀,</w:t>
      </w:r>
    </w:p>
    <w:p w14:paraId="42CE8389" w14:textId="77777777" w:rsidR="0087123D" w:rsidRPr="00CE6FA6" w:rsidRDefault="0087123D" w:rsidP="0005169B">
      <w:pPr>
        <w:keepNext/>
        <w:tabs>
          <w:tab w:val="left" w:pos="810"/>
          <w:tab w:val="left" w:pos="1260"/>
          <w:tab w:val="left" w:pos="2160"/>
        </w:tabs>
        <w:ind w:left="450" w:hanging="450"/>
      </w:pPr>
      <w:r w:rsidRPr="00CE6FA6">
        <w:tab/>
      </w:r>
      <w:r w:rsidRPr="00CE6FA6">
        <w:tab/>
      </w:r>
      <w:r w:rsidRPr="00CE6FA6">
        <w:tab/>
        <w:t>3Pl</w:t>
      </w:r>
      <w:r w:rsidRPr="00CE6FA6">
        <w:tab/>
        <w:t>wail.Pfv,</w:t>
      </w:r>
    </w:p>
    <w:p w14:paraId="0798E6B4" w14:textId="77777777" w:rsidR="0087123D" w:rsidRPr="00CE6FA6" w:rsidRDefault="0087123D" w:rsidP="0005169B">
      <w:pPr>
        <w:keepNext/>
        <w:tabs>
          <w:tab w:val="left" w:pos="1260"/>
        </w:tabs>
        <w:ind w:left="900" w:hanging="900"/>
      </w:pPr>
      <w:r w:rsidRPr="00CE6FA6">
        <w:tab/>
      </w:r>
      <w:r w:rsidRPr="00CE6FA6">
        <w:tab/>
        <w:t>‘The devil di[ed]— the devil died. They (=devils) wailed.’</w:t>
      </w:r>
    </w:p>
    <w:p w14:paraId="0FD74942"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[‘die’ is usually </w:t>
      </w:r>
      <w:r w:rsidRPr="00CE6FA6">
        <w:rPr>
          <w:rFonts w:ascii="Doulos SIL" w:hAnsi="Doulos SIL" w:cs="Doulos SIL"/>
        </w:rPr>
        <w:t>wa</w:t>
      </w:r>
      <w:r w:rsidRPr="00CE6FA6">
        <w:rPr>
          <w:rFonts w:ascii="Doulos SIL" w:hAnsi="Doulos SIL" w:cs="Doulos SIL"/>
          <w:lang w:val="x-none"/>
        </w:rPr>
        <w:t>̀à/wàā</w:t>
      </w:r>
      <w:r w:rsidRPr="00CE6FA6">
        <w:rPr>
          <w:i/>
          <w:lang w:val="x-none"/>
        </w:rPr>
        <w:t xml:space="preserve"> in Cliffs dialect, </w:t>
      </w:r>
      <w:r w:rsidRPr="00CE6FA6">
        <w:rPr>
          <w:rFonts w:ascii="Doulos SIL" w:hAnsi="Doulos SIL" w:cs="Doulos SIL"/>
          <w:lang w:val="x-none"/>
        </w:rPr>
        <w:t>kàlè/kàlè</w:t>
      </w:r>
      <w:r w:rsidRPr="00CE6FA6">
        <w:rPr>
          <w:i/>
          <w:lang w:val="x-none"/>
        </w:rPr>
        <w:t xml:space="preserve"> in nearby riverine dialects]</w:t>
      </w:r>
    </w:p>
    <w:p w14:paraId="51220F7D" w14:textId="77777777" w:rsidR="0087123D" w:rsidRPr="00CE6FA6" w:rsidRDefault="0087123D" w:rsidP="00673855">
      <w:pPr>
        <w:tabs>
          <w:tab w:val="left" w:pos="720"/>
          <w:tab w:val="left" w:pos="1260"/>
        </w:tabs>
        <w:ind w:left="450" w:hanging="450"/>
      </w:pPr>
    </w:p>
    <w:p w14:paraId="22B91630" w14:textId="016D2ABA" w:rsidR="0087123D" w:rsidRPr="00CE6FA6" w:rsidRDefault="0087123D" w:rsidP="00673855">
      <w:pPr>
        <w:tabs>
          <w:tab w:val="left" w:pos="810"/>
          <w:tab w:val="left" w:pos="1260"/>
          <w:tab w:val="left" w:pos="1890"/>
          <w:tab w:val="left" w:pos="2970"/>
          <w:tab w:val="left" w:pos="3870"/>
          <w:tab w:val="left" w:pos="5130"/>
          <w:tab w:val="left" w:pos="6210"/>
        </w:tabs>
        <w:ind w:left="450" w:hanging="450"/>
      </w:pPr>
      <w:r w:rsidRPr="00CE6FA6">
        <w:t>(02:51)</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[kɯ̄ɯ̄m</w:t>
      </w:r>
      <w:r w:rsidRPr="00CE6FA6">
        <w:rPr>
          <w:rFonts w:ascii="Doulos SIL" w:hAnsi="Doulos SIL"/>
          <w:lang w:val="x-none"/>
        </w:rPr>
        <w:tab/>
        <w:t>bwɔ̀]</w:t>
      </w:r>
      <w:r w:rsidRPr="00CE6FA6">
        <w:rPr>
          <w:rFonts w:ascii="Doulos SIL" w:hAnsi="Doulos SIL"/>
          <w:lang w:val="x-none"/>
        </w:rPr>
        <w:tab/>
        <w:t>bā</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tūⁿ,</w:t>
      </w:r>
    </w:p>
    <w:p w14:paraId="3194F8DE" w14:textId="77777777" w:rsidR="0087123D" w:rsidRPr="00CE6FA6" w:rsidRDefault="0087123D" w:rsidP="00673855">
      <w:pPr>
        <w:tabs>
          <w:tab w:val="left" w:pos="810"/>
          <w:tab w:val="left" w:pos="1260"/>
          <w:tab w:val="left" w:pos="1890"/>
          <w:tab w:val="left" w:pos="2970"/>
          <w:tab w:val="left" w:pos="3870"/>
          <w:tab w:val="left" w:pos="5130"/>
          <w:tab w:val="left" w:pos="6210"/>
        </w:tabs>
        <w:ind w:left="450" w:hanging="450"/>
      </w:pPr>
      <w:r w:rsidRPr="00CE6FA6">
        <w:tab/>
      </w:r>
      <w:r w:rsidRPr="00CE6FA6">
        <w:tab/>
      </w:r>
      <w:r w:rsidRPr="00CE6FA6">
        <w:tab/>
        <w:t>3Sg</w:t>
      </w:r>
      <w:r w:rsidRPr="00CE6FA6">
        <w:tab/>
        <w:t>[one</w:t>
      </w:r>
      <w:r w:rsidRPr="00CE6FA6">
        <w:tab/>
        <w:t>other]</w:t>
      </w:r>
      <w:r w:rsidRPr="00CE6FA6">
        <w:tab/>
        <w:t>remove</w:t>
      </w:r>
      <w:r w:rsidRPr="00CE6FA6">
        <w:rPr>
          <w:lang w:val="x-none"/>
        </w:rPr>
        <w:t>.Pfv</w:t>
      </w:r>
      <w:r w:rsidRPr="00CE6FA6">
        <w:rPr>
          <w:lang w:val="x-none"/>
        </w:rPr>
        <w:tab/>
        <w:t>RemPfv</w:t>
      </w:r>
      <w:r w:rsidRPr="00CE6FA6">
        <w:tab/>
        <w:t>again,</w:t>
      </w:r>
    </w:p>
    <w:p w14:paraId="3B1C36CA" w14:textId="77777777" w:rsidR="0087123D" w:rsidRPr="00CE6FA6" w:rsidRDefault="0087123D" w:rsidP="00673855">
      <w:pPr>
        <w:tabs>
          <w:tab w:val="left" w:pos="810"/>
          <w:tab w:val="left" w:pos="1260"/>
          <w:tab w:val="left" w:pos="2430"/>
        </w:tabs>
        <w:ind w:left="450" w:hanging="450"/>
      </w:pPr>
      <w:r w:rsidRPr="00CE6FA6">
        <w:tab/>
      </w:r>
      <w:r w:rsidRPr="00CE6FA6">
        <w:tab/>
      </w:r>
      <w:r w:rsidRPr="00CE6FA6">
        <w:tab/>
      </w:r>
      <w:r w:rsidRPr="00CE6FA6">
        <w:rPr>
          <w:rFonts w:ascii="Doulos SIL" w:hAnsi="Doulos SIL"/>
          <w:lang w:val="x-none"/>
        </w:rPr>
        <w:t>ʃètāānà</w:t>
      </w:r>
      <w:r w:rsidRPr="00CE6FA6">
        <w:rPr>
          <w:rFonts w:ascii="Doulos SIL" w:hAnsi="Doulos SIL"/>
          <w:lang w:val="x-none"/>
        </w:rPr>
        <w:tab/>
      </w:r>
      <w:r w:rsidRPr="00CE6FA6">
        <w:rPr>
          <w:rFonts w:ascii="Doulos SIL" w:hAnsi="Doulos SIL"/>
        </w:rPr>
        <w:t>k</w:t>
      </w:r>
      <w:r w:rsidRPr="00CE6FA6">
        <w:rPr>
          <w:rFonts w:ascii="Doulos SIL" w:hAnsi="Doulos SIL"/>
          <w:lang w:val="x-none"/>
        </w:rPr>
        <w:t>ɔ̀mɔ̄ɔ̀,</w:t>
      </w:r>
    </w:p>
    <w:p w14:paraId="446EAA91" w14:textId="77777777" w:rsidR="0087123D" w:rsidRPr="00CE6FA6" w:rsidRDefault="0087123D" w:rsidP="00673855">
      <w:pPr>
        <w:tabs>
          <w:tab w:val="left" w:pos="810"/>
          <w:tab w:val="left" w:pos="1260"/>
          <w:tab w:val="left" w:pos="2430"/>
        </w:tabs>
        <w:ind w:left="450" w:hanging="450"/>
      </w:pPr>
      <w:r w:rsidRPr="00CE6FA6">
        <w:tab/>
      </w:r>
      <w:r w:rsidRPr="00CE6FA6">
        <w:tab/>
      </w:r>
      <w:r w:rsidRPr="00CE6FA6">
        <w:tab/>
        <w:t>devil</w:t>
      </w:r>
      <w:r w:rsidRPr="00CE6FA6">
        <w:tab/>
        <w:t>wail</w:t>
      </w:r>
      <w:r w:rsidRPr="00CE6FA6">
        <w:rPr>
          <w:lang w:val="x-none"/>
        </w:rPr>
        <w:t>.Pfv,</w:t>
      </w:r>
    </w:p>
    <w:p w14:paraId="64924594" w14:textId="77777777" w:rsidR="0087123D" w:rsidRPr="00CE6FA6" w:rsidRDefault="0087123D" w:rsidP="00673855">
      <w:pPr>
        <w:tabs>
          <w:tab w:val="left" w:pos="1260"/>
        </w:tabs>
        <w:ind w:left="900" w:hanging="900"/>
        <w:rPr>
          <w:lang w:val="x-none"/>
        </w:rPr>
      </w:pPr>
      <w:r w:rsidRPr="00CE6FA6">
        <w:tab/>
      </w:r>
      <w:r w:rsidRPr="00CE6FA6">
        <w:tab/>
        <w:t>‘He took another one (piece of wood) off</w:t>
      </w:r>
      <w:r w:rsidRPr="00CE6FA6">
        <w:rPr>
          <w:lang w:val="x-none"/>
        </w:rPr>
        <w:t>. The devil (women) wailed.’</w:t>
      </w:r>
    </w:p>
    <w:p w14:paraId="5A8434DA" w14:textId="77777777" w:rsidR="0087123D" w:rsidRPr="00CE6FA6" w:rsidRDefault="0087123D" w:rsidP="00673855">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kɯ̄ɯ̄ⁿ bwɔ̀</w:t>
      </w:r>
      <w:r w:rsidRPr="00CE6FA6">
        <w:rPr>
          <w:i/>
          <w:iCs/>
          <w:lang w:val="x-none"/>
        </w:rPr>
        <w:t xml:space="preserve"> dialectal for </w:t>
      </w:r>
      <w:r w:rsidRPr="00CE6FA6">
        <w:rPr>
          <w:rFonts w:ascii="Doulos SIL" w:hAnsi="Doulos SIL" w:cs="Doulos SIL"/>
          <w:iCs/>
          <w:lang w:val="x-none"/>
        </w:rPr>
        <w:t>kēēm bwɔ̀</w:t>
      </w:r>
      <w:r w:rsidRPr="00CE6FA6">
        <w:rPr>
          <w:i/>
          <w:iCs/>
          <w:lang w:val="x-none"/>
        </w:rPr>
        <w:t>]</w:t>
      </w:r>
    </w:p>
    <w:p w14:paraId="1CEC733A" w14:textId="77777777" w:rsidR="0087123D" w:rsidRPr="00CE6FA6" w:rsidRDefault="0087123D" w:rsidP="00673855">
      <w:pPr>
        <w:tabs>
          <w:tab w:val="left" w:pos="720"/>
          <w:tab w:val="left" w:pos="1260"/>
        </w:tabs>
        <w:ind w:left="450" w:hanging="450"/>
      </w:pPr>
    </w:p>
    <w:p w14:paraId="360D3E5B" w14:textId="34B334CF" w:rsidR="0087123D" w:rsidRPr="00CE6FA6" w:rsidRDefault="0087123D" w:rsidP="00673855">
      <w:pPr>
        <w:tabs>
          <w:tab w:val="left" w:pos="810"/>
          <w:tab w:val="left" w:pos="1260"/>
          <w:tab w:val="left" w:pos="2070"/>
          <w:tab w:val="left" w:pos="2880"/>
          <w:tab w:val="left" w:pos="3600"/>
          <w:tab w:val="left" w:pos="4320"/>
          <w:tab w:val="left" w:pos="5940"/>
        </w:tabs>
        <w:ind w:left="450" w:hanging="450"/>
      </w:pPr>
      <w:r w:rsidRPr="00CE6FA6">
        <w:t>(02:54)</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r>
      <w:r w:rsidR="004E6A74" w:rsidRPr="00CE6FA6">
        <w:rPr>
          <w:rFonts w:ascii="Doulos SIL" w:hAnsi="Doulos SIL"/>
          <w:lang w:val="x-none"/>
        </w:rPr>
        <w:t>(??)</w:t>
      </w:r>
      <w:r w:rsidRPr="00CE6FA6">
        <w:rPr>
          <w:rFonts w:ascii="Doulos SIL" w:hAnsi="Doulos SIL"/>
          <w:lang w:val="x-none"/>
        </w:rPr>
        <w:tab/>
        <w:t>tūⁿ</w:t>
      </w:r>
    </w:p>
    <w:p w14:paraId="351DEB12" w14:textId="77777777" w:rsidR="0087123D" w:rsidRPr="00CE6FA6" w:rsidRDefault="0087123D" w:rsidP="00673855">
      <w:pPr>
        <w:tabs>
          <w:tab w:val="left" w:pos="810"/>
          <w:tab w:val="left" w:pos="1260"/>
          <w:tab w:val="left" w:pos="2070"/>
          <w:tab w:val="left" w:pos="2880"/>
          <w:tab w:val="left" w:pos="3600"/>
          <w:tab w:val="left" w:pos="4320"/>
          <w:tab w:val="left" w:pos="5940"/>
        </w:tabs>
        <w:ind w:left="450" w:hanging="450"/>
      </w:pPr>
      <w:r w:rsidRPr="00CE6FA6">
        <w:tab/>
      </w:r>
      <w:r w:rsidRPr="00CE6FA6">
        <w:tab/>
      </w:r>
      <w:r w:rsidRPr="00CE6FA6">
        <w:tab/>
        <w:t>3Sg</w:t>
      </w:r>
      <w:r w:rsidRPr="00CE6FA6">
        <w:tab/>
        <w:t>(hesitations)</w:t>
      </w:r>
      <w:r w:rsidRPr="00CE6FA6">
        <w:tab/>
      </w:r>
      <w:r w:rsidRPr="00CE6FA6">
        <w:tab/>
        <w:t>(inaudible)</w:t>
      </w:r>
      <w:r w:rsidRPr="00CE6FA6">
        <w:tab/>
        <w:t>again</w:t>
      </w:r>
    </w:p>
    <w:p w14:paraId="57CFEC5A" w14:textId="77777777" w:rsidR="0087123D" w:rsidRPr="00CE6FA6" w:rsidRDefault="0087123D" w:rsidP="00673855">
      <w:pPr>
        <w:tabs>
          <w:tab w:val="left" w:pos="810"/>
          <w:tab w:val="left" w:pos="1260"/>
          <w:tab w:val="left" w:pos="2250"/>
          <w:tab w:val="left" w:pos="2970"/>
          <w:tab w:val="left" w:pos="4140"/>
          <w:tab w:val="left" w:pos="5490"/>
          <w:tab w:val="left" w:pos="6750"/>
        </w:tabs>
        <w:ind w:left="450" w:hanging="450"/>
      </w:pPr>
      <w:r w:rsidRPr="00CE6FA6">
        <w:tab/>
      </w:r>
      <w:r w:rsidRPr="00CE6FA6">
        <w:tab/>
      </w:r>
      <w:r w:rsidRPr="00CE6FA6">
        <w:tab/>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kìyɛ̄wⁿ</w:t>
      </w:r>
      <w:r w:rsidRPr="00CE6FA6">
        <w:rPr>
          <w:rFonts w:ascii="Doulos SIL" w:hAnsi="Doulos SIL"/>
          <w:lang w:val="x-none"/>
        </w:rPr>
        <w:tab/>
        <w:t>sìgɛ̄-ỳⁿ,</w:t>
      </w:r>
    </w:p>
    <w:p w14:paraId="5EAB183A" w14:textId="77777777" w:rsidR="0087123D" w:rsidRPr="00CE6FA6" w:rsidRDefault="0087123D" w:rsidP="00673855">
      <w:pPr>
        <w:tabs>
          <w:tab w:val="left" w:pos="810"/>
          <w:tab w:val="left" w:pos="1260"/>
          <w:tab w:val="left" w:pos="2250"/>
          <w:tab w:val="left" w:pos="2970"/>
          <w:tab w:val="left" w:pos="4140"/>
          <w:tab w:val="left" w:pos="5490"/>
          <w:tab w:val="left" w:pos="6750"/>
        </w:tabs>
        <w:ind w:left="450" w:hanging="450"/>
      </w:pPr>
      <w:r w:rsidRPr="00CE6FA6">
        <w:tab/>
      </w:r>
      <w:r w:rsidRPr="00CE6FA6">
        <w:tab/>
      </w:r>
      <w:r w:rsidRPr="00CE6FA6">
        <w:tab/>
        <w:t>until</w:t>
      </w:r>
      <w:r w:rsidRPr="00CE6FA6">
        <w:tab/>
        <w:t>3Sg</w:t>
      </w:r>
      <w:r w:rsidRPr="00CE6FA6">
        <w:tab/>
        <w:t>until.Pfv</w:t>
      </w:r>
      <w:r w:rsidRPr="00CE6FA6">
        <w:tab/>
        <w:t>arrive</w:t>
      </w:r>
      <w:r w:rsidRPr="00CE6FA6">
        <w:rPr>
          <w:lang w:val="x-none"/>
        </w:rPr>
        <w:t>.Pfv</w:t>
      </w:r>
      <w:r w:rsidRPr="00CE6FA6">
        <w:rPr>
          <w:lang w:val="x-none"/>
        </w:rPr>
        <w:tab/>
        <w:t>three-Loc,</w:t>
      </w:r>
    </w:p>
    <w:p w14:paraId="64CD599C" w14:textId="77777777" w:rsidR="0087123D" w:rsidRPr="00CE6FA6" w:rsidRDefault="0087123D" w:rsidP="00673855">
      <w:pPr>
        <w:tabs>
          <w:tab w:val="left" w:pos="1260"/>
        </w:tabs>
        <w:ind w:left="900" w:hanging="900"/>
      </w:pPr>
      <w:r w:rsidRPr="00CE6FA6">
        <w:tab/>
      </w:r>
      <w:r w:rsidRPr="00CE6FA6">
        <w:tab/>
        <w:t>‘He (verb inaudible) again</w:t>
      </w:r>
      <w:r w:rsidRPr="00CE6FA6">
        <w:rPr>
          <w:lang w:val="x-none"/>
        </w:rPr>
        <w:t>, until he reached the third (time).’</w:t>
      </w:r>
    </w:p>
    <w:p w14:paraId="34F3AF22" w14:textId="2876B280"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004E6A74" w:rsidRPr="00CE6FA6">
        <w:rPr>
          <w:i/>
        </w:rPr>
        <w:t>??</w:t>
      </w:r>
      <w:r w:rsidRPr="00CE6FA6">
        <w:rPr>
          <w:i/>
        </w:rPr>
        <w:t xml:space="preserve">” sounds like </w:t>
      </w:r>
      <w:r w:rsidRPr="00CE6FA6">
        <w:rPr>
          <w:rFonts w:ascii="Doulos SIL" w:hAnsi="Doulos SIL" w:cs="Doulos SIL"/>
        </w:rPr>
        <w:t>a</w:t>
      </w:r>
      <w:r w:rsidRPr="00CE6FA6">
        <w:rPr>
          <w:rFonts w:ascii="Doulos SIL" w:hAnsi="Doulos SIL" w:cs="Doulos SIL"/>
          <w:lang w:val="x-none"/>
        </w:rPr>
        <w:t>̄ŋgālā</w:t>
      </w:r>
      <w:r w:rsidRPr="00CE6FA6">
        <w:rPr>
          <w:i/>
          <w:lang w:val="x-none"/>
        </w:rPr>
        <w:t xml:space="preserve"> </w:t>
      </w:r>
      <w:r w:rsidR="004E6A74" w:rsidRPr="00CE6FA6">
        <w:rPr>
          <w:i/>
          <w:lang w:val="x-none"/>
        </w:rPr>
        <w:t xml:space="preserve">on recording, </w:t>
      </w:r>
      <w:r w:rsidRPr="00CE6FA6">
        <w:rPr>
          <w:i/>
          <w:lang w:val="x-none"/>
        </w:rPr>
        <w:t xml:space="preserve">but my assistant couldn’t make sense of it; locative of </w:t>
      </w:r>
      <w:r w:rsidRPr="00CE6FA6">
        <w:rPr>
          <w:rFonts w:ascii="Doulos SIL" w:hAnsi="Doulos SIL" w:cs="Doulos SIL"/>
          <w:lang w:val="x-none"/>
        </w:rPr>
        <w:t>sìgɛ̀wⁿ</w:t>
      </w:r>
      <w:r w:rsidRPr="00CE6FA6">
        <w:rPr>
          <w:i/>
          <w:lang w:val="x-none"/>
        </w:rPr>
        <w:t xml:space="preserve"> ‘three</w:t>
      </w:r>
      <w:r w:rsidR="004E6A74" w:rsidRPr="00CE6FA6">
        <w:rPr>
          <w:i/>
          <w:lang w:val="x-none"/>
        </w:rPr>
        <w:t>’</w:t>
      </w:r>
      <w:r w:rsidRPr="00CE6FA6">
        <w:rPr>
          <w:i/>
          <w:lang w:val="x-none"/>
        </w:rPr>
        <w:t>]</w:t>
      </w:r>
    </w:p>
    <w:p w14:paraId="03926FB1" w14:textId="77777777" w:rsidR="0087123D" w:rsidRPr="00CE6FA6" w:rsidRDefault="0087123D" w:rsidP="00673855">
      <w:pPr>
        <w:tabs>
          <w:tab w:val="left" w:pos="720"/>
          <w:tab w:val="left" w:pos="1260"/>
        </w:tabs>
        <w:ind w:left="450" w:hanging="450"/>
      </w:pPr>
    </w:p>
    <w:p w14:paraId="23D37F97" w14:textId="77777777" w:rsidR="0087123D" w:rsidRPr="00CE6FA6" w:rsidRDefault="0087123D" w:rsidP="004E6A74">
      <w:pPr>
        <w:keepNext/>
        <w:tabs>
          <w:tab w:val="left" w:pos="810"/>
          <w:tab w:val="left" w:pos="1260"/>
          <w:tab w:val="left" w:pos="1890"/>
          <w:tab w:val="left" w:pos="2700"/>
          <w:tab w:val="left" w:pos="3420"/>
          <w:tab w:val="left" w:pos="4230"/>
          <w:tab w:val="left" w:pos="5580"/>
        </w:tabs>
        <w:ind w:left="446" w:hanging="446"/>
      </w:pPr>
      <w:r w:rsidRPr="00CE6FA6">
        <w:t>(02:58)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ʃì</w:t>
      </w:r>
      <w:r w:rsidRPr="00CE6FA6">
        <w:rPr>
          <w:rFonts w:ascii="Doulos SIL" w:hAnsi="Doulos SIL"/>
        </w:rPr>
        <w:t>—</w:t>
      </w:r>
    </w:p>
    <w:p w14:paraId="03D296BB" w14:textId="77777777" w:rsidR="0087123D" w:rsidRPr="00CE6FA6" w:rsidRDefault="0087123D" w:rsidP="004E6A74">
      <w:pPr>
        <w:keepNext/>
        <w:tabs>
          <w:tab w:val="left" w:pos="810"/>
          <w:tab w:val="left" w:pos="1260"/>
          <w:tab w:val="left" w:pos="1890"/>
          <w:tab w:val="left" w:pos="2700"/>
          <w:tab w:val="left" w:pos="3420"/>
          <w:tab w:val="left" w:pos="4230"/>
          <w:tab w:val="left" w:pos="5580"/>
        </w:tabs>
        <w:ind w:left="446" w:hanging="446"/>
      </w:pPr>
      <w:r w:rsidRPr="00CE6FA6">
        <w:tab/>
      </w:r>
      <w:r w:rsidRPr="00CE6FA6">
        <w:tab/>
      </w:r>
      <w:r w:rsidRPr="00CE6FA6">
        <w:tab/>
        <w:t>3Sg</w:t>
      </w:r>
      <w:r w:rsidRPr="00CE6FA6">
        <w:tab/>
        <w:t>said</w:t>
      </w:r>
      <w:r w:rsidRPr="00CE6FA6">
        <w:tab/>
        <w:t>(false start)—</w:t>
      </w:r>
      <w:r w:rsidRPr="00CE6FA6">
        <w:rPr>
          <w:lang w:val="x-none"/>
        </w:rPr>
        <w:t>,</w:t>
      </w:r>
    </w:p>
    <w:p w14:paraId="40ED335D" w14:textId="77777777" w:rsidR="0087123D" w:rsidRPr="00CE6FA6" w:rsidRDefault="0087123D" w:rsidP="004E6A74">
      <w:pPr>
        <w:keepNext/>
        <w:tabs>
          <w:tab w:val="left" w:pos="810"/>
          <w:tab w:val="left" w:pos="1260"/>
          <w:tab w:val="left" w:pos="1890"/>
          <w:tab w:val="left" w:pos="2700"/>
          <w:tab w:val="left" w:pos="3420"/>
          <w:tab w:val="left" w:pos="4230"/>
          <w:tab w:val="left" w:pos="576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gālà</w:t>
      </w:r>
      <w:r w:rsidRPr="00CE6FA6">
        <w:rPr>
          <w:rFonts w:ascii="Doulos SIL" w:hAnsi="Doulos SIL"/>
          <w:lang w:val="x-none"/>
        </w:rPr>
        <w:tab/>
        <w:t>sāgā</w:t>
      </w:r>
      <w:r w:rsidRPr="00CE6FA6">
        <w:rPr>
          <w:rFonts w:ascii="Doulos SIL" w:hAnsi="Doulos SIL"/>
          <w:lang w:val="x-none"/>
        </w:rPr>
        <w:tab/>
        <w:t>bōẁⁿ],</w:t>
      </w:r>
    </w:p>
    <w:p w14:paraId="66D84FCC" w14:textId="77777777" w:rsidR="0087123D" w:rsidRPr="00CE6FA6" w:rsidRDefault="0087123D" w:rsidP="004E6A74">
      <w:pPr>
        <w:keepNext/>
        <w:tabs>
          <w:tab w:val="left" w:pos="810"/>
          <w:tab w:val="left" w:pos="1260"/>
          <w:tab w:val="left" w:pos="1890"/>
          <w:tab w:val="left" w:pos="2700"/>
          <w:tab w:val="left" w:pos="3420"/>
          <w:tab w:val="left" w:pos="4230"/>
          <w:tab w:val="left" w:pos="5760"/>
        </w:tabs>
        <w:ind w:left="446" w:hanging="446"/>
      </w:pPr>
      <w:r w:rsidRPr="00CE6FA6">
        <w:tab/>
      </w:r>
      <w:r w:rsidRPr="00CE6FA6">
        <w:tab/>
      </w:r>
      <w:r w:rsidRPr="00CE6FA6">
        <w:tab/>
        <w:t>3Sg</w:t>
      </w:r>
      <w:r w:rsidRPr="00CE6FA6">
        <w:tab/>
        <w:t>said</w:t>
      </w:r>
      <w:r w:rsidRPr="00CE6FA6">
        <w:tab/>
        <w:t>[3Sg</w:t>
      </w:r>
      <w:r w:rsidRPr="00CE6FA6">
        <w:tab/>
        <w:t>Sbjn</w:t>
      </w:r>
      <w:r w:rsidRPr="00CE6FA6">
        <w:tab/>
        <w:t>lie</w:t>
      </w:r>
      <w:r w:rsidRPr="00CE6FA6">
        <w:rPr>
          <w:lang w:val="x-none"/>
        </w:rPr>
        <w:t>.down.Pfv</w:t>
      </w:r>
      <w:r w:rsidRPr="00CE6FA6">
        <w:rPr>
          <w:lang w:val="x-none"/>
        </w:rPr>
        <w:tab/>
        <w:t>here],</w:t>
      </w:r>
    </w:p>
    <w:p w14:paraId="137A3D39" w14:textId="77777777" w:rsidR="0087123D" w:rsidRPr="00CE6FA6" w:rsidRDefault="0087123D" w:rsidP="00673855">
      <w:pPr>
        <w:tabs>
          <w:tab w:val="left" w:pos="1260"/>
        </w:tabs>
        <w:ind w:left="900" w:hanging="900"/>
      </w:pPr>
      <w:r w:rsidRPr="00CE6FA6">
        <w:tab/>
      </w:r>
      <w:r w:rsidRPr="00CE6FA6">
        <w:tab/>
        <w:t>‘He (=devil) told him, “lie down (=go to bed) here!”</w:t>
      </w:r>
    </w:p>
    <w:p w14:paraId="538B6DB3"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[quoted imperative in subjunctive clause form, with 3Sg for original 2Sg addressee]</w:t>
      </w:r>
    </w:p>
    <w:p w14:paraId="26FC5C7F" w14:textId="77777777" w:rsidR="0087123D" w:rsidRPr="00CE6FA6" w:rsidRDefault="0087123D" w:rsidP="00673855">
      <w:pPr>
        <w:tabs>
          <w:tab w:val="left" w:pos="720"/>
          <w:tab w:val="left" w:pos="1260"/>
        </w:tabs>
        <w:ind w:left="450" w:hanging="450"/>
      </w:pPr>
    </w:p>
    <w:p w14:paraId="3A754044" w14:textId="77777777" w:rsidR="0087123D" w:rsidRPr="00CE6FA6" w:rsidRDefault="0087123D" w:rsidP="00673855">
      <w:pPr>
        <w:tabs>
          <w:tab w:val="left" w:pos="810"/>
          <w:tab w:val="left" w:pos="1260"/>
          <w:tab w:val="left" w:pos="2250"/>
          <w:tab w:val="left" w:pos="2970"/>
          <w:tab w:val="left" w:pos="4500"/>
          <w:tab w:val="left" w:pos="5940"/>
        </w:tabs>
        <w:ind w:left="450" w:hanging="450"/>
      </w:pPr>
      <w:r w:rsidRPr="00CE6FA6">
        <w:t>(03:00)</w:t>
      </w:r>
      <w:r w:rsidRPr="00CE6FA6">
        <w:tab/>
      </w:r>
      <w:r w:rsidRPr="00CE6FA6">
        <w:tab/>
      </w:r>
      <w:r w:rsidRPr="00CE6FA6">
        <w:rPr>
          <w:rFonts w:ascii="Doulos SIL" w:hAnsi="Doulos SIL"/>
          <w:lang w:val="x-none"/>
        </w:rPr>
        <w:t>sìyé-è</w:t>
      </w:r>
      <w:r w:rsidRPr="00CE6FA6">
        <w:rPr>
          <w:rFonts w:ascii="Doulos SIL" w:hAnsi="Doulos SIL"/>
          <w:lang w:val="x-none"/>
        </w:rPr>
        <w:tab/>
        <w:t>gà</w:t>
      </w:r>
      <w:r w:rsidRPr="00CE6FA6">
        <w:rPr>
          <w:rFonts w:ascii="Doulos SIL" w:hAnsi="Doulos SIL"/>
          <w:lang w:val="x-none"/>
        </w:rPr>
        <w:tab/>
        <w:t>bā-lā,</w:t>
      </w:r>
      <w:r w:rsidRPr="00CE6FA6">
        <w:rPr>
          <w:rFonts w:ascii="Doulos SIL" w:hAnsi="Doulos SIL"/>
          <w:lang w:val="x-none"/>
        </w:rPr>
        <w:tab/>
        <w:t>bɛ̄tɛ̀hɛ̄ɛ̄rɛ̀</w:t>
      </w:r>
      <w:r w:rsidRPr="00CE6FA6">
        <w:rPr>
          <w:rFonts w:ascii="Doulos SIL" w:hAnsi="Doulos SIL"/>
          <w:lang w:val="x-none"/>
        </w:rPr>
        <w:tab/>
        <w:t>nìŋíì</w:t>
      </w:r>
      <w:r w:rsidRPr="00CE6FA6">
        <w:rPr>
          <w:rFonts w:ascii="Doulos SIL" w:hAnsi="Doulos SIL"/>
        </w:rPr>
        <w:t>,</w:t>
      </w:r>
    </w:p>
    <w:p w14:paraId="3F2F3929" w14:textId="38E7AFD3" w:rsidR="0087123D" w:rsidRPr="00CE6FA6" w:rsidRDefault="0087123D" w:rsidP="00673855">
      <w:pPr>
        <w:tabs>
          <w:tab w:val="left" w:pos="810"/>
          <w:tab w:val="left" w:pos="1260"/>
          <w:tab w:val="left" w:pos="2250"/>
          <w:tab w:val="left" w:pos="2970"/>
          <w:tab w:val="left" w:pos="4500"/>
          <w:tab w:val="left" w:pos="5940"/>
        </w:tabs>
        <w:ind w:left="450" w:hanging="450"/>
      </w:pPr>
      <w:r w:rsidRPr="00CE6FA6">
        <w:tab/>
      </w:r>
      <w:r w:rsidRPr="00CE6FA6">
        <w:tab/>
      </w:r>
      <w:r w:rsidRPr="00CE6FA6">
        <w:tab/>
        <w:t>horse-Pl</w:t>
      </w:r>
      <w:r w:rsidRPr="00CE6FA6">
        <w:tab/>
        <w:t>Ipfv</w:t>
      </w:r>
      <w:r w:rsidRPr="00CE6FA6">
        <w:tab/>
        <w:t>exit(v)-Ipfv,</w:t>
      </w:r>
      <w:r w:rsidRPr="00CE6FA6">
        <w:tab/>
        <w:t>B</w:t>
      </w:r>
      <w:r w:rsidRPr="00CE6FA6">
        <w:tab/>
        <w:t>in</w:t>
      </w:r>
      <w:r w:rsidR="004E6A74" w:rsidRPr="00CE6FA6">
        <w:t>side</w:t>
      </w:r>
      <w:r w:rsidRPr="00CE6FA6">
        <w:t>,</w:t>
      </w:r>
    </w:p>
    <w:p w14:paraId="11B0A62D" w14:textId="77777777" w:rsidR="0087123D" w:rsidRPr="00CE6FA6" w:rsidRDefault="0087123D" w:rsidP="00673855">
      <w:pPr>
        <w:tabs>
          <w:tab w:val="left" w:pos="810"/>
          <w:tab w:val="left" w:pos="1260"/>
          <w:tab w:val="left" w:pos="1980"/>
          <w:tab w:val="left" w:pos="297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nām</w:t>
      </w:r>
      <w:r w:rsidRPr="00CE6FA6">
        <w:rPr>
          <w:rFonts w:ascii="Doulos SIL" w:hAnsi="Doulos SIL"/>
          <w:lang w:val="x-none"/>
        </w:rPr>
        <w:tab/>
        <w:t>bē</w:t>
      </w:r>
    </w:p>
    <w:p w14:paraId="40E3BC61" w14:textId="77777777" w:rsidR="0087123D" w:rsidRPr="00CE6FA6" w:rsidRDefault="0087123D" w:rsidP="00673855">
      <w:pPr>
        <w:tabs>
          <w:tab w:val="left" w:pos="810"/>
          <w:tab w:val="left" w:pos="1260"/>
          <w:tab w:val="left" w:pos="1980"/>
          <w:tab w:val="left" w:pos="2970"/>
        </w:tabs>
        <w:ind w:left="450" w:hanging="450"/>
      </w:pPr>
      <w:r w:rsidRPr="00CE6FA6">
        <w:tab/>
      </w:r>
      <w:r w:rsidRPr="00CE6FA6">
        <w:tab/>
      </w:r>
      <w:r w:rsidRPr="00CE6FA6">
        <w:tab/>
        <w:t>3Pl</w:t>
      </w:r>
      <w:r w:rsidRPr="00CE6FA6">
        <w:tab/>
        <w:t>if</w:t>
      </w:r>
      <w:r w:rsidRPr="00CE6FA6">
        <w:rPr>
          <w:lang w:val="x-none"/>
        </w:rPr>
        <w:t>.Pfv</w:t>
      </w:r>
      <w:r w:rsidRPr="00CE6FA6">
        <w:rPr>
          <w:lang w:val="x-none"/>
        </w:rPr>
        <w:tab/>
        <w:t>come.Pfv,</w:t>
      </w:r>
    </w:p>
    <w:p w14:paraId="7BBE9945" w14:textId="214F1D3E" w:rsidR="0087123D" w:rsidRPr="00CE6FA6" w:rsidRDefault="0087123D" w:rsidP="00673855">
      <w:pPr>
        <w:tabs>
          <w:tab w:val="left" w:pos="1260"/>
        </w:tabs>
        <w:ind w:left="900" w:hanging="900"/>
      </w:pPr>
      <w:r w:rsidRPr="00CE6FA6">
        <w:tab/>
      </w:r>
      <w:r w:rsidRPr="00CE6FA6">
        <w:tab/>
        <w:t>‘(Devil:) “Horses are coming out from Betehere (village). When they come,” ’</w:t>
      </w:r>
    </w:p>
    <w:p w14:paraId="5A0AE992" w14:textId="77777777" w:rsidR="0087123D" w:rsidRPr="00CE6FA6" w:rsidRDefault="0087123D" w:rsidP="00673855">
      <w:pPr>
        <w:tabs>
          <w:tab w:val="left" w:pos="720"/>
          <w:tab w:val="left" w:pos="1260"/>
        </w:tabs>
        <w:ind w:left="450" w:hanging="450"/>
      </w:pPr>
    </w:p>
    <w:p w14:paraId="6FAF6977" w14:textId="71633DB1" w:rsidR="0087123D" w:rsidRPr="00CE6FA6" w:rsidRDefault="0087123D" w:rsidP="00673855">
      <w:pPr>
        <w:tabs>
          <w:tab w:val="left" w:pos="810"/>
          <w:tab w:val="left" w:pos="1260"/>
        </w:tabs>
        <w:ind w:left="450" w:hanging="450"/>
      </w:pPr>
      <w:r w:rsidRPr="00CE6FA6">
        <w:t>(03:03)</w:t>
      </w:r>
      <w:r w:rsidRPr="00CE6FA6">
        <w:tab/>
      </w:r>
      <w:r w:rsidRPr="00CE6FA6">
        <w:tab/>
      </w:r>
      <w:r w:rsidRPr="00CE6FA6">
        <w:rPr>
          <w:rFonts w:ascii="Doulos SIL" w:hAnsi="Doulos SIL"/>
        </w:rPr>
        <w:t>si</w:t>
      </w:r>
      <w:r w:rsidRPr="00CE6FA6">
        <w:rPr>
          <w:rFonts w:ascii="Doulos SIL" w:hAnsi="Doulos SIL"/>
          <w:lang w:val="x-none"/>
        </w:rPr>
        <w:t>̀yè</w:t>
      </w:r>
      <w:r w:rsidR="00B92CE6" w:rsidRPr="00CE6FA6">
        <w:rPr>
          <w:rFonts w:ascii="Doulos SIL" w:hAnsi="Doulos SIL"/>
          <w:lang w:val="x-none"/>
        </w:rPr>
        <w:t>wⁿ</w:t>
      </w:r>
      <w:r w:rsidRPr="00CE6FA6">
        <w:rPr>
          <w:rFonts w:ascii="Doulos SIL" w:hAnsi="Doulos SIL"/>
          <w:lang w:val="x-none"/>
        </w:rPr>
        <w:tab/>
        <w:t>kūwōⁿ,</w:t>
      </w:r>
    </w:p>
    <w:p w14:paraId="376DFBDB" w14:textId="77777777" w:rsidR="0087123D" w:rsidRPr="00CE6FA6" w:rsidRDefault="0087123D" w:rsidP="00673855">
      <w:pPr>
        <w:tabs>
          <w:tab w:val="left" w:pos="810"/>
          <w:tab w:val="left" w:pos="1260"/>
        </w:tabs>
        <w:ind w:left="450" w:hanging="450"/>
      </w:pPr>
      <w:r w:rsidRPr="00CE6FA6">
        <w:tab/>
      </w:r>
      <w:r w:rsidRPr="00CE6FA6">
        <w:tab/>
      </w:r>
      <w:r w:rsidRPr="00CE6FA6">
        <w:tab/>
        <w:t>horse</w:t>
      </w:r>
      <w:r w:rsidRPr="00CE6FA6">
        <w:tab/>
        <w:t>white,</w:t>
      </w:r>
    </w:p>
    <w:p w14:paraId="1163E3B1" w14:textId="77777777" w:rsidR="0087123D" w:rsidRPr="00CE6FA6" w:rsidRDefault="0087123D" w:rsidP="00673855">
      <w:pPr>
        <w:tabs>
          <w:tab w:val="left" w:pos="810"/>
          <w:tab w:val="left" w:pos="1260"/>
          <w:tab w:val="left" w:pos="1890"/>
          <w:tab w:val="left" w:pos="2610"/>
          <w:tab w:val="left" w:pos="3420"/>
          <w:tab w:val="left" w:pos="4590"/>
          <w:tab w:val="left" w:pos="540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bē</w:t>
      </w:r>
      <w:r w:rsidRPr="00CE6FA6">
        <w:rPr>
          <w:rFonts w:ascii="Doulos SIL" w:hAnsi="Doulos SIL"/>
        </w:rPr>
        <w:t>=</w:t>
      </w:r>
      <w:r w:rsidRPr="00CE6FA6">
        <w:rPr>
          <w:rFonts w:ascii="Doulos SIL" w:hAnsi="Doulos SIL"/>
          <w:lang w:val="x-none"/>
        </w:rPr>
        <w:tab/>
        <w:t>[ē</w:t>
      </w:r>
      <w:r w:rsidRPr="00CE6FA6">
        <w:rPr>
          <w:rFonts w:ascii="Doulos SIL" w:hAnsi="Doulos SIL"/>
          <w:lang w:val="x-none"/>
        </w:rPr>
        <w:tab/>
        <w:t>nàŋāà],</w:t>
      </w:r>
    </w:p>
    <w:p w14:paraId="4022BCB1" w14:textId="77777777" w:rsidR="0087123D" w:rsidRPr="00CE6FA6" w:rsidRDefault="0087123D" w:rsidP="00673855">
      <w:pPr>
        <w:tabs>
          <w:tab w:val="left" w:pos="810"/>
          <w:tab w:val="left" w:pos="1260"/>
          <w:tab w:val="left" w:pos="1890"/>
          <w:tab w:val="left" w:pos="2610"/>
          <w:tab w:val="left" w:pos="3420"/>
          <w:tab w:val="left" w:pos="4590"/>
          <w:tab w:val="left" w:pos="5400"/>
        </w:tabs>
        <w:ind w:left="450" w:hanging="450"/>
      </w:pPr>
      <w:r w:rsidRPr="00CE6FA6">
        <w:tab/>
      </w:r>
      <w:r w:rsidRPr="00CE6FA6">
        <w:tab/>
      </w:r>
      <w:r w:rsidRPr="00CE6FA6">
        <w:tab/>
        <w:t>3Sg</w:t>
      </w:r>
      <w:r w:rsidRPr="00CE6FA6">
        <w:tab/>
        <w:t>Ipfv</w:t>
      </w:r>
      <w:r w:rsidRPr="00CE6FA6">
        <w:tab/>
        <w:t>Fut</w:t>
      </w:r>
      <w:r w:rsidRPr="00CE6FA6">
        <w:tab/>
        <w:t>come</w:t>
      </w:r>
      <w:r w:rsidRPr="00CE6FA6">
        <w:rPr>
          <w:lang w:val="x-none"/>
        </w:rPr>
        <w:t>.Pfv</w:t>
      </w:r>
      <w:r w:rsidRPr="00CE6FA6">
        <w:rPr>
          <w:lang w:val="x-none"/>
        </w:rPr>
        <w:tab/>
        <w:t>[3Pl</w:t>
      </w:r>
      <w:r w:rsidRPr="00CE6FA6">
        <w:rPr>
          <w:lang w:val="x-none"/>
        </w:rPr>
        <w:tab/>
        <w:t>between],</w:t>
      </w:r>
      <w:r w:rsidRPr="00CE6FA6">
        <w:tab/>
      </w:r>
    </w:p>
    <w:p w14:paraId="0FAD9F68" w14:textId="77777777" w:rsidR="0087123D" w:rsidRPr="00CE6FA6" w:rsidRDefault="0087123D" w:rsidP="00673855">
      <w:pPr>
        <w:tabs>
          <w:tab w:val="left" w:pos="1260"/>
        </w:tabs>
        <w:ind w:left="900" w:hanging="900"/>
      </w:pPr>
      <w:r w:rsidRPr="00CE6FA6">
        <w:tab/>
      </w:r>
      <w:r w:rsidRPr="00CE6FA6">
        <w:tab/>
        <w:t>‘(Devil:) “A white horse will come among them.” ’</w:t>
      </w:r>
    </w:p>
    <w:p w14:paraId="12C908BD" w14:textId="77777777" w:rsidR="0087123D" w:rsidRPr="00CE6FA6" w:rsidRDefault="0087123D" w:rsidP="00673855">
      <w:pPr>
        <w:tabs>
          <w:tab w:val="left" w:pos="720"/>
          <w:tab w:val="left" w:pos="1260"/>
        </w:tabs>
        <w:ind w:left="450" w:hanging="450"/>
      </w:pPr>
    </w:p>
    <w:p w14:paraId="4560F7BA" w14:textId="77777777" w:rsidR="0087123D" w:rsidRPr="00CE6FA6" w:rsidRDefault="0087123D" w:rsidP="00673855">
      <w:pPr>
        <w:tabs>
          <w:tab w:val="left" w:pos="810"/>
          <w:tab w:val="left" w:pos="1260"/>
          <w:tab w:val="left" w:pos="2070"/>
          <w:tab w:val="left" w:pos="3060"/>
          <w:tab w:val="left" w:pos="3780"/>
        </w:tabs>
        <w:ind w:left="450" w:hanging="450"/>
      </w:pPr>
      <w:r w:rsidRPr="00CE6FA6">
        <w:t>(03:06)</w:t>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píyɛ́]</w:t>
      </w:r>
      <w:r w:rsidRPr="00CE6FA6">
        <w:rPr>
          <w:rFonts w:ascii="Doulos SIL" w:hAnsi="Doulos SIL"/>
          <w:lang w:val="x-none"/>
        </w:rPr>
        <w:tab/>
        <w:t>gà</w:t>
      </w:r>
      <w:r w:rsidRPr="00CE6FA6">
        <w:rPr>
          <w:rFonts w:ascii="Doulos SIL" w:hAnsi="Doulos SIL"/>
          <w:lang w:val="x-none"/>
        </w:rPr>
        <w:tab/>
        <w:t>kwāā-nā]</w:t>
      </w:r>
      <w:r w:rsidRPr="00CE6FA6">
        <w:rPr>
          <w:rFonts w:ascii="Doulos SIL" w:hAnsi="Doulos SIL"/>
          <w:lang w:val="x-none"/>
        </w:rPr>
        <w:tab/>
      </w:r>
    </w:p>
    <w:p w14:paraId="340C75D6" w14:textId="77777777" w:rsidR="0087123D" w:rsidRPr="00CE6FA6" w:rsidRDefault="0087123D" w:rsidP="00673855">
      <w:pPr>
        <w:tabs>
          <w:tab w:val="left" w:pos="810"/>
          <w:tab w:val="left" w:pos="1260"/>
          <w:tab w:val="left" w:pos="2070"/>
          <w:tab w:val="left" w:pos="3060"/>
          <w:tab w:val="left" w:pos="3780"/>
        </w:tabs>
        <w:ind w:left="450" w:hanging="450"/>
      </w:pPr>
      <w:r w:rsidRPr="00CE6FA6">
        <w:tab/>
      </w:r>
      <w:r w:rsidRPr="00CE6FA6">
        <w:tab/>
      </w:r>
      <w:r w:rsidRPr="00CE6FA6">
        <w:tab/>
        <w:t>[[3Sg</w:t>
      </w:r>
      <w:r w:rsidRPr="00CE6FA6">
        <w:tab/>
        <w:t>tail]</w:t>
      </w:r>
      <w:r w:rsidRPr="00CE6FA6">
        <w:tab/>
        <w:t>be</w:t>
      </w:r>
      <w:r w:rsidRPr="00CE6FA6">
        <w:tab/>
        <w:t>white-Ppl]</w:t>
      </w:r>
      <w:r w:rsidRPr="00CE6FA6">
        <w:tab/>
      </w:r>
      <w:r w:rsidRPr="00CE6FA6">
        <w:rPr>
          <w:lang w:val="x-none"/>
        </w:rPr>
        <w:t>.</w:t>
      </w:r>
    </w:p>
    <w:p w14:paraId="5D114F5C" w14:textId="77777777" w:rsidR="0087123D" w:rsidRPr="00CE6FA6" w:rsidRDefault="0087123D" w:rsidP="00673855">
      <w:pPr>
        <w:tabs>
          <w:tab w:val="left" w:pos="810"/>
          <w:tab w:val="left" w:pos="1260"/>
          <w:tab w:val="left" w:pos="2070"/>
          <w:tab w:val="left" w:pos="3060"/>
          <w:tab w:val="left" w:pos="3780"/>
        </w:tabs>
        <w:ind w:left="450" w:hanging="450"/>
      </w:pPr>
      <w:r w:rsidRPr="00CE6FA6">
        <w:tab/>
      </w:r>
      <w:r w:rsidRPr="00CE6FA6">
        <w:tab/>
      </w:r>
      <w:r w:rsidRPr="00CE6FA6">
        <w:tab/>
      </w:r>
      <w:r w:rsidRPr="00CE6FA6">
        <w:rPr>
          <w:rFonts w:ascii="Doulos SIL" w:hAnsi="Doulos SIL"/>
          <w:lang w:val="x-none"/>
        </w:rPr>
        <w:t>[[à</w:t>
      </w:r>
      <w:r w:rsidRPr="00CE6FA6">
        <w:rPr>
          <w:rFonts w:ascii="Doulos SIL" w:hAnsi="Doulos SIL"/>
          <w:lang w:val="x-none"/>
        </w:rPr>
        <w:tab/>
        <w:t>píyɛ́]</w:t>
      </w:r>
      <w:r w:rsidRPr="00CE6FA6">
        <w:rPr>
          <w:rFonts w:ascii="Doulos SIL" w:hAnsi="Doulos SIL"/>
          <w:lang w:val="x-none"/>
        </w:rPr>
        <w:tab/>
        <w:t>gā</w:t>
      </w:r>
      <w:r w:rsidRPr="00CE6FA6">
        <w:rPr>
          <w:rFonts w:ascii="Doulos SIL" w:hAnsi="Doulos SIL"/>
          <w:lang w:val="x-none"/>
        </w:rPr>
        <w:tab/>
        <w:t>pìyɛ̀-nà],</w:t>
      </w:r>
    </w:p>
    <w:p w14:paraId="7C1E543C" w14:textId="77777777" w:rsidR="0087123D" w:rsidRPr="00CE6FA6" w:rsidRDefault="0087123D" w:rsidP="00673855">
      <w:pPr>
        <w:tabs>
          <w:tab w:val="left" w:pos="810"/>
          <w:tab w:val="left" w:pos="1260"/>
          <w:tab w:val="left" w:pos="2070"/>
          <w:tab w:val="left" w:pos="3060"/>
          <w:tab w:val="left" w:pos="3780"/>
        </w:tabs>
        <w:ind w:left="450" w:hanging="450"/>
      </w:pPr>
      <w:r w:rsidRPr="00CE6FA6">
        <w:tab/>
      </w:r>
      <w:r w:rsidRPr="00CE6FA6">
        <w:tab/>
      </w:r>
      <w:r w:rsidRPr="00CE6FA6">
        <w:tab/>
        <w:t>[[3Sg</w:t>
      </w:r>
      <w:r w:rsidRPr="00CE6FA6">
        <w:tab/>
        <w:t>tail]</w:t>
      </w:r>
      <w:r w:rsidRPr="00CE6FA6">
        <w:tab/>
        <w:t>be</w:t>
      </w:r>
      <w:r w:rsidRPr="00CE6FA6">
        <w:tab/>
        <w:t>black-Ppl],</w:t>
      </w:r>
    </w:p>
    <w:p w14:paraId="32927D81" w14:textId="77777777" w:rsidR="0087123D" w:rsidRPr="00CE6FA6" w:rsidRDefault="0087123D" w:rsidP="00673855">
      <w:pPr>
        <w:tabs>
          <w:tab w:val="left" w:pos="1260"/>
        </w:tabs>
        <w:ind w:left="900" w:hanging="900"/>
      </w:pPr>
      <w:r w:rsidRPr="00CE6FA6">
        <w:tab/>
      </w:r>
      <w:r w:rsidRPr="00CE6FA6">
        <w:tab/>
        <w:t>‘(Devil:) “It’s tail is black and white</w:t>
      </w:r>
      <w:r w:rsidRPr="00CE6FA6">
        <w:rPr>
          <w:lang w:val="x-none"/>
        </w:rPr>
        <w:t>.” ’</w:t>
      </w:r>
    </w:p>
    <w:p w14:paraId="38E59382"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[expressed as two parallel clauses without a prosodic break]</w:t>
      </w:r>
    </w:p>
    <w:p w14:paraId="5A58AD4E" w14:textId="77777777" w:rsidR="0087123D" w:rsidRPr="00CE6FA6" w:rsidRDefault="0087123D" w:rsidP="00673855">
      <w:pPr>
        <w:tabs>
          <w:tab w:val="left" w:pos="720"/>
          <w:tab w:val="left" w:pos="1260"/>
        </w:tabs>
        <w:ind w:left="450" w:hanging="450"/>
      </w:pPr>
    </w:p>
    <w:p w14:paraId="16FD6354" w14:textId="77777777" w:rsidR="0087123D" w:rsidRPr="00CE6FA6" w:rsidRDefault="0087123D" w:rsidP="00095E0F">
      <w:pPr>
        <w:tabs>
          <w:tab w:val="left" w:pos="810"/>
          <w:tab w:val="left" w:pos="1260"/>
          <w:tab w:val="left" w:pos="1980"/>
          <w:tab w:val="left" w:pos="2880"/>
          <w:tab w:val="left" w:pos="3780"/>
        </w:tabs>
        <w:ind w:left="450" w:hanging="450"/>
      </w:pPr>
      <w:r w:rsidRPr="00CE6FA6">
        <w:t>(03:08)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kūūⁿ,</w:t>
      </w:r>
    </w:p>
    <w:p w14:paraId="11D846C4" w14:textId="5CF42B56" w:rsidR="0087123D" w:rsidRPr="00CE6FA6" w:rsidRDefault="0087123D" w:rsidP="00095E0F">
      <w:pPr>
        <w:tabs>
          <w:tab w:val="left" w:pos="810"/>
          <w:tab w:val="left" w:pos="1260"/>
          <w:tab w:val="left" w:pos="1980"/>
          <w:tab w:val="left" w:pos="2880"/>
          <w:tab w:val="left" w:pos="3780"/>
        </w:tabs>
        <w:ind w:left="450" w:hanging="450"/>
      </w:pPr>
      <w:r w:rsidRPr="00CE6FA6">
        <w:tab/>
      </w:r>
      <w:r w:rsidRPr="00CE6FA6">
        <w:tab/>
      </w:r>
      <w:r w:rsidRPr="00CE6FA6">
        <w:tab/>
      </w:r>
      <w:r w:rsidR="00095E0F" w:rsidRPr="00CE6FA6">
        <w:t>3</w:t>
      </w:r>
      <w:r w:rsidRPr="00CE6FA6">
        <w:t>Sg</w:t>
      </w:r>
      <w:r w:rsidRPr="00CE6FA6">
        <w:tab/>
        <w:t>Sbjn</w:t>
      </w:r>
      <w:r w:rsidRPr="00CE6FA6">
        <w:tab/>
        <w:t>3Sg</w:t>
      </w:r>
      <w:r w:rsidRPr="00CE6FA6">
        <w:tab/>
        <w:t>catch</w:t>
      </w:r>
      <w:r w:rsidRPr="00CE6FA6">
        <w:rPr>
          <w:lang w:val="x-none"/>
        </w:rPr>
        <w:t>.Pfv,</w:t>
      </w:r>
    </w:p>
    <w:p w14:paraId="311F77FD" w14:textId="77777777" w:rsidR="0087123D" w:rsidRPr="00CE6FA6" w:rsidRDefault="0087123D" w:rsidP="00095E0F">
      <w:pPr>
        <w:tabs>
          <w:tab w:val="left" w:pos="810"/>
          <w:tab w:val="left" w:pos="1260"/>
          <w:tab w:val="left" w:pos="1890"/>
          <w:tab w:val="left" w:pos="2790"/>
          <w:tab w:val="left" w:pos="3600"/>
          <w:tab w:val="left" w:pos="4500"/>
          <w:tab w:val="left" w:pos="61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pē]</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kàȳlà</w:t>
      </w:r>
      <w:r w:rsidRPr="00CE6FA6">
        <w:rPr>
          <w:rFonts w:ascii="Doulos SIL" w:hAnsi="Doulos SIL"/>
          <w:lang w:val="x-none"/>
        </w:rPr>
        <w:tab/>
        <w:t>sāgā</w:t>
      </w:r>
      <w:r w:rsidRPr="00CE6FA6">
        <w:rPr>
          <w:rFonts w:ascii="Doulos SIL" w:hAnsi="Doulos SIL"/>
          <w:lang w:val="x-none"/>
        </w:rPr>
        <w:tab/>
        <w:t>gū],</w:t>
      </w:r>
    </w:p>
    <w:p w14:paraId="1F4AF3E3" w14:textId="77777777" w:rsidR="0087123D" w:rsidRPr="00CE6FA6" w:rsidRDefault="0087123D" w:rsidP="00095E0F">
      <w:pPr>
        <w:tabs>
          <w:tab w:val="left" w:pos="810"/>
          <w:tab w:val="left" w:pos="1260"/>
          <w:tab w:val="left" w:pos="1890"/>
          <w:tab w:val="left" w:pos="2790"/>
          <w:tab w:val="left" w:pos="3600"/>
          <w:tab w:val="left" w:pos="4500"/>
          <w:tab w:val="left" w:pos="6120"/>
        </w:tabs>
        <w:ind w:left="450" w:hanging="450"/>
      </w:pPr>
      <w:r w:rsidRPr="00CE6FA6">
        <w:tab/>
      </w:r>
      <w:r w:rsidRPr="00CE6FA6">
        <w:tab/>
      </w:r>
      <w:r w:rsidRPr="00CE6FA6">
        <w:tab/>
        <w:t>[3Sg</w:t>
      </w:r>
      <w:r w:rsidRPr="00CE6FA6">
        <w:tab/>
        <w:t>too]—</w:t>
      </w:r>
      <w:r w:rsidRPr="00CE6FA6">
        <w:tab/>
        <w:t>[3Sg</w:t>
      </w:r>
      <w:r w:rsidRPr="00CE6FA6">
        <w:tab/>
        <w:t>when</w:t>
      </w:r>
      <w:r w:rsidRPr="00CE6FA6">
        <w:tab/>
        <w:t>lie</w:t>
      </w:r>
      <w:r w:rsidRPr="00CE6FA6">
        <w:rPr>
          <w:lang w:val="x-none"/>
        </w:rPr>
        <w:t>.down.Pfv</w:t>
      </w:r>
      <w:r w:rsidRPr="00CE6FA6">
        <w:rPr>
          <w:lang w:val="x-none"/>
        </w:rPr>
        <w:tab/>
        <w:t>Def],</w:t>
      </w:r>
    </w:p>
    <w:p w14:paraId="197B102D" w14:textId="77777777" w:rsidR="0087123D" w:rsidRPr="00CE6FA6" w:rsidRDefault="0087123D" w:rsidP="00673855">
      <w:pPr>
        <w:tabs>
          <w:tab w:val="left" w:pos="1260"/>
        </w:tabs>
        <w:ind w:left="900" w:hanging="900"/>
      </w:pPr>
      <w:r w:rsidRPr="00CE6FA6">
        <w:tab/>
      </w:r>
      <w:r w:rsidRPr="00CE6FA6">
        <w:tab/>
        <w:t>‘(Devil:) “Catch it</w:t>
      </w:r>
      <w:r w:rsidRPr="00CE6FA6">
        <w:rPr>
          <w:lang w:val="x-none"/>
        </w:rPr>
        <w:t>!” ’ For his part</w:t>
      </w:r>
      <w:r w:rsidRPr="00CE6FA6">
        <w:t>— W</w:t>
      </w:r>
      <w:r w:rsidRPr="00CE6FA6">
        <w:rPr>
          <w:lang w:val="x-none"/>
        </w:rPr>
        <w:t>hen he had spent the night,’</w:t>
      </w:r>
    </w:p>
    <w:p w14:paraId="2128577B" w14:textId="77777777" w:rsidR="0087123D" w:rsidRPr="00CE6FA6" w:rsidRDefault="0087123D" w:rsidP="00673855">
      <w:pPr>
        <w:tabs>
          <w:tab w:val="left" w:pos="720"/>
          <w:tab w:val="left" w:pos="1260"/>
        </w:tabs>
        <w:ind w:left="450" w:hanging="450"/>
      </w:pPr>
    </w:p>
    <w:p w14:paraId="23B0C7F3" w14:textId="7684430B" w:rsidR="0087123D" w:rsidRPr="00CE6FA6" w:rsidRDefault="0087123D" w:rsidP="00673855">
      <w:pPr>
        <w:tabs>
          <w:tab w:val="left" w:pos="810"/>
          <w:tab w:val="left" w:pos="1260"/>
          <w:tab w:val="left" w:pos="1980"/>
          <w:tab w:val="left" w:pos="2970"/>
          <w:tab w:val="left" w:pos="3690"/>
          <w:tab w:val="left" w:pos="4410"/>
        </w:tabs>
        <w:ind w:left="450" w:hanging="450"/>
      </w:pPr>
      <w:r w:rsidRPr="00CE6FA6">
        <w:t>(03:11)</w:t>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ka</w:t>
      </w:r>
      <w:r w:rsidR="00BA5D88" w:rsidRPr="00CE6FA6">
        <w:rPr>
          <w:rFonts w:ascii="Doulos SIL" w:hAnsi="Doulos SIL"/>
          <w:lang w:val="x-none"/>
        </w:rPr>
        <w:t>̀</w:t>
      </w:r>
      <w:r w:rsidRPr="00CE6FA6">
        <w:rPr>
          <w:rFonts w:ascii="Doulos SIL" w:hAnsi="Doulos SIL"/>
          <w:lang w:val="x-none"/>
        </w:rPr>
        <w:t>y</w:t>
      </w:r>
      <w:r w:rsidR="00BA5D88"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bè</w:t>
      </w:r>
      <w:r w:rsidRPr="00CE6FA6">
        <w:rPr>
          <w:rFonts w:ascii="Doulos SIL" w:hAnsi="Doulos SIL"/>
          <w:lang w:val="x-none"/>
        </w:rPr>
        <w:tab/>
        <w:t>bē,</w:t>
      </w:r>
    </w:p>
    <w:p w14:paraId="4FF38CF1" w14:textId="77777777" w:rsidR="0087123D" w:rsidRPr="00CE6FA6" w:rsidRDefault="0087123D" w:rsidP="00673855">
      <w:pPr>
        <w:tabs>
          <w:tab w:val="left" w:pos="810"/>
          <w:tab w:val="left" w:pos="1260"/>
          <w:tab w:val="left" w:pos="1980"/>
          <w:tab w:val="left" w:pos="2970"/>
          <w:tab w:val="left" w:pos="3690"/>
          <w:tab w:val="left" w:pos="4410"/>
        </w:tabs>
        <w:ind w:left="450" w:hanging="450"/>
      </w:pPr>
      <w:r w:rsidRPr="00CE6FA6">
        <w:tab/>
      </w:r>
      <w:r w:rsidRPr="00CE6FA6">
        <w:tab/>
      </w:r>
      <w:r w:rsidRPr="00CE6FA6">
        <w:tab/>
        <w:t>[3Sg</w:t>
      </w:r>
      <w:r w:rsidRPr="00CE6FA6">
        <w:tab/>
        <w:t>Prsntv]</w:t>
      </w:r>
      <w:r w:rsidRPr="00CE6FA6">
        <w:tab/>
        <w:t>3Sg</w:t>
      </w:r>
      <w:r w:rsidRPr="00CE6FA6">
        <w:tab/>
        <w:t>Seq</w:t>
      </w:r>
      <w:r w:rsidRPr="00CE6FA6">
        <w:tab/>
        <w:t>come</w:t>
      </w:r>
      <w:r w:rsidRPr="00CE6FA6">
        <w:rPr>
          <w:lang w:val="x-none"/>
        </w:rPr>
        <w:t>.Pfv,</w:t>
      </w:r>
    </w:p>
    <w:p w14:paraId="4D72E752" w14:textId="2076E61A" w:rsidR="0087123D" w:rsidRPr="00CE6FA6" w:rsidRDefault="0087123D" w:rsidP="00095E0F">
      <w:pPr>
        <w:tabs>
          <w:tab w:val="left" w:pos="810"/>
          <w:tab w:val="left" w:pos="1260"/>
          <w:tab w:val="left" w:pos="1890"/>
          <w:tab w:val="left" w:pos="3060"/>
          <w:tab w:val="left" w:pos="4410"/>
          <w:tab w:val="left" w:pos="5490"/>
          <w:tab w:val="left" w:pos="6570"/>
          <w:tab w:val="left" w:pos="783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t>
      </w:r>
      <w:r w:rsidR="00B92CE6" w:rsidRPr="00CE6FA6">
        <w:rPr>
          <w:rFonts w:ascii="Doulos SIL" w:hAnsi="Doulos SIL"/>
          <w:lang w:val="x-none"/>
        </w:rPr>
        <w:t>wⁿ</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t>sìyé-è</w:t>
      </w:r>
      <w:r w:rsidRPr="00CE6FA6">
        <w:rPr>
          <w:rFonts w:ascii="Doulos SIL" w:hAnsi="Doulos SIL"/>
          <w:lang w:val="x-none"/>
        </w:rPr>
        <w:tab/>
        <w:t>kù-lē</w:t>
      </w:r>
      <w:r w:rsidRPr="00CE6FA6">
        <w:rPr>
          <w:rFonts w:ascii="Doulos SIL" w:hAnsi="Doulos SIL"/>
          <w:lang w:val="x-none"/>
        </w:rPr>
        <w:tab/>
        <w:t>kìyɛ̀wⁿ</w:t>
      </w:r>
      <w:r w:rsidRPr="00CE6FA6">
        <w:rPr>
          <w:rFonts w:ascii="Doulos SIL" w:hAnsi="Doulos SIL"/>
          <w:lang w:val="x-none"/>
        </w:rPr>
        <w:tab/>
        <w:t>sāāⁿ,</w:t>
      </w:r>
    </w:p>
    <w:p w14:paraId="4C211299" w14:textId="77777777" w:rsidR="0087123D" w:rsidRPr="00CE6FA6" w:rsidRDefault="0087123D" w:rsidP="00095E0F">
      <w:pPr>
        <w:tabs>
          <w:tab w:val="left" w:pos="810"/>
          <w:tab w:val="left" w:pos="1260"/>
          <w:tab w:val="left" w:pos="1890"/>
          <w:tab w:val="left" w:pos="3060"/>
          <w:tab w:val="left" w:pos="4410"/>
          <w:tab w:val="left" w:pos="5490"/>
          <w:tab w:val="left" w:pos="6570"/>
          <w:tab w:val="left" w:pos="7830"/>
        </w:tabs>
        <w:ind w:left="450" w:hanging="450"/>
      </w:pPr>
      <w:r w:rsidRPr="00CE6FA6">
        <w:tab/>
      </w:r>
      <w:r w:rsidRPr="00CE6FA6">
        <w:tab/>
      </w:r>
      <w:r w:rsidRPr="00CE6FA6">
        <w:tab/>
        <w:t>3Sg</w:t>
      </w:r>
      <w:r w:rsidRPr="00CE6FA6">
        <w:tab/>
        <w:t>arrive</w:t>
      </w:r>
      <w:r w:rsidRPr="00CE6FA6">
        <w:rPr>
          <w:lang w:val="x-none"/>
        </w:rPr>
        <w:t>.Pfv</w:t>
      </w:r>
      <w:r w:rsidRPr="00CE6FA6">
        <w:rPr>
          <w:lang w:val="x-none"/>
        </w:rPr>
        <w:tab/>
        <w:t>RemPfv</w:t>
      </w:r>
      <w:r w:rsidRPr="00CE6FA6">
        <w:t>—</w:t>
      </w:r>
      <w:r w:rsidRPr="00CE6FA6">
        <w:tab/>
        <w:t>horse-Pl</w:t>
      </w:r>
      <w:r w:rsidRPr="00CE6FA6">
        <w:tab/>
        <w:t>Dem-Pl</w:t>
      </w:r>
      <w:r w:rsidRPr="00CE6FA6">
        <w:tab/>
        <w:t>arrive.Pfv</w:t>
      </w:r>
      <w:r w:rsidRPr="00CE6FA6">
        <w:tab/>
        <w:t>when,</w:t>
      </w:r>
    </w:p>
    <w:p w14:paraId="2BD3614F" w14:textId="77777777" w:rsidR="0087123D" w:rsidRPr="00CE6FA6" w:rsidRDefault="0087123D" w:rsidP="00673855">
      <w:pPr>
        <w:tabs>
          <w:tab w:val="left" w:pos="1260"/>
        </w:tabs>
        <w:ind w:left="900" w:hanging="900"/>
      </w:pPr>
      <w:r w:rsidRPr="00CE6FA6">
        <w:tab/>
      </w:r>
      <w:r w:rsidRPr="00CE6FA6">
        <w:tab/>
        <w:t>‘There he was, coming on. He arrived (error)— When those horses arrived,’</w:t>
      </w:r>
    </w:p>
    <w:p w14:paraId="6748D27D"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 xml:space="preserve">[the presentative and sequential ‘come’ are used here to foreground a new scene, cf. French </w:t>
      </w:r>
      <w:r w:rsidRPr="00CE6FA6">
        <w:rPr>
          <w:iCs/>
        </w:rPr>
        <w:t>voilà que …</w:t>
      </w:r>
      <w:r w:rsidRPr="00CE6FA6">
        <w:rPr>
          <w:i/>
        </w:rPr>
        <w:t>]</w:t>
      </w:r>
    </w:p>
    <w:p w14:paraId="6FBFE77D" w14:textId="77777777" w:rsidR="0087123D" w:rsidRPr="00CE6FA6" w:rsidRDefault="0087123D" w:rsidP="00673855">
      <w:pPr>
        <w:tabs>
          <w:tab w:val="left" w:pos="720"/>
          <w:tab w:val="left" w:pos="1260"/>
        </w:tabs>
        <w:ind w:left="450" w:hanging="450"/>
      </w:pPr>
    </w:p>
    <w:p w14:paraId="30209DB3" w14:textId="77777777" w:rsidR="0087123D" w:rsidRPr="00CE6FA6" w:rsidRDefault="0087123D" w:rsidP="00673855">
      <w:pPr>
        <w:tabs>
          <w:tab w:val="left" w:pos="810"/>
          <w:tab w:val="left" w:pos="1260"/>
          <w:tab w:val="left" w:pos="2070"/>
          <w:tab w:val="left" w:pos="2880"/>
          <w:tab w:val="left" w:pos="3780"/>
        </w:tabs>
        <w:ind w:left="450" w:hanging="450"/>
      </w:pPr>
      <w:r w:rsidRPr="00CE6FA6">
        <w:t>(03:15)</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píyɛ́]</w:t>
      </w:r>
      <w:r w:rsidRPr="00CE6FA6">
        <w:rPr>
          <w:rFonts w:ascii="Doulos SIL" w:hAnsi="Doulos SIL"/>
          <w:lang w:val="x-none"/>
        </w:rPr>
        <w:tab/>
        <w:t>kūūⁿ,</w:t>
      </w:r>
    </w:p>
    <w:p w14:paraId="6E4E9618" w14:textId="77777777" w:rsidR="0087123D" w:rsidRPr="00CE6FA6" w:rsidRDefault="0087123D" w:rsidP="00673855">
      <w:pPr>
        <w:tabs>
          <w:tab w:val="left" w:pos="810"/>
          <w:tab w:val="left" w:pos="1260"/>
          <w:tab w:val="left" w:pos="2070"/>
          <w:tab w:val="left" w:pos="2880"/>
          <w:tab w:val="left" w:pos="3780"/>
        </w:tabs>
        <w:ind w:left="450" w:hanging="450"/>
      </w:pPr>
      <w:r w:rsidRPr="00CE6FA6">
        <w:tab/>
      </w:r>
      <w:r w:rsidRPr="00CE6FA6">
        <w:tab/>
      </w:r>
      <w:r w:rsidRPr="00CE6FA6">
        <w:tab/>
        <w:t>3Sg</w:t>
      </w:r>
      <w:r w:rsidRPr="00CE6FA6">
        <w:tab/>
        <w:t>[3Sg</w:t>
      </w:r>
      <w:r w:rsidRPr="00CE6FA6">
        <w:tab/>
        <w:t>tail]</w:t>
      </w:r>
      <w:r w:rsidRPr="00CE6FA6">
        <w:tab/>
        <w:t>catch</w:t>
      </w:r>
      <w:r w:rsidRPr="00CE6FA6">
        <w:rPr>
          <w:lang w:val="x-none"/>
        </w:rPr>
        <w:t>.Pfv,</w:t>
      </w:r>
    </w:p>
    <w:p w14:paraId="57E10E27" w14:textId="77777777" w:rsidR="0087123D" w:rsidRPr="00CE6FA6" w:rsidRDefault="0087123D" w:rsidP="00673855">
      <w:pPr>
        <w:tabs>
          <w:tab w:val="left" w:pos="810"/>
          <w:tab w:val="left" w:pos="1260"/>
          <w:tab w:val="left" w:pos="2070"/>
          <w:tab w:val="left" w:pos="2880"/>
          <w:tab w:val="left" w:pos="3780"/>
          <w:tab w:val="left" w:pos="4860"/>
          <w:tab w:val="left" w:pos="603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píyɛ́]</w:t>
      </w:r>
      <w:r w:rsidRPr="00CE6FA6">
        <w:rPr>
          <w:rFonts w:ascii="Doulos SIL" w:hAnsi="Doulos SIL"/>
          <w:lang w:val="x-none"/>
        </w:rPr>
        <w:tab/>
        <w:t>kūūŋ</w:t>
      </w:r>
      <w:r w:rsidRPr="00CE6FA6">
        <w:rPr>
          <w:rFonts w:ascii="Doulos SIL" w:hAnsi="Doulos SIL"/>
          <w:lang w:val="x-none"/>
        </w:rPr>
        <w:tab/>
        <w:t>gà</w:t>
      </w:r>
      <w:r w:rsidRPr="00CE6FA6">
        <w:rPr>
          <w:rFonts w:ascii="Doulos SIL" w:hAnsi="Doulos SIL"/>
          <w:lang w:val="x-none"/>
        </w:rPr>
        <w:tab/>
        <w:t>sāāⁿ,</w:t>
      </w:r>
    </w:p>
    <w:p w14:paraId="6FE8DCAF" w14:textId="77777777" w:rsidR="0087123D" w:rsidRPr="00CE6FA6" w:rsidRDefault="0087123D" w:rsidP="00673855">
      <w:pPr>
        <w:tabs>
          <w:tab w:val="left" w:pos="810"/>
          <w:tab w:val="left" w:pos="1260"/>
          <w:tab w:val="left" w:pos="2070"/>
          <w:tab w:val="left" w:pos="2880"/>
          <w:tab w:val="left" w:pos="3780"/>
          <w:tab w:val="left" w:pos="4860"/>
          <w:tab w:val="left" w:pos="6030"/>
        </w:tabs>
        <w:ind w:left="450" w:hanging="450"/>
      </w:pPr>
      <w:r w:rsidRPr="00CE6FA6">
        <w:tab/>
      </w:r>
      <w:r w:rsidRPr="00CE6FA6">
        <w:tab/>
      </w:r>
      <w:r w:rsidRPr="00CE6FA6">
        <w:tab/>
        <w:t>3Sg</w:t>
      </w:r>
      <w:r w:rsidRPr="00CE6FA6">
        <w:tab/>
        <w:t>[3Sg</w:t>
      </w:r>
      <w:r w:rsidRPr="00CE6FA6">
        <w:tab/>
        <w:t>tail]</w:t>
      </w:r>
      <w:r w:rsidRPr="00CE6FA6">
        <w:tab/>
        <w:t>catch</w:t>
      </w:r>
      <w:r w:rsidRPr="00CE6FA6">
        <w:rPr>
          <w:lang w:val="x-none"/>
        </w:rPr>
        <w:t>.Pfv</w:t>
      </w:r>
      <w:r w:rsidRPr="00CE6FA6">
        <w:rPr>
          <w:lang w:val="x-none"/>
        </w:rPr>
        <w:tab/>
        <w:t>RemPfv</w:t>
      </w:r>
      <w:r w:rsidRPr="00CE6FA6">
        <w:rPr>
          <w:lang w:val="x-none"/>
        </w:rPr>
        <w:tab/>
        <w:t>when,</w:t>
      </w:r>
    </w:p>
    <w:p w14:paraId="536722B4" w14:textId="77777777" w:rsidR="0087123D" w:rsidRPr="00CE6FA6" w:rsidRDefault="0087123D" w:rsidP="00673855">
      <w:pPr>
        <w:tabs>
          <w:tab w:val="left" w:pos="1260"/>
        </w:tabs>
        <w:ind w:left="900" w:hanging="900"/>
      </w:pPr>
      <w:r w:rsidRPr="00CE6FA6">
        <w:tab/>
      </w:r>
      <w:r w:rsidRPr="00CE6FA6">
        <w:tab/>
        <w:t>‘He caught its tail</w:t>
      </w:r>
      <w:r w:rsidRPr="00CE6FA6">
        <w:rPr>
          <w:lang w:val="x-none"/>
        </w:rPr>
        <w:t>. When he had caught its tail,’</w:t>
      </w:r>
    </w:p>
    <w:p w14:paraId="36AB3A6B"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[perfective echo clause as background]</w:t>
      </w:r>
    </w:p>
    <w:p w14:paraId="61ECEB58" w14:textId="77777777" w:rsidR="0087123D" w:rsidRPr="00CE6FA6" w:rsidRDefault="0087123D" w:rsidP="00673855">
      <w:pPr>
        <w:tabs>
          <w:tab w:val="left" w:pos="720"/>
          <w:tab w:val="left" w:pos="1260"/>
        </w:tabs>
        <w:ind w:left="450" w:hanging="450"/>
      </w:pPr>
    </w:p>
    <w:p w14:paraId="590D6BF4" w14:textId="77777777" w:rsidR="0087123D" w:rsidRPr="00CE6FA6" w:rsidRDefault="0087123D" w:rsidP="00673855">
      <w:pPr>
        <w:tabs>
          <w:tab w:val="left" w:pos="810"/>
          <w:tab w:val="left" w:pos="1260"/>
          <w:tab w:val="left" w:pos="2250"/>
          <w:tab w:val="left" w:pos="3420"/>
        </w:tabs>
        <w:ind w:left="450" w:hanging="450"/>
      </w:pPr>
      <w:r w:rsidRPr="00CE6FA6">
        <w:t>(03:17)</w:t>
      </w:r>
      <w:r w:rsidRPr="00CE6FA6">
        <w:tab/>
      </w:r>
      <w:r w:rsidRPr="00CE6FA6">
        <w:tab/>
      </w:r>
      <w:r w:rsidRPr="00CE6FA6">
        <w:rPr>
          <w:rFonts w:ascii="Doulos SIL" w:hAnsi="Doulos SIL"/>
        </w:rPr>
        <w:t>[w</w:t>
      </w:r>
      <w:r w:rsidRPr="00CE6FA6">
        <w:rPr>
          <w:rFonts w:ascii="Doulos SIL" w:hAnsi="Doulos SIL"/>
          <w:lang w:val="x-none"/>
        </w:rPr>
        <w:t>ɔ̄gɔ̄tū</w:t>
      </w:r>
      <w:r w:rsidRPr="00CE6FA6">
        <w:rPr>
          <w:rFonts w:ascii="Doulos SIL" w:hAnsi="Doulos SIL"/>
          <w:lang w:val="x-none"/>
        </w:rPr>
        <w:tab/>
        <w:t>ŋ̄-kɯ̄ɯ̄n</w:t>
      </w:r>
      <w:r w:rsidRPr="00CE6FA6">
        <w:rPr>
          <w:rFonts w:ascii="Doulos SIL" w:hAnsi="Doulos SIL"/>
          <w:lang w:val="x-none"/>
        </w:rPr>
        <w:tab/>
        <w:t>nī],</w:t>
      </w:r>
    </w:p>
    <w:p w14:paraId="72F35970" w14:textId="77777777" w:rsidR="0087123D" w:rsidRPr="00CE6FA6" w:rsidRDefault="0087123D" w:rsidP="00673855">
      <w:pPr>
        <w:tabs>
          <w:tab w:val="left" w:pos="810"/>
          <w:tab w:val="left" w:pos="1260"/>
          <w:tab w:val="left" w:pos="2250"/>
          <w:tab w:val="left" w:pos="3420"/>
        </w:tabs>
        <w:ind w:left="450" w:hanging="450"/>
      </w:pPr>
      <w:r w:rsidRPr="00CE6FA6">
        <w:tab/>
      </w:r>
      <w:r w:rsidRPr="00CE6FA6">
        <w:tab/>
      </w:r>
      <w:r w:rsidRPr="00CE6FA6">
        <w:tab/>
        <w:t>[time</w:t>
      </w:r>
      <w:r w:rsidRPr="00CE6FA6">
        <w:tab/>
        <w:t>Link-one</w:t>
      </w:r>
      <w:r w:rsidRPr="00CE6FA6">
        <w:tab/>
        <w:t>Inst],</w:t>
      </w:r>
    </w:p>
    <w:p w14:paraId="7CBB09CE" w14:textId="77777777" w:rsidR="0087123D" w:rsidRPr="00CE6FA6" w:rsidRDefault="0087123D" w:rsidP="00673855">
      <w:pPr>
        <w:tabs>
          <w:tab w:val="left" w:pos="810"/>
          <w:tab w:val="left" w:pos="1260"/>
          <w:tab w:val="left" w:pos="1980"/>
          <w:tab w:val="left" w:pos="3060"/>
          <w:tab w:val="left" w:pos="3960"/>
          <w:tab w:val="left" w:pos="48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t>
      </w:r>
      <w:r w:rsidRPr="00CE6FA6">
        <w:rPr>
          <w:rFonts w:ascii="Doulos SIL" w:hAnsi="Doulos SIL"/>
          <w:lang w:val="x-none"/>
        </w:rPr>
        <w:tab/>
        <w:t>[ē</w:t>
      </w:r>
      <w:r w:rsidRPr="00CE6FA6">
        <w:rPr>
          <w:rFonts w:ascii="Doulos SIL" w:hAnsi="Doulos SIL"/>
          <w:lang w:val="x-none"/>
        </w:rPr>
        <w:tab/>
        <w:t>nɔ̀gù]</w:t>
      </w:r>
      <w:r w:rsidRPr="00CE6FA6">
        <w:rPr>
          <w:rFonts w:ascii="Doulos SIL" w:hAnsi="Doulos SIL"/>
          <w:lang w:val="x-none"/>
        </w:rPr>
        <w:tab/>
        <w:t>nā],</w:t>
      </w:r>
    </w:p>
    <w:p w14:paraId="2E74283C" w14:textId="77777777" w:rsidR="0087123D" w:rsidRPr="00CE6FA6" w:rsidRDefault="0087123D" w:rsidP="00673855">
      <w:pPr>
        <w:tabs>
          <w:tab w:val="left" w:pos="810"/>
          <w:tab w:val="left" w:pos="1260"/>
          <w:tab w:val="left" w:pos="1980"/>
          <w:tab w:val="left" w:pos="3060"/>
          <w:tab w:val="left" w:pos="3960"/>
          <w:tab w:val="left" w:pos="4860"/>
        </w:tabs>
        <w:ind w:left="450" w:hanging="450"/>
      </w:pPr>
      <w:r w:rsidRPr="00CE6FA6">
        <w:tab/>
      </w:r>
      <w:r w:rsidRPr="00CE6FA6">
        <w:tab/>
      </w:r>
      <w:r w:rsidRPr="00CE6FA6">
        <w:tab/>
        <w:t>3Sg</w:t>
      </w:r>
      <w:r w:rsidRPr="00CE6FA6">
        <w:tab/>
        <w:t>pass</w:t>
      </w:r>
      <w:r w:rsidRPr="00CE6FA6">
        <w:rPr>
          <w:lang w:val="x-none"/>
        </w:rPr>
        <w:t>.Pfv</w:t>
      </w:r>
      <w:r w:rsidRPr="00CE6FA6">
        <w:rPr>
          <w:lang w:val="x-none"/>
        </w:rPr>
        <w:tab/>
        <w:t>[3Pl</w:t>
      </w:r>
      <w:r w:rsidRPr="00CE6FA6">
        <w:rPr>
          <w:lang w:val="x-none"/>
        </w:rPr>
        <w:tab/>
        <w:t>village]</w:t>
      </w:r>
      <w:r w:rsidRPr="00CE6FA6">
        <w:rPr>
          <w:lang w:val="x-none"/>
        </w:rPr>
        <w:tab/>
        <w:t>Dat],</w:t>
      </w:r>
    </w:p>
    <w:p w14:paraId="39385E23" w14:textId="77777777" w:rsidR="0087123D" w:rsidRPr="00CE6FA6" w:rsidRDefault="0087123D" w:rsidP="00673855">
      <w:pPr>
        <w:tabs>
          <w:tab w:val="left" w:pos="1260"/>
        </w:tabs>
        <w:ind w:left="900" w:hanging="900"/>
      </w:pPr>
      <w:r w:rsidRPr="00CE6FA6">
        <w:tab/>
      </w:r>
      <w:r w:rsidRPr="00CE6FA6">
        <w:tab/>
        <w:t>‘In a flash he passed by their (i</w:t>
      </w:r>
      <w:r w:rsidRPr="00CE6FA6">
        <w:rPr>
          <w:lang w:val="x-none"/>
        </w:rPr>
        <w:t>.e. Fatouma’s)</w:t>
      </w:r>
      <w:r w:rsidRPr="00CE6FA6">
        <w:t xml:space="preserve"> village,’</w:t>
      </w:r>
    </w:p>
    <w:p w14:paraId="42804479" w14:textId="77777777" w:rsidR="0087123D" w:rsidRPr="00CE6FA6" w:rsidRDefault="0087123D" w:rsidP="00673855">
      <w:pPr>
        <w:tabs>
          <w:tab w:val="left" w:pos="720"/>
          <w:tab w:val="left" w:pos="1260"/>
        </w:tabs>
        <w:ind w:left="450" w:hanging="450"/>
      </w:pPr>
    </w:p>
    <w:p w14:paraId="4DCFB50A" w14:textId="4E1E43A3" w:rsidR="0087123D" w:rsidRPr="00CE6FA6" w:rsidRDefault="0087123D" w:rsidP="0005169B">
      <w:pPr>
        <w:keepNext/>
        <w:tabs>
          <w:tab w:val="left" w:pos="810"/>
          <w:tab w:val="left" w:pos="1260"/>
          <w:tab w:val="left" w:pos="1890"/>
          <w:tab w:val="left" w:pos="3060"/>
          <w:tab w:val="left" w:pos="4230"/>
          <w:tab w:val="left" w:pos="5940"/>
        </w:tabs>
        <w:ind w:left="450" w:hanging="450"/>
      </w:pPr>
      <w:r w:rsidRPr="00CE6FA6">
        <w:lastRenderedPageBreak/>
        <w:t>(03:19)</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00C2438B" w:rsidRPr="00CE6FA6">
        <w:rPr>
          <w:rFonts w:ascii="Doulos SIL" w:hAnsi="Doulos SIL"/>
          <w:lang w:val="x-none"/>
        </w:rPr>
        <w:t>̄</w:t>
      </w:r>
      <w:r w:rsidRPr="00CE6FA6">
        <w:rPr>
          <w:rFonts w:ascii="Doulos SIL" w:hAnsi="Doulos SIL"/>
          <w:lang w:val="x-none"/>
        </w:rPr>
        <w:tab/>
        <w:t>m̄</w:t>
      </w:r>
      <w:r w:rsidRPr="00CE6FA6">
        <w:rPr>
          <w:rFonts w:ascii="Doulos SIL" w:hAnsi="Doulos SIL"/>
          <w:lang w:val="x-none"/>
        </w:rPr>
        <w:tab/>
        <w:t>bēm-bē</w:t>
      </w:r>
      <w:r w:rsidRPr="00CE6FA6">
        <w:rPr>
          <w:rFonts w:ascii="Doulos SIL" w:hAnsi="Doulos SIL"/>
          <w:lang w:val="x-none"/>
        </w:rPr>
        <w:tab/>
        <w:t>tūⁿ,</w:t>
      </w:r>
    </w:p>
    <w:p w14:paraId="34612DBB" w14:textId="77777777" w:rsidR="0087123D" w:rsidRPr="00CE6FA6" w:rsidRDefault="0087123D" w:rsidP="0005169B">
      <w:pPr>
        <w:keepNext/>
        <w:tabs>
          <w:tab w:val="left" w:pos="810"/>
          <w:tab w:val="left" w:pos="1260"/>
          <w:tab w:val="left" w:pos="1890"/>
          <w:tab w:val="left" w:pos="3060"/>
          <w:tab w:val="left" w:pos="4230"/>
          <w:tab w:val="left" w:pos="5940"/>
        </w:tabs>
        <w:ind w:left="450" w:hanging="450"/>
      </w:pPr>
      <w:r w:rsidRPr="00CE6FA6">
        <w:tab/>
      </w:r>
      <w:r w:rsidRPr="00CE6FA6">
        <w:tab/>
      </w:r>
      <w:r w:rsidRPr="00CE6FA6">
        <w:tab/>
        <w:t>3Sg</w:t>
      </w:r>
      <w:r w:rsidRPr="00CE6FA6">
        <w:tab/>
        <w:t>until.Pfv</w:t>
      </w:r>
      <w:r w:rsidRPr="00CE6FA6">
        <w:tab/>
        <w:t>3ReflSg</w:t>
      </w:r>
      <w:r w:rsidRPr="00CE6FA6">
        <w:tab/>
        <w:t>come</w:t>
      </w:r>
      <w:r w:rsidRPr="00CE6FA6">
        <w:rPr>
          <w:lang w:val="x-none"/>
        </w:rPr>
        <w:t>.back.Pfv</w:t>
      </w:r>
      <w:r w:rsidRPr="00CE6FA6">
        <w:rPr>
          <w:lang w:val="x-none"/>
        </w:rPr>
        <w:tab/>
        <w:t>again,</w:t>
      </w:r>
    </w:p>
    <w:p w14:paraId="0F242465" w14:textId="77777777" w:rsidR="0087123D" w:rsidRPr="00CE6FA6" w:rsidRDefault="0087123D" w:rsidP="0005169B">
      <w:pPr>
        <w:keepNext/>
        <w:tabs>
          <w:tab w:val="left" w:pos="810"/>
          <w:tab w:val="left" w:pos="1260"/>
          <w:tab w:val="left" w:pos="2520"/>
          <w:tab w:val="left" w:pos="3150"/>
          <w:tab w:val="left" w:pos="3780"/>
          <w:tab w:val="left" w:pos="4770"/>
          <w:tab w:val="left" w:pos="5580"/>
          <w:tab w:val="left" w:pos="639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rPr>
        <w:t xml:space="preserve">  </w:t>
      </w:r>
      <w:r w:rsidRPr="00CE6FA6">
        <w:rPr>
          <w:rFonts w:ascii="Doulos SIL" w:hAnsi="Doulos SIL"/>
          <w:lang w:val="x-none"/>
        </w:rPr>
        <w:t>gā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yē</w:t>
      </w:r>
      <w:r w:rsidRPr="00CE6FA6">
        <w:rPr>
          <w:rFonts w:ascii="Doulos SIL" w:hAnsi="Doulos SIL"/>
          <w:lang w:val="x-none"/>
        </w:rPr>
        <w:tab/>
        <w:t>[ɲ̄</w:t>
      </w:r>
      <w:r w:rsidRPr="00CE6FA6">
        <w:rPr>
          <w:rFonts w:ascii="Doulos SIL" w:hAnsi="Doulos SIL"/>
          <w:lang w:val="x-none"/>
        </w:rPr>
        <w:tab/>
        <w:t>jā=</w:t>
      </w:r>
      <w:r w:rsidRPr="00CE6FA6">
        <w:rPr>
          <w:rFonts w:ascii="Doulos SIL" w:hAnsi="Doulos SIL"/>
          <w:lang w:val="x-none"/>
        </w:rPr>
        <w:tab/>
        <w:t>[à</w:t>
      </w:r>
      <w:r w:rsidRPr="00CE6FA6">
        <w:rPr>
          <w:rFonts w:ascii="Doulos SIL" w:hAnsi="Doulos SIL"/>
          <w:lang w:val="x-none"/>
        </w:rPr>
        <w:tab/>
        <w:t>tēè→],</w:t>
      </w:r>
    </w:p>
    <w:p w14:paraId="7894F8C6" w14:textId="77777777" w:rsidR="0087123D" w:rsidRPr="00CE6FA6" w:rsidRDefault="0087123D" w:rsidP="0005169B">
      <w:pPr>
        <w:keepNext/>
        <w:tabs>
          <w:tab w:val="left" w:pos="810"/>
          <w:tab w:val="left" w:pos="1260"/>
          <w:tab w:val="left" w:pos="2520"/>
          <w:tab w:val="left" w:pos="3150"/>
          <w:tab w:val="left" w:pos="3780"/>
          <w:tab w:val="left" w:pos="4770"/>
          <w:tab w:val="left" w:pos="5580"/>
          <w:tab w:val="left" w:pos="6390"/>
        </w:tabs>
        <w:ind w:left="450" w:hanging="450"/>
      </w:pPr>
      <w:r w:rsidRPr="00CE6FA6">
        <w:tab/>
      </w:r>
      <w:r w:rsidRPr="00CE6FA6">
        <w:tab/>
      </w:r>
      <w:r w:rsidRPr="00CE6FA6">
        <w:tab/>
        <w:t>(false start)</w:t>
      </w:r>
      <w:r w:rsidRPr="00CE6FA6">
        <w:tab/>
        <w:t>3Sg</w:t>
      </w:r>
      <w:r w:rsidRPr="00CE6FA6">
        <w:tab/>
        <w:t>said</w:t>
      </w:r>
      <w:r w:rsidRPr="00CE6FA6">
        <w:tab/>
        <w:t>[LogoSg</w:t>
      </w:r>
      <w:r w:rsidRPr="00CE6FA6">
        <w:tab/>
        <w:t>said</w:t>
      </w:r>
      <w:r w:rsidRPr="00CE6FA6">
        <w:tab/>
        <w:t>[3Sg</w:t>
      </w:r>
      <w:r w:rsidRPr="00CE6FA6">
        <w:tab/>
        <w:t>Dat]],</w:t>
      </w:r>
    </w:p>
    <w:p w14:paraId="0618CC14" w14:textId="77777777" w:rsidR="0087123D" w:rsidRPr="00CE6FA6" w:rsidRDefault="0087123D" w:rsidP="0005169B">
      <w:pPr>
        <w:keepNext/>
        <w:tabs>
          <w:tab w:val="left" w:pos="1260"/>
        </w:tabs>
        <w:ind w:left="900" w:hanging="900"/>
      </w:pPr>
      <w:r w:rsidRPr="00CE6FA6">
        <w:tab/>
      </w:r>
      <w:r w:rsidRPr="00CE6FA6">
        <w:tab/>
        <w:t>‘Then he came back</w:t>
      </w:r>
      <w:r w:rsidRPr="00CE6FA6">
        <w:rPr>
          <w:lang w:val="x-none"/>
        </w:rPr>
        <w:t>. He (=devil) said, “I told you</w:t>
      </w:r>
      <w:r w:rsidRPr="00CE6FA6">
        <w:t>-Sg</w:t>
      </w:r>
      <w:r w:rsidRPr="00CE6FA6">
        <w:rPr>
          <w:lang w:val="x-none"/>
        </w:rPr>
        <w:t>,”</w:t>
      </w:r>
      <w:r w:rsidRPr="00CE6FA6">
        <w:t> </w:t>
      </w:r>
      <w:r w:rsidRPr="00CE6FA6">
        <w:rPr>
          <w:lang w:val="x-none"/>
        </w:rPr>
        <w:t>’</w:t>
      </w:r>
    </w:p>
    <w:p w14:paraId="0059D065" w14:textId="0E8BA3D3" w:rsidR="0087123D" w:rsidRPr="00CE6FA6" w:rsidRDefault="0087123D" w:rsidP="0005169B">
      <w:pPr>
        <w:keepNext/>
        <w:tabs>
          <w:tab w:val="left" w:pos="720"/>
          <w:tab w:val="left" w:pos="1260"/>
        </w:tabs>
        <w:ind w:left="900" w:hanging="900"/>
        <w:rPr>
          <w:i/>
          <w:lang w:val="x-none"/>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iCs/>
          <w:lang w:val="x-none"/>
        </w:rPr>
        <w:t>ŋ̄ yē</w:t>
      </w:r>
      <w:r w:rsidRPr="00CE6FA6">
        <w:rPr>
          <w:i/>
          <w:lang w:val="x-none"/>
        </w:rPr>
        <w:t xml:space="preserve"> ‘Logo said’; </w:t>
      </w:r>
      <w:r w:rsidRPr="00CE6FA6">
        <w:rPr>
          <w:rFonts w:ascii="Doulos SIL" w:hAnsi="Doulos SIL" w:cs="Doulos SIL"/>
        </w:rPr>
        <w:t>te</w:t>
      </w:r>
      <w:r w:rsidRPr="00CE6FA6">
        <w:rPr>
          <w:rFonts w:ascii="Doulos SIL" w:hAnsi="Doulos SIL" w:cs="Doulos SIL"/>
          <w:lang w:val="x-none"/>
        </w:rPr>
        <w:t>̄è→</w:t>
      </w:r>
      <w:r w:rsidRPr="00CE6FA6">
        <w:rPr>
          <w:i/>
          <w:lang w:val="x-none"/>
        </w:rPr>
        <w:t xml:space="preserve"> for dative </w:t>
      </w:r>
      <w:r w:rsidRPr="00CE6FA6">
        <w:rPr>
          <w:rFonts w:ascii="Doulos SIL" w:hAnsi="Doulos SIL" w:cs="Doulos SIL"/>
          <w:lang w:val="x-none"/>
        </w:rPr>
        <w:t>tē</w:t>
      </w:r>
      <w:r w:rsidRPr="00CE6FA6">
        <w:rPr>
          <w:i/>
          <w:lang w:val="x-none"/>
        </w:rPr>
        <w:t xml:space="preserve"> at </w:t>
      </w:r>
      <w:r w:rsidR="00F706D9" w:rsidRPr="00CE6FA6">
        <w:rPr>
          <w:i/>
          <w:lang w:val="x-none"/>
        </w:rPr>
        <w:t xml:space="preserve">planned </w:t>
      </w:r>
      <w:r w:rsidRPr="00CE6FA6">
        <w:rPr>
          <w:i/>
          <w:lang w:val="x-none"/>
        </w:rPr>
        <w:t>prosodic break before quoted matter (§</w:t>
      </w:r>
      <w:r w:rsidRPr="00CE6FA6">
        <w:rPr>
          <w:i/>
        </w:rPr>
        <w:t>3.7.2</w:t>
      </w:r>
      <w:r w:rsidRPr="00CE6FA6">
        <w:rPr>
          <w:i/>
          <w:lang w:val="x-none"/>
        </w:rPr>
        <w:t>)]</w:t>
      </w:r>
    </w:p>
    <w:p w14:paraId="109C5DDA" w14:textId="77777777" w:rsidR="0087123D" w:rsidRPr="00CE6FA6" w:rsidRDefault="0087123D" w:rsidP="00673855">
      <w:pPr>
        <w:tabs>
          <w:tab w:val="left" w:pos="720"/>
          <w:tab w:val="left" w:pos="1260"/>
        </w:tabs>
        <w:ind w:left="450" w:hanging="450"/>
      </w:pPr>
    </w:p>
    <w:p w14:paraId="59C93FA6" w14:textId="22F9BBE3" w:rsidR="0087123D" w:rsidRPr="00CE6FA6" w:rsidRDefault="0087123D" w:rsidP="0048049A">
      <w:pPr>
        <w:tabs>
          <w:tab w:val="left" w:pos="810"/>
          <w:tab w:val="left" w:pos="1260"/>
          <w:tab w:val="left" w:pos="1890"/>
          <w:tab w:val="left" w:pos="2790"/>
          <w:tab w:val="left" w:pos="5490"/>
          <w:tab w:val="left" w:pos="6480"/>
        </w:tabs>
        <w:ind w:left="450" w:hanging="450"/>
      </w:pPr>
      <w:r w:rsidRPr="00CE6FA6">
        <w:t>(03:22)</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r>
      <w:r w:rsidR="00563902" w:rsidRPr="00CE6FA6">
        <w:rPr>
          <w:rFonts w:ascii="Doulos SIL" w:hAnsi="Doulos SIL"/>
          <w:lang w:val="x-none"/>
        </w:rPr>
        <w:t>[</w:t>
      </w:r>
      <w:r w:rsidRPr="00CE6FA6">
        <w:rPr>
          <w:rFonts w:ascii="Doulos SIL" w:hAnsi="Doulos SIL"/>
          <w:lang w:val="x-none"/>
        </w:rPr>
        <w:t>ɲɔ̄gɔ̄</w:t>
      </w:r>
      <w:r w:rsidR="00563902" w:rsidRPr="00CE6FA6">
        <w:rPr>
          <w:rFonts w:ascii="Doulos SIL" w:hAnsi="Doulos SIL"/>
          <w:lang w:val="x-none"/>
        </w:rPr>
        <w:t>-</w:t>
      </w:r>
      <w:r w:rsidRPr="00CE6FA6">
        <w:rPr>
          <w:rFonts w:ascii="Doulos SIL" w:hAnsi="Doulos SIL"/>
          <w:lang w:val="x-none"/>
        </w:rPr>
        <w:t>lɛ̄wⁿ</w:t>
      </w:r>
      <w:r w:rsidR="00563902" w:rsidRPr="00CE6FA6">
        <w:rPr>
          <w:rFonts w:ascii="Doulos SIL" w:hAnsi="Doulos SIL"/>
          <w:lang w:val="x-none"/>
        </w:rPr>
        <w:t>]</w:t>
      </w:r>
      <w:r w:rsidRPr="00CE6FA6">
        <w:rPr>
          <w:rFonts w:ascii="Doulos SIL" w:hAnsi="Doulos SIL"/>
          <w:lang w:val="x-none"/>
        </w:rPr>
        <w:t>-nūmɛ̀-lɛ̄n</w:t>
      </w:r>
      <w:r w:rsidRPr="00CE6FA6">
        <w:rPr>
          <w:rFonts w:ascii="Doulos SIL" w:hAnsi="Doulos SIL"/>
          <w:lang w:val="x-none"/>
        </w:rPr>
        <w:tab/>
        <w:t>dàmá</w:t>
      </w:r>
      <w:r w:rsidRPr="00CE6FA6">
        <w:rPr>
          <w:rFonts w:ascii="Doulos SIL" w:hAnsi="Doulos SIL"/>
          <w:lang w:val="x-none"/>
        </w:rPr>
        <w:tab/>
        <w:t>tīẁⁿ</w:t>
      </w:r>
      <w:r w:rsidRPr="00CE6FA6">
        <w:rPr>
          <w:rFonts w:ascii="Doulos SIL" w:hAnsi="Doulos SIL"/>
        </w:rPr>
        <w:t>,</w:t>
      </w:r>
    </w:p>
    <w:p w14:paraId="189BA824" w14:textId="46450867" w:rsidR="0087123D" w:rsidRPr="00CE6FA6" w:rsidRDefault="0087123D" w:rsidP="0048049A">
      <w:pPr>
        <w:tabs>
          <w:tab w:val="left" w:pos="810"/>
          <w:tab w:val="left" w:pos="1260"/>
          <w:tab w:val="left" w:pos="1890"/>
          <w:tab w:val="left" w:pos="2790"/>
          <w:tab w:val="left" w:pos="5490"/>
          <w:tab w:val="left" w:pos="6480"/>
        </w:tabs>
        <w:ind w:left="450" w:hanging="450"/>
      </w:pPr>
      <w:r w:rsidRPr="00CE6FA6">
        <w:tab/>
      </w:r>
      <w:r w:rsidRPr="00CE6FA6">
        <w:tab/>
      </w:r>
      <w:r w:rsidRPr="00CE6FA6">
        <w:tab/>
        <w:t>3Sg</w:t>
      </w:r>
      <w:r w:rsidRPr="00CE6FA6">
        <w:tab/>
        <w:t>Sbjn</w:t>
      </w:r>
      <w:r w:rsidRPr="00CE6FA6">
        <w:tab/>
      </w:r>
      <w:r w:rsidR="00563902" w:rsidRPr="00CE6FA6">
        <w:t>[</w:t>
      </w:r>
      <w:r w:rsidRPr="00CE6FA6">
        <w:t>eye</w:t>
      </w:r>
      <w:r w:rsidR="00563902" w:rsidRPr="00CE6FA6">
        <w:t>]</w:t>
      </w:r>
      <w:r w:rsidRPr="00CE6FA6">
        <w:t>-blink</w:t>
      </w:r>
      <w:r w:rsidRPr="00CE6FA6">
        <w:rPr>
          <w:lang w:val="x-none"/>
        </w:rPr>
        <w:t>.Pfv-Dim</w:t>
      </w:r>
      <w:r w:rsidR="00C24BEC" w:rsidRPr="00CE6FA6">
        <w:rPr>
          <w:lang w:val="x-none"/>
        </w:rPr>
        <w:t>in</w:t>
      </w:r>
      <w:r w:rsidRPr="00CE6FA6">
        <w:rPr>
          <w:lang w:val="x-none"/>
        </w:rPr>
        <w:tab/>
        <w:t>only</w:t>
      </w:r>
      <w:r w:rsidRPr="00CE6FA6">
        <w:rPr>
          <w:lang w:val="x-none"/>
        </w:rPr>
        <w:tab/>
        <w:t>do</w:t>
      </w:r>
      <w:r w:rsidRPr="00CE6FA6">
        <w:t>.Pfv,</w:t>
      </w:r>
    </w:p>
    <w:p w14:paraId="268E3B28" w14:textId="3C49FEA6" w:rsidR="0087123D" w:rsidRPr="00CE6FA6" w:rsidRDefault="0087123D" w:rsidP="00F71B2A">
      <w:pPr>
        <w:tabs>
          <w:tab w:val="left" w:pos="810"/>
          <w:tab w:val="left" w:pos="1260"/>
          <w:tab w:val="left" w:pos="2070"/>
          <w:tab w:val="left" w:pos="4770"/>
          <w:tab w:val="left" w:pos="5850"/>
          <w:tab w:val="left" w:pos="70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r>
      <w:r w:rsidR="00563902" w:rsidRPr="00CE6FA6">
        <w:rPr>
          <w:rFonts w:ascii="Doulos SIL" w:hAnsi="Doulos SIL"/>
          <w:lang w:val="x-none"/>
        </w:rPr>
        <w:t>[ɲɔ̄gɔ̄-lɛ̄wⁿ]-</w:t>
      </w:r>
      <w:r w:rsidRPr="00CE6FA6">
        <w:rPr>
          <w:rFonts w:ascii="Doulos SIL" w:hAnsi="Doulos SIL"/>
          <w:lang w:val="x-none"/>
        </w:rPr>
        <w:t>nūmɛ̀-lɛ̄n</w:t>
      </w:r>
      <w:r w:rsidRPr="00CE6FA6">
        <w:rPr>
          <w:rFonts w:ascii="Doulos SIL" w:hAnsi="Doulos SIL"/>
          <w:lang w:val="x-none"/>
        </w:rPr>
        <w:tab/>
        <w:t>tī</w:t>
      </w:r>
      <w:r w:rsidR="00B92CE6" w:rsidRPr="00CE6FA6">
        <w:rPr>
          <w:rFonts w:ascii="Doulos SIL" w:hAnsi="Doulos SIL"/>
          <w:lang w:val="x-none"/>
        </w:rPr>
        <w:t>ẁⁿ</w:t>
      </w:r>
      <w:r w:rsidRPr="00CE6FA6">
        <w:rPr>
          <w:rFonts w:ascii="Doulos SIL" w:hAnsi="Doulos SIL"/>
          <w:lang w:val="x-none"/>
        </w:rPr>
        <w:tab/>
        <w:t>gà</w:t>
      </w:r>
      <w:r w:rsidRPr="00CE6FA6">
        <w:rPr>
          <w:rFonts w:ascii="Doulos SIL" w:hAnsi="Doulos SIL"/>
          <w:lang w:val="x-none"/>
        </w:rPr>
        <w:tab/>
        <w:t>sāāⁿ</w:t>
      </w:r>
      <w:r w:rsidRPr="00CE6FA6">
        <w:rPr>
          <w:rFonts w:ascii="Doulos SIL" w:hAnsi="Doulos SIL"/>
        </w:rPr>
        <w:t>]</w:t>
      </w:r>
    </w:p>
    <w:p w14:paraId="39802B59" w14:textId="09CD9F72" w:rsidR="0087123D" w:rsidRPr="00CE6FA6" w:rsidRDefault="0087123D" w:rsidP="00F71B2A">
      <w:pPr>
        <w:tabs>
          <w:tab w:val="left" w:pos="810"/>
          <w:tab w:val="left" w:pos="1260"/>
          <w:tab w:val="left" w:pos="2070"/>
          <w:tab w:val="left" w:pos="4770"/>
          <w:tab w:val="left" w:pos="5850"/>
          <w:tab w:val="left" w:pos="7020"/>
        </w:tabs>
        <w:ind w:left="450" w:hanging="450"/>
      </w:pPr>
      <w:r w:rsidRPr="00CE6FA6">
        <w:tab/>
      </w:r>
      <w:r w:rsidRPr="00CE6FA6">
        <w:tab/>
      </w:r>
      <w:r w:rsidRPr="00CE6FA6">
        <w:tab/>
        <w:t>[3Sg</w:t>
      </w:r>
      <w:r w:rsidRPr="00CE6FA6">
        <w:tab/>
      </w:r>
      <w:r w:rsidR="00563902" w:rsidRPr="00CE6FA6">
        <w:t>[</w:t>
      </w:r>
      <w:r w:rsidRPr="00CE6FA6">
        <w:t>eye</w:t>
      </w:r>
      <w:r w:rsidR="00563902" w:rsidRPr="00CE6FA6">
        <w:t>]</w:t>
      </w:r>
      <w:r w:rsidRPr="00CE6FA6">
        <w:t>-blink.</w:t>
      </w:r>
      <w:r w:rsidR="008940A7" w:rsidRPr="00CE6FA6">
        <w:t>VblN</w:t>
      </w:r>
      <w:r w:rsidRPr="00CE6FA6">
        <w:t>-Dim</w:t>
      </w:r>
      <w:r w:rsidR="00C24BEC" w:rsidRPr="00CE6FA6">
        <w:t>in</w:t>
      </w:r>
      <w:r w:rsidRPr="00CE6FA6">
        <w:tab/>
        <w:t>do.Pfv</w:t>
      </w:r>
      <w:r w:rsidRPr="00CE6FA6">
        <w:tab/>
        <w:t>RemPfv</w:t>
      </w:r>
      <w:r w:rsidRPr="00CE6FA6">
        <w:tab/>
        <w:t>when]</w:t>
      </w:r>
    </w:p>
    <w:p w14:paraId="050BC98E" w14:textId="4C3CF31A" w:rsidR="0087123D" w:rsidRPr="00CE6FA6" w:rsidRDefault="0087123D" w:rsidP="00673855">
      <w:pPr>
        <w:tabs>
          <w:tab w:val="left" w:pos="1260"/>
        </w:tabs>
        <w:ind w:left="900" w:hanging="900"/>
      </w:pPr>
      <w:r w:rsidRPr="00CE6FA6">
        <w:tab/>
      </w:r>
      <w:r w:rsidRPr="00CE6FA6">
        <w:tab/>
        <w:t>‘(devil:) “ ‘Blink your eyes just a little!’ ” When he had blinked his eyes a little,’</w:t>
      </w:r>
    </w:p>
    <w:p w14:paraId="59470B87" w14:textId="212FADF8" w:rsidR="008940A7" w:rsidRPr="00CE6FA6" w:rsidRDefault="008940A7" w:rsidP="00673855">
      <w:pPr>
        <w:tabs>
          <w:tab w:val="left" w:pos="1260"/>
        </w:tabs>
        <w:ind w:left="900" w:hanging="900"/>
        <w:rPr>
          <w:i/>
          <w:iCs/>
        </w:rPr>
      </w:pPr>
      <w:r w:rsidRPr="00CE6FA6">
        <w:tab/>
      </w:r>
      <w:r w:rsidRPr="00CE6FA6">
        <w:tab/>
      </w:r>
      <w:r w:rsidRPr="00CE6FA6">
        <w:rPr>
          <w:i/>
          <w:iCs/>
        </w:rPr>
        <w:t>[</w:t>
      </w:r>
      <w:r w:rsidR="00D043E6" w:rsidRPr="00CE6FA6">
        <w:rPr>
          <w:i/>
          <w:iCs/>
        </w:rPr>
        <w:t xml:space="preserve">diminutive </w:t>
      </w:r>
      <w:r w:rsidRPr="00CE6FA6">
        <w:rPr>
          <w:rFonts w:ascii="Doulos SIL" w:hAnsi="Doulos SIL" w:cs="Doulos SIL"/>
          <w:iCs/>
        </w:rPr>
        <w:t>-l</w:t>
      </w:r>
      <w:r w:rsidRPr="00CE6FA6">
        <w:rPr>
          <w:rFonts w:ascii="Doulos SIL" w:hAnsi="Doulos SIL" w:cs="Doulos SIL"/>
          <w:iCs/>
          <w:lang w:val="x-none"/>
        </w:rPr>
        <w:t>ɛ̄wⁿ</w:t>
      </w:r>
      <w:r w:rsidR="00D043E6" w:rsidRPr="00CE6FA6">
        <w:rPr>
          <w:i/>
          <w:iCs/>
          <w:lang w:val="x-none"/>
        </w:rPr>
        <w:t>, see (366) in §</w:t>
      </w:r>
      <w:r w:rsidR="00D043E6" w:rsidRPr="00CE6FA6">
        <w:rPr>
          <w:i/>
          <w:iCs/>
        </w:rPr>
        <w:t>8.4.3.2</w:t>
      </w:r>
      <w:r w:rsidRPr="00CE6FA6">
        <w:rPr>
          <w:i/>
          <w:iCs/>
          <w:lang w:val="x-none"/>
        </w:rPr>
        <w:t>]</w:t>
      </w:r>
    </w:p>
    <w:p w14:paraId="3040065B" w14:textId="77777777" w:rsidR="0087123D" w:rsidRPr="00CE6FA6" w:rsidRDefault="0087123D" w:rsidP="00673855">
      <w:pPr>
        <w:tabs>
          <w:tab w:val="left" w:pos="720"/>
          <w:tab w:val="left" w:pos="1260"/>
        </w:tabs>
        <w:ind w:left="450" w:hanging="450"/>
      </w:pPr>
    </w:p>
    <w:p w14:paraId="2340AC9F" w14:textId="77777777" w:rsidR="0087123D" w:rsidRPr="00CE6FA6" w:rsidRDefault="0087123D" w:rsidP="00D043E6">
      <w:pPr>
        <w:tabs>
          <w:tab w:val="left" w:pos="810"/>
          <w:tab w:val="left" w:pos="1260"/>
          <w:tab w:val="left" w:pos="2160"/>
          <w:tab w:val="left" w:pos="3420"/>
          <w:tab w:val="left" w:pos="4320"/>
        </w:tabs>
        <w:ind w:left="450" w:hanging="450"/>
        <w:rPr>
          <w:rFonts w:ascii="Doulos SIL" w:hAnsi="Doulos SIL"/>
        </w:rPr>
      </w:pPr>
      <w:r w:rsidRPr="00CE6FA6">
        <w:t>(03:25)</w:t>
      </w:r>
      <w:r w:rsidRPr="00CE6FA6">
        <w:tab/>
      </w:r>
      <w:r w:rsidRPr="00CE6FA6">
        <w:tab/>
      </w:r>
      <w:r w:rsidRPr="00CE6FA6">
        <w:rPr>
          <w:rFonts w:ascii="Doulos SIL" w:hAnsi="Doulos SIL"/>
        </w:rPr>
        <w:t>[à</w:t>
      </w:r>
      <w:r w:rsidRPr="00CE6FA6">
        <w:rPr>
          <w:rFonts w:ascii="Doulos SIL" w:hAnsi="Doulos SIL"/>
        </w:rPr>
        <w:tab/>
        <w:t>bā=</w:t>
      </w:r>
      <w:r w:rsidRPr="00CE6FA6">
        <w:rPr>
          <w:rFonts w:ascii="Doulos SIL" w:hAnsi="Doulos SIL"/>
        </w:rPr>
        <w:tab/>
        <w:t>à</w:t>
      </w:r>
      <w:r w:rsidRPr="00CE6FA6">
        <w:rPr>
          <w:rFonts w:ascii="Doulos SIL" w:hAnsi="Doulos SIL"/>
        </w:rPr>
        <w:tab/>
        <w:t>tīẁⁿ]</w:t>
      </w:r>
    </w:p>
    <w:p w14:paraId="032B2842" w14:textId="77777777" w:rsidR="0087123D" w:rsidRPr="00CE6FA6" w:rsidRDefault="0087123D" w:rsidP="00D043E6">
      <w:pPr>
        <w:tabs>
          <w:tab w:val="left" w:pos="810"/>
          <w:tab w:val="left" w:pos="1260"/>
          <w:tab w:val="left" w:pos="2160"/>
          <w:tab w:val="left" w:pos="3420"/>
          <w:tab w:val="left" w:pos="4320"/>
        </w:tabs>
        <w:ind w:left="450" w:hanging="450"/>
      </w:pPr>
      <w:r w:rsidRPr="00CE6FA6">
        <w:tab/>
      </w:r>
      <w:r w:rsidRPr="00CE6FA6">
        <w:tab/>
      </w:r>
      <w:r w:rsidRPr="00CE6FA6">
        <w:tab/>
        <w:t>[3Sg</w:t>
      </w:r>
      <w:r w:rsidRPr="00CE6FA6">
        <w:tab/>
        <w:t>come</w:t>
      </w:r>
      <w:r w:rsidRPr="00CE6FA6">
        <w:rPr>
          <w:lang w:val="x-none"/>
        </w:rPr>
        <w:t>.Pfv</w:t>
      </w:r>
      <w:r w:rsidRPr="00CE6FA6">
        <w:rPr>
          <w:lang w:val="x-none"/>
        </w:rPr>
        <w:tab/>
        <w:t>3Sg</w:t>
      </w:r>
      <w:r w:rsidRPr="00CE6FA6">
        <w:rPr>
          <w:lang w:val="x-none"/>
        </w:rPr>
        <w:tab/>
        <w:t>do.Pfv]</w:t>
      </w:r>
    </w:p>
    <w:p w14:paraId="29B40CF2" w14:textId="77777777" w:rsidR="0087123D" w:rsidRPr="00CE6FA6" w:rsidRDefault="0087123D" w:rsidP="00F706D9">
      <w:pPr>
        <w:tabs>
          <w:tab w:val="left" w:pos="810"/>
          <w:tab w:val="left" w:pos="1260"/>
          <w:tab w:val="left" w:pos="2340"/>
          <w:tab w:val="left" w:pos="2880"/>
          <w:tab w:val="left" w:pos="3960"/>
          <w:tab w:val="left" w:pos="459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tàà-nà</w:t>
      </w:r>
      <w:r w:rsidRPr="00CE6FA6">
        <w:rPr>
          <w:rFonts w:ascii="Doulos SIL" w:hAnsi="Doulos SIL"/>
          <w:lang w:val="x-none"/>
        </w:rPr>
        <w:tab/>
        <w:t>[è</w:t>
      </w:r>
      <w:r w:rsidRPr="00CE6FA6">
        <w:rPr>
          <w:rFonts w:ascii="Doulos SIL" w:hAnsi="Doulos SIL"/>
          <w:lang w:val="x-none"/>
        </w:rPr>
        <w:tab/>
        <w:t>gūnī-ỳ],</w:t>
      </w:r>
    </w:p>
    <w:p w14:paraId="7B6176C1" w14:textId="77777777" w:rsidR="0087123D" w:rsidRPr="00CE6FA6" w:rsidRDefault="0087123D" w:rsidP="00F706D9">
      <w:pPr>
        <w:tabs>
          <w:tab w:val="left" w:pos="810"/>
          <w:tab w:val="left" w:pos="1260"/>
          <w:tab w:val="left" w:pos="2340"/>
          <w:tab w:val="left" w:pos="2880"/>
          <w:tab w:val="left" w:pos="3960"/>
          <w:tab w:val="left" w:pos="4590"/>
        </w:tabs>
        <w:ind w:left="450" w:hanging="450"/>
      </w:pPr>
      <w:r w:rsidRPr="00CE6FA6">
        <w:tab/>
      </w:r>
      <w:r w:rsidRPr="00CE6FA6">
        <w:tab/>
      </w:r>
      <w:r w:rsidRPr="00CE6FA6">
        <w:tab/>
        <w:t>[LogoSg</w:t>
      </w:r>
      <w:r w:rsidRPr="00CE6FA6">
        <w:tab/>
        <w:t>be</w:t>
      </w:r>
      <w:r w:rsidRPr="00CE6FA6">
        <w:tab/>
        <w:t>stand-Ppl</w:t>
      </w:r>
      <w:r w:rsidRPr="00CE6FA6">
        <w:tab/>
        <w:t>[3Pl</w:t>
      </w:r>
      <w:r w:rsidRPr="00CE6FA6">
        <w:tab/>
        <w:t>courtyard-Loc]</w:t>
      </w:r>
    </w:p>
    <w:p w14:paraId="6515CEF6" w14:textId="77777777" w:rsidR="0087123D" w:rsidRPr="00CE6FA6" w:rsidRDefault="0087123D" w:rsidP="00673855">
      <w:pPr>
        <w:tabs>
          <w:tab w:val="left" w:pos="1260"/>
        </w:tabs>
        <w:ind w:left="900" w:hanging="900"/>
      </w:pPr>
      <w:r w:rsidRPr="00CE6FA6">
        <w:tab/>
      </w:r>
      <w:r w:rsidRPr="00CE6FA6">
        <w:tab/>
        <w:t>‘He found himself standing in their (</w:t>
      </w:r>
      <w:r w:rsidRPr="00CE6FA6">
        <w:rPr>
          <w:lang w:val="x-none"/>
        </w:rPr>
        <w:t>=Fatouma’s) courtyard.’</w:t>
      </w:r>
    </w:p>
    <w:p w14:paraId="10B18F28" w14:textId="77777777" w:rsidR="0087123D" w:rsidRPr="00CE6FA6" w:rsidRDefault="0087123D" w:rsidP="00673855">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gu</w:t>
      </w:r>
      <w:r w:rsidRPr="00CE6FA6">
        <w:rPr>
          <w:rFonts w:ascii="Doulos SIL" w:hAnsi="Doulos SIL" w:cs="Doulos SIL"/>
          <w:lang w:val="x-none"/>
        </w:rPr>
        <w:t>̄nūⁿ</w:t>
      </w:r>
      <w:r w:rsidRPr="00CE6FA6">
        <w:rPr>
          <w:i/>
          <w:lang w:val="x-none"/>
        </w:rPr>
        <w:t xml:space="preserve"> ‘courtyard’]</w:t>
      </w:r>
    </w:p>
    <w:p w14:paraId="06CDB891" w14:textId="77777777" w:rsidR="0087123D" w:rsidRPr="00CE6FA6" w:rsidRDefault="0087123D" w:rsidP="00673855">
      <w:pPr>
        <w:tabs>
          <w:tab w:val="left" w:pos="720"/>
          <w:tab w:val="left" w:pos="1260"/>
        </w:tabs>
        <w:ind w:left="450" w:hanging="450"/>
      </w:pPr>
    </w:p>
    <w:p w14:paraId="1D2E4DA6" w14:textId="77777777" w:rsidR="0087123D" w:rsidRPr="00CE6FA6" w:rsidRDefault="0087123D" w:rsidP="00673855">
      <w:pPr>
        <w:tabs>
          <w:tab w:val="left" w:pos="810"/>
          <w:tab w:val="left" w:pos="1260"/>
          <w:tab w:val="left" w:pos="2070"/>
          <w:tab w:val="left" w:pos="3510"/>
          <w:tab w:val="left" w:pos="4500"/>
        </w:tabs>
        <w:ind w:left="450" w:hanging="450"/>
      </w:pPr>
      <w:r w:rsidRPr="00CE6FA6">
        <w:t>(03:27)</w:t>
      </w:r>
      <w:r w:rsidRPr="00CE6FA6">
        <w:tab/>
      </w:r>
      <w:r w:rsidRPr="00CE6FA6">
        <w:tab/>
      </w:r>
      <w:r w:rsidRPr="00CE6FA6">
        <w:rPr>
          <w:rFonts w:ascii="Doulos SIL" w:hAnsi="Doulos SIL"/>
        </w:rPr>
        <w:t>[</w:t>
      </w:r>
      <w:r w:rsidRPr="00CE6FA6">
        <w:rPr>
          <w:rFonts w:ascii="Doulos SIL" w:hAnsi="Doulos SIL"/>
          <w:lang w:val="x-none"/>
        </w:rPr>
        <w:t>ǹ</w:t>
      </w:r>
      <w:r w:rsidRPr="00CE6FA6">
        <w:rPr>
          <w:rFonts w:ascii="Doulos SIL" w:hAnsi="Doulos SIL"/>
          <w:lang w:val="x-none"/>
        </w:rPr>
        <w:tab/>
        <w:t>tóy]</w:t>
      </w:r>
      <w:r w:rsidRPr="00CE6FA6">
        <w:rPr>
          <w:rFonts w:ascii="Doulos SIL" w:hAnsi="Doulos SIL"/>
          <w:lang w:val="x-none"/>
        </w:rPr>
        <w:tab/>
        <w:t>tàà</w:t>
      </w:r>
      <w:r w:rsidRPr="00CE6FA6">
        <w:rPr>
          <w:rFonts w:ascii="Doulos SIL" w:hAnsi="Doulos SIL"/>
          <w:lang w:val="x-none"/>
        </w:rPr>
        <w:tab/>
        <w:t>bōẁⁿ,</w:t>
      </w:r>
    </w:p>
    <w:p w14:paraId="14658AE9" w14:textId="77777777" w:rsidR="0087123D" w:rsidRPr="00CE6FA6" w:rsidRDefault="0087123D" w:rsidP="00673855">
      <w:pPr>
        <w:tabs>
          <w:tab w:val="left" w:pos="810"/>
          <w:tab w:val="left" w:pos="1260"/>
          <w:tab w:val="left" w:pos="2070"/>
          <w:tab w:val="left" w:pos="3510"/>
          <w:tab w:val="left" w:pos="4500"/>
        </w:tabs>
        <w:ind w:left="450" w:hanging="450"/>
      </w:pPr>
      <w:r w:rsidRPr="00CE6FA6">
        <w:tab/>
      </w:r>
      <w:r w:rsidRPr="00CE6FA6">
        <w:tab/>
      </w:r>
      <w:r w:rsidRPr="00CE6FA6">
        <w:tab/>
        <w:t>[1Sg</w:t>
      </w:r>
      <w:r w:rsidRPr="00CE6FA6">
        <w:tab/>
        <w:t>knowledge]</w:t>
      </w:r>
      <w:r w:rsidRPr="00CE6FA6">
        <w:tab/>
        <w:t>stop</w:t>
      </w:r>
      <w:r w:rsidRPr="00CE6FA6">
        <w:rPr>
          <w:lang w:val="x-none"/>
        </w:rPr>
        <w:t>.Pfv</w:t>
      </w:r>
      <w:r w:rsidRPr="00CE6FA6">
        <w:rPr>
          <w:lang w:val="x-none"/>
        </w:rPr>
        <w:tab/>
        <w:t>here,</w:t>
      </w:r>
    </w:p>
    <w:p w14:paraId="168EC990" w14:textId="77777777" w:rsidR="0087123D" w:rsidRPr="00CE6FA6" w:rsidRDefault="0087123D" w:rsidP="00673855">
      <w:pPr>
        <w:tabs>
          <w:tab w:val="left" w:pos="810"/>
          <w:tab w:val="left" w:pos="1260"/>
          <w:tab w:val="left" w:pos="2070"/>
          <w:tab w:val="left" w:pos="3510"/>
          <w:tab w:val="left" w:pos="450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ǹ</w:t>
      </w:r>
      <w:r w:rsidRPr="00CE6FA6">
        <w:rPr>
          <w:rFonts w:ascii="Doulos SIL" w:hAnsi="Doulos SIL"/>
          <w:lang w:val="x-none"/>
        </w:rPr>
        <w:tab/>
        <w:t>tóy]</w:t>
      </w:r>
      <w:r w:rsidRPr="00CE6FA6">
        <w:rPr>
          <w:rFonts w:ascii="Doulos SIL" w:hAnsi="Doulos SIL"/>
          <w:lang w:val="x-none"/>
        </w:rPr>
        <w:tab/>
        <w:t>tàà</w:t>
      </w:r>
      <w:r w:rsidRPr="00CE6FA6">
        <w:rPr>
          <w:rFonts w:ascii="Doulos SIL" w:hAnsi="Doulos SIL"/>
          <w:lang w:val="x-none"/>
        </w:rPr>
        <w:tab/>
        <w:t>bōẁⁿ</w:t>
      </w:r>
    </w:p>
    <w:p w14:paraId="7ED766A3" w14:textId="77777777" w:rsidR="0087123D" w:rsidRPr="00CE6FA6" w:rsidRDefault="0087123D" w:rsidP="00673855">
      <w:pPr>
        <w:tabs>
          <w:tab w:val="left" w:pos="810"/>
          <w:tab w:val="left" w:pos="1260"/>
          <w:tab w:val="left" w:pos="2070"/>
          <w:tab w:val="left" w:pos="3510"/>
          <w:tab w:val="left" w:pos="4500"/>
        </w:tabs>
        <w:ind w:left="450" w:hanging="450"/>
      </w:pPr>
      <w:r w:rsidRPr="00CE6FA6">
        <w:tab/>
      </w:r>
      <w:r w:rsidRPr="00CE6FA6">
        <w:tab/>
      </w:r>
      <w:r w:rsidRPr="00CE6FA6">
        <w:tab/>
        <w:t>[1Sg</w:t>
      </w:r>
      <w:r w:rsidRPr="00CE6FA6">
        <w:tab/>
        <w:t>knowledge]</w:t>
      </w:r>
      <w:r w:rsidRPr="00CE6FA6">
        <w:tab/>
        <w:t>stop</w:t>
      </w:r>
      <w:r w:rsidRPr="00CE6FA6">
        <w:rPr>
          <w:lang w:val="x-none"/>
        </w:rPr>
        <w:t>.Pfv</w:t>
      </w:r>
      <w:r w:rsidRPr="00CE6FA6">
        <w:rPr>
          <w:lang w:val="x-none"/>
        </w:rPr>
        <w:tab/>
        <w:t>here</w:t>
      </w:r>
    </w:p>
    <w:p w14:paraId="28896670" w14:textId="77777777" w:rsidR="0087123D" w:rsidRPr="00CE6FA6" w:rsidRDefault="0087123D" w:rsidP="00673855">
      <w:pPr>
        <w:tabs>
          <w:tab w:val="left" w:pos="1260"/>
        </w:tabs>
        <w:ind w:left="900" w:hanging="900"/>
      </w:pPr>
      <w:r w:rsidRPr="00CE6FA6">
        <w:tab/>
      </w:r>
      <w:r w:rsidRPr="00CE6FA6">
        <w:tab/>
        <w:t>‘My knowledge has stopped here</w:t>
      </w:r>
      <w:r w:rsidRPr="00CE6FA6">
        <w:rPr>
          <w:lang w:val="x-none"/>
        </w:rPr>
        <w:t>.’</w:t>
      </w:r>
    </w:p>
    <w:p w14:paraId="3A2BADD4" w14:textId="77777777" w:rsidR="0087123D" w:rsidRPr="00CE6FA6" w:rsidRDefault="0087123D" w:rsidP="00673855">
      <w:pPr>
        <w:tabs>
          <w:tab w:val="left" w:pos="720"/>
          <w:tab w:val="left" w:pos="1260"/>
        </w:tabs>
        <w:ind w:left="900" w:hanging="900"/>
        <w:rPr>
          <w:i/>
          <w:lang w:val="x-none"/>
        </w:rPr>
      </w:pPr>
      <w:r w:rsidRPr="00CE6FA6">
        <w:tab/>
      </w:r>
      <w:r w:rsidRPr="00CE6FA6">
        <w:tab/>
      </w:r>
      <w:r w:rsidRPr="00CE6FA6">
        <w:tab/>
      </w:r>
      <w:r w:rsidRPr="00CE6FA6">
        <w:rPr>
          <w:i/>
        </w:rPr>
        <w:t>[i</w:t>
      </w:r>
      <w:r w:rsidRPr="00CE6FA6">
        <w:rPr>
          <w:i/>
          <w:lang w:val="x-none"/>
        </w:rPr>
        <w:t xml:space="preserve">.e., ‘that’s all I know’; </w:t>
      </w:r>
      <w:r w:rsidRPr="00CE6FA6">
        <w:rPr>
          <w:rFonts w:ascii="Doulos SIL" w:hAnsi="Doulos SIL" w:cs="Doulos SIL"/>
        </w:rPr>
        <w:t>to</w:t>
      </w:r>
      <w:r w:rsidRPr="00CE6FA6">
        <w:rPr>
          <w:rFonts w:ascii="Doulos SIL" w:hAnsi="Doulos SIL" w:cs="Doulos SIL"/>
          <w:lang w:val="x-none"/>
        </w:rPr>
        <w:t>̀y</w:t>
      </w:r>
      <w:r w:rsidRPr="00CE6FA6">
        <w:rPr>
          <w:i/>
          <w:lang w:val="x-none"/>
        </w:rPr>
        <w:t xml:space="preserve"> ‘intelligence, knowledge’]</w:t>
      </w:r>
    </w:p>
    <w:p w14:paraId="6ED3D2ED" w14:textId="77777777" w:rsidR="00057323" w:rsidRDefault="00057323">
      <w:pPr>
        <w:spacing w:line="240" w:lineRule="auto"/>
        <w:jc w:val="left"/>
        <w:rPr>
          <w:rFonts w:eastAsiaTheme="minorHAnsi"/>
          <w:b/>
        </w:rPr>
      </w:pPr>
      <w:bookmarkStart w:id="2693" w:name="_Toc113040494"/>
      <w:r>
        <w:br w:type="page"/>
      </w:r>
    </w:p>
    <w:p w14:paraId="777ADEEF" w14:textId="5083E422" w:rsidR="0087123D" w:rsidRPr="00CE6FA6" w:rsidRDefault="0087123D" w:rsidP="0087123D">
      <w:pPr>
        <w:pStyle w:val="Heading2"/>
        <w:numPr>
          <w:ilvl w:val="0"/>
          <w:numId w:val="0"/>
        </w:numPr>
      </w:pPr>
      <w:bookmarkStart w:id="2694" w:name="_Toc115207014"/>
      <w:r w:rsidRPr="00CE6FA6">
        <w:lastRenderedPageBreak/>
        <w:t>Text 2017-05 Tale: The thief and his traveling companion</w:t>
      </w:r>
      <w:bookmarkEnd w:id="2693"/>
      <w:bookmarkEnd w:id="2694"/>
    </w:p>
    <w:p w14:paraId="3FC774A1" w14:textId="06795C32" w:rsidR="0087123D" w:rsidRPr="00CE6FA6" w:rsidRDefault="0087123D" w:rsidP="0087123D">
      <w:r w:rsidRPr="00CE6FA6">
        <w:t>†Adama Badji Kamian (</w:t>
      </w:r>
      <w:r w:rsidR="005D4501" w:rsidRPr="00CE6FA6">
        <w:rPr>
          <w:b/>
        </w:rPr>
        <w:t>ak</w:t>
      </w:r>
      <w:r w:rsidRPr="00CE6FA6">
        <w:t>) accompanied by Amadou Cissé (</w:t>
      </w:r>
      <w:r w:rsidR="005D4501" w:rsidRPr="00CE6FA6">
        <w:rPr>
          <w:b/>
        </w:rPr>
        <w:t>ac</w:t>
      </w:r>
      <w:r w:rsidRPr="00CE6FA6">
        <w:t xml:space="preserve">) </w:t>
      </w:r>
    </w:p>
    <w:p w14:paraId="61D21D6D" w14:textId="77777777" w:rsidR="0087123D" w:rsidRPr="00CE6FA6" w:rsidRDefault="0087123D" w:rsidP="0087123D">
      <w:r w:rsidRPr="00CE6FA6">
        <w:t>duration: 03:39</w:t>
      </w:r>
    </w:p>
    <w:p w14:paraId="54BFCFBD" w14:textId="77777777" w:rsidR="0087123D" w:rsidRPr="00CE6FA6" w:rsidRDefault="0087123D" w:rsidP="0087123D">
      <w:pPr>
        <w:tabs>
          <w:tab w:val="left" w:pos="720"/>
        </w:tabs>
        <w:ind w:left="450" w:hanging="450"/>
      </w:pPr>
    </w:p>
    <w:p w14:paraId="5D916A23" w14:textId="0D247D07" w:rsidR="0087123D" w:rsidRPr="00CE6FA6" w:rsidRDefault="0087123D" w:rsidP="007B46F8">
      <w:pPr>
        <w:tabs>
          <w:tab w:val="left" w:pos="810"/>
          <w:tab w:val="left" w:pos="1260"/>
          <w:tab w:val="left" w:pos="2250"/>
          <w:tab w:val="left" w:pos="4230"/>
          <w:tab w:val="left" w:pos="5040"/>
        </w:tabs>
        <w:ind w:left="450" w:hanging="450"/>
      </w:pPr>
      <w:r w:rsidRPr="00CE6FA6">
        <w:t>(00:03)</w:t>
      </w:r>
      <w:r w:rsidRPr="00CE6FA6">
        <w:tab/>
      </w:r>
      <w:r w:rsidR="005D4501" w:rsidRPr="00CE6FA6">
        <w:rPr>
          <w:b/>
        </w:rPr>
        <w:t>ac</w:t>
      </w:r>
      <w:r w:rsidRPr="00CE6FA6">
        <w:tab/>
      </w:r>
      <w:r w:rsidRPr="00CE6FA6">
        <w:rPr>
          <w:rFonts w:ascii="Doulos SIL" w:hAnsi="Doulos SIL"/>
        </w:rPr>
        <w:t>[k</w:t>
      </w:r>
      <w:r w:rsidRPr="00CE6FA6">
        <w:rPr>
          <w:rFonts w:ascii="Doulos SIL" w:hAnsi="Doulos SIL"/>
          <w:lang w:val="x-none"/>
        </w:rPr>
        <w:t>ɛ́ɛ́rán</w:t>
      </w:r>
      <w:r w:rsidRPr="00CE6FA6">
        <w:rPr>
          <w:rFonts w:ascii="Doulos SIL" w:hAnsi="Doulos SIL"/>
          <w:lang w:val="x-none"/>
        </w:rPr>
        <w:tab/>
        <w:t>syēⁿ]</w:t>
      </w:r>
      <w:r w:rsidRPr="00CE6FA6">
        <w:rPr>
          <w:rFonts w:ascii="Doulos SIL" w:hAnsi="Doulos SIL"/>
          <w:lang w:val="x-none"/>
        </w:rPr>
        <w:tab/>
        <w:t>[ŋ̀</w:t>
      </w:r>
      <w:r w:rsidRPr="00CE6FA6">
        <w:rPr>
          <w:rFonts w:ascii="Doulos SIL" w:hAnsi="Doulos SIL"/>
          <w:lang w:val="x-none"/>
        </w:rPr>
        <w:tab/>
        <w:t>kāā-āādāmà]</w:t>
      </w:r>
    </w:p>
    <w:p w14:paraId="2EA1B0CF" w14:textId="77777777" w:rsidR="0087123D" w:rsidRPr="00CE6FA6" w:rsidRDefault="0087123D" w:rsidP="007B46F8">
      <w:pPr>
        <w:tabs>
          <w:tab w:val="left" w:pos="810"/>
          <w:tab w:val="left" w:pos="1260"/>
          <w:tab w:val="left" w:pos="2250"/>
          <w:tab w:val="left" w:pos="4230"/>
          <w:tab w:val="left" w:pos="5040"/>
        </w:tabs>
        <w:ind w:left="450" w:hanging="450"/>
      </w:pPr>
      <w:r w:rsidRPr="00CE6FA6">
        <w:tab/>
      </w:r>
      <w:r w:rsidRPr="00CE6FA6">
        <w:tab/>
      </w:r>
      <w:r w:rsidRPr="00CE6FA6">
        <w:tab/>
        <w:t>[welfare</w:t>
      </w:r>
      <w:r w:rsidRPr="00CE6FA6">
        <w:tab/>
        <w:t>spend.midday.Pfv]</w:t>
      </w:r>
      <w:r w:rsidRPr="00CE6FA6">
        <w:tab/>
        <w:t>[1Sg</w:t>
      </w:r>
      <w:r w:rsidRPr="00CE6FA6">
        <w:tab/>
        <w:t>father-A]</w:t>
      </w:r>
    </w:p>
    <w:p w14:paraId="0C08C4DA" w14:textId="4097E98A" w:rsidR="0087123D" w:rsidRPr="00CE6FA6" w:rsidRDefault="0087123D" w:rsidP="007B46F8">
      <w:pPr>
        <w:tabs>
          <w:tab w:val="left" w:pos="810"/>
          <w:tab w:val="left" w:pos="1260"/>
          <w:tab w:val="left" w:pos="2430"/>
          <w:tab w:val="left" w:pos="4410"/>
          <w:tab w:val="left" w:pos="5220"/>
        </w:tabs>
        <w:ind w:left="450" w:hanging="450"/>
      </w:pPr>
      <w:r w:rsidRPr="00CE6FA6">
        <w:tab/>
      </w:r>
      <w:r w:rsidRPr="00CE6FA6">
        <w:tab/>
      </w:r>
      <w:r w:rsidR="005D4501" w:rsidRPr="00CE6FA6">
        <w:rPr>
          <w:b/>
        </w:rPr>
        <w:t>ak</w:t>
      </w:r>
      <w:r w:rsidRPr="00CE6FA6">
        <w:tab/>
      </w:r>
      <w:r w:rsidRPr="00CE6FA6">
        <w:rPr>
          <w:rFonts w:ascii="Doulos SIL" w:hAnsi="Doulos SIL"/>
        </w:rPr>
        <w:t>[k</w:t>
      </w:r>
      <w:r w:rsidRPr="00CE6FA6">
        <w:rPr>
          <w:rFonts w:ascii="Doulos SIL" w:hAnsi="Doulos SIL"/>
          <w:lang w:val="x-none"/>
        </w:rPr>
        <w:t>ɛ́ɛ́rán</w:t>
      </w:r>
      <w:r w:rsidRPr="00CE6FA6">
        <w:rPr>
          <w:rFonts w:ascii="Doulos SIL" w:hAnsi="Doulos SIL"/>
          <w:lang w:val="x-none"/>
        </w:rPr>
        <w:tab/>
        <w:t>syēⁿ]</w:t>
      </w:r>
      <w:r w:rsidRPr="00CE6FA6">
        <w:rPr>
          <w:rFonts w:ascii="Doulos SIL" w:hAnsi="Doulos SIL"/>
          <w:lang w:val="x-none"/>
        </w:rPr>
        <w:tab/>
        <w:t>[ŋ̄</w:t>
      </w:r>
      <w:r w:rsidRPr="00CE6FA6">
        <w:rPr>
          <w:rFonts w:ascii="Doulos SIL" w:hAnsi="Doulos SIL"/>
          <w:lang w:val="x-none"/>
        </w:rPr>
        <w:tab/>
        <w:t>kàá]</w:t>
      </w:r>
    </w:p>
    <w:p w14:paraId="477495E5" w14:textId="77777777" w:rsidR="0087123D" w:rsidRPr="00CE6FA6" w:rsidRDefault="0087123D" w:rsidP="007B46F8">
      <w:pPr>
        <w:tabs>
          <w:tab w:val="left" w:pos="810"/>
          <w:tab w:val="left" w:pos="1260"/>
          <w:tab w:val="left" w:pos="2430"/>
          <w:tab w:val="left" w:pos="4410"/>
          <w:tab w:val="left" w:pos="5220"/>
        </w:tabs>
        <w:ind w:left="450" w:hanging="450"/>
      </w:pPr>
      <w:r w:rsidRPr="00CE6FA6">
        <w:tab/>
      </w:r>
      <w:r w:rsidRPr="00CE6FA6">
        <w:tab/>
      </w:r>
      <w:r w:rsidRPr="00CE6FA6">
        <w:tab/>
        <w:t>[welfare</w:t>
      </w:r>
      <w:r w:rsidRPr="00CE6FA6">
        <w:tab/>
        <w:t>spend</w:t>
      </w:r>
      <w:r w:rsidRPr="00CE6FA6">
        <w:rPr>
          <w:lang w:val="x-none"/>
        </w:rPr>
        <w:t>.midday.Pfv]</w:t>
      </w:r>
      <w:r w:rsidRPr="00CE6FA6">
        <w:rPr>
          <w:lang w:val="x-none"/>
        </w:rPr>
        <w:tab/>
        <w:t>[1Sg</w:t>
      </w:r>
      <w:r w:rsidRPr="00CE6FA6">
        <w:rPr>
          <w:lang w:val="x-none"/>
        </w:rPr>
        <w:tab/>
        <w:t>father]</w:t>
      </w:r>
    </w:p>
    <w:p w14:paraId="5EA73C98" w14:textId="0107F923" w:rsidR="0087123D" w:rsidRPr="00CE6FA6" w:rsidRDefault="0087123D" w:rsidP="007B46F8">
      <w:pPr>
        <w:tabs>
          <w:tab w:val="left" w:pos="1260"/>
        </w:tabs>
        <w:ind w:left="900" w:hanging="900"/>
      </w:pPr>
      <w:r w:rsidRPr="00CE6FA6">
        <w:tab/>
      </w:r>
      <w:r w:rsidRPr="00CE6FA6">
        <w:tab/>
      </w:r>
      <w:r w:rsidR="005D4501" w:rsidRPr="00CE6FA6">
        <w:rPr>
          <w:b/>
        </w:rPr>
        <w:t>ac</w:t>
      </w:r>
      <w:r w:rsidRPr="00CE6FA6">
        <w:t>: ‘Good afternoon, Papa Adama!’</w:t>
      </w:r>
    </w:p>
    <w:p w14:paraId="50CC7B38" w14:textId="23BB34E4" w:rsidR="0087123D" w:rsidRPr="00CE6FA6" w:rsidRDefault="0087123D" w:rsidP="007B46F8">
      <w:pPr>
        <w:tabs>
          <w:tab w:val="left" w:pos="1260"/>
        </w:tabs>
        <w:ind w:left="900" w:hanging="900"/>
      </w:pPr>
      <w:r w:rsidRPr="00CE6FA6">
        <w:tab/>
      </w:r>
      <w:r w:rsidRPr="00CE6FA6">
        <w:tab/>
      </w:r>
      <w:r w:rsidR="005D4501" w:rsidRPr="00CE6FA6">
        <w:rPr>
          <w:b/>
        </w:rPr>
        <w:t>ak</w:t>
      </w:r>
      <w:r w:rsidRPr="00CE6FA6">
        <w:t>: ‘Good afternoon, friend!’</w:t>
      </w:r>
    </w:p>
    <w:p w14:paraId="4F9FF1AE" w14:textId="7A5C1179"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[&lt; </w:t>
      </w:r>
      <w:r w:rsidRPr="00CE6FA6">
        <w:rPr>
          <w:rFonts w:ascii="Doulos SIL" w:hAnsi="Doulos SIL" w:cs="Doulos SIL"/>
          <w:iCs/>
          <w:lang w:val="x-none"/>
        </w:rPr>
        <w:t>ŋ̄ kàà</w:t>
      </w:r>
      <w:r w:rsidRPr="00CE6FA6">
        <w:rPr>
          <w:i/>
          <w:lang w:val="x-none"/>
        </w:rPr>
        <w:t xml:space="preserve"> ‘(hey) my pal!’ (</w:t>
      </w:r>
      <w:r w:rsidRPr="00CE6FA6">
        <w:rPr>
          <w:i/>
        </w:rPr>
        <w:t>§6.2.1</w:t>
      </w:r>
      <w:r w:rsidR="00461612" w:rsidRPr="00CE6FA6">
        <w:rPr>
          <w:i/>
        </w:rPr>
        <w:t>.1</w:t>
      </w:r>
      <w:r w:rsidRPr="00CE6FA6">
        <w:rPr>
          <w:i/>
        </w:rPr>
        <w:t>)]</w:t>
      </w:r>
    </w:p>
    <w:p w14:paraId="46076DFD" w14:textId="77777777" w:rsidR="0087123D" w:rsidRPr="00CE6FA6" w:rsidRDefault="0087123D" w:rsidP="007B46F8">
      <w:pPr>
        <w:tabs>
          <w:tab w:val="left" w:pos="720"/>
          <w:tab w:val="left" w:pos="1260"/>
        </w:tabs>
        <w:ind w:left="450" w:hanging="450"/>
      </w:pPr>
    </w:p>
    <w:p w14:paraId="26134B38" w14:textId="11550EBB" w:rsidR="0087123D" w:rsidRPr="00CE6FA6" w:rsidRDefault="0087123D" w:rsidP="007B46F8">
      <w:pPr>
        <w:tabs>
          <w:tab w:val="left" w:pos="810"/>
          <w:tab w:val="left" w:pos="1260"/>
          <w:tab w:val="left" w:pos="1890"/>
          <w:tab w:val="left" w:pos="2700"/>
          <w:tab w:val="left" w:pos="4590"/>
          <w:tab w:val="left" w:pos="5670"/>
          <w:tab w:val="left" w:pos="6570"/>
        </w:tabs>
        <w:ind w:left="450" w:hanging="450"/>
      </w:pPr>
      <w:r w:rsidRPr="00CE6FA6">
        <w:t>(00:05)</w:t>
      </w:r>
      <w:r w:rsidRPr="00CE6FA6">
        <w:tab/>
      </w:r>
      <w:r w:rsidR="005D4501" w:rsidRPr="00CE6FA6">
        <w:rPr>
          <w:b/>
        </w:rPr>
        <w:t>ac</w:t>
      </w:r>
      <w:r w:rsidRPr="00CE6FA6">
        <w:tab/>
      </w:r>
      <w:r w:rsidRPr="00CE6FA6">
        <w:rPr>
          <w:rFonts w:ascii="Doulos SIL" w:hAnsi="Doulos SIL"/>
        </w:rPr>
        <w:t>ko</w:t>
      </w:r>
      <w:r w:rsidRPr="00CE6FA6">
        <w:rPr>
          <w:rFonts w:ascii="Doulos SIL" w:hAnsi="Doulos SIL"/>
          <w:lang w:val="x-none"/>
        </w:rPr>
        <w:t>̀</w:t>
      </w:r>
      <w:r w:rsidRPr="00CE6FA6">
        <w:rPr>
          <w:rFonts w:ascii="Doulos SIL" w:hAnsi="Doulos SIL"/>
          <w:lang w:val="x-none"/>
        </w:rPr>
        <w:tab/>
        <w:t>jām̀</w:t>
      </w:r>
      <w:r w:rsidRPr="00CE6FA6">
        <w:rPr>
          <w:rFonts w:ascii="Doulos SIL" w:hAnsi="Doulos SIL"/>
          <w:lang w:val="x-none"/>
        </w:rPr>
        <w:tab/>
        <w:t>syēŋ</w:t>
      </w:r>
      <w:r w:rsidRPr="00CE6FA6">
        <w:rPr>
          <w:rFonts w:ascii="Doulos SIL" w:hAnsi="Doulos SIL"/>
          <w:lang w:val="x-none"/>
        </w:rPr>
        <w:tab/>
        <w:t>gà</w:t>
      </w:r>
      <w:r w:rsidRPr="00CE6FA6">
        <w:rPr>
          <w:rFonts w:ascii="Doulos SIL" w:hAnsi="Doulos SIL"/>
          <w:lang w:val="x-none"/>
        </w:rPr>
        <w:tab/>
        <w:t>[āā</w:t>
      </w:r>
      <w:r w:rsidRPr="00CE6FA6">
        <w:rPr>
          <w:rFonts w:ascii="Doulos SIL" w:hAnsi="Doulos SIL"/>
          <w:lang w:val="x-none"/>
        </w:rPr>
        <w:tab/>
        <w:t>pà]</w:t>
      </w:r>
    </w:p>
    <w:p w14:paraId="4D3961AF" w14:textId="77777777" w:rsidR="0087123D" w:rsidRPr="00CE6FA6" w:rsidRDefault="0087123D" w:rsidP="007B46F8">
      <w:pPr>
        <w:tabs>
          <w:tab w:val="left" w:pos="810"/>
          <w:tab w:val="left" w:pos="1260"/>
          <w:tab w:val="left" w:pos="1890"/>
          <w:tab w:val="left" w:pos="2700"/>
          <w:tab w:val="left" w:pos="4590"/>
          <w:tab w:val="left" w:pos="5670"/>
          <w:tab w:val="left" w:pos="6570"/>
        </w:tabs>
        <w:ind w:left="450" w:hanging="450"/>
      </w:pPr>
      <w:r w:rsidRPr="00CE6FA6">
        <w:tab/>
      </w:r>
      <w:r w:rsidRPr="00CE6FA6">
        <w:tab/>
      </w:r>
      <w:r w:rsidRPr="00CE6FA6">
        <w:tab/>
        <w:t>Q</w:t>
      </w:r>
      <w:r w:rsidRPr="00CE6FA6">
        <w:tab/>
        <w:t>peace</w:t>
      </w:r>
      <w:r w:rsidRPr="00CE6FA6">
        <w:tab/>
        <w:t>spend</w:t>
      </w:r>
      <w:r w:rsidRPr="00CE6FA6">
        <w:rPr>
          <w:lang w:val="x-none"/>
        </w:rPr>
        <w:t>.midday.Pfv</w:t>
      </w:r>
      <w:r w:rsidRPr="00CE6FA6">
        <w:rPr>
          <w:lang w:val="x-none"/>
        </w:rPr>
        <w:tab/>
        <w:t>RemPfv</w:t>
      </w:r>
      <w:r w:rsidRPr="00CE6FA6">
        <w:rPr>
          <w:lang w:val="x-none"/>
        </w:rPr>
        <w:tab/>
        <w:t>[2Pl</w:t>
      </w:r>
      <w:r w:rsidRPr="00CE6FA6">
        <w:rPr>
          <w:lang w:val="x-none"/>
        </w:rPr>
        <w:tab/>
        <w:t>Comit]</w:t>
      </w:r>
    </w:p>
    <w:p w14:paraId="2D655536" w14:textId="5E072A8B" w:rsidR="0087123D" w:rsidRPr="00CE6FA6" w:rsidRDefault="0087123D" w:rsidP="007B46F8">
      <w:pPr>
        <w:tabs>
          <w:tab w:val="left" w:pos="1260"/>
        </w:tabs>
        <w:ind w:left="900" w:hanging="900"/>
      </w:pPr>
      <w:r w:rsidRPr="00CE6FA6">
        <w:tab/>
      </w:r>
      <w:r w:rsidRPr="00CE6FA6">
        <w:tab/>
      </w:r>
      <w:r w:rsidR="005D4501" w:rsidRPr="00CE6FA6">
        <w:rPr>
          <w:b/>
        </w:rPr>
        <w:t>ac</w:t>
      </w:r>
      <w:r w:rsidRPr="00CE6FA6">
        <w:t>: ‘Did peace spend the midday with you-Pl?’</w:t>
      </w:r>
    </w:p>
    <w:p w14:paraId="2382BBE8" w14:textId="77777777" w:rsidR="0087123D" w:rsidRPr="00CE6FA6" w:rsidRDefault="0087123D" w:rsidP="007B46F8">
      <w:pPr>
        <w:tabs>
          <w:tab w:val="left" w:pos="720"/>
          <w:tab w:val="left" w:pos="1260"/>
        </w:tabs>
        <w:ind w:left="450" w:hanging="450"/>
      </w:pPr>
    </w:p>
    <w:p w14:paraId="696F6B1A" w14:textId="049780C8" w:rsidR="0087123D" w:rsidRPr="00CE6FA6" w:rsidRDefault="0087123D" w:rsidP="00F706D9">
      <w:pPr>
        <w:tabs>
          <w:tab w:val="left" w:pos="810"/>
          <w:tab w:val="left" w:pos="1260"/>
          <w:tab w:val="left" w:pos="2250"/>
          <w:tab w:val="left" w:pos="2970"/>
          <w:tab w:val="left" w:pos="5040"/>
          <w:tab w:val="left" w:pos="5940"/>
        </w:tabs>
        <w:ind w:left="450" w:hanging="450"/>
      </w:pPr>
      <w:r w:rsidRPr="00CE6FA6">
        <w:t>(00:06)</w:t>
      </w:r>
      <w:r w:rsidRPr="00CE6FA6">
        <w:tab/>
      </w:r>
      <w:r w:rsidR="005D4501" w:rsidRPr="00CE6FA6">
        <w:rPr>
          <w:b/>
        </w:rPr>
        <w:t>ak</w:t>
      </w:r>
      <w:r w:rsidRPr="00CE6FA6">
        <w:tab/>
      </w:r>
      <w:r w:rsidRPr="00CE6FA6">
        <w:rPr>
          <w:rFonts w:ascii="Doulos SIL" w:hAnsi="Doulos SIL"/>
        </w:rPr>
        <w:t>ka</w:t>
      </w:r>
      <w:r w:rsidRPr="00CE6FA6">
        <w:rPr>
          <w:rFonts w:ascii="Doulos SIL" w:hAnsi="Doulos SIL"/>
          <w:lang w:val="x-none"/>
        </w:rPr>
        <w:t>̀là=</w:t>
      </w:r>
      <w:r w:rsidRPr="00CE6FA6">
        <w:rPr>
          <w:rFonts w:ascii="Doulos SIL" w:hAnsi="Doulos SIL"/>
          <w:lang w:val="x-none"/>
        </w:rPr>
        <w:tab/>
        <w:t>āā</w:t>
      </w:r>
      <w:r w:rsidRPr="00CE6FA6">
        <w:rPr>
          <w:rFonts w:ascii="Doulos SIL" w:hAnsi="Doulos SIL"/>
          <w:lang w:val="x-none"/>
        </w:rPr>
        <w:tab/>
        <w:t>syēɲ</w:t>
      </w:r>
      <w:r w:rsidRPr="00CE6FA6">
        <w:rPr>
          <w:rFonts w:ascii="Doulos SIL" w:hAnsi="Doulos SIL"/>
          <w:lang w:val="x-none"/>
        </w:rPr>
        <w:tab/>
        <w:t>[jām̀</w:t>
      </w:r>
      <w:r w:rsidRPr="00CE6FA6">
        <w:rPr>
          <w:rFonts w:ascii="Doulos SIL" w:hAnsi="Doulos SIL"/>
          <w:lang w:val="x-none"/>
        </w:rPr>
        <w:tab/>
        <w:t>nī]</w:t>
      </w:r>
    </w:p>
    <w:p w14:paraId="726CAAA5" w14:textId="77777777" w:rsidR="0087123D" w:rsidRPr="00CE6FA6" w:rsidRDefault="0087123D" w:rsidP="00F706D9">
      <w:pPr>
        <w:tabs>
          <w:tab w:val="left" w:pos="810"/>
          <w:tab w:val="left" w:pos="1260"/>
          <w:tab w:val="left" w:pos="2250"/>
          <w:tab w:val="left" w:pos="2970"/>
          <w:tab w:val="left" w:pos="5040"/>
          <w:tab w:val="left" w:pos="5940"/>
        </w:tabs>
        <w:ind w:left="450" w:hanging="450"/>
      </w:pPr>
      <w:r w:rsidRPr="00CE6FA6">
        <w:tab/>
      </w:r>
      <w:r w:rsidRPr="00CE6FA6">
        <w:tab/>
      </w:r>
      <w:r w:rsidRPr="00CE6FA6">
        <w:tab/>
        <w:t>Q</w:t>
      </w:r>
      <w:r w:rsidRPr="00CE6FA6">
        <w:tab/>
        <w:t>2Pl</w:t>
      </w:r>
      <w:r w:rsidRPr="00CE6FA6">
        <w:tab/>
        <w:t>spend</w:t>
      </w:r>
      <w:r w:rsidRPr="00CE6FA6">
        <w:rPr>
          <w:lang w:val="x-none"/>
        </w:rPr>
        <w:t>.midday.Pfv</w:t>
      </w:r>
      <w:r w:rsidRPr="00CE6FA6">
        <w:rPr>
          <w:lang w:val="x-none"/>
        </w:rPr>
        <w:tab/>
        <w:t>[peace</w:t>
      </w:r>
      <w:r w:rsidRPr="00CE6FA6">
        <w:rPr>
          <w:lang w:val="x-none"/>
        </w:rPr>
        <w:tab/>
        <w:t>Inst]</w:t>
      </w:r>
    </w:p>
    <w:p w14:paraId="4DDB72DA" w14:textId="6B658272" w:rsidR="0087123D" w:rsidRPr="00CE6FA6" w:rsidRDefault="0087123D" w:rsidP="007B46F8">
      <w:pPr>
        <w:tabs>
          <w:tab w:val="left" w:pos="810"/>
          <w:tab w:val="left" w:pos="1260"/>
        </w:tabs>
        <w:ind w:left="450" w:hanging="450"/>
      </w:pPr>
      <w:r w:rsidRPr="00CE6FA6">
        <w:tab/>
      </w:r>
      <w:r w:rsidRPr="00CE6FA6">
        <w:tab/>
      </w:r>
      <w:r w:rsidR="005D4501" w:rsidRPr="00CE6FA6">
        <w:rPr>
          <w:b/>
          <w:lang w:val="x-none"/>
        </w:rPr>
        <w:t>ac</w:t>
      </w:r>
      <w:r w:rsidRPr="00CE6FA6">
        <w:rPr>
          <w:lang w:val="x-none"/>
        </w:rPr>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76D1F939" w14:textId="77777777" w:rsidR="0087123D" w:rsidRPr="00CE6FA6" w:rsidRDefault="0087123D" w:rsidP="007B46F8">
      <w:pPr>
        <w:tabs>
          <w:tab w:val="left" w:pos="810"/>
          <w:tab w:val="left" w:pos="1260"/>
        </w:tabs>
        <w:ind w:left="450" w:hanging="450"/>
      </w:pPr>
      <w:r w:rsidRPr="00CE6FA6">
        <w:tab/>
      </w:r>
      <w:r w:rsidRPr="00CE6FA6">
        <w:tab/>
      </w:r>
      <w:r w:rsidRPr="00CE6FA6">
        <w:tab/>
        <w:t>[trouble</w:t>
      </w:r>
      <w:r w:rsidRPr="00CE6FA6">
        <w:rPr>
          <w:lang w:val="x-none"/>
        </w:rPr>
        <w:tab/>
        <w:t>any]</w:t>
      </w:r>
      <w:r w:rsidRPr="00CE6FA6">
        <w:rPr>
          <w:lang w:val="x-none"/>
        </w:rPr>
        <w:tab/>
        <w:t>not.be</w:t>
      </w:r>
    </w:p>
    <w:p w14:paraId="7052EC5A" w14:textId="425773FE" w:rsidR="0087123D" w:rsidRPr="00CE6FA6" w:rsidRDefault="0087123D" w:rsidP="007B46F8">
      <w:pPr>
        <w:tabs>
          <w:tab w:val="left" w:pos="1260"/>
        </w:tabs>
        <w:ind w:left="900" w:hanging="900"/>
      </w:pPr>
      <w:r w:rsidRPr="00CE6FA6">
        <w:tab/>
      </w:r>
      <w:r w:rsidRPr="00CE6FA6">
        <w:tab/>
      </w:r>
      <w:r w:rsidR="005D4501" w:rsidRPr="00CE6FA6">
        <w:rPr>
          <w:b/>
        </w:rPr>
        <w:t>ak</w:t>
      </w:r>
      <w:r w:rsidRPr="00CE6FA6">
        <w:t>: ‘Did you-Pl spend the midday in peace?’</w:t>
      </w:r>
    </w:p>
    <w:p w14:paraId="38422139" w14:textId="2B818D4E" w:rsidR="0087123D" w:rsidRPr="00CE6FA6" w:rsidRDefault="0087123D" w:rsidP="007B46F8">
      <w:pPr>
        <w:tabs>
          <w:tab w:val="left" w:pos="1260"/>
        </w:tabs>
        <w:ind w:left="900" w:hanging="900"/>
        <w:rPr>
          <w:lang w:val="x-none"/>
        </w:rPr>
      </w:pPr>
      <w:r w:rsidRPr="00CE6FA6">
        <w:tab/>
      </w:r>
      <w:r w:rsidRPr="00CE6FA6">
        <w:tab/>
      </w:r>
      <w:r w:rsidR="005D4501" w:rsidRPr="00CE6FA6">
        <w:rPr>
          <w:b/>
        </w:rPr>
        <w:t>ac</w:t>
      </w:r>
      <w:r w:rsidRPr="00CE6FA6">
        <w:t xml:space="preserve"> ‘There is no trouble</w:t>
      </w:r>
      <w:r w:rsidRPr="00CE6FA6">
        <w:rPr>
          <w:lang w:val="x-none"/>
        </w:rPr>
        <w:t>.’</w:t>
      </w:r>
    </w:p>
    <w:p w14:paraId="5C014A2B" w14:textId="77777777" w:rsidR="0087123D" w:rsidRPr="00CE6FA6" w:rsidRDefault="0087123D" w:rsidP="007B46F8">
      <w:pPr>
        <w:tabs>
          <w:tab w:val="left" w:pos="720"/>
          <w:tab w:val="left" w:pos="1260"/>
        </w:tabs>
        <w:ind w:left="450" w:hanging="450"/>
      </w:pPr>
    </w:p>
    <w:p w14:paraId="388731E2" w14:textId="7C80D25D" w:rsidR="0087123D" w:rsidRPr="00CE6FA6" w:rsidRDefault="0087123D" w:rsidP="007B46F8">
      <w:pPr>
        <w:tabs>
          <w:tab w:val="left" w:pos="810"/>
          <w:tab w:val="left" w:pos="1260"/>
          <w:tab w:val="left" w:pos="1980"/>
          <w:tab w:val="left" w:pos="2790"/>
          <w:tab w:val="left" w:pos="4680"/>
          <w:tab w:val="left" w:pos="5490"/>
        </w:tabs>
        <w:ind w:left="450" w:hanging="450"/>
      </w:pPr>
      <w:r w:rsidRPr="00CE6FA6">
        <w:t>(00:07)</w:t>
      </w:r>
      <w:r w:rsidRPr="00CE6FA6">
        <w:tab/>
      </w:r>
      <w:r w:rsidR="005D4501" w:rsidRPr="00CE6FA6">
        <w:rPr>
          <w:b/>
        </w:rPr>
        <w:t>ak</w:t>
      </w:r>
      <w:r w:rsidRPr="00CE6FA6">
        <w:tab/>
      </w:r>
      <w:r w:rsidRPr="00CE6FA6">
        <w:rPr>
          <w:rFonts w:ascii="Doulos SIL" w:hAnsi="Doulos SIL"/>
        </w:rPr>
        <w:t>ko</w:t>
      </w:r>
      <w:r w:rsidRPr="00CE6FA6">
        <w:rPr>
          <w:rFonts w:ascii="Doulos SIL" w:hAnsi="Doulos SIL"/>
          <w:lang w:val="x-none"/>
        </w:rPr>
        <w:t>̀rì</w:t>
      </w:r>
      <w:r w:rsidRPr="00CE6FA6">
        <w:rPr>
          <w:rFonts w:ascii="Doulos SIL" w:hAnsi="Doulos SIL"/>
          <w:lang w:val="x-none"/>
        </w:rPr>
        <w:tab/>
        <w:t>jām̀</w:t>
      </w:r>
      <w:r w:rsidRPr="00CE6FA6">
        <w:rPr>
          <w:rFonts w:ascii="Doulos SIL" w:hAnsi="Doulos SIL"/>
          <w:lang w:val="x-none"/>
        </w:rPr>
        <w:tab/>
        <w:t>syā=</w:t>
      </w:r>
      <w:r w:rsidRPr="00CE6FA6">
        <w:rPr>
          <w:rFonts w:ascii="Doulos SIL" w:hAnsi="Doulos SIL"/>
          <w:lang w:val="x-none"/>
        </w:rPr>
        <w:tab/>
        <w:t>[āā</w:t>
      </w:r>
      <w:r w:rsidRPr="00CE6FA6">
        <w:rPr>
          <w:rFonts w:ascii="Doulos SIL" w:hAnsi="Doulos SIL"/>
          <w:lang w:val="x-none"/>
        </w:rPr>
        <w:tab/>
        <w:t>bwɛ̄ỳ]</w:t>
      </w:r>
    </w:p>
    <w:p w14:paraId="359171E9" w14:textId="77777777" w:rsidR="0087123D" w:rsidRPr="00CE6FA6" w:rsidRDefault="0087123D" w:rsidP="007B46F8">
      <w:pPr>
        <w:tabs>
          <w:tab w:val="left" w:pos="810"/>
          <w:tab w:val="left" w:pos="1260"/>
          <w:tab w:val="left" w:pos="1980"/>
          <w:tab w:val="left" w:pos="2790"/>
          <w:tab w:val="left" w:pos="4680"/>
          <w:tab w:val="left" w:pos="5490"/>
        </w:tabs>
        <w:ind w:left="450" w:hanging="450"/>
      </w:pPr>
      <w:r w:rsidRPr="00CE6FA6">
        <w:tab/>
      </w:r>
      <w:r w:rsidRPr="00CE6FA6">
        <w:tab/>
      </w:r>
      <w:r w:rsidRPr="00CE6FA6">
        <w:tab/>
        <w:t>Q</w:t>
      </w:r>
      <w:r w:rsidRPr="00CE6FA6">
        <w:tab/>
        <w:t>peace</w:t>
      </w:r>
      <w:r w:rsidRPr="00CE6FA6">
        <w:tab/>
        <w:t>spend</w:t>
      </w:r>
      <w:r w:rsidRPr="00CE6FA6">
        <w:rPr>
          <w:lang w:val="x-none"/>
        </w:rPr>
        <w:t>.midday.Pfv</w:t>
      </w:r>
      <w:r w:rsidRPr="00CE6FA6">
        <w:rPr>
          <w:lang w:val="x-none"/>
        </w:rPr>
        <w:tab/>
        <w:t>[2Pl</w:t>
      </w:r>
      <w:r w:rsidRPr="00CE6FA6">
        <w:rPr>
          <w:lang w:val="x-none"/>
        </w:rPr>
        <w:tab/>
        <w:t>Comit]</w:t>
      </w:r>
    </w:p>
    <w:p w14:paraId="27CBC413" w14:textId="16BAD900" w:rsidR="0087123D" w:rsidRPr="00CE6FA6" w:rsidRDefault="0087123D" w:rsidP="007B46F8">
      <w:pPr>
        <w:tabs>
          <w:tab w:val="left" w:pos="810"/>
          <w:tab w:val="left" w:pos="1260"/>
        </w:tabs>
        <w:ind w:left="450" w:hanging="450"/>
      </w:pPr>
      <w:r w:rsidRPr="00CE6FA6">
        <w:tab/>
      </w:r>
      <w:r w:rsidRPr="00CE6FA6">
        <w:tab/>
      </w:r>
      <w:r w:rsidR="005D4501" w:rsidRPr="00CE6FA6">
        <w:rPr>
          <w:b/>
          <w:lang w:val="x-none"/>
        </w:rPr>
        <w:t>ac</w:t>
      </w:r>
      <w:r w:rsidRPr="00CE6FA6">
        <w:rPr>
          <w:lang w:val="x-none"/>
        </w:rPr>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4F2DCADE" w14:textId="77777777" w:rsidR="0087123D" w:rsidRPr="00CE6FA6" w:rsidRDefault="0087123D" w:rsidP="007B46F8">
      <w:pPr>
        <w:tabs>
          <w:tab w:val="left" w:pos="810"/>
          <w:tab w:val="left" w:pos="1260"/>
        </w:tabs>
        <w:ind w:left="450" w:hanging="450"/>
      </w:pPr>
      <w:r w:rsidRPr="00CE6FA6">
        <w:tab/>
      </w:r>
      <w:r w:rsidRPr="00CE6FA6">
        <w:tab/>
      </w:r>
      <w:r w:rsidRPr="00CE6FA6">
        <w:tab/>
        <w:t>[trouble</w:t>
      </w:r>
      <w:r w:rsidRPr="00CE6FA6">
        <w:rPr>
          <w:lang w:val="x-none"/>
        </w:rPr>
        <w:tab/>
        <w:t>any]</w:t>
      </w:r>
      <w:r w:rsidRPr="00CE6FA6">
        <w:rPr>
          <w:lang w:val="x-none"/>
        </w:rPr>
        <w:tab/>
      </w:r>
      <w:r w:rsidRPr="00CE6FA6">
        <w:t>not.be</w:t>
      </w:r>
    </w:p>
    <w:p w14:paraId="2ACC88CE" w14:textId="7B098EA8" w:rsidR="0087123D" w:rsidRPr="00CE6FA6" w:rsidRDefault="0087123D" w:rsidP="007B46F8">
      <w:pPr>
        <w:tabs>
          <w:tab w:val="left" w:pos="1260"/>
        </w:tabs>
        <w:ind w:left="900" w:hanging="900"/>
      </w:pPr>
      <w:r w:rsidRPr="00CE6FA6">
        <w:tab/>
      </w:r>
      <w:r w:rsidRPr="00CE6FA6">
        <w:tab/>
      </w:r>
      <w:r w:rsidR="005D4501" w:rsidRPr="00CE6FA6">
        <w:rPr>
          <w:b/>
        </w:rPr>
        <w:t>ak</w:t>
      </w:r>
      <w:r w:rsidRPr="00CE6FA6">
        <w:t xml:space="preserve"> ‘Did peace spend the midday with you-Pl?’</w:t>
      </w:r>
    </w:p>
    <w:p w14:paraId="03A91EBB" w14:textId="02C1A74C" w:rsidR="0087123D" w:rsidRPr="00CE6FA6" w:rsidRDefault="0087123D" w:rsidP="007B46F8">
      <w:pPr>
        <w:tabs>
          <w:tab w:val="left" w:pos="1260"/>
        </w:tabs>
        <w:ind w:left="900" w:hanging="900"/>
        <w:rPr>
          <w:lang w:val="x-none"/>
        </w:rPr>
      </w:pPr>
      <w:r w:rsidRPr="00CE6FA6">
        <w:tab/>
      </w:r>
      <w:r w:rsidRPr="00CE6FA6">
        <w:tab/>
      </w:r>
      <w:r w:rsidR="005D4501" w:rsidRPr="00CE6FA6">
        <w:rPr>
          <w:b/>
        </w:rPr>
        <w:t>ac</w:t>
      </w:r>
      <w:r w:rsidRPr="00CE6FA6">
        <w:t xml:space="preserve"> ‘There is no trouble</w:t>
      </w:r>
      <w:r w:rsidRPr="00CE6FA6">
        <w:rPr>
          <w:lang w:val="x-none"/>
        </w:rPr>
        <w:t>.’</w:t>
      </w:r>
    </w:p>
    <w:p w14:paraId="0A0CA1E3" w14:textId="77777777" w:rsidR="0087123D" w:rsidRPr="00CE6FA6" w:rsidRDefault="0087123D" w:rsidP="007B46F8">
      <w:pPr>
        <w:tabs>
          <w:tab w:val="left" w:pos="720"/>
          <w:tab w:val="left" w:pos="1260"/>
        </w:tabs>
        <w:ind w:left="450" w:hanging="450"/>
      </w:pPr>
    </w:p>
    <w:p w14:paraId="21AB2C8D" w14:textId="3D82A056" w:rsidR="0087123D" w:rsidRPr="00CE6FA6" w:rsidRDefault="0087123D" w:rsidP="007B46F8">
      <w:pPr>
        <w:tabs>
          <w:tab w:val="left" w:pos="810"/>
          <w:tab w:val="left" w:pos="1260"/>
          <w:tab w:val="left" w:pos="1890"/>
          <w:tab w:val="left" w:pos="3240"/>
          <w:tab w:val="left" w:pos="4320"/>
        </w:tabs>
        <w:ind w:left="450" w:hanging="450"/>
      </w:pPr>
      <w:r w:rsidRPr="00CE6FA6">
        <w:t>(00:08)</w:t>
      </w:r>
      <w:r w:rsidRPr="00CE6FA6">
        <w:tab/>
      </w:r>
      <w:r w:rsidR="005D4501" w:rsidRPr="00CE6FA6">
        <w:rPr>
          <w:b/>
        </w:rPr>
        <w:t>ak</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rɛ̄ɛ̄nà</w:t>
      </w:r>
      <w:r w:rsidRPr="00CE6FA6">
        <w:rPr>
          <w:rFonts w:ascii="Doulos SIL" w:hAnsi="Doulos SIL"/>
          <w:lang w:val="x-none"/>
        </w:rPr>
        <w:tab/>
        <w:t>kɔ̌ⁿ</w:t>
      </w:r>
      <w:r w:rsidRPr="00CE6FA6">
        <w:rPr>
          <w:rFonts w:ascii="Doulos SIL" w:hAnsi="Doulos SIL"/>
          <w:lang w:val="x-none"/>
        </w:rPr>
        <w:tab/>
        <w:t>wà</w:t>
      </w:r>
    </w:p>
    <w:p w14:paraId="3ED8E1B5" w14:textId="77777777" w:rsidR="0087123D" w:rsidRPr="00CE6FA6" w:rsidRDefault="0087123D" w:rsidP="007B46F8">
      <w:pPr>
        <w:tabs>
          <w:tab w:val="left" w:pos="810"/>
          <w:tab w:val="left" w:pos="1260"/>
          <w:tab w:val="left" w:pos="1890"/>
          <w:tab w:val="left" w:pos="3240"/>
          <w:tab w:val="left" w:pos="4320"/>
        </w:tabs>
        <w:ind w:left="450" w:hanging="450"/>
      </w:pPr>
      <w:r w:rsidRPr="00CE6FA6">
        <w:tab/>
      </w:r>
      <w:r w:rsidRPr="00CE6FA6">
        <w:tab/>
      </w:r>
      <w:r w:rsidRPr="00CE6FA6">
        <w:tab/>
        <w:t>2Pl</w:t>
      </w:r>
      <w:r w:rsidRPr="00CE6FA6">
        <w:tab/>
        <w:t>be</w:t>
      </w:r>
      <w:r w:rsidRPr="00CE6FA6">
        <w:rPr>
          <w:lang w:val="x-none"/>
        </w:rPr>
        <w:t>.safe.Pfv</w:t>
      </w:r>
      <w:r w:rsidRPr="00CE6FA6">
        <w:rPr>
          <w:lang w:val="x-none"/>
        </w:rPr>
        <w:tab/>
        <w:t>Topic</w:t>
      </w:r>
      <w:r w:rsidRPr="00CE6FA6">
        <w:rPr>
          <w:lang w:val="x-none"/>
        </w:rPr>
        <w:tab/>
        <w:t>anyway</w:t>
      </w:r>
    </w:p>
    <w:p w14:paraId="2157B758" w14:textId="43D35DAC" w:rsidR="0087123D" w:rsidRPr="00CE6FA6" w:rsidRDefault="0087123D" w:rsidP="007B46F8">
      <w:pPr>
        <w:tabs>
          <w:tab w:val="left" w:pos="810"/>
          <w:tab w:val="left" w:pos="1260"/>
        </w:tabs>
        <w:ind w:left="450" w:hanging="450"/>
      </w:pPr>
      <w:r w:rsidRPr="00CE6FA6">
        <w:tab/>
      </w:r>
      <w:r w:rsidRPr="00CE6FA6">
        <w:tab/>
      </w:r>
      <w:r w:rsidR="005D4501" w:rsidRPr="00CE6FA6">
        <w:rPr>
          <w:b/>
        </w:rPr>
        <w:t>ac</w:t>
      </w:r>
      <w:r w:rsidRPr="00CE6FA6">
        <w:tab/>
      </w:r>
      <w:r w:rsidRPr="00CE6FA6">
        <w:rPr>
          <w:rFonts w:ascii="Doulos SIL" w:hAnsi="Doulos SIL"/>
        </w:rPr>
        <w:t>m</w:t>
      </w:r>
      <w:r w:rsidRPr="00CE6FA6">
        <w:rPr>
          <w:rFonts w:ascii="Doulos SIL" w:hAnsi="Doulos SIL"/>
          <w:lang w:val="x-none"/>
        </w:rPr>
        <w:t>̀bāā</w:t>
      </w:r>
      <w:r w:rsidRPr="00CE6FA6">
        <w:rPr>
          <w:rFonts w:ascii="Doulos SIL" w:hAnsi="Doulos SIL"/>
          <w:lang w:val="x-none"/>
        </w:rPr>
        <w:tab/>
        <w:t>tàbāārìkāllà</w:t>
      </w:r>
    </w:p>
    <w:p w14:paraId="3D217599" w14:textId="77777777" w:rsidR="0087123D" w:rsidRPr="00CE6FA6" w:rsidRDefault="0087123D" w:rsidP="007B46F8">
      <w:pPr>
        <w:tabs>
          <w:tab w:val="left" w:pos="810"/>
          <w:tab w:val="left" w:pos="1260"/>
        </w:tabs>
        <w:ind w:left="450" w:hanging="450"/>
      </w:pPr>
      <w:r w:rsidRPr="00CE6FA6">
        <w:tab/>
      </w:r>
      <w:r w:rsidRPr="00CE6FA6">
        <w:tab/>
      </w:r>
      <w:r w:rsidRPr="00CE6FA6">
        <w:tab/>
        <w:t>(reply)</w:t>
      </w:r>
      <w:r w:rsidRPr="00CE6FA6">
        <w:tab/>
        <w:t>praise</w:t>
      </w:r>
      <w:r w:rsidRPr="00CE6FA6">
        <w:rPr>
          <w:lang w:val="x-none"/>
        </w:rPr>
        <w:t>.God</w:t>
      </w:r>
    </w:p>
    <w:p w14:paraId="47A94520" w14:textId="613B5F65" w:rsidR="0087123D" w:rsidRPr="00CE6FA6" w:rsidRDefault="0087123D" w:rsidP="007B46F8">
      <w:pPr>
        <w:tabs>
          <w:tab w:val="left" w:pos="1260"/>
        </w:tabs>
        <w:ind w:left="900" w:hanging="900"/>
      </w:pPr>
      <w:r w:rsidRPr="00CE6FA6">
        <w:tab/>
      </w:r>
      <w:r w:rsidRPr="00CE6FA6">
        <w:tab/>
      </w:r>
      <w:r w:rsidR="005D4501" w:rsidRPr="00CE6FA6">
        <w:rPr>
          <w:b/>
        </w:rPr>
        <w:t>ak</w:t>
      </w:r>
      <w:r w:rsidRPr="00CE6FA6">
        <w:t>: ‘You-Pl are safe?’</w:t>
      </w:r>
    </w:p>
    <w:p w14:paraId="43CDAE99" w14:textId="6378A715" w:rsidR="0087123D" w:rsidRPr="00CE6FA6" w:rsidRDefault="0087123D" w:rsidP="007B46F8">
      <w:pPr>
        <w:tabs>
          <w:tab w:val="left" w:pos="1260"/>
        </w:tabs>
        <w:ind w:left="900" w:hanging="900"/>
      </w:pPr>
      <w:r w:rsidRPr="00CE6FA6">
        <w:tab/>
      </w:r>
      <w:r w:rsidRPr="00CE6FA6">
        <w:tab/>
      </w:r>
      <w:r w:rsidR="005D4501" w:rsidRPr="00CE6FA6">
        <w:rPr>
          <w:b/>
        </w:rPr>
        <w:t>ac</w:t>
      </w:r>
      <w:r w:rsidRPr="00CE6FA6">
        <w:t>: ‘Fine, praise God</w:t>
      </w:r>
      <w:r w:rsidRPr="00CE6FA6">
        <w:rPr>
          <w:lang w:val="x-none"/>
        </w:rPr>
        <w:t>.’</w:t>
      </w:r>
    </w:p>
    <w:p w14:paraId="44AFF27B" w14:textId="77777777" w:rsidR="0087123D" w:rsidRPr="00CE6FA6" w:rsidRDefault="0087123D" w:rsidP="007B46F8">
      <w:pPr>
        <w:tabs>
          <w:tab w:val="left" w:pos="720"/>
          <w:tab w:val="left" w:pos="1260"/>
        </w:tabs>
        <w:ind w:left="450" w:hanging="450"/>
      </w:pPr>
    </w:p>
    <w:p w14:paraId="2CF63CCA" w14:textId="2AD0266E" w:rsidR="0087123D" w:rsidRPr="00CE6FA6" w:rsidRDefault="0087123D" w:rsidP="00F706D9">
      <w:pPr>
        <w:keepNext/>
        <w:tabs>
          <w:tab w:val="left" w:pos="810"/>
          <w:tab w:val="left" w:pos="1260"/>
        </w:tabs>
        <w:ind w:left="446" w:hanging="446"/>
      </w:pPr>
      <w:r w:rsidRPr="00CE6FA6">
        <w:lastRenderedPageBreak/>
        <w:t>(00:10)</w:t>
      </w:r>
      <w:r w:rsidRPr="00CE6FA6">
        <w:tab/>
      </w:r>
      <w:r w:rsidR="005D4501" w:rsidRPr="00CE6FA6">
        <w:rPr>
          <w:b/>
        </w:rPr>
        <w:t>ak</w:t>
      </w:r>
      <w:r w:rsidRPr="00CE6FA6">
        <w:tab/>
      </w:r>
      <w:r w:rsidRPr="00CE6FA6">
        <w:rPr>
          <w:rFonts w:ascii="Doulos SIL" w:hAnsi="Doulos SIL"/>
          <w:lang w:val="x-none"/>
        </w:rPr>
        <w:t>bāārìkāllà</w:t>
      </w:r>
    </w:p>
    <w:p w14:paraId="7D86DEA1" w14:textId="77777777" w:rsidR="0087123D" w:rsidRPr="00CE6FA6" w:rsidRDefault="0087123D" w:rsidP="00F706D9">
      <w:pPr>
        <w:keepNext/>
        <w:tabs>
          <w:tab w:val="left" w:pos="810"/>
          <w:tab w:val="left" w:pos="1260"/>
        </w:tabs>
        <w:ind w:left="446" w:hanging="446"/>
      </w:pPr>
      <w:r w:rsidRPr="00CE6FA6">
        <w:tab/>
      </w:r>
      <w:r w:rsidRPr="00CE6FA6">
        <w:tab/>
      </w:r>
      <w:r w:rsidRPr="00CE6FA6">
        <w:tab/>
        <w:t>praise</w:t>
      </w:r>
      <w:r w:rsidRPr="00CE6FA6">
        <w:rPr>
          <w:lang w:val="x-none"/>
        </w:rPr>
        <w:t>.God</w:t>
      </w:r>
    </w:p>
    <w:p w14:paraId="3A17D11B" w14:textId="16F981D2" w:rsidR="0087123D" w:rsidRPr="00CE6FA6" w:rsidRDefault="0087123D" w:rsidP="00F706D9">
      <w:pPr>
        <w:keepNext/>
        <w:tabs>
          <w:tab w:val="left" w:pos="810"/>
          <w:tab w:val="left" w:pos="1260"/>
        </w:tabs>
        <w:ind w:left="446" w:hanging="446"/>
      </w:pPr>
      <w:r w:rsidRPr="00CE6FA6">
        <w:tab/>
      </w:r>
      <w:r w:rsidRPr="00CE6FA6">
        <w:tab/>
      </w:r>
      <w:r w:rsidR="005D4501" w:rsidRPr="00CE6FA6">
        <w:rPr>
          <w:b/>
        </w:rPr>
        <w:t>ac</w:t>
      </w:r>
      <w:r w:rsidRPr="00CE6FA6">
        <w:tab/>
      </w:r>
      <w:r w:rsidRPr="00CE6FA6">
        <w:rPr>
          <w:rFonts w:ascii="Doulos SIL" w:hAnsi="Doulos SIL"/>
        </w:rPr>
        <w:t>m</w:t>
      </w:r>
      <w:r w:rsidRPr="00CE6FA6">
        <w:rPr>
          <w:rFonts w:ascii="Doulos SIL" w:hAnsi="Doulos SIL"/>
          <w:lang w:val="x-none"/>
        </w:rPr>
        <w:t>̀bāā</w:t>
      </w:r>
      <w:r w:rsidRPr="00CE6FA6">
        <w:rPr>
          <w:rFonts w:ascii="Doulos SIL" w:hAnsi="Doulos SIL"/>
          <w:lang w:val="x-none"/>
        </w:rPr>
        <w:tab/>
        <w:t>tàbāārìkāllà</w:t>
      </w:r>
    </w:p>
    <w:p w14:paraId="3EBDD426" w14:textId="77777777" w:rsidR="0087123D" w:rsidRPr="00CE6FA6" w:rsidRDefault="0087123D" w:rsidP="007B46F8">
      <w:pPr>
        <w:tabs>
          <w:tab w:val="left" w:pos="810"/>
          <w:tab w:val="left" w:pos="1260"/>
        </w:tabs>
        <w:ind w:left="450" w:hanging="450"/>
      </w:pPr>
      <w:r w:rsidRPr="00CE6FA6">
        <w:tab/>
      </w:r>
      <w:r w:rsidRPr="00CE6FA6">
        <w:tab/>
      </w:r>
      <w:r w:rsidRPr="00CE6FA6">
        <w:tab/>
        <w:t>(reply)</w:t>
      </w:r>
      <w:r w:rsidRPr="00CE6FA6">
        <w:tab/>
        <w:t>praise</w:t>
      </w:r>
      <w:r w:rsidRPr="00CE6FA6">
        <w:rPr>
          <w:lang w:val="x-none"/>
        </w:rPr>
        <w:t>.God</w:t>
      </w:r>
    </w:p>
    <w:p w14:paraId="13807965" w14:textId="72DEE1CA" w:rsidR="0087123D" w:rsidRPr="00CE6FA6" w:rsidRDefault="0087123D" w:rsidP="007B46F8">
      <w:pPr>
        <w:tabs>
          <w:tab w:val="left" w:pos="1260"/>
        </w:tabs>
        <w:ind w:left="900" w:hanging="900"/>
        <w:rPr>
          <w:lang w:val="x-none"/>
        </w:rPr>
      </w:pPr>
      <w:r w:rsidRPr="00CE6FA6">
        <w:tab/>
      </w:r>
      <w:r w:rsidRPr="00CE6FA6">
        <w:tab/>
      </w:r>
      <w:r w:rsidR="005D4501" w:rsidRPr="00CE6FA6">
        <w:rPr>
          <w:b/>
        </w:rPr>
        <w:t>ak</w:t>
      </w:r>
      <w:r w:rsidRPr="00CE6FA6">
        <w:t>: ‘Praise God</w:t>
      </w:r>
      <w:r w:rsidRPr="00CE6FA6">
        <w:rPr>
          <w:lang w:val="x-none"/>
        </w:rPr>
        <w:t>.’</w:t>
      </w:r>
    </w:p>
    <w:p w14:paraId="42BDC506" w14:textId="04ACE509" w:rsidR="0087123D" w:rsidRPr="00CE6FA6" w:rsidRDefault="0087123D" w:rsidP="007B46F8">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‘Fine, praise God.’</w:t>
      </w:r>
    </w:p>
    <w:p w14:paraId="053C4CE7" w14:textId="77777777" w:rsidR="0087123D" w:rsidRPr="00CE6FA6" w:rsidRDefault="0087123D" w:rsidP="007B46F8">
      <w:pPr>
        <w:tabs>
          <w:tab w:val="left" w:pos="720"/>
          <w:tab w:val="left" w:pos="1260"/>
        </w:tabs>
        <w:ind w:left="450" w:hanging="450"/>
      </w:pPr>
    </w:p>
    <w:p w14:paraId="755EE599" w14:textId="7F7A8596" w:rsidR="0087123D" w:rsidRPr="00CE6FA6" w:rsidRDefault="0087123D" w:rsidP="007B46F8">
      <w:pPr>
        <w:tabs>
          <w:tab w:val="left" w:pos="810"/>
          <w:tab w:val="left" w:pos="1260"/>
        </w:tabs>
        <w:ind w:left="450" w:hanging="450"/>
      </w:pPr>
      <w:r w:rsidRPr="00CE6FA6">
        <w:t>(00:12)</w:t>
      </w:r>
      <w:r w:rsidRPr="00CE6FA6">
        <w:tab/>
      </w:r>
      <w:r w:rsidR="005D4501" w:rsidRPr="00CE6FA6">
        <w:rPr>
          <w:b/>
        </w:rPr>
        <w:t>ak</w:t>
      </w:r>
      <w:r w:rsidRPr="00CE6FA6">
        <w:tab/>
      </w:r>
      <w:r w:rsidRPr="00CE6FA6">
        <w:rPr>
          <w:rFonts w:ascii="Doulos SIL" w:hAnsi="Doulos SIL"/>
        </w:rPr>
        <w:t>m</w:t>
      </w:r>
      <w:r w:rsidRPr="00CE6FA6">
        <w:rPr>
          <w:rFonts w:ascii="Doulos SIL" w:hAnsi="Doulos SIL"/>
          <w:lang w:val="x-none"/>
        </w:rPr>
        <w:t>̀bāā</w:t>
      </w:r>
    </w:p>
    <w:p w14:paraId="549B1AD0" w14:textId="77777777" w:rsidR="0087123D" w:rsidRPr="00CE6FA6" w:rsidRDefault="0087123D" w:rsidP="007B46F8">
      <w:pPr>
        <w:tabs>
          <w:tab w:val="left" w:pos="810"/>
          <w:tab w:val="left" w:pos="1260"/>
        </w:tabs>
        <w:ind w:left="450" w:hanging="450"/>
      </w:pPr>
      <w:r w:rsidRPr="00CE6FA6">
        <w:tab/>
      </w:r>
      <w:r w:rsidRPr="00CE6FA6">
        <w:tab/>
      </w:r>
      <w:r w:rsidRPr="00CE6FA6">
        <w:tab/>
        <w:t>(reply)</w:t>
      </w:r>
    </w:p>
    <w:p w14:paraId="5D607DB2" w14:textId="315B145F" w:rsidR="0087123D" w:rsidRPr="00CE6FA6" w:rsidRDefault="0087123D" w:rsidP="007B46F8">
      <w:pPr>
        <w:tabs>
          <w:tab w:val="left" w:pos="810"/>
          <w:tab w:val="left" w:pos="1260"/>
          <w:tab w:val="left" w:pos="1800"/>
          <w:tab w:val="left" w:pos="2520"/>
          <w:tab w:val="left" w:pos="3510"/>
        </w:tabs>
        <w:ind w:left="450" w:hanging="450"/>
      </w:pPr>
      <w:r w:rsidRPr="00CE6FA6">
        <w:tab/>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nɔ̀gù-béwⁿ,</w:t>
      </w:r>
    </w:p>
    <w:p w14:paraId="59C2F13A" w14:textId="77777777" w:rsidR="0087123D" w:rsidRPr="00CE6FA6" w:rsidRDefault="0087123D" w:rsidP="007B46F8">
      <w:pPr>
        <w:tabs>
          <w:tab w:val="left" w:pos="810"/>
          <w:tab w:val="left" w:pos="1260"/>
          <w:tab w:val="left" w:pos="1800"/>
          <w:tab w:val="left" w:pos="2520"/>
          <w:tab w:val="left" w:pos="3510"/>
        </w:tabs>
        <w:ind w:left="450" w:hanging="450"/>
      </w:pPr>
      <w:r w:rsidRPr="00CE6FA6">
        <w:tab/>
      </w:r>
      <w:r w:rsidRPr="00CE6FA6">
        <w:tab/>
      </w:r>
      <w:r w:rsidRPr="00CE6FA6">
        <w:tab/>
        <w:t>ah,</w:t>
      </w:r>
      <w:r w:rsidRPr="00CE6FA6">
        <w:tab/>
        <w:t>1Pl</w:t>
      </w:r>
      <w:r w:rsidRPr="00CE6FA6">
        <w:tab/>
        <w:t>be</w:t>
      </w:r>
      <w:r w:rsidRPr="00CE6FA6">
        <w:rPr>
          <w:lang w:val="x-none"/>
        </w:rPr>
        <w:t>.Loc</w:t>
      </w:r>
      <w:r w:rsidRPr="00CE6FA6">
        <w:tab/>
        <w:t>N.Loc</w:t>
      </w:r>
    </w:p>
    <w:p w14:paraId="26AD1690" w14:textId="02143735" w:rsidR="0087123D" w:rsidRPr="00CE6FA6" w:rsidRDefault="0087123D" w:rsidP="007B46F8">
      <w:pPr>
        <w:tabs>
          <w:tab w:val="left" w:pos="1260"/>
        </w:tabs>
        <w:ind w:left="900" w:hanging="900"/>
        <w:rPr>
          <w:lang w:val="x-none"/>
        </w:rPr>
      </w:pPr>
      <w:r w:rsidRPr="00CE6FA6">
        <w:tab/>
      </w:r>
      <w:r w:rsidRPr="00CE6FA6">
        <w:tab/>
      </w:r>
      <w:r w:rsidR="005D4501" w:rsidRPr="00CE6FA6">
        <w:rPr>
          <w:b/>
        </w:rPr>
        <w:t>ak</w:t>
      </w:r>
      <w:r w:rsidRPr="00CE6FA6">
        <w:t>: ‘Fine</w:t>
      </w:r>
      <w:r w:rsidRPr="00CE6FA6">
        <w:rPr>
          <w:lang w:val="x-none"/>
        </w:rPr>
        <w:t>.</w:t>
      </w:r>
    </w:p>
    <w:p w14:paraId="594759A5" w14:textId="5F4330FE" w:rsidR="0087123D" w:rsidRPr="00CE6FA6" w:rsidRDefault="0087123D" w:rsidP="007B46F8">
      <w:pPr>
        <w:tabs>
          <w:tab w:val="left" w:pos="1260"/>
        </w:tabs>
        <w:ind w:left="900" w:hanging="900"/>
      </w:pPr>
      <w:r w:rsidRPr="00CE6FA6">
        <w:rPr>
          <w:lang w:val="x-none"/>
        </w:rPr>
        <w:tab/>
      </w:r>
      <w:r w:rsidRPr="00CE6FA6">
        <w:rPr>
          <w:lang w:val="x-none"/>
        </w:rPr>
        <w:tab/>
      </w:r>
      <w:r w:rsidR="005D4501" w:rsidRPr="00CE6FA6">
        <w:rPr>
          <w:b/>
          <w:lang w:val="x-none"/>
        </w:rPr>
        <w:t>ac</w:t>
      </w:r>
      <w:r w:rsidRPr="00CE6FA6">
        <w:rPr>
          <w:lang w:val="x-none"/>
        </w:rPr>
        <w:t>: ‘Ah, we are in Namagu</w:t>
      </w:r>
      <w:r w:rsidRPr="00CE6FA6">
        <w:t>é.’</w:t>
      </w:r>
    </w:p>
    <w:p w14:paraId="2146E5C9" w14:textId="7919B4B7" w:rsidR="0087123D" w:rsidRPr="00CE6FA6" w:rsidRDefault="0087123D" w:rsidP="007B46F8">
      <w:pPr>
        <w:tabs>
          <w:tab w:val="left" w:pos="1260"/>
        </w:tabs>
        <w:ind w:left="900" w:hanging="900"/>
        <w:rPr>
          <w:i/>
          <w:iCs/>
        </w:rPr>
      </w:pPr>
      <w:r w:rsidRPr="00CE6FA6">
        <w:tab/>
      </w:r>
      <w:r w:rsidRPr="00CE6FA6">
        <w:rPr>
          <w:i/>
          <w:iCs/>
        </w:rPr>
        <w:t xml:space="preserve">[&lt; </w:t>
      </w:r>
      <w:r w:rsidRPr="00CE6FA6">
        <w:rPr>
          <w:rFonts w:ascii="Doulos SIL" w:hAnsi="Doulos SIL" w:cs="Doulos SIL"/>
        </w:rPr>
        <w:t>n</w:t>
      </w:r>
      <w:r w:rsidRPr="00CE6FA6">
        <w:rPr>
          <w:rFonts w:ascii="Doulos SIL" w:hAnsi="Doulos SIL" w:cs="Doulos SIL"/>
          <w:lang w:val="x-none"/>
        </w:rPr>
        <w:t>ɔ̀gù-bèwⁿ</w:t>
      </w:r>
      <w:r w:rsidRPr="00CE6FA6">
        <w:rPr>
          <w:i/>
          <w:iCs/>
          <w:lang w:val="x-none"/>
        </w:rPr>
        <w:t xml:space="preserve"> with final </w:t>
      </w:r>
      <w:r w:rsidR="00AD3E9D" w:rsidRPr="00CE6FA6">
        <w:rPr>
          <w:i/>
          <w:iCs/>
          <w:lang w:val="x-none"/>
        </w:rPr>
        <w:t>H</w:t>
      </w:r>
      <w:r w:rsidR="00AD3E9D" w:rsidRPr="00CE6FA6">
        <w:rPr>
          <w:i/>
          <w:iCs/>
          <w:lang w:val="x-none"/>
        </w:rPr>
        <w:noBreakHyphen/>
        <w:t>ton</w:t>
      </w:r>
      <w:r w:rsidRPr="00CE6FA6">
        <w:rPr>
          <w:i/>
          <w:iCs/>
          <w:lang w:val="x-none"/>
        </w:rPr>
        <w:t>e as locative</w:t>
      </w:r>
      <w:r w:rsidRPr="00CE6FA6">
        <w:rPr>
          <w:i/>
          <w:iCs/>
        </w:rPr>
        <w:t xml:space="preserve"> or focus</w:t>
      </w:r>
      <w:r w:rsidRPr="00CE6FA6">
        <w:rPr>
          <w:i/>
          <w:iCs/>
          <w:lang w:val="x-none"/>
        </w:rPr>
        <w:t xml:space="preserve"> (</w:t>
      </w:r>
      <w:r w:rsidRPr="00CE6FA6">
        <w:rPr>
          <w:i/>
          <w:iCs/>
        </w:rPr>
        <w:t>§8.2.3.3</w:t>
      </w:r>
      <w:r w:rsidRPr="00CE6FA6">
        <w:rPr>
          <w:i/>
          <w:iCs/>
          <w:lang w:val="x-none"/>
        </w:rPr>
        <w:t>)]</w:t>
      </w:r>
    </w:p>
    <w:p w14:paraId="37EA1780" w14:textId="77777777" w:rsidR="0087123D" w:rsidRPr="00CE6FA6" w:rsidRDefault="0087123D" w:rsidP="007B46F8">
      <w:pPr>
        <w:tabs>
          <w:tab w:val="left" w:pos="720"/>
          <w:tab w:val="left" w:pos="1260"/>
        </w:tabs>
        <w:ind w:left="450" w:hanging="450"/>
      </w:pPr>
    </w:p>
    <w:p w14:paraId="2A946E48" w14:textId="43AA831E" w:rsidR="0087123D" w:rsidRPr="00CE6FA6" w:rsidRDefault="0087123D" w:rsidP="007B46F8">
      <w:pPr>
        <w:tabs>
          <w:tab w:val="left" w:pos="810"/>
          <w:tab w:val="left" w:pos="1260"/>
          <w:tab w:val="left" w:pos="1890"/>
          <w:tab w:val="left" w:pos="2520"/>
          <w:tab w:val="left" w:pos="3600"/>
          <w:tab w:val="left" w:pos="4860"/>
          <w:tab w:val="left" w:pos="5940"/>
        </w:tabs>
        <w:ind w:left="450" w:hanging="450"/>
      </w:pPr>
      <w:r w:rsidRPr="00CE6FA6">
        <w:t>(00:14)</w:t>
      </w:r>
      <w:r w:rsidRPr="00CE6FA6">
        <w:tab/>
      </w:r>
      <w:r w:rsidR="005D4501" w:rsidRPr="00CE6FA6">
        <w:rPr>
          <w:b/>
        </w:rPr>
        <w:t>ac</w:t>
      </w:r>
      <w:r w:rsidRPr="00CE6FA6">
        <w:tab/>
      </w:r>
      <w:r w:rsidRPr="00CE6FA6">
        <w:rPr>
          <w:i/>
          <w:iCs/>
        </w:rPr>
        <w:t>bon</w:t>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jànààmà</w:t>
      </w:r>
      <w:r w:rsidRPr="00CE6FA6">
        <w:rPr>
          <w:rFonts w:ascii="Doulos SIL" w:hAnsi="Doulos SIL"/>
          <w:lang w:val="x-none"/>
        </w:rPr>
        <w:tab/>
        <w:t>pɔ̄-lɛ̄ŋ</w:t>
      </w:r>
      <w:r w:rsidRPr="00CE6FA6">
        <w:rPr>
          <w:rFonts w:ascii="Doulos SIL" w:hAnsi="Doulos SIL"/>
          <w:lang w:val="x-none"/>
        </w:rPr>
        <w:tab/>
        <w:t>kàlāàⁿ]</w:t>
      </w:r>
    </w:p>
    <w:p w14:paraId="1B577F66" w14:textId="77777777" w:rsidR="0087123D" w:rsidRPr="00CE6FA6" w:rsidRDefault="0087123D" w:rsidP="007B46F8">
      <w:pPr>
        <w:tabs>
          <w:tab w:val="left" w:pos="810"/>
          <w:tab w:val="left" w:pos="1260"/>
          <w:tab w:val="left" w:pos="1890"/>
          <w:tab w:val="left" w:pos="2520"/>
          <w:tab w:val="left" w:pos="3600"/>
          <w:tab w:val="left" w:pos="4860"/>
          <w:tab w:val="left" w:pos="5940"/>
        </w:tabs>
        <w:ind w:left="450" w:hanging="450"/>
      </w:pPr>
      <w:r w:rsidRPr="00CE6FA6">
        <w:tab/>
      </w:r>
      <w:r w:rsidRPr="00CE6FA6">
        <w:tab/>
      </w:r>
      <w:r w:rsidRPr="00CE6FA6">
        <w:tab/>
        <w:t>okay</w:t>
      </w:r>
      <w:r w:rsidRPr="00CE6FA6">
        <w:tab/>
        <w:t>[1Pl</w:t>
      </w:r>
      <w:r w:rsidRPr="00CE6FA6">
        <w:tab/>
        <w:t>come</w:t>
      </w:r>
      <w:r w:rsidRPr="00CE6FA6">
        <w:rPr>
          <w:lang w:val="x-none"/>
        </w:rPr>
        <w:t>.Pfv</w:t>
      </w:r>
      <w:r w:rsidRPr="00CE6FA6">
        <w:rPr>
          <w:lang w:val="x-none"/>
        </w:rPr>
        <w:tab/>
        <w:t>Jenaama</w:t>
      </w:r>
      <w:r w:rsidRPr="00CE6FA6">
        <w:rPr>
          <w:lang w:val="x-none"/>
        </w:rPr>
        <w:tab/>
        <w:t>a.little</w:t>
      </w:r>
      <w:r w:rsidRPr="00CE6FA6">
        <w:rPr>
          <w:lang w:val="x-none"/>
        </w:rPr>
        <w:tab/>
        <w:t>read.Pfv]</w:t>
      </w:r>
    </w:p>
    <w:p w14:paraId="06BF2B39" w14:textId="77777777" w:rsidR="0087123D" w:rsidRPr="00CE6FA6" w:rsidRDefault="0087123D" w:rsidP="00F706D9">
      <w:pPr>
        <w:tabs>
          <w:tab w:val="left" w:pos="810"/>
          <w:tab w:val="left" w:pos="1260"/>
          <w:tab w:val="left" w:pos="1710"/>
          <w:tab w:val="left" w:pos="2340"/>
          <w:tab w:val="left" w:pos="2880"/>
          <w:tab w:val="left" w:pos="3870"/>
          <w:tab w:val="left" w:pos="4410"/>
          <w:tab w:val="left" w:pos="5130"/>
          <w:tab w:val="left" w:pos="5760"/>
          <w:tab w:val="left" w:pos="6750"/>
          <w:tab w:val="left" w:pos="7650"/>
          <w:tab w:val="left" w:pos="828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pɔ̄gɔ̀</w:t>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ān</w:t>
      </w:r>
      <w:r w:rsidRPr="00CE6FA6">
        <w:rPr>
          <w:rFonts w:ascii="Doulos SIL" w:hAnsi="Doulos SIL"/>
          <w:lang w:val="x-none"/>
        </w:rPr>
        <w:tab/>
        <w:t>tīyē</w:t>
      </w:r>
      <w:r w:rsidRPr="00CE6FA6">
        <w:rPr>
          <w:rFonts w:ascii="Doulos SIL" w:hAnsi="Doulos SIL"/>
          <w:lang w:val="x-none"/>
        </w:rPr>
        <w:tab/>
        <w:t>[[</w:t>
      </w:r>
      <w:r w:rsidRPr="00CE6FA6">
        <w:rPr>
          <w:rFonts w:ascii="Doulos SIL" w:hAnsi="Doulos SIL"/>
        </w:rPr>
        <w:t>ka</w:t>
      </w:r>
      <w:r w:rsidRPr="00CE6FA6">
        <w:rPr>
          <w:rFonts w:ascii="Doulos SIL" w:hAnsi="Doulos SIL"/>
          <w:lang w:val="x-none"/>
        </w:rPr>
        <w:t>̀māà</w:t>
      </w:r>
      <w:r w:rsidRPr="00CE6FA6">
        <w:rPr>
          <w:rFonts w:ascii="Doulos SIL" w:hAnsi="Doulos SIL"/>
          <w:lang w:val="x-none"/>
        </w:rPr>
        <w:tab/>
        <w:t>gù]</w:t>
      </w:r>
      <w:r w:rsidRPr="00CE6FA6">
        <w:rPr>
          <w:rFonts w:ascii="Doulos SIL" w:hAnsi="Doulos SIL"/>
          <w:lang w:val="x-none"/>
        </w:rPr>
        <w:tab/>
        <w:t>nī]]</w:t>
      </w:r>
    </w:p>
    <w:p w14:paraId="6EE9E1E7" w14:textId="77777777" w:rsidR="0087123D" w:rsidRPr="00CE6FA6" w:rsidRDefault="0087123D" w:rsidP="00F706D9">
      <w:pPr>
        <w:tabs>
          <w:tab w:val="left" w:pos="810"/>
          <w:tab w:val="left" w:pos="1260"/>
          <w:tab w:val="left" w:pos="1710"/>
          <w:tab w:val="left" w:pos="2340"/>
          <w:tab w:val="left" w:pos="2880"/>
          <w:tab w:val="left" w:pos="3870"/>
          <w:tab w:val="left" w:pos="4410"/>
          <w:tab w:val="left" w:pos="5130"/>
          <w:tab w:val="left" w:pos="5760"/>
          <w:tab w:val="left" w:pos="6750"/>
          <w:tab w:val="left" w:pos="7650"/>
          <w:tab w:val="left" w:pos="8280"/>
        </w:tabs>
        <w:ind w:left="450" w:hanging="450"/>
      </w:pPr>
      <w:r w:rsidRPr="00CE6FA6">
        <w:tab/>
      </w:r>
      <w:r w:rsidRPr="00CE6FA6">
        <w:tab/>
      </w:r>
      <w:r w:rsidRPr="00CE6FA6">
        <w:tab/>
        <w:t>1Pl</w:t>
      </w:r>
      <w:r w:rsidRPr="00CE6FA6">
        <w:tab/>
        <w:t>Ipfv</w:t>
      </w:r>
      <w:r w:rsidRPr="00CE6FA6">
        <w:tab/>
        <w:t>3Sg</w:t>
      </w:r>
      <w:r w:rsidRPr="00CE6FA6">
        <w:tab/>
        <w:t>like</w:t>
      </w:r>
      <w:r w:rsidRPr="00CE6FA6">
        <w:rPr>
          <w:lang w:val="x-none"/>
        </w:rPr>
        <w:t>.Ipfv</w:t>
      </w:r>
      <w:r w:rsidRPr="00CE6FA6">
        <w:rPr>
          <w:lang w:val="x-none"/>
        </w:rPr>
        <w:tab/>
        <w:t>[1Pl</w:t>
      </w:r>
      <w:r w:rsidRPr="00CE6FA6">
        <w:rPr>
          <w:lang w:val="x-none"/>
        </w:rPr>
        <w:tab/>
        <w:t>Sbjn</w:t>
      </w:r>
      <w:r w:rsidRPr="00CE6FA6">
        <w:rPr>
          <w:lang w:val="x-none"/>
        </w:rPr>
        <w:tab/>
        <w:t>2Sg</w:t>
      </w:r>
      <w:r w:rsidRPr="00CE6FA6">
        <w:rPr>
          <w:lang w:val="x-none"/>
        </w:rPr>
        <w:tab/>
        <w:t>ask.Pfv]</w:t>
      </w:r>
      <w:r w:rsidRPr="00CE6FA6">
        <w:rPr>
          <w:lang w:val="x-none"/>
        </w:rPr>
        <w:tab/>
        <w:t>[</w:t>
      </w:r>
      <w:r w:rsidRPr="00CE6FA6">
        <w:t>[tale</w:t>
      </w:r>
      <w:r w:rsidRPr="00CE6FA6">
        <w:tab/>
        <w:t>Def]</w:t>
      </w:r>
      <w:r w:rsidRPr="00CE6FA6">
        <w:tab/>
        <w:t>Inst]]</w:t>
      </w:r>
    </w:p>
    <w:p w14:paraId="1D8C3D9A" w14:textId="77777777" w:rsidR="0087123D" w:rsidRPr="00CE6FA6" w:rsidRDefault="0087123D" w:rsidP="007B46F8">
      <w:pPr>
        <w:tabs>
          <w:tab w:val="left" w:pos="1260"/>
        </w:tabs>
        <w:ind w:left="900" w:hanging="900"/>
      </w:pPr>
      <w:r w:rsidRPr="00CE6FA6">
        <w:tab/>
      </w:r>
      <w:r w:rsidRPr="00CE6FA6">
        <w:tab/>
        <w:t>‘All right</w:t>
      </w:r>
      <w:r w:rsidRPr="00CE6FA6">
        <w:rPr>
          <w:lang w:val="x-none"/>
        </w:rPr>
        <w:t>. We have come in order to study Jenaama language a little. We would like to ask you-Sg for a tale.’</w:t>
      </w:r>
    </w:p>
    <w:p w14:paraId="2823F8F7" w14:textId="77777777" w:rsidR="0087123D" w:rsidRPr="00CE6FA6" w:rsidRDefault="0087123D" w:rsidP="007B46F8">
      <w:pPr>
        <w:tabs>
          <w:tab w:val="left" w:pos="720"/>
          <w:tab w:val="left" w:pos="1260"/>
        </w:tabs>
        <w:ind w:left="450" w:hanging="450"/>
      </w:pPr>
    </w:p>
    <w:p w14:paraId="0712E22B" w14:textId="44F86D81" w:rsidR="0087123D" w:rsidRPr="00CE6FA6" w:rsidRDefault="0087123D" w:rsidP="007B46F8">
      <w:pPr>
        <w:tabs>
          <w:tab w:val="left" w:pos="810"/>
          <w:tab w:val="left" w:pos="1260"/>
          <w:tab w:val="left" w:pos="1980"/>
          <w:tab w:val="left" w:pos="2700"/>
          <w:tab w:val="left" w:pos="3600"/>
          <w:tab w:val="left" w:pos="4320"/>
          <w:tab w:val="left" w:pos="5130"/>
        </w:tabs>
        <w:ind w:left="450" w:hanging="450"/>
        <w:rPr>
          <w:lang w:val="x-none"/>
        </w:rPr>
      </w:pPr>
      <w:r w:rsidRPr="00CE6FA6">
        <w:t>(00:16)</w:t>
      </w:r>
      <w:r w:rsidRPr="00CE6FA6">
        <w:tab/>
      </w:r>
      <w:r w:rsidR="005D4501" w:rsidRPr="00CE6FA6">
        <w:rPr>
          <w:b/>
        </w:rPr>
        <w:t>ac</w:t>
      </w:r>
      <w:r w:rsidRPr="00CE6FA6">
        <w:tab/>
      </w:r>
      <w:r w:rsidRPr="00CE6FA6">
        <w:rPr>
          <w:rFonts w:ascii="Doulos SIL" w:hAnsi="Doulos SIL"/>
          <w:lang w:val="x-none"/>
        </w:rPr>
        <w:t>ɲā=</w:t>
      </w:r>
      <w:r w:rsidRPr="00CE6FA6">
        <w:rPr>
          <w:rFonts w:ascii="Doulos SIL" w:hAnsi="Doulos SIL"/>
          <w:lang w:val="x-none"/>
        </w:rPr>
        <w:tab/>
        <w:t>à</w:t>
      </w:r>
      <w:r w:rsidRPr="00CE6FA6">
        <w:rPr>
          <w:rFonts w:ascii="Doulos SIL" w:hAnsi="Doulos SIL"/>
          <w:lang w:val="x-none"/>
        </w:rPr>
        <w:tab/>
        <w:t>nām</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p>
    <w:p w14:paraId="7A7B3534" w14:textId="77777777" w:rsidR="0087123D" w:rsidRPr="00CE6FA6" w:rsidRDefault="0087123D" w:rsidP="007B46F8">
      <w:pPr>
        <w:tabs>
          <w:tab w:val="left" w:pos="810"/>
          <w:tab w:val="left" w:pos="1260"/>
          <w:tab w:val="left" w:pos="1980"/>
          <w:tab w:val="left" w:pos="2700"/>
          <w:tab w:val="left" w:pos="3600"/>
          <w:tab w:val="left" w:pos="4320"/>
          <w:tab w:val="left" w:pos="5130"/>
        </w:tabs>
        <w:ind w:left="450" w:hanging="450"/>
      </w:pPr>
      <w:r w:rsidRPr="00CE6FA6">
        <w:tab/>
      </w:r>
      <w:r w:rsidRPr="00CE6FA6">
        <w:tab/>
      </w:r>
      <w:r w:rsidRPr="00CE6FA6">
        <w:tab/>
        <w:t>if</w:t>
      </w:r>
      <w:r w:rsidRPr="00CE6FA6">
        <w:tab/>
        <w:t>3Sg</w:t>
      </w:r>
      <w:r w:rsidRPr="00CE6FA6">
        <w:tab/>
        <w:t>if</w:t>
      </w:r>
      <w:r w:rsidRPr="00CE6FA6">
        <w:rPr>
          <w:lang w:val="x-none"/>
        </w:rPr>
        <w:t>.Pfv</w:t>
      </w:r>
      <w:r w:rsidRPr="00CE6FA6">
        <w:rPr>
          <w:lang w:val="x-none"/>
        </w:rPr>
        <w:tab/>
        <w:t>Seq</w:t>
      </w:r>
      <w:r w:rsidRPr="00CE6FA6">
        <w:rPr>
          <w:lang w:val="x-none"/>
        </w:rPr>
        <w:tab/>
        <w:t>3Sg</w:t>
      </w:r>
      <w:r w:rsidRPr="00CE6FA6">
        <w:rPr>
          <w:lang w:val="x-none"/>
        </w:rPr>
        <w:tab/>
        <w:t>be.found.Pfv</w:t>
      </w:r>
    </w:p>
    <w:p w14:paraId="63B504D3" w14:textId="77777777" w:rsidR="0087123D" w:rsidRPr="00CE6FA6" w:rsidRDefault="0087123D" w:rsidP="007B46F8">
      <w:pPr>
        <w:tabs>
          <w:tab w:val="left" w:pos="810"/>
          <w:tab w:val="left" w:pos="1260"/>
          <w:tab w:val="left" w:pos="1890"/>
          <w:tab w:val="left" w:pos="2610"/>
          <w:tab w:val="left" w:pos="3510"/>
          <w:tab w:val="left" w:pos="4320"/>
        </w:tabs>
        <w:ind w:left="450" w:hanging="450"/>
      </w:pPr>
      <w:r w:rsidRPr="00CE6FA6">
        <w:tab/>
      </w:r>
      <w:r w:rsidRPr="00CE6FA6">
        <w:tab/>
      </w:r>
      <w:r w:rsidRPr="00CE6FA6">
        <w:tab/>
      </w:r>
      <w:r w:rsidRPr="00CE6FA6">
        <w:rPr>
          <w:rFonts w:ascii="Doulos SIL" w:hAnsi="Doulos SIL"/>
          <w:lang w:val="x-none"/>
        </w:rPr>
        <w:t>[āŋ</w:t>
      </w:r>
      <w:r w:rsidRPr="00CE6FA6">
        <w:rPr>
          <w:rFonts w:ascii="Doulos SIL" w:hAnsi="Doulos SIL"/>
          <w:lang w:val="x-none"/>
        </w:rPr>
        <w:tab/>
        <w:t>gā</w:t>
      </w:r>
      <w:r w:rsidRPr="00CE6FA6">
        <w:rPr>
          <w:rFonts w:ascii="Doulos SIL" w:hAnsi="Doulos SIL"/>
          <w:lang w:val="x-none"/>
        </w:rPr>
        <w:tab/>
        <w:t>[pɔ̄</w:t>
      </w:r>
      <w:r w:rsidRPr="00CE6FA6">
        <w:rPr>
          <w:rFonts w:ascii="Doulos SIL" w:hAnsi="Doulos SIL"/>
          <w:lang w:val="x-none"/>
        </w:rPr>
        <w:tab/>
        <w:t>màn̄]</w:t>
      </w:r>
      <w:r w:rsidRPr="00CE6FA6">
        <w:rPr>
          <w:rFonts w:ascii="Doulos SIL" w:hAnsi="Doulos SIL"/>
          <w:lang w:val="x-none"/>
        </w:rPr>
        <w:tab/>
        <w:t>tò],</w:t>
      </w:r>
    </w:p>
    <w:p w14:paraId="3286F316" w14:textId="77777777" w:rsidR="0087123D" w:rsidRPr="00CE6FA6" w:rsidRDefault="0087123D" w:rsidP="007B46F8">
      <w:pPr>
        <w:tabs>
          <w:tab w:val="left" w:pos="810"/>
          <w:tab w:val="left" w:pos="1260"/>
          <w:tab w:val="left" w:pos="1890"/>
          <w:tab w:val="left" w:pos="2610"/>
          <w:tab w:val="left" w:pos="3510"/>
          <w:tab w:val="left" w:pos="4320"/>
        </w:tabs>
        <w:ind w:left="450" w:hanging="450"/>
      </w:pPr>
      <w:r w:rsidRPr="00CE6FA6">
        <w:tab/>
      </w:r>
      <w:r w:rsidRPr="00CE6FA6">
        <w:tab/>
      </w:r>
      <w:r w:rsidRPr="00CE6FA6">
        <w:tab/>
        <w:t>[2Sg</w:t>
      </w:r>
      <w:r w:rsidRPr="00CE6FA6">
        <w:tab/>
        <w:t>Ipfv</w:t>
      </w:r>
      <w:r w:rsidRPr="00CE6FA6">
        <w:tab/>
        <w:t>[thing</w:t>
      </w:r>
      <w:r w:rsidRPr="00CE6FA6">
        <w:tab/>
        <w:t>Rel]</w:t>
      </w:r>
      <w:r w:rsidRPr="00CE6FA6">
        <w:tab/>
        <w:t>know</w:t>
      </w:r>
      <w:r w:rsidRPr="00CE6FA6">
        <w:rPr>
          <w:lang w:val="x-none"/>
        </w:rPr>
        <w:t>.Ipfv,</w:t>
      </w:r>
    </w:p>
    <w:p w14:paraId="7E286410" w14:textId="77777777" w:rsidR="0087123D" w:rsidRPr="00CE6FA6" w:rsidRDefault="0087123D" w:rsidP="007B46F8">
      <w:pPr>
        <w:tabs>
          <w:tab w:val="left" w:pos="1260"/>
        </w:tabs>
        <w:ind w:left="900" w:hanging="900"/>
      </w:pPr>
      <w:r w:rsidRPr="00CE6FA6">
        <w:tab/>
      </w:r>
      <w:r w:rsidRPr="00CE6FA6">
        <w:tab/>
        <w:t>‘If it happens that (there is) something that you-Sg know,’</w:t>
      </w:r>
    </w:p>
    <w:p w14:paraId="6E93A82E" w14:textId="77777777" w:rsidR="0087123D" w:rsidRPr="00CE6FA6" w:rsidRDefault="0087123D" w:rsidP="007B46F8">
      <w:pPr>
        <w:tabs>
          <w:tab w:val="left" w:pos="720"/>
          <w:tab w:val="left" w:pos="1260"/>
        </w:tabs>
        <w:ind w:left="450" w:hanging="450"/>
      </w:pPr>
    </w:p>
    <w:p w14:paraId="31A7DBFB" w14:textId="1E362172" w:rsidR="0087123D" w:rsidRPr="00CE6FA6" w:rsidRDefault="0087123D" w:rsidP="007B46F8">
      <w:pPr>
        <w:tabs>
          <w:tab w:val="left" w:pos="810"/>
          <w:tab w:val="left" w:pos="1260"/>
          <w:tab w:val="left" w:pos="1710"/>
          <w:tab w:val="left" w:pos="2340"/>
          <w:tab w:val="left" w:pos="3060"/>
          <w:tab w:val="left" w:pos="3960"/>
          <w:tab w:val="left" w:pos="4590"/>
          <w:tab w:val="left" w:pos="5220"/>
          <w:tab w:val="left" w:pos="5850"/>
          <w:tab w:val="left" w:pos="6660"/>
        </w:tabs>
        <w:ind w:left="450" w:hanging="450"/>
      </w:pPr>
      <w:r w:rsidRPr="00CE6FA6">
        <w:t>(00:18)</w:t>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pɔ̄</w:t>
      </w:r>
      <w:r w:rsidRPr="00CE6FA6">
        <w:rPr>
          <w:rFonts w:ascii="Doulos SIL" w:hAnsi="Doulos SIL"/>
          <w:lang w:val="x-none"/>
        </w:rPr>
        <w:tab/>
        <w:t>sē</w:t>
      </w:r>
      <w:r w:rsidRPr="00CE6FA6">
        <w:rPr>
          <w:rFonts w:ascii="Doulos SIL" w:hAnsi="Doulos SIL"/>
          <w:lang w:val="x-none"/>
        </w:rPr>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t>tā=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nìŋīì]</w:t>
      </w:r>
      <w:r w:rsidRPr="00CE6FA6">
        <w:rPr>
          <w:rFonts w:ascii="Doulos SIL" w:hAnsi="Doulos SIL"/>
          <w:lang w:val="x-none"/>
        </w:rPr>
        <w:tab/>
      </w:r>
      <w:r w:rsidRPr="00CE6FA6">
        <w:rPr>
          <w:i/>
        </w:rPr>
        <w:t>quoi</w:t>
      </w:r>
    </w:p>
    <w:p w14:paraId="0FAEFBFC" w14:textId="77777777" w:rsidR="0087123D" w:rsidRPr="00CE6FA6" w:rsidRDefault="0087123D" w:rsidP="007B46F8">
      <w:pPr>
        <w:tabs>
          <w:tab w:val="left" w:pos="810"/>
          <w:tab w:val="left" w:pos="1260"/>
          <w:tab w:val="left" w:pos="1710"/>
          <w:tab w:val="left" w:pos="2340"/>
          <w:tab w:val="left" w:pos="3060"/>
          <w:tab w:val="left" w:pos="3960"/>
          <w:tab w:val="left" w:pos="4590"/>
          <w:tab w:val="left" w:pos="5220"/>
          <w:tab w:val="left" w:pos="5850"/>
          <w:tab w:val="left" w:pos="6660"/>
        </w:tabs>
        <w:ind w:left="450" w:hanging="450"/>
      </w:pPr>
      <w:r w:rsidRPr="00CE6FA6">
        <w:tab/>
      </w:r>
      <w:r w:rsidRPr="00CE6FA6">
        <w:tab/>
      </w:r>
      <w:r w:rsidRPr="00CE6FA6">
        <w:tab/>
        <w:t>2Sg</w:t>
      </w:r>
      <w:r w:rsidRPr="00CE6FA6">
        <w:tab/>
        <w:t>Sbjn</w:t>
      </w:r>
      <w:r w:rsidRPr="00CE6FA6">
        <w:tab/>
        <w:t>thing</w:t>
      </w:r>
      <w:r w:rsidRPr="00CE6FA6">
        <w:tab/>
        <w:t>say</w:t>
      </w:r>
      <w:r w:rsidRPr="00CE6FA6">
        <w:rPr>
          <w:lang w:val="x-none"/>
        </w:rPr>
        <w:t>.Pfv</w:t>
      </w:r>
      <w:r w:rsidRPr="00CE6FA6">
        <w:rPr>
          <w:lang w:val="x-none"/>
        </w:rPr>
        <w:tab/>
        <w:t>[1Pl</w:t>
      </w:r>
      <w:r w:rsidRPr="00CE6FA6">
        <w:rPr>
          <w:lang w:val="x-none"/>
        </w:rPr>
        <w:tab/>
        <w:t>Dat]</w:t>
      </w:r>
      <w:r w:rsidRPr="00CE6FA6">
        <w:rPr>
          <w:lang w:val="x-none"/>
        </w:rPr>
        <w:tab/>
        <w:t>[3Sg</w:t>
      </w:r>
      <w:r w:rsidRPr="00CE6FA6">
        <w:rPr>
          <w:lang w:val="x-none"/>
        </w:rPr>
        <w:tab/>
        <w:t>inside]</w:t>
      </w:r>
    </w:p>
    <w:p w14:paraId="4705B72E" w14:textId="198EB9B5" w:rsidR="0087123D" w:rsidRPr="00CE6FA6" w:rsidRDefault="0087123D" w:rsidP="007B46F8">
      <w:pPr>
        <w:tabs>
          <w:tab w:val="left" w:pos="810"/>
          <w:tab w:val="left" w:pos="1260"/>
          <w:tab w:val="left" w:pos="1890"/>
          <w:tab w:val="left" w:pos="2520"/>
          <w:tab w:val="left" w:pos="3240"/>
          <w:tab w:val="left" w:pos="4500"/>
          <w:tab w:val="left" w:pos="5580"/>
        </w:tabs>
        <w:ind w:left="450" w:hanging="450"/>
      </w:pPr>
      <w:r w:rsidRPr="00CE6FA6">
        <w:tab/>
      </w:r>
      <w:r w:rsidRPr="00CE6FA6">
        <w:tab/>
      </w:r>
      <w:r w:rsidR="005D4501" w:rsidRPr="00CE6FA6">
        <w:rPr>
          <w:b/>
        </w:rPr>
        <w:t>ak</w:t>
      </w:r>
      <w:r w:rsidRPr="00CE6FA6">
        <w:tab/>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pɔ̄</w:t>
      </w:r>
      <w:r w:rsidRPr="00CE6FA6">
        <w:rPr>
          <w:rFonts w:ascii="Doulos SIL" w:hAnsi="Doulos SIL"/>
          <w:lang w:val="x-none"/>
        </w:rPr>
        <w:tab/>
        <w:t>tò</w:t>
      </w:r>
      <w:r w:rsidRPr="00CE6FA6">
        <w:rPr>
          <w:rFonts w:ascii="Doulos SIL" w:hAnsi="Doulos SIL"/>
          <w:lang w:val="x-none"/>
        </w:rPr>
        <w:tab/>
        <w:t>ā-ỳ</w:t>
      </w:r>
      <w:r w:rsidRPr="00CE6FA6">
        <w:rPr>
          <w:rFonts w:ascii="Doulos SIL" w:hAnsi="Doulos SIL"/>
          <w:lang w:val="x-none"/>
        </w:rPr>
        <w:tab/>
        <w:t>yàá,</w:t>
      </w:r>
    </w:p>
    <w:p w14:paraId="4151483C" w14:textId="77777777" w:rsidR="0087123D" w:rsidRPr="00CE6FA6" w:rsidRDefault="0087123D" w:rsidP="007B46F8">
      <w:pPr>
        <w:tabs>
          <w:tab w:val="left" w:pos="810"/>
          <w:tab w:val="left" w:pos="1260"/>
          <w:tab w:val="left" w:pos="1890"/>
          <w:tab w:val="left" w:pos="2520"/>
          <w:tab w:val="left" w:pos="3240"/>
          <w:tab w:val="left" w:pos="4500"/>
          <w:tab w:val="left" w:pos="5580"/>
        </w:tabs>
        <w:ind w:left="450" w:hanging="450"/>
      </w:pPr>
      <w:r w:rsidRPr="00CE6FA6">
        <w:tab/>
      </w:r>
      <w:r w:rsidRPr="00CE6FA6">
        <w:tab/>
      </w:r>
      <w:r w:rsidRPr="00CE6FA6">
        <w:tab/>
        <w:t>1Sg</w:t>
      </w:r>
      <w:r w:rsidRPr="00CE6FA6">
        <w:tab/>
        <w:t>Ipfv</w:t>
      </w:r>
      <w:r w:rsidRPr="00CE6FA6">
        <w:tab/>
        <w:t>thing</w:t>
      </w:r>
      <w:r w:rsidRPr="00CE6FA6">
        <w:tab/>
        <w:t>know</w:t>
      </w:r>
      <w:r w:rsidRPr="00CE6FA6">
        <w:rPr>
          <w:lang w:val="x-none"/>
        </w:rPr>
        <w:t>.Ipfv</w:t>
      </w:r>
      <w:r w:rsidRPr="00CE6FA6">
        <w:rPr>
          <w:lang w:val="x-none"/>
        </w:rPr>
        <w:tab/>
        <w:t>3Sg-Loc</w:t>
      </w:r>
      <w:r w:rsidRPr="00CE6FA6">
        <w:rPr>
          <w:lang w:val="x-none"/>
        </w:rPr>
        <w:tab/>
        <w:t>Emph,</w:t>
      </w:r>
    </w:p>
    <w:p w14:paraId="664D0E8B" w14:textId="31173046" w:rsidR="0087123D" w:rsidRPr="00CE6FA6" w:rsidRDefault="0087123D" w:rsidP="007B46F8">
      <w:pPr>
        <w:tabs>
          <w:tab w:val="left" w:pos="1260"/>
        </w:tabs>
        <w:ind w:left="900" w:hanging="900"/>
      </w:pPr>
      <w:r w:rsidRPr="00CE6FA6">
        <w:tab/>
      </w:r>
      <w:r w:rsidRPr="00CE6FA6">
        <w:tab/>
      </w:r>
      <w:r w:rsidR="005D4501" w:rsidRPr="00CE6FA6">
        <w:rPr>
          <w:b/>
        </w:rPr>
        <w:t>ac</w:t>
      </w:r>
      <w:r w:rsidRPr="00CE6FA6">
        <w:t>: ‘(we ask) that you-Sg tell us something about it</w:t>
      </w:r>
      <w:r w:rsidRPr="00CE6FA6">
        <w:rPr>
          <w:lang w:val="x-none"/>
        </w:rPr>
        <w:t>.’</w:t>
      </w:r>
    </w:p>
    <w:p w14:paraId="3533E827" w14:textId="57921BF8" w:rsidR="0087123D" w:rsidRPr="00CE6FA6" w:rsidRDefault="0087123D" w:rsidP="007B46F8">
      <w:pPr>
        <w:tabs>
          <w:tab w:val="left" w:pos="1260"/>
        </w:tabs>
        <w:ind w:left="900" w:hanging="900"/>
      </w:pPr>
      <w:r w:rsidRPr="00CE6FA6">
        <w:rPr>
          <w:lang w:val="x-none"/>
        </w:rPr>
        <w:tab/>
      </w:r>
      <w:r w:rsidRPr="00CE6FA6">
        <w:rPr>
          <w:lang w:val="x-none"/>
        </w:rPr>
        <w:tab/>
      </w:r>
      <w:r w:rsidR="005D4501" w:rsidRPr="00CE6FA6">
        <w:rPr>
          <w:b/>
          <w:lang w:val="x-none"/>
        </w:rPr>
        <w:t>ak</w:t>
      </w:r>
      <w:r w:rsidRPr="00CE6FA6">
        <w:rPr>
          <w:lang w:val="x-none"/>
        </w:rPr>
        <w:t xml:space="preserve">: ‘I </w:t>
      </w:r>
      <w:r w:rsidRPr="00CE6FA6">
        <w:rPr>
          <w:u w:val="single"/>
          <w:lang w:val="x-none"/>
        </w:rPr>
        <w:t>do</w:t>
      </w:r>
      <w:r w:rsidRPr="00CE6FA6">
        <w:rPr>
          <w:lang w:val="x-none"/>
        </w:rPr>
        <w:t xml:space="preserve"> know something about it.’</w:t>
      </w:r>
    </w:p>
    <w:p w14:paraId="235DEB19" w14:textId="77777777" w:rsidR="0087123D" w:rsidRPr="00CE6FA6" w:rsidRDefault="0087123D" w:rsidP="007B46F8">
      <w:pPr>
        <w:tabs>
          <w:tab w:val="left" w:pos="720"/>
          <w:tab w:val="left" w:pos="1260"/>
        </w:tabs>
        <w:ind w:left="450" w:hanging="450"/>
      </w:pPr>
    </w:p>
    <w:p w14:paraId="6510EA22" w14:textId="2D852BB9" w:rsidR="0087123D" w:rsidRPr="00CE6FA6" w:rsidRDefault="0087123D" w:rsidP="007B46F8">
      <w:pPr>
        <w:tabs>
          <w:tab w:val="left" w:pos="810"/>
          <w:tab w:val="left" w:pos="1260"/>
          <w:tab w:val="left" w:pos="2070"/>
          <w:tab w:val="left" w:pos="3600"/>
          <w:tab w:val="left" w:pos="4410"/>
          <w:tab w:val="left" w:pos="5130"/>
          <w:tab w:val="left" w:pos="6390"/>
        </w:tabs>
        <w:ind w:left="450" w:hanging="450"/>
      </w:pPr>
      <w:r w:rsidRPr="00CE6FA6">
        <w:t>(00:23)</w:t>
      </w:r>
      <w:r w:rsidRPr="00CE6FA6">
        <w:tab/>
      </w:r>
      <w:r w:rsidR="005D4501" w:rsidRPr="00CE6FA6">
        <w:rPr>
          <w:b/>
        </w:rPr>
        <w:t>ak</w:t>
      </w:r>
      <w:r w:rsidRPr="00CE6FA6">
        <w:tab/>
      </w:r>
      <w:r w:rsidRPr="00CE6FA6">
        <w:rPr>
          <w:rFonts w:ascii="Doulos SIL" w:hAnsi="Doulos SIL"/>
        </w:rPr>
        <w:t>a</w:t>
      </w:r>
      <w:r w:rsidRPr="00CE6FA6">
        <w:rPr>
          <w:rFonts w:ascii="Doulos SIL" w:hAnsi="Doulos SIL"/>
          <w:lang w:val="x-none"/>
        </w:rPr>
        <w:t>̀ywà,</w:t>
      </w:r>
      <w:r w:rsidRPr="00CE6FA6">
        <w:rPr>
          <w:rFonts w:ascii="Doulos SIL" w:hAnsi="Doulos SIL"/>
          <w:lang w:val="x-none"/>
        </w:rPr>
        <w:tab/>
        <w:t>kɛ̄ɛ̄gū-kāmnā</w:t>
      </w:r>
      <w:r w:rsidRPr="00CE6FA6">
        <w:rPr>
          <w:rFonts w:ascii="Doulos SIL" w:hAnsi="Doulos SIL"/>
          <w:lang w:val="x-none"/>
        </w:rPr>
        <w:tab/>
        <w:t>pēndē,</w:t>
      </w:r>
      <w:r w:rsidRPr="00CE6FA6">
        <w:rPr>
          <w:rFonts w:ascii="Doulos SIL" w:hAnsi="Doulos SIL"/>
          <w:lang w:val="x-none"/>
        </w:rPr>
        <w:tab/>
        <w:t>[è</w:t>
      </w:r>
      <w:r w:rsidRPr="00CE6FA6">
        <w:rPr>
          <w:rFonts w:ascii="Doulos SIL" w:hAnsi="Doulos SIL"/>
          <w:lang w:val="x-none"/>
        </w:rPr>
        <w:tab/>
        <w:t>bā</w:t>
      </w:r>
      <w:r w:rsidRPr="00CE6FA6">
        <w:rPr>
          <w:rFonts w:ascii="Doulos SIL" w:hAnsi="Doulos SIL"/>
          <w:lang w:val="x-none"/>
        </w:rPr>
        <w:tab/>
        <w:t>gà]</w:t>
      </w:r>
    </w:p>
    <w:p w14:paraId="54F30234" w14:textId="77777777" w:rsidR="0087123D" w:rsidRPr="00CE6FA6" w:rsidRDefault="0087123D" w:rsidP="007B46F8">
      <w:pPr>
        <w:tabs>
          <w:tab w:val="left" w:pos="810"/>
          <w:tab w:val="left" w:pos="1260"/>
          <w:tab w:val="left" w:pos="2070"/>
          <w:tab w:val="left" w:pos="3600"/>
          <w:tab w:val="left" w:pos="4410"/>
          <w:tab w:val="left" w:pos="5130"/>
          <w:tab w:val="left" w:pos="6390"/>
        </w:tabs>
        <w:ind w:left="450" w:hanging="450"/>
      </w:pPr>
      <w:r w:rsidRPr="00CE6FA6">
        <w:tab/>
      </w:r>
      <w:r w:rsidRPr="00CE6FA6">
        <w:tab/>
      </w:r>
      <w:r w:rsidRPr="00CE6FA6">
        <w:tab/>
        <w:t>well,</w:t>
      </w:r>
      <w:r w:rsidRPr="00CE6FA6">
        <w:tab/>
        <w:t>old</w:t>
      </w:r>
      <w:r w:rsidRPr="00CE6FA6">
        <w:rPr>
          <w:lang w:val="x-none"/>
        </w:rPr>
        <w:t>.man</w:t>
      </w:r>
      <w:r w:rsidRPr="00CE6FA6">
        <w:rPr>
          <w:lang w:val="x-none"/>
        </w:rPr>
        <w:tab/>
        <w:t>two,</w:t>
      </w:r>
      <w:r w:rsidRPr="00CE6FA6">
        <w:rPr>
          <w:lang w:val="x-none"/>
        </w:rPr>
        <w:tab/>
        <w:t>[3Pl</w:t>
      </w:r>
      <w:r w:rsidRPr="00CE6FA6">
        <w:rPr>
          <w:lang w:val="x-none"/>
        </w:rPr>
        <w:tab/>
        <w:t>exit(v).Pfv</w:t>
      </w:r>
      <w:r w:rsidRPr="00CE6FA6">
        <w:rPr>
          <w:lang w:val="x-none"/>
        </w:rPr>
        <w:tab/>
        <w:t>RemPfv]</w:t>
      </w:r>
    </w:p>
    <w:p w14:paraId="09A8554B" w14:textId="77777777" w:rsidR="0087123D" w:rsidRPr="00CE6FA6" w:rsidRDefault="0087123D" w:rsidP="007B46F8">
      <w:pPr>
        <w:tabs>
          <w:tab w:val="left" w:pos="810"/>
          <w:tab w:val="left" w:pos="1260"/>
          <w:tab w:val="left" w:pos="1980"/>
          <w:tab w:val="left" w:pos="2790"/>
          <w:tab w:val="left" w:pos="3690"/>
        </w:tabs>
        <w:ind w:left="450" w:hanging="450"/>
      </w:pPr>
      <w:r w:rsidRPr="00CE6FA6">
        <w:tab/>
      </w:r>
      <w:r w:rsidRPr="00CE6FA6">
        <w:tab/>
      </w:r>
      <w:r w:rsidRPr="00CE6FA6">
        <w:tab/>
      </w:r>
      <w:r w:rsidRPr="00CE6FA6">
        <w:rPr>
          <w:rFonts w:ascii="Doulos SIL" w:hAnsi="Doulos SIL"/>
          <w:lang w:val="x-none"/>
        </w:rPr>
        <w:t>[è</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māgà],</w:t>
      </w:r>
    </w:p>
    <w:p w14:paraId="19DCCDE7" w14:textId="77777777" w:rsidR="0087123D" w:rsidRPr="00CE6FA6" w:rsidRDefault="0087123D" w:rsidP="007B46F8">
      <w:pPr>
        <w:tabs>
          <w:tab w:val="left" w:pos="810"/>
          <w:tab w:val="left" w:pos="1260"/>
          <w:tab w:val="left" w:pos="1980"/>
          <w:tab w:val="left" w:pos="2790"/>
          <w:tab w:val="left" w:pos="3690"/>
        </w:tabs>
        <w:ind w:left="450" w:hanging="450"/>
      </w:pPr>
      <w:r w:rsidRPr="00CE6FA6">
        <w:tab/>
      </w:r>
      <w:r w:rsidRPr="00CE6FA6">
        <w:tab/>
      </w:r>
      <w:r w:rsidRPr="00CE6FA6">
        <w:tab/>
        <w:t>[3Sg</w:t>
      </w:r>
      <w:r w:rsidRPr="00CE6FA6">
        <w:tab/>
        <w:t>Ipfv</w:t>
      </w:r>
      <w:r w:rsidRPr="00CE6FA6">
        <w:tab/>
        <w:t>so</w:t>
      </w:r>
      <w:r w:rsidRPr="00CE6FA6">
        <w:rPr>
          <w:lang w:val="x-none"/>
        </w:rPr>
        <w:t>.Ipfv</w:t>
      </w:r>
      <w:r w:rsidRPr="00CE6FA6">
        <w:rPr>
          <w:lang w:val="x-none"/>
        </w:rPr>
        <w:tab/>
        <w:t>M],</w:t>
      </w:r>
    </w:p>
    <w:p w14:paraId="46D3DE79" w14:textId="77777777" w:rsidR="0087123D" w:rsidRPr="00CE6FA6" w:rsidRDefault="0087123D" w:rsidP="007B46F8">
      <w:pPr>
        <w:tabs>
          <w:tab w:val="left" w:pos="1260"/>
        </w:tabs>
        <w:ind w:left="900" w:hanging="900"/>
      </w:pPr>
      <w:r w:rsidRPr="00CE6FA6">
        <w:tab/>
      </w:r>
      <w:r w:rsidRPr="00CE6FA6">
        <w:tab/>
        <w:t>‘Well, (there were) two old men</w:t>
      </w:r>
      <w:r w:rsidRPr="00CE6FA6">
        <w:rPr>
          <w:lang w:val="x-none"/>
        </w:rPr>
        <w:t>. They left, they were going to Mecca.’</w:t>
      </w:r>
    </w:p>
    <w:p w14:paraId="490AB3B4" w14:textId="095AC613" w:rsidR="0087123D" w:rsidRPr="00CE6FA6" w:rsidRDefault="0087123D" w:rsidP="007B46F8">
      <w:pPr>
        <w:tabs>
          <w:tab w:val="left" w:pos="720"/>
          <w:tab w:val="left" w:pos="1260"/>
        </w:tabs>
        <w:ind w:left="450" w:hanging="450"/>
      </w:pPr>
    </w:p>
    <w:p w14:paraId="7A6D7102" w14:textId="1E25F37D" w:rsidR="007B46F8" w:rsidRPr="00CE6FA6" w:rsidRDefault="007B46F8" w:rsidP="007B46F8">
      <w:pPr>
        <w:tabs>
          <w:tab w:val="left" w:pos="720"/>
          <w:tab w:val="left" w:pos="1260"/>
        </w:tabs>
        <w:ind w:left="450" w:hanging="450"/>
      </w:pPr>
      <w:r w:rsidRPr="00CE6FA6">
        <w:t xml:space="preserve">[the remainder of this text is spoken by </w:t>
      </w:r>
      <w:r w:rsidR="005D4501" w:rsidRPr="00CE6FA6">
        <w:rPr>
          <w:b/>
        </w:rPr>
        <w:t>ak</w:t>
      </w:r>
      <w:r w:rsidRPr="00CE6FA6">
        <w:t>]</w:t>
      </w:r>
    </w:p>
    <w:p w14:paraId="30D7B4DD" w14:textId="77777777" w:rsidR="007B46F8" w:rsidRPr="00CE6FA6" w:rsidRDefault="007B46F8" w:rsidP="007B46F8">
      <w:pPr>
        <w:tabs>
          <w:tab w:val="left" w:pos="720"/>
          <w:tab w:val="left" w:pos="1260"/>
        </w:tabs>
        <w:ind w:left="450" w:hanging="450"/>
      </w:pPr>
    </w:p>
    <w:p w14:paraId="3A9CE1DF" w14:textId="5E425D8C" w:rsidR="0087123D" w:rsidRPr="00CE6FA6" w:rsidRDefault="0087123D" w:rsidP="007B46F8">
      <w:pPr>
        <w:tabs>
          <w:tab w:val="left" w:pos="810"/>
          <w:tab w:val="left" w:pos="1260"/>
          <w:tab w:val="left" w:pos="1890"/>
          <w:tab w:val="left" w:pos="3060"/>
          <w:tab w:val="left" w:pos="4140"/>
          <w:tab w:val="left" w:pos="5220"/>
        </w:tabs>
        <w:ind w:left="450" w:hanging="450"/>
      </w:pPr>
      <w:r w:rsidRPr="00CE6FA6">
        <w:t>(00:27)</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māgà-sèŋ</w:t>
      </w:r>
      <w:r w:rsidRPr="00CE6FA6">
        <w:rPr>
          <w:rFonts w:ascii="Doulos SIL" w:hAnsi="Doulos SIL"/>
          <w:lang w:val="x-none"/>
        </w:rPr>
        <w:tab/>
        <w:t>kūūŋ</w:t>
      </w:r>
      <w:r w:rsidRPr="00CE6FA6">
        <w:rPr>
          <w:rFonts w:ascii="Doulos SIL" w:hAnsi="Doulos SIL"/>
          <w:lang w:val="x-none"/>
        </w:rPr>
        <w:tab/>
        <w:t>gà</w:t>
      </w:r>
      <w:r w:rsidRPr="00CE6FA6">
        <w:rPr>
          <w:rFonts w:ascii="Doulos SIL" w:hAnsi="Doulos SIL"/>
          <w:lang w:val="x-none"/>
        </w:rPr>
        <w:tab/>
        <w:t>gù</w:t>
      </w:r>
    </w:p>
    <w:p w14:paraId="2F920DEA" w14:textId="77777777" w:rsidR="0087123D" w:rsidRPr="00CE6FA6" w:rsidRDefault="0087123D" w:rsidP="007B46F8">
      <w:pPr>
        <w:tabs>
          <w:tab w:val="left" w:pos="810"/>
          <w:tab w:val="left" w:pos="1260"/>
          <w:tab w:val="left" w:pos="1890"/>
          <w:tab w:val="left" w:pos="3060"/>
          <w:tab w:val="left" w:pos="4140"/>
          <w:tab w:val="left" w:pos="5220"/>
        </w:tabs>
        <w:ind w:left="450" w:hanging="450"/>
      </w:pPr>
      <w:r w:rsidRPr="00CE6FA6">
        <w:tab/>
      </w:r>
      <w:r w:rsidRPr="00CE6FA6">
        <w:tab/>
      </w:r>
      <w:r w:rsidRPr="00CE6FA6">
        <w:tab/>
        <w:t>[3Pl</w:t>
      </w:r>
      <w:r w:rsidRPr="00CE6FA6">
        <w:tab/>
        <w:t>M-road</w:t>
      </w:r>
      <w:r w:rsidRPr="00CE6FA6">
        <w:tab/>
        <w:t>catch</w:t>
      </w:r>
      <w:r w:rsidRPr="00CE6FA6">
        <w:rPr>
          <w:lang w:val="x-none"/>
        </w:rPr>
        <w:t>.Pfv</w:t>
      </w:r>
      <w:r w:rsidRPr="00CE6FA6">
        <w:rPr>
          <w:lang w:val="x-none"/>
        </w:rPr>
        <w:tab/>
        <w:t>RemPfv</w:t>
      </w:r>
      <w:r w:rsidRPr="00CE6FA6">
        <w:rPr>
          <w:lang w:val="x-none"/>
        </w:rPr>
        <w:tab/>
        <w:t>Def</w:t>
      </w:r>
    </w:p>
    <w:p w14:paraId="112CA50D" w14:textId="77777777" w:rsidR="0087123D" w:rsidRPr="00CE6FA6" w:rsidRDefault="0087123D" w:rsidP="007B46F8">
      <w:pPr>
        <w:tabs>
          <w:tab w:val="left" w:pos="810"/>
          <w:tab w:val="left" w:pos="1260"/>
          <w:tab w:val="left" w:pos="1800"/>
          <w:tab w:val="left" w:pos="2520"/>
          <w:tab w:val="left" w:pos="3510"/>
          <w:tab w:val="left" w:pos="4950"/>
          <w:tab w:val="left" w:pos="585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yàɲ</w:t>
      </w:r>
      <w:r w:rsidRPr="00CE6FA6">
        <w:rPr>
          <w:rFonts w:ascii="Doulos SIL" w:hAnsi="Doulos SIL"/>
          <w:lang w:val="x-none"/>
        </w:rPr>
        <w:tab/>
        <w:t>[ɲīmī</w:t>
      </w:r>
      <w:r w:rsidRPr="00CE6FA6">
        <w:rPr>
          <w:rFonts w:ascii="Doulos SIL" w:hAnsi="Doulos SIL"/>
          <w:lang w:val="x-none"/>
        </w:rPr>
        <w:tab/>
        <w:t>kāẁⁿ],</w:t>
      </w:r>
    </w:p>
    <w:p w14:paraId="78C48B6E" w14:textId="77777777" w:rsidR="0087123D" w:rsidRPr="00CE6FA6" w:rsidRDefault="0087123D" w:rsidP="007B46F8">
      <w:pPr>
        <w:tabs>
          <w:tab w:val="left" w:pos="810"/>
          <w:tab w:val="left" w:pos="1260"/>
          <w:tab w:val="left" w:pos="1800"/>
          <w:tab w:val="left" w:pos="2520"/>
          <w:tab w:val="left" w:pos="3510"/>
          <w:tab w:val="left" w:pos="4950"/>
          <w:tab w:val="left" w:pos="5850"/>
        </w:tabs>
        <w:ind w:left="450" w:hanging="450"/>
      </w:pPr>
      <w:r w:rsidRPr="00CE6FA6">
        <w:tab/>
      </w:r>
      <w:r w:rsidRPr="00CE6FA6">
        <w:tab/>
      </w:r>
      <w:r w:rsidRPr="00CE6FA6">
        <w:tab/>
        <w:t>3Pl</w:t>
      </w:r>
      <w:r w:rsidRPr="00CE6FA6">
        <w:tab/>
        <w:t>Seq</w:t>
      </w:r>
      <w:r w:rsidRPr="00CE6FA6">
        <w:tab/>
        <w:t>go</w:t>
      </w:r>
      <w:r w:rsidRPr="00CE6FA6">
        <w:rPr>
          <w:lang w:val="x-none"/>
        </w:rPr>
        <w:t>.Pfv</w:t>
      </w:r>
      <w:r w:rsidRPr="00CE6FA6">
        <w:rPr>
          <w:lang w:val="x-none"/>
        </w:rPr>
        <w:tab/>
        <w:t>descend.Pfv</w:t>
      </w:r>
      <w:r w:rsidRPr="00CE6FA6">
        <w:rPr>
          <w:lang w:val="x-none"/>
        </w:rPr>
        <w:tab/>
        <w:t>[person</w:t>
      </w:r>
      <w:r w:rsidRPr="00CE6FA6">
        <w:rPr>
          <w:lang w:val="x-none"/>
        </w:rPr>
        <w:tab/>
        <w:t>chez],</w:t>
      </w:r>
    </w:p>
    <w:p w14:paraId="27260581" w14:textId="0BA93EDF" w:rsidR="0087123D" w:rsidRPr="00CE6FA6" w:rsidRDefault="0087123D" w:rsidP="007B46F8">
      <w:pPr>
        <w:tabs>
          <w:tab w:val="left" w:pos="1260"/>
        </w:tabs>
        <w:ind w:left="900" w:hanging="900"/>
      </w:pPr>
      <w:r w:rsidRPr="00CE6FA6">
        <w:tab/>
      </w:r>
      <w:r w:rsidRPr="00CE6FA6">
        <w:tab/>
        <w:t>‘When they had taken (</w:t>
      </w:r>
      <w:r w:rsidRPr="00CE6FA6">
        <w:rPr>
          <w:lang w:val="x-none"/>
        </w:rPr>
        <w:t>=set out on) the road to Mecca, they went and retired (for the night) at a (certain) person’s house.’</w:t>
      </w:r>
    </w:p>
    <w:p w14:paraId="78ADFA28" w14:textId="77777777" w:rsidR="0087123D" w:rsidRPr="00CE6FA6" w:rsidRDefault="0087123D" w:rsidP="007B46F8">
      <w:pPr>
        <w:tabs>
          <w:tab w:val="left" w:pos="720"/>
          <w:tab w:val="left" w:pos="1260"/>
        </w:tabs>
        <w:ind w:left="450" w:hanging="450"/>
      </w:pPr>
    </w:p>
    <w:p w14:paraId="4562B7A2" w14:textId="330BB258" w:rsidR="0087123D" w:rsidRPr="00CE6FA6" w:rsidRDefault="0087123D" w:rsidP="007B46F8">
      <w:pPr>
        <w:tabs>
          <w:tab w:val="left" w:pos="810"/>
          <w:tab w:val="left" w:pos="1260"/>
          <w:tab w:val="left" w:pos="1800"/>
          <w:tab w:val="left" w:pos="3150"/>
          <w:tab w:val="left" w:pos="4140"/>
          <w:tab w:val="left" w:pos="5130"/>
          <w:tab w:val="left" w:pos="5940"/>
        </w:tabs>
        <w:ind w:left="450" w:hanging="450"/>
      </w:pPr>
      <w:r w:rsidRPr="00CE6FA6">
        <w:t>(00:30)</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yàŋ̄</w:t>
      </w:r>
      <w:r w:rsidRPr="00CE6FA6">
        <w:rPr>
          <w:rFonts w:ascii="Doulos SIL" w:hAnsi="Doulos SIL"/>
          <w:lang w:val="x-none"/>
        </w:rPr>
        <w:tab/>
        <w:t>gà</w:t>
      </w:r>
      <w:r w:rsidRPr="00CE6FA6">
        <w:rPr>
          <w:rFonts w:ascii="Doulos SIL" w:hAnsi="Doulos SIL"/>
          <w:lang w:val="x-none"/>
        </w:rPr>
        <w:tab/>
        <w:t>[ɲīmī</w:t>
      </w:r>
      <w:r w:rsidRPr="00CE6FA6">
        <w:rPr>
          <w:rFonts w:ascii="Doulos SIL" w:hAnsi="Doulos SIL"/>
          <w:lang w:val="x-none"/>
        </w:rPr>
        <w:tab/>
        <w:t>kāŋ̀]</w:t>
      </w:r>
      <w:r w:rsidRPr="00CE6FA6">
        <w:rPr>
          <w:rFonts w:ascii="Doulos SIL" w:hAnsi="Doulos SIL"/>
          <w:lang w:val="x-none"/>
        </w:rPr>
        <w:tab/>
        <w:t>gù,</w:t>
      </w:r>
    </w:p>
    <w:p w14:paraId="772B994A" w14:textId="77777777" w:rsidR="0087123D" w:rsidRPr="00CE6FA6" w:rsidRDefault="0087123D" w:rsidP="007B46F8">
      <w:pPr>
        <w:tabs>
          <w:tab w:val="left" w:pos="810"/>
          <w:tab w:val="left" w:pos="1260"/>
          <w:tab w:val="left" w:pos="1800"/>
          <w:tab w:val="left" w:pos="3150"/>
          <w:tab w:val="left" w:pos="4140"/>
          <w:tab w:val="left" w:pos="5130"/>
          <w:tab w:val="left" w:pos="5940"/>
        </w:tabs>
        <w:ind w:left="450" w:hanging="450"/>
      </w:pPr>
      <w:r w:rsidRPr="00CE6FA6">
        <w:tab/>
      </w:r>
      <w:r w:rsidRPr="00CE6FA6">
        <w:tab/>
      </w:r>
      <w:r w:rsidRPr="00CE6FA6">
        <w:tab/>
        <w:t>3Pl</w:t>
      </w:r>
      <w:r w:rsidRPr="00CE6FA6">
        <w:tab/>
        <w:t>descend</w:t>
      </w:r>
      <w:r w:rsidRPr="00CE6FA6">
        <w:rPr>
          <w:lang w:val="x-none"/>
        </w:rPr>
        <w:t>.Pfv</w:t>
      </w:r>
      <w:r w:rsidRPr="00CE6FA6">
        <w:rPr>
          <w:lang w:val="x-none"/>
        </w:rPr>
        <w:tab/>
        <w:t>RemPfv</w:t>
      </w:r>
      <w:r w:rsidRPr="00CE6FA6">
        <w:rPr>
          <w:lang w:val="x-none"/>
        </w:rPr>
        <w:tab/>
        <w:t>[person</w:t>
      </w:r>
      <w:r w:rsidRPr="00CE6FA6">
        <w:rPr>
          <w:lang w:val="x-none"/>
        </w:rPr>
        <w:tab/>
        <w:t>chez]</w:t>
      </w:r>
      <w:r w:rsidRPr="00CE6FA6">
        <w:rPr>
          <w:lang w:val="x-none"/>
        </w:rPr>
        <w:tab/>
        <w:t>Def,</w:t>
      </w:r>
    </w:p>
    <w:p w14:paraId="5EA4AB1C" w14:textId="77777777" w:rsidR="0087123D" w:rsidRPr="00CE6FA6" w:rsidRDefault="0087123D" w:rsidP="007B46F8">
      <w:pPr>
        <w:tabs>
          <w:tab w:val="left" w:pos="810"/>
          <w:tab w:val="left" w:pos="1260"/>
          <w:tab w:val="left" w:pos="2070"/>
          <w:tab w:val="left" w:pos="2790"/>
          <w:tab w:val="left" w:pos="3600"/>
          <w:tab w:val="left" w:pos="4320"/>
          <w:tab w:val="left" w:pos="6030"/>
        </w:tabs>
        <w:ind w:left="450" w:hanging="450"/>
      </w:pPr>
      <w:r w:rsidRPr="00CE6FA6">
        <w:tab/>
      </w:r>
      <w:r w:rsidRPr="00CE6FA6">
        <w:tab/>
      </w:r>
      <w:r w:rsidRPr="00CE6FA6">
        <w:tab/>
      </w:r>
      <w:r w:rsidRPr="00CE6FA6">
        <w:rPr>
          <w:rFonts w:ascii="Doulos SIL" w:hAnsi="Doulos SIL"/>
        </w:rPr>
        <w:t>[k</w:t>
      </w:r>
      <w:r w:rsidRPr="00CE6FA6">
        <w:rPr>
          <w:rFonts w:ascii="Doulos SIL" w:hAnsi="Doulos SIL"/>
          <w:lang w:val="x-none"/>
        </w:rPr>
        <w:t>ɛ̀ɛ̀gù</w:t>
      </w:r>
      <w:r w:rsidRPr="00CE6FA6">
        <w:rPr>
          <w:rFonts w:ascii="Doulos SIL" w:hAnsi="Doulos SIL"/>
          <w:lang w:val="x-none"/>
        </w:rPr>
        <w:tab/>
        <w:t>sílé</w:t>
      </w:r>
      <w:r w:rsidRPr="00CE6FA6">
        <w:rPr>
          <w:rFonts w:ascii="Doulos SIL" w:hAnsi="Doulos SIL"/>
          <w:lang w:val="x-none"/>
        </w:rPr>
        <w:tab/>
        <w:t>kēēŋ]</w:t>
      </w:r>
      <w:r w:rsidRPr="00CE6FA6">
        <w:rPr>
          <w:rFonts w:ascii="Doulos SIL" w:hAnsi="Doulos SIL"/>
          <w:lang w:val="x-none"/>
        </w:rPr>
        <w:tab/>
        <w:t>gā</w:t>
      </w:r>
      <w:r w:rsidRPr="00CE6FA6">
        <w:rPr>
          <w:rFonts w:ascii="Doulos SIL" w:hAnsi="Doulos SIL"/>
          <w:lang w:val="x-none"/>
        </w:rPr>
        <w:tab/>
        <w:t>kɯ̀ɥɛ̀-yā</w:t>
      </w:r>
      <w:r w:rsidRPr="00CE6FA6">
        <w:rPr>
          <w:rFonts w:ascii="Doulos SIL" w:hAnsi="Doulos SIL"/>
          <w:lang w:val="x-none"/>
        </w:rPr>
        <w:tab/>
        <w:t>nì,</w:t>
      </w:r>
    </w:p>
    <w:p w14:paraId="6E453B7E" w14:textId="77777777" w:rsidR="0087123D" w:rsidRPr="00CE6FA6" w:rsidRDefault="0087123D" w:rsidP="007B46F8">
      <w:pPr>
        <w:tabs>
          <w:tab w:val="left" w:pos="810"/>
          <w:tab w:val="left" w:pos="1260"/>
          <w:tab w:val="left" w:pos="2070"/>
          <w:tab w:val="left" w:pos="2790"/>
          <w:tab w:val="left" w:pos="3600"/>
          <w:tab w:val="left" w:pos="4320"/>
          <w:tab w:val="left" w:pos="6030"/>
        </w:tabs>
        <w:ind w:left="450" w:hanging="450"/>
      </w:pPr>
      <w:r w:rsidRPr="00CE6FA6">
        <w:tab/>
      </w:r>
      <w:r w:rsidRPr="00CE6FA6">
        <w:tab/>
      </w:r>
      <w:r w:rsidRPr="00CE6FA6">
        <w:tab/>
        <w:t>[man</w:t>
      </w:r>
      <w:r w:rsidRPr="00CE6FA6">
        <w:tab/>
        <w:t>old</w:t>
      </w:r>
      <w:r w:rsidRPr="00CE6FA6">
        <w:tab/>
        <w:t>one]</w:t>
      </w:r>
      <w:r w:rsidRPr="00CE6FA6">
        <w:tab/>
        <w:t>be</w:t>
      </w:r>
      <w:r w:rsidRPr="00CE6FA6">
        <w:tab/>
        <w:t>steal</w:t>
      </w:r>
      <w:r w:rsidRPr="00CE6FA6">
        <w:rPr>
          <w:lang w:val="x-none"/>
        </w:rPr>
        <w:t>.Pfv</w:t>
      </w:r>
      <w:r w:rsidRPr="00CE6FA6">
        <w:t>-Agent</w:t>
      </w:r>
      <w:r w:rsidRPr="00CE6FA6">
        <w:tab/>
        <w:t>it</w:t>
      </w:r>
      <w:r w:rsidRPr="00CE6FA6">
        <w:rPr>
          <w:lang w:val="x-none"/>
        </w:rPr>
        <w:t>.is,</w:t>
      </w:r>
    </w:p>
    <w:p w14:paraId="7108474F" w14:textId="77777777" w:rsidR="0087123D" w:rsidRPr="00CE6FA6" w:rsidRDefault="0087123D" w:rsidP="007B46F8">
      <w:pPr>
        <w:tabs>
          <w:tab w:val="left" w:pos="1260"/>
        </w:tabs>
        <w:ind w:left="900" w:hanging="900"/>
      </w:pPr>
      <w:r w:rsidRPr="00CE6FA6">
        <w:tab/>
      </w:r>
      <w:r w:rsidRPr="00CE6FA6">
        <w:tab/>
        <w:t>‘When they had retired at the person’s house, one old man was a thief</w:t>
      </w:r>
      <w:r w:rsidRPr="00CE6FA6">
        <w:rPr>
          <w:lang w:val="x-none"/>
        </w:rPr>
        <w:t>.’</w:t>
      </w:r>
    </w:p>
    <w:p w14:paraId="65A48953" w14:textId="77777777" w:rsidR="0087123D" w:rsidRPr="00CE6FA6" w:rsidRDefault="0087123D" w:rsidP="007B46F8">
      <w:pPr>
        <w:tabs>
          <w:tab w:val="left" w:pos="720"/>
          <w:tab w:val="left" w:pos="1260"/>
        </w:tabs>
        <w:ind w:left="450" w:hanging="450"/>
      </w:pPr>
    </w:p>
    <w:p w14:paraId="74351715" w14:textId="62C59A1B" w:rsidR="0087123D" w:rsidRPr="00CE6FA6" w:rsidRDefault="0087123D" w:rsidP="007B46F8">
      <w:pPr>
        <w:tabs>
          <w:tab w:val="left" w:pos="810"/>
          <w:tab w:val="left" w:pos="1260"/>
          <w:tab w:val="left" w:pos="1800"/>
          <w:tab w:val="left" w:pos="2430"/>
          <w:tab w:val="left" w:pos="3510"/>
          <w:tab w:val="left" w:pos="4860"/>
          <w:tab w:val="left" w:pos="5490"/>
          <w:tab w:val="left" w:pos="6300"/>
          <w:tab w:val="left" w:pos="7020"/>
        </w:tabs>
        <w:ind w:left="450" w:hanging="450"/>
      </w:pPr>
      <w:r w:rsidRPr="00CE6FA6">
        <w:t>(00:34)</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kɯ̀ɥɛ̀,</w:t>
      </w:r>
      <w:r w:rsidRPr="00CE6FA6">
        <w:rPr>
          <w:rFonts w:ascii="Doulos SIL" w:hAnsi="Doulos SIL"/>
          <w:lang w:val="x-none"/>
        </w:rPr>
        <w:tab/>
        <w:t>súbááⁿ-sóⁿ</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kūūⁿ,</w:t>
      </w:r>
    </w:p>
    <w:p w14:paraId="33C369FB" w14:textId="77777777" w:rsidR="0087123D" w:rsidRPr="00CE6FA6" w:rsidRDefault="0087123D" w:rsidP="007B46F8">
      <w:pPr>
        <w:tabs>
          <w:tab w:val="left" w:pos="810"/>
          <w:tab w:val="left" w:pos="1260"/>
          <w:tab w:val="left" w:pos="1800"/>
          <w:tab w:val="left" w:pos="2430"/>
          <w:tab w:val="left" w:pos="3510"/>
          <w:tab w:val="left" w:pos="4860"/>
          <w:tab w:val="left" w:pos="5490"/>
          <w:tab w:val="left" w:pos="6300"/>
          <w:tab w:val="left" w:pos="7020"/>
        </w:tabs>
        <w:ind w:left="450" w:hanging="450"/>
      </w:pPr>
      <w:r w:rsidRPr="00CE6FA6">
        <w:tab/>
      </w:r>
      <w:r w:rsidRPr="00CE6FA6">
        <w:tab/>
      </w:r>
      <w:r w:rsidRPr="00CE6FA6">
        <w:tab/>
        <w:t>3Sg</w:t>
      </w:r>
      <w:r w:rsidRPr="00CE6FA6">
        <w:tab/>
        <w:t>Seq</w:t>
      </w:r>
      <w:r w:rsidRPr="00CE6FA6">
        <w:tab/>
        <w:t>steal</w:t>
      </w:r>
      <w:r w:rsidRPr="00CE6FA6">
        <w:rPr>
          <w:lang w:val="x-none"/>
        </w:rPr>
        <w:t>.Pfv,</w:t>
      </w:r>
      <w:r w:rsidRPr="00CE6FA6">
        <w:rPr>
          <w:lang w:val="x-none"/>
        </w:rPr>
        <w:tab/>
        <w:t>morning</w:t>
      </w:r>
      <w:r w:rsidRPr="00CE6FA6">
        <w:rPr>
          <w:lang w:val="x-none"/>
        </w:rPr>
        <w:tab/>
        <w:t>3Pl</w:t>
      </w:r>
      <w:r w:rsidRPr="00CE6FA6">
        <w:rPr>
          <w:lang w:val="x-none"/>
        </w:rPr>
        <w:tab/>
        <w:t>Seq</w:t>
      </w:r>
      <w:r w:rsidRPr="00CE6FA6">
        <w:rPr>
          <w:lang w:val="x-none"/>
        </w:rPr>
        <w:tab/>
        <w:t>3Pl</w:t>
      </w:r>
      <w:r w:rsidRPr="00CE6FA6">
        <w:rPr>
          <w:lang w:val="x-none"/>
        </w:rPr>
        <w:tab/>
        <w:t>catch.Pfv,</w:t>
      </w:r>
    </w:p>
    <w:p w14:paraId="6AC584A5" w14:textId="77777777" w:rsidR="0087123D" w:rsidRPr="00CE6FA6" w:rsidRDefault="0087123D" w:rsidP="007B46F8">
      <w:pPr>
        <w:tabs>
          <w:tab w:val="left" w:pos="810"/>
          <w:tab w:val="left" w:pos="1260"/>
          <w:tab w:val="left" w:pos="1980"/>
          <w:tab w:val="left" w:pos="3060"/>
          <w:tab w:val="left" w:pos="3870"/>
          <w:tab w:val="left" w:pos="5040"/>
        </w:tabs>
        <w:ind w:left="450" w:hanging="450"/>
      </w:pPr>
      <w:r w:rsidRPr="00CE6FA6">
        <w:tab/>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kūū-nā</w:t>
      </w:r>
      <w:r w:rsidRPr="00CE6FA6">
        <w:rPr>
          <w:rFonts w:ascii="Doulos SIL" w:hAnsi="Doulos SIL"/>
          <w:lang w:val="x-none"/>
        </w:rPr>
        <w:tab/>
        <w:t>gù,</w:t>
      </w:r>
    </w:p>
    <w:p w14:paraId="367E8C34" w14:textId="77777777" w:rsidR="0087123D" w:rsidRPr="00CE6FA6" w:rsidRDefault="0087123D" w:rsidP="007B46F8">
      <w:pPr>
        <w:tabs>
          <w:tab w:val="left" w:pos="810"/>
          <w:tab w:val="left" w:pos="1260"/>
          <w:tab w:val="left" w:pos="1980"/>
          <w:tab w:val="left" w:pos="3060"/>
          <w:tab w:val="left" w:pos="3870"/>
          <w:tab w:val="left" w:pos="5040"/>
        </w:tabs>
        <w:ind w:left="450" w:hanging="450"/>
      </w:pPr>
      <w:r w:rsidRPr="00CE6FA6">
        <w:tab/>
      </w:r>
      <w:r w:rsidRPr="00CE6FA6">
        <w:tab/>
      </w:r>
      <w:r w:rsidRPr="00CE6FA6">
        <w:tab/>
        <w:t>3Pl</w:t>
      </w:r>
      <w:r w:rsidRPr="00CE6FA6">
        <w:tab/>
        <w:t>Sbj/Obj</w:t>
      </w:r>
      <w:r w:rsidRPr="00CE6FA6">
        <w:tab/>
        <w:t>3Pl</w:t>
      </w:r>
      <w:r w:rsidRPr="00CE6FA6">
        <w:tab/>
        <w:t>catch-Ppl</w:t>
      </w:r>
      <w:r w:rsidRPr="00CE6FA6">
        <w:tab/>
        <w:t>Def,</w:t>
      </w:r>
    </w:p>
    <w:p w14:paraId="2FD56DD9" w14:textId="77777777" w:rsidR="0087123D" w:rsidRPr="00CE6FA6" w:rsidRDefault="0087123D" w:rsidP="007B46F8">
      <w:pPr>
        <w:tabs>
          <w:tab w:val="left" w:pos="1260"/>
        </w:tabs>
        <w:ind w:left="900" w:hanging="900"/>
      </w:pPr>
      <w:r w:rsidRPr="00CE6FA6">
        <w:tab/>
      </w:r>
      <w:r w:rsidRPr="00CE6FA6">
        <w:tab/>
        <w:t>‘He then stole (</w:t>
      </w:r>
      <w:r w:rsidRPr="00CE6FA6">
        <w:rPr>
          <w:lang w:val="x-none"/>
        </w:rPr>
        <w:t>=committed a theft). In the morning they (the residents) caught them. When they had caught them,’</w:t>
      </w:r>
    </w:p>
    <w:p w14:paraId="29E3F832" w14:textId="77777777" w:rsidR="0087123D" w:rsidRPr="00CE6FA6" w:rsidRDefault="0087123D" w:rsidP="007B46F8">
      <w:pPr>
        <w:tabs>
          <w:tab w:val="left" w:pos="720"/>
          <w:tab w:val="left" w:pos="1260"/>
        </w:tabs>
        <w:ind w:left="450" w:hanging="450"/>
      </w:pPr>
    </w:p>
    <w:p w14:paraId="29B57241" w14:textId="51B5EA3B" w:rsidR="0087123D" w:rsidRPr="00CE6FA6" w:rsidRDefault="0087123D" w:rsidP="007B46F8">
      <w:pPr>
        <w:tabs>
          <w:tab w:val="left" w:pos="810"/>
          <w:tab w:val="left" w:pos="1260"/>
          <w:tab w:val="left" w:pos="1890"/>
          <w:tab w:val="left" w:pos="2520"/>
          <w:tab w:val="left" w:pos="4050"/>
          <w:tab w:val="left" w:pos="4950"/>
          <w:tab w:val="left" w:pos="5670"/>
          <w:tab w:val="left" w:pos="6750"/>
        </w:tabs>
        <w:ind w:left="450" w:hanging="450"/>
      </w:pPr>
      <w:r w:rsidRPr="00CE6FA6">
        <w:t>(00:38)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r>
      <w:r w:rsidRPr="00CE6FA6">
        <w:rPr>
          <w:rFonts w:ascii="Doulos SIL" w:hAnsi="Doulos SIL"/>
        </w:rPr>
        <w:t>[</w:t>
      </w:r>
      <w:r w:rsidRPr="00CE6FA6">
        <w:rPr>
          <w:rFonts w:ascii="Doulos SIL" w:hAnsi="Doulos SIL"/>
          <w:lang w:val="x-none"/>
        </w:rPr>
        <w:t>n̄-dɔ̀gɔ̀</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kɯ̀ɥɛ̀</w:t>
      </w:r>
      <w:r w:rsidRPr="00CE6FA6">
        <w:rPr>
          <w:rFonts w:ascii="Doulos SIL" w:hAnsi="Doulos SIL"/>
          <w:lang w:val="x-none"/>
        </w:rPr>
        <w:tab/>
        <w:t>kóy</w:t>
      </w:r>
      <w:r w:rsidRPr="00CE6FA6">
        <w:rPr>
          <w:rFonts w:ascii="Doulos SIL" w:hAnsi="Doulos SIL"/>
        </w:rPr>
        <w:t>]</w:t>
      </w:r>
      <w:r w:rsidRPr="00CE6FA6">
        <w:rPr>
          <w:rFonts w:ascii="Doulos SIL" w:hAnsi="Doulos SIL"/>
          <w:lang w:val="x-none"/>
        </w:rPr>
        <w:t>,</w:t>
      </w:r>
    </w:p>
    <w:p w14:paraId="30ECE428" w14:textId="77777777" w:rsidR="0087123D" w:rsidRPr="00CE6FA6" w:rsidRDefault="0087123D" w:rsidP="007B46F8">
      <w:pPr>
        <w:tabs>
          <w:tab w:val="left" w:pos="810"/>
          <w:tab w:val="left" w:pos="1260"/>
          <w:tab w:val="left" w:pos="1890"/>
          <w:tab w:val="left" w:pos="2520"/>
          <w:tab w:val="left" w:pos="4050"/>
          <w:tab w:val="left" w:pos="4950"/>
          <w:tab w:val="left" w:pos="5670"/>
          <w:tab w:val="left" w:pos="6750"/>
        </w:tabs>
        <w:ind w:left="450" w:hanging="450"/>
      </w:pPr>
      <w:r w:rsidRPr="00CE6FA6">
        <w:tab/>
      </w:r>
      <w:r w:rsidRPr="00CE6FA6">
        <w:tab/>
      </w:r>
      <w:r w:rsidRPr="00CE6FA6">
        <w:tab/>
        <w:t>3Sg</w:t>
      </w:r>
      <w:r w:rsidRPr="00CE6FA6">
        <w:tab/>
        <w:t>said</w:t>
      </w:r>
      <w:r w:rsidRPr="00CE6FA6">
        <w:tab/>
        <w:t>[LogoSg-Indep</w:t>
      </w:r>
      <w:r w:rsidRPr="00CE6FA6">
        <w:tab/>
        <w:t>PfvNeg</w:t>
      </w:r>
      <w:r w:rsidRPr="00CE6FA6">
        <w:tab/>
        <w:t>3Sg</w:t>
      </w:r>
      <w:r w:rsidRPr="00CE6FA6">
        <w:tab/>
        <w:t>steal</w:t>
      </w:r>
      <w:r w:rsidRPr="00CE6FA6">
        <w:rPr>
          <w:lang w:val="x-none"/>
        </w:rPr>
        <w:t>.Pfv</w:t>
      </w:r>
      <w:r w:rsidRPr="00CE6FA6">
        <w:rPr>
          <w:lang w:val="x-none"/>
        </w:rPr>
        <w:tab/>
        <w:t>Emph</w:t>
      </w:r>
      <w:r w:rsidRPr="00CE6FA6">
        <w:t>]</w:t>
      </w:r>
      <w:r w:rsidRPr="00CE6FA6">
        <w:rPr>
          <w:lang w:val="x-none"/>
        </w:rPr>
        <w:t>,</w:t>
      </w:r>
    </w:p>
    <w:p w14:paraId="0AF9A362" w14:textId="77777777" w:rsidR="0087123D" w:rsidRPr="00CE6FA6" w:rsidRDefault="0087123D" w:rsidP="007B46F8">
      <w:pPr>
        <w:tabs>
          <w:tab w:val="left" w:pos="810"/>
          <w:tab w:val="left" w:pos="1260"/>
          <w:tab w:val="left" w:pos="2070"/>
          <w:tab w:val="left" w:pos="2790"/>
          <w:tab w:val="left" w:pos="3690"/>
          <w:tab w:val="left" w:pos="4950"/>
          <w:tab w:val="left" w:pos="540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ke</w:t>
      </w:r>
      <w:r w:rsidRPr="00CE6FA6">
        <w:rPr>
          <w:rFonts w:ascii="Doulos SIL" w:hAnsi="Doulos SIL"/>
          <w:lang w:val="x-none"/>
        </w:rPr>
        <w:t>̄èⁿ</w:t>
      </w:r>
      <w:r w:rsidRPr="00CE6FA6">
        <w:rPr>
          <w:rFonts w:ascii="Doulos SIL" w:hAnsi="Doulos SIL"/>
          <w:lang w:val="x-none"/>
        </w:rPr>
        <w:tab/>
        <w:t>gù]</w:t>
      </w:r>
      <w:r w:rsidRPr="00CE6FA6">
        <w:rPr>
          <w:rFonts w:ascii="Doulos SIL" w:hAnsi="Doulos SIL"/>
          <w:lang w:val="x-none"/>
        </w:rPr>
        <w:tab/>
        <w:t>ā</w:t>
      </w:r>
      <w:r w:rsidRPr="00CE6FA6">
        <w:rPr>
          <w:rFonts w:ascii="Doulos SIL" w:hAnsi="Doulos SIL"/>
          <w:lang w:val="x-none"/>
        </w:rPr>
        <w:tab/>
        <w:t>kɯ̀ɥɛ̄</w:t>
      </w:r>
      <w:r w:rsidRPr="00CE6FA6">
        <w:rPr>
          <w:rFonts w:ascii="Doulos SIL" w:hAnsi="Doulos SIL"/>
          <w:lang w:val="x-none"/>
        </w:rPr>
        <w:tab/>
        <w:t>gà</w:t>
      </w:r>
      <w:r w:rsidRPr="00CE6FA6">
        <w:rPr>
          <w:rFonts w:ascii="Doulos SIL" w:hAnsi="Doulos SIL"/>
        </w:rPr>
        <w:t>,</w:t>
      </w:r>
    </w:p>
    <w:p w14:paraId="25FD99B4" w14:textId="77777777" w:rsidR="0087123D" w:rsidRPr="00CE6FA6" w:rsidRDefault="0087123D" w:rsidP="007B46F8">
      <w:pPr>
        <w:tabs>
          <w:tab w:val="left" w:pos="810"/>
          <w:tab w:val="left" w:pos="1260"/>
          <w:tab w:val="left" w:pos="2070"/>
          <w:tab w:val="left" w:pos="2790"/>
          <w:tab w:val="left" w:pos="3690"/>
          <w:tab w:val="left" w:pos="4950"/>
          <w:tab w:val="left" w:pos="5400"/>
        </w:tabs>
        <w:ind w:left="450" w:hanging="450"/>
      </w:pPr>
      <w:r w:rsidRPr="00CE6FA6">
        <w:tab/>
      </w:r>
      <w:r w:rsidRPr="00CE6FA6">
        <w:tab/>
      </w:r>
      <w:r w:rsidRPr="00CE6FA6">
        <w:tab/>
        <w:t>[one</w:t>
      </w:r>
      <w:r w:rsidRPr="00CE6FA6">
        <w:tab/>
        <w:t>Def]</w:t>
      </w:r>
      <w:r w:rsidRPr="00CE6FA6">
        <w:tab/>
        <w:t>3Sg</w:t>
      </w:r>
      <w:r w:rsidRPr="00CE6FA6">
        <w:tab/>
        <w:t>steal</w:t>
      </w:r>
      <w:r w:rsidRPr="00CE6FA6">
        <w:rPr>
          <w:lang w:val="x-none"/>
        </w:rPr>
        <w:t>.Pfv</w:t>
      </w:r>
      <w:r w:rsidRPr="00CE6FA6">
        <w:rPr>
          <w:lang w:val="x-none"/>
        </w:rPr>
        <w:tab/>
        <w:t>RemPfv,</w:t>
      </w:r>
    </w:p>
    <w:p w14:paraId="0CFE6396" w14:textId="77777777" w:rsidR="0087123D" w:rsidRPr="00CE6FA6" w:rsidRDefault="0087123D" w:rsidP="007B46F8">
      <w:pPr>
        <w:tabs>
          <w:tab w:val="left" w:pos="1260"/>
        </w:tabs>
        <w:ind w:left="900" w:hanging="900"/>
      </w:pPr>
      <w:r w:rsidRPr="00CE6FA6">
        <w:tab/>
      </w:r>
      <w:r w:rsidRPr="00CE6FA6">
        <w:tab/>
        <w:t>‘He (</w:t>
      </w:r>
      <w:r w:rsidRPr="00CE6FA6">
        <w:rPr>
          <w:lang w:val="x-none"/>
        </w:rPr>
        <w:t>=</w:t>
      </w:r>
      <w:r w:rsidRPr="00CE6FA6">
        <w:t>the thief) said, “I sure didn’t steal it! The other one stole it!” ’</w:t>
      </w:r>
    </w:p>
    <w:p w14:paraId="163F3920" w14:textId="467524FB" w:rsidR="0087123D" w:rsidRPr="00CE6FA6" w:rsidRDefault="0087123D" w:rsidP="007B46F8">
      <w:pPr>
        <w:tabs>
          <w:tab w:val="left" w:pos="1260"/>
        </w:tabs>
        <w:ind w:left="900" w:hanging="900"/>
        <w:rPr>
          <w:i/>
          <w:iCs/>
        </w:rPr>
      </w:pPr>
      <w:r w:rsidRPr="00CE6FA6">
        <w:tab/>
      </w:r>
      <w:r w:rsidRPr="00CE6FA6">
        <w:tab/>
      </w:r>
      <w:r w:rsidRPr="00CE6FA6">
        <w:rPr>
          <w:i/>
          <w:iCs/>
        </w:rPr>
        <w:t>[</w:t>
      </w:r>
      <w:r w:rsidRPr="00CE6FA6">
        <w:rPr>
          <w:rFonts w:ascii="Doulos SIL" w:hAnsi="Doulos SIL" w:cs="Doulos SIL"/>
        </w:rPr>
        <w:t>ke</w:t>
      </w:r>
      <w:r w:rsidRPr="00CE6FA6">
        <w:rPr>
          <w:rFonts w:ascii="Doulos SIL" w:hAnsi="Doulos SIL" w:cs="Doulos SIL"/>
          <w:lang w:val="x-none"/>
        </w:rPr>
        <w:t>̄</w:t>
      </w:r>
      <w:r w:rsidRPr="00CE6FA6">
        <w:rPr>
          <w:rFonts w:ascii="Doulos SIL" w:hAnsi="Doulos SIL" w:cs="Doulos SIL"/>
        </w:rPr>
        <w:t>e</w:t>
      </w:r>
      <w:r w:rsidRPr="00CE6FA6">
        <w:rPr>
          <w:rFonts w:ascii="Doulos SIL" w:hAnsi="Doulos SIL" w:cs="Doulos SIL"/>
          <w:lang w:val="x-none"/>
        </w:rPr>
        <w:t>̀ⁿ gù</w:t>
      </w:r>
      <w:r w:rsidRPr="00CE6FA6">
        <w:rPr>
          <w:i/>
          <w:iCs/>
          <w:lang w:val="x-none"/>
        </w:rPr>
        <w:t xml:space="preserve"> </w:t>
      </w:r>
      <w:r w:rsidRPr="00CE6FA6">
        <w:rPr>
          <w:i/>
          <w:iCs/>
        </w:rPr>
        <w:t xml:space="preserve">in obviative sense </w:t>
      </w:r>
      <w:r w:rsidRPr="00CE6FA6">
        <w:rPr>
          <w:i/>
          <w:iCs/>
          <w:lang w:val="x-none"/>
        </w:rPr>
        <w:t>‘the other one’ (</w:t>
      </w:r>
      <w:r w:rsidRPr="00CE6FA6">
        <w:rPr>
          <w:i/>
          <w:iCs/>
        </w:rPr>
        <w:t>§18.2</w:t>
      </w:r>
      <w:r w:rsidR="00F34EF3" w:rsidRPr="00CE6FA6">
        <w:rPr>
          <w:i/>
          <w:iCs/>
        </w:rPr>
        <w:t>.1</w:t>
      </w:r>
      <w:r w:rsidRPr="00CE6FA6">
        <w:rPr>
          <w:i/>
          <w:iCs/>
        </w:rPr>
        <w:t>)]</w:t>
      </w:r>
    </w:p>
    <w:p w14:paraId="127F4CFB" w14:textId="77777777" w:rsidR="0087123D" w:rsidRPr="00CE6FA6" w:rsidRDefault="0087123D" w:rsidP="007B46F8">
      <w:pPr>
        <w:tabs>
          <w:tab w:val="left" w:pos="720"/>
          <w:tab w:val="left" w:pos="1260"/>
        </w:tabs>
        <w:ind w:left="450" w:hanging="450"/>
      </w:pPr>
    </w:p>
    <w:p w14:paraId="38B8F02F" w14:textId="4AE7ACE7" w:rsidR="0087123D" w:rsidRPr="00CE6FA6" w:rsidRDefault="0087123D" w:rsidP="007B46F8">
      <w:pPr>
        <w:tabs>
          <w:tab w:val="left" w:pos="810"/>
          <w:tab w:val="left" w:pos="1260"/>
          <w:tab w:val="left" w:pos="1980"/>
          <w:tab w:val="left" w:pos="2610"/>
          <w:tab w:val="left" w:pos="3330"/>
          <w:tab w:val="left" w:pos="4050"/>
          <w:tab w:val="left" w:pos="4770"/>
          <w:tab w:val="left" w:pos="5760"/>
          <w:tab w:val="left" w:pos="6660"/>
        </w:tabs>
        <w:ind w:left="450" w:hanging="450"/>
      </w:pPr>
      <w:r w:rsidRPr="00CE6FA6">
        <w:t>(00:41)</w:t>
      </w:r>
      <w:r w:rsidRPr="00CE6FA6">
        <w:tab/>
      </w:r>
      <w:r w:rsidRPr="00CE6FA6">
        <w:tab/>
      </w:r>
      <w:r w:rsidRPr="00CE6FA6">
        <w:rPr>
          <w:rFonts w:ascii="Doulos SIL" w:hAnsi="Doulos SIL"/>
        </w:rPr>
        <w:t>[ke</w:t>
      </w:r>
      <w:r w:rsidRPr="00CE6FA6">
        <w:rPr>
          <w:rFonts w:ascii="Doulos SIL" w:hAnsi="Doulos SIL"/>
          <w:lang w:val="x-none"/>
        </w:rPr>
        <w:t>̄èⁿ</w:t>
      </w:r>
      <w:r w:rsidRPr="00CE6FA6">
        <w:rPr>
          <w:rFonts w:ascii="Doulos SIL" w:hAnsi="Doulos SIL"/>
          <w:lang w:val="x-none"/>
        </w:rPr>
        <w:tab/>
        <w:t>gù</w:t>
      </w:r>
      <w:r w:rsidRPr="00CE6FA6">
        <w:rPr>
          <w:rFonts w:ascii="Doulos SIL" w:hAnsi="Doulos SIL"/>
          <w:lang w:val="x-none"/>
        </w:rPr>
        <w:tab/>
        <w:t>pē]</w:t>
      </w:r>
      <w:r w:rsidRPr="00CE6FA6">
        <w:rPr>
          <w:rFonts w:ascii="Doulos SIL" w:hAnsi="Doulos SIL"/>
          <w:lang w:val="x-none"/>
        </w:rPr>
        <w:tab/>
        <w:t>yē</w:t>
      </w:r>
      <w:r w:rsidRPr="00CE6FA6">
        <w:rPr>
          <w:rFonts w:ascii="Doulos SIL" w:hAnsi="Doulos SIL"/>
          <w:lang w:val="x-none"/>
        </w:rPr>
        <w:tab/>
        <w:t>[à</w:t>
      </w:r>
      <w:r w:rsidRPr="00CE6FA6">
        <w:rPr>
          <w:rFonts w:ascii="Doulos SIL" w:hAnsi="Doulos SIL"/>
          <w:lang w:val="x-none"/>
        </w:rPr>
        <w:tab/>
        <w:t>ŋ̄</w:t>
      </w:r>
      <w:r w:rsidRPr="00CE6FA6">
        <w:rPr>
          <w:rFonts w:ascii="Doulos SIL" w:hAnsi="Doulos SIL"/>
          <w:lang w:val="x-none"/>
        </w:rPr>
        <w:tab/>
        <w:t>kààmà</w:t>
      </w:r>
      <w:r w:rsidRPr="00CE6FA6">
        <w:rPr>
          <w:rFonts w:ascii="Doulos SIL" w:hAnsi="Doulos SIL"/>
          <w:lang w:val="x-none"/>
        </w:rPr>
        <w:tab/>
        <w:t>kóy],</w:t>
      </w:r>
    </w:p>
    <w:p w14:paraId="29E2FAFD" w14:textId="77777777" w:rsidR="0087123D" w:rsidRPr="00CE6FA6" w:rsidRDefault="0087123D" w:rsidP="007B46F8">
      <w:pPr>
        <w:tabs>
          <w:tab w:val="left" w:pos="810"/>
          <w:tab w:val="left" w:pos="1260"/>
          <w:tab w:val="left" w:pos="1980"/>
          <w:tab w:val="left" w:pos="2610"/>
          <w:tab w:val="left" w:pos="3330"/>
          <w:tab w:val="left" w:pos="4050"/>
          <w:tab w:val="left" w:pos="4770"/>
          <w:tab w:val="left" w:pos="5760"/>
          <w:tab w:val="left" w:pos="6660"/>
        </w:tabs>
        <w:ind w:left="450" w:hanging="450"/>
      </w:pPr>
      <w:r w:rsidRPr="00CE6FA6">
        <w:tab/>
      </w:r>
      <w:r w:rsidRPr="00CE6FA6">
        <w:tab/>
      </w:r>
      <w:r w:rsidRPr="00CE6FA6">
        <w:tab/>
        <w:t>[one</w:t>
      </w:r>
      <w:r w:rsidRPr="00CE6FA6">
        <w:tab/>
        <w:t>Def</w:t>
      </w:r>
      <w:r w:rsidRPr="00CE6FA6">
        <w:tab/>
        <w:t>also]</w:t>
      </w:r>
      <w:r w:rsidRPr="00CE6FA6">
        <w:tab/>
        <w:t>said</w:t>
      </w:r>
      <w:r w:rsidRPr="00CE6FA6">
        <w:tab/>
        <w:t>[3Sg</w:t>
      </w:r>
      <w:r w:rsidRPr="00CE6FA6">
        <w:tab/>
        <w:t>3ReflSg</w:t>
      </w:r>
      <w:r w:rsidRPr="00CE6FA6">
        <w:tab/>
        <w:t>lie</w:t>
      </w:r>
      <w:r w:rsidRPr="00CE6FA6">
        <w:rPr>
          <w:lang w:val="x-none"/>
        </w:rPr>
        <w:t>.Pfv</w:t>
      </w:r>
      <w:r w:rsidRPr="00CE6FA6">
        <w:rPr>
          <w:lang w:val="x-none"/>
        </w:rPr>
        <w:tab/>
        <w:t>Emph],</w:t>
      </w:r>
    </w:p>
    <w:p w14:paraId="03C3936E" w14:textId="77777777" w:rsidR="0087123D" w:rsidRPr="00CE6FA6" w:rsidRDefault="0087123D" w:rsidP="00735992">
      <w:pPr>
        <w:tabs>
          <w:tab w:val="left" w:pos="810"/>
          <w:tab w:val="left" w:pos="1260"/>
          <w:tab w:val="left" w:pos="2880"/>
          <w:tab w:val="left" w:pos="3780"/>
          <w:tab w:val="left" w:pos="4320"/>
          <w:tab w:val="left" w:pos="5400"/>
          <w:tab w:val="left" w:pos="6660"/>
          <w:tab w:val="left" w:pos="7200"/>
          <w:tab w:val="left" w:pos="8190"/>
        </w:tabs>
        <w:ind w:left="450" w:hanging="450"/>
      </w:pPr>
      <w:r w:rsidRPr="00CE6FA6">
        <w:tab/>
      </w:r>
      <w:r w:rsidRPr="00CE6FA6">
        <w:tab/>
      </w:r>
      <w:r w:rsidRPr="00CE6FA6">
        <w:tab/>
      </w:r>
      <w:r w:rsidRPr="00CE6FA6">
        <w:rPr>
          <w:rFonts w:ascii="Doulos SIL" w:hAnsi="Doulos SIL"/>
        </w:rPr>
        <w:t>[n</w:t>
      </w:r>
      <w:r w:rsidRPr="00CE6FA6">
        <w:rPr>
          <w:rFonts w:ascii="Doulos SIL" w:hAnsi="Doulos SIL"/>
          <w:lang w:val="x-none"/>
        </w:rPr>
        <w:t>̄-dɔ̀gɔ̀</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kɯ̀ɥɛ̀]</w:t>
      </w:r>
      <w:r w:rsidRPr="00CE6FA6">
        <w:rPr>
          <w:rFonts w:ascii="Doulos SIL" w:hAnsi="Doulos SIL"/>
          <w:lang w:val="x-none"/>
        </w:rPr>
        <w:tab/>
        <w:t>[wɔ̀gā=</w:t>
      </w:r>
      <w:r w:rsidRPr="00CE6FA6">
        <w:rPr>
          <w:rFonts w:ascii="Doulos SIL" w:hAnsi="Doulos SIL"/>
          <w:lang w:val="x-none"/>
        </w:rPr>
        <w:tab/>
        <w:t>ā</w:t>
      </w:r>
      <w:r w:rsidRPr="00CE6FA6">
        <w:rPr>
          <w:rFonts w:ascii="Doulos SIL" w:hAnsi="Doulos SIL"/>
          <w:lang w:val="x-none"/>
        </w:rPr>
        <w:tab/>
        <w:t>kɯ̀ɥɛ̄</w:t>
      </w:r>
      <w:r w:rsidRPr="00CE6FA6">
        <w:rPr>
          <w:rFonts w:ascii="Doulos SIL" w:hAnsi="Doulos SIL"/>
          <w:lang w:val="x-none"/>
        </w:rPr>
        <w:tab/>
        <w:t>gà],</w:t>
      </w:r>
    </w:p>
    <w:p w14:paraId="00FB9C6F" w14:textId="77777777" w:rsidR="0087123D" w:rsidRPr="00CE6FA6" w:rsidRDefault="0087123D" w:rsidP="00735992">
      <w:pPr>
        <w:tabs>
          <w:tab w:val="left" w:pos="810"/>
          <w:tab w:val="left" w:pos="1260"/>
          <w:tab w:val="left" w:pos="2880"/>
          <w:tab w:val="left" w:pos="3780"/>
          <w:tab w:val="left" w:pos="4320"/>
          <w:tab w:val="left" w:pos="5400"/>
          <w:tab w:val="left" w:pos="6660"/>
          <w:tab w:val="left" w:pos="7200"/>
          <w:tab w:val="left" w:pos="8190"/>
        </w:tabs>
        <w:ind w:left="450" w:hanging="450"/>
      </w:pPr>
      <w:r w:rsidRPr="00CE6FA6">
        <w:tab/>
      </w:r>
      <w:r w:rsidRPr="00CE6FA6">
        <w:tab/>
      </w:r>
      <w:r w:rsidRPr="00CE6FA6">
        <w:tab/>
        <w:t>[LogoSg-Indep</w:t>
      </w:r>
      <w:r w:rsidRPr="00CE6FA6">
        <w:tab/>
        <w:t>PfvNeg</w:t>
      </w:r>
      <w:r w:rsidRPr="00CE6FA6">
        <w:tab/>
        <w:t>3Sg</w:t>
      </w:r>
      <w:r w:rsidRPr="00CE6FA6">
        <w:tab/>
        <w:t>steal</w:t>
      </w:r>
      <w:r w:rsidRPr="00CE6FA6">
        <w:rPr>
          <w:lang w:val="x-none"/>
        </w:rPr>
        <w:t>.Pfv]</w:t>
      </w:r>
      <w:r w:rsidRPr="00CE6FA6">
        <w:rPr>
          <w:lang w:val="x-none"/>
        </w:rPr>
        <w:tab/>
        <w:t>[3Sg.Indep</w:t>
      </w:r>
      <w:r w:rsidRPr="00CE6FA6">
        <w:rPr>
          <w:lang w:val="x-none"/>
        </w:rPr>
        <w:tab/>
        <w:t>3Sg</w:t>
      </w:r>
      <w:r w:rsidRPr="00CE6FA6">
        <w:rPr>
          <w:lang w:val="x-none"/>
        </w:rPr>
        <w:tab/>
        <w:t>steal.Pfv</w:t>
      </w:r>
      <w:r w:rsidRPr="00CE6FA6">
        <w:rPr>
          <w:lang w:val="x-none"/>
        </w:rPr>
        <w:tab/>
        <w:t>RemPfv],</w:t>
      </w:r>
    </w:p>
    <w:p w14:paraId="4FAD0E03" w14:textId="77777777" w:rsidR="0087123D" w:rsidRPr="00CE6FA6" w:rsidRDefault="0087123D" w:rsidP="007B46F8">
      <w:pPr>
        <w:tabs>
          <w:tab w:val="left" w:pos="1260"/>
        </w:tabs>
        <w:ind w:left="900" w:hanging="900"/>
      </w:pPr>
      <w:r w:rsidRPr="00CE6FA6">
        <w:tab/>
      </w:r>
      <w:r w:rsidRPr="00CE6FA6">
        <w:tab/>
        <w:t>‘The other one likewise said, “he sure lied</w:t>
      </w:r>
      <w:r w:rsidRPr="00CE6FA6">
        <w:rPr>
          <w:lang w:val="x-none"/>
        </w:rPr>
        <w:t>.</w:t>
      </w:r>
      <w:r w:rsidRPr="00CE6FA6">
        <w:t xml:space="preserve"> I didn’t steal it. </w:t>
      </w:r>
      <w:r w:rsidRPr="00CE6FA6">
        <w:rPr>
          <w:u w:val="single"/>
        </w:rPr>
        <w:t>He</w:t>
      </w:r>
      <w:r w:rsidRPr="00CE6FA6">
        <w:t xml:space="preserve"> [focus] stole it.” ’</w:t>
      </w:r>
    </w:p>
    <w:p w14:paraId="3CFF7211" w14:textId="77777777" w:rsidR="0087123D" w:rsidRPr="00CE6FA6" w:rsidRDefault="0087123D" w:rsidP="007B46F8">
      <w:pPr>
        <w:tabs>
          <w:tab w:val="left" w:pos="720"/>
          <w:tab w:val="left" w:pos="1260"/>
        </w:tabs>
        <w:ind w:left="450" w:hanging="450"/>
      </w:pPr>
    </w:p>
    <w:p w14:paraId="2EC7C779" w14:textId="34E10118" w:rsidR="0087123D" w:rsidRPr="00CE6FA6" w:rsidRDefault="0087123D" w:rsidP="00291C36">
      <w:pPr>
        <w:keepNext/>
        <w:tabs>
          <w:tab w:val="left" w:pos="810"/>
          <w:tab w:val="left" w:pos="1260"/>
          <w:tab w:val="left" w:pos="1800"/>
          <w:tab w:val="left" w:pos="2790"/>
          <w:tab w:val="left" w:pos="3510"/>
          <w:tab w:val="left" w:pos="4680"/>
        </w:tabs>
        <w:ind w:left="446" w:hanging="446"/>
      </w:pPr>
      <w:r w:rsidRPr="00CE6FA6">
        <w:lastRenderedPageBreak/>
        <w:t>(00:44)</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kūūⁿ</w:t>
      </w:r>
      <w:r w:rsidRPr="00CE6FA6">
        <w:rPr>
          <w:rFonts w:ascii="Doulos SIL" w:hAnsi="Doulos SIL"/>
          <w:lang w:val="x-none"/>
        </w:rPr>
        <w:tab/>
        <w:t>máɲɛ̀-máɲɛ̀,</w:t>
      </w:r>
    </w:p>
    <w:p w14:paraId="413C49DE" w14:textId="77777777" w:rsidR="0087123D" w:rsidRPr="00CE6FA6" w:rsidRDefault="0087123D" w:rsidP="00291C36">
      <w:pPr>
        <w:keepNext/>
        <w:tabs>
          <w:tab w:val="left" w:pos="810"/>
          <w:tab w:val="left" w:pos="1260"/>
          <w:tab w:val="left" w:pos="1800"/>
          <w:tab w:val="left" w:pos="2790"/>
          <w:tab w:val="left" w:pos="3510"/>
          <w:tab w:val="left" w:pos="4680"/>
        </w:tabs>
        <w:ind w:left="446" w:hanging="446"/>
      </w:pPr>
      <w:r w:rsidRPr="00CE6FA6">
        <w:tab/>
      </w:r>
      <w:r w:rsidRPr="00CE6FA6">
        <w:tab/>
      </w:r>
      <w:r w:rsidRPr="00CE6FA6">
        <w:tab/>
        <w:t>3Pl</w:t>
      </w:r>
      <w:r w:rsidRPr="00CE6FA6">
        <w:tab/>
        <w:t>Seq</w:t>
      </w:r>
      <w:r w:rsidRPr="00CE6FA6">
        <w:tab/>
        <w:t>3Pl</w:t>
      </w:r>
      <w:r w:rsidRPr="00CE6FA6">
        <w:tab/>
        <w:t>catch</w:t>
      </w:r>
      <w:r w:rsidRPr="00CE6FA6">
        <w:rPr>
          <w:lang w:val="x-none"/>
        </w:rPr>
        <w:t>.Pfv</w:t>
      </w:r>
      <w:r w:rsidRPr="00CE6FA6">
        <w:rPr>
          <w:lang w:val="x-none"/>
        </w:rPr>
        <w:tab/>
      </w:r>
      <w:r w:rsidRPr="00CE6FA6">
        <w:t>Iter</w:t>
      </w:r>
      <w:r w:rsidRPr="00CE6FA6">
        <w:rPr>
          <w:lang w:val="x-none"/>
        </w:rPr>
        <w:t>-a.lot,</w:t>
      </w:r>
    </w:p>
    <w:p w14:paraId="40EAAC7B" w14:textId="243D22B8" w:rsidR="0087123D" w:rsidRPr="00CE6FA6" w:rsidRDefault="0087123D" w:rsidP="00732920">
      <w:pPr>
        <w:keepNext/>
        <w:tabs>
          <w:tab w:val="left" w:pos="810"/>
          <w:tab w:val="left" w:pos="1260"/>
          <w:tab w:val="left" w:pos="2430"/>
          <w:tab w:val="left" w:pos="3150"/>
          <w:tab w:val="left" w:pos="4500"/>
        </w:tabs>
        <w:ind w:left="446" w:hanging="446"/>
      </w:pPr>
      <w:r w:rsidRPr="00CE6FA6">
        <w:tab/>
      </w:r>
      <w:r w:rsidRPr="00CE6FA6">
        <w:tab/>
      </w:r>
      <w:r w:rsidRPr="00CE6FA6">
        <w:tab/>
      </w:r>
      <w:r w:rsidRPr="00CE6FA6">
        <w:rPr>
          <w:rFonts w:ascii="Doulos SIL" w:hAnsi="Doulos SIL"/>
        </w:rPr>
        <w:t>ha</w:t>
      </w:r>
      <w:r w:rsidRPr="00CE6FA6">
        <w:rPr>
          <w:rFonts w:ascii="Doulos SIL" w:hAnsi="Doulos SIL"/>
          <w:lang w:val="x-none"/>
        </w:rPr>
        <w:t>̌l-kànā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dɛ̀gɛ</w:t>
      </w:r>
      <w:r w:rsidR="00732920" w:rsidRPr="00CE6FA6">
        <w:rPr>
          <w:rFonts w:ascii="Doulos SIL" w:hAnsi="Doulos SIL"/>
          <w:lang w:val="x-none"/>
        </w:rPr>
        <w:t>̀</w:t>
      </w:r>
      <w:r w:rsidRPr="00CE6FA6">
        <w:rPr>
          <w:rFonts w:ascii="Doulos SIL" w:hAnsi="Doulos SIL"/>
          <w:lang w:val="x-none"/>
        </w:rPr>
        <w:t>,</w:t>
      </w:r>
    </w:p>
    <w:p w14:paraId="05E7B491" w14:textId="6EE49D98" w:rsidR="0087123D" w:rsidRPr="00CE6FA6" w:rsidRDefault="0087123D" w:rsidP="00732920">
      <w:pPr>
        <w:keepNext/>
        <w:tabs>
          <w:tab w:val="left" w:pos="810"/>
          <w:tab w:val="left" w:pos="1260"/>
          <w:tab w:val="left" w:pos="2430"/>
          <w:tab w:val="left" w:pos="3150"/>
          <w:tab w:val="left" w:pos="4500"/>
        </w:tabs>
        <w:ind w:left="446" w:hanging="446"/>
      </w:pPr>
      <w:r w:rsidRPr="00CE6FA6">
        <w:tab/>
      </w:r>
      <w:r w:rsidRPr="00CE6FA6">
        <w:tab/>
      </w:r>
      <w:r w:rsidRPr="00CE6FA6">
        <w:tab/>
        <w:t>until</w:t>
      </w:r>
      <w:r w:rsidRPr="00CE6FA6">
        <w:tab/>
        <w:t>3Sg</w:t>
      </w:r>
      <w:r w:rsidRPr="00CE6FA6">
        <w:tab/>
      </w:r>
      <w:r w:rsidR="00732920" w:rsidRPr="00CE6FA6">
        <w:t>until</w:t>
      </w:r>
      <w:r w:rsidR="00732920" w:rsidRPr="00CE6FA6">
        <w:rPr>
          <w:lang w:val="x-none"/>
        </w:rPr>
        <w:t>.Pfv</w:t>
      </w:r>
      <w:r w:rsidRPr="00CE6FA6">
        <w:tab/>
        <w:t>hurt</w:t>
      </w:r>
      <w:r w:rsidRPr="00CE6FA6">
        <w:rPr>
          <w:lang w:val="x-none"/>
        </w:rPr>
        <w:t>.</w:t>
      </w:r>
      <w:r w:rsidR="00732920" w:rsidRPr="00CE6FA6">
        <w:rPr>
          <w:lang w:val="x-none"/>
        </w:rPr>
        <w:t>P</w:t>
      </w:r>
      <w:r w:rsidRPr="00CE6FA6">
        <w:rPr>
          <w:lang w:val="x-none"/>
        </w:rPr>
        <w:t>fv,</w:t>
      </w:r>
    </w:p>
    <w:p w14:paraId="2506D5E6" w14:textId="77777777" w:rsidR="0087123D" w:rsidRPr="00CE6FA6" w:rsidRDefault="0087123D" w:rsidP="007B46F8">
      <w:pPr>
        <w:tabs>
          <w:tab w:val="left" w:pos="1260"/>
        </w:tabs>
        <w:ind w:left="900" w:hanging="900"/>
      </w:pPr>
      <w:r w:rsidRPr="00CE6FA6">
        <w:tab/>
      </w:r>
      <w:r w:rsidRPr="00CE6FA6">
        <w:tab/>
        <w:t>‘They (</w:t>
      </w:r>
      <w:r w:rsidRPr="00CE6FA6">
        <w:rPr>
          <w:lang w:val="x-none"/>
        </w:rPr>
        <w:t>= residents) took hold of them thoroughly, to the point that it hurt.’</w:t>
      </w:r>
    </w:p>
    <w:p w14:paraId="1248AD60" w14:textId="77777777" w:rsidR="0087123D" w:rsidRPr="00CE6FA6" w:rsidRDefault="0087123D" w:rsidP="007B46F8">
      <w:pPr>
        <w:tabs>
          <w:tab w:val="left" w:pos="720"/>
          <w:tab w:val="left" w:pos="1260"/>
        </w:tabs>
        <w:ind w:left="450" w:hanging="450"/>
      </w:pPr>
    </w:p>
    <w:p w14:paraId="09300708" w14:textId="36F3D421" w:rsidR="0087123D" w:rsidRPr="00CE6FA6" w:rsidRDefault="0087123D" w:rsidP="007B46F8">
      <w:pPr>
        <w:tabs>
          <w:tab w:val="left" w:pos="810"/>
          <w:tab w:val="left" w:pos="1260"/>
          <w:tab w:val="left" w:pos="1800"/>
          <w:tab w:val="left" w:pos="2790"/>
          <w:tab w:val="left" w:pos="3420"/>
          <w:tab w:val="left" w:pos="3960"/>
          <w:tab w:val="left" w:pos="4680"/>
          <w:tab w:val="left" w:pos="5310"/>
          <w:tab w:val="left" w:pos="6300"/>
        </w:tabs>
        <w:ind w:left="450" w:hanging="450"/>
      </w:pPr>
      <w:r w:rsidRPr="00CE6FA6">
        <w:t>(00:47)</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dɛ̀gɛ̄-nā</w:t>
      </w:r>
      <w:r w:rsidRPr="00CE6FA6">
        <w:rPr>
          <w:rFonts w:ascii="Doulos SIL" w:hAnsi="Doulos SIL"/>
          <w:lang w:val="x-none"/>
        </w:rPr>
        <w:tab/>
        <w:t>gù,</w:t>
      </w:r>
      <w:r w:rsidRPr="00CE6FA6">
        <w:rPr>
          <w:rFonts w:ascii="Doulos SIL" w:hAnsi="Doulos SIL"/>
          <w:lang w:val="x-none"/>
        </w:rPr>
        <w:tab/>
        <w:t>è</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tīyē</w:t>
      </w:r>
      <w:r w:rsidRPr="00CE6FA6">
        <w:rPr>
          <w:rFonts w:ascii="Doulos SIL" w:hAnsi="Doulos SIL"/>
          <w:lang w:val="x-none"/>
        </w:rPr>
        <w:tab/>
        <w:t>tūⁿ,</w:t>
      </w:r>
    </w:p>
    <w:p w14:paraId="128A7881" w14:textId="77777777" w:rsidR="0087123D" w:rsidRPr="00CE6FA6" w:rsidRDefault="0087123D" w:rsidP="007B46F8">
      <w:pPr>
        <w:tabs>
          <w:tab w:val="left" w:pos="810"/>
          <w:tab w:val="left" w:pos="1260"/>
          <w:tab w:val="left" w:pos="1800"/>
          <w:tab w:val="left" w:pos="2790"/>
          <w:tab w:val="left" w:pos="3420"/>
          <w:tab w:val="left" w:pos="3960"/>
          <w:tab w:val="left" w:pos="4680"/>
          <w:tab w:val="left" w:pos="5310"/>
          <w:tab w:val="left" w:pos="6300"/>
        </w:tabs>
        <w:ind w:left="450" w:hanging="450"/>
      </w:pPr>
      <w:r w:rsidRPr="00CE6FA6">
        <w:tab/>
      </w:r>
      <w:r w:rsidRPr="00CE6FA6">
        <w:tab/>
      </w:r>
      <w:r w:rsidRPr="00CE6FA6">
        <w:tab/>
        <w:t>3Sg</w:t>
      </w:r>
      <w:r w:rsidRPr="00CE6FA6">
        <w:tab/>
        <w:t>hurt-Ppl</w:t>
      </w:r>
      <w:r w:rsidRPr="00CE6FA6">
        <w:tab/>
        <w:t>Def,</w:t>
      </w:r>
      <w:r w:rsidRPr="00CE6FA6">
        <w:tab/>
        <w:t>3Pl</w:t>
      </w:r>
      <w:r w:rsidRPr="00CE6FA6">
        <w:tab/>
        <w:t>Seq</w:t>
      </w:r>
      <w:r w:rsidRPr="00CE6FA6">
        <w:tab/>
        <w:t>3Sg</w:t>
      </w:r>
      <w:r w:rsidRPr="00CE6FA6">
        <w:tab/>
        <w:t>ask</w:t>
      </w:r>
      <w:r w:rsidRPr="00CE6FA6">
        <w:rPr>
          <w:lang w:val="x-none"/>
        </w:rPr>
        <w:t>.Pfv</w:t>
      </w:r>
      <w:r w:rsidRPr="00CE6FA6">
        <w:rPr>
          <w:lang w:val="x-none"/>
        </w:rPr>
        <w:tab/>
        <w:t>again,</w:t>
      </w:r>
    </w:p>
    <w:p w14:paraId="653DA1FC" w14:textId="77777777" w:rsidR="0087123D" w:rsidRPr="00CE6FA6" w:rsidRDefault="0087123D" w:rsidP="007B46F8">
      <w:pPr>
        <w:tabs>
          <w:tab w:val="left" w:pos="810"/>
          <w:tab w:val="left" w:pos="1260"/>
          <w:tab w:val="left" w:pos="1710"/>
          <w:tab w:val="left" w:pos="2340"/>
          <w:tab w:val="left" w:pos="2970"/>
          <w:tab w:val="left" w:pos="4050"/>
          <w:tab w:val="left" w:pos="5580"/>
          <w:tab w:val="left" w:pos="6210"/>
          <w:tab w:val="left" w:pos="7290"/>
        </w:tabs>
        <w:ind w:left="450" w:hanging="450"/>
        <w:rPr>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[sò</w:t>
      </w:r>
      <w:r w:rsidRPr="00CE6FA6">
        <w:rPr>
          <w:rFonts w:ascii="Doulos SIL" w:hAnsi="Doulos SIL"/>
          <w:lang w:val="x-none"/>
        </w:rPr>
        <w:tab/>
        <w:t>gwɔ̄ɔ̄ŋgà]</w:t>
      </w:r>
      <w:r w:rsidRPr="00CE6FA6">
        <w:rPr>
          <w:rFonts w:ascii="Doulos SIL" w:hAnsi="Doulos SIL"/>
          <w:lang w:val="x-none"/>
        </w:rPr>
        <w:tab/>
      </w:r>
      <w:r w:rsidRPr="00CE6FA6">
        <w:rPr>
          <w:rFonts w:ascii="Doulos SIL" w:hAnsi="Doulos SIL"/>
        </w:rPr>
        <w:t>[n</w:t>
      </w:r>
      <w:r w:rsidRPr="00CE6FA6">
        <w:rPr>
          <w:rFonts w:ascii="Doulos SIL" w:hAnsi="Doulos SIL"/>
          <w:lang w:val="x-none"/>
        </w:rPr>
        <w:t>̄-dɔ̀gā=</w:t>
      </w:r>
      <w:r w:rsidRPr="00CE6FA6">
        <w:rPr>
          <w:rFonts w:ascii="Doulos SIL" w:hAnsi="Doulos SIL"/>
          <w:lang w:val="x-none"/>
        </w:rPr>
        <w:tab/>
        <w:t>à</w:t>
      </w:r>
      <w:r w:rsidRPr="00CE6FA6">
        <w:rPr>
          <w:rFonts w:ascii="Doulos SIL" w:hAnsi="Doulos SIL"/>
          <w:lang w:val="x-none"/>
        </w:rPr>
        <w:tab/>
        <w:t>kɯ̀ɥɛ̄</w:t>
      </w:r>
      <w:r w:rsidRPr="00CE6FA6">
        <w:rPr>
          <w:rFonts w:ascii="Doulos SIL" w:hAnsi="Doulos SIL"/>
          <w:lang w:val="x-none"/>
        </w:rPr>
        <w:tab/>
        <w:t>gà</w:t>
      </w:r>
      <w:r w:rsidRPr="00CE6FA6">
        <w:rPr>
          <w:rFonts w:ascii="Doulos SIL" w:hAnsi="Doulos SIL"/>
        </w:rPr>
        <w:t>]</w:t>
      </w:r>
      <w:r w:rsidRPr="00CE6FA6">
        <w:rPr>
          <w:rFonts w:ascii="Doulos SIL" w:hAnsi="Doulos SIL"/>
          <w:lang w:val="x-none"/>
        </w:rPr>
        <w:t>,</w:t>
      </w:r>
    </w:p>
    <w:p w14:paraId="087C3870" w14:textId="77777777" w:rsidR="0087123D" w:rsidRPr="00CE6FA6" w:rsidRDefault="0087123D" w:rsidP="007B46F8">
      <w:pPr>
        <w:tabs>
          <w:tab w:val="left" w:pos="810"/>
          <w:tab w:val="left" w:pos="1260"/>
          <w:tab w:val="left" w:pos="1710"/>
          <w:tab w:val="left" w:pos="2340"/>
          <w:tab w:val="left" w:pos="2970"/>
          <w:tab w:val="left" w:pos="4050"/>
          <w:tab w:val="left" w:pos="5580"/>
          <w:tab w:val="left" w:pos="6210"/>
          <w:tab w:val="left" w:pos="7290"/>
        </w:tabs>
        <w:ind w:left="450" w:hanging="450"/>
      </w:pPr>
      <w:r w:rsidRPr="00CE6FA6">
        <w:tab/>
      </w:r>
      <w:r w:rsidRPr="00CE6FA6">
        <w:tab/>
      </w:r>
      <w:r w:rsidRPr="00CE6FA6">
        <w:tab/>
        <w:t>3Sg</w:t>
      </w:r>
      <w:r w:rsidRPr="00CE6FA6">
        <w:tab/>
        <w:t>said</w:t>
      </w:r>
      <w:r w:rsidRPr="00CE6FA6">
        <w:tab/>
        <w:t>[Ø</w:t>
      </w:r>
      <w:r w:rsidRPr="00CE6FA6">
        <w:tab/>
        <w:t>truly]</w:t>
      </w:r>
      <w:r w:rsidRPr="00CE6FA6">
        <w:tab/>
        <w:t>[LogoSg-Indep</w:t>
      </w:r>
      <w:r w:rsidRPr="00CE6FA6">
        <w:tab/>
        <w:t>3Sg</w:t>
      </w:r>
      <w:r w:rsidRPr="00CE6FA6">
        <w:tab/>
        <w:t>steal</w:t>
      </w:r>
      <w:r w:rsidRPr="00CE6FA6">
        <w:rPr>
          <w:lang w:val="x-none"/>
        </w:rPr>
        <w:t>.Pfv</w:t>
      </w:r>
      <w:r w:rsidRPr="00CE6FA6">
        <w:rPr>
          <w:lang w:val="x-none"/>
        </w:rPr>
        <w:tab/>
        <w:t>RemPfv]</w:t>
      </w:r>
      <w:r w:rsidRPr="00CE6FA6">
        <w:t>,</w:t>
      </w:r>
    </w:p>
    <w:p w14:paraId="208DC5C7" w14:textId="77777777" w:rsidR="0087123D" w:rsidRPr="00CE6FA6" w:rsidRDefault="0087123D" w:rsidP="007B46F8">
      <w:pPr>
        <w:tabs>
          <w:tab w:val="left" w:pos="1260"/>
        </w:tabs>
        <w:ind w:left="900" w:hanging="900"/>
      </w:pPr>
      <w:r w:rsidRPr="00CE6FA6">
        <w:tab/>
      </w:r>
      <w:r w:rsidRPr="00CE6FA6">
        <w:tab/>
        <w:t>‘When it had hurt, they asked him again</w:t>
      </w:r>
      <w:r w:rsidRPr="00CE6FA6">
        <w:rPr>
          <w:lang w:val="x-none"/>
        </w:rPr>
        <w:t>. He said, “to be truthful, I stole it.”</w:t>
      </w:r>
      <w:r w:rsidRPr="00CE6FA6">
        <w:t> </w:t>
      </w:r>
      <w:r w:rsidRPr="00CE6FA6">
        <w:rPr>
          <w:lang w:val="x-none"/>
        </w:rPr>
        <w:t>’</w:t>
      </w:r>
    </w:p>
    <w:p w14:paraId="79E939C2"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so</w:t>
      </w:r>
      <w:r w:rsidRPr="00CE6FA6">
        <w:rPr>
          <w:rFonts w:ascii="Doulos SIL" w:hAnsi="Doulos SIL" w:cs="Doulos SIL"/>
          <w:lang w:val="x-none"/>
        </w:rPr>
        <w:t>̀ gwɔ̄ɔ̄ŋgà</w:t>
      </w:r>
      <w:r w:rsidRPr="00CE6FA6">
        <w:rPr>
          <w:i/>
          <w:lang w:val="x-none"/>
        </w:rPr>
        <w:t xml:space="preserve"> is an extension of simple </w:t>
      </w:r>
      <w:r w:rsidRPr="00CE6FA6">
        <w:rPr>
          <w:rFonts w:ascii="Doulos SIL" w:hAnsi="Doulos SIL"/>
          <w:lang w:val="x-none"/>
        </w:rPr>
        <w:t>gwɔ̄ɔ̄ŋgà</w:t>
      </w:r>
      <w:r w:rsidRPr="00CE6FA6">
        <w:rPr>
          <w:i/>
          <w:lang w:val="x-none"/>
        </w:rPr>
        <w:t>]</w:t>
      </w:r>
    </w:p>
    <w:p w14:paraId="0359B8D9" w14:textId="77777777" w:rsidR="0087123D" w:rsidRPr="00CE6FA6" w:rsidRDefault="0087123D" w:rsidP="007B46F8">
      <w:pPr>
        <w:tabs>
          <w:tab w:val="left" w:pos="720"/>
          <w:tab w:val="left" w:pos="1260"/>
        </w:tabs>
        <w:ind w:left="450" w:hanging="450"/>
      </w:pPr>
    </w:p>
    <w:p w14:paraId="24150991" w14:textId="431DCABB" w:rsidR="0087123D" w:rsidRPr="00CE6FA6" w:rsidRDefault="0087123D" w:rsidP="007B46F8">
      <w:pPr>
        <w:tabs>
          <w:tab w:val="left" w:pos="810"/>
          <w:tab w:val="left" w:pos="1260"/>
          <w:tab w:val="left" w:pos="1800"/>
          <w:tab w:val="left" w:pos="2970"/>
          <w:tab w:val="left" w:pos="3870"/>
          <w:tab w:val="left" w:pos="4590"/>
          <w:tab w:val="left" w:pos="5670"/>
          <w:tab w:val="left" w:pos="6570"/>
          <w:tab w:val="left" w:pos="7020"/>
        </w:tabs>
        <w:ind w:left="450" w:hanging="450"/>
      </w:pPr>
      <w:r w:rsidRPr="00CE6FA6">
        <w:t>(00:51)</w:t>
      </w:r>
      <w:r w:rsidRPr="00CE6FA6">
        <w:tab/>
      </w:r>
      <w:r w:rsidRPr="00CE6FA6">
        <w:tab/>
      </w:r>
      <w:r w:rsidRPr="00CE6FA6">
        <w:rPr>
          <w:rFonts w:ascii="Doulos SIL" w:hAnsi="Doulos SIL"/>
        </w:rPr>
        <w:t>ka</w:t>
      </w:r>
      <w:r w:rsidRPr="00CE6FA6">
        <w:rPr>
          <w:rFonts w:ascii="Doulos SIL" w:hAnsi="Doulos SIL"/>
          <w:lang w:val="x-none"/>
        </w:rPr>
        <w:t>̄ā</w:t>
      </w:r>
      <w:r w:rsidRPr="00CE6FA6">
        <w:rPr>
          <w:rFonts w:ascii="Doulos SIL" w:hAnsi="Doulos SIL"/>
          <w:lang w:val="x-none"/>
        </w:rPr>
        <w:tab/>
        <w:t>[ɲ̄=</w:t>
      </w:r>
      <w:r w:rsidRPr="00CE6FA6">
        <w:rPr>
          <w:rFonts w:ascii="Doulos SIL" w:hAnsi="Doulos SIL"/>
          <w:lang w:val="x-none"/>
        </w:rPr>
        <w:tab/>
        <w:t>ɲā=</w:t>
      </w:r>
      <w:r w:rsidRPr="00CE6FA6">
        <w:rPr>
          <w:rFonts w:ascii="Doulos SIL" w:hAnsi="Doulos SIL"/>
          <w:lang w:val="x-none"/>
        </w:rPr>
        <w:tab/>
        <w:t>ā</w:t>
      </w:r>
      <w:r w:rsidRPr="00CE6FA6">
        <w:rPr>
          <w:rFonts w:ascii="Doulos SIL" w:hAnsi="Doulos SIL"/>
          <w:lang w:val="x-none"/>
        </w:rPr>
        <w:tab/>
        <w:t>kɯ̀ɥɛ̄</w:t>
      </w:r>
      <w:r w:rsidRPr="00CE6FA6">
        <w:rPr>
          <w:rFonts w:ascii="Doulos SIL" w:hAnsi="Doulos SIL"/>
          <w:lang w:val="x-none"/>
        </w:rPr>
        <w:tab/>
        <w:t>gà</w:t>
      </w:r>
      <w:r w:rsidRPr="00CE6FA6">
        <w:rPr>
          <w:rFonts w:ascii="Doulos SIL" w:hAnsi="Doulos SIL"/>
          <w:lang w:val="x-none"/>
        </w:rPr>
        <w:tab/>
        <w:t>lā]</w:t>
      </w:r>
      <w:r w:rsidRPr="00CE6FA6">
        <w:rPr>
          <w:rFonts w:ascii="Doulos SIL" w:hAnsi="Doulos SIL"/>
          <w:lang w:val="x-none"/>
        </w:rPr>
        <w:tab/>
      </w:r>
    </w:p>
    <w:p w14:paraId="561CC402" w14:textId="77777777" w:rsidR="0087123D" w:rsidRPr="00CE6FA6" w:rsidRDefault="0087123D" w:rsidP="007B46F8">
      <w:pPr>
        <w:tabs>
          <w:tab w:val="left" w:pos="810"/>
          <w:tab w:val="left" w:pos="1260"/>
          <w:tab w:val="left" w:pos="1800"/>
          <w:tab w:val="left" w:pos="2970"/>
          <w:tab w:val="left" w:pos="3870"/>
          <w:tab w:val="left" w:pos="4590"/>
          <w:tab w:val="left" w:pos="5670"/>
          <w:tab w:val="left" w:pos="6570"/>
          <w:tab w:val="left" w:pos="7020"/>
        </w:tabs>
        <w:ind w:left="450" w:hanging="450"/>
      </w:pPr>
      <w:r w:rsidRPr="00CE6FA6">
        <w:tab/>
      </w:r>
      <w:r w:rsidRPr="00CE6FA6">
        <w:tab/>
      </w:r>
      <w:r w:rsidRPr="00CE6FA6">
        <w:tab/>
        <w:t>but</w:t>
      </w:r>
      <w:r w:rsidRPr="00CE6FA6">
        <w:tab/>
        <w:t>[LogoSg</w:t>
      </w:r>
      <w:r w:rsidRPr="00CE6FA6">
        <w:tab/>
        <w:t>Sbj/Obj</w:t>
      </w:r>
      <w:r w:rsidRPr="00CE6FA6">
        <w:tab/>
        <w:t>3Sg</w:t>
      </w:r>
      <w:r w:rsidRPr="00CE6FA6">
        <w:tab/>
        <w:t>steal</w:t>
      </w:r>
      <w:r w:rsidRPr="00CE6FA6">
        <w:rPr>
          <w:lang w:val="x-none"/>
        </w:rPr>
        <w:t>.Pfv</w:t>
      </w:r>
      <w:r w:rsidRPr="00CE6FA6">
        <w:rPr>
          <w:lang w:val="x-none"/>
        </w:rPr>
        <w:tab/>
        <w:t>RemPfv</w:t>
      </w:r>
      <w:r w:rsidRPr="00CE6FA6">
        <w:rPr>
          <w:lang w:val="x-none"/>
        </w:rPr>
        <w:tab/>
        <w:t>Emph]</w:t>
      </w:r>
      <w:r w:rsidRPr="00CE6FA6">
        <w:rPr>
          <w:lang w:val="x-none"/>
        </w:rPr>
        <w:tab/>
      </w:r>
    </w:p>
    <w:p w14:paraId="289873BE" w14:textId="7D08DCAE" w:rsidR="0087123D" w:rsidRPr="00CE6FA6" w:rsidRDefault="0087123D" w:rsidP="00754F37">
      <w:pPr>
        <w:tabs>
          <w:tab w:val="left" w:pos="810"/>
          <w:tab w:val="left" w:pos="1260"/>
          <w:tab w:val="left" w:pos="2250"/>
          <w:tab w:val="left" w:pos="3240"/>
          <w:tab w:val="left" w:pos="4500"/>
          <w:tab w:val="left" w:pos="5220"/>
          <w:tab w:val="left" w:pos="6300"/>
          <w:tab w:val="left" w:pos="7020"/>
          <w:tab w:val="left" w:pos="7740"/>
        </w:tabs>
        <w:ind w:left="450" w:hanging="450"/>
      </w:pPr>
      <w:r w:rsidRPr="00CE6FA6">
        <w:tab/>
      </w:r>
      <w:r w:rsidRPr="00CE6FA6">
        <w:tab/>
      </w:r>
      <w:r w:rsidRPr="00CE6FA6">
        <w:tab/>
      </w:r>
      <w:r w:rsidRPr="00CE6FA6">
        <w:rPr>
          <w:rFonts w:ascii="Doulos SIL" w:hAnsi="Doulos SIL"/>
          <w:lang w:val="x-none"/>
        </w:rPr>
        <w:t>[n̄</w:t>
      </w:r>
      <w:r w:rsidRPr="00CE6FA6">
        <w:rPr>
          <w:rFonts w:ascii="Doulos SIL" w:hAnsi="Doulos SIL"/>
          <w:lang w:val="x-none"/>
        </w:rPr>
        <w:tab/>
        <w:t>tē</w:t>
      </w:r>
      <w:r w:rsidRPr="00CE6FA6">
        <w:rPr>
          <w:rFonts w:ascii="Doulos SIL" w:hAnsi="Doulos SIL"/>
          <w:lang w:val="x-none"/>
        </w:rPr>
        <w:tab/>
        <w:t>kìì</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[mā</w:t>
      </w:r>
      <w:r w:rsidR="00732920" w:rsidRPr="00CE6FA6">
        <w:rPr>
          <w:rFonts w:ascii="Doulos SIL" w:hAnsi="Doulos SIL"/>
          <w:lang w:val="x-none"/>
        </w:rPr>
        <w:t>à</w:t>
      </w:r>
      <w:r w:rsidRPr="00CE6FA6">
        <w:rPr>
          <w:rFonts w:ascii="Doulos SIL" w:hAnsi="Doulos SIL"/>
          <w:lang w:val="x-none"/>
        </w:rPr>
        <w:tab/>
        <w:t>ŋ</w:t>
      </w:r>
      <w:r w:rsidR="00732920"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kɯ̀ɥɛ̄]</w:t>
      </w:r>
    </w:p>
    <w:p w14:paraId="7B9D12E4" w14:textId="77777777" w:rsidR="0087123D" w:rsidRPr="00CE6FA6" w:rsidRDefault="0087123D" w:rsidP="00754F37">
      <w:pPr>
        <w:tabs>
          <w:tab w:val="left" w:pos="810"/>
          <w:tab w:val="left" w:pos="1260"/>
          <w:tab w:val="left" w:pos="2250"/>
          <w:tab w:val="left" w:pos="3240"/>
          <w:tab w:val="left" w:pos="4500"/>
          <w:tab w:val="left" w:pos="5220"/>
          <w:tab w:val="left" w:pos="6300"/>
          <w:tab w:val="left" w:pos="7020"/>
          <w:tab w:val="left" w:pos="7740"/>
        </w:tabs>
        <w:ind w:left="450" w:hanging="450"/>
      </w:pPr>
      <w:r w:rsidRPr="00CE6FA6">
        <w:tab/>
      </w:r>
      <w:r w:rsidRPr="00CE6FA6">
        <w:tab/>
      </w:r>
      <w:r w:rsidRPr="00CE6FA6">
        <w:tab/>
      </w:r>
      <w:r w:rsidRPr="00CE6FA6">
        <w:rPr>
          <w:lang w:val="x-none"/>
        </w:rPr>
        <w:t>[LogoSg</w:t>
      </w:r>
      <w:r w:rsidRPr="00CE6FA6">
        <w:rPr>
          <w:lang w:val="x-none"/>
        </w:rPr>
        <w:tab/>
        <w:t>PfvNeg</w:t>
      </w:r>
      <w:r w:rsidRPr="00CE6FA6">
        <w:rPr>
          <w:lang w:val="x-none"/>
        </w:rPr>
        <w:tab/>
        <w:t>get.up.Pfv],</w:t>
      </w:r>
      <w:r w:rsidRPr="00CE6FA6">
        <w:rPr>
          <w:lang w:val="x-none"/>
        </w:rPr>
        <w:tab/>
        <w:t>[</w:t>
      </w:r>
      <w:r w:rsidRPr="00CE6FA6">
        <w:t>that</w:t>
      </w:r>
      <w:r w:rsidRPr="00CE6FA6">
        <w:tab/>
        <w:t>LogoSg</w:t>
      </w:r>
      <w:r w:rsidRPr="00CE6FA6">
        <w:tab/>
        <w:t>Ipfv</w:t>
      </w:r>
      <w:r w:rsidRPr="00CE6FA6">
        <w:tab/>
        <w:t>3Sg</w:t>
      </w:r>
      <w:r w:rsidRPr="00CE6FA6">
        <w:tab/>
        <w:t>steal</w:t>
      </w:r>
      <w:r w:rsidRPr="00CE6FA6">
        <w:rPr>
          <w:lang w:val="x-none"/>
        </w:rPr>
        <w:t>.Ipfv]</w:t>
      </w:r>
    </w:p>
    <w:p w14:paraId="53EAB0FC" w14:textId="77777777" w:rsidR="0087123D" w:rsidRPr="00CE6FA6" w:rsidRDefault="0087123D" w:rsidP="007B46F8">
      <w:pPr>
        <w:tabs>
          <w:tab w:val="left" w:pos="1260"/>
        </w:tabs>
        <w:ind w:left="900" w:hanging="900"/>
      </w:pPr>
      <w:r w:rsidRPr="00CE6FA6">
        <w:tab/>
      </w:r>
      <w:r w:rsidRPr="00CE6FA6">
        <w:tab/>
        <w:t>‘ “But when I stole it, I didn’t get up (</w:t>
      </w:r>
      <w:r w:rsidRPr="00CE6FA6">
        <w:rPr>
          <w:lang w:val="x-none"/>
        </w:rPr>
        <w:t>intend</w:t>
      </w:r>
      <w:r w:rsidRPr="00CE6FA6">
        <w:t>ing</w:t>
      </w:r>
      <w:r w:rsidRPr="00CE6FA6">
        <w:rPr>
          <w:lang w:val="x-none"/>
        </w:rPr>
        <w:t>) that I would steal it.” ’</w:t>
      </w:r>
    </w:p>
    <w:p w14:paraId="6D948CA2" w14:textId="02EC45BC"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lang w:val="x-none"/>
        </w:rPr>
        <w:t>ɲ̄=ɲàⁿ</w:t>
      </w:r>
      <w:r w:rsidRPr="00CE6FA6">
        <w:rPr>
          <w:i/>
          <w:lang w:val="x-none"/>
        </w:rPr>
        <w:t xml:space="preserve"> variant of </w:t>
      </w:r>
      <w:r w:rsidRPr="00CE6FA6">
        <w:rPr>
          <w:rFonts w:ascii="Doulos SIL" w:hAnsi="Doulos SIL" w:cs="Doulos SIL"/>
          <w:lang w:val="x-none"/>
        </w:rPr>
        <w:t>n̄=nàⁿ</w:t>
      </w:r>
      <w:r w:rsidRPr="00CE6FA6">
        <w:rPr>
          <w:i/>
          <w:lang w:val="x-none"/>
        </w:rPr>
        <w:t xml:space="preserve"> ; </w:t>
      </w:r>
      <w:r w:rsidRPr="00CE6FA6">
        <w:rPr>
          <w:rFonts w:ascii="Doulos SIL" w:hAnsi="Doulos SIL" w:cs="Doulos SIL"/>
          <w:lang w:val="x-none"/>
        </w:rPr>
        <w:t>lā</w:t>
      </w:r>
      <w:r w:rsidRPr="00CE6FA6">
        <w:rPr>
          <w:i/>
          <w:lang w:val="x-none"/>
        </w:rPr>
        <w:t xml:space="preserve"> (&lt; French </w:t>
      </w:r>
      <w:r w:rsidRPr="00CE6FA6">
        <w:rPr>
          <w:iCs/>
          <w:lang w:val="x-none"/>
        </w:rPr>
        <w:t>l</w:t>
      </w:r>
      <w:r w:rsidR="00BC273A" w:rsidRPr="00CE6FA6">
        <w:rPr>
          <w:iCs/>
        </w:rPr>
        <w:t>à</w:t>
      </w:r>
      <w:r w:rsidRPr="00CE6FA6">
        <w:rPr>
          <w:i/>
          <w:lang w:val="x-none"/>
        </w:rPr>
        <w:t xml:space="preserve"> ‘there’) here equivalent to definite </w:t>
      </w:r>
      <w:r w:rsidRPr="00CE6FA6">
        <w:rPr>
          <w:rFonts w:ascii="Doulos SIL" w:hAnsi="Doulos SIL" w:cs="Doulos SIL"/>
          <w:lang w:val="x-none"/>
        </w:rPr>
        <w:t>gu</w:t>
      </w:r>
      <w:r w:rsidR="00FE60B5" w:rsidRPr="00CE6FA6">
        <w:rPr>
          <w:i/>
        </w:rPr>
        <w:t> </w:t>
      </w:r>
      <w:r w:rsidRPr="00CE6FA6">
        <w:rPr>
          <w:i/>
          <w:lang w:val="x-none"/>
        </w:rPr>
        <w:t xml:space="preserve">; </w:t>
      </w:r>
      <w:r w:rsidRPr="00CE6FA6">
        <w:rPr>
          <w:rFonts w:ascii="Doulos SIL" w:hAnsi="Doulos SIL" w:cs="Doulos SIL"/>
          <w:iCs/>
          <w:lang w:val="x-none"/>
        </w:rPr>
        <w:t>māà(ⁿ)</w:t>
      </w:r>
      <w:r w:rsidRPr="00CE6FA6">
        <w:rPr>
          <w:i/>
          <w:lang w:val="x-none"/>
        </w:rPr>
        <w:t xml:space="preserve"> ‘that’ in purposive function (</w:t>
      </w:r>
      <w:r w:rsidRPr="00CE6FA6">
        <w:rPr>
          <w:i/>
        </w:rPr>
        <w:t>§17.5.</w:t>
      </w:r>
      <w:r w:rsidR="002136D0" w:rsidRPr="00CE6FA6">
        <w:rPr>
          <w:i/>
        </w:rPr>
        <w:t>6</w:t>
      </w:r>
      <w:r w:rsidRPr="00CE6FA6">
        <w:rPr>
          <w:i/>
        </w:rPr>
        <w:t>)]</w:t>
      </w:r>
    </w:p>
    <w:p w14:paraId="76E421ED" w14:textId="77777777" w:rsidR="0087123D" w:rsidRPr="00CE6FA6" w:rsidRDefault="0087123D" w:rsidP="007B46F8">
      <w:pPr>
        <w:tabs>
          <w:tab w:val="left" w:pos="810"/>
          <w:tab w:val="left" w:pos="1260"/>
          <w:tab w:val="left" w:pos="1980"/>
          <w:tab w:val="left" w:pos="3060"/>
          <w:tab w:val="left" w:pos="3870"/>
          <w:tab w:val="left" w:pos="4590"/>
        </w:tabs>
        <w:ind w:left="450" w:hanging="450"/>
      </w:pPr>
      <w:r w:rsidRPr="00CE6FA6">
        <w:tab/>
      </w:r>
      <w:r w:rsidRPr="00CE6FA6">
        <w:tab/>
      </w:r>
      <w:r w:rsidRPr="00CE6FA6">
        <w:tab/>
      </w:r>
    </w:p>
    <w:p w14:paraId="28F683B3" w14:textId="68F7527B" w:rsidR="0087123D" w:rsidRPr="00CE6FA6" w:rsidRDefault="0087123D" w:rsidP="007B46F8">
      <w:pPr>
        <w:tabs>
          <w:tab w:val="left" w:pos="810"/>
          <w:tab w:val="left" w:pos="1260"/>
          <w:tab w:val="left" w:pos="2250"/>
          <w:tab w:val="left" w:pos="3150"/>
          <w:tab w:val="left" w:pos="4320"/>
        </w:tabs>
        <w:ind w:left="450" w:hanging="450"/>
      </w:pPr>
      <w:r w:rsidRPr="00CE6FA6">
        <w:t>(00:54)</w:t>
      </w:r>
      <w:r w:rsidRPr="00CE6FA6">
        <w:tab/>
      </w:r>
      <w:r w:rsidRPr="00CE6FA6">
        <w:tab/>
      </w:r>
      <w:r w:rsidRPr="00CE6FA6">
        <w:rPr>
          <w:rFonts w:ascii="Doulos SIL" w:hAnsi="Doulos SIL"/>
          <w:lang w:val="x-none"/>
        </w:rPr>
        <w:t>[dūwē=</w:t>
      </w:r>
      <w:r w:rsidRPr="00CE6FA6">
        <w:rPr>
          <w:rFonts w:ascii="Doulos SIL" w:hAnsi="Doulos SIL"/>
          <w:lang w:val="x-none"/>
        </w:rPr>
        <w:tab/>
        <w:t>ē</w:t>
      </w:r>
      <w:r w:rsidRPr="00CE6FA6">
        <w:rPr>
          <w:rFonts w:ascii="Doulos SIL" w:hAnsi="Doulos SIL"/>
          <w:lang w:val="x-none"/>
        </w:rPr>
        <w:tab/>
        <w:t>kūūŋ</w:t>
      </w:r>
      <w:r w:rsidRPr="00CE6FA6">
        <w:rPr>
          <w:rFonts w:ascii="Doulos SIL" w:hAnsi="Doulos SIL"/>
          <w:lang w:val="x-none"/>
        </w:rPr>
        <w:tab/>
        <w:t>gà],</w:t>
      </w:r>
    </w:p>
    <w:p w14:paraId="14273496" w14:textId="77777777" w:rsidR="0087123D" w:rsidRPr="00CE6FA6" w:rsidRDefault="0087123D" w:rsidP="007B46F8">
      <w:pPr>
        <w:tabs>
          <w:tab w:val="left" w:pos="810"/>
          <w:tab w:val="left" w:pos="1260"/>
          <w:tab w:val="left" w:pos="2250"/>
          <w:tab w:val="left" w:pos="3150"/>
          <w:tab w:val="left" w:pos="4320"/>
        </w:tabs>
        <w:ind w:left="450" w:hanging="450"/>
      </w:pPr>
      <w:r w:rsidRPr="00CE6FA6">
        <w:tab/>
      </w:r>
      <w:r w:rsidRPr="00CE6FA6">
        <w:tab/>
      </w:r>
      <w:r w:rsidRPr="00CE6FA6">
        <w:tab/>
        <w:t>[hunger</w:t>
      </w:r>
      <w:r w:rsidRPr="00CE6FA6">
        <w:tab/>
        <w:t>LogoPl</w:t>
      </w:r>
      <w:r w:rsidRPr="00CE6FA6">
        <w:tab/>
        <w:t>catch</w:t>
      </w:r>
      <w:r w:rsidRPr="00CE6FA6">
        <w:rPr>
          <w:lang w:val="x-none"/>
        </w:rPr>
        <w:t>.Pfv</w:t>
      </w:r>
      <w:r w:rsidRPr="00CE6FA6">
        <w:rPr>
          <w:lang w:val="x-none"/>
        </w:rPr>
        <w:tab/>
        <w:t>RemPfv],</w:t>
      </w:r>
    </w:p>
    <w:p w14:paraId="3F1907B4" w14:textId="77777777" w:rsidR="0087123D" w:rsidRPr="00CE6FA6" w:rsidRDefault="0087123D" w:rsidP="007B46F8">
      <w:pPr>
        <w:tabs>
          <w:tab w:val="left" w:pos="810"/>
          <w:tab w:val="left" w:pos="1260"/>
        </w:tabs>
        <w:ind w:left="450" w:hanging="450"/>
      </w:pPr>
      <w:r w:rsidRPr="00CE6FA6">
        <w:tab/>
      </w:r>
      <w:r w:rsidRPr="00CE6FA6">
        <w:tab/>
      </w:r>
      <w:r w:rsidRPr="00CE6FA6">
        <w:tab/>
      </w:r>
      <w:r w:rsidRPr="00CE6FA6">
        <w:rPr>
          <w:rFonts w:ascii="Doulos SIL" w:hAnsi="Doulos SIL"/>
        </w:rPr>
        <w:t>[ke</w:t>
      </w:r>
      <w:r w:rsidRPr="00CE6FA6">
        <w:rPr>
          <w:rFonts w:ascii="Doulos SIL" w:hAnsi="Doulos SIL"/>
          <w:lang w:val="x-none"/>
        </w:rPr>
        <w:t>̄èⁿ</w:t>
      </w:r>
      <w:r w:rsidRPr="00CE6FA6">
        <w:rPr>
          <w:rFonts w:ascii="Doulos SIL" w:hAnsi="Doulos SIL"/>
          <w:lang w:val="x-none"/>
        </w:rPr>
        <w:tab/>
        <w:t>gù</w:t>
      </w:r>
      <w:r w:rsidRPr="00CE6FA6">
        <w:rPr>
          <w:rFonts w:ascii="Doulos SIL" w:hAnsi="Doulos SIL"/>
          <w:lang w:val="x-none"/>
        </w:rPr>
        <w:tab/>
        <w:t>pē</w:t>
      </w:r>
      <w:r w:rsidRPr="00CE6FA6">
        <w:rPr>
          <w:rFonts w:ascii="Doulos SIL" w:hAnsi="Doulos SIL"/>
        </w:rPr>
        <w:t>]</w:t>
      </w:r>
      <w:r w:rsidRPr="00CE6FA6">
        <w:rPr>
          <w:rFonts w:ascii="Doulos SIL" w:hAnsi="Doulos SIL"/>
          <w:lang w:val="x-none"/>
        </w:rPr>
        <w:tab/>
        <w:t>yā=</w:t>
      </w:r>
      <w:r w:rsidRPr="00CE6FA6">
        <w:rPr>
          <w:rFonts w:ascii="Doulos SIL" w:hAnsi="Doulos SIL"/>
          <w:lang w:val="x-none"/>
        </w:rPr>
        <w:tab/>
      </w:r>
    </w:p>
    <w:p w14:paraId="3E495A7C" w14:textId="77777777" w:rsidR="0087123D" w:rsidRPr="00CE6FA6" w:rsidRDefault="0087123D" w:rsidP="007B46F8">
      <w:pPr>
        <w:tabs>
          <w:tab w:val="left" w:pos="810"/>
          <w:tab w:val="left" w:pos="1260"/>
        </w:tabs>
        <w:ind w:left="450" w:hanging="450"/>
      </w:pPr>
      <w:r w:rsidRPr="00CE6FA6">
        <w:tab/>
      </w:r>
      <w:r w:rsidRPr="00CE6FA6">
        <w:tab/>
      </w:r>
      <w:r w:rsidRPr="00CE6FA6">
        <w:tab/>
        <w:t>[one</w:t>
      </w:r>
      <w:r w:rsidRPr="00CE6FA6">
        <w:tab/>
        <w:t>Def</w:t>
      </w:r>
      <w:r w:rsidRPr="00CE6FA6">
        <w:tab/>
        <w:t>also]</w:t>
      </w:r>
      <w:r w:rsidRPr="00CE6FA6">
        <w:tab/>
        <w:t>said</w:t>
      </w:r>
      <w:r w:rsidRPr="00CE6FA6">
        <w:tab/>
      </w:r>
    </w:p>
    <w:p w14:paraId="1F211593" w14:textId="77777777" w:rsidR="0087123D" w:rsidRPr="00CE6FA6" w:rsidRDefault="0087123D" w:rsidP="007B46F8">
      <w:pPr>
        <w:tabs>
          <w:tab w:val="left" w:pos="1260"/>
        </w:tabs>
        <w:ind w:left="900" w:hanging="900"/>
      </w:pPr>
      <w:r w:rsidRPr="00CE6FA6">
        <w:tab/>
      </w:r>
      <w:r w:rsidRPr="00CE6FA6">
        <w:tab/>
        <w:t>‘ “We were hungry.” The other one for his part said …’</w:t>
      </w:r>
    </w:p>
    <w:p w14:paraId="534569AA"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[&lt; </w:t>
      </w:r>
      <w:r w:rsidRPr="00CE6FA6">
        <w:rPr>
          <w:rFonts w:ascii="Doulos SIL" w:hAnsi="Doulos SIL" w:cs="Doulos SIL"/>
        </w:rPr>
        <w:t>du</w:t>
      </w:r>
      <w:r w:rsidRPr="00CE6FA6">
        <w:rPr>
          <w:rFonts w:ascii="Doulos SIL" w:hAnsi="Doulos SIL" w:cs="Doulos SIL"/>
          <w:lang w:val="x-none"/>
        </w:rPr>
        <w:t>̄wōⁿ</w:t>
      </w:r>
      <w:r w:rsidRPr="00CE6FA6">
        <w:rPr>
          <w:i/>
          <w:lang w:val="x-none"/>
        </w:rPr>
        <w:t xml:space="preserve"> ‘hunger’]</w:t>
      </w:r>
    </w:p>
    <w:p w14:paraId="28F3809E" w14:textId="77777777" w:rsidR="0087123D" w:rsidRPr="00CE6FA6" w:rsidRDefault="0087123D" w:rsidP="007B46F8">
      <w:pPr>
        <w:tabs>
          <w:tab w:val="left" w:pos="720"/>
          <w:tab w:val="left" w:pos="1260"/>
        </w:tabs>
        <w:ind w:left="450" w:hanging="450"/>
      </w:pPr>
    </w:p>
    <w:p w14:paraId="2099E96B" w14:textId="35AA3B37" w:rsidR="0087123D" w:rsidRPr="00CE6FA6" w:rsidRDefault="0087123D" w:rsidP="007B46F8">
      <w:pPr>
        <w:tabs>
          <w:tab w:val="left" w:pos="810"/>
          <w:tab w:val="left" w:pos="1260"/>
          <w:tab w:val="left" w:pos="1800"/>
          <w:tab w:val="left" w:pos="2700"/>
          <w:tab w:val="left" w:pos="3600"/>
          <w:tab w:val="left" w:pos="4500"/>
          <w:tab w:val="left" w:pos="5490"/>
          <w:tab w:val="left" w:pos="6390"/>
          <w:tab w:val="left" w:pos="7110"/>
          <w:tab w:val="left" w:pos="8010"/>
        </w:tabs>
        <w:ind w:left="450" w:hanging="450"/>
      </w:pPr>
      <w:r w:rsidRPr="00CE6FA6">
        <w:t>(00:56)</w:t>
      </w:r>
      <w:r w:rsidRPr="00CE6FA6">
        <w:tab/>
      </w:r>
      <w:r w:rsidRPr="00CE6FA6">
        <w:tab/>
      </w:r>
      <w:r w:rsidRPr="00CE6FA6">
        <w:rPr>
          <w:rFonts w:ascii="Doulos SIL" w:hAnsi="Doulos SIL"/>
        </w:rPr>
        <w:t>[</w:t>
      </w:r>
      <w:r w:rsidRPr="00CE6FA6">
        <w:rPr>
          <w:rFonts w:ascii="Doulos SIL" w:hAnsi="Doulos SIL"/>
          <w:lang w:val="x-none"/>
        </w:rPr>
        <w:t>à</w:t>
      </w:r>
      <w:r w:rsidRPr="00CE6FA6">
        <w:rPr>
          <w:rFonts w:ascii="Doulos SIL" w:hAnsi="Doulos SIL"/>
          <w:lang w:val="x-none"/>
        </w:rPr>
        <w:tab/>
        <w:t>ŋ̄</w:t>
      </w:r>
      <w:r w:rsidRPr="00CE6FA6">
        <w:rPr>
          <w:rFonts w:ascii="Doulos SIL" w:hAnsi="Doulos SIL"/>
          <w:lang w:val="x-none"/>
        </w:rPr>
        <w:tab/>
        <w:t>kààmà</w:t>
      </w:r>
      <w:r w:rsidRPr="00CE6FA6">
        <w:rPr>
          <w:rFonts w:ascii="Doulos SIL" w:hAnsi="Doulos SIL"/>
        </w:rPr>
        <w:t>],</w:t>
      </w:r>
      <w:r w:rsidRPr="00CE6FA6">
        <w:rPr>
          <w:rFonts w:ascii="Doulos SIL" w:hAnsi="Doulos SIL"/>
        </w:rPr>
        <w:tab/>
        <w:t>du</w:t>
      </w:r>
      <w:r w:rsidRPr="00CE6FA6">
        <w:rPr>
          <w:rFonts w:ascii="Doulos SIL" w:hAnsi="Doulos SIL"/>
          <w:lang w:val="x-none"/>
        </w:rPr>
        <w:t>̄wōn</w:t>
      </w:r>
      <w:r w:rsidRPr="00CE6FA6">
        <w:rPr>
          <w:rFonts w:ascii="Doulos SIL" w:hAnsi="Doulos SIL"/>
          <w:lang w:val="x-none"/>
        </w:rPr>
        <w:tab/>
        <w:t>ne</w:t>
      </w:r>
      <w:r w:rsidR="00361833" w:rsidRPr="00CE6FA6">
        <w:rPr>
          <w:rFonts w:ascii="Doulos SIL" w:hAnsi="Doulos SIL"/>
          <w:lang w:val="x-none"/>
        </w:rPr>
        <w:t>̀</w:t>
      </w:r>
      <w:r w:rsidRPr="00CE6FA6">
        <w:rPr>
          <w:rFonts w:ascii="Doulos SIL" w:hAnsi="Doulos SIL"/>
        </w:rPr>
        <w:t>—</w:t>
      </w:r>
      <w:r w:rsidRPr="00CE6FA6">
        <w:rPr>
          <w:rFonts w:ascii="Doulos SIL" w:hAnsi="Doulos SIL"/>
        </w:rPr>
        <w:tab/>
        <w:t>[du</w:t>
      </w:r>
      <w:r w:rsidRPr="00CE6FA6">
        <w:rPr>
          <w:rFonts w:ascii="Doulos SIL" w:hAnsi="Doulos SIL"/>
          <w:lang w:val="x-none"/>
        </w:rPr>
        <w:t>̄wōn</w:t>
      </w:r>
      <w:r w:rsidRPr="00CE6FA6">
        <w:rPr>
          <w:rFonts w:ascii="Doulos SIL" w:hAnsi="Doulos SIL"/>
          <w:lang w:val="x-none"/>
        </w:rPr>
        <w:tab/>
        <w:t>ne</w:t>
      </w:r>
      <w:r w:rsidR="00361833"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r>
      <w:r w:rsidRPr="00CE6FA6">
        <w:rPr>
          <w:rFonts w:ascii="Doulos SIL" w:hAnsi="Doulos SIL"/>
        </w:rPr>
        <w:t>[</w:t>
      </w:r>
      <w:r w:rsidRPr="00CE6FA6">
        <w:rPr>
          <w:rFonts w:ascii="Doulos SIL" w:hAnsi="Doulos SIL"/>
          <w:lang w:val="x-none"/>
        </w:rPr>
        <w:t>ē</w:t>
      </w:r>
      <w:r w:rsidRPr="00CE6FA6">
        <w:rPr>
          <w:rFonts w:ascii="Doulos SIL" w:hAnsi="Doulos SIL"/>
          <w:lang w:val="x-none"/>
        </w:rPr>
        <w:tab/>
      </w:r>
      <w:r w:rsidRPr="00CE6FA6">
        <w:rPr>
          <w:rFonts w:ascii="Doulos SIL" w:hAnsi="Doulos SIL"/>
        </w:rPr>
        <w:t>bw</w:t>
      </w:r>
      <w:r w:rsidRPr="00CE6FA6">
        <w:rPr>
          <w:rFonts w:ascii="Doulos SIL" w:hAnsi="Doulos SIL"/>
          <w:lang w:val="x-none"/>
        </w:rPr>
        <w:t>ɛ̄ỳ]]</w:t>
      </w:r>
    </w:p>
    <w:p w14:paraId="4B9C744E" w14:textId="77777777" w:rsidR="0087123D" w:rsidRPr="00CE6FA6" w:rsidRDefault="0087123D" w:rsidP="007B46F8">
      <w:pPr>
        <w:tabs>
          <w:tab w:val="left" w:pos="810"/>
          <w:tab w:val="left" w:pos="1260"/>
          <w:tab w:val="left" w:pos="1800"/>
          <w:tab w:val="left" w:pos="2700"/>
          <w:tab w:val="left" w:pos="3600"/>
          <w:tab w:val="left" w:pos="4500"/>
          <w:tab w:val="left" w:pos="5490"/>
          <w:tab w:val="left" w:pos="6390"/>
          <w:tab w:val="left" w:pos="7110"/>
          <w:tab w:val="left" w:pos="8010"/>
        </w:tabs>
        <w:ind w:left="450" w:hanging="450"/>
      </w:pPr>
      <w:r w:rsidRPr="00CE6FA6">
        <w:tab/>
      </w:r>
      <w:r w:rsidRPr="00CE6FA6">
        <w:tab/>
      </w:r>
      <w:r w:rsidRPr="00CE6FA6">
        <w:tab/>
        <w:t>[3Sg</w:t>
      </w:r>
      <w:r w:rsidRPr="00CE6FA6">
        <w:tab/>
        <w:t>3ReflSg</w:t>
      </w:r>
      <w:r w:rsidRPr="00CE6FA6">
        <w:tab/>
        <w:t>lie.Pfv],</w:t>
      </w:r>
      <w:r w:rsidRPr="00CE6FA6">
        <w:tab/>
        <w:t>hunger</w:t>
      </w:r>
      <w:r w:rsidRPr="00CE6FA6">
        <w:tab/>
        <w:t>not.be—</w:t>
      </w:r>
      <w:r w:rsidRPr="00CE6FA6">
        <w:tab/>
        <w:t>[hunger</w:t>
      </w:r>
      <w:r w:rsidRPr="00CE6FA6">
        <w:tab/>
        <w:t>not.be</w:t>
      </w:r>
      <w:r w:rsidRPr="00CE6FA6">
        <w:tab/>
        <w:t>[LogoPl</w:t>
      </w:r>
      <w:r w:rsidRPr="00CE6FA6">
        <w:tab/>
        <w:t>Comit]]</w:t>
      </w:r>
    </w:p>
    <w:p w14:paraId="4C26A449" w14:textId="77777777" w:rsidR="0087123D" w:rsidRPr="00CE6FA6" w:rsidRDefault="0087123D" w:rsidP="007B46F8">
      <w:pPr>
        <w:tabs>
          <w:tab w:val="left" w:pos="810"/>
          <w:tab w:val="left" w:pos="1260"/>
          <w:tab w:val="left" w:pos="2700"/>
          <w:tab w:val="left" w:pos="3600"/>
          <w:tab w:val="left" w:pos="4680"/>
          <w:tab w:val="left" w:pos="5490"/>
        </w:tabs>
        <w:ind w:left="450" w:hanging="450"/>
      </w:pPr>
      <w:r w:rsidRPr="00CE6FA6">
        <w:tab/>
      </w:r>
      <w:r w:rsidRPr="00CE6FA6">
        <w:tab/>
      </w:r>
      <w:r w:rsidRPr="00CE6FA6">
        <w:tab/>
      </w:r>
      <w:r w:rsidRPr="00CE6FA6">
        <w:rPr>
          <w:rFonts w:ascii="Doulos SIL" w:hAnsi="Doulos SIL"/>
          <w:lang w:val="x-none"/>
        </w:rPr>
        <w:t>[sīrāpānā</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sūgì-ỳ]],</w:t>
      </w:r>
    </w:p>
    <w:p w14:paraId="01795718" w14:textId="77777777" w:rsidR="0087123D" w:rsidRPr="00CE6FA6" w:rsidRDefault="0087123D" w:rsidP="007B46F8">
      <w:pPr>
        <w:tabs>
          <w:tab w:val="left" w:pos="810"/>
          <w:tab w:val="left" w:pos="1260"/>
          <w:tab w:val="left" w:pos="2700"/>
          <w:tab w:val="left" w:pos="3600"/>
          <w:tab w:val="left" w:pos="4680"/>
          <w:tab w:val="left" w:pos="5490"/>
        </w:tabs>
        <w:ind w:left="450" w:hanging="450"/>
      </w:pPr>
      <w:r w:rsidRPr="00CE6FA6">
        <w:tab/>
      </w:r>
      <w:r w:rsidRPr="00CE6FA6">
        <w:tab/>
      </w:r>
      <w:r w:rsidRPr="00CE6FA6">
        <w:tab/>
        <w:t>[provisions</w:t>
      </w:r>
      <w:r w:rsidRPr="00CE6FA6">
        <w:tab/>
        <w:t>be</w:t>
      </w:r>
      <w:r w:rsidRPr="00CE6FA6">
        <w:rPr>
          <w:lang w:val="x-none"/>
        </w:rPr>
        <w:t>.Loc</w:t>
      </w:r>
      <w:r w:rsidRPr="00CE6FA6">
        <w:tab/>
        <w:t>[LogoPl</w:t>
      </w:r>
      <w:r w:rsidRPr="00CE6FA6">
        <w:tab/>
        <w:t>hand-Loc],</w:t>
      </w:r>
    </w:p>
    <w:p w14:paraId="270EEDA4" w14:textId="7FFC7F2F" w:rsidR="0087123D" w:rsidRPr="00CE6FA6" w:rsidRDefault="0087123D" w:rsidP="007B46F8">
      <w:pPr>
        <w:tabs>
          <w:tab w:val="left" w:pos="1260"/>
        </w:tabs>
        <w:ind w:left="900" w:hanging="900"/>
      </w:pPr>
      <w:r w:rsidRPr="00CE6FA6">
        <w:tab/>
      </w:r>
      <w:r w:rsidRPr="00CE6FA6">
        <w:tab/>
        <w:t>‘ “He lied, we were not hungry. We have provisions</w:t>
      </w:r>
      <w:r w:rsidRPr="00CE6FA6">
        <w:rPr>
          <w:lang w:val="x-none"/>
        </w:rPr>
        <w:t>.</w:t>
      </w:r>
      <w:r w:rsidRPr="00CE6FA6">
        <w:t>” ’</w:t>
      </w:r>
    </w:p>
    <w:p w14:paraId="14A82CB5" w14:textId="54EC051A" w:rsidR="0024507E" w:rsidRPr="00CE6FA6" w:rsidRDefault="0024507E" w:rsidP="007B46F8">
      <w:pPr>
        <w:tabs>
          <w:tab w:val="left" w:pos="1260"/>
        </w:tabs>
        <w:ind w:left="900" w:hanging="900"/>
        <w:rPr>
          <w:i/>
          <w:iCs/>
        </w:rPr>
      </w:pPr>
      <w:r w:rsidRPr="00CE6FA6">
        <w:tab/>
      </w:r>
      <w:r w:rsidRPr="00CE6FA6">
        <w:tab/>
      </w:r>
      <w:r w:rsidRPr="00CE6FA6">
        <w:rPr>
          <w:i/>
          <w:iCs/>
        </w:rPr>
        <w:t>[lit</w:t>
      </w:r>
      <w:r w:rsidRPr="00CE6FA6">
        <w:rPr>
          <w:i/>
          <w:iCs/>
          <w:lang w:val="x-none"/>
        </w:rPr>
        <w:t>. “hunger was not among us”]</w:t>
      </w:r>
    </w:p>
    <w:p w14:paraId="02BF6FB8" w14:textId="77777777" w:rsidR="0087123D" w:rsidRPr="00CE6FA6" w:rsidRDefault="0087123D" w:rsidP="007B46F8">
      <w:pPr>
        <w:tabs>
          <w:tab w:val="left" w:pos="720"/>
          <w:tab w:val="left" w:pos="1260"/>
        </w:tabs>
        <w:ind w:left="450" w:hanging="450"/>
      </w:pPr>
    </w:p>
    <w:p w14:paraId="052D9B3C" w14:textId="4B969CF4" w:rsidR="0087123D" w:rsidRPr="00CE6FA6" w:rsidRDefault="0087123D" w:rsidP="00057323">
      <w:pPr>
        <w:keepNext/>
        <w:tabs>
          <w:tab w:val="left" w:pos="810"/>
          <w:tab w:val="left" w:pos="1260"/>
          <w:tab w:val="left" w:pos="1710"/>
          <w:tab w:val="left" w:pos="2340"/>
          <w:tab w:val="left" w:pos="2970"/>
          <w:tab w:val="left" w:pos="4050"/>
          <w:tab w:val="left" w:pos="4680"/>
          <w:tab w:val="left" w:pos="5670"/>
          <w:tab w:val="left" w:pos="6750"/>
        </w:tabs>
        <w:ind w:left="450" w:hanging="450"/>
      </w:pPr>
      <w:r w:rsidRPr="00CE6FA6">
        <w:lastRenderedPageBreak/>
        <w:t>(00:58)</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kālā,</w:t>
      </w:r>
      <w:r w:rsidRPr="00CE6FA6">
        <w:rPr>
          <w:rFonts w:ascii="Doulos SIL" w:hAnsi="Doulos SIL"/>
          <w:lang w:val="x-none"/>
        </w:rPr>
        <w:tab/>
        <w:t>è</w:t>
      </w:r>
      <w:r w:rsidRPr="00CE6FA6">
        <w:rPr>
          <w:rFonts w:ascii="Doulos SIL" w:hAnsi="Doulos SIL"/>
          <w:lang w:val="x-none"/>
        </w:rPr>
        <w:tab/>
        <w:t>kīyɛ̄-nā</w:t>
      </w:r>
      <w:r w:rsidRPr="00CE6FA6">
        <w:rPr>
          <w:rFonts w:ascii="Doulos SIL" w:hAnsi="Doulos SIL"/>
          <w:lang w:val="x-none"/>
        </w:rPr>
        <w:tab/>
        <w:t>yāŋ̀</w:t>
      </w:r>
      <w:r w:rsidRPr="00CE6FA6">
        <w:rPr>
          <w:rFonts w:ascii="Doulos SIL" w:hAnsi="Doulos SIL"/>
          <w:lang w:val="x-none"/>
        </w:rPr>
        <w:tab/>
        <w:t>gù,</w:t>
      </w:r>
    </w:p>
    <w:p w14:paraId="41A8FD2A" w14:textId="77777777" w:rsidR="0087123D" w:rsidRPr="00CE6FA6" w:rsidRDefault="0087123D" w:rsidP="00057323">
      <w:pPr>
        <w:keepNext/>
        <w:tabs>
          <w:tab w:val="left" w:pos="810"/>
          <w:tab w:val="left" w:pos="1260"/>
          <w:tab w:val="left" w:pos="1710"/>
          <w:tab w:val="left" w:pos="2340"/>
          <w:tab w:val="left" w:pos="2970"/>
          <w:tab w:val="left" w:pos="4050"/>
          <w:tab w:val="left" w:pos="4680"/>
          <w:tab w:val="left" w:pos="5670"/>
          <w:tab w:val="left" w:pos="6750"/>
        </w:tabs>
        <w:ind w:left="450" w:hanging="450"/>
      </w:pPr>
      <w:r w:rsidRPr="00CE6FA6">
        <w:tab/>
      </w:r>
      <w:r w:rsidRPr="00CE6FA6">
        <w:tab/>
      </w:r>
      <w:r w:rsidRPr="00CE6FA6">
        <w:tab/>
        <w:t>3Pl</w:t>
      </w:r>
      <w:r w:rsidRPr="00CE6FA6">
        <w:tab/>
        <w:t>Seq</w:t>
      </w:r>
      <w:r w:rsidRPr="00CE6FA6">
        <w:tab/>
        <w:t>3Pl</w:t>
      </w:r>
      <w:r w:rsidRPr="00CE6FA6">
        <w:tab/>
        <w:t>expel</w:t>
      </w:r>
      <w:r w:rsidRPr="00CE6FA6">
        <w:rPr>
          <w:lang w:val="x-none"/>
        </w:rPr>
        <w:t>.Pfv,</w:t>
      </w:r>
      <w:r w:rsidRPr="00CE6FA6">
        <w:rPr>
          <w:lang w:val="x-none"/>
        </w:rPr>
        <w:tab/>
        <w:t>3Pl</w:t>
      </w:r>
      <w:r w:rsidRPr="00CE6FA6">
        <w:rPr>
          <w:lang w:val="x-none"/>
        </w:rPr>
        <w:tab/>
        <w:t>pass-Ppl</w:t>
      </w:r>
      <w:r w:rsidRPr="00CE6FA6">
        <w:rPr>
          <w:lang w:val="x-none"/>
        </w:rPr>
        <w:tab/>
        <w:t>there.Def</w:t>
      </w:r>
      <w:r w:rsidRPr="00CE6FA6">
        <w:rPr>
          <w:lang w:val="x-none"/>
        </w:rPr>
        <w:tab/>
        <w:t>Def,</w:t>
      </w:r>
    </w:p>
    <w:p w14:paraId="0B051B77" w14:textId="77777777" w:rsidR="0087123D" w:rsidRPr="00CE6FA6" w:rsidRDefault="0087123D" w:rsidP="00057323">
      <w:pPr>
        <w:keepNext/>
        <w:tabs>
          <w:tab w:val="left" w:pos="810"/>
          <w:tab w:val="left" w:pos="1260"/>
          <w:tab w:val="left" w:pos="1800"/>
          <w:tab w:val="left" w:pos="2430"/>
          <w:tab w:val="left" w:pos="4500"/>
          <w:tab w:val="left" w:pos="5400"/>
          <w:tab w:val="left" w:pos="6390"/>
        </w:tabs>
        <w:ind w:left="450" w:hanging="450"/>
        <w:rPr>
          <w:lang w:val="x-none"/>
        </w:rPr>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sō-yàŋ</w:t>
      </w:r>
      <w:r w:rsidRPr="00CE6FA6">
        <w:rPr>
          <w:rFonts w:ascii="Doulos SIL" w:hAnsi="Doulos SIL"/>
          <w:lang w:val="x-none"/>
        </w:rPr>
        <w:tab/>
        <w:t>[gɯ̄ɯ̄ⁿ</w:t>
      </w:r>
      <w:r w:rsidRPr="00CE6FA6">
        <w:rPr>
          <w:rFonts w:ascii="Doulos SIL" w:hAnsi="Doulos SIL"/>
          <w:lang w:val="x-none"/>
        </w:rPr>
        <w:tab/>
        <w:t>nìŋīì]</w:t>
      </w:r>
      <w:r w:rsidRPr="00CE6FA6">
        <w:rPr>
          <w:rFonts w:ascii="Doulos SIL" w:hAnsi="Doulos SIL"/>
          <w:lang w:val="x-none"/>
        </w:rPr>
        <w:tab/>
        <w:t>tūⁿ,</w:t>
      </w:r>
    </w:p>
    <w:p w14:paraId="5DFB63B1" w14:textId="77777777" w:rsidR="0087123D" w:rsidRPr="00CE6FA6" w:rsidRDefault="0087123D" w:rsidP="00057323">
      <w:pPr>
        <w:keepNext/>
        <w:tabs>
          <w:tab w:val="left" w:pos="810"/>
          <w:tab w:val="left" w:pos="1260"/>
          <w:tab w:val="left" w:pos="1800"/>
          <w:tab w:val="left" w:pos="2430"/>
          <w:tab w:val="left" w:pos="4500"/>
          <w:tab w:val="left" w:pos="5400"/>
          <w:tab w:val="left" w:pos="6390"/>
        </w:tabs>
        <w:ind w:left="450" w:hanging="450"/>
      </w:pPr>
      <w:r w:rsidRPr="00CE6FA6">
        <w:tab/>
      </w:r>
      <w:r w:rsidRPr="00CE6FA6">
        <w:tab/>
      </w:r>
      <w:r w:rsidRPr="00CE6FA6">
        <w:tab/>
        <w:t>3Pl</w:t>
      </w:r>
      <w:r w:rsidRPr="00CE6FA6">
        <w:tab/>
        <w:t>Seq</w:t>
      </w:r>
      <w:r w:rsidRPr="00CE6FA6">
        <w:tab/>
        <w:t>go</w:t>
      </w:r>
      <w:r w:rsidRPr="00CE6FA6">
        <w:rPr>
          <w:lang w:val="x-none"/>
        </w:rPr>
        <w:t>.Pfv-descend.Pfv</w:t>
      </w:r>
      <w:r w:rsidRPr="00CE6FA6">
        <w:rPr>
          <w:lang w:val="x-none"/>
        </w:rPr>
        <w:tab/>
        <w:t>[place</w:t>
      </w:r>
      <w:r w:rsidRPr="00CE6FA6">
        <w:rPr>
          <w:lang w:val="x-none"/>
        </w:rPr>
        <w:tab/>
        <w:t>inside]</w:t>
      </w:r>
      <w:r w:rsidRPr="00CE6FA6">
        <w:rPr>
          <w:lang w:val="x-none"/>
        </w:rPr>
        <w:tab/>
        <w:t>again,</w:t>
      </w:r>
    </w:p>
    <w:p w14:paraId="102C77BD" w14:textId="77777777" w:rsidR="0087123D" w:rsidRPr="00CE6FA6" w:rsidRDefault="0087123D" w:rsidP="00057323">
      <w:pPr>
        <w:keepNext/>
        <w:tabs>
          <w:tab w:val="left" w:pos="1260"/>
        </w:tabs>
        <w:ind w:left="900" w:hanging="900"/>
      </w:pPr>
      <w:r w:rsidRPr="00CE6FA6">
        <w:tab/>
      </w:r>
      <w:r w:rsidRPr="00CE6FA6">
        <w:tab/>
        <w:t>‘They (</w:t>
      </w:r>
      <w:r w:rsidRPr="00CE6FA6">
        <w:rPr>
          <w:lang w:val="x-none"/>
        </w:rPr>
        <w:t>=residents) drove them out. After they moved on, they again went and retired (for the night) in a place.’</w:t>
      </w:r>
    </w:p>
    <w:p w14:paraId="14FA397F" w14:textId="77777777" w:rsidR="0087123D" w:rsidRPr="00CE6FA6" w:rsidRDefault="0087123D" w:rsidP="007B46F8">
      <w:pPr>
        <w:tabs>
          <w:tab w:val="left" w:pos="720"/>
          <w:tab w:val="left" w:pos="1260"/>
        </w:tabs>
        <w:ind w:left="450" w:hanging="450"/>
      </w:pPr>
    </w:p>
    <w:p w14:paraId="5E7C7A94" w14:textId="6C1011AF" w:rsidR="0087123D" w:rsidRPr="00CE6FA6" w:rsidRDefault="0087123D" w:rsidP="007B46F8">
      <w:pPr>
        <w:tabs>
          <w:tab w:val="left" w:pos="810"/>
          <w:tab w:val="left" w:pos="1260"/>
          <w:tab w:val="left" w:pos="2070"/>
          <w:tab w:val="left" w:pos="2700"/>
          <w:tab w:val="left" w:pos="3510"/>
          <w:tab w:val="left" w:pos="4590"/>
          <w:tab w:val="left" w:pos="5130"/>
          <w:tab w:val="left" w:pos="5670"/>
          <w:tab w:val="left" w:pos="6930"/>
          <w:tab w:val="left" w:pos="7470"/>
        </w:tabs>
        <w:ind w:left="450" w:hanging="450"/>
        <w:rPr>
          <w:lang w:val="x-none"/>
        </w:rPr>
      </w:pPr>
      <w:r w:rsidRPr="00CE6FA6">
        <w:t>(01:02)</w:t>
      </w:r>
      <w:r w:rsidRPr="00CE6FA6">
        <w:tab/>
      </w:r>
      <w:r w:rsidRPr="00CE6FA6">
        <w:tab/>
      </w:r>
      <w:r w:rsidRPr="00CE6FA6">
        <w:rPr>
          <w:rFonts w:ascii="Doulos SIL" w:hAnsi="Doulos SIL"/>
          <w:lang w:val="x-none"/>
        </w:rPr>
        <w:t>[</w:t>
      </w:r>
      <w:r w:rsidRPr="00CE6FA6">
        <w:rPr>
          <w:rFonts w:ascii="Doulos SIL" w:hAnsi="Doulos SIL"/>
        </w:rPr>
        <w:t>yu</w:t>
      </w:r>
      <w:r w:rsidRPr="00CE6FA6">
        <w:rPr>
          <w:rFonts w:ascii="Doulos SIL" w:hAnsi="Doulos SIL"/>
          <w:lang w:val="x-none"/>
        </w:rPr>
        <w:t>̀gòⁿ</w:t>
      </w:r>
      <w:r w:rsidRPr="00CE6FA6">
        <w:rPr>
          <w:rFonts w:ascii="Doulos SIL" w:hAnsi="Doulos SIL"/>
          <w:lang w:val="x-none"/>
        </w:rPr>
        <w:tab/>
        <w:t>sílé]</w:t>
      </w:r>
      <w:r w:rsidRPr="00CE6FA6">
        <w:rPr>
          <w:rFonts w:ascii="Doulos SIL" w:hAnsi="Doulos SIL"/>
          <w:lang w:val="x-none"/>
        </w:rPr>
        <w:tab/>
        <w:t>gà</w:t>
      </w:r>
      <w:r w:rsidRPr="00CE6FA6">
        <w:rPr>
          <w:rFonts w:ascii="Doulos SIL" w:hAnsi="Doulos SIL"/>
          <w:lang w:val="x-none"/>
        </w:rPr>
        <w:tab/>
        <w:t>yāẁⁿ,</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kāẁⁿ],</w:t>
      </w:r>
    </w:p>
    <w:p w14:paraId="68775781" w14:textId="77777777" w:rsidR="0087123D" w:rsidRPr="00CE6FA6" w:rsidRDefault="0087123D" w:rsidP="007B46F8">
      <w:pPr>
        <w:tabs>
          <w:tab w:val="left" w:pos="810"/>
          <w:tab w:val="left" w:pos="1260"/>
          <w:tab w:val="left" w:pos="2070"/>
          <w:tab w:val="left" w:pos="2700"/>
          <w:tab w:val="left" w:pos="3510"/>
          <w:tab w:val="left" w:pos="4590"/>
          <w:tab w:val="left" w:pos="5130"/>
          <w:tab w:val="left" w:pos="5670"/>
          <w:tab w:val="left" w:pos="6930"/>
          <w:tab w:val="left" w:pos="7470"/>
        </w:tabs>
        <w:ind w:left="450" w:hanging="450"/>
      </w:pPr>
      <w:r w:rsidRPr="00CE6FA6">
        <w:tab/>
      </w:r>
      <w:r w:rsidRPr="00CE6FA6">
        <w:tab/>
      </w:r>
      <w:r w:rsidRPr="00CE6FA6">
        <w:tab/>
        <w:t>[woman</w:t>
      </w:r>
      <w:r w:rsidRPr="00CE6FA6">
        <w:tab/>
        <w:t>old]</w:t>
      </w:r>
      <w:r w:rsidRPr="00CE6FA6">
        <w:tab/>
        <w:t>be</w:t>
      </w:r>
      <w:r w:rsidRPr="00CE6FA6">
        <w:rPr>
          <w:lang w:val="x-none"/>
        </w:rPr>
        <w:t>.Loc</w:t>
      </w:r>
      <w:r w:rsidRPr="00CE6FA6">
        <w:rPr>
          <w:lang w:val="x-none"/>
        </w:rPr>
        <w:tab/>
        <w:t>there.Def,</w:t>
      </w:r>
      <w:r w:rsidRPr="00CE6FA6">
        <w:rPr>
          <w:lang w:val="x-none"/>
        </w:rPr>
        <w:tab/>
        <w:t>3Pl</w:t>
      </w:r>
      <w:r w:rsidRPr="00CE6FA6">
        <w:rPr>
          <w:lang w:val="x-none"/>
        </w:rPr>
        <w:tab/>
        <w:t>Seq</w:t>
      </w:r>
      <w:r w:rsidRPr="00CE6FA6">
        <w:rPr>
          <w:lang w:val="x-none"/>
        </w:rPr>
        <w:tab/>
        <w:t>descend.Pfv</w:t>
      </w:r>
      <w:r w:rsidRPr="00CE6FA6">
        <w:rPr>
          <w:lang w:val="x-none"/>
        </w:rPr>
        <w:tab/>
        <w:t>[3Sg</w:t>
      </w:r>
      <w:r w:rsidRPr="00CE6FA6">
        <w:rPr>
          <w:lang w:val="x-none"/>
        </w:rPr>
        <w:tab/>
        <w:t>chez],</w:t>
      </w:r>
    </w:p>
    <w:p w14:paraId="4564E49A" w14:textId="77777777" w:rsidR="0087123D" w:rsidRPr="00CE6FA6" w:rsidRDefault="0087123D" w:rsidP="007B46F8">
      <w:pPr>
        <w:tabs>
          <w:tab w:val="left" w:pos="810"/>
          <w:tab w:val="left" w:pos="1260"/>
          <w:tab w:val="left" w:pos="2700"/>
          <w:tab w:val="left" w:pos="3330"/>
          <w:tab w:val="left" w:pos="4140"/>
          <w:tab w:val="left" w:pos="4770"/>
          <w:tab w:val="left" w:pos="5760"/>
          <w:tab w:val="left" w:pos="6390"/>
          <w:tab w:val="left" w:pos="7110"/>
        </w:tabs>
        <w:ind w:left="450" w:hanging="450"/>
      </w:pPr>
      <w:r w:rsidRPr="00CE6FA6">
        <w:tab/>
      </w:r>
      <w:r w:rsidRPr="00CE6FA6">
        <w:tab/>
      </w:r>
      <w:r w:rsidRPr="00CE6FA6">
        <w:tab/>
      </w:r>
      <w:r w:rsidRPr="00CE6FA6">
        <w:rPr>
          <w:rFonts w:ascii="Doulos SIL" w:hAnsi="Doulos SIL"/>
        </w:rPr>
        <w:t>[k</w:t>
      </w:r>
      <w:r w:rsidRPr="00CE6FA6">
        <w:rPr>
          <w:rFonts w:ascii="Doulos SIL" w:hAnsi="Doulos SIL"/>
          <w:lang w:val="x-none"/>
        </w:rPr>
        <w:t>ɛ̄ɛ̄gū-kāmnā</w:t>
      </w:r>
      <w:r w:rsidRPr="00CE6FA6">
        <w:rPr>
          <w:rFonts w:ascii="Doulos SIL" w:hAnsi="Doulos SIL"/>
          <w:lang w:val="x-none"/>
        </w:rPr>
        <w:tab/>
        <w:t>kēèⁿ</w:t>
      </w:r>
      <w:r w:rsidRPr="00CE6FA6">
        <w:rPr>
          <w:rFonts w:ascii="Doulos SIL" w:hAnsi="Doulos SIL"/>
          <w:lang w:val="x-none"/>
        </w:rPr>
        <w:tab/>
        <w:t>gù]</w:t>
      </w:r>
      <w:r w:rsidRPr="00CE6FA6">
        <w:rPr>
          <w:rFonts w:ascii="Doulos SIL" w:hAnsi="Doulos SIL"/>
          <w:lang w:val="x-none"/>
        </w:rPr>
        <w:tab/>
        <w:t>bē</w:t>
      </w:r>
      <w:r w:rsidRPr="00CE6FA6">
        <w:rPr>
          <w:rFonts w:ascii="Doulos SIL" w:hAnsi="Doulos SIL"/>
          <w:lang w:val="x-none"/>
        </w:rPr>
        <w:tab/>
        <w:t>[yùgòⁿ</w:t>
      </w:r>
      <w:r w:rsidRPr="00CE6FA6">
        <w:rPr>
          <w:rFonts w:ascii="Doulos SIL" w:hAnsi="Doulos SIL"/>
          <w:lang w:val="x-none"/>
        </w:rPr>
        <w:tab/>
        <w:t>sílé</w:t>
      </w:r>
      <w:r w:rsidRPr="00CE6FA6">
        <w:rPr>
          <w:rFonts w:ascii="Doulos SIL" w:hAnsi="Doulos SIL"/>
          <w:lang w:val="x-none"/>
        </w:rPr>
        <w:tab/>
        <w:t>gú]</w:t>
      </w:r>
      <w:r w:rsidRPr="00CE6FA6">
        <w:rPr>
          <w:rFonts w:ascii="Doulos SIL" w:hAnsi="Doulos SIL"/>
          <w:lang w:val="x-none"/>
        </w:rPr>
        <w:tab/>
        <w:t>pɔ̄gɔ̄,</w:t>
      </w:r>
    </w:p>
    <w:p w14:paraId="4AA2C1A2" w14:textId="77777777" w:rsidR="0087123D" w:rsidRPr="00CE6FA6" w:rsidRDefault="0087123D" w:rsidP="007B46F8">
      <w:pPr>
        <w:tabs>
          <w:tab w:val="left" w:pos="810"/>
          <w:tab w:val="left" w:pos="1260"/>
          <w:tab w:val="left" w:pos="2700"/>
          <w:tab w:val="left" w:pos="3330"/>
          <w:tab w:val="left" w:pos="4140"/>
          <w:tab w:val="left" w:pos="4770"/>
          <w:tab w:val="left" w:pos="5760"/>
          <w:tab w:val="left" w:pos="6390"/>
          <w:tab w:val="left" w:pos="7110"/>
        </w:tabs>
        <w:ind w:left="450" w:hanging="450"/>
      </w:pPr>
      <w:r w:rsidRPr="00CE6FA6">
        <w:tab/>
      </w:r>
      <w:r w:rsidRPr="00CE6FA6">
        <w:tab/>
      </w:r>
      <w:r w:rsidRPr="00CE6FA6">
        <w:tab/>
        <w:t>[man-old</w:t>
      </w:r>
      <w:r w:rsidRPr="00CE6FA6">
        <w:tab/>
        <w:t>one</w:t>
      </w:r>
      <w:r w:rsidRPr="00CE6FA6">
        <w:tab/>
        <w:t>Def]</w:t>
      </w:r>
      <w:r w:rsidRPr="00CE6FA6">
        <w:tab/>
        <w:t>Seq</w:t>
      </w:r>
      <w:r w:rsidRPr="00CE6FA6">
        <w:tab/>
        <w:t>[woman</w:t>
      </w:r>
      <w:r w:rsidRPr="00CE6FA6">
        <w:tab/>
        <w:t>old</w:t>
      </w:r>
      <w:r w:rsidRPr="00CE6FA6">
        <w:tab/>
        <w:t>Def]</w:t>
      </w:r>
      <w:r w:rsidRPr="00CE6FA6">
        <w:tab/>
        <w:t>like</w:t>
      </w:r>
      <w:r w:rsidRPr="00CE6FA6">
        <w:rPr>
          <w:lang w:val="x-none"/>
        </w:rPr>
        <w:t>.Pfv,</w:t>
      </w:r>
    </w:p>
    <w:p w14:paraId="60EB4DF3" w14:textId="77777777" w:rsidR="0087123D" w:rsidRPr="00CE6FA6" w:rsidRDefault="0087123D" w:rsidP="007B46F8">
      <w:pPr>
        <w:tabs>
          <w:tab w:val="left" w:pos="1260"/>
        </w:tabs>
        <w:ind w:left="900" w:hanging="900"/>
        <w:rPr>
          <w:lang w:val="x-none"/>
        </w:rPr>
      </w:pPr>
      <w:r w:rsidRPr="00CE6FA6">
        <w:tab/>
      </w:r>
      <w:r w:rsidRPr="00CE6FA6">
        <w:tab/>
        <w:t>‘An old woman was there</w:t>
      </w:r>
      <w:r w:rsidRPr="00CE6FA6">
        <w:rPr>
          <w:lang w:val="x-none"/>
        </w:rPr>
        <w:t>. They retired (for the night) at her house. One old man was attracted to the old woman.’</w:t>
      </w:r>
    </w:p>
    <w:p w14:paraId="3E1A44E9" w14:textId="7777777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lang w:val="x-none"/>
        </w:rPr>
        <w:t>[‘descend’ here ‘retire for the night’]</w:t>
      </w:r>
    </w:p>
    <w:p w14:paraId="10D26C20" w14:textId="77777777" w:rsidR="0087123D" w:rsidRPr="00CE6FA6" w:rsidRDefault="0087123D" w:rsidP="007B46F8">
      <w:pPr>
        <w:tabs>
          <w:tab w:val="left" w:pos="720"/>
          <w:tab w:val="left" w:pos="1260"/>
        </w:tabs>
        <w:ind w:left="450" w:hanging="450"/>
      </w:pPr>
    </w:p>
    <w:p w14:paraId="738AB40E" w14:textId="3F8346A2" w:rsidR="0087123D" w:rsidRPr="00CE6FA6" w:rsidRDefault="0087123D" w:rsidP="007B46F8">
      <w:pPr>
        <w:tabs>
          <w:tab w:val="left" w:pos="810"/>
          <w:tab w:val="left" w:pos="1260"/>
          <w:tab w:val="left" w:pos="2070"/>
          <w:tab w:val="left" w:pos="2790"/>
          <w:tab w:val="left" w:pos="3420"/>
          <w:tab w:val="left" w:pos="4950"/>
          <w:tab w:val="left" w:pos="6030"/>
          <w:tab w:val="left" w:pos="6750"/>
        </w:tabs>
        <w:ind w:left="450" w:hanging="450"/>
      </w:pPr>
      <w:r w:rsidRPr="00CE6FA6">
        <w:t>(01:06)</w:t>
      </w:r>
      <w:r w:rsidRPr="00CE6FA6">
        <w:tab/>
      </w:r>
      <w:r w:rsidRPr="00CE6FA6">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[[m̄</w:t>
      </w:r>
      <w:r w:rsidRPr="00CE6FA6">
        <w:rPr>
          <w:rFonts w:ascii="Doulos SIL" w:hAnsi="Doulos SIL"/>
          <w:lang w:val="x-none"/>
        </w:rPr>
        <w:tab/>
        <w:t>pòn]</w:t>
      </w:r>
      <w:r w:rsidRPr="00CE6FA6">
        <w:rPr>
          <w:rFonts w:ascii="Doulos SIL" w:hAnsi="Doulos SIL"/>
          <w:lang w:val="x-none"/>
        </w:rPr>
        <w:tab/>
        <w:t>nī],</w:t>
      </w:r>
    </w:p>
    <w:p w14:paraId="2B2A7246" w14:textId="77777777" w:rsidR="0087123D" w:rsidRPr="00CE6FA6" w:rsidRDefault="0087123D" w:rsidP="007B46F8">
      <w:pPr>
        <w:tabs>
          <w:tab w:val="left" w:pos="810"/>
          <w:tab w:val="left" w:pos="1260"/>
          <w:tab w:val="left" w:pos="2070"/>
          <w:tab w:val="left" w:pos="2790"/>
          <w:tab w:val="left" w:pos="3420"/>
          <w:tab w:val="left" w:pos="4950"/>
          <w:tab w:val="left" w:pos="6030"/>
          <w:tab w:val="left" w:pos="6750"/>
        </w:tabs>
        <w:ind w:left="450" w:hanging="450"/>
      </w:pPr>
      <w:r w:rsidRPr="00CE6FA6">
        <w:tab/>
      </w:r>
      <w:r w:rsidRPr="00CE6FA6">
        <w:tab/>
      </w:r>
      <w:r w:rsidRPr="00CE6FA6">
        <w:tab/>
        <w:t>LogoSg</w:t>
      </w:r>
      <w:r w:rsidRPr="00CE6FA6">
        <w:tab/>
        <w:t>Sbjn</w:t>
      </w:r>
      <w:r w:rsidRPr="00CE6FA6">
        <w:tab/>
        <w:t>3Sg</w:t>
      </w:r>
      <w:r w:rsidRPr="00CE6FA6">
        <w:tab/>
        <w:t>transform</w:t>
      </w:r>
      <w:r w:rsidRPr="00CE6FA6">
        <w:rPr>
          <w:lang w:val="x-none"/>
        </w:rPr>
        <w:t>.Pfv</w:t>
      </w:r>
      <w:r w:rsidRPr="00CE6FA6">
        <w:rPr>
          <w:lang w:val="x-none"/>
        </w:rPr>
        <w:tab/>
        <w:t>[[3ReflSg</w:t>
      </w:r>
      <w:r w:rsidRPr="00CE6FA6">
        <w:rPr>
          <w:lang w:val="x-none"/>
        </w:rPr>
        <w:tab/>
        <w:t>wife]</w:t>
      </w:r>
      <w:r w:rsidRPr="00CE6FA6">
        <w:rPr>
          <w:lang w:val="x-none"/>
        </w:rPr>
        <w:tab/>
        <w:t>Inst],</w:t>
      </w:r>
    </w:p>
    <w:p w14:paraId="166EC492" w14:textId="77777777" w:rsidR="0087123D" w:rsidRPr="00CE6FA6" w:rsidRDefault="0087123D" w:rsidP="007B46F8">
      <w:pPr>
        <w:tabs>
          <w:tab w:val="left" w:pos="810"/>
          <w:tab w:val="left" w:pos="1260"/>
          <w:tab w:val="left" w:pos="1800"/>
          <w:tab w:val="left" w:pos="2700"/>
          <w:tab w:val="left" w:pos="3330"/>
          <w:tab w:val="left" w:pos="4230"/>
          <w:tab w:val="left" w:pos="5310"/>
          <w:tab w:val="left" w:pos="648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[[m̄</w:t>
      </w:r>
      <w:r w:rsidRPr="00CE6FA6">
        <w:rPr>
          <w:rFonts w:ascii="Doulos SIL" w:hAnsi="Doulos SIL"/>
          <w:lang w:val="x-none"/>
        </w:rPr>
        <w:tab/>
        <w:t>pēn-ānā]</w:t>
      </w:r>
      <w:r w:rsidRPr="00CE6FA6">
        <w:rPr>
          <w:rFonts w:ascii="Doulos SIL" w:hAnsi="Doulos SIL"/>
          <w:lang w:val="x-none"/>
        </w:rPr>
        <w:tab/>
        <w:t>tē],</w:t>
      </w:r>
    </w:p>
    <w:p w14:paraId="3277C00D" w14:textId="77777777" w:rsidR="0087123D" w:rsidRPr="00CE6FA6" w:rsidRDefault="0087123D" w:rsidP="007B46F8">
      <w:pPr>
        <w:tabs>
          <w:tab w:val="left" w:pos="810"/>
          <w:tab w:val="left" w:pos="1260"/>
          <w:tab w:val="left" w:pos="1800"/>
          <w:tab w:val="left" w:pos="2700"/>
          <w:tab w:val="left" w:pos="3330"/>
          <w:tab w:val="left" w:pos="4230"/>
          <w:tab w:val="left" w:pos="5310"/>
          <w:tab w:val="left" w:pos="6480"/>
        </w:tabs>
        <w:ind w:left="450" w:hanging="450"/>
      </w:pPr>
      <w:r w:rsidRPr="00CE6FA6">
        <w:tab/>
      </w:r>
      <w:r w:rsidRPr="00CE6FA6">
        <w:tab/>
      </w:r>
      <w:r w:rsidRPr="00CE6FA6">
        <w:tab/>
        <w:t>[3Sg</w:t>
      </w:r>
      <w:r w:rsidRPr="00CE6FA6">
        <w:tab/>
        <w:t>PfvNeg</w:t>
      </w:r>
      <w:r w:rsidRPr="00CE6FA6">
        <w:tab/>
        <w:t>3Sg</w:t>
      </w:r>
      <w:r w:rsidRPr="00CE6FA6">
        <w:tab/>
        <w:t>say</w:t>
      </w:r>
      <w:r w:rsidRPr="00CE6FA6">
        <w:rPr>
          <w:lang w:val="x-none"/>
        </w:rPr>
        <w:t>.Pfv</w:t>
      </w:r>
      <w:r w:rsidRPr="00CE6FA6">
        <w:rPr>
          <w:lang w:val="x-none"/>
        </w:rPr>
        <w:tab/>
        <w:t>[[3ReflSg</w:t>
      </w:r>
      <w:r w:rsidRPr="00CE6FA6">
        <w:rPr>
          <w:lang w:val="x-none"/>
        </w:rPr>
        <w:tab/>
        <w:t>two-Ord]</w:t>
      </w:r>
      <w:r w:rsidRPr="00CE6FA6">
        <w:rPr>
          <w:lang w:val="x-none"/>
        </w:rPr>
        <w:tab/>
        <w:t>Dat],</w:t>
      </w:r>
    </w:p>
    <w:p w14:paraId="370F703D" w14:textId="77777777" w:rsidR="0087123D" w:rsidRPr="00CE6FA6" w:rsidRDefault="0087123D" w:rsidP="007B46F8">
      <w:pPr>
        <w:tabs>
          <w:tab w:val="left" w:pos="1260"/>
        </w:tabs>
        <w:ind w:left="900" w:hanging="900"/>
        <w:rPr>
          <w:lang w:val="x-none"/>
        </w:rPr>
      </w:pPr>
      <w:r w:rsidRPr="00CE6FA6">
        <w:tab/>
      </w:r>
      <w:r w:rsidRPr="00CE6FA6">
        <w:tab/>
        <w:t>‘(He wanted) to make her his wife (</w:t>
      </w:r>
      <w:r w:rsidRPr="00CE6FA6">
        <w:rPr>
          <w:lang w:val="x-none"/>
        </w:rPr>
        <w:t>=concubine). He didn’t tell his second (=his companion).’</w:t>
      </w:r>
    </w:p>
    <w:p w14:paraId="6651B2DE" w14:textId="7777777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lang w:val="x-none"/>
        </w:rPr>
        <w:t>pòwⁿ</w:t>
      </w:r>
      <w:r w:rsidRPr="00CE6FA6">
        <w:rPr>
          <w:i/>
          <w:iCs/>
          <w:lang w:val="x-none"/>
        </w:rPr>
        <w:t>]</w:t>
      </w:r>
    </w:p>
    <w:p w14:paraId="6747DF43" w14:textId="77777777" w:rsidR="0087123D" w:rsidRPr="00CE6FA6" w:rsidRDefault="0087123D" w:rsidP="007B46F8">
      <w:pPr>
        <w:tabs>
          <w:tab w:val="left" w:pos="720"/>
          <w:tab w:val="left" w:pos="1260"/>
        </w:tabs>
        <w:ind w:left="450" w:hanging="450"/>
      </w:pPr>
    </w:p>
    <w:p w14:paraId="4B4D0DC4" w14:textId="03B875B8" w:rsidR="0087123D" w:rsidRPr="00CE6FA6" w:rsidRDefault="0087123D" w:rsidP="007B46F8">
      <w:pPr>
        <w:tabs>
          <w:tab w:val="left" w:pos="810"/>
          <w:tab w:val="left" w:pos="1260"/>
          <w:tab w:val="left" w:pos="1800"/>
          <w:tab w:val="left" w:pos="3150"/>
          <w:tab w:val="left" w:pos="4140"/>
          <w:tab w:val="left" w:pos="4770"/>
          <w:tab w:val="left" w:pos="5760"/>
          <w:tab w:val="left" w:pos="6750"/>
        </w:tabs>
        <w:ind w:left="450" w:hanging="450"/>
      </w:pPr>
      <w:r w:rsidRPr="00CE6FA6">
        <w:t>(01:09)</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w:t>
      </w:r>
      <w:r w:rsidRPr="00CE6FA6">
        <w:rPr>
          <w:rFonts w:ascii="Doulos SIL" w:hAnsi="Doulos SIL"/>
          <w:lang w:val="x-none"/>
        </w:rPr>
        <w:tab/>
        <w:t>ge</w:t>
      </w:r>
      <w:r w:rsidR="00735992"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kùmū</w:t>
      </w:r>
      <w:r w:rsidRPr="00CE6FA6">
        <w:rPr>
          <w:rFonts w:ascii="Doulos SIL" w:hAnsi="Doulos SIL"/>
          <w:lang w:val="x-none"/>
        </w:rPr>
        <w:tab/>
        <w:t>gà]</w:t>
      </w:r>
      <w:r w:rsidRPr="00CE6FA6">
        <w:rPr>
          <w:rFonts w:ascii="Doulos SIL" w:hAnsi="Doulos SIL"/>
          <w:lang w:val="x-none"/>
        </w:rPr>
        <w:tab/>
        <w:t>sāāⁿ</w:t>
      </w:r>
      <w:r w:rsidRPr="00CE6FA6">
        <w:rPr>
          <w:rFonts w:ascii="Doulos SIL" w:hAnsi="Doulos SIL"/>
          <w:lang w:val="x-none"/>
        </w:rPr>
        <w:sym w:font="Symbol" w:char="F0AD"/>
      </w:r>
      <w:r w:rsidRPr="00CE6FA6">
        <w:rPr>
          <w:rFonts w:ascii="Doulos SIL" w:hAnsi="Doulos SIL"/>
          <w:lang w:val="x-none"/>
        </w:rPr>
        <w:t>,</w:t>
      </w:r>
    </w:p>
    <w:p w14:paraId="6615FEC7" w14:textId="77777777" w:rsidR="0087123D" w:rsidRPr="00CE6FA6" w:rsidRDefault="0087123D" w:rsidP="007B46F8">
      <w:pPr>
        <w:tabs>
          <w:tab w:val="left" w:pos="810"/>
          <w:tab w:val="left" w:pos="1260"/>
          <w:tab w:val="left" w:pos="1800"/>
          <w:tab w:val="left" w:pos="3150"/>
          <w:tab w:val="left" w:pos="4140"/>
          <w:tab w:val="left" w:pos="4770"/>
          <w:tab w:val="left" w:pos="5760"/>
          <w:tab w:val="left" w:pos="6750"/>
        </w:tabs>
        <w:ind w:left="450" w:hanging="450"/>
      </w:pPr>
      <w:r w:rsidRPr="00CE6FA6">
        <w:tab/>
      </w:r>
      <w:r w:rsidRPr="00CE6FA6">
        <w:tab/>
      </w:r>
      <w:r w:rsidRPr="00CE6FA6">
        <w:tab/>
        <w:t>[3Pl</w:t>
      </w:r>
      <w:r w:rsidRPr="00CE6FA6">
        <w:tab/>
        <w:t>lie</w:t>
      </w:r>
      <w:r w:rsidRPr="00CE6FA6">
        <w:rPr>
          <w:lang w:val="x-none"/>
        </w:rPr>
        <w:t>.down.Pfv</w:t>
      </w:r>
      <w:r w:rsidRPr="00CE6FA6">
        <w:rPr>
          <w:lang w:val="x-none"/>
        </w:rPr>
        <w:tab/>
        <w:t>RemPfv]</w:t>
      </w:r>
      <w:r w:rsidRPr="00CE6FA6">
        <w:rPr>
          <w:lang w:val="x-none"/>
        </w:rPr>
        <w:tab/>
        <w:t>[3Pl</w:t>
      </w:r>
      <w:r w:rsidRPr="00CE6FA6">
        <w:rPr>
          <w:lang w:val="x-none"/>
        </w:rPr>
        <w:tab/>
        <w:t>sleep.Pfv</w:t>
      </w:r>
      <w:r w:rsidRPr="00CE6FA6">
        <w:rPr>
          <w:lang w:val="x-none"/>
        </w:rPr>
        <w:tab/>
        <w:t>RemPfv]</w:t>
      </w:r>
      <w:r w:rsidRPr="00CE6FA6">
        <w:rPr>
          <w:lang w:val="x-none"/>
        </w:rPr>
        <w:tab/>
        <w:t>when,</w:t>
      </w:r>
    </w:p>
    <w:p w14:paraId="74DC0BAE" w14:textId="77777777" w:rsidR="0087123D" w:rsidRPr="00CE6FA6" w:rsidRDefault="0087123D" w:rsidP="007B46F8">
      <w:pPr>
        <w:tabs>
          <w:tab w:val="left" w:pos="810"/>
          <w:tab w:val="left" w:pos="1260"/>
          <w:tab w:val="left" w:pos="1800"/>
          <w:tab w:val="left" w:pos="2340"/>
          <w:tab w:val="left" w:pos="4770"/>
          <w:tab w:val="left" w:pos="5580"/>
          <w:tab w:val="left" w:pos="630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kìī-[bā-lā]</w:t>
      </w:r>
      <w:r w:rsidRPr="00CE6FA6">
        <w:rPr>
          <w:rFonts w:ascii="Doulos SIL" w:hAnsi="Doulos SIL"/>
          <w:lang w:val="x-none"/>
        </w:rPr>
        <w:tab/>
        <w:t>[[kēèⁿ</w:t>
      </w:r>
      <w:r w:rsidRPr="00CE6FA6">
        <w:rPr>
          <w:rFonts w:ascii="Doulos SIL" w:hAnsi="Doulos SIL"/>
          <w:lang w:val="x-none"/>
        </w:rPr>
        <w:tab/>
        <w:t>gù]</w:t>
      </w:r>
      <w:r w:rsidRPr="00CE6FA6">
        <w:rPr>
          <w:rFonts w:ascii="Doulos SIL" w:hAnsi="Doulos SIL"/>
          <w:lang w:val="x-none"/>
        </w:rPr>
        <w:tab/>
        <w:t>sɔ̄gɔ̀y],</w:t>
      </w:r>
    </w:p>
    <w:p w14:paraId="38B907ED" w14:textId="121826D0" w:rsidR="0087123D" w:rsidRPr="00CE6FA6" w:rsidRDefault="0087123D" w:rsidP="007B46F8">
      <w:pPr>
        <w:tabs>
          <w:tab w:val="left" w:pos="810"/>
          <w:tab w:val="left" w:pos="1260"/>
          <w:tab w:val="left" w:pos="1800"/>
          <w:tab w:val="left" w:pos="2340"/>
          <w:tab w:val="left" w:pos="4770"/>
          <w:tab w:val="left" w:pos="5580"/>
          <w:tab w:val="left" w:pos="6300"/>
        </w:tabs>
        <w:ind w:left="450" w:hanging="450"/>
      </w:pPr>
      <w:r w:rsidRPr="00CE6FA6">
        <w:tab/>
      </w:r>
      <w:r w:rsidRPr="00CE6FA6">
        <w:tab/>
      </w:r>
      <w:r w:rsidRPr="00CE6FA6">
        <w:tab/>
        <w:t>[3Sg</w:t>
      </w:r>
      <w:r w:rsidRPr="00CE6FA6">
        <w:tab/>
        <w:t>Ipfv</w:t>
      </w:r>
      <w:r w:rsidRPr="00CE6FA6">
        <w:tab/>
        <w:t>get</w:t>
      </w:r>
      <w:r w:rsidRPr="00CE6FA6">
        <w:rPr>
          <w:lang w:val="x-none"/>
        </w:rPr>
        <w:t>.up.Ipfv-[</w:t>
      </w:r>
      <w:r w:rsidR="001F440B" w:rsidRPr="00CE6FA6">
        <w:rPr>
          <w:lang w:val="x-none"/>
        </w:rPr>
        <w:t>exit</w:t>
      </w:r>
      <w:r w:rsidRPr="00CE6FA6">
        <w:rPr>
          <w:lang w:val="x-none"/>
        </w:rPr>
        <w:t>-Ipfv]</w:t>
      </w:r>
      <w:r w:rsidRPr="00CE6FA6">
        <w:rPr>
          <w:lang w:val="x-none"/>
        </w:rPr>
        <w:tab/>
        <w:t>[[one</w:t>
      </w:r>
      <w:r w:rsidRPr="00CE6FA6">
        <w:rPr>
          <w:lang w:val="x-none"/>
        </w:rPr>
        <w:tab/>
        <w:t>Def]</w:t>
      </w:r>
      <w:r w:rsidRPr="00CE6FA6">
        <w:rPr>
          <w:lang w:val="x-none"/>
        </w:rPr>
        <w:tab/>
        <w:t>next.to],</w:t>
      </w:r>
    </w:p>
    <w:p w14:paraId="2D71D05D" w14:textId="77777777" w:rsidR="0087123D" w:rsidRPr="00CE6FA6" w:rsidRDefault="0087123D" w:rsidP="007B46F8">
      <w:pPr>
        <w:tabs>
          <w:tab w:val="left" w:pos="1260"/>
        </w:tabs>
        <w:ind w:left="900" w:hanging="900"/>
      </w:pPr>
      <w:r w:rsidRPr="00CE6FA6">
        <w:tab/>
      </w:r>
      <w:r w:rsidRPr="00CE6FA6">
        <w:tab/>
        <w:t>‘After they (</w:t>
      </w:r>
      <w:r w:rsidRPr="00CE6FA6">
        <w:rPr>
          <w:lang w:val="x-none"/>
        </w:rPr>
        <w:t>=two travelers)</w:t>
      </w:r>
      <w:r w:rsidRPr="00CE6FA6">
        <w:t xml:space="preserve"> had lain down to sleep, he got up next to the other one (</w:t>
      </w:r>
      <w:r w:rsidRPr="00CE6FA6">
        <w:rPr>
          <w:lang w:val="x-none"/>
        </w:rPr>
        <w:t>=the other old man).’</w:t>
      </w:r>
      <w:r w:rsidRPr="00CE6FA6">
        <w:t xml:space="preserve"> </w:t>
      </w:r>
    </w:p>
    <w:p w14:paraId="02533B48" w14:textId="77777777" w:rsidR="0087123D" w:rsidRPr="00CE6FA6" w:rsidRDefault="0087123D" w:rsidP="007B46F8">
      <w:pPr>
        <w:tabs>
          <w:tab w:val="left" w:pos="720"/>
          <w:tab w:val="left" w:pos="1260"/>
        </w:tabs>
        <w:ind w:left="450" w:hanging="450"/>
      </w:pPr>
    </w:p>
    <w:p w14:paraId="4E15F52C" w14:textId="7C6076C3" w:rsidR="0087123D" w:rsidRPr="00CE6FA6" w:rsidRDefault="0087123D" w:rsidP="007B46F8">
      <w:pPr>
        <w:tabs>
          <w:tab w:val="left" w:pos="810"/>
          <w:tab w:val="left" w:pos="1260"/>
          <w:tab w:val="left" w:pos="1800"/>
          <w:tab w:val="left" w:pos="2520"/>
          <w:tab w:val="left" w:pos="3420"/>
          <w:tab w:val="left" w:pos="4500"/>
          <w:tab w:val="left" w:pos="5580"/>
          <w:tab w:val="left" w:pos="6480"/>
          <w:tab w:val="left" w:pos="7200"/>
        </w:tabs>
        <w:ind w:left="450" w:hanging="450"/>
      </w:pPr>
      <w:r w:rsidRPr="00CE6FA6">
        <w:t>(01:12)</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[n̄</w:t>
      </w:r>
      <w:r w:rsidRPr="00CE6FA6">
        <w:rPr>
          <w:rFonts w:ascii="Doulos SIL" w:hAnsi="Doulos SIL"/>
          <w:lang w:val="x-none"/>
        </w:rPr>
        <w:tab/>
        <w:t>dīrā]</w:t>
      </w:r>
      <w:r w:rsidRPr="00CE6FA6">
        <w:rPr>
          <w:rFonts w:ascii="Doulos SIL" w:hAnsi="Doulos SIL"/>
          <w:lang w:val="x-none"/>
        </w:rPr>
        <w:tab/>
        <w:t>[[yùgòⁿ</w:t>
      </w:r>
      <w:r w:rsidRPr="00CE6FA6">
        <w:rPr>
          <w:rFonts w:ascii="Doulos SIL" w:hAnsi="Doulos SIL"/>
          <w:lang w:val="x-none"/>
        </w:rPr>
        <w:tab/>
        <w:t>si̋lé]</w:t>
      </w:r>
      <w:r w:rsidRPr="00CE6FA6">
        <w:rPr>
          <w:rFonts w:ascii="Doulos SIL" w:hAnsi="Doulos SIL"/>
          <w:lang w:val="x-none"/>
        </w:rPr>
        <w:tab/>
        <w:t>kūmà].</w:t>
      </w:r>
    </w:p>
    <w:p w14:paraId="3B6B85C8" w14:textId="77777777" w:rsidR="0087123D" w:rsidRPr="00CE6FA6" w:rsidRDefault="0087123D" w:rsidP="007B46F8">
      <w:pPr>
        <w:tabs>
          <w:tab w:val="left" w:pos="810"/>
          <w:tab w:val="left" w:pos="1260"/>
          <w:tab w:val="left" w:pos="1800"/>
          <w:tab w:val="left" w:pos="2520"/>
          <w:tab w:val="left" w:pos="3420"/>
          <w:tab w:val="left" w:pos="4500"/>
          <w:tab w:val="left" w:pos="5580"/>
          <w:tab w:val="left" w:pos="6480"/>
          <w:tab w:val="left" w:pos="7200"/>
        </w:tabs>
        <w:ind w:left="450" w:hanging="450"/>
      </w:pPr>
      <w:r w:rsidRPr="00CE6FA6">
        <w:tab/>
      </w:r>
      <w:r w:rsidRPr="00CE6FA6">
        <w:tab/>
      </w:r>
      <w:r w:rsidRPr="00CE6FA6">
        <w:tab/>
        <w:t>3Sg</w:t>
      </w:r>
      <w:r w:rsidRPr="00CE6FA6">
        <w:tab/>
        <w:t>Ipfv</w:t>
      </w:r>
      <w:r w:rsidRPr="00CE6FA6">
        <w:tab/>
        <w:t>go</w:t>
      </w:r>
      <w:r w:rsidRPr="00CE6FA6">
        <w:rPr>
          <w:lang w:val="x-none"/>
        </w:rPr>
        <w:t>.Ipfv</w:t>
      </w:r>
      <w:r w:rsidRPr="00CE6FA6">
        <w:rPr>
          <w:lang w:val="x-none"/>
        </w:rPr>
        <w:tab/>
        <w:t>[3ReflSg</w:t>
      </w:r>
      <w:r w:rsidRPr="00CE6FA6">
        <w:rPr>
          <w:lang w:val="x-none"/>
        </w:rPr>
        <w:tab/>
        <w:t>push.Pfv]</w:t>
      </w:r>
      <w:r w:rsidRPr="00CE6FA6">
        <w:rPr>
          <w:lang w:val="x-none"/>
        </w:rPr>
        <w:tab/>
        <w:t>[[woman</w:t>
      </w:r>
      <w:r w:rsidRPr="00CE6FA6">
        <w:rPr>
          <w:lang w:val="x-none"/>
        </w:rPr>
        <w:tab/>
        <w:t>old]</w:t>
      </w:r>
      <w:r w:rsidRPr="00CE6FA6">
        <w:rPr>
          <w:lang w:val="x-none"/>
        </w:rPr>
        <w:tab/>
        <w:t>on],</w:t>
      </w:r>
    </w:p>
    <w:p w14:paraId="26F8309C" w14:textId="72982ADE" w:rsidR="0087123D" w:rsidRPr="00CE6FA6" w:rsidRDefault="0087123D" w:rsidP="007B46F8">
      <w:pPr>
        <w:tabs>
          <w:tab w:val="left" w:pos="810"/>
          <w:tab w:val="left" w:pos="1260"/>
          <w:tab w:val="left" w:pos="2340"/>
          <w:tab w:val="left" w:pos="3060"/>
          <w:tab w:val="left" w:pos="3960"/>
        </w:tabs>
        <w:ind w:left="450" w:hanging="450"/>
      </w:pPr>
      <w:r w:rsidRPr="00CE6FA6">
        <w:tab/>
      </w:r>
      <w:r w:rsidRPr="00CE6FA6">
        <w:tab/>
      </w:r>
      <w:r w:rsidRPr="00CE6FA6">
        <w:tab/>
      </w:r>
      <w:r w:rsidRPr="00CE6FA6">
        <w:rPr>
          <w:rFonts w:ascii="Doulos SIL" w:hAnsi="Doulos SIL"/>
        </w:rPr>
        <w:t>[yu</w:t>
      </w:r>
      <w:r w:rsidRPr="00CE6FA6">
        <w:rPr>
          <w:rFonts w:ascii="Doulos SIL" w:hAnsi="Doulos SIL"/>
          <w:lang w:val="x-none"/>
        </w:rPr>
        <w:t>̀gòⁿ</w:t>
      </w:r>
      <w:r w:rsidRPr="00CE6FA6">
        <w:rPr>
          <w:rFonts w:ascii="Doulos SIL" w:hAnsi="Doulos SIL"/>
          <w:lang w:val="x-none"/>
        </w:rPr>
        <w:tab/>
        <w:t>sílé]</w:t>
      </w:r>
      <w:r w:rsidRPr="00CE6FA6">
        <w:rPr>
          <w:rFonts w:ascii="Doulos SIL" w:hAnsi="Doulos SIL"/>
          <w:lang w:val="x-none"/>
        </w:rPr>
        <w:tab/>
        <w:t>ga</w:t>
      </w:r>
      <w:r w:rsidR="00E61D8B" w:rsidRPr="00CE6FA6">
        <w:rPr>
          <w:rFonts w:ascii="Doulos SIL" w:hAnsi="Doulos SIL"/>
          <w:lang w:val="x-none"/>
        </w:rPr>
        <w:t>́</w:t>
      </w:r>
      <w:r w:rsidRPr="00CE6FA6">
        <w:rPr>
          <w:rFonts w:ascii="Doulos SIL" w:hAnsi="Doulos SIL"/>
          <w:lang w:val="x-none"/>
        </w:rPr>
        <w:tab/>
        <w:t>kɔ̀mɔ̄,</w:t>
      </w:r>
      <w:r w:rsidRPr="00CE6FA6">
        <w:rPr>
          <w:rFonts w:ascii="Doulos SIL" w:hAnsi="Doulos SIL"/>
          <w:lang w:val="x-none"/>
        </w:rPr>
        <w:tab/>
      </w:r>
    </w:p>
    <w:p w14:paraId="1A6D9A2E" w14:textId="77777777" w:rsidR="0087123D" w:rsidRPr="00CE6FA6" w:rsidRDefault="0087123D" w:rsidP="007B46F8">
      <w:pPr>
        <w:tabs>
          <w:tab w:val="left" w:pos="810"/>
          <w:tab w:val="left" w:pos="1260"/>
          <w:tab w:val="left" w:pos="2340"/>
          <w:tab w:val="left" w:pos="3060"/>
          <w:tab w:val="left" w:pos="3960"/>
        </w:tabs>
        <w:ind w:left="450" w:hanging="450"/>
      </w:pPr>
      <w:r w:rsidRPr="00CE6FA6">
        <w:tab/>
      </w:r>
      <w:r w:rsidRPr="00CE6FA6">
        <w:tab/>
      </w:r>
      <w:r w:rsidRPr="00CE6FA6">
        <w:tab/>
        <w:t>[woman</w:t>
      </w:r>
      <w:r w:rsidRPr="00CE6FA6">
        <w:tab/>
        <w:t>old]</w:t>
      </w:r>
      <w:r w:rsidRPr="00CE6FA6">
        <w:tab/>
        <w:t>Ipfv</w:t>
      </w:r>
      <w:r w:rsidRPr="00CE6FA6">
        <w:tab/>
        <w:t>cry</w:t>
      </w:r>
      <w:r w:rsidRPr="00CE6FA6">
        <w:rPr>
          <w:lang w:val="x-none"/>
        </w:rPr>
        <w:t>.out.Ipfv,</w:t>
      </w:r>
    </w:p>
    <w:p w14:paraId="79C09174" w14:textId="77777777" w:rsidR="0087123D" w:rsidRPr="00CE6FA6" w:rsidRDefault="0087123D" w:rsidP="007B46F8">
      <w:pPr>
        <w:tabs>
          <w:tab w:val="left" w:pos="1260"/>
        </w:tabs>
        <w:ind w:left="900" w:hanging="900"/>
      </w:pPr>
      <w:r w:rsidRPr="00CE6FA6">
        <w:tab/>
      </w:r>
      <w:r w:rsidRPr="00CE6FA6">
        <w:tab/>
        <w:t>‘He went and threw himself onto the old woman</w:t>
      </w:r>
      <w:r w:rsidRPr="00CE6FA6">
        <w:rPr>
          <w:lang w:val="x-none"/>
        </w:rPr>
        <w:t>. The old woman was crying out.’</w:t>
      </w:r>
    </w:p>
    <w:p w14:paraId="6B98F890" w14:textId="77777777" w:rsidR="0087123D" w:rsidRPr="00CE6FA6" w:rsidRDefault="0087123D" w:rsidP="007B46F8">
      <w:pPr>
        <w:tabs>
          <w:tab w:val="left" w:pos="720"/>
          <w:tab w:val="left" w:pos="1260"/>
        </w:tabs>
        <w:ind w:left="450" w:hanging="450"/>
      </w:pPr>
    </w:p>
    <w:p w14:paraId="66849C07" w14:textId="1BB92249" w:rsidR="0087123D" w:rsidRPr="00CE6FA6" w:rsidRDefault="0087123D" w:rsidP="00057323">
      <w:pPr>
        <w:keepNext/>
        <w:tabs>
          <w:tab w:val="left" w:pos="810"/>
          <w:tab w:val="left" w:pos="1260"/>
          <w:tab w:val="left" w:pos="1890"/>
          <w:tab w:val="left" w:pos="2700"/>
          <w:tab w:val="left" w:pos="3510"/>
          <w:tab w:val="left" w:pos="4500"/>
          <w:tab w:val="left" w:pos="5310"/>
        </w:tabs>
        <w:ind w:left="446" w:hanging="446"/>
      </w:pPr>
      <w:r w:rsidRPr="00CE6FA6">
        <w:lastRenderedPageBreak/>
        <w:t>(01:15)</w:t>
      </w:r>
      <w:r w:rsidRPr="00CE6FA6">
        <w:tab/>
      </w:r>
      <w:r w:rsidRPr="00CE6FA6">
        <w:tab/>
      </w:r>
      <w:r w:rsidRPr="00CE6FA6">
        <w:rPr>
          <w:rFonts w:ascii="Doulos SIL" w:hAnsi="Doulos SIL"/>
          <w:lang w:val="x-none"/>
        </w:rPr>
        <w:t>à</w:t>
      </w:r>
      <w:r w:rsidRPr="00CE6FA6">
        <w:rPr>
          <w:rFonts w:ascii="Doulos SIL" w:hAnsi="Doulos SIL"/>
          <w:lang w:val="x-none"/>
        </w:rPr>
        <w:tab/>
        <w:t>yā=</w:t>
      </w:r>
      <w:r w:rsidRPr="00CE6FA6">
        <w:rPr>
          <w:rFonts w:ascii="Doulos SIL" w:hAnsi="Doulos SIL"/>
          <w:lang w:val="x-none"/>
        </w:rPr>
        <w:tab/>
        <w:t>[āā</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kàý],</w:t>
      </w:r>
    </w:p>
    <w:p w14:paraId="0862B228" w14:textId="77777777" w:rsidR="0087123D" w:rsidRPr="00CE6FA6" w:rsidRDefault="0087123D" w:rsidP="00057323">
      <w:pPr>
        <w:keepNext/>
        <w:tabs>
          <w:tab w:val="left" w:pos="810"/>
          <w:tab w:val="left" w:pos="1260"/>
          <w:tab w:val="left" w:pos="1890"/>
          <w:tab w:val="left" w:pos="2700"/>
          <w:tab w:val="left" w:pos="3510"/>
          <w:tab w:val="left" w:pos="4500"/>
          <w:tab w:val="left" w:pos="5310"/>
        </w:tabs>
        <w:ind w:left="446" w:hanging="446"/>
      </w:pPr>
      <w:r w:rsidRPr="00CE6FA6">
        <w:tab/>
      </w:r>
      <w:r w:rsidRPr="00CE6FA6">
        <w:tab/>
      </w:r>
      <w:r w:rsidRPr="00CE6FA6">
        <w:tab/>
        <w:t>3Sg</w:t>
      </w:r>
      <w:r w:rsidRPr="00CE6FA6">
        <w:tab/>
        <w:t>said</w:t>
      </w:r>
      <w:r w:rsidRPr="00CE6FA6">
        <w:tab/>
        <w:t>[2Pl</w:t>
      </w:r>
      <w:r w:rsidRPr="00CE6FA6">
        <w:tab/>
        <w:t>PfvNeg</w:t>
      </w:r>
      <w:r w:rsidRPr="00CE6FA6">
        <w:tab/>
        <w:t>3Sg</w:t>
      </w:r>
      <w:r w:rsidRPr="00CE6FA6">
        <w:tab/>
        <w:t>see</w:t>
      </w:r>
      <w:r w:rsidRPr="00CE6FA6">
        <w:rPr>
          <w:lang w:val="x-none"/>
        </w:rPr>
        <w:t>.Pfv.Q],</w:t>
      </w:r>
    </w:p>
    <w:p w14:paraId="4D595470" w14:textId="77777777" w:rsidR="0087123D" w:rsidRPr="00CE6FA6" w:rsidRDefault="0087123D" w:rsidP="00057323">
      <w:pPr>
        <w:keepNext/>
        <w:tabs>
          <w:tab w:val="left" w:pos="810"/>
          <w:tab w:val="left" w:pos="1260"/>
          <w:tab w:val="left" w:pos="1980"/>
          <w:tab w:val="left" w:pos="2700"/>
          <w:tab w:val="left" w:pos="3510"/>
          <w:tab w:val="left" w:pos="4320"/>
          <w:tab w:val="left" w:pos="558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yā=</w:t>
      </w:r>
      <w:r w:rsidRPr="00CE6FA6">
        <w:rPr>
          <w:rFonts w:ascii="Doulos SIL" w:hAnsi="Doulos SIL"/>
          <w:lang w:val="x-none"/>
        </w:rPr>
        <w:tab/>
        <w:t>[āā</w:t>
      </w:r>
      <w:r w:rsidRPr="00CE6FA6">
        <w:rPr>
          <w:rFonts w:ascii="Doulos SIL" w:hAnsi="Doulos SIL"/>
          <w:lang w:val="x-none"/>
        </w:rPr>
        <w:tab/>
        <w:t>gà</w:t>
      </w:r>
      <w:r w:rsidRPr="00CE6FA6">
        <w:rPr>
          <w:rFonts w:ascii="Doulos SIL" w:hAnsi="Doulos SIL"/>
          <w:lang w:val="x-none"/>
        </w:rPr>
        <w:tab/>
        <w:t>sūmē-ē</w:t>
      </w:r>
      <w:r w:rsidRPr="00CE6FA6">
        <w:rPr>
          <w:rFonts w:ascii="Doulos SIL" w:hAnsi="Doulos SIL"/>
          <w:lang w:val="x-none"/>
        </w:rPr>
        <w:tab/>
        <w:t>nì]</w:t>
      </w:r>
    </w:p>
    <w:p w14:paraId="77093775" w14:textId="77777777" w:rsidR="0087123D" w:rsidRPr="00CE6FA6" w:rsidRDefault="0087123D" w:rsidP="00057323">
      <w:pPr>
        <w:keepNext/>
        <w:tabs>
          <w:tab w:val="left" w:pos="810"/>
          <w:tab w:val="left" w:pos="1260"/>
          <w:tab w:val="left" w:pos="1980"/>
          <w:tab w:val="left" w:pos="2700"/>
          <w:tab w:val="left" w:pos="3510"/>
          <w:tab w:val="left" w:pos="4320"/>
          <w:tab w:val="left" w:pos="5580"/>
        </w:tabs>
        <w:ind w:left="446" w:hanging="446"/>
      </w:pPr>
      <w:r w:rsidRPr="00CE6FA6">
        <w:tab/>
      </w:r>
      <w:r w:rsidRPr="00CE6FA6">
        <w:tab/>
      </w:r>
      <w:r w:rsidRPr="00CE6FA6">
        <w:tab/>
        <w:t>2Pl</w:t>
      </w:r>
      <w:r w:rsidRPr="00CE6FA6">
        <w:tab/>
        <w:t>said</w:t>
      </w:r>
      <w:r w:rsidRPr="00CE6FA6">
        <w:tab/>
        <w:t>[2Pl</w:t>
      </w:r>
      <w:r w:rsidRPr="00CE6FA6">
        <w:tab/>
        <w:t>be</w:t>
      </w:r>
      <w:r w:rsidRPr="00CE6FA6">
        <w:tab/>
        <w:t>visitor-Pl</w:t>
      </w:r>
      <w:r w:rsidRPr="00CE6FA6">
        <w:tab/>
        <w:t>it</w:t>
      </w:r>
      <w:r w:rsidRPr="00CE6FA6">
        <w:rPr>
          <w:lang w:val="x-none"/>
        </w:rPr>
        <w:t>.is]</w:t>
      </w:r>
    </w:p>
    <w:p w14:paraId="37A17D7D" w14:textId="77777777" w:rsidR="0087123D" w:rsidRPr="00CE6FA6" w:rsidRDefault="0087123D" w:rsidP="007B46F8">
      <w:pPr>
        <w:tabs>
          <w:tab w:val="left" w:pos="1260"/>
        </w:tabs>
        <w:ind w:left="900" w:hanging="900"/>
      </w:pPr>
      <w:r w:rsidRPr="00CE6FA6">
        <w:tab/>
      </w:r>
      <w:r w:rsidRPr="00CE6FA6">
        <w:tab/>
        <w:t>‘She said, “have you-Pl not seen? You-Pl said that you-Pl are visitors</w:t>
      </w:r>
      <w:r w:rsidRPr="00CE6FA6">
        <w:rPr>
          <w:lang w:val="x-none"/>
        </w:rPr>
        <w:t>.’</w:t>
      </w:r>
    </w:p>
    <w:p w14:paraId="4957F329" w14:textId="77777777" w:rsidR="0087123D" w:rsidRPr="00CE6FA6" w:rsidRDefault="0087123D" w:rsidP="007B46F8">
      <w:pPr>
        <w:tabs>
          <w:tab w:val="left" w:pos="720"/>
          <w:tab w:val="left" w:pos="1260"/>
        </w:tabs>
        <w:ind w:left="450" w:hanging="450"/>
      </w:pPr>
    </w:p>
    <w:p w14:paraId="4E184210" w14:textId="075E577C" w:rsidR="0087123D" w:rsidRPr="00CE6FA6" w:rsidRDefault="0087123D" w:rsidP="00291C36">
      <w:pPr>
        <w:keepNext/>
        <w:tabs>
          <w:tab w:val="left" w:pos="810"/>
          <w:tab w:val="left" w:pos="1260"/>
          <w:tab w:val="left" w:pos="1890"/>
          <w:tab w:val="left" w:pos="2880"/>
          <w:tab w:val="left" w:pos="3780"/>
          <w:tab w:val="left" w:pos="5040"/>
          <w:tab w:val="left" w:pos="6210"/>
        </w:tabs>
        <w:ind w:left="446" w:hanging="446"/>
      </w:pPr>
      <w:r w:rsidRPr="00CE6FA6">
        <w:t>(01:17)</w:t>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̄ā</w:t>
      </w:r>
      <w:r w:rsidRPr="00CE6FA6">
        <w:rPr>
          <w:rFonts w:ascii="Doulos SIL" w:hAnsi="Doulos SIL"/>
          <w:lang w:val="x-none"/>
        </w:rPr>
        <w:tab/>
        <w:t>bē</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[yàŋ</w:t>
      </w:r>
      <w:r w:rsidRPr="00CE6FA6">
        <w:rPr>
          <w:rFonts w:ascii="Doulos SIL" w:hAnsi="Doulos SIL"/>
          <w:lang w:val="x-none"/>
        </w:rPr>
        <w:tab/>
        <w:t>[ŋ̄</w:t>
      </w:r>
      <w:r w:rsidRPr="00CE6FA6">
        <w:rPr>
          <w:rFonts w:ascii="Doulos SIL" w:hAnsi="Doulos SIL"/>
          <w:lang w:val="x-none"/>
        </w:rPr>
        <w:tab/>
        <w:t>kāẁⁿ]]]</w:t>
      </w:r>
    </w:p>
    <w:p w14:paraId="13AB354F" w14:textId="77777777" w:rsidR="0087123D" w:rsidRPr="00CE6FA6" w:rsidRDefault="0087123D" w:rsidP="00291C36">
      <w:pPr>
        <w:keepNext/>
        <w:tabs>
          <w:tab w:val="left" w:pos="810"/>
          <w:tab w:val="left" w:pos="1260"/>
          <w:tab w:val="left" w:pos="1890"/>
          <w:tab w:val="left" w:pos="2880"/>
          <w:tab w:val="left" w:pos="3780"/>
          <w:tab w:val="left" w:pos="5040"/>
          <w:tab w:val="left" w:pos="6210"/>
        </w:tabs>
        <w:ind w:left="446" w:hanging="446"/>
      </w:pPr>
      <w:r w:rsidRPr="00CE6FA6">
        <w:tab/>
      </w:r>
      <w:r w:rsidRPr="00CE6FA6">
        <w:tab/>
      </w:r>
      <w:r w:rsidRPr="00CE6FA6">
        <w:tab/>
        <w:t>[2Pl</w:t>
      </w:r>
      <w:r w:rsidRPr="00CE6FA6">
        <w:tab/>
        <w:t>come</w:t>
      </w:r>
      <w:r w:rsidRPr="00CE6FA6">
        <w:rPr>
          <w:lang w:val="x-none"/>
        </w:rPr>
        <w:t>.Pfv</w:t>
      </w:r>
      <w:r w:rsidRPr="00CE6FA6">
        <w:tab/>
        <w:t>RemPfv</w:t>
      </w:r>
      <w:r w:rsidRPr="00CE6FA6">
        <w:tab/>
        <w:t>[descend</w:t>
      </w:r>
      <w:r w:rsidRPr="00CE6FA6">
        <w:rPr>
          <w:lang w:val="x-none"/>
        </w:rPr>
        <w:t>.Pfv</w:t>
      </w:r>
      <w:r w:rsidRPr="00CE6FA6">
        <w:rPr>
          <w:lang w:val="x-none"/>
        </w:rPr>
        <w:tab/>
        <w:t>[LogoSg</w:t>
      </w:r>
      <w:r w:rsidRPr="00CE6FA6">
        <w:rPr>
          <w:lang w:val="x-none"/>
        </w:rPr>
        <w:tab/>
        <w:t>chez]]]</w:t>
      </w:r>
    </w:p>
    <w:p w14:paraId="2A28D4D8" w14:textId="77777777" w:rsidR="0087123D" w:rsidRPr="00CE6FA6" w:rsidRDefault="0087123D" w:rsidP="00291C36">
      <w:pPr>
        <w:keepNext/>
        <w:tabs>
          <w:tab w:val="left" w:pos="810"/>
          <w:tab w:val="left" w:pos="1260"/>
          <w:tab w:val="left" w:pos="1980"/>
          <w:tab w:val="left" w:pos="2970"/>
          <w:tab w:val="left" w:pos="4050"/>
          <w:tab w:val="left" w:pos="504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ɲ̄</w:t>
      </w:r>
      <w:r w:rsidRPr="00CE6FA6">
        <w:rPr>
          <w:rFonts w:ascii="Doulos SIL" w:hAnsi="Doulos SIL"/>
          <w:lang w:val="x-none"/>
        </w:rPr>
        <w:tab/>
        <w:t>jìnà],</w:t>
      </w:r>
    </w:p>
    <w:p w14:paraId="7B7A1E55" w14:textId="77777777" w:rsidR="0087123D" w:rsidRPr="00CE6FA6" w:rsidRDefault="0087123D" w:rsidP="00291C36">
      <w:pPr>
        <w:keepNext/>
        <w:tabs>
          <w:tab w:val="left" w:pos="810"/>
          <w:tab w:val="left" w:pos="1260"/>
          <w:tab w:val="left" w:pos="1980"/>
          <w:tab w:val="left" w:pos="2970"/>
          <w:tab w:val="left" w:pos="4050"/>
          <w:tab w:val="left" w:pos="5040"/>
        </w:tabs>
        <w:ind w:left="446" w:hanging="446"/>
      </w:pPr>
      <w:r w:rsidRPr="00CE6FA6">
        <w:tab/>
      </w:r>
      <w:r w:rsidRPr="00CE6FA6">
        <w:tab/>
      </w:r>
      <w:r w:rsidRPr="00CE6FA6">
        <w:tab/>
        <w:t>[[2Pl</w:t>
      </w:r>
      <w:r w:rsidRPr="00CE6FA6">
        <w:tab/>
        <w:t>come</w:t>
      </w:r>
      <w:r w:rsidRPr="00CE6FA6">
        <w:rPr>
          <w:lang w:val="x-none"/>
        </w:rPr>
        <w:t>.Pfv</w:t>
      </w:r>
      <w:r w:rsidRPr="00CE6FA6">
        <w:rPr>
          <w:lang w:val="x-none"/>
        </w:rPr>
        <w:tab/>
        <w:t>RemPfv</w:t>
      </w:r>
      <w:r w:rsidRPr="00CE6FA6">
        <w:rPr>
          <w:lang w:val="x-none"/>
        </w:rPr>
        <w:tab/>
        <w:t>LogoSg</w:t>
      </w:r>
      <w:r w:rsidRPr="00CE6FA6">
        <w:rPr>
          <w:lang w:val="x-none"/>
        </w:rPr>
        <w:tab/>
        <w:t>fornicate.Pfv].</w:t>
      </w:r>
    </w:p>
    <w:p w14:paraId="16EAA81B" w14:textId="77777777" w:rsidR="0087123D" w:rsidRPr="00CE6FA6" w:rsidRDefault="0087123D" w:rsidP="007B46F8">
      <w:pPr>
        <w:tabs>
          <w:tab w:val="left" w:pos="1260"/>
        </w:tabs>
        <w:ind w:left="900" w:hanging="900"/>
      </w:pPr>
      <w:r w:rsidRPr="00CE6FA6">
        <w:tab/>
      </w:r>
      <w:r w:rsidRPr="00CE6FA6">
        <w:tab/>
        <w:t>‘ “You-Pl came to retire (for the night) at my house (and) you came to rape me</w:t>
      </w:r>
      <w:r w:rsidRPr="00CE6FA6">
        <w:rPr>
          <w:lang w:val="x-none"/>
        </w:rPr>
        <w:t>.”</w:t>
      </w:r>
    </w:p>
    <w:p w14:paraId="433FC5C9" w14:textId="77777777" w:rsidR="0087123D" w:rsidRPr="00CE6FA6" w:rsidRDefault="0087123D" w:rsidP="007B46F8">
      <w:pPr>
        <w:tabs>
          <w:tab w:val="left" w:pos="720"/>
          <w:tab w:val="left" w:pos="1260"/>
        </w:tabs>
        <w:ind w:left="450" w:hanging="450"/>
      </w:pPr>
    </w:p>
    <w:p w14:paraId="00938FC8" w14:textId="4FDA7B2C" w:rsidR="0087123D" w:rsidRPr="00CE6FA6" w:rsidRDefault="0087123D" w:rsidP="00AD4DCA">
      <w:pPr>
        <w:tabs>
          <w:tab w:val="left" w:pos="810"/>
          <w:tab w:val="left" w:pos="1260"/>
          <w:tab w:val="left" w:pos="1890"/>
          <w:tab w:val="left" w:pos="2430"/>
          <w:tab w:val="left" w:pos="3420"/>
          <w:tab w:val="left" w:pos="4590"/>
          <w:tab w:val="left" w:pos="5940"/>
          <w:tab w:val="left" w:pos="6570"/>
          <w:tab w:val="left" w:pos="8190"/>
        </w:tabs>
        <w:ind w:left="450" w:hanging="450"/>
      </w:pPr>
      <w:r w:rsidRPr="00CE6FA6">
        <w:t>(01:19)</w:t>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ye</w:t>
      </w:r>
      <w:r w:rsidR="00E31E47" w:rsidRPr="00CE6FA6">
        <w:rPr>
          <w:rFonts w:ascii="Doulos SIL" w:hAnsi="Doulos SIL"/>
          <w:lang w:val="x-none"/>
        </w:rPr>
        <w:t>̀</w:t>
      </w:r>
      <w:r w:rsidRPr="00CE6FA6">
        <w:rPr>
          <w:rFonts w:ascii="Doulos SIL" w:hAnsi="Doulos SIL"/>
          <w:lang w:val="x-none"/>
        </w:rPr>
        <w:tab/>
        <w:t>n̄</w:t>
      </w:r>
      <w:r w:rsidRPr="00CE6FA6">
        <w:rPr>
          <w:rFonts w:ascii="Doulos SIL" w:hAnsi="Doulos SIL"/>
          <w:lang w:val="x-none"/>
        </w:rPr>
        <w:tab/>
        <w:t>tè</w:t>
      </w:r>
      <w:r w:rsidRPr="00CE6FA6">
        <w:rPr>
          <w:rFonts w:ascii="Doulos SIL" w:hAnsi="Doulos SIL"/>
          <w:lang w:val="x-none"/>
        </w:rPr>
        <w:tab/>
        <w:t>bā=</w:t>
      </w:r>
      <w:r w:rsidRPr="00CE6FA6">
        <w:rPr>
          <w:rFonts w:ascii="Doulos SIL" w:hAnsi="Doulos SIL"/>
          <w:lang w:val="x-none"/>
        </w:rPr>
        <w:tab/>
        <w:t>[ān</w:t>
      </w:r>
      <w:r w:rsidRPr="00CE6FA6">
        <w:rPr>
          <w:rFonts w:ascii="Doulos SIL" w:hAnsi="Doulos SIL"/>
          <w:lang w:val="x-none"/>
        </w:rPr>
        <w:tab/>
        <w:t>jìnà]</w:t>
      </w:r>
      <w:r w:rsidRPr="00CE6FA6">
        <w:rPr>
          <w:rFonts w:ascii="Doulos SIL" w:hAnsi="Doulos SIL"/>
          <w:lang w:val="x-none"/>
        </w:rPr>
        <w:tab/>
        <w:t>kóy,</w:t>
      </w:r>
    </w:p>
    <w:p w14:paraId="37FFA461" w14:textId="77777777" w:rsidR="0087123D" w:rsidRPr="00CE6FA6" w:rsidRDefault="0087123D" w:rsidP="00AD4DCA">
      <w:pPr>
        <w:tabs>
          <w:tab w:val="left" w:pos="810"/>
          <w:tab w:val="left" w:pos="1260"/>
          <w:tab w:val="left" w:pos="1890"/>
          <w:tab w:val="left" w:pos="2430"/>
          <w:tab w:val="left" w:pos="3420"/>
          <w:tab w:val="left" w:pos="4590"/>
          <w:tab w:val="left" w:pos="5940"/>
          <w:tab w:val="left" w:pos="6570"/>
          <w:tab w:val="left" w:pos="8190"/>
        </w:tabs>
        <w:ind w:left="450" w:hanging="450"/>
      </w:pPr>
      <w:r w:rsidRPr="00CE6FA6">
        <w:tab/>
      </w:r>
      <w:r w:rsidRPr="00CE6FA6">
        <w:tab/>
      </w:r>
      <w:r w:rsidRPr="00CE6FA6">
        <w:tab/>
        <w:t>Dem</w:t>
      </w:r>
      <w:r w:rsidRPr="00CE6FA6">
        <w:tab/>
        <w:t>said</w:t>
      </w:r>
      <w:r w:rsidRPr="00CE6FA6">
        <w:tab/>
        <w:t>LogoSg</w:t>
      </w:r>
      <w:r w:rsidRPr="00CE6FA6">
        <w:tab/>
        <w:t>PfvNeg</w:t>
      </w:r>
      <w:r w:rsidRPr="00CE6FA6">
        <w:tab/>
        <w:t>come</w:t>
      </w:r>
      <w:r w:rsidRPr="00CE6FA6">
        <w:rPr>
          <w:lang w:val="x-none"/>
        </w:rPr>
        <w:t>.Pfv</w:t>
      </w:r>
      <w:r w:rsidRPr="00CE6FA6">
        <w:rPr>
          <w:lang w:val="x-none"/>
        </w:rPr>
        <w:tab/>
        <w:t>[2Sg</w:t>
      </w:r>
      <w:r w:rsidRPr="00CE6FA6">
        <w:rPr>
          <w:lang w:val="x-none"/>
        </w:rPr>
        <w:tab/>
        <w:t>fornicate.Pfv]</w:t>
      </w:r>
      <w:r w:rsidRPr="00CE6FA6">
        <w:rPr>
          <w:lang w:val="x-none"/>
        </w:rPr>
        <w:tab/>
        <w:t>Emph,</w:t>
      </w:r>
    </w:p>
    <w:p w14:paraId="6551E3F8" w14:textId="504CDEEA" w:rsidR="0087123D" w:rsidRPr="00CE6FA6" w:rsidRDefault="0087123D" w:rsidP="007B46F8">
      <w:pPr>
        <w:tabs>
          <w:tab w:val="left" w:pos="810"/>
          <w:tab w:val="left" w:pos="1260"/>
          <w:tab w:val="left" w:pos="2160"/>
          <w:tab w:val="left" w:pos="3330"/>
          <w:tab w:val="left" w:pos="4320"/>
          <w:tab w:val="left" w:pos="540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wɛ̄ɛ̄rɛ̀</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[yùwōm</w:t>
      </w:r>
      <w:r w:rsidRPr="00CE6FA6">
        <w:rPr>
          <w:rFonts w:ascii="Doulos SIL" w:hAnsi="Doulos SIL"/>
          <w:lang w:val="x-none"/>
        </w:rPr>
        <w:tab/>
        <w:t>pà]</w:t>
      </w:r>
      <w:r w:rsidRPr="00CE6FA6">
        <w:rPr>
          <w:rFonts w:ascii="Doulos SIL" w:hAnsi="Doulos SIL"/>
        </w:rPr>
        <w:t>,</w:t>
      </w:r>
    </w:p>
    <w:p w14:paraId="11A39862" w14:textId="77777777" w:rsidR="0087123D" w:rsidRPr="00CE6FA6" w:rsidRDefault="0087123D" w:rsidP="007B46F8">
      <w:pPr>
        <w:tabs>
          <w:tab w:val="left" w:pos="810"/>
          <w:tab w:val="left" w:pos="1260"/>
          <w:tab w:val="left" w:pos="2160"/>
          <w:tab w:val="left" w:pos="3330"/>
          <w:tab w:val="left" w:pos="4320"/>
          <w:tab w:val="left" w:pos="5400"/>
        </w:tabs>
        <w:ind w:left="450" w:hanging="450"/>
      </w:pPr>
      <w:r w:rsidRPr="00CE6FA6">
        <w:tab/>
      </w:r>
      <w:r w:rsidRPr="00CE6FA6">
        <w:tab/>
      </w:r>
      <w:r w:rsidRPr="00CE6FA6">
        <w:tab/>
        <w:t>LogoSg</w:t>
      </w:r>
      <w:r w:rsidRPr="00CE6FA6">
        <w:tab/>
        <w:t>crave</w:t>
      </w:r>
      <w:r w:rsidRPr="00CE6FA6">
        <w:rPr>
          <w:lang w:val="x-none"/>
        </w:rPr>
        <w:t>.Pfv</w:t>
      </w:r>
      <w:r w:rsidRPr="00CE6FA6">
        <w:rPr>
          <w:lang w:val="x-none"/>
        </w:rPr>
        <w:tab/>
        <w:t>RemPfv</w:t>
      </w:r>
      <w:r w:rsidRPr="00CE6FA6">
        <w:rPr>
          <w:lang w:val="x-none"/>
        </w:rPr>
        <w:tab/>
        <w:t>[woman</w:t>
      </w:r>
      <w:r w:rsidRPr="00CE6FA6">
        <w:rPr>
          <w:lang w:val="x-none"/>
        </w:rPr>
        <w:tab/>
        <w:t>Comit]</w:t>
      </w:r>
      <w:r w:rsidRPr="00CE6FA6">
        <w:t>,</w:t>
      </w:r>
    </w:p>
    <w:p w14:paraId="4C19A1AC" w14:textId="77777777" w:rsidR="0087123D" w:rsidRPr="00CE6FA6" w:rsidRDefault="0087123D" w:rsidP="007B46F8">
      <w:pPr>
        <w:tabs>
          <w:tab w:val="left" w:pos="1260"/>
        </w:tabs>
        <w:ind w:left="900" w:hanging="900"/>
      </w:pPr>
      <w:r w:rsidRPr="00CE6FA6">
        <w:tab/>
      </w:r>
      <w:r w:rsidRPr="00CE6FA6">
        <w:tab/>
        <w:t>‘That one (</w:t>
      </w:r>
      <w:r w:rsidRPr="00CE6FA6">
        <w:rPr>
          <w:lang w:val="x-none"/>
        </w:rPr>
        <w:t>=old man) said “I didn’t come to rape you-Sg. I had a craving for a woman.”</w:t>
      </w:r>
      <w:r w:rsidRPr="00CE6FA6">
        <w:t> </w:t>
      </w:r>
      <w:r w:rsidRPr="00CE6FA6">
        <w:rPr>
          <w:lang w:val="x-none"/>
        </w:rPr>
        <w:t>’</w:t>
      </w:r>
    </w:p>
    <w:p w14:paraId="0E5C148F" w14:textId="77777777" w:rsidR="0087123D" w:rsidRPr="00CE6FA6" w:rsidRDefault="0087123D" w:rsidP="007B46F8">
      <w:pPr>
        <w:tabs>
          <w:tab w:val="left" w:pos="720"/>
          <w:tab w:val="left" w:pos="1260"/>
        </w:tabs>
        <w:ind w:left="450" w:hanging="450"/>
      </w:pPr>
    </w:p>
    <w:p w14:paraId="7D8D79F4" w14:textId="5109C05B" w:rsidR="0087123D" w:rsidRPr="00CE6FA6" w:rsidRDefault="0087123D" w:rsidP="007B46F8">
      <w:pPr>
        <w:tabs>
          <w:tab w:val="left" w:pos="810"/>
          <w:tab w:val="left" w:pos="1260"/>
          <w:tab w:val="left" w:pos="2160"/>
          <w:tab w:val="left" w:pos="3330"/>
          <w:tab w:val="left" w:pos="4320"/>
          <w:tab w:val="left" w:pos="5670"/>
          <w:tab w:val="left" w:pos="6480"/>
        </w:tabs>
        <w:ind w:left="450" w:hanging="450"/>
      </w:pPr>
      <w:r w:rsidRPr="00CE6FA6">
        <w:t>(01:22)</w:t>
      </w:r>
      <w:r w:rsidRPr="00CE6FA6">
        <w:tab/>
      </w:r>
      <w:r w:rsidRPr="00CE6FA6">
        <w:tab/>
      </w:r>
      <w:r w:rsidRPr="00CE6FA6">
        <w:rPr>
          <w:rFonts w:ascii="Doulos SIL" w:hAnsi="Doulos SIL"/>
          <w:lang w:val="x-none"/>
        </w:rPr>
        <w:t>ŋ̄</w:t>
      </w:r>
      <w:r w:rsidRPr="00CE6FA6">
        <w:rPr>
          <w:rFonts w:ascii="Doulos SIL" w:hAnsi="Doulos SIL"/>
          <w:lang w:val="x-none"/>
        </w:rPr>
        <w:tab/>
        <w:t>wɛ̄ɛ̄rɛ̀</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[yùwōm</w:t>
      </w:r>
      <w:r w:rsidRPr="00CE6FA6">
        <w:rPr>
          <w:rFonts w:ascii="Doulos SIL" w:hAnsi="Doulos SIL"/>
          <w:lang w:val="x-none"/>
        </w:rPr>
        <w:tab/>
        <w:t>pà]</w:t>
      </w:r>
      <w:r w:rsidRPr="00CE6FA6">
        <w:rPr>
          <w:rFonts w:ascii="Doulos SIL" w:hAnsi="Doulos SIL"/>
        </w:rPr>
        <w:tab/>
        <w:t>gu</w:t>
      </w:r>
      <w:r w:rsidRPr="00CE6FA6">
        <w:rPr>
          <w:rFonts w:ascii="Doulos SIL" w:hAnsi="Doulos SIL"/>
          <w:lang w:val="x-none"/>
        </w:rPr>
        <w:t>̀,</w:t>
      </w:r>
    </w:p>
    <w:p w14:paraId="378C74D6" w14:textId="77777777" w:rsidR="0087123D" w:rsidRPr="00CE6FA6" w:rsidRDefault="0087123D" w:rsidP="007B46F8">
      <w:pPr>
        <w:tabs>
          <w:tab w:val="left" w:pos="810"/>
          <w:tab w:val="left" w:pos="1260"/>
          <w:tab w:val="left" w:pos="2160"/>
          <w:tab w:val="left" w:pos="3330"/>
          <w:tab w:val="left" w:pos="4320"/>
          <w:tab w:val="left" w:pos="5670"/>
          <w:tab w:val="left" w:pos="6480"/>
        </w:tabs>
        <w:ind w:left="450" w:hanging="450"/>
      </w:pPr>
      <w:r w:rsidRPr="00CE6FA6">
        <w:tab/>
      </w:r>
      <w:r w:rsidRPr="00CE6FA6">
        <w:tab/>
      </w:r>
      <w:r w:rsidRPr="00CE6FA6">
        <w:tab/>
        <w:t>LogoSg</w:t>
      </w:r>
      <w:r w:rsidRPr="00CE6FA6">
        <w:tab/>
        <w:t>crave</w:t>
      </w:r>
      <w:r w:rsidRPr="00CE6FA6">
        <w:rPr>
          <w:lang w:val="x-none"/>
        </w:rPr>
        <w:t>.Pfv</w:t>
      </w:r>
      <w:r w:rsidRPr="00CE6FA6">
        <w:rPr>
          <w:lang w:val="x-none"/>
        </w:rPr>
        <w:tab/>
        <w:t>RemPfv</w:t>
      </w:r>
      <w:r w:rsidRPr="00CE6FA6">
        <w:rPr>
          <w:lang w:val="x-none"/>
        </w:rPr>
        <w:tab/>
        <w:t>[woman</w:t>
      </w:r>
      <w:r w:rsidRPr="00CE6FA6">
        <w:rPr>
          <w:lang w:val="x-none"/>
        </w:rPr>
        <w:tab/>
        <w:t>Comit]</w:t>
      </w:r>
      <w:r w:rsidRPr="00CE6FA6">
        <w:rPr>
          <w:lang w:val="x-none"/>
        </w:rPr>
        <w:tab/>
        <w:t>Def,</w:t>
      </w:r>
    </w:p>
    <w:p w14:paraId="226AFE80" w14:textId="1AA45DCA" w:rsidR="0087123D" w:rsidRPr="00CE6FA6" w:rsidRDefault="0087123D" w:rsidP="007B46F8">
      <w:pPr>
        <w:tabs>
          <w:tab w:val="left" w:pos="810"/>
          <w:tab w:val="left" w:pos="1260"/>
          <w:tab w:val="left" w:pos="2160"/>
          <w:tab w:val="left" w:pos="2970"/>
          <w:tab w:val="left" w:pos="3600"/>
          <w:tab w:val="left" w:pos="4320"/>
          <w:tab w:val="left" w:pos="5040"/>
          <w:tab w:val="left" w:pos="5760"/>
          <w:tab w:val="left" w:pos="6660"/>
        </w:tabs>
        <w:ind w:left="450" w:hanging="450"/>
      </w:pPr>
      <w:r w:rsidRPr="00CE6FA6">
        <w:tab/>
      </w:r>
      <w:r w:rsidRPr="00CE6FA6">
        <w:tab/>
      </w:r>
      <w:r w:rsidRPr="00CE6FA6">
        <w:tab/>
      </w:r>
      <w:r w:rsidRPr="00CE6FA6">
        <w:rPr>
          <w:rFonts w:ascii="Doulos SIL" w:hAnsi="Doulos SIL"/>
        </w:rPr>
        <w:t>sa</w:t>
      </w:r>
      <w:r w:rsidRPr="00CE6FA6">
        <w:rPr>
          <w:rFonts w:ascii="Doulos SIL" w:hAnsi="Doulos SIL"/>
          <w:lang w:val="x-none"/>
        </w:rPr>
        <w:t>̄ā-kɔ̀ŋ</w:t>
      </w:r>
      <w:r w:rsidRPr="00CE6FA6">
        <w:rPr>
          <w:rFonts w:ascii="Doulos SIL" w:hAnsi="Doulos SIL"/>
          <w:lang w:val="x-none"/>
        </w:rPr>
        <w:tab/>
        <w:t>[kú</w:t>
      </w:r>
      <w:r w:rsidRPr="00CE6FA6">
        <w:rPr>
          <w:rFonts w:ascii="Doulos SIL" w:hAnsi="Doulos SIL"/>
          <w:lang w:val="x-none"/>
        </w:rPr>
        <w:tab/>
        <w:t>pē]</w:t>
      </w:r>
      <w:r w:rsidRPr="00CE6FA6">
        <w:rPr>
          <w:rFonts w:ascii="Doulos SIL" w:hAnsi="Doulos SIL"/>
          <w:lang w:val="x-none"/>
        </w:rPr>
        <w:tab/>
        <w:t>ya</w:t>
      </w:r>
      <w:r w:rsidR="00E31E47"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āŋ</w:t>
      </w:r>
      <w:r w:rsidRPr="00CE6FA6">
        <w:rPr>
          <w:rFonts w:ascii="Doulos SIL" w:hAnsi="Doulos SIL"/>
          <w:lang w:val="x-none"/>
        </w:rPr>
        <w:tab/>
        <w:t>kààmà],</w:t>
      </w:r>
    </w:p>
    <w:p w14:paraId="7DB23649" w14:textId="77777777" w:rsidR="0087123D" w:rsidRPr="00CE6FA6" w:rsidRDefault="0087123D" w:rsidP="007B46F8">
      <w:pPr>
        <w:tabs>
          <w:tab w:val="left" w:pos="810"/>
          <w:tab w:val="left" w:pos="1260"/>
          <w:tab w:val="left" w:pos="2160"/>
          <w:tab w:val="left" w:pos="2970"/>
          <w:tab w:val="left" w:pos="3600"/>
          <w:tab w:val="left" w:pos="4320"/>
          <w:tab w:val="left" w:pos="5040"/>
          <w:tab w:val="left" w:pos="5760"/>
          <w:tab w:val="left" w:pos="6660"/>
        </w:tabs>
        <w:ind w:left="450" w:hanging="450"/>
      </w:pPr>
      <w:r w:rsidRPr="00CE6FA6">
        <w:tab/>
      </w:r>
      <w:r w:rsidRPr="00CE6FA6">
        <w:tab/>
      </w:r>
      <w:r w:rsidRPr="00CE6FA6">
        <w:tab/>
        <w:t>now</w:t>
      </w:r>
      <w:r w:rsidRPr="00CE6FA6">
        <w:tab/>
        <w:t>[Dem</w:t>
      </w:r>
      <w:r w:rsidRPr="00CE6FA6">
        <w:tab/>
        <w:t>also]</w:t>
      </w:r>
      <w:r w:rsidRPr="00CE6FA6">
        <w:tab/>
        <w:t>said</w:t>
      </w:r>
      <w:r w:rsidRPr="00CE6FA6">
        <w:tab/>
        <w:t>[2Sg</w:t>
      </w:r>
      <w:r w:rsidRPr="00CE6FA6">
        <w:tab/>
        <w:t>2Sg</w:t>
      </w:r>
      <w:r w:rsidRPr="00CE6FA6">
        <w:tab/>
        <w:t>lie</w:t>
      </w:r>
      <w:r w:rsidRPr="00CE6FA6">
        <w:rPr>
          <w:lang w:val="x-none"/>
        </w:rPr>
        <w:t>.Pfv]’</w:t>
      </w:r>
    </w:p>
    <w:p w14:paraId="38D97ACB" w14:textId="77777777" w:rsidR="0087123D" w:rsidRPr="00CE6FA6" w:rsidRDefault="0087123D" w:rsidP="007B46F8">
      <w:pPr>
        <w:tabs>
          <w:tab w:val="left" w:pos="1260"/>
        </w:tabs>
        <w:ind w:left="900" w:hanging="900"/>
        <w:rPr>
          <w:lang w:val="x-none"/>
        </w:rPr>
      </w:pPr>
      <w:r w:rsidRPr="00CE6FA6">
        <w:tab/>
      </w:r>
      <w:r w:rsidRPr="00CE6FA6">
        <w:tab/>
        <w:t>‘When (he had said) “I was desperate for a woman”, now that other one (</w:t>
      </w:r>
      <w:r w:rsidRPr="00CE6FA6">
        <w:rPr>
          <w:lang w:val="x-none"/>
        </w:rPr>
        <w:t>=old man) said, “you lied.”</w:t>
      </w:r>
      <w:r w:rsidRPr="00CE6FA6">
        <w:t> </w:t>
      </w:r>
      <w:r w:rsidRPr="00CE6FA6">
        <w:rPr>
          <w:lang w:val="x-none"/>
        </w:rPr>
        <w:t>’</w:t>
      </w:r>
    </w:p>
    <w:p w14:paraId="0A48835C" w14:textId="77777777" w:rsidR="0087123D" w:rsidRPr="00CE6FA6" w:rsidRDefault="0087123D" w:rsidP="007B46F8">
      <w:pPr>
        <w:tabs>
          <w:tab w:val="left" w:pos="1260"/>
        </w:tabs>
        <w:ind w:left="900" w:hanging="900"/>
        <w:rPr>
          <w:i/>
          <w:iCs/>
          <w:lang w:val="x-none"/>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wɛ̄ɛ̄rɛ̀</w:t>
      </w:r>
      <w:r w:rsidRPr="00CE6FA6">
        <w:rPr>
          <w:i/>
          <w:iCs/>
          <w:lang w:val="x-none"/>
        </w:rPr>
        <w:t xml:space="preserve"> ‘crave (sth to which one is accustomed but hasn’t had recently)’</w:t>
      </w:r>
    </w:p>
    <w:p w14:paraId="1AE40A16" w14:textId="77777777" w:rsidR="0087123D" w:rsidRPr="00CE6FA6" w:rsidRDefault="0087123D" w:rsidP="007B46F8">
      <w:pPr>
        <w:tabs>
          <w:tab w:val="left" w:pos="720"/>
          <w:tab w:val="left" w:pos="1260"/>
        </w:tabs>
        <w:ind w:left="450" w:hanging="450"/>
      </w:pPr>
    </w:p>
    <w:p w14:paraId="3963A12B" w14:textId="0F200D3C" w:rsidR="0087123D" w:rsidRPr="00CE6FA6" w:rsidRDefault="0087123D" w:rsidP="007B46F8">
      <w:pPr>
        <w:tabs>
          <w:tab w:val="left" w:pos="810"/>
          <w:tab w:val="left" w:pos="1260"/>
          <w:tab w:val="left" w:pos="1890"/>
          <w:tab w:val="left" w:pos="2790"/>
          <w:tab w:val="left" w:pos="3870"/>
          <w:tab w:val="left" w:pos="5040"/>
        </w:tabs>
        <w:ind w:left="450" w:hanging="450"/>
      </w:pPr>
      <w:r w:rsidRPr="00CE6FA6">
        <w:t>(01:25)</w:t>
      </w:r>
      <w:r w:rsidRPr="00CE6FA6">
        <w:tab/>
      </w:r>
      <w:r w:rsidRPr="00CE6FA6">
        <w:tab/>
      </w:r>
      <w:r w:rsidRPr="00CE6FA6">
        <w:rPr>
          <w:rFonts w:ascii="Doulos SIL" w:hAnsi="Doulos SIL"/>
        </w:rPr>
        <w:t>[[a</w:t>
      </w:r>
      <w:r w:rsidRPr="00CE6FA6">
        <w:rPr>
          <w:rFonts w:ascii="Doulos SIL" w:hAnsi="Doulos SIL"/>
          <w:lang w:val="x-none"/>
        </w:rPr>
        <w:t>̄n</w:t>
      </w:r>
      <w:r w:rsidRPr="00CE6FA6">
        <w:rPr>
          <w:rFonts w:ascii="Doulos SIL" w:hAnsi="Doulos SIL"/>
          <w:lang w:val="x-none"/>
        </w:rPr>
        <w:tab/>
        <w:t>tè</w:t>
      </w:r>
      <w:r w:rsidRPr="00CE6FA6">
        <w:rPr>
          <w:rFonts w:ascii="Doulos SIL" w:hAnsi="Doulos SIL"/>
          <w:lang w:val="x-none"/>
        </w:rPr>
        <w:tab/>
        <w:t>wɛ̄ɛ̄rɛ̄</w:t>
      </w:r>
      <w:r w:rsidRPr="00CE6FA6">
        <w:rPr>
          <w:rFonts w:ascii="Doulos SIL" w:hAnsi="Doulos SIL"/>
          <w:lang w:val="x-none"/>
        </w:rPr>
        <w:tab/>
        <w:t>[yùwōm</w:t>
      </w:r>
      <w:r w:rsidRPr="00CE6FA6">
        <w:rPr>
          <w:rFonts w:ascii="Doulos SIL" w:hAnsi="Doulos SIL"/>
          <w:lang w:val="x-none"/>
        </w:rPr>
        <w:tab/>
        <w:t>pà]]</w:t>
      </w:r>
    </w:p>
    <w:p w14:paraId="3E2ACAC9" w14:textId="77777777" w:rsidR="0087123D" w:rsidRPr="00CE6FA6" w:rsidRDefault="0087123D" w:rsidP="007B46F8">
      <w:pPr>
        <w:tabs>
          <w:tab w:val="left" w:pos="810"/>
          <w:tab w:val="left" w:pos="1260"/>
          <w:tab w:val="left" w:pos="1890"/>
          <w:tab w:val="left" w:pos="2790"/>
          <w:tab w:val="left" w:pos="3870"/>
          <w:tab w:val="left" w:pos="5040"/>
        </w:tabs>
        <w:ind w:left="450" w:hanging="450"/>
      </w:pPr>
      <w:r w:rsidRPr="00CE6FA6">
        <w:tab/>
      </w:r>
      <w:r w:rsidRPr="00CE6FA6">
        <w:tab/>
      </w:r>
      <w:r w:rsidRPr="00CE6FA6">
        <w:tab/>
        <w:t>[[2Sg</w:t>
      </w:r>
      <w:r w:rsidRPr="00CE6FA6">
        <w:tab/>
        <w:t>PfvNeg</w:t>
      </w:r>
      <w:r w:rsidRPr="00CE6FA6">
        <w:tab/>
        <w:t>crave</w:t>
      </w:r>
      <w:r w:rsidRPr="00CE6FA6">
        <w:rPr>
          <w:lang w:val="x-none"/>
        </w:rPr>
        <w:t>.Pfv</w:t>
      </w:r>
      <w:r w:rsidRPr="00CE6FA6">
        <w:rPr>
          <w:lang w:val="x-none"/>
        </w:rPr>
        <w:tab/>
        <w:t>[woman</w:t>
      </w:r>
      <w:r w:rsidRPr="00CE6FA6">
        <w:rPr>
          <w:lang w:val="x-none"/>
        </w:rPr>
        <w:tab/>
        <w:t>Comit]]</w:t>
      </w:r>
    </w:p>
    <w:p w14:paraId="0AB24489" w14:textId="77777777" w:rsidR="0087123D" w:rsidRPr="00CE6FA6" w:rsidRDefault="0087123D" w:rsidP="00735992">
      <w:pPr>
        <w:tabs>
          <w:tab w:val="left" w:pos="810"/>
          <w:tab w:val="left" w:pos="1260"/>
          <w:tab w:val="left" w:pos="3600"/>
          <w:tab w:val="left" w:pos="4320"/>
          <w:tab w:val="left" w:pos="4860"/>
          <w:tab w:val="left" w:pos="6120"/>
          <w:tab w:val="left" w:pos="7110"/>
          <w:tab w:val="left" w:pos="7830"/>
          <w:tab w:val="left" w:pos="8550"/>
        </w:tabs>
        <w:ind w:left="450" w:hanging="450"/>
      </w:pPr>
      <w:r w:rsidRPr="00CE6FA6">
        <w:tab/>
      </w:r>
      <w:r w:rsidRPr="00CE6FA6">
        <w:tab/>
      </w:r>
      <w:r w:rsidRPr="00CE6FA6">
        <w:tab/>
      </w:r>
      <w:r w:rsidRPr="00CE6FA6">
        <w:rPr>
          <w:rFonts w:ascii="Doulos SIL" w:hAnsi="Doulos SIL"/>
        </w:rPr>
        <w:t>[[di</w:t>
      </w:r>
      <w:r w:rsidRPr="00CE6FA6">
        <w:rPr>
          <w:rFonts w:ascii="Doulos SIL" w:hAnsi="Doulos SIL"/>
          <w:lang w:val="x-none"/>
        </w:rPr>
        <w:t>̀géⁿ-sá</w:t>
      </w:r>
      <w:r w:rsidRPr="00CE6FA6">
        <w:rPr>
          <w:rFonts w:ascii="Doulos SIL" w:hAnsi="Doulos SIL"/>
          <w:lang w:val="x-none"/>
        </w:rPr>
        <w:tab/>
        <w:t>tēm̀]</w:t>
      </w:r>
      <w:r w:rsidRPr="00CE6FA6">
        <w:rPr>
          <w:rFonts w:ascii="Doulos SIL" w:hAnsi="Doulos SIL"/>
          <w:lang w:val="x-none"/>
        </w:rPr>
        <w:tab/>
        <w:t>ām</w:t>
      </w:r>
      <w:r w:rsidRPr="00CE6FA6">
        <w:rPr>
          <w:rFonts w:ascii="Doulos SIL" w:hAnsi="Doulos SIL"/>
          <w:lang w:val="x-none"/>
        </w:rPr>
        <w:tab/>
        <w:t>bāā</w:t>
      </w:r>
      <w:r w:rsidRPr="00CE6FA6">
        <w:rPr>
          <w:rFonts w:ascii="Doulos SIL" w:hAnsi="Doulos SIL"/>
          <w:lang w:val="x-none"/>
        </w:rPr>
        <w:tab/>
        <w:t>gà</w:t>
      </w:r>
      <w:r w:rsidRPr="00CE6FA6">
        <w:rPr>
          <w:rFonts w:ascii="Doulos SIL" w:hAnsi="Doulos SIL"/>
          <w:lang w:val="x-none"/>
        </w:rPr>
        <w:tab/>
        <w:t>[[ām</w:t>
      </w:r>
      <w:r w:rsidRPr="00CE6FA6">
        <w:rPr>
          <w:rFonts w:ascii="Doulos SIL" w:hAnsi="Doulos SIL"/>
          <w:lang w:val="x-none"/>
        </w:rPr>
        <w:tab/>
        <w:t>pòŋ]</w:t>
      </w:r>
      <w:r w:rsidRPr="00CE6FA6">
        <w:rPr>
          <w:rFonts w:ascii="Doulos SIL" w:hAnsi="Doulos SIL"/>
          <w:lang w:val="x-none"/>
        </w:rPr>
        <w:tab/>
        <w:t>kāẁⁿ]],</w:t>
      </w:r>
    </w:p>
    <w:p w14:paraId="73FBE221" w14:textId="77777777" w:rsidR="0087123D" w:rsidRPr="00CE6FA6" w:rsidRDefault="0087123D" w:rsidP="00735992">
      <w:pPr>
        <w:tabs>
          <w:tab w:val="left" w:pos="810"/>
          <w:tab w:val="left" w:pos="1260"/>
          <w:tab w:val="left" w:pos="3600"/>
          <w:tab w:val="left" w:pos="4320"/>
          <w:tab w:val="left" w:pos="4860"/>
          <w:tab w:val="left" w:pos="6120"/>
          <w:tab w:val="left" w:pos="7110"/>
          <w:tab w:val="left" w:pos="7830"/>
          <w:tab w:val="left" w:pos="8550"/>
        </w:tabs>
        <w:ind w:left="450" w:hanging="450"/>
      </w:pPr>
      <w:r w:rsidRPr="00CE6FA6">
        <w:tab/>
      </w:r>
      <w:r w:rsidRPr="00CE6FA6">
        <w:tab/>
      </w:r>
      <w:r w:rsidRPr="00CE6FA6">
        <w:tab/>
        <w:t>[[day</w:t>
      </w:r>
      <w:r w:rsidRPr="00CE6FA6">
        <w:rPr>
          <w:lang w:val="x-none"/>
        </w:rPr>
        <w:t>.before.yesterday</w:t>
      </w:r>
      <w:r w:rsidRPr="00CE6FA6">
        <w:rPr>
          <w:lang w:val="x-none"/>
        </w:rPr>
        <w:tab/>
        <w:t>just]</w:t>
      </w:r>
      <w:r w:rsidRPr="00CE6FA6">
        <w:rPr>
          <w:lang w:val="x-none"/>
        </w:rPr>
        <w:tab/>
        <w:t>2Sg</w:t>
      </w:r>
      <w:r w:rsidRPr="00CE6FA6">
        <w:rPr>
          <w:lang w:val="x-none"/>
        </w:rPr>
        <w:tab/>
        <w:t>exit(v).Pfv</w:t>
      </w:r>
      <w:r w:rsidRPr="00CE6FA6">
        <w:rPr>
          <w:lang w:val="x-none"/>
        </w:rPr>
        <w:tab/>
        <w:t>RemPfv</w:t>
      </w:r>
      <w:r w:rsidRPr="00CE6FA6">
        <w:rPr>
          <w:lang w:val="x-none"/>
        </w:rPr>
        <w:tab/>
        <w:t>[[2Sg</w:t>
      </w:r>
      <w:r w:rsidRPr="00CE6FA6">
        <w:rPr>
          <w:lang w:val="x-none"/>
        </w:rPr>
        <w:tab/>
        <w:t>wife]</w:t>
      </w:r>
      <w:r w:rsidRPr="00CE6FA6">
        <w:rPr>
          <w:lang w:val="x-none"/>
        </w:rPr>
        <w:tab/>
        <w:t>chez]],</w:t>
      </w:r>
    </w:p>
    <w:p w14:paraId="211F0C31" w14:textId="77777777" w:rsidR="0087123D" w:rsidRPr="00CE6FA6" w:rsidRDefault="0087123D" w:rsidP="007B46F8">
      <w:pPr>
        <w:tabs>
          <w:tab w:val="left" w:pos="1260"/>
        </w:tabs>
        <w:ind w:left="900" w:hanging="900"/>
      </w:pPr>
      <w:r w:rsidRPr="00CE6FA6">
        <w:tab/>
      </w:r>
      <w:r w:rsidRPr="00CE6FA6">
        <w:tab/>
        <w:t>‘ “You weren’t desperate for a woman</w:t>
      </w:r>
      <w:r w:rsidRPr="00CE6FA6">
        <w:rPr>
          <w:lang w:val="x-none"/>
        </w:rPr>
        <w:t>. It was just the day before yesterday that you left your wife’s place.’</w:t>
      </w:r>
    </w:p>
    <w:p w14:paraId="3F23858C" w14:textId="77777777" w:rsidR="0087123D" w:rsidRPr="00CE6FA6" w:rsidRDefault="0087123D" w:rsidP="007B46F8">
      <w:pPr>
        <w:tabs>
          <w:tab w:val="left" w:pos="720"/>
          <w:tab w:val="left" w:pos="1260"/>
        </w:tabs>
        <w:ind w:left="450" w:hanging="450"/>
      </w:pPr>
    </w:p>
    <w:p w14:paraId="50C72C37" w14:textId="5BA86986" w:rsidR="0087123D" w:rsidRPr="00CE6FA6" w:rsidRDefault="0087123D" w:rsidP="00057323">
      <w:pPr>
        <w:keepNext/>
        <w:tabs>
          <w:tab w:val="left" w:pos="810"/>
          <w:tab w:val="left" w:pos="1260"/>
          <w:tab w:val="left" w:pos="1800"/>
          <w:tab w:val="left" w:pos="2520"/>
          <w:tab w:val="left" w:pos="3420"/>
          <w:tab w:val="left" w:pos="5040"/>
        </w:tabs>
        <w:ind w:left="450" w:hanging="450"/>
      </w:pPr>
      <w:r w:rsidRPr="00CE6FA6">
        <w:lastRenderedPageBreak/>
        <w:t>(01:27)</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bẁɔ̄</w:t>
      </w:r>
      <w:r w:rsidRPr="00CE6FA6">
        <w:rPr>
          <w:rFonts w:ascii="Doulos SIL" w:hAnsi="Doulos SIL"/>
          <w:lang w:val="x-none"/>
        </w:rPr>
        <w:tab/>
        <w:t>mwɔ̀-nì</w:t>
      </w:r>
      <w:r w:rsidRPr="00CE6FA6">
        <w:rPr>
          <w:rFonts w:ascii="Doulos SIL" w:hAnsi="Doulos SIL"/>
          <w:lang w:val="x-none"/>
        </w:rPr>
        <w:tab/>
        <w:t>yāẁⁿ,</w:t>
      </w:r>
    </w:p>
    <w:p w14:paraId="03F82A74" w14:textId="77777777" w:rsidR="0087123D" w:rsidRPr="00CE6FA6" w:rsidRDefault="0087123D" w:rsidP="00057323">
      <w:pPr>
        <w:keepNext/>
        <w:tabs>
          <w:tab w:val="left" w:pos="810"/>
          <w:tab w:val="left" w:pos="1260"/>
          <w:tab w:val="left" w:pos="1800"/>
          <w:tab w:val="left" w:pos="2520"/>
          <w:tab w:val="left" w:pos="3420"/>
          <w:tab w:val="left" w:pos="5040"/>
        </w:tabs>
        <w:ind w:left="450" w:hanging="450"/>
      </w:pPr>
      <w:r w:rsidRPr="00CE6FA6">
        <w:tab/>
      </w:r>
      <w:r w:rsidRPr="00CE6FA6">
        <w:tab/>
      </w:r>
      <w:r w:rsidRPr="00CE6FA6">
        <w:tab/>
        <w:t>3Pl</w:t>
      </w:r>
      <w:r w:rsidRPr="00CE6FA6">
        <w:tab/>
        <w:t>Seq</w:t>
      </w:r>
      <w:r w:rsidRPr="00CE6FA6">
        <w:tab/>
        <w:t>Recip</w:t>
      </w:r>
      <w:r w:rsidRPr="00CE6FA6">
        <w:tab/>
        <w:t>ripen-Caus</w:t>
      </w:r>
      <w:r w:rsidRPr="00CE6FA6">
        <w:rPr>
          <w:lang w:val="x-none"/>
        </w:rPr>
        <w:t>.Pfv</w:t>
      </w:r>
      <w:r w:rsidRPr="00CE6FA6">
        <w:rPr>
          <w:lang w:val="x-none"/>
        </w:rPr>
        <w:tab/>
        <w:t>.Def,</w:t>
      </w:r>
    </w:p>
    <w:p w14:paraId="628149E7" w14:textId="77777777" w:rsidR="0087123D" w:rsidRPr="00CE6FA6" w:rsidRDefault="0087123D" w:rsidP="00057323">
      <w:pPr>
        <w:keepNext/>
        <w:tabs>
          <w:tab w:val="left" w:pos="810"/>
          <w:tab w:val="left" w:pos="1260"/>
          <w:tab w:val="left" w:pos="1710"/>
          <w:tab w:val="left" w:pos="2430"/>
          <w:tab w:val="left" w:pos="2970"/>
          <w:tab w:val="left" w:pos="4050"/>
          <w:tab w:val="left" w:pos="4590"/>
          <w:tab w:val="left" w:pos="5130"/>
          <w:tab w:val="left" w:pos="6210"/>
          <w:tab w:val="left" w:pos="729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kālē=]</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bāā</w:t>
      </w:r>
      <w:r w:rsidRPr="00CE6FA6">
        <w:rPr>
          <w:rFonts w:ascii="Doulos SIL" w:hAnsi="Doulos SIL"/>
          <w:lang w:val="x-none"/>
        </w:rPr>
        <w:tab/>
        <w:t>yām̀</w:t>
      </w:r>
      <w:r w:rsidRPr="00CE6FA6">
        <w:rPr>
          <w:rFonts w:ascii="Doulos SIL" w:hAnsi="Doulos SIL"/>
          <w:lang w:val="x-none"/>
        </w:rPr>
        <w:tab/>
        <w:t>pē],</w:t>
      </w:r>
    </w:p>
    <w:p w14:paraId="14FD11BD" w14:textId="77777777" w:rsidR="0087123D" w:rsidRPr="00CE6FA6" w:rsidRDefault="0087123D" w:rsidP="00057323">
      <w:pPr>
        <w:keepNext/>
        <w:tabs>
          <w:tab w:val="left" w:pos="810"/>
          <w:tab w:val="left" w:pos="1260"/>
          <w:tab w:val="left" w:pos="1710"/>
          <w:tab w:val="left" w:pos="2430"/>
          <w:tab w:val="left" w:pos="2970"/>
          <w:tab w:val="left" w:pos="4050"/>
          <w:tab w:val="left" w:pos="4590"/>
          <w:tab w:val="left" w:pos="5130"/>
          <w:tab w:val="left" w:pos="6210"/>
          <w:tab w:val="left" w:pos="7290"/>
        </w:tabs>
        <w:ind w:left="450" w:hanging="450"/>
      </w:pPr>
      <w:r w:rsidRPr="00CE6FA6">
        <w:tab/>
      </w:r>
      <w:r w:rsidRPr="00CE6FA6">
        <w:tab/>
      </w:r>
      <w:r w:rsidRPr="00CE6FA6">
        <w:tab/>
        <w:t>[3Pl</w:t>
      </w:r>
      <w:r w:rsidRPr="00CE6FA6">
        <w:tab/>
        <w:t>Seq</w:t>
      </w:r>
      <w:r w:rsidRPr="00CE6FA6">
        <w:tab/>
        <w:t>3Pl</w:t>
      </w:r>
      <w:r w:rsidRPr="00CE6FA6">
        <w:tab/>
        <w:t>expel</w:t>
      </w:r>
      <w:r w:rsidRPr="00CE6FA6">
        <w:rPr>
          <w:lang w:val="x-none"/>
        </w:rPr>
        <w:t>.Pfv]</w:t>
      </w:r>
      <w:r w:rsidRPr="00CE6FA6">
        <w:rPr>
          <w:lang w:val="x-none"/>
        </w:rPr>
        <w:tab/>
        <w:t>[3Pl</w:t>
      </w:r>
      <w:r w:rsidRPr="00CE6FA6">
        <w:rPr>
          <w:lang w:val="x-none"/>
        </w:rPr>
        <w:tab/>
        <w:t>Seq</w:t>
      </w:r>
      <w:r w:rsidRPr="00CE6FA6">
        <w:rPr>
          <w:lang w:val="x-none"/>
        </w:rPr>
        <w:tab/>
        <w:t>exit(v).Pfv</w:t>
      </w:r>
      <w:r w:rsidRPr="00CE6FA6">
        <w:rPr>
          <w:lang w:val="x-none"/>
        </w:rPr>
        <w:tab/>
        <w:t>there.Def</w:t>
      </w:r>
      <w:r w:rsidRPr="00CE6FA6">
        <w:rPr>
          <w:lang w:val="x-none"/>
        </w:rPr>
        <w:tab/>
        <w:t>also]</w:t>
      </w:r>
      <w:r w:rsidRPr="00CE6FA6">
        <w:tab/>
      </w:r>
    </w:p>
    <w:p w14:paraId="4B9E4BF0" w14:textId="77777777" w:rsidR="0087123D" w:rsidRPr="00CE6FA6" w:rsidRDefault="0087123D" w:rsidP="00057323">
      <w:pPr>
        <w:keepNext/>
        <w:tabs>
          <w:tab w:val="left" w:pos="1260"/>
        </w:tabs>
        <w:ind w:left="900" w:hanging="900"/>
      </w:pPr>
      <w:r w:rsidRPr="00CE6FA6">
        <w:tab/>
      </w:r>
      <w:r w:rsidRPr="00CE6FA6">
        <w:tab/>
        <w:t>‘They reprimanded each other sharply</w:t>
      </w:r>
      <w:r w:rsidRPr="00CE6FA6">
        <w:rPr>
          <w:lang w:val="x-none"/>
        </w:rPr>
        <w:t xml:space="preserve">. </w:t>
      </w:r>
      <w:r w:rsidRPr="00CE6FA6">
        <w:t>They (</w:t>
      </w:r>
      <w:r w:rsidRPr="00CE6FA6">
        <w:rPr>
          <w:lang w:val="x-none"/>
        </w:rPr>
        <w:t>=residents) drove them out. They (=old men) left there too.’</w:t>
      </w:r>
    </w:p>
    <w:p w14:paraId="12D40C95"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[“cause to ripen” </w:t>
      </w:r>
      <w:r w:rsidRPr="00CE6FA6">
        <w:rPr>
          <w:i/>
          <w:lang w:val="x-none"/>
        </w:rPr>
        <w:t>= ‘reprimand, scold, sharply criticize’]</w:t>
      </w:r>
    </w:p>
    <w:p w14:paraId="6BF37429" w14:textId="77777777" w:rsidR="0087123D" w:rsidRPr="00CE6FA6" w:rsidRDefault="0087123D" w:rsidP="007B46F8">
      <w:pPr>
        <w:tabs>
          <w:tab w:val="left" w:pos="720"/>
          <w:tab w:val="left" w:pos="1260"/>
        </w:tabs>
        <w:ind w:left="450" w:hanging="450"/>
      </w:pPr>
    </w:p>
    <w:p w14:paraId="75BC4665" w14:textId="66E51265" w:rsidR="0087123D" w:rsidRPr="00CE6FA6" w:rsidRDefault="0087123D" w:rsidP="00291C36">
      <w:pPr>
        <w:keepNext/>
        <w:tabs>
          <w:tab w:val="left" w:pos="810"/>
          <w:tab w:val="left" w:pos="1260"/>
          <w:tab w:val="left" w:pos="1890"/>
          <w:tab w:val="left" w:pos="2520"/>
          <w:tab w:val="left" w:pos="3240"/>
          <w:tab w:val="left" w:pos="4320"/>
        </w:tabs>
        <w:ind w:left="446" w:hanging="446"/>
      </w:pPr>
      <w:r w:rsidRPr="00CE6FA6">
        <w:t>(01:30)</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sèŋ</w:t>
      </w:r>
      <w:r w:rsidRPr="00CE6FA6">
        <w:rPr>
          <w:rFonts w:ascii="Doulos SIL" w:hAnsi="Doulos SIL"/>
          <w:lang w:val="x-none"/>
        </w:rPr>
        <w:tab/>
        <w:t>kūūn</w:t>
      </w:r>
      <w:r w:rsidRPr="00CE6FA6">
        <w:rPr>
          <w:rFonts w:ascii="Doulos SIL" w:hAnsi="Doulos SIL"/>
          <w:lang w:val="x-none"/>
        </w:rPr>
        <w:tab/>
        <w:t>tūⁿ,</w:t>
      </w:r>
    </w:p>
    <w:p w14:paraId="52E59A7C" w14:textId="77777777" w:rsidR="0087123D" w:rsidRPr="00CE6FA6" w:rsidRDefault="0087123D" w:rsidP="00291C36">
      <w:pPr>
        <w:keepNext/>
        <w:tabs>
          <w:tab w:val="left" w:pos="810"/>
          <w:tab w:val="left" w:pos="1260"/>
          <w:tab w:val="left" w:pos="1890"/>
          <w:tab w:val="left" w:pos="2520"/>
          <w:tab w:val="left" w:pos="3240"/>
          <w:tab w:val="left" w:pos="4320"/>
        </w:tabs>
        <w:ind w:left="446" w:hanging="446"/>
      </w:pPr>
      <w:r w:rsidRPr="00CE6FA6">
        <w:tab/>
      </w:r>
      <w:r w:rsidRPr="00CE6FA6">
        <w:tab/>
      </w:r>
      <w:r w:rsidRPr="00CE6FA6">
        <w:tab/>
        <w:t>[3Pl</w:t>
      </w:r>
      <w:r w:rsidRPr="00CE6FA6">
        <w:tab/>
        <w:t>Seq</w:t>
      </w:r>
      <w:r w:rsidRPr="00CE6FA6">
        <w:tab/>
        <w:t>road</w:t>
      </w:r>
      <w:r w:rsidRPr="00CE6FA6">
        <w:tab/>
        <w:t>catch</w:t>
      </w:r>
      <w:r w:rsidRPr="00CE6FA6">
        <w:rPr>
          <w:lang w:val="x-none"/>
        </w:rPr>
        <w:t>.Pfv</w:t>
      </w:r>
      <w:r w:rsidRPr="00CE6FA6">
        <w:rPr>
          <w:lang w:val="x-none"/>
        </w:rPr>
        <w:tab/>
        <w:t>again,</w:t>
      </w:r>
    </w:p>
    <w:p w14:paraId="4D646262" w14:textId="77777777" w:rsidR="0087123D" w:rsidRPr="00CE6FA6" w:rsidRDefault="0087123D" w:rsidP="00FE60B5">
      <w:pPr>
        <w:keepNext/>
        <w:tabs>
          <w:tab w:val="left" w:pos="810"/>
          <w:tab w:val="left" w:pos="1260"/>
          <w:tab w:val="left" w:pos="1890"/>
          <w:tab w:val="left" w:pos="2610"/>
          <w:tab w:val="left" w:pos="3240"/>
          <w:tab w:val="left" w:pos="4590"/>
          <w:tab w:val="left" w:pos="6030"/>
          <w:tab w:val="left" w:pos="7200"/>
        </w:tabs>
        <w:ind w:left="446" w:hanging="446"/>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dē=</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r>
    </w:p>
    <w:p w14:paraId="1F1F338D" w14:textId="253A463C" w:rsidR="0087123D" w:rsidRPr="00CE6FA6" w:rsidRDefault="0087123D" w:rsidP="00FE60B5">
      <w:pPr>
        <w:keepNext/>
        <w:tabs>
          <w:tab w:val="left" w:pos="810"/>
          <w:tab w:val="left" w:pos="1260"/>
          <w:tab w:val="left" w:pos="1890"/>
          <w:tab w:val="left" w:pos="2610"/>
          <w:tab w:val="left" w:pos="3240"/>
          <w:tab w:val="left" w:pos="4590"/>
          <w:tab w:val="left" w:pos="6030"/>
          <w:tab w:val="left" w:pos="7200"/>
        </w:tabs>
        <w:ind w:left="446" w:hanging="446"/>
      </w:pPr>
      <w:r w:rsidRPr="00CE6FA6">
        <w:tab/>
      </w:r>
      <w:r w:rsidRPr="00CE6FA6">
        <w:tab/>
      </w:r>
      <w:r w:rsidRPr="00CE6FA6">
        <w:tab/>
        <w:t>3Pl</w:t>
      </w:r>
      <w:r w:rsidRPr="00CE6FA6">
        <w:tab/>
        <w:t>Seq</w:t>
      </w:r>
      <w:r w:rsidRPr="00CE6FA6">
        <w:tab/>
        <w:t>3Sg</w:t>
      </w:r>
      <w:r w:rsidRPr="00CE6FA6">
        <w:tab/>
        <w:t>pick</w:t>
      </w:r>
      <w:r w:rsidRPr="00CE6FA6">
        <w:rPr>
          <w:lang w:val="x-none"/>
        </w:rPr>
        <w:t>.up.Pfv</w:t>
      </w:r>
      <w:r w:rsidRPr="00CE6FA6">
        <w:rPr>
          <w:lang w:val="x-none"/>
        </w:rPr>
        <w:tab/>
        <w:t>[3ReflPl</w:t>
      </w:r>
      <w:r w:rsidRPr="00CE6FA6">
        <w:rPr>
          <w:lang w:val="x-none"/>
        </w:rPr>
        <w:tab/>
        <w:t>Ipfv</w:t>
      </w:r>
      <w:r w:rsidRPr="00CE6FA6">
        <w:rPr>
          <w:lang w:val="x-none"/>
        </w:rPr>
        <w:tab/>
        <w:t>go.</w:t>
      </w:r>
      <w:r w:rsidR="008B5CAC" w:rsidRPr="00CE6FA6">
        <w:rPr>
          <w:lang w:val="x-none"/>
        </w:rPr>
        <w:t>Ip</w:t>
      </w:r>
      <w:r w:rsidRPr="00CE6FA6">
        <w:rPr>
          <w:lang w:val="x-none"/>
        </w:rPr>
        <w:t>fv],</w:t>
      </w:r>
    </w:p>
    <w:p w14:paraId="11A82667" w14:textId="77777777" w:rsidR="00FE60B5" w:rsidRPr="00CE6FA6" w:rsidRDefault="00FE60B5" w:rsidP="00FE60B5">
      <w:pPr>
        <w:keepNext/>
        <w:tabs>
          <w:tab w:val="left" w:pos="810"/>
          <w:tab w:val="left" w:pos="1260"/>
          <w:tab w:val="left" w:pos="1890"/>
          <w:tab w:val="left" w:pos="2610"/>
          <w:tab w:val="left" w:pos="3240"/>
          <w:tab w:val="left" w:pos="4590"/>
          <w:tab w:val="left" w:pos="6030"/>
          <w:tab w:val="left" w:pos="7200"/>
        </w:tabs>
        <w:ind w:left="446" w:hanging="446"/>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dē=</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r>
    </w:p>
    <w:p w14:paraId="7AD605A5" w14:textId="7AC85B23" w:rsidR="00FE60B5" w:rsidRPr="00CE6FA6" w:rsidRDefault="00FE60B5" w:rsidP="00FE60B5">
      <w:pPr>
        <w:keepNext/>
        <w:tabs>
          <w:tab w:val="left" w:pos="810"/>
          <w:tab w:val="left" w:pos="1260"/>
          <w:tab w:val="left" w:pos="1890"/>
          <w:tab w:val="left" w:pos="2610"/>
          <w:tab w:val="left" w:pos="3240"/>
          <w:tab w:val="left" w:pos="4590"/>
          <w:tab w:val="left" w:pos="6030"/>
          <w:tab w:val="left" w:pos="7200"/>
        </w:tabs>
        <w:ind w:left="446" w:hanging="446"/>
      </w:pPr>
      <w:r w:rsidRPr="00CE6FA6">
        <w:tab/>
      </w:r>
      <w:r w:rsidRPr="00CE6FA6">
        <w:tab/>
      </w:r>
      <w:r w:rsidRPr="00CE6FA6">
        <w:tab/>
        <w:t>3Pl</w:t>
      </w:r>
      <w:r w:rsidRPr="00CE6FA6">
        <w:tab/>
        <w:t>Seq</w:t>
      </w:r>
      <w:r w:rsidRPr="00CE6FA6">
        <w:tab/>
        <w:t>3Sg</w:t>
      </w:r>
      <w:r w:rsidRPr="00CE6FA6">
        <w:tab/>
        <w:t>pick</w:t>
      </w:r>
      <w:r w:rsidRPr="00CE6FA6">
        <w:rPr>
          <w:lang w:val="x-none"/>
        </w:rPr>
        <w:t>.up.Pfv</w:t>
      </w:r>
      <w:r w:rsidRPr="00CE6FA6">
        <w:rPr>
          <w:lang w:val="x-none"/>
        </w:rPr>
        <w:tab/>
        <w:t>[3ReflPl</w:t>
      </w:r>
      <w:r w:rsidRPr="00CE6FA6">
        <w:rPr>
          <w:lang w:val="x-none"/>
        </w:rPr>
        <w:tab/>
        <w:t>Ipfv</w:t>
      </w:r>
      <w:r w:rsidRPr="00CE6FA6">
        <w:rPr>
          <w:lang w:val="x-none"/>
        </w:rPr>
        <w:tab/>
        <w:t>go.</w:t>
      </w:r>
      <w:r w:rsidR="008B5CAC" w:rsidRPr="00CE6FA6">
        <w:rPr>
          <w:lang w:val="x-none"/>
        </w:rPr>
        <w:t>Ip</w:t>
      </w:r>
      <w:r w:rsidRPr="00CE6FA6">
        <w:rPr>
          <w:lang w:val="x-none"/>
        </w:rPr>
        <w:t>fv],</w:t>
      </w:r>
    </w:p>
    <w:p w14:paraId="0CB39068" w14:textId="77777777" w:rsidR="0087123D" w:rsidRPr="00CE6FA6" w:rsidRDefault="0087123D" w:rsidP="007B46F8">
      <w:pPr>
        <w:tabs>
          <w:tab w:val="left" w:pos="1260"/>
        </w:tabs>
        <w:ind w:left="900" w:hanging="900"/>
      </w:pPr>
      <w:r w:rsidRPr="00CE6FA6">
        <w:tab/>
      </w:r>
      <w:r w:rsidRPr="00CE6FA6">
        <w:tab/>
        <w:t>‘They took the road again</w:t>
      </w:r>
      <w:r w:rsidRPr="00CE6FA6">
        <w:rPr>
          <w:lang w:val="x-none"/>
        </w:rPr>
        <w:t>. They kept on going, they kept on going.’</w:t>
      </w:r>
    </w:p>
    <w:p w14:paraId="5FB79549"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de</w:t>
      </w:r>
      <w:r w:rsidRPr="00CE6FA6">
        <w:rPr>
          <w:rFonts w:ascii="Doulos SIL" w:hAnsi="Doulos SIL" w:cs="Doulos SIL"/>
          <w:lang w:val="x-none"/>
        </w:rPr>
        <w:t>̄ē</w:t>
      </w:r>
      <w:r w:rsidRPr="00CE6FA6">
        <w:rPr>
          <w:i/>
          <w:lang w:val="x-none"/>
        </w:rPr>
        <w:t xml:space="preserve"> ‘pick up’ as ‘keep VPing’ (</w:t>
      </w:r>
      <w:r w:rsidRPr="00CE6FA6">
        <w:rPr>
          <w:i/>
        </w:rPr>
        <w:t>§15.7.5</w:t>
      </w:r>
      <w:r w:rsidRPr="00CE6FA6">
        <w:rPr>
          <w:i/>
          <w:lang w:val="x-none"/>
        </w:rPr>
        <w:t>)]</w:t>
      </w:r>
    </w:p>
    <w:p w14:paraId="20E6F181" w14:textId="77777777" w:rsidR="0087123D" w:rsidRPr="00CE6FA6" w:rsidRDefault="0087123D" w:rsidP="007B46F8">
      <w:pPr>
        <w:tabs>
          <w:tab w:val="left" w:pos="720"/>
          <w:tab w:val="left" w:pos="1260"/>
        </w:tabs>
        <w:ind w:left="450" w:hanging="450"/>
      </w:pPr>
    </w:p>
    <w:p w14:paraId="56CBAF7D" w14:textId="7CFF88ED" w:rsidR="0087123D" w:rsidRPr="00CE6FA6" w:rsidRDefault="0087123D" w:rsidP="007B46F8">
      <w:pPr>
        <w:tabs>
          <w:tab w:val="left" w:pos="810"/>
          <w:tab w:val="left" w:pos="1260"/>
          <w:tab w:val="left" w:pos="2340"/>
          <w:tab w:val="left" w:pos="2970"/>
          <w:tab w:val="left" w:pos="4140"/>
          <w:tab w:val="left" w:pos="5220"/>
          <w:tab w:val="left" w:pos="5850"/>
        </w:tabs>
        <w:ind w:left="450" w:hanging="450"/>
      </w:pPr>
      <w:r w:rsidRPr="00CE6FA6">
        <w:t>(01:34)</w:t>
      </w:r>
      <w:r w:rsidRPr="00CE6FA6">
        <w:tab/>
      </w:r>
      <w:r w:rsidRPr="00CE6FA6">
        <w:tab/>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p>
    <w:p w14:paraId="5F182F24" w14:textId="77777777" w:rsidR="0087123D" w:rsidRPr="00CE6FA6" w:rsidRDefault="0087123D" w:rsidP="007B46F8">
      <w:pPr>
        <w:tabs>
          <w:tab w:val="left" w:pos="810"/>
          <w:tab w:val="left" w:pos="1260"/>
          <w:tab w:val="left" w:pos="2340"/>
          <w:tab w:val="left" w:pos="2970"/>
          <w:tab w:val="left" w:pos="4140"/>
          <w:tab w:val="left" w:pos="5220"/>
          <w:tab w:val="left" w:pos="5850"/>
        </w:tabs>
        <w:ind w:left="450" w:hanging="450"/>
      </w:pPr>
      <w:r w:rsidRPr="00CE6FA6">
        <w:tab/>
      </w:r>
      <w:r w:rsidRPr="00CE6FA6">
        <w:tab/>
      </w:r>
      <w:r w:rsidRPr="00CE6FA6">
        <w:tab/>
        <w:t>until</w:t>
      </w:r>
      <w:r w:rsidRPr="00CE6FA6">
        <w:tab/>
        <w:t>3Pl</w:t>
      </w:r>
      <w:r w:rsidRPr="00CE6FA6">
        <w:tab/>
        <w:t>until</w:t>
      </w:r>
      <w:r w:rsidRPr="00CE6FA6">
        <w:rPr>
          <w:lang w:val="x-none"/>
        </w:rPr>
        <w:t>.Pfv</w:t>
      </w:r>
      <w:r w:rsidRPr="00CE6FA6">
        <w:tab/>
        <w:t>come</w:t>
      </w:r>
      <w:r w:rsidRPr="00CE6FA6">
        <w:rPr>
          <w:lang w:val="x-none"/>
        </w:rPr>
        <w:t>.Ipfv</w:t>
      </w:r>
      <w:r w:rsidRPr="00CE6FA6">
        <w:rPr>
          <w:lang w:val="x-none"/>
        </w:rPr>
        <w:tab/>
        <w:t>3Sg</w:t>
      </w:r>
      <w:r w:rsidRPr="00CE6FA6">
        <w:rPr>
          <w:lang w:val="x-none"/>
        </w:rPr>
        <w:tab/>
        <w:t>find.Pfv</w:t>
      </w:r>
    </w:p>
    <w:p w14:paraId="3DD56506" w14:textId="77777777" w:rsidR="0087123D" w:rsidRPr="00CE6FA6" w:rsidRDefault="0087123D" w:rsidP="007B46F8">
      <w:pPr>
        <w:tabs>
          <w:tab w:val="left" w:pos="810"/>
          <w:tab w:val="left" w:pos="1260"/>
          <w:tab w:val="left" w:pos="2430"/>
          <w:tab w:val="left" w:pos="3420"/>
        </w:tabs>
        <w:ind w:left="450" w:hanging="450"/>
        <w:rPr>
          <w:lang w:val="x-none"/>
        </w:rPr>
      </w:pPr>
      <w:r w:rsidRPr="00CE6FA6">
        <w:tab/>
      </w:r>
      <w:r w:rsidRPr="00CE6FA6">
        <w:tab/>
      </w:r>
      <w:r w:rsidRPr="00CE6FA6">
        <w:tab/>
      </w:r>
      <w:r w:rsidRPr="00CE6FA6">
        <w:rPr>
          <w:rFonts w:ascii="Doulos SIL" w:hAnsi="Doulos SIL"/>
          <w:lang w:val="x-none"/>
        </w:rPr>
        <w:t>[[ɲàmà</w:t>
      </w:r>
      <w:r w:rsidRPr="00CE6FA6">
        <w:rPr>
          <w:rFonts w:ascii="Doulos SIL" w:hAnsi="Doulos SIL"/>
          <w:lang w:val="x-none"/>
        </w:rPr>
        <w:tab/>
        <w:t>dáábá]</w:t>
      </w:r>
      <w:r w:rsidRPr="00CE6FA6">
        <w:rPr>
          <w:rFonts w:ascii="Doulos SIL" w:hAnsi="Doulos SIL"/>
          <w:lang w:val="x-none"/>
        </w:rPr>
        <w:tab/>
        <w:t>wàà],</w:t>
      </w:r>
    </w:p>
    <w:p w14:paraId="3E917511" w14:textId="77777777" w:rsidR="0087123D" w:rsidRPr="00CE6FA6" w:rsidRDefault="0087123D" w:rsidP="007B46F8">
      <w:pPr>
        <w:tabs>
          <w:tab w:val="left" w:pos="810"/>
          <w:tab w:val="left" w:pos="1260"/>
          <w:tab w:val="left" w:pos="2430"/>
          <w:tab w:val="left" w:pos="3420"/>
        </w:tabs>
        <w:ind w:left="450" w:hanging="450"/>
      </w:pPr>
      <w:r w:rsidRPr="00CE6FA6">
        <w:tab/>
      </w:r>
      <w:r w:rsidRPr="00CE6FA6">
        <w:tab/>
      </w:r>
      <w:r w:rsidRPr="00CE6FA6">
        <w:tab/>
        <w:t>[[sb</w:t>
      </w:r>
      <w:r w:rsidRPr="00CE6FA6">
        <w:rPr>
          <w:lang w:val="x-none"/>
        </w:rPr>
        <w:t>.else’s</w:t>
      </w:r>
      <w:r w:rsidRPr="00CE6FA6">
        <w:rPr>
          <w:lang w:val="x-none"/>
        </w:rPr>
        <w:tab/>
        <w:t>animal]</w:t>
      </w:r>
      <w:r w:rsidRPr="00CE6FA6">
        <w:rPr>
          <w:lang w:val="x-none"/>
        </w:rPr>
        <w:tab/>
        <w:t>die.Pfv],</w:t>
      </w:r>
    </w:p>
    <w:p w14:paraId="6D44D781" w14:textId="77777777" w:rsidR="0087123D" w:rsidRPr="00CE6FA6" w:rsidRDefault="0087123D" w:rsidP="007B46F8">
      <w:pPr>
        <w:tabs>
          <w:tab w:val="left" w:pos="1260"/>
        </w:tabs>
        <w:ind w:left="900" w:hanging="900"/>
        <w:rPr>
          <w:lang w:val="x-none"/>
        </w:rPr>
      </w:pPr>
      <w:r w:rsidRPr="00CE6FA6">
        <w:tab/>
      </w:r>
      <w:r w:rsidRPr="00CE6FA6">
        <w:tab/>
        <w:t>‘Eventually they came and found that someone else’s livestock animal had died</w:t>
      </w:r>
      <w:r w:rsidRPr="00CE6FA6">
        <w:rPr>
          <w:lang w:val="x-none"/>
        </w:rPr>
        <w:t>.’</w:t>
      </w:r>
    </w:p>
    <w:p w14:paraId="050C50E6" w14:textId="7777777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lang w:val="x-none"/>
        </w:rPr>
        <w:t>ɲāmā</w:t>
      </w:r>
      <w:r w:rsidRPr="00CE6FA6">
        <w:rPr>
          <w:i/>
          <w:iCs/>
          <w:lang w:val="x-none"/>
        </w:rPr>
        <w:t>]</w:t>
      </w:r>
    </w:p>
    <w:p w14:paraId="448843B9" w14:textId="77777777" w:rsidR="0087123D" w:rsidRPr="00CE6FA6" w:rsidRDefault="0087123D" w:rsidP="007B46F8">
      <w:pPr>
        <w:tabs>
          <w:tab w:val="left" w:pos="720"/>
          <w:tab w:val="left" w:pos="1260"/>
        </w:tabs>
        <w:ind w:left="450" w:hanging="450"/>
      </w:pPr>
    </w:p>
    <w:p w14:paraId="3A9AE494" w14:textId="7234DCF0" w:rsidR="0087123D" w:rsidRPr="00CE6FA6" w:rsidRDefault="0087123D" w:rsidP="007B46F8">
      <w:pPr>
        <w:tabs>
          <w:tab w:val="left" w:pos="810"/>
          <w:tab w:val="left" w:pos="1260"/>
          <w:tab w:val="left" w:pos="1710"/>
          <w:tab w:val="left" w:pos="2250"/>
          <w:tab w:val="left" w:pos="3150"/>
          <w:tab w:val="left" w:pos="4140"/>
          <w:tab w:val="left" w:pos="4590"/>
          <w:tab w:val="left" w:pos="5220"/>
          <w:tab w:val="left" w:pos="5760"/>
        </w:tabs>
        <w:ind w:left="450" w:hanging="450"/>
      </w:pPr>
      <w:r w:rsidRPr="00CE6FA6">
        <w:t>(01:36)</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r>
      <w:r w:rsidRPr="00CE6FA6">
        <w:rPr>
          <w:rFonts w:ascii="Doulos SIL" w:hAnsi="Doulos SIL"/>
        </w:rPr>
        <w:t>[</w:t>
      </w:r>
      <w:r w:rsidRPr="00CE6FA6">
        <w:rPr>
          <w:rFonts w:ascii="Doulos SIL" w:hAnsi="Doulos SIL"/>
          <w:lang w:val="x-none"/>
        </w:rPr>
        <w:t>dáábá</w:t>
      </w:r>
      <w:r w:rsidRPr="00CE6FA6">
        <w:rPr>
          <w:rFonts w:ascii="Doulos SIL" w:hAnsi="Doulos SIL"/>
          <w:lang w:val="x-none"/>
        </w:rPr>
        <w:tab/>
        <w:t>gú</w:t>
      </w:r>
      <w:r w:rsidRPr="00CE6FA6">
        <w:rPr>
          <w:rFonts w:ascii="Doulos SIL" w:hAnsi="Doulos SIL"/>
        </w:rPr>
        <w:t>]—</w:t>
      </w:r>
      <w:r w:rsidRPr="00CE6FA6">
        <w:rPr>
          <w:rFonts w:ascii="Doulos SIL" w:hAnsi="Doulos SIL"/>
          <w:lang w:val="x-none"/>
        </w:rPr>
        <w:tab/>
        <w:t>è</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r>
      <w:r w:rsidRPr="00CE6FA6">
        <w:rPr>
          <w:rFonts w:ascii="Doulos SIL" w:hAnsi="Doulos SIL"/>
        </w:rPr>
        <w:t>wu</w:t>
      </w:r>
      <w:r w:rsidRPr="00CE6FA6">
        <w:rPr>
          <w:rFonts w:ascii="Doulos SIL" w:hAnsi="Doulos SIL"/>
          <w:lang w:val="x-none"/>
        </w:rPr>
        <w:t>̄wò</w:t>
      </w:r>
      <w:r w:rsidRPr="00CE6FA6">
        <w:rPr>
          <w:rFonts w:ascii="Doulos SIL" w:hAnsi="Doulos SIL"/>
        </w:rPr>
        <w:t>,</w:t>
      </w:r>
    </w:p>
    <w:p w14:paraId="633FC978" w14:textId="77777777" w:rsidR="0087123D" w:rsidRPr="00CE6FA6" w:rsidRDefault="0087123D" w:rsidP="007B46F8">
      <w:pPr>
        <w:tabs>
          <w:tab w:val="left" w:pos="810"/>
          <w:tab w:val="left" w:pos="1260"/>
          <w:tab w:val="left" w:pos="1710"/>
          <w:tab w:val="left" w:pos="2250"/>
          <w:tab w:val="left" w:pos="3150"/>
          <w:tab w:val="left" w:pos="4140"/>
          <w:tab w:val="left" w:pos="4590"/>
          <w:tab w:val="left" w:pos="5220"/>
          <w:tab w:val="left" w:pos="5760"/>
        </w:tabs>
        <w:ind w:left="450" w:hanging="450"/>
      </w:pPr>
      <w:r w:rsidRPr="00CE6FA6">
        <w:tab/>
      </w:r>
      <w:r w:rsidRPr="00CE6FA6">
        <w:tab/>
      </w:r>
      <w:r w:rsidRPr="00CE6FA6">
        <w:tab/>
        <w:t>3Pl</w:t>
      </w:r>
      <w:r w:rsidRPr="00CE6FA6">
        <w:tab/>
        <w:t>Seq</w:t>
      </w:r>
      <w:r w:rsidRPr="00CE6FA6">
        <w:tab/>
        <w:t>[animal</w:t>
      </w:r>
      <w:r w:rsidRPr="00CE6FA6">
        <w:tab/>
        <w:t>Def]—</w:t>
      </w:r>
      <w:r w:rsidRPr="00CE6FA6">
        <w:tab/>
        <w:t>3Pl</w:t>
      </w:r>
      <w:r w:rsidRPr="00CE6FA6">
        <w:tab/>
        <w:t>Seq</w:t>
      </w:r>
      <w:r w:rsidRPr="00CE6FA6">
        <w:tab/>
        <w:t>3Sg</w:t>
      </w:r>
      <w:r w:rsidRPr="00CE6FA6">
        <w:tab/>
        <w:t>butcher.Pfv,</w:t>
      </w:r>
    </w:p>
    <w:p w14:paraId="2120FA48" w14:textId="77777777" w:rsidR="0087123D" w:rsidRPr="00CE6FA6" w:rsidRDefault="0087123D" w:rsidP="007B46F8">
      <w:pPr>
        <w:tabs>
          <w:tab w:val="left" w:pos="810"/>
          <w:tab w:val="left" w:pos="1260"/>
          <w:tab w:val="left" w:pos="1800"/>
          <w:tab w:val="left" w:pos="2430"/>
          <w:tab w:val="left" w:pos="3240"/>
          <w:tab w:val="left" w:pos="4140"/>
          <w:tab w:val="left" w:pos="5130"/>
          <w:tab w:val="left" w:pos="6030"/>
          <w:tab w:val="left" w:pos="66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rPr>
        <w:t>—</w:t>
      </w:r>
      <w:r w:rsidRPr="00CE6FA6">
        <w:rPr>
          <w:rFonts w:ascii="Doulos SIL" w:hAnsi="Doulos SIL"/>
          <w:lang w:val="x-none"/>
        </w:rPr>
        <w:tab/>
        <w:t>sāā-kɔ̀ⁿ</w:t>
      </w:r>
      <w:r w:rsidRPr="00CE6FA6">
        <w:rPr>
          <w:rFonts w:ascii="Doulos SIL" w:hAnsi="Doulos SIL"/>
          <w:lang w:val="x-none"/>
        </w:rPr>
        <w:tab/>
        <w:t>dūwōŋ</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bwɛ̄ỳ],</w:t>
      </w:r>
    </w:p>
    <w:p w14:paraId="092E4F09" w14:textId="77777777" w:rsidR="0087123D" w:rsidRPr="00CE6FA6" w:rsidRDefault="0087123D" w:rsidP="007B46F8">
      <w:pPr>
        <w:tabs>
          <w:tab w:val="left" w:pos="810"/>
          <w:tab w:val="left" w:pos="1260"/>
          <w:tab w:val="left" w:pos="1800"/>
          <w:tab w:val="left" w:pos="2430"/>
          <w:tab w:val="left" w:pos="3240"/>
          <w:tab w:val="left" w:pos="4140"/>
          <w:tab w:val="left" w:pos="5130"/>
          <w:tab w:val="left" w:pos="6030"/>
          <w:tab w:val="left" w:pos="6660"/>
        </w:tabs>
        <w:ind w:left="450" w:hanging="450"/>
      </w:pPr>
      <w:r w:rsidRPr="00CE6FA6">
        <w:tab/>
      </w:r>
      <w:r w:rsidRPr="00CE6FA6">
        <w:tab/>
      </w:r>
      <w:r w:rsidRPr="00CE6FA6">
        <w:tab/>
        <w:t>[3Sg</w:t>
      </w:r>
      <w:r w:rsidRPr="00CE6FA6">
        <w:tab/>
        <w:t>meat</w:t>
      </w:r>
      <w:r w:rsidRPr="00CE6FA6">
        <w:tab/>
        <w:t>Def]—,</w:t>
      </w:r>
      <w:r w:rsidRPr="00CE6FA6">
        <w:tab/>
        <w:t>now</w:t>
      </w:r>
      <w:r w:rsidRPr="00CE6FA6">
        <w:tab/>
        <w:t>hunger</w:t>
      </w:r>
      <w:r w:rsidRPr="00CE6FA6">
        <w:tab/>
        <w:t>be</w:t>
      </w:r>
      <w:r w:rsidRPr="00CE6FA6">
        <w:rPr>
          <w:lang w:val="x-none"/>
        </w:rPr>
        <w:t>.Loc</w:t>
      </w:r>
      <w:r w:rsidRPr="00CE6FA6">
        <w:rPr>
          <w:lang w:val="x-none"/>
        </w:rPr>
        <w:tab/>
        <w:t>[3Pl</w:t>
      </w:r>
      <w:r w:rsidRPr="00CE6FA6">
        <w:rPr>
          <w:lang w:val="x-none"/>
        </w:rPr>
        <w:tab/>
        <w:t>Comit],</w:t>
      </w:r>
    </w:p>
    <w:p w14:paraId="509ACC8F" w14:textId="77777777" w:rsidR="0087123D" w:rsidRPr="00CE6FA6" w:rsidRDefault="0087123D" w:rsidP="007B46F8">
      <w:pPr>
        <w:tabs>
          <w:tab w:val="left" w:pos="1260"/>
        </w:tabs>
        <w:ind w:left="900" w:hanging="900"/>
      </w:pPr>
      <w:r w:rsidRPr="00CE6FA6">
        <w:tab/>
      </w:r>
      <w:r w:rsidRPr="00CE6FA6">
        <w:tab/>
        <w:t>‘They … the animal—, they butchered it. Its meat—. They were hungry now.’</w:t>
      </w:r>
    </w:p>
    <w:p w14:paraId="5DA65DF1" w14:textId="77777777" w:rsidR="0087123D" w:rsidRPr="00CE6FA6" w:rsidRDefault="0087123D" w:rsidP="007B46F8">
      <w:pPr>
        <w:tabs>
          <w:tab w:val="left" w:pos="720"/>
          <w:tab w:val="left" w:pos="1260"/>
        </w:tabs>
        <w:ind w:left="450" w:hanging="450"/>
      </w:pPr>
    </w:p>
    <w:p w14:paraId="526ED824" w14:textId="710CD24E" w:rsidR="0087123D" w:rsidRPr="00CE6FA6" w:rsidRDefault="0087123D" w:rsidP="007B46F8">
      <w:pPr>
        <w:tabs>
          <w:tab w:val="left" w:pos="810"/>
          <w:tab w:val="left" w:pos="1260"/>
          <w:tab w:val="left" w:pos="1890"/>
          <w:tab w:val="left" w:pos="2700"/>
          <w:tab w:val="left" w:pos="3420"/>
          <w:tab w:val="left" w:pos="4230"/>
          <w:tab w:val="left" w:pos="5040"/>
        </w:tabs>
        <w:ind w:left="450" w:hanging="450"/>
      </w:pPr>
      <w:r w:rsidRPr="00CE6FA6">
        <w:t>(01:40)</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kūwōlò,</w:t>
      </w:r>
    </w:p>
    <w:p w14:paraId="0166C502" w14:textId="77777777" w:rsidR="0087123D" w:rsidRPr="00CE6FA6" w:rsidRDefault="0087123D" w:rsidP="007B46F8">
      <w:pPr>
        <w:tabs>
          <w:tab w:val="left" w:pos="810"/>
          <w:tab w:val="left" w:pos="1260"/>
          <w:tab w:val="left" w:pos="1890"/>
          <w:tab w:val="left" w:pos="2700"/>
          <w:tab w:val="left" w:pos="3420"/>
          <w:tab w:val="left" w:pos="4230"/>
          <w:tab w:val="left" w:pos="5040"/>
        </w:tabs>
        <w:ind w:left="450" w:hanging="450"/>
      </w:pPr>
      <w:r w:rsidRPr="00CE6FA6">
        <w:tab/>
      </w:r>
      <w:r w:rsidRPr="00CE6FA6">
        <w:tab/>
      </w:r>
      <w:r w:rsidRPr="00CE6FA6">
        <w:tab/>
        <w:t>3Pl</w:t>
      </w:r>
      <w:r w:rsidRPr="00CE6FA6">
        <w:tab/>
        <w:t>Ipfv</w:t>
      </w:r>
      <w:r w:rsidRPr="00CE6FA6">
        <w:tab/>
        <w:t>[3Sg</w:t>
      </w:r>
      <w:r w:rsidRPr="00CE6FA6">
        <w:tab/>
        <w:t>meat</w:t>
      </w:r>
      <w:r w:rsidRPr="00CE6FA6">
        <w:tab/>
        <w:t>Def]</w:t>
      </w:r>
      <w:r w:rsidRPr="00CE6FA6">
        <w:tab/>
        <w:t>chew</w:t>
      </w:r>
      <w:r w:rsidRPr="00CE6FA6">
        <w:rPr>
          <w:lang w:val="x-none"/>
        </w:rPr>
        <w:t>.</w:t>
      </w:r>
      <w:r w:rsidRPr="00CE6FA6">
        <w:t>Ipfv,</w:t>
      </w:r>
    </w:p>
    <w:p w14:paraId="5EA08EBA" w14:textId="77777777" w:rsidR="0087123D" w:rsidRPr="00CE6FA6" w:rsidRDefault="0087123D" w:rsidP="007B46F8">
      <w:pPr>
        <w:tabs>
          <w:tab w:val="left" w:pos="810"/>
          <w:tab w:val="left" w:pos="1260"/>
          <w:tab w:val="left" w:pos="1890"/>
          <w:tab w:val="left" w:pos="288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kāā-kāā</w:t>
      </w:r>
      <w:r w:rsidRPr="00CE6FA6">
        <w:rPr>
          <w:rFonts w:ascii="Doulos SIL" w:hAnsi="Doulos SIL"/>
          <w:lang w:val="x-none"/>
        </w:rPr>
        <w:tab/>
        <w:t>gū,</w:t>
      </w:r>
    </w:p>
    <w:p w14:paraId="50906DD5" w14:textId="77777777" w:rsidR="0087123D" w:rsidRPr="00CE6FA6" w:rsidRDefault="0087123D" w:rsidP="007B46F8">
      <w:pPr>
        <w:tabs>
          <w:tab w:val="left" w:pos="810"/>
          <w:tab w:val="left" w:pos="1260"/>
          <w:tab w:val="left" w:pos="1890"/>
          <w:tab w:val="left" w:pos="2880"/>
        </w:tabs>
        <w:ind w:left="450" w:hanging="450"/>
      </w:pPr>
      <w:r w:rsidRPr="00CE6FA6">
        <w:tab/>
      </w:r>
      <w:r w:rsidRPr="00CE6FA6">
        <w:tab/>
      </w:r>
      <w:r w:rsidRPr="00CE6FA6">
        <w:tab/>
        <w:t>3Sg</w:t>
      </w:r>
      <w:r w:rsidRPr="00CE6FA6">
        <w:tab/>
        <w:t>Iter-raw</w:t>
      </w:r>
      <w:r w:rsidRPr="00CE6FA6">
        <w:tab/>
        <w:t>Def,</w:t>
      </w:r>
    </w:p>
    <w:p w14:paraId="4FD257C6" w14:textId="77777777" w:rsidR="0087123D" w:rsidRPr="00CE6FA6" w:rsidRDefault="0087123D" w:rsidP="007B46F8">
      <w:pPr>
        <w:tabs>
          <w:tab w:val="left" w:pos="1260"/>
        </w:tabs>
        <w:ind w:left="900" w:hanging="900"/>
      </w:pPr>
      <w:r w:rsidRPr="00CE6FA6">
        <w:tab/>
      </w:r>
      <w:r w:rsidRPr="00CE6FA6">
        <w:tab/>
        <w:t>‘They were eating its meat</w:t>
      </w:r>
      <w:r w:rsidRPr="00CE6FA6">
        <w:rPr>
          <w:lang w:val="x-none"/>
        </w:rPr>
        <w:t>. It was raw.’</w:t>
      </w:r>
    </w:p>
    <w:p w14:paraId="537E2723" w14:textId="77777777" w:rsidR="0087123D" w:rsidRPr="00CE6FA6" w:rsidRDefault="0087123D" w:rsidP="007B46F8">
      <w:pPr>
        <w:tabs>
          <w:tab w:val="left" w:pos="720"/>
          <w:tab w:val="left" w:pos="1260"/>
        </w:tabs>
        <w:ind w:left="450" w:hanging="450"/>
      </w:pPr>
    </w:p>
    <w:p w14:paraId="29B04C3F" w14:textId="3C57E27C" w:rsidR="0087123D" w:rsidRPr="00CE6FA6" w:rsidRDefault="0087123D" w:rsidP="00057323">
      <w:pPr>
        <w:keepNext/>
        <w:tabs>
          <w:tab w:val="left" w:pos="810"/>
          <w:tab w:val="left" w:pos="1260"/>
          <w:tab w:val="left" w:pos="1890"/>
          <w:tab w:val="left" w:pos="2520"/>
          <w:tab w:val="left" w:pos="3240"/>
          <w:tab w:val="left" w:pos="4140"/>
          <w:tab w:val="left" w:pos="4860"/>
          <w:tab w:val="left" w:pos="5580"/>
          <w:tab w:val="left" w:pos="6660"/>
        </w:tabs>
        <w:ind w:left="450" w:hanging="450"/>
      </w:pPr>
      <w:r w:rsidRPr="00CE6FA6">
        <w:lastRenderedPageBreak/>
        <w:t>(01:43)</w:t>
      </w:r>
      <w:r w:rsidRPr="00CE6FA6">
        <w:tab/>
      </w:r>
      <w:r w:rsidRPr="00CE6FA6">
        <w:tab/>
      </w:r>
      <w:r w:rsidRPr="00CE6FA6">
        <w:rPr>
          <w:rFonts w:ascii="Doulos SIL" w:hAnsi="Doulos SIL"/>
        </w:rPr>
        <w:t>[ke</w:t>
      </w:r>
      <w:r w:rsidRPr="00CE6FA6">
        <w:rPr>
          <w:rFonts w:ascii="Doulos SIL" w:hAnsi="Doulos SIL"/>
          <w:lang w:val="x-none"/>
        </w:rPr>
        <w:t>̄èⁿ</w:t>
      </w:r>
      <w:r w:rsidRPr="00CE6FA6">
        <w:rPr>
          <w:rFonts w:ascii="Doulos SIL" w:hAnsi="Doulos SIL"/>
          <w:lang w:val="x-none"/>
        </w:rPr>
        <w:tab/>
        <w:t>gu</w:t>
      </w:r>
      <w:r w:rsidR="00E31E47"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nàn</w:t>
      </w:r>
      <w:r w:rsidRPr="00CE6FA6">
        <w:rPr>
          <w:rFonts w:ascii="Doulos SIL" w:hAnsi="Doulos SIL"/>
          <w:lang w:val="x-none"/>
        </w:rPr>
        <w:tab/>
        <w:t>[tēē</w:t>
      </w:r>
      <w:r w:rsidRPr="00CE6FA6">
        <w:rPr>
          <w:rFonts w:ascii="Doulos SIL" w:hAnsi="Doulos SIL"/>
          <w:lang w:val="x-none"/>
        </w:rPr>
        <w:tab/>
        <w:t>kāā-kāā]</w:t>
      </w:r>
      <w:r w:rsidRPr="00CE6FA6">
        <w:rPr>
          <w:rFonts w:ascii="Doulos SIL" w:hAnsi="Doulos SIL"/>
          <w:lang w:val="x-none"/>
        </w:rPr>
        <w:tab/>
        <w:t>kūwōlō,</w:t>
      </w:r>
    </w:p>
    <w:p w14:paraId="6B69E141" w14:textId="77777777" w:rsidR="0087123D" w:rsidRPr="00CE6FA6" w:rsidRDefault="0087123D" w:rsidP="00057323">
      <w:pPr>
        <w:keepNext/>
        <w:tabs>
          <w:tab w:val="left" w:pos="810"/>
          <w:tab w:val="left" w:pos="1260"/>
          <w:tab w:val="left" w:pos="1890"/>
          <w:tab w:val="left" w:pos="2520"/>
          <w:tab w:val="left" w:pos="3240"/>
          <w:tab w:val="left" w:pos="4140"/>
          <w:tab w:val="left" w:pos="4860"/>
          <w:tab w:val="left" w:pos="5580"/>
          <w:tab w:val="left" w:pos="6660"/>
        </w:tabs>
        <w:ind w:left="450" w:hanging="450"/>
      </w:pPr>
      <w:r w:rsidRPr="00CE6FA6">
        <w:tab/>
      </w:r>
      <w:r w:rsidRPr="00CE6FA6">
        <w:tab/>
      </w:r>
      <w:r w:rsidRPr="00CE6FA6">
        <w:tab/>
        <w:t>[one</w:t>
      </w:r>
      <w:r w:rsidRPr="00CE6FA6">
        <w:tab/>
        <w:t>Def]</w:t>
      </w:r>
      <w:r w:rsidRPr="00CE6FA6">
        <w:tab/>
        <w:t>said</w:t>
      </w:r>
      <w:r w:rsidRPr="00CE6FA6">
        <w:tab/>
        <w:t>[LogoPl</w:t>
      </w:r>
      <w:r w:rsidRPr="00CE6FA6">
        <w:tab/>
        <w:t>if</w:t>
      </w:r>
      <w:r w:rsidRPr="00CE6FA6">
        <w:rPr>
          <w:lang w:val="x-none"/>
        </w:rPr>
        <w:t>.Pfv</w:t>
      </w:r>
      <w:r w:rsidRPr="00CE6FA6">
        <w:rPr>
          <w:lang w:val="x-none"/>
        </w:rPr>
        <w:tab/>
        <w:t>[meat</w:t>
      </w:r>
      <w:r w:rsidRPr="00CE6FA6">
        <w:rPr>
          <w:lang w:val="x-none"/>
        </w:rPr>
        <w:tab/>
      </w:r>
      <w:r w:rsidRPr="00CE6FA6">
        <w:t>Iter</w:t>
      </w:r>
      <w:r w:rsidRPr="00CE6FA6">
        <w:rPr>
          <w:lang w:val="x-none"/>
        </w:rPr>
        <w:t>-raw]</w:t>
      </w:r>
      <w:r w:rsidRPr="00CE6FA6">
        <w:rPr>
          <w:lang w:val="x-none"/>
        </w:rPr>
        <w:tab/>
        <w:t>chew.Pfv,</w:t>
      </w:r>
    </w:p>
    <w:p w14:paraId="57F368AF" w14:textId="77777777" w:rsidR="0087123D" w:rsidRPr="00CE6FA6" w:rsidRDefault="0087123D" w:rsidP="00057323">
      <w:pPr>
        <w:keepNext/>
        <w:tabs>
          <w:tab w:val="left" w:pos="810"/>
          <w:tab w:val="left" w:pos="1260"/>
          <w:tab w:val="left" w:pos="1800"/>
          <w:tab w:val="left" w:pos="2520"/>
          <w:tab w:val="left" w:pos="3240"/>
          <w:tab w:val="left" w:pos="4230"/>
          <w:tab w:val="left" w:pos="52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wɔ̀gɔ̀</w:t>
      </w:r>
      <w:r w:rsidRPr="00CE6FA6">
        <w:rPr>
          <w:rFonts w:ascii="Doulos SIL" w:hAnsi="Doulos SIL"/>
          <w:lang w:val="x-none"/>
        </w:rPr>
        <w:tab/>
        <w:t>dēʔ,</w:t>
      </w:r>
    </w:p>
    <w:p w14:paraId="3003D4F9" w14:textId="77777777" w:rsidR="0087123D" w:rsidRPr="00CE6FA6" w:rsidRDefault="0087123D" w:rsidP="00057323">
      <w:pPr>
        <w:keepNext/>
        <w:tabs>
          <w:tab w:val="left" w:pos="810"/>
          <w:tab w:val="left" w:pos="1260"/>
          <w:tab w:val="left" w:pos="1800"/>
          <w:tab w:val="left" w:pos="2520"/>
          <w:tab w:val="left" w:pos="3240"/>
          <w:tab w:val="left" w:pos="4230"/>
          <w:tab w:val="left" w:pos="5220"/>
        </w:tabs>
        <w:ind w:left="450" w:hanging="450"/>
      </w:pPr>
      <w:r w:rsidRPr="00CE6FA6">
        <w:tab/>
      </w:r>
      <w:r w:rsidRPr="00CE6FA6">
        <w:tab/>
      </w:r>
      <w:r w:rsidRPr="00CE6FA6">
        <w:tab/>
        <w:t>3Sg</w:t>
      </w:r>
      <w:r w:rsidRPr="00CE6FA6">
        <w:tab/>
        <w:t>Ipfv</w:t>
      </w:r>
      <w:r w:rsidRPr="00CE6FA6">
        <w:tab/>
        <w:t>Fut</w:t>
      </w:r>
      <w:r w:rsidRPr="00CE6FA6">
        <w:tab/>
        <w:t>LogoPl</w:t>
      </w:r>
      <w:r w:rsidRPr="00CE6FA6">
        <w:tab/>
        <w:t>kill</w:t>
      </w:r>
      <w:r w:rsidRPr="00CE6FA6">
        <w:rPr>
          <w:lang w:val="x-none"/>
        </w:rPr>
        <w:t>.Pfv</w:t>
      </w:r>
      <w:r w:rsidRPr="00CE6FA6">
        <w:rPr>
          <w:lang w:val="x-none"/>
        </w:rPr>
        <w:tab/>
        <w:t>Emph,</w:t>
      </w:r>
    </w:p>
    <w:p w14:paraId="1E0E0E4E" w14:textId="77777777" w:rsidR="0087123D" w:rsidRPr="00CE6FA6" w:rsidRDefault="0087123D" w:rsidP="00057323">
      <w:pPr>
        <w:keepNext/>
        <w:tabs>
          <w:tab w:val="left" w:pos="1260"/>
        </w:tabs>
        <w:ind w:left="900" w:hanging="900"/>
      </w:pPr>
      <w:r w:rsidRPr="00CE6FA6">
        <w:tab/>
      </w:r>
      <w:r w:rsidRPr="00CE6FA6">
        <w:tab/>
        <w:t>‘The other one said, “if we eat raw meat, it will kill us!” ’</w:t>
      </w:r>
    </w:p>
    <w:p w14:paraId="1C478282"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[emphatic </w:t>
      </w:r>
      <w:r w:rsidRPr="00CE6FA6">
        <w:rPr>
          <w:rFonts w:ascii="Doulos SIL" w:hAnsi="Doulos SIL" w:cs="Doulos SIL"/>
          <w:iCs/>
        </w:rPr>
        <w:t>de</w:t>
      </w:r>
      <w:r w:rsidRPr="00CE6FA6">
        <w:rPr>
          <w:rFonts w:ascii="Doulos SIL" w:hAnsi="Doulos SIL" w:cs="Doulos SIL"/>
          <w:iCs/>
          <w:lang w:val="x-none"/>
        </w:rPr>
        <w:t>̄ʔ</w:t>
      </w:r>
      <w:r w:rsidRPr="00CE6FA6">
        <w:rPr>
          <w:i/>
          <w:lang w:val="x-none"/>
        </w:rPr>
        <w:t xml:space="preserve"> in a warning (</w:t>
      </w:r>
      <w:r w:rsidRPr="00CE6FA6">
        <w:rPr>
          <w:i/>
        </w:rPr>
        <w:t>§19.4.2.4</w:t>
      </w:r>
      <w:r w:rsidRPr="00CE6FA6">
        <w:rPr>
          <w:i/>
          <w:lang w:val="x-none"/>
        </w:rPr>
        <w:t>)]</w:t>
      </w:r>
    </w:p>
    <w:p w14:paraId="7E66633B" w14:textId="77777777" w:rsidR="0087123D" w:rsidRPr="00CE6FA6" w:rsidRDefault="0087123D" w:rsidP="007B46F8">
      <w:pPr>
        <w:tabs>
          <w:tab w:val="left" w:pos="720"/>
          <w:tab w:val="left" w:pos="1260"/>
        </w:tabs>
        <w:ind w:left="450" w:hanging="450"/>
      </w:pPr>
    </w:p>
    <w:p w14:paraId="38F9BC81" w14:textId="01BC7B45" w:rsidR="0087123D" w:rsidRPr="00CE6FA6" w:rsidRDefault="0087123D" w:rsidP="007B46F8">
      <w:pPr>
        <w:tabs>
          <w:tab w:val="left" w:pos="810"/>
          <w:tab w:val="left" w:pos="1260"/>
          <w:tab w:val="left" w:pos="1980"/>
          <w:tab w:val="left" w:pos="2700"/>
          <w:tab w:val="left" w:pos="3420"/>
          <w:tab w:val="left" w:pos="4140"/>
          <w:tab w:val="left" w:pos="5130"/>
          <w:tab w:val="left" w:pos="6030"/>
          <w:tab w:val="left" w:pos="6840"/>
        </w:tabs>
        <w:ind w:left="450" w:hanging="450"/>
      </w:pPr>
      <w:r w:rsidRPr="00CE6FA6">
        <w:t>(01:45)</w:t>
      </w:r>
      <w:r w:rsidRPr="00CE6FA6">
        <w:tab/>
      </w:r>
      <w:r w:rsidRPr="00CE6FA6">
        <w:tab/>
      </w:r>
      <w:r w:rsidRPr="00CE6FA6">
        <w:rPr>
          <w:rFonts w:ascii="Doulos SIL" w:hAnsi="Doulos SIL"/>
        </w:rPr>
        <w:t>[ke</w:t>
      </w:r>
      <w:r w:rsidRPr="00CE6FA6">
        <w:rPr>
          <w:rFonts w:ascii="Doulos SIL" w:hAnsi="Doulos SIL"/>
          <w:lang w:val="x-none"/>
        </w:rPr>
        <w:t>̄èⁿ</w:t>
      </w:r>
      <w:r w:rsidRPr="00CE6FA6">
        <w:rPr>
          <w:rFonts w:ascii="Doulos SIL" w:hAnsi="Doulos SIL"/>
          <w:lang w:val="x-none"/>
        </w:rPr>
        <w:tab/>
        <w:t>gù]</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wɔ̀gɔ̀</w:t>
      </w:r>
      <w:r w:rsidRPr="00CE6FA6">
        <w:rPr>
          <w:rFonts w:ascii="Doulos SIL" w:hAnsi="Doulos SIL"/>
          <w:lang w:val="x-none"/>
        </w:rPr>
        <w:tab/>
        <w:t>kóy]</w:t>
      </w:r>
      <w:r w:rsidRPr="00CE6FA6">
        <w:rPr>
          <w:rFonts w:ascii="Doulos SIL" w:hAnsi="Doulos SIL"/>
        </w:rPr>
        <w:t>,</w:t>
      </w:r>
    </w:p>
    <w:p w14:paraId="5FC17442" w14:textId="77777777" w:rsidR="0087123D" w:rsidRPr="00CE6FA6" w:rsidRDefault="0087123D" w:rsidP="007B46F8">
      <w:pPr>
        <w:tabs>
          <w:tab w:val="left" w:pos="810"/>
          <w:tab w:val="left" w:pos="1260"/>
          <w:tab w:val="left" w:pos="1980"/>
          <w:tab w:val="left" w:pos="2700"/>
          <w:tab w:val="left" w:pos="3420"/>
          <w:tab w:val="left" w:pos="4140"/>
          <w:tab w:val="left" w:pos="5130"/>
          <w:tab w:val="left" w:pos="6030"/>
          <w:tab w:val="left" w:pos="6840"/>
        </w:tabs>
        <w:ind w:left="450" w:hanging="450"/>
      </w:pPr>
      <w:r w:rsidRPr="00CE6FA6">
        <w:tab/>
      </w:r>
      <w:r w:rsidRPr="00CE6FA6">
        <w:tab/>
      </w:r>
      <w:r w:rsidRPr="00CE6FA6">
        <w:tab/>
        <w:t>[one</w:t>
      </w:r>
      <w:r w:rsidRPr="00CE6FA6">
        <w:tab/>
        <w:t>Def]</w:t>
      </w:r>
      <w:r w:rsidRPr="00CE6FA6">
        <w:tab/>
        <w:t>said</w:t>
      </w:r>
      <w:r w:rsidRPr="00CE6FA6">
        <w:tab/>
        <w:t>[3Sg</w:t>
      </w:r>
      <w:r w:rsidRPr="00CE6FA6">
        <w:tab/>
        <w:t>IpfvNeg</w:t>
      </w:r>
      <w:r w:rsidRPr="00CE6FA6">
        <w:tab/>
        <w:t>LogoPl</w:t>
      </w:r>
      <w:r w:rsidRPr="00CE6FA6">
        <w:tab/>
        <w:t>kill</w:t>
      </w:r>
      <w:r w:rsidRPr="00CE6FA6">
        <w:rPr>
          <w:lang w:val="x-none"/>
        </w:rPr>
        <w:t>.Pfv</w:t>
      </w:r>
      <w:r w:rsidRPr="00CE6FA6">
        <w:rPr>
          <w:lang w:val="x-none"/>
        </w:rPr>
        <w:tab/>
        <w:t>Emph],</w:t>
      </w:r>
    </w:p>
    <w:p w14:paraId="1B95E830" w14:textId="77777777" w:rsidR="0087123D" w:rsidRPr="00CE6FA6" w:rsidRDefault="0087123D" w:rsidP="007B46F8">
      <w:pPr>
        <w:tabs>
          <w:tab w:val="left" w:pos="1260"/>
        </w:tabs>
        <w:ind w:left="900" w:hanging="900"/>
      </w:pPr>
      <w:r w:rsidRPr="00CE6FA6">
        <w:tab/>
      </w:r>
      <w:r w:rsidRPr="00CE6FA6">
        <w:tab/>
        <w:t>‘The other one said, “no, it certainly won’t kill us!” ’</w:t>
      </w:r>
    </w:p>
    <w:p w14:paraId="60F9359A"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[emphatic </w:t>
      </w:r>
      <w:r w:rsidRPr="00CE6FA6">
        <w:rPr>
          <w:rFonts w:ascii="Doulos SIL" w:hAnsi="Doulos SIL" w:cs="Doulos SIL"/>
        </w:rPr>
        <w:t>ko</w:t>
      </w:r>
      <w:r w:rsidRPr="00CE6FA6">
        <w:rPr>
          <w:rFonts w:ascii="Doulos SIL" w:hAnsi="Doulos SIL" w:cs="Doulos SIL"/>
          <w:lang w:val="x-none"/>
        </w:rPr>
        <w:t>́y</w:t>
      </w:r>
      <w:r w:rsidRPr="00CE6FA6">
        <w:rPr>
          <w:i/>
          <w:lang w:val="x-none"/>
        </w:rPr>
        <w:t xml:space="preserve"> in a strong assertion (</w:t>
      </w:r>
      <w:r w:rsidRPr="00CE6FA6">
        <w:rPr>
          <w:i/>
        </w:rPr>
        <w:t>§19.4.2.1</w:t>
      </w:r>
      <w:r w:rsidRPr="00CE6FA6">
        <w:rPr>
          <w:i/>
          <w:lang w:val="x-none"/>
        </w:rPr>
        <w:t>)]</w:t>
      </w:r>
    </w:p>
    <w:p w14:paraId="538A4FAD" w14:textId="77777777" w:rsidR="0087123D" w:rsidRPr="00CE6FA6" w:rsidRDefault="0087123D" w:rsidP="007B46F8">
      <w:pPr>
        <w:tabs>
          <w:tab w:val="left" w:pos="720"/>
          <w:tab w:val="left" w:pos="1260"/>
        </w:tabs>
        <w:ind w:left="450" w:hanging="450"/>
      </w:pPr>
    </w:p>
    <w:p w14:paraId="7C1F8DEA" w14:textId="6611650D" w:rsidR="0087123D" w:rsidRPr="00CE6FA6" w:rsidRDefault="0087123D" w:rsidP="00735992">
      <w:pPr>
        <w:tabs>
          <w:tab w:val="left" w:pos="810"/>
          <w:tab w:val="left" w:pos="1260"/>
          <w:tab w:val="left" w:pos="1800"/>
          <w:tab w:val="left" w:pos="3600"/>
          <w:tab w:val="left" w:pos="4680"/>
          <w:tab w:val="left" w:pos="5490"/>
        </w:tabs>
        <w:ind w:left="450" w:hanging="450"/>
      </w:pPr>
      <w:r w:rsidRPr="00CE6FA6">
        <w:t>(01:47)</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dāā</w:t>
      </w:r>
      <w:r w:rsidRPr="00CE6FA6">
        <w:rPr>
          <w:rFonts w:ascii="Doulos SIL" w:hAnsi="Doulos SIL"/>
        </w:rPr>
        <w:t>-</w:t>
      </w:r>
      <w:r w:rsidRPr="00CE6FA6">
        <w:rPr>
          <w:rFonts w:ascii="Doulos SIL" w:hAnsi="Doulos SIL"/>
          <w:lang w:val="x-none"/>
        </w:rPr>
        <w:t>mā</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sò</w:t>
      </w:r>
      <w:r w:rsidRPr="00CE6FA6">
        <w:rPr>
          <w:rFonts w:ascii="Doulos SIL" w:hAnsi="Doulos SIL"/>
          <w:lang w:val="x-none"/>
        </w:rPr>
        <w:tab/>
        <w:t>sāāⁿ</w:t>
      </w:r>
      <w:r w:rsidRPr="00CE6FA6">
        <w:rPr>
          <w:rFonts w:ascii="Doulos SIL" w:hAnsi="Doulos SIL"/>
        </w:rPr>
        <w:t>,</w:t>
      </w:r>
    </w:p>
    <w:p w14:paraId="619443B1" w14:textId="77777777" w:rsidR="0087123D" w:rsidRPr="00CE6FA6" w:rsidRDefault="0087123D" w:rsidP="00735992">
      <w:pPr>
        <w:tabs>
          <w:tab w:val="left" w:pos="810"/>
          <w:tab w:val="left" w:pos="1260"/>
          <w:tab w:val="left" w:pos="1800"/>
          <w:tab w:val="left" w:pos="3600"/>
          <w:tab w:val="left" w:pos="4680"/>
          <w:tab w:val="left" w:pos="5490"/>
        </w:tabs>
        <w:ind w:left="450" w:hanging="450"/>
      </w:pPr>
      <w:r w:rsidRPr="00CE6FA6">
        <w:tab/>
      </w:r>
      <w:r w:rsidRPr="00CE6FA6">
        <w:tab/>
      </w:r>
      <w:r w:rsidRPr="00CE6FA6">
        <w:tab/>
        <w:t>3Pl</w:t>
      </w:r>
      <w:r w:rsidRPr="00CE6FA6">
        <w:tab/>
        <w:t>go.far.away.Pfv</w:t>
      </w:r>
      <w:r w:rsidRPr="00CE6FA6">
        <w:tab/>
        <w:t>RemPfv</w:t>
      </w:r>
      <w:r w:rsidRPr="00CE6FA6">
        <w:tab/>
        <w:t>go</w:t>
      </w:r>
      <w:r w:rsidRPr="00CE6FA6">
        <w:tab/>
        <w:t>when,</w:t>
      </w:r>
    </w:p>
    <w:p w14:paraId="0FF5B68B" w14:textId="77777777" w:rsidR="0087123D" w:rsidRPr="00CE6FA6" w:rsidRDefault="0087123D" w:rsidP="007B46F8">
      <w:pPr>
        <w:tabs>
          <w:tab w:val="left" w:pos="810"/>
          <w:tab w:val="left" w:pos="1260"/>
          <w:tab w:val="left" w:pos="2070"/>
          <w:tab w:val="left" w:pos="2790"/>
          <w:tab w:val="left" w:pos="3600"/>
          <w:tab w:val="left" w:pos="4500"/>
          <w:tab w:val="left" w:pos="5220"/>
        </w:tabs>
        <w:ind w:left="450" w:hanging="450"/>
      </w:pPr>
      <w:r w:rsidRPr="00CE6FA6">
        <w:tab/>
      </w:r>
      <w:r w:rsidRPr="00CE6FA6">
        <w:tab/>
      </w:r>
      <w:r w:rsidRPr="00CE6FA6">
        <w:tab/>
      </w:r>
      <w:r w:rsidRPr="00CE6FA6">
        <w:rPr>
          <w:rFonts w:ascii="Doulos SIL" w:hAnsi="Doulos SIL"/>
        </w:rPr>
        <w:t>[[ke</w:t>
      </w:r>
      <w:r w:rsidRPr="00CE6FA6">
        <w:rPr>
          <w:rFonts w:ascii="Doulos SIL" w:hAnsi="Doulos SIL"/>
          <w:lang w:val="x-none"/>
        </w:rPr>
        <w:t>̄èⁿ</w:t>
      </w:r>
      <w:r w:rsidRPr="00CE6FA6">
        <w:rPr>
          <w:rFonts w:ascii="Doulos SIL" w:hAnsi="Doulos SIL"/>
          <w:lang w:val="x-none"/>
        </w:rPr>
        <w:tab/>
        <w:t>gū]</w:t>
      </w:r>
      <w:r w:rsidRPr="00CE6FA6">
        <w:rPr>
          <w:rFonts w:ascii="Doulos SIL" w:hAnsi="Doulos SIL"/>
          <w:lang w:val="x-none"/>
        </w:rPr>
        <w:tab/>
        <w:t>nù=]</w:t>
      </w:r>
      <w:r w:rsidRPr="00CE6FA6">
        <w:rPr>
          <w:rFonts w:ascii="Doulos SIL" w:hAnsi="Doulos SIL"/>
          <w:lang w:val="x-none"/>
        </w:rPr>
        <w:tab/>
        <w:t>à</w:t>
      </w:r>
      <w:r w:rsidRPr="00CE6FA6">
        <w:rPr>
          <w:rFonts w:ascii="Doulos SIL" w:hAnsi="Doulos SIL"/>
          <w:lang w:val="x-none"/>
        </w:rPr>
        <w:tab/>
        <w:t>dɛ̀gɛ̀,</w:t>
      </w:r>
    </w:p>
    <w:p w14:paraId="6068B2C8" w14:textId="77777777" w:rsidR="0087123D" w:rsidRPr="00CE6FA6" w:rsidRDefault="0087123D" w:rsidP="007B46F8">
      <w:pPr>
        <w:tabs>
          <w:tab w:val="left" w:pos="810"/>
          <w:tab w:val="left" w:pos="1260"/>
          <w:tab w:val="left" w:pos="2070"/>
          <w:tab w:val="left" w:pos="2790"/>
          <w:tab w:val="left" w:pos="3600"/>
          <w:tab w:val="left" w:pos="4500"/>
          <w:tab w:val="left" w:pos="5220"/>
        </w:tabs>
        <w:ind w:left="450" w:hanging="450"/>
      </w:pPr>
      <w:r w:rsidRPr="00CE6FA6">
        <w:tab/>
      </w:r>
      <w:r w:rsidRPr="00CE6FA6">
        <w:tab/>
      </w:r>
      <w:r w:rsidRPr="00CE6FA6">
        <w:tab/>
        <w:t>[[one</w:t>
      </w:r>
      <w:r w:rsidRPr="00CE6FA6">
        <w:tab/>
        <w:t>Def]</w:t>
      </w:r>
      <w:r w:rsidRPr="00CE6FA6">
        <w:tab/>
        <w:t>belly]</w:t>
      </w:r>
      <w:r w:rsidRPr="00CE6FA6">
        <w:tab/>
        <w:t>3Sg</w:t>
      </w:r>
      <w:r w:rsidRPr="00CE6FA6">
        <w:tab/>
        <w:t>hurt</w:t>
      </w:r>
      <w:r w:rsidRPr="00CE6FA6">
        <w:rPr>
          <w:lang w:val="x-none"/>
        </w:rPr>
        <w:t>.Pfv,</w:t>
      </w:r>
    </w:p>
    <w:p w14:paraId="2B9F9D04" w14:textId="77777777" w:rsidR="0087123D" w:rsidRPr="00CE6FA6" w:rsidRDefault="0087123D" w:rsidP="007B46F8">
      <w:pPr>
        <w:tabs>
          <w:tab w:val="left" w:pos="1260"/>
        </w:tabs>
        <w:ind w:left="900" w:hanging="900"/>
        <w:rPr>
          <w:lang w:val="x-none"/>
        </w:rPr>
      </w:pPr>
      <w:r w:rsidRPr="00CE6FA6">
        <w:tab/>
      </w:r>
      <w:r w:rsidRPr="00CE6FA6">
        <w:tab/>
        <w:t>‘When they had gone far away, the other one’s stomach hurt him</w:t>
      </w:r>
      <w:r w:rsidRPr="00CE6FA6">
        <w:rPr>
          <w:lang w:val="x-none"/>
        </w:rPr>
        <w:t>.’</w:t>
      </w:r>
    </w:p>
    <w:p w14:paraId="25576DAF" w14:textId="7777777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lang w:val="x-none"/>
        </w:rPr>
        <w:t>nùùⁿ</w:t>
      </w:r>
      <w:r w:rsidRPr="00CE6FA6">
        <w:rPr>
          <w:i/>
          <w:iCs/>
          <w:lang w:val="x-none"/>
        </w:rPr>
        <w:t>]</w:t>
      </w:r>
    </w:p>
    <w:p w14:paraId="26179423" w14:textId="77777777" w:rsidR="0087123D" w:rsidRPr="00CE6FA6" w:rsidRDefault="0087123D" w:rsidP="007B46F8">
      <w:pPr>
        <w:tabs>
          <w:tab w:val="left" w:pos="720"/>
          <w:tab w:val="left" w:pos="1260"/>
        </w:tabs>
        <w:ind w:left="450" w:hanging="450"/>
      </w:pPr>
    </w:p>
    <w:p w14:paraId="719ADA14" w14:textId="242A194E" w:rsidR="0087123D" w:rsidRPr="00CE6FA6" w:rsidRDefault="0087123D" w:rsidP="007B46F8">
      <w:pPr>
        <w:tabs>
          <w:tab w:val="left" w:pos="810"/>
          <w:tab w:val="left" w:pos="1260"/>
          <w:tab w:val="left" w:pos="1890"/>
          <w:tab w:val="left" w:pos="2700"/>
          <w:tab w:val="left" w:pos="3510"/>
          <w:tab w:val="left" w:pos="4500"/>
          <w:tab w:val="left" w:pos="5580"/>
          <w:tab w:val="left" w:pos="6300"/>
        </w:tabs>
        <w:ind w:left="450" w:hanging="450"/>
      </w:pPr>
      <w:r w:rsidRPr="00CE6FA6">
        <w:t>(01:50)</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nù=]</w:t>
      </w:r>
      <w:r w:rsidRPr="00CE6FA6">
        <w:rPr>
          <w:rFonts w:ascii="Doulos SIL" w:hAnsi="Doulos SIL"/>
          <w:lang w:val="x-none"/>
        </w:rPr>
        <w:tab/>
        <w:t>ā</w:t>
      </w:r>
      <w:r w:rsidRPr="00CE6FA6">
        <w:rPr>
          <w:rFonts w:ascii="Doulos SIL" w:hAnsi="Doulos SIL"/>
          <w:lang w:val="x-none"/>
        </w:rPr>
        <w:tab/>
        <w:t>dɛ̀gɛ̄</w:t>
      </w:r>
      <w:r w:rsidRPr="00CE6FA6">
        <w:rPr>
          <w:rFonts w:ascii="Doulos SIL" w:hAnsi="Doulos SIL"/>
          <w:lang w:val="x-none"/>
        </w:rPr>
        <w:tab/>
        <w:t>gà</w:t>
      </w:r>
      <w:r w:rsidRPr="00CE6FA6">
        <w:rPr>
          <w:rFonts w:ascii="Doulos SIL" w:hAnsi="Doulos SIL"/>
          <w:lang w:val="x-none"/>
        </w:rPr>
        <w:tab/>
        <w:t>sāāⁿ]</w:t>
      </w:r>
    </w:p>
    <w:p w14:paraId="5CAD2986" w14:textId="77777777" w:rsidR="0087123D" w:rsidRPr="00CE6FA6" w:rsidRDefault="0087123D" w:rsidP="007B46F8">
      <w:pPr>
        <w:tabs>
          <w:tab w:val="left" w:pos="810"/>
          <w:tab w:val="left" w:pos="1260"/>
          <w:tab w:val="left" w:pos="1890"/>
          <w:tab w:val="left" w:pos="2700"/>
          <w:tab w:val="left" w:pos="3510"/>
          <w:tab w:val="left" w:pos="4500"/>
          <w:tab w:val="left" w:pos="5580"/>
          <w:tab w:val="left" w:pos="6300"/>
        </w:tabs>
        <w:ind w:left="450" w:hanging="450"/>
      </w:pPr>
      <w:r w:rsidRPr="00CE6FA6">
        <w:tab/>
      </w:r>
      <w:r w:rsidRPr="00CE6FA6">
        <w:tab/>
      </w:r>
      <w:r w:rsidRPr="00CE6FA6">
        <w:tab/>
        <w:t>[[3Sg</w:t>
      </w:r>
      <w:r w:rsidRPr="00CE6FA6">
        <w:tab/>
        <w:t>belly]</w:t>
      </w:r>
      <w:r w:rsidRPr="00CE6FA6">
        <w:tab/>
        <w:t>3Sg</w:t>
      </w:r>
      <w:r w:rsidRPr="00CE6FA6">
        <w:tab/>
        <w:t>hurt</w:t>
      </w:r>
      <w:r w:rsidRPr="00CE6FA6">
        <w:rPr>
          <w:lang w:val="x-none"/>
        </w:rPr>
        <w:t>.Pfv</w:t>
      </w:r>
      <w:r w:rsidRPr="00CE6FA6">
        <w:rPr>
          <w:lang w:val="x-none"/>
        </w:rPr>
        <w:tab/>
        <w:t>RemPfv</w:t>
      </w:r>
      <w:r w:rsidRPr="00CE6FA6">
        <w:rPr>
          <w:lang w:val="x-none"/>
        </w:rPr>
        <w:tab/>
        <w:t>when],</w:t>
      </w:r>
    </w:p>
    <w:p w14:paraId="7A1EE80C" w14:textId="77777777" w:rsidR="0087123D" w:rsidRPr="00CE6FA6" w:rsidRDefault="0087123D" w:rsidP="007B46F8">
      <w:pPr>
        <w:tabs>
          <w:tab w:val="left" w:pos="810"/>
          <w:tab w:val="left" w:pos="1260"/>
          <w:tab w:val="left" w:pos="1890"/>
          <w:tab w:val="left" w:pos="2970"/>
          <w:tab w:val="left" w:pos="4050"/>
          <w:tab w:val="left" w:pos="495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w:t>
      </w:r>
      <w:r w:rsidRPr="00CE6FA6">
        <w:rPr>
          <w:rFonts w:ascii="Doulos SIL" w:hAnsi="Doulos SIL"/>
          <w:lang w:val="x-none"/>
        </w:rPr>
        <w:tab/>
        <w:t>dɛ̀ŋɛ̀</w:t>
      </w:r>
      <w:r w:rsidRPr="00CE6FA6">
        <w:rPr>
          <w:rFonts w:ascii="Doulos SIL" w:hAnsi="Doulos SIL"/>
          <w:lang w:val="x-none"/>
        </w:rPr>
        <w:tab/>
        <w:t>[jūgū</w:t>
      </w:r>
      <w:r w:rsidRPr="00CE6FA6">
        <w:rPr>
          <w:rFonts w:ascii="Doulos SIL" w:hAnsi="Doulos SIL"/>
          <w:lang w:val="x-none"/>
        </w:rPr>
        <w:tab/>
        <w:t>bwɛ̄ỳ]],</w:t>
      </w:r>
    </w:p>
    <w:p w14:paraId="0EB9038E" w14:textId="77777777" w:rsidR="0087123D" w:rsidRPr="00CE6FA6" w:rsidRDefault="0087123D" w:rsidP="007B46F8">
      <w:pPr>
        <w:tabs>
          <w:tab w:val="left" w:pos="810"/>
          <w:tab w:val="left" w:pos="1260"/>
          <w:tab w:val="left" w:pos="1890"/>
          <w:tab w:val="left" w:pos="2970"/>
          <w:tab w:val="left" w:pos="4050"/>
          <w:tab w:val="left" w:pos="4950"/>
        </w:tabs>
        <w:ind w:left="450" w:hanging="450"/>
      </w:pPr>
      <w:r w:rsidRPr="00CE6FA6">
        <w:tab/>
      </w:r>
      <w:r w:rsidRPr="00CE6FA6">
        <w:tab/>
      </w:r>
      <w:r w:rsidRPr="00CE6FA6">
        <w:tab/>
        <w:t>[3Sg</w:t>
      </w:r>
      <w:r w:rsidRPr="00CE6FA6">
        <w:tab/>
        <w:t>3ReflSg</w:t>
      </w:r>
      <w:r w:rsidRPr="00CE6FA6">
        <w:tab/>
        <w:t>lean</w:t>
      </w:r>
      <w:r w:rsidRPr="00CE6FA6">
        <w:rPr>
          <w:lang w:val="x-none"/>
        </w:rPr>
        <w:t>.Pfv</w:t>
      </w:r>
      <w:r w:rsidRPr="00CE6FA6">
        <w:rPr>
          <w:lang w:val="x-none"/>
        </w:rPr>
        <w:tab/>
        <w:t>[tree</w:t>
      </w:r>
      <w:r w:rsidRPr="00CE6FA6">
        <w:rPr>
          <w:lang w:val="x-none"/>
        </w:rPr>
        <w:tab/>
        <w:t>Comit]],</w:t>
      </w:r>
    </w:p>
    <w:p w14:paraId="6ACA2757" w14:textId="77777777" w:rsidR="0087123D" w:rsidRPr="00CE6FA6" w:rsidRDefault="0087123D" w:rsidP="007B46F8">
      <w:pPr>
        <w:tabs>
          <w:tab w:val="left" w:pos="1260"/>
        </w:tabs>
        <w:ind w:left="900" w:hanging="900"/>
      </w:pPr>
      <w:r w:rsidRPr="00CE6FA6">
        <w:tab/>
      </w:r>
      <w:r w:rsidRPr="00CE6FA6">
        <w:tab/>
        <w:t>‘When his stomach had hurt him, he leaned on a tree (trunk)</w:t>
      </w:r>
      <w:r w:rsidRPr="00CE6FA6">
        <w:rPr>
          <w:lang w:val="x-none"/>
        </w:rPr>
        <w:t>.’</w:t>
      </w:r>
    </w:p>
    <w:p w14:paraId="68541CC1" w14:textId="77777777" w:rsidR="0087123D" w:rsidRPr="00CE6FA6" w:rsidRDefault="0087123D" w:rsidP="007B46F8">
      <w:pPr>
        <w:tabs>
          <w:tab w:val="left" w:pos="720"/>
          <w:tab w:val="left" w:pos="1260"/>
        </w:tabs>
        <w:ind w:left="450" w:hanging="450"/>
      </w:pPr>
    </w:p>
    <w:p w14:paraId="7DE00488" w14:textId="7E19907C" w:rsidR="0087123D" w:rsidRPr="00CE6FA6" w:rsidRDefault="0087123D" w:rsidP="007B46F8">
      <w:pPr>
        <w:tabs>
          <w:tab w:val="left" w:pos="810"/>
          <w:tab w:val="left" w:pos="1260"/>
          <w:tab w:val="left" w:pos="1800"/>
          <w:tab w:val="left" w:pos="2700"/>
          <w:tab w:val="left" w:pos="3600"/>
          <w:tab w:val="left" w:pos="4500"/>
          <w:tab w:val="left" w:pos="5130"/>
          <w:tab w:val="left" w:pos="5850"/>
          <w:tab w:val="left" w:pos="7470"/>
        </w:tabs>
        <w:ind w:left="450" w:hanging="450"/>
      </w:pPr>
      <w:r w:rsidRPr="00CE6FA6">
        <w:t>(01:51)</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w:t>
      </w:r>
      <w:r w:rsidRPr="00CE6FA6">
        <w:rPr>
          <w:rFonts w:ascii="Doulos SIL" w:hAnsi="Doulos SIL"/>
          <w:lang w:val="x-none"/>
        </w:rPr>
        <w:tab/>
        <w:t>dɛ̀ŋɛ̄</w:t>
      </w:r>
      <w:r w:rsidRPr="00CE6FA6">
        <w:rPr>
          <w:rFonts w:ascii="Doulos SIL" w:hAnsi="Doulos SIL"/>
          <w:lang w:val="x-none"/>
        </w:rPr>
        <w:tab/>
        <w:t>gà</w:t>
      </w:r>
      <w:r w:rsidRPr="00CE6FA6">
        <w:rPr>
          <w:rFonts w:ascii="Doulos SIL" w:hAnsi="Doulos SIL"/>
          <w:lang w:val="x-none"/>
        </w:rPr>
        <w:tab/>
        <w:t>[jūgū</w:t>
      </w:r>
      <w:r w:rsidRPr="00CE6FA6">
        <w:rPr>
          <w:rFonts w:ascii="Doulos SIL" w:hAnsi="Doulos SIL"/>
          <w:lang w:val="x-none"/>
        </w:rPr>
        <w:tab/>
        <w:t>bwɛ̄ỳ]</w:t>
      </w:r>
      <w:r w:rsidRPr="00CE6FA6">
        <w:rPr>
          <w:rFonts w:ascii="Doulos SIL" w:hAnsi="Doulos SIL"/>
          <w:lang w:val="x-none"/>
        </w:rPr>
        <w:tab/>
        <w:t>gɯ̄ɯ̄ⁿ-mà-gēŋ</w:t>
      </w:r>
      <w:r w:rsidRPr="00CE6FA6">
        <w:rPr>
          <w:rFonts w:ascii="Doulos SIL" w:hAnsi="Doulos SIL"/>
          <w:lang w:val="x-none"/>
        </w:rPr>
        <w:tab/>
        <w:t>gū,</w:t>
      </w:r>
    </w:p>
    <w:p w14:paraId="161ACF3E" w14:textId="77777777" w:rsidR="0087123D" w:rsidRPr="00CE6FA6" w:rsidRDefault="0087123D" w:rsidP="007B46F8">
      <w:pPr>
        <w:tabs>
          <w:tab w:val="left" w:pos="810"/>
          <w:tab w:val="left" w:pos="1260"/>
          <w:tab w:val="left" w:pos="1800"/>
          <w:tab w:val="left" w:pos="2700"/>
          <w:tab w:val="left" w:pos="3600"/>
          <w:tab w:val="left" w:pos="4500"/>
          <w:tab w:val="left" w:pos="5130"/>
          <w:tab w:val="left" w:pos="5850"/>
          <w:tab w:val="left" w:pos="7470"/>
        </w:tabs>
        <w:ind w:left="450" w:hanging="450"/>
      </w:pPr>
      <w:r w:rsidRPr="00CE6FA6">
        <w:tab/>
      </w:r>
      <w:r w:rsidRPr="00CE6FA6">
        <w:tab/>
      </w:r>
      <w:r w:rsidRPr="00CE6FA6">
        <w:tab/>
        <w:t>[3Sg</w:t>
      </w:r>
      <w:r w:rsidRPr="00CE6FA6">
        <w:tab/>
        <w:t>3ReflSg</w:t>
      </w:r>
      <w:r w:rsidRPr="00CE6FA6">
        <w:tab/>
        <w:t>lean</w:t>
      </w:r>
      <w:r w:rsidRPr="00CE6FA6">
        <w:rPr>
          <w:lang w:val="x-none"/>
        </w:rPr>
        <w:t>.Pfv</w:t>
      </w:r>
      <w:r w:rsidRPr="00CE6FA6">
        <w:rPr>
          <w:lang w:val="x-none"/>
        </w:rPr>
        <w:tab/>
        <w:t>RemPfv</w:t>
      </w:r>
      <w:r w:rsidRPr="00CE6FA6">
        <w:rPr>
          <w:lang w:val="x-none"/>
        </w:rPr>
        <w:tab/>
        <w:t>[tree</w:t>
      </w:r>
      <w:r w:rsidRPr="00CE6FA6">
        <w:rPr>
          <w:lang w:val="x-none"/>
        </w:rPr>
        <w:tab/>
        <w:t>Comit]</w:t>
      </w:r>
      <w:r w:rsidRPr="00CE6FA6">
        <w:rPr>
          <w:lang w:val="x-none"/>
        </w:rPr>
        <w:tab/>
        <w:t>place-Rel-place</w:t>
      </w:r>
      <w:r w:rsidRPr="00CE6FA6">
        <w:rPr>
          <w:lang w:val="x-none"/>
        </w:rPr>
        <w:tab/>
        <w:t>Def,</w:t>
      </w:r>
    </w:p>
    <w:p w14:paraId="1D8D3E7D" w14:textId="77777777" w:rsidR="0087123D" w:rsidRPr="00CE6FA6" w:rsidRDefault="0087123D" w:rsidP="00343DD2">
      <w:pPr>
        <w:tabs>
          <w:tab w:val="left" w:pos="810"/>
          <w:tab w:val="left" w:pos="1260"/>
          <w:tab w:val="left" w:pos="2160"/>
          <w:tab w:val="left" w:pos="2790"/>
          <w:tab w:val="left" w:pos="3600"/>
          <w:tab w:val="left" w:pos="4140"/>
          <w:tab w:val="left" w:pos="5490"/>
          <w:tab w:val="left" w:pos="6120"/>
          <w:tab w:val="left" w:pos="6930"/>
          <w:tab w:val="left" w:pos="7200"/>
          <w:tab w:val="left" w:pos="8370"/>
        </w:tabs>
        <w:ind w:left="450" w:hanging="450"/>
      </w:pPr>
      <w:r w:rsidRPr="00CE6FA6">
        <w:tab/>
      </w:r>
      <w:r w:rsidRPr="00CE6FA6">
        <w:tab/>
      </w:r>
      <w:r w:rsidRPr="00CE6FA6">
        <w:tab/>
      </w:r>
      <w:r w:rsidRPr="00CE6FA6">
        <w:rPr>
          <w:rFonts w:ascii="Doulos SIL" w:hAnsi="Doulos SIL"/>
        </w:rPr>
        <w:t>sa</w:t>
      </w:r>
      <w:r w:rsidRPr="00CE6FA6">
        <w:rPr>
          <w:rFonts w:ascii="Doulos SIL" w:hAnsi="Doulos SIL"/>
          <w:lang w:val="x-none"/>
        </w:rPr>
        <w:t>̄ā-kɔ̀=</w:t>
      </w:r>
      <w:r w:rsidRPr="00CE6FA6">
        <w:rPr>
          <w:rFonts w:ascii="Doulos SIL" w:hAnsi="Doulos SIL"/>
          <w:lang w:val="x-none"/>
        </w:rPr>
        <w:tab/>
        <w:t>[à</w:t>
      </w:r>
      <w:r w:rsidRPr="00CE6FA6">
        <w:rPr>
          <w:rFonts w:ascii="Doulos SIL" w:hAnsi="Doulos SIL"/>
          <w:lang w:val="x-none"/>
        </w:rPr>
        <w:tab/>
        <w:t>kɔ̀ⁿ],</w:t>
      </w:r>
      <w:r w:rsidRPr="00CE6FA6">
        <w:rPr>
          <w:rFonts w:ascii="Doulos SIL" w:hAnsi="Doulos SIL"/>
          <w:lang w:val="x-none"/>
        </w:rPr>
        <w:tab/>
        <w:t>ā</w:t>
      </w:r>
      <w:r w:rsidRPr="00CE6FA6">
        <w:rPr>
          <w:rFonts w:ascii="Doulos SIL" w:hAnsi="Doulos SIL"/>
          <w:lang w:val="x-none"/>
        </w:rPr>
        <w:tab/>
        <w:t>pẁɔ̄</w:t>
      </w:r>
      <w:r w:rsidRPr="00CE6FA6">
        <w:rPr>
          <w:rFonts w:ascii="Doulos SIL" w:hAnsi="Doulos SIL"/>
          <w:lang w:val="x-none"/>
        </w:rPr>
        <w:tab/>
        <w:t>[à</w:t>
      </w:r>
      <w:r w:rsidRPr="00CE6FA6">
        <w:rPr>
          <w:rFonts w:ascii="Doulos SIL" w:hAnsi="Doulos SIL"/>
          <w:lang w:val="x-none"/>
        </w:rPr>
        <w:tab/>
        <w:t>pà]</w:t>
      </w:r>
      <w:r w:rsidRPr="00CE6FA6">
        <w:rPr>
          <w:rFonts w:ascii="Doulos SIL" w:hAnsi="Doulos SIL"/>
          <w:lang w:val="x-none"/>
        </w:rPr>
        <w:tab/>
        <w:t>[ɲōgōm-bāgɛ̄</w:t>
      </w:r>
      <w:r w:rsidRPr="00CE6FA6">
        <w:rPr>
          <w:rFonts w:ascii="Doulos SIL" w:hAnsi="Doulos SIL"/>
          <w:lang w:val="x-none"/>
        </w:rPr>
        <w:tab/>
        <w:t>nī],</w:t>
      </w:r>
    </w:p>
    <w:p w14:paraId="4EA30765" w14:textId="77777777" w:rsidR="0087123D" w:rsidRPr="00CE6FA6" w:rsidRDefault="0087123D" w:rsidP="00343DD2">
      <w:pPr>
        <w:tabs>
          <w:tab w:val="left" w:pos="810"/>
          <w:tab w:val="left" w:pos="1260"/>
          <w:tab w:val="left" w:pos="2160"/>
          <w:tab w:val="left" w:pos="2790"/>
          <w:tab w:val="left" w:pos="3600"/>
          <w:tab w:val="left" w:pos="4140"/>
          <w:tab w:val="left" w:pos="5490"/>
          <w:tab w:val="left" w:pos="6120"/>
          <w:tab w:val="left" w:pos="6930"/>
          <w:tab w:val="left" w:pos="7200"/>
          <w:tab w:val="left" w:pos="8370"/>
        </w:tabs>
        <w:ind w:left="450" w:hanging="450"/>
      </w:pPr>
      <w:r w:rsidRPr="00CE6FA6">
        <w:tab/>
      </w:r>
      <w:r w:rsidRPr="00CE6FA6">
        <w:tab/>
      </w:r>
      <w:r w:rsidRPr="00CE6FA6">
        <w:tab/>
        <w:t>now</w:t>
      </w:r>
      <w:r w:rsidRPr="00CE6FA6">
        <w:tab/>
        <w:t>[3Sg</w:t>
      </w:r>
      <w:r w:rsidRPr="00CE6FA6">
        <w:tab/>
        <w:t>Topic],</w:t>
      </w:r>
      <w:r w:rsidRPr="00CE6FA6">
        <w:tab/>
        <w:t>3Sg</w:t>
      </w:r>
      <w:r w:rsidRPr="00CE6FA6">
        <w:tab/>
        <w:t>become</w:t>
      </w:r>
      <w:r w:rsidRPr="00CE6FA6">
        <w:rPr>
          <w:lang w:val="x-none"/>
        </w:rPr>
        <w:t>.Pfv</w:t>
      </w:r>
      <w:r w:rsidRPr="00CE6FA6">
        <w:rPr>
          <w:lang w:val="x-none"/>
        </w:rPr>
        <w:tab/>
        <w:t>[3Sg</w:t>
      </w:r>
      <w:r w:rsidRPr="00CE6FA6">
        <w:rPr>
          <w:lang w:val="x-none"/>
        </w:rPr>
        <w:tab/>
        <w:t>Comit]</w:t>
      </w:r>
      <w:r w:rsidRPr="00CE6FA6">
        <w:rPr>
          <w:lang w:val="x-none"/>
        </w:rPr>
        <w:tab/>
        <w:t>[soul-taking</w:t>
      </w:r>
      <w:r w:rsidRPr="00CE6FA6">
        <w:rPr>
          <w:lang w:val="x-none"/>
        </w:rPr>
        <w:tab/>
        <w:t>Inst],</w:t>
      </w:r>
    </w:p>
    <w:p w14:paraId="5F5F7A31" w14:textId="5D6C8C6F" w:rsidR="0087123D" w:rsidRPr="00CE6FA6" w:rsidRDefault="0087123D" w:rsidP="007B46F8">
      <w:pPr>
        <w:tabs>
          <w:tab w:val="left" w:pos="1260"/>
        </w:tabs>
        <w:ind w:left="900" w:hanging="900"/>
      </w:pPr>
      <w:r w:rsidRPr="00CE6FA6">
        <w:tab/>
      </w:r>
      <w:r w:rsidRPr="00CE6FA6">
        <w:tab/>
        <w:t>‘In the place (</w:t>
      </w:r>
      <w:r w:rsidRPr="00CE6FA6">
        <w:rPr>
          <w:lang w:val="x-none"/>
        </w:rPr>
        <w:t>=situation)</w:t>
      </w:r>
      <w:r w:rsidRPr="00CE6FA6">
        <w:t xml:space="preserve"> where he leaned on the tree, now, as for him, it bec</w:t>
      </w:r>
      <w:r w:rsidR="00D243D4" w:rsidRPr="00CE6FA6">
        <w:t>a</w:t>
      </w:r>
      <w:r w:rsidRPr="00CE6FA6">
        <w:t>me for him a soul-taking</w:t>
      </w:r>
      <w:r w:rsidRPr="00CE6FA6">
        <w:rPr>
          <w:lang w:val="x-none"/>
        </w:rPr>
        <w:t>.’</w:t>
      </w:r>
    </w:p>
    <w:p w14:paraId="6CDF9518" w14:textId="77777777" w:rsidR="0087123D" w:rsidRPr="00CE6FA6" w:rsidRDefault="0087123D" w:rsidP="007B46F8">
      <w:pPr>
        <w:tabs>
          <w:tab w:val="left" w:pos="720"/>
          <w:tab w:val="left" w:pos="1260"/>
        </w:tabs>
        <w:ind w:left="900" w:hanging="900"/>
        <w:rPr>
          <w:i/>
          <w:lang w:val="x-none"/>
        </w:rPr>
      </w:pPr>
      <w:r w:rsidRPr="00CE6FA6">
        <w:tab/>
      </w:r>
      <w:r w:rsidRPr="00CE6FA6">
        <w:tab/>
      </w:r>
      <w:r w:rsidRPr="00CE6FA6">
        <w:tab/>
      </w:r>
      <w:r w:rsidRPr="00CE6FA6">
        <w:rPr>
          <w:i/>
        </w:rPr>
        <w:t>[i</w:t>
      </w:r>
      <w:r w:rsidRPr="00CE6FA6">
        <w:rPr>
          <w:i/>
          <w:lang w:val="x-none"/>
        </w:rPr>
        <w:t xml:space="preserve">.e., he gave up his soul (=he died); </w:t>
      </w:r>
      <w:r w:rsidRPr="00CE6FA6">
        <w:rPr>
          <w:rFonts w:ascii="Doulos SIL" w:hAnsi="Doulos SIL"/>
          <w:lang w:val="x-none"/>
        </w:rPr>
        <w:t>gɯ̄ɯ̄ⁿ-mà-gēwⁿ</w:t>
      </w:r>
      <w:r w:rsidRPr="00CE6FA6">
        <w:rPr>
          <w:i/>
          <w:lang w:val="x-none"/>
        </w:rPr>
        <w:t xml:space="preserve"> (</w:t>
      </w:r>
      <w:r w:rsidRPr="00CE6FA6">
        <w:rPr>
          <w:i/>
        </w:rPr>
        <w:t>§14.2.4)</w:t>
      </w:r>
      <w:r w:rsidRPr="00CE6FA6">
        <w:rPr>
          <w:i/>
          <w:lang w:val="x-none"/>
        </w:rPr>
        <w:t xml:space="preserve">); </w:t>
      </w:r>
      <w:r w:rsidRPr="00CE6FA6">
        <w:rPr>
          <w:rFonts w:ascii="Doulos SIL" w:hAnsi="Doulos SIL" w:cs="Doulos SIL"/>
          <w:lang w:val="x-none"/>
        </w:rPr>
        <w:t>bāgɛ̄</w:t>
      </w:r>
      <w:r w:rsidRPr="00CE6FA6">
        <w:rPr>
          <w:i/>
          <w:lang w:val="x-none"/>
        </w:rPr>
        <w:t xml:space="preserve"> nominal from </w:t>
      </w:r>
      <w:r w:rsidRPr="00CE6FA6">
        <w:rPr>
          <w:rFonts w:ascii="Doulos SIL" w:hAnsi="Doulos SIL" w:cs="Doulos SIL"/>
          <w:lang w:val="x-none"/>
        </w:rPr>
        <w:t>bāgā</w:t>
      </w:r>
      <w:r w:rsidRPr="00CE6FA6">
        <w:rPr>
          <w:i/>
          <w:lang w:val="x-none"/>
        </w:rPr>
        <w:t xml:space="preserve"> ‘remove’ (</w:t>
      </w:r>
      <w:r w:rsidRPr="00CE6FA6">
        <w:rPr>
          <w:i/>
        </w:rPr>
        <w:t>§4.2.1</w:t>
      </w:r>
      <w:r w:rsidRPr="00CE6FA6">
        <w:rPr>
          <w:i/>
          <w:lang w:val="x-none"/>
        </w:rPr>
        <w:t>.</w:t>
      </w:r>
      <w:r w:rsidRPr="00CE6FA6">
        <w:rPr>
          <w:i/>
        </w:rPr>
        <w:t>2)</w:t>
      </w:r>
      <w:r w:rsidRPr="00CE6FA6">
        <w:rPr>
          <w:i/>
          <w:lang w:val="x-none"/>
        </w:rPr>
        <w:t>]</w:t>
      </w:r>
    </w:p>
    <w:p w14:paraId="5867BE1E" w14:textId="77777777" w:rsidR="0087123D" w:rsidRPr="00CE6FA6" w:rsidRDefault="0087123D" w:rsidP="007B46F8">
      <w:pPr>
        <w:tabs>
          <w:tab w:val="left" w:pos="720"/>
          <w:tab w:val="left" w:pos="1260"/>
        </w:tabs>
        <w:ind w:left="450" w:hanging="450"/>
      </w:pPr>
    </w:p>
    <w:p w14:paraId="1EF55D3E" w14:textId="5FB7688D" w:rsidR="0087123D" w:rsidRPr="00CE6FA6" w:rsidRDefault="0087123D" w:rsidP="00E31E47">
      <w:pPr>
        <w:tabs>
          <w:tab w:val="left" w:pos="810"/>
          <w:tab w:val="left" w:pos="1260"/>
          <w:tab w:val="left" w:pos="1890"/>
          <w:tab w:val="left" w:pos="2790"/>
          <w:tab w:val="left" w:pos="3870"/>
          <w:tab w:val="left" w:pos="4500"/>
          <w:tab w:val="left" w:pos="5130"/>
          <w:tab w:val="left" w:pos="5760"/>
          <w:tab w:val="left" w:pos="6390"/>
          <w:tab w:val="left" w:pos="7290"/>
          <w:tab w:val="left" w:pos="7830"/>
        </w:tabs>
        <w:ind w:left="450" w:hanging="450"/>
      </w:pPr>
      <w:r w:rsidRPr="00CE6FA6">
        <w:t>(01:55)</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kàlè</w:t>
      </w:r>
      <w:r w:rsidRPr="00CE6FA6">
        <w:rPr>
          <w:rFonts w:ascii="Doulos SIL" w:hAnsi="Doulos SIL"/>
          <w:lang w:val="x-none"/>
        </w:rPr>
        <w:tab/>
        <w:t>yāẁⁿ],</w:t>
      </w:r>
      <w:r w:rsidRPr="00CE6FA6">
        <w:rPr>
          <w:rFonts w:ascii="Doulos SIL" w:hAnsi="Doulos SIL"/>
          <w:lang w:val="x-none"/>
        </w:rPr>
        <w:tab/>
        <w:t>[</w:t>
      </w:r>
      <w:r w:rsidRPr="00CE6FA6">
        <w:rPr>
          <w:rFonts w:ascii="Doulos SIL" w:hAnsi="Doulos SIL"/>
        </w:rPr>
        <w:t>ke</w:t>
      </w:r>
      <w:r w:rsidRPr="00CE6FA6">
        <w:rPr>
          <w:rFonts w:ascii="Doulos SIL" w:hAnsi="Doulos SIL"/>
          <w:lang w:val="x-none"/>
        </w:rPr>
        <w:t>̄èⁿ</w:t>
      </w:r>
      <w:r w:rsidRPr="00CE6FA6">
        <w:rPr>
          <w:rFonts w:ascii="Doulos SIL" w:hAnsi="Doulos SIL"/>
          <w:lang w:val="x-none"/>
        </w:rPr>
        <w:tab/>
        <w:t>gu</w:t>
      </w:r>
      <w:r w:rsidR="00E31E47"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[ān</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kàý],</w:t>
      </w:r>
    </w:p>
    <w:p w14:paraId="4606CCEB" w14:textId="77777777" w:rsidR="0087123D" w:rsidRPr="00CE6FA6" w:rsidRDefault="0087123D" w:rsidP="00E31E47">
      <w:pPr>
        <w:tabs>
          <w:tab w:val="left" w:pos="810"/>
          <w:tab w:val="left" w:pos="1260"/>
          <w:tab w:val="left" w:pos="1890"/>
          <w:tab w:val="left" w:pos="2790"/>
          <w:tab w:val="left" w:pos="3870"/>
          <w:tab w:val="left" w:pos="4500"/>
          <w:tab w:val="left" w:pos="5130"/>
          <w:tab w:val="left" w:pos="5760"/>
          <w:tab w:val="left" w:pos="6390"/>
          <w:tab w:val="left" w:pos="7290"/>
          <w:tab w:val="left" w:pos="7830"/>
        </w:tabs>
        <w:ind w:left="450" w:hanging="450"/>
      </w:pPr>
      <w:r w:rsidRPr="00CE6FA6">
        <w:tab/>
      </w:r>
      <w:r w:rsidRPr="00CE6FA6">
        <w:tab/>
      </w:r>
      <w:r w:rsidRPr="00CE6FA6">
        <w:tab/>
        <w:t>[3Sg</w:t>
      </w:r>
      <w:r w:rsidRPr="00CE6FA6">
        <w:tab/>
        <w:t>die</w:t>
      </w:r>
      <w:r w:rsidRPr="00CE6FA6">
        <w:rPr>
          <w:lang w:val="x-none"/>
        </w:rPr>
        <w:t>.Pfv</w:t>
      </w:r>
      <w:r w:rsidRPr="00CE6FA6">
        <w:rPr>
          <w:lang w:val="x-none"/>
        </w:rPr>
        <w:tab/>
        <w:t>there.Def,</w:t>
      </w:r>
      <w:r w:rsidRPr="00CE6FA6">
        <w:rPr>
          <w:lang w:val="x-none"/>
        </w:rPr>
        <w:tab/>
        <w:t>[one</w:t>
      </w:r>
      <w:r w:rsidRPr="00CE6FA6">
        <w:rPr>
          <w:lang w:val="x-none"/>
        </w:rPr>
        <w:tab/>
        <w:t>Def]</w:t>
      </w:r>
      <w:r w:rsidRPr="00CE6FA6">
        <w:rPr>
          <w:lang w:val="x-none"/>
        </w:rPr>
        <w:tab/>
        <w:t>said</w:t>
      </w:r>
      <w:r w:rsidRPr="00CE6FA6">
        <w:rPr>
          <w:lang w:val="x-none"/>
        </w:rPr>
        <w:tab/>
        <w:t>[2Sg</w:t>
      </w:r>
      <w:r w:rsidRPr="00CE6FA6">
        <w:rPr>
          <w:lang w:val="x-none"/>
        </w:rPr>
        <w:tab/>
        <w:t>PfvNeg</w:t>
      </w:r>
      <w:r w:rsidRPr="00CE6FA6">
        <w:rPr>
          <w:lang w:val="x-none"/>
        </w:rPr>
        <w:tab/>
        <w:t>3Sg</w:t>
      </w:r>
      <w:r w:rsidRPr="00CE6FA6">
        <w:rPr>
          <w:lang w:val="x-none"/>
        </w:rPr>
        <w:tab/>
        <w:t>see.Pfv.Q],</w:t>
      </w:r>
    </w:p>
    <w:p w14:paraId="0DF03275" w14:textId="77777777" w:rsidR="0087123D" w:rsidRPr="00CE6FA6" w:rsidRDefault="0087123D" w:rsidP="007B46F8">
      <w:pPr>
        <w:tabs>
          <w:tab w:val="left" w:pos="810"/>
          <w:tab w:val="left" w:pos="1260"/>
          <w:tab w:val="left" w:pos="1890"/>
          <w:tab w:val="left" w:pos="2700"/>
          <w:tab w:val="left" w:pos="3600"/>
          <w:tab w:val="left" w:pos="48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kūwōlō</w:t>
      </w:r>
      <w:r w:rsidRPr="00CE6FA6">
        <w:rPr>
          <w:rFonts w:ascii="Doulos SIL" w:hAnsi="Doulos SIL"/>
          <w:lang w:val="x-none"/>
        </w:rPr>
        <w:tab/>
        <w:t>gà]</w:t>
      </w:r>
      <w:r w:rsidRPr="00CE6FA6">
        <w:rPr>
          <w:rFonts w:ascii="Doulos SIL" w:hAnsi="Doulos SIL"/>
          <w:lang w:val="x-none"/>
        </w:rPr>
        <w:tab/>
      </w:r>
    </w:p>
    <w:p w14:paraId="52CC793C" w14:textId="77777777" w:rsidR="0087123D" w:rsidRPr="00CE6FA6" w:rsidRDefault="0087123D" w:rsidP="007B46F8">
      <w:pPr>
        <w:tabs>
          <w:tab w:val="left" w:pos="810"/>
          <w:tab w:val="left" w:pos="1260"/>
          <w:tab w:val="left" w:pos="1890"/>
          <w:tab w:val="left" w:pos="2700"/>
          <w:tab w:val="left" w:pos="3600"/>
          <w:tab w:val="left" w:pos="4860"/>
        </w:tabs>
        <w:ind w:left="450" w:hanging="450"/>
      </w:pPr>
      <w:r w:rsidRPr="00CE6FA6">
        <w:tab/>
      </w:r>
      <w:r w:rsidRPr="00CE6FA6">
        <w:tab/>
      </w:r>
      <w:r w:rsidRPr="00CE6FA6">
        <w:tab/>
        <w:t>[2Sg</w:t>
      </w:r>
      <w:r w:rsidRPr="00CE6FA6">
        <w:tab/>
        <w:t>[meat</w:t>
      </w:r>
      <w:r w:rsidRPr="00CE6FA6">
        <w:tab/>
        <w:t>Def]</w:t>
      </w:r>
      <w:r w:rsidRPr="00CE6FA6">
        <w:tab/>
        <w:t>chew</w:t>
      </w:r>
      <w:r w:rsidRPr="00CE6FA6">
        <w:rPr>
          <w:lang w:val="x-none"/>
        </w:rPr>
        <w:t>.Pfv</w:t>
      </w:r>
      <w:r w:rsidRPr="00CE6FA6">
        <w:rPr>
          <w:lang w:val="x-none"/>
        </w:rPr>
        <w:tab/>
        <w:t>RemPfv]</w:t>
      </w:r>
    </w:p>
    <w:p w14:paraId="0953DE9F" w14:textId="77777777" w:rsidR="0087123D" w:rsidRPr="00CE6FA6" w:rsidRDefault="0087123D" w:rsidP="007B46F8">
      <w:pPr>
        <w:tabs>
          <w:tab w:val="left" w:pos="1260"/>
        </w:tabs>
        <w:ind w:left="900" w:hanging="900"/>
      </w:pPr>
      <w:r w:rsidRPr="00CE6FA6">
        <w:tab/>
      </w:r>
      <w:r w:rsidRPr="00CE6FA6">
        <w:tab/>
        <w:t>‘He died there</w:t>
      </w:r>
      <w:r w:rsidRPr="00CE6FA6">
        <w:rPr>
          <w:lang w:val="x-none"/>
        </w:rPr>
        <w:t>. The other one said, “have you-Sg not seen it? You ate the meat.”</w:t>
      </w:r>
      <w:r w:rsidRPr="00CE6FA6">
        <w:t> </w:t>
      </w:r>
      <w:r w:rsidRPr="00CE6FA6">
        <w:rPr>
          <w:lang w:val="x-none"/>
        </w:rPr>
        <w:t>’</w:t>
      </w:r>
    </w:p>
    <w:p w14:paraId="71903BD9" w14:textId="77777777" w:rsidR="0087123D" w:rsidRPr="00CE6FA6" w:rsidRDefault="0087123D" w:rsidP="007B46F8">
      <w:pPr>
        <w:tabs>
          <w:tab w:val="left" w:pos="720"/>
          <w:tab w:val="left" w:pos="1260"/>
        </w:tabs>
        <w:ind w:left="450" w:hanging="450"/>
      </w:pPr>
    </w:p>
    <w:p w14:paraId="4554D59D" w14:textId="7820ADC8" w:rsidR="0087123D" w:rsidRPr="00CE6FA6" w:rsidRDefault="0087123D" w:rsidP="007B46F8">
      <w:pPr>
        <w:tabs>
          <w:tab w:val="left" w:pos="810"/>
          <w:tab w:val="left" w:pos="1260"/>
          <w:tab w:val="left" w:pos="1890"/>
          <w:tab w:val="left" w:pos="2790"/>
          <w:tab w:val="left" w:pos="3420"/>
          <w:tab w:val="left" w:pos="4320"/>
          <w:tab w:val="left" w:pos="5040"/>
          <w:tab w:val="left" w:pos="5670"/>
        </w:tabs>
        <w:ind w:left="450" w:hanging="450"/>
      </w:pPr>
      <w:r w:rsidRPr="00CE6FA6">
        <w:lastRenderedPageBreak/>
        <w:t>(01:59)</w:t>
      </w:r>
      <w:r w:rsidRPr="00CE6FA6">
        <w:tab/>
      </w:r>
      <w:r w:rsidRPr="00CE6FA6">
        <w:tab/>
      </w:r>
      <w:r w:rsidRPr="00CE6FA6">
        <w:rPr>
          <w:rFonts w:ascii="Doulos SIL" w:hAnsi="Doulos SIL"/>
          <w:lang w:val="x-none"/>
        </w:rPr>
        <w:t>[ān</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kà=</w:t>
      </w:r>
      <w:r w:rsidRPr="00CE6FA6">
        <w:rPr>
          <w:rFonts w:ascii="Doulos SIL" w:hAnsi="Doulos SIL"/>
          <w:lang w:val="x-none"/>
        </w:rPr>
        <w:tab/>
        <w:t>[à=</w:t>
      </w:r>
      <w:r w:rsidRPr="00CE6FA6">
        <w:rPr>
          <w:rFonts w:ascii="Doulos SIL" w:hAnsi="Doulos SIL"/>
          <w:lang w:val="x-none"/>
        </w:rPr>
        <w:tab/>
        <w:t>āⁿ</w:t>
      </w:r>
      <w:r w:rsidRPr="00CE6FA6">
        <w:rPr>
          <w:rFonts w:ascii="Doulos SIL" w:hAnsi="Doulos SIL"/>
          <w:lang w:val="x-none"/>
        </w:rPr>
        <w:tab/>
        <w:t>wàgá]]</w:t>
      </w:r>
      <w:r w:rsidRPr="00CE6FA6">
        <w:rPr>
          <w:rFonts w:ascii="Doulos SIL" w:hAnsi="Doulos SIL"/>
        </w:rPr>
        <w:t>,</w:t>
      </w:r>
    </w:p>
    <w:p w14:paraId="6293C385" w14:textId="77777777" w:rsidR="0087123D" w:rsidRPr="00CE6FA6" w:rsidRDefault="0087123D" w:rsidP="007B46F8">
      <w:pPr>
        <w:tabs>
          <w:tab w:val="left" w:pos="810"/>
          <w:tab w:val="left" w:pos="1260"/>
          <w:tab w:val="left" w:pos="1890"/>
          <w:tab w:val="left" w:pos="2790"/>
          <w:tab w:val="left" w:pos="3420"/>
          <w:tab w:val="left" w:pos="4320"/>
          <w:tab w:val="left" w:pos="5040"/>
          <w:tab w:val="left" w:pos="5670"/>
        </w:tabs>
        <w:ind w:left="450" w:hanging="450"/>
      </w:pPr>
      <w:r w:rsidRPr="00CE6FA6">
        <w:tab/>
      </w:r>
      <w:r w:rsidRPr="00CE6FA6">
        <w:tab/>
      </w:r>
      <w:r w:rsidRPr="00CE6FA6">
        <w:tab/>
      </w:r>
      <w:r w:rsidRPr="00CE6FA6">
        <w:rPr>
          <w:lang w:val="x-none"/>
        </w:rPr>
        <w:t>[2Sg</w:t>
      </w:r>
      <w:r w:rsidRPr="00CE6FA6">
        <w:rPr>
          <w:lang w:val="x-none"/>
        </w:rPr>
        <w:tab/>
        <w:t>PfvNeg</w:t>
      </w:r>
      <w:r w:rsidRPr="00CE6FA6">
        <w:rPr>
          <w:lang w:val="x-none"/>
        </w:rPr>
        <w:tab/>
        <w:t>3Sg</w:t>
      </w:r>
      <w:r w:rsidRPr="00CE6FA6">
        <w:rPr>
          <w:lang w:val="x-none"/>
        </w:rPr>
        <w:tab/>
        <w:t>see.Pfv</w:t>
      </w:r>
      <w:r w:rsidRPr="00CE6FA6">
        <w:rPr>
          <w:lang w:val="x-none"/>
        </w:rPr>
        <w:tab/>
      </w:r>
      <w:r w:rsidRPr="00CE6FA6">
        <w:t>[3Sg</w:t>
      </w:r>
      <w:r w:rsidRPr="00CE6FA6">
        <w:tab/>
        <w:t>2Sg</w:t>
      </w:r>
      <w:r w:rsidRPr="00CE6FA6">
        <w:tab/>
        <w:t>kill.Pfv.Q]],</w:t>
      </w:r>
    </w:p>
    <w:p w14:paraId="59C0BD33" w14:textId="77777777" w:rsidR="0087123D" w:rsidRPr="00CE6FA6" w:rsidRDefault="0087123D" w:rsidP="007B46F8">
      <w:pPr>
        <w:tabs>
          <w:tab w:val="left" w:pos="810"/>
          <w:tab w:val="left" w:pos="1260"/>
          <w:tab w:val="left" w:pos="1800"/>
          <w:tab w:val="left" w:pos="2430"/>
          <w:tab w:val="left" w:pos="3060"/>
          <w:tab w:val="left" w:pos="3690"/>
          <w:tab w:val="left" w:pos="4500"/>
          <w:tab w:val="left" w:pos="5400"/>
          <w:tab w:val="left" w:pos="6930"/>
        </w:tabs>
        <w:ind w:left="450" w:hanging="450"/>
      </w:pPr>
      <w:r w:rsidRPr="00CE6FA6">
        <w:tab/>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á!,</w:t>
      </w:r>
      <w:r w:rsidRPr="00CE6FA6">
        <w:rPr>
          <w:rFonts w:ascii="Doulos SIL" w:hAnsi="Doulos SIL"/>
          <w:lang w:val="x-none"/>
        </w:rPr>
        <w:tab/>
        <w:t>[ŋ̀</w:t>
      </w:r>
      <w:r w:rsidRPr="00CE6FA6">
        <w:rPr>
          <w:rFonts w:ascii="Doulos SIL" w:hAnsi="Doulos SIL"/>
          <w:lang w:val="x-none"/>
        </w:rPr>
        <w:tab/>
        <w:t>kɔ́n]</w:t>
      </w:r>
      <w:r w:rsidRPr="00CE6FA6">
        <w:rPr>
          <w:rFonts w:ascii="Doulos SIL" w:hAnsi="Doulos SIL"/>
          <w:lang w:val="x-none"/>
        </w:rPr>
        <w:tab/>
        <w:t>tè</w:t>
      </w:r>
      <w:r w:rsidRPr="00CE6FA6">
        <w:rPr>
          <w:rFonts w:ascii="Doulos SIL" w:hAnsi="Doulos SIL"/>
          <w:lang w:val="x-none"/>
        </w:rPr>
        <w:tab/>
        <w:t>mùlèŋ</w:t>
      </w:r>
      <w:r w:rsidRPr="00CE6FA6">
        <w:rPr>
          <w:rFonts w:ascii="Doulos SIL" w:hAnsi="Doulos SIL"/>
          <w:lang w:val="x-none"/>
        </w:rPr>
        <w:tab/>
        <w:t>kó</w:t>
      </w:r>
      <w:r w:rsidRPr="00CE6FA6">
        <w:rPr>
          <w:rFonts w:ascii="Doulos SIL" w:hAnsi="Doulos SIL"/>
        </w:rPr>
        <w:t>y,</w:t>
      </w:r>
    </w:p>
    <w:p w14:paraId="52273F58" w14:textId="77777777" w:rsidR="0087123D" w:rsidRPr="00CE6FA6" w:rsidRDefault="0087123D" w:rsidP="007B46F8">
      <w:pPr>
        <w:tabs>
          <w:tab w:val="left" w:pos="810"/>
          <w:tab w:val="left" w:pos="1260"/>
          <w:tab w:val="left" w:pos="1800"/>
          <w:tab w:val="left" w:pos="2430"/>
          <w:tab w:val="left" w:pos="3060"/>
          <w:tab w:val="left" w:pos="3690"/>
          <w:tab w:val="left" w:pos="4500"/>
          <w:tab w:val="left" w:pos="5400"/>
          <w:tab w:val="left" w:pos="6930"/>
        </w:tabs>
        <w:ind w:left="450" w:hanging="450"/>
      </w:pPr>
      <w:r w:rsidRPr="00CE6FA6">
        <w:tab/>
      </w:r>
      <w:r w:rsidRPr="00CE6FA6">
        <w:tab/>
      </w:r>
      <w:r w:rsidRPr="00CE6FA6">
        <w:tab/>
        <w:t>Dem</w:t>
      </w:r>
      <w:r w:rsidRPr="00CE6FA6">
        <w:tab/>
        <w:t>said</w:t>
      </w:r>
      <w:r w:rsidRPr="00CE6FA6">
        <w:tab/>
        <w:t>“oh!,</w:t>
      </w:r>
      <w:r w:rsidRPr="00CE6FA6">
        <w:tab/>
        <w:t>[1Sg</w:t>
      </w:r>
      <w:r w:rsidRPr="00CE6FA6">
        <w:tab/>
        <w:t>Topic]</w:t>
      </w:r>
      <w:r w:rsidRPr="00CE6FA6">
        <w:tab/>
        <w:t>PfvNeg</w:t>
      </w:r>
      <w:r w:rsidRPr="00CE6FA6">
        <w:tab/>
        <w:t>do</w:t>
      </w:r>
      <w:r w:rsidRPr="00CE6FA6">
        <w:rPr>
          <w:lang w:val="x-none"/>
        </w:rPr>
        <w:t>.on.purpose</w:t>
      </w:r>
      <w:r w:rsidRPr="00CE6FA6">
        <w:rPr>
          <w:lang w:val="x-none"/>
        </w:rPr>
        <w:tab/>
        <w:t>Emph</w:t>
      </w:r>
      <w:r w:rsidRPr="00CE6FA6">
        <w:t>,</w:t>
      </w:r>
    </w:p>
    <w:p w14:paraId="46B5E970" w14:textId="77777777" w:rsidR="0087123D" w:rsidRPr="00CE6FA6" w:rsidRDefault="0087123D" w:rsidP="007B46F8">
      <w:pPr>
        <w:tabs>
          <w:tab w:val="left" w:pos="1260"/>
        </w:tabs>
        <w:ind w:left="900" w:hanging="900"/>
      </w:pPr>
      <w:r w:rsidRPr="00CE6FA6">
        <w:tab/>
      </w:r>
      <w:r w:rsidRPr="00CE6FA6">
        <w:tab/>
        <w:t>‘ “Have you-Sg not seen (that) it has killed you?” That one said, “oh! as for me, I didn’t mean to do it!” ’</w:t>
      </w:r>
    </w:p>
    <w:p w14:paraId="4BC938B1"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direct quotation with 1Sg, not logophoric; &lt; </w:t>
      </w:r>
      <w:r w:rsidRPr="00CE6FA6">
        <w:rPr>
          <w:rFonts w:ascii="Doulos SIL" w:hAnsi="Doulos SIL" w:cs="Doulos SIL"/>
          <w:lang w:val="x-none"/>
        </w:rPr>
        <w:t>tè mūlēwⁿ</w:t>
      </w:r>
      <w:r w:rsidRPr="00CE6FA6">
        <w:rPr>
          <w:i/>
          <w:lang w:val="x-none"/>
        </w:rPr>
        <w:t>]</w:t>
      </w:r>
    </w:p>
    <w:p w14:paraId="0190B153" w14:textId="77777777" w:rsidR="0087123D" w:rsidRPr="00CE6FA6" w:rsidRDefault="0087123D" w:rsidP="007B46F8">
      <w:pPr>
        <w:tabs>
          <w:tab w:val="left" w:pos="720"/>
          <w:tab w:val="left" w:pos="1260"/>
        </w:tabs>
        <w:ind w:left="450" w:hanging="450"/>
      </w:pPr>
    </w:p>
    <w:p w14:paraId="26EF7A85" w14:textId="18B7D77B" w:rsidR="0087123D" w:rsidRPr="00CE6FA6" w:rsidRDefault="0087123D" w:rsidP="00B83991">
      <w:pPr>
        <w:keepNext/>
        <w:tabs>
          <w:tab w:val="left" w:pos="810"/>
          <w:tab w:val="left" w:pos="1260"/>
          <w:tab w:val="left" w:pos="2070"/>
          <w:tab w:val="left" w:pos="3600"/>
          <w:tab w:val="left" w:pos="4140"/>
          <w:tab w:val="left" w:pos="4680"/>
          <w:tab w:val="left" w:pos="5670"/>
          <w:tab w:val="left" w:pos="6660"/>
          <w:tab w:val="left" w:pos="7560"/>
          <w:tab w:val="left" w:pos="8280"/>
        </w:tabs>
        <w:ind w:left="446" w:hanging="446"/>
      </w:pPr>
      <w:r w:rsidRPr="00CE6FA6">
        <w:t>(02:02)</w:t>
      </w:r>
      <w:r w:rsidRPr="00CE6FA6">
        <w:tab/>
      </w:r>
      <w:r w:rsidRPr="00CE6FA6">
        <w:tab/>
      </w:r>
      <w:r w:rsidRPr="00CE6FA6">
        <w:rPr>
          <w:rFonts w:ascii="Doulos SIL" w:hAnsi="Doulos SIL"/>
        </w:rPr>
        <w:t>ma</w:t>
      </w:r>
      <w:r w:rsidRPr="00CE6FA6">
        <w:rPr>
          <w:rFonts w:ascii="Doulos SIL" w:hAnsi="Doulos SIL"/>
          <w:lang w:val="x-none"/>
        </w:rPr>
        <w:t>̀ŋ̄</w:t>
      </w:r>
      <w:r w:rsidRPr="00CE6FA6">
        <w:rPr>
          <w:rFonts w:ascii="Doulos SIL" w:hAnsi="Doulos SIL"/>
        </w:rPr>
        <w:t>—</w:t>
      </w:r>
      <w:r w:rsidRPr="00CE6FA6">
        <w:rPr>
          <w:rFonts w:ascii="Doulos SIL" w:hAnsi="Doulos SIL"/>
          <w:lang w:val="x-none"/>
        </w:rPr>
        <w:tab/>
        <w:t>kàlè-púwógú</w:t>
      </w:r>
      <w:r w:rsidRPr="00CE6FA6">
        <w:rPr>
          <w:rFonts w:ascii="Doulos SIL" w:hAnsi="Doulos SIL"/>
        </w:rPr>
        <w:t>,</w:t>
      </w:r>
      <w:r w:rsidRPr="00CE6FA6">
        <w:rPr>
          <w:rFonts w:ascii="Doulos SIL" w:hAnsi="Doulos SIL"/>
        </w:rPr>
        <w:tab/>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tè</w:t>
      </w:r>
      <w:r w:rsidRPr="00CE6FA6">
        <w:rPr>
          <w:rFonts w:ascii="Doulos SIL" w:hAnsi="Doulos SIL"/>
          <w:lang w:val="x-none"/>
        </w:rPr>
        <w:tab/>
        <w:t>mùlèŋ</w:t>
      </w:r>
      <w:r w:rsidRPr="00CE6FA6">
        <w:rPr>
          <w:rFonts w:ascii="Doulos SIL" w:hAnsi="Doulos SIL"/>
          <w:lang w:val="x-none"/>
        </w:rPr>
        <w:tab/>
        <w:t>kóy],</w:t>
      </w:r>
    </w:p>
    <w:p w14:paraId="4C3C1117" w14:textId="327BE7DD" w:rsidR="0087123D" w:rsidRPr="00CE6FA6" w:rsidRDefault="0087123D" w:rsidP="00B83991">
      <w:pPr>
        <w:keepNext/>
        <w:tabs>
          <w:tab w:val="left" w:pos="810"/>
          <w:tab w:val="left" w:pos="1260"/>
          <w:tab w:val="left" w:pos="2070"/>
          <w:tab w:val="left" w:pos="3600"/>
          <w:tab w:val="left" w:pos="4140"/>
          <w:tab w:val="left" w:pos="4680"/>
          <w:tab w:val="left" w:pos="5670"/>
          <w:tab w:val="left" w:pos="6660"/>
          <w:tab w:val="left" w:pos="7560"/>
          <w:tab w:val="left" w:pos="8280"/>
        </w:tabs>
        <w:ind w:left="446" w:hanging="446"/>
      </w:pPr>
      <w:r w:rsidRPr="00CE6FA6">
        <w:tab/>
      </w:r>
      <w:r w:rsidRPr="00CE6FA6">
        <w:tab/>
      </w:r>
      <w:r w:rsidRPr="00CE6FA6">
        <w:tab/>
        <w:t>Rel—</w:t>
      </w:r>
      <w:r w:rsidRPr="00CE6FA6">
        <w:tab/>
        <w:t>die-blind,</w:t>
      </w:r>
      <w:r w:rsidRPr="00CE6FA6">
        <w:tab/>
        <w:t>3Sg</w:t>
      </w:r>
      <w:r w:rsidRPr="00CE6FA6">
        <w:tab/>
        <w:t>said</w:t>
      </w:r>
      <w:r w:rsidRPr="00CE6FA6">
        <w:tab/>
        <w:t>[LogoSg</w:t>
      </w:r>
      <w:r w:rsidRPr="00CE6FA6">
        <w:tab/>
        <w:t>PfvNeg</w:t>
      </w:r>
      <w:r w:rsidRPr="00CE6FA6">
        <w:tab/>
        <w:t>do</w:t>
      </w:r>
      <w:r w:rsidRPr="00CE6FA6">
        <w:rPr>
          <w:lang w:val="x-none"/>
        </w:rPr>
        <w:t>.on.purpose</w:t>
      </w:r>
      <w:r w:rsidRPr="00CE6FA6">
        <w:rPr>
          <w:lang w:val="x-none"/>
        </w:rPr>
        <w:tab/>
        <w:t>Emph</w:t>
      </w:r>
      <w:r w:rsidR="00B83991" w:rsidRPr="00CE6FA6">
        <w:rPr>
          <w:lang w:val="x-none"/>
        </w:rPr>
        <w:t>]</w:t>
      </w:r>
      <w:r w:rsidRPr="00CE6FA6">
        <w:rPr>
          <w:lang w:val="x-none"/>
        </w:rPr>
        <w:t>,</w:t>
      </w:r>
      <w:r w:rsidRPr="00CE6FA6">
        <w:tab/>
      </w:r>
    </w:p>
    <w:p w14:paraId="37687D5B" w14:textId="77777777" w:rsidR="0087123D" w:rsidRPr="00CE6FA6" w:rsidRDefault="0087123D" w:rsidP="00291C36">
      <w:pPr>
        <w:keepNext/>
        <w:tabs>
          <w:tab w:val="left" w:pos="810"/>
          <w:tab w:val="left" w:pos="1260"/>
          <w:tab w:val="left" w:pos="1980"/>
          <w:tab w:val="left" w:pos="2700"/>
          <w:tab w:val="left" w:pos="3420"/>
          <w:tab w:val="left" w:pos="4230"/>
          <w:tab w:val="left" w:pos="5040"/>
          <w:tab w:val="left" w:pos="5760"/>
          <w:tab w:val="left" w:pos="6750"/>
        </w:tabs>
        <w:ind w:left="446" w:hanging="446"/>
      </w:pPr>
      <w:r w:rsidRPr="00CE6FA6">
        <w:tab/>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yè</w:t>
      </w:r>
      <w:r w:rsidRPr="00CE6FA6">
        <w:rPr>
          <w:rFonts w:ascii="Doulos SIL" w:hAnsi="Doulos SIL"/>
          <w:lang w:val="x-none"/>
        </w:rPr>
        <w:tab/>
        <w:t>[ɲɔ́ŋ</w:t>
      </w:r>
      <w:r w:rsidRPr="00CE6FA6">
        <w:rPr>
          <w:rFonts w:ascii="Doulos SIL" w:hAnsi="Doulos SIL"/>
          <w:lang w:val="x-none"/>
        </w:rPr>
        <w:tab/>
        <w:t>kɔ̀ⁿ]</w:t>
      </w:r>
      <w:r w:rsidRPr="00CE6FA6">
        <w:rPr>
          <w:rFonts w:ascii="Doulos SIL" w:hAnsi="Doulos SIL"/>
          <w:lang w:val="x-none"/>
        </w:rPr>
        <w:tab/>
        <w:t>ān</w:t>
      </w:r>
      <w:r w:rsidRPr="00CE6FA6">
        <w:rPr>
          <w:rFonts w:ascii="Doulos SIL" w:hAnsi="Doulos SIL"/>
          <w:lang w:val="x-none"/>
        </w:rPr>
        <w:tab/>
        <w:t>tē</w:t>
      </w:r>
      <w:r w:rsidRPr="00CE6FA6">
        <w:rPr>
          <w:rFonts w:ascii="Doulos SIL" w:hAnsi="Doulos SIL"/>
          <w:lang w:val="x-none"/>
        </w:rPr>
        <w:tab/>
        <w:t>wàà,</w:t>
      </w:r>
    </w:p>
    <w:p w14:paraId="3E9DCDB2" w14:textId="77777777" w:rsidR="0087123D" w:rsidRPr="00CE6FA6" w:rsidRDefault="0087123D" w:rsidP="00291C36">
      <w:pPr>
        <w:keepNext/>
        <w:tabs>
          <w:tab w:val="left" w:pos="810"/>
          <w:tab w:val="left" w:pos="1260"/>
          <w:tab w:val="left" w:pos="1980"/>
          <w:tab w:val="left" w:pos="2700"/>
          <w:tab w:val="left" w:pos="3420"/>
          <w:tab w:val="left" w:pos="4230"/>
          <w:tab w:val="left" w:pos="5040"/>
          <w:tab w:val="left" w:pos="5760"/>
          <w:tab w:val="left" w:pos="6750"/>
        </w:tabs>
        <w:ind w:left="446" w:hanging="446"/>
      </w:pPr>
      <w:r w:rsidRPr="00CE6FA6">
        <w:tab/>
      </w:r>
      <w:r w:rsidRPr="00CE6FA6">
        <w:tab/>
      </w:r>
      <w:r w:rsidRPr="00CE6FA6">
        <w:tab/>
        <w:t>[Dem</w:t>
      </w:r>
      <w:r w:rsidRPr="00CE6FA6">
        <w:tab/>
        <w:t>also]</w:t>
      </w:r>
      <w:r w:rsidRPr="00CE6FA6">
        <w:tab/>
        <w:t>said</w:t>
      </w:r>
      <w:r w:rsidRPr="00CE6FA6">
        <w:tab/>
        <w:t>[Dem</w:t>
      </w:r>
      <w:r w:rsidRPr="00CE6FA6">
        <w:tab/>
        <w:t>Topic]</w:t>
      </w:r>
      <w:r w:rsidRPr="00CE6FA6">
        <w:tab/>
        <w:t>2Sg</w:t>
      </w:r>
      <w:r w:rsidRPr="00CE6FA6">
        <w:tab/>
        <w:t>PfvNeg</w:t>
      </w:r>
      <w:r w:rsidRPr="00CE6FA6">
        <w:tab/>
        <w:t>die</w:t>
      </w:r>
      <w:r w:rsidRPr="00CE6FA6">
        <w:rPr>
          <w:lang w:val="x-none"/>
        </w:rPr>
        <w:t>.Pfv,</w:t>
      </w:r>
    </w:p>
    <w:p w14:paraId="46E90400" w14:textId="77777777" w:rsidR="0087123D" w:rsidRPr="00CE6FA6" w:rsidRDefault="0087123D" w:rsidP="007B46F8">
      <w:pPr>
        <w:tabs>
          <w:tab w:val="left" w:pos="1260"/>
        </w:tabs>
        <w:ind w:left="900" w:hanging="900"/>
        <w:rPr>
          <w:lang w:val="x-none"/>
        </w:rPr>
      </w:pPr>
      <w:r w:rsidRPr="00CE6FA6">
        <w:tab/>
      </w:r>
      <w:r w:rsidRPr="00CE6FA6">
        <w:tab/>
        <w:t>‘The one who—, the dead one, he said “I didn’t mean to do it!” This one said, “anyway, you didn’t die</w:t>
      </w:r>
      <w:r w:rsidRPr="00CE6FA6">
        <w:rPr>
          <w:lang w:val="x-none"/>
        </w:rPr>
        <w:t>.” ’</w:t>
      </w:r>
    </w:p>
    <w:p w14:paraId="744B41C6"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[i</w:t>
      </w:r>
      <w:r w:rsidRPr="00CE6FA6">
        <w:rPr>
          <w:i/>
          <w:lang w:val="x-none"/>
        </w:rPr>
        <w:t>.e. if you were dead you wouldn’t be able to speak]</w:t>
      </w:r>
    </w:p>
    <w:p w14:paraId="0627379A" w14:textId="77777777" w:rsidR="0087123D" w:rsidRPr="00CE6FA6" w:rsidRDefault="0087123D" w:rsidP="007B46F8">
      <w:pPr>
        <w:tabs>
          <w:tab w:val="left" w:pos="720"/>
          <w:tab w:val="left" w:pos="1260"/>
        </w:tabs>
        <w:ind w:left="450" w:hanging="450"/>
      </w:pPr>
    </w:p>
    <w:p w14:paraId="298CCD5D" w14:textId="5FD24D0B" w:rsidR="0087123D" w:rsidRPr="00CE6FA6" w:rsidRDefault="0087123D" w:rsidP="007B46F8">
      <w:pPr>
        <w:tabs>
          <w:tab w:val="left" w:pos="810"/>
          <w:tab w:val="left" w:pos="1260"/>
          <w:tab w:val="left" w:pos="1890"/>
          <w:tab w:val="left" w:pos="2790"/>
          <w:tab w:val="left" w:pos="3690"/>
          <w:tab w:val="left" w:pos="4500"/>
          <w:tab w:val="left" w:pos="5220"/>
          <w:tab w:val="left" w:pos="6120"/>
        </w:tabs>
        <w:ind w:left="450" w:hanging="450"/>
      </w:pPr>
      <w:r w:rsidRPr="00CE6FA6">
        <w:t>(02:06)</w:t>
      </w:r>
      <w:r w:rsidRPr="00CE6FA6">
        <w:tab/>
      </w:r>
      <w:r w:rsidRPr="00CE6FA6">
        <w:tab/>
      </w:r>
      <w:r w:rsidRPr="00CE6FA6">
        <w:rPr>
          <w:rFonts w:ascii="Doulos SIL" w:hAnsi="Doulos SIL"/>
          <w:lang w:val="x-none"/>
        </w:rPr>
        <w:t>[ān</w:t>
      </w:r>
      <w:r w:rsidRPr="00CE6FA6">
        <w:rPr>
          <w:rFonts w:ascii="Doulos SIL" w:hAnsi="Doulos SIL"/>
          <w:lang w:val="x-none"/>
        </w:rPr>
        <w:tab/>
        <w:t>tē</w:t>
      </w:r>
      <w:r w:rsidRPr="00CE6FA6">
        <w:rPr>
          <w:rFonts w:ascii="Doulos SIL" w:hAnsi="Doulos SIL"/>
          <w:lang w:val="x-none"/>
        </w:rPr>
        <w:tab/>
        <w:t>wàà</w:t>
      </w:r>
      <w:r w:rsidRPr="00CE6FA6">
        <w:rPr>
          <w:rFonts w:ascii="Doulos SIL" w:hAnsi="Doulos SIL"/>
          <w:lang w:val="x-none"/>
        </w:rPr>
        <w:tab/>
        <w:t>kóy]</w:t>
      </w:r>
      <w:r w:rsidRPr="00CE6FA6">
        <w:rPr>
          <w:rFonts w:ascii="Doulos SIL" w:hAnsi="Doulos SIL"/>
          <w:lang w:val="x-none"/>
        </w:rPr>
        <w:tab/>
        <w:t>[à</w:t>
      </w:r>
      <w:r w:rsidRPr="00CE6FA6">
        <w:rPr>
          <w:rFonts w:ascii="Doulos SIL" w:hAnsi="Doulos SIL"/>
          <w:lang w:val="x-none"/>
        </w:rPr>
        <w:tab/>
        <w:t>dɛ̀gɛ̄</w:t>
      </w:r>
      <w:r w:rsidRPr="00CE6FA6">
        <w:rPr>
          <w:rFonts w:ascii="Doulos SIL" w:hAnsi="Doulos SIL"/>
          <w:lang w:val="x-none"/>
        </w:rPr>
        <w:tab/>
        <w:t>gà],</w:t>
      </w:r>
    </w:p>
    <w:p w14:paraId="19AF2807" w14:textId="77777777" w:rsidR="0087123D" w:rsidRPr="00CE6FA6" w:rsidRDefault="0087123D" w:rsidP="007B46F8">
      <w:pPr>
        <w:tabs>
          <w:tab w:val="left" w:pos="810"/>
          <w:tab w:val="left" w:pos="1260"/>
          <w:tab w:val="left" w:pos="1890"/>
          <w:tab w:val="left" w:pos="2790"/>
          <w:tab w:val="left" w:pos="3690"/>
          <w:tab w:val="left" w:pos="4500"/>
          <w:tab w:val="left" w:pos="5220"/>
          <w:tab w:val="left" w:pos="6120"/>
        </w:tabs>
        <w:ind w:left="450" w:hanging="450"/>
      </w:pPr>
      <w:r w:rsidRPr="00CE6FA6">
        <w:tab/>
      </w:r>
      <w:r w:rsidRPr="00CE6FA6">
        <w:tab/>
      </w:r>
      <w:r w:rsidRPr="00CE6FA6">
        <w:tab/>
        <w:t>[2Sg</w:t>
      </w:r>
      <w:r w:rsidRPr="00CE6FA6">
        <w:tab/>
        <w:t>PfvNeg</w:t>
      </w:r>
      <w:r w:rsidRPr="00CE6FA6">
        <w:tab/>
        <w:t>die</w:t>
      </w:r>
      <w:r w:rsidRPr="00CE6FA6">
        <w:rPr>
          <w:lang w:val="x-none"/>
        </w:rPr>
        <w:t>.Pfv</w:t>
      </w:r>
      <w:r w:rsidRPr="00CE6FA6">
        <w:rPr>
          <w:lang w:val="x-none"/>
        </w:rPr>
        <w:tab/>
        <w:t>Emph]</w:t>
      </w:r>
      <w:r w:rsidRPr="00CE6FA6">
        <w:rPr>
          <w:lang w:val="x-none"/>
        </w:rPr>
        <w:tab/>
        <w:t>[3Sg</w:t>
      </w:r>
      <w:r w:rsidRPr="00CE6FA6">
        <w:rPr>
          <w:lang w:val="x-none"/>
        </w:rPr>
        <w:tab/>
        <w:t>hurt.Pfv</w:t>
      </w:r>
      <w:r w:rsidRPr="00CE6FA6">
        <w:rPr>
          <w:lang w:val="x-none"/>
        </w:rPr>
        <w:tab/>
        <w:t>RemPfv]</w:t>
      </w:r>
    </w:p>
    <w:p w14:paraId="6F9F53B4" w14:textId="77777777" w:rsidR="0087123D" w:rsidRPr="00CE6FA6" w:rsidRDefault="0087123D" w:rsidP="007B46F8">
      <w:pPr>
        <w:tabs>
          <w:tab w:val="left" w:pos="810"/>
          <w:tab w:val="left" w:pos="1260"/>
          <w:tab w:val="left" w:pos="2340"/>
          <w:tab w:val="left" w:pos="3060"/>
          <w:tab w:val="left" w:pos="3780"/>
        </w:tabs>
        <w:ind w:left="450" w:hanging="450"/>
      </w:pPr>
      <w:r w:rsidRPr="00CE6FA6">
        <w:tab/>
      </w:r>
      <w:r w:rsidRPr="00CE6FA6">
        <w:tab/>
      </w:r>
      <w:r w:rsidRPr="00CE6FA6">
        <w:tab/>
      </w:r>
      <w:r w:rsidRPr="00CE6FA6">
        <w:rPr>
          <w:rFonts w:ascii="Doulos SIL" w:hAnsi="Doulos SIL"/>
        </w:rPr>
        <w:t>ki</w:t>
      </w:r>
      <w:r w:rsidRPr="00CE6FA6">
        <w:rPr>
          <w:rFonts w:ascii="Doulos SIL" w:hAnsi="Doulos SIL"/>
          <w:lang w:val="x-none"/>
        </w:rPr>
        <w:t>̀ì</w:t>
      </w:r>
      <w:r w:rsidRPr="00CE6FA6">
        <w:rPr>
          <w:rFonts w:ascii="Doulos SIL" w:hAnsi="Doulos SIL"/>
        </w:rPr>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sò],</w:t>
      </w:r>
    </w:p>
    <w:p w14:paraId="4E5B2550" w14:textId="77777777" w:rsidR="0087123D" w:rsidRPr="00CE6FA6" w:rsidRDefault="0087123D" w:rsidP="007B46F8">
      <w:pPr>
        <w:tabs>
          <w:tab w:val="left" w:pos="810"/>
          <w:tab w:val="left" w:pos="1260"/>
          <w:tab w:val="left" w:pos="2340"/>
          <w:tab w:val="left" w:pos="3060"/>
          <w:tab w:val="left" w:pos="3780"/>
        </w:tabs>
        <w:ind w:left="450" w:hanging="450"/>
      </w:pPr>
      <w:r w:rsidRPr="00CE6FA6">
        <w:tab/>
      </w:r>
      <w:r w:rsidRPr="00CE6FA6">
        <w:tab/>
      </w:r>
      <w:r w:rsidRPr="00CE6FA6">
        <w:tab/>
        <w:t>get</w:t>
      </w:r>
      <w:r w:rsidRPr="00CE6FA6">
        <w:rPr>
          <w:lang w:val="x-none"/>
        </w:rPr>
        <w:t>.up.Pfv</w:t>
      </w:r>
      <w:r w:rsidRPr="00CE6FA6">
        <w:rPr>
          <w:lang w:val="x-none"/>
        </w:rPr>
        <w:tab/>
        <w:t>[1Pl</w:t>
      </w:r>
      <w:r w:rsidRPr="00CE6FA6">
        <w:rPr>
          <w:lang w:val="x-none"/>
        </w:rPr>
        <w:tab/>
        <w:t>Sbjn</w:t>
      </w:r>
      <w:r w:rsidRPr="00CE6FA6">
        <w:rPr>
          <w:lang w:val="x-none"/>
        </w:rPr>
        <w:tab/>
        <w:t>go],</w:t>
      </w:r>
    </w:p>
    <w:p w14:paraId="19B350E5" w14:textId="77777777" w:rsidR="0087123D" w:rsidRPr="00CE6FA6" w:rsidRDefault="0087123D" w:rsidP="007B46F8">
      <w:pPr>
        <w:tabs>
          <w:tab w:val="left" w:pos="1260"/>
        </w:tabs>
        <w:ind w:left="900" w:hanging="900"/>
      </w:pPr>
      <w:r w:rsidRPr="00CE6FA6">
        <w:tab/>
      </w:r>
      <w:r w:rsidRPr="00CE6FA6">
        <w:tab/>
        <w:t>‘ “You didn’t die, it (just) hurt. Get up and let’s go!” ’</w:t>
      </w:r>
    </w:p>
    <w:p w14:paraId="0F332B13" w14:textId="77777777" w:rsidR="0087123D" w:rsidRPr="00CE6FA6" w:rsidRDefault="0087123D" w:rsidP="007B46F8">
      <w:pPr>
        <w:tabs>
          <w:tab w:val="left" w:pos="720"/>
          <w:tab w:val="left" w:pos="1260"/>
        </w:tabs>
        <w:ind w:left="450" w:hanging="450"/>
      </w:pPr>
    </w:p>
    <w:p w14:paraId="39082F20" w14:textId="21E28427" w:rsidR="0087123D" w:rsidRPr="00CE6FA6" w:rsidRDefault="0087123D" w:rsidP="007B46F8">
      <w:pPr>
        <w:tabs>
          <w:tab w:val="left" w:pos="810"/>
          <w:tab w:val="left" w:pos="1260"/>
          <w:tab w:val="left" w:pos="1890"/>
          <w:tab w:val="left" w:pos="2520"/>
          <w:tab w:val="left" w:pos="3330"/>
          <w:tab w:val="left" w:pos="4230"/>
          <w:tab w:val="left" w:pos="5400"/>
        </w:tabs>
        <w:ind w:left="450" w:hanging="450"/>
      </w:pPr>
      <w:r w:rsidRPr="00CE6FA6">
        <w:t>(02:09)</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r>
      <w:r w:rsidRPr="00CE6FA6">
        <w:rPr>
          <w:rFonts w:ascii="Doulos SIL" w:hAnsi="Doulos SIL"/>
        </w:rPr>
        <w:t>[</w:t>
      </w:r>
      <w:r w:rsidRPr="00CE6FA6">
        <w:rPr>
          <w:rFonts w:ascii="Doulos SIL" w:hAnsi="Doulos SIL"/>
          <w:lang w:val="x-none"/>
        </w:rPr>
        <w:t>[ŋ̀</w:t>
      </w:r>
      <w:r w:rsidRPr="00CE6FA6">
        <w:rPr>
          <w:rFonts w:ascii="Doulos SIL" w:hAnsi="Doulos SIL"/>
          <w:lang w:val="x-none"/>
        </w:rPr>
        <w:tab/>
        <w:t>kɔ́n]</w:t>
      </w:r>
      <w:r w:rsidRPr="00CE6FA6">
        <w:rPr>
          <w:rFonts w:ascii="Doulos SIL" w:hAnsi="Doulos SIL"/>
          <w:lang w:val="x-none"/>
        </w:rPr>
        <w:tab/>
        <w:t>nā</w:t>
      </w:r>
      <w:r w:rsidRPr="00CE6FA6">
        <w:rPr>
          <w:rFonts w:ascii="Doulos SIL" w:hAnsi="Doulos SIL"/>
          <w:lang w:val="x-none"/>
        </w:rPr>
        <w:tab/>
        <w:t>sò</w:t>
      </w:r>
      <w:r w:rsidRPr="00CE6FA6">
        <w:rPr>
          <w:rFonts w:ascii="Doulos SIL" w:hAnsi="Doulos SIL"/>
        </w:rPr>
        <w:t>]</w:t>
      </w:r>
    </w:p>
    <w:p w14:paraId="0A04B373" w14:textId="77777777" w:rsidR="0087123D" w:rsidRPr="00CE6FA6" w:rsidRDefault="0087123D" w:rsidP="007B46F8">
      <w:pPr>
        <w:tabs>
          <w:tab w:val="left" w:pos="810"/>
          <w:tab w:val="left" w:pos="1260"/>
          <w:tab w:val="left" w:pos="1890"/>
          <w:tab w:val="left" w:pos="2520"/>
          <w:tab w:val="left" w:pos="3330"/>
          <w:tab w:val="left" w:pos="4230"/>
          <w:tab w:val="left" w:pos="5400"/>
        </w:tabs>
        <w:ind w:left="450" w:hanging="450"/>
      </w:pPr>
      <w:r w:rsidRPr="00CE6FA6">
        <w:tab/>
      </w:r>
      <w:r w:rsidRPr="00CE6FA6">
        <w:tab/>
      </w:r>
      <w:r w:rsidRPr="00CE6FA6">
        <w:tab/>
        <w:t>3Sg</w:t>
      </w:r>
      <w:r w:rsidRPr="00CE6FA6">
        <w:tab/>
        <w:t>said</w:t>
      </w:r>
      <w:r w:rsidRPr="00CE6FA6">
        <w:tab/>
        <w:t>[[1Sg</w:t>
      </w:r>
      <w:r w:rsidRPr="00CE6FA6">
        <w:tab/>
        <w:t>Topic]</w:t>
      </w:r>
      <w:r w:rsidRPr="00CE6FA6">
        <w:tab/>
        <w:t>IpfvNeg</w:t>
      </w:r>
      <w:r w:rsidRPr="00CE6FA6">
        <w:tab/>
        <w:t>go</w:t>
      </w:r>
      <w:r w:rsidRPr="00CE6FA6">
        <w:rPr>
          <w:lang w:val="x-none"/>
        </w:rPr>
        <w:t>.Ipfv</w:t>
      </w:r>
      <w:r w:rsidRPr="00CE6FA6">
        <w:t>]</w:t>
      </w:r>
    </w:p>
    <w:p w14:paraId="7164E790" w14:textId="77777777" w:rsidR="0087123D" w:rsidRPr="00CE6FA6" w:rsidRDefault="0087123D" w:rsidP="007B46F8">
      <w:pPr>
        <w:tabs>
          <w:tab w:val="left" w:pos="810"/>
          <w:tab w:val="left" w:pos="1260"/>
          <w:tab w:val="left" w:pos="1980"/>
          <w:tab w:val="left" w:pos="2700"/>
          <w:tab w:val="left" w:pos="3510"/>
          <w:tab w:val="left" w:pos="4230"/>
          <w:tab w:val="left" w:pos="5400"/>
        </w:tabs>
        <w:ind w:left="450" w:hanging="450"/>
      </w:pPr>
      <w:r w:rsidRPr="00CE6FA6">
        <w:tab/>
      </w:r>
      <w:r w:rsidRPr="00CE6FA6">
        <w:tab/>
      </w:r>
      <w:r w:rsidRPr="00CE6FA6">
        <w:tab/>
      </w:r>
      <w:r w:rsidRPr="00CE6FA6">
        <w:rPr>
          <w:rFonts w:ascii="Doulos SIL" w:hAnsi="Doulos SIL"/>
        </w:rPr>
        <w:t>[so</w:t>
      </w:r>
      <w:r w:rsidRPr="00CE6FA6">
        <w:rPr>
          <w:rFonts w:ascii="Doulos SIL" w:hAnsi="Doulos SIL"/>
          <w:lang w:val="x-none"/>
        </w:rPr>
        <w:t>̀</w:t>
      </w:r>
      <w:r w:rsidRPr="00CE6FA6">
        <w:rPr>
          <w:rFonts w:ascii="Doulos SIL" w:hAnsi="Doulos SIL"/>
          <w:lang w:val="x-none"/>
        </w:rPr>
        <w:tab/>
        <w:t>[āŋ</w:t>
      </w:r>
      <w:r w:rsidRPr="00CE6FA6">
        <w:rPr>
          <w:rFonts w:ascii="Doulos SIL" w:hAnsi="Doulos SIL"/>
          <w:lang w:val="x-none"/>
        </w:rPr>
        <w:tab/>
        <w:t>gālà</w:t>
      </w:r>
      <w:r w:rsidRPr="00CE6FA6">
        <w:rPr>
          <w:rFonts w:ascii="Doulos SIL" w:hAnsi="Doulos SIL"/>
          <w:lang w:val="x-none"/>
        </w:rPr>
        <w:tab/>
        <w:t>m̀</w:t>
      </w:r>
      <w:r w:rsidRPr="00CE6FA6">
        <w:rPr>
          <w:rFonts w:ascii="Doulos SIL" w:hAnsi="Doulos SIL"/>
          <w:lang w:val="x-none"/>
        </w:rPr>
        <w:tab/>
        <w:t>báy</w:t>
      </w:r>
      <w:r w:rsidRPr="00CE6FA6">
        <w:rPr>
          <w:rFonts w:ascii="Doulos SIL" w:hAnsi="Doulos SIL"/>
          <w:lang w:val="x-none"/>
        </w:rPr>
        <w:tab/>
        <w:t>bōẁⁿ]</w:t>
      </w:r>
      <w:r w:rsidRPr="00CE6FA6">
        <w:rPr>
          <w:rFonts w:ascii="Doulos SIL" w:hAnsi="Doulos SIL"/>
        </w:rPr>
        <w:t>],</w:t>
      </w:r>
    </w:p>
    <w:p w14:paraId="471486A2" w14:textId="77777777" w:rsidR="0087123D" w:rsidRPr="00CE6FA6" w:rsidRDefault="0087123D" w:rsidP="007B46F8">
      <w:pPr>
        <w:tabs>
          <w:tab w:val="left" w:pos="810"/>
          <w:tab w:val="left" w:pos="1260"/>
          <w:tab w:val="left" w:pos="1980"/>
          <w:tab w:val="left" w:pos="2700"/>
          <w:tab w:val="left" w:pos="3510"/>
          <w:tab w:val="left" w:pos="4230"/>
          <w:tab w:val="left" w:pos="5400"/>
        </w:tabs>
        <w:ind w:left="450" w:hanging="450"/>
      </w:pPr>
      <w:r w:rsidRPr="00CE6FA6">
        <w:tab/>
      </w:r>
      <w:r w:rsidRPr="00CE6FA6">
        <w:tab/>
      </w:r>
      <w:r w:rsidRPr="00CE6FA6">
        <w:tab/>
        <w:t>[go</w:t>
      </w:r>
      <w:r w:rsidRPr="00CE6FA6">
        <w:rPr>
          <w:lang w:val="x-none"/>
        </w:rPr>
        <w:t>.Pfv</w:t>
      </w:r>
      <w:r w:rsidRPr="00CE6FA6">
        <w:rPr>
          <w:lang w:val="x-none"/>
        </w:rPr>
        <w:tab/>
        <w:t>[2Sg</w:t>
      </w:r>
      <w:r w:rsidRPr="00CE6FA6">
        <w:rPr>
          <w:lang w:val="x-none"/>
        </w:rPr>
        <w:tab/>
        <w:t>Sbjn</w:t>
      </w:r>
      <w:r w:rsidRPr="00CE6FA6">
        <w:rPr>
          <w:lang w:val="x-none"/>
        </w:rPr>
        <w:tab/>
        <w:t>1Sg</w:t>
      </w:r>
      <w:r w:rsidRPr="00CE6FA6">
        <w:rPr>
          <w:lang w:val="x-none"/>
        </w:rPr>
        <w:tab/>
        <w:t>leave.Pfv</w:t>
      </w:r>
      <w:r w:rsidRPr="00CE6FA6">
        <w:rPr>
          <w:lang w:val="x-none"/>
        </w:rPr>
        <w:tab/>
        <w:t>here]</w:t>
      </w:r>
      <w:r w:rsidRPr="00CE6FA6">
        <w:t>].</w:t>
      </w:r>
    </w:p>
    <w:p w14:paraId="797DD07C" w14:textId="77777777" w:rsidR="0087123D" w:rsidRPr="00CE6FA6" w:rsidRDefault="0087123D" w:rsidP="007B46F8">
      <w:pPr>
        <w:tabs>
          <w:tab w:val="left" w:pos="1260"/>
        </w:tabs>
        <w:ind w:left="900" w:hanging="900"/>
        <w:rPr>
          <w:lang w:val="x-none"/>
        </w:rPr>
      </w:pPr>
      <w:r w:rsidRPr="00CE6FA6">
        <w:tab/>
      </w:r>
      <w:r w:rsidRPr="00CE6FA6">
        <w:tab/>
        <w:t>‘He said, “as for me, I won’t go</w:t>
      </w:r>
      <w:r w:rsidRPr="00CE6FA6">
        <w:rPr>
          <w:lang w:val="x-none"/>
        </w:rPr>
        <w:t>. (You) go and leave me here!”</w:t>
      </w:r>
      <w:r w:rsidRPr="00CE6FA6">
        <w:t> </w:t>
      </w:r>
      <w:r w:rsidRPr="00CE6FA6">
        <w:rPr>
          <w:lang w:val="x-none"/>
        </w:rPr>
        <w:t>’</w:t>
      </w:r>
    </w:p>
    <w:p w14:paraId="6AB42ADE" w14:textId="7777777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lang w:val="x-none"/>
        </w:rPr>
        <w:t>[double imperative expressed as imperative plus subjunctive (</w:t>
      </w:r>
      <w:r w:rsidRPr="00CE6FA6">
        <w:rPr>
          <w:i/>
          <w:iCs/>
        </w:rPr>
        <w:t>§10.4.1.1)]</w:t>
      </w:r>
    </w:p>
    <w:p w14:paraId="1CDD7060" w14:textId="77777777" w:rsidR="0087123D" w:rsidRPr="00CE6FA6" w:rsidRDefault="0087123D" w:rsidP="007B46F8">
      <w:pPr>
        <w:tabs>
          <w:tab w:val="left" w:pos="720"/>
          <w:tab w:val="left" w:pos="1260"/>
        </w:tabs>
        <w:ind w:left="450" w:hanging="450"/>
      </w:pPr>
    </w:p>
    <w:p w14:paraId="762CD1A9" w14:textId="09F487E4" w:rsidR="0087123D" w:rsidRPr="00CE6FA6" w:rsidRDefault="0087123D" w:rsidP="007B46F8">
      <w:pPr>
        <w:tabs>
          <w:tab w:val="left" w:pos="810"/>
          <w:tab w:val="left" w:pos="1260"/>
          <w:tab w:val="left" w:pos="1800"/>
          <w:tab w:val="left" w:pos="2610"/>
          <w:tab w:val="left" w:pos="3420"/>
          <w:tab w:val="left" w:pos="4500"/>
        </w:tabs>
        <w:ind w:left="450" w:hanging="450"/>
      </w:pPr>
      <w:r w:rsidRPr="00CE6FA6">
        <w:t>(02:11)</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bày</w:t>
      </w:r>
      <w:r w:rsidRPr="00CE6FA6">
        <w:rPr>
          <w:rFonts w:ascii="Doulos SIL" w:hAnsi="Doulos SIL"/>
          <w:lang w:val="x-none"/>
        </w:rPr>
        <w:tab/>
        <w:t>yāẁⁿ,</w:t>
      </w:r>
    </w:p>
    <w:p w14:paraId="307448D7" w14:textId="77777777" w:rsidR="0087123D" w:rsidRPr="00CE6FA6" w:rsidRDefault="0087123D" w:rsidP="007B46F8">
      <w:pPr>
        <w:tabs>
          <w:tab w:val="left" w:pos="810"/>
          <w:tab w:val="left" w:pos="1260"/>
          <w:tab w:val="left" w:pos="1800"/>
          <w:tab w:val="left" w:pos="2610"/>
          <w:tab w:val="left" w:pos="3420"/>
          <w:tab w:val="left" w:pos="4500"/>
        </w:tabs>
        <w:ind w:left="450" w:hanging="450"/>
      </w:pPr>
      <w:r w:rsidRPr="00CE6FA6">
        <w:tab/>
      </w:r>
      <w:r w:rsidRPr="00CE6FA6">
        <w:tab/>
      </w:r>
      <w:r w:rsidRPr="00CE6FA6">
        <w:tab/>
        <w:t>3Sg</w:t>
      </w:r>
      <w:r w:rsidRPr="00CE6FA6">
        <w:tab/>
        <w:t>Seq</w:t>
      </w:r>
      <w:r w:rsidRPr="00CE6FA6">
        <w:tab/>
        <w:t>3Sg</w:t>
      </w:r>
      <w:r w:rsidRPr="00CE6FA6">
        <w:tab/>
        <w:t>leave</w:t>
      </w:r>
      <w:r w:rsidRPr="00CE6FA6">
        <w:rPr>
          <w:lang w:val="x-none"/>
        </w:rPr>
        <w:t>.Pfv</w:t>
      </w:r>
      <w:r w:rsidRPr="00CE6FA6">
        <w:rPr>
          <w:lang w:val="x-none"/>
        </w:rPr>
        <w:tab/>
        <w:t>there.Def,</w:t>
      </w:r>
    </w:p>
    <w:p w14:paraId="781B311A" w14:textId="77777777" w:rsidR="0087123D" w:rsidRPr="00CE6FA6" w:rsidRDefault="0087123D" w:rsidP="007B46F8">
      <w:pPr>
        <w:tabs>
          <w:tab w:val="left" w:pos="810"/>
          <w:tab w:val="left" w:pos="1260"/>
          <w:tab w:val="left" w:pos="1890"/>
          <w:tab w:val="left" w:pos="261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kīyɛ̄,</w:t>
      </w:r>
    </w:p>
    <w:p w14:paraId="463799D9" w14:textId="77777777" w:rsidR="0087123D" w:rsidRPr="00CE6FA6" w:rsidRDefault="0087123D" w:rsidP="007B46F8">
      <w:pPr>
        <w:tabs>
          <w:tab w:val="left" w:pos="810"/>
          <w:tab w:val="left" w:pos="1260"/>
          <w:tab w:val="left" w:pos="1890"/>
          <w:tab w:val="left" w:pos="2610"/>
        </w:tabs>
        <w:ind w:left="450" w:hanging="450"/>
      </w:pPr>
      <w:r w:rsidRPr="00CE6FA6">
        <w:tab/>
      </w:r>
      <w:r w:rsidRPr="00CE6FA6">
        <w:tab/>
      </w:r>
      <w:r w:rsidRPr="00CE6FA6">
        <w:tab/>
        <w:t>3Sg</w:t>
      </w:r>
      <w:r w:rsidRPr="00CE6FA6">
        <w:tab/>
        <w:t>Seq</w:t>
      </w:r>
      <w:r w:rsidRPr="00CE6FA6">
        <w:tab/>
        <w:t>pass</w:t>
      </w:r>
      <w:r w:rsidRPr="00CE6FA6">
        <w:rPr>
          <w:lang w:val="x-none"/>
        </w:rPr>
        <w:t>.Pfv,</w:t>
      </w:r>
    </w:p>
    <w:p w14:paraId="5E15E6C8" w14:textId="77777777" w:rsidR="0087123D" w:rsidRPr="00CE6FA6" w:rsidRDefault="0087123D" w:rsidP="007B46F8">
      <w:pPr>
        <w:tabs>
          <w:tab w:val="left" w:pos="1260"/>
        </w:tabs>
        <w:ind w:left="900" w:hanging="900"/>
      </w:pPr>
      <w:r w:rsidRPr="00CE6FA6">
        <w:tab/>
      </w:r>
      <w:r w:rsidRPr="00CE6FA6">
        <w:tab/>
        <w:t>‘Then he left him there</w:t>
      </w:r>
      <w:r w:rsidRPr="00CE6FA6">
        <w:rPr>
          <w:lang w:val="x-none"/>
        </w:rPr>
        <w:t>. He went on his way.’</w:t>
      </w:r>
    </w:p>
    <w:p w14:paraId="09437567" w14:textId="77777777" w:rsidR="0087123D" w:rsidRPr="00CE6FA6" w:rsidRDefault="0087123D" w:rsidP="007B46F8">
      <w:pPr>
        <w:tabs>
          <w:tab w:val="left" w:pos="720"/>
          <w:tab w:val="left" w:pos="1260"/>
        </w:tabs>
        <w:ind w:left="450" w:hanging="450"/>
      </w:pPr>
    </w:p>
    <w:p w14:paraId="7BFBB5B9" w14:textId="050DE064" w:rsidR="0087123D" w:rsidRPr="00CE6FA6" w:rsidRDefault="0087123D" w:rsidP="00057323">
      <w:pPr>
        <w:keepNext/>
        <w:tabs>
          <w:tab w:val="left" w:pos="810"/>
          <w:tab w:val="left" w:pos="1260"/>
          <w:tab w:val="left" w:pos="1710"/>
          <w:tab w:val="left" w:pos="2610"/>
          <w:tab w:val="left" w:pos="3510"/>
          <w:tab w:val="left" w:pos="4140"/>
          <w:tab w:val="left" w:pos="4680"/>
          <w:tab w:val="left" w:pos="5310"/>
          <w:tab w:val="left" w:pos="6030"/>
          <w:tab w:val="left" w:pos="6840"/>
        </w:tabs>
        <w:ind w:left="450" w:hanging="450"/>
      </w:pPr>
      <w:r w:rsidRPr="00CE6FA6">
        <w:lastRenderedPageBreak/>
        <w:t>(02:13)</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kīyɛ̄</w:t>
      </w:r>
      <w:r w:rsidRPr="00CE6FA6">
        <w:rPr>
          <w:rFonts w:ascii="Doulos SIL" w:hAnsi="Doulos SIL"/>
          <w:lang w:val="x-none"/>
        </w:rPr>
        <w:tab/>
        <w:t>gà</w:t>
      </w:r>
      <w:r w:rsidRPr="00CE6FA6">
        <w:rPr>
          <w:rFonts w:ascii="Doulos SIL" w:hAnsi="Doulos SIL"/>
          <w:lang w:val="x-none"/>
        </w:rPr>
        <w:tab/>
        <w:t>sāāⁿ,</w:t>
      </w:r>
      <w:r w:rsidRPr="00CE6FA6">
        <w:rPr>
          <w:rFonts w:ascii="Doulos SIL" w:hAnsi="Doulos SIL"/>
          <w:lang w:val="x-none"/>
        </w:rPr>
        <w:tab/>
        <w:t>[à</w:t>
      </w:r>
      <w:r w:rsidRPr="00CE6FA6">
        <w:rPr>
          <w:rFonts w:ascii="Doulos SIL" w:hAnsi="Doulos SIL"/>
          <w:lang w:val="x-none"/>
        </w:rPr>
        <w:tab/>
        <w:t>pē]</w:t>
      </w:r>
      <w:r w:rsidRPr="00CE6FA6">
        <w:rPr>
          <w:rFonts w:ascii="Doulos SIL" w:hAnsi="Doulos SIL"/>
          <w:lang w:val="x-none"/>
        </w:rPr>
        <w:tab/>
        <w:t>sò</w:t>
      </w:r>
      <w:r w:rsidRPr="00CE6FA6">
        <w:rPr>
          <w:rFonts w:ascii="Doulos SIL" w:hAnsi="Doulos SIL"/>
          <w:lang w:val="x-none"/>
        </w:rPr>
        <w:tab/>
        <w:t>tigàà</w:t>
      </w:r>
      <w:r w:rsidRPr="00CE6FA6">
        <w:rPr>
          <w:rFonts w:ascii="Doulos SIL" w:hAnsi="Doulos SIL"/>
          <w:lang w:val="x-none"/>
        </w:rPr>
        <w:tab/>
        <w:t>sāāⁿ,</w:t>
      </w:r>
    </w:p>
    <w:p w14:paraId="02777B16" w14:textId="77777777" w:rsidR="0087123D" w:rsidRPr="00CE6FA6" w:rsidRDefault="0087123D" w:rsidP="00057323">
      <w:pPr>
        <w:keepNext/>
        <w:tabs>
          <w:tab w:val="left" w:pos="810"/>
          <w:tab w:val="left" w:pos="1260"/>
          <w:tab w:val="left" w:pos="1710"/>
          <w:tab w:val="left" w:pos="2610"/>
          <w:tab w:val="left" w:pos="3510"/>
          <w:tab w:val="left" w:pos="4140"/>
          <w:tab w:val="left" w:pos="4680"/>
          <w:tab w:val="left" w:pos="5310"/>
          <w:tab w:val="left" w:pos="6030"/>
          <w:tab w:val="left" w:pos="6840"/>
        </w:tabs>
        <w:ind w:left="450" w:hanging="450"/>
      </w:pPr>
      <w:r w:rsidRPr="00CE6FA6">
        <w:tab/>
      </w:r>
      <w:r w:rsidRPr="00CE6FA6">
        <w:tab/>
      </w:r>
      <w:r w:rsidRPr="00CE6FA6">
        <w:tab/>
        <w:t>3Sg</w:t>
      </w:r>
      <w:r w:rsidRPr="00CE6FA6">
        <w:tab/>
        <w:t>pass</w:t>
      </w:r>
      <w:r w:rsidRPr="00CE6FA6">
        <w:rPr>
          <w:lang w:val="x-none"/>
        </w:rPr>
        <w:t>.Pfv</w:t>
      </w:r>
      <w:r w:rsidRPr="00CE6FA6">
        <w:rPr>
          <w:lang w:val="x-none"/>
        </w:rPr>
        <w:tab/>
        <w:t>RemPfv</w:t>
      </w:r>
      <w:r w:rsidRPr="00CE6FA6">
        <w:rPr>
          <w:lang w:val="x-none"/>
        </w:rPr>
        <w:tab/>
        <w:t>when,</w:t>
      </w:r>
      <w:r w:rsidRPr="00CE6FA6">
        <w:rPr>
          <w:lang w:val="x-none"/>
        </w:rPr>
        <w:tab/>
        <w:t>[3Sg</w:t>
      </w:r>
      <w:r w:rsidRPr="00CE6FA6">
        <w:rPr>
          <w:lang w:val="x-none"/>
        </w:rPr>
        <w:tab/>
        <w:t>also]</w:t>
      </w:r>
      <w:r w:rsidRPr="00CE6FA6">
        <w:rPr>
          <w:lang w:val="x-none"/>
        </w:rPr>
        <w:tab/>
        <w:t>go.Pfv</w:t>
      </w:r>
      <w:r w:rsidRPr="00CE6FA6">
        <w:rPr>
          <w:lang w:val="x-none"/>
        </w:rPr>
        <w:tab/>
        <w:t>ahead</w:t>
      </w:r>
      <w:r w:rsidRPr="00CE6FA6">
        <w:rPr>
          <w:lang w:val="x-none"/>
        </w:rPr>
        <w:tab/>
        <w:t>when,</w:t>
      </w:r>
    </w:p>
    <w:p w14:paraId="3CB9BEA7" w14:textId="77777777" w:rsidR="0087123D" w:rsidRPr="00CE6FA6" w:rsidRDefault="0087123D" w:rsidP="00057323">
      <w:pPr>
        <w:keepNext/>
        <w:tabs>
          <w:tab w:val="left" w:pos="810"/>
          <w:tab w:val="left" w:pos="1260"/>
          <w:tab w:val="left" w:pos="1980"/>
          <w:tab w:val="left" w:pos="2790"/>
          <w:tab w:val="left" w:pos="378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tàbà]</w:t>
      </w:r>
      <w:r w:rsidRPr="00CE6FA6">
        <w:rPr>
          <w:rFonts w:ascii="Doulos SIL" w:hAnsi="Doulos SIL"/>
          <w:lang w:val="x-none"/>
        </w:rPr>
        <w:tab/>
        <w:t>dwɔ̀</w:t>
      </w:r>
      <w:r w:rsidRPr="00CE6FA6">
        <w:rPr>
          <w:rFonts w:ascii="Doulos SIL" w:hAnsi="Doulos SIL"/>
          <w:lang w:val="x-none"/>
        </w:rPr>
        <w:tab/>
        <w:t>káráŋgé-ỳ,</w:t>
      </w:r>
    </w:p>
    <w:p w14:paraId="3CD3E756" w14:textId="77777777" w:rsidR="0087123D" w:rsidRPr="00CE6FA6" w:rsidRDefault="0087123D" w:rsidP="00057323">
      <w:pPr>
        <w:keepNext/>
        <w:tabs>
          <w:tab w:val="left" w:pos="810"/>
          <w:tab w:val="left" w:pos="1260"/>
          <w:tab w:val="left" w:pos="1980"/>
          <w:tab w:val="left" w:pos="2790"/>
          <w:tab w:val="left" w:pos="3780"/>
        </w:tabs>
        <w:ind w:left="450" w:hanging="450"/>
      </w:pPr>
      <w:r w:rsidRPr="00CE6FA6">
        <w:tab/>
      </w:r>
      <w:r w:rsidRPr="00CE6FA6">
        <w:tab/>
      </w:r>
      <w:r w:rsidRPr="00CE6FA6">
        <w:tab/>
        <w:t>[3Sg</w:t>
      </w:r>
      <w:r w:rsidRPr="00CE6FA6">
        <w:tab/>
        <w:t>foot]</w:t>
      </w:r>
      <w:r w:rsidRPr="00CE6FA6">
        <w:tab/>
        <w:t>enter</w:t>
      </w:r>
      <w:r w:rsidRPr="00CE6FA6">
        <w:rPr>
          <w:lang w:val="x-none"/>
        </w:rPr>
        <w:t>.Pfv</w:t>
      </w:r>
      <w:r w:rsidRPr="00CE6FA6">
        <w:rPr>
          <w:lang w:val="x-none"/>
        </w:rPr>
        <w:tab/>
        <w:t>trap-Loc,</w:t>
      </w:r>
    </w:p>
    <w:p w14:paraId="285E907B" w14:textId="77777777" w:rsidR="0087123D" w:rsidRPr="00CE6FA6" w:rsidRDefault="0087123D" w:rsidP="00057323">
      <w:pPr>
        <w:keepNext/>
        <w:tabs>
          <w:tab w:val="left" w:pos="1260"/>
        </w:tabs>
        <w:ind w:left="900" w:hanging="900"/>
      </w:pPr>
      <w:r w:rsidRPr="00CE6FA6">
        <w:tab/>
      </w:r>
      <w:r w:rsidRPr="00CE6FA6">
        <w:tab/>
        <w:t>‘When he had gone on his way, and when the other one too had gone ahead, his foot entered (</w:t>
      </w:r>
      <w:r w:rsidRPr="00CE6FA6">
        <w:rPr>
          <w:lang w:val="x-none"/>
        </w:rPr>
        <w:t>=was caught in) a trap.’</w:t>
      </w:r>
    </w:p>
    <w:p w14:paraId="4ED9880A" w14:textId="77777777" w:rsidR="0087123D" w:rsidRPr="00CE6FA6" w:rsidRDefault="0087123D" w:rsidP="007B46F8">
      <w:pPr>
        <w:tabs>
          <w:tab w:val="left" w:pos="720"/>
          <w:tab w:val="left" w:pos="1260"/>
        </w:tabs>
        <w:ind w:left="450" w:hanging="450"/>
      </w:pPr>
    </w:p>
    <w:p w14:paraId="0A44BACF" w14:textId="00661667" w:rsidR="0087123D" w:rsidRPr="00CE6FA6" w:rsidRDefault="0087123D" w:rsidP="007B46F8">
      <w:pPr>
        <w:tabs>
          <w:tab w:val="left" w:pos="810"/>
          <w:tab w:val="left" w:pos="1260"/>
          <w:tab w:val="left" w:pos="2340"/>
          <w:tab w:val="left" w:pos="3150"/>
          <w:tab w:val="left" w:pos="4230"/>
        </w:tabs>
        <w:ind w:left="450" w:hanging="450"/>
      </w:pPr>
      <w:r w:rsidRPr="00CE6FA6">
        <w:t>(02:17)</w:t>
      </w:r>
      <w:r w:rsidRPr="00CE6FA6">
        <w:tab/>
      </w:r>
      <w:r w:rsidRPr="00CE6FA6">
        <w:tab/>
      </w:r>
      <w:r w:rsidRPr="00CE6FA6">
        <w:rPr>
          <w:rFonts w:ascii="Doulos SIL" w:hAnsi="Doulos SIL"/>
        </w:rPr>
        <w:t>ka</w:t>
      </w:r>
      <w:r w:rsidRPr="00CE6FA6">
        <w:rPr>
          <w:rFonts w:ascii="Doulos SIL" w:hAnsi="Doulos SIL"/>
          <w:lang w:val="x-none"/>
        </w:rPr>
        <w:t>́ráŋgé</w:t>
      </w:r>
      <w:r w:rsidRPr="00CE6FA6">
        <w:rPr>
          <w:rFonts w:ascii="Doulos SIL" w:hAnsi="Doulos SIL"/>
          <w:lang w:val="x-none"/>
        </w:rPr>
        <w:tab/>
        <w:t>à</w:t>
      </w:r>
      <w:r w:rsidRPr="00CE6FA6">
        <w:rPr>
          <w:rFonts w:ascii="Doulos SIL" w:hAnsi="Doulos SIL"/>
          <w:lang w:val="x-none"/>
        </w:rPr>
        <w:tab/>
        <w:t>kūūⁿ</w:t>
      </w:r>
      <w:r w:rsidRPr="00CE6FA6">
        <w:rPr>
          <w:rFonts w:ascii="Doulos SIL" w:hAnsi="Doulos SIL"/>
          <w:lang w:val="x-none"/>
        </w:rPr>
        <w:tab/>
        <w:t>sāāⁿ,</w:t>
      </w:r>
    </w:p>
    <w:p w14:paraId="09BF3C24" w14:textId="77777777" w:rsidR="0087123D" w:rsidRPr="00CE6FA6" w:rsidRDefault="0087123D" w:rsidP="007B46F8">
      <w:pPr>
        <w:tabs>
          <w:tab w:val="left" w:pos="810"/>
          <w:tab w:val="left" w:pos="1260"/>
          <w:tab w:val="left" w:pos="2340"/>
          <w:tab w:val="left" w:pos="3150"/>
          <w:tab w:val="left" w:pos="4230"/>
        </w:tabs>
        <w:ind w:left="450" w:hanging="450"/>
      </w:pPr>
      <w:r w:rsidRPr="00CE6FA6">
        <w:tab/>
      </w:r>
      <w:r w:rsidRPr="00CE6FA6">
        <w:tab/>
      </w:r>
      <w:r w:rsidRPr="00CE6FA6">
        <w:tab/>
        <w:t>trap</w:t>
      </w:r>
      <w:r w:rsidRPr="00CE6FA6">
        <w:tab/>
        <w:t>3Sg</w:t>
      </w:r>
      <w:r w:rsidRPr="00CE6FA6">
        <w:tab/>
        <w:t>catch</w:t>
      </w:r>
      <w:r w:rsidRPr="00CE6FA6">
        <w:rPr>
          <w:lang w:val="x-none"/>
        </w:rPr>
        <w:t>.Pfv</w:t>
      </w:r>
      <w:r w:rsidRPr="00CE6FA6">
        <w:rPr>
          <w:lang w:val="x-none"/>
        </w:rPr>
        <w:tab/>
        <w:t>when,</w:t>
      </w:r>
    </w:p>
    <w:p w14:paraId="0872F99D" w14:textId="4C752581" w:rsidR="0087123D" w:rsidRPr="00CE6FA6" w:rsidRDefault="0087123D" w:rsidP="007B46F8">
      <w:pPr>
        <w:tabs>
          <w:tab w:val="left" w:pos="810"/>
          <w:tab w:val="left" w:pos="1260"/>
          <w:tab w:val="left" w:pos="2430"/>
          <w:tab w:val="left" w:pos="4590"/>
          <w:tab w:val="left" w:pos="5580"/>
        </w:tabs>
        <w:ind w:left="450" w:hanging="450"/>
      </w:pPr>
      <w:r w:rsidRPr="00CE6FA6">
        <w:tab/>
      </w:r>
      <w:r w:rsidRPr="00CE6FA6">
        <w:tab/>
      </w:r>
      <w:r w:rsidRPr="00CE6FA6">
        <w:tab/>
      </w:r>
      <w:r w:rsidRPr="00CE6FA6">
        <w:rPr>
          <w:rFonts w:ascii="Doulos SIL" w:hAnsi="Doulos SIL"/>
        </w:rPr>
        <w:t>sa</w:t>
      </w:r>
      <w:r w:rsidRPr="00CE6FA6">
        <w:rPr>
          <w:rFonts w:ascii="Doulos SIL" w:hAnsi="Doulos SIL"/>
          <w:lang w:val="x-none"/>
        </w:rPr>
        <w:t>̄ā-kɔ̀ⁿ</w:t>
      </w:r>
      <w:r w:rsidRPr="00CE6FA6">
        <w:rPr>
          <w:rFonts w:ascii="Doulos SIL" w:hAnsi="Doulos SIL"/>
          <w:lang w:val="x-none"/>
        </w:rPr>
        <w:tab/>
        <w:t>ɲììgàⁿ-sígé-yē-e</w:t>
      </w:r>
      <w:r w:rsidR="00FE60B5"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kīyɛ̀,</w:t>
      </w:r>
    </w:p>
    <w:p w14:paraId="3DDEA8EB" w14:textId="77777777" w:rsidR="0087123D" w:rsidRPr="00CE6FA6" w:rsidRDefault="0087123D" w:rsidP="007B46F8">
      <w:pPr>
        <w:tabs>
          <w:tab w:val="left" w:pos="810"/>
          <w:tab w:val="left" w:pos="1260"/>
          <w:tab w:val="left" w:pos="2430"/>
          <w:tab w:val="left" w:pos="4590"/>
          <w:tab w:val="left" w:pos="5580"/>
        </w:tabs>
        <w:ind w:left="450" w:hanging="450"/>
      </w:pPr>
      <w:r w:rsidRPr="00CE6FA6">
        <w:tab/>
      </w:r>
      <w:r w:rsidRPr="00CE6FA6">
        <w:tab/>
      </w:r>
      <w:r w:rsidRPr="00CE6FA6">
        <w:tab/>
        <w:t>now</w:t>
      </w:r>
      <w:r w:rsidRPr="00CE6FA6">
        <w:tab/>
        <w:t>trip-go-Agent-Pl</w:t>
      </w:r>
      <w:r w:rsidRPr="00CE6FA6">
        <w:tab/>
        <w:t>Ipfv</w:t>
      </w:r>
      <w:r w:rsidRPr="00CE6FA6">
        <w:tab/>
        <w:t>pass</w:t>
      </w:r>
      <w:r w:rsidRPr="00CE6FA6">
        <w:rPr>
          <w:lang w:val="x-none"/>
        </w:rPr>
        <w:t>.Ipfv,</w:t>
      </w:r>
    </w:p>
    <w:p w14:paraId="220311A5" w14:textId="77777777" w:rsidR="0087123D" w:rsidRPr="00CE6FA6" w:rsidRDefault="0087123D" w:rsidP="007B46F8">
      <w:pPr>
        <w:tabs>
          <w:tab w:val="left" w:pos="1260"/>
        </w:tabs>
        <w:ind w:left="900" w:hanging="900"/>
      </w:pPr>
      <w:r w:rsidRPr="00CE6FA6">
        <w:tab/>
      </w:r>
      <w:r w:rsidRPr="00CE6FA6">
        <w:tab/>
        <w:t>‘After the trap caught him, now some travelers were passing by</w:t>
      </w:r>
      <w:r w:rsidRPr="00CE6FA6">
        <w:rPr>
          <w:lang w:val="x-none"/>
        </w:rPr>
        <w:t>.’</w:t>
      </w:r>
    </w:p>
    <w:p w14:paraId="6AC8AB59"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[‘traveler’: cf</w:t>
      </w:r>
      <w:r w:rsidRPr="00CE6FA6">
        <w:rPr>
          <w:rFonts w:ascii="Doulos SIL" w:hAnsi="Doulos SIL" w:cs="Doulos SIL"/>
          <w:lang w:val="x-none"/>
        </w:rPr>
        <w:t>. ɲìŋī-gàwⁿ</w:t>
      </w:r>
      <w:r w:rsidRPr="00CE6FA6">
        <w:rPr>
          <w:i/>
          <w:lang w:val="x-none"/>
        </w:rPr>
        <w:t xml:space="preserve"> ‘place of walking’ hence ‘trip, voyage’, </w:t>
      </w:r>
      <w:r w:rsidRPr="00CE6FA6">
        <w:rPr>
          <w:rFonts w:ascii="Doulos SIL" w:hAnsi="Doulos SIL" w:cs="Doulos SIL"/>
          <w:iCs/>
          <w:lang w:val="x-none"/>
        </w:rPr>
        <w:t>sìgè</w:t>
      </w:r>
      <w:r w:rsidRPr="00CE6FA6">
        <w:rPr>
          <w:i/>
          <w:lang w:val="x-none"/>
        </w:rPr>
        <w:t xml:space="preserve"> ‘departure’]</w:t>
      </w:r>
    </w:p>
    <w:p w14:paraId="2F626F51" w14:textId="77777777" w:rsidR="0087123D" w:rsidRPr="00CE6FA6" w:rsidRDefault="0087123D" w:rsidP="007B46F8">
      <w:pPr>
        <w:tabs>
          <w:tab w:val="left" w:pos="720"/>
          <w:tab w:val="left" w:pos="1260"/>
        </w:tabs>
        <w:ind w:left="450" w:hanging="450"/>
      </w:pPr>
    </w:p>
    <w:p w14:paraId="6E55452C" w14:textId="67761820" w:rsidR="0087123D" w:rsidRPr="00CE6FA6" w:rsidRDefault="0087123D" w:rsidP="007B46F8">
      <w:pPr>
        <w:tabs>
          <w:tab w:val="left" w:pos="810"/>
          <w:tab w:val="left" w:pos="1260"/>
          <w:tab w:val="left" w:pos="1800"/>
          <w:tab w:val="left" w:pos="2340"/>
          <w:tab w:val="left" w:pos="3060"/>
          <w:tab w:val="left" w:pos="3780"/>
          <w:tab w:val="left" w:pos="4590"/>
          <w:tab w:val="left" w:pos="5490"/>
        </w:tabs>
        <w:ind w:left="450" w:hanging="450"/>
      </w:pPr>
      <w:r w:rsidRPr="00CE6FA6">
        <w:t>(02:20)</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bē</w:t>
      </w:r>
      <w:r w:rsidRPr="00CE6FA6">
        <w:rPr>
          <w:rFonts w:ascii="Doulos SIL" w:hAnsi="Doulos SIL"/>
          <w:lang w:val="x-none"/>
        </w:rPr>
        <w:tab/>
        <w:t>m̄</w:t>
      </w:r>
      <w:r w:rsidRPr="00CE6FA6">
        <w:rPr>
          <w:rFonts w:ascii="Doulos SIL" w:hAnsi="Doulos SIL"/>
          <w:lang w:val="x-none"/>
        </w:rPr>
        <w:tab/>
        <w:t>bāgā],</w:t>
      </w:r>
    </w:p>
    <w:p w14:paraId="584BA584" w14:textId="77777777" w:rsidR="0087123D" w:rsidRPr="00CE6FA6" w:rsidRDefault="0087123D" w:rsidP="007B46F8">
      <w:pPr>
        <w:tabs>
          <w:tab w:val="left" w:pos="810"/>
          <w:tab w:val="left" w:pos="1260"/>
          <w:tab w:val="left" w:pos="1800"/>
          <w:tab w:val="left" w:pos="2340"/>
          <w:tab w:val="left" w:pos="3060"/>
          <w:tab w:val="left" w:pos="3780"/>
          <w:tab w:val="left" w:pos="4590"/>
          <w:tab w:val="left" w:pos="5490"/>
        </w:tabs>
        <w:ind w:left="450" w:hanging="450"/>
      </w:pPr>
      <w:r w:rsidRPr="00CE6FA6">
        <w:tab/>
      </w:r>
      <w:r w:rsidRPr="00CE6FA6">
        <w:tab/>
      </w:r>
      <w:r w:rsidRPr="00CE6FA6">
        <w:tab/>
        <w:t>3Sg</w:t>
      </w:r>
      <w:r w:rsidRPr="00CE6FA6">
        <w:tab/>
        <w:t>said</w:t>
      </w:r>
      <w:r w:rsidRPr="00CE6FA6">
        <w:tab/>
        <w:t>[3Pl</w:t>
      </w:r>
      <w:r w:rsidRPr="00CE6FA6">
        <w:tab/>
        <w:t>Sbjn</w:t>
      </w:r>
      <w:r w:rsidRPr="00CE6FA6">
        <w:tab/>
        <w:t>come</w:t>
      </w:r>
      <w:r w:rsidRPr="00CE6FA6">
        <w:tab/>
        <w:t>LogoSg</w:t>
      </w:r>
      <w:r w:rsidRPr="00CE6FA6">
        <w:tab/>
        <w:t>take</w:t>
      </w:r>
      <w:r w:rsidRPr="00CE6FA6">
        <w:rPr>
          <w:lang w:val="x-none"/>
        </w:rPr>
        <w:t>.out.Pfv],</w:t>
      </w:r>
    </w:p>
    <w:p w14:paraId="69198E98" w14:textId="77777777" w:rsidR="0087123D" w:rsidRPr="00CE6FA6" w:rsidRDefault="0087123D" w:rsidP="007B46F8">
      <w:pPr>
        <w:tabs>
          <w:tab w:val="left" w:pos="810"/>
          <w:tab w:val="left" w:pos="1260"/>
          <w:tab w:val="left" w:pos="2250"/>
          <w:tab w:val="left" w:pos="3240"/>
          <w:tab w:val="left" w:pos="4500"/>
        </w:tabs>
        <w:ind w:left="450" w:hanging="450"/>
      </w:pPr>
      <w:r w:rsidRPr="00CE6FA6">
        <w:tab/>
      </w:r>
      <w:r w:rsidRPr="00CE6FA6">
        <w:tab/>
      </w:r>
      <w:r w:rsidRPr="00CE6FA6">
        <w:tab/>
      </w:r>
      <w:r w:rsidRPr="00CE6FA6">
        <w:rPr>
          <w:rFonts w:ascii="Doulos SIL" w:hAnsi="Doulos SIL"/>
        </w:rPr>
        <w:t>ka</w:t>
      </w:r>
      <w:r w:rsidRPr="00CE6FA6">
        <w:rPr>
          <w:rFonts w:ascii="Doulos SIL" w:hAnsi="Doulos SIL"/>
          <w:lang w:val="x-none"/>
        </w:rPr>
        <w:t>́</w:t>
      </w:r>
      <w:r w:rsidRPr="00CE6FA6">
        <w:rPr>
          <w:rFonts w:ascii="Doulos SIL" w:hAnsi="Doulos SIL"/>
        </w:rPr>
        <w:t>ra</w:t>
      </w:r>
      <w:r w:rsidRPr="00CE6FA6">
        <w:rPr>
          <w:rFonts w:ascii="Doulos SIL" w:hAnsi="Doulos SIL"/>
          <w:lang w:val="x-none"/>
        </w:rPr>
        <w:t>́ŋgé</w:t>
      </w:r>
      <w:r w:rsidRPr="00CE6FA6">
        <w:rPr>
          <w:rFonts w:ascii="Doulos SIL" w:hAnsi="Doulos SIL"/>
          <w:lang w:val="x-none"/>
        </w:rPr>
        <w:tab/>
        <w:t>ŋ̄</w:t>
      </w:r>
      <w:r w:rsidRPr="00CE6FA6">
        <w:rPr>
          <w:rFonts w:ascii="Doulos SIL" w:hAnsi="Doulos SIL"/>
          <w:lang w:val="x-none"/>
        </w:rPr>
        <w:tab/>
        <w:t>kūūŋ</w:t>
      </w:r>
      <w:r w:rsidRPr="00CE6FA6">
        <w:rPr>
          <w:rFonts w:ascii="Doulos SIL" w:hAnsi="Doulos SIL"/>
          <w:lang w:val="x-none"/>
        </w:rPr>
        <w:tab/>
        <w:t>gà,</w:t>
      </w:r>
    </w:p>
    <w:p w14:paraId="14804EAA" w14:textId="77777777" w:rsidR="0087123D" w:rsidRPr="00CE6FA6" w:rsidRDefault="0087123D" w:rsidP="007B46F8">
      <w:pPr>
        <w:tabs>
          <w:tab w:val="left" w:pos="810"/>
          <w:tab w:val="left" w:pos="1260"/>
          <w:tab w:val="left" w:pos="2250"/>
          <w:tab w:val="left" w:pos="3240"/>
          <w:tab w:val="left" w:pos="4500"/>
        </w:tabs>
        <w:ind w:left="450" w:hanging="450"/>
      </w:pPr>
      <w:r w:rsidRPr="00CE6FA6">
        <w:tab/>
      </w:r>
      <w:r w:rsidRPr="00CE6FA6">
        <w:tab/>
      </w:r>
      <w:r w:rsidRPr="00CE6FA6">
        <w:tab/>
        <w:t>trap</w:t>
      </w:r>
      <w:r w:rsidRPr="00CE6FA6">
        <w:tab/>
        <w:t>LogoSg</w:t>
      </w:r>
      <w:r w:rsidRPr="00CE6FA6">
        <w:tab/>
        <w:t>catch</w:t>
      </w:r>
      <w:r w:rsidRPr="00CE6FA6">
        <w:rPr>
          <w:lang w:val="x-none"/>
        </w:rPr>
        <w:t>.Pfv</w:t>
      </w:r>
      <w:r w:rsidRPr="00CE6FA6">
        <w:rPr>
          <w:lang w:val="x-none"/>
        </w:rPr>
        <w:tab/>
        <w:t>RemPfv,</w:t>
      </w:r>
    </w:p>
    <w:p w14:paraId="19568363" w14:textId="77777777" w:rsidR="0087123D" w:rsidRPr="00CE6FA6" w:rsidRDefault="0087123D" w:rsidP="007B46F8">
      <w:pPr>
        <w:tabs>
          <w:tab w:val="left" w:pos="1260"/>
        </w:tabs>
        <w:ind w:left="900" w:hanging="900"/>
      </w:pPr>
      <w:r w:rsidRPr="00CE6FA6">
        <w:tab/>
      </w:r>
      <w:r w:rsidRPr="00CE6FA6">
        <w:tab/>
        <w:t>‘He said, “please come and get me out! A trap has caught me</w:t>
      </w:r>
      <w:r w:rsidRPr="00CE6FA6">
        <w:rPr>
          <w:lang w:val="x-none"/>
        </w:rPr>
        <w:t>.</w:t>
      </w:r>
      <w:r w:rsidRPr="00CE6FA6">
        <w:t>”</w:t>
      </w:r>
    </w:p>
    <w:p w14:paraId="26FB2636" w14:textId="77777777" w:rsidR="0087123D" w:rsidRPr="00CE6FA6" w:rsidRDefault="0087123D" w:rsidP="007B46F8">
      <w:pPr>
        <w:tabs>
          <w:tab w:val="left" w:pos="720"/>
          <w:tab w:val="left" w:pos="1260"/>
        </w:tabs>
        <w:ind w:left="450" w:hanging="450"/>
      </w:pPr>
    </w:p>
    <w:p w14:paraId="0BF5B6C5" w14:textId="388871FF" w:rsidR="0087123D" w:rsidRPr="00CE6FA6" w:rsidRDefault="0087123D" w:rsidP="007B46F8">
      <w:pPr>
        <w:tabs>
          <w:tab w:val="left" w:pos="810"/>
          <w:tab w:val="left" w:pos="1260"/>
          <w:tab w:val="left" w:pos="1710"/>
          <w:tab w:val="left" w:pos="2430"/>
          <w:tab w:val="left" w:pos="3150"/>
          <w:tab w:val="left" w:pos="4320"/>
          <w:tab w:val="left" w:pos="5310"/>
        </w:tabs>
        <w:ind w:left="450" w:hanging="450"/>
      </w:pPr>
      <w:r w:rsidRPr="00CE6FA6">
        <w:t>(02:22)</w:t>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w:t>
      </w:r>
      <w:r w:rsidRPr="00CE6FA6">
        <w:rPr>
          <w:rFonts w:ascii="Doulos SIL" w:hAnsi="Doulos SIL"/>
        </w:rPr>
        <w:t>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bāā</w:t>
      </w:r>
      <w:r w:rsidRPr="00CE6FA6">
        <w:rPr>
          <w:rFonts w:ascii="Doulos SIL" w:hAnsi="Doulos SIL"/>
          <w:lang w:val="x-none"/>
        </w:rPr>
        <w:tab/>
        <w:t>gà</w:t>
      </w:r>
      <w:r w:rsidRPr="00CE6FA6">
        <w:rPr>
          <w:rFonts w:ascii="Doulos SIL" w:hAnsi="Doulos SIL"/>
          <w:lang w:val="x-none"/>
        </w:rPr>
        <w:tab/>
        <w:t>màtāỳ],</w:t>
      </w:r>
    </w:p>
    <w:p w14:paraId="6C714C2D" w14:textId="77777777" w:rsidR="0087123D" w:rsidRPr="00CE6FA6" w:rsidRDefault="0087123D" w:rsidP="007B46F8">
      <w:pPr>
        <w:tabs>
          <w:tab w:val="left" w:pos="810"/>
          <w:tab w:val="left" w:pos="1260"/>
          <w:tab w:val="left" w:pos="1710"/>
          <w:tab w:val="left" w:pos="2430"/>
          <w:tab w:val="left" w:pos="3150"/>
          <w:tab w:val="left" w:pos="4320"/>
          <w:tab w:val="left" w:pos="5310"/>
        </w:tabs>
        <w:ind w:left="450" w:hanging="450"/>
      </w:pPr>
      <w:r w:rsidRPr="00CE6FA6">
        <w:tab/>
      </w:r>
      <w:r w:rsidRPr="00CE6FA6">
        <w:tab/>
      </w:r>
      <w:r w:rsidRPr="00CE6FA6">
        <w:tab/>
        <w:t>3Pl</w:t>
      </w:r>
      <w:r w:rsidRPr="00CE6FA6">
        <w:tab/>
        <w:t>said</w:t>
      </w:r>
      <w:r w:rsidRPr="00CE6FA6">
        <w:tab/>
        <w:t>[3Sg</w:t>
      </w:r>
      <w:r w:rsidRPr="00CE6FA6">
        <w:tab/>
        <w:t>exit(v)</w:t>
      </w:r>
      <w:r w:rsidRPr="00CE6FA6">
        <w:rPr>
          <w:lang w:val="x-none"/>
        </w:rPr>
        <w:t>.Pfv</w:t>
      </w:r>
      <w:r w:rsidRPr="00CE6FA6">
        <w:rPr>
          <w:lang w:val="x-none"/>
        </w:rPr>
        <w:tab/>
        <w:t>RemPfv</w:t>
      </w:r>
      <w:r w:rsidRPr="00CE6FA6">
        <w:rPr>
          <w:lang w:val="x-none"/>
        </w:rPr>
        <w:tab/>
        <w:t>where?],</w:t>
      </w:r>
    </w:p>
    <w:p w14:paraId="5184456B" w14:textId="77777777" w:rsidR="0087123D" w:rsidRPr="00CE6FA6" w:rsidRDefault="0087123D" w:rsidP="00F946EA">
      <w:pPr>
        <w:tabs>
          <w:tab w:val="left" w:pos="810"/>
          <w:tab w:val="left" w:pos="1260"/>
          <w:tab w:val="left" w:pos="1800"/>
          <w:tab w:val="left" w:pos="2340"/>
          <w:tab w:val="left" w:pos="3420"/>
          <w:tab w:val="left" w:pos="4410"/>
          <w:tab w:val="left" w:pos="5580"/>
          <w:tab w:val="left" w:pos="75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[m̄</w:t>
      </w:r>
      <w:r w:rsidRPr="00CE6FA6">
        <w:rPr>
          <w:rFonts w:ascii="Doulos SIL" w:hAnsi="Doulos SIL"/>
          <w:lang w:val="x-none"/>
        </w:rPr>
        <w:tab/>
        <w:t>bāā-gāŋ]</w:t>
      </w:r>
      <w:r w:rsidRPr="00CE6FA6">
        <w:rPr>
          <w:rFonts w:ascii="Doulos SIL" w:hAnsi="Doulos SIL"/>
          <w:lang w:val="x-none"/>
        </w:rPr>
        <w:tab/>
        <w:t>tò</w:t>
      </w:r>
      <w:r w:rsidRPr="00CE6FA6">
        <w:rPr>
          <w:rFonts w:ascii="Doulos SIL" w:hAnsi="Doulos SIL"/>
        </w:rPr>
        <w:t>,</w:t>
      </w:r>
    </w:p>
    <w:p w14:paraId="5A680970" w14:textId="77777777" w:rsidR="0087123D" w:rsidRPr="00CE6FA6" w:rsidRDefault="0087123D" w:rsidP="00F946EA">
      <w:pPr>
        <w:tabs>
          <w:tab w:val="left" w:pos="810"/>
          <w:tab w:val="left" w:pos="1260"/>
          <w:tab w:val="left" w:pos="1800"/>
          <w:tab w:val="left" w:pos="2340"/>
          <w:tab w:val="left" w:pos="3420"/>
          <w:tab w:val="left" w:pos="4410"/>
          <w:tab w:val="left" w:pos="5580"/>
          <w:tab w:val="left" w:pos="7560"/>
        </w:tabs>
        <w:ind w:left="450" w:hanging="450"/>
      </w:pPr>
      <w:r w:rsidRPr="00CE6FA6">
        <w:tab/>
      </w:r>
      <w:r w:rsidRPr="00CE6FA6">
        <w:tab/>
      </w:r>
      <w:r w:rsidRPr="00CE6FA6">
        <w:tab/>
        <w:t>3Sg</w:t>
      </w:r>
      <w:r w:rsidRPr="00CE6FA6">
        <w:tab/>
        <w:t>said</w:t>
      </w:r>
      <w:r w:rsidRPr="00CE6FA6">
        <w:tab/>
        <w:t>[LogoSg</w:t>
      </w:r>
      <w:r w:rsidRPr="00CE6FA6">
        <w:tab/>
        <w:t>IpfvNeg</w:t>
      </w:r>
      <w:r w:rsidRPr="00CE6FA6">
        <w:tab/>
        <w:t>[3ReflSg</w:t>
      </w:r>
      <w:r w:rsidRPr="00CE6FA6">
        <w:tab/>
        <w:t>exit(v)</w:t>
      </w:r>
      <w:r w:rsidRPr="00CE6FA6">
        <w:rPr>
          <w:lang w:val="x-none"/>
        </w:rPr>
        <w:t>.Pfv-place]</w:t>
      </w:r>
      <w:r w:rsidRPr="00CE6FA6">
        <w:rPr>
          <w:lang w:val="x-none"/>
        </w:rPr>
        <w:tab/>
        <w:t>know.Ipfv</w:t>
      </w:r>
      <w:r w:rsidRPr="00CE6FA6">
        <w:tab/>
        <w:t>,</w:t>
      </w:r>
    </w:p>
    <w:p w14:paraId="643EF948" w14:textId="77777777" w:rsidR="0087123D" w:rsidRPr="00CE6FA6" w:rsidRDefault="0087123D" w:rsidP="007B46F8">
      <w:pPr>
        <w:tabs>
          <w:tab w:val="left" w:pos="1260"/>
        </w:tabs>
        <w:ind w:left="900" w:hanging="900"/>
      </w:pPr>
      <w:r w:rsidRPr="00CE6FA6">
        <w:tab/>
      </w:r>
      <w:r w:rsidRPr="00CE6FA6">
        <w:tab/>
        <w:t>‘They said (</w:t>
      </w:r>
      <w:r w:rsidRPr="00CE6FA6">
        <w:rPr>
          <w:lang w:val="x-none"/>
        </w:rPr>
        <w:t>=asked), “where did you leave (=come from)?” He said, “I don’t know my place of origin.”</w:t>
      </w:r>
      <w:r w:rsidRPr="00CE6FA6">
        <w:t> </w:t>
      </w:r>
      <w:r w:rsidRPr="00CE6FA6">
        <w:rPr>
          <w:lang w:val="x-none"/>
        </w:rPr>
        <w:t>’</w:t>
      </w:r>
    </w:p>
    <w:p w14:paraId="5EEE3910" w14:textId="4245054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ba</w:t>
      </w:r>
      <w:r w:rsidRPr="00CE6FA6">
        <w:rPr>
          <w:rFonts w:ascii="Doulos SIL" w:hAnsi="Doulos SIL" w:cs="Doulos SIL"/>
          <w:lang w:val="x-none"/>
        </w:rPr>
        <w:t>̄ā-gàwⁿ</w:t>
      </w:r>
      <w:r w:rsidRPr="00CE6FA6">
        <w:rPr>
          <w:i/>
          <w:lang w:val="x-none"/>
        </w:rPr>
        <w:t xml:space="preserve"> (</w:t>
      </w:r>
      <w:r w:rsidRPr="00CE6FA6">
        <w:rPr>
          <w:i/>
        </w:rPr>
        <w:t>§4.2.1.5.1)</w:t>
      </w:r>
      <w:r w:rsidRPr="00CE6FA6">
        <w:rPr>
          <w:i/>
          <w:lang w:val="x-none"/>
        </w:rPr>
        <w:t xml:space="preserve">; </w:t>
      </w:r>
      <w:r w:rsidRPr="00CE6FA6">
        <w:rPr>
          <w:i/>
        </w:rPr>
        <w:t xml:space="preserve">can be rephrased as </w:t>
      </w:r>
      <w:r w:rsidRPr="00CE6FA6">
        <w:rPr>
          <w:rFonts w:ascii="Doulos SIL" w:hAnsi="Doulos SIL" w:cs="Doulos SIL"/>
        </w:rPr>
        <w:t>a</w:t>
      </w:r>
      <w:r w:rsidRPr="00CE6FA6">
        <w:rPr>
          <w:rFonts w:ascii="Doulos SIL" w:hAnsi="Doulos SIL" w:cs="Doulos SIL"/>
          <w:lang w:val="x-none"/>
        </w:rPr>
        <w:t>̀ yē [n̄ nā= ā tò [m̄ bāā gà gɯ̄ɯ̄ⁿ</w:t>
      </w:r>
      <w:r w:rsidR="00F946EA" w:rsidRPr="00CE6FA6">
        <w:rPr>
          <w:rFonts w:ascii="Doulos SIL" w:hAnsi="Doulos SIL" w:cs="Doulos SIL"/>
        </w:rPr>
        <w:noBreakHyphen/>
      </w:r>
      <w:r w:rsidRPr="00CE6FA6">
        <w:rPr>
          <w:rFonts w:ascii="Doulos SIL" w:hAnsi="Doulos SIL" w:cs="Doulos SIL"/>
          <w:lang w:val="x-none"/>
        </w:rPr>
        <w:t>mà</w:t>
      </w:r>
      <w:r w:rsidR="00F946EA" w:rsidRPr="00CE6FA6">
        <w:rPr>
          <w:rFonts w:ascii="Doulos SIL" w:hAnsi="Doulos SIL" w:cs="Doulos SIL"/>
          <w:lang w:val="x-none"/>
        </w:rPr>
        <w:noBreakHyphen/>
      </w:r>
      <w:r w:rsidRPr="00CE6FA6">
        <w:rPr>
          <w:rFonts w:ascii="Doulos SIL" w:hAnsi="Doulos SIL" w:cs="Doulos SIL"/>
          <w:lang w:val="x-none"/>
        </w:rPr>
        <w:t>gēwⁿ]]</w:t>
      </w:r>
      <w:r w:rsidRPr="00CE6FA6">
        <w:rPr>
          <w:i/>
          <w:lang w:val="x-none"/>
        </w:rPr>
        <w:t xml:space="preserve"> ]</w:t>
      </w:r>
    </w:p>
    <w:p w14:paraId="741008F4" w14:textId="77777777" w:rsidR="0087123D" w:rsidRPr="00CE6FA6" w:rsidRDefault="0087123D" w:rsidP="007B46F8">
      <w:pPr>
        <w:tabs>
          <w:tab w:val="left" w:pos="720"/>
          <w:tab w:val="left" w:pos="1260"/>
        </w:tabs>
        <w:ind w:left="450" w:hanging="450"/>
      </w:pPr>
    </w:p>
    <w:p w14:paraId="2634794B" w14:textId="658A1ADA" w:rsidR="0087123D" w:rsidRPr="00CE6FA6" w:rsidRDefault="0087123D" w:rsidP="007B46F8">
      <w:pPr>
        <w:tabs>
          <w:tab w:val="left" w:pos="810"/>
          <w:tab w:val="left" w:pos="1260"/>
          <w:tab w:val="left" w:pos="2160"/>
          <w:tab w:val="left" w:pos="3240"/>
          <w:tab w:val="left" w:pos="4410"/>
          <w:tab w:val="left" w:pos="6480"/>
        </w:tabs>
        <w:ind w:left="450" w:hanging="450"/>
      </w:pPr>
      <w:r w:rsidRPr="00CE6FA6">
        <w:t>(02:25)</w:t>
      </w:r>
      <w:r w:rsidRPr="00CE6FA6">
        <w:tab/>
      </w:r>
      <w:r w:rsidRPr="00CE6FA6">
        <w:tab/>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[m̄</w:t>
      </w:r>
      <w:r w:rsidRPr="00CE6FA6">
        <w:rPr>
          <w:rFonts w:ascii="Doulos SIL" w:hAnsi="Doulos SIL"/>
          <w:lang w:val="x-none"/>
        </w:rPr>
        <w:tab/>
        <w:t>bāā-gāŋ]</w:t>
      </w:r>
      <w:r w:rsidRPr="00CE6FA6">
        <w:rPr>
          <w:rFonts w:ascii="Doulos SIL" w:hAnsi="Doulos SIL"/>
          <w:lang w:val="x-none"/>
        </w:rPr>
        <w:tab/>
        <w:t>tò</w:t>
      </w:r>
      <w:r w:rsidRPr="00CE6FA6">
        <w:rPr>
          <w:rFonts w:ascii="Doulos SIL" w:hAnsi="Doulos SIL"/>
        </w:rPr>
        <w:t>]</w:t>
      </w:r>
    </w:p>
    <w:p w14:paraId="461E0771" w14:textId="77777777" w:rsidR="0087123D" w:rsidRPr="00CE6FA6" w:rsidRDefault="0087123D" w:rsidP="007B46F8">
      <w:pPr>
        <w:tabs>
          <w:tab w:val="left" w:pos="810"/>
          <w:tab w:val="left" w:pos="1260"/>
          <w:tab w:val="left" w:pos="2160"/>
          <w:tab w:val="left" w:pos="3240"/>
          <w:tab w:val="left" w:pos="4410"/>
          <w:tab w:val="left" w:pos="6480"/>
        </w:tabs>
        <w:ind w:left="450" w:hanging="450"/>
      </w:pPr>
      <w:r w:rsidRPr="00CE6FA6">
        <w:tab/>
      </w:r>
      <w:r w:rsidRPr="00CE6FA6">
        <w:tab/>
      </w:r>
      <w:r w:rsidRPr="00CE6FA6">
        <w:tab/>
        <w:t>LogoSg</w:t>
      </w:r>
      <w:r w:rsidRPr="00CE6FA6">
        <w:tab/>
        <w:t>IpfvNeg</w:t>
      </w:r>
      <w:r w:rsidRPr="00CE6FA6">
        <w:tab/>
        <w:t>[3ReflSg</w:t>
      </w:r>
      <w:r w:rsidRPr="00CE6FA6">
        <w:tab/>
        <w:t>exit(v)</w:t>
      </w:r>
      <w:r w:rsidRPr="00CE6FA6">
        <w:rPr>
          <w:lang w:val="x-none"/>
        </w:rPr>
        <w:t>.Pfv-place]</w:t>
      </w:r>
      <w:r w:rsidRPr="00CE6FA6">
        <w:rPr>
          <w:lang w:val="x-none"/>
        </w:rPr>
        <w:tab/>
        <w:t>know.Ipfv</w:t>
      </w:r>
      <w:r w:rsidRPr="00CE6FA6">
        <w:t>]</w:t>
      </w:r>
    </w:p>
    <w:p w14:paraId="091041B0" w14:textId="77777777" w:rsidR="0087123D" w:rsidRPr="00CE6FA6" w:rsidRDefault="0087123D" w:rsidP="007B46F8">
      <w:pPr>
        <w:tabs>
          <w:tab w:val="left" w:pos="810"/>
          <w:tab w:val="left" w:pos="1260"/>
          <w:tab w:val="left" w:pos="2160"/>
          <w:tab w:val="left" w:pos="3330"/>
          <w:tab w:val="left" w:pos="4500"/>
          <w:tab w:val="left" w:pos="657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ām</w:t>
      </w:r>
      <w:r w:rsidRPr="00CE6FA6">
        <w:rPr>
          <w:rFonts w:ascii="Doulos SIL" w:hAnsi="Doulos SIL"/>
          <w:lang w:val="x-none"/>
        </w:rPr>
        <w:tab/>
        <w:t>bāā-gāŋ]</w:t>
      </w:r>
      <w:r w:rsidRPr="00CE6FA6">
        <w:rPr>
          <w:rFonts w:ascii="Doulos SIL" w:hAnsi="Doulos SIL"/>
          <w:lang w:val="x-none"/>
        </w:rPr>
        <w:tab/>
        <w:t>tò]</w:t>
      </w:r>
    </w:p>
    <w:p w14:paraId="4FB4A2ED" w14:textId="063DA19A" w:rsidR="0087123D" w:rsidRPr="00CE6FA6" w:rsidRDefault="0087123D" w:rsidP="007B46F8">
      <w:pPr>
        <w:tabs>
          <w:tab w:val="left" w:pos="810"/>
          <w:tab w:val="left" w:pos="1260"/>
          <w:tab w:val="left" w:pos="2160"/>
          <w:tab w:val="left" w:pos="3330"/>
          <w:tab w:val="left" w:pos="4500"/>
          <w:tab w:val="left" w:pos="6570"/>
        </w:tabs>
        <w:ind w:left="450" w:hanging="450"/>
      </w:pPr>
      <w:r w:rsidRPr="00CE6FA6">
        <w:tab/>
      </w:r>
      <w:r w:rsidRPr="00CE6FA6">
        <w:tab/>
      </w:r>
      <w:r w:rsidRPr="00CE6FA6">
        <w:tab/>
        <w:t>[2Sg</w:t>
      </w:r>
      <w:r w:rsidRPr="00CE6FA6">
        <w:tab/>
        <w:t>IpfvNeg</w:t>
      </w:r>
      <w:r w:rsidRPr="00CE6FA6">
        <w:tab/>
      </w:r>
      <w:r w:rsidR="00A2545B" w:rsidRPr="00CE6FA6">
        <w:t>2</w:t>
      </w:r>
      <w:r w:rsidRPr="00CE6FA6">
        <w:t>Sg</w:t>
      </w:r>
      <w:r w:rsidRPr="00CE6FA6">
        <w:tab/>
        <w:t>exit(v)</w:t>
      </w:r>
      <w:r w:rsidRPr="00CE6FA6">
        <w:rPr>
          <w:lang w:val="x-none"/>
        </w:rPr>
        <w:t>.Pfv-place]</w:t>
      </w:r>
      <w:r w:rsidRPr="00CE6FA6">
        <w:rPr>
          <w:lang w:val="x-none"/>
        </w:rPr>
        <w:tab/>
        <w:t>know.Ipfv</w:t>
      </w:r>
      <w:r w:rsidRPr="00CE6FA6">
        <w:t>]</w:t>
      </w:r>
    </w:p>
    <w:p w14:paraId="5FDB3B75" w14:textId="77777777" w:rsidR="0087123D" w:rsidRPr="00CE6FA6" w:rsidRDefault="0087123D" w:rsidP="007B46F8">
      <w:pPr>
        <w:tabs>
          <w:tab w:val="left" w:pos="810"/>
          <w:tab w:val="left" w:pos="1260"/>
          <w:tab w:val="left" w:pos="2160"/>
          <w:tab w:val="left" w:pos="3240"/>
          <w:tab w:val="left" w:pos="4320"/>
          <w:tab w:val="left" w:pos="630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t>ām</w:t>
      </w:r>
      <w:r w:rsidRPr="00CE6FA6">
        <w:rPr>
          <w:rFonts w:ascii="Doulos SIL" w:hAnsi="Doulos SIL"/>
          <w:lang w:val="x-none"/>
        </w:rPr>
        <w:tab/>
        <w:t>bāā-gāŋ]</w:t>
      </w:r>
      <w:r w:rsidRPr="00CE6FA6">
        <w:rPr>
          <w:rFonts w:ascii="Doulos SIL" w:hAnsi="Doulos SIL"/>
          <w:lang w:val="x-none"/>
        </w:rPr>
        <w:tab/>
        <w:t>tò]</w:t>
      </w:r>
    </w:p>
    <w:p w14:paraId="7884DDC7" w14:textId="4CF7C89F" w:rsidR="0087123D" w:rsidRPr="00CE6FA6" w:rsidRDefault="0087123D" w:rsidP="007B46F8">
      <w:pPr>
        <w:tabs>
          <w:tab w:val="left" w:pos="810"/>
          <w:tab w:val="left" w:pos="1260"/>
          <w:tab w:val="left" w:pos="2160"/>
          <w:tab w:val="left" w:pos="3240"/>
          <w:tab w:val="left" w:pos="4320"/>
          <w:tab w:val="left" w:pos="6300"/>
        </w:tabs>
        <w:ind w:left="450" w:hanging="450"/>
      </w:pPr>
      <w:r w:rsidRPr="00CE6FA6">
        <w:tab/>
      </w:r>
      <w:r w:rsidRPr="00CE6FA6">
        <w:tab/>
      </w:r>
      <w:r w:rsidRPr="00CE6FA6">
        <w:tab/>
        <w:t>[2Sg</w:t>
      </w:r>
      <w:r w:rsidRPr="00CE6FA6">
        <w:tab/>
        <w:t>IpfvNeg</w:t>
      </w:r>
      <w:r w:rsidRPr="00CE6FA6">
        <w:tab/>
      </w:r>
      <w:r w:rsidR="00A2545B" w:rsidRPr="00CE6FA6">
        <w:t>2</w:t>
      </w:r>
      <w:r w:rsidRPr="00CE6FA6">
        <w:t>Sg</w:t>
      </w:r>
      <w:r w:rsidRPr="00CE6FA6">
        <w:tab/>
        <w:t>exit(v)</w:t>
      </w:r>
      <w:r w:rsidRPr="00CE6FA6">
        <w:rPr>
          <w:lang w:val="x-none"/>
        </w:rPr>
        <w:t>.Pfv-place]</w:t>
      </w:r>
      <w:r w:rsidRPr="00CE6FA6">
        <w:rPr>
          <w:lang w:val="x-none"/>
        </w:rPr>
        <w:tab/>
        <w:t>know.Ipfv</w:t>
      </w:r>
      <w:r w:rsidRPr="00CE6FA6">
        <w:t>]</w:t>
      </w:r>
    </w:p>
    <w:p w14:paraId="1C3D192D" w14:textId="77777777" w:rsidR="0087123D" w:rsidRPr="00CE6FA6" w:rsidRDefault="0087123D" w:rsidP="007B46F8">
      <w:pPr>
        <w:tabs>
          <w:tab w:val="left" w:pos="1260"/>
        </w:tabs>
        <w:ind w:left="900" w:hanging="900"/>
      </w:pPr>
      <w:r w:rsidRPr="00CE6FA6">
        <w:tab/>
      </w:r>
      <w:r w:rsidRPr="00CE6FA6">
        <w:tab/>
        <w:t>‘ “I don’t know my place of origin</w:t>
      </w:r>
      <w:r w:rsidRPr="00CE6FA6">
        <w:rPr>
          <w:lang w:val="x-none"/>
        </w:rPr>
        <w:t>.” “You-Sg don’t know your place of origin!” “You-Sg don’t know your place of origin!”</w:t>
      </w:r>
      <w:r w:rsidRPr="00CE6FA6">
        <w:t> </w:t>
      </w:r>
      <w:r w:rsidRPr="00CE6FA6">
        <w:rPr>
          <w:lang w:val="x-none"/>
        </w:rPr>
        <w:t>’</w:t>
      </w:r>
    </w:p>
    <w:p w14:paraId="6EFB8CD1"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[this turn spoken rapidly in one breath; the passers-by are incredulous]</w:t>
      </w:r>
    </w:p>
    <w:p w14:paraId="435613FA" w14:textId="77777777" w:rsidR="0087123D" w:rsidRPr="00CE6FA6" w:rsidRDefault="0087123D" w:rsidP="007B46F8">
      <w:pPr>
        <w:tabs>
          <w:tab w:val="left" w:pos="720"/>
          <w:tab w:val="left" w:pos="1260"/>
        </w:tabs>
        <w:ind w:left="450" w:hanging="450"/>
      </w:pPr>
    </w:p>
    <w:p w14:paraId="584946F2" w14:textId="7E350784" w:rsidR="0087123D" w:rsidRPr="00CE6FA6" w:rsidRDefault="0087123D" w:rsidP="00057323">
      <w:pPr>
        <w:keepNext/>
        <w:tabs>
          <w:tab w:val="left" w:pos="810"/>
          <w:tab w:val="left" w:pos="1260"/>
          <w:tab w:val="left" w:pos="1710"/>
          <w:tab w:val="left" w:pos="2520"/>
          <w:tab w:val="left" w:pos="3420"/>
          <w:tab w:val="left" w:pos="4320"/>
          <w:tab w:val="left" w:pos="5310"/>
        </w:tabs>
        <w:ind w:left="446" w:hanging="446"/>
      </w:pPr>
      <w:r w:rsidRPr="00CE6FA6">
        <w:lastRenderedPageBreak/>
        <w:t>(02:27)</w:t>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w:t>
      </w:r>
      <w:r w:rsidRPr="00CE6FA6">
        <w:rPr>
          <w:rFonts w:ascii="Doulos SIL" w:hAnsi="Doulos SIL"/>
        </w:rPr>
        <w:t>a</w:t>
      </w:r>
      <w:r w:rsidRPr="00CE6FA6">
        <w:rPr>
          <w:rFonts w:ascii="Doulos SIL" w:hAnsi="Doulos SIL"/>
          <w:lang w:val="x-none"/>
        </w:rPr>
        <w:t>̄=</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màtāỳ],</w:t>
      </w:r>
    </w:p>
    <w:p w14:paraId="0E3385B0" w14:textId="77777777" w:rsidR="0087123D" w:rsidRPr="00CE6FA6" w:rsidRDefault="0087123D" w:rsidP="00057323">
      <w:pPr>
        <w:keepNext/>
        <w:tabs>
          <w:tab w:val="left" w:pos="810"/>
          <w:tab w:val="left" w:pos="1260"/>
          <w:tab w:val="left" w:pos="1710"/>
          <w:tab w:val="left" w:pos="2520"/>
          <w:tab w:val="left" w:pos="3420"/>
          <w:tab w:val="left" w:pos="4320"/>
          <w:tab w:val="left" w:pos="5310"/>
        </w:tabs>
        <w:ind w:left="446" w:hanging="446"/>
      </w:pPr>
      <w:r w:rsidRPr="00CE6FA6">
        <w:tab/>
      </w:r>
      <w:r w:rsidRPr="00CE6FA6">
        <w:tab/>
      </w:r>
      <w:r w:rsidRPr="00CE6FA6">
        <w:tab/>
        <w:t>3Pl</w:t>
      </w:r>
      <w:r w:rsidRPr="00CE6FA6">
        <w:tab/>
        <w:t>said</w:t>
      </w:r>
      <w:r w:rsidRPr="00CE6FA6">
        <w:tab/>
        <w:t>[2Sg</w:t>
      </w:r>
      <w:r w:rsidRPr="00CE6FA6">
        <w:tab/>
        <w:t>Ipfv</w:t>
      </w:r>
      <w:r w:rsidRPr="00CE6FA6">
        <w:tab/>
        <w:t>go</w:t>
      </w:r>
      <w:r w:rsidRPr="00CE6FA6">
        <w:rPr>
          <w:lang w:val="x-none"/>
        </w:rPr>
        <w:t>.Ipfv</w:t>
      </w:r>
      <w:r w:rsidRPr="00CE6FA6">
        <w:rPr>
          <w:lang w:val="x-none"/>
        </w:rPr>
        <w:tab/>
        <w:t>where?],</w:t>
      </w:r>
    </w:p>
    <w:p w14:paraId="699C6742" w14:textId="258EE9A0" w:rsidR="0087123D" w:rsidRPr="00CE6FA6" w:rsidRDefault="0087123D" w:rsidP="00057323">
      <w:pPr>
        <w:keepNext/>
        <w:tabs>
          <w:tab w:val="left" w:pos="810"/>
          <w:tab w:val="left" w:pos="1260"/>
          <w:tab w:val="left" w:pos="1890"/>
          <w:tab w:val="left" w:pos="2520"/>
          <w:tab w:val="left" w:pos="3510"/>
          <w:tab w:val="left" w:pos="4140"/>
          <w:tab w:val="left" w:pos="5310"/>
          <w:tab w:val="left" w:pos="5940"/>
          <w:tab w:val="left" w:pos="6480"/>
        </w:tabs>
        <w:ind w:left="446" w:hanging="446"/>
        <w:rPr>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[ɲ̄</w:t>
      </w:r>
      <w:r w:rsidRPr="00CE6FA6">
        <w:rPr>
          <w:rFonts w:ascii="Doulos SIL" w:hAnsi="Doulos SIL"/>
          <w:lang w:val="x-none"/>
        </w:rPr>
        <w:tab/>
        <w:t>je</w:t>
      </w:r>
      <w:r w:rsidR="00B83991"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jììɲ-cííⁿ]]</w:t>
      </w:r>
    </w:p>
    <w:p w14:paraId="30324344" w14:textId="77777777" w:rsidR="0087123D" w:rsidRPr="00CE6FA6" w:rsidRDefault="0087123D" w:rsidP="00057323">
      <w:pPr>
        <w:keepNext/>
        <w:tabs>
          <w:tab w:val="left" w:pos="810"/>
          <w:tab w:val="left" w:pos="1260"/>
          <w:tab w:val="left" w:pos="1890"/>
          <w:tab w:val="left" w:pos="2520"/>
          <w:tab w:val="left" w:pos="3510"/>
          <w:tab w:val="left" w:pos="4140"/>
          <w:tab w:val="left" w:pos="5310"/>
          <w:tab w:val="left" w:pos="5940"/>
          <w:tab w:val="left" w:pos="6480"/>
        </w:tabs>
        <w:ind w:left="446" w:hanging="446"/>
      </w:pPr>
      <w:r w:rsidRPr="00CE6FA6">
        <w:tab/>
      </w:r>
      <w:r w:rsidRPr="00CE6FA6">
        <w:tab/>
      </w:r>
      <w:r w:rsidRPr="00CE6FA6">
        <w:tab/>
        <w:t>3Sg</w:t>
      </w:r>
      <w:r w:rsidRPr="00CE6FA6">
        <w:tab/>
        <w:t>said</w:t>
      </w:r>
      <w:r w:rsidRPr="00CE6FA6">
        <w:tab/>
        <w:t>[LogoSg</w:t>
      </w:r>
      <w:r w:rsidRPr="00CE6FA6">
        <w:tab/>
        <w:t>said</w:t>
      </w:r>
      <w:r w:rsidRPr="00CE6FA6">
        <w:tab/>
        <w:t>[LogoSg</w:t>
      </w:r>
      <w:r w:rsidRPr="00CE6FA6">
        <w:tab/>
        <w:t>Ipfv</w:t>
      </w:r>
      <w:r w:rsidRPr="00CE6FA6">
        <w:tab/>
        <w:t>go</w:t>
      </w:r>
      <w:r w:rsidRPr="00CE6FA6">
        <w:tab/>
        <w:t>east</w:t>
      </w:r>
      <w:r w:rsidRPr="00CE6FA6">
        <w:rPr>
          <w:lang w:val="x-none"/>
        </w:rPr>
        <w:t>.Loc</w:t>
      </w:r>
      <w:r w:rsidRPr="00CE6FA6">
        <w:t>]]</w:t>
      </w:r>
    </w:p>
    <w:p w14:paraId="134B5DF3" w14:textId="77777777" w:rsidR="0087123D" w:rsidRPr="00CE6FA6" w:rsidRDefault="0087123D" w:rsidP="007B46F8">
      <w:pPr>
        <w:tabs>
          <w:tab w:val="left" w:pos="1260"/>
        </w:tabs>
        <w:ind w:left="900" w:hanging="900"/>
      </w:pPr>
      <w:r w:rsidRPr="00CE6FA6">
        <w:tab/>
      </w:r>
      <w:r w:rsidRPr="00CE6FA6">
        <w:tab/>
        <w:t>‘They said (</w:t>
      </w:r>
      <w:r w:rsidRPr="00CE6FA6">
        <w:rPr>
          <w:lang w:val="x-none"/>
        </w:rPr>
        <w:t>=asked), “where are you-Sg going?” He said, “I said (=planned) that I</w:t>
      </w:r>
      <w:r w:rsidRPr="00CE6FA6">
        <w:t>’m going</w:t>
      </w:r>
      <w:r w:rsidRPr="00CE6FA6">
        <w:rPr>
          <w:lang w:val="x-none"/>
        </w:rPr>
        <w:t xml:space="preserve"> east.”</w:t>
      </w:r>
      <w:r w:rsidRPr="00CE6FA6">
        <w:t> </w:t>
      </w:r>
      <w:r w:rsidRPr="00CE6FA6">
        <w:rPr>
          <w:lang w:val="x-none"/>
        </w:rPr>
        <w:t>’</w:t>
      </w:r>
    </w:p>
    <w:p w14:paraId="4D5FE960" w14:textId="77777777" w:rsidR="0087123D" w:rsidRPr="00CE6FA6" w:rsidRDefault="0087123D" w:rsidP="007B46F8">
      <w:pPr>
        <w:tabs>
          <w:tab w:val="left" w:pos="720"/>
          <w:tab w:val="left" w:pos="1260"/>
        </w:tabs>
        <w:ind w:left="450" w:hanging="450"/>
      </w:pPr>
    </w:p>
    <w:p w14:paraId="7388E742" w14:textId="536E497D" w:rsidR="0087123D" w:rsidRPr="00CE6FA6" w:rsidRDefault="0087123D" w:rsidP="007B46F8">
      <w:pPr>
        <w:tabs>
          <w:tab w:val="left" w:pos="810"/>
          <w:tab w:val="left" w:pos="1260"/>
          <w:tab w:val="left" w:pos="2250"/>
          <w:tab w:val="left" w:pos="2970"/>
          <w:tab w:val="left" w:pos="3960"/>
        </w:tabs>
        <w:ind w:left="450" w:hanging="450"/>
      </w:pPr>
      <w:r w:rsidRPr="00CE6FA6">
        <w:t>(02:29)</w:t>
      </w:r>
      <w:r w:rsidRPr="00CE6FA6">
        <w:tab/>
      </w:r>
      <w:r w:rsidRPr="00CE6FA6">
        <w:tab/>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māgà</w:t>
      </w:r>
      <w:r w:rsidRPr="00CE6FA6">
        <w:rPr>
          <w:rFonts w:ascii="Doulos SIL" w:hAnsi="Doulos SIL"/>
        </w:rPr>
        <w:t>,</w:t>
      </w:r>
    </w:p>
    <w:p w14:paraId="661CB195" w14:textId="77777777" w:rsidR="0087123D" w:rsidRPr="00CE6FA6" w:rsidRDefault="0087123D" w:rsidP="007B46F8">
      <w:pPr>
        <w:tabs>
          <w:tab w:val="left" w:pos="810"/>
          <w:tab w:val="left" w:pos="1260"/>
          <w:tab w:val="left" w:pos="2250"/>
          <w:tab w:val="left" w:pos="2970"/>
          <w:tab w:val="left" w:pos="3960"/>
        </w:tabs>
        <w:ind w:left="450" w:hanging="450"/>
      </w:pPr>
      <w:r w:rsidRPr="00CE6FA6">
        <w:tab/>
      </w:r>
      <w:r w:rsidRPr="00CE6FA6">
        <w:tab/>
      </w:r>
      <w:r w:rsidRPr="00CE6FA6">
        <w:tab/>
        <w:t>LogoSg</w:t>
      </w:r>
      <w:r w:rsidRPr="00CE6FA6">
        <w:tab/>
        <w:t>Ipfv</w:t>
      </w:r>
      <w:r w:rsidRPr="00CE6FA6">
        <w:tab/>
        <w:t>go.Ipfv</w:t>
      </w:r>
      <w:r w:rsidRPr="00CE6FA6">
        <w:tab/>
        <w:t>M,</w:t>
      </w:r>
    </w:p>
    <w:p w14:paraId="75D57C77" w14:textId="77777777" w:rsidR="0087123D" w:rsidRPr="00CE6FA6" w:rsidRDefault="0087123D" w:rsidP="007B46F8">
      <w:pPr>
        <w:tabs>
          <w:tab w:val="left" w:pos="810"/>
          <w:tab w:val="left" w:pos="1260"/>
          <w:tab w:val="left" w:pos="2160"/>
          <w:tab w:val="left" w:pos="4050"/>
          <w:tab w:val="left" w:pos="4860"/>
          <w:tab w:val="left" w:pos="5670"/>
        </w:tabs>
        <w:ind w:left="450" w:hanging="450"/>
      </w:pPr>
      <w:r w:rsidRPr="00CE6FA6">
        <w:tab/>
      </w:r>
      <w:r w:rsidRPr="00CE6FA6">
        <w:tab/>
      </w:r>
      <w:r w:rsidRPr="00CE6FA6">
        <w:tab/>
      </w:r>
      <w:r w:rsidRPr="00CE6FA6">
        <w:rPr>
          <w:rFonts w:ascii="Doulos SIL" w:hAnsi="Doulos SIL"/>
          <w:lang w:val="x-none"/>
        </w:rPr>
        <w:t>[ɲ̄</w:t>
      </w:r>
      <w:r w:rsidRPr="00CE6FA6">
        <w:rPr>
          <w:rFonts w:ascii="Doulos SIL" w:hAnsi="Doulos SIL"/>
          <w:lang w:val="x-none"/>
        </w:rPr>
        <w:tab/>
        <w:t>ɲìŋì-būwɔ̄]</w:t>
      </w:r>
      <w:r w:rsidRPr="00CE6FA6">
        <w:rPr>
          <w:rFonts w:ascii="Doulos SIL" w:hAnsi="Doulos SIL"/>
          <w:lang w:val="x-none"/>
        </w:rPr>
        <w:tab/>
        <w:t>kàlē</w:t>
      </w:r>
      <w:r w:rsidRPr="00CE6FA6">
        <w:rPr>
          <w:rFonts w:ascii="Doulos SIL" w:hAnsi="Doulos SIL"/>
          <w:lang w:val="x-none"/>
        </w:rPr>
        <w:tab/>
        <w:t>[sèm</w:t>
      </w:r>
      <w:r w:rsidRPr="00CE6FA6">
        <w:rPr>
          <w:rFonts w:ascii="Doulos SIL" w:hAnsi="Doulos SIL"/>
          <w:lang w:val="x-none"/>
        </w:rPr>
        <w:tab/>
        <w:t>pà],</w:t>
      </w:r>
    </w:p>
    <w:p w14:paraId="1A14CB2F" w14:textId="77777777" w:rsidR="0087123D" w:rsidRPr="00CE6FA6" w:rsidRDefault="0087123D" w:rsidP="007B46F8">
      <w:pPr>
        <w:tabs>
          <w:tab w:val="left" w:pos="810"/>
          <w:tab w:val="left" w:pos="1260"/>
          <w:tab w:val="left" w:pos="2160"/>
          <w:tab w:val="left" w:pos="4050"/>
          <w:tab w:val="left" w:pos="4860"/>
          <w:tab w:val="left" w:pos="5670"/>
        </w:tabs>
        <w:ind w:left="450" w:hanging="450"/>
      </w:pPr>
      <w:r w:rsidRPr="00CE6FA6">
        <w:tab/>
      </w:r>
      <w:r w:rsidRPr="00CE6FA6">
        <w:tab/>
      </w:r>
      <w:r w:rsidRPr="00CE6FA6">
        <w:tab/>
        <w:t>[LogoSg</w:t>
      </w:r>
      <w:r w:rsidRPr="00CE6FA6">
        <w:tab/>
        <w:t>travel</w:t>
      </w:r>
      <w:r w:rsidRPr="00CE6FA6">
        <w:rPr>
          <w:lang w:val="x-none"/>
        </w:rPr>
        <w:t>.companion]</w:t>
      </w:r>
      <w:r w:rsidRPr="00CE6FA6">
        <w:rPr>
          <w:lang w:val="x-none"/>
        </w:rPr>
        <w:tab/>
        <w:t>die.Pfv</w:t>
      </w:r>
      <w:r w:rsidRPr="00CE6FA6">
        <w:rPr>
          <w:lang w:val="x-none"/>
        </w:rPr>
        <w:tab/>
        <w:t>[road</w:t>
      </w:r>
      <w:r w:rsidRPr="00CE6FA6">
        <w:rPr>
          <w:lang w:val="x-none"/>
        </w:rPr>
        <w:tab/>
        <w:t>Comit],</w:t>
      </w:r>
    </w:p>
    <w:p w14:paraId="2AC3778F" w14:textId="77777777" w:rsidR="0087123D" w:rsidRPr="00CE6FA6" w:rsidRDefault="0087123D" w:rsidP="007B46F8">
      <w:pPr>
        <w:tabs>
          <w:tab w:val="left" w:pos="1260"/>
        </w:tabs>
        <w:ind w:left="900" w:hanging="900"/>
      </w:pPr>
      <w:r w:rsidRPr="00CE6FA6">
        <w:tab/>
      </w:r>
      <w:r w:rsidRPr="00CE6FA6">
        <w:tab/>
        <w:t>‘ “I am going to Mecca. My traveling companion died on the road</w:t>
      </w:r>
      <w:r w:rsidRPr="00CE6FA6">
        <w:rPr>
          <w:lang w:val="x-none"/>
        </w:rPr>
        <w:t>.</w:t>
      </w:r>
      <w:r w:rsidRPr="00CE6FA6">
        <w:t>”</w:t>
      </w:r>
    </w:p>
    <w:p w14:paraId="27CE663E" w14:textId="77777777" w:rsidR="0087123D" w:rsidRPr="00CE6FA6" w:rsidRDefault="0087123D" w:rsidP="007B46F8">
      <w:pPr>
        <w:tabs>
          <w:tab w:val="left" w:pos="720"/>
          <w:tab w:val="left" w:pos="1260"/>
        </w:tabs>
        <w:ind w:left="450" w:hanging="450"/>
      </w:pPr>
    </w:p>
    <w:p w14:paraId="34352254" w14:textId="49062809" w:rsidR="0087123D" w:rsidRPr="00CE6FA6" w:rsidRDefault="0087123D" w:rsidP="00F946EA">
      <w:pPr>
        <w:keepNext/>
        <w:tabs>
          <w:tab w:val="left" w:pos="810"/>
          <w:tab w:val="left" w:pos="1260"/>
          <w:tab w:val="left" w:pos="2160"/>
          <w:tab w:val="left" w:pos="2880"/>
          <w:tab w:val="left" w:pos="3600"/>
          <w:tab w:val="left" w:pos="4410"/>
          <w:tab w:val="left" w:pos="5220"/>
          <w:tab w:val="left" w:pos="6210"/>
          <w:tab w:val="left" w:pos="7290"/>
        </w:tabs>
        <w:ind w:left="446" w:hanging="446"/>
      </w:pPr>
      <w:r w:rsidRPr="00CE6FA6">
        <w:t>(02:32)</w:t>
      </w:r>
      <w:r w:rsidRPr="00CE6FA6">
        <w:tab/>
      </w:r>
      <w:r w:rsidRPr="00CE6FA6">
        <w:tab/>
      </w:r>
      <w:r w:rsidRPr="00CE6FA6">
        <w:rPr>
          <w:rFonts w:ascii="Doulos SIL" w:hAnsi="Doulos SIL"/>
        </w:rPr>
        <w:t>a</w:t>
      </w:r>
      <w:r w:rsidRPr="00CE6FA6">
        <w:rPr>
          <w:rFonts w:ascii="Doulos SIL" w:hAnsi="Doulos SIL"/>
          <w:lang w:val="x-none"/>
        </w:rPr>
        <w:t>̄ywà,</w:t>
      </w:r>
      <w:r w:rsidRPr="00CE6FA6">
        <w:rPr>
          <w:rFonts w:ascii="Doulos SIL" w:hAnsi="Doulos SIL"/>
          <w:lang w:val="x-none"/>
        </w:rPr>
        <w:tab/>
        <w:t>ì</w:t>
      </w:r>
      <w:r w:rsidRPr="00CE6FA6">
        <w:rPr>
          <w:rFonts w:ascii="Doulos SIL" w:hAnsi="Doulos SIL"/>
          <w:lang w:val="x-none"/>
        </w:rPr>
        <w:tab/>
        <w:t>yē</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māgà</w:t>
      </w:r>
      <w:r w:rsidRPr="00CE6FA6">
        <w:rPr>
          <w:rFonts w:ascii="Doulos SIL" w:hAnsi="Doulos SIL"/>
          <w:lang w:val="x-none"/>
        </w:rPr>
        <w:tab/>
        <w:t>lāà</w:t>
      </w:r>
      <w:r w:rsidRPr="00CE6FA6">
        <w:rPr>
          <w:rFonts w:ascii="Doulos SIL" w:hAnsi="Doulos SIL"/>
        </w:rPr>
        <w:t>]</w:t>
      </w:r>
      <w:r w:rsidRPr="00CE6FA6">
        <w:rPr>
          <w:rFonts w:ascii="Doulos SIL" w:hAnsi="Doulos SIL"/>
          <w:lang w:val="x-none"/>
        </w:rPr>
        <w:t>,</w:t>
      </w:r>
    </w:p>
    <w:p w14:paraId="7572C721" w14:textId="77777777" w:rsidR="0087123D" w:rsidRPr="00CE6FA6" w:rsidRDefault="0087123D" w:rsidP="00F946EA">
      <w:pPr>
        <w:keepNext/>
        <w:tabs>
          <w:tab w:val="left" w:pos="810"/>
          <w:tab w:val="left" w:pos="1260"/>
          <w:tab w:val="left" w:pos="2160"/>
          <w:tab w:val="left" w:pos="2880"/>
          <w:tab w:val="left" w:pos="3600"/>
          <w:tab w:val="left" w:pos="4410"/>
          <w:tab w:val="left" w:pos="5220"/>
          <w:tab w:val="left" w:pos="6210"/>
          <w:tab w:val="left" w:pos="7290"/>
        </w:tabs>
        <w:ind w:left="446" w:hanging="446"/>
      </w:pPr>
      <w:r w:rsidRPr="00CE6FA6">
        <w:tab/>
      </w:r>
      <w:r w:rsidRPr="00CE6FA6">
        <w:tab/>
      </w:r>
      <w:r w:rsidRPr="00CE6FA6">
        <w:tab/>
        <w:t>well,</w:t>
      </w:r>
      <w:r w:rsidRPr="00CE6FA6">
        <w:tab/>
        <w:t>3Pl</w:t>
      </w:r>
      <w:r w:rsidRPr="00CE6FA6">
        <w:tab/>
        <w:t>said</w:t>
      </w:r>
      <w:r w:rsidRPr="00CE6FA6">
        <w:tab/>
        <w:t>[2Sg</w:t>
      </w:r>
      <w:r w:rsidRPr="00CE6FA6">
        <w:tab/>
        <w:t>Ipfv</w:t>
      </w:r>
      <w:r w:rsidRPr="00CE6FA6">
        <w:tab/>
        <w:t>go</w:t>
      </w:r>
      <w:r w:rsidRPr="00CE6FA6">
        <w:rPr>
          <w:lang w:val="x-none"/>
        </w:rPr>
        <w:t>.Ipfv</w:t>
      </w:r>
      <w:r w:rsidRPr="00CE6FA6">
        <w:rPr>
          <w:lang w:val="x-none"/>
        </w:rPr>
        <w:tab/>
        <w:t>M</w:t>
      </w:r>
      <w:r w:rsidRPr="00CE6FA6">
        <w:rPr>
          <w:lang w:val="x-none"/>
        </w:rPr>
        <w:tab/>
        <w:t>QTop</w:t>
      </w:r>
      <w:r w:rsidRPr="00CE6FA6">
        <w:t>],</w:t>
      </w:r>
    </w:p>
    <w:p w14:paraId="4F4E3C4A" w14:textId="77777777" w:rsidR="0087123D" w:rsidRPr="00CE6FA6" w:rsidRDefault="0087123D" w:rsidP="00767C78">
      <w:pPr>
        <w:keepNext/>
        <w:tabs>
          <w:tab w:val="left" w:pos="810"/>
          <w:tab w:val="left" w:pos="1260"/>
          <w:tab w:val="left" w:pos="1980"/>
          <w:tab w:val="left" w:pos="2700"/>
          <w:tab w:val="left" w:pos="3690"/>
          <w:tab w:val="left" w:pos="5670"/>
          <w:tab w:val="left" w:pos="666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mwɔ̀</w:t>
      </w:r>
      <w:r w:rsidRPr="00CE6FA6">
        <w:rPr>
          <w:rFonts w:ascii="Doulos SIL" w:hAnsi="Doulos SIL"/>
          <w:lang w:val="x-none"/>
        </w:rPr>
        <w:tab/>
        <w:t>tīyⁿ</w:t>
      </w:r>
      <w:r w:rsidRPr="00CE6FA6">
        <w:rPr>
          <w:rFonts w:ascii="Doulos SIL" w:hAnsi="Doulos SIL"/>
          <w:lang w:val="x-none"/>
        </w:rPr>
        <w:tab/>
        <w:t>yāẁⁿ</w:t>
      </w:r>
      <w:r w:rsidRPr="00CE6FA6">
        <w:rPr>
          <w:rFonts w:ascii="Doulos SIL" w:hAnsi="Doulos SIL"/>
        </w:rPr>
        <w:t>,</w:t>
      </w:r>
    </w:p>
    <w:p w14:paraId="076BD41A" w14:textId="2E31537B" w:rsidR="0087123D" w:rsidRPr="00CE6FA6" w:rsidRDefault="0087123D" w:rsidP="00767C78">
      <w:pPr>
        <w:keepNext/>
        <w:tabs>
          <w:tab w:val="left" w:pos="810"/>
          <w:tab w:val="left" w:pos="1260"/>
          <w:tab w:val="left" w:pos="1980"/>
          <w:tab w:val="left" w:pos="2700"/>
          <w:tab w:val="left" w:pos="3690"/>
          <w:tab w:val="left" w:pos="5670"/>
          <w:tab w:val="left" w:pos="6660"/>
        </w:tabs>
        <w:ind w:left="446" w:hanging="446"/>
      </w:pPr>
      <w:r w:rsidRPr="00CE6FA6">
        <w:tab/>
      </w:r>
      <w:r w:rsidRPr="00CE6FA6">
        <w:tab/>
      </w:r>
      <w:r w:rsidRPr="00CE6FA6">
        <w:tab/>
        <w:t>2Sg</w:t>
      </w:r>
      <w:r w:rsidRPr="00CE6FA6">
        <w:tab/>
        <w:t>Ipfv</w:t>
      </w:r>
      <w:r w:rsidRPr="00CE6FA6">
        <w:tab/>
        <w:t>go.Ipfv</w:t>
      </w:r>
      <w:r w:rsidRPr="00CE6FA6">
        <w:tab/>
        <w:t>which?</w:t>
      </w:r>
      <w:r w:rsidR="00767C78" w:rsidRPr="00CE6FA6">
        <w:t xml:space="preserve"> (</w:t>
      </w:r>
      <w:r w:rsidR="00767C78" w:rsidRPr="00CE6FA6">
        <w:rPr>
          <w:lang w:val="x-none"/>
        </w:rPr>
        <w:t>=what?)</w:t>
      </w:r>
      <w:r w:rsidRPr="00CE6FA6">
        <w:tab/>
        <w:t>do.Pfv</w:t>
      </w:r>
      <w:r w:rsidRPr="00CE6FA6">
        <w:tab/>
        <w:t>there.Def,</w:t>
      </w:r>
    </w:p>
    <w:p w14:paraId="4EB4AE87" w14:textId="77777777" w:rsidR="0087123D" w:rsidRPr="00CE6FA6" w:rsidRDefault="0087123D" w:rsidP="007B46F8">
      <w:pPr>
        <w:tabs>
          <w:tab w:val="left" w:pos="1260"/>
        </w:tabs>
        <w:ind w:left="900" w:hanging="900"/>
      </w:pPr>
      <w:r w:rsidRPr="00CE6FA6">
        <w:tab/>
      </w:r>
      <w:r w:rsidRPr="00CE6FA6">
        <w:tab/>
        <w:t>‘Well, they said: “given that you’re going to Mecca, what will you-Sg go and do there?” ’</w:t>
      </w:r>
    </w:p>
    <w:p w14:paraId="04985D05" w14:textId="4E550BF6"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tīẁⁿ</w:t>
      </w:r>
      <w:r w:rsidR="00767C78" w:rsidRPr="00CE6FA6">
        <w:rPr>
          <w:i/>
          <w:lang w:val="x-none"/>
        </w:rPr>
        <w:t xml:space="preserve">; </w:t>
      </w:r>
      <w:r w:rsidR="00767C78" w:rsidRPr="00CE6FA6">
        <w:rPr>
          <w:rFonts w:ascii="Doulos SIL" w:hAnsi="Doulos SIL" w:cs="Doulos SIL"/>
          <w:iCs/>
          <w:lang w:val="x-none"/>
        </w:rPr>
        <w:t>mwɔ̀</w:t>
      </w:r>
      <w:r w:rsidR="00767C78" w:rsidRPr="00CE6FA6">
        <w:rPr>
          <w:i/>
          <w:lang w:val="x-none"/>
        </w:rPr>
        <w:t xml:space="preserve"> ‘which?’ in the sense ‘what? with ‘do’ (</w:t>
      </w:r>
      <w:r w:rsidR="00767C78" w:rsidRPr="00CE6FA6">
        <w:rPr>
          <w:i/>
        </w:rPr>
        <w:t>§13.2.2.8)]</w:t>
      </w:r>
    </w:p>
    <w:p w14:paraId="6435327A" w14:textId="77777777" w:rsidR="0087123D" w:rsidRPr="00CE6FA6" w:rsidRDefault="0087123D" w:rsidP="007B46F8">
      <w:pPr>
        <w:tabs>
          <w:tab w:val="left" w:pos="720"/>
          <w:tab w:val="left" w:pos="1260"/>
        </w:tabs>
        <w:ind w:left="450" w:hanging="450"/>
      </w:pPr>
    </w:p>
    <w:p w14:paraId="67DE4BDC" w14:textId="0C3AC321" w:rsidR="0087123D" w:rsidRPr="00CE6FA6" w:rsidRDefault="0087123D" w:rsidP="00F946EA">
      <w:pPr>
        <w:tabs>
          <w:tab w:val="left" w:pos="810"/>
          <w:tab w:val="left" w:pos="1260"/>
          <w:tab w:val="left" w:pos="1890"/>
          <w:tab w:val="left" w:pos="2520"/>
          <w:tab w:val="left" w:pos="3510"/>
          <w:tab w:val="left" w:pos="4140"/>
          <w:tab w:val="left" w:pos="5490"/>
          <w:tab w:val="left" w:pos="6570"/>
          <w:tab w:val="left" w:pos="7560"/>
        </w:tabs>
        <w:ind w:left="450" w:hanging="450"/>
      </w:pPr>
      <w:r w:rsidRPr="00CE6FA6">
        <w:t>(02:35)</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gā</w:t>
      </w:r>
      <w:r w:rsidRPr="00CE6FA6">
        <w:rPr>
          <w:rFonts w:ascii="Doulos SIL" w:hAnsi="Doulos SIL"/>
          <w:lang w:val="x-none"/>
        </w:rPr>
        <w:tab/>
        <w:t>sò—]</w:t>
      </w:r>
      <w:r w:rsidRPr="00CE6FA6">
        <w:tab/>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rPr>
        <w:t>]</w:t>
      </w:r>
    </w:p>
    <w:p w14:paraId="56111315" w14:textId="77777777" w:rsidR="0087123D" w:rsidRPr="00CE6FA6" w:rsidRDefault="0087123D" w:rsidP="00F946EA">
      <w:pPr>
        <w:tabs>
          <w:tab w:val="left" w:pos="810"/>
          <w:tab w:val="left" w:pos="1260"/>
          <w:tab w:val="left" w:pos="1890"/>
          <w:tab w:val="left" w:pos="2520"/>
          <w:tab w:val="left" w:pos="3510"/>
          <w:tab w:val="left" w:pos="4140"/>
          <w:tab w:val="left" w:pos="5490"/>
          <w:tab w:val="left" w:pos="6570"/>
          <w:tab w:val="left" w:pos="7560"/>
        </w:tabs>
        <w:ind w:left="450" w:hanging="450"/>
      </w:pPr>
      <w:r w:rsidRPr="00CE6FA6">
        <w:tab/>
      </w:r>
      <w:r w:rsidRPr="00CE6FA6">
        <w:tab/>
      </w:r>
      <w:r w:rsidRPr="00CE6FA6">
        <w:tab/>
        <w:t>3Sg</w:t>
      </w:r>
      <w:r w:rsidRPr="00CE6FA6">
        <w:tab/>
        <w:t>said</w:t>
      </w:r>
      <w:r w:rsidRPr="00CE6FA6">
        <w:tab/>
        <w:t>[LogoSg</w:t>
      </w:r>
      <w:r w:rsidRPr="00CE6FA6">
        <w:tab/>
        <w:t>Ipfv</w:t>
      </w:r>
      <w:r w:rsidRPr="00CE6FA6">
        <w:tab/>
        <w:t>go</w:t>
      </w:r>
      <w:r w:rsidRPr="00CE6FA6">
        <w:rPr>
          <w:lang w:val="x-none"/>
        </w:rPr>
        <w:t>.Ipfv</w:t>
      </w:r>
      <w:r w:rsidRPr="00CE6FA6">
        <w:t>—]</w:t>
      </w:r>
      <w:r w:rsidRPr="00CE6FA6">
        <w:tab/>
        <w:t>[LogoSg</w:t>
      </w:r>
      <w:r w:rsidRPr="00CE6FA6">
        <w:tab/>
        <w:t>Ipfv</w:t>
      </w:r>
      <w:r w:rsidRPr="00CE6FA6">
        <w:tab/>
        <w:t>go</w:t>
      </w:r>
      <w:r w:rsidRPr="00CE6FA6">
        <w:rPr>
          <w:lang w:val="x-none"/>
        </w:rPr>
        <w:t>.Ipfv</w:t>
      </w:r>
      <w:r w:rsidRPr="00CE6FA6">
        <w:t>—]</w:t>
      </w:r>
    </w:p>
    <w:p w14:paraId="6815F680" w14:textId="77777777" w:rsidR="0087123D" w:rsidRPr="00CE6FA6" w:rsidRDefault="0087123D" w:rsidP="007B46F8">
      <w:pPr>
        <w:tabs>
          <w:tab w:val="left" w:pos="810"/>
          <w:tab w:val="left" w:pos="1260"/>
          <w:tab w:val="left" w:pos="2160"/>
          <w:tab w:val="left" w:pos="2790"/>
          <w:tab w:val="left" w:pos="378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hījì-gàwⁿ</w:t>
      </w:r>
      <w:r w:rsidRPr="00CE6FA6">
        <w:rPr>
          <w:rFonts w:ascii="Doulos SIL" w:hAnsi="Doulos SIL"/>
        </w:rPr>
        <w:t>,</w:t>
      </w:r>
    </w:p>
    <w:p w14:paraId="2D9E7F97" w14:textId="77777777" w:rsidR="0087123D" w:rsidRPr="00CE6FA6" w:rsidRDefault="0087123D" w:rsidP="007B46F8">
      <w:pPr>
        <w:tabs>
          <w:tab w:val="left" w:pos="810"/>
          <w:tab w:val="left" w:pos="1260"/>
          <w:tab w:val="left" w:pos="2160"/>
          <w:tab w:val="left" w:pos="2790"/>
          <w:tab w:val="left" w:pos="3780"/>
        </w:tabs>
        <w:ind w:left="450" w:hanging="450"/>
      </w:pPr>
      <w:r w:rsidRPr="00CE6FA6">
        <w:tab/>
      </w:r>
      <w:r w:rsidRPr="00CE6FA6">
        <w:tab/>
      </w:r>
      <w:r w:rsidRPr="00CE6FA6">
        <w:tab/>
        <w:t>LogoSg</w:t>
      </w:r>
      <w:r w:rsidRPr="00CE6FA6">
        <w:tab/>
        <w:t>Ipfv</w:t>
      </w:r>
      <w:r w:rsidRPr="00CE6FA6">
        <w:tab/>
        <w:t>go.Ipfv</w:t>
      </w:r>
      <w:r w:rsidRPr="00CE6FA6">
        <w:tab/>
        <w:t>perform</w:t>
      </w:r>
      <w:r w:rsidRPr="00CE6FA6">
        <w:rPr>
          <w:lang w:val="x-none"/>
        </w:rPr>
        <w:t>.</w:t>
      </w:r>
      <w:r w:rsidRPr="00CE6FA6">
        <w:t>pilgrimage-place,</w:t>
      </w:r>
    </w:p>
    <w:p w14:paraId="34919DB2" w14:textId="77777777" w:rsidR="0087123D" w:rsidRPr="00CE6FA6" w:rsidRDefault="0087123D" w:rsidP="007B46F8">
      <w:pPr>
        <w:tabs>
          <w:tab w:val="left" w:pos="1260"/>
        </w:tabs>
        <w:ind w:left="900" w:hanging="900"/>
      </w:pPr>
      <w:r w:rsidRPr="00CE6FA6">
        <w:tab/>
      </w:r>
      <w:r w:rsidRPr="00CE6FA6">
        <w:tab/>
        <w:t>‘He said, “I am going to the pilgrimage site (in Mecca).” ’</w:t>
      </w:r>
    </w:p>
    <w:p w14:paraId="515B8756" w14:textId="04EB26D5" w:rsidR="0087123D" w:rsidRPr="00CE6FA6" w:rsidRDefault="0087123D" w:rsidP="007B46F8">
      <w:pPr>
        <w:tabs>
          <w:tab w:val="left" w:pos="1260"/>
        </w:tabs>
        <w:ind w:left="900" w:hanging="900"/>
        <w:rPr>
          <w:i/>
          <w:iCs/>
        </w:rPr>
      </w:pPr>
      <w:r w:rsidRPr="00CE6FA6">
        <w:tab/>
      </w:r>
      <w:r w:rsidRPr="00CE6FA6">
        <w:tab/>
      </w:r>
      <w:r w:rsidRPr="00CE6FA6">
        <w:rPr>
          <w:i/>
          <w:iCs/>
        </w:rPr>
        <w:t>[</w:t>
      </w:r>
      <w:r w:rsidRPr="00CE6FA6">
        <w:rPr>
          <w:rFonts w:ascii="Doulos SIL" w:hAnsi="Doulos SIL" w:cs="Doulos SIL"/>
        </w:rPr>
        <w:t>-ga</w:t>
      </w:r>
      <w:r w:rsidRPr="00CE6FA6">
        <w:rPr>
          <w:rFonts w:ascii="Doulos SIL" w:hAnsi="Doulos SIL" w:cs="Doulos SIL"/>
          <w:lang w:val="x-none"/>
        </w:rPr>
        <w:t>̀wⁿ</w:t>
      </w:r>
      <w:r w:rsidRPr="00CE6FA6">
        <w:rPr>
          <w:i/>
          <w:iCs/>
          <w:lang w:val="x-none"/>
        </w:rPr>
        <w:t xml:space="preserve"> </w:t>
      </w:r>
      <w:r w:rsidRPr="00CE6FA6">
        <w:rPr>
          <w:i/>
          <w:iCs/>
        </w:rPr>
        <w:t>(§4.2.1.5</w:t>
      </w:r>
      <w:r w:rsidR="00023592" w:rsidRPr="00CE6FA6">
        <w:rPr>
          <w:i/>
          <w:iCs/>
        </w:rPr>
        <w:t>.1</w:t>
      </w:r>
      <w:r w:rsidRPr="00CE6FA6">
        <w:rPr>
          <w:i/>
          <w:iCs/>
        </w:rPr>
        <w:t>)]</w:t>
      </w:r>
    </w:p>
    <w:p w14:paraId="3F63C7A2" w14:textId="77777777" w:rsidR="0087123D" w:rsidRPr="00CE6FA6" w:rsidRDefault="0087123D" w:rsidP="007B46F8">
      <w:pPr>
        <w:tabs>
          <w:tab w:val="left" w:pos="720"/>
          <w:tab w:val="left" w:pos="1260"/>
        </w:tabs>
        <w:ind w:left="450" w:hanging="450"/>
      </w:pPr>
    </w:p>
    <w:p w14:paraId="71EE6013" w14:textId="77777777" w:rsidR="0087123D" w:rsidRPr="00CE6FA6" w:rsidRDefault="0087123D" w:rsidP="007B46F8">
      <w:pPr>
        <w:tabs>
          <w:tab w:val="left" w:pos="810"/>
          <w:tab w:val="left" w:pos="1260"/>
          <w:tab w:val="left" w:pos="1710"/>
          <w:tab w:val="left" w:pos="2340"/>
          <w:tab w:val="left" w:pos="5220"/>
        </w:tabs>
        <w:ind w:left="450" w:hanging="450"/>
      </w:pPr>
      <w:r w:rsidRPr="00CE6FA6">
        <w:t>(02:38)</w:t>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[hījì-yā</w:t>
      </w:r>
      <w:r w:rsidRPr="00CE6FA6">
        <w:rPr>
          <w:rFonts w:ascii="Doulos SIL" w:hAnsi="Doulos SIL"/>
          <w:lang w:val="x-none"/>
        </w:rPr>
        <w:tab/>
        <w:t>kɔ̀ⁿ],</w:t>
      </w:r>
    </w:p>
    <w:p w14:paraId="60E8AB04" w14:textId="77777777" w:rsidR="0087123D" w:rsidRPr="00CE6FA6" w:rsidRDefault="0087123D" w:rsidP="007B46F8">
      <w:pPr>
        <w:tabs>
          <w:tab w:val="left" w:pos="810"/>
          <w:tab w:val="left" w:pos="1260"/>
          <w:tab w:val="left" w:pos="1710"/>
          <w:tab w:val="left" w:pos="2340"/>
          <w:tab w:val="left" w:pos="5220"/>
        </w:tabs>
        <w:ind w:left="450" w:hanging="450"/>
      </w:pPr>
      <w:r w:rsidRPr="00CE6FA6">
        <w:tab/>
      </w:r>
      <w:r w:rsidRPr="00CE6FA6">
        <w:tab/>
      </w:r>
      <w:r w:rsidRPr="00CE6FA6">
        <w:tab/>
        <w:t>3Pl</w:t>
      </w:r>
      <w:r w:rsidRPr="00CE6FA6">
        <w:tab/>
        <w:t>said</w:t>
      </w:r>
      <w:r w:rsidRPr="00CE6FA6">
        <w:tab/>
        <w:t>[perform</w:t>
      </w:r>
      <w:r w:rsidRPr="00CE6FA6">
        <w:rPr>
          <w:lang w:val="x-none"/>
        </w:rPr>
        <w:t>.pilgrimage-Agent</w:t>
      </w:r>
      <w:r w:rsidRPr="00CE6FA6">
        <w:tab/>
        <w:t>Topic],</w:t>
      </w:r>
    </w:p>
    <w:p w14:paraId="58F5AADE" w14:textId="4F7BDA6E" w:rsidR="0087123D" w:rsidRPr="00CE6FA6" w:rsidRDefault="0087123D" w:rsidP="007B46F8">
      <w:pPr>
        <w:tabs>
          <w:tab w:val="left" w:pos="810"/>
          <w:tab w:val="left" w:pos="1260"/>
          <w:tab w:val="left" w:pos="2340"/>
          <w:tab w:val="left" w:pos="3330"/>
          <w:tab w:val="left" w:pos="4050"/>
          <w:tab w:val="left" w:pos="4770"/>
          <w:tab w:val="left" w:pos="576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ka</w:t>
      </w:r>
      <w:r w:rsidRPr="00CE6FA6">
        <w:rPr>
          <w:rFonts w:ascii="Doulos SIL" w:hAnsi="Doulos SIL"/>
          <w:lang w:val="x-none"/>
        </w:rPr>
        <w:t>́ráŋgé</w:t>
      </w:r>
      <w:r w:rsidRPr="00CE6FA6">
        <w:rPr>
          <w:rFonts w:ascii="Doulos SIL" w:hAnsi="Doulos SIL"/>
          <w:lang w:val="x-none"/>
        </w:rPr>
        <w:tab/>
        <w:t>kɔ̀n]</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āŋ</w:t>
      </w:r>
      <w:r w:rsidRPr="00CE6FA6">
        <w:rPr>
          <w:rFonts w:ascii="Doulos SIL" w:hAnsi="Doulos SIL"/>
          <w:lang w:val="x-none"/>
        </w:rPr>
        <w:tab/>
        <w:t>kūūⁿ</w:t>
      </w:r>
      <w:r w:rsidRPr="00CE6FA6">
        <w:rPr>
          <w:rFonts w:ascii="Doulos SIL" w:hAnsi="Doulos SIL"/>
          <w:lang w:val="x-none"/>
        </w:rPr>
        <w:tab/>
        <w:t>sāāⁿ]</w:t>
      </w:r>
    </w:p>
    <w:p w14:paraId="63A8EE7F" w14:textId="77777777" w:rsidR="0087123D" w:rsidRPr="00CE6FA6" w:rsidRDefault="0087123D" w:rsidP="007B46F8">
      <w:pPr>
        <w:tabs>
          <w:tab w:val="left" w:pos="810"/>
          <w:tab w:val="left" w:pos="1260"/>
          <w:tab w:val="left" w:pos="2340"/>
          <w:tab w:val="left" w:pos="3330"/>
          <w:tab w:val="left" w:pos="4050"/>
          <w:tab w:val="left" w:pos="4770"/>
          <w:tab w:val="left" w:pos="5760"/>
        </w:tabs>
        <w:ind w:left="450" w:hanging="450"/>
      </w:pPr>
      <w:r w:rsidRPr="00CE6FA6">
        <w:tab/>
      </w:r>
      <w:r w:rsidRPr="00CE6FA6">
        <w:tab/>
      </w:r>
      <w:r w:rsidRPr="00CE6FA6">
        <w:tab/>
        <w:t>[[trap</w:t>
      </w:r>
      <w:r w:rsidRPr="00CE6FA6">
        <w:tab/>
        <w:t>Topic]</w:t>
      </w:r>
      <w:r w:rsidRPr="00CE6FA6">
        <w:tab/>
        <w:t>if</w:t>
      </w:r>
      <w:r w:rsidRPr="00CE6FA6">
        <w:rPr>
          <w:lang w:val="x-none"/>
        </w:rPr>
        <w:t>.Pfv</w:t>
      </w:r>
      <w:r w:rsidRPr="00CE6FA6">
        <w:rPr>
          <w:lang w:val="x-none"/>
        </w:rPr>
        <w:tab/>
        <w:t>2Sg</w:t>
      </w:r>
      <w:r w:rsidRPr="00CE6FA6">
        <w:rPr>
          <w:lang w:val="x-none"/>
        </w:rPr>
        <w:tab/>
        <w:t>catch.Pfv</w:t>
      </w:r>
      <w:r w:rsidRPr="00CE6FA6">
        <w:rPr>
          <w:lang w:val="x-none"/>
        </w:rPr>
        <w:tab/>
        <w:t>all]</w:t>
      </w:r>
    </w:p>
    <w:p w14:paraId="62D274E5" w14:textId="77777777" w:rsidR="0087123D" w:rsidRPr="00CE6FA6" w:rsidRDefault="0087123D" w:rsidP="007B46F8">
      <w:pPr>
        <w:tabs>
          <w:tab w:val="left" w:pos="1260"/>
        </w:tabs>
        <w:ind w:left="900" w:hanging="900"/>
      </w:pPr>
      <w:r w:rsidRPr="00CE6FA6">
        <w:tab/>
      </w:r>
      <w:r w:rsidRPr="00CE6FA6">
        <w:tab/>
        <w:t>‘They said, “as for a pilgrim (=you), if a trap has caught you-Sg, …” ’</w:t>
      </w:r>
    </w:p>
    <w:p w14:paraId="3EDB7193" w14:textId="77777777" w:rsidR="0087123D" w:rsidRPr="00CE6FA6" w:rsidRDefault="0087123D" w:rsidP="007B46F8">
      <w:pPr>
        <w:tabs>
          <w:tab w:val="left" w:pos="720"/>
          <w:tab w:val="left" w:pos="1260"/>
        </w:tabs>
        <w:ind w:left="450" w:hanging="450"/>
      </w:pPr>
    </w:p>
    <w:p w14:paraId="03A0DBF6" w14:textId="455C8501" w:rsidR="0087123D" w:rsidRPr="00CE6FA6" w:rsidRDefault="0087123D" w:rsidP="00057323">
      <w:pPr>
        <w:keepNext/>
        <w:tabs>
          <w:tab w:val="left" w:pos="810"/>
          <w:tab w:val="left" w:pos="1260"/>
          <w:tab w:val="left" w:pos="1890"/>
          <w:tab w:val="left" w:pos="2610"/>
          <w:tab w:val="left" w:pos="3330"/>
          <w:tab w:val="left" w:pos="4500"/>
          <w:tab w:val="left" w:pos="5760"/>
          <w:tab w:val="left" w:pos="6660"/>
          <w:tab w:val="left" w:pos="7200"/>
        </w:tabs>
        <w:ind w:left="450" w:hanging="450"/>
      </w:pPr>
      <w:r w:rsidRPr="00CE6FA6">
        <w:lastRenderedPageBreak/>
        <w:t>(02:40)</w:t>
      </w:r>
      <w:r w:rsidRPr="00CE6FA6">
        <w:tab/>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ām</w:t>
      </w:r>
      <w:r w:rsidRPr="00CE6FA6">
        <w:rPr>
          <w:rFonts w:ascii="Doulos SIL" w:hAnsi="Doulos SIL"/>
          <w:lang w:val="x-none"/>
        </w:rPr>
        <w:tab/>
        <w:t>bēwⁿ]</w:t>
      </w:r>
      <w:r w:rsidRPr="00CE6FA6">
        <w:rPr>
          <w:rFonts w:ascii="Doulos SIL" w:hAnsi="Doulos SIL"/>
          <w:lang w:val="x-none"/>
        </w:rPr>
        <w:tab/>
        <w:t>[wɔ̀gɔ̄</w:t>
      </w:r>
      <w:r w:rsidRPr="00CE6FA6">
        <w:rPr>
          <w:rFonts w:ascii="Doulos SIL" w:hAnsi="Doulos SIL"/>
          <w:lang w:val="x-none"/>
        </w:rPr>
        <w:tab/>
        <w:t>m̄</w:t>
      </w:r>
      <w:r w:rsidRPr="00CE6FA6">
        <w:rPr>
          <w:rFonts w:ascii="Doulos SIL" w:hAnsi="Doulos SIL"/>
          <w:lang w:val="x-none"/>
        </w:rPr>
        <w:tab/>
        <w:t>pàyò],</w:t>
      </w:r>
    </w:p>
    <w:p w14:paraId="4D2331C0" w14:textId="77777777" w:rsidR="0087123D" w:rsidRPr="00CE6FA6" w:rsidRDefault="0087123D" w:rsidP="00057323">
      <w:pPr>
        <w:keepNext/>
        <w:tabs>
          <w:tab w:val="left" w:pos="810"/>
          <w:tab w:val="left" w:pos="1260"/>
          <w:tab w:val="left" w:pos="1890"/>
          <w:tab w:val="left" w:pos="2610"/>
          <w:tab w:val="left" w:pos="3330"/>
          <w:tab w:val="left" w:pos="4500"/>
          <w:tab w:val="left" w:pos="5760"/>
          <w:tab w:val="left" w:pos="6660"/>
          <w:tab w:val="left" w:pos="7200"/>
        </w:tabs>
        <w:ind w:left="450" w:hanging="450"/>
      </w:pPr>
      <w:r w:rsidRPr="00CE6FA6">
        <w:tab/>
      </w:r>
      <w:r w:rsidRPr="00CE6FA6">
        <w:tab/>
      </w:r>
      <w:r w:rsidRPr="00CE6FA6">
        <w:tab/>
        <w:t>[2Sg</w:t>
      </w:r>
      <w:r w:rsidRPr="00CE6FA6">
        <w:tab/>
        <w:t>Sbjn</w:t>
      </w:r>
      <w:r w:rsidRPr="00CE6FA6">
        <w:tab/>
        <w:t>2Sg</w:t>
      </w:r>
      <w:r w:rsidRPr="00CE6FA6">
        <w:tab/>
        <w:t>return</w:t>
      </w:r>
      <w:r w:rsidRPr="00CE6FA6">
        <w:rPr>
          <w:lang w:val="x-none"/>
        </w:rPr>
        <w:t>.Pfv]</w:t>
      </w:r>
      <w:r w:rsidRPr="00CE6FA6">
        <w:rPr>
          <w:lang w:val="x-none"/>
        </w:rPr>
        <w:tab/>
        <w:t>[3Sg.Indep</w:t>
      </w:r>
      <w:r w:rsidRPr="00CE6FA6">
        <w:rPr>
          <w:lang w:val="x-none"/>
        </w:rPr>
        <w:tab/>
        <w:t>PsRefl</w:t>
      </w:r>
      <w:r w:rsidRPr="00CE6FA6">
        <w:rPr>
          <w:lang w:val="x-none"/>
        </w:rPr>
        <w:tab/>
        <w:t>be.better],</w:t>
      </w:r>
      <w:r w:rsidRPr="00CE6FA6">
        <w:rPr>
          <w:lang w:val="x-none"/>
        </w:rPr>
        <w:tab/>
      </w:r>
    </w:p>
    <w:p w14:paraId="5A38743B" w14:textId="77777777" w:rsidR="0087123D" w:rsidRPr="00CE6FA6" w:rsidRDefault="0087123D" w:rsidP="00057323">
      <w:pPr>
        <w:keepNext/>
        <w:tabs>
          <w:tab w:val="left" w:pos="810"/>
          <w:tab w:val="left" w:pos="1260"/>
          <w:tab w:val="left" w:pos="1980"/>
          <w:tab w:val="left" w:pos="3150"/>
          <w:tab w:val="left" w:pos="3870"/>
          <w:tab w:val="left" w:pos="504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̄ⁿ</w:t>
      </w:r>
      <w:r w:rsidRPr="00CE6FA6">
        <w:rPr>
          <w:rFonts w:ascii="Doulos SIL" w:hAnsi="Doulos SIL"/>
          <w:lang w:val="x-none"/>
        </w:rPr>
        <w:tab/>
        <w:t>hījì</w:t>
      </w:r>
      <w:r w:rsidRPr="00CE6FA6">
        <w:rPr>
          <w:rFonts w:ascii="Doulos SIL" w:hAnsi="Doulos SIL"/>
          <w:lang w:val="x-none"/>
        </w:rPr>
        <w:tab/>
        <w:t>gù]</w:t>
      </w:r>
      <w:r w:rsidRPr="00CE6FA6">
        <w:rPr>
          <w:rFonts w:ascii="Doulos SIL" w:hAnsi="Doulos SIL"/>
          <w:lang w:val="x-none"/>
        </w:rPr>
        <w:tab/>
        <w:t>tē</w:t>
      </w:r>
      <w:r w:rsidRPr="00CE6FA6">
        <w:rPr>
          <w:rFonts w:ascii="Doulos SIL" w:hAnsi="Doulos SIL"/>
          <w:lang w:val="x-none"/>
        </w:rPr>
        <w:tab/>
        <w:t>màɲɛ̀</w:t>
      </w:r>
      <w:r w:rsidRPr="00CE6FA6">
        <w:rPr>
          <w:rFonts w:ascii="Doulos SIL" w:hAnsi="Doulos SIL"/>
        </w:rPr>
        <w:t>,</w:t>
      </w:r>
    </w:p>
    <w:p w14:paraId="42CFE156" w14:textId="77777777" w:rsidR="0087123D" w:rsidRPr="00CE6FA6" w:rsidRDefault="0087123D" w:rsidP="00057323">
      <w:pPr>
        <w:keepNext/>
        <w:tabs>
          <w:tab w:val="left" w:pos="810"/>
          <w:tab w:val="left" w:pos="1260"/>
          <w:tab w:val="left" w:pos="1980"/>
          <w:tab w:val="left" w:pos="3150"/>
          <w:tab w:val="left" w:pos="3870"/>
          <w:tab w:val="left" w:pos="5040"/>
        </w:tabs>
        <w:ind w:left="450" w:hanging="450"/>
      </w:pPr>
      <w:r w:rsidRPr="00CE6FA6">
        <w:tab/>
      </w:r>
      <w:r w:rsidRPr="00CE6FA6">
        <w:tab/>
      </w:r>
      <w:r w:rsidRPr="00CE6FA6">
        <w:tab/>
        <w:t>[2Sg</w:t>
      </w:r>
      <w:r w:rsidRPr="00CE6FA6">
        <w:tab/>
        <w:t>pilgrimage</w:t>
      </w:r>
      <w:r w:rsidRPr="00CE6FA6">
        <w:tab/>
        <w:t>Def]</w:t>
      </w:r>
      <w:r w:rsidRPr="00CE6FA6">
        <w:tab/>
        <w:t>PfvNeg</w:t>
      </w:r>
      <w:r w:rsidRPr="00CE6FA6">
        <w:tab/>
        <w:t>be</w:t>
      </w:r>
      <w:r w:rsidRPr="00CE6FA6">
        <w:rPr>
          <w:lang w:val="x-none"/>
        </w:rPr>
        <w:t>.good.Pfv</w:t>
      </w:r>
      <w:r w:rsidRPr="00CE6FA6">
        <w:t>,</w:t>
      </w:r>
    </w:p>
    <w:p w14:paraId="3C047B48" w14:textId="77777777" w:rsidR="0087123D" w:rsidRPr="00CE6FA6" w:rsidRDefault="0087123D" w:rsidP="00057323">
      <w:pPr>
        <w:keepNext/>
        <w:tabs>
          <w:tab w:val="left" w:pos="1260"/>
        </w:tabs>
        <w:ind w:left="900" w:hanging="900"/>
      </w:pPr>
      <w:r w:rsidRPr="00CE6FA6">
        <w:tab/>
      </w:r>
      <w:r w:rsidRPr="00CE6FA6">
        <w:tab/>
        <w:t>‘ “You-Sg should go back, that is (</w:t>
      </w:r>
      <w:r w:rsidRPr="00CE6FA6">
        <w:rPr>
          <w:lang w:val="x-none"/>
        </w:rPr>
        <w:t xml:space="preserve">=would be) better. Your pilgrimage hasn’t </w:t>
      </w:r>
      <w:r w:rsidRPr="00CE6FA6">
        <w:t>been good</w:t>
      </w:r>
      <w:r w:rsidRPr="00CE6FA6">
        <w:rPr>
          <w:lang w:val="x-none"/>
        </w:rPr>
        <w:t>.”</w:t>
      </w:r>
      <w:r w:rsidRPr="00CE6FA6">
        <w:t> </w:t>
      </w:r>
      <w:r w:rsidRPr="00CE6FA6">
        <w:rPr>
          <w:lang w:val="x-none"/>
        </w:rPr>
        <w:t>’</w:t>
      </w:r>
    </w:p>
    <w:p w14:paraId="12FA473C"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pa</w:t>
      </w:r>
      <w:r w:rsidRPr="00CE6FA6">
        <w:rPr>
          <w:rFonts w:ascii="Doulos SIL" w:hAnsi="Doulos SIL" w:cs="Doulos SIL"/>
          <w:lang w:val="x-none"/>
        </w:rPr>
        <w:t>̀yò</w:t>
      </w:r>
      <w:r w:rsidRPr="00CE6FA6">
        <w:rPr>
          <w:i/>
          <w:lang w:val="x-none"/>
        </w:rPr>
        <w:t xml:space="preserve"> (</w:t>
      </w:r>
      <w:r w:rsidRPr="00CE6FA6">
        <w:rPr>
          <w:i/>
        </w:rPr>
        <w:t>§12.1.3)]</w:t>
      </w:r>
    </w:p>
    <w:p w14:paraId="268B869D" w14:textId="77777777" w:rsidR="0087123D" w:rsidRPr="00CE6FA6" w:rsidRDefault="0087123D" w:rsidP="007B46F8">
      <w:pPr>
        <w:tabs>
          <w:tab w:val="left" w:pos="720"/>
          <w:tab w:val="left" w:pos="1260"/>
        </w:tabs>
        <w:ind w:left="450" w:hanging="450"/>
      </w:pPr>
    </w:p>
    <w:p w14:paraId="51B80941" w14:textId="0967642A" w:rsidR="0087123D" w:rsidRPr="00CE6FA6" w:rsidRDefault="0087123D" w:rsidP="00D41899">
      <w:pPr>
        <w:tabs>
          <w:tab w:val="left" w:pos="810"/>
          <w:tab w:val="left" w:pos="1260"/>
          <w:tab w:val="left" w:pos="1800"/>
          <w:tab w:val="left" w:pos="2610"/>
          <w:tab w:val="left" w:pos="3240"/>
          <w:tab w:val="left" w:pos="4590"/>
          <w:tab w:val="left" w:pos="5490"/>
          <w:tab w:val="left" w:pos="6570"/>
          <w:tab w:val="left" w:pos="7920"/>
        </w:tabs>
        <w:ind w:left="450" w:hanging="450"/>
      </w:pPr>
      <w:r w:rsidRPr="00CE6FA6">
        <w:t>(02:42)</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màɲɛ̄</w:t>
      </w:r>
      <w:r w:rsidRPr="00CE6FA6">
        <w:rPr>
          <w:rFonts w:ascii="Doulos SIL" w:hAnsi="Doulos SIL"/>
          <w:lang w:val="x-none"/>
        </w:rPr>
        <w:tab/>
        <w:t>yàá],</w:t>
      </w:r>
      <w:r w:rsidRPr="00CE6FA6">
        <w:tab/>
      </w:r>
      <w:r w:rsidRPr="00CE6FA6">
        <w:rPr>
          <w:rFonts w:ascii="Doulos SIL" w:hAnsi="Doulos SIL"/>
        </w:rPr>
        <w:t>[</w:t>
      </w:r>
      <w:r w:rsidRPr="00CE6FA6">
        <w:rPr>
          <w:rFonts w:ascii="Doulos SIL" w:hAnsi="Doulos SIL"/>
          <w:lang w:val="x-none"/>
        </w:rPr>
        <w:t>ɲ̀</w:t>
      </w:r>
      <w:r w:rsidRPr="00CE6FA6">
        <w:rPr>
          <w:rFonts w:ascii="Doulos SIL" w:hAnsi="Doulos SIL"/>
          <w:lang w:val="x-none"/>
        </w:rPr>
        <w:tab/>
        <w:t>jáátí-jáátí</w:t>
      </w:r>
      <w:r w:rsidRPr="00CE6FA6">
        <w:rPr>
          <w:rFonts w:ascii="Doulos SIL" w:hAnsi="Doulos SIL"/>
          <w:lang w:val="x-none"/>
        </w:rPr>
        <w:tab/>
        <w:t>kɔ̀ⁿ],</w:t>
      </w:r>
    </w:p>
    <w:p w14:paraId="1C47E2C0" w14:textId="77777777" w:rsidR="0087123D" w:rsidRPr="00CE6FA6" w:rsidRDefault="0087123D" w:rsidP="00D41899">
      <w:pPr>
        <w:tabs>
          <w:tab w:val="left" w:pos="810"/>
          <w:tab w:val="left" w:pos="1260"/>
          <w:tab w:val="left" w:pos="1800"/>
          <w:tab w:val="left" w:pos="2610"/>
          <w:tab w:val="left" w:pos="3240"/>
          <w:tab w:val="left" w:pos="4590"/>
          <w:tab w:val="left" w:pos="5490"/>
          <w:tab w:val="left" w:pos="6570"/>
          <w:tab w:val="left" w:pos="7920"/>
        </w:tabs>
        <w:ind w:left="450" w:hanging="450"/>
      </w:pPr>
      <w:r w:rsidRPr="00CE6FA6">
        <w:tab/>
      </w:r>
      <w:r w:rsidRPr="00CE6FA6">
        <w:tab/>
      </w:r>
      <w:r w:rsidRPr="00CE6FA6">
        <w:tab/>
        <w:t>3Sg</w:t>
      </w:r>
      <w:r w:rsidRPr="00CE6FA6">
        <w:tab/>
        <w:t>said</w:t>
      </w:r>
      <w:r w:rsidRPr="00CE6FA6">
        <w:tab/>
        <w:t>[3Sg</w:t>
      </w:r>
      <w:r w:rsidRPr="00CE6FA6">
        <w:tab/>
        <w:t>be</w:t>
      </w:r>
      <w:r w:rsidRPr="00CE6FA6">
        <w:rPr>
          <w:lang w:val="x-none"/>
        </w:rPr>
        <w:t>.good.Pfv</w:t>
      </w:r>
      <w:r w:rsidRPr="00CE6FA6">
        <w:rPr>
          <w:lang w:val="x-none"/>
        </w:rPr>
        <w:tab/>
        <w:t>Emph],</w:t>
      </w:r>
      <w:r w:rsidRPr="00CE6FA6">
        <w:tab/>
        <w:t>[LogoSg</w:t>
      </w:r>
      <w:r w:rsidRPr="00CE6FA6">
        <w:tab/>
        <w:t>Iter-exactly</w:t>
      </w:r>
      <w:r w:rsidRPr="00CE6FA6">
        <w:tab/>
        <w:t>Topic],</w:t>
      </w:r>
    </w:p>
    <w:p w14:paraId="0CD294F4" w14:textId="77777777" w:rsidR="0087123D" w:rsidRPr="00CE6FA6" w:rsidRDefault="0087123D" w:rsidP="007B46F8">
      <w:pPr>
        <w:tabs>
          <w:tab w:val="left" w:pos="810"/>
          <w:tab w:val="left" w:pos="1260"/>
          <w:tab w:val="left" w:pos="1980"/>
          <w:tab w:val="left" w:pos="2970"/>
          <w:tab w:val="left" w:pos="4140"/>
        </w:tabs>
        <w:ind w:left="450" w:hanging="450"/>
      </w:pPr>
      <w:r w:rsidRPr="00CE6FA6">
        <w:tab/>
      </w:r>
      <w:r w:rsidRPr="00CE6FA6">
        <w:tab/>
      </w:r>
      <w:r w:rsidRPr="00CE6FA6">
        <w:rPr>
          <w:rFonts w:ascii="Doulos SIL" w:hAnsi="Doulos SIL"/>
          <w:lang w:val="x-none"/>
        </w:rPr>
        <w:tab/>
        <w:t>hàlì</w:t>
      </w:r>
      <w:r w:rsidRPr="00CE6FA6">
        <w:rPr>
          <w:rFonts w:ascii="Doulos SIL" w:hAnsi="Doulos SIL"/>
          <w:lang w:val="x-none"/>
        </w:rPr>
        <w:tab/>
        <w:t>ŋ̄</w:t>
      </w:r>
      <w:r w:rsidRPr="00CE6FA6">
        <w:rPr>
          <w:rFonts w:ascii="Doulos SIL" w:hAnsi="Doulos SIL"/>
          <w:lang w:val="x-none"/>
        </w:rPr>
        <w:tab/>
        <w:t>kìī</w:t>
      </w:r>
      <w:r w:rsidRPr="00CE6FA6">
        <w:rPr>
          <w:rFonts w:ascii="Doulos SIL" w:hAnsi="Doulos SIL"/>
          <w:lang w:val="x-none"/>
        </w:rPr>
        <w:tab/>
        <w:t>gà,</w:t>
      </w:r>
    </w:p>
    <w:p w14:paraId="05A906C6" w14:textId="77777777" w:rsidR="0087123D" w:rsidRPr="00CE6FA6" w:rsidRDefault="0087123D" w:rsidP="007B46F8">
      <w:pPr>
        <w:tabs>
          <w:tab w:val="left" w:pos="810"/>
          <w:tab w:val="left" w:pos="1260"/>
          <w:tab w:val="left" w:pos="1980"/>
          <w:tab w:val="left" w:pos="2970"/>
          <w:tab w:val="left" w:pos="4140"/>
        </w:tabs>
        <w:ind w:left="450" w:hanging="450"/>
      </w:pPr>
      <w:r w:rsidRPr="00CE6FA6">
        <w:tab/>
      </w:r>
      <w:r w:rsidRPr="00CE6FA6">
        <w:tab/>
      </w:r>
      <w:r w:rsidRPr="00CE6FA6">
        <w:tab/>
        <w:t>since</w:t>
      </w:r>
      <w:r w:rsidRPr="00CE6FA6">
        <w:tab/>
        <w:t>LogoSg</w:t>
      </w:r>
      <w:r w:rsidRPr="00CE6FA6">
        <w:tab/>
        <w:t>get</w:t>
      </w:r>
      <w:r w:rsidRPr="00CE6FA6">
        <w:rPr>
          <w:lang w:val="x-none"/>
        </w:rPr>
        <w:t>.up.Pfv</w:t>
      </w:r>
      <w:r w:rsidRPr="00CE6FA6">
        <w:rPr>
          <w:lang w:val="x-none"/>
        </w:rPr>
        <w:tab/>
        <w:t>RemPfv,</w:t>
      </w:r>
    </w:p>
    <w:p w14:paraId="40757AE6" w14:textId="3EB62EE0" w:rsidR="0087123D" w:rsidRPr="00CE6FA6" w:rsidRDefault="0087123D" w:rsidP="007B46F8">
      <w:pPr>
        <w:tabs>
          <w:tab w:val="left" w:pos="1260"/>
        </w:tabs>
        <w:ind w:left="900" w:hanging="900"/>
      </w:pPr>
      <w:r w:rsidRPr="00CE6FA6">
        <w:tab/>
      </w:r>
      <w:r w:rsidRPr="00CE6FA6">
        <w:tab/>
        <w:t xml:space="preserve">‘He said, “it </w:t>
      </w:r>
      <w:r w:rsidRPr="00CE6FA6">
        <w:rPr>
          <w:u w:val="single"/>
        </w:rPr>
        <w:t>has</w:t>
      </w:r>
      <w:r w:rsidRPr="00CE6FA6">
        <w:t xml:space="preserve"> been good! As for me personally, (ever) since I got up (</w:t>
      </w:r>
      <w:r w:rsidRPr="00CE6FA6">
        <w:rPr>
          <w:lang w:val="x-none"/>
        </w:rPr>
        <w:t>=was born)</w:t>
      </w:r>
      <w:r w:rsidR="009A7E0B" w:rsidRPr="00CE6FA6">
        <w:t>,</w:t>
      </w:r>
      <w:r w:rsidRPr="00CE6FA6">
        <w:t>” ’</w:t>
      </w:r>
    </w:p>
    <w:p w14:paraId="75F8A065"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[emphatic </w:t>
      </w:r>
      <w:r w:rsidRPr="00CE6FA6">
        <w:rPr>
          <w:rFonts w:ascii="Doulos SIL" w:hAnsi="Doulos SIL" w:cs="Doulos SIL"/>
          <w:iCs/>
        </w:rPr>
        <w:t>ya</w:t>
      </w:r>
      <w:r w:rsidRPr="00CE6FA6">
        <w:rPr>
          <w:rFonts w:ascii="Doulos SIL" w:hAnsi="Doulos SIL" w:cs="Doulos SIL"/>
          <w:iCs/>
          <w:lang w:val="x-none"/>
        </w:rPr>
        <w:t>̀á</w:t>
      </w:r>
      <w:r w:rsidRPr="00CE6FA6">
        <w:rPr>
          <w:i/>
          <w:lang w:val="x-none"/>
        </w:rPr>
        <w:t xml:space="preserve"> (</w:t>
      </w:r>
      <w:r w:rsidRPr="00CE6FA6">
        <w:rPr>
          <w:i/>
        </w:rPr>
        <w:t>§19.4.2.5)]</w:t>
      </w:r>
    </w:p>
    <w:p w14:paraId="5E2E3089" w14:textId="77777777" w:rsidR="0087123D" w:rsidRPr="00CE6FA6" w:rsidRDefault="0087123D" w:rsidP="007B46F8">
      <w:pPr>
        <w:tabs>
          <w:tab w:val="left" w:pos="720"/>
          <w:tab w:val="left" w:pos="1260"/>
        </w:tabs>
        <w:ind w:left="450" w:hanging="450"/>
      </w:pPr>
    </w:p>
    <w:p w14:paraId="2D08DCB3" w14:textId="5E7A48D7" w:rsidR="0087123D" w:rsidRPr="00CE6FA6" w:rsidRDefault="0087123D" w:rsidP="00291C36">
      <w:pPr>
        <w:keepNext/>
        <w:tabs>
          <w:tab w:val="left" w:pos="810"/>
          <w:tab w:val="left" w:pos="1260"/>
          <w:tab w:val="left" w:pos="2160"/>
          <w:tab w:val="left" w:pos="3150"/>
          <w:tab w:val="left" w:pos="4410"/>
          <w:tab w:val="left" w:pos="6210"/>
        </w:tabs>
        <w:ind w:left="446" w:hanging="446"/>
      </w:pPr>
      <w:r w:rsidRPr="00CE6FA6">
        <w:t>(02:45)</w:t>
      </w:r>
      <w:r w:rsidRPr="00CE6FA6">
        <w:tab/>
      </w:r>
      <w:r w:rsidRPr="00CE6FA6">
        <w:tab/>
      </w:r>
      <w:r w:rsidRPr="00CE6FA6">
        <w:rPr>
          <w:rFonts w:ascii="Doulos SIL" w:hAnsi="Doulos SIL"/>
        </w:rPr>
        <w:t>n</w:t>
      </w:r>
      <w:r w:rsidRPr="00CE6FA6">
        <w:rPr>
          <w:rFonts w:ascii="Doulos SIL" w:hAnsi="Doulos SIL"/>
          <w:lang w:val="x-none"/>
        </w:rPr>
        <w:t>̄</w:t>
      </w:r>
      <w:r w:rsidRPr="00CE6FA6">
        <w:rPr>
          <w:rFonts w:ascii="Doulos SIL" w:hAnsi="Doulos SIL"/>
          <w:lang w:val="x-none"/>
        </w:rPr>
        <w:tab/>
        <w:t>tè</w:t>
      </w:r>
      <w:r w:rsidRPr="00CE6FA6">
        <w:rPr>
          <w:rFonts w:ascii="Doulos SIL" w:hAnsi="Doulos SIL"/>
          <w:lang w:val="x-none"/>
        </w:rPr>
        <w:tab/>
        <w:t>bāā</w:t>
      </w:r>
      <w:r w:rsidRPr="00CE6FA6">
        <w:rPr>
          <w:rFonts w:ascii="Doulos SIL" w:hAnsi="Doulos SIL"/>
          <w:lang w:val="x-none"/>
        </w:rPr>
        <w:tab/>
        <w:t>[hījì-sèm̄</w:t>
      </w:r>
      <w:r w:rsidRPr="00CE6FA6">
        <w:rPr>
          <w:rFonts w:ascii="Doulos SIL" w:hAnsi="Doulos SIL"/>
          <w:lang w:val="x-none"/>
        </w:rPr>
        <w:tab/>
        <w:t>pà]</w:t>
      </w:r>
    </w:p>
    <w:p w14:paraId="48078C34" w14:textId="77777777" w:rsidR="0087123D" w:rsidRPr="00CE6FA6" w:rsidRDefault="0087123D" w:rsidP="00291C36">
      <w:pPr>
        <w:keepNext/>
        <w:tabs>
          <w:tab w:val="left" w:pos="810"/>
          <w:tab w:val="left" w:pos="1260"/>
          <w:tab w:val="left" w:pos="2160"/>
          <w:tab w:val="left" w:pos="3150"/>
          <w:tab w:val="left" w:pos="4410"/>
          <w:tab w:val="left" w:pos="6210"/>
        </w:tabs>
        <w:ind w:left="446" w:hanging="446"/>
      </w:pPr>
      <w:r w:rsidRPr="00CE6FA6">
        <w:tab/>
      </w:r>
      <w:r w:rsidRPr="00CE6FA6">
        <w:tab/>
      </w:r>
      <w:r w:rsidRPr="00CE6FA6">
        <w:tab/>
        <w:t>LogoSg</w:t>
      </w:r>
      <w:r w:rsidRPr="00CE6FA6">
        <w:tab/>
        <w:t>PfvNeg</w:t>
      </w:r>
      <w:r w:rsidRPr="00CE6FA6">
        <w:tab/>
        <w:t>exit</w:t>
      </w:r>
      <w:r w:rsidRPr="00CE6FA6">
        <w:rPr>
          <w:lang w:val="x-none"/>
        </w:rPr>
        <w:t>(v).Pfv</w:t>
      </w:r>
      <w:r w:rsidRPr="00CE6FA6">
        <w:rPr>
          <w:lang w:val="x-none"/>
        </w:rPr>
        <w:tab/>
        <w:t>[pilgrimage-road</w:t>
      </w:r>
      <w:r w:rsidRPr="00CE6FA6">
        <w:rPr>
          <w:lang w:val="x-none"/>
        </w:rPr>
        <w:tab/>
        <w:t>Comit]</w:t>
      </w:r>
    </w:p>
    <w:p w14:paraId="649A842D" w14:textId="77777777" w:rsidR="0087123D" w:rsidRPr="00CE6FA6" w:rsidRDefault="0087123D" w:rsidP="00291C36">
      <w:pPr>
        <w:keepNext/>
        <w:tabs>
          <w:tab w:val="left" w:pos="810"/>
          <w:tab w:val="left" w:pos="1260"/>
          <w:tab w:val="left" w:pos="1980"/>
          <w:tab w:val="left" w:pos="2700"/>
          <w:tab w:val="left" w:pos="3600"/>
          <w:tab w:val="left" w:pos="4410"/>
        </w:tabs>
        <w:ind w:left="446" w:hanging="446"/>
      </w:pPr>
      <w:r w:rsidRPr="00CE6FA6">
        <w:tab/>
      </w:r>
      <w:r w:rsidRPr="00CE6FA6">
        <w:tab/>
      </w:r>
      <w:r w:rsidRPr="00CE6FA6">
        <w:tab/>
      </w:r>
      <w:r w:rsidRPr="00CE6FA6">
        <w:rPr>
          <w:rFonts w:ascii="Doulos SIL" w:hAnsi="Doulos SIL"/>
        </w:rPr>
        <w:t>[</w:t>
      </w:r>
      <w:r w:rsidRPr="00CE6FA6">
        <w:rPr>
          <w:rFonts w:ascii="Doulos SIL" w:hAnsi="Doulos SIL"/>
          <w:lang w:val="x-none"/>
        </w:rPr>
        <w:t>ɲā=</w:t>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wàȳ</w:t>
      </w:r>
      <w:r w:rsidRPr="00CE6FA6">
        <w:rPr>
          <w:rFonts w:ascii="Doulos SIL" w:hAnsi="Doulos SIL"/>
          <w:lang w:val="x-none"/>
        </w:rPr>
        <w:tab/>
        <w:t>nì],</w:t>
      </w:r>
    </w:p>
    <w:p w14:paraId="16CD91A9" w14:textId="77777777" w:rsidR="0087123D" w:rsidRPr="00CE6FA6" w:rsidRDefault="0087123D" w:rsidP="00291C36">
      <w:pPr>
        <w:keepNext/>
        <w:tabs>
          <w:tab w:val="left" w:pos="810"/>
          <w:tab w:val="left" w:pos="1260"/>
          <w:tab w:val="left" w:pos="1980"/>
          <w:tab w:val="left" w:pos="2700"/>
          <w:tab w:val="left" w:pos="3600"/>
          <w:tab w:val="left" w:pos="4410"/>
        </w:tabs>
        <w:ind w:left="446" w:hanging="446"/>
      </w:pPr>
      <w:r w:rsidRPr="00CE6FA6">
        <w:tab/>
      </w:r>
      <w:r w:rsidRPr="00CE6FA6">
        <w:tab/>
      </w:r>
      <w:r w:rsidRPr="00CE6FA6">
        <w:tab/>
        <w:t>[if</w:t>
      </w:r>
      <w:r w:rsidRPr="00CE6FA6">
        <w:tab/>
        <w:t>3Sg</w:t>
      </w:r>
      <w:r w:rsidRPr="00CE6FA6">
        <w:tab/>
        <w:t>not</w:t>
      </w:r>
      <w:r w:rsidRPr="00CE6FA6">
        <w:rPr>
          <w:lang w:val="x-none"/>
        </w:rPr>
        <w:t>.be</w:t>
      </w:r>
      <w:r w:rsidRPr="00CE6FA6">
        <w:rPr>
          <w:lang w:val="x-none"/>
        </w:rPr>
        <w:tab/>
        <w:t>today</w:t>
      </w:r>
      <w:r w:rsidRPr="00CE6FA6">
        <w:rPr>
          <w:lang w:val="x-none"/>
        </w:rPr>
        <w:tab/>
        <w:t>it.is</w:t>
      </w:r>
      <w:r w:rsidRPr="00CE6FA6">
        <w:t>]</w:t>
      </w:r>
      <w:r w:rsidRPr="00CE6FA6">
        <w:rPr>
          <w:lang w:val="x-none"/>
        </w:rPr>
        <w:t>,</w:t>
      </w:r>
    </w:p>
    <w:p w14:paraId="6759B5AB" w14:textId="77777777" w:rsidR="0087123D" w:rsidRPr="00CE6FA6" w:rsidRDefault="0087123D" w:rsidP="007B46F8">
      <w:pPr>
        <w:tabs>
          <w:tab w:val="left" w:pos="1260"/>
        </w:tabs>
        <w:ind w:left="900" w:hanging="900"/>
        <w:rPr>
          <w:lang w:val="x-none"/>
        </w:rPr>
      </w:pPr>
      <w:r w:rsidRPr="00CE6FA6">
        <w:tab/>
      </w:r>
      <w:r w:rsidRPr="00CE6FA6">
        <w:tab/>
        <w:t>‘ “I have not set out on the pilgrimage except (</w:t>
      </w:r>
      <w:r w:rsidRPr="00CE6FA6">
        <w:rPr>
          <w:lang w:val="x-none"/>
        </w:rPr>
        <w:t>=until) today.”</w:t>
      </w:r>
      <w:r w:rsidRPr="00CE6FA6">
        <w:t> </w:t>
      </w:r>
      <w:r w:rsidRPr="00CE6FA6">
        <w:rPr>
          <w:lang w:val="x-none"/>
        </w:rPr>
        <w:t>’</w:t>
      </w:r>
    </w:p>
    <w:p w14:paraId="779B4094" w14:textId="374E2BB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lang w:val="x-none"/>
        </w:rPr>
        <w:t>[lit. “if it is not today”</w:t>
      </w:r>
      <w:r w:rsidR="009A7E0B" w:rsidRPr="00CE6FA6">
        <w:rPr>
          <w:i/>
          <w:iCs/>
        </w:rPr>
        <w:t xml:space="preserve">; &lt; </w:t>
      </w:r>
      <w:r w:rsidR="009A7E0B" w:rsidRPr="00CE6FA6">
        <w:rPr>
          <w:rFonts w:ascii="Doulos SIL" w:hAnsi="Doulos SIL" w:cs="Doulos SIL"/>
        </w:rPr>
        <w:t>se</w:t>
      </w:r>
      <w:r w:rsidR="009A7E0B" w:rsidRPr="00CE6FA6">
        <w:rPr>
          <w:rFonts w:ascii="Doulos SIL" w:hAnsi="Doulos SIL" w:cs="Doulos SIL"/>
          <w:lang w:val="x-none"/>
        </w:rPr>
        <w:t>̀wⁿ</w:t>
      </w:r>
      <w:r w:rsidRPr="00CE6FA6">
        <w:rPr>
          <w:i/>
          <w:iCs/>
          <w:lang w:val="x-none"/>
        </w:rPr>
        <w:t>]</w:t>
      </w:r>
    </w:p>
    <w:p w14:paraId="1A095758" w14:textId="77777777" w:rsidR="0087123D" w:rsidRPr="00CE6FA6" w:rsidRDefault="0087123D" w:rsidP="007B46F8">
      <w:pPr>
        <w:tabs>
          <w:tab w:val="left" w:pos="720"/>
          <w:tab w:val="left" w:pos="1260"/>
        </w:tabs>
        <w:ind w:left="450" w:hanging="450"/>
      </w:pPr>
    </w:p>
    <w:p w14:paraId="73687BE5" w14:textId="1449590B" w:rsidR="0087123D" w:rsidRPr="00CE6FA6" w:rsidRDefault="0087123D" w:rsidP="007B46F8">
      <w:pPr>
        <w:tabs>
          <w:tab w:val="left" w:pos="810"/>
          <w:tab w:val="left" w:pos="1260"/>
          <w:tab w:val="left" w:pos="2070"/>
          <w:tab w:val="left" w:pos="2790"/>
          <w:tab w:val="left" w:pos="3690"/>
          <w:tab w:val="left" w:pos="4770"/>
          <w:tab w:val="left" w:pos="5850"/>
        </w:tabs>
        <w:ind w:left="450" w:hanging="450"/>
      </w:pPr>
      <w:r w:rsidRPr="00CE6FA6">
        <w:t>(02:48)</w:t>
      </w:r>
      <w:r w:rsidRPr="00CE6FA6">
        <w:tab/>
      </w:r>
      <w:r w:rsidRPr="00CE6FA6">
        <w:tab/>
      </w:r>
      <w:r w:rsidRPr="00CE6FA6">
        <w:rPr>
          <w:rFonts w:ascii="Doulos SIL" w:hAnsi="Doulos SIL"/>
          <w:lang w:val="x-none"/>
        </w:rPr>
        <w:t>[[</w:t>
      </w:r>
      <w:r w:rsidRPr="00CE6FA6">
        <w:rPr>
          <w:rFonts w:ascii="Doulos SIL" w:hAnsi="Doulos SIL"/>
        </w:rPr>
        <w:t>wa</w:t>
      </w:r>
      <w:r w:rsidRPr="00CE6FA6">
        <w:rPr>
          <w:rFonts w:ascii="Doulos SIL" w:hAnsi="Doulos SIL"/>
          <w:lang w:val="x-none"/>
        </w:rPr>
        <w:t>̀ȳ</w:t>
      </w:r>
      <w:r w:rsidRPr="00CE6FA6">
        <w:rPr>
          <w:rFonts w:ascii="Doulos SIL" w:hAnsi="Doulos SIL"/>
          <w:lang w:val="x-none"/>
        </w:rPr>
        <w:tab/>
        <w:t>mà]</w:t>
      </w:r>
      <w:r w:rsidRPr="00CE6FA6">
        <w:rPr>
          <w:rFonts w:ascii="Doulos SIL" w:hAnsi="Doulos SIL"/>
          <w:lang w:val="x-none"/>
        </w:rPr>
        <w:tab/>
        <w:t>m̄</w:t>
      </w:r>
      <w:r w:rsidRPr="00CE6FA6">
        <w:rPr>
          <w:rFonts w:ascii="Doulos SIL" w:hAnsi="Doulos SIL"/>
          <w:lang w:val="x-none"/>
        </w:rPr>
        <w:tab/>
        <w:t>bā</w:t>
      </w:r>
      <w:r w:rsidRPr="00CE6FA6">
        <w:rPr>
          <w:rFonts w:ascii="Doulos SIL" w:hAnsi="Doulos SIL"/>
          <w:lang w:val="x-none"/>
        </w:rPr>
        <w:tab/>
        <w:t>gà</w:t>
      </w:r>
      <w:r w:rsidRPr="00CE6FA6">
        <w:rPr>
          <w:rFonts w:ascii="Doulos SIL" w:hAnsi="Doulos SIL"/>
          <w:lang w:val="x-none"/>
        </w:rPr>
        <w:tab/>
        <w:t>pē]</w:t>
      </w:r>
    </w:p>
    <w:p w14:paraId="0A65F17D" w14:textId="77777777" w:rsidR="0087123D" w:rsidRPr="00CE6FA6" w:rsidRDefault="0087123D" w:rsidP="007B46F8">
      <w:pPr>
        <w:tabs>
          <w:tab w:val="left" w:pos="810"/>
          <w:tab w:val="left" w:pos="1260"/>
          <w:tab w:val="left" w:pos="2070"/>
          <w:tab w:val="left" w:pos="2790"/>
          <w:tab w:val="left" w:pos="3690"/>
          <w:tab w:val="left" w:pos="4770"/>
          <w:tab w:val="left" w:pos="5850"/>
        </w:tabs>
        <w:ind w:left="450" w:hanging="450"/>
      </w:pPr>
      <w:r w:rsidRPr="00CE6FA6">
        <w:tab/>
      </w:r>
      <w:r w:rsidRPr="00CE6FA6">
        <w:tab/>
      </w:r>
      <w:r w:rsidRPr="00CE6FA6">
        <w:tab/>
        <w:t>[[today</w:t>
      </w:r>
      <w:r w:rsidRPr="00CE6FA6">
        <w:tab/>
        <w:t>Rel]</w:t>
      </w:r>
      <w:r w:rsidRPr="00CE6FA6">
        <w:tab/>
        <w:t>LogoSg</w:t>
      </w:r>
      <w:r w:rsidRPr="00CE6FA6">
        <w:tab/>
        <w:t>exit(v)</w:t>
      </w:r>
      <w:r w:rsidRPr="00CE6FA6">
        <w:rPr>
          <w:lang w:val="x-none"/>
        </w:rPr>
        <w:t>.Pfv</w:t>
      </w:r>
      <w:r w:rsidRPr="00CE6FA6">
        <w:rPr>
          <w:lang w:val="x-none"/>
        </w:rPr>
        <w:tab/>
        <w:t>RemPfv</w:t>
      </w:r>
      <w:r w:rsidRPr="00CE6FA6">
        <w:rPr>
          <w:lang w:val="x-none"/>
        </w:rPr>
        <w:tab/>
        <w:t>also]</w:t>
      </w:r>
    </w:p>
    <w:p w14:paraId="03EDEE1A" w14:textId="77777777" w:rsidR="0087123D" w:rsidRPr="00CE6FA6" w:rsidRDefault="0087123D" w:rsidP="007B46F8">
      <w:pPr>
        <w:tabs>
          <w:tab w:val="left" w:pos="810"/>
          <w:tab w:val="left" w:pos="1260"/>
          <w:tab w:val="left" w:pos="2340"/>
          <w:tab w:val="left" w:pos="3330"/>
          <w:tab w:val="left" w:pos="4410"/>
          <w:tab w:val="left" w:pos="5490"/>
        </w:tabs>
        <w:ind w:left="450" w:hanging="450"/>
      </w:pPr>
      <w:r w:rsidRPr="00CE6FA6">
        <w:tab/>
      </w:r>
      <w:r w:rsidRPr="00CE6FA6">
        <w:tab/>
      </w:r>
      <w:r w:rsidRPr="00CE6FA6">
        <w:tab/>
      </w:r>
      <w:r w:rsidRPr="00CE6FA6">
        <w:rPr>
          <w:rFonts w:ascii="Doulos SIL" w:hAnsi="Doulos SIL"/>
          <w:lang w:val="x-none"/>
        </w:rPr>
        <w:t>[káráŋgé</w:t>
      </w:r>
      <w:r w:rsidRPr="00CE6FA6">
        <w:rPr>
          <w:rFonts w:ascii="Doulos SIL" w:hAnsi="Doulos SIL"/>
          <w:lang w:val="x-none"/>
        </w:rPr>
        <w:tab/>
        <w:t>ŋ̄</w:t>
      </w:r>
      <w:r w:rsidRPr="00CE6FA6">
        <w:rPr>
          <w:rFonts w:ascii="Doulos SIL" w:hAnsi="Doulos SIL"/>
          <w:lang w:val="x-none"/>
        </w:rPr>
        <w:tab/>
        <w:t>kūūŋ</w:t>
      </w:r>
      <w:r w:rsidRPr="00CE6FA6">
        <w:rPr>
          <w:rFonts w:ascii="Doulos SIL" w:hAnsi="Doulos SIL"/>
          <w:lang w:val="x-none"/>
        </w:rPr>
        <w:tab/>
        <w:t>gà</w:t>
      </w:r>
      <w:r w:rsidRPr="00CE6FA6">
        <w:rPr>
          <w:rFonts w:ascii="Doulos SIL" w:hAnsi="Doulos SIL"/>
          <w:lang w:val="x-none"/>
        </w:rPr>
        <w:tab/>
        <w:t>gù]</w:t>
      </w:r>
      <w:r w:rsidRPr="00CE6FA6">
        <w:rPr>
          <w:rFonts w:ascii="Doulos SIL" w:hAnsi="Doulos SIL"/>
        </w:rPr>
        <w:t>,</w:t>
      </w:r>
    </w:p>
    <w:p w14:paraId="59D41CEE" w14:textId="77777777" w:rsidR="0087123D" w:rsidRPr="00CE6FA6" w:rsidRDefault="0087123D" w:rsidP="007B46F8">
      <w:pPr>
        <w:tabs>
          <w:tab w:val="left" w:pos="810"/>
          <w:tab w:val="left" w:pos="1260"/>
          <w:tab w:val="left" w:pos="2340"/>
          <w:tab w:val="left" w:pos="3330"/>
          <w:tab w:val="left" w:pos="4410"/>
          <w:tab w:val="left" w:pos="5490"/>
        </w:tabs>
        <w:ind w:left="450" w:hanging="450"/>
      </w:pPr>
      <w:r w:rsidRPr="00CE6FA6">
        <w:tab/>
      </w:r>
      <w:r w:rsidRPr="00CE6FA6">
        <w:tab/>
      </w:r>
      <w:r w:rsidRPr="00CE6FA6">
        <w:tab/>
        <w:t>[trap</w:t>
      </w:r>
      <w:r w:rsidRPr="00CE6FA6">
        <w:tab/>
        <w:t>LogoSg</w:t>
      </w:r>
      <w:r w:rsidRPr="00CE6FA6">
        <w:tab/>
        <w:t>catch</w:t>
      </w:r>
      <w:r w:rsidRPr="00CE6FA6">
        <w:rPr>
          <w:lang w:val="x-none"/>
        </w:rPr>
        <w:t>.Pfv</w:t>
      </w:r>
      <w:r w:rsidRPr="00CE6FA6">
        <w:rPr>
          <w:lang w:val="x-none"/>
        </w:rPr>
        <w:tab/>
        <w:t>RemPfv</w:t>
      </w:r>
      <w:r w:rsidRPr="00CE6FA6">
        <w:rPr>
          <w:lang w:val="x-none"/>
        </w:rPr>
        <w:tab/>
        <w:t>Def]</w:t>
      </w:r>
      <w:r w:rsidRPr="00CE6FA6">
        <w:t>,</w:t>
      </w:r>
    </w:p>
    <w:p w14:paraId="3966CD39" w14:textId="77777777" w:rsidR="0087123D" w:rsidRPr="00CE6FA6" w:rsidRDefault="0087123D" w:rsidP="007B46F8">
      <w:pPr>
        <w:tabs>
          <w:tab w:val="left" w:pos="1260"/>
        </w:tabs>
        <w:ind w:left="900" w:hanging="900"/>
      </w:pPr>
      <w:r w:rsidRPr="00CE6FA6">
        <w:tab/>
      </w:r>
      <w:r w:rsidRPr="00CE6FA6">
        <w:tab/>
        <w:t>‘ “This day on which I set out, when the trap caught me,” ’</w:t>
      </w:r>
    </w:p>
    <w:p w14:paraId="37DBD9BA" w14:textId="77777777" w:rsidR="0087123D" w:rsidRPr="00CE6FA6" w:rsidRDefault="0087123D" w:rsidP="007B46F8">
      <w:pPr>
        <w:tabs>
          <w:tab w:val="left" w:pos="720"/>
          <w:tab w:val="left" w:pos="1260"/>
        </w:tabs>
        <w:ind w:left="450" w:hanging="450"/>
      </w:pPr>
    </w:p>
    <w:p w14:paraId="083C7C21" w14:textId="5CE9B4EA" w:rsidR="0087123D" w:rsidRPr="00CE6FA6" w:rsidRDefault="0087123D" w:rsidP="007B46F8">
      <w:pPr>
        <w:tabs>
          <w:tab w:val="left" w:pos="810"/>
          <w:tab w:val="left" w:pos="1260"/>
          <w:tab w:val="left" w:pos="2160"/>
          <w:tab w:val="left" w:pos="3150"/>
          <w:tab w:val="left" w:pos="3780"/>
        </w:tabs>
        <w:ind w:left="450" w:hanging="450"/>
      </w:pPr>
      <w:r w:rsidRPr="00CE6FA6">
        <w:t>(02:50)</w:t>
      </w:r>
      <w:r w:rsidRPr="00CE6FA6">
        <w:tab/>
      </w:r>
      <w:r w:rsidRPr="00CE6FA6">
        <w:tab/>
      </w:r>
      <w:r w:rsidRPr="00CE6FA6">
        <w:rPr>
          <w:rFonts w:ascii="Doulos SIL" w:hAnsi="Doulos SIL"/>
          <w:lang w:val="x-none"/>
        </w:rPr>
        <w:t>ɲ̄=</w:t>
      </w:r>
      <w:r w:rsidRPr="00CE6FA6">
        <w:rPr>
          <w:rFonts w:ascii="Doulos SIL" w:hAnsi="Doulos SIL"/>
          <w:lang w:val="x-none"/>
        </w:rPr>
        <w:tab/>
        <w:t>ɲàⁿ</w:t>
      </w:r>
      <w:r w:rsidRPr="00CE6FA6">
        <w:rPr>
          <w:rFonts w:ascii="Doulos SIL" w:hAnsi="Doulos SIL"/>
          <w:lang w:val="x-none"/>
        </w:rPr>
        <w:tab/>
        <w:t>ālà</w:t>
      </w:r>
      <w:r w:rsidRPr="00CE6FA6">
        <w:rPr>
          <w:rFonts w:ascii="Doulos SIL" w:hAnsi="Doulos SIL"/>
          <w:lang w:val="x-none"/>
        </w:rPr>
        <w:tab/>
        <w:t>tùyɛ̀</w:t>
      </w:r>
    </w:p>
    <w:p w14:paraId="1372C360" w14:textId="77777777" w:rsidR="0087123D" w:rsidRPr="00CE6FA6" w:rsidRDefault="0087123D" w:rsidP="007B46F8">
      <w:pPr>
        <w:tabs>
          <w:tab w:val="left" w:pos="810"/>
          <w:tab w:val="left" w:pos="1260"/>
          <w:tab w:val="left" w:pos="2160"/>
          <w:tab w:val="left" w:pos="3150"/>
          <w:tab w:val="left" w:pos="3780"/>
        </w:tabs>
        <w:ind w:left="450" w:hanging="450"/>
      </w:pPr>
      <w:r w:rsidRPr="00CE6FA6">
        <w:tab/>
      </w:r>
      <w:r w:rsidRPr="00CE6FA6">
        <w:tab/>
      </w:r>
      <w:r w:rsidRPr="00CE6FA6">
        <w:tab/>
        <w:t>LogoSg</w:t>
      </w:r>
      <w:r w:rsidRPr="00CE6FA6">
        <w:tab/>
        <w:t>Sgj/Obj</w:t>
      </w:r>
      <w:r w:rsidRPr="00CE6FA6">
        <w:tab/>
        <w:t>God</w:t>
      </w:r>
      <w:r w:rsidRPr="00CE6FA6">
        <w:tab/>
        <w:t>know</w:t>
      </w:r>
      <w:r w:rsidRPr="00CE6FA6">
        <w:rPr>
          <w:lang w:val="x-none"/>
        </w:rPr>
        <w:t>.Pfv</w:t>
      </w:r>
    </w:p>
    <w:p w14:paraId="34BDF4FF" w14:textId="77777777" w:rsidR="0087123D" w:rsidRPr="00CE6FA6" w:rsidRDefault="0087123D" w:rsidP="007B46F8">
      <w:pPr>
        <w:tabs>
          <w:tab w:val="left" w:pos="810"/>
          <w:tab w:val="left" w:pos="1260"/>
          <w:tab w:val="left" w:pos="2070"/>
          <w:tab w:val="left" w:pos="3150"/>
          <w:tab w:val="left" w:pos="4140"/>
          <w:tab w:val="left" w:pos="52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̄làà</w:t>
      </w:r>
      <w:r w:rsidRPr="00CE6FA6">
        <w:rPr>
          <w:rFonts w:ascii="Doulos SIL" w:hAnsi="Doulos SIL"/>
          <w:lang w:val="x-none"/>
        </w:rPr>
        <w:tab/>
        <w:t>kɔ̄dɔ̄rì</w:t>
      </w:r>
      <w:r w:rsidRPr="00CE6FA6">
        <w:rPr>
          <w:rFonts w:ascii="Doulos SIL" w:hAnsi="Doulos SIL"/>
          <w:lang w:val="x-none"/>
        </w:rPr>
        <w:tab/>
        <w:t>gà</w:t>
      </w:r>
      <w:r w:rsidRPr="00CE6FA6">
        <w:rPr>
          <w:rFonts w:ascii="Doulos SIL" w:hAnsi="Doulos SIL"/>
          <w:lang w:val="x-none"/>
        </w:rPr>
        <w:tab/>
        <w:t>[m̄</w:t>
      </w:r>
      <w:r w:rsidRPr="00CE6FA6">
        <w:rPr>
          <w:rFonts w:ascii="Doulos SIL" w:hAnsi="Doulos SIL"/>
          <w:lang w:val="x-none"/>
        </w:rPr>
        <w:tab/>
        <w:t>bwɛ̄ỳ]</w:t>
      </w:r>
    </w:p>
    <w:p w14:paraId="766C9A2C" w14:textId="77777777" w:rsidR="0087123D" w:rsidRPr="00CE6FA6" w:rsidRDefault="0087123D" w:rsidP="007B46F8">
      <w:pPr>
        <w:tabs>
          <w:tab w:val="left" w:pos="810"/>
          <w:tab w:val="left" w:pos="1260"/>
          <w:tab w:val="left" w:pos="2070"/>
          <w:tab w:val="left" w:pos="3150"/>
          <w:tab w:val="left" w:pos="4140"/>
          <w:tab w:val="left" w:pos="5220"/>
        </w:tabs>
        <w:ind w:left="450" w:hanging="450"/>
      </w:pPr>
      <w:r w:rsidRPr="00CE6FA6">
        <w:tab/>
      </w:r>
      <w:r w:rsidRPr="00CE6FA6">
        <w:tab/>
      </w:r>
      <w:r w:rsidRPr="00CE6FA6">
        <w:tab/>
        <w:t>[God</w:t>
      </w:r>
      <w:r w:rsidRPr="00CE6FA6">
        <w:tab/>
        <w:t>ordain</w:t>
      </w:r>
      <w:r w:rsidRPr="00CE6FA6">
        <w:rPr>
          <w:lang w:val="x-none"/>
        </w:rPr>
        <w:t>.Pfv</w:t>
      </w:r>
      <w:r w:rsidRPr="00CE6FA6">
        <w:rPr>
          <w:lang w:val="x-none"/>
        </w:rPr>
        <w:tab/>
        <w:t>RemPfv</w:t>
      </w:r>
      <w:r w:rsidRPr="00CE6FA6">
        <w:rPr>
          <w:lang w:val="x-none"/>
        </w:rPr>
        <w:tab/>
        <w:t>[LogoSg</w:t>
      </w:r>
      <w:r w:rsidRPr="00CE6FA6">
        <w:rPr>
          <w:lang w:val="x-none"/>
        </w:rPr>
        <w:tab/>
        <w:t>Comit]</w:t>
      </w:r>
    </w:p>
    <w:p w14:paraId="3F638B63" w14:textId="77777777" w:rsidR="0087123D" w:rsidRPr="00CE6FA6" w:rsidRDefault="0087123D" w:rsidP="007B46F8">
      <w:pPr>
        <w:tabs>
          <w:tab w:val="left" w:pos="1260"/>
        </w:tabs>
        <w:ind w:left="900" w:hanging="900"/>
        <w:rPr>
          <w:i/>
          <w:iCs/>
        </w:rPr>
      </w:pPr>
      <w:r w:rsidRPr="00CE6FA6">
        <w:tab/>
      </w:r>
      <w:r w:rsidRPr="00CE6FA6">
        <w:tab/>
        <w:t>‘ “I recognized God, God ordained it on me</w:t>
      </w:r>
      <w:r w:rsidRPr="00CE6FA6">
        <w:rPr>
          <w:lang w:val="x-none"/>
        </w:rPr>
        <w:t>.”</w:t>
      </w:r>
      <w:r w:rsidRPr="00CE6FA6">
        <w:t> </w:t>
      </w:r>
      <w:r w:rsidRPr="00CE6FA6">
        <w:rPr>
          <w:lang w:val="x-none"/>
        </w:rPr>
        <w:t>’</w:t>
      </w:r>
    </w:p>
    <w:p w14:paraId="68E7231D" w14:textId="77777777" w:rsidR="0087123D" w:rsidRPr="00CE6FA6" w:rsidRDefault="0087123D" w:rsidP="007B46F8">
      <w:pPr>
        <w:tabs>
          <w:tab w:val="left" w:pos="720"/>
          <w:tab w:val="left" w:pos="1260"/>
        </w:tabs>
        <w:ind w:left="450" w:hanging="450"/>
      </w:pPr>
    </w:p>
    <w:p w14:paraId="063AFAB0" w14:textId="252C1E3B" w:rsidR="0087123D" w:rsidRPr="00CE6FA6" w:rsidRDefault="0087123D" w:rsidP="00057323">
      <w:pPr>
        <w:keepNext/>
        <w:tabs>
          <w:tab w:val="left" w:pos="810"/>
          <w:tab w:val="left" w:pos="1260"/>
          <w:tab w:val="left" w:pos="1980"/>
          <w:tab w:val="left" w:pos="2790"/>
          <w:tab w:val="left" w:pos="3510"/>
          <w:tab w:val="left" w:pos="4140"/>
          <w:tab w:val="left" w:pos="4860"/>
          <w:tab w:val="left" w:pos="5580"/>
          <w:tab w:val="left" w:pos="6390"/>
          <w:tab w:val="left" w:pos="7380"/>
        </w:tabs>
        <w:ind w:left="450" w:hanging="450"/>
      </w:pPr>
      <w:r w:rsidRPr="00CE6FA6">
        <w:lastRenderedPageBreak/>
        <w:t>(02:52)</w:t>
      </w:r>
      <w:r w:rsidRPr="00CE6FA6">
        <w:tab/>
      </w:r>
      <w:r w:rsidRPr="00CE6FA6">
        <w:tab/>
      </w:r>
      <w:r w:rsidRPr="00CE6FA6">
        <w:rPr>
          <w:rFonts w:ascii="Doulos SIL" w:hAnsi="Doulos SIL"/>
        </w:rPr>
        <w:t>[</w:t>
      </w:r>
      <w:r w:rsidRPr="00CE6FA6">
        <w:rPr>
          <w:rFonts w:ascii="Doulos SIL" w:hAnsi="Doulos SIL"/>
          <w:lang w:val="x-none"/>
        </w:rPr>
        <w:t>ɲɔ́n</w:t>
      </w:r>
      <w:r w:rsidRPr="00CE6FA6">
        <w:rPr>
          <w:rFonts w:ascii="Doulos SIL" w:hAnsi="Doulos SIL"/>
          <w:lang w:val="x-none"/>
        </w:rPr>
        <w:tab/>
        <w:t>lāā]</w:t>
      </w:r>
      <w:r w:rsidRPr="00CE6FA6">
        <w:rPr>
          <w:rFonts w:ascii="Doulos SIL" w:hAnsi="Doulos SIL"/>
          <w:lang w:val="x-none"/>
        </w:rPr>
        <w:tab/>
      </w:r>
      <w:r w:rsidRPr="00CE6FA6">
        <w:rPr>
          <w:rFonts w:ascii="Doulos SIL" w:hAnsi="Doulos SIL"/>
        </w:rPr>
        <w:t>e</w:t>
      </w:r>
      <w:r w:rsidRPr="00CE6FA6">
        <w:rPr>
          <w:rFonts w:ascii="Doulos SIL" w:hAnsi="Doulos SIL"/>
          <w:lang w:val="x-none"/>
        </w:rPr>
        <w:t>̀</w:t>
      </w:r>
      <w:r w:rsidRPr="00CE6FA6">
        <w:rPr>
          <w:rFonts w:ascii="Doulos SIL" w:hAnsi="Doulos SIL"/>
        </w:rPr>
        <w:t xml:space="preserve">  </w:t>
      </w:r>
      <w:r w:rsidRPr="00CE6FA6">
        <w:rPr>
          <w:rFonts w:ascii="Doulos SIL" w:hAnsi="Doulos SIL"/>
          <w:lang w:val="x-none"/>
        </w:rPr>
        <w:t>gālà</w:t>
      </w:r>
      <w:r w:rsidRPr="00CE6FA6">
        <w:rPr>
          <w:rFonts w:ascii="Doulos SIL" w:hAnsi="Doulos SIL"/>
        </w:rPr>
        <w:t>—</w:t>
      </w:r>
      <w:r w:rsidRPr="00CE6FA6">
        <w:rPr>
          <w:rFonts w:ascii="Doulos SIL" w:hAnsi="Doulos SIL"/>
        </w:rPr>
        <w:tab/>
      </w:r>
      <w:r w:rsidRPr="00CE6FA6">
        <w:rPr>
          <w:rFonts w:ascii="Doulos SIL" w:hAnsi="Doulos SIL"/>
          <w:lang w:val="x-none"/>
        </w:rPr>
        <w:t>ɲē=</w:t>
      </w:r>
      <w:r w:rsidRPr="00CE6FA6">
        <w:rPr>
          <w:rFonts w:ascii="Doulos SIL" w:hAnsi="Doulos SIL"/>
          <w:lang w:val="x-none"/>
        </w:rPr>
        <w:tab/>
        <w:t>è</w:t>
      </w:r>
      <w:r w:rsidRPr="00CE6FA6">
        <w:rPr>
          <w:rFonts w:ascii="Doulos SIL" w:hAnsi="Doulos SIL"/>
          <w:lang w:val="x-none"/>
        </w:rPr>
        <w:tab/>
        <w:t>nā</w:t>
      </w:r>
      <w:r w:rsidR="00741940" w:rsidRPr="00CE6FA6">
        <w:rPr>
          <w:rFonts w:ascii="Doulos SIL" w:hAnsi="Doulos SIL"/>
          <w:lang w:val="x-none"/>
        </w:rPr>
        <w:t>ⁿ</w:t>
      </w:r>
      <w:r w:rsidRPr="00CE6FA6">
        <w:rPr>
          <w:rFonts w:ascii="Doulos SIL" w:hAnsi="Doulos SIL"/>
          <w:lang w:val="x-none"/>
        </w:rPr>
        <w:tab/>
        <w:t>ɲ̄</w:t>
      </w:r>
      <w:r w:rsidRPr="00CE6FA6">
        <w:rPr>
          <w:rFonts w:ascii="Doulos SIL" w:hAnsi="Doulos SIL"/>
          <w:lang w:val="x-none"/>
        </w:rPr>
        <w:tab/>
        <w:t>ɥɛ̀ɛ̀</w:t>
      </w:r>
      <w:r w:rsidRPr="00CE6FA6">
        <w:rPr>
          <w:rFonts w:ascii="Doulos SIL" w:hAnsi="Doulos SIL"/>
          <w:lang w:val="x-none"/>
        </w:rPr>
        <w:tab/>
      </w:r>
    </w:p>
    <w:p w14:paraId="1FAFDBAD" w14:textId="77777777" w:rsidR="0087123D" w:rsidRPr="00CE6FA6" w:rsidRDefault="0087123D" w:rsidP="00057323">
      <w:pPr>
        <w:keepNext/>
        <w:tabs>
          <w:tab w:val="left" w:pos="810"/>
          <w:tab w:val="left" w:pos="1260"/>
          <w:tab w:val="left" w:pos="1980"/>
          <w:tab w:val="left" w:pos="2790"/>
          <w:tab w:val="left" w:pos="3510"/>
          <w:tab w:val="left" w:pos="4140"/>
          <w:tab w:val="left" w:pos="4860"/>
          <w:tab w:val="left" w:pos="5580"/>
          <w:tab w:val="left" w:pos="6390"/>
          <w:tab w:val="left" w:pos="7380"/>
        </w:tabs>
        <w:ind w:left="450" w:hanging="450"/>
      </w:pPr>
      <w:r w:rsidRPr="00CE6FA6">
        <w:tab/>
      </w:r>
      <w:r w:rsidRPr="00CE6FA6">
        <w:tab/>
      </w:r>
      <w:r w:rsidRPr="00CE6FA6">
        <w:tab/>
        <w:t>[Dem</w:t>
      </w:r>
      <w:r w:rsidRPr="00CE6FA6">
        <w:tab/>
        <w:t>QTop]</w:t>
      </w:r>
      <w:r w:rsidRPr="00CE6FA6">
        <w:tab/>
        <w:t>(false start)</w:t>
      </w:r>
      <w:r w:rsidRPr="00CE6FA6">
        <w:tab/>
        <w:t>if</w:t>
      </w:r>
      <w:r w:rsidRPr="00CE6FA6">
        <w:tab/>
        <w:t>3Pl</w:t>
      </w:r>
      <w:r w:rsidRPr="00CE6FA6">
        <w:tab/>
        <w:t>if</w:t>
      </w:r>
      <w:r w:rsidRPr="00CE6FA6">
        <w:rPr>
          <w:lang w:val="x-none"/>
        </w:rPr>
        <w:t>.Pfv</w:t>
      </w:r>
      <w:r w:rsidRPr="00CE6FA6">
        <w:rPr>
          <w:lang w:val="x-none"/>
        </w:rPr>
        <w:tab/>
        <w:t>LogoSg</w:t>
      </w:r>
      <w:r w:rsidRPr="00CE6FA6">
        <w:rPr>
          <w:lang w:val="x-none"/>
        </w:rPr>
        <w:tab/>
        <w:t>untie.Pfv</w:t>
      </w:r>
    </w:p>
    <w:p w14:paraId="388B35FE" w14:textId="77777777" w:rsidR="0087123D" w:rsidRPr="00CE6FA6" w:rsidRDefault="0087123D" w:rsidP="00057323">
      <w:pPr>
        <w:keepNext/>
        <w:tabs>
          <w:tab w:val="left" w:pos="810"/>
          <w:tab w:val="left" w:pos="1260"/>
          <w:tab w:val="left" w:pos="1800"/>
          <w:tab w:val="left" w:pos="2520"/>
          <w:tab w:val="left" w:pos="3510"/>
          <w:tab w:val="left" w:pos="468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m̄</w:t>
      </w:r>
      <w:r w:rsidRPr="00CE6FA6">
        <w:rPr>
          <w:rFonts w:ascii="Doulos SIL" w:hAnsi="Doulos SIL"/>
          <w:lang w:val="x-none"/>
        </w:rPr>
        <w:tab/>
        <w:t>bày</w:t>
      </w:r>
      <w:r w:rsidRPr="00CE6FA6">
        <w:rPr>
          <w:rFonts w:ascii="Doulos SIL" w:hAnsi="Doulos SIL"/>
          <w:lang w:val="x-none"/>
        </w:rPr>
        <w:tab/>
      </w:r>
      <w:r w:rsidRPr="00CE6FA6">
        <w:rPr>
          <w:rFonts w:ascii="Doulos SIL" w:hAnsi="Doulos SIL"/>
        </w:rPr>
        <w:t>bo</w:t>
      </w:r>
      <w:r w:rsidRPr="00CE6FA6">
        <w:rPr>
          <w:rFonts w:ascii="Doulos SIL" w:hAnsi="Doulos SIL"/>
          <w:lang w:val="x-none"/>
        </w:rPr>
        <w:t>̄ẁⁿ],</w:t>
      </w:r>
    </w:p>
    <w:p w14:paraId="4FA32950" w14:textId="77777777" w:rsidR="0087123D" w:rsidRPr="00CE6FA6" w:rsidRDefault="0087123D" w:rsidP="00057323">
      <w:pPr>
        <w:keepNext/>
        <w:tabs>
          <w:tab w:val="left" w:pos="810"/>
          <w:tab w:val="left" w:pos="1260"/>
          <w:tab w:val="left" w:pos="1800"/>
          <w:tab w:val="left" w:pos="2520"/>
          <w:tab w:val="left" w:pos="3510"/>
          <w:tab w:val="left" w:pos="4680"/>
        </w:tabs>
        <w:ind w:left="450" w:hanging="450"/>
        <w:rPr>
          <w:lang w:val="x-none"/>
        </w:rPr>
      </w:pPr>
      <w:r w:rsidRPr="00CE6FA6">
        <w:tab/>
      </w:r>
      <w:r w:rsidRPr="00CE6FA6">
        <w:tab/>
      </w:r>
      <w:r w:rsidRPr="00CE6FA6">
        <w:tab/>
        <w:t>[3Pl</w:t>
      </w:r>
      <w:r w:rsidRPr="00CE6FA6">
        <w:tab/>
        <w:t>Sbjn</w:t>
      </w:r>
      <w:r w:rsidRPr="00CE6FA6">
        <w:tab/>
        <w:t>LogoSg</w:t>
      </w:r>
      <w:r w:rsidRPr="00CE6FA6">
        <w:tab/>
        <w:t>leave</w:t>
      </w:r>
      <w:r w:rsidRPr="00CE6FA6">
        <w:rPr>
          <w:lang w:val="x-none"/>
        </w:rPr>
        <w:t>.Pfv</w:t>
      </w:r>
      <w:r w:rsidRPr="00CE6FA6">
        <w:rPr>
          <w:lang w:val="x-none"/>
        </w:rPr>
        <w:tab/>
        <w:t>here],</w:t>
      </w:r>
    </w:p>
    <w:p w14:paraId="4174CC50" w14:textId="77777777" w:rsidR="0087123D" w:rsidRPr="00CE6FA6" w:rsidRDefault="0087123D" w:rsidP="00057323">
      <w:pPr>
        <w:keepNext/>
        <w:tabs>
          <w:tab w:val="left" w:pos="1260"/>
        </w:tabs>
        <w:ind w:left="900" w:hanging="900"/>
      </w:pPr>
      <w:r w:rsidRPr="00CE6FA6">
        <w:tab/>
      </w:r>
      <w:r w:rsidRPr="00CE6FA6">
        <w:tab/>
        <w:t>‘ “That being the case, when you-Pl free me (from the trap), you should leave me here</w:t>
      </w:r>
      <w:r w:rsidRPr="00CE6FA6">
        <w:rPr>
          <w:lang w:val="x-none"/>
        </w:rPr>
        <w:t>.”</w:t>
      </w:r>
      <w:r w:rsidRPr="00CE6FA6">
        <w:t> </w:t>
      </w:r>
      <w:r w:rsidRPr="00CE6FA6">
        <w:rPr>
          <w:lang w:val="x-none"/>
        </w:rPr>
        <w:t>’</w:t>
      </w:r>
    </w:p>
    <w:p w14:paraId="38CEE245"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[third person for original addressee in quotation]</w:t>
      </w:r>
    </w:p>
    <w:p w14:paraId="73CB364C" w14:textId="77777777" w:rsidR="0087123D" w:rsidRPr="00CE6FA6" w:rsidRDefault="0087123D" w:rsidP="007B46F8">
      <w:pPr>
        <w:tabs>
          <w:tab w:val="left" w:pos="720"/>
          <w:tab w:val="left" w:pos="1260"/>
        </w:tabs>
        <w:ind w:left="450" w:hanging="450"/>
      </w:pPr>
    </w:p>
    <w:p w14:paraId="55EEFB84" w14:textId="5F778471" w:rsidR="0087123D" w:rsidRPr="00CE6FA6" w:rsidRDefault="0087123D" w:rsidP="007B46F8">
      <w:pPr>
        <w:tabs>
          <w:tab w:val="left" w:pos="810"/>
          <w:tab w:val="left" w:pos="1260"/>
          <w:tab w:val="left" w:pos="2160"/>
          <w:tab w:val="left" w:pos="2790"/>
          <w:tab w:val="left" w:pos="3510"/>
          <w:tab w:val="left" w:pos="4410"/>
          <w:tab w:val="left" w:pos="5310"/>
          <w:tab w:val="left" w:pos="5850"/>
          <w:tab w:val="left" w:pos="6840"/>
        </w:tabs>
        <w:ind w:left="450" w:hanging="450"/>
      </w:pPr>
      <w:r w:rsidRPr="00CE6FA6">
        <w:t>(02:54)</w:t>
      </w:r>
      <w:r w:rsidRPr="00CE6FA6">
        <w:tab/>
      </w:r>
      <w:r w:rsidRPr="00CE6FA6">
        <w:tab/>
      </w:r>
      <w:r w:rsidRPr="00CE6FA6">
        <w:rPr>
          <w:rFonts w:ascii="Doulos SIL" w:hAnsi="Doulos SIL"/>
        </w:rPr>
        <w:t>[ku</w:t>
      </w:r>
      <w:r w:rsidRPr="00CE6FA6">
        <w:rPr>
          <w:rFonts w:ascii="Doulos SIL" w:hAnsi="Doulos SIL"/>
          <w:lang w:val="x-none"/>
        </w:rPr>
        <w:t>́-yè</w:t>
      </w:r>
      <w:r w:rsidRPr="00CE6FA6">
        <w:rPr>
          <w:rFonts w:ascii="Doulos SIL" w:hAnsi="Doulos SIL"/>
          <w:lang w:val="x-none"/>
        </w:rPr>
        <w:tab/>
        <w:t>pē]</w:t>
      </w:r>
      <w:r w:rsidRPr="00CE6FA6">
        <w:rPr>
          <w:rFonts w:ascii="Doulos SIL" w:hAnsi="Doulos SIL"/>
          <w:lang w:val="x-none"/>
        </w:rPr>
        <w:tab/>
        <w:t>ye</w:t>
      </w:r>
      <w:r w:rsidR="00B83991"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bày</w:t>
      </w:r>
      <w:r w:rsidRPr="00CE6FA6">
        <w:rPr>
          <w:rFonts w:ascii="Doulos SIL" w:hAnsi="Doulos SIL"/>
          <w:lang w:val="x-none"/>
        </w:rPr>
        <w:tab/>
        <w:t>kóy],</w:t>
      </w:r>
    </w:p>
    <w:p w14:paraId="4C33E52C" w14:textId="77777777" w:rsidR="0087123D" w:rsidRPr="00CE6FA6" w:rsidRDefault="0087123D" w:rsidP="007B46F8">
      <w:pPr>
        <w:tabs>
          <w:tab w:val="left" w:pos="810"/>
          <w:tab w:val="left" w:pos="1260"/>
          <w:tab w:val="left" w:pos="2160"/>
          <w:tab w:val="left" w:pos="2790"/>
          <w:tab w:val="left" w:pos="3510"/>
          <w:tab w:val="left" w:pos="4410"/>
          <w:tab w:val="left" w:pos="5310"/>
          <w:tab w:val="left" w:pos="5850"/>
          <w:tab w:val="left" w:pos="6840"/>
        </w:tabs>
        <w:ind w:left="450" w:hanging="450"/>
      </w:pPr>
      <w:r w:rsidRPr="00CE6FA6">
        <w:tab/>
      </w:r>
      <w:r w:rsidRPr="00CE6FA6">
        <w:tab/>
      </w:r>
      <w:r w:rsidRPr="00CE6FA6">
        <w:tab/>
        <w:t>[Dem-Pl</w:t>
      </w:r>
      <w:r w:rsidRPr="00CE6FA6">
        <w:tab/>
        <w:t>also]</w:t>
      </w:r>
      <w:r w:rsidRPr="00CE6FA6">
        <w:tab/>
        <w:t>said</w:t>
      </w:r>
      <w:r w:rsidRPr="00CE6FA6">
        <w:tab/>
        <w:t>[LogoPl</w:t>
      </w:r>
      <w:r w:rsidRPr="00CE6FA6">
        <w:tab/>
        <w:t>IpfvNeg</w:t>
      </w:r>
      <w:r w:rsidRPr="00CE6FA6">
        <w:tab/>
        <w:t>3Sg</w:t>
      </w:r>
      <w:r w:rsidRPr="00CE6FA6">
        <w:tab/>
        <w:t>leave</w:t>
      </w:r>
      <w:r w:rsidRPr="00CE6FA6">
        <w:rPr>
          <w:lang w:val="x-none"/>
        </w:rPr>
        <w:t>.Pfv</w:t>
      </w:r>
      <w:r w:rsidRPr="00CE6FA6">
        <w:rPr>
          <w:lang w:val="x-none"/>
        </w:rPr>
        <w:tab/>
        <w:t>Emph],</w:t>
      </w:r>
    </w:p>
    <w:p w14:paraId="7DEBAA3D" w14:textId="77777777" w:rsidR="0087123D" w:rsidRPr="00CE6FA6" w:rsidRDefault="0087123D" w:rsidP="007B46F8">
      <w:pPr>
        <w:tabs>
          <w:tab w:val="left" w:pos="1260"/>
        </w:tabs>
        <w:ind w:left="900" w:hanging="900"/>
      </w:pPr>
      <w:r w:rsidRPr="00CE6FA6">
        <w:tab/>
      </w:r>
      <w:r w:rsidRPr="00CE6FA6">
        <w:tab/>
        <w:t>‘Those (passers-by) in turn said, “we certainly won’t leave you-Sg!”</w:t>
      </w:r>
    </w:p>
    <w:p w14:paraId="54EEDD85" w14:textId="77777777" w:rsidR="0087123D" w:rsidRPr="00CE6FA6" w:rsidRDefault="0087123D" w:rsidP="007B46F8">
      <w:pPr>
        <w:tabs>
          <w:tab w:val="left" w:pos="720"/>
          <w:tab w:val="left" w:pos="1260"/>
        </w:tabs>
        <w:ind w:left="450" w:hanging="450"/>
      </w:pPr>
    </w:p>
    <w:p w14:paraId="6AB51ECA" w14:textId="4C6A1D67" w:rsidR="0087123D" w:rsidRPr="00CE6FA6" w:rsidRDefault="0087123D" w:rsidP="007B46F8">
      <w:pPr>
        <w:tabs>
          <w:tab w:val="left" w:pos="810"/>
          <w:tab w:val="left" w:pos="1260"/>
          <w:tab w:val="left" w:pos="1890"/>
          <w:tab w:val="left" w:pos="2790"/>
          <w:tab w:val="left" w:pos="3870"/>
          <w:tab w:val="left" w:pos="4770"/>
          <w:tab w:val="left" w:pos="5850"/>
          <w:tab w:val="left" w:pos="6660"/>
        </w:tabs>
        <w:ind w:left="450" w:hanging="450"/>
      </w:pPr>
      <w:r w:rsidRPr="00CE6FA6">
        <w:t>(02:56)</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kày</w:t>
      </w:r>
      <w:r w:rsidRPr="00CE6FA6">
        <w:rPr>
          <w:rFonts w:ascii="Doulos SIL" w:hAnsi="Doulos SIL"/>
          <w:lang w:val="x-none"/>
        </w:rPr>
        <w:tab/>
        <w:t>[káráŋgé</w:t>
      </w:r>
      <w:r w:rsidRPr="00CE6FA6">
        <w:rPr>
          <w:rFonts w:ascii="Doulos SIL" w:hAnsi="Doulos SIL"/>
          <w:lang w:val="x-none"/>
        </w:rPr>
        <w:tab/>
        <w:t>nìŋīì]</w:t>
      </w:r>
      <w:r w:rsidRPr="00CE6FA6">
        <w:rPr>
          <w:rFonts w:ascii="Doulos SIL" w:hAnsi="Doulos SIL"/>
          <w:lang w:val="x-none"/>
        </w:rPr>
        <w:tab/>
        <w:t>[bāànā</w:t>
      </w:r>
      <w:r w:rsidRPr="00CE6FA6">
        <w:rPr>
          <w:rFonts w:ascii="Doulos SIL" w:hAnsi="Doulos SIL"/>
          <w:lang w:val="x-none"/>
        </w:rPr>
        <w:tab/>
        <w:t>màŋ</w:t>
      </w:r>
      <w:r w:rsidRPr="00CE6FA6">
        <w:rPr>
          <w:rFonts w:ascii="Doulos SIL" w:hAnsi="Doulos SIL"/>
          <w:lang w:val="x-none"/>
        </w:rPr>
        <w:tab/>
        <w:t>gù] ,</w:t>
      </w:r>
    </w:p>
    <w:p w14:paraId="416B25AB" w14:textId="77777777" w:rsidR="0087123D" w:rsidRPr="00CE6FA6" w:rsidRDefault="0087123D" w:rsidP="007B46F8">
      <w:pPr>
        <w:tabs>
          <w:tab w:val="left" w:pos="810"/>
          <w:tab w:val="left" w:pos="1260"/>
          <w:tab w:val="left" w:pos="1890"/>
          <w:tab w:val="left" w:pos="2790"/>
          <w:tab w:val="left" w:pos="3870"/>
          <w:tab w:val="left" w:pos="4770"/>
          <w:tab w:val="left" w:pos="5850"/>
          <w:tab w:val="left" w:pos="6660"/>
        </w:tabs>
        <w:ind w:left="450" w:hanging="450"/>
      </w:pPr>
      <w:r w:rsidRPr="00CE6FA6">
        <w:tab/>
      </w:r>
      <w:r w:rsidRPr="00CE6FA6">
        <w:tab/>
      </w:r>
      <w:r w:rsidRPr="00CE6FA6">
        <w:tab/>
        <w:t>[3Sg</w:t>
      </w:r>
      <w:r w:rsidRPr="00CE6FA6">
        <w:tab/>
        <w:t>Prsntv</w:t>
      </w:r>
      <w:r w:rsidRPr="00CE6FA6">
        <w:tab/>
        <w:t>[trap</w:t>
      </w:r>
      <w:r w:rsidRPr="00CE6FA6">
        <w:tab/>
        <w:t>inside]</w:t>
      </w:r>
      <w:r w:rsidRPr="00CE6FA6">
        <w:tab/>
        <w:t>[manner</w:t>
      </w:r>
      <w:r w:rsidRPr="00CE6FA6">
        <w:tab/>
        <w:t>Rel</w:t>
      </w:r>
      <w:r w:rsidRPr="00CE6FA6">
        <w:tab/>
        <w:t>Def],</w:t>
      </w:r>
      <w:r w:rsidRPr="00CE6FA6">
        <w:tab/>
      </w:r>
    </w:p>
    <w:p w14:paraId="4690D561" w14:textId="77777777" w:rsidR="0087123D" w:rsidRPr="00CE6FA6" w:rsidRDefault="0087123D" w:rsidP="007B46F8">
      <w:pPr>
        <w:tabs>
          <w:tab w:val="left" w:pos="810"/>
          <w:tab w:val="left" w:pos="1260"/>
          <w:tab w:val="left" w:pos="2160"/>
          <w:tab w:val="left" w:pos="2970"/>
          <w:tab w:val="left" w:pos="3870"/>
        </w:tabs>
        <w:ind w:left="450" w:hanging="450"/>
      </w:pPr>
      <w:r w:rsidRPr="00CE6FA6">
        <w:tab/>
      </w:r>
      <w:r w:rsidRPr="00CE6FA6">
        <w:tab/>
      </w:r>
      <w:r w:rsidRPr="00CE6FA6">
        <w:tab/>
      </w:r>
      <w:r w:rsidRPr="00CE6FA6">
        <w:rPr>
          <w:rFonts w:ascii="Doulos SIL" w:hAnsi="Doulos SIL"/>
          <w:lang w:val="x-none"/>
        </w:rPr>
        <w:t>ē</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bāgā,</w:t>
      </w:r>
    </w:p>
    <w:p w14:paraId="3D56D649" w14:textId="77777777" w:rsidR="0087123D" w:rsidRPr="00CE6FA6" w:rsidRDefault="0087123D" w:rsidP="007B46F8">
      <w:pPr>
        <w:tabs>
          <w:tab w:val="left" w:pos="810"/>
          <w:tab w:val="left" w:pos="1260"/>
          <w:tab w:val="left" w:pos="2160"/>
          <w:tab w:val="left" w:pos="2970"/>
          <w:tab w:val="left" w:pos="3870"/>
        </w:tabs>
        <w:ind w:left="450" w:hanging="450"/>
      </w:pPr>
      <w:r w:rsidRPr="00CE6FA6">
        <w:tab/>
      </w:r>
      <w:r w:rsidRPr="00CE6FA6">
        <w:tab/>
      </w:r>
      <w:r w:rsidRPr="00CE6FA6">
        <w:tab/>
        <w:t>LogoPl</w:t>
      </w:r>
      <w:r w:rsidRPr="00CE6FA6">
        <w:tab/>
        <w:t>Ipfv</w:t>
      </w:r>
      <w:r w:rsidRPr="00CE6FA6">
        <w:tab/>
        <w:t>3Sg</w:t>
      </w:r>
      <w:r w:rsidRPr="00CE6FA6">
        <w:tab/>
        <w:t>remove</w:t>
      </w:r>
      <w:r w:rsidRPr="00CE6FA6">
        <w:rPr>
          <w:lang w:val="x-none"/>
        </w:rPr>
        <w:t>.Pfv,</w:t>
      </w:r>
    </w:p>
    <w:p w14:paraId="47678583" w14:textId="77777777" w:rsidR="0087123D" w:rsidRPr="00CE6FA6" w:rsidRDefault="0087123D" w:rsidP="007B46F8">
      <w:pPr>
        <w:tabs>
          <w:tab w:val="left" w:pos="1260"/>
        </w:tabs>
        <w:ind w:left="900" w:hanging="900"/>
      </w:pPr>
      <w:r w:rsidRPr="00CE6FA6">
        <w:tab/>
      </w:r>
      <w:r w:rsidRPr="00CE6FA6">
        <w:tab/>
        <w:t>‘ “The same way (</w:t>
      </w:r>
      <w:r w:rsidRPr="00CE6FA6">
        <w:rPr>
          <w:lang w:val="x-none"/>
        </w:rPr>
        <w:t xml:space="preserve">=in the same condition) that you-Sg are in the trap there, (that’s how) we will </w:t>
      </w:r>
      <w:r w:rsidRPr="00CE6FA6">
        <w:t>get you out (and leave you)</w:t>
      </w:r>
      <w:r w:rsidRPr="00CE6FA6">
        <w:rPr>
          <w:lang w:val="x-none"/>
        </w:rPr>
        <w:t>.”</w:t>
      </w:r>
      <w:r w:rsidRPr="00CE6FA6">
        <w:t> </w:t>
      </w:r>
      <w:r w:rsidRPr="00CE6FA6">
        <w:rPr>
          <w:lang w:val="x-none"/>
        </w:rPr>
        <w:t>’</w:t>
      </w:r>
    </w:p>
    <w:p w14:paraId="6979C802"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[relative with definite </w:t>
      </w:r>
      <w:r w:rsidRPr="00CE6FA6">
        <w:rPr>
          <w:rFonts w:ascii="Doulos SIL" w:hAnsi="Doulos SIL" w:cs="Doulos SIL"/>
        </w:rPr>
        <w:t>gu</w:t>
      </w:r>
      <w:r w:rsidRPr="00CE6FA6">
        <w:rPr>
          <w:rFonts w:ascii="Doulos SIL" w:hAnsi="Doulos SIL" w:cs="Doulos SIL"/>
          <w:lang w:val="x-none"/>
        </w:rPr>
        <w:t>̀</w:t>
      </w:r>
      <w:r w:rsidRPr="00CE6FA6">
        <w:rPr>
          <w:i/>
          <w:lang w:val="x-none"/>
        </w:rPr>
        <w:t>]</w:t>
      </w:r>
    </w:p>
    <w:p w14:paraId="7FFAD142" w14:textId="77777777" w:rsidR="0087123D" w:rsidRPr="00CE6FA6" w:rsidRDefault="0087123D" w:rsidP="007B46F8">
      <w:pPr>
        <w:tabs>
          <w:tab w:val="left" w:pos="720"/>
          <w:tab w:val="left" w:pos="1260"/>
        </w:tabs>
        <w:ind w:left="450" w:hanging="450"/>
      </w:pPr>
    </w:p>
    <w:p w14:paraId="543ADDB1" w14:textId="1DF6C838" w:rsidR="0087123D" w:rsidRPr="00CE6FA6" w:rsidRDefault="0087123D" w:rsidP="00291C36">
      <w:pPr>
        <w:keepNext/>
        <w:tabs>
          <w:tab w:val="left" w:pos="810"/>
          <w:tab w:val="left" w:pos="1260"/>
          <w:tab w:val="left" w:pos="1980"/>
          <w:tab w:val="left" w:pos="2880"/>
          <w:tab w:val="left" w:pos="3600"/>
        </w:tabs>
        <w:ind w:left="446" w:hanging="446"/>
      </w:pPr>
      <w:r w:rsidRPr="00CE6FA6">
        <w:t>(02:59)</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yìràwⁿ]</w:t>
      </w:r>
    </w:p>
    <w:p w14:paraId="7157ADEF" w14:textId="77777777" w:rsidR="0087123D" w:rsidRPr="00CE6FA6" w:rsidRDefault="0087123D" w:rsidP="00291C36">
      <w:pPr>
        <w:keepNext/>
        <w:tabs>
          <w:tab w:val="left" w:pos="810"/>
          <w:tab w:val="left" w:pos="1260"/>
          <w:tab w:val="left" w:pos="1980"/>
          <w:tab w:val="left" w:pos="2880"/>
          <w:tab w:val="left" w:pos="3600"/>
        </w:tabs>
        <w:ind w:left="446" w:hanging="446"/>
      </w:pPr>
      <w:r w:rsidRPr="00CE6FA6">
        <w:tab/>
      </w:r>
      <w:r w:rsidRPr="00CE6FA6">
        <w:tab/>
      </w:r>
      <w:r w:rsidRPr="00CE6FA6">
        <w:tab/>
        <w:t>[3Pl</w:t>
      </w:r>
      <w:r w:rsidRPr="00CE6FA6">
        <w:tab/>
        <w:t>Seq</w:t>
      </w:r>
      <w:r w:rsidRPr="00CE6FA6">
        <w:tab/>
        <w:t>3Sg</w:t>
      </w:r>
      <w:r w:rsidRPr="00CE6FA6">
        <w:tab/>
        <w:t>help</w:t>
      </w:r>
      <w:r w:rsidRPr="00CE6FA6">
        <w:rPr>
          <w:lang w:val="x-none"/>
        </w:rPr>
        <w:t>.Pfv]</w:t>
      </w:r>
      <w:r w:rsidRPr="00CE6FA6">
        <w:rPr>
          <w:lang w:val="x-none"/>
        </w:rPr>
        <w:tab/>
      </w:r>
      <w:r w:rsidRPr="00CE6FA6">
        <w:rPr>
          <w:lang w:val="x-none"/>
        </w:rPr>
        <w:tab/>
      </w:r>
    </w:p>
    <w:p w14:paraId="4BB89379" w14:textId="77777777" w:rsidR="0087123D" w:rsidRPr="00CE6FA6" w:rsidRDefault="0087123D" w:rsidP="00291C36">
      <w:pPr>
        <w:keepNext/>
        <w:tabs>
          <w:tab w:val="left" w:pos="810"/>
          <w:tab w:val="left" w:pos="1260"/>
          <w:tab w:val="left" w:pos="1890"/>
          <w:tab w:val="left" w:pos="2610"/>
          <w:tab w:val="left" w:pos="3960"/>
          <w:tab w:val="left" w:pos="5040"/>
        </w:tabs>
        <w:ind w:left="446" w:hanging="446"/>
      </w:pPr>
      <w:r w:rsidRPr="00CE6FA6">
        <w:tab/>
      </w:r>
      <w:r w:rsidRPr="00CE6FA6">
        <w:tab/>
      </w:r>
      <w:r w:rsidRPr="00CE6FA6">
        <w:tab/>
      </w:r>
      <w:r w:rsidRPr="00CE6FA6">
        <w:rPr>
          <w:rFonts w:ascii="Doulos SIL" w:hAnsi="Doulos SIL"/>
          <w:lang w:val="x-none"/>
        </w:rPr>
        <w:t>[à</w:t>
      </w:r>
      <w:r w:rsidRPr="00CE6FA6">
        <w:rPr>
          <w:rFonts w:ascii="Doulos SIL" w:hAnsi="Doulos SIL"/>
          <w:lang w:val="x-none"/>
        </w:rPr>
        <w:tab/>
        <w:t>bè</w:t>
      </w:r>
      <w:r w:rsidRPr="00CE6FA6">
        <w:rPr>
          <w:rFonts w:ascii="Doulos SIL" w:hAnsi="Doulos SIL"/>
          <w:lang w:val="x-none"/>
        </w:rPr>
        <w:tab/>
        <w:t>bāā</w:t>
      </w:r>
      <w:r w:rsidRPr="00CE6FA6">
        <w:rPr>
          <w:rFonts w:ascii="Doulos SIL" w:hAnsi="Doulos SIL"/>
          <w:lang w:val="x-none"/>
        </w:rPr>
        <w:tab/>
        <w:t>[káráŋgé</w:t>
      </w:r>
      <w:r w:rsidRPr="00CE6FA6">
        <w:rPr>
          <w:rFonts w:ascii="Doulos SIL" w:hAnsi="Doulos SIL"/>
          <w:lang w:val="x-none"/>
        </w:rPr>
        <w:tab/>
        <w:t>gú-ỳ]],</w:t>
      </w:r>
    </w:p>
    <w:p w14:paraId="02FE674C" w14:textId="77777777" w:rsidR="0087123D" w:rsidRPr="00CE6FA6" w:rsidRDefault="0087123D" w:rsidP="00291C36">
      <w:pPr>
        <w:keepNext/>
        <w:tabs>
          <w:tab w:val="left" w:pos="810"/>
          <w:tab w:val="left" w:pos="1260"/>
          <w:tab w:val="left" w:pos="1890"/>
          <w:tab w:val="left" w:pos="2610"/>
          <w:tab w:val="left" w:pos="3960"/>
          <w:tab w:val="left" w:pos="5040"/>
        </w:tabs>
        <w:ind w:left="446" w:hanging="446"/>
      </w:pPr>
      <w:r w:rsidRPr="00CE6FA6">
        <w:tab/>
      </w:r>
      <w:r w:rsidRPr="00CE6FA6">
        <w:tab/>
      </w:r>
      <w:r w:rsidRPr="00CE6FA6">
        <w:tab/>
      </w:r>
      <w:r w:rsidRPr="00CE6FA6">
        <w:rPr>
          <w:lang w:val="x-none"/>
        </w:rPr>
        <w:t>[3Sg</w:t>
      </w:r>
      <w:r w:rsidRPr="00CE6FA6">
        <w:rPr>
          <w:lang w:val="x-none"/>
        </w:rPr>
        <w:tab/>
        <w:t>Seq</w:t>
      </w:r>
      <w:r w:rsidRPr="00CE6FA6">
        <w:rPr>
          <w:lang w:val="x-none"/>
        </w:rPr>
        <w:tab/>
        <w:t>exit(v).Pfv</w:t>
      </w:r>
      <w:r w:rsidRPr="00CE6FA6">
        <w:rPr>
          <w:lang w:val="x-none"/>
        </w:rPr>
        <w:tab/>
        <w:t>[trap</w:t>
      </w:r>
      <w:r w:rsidRPr="00CE6FA6">
        <w:rPr>
          <w:lang w:val="x-none"/>
        </w:rPr>
        <w:tab/>
        <w:t>Def-Loc]],</w:t>
      </w:r>
    </w:p>
    <w:p w14:paraId="74CD7605" w14:textId="77777777" w:rsidR="0087123D" w:rsidRPr="00CE6FA6" w:rsidRDefault="0087123D" w:rsidP="007B46F8">
      <w:pPr>
        <w:tabs>
          <w:tab w:val="left" w:pos="1260"/>
        </w:tabs>
        <w:ind w:left="900" w:hanging="900"/>
      </w:pPr>
      <w:r w:rsidRPr="00CE6FA6">
        <w:tab/>
      </w:r>
      <w:r w:rsidRPr="00CE6FA6">
        <w:tab/>
        <w:t>‘They helped him and he got out of the trap</w:t>
      </w:r>
      <w:r w:rsidRPr="00CE6FA6">
        <w:rPr>
          <w:lang w:val="x-none"/>
        </w:rPr>
        <w:t>.’</w:t>
      </w:r>
    </w:p>
    <w:p w14:paraId="09358C7E" w14:textId="77777777" w:rsidR="0087123D" w:rsidRPr="00CE6FA6" w:rsidRDefault="0087123D" w:rsidP="007B46F8">
      <w:pPr>
        <w:tabs>
          <w:tab w:val="left" w:pos="720"/>
          <w:tab w:val="left" w:pos="1260"/>
        </w:tabs>
        <w:ind w:left="450" w:hanging="450"/>
      </w:pPr>
    </w:p>
    <w:p w14:paraId="665B6CC0" w14:textId="1F6BD0FB" w:rsidR="0087123D" w:rsidRPr="00CE6FA6" w:rsidRDefault="0087123D" w:rsidP="007B46F8">
      <w:pPr>
        <w:tabs>
          <w:tab w:val="left" w:pos="810"/>
          <w:tab w:val="left" w:pos="1260"/>
          <w:tab w:val="left" w:pos="1980"/>
          <w:tab w:val="left" w:pos="2970"/>
          <w:tab w:val="left" w:pos="4140"/>
          <w:tab w:val="left" w:pos="5040"/>
        </w:tabs>
        <w:ind w:left="450" w:hanging="450"/>
        <w:rPr>
          <w:lang w:val="x-none"/>
        </w:rPr>
      </w:pPr>
      <w:r w:rsidRPr="00CE6FA6">
        <w:t>(03:00)</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bāā</w:t>
      </w:r>
      <w:r w:rsidRPr="00CE6FA6">
        <w:rPr>
          <w:rFonts w:ascii="Doulos SIL" w:hAnsi="Doulos SIL"/>
          <w:lang w:val="x-none"/>
        </w:rPr>
        <w:tab/>
        <w:t>[káráŋgé</w:t>
      </w:r>
      <w:r w:rsidRPr="00CE6FA6">
        <w:rPr>
          <w:rFonts w:ascii="Doulos SIL" w:hAnsi="Doulos SIL"/>
          <w:lang w:val="x-none"/>
        </w:rPr>
        <w:tab/>
        <w:t>nìŋīi]</w:t>
      </w:r>
      <w:r w:rsidRPr="00CE6FA6">
        <w:rPr>
          <w:rFonts w:ascii="Doulos SIL" w:hAnsi="Doulos SIL"/>
          <w:lang w:val="x-none"/>
        </w:rPr>
        <w:tab/>
        <w:t>sāāⁿ,</w:t>
      </w:r>
    </w:p>
    <w:p w14:paraId="5C67FDAE" w14:textId="77777777" w:rsidR="0087123D" w:rsidRPr="00CE6FA6" w:rsidRDefault="0087123D" w:rsidP="007B46F8">
      <w:pPr>
        <w:tabs>
          <w:tab w:val="left" w:pos="810"/>
          <w:tab w:val="left" w:pos="1260"/>
          <w:tab w:val="left" w:pos="1980"/>
          <w:tab w:val="left" w:pos="2970"/>
          <w:tab w:val="left" w:pos="4140"/>
          <w:tab w:val="left" w:pos="5040"/>
        </w:tabs>
        <w:ind w:left="450" w:hanging="450"/>
      </w:pPr>
      <w:r w:rsidRPr="00CE6FA6">
        <w:tab/>
      </w:r>
      <w:r w:rsidRPr="00CE6FA6">
        <w:tab/>
      </w:r>
      <w:r w:rsidRPr="00CE6FA6">
        <w:tab/>
        <w:t>3Pl</w:t>
      </w:r>
      <w:r w:rsidRPr="00CE6FA6">
        <w:tab/>
        <w:t>exit</w:t>
      </w:r>
      <w:r w:rsidRPr="00CE6FA6">
        <w:rPr>
          <w:lang w:val="x-none"/>
        </w:rPr>
        <w:t>.Pfv</w:t>
      </w:r>
      <w:r w:rsidRPr="00CE6FA6">
        <w:rPr>
          <w:lang w:val="x-none"/>
        </w:rPr>
        <w:tab/>
        <w:t>[trap</w:t>
      </w:r>
      <w:r w:rsidRPr="00CE6FA6">
        <w:rPr>
          <w:lang w:val="x-none"/>
        </w:rPr>
        <w:tab/>
        <w:t>inside]</w:t>
      </w:r>
      <w:r w:rsidRPr="00CE6FA6">
        <w:rPr>
          <w:lang w:val="x-none"/>
        </w:rPr>
        <w:tab/>
        <w:t>when,</w:t>
      </w:r>
    </w:p>
    <w:p w14:paraId="1C7BE6B0" w14:textId="77777777" w:rsidR="0087123D" w:rsidRPr="00CE6FA6" w:rsidRDefault="0087123D" w:rsidP="007B46F8">
      <w:pPr>
        <w:tabs>
          <w:tab w:val="left" w:pos="810"/>
          <w:tab w:val="left" w:pos="1260"/>
          <w:tab w:val="left" w:pos="2070"/>
          <w:tab w:val="left" w:pos="3150"/>
          <w:tab w:val="left" w:pos="3960"/>
          <w:tab w:val="left" w:pos="4770"/>
        </w:tabs>
        <w:ind w:left="450" w:hanging="450"/>
      </w:pPr>
      <w:r w:rsidRPr="00CE6FA6">
        <w:tab/>
      </w:r>
      <w:r w:rsidRPr="00CE6FA6">
        <w:tab/>
      </w:r>
      <w:r w:rsidRPr="00CE6FA6">
        <w:tab/>
      </w:r>
      <w:r w:rsidRPr="00CE6FA6">
        <w:rPr>
          <w:rFonts w:ascii="Doulos SIL" w:hAnsi="Doulos SIL"/>
        </w:rPr>
        <w:t>ja</w:t>
      </w:r>
      <w:r w:rsidRPr="00CE6FA6">
        <w:rPr>
          <w:rFonts w:ascii="Doulos SIL" w:hAnsi="Doulos SIL"/>
          <w:lang w:val="x-none"/>
        </w:rPr>
        <w:t>̄kā</w:t>
      </w:r>
      <w:r w:rsidRPr="00CE6FA6">
        <w:rPr>
          <w:rFonts w:ascii="Doulos SIL" w:hAnsi="Doulos SIL"/>
          <w:lang w:val="x-none"/>
        </w:rPr>
        <w:tab/>
        <w:t>kɔ̀ɔ̀rɔ̀</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sūgì-y],</w:t>
      </w:r>
    </w:p>
    <w:p w14:paraId="584DA5AF" w14:textId="77777777" w:rsidR="0087123D" w:rsidRPr="00CE6FA6" w:rsidRDefault="0087123D" w:rsidP="007B46F8">
      <w:pPr>
        <w:tabs>
          <w:tab w:val="left" w:pos="810"/>
          <w:tab w:val="left" w:pos="1260"/>
          <w:tab w:val="left" w:pos="2070"/>
          <w:tab w:val="left" w:pos="3150"/>
          <w:tab w:val="left" w:pos="3960"/>
          <w:tab w:val="left" w:pos="4770"/>
        </w:tabs>
        <w:ind w:left="450" w:hanging="450"/>
      </w:pPr>
      <w:r w:rsidRPr="00CE6FA6">
        <w:tab/>
      </w:r>
      <w:r w:rsidRPr="00CE6FA6">
        <w:tab/>
      </w:r>
      <w:r w:rsidRPr="00CE6FA6">
        <w:tab/>
        <w:t>lo!</w:t>
      </w:r>
      <w:r w:rsidRPr="00CE6FA6">
        <w:tab/>
        <w:t>magic</w:t>
      </w:r>
      <w:r w:rsidRPr="00CE6FA6">
        <w:tab/>
        <w:t>be</w:t>
      </w:r>
      <w:r w:rsidRPr="00CE6FA6">
        <w:rPr>
          <w:lang w:val="x-none"/>
        </w:rPr>
        <w:t>.loc</w:t>
      </w:r>
      <w:r w:rsidRPr="00CE6FA6">
        <w:rPr>
          <w:lang w:val="x-none"/>
        </w:rPr>
        <w:tab/>
        <w:t>[3Sg</w:t>
      </w:r>
      <w:r w:rsidRPr="00CE6FA6">
        <w:rPr>
          <w:lang w:val="x-none"/>
        </w:rPr>
        <w:tab/>
        <w:t>hand-Loc],</w:t>
      </w:r>
    </w:p>
    <w:p w14:paraId="35DA09CF" w14:textId="77777777" w:rsidR="0087123D" w:rsidRPr="00CE6FA6" w:rsidRDefault="0087123D" w:rsidP="007B46F8">
      <w:pPr>
        <w:tabs>
          <w:tab w:val="left" w:pos="1260"/>
        </w:tabs>
        <w:ind w:left="900" w:hanging="900"/>
      </w:pPr>
      <w:r w:rsidRPr="00CE6FA6">
        <w:tab/>
      </w:r>
      <w:r w:rsidRPr="00CE6FA6">
        <w:tab/>
        <w:t>‘When they came away from the trap, lo! he had esoteric powers</w:t>
      </w:r>
      <w:r w:rsidRPr="00CE6FA6">
        <w:rPr>
          <w:lang w:val="x-none"/>
        </w:rPr>
        <w:t>.’</w:t>
      </w:r>
    </w:p>
    <w:p w14:paraId="08B71EDF" w14:textId="77777777" w:rsidR="0087123D" w:rsidRPr="00CE6FA6" w:rsidRDefault="0087123D" w:rsidP="007B46F8">
      <w:pPr>
        <w:tabs>
          <w:tab w:val="left" w:pos="720"/>
          <w:tab w:val="left" w:pos="1260"/>
        </w:tabs>
        <w:ind w:left="450" w:hanging="450"/>
      </w:pPr>
    </w:p>
    <w:p w14:paraId="74280E3A" w14:textId="063CEF59" w:rsidR="0087123D" w:rsidRPr="00CE6FA6" w:rsidRDefault="0087123D" w:rsidP="00584FAC">
      <w:pPr>
        <w:tabs>
          <w:tab w:val="left" w:pos="810"/>
          <w:tab w:val="left" w:pos="1260"/>
          <w:tab w:val="left" w:pos="1890"/>
          <w:tab w:val="left" w:pos="2790"/>
          <w:tab w:val="left" w:pos="4050"/>
          <w:tab w:val="left" w:pos="4950"/>
          <w:tab w:val="left" w:pos="6030"/>
        </w:tabs>
        <w:ind w:left="450" w:hanging="450"/>
      </w:pPr>
      <w:r w:rsidRPr="00CE6FA6">
        <w:t>(03:04)</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pẁɔ̄</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sɔ̄gɔ̀y]</w:t>
      </w:r>
      <w:r w:rsidRPr="00CE6FA6">
        <w:rPr>
          <w:rFonts w:ascii="Doulos SIL" w:hAnsi="Doulos SIL"/>
          <w:lang w:val="x-none"/>
        </w:rPr>
        <w:tab/>
        <w:t>sāāⁿ,</w:t>
      </w:r>
    </w:p>
    <w:p w14:paraId="3FB6B045" w14:textId="77777777" w:rsidR="0087123D" w:rsidRPr="00CE6FA6" w:rsidRDefault="0087123D" w:rsidP="00584FAC">
      <w:pPr>
        <w:tabs>
          <w:tab w:val="left" w:pos="810"/>
          <w:tab w:val="left" w:pos="1260"/>
          <w:tab w:val="left" w:pos="1890"/>
          <w:tab w:val="left" w:pos="2790"/>
          <w:tab w:val="left" w:pos="4050"/>
          <w:tab w:val="left" w:pos="4950"/>
          <w:tab w:val="left" w:pos="6030"/>
        </w:tabs>
        <w:ind w:left="450" w:hanging="450"/>
      </w:pPr>
      <w:r w:rsidRPr="00CE6FA6">
        <w:tab/>
      </w:r>
      <w:r w:rsidRPr="00CE6FA6">
        <w:tab/>
      </w:r>
      <w:r w:rsidRPr="00CE6FA6">
        <w:tab/>
        <w:t>3Pl</w:t>
      </w:r>
      <w:r w:rsidRPr="00CE6FA6">
        <w:tab/>
        <w:t>sit</w:t>
      </w:r>
      <w:r w:rsidRPr="00CE6FA6">
        <w:rPr>
          <w:lang w:val="x-none"/>
        </w:rPr>
        <w:t>.Pfv</w:t>
      </w:r>
      <w:r w:rsidRPr="00CE6FA6">
        <w:rPr>
          <w:lang w:val="x-none"/>
        </w:rPr>
        <w:tab/>
        <w:t>RemPfv</w:t>
      </w:r>
      <w:r w:rsidRPr="00CE6FA6">
        <w:rPr>
          <w:lang w:val="x-none"/>
        </w:rPr>
        <w:tab/>
        <w:t>[3Sg</w:t>
      </w:r>
      <w:r w:rsidRPr="00CE6FA6">
        <w:rPr>
          <w:lang w:val="x-none"/>
        </w:rPr>
        <w:tab/>
        <w:t>beside]</w:t>
      </w:r>
      <w:r w:rsidRPr="00CE6FA6">
        <w:rPr>
          <w:lang w:val="x-none"/>
        </w:rPr>
        <w:tab/>
        <w:t>when,</w:t>
      </w:r>
    </w:p>
    <w:p w14:paraId="5E9521CE" w14:textId="77777777" w:rsidR="0087123D" w:rsidRPr="00CE6FA6" w:rsidRDefault="0087123D" w:rsidP="00584FAC">
      <w:pPr>
        <w:tabs>
          <w:tab w:val="left" w:pos="810"/>
          <w:tab w:val="left" w:pos="1260"/>
          <w:tab w:val="left" w:pos="2070"/>
          <w:tab w:val="left" w:pos="3420"/>
          <w:tab w:val="left" w:pos="4770"/>
          <w:tab w:val="left" w:pos="567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jūgū</w:t>
      </w:r>
      <w:r w:rsidRPr="00CE6FA6">
        <w:rPr>
          <w:rFonts w:ascii="Doulos SIL" w:hAnsi="Doulos SIL"/>
          <w:lang w:val="x-none"/>
        </w:rPr>
        <w:tab/>
        <w:t>pìī-sē=</w:t>
      </w:r>
      <w:r w:rsidRPr="00CE6FA6">
        <w:rPr>
          <w:rFonts w:ascii="Doulos SIL" w:hAnsi="Doulos SIL"/>
          <w:lang w:val="x-none"/>
        </w:rPr>
        <w:tab/>
        <w:t>[è</w:t>
      </w:r>
      <w:r w:rsidRPr="00CE6FA6">
        <w:rPr>
          <w:rFonts w:ascii="Doulos SIL" w:hAnsi="Doulos SIL"/>
          <w:lang w:val="x-none"/>
        </w:rPr>
        <w:tab/>
        <w:t>bwɛ̄ỳ],</w:t>
      </w:r>
    </w:p>
    <w:p w14:paraId="1A3EB467" w14:textId="77777777" w:rsidR="0087123D" w:rsidRPr="00CE6FA6" w:rsidRDefault="0087123D" w:rsidP="00584FAC">
      <w:pPr>
        <w:tabs>
          <w:tab w:val="left" w:pos="810"/>
          <w:tab w:val="left" w:pos="1260"/>
          <w:tab w:val="left" w:pos="2070"/>
          <w:tab w:val="left" w:pos="3420"/>
          <w:tab w:val="left" w:pos="4770"/>
          <w:tab w:val="left" w:pos="5670"/>
        </w:tabs>
        <w:ind w:left="450" w:hanging="450"/>
      </w:pPr>
      <w:r w:rsidRPr="00CE6FA6">
        <w:tab/>
      </w:r>
      <w:r w:rsidRPr="00CE6FA6">
        <w:tab/>
      </w:r>
      <w:r w:rsidRPr="00CE6FA6">
        <w:tab/>
        <w:t>[3Sg</w:t>
      </w:r>
      <w:r w:rsidRPr="00CE6FA6">
        <w:tab/>
        <w:t>medication</w:t>
      </w:r>
      <w:r w:rsidRPr="00CE6FA6">
        <w:tab/>
        <w:t>throw</w:t>
      </w:r>
      <w:r w:rsidRPr="00CE6FA6">
        <w:rPr>
          <w:lang w:val="x-none"/>
        </w:rPr>
        <w:t>.Pfv</w:t>
      </w:r>
      <w:r w:rsidRPr="00CE6FA6">
        <w:rPr>
          <w:lang w:val="x-none"/>
        </w:rPr>
        <w:tab/>
        <w:t>[3Pl</w:t>
      </w:r>
      <w:r w:rsidRPr="00CE6FA6">
        <w:rPr>
          <w:lang w:val="x-none"/>
        </w:rPr>
        <w:tab/>
        <w:t>Comit],</w:t>
      </w:r>
    </w:p>
    <w:p w14:paraId="729BA1B7" w14:textId="6072C0BD" w:rsidR="0087123D" w:rsidRPr="00CE6FA6" w:rsidRDefault="0087123D" w:rsidP="007B46F8">
      <w:pPr>
        <w:tabs>
          <w:tab w:val="left" w:pos="1260"/>
        </w:tabs>
        <w:ind w:left="900" w:hanging="900"/>
      </w:pPr>
      <w:r w:rsidRPr="00CE6FA6">
        <w:tab/>
      </w:r>
      <w:r w:rsidRPr="00CE6FA6">
        <w:tab/>
        <w:t>‘When they sa</w:t>
      </w:r>
      <w:r w:rsidR="00584FAC" w:rsidRPr="00CE6FA6">
        <w:t>t</w:t>
      </w:r>
      <w:r w:rsidRPr="00CE6FA6">
        <w:t xml:space="preserve"> down next to him, he threw a (magic) potion on them</w:t>
      </w:r>
      <w:r w:rsidRPr="00CE6FA6">
        <w:rPr>
          <w:lang w:val="x-none"/>
        </w:rPr>
        <w:t>.’</w:t>
      </w:r>
    </w:p>
    <w:p w14:paraId="5797E290"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pìī-sò</w:t>
      </w:r>
      <w:r w:rsidRPr="00CE6FA6">
        <w:rPr>
          <w:i/>
          <w:lang w:val="x-none"/>
        </w:rPr>
        <w:t xml:space="preserve"> “pour.out-go”]</w:t>
      </w:r>
    </w:p>
    <w:p w14:paraId="78DB9C87" w14:textId="77777777" w:rsidR="0087123D" w:rsidRPr="00CE6FA6" w:rsidRDefault="0087123D" w:rsidP="007B46F8">
      <w:pPr>
        <w:tabs>
          <w:tab w:val="left" w:pos="720"/>
          <w:tab w:val="left" w:pos="1260"/>
        </w:tabs>
        <w:ind w:left="450" w:hanging="450"/>
      </w:pPr>
    </w:p>
    <w:p w14:paraId="1C10EEAA" w14:textId="6AB6EBB7" w:rsidR="0087123D" w:rsidRPr="00CE6FA6" w:rsidRDefault="0087123D" w:rsidP="00057323">
      <w:pPr>
        <w:keepNext/>
        <w:tabs>
          <w:tab w:val="left" w:pos="810"/>
          <w:tab w:val="left" w:pos="1260"/>
          <w:tab w:val="left" w:pos="2250"/>
          <w:tab w:val="left" w:pos="3330"/>
          <w:tab w:val="left" w:pos="4050"/>
        </w:tabs>
        <w:ind w:left="446" w:hanging="446"/>
      </w:pPr>
      <w:r w:rsidRPr="00CE6FA6">
        <w:lastRenderedPageBreak/>
        <w:t>(03:07)</w:t>
      </w:r>
      <w:r w:rsidRPr="00CE6FA6">
        <w:tab/>
      </w:r>
      <w:r w:rsidRPr="00CE6FA6">
        <w:tab/>
      </w:r>
      <w:r w:rsidRPr="00CE6FA6">
        <w:rPr>
          <w:rFonts w:ascii="Doulos SIL" w:hAnsi="Doulos SIL"/>
        </w:rPr>
        <w:t>[ku</w:t>
      </w:r>
      <w:r w:rsidRPr="00CE6FA6">
        <w:rPr>
          <w:rFonts w:ascii="Doulos SIL" w:hAnsi="Doulos SIL"/>
          <w:lang w:val="x-none"/>
        </w:rPr>
        <w:t>̀mù</w:t>
      </w:r>
      <w:r w:rsidRPr="00CE6FA6">
        <w:rPr>
          <w:rFonts w:ascii="Doulos SIL" w:hAnsi="Doulos SIL"/>
          <w:lang w:val="x-none"/>
        </w:rPr>
        <w:tab/>
        <w:t>kīyɛ̄=</w:t>
      </w:r>
      <w:r w:rsidRPr="00CE6FA6">
        <w:rPr>
          <w:rFonts w:ascii="Doulos SIL" w:hAnsi="Doulos SIL"/>
          <w:lang w:val="x-none"/>
        </w:rPr>
        <w:tab/>
        <w:t>[è</w:t>
      </w:r>
      <w:r w:rsidRPr="00CE6FA6">
        <w:rPr>
          <w:rFonts w:ascii="Doulos SIL" w:hAnsi="Doulos SIL"/>
          <w:lang w:val="x-none"/>
        </w:rPr>
        <w:tab/>
        <w:t>kūmà]],</w:t>
      </w:r>
    </w:p>
    <w:p w14:paraId="50A0C0E8" w14:textId="77777777" w:rsidR="0087123D" w:rsidRPr="00CE6FA6" w:rsidRDefault="0087123D" w:rsidP="00057323">
      <w:pPr>
        <w:keepNext/>
        <w:tabs>
          <w:tab w:val="left" w:pos="810"/>
          <w:tab w:val="left" w:pos="1260"/>
          <w:tab w:val="left" w:pos="2250"/>
          <w:tab w:val="left" w:pos="3330"/>
          <w:tab w:val="left" w:pos="4050"/>
        </w:tabs>
        <w:ind w:left="446" w:hanging="446"/>
      </w:pPr>
      <w:r w:rsidRPr="00CE6FA6">
        <w:tab/>
      </w:r>
      <w:r w:rsidRPr="00CE6FA6">
        <w:tab/>
      </w:r>
      <w:r w:rsidRPr="00CE6FA6">
        <w:tab/>
        <w:t>[sleep(n)</w:t>
      </w:r>
      <w:r w:rsidRPr="00CE6FA6">
        <w:tab/>
        <w:t>pass</w:t>
      </w:r>
      <w:r w:rsidRPr="00CE6FA6">
        <w:rPr>
          <w:lang w:val="x-none"/>
        </w:rPr>
        <w:t>.Pfv</w:t>
      </w:r>
      <w:r w:rsidRPr="00CE6FA6">
        <w:rPr>
          <w:lang w:val="x-none"/>
        </w:rPr>
        <w:tab/>
        <w:t>[3Pl</w:t>
      </w:r>
      <w:r w:rsidRPr="00CE6FA6">
        <w:rPr>
          <w:lang w:val="x-none"/>
        </w:rPr>
        <w:tab/>
        <w:t>on]],</w:t>
      </w:r>
    </w:p>
    <w:p w14:paraId="42155342" w14:textId="77777777" w:rsidR="0087123D" w:rsidRPr="00CE6FA6" w:rsidRDefault="0087123D" w:rsidP="00057323">
      <w:pPr>
        <w:keepNext/>
        <w:tabs>
          <w:tab w:val="left" w:pos="810"/>
          <w:tab w:val="left" w:pos="1260"/>
          <w:tab w:val="left" w:pos="1980"/>
          <w:tab w:val="left" w:pos="3330"/>
          <w:tab w:val="left" w:pos="423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tàbā-bàā]</w:t>
      </w:r>
      <w:r w:rsidRPr="00CE6FA6">
        <w:rPr>
          <w:rFonts w:ascii="Doulos SIL" w:hAnsi="Doulos SIL"/>
          <w:lang w:val="x-none"/>
        </w:rPr>
        <w:tab/>
        <w:t>pàjùgà,</w:t>
      </w:r>
    </w:p>
    <w:p w14:paraId="4727CFB0" w14:textId="77777777" w:rsidR="0087123D" w:rsidRPr="00CE6FA6" w:rsidRDefault="0087123D" w:rsidP="00057323">
      <w:pPr>
        <w:keepNext/>
        <w:tabs>
          <w:tab w:val="left" w:pos="810"/>
          <w:tab w:val="left" w:pos="1260"/>
          <w:tab w:val="left" w:pos="1980"/>
          <w:tab w:val="left" w:pos="3330"/>
          <w:tab w:val="left" w:pos="4230"/>
        </w:tabs>
        <w:ind w:left="446" w:hanging="446"/>
      </w:pPr>
      <w:r w:rsidRPr="00CE6FA6">
        <w:tab/>
      </w:r>
      <w:r w:rsidRPr="00CE6FA6">
        <w:tab/>
      </w:r>
      <w:r w:rsidRPr="00CE6FA6">
        <w:tab/>
        <w:t>[3Sg</w:t>
      </w:r>
      <w:r w:rsidRPr="00CE6FA6">
        <w:tab/>
        <w:t>foot-body]</w:t>
      </w:r>
      <w:r w:rsidRPr="00CE6FA6">
        <w:tab/>
        <w:t>heal</w:t>
      </w:r>
      <w:r w:rsidRPr="00CE6FA6">
        <w:rPr>
          <w:lang w:val="x-none"/>
        </w:rPr>
        <w:t>.Pfv,</w:t>
      </w:r>
    </w:p>
    <w:p w14:paraId="5D575C11" w14:textId="77777777" w:rsidR="0087123D" w:rsidRPr="00CE6FA6" w:rsidRDefault="0087123D" w:rsidP="007B46F8">
      <w:pPr>
        <w:tabs>
          <w:tab w:val="left" w:pos="1260"/>
        </w:tabs>
        <w:ind w:left="900" w:hanging="900"/>
      </w:pPr>
      <w:r w:rsidRPr="00CE6FA6">
        <w:tab/>
      </w:r>
      <w:r w:rsidRPr="00CE6FA6">
        <w:tab/>
        <w:t>‘Sleep came over them</w:t>
      </w:r>
      <w:r w:rsidRPr="00CE6FA6">
        <w:rPr>
          <w:lang w:val="x-none"/>
        </w:rPr>
        <w:t>. His leg healed.’</w:t>
      </w:r>
    </w:p>
    <w:p w14:paraId="7B73DCCD" w14:textId="77777777" w:rsidR="0087123D" w:rsidRPr="00CE6FA6" w:rsidRDefault="0087123D" w:rsidP="007B46F8">
      <w:pPr>
        <w:tabs>
          <w:tab w:val="left" w:pos="720"/>
          <w:tab w:val="left" w:pos="1260"/>
        </w:tabs>
        <w:ind w:left="450" w:hanging="450"/>
      </w:pPr>
    </w:p>
    <w:p w14:paraId="26EAA281" w14:textId="067DC924" w:rsidR="0087123D" w:rsidRPr="00CE6FA6" w:rsidRDefault="0087123D" w:rsidP="007B46F8">
      <w:pPr>
        <w:tabs>
          <w:tab w:val="left" w:pos="810"/>
          <w:tab w:val="left" w:pos="1260"/>
          <w:tab w:val="left" w:pos="1800"/>
          <w:tab w:val="left" w:pos="2880"/>
          <w:tab w:val="left" w:pos="3600"/>
          <w:tab w:val="left" w:pos="4590"/>
          <w:tab w:val="left" w:pos="5490"/>
        </w:tabs>
        <w:ind w:left="450" w:hanging="450"/>
      </w:pPr>
      <w:r w:rsidRPr="00CE6FA6">
        <w:t>(03:09)</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tìgè</w:t>
      </w:r>
      <w:r w:rsidRPr="00CE6FA6">
        <w:rPr>
          <w:rFonts w:ascii="Doulos SIL" w:hAnsi="Doulos SIL"/>
          <w:lang w:val="x-none"/>
        </w:rPr>
        <w:tab/>
        <w:t>sāāⁿ]</w:t>
      </w:r>
      <w:r w:rsidRPr="00CE6FA6">
        <w:rPr>
          <w:rFonts w:ascii="Doulos SIL" w:hAnsi="Doulos SIL"/>
          <w:lang w:val="x-none"/>
        </w:rPr>
        <w:tab/>
        <w:t>kɯ̀ɥɛ̀,</w:t>
      </w:r>
    </w:p>
    <w:p w14:paraId="1268F66C" w14:textId="77777777" w:rsidR="0087123D" w:rsidRPr="00CE6FA6" w:rsidRDefault="0087123D" w:rsidP="007B46F8">
      <w:pPr>
        <w:tabs>
          <w:tab w:val="left" w:pos="810"/>
          <w:tab w:val="left" w:pos="1260"/>
          <w:tab w:val="left" w:pos="1800"/>
          <w:tab w:val="left" w:pos="2880"/>
          <w:tab w:val="left" w:pos="3600"/>
          <w:tab w:val="left" w:pos="4590"/>
          <w:tab w:val="left" w:pos="5490"/>
        </w:tabs>
        <w:ind w:left="450" w:hanging="450"/>
      </w:pPr>
      <w:r w:rsidRPr="00CE6FA6">
        <w:tab/>
      </w:r>
      <w:r w:rsidRPr="00CE6FA6">
        <w:tab/>
      </w:r>
      <w:r w:rsidRPr="00CE6FA6">
        <w:tab/>
        <w:t>3Sg</w:t>
      </w:r>
      <w:r w:rsidRPr="00CE6FA6">
        <w:tab/>
        <w:t>until</w:t>
      </w:r>
      <w:r w:rsidRPr="00CE6FA6">
        <w:rPr>
          <w:lang w:val="x-none"/>
        </w:rPr>
        <w:t>.Pfv</w:t>
      </w:r>
      <w:r w:rsidRPr="00CE6FA6">
        <w:tab/>
        <w:t>[3Pl</w:t>
      </w:r>
      <w:r w:rsidRPr="00CE6FA6">
        <w:tab/>
        <w:t>baggage</w:t>
      </w:r>
      <w:r w:rsidRPr="00CE6FA6">
        <w:tab/>
        <w:t>all]</w:t>
      </w:r>
      <w:r w:rsidRPr="00CE6FA6">
        <w:tab/>
        <w:t>steal</w:t>
      </w:r>
      <w:r w:rsidRPr="00CE6FA6">
        <w:rPr>
          <w:lang w:val="x-none"/>
        </w:rPr>
        <w:t>.Pfv,</w:t>
      </w:r>
    </w:p>
    <w:p w14:paraId="5FC2529E" w14:textId="77777777" w:rsidR="0087123D" w:rsidRPr="00CE6FA6" w:rsidRDefault="0087123D" w:rsidP="007B46F8">
      <w:pPr>
        <w:tabs>
          <w:tab w:val="left" w:pos="810"/>
          <w:tab w:val="left" w:pos="1260"/>
          <w:tab w:val="left" w:pos="1800"/>
          <w:tab w:val="left" w:pos="2880"/>
          <w:tab w:val="left" w:pos="3420"/>
          <w:tab w:val="left" w:pos="5310"/>
          <w:tab w:val="left" w:pos="5940"/>
          <w:tab w:val="left" w:pos="657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cyɛ̄wⁿ]</w:t>
      </w:r>
      <w:r w:rsidRPr="00CE6FA6">
        <w:rPr>
          <w:rFonts w:ascii="Doulos SIL" w:hAnsi="Doulos SIL"/>
          <w:lang w:val="x-none"/>
        </w:rPr>
        <w:tab/>
        <w:t>[à</w:t>
      </w:r>
      <w:r w:rsidRPr="00CE6FA6">
        <w:rPr>
          <w:rFonts w:ascii="Doulos SIL" w:hAnsi="Doulos SIL"/>
          <w:lang w:val="x-none"/>
        </w:rPr>
        <w:tab/>
        <w:t>bè</w:t>
      </w:r>
      <w:r w:rsidRPr="00CE6FA6">
        <w:rPr>
          <w:rFonts w:ascii="Doulos SIL" w:hAnsi="Doulos SIL"/>
          <w:lang w:val="x-none"/>
        </w:rPr>
        <w:tab/>
        <w:t>kīyɛ̄]</w:t>
      </w:r>
    </w:p>
    <w:p w14:paraId="3CE858E1" w14:textId="77777777" w:rsidR="0087123D" w:rsidRPr="00CE6FA6" w:rsidRDefault="0087123D" w:rsidP="007B46F8">
      <w:pPr>
        <w:tabs>
          <w:tab w:val="left" w:pos="810"/>
          <w:tab w:val="left" w:pos="1260"/>
          <w:tab w:val="left" w:pos="1800"/>
          <w:tab w:val="left" w:pos="2880"/>
          <w:tab w:val="left" w:pos="3420"/>
          <w:tab w:val="left" w:pos="5310"/>
          <w:tab w:val="left" w:pos="5940"/>
          <w:tab w:val="left" w:pos="6570"/>
        </w:tabs>
        <w:ind w:left="450" w:hanging="450"/>
      </w:pPr>
      <w:r w:rsidRPr="00CE6FA6">
        <w:tab/>
      </w:r>
      <w:r w:rsidRPr="00CE6FA6">
        <w:tab/>
      </w:r>
      <w:r w:rsidRPr="00CE6FA6">
        <w:tab/>
        <w:t>[3Sg</w:t>
      </w:r>
      <w:r w:rsidRPr="00CE6FA6">
        <w:tab/>
        <w:t>until</w:t>
      </w:r>
      <w:r w:rsidRPr="00CE6FA6">
        <w:rPr>
          <w:lang w:val="x-none"/>
        </w:rPr>
        <w:t>.Pfv</w:t>
      </w:r>
      <w:r w:rsidRPr="00CE6FA6">
        <w:tab/>
        <w:t>3Sg</w:t>
      </w:r>
      <w:r w:rsidRPr="00CE6FA6">
        <w:tab/>
        <w:t>carry</w:t>
      </w:r>
      <w:r w:rsidRPr="00CE6FA6">
        <w:rPr>
          <w:lang w:val="x-none"/>
        </w:rPr>
        <w:t>.on.head.Pfv]</w:t>
      </w:r>
      <w:r w:rsidRPr="00CE6FA6">
        <w:rPr>
          <w:lang w:val="x-none"/>
        </w:rPr>
        <w:tab/>
        <w:t>[3Sg</w:t>
      </w:r>
      <w:r w:rsidRPr="00CE6FA6">
        <w:rPr>
          <w:lang w:val="x-none"/>
        </w:rPr>
        <w:tab/>
        <w:t>Seq</w:t>
      </w:r>
      <w:r w:rsidRPr="00CE6FA6">
        <w:rPr>
          <w:lang w:val="x-none"/>
        </w:rPr>
        <w:tab/>
        <w:t>pass.Pfv]</w:t>
      </w:r>
    </w:p>
    <w:p w14:paraId="38A695A4" w14:textId="77777777" w:rsidR="0087123D" w:rsidRPr="00CE6FA6" w:rsidRDefault="0087123D" w:rsidP="007B46F8">
      <w:pPr>
        <w:tabs>
          <w:tab w:val="left" w:pos="1260"/>
        </w:tabs>
        <w:ind w:left="900" w:hanging="900"/>
      </w:pPr>
      <w:r w:rsidRPr="00CE6FA6">
        <w:tab/>
      </w:r>
      <w:r w:rsidRPr="00CE6FA6">
        <w:tab/>
        <w:t>‘Until he (was able to) steal all of their possessions</w:t>
      </w:r>
      <w:r w:rsidRPr="00CE6FA6">
        <w:rPr>
          <w:lang w:val="x-none"/>
        </w:rPr>
        <w:t xml:space="preserve"> and load them up on his head. Then he went on his way.’</w:t>
      </w:r>
    </w:p>
    <w:p w14:paraId="69C78F9D" w14:textId="32A55D34"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ga</w:t>
      </w:r>
      <w:r w:rsidRPr="00CE6FA6">
        <w:rPr>
          <w:rFonts w:ascii="Doulos SIL" w:hAnsi="Doulos SIL" w:cs="Doulos SIL"/>
          <w:lang w:val="x-none"/>
        </w:rPr>
        <w:t>̀</w:t>
      </w:r>
      <w:r w:rsidR="00C2438B" w:rsidRPr="00CE6FA6">
        <w:rPr>
          <w:rFonts w:ascii="Doulos SIL" w:hAnsi="Doulos SIL" w:cs="Doulos SIL"/>
          <w:lang w:val="x-none"/>
        </w:rPr>
        <w:t>/gā</w:t>
      </w:r>
      <w:r w:rsidRPr="00CE6FA6">
        <w:rPr>
          <w:i/>
          <w:lang w:val="x-none"/>
        </w:rPr>
        <w:t xml:space="preserve"> ‘until.Pfv’ (</w:t>
      </w:r>
      <w:r w:rsidRPr="00CE6FA6">
        <w:rPr>
          <w:i/>
        </w:rPr>
        <w:t>§15.</w:t>
      </w:r>
      <w:r w:rsidR="00DC197E" w:rsidRPr="00CE6FA6">
        <w:rPr>
          <w:i/>
        </w:rPr>
        <w:t>7</w:t>
      </w:r>
      <w:r w:rsidRPr="00CE6FA6">
        <w:rPr>
          <w:i/>
        </w:rPr>
        <w:t>.2</w:t>
      </w:r>
      <w:r w:rsidRPr="00CE6FA6">
        <w:rPr>
          <w:i/>
          <w:lang w:val="x-none"/>
        </w:rPr>
        <w:t>.2</w:t>
      </w:r>
      <w:r w:rsidRPr="00CE6FA6">
        <w:rPr>
          <w:i/>
        </w:rPr>
        <w:t>)</w:t>
      </w:r>
      <w:r w:rsidRPr="00CE6FA6">
        <w:rPr>
          <w:i/>
          <w:lang w:val="x-none"/>
        </w:rPr>
        <w:t>]</w:t>
      </w:r>
    </w:p>
    <w:p w14:paraId="27DD6E7A" w14:textId="77777777" w:rsidR="0087123D" w:rsidRPr="00CE6FA6" w:rsidRDefault="0087123D" w:rsidP="007B46F8">
      <w:pPr>
        <w:tabs>
          <w:tab w:val="left" w:pos="720"/>
          <w:tab w:val="left" w:pos="1260"/>
        </w:tabs>
        <w:ind w:left="450" w:hanging="450"/>
      </w:pPr>
    </w:p>
    <w:p w14:paraId="74E3FC22" w14:textId="229A0EA5" w:rsidR="0087123D" w:rsidRPr="00CE6FA6" w:rsidRDefault="0087123D" w:rsidP="007B46F8">
      <w:pPr>
        <w:tabs>
          <w:tab w:val="left" w:pos="810"/>
          <w:tab w:val="left" w:pos="1260"/>
          <w:tab w:val="left" w:pos="2250"/>
          <w:tab w:val="left" w:pos="2880"/>
          <w:tab w:val="left" w:pos="4050"/>
          <w:tab w:val="left" w:pos="5040"/>
          <w:tab w:val="left" w:pos="6210"/>
        </w:tabs>
        <w:ind w:left="450" w:hanging="450"/>
      </w:pPr>
      <w:r w:rsidRPr="00CE6FA6">
        <w:t>(03:12)</w:t>
      </w:r>
      <w:r w:rsidRPr="00CE6FA6">
        <w:tab/>
      </w:r>
      <w:r w:rsidRPr="00CE6FA6">
        <w:tab/>
      </w:r>
      <w:r w:rsidRPr="00CE6FA6">
        <w:rPr>
          <w:rFonts w:ascii="Doulos SIL" w:hAnsi="Doulos SIL"/>
        </w:rPr>
        <w:t>[[k</w:t>
      </w:r>
      <w:r w:rsidRPr="00CE6FA6">
        <w:rPr>
          <w:rFonts w:ascii="Doulos SIL" w:hAnsi="Doulos SIL"/>
          <w:lang w:val="x-none"/>
        </w:rPr>
        <w:t>ú-yè</w:t>
      </w:r>
      <w:r w:rsidRPr="00CE6FA6">
        <w:rPr>
          <w:rFonts w:ascii="Doulos SIL" w:hAnsi="Doulos SIL"/>
          <w:lang w:val="x-none"/>
        </w:rPr>
        <w:tab/>
        <w:t>pē]</w:t>
      </w:r>
      <w:r w:rsidRPr="00CE6FA6">
        <w:rPr>
          <w:rFonts w:ascii="Doulos SIL" w:hAnsi="Doulos SIL"/>
          <w:lang w:val="x-none"/>
        </w:rPr>
        <w:tab/>
        <w:t>ɲɔ̄gɔ̄-lɛ̄wⁿ]</w:t>
      </w:r>
      <w:r w:rsidRPr="00CE6FA6">
        <w:rPr>
          <w:rFonts w:ascii="Doulos SIL" w:hAnsi="Doulos SIL"/>
          <w:lang w:val="x-none"/>
        </w:rPr>
        <w:tab/>
        <w:t>ɲ̄</w:t>
      </w:r>
      <w:r w:rsidRPr="00CE6FA6">
        <w:rPr>
          <w:rFonts w:ascii="Doulos SIL" w:hAnsi="Doulos SIL"/>
          <w:lang w:val="x-none"/>
        </w:rPr>
        <w:tab/>
        <w:t>ɥɛ̀ɛ̀</w:t>
      </w:r>
      <w:r w:rsidRPr="00CE6FA6">
        <w:rPr>
          <w:rFonts w:ascii="Doulos SIL" w:hAnsi="Doulos SIL"/>
          <w:lang w:val="x-none"/>
        </w:rPr>
        <w:tab/>
        <w:t>sāāⁿ,</w:t>
      </w:r>
    </w:p>
    <w:p w14:paraId="694C9EEF" w14:textId="77777777" w:rsidR="0087123D" w:rsidRPr="00CE6FA6" w:rsidRDefault="0087123D" w:rsidP="007B46F8">
      <w:pPr>
        <w:tabs>
          <w:tab w:val="left" w:pos="810"/>
          <w:tab w:val="left" w:pos="1260"/>
          <w:tab w:val="left" w:pos="2250"/>
          <w:tab w:val="left" w:pos="2880"/>
          <w:tab w:val="left" w:pos="4050"/>
          <w:tab w:val="left" w:pos="5040"/>
          <w:tab w:val="left" w:pos="6210"/>
        </w:tabs>
        <w:ind w:left="450" w:hanging="450"/>
      </w:pPr>
      <w:r w:rsidRPr="00CE6FA6">
        <w:tab/>
      </w:r>
      <w:r w:rsidRPr="00CE6FA6">
        <w:tab/>
      </w:r>
      <w:r w:rsidRPr="00CE6FA6">
        <w:tab/>
        <w:t>[[Dem-Pl</w:t>
      </w:r>
      <w:r w:rsidRPr="00CE6FA6">
        <w:tab/>
        <w:t>also]</w:t>
      </w:r>
      <w:r w:rsidRPr="00CE6FA6">
        <w:tab/>
        <w:t>eye]</w:t>
      </w:r>
      <w:r w:rsidRPr="00CE6FA6">
        <w:tab/>
        <w:t>3ReflSg</w:t>
      </w:r>
      <w:r w:rsidRPr="00CE6FA6">
        <w:tab/>
        <w:t>open</w:t>
      </w:r>
      <w:r w:rsidRPr="00CE6FA6">
        <w:rPr>
          <w:lang w:val="x-none"/>
        </w:rPr>
        <w:t>.Pfv</w:t>
      </w:r>
      <w:r w:rsidRPr="00CE6FA6">
        <w:rPr>
          <w:lang w:val="x-none"/>
        </w:rPr>
        <w:tab/>
        <w:t>when,</w:t>
      </w:r>
    </w:p>
    <w:p w14:paraId="3B7A16F5" w14:textId="77777777" w:rsidR="0087123D" w:rsidRPr="00CE6FA6" w:rsidRDefault="0087123D" w:rsidP="00BE5D94">
      <w:pPr>
        <w:tabs>
          <w:tab w:val="left" w:pos="810"/>
          <w:tab w:val="left" w:pos="1260"/>
          <w:tab w:val="left" w:pos="1800"/>
          <w:tab w:val="left" w:pos="2610"/>
          <w:tab w:val="left" w:pos="3150"/>
          <w:tab w:val="left" w:pos="4410"/>
          <w:tab w:val="left" w:pos="5040"/>
          <w:tab w:val="left" w:pos="6120"/>
          <w:tab w:val="left" w:pos="6750"/>
          <w:tab w:val="left" w:pos="774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kày</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n̄</w:t>
      </w:r>
      <w:r w:rsidRPr="00CE6FA6">
        <w:rPr>
          <w:rFonts w:ascii="Doulos SIL" w:hAnsi="Doulos SIL"/>
          <w:lang w:val="x-none"/>
        </w:rPr>
        <w:tab/>
        <w:t>tūwō,</w:t>
      </w:r>
    </w:p>
    <w:p w14:paraId="55CF9091" w14:textId="1CB30617" w:rsidR="0087123D" w:rsidRPr="00CE6FA6" w:rsidRDefault="0087123D" w:rsidP="00BE5D94">
      <w:pPr>
        <w:tabs>
          <w:tab w:val="left" w:pos="810"/>
          <w:tab w:val="left" w:pos="1260"/>
          <w:tab w:val="left" w:pos="1800"/>
          <w:tab w:val="left" w:pos="2610"/>
          <w:tab w:val="left" w:pos="3150"/>
          <w:tab w:val="left" w:pos="4410"/>
          <w:tab w:val="left" w:pos="5040"/>
          <w:tab w:val="left" w:pos="6120"/>
          <w:tab w:val="left" w:pos="6750"/>
          <w:tab w:val="left" w:pos="7740"/>
        </w:tabs>
        <w:ind w:left="450" w:hanging="450"/>
      </w:pPr>
      <w:r w:rsidRPr="00CE6FA6">
        <w:tab/>
      </w:r>
      <w:r w:rsidRPr="00CE6FA6">
        <w:tab/>
      </w:r>
      <w:r w:rsidRPr="00CE6FA6">
        <w:tab/>
        <w:t>[3Pl</w:t>
      </w:r>
      <w:r w:rsidRPr="00CE6FA6">
        <w:tab/>
        <w:t>Seq</w:t>
      </w:r>
      <w:r w:rsidRPr="00CE6FA6">
        <w:tab/>
        <w:t>3Sg</w:t>
      </w:r>
      <w:r w:rsidRPr="00CE6FA6">
        <w:tab/>
        <w:t>find.Pfv—</w:t>
      </w:r>
      <w:r w:rsidRPr="00CE6FA6">
        <w:tab/>
        <w:t>3Sg</w:t>
      </w:r>
      <w:r w:rsidRPr="00CE6FA6">
        <w:tab/>
        <w:t>Prsntv—</w:t>
      </w:r>
      <w:r w:rsidRPr="00CE6FA6">
        <w:tab/>
        <w:t>3Sg</w:t>
      </w:r>
      <w:r w:rsidRPr="00CE6FA6">
        <w:tab/>
        <w:t>3ReflSg</w:t>
      </w:r>
      <w:r w:rsidRPr="00CE6FA6">
        <w:tab/>
      </w:r>
      <w:r w:rsidR="00BE5D94" w:rsidRPr="00CE6FA6">
        <w:t>depart</w:t>
      </w:r>
      <w:r w:rsidRPr="00CE6FA6">
        <w:t>.Pfv,</w:t>
      </w:r>
    </w:p>
    <w:p w14:paraId="16E9E32B" w14:textId="77777777" w:rsidR="0087123D" w:rsidRPr="00CE6FA6" w:rsidRDefault="0087123D" w:rsidP="007B46F8">
      <w:pPr>
        <w:tabs>
          <w:tab w:val="left" w:pos="1260"/>
        </w:tabs>
        <w:ind w:left="900" w:hanging="900"/>
      </w:pPr>
      <w:r w:rsidRPr="00CE6FA6">
        <w:tab/>
      </w:r>
      <w:r w:rsidRPr="00CE6FA6">
        <w:tab/>
        <w:t>‘When those (passers-by’s) eye opened (again), they discovered that he had gone away.’</w:t>
      </w:r>
    </w:p>
    <w:p w14:paraId="25BCAFF4" w14:textId="77777777" w:rsidR="0087123D" w:rsidRPr="00CE6FA6" w:rsidRDefault="0087123D" w:rsidP="007B46F8">
      <w:pPr>
        <w:tabs>
          <w:tab w:val="left" w:pos="720"/>
          <w:tab w:val="left" w:pos="1260"/>
        </w:tabs>
        <w:ind w:left="450" w:hanging="450"/>
      </w:pPr>
    </w:p>
    <w:p w14:paraId="52B6FA7B" w14:textId="77777777" w:rsidR="0087123D" w:rsidRPr="00CE6FA6" w:rsidRDefault="0087123D" w:rsidP="007B46F8">
      <w:pPr>
        <w:tabs>
          <w:tab w:val="left" w:pos="720"/>
          <w:tab w:val="left" w:pos="1260"/>
        </w:tabs>
        <w:ind w:left="450" w:hanging="450"/>
      </w:pPr>
      <w:r w:rsidRPr="00CE6FA6">
        <w:t>[at this point a listener interjects a comment (unintelligible on the recording) to the narrator]</w:t>
      </w:r>
    </w:p>
    <w:p w14:paraId="50B42E87" w14:textId="77777777" w:rsidR="0087123D" w:rsidRPr="00CE6FA6" w:rsidRDefault="0087123D" w:rsidP="007B46F8">
      <w:pPr>
        <w:tabs>
          <w:tab w:val="left" w:pos="720"/>
          <w:tab w:val="left" w:pos="1260"/>
        </w:tabs>
        <w:ind w:left="450" w:hanging="450"/>
      </w:pPr>
    </w:p>
    <w:p w14:paraId="2B69D5D3" w14:textId="0B309BFF" w:rsidR="0087123D" w:rsidRPr="00CE6FA6" w:rsidRDefault="0087123D" w:rsidP="007B46F8">
      <w:pPr>
        <w:tabs>
          <w:tab w:val="left" w:pos="810"/>
          <w:tab w:val="left" w:pos="1260"/>
          <w:tab w:val="left" w:pos="1710"/>
          <w:tab w:val="left" w:pos="2430"/>
          <w:tab w:val="left" w:pos="3060"/>
          <w:tab w:val="left" w:pos="4680"/>
        </w:tabs>
        <w:ind w:left="450" w:hanging="450"/>
      </w:pPr>
      <w:r w:rsidRPr="00CE6FA6">
        <w:t>(03:20)</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tàbà-m-būwɔ̄</w:t>
      </w:r>
      <w:r w:rsidRPr="00CE6FA6">
        <w:rPr>
          <w:rFonts w:ascii="Doulos SIL" w:hAnsi="Doulos SIL"/>
          <w:lang w:val="x-none"/>
        </w:rPr>
        <w:tab/>
        <w:t>dēē,</w:t>
      </w:r>
    </w:p>
    <w:p w14:paraId="163CBEE5" w14:textId="77777777" w:rsidR="0087123D" w:rsidRPr="00CE6FA6" w:rsidRDefault="0087123D" w:rsidP="007B46F8">
      <w:pPr>
        <w:tabs>
          <w:tab w:val="left" w:pos="810"/>
          <w:tab w:val="left" w:pos="1260"/>
          <w:tab w:val="left" w:pos="1710"/>
          <w:tab w:val="left" w:pos="2430"/>
          <w:tab w:val="left" w:pos="3060"/>
          <w:tab w:val="left" w:pos="4680"/>
        </w:tabs>
        <w:ind w:left="450" w:hanging="450"/>
      </w:pPr>
      <w:r w:rsidRPr="00CE6FA6">
        <w:tab/>
      </w:r>
      <w:r w:rsidRPr="00CE6FA6">
        <w:tab/>
      </w:r>
      <w:r w:rsidRPr="00CE6FA6">
        <w:tab/>
        <w:t>3Pl</w:t>
      </w:r>
      <w:r w:rsidRPr="00CE6FA6">
        <w:tab/>
        <w:t>Seq</w:t>
      </w:r>
      <w:r w:rsidRPr="00CE6FA6">
        <w:tab/>
        <w:t>3Sg</w:t>
      </w:r>
      <w:r w:rsidRPr="00CE6FA6">
        <w:tab/>
        <w:t>foot-Link-line</w:t>
      </w:r>
      <w:r w:rsidRPr="00CE6FA6">
        <w:tab/>
        <w:t>pick</w:t>
      </w:r>
      <w:r w:rsidRPr="00CE6FA6">
        <w:rPr>
          <w:lang w:val="x-none"/>
        </w:rPr>
        <w:t>.up.Pfv,</w:t>
      </w:r>
    </w:p>
    <w:p w14:paraId="3374165B" w14:textId="77777777" w:rsidR="0087123D" w:rsidRPr="00CE6FA6" w:rsidRDefault="0087123D" w:rsidP="007B46F8">
      <w:pPr>
        <w:tabs>
          <w:tab w:val="left" w:pos="810"/>
          <w:tab w:val="left" w:pos="1260"/>
          <w:tab w:val="left" w:pos="1710"/>
          <w:tab w:val="left" w:pos="2430"/>
          <w:tab w:val="left" w:pos="3420"/>
          <w:tab w:val="left" w:pos="4770"/>
          <w:tab w:val="left" w:pos="549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tūwō</w:t>
      </w:r>
      <w:r w:rsidRPr="00CE6FA6">
        <w:rPr>
          <w:rFonts w:ascii="Doulos SIL" w:hAnsi="Doulos SIL"/>
          <w:lang w:val="x-none"/>
        </w:rPr>
        <w:tab/>
        <w:t>[à</w:t>
      </w:r>
      <w:r w:rsidRPr="00CE6FA6">
        <w:rPr>
          <w:rFonts w:ascii="Doulos SIL" w:hAnsi="Doulos SIL"/>
          <w:lang w:val="x-none"/>
        </w:rPr>
        <w:tab/>
        <w:t>bwɛ̄ỳ],</w:t>
      </w:r>
    </w:p>
    <w:p w14:paraId="078A7F9F" w14:textId="1162A6F5" w:rsidR="0087123D" w:rsidRPr="00CE6FA6" w:rsidRDefault="0087123D" w:rsidP="007B46F8">
      <w:pPr>
        <w:tabs>
          <w:tab w:val="left" w:pos="810"/>
          <w:tab w:val="left" w:pos="1260"/>
          <w:tab w:val="left" w:pos="1710"/>
          <w:tab w:val="left" w:pos="2430"/>
          <w:tab w:val="left" w:pos="3420"/>
          <w:tab w:val="left" w:pos="4770"/>
          <w:tab w:val="left" w:pos="5490"/>
        </w:tabs>
        <w:ind w:left="450" w:hanging="450"/>
      </w:pPr>
      <w:r w:rsidRPr="00CE6FA6">
        <w:tab/>
      </w:r>
      <w:r w:rsidRPr="00CE6FA6">
        <w:tab/>
      </w:r>
      <w:r w:rsidRPr="00CE6FA6">
        <w:tab/>
        <w:t>3Pl</w:t>
      </w:r>
      <w:r w:rsidRPr="00CE6FA6">
        <w:tab/>
        <w:t>Seq</w:t>
      </w:r>
      <w:r w:rsidRPr="00CE6FA6">
        <w:tab/>
        <w:t>3ReflPl</w:t>
      </w:r>
      <w:r w:rsidRPr="00CE6FA6">
        <w:tab/>
      </w:r>
      <w:r w:rsidR="00BE5D94" w:rsidRPr="00CE6FA6">
        <w:t>depart</w:t>
      </w:r>
      <w:r w:rsidRPr="00CE6FA6">
        <w:rPr>
          <w:lang w:val="x-none"/>
        </w:rPr>
        <w:t>.Pfv</w:t>
      </w:r>
      <w:r w:rsidRPr="00CE6FA6">
        <w:rPr>
          <w:lang w:val="x-none"/>
        </w:rPr>
        <w:tab/>
      </w:r>
      <w:r w:rsidRPr="00CE6FA6">
        <w:t>[3Sg</w:t>
      </w:r>
      <w:r w:rsidRPr="00CE6FA6">
        <w:tab/>
        <w:t>Comit],</w:t>
      </w:r>
    </w:p>
    <w:p w14:paraId="674EB314" w14:textId="77777777" w:rsidR="0087123D" w:rsidRPr="00CE6FA6" w:rsidRDefault="0087123D" w:rsidP="007B46F8">
      <w:pPr>
        <w:tabs>
          <w:tab w:val="left" w:pos="1260"/>
        </w:tabs>
        <w:ind w:left="900" w:hanging="900"/>
      </w:pPr>
      <w:r w:rsidRPr="00CE6FA6">
        <w:tab/>
      </w:r>
      <w:r w:rsidRPr="00CE6FA6">
        <w:tab/>
        <w:t>‘They picked up (</w:t>
      </w:r>
      <w:r w:rsidRPr="00CE6FA6">
        <w:rPr>
          <w:lang w:val="x-none"/>
        </w:rPr>
        <w:t xml:space="preserve">=started with) </w:t>
      </w:r>
      <w:r w:rsidRPr="00CE6FA6">
        <w:t>his footprints, and they went after him</w:t>
      </w:r>
      <w:r w:rsidRPr="00CE6FA6">
        <w:rPr>
          <w:lang w:val="x-none"/>
        </w:rPr>
        <w:t>.’</w:t>
      </w:r>
    </w:p>
    <w:p w14:paraId="5138E892" w14:textId="77777777" w:rsidR="0087123D" w:rsidRPr="00CE6FA6" w:rsidRDefault="0087123D" w:rsidP="007B46F8">
      <w:pPr>
        <w:tabs>
          <w:tab w:val="left" w:pos="720"/>
          <w:tab w:val="left" w:pos="1260"/>
        </w:tabs>
        <w:ind w:left="450" w:hanging="450"/>
      </w:pPr>
    </w:p>
    <w:p w14:paraId="0F3F0EDF" w14:textId="4FB6446B" w:rsidR="0087123D" w:rsidRPr="00CE6FA6" w:rsidRDefault="0087123D" w:rsidP="00C2438B">
      <w:pPr>
        <w:tabs>
          <w:tab w:val="left" w:pos="810"/>
          <w:tab w:val="left" w:pos="1260"/>
          <w:tab w:val="left" w:pos="2340"/>
          <w:tab w:val="left" w:pos="2880"/>
          <w:tab w:val="left" w:pos="4050"/>
          <w:tab w:val="left" w:pos="5040"/>
          <w:tab w:val="left" w:pos="5670"/>
          <w:tab w:val="left" w:pos="6840"/>
          <w:tab w:val="left" w:pos="7560"/>
          <w:tab w:val="left" w:pos="8370"/>
        </w:tabs>
        <w:ind w:left="450" w:hanging="450"/>
      </w:pPr>
      <w:r w:rsidRPr="00CE6FA6">
        <w:t>(03:23)</w:t>
      </w:r>
      <w:r w:rsidRPr="00CE6FA6">
        <w:tab/>
      </w:r>
      <w:r w:rsidRPr="00CE6FA6">
        <w:tab/>
      </w:r>
      <w:r w:rsidRPr="00CE6FA6">
        <w:rPr>
          <w:rFonts w:ascii="Doulos SIL" w:hAnsi="Doulos SIL"/>
        </w:rPr>
        <w:t>ha</w:t>
      </w:r>
      <w:r w:rsidRPr="00CE6FA6">
        <w:rPr>
          <w:rFonts w:ascii="Doulos SIL" w:hAnsi="Doulos SIL"/>
          <w:lang w:val="x-none"/>
        </w:rPr>
        <w:t>̌l-kànà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sā=</w:t>
      </w:r>
      <w:r w:rsidRPr="00CE6FA6">
        <w:rPr>
          <w:rFonts w:ascii="Doulos SIL" w:hAnsi="Doulos SIL"/>
          <w:lang w:val="x-none"/>
        </w:rPr>
        <w:tab/>
        <w:t>[à</w:t>
      </w:r>
      <w:r w:rsidRPr="00CE6FA6">
        <w:rPr>
          <w:rFonts w:ascii="Doulos SIL" w:hAnsi="Doulos SIL"/>
          <w:lang w:val="x-none"/>
        </w:rPr>
        <w:tab/>
        <w:t>kūūⁿ],</w:t>
      </w:r>
      <w:r w:rsidR="00C2438B"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á!,</w:t>
      </w:r>
    </w:p>
    <w:p w14:paraId="012A2EB9" w14:textId="21398D84" w:rsidR="0087123D" w:rsidRPr="00CE6FA6" w:rsidRDefault="0087123D" w:rsidP="00C2438B">
      <w:pPr>
        <w:tabs>
          <w:tab w:val="left" w:pos="810"/>
          <w:tab w:val="left" w:pos="1260"/>
          <w:tab w:val="left" w:pos="2340"/>
          <w:tab w:val="left" w:pos="2880"/>
          <w:tab w:val="left" w:pos="4050"/>
          <w:tab w:val="left" w:pos="5040"/>
          <w:tab w:val="left" w:pos="5670"/>
          <w:tab w:val="left" w:pos="6840"/>
          <w:tab w:val="left" w:pos="7560"/>
          <w:tab w:val="left" w:pos="8370"/>
        </w:tabs>
        <w:ind w:left="450" w:hanging="450"/>
      </w:pPr>
      <w:r w:rsidRPr="00CE6FA6">
        <w:tab/>
      </w:r>
      <w:r w:rsidRPr="00CE6FA6">
        <w:tab/>
      </w:r>
      <w:r w:rsidRPr="00CE6FA6">
        <w:tab/>
        <w:t>until</w:t>
      </w:r>
      <w:r w:rsidRPr="00CE6FA6">
        <w:tab/>
        <w:t>3Pl</w:t>
      </w:r>
      <w:r w:rsidRPr="00CE6FA6">
        <w:tab/>
        <w:t>until</w:t>
      </w:r>
      <w:r w:rsidRPr="00CE6FA6">
        <w:rPr>
          <w:lang w:val="x-none"/>
        </w:rPr>
        <w:t>.Pfv</w:t>
      </w:r>
      <w:r w:rsidRPr="00CE6FA6">
        <w:tab/>
        <w:t>go</w:t>
      </w:r>
      <w:r w:rsidRPr="00CE6FA6">
        <w:rPr>
          <w:lang w:val="x-none"/>
        </w:rPr>
        <w:t>.Pfv</w:t>
      </w:r>
      <w:r w:rsidRPr="00CE6FA6">
        <w:rPr>
          <w:lang w:val="x-none"/>
        </w:rPr>
        <w:tab/>
        <w:t>[3Sg</w:t>
      </w:r>
      <w:r w:rsidRPr="00CE6FA6">
        <w:rPr>
          <w:lang w:val="x-none"/>
        </w:rPr>
        <w:tab/>
        <w:t>catch],</w:t>
      </w:r>
      <w:r w:rsidRPr="00CE6FA6">
        <w:rPr>
          <w:lang w:val="x-none"/>
        </w:rPr>
        <w:tab/>
        <w:t>3Sg</w:t>
      </w:r>
      <w:r w:rsidR="00C2438B" w:rsidRPr="00CE6FA6">
        <w:rPr>
          <w:b/>
          <w:bCs/>
          <w:lang w:val="x-none"/>
        </w:rPr>
        <w:tab/>
      </w:r>
      <w:r w:rsidRPr="00CE6FA6">
        <w:rPr>
          <w:b/>
          <w:bCs/>
          <w:lang w:val="x-none"/>
        </w:rPr>
        <w:t>said</w:t>
      </w:r>
      <w:r w:rsidRPr="00CE6FA6">
        <w:rPr>
          <w:lang w:val="x-none"/>
        </w:rPr>
        <w:tab/>
        <w:t>oh!,</w:t>
      </w:r>
    </w:p>
    <w:p w14:paraId="4A4F1B0A" w14:textId="77777777" w:rsidR="0087123D" w:rsidRPr="00CE6FA6" w:rsidRDefault="0087123D" w:rsidP="007B46F8">
      <w:pPr>
        <w:tabs>
          <w:tab w:val="left" w:pos="810"/>
          <w:tab w:val="left" w:pos="1260"/>
          <w:tab w:val="left" w:pos="1710"/>
          <w:tab w:val="left" w:pos="2250"/>
          <w:tab w:val="left" w:pos="3510"/>
          <w:tab w:val="left" w:pos="4230"/>
          <w:tab w:val="left" w:pos="4860"/>
          <w:tab w:val="left" w:pos="5760"/>
          <w:tab w:val="left" w:pos="6660"/>
          <w:tab w:val="left" w:pos="7650"/>
        </w:tabs>
        <w:ind w:left="450" w:hanging="450"/>
      </w:pPr>
      <w:r w:rsidRPr="00CE6FA6">
        <w:tab/>
      </w:r>
      <w:r w:rsidRPr="00CE6FA6">
        <w:tab/>
      </w:r>
      <w:r w:rsidRPr="00CE6FA6">
        <w:rPr>
          <w:rFonts w:ascii="Doulos SIL" w:hAnsi="Doulos SIL"/>
          <w:lang w:val="x-none"/>
        </w:rPr>
        <w:tab/>
        <w:t>à</w:t>
      </w:r>
      <w:r w:rsidRPr="00CE6FA6">
        <w:rPr>
          <w:rFonts w:ascii="Doulos SIL" w:hAnsi="Doulos SIL"/>
          <w:lang w:val="x-none"/>
        </w:rPr>
        <w:tab/>
        <w:t>yè</w:t>
      </w:r>
      <w:r w:rsidRPr="00CE6FA6">
        <w:rPr>
          <w:rFonts w:ascii="Doulos SIL" w:hAnsi="Doulos SIL"/>
          <w:lang w:val="x-none"/>
        </w:rPr>
        <w:tab/>
        <w:t>[sá-sàà-lēŋ</w:t>
      </w:r>
      <w:r w:rsidRPr="00CE6FA6">
        <w:rPr>
          <w:rFonts w:ascii="Doulos SIL" w:hAnsi="Doulos SIL"/>
          <w:lang w:val="x-none"/>
        </w:rPr>
        <w:tab/>
        <w:t>kɔ̀ⁿ]</w:t>
      </w:r>
      <w:r w:rsidRPr="00CE6FA6">
        <w:rPr>
          <w:rFonts w:ascii="Doulos SIL" w:hAnsi="Doulos SIL"/>
          <w:lang w:val="x-none"/>
        </w:rPr>
        <w:tab/>
        <w:t>[āā</w:t>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kūūŋ</w:t>
      </w:r>
      <w:r w:rsidRPr="00CE6FA6">
        <w:rPr>
          <w:rFonts w:ascii="Doulos SIL" w:hAnsi="Doulos SIL"/>
          <w:lang w:val="x-none"/>
        </w:rPr>
        <w:tab/>
        <w:t>kɔ̀ⁿ]</w:t>
      </w:r>
    </w:p>
    <w:p w14:paraId="57CD3270" w14:textId="77777777" w:rsidR="0087123D" w:rsidRPr="00CE6FA6" w:rsidRDefault="0087123D" w:rsidP="007B46F8">
      <w:pPr>
        <w:tabs>
          <w:tab w:val="left" w:pos="810"/>
          <w:tab w:val="left" w:pos="1260"/>
          <w:tab w:val="left" w:pos="1710"/>
          <w:tab w:val="left" w:pos="2250"/>
          <w:tab w:val="left" w:pos="3510"/>
          <w:tab w:val="left" w:pos="4230"/>
          <w:tab w:val="left" w:pos="4860"/>
          <w:tab w:val="left" w:pos="5760"/>
          <w:tab w:val="left" w:pos="6660"/>
          <w:tab w:val="left" w:pos="7650"/>
        </w:tabs>
        <w:ind w:left="450" w:hanging="450"/>
      </w:pPr>
      <w:r w:rsidRPr="00CE6FA6">
        <w:tab/>
      </w:r>
      <w:r w:rsidRPr="00CE6FA6">
        <w:tab/>
      </w:r>
      <w:r w:rsidRPr="00CE6FA6">
        <w:tab/>
        <w:t>3Sg</w:t>
      </w:r>
      <w:r w:rsidRPr="00CE6FA6">
        <w:tab/>
        <w:t>said</w:t>
      </w:r>
      <w:r w:rsidRPr="00CE6FA6">
        <w:tab/>
        <w:t>[just</w:t>
      </w:r>
      <w:r w:rsidRPr="00CE6FA6">
        <w:rPr>
          <w:lang w:val="x-none"/>
        </w:rPr>
        <w:t>.now</w:t>
      </w:r>
      <w:r w:rsidRPr="00CE6FA6">
        <w:rPr>
          <w:lang w:val="x-none"/>
        </w:rPr>
        <w:tab/>
        <w:t>Topic]</w:t>
      </w:r>
      <w:r w:rsidRPr="00CE6FA6">
        <w:rPr>
          <w:lang w:val="x-none"/>
        </w:rPr>
        <w:tab/>
        <w:t>[2Pl</w:t>
      </w:r>
      <w:r w:rsidRPr="00CE6FA6">
        <w:rPr>
          <w:lang w:val="x-none"/>
        </w:rPr>
        <w:tab/>
        <w:t>Sbj/Obj</w:t>
      </w:r>
      <w:r w:rsidRPr="00CE6FA6">
        <w:rPr>
          <w:lang w:val="x-none"/>
        </w:rPr>
        <w:tab/>
        <w:t>LogoSg</w:t>
      </w:r>
      <w:r w:rsidRPr="00CE6FA6">
        <w:rPr>
          <w:lang w:val="x-none"/>
        </w:rPr>
        <w:tab/>
        <w:t>catch.Pfv</w:t>
      </w:r>
      <w:r w:rsidRPr="00CE6FA6">
        <w:rPr>
          <w:lang w:val="x-none"/>
        </w:rPr>
        <w:tab/>
        <w:t>Topic],</w:t>
      </w:r>
    </w:p>
    <w:p w14:paraId="7614D5E4" w14:textId="77777777" w:rsidR="0087123D" w:rsidRPr="00CE6FA6" w:rsidRDefault="0087123D" w:rsidP="007B46F8">
      <w:pPr>
        <w:tabs>
          <w:tab w:val="left" w:pos="1260"/>
        </w:tabs>
        <w:ind w:left="900" w:hanging="900"/>
      </w:pPr>
      <w:r w:rsidRPr="00CE6FA6">
        <w:tab/>
      </w:r>
      <w:r w:rsidRPr="00CE6FA6">
        <w:tab/>
        <w:t>‘Eventually they went and caught him</w:t>
      </w:r>
      <w:r w:rsidRPr="00CE6FA6">
        <w:rPr>
          <w:lang w:val="x-none"/>
        </w:rPr>
        <w:t>. He said, “oh!” He said, “since you-Pl have just now caught me,”</w:t>
      </w:r>
      <w:r w:rsidRPr="00CE6FA6">
        <w:t> </w:t>
      </w:r>
      <w:r w:rsidRPr="00CE6FA6">
        <w:rPr>
          <w:lang w:val="x-none"/>
        </w:rPr>
        <w:t>’</w:t>
      </w:r>
    </w:p>
    <w:p w14:paraId="185E788D"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iCs/>
          <w:lang w:val="x-none"/>
        </w:rPr>
        <w:t>è gà sò</w:t>
      </w:r>
      <w:r w:rsidRPr="00CE6FA6">
        <w:rPr>
          <w:i/>
          <w:lang w:val="x-none"/>
        </w:rPr>
        <w:t xml:space="preserve"> ; &lt; </w:t>
      </w:r>
      <w:r w:rsidRPr="00CE6FA6">
        <w:rPr>
          <w:rFonts w:ascii="Doulos SIL" w:hAnsi="Doulos SIL" w:cs="Doulos SIL"/>
          <w:iCs/>
          <w:lang w:val="x-none"/>
        </w:rPr>
        <w:t>à yē</w:t>
      </w:r>
      <w:r w:rsidRPr="00CE6FA6">
        <w:rPr>
          <w:i/>
          <w:lang w:val="x-none"/>
        </w:rPr>
        <w:t xml:space="preserve"> ; </w:t>
      </w:r>
      <w:r w:rsidRPr="00CE6FA6">
        <w:rPr>
          <w:rFonts w:ascii="Doulos SIL" w:hAnsi="Doulos SIL" w:cs="Doulos SIL"/>
          <w:iCs/>
          <w:lang w:val="x-none"/>
        </w:rPr>
        <w:t>sá-sàà-lèwⁿ</w:t>
      </w:r>
      <w:r w:rsidRPr="00CE6FA6">
        <w:rPr>
          <w:i/>
          <w:lang w:val="x-none"/>
        </w:rPr>
        <w:t xml:space="preserve"> ‘right now, just now’]</w:t>
      </w:r>
    </w:p>
    <w:p w14:paraId="7B438246" w14:textId="77777777" w:rsidR="0087123D" w:rsidRPr="00CE6FA6" w:rsidRDefault="0087123D" w:rsidP="007B46F8">
      <w:pPr>
        <w:tabs>
          <w:tab w:val="left" w:pos="720"/>
          <w:tab w:val="left" w:pos="1260"/>
        </w:tabs>
        <w:ind w:left="450" w:hanging="450"/>
      </w:pPr>
    </w:p>
    <w:p w14:paraId="67E9BB74" w14:textId="3708D71A" w:rsidR="0087123D" w:rsidRPr="00CE6FA6" w:rsidRDefault="0087123D" w:rsidP="00057323">
      <w:pPr>
        <w:keepNext/>
        <w:tabs>
          <w:tab w:val="left" w:pos="810"/>
          <w:tab w:val="left" w:pos="1260"/>
          <w:tab w:val="left" w:pos="1890"/>
          <w:tab w:val="left" w:pos="2880"/>
          <w:tab w:val="left" w:pos="3960"/>
        </w:tabs>
        <w:ind w:left="450" w:hanging="450"/>
      </w:pPr>
      <w:r w:rsidRPr="00CE6FA6">
        <w:lastRenderedPageBreak/>
        <w:t>(03:27)</w:t>
      </w:r>
      <w:r w:rsidRPr="00CE6FA6">
        <w:tab/>
      </w:r>
      <w:r w:rsidRPr="00CE6FA6">
        <w:tab/>
      </w:r>
      <w:r w:rsidRPr="00CE6FA6">
        <w:rPr>
          <w:rFonts w:ascii="Doulos SIL" w:hAnsi="Doulos SIL"/>
          <w:lang w:val="x-none"/>
        </w:rPr>
        <w:t>kā</w:t>
      </w:r>
      <w:r w:rsidRPr="00CE6FA6">
        <w:rPr>
          <w:rFonts w:ascii="Doulos SIL" w:hAnsi="Doulos SIL"/>
          <w:lang w:val="x-none"/>
        </w:rPr>
        <w:tab/>
        <w:t>n̄</w:t>
      </w:r>
      <w:r w:rsidRPr="00CE6FA6">
        <w:rPr>
          <w:rFonts w:ascii="Doulos SIL" w:hAnsi="Doulos SIL"/>
          <w:lang w:val="x-none"/>
        </w:rPr>
        <w:tab/>
        <w:t>tē</w:t>
      </w:r>
      <w:r w:rsidRPr="00CE6FA6">
        <w:rPr>
          <w:rFonts w:ascii="Doulos SIL" w:hAnsi="Doulos SIL"/>
          <w:lang w:val="x-none"/>
        </w:rPr>
        <w:tab/>
        <w:t>kìì</w:t>
      </w:r>
    </w:p>
    <w:p w14:paraId="0CC92D15" w14:textId="77777777" w:rsidR="0087123D" w:rsidRPr="00CE6FA6" w:rsidRDefault="0087123D" w:rsidP="00057323">
      <w:pPr>
        <w:keepNext/>
        <w:tabs>
          <w:tab w:val="left" w:pos="810"/>
          <w:tab w:val="left" w:pos="1260"/>
          <w:tab w:val="left" w:pos="1890"/>
          <w:tab w:val="left" w:pos="2880"/>
          <w:tab w:val="left" w:pos="3960"/>
        </w:tabs>
        <w:ind w:left="450" w:hanging="450"/>
      </w:pPr>
      <w:r w:rsidRPr="00CE6FA6">
        <w:tab/>
      </w:r>
      <w:r w:rsidRPr="00CE6FA6">
        <w:tab/>
      </w:r>
      <w:r w:rsidRPr="00CE6FA6">
        <w:tab/>
        <w:t>but</w:t>
      </w:r>
      <w:r w:rsidRPr="00CE6FA6">
        <w:tab/>
        <w:t>LogoSg</w:t>
      </w:r>
      <w:r w:rsidRPr="00CE6FA6">
        <w:tab/>
        <w:t>PfvNeg</w:t>
      </w:r>
      <w:r w:rsidRPr="00CE6FA6">
        <w:tab/>
        <w:t>get</w:t>
      </w:r>
      <w:r w:rsidRPr="00CE6FA6">
        <w:rPr>
          <w:lang w:val="x-none"/>
        </w:rPr>
        <w:t>.up.Pfv</w:t>
      </w:r>
    </w:p>
    <w:p w14:paraId="1CD32D3D" w14:textId="452C9942" w:rsidR="0087123D" w:rsidRPr="00CE6FA6" w:rsidRDefault="0087123D" w:rsidP="00057323">
      <w:pPr>
        <w:keepNext/>
        <w:tabs>
          <w:tab w:val="left" w:pos="810"/>
          <w:tab w:val="left" w:pos="1260"/>
          <w:tab w:val="left" w:pos="2340"/>
          <w:tab w:val="left" w:pos="3150"/>
          <w:tab w:val="left" w:pos="3960"/>
          <w:tab w:val="left" w:pos="5220"/>
          <w:tab w:val="left" w:pos="6030"/>
          <w:tab w:val="left" w:pos="765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pīì</w:t>
      </w:r>
      <w:r w:rsidRPr="00CE6FA6">
        <w:rPr>
          <w:rFonts w:ascii="Doulos SIL" w:hAnsi="Doulos SIL"/>
          <w:lang w:val="x-none"/>
        </w:rPr>
        <w:tab/>
        <w:t>gù]</w:t>
      </w:r>
      <w:r w:rsidRPr="00CE6FA6">
        <w:rPr>
          <w:rFonts w:ascii="Doulos SIL" w:hAnsi="Doulos SIL"/>
          <w:lang w:val="x-none"/>
        </w:rPr>
        <w:tab/>
        <w:t>sāā-nì</w:t>
      </w:r>
      <w:r w:rsidRPr="00CE6FA6">
        <w:rPr>
          <w:rFonts w:ascii="Doulos SIL" w:hAnsi="Doulos SIL"/>
          <w:lang w:val="x-none"/>
        </w:rPr>
        <w:tab/>
        <w:t>kóy</w:t>
      </w:r>
      <w:r w:rsidRPr="00CE6FA6">
        <w:rPr>
          <w:rFonts w:ascii="Doulos SIL" w:hAnsi="Doulos SIL"/>
        </w:rPr>
        <w:t>,</w:t>
      </w:r>
    </w:p>
    <w:p w14:paraId="6C7B2FE2" w14:textId="77777777" w:rsidR="0087123D" w:rsidRPr="00CE6FA6" w:rsidRDefault="0087123D" w:rsidP="00057323">
      <w:pPr>
        <w:keepNext/>
        <w:tabs>
          <w:tab w:val="left" w:pos="810"/>
          <w:tab w:val="left" w:pos="1260"/>
          <w:tab w:val="left" w:pos="2340"/>
          <w:tab w:val="left" w:pos="3150"/>
          <w:tab w:val="left" w:pos="3960"/>
          <w:tab w:val="left" w:pos="5220"/>
          <w:tab w:val="left" w:pos="6030"/>
          <w:tab w:val="left" w:pos="7650"/>
        </w:tabs>
        <w:ind w:left="450" w:hanging="450"/>
      </w:pPr>
      <w:r w:rsidRPr="00CE6FA6">
        <w:tab/>
      </w:r>
      <w:r w:rsidRPr="00CE6FA6">
        <w:tab/>
      </w:r>
      <w:r w:rsidRPr="00CE6FA6">
        <w:tab/>
        <w:t>[LogoSg</w:t>
      </w:r>
      <w:r w:rsidRPr="00CE6FA6">
        <w:tab/>
        <w:t>Ipfv</w:t>
      </w:r>
      <w:r w:rsidRPr="00CE6FA6">
        <w:tab/>
        <w:t>[3Sg</w:t>
      </w:r>
      <w:r w:rsidRPr="00CE6FA6">
        <w:tab/>
        <w:t>property</w:t>
      </w:r>
      <w:r w:rsidRPr="00CE6FA6">
        <w:tab/>
        <w:t>Def]</w:t>
      </w:r>
      <w:r w:rsidRPr="00CE6FA6">
        <w:tab/>
        <w:t>go-Caus</w:t>
      </w:r>
      <w:r w:rsidRPr="00CE6FA6">
        <w:rPr>
          <w:lang w:val="x-none"/>
        </w:rPr>
        <w:t>.Pfv</w:t>
      </w:r>
      <w:r w:rsidRPr="00CE6FA6">
        <w:rPr>
          <w:lang w:val="x-none"/>
        </w:rPr>
        <w:tab/>
        <w:t>Emph,</w:t>
      </w:r>
    </w:p>
    <w:p w14:paraId="4CE8F02E" w14:textId="77777777" w:rsidR="0087123D" w:rsidRPr="00CE6FA6" w:rsidRDefault="0087123D" w:rsidP="00057323">
      <w:pPr>
        <w:keepNext/>
        <w:tabs>
          <w:tab w:val="left" w:pos="1260"/>
        </w:tabs>
        <w:ind w:left="900" w:hanging="900"/>
      </w:pPr>
      <w:r w:rsidRPr="00CE6FA6">
        <w:tab/>
      </w:r>
      <w:r w:rsidRPr="00CE6FA6">
        <w:tab/>
        <w:t>‘ “But I did not get up (intending that) I would go off with your-Sg property</w:t>
      </w:r>
      <w:r w:rsidRPr="00CE6FA6">
        <w:rPr>
          <w:lang w:val="x-none"/>
        </w:rPr>
        <w:t>.”</w:t>
      </w:r>
      <w:r w:rsidRPr="00CE6FA6">
        <w:t> </w:t>
      </w:r>
      <w:r w:rsidRPr="00CE6FA6">
        <w:rPr>
          <w:lang w:val="x-none"/>
        </w:rPr>
        <w:t>’</w:t>
      </w:r>
    </w:p>
    <w:p w14:paraId="1F52F0F3"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sāā-nì</w:t>
      </w:r>
      <w:r w:rsidRPr="00CE6FA6">
        <w:rPr>
          <w:i/>
          <w:lang w:val="x-none"/>
        </w:rPr>
        <w:t xml:space="preserve"> (</w:t>
      </w:r>
      <w:r w:rsidRPr="00CE6FA6">
        <w:rPr>
          <w:i/>
        </w:rPr>
        <w:t>§9.1.2)</w:t>
      </w:r>
      <w:r w:rsidRPr="00CE6FA6">
        <w:rPr>
          <w:i/>
          <w:lang w:val="x-none"/>
        </w:rPr>
        <w:t>]</w:t>
      </w:r>
    </w:p>
    <w:p w14:paraId="4BF264C1" w14:textId="77777777" w:rsidR="0087123D" w:rsidRPr="00CE6FA6" w:rsidRDefault="0087123D" w:rsidP="007B46F8">
      <w:pPr>
        <w:tabs>
          <w:tab w:val="left" w:pos="720"/>
          <w:tab w:val="left" w:pos="1260"/>
        </w:tabs>
        <w:ind w:left="450" w:hanging="450"/>
      </w:pPr>
    </w:p>
    <w:p w14:paraId="2D102F15" w14:textId="03C32734" w:rsidR="0087123D" w:rsidRPr="00CE6FA6" w:rsidRDefault="0087123D" w:rsidP="00735992">
      <w:pPr>
        <w:tabs>
          <w:tab w:val="left" w:pos="810"/>
          <w:tab w:val="left" w:pos="1260"/>
          <w:tab w:val="left" w:pos="3060"/>
          <w:tab w:val="left" w:pos="4230"/>
          <w:tab w:val="left" w:pos="5220"/>
          <w:tab w:val="left" w:pos="5940"/>
          <w:tab w:val="left" w:pos="6570"/>
          <w:tab w:val="left" w:pos="7740"/>
        </w:tabs>
        <w:ind w:left="450" w:hanging="450"/>
      </w:pPr>
      <w:r w:rsidRPr="00CE6FA6">
        <w:t>(03:29)</w:t>
      </w:r>
      <w:r w:rsidRPr="00CE6FA6">
        <w:tab/>
      </w:r>
      <w:r w:rsidRPr="00CE6FA6">
        <w:tab/>
      </w:r>
      <w:r w:rsidRPr="00CE6FA6">
        <w:rPr>
          <w:rFonts w:ascii="Doulos SIL" w:hAnsi="Doulos SIL"/>
        </w:rPr>
        <w:t>[k</w:t>
      </w:r>
      <w:r w:rsidRPr="00CE6FA6">
        <w:rPr>
          <w:rFonts w:ascii="Doulos SIL" w:hAnsi="Doulos SIL"/>
          <w:lang w:val="x-none"/>
        </w:rPr>
        <w:t>ɔ̀ndɔ́</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nī]</w:t>
      </w:r>
      <w:r w:rsidRPr="00CE6FA6">
        <w:rPr>
          <w:rFonts w:ascii="Doulos SIL" w:hAnsi="Doulos SIL"/>
          <w:lang w:val="x-none"/>
        </w:rPr>
        <w:tab/>
        <w:t>[m̄</w:t>
      </w:r>
      <w:r w:rsidRPr="00CE6FA6">
        <w:rPr>
          <w:rFonts w:ascii="Doulos SIL" w:hAnsi="Doulos SIL"/>
          <w:lang w:val="x-none"/>
        </w:rPr>
        <w:tab/>
        <w:t>pà],</w:t>
      </w:r>
    </w:p>
    <w:p w14:paraId="60EB12D7" w14:textId="77777777" w:rsidR="0087123D" w:rsidRPr="00CE6FA6" w:rsidRDefault="0087123D" w:rsidP="00735992">
      <w:pPr>
        <w:tabs>
          <w:tab w:val="left" w:pos="810"/>
          <w:tab w:val="left" w:pos="1260"/>
          <w:tab w:val="left" w:pos="3060"/>
          <w:tab w:val="left" w:pos="4230"/>
          <w:tab w:val="left" w:pos="5220"/>
          <w:tab w:val="left" w:pos="5940"/>
          <w:tab w:val="left" w:pos="6570"/>
          <w:tab w:val="left" w:pos="7740"/>
        </w:tabs>
        <w:ind w:left="450" w:hanging="450"/>
      </w:pPr>
      <w:r w:rsidRPr="00CE6FA6">
        <w:tab/>
      </w:r>
      <w:r w:rsidRPr="00CE6FA6">
        <w:tab/>
      </w:r>
      <w:r w:rsidRPr="00CE6FA6">
        <w:tab/>
        <w:t>[desperation</w:t>
      </w:r>
      <w:r w:rsidRPr="00CE6FA6">
        <w:rPr>
          <w:lang w:val="x-none"/>
        </w:rPr>
        <w:t>.Foc</w:t>
      </w:r>
      <w:r w:rsidRPr="00CE6FA6">
        <w:tab/>
        <w:t>come.Pfv</w:t>
      </w:r>
      <w:r w:rsidRPr="00CE6FA6">
        <w:tab/>
        <w:t>RemPfv</w:t>
      </w:r>
      <w:r w:rsidRPr="00CE6FA6">
        <w:tab/>
        <w:t>[3Sg</w:t>
      </w:r>
      <w:r w:rsidRPr="00CE6FA6">
        <w:tab/>
        <w:t>Inst]</w:t>
      </w:r>
      <w:r w:rsidRPr="00CE6FA6">
        <w:tab/>
        <w:t>[LogoSg</w:t>
      </w:r>
      <w:r w:rsidRPr="00CE6FA6">
        <w:tab/>
        <w:t>Comit],</w:t>
      </w:r>
    </w:p>
    <w:p w14:paraId="353EB69F" w14:textId="77777777" w:rsidR="0087123D" w:rsidRPr="00CE6FA6" w:rsidRDefault="0087123D" w:rsidP="007B46F8">
      <w:pPr>
        <w:tabs>
          <w:tab w:val="left" w:pos="810"/>
          <w:tab w:val="left" w:pos="1260"/>
          <w:tab w:val="left" w:pos="2070"/>
          <w:tab w:val="left" w:pos="2880"/>
          <w:tab w:val="left" w:pos="3600"/>
          <w:tab w:val="left" w:pos="477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ɲɔ́n</w:t>
      </w:r>
      <w:r w:rsidRPr="00CE6FA6">
        <w:rPr>
          <w:rFonts w:ascii="Doulos SIL" w:hAnsi="Doulos SIL"/>
          <w:lang w:val="x-none"/>
        </w:rPr>
        <w:tab/>
        <w:t>lāā]</w:t>
      </w:r>
      <w:r w:rsidRPr="00CE6FA6">
        <w:rPr>
          <w:rFonts w:ascii="Doulos SIL" w:hAnsi="Doulos SIL"/>
          <w:lang w:val="x-none"/>
        </w:rPr>
        <w:tab/>
        <w:t>[[wàȳ-sùrùgū</w:t>
      </w:r>
      <w:r w:rsidRPr="00CE6FA6">
        <w:rPr>
          <w:rFonts w:ascii="Doulos SIL" w:hAnsi="Doulos SIL"/>
          <w:lang w:val="x-none"/>
        </w:rPr>
        <w:tab/>
        <w:t>kɔ̀n̄]</w:t>
      </w:r>
      <w:r w:rsidRPr="00CE6FA6">
        <w:rPr>
          <w:rFonts w:ascii="Doulos SIL" w:hAnsi="Doulos SIL"/>
          <w:lang w:val="x-none"/>
        </w:rPr>
        <w:tab/>
        <w:t>nìŋīì],</w:t>
      </w:r>
    </w:p>
    <w:p w14:paraId="41F0B68C" w14:textId="77777777" w:rsidR="0087123D" w:rsidRPr="00CE6FA6" w:rsidRDefault="0087123D" w:rsidP="007B46F8">
      <w:pPr>
        <w:tabs>
          <w:tab w:val="left" w:pos="810"/>
          <w:tab w:val="left" w:pos="1260"/>
          <w:tab w:val="left" w:pos="2070"/>
          <w:tab w:val="left" w:pos="2880"/>
          <w:tab w:val="left" w:pos="3600"/>
          <w:tab w:val="left" w:pos="4770"/>
        </w:tabs>
        <w:ind w:left="450" w:hanging="450"/>
      </w:pPr>
      <w:r w:rsidRPr="00CE6FA6">
        <w:tab/>
      </w:r>
      <w:r w:rsidRPr="00CE6FA6">
        <w:tab/>
      </w:r>
      <w:r w:rsidRPr="00CE6FA6">
        <w:tab/>
        <w:t>[Dem</w:t>
      </w:r>
      <w:r w:rsidRPr="00CE6FA6">
        <w:tab/>
        <w:t>QTop]</w:t>
      </w:r>
      <w:r w:rsidRPr="00CE6FA6">
        <w:tab/>
        <w:t>[[today-remainder</w:t>
      </w:r>
      <w:r w:rsidRPr="00CE6FA6">
        <w:tab/>
        <w:t>Topic]</w:t>
      </w:r>
      <w:r w:rsidRPr="00CE6FA6">
        <w:tab/>
        <w:t>inside],</w:t>
      </w:r>
    </w:p>
    <w:p w14:paraId="4A97E8F5" w14:textId="77777777" w:rsidR="0087123D" w:rsidRPr="00CE6FA6" w:rsidRDefault="0087123D" w:rsidP="007B46F8">
      <w:pPr>
        <w:tabs>
          <w:tab w:val="left" w:pos="1260"/>
        </w:tabs>
        <w:ind w:left="900" w:hanging="900"/>
      </w:pPr>
      <w:r w:rsidRPr="00CE6FA6">
        <w:tab/>
      </w:r>
      <w:r w:rsidRPr="00CE6FA6">
        <w:tab/>
        <w:t>‘</w:t>
      </w:r>
      <w:r w:rsidRPr="00CE6FA6">
        <w:rPr>
          <w:u w:val="single"/>
        </w:rPr>
        <w:t>Desperation</w:t>
      </w:r>
      <w:r w:rsidRPr="00CE6FA6">
        <w:t xml:space="preserve"> [focus] is what brought it to me. From today on, ’</w:t>
      </w:r>
    </w:p>
    <w:p w14:paraId="40D0DF83"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kɔ̀ndɔ̀</w:t>
      </w:r>
      <w:r w:rsidRPr="00CE6FA6">
        <w:rPr>
          <w:i/>
        </w:rPr>
        <w:t>]</w:t>
      </w:r>
    </w:p>
    <w:p w14:paraId="281B7CA2" w14:textId="77777777" w:rsidR="0087123D" w:rsidRPr="00CE6FA6" w:rsidRDefault="0087123D" w:rsidP="007B46F8">
      <w:pPr>
        <w:tabs>
          <w:tab w:val="left" w:pos="720"/>
          <w:tab w:val="left" w:pos="1260"/>
        </w:tabs>
        <w:ind w:left="450" w:hanging="450"/>
      </w:pPr>
    </w:p>
    <w:p w14:paraId="418916BD" w14:textId="4BA85191" w:rsidR="0087123D" w:rsidRPr="00CE6FA6" w:rsidRDefault="0087123D" w:rsidP="007B46F8">
      <w:pPr>
        <w:tabs>
          <w:tab w:val="left" w:pos="810"/>
          <w:tab w:val="left" w:pos="1260"/>
          <w:tab w:val="left" w:pos="2160"/>
          <w:tab w:val="left" w:pos="2880"/>
          <w:tab w:val="left" w:pos="3600"/>
          <w:tab w:val="left" w:pos="4680"/>
        </w:tabs>
        <w:ind w:left="450" w:hanging="450"/>
      </w:pPr>
      <w:r w:rsidRPr="00CE6FA6">
        <w:t>(03:31)</w:t>
      </w:r>
      <w:r w:rsidRPr="00CE6FA6">
        <w:tab/>
      </w:r>
      <w:r w:rsidRPr="00CE6FA6">
        <w:tab/>
      </w:r>
      <w:r w:rsidRPr="00CE6FA6">
        <w:rPr>
          <w:rFonts w:ascii="Doulos SIL" w:hAnsi="Doulos SIL"/>
        </w:rPr>
        <w:t>ka</w:t>
      </w:r>
      <w:r w:rsidRPr="00CE6FA6">
        <w:rPr>
          <w:rFonts w:ascii="Doulos SIL" w:hAnsi="Doulos SIL"/>
          <w:lang w:val="x-none"/>
        </w:rPr>
        <w:t>̀lā=</w:t>
      </w:r>
      <w:r w:rsidRPr="00CE6FA6">
        <w:rPr>
          <w:rFonts w:ascii="Doulos SIL" w:hAnsi="Doulos SIL"/>
          <w:lang w:val="x-none"/>
        </w:rPr>
        <w:tab/>
        <w:t>āā</w:t>
      </w:r>
      <w:r w:rsidRPr="00CE6FA6">
        <w:rPr>
          <w:rFonts w:ascii="Doulos SIL" w:hAnsi="Doulos SIL"/>
          <w:lang w:val="x-none"/>
        </w:rPr>
        <w:tab/>
        <w:t>gālà</w:t>
      </w:r>
      <w:r w:rsidRPr="00CE6FA6">
        <w:rPr>
          <w:rFonts w:ascii="Doulos SIL" w:hAnsi="Doulos SIL"/>
          <w:lang w:val="x-none"/>
        </w:rPr>
        <w:tab/>
        <w:t>[m̄</w:t>
      </w:r>
      <w:r w:rsidRPr="00CE6FA6">
        <w:rPr>
          <w:rFonts w:ascii="Doulos SIL" w:hAnsi="Doulos SIL"/>
          <w:lang w:val="x-none"/>
        </w:rPr>
        <w:tab/>
        <w:t>bày</w:t>
      </w:r>
      <w:r w:rsidR="0055012E" w:rsidRPr="00CE6FA6">
        <w:rPr>
          <w:rFonts w:ascii="Doulos SIL" w:hAnsi="Doulos SIL"/>
          <w:lang w:val="x-none"/>
        </w:rPr>
        <w:t>́</w:t>
      </w:r>
      <w:r w:rsidRPr="00CE6FA6">
        <w:rPr>
          <w:rFonts w:ascii="Doulos SIL" w:hAnsi="Doulos SIL"/>
          <w:lang w:val="x-none"/>
        </w:rPr>
        <w:t>],</w:t>
      </w:r>
    </w:p>
    <w:p w14:paraId="433A19DD" w14:textId="77777777" w:rsidR="0087123D" w:rsidRPr="00CE6FA6" w:rsidRDefault="0087123D" w:rsidP="007B46F8">
      <w:pPr>
        <w:tabs>
          <w:tab w:val="left" w:pos="810"/>
          <w:tab w:val="left" w:pos="1260"/>
          <w:tab w:val="left" w:pos="2160"/>
          <w:tab w:val="left" w:pos="2880"/>
          <w:tab w:val="left" w:pos="3600"/>
          <w:tab w:val="left" w:pos="4680"/>
        </w:tabs>
        <w:ind w:left="450" w:hanging="450"/>
      </w:pPr>
      <w:r w:rsidRPr="00CE6FA6">
        <w:tab/>
      </w:r>
      <w:r w:rsidRPr="00CE6FA6">
        <w:tab/>
      </w:r>
      <w:r w:rsidRPr="00CE6FA6">
        <w:tab/>
        <w:t>must</w:t>
      </w:r>
      <w:r w:rsidRPr="00CE6FA6">
        <w:tab/>
        <w:t>2Pl</w:t>
      </w:r>
      <w:r w:rsidRPr="00CE6FA6">
        <w:tab/>
        <w:t>Sbjn</w:t>
      </w:r>
      <w:r w:rsidRPr="00CE6FA6">
        <w:tab/>
        <w:t>[LogoSg</w:t>
      </w:r>
      <w:r w:rsidRPr="00CE6FA6">
        <w:tab/>
        <w:t>leave</w:t>
      </w:r>
      <w:r w:rsidRPr="00CE6FA6">
        <w:rPr>
          <w:lang w:val="x-none"/>
        </w:rPr>
        <w:t>.Pfv],</w:t>
      </w:r>
    </w:p>
    <w:p w14:paraId="26FF1EE2" w14:textId="77777777" w:rsidR="0087123D" w:rsidRPr="00CE6FA6" w:rsidRDefault="0087123D" w:rsidP="007B46F8">
      <w:pPr>
        <w:tabs>
          <w:tab w:val="left" w:pos="810"/>
          <w:tab w:val="left" w:pos="1260"/>
          <w:tab w:val="left" w:pos="1980"/>
          <w:tab w:val="left" w:pos="2700"/>
          <w:tab w:val="left" w:pos="3420"/>
          <w:tab w:val="left" w:pos="4320"/>
          <w:tab w:val="left" w:pos="5310"/>
          <w:tab w:val="left" w:pos="594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bày],</w:t>
      </w:r>
    </w:p>
    <w:p w14:paraId="245097A6" w14:textId="77777777" w:rsidR="0087123D" w:rsidRPr="00CE6FA6" w:rsidRDefault="0087123D" w:rsidP="007B46F8">
      <w:pPr>
        <w:tabs>
          <w:tab w:val="left" w:pos="810"/>
          <w:tab w:val="left" w:pos="1260"/>
          <w:tab w:val="left" w:pos="1980"/>
          <w:tab w:val="left" w:pos="2700"/>
          <w:tab w:val="left" w:pos="3420"/>
          <w:tab w:val="left" w:pos="4320"/>
          <w:tab w:val="left" w:pos="5310"/>
          <w:tab w:val="left" w:pos="5940"/>
        </w:tabs>
        <w:ind w:left="450" w:hanging="450"/>
      </w:pPr>
      <w:r w:rsidRPr="00CE6FA6">
        <w:tab/>
      </w:r>
      <w:r w:rsidRPr="00CE6FA6">
        <w:tab/>
      </w:r>
      <w:r w:rsidRPr="00CE6FA6">
        <w:tab/>
        <w:t>[3Pl</w:t>
      </w:r>
      <w:r w:rsidRPr="00CE6FA6">
        <w:tab/>
        <w:t>also]</w:t>
      </w:r>
      <w:r w:rsidRPr="00CE6FA6">
        <w:tab/>
        <w:t>said</w:t>
      </w:r>
      <w:r w:rsidRPr="00CE6FA6">
        <w:tab/>
        <w:t>[LogoPl</w:t>
      </w:r>
      <w:r w:rsidRPr="00CE6FA6">
        <w:tab/>
        <w:t>IpfvNeg</w:t>
      </w:r>
      <w:r w:rsidRPr="00CE6FA6">
        <w:tab/>
        <w:t>3Sg</w:t>
      </w:r>
      <w:r w:rsidRPr="00CE6FA6">
        <w:tab/>
        <w:t>leave</w:t>
      </w:r>
      <w:r w:rsidRPr="00CE6FA6">
        <w:rPr>
          <w:lang w:val="x-none"/>
        </w:rPr>
        <w:t>.Pfv],</w:t>
      </w:r>
    </w:p>
    <w:p w14:paraId="42D68316" w14:textId="77777777" w:rsidR="0087123D" w:rsidRPr="00CE6FA6" w:rsidRDefault="0087123D" w:rsidP="007B46F8">
      <w:pPr>
        <w:tabs>
          <w:tab w:val="left" w:pos="1260"/>
        </w:tabs>
        <w:ind w:left="900" w:hanging="900"/>
      </w:pPr>
      <w:r w:rsidRPr="00CE6FA6">
        <w:tab/>
      </w:r>
      <w:r w:rsidRPr="00CE6FA6">
        <w:tab/>
        <w:t>‘ “You must leave me (here)</w:t>
      </w:r>
      <w:r w:rsidRPr="00CE6FA6">
        <w:rPr>
          <w:lang w:val="x-none"/>
        </w:rPr>
        <w:t>.” T</w:t>
      </w:r>
      <w:r w:rsidRPr="00CE6FA6">
        <w:t>h</w:t>
      </w:r>
      <w:r w:rsidRPr="00CE6FA6">
        <w:rPr>
          <w:lang w:val="x-none"/>
        </w:rPr>
        <w:t>ey in turn said, “we won’t leave you.”</w:t>
      </w:r>
      <w:r w:rsidRPr="00CE6FA6">
        <w:t> </w:t>
      </w:r>
      <w:r w:rsidRPr="00CE6FA6">
        <w:rPr>
          <w:lang w:val="x-none"/>
        </w:rPr>
        <w:t>’</w:t>
      </w:r>
    </w:p>
    <w:p w14:paraId="3A6FBD48" w14:textId="2A58F65B"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ka</w:t>
      </w:r>
      <w:r w:rsidRPr="00CE6FA6">
        <w:rPr>
          <w:rFonts w:ascii="Doulos SIL" w:hAnsi="Doulos SIL" w:cs="Doulos SIL"/>
          <w:lang w:val="x-none"/>
        </w:rPr>
        <w:t>̀là</w:t>
      </w:r>
      <w:r w:rsidRPr="00CE6FA6">
        <w:rPr>
          <w:i/>
          <w:lang w:val="x-none"/>
        </w:rPr>
        <w:t xml:space="preserve"> ~ </w:t>
      </w:r>
      <w:r w:rsidRPr="00CE6FA6">
        <w:rPr>
          <w:rFonts w:ascii="Doulos SIL" w:hAnsi="Doulos SIL" w:cs="Doulos SIL"/>
          <w:lang w:val="x-none"/>
        </w:rPr>
        <w:t>ŋ̄kàlà</w:t>
      </w:r>
      <w:r w:rsidRPr="00CE6FA6">
        <w:rPr>
          <w:i/>
          <w:lang w:val="x-none"/>
        </w:rPr>
        <w:t xml:space="preserve"> ‘must’</w:t>
      </w:r>
      <w:r w:rsidR="0055012E" w:rsidRPr="00CE6FA6">
        <w:rPr>
          <w:i/>
        </w:rPr>
        <w:t xml:space="preserve"> (§17.3.3)</w:t>
      </w:r>
      <w:r w:rsidRPr="00CE6FA6">
        <w:rPr>
          <w:i/>
        </w:rPr>
        <w:t>]</w:t>
      </w:r>
    </w:p>
    <w:p w14:paraId="6BBD4846" w14:textId="77777777" w:rsidR="0087123D" w:rsidRPr="00CE6FA6" w:rsidRDefault="0087123D" w:rsidP="007B46F8">
      <w:pPr>
        <w:tabs>
          <w:tab w:val="left" w:pos="720"/>
          <w:tab w:val="left" w:pos="1260"/>
        </w:tabs>
        <w:ind w:left="450" w:hanging="450"/>
      </w:pPr>
    </w:p>
    <w:p w14:paraId="578A8C74" w14:textId="1A87EC61" w:rsidR="0087123D" w:rsidRPr="00CE6FA6" w:rsidRDefault="0087123D" w:rsidP="007B46F8">
      <w:pPr>
        <w:tabs>
          <w:tab w:val="left" w:pos="810"/>
          <w:tab w:val="left" w:pos="1260"/>
          <w:tab w:val="left" w:pos="1980"/>
          <w:tab w:val="left" w:pos="2700"/>
          <w:tab w:val="left" w:pos="3600"/>
          <w:tab w:val="left" w:pos="4590"/>
        </w:tabs>
        <w:ind w:left="450" w:hanging="450"/>
      </w:pPr>
      <w:r w:rsidRPr="00CE6FA6">
        <w:t>(03:34)</w:t>
      </w:r>
      <w:r w:rsidRPr="00CE6FA6">
        <w:tab/>
      </w:r>
      <w:r w:rsidRPr="00CE6FA6">
        <w:tab/>
      </w:r>
      <w:r w:rsidRPr="00CE6FA6">
        <w:rPr>
          <w:rFonts w:ascii="Doulos SIL" w:hAnsi="Doulos SIL"/>
        </w:rPr>
        <w:t>ha</w:t>
      </w:r>
      <w:r w:rsidRPr="00CE6FA6">
        <w:rPr>
          <w:rFonts w:ascii="Doulos SIL" w:hAnsi="Doulos SIL"/>
          <w:lang w:val="x-none"/>
        </w:rPr>
        <w:t>̀yà,</w:t>
      </w:r>
      <w:r w:rsidRPr="00CE6FA6">
        <w:rPr>
          <w:rFonts w:ascii="Doulos SIL" w:hAnsi="Doulos SIL"/>
          <w:lang w:val="x-none"/>
        </w:rPr>
        <w:tab/>
        <w:t>à</w:t>
      </w:r>
      <w:r w:rsidRPr="00CE6FA6">
        <w:rPr>
          <w:rFonts w:ascii="Doulos SIL" w:hAnsi="Doulos SIL"/>
          <w:lang w:val="x-none"/>
        </w:rPr>
        <w:tab/>
        <w:t>tàā</w:t>
      </w:r>
      <w:r w:rsidRPr="00CE6FA6">
        <w:rPr>
          <w:rFonts w:ascii="Doulos SIL" w:hAnsi="Doulos SIL"/>
          <w:lang w:val="x-none"/>
        </w:rPr>
        <w:tab/>
        <w:t>gà</w:t>
      </w:r>
      <w:r w:rsidRPr="00CE6FA6">
        <w:rPr>
          <w:rFonts w:ascii="Doulos SIL" w:hAnsi="Doulos SIL"/>
          <w:lang w:val="x-none"/>
        </w:rPr>
        <w:tab/>
        <w:t>bōẁⁿ</w:t>
      </w:r>
    </w:p>
    <w:p w14:paraId="793B350C" w14:textId="77777777" w:rsidR="0087123D" w:rsidRPr="00CE6FA6" w:rsidRDefault="0087123D" w:rsidP="007B46F8">
      <w:pPr>
        <w:tabs>
          <w:tab w:val="left" w:pos="810"/>
          <w:tab w:val="left" w:pos="1260"/>
          <w:tab w:val="left" w:pos="1980"/>
          <w:tab w:val="left" w:pos="2700"/>
          <w:tab w:val="left" w:pos="3600"/>
          <w:tab w:val="left" w:pos="4590"/>
        </w:tabs>
        <w:ind w:left="450" w:hanging="450"/>
      </w:pPr>
      <w:r w:rsidRPr="00CE6FA6">
        <w:tab/>
      </w:r>
      <w:r w:rsidRPr="00CE6FA6">
        <w:tab/>
      </w:r>
      <w:r w:rsidRPr="00CE6FA6">
        <w:tab/>
        <w:t>well,</w:t>
      </w:r>
      <w:r w:rsidRPr="00CE6FA6">
        <w:tab/>
        <w:t>3Sg</w:t>
      </w:r>
      <w:r w:rsidRPr="00CE6FA6">
        <w:tab/>
        <w:t>end</w:t>
      </w:r>
      <w:r w:rsidRPr="00CE6FA6">
        <w:rPr>
          <w:lang w:val="x-none"/>
        </w:rPr>
        <w:t>.Pfv</w:t>
      </w:r>
      <w:r w:rsidRPr="00CE6FA6">
        <w:rPr>
          <w:lang w:val="x-none"/>
        </w:rPr>
        <w:tab/>
        <w:t>RemPfv</w:t>
      </w:r>
      <w:r w:rsidRPr="00CE6FA6">
        <w:rPr>
          <w:lang w:val="x-none"/>
        </w:rPr>
        <w:tab/>
        <w:t>here</w:t>
      </w:r>
    </w:p>
    <w:p w14:paraId="6F6F17AD" w14:textId="77777777" w:rsidR="0087123D" w:rsidRPr="00CE6FA6" w:rsidRDefault="0087123D" w:rsidP="007B46F8">
      <w:pPr>
        <w:tabs>
          <w:tab w:val="left" w:pos="1260"/>
        </w:tabs>
        <w:ind w:left="900" w:hanging="900"/>
      </w:pPr>
      <w:r w:rsidRPr="00CE6FA6">
        <w:tab/>
      </w:r>
      <w:r w:rsidRPr="00CE6FA6">
        <w:tab/>
        <w:t>‘Well, it has ended here.</w:t>
      </w:r>
      <w:r w:rsidRPr="00CE6FA6">
        <w:rPr>
          <w:lang w:val="x-none"/>
        </w:rPr>
        <w:t>’</w:t>
      </w:r>
    </w:p>
    <w:p w14:paraId="79E2B245" w14:textId="77777777" w:rsidR="00057323" w:rsidRDefault="00057323">
      <w:pPr>
        <w:spacing w:line="240" w:lineRule="auto"/>
        <w:jc w:val="left"/>
        <w:rPr>
          <w:rFonts w:eastAsiaTheme="minorHAnsi"/>
          <w:b/>
        </w:rPr>
      </w:pPr>
      <w:bookmarkStart w:id="2695" w:name="_Toc113040495"/>
      <w:r>
        <w:br w:type="page"/>
      </w:r>
    </w:p>
    <w:p w14:paraId="66A119FD" w14:textId="78AC0257" w:rsidR="0087123D" w:rsidRPr="00CE6FA6" w:rsidRDefault="0087123D" w:rsidP="0087123D">
      <w:pPr>
        <w:pStyle w:val="Heading2"/>
        <w:numPr>
          <w:ilvl w:val="0"/>
          <w:numId w:val="0"/>
        </w:numPr>
      </w:pPr>
      <w:bookmarkStart w:id="2696" w:name="_Toc115207015"/>
      <w:r w:rsidRPr="00CE6FA6">
        <w:lastRenderedPageBreak/>
        <w:t>Text 2017-06 Tale: The picky bride and Python</w:t>
      </w:r>
      <w:bookmarkEnd w:id="2695"/>
      <w:bookmarkEnd w:id="2696"/>
    </w:p>
    <w:p w14:paraId="4D6EFE70" w14:textId="4C6A0F07" w:rsidR="0087123D" w:rsidRPr="00CE6FA6" w:rsidRDefault="0087123D" w:rsidP="0087123D">
      <w:r w:rsidRPr="00CE6FA6">
        <w:t>Djonsare Traoré (</w:t>
      </w:r>
      <w:r w:rsidR="00291C36" w:rsidRPr="00CE6FA6">
        <w:rPr>
          <w:b/>
        </w:rPr>
        <w:t>dt</w:t>
      </w:r>
      <w:r w:rsidRPr="00CE6FA6">
        <w:t>) accompanied by Amadou Cissé (</w:t>
      </w:r>
      <w:r w:rsidR="005D4501" w:rsidRPr="00CE6FA6">
        <w:rPr>
          <w:b/>
        </w:rPr>
        <w:t>ac</w:t>
      </w:r>
      <w:r w:rsidRPr="00CE6FA6">
        <w:t>)</w:t>
      </w:r>
    </w:p>
    <w:p w14:paraId="3623EE5F" w14:textId="77777777" w:rsidR="0087123D" w:rsidRPr="00CE6FA6" w:rsidRDefault="0087123D" w:rsidP="0087123D">
      <w:r w:rsidRPr="00CE6FA6">
        <w:t>duration 03:34</w:t>
      </w:r>
    </w:p>
    <w:p w14:paraId="1B7C8AA1" w14:textId="77777777" w:rsidR="0087123D" w:rsidRPr="00CE6FA6" w:rsidRDefault="0087123D" w:rsidP="0087123D">
      <w:pPr>
        <w:tabs>
          <w:tab w:val="left" w:pos="720"/>
        </w:tabs>
        <w:ind w:left="450" w:hanging="450"/>
      </w:pPr>
    </w:p>
    <w:p w14:paraId="13DF0D58" w14:textId="43CEA9F0" w:rsidR="0087123D" w:rsidRPr="00CE6FA6" w:rsidRDefault="0087123D" w:rsidP="007B46F8">
      <w:pPr>
        <w:tabs>
          <w:tab w:val="left" w:pos="810"/>
          <w:tab w:val="left" w:pos="1260"/>
          <w:tab w:val="left" w:pos="2160"/>
          <w:tab w:val="left" w:pos="4320"/>
          <w:tab w:val="left" w:pos="5040"/>
        </w:tabs>
        <w:ind w:left="450" w:hanging="450"/>
      </w:pPr>
      <w:r w:rsidRPr="00CE6FA6">
        <w:t>(00:01)</w:t>
      </w:r>
      <w:r w:rsidRPr="00CE6FA6">
        <w:tab/>
      </w:r>
      <w:r w:rsidR="005D4501" w:rsidRPr="00CE6FA6">
        <w:rPr>
          <w:b/>
        </w:rPr>
        <w:t>ac</w:t>
      </w:r>
      <w:r w:rsidRPr="00CE6FA6">
        <w:tab/>
      </w:r>
      <w:r w:rsidRPr="00CE6FA6">
        <w:rPr>
          <w:rFonts w:ascii="Doulos SIL" w:hAnsi="Doulos SIL"/>
        </w:rPr>
        <w:t>[k</w:t>
      </w:r>
      <w:r w:rsidRPr="00CE6FA6">
        <w:rPr>
          <w:rFonts w:ascii="Doulos SIL" w:hAnsi="Doulos SIL"/>
          <w:lang w:val="x-none"/>
        </w:rPr>
        <w:t>ɛ́ɛ́rán</w:t>
      </w:r>
      <w:r w:rsidRPr="00CE6FA6">
        <w:rPr>
          <w:rFonts w:ascii="Doulos SIL" w:hAnsi="Doulos SIL"/>
          <w:lang w:val="x-none"/>
        </w:rPr>
        <w:tab/>
        <w:t>syēŋ</w:t>
      </w:r>
      <w:r w:rsidRPr="00CE6FA6">
        <w:rPr>
          <w:rFonts w:ascii="Doulos SIL" w:hAnsi="Doulos SIL"/>
          <w:lang w:val="x-none"/>
        </w:rPr>
        <w:tab/>
        <w:t>[ŋ̀</w:t>
      </w:r>
      <w:r w:rsidRPr="00CE6FA6">
        <w:rPr>
          <w:rFonts w:ascii="Doulos SIL" w:hAnsi="Doulos SIL"/>
          <w:lang w:val="x-none"/>
        </w:rPr>
        <w:tab/>
        <w:t>kāā-ɲ-jōnsāārè],</w:t>
      </w:r>
    </w:p>
    <w:p w14:paraId="6F0FAE0D" w14:textId="77777777" w:rsidR="0087123D" w:rsidRPr="00CE6FA6" w:rsidRDefault="0087123D" w:rsidP="007B46F8">
      <w:pPr>
        <w:tabs>
          <w:tab w:val="left" w:pos="810"/>
          <w:tab w:val="left" w:pos="1260"/>
          <w:tab w:val="left" w:pos="2160"/>
          <w:tab w:val="left" w:pos="4320"/>
          <w:tab w:val="left" w:pos="5040"/>
        </w:tabs>
        <w:ind w:left="450" w:hanging="450"/>
      </w:pPr>
      <w:r w:rsidRPr="00CE6FA6">
        <w:tab/>
      </w:r>
      <w:r w:rsidRPr="00CE6FA6">
        <w:tab/>
      </w:r>
      <w:r w:rsidRPr="00CE6FA6">
        <w:tab/>
        <w:t>[welfare</w:t>
      </w:r>
      <w:r w:rsidRPr="00CE6FA6">
        <w:tab/>
        <w:t>spend.midday.Pfv]</w:t>
      </w:r>
      <w:r w:rsidRPr="00CE6FA6">
        <w:tab/>
        <w:t>[1Sg</w:t>
      </w:r>
      <w:r w:rsidRPr="00CE6FA6">
        <w:tab/>
        <w:t>father-Link-D]</w:t>
      </w:r>
    </w:p>
    <w:p w14:paraId="479514B2" w14:textId="7C6E38BA" w:rsidR="0087123D" w:rsidRPr="00CE6FA6" w:rsidRDefault="0087123D" w:rsidP="009F46B2">
      <w:pPr>
        <w:tabs>
          <w:tab w:val="left" w:pos="810"/>
          <w:tab w:val="left" w:pos="1260"/>
          <w:tab w:val="left" w:pos="2520"/>
          <w:tab w:val="left" w:pos="4770"/>
        </w:tabs>
        <w:ind w:left="450" w:hanging="450"/>
      </w:pPr>
      <w:r w:rsidRPr="00CE6FA6">
        <w:tab/>
      </w:r>
      <w:r w:rsidRPr="00CE6FA6">
        <w:tab/>
      </w:r>
      <w:r w:rsidR="00291C36" w:rsidRPr="00CE6FA6">
        <w:rPr>
          <w:b/>
        </w:rPr>
        <w:t>dt</w:t>
      </w:r>
      <w:r w:rsidRPr="00CE6FA6">
        <w:tab/>
      </w:r>
      <w:r w:rsidRPr="00CE6FA6">
        <w:rPr>
          <w:rFonts w:ascii="Doulos SIL" w:hAnsi="Doulos SIL"/>
        </w:rPr>
        <w:t>[k</w:t>
      </w:r>
      <w:r w:rsidRPr="00CE6FA6">
        <w:rPr>
          <w:rFonts w:ascii="Doulos SIL" w:hAnsi="Doulos SIL"/>
          <w:lang w:val="x-none"/>
        </w:rPr>
        <w:t>ɛ́ɛ́rán</w:t>
      </w:r>
      <w:r w:rsidRPr="00CE6FA6">
        <w:rPr>
          <w:rFonts w:ascii="Doulos SIL" w:hAnsi="Doulos SIL"/>
          <w:lang w:val="x-none"/>
        </w:rPr>
        <w:tab/>
        <w:t>syēm</w:t>
      </w:r>
      <w:r w:rsidRPr="00CE6FA6">
        <w:rPr>
          <w:rFonts w:ascii="Doulos SIL" w:hAnsi="Doulos SIL"/>
          <w:lang w:val="x-none"/>
        </w:rPr>
        <w:tab/>
        <w:t>bàbà]</w:t>
      </w:r>
    </w:p>
    <w:p w14:paraId="3D47C0C3" w14:textId="77777777" w:rsidR="0087123D" w:rsidRPr="00CE6FA6" w:rsidRDefault="0087123D" w:rsidP="009F46B2">
      <w:pPr>
        <w:tabs>
          <w:tab w:val="left" w:pos="810"/>
          <w:tab w:val="left" w:pos="1260"/>
          <w:tab w:val="left" w:pos="2520"/>
          <w:tab w:val="left" w:pos="4770"/>
        </w:tabs>
        <w:ind w:left="450" w:hanging="450"/>
      </w:pPr>
      <w:r w:rsidRPr="00CE6FA6">
        <w:tab/>
      </w:r>
      <w:r w:rsidRPr="00CE6FA6">
        <w:tab/>
      </w:r>
      <w:r w:rsidRPr="00CE6FA6">
        <w:tab/>
        <w:t>[welfare</w:t>
      </w:r>
      <w:r w:rsidRPr="00CE6FA6">
        <w:tab/>
        <w:t>spend</w:t>
      </w:r>
      <w:r w:rsidRPr="00CE6FA6">
        <w:rPr>
          <w:lang w:val="x-none"/>
        </w:rPr>
        <w:t>.midday.Pfv</w:t>
      </w:r>
      <w:r w:rsidRPr="00CE6FA6">
        <w:rPr>
          <w:lang w:val="x-none"/>
        </w:rPr>
        <w:tab/>
        <w:t>Dad]</w:t>
      </w:r>
    </w:p>
    <w:p w14:paraId="04BAD95A" w14:textId="23196DBB" w:rsidR="0087123D" w:rsidRPr="00CE6FA6" w:rsidRDefault="0087123D" w:rsidP="007B46F8">
      <w:pPr>
        <w:tabs>
          <w:tab w:val="left" w:pos="1260"/>
        </w:tabs>
        <w:ind w:left="900" w:hanging="900"/>
      </w:pPr>
      <w:r w:rsidRPr="00CE6FA6">
        <w:tab/>
      </w:r>
      <w:r w:rsidRPr="00CE6FA6">
        <w:tab/>
      </w:r>
      <w:r w:rsidR="005D4501" w:rsidRPr="00CE6FA6">
        <w:rPr>
          <w:b/>
        </w:rPr>
        <w:t>ac</w:t>
      </w:r>
      <w:r w:rsidRPr="00CE6FA6">
        <w:t>: ‘Good afternoon, Papa Dionsare!’</w:t>
      </w:r>
    </w:p>
    <w:p w14:paraId="0F310360" w14:textId="642A96CF" w:rsidR="0087123D" w:rsidRPr="00CE6FA6" w:rsidRDefault="0087123D" w:rsidP="007B46F8">
      <w:pPr>
        <w:tabs>
          <w:tab w:val="left" w:pos="1260"/>
        </w:tabs>
        <w:ind w:left="900" w:hanging="900"/>
      </w:pPr>
      <w:r w:rsidRPr="00CE6FA6">
        <w:tab/>
      </w:r>
      <w:r w:rsidRPr="00CE6FA6">
        <w:tab/>
      </w:r>
      <w:r w:rsidR="00291C36" w:rsidRPr="00CE6FA6">
        <w:rPr>
          <w:b/>
        </w:rPr>
        <w:t>dt</w:t>
      </w:r>
      <w:r w:rsidRPr="00CE6FA6">
        <w:t>: ‘Good afternoon, friend</w:t>
      </w:r>
      <w:r w:rsidRPr="00CE6FA6">
        <w:rPr>
          <w:lang w:val="x-none"/>
        </w:rPr>
        <w:t>.’</w:t>
      </w:r>
    </w:p>
    <w:p w14:paraId="665B3DC2" w14:textId="77777777" w:rsidR="0087123D" w:rsidRPr="00CE6FA6" w:rsidRDefault="0087123D" w:rsidP="007B46F8">
      <w:pPr>
        <w:tabs>
          <w:tab w:val="left" w:pos="720"/>
          <w:tab w:val="left" w:pos="1260"/>
        </w:tabs>
        <w:ind w:left="450" w:hanging="450"/>
      </w:pPr>
    </w:p>
    <w:p w14:paraId="555D2B0B" w14:textId="314DD873" w:rsidR="0087123D" w:rsidRPr="00CE6FA6" w:rsidRDefault="0087123D" w:rsidP="00735992">
      <w:pPr>
        <w:tabs>
          <w:tab w:val="left" w:pos="810"/>
          <w:tab w:val="left" w:pos="1260"/>
          <w:tab w:val="left" w:pos="1980"/>
          <w:tab w:val="left" w:pos="2880"/>
          <w:tab w:val="left" w:pos="4950"/>
          <w:tab w:val="left" w:pos="6300"/>
          <w:tab w:val="left" w:pos="7200"/>
        </w:tabs>
        <w:ind w:left="450" w:hanging="450"/>
      </w:pPr>
      <w:r w:rsidRPr="00CE6FA6">
        <w:t>(00:03)</w:t>
      </w:r>
      <w:r w:rsidRPr="00CE6FA6">
        <w:tab/>
      </w:r>
      <w:r w:rsidR="005D4501" w:rsidRPr="00CE6FA6">
        <w:rPr>
          <w:b/>
        </w:rPr>
        <w:t>ac</w:t>
      </w:r>
      <w:r w:rsidRPr="00CE6FA6">
        <w:tab/>
      </w:r>
      <w:r w:rsidRPr="00CE6FA6">
        <w:rPr>
          <w:rFonts w:ascii="Doulos SIL" w:hAnsi="Doulos SIL"/>
        </w:rPr>
        <w:t>ko</w:t>
      </w:r>
      <w:r w:rsidRPr="00CE6FA6">
        <w:rPr>
          <w:rFonts w:ascii="Doulos SIL" w:hAnsi="Doulos SIL"/>
          <w:lang w:val="x-none"/>
        </w:rPr>
        <w:t>̀</w:t>
      </w:r>
      <w:r w:rsidRPr="00CE6FA6">
        <w:rPr>
          <w:rFonts w:ascii="Doulos SIL" w:hAnsi="Doulos SIL"/>
          <w:lang w:val="x-none"/>
        </w:rPr>
        <w:tab/>
        <w:t>jām̀</w:t>
      </w:r>
      <w:r w:rsidRPr="00CE6FA6">
        <w:rPr>
          <w:rFonts w:ascii="Doulos SIL" w:hAnsi="Doulos SIL"/>
          <w:lang w:val="x-none"/>
        </w:rPr>
        <w:tab/>
        <w:t>syēŋ</w:t>
      </w:r>
      <w:r w:rsidRPr="00CE6FA6">
        <w:rPr>
          <w:rFonts w:ascii="Doulos SIL" w:hAnsi="Doulos SIL"/>
          <w:lang w:val="x-none"/>
        </w:rPr>
        <w:tab/>
        <w:t>gà</w:t>
      </w:r>
      <w:r w:rsidRPr="00CE6FA6">
        <w:rPr>
          <w:rFonts w:ascii="Doulos SIL" w:hAnsi="Doulos SIL"/>
          <w:lang w:val="x-none"/>
        </w:rPr>
        <w:tab/>
        <w:t>[āā</w:t>
      </w:r>
      <w:r w:rsidRPr="00CE6FA6">
        <w:rPr>
          <w:rFonts w:ascii="Doulos SIL" w:hAnsi="Doulos SIL"/>
          <w:lang w:val="x-none"/>
        </w:rPr>
        <w:tab/>
        <w:t>pà]</w:t>
      </w:r>
    </w:p>
    <w:p w14:paraId="72493097" w14:textId="77777777" w:rsidR="0087123D" w:rsidRPr="00CE6FA6" w:rsidRDefault="0087123D" w:rsidP="00735992">
      <w:pPr>
        <w:tabs>
          <w:tab w:val="left" w:pos="810"/>
          <w:tab w:val="left" w:pos="1260"/>
          <w:tab w:val="left" w:pos="1980"/>
          <w:tab w:val="left" w:pos="2880"/>
          <w:tab w:val="left" w:pos="4950"/>
          <w:tab w:val="left" w:pos="6300"/>
          <w:tab w:val="left" w:pos="7200"/>
        </w:tabs>
        <w:ind w:left="450" w:hanging="450"/>
        <w:rPr>
          <w:lang w:val="x-none"/>
        </w:rPr>
      </w:pPr>
      <w:r w:rsidRPr="00CE6FA6">
        <w:tab/>
      </w:r>
      <w:r w:rsidRPr="00CE6FA6">
        <w:tab/>
      </w:r>
      <w:r w:rsidRPr="00CE6FA6">
        <w:tab/>
        <w:t>Q</w:t>
      </w:r>
      <w:r w:rsidRPr="00CE6FA6">
        <w:tab/>
        <w:t>peace</w:t>
      </w:r>
      <w:r w:rsidRPr="00CE6FA6">
        <w:tab/>
        <w:t>spend</w:t>
      </w:r>
      <w:r w:rsidRPr="00CE6FA6">
        <w:rPr>
          <w:lang w:val="x-none"/>
        </w:rPr>
        <w:t>.midday.Pfv</w:t>
      </w:r>
      <w:r w:rsidRPr="00CE6FA6">
        <w:rPr>
          <w:lang w:val="x-none"/>
        </w:rPr>
        <w:tab/>
        <w:t>RemPfv</w:t>
      </w:r>
      <w:r w:rsidRPr="00CE6FA6">
        <w:rPr>
          <w:lang w:val="x-none"/>
        </w:rPr>
        <w:tab/>
        <w:t>[2Pl</w:t>
      </w:r>
      <w:r w:rsidRPr="00CE6FA6">
        <w:rPr>
          <w:lang w:val="x-none"/>
        </w:rPr>
        <w:tab/>
        <w:t>Comit]</w:t>
      </w:r>
    </w:p>
    <w:p w14:paraId="7CDA0AC3" w14:textId="0187894B" w:rsidR="0087123D" w:rsidRPr="00CE6FA6" w:rsidRDefault="0087123D" w:rsidP="007B46F8">
      <w:pPr>
        <w:tabs>
          <w:tab w:val="left" w:pos="810"/>
          <w:tab w:val="left" w:pos="1260"/>
          <w:tab w:val="left" w:pos="1890"/>
          <w:tab w:val="left" w:pos="3870"/>
          <w:tab w:val="left" w:pos="5760"/>
          <w:tab w:val="left" w:pos="6300"/>
        </w:tabs>
        <w:ind w:left="450" w:hanging="450"/>
        <w:rPr>
          <w:rFonts w:ascii="Doulos SIL" w:hAnsi="Doulos SIL"/>
          <w:lang w:val="x-none"/>
        </w:rPr>
      </w:pPr>
      <w:r w:rsidRPr="00CE6FA6">
        <w:rPr>
          <w:lang w:val="x-none"/>
        </w:rPr>
        <w:tab/>
      </w:r>
      <w:r w:rsidRPr="00CE6FA6">
        <w:rPr>
          <w:lang w:val="x-none"/>
        </w:rPr>
        <w:tab/>
      </w:r>
      <w:r w:rsidR="00291C36" w:rsidRPr="00CE6FA6">
        <w:rPr>
          <w:b/>
          <w:lang w:val="x-none"/>
        </w:rPr>
        <w:t>dt</w:t>
      </w:r>
      <w:r w:rsidRPr="00CE6FA6">
        <w:tab/>
      </w:r>
      <w:r w:rsidRPr="00CE6FA6">
        <w:rPr>
          <w:rFonts w:ascii="Doulos SIL" w:hAnsi="Doulos SIL"/>
          <w:lang w:val="x-none"/>
        </w:rPr>
        <w:t>āā</w:t>
      </w:r>
      <w:r w:rsidRPr="00CE6FA6">
        <w:rPr>
          <w:rFonts w:ascii="Doulos SIL" w:hAnsi="Doulos SIL"/>
          <w:lang w:val="x-none"/>
        </w:rPr>
        <w:tab/>
        <w:t>syēɲ</w:t>
      </w:r>
      <w:r w:rsidRPr="00CE6FA6">
        <w:rPr>
          <w:rFonts w:ascii="Doulos SIL" w:hAnsi="Doulos SIL"/>
          <w:lang w:val="x-none"/>
        </w:rPr>
        <w:tab/>
        <w:t>[nɛ̄ɛ̄mà</w:t>
      </w:r>
      <w:r w:rsidRPr="00CE6FA6">
        <w:rPr>
          <w:rFonts w:ascii="Doulos SIL" w:hAnsi="Doulos SIL"/>
          <w:lang w:val="x-none"/>
        </w:rPr>
        <w:tab/>
        <w:t>nī]</w:t>
      </w:r>
    </w:p>
    <w:p w14:paraId="53DBC90F" w14:textId="77777777" w:rsidR="0087123D" w:rsidRPr="00CE6FA6" w:rsidRDefault="0087123D" w:rsidP="007B46F8">
      <w:pPr>
        <w:tabs>
          <w:tab w:val="left" w:pos="810"/>
          <w:tab w:val="left" w:pos="1260"/>
          <w:tab w:val="left" w:pos="1890"/>
          <w:tab w:val="left" w:pos="3870"/>
          <w:tab w:val="left" w:pos="5760"/>
          <w:tab w:val="left" w:pos="6300"/>
        </w:tabs>
        <w:ind w:left="450" w:hanging="450"/>
      </w:pPr>
      <w:r w:rsidRPr="00CE6FA6">
        <w:tab/>
      </w:r>
      <w:r w:rsidRPr="00CE6FA6">
        <w:tab/>
      </w:r>
      <w:r w:rsidRPr="00CE6FA6">
        <w:tab/>
        <w:t>2Pl</w:t>
      </w:r>
      <w:r w:rsidRPr="00CE6FA6">
        <w:tab/>
        <w:t>spend</w:t>
      </w:r>
      <w:r w:rsidRPr="00CE6FA6">
        <w:rPr>
          <w:lang w:val="x-none"/>
        </w:rPr>
        <w:t>.midday.Pfv</w:t>
      </w:r>
      <w:r w:rsidRPr="00CE6FA6">
        <w:rPr>
          <w:lang w:val="x-none"/>
        </w:rPr>
        <w:tab/>
        <w:t>[pleasant.weather</w:t>
      </w:r>
      <w:r w:rsidRPr="00CE6FA6">
        <w:rPr>
          <w:lang w:val="x-none"/>
        </w:rPr>
        <w:tab/>
        <w:t>Inst]</w:t>
      </w:r>
    </w:p>
    <w:p w14:paraId="31BD25C8" w14:textId="3F0C6302" w:rsidR="0087123D" w:rsidRPr="00CE6FA6" w:rsidRDefault="0087123D" w:rsidP="007B46F8">
      <w:pPr>
        <w:tabs>
          <w:tab w:val="left" w:pos="1260"/>
        </w:tabs>
        <w:ind w:left="900" w:hanging="900"/>
      </w:pPr>
      <w:r w:rsidRPr="00CE6FA6">
        <w:tab/>
      </w:r>
      <w:r w:rsidRPr="00CE6FA6">
        <w:tab/>
      </w:r>
      <w:r w:rsidR="005D4501" w:rsidRPr="00CE6FA6">
        <w:rPr>
          <w:b/>
        </w:rPr>
        <w:t>ac</w:t>
      </w:r>
      <w:r w:rsidRPr="00CE6FA6">
        <w:t>: ‘Did peace spend the midday with you-Pl?’</w:t>
      </w:r>
    </w:p>
    <w:p w14:paraId="405F419F" w14:textId="7C9F99A4" w:rsidR="0087123D" w:rsidRPr="00CE6FA6" w:rsidRDefault="0087123D" w:rsidP="007B46F8">
      <w:pPr>
        <w:tabs>
          <w:tab w:val="left" w:pos="1260"/>
        </w:tabs>
        <w:ind w:left="900" w:hanging="900"/>
      </w:pPr>
      <w:r w:rsidRPr="00CE6FA6">
        <w:tab/>
      </w:r>
      <w:r w:rsidRPr="00CE6FA6">
        <w:tab/>
      </w:r>
      <w:r w:rsidR="00291C36" w:rsidRPr="00CE6FA6">
        <w:rPr>
          <w:b/>
        </w:rPr>
        <w:t>dt</w:t>
      </w:r>
      <w:r w:rsidRPr="00CE6FA6">
        <w:t>: ‘Did you-Pl spend the midday pleasantly?’</w:t>
      </w:r>
    </w:p>
    <w:p w14:paraId="2165540B" w14:textId="77777777" w:rsidR="0087123D" w:rsidRPr="00CE6FA6" w:rsidRDefault="0087123D" w:rsidP="007B46F8">
      <w:pPr>
        <w:tabs>
          <w:tab w:val="left" w:pos="720"/>
          <w:tab w:val="left" w:pos="1260"/>
        </w:tabs>
        <w:ind w:left="450" w:hanging="450"/>
      </w:pPr>
    </w:p>
    <w:p w14:paraId="4755F752" w14:textId="635E6C5E" w:rsidR="0087123D" w:rsidRPr="00CE6FA6" w:rsidRDefault="0087123D" w:rsidP="007B46F8">
      <w:pPr>
        <w:tabs>
          <w:tab w:val="left" w:pos="810"/>
          <w:tab w:val="left" w:pos="1260"/>
          <w:tab w:val="left" w:pos="1800"/>
          <w:tab w:val="left" w:pos="2520"/>
          <w:tab w:val="left" w:pos="3510"/>
          <w:tab w:val="left" w:pos="4320"/>
        </w:tabs>
        <w:ind w:left="450" w:hanging="450"/>
      </w:pPr>
      <w:r w:rsidRPr="00CE6FA6">
        <w:t>(00:05)</w:t>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yèŋ</w:t>
      </w:r>
      <w:r w:rsidRPr="00CE6FA6">
        <w:rPr>
          <w:rFonts w:ascii="Doulos SIL" w:hAnsi="Doulos SIL"/>
          <w:lang w:val="x-none"/>
        </w:rPr>
        <w:tab/>
        <w:t>[kɛ̄nāŋ</w:t>
      </w:r>
      <w:r w:rsidRPr="00CE6FA6">
        <w:rPr>
          <w:rFonts w:ascii="Doulos SIL" w:hAnsi="Doulos SIL"/>
          <w:lang w:val="x-none"/>
        </w:rPr>
        <w:tab/>
        <w:t>kɔ̀ŋ̄]</w:t>
      </w:r>
      <w:r w:rsidRPr="00CE6FA6">
        <w:rPr>
          <w:rFonts w:ascii="Doulos SIL" w:hAnsi="Doulos SIL"/>
          <w:lang w:val="x-none"/>
        </w:rPr>
        <w:tab/>
        <w:t>wà</w:t>
      </w:r>
    </w:p>
    <w:p w14:paraId="47FDF003" w14:textId="77777777" w:rsidR="0087123D" w:rsidRPr="00CE6FA6" w:rsidRDefault="0087123D" w:rsidP="007B46F8">
      <w:pPr>
        <w:tabs>
          <w:tab w:val="left" w:pos="810"/>
          <w:tab w:val="left" w:pos="1260"/>
          <w:tab w:val="left" w:pos="1800"/>
          <w:tab w:val="left" w:pos="2520"/>
          <w:tab w:val="left" w:pos="3510"/>
          <w:tab w:val="left" w:pos="4320"/>
        </w:tabs>
        <w:ind w:left="450" w:hanging="450"/>
      </w:pPr>
      <w:r w:rsidRPr="00CE6FA6">
        <w:tab/>
      </w:r>
      <w:r w:rsidRPr="00CE6FA6">
        <w:tab/>
      </w:r>
      <w:r w:rsidRPr="00CE6FA6">
        <w:tab/>
        <w:t>2Pl</w:t>
      </w:r>
      <w:r w:rsidRPr="00CE6FA6">
        <w:tab/>
        <w:t>and</w:t>
      </w:r>
      <w:r w:rsidRPr="00CE6FA6">
        <w:tab/>
        <w:t>[health</w:t>
      </w:r>
      <w:r w:rsidRPr="00CE6FA6">
        <w:tab/>
        <w:t>Topic]</w:t>
      </w:r>
      <w:r w:rsidRPr="00CE6FA6">
        <w:tab/>
        <w:t>anyway</w:t>
      </w:r>
    </w:p>
    <w:p w14:paraId="73ED7A27" w14:textId="60B64917" w:rsidR="0087123D" w:rsidRPr="00CE6FA6" w:rsidRDefault="0087123D" w:rsidP="007B46F8">
      <w:pPr>
        <w:tabs>
          <w:tab w:val="left" w:pos="810"/>
          <w:tab w:val="left" w:pos="1260"/>
          <w:tab w:val="left" w:pos="1890"/>
          <w:tab w:val="left" w:pos="2790"/>
          <w:tab w:val="left" w:pos="4410"/>
          <w:tab w:val="left" w:pos="5220"/>
        </w:tabs>
        <w:ind w:left="450" w:hanging="450"/>
      </w:pPr>
      <w:r w:rsidRPr="00CE6FA6">
        <w:tab/>
      </w:r>
      <w:r w:rsidRPr="00CE6FA6">
        <w:tab/>
      </w:r>
      <w:r w:rsidR="00291C36" w:rsidRPr="00CE6FA6">
        <w:rPr>
          <w:b/>
        </w:rPr>
        <w:t>dt</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gā</w:t>
      </w:r>
      <w:r w:rsidRPr="00CE6FA6">
        <w:rPr>
          <w:rFonts w:ascii="Doulos SIL" w:hAnsi="Doulos SIL"/>
          <w:lang w:val="x-none"/>
        </w:rPr>
        <w:tab/>
        <w:t>[kɛ̄nā-āmā-ỳⁿ</w:t>
      </w:r>
      <w:r w:rsidRPr="00CE6FA6">
        <w:rPr>
          <w:rFonts w:ascii="Doulos SIL" w:hAnsi="Doulos SIL"/>
          <w:lang w:val="x-none"/>
        </w:rPr>
        <w:tab/>
        <w:t>kɔ̀ŋ̄]</w:t>
      </w:r>
      <w:r w:rsidRPr="00CE6FA6">
        <w:rPr>
          <w:rFonts w:ascii="Doulos SIL" w:hAnsi="Doulos SIL"/>
          <w:lang w:val="x-none"/>
        </w:rPr>
        <w:tab/>
        <w:t>wà</w:t>
      </w:r>
    </w:p>
    <w:p w14:paraId="78742CEA" w14:textId="77777777" w:rsidR="0087123D" w:rsidRPr="00CE6FA6" w:rsidRDefault="0087123D" w:rsidP="007B46F8">
      <w:pPr>
        <w:tabs>
          <w:tab w:val="left" w:pos="810"/>
          <w:tab w:val="left" w:pos="1260"/>
          <w:tab w:val="left" w:pos="1890"/>
          <w:tab w:val="left" w:pos="2790"/>
          <w:tab w:val="left" w:pos="4410"/>
          <w:tab w:val="left" w:pos="5220"/>
        </w:tabs>
        <w:ind w:left="450" w:hanging="450"/>
      </w:pPr>
      <w:r w:rsidRPr="00CE6FA6">
        <w:tab/>
      </w:r>
      <w:r w:rsidRPr="00CE6FA6">
        <w:tab/>
      </w:r>
      <w:r w:rsidRPr="00CE6FA6">
        <w:tab/>
        <w:t>2Pl</w:t>
      </w:r>
      <w:r w:rsidRPr="00CE6FA6">
        <w:tab/>
        <w:t>be</w:t>
      </w:r>
      <w:r w:rsidRPr="00CE6FA6">
        <w:rPr>
          <w:lang w:val="x-none"/>
        </w:rPr>
        <w:t>.Loc</w:t>
      </w:r>
      <w:r w:rsidRPr="00CE6FA6">
        <w:rPr>
          <w:lang w:val="x-none"/>
        </w:rPr>
        <w:tab/>
        <w:t>[health-Loc</w:t>
      </w:r>
      <w:r w:rsidRPr="00CE6FA6">
        <w:rPr>
          <w:lang w:val="x-none"/>
        </w:rPr>
        <w:tab/>
        <w:t>Topic]</w:t>
      </w:r>
      <w:r w:rsidRPr="00CE6FA6">
        <w:rPr>
          <w:lang w:val="x-none"/>
        </w:rPr>
        <w:tab/>
        <w:t>anyway</w:t>
      </w:r>
    </w:p>
    <w:p w14:paraId="1BEC0BDD" w14:textId="42F55357" w:rsidR="0087123D" w:rsidRPr="00CE6FA6" w:rsidRDefault="0087123D" w:rsidP="007B46F8">
      <w:pPr>
        <w:tabs>
          <w:tab w:val="left" w:pos="1260"/>
        </w:tabs>
        <w:ind w:left="900" w:hanging="900"/>
      </w:pPr>
      <w:r w:rsidRPr="00CE6FA6">
        <w:tab/>
      </w:r>
      <w:r w:rsidRPr="00CE6FA6">
        <w:tab/>
      </w:r>
      <w:r w:rsidR="005D4501" w:rsidRPr="00CE6FA6">
        <w:rPr>
          <w:b/>
        </w:rPr>
        <w:t>ac</w:t>
      </w:r>
      <w:r w:rsidRPr="00CE6FA6">
        <w:t>: ‘You-Pl and good health?’</w:t>
      </w:r>
    </w:p>
    <w:p w14:paraId="498FE4B1" w14:textId="57CD3FFF" w:rsidR="0087123D" w:rsidRPr="00CE6FA6" w:rsidRDefault="0087123D" w:rsidP="007B46F8">
      <w:pPr>
        <w:tabs>
          <w:tab w:val="left" w:pos="1260"/>
        </w:tabs>
        <w:ind w:left="900" w:hanging="900"/>
      </w:pPr>
      <w:r w:rsidRPr="00CE6FA6">
        <w:tab/>
      </w:r>
      <w:r w:rsidRPr="00CE6FA6">
        <w:tab/>
      </w:r>
      <w:r w:rsidR="00291C36" w:rsidRPr="00CE6FA6">
        <w:rPr>
          <w:b/>
        </w:rPr>
        <w:t>dt</w:t>
      </w:r>
      <w:r w:rsidRPr="00CE6FA6">
        <w:t>: ‘You-Pl are in good health?’</w:t>
      </w:r>
    </w:p>
    <w:p w14:paraId="3045381D"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[singular-addressee counterpart of first part is </w:t>
      </w:r>
      <w:r w:rsidRPr="00CE6FA6">
        <w:rPr>
          <w:rFonts w:ascii="Doulos SIL" w:hAnsi="Doulos SIL" w:cs="Doulos SIL"/>
        </w:rPr>
        <w:t>a</w:t>
      </w:r>
      <w:r w:rsidRPr="00CE6FA6">
        <w:rPr>
          <w:rFonts w:ascii="Doulos SIL" w:hAnsi="Doulos SIL" w:cs="Doulos SIL"/>
          <w:lang w:val="x-none"/>
        </w:rPr>
        <w:t>̄ŋ [kɛ̄nāŋ kɔ̀ŋ̄] wà</w:t>
      </w:r>
      <w:r w:rsidRPr="00CE6FA6">
        <w:rPr>
          <w:i/>
          <w:lang w:val="x-none"/>
        </w:rPr>
        <w:t>]</w:t>
      </w:r>
    </w:p>
    <w:p w14:paraId="6A8673E5" w14:textId="77777777" w:rsidR="0087123D" w:rsidRPr="00CE6FA6" w:rsidRDefault="0087123D" w:rsidP="007B46F8">
      <w:pPr>
        <w:tabs>
          <w:tab w:val="left" w:pos="720"/>
          <w:tab w:val="left" w:pos="1260"/>
        </w:tabs>
        <w:ind w:left="450" w:hanging="450"/>
      </w:pPr>
    </w:p>
    <w:p w14:paraId="4318FD58" w14:textId="68F44AE5" w:rsidR="0087123D" w:rsidRPr="00CE6FA6" w:rsidRDefault="0087123D" w:rsidP="007B46F8">
      <w:pPr>
        <w:tabs>
          <w:tab w:val="left" w:pos="810"/>
          <w:tab w:val="left" w:pos="1260"/>
        </w:tabs>
        <w:ind w:left="450" w:hanging="450"/>
      </w:pPr>
      <w:r w:rsidRPr="00CE6FA6">
        <w:t>(00:06)</w:t>
      </w:r>
      <w:r w:rsidRPr="00CE6FA6">
        <w:tab/>
      </w:r>
      <w:r w:rsidR="005D4501" w:rsidRPr="00CE6FA6">
        <w:rPr>
          <w:b/>
          <w:lang w:val="x-none"/>
        </w:rPr>
        <w:t>ac</w:t>
      </w:r>
      <w:r w:rsidRPr="00CE6FA6">
        <w:rPr>
          <w:lang w:val="x-none"/>
        </w:rPr>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kɔ̀ⁿ</w:t>
      </w:r>
    </w:p>
    <w:p w14:paraId="30BBFB0D" w14:textId="77777777" w:rsidR="0087123D" w:rsidRPr="00CE6FA6" w:rsidRDefault="0087123D" w:rsidP="007B46F8">
      <w:pPr>
        <w:tabs>
          <w:tab w:val="left" w:pos="810"/>
          <w:tab w:val="left" w:pos="1260"/>
        </w:tabs>
        <w:ind w:left="450" w:hanging="450"/>
      </w:pPr>
      <w:r w:rsidRPr="00CE6FA6">
        <w:tab/>
      </w:r>
      <w:r w:rsidRPr="00CE6FA6">
        <w:tab/>
      </w:r>
      <w:r w:rsidRPr="00CE6FA6">
        <w:tab/>
        <w:t>[trouble</w:t>
      </w:r>
      <w:r w:rsidRPr="00CE6FA6">
        <w:rPr>
          <w:lang w:val="x-none"/>
        </w:rPr>
        <w:tab/>
        <w:t>any]</w:t>
      </w:r>
      <w:r w:rsidRPr="00CE6FA6">
        <w:rPr>
          <w:lang w:val="x-none"/>
        </w:rPr>
        <w:tab/>
      </w:r>
      <w:r w:rsidRPr="00CE6FA6">
        <w:t>not.be</w:t>
      </w:r>
    </w:p>
    <w:p w14:paraId="369AF2A5" w14:textId="09E63ECC" w:rsidR="0087123D" w:rsidRPr="00CE6FA6" w:rsidRDefault="0087123D" w:rsidP="007B46F8">
      <w:pPr>
        <w:tabs>
          <w:tab w:val="left" w:pos="810"/>
          <w:tab w:val="left" w:pos="1260"/>
          <w:tab w:val="left" w:pos="2070"/>
          <w:tab w:val="left" w:pos="3330"/>
        </w:tabs>
        <w:ind w:left="450" w:hanging="450"/>
      </w:pPr>
      <w:r w:rsidRPr="00CE6FA6">
        <w:tab/>
      </w:r>
      <w:r w:rsidRPr="00CE6FA6">
        <w:tab/>
      </w:r>
      <w:r w:rsidR="00291C36" w:rsidRPr="00CE6FA6">
        <w:rPr>
          <w:b/>
        </w:rPr>
        <w:t>dt</w:t>
      </w:r>
      <w:r w:rsidRPr="00CE6FA6">
        <w:tab/>
      </w:r>
      <w:r w:rsidRPr="00CE6FA6">
        <w:rPr>
          <w:rFonts w:ascii="Doulos SIL" w:hAnsi="Doulos SIL"/>
        </w:rPr>
        <w:t>[a</w:t>
      </w:r>
      <w:r w:rsidRPr="00CE6FA6">
        <w:rPr>
          <w:rFonts w:ascii="Doulos SIL" w:hAnsi="Doulos SIL"/>
          <w:lang w:val="x-none"/>
        </w:rPr>
        <w:t>̄ā</w:t>
      </w:r>
      <w:r w:rsidRPr="00CE6FA6">
        <w:rPr>
          <w:rFonts w:ascii="Doulos SIL" w:hAnsi="Doulos SIL"/>
          <w:lang w:val="x-none"/>
        </w:rPr>
        <w:tab/>
        <w:t>ɲīmī-lē</w:t>
      </w:r>
      <w:r w:rsidRPr="00CE6FA6">
        <w:rPr>
          <w:rFonts w:ascii="Doulos SIL" w:hAnsi="Doulos SIL"/>
          <w:lang w:val="x-none"/>
        </w:rPr>
        <w:tab/>
        <w:t>lāā</w:t>
      </w:r>
    </w:p>
    <w:p w14:paraId="715B845F" w14:textId="77777777" w:rsidR="0087123D" w:rsidRPr="00CE6FA6" w:rsidRDefault="0087123D" w:rsidP="007B46F8">
      <w:pPr>
        <w:tabs>
          <w:tab w:val="left" w:pos="810"/>
          <w:tab w:val="left" w:pos="1260"/>
          <w:tab w:val="left" w:pos="2070"/>
          <w:tab w:val="left" w:pos="3330"/>
        </w:tabs>
        <w:ind w:left="450" w:hanging="450"/>
      </w:pPr>
      <w:r w:rsidRPr="00CE6FA6">
        <w:tab/>
      </w:r>
      <w:r w:rsidRPr="00CE6FA6">
        <w:tab/>
      </w:r>
      <w:r w:rsidRPr="00CE6FA6">
        <w:tab/>
        <w:t>[2Pl</w:t>
      </w:r>
      <w:r w:rsidRPr="00CE6FA6">
        <w:tab/>
        <w:t>person-Pl</w:t>
      </w:r>
      <w:r w:rsidRPr="00CE6FA6">
        <w:tab/>
        <w:t>QTop</w:t>
      </w:r>
    </w:p>
    <w:p w14:paraId="5EF227F2" w14:textId="76D71CFC" w:rsidR="0087123D" w:rsidRPr="00CE6FA6" w:rsidRDefault="0087123D" w:rsidP="007B46F8">
      <w:pPr>
        <w:tabs>
          <w:tab w:val="left" w:pos="1260"/>
        </w:tabs>
        <w:ind w:left="900" w:hanging="900"/>
        <w:rPr>
          <w:lang w:val="x-none"/>
        </w:rPr>
      </w:pPr>
      <w:r w:rsidRPr="00CE6FA6">
        <w:tab/>
      </w:r>
      <w:r w:rsidRPr="00CE6FA6">
        <w:tab/>
      </w:r>
      <w:r w:rsidR="005D4501" w:rsidRPr="00CE6FA6">
        <w:rPr>
          <w:b/>
        </w:rPr>
        <w:t>ac</w:t>
      </w:r>
      <w:r w:rsidRPr="00CE6FA6">
        <w:t>: ‘There is no trouble</w:t>
      </w:r>
      <w:r w:rsidRPr="00CE6FA6">
        <w:rPr>
          <w:lang w:val="x-none"/>
        </w:rPr>
        <w:t>.’</w:t>
      </w:r>
    </w:p>
    <w:p w14:paraId="0AF35D70" w14:textId="6A97804C" w:rsidR="0087123D" w:rsidRPr="00CE6FA6" w:rsidRDefault="0087123D" w:rsidP="007B46F8">
      <w:pPr>
        <w:tabs>
          <w:tab w:val="left" w:pos="1260"/>
        </w:tabs>
        <w:ind w:left="900" w:hanging="900"/>
      </w:pPr>
      <w:r w:rsidRPr="00CE6FA6">
        <w:rPr>
          <w:lang w:val="x-none"/>
        </w:rPr>
        <w:tab/>
      </w:r>
      <w:r w:rsidRPr="00CE6FA6">
        <w:rPr>
          <w:lang w:val="x-none"/>
        </w:rPr>
        <w:tab/>
      </w:r>
      <w:r w:rsidR="00291C36" w:rsidRPr="00CE6FA6">
        <w:rPr>
          <w:b/>
          <w:lang w:val="x-none"/>
        </w:rPr>
        <w:t>dt</w:t>
      </w:r>
      <w:r w:rsidRPr="00CE6FA6">
        <w:rPr>
          <w:lang w:val="x-none"/>
        </w:rPr>
        <w:t>: ‘What about your people (=kin)?’</w:t>
      </w:r>
    </w:p>
    <w:p w14:paraId="35544218" w14:textId="77777777" w:rsidR="0087123D" w:rsidRPr="00CE6FA6" w:rsidRDefault="0087123D" w:rsidP="007B46F8">
      <w:pPr>
        <w:tabs>
          <w:tab w:val="left" w:pos="720"/>
          <w:tab w:val="left" w:pos="1260"/>
        </w:tabs>
        <w:ind w:left="450" w:hanging="450"/>
      </w:pPr>
    </w:p>
    <w:p w14:paraId="7C78533B" w14:textId="07AA6FAC" w:rsidR="0087123D" w:rsidRPr="00CE6FA6" w:rsidRDefault="0087123D" w:rsidP="007B46F8">
      <w:pPr>
        <w:tabs>
          <w:tab w:val="left" w:pos="810"/>
          <w:tab w:val="left" w:pos="1260"/>
          <w:tab w:val="left" w:pos="2250"/>
          <w:tab w:val="left" w:pos="3060"/>
          <w:tab w:val="left" w:pos="4230"/>
          <w:tab w:val="left" w:pos="4950"/>
        </w:tabs>
        <w:ind w:left="450" w:hanging="450"/>
      </w:pPr>
      <w:r w:rsidRPr="00CE6FA6">
        <w:t>(00:07)</w:t>
      </w:r>
      <w:r w:rsidRPr="00CE6FA6">
        <w:tab/>
      </w:r>
      <w:r w:rsidR="005D4501" w:rsidRPr="00CE6FA6">
        <w:rPr>
          <w:b/>
        </w:rPr>
        <w:t>ac</w:t>
      </w:r>
      <w:r w:rsidRPr="00CE6FA6">
        <w:tab/>
      </w:r>
      <w:r w:rsidRPr="00CE6FA6">
        <w:rPr>
          <w:rFonts w:ascii="Doulos SIL" w:hAnsi="Doulos SIL"/>
          <w:lang w:val="x-none"/>
        </w:rPr>
        <w:t>[</w:t>
      </w:r>
      <w:r w:rsidRPr="00CE6FA6">
        <w:rPr>
          <w:rFonts w:ascii="Doulos SIL" w:hAnsi="Doulos SIL"/>
        </w:rPr>
        <w:t>ba</w:t>
      </w:r>
      <w:r w:rsidRPr="00CE6FA6">
        <w:rPr>
          <w:rFonts w:ascii="Doulos SIL" w:hAnsi="Doulos SIL"/>
          <w:lang w:val="x-none"/>
        </w:rPr>
        <w:t>̀à</w:t>
      </w:r>
      <w:r w:rsidRPr="00CE6FA6">
        <w:rPr>
          <w:rFonts w:ascii="Doulos SIL" w:hAnsi="Doulos SIL"/>
          <w:lang w:val="x-none"/>
        </w:rPr>
        <w:tab/>
        <w:t>sí]</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pà]</w:t>
      </w:r>
    </w:p>
    <w:p w14:paraId="2F1DE756" w14:textId="77777777" w:rsidR="0087123D" w:rsidRPr="00CE6FA6" w:rsidRDefault="0087123D" w:rsidP="007B46F8">
      <w:pPr>
        <w:tabs>
          <w:tab w:val="left" w:pos="810"/>
          <w:tab w:val="left" w:pos="1260"/>
          <w:tab w:val="left" w:pos="2250"/>
          <w:tab w:val="left" w:pos="3060"/>
          <w:tab w:val="left" w:pos="4230"/>
          <w:tab w:val="left" w:pos="4950"/>
        </w:tabs>
        <w:ind w:left="450" w:hanging="450"/>
      </w:pPr>
      <w:r w:rsidRPr="00CE6FA6">
        <w:tab/>
      </w:r>
      <w:r w:rsidRPr="00CE6FA6">
        <w:tab/>
      </w:r>
      <w:r w:rsidRPr="00CE6FA6">
        <w:tab/>
        <w:t>[trouble</w:t>
      </w:r>
      <w:r w:rsidRPr="00CE6FA6">
        <w:tab/>
        <w:t>any]</w:t>
      </w:r>
      <w:r w:rsidRPr="00CE6FA6">
        <w:tab/>
        <w:t>not</w:t>
      </w:r>
      <w:r w:rsidRPr="00CE6FA6">
        <w:rPr>
          <w:lang w:val="x-none"/>
        </w:rPr>
        <w:t>.be.Loc</w:t>
      </w:r>
      <w:r w:rsidRPr="00CE6FA6">
        <w:rPr>
          <w:lang w:val="x-none"/>
        </w:rPr>
        <w:tab/>
        <w:t>[3Pl</w:t>
      </w:r>
      <w:r w:rsidRPr="00CE6FA6">
        <w:rPr>
          <w:lang w:val="x-none"/>
        </w:rPr>
        <w:tab/>
        <w:t>Comit]</w:t>
      </w:r>
    </w:p>
    <w:p w14:paraId="29408D1C" w14:textId="1BF9B691" w:rsidR="0087123D" w:rsidRPr="00CE6FA6" w:rsidRDefault="0087123D" w:rsidP="007B46F8">
      <w:pPr>
        <w:tabs>
          <w:tab w:val="left" w:pos="810"/>
          <w:tab w:val="left" w:pos="1260"/>
        </w:tabs>
        <w:ind w:left="450" w:hanging="450"/>
      </w:pPr>
      <w:r w:rsidRPr="00CE6FA6">
        <w:tab/>
      </w:r>
      <w:r w:rsidRPr="00CE6FA6">
        <w:tab/>
      </w:r>
      <w:r w:rsidR="00291C36" w:rsidRPr="00CE6FA6">
        <w:rPr>
          <w:b/>
        </w:rPr>
        <w:t>dt</w:t>
      </w:r>
      <w:r w:rsidRPr="00CE6FA6">
        <w:tab/>
      </w:r>
      <w:r w:rsidRPr="00CE6FA6">
        <w:rPr>
          <w:rFonts w:ascii="Doulos SIL" w:hAnsi="Doulos SIL"/>
        </w:rPr>
        <w:t>ba</w:t>
      </w:r>
      <w:r w:rsidRPr="00CE6FA6">
        <w:rPr>
          <w:rFonts w:ascii="Doulos SIL" w:hAnsi="Doulos SIL"/>
          <w:lang w:val="x-none"/>
        </w:rPr>
        <w:t>̄ārìkāllà</w:t>
      </w:r>
    </w:p>
    <w:p w14:paraId="2C722DDC" w14:textId="77777777" w:rsidR="0087123D" w:rsidRPr="00CE6FA6" w:rsidRDefault="0087123D" w:rsidP="007B46F8">
      <w:pPr>
        <w:tabs>
          <w:tab w:val="left" w:pos="810"/>
          <w:tab w:val="left" w:pos="1260"/>
        </w:tabs>
        <w:ind w:left="450" w:hanging="450"/>
      </w:pPr>
      <w:r w:rsidRPr="00CE6FA6">
        <w:tab/>
      </w:r>
      <w:r w:rsidRPr="00CE6FA6">
        <w:tab/>
      </w:r>
      <w:r w:rsidRPr="00CE6FA6">
        <w:tab/>
        <w:t>praise</w:t>
      </w:r>
      <w:r w:rsidRPr="00CE6FA6">
        <w:rPr>
          <w:lang w:val="x-none"/>
        </w:rPr>
        <w:t>.God</w:t>
      </w:r>
    </w:p>
    <w:p w14:paraId="33561DB9" w14:textId="5A94CC21" w:rsidR="0087123D" w:rsidRPr="00CE6FA6" w:rsidRDefault="0087123D" w:rsidP="007B46F8">
      <w:pPr>
        <w:tabs>
          <w:tab w:val="left" w:pos="1260"/>
        </w:tabs>
        <w:ind w:left="900" w:hanging="900"/>
        <w:rPr>
          <w:lang w:val="x-none"/>
        </w:rPr>
      </w:pPr>
      <w:r w:rsidRPr="00CE6FA6">
        <w:tab/>
      </w:r>
      <w:r w:rsidRPr="00CE6FA6">
        <w:tab/>
      </w:r>
      <w:r w:rsidR="005D4501" w:rsidRPr="00CE6FA6">
        <w:rPr>
          <w:b/>
        </w:rPr>
        <w:t>ac</w:t>
      </w:r>
      <w:r w:rsidRPr="00CE6FA6">
        <w:t xml:space="preserve"> ‘There’s no trouble among them</w:t>
      </w:r>
      <w:r w:rsidRPr="00CE6FA6">
        <w:rPr>
          <w:lang w:val="x-none"/>
        </w:rPr>
        <w:t>.’</w:t>
      </w:r>
    </w:p>
    <w:p w14:paraId="09BF2305" w14:textId="2EE38B04" w:rsidR="0087123D" w:rsidRPr="00CE6FA6" w:rsidRDefault="0087123D" w:rsidP="007B46F8">
      <w:pPr>
        <w:tabs>
          <w:tab w:val="left" w:pos="1260"/>
        </w:tabs>
        <w:ind w:left="900" w:hanging="900"/>
      </w:pPr>
      <w:r w:rsidRPr="00CE6FA6">
        <w:rPr>
          <w:lang w:val="x-none"/>
        </w:rPr>
        <w:tab/>
      </w:r>
      <w:r w:rsidRPr="00CE6FA6">
        <w:rPr>
          <w:lang w:val="x-none"/>
        </w:rPr>
        <w:tab/>
      </w:r>
      <w:r w:rsidR="00291C36" w:rsidRPr="00CE6FA6">
        <w:rPr>
          <w:b/>
          <w:lang w:val="x-none"/>
        </w:rPr>
        <w:t>dt</w:t>
      </w:r>
      <w:r w:rsidRPr="00CE6FA6">
        <w:rPr>
          <w:lang w:val="x-none"/>
        </w:rPr>
        <w:t>: ‘Praise God.’</w:t>
      </w:r>
    </w:p>
    <w:p w14:paraId="04AF1E02" w14:textId="77777777" w:rsidR="0087123D" w:rsidRPr="00CE6FA6" w:rsidRDefault="0087123D" w:rsidP="007B46F8">
      <w:pPr>
        <w:tabs>
          <w:tab w:val="left" w:pos="720"/>
          <w:tab w:val="left" w:pos="1260"/>
        </w:tabs>
        <w:ind w:left="450" w:hanging="450"/>
      </w:pPr>
    </w:p>
    <w:p w14:paraId="4D1EE620" w14:textId="44044CDE" w:rsidR="0087123D" w:rsidRPr="00CE6FA6" w:rsidRDefault="0087123D" w:rsidP="007B46F8">
      <w:pPr>
        <w:tabs>
          <w:tab w:val="left" w:pos="810"/>
          <w:tab w:val="left" w:pos="1260"/>
        </w:tabs>
        <w:ind w:left="450" w:hanging="450"/>
      </w:pPr>
      <w:r w:rsidRPr="00CE6FA6">
        <w:t>(00:08)</w:t>
      </w:r>
      <w:r w:rsidRPr="00CE6FA6">
        <w:tab/>
      </w:r>
      <w:r w:rsidR="005D4501" w:rsidRPr="00CE6FA6">
        <w:rPr>
          <w:b/>
        </w:rPr>
        <w:t>ac</w:t>
      </w:r>
      <w:r w:rsidRPr="00CE6FA6">
        <w:tab/>
      </w:r>
      <w:r w:rsidRPr="00CE6FA6">
        <w:rPr>
          <w:rFonts w:ascii="Doulos SIL" w:hAnsi="Doulos SIL"/>
        </w:rPr>
        <w:t>m</w:t>
      </w:r>
      <w:r w:rsidRPr="00CE6FA6">
        <w:rPr>
          <w:rFonts w:ascii="Doulos SIL" w:hAnsi="Doulos SIL"/>
          <w:lang w:val="x-none"/>
        </w:rPr>
        <w:t>̀bāā</w:t>
      </w:r>
      <w:r w:rsidRPr="00CE6FA6">
        <w:rPr>
          <w:rFonts w:ascii="Doulos SIL" w:hAnsi="Doulos SIL"/>
          <w:lang w:val="x-none"/>
        </w:rPr>
        <w:tab/>
        <w:t>tàbāārìkāllà</w:t>
      </w:r>
    </w:p>
    <w:p w14:paraId="356F4AB1" w14:textId="77777777" w:rsidR="0087123D" w:rsidRPr="00CE6FA6" w:rsidRDefault="0087123D" w:rsidP="007B46F8">
      <w:pPr>
        <w:tabs>
          <w:tab w:val="left" w:pos="810"/>
          <w:tab w:val="left" w:pos="1260"/>
        </w:tabs>
        <w:ind w:left="450" w:hanging="450"/>
      </w:pPr>
      <w:r w:rsidRPr="00CE6FA6">
        <w:tab/>
      </w:r>
      <w:r w:rsidRPr="00CE6FA6">
        <w:tab/>
      </w:r>
      <w:r w:rsidRPr="00CE6FA6">
        <w:tab/>
        <w:t>(reply)</w:t>
      </w:r>
      <w:r w:rsidRPr="00CE6FA6">
        <w:tab/>
        <w:t>God</w:t>
      </w:r>
      <w:r w:rsidRPr="00CE6FA6">
        <w:rPr>
          <w:lang w:val="x-none"/>
        </w:rPr>
        <w:t>.be.praised</w:t>
      </w:r>
    </w:p>
    <w:p w14:paraId="099145D1" w14:textId="6D37E840" w:rsidR="0087123D" w:rsidRPr="00CE6FA6" w:rsidRDefault="0087123D" w:rsidP="007B46F8">
      <w:pPr>
        <w:tabs>
          <w:tab w:val="left" w:pos="810"/>
          <w:tab w:val="left" w:pos="1260"/>
          <w:tab w:val="left" w:pos="2160"/>
          <w:tab w:val="left" w:pos="2970"/>
          <w:tab w:val="left" w:pos="3780"/>
        </w:tabs>
        <w:ind w:left="450" w:hanging="450"/>
      </w:pPr>
      <w:r w:rsidRPr="00CE6FA6">
        <w:tab/>
      </w:r>
      <w:r w:rsidRPr="00CE6FA6">
        <w:tab/>
      </w:r>
      <w:r w:rsidR="00291C36" w:rsidRPr="00CE6FA6">
        <w:rPr>
          <w:b/>
        </w:rPr>
        <w:t>dt</w:t>
      </w:r>
      <w:r w:rsidRPr="00CE6FA6">
        <w:tab/>
      </w:r>
      <w:r w:rsidRPr="00CE6FA6">
        <w:rPr>
          <w:rFonts w:ascii="Doulos SIL" w:hAnsi="Doulos SIL"/>
        </w:rPr>
        <w:t>e</w:t>
      </w:r>
      <w:r w:rsidRPr="00CE6FA6">
        <w:rPr>
          <w:rFonts w:ascii="Doulos SIL" w:hAnsi="Doulos SIL"/>
          <w:lang w:val="x-none"/>
        </w:rPr>
        <w:t>̀n̄nà</w:t>
      </w:r>
      <w:r w:rsidRPr="00CE6FA6">
        <w:rPr>
          <w:rFonts w:ascii="Doulos SIL" w:hAnsi="Doulos SIL"/>
          <w:lang w:val="x-none"/>
        </w:rPr>
        <w:tab/>
        <w:t>ā</w:t>
      </w:r>
      <w:r w:rsidRPr="00CE6FA6">
        <w:rPr>
          <w:rFonts w:ascii="Doulos SIL" w:hAnsi="Doulos SIL"/>
          <w:lang w:val="x-none"/>
        </w:rPr>
        <w:tab/>
        <w:t>ȳ</w:t>
      </w:r>
      <w:r w:rsidRPr="00CE6FA6">
        <w:rPr>
          <w:rFonts w:ascii="Doulos SIL" w:hAnsi="Doulos SIL"/>
          <w:lang w:val="x-none"/>
        </w:rPr>
        <w:tab/>
        <w:t>kày</w:t>
      </w:r>
    </w:p>
    <w:p w14:paraId="25300A6A" w14:textId="77777777" w:rsidR="0087123D" w:rsidRPr="00CE6FA6" w:rsidRDefault="0087123D" w:rsidP="007B46F8">
      <w:pPr>
        <w:tabs>
          <w:tab w:val="left" w:pos="810"/>
          <w:tab w:val="left" w:pos="1260"/>
          <w:tab w:val="left" w:pos="2160"/>
          <w:tab w:val="left" w:pos="2970"/>
          <w:tab w:val="left" w:pos="3780"/>
        </w:tabs>
        <w:ind w:left="450" w:hanging="450"/>
      </w:pPr>
      <w:r w:rsidRPr="00CE6FA6">
        <w:tab/>
      </w:r>
      <w:r w:rsidRPr="00CE6FA6">
        <w:tab/>
      </w:r>
      <w:r w:rsidRPr="00CE6FA6">
        <w:tab/>
        <w:t>(reply)</w:t>
      </w:r>
      <w:r w:rsidRPr="00CE6FA6">
        <w:tab/>
        <w:t>2Sg</w:t>
      </w:r>
      <w:r w:rsidRPr="00CE6FA6">
        <w:tab/>
        <w:t>and</w:t>
      </w:r>
      <w:r w:rsidRPr="00CE6FA6">
        <w:tab/>
        <w:t>work(n)</w:t>
      </w:r>
    </w:p>
    <w:p w14:paraId="3F0C53C8" w14:textId="190CD364" w:rsidR="0087123D" w:rsidRPr="00CE6FA6" w:rsidRDefault="0087123D" w:rsidP="007B46F8">
      <w:pPr>
        <w:tabs>
          <w:tab w:val="left" w:pos="1260"/>
        </w:tabs>
        <w:ind w:left="900" w:hanging="900"/>
        <w:rPr>
          <w:lang w:val="x-none"/>
        </w:rPr>
      </w:pPr>
      <w:r w:rsidRPr="00CE6FA6">
        <w:tab/>
      </w:r>
      <w:r w:rsidRPr="00CE6FA6">
        <w:tab/>
      </w:r>
      <w:r w:rsidR="005D4501" w:rsidRPr="00CE6FA6">
        <w:rPr>
          <w:b/>
        </w:rPr>
        <w:t>ac</w:t>
      </w:r>
      <w:r w:rsidRPr="00CE6FA6">
        <w:t>: ‘Fine, God be praised</w:t>
      </w:r>
      <w:r w:rsidRPr="00CE6FA6">
        <w:rPr>
          <w:lang w:val="x-none"/>
        </w:rPr>
        <w:t>.’</w:t>
      </w:r>
    </w:p>
    <w:p w14:paraId="56F7003D" w14:textId="67EAE4ED" w:rsidR="0087123D" w:rsidRPr="00CE6FA6" w:rsidRDefault="0087123D" w:rsidP="007B46F8">
      <w:pPr>
        <w:tabs>
          <w:tab w:val="left" w:pos="1260"/>
        </w:tabs>
        <w:ind w:left="900" w:hanging="900"/>
      </w:pPr>
      <w:r w:rsidRPr="00CE6FA6">
        <w:rPr>
          <w:lang w:val="x-none"/>
        </w:rPr>
        <w:tab/>
      </w:r>
      <w:r w:rsidRPr="00CE6FA6">
        <w:rPr>
          <w:lang w:val="x-none"/>
        </w:rPr>
        <w:tab/>
      </w:r>
      <w:r w:rsidR="00291C36" w:rsidRPr="00CE6FA6">
        <w:rPr>
          <w:b/>
          <w:lang w:val="x-none"/>
        </w:rPr>
        <w:t>dt</w:t>
      </w:r>
      <w:r w:rsidRPr="00CE6FA6">
        <w:rPr>
          <w:lang w:val="x-none"/>
        </w:rPr>
        <w:t>: ‘Fine, you-Sg and work!’</w:t>
      </w:r>
    </w:p>
    <w:p w14:paraId="5CD1032B"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[greeting formula reduced </w:t>
      </w:r>
      <w:r w:rsidRPr="00CE6FA6">
        <w:rPr>
          <w:i/>
          <w:lang w:val="x-none"/>
        </w:rPr>
        <w:t xml:space="preserve">&lt; </w:t>
      </w:r>
      <w:r w:rsidRPr="00CE6FA6">
        <w:rPr>
          <w:rFonts w:ascii="Doulos SIL" w:hAnsi="Doulos SIL" w:cs="Doulos SIL"/>
          <w:lang w:val="x-none"/>
        </w:rPr>
        <w:t>āⁿ yèŋ kāyⁿ</w:t>
      </w:r>
      <w:r w:rsidRPr="00CE6FA6">
        <w:rPr>
          <w:i/>
          <w:lang w:val="x-none"/>
        </w:rPr>
        <w:t>]</w:t>
      </w:r>
    </w:p>
    <w:p w14:paraId="59736EBF" w14:textId="77777777" w:rsidR="0087123D" w:rsidRPr="00CE6FA6" w:rsidRDefault="0087123D" w:rsidP="007B46F8">
      <w:pPr>
        <w:tabs>
          <w:tab w:val="left" w:pos="720"/>
          <w:tab w:val="left" w:pos="1260"/>
        </w:tabs>
        <w:ind w:left="450" w:hanging="450"/>
      </w:pPr>
    </w:p>
    <w:p w14:paraId="3C6C8555" w14:textId="1F383815" w:rsidR="0087123D" w:rsidRPr="00CE6FA6" w:rsidRDefault="0087123D" w:rsidP="007B46F8">
      <w:pPr>
        <w:tabs>
          <w:tab w:val="left" w:pos="810"/>
          <w:tab w:val="left" w:pos="1260"/>
          <w:tab w:val="left" w:pos="2070"/>
          <w:tab w:val="left" w:pos="2790"/>
          <w:tab w:val="left" w:pos="3690"/>
          <w:tab w:val="left" w:pos="4950"/>
          <w:tab w:val="left" w:pos="5580"/>
          <w:tab w:val="left" w:pos="6570"/>
        </w:tabs>
        <w:ind w:left="450" w:hanging="450"/>
      </w:pPr>
      <w:r w:rsidRPr="00CE6FA6">
        <w:t>(00:09)</w:t>
      </w:r>
      <w:r w:rsidRPr="00CE6FA6">
        <w:tab/>
      </w:r>
      <w:r w:rsidR="005D4501" w:rsidRPr="00CE6FA6">
        <w:rPr>
          <w:b/>
        </w:rPr>
        <w:t>ac</w:t>
      </w:r>
      <w:r w:rsidRPr="00CE6FA6">
        <w:tab/>
      </w:r>
      <w:r w:rsidRPr="00CE6FA6">
        <w:rPr>
          <w:i/>
          <w:iCs/>
        </w:rPr>
        <w:t>bon</w:t>
      </w:r>
      <w:r w:rsidRPr="00CE6FA6">
        <w: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nɔ̀gù-bēwⁿ,</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bōẁⁿ,</w:t>
      </w:r>
    </w:p>
    <w:p w14:paraId="2A43CF98" w14:textId="77777777" w:rsidR="0087123D" w:rsidRPr="00CE6FA6" w:rsidRDefault="0087123D" w:rsidP="007B46F8">
      <w:pPr>
        <w:tabs>
          <w:tab w:val="left" w:pos="810"/>
          <w:tab w:val="left" w:pos="1260"/>
          <w:tab w:val="left" w:pos="2070"/>
          <w:tab w:val="left" w:pos="2790"/>
          <w:tab w:val="left" w:pos="3690"/>
          <w:tab w:val="left" w:pos="4950"/>
          <w:tab w:val="left" w:pos="5580"/>
          <w:tab w:val="left" w:pos="6570"/>
        </w:tabs>
        <w:ind w:left="450" w:hanging="450"/>
      </w:pPr>
      <w:r w:rsidRPr="00CE6FA6">
        <w:tab/>
      </w:r>
      <w:r w:rsidRPr="00CE6FA6">
        <w:tab/>
      </w:r>
      <w:r w:rsidRPr="00CE6FA6">
        <w:tab/>
        <w:t>well,</w:t>
      </w:r>
      <w:r w:rsidRPr="00CE6FA6">
        <w:tab/>
        <w:t>1Pl</w:t>
      </w:r>
      <w:r w:rsidRPr="00CE6FA6">
        <w:tab/>
        <w:t>be</w:t>
      </w:r>
      <w:r w:rsidRPr="00CE6FA6">
        <w:rPr>
          <w:lang w:val="x-none"/>
        </w:rPr>
        <w:t>.Loc</w:t>
      </w:r>
      <w:r w:rsidRPr="00CE6FA6">
        <w:tab/>
        <w:t>N,</w:t>
      </w:r>
      <w:r w:rsidRPr="00CE6FA6">
        <w:tab/>
        <w:t>1Pl</w:t>
      </w:r>
      <w:r w:rsidRPr="00CE6FA6">
        <w:tab/>
        <w:t>be</w:t>
      </w:r>
      <w:r w:rsidRPr="00CE6FA6">
        <w:rPr>
          <w:lang w:val="x-none"/>
        </w:rPr>
        <w:t>.Loc</w:t>
      </w:r>
      <w:r w:rsidRPr="00CE6FA6">
        <w:rPr>
          <w:lang w:val="x-none"/>
        </w:rPr>
        <w:tab/>
        <w:t>here,</w:t>
      </w:r>
    </w:p>
    <w:p w14:paraId="067FB92A" w14:textId="77777777" w:rsidR="0087123D" w:rsidRPr="00CE6FA6" w:rsidRDefault="0087123D" w:rsidP="007B46F8">
      <w:pPr>
        <w:tabs>
          <w:tab w:val="left" w:pos="810"/>
          <w:tab w:val="left" w:pos="1260"/>
          <w:tab w:val="left" w:pos="1890"/>
          <w:tab w:val="left" w:pos="2790"/>
          <w:tab w:val="left" w:pos="369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[tálám</w:t>
      </w:r>
      <w:r w:rsidRPr="00CE6FA6">
        <w:rPr>
          <w:rFonts w:ascii="Doulos SIL" w:hAnsi="Doulos SIL"/>
          <w:lang w:val="x-none"/>
        </w:rPr>
        <w:tab/>
        <w:t>pēndē]</w:t>
      </w:r>
      <w:r w:rsidRPr="00CE6FA6">
        <w:rPr>
          <w:rFonts w:ascii="Doulos SIL" w:hAnsi="Doulos SIL"/>
          <w:lang w:val="x-none"/>
        </w:rPr>
        <w:tab/>
        <w:t>bāgā,</w:t>
      </w:r>
    </w:p>
    <w:p w14:paraId="6CEF238C" w14:textId="77777777" w:rsidR="0087123D" w:rsidRPr="00CE6FA6" w:rsidRDefault="0087123D" w:rsidP="007B46F8">
      <w:pPr>
        <w:tabs>
          <w:tab w:val="left" w:pos="810"/>
          <w:tab w:val="left" w:pos="1260"/>
          <w:tab w:val="left" w:pos="1890"/>
          <w:tab w:val="left" w:pos="2790"/>
          <w:tab w:val="left" w:pos="3690"/>
        </w:tabs>
        <w:ind w:left="450" w:hanging="450"/>
      </w:pPr>
      <w:r w:rsidRPr="00CE6FA6">
        <w:tab/>
      </w:r>
      <w:r w:rsidRPr="00CE6FA6">
        <w:tab/>
      </w:r>
      <w:r w:rsidRPr="00CE6FA6">
        <w:tab/>
        <w:t>3Sg</w:t>
      </w:r>
      <w:r w:rsidRPr="00CE6FA6">
        <w:tab/>
        <w:t>[day</w:t>
      </w:r>
      <w:r w:rsidRPr="00CE6FA6">
        <w:tab/>
        <w:t>two]</w:t>
      </w:r>
      <w:r w:rsidRPr="00CE6FA6">
        <w:tab/>
        <w:t>remove</w:t>
      </w:r>
      <w:r w:rsidRPr="00CE6FA6">
        <w:rPr>
          <w:lang w:val="x-none"/>
        </w:rPr>
        <w:t>.Pfv,</w:t>
      </w:r>
    </w:p>
    <w:p w14:paraId="2D33A0E8" w14:textId="77777777" w:rsidR="0087123D" w:rsidRPr="00CE6FA6" w:rsidRDefault="0087123D" w:rsidP="007B46F8">
      <w:pPr>
        <w:tabs>
          <w:tab w:val="left" w:pos="1260"/>
        </w:tabs>
        <w:ind w:left="900" w:hanging="900"/>
      </w:pPr>
      <w:r w:rsidRPr="00CE6FA6">
        <w:tab/>
      </w:r>
      <w:r w:rsidRPr="00CE6FA6">
        <w:tab/>
        <w:t>‘Okay, we are in Namagué. We are (=have been) here, it has removed (=taken) a couple of days</w:t>
      </w:r>
      <w:r w:rsidRPr="00CE6FA6">
        <w:rPr>
          <w:lang w:val="x-none"/>
        </w:rPr>
        <w:t>.’</w:t>
      </w:r>
    </w:p>
    <w:p w14:paraId="30B09F40"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[‘two’ here is meant as ‘a couple’, ‘a few’]</w:t>
      </w:r>
    </w:p>
    <w:p w14:paraId="02DA3238" w14:textId="77777777" w:rsidR="0087123D" w:rsidRPr="00CE6FA6" w:rsidRDefault="0087123D" w:rsidP="007B46F8">
      <w:pPr>
        <w:tabs>
          <w:tab w:val="left" w:pos="720"/>
          <w:tab w:val="left" w:pos="1260"/>
        </w:tabs>
        <w:ind w:left="450" w:hanging="450"/>
      </w:pPr>
    </w:p>
    <w:p w14:paraId="07C54B44" w14:textId="1628AE9F" w:rsidR="0087123D" w:rsidRPr="00CE6FA6" w:rsidRDefault="0087123D" w:rsidP="007B46F8">
      <w:pPr>
        <w:tabs>
          <w:tab w:val="left" w:pos="810"/>
          <w:tab w:val="left" w:pos="1260"/>
          <w:tab w:val="left" w:pos="1980"/>
          <w:tab w:val="left" w:pos="2610"/>
          <w:tab w:val="left" w:pos="3510"/>
          <w:tab w:val="left" w:pos="4230"/>
          <w:tab w:val="left" w:pos="4950"/>
          <w:tab w:val="left" w:pos="5760"/>
          <w:tab w:val="left" w:pos="6750"/>
        </w:tabs>
        <w:ind w:left="450" w:hanging="450"/>
      </w:pPr>
      <w:r w:rsidRPr="00CE6FA6">
        <w:t>(00:12)</w:t>
      </w:r>
      <w:r w:rsidRPr="00CE6FA6">
        <w:tab/>
      </w:r>
      <w:r w:rsidR="005D4501" w:rsidRPr="00CE6FA6">
        <w:rPr>
          <w:b/>
        </w:rPr>
        <w:t>ac</w:t>
      </w:r>
      <w:r w:rsidRPr="00CE6FA6">
        <w:tab/>
        <w:t>donc</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kāyⁿ</w:t>
      </w:r>
      <w:r w:rsidRPr="00CE6FA6">
        <w:rPr>
          <w:rFonts w:ascii="Doulos SIL" w:hAnsi="Doulos SIL"/>
          <w:lang w:val="x-none"/>
        </w:rPr>
        <w:tab/>
        <w:t>gū</w:t>
      </w:r>
      <w:r w:rsidRPr="00CE6FA6">
        <w:rPr>
          <w:rFonts w:ascii="Doulos SIL" w:hAnsi="Doulos SIL"/>
          <w:lang w:val="x-none"/>
        </w:rPr>
        <w:tab/>
        <w:t>kɔ̀ⁿ],</w:t>
      </w:r>
      <w:r w:rsidRPr="00CE6FA6">
        <w:rPr>
          <w:rFonts w:ascii="Doulos SIL" w:hAnsi="Doulos SIL"/>
          <w:lang w:val="x-none"/>
        </w:rPr>
        <w:tab/>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kāyⁿ]</w:t>
      </w:r>
      <w:r w:rsidRPr="00CE6FA6">
        <w:rPr>
          <w:rFonts w:ascii="Doulos SIL" w:hAnsi="Doulos SIL"/>
          <w:lang w:val="x-none"/>
        </w:rPr>
        <w:tab/>
        <w:t>lɔ̄gɔ̄ⁿ]</w:t>
      </w:r>
    </w:p>
    <w:p w14:paraId="36E516AB" w14:textId="77777777" w:rsidR="0087123D" w:rsidRPr="00CE6FA6" w:rsidRDefault="0087123D" w:rsidP="007B46F8">
      <w:pPr>
        <w:tabs>
          <w:tab w:val="left" w:pos="810"/>
          <w:tab w:val="left" w:pos="1260"/>
          <w:tab w:val="left" w:pos="1980"/>
          <w:tab w:val="left" w:pos="2610"/>
          <w:tab w:val="left" w:pos="3510"/>
          <w:tab w:val="left" w:pos="4230"/>
          <w:tab w:val="left" w:pos="4950"/>
          <w:tab w:val="left" w:pos="5760"/>
          <w:tab w:val="left" w:pos="6750"/>
        </w:tabs>
        <w:ind w:left="450" w:hanging="450"/>
      </w:pPr>
      <w:r w:rsidRPr="00CE6FA6">
        <w:tab/>
      </w:r>
      <w:r w:rsidRPr="00CE6FA6">
        <w:tab/>
      </w:r>
      <w:r w:rsidRPr="00CE6FA6">
        <w:tab/>
        <w:t>so</w:t>
      </w:r>
      <w:r w:rsidRPr="00CE6FA6">
        <w:tab/>
        <w:t>[1Pl</w:t>
      </w:r>
      <w:r w:rsidRPr="00CE6FA6">
        <w:tab/>
        <w:t>work(n)</w:t>
      </w:r>
      <w:r w:rsidRPr="00CE6FA6">
        <w:tab/>
        <w:t>Def</w:t>
      </w:r>
      <w:r w:rsidRPr="00CE6FA6">
        <w:tab/>
        <w:t>Topic],</w:t>
      </w:r>
      <w:r w:rsidRPr="00CE6FA6">
        <w:tab/>
        <w:t>[[1Pl</w:t>
      </w:r>
      <w:r w:rsidRPr="00CE6FA6">
        <w:tab/>
        <w:t>work(n)]</w:t>
      </w:r>
      <w:r w:rsidRPr="00CE6FA6">
        <w:tab/>
        <w:t>be</w:t>
      </w:r>
      <w:r w:rsidRPr="00CE6FA6">
        <w:rPr>
          <w:lang w:val="x-none"/>
        </w:rPr>
        <w:t>.completed.Pfv]</w:t>
      </w:r>
    </w:p>
    <w:p w14:paraId="0DA379FA" w14:textId="77777777" w:rsidR="0087123D" w:rsidRPr="00CE6FA6" w:rsidRDefault="0087123D" w:rsidP="007B46F8">
      <w:pPr>
        <w:tabs>
          <w:tab w:val="left" w:pos="810"/>
          <w:tab w:val="left" w:pos="1260"/>
          <w:tab w:val="left" w:pos="1800"/>
          <w:tab w:val="left" w:pos="2700"/>
          <w:tab w:val="left" w:pos="3330"/>
          <w:tab w:val="left" w:pos="4320"/>
          <w:tab w:val="left" w:pos="4950"/>
          <w:tab w:val="left" w:pos="5760"/>
          <w:tab w:val="left" w:pos="639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pɔ̄gɔ̀</w:t>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āɲ</w:t>
      </w:r>
      <w:r w:rsidRPr="00CE6FA6">
        <w:rPr>
          <w:rFonts w:ascii="Doulos SIL" w:hAnsi="Doulos SIL"/>
          <w:lang w:val="x-none"/>
        </w:rPr>
        <w:tab/>
        <w:t>cīyē]</w:t>
      </w:r>
    </w:p>
    <w:p w14:paraId="538B2A89" w14:textId="77777777" w:rsidR="0087123D" w:rsidRPr="00CE6FA6" w:rsidRDefault="0087123D" w:rsidP="007B46F8">
      <w:pPr>
        <w:tabs>
          <w:tab w:val="left" w:pos="810"/>
          <w:tab w:val="left" w:pos="1260"/>
          <w:tab w:val="left" w:pos="1800"/>
          <w:tab w:val="left" w:pos="2700"/>
          <w:tab w:val="left" w:pos="3330"/>
          <w:tab w:val="left" w:pos="4320"/>
          <w:tab w:val="left" w:pos="4950"/>
          <w:tab w:val="left" w:pos="5760"/>
          <w:tab w:val="left" w:pos="6390"/>
        </w:tabs>
        <w:ind w:left="450" w:hanging="450"/>
      </w:pPr>
      <w:r w:rsidRPr="00CE6FA6">
        <w:tab/>
      </w:r>
      <w:r w:rsidRPr="00CE6FA6">
        <w:tab/>
      </w:r>
      <w:r w:rsidRPr="00CE6FA6">
        <w:tab/>
        <w:t>[1Pl</w:t>
      </w:r>
      <w:r w:rsidRPr="00CE6FA6">
        <w:tab/>
        <w:t>Ipfv</w:t>
      </w:r>
      <w:r w:rsidRPr="00CE6FA6">
        <w:tab/>
        <w:t>3Sg</w:t>
      </w:r>
      <w:r w:rsidRPr="00CE6FA6">
        <w:tab/>
        <w:t>like</w:t>
      </w:r>
      <w:r w:rsidRPr="00CE6FA6">
        <w:rPr>
          <w:lang w:val="x-none"/>
        </w:rPr>
        <w:t>.Ipfv</w:t>
      </w:r>
      <w:r w:rsidRPr="00CE6FA6">
        <w:rPr>
          <w:lang w:val="x-none"/>
        </w:rPr>
        <w:tab/>
        <w:t>[1Pl</w:t>
      </w:r>
      <w:r w:rsidRPr="00CE6FA6">
        <w:rPr>
          <w:lang w:val="x-none"/>
        </w:rPr>
        <w:tab/>
        <w:t>Sbjn</w:t>
      </w:r>
      <w:r w:rsidRPr="00CE6FA6">
        <w:rPr>
          <w:lang w:val="x-none"/>
        </w:rPr>
        <w:tab/>
        <w:t>2Sg</w:t>
      </w:r>
      <w:r w:rsidRPr="00CE6FA6">
        <w:rPr>
          <w:lang w:val="x-none"/>
        </w:rPr>
        <w:tab/>
        <w:t>ask.Pfv]</w:t>
      </w:r>
    </w:p>
    <w:p w14:paraId="1CEBA4E3" w14:textId="77777777" w:rsidR="0087123D" w:rsidRPr="00CE6FA6" w:rsidRDefault="0087123D" w:rsidP="007B46F8">
      <w:pPr>
        <w:tabs>
          <w:tab w:val="left" w:pos="1260"/>
        </w:tabs>
        <w:ind w:left="900" w:hanging="900"/>
      </w:pPr>
      <w:r w:rsidRPr="00CE6FA6">
        <w:tab/>
      </w:r>
      <w:r w:rsidRPr="00CE6FA6">
        <w:tab/>
        <w:t>‘So, as for our work, our work is completed</w:t>
      </w:r>
      <w:r w:rsidRPr="00CE6FA6">
        <w:rPr>
          <w:lang w:val="x-none"/>
        </w:rPr>
        <w:t>. We would like to ask you-Sg,’</w:t>
      </w:r>
    </w:p>
    <w:p w14:paraId="17214726" w14:textId="77777777" w:rsidR="0087123D" w:rsidRPr="00CE6FA6" w:rsidRDefault="0087123D" w:rsidP="007B46F8">
      <w:pPr>
        <w:tabs>
          <w:tab w:val="left" w:pos="720"/>
          <w:tab w:val="left" w:pos="1260"/>
        </w:tabs>
        <w:ind w:left="450" w:hanging="450"/>
      </w:pPr>
    </w:p>
    <w:p w14:paraId="72B3367F" w14:textId="263E42A4" w:rsidR="0087123D" w:rsidRPr="00CE6FA6" w:rsidRDefault="0087123D" w:rsidP="007B46F8">
      <w:pPr>
        <w:tabs>
          <w:tab w:val="left" w:pos="810"/>
          <w:tab w:val="left" w:pos="1260"/>
          <w:tab w:val="left" w:pos="2070"/>
          <w:tab w:val="left" w:pos="2880"/>
          <w:tab w:val="left" w:pos="3690"/>
          <w:tab w:val="left" w:pos="4770"/>
          <w:tab w:val="left" w:pos="5580"/>
        </w:tabs>
        <w:ind w:left="450" w:hanging="450"/>
      </w:pPr>
      <w:r w:rsidRPr="00CE6FA6">
        <w:t>(00:15)</w:t>
      </w:r>
      <w:r w:rsidRPr="00CE6FA6">
        <w:tab/>
      </w:r>
      <w:r w:rsidR="005D4501" w:rsidRPr="00CE6FA6">
        <w:rPr>
          <w:b/>
        </w:rPr>
        <w:t>ac</w:t>
      </w:r>
      <w:r w:rsidRPr="00CE6FA6">
        <w:tab/>
      </w:r>
      <w:r w:rsidRPr="00CE6FA6">
        <w:rPr>
          <w:rFonts w:ascii="Doulos SIL" w:hAnsi="Doulos SIL"/>
        </w:rPr>
        <w:t>[</w:t>
      </w:r>
      <w:r w:rsidRPr="00CE6FA6">
        <w:rPr>
          <w:rFonts w:ascii="Doulos SIL" w:hAnsi="Doulos SIL"/>
          <w:lang w:val="x-none"/>
        </w:rPr>
        <w:t>ɲā=</w:t>
      </w:r>
      <w:r w:rsidRPr="00CE6FA6">
        <w:rPr>
          <w:rFonts w:ascii="Doulos SIL" w:hAnsi="Doulos SIL"/>
          <w:lang w:val="x-none"/>
        </w:rPr>
        <w:tab/>
        <w:t>à</w:t>
      </w:r>
      <w:r w:rsidRPr="00CE6FA6">
        <w:rPr>
          <w:rFonts w:ascii="Doulos SIL" w:hAnsi="Doulos SIL"/>
          <w:lang w:val="x-none"/>
        </w:rPr>
        <w:tab/>
        <w:t>nām</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p>
    <w:p w14:paraId="603EA118" w14:textId="77777777" w:rsidR="0087123D" w:rsidRPr="00CE6FA6" w:rsidRDefault="0087123D" w:rsidP="007B46F8">
      <w:pPr>
        <w:tabs>
          <w:tab w:val="left" w:pos="810"/>
          <w:tab w:val="left" w:pos="1260"/>
          <w:tab w:val="left" w:pos="2070"/>
          <w:tab w:val="left" w:pos="2880"/>
          <w:tab w:val="left" w:pos="3690"/>
          <w:tab w:val="left" w:pos="4770"/>
          <w:tab w:val="left" w:pos="5580"/>
        </w:tabs>
        <w:ind w:left="450" w:hanging="450"/>
      </w:pPr>
      <w:r w:rsidRPr="00CE6FA6">
        <w:tab/>
      </w:r>
      <w:r w:rsidRPr="00CE6FA6">
        <w:tab/>
      </w:r>
      <w:r w:rsidRPr="00CE6FA6">
        <w:tab/>
        <w:t>[if</w:t>
      </w:r>
      <w:r w:rsidRPr="00CE6FA6">
        <w:tab/>
        <w:t>3Sg</w:t>
      </w:r>
      <w:r w:rsidRPr="00CE6FA6">
        <w:tab/>
        <w:t>if</w:t>
      </w:r>
      <w:r w:rsidRPr="00CE6FA6">
        <w:rPr>
          <w:lang w:val="x-none"/>
        </w:rPr>
        <w:t>.Pfv</w:t>
      </w:r>
      <w:r w:rsidRPr="00CE6FA6">
        <w:rPr>
          <w:lang w:val="x-none"/>
        </w:rPr>
        <w:tab/>
        <w:t>come.Pfv</w:t>
      </w:r>
      <w:r w:rsidRPr="00CE6FA6">
        <w:rPr>
          <w:lang w:val="x-none"/>
        </w:rPr>
        <w:tab/>
        <w:t>3Sg</w:t>
      </w:r>
      <w:r w:rsidRPr="00CE6FA6">
        <w:rPr>
          <w:lang w:val="x-none"/>
        </w:rPr>
        <w:tab/>
        <w:t>find.Pfv</w:t>
      </w:r>
    </w:p>
    <w:p w14:paraId="5DB6F267" w14:textId="77777777" w:rsidR="0087123D" w:rsidRPr="00CE6FA6" w:rsidRDefault="0087123D" w:rsidP="007B46F8">
      <w:pPr>
        <w:tabs>
          <w:tab w:val="left" w:pos="810"/>
          <w:tab w:val="left" w:pos="1260"/>
          <w:tab w:val="left" w:pos="2160"/>
          <w:tab w:val="left" w:pos="2880"/>
          <w:tab w:val="left" w:pos="3780"/>
          <w:tab w:val="left" w:pos="4770"/>
        </w:tabs>
        <w:ind w:left="450" w:hanging="450"/>
      </w:pPr>
      <w:r w:rsidRPr="00CE6FA6">
        <w:tab/>
      </w:r>
      <w:r w:rsidRPr="00CE6FA6">
        <w:tab/>
      </w:r>
      <w:r w:rsidRPr="00CE6FA6">
        <w:tab/>
      </w:r>
      <w:r w:rsidRPr="00CE6FA6">
        <w:rPr>
          <w:rFonts w:ascii="Doulos SIL" w:hAnsi="Doulos SIL"/>
        </w:rPr>
        <w:t>[ka</w:t>
      </w:r>
      <w:r w:rsidRPr="00CE6FA6">
        <w:rPr>
          <w:rFonts w:ascii="Doulos SIL" w:hAnsi="Doulos SIL"/>
          <w:lang w:val="x-none"/>
        </w:rPr>
        <w:t>̀māà</w:t>
      </w:r>
      <w:r w:rsidRPr="00CE6FA6">
        <w:rPr>
          <w:rFonts w:ascii="Doulos SIL" w:hAnsi="Doulos SIL"/>
          <w:lang w:val="x-none"/>
        </w:rPr>
        <w:tab/>
        <w:t>màŋ]</w:t>
      </w:r>
      <w:r w:rsidRPr="00CE6FA6">
        <w:rPr>
          <w:rFonts w:ascii="Doulos SIL" w:hAnsi="Doulos SIL"/>
          <w:lang w:val="x-none"/>
        </w:rPr>
        <w:tab/>
        <w:t>gà=</w:t>
      </w:r>
      <w:r w:rsidRPr="00CE6FA6">
        <w:rPr>
          <w:rFonts w:ascii="Doulos SIL" w:hAnsi="Doulos SIL"/>
          <w:lang w:val="x-none"/>
        </w:rPr>
        <w:tab/>
        <w:t>[ān</w:t>
      </w:r>
      <w:r w:rsidRPr="00CE6FA6">
        <w:rPr>
          <w:rFonts w:ascii="Doulos SIL" w:hAnsi="Doulos SIL"/>
          <w:lang w:val="x-none"/>
        </w:rPr>
        <w:tab/>
        <w:t>sūgì-ỳ],</w:t>
      </w:r>
    </w:p>
    <w:p w14:paraId="4E7E4DB5" w14:textId="77777777" w:rsidR="0087123D" w:rsidRPr="00CE6FA6" w:rsidRDefault="0087123D" w:rsidP="007B46F8">
      <w:pPr>
        <w:tabs>
          <w:tab w:val="left" w:pos="810"/>
          <w:tab w:val="left" w:pos="1260"/>
          <w:tab w:val="left" w:pos="2160"/>
          <w:tab w:val="left" w:pos="2880"/>
          <w:tab w:val="left" w:pos="3780"/>
          <w:tab w:val="left" w:pos="4770"/>
        </w:tabs>
        <w:ind w:left="450" w:hanging="450"/>
      </w:pPr>
      <w:r w:rsidRPr="00CE6FA6">
        <w:tab/>
      </w:r>
      <w:r w:rsidRPr="00CE6FA6">
        <w:tab/>
      </w:r>
      <w:r w:rsidRPr="00CE6FA6">
        <w:tab/>
        <w:t>[tale</w:t>
      </w:r>
      <w:r w:rsidRPr="00CE6FA6">
        <w:tab/>
        <w:t>Rel]</w:t>
      </w:r>
      <w:r w:rsidRPr="00CE6FA6">
        <w:tab/>
        <w:t>be</w:t>
      </w:r>
      <w:r w:rsidRPr="00CE6FA6">
        <w:rPr>
          <w:lang w:val="x-none"/>
        </w:rPr>
        <w:t>.Loc</w:t>
      </w:r>
      <w:r w:rsidRPr="00CE6FA6">
        <w:rPr>
          <w:lang w:val="x-none"/>
        </w:rPr>
        <w:tab/>
        <w:t>[2Sg</w:t>
      </w:r>
      <w:r w:rsidRPr="00CE6FA6">
        <w:rPr>
          <w:lang w:val="x-none"/>
        </w:rPr>
        <w:tab/>
        <w:t>hand-Loc],</w:t>
      </w:r>
    </w:p>
    <w:p w14:paraId="5E77EEFF" w14:textId="77777777" w:rsidR="0087123D" w:rsidRPr="00CE6FA6" w:rsidRDefault="0087123D" w:rsidP="007B46F8">
      <w:pPr>
        <w:tabs>
          <w:tab w:val="left" w:pos="1260"/>
        </w:tabs>
        <w:ind w:left="900" w:hanging="900"/>
      </w:pPr>
      <w:r w:rsidRPr="00CE6FA6">
        <w:tab/>
      </w:r>
      <w:r w:rsidRPr="00CE6FA6">
        <w:tab/>
        <w:t>‘If it happens that (there is) a tale that you-Sg,’</w:t>
      </w:r>
    </w:p>
    <w:p w14:paraId="3A188919" w14:textId="77777777" w:rsidR="0087123D" w:rsidRPr="00CE6FA6" w:rsidRDefault="0087123D" w:rsidP="007B46F8">
      <w:pPr>
        <w:tabs>
          <w:tab w:val="left" w:pos="720"/>
          <w:tab w:val="left" w:pos="1260"/>
        </w:tabs>
        <w:ind w:left="450" w:hanging="450"/>
      </w:pPr>
    </w:p>
    <w:p w14:paraId="5A506377" w14:textId="3F06E1FF" w:rsidR="0087123D" w:rsidRPr="00CE6FA6" w:rsidRDefault="0087123D" w:rsidP="007B46F8">
      <w:pPr>
        <w:tabs>
          <w:tab w:val="left" w:pos="810"/>
          <w:tab w:val="left" w:pos="1260"/>
          <w:tab w:val="left" w:pos="1890"/>
          <w:tab w:val="left" w:pos="2610"/>
          <w:tab w:val="left" w:pos="3330"/>
          <w:tab w:val="left" w:pos="4230"/>
          <w:tab w:val="left" w:pos="4860"/>
          <w:tab w:val="left" w:pos="5670"/>
          <w:tab w:val="left" w:pos="6390"/>
          <w:tab w:val="left" w:pos="7200"/>
        </w:tabs>
        <w:ind w:left="450" w:hanging="450"/>
        <w:rPr>
          <w:lang w:val="x-none"/>
        </w:rPr>
      </w:pPr>
      <w:r w:rsidRPr="00CE6FA6">
        <w:t>(00:16)</w:t>
      </w:r>
      <w:r w:rsidRPr="00CE6FA6">
        <w:tab/>
      </w:r>
      <w:r w:rsidR="005D4501" w:rsidRPr="00CE6FA6">
        <w:rPr>
          <w:b/>
        </w:rPr>
        <w:t>ac</w:t>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pɔ̄</w:t>
      </w:r>
      <w:r w:rsidRPr="00CE6FA6">
        <w:rPr>
          <w:rFonts w:ascii="Doulos SIL" w:hAnsi="Doulos SIL"/>
          <w:lang w:val="x-none"/>
        </w:rPr>
        <w:tab/>
        <w:t>sē</w:t>
      </w:r>
      <w:r w:rsidRPr="00CE6FA6">
        <w:rPr>
          <w:rFonts w:ascii="Doulos SIL" w:hAnsi="Doulos SIL"/>
          <w:lang w:val="x-none"/>
        </w:rPr>
        <w:tab/>
        <w:t>[ē</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nìŋīì]</w:t>
      </w:r>
      <w:r w:rsidRPr="00CE6FA6">
        <w:rPr>
          <w:rFonts w:ascii="Doulos SIL" w:hAnsi="Doulos SIL"/>
          <w:lang w:val="x-none"/>
        </w:rPr>
        <w:tab/>
      </w:r>
      <w:r w:rsidRPr="00CE6FA6">
        <w:rPr>
          <w:i/>
          <w:lang w:val="x-none"/>
        </w:rPr>
        <w:t>quoi</w:t>
      </w:r>
    </w:p>
    <w:p w14:paraId="5904AED6" w14:textId="77777777" w:rsidR="0087123D" w:rsidRPr="00CE6FA6" w:rsidRDefault="0087123D" w:rsidP="007B46F8">
      <w:pPr>
        <w:tabs>
          <w:tab w:val="left" w:pos="810"/>
          <w:tab w:val="left" w:pos="1260"/>
          <w:tab w:val="left" w:pos="1890"/>
          <w:tab w:val="left" w:pos="2610"/>
          <w:tab w:val="left" w:pos="3330"/>
          <w:tab w:val="left" w:pos="4230"/>
          <w:tab w:val="left" w:pos="4860"/>
          <w:tab w:val="left" w:pos="5670"/>
          <w:tab w:val="left" w:pos="6390"/>
          <w:tab w:val="left" w:pos="7200"/>
        </w:tabs>
        <w:ind w:left="450" w:hanging="450"/>
      </w:pPr>
      <w:r w:rsidRPr="00CE6FA6">
        <w:tab/>
      </w:r>
      <w:r w:rsidRPr="00CE6FA6">
        <w:tab/>
      </w:r>
      <w:r w:rsidRPr="00CE6FA6">
        <w:tab/>
        <w:t>[2Sg</w:t>
      </w:r>
      <w:r w:rsidRPr="00CE6FA6">
        <w:tab/>
        <w:t>Sbjn</w:t>
      </w:r>
      <w:r w:rsidRPr="00CE6FA6">
        <w:tab/>
        <w:t>thing</w:t>
      </w:r>
      <w:r w:rsidRPr="00CE6FA6">
        <w:tab/>
        <w:t>say</w:t>
      </w:r>
      <w:r w:rsidRPr="00CE6FA6">
        <w:rPr>
          <w:lang w:val="x-none"/>
        </w:rPr>
        <w:t>.Pfv</w:t>
      </w:r>
      <w:r w:rsidRPr="00CE6FA6">
        <w:rPr>
          <w:lang w:val="x-none"/>
        </w:rPr>
        <w:tab/>
        <w:t>[1Pl</w:t>
      </w:r>
      <w:r w:rsidRPr="00CE6FA6">
        <w:rPr>
          <w:lang w:val="x-none"/>
        </w:rPr>
        <w:tab/>
        <w:t>Dat]</w:t>
      </w:r>
      <w:r w:rsidRPr="00CE6FA6">
        <w:rPr>
          <w:lang w:val="x-none"/>
        </w:rPr>
        <w:tab/>
        <w:t>[3Sg</w:t>
      </w:r>
      <w:r w:rsidRPr="00CE6FA6">
        <w:rPr>
          <w:lang w:val="x-none"/>
        </w:rPr>
        <w:tab/>
        <w:t>inside]</w:t>
      </w:r>
    </w:p>
    <w:p w14:paraId="23B42315" w14:textId="49B01A92" w:rsidR="0087123D" w:rsidRPr="00CE6FA6" w:rsidRDefault="0087123D" w:rsidP="007B46F8">
      <w:pPr>
        <w:tabs>
          <w:tab w:val="left" w:pos="810"/>
          <w:tab w:val="left" w:pos="1260"/>
          <w:tab w:val="left" w:pos="2340"/>
        </w:tabs>
        <w:ind w:left="450" w:hanging="450"/>
      </w:pPr>
      <w:r w:rsidRPr="00CE6FA6">
        <w:tab/>
      </w:r>
      <w:r w:rsidRPr="00CE6FA6">
        <w:tab/>
      </w:r>
      <w:r w:rsidR="00291C36" w:rsidRPr="00CE6FA6">
        <w:rPr>
          <w:b/>
        </w:rPr>
        <w:t>dt</w:t>
      </w:r>
      <w:r w:rsidRPr="00CE6FA6">
        <w:tab/>
      </w:r>
      <w:r w:rsidRPr="00CE6FA6">
        <w:rPr>
          <w:rFonts w:ascii="Doulos SIL" w:hAnsi="Doulos SIL"/>
        </w:rPr>
        <w:t>ye</w:t>
      </w:r>
      <w:r w:rsidRPr="00CE6FA6">
        <w:rPr>
          <w:rFonts w:ascii="Doulos SIL" w:hAnsi="Doulos SIL"/>
          <w:lang w:val="x-none"/>
        </w:rPr>
        <w:t>̄m</w:t>
      </w:r>
      <w:r w:rsidRPr="00CE6FA6">
        <w:rPr>
          <w:rFonts w:ascii="Doulos SIL" w:hAnsi="Doulos SIL"/>
          <w:lang w:val="x-none"/>
        </w:rPr>
        <w:tab/>
        <w:t>bìsīmìlà</w:t>
      </w:r>
    </w:p>
    <w:p w14:paraId="50B2A037" w14:textId="77777777" w:rsidR="0087123D" w:rsidRPr="00CE6FA6" w:rsidRDefault="0087123D" w:rsidP="007B46F8">
      <w:pPr>
        <w:tabs>
          <w:tab w:val="left" w:pos="810"/>
          <w:tab w:val="left" w:pos="1260"/>
          <w:tab w:val="left" w:pos="2340"/>
        </w:tabs>
        <w:ind w:left="450" w:hanging="450"/>
      </w:pPr>
      <w:r w:rsidRPr="00CE6FA6">
        <w:tab/>
      </w:r>
      <w:r w:rsidRPr="00CE6FA6">
        <w:tab/>
      </w:r>
      <w:r w:rsidRPr="00CE6FA6">
        <w:tab/>
        <w:t>Imprt</w:t>
      </w:r>
      <w:r w:rsidRPr="00CE6FA6">
        <w:rPr>
          <w:lang w:val="x-none"/>
        </w:rPr>
        <w:t>.2Pl</w:t>
      </w:r>
      <w:r w:rsidRPr="00CE6FA6">
        <w:rPr>
          <w:lang w:val="x-none"/>
        </w:rPr>
        <w:tab/>
        <w:t>welcome</w:t>
      </w:r>
    </w:p>
    <w:p w14:paraId="6FB931AC" w14:textId="7E61EC14" w:rsidR="0087123D" w:rsidRPr="00CE6FA6" w:rsidRDefault="0087123D" w:rsidP="007B46F8">
      <w:pPr>
        <w:tabs>
          <w:tab w:val="left" w:pos="1260"/>
        </w:tabs>
        <w:ind w:left="900" w:hanging="900"/>
        <w:rPr>
          <w:lang w:val="x-none"/>
        </w:rPr>
      </w:pPr>
      <w:r w:rsidRPr="00CE6FA6">
        <w:tab/>
      </w:r>
      <w:r w:rsidRPr="00CE6FA6">
        <w:tab/>
      </w:r>
      <w:r w:rsidR="005D4501" w:rsidRPr="00CE6FA6">
        <w:rPr>
          <w:b/>
        </w:rPr>
        <w:t>ac</w:t>
      </w:r>
      <w:r w:rsidRPr="00CE6FA6">
        <w:t>: ‘Please tell us something in it</w:t>
      </w:r>
      <w:r w:rsidRPr="00CE6FA6">
        <w:rPr>
          <w:lang w:val="x-none"/>
        </w:rPr>
        <w:t>.’</w:t>
      </w:r>
    </w:p>
    <w:p w14:paraId="2EB38F91" w14:textId="64B8D012" w:rsidR="0087123D" w:rsidRPr="00CE6FA6" w:rsidRDefault="0087123D" w:rsidP="007B46F8">
      <w:pPr>
        <w:tabs>
          <w:tab w:val="left" w:pos="1260"/>
        </w:tabs>
        <w:ind w:left="900" w:hanging="900"/>
      </w:pPr>
      <w:r w:rsidRPr="00CE6FA6">
        <w:rPr>
          <w:lang w:val="x-none"/>
        </w:rPr>
        <w:tab/>
      </w:r>
      <w:r w:rsidRPr="00CE6FA6">
        <w:rPr>
          <w:lang w:val="x-none"/>
        </w:rPr>
        <w:tab/>
      </w:r>
      <w:r w:rsidR="00291C36" w:rsidRPr="00CE6FA6">
        <w:rPr>
          <w:b/>
          <w:lang w:val="x-none"/>
        </w:rPr>
        <w:t>dt</w:t>
      </w:r>
      <w:r w:rsidRPr="00CE6FA6">
        <w:rPr>
          <w:lang w:val="x-none"/>
        </w:rPr>
        <w:t>: ‘You-Pl are welcome.’</w:t>
      </w:r>
    </w:p>
    <w:p w14:paraId="39977FB9" w14:textId="6B840081" w:rsidR="0087123D" w:rsidRPr="00CE6FA6" w:rsidRDefault="0087123D" w:rsidP="007B46F8">
      <w:pPr>
        <w:tabs>
          <w:tab w:val="left" w:pos="720"/>
          <w:tab w:val="left" w:pos="1260"/>
        </w:tabs>
        <w:ind w:left="450" w:hanging="450"/>
      </w:pPr>
    </w:p>
    <w:p w14:paraId="421448B4" w14:textId="76B89573" w:rsidR="007B46F8" w:rsidRPr="00CE6FA6" w:rsidRDefault="007B46F8" w:rsidP="007B46F8">
      <w:pPr>
        <w:tabs>
          <w:tab w:val="left" w:pos="720"/>
          <w:tab w:val="left" w:pos="1260"/>
        </w:tabs>
        <w:ind w:left="450" w:hanging="450"/>
      </w:pPr>
      <w:r w:rsidRPr="00CE6FA6">
        <w:t xml:space="preserve">[the remainder of this text is spoken by </w:t>
      </w:r>
      <w:r w:rsidR="00291C36" w:rsidRPr="00CE6FA6">
        <w:rPr>
          <w:b/>
        </w:rPr>
        <w:t>dt</w:t>
      </w:r>
      <w:r w:rsidRPr="00CE6FA6">
        <w:t>]</w:t>
      </w:r>
    </w:p>
    <w:p w14:paraId="73EB6400" w14:textId="77777777" w:rsidR="007B46F8" w:rsidRPr="00CE6FA6" w:rsidRDefault="007B46F8" w:rsidP="007B46F8">
      <w:pPr>
        <w:tabs>
          <w:tab w:val="left" w:pos="720"/>
          <w:tab w:val="left" w:pos="1260"/>
        </w:tabs>
        <w:ind w:left="450" w:hanging="450"/>
      </w:pPr>
    </w:p>
    <w:p w14:paraId="040BB214" w14:textId="464401E8" w:rsidR="0087123D" w:rsidRPr="00CE6FA6" w:rsidRDefault="0087123D" w:rsidP="00291C36">
      <w:pPr>
        <w:keepNext/>
        <w:tabs>
          <w:tab w:val="left" w:pos="810"/>
          <w:tab w:val="left" w:pos="1260"/>
          <w:tab w:val="left" w:pos="1890"/>
          <w:tab w:val="left" w:pos="2520"/>
          <w:tab w:val="left" w:pos="3420"/>
          <w:tab w:val="left" w:pos="4050"/>
          <w:tab w:val="left" w:pos="4770"/>
          <w:tab w:val="left" w:pos="5310"/>
          <w:tab w:val="left" w:pos="6840"/>
          <w:tab w:val="left" w:pos="7830"/>
        </w:tabs>
        <w:ind w:left="446" w:hanging="446"/>
      </w:pPr>
      <w:r w:rsidRPr="00CE6FA6">
        <w:lastRenderedPageBreak/>
        <w:t>(00:19)</w:t>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kɛ́ɛ́rán</w:t>
      </w:r>
      <w:r w:rsidRPr="00CE6FA6">
        <w:rPr>
          <w:rFonts w:ascii="Doulos SIL" w:hAnsi="Doulos SIL"/>
          <w:lang w:val="x-none"/>
        </w:rPr>
        <w:tab/>
        <w:t>nì,</w:t>
      </w:r>
      <w:r w:rsidRPr="00CE6FA6">
        <w:rPr>
          <w:rFonts w:ascii="Doulos SIL" w:hAnsi="Doulos SIL"/>
          <w:lang w:val="x-none"/>
        </w:rPr>
        <w:tab/>
        <w:t>kú</w:t>
      </w:r>
      <w:r w:rsidRPr="00CE6FA6">
        <w:rPr>
          <w:rFonts w:ascii="Doulos SIL" w:hAnsi="Doulos SIL"/>
          <w:lang w:val="x-none"/>
        </w:rPr>
        <w:tab/>
        <w:t>gā</w:t>
      </w:r>
      <w:r w:rsidRPr="00CE6FA6">
        <w:rPr>
          <w:rFonts w:ascii="Doulos SIL" w:hAnsi="Doulos SIL"/>
          <w:lang w:val="x-none"/>
        </w:rPr>
        <w:tab/>
        <w:t>[pɔ̀ŋɔ̀náŋ</w:t>
      </w:r>
      <w:r w:rsidRPr="00CE6FA6">
        <w:rPr>
          <w:rFonts w:ascii="Doulos SIL" w:hAnsi="Doulos SIL"/>
          <w:lang w:val="x-none"/>
        </w:rPr>
        <w:tab/>
        <w:t>kɯ̄ɯ̄ⁿ]</w:t>
      </w:r>
      <w:r w:rsidRPr="00CE6FA6">
        <w:rPr>
          <w:rFonts w:ascii="Doulos SIL" w:hAnsi="Doulos SIL"/>
          <w:lang w:val="x-none"/>
        </w:rPr>
        <w:tab/>
        <w:t>nì,</w:t>
      </w:r>
    </w:p>
    <w:p w14:paraId="4FBB62E3" w14:textId="77777777" w:rsidR="0087123D" w:rsidRPr="00CE6FA6" w:rsidRDefault="0087123D" w:rsidP="00291C36">
      <w:pPr>
        <w:keepNext/>
        <w:tabs>
          <w:tab w:val="left" w:pos="810"/>
          <w:tab w:val="left" w:pos="1260"/>
          <w:tab w:val="left" w:pos="1890"/>
          <w:tab w:val="left" w:pos="2520"/>
          <w:tab w:val="left" w:pos="3420"/>
          <w:tab w:val="left" w:pos="4050"/>
          <w:tab w:val="left" w:pos="4770"/>
          <w:tab w:val="left" w:pos="5310"/>
          <w:tab w:val="left" w:pos="6840"/>
          <w:tab w:val="left" w:pos="7830"/>
        </w:tabs>
        <w:ind w:left="446" w:hanging="446"/>
      </w:pPr>
      <w:r w:rsidRPr="00CE6FA6">
        <w:tab/>
      </w:r>
      <w:r w:rsidRPr="00CE6FA6">
        <w:tab/>
      </w:r>
      <w:r w:rsidRPr="00CE6FA6">
        <w:tab/>
        <w:t>Dem</w:t>
      </w:r>
      <w:r w:rsidRPr="00CE6FA6">
        <w:tab/>
        <w:t>be</w:t>
      </w:r>
      <w:r w:rsidRPr="00CE6FA6">
        <w:tab/>
        <w:t>welfare</w:t>
      </w:r>
      <w:r w:rsidRPr="00CE6FA6">
        <w:tab/>
        <w:t>it</w:t>
      </w:r>
      <w:r w:rsidRPr="00CE6FA6">
        <w:rPr>
          <w:lang w:val="x-none"/>
        </w:rPr>
        <w:t>.is,</w:t>
      </w:r>
      <w:r w:rsidRPr="00CE6FA6">
        <w:rPr>
          <w:lang w:val="x-none"/>
        </w:rPr>
        <w:tab/>
        <w:t>Dem</w:t>
      </w:r>
      <w:r w:rsidRPr="00CE6FA6">
        <w:rPr>
          <w:lang w:val="x-none"/>
        </w:rPr>
        <w:tab/>
        <w:t>be</w:t>
      </w:r>
      <w:r w:rsidRPr="00CE6FA6">
        <w:rPr>
          <w:lang w:val="x-none"/>
        </w:rPr>
        <w:tab/>
        <w:t>[young.woman</w:t>
      </w:r>
      <w:r w:rsidRPr="00CE6FA6">
        <w:rPr>
          <w:lang w:val="x-none"/>
        </w:rPr>
        <w:tab/>
        <w:t>a.certain]</w:t>
      </w:r>
      <w:r w:rsidRPr="00CE6FA6">
        <w:rPr>
          <w:lang w:val="x-none"/>
        </w:rPr>
        <w:tab/>
        <w:t>it.is,</w:t>
      </w:r>
    </w:p>
    <w:p w14:paraId="62CD6C17" w14:textId="77777777" w:rsidR="0087123D" w:rsidRPr="00CE6FA6" w:rsidRDefault="0087123D" w:rsidP="00291C36">
      <w:pPr>
        <w:keepNext/>
        <w:tabs>
          <w:tab w:val="left" w:pos="810"/>
          <w:tab w:val="left" w:pos="1260"/>
          <w:tab w:val="left" w:pos="1980"/>
          <w:tab w:val="left" w:pos="2700"/>
          <w:tab w:val="left" w:pos="3690"/>
          <w:tab w:val="left" w:pos="4770"/>
          <w:tab w:val="left" w:pos="5490"/>
          <w:tab w:val="left" w:pos="7020"/>
          <w:tab w:val="left" w:pos="7740"/>
        </w:tabs>
        <w:ind w:left="446" w:hanging="446"/>
        <w:rPr>
          <w:lang w:val="x-none"/>
        </w:rPr>
      </w:pPr>
      <w:r w:rsidRPr="00CE6FA6">
        <w:tab/>
      </w:r>
      <w:r w:rsidRPr="00CE6FA6">
        <w:tab/>
      </w:r>
      <w:r w:rsidRPr="00CE6FA6">
        <w:tab/>
      </w:r>
      <w:r w:rsidRPr="00CE6FA6">
        <w:rPr>
          <w:rFonts w:ascii="Doulos SIL" w:hAnsi="Doulos SIL"/>
        </w:rPr>
        <w:t>ka</w:t>
      </w:r>
      <w:r w:rsidRPr="00CE6FA6">
        <w:rPr>
          <w:rFonts w:ascii="Doulos SIL" w:hAnsi="Doulos SIL"/>
          <w:lang w:val="x-none"/>
        </w:rPr>
        <w:t>̀ā</w:t>
      </w:r>
      <w:r w:rsidRPr="00CE6FA6">
        <w:rPr>
          <w:rFonts w:ascii="Doulos SIL" w:hAnsi="Doulos SIL"/>
          <w:lang w:val="x-none"/>
        </w:rPr>
        <w:tab/>
        <w:t>yèn̄</w:t>
      </w:r>
      <w:r w:rsidRPr="00CE6FA6">
        <w:rPr>
          <w:rFonts w:ascii="Doulos SIL" w:hAnsi="Doulos SIL"/>
          <w:lang w:val="x-none"/>
        </w:rPr>
        <w:tab/>
        <w:t>nàwⁿ,</w:t>
      </w:r>
      <w:r w:rsidRPr="00CE6FA6">
        <w:rPr>
          <w:rFonts w:ascii="Doulos SIL" w:hAnsi="Doulos SIL"/>
          <w:lang w:val="x-none"/>
        </w:rPr>
        <w:tab/>
        <w:t>ɲīmī-lē</w:t>
      </w:r>
      <w:r w:rsidRPr="00CE6FA6">
        <w:rPr>
          <w:rFonts w:ascii="Doulos SIL" w:hAnsi="Doulos SIL"/>
          <w:lang w:val="x-none"/>
        </w:rPr>
        <w:tab/>
        <w:t>yèn̄</w:t>
      </w:r>
      <w:r w:rsidRPr="00CE6FA6">
        <w:rPr>
          <w:rFonts w:ascii="Doulos SIL" w:hAnsi="Doulos SIL"/>
          <w:lang w:val="x-none"/>
        </w:rPr>
        <w:tab/>
        <w:t>sùmɛ̀ŋkārē-ē</w:t>
      </w:r>
    </w:p>
    <w:p w14:paraId="7DB88F16" w14:textId="77777777" w:rsidR="0087123D" w:rsidRPr="00CE6FA6" w:rsidRDefault="0087123D" w:rsidP="00291C36">
      <w:pPr>
        <w:keepNext/>
        <w:tabs>
          <w:tab w:val="left" w:pos="810"/>
          <w:tab w:val="left" w:pos="1260"/>
          <w:tab w:val="left" w:pos="1980"/>
          <w:tab w:val="left" w:pos="2700"/>
          <w:tab w:val="left" w:pos="3690"/>
          <w:tab w:val="left" w:pos="4770"/>
          <w:tab w:val="left" w:pos="5490"/>
          <w:tab w:val="left" w:pos="7020"/>
          <w:tab w:val="left" w:pos="7740"/>
        </w:tabs>
        <w:ind w:left="446" w:hanging="446"/>
      </w:pPr>
      <w:r w:rsidRPr="00CE6FA6">
        <w:tab/>
      </w:r>
      <w:r w:rsidRPr="00CE6FA6">
        <w:tab/>
      </w:r>
      <w:r w:rsidRPr="00CE6FA6">
        <w:tab/>
        <w:t>father</w:t>
      </w:r>
      <w:r w:rsidRPr="00CE6FA6">
        <w:tab/>
        <w:t>and</w:t>
      </w:r>
      <w:r w:rsidRPr="00CE6FA6">
        <w:tab/>
        <w:t>mother,</w:t>
      </w:r>
      <w:r w:rsidRPr="00CE6FA6">
        <w:tab/>
        <w:t>person-Pl</w:t>
      </w:r>
      <w:r w:rsidRPr="00CE6FA6">
        <w:tab/>
        <w:t>and</w:t>
      </w:r>
      <w:r w:rsidRPr="00CE6FA6">
        <w:tab/>
        <w:t>relative-Pl</w:t>
      </w:r>
      <w:r w:rsidRPr="00CE6FA6">
        <w:tab/>
      </w:r>
    </w:p>
    <w:p w14:paraId="2C562BF1" w14:textId="77777777" w:rsidR="0087123D" w:rsidRPr="00CE6FA6" w:rsidRDefault="0087123D" w:rsidP="007B46F8">
      <w:pPr>
        <w:tabs>
          <w:tab w:val="left" w:pos="1260"/>
        </w:tabs>
        <w:ind w:left="900" w:hanging="900"/>
      </w:pPr>
      <w:r w:rsidRPr="00CE6FA6">
        <w:tab/>
      </w:r>
      <w:r w:rsidRPr="00CE6FA6">
        <w:tab/>
        <w:t>‘This is a blessing</w:t>
      </w:r>
      <w:r w:rsidRPr="00CE6FA6">
        <w:rPr>
          <w:lang w:val="x-none"/>
        </w:rPr>
        <w:t>. This is a young woman. (Her) father and mother, (her) people, and (her) close kin.’</w:t>
      </w:r>
    </w:p>
    <w:p w14:paraId="00E0743A" w14:textId="77777777" w:rsidR="0087123D" w:rsidRPr="00CE6FA6" w:rsidRDefault="0087123D" w:rsidP="007B46F8">
      <w:pPr>
        <w:tabs>
          <w:tab w:val="left" w:pos="720"/>
          <w:tab w:val="left" w:pos="1260"/>
        </w:tabs>
        <w:ind w:left="450" w:hanging="450"/>
      </w:pPr>
    </w:p>
    <w:p w14:paraId="3DD786F9" w14:textId="3A0A022A" w:rsidR="0087123D" w:rsidRPr="00CE6FA6" w:rsidRDefault="0087123D" w:rsidP="007B46F8">
      <w:pPr>
        <w:tabs>
          <w:tab w:val="left" w:pos="810"/>
          <w:tab w:val="left" w:pos="1260"/>
          <w:tab w:val="left" w:pos="1800"/>
          <w:tab w:val="left" w:pos="2520"/>
          <w:tab w:val="left" w:pos="3690"/>
          <w:tab w:val="left" w:pos="4410"/>
          <w:tab w:val="left" w:pos="5670"/>
          <w:tab w:val="left" w:pos="6390"/>
        </w:tabs>
        <w:ind w:left="450" w:hanging="450"/>
      </w:pPr>
      <w:r w:rsidRPr="00CE6FA6">
        <w:t>(00:26)</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sāāⁿ</w:t>
      </w:r>
      <w:r w:rsidRPr="00CE6FA6">
        <w:rPr>
          <w:rFonts w:ascii="Doulos SIL" w:hAnsi="Doulos SIL"/>
        </w:rPr>
        <w:t>],</w:t>
      </w:r>
      <w:r w:rsidRPr="00CE6FA6">
        <w:rPr>
          <w:rFonts w:ascii="Doulos SIL" w:hAnsi="Doulos SIL"/>
        </w:rPr>
        <w:tab/>
        <w:t>yu</w:t>
      </w:r>
      <w:r w:rsidRPr="00CE6FA6">
        <w:rPr>
          <w:rFonts w:ascii="Doulos SIL" w:hAnsi="Doulos SIL"/>
          <w:lang w:val="x-none"/>
        </w:rPr>
        <w:t xml:space="preserve">̀gòⁿ </w:t>
      </w:r>
      <w:r w:rsidRPr="00CE6FA6">
        <w:rPr>
          <w:rFonts w:ascii="Doulos SIL" w:hAnsi="Doulos SIL"/>
        </w:rPr>
        <w:t>—</w:t>
      </w:r>
      <w:r w:rsidRPr="00CE6FA6">
        <w:rPr>
          <w:rFonts w:ascii="Doulos SIL" w:hAnsi="Doulos SIL"/>
        </w:rPr>
        <w:tab/>
        <w:t>k</w:t>
      </w:r>
      <w:r w:rsidRPr="00CE6FA6">
        <w:rPr>
          <w:rFonts w:ascii="Doulos SIL" w:hAnsi="Doulos SIL"/>
          <w:lang w:val="x-none"/>
        </w:rPr>
        <w:t>ɛ̄ɛ̄gū</w:t>
      </w:r>
      <w:r w:rsidRPr="00CE6FA6">
        <w:rPr>
          <w:rFonts w:ascii="Doulos SIL" w:hAnsi="Doulos SIL"/>
          <w:lang w:val="x-none"/>
        </w:rPr>
        <w:tab/>
        <w:t>màā</w:t>
      </w:r>
      <w:r w:rsidRPr="00CE6FA6">
        <w:rPr>
          <w:rFonts w:ascii="Doulos SIL" w:hAnsi="Doulos SIL"/>
          <w:lang w:val="x-none"/>
        </w:rPr>
        <w:tab/>
        <w:t>[à</w:t>
      </w:r>
      <w:r w:rsidRPr="00CE6FA6">
        <w:rPr>
          <w:rFonts w:ascii="Doulos SIL" w:hAnsi="Doulos SIL"/>
          <w:lang w:val="x-none"/>
        </w:rPr>
        <w:tab/>
        <w:t>tē]</w:t>
      </w:r>
      <w:r w:rsidRPr="00CE6FA6">
        <w:rPr>
          <w:rFonts w:ascii="Doulos SIL" w:hAnsi="Doulos SIL"/>
        </w:rPr>
        <w:t>,</w:t>
      </w:r>
    </w:p>
    <w:p w14:paraId="1061D740" w14:textId="77777777" w:rsidR="0087123D" w:rsidRPr="00CE6FA6" w:rsidRDefault="0087123D" w:rsidP="007B46F8">
      <w:pPr>
        <w:tabs>
          <w:tab w:val="left" w:pos="810"/>
          <w:tab w:val="left" w:pos="1260"/>
          <w:tab w:val="left" w:pos="1800"/>
          <w:tab w:val="left" w:pos="2520"/>
          <w:tab w:val="left" w:pos="3690"/>
          <w:tab w:val="left" w:pos="4410"/>
          <w:tab w:val="left" w:pos="5670"/>
          <w:tab w:val="left" w:pos="6390"/>
        </w:tabs>
        <w:ind w:left="450" w:hanging="450"/>
      </w:pPr>
      <w:r w:rsidRPr="00CE6FA6">
        <w:tab/>
      </w:r>
      <w:r w:rsidRPr="00CE6FA6">
        <w:tab/>
      </w:r>
      <w:r w:rsidRPr="00CE6FA6">
        <w:tab/>
        <w:t>[3Pl</w:t>
      </w:r>
      <w:r w:rsidRPr="00CE6FA6">
        <w:tab/>
        <w:t>all],</w:t>
      </w:r>
      <w:r w:rsidRPr="00CE6FA6">
        <w:tab/>
        <w:t>woman—</w:t>
      </w:r>
      <w:r w:rsidRPr="00CE6FA6">
        <w:tab/>
        <w:t>man</w:t>
      </w:r>
      <w:r w:rsidRPr="00CE6FA6">
        <w:tab/>
        <w:t>look.for.Pfv</w:t>
      </w:r>
      <w:r w:rsidRPr="00CE6FA6">
        <w:tab/>
        <w:t>[3Sg</w:t>
      </w:r>
      <w:r w:rsidRPr="00CE6FA6">
        <w:tab/>
        <w:t>Dat],</w:t>
      </w:r>
      <w:r w:rsidRPr="00CE6FA6">
        <w:tab/>
      </w:r>
    </w:p>
    <w:p w14:paraId="148B7A8F" w14:textId="77777777" w:rsidR="0087123D" w:rsidRPr="00CE6FA6" w:rsidRDefault="0087123D" w:rsidP="007B46F8">
      <w:pPr>
        <w:tabs>
          <w:tab w:val="left" w:pos="810"/>
          <w:tab w:val="left" w:pos="1260"/>
          <w:tab w:val="left" w:pos="1800"/>
          <w:tab w:val="left" w:pos="2430"/>
          <w:tab w:val="left" w:pos="3330"/>
          <w:tab w:val="left" w:pos="4230"/>
          <w:tab w:val="left" w:pos="5310"/>
          <w:tab w:val="left" w:pos="6030"/>
          <w:tab w:val="left" w:pos="675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r>
      <w:r w:rsidRPr="00CE6FA6">
        <w:rPr>
          <w:rFonts w:ascii="Doulos SIL" w:hAnsi="Doulos SIL"/>
        </w:rPr>
        <w:t>[</w:t>
      </w:r>
      <w:r w:rsidRPr="00CE6FA6">
        <w:rPr>
          <w:rFonts w:ascii="Doulos SIL" w:hAnsi="Doulos SIL"/>
          <w:lang w:val="x-none"/>
        </w:rPr>
        <w:t>n̄</w:t>
      </w:r>
      <w:r w:rsidRPr="00CE6FA6">
        <w:rPr>
          <w:rFonts w:ascii="Doulos SIL" w:hAnsi="Doulos SIL"/>
          <w:lang w:val="x-none"/>
        </w:rPr>
        <w:tab/>
        <w:t>nā</w:t>
      </w:r>
      <w:r w:rsidRPr="00CE6FA6">
        <w:rPr>
          <w:rFonts w:ascii="Doulos SIL" w:hAnsi="Doulos SIL"/>
          <w:lang w:val="x-none"/>
        </w:rPr>
        <w:tab/>
      </w:r>
      <w:r w:rsidRPr="00CE6FA6">
        <w:rPr>
          <w:rFonts w:ascii="Doulos SIL" w:hAnsi="Doulos SIL"/>
        </w:rPr>
        <w:t>dw</w:t>
      </w:r>
      <w:r w:rsidRPr="00CE6FA6">
        <w:rPr>
          <w:rFonts w:ascii="Doulos SIL" w:hAnsi="Doulos SIL"/>
          <w:lang w:val="x-none"/>
        </w:rPr>
        <w:t>ɔ̄</w:t>
      </w:r>
      <w:r w:rsidRPr="00CE6FA6">
        <w:rPr>
          <w:rFonts w:ascii="Doulos SIL" w:hAnsi="Doulos SIL"/>
          <w:lang w:val="x-none"/>
        </w:rPr>
        <w:tab/>
        <w:t>[[è</w:t>
      </w:r>
      <w:r w:rsidRPr="00CE6FA6">
        <w:rPr>
          <w:rFonts w:ascii="Doulos SIL" w:hAnsi="Doulos SIL"/>
          <w:lang w:val="x-none"/>
        </w:rPr>
        <w:tab/>
        <w:t>síí]</w:t>
      </w:r>
      <w:r w:rsidRPr="00CE6FA6">
        <w:rPr>
          <w:rFonts w:ascii="Doulos SIL" w:hAnsi="Doulos SIL"/>
          <w:lang w:val="x-none"/>
        </w:rPr>
        <w:tab/>
        <w:t>kàwⁿ]</w:t>
      </w:r>
      <w:r w:rsidRPr="00CE6FA6">
        <w:rPr>
          <w:rFonts w:ascii="Doulos SIL" w:hAnsi="Doulos SIL"/>
        </w:rPr>
        <w:t>],</w:t>
      </w:r>
    </w:p>
    <w:p w14:paraId="45E97E4A" w14:textId="77777777" w:rsidR="0087123D" w:rsidRPr="00CE6FA6" w:rsidRDefault="0087123D" w:rsidP="007B46F8">
      <w:pPr>
        <w:tabs>
          <w:tab w:val="left" w:pos="810"/>
          <w:tab w:val="left" w:pos="1260"/>
          <w:tab w:val="left" w:pos="1800"/>
          <w:tab w:val="left" w:pos="2430"/>
          <w:tab w:val="left" w:pos="3330"/>
          <w:tab w:val="left" w:pos="4230"/>
          <w:tab w:val="left" w:pos="5310"/>
          <w:tab w:val="left" w:pos="6030"/>
          <w:tab w:val="left" w:pos="6750"/>
        </w:tabs>
        <w:ind w:left="450" w:hanging="450"/>
      </w:pPr>
      <w:r w:rsidRPr="00CE6FA6">
        <w:tab/>
      </w:r>
      <w:r w:rsidRPr="00CE6FA6">
        <w:tab/>
      </w:r>
      <w:r w:rsidRPr="00CE6FA6">
        <w:tab/>
        <w:t>3Sg</w:t>
      </w:r>
      <w:r w:rsidRPr="00CE6FA6">
        <w:tab/>
        <w:t>said</w:t>
      </w:r>
      <w:r w:rsidRPr="00CE6FA6">
        <w:tab/>
        <w:t>[LogoSg</w:t>
      </w:r>
      <w:r w:rsidRPr="00CE6FA6">
        <w:tab/>
        <w:t>IpfvNeg</w:t>
      </w:r>
      <w:r w:rsidRPr="00CE6FA6">
        <w:tab/>
        <w:t>enter</w:t>
      </w:r>
      <w:r w:rsidRPr="00CE6FA6">
        <w:rPr>
          <w:lang w:val="x-none"/>
        </w:rPr>
        <w:t>.Pfv</w:t>
      </w:r>
      <w:r w:rsidRPr="00CE6FA6">
        <w:rPr>
          <w:lang w:val="x-none"/>
        </w:rPr>
        <w:tab/>
        <w:t>[[3Pl</w:t>
      </w:r>
      <w:r w:rsidRPr="00CE6FA6">
        <w:rPr>
          <w:lang w:val="x-none"/>
        </w:rPr>
        <w:tab/>
        <w:t>any]</w:t>
      </w:r>
      <w:r w:rsidRPr="00CE6FA6">
        <w:rPr>
          <w:lang w:val="x-none"/>
        </w:rPr>
        <w:tab/>
        <w:t>chez]</w:t>
      </w:r>
      <w:r w:rsidRPr="00CE6FA6">
        <w:t>],</w:t>
      </w:r>
    </w:p>
    <w:p w14:paraId="299EBB85" w14:textId="77777777" w:rsidR="0087123D" w:rsidRPr="00CE6FA6" w:rsidRDefault="0087123D" w:rsidP="007B46F8">
      <w:pPr>
        <w:tabs>
          <w:tab w:val="left" w:pos="1260"/>
        </w:tabs>
        <w:ind w:left="900" w:hanging="900"/>
      </w:pPr>
      <w:r w:rsidRPr="00CE6FA6">
        <w:tab/>
      </w:r>
      <w:r w:rsidRPr="00CE6FA6">
        <w:tab/>
        <w:t>‘They all looked for a woman— (or rather) a man for her. She said, “I will not go in with any of them</w:t>
      </w:r>
      <w:r w:rsidRPr="00CE6FA6">
        <w:rPr>
          <w:lang w:val="x-none"/>
        </w:rPr>
        <w:t>, …”</w:t>
      </w:r>
      <w:r w:rsidRPr="00CE6FA6">
        <w:t> ’</w:t>
      </w:r>
    </w:p>
    <w:p w14:paraId="498CA09A"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iCs/>
          <w:lang w:val="x-none"/>
        </w:rPr>
        <w:t>màà</w:t>
      </w:r>
      <w:r w:rsidRPr="00CE6FA6">
        <w:rPr>
          <w:i/>
          <w:lang w:val="x-none"/>
        </w:rPr>
        <w:t xml:space="preserve"> (Pfv); </w:t>
      </w:r>
      <w:r w:rsidRPr="00CE6FA6">
        <w:rPr>
          <w:rFonts w:ascii="Doulos SIL" w:hAnsi="Doulos SIL" w:cs="Doulos SIL"/>
          <w:iCs/>
          <w:lang w:val="x-none"/>
        </w:rPr>
        <w:t>nā dwɔ̄</w:t>
      </w:r>
      <w:r w:rsidRPr="00CE6FA6">
        <w:rPr>
          <w:i/>
          <w:lang w:val="x-none"/>
        </w:rPr>
        <w:t xml:space="preserve"> reduced from </w:t>
      </w:r>
      <w:r w:rsidRPr="00CE6FA6">
        <w:rPr>
          <w:rFonts w:ascii="Doulos SIL" w:hAnsi="Doulos SIL" w:cs="Doulos SIL"/>
          <w:iCs/>
          <w:lang w:val="x-none"/>
        </w:rPr>
        <w:t>nā bē dwɔ̄</w:t>
      </w:r>
      <w:r w:rsidRPr="00CE6FA6">
        <w:rPr>
          <w:i/>
          <w:lang w:val="x-none"/>
        </w:rPr>
        <w:t xml:space="preserve"> (future negative)]</w:t>
      </w:r>
    </w:p>
    <w:p w14:paraId="32FA1222" w14:textId="77777777" w:rsidR="0087123D" w:rsidRPr="00CE6FA6" w:rsidRDefault="0087123D" w:rsidP="007B46F8">
      <w:pPr>
        <w:tabs>
          <w:tab w:val="left" w:pos="720"/>
          <w:tab w:val="left" w:pos="1260"/>
        </w:tabs>
        <w:ind w:left="450" w:hanging="450"/>
      </w:pPr>
    </w:p>
    <w:p w14:paraId="3E966231" w14:textId="2D01D9C7" w:rsidR="0087123D" w:rsidRPr="00CE6FA6" w:rsidRDefault="0087123D" w:rsidP="007B46F8">
      <w:pPr>
        <w:tabs>
          <w:tab w:val="left" w:pos="810"/>
          <w:tab w:val="left" w:pos="1260"/>
          <w:tab w:val="left" w:pos="2160"/>
          <w:tab w:val="left" w:pos="3150"/>
        </w:tabs>
        <w:ind w:left="450" w:hanging="450"/>
      </w:pPr>
      <w:r w:rsidRPr="00CE6FA6">
        <w:t>(00:30)</w:t>
      </w:r>
      <w:r w:rsidRPr="00CE6FA6">
        <w:tab/>
      </w:r>
      <w:r w:rsidRPr="00CE6FA6">
        <w:tab/>
      </w:r>
      <w:r w:rsidRPr="00CE6FA6">
        <w:rPr>
          <w:rFonts w:ascii="Doulos SIL" w:hAnsi="Doulos SIL"/>
          <w:lang w:val="x-none"/>
        </w:rPr>
        <w:t>ŋ̄kàlà</w:t>
      </w:r>
      <w:r w:rsidRPr="00CE6FA6">
        <w:rPr>
          <w:rFonts w:ascii="Doulos SIL" w:hAnsi="Doulos SIL"/>
          <w:lang w:val="x-none"/>
        </w:rPr>
        <w:tab/>
        <w:t>[n̄</w:t>
      </w:r>
      <w:r w:rsidRPr="00CE6FA6">
        <w:rPr>
          <w:rFonts w:ascii="Doulos SIL" w:hAnsi="Doulos SIL"/>
          <w:lang w:val="x-none"/>
        </w:rPr>
        <w:tab/>
        <w:t>dēm-āātī</w:t>
      </w:r>
      <w:r w:rsidRPr="00CE6FA6">
        <w:rPr>
          <w:rFonts w:ascii="Doulos SIL" w:hAnsi="Doulos SIL"/>
          <w:lang w:val="x-none"/>
        </w:rPr>
        <w:tab/>
        <w:t>gū</w:t>
      </w:r>
      <w:r w:rsidRPr="00CE6FA6">
        <w:rPr>
          <w:rFonts w:ascii="Doulos SIL" w:hAnsi="Doulos SIL"/>
          <w:lang w:val="x-none"/>
        </w:rPr>
        <w:tab/>
        <w:t>kɛ̄ɛ̄gū],</w:t>
      </w:r>
    </w:p>
    <w:p w14:paraId="2A41C25A" w14:textId="77777777" w:rsidR="0087123D" w:rsidRPr="00CE6FA6" w:rsidRDefault="0087123D" w:rsidP="007B46F8">
      <w:pPr>
        <w:tabs>
          <w:tab w:val="left" w:pos="810"/>
          <w:tab w:val="left" w:pos="1260"/>
          <w:tab w:val="left" w:pos="2160"/>
          <w:tab w:val="left" w:pos="3150"/>
        </w:tabs>
        <w:ind w:left="450" w:hanging="450"/>
      </w:pPr>
      <w:r w:rsidRPr="00CE6FA6">
        <w:tab/>
      </w:r>
      <w:r w:rsidRPr="00CE6FA6">
        <w:tab/>
      </w:r>
      <w:r w:rsidRPr="00CE6FA6">
        <w:tab/>
        <w:t>except</w:t>
      </w:r>
      <w:r w:rsidRPr="00CE6FA6">
        <w:tab/>
        <w:t>[LogoSg</w:t>
      </w:r>
      <w:r w:rsidRPr="00CE6FA6">
        <w:tab/>
        <w:t>beloved</w:t>
      </w:r>
      <w:r w:rsidRPr="00CE6FA6">
        <w:tab/>
        <w:t>Def</w:t>
      </w:r>
      <w:r w:rsidRPr="00CE6FA6">
        <w:tab/>
        <w:t>male],</w:t>
      </w:r>
    </w:p>
    <w:p w14:paraId="37C9B44A" w14:textId="77777777" w:rsidR="0087123D" w:rsidRPr="00CE6FA6" w:rsidRDefault="0087123D" w:rsidP="007B46F8">
      <w:pPr>
        <w:tabs>
          <w:tab w:val="left" w:pos="810"/>
          <w:tab w:val="left" w:pos="1260"/>
          <w:tab w:val="left" w:pos="1980"/>
          <w:tab w:val="left" w:pos="2970"/>
          <w:tab w:val="left" w:pos="3780"/>
          <w:tab w:val="left" w:pos="4950"/>
        </w:tabs>
        <w:ind w:left="450" w:hanging="450"/>
      </w:pPr>
      <w:r w:rsidRPr="00CE6FA6">
        <w:tab/>
      </w:r>
      <w:r w:rsidRPr="00CE6FA6">
        <w:tab/>
      </w:r>
      <w:r w:rsidRPr="00CE6FA6">
        <w:tab/>
      </w:r>
      <w:r w:rsidRPr="00CE6FA6">
        <w:rPr>
          <w:i/>
          <w:iCs/>
        </w:rPr>
        <w:t>bon</w:t>
      </w:r>
      <w:r w:rsidRPr="00CE6FA6">
        <w:t>,</w:t>
      </w:r>
      <w:r w:rsidRPr="00CE6FA6">
        <w:tab/>
      </w:r>
      <w:r w:rsidRPr="00CE6FA6">
        <w:rPr>
          <w:rFonts w:ascii="Doulos SIL" w:hAnsi="Doulos SIL"/>
        </w:rPr>
        <w:t>ti</w:t>
      </w:r>
      <w:r w:rsidRPr="00CE6FA6">
        <w:rPr>
          <w:rFonts w:ascii="Doulos SIL" w:hAnsi="Doulos SIL"/>
          <w:lang w:val="x-none"/>
        </w:rPr>
        <w:t>̀</w:t>
      </w:r>
      <w:r w:rsidRPr="00CE6FA6">
        <w:rPr>
          <w:rFonts w:ascii="Doulos SIL" w:hAnsi="Doulos SIL"/>
        </w:rPr>
        <w:t>mi</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ɲɔ́m</w:t>
      </w:r>
      <w:r w:rsidRPr="00CE6FA6">
        <w:rPr>
          <w:rFonts w:ascii="Doulos SIL" w:hAnsi="Doulos SIL"/>
          <w:lang w:val="x-none"/>
        </w:rPr>
        <w:tab/>
        <w:t>mìŋɛ̀,</w:t>
      </w:r>
    </w:p>
    <w:p w14:paraId="50163A32" w14:textId="77777777" w:rsidR="0087123D" w:rsidRPr="00CE6FA6" w:rsidRDefault="0087123D" w:rsidP="007B46F8">
      <w:pPr>
        <w:tabs>
          <w:tab w:val="left" w:pos="810"/>
          <w:tab w:val="left" w:pos="1260"/>
          <w:tab w:val="left" w:pos="1980"/>
          <w:tab w:val="left" w:pos="2970"/>
          <w:tab w:val="left" w:pos="3780"/>
          <w:tab w:val="left" w:pos="4950"/>
        </w:tabs>
        <w:ind w:left="450" w:hanging="450"/>
      </w:pPr>
      <w:r w:rsidRPr="00CE6FA6">
        <w:tab/>
      </w:r>
      <w:r w:rsidRPr="00CE6FA6">
        <w:tab/>
      </w:r>
      <w:r w:rsidRPr="00CE6FA6">
        <w:tab/>
        <w:t>okay,</w:t>
      </w:r>
      <w:r w:rsidRPr="00CE6FA6">
        <w:tab/>
        <w:t>python</w:t>
      </w:r>
      <w:r w:rsidRPr="00CE6FA6">
        <w:rPr>
          <w:lang w:val="x-none"/>
        </w:rPr>
        <w:tab/>
        <w:t>Seq</w:t>
      </w:r>
      <w:r w:rsidRPr="00CE6FA6">
        <w:rPr>
          <w:lang w:val="x-none"/>
        </w:rPr>
        <w:tab/>
        <w:t>Dem.Def</w:t>
      </w:r>
      <w:r w:rsidRPr="00CE6FA6">
        <w:rPr>
          <w:lang w:val="x-none"/>
        </w:rPr>
        <w:tab/>
        <w:t>hear.Pfv,</w:t>
      </w:r>
    </w:p>
    <w:p w14:paraId="7FC37CA8" w14:textId="77777777" w:rsidR="0087123D" w:rsidRPr="00CE6FA6" w:rsidRDefault="0087123D" w:rsidP="007B46F8">
      <w:pPr>
        <w:tabs>
          <w:tab w:val="left" w:pos="1260"/>
        </w:tabs>
        <w:ind w:left="900" w:hanging="900"/>
      </w:pPr>
      <w:r w:rsidRPr="00CE6FA6">
        <w:tab/>
      </w:r>
      <w:r w:rsidRPr="00CE6FA6">
        <w:tab/>
        <w:t>‘ “…except (=unless it is) my beloved man</w:t>
      </w:r>
      <w:r w:rsidRPr="00CE6FA6">
        <w:rPr>
          <w:lang w:val="x-none"/>
        </w:rPr>
        <w:t>.</w:t>
      </w:r>
      <w:r w:rsidRPr="00CE6FA6">
        <w:t>” All right, a python heard that</w:t>
      </w:r>
      <w:r w:rsidRPr="00CE6FA6">
        <w:rPr>
          <w:lang w:val="x-none"/>
        </w:rPr>
        <w:t>.’</w:t>
      </w:r>
    </w:p>
    <w:p w14:paraId="099239D6"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emend to </w:t>
      </w:r>
      <w:r w:rsidRPr="00CE6FA6">
        <w:rPr>
          <w:rFonts w:ascii="Doulos SIL" w:hAnsi="Doulos SIL" w:cs="Doulos SIL"/>
          <w:iCs/>
          <w:lang w:val="x-none"/>
        </w:rPr>
        <w:t>n̄ [dēm-āāti]-kɛ̄ɛ̄gū gù</w:t>
      </w:r>
      <w:r w:rsidRPr="00CE6FA6">
        <w:rPr>
          <w:i/>
          <w:lang w:val="x-none"/>
        </w:rPr>
        <w:t xml:space="preserve"> </w:t>
      </w:r>
      <w:r w:rsidRPr="00CE6FA6">
        <w:rPr>
          <w:i/>
        </w:rPr>
        <w:t>]</w:t>
      </w:r>
    </w:p>
    <w:p w14:paraId="49C18382" w14:textId="77777777" w:rsidR="0087123D" w:rsidRPr="00CE6FA6" w:rsidRDefault="0087123D" w:rsidP="007B46F8">
      <w:pPr>
        <w:tabs>
          <w:tab w:val="left" w:pos="720"/>
          <w:tab w:val="left" w:pos="1260"/>
        </w:tabs>
        <w:ind w:left="450" w:hanging="450"/>
      </w:pPr>
      <w:r w:rsidRPr="00CE6FA6">
        <w:t xml:space="preserve"> </w:t>
      </w:r>
    </w:p>
    <w:p w14:paraId="1FDEF7FB" w14:textId="3B0C7CF0" w:rsidR="0087123D" w:rsidRPr="00CE6FA6" w:rsidRDefault="0087123D" w:rsidP="000A3E06">
      <w:pPr>
        <w:tabs>
          <w:tab w:val="left" w:pos="810"/>
          <w:tab w:val="left" w:pos="1260"/>
          <w:tab w:val="left" w:pos="1800"/>
          <w:tab w:val="left" w:pos="2520"/>
          <w:tab w:val="left" w:pos="3420"/>
          <w:tab w:val="left" w:pos="4500"/>
          <w:tab w:val="left" w:pos="5760"/>
          <w:tab w:val="left" w:pos="7470"/>
          <w:tab w:val="left" w:pos="8370"/>
        </w:tabs>
        <w:ind w:left="450" w:hanging="450"/>
      </w:pPr>
      <w:r w:rsidRPr="00CE6FA6">
        <w:t>(00:36)</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ŋ̄</w:t>
      </w:r>
      <w:r w:rsidRPr="00CE6FA6">
        <w:rPr>
          <w:rFonts w:ascii="Doulos SIL" w:hAnsi="Doulos SIL"/>
          <w:lang w:val="x-none"/>
        </w:rPr>
        <w:tab/>
        <w:t>wɔ̄bì</w:t>
      </w:r>
      <w:r w:rsidRPr="00CE6FA6">
        <w:rPr>
          <w:rFonts w:ascii="Doulos SIL" w:hAnsi="Doulos SIL"/>
          <w:lang w:val="x-none"/>
        </w:rPr>
        <w:tab/>
        <w:t>[[āādāmā-dyɛ̄m</w:t>
      </w:r>
      <w:r w:rsidRPr="00CE6FA6">
        <w:rPr>
          <w:rFonts w:ascii="Doulos SIL" w:hAnsi="Doulos SIL"/>
          <w:lang w:val="x-none"/>
        </w:rPr>
        <w:tab/>
        <w:t>mɔ̄ɲɔ̄]</w:t>
      </w:r>
      <w:r w:rsidRPr="00CE6FA6">
        <w:rPr>
          <w:rFonts w:ascii="Doulos SIL" w:hAnsi="Doulos SIL"/>
          <w:lang w:val="x-none"/>
        </w:rPr>
        <w:tab/>
        <w:t>nī]</w:t>
      </w:r>
    </w:p>
    <w:p w14:paraId="47DC2549" w14:textId="77777777" w:rsidR="0087123D" w:rsidRPr="00CE6FA6" w:rsidRDefault="0087123D" w:rsidP="000A3E06">
      <w:pPr>
        <w:tabs>
          <w:tab w:val="left" w:pos="810"/>
          <w:tab w:val="left" w:pos="1260"/>
          <w:tab w:val="left" w:pos="1800"/>
          <w:tab w:val="left" w:pos="2520"/>
          <w:tab w:val="left" w:pos="3420"/>
          <w:tab w:val="left" w:pos="4500"/>
          <w:tab w:val="left" w:pos="5760"/>
          <w:tab w:val="left" w:pos="7470"/>
          <w:tab w:val="left" w:pos="8370"/>
        </w:tabs>
        <w:ind w:left="450" w:hanging="450"/>
      </w:pPr>
      <w:r w:rsidRPr="00CE6FA6">
        <w:tab/>
      </w:r>
      <w:r w:rsidRPr="00CE6FA6">
        <w:tab/>
      </w:r>
      <w:r w:rsidRPr="00CE6FA6">
        <w:tab/>
        <w:t>3Sg</w:t>
      </w:r>
      <w:r w:rsidRPr="00CE6FA6">
        <w:tab/>
        <w:t>Seq</w:t>
      </w:r>
      <w:r w:rsidRPr="00CE6FA6">
        <w:tab/>
        <w:t>go</w:t>
      </w:r>
      <w:r w:rsidRPr="00CE6FA6">
        <w:rPr>
          <w:lang w:val="x-none"/>
        </w:rPr>
        <w:t>.Pfv</w:t>
      </w:r>
      <w:r w:rsidRPr="00CE6FA6">
        <w:rPr>
          <w:lang w:val="x-none"/>
        </w:rPr>
        <w:tab/>
        <w:t>3ReflSg</w:t>
      </w:r>
      <w:r w:rsidRPr="00CE6FA6">
        <w:rPr>
          <w:lang w:val="x-none"/>
        </w:rPr>
        <w:tab/>
        <w:t>change.Pfv</w:t>
      </w:r>
      <w:r w:rsidRPr="00CE6FA6">
        <w:rPr>
          <w:lang w:val="x-none"/>
        </w:rPr>
        <w:tab/>
        <w:t>[[Adam-child</w:t>
      </w:r>
      <w:r w:rsidRPr="00CE6FA6">
        <w:rPr>
          <w:lang w:val="x-none"/>
        </w:rPr>
        <w:tab/>
        <w:t>good]</w:t>
      </w:r>
      <w:r w:rsidRPr="00CE6FA6">
        <w:rPr>
          <w:lang w:val="x-none"/>
        </w:rPr>
        <w:tab/>
        <w:t>Inst]</w:t>
      </w:r>
    </w:p>
    <w:p w14:paraId="638F37D6" w14:textId="77777777" w:rsidR="0087123D" w:rsidRPr="00CE6FA6" w:rsidRDefault="0087123D" w:rsidP="007B46F8">
      <w:pPr>
        <w:tabs>
          <w:tab w:val="left" w:pos="810"/>
          <w:tab w:val="left" w:pos="1260"/>
          <w:tab w:val="left" w:pos="2070"/>
          <w:tab w:val="left" w:pos="4230"/>
          <w:tab w:val="left" w:pos="5310"/>
          <w:tab w:val="left" w:pos="6660"/>
        </w:tabs>
        <w:ind w:left="450" w:hanging="450"/>
        <w:rPr>
          <w:rFonts w:ascii="Doulos SIL" w:hAnsi="Doulos SIL"/>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nìmɛ̀n-[tábá-túgú]</w:t>
      </w:r>
      <w:r w:rsidRPr="00CE6FA6">
        <w:rPr>
          <w:rFonts w:ascii="Doulos SIL" w:hAnsi="Doulos SIL"/>
          <w:lang w:val="x-none"/>
        </w:rPr>
        <w:tab/>
        <w:t>tē</w:t>
      </w:r>
      <w:r w:rsidRPr="00CE6FA6">
        <w:rPr>
          <w:rFonts w:ascii="Doulos SIL" w:hAnsi="Doulos SIL"/>
          <w:lang w:val="x-none"/>
        </w:rPr>
        <w:tab/>
        <w:t>kìlɛ̀</w:t>
      </w:r>
    </w:p>
    <w:p w14:paraId="085DF02D" w14:textId="77777777" w:rsidR="0087123D" w:rsidRPr="00CE6FA6" w:rsidRDefault="0087123D" w:rsidP="007B46F8">
      <w:pPr>
        <w:tabs>
          <w:tab w:val="left" w:pos="810"/>
          <w:tab w:val="left" w:pos="1260"/>
          <w:tab w:val="left" w:pos="2070"/>
          <w:tab w:val="left" w:pos="4230"/>
          <w:tab w:val="left" w:pos="5310"/>
          <w:tab w:val="left" w:pos="6660"/>
        </w:tabs>
        <w:ind w:left="450" w:hanging="450"/>
        <w:rPr>
          <w:lang w:val="x-none"/>
        </w:rPr>
      </w:pPr>
      <w:r w:rsidRPr="00CE6FA6">
        <w:tab/>
      </w:r>
      <w:r w:rsidRPr="00CE6FA6">
        <w:tab/>
      </w:r>
      <w:r w:rsidRPr="00CE6FA6">
        <w:tab/>
        <w:t>[3Sg</w:t>
      </w:r>
      <w:r w:rsidRPr="00CE6FA6">
        <w:tab/>
        <w:t>like-[young</w:t>
      </w:r>
      <w:r w:rsidRPr="00CE6FA6">
        <w:rPr>
          <w:lang w:val="x-none"/>
        </w:rPr>
        <w:t>.man]</w:t>
      </w:r>
      <w:r w:rsidRPr="00CE6FA6">
        <w:rPr>
          <w:lang w:val="x-none"/>
        </w:rPr>
        <w:tab/>
        <w:t>PfvNeg</w:t>
      </w:r>
      <w:r w:rsidRPr="00CE6FA6">
        <w:rPr>
          <w:lang w:val="x-none"/>
        </w:rPr>
        <w:tab/>
        <w:t>be.gotten.Pfv</w:t>
      </w:r>
    </w:p>
    <w:p w14:paraId="16D3A340" w14:textId="77777777" w:rsidR="0087123D" w:rsidRPr="00CE6FA6" w:rsidRDefault="0087123D" w:rsidP="007B46F8">
      <w:pPr>
        <w:tabs>
          <w:tab w:val="left" w:pos="810"/>
          <w:tab w:val="left" w:pos="1260"/>
          <w:tab w:val="left" w:pos="2520"/>
          <w:tab w:val="left" w:pos="4320"/>
          <w:tab w:val="left" w:pos="5490"/>
          <w:tab w:val="left" w:pos="666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[[yāŋ̀</w:t>
      </w:r>
      <w:r w:rsidRPr="00CE6FA6">
        <w:rPr>
          <w:rFonts w:ascii="Doulos SIL" w:hAnsi="Doulos SIL"/>
          <w:lang w:val="x-none"/>
        </w:rPr>
        <w:tab/>
        <w:t>gìyɛ̀lɛ̀-gíyɛ́lɛ́</w:t>
      </w:r>
      <w:r w:rsidRPr="00CE6FA6">
        <w:rPr>
          <w:rFonts w:ascii="Doulos SIL" w:hAnsi="Doulos SIL"/>
          <w:lang w:val="x-none"/>
        </w:rPr>
        <w:tab/>
        <w:t>sāāⁿ]</w:t>
      </w:r>
      <w:r w:rsidRPr="00CE6FA6">
        <w:rPr>
          <w:rFonts w:ascii="Doulos SIL" w:hAnsi="Doulos SIL"/>
          <w:lang w:val="x-none"/>
        </w:rPr>
        <w:tab/>
        <w:t>nìŋīì],</w:t>
      </w:r>
    </w:p>
    <w:p w14:paraId="502A8ADE" w14:textId="77777777" w:rsidR="0087123D" w:rsidRPr="00CE6FA6" w:rsidRDefault="0087123D" w:rsidP="007B46F8">
      <w:pPr>
        <w:tabs>
          <w:tab w:val="left" w:pos="810"/>
          <w:tab w:val="left" w:pos="1260"/>
          <w:tab w:val="left" w:pos="2520"/>
          <w:tab w:val="left" w:pos="4320"/>
          <w:tab w:val="left" w:pos="5490"/>
          <w:tab w:val="left" w:pos="6660"/>
        </w:tabs>
        <w:ind w:left="450" w:hanging="450"/>
      </w:pPr>
      <w:r w:rsidRPr="00CE6FA6">
        <w:rPr>
          <w:lang w:val="x-none"/>
        </w:rPr>
        <w:tab/>
      </w:r>
      <w:r w:rsidRPr="00CE6FA6">
        <w:rPr>
          <w:lang w:val="x-none"/>
        </w:rPr>
        <w:tab/>
      </w:r>
      <w:r w:rsidRPr="00CE6FA6">
        <w:rPr>
          <w:lang w:val="x-none"/>
        </w:rPr>
        <w:tab/>
        <w:t>[[there.Def</w:t>
      </w:r>
      <w:r w:rsidRPr="00CE6FA6">
        <w:tab/>
        <w:t>around</w:t>
      </w:r>
      <w:r w:rsidRPr="00CE6FA6">
        <w:tab/>
        <w:t>all]</w:t>
      </w:r>
      <w:r w:rsidRPr="00CE6FA6">
        <w:tab/>
        <w:t>inside],</w:t>
      </w:r>
    </w:p>
    <w:p w14:paraId="0B1E3E78" w14:textId="77777777" w:rsidR="0087123D" w:rsidRPr="00CE6FA6" w:rsidRDefault="0087123D" w:rsidP="007B46F8">
      <w:pPr>
        <w:tabs>
          <w:tab w:val="left" w:pos="1260"/>
        </w:tabs>
        <w:ind w:left="900" w:hanging="900"/>
      </w:pPr>
      <w:r w:rsidRPr="00CE6FA6">
        <w:tab/>
      </w:r>
      <w:r w:rsidRPr="00CE6FA6">
        <w:tab/>
        <w:t>‘It (</w:t>
      </w:r>
      <w:r w:rsidRPr="00CE6FA6">
        <w:rPr>
          <w:lang w:val="x-none"/>
        </w:rPr>
        <w:t>=python) went and turned itself into a fine human being. No young man the likes of him could be found anywhere in that area.’</w:t>
      </w:r>
    </w:p>
    <w:p w14:paraId="224F3093"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[compound with L-H tones from </w:t>
      </w:r>
      <w:r w:rsidRPr="00CE6FA6">
        <w:rPr>
          <w:rFonts w:ascii="Doulos SIL" w:hAnsi="Doulos SIL" w:cs="Doulos SIL"/>
        </w:rPr>
        <w:t>ni</w:t>
      </w:r>
      <w:r w:rsidRPr="00CE6FA6">
        <w:rPr>
          <w:rFonts w:ascii="Doulos SIL" w:hAnsi="Doulos SIL" w:cs="Doulos SIL"/>
          <w:lang w:val="x-none"/>
        </w:rPr>
        <w:t>̀mɛ̄wⁿ</w:t>
      </w:r>
      <w:r w:rsidRPr="00CE6FA6">
        <w:rPr>
          <w:i/>
          <w:lang w:val="x-none"/>
        </w:rPr>
        <w:t xml:space="preserve"> ‘like’ and </w:t>
      </w:r>
      <w:r w:rsidRPr="00CE6FA6">
        <w:rPr>
          <w:rFonts w:ascii="Doulos SIL" w:hAnsi="Doulos SIL" w:cs="Doulos SIL"/>
          <w:lang w:val="x-none"/>
        </w:rPr>
        <w:t>tàbà-tūgū</w:t>
      </w:r>
      <w:r w:rsidRPr="00CE6FA6">
        <w:rPr>
          <w:i/>
          <w:lang w:val="x-none"/>
        </w:rPr>
        <w:t xml:space="preserve"> ‘young man’]</w:t>
      </w:r>
    </w:p>
    <w:p w14:paraId="53074CF8" w14:textId="77777777" w:rsidR="0087123D" w:rsidRPr="00CE6FA6" w:rsidRDefault="0087123D" w:rsidP="007B46F8">
      <w:pPr>
        <w:tabs>
          <w:tab w:val="left" w:pos="720"/>
          <w:tab w:val="left" w:pos="1260"/>
        </w:tabs>
        <w:ind w:left="450" w:hanging="450"/>
      </w:pPr>
    </w:p>
    <w:p w14:paraId="5A20B091" w14:textId="6921CE43" w:rsidR="0087123D" w:rsidRPr="00CE6FA6" w:rsidRDefault="0087123D" w:rsidP="007B46F8">
      <w:pPr>
        <w:tabs>
          <w:tab w:val="left" w:pos="810"/>
          <w:tab w:val="left" w:pos="1260"/>
          <w:tab w:val="left" w:pos="2070"/>
          <w:tab w:val="left" w:pos="2970"/>
          <w:tab w:val="left" w:pos="3600"/>
          <w:tab w:val="left" w:pos="4410"/>
          <w:tab w:val="left" w:pos="5040"/>
          <w:tab w:val="left" w:pos="5760"/>
          <w:tab w:val="left" w:pos="7110"/>
        </w:tabs>
        <w:ind w:left="450" w:hanging="450"/>
      </w:pPr>
      <w:r w:rsidRPr="00CE6FA6">
        <w:t>(00:43)</w:t>
      </w:r>
      <w:r w:rsidRPr="00CE6FA6">
        <w:tab/>
      </w:r>
      <w:r w:rsidRPr="00CE6FA6">
        <w:tab/>
      </w:r>
      <w:r w:rsidRPr="00CE6FA6">
        <w:rPr>
          <w:rFonts w:ascii="Doulos SIL" w:hAnsi="Doulos SIL"/>
        </w:rPr>
        <w:t>ka</w:t>
      </w:r>
      <w:r w:rsidRPr="00CE6FA6">
        <w:rPr>
          <w:rFonts w:ascii="Doulos SIL" w:hAnsi="Doulos SIL"/>
          <w:lang w:val="x-none"/>
        </w:rPr>
        <w:t>̄ā</w:t>
      </w:r>
      <w:r w:rsidRPr="00CE6FA6">
        <w:rPr>
          <w:rFonts w:ascii="Doulos SIL" w:hAnsi="Doulos SIL"/>
          <w:lang w:val="x-none"/>
        </w:rPr>
        <w:tab/>
        <w:t>tìmī</w:t>
      </w:r>
      <w:r w:rsidRPr="00CE6FA6">
        <w:rPr>
          <w:rFonts w:ascii="Doulos SIL" w:hAnsi="Doulos SIL"/>
          <w:lang w:val="x-none"/>
        </w:rPr>
        <w:tab/>
        <w:t>nì,</w:t>
      </w:r>
      <w:r w:rsidRPr="00CE6FA6">
        <w:rPr>
          <w:rFonts w:ascii="Doulos SIL" w:hAnsi="Doulos SIL"/>
          <w:lang w:val="x-none"/>
        </w:rPr>
        <w:tab/>
      </w:r>
      <w:r w:rsidRPr="00CE6FA6">
        <w:rPr>
          <w:i/>
          <w:iCs/>
        </w:rPr>
        <w:t>bon</w:t>
      </w:r>
      <w:r w:rsidRPr="00CE6FA6">
        <w:t>,</w:t>
      </w:r>
      <w:r w:rsidRPr="00CE6FA6">
        <w:rPr>
          <w:rFonts w:ascii="Doulos SIL" w:hAnsi="Doulos SIL"/>
          <w:lang w:val="x-none"/>
        </w:rPr>
        <w:tab/>
        <w:t>à</w:t>
      </w:r>
      <w:r w:rsidRPr="00CE6FA6">
        <w:rPr>
          <w:rFonts w:ascii="Doulos SIL" w:hAnsi="Doulos SIL"/>
          <w:lang w:val="x-none"/>
        </w:rPr>
        <w:tab/>
        <w:t>bè</w:t>
      </w:r>
      <w:r w:rsidRPr="00CE6FA6">
        <w:rPr>
          <w:rFonts w:ascii="Doulos SIL" w:hAnsi="Doulos SIL"/>
          <w:lang w:val="x-none"/>
        </w:rPr>
        <w:tab/>
        <w:t>kōndō</w:t>
      </w:r>
      <w:r w:rsidRPr="00CE6FA6">
        <w:rPr>
          <w:rFonts w:ascii="Doulos SIL" w:hAnsi="Doulos SIL"/>
          <w:lang w:val="x-none"/>
        </w:rPr>
        <w:tab/>
        <w:t>yāẁⁿ</w:t>
      </w:r>
    </w:p>
    <w:p w14:paraId="332288C9" w14:textId="77777777" w:rsidR="0087123D" w:rsidRPr="00CE6FA6" w:rsidRDefault="0087123D" w:rsidP="007B46F8">
      <w:pPr>
        <w:tabs>
          <w:tab w:val="left" w:pos="810"/>
          <w:tab w:val="left" w:pos="1260"/>
          <w:tab w:val="left" w:pos="2070"/>
          <w:tab w:val="left" w:pos="2970"/>
          <w:tab w:val="left" w:pos="3600"/>
          <w:tab w:val="left" w:pos="4410"/>
          <w:tab w:val="left" w:pos="5040"/>
          <w:tab w:val="left" w:pos="5760"/>
          <w:tab w:val="left" w:pos="7110"/>
          <w:tab w:val="left" w:pos="7200"/>
          <w:tab w:val="left" w:pos="7920"/>
          <w:tab w:val="right" w:pos="9020"/>
        </w:tabs>
        <w:ind w:left="450" w:hanging="450"/>
      </w:pPr>
      <w:r w:rsidRPr="00CE6FA6">
        <w:tab/>
      </w:r>
      <w:r w:rsidRPr="00CE6FA6">
        <w:tab/>
      </w:r>
      <w:r w:rsidRPr="00CE6FA6">
        <w:tab/>
        <w:t>but</w:t>
      </w:r>
      <w:r w:rsidRPr="00CE6FA6">
        <w:tab/>
        <w:t>python</w:t>
      </w:r>
      <w:r w:rsidRPr="00CE6FA6">
        <w:tab/>
        <w:t>it</w:t>
      </w:r>
      <w:r w:rsidRPr="00CE6FA6">
        <w:rPr>
          <w:lang w:val="x-none"/>
        </w:rPr>
        <w:t>.is,</w:t>
      </w:r>
      <w:r w:rsidRPr="00CE6FA6">
        <w:rPr>
          <w:lang w:val="x-none"/>
        </w:rPr>
        <w:tab/>
        <w:t>okay,</w:t>
      </w:r>
      <w:r w:rsidRPr="00CE6FA6">
        <w:rPr>
          <w:lang w:val="x-none"/>
        </w:rPr>
        <w:tab/>
        <w:t>3Sg</w:t>
      </w:r>
      <w:r w:rsidRPr="00CE6FA6">
        <w:rPr>
          <w:lang w:val="x-none"/>
        </w:rPr>
        <w:tab/>
        <w:t>Seq</w:t>
      </w:r>
      <w:r w:rsidRPr="00CE6FA6">
        <w:rPr>
          <w:lang w:val="x-none"/>
        </w:rPr>
        <w:tab/>
        <w:t>remain.Pfv</w:t>
      </w:r>
      <w:r w:rsidRPr="00CE6FA6">
        <w:rPr>
          <w:lang w:val="x-none"/>
        </w:rPr>
        <w:tab/>
        <w:t>there.Def</w:t>
      </w:r>
      <w:r w:rsidRPr="00CE6FA6">
        <w:rPr>
          <w:lang w:val="x-none"/>
        </w:rPr>
        <w:tab/>
      </w:r>
    </w:p>
    <w:p w14:paraId="4EE66641" w14:textId="77777777" w:rsidR="0087123D" w:rsidRPr="00CE6FA6" w:rsidRDefault="0087123D" w:rsidP="00BA516E">
      <w:pPr>
        <w:tabs>
          <w:tab w:val="left" w:pos="810"/>
          <w:tab w:val="left" w:pos="1260"/>
          <w:tab w:val="left" w:pos="2520"/>
          <w:tab w:val="left" w:pos="3150"/>
          <w:tab w:val="left" w:pos="4230"/>
          <w:tab w:val="left" w:pos="5490"/>
          <w:tab w:val="left" w:pos="621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[kìbà</w:t>
      </w:r>
      <w:r w:rsidRPr="00CE6FA6">
        <w:rPr>
          <w:rFonts w:ascii="Doulos SIL" w:hAnsi="Doulos SIL"/>
          <w:lang w:val="x-none"/>
        </w:rPr>
        <w:tab/>
        <w:t>gù]</w:t>
      </w:r>
      <w:r w:rsidRPr="00CE6FA6">
        <w:rPr>
          <w:rFonts w:ascii="Doulos SIL" w:hAnsi="Doulos SIL"/>
          <w:lang w:val="x-none"/>
        </w:rPr>
        <w:tab/>
        <w:t>dwɔ̄],</w:t>
      </w:r>
    </w:p>
    <w:p w14:paraId="77EDA047" w14:textId="77777777" w:rsidR="0087123D" w:rsidRPr="00CE6FA6" w:rsidRDefault="0087123D" w:rsidP="00BA516E">
      <w:pPr>
        <w:tabs>
          <w:tab w:val="left" w:pos="810"/>
          <w:tab w:val="left" w:pos="1260"/>
          <w:tab w:val="left" w:pos="2520"/>
          <w:tab w:val="left" w:pos="3150"/>
          <w:tab w:val="left" w:pos="4230"/>
          <w:tab w:val="left" w:pos="5490"/>
          <w:tab w:val="left" w:pos="6210"/>
        </w:tabs>
        <w:ind w:left="450" w:hanging="450"/>
      </w:pPr>
      <w:r w:rsidRPr="00CE6FA6">
        <w:tab/>
      </w:r>
      <w:r w:rsidRPr="00CE6FA6">
        <w:tab/>
      </w:r>
      <w:r w:rsidRPr="00CE6FA6">
        <w:tab/>
        <w:t>[until</w:t>
      </w:r>
      <w:r w:rsidRPr="00CE6FA6">
        <w:tab/>
        <w:t>3Pl</w:t>
      </w:r>
      <w:r w:rsidRPr="00CE6FA6">
        <w:tab/>
        <w:t>until</w:t>
      </w:r>
      <w:r w:rsidRPr="00CE6FA6">
        <w:rPr>
          <w:lang w:val="x-none"/>
        </w:rPr>
        <w:t>.Pfv</w:t>
      </w:r>
      <w:r w:rsidRPr="00CE6FA6">
        <w:rPr>
          <w:lang w:val="x-none"/>
        </w:rPr>
        <w:tab/>
        <w:t>[marriage</w:t>
      </w:r>
      <w:r w:rsidRPr="00CE6FA6">
        <w:rPr>
          <w:lang w:val="x-none"/>
        </w:rPr>
        <w:tab/>
        <w:t>Def]</w:t>
      </w:r>
      <w:r w:rsidRPr="00CE6FA6">
        <w:rPr>
          <w:lang w:val="x-none"/>
        </w:rPr>
        <w:tab/>
        <w:t>enter.Pfv],</w:t>
      </w:r>
    </w:p>
    <w:p w14:paraId="722ACDBC" w14:textId="77777777" w:rsidR="0087123D" w:rsidRPr="00CE6FA6" w:rsidRDefault="0087123D" w:rsidP="007B46F8">
      <w:pPr>
        <w:tabs>
          <w:tab w:val="left" w:pos="1260"/>
        </w:tabs>
        <w:ind w:left="900" w:hanging="900"/>
      </w:pPr>
      <w:r w:rsidRPr="00CE6FA6">
        <w:tab/>
      </w:r>
      <w:r w:rsidRPr="00CE6FA6">
        <w:tab/>
        <w:t>‘But it was a python</w:t>
      </w:r>
      <w:r w:rsidRPr="00CE6FA6">
        <w:rPr>
          <w:lang w:val="x-none"/>
        </w:rPr>
        <w:t>. All right, it remained there until eventually they entered (=celebrated) the marriage.’</w:t>
      </w:r>
    </w:p>
    <w:p w14:paraId="6F238E92" w14:textId="77777777" w:rsidR="0087123D" w:rsidRPr="00CE6FA6" w:rsidRDefault="0087123D" w:rsidP="007B46F8">
      <w:pPr>
        <w:tabs>
          <w:tab w:val="left" w:pos="720"/>
          <w:tab w:val="left" w:pos="1260"/>
        </w:tabs>
        <w:ind w:left="450" w:hanging="450"/>
      </w:pPr>
    </w:p>
    <w:p w14:paraId="422158D2" w14:textId="50F2E0B1" w:rsidR="0087123D" w:rsidRPr="00CE6FA6" w:rsidRDefault="0087123D" w:rsidP="00291C36">
      <w:pPr>
        <w:keepNext/>
        <w:tabs>
          <w:tab w:val="left" w:pos="810"/>
          <w:tab w:val="left" w:pos="1260"/>
          <w:tab w:val="left" w:pos="1710"/>
          <w:tab w:val="left" w:pos="2520"/>
          <w:tab w:val="left" w:pos="3600"/>
          <w:tab w:val="left" w:pos="4230"/>
          <w:tab w:val="left" w:pos="5490"/>
          <w:tab w:val="left" w:pos="6030"/>
          <w:tab w:val="left" w:pos="6660"/>
          <w:tab w:val="left" w:pos="7830"/>
        </w:tabs>
        <w:ind w:left="446" w:hanging="446"/>
      </w:pPr>
      <w:r w:rsidRPr="00CE6FA6">
        <w:lastRenderedPageBreak/>
        <w:t>(00:49)</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[kìbà</w:t>
      </w:r>
      <w:r w:rsidRPr="00CE6FA6">
        <w:rPr>
          <w:rFonts w:ascii="Doulos SIL" w:hAnsi="Doulos SIL"/>
          <w:lang w:val="x-none"/>
        </w:rPr>
        <w:tab/>
        <w:t>gù]</w:t>
      </w:r>
      <w:r w:rsidRPr="00CE6FA6">
        <w:rPr>
          <w:rFonts w:ascii="Doulos SIL" w:hAnsi="Doulos SIL"/>
          <w:lang w:val="x-none"/>
        </w:rPr>
        <w:tab/>
        <w:t>dwɔ̄,</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[yùwòŋ</w:t>
      </w:r>
      <w:r w:rsidRPr="00CE6FA6">
        <w:rPr>
          <w:rFonts w:ascii="Doulos SIL" w:hAnsi="Doulos SIL"/>
          <w:lang w:val="x-none"/>
        </w:rPr>
        <w:tab/>
        <w:t>gù]</w:t>
      </w:r>
      <w:r w:rsidRPr="00CE6FA6">
        <w:rPr>
          <w:rFonts w:ascii="Doulos SIL" w:hAnsi="Doulos SIL"/>
        </w:rPr>
        <w:t>—</w:t>
      </w:r>
    </w:p>
    <w:p w14:paraId="14594BC8" w14:textId="77777777" w:rsidR="0087123D" w:rsidRPr="00CE6FA6" w:rsidRDefault="0087123D" w:rsidP="00291C36">
      <w:pPr>
        <w:keepNext/>
        <w:tabs>
          <w:tab w:val="left" w:pos="810"/>
          <w:tab w:val="left" w:pos="1260"/>
          <w:tab w:val="left" w:pos="1710"/>
          <w:tab w:val="left" w:pos="2520"/>
          <w:tab w:val="left" w:pos="3600"/>
          <w:tab w:val="left" w:pos="4230"/>
          <w:tab w:val="left" w:pos="5490"/>
          <w:tab w:val="left" w:pos="6030"/>
          <w:tab w:val="left" w:pos="6660"/>
          <w:tab w:val="left" w:pos="7830"/>
        </w:tabs>
        <w:ind w:left="446" w:hanging="446"/>
      </w:pPr>
      <w:r w:rsidRPr="00CE6FA6">
        <w:tab/>
      </w:r>
      <w:r w:rsidRPr="00CE6FA6">
        <w:tab/>
      </w:r>
      <w:r w:rsidRPr="00CE6FA6">
        <w:tab/>
        <w:t>3Pl</w:t>
      </w:r>
      <w:r w:rsidRPr="00CE6FA6">
        <w:tab/>
        <w:t>when</w:t>
      </w:r>
      <w:r w:rsidRPr="00CE6FA6">
        <w:tab/>
        <w:t>[marriage</w:t>
      </w:r>
      <w:r w:rsidRPr="00CE6FA6">
        <w:tab/>
        <w:t>Def]</w:t>
      </w:r>
      <w:r w:rsidRPr="00CE6FA6">
        <w:tab/>
        <w:t>enter</w:t>
      </w:r>
      <w:r w:rsidRPr="00CE6FA6">
        <w:rPr>
          <w:lang w:val="x-none"/>
        </w:rPr>
        <w:t>.Pfv,</w:t>
      </w:r>
      <w:r w:rsidRPr="00CE6FA6">
        <w:tab/>
        <w:t>3Pl</w:t>
      </w:r>
      <w:r w:rsidRPr="00CE6FA6">
        <w:tab/>
        <w:t>Seq</w:t>
      </w:r>
      <w:r w:rsidRPr="00CE6FA6">
        <w:tab/>
        <w:t>[woman</w:t>
      </w:r>
      <w:r w:rsidRPr="00CE6FA6">
        <w:tab/>
        <w:t>Def]—</w:t>
      </w:r>
    </w:p>
    <w:p w14:paraId="40BCE2D1" w14:textId="77777777" w:rsidR="0087123D" w:rsidRPr="00CE6FA6" w:rsidRDefault="0087123D" w:rsidP="00291C36">
      <w:pPr>
        <w:keepNext/>
        <w:tabs>
          <w:tab w:val="left" w:pos="810"/>
          <w:tab w:val="left" w:pos="1260"/>
          <w:tab w:val="left" w:pos="1800"/>
          <w:tab w:val="left" w:pos="2520"/>
          <w:tab w:val="left" w:pos="3240"/>
          <w:tab w:val="left" w:pos="4590"/>
          <w:tab w:val="left" w:pos="6300"/>
          <w:tab w:val="left" w:pos="7110"/>
        </w:tabs>
        <w:ind w:left="446" w:hanging="446"/>
      </w:pPr>
      <w:r w:rsidRPr="00CE6FA6">
        <w:tab/>
      </w:r>
      <w:r w:rsidRPr="00CE6FA6">
        <w:tab/>
      </w:r>
      <w:r w:rsidRPr="00CE6FA6">
        <w:rPr>
          <w:rFonts w:ascii="Doulos SIL" w:hAnsi="Doulos SIL"/>
          <w:lang w:val="x-none"/>
        </w:rPr>
        <w:tab/>
        <w:t>è</w:t>
      </w:r>
      <w:r w:rsidRPr="00CE6FA6">
        <w:rPr>
          <w:rFonts w:ascii="Doulos SIL" w:hAnsi="Doulos SIL"/>
          <w:lang w:val="x-none"/>
        </w:rPr>
        <w:tab/>
        <w:t>bā=</w:t>
      </w:r>
      <w:r w:rsidRPr="00CE6FA6">
        <w:rPr>
          <w:rFonts w:ascii="Doulos SIL" w:hAnsi="Doulos SIL"/>
          <w:lang w:val="x-none"/>
        </w:rPr>
        <w:tab/>
      </w:r>
      <w:r w:rsidRPr="00CE6FA6">
        <w:rPr>
          <w:rFonts w:ascii="Doulos SIL" w:hAnsi="Doulos SIL"/>
        </w:rPr>
        <w:t>[</w:t>
      </w:r>
      <w:r w:rsidRPr="00CE6FA6">
        <w:rPr>
          <w:rFonts w:ascii="Doulos SIL" w:hAnsi="Doulos SIL"/>
          <w:lang w:val="x-none"/>
        </w:rPr>
        <w:t>à</w:t>
      </w:r>
      <w:r w:rsidRPr="00CE6FA6">
        <w:rPr>
          <w:rFonts w:ascii="Doulos SIL" w:hAnsi="Doulos SIL"/>
          <w:lang w:val="x-none"/>
        </w:rPr>
        <w:tab/>
        <w:t>dùgòn</w:t>
      </w:r>
      <w:r w:rsidRPr="00CE6FA6">
        <w:rPr>
          <w:rFonts w:ascii="Doulos SIL" w:hAnsi="Doulos SIL"/>
        </w:rPr>
        <w:t>]</w:t>
      </w:r>
      <w:r w:rsidRPr="00CE6FA6">
        <w:rPr>
          <w:rFonts w:ascii="Doulos SIL" w:hAnsi="Doulos SIL"/>
          <w:lang w:val="x-none"/>
        </w:rPr>
        <w:tab/>
        <w:t>tū</w:t>
      </w:r>
      <w:r w:rsidRPr="00CE6FA6">
        <w:rPr>
          <w:rFonts w:ascii="Doulos SIL" w:hAnsi="Doulos SIL"/>
        </w:rPr>
        <w:t>w</w:t>
      </w:r>
      <w:r w:rsidRPr="00CE6FA6">
        <w:rPr>
          <w:rFonts w:ascii="Doulos SIL" w:hAnsi="Doulos SIL"/>
          <w:lang w:val="x-none"/>
        </w:rPr>
        <w:t>ē</w:t>
      </w:r>
      <w:r w:rsidRPr="00CE6FA6">
        <w:rPr>
          <w:rFonts w:ascii="Doulos SIL" w:hAnsi="Doulos SIL"/>
        </w:rPr>
        <w:t>-</w:t>
      </w:r>
      <w:r w:rsidRPr="00CE6FA6">
        <w:rPr>
          <w:rFonts w:ascii="Doulos SIL" w:hAnsi="Doulos SIL"/>
          <w:lang w:val="x-none"/>
        </w:rPr>
        <w:t>nī</w:t>
      </w:r>
      <w:r w:rsidRPr="00CE6FA6">
        <w:rPr>
          <w:rFonts w:ascii="Doulos SIL" w:hAnsi="Doulos SIL"/>
          <w:lang w:val="x-none"/>
        </w:rPr>
        <w:tab/>
        <w:t>[à</w:t>
      </w:r>
      <w:r w:rsidRPr="00CE6FA6">
        <w:rPr>
          <w:rFonts w:ascii="Doulos SIL" w:hAnsi="Doulos SIL"/>
          <w:lang w:val="x-none"/>
        </w:rPr>
        <w:tab/>
        <w:t>pà]</w:t>
      </w:r>
      <w:r w:rsidRPr="00CE6FA6">
        <w:rPr>
          <w:rFonts w:ascii="Doulos SIL" w:hAnsi="Doulos SIL"/>
          <w:lang w:val="x-none"/>
        </w:rPr>
        <w:tab/>
        <w:t>māà→,</w:t>
      </w:r>
    </w:p>
    <w:p w14:paraId="29563761" w14:textId="77777777" w:rsidR="0087123D" w:rsidRPr="00CE6FA6" w:rsidRDefault="0087123D" w:rsidP="00291C36">
      <w:pPr>
        <w:keepNext/>
        <w:tabs>
          <w:tab w:val="left" w:pos="810"/>
          <w:tab w:val="left" w:pos="1260"/>
          <w:tab w:val="left" w:pos="1800"/>
          <w:tab w:val="left" w:pos="2520"/>
          <w:tab w:val="left" w:pos="3240"/>
          <w:tab w:val="left" w:pos="4590"/>
          <w:tab w:val="left" w:pos="6300"/>
          <w:tab w:val="left" w:pos="7110"/>
        </w:tabs>
        <w:ind w:left="446" w:hanging="446"/>
      </w:pPr>
      <w:r w:rsidRPr="00CE6FA6">
        <w:tab/>
      </w:r>
      <w:r w:rsidRPr="00CE6FA6">
        <w:tab/>
      </w:r>
      <w:r w:rsidRPr="00CE6FA6">
        <w:tab/>
        <w:t>3Pl</w:t>
      </w:r>
      <w:r w:rsidRPr="00CE6FA6">
        <w:tab/>
        <w:t>Seq</w:t>
      </w:r>
      <w:r w:rsidRPr="00CE6FA6">
        <w:tab/>
        <w:t>[3Sg</w:t>
      </w:r>
      <w:r w:rsidRPr="00CE6FA6">
        <w:tab/>
        <w:t>younger.sib]</w:t>
      </w:r>
      <w:r w:rsidRPr="00CE6FA6">
        <w:tab/>
        <w:t>follow-Caus.Pfv</w:t>
      </w:r>
      <w:r w:rsidRPr="00CE6FA6">
        <w:tab/>
        <w:t>[3Sg</w:t>
      </w:r>
      <w:r w:rsidRPr="00CE6FA6">
        <w:tab/>
        <w:t>Comit]</w:t>
      </w:r>
      <w:r w:rsidRPr="00CE6FA6">
        <w:tab/>
        <w:t>that,</w:t>
      </w:r>
    </w:p>
    <w:p w14:paraId="6B975AB4" w14:textId="77777777" w:rsidR="0087123D" w:rsidRPr="00CE6FA6" w:rsidRDefault="0087123D" w:rsidP="007B46F8">
      <w:pPr>
        <w:tabs>
          <w:tab w:val="left" w:pos="1260"/>
        </w:tabs>
        <w:ind w:left="900" w:hanging="900"/>
      </w:pPr>
      <w:r w:rsidRPr="00CE6FA6">
        <w:tab/>
      </w:r>
      <w:r w:rsidRPr="00CE6FA6">
        <w:tab/>
        <w:t>‘When they had entered the marriage, they … the woman—, they had her younger sibling go with her so that—.’</w:t>
      </w:r>
    </w:p>
    <w:p w14:paraId="287F9CC2" w14:textId="77777777" w:rsidR="0087123D" w:rsidRPr="00CE6FA6" w:rsidRDefault="0087123D" w:rsidP="007B46F8">
      <w:pPr>
        <w:tabs>
          <w:tab w:val="left" w:pos="720"/>
          <w:tab w:val="left" w:pos="1260"/>
        </w:tabs>
        <w:ind w:left="450" w:hanging="450"/>
      </w:pPr>
    </w:p>
    <w:p w14:paraId="64F71FDF" w14:textId="77777777" w:rsidR="00474C6C" w:rsidRPr="00CE6FA6" w:rsidRDefault="0087123D" w:rsidP="00474C6C">
      <w:pPr>
        <w:tabs>
          <w:tab w:val="left" w:pos="810"/>
          <w:tab w:val="left" w:pos="1260"/>
          <w:tab w:val="left" w:pos="2340"/>
          <w:tab w:val="left" w:pos="3330"/>
          <w:tab w:val="left" w:pos="4320"/>
          <w:tab w:val="left" w:pos="5760"/>
          <w:tab w:val="left" w:pos="6120"/>
          <w:tab w:val="left" w:pos="6930"/>
          <w:tab w:val="left" w:pos="7920"/>
          <w:tab w:val="left" w:pos="8460"/>
        </w:tabs>
        <w:ind w:left="450" w:hanging="450"/>
        <w:rPr>
          <w:rFonts w:ascii="Doulos SIL" w:hAnsi="Doulos SIL"/>
          <w:lang w:val="x-none"/>
        </w:rPr>
      </w:pPr>
      <w:r w:rsidRPr="00CE6FA6">
        <w:t>(00:54)</w:t>
      </w:r>
      <w:r w:rsidRPr="00CE6FA6">
        <w:tab/>
      </w:r>
      <w:r w:rsidRPr="00CE6FA6">
        <w:tab/>
      </w:r>
      <w:r w:rsidRPr="00CE6FA6">
        <w:rPr>
          <w:rFonts w:ascii="Doulos SIL" w:hAnsi="Doulos SIL"/>
          <w:lang w:val="x-none"/>
        </w:rPr>
        <w:t>[kúú</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dyɛ̄-nā]</w:t>
      </w:r>
      <w:r w:rsidRPr="00CE6FA6">
        <w:rPr>
          <w:rFonts w:ascii="Doulos SIL" w:hAnsi="Doulos SIL"/>
          <w:lang w:val="x-none"/>
        </w:rPr>
        <w:tab/>
        <w:t>nì]</w:t>
      </w:r>
    </w:p>
    <w:p w14:paraId="0B928EC5" w14:textId="77777777" w:rsidR="00474C6C" w:rsidRPr="00CE6FA6" w:rsidRDefault="0087123D" w:rsidP="00474C6C">
      <w:pPr>
        <w:tabs>
          <w:tab w:val="left" w:pos="810"/>
          <w:tab w:val="left" w:pos="1260"/>
          <w:tab w:val="left" w:pos="2340"/>
          <w:tab w:val="left" w:pos="3330"/>
          <w:tab w:val="left" w:pos="4320"/>
          <w:tab w:val="left" w:pos="5760"/>
          <w:tab w:val="left" w:pos="6120"/>
          <w:tab w:val="left" w:pos="6930"/>
          <w:tab w:val="left" w:pos="7920"/>
          <w:tab w:val="left" w:pos="8460"/>
        </w:tabs>
        <w:ind w:left="450" w:hanging="450"/>
        <w:rPr>
          <w:lang w:val="x-none"/>
        </w:rPr>
      </w:pPr>
      <w:r w:rsidRPr="00CE6FA6">
        <w:tab/>
      </w:r>
      <w:r w:rsidRPr="00CE6FA6">
        <w:tab/>
      </w:r>
      <w:r w:rsidRPr="00CE6FA6">
        <w:tab/>
        <w:t>[Dem</w:t>
      </w:r>
      <w:r w:rsidRPr="00CE6FA6">
        <w:tab/>
        <w:t>be</w:t>
      </w:r>
      <w:r w:rsidRPr="00CE6FA6">
        <w:tab/>
        <w:t>[3Sg</w:t>
      </w:r>
      <w:r w:rsidRPr="00CE6FA6">
        <w:tab/>
        <w:t>small-Ppl]</w:t>
      </w:r>
      <w:r w:rsidRPr="00CE6FA6">
        <w:tab/>
        <w:t>it</w:t>
      </w:r>
      <w:r w:rsidRPr="00CE6FA6">
        <w:rPr>
          <w:lang w:val="x-none"/>
        </w:rPr>
        <w:t>.is]</w:t>
      </w:r>
    </w:p>
    <w:p w14:paraId="37EA296F" w14:textId="77777777" w:rsidR="00474C6C" w:rsidRPr="00CE6FA6" w:rsidRDefault="00474C6C" w:rsidP="00474C6C">
      <w:pPr>
        <w:tabs>
          <w:tab w:val="left" w:pos="810"/>
          <w:tab w:val="left" w:pos="1260"/>
          <w:tab w:val="left" w:pos="2160"/>
          <w:tab w:val="left" w:pos="2970"/>
          <w:tab w:val="left" w:pos="4230"/>
          <w:tab w:val="left" w:pos="5490"/>
          <w:tab w:val="left" w:pos="6300"/>
          <w:tab w:val="left" w:pos="6930"/>
          <w:tab w:val="left" w:pos="7920"/>
          <w:tab w:val="left" w:pos="846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kɔ̄-lā=</w:t>
      </w:r>
      <w:r w:rsidRPr="00CE6FA6">
        <w:rPr>
          <w:rFonts w:ascii="Doulos SIL" w:hAnsi="Doulos SIL"/>
          <w:lang w:val="x-none"/>
        </w:rPr>
        <w:tab/>
        <w:t>[à</w:t>
      </w:r>
      <w:r w:rsidRPr="00CE6FA6">
        <w:rPr>
          <w:rFonts w:ascii="Doulos SIL" w:hAnsi="Doulos SIL"/>
          <w:lang w:val="x-none"/>
        </w:rPr>
        <w:tab/>
        <w:t>nā]</w:t>
      </w:r>
    </w:p>
    <w:p w14:paraId="17B678BD" w14:textId="795823F1" w:rsidR="0087123D" w:rsidRPr="00CE6FA6" w:rsidRDefault="00474C6C" w:rsidP="00474C6C">
      <w:pPr>
        <w:tabs>
          <w:tab w:val="left" w:pos="810"/>
          <w:tab w:val="left" w:pos="1260"/>
          <w:tab w:val="left" w:pos="2160"/>
          <w:tab w:val="left" w:pos="2970"/>
          <w:tab w:val="left" w:pos="4230"/>
          <w:tab w:val="left" w:pos="5490"/>
          <w:tab w:val="left" w:pos="6300"/>
          <w:tab w:val="left" w:pos="6930"/>
          <w:tab w:val="left" w:pos="7920"/>
          <w:tab w:val="left" w:pos="8460"/>
        </w:tabs>
        <w:ind w:left="450" w:hanging="450"/>
      </w:pPr>
      <w:r w:rsidRPr="00CE6FA6">
        <w:rPr>
          <w:lang w:val="x-none"/>
        </w:rPr>
        <w:tab/>
      </w:r>
      <w:r w:rsidRPr="00CE6FA6">
        <w:rPr>
          <w:lang w:val="x-none"/>
        </w:rPr>
        <w:tab/>
      </w:r>
      <w:r w:rsidR="0087123D" w:rsidRPr="00CE6FA6">
        <w:rPr>
          <w:lang w:val="x-none"/>
        </w:rPr>
        <w:tab/>
        <w:t>[3Sg</w:t>
      </w:r>
      <w:r w:rsidR="0087123D" w:rsidRPr="00CE6FA6">
        <w:rPr>
          <w:lang w:val="x-none"/>
        </w:rPr>
        <w:tab/>
        <w:t>Ipfv</w:t>
      </w:r>
      <w:r w:rsidR="0087123D" w:rsidRPr="00CE6FA6">
        <w:rPr>
          <w:lang w:val="x-none"/>
        </w:rPr>
        <w:tab/>
        <w:t>go.Ipfv</w:t>
      </w:r>
      <w:r w:rsidR="0087123D" w:rsidRPr="00CE6FA6">
        <w:rPr>
          <w:lang w:val="x-none"/>
        </w:rPr>
        <w:tab/>
        <w:t>help-Ipfv</w:t>
      </w:r>
      <w:r w:rsidR="0087123D" w:rsidRPr="00CE6FA6">
        <w:rPr>
          <w:lang w:val="x-none"/>
        </w:rPr>
        <w:tab/>
        <w:t>[3Sg</w:t>
      </w:r>
      <w:r w:rsidR="0087123D" w:rsidRPr="00CE6FA6">
        <w:rPr>
          <w:lang w:val="x-none"/>
        </w:rPr>
        <w:tab/>
        <w:t>Dat]</w:t>
      </w:r>
    </w:p>
    <w:p w14:paraId="4E42B750" w14:textId="77777777" w:rsidR="0087123D" w:rsidRPr="00CE6FA6" w:rsidRDefault="0087123D" w:rsidP="007B46F8">
      <w:pPr>
        <w:tabs>
          <w:tab w:val="left" w:pos="810"/>
          <w:tab w:val="left" w:pos="1260"/>
          <w:tab w:val="left" w:pos="2610"/>
          <w:tab w:val="left" w:pos="3690"/>
          <w:tab w:val="left" w:pos="4590"/>
        </w:tabs>
        <w:ind w:left="450" w:hanging="450"/>
      </w:pPr>
      <w:r w:rsidRPr="00CE6FA6">
        <w:tab/>
      </w:r>
      <w:r w:rsidRPr="00CE6FA6">
        <w:tab/>
      </w:r>
      <w:r w:rsidRPr="00CE6FA6">
        <w:tab/>
      </w:r>
      <w:r w:rsidRPr="00CE6FA6">
        <w:rPr>
          <w:rFonts w:ascii="Doulos SIL" w:hAnsi="Doulos SIL"/>
        </w:rPr>
        <w:t>ka</w:t>
      </w:r>
      <w:r w:rsidRPr="00CE6FA6">
        <w:rPr>
          <w:rFonts w:ascii="Doulos SIL" w:hAnsi="Doulos SIL"/>
          <w:lang w:val="x-none"/>
        </w:rPr>
        <w:t>̄</w:t>
      </w:r>
      <w:r w:rsidRPr="00CE6FA6">
        <w:rPr>
          <w:rFonts w:ascii="Doulos SIL" w:hAnsi="Doulos SIL"/>
        </w:rPr>
        <w:t>y</w:t>
      </w:r>
      <w:r w:rsidRPr="00CE6FA6">
        <w:rPr>
          <w:rFonts w:ascii="Doulos SIL" w:hAnsi="Doulos SIL"/>
          <w:lang w:val="x-none"/>
        </w:rPr>
        <w:t>ⁿ-gàwⁿ,</w:t>
      </w:r>
      <w:r w:rsidRPr="00CE6FA6">
        <w:rPr>
          <w:rFonts w:ascii="Doulos SIL" w:hAnsi="Doulos SIL"/>
          <w:lang w:val="x-none"/>
        </w:rPr>
        <w:tab/>
        <w:t>[ŋ̄</w:t>
      </w:r>
      <w:r w:rsidRPr="00CE6FA6">
        <w:rPr>
          <w:rFonts w:ascii="Doulos SIL" w:hAnsi="Doulos SIL"/>
          <w:lang w:val="x-none"/>
        </w:rPr>
        <w:tab/>
        <w:t>kāỳⁿ]</w:t>
      </w:r>
      <w:r w:rsidRPr="00CE6FA6">
        <w:rPr>
          <w:rFonts w:ascii="Doulos SIL" w:hAnsi="Doulos SIL"/>
          <w:lang w:val="x-none"/>
        </w:rPr>
        <w:tab/>
        <w:t>yāẁⁿ,</w:t>
      </w:r>
    </w:p>
    <w:p w14:paraId="707F4AEE" w14:textId="77777777" w:rsidR="0087123D" w:rsidRPr="00CE6FA6" w:rsidRDefault="0087123D" w:rsidP="007B46F8">
      <w:pPr>
        <w:tabs>
          <w:tab w:val="left" w:pos="810"/>
          <w:tab w:val="left" w:pos="1260"/>
          <w:tab w:val="left" w:pos="2610"/>
          <w:tab w:val="left" w:pos="3690"/>
          <w:tab w:val="left" w:pos="4590"/>
        </w:tabs>
        <w:ind w:left="450" w:hanging="450"/>
      </w:pPr>
      <w:r w:rsidRPr="00CE6FA6">
        <w:tab/>
      </w:r>
      <w:r w:rsidRPr="00CE6FA6">
        <w:tab/>
      </w:r>
      <w:r w:rsidRPr="00CE6FA6">
        <w:tab/>
        <w:t>work-place,</w:t>
      </w:r>
      <w:r w:rsidRPr="00CE6FA6">
        <w:tab/>
        <w:t>[3ReflSg</w:t>
      </w:r>
      <w:r w:rsidRPr="00CE6FA6">
        <w:tab/>
        <w:t>chez]</w:t>
      </w:r>
      <w:r w:rsidRPr="00CE6FA6">
        <w:tab/>
        <w:t>there</w:t>
      </w:r>
      <w:r w:rsidRPr="00CE6FA6">
        <w:rPr>
          <w:lang w:val="x-none"/>
        </w:rPr>
        <w:t>.Def,</w:t>
      </w:r>
    </w:p>
    <w:p w14:paraId="5E6A889E" w14:textId="77777777" w:rsidR="0087123D" w:rsidRPr="00CE6FA6" w:rsidRDefault="0087123D" w:rsidP="007B46F8">
      <w:pPr>
        <w:tabs>
          <w:tab w:val="left" w:pos="1260"/>
        </w:tabs>
        <w:ind w:left="900" w:hanging="900"/>
      </w:pPr>
      <w:r w:rsidRPr="00CE6FA6">
        <w:tab/>
      </w:r>
      <w:r w:rsidRPr="00CE6FA6">
        <w:tab/>
        <w:t>‘That was her little (sister)</w:t>
      </w:r>
      <w:r w:rsidRPr="00CE6FA6">
        <w:rPr>
          <w:lang w:val="x-none"/>
        </w:rPr>
        <w:t>, she was going to help her at work, at her home there.’</w:t>
      </w:r>
    </w:p>
    <w:p w14:paraId="3807EE7D"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ŋ̄ kāẁⁿ</w:t>
      </w:r>
      <w:r w:rsidRPr="00CE6FA6">
        <w:rPr>
          <w:i/>
          <w:lang w:val="x-none"/>
        </w:rPr>
        <w:t>]</w:t>
      </w:r>
    </w:p>
    <w:p w14:paraId="23550A21" w14:textId="77777777" w:rsidR="0087123D" w:rsidRPr="00CE6FA6" w:rsidRDefault="0087123D" w:rsidP="007B46F8">
      <w:pPr>
        <w:tabs>
          <w:tab w:val="left" w:pos="720"/>
          <w:tab w:val="left" w:pos="1260"/>
        </w:tabs>
        <w:ind w:left="450" w:hanging="450"/>
      </w:pPr>
    </w:p>
    <w:p w14:paraId="107249DD" w14:textId="4F8F4CCB" w:rsidR="0087123D" w:rsidRPr="00CE6FA6" w:rsidRDefault="0087123D" w:rsidP="007B46F8">
      <w:pPr>
        <w:tabs>
          <w:tab w:val="left" w:pos="810"/>
          <w:tab w:val="left" w:pos="1260"/>
          <w:tab w:val="left" w:pos="1800"/>
          <w:tab w:val="left" w:pos="2430"/>
          <w:tab w:val="left" w:pos="3060"/>
          <w:tab w:val="left" w:pos="3960"/>
          <w:tab w:val="left" w:pos="4590"/>
          <w:tab w:val="left" w:pos="5670"/>
          <w:tab w:val="left" w:pos="6660"/>
        </w:tabs>
        <w:ind w:left="450" w:hanging="450"/>
      </w:pPr>
      <w:r w:rsidRPr="00CE6FA6">
        <w:t>(00:58)</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[kɛ̄ɛ̄gū</w:t>
      </w:r>
      <w:r w:rsidRPr="00CE6FA6">
        <w:rPr>
          <w:rFonts w:ascii="Doulos SIL" w:hAnsi="Doulos SIL"/>
          <w:lang w:val="x-none"/>
        </w:rPr>
        <w:tab/>
        <w:t>yèȳⁿ</w:t>
      </w:r>
      <w:r w:rsidRPr="00CE6FA6">
        <w:rPr>
          <w:rFonts w:ascii="Doulos SIL" w:hAnsi="Doulos SIL"/>
          <w:lang w:val="x-none"/>
        </w:rPr>
        <w:tab/>
        <w:t>[yùgòm</w:t>
      </w:r>
      <w:r w:rsidRPr="00CE6FA6">
        <w:rPr>
          <w:rFonts w:ascii="Doulos SIL" w:hAnsi="Doulos SIL"/>
          <w:lang w:val="x-none"/>
        </w:rPr>
        <w:tab/>
        <w:t>pēndē</w:t>
      </w:r>
      <w:r w:rsidRPr="00CE6FA6">
        <w:rPr>
          <w:rFonts w:ascii="Doulos SIL" w:hAnsi="Doulos SIL"/>
          <w:lang w:val="x-none"/>
        </w:rPr>
        <w:tab/>
        <w:t>gū]</w:t>
      </w:r>
      <w:r w:rsidRPr="00CE6FA6">
        <w:rPr>
          <w:rFonts w:ascii="Doulos SIL" w:hAnsi="Doulos SIL"/>
          <w:lang w:val="x-none"/>
        </w:rPr>
        <w:tab/>
      </w:r>
    </w:p>
    <w:p w14:paraId="0B886DC4" w14:textId="77777777" w:rsidR="0087123D" w:rsidRPr="00CE6FA6" w:rsidRDefault="0087123D" w:rsidP="007B46F8">
      <w:pPr>
        <w:tabs>
          <w:tab w:val="left" w:pos="810"/>
          <w:tab w:val="left" w:pos="1260"/>
          <w:tab w:val="left" w:pos="1800"/>
          <w:tab w:val="left" w:pos="2430"/>
          <w:tab w:val="left" w:pos="3060"/>
          <w:tab w:val="left" w:pos="3960"/>
          <w:tab w:val="left" w:pos="4590"/>
          <w:tab w:val="left" w:pos="5670"/>
          <w:tab w:val="left" w:pos="6660"/>
        </w:tabs>
        <w:ind w:left="450" w:hanging="450"/>
      </w:pPr>
      <w:r w:rsidRPr="00CE6FA6">
        <w:tab/>
      </w:r>
      <w:r w:rsidRPr="00CE6FA6">
        <w:tab/>
      </w:r>
      <w:r w:rsidRPr="00CE6FA6">
        <w:tab/>
        <w:t>3Pl</w:t>
      </w:r>
      <w:r w:rsidRPr="00CE6FA6">
        <w:tab/>
        <w:t>Ipfv</w:t>
      </w:r>
      <w:r w:rsidRPr="00CE6FA6">
        <w:tab/>
        <w:t>Fut</w:t>
      </w:r>
      <w:r w:rsidRPr="00CE6FA6">
        <w:tab/>
        <w:t>[man</w:t>
      </w:r>
      <w:r w:rsidRPr="00CE6FA6">
        <w:tab/>
        <w:t>and</w:t>
      </w:r>
      <w:r w:rsidRPr="00CE6FA6">
        <w:tab/>
        <w:t>[woman</w:t>
      </w:r>
      <w:r w:rsidRPr="00CE6FA6">
        <w:tab/>
        <w:t>two</w:t>
      </w:r>
      <w:r w:rsidRPr="00CE6FA6">
        <w:tab/>
        <w:t>Def]</w:t>
      </w:r>
    </w:p>
    <w:p w14:paraId="0BE7C0D0" w14:textId="77777777" w:rsidR="0087123D" w:rsidRPr="00CE6FA6" w:rsidRDefault="0087123D" w:rsidP="007B46F8">
      <w:pPr>
        <w:tabs>
          <w:tab w:val="left" w:pos="810"/>
          <w:tab w:val="left" w:pos="1260"/>
          <w:tab w:val="left" w:pos="2250"/>
          <w:tab w:val="left" w:pos="3150"/>
        </w:tabs>
        <w:ind w:left="450" w:hanging="450"/>
      </w:pPr>
      <w:r w:rsidRPr="00CE6FA6">
        <w:tab/>
      </w:r>
      <w:r w:rsidRPr="00CE6FA6">
        <w:tab/>
      </w:r>
      <w:r w:rsidRPr="00CE6FA6">
        <w:tab/>
      </w:r>
      <w:r w:rsidRPr="00CE6FA6">
        <w:rPr>
          <w:rFonts w:ascii="Doulos SIL" w:hAnsi="Doulos SIL"/>
          <w:lang w:val="x-none"/>
        </w:rPr>
        <w:t>bàȳ</w:t>
      </w:r>
      <w:r w:rsidRPr="00CE6FA6">
        <w:rPr>
          <w:rFonts w:ascii="Doulos SIL" w:hAnsi="Doulos SIL"/>
          <w:lang w:val="x-none"/>
        </w:rPr>
        <w:tab/>
        <w:t>sò</w:t>
      </w:r>
      <w:r w:rsidRPr="00CE6FA6">
        <w:rPr>
          <w:rFonts w:ascii="Doulos SIL" w:hAnsi="Doulos SIL"/>
          <w:lang w:val="x-none"/>
        </w:rPr>
        <w:tab/>
        <w:t>bwɛ̄ỳ,</w:t>
      </w:r>
    </w:p>
    <w:p w14:paraId="54DC9F69" w14:textId="77777777" w:rsidR="0087123D" w:rsidRPr="00CE6FA6" w:rsidRDefault="0087123D" w:rsidP="007B46F8">
      <w:pPr>
        <w:tabs>
          <w:tab w:val="left" w:pos="810"/>
          <w:tab w:val="left" w:pos="1260"/>
          <w:tab w:val="left" w:pos="2250"/>
          <w:tab w:val="left" w:pos="3150"/>
        </w:tabs>
        <w:ind w:left="450" w:hanging="450"/>
      </w:pPr>
      <w:r w:rsidRPr="00CE6FA6">
        <w:tab/>
      </w:r>
      <w:r w:rsidRPr="00CE6FA6">
        <w:tab/>
      </w:r>
      <w:r w:rsidRPr="00CE6FA6">
        <w:tab/>
        <w:t>leave</w:t>
      </w:r>
      <w:r w:rsidRPr="00CE6FA6">
        <w:rPr>
          <w:lang w:val="x-none"/>
        </w:rPr>
        <w:t>.Pfv</w:t>
      </w:r>
      <w:r w:rsidRPr="00CE6FA6">
        <w:rPr>
          <w:lang w:val="x-none"/>
        </w:rPr>
        <w:tab/>
        <w:t>go.Pfv</w:t>
      </w:r>
      <w:r w:rsidRPr="00CE6FA6">
        <w:rPr>
          <w:lang w:val="x-none"/>
        </w:rPr>
        <w:tab/>
        <w:t>together,</w:t>
      </w:r>
    </w:p>
    <w:p w14:paraId="2EDC73A9" w14:textId="77777777" w:rsidR="0087123D" w:rsidRPr="00CE6FA6" w:rsidRDefault="0087123D" w:rsidP="007B46F8">
      <w:pPr>
        <w:tabs>
          <w:tab w:val="left" w:pos="1260"/>
        </w:tabs>
        <w:ind w:left="900" w:hanging="900"/>
      </w:pPr>
      <w:r w:rsidRPr="00CE6FA6">
        <w:tab/>
      </w:r>
      <w:r w:rsidRPr="00CE6FA6">
        <w:tab/>
        <w:t>‘They were going to leave the man and the two women together</w:t>
      </w:r>
      <w:r w:rsidRPr="00CE6FA6">
        <w:rPr>
          <w:lang w:val="x-none"/>
        </w:rPr>
        <w:t>.’</w:t>
      </w:r>
    </w:p>
    <w:p w14:paraId="5A4DDF2D" w14:textId="77777777" w:rsidR="0087123D" w:rsidRPr="00CE6FA6" w:rsidRDefault="0087123D" w:rsidP="007B46F8">
      <w:pPr>
        <w:tabs>
          <w:tab w:val="left" w:pos="720"/>
          <w:tab w:val="left" w:pos="1260"/>
        </w:tabs>
        <w:ind w:left="450" w:hanging="450"/>
      </w:pPr>
    </w:p>
    <w:p w14:paraId="7877B7CE" w14:textId="77777777" w:rsidR="0087123D" w:rsidRPr="00CE6FA6" w:rsidRDefault="0087123D" w:rsidP="007B46F8">
      <w:pPr>
        <w:tabs>
          <w:tab w:val="left" w:pos="810"/>
          <w:tab w:val="left" w:pos="1260"/>
          <w:tab w:val="left" w:pos="2070"/>
          <w:tab w:val="left" w:pos="2700"/>
          <w:tab w:val="left" w:pos="3330"/>
          <w:tab w:val="left" w:pos="4320"/>
          <w:tab w:val="left" w:pos="4860"/>
          <w:tab w:val="left" w:pos="5400"/>
          <w:tab w:val="left" w:pos="6030"/>
          <w:tab w:val="left" w:pos="6390"/>
          <w:tab w:val="left" w:pos="6750"/>
          <w:tab w:val="left" w:pos="7290"/>
          <w:tab w:val="left" w:pos="7650"/>
          <w:tab w:val="left" w:pos="8010"/>
        </w:tabs>
        <w:ind w:left="450" w:hanging="450"/>
      </w:pPr>
      <w:r w:rsidRPr="00CE6FA6">
        <w:t>(01:02)</w:t>
      </w:r>
      <w:r w:rsidRPr="00CE6FA6">
        <w:tab/>
      </w:r>
      <w:r w:rsidRPr="00CE6FA6">
        <w:tab/>
      </w:r>
      <w:r w:rsidRPr="00CE6FA6">
        <w:rPr>
          <w:rFonts w:ascii="Doulos SIL" w:hAnsi="Doulos SIL"/>
        </w:rPr>
        <w:t>sa</w:t>
      </w:r>
      <w:r w:rsidRPr="00CE6FA6">
        <w:rPr>
          <w:rFonts w:ascii="Doulos SIL" w:hAnsi="Doulos SIL"/>
          <w:lang w:val="x-none"/>
        </w:rPr>
        <w:t>̄ā-kɔ̀ⁿ</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sò],</w:t>
      </w:r>
    </w:p>
    <w:p w14:paraId="23D360B5" w14:textId="77777777" w:rsidR="0087123D" w:rsidRPr="00CE6FA6" w:rsidRDefault="0087123D" w:rsidP="007B46F8">
      <w:pPr>
        <w:tabs>
          <w:tab w:val="left" w:pos="810"/>
          <w:tab w:val="left" w:pos="1260"/>
          <w:tab w:val="left" w:pos="2070"/>
          <w:tab w:val="left" w:pos="2700"/>
          <w:tab w:val="left" w:pos="3330"/>
          <w:tab w:val="left" w:pos="4320"/>
          <w:tab w:val="left" w:pos="4860"/>
          <w:tab w:val="left" w:pos="5400"/>
          <w:tab w:val="left" w:pos="6030"/>
          <w:tab w:val="left" w:pos="6390"/>
          <w:tab w:val="left" w:pos="6750"/>
          <w:tab w:val="left" w:pos="7290"/>
          <w:tab w:val="left" w:pos="7650"/>
          <w:tab w:val="left" w:pos="8010"/>
        </w:tabs>
        <w:ind w:left="450" w:hanging="450"/>
      </w:pPr>
      <w:r w:rsidRPr="00CE6FA6">
        <w:tab/>
      </w:r>
      <w:r w:rsidRPr="00CE6FA6">
        <w:tab/>
      </w:r>
      <w:r w:rsidRPr="00CE6FA6">
        <w:tab/>
        <w:t>now</w:t>
      </w:r>
      <w:r w:rsidRPr="00CE6FA6">
        <w:tab/>
        <w:t>[3Pl</w:t>
      </w:r>
      <w:r w:rsidRPr="00CE6FA6">
        <w:tab/>
        <w:t>Ipfv</w:t>
      </w:r>
      <w:r w:rsidRPr="00CE6FA6">
        <w:tab/>
        <w:t>go</w:t>
      </w:r>
      <w:r w:rsidRPr="00CE6FA6">
        <w:rPr>
          <w:lang w:val="x-none"/>
        </w:rPr>
        <w:t>.Ipfv]</w:t>
      </w:r>
      <w:r w:rsidRPr="00CE6FA6">
        <w:rPr>
          <w:lang w:val="x-none"/>
        </w:rPr>
        <w:tab/>
        <w:t>(repetitions)</w:t>
      </w:r>
    </w:p>
    <w:p w14:paraId="7F31D7CB" w14:textId="77777777" w:rsidR="0087123D" w:rsidRPr="00CE6FA6" w:rsidRDefault="0087123D" w:rsidP="007B46F8">
      <w:pPr>
        <w:tabs>
          <w:tab w:val="left" w:pos="810"/>
          <w:tab w:val="left" w:pos="1260"/>
          <w:tab w:val="left" w:pos="1890"/>
          <w:tab w:val="left" w:pos="2700"/>
          <w:tab w:val="left" w:pos="3960"/>
          <w:tab w:val="left" w:pos="567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nāŋ</w:t>
      </w:r>
      <w:r w:rsidRPr="00CE6FA6">
        <w:rPr>
          <w:rFonts w:ascii="Doulos SIL" w:hAnsi="Doulos SIL"/>
          <w:lang w:val="x-none"/>
        </w:rPr>
        <w:tab/>
        <w:t>kìyɛ̀ŋ</w:t>
      </w:r>
      <w:r w:rsidRPr="00CE6FA6">
        <w:rPr>
          <w:rFonts w:ascii="Doulos SIL" w:hAnsi="Doulos SIL"/>
          <w:lang w:val="x-none"/>
        </w:rPr>
        <w:tab/>
        <w:t>gɯ̄ɯ̄-mà-gɯ̄ɯ̄ⁿ</w:t>
      </w:r>
      <w:r w:rsidRPr="00CE6FA6">
        <w:rPr>
          <w:rFonts w:ascii="Doulos SIL" w:hAnsi="Doulos SIL"/>
          <w:lang w:val="x-none"/>
        </w:rPr>
        <w:tab/>
        <w:t>sāāⁿ]</w:t>
      </w:r>
      <w:r w:rsidRPr="00CE6FA6">
        <w:rPr>
          <w:rFonts w:ascii="Doulos SIL" w:hAnsi="Doulos SIL"/>
          <w:lang w:val="x-none"/>
        </w:rPr>
        <w:tab/>
        <w:t>[à</w:t>
      </w:r>
      <w:r w:rsidRPr="00CE6FA6">
        <w:rPr>
          <w:rFonts w:ascii="Doulos SIL" w:hAnsi="Doulos SIL"/>
          <w:lang w:val="x-none"/>
        </w:rPr>
        <w:tab/>
        <w:t>yè</w:t>
      </w:r>
      <w:r w:rsidRPr="00CE6FA6">
        <w:rPr>
          <w:rFonts w:ascii="Doulos SIL" w:hAnsi="Doulos SIL"/>
          <w:lang w:val="x-none"/>
        </w:rPr>
        <w:tab/>
        <w:t>á!],</w:t>
      </w:r>
    </w:p>
    <w:p w14:paraId="363070FF" w14:textId="77777777" w:rsidR="0087123D" w:rsidRPr="00CE6FA6" w:rsidRDefault="0087123D" w:rsidP="007B46F8">
      <w:pPr>
        <w:tabs>
          <w:tab w:val="left" w:pos="810"/>
          <w:tab w:val="left" w:pos="1260"/>
          <w:tab w:val="left" w:pos="1890"/>
          <w:tab w:val="left" w:pos="2700"/>
          <w:tab w:val="left" w:pos="3960"/>
          <w:tab w:val="left" w:pos="5670"/>
        </w:tabs>
        <w:ind w:left="450" w:hanging="450"/>
      </w:pPr>
      <w:r w:rsidRPr="00CE6FA6">
        <w:tab/>
      </w:r>
      <w:r w:rsidRPr="00CE6FA6">
        <w:tab/>
      </w:r>
      <w:r w:rsidRPr="00CE6FA6">
        <w:tab/>
        <w:t>[3Pl</w:t>
      </w:r>
      <w:r w:rsidRPr="00CE6FA6">
        <w:tab/>
        <w:t>if</w:t>
      </w:r>
      <w:r w:rsidRPr="00CE6FA6">
        <w:rPr>
          <w:lang w:val="x-none"/>
        </w:rPr>
        <w:t>.Pfv</w:t>
      </w:r>
      <w:r w:rsidRPr="00CE6FA6">
        <w:rPr>
          <w:lang w:val="x-none"/>
        </w:rPr>
        <w:tab/>
        <w:t>arrive.Pfv</w:t>
      </w:r>
      <w:r w:rsidRPr="00CE6FA6">
        <w:rPr>
          <w:lang w:val="x-none"/>
        </w:rPr>
        <w:tab/>
        <w:t>place-Rel-place</w:t>
      </w:r>
      <w:r w:rsidRPr="00CE6FA6">
        <w:rPr>
          <w:lang w:val="x-none"/>
        </w:rPr>
        <w:tab/>
        <w:t>all]</w:t>
      </w:r>
      <w:r w:rsidRPr="00CE6FA6">
        <w:rPr>
          <w:lang w:val="x-none"/>
        </w:rPr>
        <w:tab/>
        <w:t>[3Sg</w:t>
      </w:r>
      <w:r w:rsidRPr="00CE6FA6">
        <w:rPr>
          <w:lang w:val="x-none"/>
        </w:rPr>
        <w:tab/>
        <w:t>said</w:t>
      </w:r>
      <w:r w:rsidRPr="00CE6FA6">
        <w:rPr>
          <w:lang w:val="x-none"/>
        </w:rPr>
        <w:tab/>
        <w:t>oh!</w:t>
      </w:r>
    </w:p>
    <w:p w14:paraId="7B6BAFFD" w14:textId="77777777" w:rsidR="0087123D" w:rsidRPr="00CE6FA6" w:rsidRDefault="0087123D" w:rsidP="007B46F8">
      <w:pPr>
        <w:tabs>
          <w:tab w:val="left" w:pos="1260"/>
        </w:tabs>
        <w:ind w:left="900" w:hanging="900"/>
        <w:rPr>
          <w:lang w:val="x-none"/>
        </w:rPr>
      </w:pPr>
      <w:r w:rsidRPr="00CE6FA6">
        <w:tab/>
      </w:r>
      <w:r w:rsidRPr="00CE6FA6">
        <w:tab/>
        <w:t>‘Now they kept going along</w:t>
      </w:r>
      <w:r w:rsidRPr="00CE6FA6">
        <w:rPr>
          <w:lang w:val="x-none"/>
        </w:rPr>
        <w:t>. Wherever they arrived, she said “oh!”</w:t>
      </w:r>
      <w:r w:rsidRPr="00CE6FA6">
        <w:t> </w:t>
      </w:r>
      <w:r w:rsidRPr="00CE6FA6">
        <w:rPr>
          <w:lang w:val="x-none"/>
        </w:rPr>
        <w:t>’</w:t>
      </w:r>
    </w:p>
    <w:p w14:paraId="6D4B7671" w14:textId="7777777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lang w:val="x-none"/>
        </w:rPr>
        <w:t>[the python, the woman, and the woman’s younger sister are walking to the python’s supposed village</w:t>
      </w:r>
      <w:r w:rsidRPr="00CE6FA6">
        <w:rPr>
          <w:i/>
          <w:iCs/>
        </w:rPr>
        <w:t xml:space="preserve">; &lt; </w:t>
      </w:r>
      <w:r w:rsidRPr="00CE6FA6">
        <w:rPr>
          <w:rFonts w:ascii="Doulos SIL" w:hAnsi="Doulos SIL" w:cs="Doulos SIL"/>
        </w:rPr>
        <w:t>a</w:t>
      </w:r>
      <w:r w:rsidRPr="00CE6FA6">
        <w:rPr>
          <w:rFonts w:ascii="Doulos SIL" w:hAnsi="Doulos SIL" w:cs="Doulos SIL"/>
          <w:lang w:val="x-none"/>
        </w:rPr>
        <w:t>̀ yē</w:t>
      </w:r>
      <w:r w:rsidRPr="00CE6FA6">
        <w:rPr>
          <w:i/>
          <w:iCs/>
          <w:lang w:val="x-none"/>
        </w:rPr>
        <w:t>]</w:t>
      </w:r>
    </w:p>
    <w:p w14:paraId="030BBEDF" w14:textId="77777777" w:rsidR="0087123D" w:rsidRPr="00CE6FA6" w:rsidRDefault="0087123D" w:rsidP="007B46F8">
      <w:pPr>
        <w:tabs>
          <w:tab w:val="left" w:pos="720"/>
          <w:tab w:val="left" w:pos="1260"/>
        </w:tabs>
        <w:ind w:left="450" w:hanging="450"/>
      </w:pPr>
    </w:p>
    <w:p w14:paraId="74A62130" w14:textId="4781D6B8" w:rsidR="0087123D" w:rsidRPr="00CE6FA6" w:rsidRDefault="0087123D" w:rsidP="00F946EA">
      <w:pPr>
        <w:tabs>
          <w:tab w:val="left" w:pos="810"/>
          <w:tab w:val="left" w:pos="1260"/>
          <w:tab w:val="left" w:pos="1980"/>
          <w:tab w:val="left" w:pos="2790"/>
          <w:tab w:val="left" w:pos="3420"/>
          <w:tab w:val="left" w:pos="4230"/>
          <w:tab w:val="left" w:pos="5220"/>
          <w:tab w:val="left" w:pos="6480"/>
          <w:tab w:val="left" w:pos="7110"/>
        </w:tabs>
        <w:ind w:left="450" w:hanging="450"/>
      </w:pPr>
      <w:r w:rsidRPr="00CE6FA6">
        <w:t>(01:07)</w:t>
      </w:r>
      <w:r w:rsidRPr="00CE6FA6">
        <w:tab/>
      </w:r>
      <w:r w:rsidRPr="00CE6FA6">
        <w:tab/>
      </w:r>
      <w:r w:rsidRPr="00CE6FA6">
        <w:rPr>
          <w:rFonts w:ascii="Doulos SIL" w:hAnsi="Doulos SIL"/>
        </w:rPr>
        <w:t>[ha</w:t>
      </w:r>
      <w:r w:rsidRPr="00CE6FA6">
        <w:rPr>
          <w:rFonts w:ascii="Doulos SIL" w:hAnsi="Doulos SIL"/>
          <w:lang w:val="x-none"/>
        </w:rPr>
        <w:t>̌l</w:t>
      </w:r>
      <w:r w:rsidRPr="00CE6FA6">
        <w:rPr>
          <w:rFonts w:ascii="Doulos SIL" w:hAnsi="Doulos SIL"/>
          <w:lang w:val="x-none"/>
        </w:rPr>
        <w:tab/>
        <w:t>wāỳ]</w:t>
      </w:r>
      <w:r w:rsidRPr="00CE6FA6">
        <w:rPr>
          <w:rFonts w:ascii="Doulos SIL" w:hAnsi="Doulos SIL"/>
          <w:lang w:val="x-none"/>
        </w:rPr>
        <w:tab/>
        <w:t>[ē</w:t>
      </w:r>
      <w:r w:rsidRPr="00CE6FA6">
        <w:rPr>
          <w:rFonts w:ascii="Doulos SIL" w:hAnsi="Doulos SIL"/>
          <w:lang w:val="x-none"/>
        </w:rPr>
        <w:tab/>
        <w:t>kɔ̀ⁿ]</w:t>
      </w:r>
      <w:r w:rsidRPr="00CE6FA6">
        <w:rPr>
          <w:rFonts w:ascii="Doulos SIL" w:hAnsi="Doulos SIL"/>
          <w:lang w:val="x-none"/>
        </w:rPr>
        <w:tab/>
        <w:t>nā</w:t>
      </w:r>
      <w:r w:rsidRPr="00CE6FA6">
        <w:rPr>
          <w:rFonts w:ascii="Doulos SIL" w:hAnsi="Doulos SIL"/>
          <w:lang w:val="x-none"/>
        </w:rPr>
        <w:tab/>
        <w:t>kìyɛ̄ⁿ</w:t>
      </w:r>
      <w:r w:rsidRPr="00CE6FA6">
        <w:rPr>
          <w:rFonts w:ascii="Doulos SIL" w:hAnsi="Doulos SIL"/>
          <w:lang w:val="x-none"/>
        </w:rPr>
        <w:tab/>
        <w:t>[āā</w:t>
      </w:r>
      <w:r w:rsidRPr="00CE6FA6">
        <w:rPr>
          <w:rFonts w:ascii="Doulos SIL" w:hAnsi="Doulos SIL"/>
          <w:lang w:val="x-none"/>
        </w:rPr>
        <w:tab/>
        <w:t>nɔ̀gì-ý]</w:t>
      </w:r>
    </w:p>
    <w:p w14:paraId="245426C7" w14:textId="77777777" w:rsidR="0087123D" w:rsidRPr="00CE6FA6" w:rsidRDefault="0087123D" w:rsidP="00F946EA">
      <w:pPr>
        <w:tabs>
          <w:tab w:val="left" w:pos="810"/>
          <w:tab w:val="left" w:pos="1260"/>
          <w:tab w:val="left" w:pos="1980"/>
          <w:tab w:val="left" w:pos="2790"/>
          <w:tab w:val="left" w:pos="3420"/>
          <w:tab w:val="left" w:pos="4230"/>
          <w:tab w:val="left" w:pos="5220"/>
          <w:tab w:val="left" w:pos="6480"/>
          <w:tab w:val="left" w:pos="7110"/>
        </w:tabs>
        <w:ind w:left="450" w:hanging="450"/>
      </w:pPr>
      <w:r w:rsidRPr="00CE6FA6">
        <w:tab/>
      </w:r>
      <w:r w:rsidRPr="00CE6FA6">
        <w:tab/>
      </w:r>
      <w:r w:rsidRPr="00CE6FA6">
        <w:tab/>
        <w:t>[until</w:t>
      </w:r>
      <w:r w:rsidRPr="00CE6FA6">
        <w:tab/>
        <w:t>today]</w:t>
      </w:r>
      <w:r w:rsidRPr="00CE6FA6">
        <w:tab/>
        <w:t>[1Pl</w:t>
      </w:r>
      <w:r w:rsidRPr="00CE6FA6">
        <w:tab/>
        <w:t>Topic]</w:t>
      </w:r>
      <w:r w:rsidRPr="00CE6FA6">
        <w:tab/>
        <w:t>IpfvNeg</w:t>
      </w:r>
      <w:r w:rsidRPr="00CE6FA6">
        <w:tab/>
        <w:t>arrive</w:t>
      </w:r>
      <w:r w:rsidRPr="00CE6FA6">
        <w:rPr>
          <w:lang w:val="x-none"/>
        </w:rPr>
        <w:t>.Ipfv</w:t>
      </w:r>
      <w:r w:rsidRPr="00CE6FA6">
        <w:rPr>
          <w:lang w:val="x-none"/>
        </w:rPr>
        <w:tab/>
        <w:t>[2Pl</w:t>
      </w:r>
      <w:r w:rsidRPr="00CE6FA6">
        <w:rPr>
          <w:lang w:val="x-none"/>
        </w:rPr>
        <w:tab/>
        <w:t>village-Loc.Q]</w:t>
      </w:r>
    </w:p>
    <w:p w14:paraId="4B605FE8" w14:textId="77777777" w:rsidR="0087123D" w:rsidRPr="00CE6FA6" w:rsidRDefault="0087123D" w:rsidP="007B46F8">
      <w:pPr>
        <w:tabs>
          <w:tab w:val="left" w:pos="810"/>
          <w:tab w:val="left" w:pos="1260"/>
          <w:tab w:val="left" w:pos="1980"/>
          <w:tab w:val="left" w:pos="2880"/>
          <w:tab w:val="left" w:pos="3870"/>
          <w:tab w:val="left" w:pos="48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rPr>
        <w:t>=</w:t>
      </w:r>
      <w:r w:rsidRPr="00CE6FA6">
        <w:rPr>
          <w:rFonts w:ascii="Doulos SIL" w:hAnsi="Doulos SIL"/>
          <w:lang w:val="x-none"/>
        </w:rPr>
        <w:tab/>
        <w:t>[ē</w:t>
      </w:r>
      <w:r w:rsidRPr="00CE6FA6">
        <w:rPr>
          <w:rFonts w:ascii="Doulos SIL" w:hAnsi="Doulos SIL"/>
          <w:lang w:val="x-none"/>
        </w:rPr>
        <w:tab/>
        <w:t>tē</w:t>
      </w:r>
      <w:r w:rsidRPr="00CE6FA6">
        <w:rPr>
          <w:rFonts w:ascii="Doulos SIL" w:hAnsi="Doulos SIL"/>
          <w:lang w:val="x-none"/>
        </w:rPr>
        <w:tab/>
        <w:t>kìyɛ̀wⁿ]</w:t>
      </w:r>
      <w:r w:rsidRPr="00CE6FA6">
        <w:rPr>
          <w:rFonts w:ascii="Doulos SIL" w:hAnsi="Doulos SIL"/>
        </w:rPr>
        <w:t>],</w:t>
      </w:r>
    </w:p>
    <w:p w14:paraId="4B4C2949" w14:textId="77777777" w:rsidR="0087123D" w:rsidRPr="00CE6FA6" w:rsidRDefault="0087123D" w:rsidP="007B46F8">
      <w:pPr>
        <w:tabs>
          <w:tab w:val="left" w:pos="810"/>
          <w:tab w:val="left" w:pos="1260"/>
          <w:tab w:val="left" w:pos="1980"/>
          <w:tab w:val="left" w:pos="2880"/>
          <w:tab w:val="left" w:pos="3870"/>
          <w:tab w:val="left" w:pos="4860"/>
        </w:tabs>
        <w:ind w:left="450" w:hanging="450"/>
      </w:pPr>
      <w:r w:rsidRPr="00CE6FA6">
        <w:tab/>
      </w:r>
      <w:r w:rsidRPr="00CE6FA6">
        <w:tab/>
      </w:r>
      <w:r w:rsidRPr="00CE6FA6">
        <w:tab/>
        <w:t>[3Sg</w:t>
      </w:r>
      <w:r w:rsidRPr="00CE6FA6">
        <w:tab/>
        <w:t>said</w:t>
      </w:r>
      <w:r w:rsidRPr="00CE6FA6">
        <w:tab/>
        <w:t>[LogoPl</w:t>
      </w:r>
      <w:r w:rsidRPr="00CE6FA6">
        <w:tab/>
        <w:t>PfvNeg</w:t>
      </w:r>
      <w:r w:rsidRPr="00CE6FA6">
        <w:tab/>
        <w:t>arrive.Pfv]],</w:t>
      </w:r>
    </w:p>
    <w:p w14:paraId="43D8C5D6" w14:textId="77777777" w:rsidR="0087123D" w:rsidRPr="00CE6FA6" w:rsidRDefault="0087123D" w:rsidP="007B46F8">
      <w:pPr>
        <w:tabs>
          <w:tab w:val="left" w:pos="1260"/>
        </w:tabs>
        <w:ind w:left="900" w:hanging="900"/>
      </w:pPr>
      <w:r w:rsidRPr="00CE6FA6">
        <w:tab/>
      </w:r>
      <w:r w:rsidRPr="00CE6FA6">
        <w:tab/>
        <w:t>‘ “Are we still not arriving at your-Pl village?” He said, “we haven’t arrived</w:t>
      </w:r>
      <w:r w:rsidRPr="00CE6FA6">
        <w:rPr>
          <w:lang w:val="x-none"/>
        </w:rPr>
        <w:t>.”</w:t>
      </w:r>
      <w:r w:rsidRPr="00CE6FA6">
        <w:t> </w:t>
      </w:r>
      <w:r w:rsidRPr="00CE6FA6">
        <w:rPr>
          <w:lang w:val="x-none"/>
        </w:rPr>
        <w:t>’</w:t>
      </w:r>
    </w:p>
    <w:p w14:paraId="6E2A874B" w14:textId="77777777" w:rsidR="0087123D" w:rsidRPr="00CE6FA6" w:rsidRDefault="0087123D" w:rsidP="007B46F8">
      <w:pPr>
        <w:tabs>
          <w:tab w:val="left" w:pos="720"/>
          <w:tab w:val="left" w:pos="1260"/>
        </w:tabs>
        <w:ind w:left="450" w:hanging="450"/>
      </w:pPr>
    </w:p>
    <w:p w14:paraId="70953F4E" w14:textId="5B173BEA" w:rsidR="0087123D" w:rsidRPr="00CE6FA6" w:rsidRDefault="0087123D" w:rsidP="00057323">
      <w:pPr>
        <w:keepNext/>
        <w:tabs>
          <w:tab w:val="left" w:pos="810"/>
          <w:tab w:val="left" w:pos="1260"/>
          <w:tab w:val="left" w:pos="2430"/>
          <w:tab w:val="left" w:pos="3240"/>
          <w:tab w:val="left" w:pos="4320"/>
          <w:tab w:val="left" w:pos="5220"/>
        </w:tabs>
        <w:ind w:left="446" w:hanging="446"/>
      </w:pPr>
      <w:r w:rsidRPr="00CE6FA6">
        <w:lastRenderedPageBreak/>
        <w:t>(01:09)</w:t>
      </w:r>
      <w:r w:rsidRPr="00CE6FA6">
        <w:tab/>
      </w:r>
      <w:r w:rsidRPr="00CE6FA6">
        <w:tab/>
      </w:r>
      <w:r w:rsidRPr="00CE6FA6">
        <w:rPr>
          <w:rFonts w:ascii="Doulos SIL" w:hAnsi="Doulos SIL"/>
        </w:rPr>
        <w:t>ha</w:t>
      </w:r>
      <w:r w:rsidRPr="00CE6FA6">
        <w:rPr>
          <w:rFonts w:ascii="Doulos SIL" w:hAnsi="Doulos SIL"/>
          <w:lang w:val="x-none"/>
        </w:rPr>
        <w:t>̌l-kàlā→,</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dèbò</w:t>
      </w:r>
      <w:r w:rsidRPr="00CE6FA6">
        <w:rPr>
          <w:rFonts w:ascii="Doulos SIL" w:hAnsi="Doulos SIL"/>
          <w:lang w:val="x-none"/>
        </w:rPr>
        <w:tab/>
        <w:t>tēwⁿ,</w:t>
      </w:r>
    </w:p>
    <w:p w14:paraId="28AA854E" w14:textId="77777777" w:rsidR="0087123D" w:rsidRPr="00CE6FA6" w:rsidRDefault="0087123D" w:rsidP="00057323">
      <w:pPr>
        <w:keepNext/>
        <w:tabs>
          <w:tab w:val="left" w:pos="810"/>
          <w:tab w:val="left" w:pos="1260"/>
          <w:tab w:val="left" w:pos="2430"/>
          <w:tab w:val="left" w:pos="3240"/>
          <w:tab w:val="left" w:pos="4320"/>
          <w:tab w:val="left" w:pos="5220"/>
        </w:tabs>
        <w:ind w:left="446" w:hanging="446"/>
      </w:pPr>
      <w:r w:rsidRPr="00CE6FA6">
        <w:tab/>
      </w:r>
      <w:r w:rsidRPr="00CE6FA6">
        <w:tab/>
      </w:r>
      <w:r w:rsidRPr="00CE6FA6">
        <w:tab/>
        <w:t>until,</w:t>
      </w:r>
      <w:r w:rsidRPr="00CE6FA6">
        <w:tab/>
        <w:t>3Pl</w:t>
      </w:r>
      <w:r w:rsidRPr="00CE6FA6">
        <w:tab/>
        <w:t>until</w:t>
      </w:r>
      <w:r w:rsidRPr="00CE6FA6">
        <w:rPr>
          <w:lang w:val="x-none"/>
        </w:rPr>
        <w:t>.Pfv</w:t>
      </w:r>
      <w:r w:rsidRPr="00CE6FA6">
        <w:tab/>
        <w:t>river</w:t>
      </w:r>
      <w:r w:rsidRPr="00CE6FA6">
        <w:tab/>
        <w:t>cross</w:t>
      </w:r>
      <w:r w:rsidRPr="00CE6FA6">
        <w:rPr>
          <w:lang w:val="x-none"/>
        </w:rPr>
        <w:t>.Pfv,</w:t>
      </w:r>
    </w:p>
    <w:p w14:paraId="30C8BF74" w14:textId="77777777" w:rsidR="0087123D" w:rsidRPr="00CE6FA6" w:rsidRDefault="0087123D" w:rsidP="00057323">
      <w:pPr>
        <w:keepNext/>
        <w:tabs>
          <w:tab w:val="left" w:pos="810"/>
          <w:tab w:val="left" w:pos="1260"/>
          <w:tab w:val="left" w:pos="1890"/>
          <w:tab w:val="left" w:pos="2790"/>
          <w:tab w:val="left" w:pos="3600"/>
          <w:tab w:val="left" w:pos="4680"/>
        </w:tabs>
        <w:ind w:left="446" w:hanging="446"/>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dèbò</w:t>
      </w:r>
      <w:r w:rsidRPr="00CE6FA6">
        <w:rPr>
          <w:rFonts w:ascii="Doulos SIL" w:hAnsi="Doulos SIL"/>
          <w:lang w:val="x-none"/>
        </w:rPr>
        <w:tab/>
        <w:t>tēŋ</w:t>
      </w:r>
      <w:r w:rsidRPr="00CE6FA6">
        <w:rPr>
          <w:rFonts w:ascii="Doulos SIL" w:hAnsi="Doulos SIL"/>
          <w:lang w:val="x-none"/>
        </w:rPr>
        <w:tab/>
        <w:t>gù,</w:t>
      </w:r>
    </w:p>
    <w:p w14:paraId="20658EDF" w14:textId="77777777" w:rsidR="0087123D" w:rsidRPr="00CE6FA6" w:rsidRDefault="0087123D" w:rsidP="00057323">
      <w:pPr>
        <w:keepNext/>
        <w:tabs>
          <w:tab w:val="left" w:pos="810"/>
          <w:tab w:val="left" w:pos="1260"/>
          <w:tab w:val="left" w:pos="1890"/>
          <w:tab w:val="left" w:pos="2790"/>
          <w:tab w:val="left" w:pos="3600"/>
          <w:tab w:val="left" w:pos="4680"/>
        </w:tabs>
        <w:ind w:left="446" w:hanging="446"/>
      </w:pPr>
      <w:r w:rsidRPr="00CE6FA6">
        <w:tab/>
      </w:r>
      <w:r w:rsidRPr="00CE6FA6">
        <w:tab/>
      </w:r>
      <w:r w:rsidRPr="00CE6FA6">
        <w:tab/>
        <w:t>3Pl</w:t>
      </w:r>
      <w:r w:rsidRPr="00CE6FA6">
        <w:tab/>
        <w:t>when</w:t>
      </w:r>
      <w:r w:rsidRPr="00CE6FA6">
        <w:tab/>
        <w:t>river</w:t>
      </w:r>
      <w:r w:rsidRPr="00CE6FA6">
        <w:tab/>
        <w:t>cross</w:t>
      </w:r>
      <w:r w:rsidRPr="00CE6FA6">
        <w:rPr>
          <w:lang w:val="x-none"/>
        </w:rPr>
        <w:t>.Pfv</w:t>
      </w:r>
      <w:r w:rsidRPr="00CE6FA6">
        <w:rPr>
          <w:lang w:val="x-none"/>
        </w:rPr>
        <w:tab/>
        <w:t>Def,</w:t>
      </w:r>
    </w:p>
    <w:p w14:paraId="7326D0A8" w14:textId="77777777" w:rsidR="0087123D" w:rsidRPr="00CE6FA6" w:rsidRDefault="0087123D" w:rsidP="007B46F8">
      <w:pPr>
        <w:tabs>
          <w:tab w:val="left" w:pos="1260"/>
        </w:tabs>
        <w:ind w:left="900" w:hanging="900"/>
      </w:pPr>
      <w:r w:rsidRPr="00CE6FA6">
        <w:tab/>
      </w:r>
      <w:r w:rsidRPr="00CE6FA6">
        <w:tab/>
        <w:t>‘Eventually they crossed a river</w:t>
      </w:r>
      <w:r w:rsidRPr="00CE6FA6">
        <w:rPr>
          <w:lang w:val="x-none"/>
        </w:rPr>
        <w:t>. When they had crossed the river,’</w:t>
      </w:r>
    </w:p>
    <w:p w14:paraId="331FC075" w14:textId="77777777" w:rsidR="0087123D" w:rsidRPr="00CE6FA6" w:rsidRDefault="0087123D" w:rsidP="007B46F8">
      <w:pPr>
        <w:tabs>
          <w:tab w:val="left" w:pos="720"/>
          <w:tab w:val="left" w:pos="1260"/>
        </w:tabs>
        <w:ind w:left="450" w:hanging="450"/>
      </w:pPr>
    </w:p>
    <w:p w14:paraId="6427130E" w14:textId="25626F81" w:rsidR="0087123D" w:rsidRPr="00CE6FA6" w:rsidRDefault="0087123D" w:rsidP="007B46F8">
      <w:pPr>
        <w:tabs>
          <w:tab w:val="left" w:pos="810"/>
          <w:tab w:val="left" w:pos="1260"/>
          <w:tab w:val="left" w:pos="1890"/>
          <w:tab w:val="left" w:pos="2610"/>
          <w:tab w:val="left" w:pos="3510"/>
          <w:tab w:val="left" w:pos="4500"/>
          <w:tab w:val="left" w:pos="5850"/>
          <w:tab w:val="left" w:pos="7380"/>
        </w:tabs>
        <w:ind w:left="450" w:hanging="450"/>
      </w:pPr>
      <w:r w:rsidRPr="00CE6FA6">
        <w:t>(01:14)</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kìyɛ̀wⁿ</w:t>
      </w:r>
      <w:r w:rsidRPr="00CE6FA6">
        <w:rPr>
          <w:rFonts w:ascii="Doulos SIL" w:hAnsi="Doulos SIL"/>
          <w:lang w:val="x-none"/>
        </w:rPr>
        <w:tab/>
        <w:t>[[sīlē-kùlù</w:t>
      </w:r>
      <w:r w:rsidRPr="00CE6FA6">
        <w:rPr>
          <w:rFonts w:ascii="Doulos SIL" w:hAnsi="Doulos SIL"/>
          <w:lang w:val="x-none"/>
        </w:rPr>
        <w:tab/>
        <w:t>ɲāāfīnjē-ē]</w:t>
      </w:r>
      <w:r w:rsidRPr="00CE6FA6">
        <w:rPr>
          <w:rFonts w:ascii="Doulos SIL" w:hAnsi="Doulos SIL"/>
          <w:lang w:val="x-none"/>
        </w:rPr>
        <w:tab/>
        <w:t>kāẁⁿ],</w:t>
      </w:r>
    </w:p>
    <w:p w14:paraId="4A12F606" w14:textId="77777777" w:rsidR="0087123D" w:rsidRPr="00CE6FA6" w:rsidRDefault="0087123D" w:rsidP="007B46F8">
      <w:pPr>
        <w:tabs>
          <w:tab w:val="left" w:pos="810"/>
          <w:tab w:val="left" w:pos="1260"/>
          <w:tab w:val="left" w:pos="1890"/>
          <w:tab w:val="left" w:pos="2610"/>
          <w:tab w:val="left" w:pos="3510"/>
          <w:tab w:val="left" w:pos="4500"/>
          <w:tab w:val="left" w:pos="5850"/>
          <w:tab w:val="left" w:pos="7380"/>
        </w:tabs>
        <w:ind w:left="450" w:hanging="450"/>
      </w:pPr>
      <w:r w:rsidRPr="00CE6FA6">
        <w:tab/>
      </w:r>
      <w:r w:rsidRPr="00CE6FA6">
        <w:tab/>
      </w:r>
      <w:r w:rsidRPr="00CE6FA6">
        <w:tab/>
        <w:t>[3Pl</w:t>
      </w:r>
      <w:r w:rsidRPr="00CE6FA6">
        <w:tab/>
        <w:t>Seq</w:t>
      </w:r>
      <w:r w:rsidRPr="00CE6FA6">
        <w:tab/>
        <w:t>go</w:t>
      </w:r>
      <w:r w:rsidRPr="00CE6FA6">
        <w:rPr>
          <w:lang w:val="x-none"/>
        </w:rPr>
        <w:t>.Pfv</w:t>
      </w:r>
      <w:r w:rsidRPr="00CE6FA6">
        <w:rPr>
          <w:lang w:val="x-none"/>
        </w:rPr>
        <w:tab/>
        <w:t>arrive</w:t>
      </w:r>
      <w:r w:rsidRPr="00CE6FA6">
        <w:rPr>
          <w:lang w:val="x-none"/>
        </w:rPr>
        <w:tab/>
        <w:t>[[rock-hump</w:t>
      </w:r>
      <w:r w:rsidRPr="00CE6FA6">
        <w:rPr>
          <w:lang w:val="x-none"/>
        </w:rPr>
        <w:tab/>
        <w:t>enormous-Pl]</w:t>
      </w:r>
      <w:r w:rsidRPr="00CE6FA6">
        <w:rPr>
          <w:lang w:val="x-none"/>
        </w:rPr>
        <w:tab/>
        <w:t>chez],</w:t>
      </w:r>
    </w:p>
    <w:p w14:paraId="54751A45" w14:textId="77777777" w:rsidR="0087123D" w:rsidRPr="00CE6FA6" w:rsidRDefault="0087123D" w:rsidP="007B46F8">
      <w:pPr>
        <w:tabs>
          <w:tab w:val="left" w:pos="810"/>
          <w:tab w:val="left" w:pos="1260"/>
          <w:tab w:val="left" w:pos="2610"/>
          <w:tab w:val="left" w:pos="3690"/>
          <w:tab w:val="left" w:pos="4680"/>
        </w:tabs>
        <w:ind w:left="450" w:hanging="450"/>
      </w:pPr>
      <w:r w:rsidRPr="00CE6FA6">
        <w:tab/>
      </w:r>
      <w:r w:rsidRPr="00CE6FA6">
        <w:tab/>
      </w:r>
      <w:r w:rsidRPr="00CE6FA6">
        <w:tab/>
      </w:r>
      <w:r w:rsidRPr="00CE6FA6">
        <w:rPr>
          <w:rFonts w:ascii="Doulos SIL" w:hAnsi="Doulos SIL"/>
        </w:rPr>
        <w:t>[pa</w:t>
      </w:r>
      <w:r w:rsidRPr="00CE6FA6">
        <w:rPr>
          <w:rFonts w:ascii="Doulos SIL" w:hAnsi="Doulos SIL"/>
          <w:lang w:val="x-none"/>
        </w:rPr>
        <w:t>̀mbá-yè</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nìŋīì],</w:t>
      </w:r>
    </w:p>
    <w:p w14:paraId="2B7DBDF5" w14:textId="77777777" w:rsidR="0087123D" w:rsidRPr="00CE6FA6" w:rsidRDefault="0087123D" w:rsidP="007B46F8">
      <w:pPr>
        <w:tabs>
          <w:tab w:val="left" w:pos="810"/>
          <w:tab w:val="left" w:pos="1260"/>
          <w:tab w:val="left" w:pos="2610"/>
          <w:tab w:val="left" w:pos="3690"/>
          <w:tab w:val="left" w:pos="4680"/>
        </w:tabs>
        <w:ind w:left="450" w:hanging="450"/>
      </w:pPr>
      <w:r w:rsidRPr="00CE6FA6">
        <w:tab/>
      </w:r>
      <w:r w:rsidRPr="00CE6FA6">
        <w:tab/>
      </w:r>
      <w:r w:rsidRPr="00CE6FA6">
        <w:tab/>
        <w:t>[cave-Pl</w:t>
      </w:r>
      <w:r w:rsidRPr="00CE6FA6">
        <w:tab/>
        <w:t>be</w:t>
      </w:r>
      <w:r w:rsidRPr="00CE6FA6">
        <w:rPr>
          <w:lang w:val="x-none"/>
        </w:rPr>
        <w:t>.Loc</w:t>
      </w:r>
      <w:r w:rsidRPr="00CE6FA6">
        <w:rPr>
          <w:lang w:val="x-none"/>
        </w:rPr>
        <w:tab/>
        <w:t>[3Sg</w:t>
      </w:r>
      <w:r w:rsidRPr="00CE6FA6">
        <w:rPr>
          <w:lang w:val="x-none"/>
        </w:rPr>
        <w:tab/>
        <w:t>inside],</w:t>
      </w:r>
    </w:p>
    <w:p w14:paraId="11ED2145" w14:textId="77777777" w:rsidR="0087123D" w:rsidRPr="00CE6FA6" w:rsidRDefault="0087123D" w:rsidP="007B46F8">
      <w:pPr>
        <w:tabs>
          <w:tab w:val="left" w:pos="1260"/>
        </w:tabs>
        <w:ind w:left="900" w:hanging="900"/>
      </w:pPr>
      <w:r w:rsidRPr="00CE6FA6">
        <w:tab/>
      </w:r>
      <w:r w:rsidRPr="00CE6FA6">
        <w:tab/>
        <w:t>‘They went and arrived at some enormous mountains</w:t>
      </w:r>
      <w:r w:rsidRPr="00CE6FA6">
        <w:rPr>
          <w:lang w:val="x-none"/>
        </w:rPr>
        <w:t>. There were caves in it.’</w:t>
      </w:r>
    </w:p>
    <w:p w14:paraId="51220F8F"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lang w:val="x-none"/>
        </w:rPr>
        <w:t>ɲāāfīnjɛ̄wⁿ</w:t>
      </w:r>
      <w:r w:rsidRPr="00CE6FA6">
        <w:rPr>
          <w:i/>
          <w:lang w:val="x-none"/>
        </w:rPr>
        <w:t xml:space="preserve"> ‘huge, monstrous’ (subregional, from a Songhay vulgarity)]</w:t>
      </w:r>
    </w:p>
    <w:p w14:paraId="22BBC355" w14:textId="77777777" w:rsidR="0087123D" w:rsidRPr="00CE6FA6" w:rsidRDefault="0087123D" w:rsidP="007B46F8">
      <w:pPr>
        <w:tabs>
          <w:tab w:val="left" w:pos="720"/>
          <w:tab w:val="left" w:pos="1260"/>
        </w:tabs>
        <w:ind w:left="450" w:hanging="450"/>
      </w:pPr>
    </w:p>
    <w:p w14:paraId="18415A50" w14:textId="4C5C6621" w:rsidR="0087123D" w:rsidRPr="00CE6FA6" w:rsidRDefault="0087123D" w:rsidP="007B46F8">
      <w:pPr>
        <w:tabs>
          <w:tab w:val="left" w:pos="810"/>
          <w:tab w:val="left" w:pos="1260"/>
          <w:tab w:val="left" w:pos="1890"/>
          <w:tab w:val="left" w:pos="2700"/>
          <w:tab w:val="left" w:pos="3510"/>
        </w:tabs>
        <w:ind w:left="450" w:hanging="450"/>
      </w:pPr>
      <w:r w:rsidRPr="00CE6FA6">
        <w:t>(01:19)</w:t>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ɲùwɔ̀lì]</w:t>
      </w:r>
    </w:p>
    <w:p w14:paraId="1E327F03" w14:textId="77777777" w:rsidR="0087123D" w:rsidRPr="00CE6FA6" w:rsidRDefault="0087123D" w:rsidP="007B46F8">
      <w:pPr>
        <w:tabs>
          <w:tab w:val="left" w:pos="810"/>
          <w:tab w:val="left" w:pos="1260"/>
          <w:tab w:val="left" w:pos="1890"/>
          <w:tab w:val="left" w:pos="2700"/>
          <w:tab w:val="left" w:pos="3510"/>
        </w:tabs>
        <w:ind w:left="450" w:hanging="450"/>
      </w:pPr>
      <w:r w:rsidRPr="00CE6FA6">
        <w:tab/>
      </w:r>
      <w:r w:rsidRPr="00CE6FA6">
        <w:tab/>
      </w:r>
      <w:r w:rsidRPr="00CE6FA6">
        <w:tab/>
        <w:t>[3Sg</w:t>
      </w:r>
      <w:r w:rsidRPr="00CE6FA6">
        <w:tab/>
        <w:t>Seq</w:t>
      </w:r>
      <w:r w:rsidRPr="00CE6FA6">
        <w:tab/>
        <w:t>3Sg</w:t>
      </w:r>
      <w:r w:rsidRPr="00CE6FA6">
        <w:tab/>
        <w:t>point</w:t>
      </w:r>
      <w:r w:rsidRPr="00CE6FA6">
        <w:rPr>
          <w:lang w:val="x-none"/>
        </w:rPr>
        <w:t>.at.Pfv]</w:t>
      </w:r>
    </w:p>
    <w:p w14:paraId="123F68AA" w14:textId="77777777" w:rsidR="0087123D" w:rsidRPr="00CE6FA6" w:rsidRDefault="0087123D" w:rsidP="007B46F8">
      <w:pPr>
        <w:tabs>
          <w:tab w:val="left" w:pos="810"/>
          <w:tab w:val="left" w:pos="1260"/>
          <w:tab w:val="left" w:pos="1890"/>
          <w:tab w:val="left" w:pos="2520"/>
          <w:tab w:val="left" w:pos="3240"/>
          <w:tab w:val="left" w:pos="4140"/>
          <w:tab w:val="left" w:pos="5040"/>
          <w:tab w:val="left" w:pos="6120"/>
          <w:tab w:val="left" w:pos="693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sèe᷆</w:t>
      </w:r>
      <w:r w:rsidRPr="00CE6FA6">
        <w:rPr>
          <w:rFonts w:ascii="Doulos SIL" w:hAnsi="Doulos SIL"/>
          <w:lang w:val="x-none"/>
        </w:rPr>
        <w:tab/>
        <w:t>[bōŋ̀</w:t>
      </w:r>
      <w:r w:rsidRPr="00CE6FA6">
        <w:rPr>
          <w:rFonts w:ascii="Doulos SIL" w:hAnsi="Doulos SIL"/>
          <w:lang w:val="x-none"/>
        </w:rPr>
        <w:tab/>
        <w:t>gà</w:t>
      </w:r>
      <w:r w:rsidRPr="00CE6FA6">
        <w:rPr>
          <w:rFonts w:ascii="Doulos SIL" w:hAnsi="Doulos SIL"/>
          <w:lang w:val="x-none"/>
        </w:rPr>
        <w:tab/>
        <w:t>[ŋ̄</w:t>
      </w:r>
      <w:r w:rsidRPr="00CE6FA6">
        <w:rPr>
          <w:rFonts w:ascii="Doulos SIL" w:hAnsi="Doulos SIL"/>
          <w:lang w:val="x-none"/>
        </w:rPr>
        <w:tab/>
        <w:t>kān]</w:t>
      </w:r>
      <w:r w:rsidRPr="00CE6FA6">
        <w:rPr>
          <w:rFonts w:ascii="Doulos SIL" w:hAnsi="Doulos SIL"/>
          <w:lang w:val="x-none"/>
        </w:rPr>
        <w:tab/>
        <w:t>nì],</w:t>
      </w:r>
    </w:p>
    <w:p w14:paraId="259EFBAE" w14:textId="77777777" w:rsidR="0087123D" w:rsidRPr="00CE6FA6" w:rsidRDefault="0087123D" w:rsidP="007B46F8">
      <w:pPr>
        <w:tabs>
          <w:tab w:val="left" w:pos="810"/>
          <w:tab w:val="left" w:pos="1260"/>
          <w:tab w:val="left" w:pos="1890"/>
          <w:tab w:val="left" w:pos="2520"/>
          <w:tab w:val="left" w:pos="3240"/>
          <w:tab w:val="left" w:pos="4140"/>
          <w:tab w:val="left" w:pos="5040"/>
          <w:tab w:val="left" w:pos="6120"/>
          <w:tab w:val="left" w:pos="6930"/>
        </w:tabs>
        <w:ind w:left="450" w:hanging="450"/>
      </w:pPr>
      <w:r w:rsidRPr="00CE6FA6">
        <w:tab/>
      </w:r>
      <w:r w:rsidRPr="00CE6FA6">
        <w:tab/>
      </w:r>
      <w:r w:rsidRPr="00CE6FA6">
        <w:tab/>
        <w:t>3Sg</w:t>
      </w:r>
      <w:r w:rsidRPr="00CE6FA6">
        <w:tab/>
        <w:t>said</w:t>
      </w:r>
      <w:r w:rsidRPr="00CE6FA6">
        <w:tab/>
        <w:t>thus</w:t>
      </w:r>
      <w:r w:rsidRPr="00CE6FA6">
        <w:tab/>
        <w:t>[here</w:t>
      </w:r>
      <w:r w:rsidRPr="00CE6FA6">
        <w:tab/>
        <w:t>be</w:t>
      </w:r>
      <w:r w:rsidRPr="00CE6FA6">
        <w:rPr>
          <w:lang w:val="x-none"/>
        </w:rPr>
        <w:t>.Loc</w:t>
      </w:r>
      <w:r w:rsidRPr="00CE6FA6">
        <w:rPr>
          <w:lang w:val="x-none"/>
        </w:rPr>
        <w:tab/>
        <w:t>[LogoSg</w:t>
      </w:r>
      <w:r w:rsidRPr="00CE6FA6">
        <w:rPr>
          <w:lang w:val="x-none"/>
        </w:rPr>
        <w:tab/>
        <w:t>chez]</w:t>
      </w:r>
      <w:r w:rsidRPr="00CE6FA6">
        <w:rPr>
          <w:lang w:val="x-none"/>
        </w:rPr>
        <w:tab/>
        <w:t>it.is],</w:t>
      </w:r>
    </w:p>
    <w:p w14:paraId="5F2A0558" w14:textId="77777777" w:rsidR="0087123D" w:rsidRPr="00CE6FA6" w:rsidRDefault="0087123D" w:rsidP="007B46F8">
      <w:pPr>
        <w:tabs>
          <w:tab w:val="left" w:pos="1260"/>
        </w:tabs>
        <w:ind w:left="900" w:hanging="900"/>
      </w:pPr>
      <w:r w:rsidRPr="00CE6FA6">
        <w:tab/>
      </w:r>
      <w:r w:rsidRPr="00CE6FA6">
        <w:tab/>
        <w:t>‘He pointed to it</w:t>
      </w:r>
      <w:r w:rsidRPr="00CE6FA6">
        <w:rPr>
          <w:lang w:val="x-none"/>
        </w:rPr>
        <w:t>. He said</w:t>
      </w:r>
      <w:r w:rsidRPr="00CE6FA6">
        <w:t xml:space="preserve"> thus:</w:t>
      </w:r>
      <w:r w:rsidRPr="00CE6FA6">
        <w:rPr>
          <w:lang w:val="x-none"/>
        </w:rPr>
        <w:t xml:space="preserve"> “here is my home.”</w:t>
      </w:r>
      <w:r w:rsidRPr="00CE6FA6">
        <w:t> </w:t>
      </w:r>
      <w:r w:rsidRPr="00CE6FA6">
        <w:rPr>
          <w:lang w:val="x-none"/>
        </w:rPr>
        <w:t>’</w:t>
      </w:r>
    </w:p>
    <w:p w14:paraId="6A1BF794"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se</w:t>
      </w:r>
      <w:r w:rsidRPr="00CE6FA6">
        <w:rPr>
          <w:rFonts w:ascii="Doulos SIL" w:hAnsi="Doulos SIL" w:cs="Doulos SIL"/>
          <w:lang w:val="x-none"/>
        </w:rPr>
        <w:t>̀e᷆</w:t>
      </w:r>
      <w:r w:rsidRPr="00CE6FA6">
        <w:rPr>
          <w:i/>
          <w:lang w:val="x-none"/>
        </w:rPr>
        <w:t xml:space="preserve"> ~ </w:t>
      </w:r>
      <w:r w:rsidRPr="00CE6FA6">
        <w:rPr>
          <w:rFonts w:ascii="Doulos SIL" w:hAnsi="Doulos SIL" w:cs="Doulos SIL"/>
          <w:lang w:val="x-none"/>
        </w:rPr>
        <w:t>sèdē</w:t>
      </w:r>
      <w:r w:rsidRPr="00CE6FA6">
        <w:rPr>
          <w:i/>
          <w:lang w:val="x-none"/>
        </w:rPr>
        <w:t xml:space="preserve"> ‘thus’ after </w:t>
      </w:r>
      <w:r w:rsidRPr="00CE6FA6">
        <w:rPr>
          <w:rFonts w:ascii="Doulos SIL" w:hAnsi="Doulos SIL" w:cs="Doulos SIL"/>
          <w:lang w:val="x-none"/>
        </w:rPr>
        <w:t>yè/yē</w:t>
      </w:r>
      <w:r w:rsidRPr="00CE6FA6">
        <w:rPr>
          <w:i/>
          <w:lang w:val="x-none"/>
        </w:rPr>
        <w:t xml:space="preserve"> ‘said’, preceding quoted matter, in formal style (§</w:t>
      </w:r>
      <w:r w:rsidRPr="00CE6FA6">
        <w:rPr>
          <w:i/>
        </w:rPr>
        <w:t>17.1.6.1)</w:t>
      </w:r>
      <w:r w:rsidRPr="00CE6FA6">
        <w:rPr>
          <w:i/>
          <w:lang w:val="x-none"/>
        </w:rPr>
        <w:t>]</w:t>
      </w:r>
    </w:p>
    <w:p w14:paraId="4DF5D736" w14:textId="77777777" w:rsidR="0087123D" w:rsidRPr="00CE6FA6" w:rsidRDefault="0087123D" w:rsidP="007B46F8">
      <w:pPr>
        <w:tabs>
          <w:tab w:val="left" w:pos="720"/>
          <w:tab w:val="left" w:pos="1260"/>
        </w:tabs>
        <w:ind w:left="450" w:hanging="450"/>
      </w:pPr>
    </w:p>
    <w:p w14:paraId="6B4E026A" w14:textId="0FC6D7A8" w:rsidR="0087123D" w:rsidRPr="00CE6FA6" w:rsidRDefault="0087123D" w:rsidP="007B46F8">
      <w:pPr>
        <w:tabs>
          <w:tab w:val="left" w:pos="810"/>
          <w:tab w:val="left" w:pos="1260"/>
          <w:tab w:val="left" w:pos="1710"/>
          <w:tab w:val="left" w:pos="2250"/>
          <w:tab w:val="left" w:pos="2880"/>
          <w:tab w:val="left" w:pos="3510"/>
          <w:tab w:val="left" w:pos="4320"/>
          <w:tab w:val="left" w:pos="5490"/>
          <w:tab w:val="left" w:pos="6210"/>
          <w:tab w:val="left" w:pos="7200"/>
          <w:tab w:val="left" w:pos="7830"/>
        </w:tabs>
        <w:ind w:left="450" w:hanging="450"/>
      </w:pPr>
      <w:r w:rsidRPr="00CE6FA6">
        <w:t>(01:22)</w:t>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hèē!,</w:t>
      </w:r>
      <w:r w:rsidRPr="00CE6FA6">
        <w:rPr>
          <w:rFonts w:ascii="Doulos SIL" w:hAnsi="Doulos SIL"/>
          <w:lang w:val="x-none"/>
        </w:rPr>
        <w:tab/>
        <w:t>[āŋ</w:t>
      </w:r>
      <w:r w:rsidRPr="00CE6FA6">
        <w:rPr>
          <w:rFonts w:ascii="Doulos SIL" w:hAnsi="Doulos SIL"/>
          <w:lang w:val="x-none"/>
        </w:rPr>
        <w:tab/>
        <w:t>kɔ̀n]</w:t>
      </w:r>
      <w:r w:rsidRPr="00CE6FA6">
        <w:rPr>
          <w:rFonts w:ascii="Doulos SIL" w:hAnsi="Doulos SIL"/>
          <w:lang w:val="x-none"/>
        </w:rPr>
        <w:tab/>
        <w:t>[nɔ̀gè-è</w:t>
      </w:r>
      <w:r w:rsidRPr="00CE6FA6">
        <w:rPr>
          <w:rFonts w:ascii="Doulos SIL" w:hAnsi="Doulos SIL"/>
          <w:lang w:val="x-none"/>
        </w:rPr>
        <w:tab/>
        <w:t>sāām]</w:t>
      </w:r>
      <w:r w:rsidRPr="00CE6FA6">
        <w:rPr>
          <w:rFonts w:ascii="Doulos SIL" w:hAnsi="Doulos SIL"/>
          <w:lang w:val="x-none"/>
        </w:rPr>
        <w:tab/>
        <w:t>bày</w:t>
      </w:r>
      <w:r w:rsidRPr="00CE6FA6">
        <w:rPr>
          <w:rFonts w:ascii="Doulos SIL" w:hAnsi="Doulos SIL"/>
          <w:lang w:val="x-none"/>
        </w:rPr>
        <w:tab/>
        <w:t>kāā</w:t>
      </w:r>
      <w:r w:rsidRPr="00CE6FA6">
        <w:rPr>
          <w:rFonts w:ascii="Doulos SIL" w:hAnsi="Doulos SIL"/>
          <w:lang w:val="x-none"/>
        </w:rPr>
        <w:tab/>
        <w:t>kāā</w:t>
      </w:r>
      <w:r w:rsidRPr="00CE6FA6">
        <w:rPr>
          <w:rFonts w:ascii="Doulos SIL" w:hAnsi="Doulos SIL"/>
        </w:rPr>
        <w:t>—</w:t>
      </w:r>
    </w:p>
    <w:p w14:paraId="2ABF8782" w14:textId="77777777" w:rsidR="0087123D" w:rsidRPr="00CE6FA6" w:rsidRDefault="0087123D" w:rsidP="007B46F8">
      <w:pPr>
        <w:tabs>
          <w:tab w:val="left" w:pos="810"/>
          <w:tab w:val="left" w:pos="1260"/>
          <w:tab w:val="left" w:pos="1710"/>
          <w:tab w:val="left" w:pos="2250"/>
          <w:tab w:val="left" w:pos="2880"/>
          <w:tab w:val="left" w:pos="3510"/>
          <w:tab w:val="left" w:pos="4320"/>
          <w:tab w:val="left" w:pos="5490"/>
          <w:tab w:val="left" w:pos="6210"/>
          <w:tab w:val="left" w:pos="7200"/>
          <w:tab w:val="left" w:pos="7830"/>
        </w:tabs>
        <w:ind w:left="450" w:hanging="450"/>
      </w:pPr>
      <w:r w:rsidRPr="00CE6FA6">
        <w:tab/>
      </w:r>
      <w:r w:rsidRPr="00CE6FA6">
        <w:tab/>
      </w:r>
      <w:r w:rsidRPr="00CE6FA6">
        <w:tab/>
        <w:t>3Pl</w:t>
      </w:r>
      <w:r w:rsidRPr="00CE6FA6">
        <w:tab/>
        <w:t>said</w:t>
      </w:r>
      <w:r w:rsidRPr="00CE6FA6">
        <w:tab/>
        <w:t>hey!,</w:t>
      </w:r>
      <w:r w:rsidRPr="00CE6FA6">
        <w:tab/>
        <w:t>[2Sg</w:t>
      </w:r>
      <w:r w:rsidRPr="00CE6FA6">
        <w:tab/>
        <w:t>Topic]</w:t>
      </w:r>
      <w:r w:rsidRPr="00CE6FA6">
        <w:tab/>
        <w:t>[village-Pl</w:t>
      </w:r>
      <w:r w:rsidRPr="00CE6FA6">
        <w:tab/>
        <w:t>all]</w:t>
      </w:r>
      <w:r w:rsidRPr="00CE6FA6">
        <w:tab/>
        <w:t>leave</w:t>
      </w:r>
      <w:r w:rsidRPr="00CE6FA6">
        <w:rPr>
          <w:lang w:val="x-none"/>
        </w:rPr>
        <w:t>.Pfv</w:t>
      </w:r>
      <w:r w:rsidRPr="00CE6FA6">
        <w:rPr>
          <w:lang w:val="x-none"/>
        </w:rPr>
        <w:tab/>
        <w:t>but</w:t>
      </w:r>
      <w:r w:rsidRPr="00CE6FA6">
        <w:rPr>
          <w:lang w:val="x-none"/>
        </w:rPr>
        <w:tab/>
        <w:t>but</w:t>
      </w:r>
      <w:r w:rsidRPr="00CE6FA6">
        <w:t>—</w:t>
      </w:r>
    </w:p>
    <w:p w14:paraId="10BE4864" w14:textId="77777777" w:rsidR="0087123D" w:rsidRPr="00CE6FA6" w:rsidRDefault="0087123D" w:rsidP="007B46F8">
      <w:pPr>
        <w:tabs>
          <w:tab w:val="left" w:pos="810"/>
          <w:tab w:val="left" w:pos="1260"/>
          <w:tab w:val="left" w:pos="1890"/>
          <w:tab w:val="left" w:pos="2880"/>
          <w:tab w:val="left" w:pos="3510"/>
          <w:tab w:val="left" w:pos="4410"/>
          <w:tab w:val="left" w:pos="5580"/>
          <w:tab w:val="left" w:pos="6480"/>
          <w:tab w:val="left" w:pos="7200"/>
        </w:tabs>
        <w:ind w:left="450" w:hanging="450"/>
        <w:rPr>
          <w:rFonts w:ascii="Doulos SIL" w:hAnsi="Doulos SIL"/>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̄m</w:t>
      </w:r>
      <w:r w:rsidRPr="00CE6FA6">
        <w:rPr>
          <w:rFonts w:ascii="Doulos SIL" w:hAnsi="Doulos SIL"/>
          <w:lang w:val="x-none"/>
        </w:rPr>
        <w:tab/>
        <w:t>pwɔ̀-nā</w:t>
      </w:r>
      <w:r w:rsidRPr="00CE6FA6">
        <w:rPr>
          <w:rFonts w:ascii="Doulos SIL" w:hAnsi="Doulos SIL"/>
          <w:lang w:val="x-none"/>
        </w:rPr>
        <w:tab/>
        <w:t>nī</w:t>
      </w:r>
      <w:r w:rsidRPr="00CE6FA6">
        <w:rPr>
          <w:rFonts w:ascii="Doulos SIL" w:hAnsi="Doulos SIL"/>
          <w:lang w:val="x-none"/>
        </w:rPr>
        <w:tab/>
      </w:r>
      <w:r w:rsidRPr="00CE6FA6">
        <w:rPr>
          <w:rFonts w:ascii="Doulos SIL" w:hAnsi="Doulos SIL"/>
        </w:rPr>
        <w:t>[[</w:t>
      </w:r>
      <w:r w:rsidRPr="00CE6FA6">
        <w:rPr>
          <w:rFonts w:ascii="Doulos SIL" w:hAnsi="Doulos SIL"/>
          <w:lang w:val="x-none"/>
        </w:rPr>
        <w:t>kɔ̀m</w:t>
      </w:r>
      <w:r w:rsidRPr="00CE6FA6">
        <w:rPr>
          <w:rFonts w:ascii="Doulos SIL" w:hAnsi="Doulos SIL"/>
          <w:lang w:val="x-none"/>
        </w:rPr>
        <w:tab/>
        <w:t>pámbá-yè</w:t>
      </w:r>
      <w:r w:rsidRPr="00CE6FA6">
        <w:rPr>
          <w:rFonts w:ascii="Doulos SIL" w:hAnsi="Doulos SIL"/>
        </w:rPr>
        <w:t>]</w:t>
      </w:r>
      <w:r w:rsidRPr="00CE6FA6">
        <w:rPr>
          <w:rFonts w:ascii="Doulos SIL" w:hAnsi="Doulos SIL"/>
          <w:lang w:val="x-none"/>
        </w:rPr>
        <w:tab/>
        <w:t>nìŋīì</w:t>
      </w:r>
      <w:r w:rsidRPr="00CE6FA6">
        <w:rPr>
          <w:rFonts w:ascii="Doulos SIL" w:hAnsi="Doulos SIL"/>
        </w:rPr>
        <w:t>]</w:t>
      </w:r>
      <w:r w:rsidRPr="00CE6FA6">
        <w:rPr>
          <w:rFonts w:ascii="Doulos SIL" w:hAnsi="Doulos SIL"/>
          <w:lang w:val="x-none"/>
        </w:rPr>
        <w:tab/>
        <w:t>bɔ̄ǹ</w:t>
      </w:r>
      <w:r w:rsidRPr="00CE6FA6">
        <w:rPr>
          <w:rFonts w:ascii="Doulos SIL" w:hAnsi="Doulos SIL"/>
          <w:lang w:val="x-none"/>
        </w:rPr>
        <w:tab/>
        <w:t>ní</w:t>
      </w:r>
    </w:p>
    <w:p w14:paraId="6EEBE6B6" w14:textId="77777777" w:rsidR="0087123D" w:rsidRPr="00CE6FA6" w:rsidRDefault="0087123D" w:rsidP="007B46F8">
      <w:pPr>
        <w:tabs>
          <w:tab w:val="left" w:pos="810"/>
          <w:tab w:val="left" w:pos="1260"/>
          <w:tab w:val="left" w:pos="1890"/>
          <w:tab w:val="left" w:pos="2880"/>
          <w:tab w:val="left" w:pos="3510"/>
          <w:tab w:val="left" w:pos="4410"/>
          <w:tab w:val="left" w:pos="5580"/>
          <w:tab w:val="left" w:pos="6480"/>
          <w:tab w:val="left" w:pos="7200"/>
        </w:tabs>
        <w:ind w:left="450" w:hanging="450"/>
      </w:pPr>
      <w:r w:rsidRPr="00CE6FA6">
        <w:tab/>
      </w:r>
      <w:r w:rsidRPr="00CE6FA6">
        <w:tab/>
      </w:r>
      <w:r w:rsidRPr="00CE6FA6">
        <w:tab/>
        <w:t>2Sg</w:t>
      </w:r>
      <w:r w:rsidRPr="00CE6FA6">
        <w:tab/>
        <w:t>sit-Ppl</w:t>
      </w:r>
      <w:r w:rsidRPr="00CE6FA6">
        <w:tab/>
        <w:t>it.is</w:t>
      </w:r>
      <w:r w:rsidRPr="00CE6FA6">
        <w:tab/>
        <w:t>[[Dem</w:t>
      </w:r>
      <w:r w:rsidRPr="00CE6FA6">
        <w:tab/>
        <w:t>cave-Pl]</w:t>
      </w:r>
      <w:r w:rsidRPr="00CE6FA6">
        <w:tab/>
        <w:t>inside]</w:t>
      </w:r>
      <w:r w:rsidRPr="00CE6FA6">
        <w:tab/>
        <w:t>here</w:t>
      </w:r>
      <w:r w:rsidRPr="00CE6FA6">
        <w:tab/>
        <w:t>it.is.Q</w:t>
      </w:r>
    </w:p>
    <w:p w14:paraId="6AFED1C5" w14:textId="77777777" w:rsidR="0087123D" w:rsidRPr="00CE6FA6" w:rsidRDefault="0087123D" w:rsidP="007B46F8">
      <w:pPr>
        <w:tabs>
          <w:tab w:val="left" w:pos="1260"/>
        </w:tabs>
        <w:ind w:left="900" w:hanging="900"/>
      </w:pPr>
      <w:r w:rsidRPr="00CE6FA6">
        <w:tab/>
      </w:r>
      <w:r w:rsidRPr="00CE6FA6">
        <w:tab/>
        <w:t>‘They said, “hey! As for you, you have left (=come from) all (these) villages, and yet you are settled inside these caves here?” ’</w:t>
      </w:r>
    </w:p>
    <w:p w14:paraId="4CC263EF" w14:textId="507B432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[the final ‘it is’ is grammatically superfluous, but here it supports the interrogaive final </w:t>
      </w:r>
      <w:r w:rsidR="00AD3E9D" w:rsidRPr="00CE6FA6">
        <w:rPr>
          <w:i/>
        </w:rPr>
        <w:t>H</w:t>
      </w:r>
      <w:r w:rsidR="00AD3E9D" w:rsidRPr="00CE6FA6">
        <w:rPr>
          <w:i/>
        </w:rPr>
        <w:noBreakHyphen/>
        <w:t>ton</w:t>
      </w:r>
      <w:r w:rsidRPr="00CE6FA6">
        <w:rPr>
          <w:i/>
        </w:rPr>
        <w:t>e]</w:t>
      </w:r>
    </w:p>
    <w:p w14:paraId="58809AEB" w14:textId="77777777" w:rsidR="0087123D" w:rsidRPr="00CE6FA6" w:rsidRDefault="0087123D" w:rsidP="007B46F8">
      <w:pPr>
        <w:tabs>
          <w:tab w:val="left" w:pos="720"/>
          <w:tab w:val="left" w:pos="1260"/>
        </w:tabs>
        <w:ind w:left="450" w:hanging="450"/>
      </w:pPr>
    </w:p>
    <w:p w14:paraId="58C41411" w14:textId="5A4C0F70" w:rsidR="0087123D" w:rsidRPr="00CE6FA6" w:rsidRDefault="0087123D" w:rsidP="007B46F8">
      <w:pPr>
        <w:tabs>
          <w:tab w:val="left" w:pos="810"/>
          <w:tab w:val="left" w:pos="1260"/>
          <w:tab w:val="left" w:pos="1890"/>
          <w:tab w:val="left" w:pos="2610"/>
          <w:tab w:val="left" w:pos="3690"/>
          <w:tab w:val="left" w:pos="4410"/>
          <w:tab w:val="left" w:pos="5220"/>
          <w:tab w:val="left" w:pos="5760"/>
          <w:tab w:val="left" w:pos="6750"/>
        </w:tabs>
        <w:ind w:left="450" w:hanging="450"/>
      </w:pPr>
      <w:r w:rsidRPr="00CE6FA6">
        <w:t>(01:27)</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mhm],</w:t>
      </w:r>
      <w:r w:rsidRPr="00CE6FA6">
        <w:rPr>
          <w:rFonts w:ascii="Doulos SIL" w:hAnsi="Doulos SIL"/>
          <w:lang w:val="x-none"/>
        </w:rPr>
        <w:tab/>
        <w:t>[[à</w:t>
      </w:r>
      <w:r w:rsidRPr="00CE6FA6">
        <w:rPr>
          <w:rFonts w:ascii="Doulos SIL" w:hAnsi="Doulos SIL"/>
          <w:lang w:val="x-none"/>
        </w:rPr>
        <w:tab/>
        <w:t>lāā]</w:t>
      </w:r>
      <w:r w:rsidRPr="00CE6FA6">
        <w:rPr>
          <w:rFonts w:ascii="Doulos SIL" w:hAnsi="Doulos SIL"/>
          <w:lang w:val="x-none"/>
        </w:rPr>
        <w:tab/>
        <w:t>gā</w:t>
      </w:r>
      <w:r w:rsidRPr="00CE6FA6">
        <w:rPr>
          <w:rFonts w:ascii="Doulos SIL" w:hAnsi="Doulos SIL"/>
          <w:lang w:val="x-none"/>
        </w:rPr>
        <w:tab/>
        <w:t>tìmī</w:t>
      </w:r>
      <w:r w:rsidRPr="00CE6FA6">
        <w:rPr>
          <w:rFonts w:ascii="Doulos SIL" w:hAnsi="Doulos SIL"/>
          <w:lang w:val="x-none"/>
        </w:rPr>
        <w:tab/>
        <w:t>nì]</w:t>
      </w:r>
    </w:p>
    <w:p w14:paraId="7542C330" w14:textId="77777777" w:rsidR="0087123D" w:rsidRPr="00CE6FA6" w:rsidRDefault="0087123D" w:rsidP="007B46F8">
      <w:pPr>
        <w:tabs>
          <w:tab w:val="left" w:pos="810"/>
          <w:tab w:val="left" w:pos="1260"/>
          <w:tab w:val="left" w:pos="1890"/>
          <w:tab w:val="left" w:pos="2610"/>
          <w:tab w:val="left" w:pos="3690"/>
          <w:tab w:val="left" w:pos="4410"/>
          <w:tab w:val="left" w:pos="5220"/>
          <w:tab w:val="left" w:pos="5760"/>
          <w:tab w:val="left" w:pos="6750"/>
        </w:tabs>
        <w:ind w:left="450" w:hanging="450"/>
      </w:pPr>
      <w:r w:rsidRPr="00CE6FA6">
        <w:tab/>
      </w:r>
      <w:r w:rsidRPr="00CE6FA6">
        <w:tab/>
      </w:r>
      <w:r w:rsidRPr="00CE6FA6">
        <w:tab/>
        <w:t>[3Sg</w:t>
      </w:r>
      <w:r w:rsidRPr="00CE6FA6">
        <w:tab/>
        <w:t>said</w:t>
      </w:r>
      <w:r w:rsidRPr="00CE6FA6">
        <w:tab/>
        <w:t>uh</w:t>
      </w:r>
      <w:r w:rsidRPr="00CE6FA6">
        <w:rPr>
          <w:lang w:val="x-none"/>
        </w:rPr>
        <w:t>.huh],</w:t>
      </w:r>
      <w:r w:rsidRPr="00CE6FA6">
        <w:rPr>
          <w:lang w:val="x-none"/>
        </w:rPr>
        <w:tab/>
        <w:t>[[3Sg</w:t>
      </w:r>
      <w:r w:rsidRPr="00CE6FA6">
        <w:rPr>
          <w:lang w:val="x-none"/>
        </w:rPr>
        <w:tab/>
        <w:t>QTop]</w:t>
      </w:r>
      <w:r w:rsidRPr="00CE6FA6">
        <w:rPr>
          <w:lang w:val="x-none"/>
        </w:rPr>
        <w:tab/>
        <w:t>be</w:t>
      </w:r>
      <w:r w:rsidRPr="00CE6FA6">
        <w:rPr>
          <w:lang w:val="x-none"/>
        </w:rPr>
        <w:tab/>
        <w:t>python</w:t>
      </w:r>
      <w:r w:rsidRPr="00CE6FA6">
        <w:rPr>
          <w:lang w:val="x-none"/>
        </w:rPr>
        <w:tab/>
        <w:t>it.is]</w:t>
      </w:r>
    </w:p>
    <w:p w14:paraId="1D4701AD" w14:textId="77777777" w:rsidR="0087123D" w:rsidRPr="00CE6FA6" w:rsidRDefault="0087123D" w:rsidP="007B46F8">
      <w:pPr>
        <w:tabs>
          <w:tab w:val="left" w:pos="810"/>
          <w:tab w:val="left" w:pos="1260"/>
          <w:tab w:val="left" w:pos="1980"/>
          <w:tab w:val="left" w:pos="3060"/>
          <w:tab w:val="left" w:pos="4410"/>
          <w:tab w:val="left" w:pos="5400"/>
          <w:tab w:val="left" w:pos="720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wɔ̄bì</w:t>
      </w:r>
      <w:r w:rsidRPr="00CE6FA6">
        <w:rPr>
          <w:rFonts w:ascii="Doulos SIL" w:hAnsi="Doulos SIL"/>
          <w:lang w:val="x-none"/>
        </w:rPr>
        <w:tab/>
        <w:t>gà</w:t>
      </w:r>
      <w:r w:rsidRPr="00CE6FA6">
        <w:rPr>
          <w:rFonts w:ascii="Doulos SIL" w:hAnsi="Doulos SIL"/>
          <w:lang w:val="x-none"/>
        </w:rPr>
        <w:tab/>
        <w:t>[āādāmā-dyɛ̄n</w:t>
      </w:r>
      <w:r w:rsidRPr="00CE6FA6">
        <w:rPr>
          <w:rFonts w:ascii="Doulos SIL" w:hAnsi="Doulos SIL"/>
          <w:lang w:val="x-none"/>
        </w:rPr>
        <w:tab/>
        <w:t>nī],</w:t>
      </w:r>
    </w:p>
    <w:p w14:paraId="4817F96D" w14:textId="77777777" w:rsidR="0087123D" w:rsidRPr="00CE6FA6" w:rsidRDefault="0087123D" w:rsidP="007B46F8">
      <w:pPr>
        <w:tabs>
          <w:tab w:val="left" w:pos="810"/>
          <w:tab w:val="left" w:pos="1260"/>
          <w:tab w:val="left" w:pos="1980"/>
          <w:tab w:val="left" w:pos="3060"/>
          <w:tab w:val="left" w:pos="4410"/>
          <w:tab w:val="left" w:pos="5400"/>
          <w:tab w:val="left" w:pos="7200"/>
        </w:tabs>
        <w:ind w:left="450" w:hanging="450"/>
      </w:pPr>
      <w:r w:rsidRPr="00CE6FA6">
        <w:tab/>
      </w:r>
      <w:r w:rsidRPr="00CE6FA6">
        <w:tab/>
      </w:r>
      <w:r w:rsidRPr="00CE6FA6">
        <w:tab/>
        <w:t>[3Sg</w:t>
      </w:r>
      <w:r w:rsidRPr="00CE6FA6">
        <w:tab/>
        <w:t>3ReflSg</w:t>
      </w:r>
      <w:r w:rsidRPr="00CE6FA6">
        <w:tab/>
        <w:t>change</w:t>
      </w:r>
      <w:r w:rsidRPr="00CE6FA6">
        <w:rPr>
          <w:lang w:val="x-none"/>
        </w:rPr>
        <w:t>.Pfv</w:t>
      </w:r>
      <w:r w:rsidRPr="00CE6FA6">
        <w:rPr>
          <w:lang w:val="x-none"/>
        </w:rPr>
        <w:tab/>
        <w:t>RemPfv</w:t>
      </w:r>
      <w:r w:rsidRPr="00CE6FA6">
        <w:rPr>
          <w:lang w:val="x-none"/>
        </w:rPr>
        <w:tab/>
        <w:t>[Adam-child</w:t>
      </w:r>
      <w:r w:rsidRPr="00CE6FA6">
        <w:rPr>
          <w:lang w:val="x-none"/>
        </w:rPr>
        <w:tab/>
        <w:t>Inst]</w:t>
      </w:r>
      <w:r w:rsidRPr="00CE6FA6">
        <w:t>,</w:t>
      </w:r>
    </w:p>
    <w:p w14:paraId="5AC8B18C" w14:textId="77777777" w:rsidR="0087123D" w:rsidRPr="00CE6FA6" w:rsidRDefault="0087123D" w:rsidP="007B46F8">
      <w:pPr>
        <w:tabs>
          <w:tab w:val="left" w:pos="1260"/>
        </w:tabs>
        <w:ind w:left="900" w:hanging="900"/>
      </w:pPr>
      <w:r w:rsidRPr="00CE6FA6">
        <w:tab/>
      </w:r>
      <w:r w:rsidRPr="00CE6FA6">
        <w:tab/>
        <w:t>‘It said “uh-huh!” (It explained:) it was a python, it had turned himself into a human</w:t>
      </w:r>
      <w:r w:rsidRPr="00CE6FA6">
        <w:rPr>
          <w:lang w:val="x-none"/>
        </w:rPr>
        <w:t>.’</w:t>
      </w:r>
    </w:p>
    <w:p w14:paraId="605037BA"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[third-person in summarized/paraphrased rather than quoted speech]</w:t>
      </w:r>
    </w:p>
    <w:p w14:paraId="0076BBAE" w14:textId="77777777" w:rsidR="0087123D" w:rsidRPr="00CE6FA6" w:rsidRDefault="0087123D" w:rsidP="007B46F8">
      <w:pPr>
        <w:tabs>
          <w:tab w:val="left" w:pos="720"/>
          <w:tab w:val="left" w:pos="1260"/>
        </w:tabs>
        <w:ind w:left="450" w:hanging="450"/>
      </w:pPr>
    </w:p>
    <w:p w14:paraId="660AC545" w14:textId="32F91980" w:rsidR="0087123D" w:rsidRPr="00CE6FA6" w:rsidRDefault="0087123D" w:rsidP="00057323">
      <w:pPr>
        <w:keepNext/>
        <w:tabs>
          <w:tab w:val="left" w:pos="810"/>
          <w:tab w:val="left" w:pos="1260"/>
          <w:tab w:val="left" w:pos="1890"/>
          <w:tab w:val="left" w:pos="2520"/>
          <w:tab w:val="left" w:pos="4320"/>
          <w:tab w:val="left" w:pos="5400"/>
        </w:tabs>
        <w:ind w:left="450" w:hanging="450"/>
      </w:pPr>
      <w:r w:rsidRPr="00CE6FA6">
        <w:lastRenderedPageBreak/>
        <w:t>(01:31)</w:t>
      </w:r>
      <w:r w:rsidRPr="00CE6FA6">
        <w:tab/>
      </w:r>
      <w:r w:rsidRPr="00CE6FA6">
        <w:tab/>
      </w:r>
      <w:r w:rsidRPr="00CE6FA6">
        <w:rPr>
          <w:rFonts w:ascii="Doulos SIL" w:hAnsi="Doulos SIL"/>
        </w:rPr>
        <w:t>a</w:t>
      </w:r>
      <w:r w:rsidRPr="00CE6FA6">
        <w:rPr>
          <w:rFonts w:ascii="Doulos SIL" w:hAnsi="Doulos SIL"/>
          <w:lang w:val="x-none"/>
        </w:rPr>
        <w:t>̄ywà,</w:t>
      </w:r>
      <w:r w:rsidRPr="00CE6FA6">
        <w:rPr>
          <w:rFonts w:ascii="Doulos SIL" w:hAnsi="Doulos SIL"/>
          <w:lang w:val="x-none"/>
        </w:rPr>
        <w:tab/>
        <w:t>è</w:t>
      </w:r>
      <w:r w:rsidRPr="00CE6FA6">
        <w:rPr>
          <w:rFonts w:ascii="Doulos SIL" w:hAnsi="Doulos SIL"/>
          <w:lang w:val="x-none"/>
        </w:rPr>
        <w:tab/>
        <w:t>wùù</w:t>
      </w:r>
      <w:r w:rsidRPr="00CE6FA6">
        <w:rPr>
          <w:rFonts w:ascii="Doulos SIL" w:hAnsi="Doulos SIL"/>
          <w:lang w:val="x-none"/>
        </w:rPr>
        <w:tab/>
        <w:t>yāẁⁿ,</w:t>
      </w:r>
      <w:r w:rsidRPr="00CE6FA6">
        <w:rPr>
          <w:rFonts w:ascii="Doulos SIL" w:hAnsi="Doulos SIL"/>
          <w:lang w:val="x-none"/>
        </w:rPr>
        <w:tab/>
        <w:t>sāāⁿ</w:t>
      </w:r>
    </w:p>
    <w:p w14:paraId="463ED7B6" w14:textId="77777777" w:rsidR="0087123D" w:rsidRPr="00CE6FA6" w:rsidRDefault="0087123D" w:rsidP="00057323">
      <w:pPr>
        <w:keepNext/>
        <w:tabs>
          <w:tab w:val="left" w:pos="810"/>
          <w:tab w:val="left" w:pos="1260"/>
          <w:tab w:val="left" w:pos="1890"/>
          <w:tab w:val="left" w:pos="2520"/>
          <w:tab w:val="left" w:pos="4320"/>
          <w:tab w:val="left" w:pos="5400"/>
        </w:tabs>
        <w:ind w:left="450" w:hanging="450"/>
      </w:pPr>
      <w:r w:rsidRPr="00CE6FA6">
        <w:tab/>
      </w:r>
      <w:r w:rsidRPr="00CE6FA6">
        <w:tab/>
      </w:r>
      <w:r w:rsidRPr="00CE6FA6">
        <w:tab/>
        <w:t>well,</w:t>
      </w:r>
      <w:r w:rsidRPr="00CE6FA6">
        <w:tab/>
        <w:t>3Pl</w:t>
      </w:r>
      <w:r w:rsidRPr="00CE6FA6">
        <w:tab/>
        <w:t>do</w:t>
      </w:r>
      <w:r w:rsidRPr="00CE6FA6">
        <w:rPr>
          <w:lang w:val="x-none"/>
        </w:rPr>
        <w:t>.long.time.Pfv</w:t>
      </w:r>
      <w:r w:rsidRPr="00CE6FA6">
        <w:rPr>
          <w:lang w:val="x-none"/>
        </w:rPr>
        <w:tab/>
        <w:t>there.Def,</w:t>
      </w:r>
      <w:r w:rsidRPr="00CE6FA6">
        <w:rPr>
          <w:lang w:val="x-none"/>
        </w:rPr>
        <w:tab/>
        <w:t>when,</w:t>
      </w:r>
    </w:p>
    <w:p w14:paraId="73E638C8" w14:textId="77777777" w:rsidR="0087123D" w:rsidRPr="00CE6FA6" w:rsidRDefault="0087123D" w:rsidP="00057323">
      <w:pPr>
        <w:keepNext/>
        <w:tabs>
          <w:tab w:val="left" w:pos="810"/>
          <w:tab w:val="left" w:pos="1260"/>
          <w:tab w:val="left" w:pos="1710"/>
          <w:tab w:val="left" w:pos="2610"/>
          <w:tab w:val="left" w:pos="3150"/>
          <w:tab w:val="left" w:pos="3960"/>
          <w:tab w:val="left" w:pos="4590"/>
          <w:tab w:val="left" w:pos="5490"/>
          <w:tab w:val="left" w:pos="6750"/>
          <w:tab w:val="left" w:pos="7830"/>
        </w:tabs>
        <w:ind w:left="450" w:hanging="450"/>
      </w:pPr>
      <w:r w:rsidRPr="00CE6FA6">
        <w:tab/>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w:t>
      </w:r>
      <w:r w:rsidRPr="00CE6FA6">
        <w:rPr>
          <w:rFonts w:ascii="Doulos SIL" w:hAnsi="Doulos SIL"/>
        </w:rPr>
        <w:t>a</w:t>
      </w:r>
      <w:r w:rsidRPr="00CE6FA6">
        <w:rPr>
          <w:rFonts w:ascii="Doulos SIL" w:hAnsi="Doulos SIL"/>
          <w:lang w:val="x-none"/>
        </w:rPr>
        <w:t>̄=</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rPr>
        <w:tab/>
        <w:t>ka</w:t>
      </w:r>
      <w:r w:rsidRPr="00CE6FA6">
        <w:rPr>
          <w:rFonts w:ascii="Doulos SIL" w:hAnsi="Doulos SIL"/>
          <w:lang w:val="x-none"/>
        </w:rPr>
        <w:t>̀</w:t>
      </w:r>
      <w:r w:rsidRPr="00CE6FA6">
        <w:rPr>
          <w:rFonts w:ascii="Doulos SIL" w:hAnsi="Doulos SIL"/>
        </w:rPr>
        <w:t>y</w:t>
      </w:r>
      <w:r w:rsidRPr="00CE6FA6">
        <w:rPr>
          <w:rFonts w:ascii="Doulos SIL" w:hAnsi="Doulos SIL"/>
        </w:rPr>
        <w:tab/>
        <w:t>[a</w:t>
      </w:r>
      <w:r w:rsidRPr="00CE6FA6">
        <w:rPr>
          <w:rFonts w:ascii="Doulos SIL" w:hAnsi="Doulos SIL"/>
          <w:lang w:val="x-none"/>
        </w:rPr>
        <w:t>̀</w:t>
      </w:r>
      <w:r w:rsidRPr="00CE6FA6">
        <w:rPr>
          <w:rFonts w:ascii="Doulos SIL" w:hAnsi="Doulos SIL"/>
          <w:lang w:val="x-none"/>
        </w:rPr>
        <w:tab/>
        <w:t>ŋ̄</w:t>
      </w:r>
      <w:r w:rsidRPr="00CE6FA6">
        <w:rPr>
          <w:rFonts w:ascii="Doulos SIL" w:hAnsi="Doulos SIL"/>
          <w:lang w:val="x-none"/>
        </w:rPr>
        <w:tab/>
        <w:t>wɔ̄bì</w:t>
      </w:r>
      <w:r w:rsidRPr="00CE6FA6">
        <w:rPr>
          <w:rFonts w:ascii="Doulos SIL" w:hAnsi="Doulos SIL"/>
          <w:lang w:val="x-none"/>
        </w:rPr>
        <w:tab/>
        <w:t>[tìmì</w:t>
      </w:r>
      <w:r w:rsidRPr="00CE6FA6">
        <w:rPr>
          <w:rFonts w:ascii="Doulos SIL" w:hAnsi="Doulos SIL"/>
          <w:lang w:val="x-none"/>
        </w:rPr>
        <w:tab/>
        <w:t>nī]],</w:t>
      </w:r>
    </w:p>
    <w:p w14:paraId="621D3E6D" w14:textId="77777777" w:rsidR="0087123D" w:rsidRPr="00CE6FA6" w:rsidRDefault="0087123D" w:rsidP="00057323">
      <w:pPr>
        <w:keepNext/>
        <w:tabs>
          <w:tab w:val="left" w:pos="810"/>
          <w:tab w:val="left" w:pos="1260"/>
          <w:tab w:val="left" w:pos="1710"/>
          <w:tab w:val="left" w:pos="2610"/>
          <w:tab w:val="left" w:pos="3150"/>
          <w:tab w:val="left" w:pos="3960"/>
          <w:tab w:val="left" w:pos="4590"/>
          <w:tab w:val="left" w:pos="5490"/>
          <w:tab w:val="left" w:pos="6750"/>
          <w:tab w:val="left" w:pos="7830"/>
        </w:tabs>
        <w:ind w:left="450" w:hanging="450"/>
      </w:pPr>
      <w:r w:rsidRPr="00CE6FA6">
        <w:tab/>
      </w:r>
      <w:r w:rsidRPr="00CE6FA6">
        <w:tab/>
      </w:r>
      <w:r w:rsidRPr="00CE6FA6">
        <w:tab/>
        <w:t>3Pl</w:t>
      </w:r>
      <w:r w:rsidRPr="00CE6FA6">
        <w:tab/>
        <w:t>Sbj/Obj</w:t>
      </w:r>
      <w:r w:rsidRPr="00CE6FA6">
        <w:tab/>
        <w:t>3Sg</w:t>
      </w:r>
      <w:r w:rsidRPr="00CE6FA6">
        <w:tab/>
        <w:t>see</w:t>
      </w:r>
      <w:r w:rsidRPr="00CE6FA6">
        <w:rPr>
          <w:lang w:val="x-none"/>
        </w:rPr>
        <w:t>.Pfv</w:t>
      </w:r>
      <w:r w:rsidRPr="00CE6FA6">
        <w:rPr>
          <w:lang w:val="x-none"/>
        </w:rPr>
        <w:tab/>
        <w:t>[3Sg</w:t>
      </w:r>
      <w:r w:rsidRPr="00CE6FA6">
        <w:rPr>
          <w:lang w:val="x-none"/>
        </w:rPr>
        <w:tab/>
        <w:t>3ReflSg</w:t>
      </w:r>
      <w:r w:rsidRPr="00CE6FA6">
        <w:rPr>
          <w:lang w:val="x-none"/>
        </w:rPr>
        <w:tab/>
        <w:t>change.Pfv</w:t>
      </w:r>
      <w:r w:rsidRPr="00CE6FA6">
        <w:rPr>
          <w:lang w:val="x-none"/>
        </w:rPr>
        <w:tab/>
        <w:t>[python</w:t>
      </w:r>
      <w:r w:rsidRPr="00CE6FA6">
        <w:rPr>
          <w:lang w:val="x-none"/>
        </w:rPr>
        <w:tab/>
        <w:t>Inst]],</w:t>
      </w:r>
    </w:p>
    <w:p w14:paraId="16F0B97C" w14:textId="77777777" w:rsidR="0087123D" w:rsidRPr="00CE6FA6" w:rsidRDefault="0087123D" w:rsidP="00057323">
      <w:pPr>
        <w:keepNext/>
        <w:tabs>
          <w:tab w:val="left" w:pos="1260"/>
        </w:tabs>
        <w:ind w:left="900" w:hanging="900"/>
      </w:pPr>
      <w:r w:rsidRPr="00CE6FA6">
        <w:tab/>
      </w:r>
      <w:r w:rsidRPr="00CE6FA6">
        <w:tab/>
        <w:t>‘Well, they were there for a long time</w:t>
      </w:r>
      <w:r w:rsidRPr="00CE6FA6">
        <w:rPr>
          <w:lang w:val="x-none"/>
        </w:rPr>
        <w:t>. They saw it as it turned (back) into a python.’</w:t>
      </w:r>
    </w:p>
    <w:p w14:paraId="2C089461"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[‘see’ with propositional complement]</w:t>
      </w:r>
    </w:p>
    <w:p w14:paraId="603107E8" w14:textId="77777777" w:rsidR="0087123D" w:rsidRPr="00CE6FA6" w:rsidRDefault="0087123D" w:rsidP="007B46F8">
      <w:pPr>
        <w:tabs>
          <w:tab w:val="left" w:pos="720"/>
          <w:tab w:val="left" w:pos="1260"/>
        </w:tabs>
        <w:ind w:left="450" w:hanging="450"/>
      </w:pPr>
    </w:p>
    <w:p w14:paraId="540931BC" w14:textId="0720C117" w:rsidR="0087123D" w:rsidRPr="00CE6FA6" w:rsidRDefault="0087123D" w:rsidP="00291C36">
      <w:pPr>
        <w:keepNext/>
        <w:tabs>
          <w:tab w:val="left" w:pos="810"/>
          <w:tab w:val="left" w:pos="1260"/>
          <w:tab w:val="left" w:pos="2340"/>
          <w:tab w:val="left" w:pos="3060"/>
          <w:tab w:val="left" w:pos="3690"/>
          <w:tab w:val="left" w:pos="4500"/>
          <w:tab w:val="left" w:pos="5670"/>
          <w:tab w:val="left" w:pos="7020"/>
        </w:tabs>
        <w:ind w:left="446" w:hanging="446"/>
      </w:pPr>
      <w:r w:rsidRPr="00CE6FA6">
        <w:t>(01:37)</w:t>
      </w:r>
      <w:r w:rsidRPr="00CE6FA6">
        <w:tab/>
      </w:r>
      <w:r w:rsidRPr="00CE6FA6">
        <w:tab/>
      </w:r>
      <w:r w:rsidRPr="00CE6FA6">
        <w:rPr>
          <w:rFonts w:ascii="Doulos SIL" w:hAnsi="Doulos SIL"/>
        </w:rPr>
        <w:t>[te</w:t>
      </w:r>
      <w:r w:rsidRPr="00CE6FA6">
        <w:rPr>
          <w:rFonts w:ascii="Doulos SIL" w:hAnsi="Doulos SIL"/>
          <w:lang w:val="x-none"/>
        </w:rPr>
        <w:t>̀èŋ</w:t>
      </w:r>
      <w:r w:rsidRPr="00CE6FA6">
        <w:rPr>
          <w:rFonts w:ascii="Doulos SIL" w:hAnsi="Doulos SIL"/>
          <w:lang w:val="x-none"/>
        </w:rPr>
        <w:tab/>
        <w:t>gù]</w:t>
      </w:r>
      <w:r w:rsidRPr="00CE6FA6">
        <w:rPr>
          <w:rFonts w:ascii="Doulos SIL" w:hAnsi="Doulos SIL"/>
          <w:lang w:val="x-none"/>
        </w:rPr>
        <w:tab/>
        <w:t>yē</w:t>
      </w:r>
      <w:r w:rsidRPr="00CE6FA6">
        <w:rPr>
          <w:rFonts w:ascii="Doulos SIL" w:hAnsi="Doulos SIL"/>
          <w:lang w:val="x-none"/>
        </w:rPr>
        <w:tab/>
        <w:t>sèe᷆</w:t>
      </w:r>
      <w:r w:rsidRPr="00CE6FA6">
        <w:rPr>
          <w:rFonts w:ascii="Doulos SIL" w:hAnsi="Doulos SIL"/>
          <w:lang w:val="x-none"/>
        </w:rPr>
        <w:tab/>
        <w:t>[[n̄</w:t>
      </w:r>
      <w:r w:rsidRPr="00CE6FA6">
        <w:rPr>
          <w:rFonts w:ascii="Doulos SIL" w:hAnsi="Doulos SIL"/>
          <w:lang w:val="x-none"/>
        </w:rPr>
        <w:tab/>
        <w:t>dùgòn]</w:t>
      </w:r>
      <w:r w:rsidRPr="00CE6FA6">
        <w:rPr>
          <w:rFonts w:ascii="Doulos SIL" w:hAnsi="Doulos SIL"/>
          <w:lang w:val="x-none"/>
        </w:rPr>
        <w:tab/>
        <w:t>tē]</w:t>
      </w:r>
      <w:r w:rsidRPr="00CE6FA6">
        <w:tab/>
      </w:r>
      <w:r w:rsidRPr="00CE6FA6">
        <w:tab/>
      </w:r>
      <w:r w:rsidRPr="00CE6FA6">
        <w:tab/>
      </w:r>
      <w:r w:rsidRPr="00CE6FA6">
        <w:tab/>
      </w:r>
      <w:r w:rsidR="00B83991" w:rsidRPr="00CE6FA6">
        <w:tab/>
      </w:r>
      <w:r w:rsidRPr="00CE6FA6">
        <w:t>[elder</w:t>
      </w:r>
      <w:r w:rsidRPr="00CE6FA6">
        <w:rPr>
          <w:lang w:val="x-none"/>
        </w:rPr>
        <w:t>.sib</w:t>
      </w:r>
      <w:r w:rsidRPr="00CE6FA6">
        <w:rPr>
          <w:lang w:val="x-none"/>
        </w:rPr>
        <w:tab/>
        <w:t>Def]</w:t>
      </w:r>
      <w:r w:rsidRPr="00CE6FA6">
        <w:rPr>
          <w:lang w:val="x-none"/>
        </w:rPr>
        <w:tab/>
        <w:t>said</w:t>
      </w:r>
      <w:r w:rsidRPr="00CE6FA6">
        <w:rPr>
          <w:lang w:val="x-none"/>
        </w:rPr>
        <w:tab/>
        <w:t>thus</w:t>
      </w:r>
      <w:r w:rsidRPr="00CE6FA6">
        <w:rPr>
          <w:lang w:val="x-none"/>
        </w:rPr>
        <w:tab/>
        <w:t>[[3ReflSg</w:t>
      </w:r>
      <w:r w:rsidRPr="00CE6FA6">
        <w:rPr>
          <w:lang w:val="x-none"/>
        </w:rPr>
        <w:tab/>
        <w:t>younger.sib]</w:t>
      </w:r>
      <w:r w:rsidRPr="00CE6FA6">
        <w:rPr>
          <w:lang w:val="x-none"/>
        </w:rPr>
        <w:tab/>
        <w:t>Dat]</w:t>
      </w:r>
    </w:p>
    <w:p w14:paraId="7FC5ED0F" w14:textId="77777777" w:rsidR="0087123D" w:rsidRPr="00CE6FA6" w:rsidRDefault="0087123D" w:rsidP="00291C36">
      <w:pPr>
        <w:keepNext/>
        <w:tabs>
          <w:tab w:val="left" w:pos="810"/>
          <w:tab w:val="left" w:pos="1260"/>
          <w:tab w:val="left" w:pos="1890"/>
          <w:tab w:val="left" w:pos="2700"/>
          <w:tab w:val="left" w:pos="3690"/>
          <w:tab w:val="left" w:pos="4500"/>
          <w:tab w:val="left" w:pos="5220"/>
          <w:tab w:val="left" w:pos="6030"/>
          <w:tab w:val="left" w:pos="6750"/>
        </w:tabs>
        <w:ind w:left="446" w:hanging="446"/>
      </w:pPr>
      <w:r w:rsidRPr="00CE6FA6">
        <w:tab/>
      </w:r>
      <w:r w:rsidRPr="00CE6FA6">
        <w:tab/>
      </w:r>
      <w:r w:rsidRPr="00CE6FA6">
        <w:tab/>
      </w:r>
      <w:r w:rsidRPr="00CE6FA6">
        <w:rPr>
          <w:rFonts w:ascii="Doulos SIL" w:hAnsi="Doulos SIL"/>
          <w:lang w:val="x-none"/>
        </w:rPr>
        <w:t>[kú</w:t>
      </w:r>
      <w:r w:rsidRPr="00CE6FA6">
        <w:rPr>
          <w:rFonts w:ascii="Doulos SIL" w:hAnsi="Doulos SIL"/>
          <w:lang w:val="x-none"/>
        </w:rPr>
        <w:tab/>
        <w:t>lāā]</w:t>
      </w:r>
      <w:r w:rsidRPr="00CE6FA6">
        <w:rPr>
          <w:rFonts w:ascii="Doulos SIL" w:hAnsi="Doulos SIL"/>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lāā]</w:t>
      </w:r>
      <w:r w:rsidRPr="00CE6FA6">
        <w:rPr>
          <w:rFonts w:ascii="Doulos SIL" w:hAnsi="Doulos SIL"/>
          <w:lang w:val="x-none"/>
        </w:rPr>
        <w:tab/>
        <w:t>[kú</w:t>
      </w:r>
      <w:r w:rsidRPr="00CE6FA6">
        <w:rPr>
          <w:rFonts w:ascii="Doulos SIL" w:hAnsi="Doulos SIL"/>
          <w:lang w:val="x-none"/>
        </w:rPr>
        <w:tab/>
        <w:t>lāā]</w:t>
      </w:r>
      <w:r w:rsidRPr="00CE6FA6">
        <w:rPr>
          <w:rFonts w:ascii="Doulos SIL" w:hAnsi="Doulos SIL"/>
          <w:lang w:val="x-none"/>
        </w:rPr>
        <w:tab/>
        <w:t>mɛ̀n</w:t>
      </w:r>
      <w:r w:rsidRPr="00CE6FA6">
        <w:rPr>
          <w:rFonts w:ascii="Doulos SIL" w:hAnsi="Doulos SIL"/>
          <w:lang w:val="x-none"/>
        </w:rPr>
        <w:tab/>
        <w:t>tī-nà</w:t>
      </w:r>
      <w:r w:rsidRPr="00CE6FA6">
        <w:rPr>
          <w:rFonts w:ascii="Doulos SIL" w:hAnsi="Doulos SIL"/>
        </w:rPr>
        <w:t>,</w:t>
      </w:r>
    </w:p>
    <w:p w14:paraId="67244AA3" w14:textId="77777777" w:rsidR="0087123D" w:rsidRPr="00CE6FA6" w:rsidRDefault="0087123D" w:rsidP="00291C36">
      <w:pPr>
        <w:keepNext/>
        <w:tabs>
          <w:tab w:val="left" w:pos="810"/>
          <w:tab w:val="left" w:pos="1260"/>
          <w:tab w:val="left" w:pos="1890"/>
          <w:tab w:val="left" w:pos="2700"/>
          <w:tab w:val="left" w:pos="3690"/>
          <w:tab w:val="left" w:pos="4500"/>
          <w:tab w:val="left" w:pos="5220"/>
          <w:tab w:val="left" w:pos="6030"/>
          <w:tab w:val="left" w:pos="6750"/>
        </w:tabs>
        <w:ind w:left="446" w:hanging="446"/>
      </w:pPr>
      <w:r w:rsidRPr="00CE6FA6">
        <w:tab/>
      </w:r>
      <w:r w:rsidRPr="00CE6FA6">
        <w:tab/>
      </w:r>
      <w:r w:rsidRPr="00CE6FA6">
        <w:tab/>
        <w:t>[Dem</w:t>
      </w:r>
      <w:r w:rsidRPr="00CE6FA6">
        <w:tab/>
        <w:t>QTop]</w:t>
      </w:r>
      <w:r w:rsidRPr="00CE6FA6">
        <w:tab/>
        <w:t>[LogoPl</w:t>
      </w:r>
      <w:r w:rsidRPr="00CE6FA6">
        <w:tab/>
        <w:t>QTop]</w:t>
      </w:r>
      <w:r w:rsidRPr="00CE6FA6">
        <w:tab/>
        <w:t>[Dem</w:t>
      </w:r>
      <w:r w:rsidRPr="00CE6FA6">
        <w:tab/>
        <w:t>QTop]</w:t>
      </w:r>
      <w:r w:rsidRPr="00CE6FA6">
        <w:tab/>
        <w:t>how?</w:t>
      </w:r>
      <w:r w:rsidRPr="00CE6FA6">
        <w:tab/>
        <w:t>do</w:t>
      </w:r>
      <w:r w:rsidRPr="00CE6FA6">
        <w:rPr>
          <w:lang w:val="x-none"/>
        </w:rPr>
        <w:t>-Ipfv</w:t>
      </w:r>
      <w:r w:rsidRPr="00CE6FA6">
        <w:t>,</w:t>
      </w:r>
    </w:p>
    <w:p w14:paraId="76504885" w14:textId="77777777" w:rsidR="0087123D" w:rsidRPr="00CE6FA6" w:rsidRDefault="0087123D" w:rsidP="00291C36">
      <w:pPr>
        <w:keepNext/>
        <w:tabs>
          <w:tab w:val="left" w:pos="810"/>
          <w:tab w:val="left" w:pos="1260"/>
          <w:tab w:val="left" w:pos="1890"/>
          <w:tab w:val="left" w:pos="2610"/>
          <w:tab w:val="left" w:pos="3060"/>
          <w:tab w:val="left" w:pos="3960"/>
          <w:tab w:val="left" w:pos="5400"/>
          <w:tab w:val="left" w:pos="5940"/>
          <w:tab w:val="left" w:pos="684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kú</w:t>
      </w:r>
      <w:r w:rsidRPr="00CE6FA6">
        <w:rPr>
          <w:rFonts w:ascii="Doulos SIL" w:hAnsi="Doulos SIL"/>
          <w:lang w:val="x-none"/>
        </w:rPr>
        <w:tab/>
        <w:t>gā</w:t>
      </w:r>
      <w:r w:rsidRPr="00CE6FA6">
        <w:rPr>
          <w:rFonts w:ascii="Doulos SIL" w:hAnsi="Doulos SIL"/>
          <w:lang w:val="x-none"/>
        </w:rPr>
        <w:tab/>
        <w:t>[[sɛ̀bɛ̀</w:t>
      </w:r>
      <w:r w:rsidRPr="00CE6FA6">
        <w:rPr>
          <w:rFonts w:ascii="Doulos SIL" w:hAnsi="Doulos SIL"/>
          <w:lang w:val="x-none"/>
        </w:rPr>
        <w:tab/>
        <w:t>tīrīgī-nā=]</w:t>
      </w:r>
      <w:r w:rsidRPr="00CE6FA6">
        <w:rPr>
          <w:rFonts w:ascii="Doulos SIL" w:hAnsi="Doulos SIL"/>
          <w:lang w:val="x-none"/>
        </w:rPr>
        <w:tab/>
        <w:t>nì]</w:t>
      </w:r>
      <w:r w:rsidRPr="00CE6FA6">
        <w:rPr>
          <w:rFonts w:ascii="Doulos SIL" w:hAnsi="Doulos SIL"/>
          <w:lang w:val="x-none"/>
        </w:rPr>
        <w:tab/>
        <w:t>sāà-gù</w:t>
      </w:r>
      <w:r w:rsidRPr="00CE6FA6">
        <w:rPr>
          <w:rFonts w:ascii="Doulos SIL" w:hAnsi="Doulos SIL"/>
          <w:lang w:val="x-none"/>
        </w:rPr>
        <w:tab/>
        <w:t>dēʔ,</w:t>
      </w:r>
    </w:p>
    <w:p w14:paraId="00FB1972" w14:textId="77777777" w:rsidR="0087123D" w:rsidRPr="00CE6FA6" w:rsidRDefault="0087123D" w:rsidP="00291C36">
      <w:pPr>
        <w:keepNext/>
        <w:tabs>
          <w:tab w:val="left" w:pos="810"/>
          <w:tab w:val="left" w:pos="1260"/>
          <w:tab w:val="left" w:pos="1890"/>
          <w:tab w:val="left" w:pos="2610"/>
          <w:tab w:val="left" w:pos="3060"/>
          <w:tab w:val="left" w:pos="3960"/>
          <w:tab w:val="left" w:pos="5400"/>
          <w:tab w:val="left" w:pos="5940"/>
          <w:tab w:val="left" w:pos="6840"/>
        </w:tabs>
        <w:ind w:left="446" w:hanging="446"/>
      </w:pPr>
      <w:r w:rsidRPr="00CE6FA6">
        <w:tab/>
      </w:r>
      <w:r w:rsidRPr="00CE6FA6">
        <w:tab/>
      </w:r>
      <w:r w:rsidRPr="00CE6FA6">
        <w:tab/>
        <w:t>[ah!,</w:t>
      </w:r>
      <w:r w:rsidRPr="00CE6FA6">
        <w:tab/>
        <w:t>Dem</w:t>
      </w:r>
      <w:r w:rsidRPr="00CE6FA6">
        <w:tab/>
        <w:t>be</w:t>
      </w:r>
      <w:r w:rsidRPr="00CE6FA6">
        <w:tab/>
        <w:t>[[matter</w:t>
      </w:r>
      <w:r w:rsidRPr="00CE6FA6">
        <w:tab/>
        <w:t>trample</w:t>
      </w:r>
      <w:r w:rsidRPr="00CE6FA6">
        <w:rPr>
          <w:lang w:val="x-none"/>
        </w:rPr>
        <w:t>-Ppl]</w:t>
      </w:r>
      <w:r w:rsidRPr="00CE6FA6">
        <w:rPr>
          <w:lang w:val="x-none"/>
        </w:rPr>
        <w:tab/>
        <w:t>it.is]</w:t>
      </w:r>
      <w:r w:rsidRPr="00CE6FA6">
        <w:rPr>
          <w:lang w:val="x-none"/>
        </w:rPr>
        <w:tab/>
        <w:t>now</w:t>
      </w:r>
      <w:r w:rsidRPr="00CE6FA6">
        <w:rPr>
          <w:lang w:val="x-none"/>
        </w:rPr>
        <w:tab/>
        <w:t>Emph,</w:t>
      </w:r>
      <w:r w:rsidRPr="00CE6FA6">
        <w:tab/>
      </w:r>
    </w:p>
    <w:p w14:paraId="3C0BD918" w14:textId="77777777" w:rsidR="0087123D" w:rsidRPr="00CE6FA6" w:rsidRDefault="0087123D" w:rsidP="007B46F8">
      <w:pPr>
        <w:tabs>
          <w:tab w:val="left" w:pos="1260"/>
        </w:tabs>
        <w:ind w:left="900" w:hanging="900"/>
      </w:pPr>
      <w:r w:rsidRPr="00CE6FA6">
        <w:tab/>
      </w:r>
      <w:r w:rsidRPr="00CE6FA6">
        <w:tab/>
        <w:t>‘The older sister said to her younger sister, “as for us, how is this? Ah! This is a perilous situation now!” ’</w:t>
      </w:r>
    </w:p>
    <w:p w14:paraId="2D944DC8" w14:textId="01250847" w:rsidR="0087123D" w:rsidRPr="00CE6FA6" w:rsidRDefault="0087123D" w:rsidP="007B46F8">
      <w:pPr>
        <w:tabs>
          <w:tab w:val="left" w:pos="720"/>
          <w:tab w:val="left" w:pos="1260"/>
        </w:tabs>
        <w:ind w:left="450" w:hanging="450"/>
      </w:pPr>
    </w:p>
    <w:p w14:paraId="2D78AB5A" w14:textId="47980B13" w:rsidR="0087123D" w:rsidRPr="00CE6FA6" w:rsidRDefault="0087123D" w:rsidP="007B46F8">
      <w:pPr>
        <w:tabs>
          <w:tab w:val="left" w:pos="810"/>
          <w:tab w:val="left" w:pos="1260"/>
          <w:tab w:val="left" w:pos="1800"/>
          <w:tab w:val="left" w:pos="2340"/>
          <w:tab w:val="left" w:pos="3060"/>
          <w:tab w:val="left" w:pos="3690"/>
          <w:tab w:val="left" w:pos="4500"/>
          <w:tab w:val="left" w:pos="5130"/>
          <w:tab w:val="left" w:pos="5850"/>
          <w:tab w:val="left" w:pos="6480"/>
          <w:tab w:val="left" w:pos="7110"/>
        </w:tabs>
        <w:ind w:left="450" w:hanging="450"/>
      </w:pPr>
      <w:r w:rsidRPr="00CE6FA6">
        <w:t>(01:45)</w:t>
      </w:r>
      <w:r w:rsidRPr="00CE6FA6">
        <w:tab/>
      </w:r>
      <w:r w:rsidRPr="00CE6FA6">
        <w:tab/>
      </w:r>
      <w:r w:rsidRPr="00CE6FA6">
        <w:rPr>
          <w:rFonts w:ascii="Doulos SIL" w:hAnsi="Doulos SIL"/>
        </w:rPr>
        <w:t>ka</w:t>
      </w:r>
      <w:r w:rsidRPr="00CE6FA6">
        <w:rPr>
          <w:rFonts w:ascii="Doulos SIL" w:hAnsi="Doulos SIL"/>
          <w:lang w:val="x-none"/>
        </w:rPr>
        <w:t>̄ā</w:t>
      </w:r>
      <w:r w:rsidRPr="00CE6FA6">
        <w:rPr>
          <w:rFonts w:ascii="Doulos SIL" w:hAnsi="Doulos SIL"/>
          <w:lang w:val="x-none"/>
        </w:rPr>
        <w:tab/>
        <w:t>è</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[āŋ</w:t>
      </w:r>
      <w:r w:rsidRPr="00CE6FA6">
        <w:rPr>
          <w:rFonts w:ascii="Doulos SIL" w:hAnsi="Doulos SIL"/>
          <w:lang w:val="x-none"/>
        </w:rPr>
        <w:tab/>
        <w:t>gālà</w:t>
      </w:r>
      <w:r w:rsidRPr="00CE6FA6">
        <w:rPr>
          <w:rFonts w:ascii="Doulos SIL" w:hAnsi="Doulos SIL"/>
          <w:lang w:val="x-none"/>
        </w:rPr>
        <w:tab/>
        <w:t>[mà</w:t>
      </w:r>
      <w:r w:rsidRPr="00CE6FA6">
        <w:rPr>
          <w:rFonts w:ascii="Doulos SIL" w:hAnsi="Doulos SIL"/>
          <w:lang w:val="x-none"/>
        </w:rPr>
        <w:tab/>
        <w:t>sāāⁿ]</w:t>
      </w:r>
      <w:r w:rsidRPr="00CE6FA6">
        <w:rPr>
          <w:rFonts w:ascii="Doulos SIL" w:hAnsi="Doulos SIL"/>
          <w:lang w:val="x-none"/>
        </w:rPr>
        <w:tab/>
        <w:t>tīẁ,</w:t>
      </w:r>
    </w:p>
    <w:p w14:paraId="0952704B" w14:textId="77777777" w:rsidR="0087123D" w:rsidRPr="00CE6FA6" w:rsidRDefault="0087123D" w:rsidP="007B46F8">
      <w:pPr>
        <w:tabs>
          <w:tab w:val="left" w:pos="810"/>
          <w:tab w:val="left" w:pos="1260"/>
          <w:tab w:val="left" w:pos="1800"/>
          <w:tab w:val="left" w:pos="2340"/>
          <w:tab w:val="left" w:pos="3060"/>
          <w:tab w:val="left" w:pos="3690"/>
          <w:tab w:val="left" w:pos="4500"/>
          <w:tab w:val="left" w:pos="5130"/>
          <w:tab w:val="left" w:pos="5850"/>
          <w:tab w:val="left" w:pos="6480"/>
          <w:tab w:val="left" w:pos="7110"/>
        </w:tabs>
        <w:ind w:left="450" w:hanging="450"/>
      </w:pPr>
      <w:r w:rsidRPr="00CE6FA6">
        <w:tab/>
      </w:r>
      <w:r w:rsidRPr="00CE6FA6">
        <w:tab/>
      </w:r>
      <w:r w:rsidRPr="00CE6FA6">
        <w:tab/>
        <w:t>but</w:t>
      </w:r>
      <w:r w:rsidRPr="00CE6FA6">
        <w:tab/>
        <w:t>3Pl</w:t>
      </w:r>
      <w:r w:rsidRPr="00CE6FA6">
        <w:tab/>
        <w:t>if</w:t>
      </w:r>
      <w:r w:rsidRPr="00CE6FA6">
        <w:rPr>
          <w:lang w:val="x-none"/>
        </w:rPr>
        <w:t>.Pfv</w:t>
      </w:r>
      <w:r w:rsidRPr="00CE6FA6">
        <w:rPr>
          <w:lang w:val="x-none"/>
        </w:rPr>
        <w:tab/>
        <w:t>3Sg</w:t>
      </w:r>
      <w:r w:rsidRPr="00CE6FA6">
        <w:rPr>
          <w:lang w:val="x-none"/>
        </w:rPr>
        <w:tab/>
        <w:t>say.Pfv</w:t>
      </w:r>
      <w:r w:rsidRPr="00CE6FA6">
        <w:rPr>
          <w:lang w:val="x-none"/>
        </w:rPr>
        <w:tab/>
        <w:t>[2Sg</w:t>
      </w:r>
      <w:r w:rsidRPr="00CE6FA6">
        <w:rPr>
          <w:lang w:val="x-none"/>
        </w:rPr>
        <w:tab/>
        <w:t>Sbjn</w:t>
      </w:r>
      <w:r w:rsidRPr="00CE6FA6">
        <w:rPr>
          <w:lang w:val="x-none"/>
        </w:rPr>
        <w:tab/>
        <w:t>[Rel</w:t>
      </w:r>
      <w:r w:rsidRPr="00CE6FA6">
        <w:rPr>
          <w:lang w:val="x-none"/>
        </w:rPr>
        <w:tab/>
        <w:t>all]</w:t>
      </w:r>
      <w:r w:rsidRPr="00CE6FA6">
        <w:rPr>
          <w:lang w:val="x-none"/>
        </w:rPr>
        <w:tab/>
        <w:t>do.Pfv,</w:t>
      </w:r>
    </w:p>
    <w:p w14:paraId="3AAAA37F" w14:textId="77777777" w:rsidR="0087123D" w:rsidRPr="00CE6FA6" w:rsidRDefault="0087123D" w:rsidP="00F946EA">
      <w:pPr>
        <w:tabs>
          <w:tab w:val="left" w:pos="810"/>
          <w:tab w:val="left" w:pos="1260"/>
          <w:tab w:val="left" w:pos="2520"/>
          <w:tab w:val="left" w:pos="3150"/>
          <w:tab w:val="left" w:pos="3780"/>
          <w:tab w:val="left" w:pos="5040"/>
          <w:tab w:val="left" w:pos="5850"/>
          <w:tab w:val="left" w:pos="6750"/>
          <w:tab w:val="left" w:pos="765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̄m</w:t>
      </w:r>
      <w:r w:rsidRPr="00CE6FA6">
        <w:rPr>
          <w:rFonts w:ascii="Doulos SIL" w:hAnsi="Doulos SIL"/>
        </w:rPr>
        <w:t xml:space="preserve">  </w:t>
      </w:r>
      <w:r w:rsidRPr="00CE6FA6">
        <w:rPr>
          <w:rFonts w:ascii="Doulos SIL" w:hAnsi="Doulos SIL"/>
          <w:lang w:val="x-none"/>
        </w:rPr>
        <w:t>bā</w:t>
      </w:r>
      <w:r w:rsidRPr="00CE6FA6">
        <w:rPr>
          <w:rFonts w:ascii="Doulos SIL" w:hAnsi="Doulos SIL"/>
        </w:rPr>
        <w:t>—</w:t>
      </w:r>
      <w:r w:rsidRPr="00CE6FA6">
        <w:rPr>
          <w:rFonts w:ascii="Doulos SIL" w:hAnsi="Doulos SIL"/>
        </w:rPr>
        <w:tab/>
        <w:t>a</w:t>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sàŋgī</w:t>
      </w:r>
      <w:r w:rsidRPr="00CE6FA6">
        <w:rPr>
          <w:rFonts w:ascii="Doulos SIL" w:hAnsi="Doulos SIL"/>
          <w:lang w:val="x-none"/>
        </w:rPr>
        <w:tab/>
        <w:t>[[è</w:t>
      </w:r>
      <w:r w:rsidRPr="00CE6FA6">
        <w:rPr>
          <w:rFonts w:ascii="Doulos SIL" w:hAnsi="Doulos SIL"/>
          <w:lang w:val="x-none"/>
        </w:rPr>
        <w:tab/>
        <w:t>sāāⁿ]</w:t>
      </w:r>
      <w:r w:rsidRPr="00CE6FA6">
        <w:rPr>
          <w:rFonts w:ascii="Doulos SIL" w:hAnsi="Doulos SIL"/>
          <w:lang w:val="x-none"/>
        </w:rPr>
        <w:tab/>
        <w:t>nā]</w:t>
      </w:r>
      <w:r w:rsidRPr="00CE6FA6">
        <w:rPr>
          <w:rFonts w:ascii="Doulos SIL" w:hAnsi="Doulos SIL"/>
          <w:lang w:val="x-none"/>
        </w:rPr>
        <w:tab/>
        <w:t>wù,</w:t>
      </w:r>
    </w:p>
    <w:p w14:paraId="3F4F0618" w14:textId="77777777" w:rsidR="0087123D" w:rsidRPr="00CE6FA6" w:rsidRDefault="0087123D" w:rsidP="00F946EA">
      <w:pPr>
        <w:tabs>
          <w:tab w:val="left" w:pos="810"/>
          <w:tab w:val="left" w:pos="1260"/>
          <w:tab w:val="left" w:pos="2520"/>
          <w:tab w:val="left" w:pos="3150"/>
          <w:tab w:val="left" w:pos="3780"/>
          <w:tab w:val="left" w:pos="5040"/>
          <w:tab w:val="left" w:pos="5850"/>
          <w:tab w:val="left" w:pos="6750"/>
          <w:tab w:val="left" w:pos="7650"/>
        </w:tabs>
        <w:ind w:left="450" w:hanging="450"/>
      </w:pPr>
      <w:r w:rsidRPr="00CE6FA6">
        <w:tab/>
      </w:r>
      <w:r w:rsidRPr="00CE6FA6">
        <w:tab/>
      </w:r>
      <w:r w:rsidRPr="00CE6FA6">
        <w:tab/>
        <w:t>(false start)</w:t>
      </w:r>
      <w:r w:rsidRPr="00CE6FA6">
        <w:tab/>
        <w:t>2Sg</w:t>
      </w:r>
      <w:r w:rsidRPr="00CE6FA6">
        <w:tab/>
        <w:t>Ipfv</w:t>
      </w:r>
      <w:r w:rsidRPr="00CE6FA6">
        <w:tab/>
        <w:t>refuse</w:t>
      </w:r>
      <w:r w:rsidRPr="00CE6FA6">
        <w:rPr>
          <w:lang w:val="x-none"/>
        </w:rPr>
        <w:t>.Ipfv</w:t>
      </w:r>
      <w:r w:rsidRPr="00CE6FA6">
        <w:rPr>
          <w:lang w:val="x-none"/>
        </w:rPr>
        <w:tab/>
        <w:t>[[3Pl</w:t>
      </w:r>
      <w:r w:rsidRPr="00CE6FA6">
        <w:rPr>
          <w:lang w:val="x-none"/>
        </w:rPr>
        <w:tab/>
        <w:t>all]</w:t>
      </w:r>
      <w:r w:rsidRPr="00CE6FA6">
        <w:rPr>
          <w:lang w:val="x-none"/>
        </w:rPr>
        <w:tab/>
        <w:t>Dat]</w:t>
      </w:r>
      <w:r w:rsidRPr="00CE6FA6">
        <w:rPr>
          <w:lang w:val="x-none"/>
        </w:rPr>
        <w:tab/>
        <w:t>Def,</w:t>
      </w:r>
    </w:p>
    <w:p w14:paraId="55A9A115" w14:textId="77777777" w:rsidR="0087123D" w:rsidRPr="00CE6FA6" w:rsidRDefault="0087123D" w:rsidP="007B46F8">
      <w:pPr>
        <w:tabs>
          <w:tab w:val="left" w:pos="1260"/>
        </w:tabs>
        <w:ind w:left="900" w:hanging="900"/>
      </w:pPr>
      <w:r w:rsidRPr="00CE6FA6">
        <w:tab/>
      </w:r>
      <w:r w:rsidRPr="00CE6FA6">
        <w:tab/>
        <w:t>‘(Older sister:) “But all the things that they tell you to do, You must refuse them all.” ’</w:t>
      </w:r>
    </w:p>
    <w:p w14:paraId="67957EB7" w14:textId="77777777" w:rsidR="0087123D" w:rsidRPr="00CE6FA6" w:rsidRDefault="0087123D" w:rsidP="007B46F8">
      <w:pPr>
        <w:tabs>
          <w:tab w:val="left" w:pos="810"/>
          <w:tab w:val="left" w:pos="1260"/>
          <w:tab w:val="left" w:pos="2070"/>
          <w:tab w:val="left" w:pos="2880"/>
        </w:tabs>
        <w:ind w:left="450" w:hanging="450"/>
      </w:pPr>
    </w:p>
    <w:p w14:paraId="6D2B1562" w14:textId="2EEDB9FC" w:rsidR="0087123D" w:rsidRPr="00CE6FA6" w:rsidRDefault="0087123D" w:rsidP="007B46F8">
      <w:pPr>
        <w:tabs>
          <w:tab w:val="left" w:pos="810"/>
          <w:tab w:val="left" w:pos="1260"/>
          <w:tab w:val="left" w:pos="2070"/>
          <w:tab w:val="left" w:pos="3330"/>
        </w:tabs>
        <w:ind w:left="450" w:hanging="450"/>
        <w:rPr>
          <w:lang w:val="x-none"/>
        </w:rPr>
      </w:pPr>
      <w:r w:rsidRPr="00CE6FA6">
        <w:t>(01:49)</w:t>
      </w:r>
      <w:r w:rsidRPr="00CE6FA6">
        <w:tab/>
      </w:r>
      <w:r w:rsidRPr="00CE6FA6">
        <w:tab/>
      </w:r>
      <w:r w:rsidRPr="00CE6FA6">
        <w:rPr>
          <w:rFonts w:ascii="Doulos SIL" w:hAnsi="Doulos SIL"/>
        </w:rPr>
        <w:t>[p</w:t>
      </w:r>
      <w:r w:rsidRPr="00CE6FA6">
        <w:rPr>
          <w:rFonts w:ascii="Doulos SIL" w:hAnsi="Doulos SIL"/>
          <w:lang w:val="x-none"/>
        </w:rPr>
        <w:t>ɔ̄</w:t>
      </w:r>
      <w:r w:rsidRPr="00CE6FA6">
        <w:rPr>
          <w:rFonts w:ascii="Doulos SIL" w:hAnsi="Doulos SIL"/>
          <w:lang w:val="x-none"/>
        </w:rPr>
        <w:tab/>
        <w:t>sùrù</w:t>
      </w:r>
      <w:r w:rsidRPr="00CE6FA6">
        <w:rPr>
          <w:rFonts w:ascii="Doulos SIL" w:hAnsi="Doulos SIL"/>
          <w:lang w:val="x-none"/>
        </w:rPr>
        <w:tab/>
        <w:t>kɔⁿ]</w:t>
      </w:r>
      <w:r w:rsidRPr="00CE6FA6">
        <w:rPr>
          <w:rFonts w:ascii="Doulos SIL" w:hAnsi="Doulos SIL"/>
          <w:lang w:val="x-none"/>
        </w:rPr>
        <w:tab/>
      </w:r>
    </w:p>
    <w:p w14:paraId="28E047D0" w14:textId="77777777" w:rsidR="0087123D" w:rsidRPr="00CE6FA6" w:rsidRDefault="0087123D" w:rsidP="007B46F8">
      <w:pPr>
        <w:tabs>
          <w:tab w:val="left" w:pos="810"/>
          <w:tab w:val="left" w:pos="1260"/>
          <w:tab w:val="left" w:pos="2070"/>
          <w:tab w:val="left" w:pos="3330"/>
        </w:tabs>
        <w:ind w:left="450" w:hanging="450"/>
      </w:pPr>
      <w:r w:rsidRPr="00CE6FA6">
        <w:tab/>
      </w:r>
      <w:r w:rsidRPr="00CE6FA6">
        <w:tab/>
      </w:r>
      <w:r w:rsidRPr="00CE6FA6">
        <w:tab/>
        <w:t>[thing</w:t>
      </w:r>
      <w:r w:rsidRPr="00CE6FA6">
        <w:tab/>
        <w:t>remainder</w:t>
      </w:r>
      <w:r w:rsidRPr="00CE6FA6">
        <w:tab/>
        <w:t>Topic]</w:t>
      </w:r>
    </w:p>
    <w:p w14:paraId="3F2FD01A" w14:textId="77777777" w:rsidR="0087123D" w:rsidRPr="00CE6FA6" w:rsidRDefault="0087123D" w:rsidP="007B46F8">
      <w:pPr>
        <w:tabs>
          <w:tab w:val="left" w:pos="810"/>
          <w:tab w:val="left" w:pos="1260"/>
          <w:tab w:val="left" w:pos="2070"/>
          <w:tab w:val="left" w:pos="2700"/>
          <w:tab w:val="left" w:pos="3600"/>
          <w:tab w:val="left" w:pos="4230"/>
          <w:tab w:val="left" w:pos="5040"/>
          <w:tab w:val="left" w:pos="5760"/>
          <w:tab w:val="left" w:pos="7020"/>
        </w:tabs>
        <w:ind w:left="450" w:hanging="450"/>
        <w:rPr>
          <w:lang w:val="x-none"/>
        </w:rPr>
      </w:pPr>
      <w:r w:rsidRPr="00CE6FA6">
        <w:tab/>
      </w:r>
      <w:r w:rsidRPr="00CE6FA6">
        <w:tab/>
      </w:r>
      <w:r w:rsidRPr="00CE6FA6">
        <w:tab/>
      </w:r>
      <w:r w:rsidRPr="00CE6FA6">
        <w:rPr>
          <w:rFonts w:ascii="Doulos SIL" w:hAnsi="Doulos SIL"/>
          <w:lang w:val="x-none"/>
        </w:rPr>
        <w:t>ŋ̄kàlà</w:t>
      </w:r>
      <w:r w:rsidRPr="00CE6FA6">
        <w:rPr>
          <w:rFonts w:ascii="Doulos SIL" w:hAnsi="Doulos SIL"/>
          <w:lang w:val="x-none"/>
        </w:rPr>
        <w:tab/>
        <w:t>āŋ</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kày</w:t>
      </w:r>
      <w:r w:rsidRPr="00CE6FA6">
        <w:rPr>
          <w:rFonts w:ascii="Doulos SIL" w:hAnsi="Doulos SIL"/>
          <w:lang w:val="x-none"/>
        </w:rPr>
        <w:tab/>
        <w:t>[[ān</w:t>
      </w:r>
      <w:r w:rsidRPr="00CE6FA6">
        <w:rPr>
          <w:rFonts w:ascii="Doulos SIL" w:hAnsi="Doulos SIL"/>
          <w:lang w:val="x-none"/>
        </w:rPr>
        <w:tab/>
        <w:t>ɲōgō-lɛ̄n]</w:t>
      </w:r>
      <w:r w:rsidRPr="00CE6FA6">
        <w:rPr>
          <w:rFonts w:ascii="Doulos SIL" w:hAnsi="Doulos SIL"/>
          <w:lang w:val="x-none"/>
        </w:rPr>
        <w:tab/>
        <w:t>nī],</w:t>
      </w:r>
    </w:p>
    <w:p w14:paraId="284F519C" w14:textId="77777777" w:rsidR="0087123D" w:rsidRPr="00CE6FA6" w:rsidRDefault="0087123D" w:rsidP="007B46F8">
      <w:pPr>
        <w:tabs>
          <w:tab w:val="left" w:pos="810"/>
          <w:tab w:val="left" w:pos="1260"/>
          <w:tab w:val="left" w:pos="2070"/>
          <w:tab w:val="left" w:pos="2700"/>
          <w:tab w:val="left" w:pos="3600"/>
          <w:tab w:val="left" w:pos="4230"/>
          <w:tab w:val="left" w:pos="5040"/>
          <w:tab w:val="left" w:pos="5760"/>
          <w:tab w:val="left" w:pos="7020"/>
        </w:tabs>
        <w:ind w:left="450" w:hanging="450"/>
      </w:pPr>
      <w:r w:rsidRPr="00CE6FA6">
        <w:tab/>
      </w:r>
      <w:r w:rsidRPr="00CE6FA6">
        <w:tab/>
      </w:r>
      <w:r w:rsidRPr="00CE6FA6">
        <w:tab/>
        <w:t>must</w:t>
      </w:r>
      <w:r w:rsidRPr="00CE6FA6">
        <w:tab/>
        <w:t>2Sg</w:t>
      </w:r>
      <w:r w:rsidRPr="00CE6FA6">
        <w:tab/>
        <w:t>Sbjn</w:t>
      </w:r>
      <w:r w:rsidRPr="00CE6FA6">
        <w:tab/>
        <w:t>3Sg</w:t>
      </w:r>
      <w:r w:rsidRPr="00CE6FA6">
        <w:tab/>
        <w:t>see</w:t>
      </w:r>
      <w:r w:rsidRPr="00CE6FA6">
        <w:rPr>
          <w:lang w:val="x-none"/>
        </w:rPr>
        <w:t>.Pfv</w:t>
      </w:r>
      <w:r w:rsidRPr="00CE6FA6">
        <w:rPr>
          <w:lang w:val="x-none"/>
        </w:rPr>
        <w:tab/>
        <w:t>[[2Sg</w:t>
      </w:r>
      <w:r w:rsidRPr="00CE6FA6">
        <w:rPr>
          <w:lang w:val="x-none"/>
        </w:rPr>
        <w:tab/>
        <w:t>eye]</w:t>
      </w:r>
      <w:r w:rsidRPr="00CE6FA6">
        <w:rPr>
          <w:lang w:val="x-none"/>
        </w:rPr>
        <w:tab/>
        <w:t>Inst],</w:t>
      </w:r>
    </w:p>
    <w:p w14:paraId="05FA9130" w14:textId="77777777" w:rsidR="0087123D" w:rsidRPr="00CE6FA6" w:rsidRDefault="0087123D" w:rsidP="007B46F8">
      <w:pPr>
        <w:tabs>
          <w:tab w:val="left" w:pos="1260"/>
        </w:tabs>
        <w:ind w:left="900" w:hanging="900"/>
      </w:pPr>
      <w:r w:rsidRPr="00CE6FA6">
        <w:tab/>
      </w:r>
      <w:r w:rsidRPr="00CE6FA6">
        <w:tab/>
        <w:t>‘(Older sister: “(But there’s) one remaining (</w:t>
      </w:r>
      <w:r w:rsidRPr="00CE6FA6">
        <w:rPr>
          <w:lang w:val="x-none"/>
        </w:rPr>
        <w:t>=other)</w:t>
      </w:r>
      <w:r w:rsidRPr="00CE6FA6">
        <w:t xml:space="preserve"> thing</w:t>
      </w:r>
      <w:r w:rsidRPr="00CE6FA6">
        <w:rPr>
          <w:lang w:val="x-none"/>
        </w:rPr>
        <w:t>. Y</w:t>
      </w:r>
      <w:r w:rsidRPr="00CE6FA6">
        <w:t>ou must see it with your own eye(s)</w:t>
      </w:r>
      <w:r w:rsidRPr="00CE6FA6">
        <w:rPr>
          <w:lang w:val="x-none"/>
        </w:rPr>
        <w:t>.”</w:t>
      </w:r>
      <w:r w:rsidRPr="00CE6FA6">
        <w:t> </w:t>
      </w:r>
      <w:r w:rsidRPr="00CE6FA6">
        <w:rPr>
          <w:lang w:val="x-none"/>
        </w:rPr>
        <w:t>’</w:t>
      </w:r>
    </w:p>
    <w:p w14:paraId="78A084CC" w14:textId="77777777" w:rsidR="0087123D" w:rsidRPr="00CE6FA6" w:rsidRDefault="0087123D" w:rsidP="007B46F8">
      <w:pPr>
        <w:tabs>
          <w:tab w:val="left" w:pos="720"/>
          <w:tab w:val="left" w:pos="1260"/>
        </w:tabs>
        <w:ind w:left="450" w:hanging="450"/>
      </w:pPr>
    </w:p>
    <w:p w14:paraId="41138650" w14:textId="7104C977" w:rsidR="0087123D" w:rsidRPr="00CE6FA6" w:rsidRDefault="0087123D" w:rsidP="007B46F8">
      <w:pPr>
        <w:tabs>
          <w:tab w:val="left" w:pos="810"/>
          <w:tab w:val="left" w:pos="1260"/>
          <w:tab w:val="left" w:pos="2160"/>
          <w:tab w:val="left" w:pos="2970"/>
          <w:tab w:val="left" w:pos="3960"/>
          <w:tab w:val="left" w:pos="4860"/>
          <w:tab w:val="left" w:pos="5850"/>
          <w:tab w:val="left" w:pos="6930"/>
        </w:tabs>
        <w:ind w:left="450" w:hanging="450"/>
      </w:pPr>
      <w:r w:rsidRPr="00CE6FA6">
        <w:t>(01:52)</w:t>
      </w:r>
      <w:r w:rsidRPr="00CE6FA6">
        <w:tab/>
      </w:r>
      <w:r w:rsidRPr="00CE6FA6">
        <w:tab/>
      </w:r>
      <w:r w:rsidRPr="00CE6FA6">
        <w:rPr>
          <w:rFonts w:ascii="Doulos SIL" w:hAnsi="Doulos SIL"/>
        </w:rPr>
        <w:t>[</w:t>
      </w:r>
      <w:r w:rsidRPr="00CE6FA6">
        <w:rPr>
          <w:rFonts w:ascii="Doulos SIL" w:hAnsi="Doulos SIL"/>
          <w:lang w:val="x-none"/>
        </w:rPr>
        <w:t>ŋ̄</w:t>
      </w:r>
      <w:r w:rsidRPr="00CE6FA6">
        <w:rPr>
          <w:rFonts w:ascii="Doulos SIL" w:hAnsi="Doulos SIL"/>
          <w:lang w:val="x-none"/>
        </w:rPr>
        <w:tab/>
        <w:t>kàā]</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dò</w:t>
      </w:r>
      <w:r w:rsidRPr="00CE6FA6">
        <w:rPr>
          <w:rFonts w:ascii="Doulos SIL" w:hAnsi="Doulos SIL"/>
          <w:lang w:val="x-none"/>
        </w:rPr>
        <w:tab/>
        <w:t>[kɛ̄ɛ̄gē-ē</w:t>
      </w:r>
      <w:r w:rsidRPr="00CE6FA6">
        <w:rPr>
          <w:rFonts w:ascii="Doulos SIL" w:hAnsi="Doulos SIL"/>
          <w:lang w:val="x-none"/>
        </w:rPr>
        <w:tab/>
        <w:t>nā]</w:t>
      </w:r>
    </w:p>
    <w:p w14:paraId="25147CD0" w14:textId="77777777" w:rsidR="0087123D" w:rsidRPr="00CE6FA6" w:rsidRDefault="0087123D" w:rsidP="007B46F8">
      <w:pPr>
        <w:tabs>
          <w:tab w:val="left" w:pos="810"/>
          <w:tab w:val="left" w:pos="1260"/>
          <w:tab w:val="left" w:pos="2160"/>
          <w:tab w:val="left" w:pos="2970"/>
          <w:tab w:val="left" w:pos="3960"/>
          <w:tab w:val="left" w:pos="4860"/>
          <w:tab w:val="left" w:pos="5850"/>
          <w:tab w:val="left" w:pos="6930"/>
        </w:tabs>
        <w:ind w:left="450" w:hanging="450"/>
      </w:pPr>
      <w:r w:rsidRPr="00CE6FA6">
        <w:tab/>
      </w:r>
      <w:r w:rsidRPr="00CE6FA6">
        <w:tab/>
      </w:r>
      <w:r w:rsidRPr="00CE6FA6">
        <w:tab/>
        <w:t>[LogoSg</w:t>
      </w:r>
      <w:r w:rsidRPr="00CE6FA6">
        <w:tab/>
        <w:t>father]</w:t>
      </w:r>
      <w:r w:rsidRPr="00CE6FA6">
        <w:tab/>
        <w:t>Sbj/Obj</w:t>
      </w:r>
      <w:r w:rsidRPr="00CE6FA6">
        <w:tab/>
        <w:t>LogoSg</w:t>
      </w:r>
      <w:r w:rsidRPr="00CE6FA6">
        <w:tab/>
        <w:t>give</w:t>
      </w:r>
      <w:r w:rsidRPr="00CE6FA6">
        <w:rPr>
          <w:lang w:val="x-none"/>
        </w:rPr>
        <w:t>.Pfv</w:t>
      </w:r>
      <w:r w:rsidRPr="00CE6FA6">
        <w:rPr>
          <w:lang w:val="x-none"/>
        </w:rPr>
        <w:tab/>
        <w:t>[man-Pl</w:t>
      </w:r>
      <w:r w:rsidRPr="00CE6FA6">
        <w:rPr>
          <w:lang w:val="x-none"/>
        </w:rPr>
        <w:tab/>
        <w:t>Dat]</w:t>
      </w:r>
    </w:p>
    <w:p w14:paraId="1E04F18F" w14:textId="77777777" w:rsidR="0087123D" w:rsidRPr="00CE6FA6" w:rsidRDefault="0087123D" w:rsidP="007B46F8">
      <w:pPr>
        <w:tabs>
          <w:tab w:val="left" w:pos="810"/>
          <w:tab w:val="left" w:pos="1260"/>
          <w:tab w:val="left" w:pos="2250"/>
          <w:tab w:val="left" w:pos="2970"/>
          <w:tab w:val="left" w:pos="4050"/>
          <w:tab w:val="left" w:pos="5130"/>
          <w:tab w:val="left" w:pos="576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ɲ̄</w:t>
      </w:r>
      <w:r w:rsidRPr="00CE6FA6">
        <w:rPr>
          <w:rFonts w:ascii="Doulos SIL" w:hAnsi="Doulos SIL"/>
          <w:lang w:val="x-none"/>
        </w:rPr>
        <w:tab/>
        <w:t>jē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màā]],</w:t>
      </w:r>
    </w:p>
    <w:p w14:paraId="3EB3C50E" w14:textId="77777777" w:rsidR="0087123D" w:rsidRPr="00CE6FA6" w:rsidRDefault="0087123D" w:rsidP="007B46F8">
      <w:pPr>
        <w:tabs>
          <w:tab w:val="left" w:pos="810"/>
          <w:tab w:val="left" w:pos="1260"/>
          <w:tab w:val="left" w:pos="2250"/>
          <w:tab w:val="left" w:pos="2970"/>
          <w:tab w:val="left" w:pos="4050"/>
          <w:tab w:val="left" w:pos="5130"/>
          <w:tab w:val="left" w:pos="5760"/>
        </w:tabs>
        <w:ind w:left="450" w:hanging="450"/>
      </w:pPr>
      <w:r w:rsidRPr="00CE6FA6">
        <w:tab/>
      </w:r>
      <w:r w:rsidRPr="00CE6FA6">
        <w:tab/>
      </w:r>
      <w:r w:rsidRPr="00CE6FA6">
        <w:tab/>
        <w:t>[LogoSg</w:t>
      </w:r>
      <w:r w:rsidRPr="00CE6FA6">
        <w:tab/>
        <w:t>said</w:t>
      </w:r>
      <w:r w:rsidRPr="00CE6FA6">
        <w:tab/>
        <w:t>[LogoSg</w:t>
      </w:r>
      <w:r w:rsidRPr="00CE6FA6">
        <w:tab/>
        <w:t>Sbj/Obj</w:t>
      </w:r>
      <w:r w:rsidRPr="00CE6FA6">
        <w:tab/>
        <w:t>3Sg</w:t>
      </w:r>
      <w:r w:rsidRPr="00CE6FA6">
        <w:tab/>
        <w:t>want</w:t>
      </w:r>
      <w:r w:rsidRPr="00CE6FA6">
        <w:rPr>
          <w:lang w:val="x-none"/>
        </w:rPr>
        <w:t>.Ipfv],</w:t>
      </w:r>
    </w:p>
    <w:p w14:paraId="119B7637" w14:textId="77777777" w:rsidR="0087123D" w:rsidRPr="00CE6FA6" w:rsidRDefault="0087123D" w:rsidP="007B46F8">
      <w:pPr>
        <w:tabs>
          <w:tab w:val="left" w:pos="1260"/>
        </w:tabs>
        <w:ind w:left="900" w:hanging="900"/>
      </w:pPr>
      <w:r w:rsidRPr="00CE6FA6">
        <w:tab/>
      </w:r>
      <w:r w:rsidRPr="00CE6FA6">
        <w:tab/>
        <w:t>‘ “</w:t>
      </w:r>
      <w:r w:rsidRPr="00CE6FA6">
        <w:rPr>
          <w:lang w:val="x-none"/>
        </w:rPr>
        <w:t xml:space="preserve">My (=our) father gave me to men, </w:t>
      </w:r>
      <w:r w:rsidRPr="00CE6FA6">
        <w:t>(but) I said I didn’t want it.” ’</w:t>
      </w:r>
    </w:p>
    <w:p w14:paraId="1412E470" w14:textId="77777777" w:rsidR="0087123D" w:rsidRPr="00CE6FA6" w:rsidRDefault="0087123D" w:rsidP="007B46F8">
      <w:pPr>
        <w:tabs>
          <w:tab w:val="left" w:pos="720"/>
          <w:tab w:val="left" w:pos="1260"/>
        </w:tabs>
        <w:ind w:left="450" w:hanging="450"/>
      </w:pPr>
    </w:p>
    <w:p w14:paraId="33D268F7" w14:textId="5FB1E106" w:rsidR="0087123D" w:rsidRPr="00CE6FA6" w:rsidRDefault="0087123D" w:rsidP="00057323">
      <w:pPr>
        <w:keepNext/>
        <w:tabs>
          <w:tab w:val="left" w:pos="810"/>
          <w:tab w:val="left" w:pos="1260"/>
          <w:tab w:val="left" w:pos="2160"/>
          <w:tab w:val="left" w:pos="3060"/>
          <w:tab w:val="left" w:pos="3960"/>
          <w:tab w:val="left" w:pos="4860"/>
          <w:tab w:val="left" w:pos="5850"/>
          <w:tab w:val="left" w:pos="7020"/>
        </w:tabs>
        <w:ind w:left="446" w:hanging="446"/>
      </w:pPr>
      <w:r w:rsidRPr="00CE6FA6">
        <w:lastRenderedPageBreak/>
        <w:t>(01:53)</w:t>
      </w:r>
      <w:r w:rsidRPr="00CE6FA6">
        <w:tab/>
      </w:r>
      <w:r w:rsidRPr="00CE6FA6">
        <w:tab/>
      </w:r>
      <w:r w:rsidRPr="00CE6FA6">
        <w:rPr>
          <w:rFonts w:ascii="Doulos SIL" w:hAnsi="Doulos SIL"/>
        </w:rPr>
        <w:t>[n</w:t>
      </w:r>
      <w:r w:rsidRPr="00CE6FA6">
        <w:rPr>
          <w:rFonts w:ascii="Doulos SIL" w:hAnsi="Doulos SIL"/>
          <w:lang w:val="x-none"/>
        </w:rPr>
        <w:t>̄</w:t>
      </w:r>
      <w:r w:rsidRPr="00CE6FA6">
        <w:rPr>
          <w:rFonts w:ascii="Doulos SIL" w:hAnsi="Doulos SIL"/>
          <w:lang w:val="x-none"/>
        </w:rPr>
        <w:tab/>
        <w:t>nàⁿ</w:t>
      </w:r>
      <w:r w:rsidRPr="00CE6FA6">
        <w:rPr>
          <w:rFonts w:ascii="Doulos SIL" w:hAnsi="Doulos SIL"/>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dò</w:t>
      </w:r>
      <w:r w:rsidRPr="00CE6FA6">
        <w:rPr>
          <w:rFonts w:ascii="Doulos SIL" w:hAnsi="Doulos SIL"/>
          <w:lang w:val="x-none"/>
        </w:rPr>
        <w:tab/>
        <w:t>[kɛ̄ɛ̄gē-ē</w:t>
      </w:r>
      <w:r w:rsidRPr="00CE6FA6">
        <w:rPr>
          <w:rFonts w:ascii="Doulos SIL" w:hAnsi="Doulos SIL"/>
          <w:lang w:val="x-none"/>
        </w:rPr>
        <w:tab/>
        <w:t>nā]</w:t>
      </w:r>
    </w:p>
    <w:p w14:paraId="2A11A220" w14:textId="77777777" w:rsidR="0087123D" w:rsidRPr="00CE6FA6" w:rsidRDefault="0087123D" w:rsidP="00057323">
      <w:pPr>
        <w:keepNext/>
        <w:tabs>
          <w:tab w:val="left" w:pos="810"/>
          <w:tab w:val="left" w:pos="1260"/>
          <w:tab w:val="left" w:pos="2160"/>
          <w:tab w:val="left" w:pos="3060"/>
          <w:tab w:val="left" w:pos="3960"/>
          <w:tab w:val="left" w:pos="4860"/>
          <w:tab w:val="left" w:pos="5850"/>
          <w:tab w:val="left" w:pos="7020"/>
        </w:tabs>
        <w:ind w:left="446" w:hanging="446"/>
      </w:pPr>
      <w:r w:rsidRPr="00CE6FA6">
        <w:tab/>
      </w:r>
      <w:r w:rsidRPr="00CE6FA6">
        <w:tab/>
      </w:r>
      <w:r w:rsidRPr="00CE6FA6">
        <w:tab/>
        <w:t>[LogoSg</w:t>
      </w:r>
      <w:r w:rsidRPr="00CE6FA6">
        <w:tab/>
        <w:t>mother]</w:t>
      </w:r>
      <w:r w:rsidRPr="00CE6FA6">
        <w:tab/>
        <w:t>Sbj/Obj</w:t>
      </w:r>
      <w:r w:rsidRPr="00CE6FA6">
        <w:tab/>
        <w:t>LogoSg</w:t>
      </w:r>
      <w:r w:rsidRPr="00CE6FA6">
        <w:tab/>
        <w:t>give.Pfv</w:t>
      </w:r>
      <w:r w:rsidRPr="00CE6FA6">
        <w:tab/>
        <w:t>[man-Pl</w:t>
      </w:r>
      <w:r w:rsidRPr="00CE6FA6">
        <w:tab/>
        <w:t>Dat]</w:t>
      </w:r>
    </w:p>
    <w:p w14:paraId="018569AA" w14:textId="77777777" w:rsidR="0087123D" w:rsidRPr="00CE6FA6" w:rsidRDefault="0087123D" w:rsidP="00057323">
      <w:pPr>
        <w:keepNext/>
        <w:tabs>
          <w:tab w:val="left" w:pos="810"/>
          <w:tab w:val="left" w:pos="1260"/>
          <w:tab w:val="left" w:pos="2250"/>
          <w:tab w:val="left" w:pos="2970"/>
          <w:tab w:val="left" w:pos="4050"/>
          <w:tab w:val="left" w:pos="5130"/>
          <w:tab w:val="left" w:pos="5760"/>
        </w:tabs>
        <w:ind w:left="446" w:hanging="446"/>
      </w:pPr>
      <w:r w:rsidRPr="00CE6FA6">
        <w:tab/>
      </w:r>
      <w:r w:rsidRPr="00CE6FA6">
        <w:tab/>
      </w:r>
      <w:r w:rsidRPr="00CE6FA6">
        <w:tab/>
      </w:r>
      <w:r w:rsidRPr="00CE6FA6">
        <w:rPr>
          <w:rFonts w:ascii="Doulos SIL" w:hAnsi="Doulos SIL"/>
        </w:rPr>
        <w:t>[</w:t>
      </w:r>
      <w:r w:rsidRPr="00CE6FA6">
        <w:rPr>
          <w:rFonts w:ascii="Doulos SIL" w:hAnsi="Doulos SIL"/>
          <w:lang w:val="x-none"/>
        </w:rPr>
        <w:t>ɲ̄</w:t>
      </w:r>
      <w:r w:rsidRPr="00CE6FA6">
        <w:rPr>
          <w:rFonts w:ascii="Doulos SIL" w:hAnsi="Doulos SIL"/>
          <w:lang w:val="x-none"/>
        </w:rPr>
        <w:tab/>
        <w:t>jē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màā]],</w:t>
      </w:r>
    </w:p>
    <w:p w14:paraId="76334F88" w14:textId="77777777" w:rsidR="0087123D" w:rsidRPr="00CE6FA6" w:rsidRDefault="0087123D" w:rsidP="00057323">
      <w:pPr>
        <w:keepNext/>
        <w:tabs>
          <w:tab w:val="left" w:pos="810"/>
          <w:tab w:val="left" w:pos="1260"/>
          <w:tab w:val="left" w:pos="2250"/>
          <w:tab w:val="left" w:pos="2970"/>
          <w:tab w:val="left" w:pos="4050"/>
          <w:tab w:val="left" w:pos="5130"/>
          <w:tab w:val="left" w:pos="5760"/>
        </w:tabs>
        <w:ind w:left="446" w:hanging="446"/>
      </w:pPr>
      <w:r w:rsidRPr="00CE6FA6">
        <w:tab/>
      </w:r>
      <w:r w:rsidRPr="00CE6FA6">
        <w:tab/>
      </w:r>
      <w:r w:rsidRPr="00CE6FA6">
        <w:tab/>
        <w:t>[LogoSg</w:t>
      </w:r>
      <w:r w:rsidRPr="00CE6FA6">
        <w:tab/>
        <w:t>said</w:t>
      </w:r>
      <w:r w:rsidRPr="00CE6FA6">
        <w:tab/>
        <w:t>[LogoSg</w:t>
      </w:r>
      <w:r w:rsidRPr="00CE6FA6">
        <w:tab/>
        <w:t>Sbj/Obj</w:t>
      </w:r>
      <w:r w:rsidRPr="00CE6FA6">
        <w:tab/>
        <w:t>3Sg</w:t>
      </w:r>
      <w:r w:rsidRPr="00CE6FA6">
        <w:tab/>
        <w:t>want</w:t>
      </w:r>
      <w:r w:rsidRPr="00CE6FA6">
        <w:rPr>
          <w:lang w:val="x-none"/>
        </w:rPr>
        <w:t>.Ipfv],</w:t>
      </w:r>
    </w:p>
    <w:p w14:paraId="297F1E21" w14:textId="77777777" w:rsidR="0087123D" w:rsidRPr="00CE6FA6" w:rsidRDefault="0087123D" w:rsidP="007B46F8">
      <w:pPr>
        <w:tabs>
          <w:tab w:val="left" w:pos="1260"/>
        </w:tabs>
        <w:ind w:left="900" w:hanging="900"/>
      </w:pPr>
      <w:r w:rsidRPr="00CE6FA6">
        <w:tab/>
      </w:r>
      <w:r w:rsidRPr="00CE6FA6">
        <w:tab/>
        <w:t>‘ “My mother gave me to men, (but) I said I didn’t want it</w:t>
      </w:r>
      <w:r w:rsidRPr="00CE6FA6">
        <w:rPr>
          <w:lang w:val="x-none"/>
        </w:rPr>
        <w:t>.</w:t>
      </w:r>
      <w:r w:rsidRPr="00CE6FA6">
        <w:t>” ’</w:t>
      </w:r>
    </w:p>
    <w:p w14:paraId="0CB39176" w14:textId="77777777" w:rsidR="0087123D" w:rsidRPr="00CE6FA6" w:rsidRDefault="0087123D" w:rsidP="007B46F8">
      <w:pPr>
        <w:tabs>
          <w:tab w:val="left" w:pos="720"/>
          <w:tab w:val="left" w:pos="1260"/>
        </w:tabs>
        <w:ind w:left="450" w:hanging="450"/>
      </w:pPr>
    </w:p>
    <w:p w14:paraId="5FE01B8E" w14:textId="46129AB1" w:rsidR="0087123D" w:rsidRPr="00CE6FA6" w:rsidRDefault="0087123D" w:rsidP="007B46F8">
      <w:pPr>
        <w:tabs>
          <w:tab w:val="left" w:pos="810"/>
          <w:tab w:val="left" w:pos="1260"/>
          <w:tab w:val="left" w:pos="1800"/>
          <w:tab w:val="left" w:pos="2880"/>
          <w:tab w:val="left" w:pos="3960"/>
          <w:tab w:val="left" w:pos="4590"/>
          <w:tab w:val="left" w:pos="5490"/>
          <w:tab w:val="left" w:pos="6390"/>
          <w:tab w:val="left" w:pos="7200"/>
          <w:tab w:val="left" w:pos="8190"/>
        </w:tabs>
        <w:ind w:left="450" w:hanging="450"/>
      </w:pPr>
      <w:r w:rsidRPr="00CE6FA6">
        <w:t>(01:56)</w:t>
      </w:r>
      <w:r w:rsidRPr="00CE6FA6">
        <w:tab/>
      </w:r>
      <w:r w:rsidRPr="00CE6FA6">
        <w:tab/>
      </w:r>
      <w:r w:rsidRPr="00CE6FA6">
        <w:rPr>
          <w:rFonts w:ascii="Doulos SIL" w:hAnsi="Doulos SIL"/>
        </w:rPr>
        <w:t>[ba</w:t>
      </w:r>
      <w:r w:rsidRPr="00CE6FA6">
        <w:rPr>
          <w:rFonts w:ascii="Doulos SIL" w:hAnsi="Doulos SIL"/>
          <w:lang w:val="x-none"/>
        </w:rPr>
        <w:t>̀à</w:t>
      </w:r>
      <w:r w:rsidRPr="00CE6FA6">
        <w:rPr>
          <w:rFonts w:ascii="Doulos SIL" w:hAnsi="Doulos SIL"/>
          <w:lang w:val="x-none"/>
        </w:rPr>
        <w:tab/>
        <w:t>kɛ̄ɛ̄gē-ē]</w:t>
      </w:r>
      <w:r w:rsidRPr="00CE6FA6">
        <w:rPr>
          <w:rFonts w:ascii="Doulos SIL" w:hAnsi="Doulos SIL"/>
          <w:lang w:val="x-none"/>
        </w:rPr>
        <w:tab/>
        <w:t>bē</w:t>
      </w:r>
      <w:r w:rsidRPr="00CE6FA6">
        <w:rPr>
          <w:rFonts w:ascii="Doulos SIL" w:hAnsi="Doulos SIL"/>
          <w:lang w:val="x-none"/>
        </w:rPr>
        <w:tab/>
        <w:t>[ì</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dò</w:t>
      </w:r>
      <w:r w:rsidRPr="00CE6FA6">
        <w:rPr>
          <w:rFonts w:ascii="Doulos SIL" w:hAnsi="Doulos SIL"/>
          <w:lang w:val="x-none"/>
        </w:rPr>
        <w:tab/>
        <w:t>[kɛ̄ɛ̄gē-ē</w:t>
      </w:r>
      <w:r w:rsidRPr="00CE6FA6">
        <w:rPr>
          <w:rFonts w:ascii="Doulos SIL" w:hAnsi="Doulos SIL"/>
          <w:lang w:val="x-none"/>
        </w:rPr>
        <w:tab/>
        <w:t>nā]</w:t>
      </w:r>
    </w:p>
    <w:p w14:paraId="338DFF90" w14:textId="77777777" w:rsidR="0087123D" w:rsidRPr="00CE6FA6" w:rsidRDefault="0087123D" w:rsidP="007B46F8">
      <w:pPr>
        <w:tabs>
          <w:tab w:val="left" w:pos="810"/>
          <w:tab w:val="left" w:pos="1260"/>
          <w:tab w:val="left" w:pos="1800"/>
          <w:tab w:val="left" w:pos="2880"/>
          <w:tab w:val="left" w:pos="3960"/>
          <w:tab w:val="left" w:pos="4590"/>
          <w:tab w:val="left" w:pos="5490"/>
          <w:tab w:val="left" w:pos="6390"/>
          <w:tab w:val="left" w:pos="7200"/>
          <w:tab w:val="left" w:pos="8190"/>
        </w:tabs>
        <w:ind w:left="450" w:hanging="450"/>
      </w:pPr>
      <w:r w:rsidRPr="00CE6FA6">
        <w:tab/>
      </w:r>
      <w:r w:rsidRPr="00CE6FA6">
        <w:tab/>
      </w:r>
      <w:r w:rsidRPr="00CE6FA6">
        <w:tab/>
        <w:t>[dad</w:t>
      </w:r>
      <w:r w:rsidRPr="00CE6FA6">
        <w:tab/>
        <w:t>man-Pl]</w:t>
      </w:r>
      <w:r w:rsidRPr="00CE6FA6">
        <w:tab/>
        <w:t>come</w:t>
      </w:r>
      <w:r w:rsidRPr="00CE6FA6">
        <w:rPr>
          <w:lang w:val="x-none"/>
        </w:rPr>
        <w:t>.Pfv</w:t>
      </w:r>
      <w:r w:rsidRPr="00CE6FA6">
        <w:rPr>
          <w:lang w:val="x-none"/>
        </w:rPr>
        <w:tab/>
        <w:t>[3Pl</w:t>
      </w:r>
      <w:r w:rsidRPr="00CE6FA6">
        <w:rPr>
          <w:lang w:val="x-none"/>
        </w:rPr>
        <w:tab/>
        <w:t>Sbj/Obj</w:t>
      </w:r>
      <w:r w:rsidRPr="00CE6FA6">
        <w:rPr>
          <w:lang w:val="x-none"/>
        </w:rPr>
        <w:tab/>
        <w:t>LogoSg</w:t>
      </w:r>
      <w:r w:rsidRPr="00CE6FA6">
        <w:rPr>
          <w:lang w:val="x-none"/>
        </w:rPr>
        <w:tab/>
        <w:t>give.Pfv</w:t>
      </w:r>
      <w:r w:rsidRPr="00CE6FA6">
        <w:rPr>
          <w:lang w:val="x-none"/>
        </w:rPr>
        <w:tab/>
        <w:t>[man-Pl</w:t>
      </w:r>
      <w:r w:rsidRPr="00CE6FA6">
        <w:rPr>
          <w:lang w:val="x-none"/>
        </w:rPr>
        <w:tab/>
        <w:t>Dat]</w:t>
      </w:r>
    </w:p>
    <w:p w14:paraId="6991FD25" w14:textId="77777777" w:rsidR="0087123D" w:rsidRPr="00CE6FA6" w:rsidRDefault="0087123D" w:rsidP="007B46F8">
      <w:pPr>
        <w:tabs>
          <w:tab w:val="left" w:pos="810"/>
          <w:tab w:val="left" w:pos="1260"/>
          <w:tab w:val="left" w:pos="2250"/>
          <w:tab w:val="left" w:pos="2970"/>
          <w:tab w:val="left" w:pos="4050"/>
          <w:tab w:val="left" w:pos="5130"/>
          <w:tab w:val="left" w:pos="576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ɲ̄</w:t>
      </w:r>
      <w:r w:rsidRPr="00CE6FA6">
        <w:rPr>
          <w:rFonts w:ascii="Doulos SIL" w:hAnsi="Doulos SIL"/>
          <w:lang w:val="x-none"/>
        </w:rPr>
        <w:tab/>
        <w:t>jē</w:t>
      </w:r>
      <w:r w:rsidRPr="00CE6FA6">
        <w:rPr>
          <w:rFonts w:ascii="Doulos SIL" w:hAnsi="Doulos SIL"/>
          <w:lang w:val="x-none"/>
        </w:rPr>
        <w:tab/>
        <w:t>[n̄</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màā]]</w:t>
      </w:r>
      <w:r w:rsidRPr="00CE6FA6">
        <w:rPr>
          <w:rFonts w:ascii="Doulos SIL" w:hAnsi="Doulos SIL"/>
        </w:rPr>
        <w:t>,</w:t>
      </w:r>
    </w:p>
    <w:p w14:paraId="20A9595F" w14:textId="77777777" w:rsidR="0087123D" w:rsidRPr="00CE6FA6" w:rsidRDefault="0087123D" w:rsidP="007B46F8">
      <w:pPr>
        <w:tabs>
          <w:tab w:val="left" w:pos="810"/>
          <w:tab w:val="left" w:pos="1260"/>
          <w:tab w:val="left" w:pos="2250"/>
          <w:tab w:val="left" w:pos="2970"/>
          <w:tab w:val="left" w:pos="4050"/>
          <w:tab w:val="left" w:pos="5130"/>
          <w:tab w:val="left" w:pos="5760"/>
        </w:tabs>
        <w:ind w:left="450" w:hanging="450"/>
      </w:pPr>
      <w:r w:rsidRPr="00CE6FA6">
        <w:tab/>
      </w:r>
      <w:r w:rsidRPr="00CE6FA6">
        <w:tab/>
      </w:r>
      <w:r w:rsidRPr="00CE6FA6">
        <w:tab/>
        <w:t>[LogoSg</w:t>
      </w:r>
      <w:r w:rsidRPr="00CE6FA6">
        <w:tab/>
        <w:t>said</w:t>
      </w:r>
      <w:r w:rsidRPr="00CE6FA6">
        <w:tab/>
        <w:t>[LogoSg</w:t>
      </w:r>
      <w:r w:rsidRPr="00CE6FA6">
        <w:tab/>
        <w:t>Sbj/Obj</w:t>
      </w:r>
      <w:r w:rsidRPr="00CE6FA6">
        <w:tab/>
        <w:t>3Sg</w:t>
      </w:r>
      <w:r w:rsidRPr="00CE6FA6">
        <w:tab/>
        <w:t>want</w:t>
      </w:r>
      <w:r w:rsidRPr="00CE6FA6">
        <w:rPr>
          <w:lang w:val="x-none"/>
        </w:rPr>
        <w:t>.Ipfv],</w:t>
      </w:r>
    </w:p>
    <w:p w14:paraId="1BD65EB1" w14:textId="77777777" w:rsidR="0087123D" w:rsidRPr="00CE6FA6" w:rsidRDefault="0087123D" w:rsidP="007B46F8">
      <w:pPr>
        <w:tabs>
          <w:tab w:val="left" w:pos="1260"/>
        </w:tabs>
        <w:ind w:left="900" w:hanging="900"/>
        <w:rPr>
          <w:lang w:val="x-none"/>
        </w:rPr>
      </w:pPr>
      <w:r w:rsidRPr="00CE6FA6">
        <w:tab/>
      </w:r>
      <w:r w:rsidRPr="00CE6FA6">
        <w:tab/>
        <w:t>‘The brothers came, they gave me to men, (but) I said I didn’t want him</w:t>
      </w:r>
      <w:r w:rsidRPr="00CE6FA6">
        <w:rPr>
          <w:lang w:val="x-none"/>
        </w:rPr>
        <w:t>.”</w:t>
      </w:r>
      <w:r w:rsidRPr="00CE6FA6">
        <w:t> </w:t>
      </w:r>
      <w:r w:rsidRPr="00CE6FA6">
        <w:rPr>
          <w:lang w:val="x-none"/>
        </w:rPr>
        <w:t>’</w:t>
      </w:r>
    </w:p>
    <w:p w14:paraId="09FB633A" w14:textId="7777777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rPr>
        <w:t>[</w:t>
      </w:r>
      <w:r w:rsidRPr="00CE6FA6">
        <w:rPr>
          <w:rFonts w:ascii="Doulos SIL" w:hAnsi="Doulos SIL" w:cs="Doulos SIL"/>
        </w:rPr>
        <w:t>ba</w:t>
      </w:r>
      <w:r w:rsidRPr="00CE6FA6">
        <w:rPr>
          <w:rFonts w:ascii="Doulos SIL" w:hAnsi="Doulos SIL" w:cs="Doulos SIL"/>
          <w:lang w:val="x-none"/>
        </w:rPr>
        <w:t>̀à</w:t>
      </w:r>
      <w:r w:rsidRPr="00CE6FA6">
        <w:rPr>
          <w:i/>
          <w:iCs/>
          <w:lang w:val="x-none"/>
        </w:rPr>
        <w:t xml:space="preserve"> ‘Dad’, mainly a vocative for adult men]</w:t>
      </w:r>
    </w:p>
    <w:p w14:paraId="0C1A6105" w14:textId="77777777" w:rsidR="0087123D" w:rsidRPr="00CE6FA6" w:rsidRDefault="0087123D" w:rsidP="007B46F8">
      <w:pPr>
        <w:tabs>
          <w:tab w:val="left" w:pos="720"/>
          <w:tab w:val="left" w:pos="1260"/>
        </w:tabs>
        <w:ind w:left="450" w:hanging="450"/>
      </w:pPr>
    </w:p>
    <w:p w14:paraId="6B08B217" w14:textId="52C54746" w:rsidR="0087123D" w:rsidRPr="00CE6FA6" w:rsidRDefault="0087123D" w:rsidP="00735992">
      <w:pPr>
        <w:tabs>
          <w:tab w:val="left" w:pos="810"/>
          <w:tab w:val="left" w:pos="1260"/>
          <w:tab w:val="left" w:pos="2160"/>
          <w:tab w:val="left" w:pos="3150"/>
          <w:tab w:val="left" w:pos="4770"/>
          <w:tab w:val="left" w:pos="6120"/>
          <w:tab w:val="left" w:pos="7110"/>
          <w:tab w:val="left" w:pos="7830"/>
          <w:tab w:val="left" w:pos="8640"/>
        </w:tabs>
        <w:ind w:left="450" w:hanging="450"/>
      </w:pPr>
      <w:r w:rsidRPr="00CE6FA6">
        <w:t>(01:58)</w:t>
      </w:r>
      <w:r w:rsidRPr="00CE6FA6">
        <w:tab/>
      </w:r>
      <w:r w:rsidRPr="00CE6FA6">
        <w:tab/>
      </w:r>
      <w:r w:rsidRPr="00CE6FA6">
        <w:rPr>
          <w:rFonts w:ascii="Doulos SIL" w:hAnsi="Doulos SIL"/>
        </w:rPr>
        <w:t>n</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n̄</w:t>
      </w:r>
      <w:r w:rsidRPr="00CE6FA6">
        <w:rPr>
          <w:rFonts w:ascii="Doulos SIL" w:hAnsi="Doulos SIL"/>
          <w:lang w:val="x-none"/>
        </w:rPr>
        <w:tab/>
        <w:t>sààlō</w:t>
      </w:r>
      <w:r w:rsidRPr="00CE6FA6">
        <w:rPr>
          <w:rFonts w:ascii="Doulos SIL" w:hAnsi="Doulos SIL"/>
          <w:lang w:val="x-none"/>
        </w:rPr>
        <w:tab/>
        <w:t>gà</w:t>
      </w:r>
      <w:r w:rsidRPr="00CE6FA6">
        <w:rPr>
          <w:rFonts w:ascii="Doulos SIL" w:hAnsi="Doulos SIL"/>
          <w:lang w:val="x-none"/>
        </w:rPr>
        <w:tab/>
        <w:t>[màm̄</w:t>
      </w:r>
      <w:r w:rsidRPr="00CE6FA6">
        <w:rPr>
          <w:rFonts w:ascii="Doulos SIL" w:hAnsi="Doulos SIL"/>
          <w:lang w:val="x-none"/>
        </w:rPr>
        <w:tab/>
        <w:t>pà]</w:t>
      </w:r>
      <w:r w:rsidRPr="00CE6FA6">
        <w:rPr>
          <w:rFonts w:ascii="Doulos SIL" w:hAnsi="Doulos SIL"/>
          <w:lang w:val="x-none"/>
        </w:rPr>
        <w:tab/>
        <w:t>gù,</w:t>
      </w:r>
    </w:p>
    <w:p w14:paraId="47A4FBD0" w14:textId="77777777" w:rsidR="0087123D" w:rsidRPr="00CE6FA6" w:rsidRDefault="0087123D" w:rsidP="00735992">
      <w:pPr>
        <w:tabs>
          <w:tab w:val="left" w:pos="810"/>
          <w:tab w:val="left" w:pos="1260"/>
          <w:tab w:val="left" w:pos="2160"/>
          <w:tab w:val="left" w:pos="3150"/>
          <w:tab w:val="left" w:pos="4770"/>
          <w:tab w:val="left" w:pos="6120"/>
          <w:tab w:val="left" w:pos="7110"/>
          <w:tab w:val="left" w:pos="7830"/>
          <w:tab w:val="left" w:pos="8640"/>
        </w:tabs>
        <w:ind w:left="450" w:hanging="450"/>
      </w:pPr>
      <w:r w:rsidRPr="00CE6FA6">
        <w:tab/>
      </w:r>
      <w:r w:rsidRPr="00CE6FA6">
        <w:tab/>
      </w:r>
      <w:r w:rsidRPr="00CE6FA6">
        <w:tab/>
        <w:t>LogoSg</w:t>
      </w:r>
      <w:r w:rsidRPr="00CE6FA6">
        <w:tab/>
        <w:t>Sbj/Obj</w:t>
      </w:r>
      <w:r w:rsidRPr="00CE6FA6">
        <w:tab/>
        <w:t>Logo/3ReflSg</w:t>
      </w:r>
      <w:r w:rsidRPr="00CE6FA6">
        <w:tab/>
        <w:t>hang</w:t>
      </w:r>
      <w:r w:rsidRPr="00CE6FA6">
        <w:rPr>
          <w:lang w:val="x-none"/>
        </w:rPr>
        <w:t>.up.Pfv</w:t>
      </w:r>
      <w:r w:rsidRPr="00CE6FA6">
        <w:rPr>
          <w:lang w:val="x-none"/>
        </w:rPr>
        <w:tab/>
        <w:t>RemPfv</w:t>
      </w:r>
      <w:r w:rsidRPr="00CE6FA6">
        <w:rPr>
          <w:lang w:val="x-none"/>
        </w:rPr>
        <w:tab/>
        <w:t>[Rel</w:t>
      </w:r>
      <w:r w:rsidRPr="00CE6FA6">
        <w:rPr>
          <w:lang w:val="x-none"/>
        </w:rPr>
        <w:tab/>
        <w:t>Comit]</w:t>
      </w:r>
      <w:r w:rsidRPr="00CE6FA6">
        <w:rPr>
          <w:lang w:val="x-none"/>
        </w:rPr>
        <w:tab/>
        <w:t>Def,</w:t>
      </w:r>
    </w:p>
    <w:p w14:paraId="1F5D444A" w14:textId="77777777" w:rsidR="0087123D" w:rsidRPr="00CE6FA6" w:rsidRDefault="0087123D" w:rsidP="007B46F8">
      <w:pPr>
        <w:tabs>
          <w:tab w:val="left" w:pos="810"/>
          <w:tab w:val="left" w:pos="1260"/>
          <w:tab w:val="left" w:pos="1890"/>
          <w:tab w:val="left" w:pos="2880"/>
          <w:tab w:val="left" w:pos="4230"/>
          <w:tab w:val="left" w:pos="57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tē</w:t>
      </w:r>
      <w:r w:rsidRPr="00CE6FA6">
        <w:rPr>
          <w:rFonts w:ascii="Doulos SIL" w:hAnsi="Doulos SIL"/>
          <w:lang w:val="x-none"/>
        </w:rPr>
        <w:tab/>
        <w:t>pwɔ̀</w:t>
      </w:r>
      <w:r w:rsidRPr="00CE6FA6">
        <w:rPr>
          <w:rFonts w:ascii="Doulos SIL" w:hAnsi="Doulos SIL"/>
          <w:lang w:val="x-none"/>
        </w:rPr>
        <w:tab/>
        <w:t>[āādāmā-dyɛ̄n</w:t>
      </w:r>
      <w:r w:rsidRPr="00CE6FA6">
        <w:rPr>
          <w:rFonts w:ascii="Doulos SIL" w:hAnsi="Doulos SIL"/>
          <w:lang w:val="x-none"/>
        </w:rPr>
        <w:tab/>
        <w:t>nī],</w:t>
      </w:r>
    </w:p>
    <w:p w14:paraId="581189AC" w14:textId="77777777" w:rsidR="0087123D" w:rsidRPr="00CE6FA6" w:rsidRDefault="0087123D" w:rsidP="007B46F8">
      <w:pPr>
        <w:tabs>
          <w:tab w:val="left" w:pos="810"/>
          <w:tab w:val="left" w:pos="1260"/>
          <w:tab w:val="left" w:pos="1890"/>
          <w:tab w:val="left" w:pos="2880"/>
          <w:tab w:val="left" w:pos="4230"/>
          <w:tab w:val="left" w:pos="5760"/>
        </w:tabs>
        <w:ind w:left="450" w:hanging="450"/>
      </w:pPr>
      <w:r w:rsidRPr="00CE6FA6">
        <w:tab/>
      </w:r>
      <w:r w:rsidRPr="00CE6FA6">
        <w:tab/>
      </w:r>
      <w:r w:rsidRPr="00CE6FA6">
        <w:tab/>
        <w:t>[3Sg</w:t>
      </w:r>
      <w:r w:rsidRPr="00CE6FA6">
        <w:tab/>
        <w:t>PfvNeg</w:t>
      </w:r>
      <w:r w:rsidRPr="00CE6FA6">
        <w:tab/>
        <w:t>become</w:t>
      </w:r>
      <w:r w:rsidRPr="00CE6FA6">
        <w:rPr>
          <w:lang w:val="x-none"/>
        </w:rPr>
        <w:t>.Pfv</w:t>
      </w:r>
      <w:r w:rsidRPr="00CE6FA6">
        <w:rPr>
          <w:lang w:val="x-none"/>
        </w:rPr>
        <w:tab/>
        <w:t>[Adam-child</w:t>
      </w:r>
      <w:r w:rsidRPr="00CE6FA6">
        <w:rPr>
          <w:lang w:val="x-none"/>
        </w:rPr>
        <w:tab/>
        <w:t>Inst],</w:t>
      </w:r>
    </w:p>
    <w:p w14:paraId="33DB6D91" w14:textId="77777777" w:rsidR="0087123D" w:rsidRPr="00CE6FA6" w:rsidRDefault="0087123D" w:rsidP="007B46F8">
      <w:pPr>
        <w:tabs>
          <w:tab w:val="left" w:pos="1260"/>
        </w:tabs>
        <w:ind w:left="900" w:hanging="900"/>
      </w:pPr>
      <w:r w:rsidRPr="00CE6FA6">
        <w:tab/>
      </w:r>
      <w:r w:rsidRPr="00CE6FA6">
        <w:tab/>
        <w:t>‘ “What I hooked up with, it didn’t become (</w:t>
      </w:r>
      <w:r w:rsidRPr="00CE6FA6">
        <w:rPr>
          <w:lang w:val="x-none"/>
        </w:rPr>
        <w:t>=it wasn’t) a human.”</w:t>
      </w:r>
      <w:r w:rsidRPr="00CE6FA6">
        <w:t> </w:t>
      </w:r>
      <w:r w:rsidRPr="00CE6FA6">
        <w:rPr>
          <w:lang w:val="x-none"/>
        </w:rPr>
        <w:t>’</w:t>
      </w:r>
    </w:p>
    <w:p w14:paraId="0407249A" w14:textId="77777777" w:rsidR="0087123D" w:rsidRPr="00CE6FA6" w:rsidRDefault="0087123D" w:rsidP="007B46F8">
      <w:pPr>
        <w:tabs>
          <w:tab w:val="left" w:pos="720"/>
          <w:tab w:val="left" w:pos="1260"/>
        </w:tabs>
        <w:ind w:left="450" w:hanging="450"/>
      </w:pPr>
    </w:p>
    <w:p w14:paraId="2113E204" w14:textId="754C3380" w:rsidR="0087123D" w:rsidRPr="00CE6FA6" w:rsidRDefault="0087123D" w:rsidP="007B46F8">
      <w:pPr>
        <w:tabs>
          <w:tab w:val="left" w:pos="810"/>
          <w:tab w:val="left" w:pos="1260"/>
          <w:tab w:val="left" w:pos="1710"/>
          <w:tab w:val="left" w:pos="2880"/>
          <w:tab w:val="left" w:pos="2970"/>
          <w:tab w:val="left" w:pos="3420"/>
          <w:tab w:val="left" w:pos="4860"/>
          <w:tab w:val="left" w:pos="5760"/>
          <w:tab w:val="left" w:pos="6840"/>
          <w:tab w:val="left" w:pos="7830"/>
          <w:tab w:val="left" w:pos="8190"/>
        </w:tabs>
        <w:ind w:left="450" w:hanging="450"/>
      </w:pPr>
      <w:r w:rsidRPr="00CE6FA6">
        <w:t>(02:01)</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àlā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māyⁿ</w:t>
      </w:r>
      <w:r w:rsidRPr="00CE6FA6">
        <w:rPr>
          <w:rFonts w:ascii="Doulos SIL" w:hAnsi="Doulos SIL"/>
          <w:lang w:val="x-none"/>
        </w:rPr>
        <w:tab/>
        <w:t>[ē</w:t>
      </w:r>
      <w:r w:rsidRPr="00CE6FA6">
        <w:rPr>
          <w:rFonts w:ascii="Doulos SIL" w:hAnsi="Doulos SIL"/>
          <w:lang w:val="x-none"/>
        </w:rPr>
        <w:tab/>
        <w:t>sūgì-ỳ]</w:t>
      </w:r>
      <w:r w:rsidRPr="00CE6FA6">
        <w:rPr>
          <w:rFonts w:ascii="Doulos SIL" w:hAnsi="Doulos SIL"/>
          <w:lang w:val="x-none"/>
        </w:rPr>
        <w:tab/>
        <w:t>sāā-kɔ̀n</w:t>
      </w:r>
      <w:r w:rsidRPr="00CE6FA6">
        <w:rPr>
          <w:rFonts w:ascii="Doulos SIL" w:hAnsi="Doulos SIL"/>
          <w:lang w:val="x-none"/>
        </w:rPr>
        <w:tab/>
        <w:t>dēʔ</w:t>
      </w:r>
      <w:r w:rsidRPr="00CE6FA6">
        <w:rPr>
          <w:rFonts w:ascii="Doulos SIL" w:hAnsi="Doulos SIL"/>
        </w:rPr>
        <w:t>,</w:t>
      </w:r>
    </w:p>
    <w:p w14:paraId="12D28487" w14:textId="77777777" w:rsidR="0087123D" w:rsidRPr="00CE6FA6" w:rsidRDefault="0087123D" w:rsidP="007B46F8">
      <w:pPr>
        <w:tabs>
          <w:tab w:val="left" w:pos="810"/>
          <w:tab w:val="left" w:pos="1260"/>
          <w:tab w:val="left" w:pos="1710"/>
          <w:tab w:val="left" w:pos="2880"/>
          <w:tab w:val="left" w:pos="2970"/>
          <w:tab w:val="left" w:pos="3420"/>
          <w:tab w:val="left" w:pos="4860"/>
          <w:tab w:val="left" w:pos="5760"/>
          <w:tab w:val="left" w:pos="6840"/>
          <w:tab w:val="left" w:pos="7830"/>
          <w:tab w:val="left" w:pos="8190"/>
        </w:tabs>
        <w:ind w:left="450" w:hanging="450"/>
        <w:rPr>
          <w:lang w:val="x-none"/>
        </w:rPr>
      </w:pPr>
      <w:r w:rsidRPr="00CE6FA6">
        <w:tab/>
      </w:r>
      <w:r w:rsidRPr="00CE6FA6">
        <w:tab/>
      </w:r>
      <w:r w:rsidRPr="00CE6FA6">
        <w:tab/>
        <w:t>[ah,</w:t>
      </w:r>
      <w:r w:rsidRPr="00CE6FA6">
        <w:tab/>
        <w:t>(false start)</w:t>
      </w:r>
      <w:r w:rsidRPr="00CE6FA6">
        <w:tab/>
        <w:t>3Sg</w:t>
      </w:r>
      <w:r w:rsidRPr="00CE6FA6">
        <w:tab/>
        <w:t>be</w:t>
      </w:r>
      <w:r w:rsidRPr="00CE6FA6">
        <w:rPr>
          <w:lang w:val="x-none"/>
        </w:rPr>
        <w:t>.ruined.Pfv</w:t>
      </w:r>
      <w:r w:rsidRPr="00CE6FA6">
        <w:rPr>
          <w:lang w:val="x-none"/>
        </w:rPr>
        <w:tab/>
        <w:t>[LogoPl</w:t>
      </w:r>
      <w:r w:rsidRPr="00CE6FA6">
        <w:rPr>
          <w:lang w:val="x-none"/>
        </w:rPr>
        <w:tab/>
        <w:t>hand-Loc]</w:t>
      </w:r>
      <w:r w:rsidRPr="00CE6FA6">
        <w:rPr>
          <w:lang w:val="x-none"/>
        </w:rPr>
        <w:tab/>
      </w:r>
      <w:r w:rsidRPr="00CE6FA6">
        <w:t>now</w:t>
      </w:r>
      <w:r w:rsidRPr="00CE6FA6">
        <w:tab/>
      </w:r>
      <w:r w:rsidRPr="00CE6FA6">
        <w:rPr>
          <w:lang w:val="x-none"/>
        </w:rPr>
        <w:t>Emph,</w:t>
      </w:r>
    </w:p>
    <w:p w14:paraId="3132F70D" w14:textId="77777777" w:rsidR="0087123D" w:rsidRPr="00CE6FA6" w:rsidRDefault="0087123D" w:rsidP="007B46F8">
      <w:pPr>
        <w:tabs>
          <w:tab w:val="left" w:pos="810"/>
          <w:tab w:val="left" w:pos="1260"/>
          <w:tab w:val="left" w:pos="1980"/>
          <w:tab w:val="left" w:pos="3060"/>
          <w:tab w:val="left" w:pos="3600"/>
          <w:tab w:val="left" w:pos="5040"/>
          <w:tab w:val="left" w:pos="5670"/>
          <w:tab w:val="left" w:pos="6840"/>
          <w:tab w:val="left" w:pos="7470"/>
          <w:tab w:val="left" w:pos="8190"/>
        </w:tabs>
        <w:ind w:left="450" w:hanging="450"/>
      </w:pPr>
      <w:r w:rsidRPr="00CE6FA6">
        <w:rPr>
          <w:lang w:val="x-none"/>
        </w:rPr>
        <w:tab/>
      </w:r>
      <w:r w:rsidRPr="00CE6FA6">
        <w:rPr>
          <w:lang w:val="x-none"/>
        </w:rPr>
        <w:tab/>
      </w:r>
      <w:r w:rsidRPr="00CE6FA6">
        <w:rPr>
          <w:lang w:val="x-none"/>
        </w:rPr>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hàyà,</w:t>
      </w:r>
      <w:r w:rsidRPr="00CE6FA6">
        <w:rPr>
          <w:rFonts w:ascii="Doulos SIL" w:hAnsi="Doulos SIL"/>
          <w:lang w:val="x-none"/>
        </w:rPr>
        <w:tab/>
      </w:r>
    </w:p>
    <w:p w14:paraId="0B3C768E" w14:textId="77777777" w:rsidR="0087123D" w:rsidRPr="00CE6FA6" w:rsidRDefault="0087123D" w:rsidP="007B46F8">
      <w:pPr>
        <w:tabs>
          <w:tab w:val="left" w:pos="810"/>
          <w:tab w:val="left" w:pos="1260"/>
          <w:tab w:val="left" w:pos="1980"/>
          <w:tab w:val="left" w:pos="3060"/>
          <w:tab w:val="left" w:pos="3600"/>
          <w:tab w:val="left" w:pos="5040"/>
          <w:tab w:val="left" w:pos="5670"/>
          <w:tab w:val="left" w:pos="6840"/>
          <w:tab w:val="left" w:pos="7470"/>
          <w:tab w:val="left" w:pos="8190"/>
        </w:tabs>
        <w:ind w:left="450" w:hanging="450"/>
        <w:rPr>
          <w:lang w:val="x-none"/>
        </w:rPr>
      </w:pPr>
      <w:r w:rsidRPr="00CE6FA6">
        <w:rPr>
          <w:lang w:val="x-none"/>
        </w:rPr>
        <w:tab/>
      </w:r>
      <w:r w:rsidRPr="00CE6FA6">
        <w:rPr>
          <w:lang w:val="x-none"/>
        </w:rPr>
        <w:tab/>
      </w:r>
      <w:r w:rsidRPr="00CE6FA6">
        <w:rPr>
          <w:lang w:val="x-none"/>
        </w:rPr>
        <w:tab/>
        <w:t>3Pl</w:t>
      </w:r>
      <w:r w:rsidRPr="00CE6FA6">
        <w:rPr>
          <w:lang w:val="x-none"/>
        </w:rPr>
        <w:tab/>
        <w:t>said</w:t>
      </w:r>
      <w:r w:rsidRPr="00CE6FA6">
        <w:rPr>
          <w:lang w:val="x-none"/>
        </w:rPr>
        <w:tab/>
        <w:t>well,</w:t>
      </w:r>
    </w:p>
    <w:p w14:paraId="299CEE58" w14:textId="77777777" w:rsidR="0087123D" w:rsidRPr="00CE6FA6" w:rsidRDefault="0087123D" w:rsidP="007B46F8">
      <w:pPr>
        <w:tabs>
          <w:tab w:val="left" w:pos="810"/>
          <w:tab w:val="left" w:pos="1260"/>
        </w:tabs>
        <w:ind w:left="450" w:hanging="450"/>
      </w:pPr>
      <w:r w:rsidRPr="00CE6FA6">
        <w:tab/>
      </w:r>
      <w:r w:rsidRPr="00CE6FA6">
        <w:tab/>
      </w:r>
      <w:r w:rsidRPr="00CE6FA6">
        <w:tab/>
        <w:t>‘ “Ah, it has gone bad in our hands now! They said (</w:t>
      </w:r>
      <w:r w:rsidRPr="00CE6FA6">
        <w:rPr>
          <w:lang w:val="x-none"/>
        </w:rPr>
        <w:t>=decided)</w:t>
      </w:r>
      <w:r w:rsidRPr="00CE6FA6">
        <w:t>, well,’</w:t>
      </w:r>
    </w:p>
    <w:p w14:paraId="047067C2" w14:textId="77777777" w:rsidR="0087123D" w:rsidRPr="00CE6FA6" w:rsidRDefault="0087123D" w:rsidP="007B46F8">
      <w:pPr>
        <w:tabs>
          <w:tab w:val="left" w:pos="810"/>
          <w:tab w:val="left" w:pos="1260"/>
        </w:tabs>
        <w:ind w:left="450" w:hanging="450"/>
      </w:pPr>
    </w:p>
    <w:p w14:paraId="67494362" w14:textId="0760A4FF" w:rsidR="0087123D" w:rsidRPr="00CE6FA6" w:rsidRDefault="0087123D" w:rsidP="007B46F8">
      <w:pPr>
        <w:tabs>
          <w:tab w:val="left" w:pos="810"/>
          <w:tab w:val="left" w:pos="1260"/>
          <w:tab w:val="left" w:pos="2250"/>
          <w:tab w:val="left" w:pos="3330"/>
          <w:tab w:val="left" w:pos="4230"/>
          <w:tab w:val="left" w:pos="5040"/>
          <w:tab w:val="left" w:pos="5670"/>
        </w:tabs>
        <w:ind w:left="450" w:hanging="450"/>
        <w:rPr>
          <w:rFonts w:ascii="Doulos SIL" w:hAnsi="Doulos SIL"/>
          <w:lang w:val="x-none"/>
        </w:rPr>
      </w:pPr>
      <w:r w:rsidRPr="00CE6FA6">
        <w:t>(02:05)</w:t>
      </w:r>
      <w:r w:rsidRPr="00CE6FA6">
        <w:tab/>
      </w:r>
      <w:r w:rsidRPr="00CE6FA6">
        <w:tab/>
      </w:r>
      <w:r w:rsidRPr="00CE6FA6">
        <w:rPr>
          <w:rFonts w:ascii="Doulos SIL" w:hAnsi="Doulos SIL"/>
          <w:lang w:val="x-none"/>
        </w:rPr>
        <w:t>sāā-kɔ̀ⁿ</w:t>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bày</w:t>
      </w:r>
    </w:p>
    <w:p w14:paraId="00AAF281" w14:textId="77777777" w:rsidR="0087123D" w:rsidRPr="00CE6FA6" w:rsidRDefault="0087123D" w:rsidP="007B46F8">
      <w:pPr>
        <w:tabs>
          <w:tab w:val="left" w:pos="810"/>
          <w:tab w:val="left" w:pos="1260"/>
          <w:tab w:val="left" w:pos="2250"/>
          <w:tab w:val="left" w:pos="3330"/>
          <w:tab w:val="left" w:pos="4230"/>
          <w:tab w:val="left" w:pos="5040"/>
          <w:tab w:val="left" w:pos="5670"/>
        </w:tabs>
        <w:ind w:left="450" w:hanging="450"/>
      </w:pPr>
      <w:r w:rsidRPr="00CE6FA6">
        <w:tab/>
      </w:r>
      <w:r w:rsidRPr="00CE6FA6">
        <w:tab/>
      </w:r>
      <w:r w:rsidRPr="00CE6FA6">
        <w:tab/>
        <w:t>now</w:t>
      </w:r>
      <w:r w:rsidRPr="00CE6FA6">
        <w:tab/>
        <w:t>LogoPl</w:t>
      </w:r>
      <w:r w:rsidRPr="00CE6FA6">
        <w:tab/>
        <w:t>Sbjn</w:t>
      </w:r>
      <w:r w:rsidRPr="00CE6FA6">
        <w:tab/>
        <w:t>3Sg</w:t>
      </w:r>
      <w:r w:rsidRPr="00CE6FA6">
        <w:tab/>
        <w:t>leave</w:t>
      </w:r>
      <w:r w:rsidRPr="00CE6FA6">
        <w:rPr>
          <w:lang w:val="x-none"/>
        </w:rPr>
        <w:t>.Pfv</w:t>
      </w:r>
    </w:p>
    <w:p w14:paraId="3925E18E" w14:textId="77777777" w:rsidR="0087123D" w:rsidRPr="00CE6FA6" w:rsidRDefault="0087123D" w:rsidP="007B46F8">
      <w:pPr>
        <w:tabs>
          <w:tab w:val="left" w:pos="810"/>
          <w:tab w:val="left" w:pos="1260"/>
          <w:tab w:val="left" w:pos="2250"/>
          <w:tab w:val="left" w:pos="2970"/>
          <w:tab w:val="left" w:pos="3600"/>
          <w:tab w:val="left" w:pos="4590"/>
          <w:tab w:val="left" w:pos="5850"/>
          <w:tab w:val="left" w:pos="6660"/>
          <w:tab w:val="left" w:pos="729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[[tìmī</w:t>
      </w:r>
      <w:r w:rsidRPr="00CE6FA6">
        <w:rPr>
          <w:rFonts w:ascii="Doulos SIL" w:hAnsi="Doulos SIL"/>
          <w:lang w:val="x-none"/>
        </w:rPr>
        <w:tab/>
        <w:t>gū]</w:t>
      </w:r>
      <w:r w:rsidRPr="00CE6FA6">
        <w:rPr>
          <w:rFonts w:ascii="Doulos SIL" w:hAnsi="Doulos SIL"/>
          <w:lang w:val="x-none"/>
        </w:rPr>
        <w:tab/>
        <w:t>gālà</w:t>
      </w:r>
      <w:r w:rsidRPr="00CE6FA6">
        <w:rPr>
          <w:rFonts w:ascii="Doulos SIL" w:hAnsi="Doulos SIL"/>
          <w:lang w:val="x-none"/>
        </w:rPr>
        <w:tab/>
        <w:t>n̄</w:t>
      </w:r>
      <w:r w:rsidRPr="00CE6FA6">
        <w:rPr>
          <w:rFonts w:ascii="Doulos SIL" w:hAnsi="Doulos SIL"/>
          <w:lang w:val="x-none"/>
        </w:rPr>
        <w:tab/>
        <w:t>dɛ̀ŋɛ̀,</w:t>
      </w:r>
      <w:r w:rsidRPr="00CE6FA6">
        <w:rPr>
          <w:rFonts w:ascii="Doulos SIL" w:hAnsi="Doulos SIL"/>
          <w:lang w:val="x-none"/>
        </w:rPr>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kɯ̀ɯ̀,</w:t>
      </w:r>
    </w:p>
    <w:p w14:paraId="7D4AE23E" w14:textId="77777777" w:rsidR="0087123D" w:rsidRPr="00CE6FA6" w:rsidRDefault="0087123D" w:rsidP="007B46F8">
      <w:pPr>
        <w:tabs>
          <w:tab w:val="left" w:pos="810"/>
          <w:tab w:val="left" w:pos="1260"/>
          <w:tab w:val="left" w:pos="2250"/>
          <w:tab w:val="left" w:pos="2970"/>
          <w:tab w:val="left" w:pos="3600"/>
          <w:tab w:val="left" w:pos="4590"/>
          <w:tab w:val="left" w:pos="5850"/>
          <w:tab w:val="left" w:pos="6660"/>
          <w:tab w:val="left" w:pos="7290"/>
        </w:tabs>
        <w:ind w:left="450" w:hanging="450"/>
      </w:pPr>
      <w:r w:rsidRPr="00CE6FA6">
        <w:tab/>
      </w:r>
      <w:r w:rsidRPr="00CE6FA6">
        <w:tab/>
      </w:r>
      <w:r w:rsidRPr="00CE6FA6">
        <w:tab/>
        <w:t>[[[python</w:t>
      </w:r>
      <w:r w:rsidRPr="00CE6FA6">
        <w:tab/>
        <w:t>Def]</w:t>
      </w:r>
      <w:r w:rsidRPr="00CE6FA6">
        <w:tab/>
        <w:t>Sbjn</w:t>
      </w:r>
      <w:r w:rsidRPr="00CE6FA6">
        <w:tab/>
        <w:t>3ReflSg</w:t>
      </w:r>
      <w:r w:rsidRPr="00CE6FA6">
        <w:tab/>
        <w:t>lean</w:t>
      </w:r>
      <w:r w:rsidRPr="00CE6FA6">
        <w:rPr>
          <w:lang w:val="x-none"/>
        </w:rPr>
        <w:t>.on.Pfv,</w:t>
      </w:r>
      <w:r w:rsidRPr="00CE6FA6">
        <w:rPr>
          <w:lang w:val="x-none"/>
        </w:rPr>
        <w:tab/>
        <w:t>LogoPl</w:t>
      </w:r>
      <w:r w:rsidRPr="00CE6FA6">
        <w:rPr>
          <w:lang w:val="x-none"/>
        </w:rPr>
        <w:tab/>
        <w:t>Sbjn</w:t>
      </w:r>
      <w:r w:rsidRPr="00CE6FA6">
        <w:rPr>
          <w:lang w:val="x-none"/>
        </w:rPr>
        <w:tab/>
        <w:t>run.Pfv,</w:t>
      </w:r>
    </w:p>
    <w:p w14:paraId="3CD67223" w14:textId="77777777" w:rsidR="0087123D" w:rsidRPr="00CE6FA6" w:rsidRDefault="0087123D" w:rsidP="007B46F8">
      <w:pPr>
        <w:tabs>
          <w:tab w:val="left" w:pos="1260"/>
        </w:tabs>
        <w:ind w:left="900" w:hanging="900"/>
      </w:pPr>
      <w:r w:rsidRPr="00CE6FA6">
        <w:tab/>
      </w:r>
      <w:r w:rsidRPr="00CE6FA6">
        <w:tab/>
        <w:t>‘ “Now we should let (</w:t>
      </w:r>
      <w:r w:rsidRPr="00CE6FA6">
        <w:rPr>
          <w:lang w:val="x-none"/>
        </w:rPr>
        <w:t>=wait for) the python to come up close, so we can flee.”</w:t>
      </w:r>
      <w:r w:rsidRPr="00CE6FA6">
        <w:t> </w:t>
      </w:r>
      <w:r w:rsidRPr="00CE6FA6">
        <w:rPr>
          <w:lang w:val="x-none"/>
        </w:rPr>
        <w:t>’</w:t>
      </w:r>
    </w:p>
    <w:p w14:paraId="09E58E3F" w14:textId="77777777" w:rsidR="0087123D" w:rsidRPr="00CE6FA6" w:rsidRDefault="0087123D" w:rsidP="007B46F8">
      <w:pPr>
        <w:tabs>
          <w:tab w:val="left" w:pos="720"/>
          <w:tab w:val="left" w:pos="1260"/>
        </w:tabs>
        <w:ind w:left="450" w:hanging="450"/>
      </w:pPr>
    </w:p>
    <w:p w14:paraId="468EBF15" w14:textId="2BE7F451" w:rsidR="0087123D" w:rsidRPr="00CE6FA6" w:rsidRDefault="0087123D" w:rsidP="00FE60B5">
      <w:pPr>
        <w:tabs>
          <w:tab w:val="left" w:pos="810"/>
          <w:tab w:val="left" w:pos="1260"/>
          <w:tab w:val="left" w:pos="2160"/>
          <w:tab w:val="left" w:pos="2790"/>
          <w:tab w:val="left" w:pos="3330"/>
          <w:tab w:val="left" w:pos="3870"/>
          <w:tab w:val="left" w:pos="4320"/>
          <w:tab w:val="left" w:pos="4950"/>
          <w:tab w:val="left" w:pos="5850"/>
          <w:tab w:val="left" w:pos="6570"/>
          <w:tab w:val="left" w:pos="7740"/>
        </w:tabs>
        <w:ind w:left="450" w:hanging="450"/>
      </w:pPr>
      <w:r w:rsidRPr="00CE6FA6">
        <w:t>(02:10)</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bē</w:t>
      </w:r>
      <w:r w:rsidRPr="00CE6FA6">
        <w:rPr>
          <w:rFonts w:ascii="Doulos SIL" w:hAnsi="Doulos SIL"/>
          <w:lang w:val="x-none"/>
        </w:rPr>
        <w:tab/>
        <w:t>kɯ̀ɯ̀,</w:t>
      </w:r>
      <w:r w:rsidRPr="00CE6FA6">
        <w:rPr>
          <w:rFonts w:ascii="Doulos SIL" w:hAnsi="Doulos SIL"/>
          <w:lang w:val="x-none"/>
        </w:rPr>
        <w:tab/>
        <w:t>ɲē=</w:t>
      </w:r>
      <w:r w:rsidRPr="00CE6FA6">
        <w:rPr>
          <w:rFonts w:ascii="Doulos SIL" w:hAnsi="Doulos SIL"/>
          <w:lang w:val="x-none"/>
        </w:rPr>
        <w:tab/>
        <w:t>ē</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ŋ</w:t>
      </w:r>
      <w:r w:rsidR="00741940" w:rsidRPr="00CE6FA6">
        <w:rPr>
          <w:rFonts w:ascii="Doulos SIL" w:hAnsi="Doulos SIL"/>
          <w:lang w:val="x-none"/>
        </w:rPr>
        <w:t>̄</w:t>
      </w:r>
      <w:r w:rsidRPr="00CE6FA6">
        <w:rPr>
          <w:rFonts w:ascii="Doulos SIL" w:hAnsi="Doulos SIL"/>
          <w:lang w:val="x-none"/>
        </w:rPr>
        <w:tab/>
        <w:t>kìyɛ̄n</w:t>
      </w:r>
      <w:r w:rsidRPr="00CE6FA6">
        <w:rPr>
          <w:rFonts w:ascii="Doulos SIL" w:hAnsi="Doulos SIL"/>
          <w:lang w:val="x-none"/>
        </w:rPr>
        <w:tab/>
        <w:t>[dèbò</w:t>
      </w:r>
      <w:r w:rsidRPr="00CE6FA6">
        <w:rPr>
          <w:rFonts w:ascii="Doulos SIL" w:hAnsi="Doulos SIL"/>
          <w:lang w:val="x-none"/>
        </w:rPr>
        <w:tab/>
        <w:t>kāẁⁿ],</w:t>
      </w:r>
    </w:p>
    <w:p w14:paraId="6D456B4F" w14:textId="77777777" w:rsidR="0087123D" w:rsidRPr="00CE6FA6" w:rsidRDefault="0087123D" w:rsidP="00FE60B5">
      <w:pPr>
        <w:tabs>
          <w:tab w:val="left" w:pos="810"/>
          <w:tab w:val="left" w:pos="1260"/>
          <w:tab w:val="left" w:pos="2160"/>
          <w:tab w:val="left" w:pos="2790"/>
          <w:tab w:val="left" w:pos="3330"/>
          <w:tab w:val="left" w:pos="3870"/>
          <w:tab w:val="left" w:pos="4320"/>
          <w:tab w:val="left" w:pos="4950"/>
          <w:tab w:val="left" w:pos="5850"/>
          <w:tab w:val="left" w:pos="6570"/>
          <w:tab w:val="left" w:pos="7740"/>
        </w:tabs>
        <w:ind w:left="450" w:hanging="450"/>
      </w:pPr>
      <w:r w:rsidRPr="00CE6FA6">
        <w:tab/>
      </w:r>
      <w:r w:rsidRPr="00CE6FA6">
        <w:tab/>
      </w:r>
      <w:r w:rsidRPr="00CE6FA6">
        <w:tab/>
        <w:t>LogoPl</w:t>
      </w:r>
      <w:r w:rsidRPr="00CE6FA6">
        <w:tab/>
        <w:t>Ipfv</w:t>
      </w:r>
      <w:r w:rsidRPr="00CE6FA6">
        <w:tab/>
        <w:t>Fut</w:t>
      </w:r>
      <w:r w:rsidRPr="00CE6FA6">
        <w:tab/>
        <w:t>run</w:t>
      </w:r>
      <w:r w:rsidRPr="00CE6FA6">
        <w:rPr>
          <w:lang w:val="x-none"/>
        </w:rPr>
        <w:t>.Pfv</w:t>
      </w:r>
      <w:r w:rsidRPr="00CE6FA6">
        <w:t>,</w:t>
      </w:r>
      <w:r w:rsidRPr="00CE6FA6">
        <w:tab/>
        <w:t>if</w:t>
      </w:r>
      <w:r w:rsidRPr="00CE6FA6">
        <w:tab/>
        <w:t>LogoPl</w:t>
      </w:r>
      <w:r w:rsidRPr="00CE6FA6">
        <w:tab/>
        <w:t>if</w:t>
      </w:r>
      <w:r w:rsidRPr="00CE6FA6">
        <w:rPr>
          <w:lang w:val="x-none"/>
        </w:rPr>
        <w:t>.Pfv</w:t>
      </w:r>
      <w:r w:rsidRPr="00CE6FA6">
        <w:rPr>
          <w:lang w:val="x-none"/>
        </w:rPr>
        <w:tab/>
        <w:t>arrive.Pfv</w:t>
      </w:r>
      <w:r w:rsidRPr="00CE6FA6">
        <w:rPr>
          <w:lang w:val="x-none"/>
        </w:rPr>
        <w:tab/>
        <w:t>[river</w:t>
      </w:r>
      <w:r w:rsidRPr="00CE6FA6">
        <w:rPr>
          <w:lang w:val="x-none"/>
        </w:rPr>
        <w:tab/>
        <w:t>chez],</w:t>
      </w:r>
      <w:r w:rsidRPr="00CE6FA6">
        <w:tab/>
      </w:r>
    </w:p>
    <w:p w14:paraId="1B329802" w14:textId="34E2D958" w:rsidR="0087123D" w:rsidRPr="00CE6FA6" w:rsidRDefault="0087123D" w:rsidP="007B46F8">
      <w:pPr>
        <w:tabs>
          <w:tab w:val="left" w:pos="810"/>
          <w:tab w:val="left" w:pos="1260"/>
          <w:tab w:val="left" w:pos="1890"/>
          <w:tab w:val="left" w:pos="3240"/>
          <w:tab w:val="left" w:pos="3960"/>
          <w:tab w:val="left" w:pos="4680"/>
          <w:tab w:val="left" w:pos="567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tēŋ-gū]</w:t>
      </w:r>
      <w:r w:rsidRPr="00CE6FA6">
        <w:rPr>
          <w:rFonts w:ascii="Doulos SIL" w:hAnsi="Doulos SIL"/>
          <w:lang w:val="x-none"/>
        </w:rPr>
        <w:tab/>
        <w:t>ga</w:t>
      </w:r>
      <w:r w:rsidR="00F946EA"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yōmbà</w:t>
      </w:r>
      <w:r w:rsidRPr="00CE6FA6">
        <w:rPr>
          <w:rFonts w:ascii="Doulos SIL" w:hAnsi="Doulos SIL"/>
        </w:rPr>
        <w:t>,</w:t>
      </w:r>
    </w:p>
    <w:p w14:paraId="7EFE4430" w14:textId="77777777" w:rsidR="0087123D" w:rsidRPr="00CE6FA6" w:rsidRDefault="0087123D" w:rsidP="007B46F8">
      <w:pPr>
        <w:tabs>
          <w:tab w:val="left" w:pos="810"/>
          <w:tab w:val="left" w:pos="1260"/>
          <w:tab w:val="left" w:pos="1890"/>
          <w:tab w:val="left" w:pos="3240"/>
          <w:tab w:val="left" w:pos="3960"/>
          <w:tab w:val="left" w:pos="4680"/>
          <w:tab w:val="left" w:pos="5670"/>
        </w:tabs>
        <w:ind w:left="450" w:hanging="450"/>
      </w:pPr>
      <w:r w:rsidRPr="00CE6FA6">
        <w:tab/>
      </w:r>
      <w:r w:rsidRPr="00CE6FA6">
        <w:tab/>
      </w:r>
      <w:r w:rsidRPr="00CE6FA6">
        <w:tab/>
        <w:t>[3Sg</w:t>
      </w:r>
      <w:r w:rsidRPr="00CE6FA6">
        <w:tab/>
        <w:t>cross-VblN]</w:t>
      </w:r>
      <w:r w:rsidRPr="00CE6FA6">
        <w:tab/>
        <w:t>Ipfv</w:t>
      </w:r>
      <w:r w:rsidRPr="00CE6FA6">
        <w:tab/>
        <w:t>Fut</w:t>
      </w:r>
      <w:r w:rsidRPr="00CE6FA6">
        <w:tab/>
        <w:t>LogoPl</w:t>
      </w:r>
      <w:r w:rsidRPr="00CE6FA6">
        <w:tab/>
        <w:t>worry.Pfv,</w:t>
      </w:r>
    </w:p>
    <w:p w14:paraId="7B8ADFDE" w14:textId="77777777" w:rsidR="0087123D" w:rsidRPr="00CE6FA6" w:rsidRDefault="0087123D" w:rsidP="007B46F8">
      <w:pPr>
        <w:tabs>
          <w:tab w:val="left" w:pos="1260"/>
        </w:tabs>
        <w:ind w:left="900" w:hanging="900"/>
      </w:pPr>
      <w:r w:rsidRPr="00CE6FA6">
        <w:tab/>
      </w:r>
      <w:r w:rsidRPr="00CE6FA6">
        <w:tab/>
        <w:t>‘ “We will flee</w:t>
      </w:r>
      <w:r w:rsidRPr="00CE6FA6">
        <w:rPr>
          <w:lang w:val="x-none"/>
        </w:rPr>
        <w:t xml:space="preserve">. When we arrive at the river, crossing it will be a </w:t>
      </w:r>
      <w:r w:rsidRPr="00CE6FA6">
        <w:t>headache</w:t>
      </w:r>
      <w:r w:rsidRPr="00CE6FA6">
        <w:rPr>
          <w:lang w:val="x-none"/>
        </w:rPr>
        <w:t xml:space="preserve"> for us.”</w:t>
      </w:r>
      <w:r w:rsidRPr="00CE6FA6">
        <w:t> </w:t>
      </w:r>
      <w:r w:rsidRPr="00CE6FA6">
        <w:rPr>
          <w:lang w:val="x-none"/>
        </w:rPr>
        <w:t>’</w:t>
      </w:r>
    </w:p>
    <w:p w14:paraId="19BB405C" w14:textId="77777777" w:rsidR="0087123D" w:rsidRPr="00CE6FA6" w:rsidRDefault="0087123D" w:rsidP="007B46F8">
      <w:pPr>
        <w:tabs>
          <w:tab w:val="left" w:pos="720"/>
          <w:tab w:val="left" w:pos="1260"/>
        </w:tabs>
        <w:ind w:left="450" w:hanging="450"/>
      </w:pPr>
    </w:p>
    <w:p w14:paraId="3FA0D4E0" w14:textId="0CDEDD96" w:rsidR="0087123D" w:rsidRPr="00CE6FA6" w:rsidRDefault="0087123D" w:rsidP="00057323">
      <w:pPr>
        <w:keepNext/>
        <w:tabs>
          <w:tab w:val="left" w:pos="810"/>
          <w:tab w:val="left" w:pos="1260"/>
          <w:tab w:val="left" w:pos="1980"/>
          <w:tab w:val="left" w:pos="2610"/>
          <w:tab w:val="left" w:pos="3330"/>
          <w:tab w:val="left" w:pos="4230"/>
          <w:tab w:val="left" w:pos="4860"/>
          <w:tab w:val="left" w:pos="5850"/>
          <w:tab w:val="left" w:pos="6660"/>
        </w:tabs>
        <w:ind w:left="450" w:hanging="450"/>
      </w:pPr>
      <w:r w:rsidRPr="00CE6FA6">
        <w:lastRenderedPageBreak/>
        <w:t>(02:16)</w:t>
      </w:r>
      <w:r w:rsidRPr="00CE6FA6">
        <w:tab/>
      </w:r>
      <w:r w:rsidRPr="00CE6FA6">
        <w:tab/>
      </w:r>
      <w:r w:rsidRPr="00CE6FA6">
        <w:rPr>
          <w:i/>
          <w:iCs/>
        </w:rPr>
        <w:t>bon</w:t>
      </w:r>
      <w:r w:rsidRPr="00CE6FA6">
        <w:t>,</w:t>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kɯ̀ɯ̀,</w:t>
      </w:r>
      <w:r w:rsidRPr="00CE6FA6">
        <w:rPr>
          <w:rFonts w:ascii="Doulos SIL" w:hAnsi="Doulos SIL"/>
          <w:lang w:val="x-none"/>
        </w:rPr>
        <w:tab/>
        <w:t>è</w:t>
      </w:r>
      <w:r w:rsidRPr="00CE6FA6">
        <w:rPr>
          <w:rFonts w:ascii="Doulos SIL" w:hAnsi="Doulos SIL"/>
          <w:lang w:val="x-none"/>
        </w:rPr>
        <w:tab/>
        <w:t>kìyɛ̄n</w:t>
      </w:r>
      <w:r w:rsidRPr="00CE6FA6">
        <w:rPr>
          <w:rFonts w:ascii="Doulos SIL" w:hAnsi="Doulos SIL"/>
          <w:lang w:val="x-none"/>
        </w:rPr>
        <w:tab/>
        <w:t>[dèbò</w:t>
      </w:r>
      <w:r w:rsidRPr="00CE6FA6">
        <w:rPr>
          <w:rFonts w:ascii="Doulos SIL" w:hAnsi="Doulos SIL"/>
          <w:lang w:val="x-none"/>
        </w:rPr>
        <w:tab/>
        <w:t>kāẁⁿ],</w:t>
      </w:r>
    </w:p>
    <w:p w14:paraId="18136BD8" w14:textId="77777777" w:rsidR="0087123D" w:rsidRPr="00CE6FA6" w:rsidRDefault="0087123D" w:rsidP="00057323">
      <w:pPr>
        <w:keepNext/>
        <w:tabs>
          <w:tab w:val="left" w:pos="810"/>
          <w:tab w:val="left" w:pos="1260"/>
          <w:tab w:val="left" w:pos="1980"/>
          <w:tab w:val="left" w:pos="2610"/>
          <w:tab w:val="left" w:pos="3330"/>
          <w:tab w:val="left" w:pos="4230"/>
          <w:tab w:val="left" w:pos="4860"/>
          <w:tab w:val="left" w:pos="5850"/>
          <w:tab w:val="left" w:pos="6660"/>
        </w:tabs>
        <w:ind w:left="450" w:hanging="450"/>
      </w:pPr>
      <w:r w:rsidRPr="00CE6FA6">
        <w:tab/>
      </w:r>
      <w:r w:rsidRPr="00CE6FA6">
        <w:tab/>
      </w:r>
      <w:r w:rsidRPr="00CE6FA6">
        <w:tab/>
        <w:t>okay,</w:t>
      </w:r>
      <w:r w:rsidRPr="00CE6FA6">
        <w:tab/>
        <w:t>3Pl</w:t>
      </w:r>
      <w:r w:rsidRPr="00CE6FA6">
        <w:tab/>
        <w:t>Seq</w:t>
      </w:r>
      <w:r w:rsidRPr="00CE6FA6">
        <w:tab/>
        <w:t>run</w:t>
      </w:r>
      <w:r w:rsidRPr="00CE6FA6">
        <w:rPr>
          <w:lang w:val="x-none"/>
        </w:rPr>
        <w:t>.Pfv,</w:t>
      </w:r>
      <w:r w:rsidRPr="00CE6FA6">
        <w:rPr>
          <w:lang w:val="x-none"/>
        </w:rPr>
        <w:tab/>
        <w:t>3Pl</w:t>
      </w:r>
      <w:r w:rsidRPr="00CE6FA6">
        <w:rPr>
          <w:lang w:val="x-none"/>
        </w:rPr>
        <w:tab/>
        <w:t>arrive.Pfv</w:t>
      </w:r>
      <w:r w:rsidRPr="00CE6FA6">
        <w:rPr>
          <w:lang w:val="x-none"/>
        </w:rPr>
        <w:tab/>
        <w:t>[river</w:t>
      </w:r>
      <w:r w:rsidRPr="00CE6FA6">
        <w:rPr>
          <w:lang w:val="x-none"/>
        </w:rPr>
        <w:tab/>
        <w:t>chez],</w:t>
      </w:r>
    </w:p>
    <w:p w14:paraId="3C1D0879" w14:textId="77777777" w:rsidR="0087123D" w:rsidRPr="00CE6FA6" w:rsidRDefault="0087123D" w:rsidP="00057323">
      <w:pPr>
        <w:keepNext/>
        <w:tabs>
          <w:tab w:val="left" w:pos="810"/>
          <w:tab w:val="left" w:pos="1260"/>
          <w:tab w:val="left" w:pos="1980"/>
          <w:tab w:val="left" w:pos="2790"/>
          <w:tab w:val="left" w:pos="3600"/>
          <w:tab w:val="left" w:pos="4680"/>
          <w:tab w:val="left" w:pos="5580"/>
          <w:tab w:val="left" w:pos="684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[tàá</w:t>
      </w:r>
      <w:r w:rsidRPr="00CE6FA6">
        <w:rPr>
          <w:rFonts w:ascii="Doulos SIL" w:hAnsi="Doulos SIL"/>
          <w:lang w:val="x-none"/>
        </w:rPr>
        <w:tab/>
        <w:t>sāān]</w:t>
      </w:r>
      <w:r w:rsidRPr="00CE6FA6">
        <w:rPr>
          <w:rFonts w:ascii="Doulos SIL" w:hAnsi="Doulos SIL"/>
          <w:lang w:val="x-none"/>
        </w:rPr>
        <w:tab/>
        <w:t>tɔ̀ŋɔ̀,</w:t>
      </w:r>
      <w:r w:rsidRPr="00CE6FA6">
        <w:rPr>
          <w:rFonts w:ascii="Doulos SIL" w:hAnsi="Doulos SIL"/>
          <w:lang w:val="x-none"/>
        </w:rPr>
        <w:tab/>
        <w:t>kūūn</w:t>
      </w:r>
      <w:r w:rsidRPr="00CE6FA6">
        <w:rPr>
          <w:rFonts w:ascii="Doulos SIL" w:hAnsi="Doulos SIL"/>
          <w:lang w:val="x-none"/>
        </w:rPr>
        <w:tab/>
        <w:t>nā</w:t>
      </w:r>
      <w:r w:rsidRPr="00CE6FA6">
        <w:rPr>
          <w:rFonts w:ascii="Doulos SIL" w:hAnsi="Doulos SIL"/>
          <w:lang w:val="x-none"/>
        </w:rPr>
        <w:tab/>
        <w:t>yāẁⁿ,</w:t>
      </w:r>
    </w:p>
    <w:p w14:paraId="40DADCFA" w14:textId="77777777" w:rsidR="0087123D" w:rsidRPr="00CE6FA6" w:rsidRDefault="0087123D" w:rsidP="00057323">
      <w:pPr>
        <w:keepNext/>
        <w:tabs>
          <w:tab w:val="left" w:pos="810"/>
          <w:tab w:val="left" w:pos="1260"/>
          <w:tab w:val="left" w:pos="1980"/>
          <w:tab w:val="left" w:pos="2790"/>
          <w:tab w:val="left" w:pos="3600"/>
          <w:tab w:val="left" w:pos="4680"/>
          <w:tab w:val="left" w:pos="5580"/>
          <w:tab w:val="left" w:pos="6840"/>
        </w:tabs>
        <w:ind w:left="450" w:hanging="450"/>
      </w:pPr>
      <w:r w:rsidRPr="00CE6FA6">
        <w:tab/>
      </w:r>
      <w:r w:rsidRPr="00CE6FA6">
        <w:tab/>
      </w:r>
      <w:r w:rsidRPr="00CE6FA6">
        <w:tab/>
        <w:t>[3Pl</w:t>
      </w:r>
      <w:r w:rsidRPr="00CE6FA6">
        <w:tab/>
        <w:t>[half</w:t>
      </w:r>
      <w:r w:rsidRPr="00CE6FA6">
        <w:tab/>
        <w:t>all]</w:t>
      </w:r>
      <w:r w:rsidRPr="00CE6FA6">
        <w:tab/>
        <w:t>look</w:t>
      </w:r>
      <w:r w:rsidRPr="00CE6FA6">
        <w:rPr>
          <w:lang w:val="x-none"/>
        </w:rPr>
        <w:t>.Pfv,</w:t>
      </w:r>
      <w:r w:rsidRPr="00CE6FA6">
        <w:rPr>
          <w:lang w:val="x-none"/>
        </w:rPr>
        <w:tab/>
        <w:t>skiff</w:t>
      </w:r>
      <w:r w:rsidRPr="00CE6FA6">
        <w:rPr>
          <w:lang w:val="x-none"/>
        </w:rPr>
        <w:tab/>
        <w:t>not.be.Loc</w:t>
      </w:r>
      <w:r w:rsidRPr="00CE6FA6">
        <w:rPr>
          <w:lang w:val="x-none"/>
        </w:rPr>
        <w:tab/>
        <w:t>there.Def,</w:t>
      </w:r>
    </w:p>
    <w:p w14:paraId="275C468D" w14:textId="77777777" w:rsidR="0087123D" w:rsidRPr="00CE6FA6" w:rsidRDefault="0087123D" w:rsidP="00057323">
      <w:pPr>
        <w:keepNext/>
        <w:tabs>
          <w:tab w:val="left" w:pos="1260"/>
        </w:tabs>
        <w:ind w:left="900" w:hanging="900"/>
      </w:pPr>
      <w:r w:rsidRPr="00CE6FA6">
        <w:tab/>
      </w:r>
      <w:r w:rsidRPr="00CE6FA6">
        <w:tab/>
        <w:t>‘All right, they fled then</w:t>
      </w:r>
      <w:r w:rsidRPr="00CE6FA6">
        <w:rPr>
          <w:lang w:val="x-none"/>
        </w:rPr>
        <w:t>. They arrived at the river. They looked all over. The skiff (=ferry) was nowhere to be seen.’</w:t>
      </w:r>
    </w:p>
    <w:p w14:paraId="1A0B5FFF" w14:textId="77777777" w:rsidR="0087123D" w:rsidRPr="00CE6FA6" w:rsidRDefault="0087123D" w:rsidP="007B46F8">
      <w:pPr>
        <w:tabs>
          <w:tab w:val="left" w:pos="720"/>
          <w:tab w:val="left" w:pos="1260"/>
        </w:tabs>
        <w:ind w:left="450" w:hanging="450"/>
      </w:pPr>
    </w:p>
    <w:p w14:paraId="416E8C22" w14:textId="5CE78AE6" w:rsidR="0087123D" w:rsidRPr="00CE6FA6" w:rsidRDefault="0087123D" w:rsidP="007B46F8">
      <w:pPr>
        <w:tabs>
          <w:tab w:val="left" w:pos="810"/>
          <w:tab w:val="left" w:pos="1260"/>
          <w:tab w:val="left" w:pos="2250"/>
          <w:tab w:val="left" w:pos="3060"/>
          <w:tab w:val="left" w:pos="3780"/>
          <w:tab w:val="left" w:pos="4590"/>
          <w:tab w:val="left" w:pos="5310"/>
        </w:tabs>
        <w:ind w:left="450" w:hanging="450"/>
      </w:pPr>
      <w:r w:rsidRPr="00CE6FA6">
        <w:t>(02:23)</w:t>
      </w:r>
      <w:r w:rsidRPr="00CE6FA6">
        <w:tab/>
      </w:r>
      <w:r w:rsidRPr="00CE6FA6">
        <w:tab/>
      </w:r>
      <w:r w:rsidRPr="00CE6FA6">
        <w:rPr>
          <w:rFonts w:ascii="Doulos SIL" w:hAnsi="Doulos SIL"/>
        </w:rPr>
        <w:t>[da</w:t>
      </w:r>
      <w:r w:rsidRPr="00CE6FA6">
        <w:rPr>
          <w:rFonts w:ascii="Doulos SIL" w:hAnsi="Doulos SIL"/>
          <w:lang w:val="x-none"/>
        </w:rPr>
        <w:t>̀bùlɛ̀n</w:t>
      </w:r>
      <w:r w:rsidRPr="00CE6FA6">
        <w:rPr>
          <w:rFonts w:ascii="Doulos SIL" w:hAnsi="Doulos SIL"/>
          <w:lang w:val="x-none"/>
        </w:rPr>
        <w:tab/>
        <w:t>tìnàà</w:t>
      </w:r>
      <w:r w:rsidRPr="00CE6FA6">
        <w:rPr>
          <w:rFonts w:ascii="Doulos SIL" w:hAnsi="Doulos SIL"/>
          <w:lang w:val="x-none"/>
        </w:rPr>
        <w:tab/>
        <w:t>síí]</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sūgì-y],</w:t>
      </w:r>
    </w:p>
    <w:p w14:paraId="4902CDAA" w14:textId="77777777" w:rsidR="0087123D" w:rsidRPr="00CE6FA6" w:rsidRDefault="0087123D" w:rsidP="007B46F8">
      <w:pPr>
        <w:tabs>
          <w:tab w:val="left" w:pos="810"/>
          <w:tab w:val="left" w:pos="1260"/>
          <w:tab w:val="left" w:pos="2250"/>
          <w:tab w:val="left" w:pos="3060"/>
          <w:tab w:val="left" w:pos="3780"/>
          <w:tab w:val="left" w:pos="4590"/>
          <w:tab w:val="left" w:pos="5310"/>
        </w:tabs>
        <w:ind w:left="450" w:hanging="450"/>
      </w:pPr>
      <w:r w:rsidRPr="00CE6FA6">
        <w:tab/>
      </w:r>
      <w:r w:rsidRPr="00CE6FA6">
        <w:tab/>
      </w:r>
      <w:r w:rsidRPr="00CE6FA6">
        <w:tab/>
        <w:t>[solution</w:t>
      </w:r>
      <w:r w:rsidRPr="00CE6FA6">
        <w:tab/>
        <w:t>other</w:t>
      </w:r>
      <w:r w:rsidRPr="00CE6FA6">
        <w:tab/>
        <w:t>any]</w:t>
      </w:r>
      <w:r w:rsidRPr="00CE6FA6">
        <w:tab/>
        <w:t>not</w:t>
      </w:r>
      <w:r w:rsidRPr="00CE6FA6">
        <w:rPr>
          <w:lang w:val="x-none"/>
        </w:rPr>
        <w:t>.be</w:t>
      </w:r>
      <w:r w:rsidRPr="00CE6FA6">
        <w:rPr>
          <w:lang w:val="x-none"/>
        </w:rPr>
        <w:tab/>
        <w:t>[3Pl</w:t>
      </w:r>
      <w:r w:rsidRPr="00CE6FA6">
        <w:rPr>
          <w:lang w:val="x-none"/>
        </w:rPr>
        <w:tab/>
        <w:t>hand-Loc],</w:t>
      </w:r>
    </w:p>
    <w:p w14:paraId="0B98E062" w14:textId="77777777" w:rsidR="0087123D" w:rsidRPr="00CE6FA6" w:rsidRDefault="0087123D" w:rsidP="00FE60B5">
      <w:pPr>
        <w:tabs>
          <w:tab w:val="left" w:pos="810"/>
          <w:tab w:val="left" w:pos="1260"/>
          <w:tab w:val="left" w:pos="1980"/>
          <w:tab w:val="left" w:pos="3060"/>
          <w:tab w:val="left" w:pos="4140"/>
          <w:tab w:val="left" w:pos="549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kɔ̀ŋ]</w:t>
      </w:r>
      <w:r w:rsidRPr="00CE6FA6">
        <w:rPr>
          <w:rFonts w:ascii="Doulos SIL" w:hAnsi="Doulos SIL"/>
          <w:lang w:val="x-none"/>
        </w:rPr>
        <w:tab/>
        <w:t>gà</w:t>
      </w:r>
      <w:r w:rsidRPr="00CE6FA6">
        <w:rPr>
          <w:rFonts w:ascii="Doulos SIL" w:hAnsi="Doulos SIL"/>
          <w:lang w:val="x-none"/>
        </w:rPr>
        <w:tab/>
        <w:t>tē-lē</w:t>
      </w:r>
      <w:r w:rsidRPr="00CE6FA6">
        <w:rPr>
          <w:rFonts w:ascii="Doulos SIL" w:hAnsi="Doulos SIL"/>
        </w:rPr>
        <w:t>-</w:t>
      </w:r>
      <w:r w:rsidRPr="00CE6FA6">
        <w:rPr>
          <w:rFonts w:ascii="Doulos SIL" w:hAnsi="Doulos SIL"/>
          <w:lang w:val="x-none"/>
        </w:rPr>
        <w:t>ŋ</w:t>
      </w:r>
      <w:r w:rsidRPr="00CE6FA6">
        <w:rPr>
          <w:rFonts w:ascii="Doulos SIL" w:hAnsi="Doulos SIL"/>
          <w:lang w:val="x-none"/>
        </w:rPr>
        <w:tab/>
        <w:t>gɯ̄ɯ̄ⁿ-mà-gēwⁿ,</w:t>
      </w:r>
    </w:p>
    <w:p w14:paraId="02E4B91E" w14:textId="77777777" w:rsidR="0087123D" w:rsidRPr="00CE6FA6" w:rsidRDefault="0087123D" w:rsidP="00FE60B5">
      <w:pPr>
        <w:tabs>
          <w:tab w:val="left" w:pos="810"/>
          <w:tab w:val="left" w:pos="1260"/>
          <w:tab w:val="left" w:pos="1980"/>
          <w:tab w:val="left" w:pos="3060"/>
          <w:tab w:val="left" w:pos="4140"/>
          <w:tab w:val="left" w:pos="5490"/>
        </w:tabs>
        <w:ind w:left="450" w:hanging="450"/>
      </w:pPr>
      <w:r w:rsidRPr="00CE6FA6">
        <w:tab/>
      </w:r>
      <w:r w:rsidRPr="00CE6FA6">
        <w:tab/>
      </w:r>
      <w:r w:rsidRPr="00CE6FA6">
        <w:tab/>
        <w:t>[3Pl</w:t>
      </w:r>
      <w:r w:rsidRPr="00CE6FA6">
        <w:tab/>
        <w:t>Topic]</w:t>
      </w:r>
      <w:r w:rsidRPr="00CE6FA6">
        <w:tab/>
        <w:t>Ipfv</w:t>
      </w:r>
      <w:r w:rsidRPr="00CE6FA6">
        <w:tab/>
        <w:t>cross</w:t>
      </w:r>
      <w:r w:rsidRPr="00CE6FA6">
        <w:rPr>
          <w:lang w:val="x-none"/>
        </w:rPr>
        <w:t>.Ipfv</w:t>
      </w:r>
      <w:r w:rsidRPr="00CE6FA6">
        <w:rPr>
          <w:lang w:val="x-none"/>
        </w:rPr>
        <w:tab/>
        <w:t>place-Rel-place</w:t>
      </w:r>
    </w:p>
    <w:p w14:paraId="1B9E5924" w14:textId="77777777" w:rsidR="0087123D" w:rsidRPr="00CE6FA6" w:rsidRDefault="0087123D" w:rsidP="007B46F8">
      <w:pPr>
        <w:tabs>
          <w:tab w:val="left" w:pos="1260"/>
        </w:tabs>
        <w:ind w:left="900" w:hanging="900"/>
        <w:rPr>
          <w:lang w:val="x-none"/>
        </w:rPr>
      </w:pPr>
      <w:r w:rsidRPr="00CE6FA6">
        <w:tab/>
      </w:r>
      <w:r w:rsidRPr="00CE6FA6">
        <w:tab/>
        <w:t>‘They had no other way out</w:t>
      </w:r>
      <w:r w:rsidRPr="00CE6FA6">
        <w:rPr>
          <w:lang w:val="x-none"/>
        </w:rPr>
        <w:t>. Where they were (supposed) to cross,’</w:t>
      </w:r>
    </w:p>
    <w:p w14:paraId="24CE7820" w14:textId="7777777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lang w:val="x-none"/>
        </w:rPr>
        <w:t>tē-lē</w:t>
      </w:r>
      <w:r w:rsidRPr="00CE6FA6">
        <w:rPr>
          <w:rFonts w:ascii="Doulos SIL" w:hAnsi="Doulos SIL" w:cs="Doulos SIL"/>
        </w:rPr>
        <w:t>-</w:t>
      </w:r>
      <w:r w:rsidRPr="00CE6FA6">
        <w:rPr>
          <w:rFonts w:ascii="Doulos SIL" w:hAnsi="Doulos SIL" w:cs="Doulos SIL"/>
          <w:lang w:val="x-none"/>
        </w:rPr>
        <w:t>w</w:t>
      </w:r>
      <w:r w:rsidRPr="00CE6FA6">
        <w:rPr>
          <w:i/>
          <w:iCs/>
          <w:lang w:val="x-none"/>
        </w:rPr>
        <w:t>ⁿ (</w:t>
      </w:r>
      <w:r w:rsidRPr="00CE6FA6">
        <w:rPr>
          <w:i/>
          <w:iCs/>
        </w:rPr>
        <w:t>§10.1.3.3.1)]</w:t>
      </w:r>
    </w:p>
    <w:p w14:paraId="1FE31707" w14:textId="77777777" w:rsidR="0087123D" w:rsidRPr="00CE6FA6" w:rsidRDefault="0087123D" w:rsidP="007B46F8">
      <w:pPr>
        <w:tabs>
          <w:tab w:val="left" w:pos="720"/>
          <w:tab w:val="left" w:pos="1260"/>
        </w:tabs>
        <w:ind w:left="450" w:hanging="450"/>
      </w:pPr>
    </w:p>
    <w:p w14:paraId="65F7323F" w14:textId="39C8775E" w:rsidR="0087123D" w:rsidRPr="00CE6FA6" w:rsidRDefault="0087123D" w:rsidP="007B46F8">
      <w:pPr>
        <w:tabs>
          <w:tab w:val="left" w:pos="810"/>
          <w:tab w:val="left" w:pos="1260"/>
          <w:tab w:val="left" w:pos="1800"/>
          <w:tab w:val="left" w:pos="2790"/>
          <w:tab w:val="left" w:pos="3780"/>
          <w:tab w:val="left" w:pos="4860"/>
          <w:tab w:val="left" w:pos="5580"/>
          <w:tab w:val="left" w:pos="6030"/>
          <w:tab w:val="left" w:pos="6660"/>
          <w:tab w:val="left" w:pos="7560"/>
          <w:tab w:val="left" w:pos="8100"/>
        </w:tabs>
        <w:ind w:left="450" w:hanging="450"/>
      </w:pPr>
      <w:r w:rsidRPr="00CE6FA6">
        <w:t>(02:26)</w:t>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[ē</w:t>
      </w:r>
      <w:r w:rsidRPr="00CE6FA6">
        <w:rPr>
          <w:rFonts w:ascii="Doulos SIL" w:hAnsi="Doulos SIL"/>
          <w:lang w:val="x-none"/>
        </w:rPr>
        <w:tab/>
        <w:t>ɲōgō-lɛ̄ŋ]</w:t>
      </w:r>
      <w:r w:rsidRPr="00CE6FA6">
        <w:rPr>
          <w:rFonts w:ascii="Doulos SIL" w:hAnsi="Doulos SIL"/>
          <w:lang w:val="x-none"/>
        </w:rPr>
        <w:tab/>
        <w:t>kwāā</w:t>
      </w:r>
      <w:r w:rsidRPr="00CE6FA6">
        <w:rPr>
          <w:rFonts w:ascii="Doulos SIL" w:hAnsi="Doulos SIL"/>
          <w:lang w:val="x-none"/>
        </w:rPr>
        <w:tab/>
        <w:t>sò</w:t>
      </w:r>
      <w:r w:rsidRPr="00CE6FA6">
        <w:rPr>
          <w:rFonts w:ascii="Doulos SIL" w:hAnsi="Doulos SIL"/>
          <w:lang w:val="x-none"/>
        </w:rPr>
        <w:tab/>
        <w:t>sāāⁿ,</w:t>
      </w:r>
      <w:r w:rsidRPr="00CE6FA6">
        <w:tab/>
      </w:r>
      <w:r w:rsidRPr="00CE6FA6">
        <w:rPr>
          <w:rFonts w:ascii="Doulos SIL" w:hAnsi="Doulos SIL"/>
        </w:rPr>
        <w:t>pu</w:t>
      </w:r>
      <w:r w:rsidRPr="00CE6FA6">
        <w:rPr>
          <w:rFonts w:ascii="Doulos SIL" w:hAnsi="Doulos SIL"/>
          <w:lang w:val="x-none"/>
        </w:rPr>
        <w:t>̀lém</w:t>
      </w:r>
      <w:r w:rsidRPr="00CE6FA6">
        <w:rPr>
          <w:rFonts w:ascii="Doulos SIL" w:hAnsi="Doulos SIL"/>
          <w:lang w:val="x-none"/>
        </w:rPr>
        <w:tab/>
        <w:t>bē</w:t>
      </w:r>
      <w:r w:rsidRPr="00CE6FA6">
        <w:rPr>
          <w:rFonts w:ascii="Doulos SIL" w:hAnsi="Doulos SIL"/>
          <w:lang w:val="x-none"/>
        </w:rPr>
        <w:tab/>
        <w:t>tàà,</w:t>
      </w:r>
    </w:p>
    <w:p w14:paraId="574F7865" w14:textId="77777777" w:rsidR="0087123D" w:rsidRPr="00CE6FA6" w:rsidRDefault="0087123D" w:rsidP="007B46F8">
      <w:pPr>
        <w:tabs>
          <w:tab w:val="left" w:pos="810"/>
          <w:tab w:val="left" w:pos="1260"/>
          <w:tab w:val="left" w:pos="1800"/>
          <w:tab w:val="left" w:pos="2790"/>
          <w:tab w:val="left" w:pos="3780"/>
          <w:tab w:val="left" w:pos="4860"/>
          <w:tab w:val="left" w:pos="5580"/>
          <w:tab w:val="left" w:pos="6030"/>
          <w:tab w:val="left" w:pos="6660"/>
          <w:tab w:val="left" w:pos="7560"/>
          <w:tab w:val="left" w:pos="8100"/>
        </w:tabs>
        <w:ind w:left="450" w:hanging="450"/>
      </w:pPr>
      <w:r w:rsidRPr="00CE6FA6">
        <w:tab/>
      </w:r>
      <w:r w:rsidRPr="00CE6FA6">
        <w:tab/>
      </w:r>
      <w:r w:rsidRPr="00CE6FA6">
        <w:tab/>
        <w:t>3Pl</w:t>
      </w:r>
      <w:r w:rsidRPr="00CE6FA6">
        <w:tab/>
        <w:t>Sbj/Obj</w:t>
      </w:r>
      <w:r w:rsidRPr="00CE6FA6">
        <w:tab/>
        <w:t>[3ReflPl</w:t>
      </w:r>
      <w:r w:rsidRPr="00CE6FA6">
        <w:tab/>
        <w:t>eye]</w:t>
      </w:r>
      <w:r w:rsidRPr="00CE6FA6">
        <w:tab/>
        <w:t>hit</w:t>
      </w:r>
      <w:r w:rsidRPr="00CE6FA6">
        <w:rPr>
          <w:lang w:val="x-none"/>
        </w:rPr>
        <w:t>.Pfv</w:t>
      </w:r>
      <w:r w:rsidRPr="00CE6FA6">
        <w:rPr>
          <w:lang w:val="x-none"/>
        </w:rPr>
        <w:tab/>
        <w:t>go</w:t>
      </w:r>
      <w:r w:rsidRPr="00CE6FA6">
        <w:rPr>
          <w:lang w:val="x-none"/>
        </w:rPr>
        <w:tab/>
        <w:t>when,</w:t>
      </w:r>
      <w:r w:rsidRPr="00CE6FA6">
        <w:tab/>
        <w:t>bird</w:t>
      </w:r>
      <w:r w:rsidRPr="00CE6FA6">
        <w:tab/>
        <w:t>Seq</w:t>
      </w:r>
      <w:r w:rsidRPr="00CE6FA6">
        <w:tab/>
        <w:t>stop</w:t>
      </w:r>
      <w:r w:rsidRPr="00CE6FA6">
        <w:rPr>
          <w:lang w:val="x-none"/>
        </w:rPr>
        <w:t>.Pfv,</w:t>
      </w:r>
    </w:p>
    <w:p w14:paraId="1ECAAEE8" w14:textId="77777777" w:rsidR="0087123D" w:rsidRPr="00CE6FA6" w:rsidRDefault="0087123D" w:rsidP="007B46F8">
      <w:pPr>
        <w:tabs>
          <w:tab w:val="left" w:pos="810"/>
          <w:tab w:val="left" w:pos="1260"/>
          <w:tab w:val="left" w:pos="1890"/>
          <w:tab w:val="left" w:pos="2520"/>
          <w:tab w:val="left" w:pos="3330"/>
          <w:tab w:val="left" w:pos="4230"/>
          <w:tab w:val="left" w:pos="5310"/>
          <w:tab w:val="left" w:pos="6300"/>
          <w:tab w:val="left" w:pos="7200"/>
          <w:tab w:val="left" w:pos="7740"/>
        </w:tabs>
        <w:ind w:left="450" w:hanging="450"/>
      </w:pPr>
      <w:r w:rsidRPr="00CE6FA6">
        <w:tab/>
      </w:r>
      <w:r w:rsidRPr="00CE6FA6">
        <w:tab/>
      </w:r>
      <w:r w:rsidRPr="00CE6FA6">
        <w:rPr>
          <w:rFonts w:ascii="Doulos SIL" w:hAnsi="Doulos SIL"/>
          <w:lang w:val="x-none"/>
        </w:rPr>
        <w:tab/>
        <w:t>kàlā</w:t>
      </w:r>
      <w:r w:rsidRPr="00CE6FA6">
        <w:rPr>
          <w:rFonts w:ascii="Doulos SIL" w:hAnsi="Doulos SIL"/>
          <w:lang w:val="x-none"/>
        </w:rPr>
        <w:tab/>
        <w:t>[è</w:t>
      </w:r>
      <w:r w:rsidRPr="00CE6FA6">
        <w:rPr>
          <w:rFonts w:ascii="Doulos SIL" w:hAnsi="Doulos SIL"/>
          <w:lang w:val="x-none"/>
        </w:rPr>
        <w:tab/>
        <w:t>pē=]</w:t>
      </w:r>
      <w:r w:rsidRPr="00CE6FA6">
        <w:rPr>
          <w:rFonts w:ascii="Doulos SIL" w:hAnsi="Doulos SIL"/>
          <w:lang w:val="x-none"/>
        </w:rPr>
        <w:tab/>
        <w:t>ē</w:t>
      </w:r>
      <w:r w:rsidRPr="00CE6FA6">
        <w:rPr>
          <w:rFonts w:ascii="Doulos SIL" w:hAnsi="Doulos SIL"/>
          <w:lang w:val="x-none"/>
        </w:rPr>
        <w:tab/>
        <w:t>bàȳ</w:t>
      </w:r>
      <w:r w:rsidRPr="00CE6FA6">
        <w:rPr>
          <w:rFonts w:ascii="Doulos SIL" w:hAnsi="Doulos SIL"/>
          <w:lang w:val="x-none"/>
        </w:rPr>
        <w:tab/>
        <w:t>gà,</w:t>
      </w:r>
      <w:r w:rsidRPr="00CE6FA6">
        <w:rPr>
          <w:rFonts w:ascii="Doulos SIL" w:hAnsi="Doulos SIL"/>
          <w:lang w:val="x-none"/>
        </w:rPr>
        <w:tab/>
        <w:t>ì</w:t>
      </w:r>
      <w:r w:rsidRPr="00CE6FA6">
        <w:rPr>
          <w:rFonts w:ascii="Doulos SIL" w:hAnsi="Doulos SIL"/>
          <w:lang w:val="x-none"/>
        </w:rPr>
        <w:tab/>
        <w:t>yē</w:t>
      </w:r>
    </w:p>
    <w:p w14:paraId="60A4C98E" w14:textId="77777777" w:rsidR="0087123D" w:rsidRPr="00CE6FA6" w:rsidRDefault="0087123D" w:rsidP="007B46F8">
      <w:pPr>
        <w:tabs>
          <w:tab w:val="left" w:pos="810"/>
          <w:tab w:val="left" w:pos="1260"/>
          <w:tab w:val="left" w:pos="1890"/>
          <w:tab w:val="left" w:pos="2520"/>
          <w:tab w:val="left" w:pos="3330"/>
          <w:tab w:val="left" w:pos="4230"/>
          <w:tab w:val="left" w:pos="5310"/>
          <w:tab w:val="left" w:pos="6300"/>
          <w:tab w:val="left" w:pos="7200"/>
          <w:tab w:val="left" w:pos="7740"/>
        </w:tabs>
        <w:ind w:left="450" w:hanging="450"/>
      </w:pPr>
      <w:r w:rsidRPr="00CE6FA6">
        <w:tab/>
      </w:r>
      <w:r w:rsidRPr="00CE6FA6">
        <w:tab/>
      </w:r>
      <w:r w:rsidRPr="00CE6FA6">
        <w:rPr>
          <w:lang w:val="x-none"/>
        </w:rPr>
        <w:tab/>
        <w:t>must</w:t>
      </w:r>
      <w:r w:rsidRPr="00CE6FA6">
        <w:rPr>
          <w:lang w:val="x-none"/>
        </w:rPr>
        <w:tab/>
        <w:t>[3Pl</w:t>
      </w:r>
      <w:r w:rsidRPr="00CE6FA6">
        <w:rPr>
          <w:lang w:val="x-none"/>
        </w:rPr>
        <w:tab/>
        <w:t>idea]</w:t>
      </w:r>
      <w:r w:rsidRPr="00CE6FA6">
        <w:rPr>
          <w:lang w:val="x-none"/>
        </w:rPr>
        <w:tab/>
        <w:t>3ReflPl</w:t>
      </w:r>
      <w:r w:rsidRPr="00CE6FA6">
        <w:rPr>
          <w:lang w:val="x-none"/>
        </w:rPr>
        <w:tab/>
        <w:t>leave.Pfv</w:t>
      </w:r>
      <w:r w:rsidRPr="00CE6FA6">
        <w:rPr>
          <w:lang w:val="x-none"/>
        </w:rPr>
        <w:tab/>
        <w:t>RemPfv,</w:t>
      </w:r>
      <w:r w:rsidRPr="00CE6FA6">
        <w:rPr>
          <w:lang w:val="x-none"/>
        </w:rPr>
        <w:tab/>
        <w:t>3Pl</w:t>
      </w:r>
      <w:r w:rsidRPr="00CE6FA6">
        <w:rPr>
          <w:lang w:val="x-none"/>
        </w:rPr>
        <w:tab/>
        <w:t>said</w:t>
      </w:r>
    </w:p>
    <w:p w14:paraId="2CD52D2C" w14:textId="77777777" w:rsidR="0087123D" w:rsidRPr="00CE6FA6" w:rsidRDefault="0087123D" w:rsidP="007B46F8">
      <w:pPr>
        <w:tabs>
          <w:tab w:val="left" w:pos="1260"/>
        </w:tabs>
        <w:ind w:left="900" w:hanging="900"/>
      </w:pPr>
      <w:r w:rsidRPr="00CE6FA6">
        <w:tab/>
      </w:r>
      <w:r w:rsidRPr="00CE6FA6">
        <w:tab/>
        <w:t>‘When they aimed their eyes, a bird landed</w:t>
      </w:r>
      <w:r w:rsidRPr="00CE6FA6">
        <w:rPr>
          <w:lang w:val="x-none"/>
        </w:rPr>
        <w:t>. A sudden inspiration came to them. They said (sang):’</w:t>
      </w:r>
    </w:p>
    <w:p w14:paraId="0932A9A2"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è pā</w:t>
      </w:r>
      <w:r w:rsidRPr="00CE6FA6">
        <w:rPr>
          <w:i/>
          <w:lang w:val="x-none"/>
        </w:rPr>
        <w:t>, idiomatic combination with reflexive form of ‘leave’]</w:t>
      </w:r>
    </w:p>
    <w:p w14:paraId="77A26B9D" w14:textId="77777777" w:rsidR="0087123D" w:rsidRPr="00CE6FA6" w:rsidRDefault="0087123D" w:rsidP="007B46F8">
      <w:pPr>
        <w:tabs>
          <w:tab w:val="left" w:pos="720"/>
          <w:tab w:val="left" w:pos="1260"/>
        </w:tabs>
        <w:ind w:left="450" w:hanging="450"/>
      </w:pPr>
    </w:p>
    <w:p w14:paraId="2D0755FB" w14:textId="5A981482" w:rsidR="0087123D" w:rsidRPr="00CE6FA6" w:rsidRDefault="0087123D" w:rsidP="007B46F8">
      <w:pPr>
        <w:tabs>
          <w:tab w:val="left" w:pos="810"/>
          <w:tab w:val="left" w:pos="1260"/>
          <w:tab w:val="left" w:pos="2070"/>
          <w:tab w:val="left" w:pos="2880"/>
          <w:tab w:val="left" w:pos="3600"/>
          <w:tab w:val="left" w:pos="4320"/>
          <w:tab w:val="left" w:pos="5490"/>
        </w:tabs>
        <w:ind w:left="450" w:hanging="450"/>
      </w:pPr>
      <w:r w:rsidRPr="00CE6FA6">
        <w:t>(02:33)</w:t>
      </w:r>
      <w:r w:rsidRPr="00CE6FA6">
        <w:tab/>
      </w:r>
      <w:r w:rsidRPr="00CE6FA6">
        <w:tab/>
        <w:t>[song in Bambara]</w:t>
      </w:r>
    </w:p>
    <w:p w14:paraId="0D7A400D" w14:textId="77777777" w:rsidR="0087123D" w:rsidRPr="00CE6FA6" w:rsidRDefault="0087123D" w:rsidP="007B46F8">
      <w:pPr>
        <w:tabs>
          <w:tab w:val="left" w:pos="810"/>
          <w:tab w:val="left" w:pos="1260"/>
          <w:tab w:val="left" w:pos="2070"/>
          <w:tab w:val="left" w:pos="2880"/>
          <w:tab w:val="left" w:pos="3600"/>
          <w:tab w:val="left" w:pos="4320"/>
          <w:tab w:val="left" w:pos="5490"/>
        </w:tabs>
        <w:ind w:left="450" w:hanging="450"/>
        <w:rPr>
          <w:i/>
          <w:iCs/>
        </w:rPr>
      </w:pPr>
      <w:r w:rsidRPr="00CE6FA6">
        <w:tab/>
      </w:r>
      <w:r w:rsidRPr="00CE6FA6">
        <w:tab/>
      </w:r>
      <w:r w:rsidRPr="00CE6FA6">
        <w:tab/>
      </w:r>
      <w:r w:rsidRPr="00CE6FA6">
        <w:rPr>
          <w:rFonts w:ascii="Doulos SIL" w:hAnsi="Doulos SIL"/>
          <w:i/>
          <w:iCs/>
        </w:rPr>
        <w:t>[ti</w:t>
      </w:r>
      <w:r w:rsidRPr="00CE6FA6">
        <w:rPr>
          <w:rFonts w:ascii="Doulos SIL" w:hAnsi="Doulos SIL"/>
          <w:i/>
          <w:iCs/>
          <w:lang w:val="x-none"/>
        </w:rPr>
        <w:t>̀gɛ́</w:t>
      </w:r>
      <w:r w:rsidRPr="00CE6FA6">
        <w:rPr>
          <w:rFonts w:ascii="Doulos SIL" w:hAnsi="Doulos SIL"/>
          <w:i/>
          <w:iCs/>
          <w:lang w:val="x-none"/>
        </w:rPr>
        <w:tab/>
        <w:t>tìgɛ́</w:t>
      </w:r>
      <w:r w:rsidRPr="00CE6FA6">
        <w:rPr>
          <w:rFonts w:ascii="Doulos SIL" w:hAnsi="Doulos SIL"/>
          <w:i/>
          <w:iCs/>
          <w:lang w:val="x-none"/>
        </w:rPr>
        <w:tab/>
        <w:t>[báá</w:t>
      </w:r>
      <w:r w:rsidRPr="00CE6FA6">
        <w:rPr>
          <w:rFonts w:ascii="Doulos SIL" w:hAnsi="Doulos SIL"/>
          <w:i/>
          <w:iCs/>
          <w:lang w:val="x-none"/>
        </w:rPr>
        <w:tab/>
        <w:t>là]</w:t>
      </w:r>
      <w:r w:rsidRPr="00CE6FA6">
        <w:rPr>
          <w:rFonts w:ascii="Doulos SIL" w:hAnsi="Doulos SIL"/>
          <w:i/>
          <w:iCs/>
          <w:lang w:val="x-none"/>
        </w:rPr>
        <w:tab/>
        <w:t>[kɔ̀nɔ̀nì</w:t>
      </w:r>
      <w:r w:rsidRPr="00CE6FA6">
        <w:rPr>
          <w:rFonts w:ascii="Doulos SIL" w:hAnsi="Doulos SIL"/>
          <w:i/>
          <w:iCs/>
          <w:lang w:val="x-none"/>
        </w:rPr>
        <w:tab/>
        <w:t>fííⁿ]</w:t>
      </w:r>
    </w:p>
    <w:p w14:paraId="25F7D93D" w14:textId="3033361E" w:rsidR="0087123D" w:rsidRPr="00CE6FA6" w:rsidRDefault="0087123D" w:rsidP="007B46F8">
      <w:pPr>
        <w:tabs>
          <w:tab w:val="left" w:pos="810"/>
          <w:tab w:val="left" w:pos="1260"/>
          <w:tab w:val="left" w:pos="2070"/>
          <w:tab w:val="left" w:pos="2880"/>
          <w:tab w:val="left" w:pos="3600"/>
          <w:tab w:val="left" w:pos="4320"/>
          <w:tab w:val="left" w:pos="5490"/>
        </w:tabs>
        <w:ind w:left="450" w:hanging="450"/>
      </w:pPr>
      <w:r w:rsidRPr="00CE6FA6">
        <w:tab/>
      </w:r>
      <w:r w:rsidRPr="00CE6FA6">
        <w:tab/>
      </w:r>
      <w:r w:rsidRPr="00CE6FA6">
        <w:tab/>
        <w:t>[cross</w:t>
      </w:r>
      <w:r w:rsidRPr="00CE6FA6">
        <w:tab/>
        <w:t>cross</w:t>
      </w:r>
      <w:r w:rsidRPr="00CE6FA6">
        <w:tab/>
        <w:t>[river</w:t>
      </w:r>
      <w:r w:rsidRPr="00CE6FA6">
        <w:tab/>
      </w:r>
      <w:r w:rsidR="00E056BD" w:rsidRPr="00CE6FA6">
        <w:t>Loc</w:t>
      </w:r>
      <w:r w:rsidRPr="00CE6FA6">
        <w:t>]</w:t>
      </w:r>
      <w:r w:rsidRPr="00CE6FA6">
        <w:tab/>
        <w:t>[sparrow</w:t>
      </w:r>
      <w:r w:rsidRPr="00CE6FA6">
        <w:tab/>
        <w:t>black]</w:t>
      </w:r>
    </w:p>
    <w:p w14:paraId="3055BA93" w14:textId="77777777" w:rsidR="0087123D" w:rsidRPr="00CE6FA6" w:rsidRDefault="0087123D" w:rsidP="007B46F8">
      <w:pPr>
        <w:tabs>
          <w:tab w:val="left" w:pos="810"/>
          <w:tab w:val="left" w:pos="1260"/>
          <w:tab w:val="left" w:pos="2430"/>
          <w:tab w:val="left" w:pos="3600"/>
          <w:tab w:val="left" w:pos="4860"/>
          <w:tab w:val="left" w:pos="5670"/>
        </w:tabs>
        <w:ind w:left="450" w:hanging="450"/>
        <w:rPr>
          <w:i/>
          <w:iCs/>
        </w:rPr>
      </w:pPr>
      <w:r w:rsidRPr="00CE6FA6">
        <w:tab/>
      </w:r>
      <w:r w:rsidRPr="00CE6FA6">
        <w:tab/>
      </w:r>
      <w:r w:rsidRPr="00CE6FA6">
        <w:tab/>
      </w:r>
      <w:r w:rsidRPr="00CE6FA6">
        <w:rPr>
          <w:rFonts w:ascii="Doulos SIL" w:hAnsi="Doulos SIL"/>
          <w:i/>
          <w:iCs/>
          <w:lang w:val="x-none"/>
        </w:rPr>
        <w:t>[</w:t>
      </w:r>
      <w:r w:rsidRPr="00CE6FA6">
        <w:rPr>
          <w:rFonts w:ascii="Doulos SIL" w:hAnsi="Doulos SIL"/>
          <w:i/>
          <w:iCs/>
        </w:rPr>
        <w:t>ka</w:t>
      </w:r>
      <w:r w:rsidRPr="00CE6FA6">
        <w:rPr>
          <w:rFonts w:ascii="Doulos SIL" w:hAnsi="Doulos SIL"/>
          <w:i/>
          <w:iCs/>
          <w:lang w:val="x-none"/>
        </w:rPr>
        <w:t>́ŋ-kàlà</w:t>
      </w:r>
      <w:r w:rsidRPr="00CE6FA6">
        <w:rPr>
          <w:rFonts w:ascii="Doulos SIL" w:hAnsi="Doulos SIL"/>
          <w:i/>
          <w:iCs/>
          <w:lang w:val="x-none"/>
        </w:rPr>
        <w:tab/>
        <w:t>jàⁿ]</w:t>
      </w:r>
      <w:r w:rsidRPr="00CE6FA6">
        <w:rPr>
          <w:rFonts w:ascii="Doulos SIL" w:hAnsi="Doulos SIL"/>
          <w:i/>
          <w:iCs/>
        </w:rPr>
        <w:t>—</w:t>
      </w:r>
      <w:r w:rsidRPr="00CE6FA6">
        <w:rPr>
          <w:i/>
          <w:iCs/>
        </w:rPr>
        <w:tab/>
      </w:r>
      <w:r w:rsidRPr="00CE6FA6">
        <w:rPr>
          <w:rFonts w:ascii="Doulos SIL" w:hAnsi="Doulos SIL"/>
          <w:i/>
          <w:iCs/>
        </w:rPr>
        <w:t>ka</w:t>
      </w:r>
      <w:r w:rsidRPr="00CE6FA6">
        <w:rPr>
          <w:rFonts w:ascii="Doulos SIL" w:hAnsi="Doulos SIL"/>
          <w:i/>
          <w:iCs/>
          <w:lang w:val="x-none"/>
        </w:rPr>
        <w:t>́ŋ-kàlà</w:t>
      </w:r>
      <w:r w:rsidRPr="00CE6FA6">
        <w:rPr>
          <w:rFonts w:ascii="Doulos SIL" w:hAnsi="Doulos SIL"/>
          <w:i/>
          <w:iCs/>
          <w:lang w:val="x-none"/>
        </w:rPr>
        <w:tab/>
        <w:t>mà</w:t>
      </w:r>
      <w:r w:rsidRPr="00CE6FA6">
        <w:rPr>
          <w:rFonts w:ascii="Doulos SIL" w:hAnsi="Doulos SIL"/>
          <w:i/>
          <w:iCs/>
          <w:lang w:val="x-none"/>
        </w:rPr>
        <w:tab/>
        <w:t>jàⁿ,</w:t>
      </w:r>
    </w:p>
    <w:p w14:paraId="63E362D5" w14:textId="77777777" w:rsidR="0087123D" w:rsidRPr="00CE6FA6" w:rsidRDefault="0087123D" w:rsidP="007B46F8">
      <w:pPr>
        <w:tabs>
          <w:tab w:val="left" w:pos="810"/>
          <w:tab w:val="left" w:pos="1260"/>
          <w:tab w:val="left" w:pos="2430"/>
          <w:tab w:val="left" w:pos="3600"/>
          <w:tab w:val="left" w:pos="4860"/>
          <w:tab w:val="left" w:pos="5670"/>
        </w:tabs>
        <w:ind w:left="450" w:hanging="450"/>
      </w:pPr>
      <w:r w:rsidRPr="00CE6FA6">
        <w:tab/>
      </w:r>
      <w:r w:rsidRPr="00CE6FA6">
        <w:tab/>
      </w:r>
      <w:r w:rsidRPr="00CE6FA6">
        <w:tab/>
        <w:t>[neck-stem</w:t>
      </w:r>
      <w:r w:rsidRPr="00CE6FA6">
        <w:tab/>
        <w:t>long]—</w:t>
      </w:r>
      <w:r w:rsidRPr="00CE6FA6">
        <w:tab/>
        <w:t>[neck-stem</w:t>
      </w:r>
      <w:r w:rsidRPr="00CE6FA6">
        <w:tab/>
      </w:r>
      <w:r w:rsidRPr="00CE6FA6">
        <w:tab/>
        <w:t>long]</w:t>
      </w:r>
    </w:p>
    <w:p w14:paraId="25535F85" w14:textId="77777777" w:rsidR="0087123D" w:rsidRPr="00CE6FA6" w:rsidRDefault="0087123D" w:rsidP="007B46F8">
      <w:pPr>
        <w:tabs>
          <w:tab w:val="left" w:pos="1260"/>
        </w:tabs>
        <w:ind w:left="900" w:hanging="900"/>
      </w:pPr>
      <w:r w:rsidRPr="00CE6FA6">
        <w:tab/>
      </w:r>
      <w:r w:rsidRPr="00CE6FA6">
        <w:tab/>
        <w:t>‘ “Little black sparrow with a long neck, cross the river!” ’</w:t>
      </w:r>
    </w:p>
    <w:p w14:paraId="0A843880" w14:textId="77777777" w:rsidR="0087123D" w:rsidRPr="00CE6FA6" w:rsidRDefault="0087123D" w:rsidP="007B46F8">
      <w:pPr>
        <w:tabs>
          <w:tab w:val="left" w:pos="720"/>
          <w:tab w:val="left" w:pos="1260"/>
        </w:tabs>
        <w:ind w:left="450" w:hanging="450"/>
      </w:pPr>
    </w:p>
    <w:p w14:paraId="0D784F69" w14:textId="1757A462" w:rsidR="0087123D" w:rsidRPr="00CE6FA6" w:rsidRDefault="0087123D" w:rsidP="007B46F8">
      <w:pPr>
        <w:tabs>
          <w:tab w:val="left" w:pos="810"/>
          <w:tab w:val="left" w:pos="1260"/>
          <w:tab w:val="left" w:pos="2070"/>
          <w:tab w:val="left" w:pos="2880"/>
          <w:tab w:val="left" w:pos="3600"/>
          <w:tab w:val="left" w:pos="4320"/>
          <w:tab w:val="left" w:pos="5490"/>
        </w:tabs>
        <w:ind w:left="450" w:hanging="450"/>
      </w:pPr>
      <w:r w:rsidRPr="00CE6FA6">
        <w:t>(02:38)</w:t>
      </w:r>
      <w:r w:rsidRPr="00CE6FA6">
        <w:tab/>
      </w:r>
      <w:r w:rsidRPr="00CE6FA6">
        <w:tab/>
      </w:r>
      <w:r w:rsidRPr="00CE6FA6">
        <w:rPr>
          <w:rFonts w:ascii="Doulos SIL" w:hAnsi="Doulos SIL"/>
          <w:i/>
          <w:iCs/>
        </w:rPr>
        <w:t>[ti</w:t>
      </w:r>
      <w:r w:rsidRPr="00CE6FA6">
        <w:rPr>
          <w:rFonts w:ascii="Doulos SIL" w:hAnsi="Doulos SIL"/>
          <w:i/>
          <w:iCs/>
          <w:lang w:val="x-none"/>
        </w:rPr>
        <w:t>̀gɛ́</w:t>
      </w:r>
      <w:r w:rsidRPr="00CE6FA6">
        <w:rPr>
          <w:rFonts w:ascii="Doulos SIL" w:hAnsi="Doulos SIL"/>
          <w:i/>
          <w:iCs/>
          <w:lang w:val="x-none"/>
        </w:rPr>
        <w:tab/>
        <w:t>tìgɛ́</w:t>
      </w:r>
      <w:r w:rsidRPr="00CE6FA6">
        <w:rPr>
          <w:rFonts w:ascii="Doulos SIL" w:hAnsi="Doulos SIL"/>
          <w:i/>
          <w:iCs/>
          <w:lang w:val="x-none"/>
        </w:rPr>
        <w:tab/>
        <w:t>[báá</w:t>
      </w:r>
      <w:r w:rsidRPr="00CE6FA6">
        <w:rPr>
          <w:rFonts w:ascii="Doulos SIL" w:hAnsi="Doulos SIL"/>
          <w:i/>
          <w:iCs/>
          <w:lang w:val="x-none"/>
        </w:rPr>
        <w:tab/>
        <w:t>là]</w:t>
      </w:r>
      <w:r w:rsidRPr="00CE6FA6">
        <w:rPr>
          <w:rFonts w:ascii="Doulos SIL" w:hAnsi="Doulos SIL"/>
          <w:i/>
          <w:iCs/>
          <w:lang w:val="x-none"/>
        </w:rPr>
        <w:tab/>
        <w:t>[kɔ̀nɔ̀nì</w:t>
      </w:r>
      <w:r w:rsidRPr="00CE6FA6">
        <w:rPr>
          <w:rFonts w:ascii="Doulos SIL" w:hAnsi="Doulos SIL"/>
          <w:i/>
          <w:iCs/>
          <w:lang w:val="x-none"/>
        </w:rPr>
        <w:tab/>
        <w:t>fííⁿ]</w:t>
      </w:r>
    </w:p>
    <w:p w14:paraId="5B8B1881" w14:textId="789315CA" w:rsidR="0087123D" w:rsidRPr="00CE6FA6" w:rsidRDefault="0087123D" w:rsidP="007B46F8">
      <w:pPr>
        <w:tabs>
          <w:tab w:val="left" w:pos="810"/>
          <w:tab w:val="left" w:pos="1260"/>
          <w:tab w:val="left" w:pos="2070"/>
          <w:tab w:val="left" w:pos="2880"/>
          <w:tab w:val="left" w:pos="3600"/>
          <w:tab w:val="left" w:pos="4320"/>
          <w:tab w:val="left" w:pos="5490"/>
        </w:tabs>
        <w:ind w:left="450" w:hanging="450"/>
      </w:pPr>
      <w:r w:rsidRPr="00CE6FA6">
        <w:tab/>
      </w:r>
      <w:r w:rsidRPr="00CE6FA6">
        <w:tab/>
      </w:r>
      <w:r w:rsidRPr="00CE6FA6">
        <w:tab/>
        <w:t>[cross</w:t>
      </w:r>
      <w:r w:rsidRPr="00CE6FA6">
        <w:tab/>
        <w:t>cross</w:t>
      </w:r>
      <w:r w:rsidRPr="00CE6FA6">
        <w:tab/>
        <w:t>[river</w:t>
      </w:r>
      <w:r w:rsidRPr="00CE6FA6">
        <w:tab/>
      </w:r>
      <w:r w:rsidR="00E056BD" w:rsidRPr="00CE6FA6">
        <w:t>Loc</w:t>
      </w:r>
      <w:r w:rsidRPr="00CE6FA6">
        <w:t>]</w:t>
      </w:r>
      <w:r w:rsidRPr="00CE6FA6">
        <w:tab/>
        <w:t>[sparrow</w:t>
      </w:r>
      <w:r w:rsidRPr="00CE6FA6">
        <w:tab/>
        <w:t>black]</w:t>
      </w:r>
    </w:p>
    <w:p w14:paraId="0237F0E6" w14:textId="2A65634A" w:rsidR="0087123D" w:rsidRPr="00CE6FA6" w:rsidRDefault="0087123D" w:rsidP="007B46F8">
      <w:pPr>
        <w:tabs>
          <w:tab w:val="left" w:pos="810"/>
          <w:tab w:val="left" w:pos="1260"/>
          <w:tab w:val="left" w:pos="2520"/>
          <w:tab w:val="left" w:pos="3330"/>
        </w:tabs>
        <w:ind w:left="450" w:hanging="450"/>
        <w:rPr>
          <w:i/>
          <w:iCs/>
        </w:rPr>
      </w:pPr>
      <w:r w:rsidRPr="00CE6FA6">
        <w:rPr>
          <w:i/>
          <w:iCs/>
        </w:rPr>
        <w:tab/>
      </w:r>
      <w:r w:rsidRPr="00CE6FA6">
        <w:rPr>
          <w:i/>
          <w:iCs/>
        </w:rPr>
        <w:tab/>
      </w:r>
      <w:r w:rsidRPr="00CE6FA6">
        <w:rPr>
          <w:i/>
          <w:iCs/>
        </w:rPr>
        <w:tab/>
      </w:r>
      <w:r w:rsidRPr="00CE6FA6">
        <w:rPr>
          <w:rFonts w:ascii="Doulos SIL" w:hAnsi="Doulos SIL"/>
          <w:i/>
          <w:iCs/>
        </w:rPr>
        <w:t>ka</w:t>
      </w:r>
      <w:r w:rsidRPr="00CE6FA6">
        <w:rPr>
          <w:rFonts w:ascii="Doulos SIL" w:hAnsi="Doulos SIL"/>
          <w:i/>
          <w:iCs/>
          <w:lang w:val="x-none"/>
        </w:rPr>
        <w:t>́ŋ-kàlà</w:t>
      </w:r>
      <w:r w:rsidRPr="00CE6FA6">
        <w:rPr>
          <w:rFonts w:ascii="Doulos SIL" w:hAnsi="Doulos SIL"/>
          <w:i/>
          <w:iCs/>
          <w:lang w:val="x-none"/>
        </w:rPr>
        <w:tab/>
        <w:t>mà</w:t>
      </w:r>
      <w:r w:rsidRPr="00CE6FA6">
        <w:rPr>
          <w:rFonts w:ascii="Doulos SIL" w:hAnsi="Doulos SIL"/>
          <w:i/>
          <w:iCs/>
          <w:lang w:val="x-none"/>
        </w:rPr>
        <w:tab/>
        <w:t>jàⁿ</w:t>
      </w:r>
    </w:p>
    <w:p w14:paraId="3721477A" w14:textId="072ED31B" w:rsidR="0087123D" w:rsidRPr="00CE6FA6" w:rsidRDefault="0087123D" w:rsidP="007B46F8">
      <w:pPr>
        <w:tabs>
          <w:tab w:val="left" w:pos="810"/>
          <w:tab w:val="left" w:pos="1260"/>
          <w:tab w:val="left" w:pos="2520"/>
          <w:tab w:val="left" w:pos="3330"/>
        </w:tabs>
        <w:ind w:left="450" w:hanging="450"/>
      </w:pPr>
      <w:r w:rsidRPr="00CE6FA6">
        <w:tab/>
      </w:r>
      <w:r w:rsidRPr="00CE6FA6">
        <w:tab/>
      </w:r>
      <w:r w:rsidRPr="00CE6FA6">
        <w:tab/>
        <w:t>[neck-stem</w:t>
      </w:r>
      <w:r w:rsidRPr="00CE6FA6">
        <w:tab/>
      </w:r>
      <w:r w:rsidRPr="00CE6FA6">
        <w:tab/>
        <w:t>long]</w:t>
      </w:r>
    </w:p>
    <w:p w14:paraId="12BFD556" w14:textId="77777777" w:rsidR="0087123D" w:rsidRPr="00CE6FA6" w:rsidRDefault="0087123D" w:rsidP="007B46F8">
      <w:pPr>
        <w:tabs>
          <w:tab w:val="left" w:pos="1260"/>
        </w:tabs>
        <w:ind w:left="900" w:hanging="900"/>
      </w:pPr>
      <w:r w:rsidRPr="00CE6FA6">
        <w:tab/>
      </w:r>
      <w:r w:rsidRPr="00CE6FA6">
        <w:tab/>
        <w:t>‘ “Little black sparrow with a long neck, cross the river!” ’</w:t>
      </w:r>
    </w:p>
    <w:p w14:paraId="64680FB1" w14:textId="77777777" w:rsidR="0087123D" w:rsidRPr="00CE6FA6" w:rsidRDefault="0087123D" w:rsidP="007B46F8">
      <w:pPr>
        <w:tabs>
          <w:tab w:val="left" w:pos="1260"/>
        </w:tabs>
        <w:ind w:left="900" w:hanging="900"/>
      </w:pPr>
      <w:r w:rsidRPr="00CE6FA6">
        <w:tab/>
      </w:r>
      <w:r w:rsidRPr="00CE6FA6">
        <w:tab/>
        <w:t>[end of song]</w:t>
      </w:r>
    </w:p>
    <w:p w14:paraId="072EF623" w14:textId="77777777" w:rsidR="0087123D" w:rsidRPr="00CE6FA6" w:rsidRDefault="0087123D" w:rsidP="007B46F8">
      <w:pPr>
        <w:tabs>
          <w:tab w:val="left" w:pos="720"/>
          <w:tab w:val="left" w:pos="1260"/>
        </w:tabs>
        <w:ind w:left="450" w:hanging="450"/>
      </w:pPr>
    </w:p>
    <w:p w14:paraId="2FA5415B" w14:textId="1849FF52" w:rsidR="0087123D" w:rsidRPr="00CE6FA6" w:rsidRDefault="0087123D" w:rsidP="00057323">
      <w:pPr>
        <w:keepNext/>
        <w:tabs>
          <w:tab w:val="left" w:pos="810"/>
          <w:tab w:val="left" w:pos="1260"/>
          <w:tab w:val="left" w:pos="1890"/>
          <w:tab w:val="left" w:pos="2880"/>
          <w:tab w:val="left" w:pos="3510"/>
          <w:tab w:val="left" w:pos="4320"/>
          <w:tab w:val="left" w:pos="4770"/>
        </w:tabs>
        <w:ind w:left="450" w:hanging="450"/>
      </w:pPr>
      <w:r w:rsidRPr="00CE6FA6">
        <w:lastRenderedPageBreak/>
        <w:t>(02:41)</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gē=</w:t>
      </w:r>
      <w:r w:rsidRPr="00CE6FA6">
        <w:rPr>
          <w:rFonts w:ascii="Doulos SIL" w:hAnsi="Doulos SIL"/>
          <w:lang w:val="x-none"/>
        </w:rPr>
        <w:tab/>
        <w:t>[è</w:t>
      </w:r>
      <w:r w:rsidRPr="00CE6FA6">
        <w:rPr>
          <w:rFonts w:ascii="Doulos SIL" w:hAnsi="Doulos SIL"/>
          <w:lang w:val="x-none"/>
        </w:rPr>
        <w:tab/>
        <w:t>sāān]</w:t>
      </w:r>
      <w:r w:rsidRPr="00CE6FA6">
        <w:rPr>
          <w:rFonts w:ascii="Doulos SIL" w:hAnsi="Doulos SIL"/>
          <w:lang w:val="x-none"/>
        </w:rPr>
        <w:tab/>
        <w:t>dēgī,</w:t>
      </w:r>
    </w:p>
    <w:p w14:paraId="71C91314" w14:textId="77777777" w:rsidR="0087123D" w:rsidRPr="00CE6FA6" w:rsidRDefault="0087123D" w:rsidP="00057323">
      <w:pPr>
        <w:keepNext/>
        <w:tabs>
          <w:tab w:val="left" w:pos="810"/>
          <w:tab w:val="left" w:pos="1260"/>
          <w:tab w:val="left" w:pos="1890"/>
          <w:tab w:val="left" w:pos="2880"/>
          <w:tab w:val="left" w:pos="3510"/>
          <w:tab w:val="left" w:pos="4320"/>
          <w:tab w:val="left" w:pos="4770"/>
        </w:tabs>
        <w:ind w:left="450" w:hanging="450"/>
      </w:pPr>
      <w:r w:rsidRPr="00CE6FA6">
        <w:tab/>
      </w:r>
      <w:r w:rsidRPr="00CE6FA6">
        <w:tab/>
      </w:r>
      <w:r w:rsidRPr="00CE6FA6">
        <w:tab/>
        <w:t>[3Sg</w:t>
      </w:r>
      <w:r w:rsidRPr="00CE6FA6">
        <w:tab/>
        <w:t>until</w:t>
      </w:r>
      <w:r w:rsidRPr="00CE6FA6">
        <w:rPr>
          <w:lang w:val="x-none"/>
        </w:rPr>
        <w:t>.Pfv</w:t>
      </w:r>
      <w:r w:rsidRPr="00CE6FA6">
        <w:rPr>
          <w:lang w:val="x-none"/>
        </w:rPr>
        <w:tab/>
        <w:t>[3Pl</w:t>
      </w:r>
      <w:r w:rsidRPr="00CE6FA6">
        <w:rPr>
          <w:lang w:val="x-none"/>
        </w:rPr>
        <w:tab/>
        <w:t>all]</w:t>
      </w:r>
      <w:r w:rsidRPr="00CE6FA6">
        <w:rPr>
          <w:lang w:val="x-none"/>
        </w:rPr>
        <w:tab/>
        <w:t>pick.up.Pfv,</w:t>
      </w:r>
    </w:p>
    <w:p w14:paraId="49EDC9FF" w14:textId="77777777" w:rsidR="0087123D" w:rsidRPr="00CE6FA6" w:rsidRDefault="0087123D" w:rsidP="00057323">
      <w:pPr>
        <w:keepNext/>
        <w:tabs>
          <w:tab w:val="left" w:pos="810"/>
          <w:tab w:val="left" w:pos="1260"/>
          <w:tab w:val="left" w:pos="1890"/>
          <w:tab w:val="left" w:pos="2880"/>
          <w:tab w:val="left" w:pos="3600"/>
          <w:tab w:val="left" w:pos="4950"/>
          <w:tab w:val="left" w:pos="6030"/>
          <w:tab w:val="left" w:pos="70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kēēm</w:t>
      </w:r>
      <w:r w:rsidRPr="00CE6FA6">
        <w:rPr>
          <w:rFonts w:ascii="Doulos SIL" w:hAnsi="Doulos SIL"/>
          <w:lang w:val="x-none"/>
        </w:rPr>
        <w:tab/>
        <w:t>pwɔ̀-nì</w:t>
      </w:r>
      <w:r w:rsidRPr="00CE6FA6">
        <w:rPr>
          <w:rFonts w:ascii="Doulos SIL" w:hAnsi="Doulos SIL"/>
          <w:lang w:val="x-none"/>
        </w:rPr>
        <w:tab/>
        <w:t>[[ǹ</w:t>
      </w:r>
      <w:r w:rsidRPr="00CE6FA6">
        <w:rPr>
          <w:rFonts w:ascii="Doulos SIL" w:hAnsi="Doulos SIL"/>
          <w:lang w:val="x-none"/>
        </w:rPr>
        <w:tab/>
        <w:t>sém]</w:t>
      </w:r>
      <w:r w:rsidRPr="00CE6FA6">
        <w:rPr>
          <w:rFonts w:ascii="Doulos SIL" w:hAnsi="Doulos SIL"/>
          <w:lang w:val="x-none"/>
        </w:rPr>
        <w:tab/>
        <w:t>pà],</w:t>
      </w:r>
    </w:p>
    <w:p w14:paraId="426B0C7C" w14:textId="77777777" w:rsidR="0087123D" w:rsidRPr="00CE6FA6" w:rsidRDefault="0087123D" w:rsidP="00057323">
      <w:pPr>
        <w:keepNext/>
        <w:tabs>
          <w:tab w:val="left" w:pos="810"/>
          <w:tab w:val="left" w:pos="1260"/>
          <w:tab w:val="left" w:pos="1890"/>
          <w:tab w:val="left" w:pos="2880"/>
          <w:tab w:val="left" w:pos="3600"/>
          <w:tab w:val="left" w:pos="4950"/>
          <w:tab w:val="left" w:pos="6030"/>
          <w:tab w:val="left" w:pos="7020"/>
        </w:tabs>
        <w:ind w:left="450" w:hanging="450"/>
      </w:pPr>
      <w:r w:rsidRPr="00CE6FA6">
        <w:tab/>
      </w:r>
      <w:r w:rsidRPr="00CE6FA6">
        <w:tab/>
      </w:r>
      <w:r w:rsidRPr="00CE6FA6">
        <w:tab/>
        <w:t>[3Sg</w:t>
      </w:r>
      <w:r w:rsidRPr="00CE6FA6">
        <w:tab/>
        <w:t>until</w:t>
      </w:r>
      <w:r w:rsidRPr="00CE6FA6">
        <w:rPr>
          <w:lang w:val="x-none"/>
        </w:rPr>
        <w:t>.Pfv</w:t>
      </w:r>
      <w:r w:rsidRPr="00CE6FA6">
        <w:rPr>
          <w:lang w:val="x-none"/>
        </w:rPr>
        <w:tab/>
        <w:t>one</w:t>
      </w:r>
      <w:r w:rsidRPr="00CE6FA6">
        <w:rPr>
          <w:lang w:val="x-none"/>
        </w:rPr>
        <w:tab/>
        <w:t>sit-Caus.Pfv</w:t>
      </w:r>
      <w:r w:rsidRPr="00CE6FA6">
        <w:rPr>
          <w:lang w:val="x-none"/>
        </w:rPr>
        <w:tab/>
        <w:t>[[LogoSg</w:t>
      </w:r>
      <w:r w:rsidRPr="00CE6FA6">
        <w:rPr>
          <w:lang w:val="x-none"/>
        </w:rPr>
        <w:tab/>
        <w:t>right]</w:t>
      </w:r>
      <w:r w:rsidRPr="00CE6FA6">
        <w:rPr>
          <w:lang w:val="x-none"/>
        </w:rPr>
        <w:tab/>
        <w:t>Comit]</w:t>
      </w:r>
      <w:r w:rsidRPr="00CE6FA6">
        <w:t>,</w:t>
      </w:r>
    </w:p>
    <w:p w14:paraId="1FCACA83" w14:textId="77777777" w:rsidR="0087123D" w:rsidRPr="00CE6FA6" w:rsidRDefault="0087123D" w:rsidP="00057323">
      <w:pPr>
        <w:keepNext/>
        <w:tabs>
          <w:tab w:val="left" w:pos="810"/>
          <w:tab w:val="left" w:pos="1260"/>
          <w:tab w:val="left" w:pos="1890"/>
          <w:tab w:val="left" w:pos="2880"/>
          <w:tab w:val="left" w:pos="3600"/>
          <w:tab w:val="left" w:pos="4950"/>
          <w:tab w:val="left" w:pos="6030"/>
          <w:tab w:val="left" w:pos="70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kēēm</w:t>
      </w:r>
      <w:r w:rsidRPr="00CE6FA6">
        <w:rPr>
          <w:rFonts w:ascii="Doulos SIL" w:hAnsi="Doulos SIL"/>
          <w:lang w:val="x-none"/>
        </w:rPr>
        <w:tab/>
        <w:t>pwɔ̀-nì</w:t>
      </w:r>
      <w:r w:rsidRPr="00CE6FA6">
        <w:rPr>
          <w:rFonts w:ascii="Doulos SIL" w:hAnsi="Doulos SIL"/>
          <w:lang w:val="x-none"/>
        </w:rPr>
        <w:tab/>
        <w:t>[[ŋ̀</w:t>
      </w:r>
      <w:r w:rsidRPr="00CE6FA6">
        <w:rPr>
          <w:rFonts w:ascii="Doulos SIL" w:hAnsi="Doulos SIL"/>
          <w:lang w:val="x-none"/>
        </w:rPr>
        <w:tab/>
        <w:t>kóndó]</w:t>
      </w:r>
      <w:r w:rsidRPr="00CE6FA6">
        <w:rPr>
          <w:rFonts w:ascii="Doulos SIL" w:hAnsi="Doulos SIL"/>
          <w:lang w:val="x-none"/>
        </w:rPr>
        <w:tab/>
        <w:t>pà],</w:t>
      </w:r>
    </w:p>
    <w:p w14:paraId="41C7D8C9" w14:textId="77777777" w:rsidR="0087123D" w:rsidRPr="00CE6FA6" w:rsidRDefault="0087123D" w:rsidP="00057323">
      <w:pPr>
        <w:keepNext/>
        <w:tabs>
          <w:tab w:val="left" w:pos="810"/>
          <w:tab w:val="left" w:pos="1260"/>
          <w:tab w:val="left" w:pos="1890"/>
          <w:tab w:val="left" w:pos="2880"/>
          <w:tab w:val="left" w:pos="3600"/>
          <w:tab w:val="left" w:pos="4950"/>
          <w:tab w:val="left" w:pos="6030"/>
          <w:tab w:val="left" w:pos="7020"/>
        </w:tabs>
        <w:ind w:left="450" w:hanging="450"/>
      </w:pPr>
      <w:r w:rsidRPr="00CE6FA6">
        <w:tab/>
      </w:r>
      <w:r w:rsidRPr="00CE6FA6">
        <w:tab/>
      </w:r>
      <w:r w:rsidRPr="00CE6FA6">
        <w:tab/>
        <w:t>[3Sg</w:t>
      </w:r>
      <w:r w:rsidRPr="00CE6FA6">
        <w:tab/>
        <w:t>until</w:t>
      </w:r>
      <w:r w:rsidRPr="00CE6FA6">
        <w:rPr>
          <w:lang w:val="x-none"/>
        </w:rPr>
        <w:t>.Pfv</w:t>
      </w:r>
      <w:r w:rsidRPr="00CE6FA6">
        <w:rPr>
          <w:lang w:val="x-none"/>
        </w:rPr>
        <w:tab/>
        <w:t>one</w:t>
      </w:r>
      <w:r w:rsidRPr="00CE6FA6">
        <w:rPr>
          <w:lang w:val="x-none"/>
        </w:rPr>
        <w:tab/>
        <w:t>sit-Caus.Pfv</w:t>
      </w:r>
      <w:r w:rsidRPr="00CE6FA6">
        <w:rPr>
          <w:lang w:val="x-none"/>
        </w:rPr>
        <w:tab/>
        <w:t>[[LogoSg</w:t>
      </w:r>
      <w:r w:rsidRPr="00CE6FA6">
        <w:rPr>
          <w:lang w:val="x-none"/>
        </w:rPr>
        <w:tab/>
        <w:t>left]</w:t>
      </w:r>
      <w:r w:rsidRPr="00CE6FA6">
        <w:rPr>
          <w:lang w:val="x-none"/>
        </w:rPr>
        <w:tab/>
        <w:t>Comit],</w:t>
      </w:r>
    </w:p>
    <w:p w14:paraId="2AD45EA7" w14:textId="77777777" w:rsidR="0087123D" w:rsidRPr="00CE6FA6" w:rsidRDefault="0087123D" w:rsidP="00057323">
      <w:pPr>
        <w:keepNext/>
        <w:tabs>
          <w:tab w:val="left" w:pos="1260"/>
        </w:tabs>
        <w:ind w:left="900" w:hanging="900"/>
        <w:rPr>
          <w:lang w:val="x-none"/>
        </w:rPr>
      </w:pPr>
      <w:r w:rsidRPr="00CE6FA6">
        <w:tab/>
      </w:r>
      <w:r w:rsidRPr="00CE6FA6">
        <w:tab/>
        <w:t>‘Eventually it (</w:t>
      </w:r>
      <w:r w:rsidRPr="00CE6FA6">
        <w:rPr>
          <w:lang w:val="x-none"/>
        </w:rPr>
        <w:t>=bird) picked them both up. It had one sit on its right side, and it had the other sit on its left side.’</w:t>
      </w:r>
    </w:p>
    <w:p w14:paraId="303FF905" w14:textId="77777777" w:rsidR="0087123D" w:rsidRPr="00CE6FA6" w:rsidRDefault="0087123D" w:rsidP="007B46F8">
      <w:pPr>
        <w:tabs>
          <w:tab w:val="left" w:pos="1260"/>
        </w:tabs>
        <w:ind w:left="900" w:hanging="900"/>
        <w:rPr>
          <w:i/>
          <w:iCs/>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iCs/>
          <w:lang w:val="x-none"/>
        </w:rPr>
        <w:t>sémú</w:t>
      </w:r>
      <w:r w:rsidRPr="00CE6FA6">
        <w:rPr>
          <w:i/>
          <w:iCs/>
          <w:lang w:val="x-none"/>
        </w:rPr>
        <w:t>]</w:t>
      </w:r>
    </w:p>
    <w:p w14:paraId="2141122E" w14:textId="77777777" w:rsidR="0087123D" w:rsidRPr="00CE6FA6" w:rsidRDefault="0087123D" w:rsidP="007B46F8">
      <w:pPr>
        <w:tabs>
          <w:tab w:val="left" w:pos="720"/>
          <w:tab w:val="left" w:pos="1260"/>
        </w:tabs>
        <w:ind w:left="450" w:hanging="450"/>
      </w:pPr>
    </w:p>
    <w:p w14:paraId="58632EA0" w14:textId="69D4BDB6" w:rsidR="0087123D" w:rsidRPr="00CE6FA6" w:rsidRDefault="0087123D" w:rsidP="007B46F8">
      <w:pPr>
        <w:tabs>
          <w:tab w:val="left" w:pos="810"/>
          <w:tab w:val="left" w:pos="1260"/>
          <w:tab w:val="left" w:pos="2790"/>
          <w:tab w:val="left" w:pos="3420"/>
          <w:tab w:val="left" w:pos="4590"/>
          <w:tab w:val="left" w:pos="5490"/>
          <w:tab w:val="left" w:pos="6210"/>
          <w:tab w:val="left" w:pos="7290"/>
        </w:tabs>
        <w:ind w:left="450" w:hanging="450"/>
      </w:pPr>
      <w:r w:rsidRPr="00CE6FA6">
        <w:t>(02:47)</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rPr>
        <w:t xml:space="preserve">  </w:t>
      </w:r>
      <w:r w:rsidRPr="00CE6FA6">
        <w:rPr>
          <w:rFonts w:ascii="Doulos SIL" w:hAnsi="Doulos SIL"/>
          <w:lang w:val="x-none"/>
        </w:rPr>
        <w:t>gā</w:t>
      </w:r>
      <w:r w:rsidRPr="00CE6FA6">
        <w:rPr>
          <w:rFonts w:ascii="Doulos SIL" w:hAnsi="Doulos SIL"/>
        </w:rPr>
        <w:t>—</w:t>
      </w:r>
      <w:r w:rsidRPr="00CE6FA6">
        <w:rPr>
          <w:rFonts w:ascii="Doulos SIL" w:hAnsi="Doulos SIL"/>
        </w:rPr>
        <w:tab/>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[dèbò</w:t>
      </w:r>
      <w:r w:rsidRPr="00CE6FA6">
        <w:rPr>
          <w:rFonts w:ascii="Doulos SIL" w:hAnsi="Doulos SIL"/>
          <w:lang w:val="x-none"/>
        </w:rPr>
        <w:tab/>
        <w:t>gù]</w:t>
      </w:r>
      <w:r w:rsidRPr="00CE6FA6">
        <w:rPr>
          <w:rFonts w:ascii="Doulos SIL" w:hAnsi="Doulos SIL"/>
          <w:lang w:val="x-none"/>
        </w:rPr>
        <w:tab/>
        <w:t>tēwⁿ</w:t>
      </w:r>
      <w:r w:rsidRPr="00CE6FA6">
        <w:rPr>
          <w:rFonts w:ascii="Doulos SIL" w:hAnsi="Doulos SIL"/>
        </w:rPr>
        <w:t>,</w:t>
      </w:r>
      <w:r w:rsidRPr="00CE6FA6">
        <w:tab/>
      </w:r>
      <w:r w:rsidRPr="00CE6FA6">
        <w:rPr>
          <w:rFonts w:ascii="Doulos SIL" w:hAnsi="Doulos SIL"/>
        </w:rPr>
        <w:t>a</w:t>
      </w:r>
      <w:r w:rsidRPr="00CE6FA6">
        <w:rPr>
          <w:rFonts w:ascii="Doulos SIL" w:hAnsi="Doulos SIL"/>
          <w:lang w:val="x-none"/>
        </w:rPr>
        <w:t>̄ywà,</w:t>
      </w:r>
    </w:p>
    <w:p w14:paraId="700087A3" w14:textId="77777777" w:rsidR="0087123D" w:rsidRPr="00CE6FA6" w:rsidRDefault="0087123D" w:rsidP="007B46F8">
      <w:pPr>
        <w:tabs>
          <w:tab w:val="left" w:pos="810"/>
          <w:tab w:val="left" w:pos="1260"/>
          <w:tab w:val="left" w:pos="2790"/>
          <w:tab w:val="left" w:pos="3420"/>
          <w:tab w:val="left" w:pos="4590"/>
          <w:tab w:val="left" w:pos="5490"/>
          <w:tab w:val="left" w:pos="6210"/>
          <w:tab w:val="left" w:pos="7290"/>
        </w:tabs>
        <w:ind w:left="450" w:hanging="450"/>
      </w:pPr>
      <w:r w:rsidRPr="00CE6FA6">
        <w:tab/>
      </w:r>
      <w:r w:rsidRPr="00CE6FA6">
        <w:tab/>
      </w:r>
      <w:r w:rsidRPr="00CE6FA6">
        <w:tab/>
        <w:t>(hesitation)—</w:t>
      </w:r>
      <w:r w:rsidRPr="00CE6FA6">
        <w:rPr>
          <w:lang w:val="x-none"/>
        </w:rPr>
        <w:tab/>
      </w:r>
      <w:r w:rsidRPr="00CE6FA6">
        <w:t>3Sg</w:t>
      </w:r>
      <w:r w:rsidRPr="00CE6FA6">
        <w:tab/>
        <w:t>until</w:t>
      </w:r>
      <w:r w:rsidRPr="00CE6FA6">
        <w:rPr>
          <w:lang w:val="x-none"/>
        </w:rPr>
        <w:t>.Pfv</w:t>
      </w:r>
      <w:r w:rsidRPr="00CE6FA6">
        <w:rPr>
          <w:lang w:val="x-none"/>
        </w:rPr>
        <w:tab/>
        <w:t>[river</w:t>
      </w:r>
      <w:r w:rsidRPr="00CE6FA6">
        <w:rPr>
          <w:lang w:val="x-none"/>
        </w:rPr>
        <w:tab/>
        <w:t>Def]</w:t>
      </w:r>
      <w:r w:rsidRPr="00CE6FA6">
        <w:rPr>
          <w:lang w:val="x-none"/>
        </w:rPr>
        <w:tab/>
        <w:t>cross.Pfv</w:t>
      </w:r>
      <w:r w:rsidRPr="00CE6FA6">
        <w:t>,</w:t>
      </w:r>
      <w:r w:rsidRPr="00CE6FA6">
        <w:tab/>
        <w:t>well,</w:t>
      </w:r>
    </w:p>
    <w:p w14:paraId="5F607E69" w14:textId="77777777" w:rsidR="0087123D" w:rsidRPr="00CE6FA6" w:rsidRDefault="0087123D" w:rsidP="007B46F8">
      <w:pPr>
        <w:tabs>
          <w:tab w:val="left" w:pos="810"/>
          <w:tab w:val="left" w:pos="1260"/>
          <w:tab w:val="left" w:pos="1980"/>
          <w:tab w:val="left" w:pos="2790"/>
          <w:tab w:val="left" w:pos="3510"/>
          <w:tab w:val="left" w:pos="4050"/>
          <w:tab w:val="left" w:pos="5040"/>
          <w:tab w:val="left" w:pos="5760"/>
          <w:tab w:val="left" w:pos="6930"/>
          <w:tab w:val="left" w:pos="7830"/>
        </w:tabs>
        <w:ind w:left="450" w:hanging="450"/>
        <w:rPr>
          <w:lang w:val="x-none"/>
        </w:rPr>
      </w:pPr>
      <w:r w:rsidRPr="00CE6FA6">
        <w:tab/>
      </w:r>
      <w:r w:rsidRPr="00CE6FA6">
        <w:tab/>
      </w:r>
      <w:r w:rsidRPr="00CE6FA6">
        <w:rPr>
          <w:rFonts w:ascii="Doulos SIL" w:hAnsi="Doulos SIL"/>
          <w:lang w:val="x-none"/>
        </w:rPr>
        <w:tab/>
        <w:t>[ɲɔ́n</w:t>
      </w:r>
      <w:r w:rsidRPr="00CE6FA6">
        <w:rPr>
          <w:rFonts w:ascii="Doulos SIL" w:hAnsi="Doulos SIL"/>
          <w:lang w:val="x-none"/>
        </w:rPr>
        <w:tab/>
        <w:t>nìŋīì]</w:t>
      </w:r>
      <w:r w:rsidRPr="00CE6FA6">
        <w:rPr>
          <w:rFonts w:ascii="Doulos SIL" w:hAnsi="Doulos SIL"/>
          <w:lang w:val="x-none"/>
        </w:rPr>
        <w:tab/>
        <w:t>sāāⁿ,</w:t>
      </w:r>
      <w:r w:rsidRPr="00CE6FA6">
        <w:rPr>
          <w:rFonts w:ascii="Doulos SIL" w:hAnsi="Doulos SIL"/>
          <w:lang w:val="x-none"/>
        </w:rPr>
        <w:tab/>
        <w:t>ì</w:t>
      </w:r>
      <w:r w:rsidRPr="00CE6FA6">
        <w:rPr>
          <w:rFonts w:ascii="Doulos SIL" w:hAnsi="Doulos SIL"/>
          <w:lang w:val="x-none"/>
        </w:rPr>
        <w:tab/>
        <w:t>yē</w:t>
      </w:r>
      <w:r w:rsidRPr="00CE6FA6">
        <w:rPr>
          <w:rFonts w:ascii="Doulos SIL" w:hAnsi="Doulos SIL"/>
          <w:lang w:val="x-none"/>
        </w:rPr>
        <w:tab/>
        <w:t>kɔ̀rɔ̀</w:t>
      </w:r>
      <w:r w:rsidRPr="00CE6FA6">
        <w:rPr>
          <w:rFonts w:ascii="Doulos SIL" w:hAnsi="Doulos SIL"/>
          <w:lang w:val="x-none"/>
        </w:rPr>
        <w:tab/>
        <w:t>wɔ̄bì</w:t>
      </w:r>
      <w:r w:rsidRPr="00CE6FA6">
        <w:rPr>
          <w:rFonts w:ascii="Doulos SIL" w:hAnsi="Doulos SIL"/>
          <w:lang w:val="x-none"/>
        </w:rPr>
        <w:tab/>
        <w:t>sāāⁿ</w:t>
      </w:r>
    </w:p>
    <w:p w14:paraId="13DE6846" w14:textId="77777777" w:rsidR="0087123D" w:rsidRPr="00CE6FA6" w:rsidRDefault="0087123D" w:rsidP="007B46F8">
      <w:pPr>
        <w:tabs>
          <w:tab w:val="left" w:pos="810"/>
          <w:tab w:val="left" w:pos="1260"/>
          <w:tab w:val="left" w:pos="1980"/>
          <w:tab w:val="left" w:pos="2790"/>
          <w:tab w:val="left" w:pos="3510"/>
          <w:tab w:val="left" w:pos="4050"/>
          <w:tab w:val="left" w:pos="5040"/>
          <w:tab w:val="left" w:pos="5760"/>
          <w:tab w:val="left" w:pos="6930"/>
          <w:tab w:val="left" w:pos="7830"/>
        </w:tabs>
        <w:ind w:left="450" w:hanging="450"/>
      </w:pPr>
      <w:r w:rsidRPr="00CE6FA6">
        <w:tab/>
      </w:r>
      <w:r w:rsidRPr="00CE6FA6">
        <w:tab/>
      </w:r>
      <w:r w:rsidRPr="00CE6FA6">
        <w:tab/>
        <w:t>[Dem</w:t>
      </w:r>
      <w:r w:rsidRPr="00CE6FA6">
        <w:tab/>
        <w:t>inside]</w:t>
      </w:r>
      <w:r w:rsidRPr="00CE6FA6">
        <w:tab/>
        <w:t>when,</w:t>
      </w:r>
      <w:r w:rsidRPr="00CE6FA6">
        <w:tab/>
        <w:t>3Pl</w:t>
      </w:r>
      <w:r w:rsidRPr="00CE6FA6">
        <w:tab/>
        <w:t>Sbj/Obj</w:t>
      </w:r>
      <w:r w:rsidRPr="00CE6FA6">
        <w:tab/>
        <w:t>back</w:t>
      </w:r>
      <w:r w:rsidRPr="00CE6FA6">
        <w:tab/>
        <w:t>change</w:t>
      </w:r>
      <w:r w:rsidRPr="00CE6FA6">
        <w:rPr>
          <w:lang w:val="x-none"/>
        </w:rPr>
        <w:t>.Pfv</w:t>
      </w:r>
      <w:r w:rsidRPr="00CE6FA6">
        <w:rPr>
          <w:lang w:val="x-none"/>
        </w:rPr>
        <w:tab/>
        <w:t>when,</w:t>
      </w:r>
    </w:p>
    <w:p w14:paraId="56530F02" w14:textId="77777777" w:rsidR="0087123D" w:rsidRPr="00CE6FA6" w:rsidRDefault="0087123D" w:rsidP="007B46F8">
      <w:pPr>
        <w:tabs>
          <w:tab w:val="left" w:pos="1260"/>
        </w:tabs>
        <w:ind w:left="900" w:hanging="900"/>
      </w:pPr>
      <w:r w:rsidRPr="00CE6FA6">
        <w:tab/>
      </w:r>
      <w:r w:rsidRPr="00CE6FA6">
        <w:tab/>
        <w:t>‘It crossed the river</w:t>
      </w:r>
      <w:r w:rsidRPr="00CE6FA6">
        <w:rPr>
          <w:lang w:val="x-none"/>
        </w:rPr>
        <w:t>. Well, in that (situation), when they turned around (to look back),’</w:t>
      </w:r>
    </w:p>
    <w:p w14:paraId="4B73A7CD" w14:textId="77777777" w:rsidR="0087123D" w:rsidRPr="00CE6FA6" w:rsidRDefault="0087123D" w:rsidP="007B46F8">
      <w:pPr>
        <w:tabs>
          <w:tab w:val="left" w:pos="720"/>
          <w:tab w:val="left" w:pos="1260"/>
        </w:tabs>
        <w:ind w:left="450" w:hanging="450"/>
      </w:pPr>
    </w:p>
    <w:p w14:paraId="2EF948C7" w14:textId="0D263712" w:rsidR="0087123D" w:rsidRPr="00CE6FA6" w:rsidRDefault="0087123D" w:rsidP="006A6A86">
      <w:pPr>
        <w:keepNext/>
        <w:tabs>
          <w:tab w:val="left" w:pos="810"/>
          <w:tab w:val="left" w:pos="1260"/>
          <w:tab w:val="left" w:pos="1890"/>
          <w:tab w:val="left" w:pos="2790"/>
          <w:tab w:val="left" w:pos="3420"/>
          <w:tab w:val="left" w:pos="4410"/>
          <w:tab w:val="left" w:pos="5580"/>
          <w:tab w:val="left" w:pos="6210"/>
          <w:tab w:val="left" w:pos="6930"/>
          <w:tab w:val="left" w:pos="7560"/>
        </w:tabs>
        <w:ind w:left="446" w:hanging="446"/>
      </w:pPr>
      <w:r w:rsidRPr="00CE6FA6">
        <w:t>(02:52)</w:t>
      </w:r>
      <w:r w:rsidRPr="00CE6FA6">
        <w:tab/>
      </w:r>
      <w:r w:rsidRPr="00CE6FA6">
        <w:tab/>
      </w:r>
      <w:r w:rsidRPr="00CE6FA6">
        <w:rPr>
          <w:rFonts w:ascii="Doulos SIL" w:hAnsi="Doulos SIL"/>
          <w:lang w:val="x-none"/>
        </w:rPr>
        <w:t>[</w:t>
      </w:r>
      <w:r w:rsidRPr="00CE6FA6">
        <w:rPr>
          <w:rFonts w:ascii="Doulos SIL" w:hAnsi="Doulos SIL"/>
        </w:rPr>
        <w:t>i</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kày]</w:t>
      </w:r>
      <w:r w:rsidRPr="00CE6FA6">
        <w:rPr>
          <w:rFonts w:ascii="Doulos SIL" w:hAnsi="Doulos SIL"/>
          <w:lang w:val="x-none"/>
        </w:rPr>
        <w:tab/>
        <w:t>[[tìmì</w:t>
      </w:r>
      <w:r w:rsidRPr="00CE6FA6">
        <w:rPr>
          <w:rFonts w:ascii="Doulos SIL" w:hAnsi="Doulos SIL"/>
          <w:lang w:val="x-none"/>
        </w:rPr>
        <w:tab/>
        <w:t>gù</w:t>
      </w:r>
      <w:r w:rsidRPr="00CE6FA6">
        <w:rPr>
          <w:rFonts w:ascii="Doulos SIL" w:hAnsi="Doulos SIL"/>
          <w:lang w:val="x-none"/>
        </w:rPr>
        <w:tab/>
        <w:t>pē]</w:t>
      </w:r>
      <w:r w:rsidRPr="00CE6FA6">
        <w:rPr>
          <w:rFonts w:ascii="Doulos SIL" w:hAnsi="Doulos SIL"/>
          <w:lang w:val="x-none"/>
        </w:rPr>
        <w:tab/>
        <w:t>ga</w:t>
      </w:r>
      <w:r w:rsidR="006A6A86" w:rsidRPr="00CE6FA6">
        <w:rPr>
          <w:rFonts w:ascii="Doulos SIL" w:hAnsi="Doulos SIL"/>
          <w:lang w:val="x-none"/>
        </w:rPr>
        <w:t>̄</w:t>
      </w:r>
      <w:r w:rsidRPr="00CE6FA6">
        <w:rPr>
          <w:rFonts w:ascii="Doulos SIL" w:hAnsi="Doulos SIL"/>
          <w:lang w:val="x-none"/>
        </w:rPr>
        <w:tab/>
        <w:t>bē],</w:t>
      </w:r>
    </w:p>
    <w:p w14:paraId="2C69C3F3" w14:textId="77777777" w:rsidR="0087123D" w:rsidRPr="00CE6FA6" w:rsidRDefault="0087123D" w:rsidP="006A6A86">
      <w:pPr>
        <w:keepNext/>
        <w:tabs>
          <w:tab w:val="left" w:pos="810"/>
          <w:tab w:val="left" w:pos="1260"/>
          <w:tab w:val="left" w:pos="1890"/>
          <w:tab w:val="left" w:pos="2790"/>
          <w:tab w:val="left" w:pos="3420"/>
          <w:tab w:val="left" w:pos="4410"/>
          <w:tab w:val="left" w:pos="5580"/>
          <w:tab w:val="left" w:pos="6210"/>
          <w:tab w:val="left" w:pos="6930"/>
          <w:tab w:val="left" w:pos="7560"/>
        </w:tabs>
        <w:ind w:left="446" w:hanging="446"/>
      </w:pPr>
      <w:r w:rsidRPr="00CE6FA6">
        <w:tab/>
      </w:r>
      <w:r w:rsidRPr="00CE6FA6">
        <w:tab/>
      </w:r>
      <w:r w:rsidRPr="00CE6FA6">
        <w:tab/>
        <w:t>[3Pl</w:t>
      </w:r>
      <w:r w:rsidRPr="00CE6FA6">
        <w:tab/>
        <w:t>Sbj/Obj</w:t>
      </w:r>
      <w:r w:rsidRPr="00CE6FA6">
        <w:tab/>
        <w:t>3Sg</w:t>
      </w:r>
      <w:r w:rsidRPr="00CE6FA6">
        <w:tab/>
        <w:t>see</w:t>
      </w:r>
      <w:r w:rsidRPr="00CE6FA6">
        <w:rPr>
          <w:lang w:val="x-none"/>
        </w:rPr>
        <w:t>.Pfv]</w:t>
      </w:r>
      <w:r w:rsidRPr="00CE6FA6">
        <w:tab/>
        <w:t>[[python</w:t>
      </w:r>
      <w:r w:rsidRPr="00CE6FA6">
        <w:tab/>
        <w:t>Def</w:t>
      </w:r>
      <w:r w:rsidRPr="00CE6FA6">
        <w:tab/>
        <w:t>also]</w:t>
      </w:r>
      <w:r w:rsidRPr="00CE6FA6">
        <w:tab/>
        <w:t>Ipfv</w:t>
      </w:r>
      <w:r w:rsidRPr="00CE6FA6">
        <w:tab/>
        <w:t>come</w:t>
      </w:r>
      <w:r w:rsidRPr="00CE6FA6">
        <w:rPr>
          <w:lang w:val="x-none"/>
        </w:rPr>
        <w:t>.Ipfv],</w:t>
      </w:r>
    </w:p>
    <w:p w14:paraId="708F09F5" w14:textId="4E8C3BC6" w:rsidR="0087123D" w:rsidRPr="00CE6FA6" w:rsidRDefault="0087123D" w:rsidP="00291C36">
      <w:pPr>
        <w:keepNext/>
        <w:tabs>
          <w:tab w:val="left" w:pos="810"/>
          <w:tab w:val="left" w:pos="1260"/>
        </w:tabs>
        <w:ind w:left="446" w:hanging="446"/>
      </w:pPr>
      <w:r w:rsidRPr="00CE6FA6">
        <w:tab/>
      </w:r>
      <w:r w:rsidRPr="00CE6FA6">
        <w:tab/>
      </w:r>
      <w:r w:rsidRPr="00CE6FA6">
        <w:tab/>
      </w:r>
      <w:r w:rsidRPr="00CE6FA6">
        <w:rPr>
          <w:rFonts w:ascii="Doulos SIL" w:hAnsi="Doulos SIL"/>
        </w:rPr>
        <w:t>[pu</w:t>
      </w:r>
      <w:r w:rsidRPr="00CE6FA6">
        <w:rPr>
          <w:rFonts w:ascii="Doulos SIL" w:hAnsi="Doulos SIL"/>
          <w:lang w:val="x-none"/>
        </w:rPr>
        <w:t>̀léŋ</w:t>
      </w:r>
      <w:r w:rsidR="00DC6F4F" w:rsidRPr="00CE6FA6">
        <w:rPr>
          <w:rFonts w:ascii="Doulos SIL" w:hAnsi="Doulos SIL"/>
          <w:lang w:val="x-none"/>
        </w:rPr>
        <w:tab/>
        <w:t>gú]</w:t>
      </w:r>
      <w:r w:rsidRPr="00CE6FA6">
        <w:rPr>
          <w:rFonts w:ascii="Doulos SIL" w:hAnsi="Doulos SIL"/>
          <w:lang w:val="x-none"/>
        </w:rPr>
        <w:tab/>
        <w:t>ga</w:t>
      </w:r>
      <w:r w:rsidR="006A6A86"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pē]</w:t>
      </w:r>
      <w:r w:rsidRPr="00CE6FA6">
        <w:rPr>
          <w:rFonts w:ascii="Doulos SIL" w:hAnsi="Doulos SIL"/>
          <w:lang w:val="x-none"/>
        </w:rPr>
        <w:tab/>
        <w:t>tēn-nī,</w:t>
      </w:r>
    </w:p>
    <w:p w14:paraId="3A7DDD30" w14:textId="3EF7122C" w:rsidR="0087123D" w:rsidRPr="00CE6FA6" w:rsidRDefault="0087123D" w:rsidP="00291C36">
      <w:pPr>
        <w:keepNext/>
        <w:tabs>
          <w:tab w:val="left" w:pos="810"/>
          <w:tab w:val="left" w:pos="1260"/>
        </w:tabs>
        <w:ind w:left="446" w:hanging="446"/>
      </w:pPr>
      <w:r w:rsidRPr="00CE6FA6">
        <w:tab/>
      </w:r>
      <w:r w:rsidRPr="00CE6FA6">
        <w:tab/>
      </w:r>
      <w:r w:rsidRPr="00CE6FA6">
        <w:tab/>
        <w:t>[bird</w:t>
      </w:r>
      <w:r w:rsidR="00DC6F4F" w:rsidRPr="00CE6FA6">
        <w:tab/>
        <w:t>Def]</w:t>
      </w:r>
      <w:r w:rsidRPr="00CE6FA6">
        <w:tab/>
        <w:t>Ipfv</w:t>
      </w:r>
      <w:r w:rsidRPr="00CE6FA6">
        <w:tab/>
        <w:t>Fut</w:t>
      </w:r>
      <w:r w:rsidRPr="00CE6FA6">
        <w:tab/>
        <w:t>[3Sg</w:t>
      </w:r>
      <w:r w:rsidRPr="00CE6FA6">
        <w:tab/>
        <w:t>also]</w:t>
      </w:r>
      <w:r w:rsidRPr="00CE6FA6">
        <w:tab/>
        <w:t>cross-Caus</w:t>
      </w:r>
      <w:r w:rsidRPr="00CE6FA6">
        <w:rPr>
          <w:lang w:val="x-none"/>
        </w:rPr>
        <w:t>.Pfv,</w:t>
      </w:r>
    </w:p>
    <w:p w14:paraId="099B448C" w14:textId="77777777" w:rsidR="0087123D" w:rsidRPr="00CE6FA6" w:rsidRDefault="0087123D" w:rsidP="007B46F8">
      <w:pPr>
        <w:tabs>
          <w:tab w:val="left" w:pos="1260"/>
        </w:tabs>
        <w:ind w:left="900" w:hanging="900"/>
      </w:pPr>
      <w:r w:rsidRPr="00CE6FA6">
        <w:tab/>
      </w:r>
      <w:r w:rsidRPr="00CE6FA6">
        <w:tab/>
        <w:t>‘They saw it, the python too was coming (after them)</w:t>
      </w:r>
      <w:r w:rsidRPr="00CE6FA6">
        <w:rPr>
          <w:lang w:val="x-none"/>
        </w:rPr>
        <w:t>. The bird was going to take it across too.’</w:t>
      </w:r>
    </w:p>
    <w:p w14:paraId="24A154A0"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[complement of ‘see (that)’]</w:t>
      </w:r>
    </w:p>
    <w:p w14:paraId="5C384694" w14:textId="77777777" w:rsidR="0087123D" w:rsidRPr="00CE6FA6" w:rsidRDefault="0087123D" w:rsidP="007B46F8">
      <w:pPr>
        <w:tabs>
          <w:tab w:val="left" w:pos="720"/>
          <w:tab w:val="left" w:pos="1260"/>
        </w:tabs>
        <w:ind w:left="450" w:hanging="450"/>
      </w:pPr>
    </w:p>
    <w:p w14:paraId="75F88E67" w14:textId="18ED254C" w:rsidR="0087123D" w:rsidRPr="00CE6FA6" w:rsidRDefault="0087123D" w:rsidP="007B46F8">
      <w:pPr>
        <w:tabs>
          <w:tab w:val="left" w:pos="810"/>
          <w:tab w:val="left" w:pos="1260"/>
          <w:tab w:val="left" w:pos="1800"/>
          <w:tab w:val="left" w:pos="2340"/>
          <w:tab w:val="left" w:pos="2520"/>
          <w:tab w:val="left" w:pos="3330"/>
          <w:tab w:val="left" w:pos="4140"/>
          <w:tab w:val="left" w:pos="5040"/>
          <w:tab w:val="left" w:pos="5760"/>
          <w:tab w:val="left" w:pos="6750"/>
          <w:tab w:val="left" w:pos="7380"/>
          <w:tab w:val="left" w:pos="8190"/>
        </w:tabs>
        <w:ind w:left="450" w:hanging="450"/>
        <w:rPr>
          <w:lang w:val="x-none"/>
        </w:rPr>
      </w:pPr>
      <w:r w:rsidRPr="00CE6FA6">
        <w:t>(02:57)</w:t>
      </w:r>
      <w:r w:rsidRPr="00CE6FA6">
        <w:tab/>
      </w:r>
      <w:r w:rsidRPr="00CE6FA6">
        <w:tab/>
      </w:r>
      <w:r w:rsidRPr="00CE6FA6">
        <w:rPr>
          <w:rFonts w:ascii="Doulos SIL" w:hAnsi="Doulos SIL"/>
        </w:rPr>
        <w:t>ha</w:t>
      </w:r>
      <w:r w:rsidRPr="00CE6FA6">
        <w:rPr>
          <w:rFonts w:ascii="Doulos SIL" w:hAnsi="Doulos SIL"/>
          <w:lang w:val="x-none"/>
        </w:rPr>
        <w:t>̀yà</w:t>
      </w:r>
      <w:r w:rsidRPr="00CE6FA6">
        <w:rPr>
          <w:rFonts w:ascii="Doulos SIL" w:hAnsi="Doulos SIL"/>
          <w:lang w:val="x-none"/>
        </w:rPr>
        <w:tab/>
        <w:t>à</w:t>
      </w:r>
      <w:r w:rsidRPr="00CE6FA6">
        <w:rPr>
          <w:rFonts w:ascii="Doulos SIL" w:hAnsi="Doulos SIL"/>
          <w:lang w:val="x-none"/>
        </w:rPr>
        <w:tab/>
        <w:t>kàȳlà</w:t>
      </w:r>
      <w:r w:rsidRPr="00CE6FA6">
        <w:rPr>
          <w:rFonts w:ascii="Doulos SIL" w:hAnsi="Doulos SIL"/>
        </w:rPr>
        <w:t>—</w:t>
      </w:r>
      <w:r w:rsidRPr="00CE6FA6">
        <w:rPr>
          <w:rFonts w:ascii="Doulos SIL" w:hAnsi="Doulos SIL"/>
        </w:rPr>
        <w:tab/>
        <w:t>ti</w:t>
      </w:r>
      <w:r w:rsidRPr="00CE6FA6">
        <w:rPr>
          <w:rFonts w:ascii="Doulos SIL" w:hAnsi="Doulos SIL"/>
          <w:lang w:val="x-none"/>
        </w:rPr>
        <w:t>̀mì</w:t>
      </w:r>
      <w:r w:rsidRPr="00CE6FA6">
        <w:rPr>
          <w:rFonts w:ascii="Doulos SIL" w:hAnsi="Doulos SIL"/>
          <w:lang w:val="x-none"/>
        </w:rPr>
        <w:tab/>
      </w:r>
      <w:r w:rsidRPr="00CE6FA6">
        <w:rPr>
          <w:rFonts w:ascii="Doulos SIL" w:hAnsi="Doulos SIL"/>
        </w:rPr>
        <w:t>ka</w:t>
      </w:r>
      <w:r w:rsidRPr="00CE6FA6">
        <w:rPr>
          <w:rFonts w:ascii="Doulos SIL" w:hAnsi="Doulos SIL"/>
          <w:lang w:val="x-none"/>
        </w:rPr>
        <w:t>̀ȳlà</w:t>
      </w:r>
      <w:r w:rsidRPr="00CE6FA6">
        <w:rPr>
          <w:rFonts w:ascii="Doulos SIL" w:hAnsi="Doulos SIL"/>
        </w:rPr>
        <w:t>—</w:t>
      </w:r>
      <w:r w:rsidRPr="00CE6FA6">
        <w:rPr>
          <w:rFonts w:ascii="Doulos SIL" w:hAnsi="Doulos SIL"/>
        </w:rPr>
        <w:tab/>
        <w:t>ka</w:t>
      </w:r>
      <w:r w:rsidRPr="00CE6FA6">
        <w:rPr>
          <w:rFonts w:ascii="Doulos SIL" w:hAnsi="Doulos SIL"/>
          <w:lang w:val="x-none"/>
        </w:rPr>
        <w:t>̀ȳlà</w:t>
      </w:r>
      <w:r w:rsidRPr="00CE6FA6">
        <w:rPr>
          <w:rFonts w:ascii="Doulos SIL" w:hAnsi="Doulos SIL"/>
          <w:lang w:val="x-none"/>
        </w:rPr>
        <w:tab/>
        <w:t>kìyɛ̄n</w:t>
      </w:r>
      <w:r w:rsidRPr="00CE6FA6">
        <w:rPr>
          <w:rFonts w:ascii="Doulos SIL" w:hAnsi="Doulos SIL"/>
          <w:lang w:val="x-none"/>
        </w:rPr>
        <w:tab/>
        <w:t>[dèbò</w:t>
      </w:r>
      <w:r w:rsidRPr="00CE6FA6">
        <w:rPr>
          <w:rFonts w:ascii="Doulos SIL" w:hAnsi="Doulos SIL"/>
          <w:lang w:val="x-none"/>
        </w:rPr>
        <w:tab/>
        <w:t>lāgà]</w:t>
      </w:r>
      <w:r w:rsidRPr="00CE6FA6">
        <w:rPr>
          <w:rFonts w:ascii="Doulos SIL" w:hAnsi="Doulos SIL"/>
          <w:lang w:val="x-none"/>
        </w:rPr>
        <w:tab/>
      </w:r>
      <w:r w:rsidRPr="00CE6FA6">
        <w:rPr>
          <w:rFonts w:ascii="Doulos SIL" w:hAnsi="Doulos SIL"/>
        </w:rPr>
        <w:t>wu</w:t>
      </w:r>
      <w:r w:rsidRPr="00CE6FA6">
        <w:rPr>
          <w:rFonts w:ascii="Doulos SIL" w:hAnsi="Doulos SIL"/>
          <w:lang w:val="x-none"/>
        </w:rPr>
        <w:t>̀,</w:t>
      </w:r>
    </w:p>
    <w:p w14:paraId="5B7C022C" w14:textId="77777777" w:rsidR="0087123D" w:rsidRPr="00CE6FA6" w:rsidRDefault="0087123D" w:rsidP="007B46F8">
      <w:pPr>
        <w:tabs>
          <w:tab w:val="left" w:pos="810"/>
          <w:tab w:val="left" w:pos="1260"/>
          <w:tab w:val="left" w:pos="1800"/>
          <w:tab w:val="left" w:pos="2340"/>
          <w:tab w:val="left" w:pos="2520"/>
          <w:tab w:val="left" w:pos="3330"/>
          <w:tab w:val="left" w:pos="4140"/>
          <w:tab w:val="left" w:pos="5040"/>
          <w:tab w:val="left" w:pos="5760"/>
          <w:tab w:val="left" w:pos="6750"/>
          <w:tab w:val="left" w:pos="7380"/>
          <w:tab w:val="left" w:pos="8190"/>
        </w:tabs>
        <w:ind w:left="450" w:hanging="450"/>
      </w:pPr>
      <w:r w:rsidRPr="00CE6FA6">
        <w:tab/>
      </w:r>
      <w:r w:rsidRPr="00CE6FA6">
        <w:tab/>
      </w:r>
      <w:r w:rsidRPr="00CE6FA6">
        <w:tab/>
        <w:t>well</w:t>
      </w:r>
      <w:r w:rsidRPr="00CE6FA6">
        <w:tab/>
        <w:t>3Sg</w:t>
      </w:r>
      <w:r w:rsidRPr="00CE6FA6">
        <w:tab/>
        <w:t>when—</w:t>
      </w:r>
      <w:r w:rsidRPr="00CE6FA6">
        <w:tab/>
        <w:t>python</w:t>
      </w:r>
      <w:r w:rsidRPr="00CE6FA6">
        <w:tab/>
        <w:t>when—</w:t>
      </w:r>
      <w:r w:rsidRPr="00CE6FA6">
        <w:tab/>
        <w:t>when</w:t>
      </w:r>
      <w:r w:rsidRPr="00CE6FA6">
        <w:tab/>
        <w:t>arrive</w:t>
      </w:r>
      <w:r w:rsidRPr="00CE6FA6">
        <w:rPr>
          <w:lang w:val="x-none"/>
        </w:rPr>
        <w:t>.Pfv</w:t>
      </w:r>
      <w:r w:rsidRPr="00CE6FA6">
        <w:rPr>
          <w:lang w:val="x-none"/>
        </w:rPr>
        <w:tab/>
        <w:t>[river</w:t>
      </w:r>
      <w:r w:rsidRPr="00CE6FA6">
        <w:rPr>
          <w:lang w:val="x-none"/>
        </w:rPr>
        <w:tab/>
        <w:t>at.edge]</w:t>
      </w:r>
      <w:r w:rsidRPr="00CE6FA6">
        <w:rPr>
          <w:lang w:val="x-none"/>
        </w:rPr>
        <w:tab/>
        <w:t>Def,</w:t>
      </w:r>
    </w:p>
    <w:p w14:paraId="3F6C3C75" w14:textId="77777777" w:rsidR="0087123D" w:rsidRPr="00CE6FA6" w:rsidRDefault="0087123D" w:rsidP="007B46F8">
      <w:pPr>
        <w:tabs>
          <w:tab w:val="left" w:pos="810"/>
          <w:tab w:val="left" w:pos="1260"/>
          <w:tab w:val="left" w:pos="2070"/>
          <w:tab w:val="left" w:pos="2790"/>
          <w:tab w:val="left" w:pos="3690"/>
          <w:tab w:val="left" w:pos="4770"/>
          <w:tab w:val="left" w:pos="5940"/>
        </w:tabs>
        <w:ind w:left="450" w:hanging="450"/>
      </w:pPr>
      <w:r w:rsidRPr="00CE6FA6">
        <w:tab/>
      </w:r>
      <w:r w:rsidRPr="00CE6FA6">
        <w:tab/>
      </w:r>
      <w:r w:rsidRPr="00CE6FA6">
        <w:tab/>
      </w:r>
      <w:r w:rsidRPr="00CE6FA6">
        <w:rPr>
          <w:rFonts w:ascii="Doulos SIL" w:hAnsi="Doulos SIL"/>
          <w:lang w:val="x-none"/>
        </w:rPr>
        <w:t>kàlē=</w:t>
      </w:r>
      <w:r w:rsidRPr="00CE6FA6">
        <w:rPr>
          <w:rFonts w:ascii="Doulos SIL" w:hAnsi="Doulos SIL"/>
          <w:lang w:val="x-none"/>
        </w:rPr>
        <w:tab/>
        <w:t>è</w:t>
      </w:r>
      <w:r w:rsidRPr="00CE6FA6">
        <w:rPr>
          <w:rFonts w:ascii="Doulos SIL" w:hAnsi="Doulos SIL"/>
          <w:lang w:val="x-none"/>
        </w:rPr>
        <w:tab/>
        <w:t>pē=</w:t>
      </w:r>
      <w:r w:rsidRPr="00CE6FA6">
        <w:rPr>
          <w:rFonts w:ascii="Doulos SIL" w:hAnsi="Doulos SIL"/>
          <w:lang w:val="x-none"/>
        </w:rPr>
        <w:tab/>
        <w:t>ē</w:t>
      </w:r>
      <w:r w:rsidRPr="00CE6FA6">
        <w:rPr>
          <w:rFonts w:ascii="Doulos SIL" w:hAnsi="Doulos SIL"/>
          <w:lang w:val="x-none"/>
        </w:rPr>
        <w:tab/>
        <w:t>bàȳ</w:t>
      </w:r>
      <w:r w:rsidRPr="00CE6FA6">
        <w:rPr>
          <w:rFonts w:ascii="Doulos SIL" w:hAnsi="Doulos SIL"/>
          <w:lang w:val="x-none"/>
        </w:rPr>
        <w:tab/>
        <w:t>gà</w:t>
      </w:r>
    </w:p>
    <w:p w14:paraId="3658329D" w14:textId="445E8847" w:rsidR="0087123D" w:rsidRPr="00CE6FA6" w:rsidRDefault="0087123D" w:rsidP="007B46F8">
      <w:pPr>
        <w:tabs>
          <w:tab w:val="left" w:pos="810"/>
          <w:tab w:val="left" w:pos="1260"/>
          <w:tab w:val="left" w:pos="2070"/>
          <w:tab w:val="left" w:pos="2790"/>
          <w:tab w:val="left" w:pos="3690"/>
          <w:tab w:val="left" w:pos="4770"/>
          <w:tab w:val="left" w:pos="5940"/>
        </w:tabs>
        <w:ind w:left="450" w:hanging="450"/>
      </w:pPr>
      <w:r w:rsidRPr="00CE6FA6">
        <w:tab/>
      </w:r>
      <w:r w:rsidRPr="00CE6FA6">
        <w:tab/>
      </w:r>
      <w:r w:rsidRPr="00CE6FA6">
        <w:tab/>
        <w:t>must</w:t>
      </w:r>
      <w:r w:rsidRPr="00CE6FA6">
        <w:tab/>
      </w:r>
      <w:r w:rsidRPr="00CE6FA6">
        <w:rPr>
          <w:lang w:val="x-none"/>
        </w:rPr>
        <w:t>[3Pl</w:t>
      </w:r>
      <w:r w:rsidRPr="00CE6FA6">
        <w:rPr>
          <w:lang w:val="x-none"/>
        </w:rPr>
        <w:tab/>
        <w:t>idea]</w:t>
      </w:r>
      <w:r w:rsidRPr="00CE6FA6">
        <w:rPr>
          <w:lang w:val="x-none"/>
        </w:rPr>
        <w:tab/>
        <w:t>3ReflPl</w:t>
      </w:r>
      <w:r w:rsidRPr="00CE6FA6">
        <w:rPr>
          <w:lang w:val="x-none"/>
        </w:rPr>
        <w:tab/>
        <w:t>leave.Pfv</w:t>
      </w:r>
      <w:r w:rsidRPr="00CE6FA6">
        <w:rPr>
          <w:lang w:val="x-none"/>
        </w:rPr>
        <w:tab/>
        <w:t>RemPfv</w:t>
      </w:r>
    </w:p>
    <w:p w14:paraId="709A9044" w14:textId="77777777" w:rsidR="0087123D" w:rsidRPr="00CE6FA6" w:rsidRDefault="0087123D" w:rsidP="007B46F8">
      <w:pPr>
        <w:tabs>
          <w:tab w:val="left" w:pos="1260"/>
        </w:tabs>
        <w:ind w:left="900" w:hanging="900"/>
      </w:pPr>
      <w:r w:rsidRPr="00CE6FA6">
        <w:tab/>
      </w:r>
      <w:r w:rsidRPr="00CE6FA6">
        <w:tab/>
        <w:t>‘Well, when the python reached the edge of the river, a</w:t>
      </w:r>
      <w:r w:rsidRPr="00CE6FA6">
        <w:rPr>
          <w:lang w:val="x-none"/>
        </w:rPr>
        <w:t xml:space="preserve"> sudden inspiration came to them.’</w:t>
      </w:r>
    </w:p>
    <w:p w14:paraId="749D7BBC" w14:textId="77777777" w:rsidR="0087123D" w:rsidRPr="00CE6FA6" w:rsidRDefault="0087123D" w:rsidP="007B46F8">
      <w:pPr>
        <w:tabs>
          <w:tab w:val="left" w:pos="720"/>
          <w:tab w:val="left" w:pos="1260"/>
        </w:tabs>
        <w:ind w:left="450" w:hanging="450"/>
      </w:pPr>
    </w:p>
    <w:p w14:paraId="58A0BF06" w14:textId="5CBC9C9D" w:rsidR="0087123D" w:rsidRPr="00CE6FA6" w:rsidRDefault="0087123D" w:rsidP="007B46F8">
      <w:pPr>
        <w:tabs>
          <w:tab w:val="left" w:pos="810"/>
          <w:tab w:val="left" w:pos="1260"/>
        </w:tabs>
        <w:ind w:left="450" w:hanging="450"/>
      </w:pPr>
      <w:r w:rsidRPr="00CE6FA6">
        <w:t>(03:01)</w:t>
      </w:r>
      <w:r w:rsidRPr="00CE6FA6">
        <w:tab/>
      </w:r>
      <w:r w:rsidRPr="00CE6FA6">
        <w:tab/>
        <w:t>[song in Bambara]</w:t>
      </w:r>
    </w:p>
    <w:p w14:paraId="29CD4064" w14:textId="77777777" w:rsidR="0087123D" w:rsidRPr="00CE6FA6" w:rsidRDefault="0087123D" w:rsidP="007B46F8">
      <w:pPr>
        <w:tabs>
          <w:tab w:val="left" w:pos="810"/>
          <w:tab w:val="left" w:pos="1260"/>
          <w:tab w:val="left" w:pos="2250"/>
          <w:tab w:val="left" w:pos="2970"/>
          <w:tab w:val="left" w:pos="3780"/>
          <w:tab w:val="left" w:pos="4680"/>
          <w:tab w:val="left" w:pos="5490"/>
          <w:tab w:val="left" w:pos="6570"/>
        </w:tabs>
        <w:ind w:left="450" w:hanging="450"/>
        <w:rPr>
          <w:i/>
          <w:iCs/>
        </w:rPr>
      </w:pPr>
      <w:r w:rsidRPr="00CE6FA6">
        <w:tab/>
      </w:r>
      <w:r w:rsidRPr="00CE6FA6">
        <w:tab/>
      </w:r>
      <w:r w:rsidRPr="00CE6FA6">
        <w:tab/>
      </w:r>
      <w:r w:rsidRPr="00CE6FA6">
        <w:rPr>
          <w:rFonts w:ascii="Doulos SIL" w:hAnsi="Doulos SIL"/>
          <w:i/>
          <w:iCs/>
        </w:rPr>
        <w:t>[ka</w:t>
      </w:r>
      <w:r w:rsidRPr="00CE6FA6">
        <w:rPr>
          <w:rFonts w:ascii="Doulos SIL" w:hAnsi="Doulos SIL"/>
          <w:i/>
          <w:iCs/>
          <w:lang w:val="x-none"/>
        </w:rPr>
        <w:t>̀ná=</w:t>
      </w:r>
      <w:r w:rsidRPr="00CE6FA6">
        <w:rPr>
          <w:rFonts w:ascii="Doulos SIL" w:hAnsi="Doulos SIL"/>
          <w:i/>
          <w:iCs/>
          <w:lang w:val="x-none"/>
        </w:rPr>
        <w:tab/>
        <w:t>à</w:t>
      </w:r>
      <w:r w:rsidRPr="00CE6FA6">
        <w:rPr>
          <w:rFonts w:ascii="Doulos SIL" w:hAnsi="Doulos SIL"/>
          <w:i/>
          <w:iCs/>
          <w:lang w:val="x-none"/>
        </w:rPr>
        <w:tab/>
        <w:t>tìgɛ̀</w:t>
      </w:r>
      <w:r w:rsidRPr="00CE6FA6">
        <w:rPr>
          <w:rFonts w:ascii="Doulos SIL" w:hAnsi="Doulos SIL"/>
          <w:i/>
          <w:iCs/>
          <w:lang w:val="x-none"/>
        </w:rPr>
        <w:tab/>
        <w:t>[báá</w:t>
      </w:r>
      <w:r w:rsidRPr="00CE6FA6">
        <w:rPr>
          <w:rFonts w:ascii="Doulos SIL" w:hAnsi="Doulos SIL"/>
          <w:i/>
          <w:iCs/>
          <w:lang w:val="x-none"/>
        </w:rPr>
        <w:tab/>
        <w:t>là]</w:t>
      </w:r>
      <w:r w:rsidRPr="00CE6FA6">
        <w:rPr>
          <w:rFonts w:ascii="Doulos SIL" w:hAnsi="Doulos SIL"/>
          <w:i/>
          <w:iCs/>
        </w:rPr>
        <w:t>]</w:t>
      </w:r>
      <w:r w:rsidRPr="00CE6FA6">
        <w:rPr>
          <w:rFonts w:ascii="Doulos SIL" w:hAnsi="Doulos SIL"/>
          <w:i/>
          <w:iCs/>
          <w:lang w:val="x-none"/>
        </w:rPr>
        <w:tab/>
        <w:t>[kɔ̀nɔ̀nì</w:t>
      </w:r>
      <w:r w:rsidRPr="00CE6FA6">
        <w:rPr>
          <w:rFonts w:ascii="Doulos SIL" w:hAnsi="Doulos SIL"/>
          <w:i/>
          <w:iCs/>
          <w:lang w:val="x-none"/>
        </w:rPr>
        <w:tab/>
        <w:t>fííⁿ]</w:t>
      </w:r>
    </w:p>
    <w:p w14:paraId="422C15CB" w14:textId="77777777" w:rsidR="0087123D" w:rsidRPr="00CE6FA6" w:rsidRDefault="0087123D" w:rsidP="007B46F8">
      <w:pPr>
        <w:tabs>
          <w:tab w:val="left" w:pos="810"/>
          <w:tab w:val="left" w:pos="1260"/>
          <w:tab w:val="left" w:pos="2250"/>
          <w:tab w:val="left" w:pos="2970"/>
          <w:tab w:val="left" w:pos="3780"/>
          <w:tab w:val="left" w:pos="4680"/>
          <w:tab w:val="left" w:pos="5490"/>
          <w:tab w:val="left" w:pos="6570"/>
        </w:tabs>
        <w:ind w:left="450" w:hanging="450"/>
      </w:pPr>
      <w:r w:rsidRPr="00CE6FA6">
        <w:tab/>
      </w:r>
      <w:r w:rsidRPr="00CE6FA6">
        <w:tab/>
      </w:r>
      <w:r w:rsidRPr="00CE6FA6">
        <w:tab/>
        <w:t>[Proh</w:t>
      </w:r>
      <w:r w:rsidRPr="00CE6FA6">
        <w:tab/>
        <w:t>3Sg</w:t>
      </w:r>
      <w:r w:rsidRPr="00CE6FA6">
        <w:tab/>
        <w:t>cross</w:t>
      </w:r>
      <w:r w:rsidRPr="00CE6FA6">
        <w:tab/>
        <w:t>[river</w:t>
      </w:r>
      <w:r w:rsidRPr="00CE6FA6">
        <w:tab/>
        <w:t>Loc]]</w:t>
      </w:r>
      <w:r w:rsidRPr="00CE6FA6">
        <w:tab/>
        <w:t>[sparrow</w:t>
      </w:r>
      <w:r w:rsidRPr="00CE6FA6">
        <w:tab/>
        <w:t>black]</w:t>
      </w:r>
    </w:p>
    <w:p w14:paraId="304CE1F1" w14:textId="77777777" w:rsidR="0087123D" w:rsidRPr="00CE6FA6" w:rsidRDefault="0087123D" w:rsidP="007B46F8">
      <w:pPr>
        <w:tabs>
          <w:tab w:val="left" w:pos="810"/>
          <w:tab w:val="left" w:pos="1260"/>
          <w:tab w:val="left" w:pos="2520"/>
          <w:tab w:val="left" w:pos="3330"/>
        </w:tabs>
        <w:ind w:left="450" w:hanging="450"/>
        <w:rPr>
          <w:i/>
          <w:iCs/>
        </w:rPr>
      </w:pPr>
      <w:r w:rsidRPr="00CE6FA6">
        <w:tab/>
      </w:r>
      <w:r w:rsidRPr="00CE6FA6">
        <w:tab/>
      </w:r>
      <w:r w:rsidRPr="00CE6FA6">
        <w:tab/>
      </w:r>
      <w:r w:rsidRPr="00CE6FA6">
        <w:rPr>
          <w:rFonts w:ascii="Doulos SIL" w:hAnsi="Doulos SIL"/>
          <w:i/>
          <w:iCs/>
          <w:lang w:val="x-none"/>
        </w:rPr>
        <w:t>[</w:t>
      </w:r>
      <w:r w:rsidRPr="00CE6FA6">
        <w:rPr>
          <w:rFonts w:ascii="Doulos SIL" w:hAnsi="Doulos SIL"/>
          <w:i/>
          <w:iCs/>
        </w:rPr>
        <w:t>ka</w:t>
      </w:r>
      <w:r w:rsidRPr="00CE6FA6">
        <w:rPr>
          <w:rFonts w:ascii="Doulos SIL" w:hAnsi="Doulos SIL"/>
          <w:i/>
          <w:iCs/>
          <w:lang w:val="x-none"/>
        </w:rPr>
        <w:t>́ŋ-kàlà</w:t>
      </w:r>
      <w:r w:rsidRPr="00CE6FA6">
        <w:rPr>
          <w:rFonts w:ascii="Doulos SIL" w:hAnsi="Doulos SIL"/>
          <w:i/>
          <w:iCs/>
          <w:lang w:val="x-none"/>
        </w:rPr>
        <w:tab/>
        <w:t>mà</w:t>
      </w:r>
      <w:r w:rsidRPr="00CE6FA6">
        <w:rPr>
          <w:rFonts w:ascii="Doulos SIL" w:hAnsi="Doulos SIL"/>
          <w:i/>
          <w:iCs/>
          <w:lang w:val="x-none"/>
        </w:rPr>
        <w:tab/>
        <w:t>jàⁿ],</w:t>
      </w:r>
    </w:p>
    <w:p w14:paraId="1084A22F" w14:textId="77777777" w:rsidR="0087123D" w:rsidRPr="00CE6FA6" w:rsidRDefault="0087123D" w:rsidP="007B46F8">
      <w:pPr>
        <w:tabs>
          <w:tab w:val="left" w:pos="810"/>
          <w:tab w:val="left" w:pos="1260"/>
          <w:tab w:val="left" w:pos="2520"/>
          <w:tab w:val="left" w:pos="3330"/>
        </w:tabs>
        <w:ind w:left="450" w:hanging="450"/>
      </w:pPr>
      <w:r w:rsidRPr="00CE6FA6">
        <w:tab/>
      </w:r>
      <w:r w:rsidRPr="00CE6FA6">
        <w:tab/>
      </w:r>
      <w:r w:rsidRPr="00CE6FA6">
        <w:tab/>
        <w:t>[neck-stem</w:t>
      </w:r>
      <w:r w:rsidRPr="00CE6FA6">
        <w:tab/>
      </w:r>
      <w:r w:rsidRPr="00CE6FA6">
        <w:tab/>
        <w:t>long]</w:t>
      </w:r>
    </w:p>
    <w:p w14:paraId="4B4EB16D" w14:textId="77777777" w:rsidR="0087123D" w:rsidRPr="00CE6FA6" w:rsidRDefault="0087123D" w:rsidP="007B46F8">
      <w:pPr>
        <w:tabs>
          <w:tab w:val="left" w:pos="1260"/>
        </w:tabs>
        <w:ind w:left="900" w:hanging="900"/>
      </w:pPr>
      <w:r w:rsidRPr="00CE6FA6">
        <w:tab/>
      </w:r>
      <w:r w:rsidRPr="00CE6FA6">
        <w:tab/>
        <w:t>‘ “Don’t take it across the river, Little black sparrow with a long neck!” ’</w:t>
      </w:r>
    </w:p>
    <w:p w14:paraId="24F97FF6" w14:textId="77777777" w:rsidR="0087123D" w:rsidRPr="00CE6FA6" w:rsidRDefault="0087123D" w:rsidP="007B46F8">
      <w:pPr>
        <w:tabs>
          <w:tab w:val="left" w:pos="720"/>
          <w:tab w:val="left" w:pos="1260"/>
        </w:tabs>
        <w:ind w:left="450" w:hanging="450"/>
      </w:pPr>
    </w:p>
    <w:p w14:paraId="12AEC049" w14:textId="4AD1223A" w:rsidR="0087123D" w:rsidRPr="00CE6FA6" w:rsidRDefault="0087123D" w:rsidP="00057323">
      <w:pPr>
        <w:keepNext/>
        <w:tabs>
          <w:tab w:val="left" w:pos="810"/>
          <w:tab w:val="left" w:pos="1260"/>
          <w:tab w:val="left" w:pos="1980"/>
          <w:tab w:val="left" w:pos="2970"/>
          <w:tab w:val="left" w:pos="3780"/>
          <w:tab w:val="left" w:pos="4680"/>
          <w:tab w:val="left" w:pos="5490"/>
          <w:tab w:val="left" w:pos="6300"/>
          <w:tab w:val="left" w:pos="7290"/>
        </w:tabs>
        <w:ind w:left="450" w:hanging="450"/>
        <w:rPr>
          <w:i/>
          <w:iCs/>
        </w:rPr>
      </w:pPr>
      <w:r w:rsidRPr="00CE6FA6">
        <w:lastRenderedPageBreak/>
        <w:t>(03:04)</w:t>
      </w:r>
      <w:r w:rsidRPr="00CE6FA6">
        <w:tab/>
      </w:r>
      <w:r w:rsidRPr="00CE6FA6">
        <w:tab/>
      </w:r>
      <w:r w:rsidRPr="00CE6FA6">
        <w:rPr>
          <w:rFonts w:ascii="Doulos SIL" w:hAnsi="Doulos SIL"/>
          <w:i/>
          <w:iCs/>
        </w:rPr>
        <w:t>[i</w:t>
      </w:r>
      <w:r w:rsidRPr="00CE6FA6">
        <w:rPr>
          <w:rFonts w:ascii="Doulos SIL" w:hAnsi="Doulos SIL"/>
          <w:i/>
          <w:iCs/>
          <w:lang w:val="x-none"/>
        </w:rPr>
        <w:t>́</w:t>
      </w:r>
      <w:r w:rsidRPr="00CE6FA6">
        <w:rPr>
          <w:rFonts w:ascii="Doulos SIL" w:hAnsi="Doulos SIL"/>
          <w:i/>
          <w:iCs/>
          <w:lang w:val="x-none"/>
        </w:rPr>
        <w:tab/>
      </w:r>
      <w:r w:rsidRPr="00CE6FA6">
        <w:rPr>
          <w:rFonts w:ascii="Doulos SIL" w:hAnsi="Doulos SIL"/>
          <w:i/>
          <w:iCs/>
        </w:rPr>
        <w:t>ka</w:t>
      </w:r>
      <w:r w:rsidRPr="00CE6FA6">
        <w:rPr>
          <w:rFonts w:ascii="Doulos SIL" w:hAnsi="Doulos SIL"/>
          <w:i/>
          <w:iCs/>
          <w:lang w:val="x-none"/>
        </w:rPr>
        <w:t>̀ná=</w:t>
      </w:r>
      <w:r w:rsidRPr="00CE6FA6">
        <w:rPr>
          <w:rFonts w:ascii="Doulos SIL" w:hAnsi="Doulos SIL"/>
          <w:i/>
          <w:iCs/>
          <w:lang w:val="x-none"/>
        </w:rPr>
        <w:tab/>
        <w:t>à</w:t>
      </w:r>
      <w:r w:rsidRPr="00CE6FA6">
        <w:rPr>
          <w:rFonts w:ascii="Doulos SIL" w:hAnsi="Doulos SIL"/>
          <w:i/>
          <w:iCs/>
          <w:lang w:val="x-none"/>
        </w:rPr>
        <w:tab/>
        <w:t>tìgɛ̀</w:t>
      </w:r>
      <w:r w:rsidRPr="00CE6FA6">
        <w:rPr>
          <w:rFonts w:ascii="Doulos SIL" w:hAnsi="Doulos SIL"/>
          <w:i/>
          <w:iCs/>
          <w:lang w:val="x-none"/>
        </w:rPr>
        <w:tab/>
        <w:t>báá  là  fííⁿ</w:t>
      </w:r>
      <w:r w:rsidRPr="00CE6FA6">
        <w:rPr>
          <w:rFonts w:ascii="Doulos SIL" w:hAnsi="Doulos SIL"/>
          <w:i/>
          <w:iCs/>
        </w:rPr>
        <w:t>—</w:t>
      </w:r>
    </w:p>
    <w:p w14:paraId="551361AC" w14:textId="77777777" w:rsidR="0087123D" w:rsidRPr="00CE6FA6" w:rsidRDefault="0087123D" w:rsidP="00057323">
      <w:pPr>
        <w:keepNext/>
        <w:tabs>
          <w:tab w:val="left" w:pos="810"/>
          <w:tab w:val="left" w:pos="1260"/>
          <w:tab w:val="left" w:pos="1980"/>
          <w:tab w:val="left" w:pos="2970"/>
          <w:tab w:val="left" w:pos="3780"/>
          <w:tab w:val="left" w:pos="4680"/>
          <w:tab w:val="left" w:pos="5490"/>
          <w:tab w:val="left" w:pos="6300"/>
          <w:tab w:val="left" w:pos="7290"/>
        </w:tabs>
        <w:ind w:left="450" w:hanging="450"/>
      </w:pPr>
      <w:r w:rsidRPr="00CE6FA6">
        <w:tab/>
      </w:r>
      <w:r w:rsidRPr="00CE6FA6">
        <w:tab/>
      </w:r>
      <w:r w:rsidRPr="00CE6FA6">
        <w:tab/>
        <w:t>[2Sg</w:t>
      </w:r>
      <w:r w:rsidRPr="00CE6FA6">
        <w:tab/>
        <w:t>Proh</w:t>
      </w:r>
      <w:r w:rsidRPr="00CE6FA6">
        <w:tab/>
        <w:t>3Sg</w:t>
      </w:r>
      <w:r w:rsidRPr="00CE6FA6">
        <w:tab/>
        <w:t>cross</w:t>
      </w:r>
      <w:r w:rsidRPr="00CE6FA6">
        <w:tab/>
        <w:t>(false start)</w:t>
      </w:r>
    </w:p>
    <w:p w14:paraId="6396E351" w14:textId="77777777" w:rsidR="0087123D" w:rsidRPr="00CE6FA6" w:rsidRDefault="0087123D" w:rsidP="00057323">
      <w:pPr>
        <w:keepNext/>
        <w:tabs>
          <w:tab w:val="left" w:pos="810"/>
          <w:tab w:val="left" w:pos="1260"/>
          <w:tab w:val="left" w:pos="1890"/>
          <w:tab w:val="left" w:pos="2520"/>
          <w:tab w:val="left" w:pos="3510"/>
          <w:tab w:val="left" w:pos="4230"/>
          <w:tab w:val="left" w:pos="5400"/>
          <w:tab w:val="left" w:pos="5850"/>
          <w:tab w:val="left" w:pos="6570"/>
          <w:tab w:val="left" w:pos="7110"/>
          <w:tab w:val="left" w:pos="8010"/>
        </w:tabs>
        <w:ind w:left="450" w:hanging="450"/>
        <w:rPr>
          <w:i/>
          <w:iCs/>
        </w:rPr>
      </w:pPr>
      <w:r w:rsidRPr="00CE6FA6">
        <w:tab/>
      </w:r>
      <w:r w:rsidRPr="00CE6FA6">
        <w:tab/>
      </w:r>
      <w:r w:rsidRPr="00CE6FA6">
        <w:tab/>
      </w:r>
      <w:r w:rsidRPr="00CE6FA6">
        <w:rPr>
          <w:rFonts w:ascii="Doulos SIL" w:hAnsi="Doulos SIL"/>
          <w:i/>
          <w:iCs/>
          <w:lang w:val="x-none"/>
        </w:rPr>
        <w:t>[báá</w:t>
      </w:r>
      <w:r w:rsidRPr="00CE6FA6">
        <w:rPr>
          <w:rFonts w:ascii="Doulos SIL" w:hAnsi="Doulos SIL"/>
          <w:i/>
          <w:iCs/>
          <w:lang w:val="x-none"/>
        </w:rPr>
        <w:tab/>
        <w:t>là]</w:t>
      </w:r>
      <w:r w:rsidRPr="00CE6FA6">
        <w:rPr>
          <w:rFonts w:ascii="Doulos SIL" w:hAnsi="Doulos SIL"/>
          <w:i/>
          <w:iCs/>
          <w:lang w:val="x-none"/>
        </w:rPr>
        <w:tab/>
        <w:t>[kɔ̀nɔ̀nì</w:t>
      </w:r>
      <w:r w:rsidRPr="00CE6FA6">
        <w:rPr>
          <w:rFonts w:ascii="Doulos SIL" w:hAnsi="Doulos SIL"/>
          <w:i/>
          <w:iCs/>
          <w:lang w:val="x-none"/>
        </w:rPr>
        <w:tab/>
        <w:t>fííⁿ]</w:t>
      </w:r>
      <w:r w:rsidRPr="00CE6FA6">
        <w:rPr>
          <w:rFonts w:ascii="Doulos SIL" w:hAnsi="Doulos SIL"/>
          <w:i/>
          <w:iCs/>
          <w:lang w:val="x-none"/>
        </w:rPr>
        <w:tab/>
        <w:t>[</w:t>
      </w:r>
      <w:r w:rsidRPr="00CE6FA6">
        <w:rPr>
          <w:rFonts w:ascii="Doulos SIL" w:hAnsi="Doulos SIL"/>
          <w:i/>
          <w:iCs/>
        </w:rPr>
        <w:t>ka</w:t>
      </w:r>
      <w:r w:rsidRPr="00CE6FA6">
        <w:rPr>
          <w:rFonts w:ascii="Doulos SIL" w:hAnsi="Doulos SIL"/>
          <w:i/>
          <w:iCs/>
          <w:lang w:val="x-none"/>
        </w:rPr>
        <w:t>́ŋ-kàlà</w:t>
      </w:r>
      <w:r w:rsidRPr="00CE6FA6">
        <w:rPr>
          <w:rFonts w:ascii="Doulos SIL" w:hAnsi="Doulos SIL"/>
          <w:i/>
          <w:iCs/>
          <w:lang w:val="x-none"/>
        </w:rPr>
        <w:tab/>
        <w:t>mà</w:t>
      </w:r>
      <w:r w:rsidRPr="00CE6FA6">
        <w:rPr>
          <w:rFonts w:ascii="Doulos SIL" w:hAnsi="Doulos SIL"/>
          <w:i/>
          <w:iCs/>
          <w:lang w:val="x-none"/>
        </w:rPr>
        <w:tab/>
        <w:t>jàⁿ],</w:t>
      </w:r>
      <w:r w:rsidRPr="00CE6FA6">
        <w:rPr>
          <w:rFonts w:ascii="Doulos SIL" w:hAnsi="Doulos SIL"/>
          <w:i/>
          <w:iCs/>
        </w:rPr>
        <w:tab/>
        <w:t>ko</w:t>
      </w:r>
      <w:r w:rsidRPr="00CE6FA6">
        <w:rPr>
          <w:rFonts w:ascii="Doulos SIL" w:hAnsi="Doulos SIL"/>
          <w:i/>
          <w:iCs/>
          <w:lang w:val="x-none"/>
        </w:rPr>
        <w:t>́</w:t>
      </w:r>
      <w:r w:rsidRPr="00CE6FA6">
        <w:rPr>
          <w:rFonts w:ascii="Doulos SIL" w:hAnsi="Doulos SIL"/>
          <w:i/>
          <w:iCs/>
          <w:lang w:val="x-none"/>
        </w:rPr>
        <w:tab/>
        <w:t>[mɔ̀gɔ̀</w:t>
      </w:r>
      <w:r w:rsidRPr="00CE6FA6">
        <w:rPr>
          <w:rFonts w:ascii="Doulos SIL" w:hAnsi="Doulos SIL"/>
          <w:i/>
          <w:iCs/>
          <w:lang w:val="x-none"/>
        </w:rPr>
        <w:tab/>
        <w:t>tɛ́],</w:t>
      </w:r>
    </w:p>
    <w:p w14:paraId="2E9B807B" w14:textId="77777777" w:rsidR="0087123D" w:rsidRPr="00CE6FA6" w:rsidRDefault="0087123D" w:rsidP="00057323">
      <w:pPr>
        <w:keepNext/>
        <w:tabs>
          <w:tab w:val="left" w:pos="810"/>
          <w:tab w:val="left" w:pos="1260"/>
          <w:tab w:val="left" w:pos="1890"/>
          <w:tab w:val="left" w:pos="2520"/>
          <w:tab w:val="left" w:pos="3510"/>
          <w:tab w:val="left" w:pos="4230"/>
          <w:tab w:val="left" w:pos="5400"/>
          <w:tab w:val="left" w:pos="5850"/>
          <w:tab w:val="left" w:pos="6570"/>
          <w:tab w:val="left" w:pos="7110"/>
          <w:tab w:val="left" w:pos="8010"/>
        </w:tabs>
        <w:ind w:left="450" w:hanging="450"/>
      </w:pPr>
      <w:r w:rsidRPr="00CE6FA6">
        <w:tab/>
      </w:r>
      <w:r w:rsidRPr="00CE6FA6">
        <w:tab/>
      </w:r>
      <w:r w:rsidRPr="00CE6FA6">
        <w:tab/>
        <w:t>[river</w:t>
      </w:r>
      <w:r w:rsidRPr="00CE6FA6">
        <w:tab/>
        <w:t>Loc]</w:t>
      </w:r>
      <w:r w:rsidRPr="00CE6FA6">
        <w:tab/>
        <w:t>[sparrow</w:t>
      </w:r>
      <w:r w:rsidRPr="00CE6FA6">
        <w:tab/>
        <w:t>black]</w:t>
      </w:r>
      <w:r w:rsidRPr="00CE6FA6">
        <w:tab/>
        <w:t>[neck-stem</w:t>
      </w:r>
      <w:r w:rsidRPr="00CE6FA6">
        <w:tab/>
      </w:r>
      <w:r w:rsidRPr="00CE6FA6">
        <w:tab/>
        <w:t>long],</w:t>
      </w:r>
      <w:r w:rsidRPr="00CE6FA6">
        <w:tab/>
        <w:t>said</w:t>
      </w:r>
      <w:r w:rsidRPr="00CE6FA6">
        <w:tab/>
        <w:t>[person</w:t>
      </w:r>
      <w:r w:rsidRPr="00CE6FA6">
        <w:tab/>
        <w:t>it</w:t>
      </w:r>
      <w:r w:rsidRPr="00CE6FA6">
        <w:rPr>
          <w:lang w:val="x-none"/>
        </w:rPr>
        <w:t>.is.not],</w:t>
      </w:r>
    </w:p>
    <w:p w14:paraId="1E9CB14C" w14:textId="77777777" w:rsidR="0087123D" w:rsidRPr="00CE6FA6" w:rsidRDefault="0087123D" w:rsidP="00057323">
      <w:pPr>
        <w:keepNext/>
        <w:tabs>
          <w:tab w:val="left" w:pos="1260"/>
        </w:tabs>
        <w:ind w:left="900" w:hanging="900"/>
      </w:pPr>
      <w:r w:rsidRPr="00CE6FA6">
        <w:tab/>
      </w:r>
      <w:r w:rsidRPr="00CE6FA6">
        <w:tab/>
        <w:t>‘ “Don’t take it across the river, Little black sparrow with a long neck, cross the river!”  [end of song] (They) said (in Bambara): “it isn’t a person!” ’</w:t>
      </w:r>
    </w:p>
    <w:p w14:paraId="7C4A7670" w14:textId="77777777" w:rsidR="0087123D" w:rsidRPr="00CE6FA6" w:rsidRDefault="0087123D" w:rsidP="007B46F8">
      <w:pPr>
        <w:tabs>
          <w:tab w:val="left" w:pos="720"/>
          <w:tab w:val="left" w:pos="1260"/>
        </w:tabs>
        <w:ind w:left="450" w:hanging="450"/>
      </w:pPr>
    </w:p>
    <w:p w14:paraId="4FAEB1FB" w14:textId="541AFA30" w:rsidR="0087123D" w:rsidRPr="00CE6FA6" w:rsidRDefault="0087123D" w:rsidP="007B46F8">
      <w:pPr>
        <w:tabs>
          <w:tab w:val="left" w:pos="810"/>
          <w:tab w:val="left" w:pos="1260"/>
          <w:tab w:val="left" w:pos="1890"/>
          <w:tab w:val="left" w:pos="2880"/>
          <w:tab w:val="left" w:pos="3780"/>
        </w:tabs>
        <w:ind w:left="450" w:hanging="450"/>
      </w:pPr>
      <w:r w:rsidRPr="00CE6FA6">
        <w:t>(03:09)</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nàɲ</w:t>
      </w:r>
      <w:r w:rsidRPr="00CE6FA6">
        <w:rPr>
          <w:rFonts w:ascii="Doulos SIL" w:hAnsi="Doulos SIL"/>
          <w:lang w:val="x-none"/>
        </w:rPr>
        <w:tab/>
        <w:t>ɲīmī</w:t>
      </w:r>
      <w:r w:rsidRPr="00CE6FA6">
        <w:rPr>
          <w:rFonts w:ascii="Doulos SIL" w:hAnsi="Doulos SIL"/>
          <w:lang w:val="x-none"/>
        </w:rPr>
        <w:tab/>
        <w:t>nì,</w:t>
      </w:r>
      <w:r w:rsidRPr="00CE6FA6">
        <w:rPr>
          <w:rFonts w:ascii="Doulos SIL" w:hAnsi="Doulos SIL"/>
          <w:lang w:val="x-none"/>
        </w:rPr>
        <w:tab/>
      </w:r>
    </w:p>
    <w:p w14:paraId="7BEEB76E" w14:textId="77777777" w:rsidR="0087123D" w:rsidRPr="00CE6FA6" w:rsidRDefault="0087123D" w:rsidP="007B46F8">
      <w:pPr>
        <w:tabs>
          <w:tab w:val="left" w:pos="810"/>
          <w:tab w:val="left" w:pos="1260"/>
          <w:tab w:val="left" w:pos="1890"/>
          <w:tab w:val="left" w:pos="2880"/>
          <w:tab w:val="left" w:pos="3780"/>
        </w:tabs>
        <w:ind w:left="450" w:hanging="450"/>
      </w:pPr>
      <w:r w:rsidRPr="00CE6FA6">
        <w:tab/>
      </w:r>
      <w:r w:rsidRPr="00CE6FA6">
        <w:tab/>
      </w:r>
      <w:r w:rsidRPr="00CE6FA6">
        <w:tab/>
        <w:t>3Sg</w:t>
      </w:r>
      <w:r w:rsidRPr="00CE6FA6">
        <w:tab/>
        <w:t>not</w:t>
      </w:r>
      <w:r w:rsidRPr="00CE6FA6">
        <w:rPr>
          <w:lang w:val="x-none"/>
        </w:rPr>
        <w:t>.be</w:t>
      </w:r>
      <w:r w:rsidRPr="00CE6FA6">
        <w:rPr>
          <w:lang w:val="x-none"/>
        </w:rPr>
        <w:tab/>
        <w:t>person</w:t>
      </w:r>
      <w:r w:rsidRPr="00CE6FA6">
        <w:rPr>
          <w:lang w:val="x-none"/>
        </w:rPr>
        <w:tab/>
        <w:t>it.is</w:t>
      </w:r>
    </w:p>
    <w:p w14:paraId="10000195" w14:textId="77777777" w:rsidR="0087123D" w:rsidRPr="00CE6FA6" w:rsidRDefault="0087123D" w:rsidP="007B46F8">
      <w:pPr>
        <w:tabs>
          <w:tab w:val="left" w:pos="810"/>
          <w:tab w:val="left" w:pos="1260"/>
          <w:tab w:val="left" w:pos="2070"/>
          <w:tab w:val="left" w:pos="2790"/>
          <w:tab w:val="left" w:pos="3780"/>
          <w:tab w:val="left" w:pos="6210"/>
          <w:tab w:val="left" w:pos="6930"/>
        </w:tabs>
        <w:ind w:left="450" w:hanging="450"/>
      </w:pPr>
      <w:r w:rsidRPr="00CE6FA6">
        <w:tab/>
      </w:r>
      <w:r w:rsidRPr="00CE6FA6">
        <w:tab/>
      </w:r>
      <w:r w:rsidRPr="00CE6FA6">
        <w:tab/>
      </w:r>
      <w:r w:rsidRPr="00CE6FA6">
        <w:rPr>
          <w:rFonts w:ascii="Doulos SIL" w:hAnsi="Doulos SIL"/>
          <w:lang w:val="x-none"/>
        </w:rPr>
        <w:t>pùlém</w:t>
      </w:r>
      <w:r w:rsidRPr="00CE6FA6">
        <w:rPr>
          <w:rFonts w:ascii="Doulos SIL" w:hAnsi="Doulos SIL"/>
          <w:lang w:val="x-none"/>
        </w:rPr>
        <w:tab/>
        <w:t>bè</w:t>
      </w:r>
      <w:r w:rsidRPr="00CE6FA6">
        <w:rPr>
          <w:rFonts w:ascii="Doulos SIL" w:hAnsi="Doulos SIL"/>
          <w:lang w:val="x-none"/>
        </w:rPr>
        <w:tab/>
        <w:t>m̄</w:t>
      </w:r>
      <w:r w:rsidRPr="00CE6FA6">
        <w:rPr>
          <w:rFonts w:ascii="Doulos SIL" w:hAnsi="Doulos SIL"/>
          <w:lang w:val="x-none"/>
        </w:rPr>
        <w:tab/>
        <w:t>bùwɔ̀jì-[bā-lā=]</w:t>
      </w:r>
      <w:r w:rsidRPr="00CE6FA6">
        <w:rPr>
          <w:rFonts w:ascii="Doulos SIL" w:hAnsi="Doulos SIL"/>
          <w:lang w:val="x-none"/>
        </w:rPr>
        <w:tab/>
        <w:t>[à</w:t>
      </w:r>
      <w:r w:rsidRPr="00CE6FA6">
        <w:rPr>
          <w:rFonts w:ascii="Doulos SIL" w:hAnsi="Doulos SIL"/>
          <w:lang w:val="x-none"/>
        </w:rPr>
        <w:tab/>
        <w:t>mūù],</w:t>
      </w:r>
    </w:p>
    <w:p w14:paraId="6B49661A" w14:textId="77777777" w:rsidR="0087123D" w:rsidRPr="00CE6FA6" w:rsidRDefault="0087123D" w:rsidP="007B46F8">
      <w:pPr>
        <w:tabs>
          <w:tab w:val="left" w:pos="810"/>
          <w:tab w:val="left" w:pos="1260"/>
          <w:tab w:val="left" w:pos="2070"/>
          <w:tab w:val="left" w:pos="2790"/>
          <w:tab w:val="left" w:pos="3780"/>
          <w:tab w:val="left" w:pos="6210"/>
          <w:tab w:val="left" w:pos="6930"/>
        </w:tabs>
        <w:ind w:left="450" w:hanging="450"/>
      </w:pPr>
      <w:r w:rsidRPr="00CE6FA6">
        <w:tab/>
      </w:r>
      <w:r w:rsidRPr="00CE6FA6">
        <w:tab/>
      </w:r>
      <w:r w:rsidRPr="00CE6FA6">
        <w:tab/>
        <w:t>bird</w:t>
      </w:r>
      <w:r w:rsidRPr="00CE6FA6">
        <w:tab/>
        <w:t>Seq</w:t>
      </w:r>
      <w:r w:rsidRPr="00CE6FA6">
        <w:tab/>
        <w:t>3ReflSg</w:t>
      </w:r>
      <w:r w:rsidRPr="00CE6FA6">
        <w:tab/>
        <w:t>strip</w:t>
      </w:r>
      <w:r w:rsidRPr="00CE6FA6">
        <w:rPr>
          <w:lang w:val="x-none"/>
        </w:rPr>
        <w:t>.off-[exit(v)-Ipfv]</w:t>
      </w:r>
      <w:r w:rsidRPr="00CE6FA6">
        <w:rPr>
          <w:lang w:val="x-none"/>
        </w:rPr>
        <w:tab/>
        <w:t>[3Sg</w:t>
      </w:r>
      <w:r w:rsidRPr="00CE6FA6">
        <w:rPr>
          <w:lang w:val="x-none"/>
        </w:rPr>
        <w:tab/>
        <w:t>under],</w:t>
      </w:r>
    </w:p>
    <w:p w14:paraId="79DEDD64" w14:textId="77777777" w:rsidR="0087123D" w:rsidRPr="00CE6FA6" w:rsidRDefault="0087123D" w:rsidP="007B46F8">
      <w:pPr>
        <w:tabs>
          <w:tab w:val="left" w:pos="1260"/>
        </w:tabs>
        <w:ind w:left="900" w:hanging="900"/>
      </w:pPr>
      <w:r w:rsidRPr="00CE6FA6">
        <w:tab/>
      </w:r>
      <w:r w:rsidRPr="00CE6FA6">
        <w:tab/>
        <w:t>‘(in Jenaama:) “It isn’t a person!” The bird pulled itself out from under it (</w:t>
      </w:r>
      <w:r w:rsidRPr="00CE6FA6">
        <w:rPr>
          <w:lang w:val="x-none"/>
        </w:rPr>
        <w:t>=python).’</w:t>
      </w:r>
    </w:p>
    <w:p w14:paraId="75E03F89" w14:textId="77777777" w:rsidR="0087123D" w:rsidRPr="00CE6FA6" w:rsidRDefault="0087123D" w:rsidP="007B46F8">
      <w:pPr>
        <w:tabs>
          <w:tab w:val="left" w:pos="720"/>
          <w:tab w:val="left" w:pos="1260"/>
        </w:tabs>
        <w:ind w:left="450" w:hanging="450"/>
      </w:pPr>
    </w:p>
    <w:p w14:paraId="36F24E80" w14:textId="29FCEB97" w:rsidR="0087123D" w:rsidRPr="00CE6FA6" w:rsidRDefault="0087123D" w:rsidP="00291C36">
      <w:pPr>
        <w:keepNext/>
        <w:tabs>
          <w:tab w:val="left" w:pos="810"/>
          <w:tab w:val="left" w:pos="1260"/>
          <w:tab w:val="left" w:pos="1890"/>
          <w:tab w:val="left" w:pos="2610"/>
          <w:tab w:val="left" w:pos="3420"/>
          <w:tab w:val="left" w:pos="5040"/>
        </w:tabs>
        <w:ind w:left="446" w:hanging="446"/>
      </w:pPr>
      <w:r w:rsidRPr="00CE6FA6">
        <w:t>(03:14)</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pìī</w:t>
      </w:r>
      <w:r w:rsidRPr="00CE6FA6">
        <w:rPr>
          <w:rFonts w:ascii="Doulos SIL" w:hAnsi="Doulos SIL"/>
          <w:lang w:val="x-none"/>
        </w:rPr>
        <w:tab/>
        <w:t>yāẁⁿ,</w:t>
      </w:r>
    </w:p>
    <w:p w14:paraId="08BA555A" w14:textId="77777777" w:rsidR="0087123D" w:rsidRPr="00CE6FA6" w:rsidRDefault="0087123D" w:rsidP="00291C36">
      <w:pPr>
        <w:keepNext/>
        <w:tabs>
          <w:tab w:val="left" w:pos="810"/>
          <w:tab w:val="left" w:pos="1260"/>
          <w:tab w:val="left" w:pos="1890"/>
          <w:tab w:val="left" w:pos="2610"/>
          <w:tab w:val="left" w:pos="3420"/>
          <w:tab w:val="left" w:pos="5040"/>
        </w:tabs>
        <w:ind w:left="446" w:hanging="446"/>
      </w:pPr>
      <w:r w:rsidRPr="00CE6FA6">
        <w:tab/>
      </w:r>
      <w:r w:rsidRPr="00CE6FA6">
        <w:tab/>
      </w:r>
      <w:r w:rsidRPr="00CE6FA6">
        <w:tab/>
        <w:t>3Sg</w:t>
      </w:r>
      <w:r w:rsidRPr="00CE6FA6">
        <w:tab/>
        <w:t>Seq</w:t>
      </w:r>
      <w:r w:rsidRPr="00CE6FA6">
        <w:tab/>
        <w:t>3Sg</w:t>
      </w:r>
      <w:r w:rsidRPr="00CE6FA6">
        <w:tab/>
        <w:t>pour</w:t>
      </w:r>
      <w:r w:rsidRPr="00CE6FA6">
        <w:rPr>
          <w:lang w:val="x-none"/>
        </w:rPr>
        <w:t>.out.Pfv</w:t>
      </w:r>
      <w:r w:rsidRPr="00CE6FA6">
        <w:rPr>
          <w:lang w:val="x-none"/>
        </w:rPr>
        <w:tab/>
        <w:t>there.Def,</w:t>
      </w:r>
    </w:p>
    <w:p w14:paraId="6F6910CB" w14:textId="77777777" w:rsidR="0087123D" w:rsidRPr="00CE6FA6" w:rsidRDefault="0087123D" w:rsidP="00291C36">
      <w:pPr>
        <w:keepNext/>
        <w:tabs>
          <w:tab w:val="left" w:pos="810"/>
          <w:tab w:val="left" w:pos="1260"/>
          <w:tab w:val="left" w:pos="2250"/>
          <w:tab w:val="left" w:pos="3060"/>
          <w:tab w:val="left" w:pos="3780"/>
          <w:tab w:val="left" w:pos="5040"/>
          <w:tab w:val="left" w:pos="6210"/>
        </w:tabs>
        <w:ind w:left="446" w:hanging="446"/>
      </w:pPr>
      <w:r w:rsidRPr="00CE6FA6">
        <w:tab/>
      </w:r>
      <w:r w:rsidRPr="00CE6FA6">
        <w:tab/>
      </w:r>
      <w:r w:rsidRPr="00CE6FA6">
        <w:tab/>
      </w:r>
      <w:r w:rsidRPr="00CE6FA6">
        <w:rPr>
          <w:rFonts w:ascii="Doulos SIL" w:hAnsi="Doulos SIL"/>
        </w:rPr>
        <w:t>[ku</w:t>
      </w:r>
      <w:r w:rsidRPr="00CE6FA6">
        <w:rPr>
          <w:rFonts w:ascii="Doulos SIL" w:hAnsi="Doulos SIL"/>
          <w:lang w:val="x-none"/>
        </w:rPr>
        <w:t>́-yē</w:t>
      </w:r>
      <w:r w:rsidRPr="00CE6FA6">
        <w:rPr>
          <w:rFonts w:ascii="Doulos SIL" w:hAnsi="Doulos SIL"/>
          <w:lang w:val="x-none"/>
        </w:rPr>
        <w:tab/>
        <w:t>kɔ̀m̄]</w:t>
      </w:r>
      <w:r w:rsidRPr="00CE6FA6">
        <w:rPr>
          <w:rFonts w:ascii="Doulos SIL" w:hAnsi="Doulos SIL"/>
          <w:lang w:val="x-none"/>
        </w:rPr>
        <w:tab/>
        <w:t>bè</w:t>
      </w:r>
      <w:r w:rsidRPr="00CE6FA6">
        <w:rPr>
          <w:rFonts w:ascii="Doulos SIL" w:hAnsi="Doulos SIL"/>
          <w:lang w:val="x-none"/>
        </w:rPr>
        <w:tab/>
        <w:t>hīnì</w:t>
      </w:r>
      <w:r w:rsidRPr="00CE6FA6">
        <w:rPr>
          <w:rFonts w:ascii="Doulos SIL" w:hAnsi="Doulos SIL"/>
          <w:lang w:val="x-none"/>
        </w:rPr>
        <w:tab/>
        <w:t>[dwɔ̄</w:t>
      </w:r>
      <w:r w:rsidRPr="00CE6FA6">
        <w:rPr>
          <w:rFonts w:ascii="Doulos SIL" w:hAnsi="Doulos SIL"/>
          <w:lang w:val="x-none"/>
        </w:rPr>
        <w:tab/>
        <w:t>kẁōnì],</w:t>
      </w:r>
    </w:p>
    <w:p w14:paraId="2CB6374E" w14:textId="77777777" w:rsidR="0087123D" w:rsidRPr="00CE6FA6" w:rsidRDefault="0087123D" w:rsidP="00291C36">
      <w:pPr>
        <w:keepNext/>
        <w:tabs>
          <w:tab w:val="left" w:pos="810"/>
          <w:tab w:val="left" w:pos="1260"/>
          <w:tab w:val="left" w:pos="2250"/>
          <w:tab w:val="left" w:pos="3060"/>
          <w:tab w:val="left" w:pos="3780"/>
          <w:tab w:val="left" w:pos="5040"/>
          <w:tab w:val="left" w:pos="6210"/>
        </w:tabs>
        <w:ind w:left="446" w:hanging="446"/>
      </w:pPr>
      <w:r w:rsidRPr="00CE6FA6">
        <w:tab/>
      </w:r>
      <w:r w:rsidRPr="00CE6FA6">
        <w:tab/>
      </w:r>
      <w:r w:rsidRPr="00CE6FA6">
        <w:tab/>
        <w:t>[Dem-Pl</w:t>
      </w:r>
      <w:r w:rsidRPr="00CE6FA6">
        <w:tab/>
        <w:t>Topic]</w:t>
      </w:r>
      <w:r w:rsidRPr="00CE6FA6">
        <w:tab/>
        <w:t>Seq</w:t>
      </w:r>
      <w:r w:rsidRPr="00CE6FA6">
        <w:tab/>
        <w:t>be</w:t>
      </w:r>
      <w:r w:rsidRPr="00CE6FA6">
        <w:rPr>
          <w:lang w:val="x-none"/>
        </w:rPr>
        <w:t>.able.Pfv</w:t>
      </w:r>
      <w:r w:rsidRPr="00CE6FA6">
        <w:rPr>
          <w:lang w:val="x-none"/>
        </w:rPr>
        <w:tab/>
        <w:t>[enter.Pfv</w:t>
      </w:r>
      <w:r w:rsidRPr="00CE6FA6">
        <w:rPr>
          <w:lang w:val="x-none"/>
        </w:rPr>
        <w:tab/>
        <w:t>settlement],</w:t>
      </w:r>
    </w:p>
    <w:p w14:paraId="6574730A" w14:textId="77777777" w:rsidR="0087123D" w:rsidRPr="00CE6FA6" w:rsidRDefault="0087123D" w:rsidP="007B46F8">
      <w:pPr>
        <w:tabs>
          <w:tab w:val="left" w:pos="1260"/>
        </w:tabs>
        <w:ind w:left="900" w:hanging="900"/>
      </w:pPr>
      <w:r w:rsidRPr="00CE6FA6">
        <w:tab/>
      </w:r>
      <w:r w:rsidRPr="00CE6FA6">
        <w:tab/>
        <w:t>‘It (</w:t>
      </w:r>
      <w:r w:rsidRPr="00CE6FA6">
        <w:rPr>
          <w:lang w:val="x-none"/>
        </w:rPr>
        <w:t>=bird) dumped it (=python). As for those (women), they were able to (re-)enter the settlement.’</w:t>
      </w:r>
    </w:p>
    <w:p w14:paraId="3F6E4051" w14:textId="77777777" w:rsidR="0087123D" w:rsidRPr="00CE6FA6" w:rsidRDefault="0087123D" w:rsidP="007B46F8">
      <w:pPr>
        <w:tabs>
          <w:tab w:val="left" w:pos="720"/>
          <w:tab w:val="left" w:pos="1260"/>
        </w:tabs>
        <w:ind w:left="450" w:hanging="450"/>
      </w:pPr>
    </w:p>
    <w:p w14:paraId="03A63CAB" w14:textId="66E6C5C3" w:rsidR="0087123D" w:rsidRPr="00CE6FA6" w:rsidRDefault="0087123D" w:rsidP="007B46F8">
      <w:pPr>
        <w:tabs>
          <w:tab w:val="left" w:pos="810"/>
          <w:tab w:val="left" w:pos="1260"/>
          <w:tab w:val="left" w:pos="1980"/>
          <w:tab w:val="left" w:pos="2790"/>
          <w:tab w:val="left" w:pos="3780"/>
          <w:tab w:val="left" w:pos="4500"/>
          <w:tab w:val="left" w:pos="5760"/>
        </w:tabs>
        <w:ind w:left="450" w:hanging="450"/>
      </w:pPr>
      <w:r w:rsidRPr="00CE6FA6">
        <w:t>(03:18)</w:t>
      </w:r>
      <w:r w:rsidRPr="00CE6FA6">
        <w:tab/>
      </w:r>
      <w:r w:rsidRPr="00CE6FA6">
        <w:tab/>
      </w:r>
      <w:r w:rsidRPr="00CE6FA6">
        <w:rPr>
          <w:rFonts w:ascii="Doulos SIL" w:hAnsi="Doulos SIL"/>
        </w:rPr>
        <w:t>ba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t</w:t>
      </w:r>
      <w:r w:rsidRPr="00CE6FA6">
        <w:rPr>
          <w:rFonts w:ascii="Doulos SIL" w:hAnsi="Doulos SIL"/>
        </w:rPr>
        <w:t>e</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rɛ̄ɛ̄nà-nā</w:t>
      </w:r>
      <w:r w:rsidRPr="00CE6FA6">
        <w:rPr>
          <w:rFonts w:ascii="Doulos SIL" w:hAnsi="Doulos SIL"/>
          <w:lang w:val="x-none"/>
        </w:rPr>
        <w:tab/>
        <w:t>nì],</w:t>
      </w:r>
    </w:p>
    <w:p w14:paraId="1B722C6A" w14:textId="77777777" w:rsidR="0087123D" w:rsidRPr="00CE6FA6" w:rsidRDefault="0087123D" w:rsidP="007B46F8">
      <w:pPr>
        <w:tabs>
          <w:tab w:val="left" w:pos="810"/>
          <w:tab w:val="left" w:pos="1260"/>
          <w:tab w:val="left" w:pos="1980"/>
          <w:tab w:val="left" w:pos="2790"/>
          <w:tab w:val="left" w:pos="3780"/>
          <w:tab w:val="left" w:pos="4500"/>
          <w:tab w:val="left" w:pos="5760"/>
        </w:tabs>
        <w:ind w:left="450" w:hanging="450"/>
      </w:pPr>
      <w:r w:rsidRPr="00CE6FA6">
        <w:tab/>
      </w:r>
      <w:r w:rsidRPr="00CE6FA6">
        <w:tab/>
      </w:r>
      <w:r w:rsidRPr="00CE6FA6">
        <w:tab/>
        <w:t>Seq</w:t>
      </w:r>
      <w:r w:rsidRPr="00CE6FA6">
        <w:tab/>
        <w:t>3Sg</w:t>
      </w:r>
      <w:r w:rsidRPr="00CE6FA6">
        <w:tab/>
        <w:t>find</w:t>
      </w:r>
      <w:r w:rsidRPr="00CE6FA6">
        <w:rPr>
          <w:lang w:val="x-none"/>
        </w:rPr>
        <w:t>.Pfv</w:t>
      </w:r>
      <w:r w:rsidRPr="00CE6FA6">
        <w:rPr>
          <w:lang w:val="x-none"/>
        </w:rPr>
        <w:tab/>
        <w:t>[3Pl</w:t>
      </w:r>
      <w:r w:rsidRPr="00CE6FA6">
        <w:rPr>
          <w:lang w:val="x-none"/>
        </w:rPr>
        <w:tab/>
        <w:t>be.safe-Ppl</w:t>
      </w:r>
      <w:r w:rsidRPr="00CE6FA6">
        <w:rPr>
          <w:lang w:val="x-none"/>
        </w:rPr>
        <w:tab/>
        <w:t>it.is],</w:t>
      </w:r>
    </w:p>
    <w:p w14:paraId="061E8C25" w14:textId="77777777" w:rsidR="0087123D" w:rsidRPr="00CE6FA6" w:rsidRDefault="0087123D" w:rsidP="007B46F8">
      <w:pPr>
        <w:tabs>
          <w:tab w:val="left" w:pos="810"/>
          <w:tab w:val="left" w:pos="1260"/>
          <w:tab w:val="left" w:pos="2070"/>
          <w:tab w:val="left" w:pos="3240"/>
          <w:tab w:val="left" w:pos="3960"/>
          <w:tab w:val="left" w:pos="4680"/>
          <w:tab w:val="left" w:pos="5580"/>
          <w:tab w:val="left" w:pos="648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̄ywà,</w:t>
      </w:r>
      <w:r w:rsidRPr="00CE6FA6">
        <w:rPr>
          <w:rFonts w:ascii="Doulos SIL" w:hAnsi="Doulos SIL"/>
          <w:lang w:val="x-none"/>
        </w:rPr>
        <w:tab/>
        <w:t>wɔ̀gɔ̄</w:t>
      </w:r>
      <w:r w:rsidRPr="00CE6FA6">
        <w:rPr>
          <w:rFonts w:ascii="Doulos SIL" w:hAnsi="Doulos SIL"/>
          <w:lang w:val="x-none"/>
        </w:rPr>
        <w:tab/>
        <w:t>nì,</w:t>
      </w:r>
      <w:r w:rsidRPr="00CE6FA6">
        <w:rPr>
          <w:rFonts w:ascii="Doulos SIL" w:hAnsi="Doulos SIL"/>
          <w:lang w:val="x-none"/>
        </w:rPr>
        <w:tab/>
        <w:t>kú</w:t>
      </w:r>
      <w:r w:rsidRPr="00CE6FA6">
        <w:rPr>
          <w:rFonts w:ascii="Doulos SIL" w:hAnsi="Doulos SIL"/>
          <w:lang w:val="x-none"/>
        </w:rPr>
        <w:tab/>
        <w:t>gà—</w:t>
      </w:r>
      <w:r w:rsidRPr="00CE6FA6">
        <w:rPr>
          <w:rFonts w:ascii="Doulos SIL" w:hAnsi="Doulos SIL"/>
          <w:lang w:val="x-none"/>
        </w:rPr>
        <w:tab/>
        <w:t>wāājū</w:t>
      </w:r>
      <w:r w:rsidRPr="00CE6FA6">
        <w:rPr>
          <w:rFonts w:ascii="Doulos SIL" w:hAnsi="Doulos SIL"/>
          <w:lang w:val="x-none"/>
        </w:rPr>
        <w:tab/>
        <w:t>nì,</w:t>
      </w:r>
    </w:p>
    <w:p w14:paraId="5CF30C4E" w14:textId="77777777" w:rsidR="0087123D" w:rsidRPr="00CE6FA6" w:rsidRDefault="0087123D" w:rsidP="007B46F8">
      <w:pPr>
        <w:tabs>
          <w:tab w:val="left" w:pos="810"/>
          <w:tab w:val="left" w:pos="1260"/>
          <w:tab w:val="left" w:pos="2070"/>
          <w:tab w:val="left" w:pos="3240"/>
          <w:tab w:val="left" w:pos="3960"/>
          <w:tab w:val="left" w:pos="4680"/>
          <w:tab w:val="left" w:pos="5580"/>
          <w:tab w:val="left" w:pos="6480"/>
        </w:tabs>
        <w:ind w:left="450" w:hanging="450"/>
      </w:pPr>
      <w:r w:rsidRPr="00CE6FA6">
        <w:tab/>
      </w:r>
      <w:r w:rsidRPr="00CE6FA6">
        <w:tab/>
      </w:r>
      <w:r w:rsidRPr="00CE6FA6">
        <w:tab/>
        <w:t>[well,</w:t>
      </w:r>
      <w:r w:rsidRPr="00CE6FA6">
        <w:tab/>
        <w:t>3Sg</w:t>
      </w:r>
      <w:r w:rsidRPr="00CE6FA6">
        <w:rPr>
          <w:lang w:val="x-none"/>
        </w:rPr>
        <w:t>.Indep</w:t>
      </w:r>
      <w:r w:rsidRPr="00CE6FA6">
        <w:rPr>
          <w:lang w:val="x-none"/>
        </w:rPr>
        <w:tab/>
        <w:t>it.is,</w:t>
      </w:r>
      <w:r w:rsidRPr="00CE6FA6">
        <w:rPr>
          <w:lang w:val="x-none"/>
        </w:rPr>
        <w:tab/>
        <w:t>Dem</w:t>
      </w:r>
      <w:r w:rsidRPr="00CE6FA6">
        <w:rPr>
          <w:lang w:val="x-none"/>
        </w:rPr>
        <w:tab/>
        <w:t>be</w:t>
      </w:r>
      <w:r w:rsidRPr="00CE6FA6">
        <w:t>—</w:t>
      </w:r>
      <w:r w:rsidRPr="00CE6FA6">
        <w:tab/>
        <w:t>advice</w:t>
      </w:r>
      <w:r w:rsidRPr="00CE6FA6">
        <w:tab/>
        <w:t>it</w:t>
      </w:r>
      <w:r w:rsidRPr="00CE6FA6">
        <w:rPr>
          <w:lang w:val="x-none"/>
        </w:rPr>
        <w:t>.is,</w:t>
      </w:r>
    </w:p>
    <w:p w14:paraId="732BF442" w14:textId="77777777" w:rsidR="0087123D" w:rsidRPr="00CE6FA6" w:rsidRDefault="0087123D" w:rsidP="007B46F8">
      <w:pPr>
        <w:tabs>
          <w:tab w:val="left" w:pos="1260"/>
        </w:tabs>
        <w:ind w:left="900" w:hanging="900"/>
      </w:pPr>
      <w:r w:rsidRPr="00CE6FA6">
        <w:tab/>
      </w:r>
      <w:r w:rsidRPr="00CE6FA6">
        <w:tab/>
        <w:t>‘It turned out that they were safe</w:t>
      </w:r>
      <w:r w:rsidRPr="00CE6FA6">
        <w:rPr>
          <w:lang w:val="x-none"/>
        </w:rPr>
        <w:t>. Well, that is it. That is advice.’</w:t>
      </w:r>
    </w:p>
    <w:p w14:paraId="784685B4"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 xml:space="preserve">[subjectless </w:t>
      </w:r>
      <w:r w:rsidRPr="00CE6FA6">
        <w:rPr>
          <w:rFonts w:ascii="Doulos SIL" w:hAnsi="Doulos SIL" w:cs="Doulos SIL"/>
        </w:rPr>
        <w:t>ba</w:t>
      </w:r>
      <w:r w:rsidRPr="00CE6FA6">
        <w:rPr>
          <w:rFonts w:ascii="Doulos SIL" w:hAnsi="Doulos SIL" w:cs="Doulos SIL"/>
          <w:lang w:val="x-none"/>
        </w:rPr>
        <w:t>̄= à tīẁⁿ</w:t>
      </w:r>
      <w:r w:rsidRPr="00CE6FA6">
        <w:rPr>
          <w:i/>
          <w:lang w:val="x-none"/>
        </w:rPr>
        <w:t xml:space="preserve"> ‘it happened (that), it turned out (that)’, cf. local French </w:t>
      </w:r>
      <w:r w:rsidRPr="00CE6FA6">
        <w:rPr>
          <w:iCs/>
        </w:rPr>
        <w:t>ça trouve/trouvait (que …)</w:t>
      </w:r>
      <w:r w:rsidRPr="00CE6FA6">
        <w:rPr>
          <w:i/>
        </w:rPr>
        <w:t>]</w:t>
      </w:r>
    </w:p>
    <w:p w14:paraId="448442CD" w14:textId="77777777" w:rsidR="0087123D" w:rsidRPr="00CE6FA6" w:rsidRDefault="0087123D" w:rsidP="007B46F8">
      <w:pPr>
        <w:tabs>
          <w:tab w:val="left" w:pos="720"/>
          <w:tab w:val="left" w:pos="1260"/>
        </w:tabs>
        <w:ind w:left="450" w:hanging="450"/>
      </w:pPr>
    </w:p>
    <w:p w14:paraId="2103886B" w14:textId="3E3DB5BD" w:rsidR="0087123D" w:rsidRPr="00CE6FA6" w:rsidRDefault="0087123D" w:rsidP="007B46F8">
      <w:pPr>
        <w:tabs>
          <w:tab w:val="left" w:pos="810"/>
          <w:tab w:val="left" w:pos="1260"/>
          <w:tab w:val="left" w:pos="2070"/>
          <w:tab w:val="left" w:pos="3960"/>
          <w:tab w:val="left" w:pos="4860"/>
        </w:tabs>
        <w:ind w:left="450" w:hanging="450"/>
      </w:pPr>
      <w:r w:rsidRPr="00CE6FA6">
        <w:t>(03:24)</w:t>
      </w:r>
      <w:r w:rsidRPr="00CE6FA6">
        <w:tab/>
      </w:r>
      <w:r w:rsidRPr="00CE6FA6">
        <w:tab/>
      </w:r>
      <w:r w:rsidRPr="00CE6FA6">
        <w:rPr>
          <w:rFonts w:ascii="Doulos SIL" w:hAnsi="Doulos SIL"/>
        </w:rPr>
        <w:t>[ma</w:t>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rPr>
        <w:tab/>
        <w:t>p</w:t>
      </w:r>
      <w:r w:rsidRPr="00CE6FA6">
        <w:rPr>
          <w:rFonts w:ascii="Doulos SIL" w:hAnsi="Doulos SIL"/>
          <w:lang w:val="x-none"/>
        </w:rPr>
        <w:t>ɔ̀gɔ̀-nɔ́m-bē,</w:t>
      </w:r>
      <w:r w:rsidRPr="00CE6FA6">
        <w:rPr>
          <w:rFonts w:ascii="Doulos SIL" w:hAnsi="Doulos SIL"/>
          <w:lang w:val="x-none"/>
        </w:rPr>
        <w:tab/>
        <w:t>è</w:t>
      </w:r>
      <w:r w:rsidRPr="00CE6FA6">
        <w:rPr>
          <w:rFonts w:ascii="Doulos SIL" w:hAnsi="Doulos SIL"/>
          <w:lang w:val="x-none"/>
        </w:rPr>
        <w:tab/>
        <w:t>gā</w:t>
      </w:r>
      <w:r w:rsidRPr="00CE6FA6">
        <w:rPr>
          <w:rFonts w:ascii="Doulos SIL" w:hAnsi="Doulos SIL"/>
        </w:rPr>
        <w:t>—</w:t>
      </w:r>
      <w:r w:rsidRPr="00CE6FA6">
        <w:rPr>
          <w:rFonts w:ascii="Doulos SIL" w:hAnsi="Doulos SIL"/>
          <w:lang w:val="x-none"/>
        </w:rPr>
        <w:tab/>
      </w:r>
    </w:p>
    <w:p w14:paraId="1F953176" w14:textId="77777777" w:rsidR="0087123D" w:rsidRPr="00CE6FA6" w:rsidRDefault="0087123D" w:rsidP="007B46F8">
      <w:pPr>
        <w:tabs>
          <w:tab w:val="left" w:pos="810"/>
          <w:tab w:val="left" w:pos="1260"/>
          <w:tab w:val="left" w:pos="2070"/>
          <w:tab w:val="left" w:pos="3960"/>
          <w:tab w:val="left" w:pos="4860"/>
        </w:tabs>
        <w:ind w:left="450" w:hanging="450"/>
      </w:pPr>
      <w:r w:rsidRPr="00CE6FA6">
        <w:tab/>
      </w:r>
      <w:r w:rsidRPr="00CE6FA6">
        <w:tab/>
      </w:r>
      <w:r w:rsidRPr="00CE6FA6">
        <w:tab/>
        <w:t>[that</w:t>
      </w:r>
      <w:r w:rsidRPr="00CE6FA6">
        <w:tab/>
        <w:t>young</w:t>
      </w:r>
      <w:r w:rsidRPr="00CE6FA6">
        <w:rPr>
          <w:lang w:val="x-none"/>
        </w:rPr>
        <w:t>.woman-Pl,</w:t>
      </w:r>
      <w:r w:rsidRPr="00CE6FA6">
        <w:rPr>
          <w:lang w:val="x-none"/>
        </w:rPr>
        <w:tab/>
        <w:t>3Pl</w:t>
      </w:r>
      <w:r w:rsidRPr="00CE6FA6">
        <w:rPr>
          <w:lang w:val="x-none"/>
        </w:rPr>
        <w:tab/>
        <w:t>Ipfv</w:t>
      </w:r>
      <w:r w:rsidRPr="00CE6FA6">
        <w:t>—</w:t>
      </w:r>
    </w:p>
    <w:p w14:paraId="3997455F" w14:textId="77777777" w:rsidR="0087123D" w:rsidRPr="00CE6FA6" w:rsidRDefault="0087123D" w:rsidP="007B46F8">
      <w:pPr>
        <w:tabs>
          <w:tab w:val="left" w:pos="810"/>
          <w:tab w:val="left" w:pos="1260"/>
          <w:tab w:val="left" w:pos="1890"/>
          <w:tab w:val="left" w:pos="2700"/>
          <w:tab w:val="left" w:pos="3960"/>
          <w:tab w:val="left" w:pos="5220"/>
          <w:tab w:val="left" w:pos="639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mān</w:t>
      </w:r>
      <w:r w:rsidRPr="00CE6FA6">
        <w:rPr>
          <w:rFonts w:ascii="Doulos SIL" w:hAnsi="Doulos SIL"/>
          <w:lang w:val="x-none"/>
        </w:rPr>
        <w:tab/>
        <w:t>sàŋgì</w:t>
      </w:r>
      <w:r w:rsidRPr="00CE6FA6">
        <w:rPr>
          <w:rFonts w:ascii="Doulos SIL" w:hAnsi="Doulos SIL"/>
          <w:lang w:val="x-none"/>
        </w:rPr>
        <w:tab/>
        <w:t>[[ē</w:t>
      </w:r>
      <w:r w:rsidRPr="00CE6FA6">
        <w:rPr>
          <w:rFonts w:ascii="Doulos SIL" w:hAnsi="Doulos SIL"/>
          <w:lang w:val="x-none"/>
        </w:rPr>
        <w:tab/>
        <w:t>ɲīmī-lè]</w:t>
      </w:r>
      <w:r w:rsidRPr="00CE6FA6">
        <w:rPr>
          <w:rFonts w:ascii="Doulos SIL" w:hAnsi="Doulos SIL"/>
          <w:lang w:val="x-none"/>
        </w:rPr>
        <w:tab/>
        <w:t>tē]</w:t>
      </w:r>
      <w:r w:rsidRPr="00CE6FA6">
        <w:rPr>
          <w:rFonts w:ascii="Doulos SIL" w:hAnsi="Doulos SIL"/>
        </w:rPr>
        <w:t>,</w:t>
      </w:r>
    </w:p>
    <w:p w14:paraId="7B4D2E9E" w14:textId="77777777" w:rsidR="0087123D" w:rsidRPr="00CE6FA6" w:rsidRDefault="0087123D" w:rsidP="007B46F8">
      <w:pPr>
        <w:tabs>
          <w:tab w:val="left" w:pos="810"/>
          <w:tab w:val="left" w:pos="1260"/>
          <w:tab w:val="left" w:pos="1890"/>
          <w:tab w:val="left" w:pos="2700"/>
          <w:tab w:val="left" w:pos="3960"/>
          <w:tab w:val="left" w:pos="5220"/>
          <w:tab w:val="left" w:pos="6390"/>
        </w:tabs>
        <w:ind w:left="450" w:hanging="450"/>
      </w:pPr>
      <w:r w:rsidRPr="00CE6FA6">
        <w:tab/>
      </w:r>
      <w:r w:rsidRPr="00CE6FA6">
        <w:tab/>
      </w:r>
      <w:r w:rsidRPr="00CE6FA6">
        <w:tab/>
        <w:t>[3Pl</w:t>
      </w:r>
      <w:r w:rsidRPr="00CE6FA6">
        <w:tab/>
        <w:t>Proh</w:t>
      </w:r>
      <w:r w:rsidRPr="00CE6FA6">
        <w:tab/>
        <w:t>refuse</w:t>
      </w:r>
      <w:r w:rsidRPr="00CE6FA6">
        <w:rPr>
          <w:lang w:val="x-none"/>
        </w:rPr>
        <w:t>.Pfv</w:t>
      </w:r>
      <w:r w:rsidRPr="00CE6FA6">
        <w:rPr>
          <w:lang w:val="x-none"/>
        </w:rPr>
        <w:tab/>
        <w:t>[[3ReflPl</w:t>
      </w:r>
      <w:r w:rsidRPr="00CE6FA6">
        <w:rPr>
          <w:lang w:val="x-none"/>
        </w:rPr>
        <w:tab/>
        <w:t>people]</w:t>
      </w:r>
      <w:r w:rsidRPr="00CE6FA6">
        <w:rPr>
          <w:lang w:val="x-none"/>
        </w:rPr>
        <w:tab/>
        <w:t>Dat],</w:t>
      </w:r>
    </w:p>
    <w:p w14:paraId="5B024CD2" w14:textId="77777777" w:rsidR="0087123D" w:rsidRPr="00CE6FA6" w:rsidRDefault="0087123D" w:rsidP="007B46F8">
      <w:pPr>
        <w:tabs>
          <w:tab w:val="left" w:pos="1260"/>
        </w:tabs>
        <w:ind w:left="900" w:hanging="900"/>
      </w:pPr>
      <w:r w:rsidRPr="00CE6FA6">
        <w:tab/>
      </w:r>
      <w:r w:rsidRPr="00CE6FA6">
        <w:tab/>
        <w:t>‘Namely, that young women, they—, they must not disobey their people (=kin).’</w:t>
      </w:r>
    </w:p>
    <w:p w14:paraId="024A0403" w14:textId="77777777" w:rsidR="0087123D" w:rsidRPr="00CE6FA6" w:rsidRDefault="0087123D" w:rsidP="007B46F8">
      <w:pPr>
        <w:tabs>
          <w:tab w:val="left" w:pos="720"/>
          <w:tab w:val="left" w:pos="1260"/>
        </w:tabs>
        <w:ind w:left="450" w:hanging="450"/>
      </w:pPr>
    </w:p>
    <w:p w14:paraId="6C8893E5" w14:textId="6071DCB7" w:rsidR="0087123D" w:rsidRPr="00CE6FA6" w:rsidRDefault="0087123D" w:rsidP="007B46F8">
      <w:pPr>
        <w:tabs>
          <w:tab w:val="left" w:pos="810"/>
          <w:tab w:val="left" w:pos="1260"/>
          <w:tab w:val="left" w:pos="2160"/>
          <w:tab w:val="left" w:pos="3420"/>
          <w:tab w:val="left" w:pos="4500"/>
        </w:tabs>
        <w:ind w:left="450" w:hanging="450"/>
      </w:pPr>
      <w:r w:rsidRPr="00CE6FA6">
        <w:t>(03:29)</w:t>
      </w:r>
      <w:r w:rsidRPr="00CE6FA6">
        <w:tab/>
      </w:r>
      <w:r w:rsidRPr="00CE6FA6">
        <w:tab/>
      </w:r>
      <w:r w:rsidRPr="00CE6FA6">
        <w:rPr>
          <w:rFonts w:ascii="Doulos SIL" w:hAnsi="Doulos SIL"/>
        </w:rPr>
        <w:t>[be</w:t>
      </w:r>
      <w:r w:rsidRPr="00CE6FA6">
        <w:rPr>
          <w:rFonts w:ascii="Doulos SIL" w:hAnsi="Doulos SIL"/>
          <w:lang w:val="x-none"/>
        </w:rPr>
        <w:t>̄</w:t>
      </w:r>
      <w:r w:rsidRPr="00CE6FA6">
        <w:rPr>
          <w:rFonts w:ascii="Doulos SIL" w:hAnsi="Doulos SIL"/>
          <w:lang w:val="x-none"/>
        </w:rPr>
        <w:tab/>
        <w:t>kìyɛ̀ŋ</w:t>
      </w:r>
      <w:r w:rsidRPr="00CE6FA6">
        <w:rPr>
          <w:rFonts w:ascii="Doulos SIL" w:hAnsi="Doulos SIL"/>
          <w:lang w:val="x-none"/>
        </w:rPr>
        <w:tab/>
        <w:t>[gɯ̄ɯ̄ⁿ</w:t>
      </w:r>
      <w:r w:rsidRPr="00CE6FA6">
        <w:rPr>
          <w:rFonts w:ascii="Doulos SIL" w:hAnsi="Doulos SIL"/>
          <w:lang w:val="x-none"/>
        </w:rPr>
        <w:tab/>
        <w:t>sùrì-ỳ]</w:t>
      </w:r>
    </w:p>
    <w:p w14:paraId="4E9EA9DC" w14:textId="77777777" w:rsidR="0087123D" w:rsidRPr="00CE6FA6" w:rsidRDefault="0087123D" w:rsidP="007B46F8">
      <w:pPr>
        <w:tabs>
          <w:tab w:val="left" w:pos="810"/>
          <w:tab w:val="left" w:pos="1260"/>
          <w:tab w:val="left" w:pos="2160"/>
          <w:tab w:val="left" w:pos="3420"/>
          <w:tab w:val="left" w:pos="4500"/>
        </w:tabs>
        <w:ind w:left="450" w:hanging="450"/>
      </w:pPr>
      <w:r w:rsidRPr="00CE6FA6">
        <w:tab/>
      </w:r>
      <w:r w:rsidRPr="00CE6FA6">
        <w:tab/>
      </w:r>
      <w:r w:rsidRPr="00CE6FA6">
        <w:tab/>
        <w:t>[come</w:t>
      </w:r>
      <w:r w:rsidRPr="00CE6FA6">
        <w:tab/>
        <w:t>arrive</w:t>
      </w:r>
      <w:r w:rsidRPr="00CE6FA6">
        <w:rPr>
          <w:lang w:val="x-none"/>
        </w:rPr>
        <w:t>.Pfv</w:t>
      </w:r>
      <w:r w:rsidRPr="00CE6FA6">
        <w:rPr>
          <w:lang w:val="x-none"/>
        </w:rPr>
        <w:tab/>
        <w:t>[place</w:t>
      </w:r>
      <w:r w:rsidRPr="00CE6FA6">
        <w:rPr>
          <w:lang w:val="x-none"/>
        </w:rPr>
        <w:tab/>
        <w:t>remainder-Loc]</w:t>
      </w:r>
    </w:p>
    <w:p w14:paraId="37E73C75" w14:textId="77777777" w:rsidR="0087123D" w:rsidRPr="00CE6FA6" w:rsidRDefault="0087123D" w:rsidP="007B46F8">
      <w:pPr>
        <w:tabs>
          <w:tab w:val="left" w:pos="1260"/>
        </w:tabs>
        <w:ind w:left="900" w:hanging="900"/>
      </w:pPr>
      <w:r w:rsidRPr="00CE6FA6">
        <w:tab/>
      </w:r>
      <w:r w:rsidRPr="00CE6FA6">
        <w:tab/>
        <w:t>‘To the point of ending up in a foreign (=dangerous) place</w:t>
      </w:r>
      <w:r w:rsidRPr="00CE6FA6">
        <w:rPr>
          <w:lang w:val="x-none"/>
        </w:rPr>
        <w:t>.’</w:t>
      </w:r>
    </w:p>
    <w:p w14:paraId="3D071EAF" w14:textId="77777777" w:rsidR="0087123D" w:rsidRPr="00CE6FA6" w:rsidRDefault="0087123D" w:rsidP="007B46F8">
      <w:pPr>
        <w:tabs>
          <w:tab w:val="left" w:pos="720"/>
          <w:tab w:val="left" w:pos="1260"/>
        </w:tabs>
        <w:ind w:left="900" w:hanging="900"/>
        <w:rPr>
          <w:i/>
        </w:rPr>
      </w:pPr>
      <w:r w:rsidRPr="00CE6FA6">
        <w:tab/>
      </w:r>
      <w:r w:rsidRPr="00CE6FA6">
        <w:tab/>
      </w:r>
      <w:r w:rsidRPr="00CE6FA6">
        <w:tab/>
      </w:r>
      <w:r w:rsidRPr="00CE6FA6">
        <w:rPr>
          <w:i/>
        </w:rPr>
        <w:t>[‘come’ meaning ‘all the way to’ (§15.7.3.2)]</w:t>
      </w:r>
    </w:p>
    <w:p w14:paraId="5530F2AB" w14:textId="77777777" w:rsidR="0087123D" w:rsidRPr="00CE6FA6" w:rsidRDefault="0087123D" w:rsidP="0087123D"/>
    <w:p w14:paraId="51DA74D1" w14:textId="77777777" w:rsidR="0087123D" w:rsidRPr="00CE6FA6" w:rsidRDefault="0087123D" w:rsidP="0087123D">
      <w:pPr>
        <w:spacing w:line="240" w:lineRule="auto"/>
      </w:pPr>
      <w:r w:rsidRPr="00CE6FA6">
        <w:br w:type="page"/>
      </w:r>
    </w:p>
    <w:p w14:paraId="44C068F1" w14:textId="77777777" w:rsidR="0087123D" w:rsidRPr="00CE6FA6" w:rsidRDefault="0087123D" w:rsidP="0087123D">
      <w:pPr>
        <w:pStyle w:val="Heading2"/>
        <w:numPr>
          <w:ilvl w:val="0"/>
          <w:numId w:val="0"/>
        </w:numPr>
      </w:pPr>
      <w:bookmarkStart w:id="2697" w:name="_Toc113040496"/>
      <w:bookmarkStart w:id="2698" w:name="_Toc115207016"/>
      <w:r w:rsidRPr="00CE6FA6">
        <w:lastRenderedPageBreak/>
        <w:t>Text 2017-07 Tale: Hyena, Hare and Lion</w:t>
      </w:r>
      <w:bookmarkEnd w:id="2697"/>
      <w:bookmarkEnd w:id="2698"/>
    </w:p>
    <w:p w14:paraId="2486B86C" w14:textId="1D9951B5" w:rsidR="0087123D" w:rsidRPr="00CE6FA6" w:rsidRDefault="0087123D" w:rsidP="0087123D">
      <w:r w:rsidRPr="00CE6FA6">
        <w:t>narrator †Adama Badji Kamian (</w:t>
      </w:r>
      <w:r w:rsidR="005D4501" w:rsidRPr="00CE6FA6">
        <w:rPr>
          <w:b/>
        </w:rPr>
        <w:t>ak</w:t>
      </w:r>
      <w:r w:rsidRPr="00CE6FA6">
        <w:t xml:space="preserve">) accompanied </w:t>
      </w:r>
      <w:r w:rsidR="007B46F8" w:rsidRPr="00CE6FA6">
        <w:t xml:space="preserve">(murmured “mhm” only) </w:t>
      </w:r>
      <w:r w:rsidRPr="00CE6FA6">
        <w:t>by Amadou Cissé (</w:t>
      </w:r>
      <w:r w:rsidR="005D4501" w:rsidRPr="00CE6FA6">
        <w:rPr>
          <w:b/>
        </w:rPr>
        <w:t>ac</w:t>
      </w:r>
      <w:r w:rsidRPr="00CE6FA6">
        <w:t>)</w:t>
      </w:r>
    </w:p>
    <w:p w14:paraId="5F5DDD07" w14:textId="77777777" w:rsidR="0087123D" w:rsidRPr="00CE6FA6" w:rsidRDefault="0087123D" w:rsidP="0087123D">
      <w:r w:rsidRPr="00CE6FA6">
        <w:t>duration: 02:48</w:t>
      </w:r>
    </w:p>
    <w:p w14:paraId="2EF52E8F" w14:textId="41CA498D" w:rsidR="0087123D" w:rsidRPr="00CE6FA6" w:rsidRDefault="0087123D" w:rsidP="0087123D">
      <w:r w:rsidRPr="00CE6FA6">
        <w:t xml:space="preserve">note: [mhm] at the right margin is </w:t>
      </w:r>
      <w:r w:rsidR="005D4501" w:rsidRPr="00CE6FA6">
        <w:rPr>
          <w:b/>
        </w:rPr>
        <w:t>ac</w:t>
      </w:r>
      <w:r w:rsidRPr="00CE6FA6">
        <w:t xml:space="preserve">’s murmured backchannel at pauses in </w:t>
      </w:r>
      <w:r w:rsidR="005D4501" w:rsidRPr="00CE6FA6">
        <w:rPr>
          <w:b/>
        </w:rPr>
        <w:t>ak</w:t>
      </w:r>
      <w:r w:rsidRPr="00CE6FA6">
        <w:t>’s narration</w:t>
      </w:r>
    </w:p>
    <w:p w14:paraId="0F07F5B3" w14:textId="77777777" w:rsidR="0087123D" w:rsidRPr="00CE6FA6" w:rsidRDefault="0087123D" w:rsidP="0087123D">
      <w:pPr>
        <w:tabs>
          <w:tab w:val="left" w:pos="720"/>
        </w:tabs>
        <w:ind w:left="450" w:hanging="450"/>
      </w:pPr>
    </w:p>
    <w:p w14:paraId="3F698E06" w14:textId="77777777" w:rsidR="0087123D" w:rsidRPr="00CE6FA6" w:rsidRDefault="0087123D" w:rsidP="007B46F8">
      <w:pPr>
        <w:tabs>
          <w:tab w:val="left" w:pos="810"/>
          <w:tab w:val="left" w:pos="1260"/>
          <w:tab w:val="left" w:pos="2070"/>
          <w:tab w:val="left" w:pos="2880"/>
          <w:tab w:val="left" w:pos="3600"/>
          <w:tab w:val="left" w:pos="4950"/>
          <w:tab w:val="left" w:pos="5760"/>
        </w:tabs>
        <w:ind w:left="450" w:hanging="450"/>
      </w:pPr>
      <w:r w:rsidRPr="00CE6FA6">
        <w:t>(00:02)</w:t>
      </w:r>
      <w:r w:rsidRPr="00CE6FA6">
        <w:tab/>
      </w:r>
      <w:r w:rsidRPr="00CE6FA6">
        <w:tab/>
      </w:r>
      <w:r w:rsidRPr="00CE6FA6">
        <w:rPr>
          <w:rFonts w:ascii="Doulos SIL" w:hAnsi="Doulos SIL"/>
        </w:rPr>
        <w:t>a</w:t>
      </w:r>
      <w:r w:rsidRPr="00CE6FA6">
        <w:rPr>
          <w:rFonts w:ascii="Doulos SIL" w:hAnsi="Doulos SIL"/>
          <w:lang w:val="x-none"/>
        </w:rPr>
        <w:t>́ywà,</w:t>
      </w:r>
      <w:r w:rsidRPr="00CE6FA6">
        <w:rPr>
          <w:rFonts w:ascii="Doulos SIL" w:hAnsi="Doulos SIL"/>
          <w:lang w:val="x-none"/>
        </w:rPr>
        <w:tab/>
        <w:t>kú</w:t>
      </w:r>
      <w:r w:rsidRPr="00CE6FA6">
        <w:rPr>
          <w:rFonts w:ascii="Doulos SIL" w:hAnsi="Doulos SIL"/>
          <w:lang w:val="x-none"/>
        </w:rPr>
        <w:tab/>
        <w:t>gā</w:t>
      </w:r>
      <w:r w:rsidRPr="00CE6FA6">
        <w:rPr>
          <w:rFonts w:ascii="Doulos SIL" w:hAnsi="Doulos SIL"/>
          <w:lang w:val="x-none"/>
        </w:rPr>
        <w:tab/>
        <w:t>[kàmāā</w:t>
      </w:r>
      <w:r w:rsidRPr="00CE6FA6">
        <w:rPr>
          <w:rFonts w:ascii="Doulos SIL" w:hAnsi="Doulos SIL"/>
          <w:lang w:val="x-none"/>
        </w:rPr>
        <w:tab/>
        <w:t>gū]</w:t>
      </w:r>
      <w:r w:rsidRPr="00CE6FA6">
        <w:rPr>
          <w:rFonts w:ascii="Doulos SIL" w:hAnsi="Doulos SIL"/>
          <w:lang w:val="x-none"/>
        </w:rPr>
        <w:tab/>
        <w:t>nì,</w:t>
      </w:r>
    </w:p>
    <w:p w14:paraId="4F7A4648" w14:textId="77777777" w:rsidR="0087123D" w:rsidRPr="00CE6FA6" w:rsidRDefault="0087123D" w:rsidP="007B46F8">
      <w:pPr>
        <w:tabs>
          <w:tab w:val="left" w:pos="810"/>
          <w:tab w:val="left" w:pos="1260"/>
          <w:tab w:val="left" w:pos="2070"/>
          <w:tab w:val="left" w:pos="2880"/>
          <w:tab w:val="left" w:pos="3600"/>
          <w:tab w:val="left" w:pos="4950"/>
          <w:tab w:val="left" w:pos="5760"/>
        </w:tabs>
        <w:ind w:left="450" w:hanging="450"/>
      </w:pPr>
      <w:r w:rsidRPr="00CE6FA6">
        <w:tab/>
      </w:r>
      <w:r w:rsidRPr="00CE6FA6">
        <w:tab/>
      </w:r>
      <w:r w:rsidRPr="00CE6FA6">
        <w:tab/>
        <w:t>well,</w:t>
      </w:r>
      <w:r w:rsidRPr="00CE6FA6">
        <w:tab/>
        <w:t>Dem</w:t>
      </w:r>
      <w:r w:rsidRPr="00CE6FA6">
        <w:tab/>
        <w:t>be</w:t>
      </w:r>
      <w:r w:rsidRPr="00CE6FA6">
        <w:tab/>
        <w:t>[tale</w:t>
      </w:r>
      <w:r w:rsidRPr="00CE6FA6">
        <w:tab/>
        <w:t>Def]</w:t>
      </w:r>
      <w:r w:rsidRPr="00CE6FA6">
        <w:tab/>
        <w:t>it</w:t>
      </w:r>
      <w:r w:rsidRPr="00CE6FA6">
        <w:rPr>
          <w:lang w:val="x-none"/>
        </w:rPr>
        <w:t>.is,</w:t>
      </w:r>
    </w:p>
    <w:p w14:paraId="20E72AA6" w14:textId="77777777" w:rsidR="0087123D" w:rsidRPr="00CE6FA6" w:rsidRDefault="0087123D" w:rsidP="007B46F8">
      <w:pPr>
        <w:tabs>
          <w:tab w:val="left" w:pos="810"/>
          <w:tab w:val="left" w:pos="1260"/>
          <w:tab w:val="left" w:pos="1980"/>
          <w:tab w:val="left" w:pos="2880"/>
          <w:tab w:val="left" w:pos="3690"/>
          <w:tab w:val="left" w:pos="4770"/>
          <w:tab w:val="left" w:pos="5670"/>
          <w:tab w:val="left" w:pos="675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ká(y)]</w:t>
      </w:r>
      <w:r w:rsidRPr="00CE6FA6">
        <w:rPr>
          <w:rFonts w:ascii="Doulos SIL" w:hAnsi="Doulos SIL"/>
          <w:lang w:val="x-none"/>
        </w:rPr>
        <w:tab/>
        <w:t>bē</w:t>
      </w:r>
      <w:r w:rsidRPr="00CE6FA6">
        <w:rPr>
          <w:rFonts w:ascii="Doulos SIL" w:hAnsi="Doulos SIL"/>
          <w:lang w:val="x-none"/>
        </w:rPr>
        <w:tab/>
        <w:t>[kàmāā</w:t>
      </w:r>
      <w:r w:rsidRPr="00CE6FA6">
        <w:rPr>
          <w:rFonts w:ascii="Doulos SIL" w:hAnsi="Doulos SIL"/>
          <w:lang w:val="x-none"/>
        </w:rPr>
        <w:tab/>
        <w:t>gù]</w:t>
      </w:r>
      <w:r w:rsidRPr="00CE6FA6">
        <w:rPr>
          <w:rFonts w:ascii="Doulos SIL" w:hAnsi="Doulos SIL"/>
          <w:lang w:val="x-none"/>
        </w:rPr>
        <w:tab/>
        <w:t>sē</w:t>
      </w:r>
      <w:r w:rsidRPr="00CE6FA6">
        <w:rPr>
          <w:rFonts w:ascii="Doulos SIL" w:hAnsi="Doulos SIL"/>
          <w:lang w:val="x-none"/>
        </w:rPr>
        <w:tab/>
        <w:t>sāà-gù,</w:t>
      </w:r>
    </w:p>
    <w:p w14:paraId="5F5BEAC2" w14:textId="77777777" w:rsidR="0087123D" w:rsidRPr="00CE6FA6" w:rsidRDefault="0087123D" w:rsidP="007B46F8">
      <w:pPr>
        <w:tabs>
          <w:tab w:val="left" w:pos="810"/>
          <w:tab w:val="left" w:pos="1260"/>
          <w:tab w:val="left" w:pos="1980"/>
          <w:tab w:val="left" w:pos="2880"/>
          <w:tab w:val="left" w:pos="3690"/>
          <w:tab w:val="left" w:pos="4770"/>
          <w:tab w:val="left" w:pos="5670"/>
          <w:tab w:val="left" w:pos="6750"/>
        </w:tabs>
        <w:ind w:left="450" w:hanging="450"/>
      </w:pPr>
      <w:r w:rsidRPr="00CE6FA6">
        <w:tab/>
      </w:r>
      <w:r w:rsidRPr="00CE6FA6">
        <w:tab/>
      </w:r>
      <w:r w:rsidRPr="00CE6FA6">
        <w:tab/>
        <w:t>[1Sg</w:t>
      </w:r>
      <w:r w:rsidRPr="00CE6FA6">
        <w:tab/>
        <w:t>Prsntv]</w:t>
      </w:r>
      <w:r w:rsidRPr="00CE6FA6">
        <w:tab/>
        <w:t>Seq</w:t>
      </w:r>
      <w:r w:rsidRPr="00CE6FA6">
        <w:tab/>
        <w:t>[tale</w:t>
      </w:r>
      <w:r w:rsidRPr="00CE6FA6">
        <w:tab/>
        <w:t>Def]</w:t>
      </w:r>
      <w:r w:rsidRPr="00CE6FA6">
        <w:tab/>
        <w:t>tell</w:t>
      </w:r>
      <w:r w:rsidRPr="00CE6FA6">
        <w:rPr>
          <w:lang w:val="x-none"/>
        </w:rPr>
        <w:t>.Ipfv</w:t>
      </w:r>
      <w:r w:rsidRPr="00CE6FA6">
        <w:tab/>
        <w:t>now,</w:t>
      </w:r>
    </w:p>
    <w:p w14:paraId="644A071D" w14:textId="77777777" w:rsidR="0087123D" w:rsidRPr="00CE6FA6" w:rsidRDefault="0087123D" w:rsidP="007B46F8">
      <w:pPr>
        <w:tabs>
          <w:tab w:val="left" w:pos="810"/>
          <w:tab w:val="left" w:pos="1260"/>
        </w:tabs>
        <w:ind w:left="1170" w:hanging="1170"/>
      </w:pPr>
      <w:r w:rsidRPr="00CE6FA6">
        <w:tab/>
      </w:r>
      <w:r w:rsidRPr="00CE6FA6">
        <w:tab/>
        <w:t>‘Well, this is the tale</w:t>
      </w:r>
      <w:r w:rsidRPr="00CE6FA6">
        <w:rPr>
          <w:lang w:val="x-none"/>
        </w:rPr>
        <w:t>. Here I am to tell the tale now.’</w:t>
      </w:r>
    </w:p>
    <w:p w14:paraId="06FFE04B" w14:textId="77777777" w:rsidR="0087123D" w:rsidRPr="00CE6FA6" w:rsidRDefault="0087123D" w:rsidP="007B46F8">
      <w:pPr>
        <w:tabs>
          <w:tab w:val="left" w:pos="720"/>
          <w:tab w:val="left" w:pos="1260"/>
        </w:tabs>
        <w:ind w:left="450" w:hanging="450"/>
      </w:pPr>
    </w:p>
    <w:p w14:paraId="214C6148" w14:textId="77777777" w:rsidR="0087123D" w:rsidRPr="00CE6FA6" w:rsidRDefault="0087123D" w:rsidP="007B46F8">
      <w:pPr>
        <w:tabs>
          <w:tab w:val="left" w:pos="810"/>
          <w:tab w:val="left" w:pos="1260"/>
          <w:tab w:val="left" w:pos="2160"/>
          <w:tab w:val="left" w:pos="2970"/>
          <w:tab w:val="left" w:pos="7920"/>
        </w:tabs>
        <w:ind w:left="450" w:hanging="450"/>
      </w:pPr>
      <w:r w:rsidRPr="00CE6FA6">
        <w:t>(00:06)</w:t>
      </w:r>
      <w:r w:rsidRPr="00CE6FA6">
        <w:tab/>
      </w:r>
      <w:r w:rsidRPr="00CE6FA6">
        <w:tab/>
      </w:r>
      <w:r w:rsidRPr="00CE6FA6">
        <w:rPr>
          <w:rFonts w:ascii="Doulos SIL" w:hAnsi="Doulos SIL"/>
        </w:rPr>
        <w:t>wa</w:t>
      </w:r>
      <w:r w:rsidRPr="00CE6FA6">
        <w:rPr>
          <w:rFonts w:ascii="Doulos SIL" w:hAnsi="Doulos SIL"/>
          <w:lang w:val="x-none"/>
        </w:rPr>
        <w:t>̀ŋgé</w:t>
      </w:r>
      <w:r w:rsidRPr="00CE6FA6">
        <w:rPr>
          <w:rFonts w:ascii="Doulos SIL" w:hAnsi="Doulos SIL"/>
        </w:rPr>
        <w:tab/>
        <w:t>ye</w:t>
      </w:r>
      <w:r w:rsidRPr="00CE6FA6">
        <w:rPr>
          <w:rFonts w:ascii="Doulos SIL" w:hAnsi="Doulos SIL"/>
          <w:lang w:val="x-none"/>
        </w:rPr>
        <w:t>̄ŋ</w:t>
      </w:r>
      <w:r w:rsidRPr="00CE6FA6">
        <w:rPr>
          <w:rFonts w:ascii="Doulos SIL" w:hAnsi="Doulos SIL"/>
          <w:lang w:val="x-none"/>
        </w:rPr>
        <w:tab/>
        <w:t>kàŋgé,</w:t>
      </w:r>
      <w:r w:rsidRPr="00CE6FA6">
        <w:rPr>
          <w:rFonts w:ascii="Doulos SIL" w:hAnsi="Doulos SIL"/>
          <w:lang w:val="x-none"/>
        </w:rPr>
        <w:tab/>
        <w:t>[mhm]</w:t>
      </w:r>
    </w:p>
    <w:p w14:paraId="0A3CDE4D" w14:textId="77777777" w:rsidR="0087123D" w:rsidRPr="00CE6FA6" w:rsidRDefault="0087123D" w:rsidP="007B46F8">
      <w:pPr>
        <w:tabs>
          <w:tab w:val="left" w:pos="810"/>
          <w:tab w:val="left" w:pos="1260"/>
          <w:tab w:val="left" w:pos="2160"/>
          <w:tab w:val="left" w:pos="2970"/>
          <w:tab w:val="left" w:pos="7920"/>
        </w:tabs>
        <w:ind w:left="450" w:hanging="450"/>
      </w:pPr>
      <w:r w:rsidRPr="00CE6FA6">
        <w:tab/>
      </w:r>
      <w:r w:rsidRPr="00CE6FA6">
        <w:tab/>
      </w:r>
      <w:r w:rsidRPr="00CE6FA6">
        <w:tab/>
        <w:t>hare</w:t>
      </w:r>
      <w:r w:rsidRPr="00CE6FA6">
        <w:tab/>
        <w:t>and</w:t>
      </w:r>
      <w:r w:rsidRPr="00CE6FA6">
        <w:tab/>
        <w:t>hyena,</w:t>
      </w:r>
    </w:p>
    <w:p w14:paraId="5C28ECF7" w14:textId="77777777" w:rsidR="0087123D" w:rsidRPr="00CE6FA6" w:rsidRDefault="0087123D" w:rsidP="007B46F8">
      <w:pPr>
        <w:tabs>
          <w:tab w:val="left" w:pos="810"/>
          <w:tab w:val="left" w:pos="1260"/>
          <w:tab w:val="left" w:pos="2160"/>
          <w:tab w:val="left" w:pos="3330"/>
          <w:tab w:val="left" w:pos="450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sū</w:t>
      </w:r>
      <w:r w:rsidRPr="00CE6FA6">
        <w:rPr>
          <w:rFonts w:ascii="Doulos SIL" w:hAnsi="Doulos SIL"/>
          <w:lang w:val="x-none"/>
        </w:rPr>
        <w:tab/>
        <w:t>gà</w:t>
      </w:r>
      <w:r w:rsidRPr="00CE6FA6">
        <w:rPr>
          <w:rFonts w:ascii="Doulos SIL" w:hAnsi="Doulos SIL"/>
          <w:lang w:val="x-none"/>
        </w:rPr>
        <w:tab/>
        <w:t xml:space="preserve">sɔ̄ŋɔ̀-y, </w:t>
      </w:r>
      <w:r w:rsidRPr="00CE6FA6">
        <w:rPr>
          <w:rFonts w:ascii="Doulos SIL" w:hAnsi="Doulos SIL"/>
          <w:lang w:val="x-none"/>
        </w:rPr>
        <w:tab/>
        <w:t>[mhm]</w:t>
      </w:r>
    </w:p>
    <w:p w14:paraId="29179407" w14:textId="77777777" w:rsidR="0087123D" w:rsidRPr="00CE6FA6" w:rsidRDefault="0087123D" w:rsidP="007B46F8">
      <w:pPr>
        <w:tabs>
          <w:tab w:val="left" w:pos="810"/>
          <w:tab w:val="left" w:pos="1260"/>
          <w:tab w:val="left" w:pos="2160"/>
          <w:tab w:val="left" w:pos="3330"/>
          <w:tab w:val="left" w:pos="4500"/>
          <w:tab w:val="left" w:pos="7920"/>
        </w:tabs>
        <w:ind w:left="450" w:hanging="450"/>
      </w:pPr>
      <w:r w:rsidRPr="00CE6FA6">
        <w:tab/>
      </w:r>
      <w:r w:rsidRPr="00CE6FA6">
        <w:tab/>
      </w:r>
      <w:r w:rsidRPr="00CE6FA6">
        <w:tab/>
        <w:t>3Pl</w:t>
      </w:r>
      <w:r w:rsidRPr="00CE6FA6">
        <w:tab/>
        <w:t>go.Pfv</w:t>
      </w:r>
      <w:r w:rsidRPr="00CE6FA6">
        <w:tab/>
        <w:t>RemPfv</w:t>
      </w:r>
      <w:r w:rsidRPr="00CE6FA6">
        <w:tab/>
        <w:t>the.bush-Loc,</w:t>
      </w:r>
    </w:p>
    <w:p w14:paraId="08969149" w14:textId="77777777" w:rsidR="0087123D" w:rsidRPr="00CE6FA6" w:rsidRDefault="0087123D" w:rsidP="007B46F8">
      <w:pPr>
        <w:tabs>
          <w:tab w:val="left" w:pos="810"/>
          <w:tab w:val="left" w:pos="1260"/>
        </w:tabs>
        <w:ind w:left="1170" w:hanging="1170"/>
        <w:rPr>
          <w:lang w:val="x-none"/>
        </w:rPr>
      </w:pPr>
      <w:r w:rsidRPr="00CE6FA6">
        <w:tab/>
      </w:r>
      <w:r w:rsidRPr="00CE6FA6">
        <w:tab/>
        <w:t>‘Hare and hyena, they went out into the bush</w:t>
      </w:r>
      <w:r w:rsidRPr="00CE6FA6">
        <w:rPr>
          <w:lang w:val="x-none"/>
        </w:rPr>
        <w:t>.’</w:t>
      </w:r>
    </w:p>
    <w:p w14:paraId="13504E9A"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rPr>
        <w:t>[</w:t>
      </w:r>
      <w:r w:rsidRPr="00CE6FA6">
        <w:rPr>
          <w:i/>
          <w:iCs/>
          <w:lang w:val="x-none"/>
        </w:rPr>
        <w:t xml:space="preserve">&lt; </w:t>
      </w:r>
      <w:r w:rsidRPr="00CE6FA6">
        <w:rPr>
          <w:rFonts w:ascii="Doulos SIL" w:hAnsi="Doulos SIL" w:cs="Doulos SIL"/>
        </w:rPr>
        <w:t>su</w:t>
      </w:r>
      <w:r w:rsidRPr="00CE6FA6">
        <w:rPr>
          <w:rFonts w:ascii="Doulos SIL" w:hAnsi="Doulos SIL" w:cs="Doulos SIL"/>
          <w:lang w:val="x-none"/>
        </w:rPr>
        <w:t>̀</w:t>
      </w:r>
      <w:r w:rsidRPr="00CE6FA6">
        <w:rPr>
          <w:i/>
          <w:iCs/>
          <w:lang w:val="x-none"/>
        </w:rPr>
        <w:t xml:space="preserve"> ~ </w:t>
      </w:r>
      <w:r w:rsidRPr="00CE6FA6">
        <w:rPr>
          <w:rFonts w:ascii="Doulos SIL" w:hAnsi="Doulos SIL" w:cs="Doulos SIL"/>
          <w:lang w:val="x-none"/>
        </w:rPr>
        <w:t>sò</w:t>
      </w:r>
      <w:r w:rsidRPr="00CE6FA6">
        <w:rPr>
          <w:i/>
          <w:iCs/>
          <w:lang w:val="x-none"/>
        </w:rPr>
        <w:t xml:space="preserve"> ‘went’]</w:t>
      </w:r>
    </w:p>
    <w:p w14:paraId="0AE41C73" w14:textId="77777777" w:rsidR="0087123D" w:rsidRPr="00CE6FA6" w:rsidRDefault="0087123D" w:rsidP="007B46F8">
      <w:pPr>
        <w:tabs>
          <w:tab w:val="left" w:pos="720"/>
          <w:tab w:val="left" w:pos="1260"/>
        </w:tabs>
        <w:ind w:left="450" w:hanging="450"/>
      </w:pPr>
    </w:p>
    <w:p w14:paraId="6C242B96" w14:textId="77777777" w:rsidR="0087123D" w:rsidRPr="00CE6FA6" w:rsidRDefault="0087123D" w:rsidP="007B46F8">
      <w:pPr>
        <w:tabs>
          <w:tab w:val="left" w:pos="810"/>
          <w:tab w:val="left" w:pos="1260"/>
          <w:tab w:val="left" w:pos="1980"/>
          <w:tab w:val="left" w:pos="2790"/>
          <w:tab w:val="left" w:pos="3960"/>
          <w:tab w:val="left" w:pos="5130"/>
          <w:tab w:val="left" w:pos="7920"/>
        </w:tabs>
        <w:ind w:left="450" w:hanging="450"/>
      </w:pPr>
      <w:r w:rsidRPr="00CE6FA6">
        <w:t>(00:10)</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[mhm]</w:t>
      </w:r>
    </w:p>
    <w:p w14:paraId="42A90218" w14:textId="77777777" w:rsidR="0087123D" w:rsidRPr="00CE6FA6" w:rsidRDefault="0087123D" w:rsidP="007B46F8">
      <w:pPr>
        <w:tabs>
          <w:tab w:val="left" w:pos="810"/>
          <w:tab w:val="left" w:pos="1260"/>
          <w:tab w:val="left" w:pos="1980"/>
          <w:tab w:val="left" w:pos="2790"/>
          <w:tab w:val="left" w:pos="3960"/>
          <w:tab w:val="left" w:pos="5130"/>
          <w:tab w:val="left" w:pos="7920"/>
        </w:tabs>
        <w:ind w:left="450" w:hanging="450"/>
      </w:pPr>
      <w:r w:rsidRPr="00CE6FA6">
        <w:tab/>
      </w:r>
      <w:r w:rsidRPr="00CE6FA6">
        <w:tab/>
      </w:r>
      <w:r w:rsidRPr="00CE6FA6">
        <w:tab/>
        <w:t>3Pl</w:t>
      </w:r>
      <w:r w:rsidRPr="00CE6FA6">
        <w:tab/>
        <w:t>Seq</w:t>
      </w:r>
      <w:r w:rsidRPr="00CE6FA6">
        <w:rPr>
          <w:lang w:val="x-none"/>
        </w:rPr>
        <w:tab/>
        <w:t>come.Pfv</w:t>
      </w:r>
      <w:r w:rsidRPr="00CE6FA6">
        <w:rPr>
          <w:lang w:val="x-none"/>
        </w:rPr>
        <w:tab/>
        <w:t>3Sg</w:t>
      </w:r>
      <w:r w:rsidRPr="00CE6FA6">
        <w:rPr>
          <w:lang w:val="x-none"/>
        </w:rPr>
        <w:tab/>
        <w:t>find.Pfv,</w:t>
      </w:r>
    </w:p>
    <w:p w14:paraId="68C21C12" w14:textId="77777777" w:rsidR="0087123D" w:rsidRPr="00CE6FA6" w:rsidRDefault="0087123D" w:rsidP="007B46F8">
      <w:pPr>
        <w:tabs>
          <w:tab w:val="left" w:pos="810"/>
          <w:tab w:val="left" w:pos="1260"/>
          <w:tab w:val="left" w:pos="2070"/>
          <w:tab w:val="left" w:pos="2880"/>
          <w:tab w:val="left" w:pos="7920"/>
        </w:tabs>
        <w:ind w:left="450" w:hanging="450"/>
      </w:pPr>
      <w:r w:rsidRPr="00CE6FA6">
        <w:tab/>
      </w:r>
      <w:r w:rsidRPr="00CE6FA6">
        <w:tab/>
      </w:r>
      <w:r w:rsidRPr="00CE6FA6">
        <w:tab/>
      </w:r>
      <w:r w:rsidRPr="00CE6FA6">
        <w:rPr>
          <w:rFonts w:ascii="Doulos SIL" w:hAnsi="Doulos SIL"/>
        </w:rPr>
        <w:t>te</w:t>
      </w:r>
      <w:r w:rsidRPr="00CE6FA6">
        <w:rPr>
          <w:rFonts w:ascii="Doulos SIL" w:hAnsi="Doulos SIL"/>
          <w:lang w:val="x-none"/>
        </w:rPr>
        <w:t>̄w</w:t>
      </w:r>
      <w:r w:rsidRPr="00CE6FA6">
        <w:rPr>
          <w:rFonts w:ascii="Doulos SIL" w:hAnsi="Doulos SIL"/>
          <w:lang w:val="x-none"/>
        </w:rPr>
        <w:tab/>
        <w:t>gā</w:t>
      </w:r>
      <w:r w:rsidRPr="00CE6FA6">
        <w:rPr>
          <w:rFonts w:ascii="Doulos SIL" w:hAnsi="Doulos SIL"/>
          <w:lang w:val="x-none"/>
        </w:rPr>
        <w:tab/>
        <w:t>yɛ̀gɛ̀-nà,</w:t>
      </w:r>
      <w:r w:rsidRPr="00CE6FA6">
        <w:rPr>
          <w:rFonts w:ascii="Doulos SIL" w:hAnsi="Doulos SIL"/>
          <w:lang w:val="x-none"/>
        </w:rPr>
        <w:tab/>
        <w:t>[mhm]</w:t>
      </w:r>
    </w:p>
    <w:p w14:paraId="79BBD812" w14:textId="77777777" w:rsidR="0087123D" w:rsidRPr="00CE6FA6" w:rsidRDefault="0087123D" w:rsidP="007B46F8">
      <w:pPr>
        <w:tabs>
          <w:tab w:val="left" w:pos="810"/>
          <w:tab w:val="left" w:pos="1260"/>
          <w:tab w:val="left" w:pos="2070"/>
          <w:tab w:val="left" w:pos="2880"/>
          <w:tab w:val="left" w:pos="7920"/>
        </w:tabs>
        <w:ind w:left="450" w:hanging="450"/>
      </w:pPr>
      <w:r w:rsidRPr="00CE6FA6">
        <w:tab/>
      </w:r>
      <w:r w:rsidRPr="00CE6FA6">
        <w:tab/>
      </w:r>
      <w:r w:rsidRPr="00CE6FA6">
        <w:tab/>
        <w:t>meat</w:t>
      </w:r>
      <w:r w:rsidRPr="00CE6FA6">
        <w:tab/>
        <w:t>be</w:t>
      </w:r>
      <w:r w:rsidRPr="00CE6FA6">
        <w:tab/>
        <w:t>put</w:t>
      </w:r>
      <w:r w:rsidRPr="00CE6FA6">
        <w:rPr>
          <w:lang w:val="x-none"/>
        </w:rPr>
        <w:t>.down-Ppl,</w:t>
      </w:r>
    </w:p>
    <w:p w14:paraId="365D1C35" w14:textId="77777777" w:rsidR="0087123D" w:rsidRPr="00CE6FA6" w:rsidRDefault="0087123D" w:rsidP="007B46F8">
      <w:pPr>
        <w:tabs>
          <w:tab w:val="left" w:pos="810"/>
          <w:tab w:val="left" w:pos="1260"/>
        </w:tabs>
        <w:ind w:left="1170" w:hanging="1170"/>
        <w:rPr>
          <w:lang w:val="x-none"/>
        </w:rPr>
      </w:pPr>
      <w:r w:rsidRPr="00CE6FA6">
        <w:tab/>
      </w:r>
      <w:r w:rsidRPr="00CE6FA6">
        <w:tab/>
        <w:t>‘They came and found that some meat (a carcass) had been put down</w:t>
      </w:r>
      <w:r w:rsidRPr="00CE6FA6">
        <w:rPr>
          <w:lang w:val="x-none"/>
        </w:rPr>
        <w:t>.’</w:t>
      </w:r>
    </w:p>
    <w:p w14:paraId="2D0FE5DC"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[&lt;</w:t>
      </w:r>
      <w:r w:rsidRPr="00CE6FA6">
        <w:rPr>
          <w:lang w:val="x-none"/>
        </w:rPr>
        <w:t xml:space="preserve"> </w:t>
      </w:r>
      <w:r w:rsidRPr="00CE6FA6">
        <w:rPr>
          <w:rFonts w:ascii="Doulos SIL" w:hAnsi="Doulos SIL" w:cs="Doulos SIL"/>
          <w:lang w:val="x-none"/>
        </w:rPr>
        <w:t>bè bē à</w:t>
      </w:r>
      <w:r w:rsidRPr="00CE6FA6">
        <w:rPr>
          <w:lang w:val="x-none"/>
        </w:rPr>
        <w:t xml:space="preserve"> </w:t>
      </w:r>
      <w:r w:rsidRPr="00CE6FA6">
        <w:rPr>
          <w:i/>
          <w:iCs/>
          <w:lang w:val="x-none"/>
        </w:rPr>
        <w:t xml:space="preserve">; </w:t>
      </w:r>
      <w:r w:rsidRPr="00CE6FA6">
        <w:rPr>
          <w:rFonts w:ascii="Doulos SIL" w:hAnsi="Doulos SIL" w:cs="Doulos SIL"/>
          <w:lang w:val="x-none"/>
        </w:rPr>
        <w:t>tēw</w:t>
      </w:r>
      <w:r w:rsidRPr="00CE6FA6">
        <w:rPr>
          <w:i/>
          <w:iCs/>
          <w:lang w:val="x-none"/>
        </w:rPr>
        <w:t xml:space="preserve"> variant of </w:t>
      </w:r>
      <w:r w:rsidRPr="00CE6FA6">
        <w:rPr>
          <w:rFonts w:ascii="Doulos SIL" w:hAnsi="Doulos SIL" w:cs="Doulos SIL"/>
          <w:iCs/>
          <w:lang w:val="x-none"/>
        </w:rPr>
        <w:t>tēē</w:t>
      </w:r>
      <w:r w:rsidRPr="00CE6FA6">
        <w:rPr>
          <w:i/>
          <w:iCs/>
          <w:lang w:val="x-none"/>
        </w:rPr>
        <w:t>]</w:t>
      </w:r>
    </w:p>
    <w:p w14:paraId="55F20322" w14:textId="77777777" w:rsidR="0087123D" w:rsidRPr="00CE6FA6" w:rsidRDefault="0087123D" w:rsidP="007B46F8">
      <w:pPr>
        <w:tabs>
          <w:tab w:val="left" w:pos="720"/>
          <w:tab w:val="left" w:pos="1260"/>
        </w:tabs>
        <w:ind w:left="450" w:hanging="450"/>
      </w:pPr>
    </w:p>
    <w:p w14:paraId="406F23DE" w14:textId="77777777" w:rsidR="0087123D" w:rsidRPr="00CE6FA6" w:rsidRDefault="0087123D" w:rsidP="007B46F8">
      <w:pPr>
        <w:tabs>
          <w:tab w:val="left" w:pos="810"/>
          <w:tab w:val="left" w:pos="1260"/>
          <w:tab w:val="left" w:pos="1890"/>
          <w:tab w:val="left" w:pos="2700"/>
          <w:tab w:val="left" w:pos="3690"/>
          <w:tab w:val="left" w:pos="4950"/>
          <w:tab w:val="left" w:pos="5760"/>
          <w:tab w:val="left" w:pos="7920"/>
        </w:tabs>
        <w:ind w:left="450" w:hanging="450"/>
      </w:pPr>
      <w:r w:rsidRPr="00CE6FA6">
        <w:t>(00:13)</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sēwⁿ</w:t>
      </w:r>
      <w:r w:rsidRPr="00CE6FA6">
        <w:rPr>
          <w:rFonts w:ascii="Doulos SIL" w:hAnsi="Doulos SIL"/>
          <w:lang w:val="x-none"/>
        </w:rPr>
        <w:tab/>
        <w:t>[[wàŋgé</w:t>
      </w:r>
      <w:r w:rsidRPr="00CE6FA6">
        <w:rPr>
          <w:rFonts w:ascii="Doulos SIL" w:hAnsi="Doulos SIL"/>
          <w:lang w:val="x-none"/>
        </w:rPr>
        <w:tab/>
        <w:t>gú]</w:t>
      </w:r>
      <w:r w:rsidRPr="00CE6FA6">
        <w:rPr>
          <w:rFonts w:ascii="Doulos SIL" w:hAnsi="Doulos SIL"/>
          <w:lang w:val="x-none"/>
        </w:rPr>
        <w:tab/>
        <w:t>nūmā],</w:t>
      </w:r>
      <w:r w:rsidRPr="00CE6FA6">
        <w:rPr>
          <w:rFonts w:ascii="Doulos SIL" w:hAnsi="Doulos SIL"/>
          <w:lang w:val="x-none"/>
        </w:rPr>
        <w:tab/>
        <w:t>[mhm]</w:t>
      </w:r>
    </w:p>
    <w:p w14:paraId="02BFC070" w14:textId="77777777" w:rsidR="0087123D" w:rsidRPr="00CE6FA6" w:rsidRDefault="0087123D" w:rsidP="007B46F8">
      <w:pPr>
        <w:tabs>
          <w:tab w:val="left" w:pos="810"/>
          <w:tab w:val="left" w:pos="1260"/>
          <w:tab w:val="left" w:pos="1890"/>
          <w:tab w:val="left" w:pos="2700"/>
          <w:tab w:val="left" w:pos="3690"/>
          <w:tab w:val="left" w:pos="4950"/>
          <w:tab w:val="left" w:pos="5760"/>
          <w:tab w:val="left" w:pos="7920"/>
        </w:tabs>
        <w:ind w:left="450" w:hanging="450"/>
      </w:pPr>
      <w:r w:rsidRPr="00CE6FA6">
        <w:tab/>
      </w:r>
      <w:r w:rsidRPr="00CE6FA6">
        <w:tab/>
      </w:r>
      <w:r w:rsidRPr="00CE6FA6">
        <w:tab/>
        <w:t>3Sg</w:t>
      </w:r>
      <w:r w:rsidRPr="00CE6FA6">
        <w:tab/>
        <w:t>Seq</w:t>
      </w:r>
      <w:r w:rsidRPr="00CE6FA6">
        <w:tab/>
        <w:t>fall</w:t>
      </w:r>
      <w:r w:rsidRPr="00CE6FA6">
        <w:rPr>
          <w:lang w:val="x-none"/>
        </w:rPr>
        <w:t>.Pfv</w:t>
      </w:r>
      <w:r w:rsidRPr="00CE6FA6">
        <w:tab/>
        <w:t>[[hare</w:t>
      </w:r>
      <w:r w:rsidRPr="00CE6FA6">
        <w:tab/>
        <w:t>Def]</w:t>
      </w:r>
      <w:r w:rsidRPr="00CE6FA6">
        <w:tab/>
        <w:t>in</w:t>
      </w:r>
      <w:r w:rsidRPr="00CE6FA6">
        <w:rPr>
          <w:lang w:val="x-none"/>
        </w:rPr>
        <w:t>.mind</w:t>
      </w:r>
      <w:r w:rsidRPr="00CE6FA6">
        <w:t>],</w:t>
      </w:r>
    </w:p>
    <w:p w14:paraId="1146326D" w14:textId="77777777" w:rsidR="0087123D" w:rsidRPr="00CE6FA6" w:rsidRDefault="0087123D" w:rsidP="00A8643B">
      <w:pPr>
        <w:tabs>
          <w:tab w:val="left" w:pos="810"/>
          <w:tab w:val="left" w:pos="1260"/>
          <w:tab w:val="left" w:pos="2340"/>
          <w:tab w:val="left" w:pos="3240"/>
          <w:tab w:val="left" w:pos="4320"/>
          <w:tab w:val="left" w:pos="5400"/>
          <w:tab w:val="left" w:pos="792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[kàŋgé</w:t>
      </w:r>
      <w:r w:rsidRPr="00CE6FA6">
        <w:rPr>
          <w:rFonts w:ascii="Doulos SIL" w:hAnsi="Doulos SIL"/>
          <w:lang w:val="x-none"/>
        </w:rPr>
        <w:tab/>
        <w:t>gú]</w:t>
      </w:r>
      <w:r w:rsidRPr="00CE6FA6">
        <w:rPr>
          <w:rFonts w:ascii="Doulos SIL" w:hAnsi="Doulos SIL"/>
          <w:lang w:val="x-none"/>
        </w:rPr>
        <w:tab/>
        <w:t xml:space="preserve">hīīlà, </w:t>
      </w:r>
      <w:r w:rsidRPr="00CE6FA6">
        <w:rPr>
          <w:rFonts w:ascii="Doulos SIL" w:hAnsi="Doulos SIL"/>
          <w:lang w:val="x-none"/>
        </w:rPr>
        <w:tab/>
        <w:t>[mhm]</w:t>
      </w:r>
    </w:p>
    <w:p w14:paraId="4D0939BE" w14:textId="77777777" w:rsidR="0087123D" w:rsidRPr="00CE6FA6" w:rsidRDefault="0087123D" w:rsidP="00A8643B">
      <w:pPr>
        <w:tabs>
          <w:tab w:val="left" w:pos="810"/>
          <w:tab w:val="left" w:pos="1260"/>
          <w:tab w:val="left" w:pos="2340"/>
          <w:tab w:val="left" w:pos="3240"/>
          <w:tab w:val="left" w:pos="4320"/>
          <w:tab w:val="left" w:pos="5400"/>
          <w:tab w:val="left" w:pos="7920"/>
        </w:tabs>
        <w:ind w:left="450" w:hanging="450"/>
      </w:pPr>
      <w:r w:rsidRPr="00CE6FA6">
        <w:tab/>
      </w:r>
      <w:r w:rsidRPr="00CE6FA6">
        <w:tab/>
      </w:r>
      <w:r w:rsidRPr="00CE6FA6">
        <w:tab/>
        <w:t>LogoSg</w:t>
      </w:r>
      <w:r w:rsidRPr="00CE6FA6">
        <w:tab/>
        <w:t>Sbjn</w:t>
      </w:r>
      <w:r w:rsidRPr="00CE6FA6">
        <w:tab/>
        <w:t>[hyena</w:t>
      </w:r>
      <w:r w:rsidRPr="00CE6FA6">
        <w:tab/>
        <w:t>Def]</w:t>
      </w:r>
      <w:r w:rsidRPr="00CE6FA6">
        <w:tab/>
        <w:t>deceive</w:t>
      </w:r>
      <w:r w:rsidRPr="00CE6FA6">
        <w:rPr>
          <w:lang w:val="x-none"/>
        </w:rPr>
        <w:t>.Pfv</w:t>
      </w:r>
      <w:r w:rsidRPr="00CE6FA6">
        <w:t>,</w:t>
      </w:r>
    </w:p>
    <w:p w14:paraId="75F91D10" w14:textId="77777777" w:rsidR="0087123D" w:rsidRPr="00CE6FA6" w:rsidRDefault="0087123D" w:rsidP="007B46F8">
      <w:pPr>
        <w:tabs>
          <w:tab w:val="left" w:pos="810"/>
          <w:tab w:val="left" w:pos="1260"/>
        </w:tabs>
        <w:ind w:left="1170" w:hanging="1170"/>
        <w:rPr>
          <w:lang w:val="x-none"/>
        </w:rPr>
      </w:pPr>
      <w:r w:rsidRPr="00CE6FA6">
        <w:tab/>
      </w:r>
      <w:r w:rsidRPr="00CE6FA6">
        <w:tab/>
        <w:t>‘It occurred to that hare to deceive the hyena</w:t>
      </w:r>
      <w:r w:rsidRPr="00CE6FA6">
        <w:rPr>
          <w:lang w:val="x-none"/>
        </w:rPr>
        <w:t>.’</w:t>
      </w:r>
    </w:p>
    <w:p w14:paraId="70DCF65B"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 xml:space="preserve">[cf. </w:t>
      </w:r>
      <w:r w:rsidRPr="00CE6FA6">
        <w:rPr>
          <w:rFonts w:ascii="Doulos SIL" w:hAnsi="Doulos SIL" w:cs="Doulos SIL"/>
          <w:iCs/>
          <w:lang w:val="x-none"/>
        </w:rPr>
        <w:t>à gā [ǹ nūmā]</w:t>
      </w:r>
      <w:r w:rsidRPr="00CE6FA6">
        <w:rPr>
          <w:i/>
          <w:iCs/>
          <w:lang w:val="x-none"/>
        </w:rPr>
        <w:t xml:space="preserve"> ‘it’s in my mind, I haven’t forgotten it’, </w:t>
      </w:r>
      <w:r w:rsidRPr="00CE6FA6">
        <w:rPr>
          <w:rFonts w:ascii="Doulos SIL" w:hAnsi="Doulos SIL" w:cs="Doulos SIL"/>
          <w:iCs/>
          <w:lang w:val="x-none"/>
        </w:rPr>
        <w:t>à gā [ŋ̀ nūmā] ŋ̀ gà bē sò</w:t>
      </w:r>
      <w:r w:rsidRPr="00CE6FA6">
        <w:rPr>
          <w:i/>
          <w:iCs/>
          <w:lang w:val="x-none"/>
        </w:rPr>
        <w:t xml:space="preserve"> ‘I have in mind to go, I’m thinking of going’; unrelated to </w:t>
      </w:r>
      <w:r w:rsidRPr="00CE6FA6">
        <w:rPr>
          <w:rFonts w:ascii="Doulos SIL" w:hAnsi="Doulos SIL" w:cs="Doulos SIL"/>
          <w:iCs/>
          <w:lang w:val="x-none"/>
        </w:rPr>
        <w:t>nùmà</w:t>
      </w:r>
      <w:r w:rsidRPr="00CE6FA6">
        <w:rPr>
          <w:i/>
          <w:iCs/>
          <w:lang w:val="x-none"/>
        </w:rPr>
        <w:t xml:space="preserve"> ‘rope’, </w:t>
      </w:r>
      <w:r w:rsidRPr="00CE6FA6">
        <w:rPr>
          <w:rFonts w:ascii="Doulos SIL" w:hAnsi="Doulos SIL" w:cs="Doulos SIL"/>
          <w:iCs/>
          <w:lang w:val="x-none"/>
        </w:rPr>
        <w:t>ǹ númá</w:t>
      </w:r>
      <w:r w:rsidRPr="00CE6FA6">
        <w:rPr>
          <w:i/>
          <w:iCs/>
          <w:lang w:val="x-none"/>
        </w:rPr>
        <w:t xml:space="preserve"> ‘my rope’]</w:t>
      </w:r>
    </w:p>
    <w:p w14:paraId="67E3F186" w14:textId="77777777" w:rsidR="0087123D" w:rsidRPr="00CE6FA6" w:rsidRDefault="0087123D" w:rsidP="007B46F8">
      <w:pPr>
        <w:tabs>
          <w:tab w:val="left" w:pos="720"/>
          <w:tab w:val="left" w:pos="1260"/>
        </w:tabs>
        <w:ind w:left="450" w:hanging="450"/>
      </w:pPr>
    </w:p>
    <w:p w14:paraId="2EB5943F" w14:textId="6698738B" w:rsidR="0087123D" w:rsidRPr="00CE6FA6" w:rsidRDefault="0087123D" w:rsidP="007B46F8">
      <w:pPr>
        <w:tabs>
          <w:tab w:val="left" w:pos="810"/>
          <w:tab w:val="left" w:pos="1260"/>
          <w:tab w:val="left" w:pos="2250"/>
          <w:tab w:val="left" w:pos="3240"/>
          <w:tab w:val="left" w:pos="4230"/>
          <w:tab w:val="left" w:pos="7920"/>
        </w:tabs>
        <w:ind w:left="450" w:hanging="450"/>
      </w:pPr>
      <w:r w:rsidRPr="00CE6FA6">
        <w:t>(00</w:t>
      </w:r>
      <w:r w:rsidR="008E6090" w:rsidRPr="00CE6FA6">
        <w:t>:</w:t>
      </w:r>
      <w:r w:rsidRPr="00CE6FA6">
        <w:t>17)</w:t>
      </w:r>
      <w:r w:rsidRPr="00CE6FA6">
        <w:tab/>
      </w:r>
      <w:r w:rsidRPr="00CE6FA6">
        <w:tab/>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pē</w:t>
      </w:r>
      <w:r w:rsidRPr="00CE6FA6">
        <w:rPr>
          <w:rFonts w:ascii="Doulos SIL" w:hAnsi="Doulos SIL"/>
          <w:lang w:val="x-none"/>
        </w:rPr>
        <w:tab/>
        <w:t xml:space="preserve">lāā], </w:t>
      </w:r>
      <w:r w:rsidRPr="00CE6FA6">
        <w:rPr>
          <w:rFonts w:ascii="Doulos SIL" w:hAnsi="Doulos SIL"/>
          <w:lang w:val="x-none"/>
        </w:rPr>
        <w:tab/>
        <w:t>[mhm]</w:t>
      </w:r>
    </w:p>
    <w:p w14:paraId="07050451" w14:textId="77777777" w:rsidR="0087123D" w:rsidRPr="00CE6FA6" w:rsidRDefault="0087123D" w:rsidP="007B46F8">
      <w:pPr>
        <w:tabs>
          <w:tab w:val="left" w:pos="810"/>
          <w:tab w:val="left" w:pos="1260"/>
          <w:tab w:val="left" w:pos="2250"/>
          <w:tab w:val="left" w:pos="3240"/>
          <w:tab w:val="left" w:pos="4230"/>
          <w:tab w:val="left" w:pos="7920"/>
        </w:tabs>
        <w:ind w:left="450" w:hanging="450"/>
      </w:pPr>
      <w:r w:rsidRPr="00CE6FA6">
        <w:tab/>
      </w:r>
      <w:r w:rsidRPr="00CE6FA6">
        <w:tab/>
      </w:r>
      <w:r w:rsidRPr="00CE6FA6">
        <w:tab/>
        <w:t>[hyena</w:t>
      </w:r>
      <w:r w:rsidRPr="00CE6FA6">
        <w:tab/>
        <w:t>Def</w:t>
      </w:r>
      <w:r w:rsidRPr="00CE6FA6">
        <w:tab/>
        <w:t>too</w:t>
      </w:r>
      <w:r w:rsidRPr="00CE6FA6">
        <w:tab/>
        <w:t>QTop],</w:t>
      </w:r>
    </w:p>
    <w:p w14:paraId="66833937" w14:textId="77777777" w:rsidR="0087123D" w:rsidRPr="00CE6FA6" w:rsidRDefault="0087123D" w:rsidP="008E6090">
      <w:pPr>
        <w:tabs>
          <w:tab w:val="left" w:pos="810"/>
          <w:tab w:val="left" w:pos="1260"/>
          <w:tab w:val="left" w:pos="1890"/>
          <w:tab w:val="left" w:pos="3240"/>
          <w:tab w:val="left" w:pos="4230"/>
          <w:tab w:val="left" w:pos="531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w:t>
      </w:r>
      <w:r w:rsidRPr="00CE6FA6">
        <w:rPr>
          <w:rFonts w:ascii="Doulos SIL" w:hAnsi="Doulos SIL"/>
        </w:rPr>
        <w:t>i</w:t>
      </w:r>
      <w:r w:rsidRPr="00CE6FA6">
        <w:rPr>
          <w:rFonts w:ascii="Doulos SIL" w:hAnsi="Doulos SIL"/>
          <w:lang w:val="x-none"/>
        </w:rPr>
        <w:t>̀mì</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 xml:space="preserve">pà], </w:t>
      </w:r>
      <w:r w:rsidRPr="00CE6FA6">
        <w:rPr>
          <w:rFonts w:ascii="Doulos SIL" w:hAnsi="Doulos SIL"/>
          <w:lang w:val="x-none"/>
        </w:rPr>
        <w:tab/>
        <w:t>[mhm]</w:t>
      </w:r>
    </w:p>
    <w:p w14:paraId="5336F01C" w14:textId="77777777" w:rsidR="0087123D" w:rsidRPr="00CE6FA6" w:rsidRDefault="0087123D" w:rsidP="008E6090">
      <w:pPr>
        <w:tabs>
          <w:tab w:val="left" w:pos="810"/>
          <w:tab w:val="left" w:pos="1260"/>
          <w:tab w:val="left" w:pos="1890"/>
          <w:tab w:val="left" w:pos="3240"/>
          <w:tab w:val="left" w:pos="4230"/>
          <w:tab w:val="left" w:pos="5310"/>
          <w:tab w:val="left" w:pos="7920"/>
        </w:tabs>
        <w:ind w:left="450" w:hanging="450"/>
      </w:pPr>
      <w:r w:rsidRPr="00CE6FA6">
        <w:tab/>
      </w:r>
      <w:r w:rsidRPr="00CE6FA6">
        <w:tab/>
      </w:r>
      <w:r w:rsidRPr="00CE6FA6">
        <w:tab/>
        <w:t>3Sg</w:t>
      </w:r>
      <w:r w:rsidRPr="00CE6FA6">
        <w:tab/>
        <w:t>desire</w:t>
      </w:r>
      <w:r w:rsidRPr="00CE6FA6">
        <w:rPr>
          <w:lang w:val="x-none"/>
        </w:rPr>
        <w:t>.Pfv</w:t>
      </w:r>
      <w:r w:rsidRPr="00CE6FA6">
        <w:tab/>
        <w:t>[[meat</w:t>
      </w:r>
      <w:r w:rsidRPr="00CE6FA6">
        <w:tab/>
        <w:t>Def]</w:t>
      </w:r>
      <w:r w:rsidRPr="00CE6FA6">
        <w:tab/>
        <w:t>Comit]</w:t>
      </w:r>
    </w:p>
    <w:p w14:paraId="7DA6490C" w14:textId="4C936237" w:rsidR="0087123D" w:rsidRPr="00CE6FA6" w:rsidRDefault="0087123D" w:rsidP="007B46F8">
      <w:pPr>
        <w:tabs>
          <w:tab w:val="left" w:pos="810"/>
          <w:tab w:val="left" w:pos="1260"/>
        </w:tabs>
        <w:ind w:left="1170" w:hanging="1170"/>
      </w:pPr>
      <w:r w:rsidRPr="00CE6FA6">
        <w:tab/>
      </w:r>
      <w:r w:rsidRPr="00CE6FA6">
        <w:tab/>
        <w:t>‘</w:t>
      </w:r>
      <w:r w:rsidR="008E6090" w:rsidRPr="00CE6FA6">
        <w:t>As for the</w:t>
      </w:r>
      <w:r w:rsidRPr="00CE6FA6">
        <w:t xml:space="preserve"> hyena</w:t>
      </w:r>
      <w:r w:rsidR="008E6090" w:rsidRPr="00CE6FA6">
        <w:t>, it</w:t>
      </w:r>
      <w:r w:rsidRPr="00CE6FA6">
        <w:t xml:space="preserve"> too wanted the meat</w:t>
      </w:r>
      <w:r w:rsidRPr="00CE6FA6">
        <w:rPr>
          <w:lang w:val="x-none"/>
        </w:rPr>
        <w:t>.’</w:t>
      </w:r>
    </w:p>
    <w:p w14:paraId="00C0DB35" w14:textId="77777777" w:rsidR="0087123D" w:rsidRPr="00CE6FA6" w:rsidRDefault="0087123D" w:rsidP="007B46F8">
      <w:pPr>
        <w:tabs>
          <w:tab w:val="left" w:pos="720"/>
          <w:tab w:val="left" w:pos="1260"/>
        </w:tabs>
        <w:ind w:left="450" w:hanging="450"/>
      </w:pPr>
    </w:p>
    <w:p w14:paraId="01A64305" w14:textId="77777777" w:rsidR="0087123D" w:rsidRPr="00CE6FA6" w:rsidRDefault="0087123D" w:rsidP="007B46F8">
      <w:pPr>
        <w:tabs>
          <w:tab w:val="left" w:pos="810"/>
          <w:tab w:val="left" w:pos="1260"/>
          <w:tab w:val="left" w:pos="1890"/>
          <w:tab w:val="left" w:pos="2610"/>
          <w:tab w:val="left" w:pos="3600"/>
          <w:tab w:val="left" w:pos="4320"/>
          <w:tab w:val="left" w:pos="5040"/>
          <w:tab w:val="left" w:pos="5850"/>
          <w:tab w:val="left" w:pos="7920"/>
        </w:tabs>
        <w:ind w:left="450" w:hanging="450"/>
      </w:pPr>
      <w:r w:rsidRPr="00CE6FA6">
        <w:t>(00:19)</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gā</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 xml:space="preserve">dēè, </w:t>
      </w:r>
      <w:r w:rsidRPr="00CE6FA6">
        <w:rPr>
          <w:rFonts w:ascii="Doulos SIL" w:hAnsi="Doulos SIL"/>
          <w:lang w:val="x-none"/>
        </w:rPr>
        <w:tab/>
        <w:t>[mhm]</w:t>
      </w:r>
    </w:p>
    <w:p w14:paraId="6265C439" w14:textId="77777777" w:rsidR="0087123D" w:rsidRPr="00CE6FA6" w:rsidRDefault="0087123D" w:rsidP="007B46F8">
      <w:pPr>
        <w:tabs>
          <w:tab w:val="left" w:pos="810"/>
          <w:tab w:val="left" w:pos="1260"/>
          <w:tab w:val="left" w:pos="1890"/>
          <w:tab w:val="left" w:pos="2610"/>
          <w:tab w:val="left" w:pos="3600"/>
          <w:tab w:val="left" w:pos="4320"/>
          <w:tab w:val="left" w:pos="5040"/>
          <w:tab w:val="left" w:pos="5850"/>
          <w:tab w:val="left" w:pos="7920"/>
        </w:tabs>
        <w:ind w:left="450" w:hanging="450"/>
      </w:pPr>
      <w:r w:rsidRPr="00CE6FA6">
        <w:tab/>
      </w:r>
      <w:r w:rsidRPr="00CE6FA6">
        <w:tab/>
      </w:r>
      <w:r w:rsidRPr="00CE6FA6">
        <w:tab/>
        <w:t>[3Sg</w:t>
      </w:r>
      <w:r w:rsidRPr="00CE6FA6">
        <w:tab/>
        <w:t>said</w:t>
      </w:r>
      <w:r w:rsidRPr="00CE6FA6">
        <w:rPr>
          <w:lang w:val="x-none"/>
        </w:rPr>
        <w:tab/>
        <w:t>LogoSg</w:t>
      </w:r>
      <w:r w:rsidRPr="00CE6FA6">
        <w:rPr>
          <w:lang w:val="x-none"/>
        </w:rPr>
        <w:tab/>
        <w:t>Ipfv</w:t>
      </w:r>
      <w:r w:rsidRPr="00CE6FA6">
        <w:rPr>
          <w:lang w:val="x-none"/>
        </w:rPr>
        <w:tab/>
        <w:t>[meat</w:t>
      </w:r>
      <w:r w:rsidRPr="00CE6FA6">
        <w:rPr>
          <w:lang w:val="x-none"/>
        </w:rPr>
        <w:tab/>
        <w:t>Def]</w:t>
      </w:r>
      <w:r w:rsidRPr="00CE6FA6">
        <w:rPr>
          <w:lang w:val="x-none"/>
        </w:rPr>
        <w:tab/>
        <w:t>pick.up.Ipfv,</w:t>
      </w:r>
    </w:p>
    <w:p w14:paraId="7525A6E4" w14:textId="77777777" w:rsidR="0087123D" w:rsidRPr="00CE6FA6" w:rsidRDefault="0087123D" w:rsidP="007B46F8">
      <w:pPr>
        <w:tabs>
          <w:tab w:val="left" w:pos="810"/>
          <w:tab w:val="left" w:pos="1260"/>
          <w:tab w:val="left" w:pos="2430"/>
          <w:tab w:val="left" w:pos="3420"/>
          <w:tab w:val="left" w:pos="4410"/>
          <w:tab w:val="left" w:pos="7920"/>
        </w:tabs>
        <w:ind w:left="450" w:hanging="450"/>
      </w:pPr>
      <w:r w:rsidRPr="00CE6FA6">
        <w:tab/>
      </w:r>
      <w:r w:rsidRPr="00CE6FA6">
        <w:tab/>
      </w:r>
      <w:r w:rsidRPr="00CE6FA6">
        <w:tab/>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 xml:space="preserve">tēè→], </w:t>
      </w:r>
      <w:r w:rsidRPr="00CE6FA6">
        <w:rPr>
          <w:rFonts w:ascii="Doulos SIL" w:hAnsi="Doulos SIL"/>
          <w:lang w:val="x-none"/>
        </w:rPr>
        <w:tab/>
        <w:t>[mhm]</w:t>
      </w:r>
    </w:p>
    <w:p w14:paraId="408064CD" w14:textId="77777777" w:rsidR="0087123D" w:rsidRPr="00CE6FA6" w:rsidRDefault="0087123D" w:rsidP="007B46F8">
      <w:pPr>
        <w:tabs>
          <w:tab w:val="left" w:pos="810"/>
          <w:tab w:val="left" w:pos="1260"/>
          <w:tab w:val="left" w:pos="2430"/>
          <w:tab w:val="left" w:pos="3420"/>
          <w:tab w:val="left" w:pos="4410"/>
          <w:tab w:val="left" w:pos="7920"/>
        </w:tabs>
        <w:ind w:left="450" w:hanging="450"/>
      </w:pPr>
      <w:r w:rsidRPr="00CE6FA6">
        <w:tab/>
      </w:r>
      <w:r w:rsidRPr="00CE6FA6">
        <w:tab/>
      </w:r>
      <w:r w:rsidRPr="00CE6FA6">
        <w:tab/>
        <w:t>hare</w:t>
      </w:r>
      <w:r w:rsidRPr="00CE6FA6">
        <w:tab/>
        <w:t>said</w:t>
      </w:r>
      <w:r w:rsidRPr="00CE6FA6">
        <w:tab/>
        <w:t>[3Sg</w:t>
      </w:r>
      <w:r w:rsidRPr="00CE6FA6">
        <w:tab/>
        <w:t>Dat],</w:t>
      </w:r>
    </w:p>
    <w:p w14:paraId="18A7DC93"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=hyena) said (</w:t>
      </w:r>
      <w:r w:rsidRPr="00CE6FA6">
        <w:t>=thought</w:t>
      </w:r>
      <w:r w:rsidRPr="00CE6FA6">
        <w:rPr>
          <w:lang w:val="x-none"/>
        </w:rPr>
        <w:t>), “I will take the meat.” Hare said to him,’</w:t>
      </w:r>
    </w:p>
    <w:p w14:paraId="7AC5AD8B" w14:textId="46D6D391"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yè à te</w:t>
      </w:r>
      <w:r w:rsidR="007A5C3F" w:rsidRPr="00CE6FA6">
        <w:rPr>
          <w:rFonts w:ascii="Doulos SIL" w:hAnsi="Doulos SIL" w:cs="Doulos SIL"/>
          <w:lang w:val="x-none"/>
        </w:rPr>
        <w:t>̄</w:t>
      </w:r>
      <w:r w:rsidR="007A5C3F" w:rsidRPr="00CE6FA6">
        <w:rPr>
          <w:i/>
          <w:lang w:val="x-none"/>
        </w:rPr>
        <w:t xml:space="preserve"> </w:t>
      </w:r>
      <w:r w:rsidRPr="00CE6FA6">
        <w:rPr>
          <w:i/>
          <w:lang w:val="x-none"/>
        </w:rPr>
        <w:t xml:space="preserve"> with intonational final falling-tone/pitch on </w:t>
      </w:r>
      <w:r w:rsidRPr="00CE6FA6">
        <w:rPr>
          <w:rFonts w:ascii="Doulos SIL" w:hAnsi="Doulos SIL" w:cs="Doulos SIL"/>
          <w:lang w:val="x-none"/>
        </w:rPr>
        <w:t>te</w:t>
      </w:r>
      <w:r w:rsidR="007A5C3F" w:rsidRPr="00CE6FA6">
        <w:rPr>
          <w:rFonts w:ascii="Doulos SIL" w:hAnsi="Doulos SIL" w:cs="Doulos SIL"/>
          <w:lang w:val="x-none"/>
        </w:rPr>
        <w:t>̄</w:t>
      </w:r>
      <w:r w:rsidRPr="00CE6FA6">
        <w:rPr>
          <w:i/>
          <w:lang w:val="x-none"/>
        </w:rPr>
        <w:t xml:space="preserve"> at a planned prosodic break (</w:t>
      </w:r>
      <w:r w:rsidRPr="00CE6FA6">
        <w:rPr>
          <w:i/>
        </w:rPr>
        <w:t>§3.7.2)</w:t>
      </w:r>
      <w:r w:rsidRPr="00CE6FA6">
        <w:rPr>
          <w:i/>
          <w:lang w:val="x-none"/>
        </w:rPr>
        <w:t>]</w:t>
      </w:r>
    </w:p>
    <w:p w14:paraId="0C9FABE7" w14:textId="77777777" w:rsidR="0087123D" w:rsidRPr="00CE6FA6" w:rsidRDefault="0087123D" w:rsidP="007B46F8">
      <w:pPr>
        <w:tabs>
          <w:tab w:val="left" w:pos="720"/>
          <w:tab w:val="left" w:pos="1260"/>
        </w:tabs>
        <w:ind w:left="450" w:hanging="450"/>
      </w:pPr>
    </w:p>
    <w:p w14:paraId="649280E0" w14:textId="77777777" w:rsidR="0087123D" w:rsidRPr="00CE6FA6" w:rsidRDefault="0087123D" w:rsidP="007B46F8">
      <w:pPr>
        <w:tabs>
          <w:tab w:val="left" w:pos="810"/>
          <w:tab w:val="left" w:pos="1260"/>
          <w:tab w:val="left" w:pos="1890"/>
          <w:tab w:val="left" w:pos="2790"/>
          <w:tab w:val="left" w:pos="3600"/>
          <w:tab w:val="left" w:pos="4320"/>
          <w:tab w:val="left" w:pos="5040"/>
          <w:tab w:val="left" w:pos="5940"/>
          <w:tab w:val="left" w:pos="6930"/>
          <w:tab w:val="left" w:pos="7920"/>
        </w:tabs>
        <w:ind w:left="450" w:hanging="450"/>
        <w:rPr>
          <w:lang w:val="x-none"/>
        </w:rPr>
      </w:pPr>
      <w:r w:rsidRPr="00CE6FA6">
        <w:t>(00:22)</w:t>
      </w:r>
      <w:r w:rsidRPr="00CE6FA6">
        <w:tab/>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mām</w:t>
      </w:r>
      <w:r w:rsidRPr="00CE6FA6">
        <w:rPr>
          <w:rFonts w:ascii="Doulos SIL" w:hAnsi="Doulos SIL"/>
          <w:lang w:val="x-none"/>
        </w:rPr>
        <w:tab/>
        <w:t>bè</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dēē</w:t>
      </w:r>
      <w:r w:rsidRPr="00CE6FA6">
        <w:rPr>
          <w:rFonts w:ascii="Doulos SIL" w:hAnsi="Doulos SIL"/>
          <w:lang w:val="x-none"/>
        </w:rPr>
        <w:tab/>
        <w:t>kìyɛ̀wⁿ</w:t>
      </w:r>
      <w:r w:rsidRPr="00CE6FA6">
        <w:rPr>
          <w:rFonts w:ascii="Doulos SIL" w:hAnsi="Doulos SIL"/>
          <w:lang w:val="x-none"/>
        </w:rPr>
        <w:tab/>
        <w:t>kóy,</w:t>
      </w:r>
      <w:r w:rsidRPr="00CE6FA6">
        <w:rPr>
          <w:rFonts w:ascii="Doulos SIL" w:hAnsi="Doulos SIL"/>
          <w:lang w:val="x-none"/>
        </w:rPr>
        <w:tab/>
        <w:t>[mhm]</w:t>
      </w:r>
    </w:p>
    <w:p w14:paraId="636707E9" w14:textId="77777777" w:rsidR="0087123D" w:rsidRPr="00CE6FA6" w:rsidRDefault="0087123D" w:rsidP="007B46F8">
      <w:pPr>
        <w:tabs>
          <w:tab w:val="left" w:pos="810"/>
          <w:tab w:val="left" w:pos="1260"/>
          <w:tab w:val="left" w:pos="1890"/>
          <w:tab w:val="left" w:pos="2790"/>
          <w:tab w:val="left" w:pos="3600"/>
          <w:tab w:val="left" w:pos="4320"/>
          <w:tab w:val="left" w:pos="5040"/>
          <w:tab w:val="left" w:pos="5940"/>
          <w:tab w:val="left" w:pos="6930"/>
          <w:tab w:val="left" w:pos="7920"/>
        </w:tabs>
        <w:ind w:left="450" w:hanging="450"/>
      </w:pPr>
      <w:r w:rsidRPr="00CE6FA6">
        <w:tab/>
      </w:r>
      <w:r w:rsidRPr="00CE6FA6">
        <w:tab/>
      </w:r>
      <w:r w:rsidRPr="00CE6FA6">
        <w:tab/>
        <w:t>[2Sg</w:t>
      </w:r>
      <w:r w:rsidRPr="00CE6FA6">
        <w:tab/>
        <w:t>Proh</w:t>
      </w:r>
      <w:r w:rsidRPr="00CE6FA6">
        <w:tab/>
        <w:t>Seq</w:t>
      </w:r>
      <w:r w:rsidRPr="00CE6FA6">
        <w:tab/>
        <w:t>[meat</w:t>
      </w:r>
      <w:r w:rsidRPr="00CE6FA6">
        <w:tab/>
        <w:t>Def]</w:t>
      </w:r>
      <w:r w:rsidRPr="00CE6FA6">
        <w:tab/>
      </w:r>
      <w:r w:rsidRPr="00CE6FA6">
        <w:rPr>
          <w:lang w:val="x-none"/>
        </w:rPr>
        <w:t>pick.up</w:t>
      </w:r>
      <w:r w:rsidRPr="00CE6FA6">
        <w:tab/>
        <w:t>thus</w:t>
      </w:r>
      <w:r w:rsidRPr="00CE6FA6">
        <w:tab/>
        <w:t>Emph,</w:t>
      </w:r>
    </w:p>
    <w:p w14:paraId="02A75D20" w14:textId="77777777" w:rsidR="0087123D" w:rsidRPr="00CE6FA6" w:rsidRDefault="0087123D" w:rsidP="007B46F8">
      <w:pPr>
        <w:tabs>
          <w:tab w:val="left" w:pos="810"/>
          <w:tab w:val="left" w:pos="1260"/>
          <w:tab w:val="left" w:pos="2070"/>
          <w:tab w:val="left" w:pos="3060"/>
          <w:tab w:val="left" w:pos="4050"/>
          <w:tab w:val="left" w:pos="5220"/>
          <w:tab w:val="left" w:pos="7920"/>
        </w:tabs>
        <w:ind w:left="450" w:hanging="450"/>
        <w:rPr>
          <w:lang w:val="x-none"/>
        </w:rPr>
      </w:pPr>
      <w:r w:rsidRPr="00CE6FA6">
        <w:tab/>
      </w:r>
      <w:r w:rsidRPr="00CE6FA6">
        <w:tab/>
      </w:r>
      <w:r w:rsidRPr="00CE6FA6">
        <w:tab/>
      </w:r>
      <w:r w:rsidRPr="00CE6FA6">
        <w:rPr>
          <w:rFonts w:ascii="Doulos SIL" w:hAnsi="Doulos SIL"/>
        </w:rPr>
        <w:t>ke</w:t>
      </w:r>
      <w:r w:rsidRPr="00CE6FA6">
        <w:rPr>
          <w:rFonts w:ascii="Doulos SIL" w:hAnsi="Doulos SIL"/>
          <w:lang w:val="x-none"/>
        </w:rPr>
        <w:t>̀ⁿ</w:t>
      </w:r>
      <w:r w:rsidRPr="00CE6FA6">
        <w:rPr>
          <w:rFonts w:ascii="Doulos SIL" w:hAnsi="Doulos SIL"/>
          <w:lang w:val="x-none"/>
        </w:rPr>
        <w:tab/>
        <w:t>só</w:t>
      </w:r>
      <w:r w:rsidRPr="00CE6FA6">
        <w:rPr>
          <w:rFonts w:ascii="Doulos SIL" w:hAnsi="Doulos SIL"/>
          <w:lang w:val="x-none"/>
        </w:rPr>
        <w:tab/>
        <w:t>[kɔ̀ŋ</w:t>
      </w:r>
      <w:r w:rsidRPr="00CE6FA6">
        <w:rPr>
          <w:rFonts w:ascii="Doulos SIL" w:hAnsi="Doulos SIL"/>
          <w:lang w:val="x-none"/>
        </w:rPr>
        <w:tab/>
        <w:t>gɯ̄ɯ̄ⁿ</w:t>
      </w:r>
      <w:r w:rsidRPr="00CE6FA6">
        <w:rPr>
          <w:rFonts w:ascii="Doulos SIL" w:hAnsi="Doulos SIL"/>
          <w:lang w:val="x-none"/>
        </w:rPr>
        <w:tab/>
        <w:t xml:space="preserve">flààná-ỳ], </w:t>
      </w:r>
      <w:r w:rsidRPr="00CE6FA6">
        <w:rPr>
          <w:rFonts w:ascii="Doulos SIL" w:hAnsi="Doulos SIL"/>
          <w:lang w:val="x-none"/>
        </w:rPr>
        <w:tab/>
        <w:t>[mhm]</w:t>
      </w:r>
    </w:p>
    <w:p w14:paraId="69AC422E" w14:textId="77777777" w:rsidR="0087123D" w:rsidRPr="00CE6FA6" w:rsidRDefault="0087123D" w:rsidP="007B46F8">
      <w:pPr>
        <w:tabs>
          <w:tab w:val="left" w:pos="810"/>
          <w:tab w:val="left" w:pos="1260"/>
          <w:tab w:val="left" w:pos="2070"/>
          <w:tab w:val="left" w:pos="3060"/>
          <w:tab w:val="left" w:pos="4050"/>
          <w:tab w:val="left" w:pos="5220"/>
          <w:tab w:val="left" w:pos="7920"/>
        </w:tabs>
        <w:ind w:left="450" w:hanging="450"/>
      </w:pPr>
      <w:r w:rsidRPr="00CE6FA6">
        <w:tab/>
      </w:r>
      <w:r w:rsidRPr="00CE6FA6">
        <w:tab/>
      </w:r>
      <w:r w:rsidRPr="00CE6FA6">
        <w:tab/>
        <w:t>Hort</w:t>
      </w:r>
      <w:r w:rsidRPr="00CE6FA6">
        <w:tab/>
        <w:t>go</w:t>
      </w:r>
      <w:r w:rsidRPr="00CE6FA6">
        <w:rPr>
          <w:lang w:val="x-none"/>
        </w:rPr>
        <w:tab/>
        <w:t>[Dem</w:t>
      </w:r>
      <w:r w:rsidRPr="00CE6FA6">
        <w:rPr>
          <w:lang w:val="x-none"/>
        </w:rPr>
        <w:tab/>
        <w:t>place</w:t>
      </w:r>
      <w:r w:rsidRPr="00CE6FA6">
        <w:rPr>
          <w:lang w:val="x-none"/>
        </w:rPr>
        <w:tab/>
        <w:t>such.and.such-Loc],</w:t>
      </w:r>
    </w:p>
    <w:p w14:paraId="1073C957" w14:textId="77777777" w:rsidR="0087123D" w:rsidRPr="00CE6FA6" w:rsidRDefault="0087123D" w:rsidP="007B46F8">
      <w:pPr>
        <w:tabs>
          <w:tab w:val="left" w:pos="810"/>
          <w:tab w:val="left" w:pos="1260"/>
        </w:tabs>
        <w:ind w:left="1170" w:hanging="1170"/>
      </w:pPr>
      <w:r w:rsidRPr="00CE6FA6">
        <w:tab/>
      </w:r>
      <w:r w:rsidRPr="00CE6FA6">
        <w:tab/>
        <w:t>‘(Hare:) “Don’t take the meat like that</w:t>
      </w:r>
      <w:r w:rsidRPr="00CE6FA6">
        <w:rPr>
          <w:lang w:val="x-none"/>
        </w:rPr>
        <w:t>. Let’s go to such-and-such a place.” ’</w:t>
      </w:r>
    </w:p>
    <w:p w14:paraId="44FFC4EE"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rFonts w:ascii="Doulos SIL" w:hAnsi="Doulos SIL" w:cs="Doulos SIL"/>
        </w:rPr>
        <w:t>ke</w:t>
      </w:r>
      <w:r w:rsidRPr="00CE6FA6">
        <w:rPr>
          <w:rFonts w:ascii="Doulos SIL" w:hAnsi="Doulos SIL" w:cs="Doulos SIL"/>
          <w:lang w:val="x-none"/>
        </w:rPr>
        <w:t>̀ⁿ só</w:t>
      </w:r>
      <w:r w:rsidRPr="00CE6FA6">
        <w:rPr>
          <w:i/>
          <w:lang w:val="x-none"/>
        </w:rPr>
        <w:t xml:space="preserve"> irregular hortative for ‘let’s go!’ (</w:t>
      </w:r>
      <w:r w:rsidRPr="00CE6FA6">
        <w:rPr>
          <w:i/>
        </w:rPr>
        <w:t>§10.4.2.1);</w:t>
      </w:r>
      <w:r w:rsidRPr="00CE6FA6">
        <w:rPr>
          <w:i/>
          <w:lang w:val="x-none"/>
        </w:rPr>
        <w:t xml:space="preserve"> </w:t>
      </w:r>
      <w:r w:rsidRPr="00CE6FA6">
        <w:rPr>
          <w:rFonts w:ascii="Doulos SIL" w:hAnsi="Doulos SIL" w:cs="Doulos SIL"/>
        </w:rPr>
        <w:t>fla</w:t>
      </w:r>
      <w:r w:rsidRPr="00CE6FA6">
        <w:rPr>
          <w:rFonts w:ascii="Doulos SIL" w:hAnsi="Doulos SIL" w:cs="Doulos SIL"/>
          <w:lang w:val="x-none"/>
        </w:rPr>
        <w:t>̀àná</w:t>
      </w:r>
      <w:r w:rsidRPr="00CE6FA6">
        <w:rPr>
          <w:i/>
          <w:lang w:val="x-none"/>
        </w:rPr>
        <w:t xml:space="preserve"> &lt; Arabic </w:t>
      </w:r>
      <w:r w:rsidRPr="00CE6FA6">
        <w:rPr>
          <w:iCs/>
          <w:lang w:val="x-none"/>
        </w:rPr>
        <w:t>fulaan-</w:t>
      </w:r>
      <w:r w:rsidRPr="00CE6FA6">
        <w:rPr>
          <w:i/>
          <w:lang w:val="x-none"/>
        </w:rPr>
        <w:t xml:space="preserve"> ‘such-and-such’, a function over names]</w:t>
      </w:r>
    </w:p>
    <w:p w14:paraId="2332AC63" w14:textId="77777777" w:rsidR="0087123D" w:rsidRPr="00CE6FA6" w:rsidRDefault="0087123D" w:rsidP="007B46F8">
      <w:pPr>
        <w:tabs>
          <w:tab w:val="left" w:pos="720"/>
          <w:tab w:val="left" w:pos="1260"/>
        </w:tabs>
        <w:ind w:left="450" w:hanging="450"/>
      </w:pPr>
    </w:p>
    <w:p w14:paraId="6A0C2834" w14:textId="77777777" w:rsidR="0087123D" w:rsidRPr="00CE6FA6" w:rsidRDefault="0087123D" w:rsidP="007B46F8">
      <w:pPr>
        <w:tabs>
          <w:tab w:val="left" w:pos="810"/>
          <w:tab w:val="left" w:pos="1260"/>
          <w:tab w:val="left" w:pos="2070"/>
          <w:tab w:val="left" w:pos="2880"/>
          <w:tab w:val="left" w:pos="4050"/>
          <w:tab w:val="left" w:pos="5850"/>
          <w:tab w:val="left" w:pos="7920"/>
        </w:tabs>
        <w:ind w:left="450" w:hanging="450"/>
      </w:pPr>
      <w:r w:rsidRPr="00CE6FA6">
        <w:t>(00:26)</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nè=</w:t>
      </w:r>
      <w:r w:rsidRPr="00CE6FA6">
        <w:rPr>
          <w:rFonts w:ascii="Doulos SIL" w:hAnsi="Doulos SIL"/>
          <w:lang w:val="x-none"/>
        </w:rPr>
        <w:tab/>
        <w:t>ē</w:t>
      </w:r>
      <w:r w:rsidRPr="00CE6FA6">
        <w:rPr>
          <w:rFonts w:ascii="Doulos SIL" w:hAnsi="Doulos SIL"/>
          <w:lang w:val="x-none"/>
        </w:rPr>
        <w:tab/>
        <w:t>bēm-bē</w:t>
      </w:r>
      <w:r w:rsidRPr="00CE6FA6">
        <w:rPr>
          <w:rFonts w:ascii="Doulos SIL" w:hAnsi="Doulos SIL"/>
          <w:lang w:val="x-none"/>
        </w:rPr>
        <w:tab/>
        <w:t xml:space="preserve">sāāⁿ, </w:t>
      </w:r>
      <w:r w:rsidRPr="00CE6FA6">
        <w:rPr>
          <w:rFonts w:ascii="Doulos SIL" w:hAnsi="Doulos SIL"/>
          <w:lang w:val="x-none"/>
        </w:rPr>
        <w:tab/>
        <w:t>[mhm]</w:t>
      </w:r>
    </w:p>
    <w:p w14:paraId="6F6F55B6" w14:textId="77777777" w:rsidR="0087123D" w:rsidRPr="00CE6FA6" w:rsidRDefault="0087123D" w:rsidP="007B46F8">
      <w:pPr>
        <w:tabs>
          <w:tab w:val="left" w:pos="810"/>
          <w:tab w:val="left" w:pos="1260"/>
          <w:tab w:val="left" w:pos="2070"/>
          <w:tab w:val="left" w:pos="2880"/>
          <w:tab w:val="left" w:pos="4050"/>
          <w:tab w:val="left" w:pos="5850"/>
          <w:tab w:val="left" w:pos="7920"/>
        </w:tabs>
        <w:ind w:left="450" w:hanging="450"/>
      </w:pPr>
      <w:r w:rsidRPr="00CE6FA6">
        <w:tab/>
      </w:r>
      <w:r w:rsidRPr="00CE6FA6">
        <w:tab/>
      </w:r>
      <w:r w:rsidRPr="00CE6FA6">
        <w:tab/>
        <w:t>[1Pl</w:t>
      </w:r>
      <w:r w:rsidRPr="00CE6FA6">
        <w:tab/>
        <w:t>if</w:t>
      </w:r>
      <w:r w:rsidRPr="00CE6FA6">
        <w:rPr>
          <w:lang w:val="x-none"/>
        </w:rPr>
        <w:t>.Pfv</w:t>
      </w:r>
      <w:r w:rsidRPr="00CE6FA6">
        <w:tab/>
        <w:t>1Pl</w:t>
      </w:r>
      <w:r w:rsidRPr="00CE6FA6">
        <w:tab/>
        <w:t>come</w:t>
      </w:r>
      <w:r w:rsidRPr="00CE6FA6">
        <w:rPr>
          <w:lang w:val="x-none"/>
        </w:rPr>
        <w:t>.back.Pfv</w:t>
      </w:r>
      <w:r w:rsidRPr="00CE6FA6">
        <w:rPr>
          <w:lang w:val="x-none"/>
        </w:rPr>
        <w:tab/>
        <w:t>when,</w:t>
      </w:r>
    </w:p>
    <w:p w14:paraId="1D382CDE" w14:textId="77777777" w:rsidR="0087123D" w:rsidRPr="00CE6FA6" w:rsidRDefault="0087123D" w:rsidP="007B46F8">
      <w:pPr>
        <w:tabs>
          <w:tab w:val="left" w:pos="810"/>
          <w:tab w:val="left" w:pos="1260"/>
          <w:tab w:val="left" w:pos="1980"/>
          <w:tab w:val="left" w:pos="2790"/>
          <w:tab w:val="left" w:pos="3960"/>
          <w:tab w:val="left" w:pos="4950"/>
          <w:tab w:val="left" w:pos="5850"/>
          <w:tab w:val="left" w:pos="666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bē</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dēē]</w:t>
      </w:r>
      <w:r w:rsidRPr="00CE6FA6">
        <w:rPr>
          <w:rFonts w:ascii="Doulos SIL" w:hAnsi="Doulos SIL"/>
        </w:rPr>
        <w:tab/>
      </w:r>
    </w:p>
    <w:p w14:paraId="0F1DFCF8" w14:textId="77777777" w:rsidR="0087123D" w:rsidRPr="00CE6FA6" w:rsidRDefault="0087123D" w:rsidP="007B46F8">
      <w:pPr>
        <w:tabs>
          <w:tab w:val="left" w:pos="810"/>
          <w:tab w:val="left" w:pos="1260"/>
          <w:tab w:val="left" w:pos="1980"/>
          <w:tab w:val="left" w:pos="2790"/>
          <w:tab w:val="left" w:pos="3960"/>
          <w:tab w:val="left" w:pos="4950"/>
          <w:tab w:val="left" w:pos="5850"/>
          <w:tab w:val="left" w:pos="6660"/>
          <w:tab w:val="left" w:pos="7920"/>
        </w:tabs>
        <w:ind w:left="450" w:hanging="450"/>
      </w:pPr>
      <w:r w:rsidRPr="00CE6FA6">
        <w:tab/>
      </w:r>
      <w:r w:rsidRPr="00CE6FA6">
        <w:tab/>
      </w:r>
      <w:r w:rsidRPr="00CE6FA6">
        <w:tab/>
        <w:t>[1Pl</w:t>
      </w:r>
      <w:r w:rsidRPr="00CE6FA6">
        <w:tab/>
        <w:t>Sbjn</w:t>
      </w:r>
      <w:r w:rsidRPr="00CE6FA6">
        <w:tab/>
        <w:t>come</w:t>
      </w:r>
      <w:r w:rsidRPr="00CE6FA6">
        <w:rPr>
          <w:lang w:val="x-none"/>
        </w:rPr>
        <w:t>.Pfv</w:t>
      </w:r>
      <w:r w:rsidRPr="00CE6FA6">
        <w:tab/>
        <w:t>[meat</w:t>
      </w:r>
      <w:r w:rsidRPr="00CE6FA6">
        <w:tab/>
        <w:t>Def]</w:t>
      </w:r>
      <w:r w:rsidRPr="00CE6FA6">
        <w:tab/>
        <w:t>pick</w:t>
      </w:r>
      <w:r w:rsidRPr="00CE6FA6">
        <w:rPr>
          <w:lang w:val="x-none"/>
        </w:rPr>
        <w:t>.up.Pfv</w:t>
      </w:r>
      <w:r w:rsidRPr="00CE6FA6">
        <w:t>]</w:t>
      </w:r>
      <w:r w:rsidRPr="00CE6FA6">
        <w:tab/>
      </w:r>
    </w:p>
    <w:p w14:paraId="0C7E720A" w14:textId="77777777" w:rsidR="0087123D" w:rsidRPr="00CE6FA6" w:rsidRDefault="0087123D" w:rsidP="007B46F8">
      <w:pPr>
        <w:tabs>
          <w:tab w:val="left" w:pos="810"/>
          <w:tab w:val="left" w:pos="1260"/>
          <w:tab w:val="left" w:pos="2070"/>
          <w:tab w:val="left" w:pos="2880"/>
          <w:tab w:val="left" w:pos="3780"/>
          <w:tab w:val="left" w:pos="468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[à</w:t>
      </w:r>
      <w:r w:rsidRPr="00CE6FA6">
        <w:rPr>
          <w:rFonts w:ascii="Doulos SIL" w:hAnsi="Doulos SIL"/>
          <w:lang w:val="x-none"/>
        </w:rPr>
        <w:tab/>
        <w:t>nī]],</w:t>
      </w:r>
      <w:r w:rsidRPr="00CE6FA6">
        <w:rPr>
          <w:rFonts w:ascii="Doulos SIL" w:hAnsi="Doulos SIL"/>
          <w:lang w:val="x-none"/>
        </w:rPr>
        <w:tab/>
        <w:t>[mhm]</w:t>
      </w:r>
    </w:p>
    <w:p w14:paraId="69E9A918" w14:textId="77777777" w:rsidR="0087123D" w:rsidRPr="00CE6FA6" w:rsidRDefault="0087123D" w:rsidP="007B46F8">
      <w:pPr>
        <w:tabs>
          <w:tab w:val="left" w:pos="810"/>
          <w:tab w:val="left" w:pos="1260"/>
          <w:tab w:val="left" w:pos="2070"/>
          <w:tab w:val="left" w:pos="2880"/>
          <w:tab w:val="left" w:pos="3780"/>
          <w:tab w:val="left" w:pos="4680"/>
          <w:tab w:val="left" w:pos="7920"/>
        </w:tabs>
        <w:ind w:left="450" w:hanging="450"/>
      </w:pPr>
      <w:r w:rsidRPr="00CE6FA6">
        <w:tab/>
      </w:r>
      <w:r w:rsidRPr="00CE6FA6">
        <w:tab/>
      </w:r>
      <w:r w:rsidRPr="00CE6FA6">
        <w:tab/>
        <w:t>[1Pl</w:t>
      </w:r>
      <w:r w:rsidRPr="00CE6FA6">
        <w:tab/>
        <w:t>Seq</w:t>
      </w:r>
      <w:r w:rsidRPr="00CE6FA6">
        <w:tab/>
        <w:t>go</w:t>
      </w:r>
      <w:r w:rsidRPr="00CE6FA6">
        <w:rPr>
          <w:lang w:val="x-none"/>
        </w:rPr>
        <w:t>.Pfv</w:t>
      </w:r>
      <w:r w:rsidRPr="00CE6FA6">
        <w:tab/>
        <w:t>[3Sg</w:t>
      </w:r>
      <w:r w:rsidRPr="00CE6FA6">
        <w:tab/>
        <w:t>Inst]],</w:t>
      </w:r>
    </w:p>
    <w:p w14:paraId="4408F827" w14:textId="77777777" w:rsidR="0087123D" w:rsidRPr="00CE6FA6" w:rsidRDefault="0087123D" w:rsidP="007B46F8">
      <w:pPr>
        <w:tabs>
          <w:tab w:val="left" w:pos="810"/>
          <w:tab w:val="left" w:pos="1260"/>
        </w:tabs>
        <w:ind w:left="1170" w:hanging="1170"/>
        <w:rPr>
          <w:lang w:val="x-none"/>
        </w:rPr>
      </w:pPr>
      <w:r w:rsidRPr="00CE6FA6">
        <w:tab/>
      </w:r>
      <w:r w:rsidRPr="00CE6FA6">
        <w:tab/>
        <w:t>‘When we come back, we’ll come and take the meat and go off with it</w:t>
      </w:r>
      <w:r w:rsidRPr="00CE6FA6">
        <w:rPr>
          <w:lang w:val="x-none"/>
        </w:rPr>
        <w:t>.’</w:t>
      </w:r>
    </w:p>
    <w:p w14:paraId="2724C25E" w14:textId="5966D032"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iCs/>
          <w:lang w:val="x-none"/>
        </w:rPr>
        <w:t>ē nàⁿ ē bēm-bē</w:t>
      </w:r>
      <w:r w:rsidRPr="00CE6FA6">
        <w:rPr>
          <w:i/>
          <w:iCs/>
          <w:lang w:val="x-none"/>
        </w:rPr>
        <w:t xml:space="preserve">; &lt; </w:t>
      </w:r>
      <w:r w:rsidRPr="00CE6FA6">
        <w:rPr>
          <w:rFonts w:ascii="Doulos SIL" w:hAnsi="Doulos SIL" w:cs="Doulos SIL"/>
          <w:iCs/>
          <w:lang w:val="x-none"/>
        </w:rPr>
        <w:t>ē bè sò à nì</w:t>
      </w:r>
      <w:r w:rsidRPr="00CE6FA6">
        <w:rPr>
          <w:i/>
          <w:iCs/>
          <w:lang w:val="x-none"/>
        </w:rPr>
        <w:t> ]</w:t>
      </w:r>
    </w:p>
    <w:p w14:paraId="48414D97" w14:textId="77777777" w:rsidR="0087123D" w:rsidRPr="00CE6FA6" w:rsidRDefault="0087123D" w:rsidP="007B46F8">
      <w:pPr>
        <w:tabs>
          <w:tab w:val="left" w:pos="720"/>
          <w:tab w:val="left" w:pos="1260"/>
        </w:tabs>
        <w:ind w:left="450" w:hanging="450"/>
      </w:pPr>
    </w:p>
    <w:p w14:paraId="0C4A719A" w14:textId="77777777" w:rsidR="0087123D" w:rsidRPr="00CE6FA6" w:rsidRDefault="0087123D" w:rsidP="007B46F8">
      <w:pPr>
        <w:tabs>
          <w:tab w:val="left" w:pos="810"/>
          <w:tab w:val="left" w:pos="1260"/>
          <w:tab w:val="left" w:pos="2160"/>
          <w:tab w:val="left" w:pos="2970"/>
          <w:tab w:val="left" w:pos="7920"/>
        </w:tabs>
        <w:ind w:left="450" w:hanging="450"/>
      </w:pPr>
      <w:r w:rsidRPr="00CE6FA6">
        <w:t>(00:30)</w:t>
      </w:r>
      <w:r w:rsidRPr="00CE6FA6">
        <w:tab/>
      </w:r>
      <w:r w:rsidRPr="00CE6FA6">
        <w:tab/>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yè</w:t>
      </w:r>
      <w:r w:rsidRPr="00CE6FA6">
        <w:rPr>
          <w:rFonts w:ascii="Doulos SIL" w:hAnsi="Doulos SIL"/>
          <w:lang w:val="x-none"/>
        </w:rPr>
        <w:tab/>
        <w:t xml:space="preserve">áyyò, </w:t>
      </w:r>
      <w:r w:rsidRPr="00CE6FA6">
        <w:rPr>
          <w:rFonts w:ascii="Doulos SIL" w:hAnsi="Doulos SIL"/>
          <w:lang w:val="x-none"/>
        </w:rPr>
        <w:tab/>
        <w:t>[mhm]</w:t>
      </w:r>
    </w:p>
    <w:p w14:paraId="1EF4C8F6" w14:textId="77777777" w:rsidR="0087123D" w:rsidRPr="00CE6FA6" w:rsidRDefault="0087123D" w:rsidP="007B46F8">
      <w:pPr>
        <w:tabs>
          <w:tab w:val="left" w:pos="810"/>
          <w:tab w:val="left" w:pos="1260"/>
          <w:tab w:val="left" w:pos="2160"/>
          <w:tab w:val="left" w:pos="2970"/>
          <w:tab w:val="left" w:pos="7920"/>
        </w:tabs>
        <w:ind w:left="450" w:hanging="450"/>
      </w:pPr>
      <w:r w:rsidRPr="00CE6FA6">
        <w:tab/>
      </w:r>
      <w:r w:rsidRPr="00CE6FA6">
        <w:tab/>
      </w:r>
      <w:r w:rsidRPr="00CE6FA6">
        <w:tab/>
        <w:t>hyena</w:t>
      </w:r>
      <w:r w:rsidRPr="00CE6FA6">
        <w:tab/>
        <w:t>said</w:t>
      </w:r>
      <w:r w:rsidRPr="00CE6FA6">
        <w:tab/>
        <w:t>okay,</w:t>
      </w:r>
    </w:p>
    <w:p w14:paraId="2FCE38B2" w14:textId="77777777" w:rsidR="0087123D" w:rsidRPr="00CE6FA6" w:rsidRDefault="0087123D" w:rsidP="007B46F8">
      <w:pPr>
        <w:tabs>
          <w:tab w:val="left" w:pos="810"/>
          <w:tab w:val="left" w:pos="1260"/>
          <w:tab w:val="left" w:pos="1890"/>
          <w:tab w:val="left" w:pos="2700"/>
          <w:tab w:val="left" w:pos="3960"/>
          <w:tab w:val="left" w:pos="4860"/>
          <w:tab w:val="left" w:pos="576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sò,</w:t>
      </w:r>
      <w:r w:rsidRPr="00CE6FA6">
        <w:rPr>
          <w:rFonts w:ascii="Doulos SIL" w:hAnsi="Doulos SIL"/>
          <w:lang w:val="x-none"/>
        </w:rPr>
        <w:tab/>
        <w:t>à</w:t>
      </w:r>
      <w:r w:rsidRPr="00CE6FA6">
        <w:rPr>
          <w:rFonts w:ascii="Doulos SIL" w:hAnsi="Doulos SIL"/>
          <w:lang w:val="x-none"/>
        </w:rPr>
        <w:tab/>
        <w:t>yō</w:t>
      </w:r>
      <w:r w:rsidRPr="00CE6FA6">
        <w:rPr>
          <w:rFonts w:ascii="Doulos SIL" w:hAnsi="Doulos SIL"/>
          <w:lang w:val="x-none"/>
        </w:rPr>
        <w:tab/>
        <w:t xml:space="preserve">mm, </w:t>
      </w:r>
      <w:r w:rsidRPr="00CE6FA6">
        <w:rPr>
          <w:rFonts w:ascii="Doulos SIL" w:hAnsi="Doulos SIL"/>
          <w:lang w:val="x-none"/>
        </w:rPr>
        <w:tab/>
        <w:t>[mhm]</w:t>
      </w:r>
    </w:p>
    <w:p w14:paraId="1561C867" w14:textId="77777777" w:rsidR="0087123D" w:rsidRPr="00CE6FA6" w:rsidRDefault="0087123D" w:rsidP="007B46F8">
      <w:pPr>
        <w:tabs>
          <w:tab w:val="left" w:pos="810"/>
          <w:tab w:val="left" w:pos="1260"/>
          <w:tab w:val="left" w:pos="1890"/>
          <w:tab w:val="left" w:pos="2700"/>
          <w:tab w:val="left" w:pos="3960"/>
          <w:tab w:val="left" w:pos="4860"/>
          <w:tab w:val="left" w:pos="5760"/>
          <w:tab w:val="left" w:pos="7920"/>
        </w:tabs>
        <w:ind w:left="450" w:hanging="450"/>
      </w:pPr>
      <w:r w:rsidRPr="00CE6FA6">
        <w:tab/>
      </w:r>
      <w:r w:rsidRPr="00CE6FA6">
        <w:tab/>
      </w:r>
      <w:r w:rsidRPr="00CE6FA6">
        <w:tab/>
        <w:t>[1Pl</w:t>
      </w:r>
      <w:r w:rsidRPr="00CE6FA6">
        <w:tab/>
        <w:t>Sbjn</w:t>
      </w:r>
      <w:r w:rsidRPr="00CE6FA6">
        <w:tab/>
        <w:t>go</w:t>
      </w:r>
      <w:r w:rsidRPr="00CE6FA6">
        <w:rPr>
          <w:lang w:val="x-none"/>
        </w:rPr>
        <w:t>.Pfv</w:t>
      </w:r>
      <w:r w:rsidRPr="00CE6FA6">
        <w:t>,</w:t>
      </w:r>
      <w:r w:rsidRPr="00CE6FA6">
        <w:tab/>
        <w:t>3Sg</w:t>
      </w:r>
      <w:r w:rsidRPr="00CE6FA6">
        <w:tab/>
        <w:t>said</w:t>
      </w:r>
      <w:r w:rsidRPr="00CE6FA6">
        <w:tab/>
        <w:t>uh</w:t>
      </w:r>
      <w:r w:rsidRPr="00CE6FA6">
        <w:rPr>
          <w:lang w:val="x-none"/>
        </w:rPr>
        <w:t>.huh,</w:t>
      </w:r>
    </w:p>
    <w:p w14:paraId="6351D2AF" w14:textId="77777777" w:rsidR="0087123D" w:rsidRPr="00CE6FA6" w:rsidRDefault="0087123D" w:rsidP="007B46F8">
      <w:pPr>
        <w:tabs>
          <w:tab w:val="left" w:pos="810"/>
          <w:tab w:val="left" w:pos="1260"/>
        </w:tabs>
        <w:ind w:left="1170" w:hanging="1170"/>
      </w:pPr>
      <w:r w:rsidRPr="00CE6FA6">
        <w:tab/>
      </w:r>
      <w:r w:rsidRPr="00CE6FA6">
        <w:tab/>
        <w:t>‘Hyena said “all right, let’s go</w:t>
      </w:r>
      <w:r w:rsidRPr="00CE6FA6">
        <w:rPr>
          <w:lang w:val="x-none"/>
        </w:rPr>
        <w:t>.” He (=hare) said, “uh-huh” ’</w:t>
      </w:r>
    </w:p>
    <w:p w14:paraId="550C776A" w14:textId="77777777" w:rsidR="0087123D" w:rsidRPr="00CE6FA6" w:rsidRDefault="0087123D" w:rsidP="007B46F8">
      <w:pPr>
        <w:tabs>
          <w:tab w:val="left" w:pos="720"/>
          <w:tab w:val="left" w:pos="1260"/>
        </w:tabs>
        <w:ind w:left="450" w:hanging="450"/>
      </w:pPr>
    </w:p>
    <w:p w14:paraId="5A4DF04D" w14:textId="77777777" w:rsidR="0087123D" w:rsidRPr="00CE6FA6" w:rsidRDefault="0087123D" w:rsidP="007B46F8">
      <w:pPr>
        <w:tabs>
          <w:tab w:val="left" w:pos="810"/>
          <w:tab w:val="left" w:pos="1260"/>
          <w:tab w:val="left" w:pos="2160"/>
          <w:tab w:val="left" w:pos="3150"/>
          <w:tab w:val="left" w:pos="7920"/>
        </w:tabs>
        <w:ind w:left="450" w:hanging="450"/>
      </w:pPr>
      <w:r w:rsidRPr="00CE6FA6">
        <w:t>(00:33)</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[mhm]</w:t>
      </w:r>
    </w:p>
    <w:p w14:paraId="7B08AF28" w14:textId="77777777" w:rsidR="0087123D" w:rsidRPr="00CE6FA6" w:rsidRDefault="0087123D" w:rsidP="007B46F8">
      <w:pPr>
        <w:tabs>
          <w:tab w:val="left" w:pos="810"/>
          <w:tab w:val="left" w:pos="1260"/>
          <w:tab w:val="left" w:pos="2160"/>
          <w:tab w:val="left" w:pos="3150"/>
          <w:tab w:val="left" w:pos="7920"/>
        </w:tabs>
        <w:ind w:left="450" w:hanging="450"/>
      </w:pPr>
      <w:r w:rsidRPr="00CE6FA6">
        <w:tab/>
      </w:r>
      <w:r w:rsidRPr="00CE6FA6">
        <w:tab/>
      </w:r>
      <w:r w:rsidRPr="00CE6FA6">
        <w:tab/>
        <w:t>3Pl</w:t>
      </w:r>
      <w:r w:rsidRPr="00CE6FA6">
        <w:tab/>
        <w:t>Seq</w:t>
      </w:r>
      <w:r w:rsidRPr="00CE6FA6">
        <w:tab/>
        <w:t>go</w:t>
      </w:r>
      <w:r w:rsidRPr="00CE6FA6">
        <w:rPr>
          <w:lang w:val="x-none"/>
        </w:rPr>
        <w:t>.Pfv</w:t>
      </w:r>
      <w:r w:rsidRPr="00CE6FA6">
        <w:t>,</w:t>
      </w:r>
    </w:p>
    <w:p w14:paraId="17349509" w14:textId="77777777" w:rsidR="0087123D" w:rsidRPr="00CE6FA6" w:rsidRDefault="0087123D" w:rsidP="007B46F8">
      <w:pPr>
        <w:tabs>
          <w:tab w:val="left" w:pos="810"/>
          <w:tab w:val="left" w:pos="1260"/>
          <w:tab w:val="left" w:pos="1980"/>
          <w:tab w:val="left" w:pos="2970"/>
          <w:tab w:val="left" w:pos="4230"/>
          <w:tab w:val="left" w:pos="7920"/>
        </w:tabs>
        <w:ind w:left="450" w:hanging="450"/>
        <w:rPr>
          <w:lang w:val="x-none"/>
        </w:rPr>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sū</w:t>
      </w:r>
      <w:r w:rsidRPr="00CE6FA6">
        <w:rPr>
          <w:rFonts w:ascii="Doulos SIL" w:hAnsi="Doulos SIL"/>
          <w:lang w:val="x-none"/>
        </w:rPr>
        <w:tab/>
        <w:t>gà</w:t>
      </w:r>
      <w:r w:rsidRPr="00CE6FA6">
        <w:rPr>
          <w:rFonts w:ascii="Doulos SIL" w:hAnsi="Doulos SIL"/>
          <w:lang w:val="x-none"/>
        </w:rPr>
        <w:tab/>
        <w:t>sāāⁿ</w:t>
      </w:r>
      <w:r w:rsidRPr="00CE6FA6">
        <w:rPr>
          <w:rFonts w:ascii="Doulos SIL" w:hAnsi="Doulos SIL"/>
          <w:lang w:val="x-none"/>
        </w:rPr>
        <w:sym w:font="Symbol" w:char="F0AD"/>
      </w:r>
      <w:r w:rsidRPr="00CE6FA6">
        <w:rPr>
          <w:rFonts w:ascii="Doulos SIL" w:hAnsi="Doulos SIL"/>
          <w:lang w:val="x-none"/>
        </w:rPr>
        <w:t xml:space="preserve">, </w:t>
      </w:r>
      <w:r w:rsidRPr="00CE6FA6">
        <w:rPr>
          <w:rFonts w:ascii="Doulos SIL" w:hAnsi="Doulos SIL"/>
          <w:lang w:val="x-none"/>
        </w:rPr>
        <w:tab/>
        <w:t>[mhm]</w:t>
      </w:r>
    </w:p>
    <w:p w14:paraId="5746255A" w14:textId="77777777" w:rsidR="0087123D" w:rsidRPr="00CE6FA6" w:rsidRDefault="0087123D" w:rsidP="007B46F8">
      <w:pPr>
        <w:tabs>
          <w:tab w:val="left" w:pos="810"/>
          <w:tab w:val="left" w:pos="1260"/>
          <w:tab w:val="left" w:pos="1980"/>
          <w:tab w:val="left" w:pos="2970"/>
          <w:tab w:val="left" w:pos="4230"/>
          <w:tab w:val="left" w:pos="7920"/>
        </w:tabs>
        <w:ind w:left="450" w:hanging="450"/>
      </w:pPr>
      <w:r w:rsidRPr="00CE6FA6">
        <w:tab/>
      </w:r>
      <w:r w:rsidRPr="00CE6FA6">
        <w:tab/>
      </w:r>
      <w:r w:rsidRPr="00CE6FA6">
        <w:tab/>
        <w:t>3Pl</w:t>
      </w:r>
      <w:r w:rsidRPr="00CE6FA6">
        <w:tab/>
        <w:t>go.Pfv</w:t>
      </w:r>
      <w:r w:rsidRPr="00CE6FA6">
        <w:tab/>
        <w:t>RemPfv</w:t>
      </w:r>
      <w:r w:rsidRPr="00CE6FA6">
        <w:tab/>
        <w:t>when,</w:t>
      </w:r>
    </w:p>
    <w:p w14:paraId="3913D88B" w14:textId="77777777" w:rsidR="0087123D" w:rsidRPr="00CE6FA6" w:rsidRDefault="0087123D" w:rsidP="007B46F8">
      <w:pPr>
        <w:tabs>
          <w:tab w:val="left" w:pos="810"/>
          <w:tab w:val="left" w:pos="1260"/>
        </w:tabs>
        <w:ind w:left="1170" w:hanging="1170"/>
      </w:pPr>
      <w:r w:rsidRPr="00CE6FA6">
        <w:tab/>
      </w:r>
      <w:r w:rsidRPr="00CE6FA6">
        <w:tab/>
        <w:t>‘They went</w:t>
      </w:r>
      <w:r w:rsidRPr="00CE6FA6">
        <w:rPr>
          <w:lang w:val="x-none"/>
        </w:rPr>
        <w:t>. When they had gone,’</w:t>
      </w:r>
    </w:p>
    <w:p w14:paraId="49672716" w14:textId="77777777" w:rsidR="0087123D" w:rsidRPr="00CE6FA6" w:rsidRDefault="0087123D" w:rsidP="007B46F8">
      <w:pPr>
        <w:tabs>
          <w:tab w:val="left" w:pos="720"/>
          <w:tab w:val="left" w:pos="1260"/>
        </w:tabs>
        <w:ind w:left="450" w:hanging="450"/>
      </w:pPr>
    </w:p>
    <w:p w14:paraId="155341A0" w14:textId="77777777" w:rsidR="0087123D" w:rsidRPr="00CE6FA6" w:rsidRDefault="0087123D" w:rsidP="00291C36">
      <w:pPr>
        <w:keepNext/>
        <w:tabs>
          <w:tab w:val="left" w:pos="810"/>
          <w:tab w:val="left" w:pos="1260"/>
          <w:tab w:val="left" w:pos="2340"/>
          <w:tab w:val="left" w:pos="3150"/>
          <w:tab w:val="left" w:pos="3870"/>
          <w:tab w:val="left" w:pos="4860"/>
          <w:tab w:val="left" w:pos="5670"/>
          <w:tab w:val="left" w:pos="6570"/>
        </w:tabs>
        <w:ind w:left="446" w:hanging="446"/>
        <w:rPr>
          <w:lang w:val="x-none"/>
        </w:rPr>
      </w:pPr>
      <w:r w:rsidRPr="00CE6FA6">
        <w:lastRenderedPageBreak/>
        <w:t>(00:36)</w:t>
      </w:r>
      <w:r w:rsidRPr="00CE6FA6">
        <w:tab/>
      </w:r>
      <w:r w:rsidRPr="00CE6FA6">
        <w:tab/>
      </w:r>
      <w:r w:rsidRPr="00CE6FA6">
        <w:rPr>
          <w:rFonts w:ascii="Doulos SIL" w:hAnsi="Doulos SIL"/>
          <w:lang w:val="x-none"/>
        </w:rPr>
        <w:t>[</w:t>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pwɔ̀</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r>
    </w:p>
    <w:p w14:paraId="3609474E" w14:textId="77777777" w:rsidR="0087123D" w:rsidRPr="00CE6FA6" w:rsidRDefault="0087123D" w:rsidP="00291C36">
      <w:pPr>
        <w:keepNext/>
        <w:tabs>
          <w:tab w:val="left" w:pos="810"/>
          <w:tab w:val="left" w:pos="1260"/>
          <w:tab w:val="left" w:pos="2340"/>
          <w:tab w:val="left" w:pos="3150"/>
          <w:tab w:val="left" w:pos="3870"/>
          <w:tab w:val="left" w:pos="4860"/>
          <w:tab w:val="left" w:pos="5670"/>
          <w:tab w:val="left" w:pos="6570"/>
        </w:tabs>
        <w:ind w:left="446" w:hanging="446"/>
      </w:pPr>
      <w:r w:rsidRPr="00CE6FA6">
        <w:tab/>
      </w:r>
      <w:r w:rsidRPr="00CE6FA6">
        <w:tab/>
      </w:r>
      <w:r w:rsidRPr="00CE6FA6">
        <w:tab/>
        <w:t>[hyena</w:t>
      </w:r>
      <w:r w:rsidRPr="00CE6FA6">
        <w:tab/>
        <w:t>Def]</w:t>
      </w:r>
      <w:r w:rsidRPr="00CE6FA6">
        <w:tab/>
        <w:t>sit</w:t>
      </w:r>
      <w:r w:rsidRPr="00CE6FA6">
        <w:rPr>
          <w:lang w:val="x-none"/>
        </w:rPr>
        <w:t>.Pfv,</w:t>
      </w:r>
      <w:r w:rsidRPr="00CE6FA6">
        <w:rPr>
          <w:lang w:val="x-none"/>
        </w:rPr>
        <w:tab/>
      </w:r>
      <w:r w:rsidRPr="00CE6FA6">
        <w:rPr>
          <w:lang w:val="x-none"/>
        </w:rPr>
        <w:tab/>
      </w:r>
    </w:p>
    <w:p w14:paraId="1D014D4F" w14:textId="77777777" w:rsidR="0087123D" w:rsidRPr="00CE6FA6" w:rsidRDefault="0087123D" w:rsidP="00291C36">
      <w:pPr>
        <w:keepNext/>
        <w:tabs>
          <w:tab w:val="left" w:pos="810"/>
          <w:tab w:val="left" w:pos="1260"/>
          <w:tab w:val="left" w:pos="2340"/>
          <w:tab w:val="left" w:pos="3150"/>
          <w:tab w:val="left" w:pos="7920"/>
        </w:tabs>
        <w:ind w:left="446" w:hanging="446"/>
      </w:pPr>
      <w:r w:rsidRPr="00CE6FA6">
        <w:tab/>
      </w:r>
      <w:r w:rsidRPr="00CE6FA6">
        <w:tab/>
      </w:r>
      <w:r w:rsidRPr="00CE6FA6">
        <w:tab/>
      </w:r>
      <w:r w:rsidRPr="00CE6FA6">
        <w:rPr>
          <w:rFonts w:ascii="Doulos SIL" w:hAnsi="Doulos SIL"/>
          <w:lang w:val="x-none"/>
        </w:rPr>
        <w:t>[wàŋgé</w:t>
      </w:r>
      <w:r w:rsidRPr="00CE6FA6">
        <w:rPr>
          <w:rFonts w:ascii="Doulos SIL" w:hAnsi="Doulos SIL"/>
          <w:lang w:val="x-none"/>
        </w:rPr>
        <w:tab/>
        <w:t>gú]</w:t>
      </w:r>
      <w:r w:rsidRPr="00CE6FA6">
        <w:rPr>
          <w:rFonts w:ascii="Doulos SIL" w:hAnsi="Doulos SIL"/>
          <w:lang w:val="x-none"/>
        </w:rPr>
        <w:tab/>
        <w:t>pwɔ̀</w:t>
      </w:r>
      <w:r w:rsidRPr="00CE6FA6">
        <w:rPr>
          <w:rFonts w:ascii="Doulos SIL" w:hAnsi="Doulos SIL"/>
          <w:lang w:val="x-none"/>
        </w:rPr>
        <w:sym w:font="Symbol" w:char="F0AF"/>
      </w:r>
      <w:r w:rsidRPr="00CE6FA6">
        <w:rPr>
          <w:rFonts w:ascii="Doulos SIL" w:hAnsi="Doulos SIL"/>
          <w:lang w:val="x-none"/>
        </w:rPr>
        <w:t xml:space="preserve">, </w:t>
      </w:r>
      <w:r w:rsidRPr="00CE6FA6">
        <w:rPr>
          <w:rFonts w:ascii="Doulos SIL" w:hAnsi="Doulos SIL"/>
          <w:lang w:val="x-none"/>
        </w:rPr>
        <w:tab/>
        <w:t>[mhm]</w:t>
      </w:r>
    </w:p>
    <w:p w14:paraId="55FF9E99" w14:textId="77777777" w:rsidR="0087123D" w:rsidRPr="00CE6FA6" w:rsidRDefault="0087123D" w:rsidP="00291C36">
      <w:pPr>
        <w:keepNext/>
        <w:tabs>
          <w:tab w:val="left" w:pos="810"/>
          <w:tab w:val="left" w:pos="1260"/>
          <w:tab w:val="left" w:pos="2340"/>
          <w:tab w:val="left" w:pos="3150"/>
          <w:tab w:val="left" w:pos="7920"/>
        </w:tabs>
        <w:ind w:left="446" w:hanging="446"/>
      </w:pPr>
      <w:r w:rsidRPr="00CE6FA6">
        <w:tab/>
      </w:r>
      <w:r w:rsidRPr="00CE6FA6">
        <w:tab/>
      </w:r>
      <w:r w:rsidRPr="00CE6FA6">
        <w:tab/>
      </w:r>
      <w:r w:rsidRPr="00CE6FA6">
        <w:rPr>
          <w:lang w:val="x-none"/>
        </w:rPr>
        <w:t>[hare</w:t>
      </w:r>
      <w:r w:rsidRPr="00CE6FA6">
        <w:rPr>
          <w:lang w:val="x-none"/>
        </w:rPr>
        <w:tab/>
        <w:t>Def]</w:t>
      </w:r>
      <w:r w:rsidRPr="00CE6FA6">
        <w:rPr>
          <w:lang w:val="x-none"/>
        </w:rPr>
        <w:tab/>
        <w:t>sit.Pfv,</w:t>
      </w:r>
    </w:p>
    <w:p w14:paraId="4A7437B0" w14:textId="77777777" w:rsidR="0087123D" w:rsidRPr="00CE6FA6" w:rsidRDefault="0087123D" w:rsidP="007B46F8">
      <w:pPr>
        <w:tabs>
          <w:tab w:val="left" w:pos="810"/>
          <w:tab w:val="left" w:pos="1260"/>
        </w:tabs>
        <w:ind w:left="1170" w:hanging="1170"/>
        <w:rPr>
          <w:lang w:val="x-none"/>
        </w:rPr>
      </w:pPr>
      <w:r w:rsidRPr="00CE6FA6">
        <w:tab/>
      </w:r>
      <w:r w:rsidRPr="00CE6FA6">
        <w:tab/>
        <w:t>‘The hyena sat down and the hare sat down</w:t>
      </w:r>
      <w:r w:rsidRPr="00CE6FA6">
        <w:rPr>
          <w:lang w:val="x-none"/>
        </w:rPr>
        <w:t>.’</w:t>
      </w:r>
    </w:p>
    <w:p w14:paraId="67892830"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[incompletion then completion terminal intonation (</w:t>
      </w:r>
      <w:r w:rsidRPr="00CE6FA6">
        <w:rPr>
          <w:i/>
          <w:iCs/>
        </w:rPr>
        <w:t>§3.7.3)</w:t>
      </w:r>
      <w:r w:rsidRPr="00CE6FA6">
        <w:rPr>
          <w:i/>
          <w:iCs/>
          <w:lang w:val="x-none"/>
        </w:rPr>
        <w:t>]</w:t>
      </w:r>
    </w:p>
    <w:p w14:paraId="13D79DB2" w14:textId="77777777" w:rsidR="0087123D" w:rsidRPr="00CE6FA6" w:rsidRDefault="0087123D" w:rsidP="007B46F8">
      <w:pPr>
        <w:tabs>
          <w:tab w:val="left" w:pos="720"/>
          <w:tab w:val="left" w:pos="1260"/>
        </w:tabs>
        <w:ind w:left="450" w:hanging="450"/>
      </w:pPr>
    </w:p>
    <w:p w14:paraId="51C96A7D" w14:textId="1ED96DD8" w:rsidR="0087123D" w:rsidRPr="00CE6FA6" w:rsidRDefault="0087123D" w:rsidP="007B46F8">
      <w:pPr>
        <w:tabs>
          <w:tab w:val="left" w:pos="810"/>
          <w:tab w:val="left" w:pos="1260"/>
          <w:tab w:val="left" w:pos="2250"/>
          <w:tab w:val="left" w:pos="3330"/>
          <w:tab w:val="left" w:pos="4140"/>
          <w:tab w:val="left" w:pos="5130"/>
        </w:tabs>
        <w:ind w:left="450" w:hanging="450"/>
      </w:pPr>
      <w:r w:rsidRPr="00CE6FA6">
        <w:t>(00:38)</w:t>
      </w:r>
      <w:r w:rsidRPr="00CE6FA6">
        <w:tab/>
      </w:r>
      <w:r w:rsidRPr="00CE6FA6">
        <w:tab/>
      </w:r>
      <w:r w:rsidRPr="00CE6FA6">
        <w:rPr>
          <w:rFonts w:ascii="Doulos SIL" w:hAnsi="Doulos SIL"/>
        </w:rPr>
        <w:t>sa</w:t>
      </w:r>
      <w:r w:rsidRPr="00CE6FA6">
        <w:rPr>
          <w:rFonts w:ascii="Doulos SIL" w:hAnsi="Doulos SIL"/>
          <w:lang w:val="x-none"/>
        </w:rPr>
        <w:t>̄ā-kɔ̀ⁿ</w:t>
      </w:r>
      <w:r w:rsidRPr="00CE6FA6">
        <w:rPr>
          <w:rFonts w:ascii="Doulos SIL" w:hAnsi="Doulos SIL"/>
          <w:lang w:val="x-none"/>
        </w:rPr>
        <w:tab/>
        <w:t>[wàŋgé</w:t>
      </w:r>
      <w:r w:rsidRPr="00CE6FA6">
        <w:rPr>
          <w:rFonts w:ascii="Doulos SIL" w:hAnsi="Doulos SIL"/>
          <w:lang w:val="x-none"/>
        </w:rPr>
        <w:tab/>
        <w:t>gú]</w:t>
      </w:r>
      <w:r w:rsidRPr="00CE6FA6">
        <w:rPr>
          <w:rFonts w:ascii="Doulos SIL" w:hAnsi="Doulos SIL"/>
          <w:lang w:val="x-none"/>
        </w:rPr>
        <w:tab/>
        <w:t>ga</w:t>
      </w:r>
      <w:r w:rsidR="006A6A86" w:rsidRPr="00CE6FA6">
        <w:rPr>
          <w:rFonts w:ascii="Doulos SIL" w:hAnsi="Doulos SIL"/>
          <w:lang w:val="x-none"/>
        </w:rPr>
        <w:t>́</w:t>
      </w:r>
      <w:r w:rsidRPr="00CE6FA6">
        <w:rPr>
          <w:rFonts w:ascii="Doulos SIL" w:hAnsi="Doulos SIL"/>
          <w:lang w:val="x-none"/>
        </w:rPr>
        <w:tab/>
        <w:t>gàlwāājà</w:t>
      </w:r>
    </w:p>
    <w:p w14:paraId="3707196C" w14:textId="77777777" w:rsidR="0087123D" w:rsidRPr="00CE6FA6" w:rsidRDefault="0087123D" w:rsidP="007B46F8">
      <w:pPr>
        <w:tabs>
          <w:tab w:val="left" w:pos="810"/>
          <w:tab w:val="left" w:pos="1260"/>
          <w:tab w:val="left" w:pos="2250"/>
          <w:tab w:val="left" w:pos="3330"/>
          <w:tab w:val="left" w:pos="4140"/>
          <w:tab w:val="left" w:pos="5130"/>
        </w:tabs>
        <w:ind w:left="450" w:hanging="450"/>
      </w:pPr>
      <w:r w:rsidRPr="00CE6FA6">
        <w:tab/>
      </w:r>
      <w:r w:rsidRPr="00CE6FA6">
        <w:tab/>
      </w:r>
      <w:r w:rsidRPr="00CE6FA6">
        <w:tab/>
        <w:t>now</w:t>
      </w:r>
      <w:r w:rsidRPr="00CE6FA6">
        <w:tab/>
        <w:t>[hare</w:t>
      </w:r>
      <w:r w:rsidRPr="00CE6FA6">
        <w:tab/>
        <w:t>Def]</w:t>
      </w:r>
      <w:r w:rsidRPr="00CE6FA6">
        <w:tab/>
        <w:t>Ipfv</w:t>
      </w:r>
      <w:r w:rsidRPr="00CE6FA6">
        <w:tab/>
        <w:t>converse</w:t>
      </w:r>
      <w:r w:rsidRPr="00CE6FA6">
        <w:rPr>
          <w:lang w:val="x-none"/>
        </w:rPr>
        <w:t>.Ipfv</w:t>
      </w:r>
    </w:p>
    <w:p w14:paraId="2667202C" w14:textId="77777777" w:rsidR="0087123D" w:rsidRPr="00CE6FA6" w:rsidRDefault="0087123D" w:rsidP="007B46F8">
      <w:pPr>
        <w:tabs>
          <w:tab w:val="left" w:pos="810"/>
          <w:tab w:val="left" w:pos="1260"/>
          <w:tab w:val="left" w:pos="2340"/>
          <w:tab w:val="left" w:pos="3240"/>
          <w:tab w:val="left" w:pos="7920"/>
        </w:tabs>
        <w:ind w:left="450" w:hanging="450"/>
      </w:pPr>
      <w:r w:rsidRPr="00CE6FA6">
        <w:tab/>
      </w:r>
      <w:r w:rsidRPr="00CE6FA6">
        <w:tab/>
      </w:r>
      <w:r w:rsidRPr="00CE6FA6">
        <w:tab/>
      </w:r>
      <w:r w:rsidRPr="00CE6FA6">
        <w:rPr>
          <w:rFonts w:ascii="Doulos SIL" w:hAnsi="Doulos SIL"/>
          <w:lang w:val="x-none"/>
        </w:rPr>
        <w:t>[[kàŋgé</w:t>
      </w:r>
      <w:r w:rsidRPr="00CE6FA6">
        <w:rPr>
          <w:rFonts w:ascii="Doulos SIL" w:hAnsi="Doulos SIL"/>
          <w:lang w:val="x-none"/>
        </w:rPr>
        <w:tab/>
        <w:t>gú]</w:t>
      </w:r>
      <w:r w:rsidRPr="00CE6FA6">
        <w:rPr>
          <w:rFonts w:ascii="Doulos SIL" w:hAnsi="Doulos SIL"/>
          <w:lang w:val="x-none"/>
        </w:rPr>
        <w:tab/>
        <w:t xml:space="preserve">bwɛ̄ỳ], </w:t>
      </w:r>
      <w:r w:rsidRPr="00CE6FA6">
        <w:rPr>
          <w:rFonts w:ascii="Doulos SIL" w:hAnsi="Doulos SIL"/>
          <w:lang w:val="x-none"/>
        </w:rPr>
        <w:tab/>
        <w:t>[mhm]</w:t>
      </w:r>
    </w:p>
    <w:p w14:paraId="5D4A0CF4" w14:textId="77777777" w:rsidR="0087123D" w:rsidRPr="00CE6FA6" w:rsidRDefault="0087123D" w:rsidP="007B46F8">
      <w:pPr>
        <w:tabs>
          <w:tab w:val="left" w:pos="810"/>
          <w:tab w:val="left" w:pos="1260"/>
          <w:tab w:val="left" w:pos="2340"/>
          <w:tab w:val="left" w:pos="3240"/>
          <w:tab w:val="left" w:pos="7920"/>
        </w:tabs>
        <w:ind w:left="450" w:hanging="450"/>
      </w:pPr>
      <w:r w:rsidRPr="00CE6FA6">
        <w:tab/>
      </w:r>
      <w:r w:rsidRPr="00CE6FA6">
        <w:tab/>
      </w:r>
      <w:r w:rsidRPr="00CE6FA6">
        <w:tab/>
        <w:t>[[hyena</w:t>
      </w:r>
      <w:r w:rsidRPr="00CE6FA6">
        <w:tab/>
        <w:t>Def]</w:t>
      </w:r>
      <w:r w:rsidRPr="00CE6FA6">
        <w:tab/>
        <w:t>Comit],</w:t>
      </w:r>
    </w:p>
    <w:p w14:paraId="7CDFC5BA" w14:textId="77777777" w:rsidR="0087123D" w:rsidRPr="00CE6FA6" w:rsidRDefault="0087123D" w:rsidP="007B46F8">
      <w:pPr>
        <w:tabs>
          <w:tab w:val="left" w:pos="810"/>
          <w:tab w:val="left" w:pos="1260"/>
        </w:tabs>
        <w:ind w:left="1170" w:hanging="1170"/>
      </w:pPr>
      <w:r w:rsidRPr="00CE6FA6">
        <w:tab/>
      </w:r>
      <w:r w:rsidRPr="00CE6FA6">
        <w:tab/>
        <w:t>‘Then the hare was chatting with the hyena</w:t>
      </w:r>
      <w:r w:rsidRPr="00CE6FA6">
        <w:rPr>
          <w:lang w:val="x-none"/>
        </w:rPr>
        <w:t>.’</w:t>
      </w:r>
    </w:p>
    <w:p w14:paraId="2FB16FA6" w14:textId="77777777" w:rsidR="0087123D" w:rsidRPr="00CE6FA6" w:rsidRDefault="0087123D" w:rsidP="007B46F8">
      <w:pPr>
        <w:tabs>
          <w:tab w:val="left" w:pos="720"/>
          <w:tab w:val="left" w:pos="1260"/>
        </w:tabs>
        <w:ind w:left="450" w:hanging="450"/>
      </w:pPr>
    </w:p>
    <w:p w14:paraId="45150F8B" w14:textId="77777777" w:rsidR="0087123D" w:rsidRPr="00CE6FA6" w:rsidRDefault="0087123D" w:rsidP="00FE60B5">
      <w:pPr>
        <w:tabs>
          <w:tab w:val="left" w:pos="810"/>
          <w:tab w:val="left" w:pos="1260"/>
          <w:tab w:val="left" w:pos="2430"/>
          <w:tab w:val="left" w:pos="3690"/>
          <w:tab w:val="left" w:pos="4860"/>
          <w:tab w:val="left" w:pos="6030"/>
          <w:tab w:val="left" w:pos="6840"/>
        </w:tabs>
        <w:ind w:left="450" w:hanging="450"/>
      </w:pPr>
      <w:r w:rsidRPr="00CE6FA6">
        <w:t>(00:40)</w:t>
      </w:r>
      <w:r w:rsidRPr="00CE6FA6">
        <w:tab/>
      </w:r>
      <w:r w:rsidRPr="00CE6FA6">
        <w:tab/>
      </w:r>
      <w:r w:rsidRPr="00CE6FA6">
        <w:rPr>
          <w:rFonts w:ascii="Doulos SIL" w:hAnsi="Doulos SIL"/>
          <w:lang w:val="x-none"/>
        </w:rPr>
        <w:t>[</w:t>
      </w:r>
      <w:r w:rsidRPr="00CE6FA6">
        <w:rPr>
          <w:rFonts w:ascii="Doulos SIL" w:hAnsi="Doulos SIL"/>
        </w:rPr>
        <w:t>y</w:t>
      </w:r>
      <w:r w:rsidRPr="00CE6FA6">
        <w:rPr>
          <w:rFonts w:ascii="Doulos SIL" w:hAnsi="Doulos SIL"/>
          <w:lang w:val="x-none"/>
        </w:rPr>
        <w:t>ɛ̄là</w:t>
      </w:r>
      <w:r w:rsidRPr="00CE6FA6">
        <w:rPr>
          <w:rFonts w:ascii="Doulos SIL" w:hAnsi="Doulos SIL"/>
          <w:lang w:val="x-none"/>
        </w:rPr>
        <w:tab/>
        <w:t>ŋ̄</w:t>
      </w:r>
      <w:r w:rsidRPr="00CE6FA6">
        <w:rPr>
          <w:rFonts w:ascii="Doulos SIL" w:hAnsi="Doulos SIL"/>
          <w:lang w:val="x-none"/>
        </w:rPr>
        <w:tab/>
        <w:t>gā</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hīīlà]</w:t>
      </w:r>
    </w:p>
    <w:p w14:paraId="540211F9" w14:textId="77777777" w:rsidR="0087123D" w:rsidRPr="00CE6FA6" w:rsidRDefault="0087123D" w:rsidP="00FE60B5">
      <w:pPr>
        <w:tabs>
          <w:tab w:val="left" w:pos="810"/>
          <w:tab w:val="left" w:pos="1260"/>
          <w:tab w:val="left" w:pos="2430"/>
          <w:tab w:val="left" w:pos="3690"/>
          <w:tab w:val="left" w:pos="4860"/>
          <w:tab w:val="left" w:pos="6030"/>
          <w:tab w:val="left" w:pos="6840"/>
        </w:tabs>
        <w:ind w:left="450" w:hanging="450"/>
      </w:pPr>
      <w:r w:rsidRPr="00CE6FA6">
        <w:tab/>
      </w:r>
      <w:r w:rsidRPr="00CE6FA6">
        <w:tab/>
      </w:r>
      <w:r w:rsidRPr="00CE6FA6">
        <w:tab/>
        <w:t>[whether</w:t>
      </w:r>
      <w:r w:rsidRPr="00CE6FA6">
        <w:rPr>
          <w:lang w:val="x-none"/>
        </w:rPr>
        <w:tab/>
        <w:t>LogoSg</w:t>
      </w:r>
      <w:r w:rsidRPr="00CE6FA6">
        <w:rPr>
          <w:lang w:val="x-none"/>
        </w:rPr>
        <w:tab/>
        <w:t>Ipfv</w:t>
      </w:r>
      <w:r w:rsidRPr="00CE6FA6">
        <w:rPr>
          <w:lang w:val="x-none"/>
        </w:rPr>
        <w:tab/>
        <w:t>Fut</w:t>
      </w:r>
      <w:r w:rsidRPr="00CE6FA6">
        <w:rPr>
          <w:lang w:val="x-none"/>
        </w:rPr>
        <w:tab/>
        <w:t>3Sg</w:t>
      </w:r>
      <w:r w:rsidRPr="00CE6FA6">
        <w:rPr>
          <w:lang w:val="x-none"/>
        </w:rPr>
        <w:tab/>
        <w:t>deceive.Pfv]</w:t>
      </w:r>
    </w:p>
    <w:p w14:paraId="6E786C6C" w14:textId="77777777" w:rsidR="0087123D" w:rsidRPr="00CE6FA6" w:rsidRDefault="0087123D" w:rsidP="007B46F8">
      <w:pPr>
        <w:tabs>
          <w:tab w:val="left" w:pos="810"/>
          <w:tab w:val="left" w:pos="1260"/>
          <w:tab w:val="left" w:pos="2160"/>
          <w:tab w:val="left" w:pos="3060"/>
          <w:tab w:val="left" w:pos="4140"/>
          <w:tab w:val="left" w:pos="783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gālà</w:t>
      </w:r>
      <w:r w:rsidRPr="00CE6FA6">
        <w:rPr>
          <w:rFonts w:ascii="Doulos SIL" w:hAnsi="Doulos SIL"/>
          <w:lang w:val="x-none"/>
        </w:rPr>
        <w:tab/>
        <w:t>ŋ̄</w:t>
      </w:r>
      <w:r w:rsidRPr="00CE6FA6">
        <w:rPr>
          <w:rFonts w:ascii="Doulos SIL" w:hAnsi="Doulos SIL"/>
          <w:lang w:val="x-none"/>
        </w:rPr>
        <w:tab/>
        <w:t xml:space="preserve">tūwō, </w:t>
      </w:r>
      <w:r w:rsidRPr="00CE6FA6">
        <w:rPr>
          <w:rFonts w:ascii="Doulos SIL" w:hAnsi="Doulos SIL"/>
          <w:lang w:val="x-none"/>
        </w:rPr>
        <w:tab/>
        <w:t>[mhm]</w:t>
      </w:r>
    </w:p>
    <w:p w14:paraId="1CE46BD0" w14:textId="3D92CBDC" w:rsidR="0087123D" w:rsidRPr="00CE6FA6" w:rsidRDefault="0087123D" w:rsidP="007B46F8">
      <w:pPr>
        <w:tabs>
          <w:tab w:val="left" w:pos="810"/>
          <w:tab w:val="left" w:pos="1260"/>
          <w:tab w:val="left" w:pos="2160"/>
          <w:tab w:val="left" w:pos="3060"/>
          <w:tab w:val="left" w:pos="4140"/>
          <w:tab w:val="left" w:pos="7830"/>
        </w:tabs>
        <w:ind w:left="450" w:hanging="450"/>
      </w:pPr>
      <w:r w:rsidRPr="00CE6FA6">
        <w:tab/>
      </w:r>
      <w:r w:rsidRPr="00CE6FA6">
        <w:tab/>
      </w:r>
      <w:r w:rsidRPr="00CE6FA6">
        <w:tab/>
        <w:t>Logo</w:t>
      </w:r>
      <w:r w:rsidRPr="00CE6FA6">
        <w:tab/>
        <w:t>Sbjn</w:t>
      </w:r>
      <w:r w:rsidRPr="00CE6FA6">
        <w:tab/>
        <w:t>3ReflSg</w:t>
      </w:r>
      <w:r w:rsidRPr="00CE6FA6">
        <w:tab/>
      </w:r>
      <w:r w:rsidR="00BE5D94" w:rsidRPr="00CE6FA6">
        <w:t>depart</w:t>
      </w:r>
      <w:r w:rsidRPr="00CE6FA6">
        <w:rPr>
          <w:lang w:val="x-none"/>
        </w:rPr>
        <w:t>.Pfv,</w:t>
      </w:r>
    </w:p>
    <w:p w14:paraId="0208D8B8"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=hare) hoped to deceive (hyena) and get away.’</w:t>
      </w:r>
    </w:p>
    <w:p w14:paraId="286EA944" w14:textId="77777777" w:rsidR="0087123D" w:rsidRPr="00CE6FA6" w:rsidRDefault="0087123D" w:rsidP="007B46F8">
      <w:pPr>
        <w:tabs>
          <w:tab w:val="left" w:pos="720"/>
          <w:tab w:val="left" w:pos="1260"/>
        </w:tabs>
        <w:ind w:left="450" w:hanging="450"/>
      </w:pPr>
    </w:p>
    <w:p w14:paraId="386065CE" w14:textId="77777777" w:rsidR="0087123D" w:rsidRPr="00CE6FA6" w:rsidRDefault="0087123D" w:rsidP="00A66C92">
      <w:pPr>
        <w:tabs>
          <w:tab w:val="left" w:pos="810"/>
          <w:tab w:val="left" w:pos="1260"/>
          <w:tab w:val="left" w:pos="1890"/>
          <w:tab w:val="left" w:pos="2970"/>
          <w:tab w:val="left" w:pos="5220"/>
          <w:tab w:val="left" w:pos="7920"/>
        </w:tabs>
        <w:ind w:left="450" w:hanging="450"/>
      </w:pPr>
      <w:r w:rsidRPr="00CE6FA6">
        <w:t>(00:42)</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ɲàŋ</w:t>
      </w:r>
      <w:r w:rsidRPr="00CE6FA6">
        <w:rPr>
          <w:rFonts w:ascii="Doulos SIL" w:hAnsi="Doulos SIL"/>
          <w:lang w:val="x-none"/>
        </w:rPr>
        <w:tab/>
        <w:t>gālwāājā-tūwɔ̄</w:t>
      </w:r>
      <w:r w:rsidRPr="00CE6FA6">
        <w:rPr>
          <w:rFonts w:ascii="Doulos SIL" w:hAnsi="Doulos SIL"/>
          <w:lang w:val="x-none"/>
        </w:rPr>
        <w:tab/>
        <w:t>gū,</w:t>
      </w:r>
      <w:r w:rsidRPr="00CE6FA6">
        <w:rPr>
          <w:rFonts w:ascii="Doulos SIL" w:hAnsi="Doulos SIL"/>
          <w:lang w:val="x-none"/>
        </w:rPr>
        <w:tab/>
        <w:t>[mhm]</w:t>
      </w:r>
    </w:p>
    <w:p w14:paraId="652E60FB" w14:textId="77777777" w:rsidR="0087123D" w:rsidRPr="00CE6FA6" w:rsidRDefault="0087123D" w:rsidP="00A66C92">
      <w:pPr>
        <w:tabs>
          <w:tab w:val="left" w:pos="810"/>
          <w:tab w:val="left" w:pos="1260"/>
          <w:tab w:val="left" w:pos="1890"/>
          <w:tab w:val="left" w:pos="2970"/>
          <w:tab w:val="left" w:pos="5220"/>
          <w:tab w:val="left" w:pos="7920"/>
        </w:tabs>
        <w:ind w:left="450" w:hanging="450"/>
      </w:pPr>
      <w:r w:rsidRPr="00CE6FA6">
        <w:tab/>
      </w:r>
      <w:r w:rsidRPr="00CE6FA6">
        <w:tab/>
      </w:r>
      <w:r w:rsidRPr="00CE6FA6">
        <w:tab/>
        <w:t>3Pl</w:t>
      </w:r>
      <w:r w:rsidRPr="00CE6FA6">
        <w:tab/>
        <w:t>Dem</w:t>
      </w:r>
      <w:r w:rsidRPr="00CE6FA6">
        <w:rPr>
          <w:lang w:val="x-none"/>
        </w:rPr>
        <w:t>.Def</w:t>
      </w:r>
      <w:r w:rsidRPr="00CE6FA6">
        <w:tab/>
        <w:t>conversation-heart</w:t>
      </w:r>
      <w:r w:rsidRPr="00CE6FA6">
        <w:tab/>
        <w:t>Def,</w:t>
      </w:r>
    </w:p>
    <w:p w14:paraId="3F4B7286" w14:textId="77777777" w:rsidR="0087123D" w:rsidRPr="00CE6FA6" w:rsidRDefault="0087123D" w:rsidP="007B46F8">
      <w:pPr>
        <w:tabs>
          <w:tab w:val="left" w:pos="810"/>
          <w:tab w:val="left" w:pos="1260"/>
          <w:tab w:val="left" w:pos="2160"/>
          <w:tab w:val="left" w:pos="2970"/>
          <w:tab w:val="left" w:pos="3780"/>
          <w:tab w:val="left" w:pos="4860"/>
          <w:tab w:val="left" w:pos="5670"/>
          <w:tab w:val="left" w:pos="639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dēē</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pwà-nà]</w:t>
      </w:r>
    </w:p>
    <w:p w14:paraId="4C754363" w14:textId="77777777" w:rsidR="0087123D" w:rsidRPr="00CE6FA6" w:rsidRDefault="0087123D" w:rsidP="007B46F8">
      <w:pPr>
        <w:tabs>
          <w:tab w:val="left" w:pos="810"/>
          <w:tab w:val="left" w:pos="1260"/>
          <w:tab w:val="left" w:pos="2160"/>
          <w:tab w:val="left" w:pos="2970"/>
          <w:tab w:val="left" w:pos="3780"/>
          <w:tab w:val="left" w:pos="4860"/>
          <w:tab w:val="left" w:pos="5670"/>
          <w:tab w:val="left" w:pos="6390"/>
        </w:tabs>
        <w:ind w:left="450" w:hanging="450"/>
      </w:pPr>
      <w:r w:rsidRPr="00CE6FA6">
        <w:tab/>
      </w:r>
      <w:r w:rsidRPr="00CE6FA6">
        <w:tab/>
      </w:r>
      <w:r w:rsidRPr="00CE6FA6">
        <w:tab/>
        <w:t>[hyena</w:t>
      </w:r>
      <w:r w:rsidRPr="00CE6FA6">
        <w:tab/>
        <w:t>Seq</w:t>
      </w:r>
      <w:r w:rsidRPr="00CE6FA6">
        <w:tab/>
        <w:t>3Sg</w:t>
      </w:r>
      <w:r w:rsidRPr="00CE6FA6">
        <w:tab/>
        <w:t>take</w:t>
      </w:r>
      <w:r w:rsidRPr="00CE6FA6">
        <w:rPr>
          <w:lang w:val="x-none"/>
        </w:rPr>
        <w:t>.Pfv</w:t>
      </w:r>
      <w:r w:rsidRPr="00CE6FA6">
        <w:tab/>
        <w:t>[3Sg</w:t>
      </w:r>
      <w:r w:rsidRPr="00CE6FA6">
        <w:tab/>
        <w:t>be</w:t>
      </w:r>
      <w:r w:rsidRPr="00CE6FA6">
        <w:tab/>
        <w:t>sit-Ppl]</w:t>
      </w:r>
    </w:p>
    <w:p w14:paraId="49A71C75" w14:textId="77777777" w:rsidR="0087123D" w:rsidRPr="00CE6FA6" w:rsidRDefault="0087123D" w:rsidP="007B46F8">
      <w:pPr>
        <w:tabs>
          <w:tab w:val="left" w:pos="810"/>
          <w:tab w:val="left" w:pos="1260"/>
          <w:tab w:val="left" w:pos="2070"/>
          <w:tab w:val="left" w:pos="2970"/>
          <w:tab w:val="left" w:pos="3690"/>
          <w:tab w:val="left" w:pos="4680"/>
          <w:tab w:val="left" w:pos="5490"/>
          <w:tab w:val="left" w:pos="6300"/>
          <w:tab w:val="left" w:pos="855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dēē</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pwà-nà]</w:t>
      </w:r>
    </w:p>
    <w:p w14:paraId="2AFB9922" w14:textId="77777777" w:rsidR="0087123D" w:rsidRPr="00CE6FA6" w:rsidRDefault="0087123D" w:rsidP="007B46F8">
      <w:pPr>
        <w:tabs>
          <w:tab w:val="left" w:pos="810"/>
          <w:tab w:val="left" w:pos="1260"/>
          <w:tab w:val="left" w:pos="2070"/>
          <w:tab w:val="left" w:pos="2970"/>
          <w:tab w:val="left" w:pos="3690"/>
          <w:tab w:val="left" w:pos="4680"/>
          <w:tab w:val="left" w:pos="5490"/>
          <w:tab w:val="left" w:pos="6300"/>
          <w:tab w:val="left" w:pos="8550"/>
        </w:tabs>
        <w:ind w:left="450" w:hanging="450"/>
      </w:pPr>
      <w:r w:rsidRPr="00CE6FA6">
        <w:tab/>
      </w:r>
      <w:r w:rsidRPr="00CE6FA6">
        <w:tab/>
      </w:r>
      <w:r w:rsidRPr="00CE6FA6">
        <w:tab/>
        <w:t>[3Sg</w:t>
      </w:r>
      <w:r w:rsidRPr="00CE6FA6">
        <w:tab/>
        <w:t>Seq</w:t>
      </w:r>
      <w:r w:rsidRPr="00CE6FA6">
        <w:tab/>
        <w:t>3Sg</w:t>
      </w:r>
      <w:r w:rsidRPr="00CE6FA6">
        <w:tab/>
        <w:t>take</w:t>
      </w:r>
      <w:r w:rsidRPr="00CE6FA6">
        <w:rPr>
          <w:lang w:val="x-none"/>
        </w:rPr>
        <w:t>.Pfv</w:t>
      </w:r>
      <w:r w:rsidRPr="00CE6FA6">
        <w:tab/>
        <w:t>[3Sg</w:t>
      </w:r>
      <w:r w:rsidRPr="00CE6FA6">
        <w:tab/>
        <w:t>be</w:t>
      </w:r>
      <w:r w:rsidRPr="00CE6FA6">
        <w:tab/>
        <w:t>sit-Ppl]</w:t>
      </w:r>
    </w:p>
    <w:p w14:paraId="112E8505" w14:textId="77777777" w:rsidR="0087123D" w:rsidRPr="00CE6FA6" w:rsidRDefault="0087123D" w:rsidP="007B46F8">
      <w:pPr>
        <w:tabs>
          <w:tab w:val="left" w:pos="1080"/>
          <w:tab w:val="left" w:pos="1260"/>
        </w:tabs>
        <w:ind w:left="810" w:hanging="810"/>
        <w:rPr>
          <w:lang w:val="x-none"/>
        </w:rPr>
      </w:pPr>
      <w:r w:rsidRPr="00CE6FA6">
        <w:tab/>
      </w:r>
      <w:r w:rsidRPr="00CE6FA6">
        <w:tab/>
        <w:t>‘During that conversation of theirs, hyena just sat for a long time, he just sat for a long time</w:t>
      </w:r>
      <w:r w:rsidRPr="00CE6FA6">
        <w:rPr>
          <w:lang w:val="x-none"/>
        </w:rPr>
        <w:t>,’</w:t>
      </w:r>
    </w:p>
    <w:p w14:paraId="40B1D839" w14:textId="2E654750"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w:t>
      </w:r>
      <w:r w:rsidRPr="00CE6FA6">
        <w:rPr>
          <w:rFonts w:ascii="Doulos SIL" w:hAnsi="Doulos SIL" w:cs="Doulos SIL"/>
          <w:lang w:val="x-none"/>
        </w:rPr>
        <w:t>túwɔ̄</w:t>
      </w:r>
      <w:r w:rsidRPr="00CE6FA6">
        <w:rPr>
          <w:i/>
          <w:iCs/>
          <w:lang w:val="x-none"/>
        </w:rPr>
        <w:t xml:space="preserve"> ‘heart’ </w:t>
      </w:r>
      <w:r w:rsidR="00A66C92" w:rsidRPr="00CE6FA6">
        <w:rPr>
          <w:i/>
          <w:iCs/>
        </w:rPr>
        <w:t xml:space="preserve">as compound final </w:t>
      </w:r>
      <w:r w:rsidRPr="00CE6FA6">
        <w:rPr>
          <w:i/>
          <w:iCs/>
          <w:lang w:val="x-none"/>
        </w:rPr>
        <w:t>in durative construction (</w:t>
      </w:r>
      <w:r w:rsidRPr="00CE6FA6">
        <w:rPr>
          <w:i/>
          <w:iCs/>
        </w:rPr>
        <w:t>§15.4.5</w:t>
      </w:r>
      <w:r w:rsidRPr="00CE6FA6">
        <w:rPr>
          <w:i/>
          <w:iCs/>
          <w:lang w:val="x-none"/>
        </w:rPr>
        <w:t>)]</w:t>
      </w:r>
    </w:p>
    <w:p w14:paraId="01C0E085" w14:textId="77777777" w:rsidR="0087123D" w:rsidRPr="00CE6FA6" w:rsidRDefault="0087123D" w:rsidP="007B46F8">
      <w:pPr>
        <w:tabs>
          <w:tab w:val="left" w:pos="720"/>
          <w:tab w:val="left" w:pos="1260"/>
        </w:tabs>
        <w:ind w:left="450" w:hanging="450"/>
      </w:pPr>
    </w:p>
    <w:p w14:paraId="5F7211AD" w14:textId="3E3D31AE" w:rsidR="0087123D" w:rsidRPr="00CE6FA6" w:rsidRDefault="0087123D" w:rsidP="00F13E7B">
      <w:pPr>
        <w:tabs>
          <w:tab w:val="left" w:pos="810"/>
          <w:tab w:val="left" w:pos="1260"/>
          <w:tab w:val="left" w:pos="2160"/>
          <w:tab w:val="left" w:pos="2880"/>
          <w:tab w:val="left" w:pos="3510"/>
          <w:tab w:val="left" w:pos="4860"/>
          <w:tab w:val="left" w:pos="5490"/>
          <w:tab w:val="left" w:pos="7110"/>
          <w:tab w:val="left" w:pos="7920"/>
        </w:tabs>
        <w:ind w:left="450" w:hanging="450"/>
      </w:pPr>
      <w:r w:rsidRPr="00CE6FA6">
        <w:t>(00:45)</w:t>
      </w:r>
      <w:r w:rsidRPr="00CE6FA6">
        <w:tab/>
      </w:r>
      <w:r w:rsidRPr="00CE6FA6">
        <w:tab/>
      </w:r>
      <w:r w:rsidRPr="00CE6FA6">
        <w:rPr>
          <w:rFonts w:ascii="Doulos SIL" w:hAnsi="Doulos SIL"/>
          <w:lang w:val="x-none"/>
        </w:rPr>
        <w:t>[</w:t>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ga</w:t>
      </w:r>
      <w:r w:rsidR="006A6A86" w:rsidRPr="00CE6FA6">
        <w:rPr>
          <w:rFonts w:ascii="Doulos SIL" w:hAnsi="Doulos SIL"/>
          <w:lang w:val="x-none"/>
        </w:rPr>
        <w:t>́</w:t>
      </w:r>
      <w:r w:rsidRPr="00CE6FA6">
        <w:rPr>
          <w:rFonts w:ascii="Doulos SIL" w:hAnsi="Doulos SIL"/>
          <w:lang w:val="x-none"/>
        </w:rPr>
        <w:tab/>
        <w:t xml:space="preserve">dìgàmū, </w:t>
      </w:r>
      <w:r w:rsidR="00F13E7B" w:rsidRPr="00CE6FA6">
        <w:tab/>
      </w:r>
      <w:r w:rsidR="00F13E7B" w:rsidRPr="00CE6FA6">
        <w:rPr>
          <w:rFonts w:ascii="Doulos SIL" w:hAnsi="Doulos SIL"/>
        </w:rPr>
        <w:t>[a</w:t>
      </w:r>
      <w:r w:rsidR="00F13E7B" w:rsidRPr="00CE6FA6">
        <w:rPr>
          <w:rFonts w:ascii="Doulos SIL" w:hAnsi="Doulos SIL"/>
          <w:lang w:val="x-none"/>
        </w:rPr>
        <w:t>̀</w:t>
      </w:r>
      <w:r w:rsidR="00F13E7B" w:rsidRPr="00CE6FA6">
        <w:rPr>
          <w:rFonts w:ascii="Doulos SIL" w:hAnsi="Doulos SIL"/>
          <w:lang w:val="x-none"/>
        </w:rPr>
        <w:tab/>
        <w:t>mẁɔ̄</w:t>
      </w:r>
      <w:r w:rsidR="00F13E7B" w:rsidRPr="00CE6FA6">
        <w:rPr>
          <w:rFonts w:ascii="Doulos SIL" w:hAnsi="Doulos SIL"/>
          <w:lang w:val="x-none"/>
        </w:rPr>
        <w:tab/>
        <w:t>gà]</w:t>
      </w:r>
      <w:r w:rsidRPr="00CE6FA6">
        <w:rPr>
          <w:rFonts w:ascii="Doulos SIL" w:hAnsi="Doulos SIL"/>
          <w:lang w:val="x-none"/>
        </w:rPr>
        <w:tab/>
        <w:t>[mhm]</w:t>
      </w:r>
    </w:p>
    <w:p w14:paraId="361CFF01" w14:textId="6B62B2B6" w:rsidR="0087123D" w:rsidRPr="00CE6FA6" w:rsidRDefault="0087123D" w:rsidP="00F13E7B">
      <w:pPr>
        <w:tabs>
          <w:tab w:val="left" w:pos="810"/>
          <w:tab w:val="left" w:pos="1260"/>
          <w:tab w:val="left" w:pos="2160"/>
          <w:tab w:val="left" w:pos="2880"/>
          <w:tab w:val="left" w:pos="3510"/>
          <w:tab w:val="left" w:pos="4860"/>
          <w:tab w:val="left" w:pos="5490"/>
          <w:tab w:val="left" w:pos="7110"/>
          <w:tab w:val="left" w:pos="7920"/>
        </w:tabs>
        <w:ind w:left="450" w:hanging="450"/>
      </w:pPr>
      <w:r w:rsidRPr="00CE6FA6">
        <w:tab/>
      </w:r>
      <w:r w:rsidRPr="00CE6FA6">
        <w:tab/>
      </w:r>
      <w:r w:rsidRPr="00CE6FA6">
        <w:tab/>
        <w:t>[hare</w:t>
      </w:r>
      <w:r w:rsidRPr="00CE6FA6">
        <w:tab/>
        <w:t>Def]</w:t>
      </w:r>
      <w:r w:rsidRPr="00CE6FA6">
        <w:tab/>
        <w:t>Ipfv</w:t>
      </w:r>
      <w:r w:rsidRPr="00CE6FA6">
        <w:tab/>
        <w:t>speak</w:t>
      </w:r>
      <w:r w:rsidRPr="00CE6FA6">
        <w:rPr>
          <w:lang w:val="x-none"/>
        </w:rPr>
        <w:t>.Ipfv</w:t>
      </w:r>
      <w:r w:rsidRPr="00CE6FA6">
        <w:t>,</w:t>
      </w:r>
      <w:r w:rsidR="00F13E7B" w:rsidRPr="00CE6FA6">
        <w:t xml:space="preserve"> </w:t>
      </w:r>
      <w:r w:rsidR="00F13E7B" w:rsidRPr="00CE6FA6">
        <w:tab/>
        <w:t>[3Sg</w:t>
      </w:r>
      <w:r w:rsidR="00F13E7B" w:rsidRPr="00CE6FA6">
        <w:tab/>
        <w:t>be</w:t>
      </w:r>
      <w:r w:rsidR="00F13E7B" w:rsidRPr="00CE6FA6">
        <w:rPr>
          <w:lang w:val="x-none"/>
        </w:rPr>
        <w:t>.cooked.Pfv</w:t>
      </w:r>
      <w:r w:rsidR="00F13E7B" w:rsidRPr="00CE6FA6">
        <w:rPr>
          <w:lang w:val="x-none"/>
        </w:rPr>
        <w:tab/>
        <w:t>RemPfv]</w:t>
      </w:r>
    </w:p>
    <w:p w14:paraId="116F9C16" w14:textId="68E26D28" w:rsidR="0087123D" w:rsidRPr="00CE6FA6" w:rsidRDefault="0087123D" w:rsidP="00F13E7B">
      <w:pPr>
        <w:tabs>
          <w:tab w:val="left" w:pos="810"/>
          <w:tab w:val="left" w:pos="1260"/>
          <w:tab w:val="left" w:pos="2340"/>
          <w:tab w:val="left" w:pos="4140"/>
          <w:tab w:val="left" w:pos="5490"/>
          <w:tab w:val="left" w:pos="7920"/>
        </w:tabs>
        <w:ind w:left="450" w:hanging="450"/>
        <w:rPr>
          <w:lang w:val="x-none"/>
        </w:rPr>
      </w:pPr>
      <w:r w:rsidRPr="00CE6FA6">
        <w:tab/>
      </w:r>
      <w:r w:rsidRPr="00CE6FA6">
        <w:tab/>
      </w:r>
      <w:r w:rsidRPr="00CE6FA6">
        <w:rPr>
          <w:rFonts w:ascii="Doulos SIL" w:hAnsi="Doulos SIL"/>
          <w:lang w:val="x-none"/>
        </w:rPr>
        <w:tab/>
        <w:t>[à</w:t>
      </w:r>
      <w:r w:rsidRPr="00CE6FA6">
        <w:rPr>
          <w:rFonts w:ascii="Doulos SIL" w:hAnsi="Doulos SIL"/>
          <w:lang w:val="x-none"/>
        </w:rPr>
        <w:tab/>
        <w:t>mẁɔ̄</w:t>
      </w:r>
      <w:r w:rsidRPr="00CE6FA6">
        <w:rPr>
          <w:rFonts w:ascii="Doulos SIL" w:hAnsi="Doulos SIL"/>
          <w:lang w:val="x-none"/>
        </w:rPr>
        <w:tab/>
        <w:t>gà</w:t>
      </w:r>
      <w:r w:rsidRPr="00CE6FA6">
        <w:rPr>
          <w:rFonts w:ascii="Doulos SIL" w:hAnsi="Doulos SIL"/>
          <w:lang w:val="x-none"/>
        </w:rPr>
        <w:tab/>
        <w:t xml:space="preserve">sāāⁿ], </w:t>
      </w:r>
      <w:r w:rsidRPr="00CE6FA6">
        <w:rPr>
          <w:rFonts w:ascii="Doulos SIL" w:hAnsi="Doulos SIL"/>
          <w:lang w:val="x-none"/>
        </w:rPr>
        <w:tab/>
        <w:t>[mhm]</w:t>
      </w:r>
    </w:p>
    <w:p w14:paraId="01C3BFDA" w14:textId="6C3CDE86" w:rsidR="0087123D" w:rsidRPr="00CE6FA6" w:rsidRDefault="0087123D" w:rsidP="00F13E7B">
      <w:pPr>
        <w:tabs>
          <w:tab w:val="left" w:pos="810"/>
          <w:tab w:val="left" w:pos="1260"/>
          <w:tab w:val="left" w:pos="2340"/>
          <w:tab w:val="left" w:pos="4140"/>
          <w:tab w:val="left" w:pos="5490"/>
          <w:tab w:val="left" w:pos="7920"/>
        </w:tabs>
        <w:ind w:left="450" w:hanging="450"/>
      </w:pPr>
      <w:r w:rsidRPr="00CE6FA6">
        <w:tab/>
      </w:r>
      <w:r w:rsidRPr="00CE6FA6">
        <w:tab/>
      </w:r>
      <w:r w:rsidRPr="00CE6FA6">
        <w:rPr>
          <w:lang w:val="x-none"/>
        </w:rPr>
        <w:tab/>
      </w:r>
      <w:r w:rsidRPr="00CE6FA6">
        <w:t>[3Sg</w:t>
      </w:r>
      <w:r w:rsidRPr="00CE6FA6">
        <w:tab/>
        <w:t>be</w:t>
      </w:r>
      <w:r w:rsidRPr="00CE6FA6">
        <w:rPr>
          <w:lang w:val="x-none"/>
        </w:rPr>
        <w:t>.cooked.Pfv</w:t>
      </w:r>
      <w:r w:rsidRPr="00CE6FA6">
        <w:rPr>
          <w:lang w:val="x-none"/>
        </w:rPr>
        <w:tab/>
        <w:t>RemPfv</w:t>
      </w:r>
      <w:r w:rsidRPr="00CE6FA6">
        <w:rPr>
          <w:lang w:val="x-none"/>
        </w:rPr>
        <w:tab/>
        <w:t>when],</w:t>
      </w:r>
    </w:p>
    <w:p w14:paraId="4DA3C917" w14:textId="77777777" w:rsidR="0087123D" w:rsidRPr="00CE6FA6" w:rsidRDefault="0087123D" w:rsidP="007B46F8">
      <w:pPr>
        <w:tabs>
          <w:tab w:val="left" w:pos="1260"/>
        </w:tabs>
        <w:ind w:left="720" w:hanging="720"/>
        <w:rPr>
          <w:lang w:val="x-none"/>
        </w:rPr>
      </w:pPr>
      <w:r w:rsidRPr="00CE6FA6">
        <w:tab/>
      </w:r>
      <w:r w:rsidRPr="00CE6FA6">
        <w:tab/>
        <w:t>‘(Only) hare was speaking</w:t>
      </w:r>
      <w:r w:rsidRPr="00CE6FA6">
        <w:rPr>
          <w:lang w:val="x-none"/>
        </w:rPr>
        <w:t>. It became heated (=lively). When it (=conversation) had become heated,’</w:t>
      </w:r>
    </w:p>
    <w:p w14:paraId="1F66485C" w14:textId="77777777" w:rsidR="0087123D" w:rsidRPr="00CE6FA6" w:rsidRDefault="0087123D" w:rsidP="007B46F8">
      <w:pPr>
        <w:tabs>
          <w:tab w:val="left" w:pos="1260"/>
        </w:tabs>
        <w:ind w:left="720" w:hanging="72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mwɔ̀</w:t>
      </w:r>
      <w:r w:rsidRPr="00CE6FA6">
        <w:rPr>
          <w:i/>
          <w:iCs/>
          <w:lang w:val="x-none"/>
        </w:rPr>
        <w:t xml:space="preserve"> ‘(food) became cooked, done’ or ‘ripen’, here by extension ‘(conversation) become lively’; however, the hare was droning on and the hyena was probably getting bored]</w:t>
      </w:r>
    </w:p>
    <w:p w14:paraId="31F2A31A" w14:textId="77777777" w:rsidR="0087123D" w:rsidRPr="00CE6FA6" w:rsidRDefault="0087123D" w:rsidP="007B46F8">
      <w:pPr>
        <w:tabs>
          <w:tab w:val="left" w:pos="720"/>
          <w:tab w:val="left" w:pos="1260"/>
        </w:tabs>
        <w:ind w:left="450" w:hanging="450"/>
      </w:pPr>
    </w:p>
    <w:p w14:paraId="4467E055" w14:textId="77777777" w:rsidR="0087123D" w:rsidRPr="00CE6FA6" w:rsidRDefault="0087123D" w:rsidP="00291C36">
      <w:pPr>
        <w:keepNext/>
        <w:tabs>
          <w:tab w:val="left" w:pos="810"/>
          <w:tab w:val="left" w:pos="1260"/>
          <w:tab w:val="left" w:pos="2520"/>
          <w:tab w:val="left" w:pos="3690"/>
          <w:tab w:val="left" w:pos="7920"/>
        </w:tabs>
        <w:ind w:left="446" w:hanging="446"/>
      </w:pPr>
      <w:r w:rsidRPr="00CE6FA6">
        <w:lastRenderedPageBreak/>
        <w:t>(00:48)</w:t>
      </w:r>
      <w:r w:rsidRPr="00CE6FA6">
        <w:tab/>
      </w:r>
      <w:r w:rsidRPr="00CE6FA6">
        <w:tab/>
      </w:r>
      <w:r w:rsidRPr="00CE6FA6">
        <w:rPr>
          <w:rFonts w:ascii="Doulos SIL" w:hAnsi="Doulos SIL"/>
        </w:rPr>
        <w:t>ku</w:t>
      </w:r>
      <w:r w:rsidRPr="00CE6FA6">
        <w:rPr>
          <w:rFonts w:ascii="Doulos SIL" w:hAnsi="Doulos SIL"/>
          <w:lang w:val="x-none"/>
        </w:rPr>
        <w:t>̀mū</w:t>
      </w:r>
      <w:r w:rsidRPr="00CE6FA6">
        <w:rPr>
          <w:rFonts w:ascii="Doulos SIL" w:hAnsi="Doulos SIL"/>
          <w:lang w:val="x-none"/>
        </w:rPr>
        <w:tab/>
        <w:t>kàŋgé</w:t>
      </w:r>
      <w:r w:rsidRPr="00CE6FA6">
        <w:rPr>
          <w:rFonts w:ascii="Doulos SIL" w:hAnsi="Doulos SIL"/>
          <w:lang w:val="x-none"/>
        </w:rPr>
        <w:tab/>
        <w:t xml:space="preserve">kūūⁿ, </w:t>
      </w:r>
      <w:r w:rsidRPr="00CE6FA6">
        <w:rPr>
          <w:rFonts w:ascii="Doulos SIL" w:hAnsi="Doulos SIL"/>
          <w:lang w:val="x-none"/>
        </w:rPr>
        <w:tab/>
        <w:t>[mhm]</w:t>
      </w:r>
    </w:p>
    <w:p w14:paraId="6015E615" w14:textId="77777777" w:rsidR="0087123D" w:rsidRPr="00CE6FA6" w:rsidRDefault="0087123D" w:rsidP="00291C36">
      <w:pPr>
        <w:keepNext/>
        <w:tabs>
          <w:tab w:val="left" w:pos="810"/>
          <w:tab w:val="left" w:pos="1260"/>
          <w:tab w:val="left" w:pos="2520"/>
          <w:tab w:val="left" w:pos="3690"/>
          <w:tab w:val="left" w:pos="7920"/>
        </w:tabs>
        <w:ind w:left="446" w:hanging="446"/>
      </w:pPr>
      <w:r w:rsidRPr="00CE6FA6">
        <w:tab/>
      </w:r>
      <w:r w:rsidRPr="00CE6FA6">
        <w:tab/>
      </w:r>
      <w:r w:rsidRPr="00CE6FA6">
        <w:tab/>
        <w:t>sleepiness</w:t>
      </w:r>
      <w:r w:rsidRPr="00CE6FA6">
        <w:tab/>
        <w:t>hyena</w:t>
      </w:r>
      <w:r w:rsidRPr="00CE6FA6">
        <w:tab/>
        <w:t>catch</w:t>
      </w:r>
      <w:r w:rsidRPr="00CE6FA6">
        <w:rPr>
          <w:lang w:val="x-none"/>
        </w:rPr>
        <w:t>.Pfv,</w:t>
      </w:r>
    </w:p>
    <w:p w14:paraId="43289F3A" w14:textId="77777777" w:rsidR="0087123D" w:rsidRPr="00CE6FA6" w:rsidRDefault="0087123D" w:rsidP="00291C36">
      <w:pPr>
        <w:keepNext/>
        <w:tabs>
          <w:tab w:val="left" w:pos="810"/>
          <w:tab w:val="left" w:pos="1260"/>
          <w:tab w:val="left" w:pos="2520"/>
          <w:tab w:val="left" w:pos="3690"/>
          <w:tab w:val="left" w:pos="4590"/>
          <w:tab w:val="left" w:pos="5760"/>
          <w:tab w:val="left" w:pos="6660"/>
          <w:tab w:val="left" w:pos="7920"/>
        </w:tabs>
        <w:ind w:left="446" w:hanging="446"/>
      </w:pPr>
      <w:r w:rsidRPr="00CE6FA6">
        <w:tab/>
      </w:r>
      <w:r w:rsidRPr="00CE6FA6">
        <w:tab/>
      </w:r>
      <w:r w:rsidRPr="00CE6FA6">
        <w:tab/>
      </w:r>
      <w:r w:rsidRPr="00CE6FA6">
        <w:rPr>
          <w:rFonts w:ascii="Doulos SIL" w:hAnsi="Doulos SIL"/>
        </w:rPr>
        <w:t>ku</w:t>
      </w:r>
      <w:r w:rsidRPr="00CE6FA6">
        <w:rPr>
          <w:rFonts w:ascii="Doulos SIL" w:hAnsi="Doulos SIL"/>
          <w:lang w:val="x-none"/>
        </w:rPr>
        <w:t>̀mū</w:t>
      </w:r>
      <w:r w:rsidRPr="00CE6FA6">
        <w:rPr>
          <w:rFonts w:ascii="Doulos SIL" w:hAnsi="Doulos SIL"/>
          <w:lang w:val="x-none"/>
        </w:rPr>
        <w:tab/>
        <w:t>[kàŋgé</w:t>
      </w:r>
      <w:r w:rsidRPr="00CE6FA6">
        <w:rPr>
          <w:rFonts w:ascii="Doulos SIL" w:hAnsi="Doulos SIL"/>
          <w:lang w:val="x-none"/>
        </w:rPr>
        <w:tab/>
        <w:t>gú]</w:t>
      </w:r>
      <w:r w:rsidRPr="00CE6FA6">
        <w:rPr>
          <w:rFonts w:ascii="Doulos SIL" w:hAnsi="Doulos SIL"/>
          <w:lang w:val="x-none"/>
        </w:rPr>
        <w:tab/>
        <w:t>kūūŋ</w:t>
      </w:r>
      <w:r w:rsidRPr="00CE6FA6">
        <w:rPr>
          <w:rFonts w:ascii="Doulos SIL" w:hAnsi="Doulos SIL"/>
          <w:lang w:val="x-none"/>
        </w:rPr>
        <w:tab/>
        <w:t>gà</w:t>
      </w:r>
      <w:r w:rsidRPr="00CE6FA6">
        <w:rPr>
          <w:rFonts w:ascii="Doulos SIL" w:hAnsi="Doulos SIL"/>
          <w:lang w:val="x-none"/>
        </w:rPr>
        <w:tab/>
        <w:t xml:space="preserve">sāāⁿ, </w:t>
      </w:r>
      <w:r w:rsidRPr="00CE6FA6">
        <w:rPr>
          <w:rFonts w:ascii="Doulos SIL" w:hAnsi="Doulos SIL"/>
          <w:lang w:val="x-none"/>
        </w:rPr>
        <w:tab/>
        <w:t>[mhm]</w:t>
      </w:r>
    </w:p>
    <w:p w14:paraId="0871479E" w14:textId="77777777" w:rsidR="0087123D" w:rsidRPr="00CE6FA6" w:rsidRDefault="0087123D" w:rsidP="00291C36">
      <w:pPr>
        <w:keepNext/>
        <w:tabs>
          <w:tab w:val="left" w:pos="810"/>
          <w:tab w:val="left" w:pos="1260"/>
          <w:tab w:val="left" w:pos="2520"/>
          <w:tab w:val="left" w:pos="3690"/>
          <w:tab w:val="left" w:pos="4590"/>
          <w:tab w:val="left" w:pos="5760"/>
          <w:tab w:val="left" w:pos="6660"/>
          <w:tab w:val="left" w:pos="7920"/>
        </w:tabs>
        <w:ind w:left="446" w:hanging="446"/>
      </w:pPr>
      <w:r w:rsidRPr="00CE6FA6">
        <w:tab/>
      </w:r>
      <w:r w:rsidRPr="00CE6FA6">
        <w:tab/>
      </w:r>
      <w:r w:rsidRPr="00CE6FA6">
        <w:tab/>
        <w:t>sleepiness</w:t>
      </w:r>
      <w:r w:rsidRPr="00CE6FA6">
        <w:tab/>
        <w:t>[hyena</w:t>
      </w:r>
      <w:r w:rsidRPr="00CE6FA6">
        <w:tab/>
        <w:t>Def]</w:t>
      </w:r>
      <w:r w:rsidRPr="00CE6FA6">
        <w:tab/>
        <w:t>catch</w:t>
      </w:r>
      <w:r w:rsidRPr="00CE6FA6">
        <w:rPr>
          <w:lang w:val="x-none"/>
        </w:rPr>
        <w:t>.Pfv</w:t>
      </w:r>
      <w:r w:rsidRPr="00CE6FA6">
        <w:rPr>
          <w:lang w:val="x-none"/>
        </w:rPr>
        <w:tab/>
        <w:t>RemPfv</w:t>
      </w:r>
      <w:r w:rsidRPr="00CE6FA6">
        <w:rPr>
          <w:lang w:val="x-none"/>
        </w:rPr>
        <w:tab/>
        <w:t>when,</w:t>
      </w:r>
    </w:p>
    <w:p w14:paraId="7CD5402D" w14:textId="77777777" w:rsidR="0087123D" w:rsidRPr="00CE6FA6" w:rsidRDefault="0087123D" w:rsidP="007B46F8">
      <w:pPr>
        <w:tabs>
          <w:tab w:val="left" w:pos="810"/>
          <w:tab w:val="left" w:pos="1260"/>
        </w:tabs>
        <w:ind w:left="1170" w:hanging="1170"/>
        <w:rPr>
          <w:lang w:val="x-none"/>
        </w:rPr>
      </w:pPr>
      <w:r w:rsidRPr="00CE6FA6">
        <w:tab/>
      </w:r>
      <w:r w:rsidRPr="00CE6FA6">
        <w:tab/>
        <w:t>‘Sleep overtook the hyena</w:t>
      </w:r>
      <w:r w:rsidRPr="00CE6FA6">
        <w:rPr>
          <w:lang w:val="x-none"/>
        </w:rPr>
        <w:t>. When the hyena became sleepy,’</w:t>
      </w:r>
    </w:p>
    <w:p w14:paraId="1C0BFF01"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kùmù</w:t>
      </w:r>
      <w:r w:rsidRPr="00CE6FA6">
        <w:rPr>
          <w:i/>
          <w:iCs/>
          <w:lang w:val="x-none"/>
        </w:rPr>
        <w:t xml:space="preserve"> ‘sleep (n)’]</w:t>
      </w:r>
    </w:p>
    <w:p w14:paraId="13427832" w14:textId="77777777" w:rsidR="0087123D" w:rsidRPr="00CE6FA6" w:rsidRDefault="0087123D" w:rsidP="007B46F8">
      <w:pPr>
        <w:tabs>
          <w:tab w:val="left" w:pos="720"/>
          <w:tab w:val="left" w:pos="1260"/>
        </w:tabs>
        <w:ind w:left="450" w:hanging="450"/>
      </w:pPr>
    </w:p>
    <w:p w14:paraId="7809DDCB" w14:textId="3E812B9E" w:rsidR="0087123D" w:rsidRPr="00CE6FA6" w:rsidRDefault="0087123D" w:rsidP="007B46F8">
      <w:pPr>
        <w:tabs>
          <w:tab w:val="left" w:pos="810"/>
          <w:tab w:val="left" w:pos="1260"/>
          <w:tab w:val="left" w:pos="2160"/>
          <w:tab w:val="left" w:pos="3240"/>
          <w:tab w:val="left" w:pos="4770"/>
          <w:tab w:val="left" w:pos="7920"/>
        </w:tabs>
        <w:ind w:left="450" w:hanging="450"/>
      </w:pPr>
      <w:r w:rsidRPr="00CE6FA6">
        <w:t>(00:52)</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r>
      <w:r w:rsidR="00911CA3" w:rsidRPr="00CE6FA6">
        <w:rPr>
          <w:rFonts w:ascii="Doulos SIL" w:hAnsi="Doulos SIL"/>
          <w:lang w:val="x-none"/>
        </w:rPr>
        <w:t>n̄</w:t>
      </w:r>
      <w:r w:rsidRPr="00CE6FA6">
        <w:rPr>
          <w:rFonts w:ascii="Doulos SIL" w:hAnsi="Doulos SIL"/>
          <w:lang w:val="x-none"/>
        </w:rPr>
        <w:tab/>
        <w:t xml:space="preserve">tēē-n-sò, </w:t>
      </w:r>
      <w:r w:rsidRPr="00CE6FA6">
        <w:rPr>
          <w:rFonts w:ascii="Doulos SIL" w:hAnsi="Doulos SIL"/>
          <w:lang w:val="x-none"/>
        </w:rPr>
        <w:tab/>
        <w:t>[mhm]</w:t>
      </w:r>
    </w:p>
    <w:p w14:paraId="2D8EA776" w14:textId="77777777" w:rsidR="0087123D" w:rsidRPr="00CE6FA6" w:rsidRDefault="0087123D" w:rsidP="007B46F8">
      <w:pPr>
        <w:tabs>
          <w:tab w:val="left" w:pos="810"/>
          <w:tab w:val="left" w:pos="1260"/>
          <w:tab w:val="left" w:pos="2160"/>
          <w:tab w:val="left" w:pos="3240"/>
          <w:tab w:val="left" w:pos="4770"/>
          <w:tab w:val="left" w:pos="7920"/>
        </w:tabs>
        <w:ind w:left="450" w:hanging="450"/>
      </w:pPr>
      <w:r w:rsidRPr="00CE6FA6">
        <w:tab/>
      </w:r>
      <w:r w:rsidRPr="00CE6FA6">
        <w:tab/>
      </w:r>
      <w:r w:rsidRPr="00CE6FA6">
        <w:tab/>
        <w:t>3Sg</w:t>
      </w:r>
      <w:r w:rsidRPr="00CE6FA6">
        <w:tab/>
        <w:t>Seq</w:t>
      </w:r>
      <w:r w:rsidRPr="00CE6FA6">
        <w:tab/>
        <w:t>3ReflSg</w:t>
      </w:r>
      <w:r w:rsidRPr="00CE6FA6">
        <w:tab/>
        <w:t>lie</w:t>
      </w:r>
      <w:r w:rsidRPr="00CE6FA6">
        <w:rPr>
          <w:lang w:val="x-none"/>
        </w:rPr>
        <w:t>.on.back.Pfv,</w:t>
      </w:r>
    </w:p>
    <w:p w14:paraId="54BB374D" w14:textId="77777777" w:rsidR="0087123D" w:rsidRPr="00CE6FA6" w:rsidRDefault="0087123D" w:rsidP="006A6A86">
      <w:pPr>
        <w:tabs>
          <w:tab w:val="left" w:pos="810"/>
          <w:tab w:val="left" w:pos="1260"/>
          <w:tab w:val="left" w:pos="2070"/>
          <w:tab w:val="left" w:pos="3060"/>
          <w:tab w:val="left" w:pos="4410"/>
          <w:tab w:val="left" w:pos="603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ɲɔ̄gɔ̄-lɛ̄n</w:t>
      </w:r>
      <w:r w:rsidRPr="00CE6FA6">
        <w:rPr>
          <w:rFonts w:ascii="Doulos SIL" w:hAnsi="Doulos SIL"/>
          <w:lang w:val="x-none"/>
        </w:rPr>
        <w:tab/>
        <w:t>tɛ̄gɛ̄-tɛ̄gɛ̀</w:t>
      </w:r>
      <w:r w:rsidRPr="00CE6FA6">
        <w:rPr>
          <w:rFonts w:ascii="Doulos SIL" w:hAnsi="Doulos SIL"/>
          <w:lang w:val="x-none"/>
        </w:rPr>
        <w:tab/>
        <w:t>gù,</w:t>
      </w:r>
      <w:r w:rsidRPr="00CE6FA6">
        <w:rPr>
          <w:rFonts w:ascii="Doulos SIL" w:hAnsi="Doulos SIL"/>
          <w:lang w:val="x-none"/>
        </w:rPr>
        <w:tab/>
        <w:t>[mhm]</w:t>
      </w:r>
    </w:p>
    <w:p w14:paraId="2D457238" w14:textId="77777777" w:rsidR="0087123D" w:rsidRPr="00CE6FA6" w:rsidRDefault="0087123D" w:rsidP="006A6A86">
      <w:pPr>
        <w:tabs>
          <w:tab w:val="left" w:pos="810"/>
          <w:tab w:val="left" w:pos="1260"/>
          <w:tab w:val="left" w:pos="2070"/>
          <w:tab w:val="left" w:pos="3060"/>
          <w:tab w:val="left" w:pos="4410"/>
          <w:tab w:val="left" w:pos="6030"/>
          <w:tab w:val="left" w:pos="7920"/>
        </w:tabs>
        <w:ind w:left="450" w:hanging="450"/>
      </w:pPr>
      <w:r w:rsidRPr="00CE6FA6">
        <w:tab/>
      </w:r>
      <w:r w:rsidRPr="00CE6FA6">
        <w:tab/>
      </w:r>
      <w:r w:rsidRPr="00CE6FA6">
        <w:tab/>
        <w:t>3Pl</w:t>
      </w:r>
      <w:r w:rsidRPr="00CE6FA6">
        <w:tab/>
        <w:t>Ipfv</w:t>
      </w:r>
      <w:r w:rsidRPr="00CE6FA6">
        <w:tab/>
        <w:t>eye</w:t>
      </w:r>
      <w:r w:rsidRPr="00CE6FA6">
        <w:tab/>
        <w:t>shut-shut</w:t>
      </w:r>
      <w:r w:rsidRPr="00CE6FA6">
        <w:rPr>
          <w:lang w:val="x-none"/>
        </w:rPr>
        <w:t>.Ipfv</w:t>
      </w:r>
      <w:r w:rsidRPr="00CE6FA6">
        <w:tab/>
        <w:t>Def,</w:t>
      </w:r>
    </w:p>
    <w:p w14:paraId="5C3BA1BD" w14:textId="77777777" w:rsidR="0087123D" w:rsidRPr="00CE6FA6" w:rsidRDefault="0087123D" w:rsidP="007B46F8">
      <w:pPr>
        <w:tabs>
          <w:tab w:val="left" w:pos="810"/>
          <w:tab w:val="left" w:pos="1260"/>
        </w:tabs>
        <w:ind w:left="1170" w:hanging="1170"/>
        <w:rPr>
          <w:lang w:val="x-none"/>
        </w:rPr>
      </w:pPr>
      <w:r w:rsidRPr="00CE6FA6">
        <w:tab/>
      </w:r>
      <w:r w:rsidRPr="00CE6FA6">
        <w:tab/>
        <w:t>‘He (</w:t>
      </w:r>
      <w:r w:rsidRPr="00CE6FA6">
        <w:rPr>
          <w:lang w:val="x-none"/>
        </w:rPr>
        <w:t>=hyena) lay down on his back. While he was shutting his eyes (=dozing off),’</w:t>
      </w:r>
    </w:p>
    <w:p w14:paraId="76B8AFDD" w14:textId="77777777" w:rsidR="0087123D" w:rsidRPr="00CE6FA6" w:rsidRDefault="0087123D" w:rsidP="007B46F8">
      <w:pPr>
        <w:tabs>
          <w:tab w:val="left" w:pos="810"/>
          <w:tab w:val="left" w:pos="1260"/>
        </w:tabs>
        <w:ind w:left="1170" w:hanging="1170"/>
        <w:rPr>
          <w:i/>
          <w:iCs/>
          <w:szCs w:val="22"/>
        </w:rPr>
      </w:pPr>
      <w:r w:rsidRPr="00CE6FA6">
        <w:rPr>
          <w:szCs w:val="22"/>
          <w:lang w:val="x-none"/>
        </w:rPr>
        <w:tab/>
      </w:r>
      <w:r w:rsidRPr="00CE6FA6">
        <w:rPr>
          <w:szCs w:val="22"/>
          <w:lang w:val="x-none"/>
        </w:rPr>
        <w:tab/>
      </w:r>
      <w:r w:rsidRPr="00CE6FA6">
        <w:rPr>
          <w:i/>
          <w:iCs/>
          <w:szCs w:val="22"/>
          <w:lang w:val="x-none"/>
        </w:rPr>
        <w:t>[</w:t>
      </w:r>
      <w:r w:rsidRPr="00CE6FA6">
        <w:rPr>
          <w:rFonts w:ascii="Doulos SIL" w:hAnsi="Doulos SIL" w:cs="Doulos SIL"/>
          <w:iCs/>
          <w:szCs w:val="22"/>
          <w:lang w:val="x-none"/>
        </w:rPr>
        <w:t>tēē-n-sò/tēl-ē-n-sò</w:t>
      </w:r>
      <w:r w:rsidRPr="00CE6FA6">
        <w:rPr>
          <w:i/>
          <w:iCs/>
          <w:szCs w:val="22"/>
          <w:lang w:val="x-none"/>
        </w:rPr>
        <w:t xml:space="preserve"> ‘lie on back’, </w:t>
      </w:r>
      <w:r w:rsidRPr="00CE6FA6">
        <w:rPr>
          <w:szCs w:val="22"/>
          <w:lang w:val="x-none"/>
        </w:rPr>
        <w:t>#</w:t>
      </w:r>
      <w:r w:rsidRPr="00CE6FA6">
        <w:rPr>
          <w:rFonts w:ascii="Doulos SIL" w:hAnsi="Doulos SIL" w:cs="Doulos SIL"/>
          <w:szCs w:val="22"/>
          <w:lang w:val="x-none"/>
        </w:rPr>
        <w:t>tēē/tē-lē</w:t>
      </w:r>
      <w:r w:rsidRPr="00CE6FA6">
        <w:rPr>
          <w:i/>
          <w:iCs/>
          <w:szCs w:val="22"/>
          <w:lang w:val="x-none"/>
        </w:rPr>
        <w:t xml:space="preserve"> not attested as simple verb]</w:t>
      </w:r>
    </w:p>
    <w:p w14:paraId="263FBA2E" w14:textId="77777777" w:rsidR="0087123D" w:rsidRPr="00CE6FA6" w:rsidRDefault="0087123D" w:rsidP="007B46F8">
      <w:pPr>
        <w:tabs>
          <w:tab w:val="left" w:pos="720"/>
          <w:tab w:val="left" w:pos="1260"/>
        </w:tabs>
        <w:ind w:left="450" w:hanging="450"/>
      </w:pPr>
    </w:p>
    <w:p w14:paraId="75D64B27" w14:textId="77777777" w:rsidR="0087123D" w:rsidRPr="00CE6FA6" w:rsidRDefault="0087123D" w:rsidP="007B46F8">
      <w:pPr>
        <w:tabs>
          <w:tab w:val="left" w:pos="810"/>
          <w:tab w:val="left" w:pos="1260"/>
          <w:tab w:val="left" w:pos="2250"/>
          <w:tab w:val="left" w:pos="3150"/>
          <w:tab w:val="left" w:pos="4410"/>
          <w:tab w:val="left" w:pos="7920"/>
        </w:tabs>
        <w:ind w:left="450" w:hanging="450"/>
      </w:pPr>
      <w:r w:rsidRPr="00CE6FA6">
        <w:t>(00:54)</w:t>
      </w:r>
      <w:r w:rsidRPr="00CE6FA6">
        <w:tab/>
      </w:r>
      <w:r w:rsidRPr="00CE6FA6">
        <w:tab/>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pūrī</w:t>
      </w:r>
      <w:r w:rsidRPr="00CE6FA6">
        <w:rPr>
          <w:rFonts w:ascii="Doulos SIL" w:hAnsi="Doulos SIL"/>
          <w:lang w:val="x-none"/>
        </w:rPr>
        <w:tab/>
        <w:t xml:space="preserve">tīwⁿ, </w:t>
      </w:r>
      <w:r w:rsidRPr="00CE6FA6">
        <w:rPr>
          <w:rFonts w:ascii="Doulos SIL" w:hAnsi="Doulos SIL"/>
          <w:lang w:val="x-none"/>
        </w:rPr>
        <w:tab/>
        <w:t>[mhm]</w:t>
      </w:r>
    </w:p>
    <w:p w14:paraId="390E0C35" w14:textId="77777777" w:rsidR="0087123D" w:rsidRPr="00CE6FA6" w:rsidRDefault="0087123D" w:rsidP="007B46F8">
      <w:pPr>
        <w:tabs>
          <w:tab w:val="left" w:pos="810"/>
          <w:tab w:val="left" w:pos="1260"/>
          <w:tab w:val="left" w:pos="2250"/>
          <w:tab w:val="left" w:pos="3150"/>
          <w:tab w:val="left" w:pos="4410"/>
          <w:tab w:val="left" w:pos="7920"/>
        </w:tabs>
        <w:ind w:left="450" w:hanging="450"/>
      </w:pPr>
      <w:r w:rsidRPr="00CE6FA6">
        <w:tab/>
      </w:r>
      <w:r w:rsidRPr="00CE6FA6">
        <w:tab/>
      </w:r>
      <w:r w:rsidRPr="00CE6FA6">
        <w:tab/>
        <w:t>[hare</w:t>
      </w:r>
      <w:r w:rsidRPr="00CE6FA6">
        <w:tab/>
        <w:t>Def</w:t>
      </w:r>
      <w:r w:rsidRPr="00CE6FA6">
        <w:rPr>
          <w:lang w:val="x-none"/>
        </w:rPr>
        <w:t>]</w:t>
      </w:r>
      <w:r w:rsidRPr="00CE6FA6">
        <w:rPr>
          <w:lang w:val="x-none"/>
        </w:rPr>
        <w:tab/>
        <w:t>sneaking(n)</w:t>
      </w:r>
      <w:r w:rsidRPr="00CE6FA6">
        <w:rPr>
          <w:lang w:val="x-none"/>
        </w:rPr>
        <w:tab/>
        <w:t>do.Pfv,</w:t>
      </w:r>
    </w:p>
    <w:p w14:paraId="6AF71C9A" w14:textId="77777777" w:rsidR="0087123D" w:rsidRPr="00CE6FA6" w:rsidRDefault="0087123D" w:rsidP="007B46F8">
      <w:pPr>
        <w:tabs>
          <w:tab w:val="left" w:pos="810"/>
          <w:tab w:val="left" w:pos="1260"/>
          <w:tab w:val="left" w:pos="2070"/>
          <w:tab w:val="left" w:pos="3420"/>
          <w:tab w:val="left" w:pos="4410"/>
          <w:tab w:val="left" w:pos="5130"/>
          <w:tab w:val="left" w:pos="5940"/>
          <w:tab w:val="left" w:pos="6930"/>
          <w:tab w:val="left" w:pos="79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pūrī</w:t>
      </w:r>
      <w:r w:rsidRPr="00CE6FA6">
        <w:rPr>
          <w:rFonts w:ascii="Doulos SIL" w:hAnsi="Doulos SIL"/>
          <w:lang w:val="x-none"/>
        </w:rPr>
        <w:tab/>
        <w:t>tīwⁿ]</w:t>
      </w:r>
      <w:r w:rsidRPr="00CE6FA6">
        <w:rPr>
          <w:rFonts w:ascii="Doulos SIL" w:hAnsi="Doulos SIL"/>
          <w:lang w:val="x-none"/>
        </w:rPr>
        <w:tab/>
        <w:t>[à</w:t>
      </w:r>
      <w:r w:rsidRPr="00CE6FA6">
        <w:rPr>
          <w:rFonts w:ascii="Doulos SIL" w:hAnsi="Doulos SIL"/>
          <w:lang w:val="x-none"/>
        </w:rPr>
        <w:tab/>
        <w:t>kɯ̄ɯ̄</w:t>
      </w:r>
      <w:r w:rsidRPr="00CE6FA6">
        <w:rPr>
          <w:rFonts w:ascii="Doulos SIL" w:hAnsi="Doulos SIL"/>
          <w:lang w:val="x-none"/>
        </w:rPr>
        <w:tab/>
        <w:t>gà</w:t>
      </w:r>
      <w:r w:rsidRPr="00CE6FA6">
        <w:rPr>
          <w:rFonts w:ascii="Doulos SIL" w:hAnsi="Doulos SIL"/>
          <w:lang w:val="x-none"/>
        </w:rPr>
        <w:tab/>
        <w:t xml:space="preserve">sāāⁿ], </w:t>
      </w:r>
      <w:r w:rsidRPr="00CE6FA6">
        <w:rPr>
          <w:rFonts w:ascii="Doulos SIL" w:hAnsi="Doulos SIL"/>
          <w:lang w:val="x-none"/>
        </w:rPr>
        <w:tab/>
        <w:t>[mhm]</w:t>
      </w:r>
    </w:p>
    <w:p w14:paraId="25112780" w14:textId="77777777" w:rsidR="0087123D" w:rsidRPr="00CE6FA6" w:rsidRDefault="0087123D" w:rsidP="007B46F8">
      <w:pPr>
        <w:tabs>
          <w:tab w:val="left" w:pos="810"/>
          <w:tab w:val="left" w:pos="1260"/>
          <w:tab w:val="left" w:pos="2070"/>
          <w:tab w:val="left" w:pos="3420"/>
          <w:tab w:val="left" w:pos="4410"/>
          <w:tab w:val="left" w:pos="5130"/>
          <w:tab w:val="left" w:pos="5940"/>
          <w:tab w:val="left" w:pos="6930"/>
          <w:tab w:val="left" w:pos="7920"/>
        </w:tabs>
        <w:ind w:left="450" w:hanging="450"/>
      </w:pPr>
      <w:r w:rsidRPr="00CE6FA6">
        <w:tab/>
      </w:r>
      <w:r w:rsidRPr="00CE6FA6">
        <w:tab/>
      </w:r>
      <w:r w:rsidRPr="00CE6FA6">
        <w:tab/>
        <w:t>[hare</w:t>
      </w:r>
      <w:r w:rsidRPr="00CE6FA6">
        <w:tab/>
      </w:r>
      <w:r w:rsidRPr="00CE6FA6">
        <w:rPr>
          <w:lang w:val="x-none"/>
        </w:rPr>
        <w:t>sneak.away</w:t>
      </w:r>
      <w:r w:rsidRPr="00CE6FA6">
        <w:tab/>
        <w:t>do</w:t>
      </w:r>
      <w:r w:rsidRPr="00CE6FA6">
        <w:rPr>
          <w:lang w:val="x-none"/>
        </w:rPr>
        <w:t>.Pfv]</w:t>
      </w:r>
      <w:r w:rsidRPr="00CE6FA6">
        <w:rPr>
          <w:lang w:val="x-none"/>
        </w:rPr>
        <w:tab/>
        <w:t>[3Sg</w:t>
      </w:r>
      <w:r w:rsidRPr="00CE6FA6">
        <w:rPr>
          <w:lang w:val="x-none"/>
        </w:rPr>
        <w:tab/>
        <w:t>run.Pfv</w:t>
      </w:r>
      <w:r w:rsidRPr="00CE6FA6">
        <w:rPr>
          <w:lang w:val="x-none"/>
        </w:rPr>
        <w:tab/>
        <w:t>RemPfv</w:t>
      </w:r>
      <w:r w:rsidRPr="00CE6FA6">
        <w:rPr>
          <w:lang w:val="x-none"/>
        </w:rPr>
        <w:tab/>
        <w:t>when],</w:t>
      </w:r>
    </w:p>
    <w:p w14:paraId="1E250E2D" w14:textId="77777777" w:rsidR="0087123D" w:rsidRPr="00CE6FA6" w:rsidRDefault="0087123D" w:rsidP="007B46F8">
      <w:pPr>
        <w:tabs>
          <w:tab w:val="left" w:pos="810"/>
          <w:tab w:val="left" w:pos="1260"/>
        </w:tabs>
        <w:ind w:left="1170" w:hanging="1170"/>
        <w:rPr>
          <w:lang w:val="x-none"/>
        </w:rPr>
      </w:pPr>
      <w:r w:rsidRPr="00CE6FA6">
        <w:tab/>
      </w:r>
      <w:r w:rsidRPr="00CE6FA6">
        <w:tab/>
        <w:t>‘Hare sneaked away</w:t>
      </w:r>
      <w:r w:rsidRPr="00CE6FA6">
        <w:rPr>
          <w:lang w:val="x-none"/>
        </w:rPr>
        <w:t>. When hare had sneaked away and run away,’</w:t>
      </w:r>
    </w:p>
    <w:p w14:paraId="0E9DA26D"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w:t>
      </w:r>
      <w:r w:rsidRPr="00CE6FA6">
        <w:rPr>
          <w:rFonts w:ascii="Doulos SIL" w:hAnsi="Doulos SIL"/>
          <w:lang w:val="x-none"/>
        </w:rPr>
        <w:t>pūrī tīwⁿ</w:t>
      </w:r>
      <w:r w:rsidRPr="00CE6FA6">
        <w:rPr>
          <w:i/>
          <w:iCs/>
          <w:lang w:val="x-none"/>
        </w:rPr>
        <w:t xml:space="preserve"> (§11.1.2.2)]</w:t>
      </w:r>
    </w:p>
    <w:p w14:paraId="506CED6A" w14:textId="77777777" w:rsidR="0087123D" w:rsidRPr="00CE6FA6" w:rsidRDefault="0087123D" w:rsidP="007B46F8">
      <w:pPr>
        <w:tabs>
          <w:tab w:val="left" w:pos="720"/>
          <w:tab w:val="left" w:pos="1260"/>
        </w:tabs>
        <w:ind w:left="450" w:hanging="450"/>
      </w:pPr>
    </w:p>
    <w:p w14:paraId="7DDCCFB9" w14:textId="77777777" w:rsidR="0087123D" w:rsidRPr="00CE6FA6" w:rsidRDefault="0087123D" w:rsidP="006A6A86">
      <w:pPr>
        <w:tabs>
          <w:tab w:val="left" w:pos="810"/>
          <w:tab w:val="left" w:pos="1260"/>
          <w:tab w:val="left" w:pos="1980"/>
          <w:tab w:val="left" w:pos="2700"/>
          <w:tab w:val="left" w:pos="3690"/>
          <w:tab w:val="left" w:pos="4590"/>
          <w:tab w:val="left" w:pos="5310"/>
          <w:tab w:val="left" w:pos="6300"/>
          <w:tab w:val="left" w:pos="7920"/>
        </w:tabs>
        <w:ind w:left="450" w:hanging="450"/>
      </w:pPr>
      <w:r w:rsidRPr="00CE6FA6">
        <w:t>(00:57)</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kāẁⁿ]</w:t>
      </w:r>
      <w:r w:rsidRPr="00CE6FA6">
        <w:rPr>
          <w:rFonts w:ascii="Doulos SIL" w:hAnsi="Doulos SIL"/>
          <w:lang w:val="x-none"/>
        </w:rPr>
        <w:tab/>
        <w:t xml:space="preserve">yāẁⁿ, </w:t>
      </w:r>
      <w:r w:rsidRPr="00CE6FA6">
        <w:rPr>
          <w:rFonts w:ascii="Doulos SIL" w:hAnsi="Doulos SIL"/>
          <w:lang w:val="x-none"/>
        </w:rPr>
        <w:tab/>
        <w:t>[mhm]</w:t>
      </w:r>
    </w:p>
    <w:p w14:paraId="1B19F2B5" w14:textId="3DB19AC5" w:rsidR="0087123D" w:rsidRPr="00CE6FA6" w:rsidRDefault="0087123D" w:rsidP="006A6A86">
      <w:pPr>
        <w:tabs>
          <w:tab w:val="left" w:pos="810"/>
          <w:tab w:val="left" w:pos="1260"/>
          <w:tab w:val="left" w:pos="1980"/>
          <w:tab w:val="left" w:pos="2700"/>
          <w:tab w:val="left" w:pos="3690"/>
          <w:tab w:val="left" w:pos="4590"/>
          <w:tab w:val="left" w:pos="5310"/>
          <w:tab w:val="left" w:pos="6300"/>
          <w:tab w:val="left" w:pos="7920"/>
        </w:tabs>
        <w:ind w:left="450" w:hanging="450"/>
      </w:pPr>
      <w:r w:rsidRPr="00CE6FA6">
        <w:tab/>
      </w:r>
      <w:r w:rsidRPr="00CE6FA6">
        <w:tab/>
      </w:r>
      <w:r w:rsidRPr="00CE6FA6">
        <w:tab/>
        <w:t>3Sg</w:t>
      </w:r>
      <w:r w:rsidRPr="00CE6FA6">
        <w:tab/>
        <w:t>Ipfv</w:t>
      </w:r>
      <w:r w:rsidRPr="00CE6FA6">
        <w:tab/>
        <w:t>go</w:t>
      </w:r>
      <w:r w:rsidR="006A6A86" w:rsidRPr="00CE6FA6">
        <w:rPr>
          <w:lang w:val="x-none"/>
        </w:rPr>
        <w:t>.Ipfv</w:t>
      </w:r>
      <w:r w:rsidRPr="00CE6FA6">
        <w:tab/>
        <w:t>[[meat</w:t>
      </w:r>
      <w:r w:rsidRPr="00CE6FA6">
        <w:tab/>
        <w:t>Def]</w:t>
      </w:r>
      <w:r w:rsidRPr="00CE6FA6">
        <w:tab/>
        <w:t>chez]</w:t>
      </w:r>
      <w:r w:rsidRPr="00CE6FA6">
        <w:tab/>
        <w:t>there</w:t>
      </w:r>
      <w:r w:rsidRPr="00CE6FA6">
        <w:rPr>
          <w:lang w:val="x-none"/>
        </w:rPr>
        <w:t>.Def</w:t>
      </w:r>
      <w:r w:rsidRPr="00CE6FA6">
        <w:t>,</w:t>
      </w:r>
    </w:p>
    <w:p w14:paraId="4D80BF07" w14:textId="77777777" w:rsidR="0087123D" w:rsidRPr="00CE6FA6" w:rsidRDefault="0087123D" w:rsidP="007B46F8">
      <w:pPr>
        <w:tabs>
          <w:tab w:val="left" w:pos="810"/>
          <w:tab w:val="left" w:pos="1260"/>
          <w:tab w:val="left" w:pos="2160"/>
          <w:tab w:val="left" w:pos="2880"/>
          <w:tab w:val="left" w:pos="3600"/>
          <w:tab w:val="left" w:pos="4500"/>
          <w:tab w:val="left" w:pos="5400"/>
          <w:tab w:val="left" w:pos="6030"/>
          <w:tab w:val="left" w:pos="7020"/>
          <w:tab w:val="left" w:pos="7920"/>
        </w:tabs>
        <w:ind w:left="450" w:hanging="450"/>
      </w:pPr>
      <w:r w:rsidRPr="00CE6FA6">
        <w:tab/>
      </w:r>
      <w:r w:rsidRPr="00CE6FA6">
        <w:tab/>
      </w:r>
      <w:r w:rsidRPr="00CE6FA6">
        <w:tab/>
      </w:r>
      <w:r w:rsidRPr="00CE6FA6">
        <w:rPr>
          <w:rFonts w:ascii="Doulos SIL" w:hAnsi="Doulos SIL"/>
        </w:rPr>
        <w:t>[sa</w:t>
      </w:r>
      <w:r w:rsidRPr="00CE6FA6">
        <w:rPr>
          <w:rFonts w:ascii="Doulos SIL" w:hAnsi="Doulos SIL"/>
          <w:lang w:val="x-none"/>
        </w:rPr>
        <w:t>̄ā-kɔ̀ⁿ</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dēē</w:t>
      </w:r>
      <w:r w:rsidRPr="00CE6FA6">
        <w:rPr>
          <w:rFonts w:ascii="Doulos SIL" w:hAnsi="Doulos SIL"/>
          <w:lang w:val="x-none"/>
        </w:rPr>
        <w:tab/>
        <w:t>gɯ̄ɯ̄ⁿ-mà-gìwⁿ]</w:t>
      </w:r>
    </w:p>
    <w:p w14:paraId="5F2D4F00" w14:textId="77777777" w:rsidR="0087123D" w:rsidRPr="00CE6FA6" w:rsidRDefault="0087123D" w:rsidP="007B46F8">
      <w:pPr>
        <w:tabs>
          <w:tab w:val="left" w:pos="810"/>
          <w:tab w:val="left" w:pos="1260"/>
          <w:tab w:val="left" w:pos="2160"/>
          <w:tab w:val="left" w:pos="2880"/>
          <w:tab w:val="left" w:pos="3600"/>
          <w:tab w:val="left" w:pos="4500"/>
          <w:tab w:val="left" w:pos="5400"/>
          <w:tab w:val="left" w:pos="6030"/>
          <w:tab w:val="left" w:pos="7020"/>
          <w:tab w:val="left" w:pos="7920"/>
        </w:tabs>
        <w:ind w:left="450" w:hanging="450"/>
        <w:rPr>
          <w:lang w:val="x-none"/>
        </w:rPr>
      </w:pPr>
      <w:r w:rsidRPr="00CE6FA6">
        <w:tab/>
      </w:r>
      <w:r w:rsidRPr="00CE6FA6">
        <w:tab/>
      </w:r>
      <w:r w:rsidRPr="00CE6FA6">
        <w:tab/>
        <w:t>[now</w:t>
      </w:r>
      <w:r w:rsidRPr="00CE6FA6">
        <w:tab/>
        <w:t>3Sg</w:t>
      </w:r>
      <w:r w:rsidRPr="00CE6FA6">
        <w:tab/>
        <w:t>Ipfv</w:t>
      </w:r>
      <w:r w:rsidRPr="00CE6FA6">
        <w:tab/>
        <w:t>go</w:t>
      </w:r>
      <w:r w:rsidRPr="00CE6FA6">
        <w:rPr>
          <w:lang w:val="x-none"/>
        </w:rPr>
        <w:t>.Ipfv</w:t>
      </w:r>
      <w:r w:rsidRPr="00CE6FA6">
        <w:tab/>
        <w:t>[[meat</w:t>
      </w:r>
      <w:r w:rsidRPr="00CE6FA6">
        <w:tab/>
        <w:t>Def]</w:t>
      </w:r>
      <w:r w:rsidRPr="00CE6FA6">
        <w:tab/>
        <w:t>take</w:t>
      </w:r>
      <w:r w:rsidRPr="00CE6FA6">
        <w:rPr>
          <w:lang w:val="x-none"/>
        </w:rPr>
        <w:t>.Pfv</w:t>
      </w:r>
      <w:r w:rsidRPr="00CE6FA6">
        <w:tab/>
        <w:t>place</w:t>
      </w:r>
      <w:r w:rsidRPr="00CE6FA6">
        <w:rPr>
          <w:lang w:val="x-none"/>
        </w:rPr>
        <w:t>.where]</w:t>
      </w:r>
    </w:p>
    <w:p w14:paraId="683C9C92" w14:textId="77777777" w:rsidR="0087123D" w:rsidRPr="00CE6FA6" w:rsidRDefault="0087123D" w:rsidP="007B46F8">
      <w:pPr>
        <w:tabs>
          <w:tab w:val="left" w:pos="810"/>
          <w:tab w:val="left" w:pos="1260"/>
          <w:tab w:val="left" w:pos="2160"/>
          <w:tab w:val="left" w:pos="3240"/>
          <w:tab w:val="left" w:pos="4230"/>
          <w:tab w:val="left" w:pos="5490"/>
          <w:tab w:val="left" w:pos="6390"/>
          <w:tab w:val="left" w:pos="7920"/>
        </w:tabs>
        <w:ind w:left="450" w:hanging="450"/>
        <w:rPr>
          <w:rFonts w:ascii="Doulos SIL" w:hAnsi="Doulos SIL"/>
          <w:lang w:val="x-none"/>
        </w:rPr>
      </w:pPr>
      <w:r w:rsidRPr="00CE6FA6">
        <w:rPr>
          <w:lang w:val="x-none"/>
        </w:rPr>
        <w:tab/>
      </w:r>
      <w:r w:rsidRPr="00CE6FA6">
        <w:rPr>
          <w:lang w:val="x-none"/>
        </w:rPr>
        <w:tab/>
      </w:r>
      <w:r w:rsidRPr="00CE6FA6">
        <w:rPr>
          <w:lang w:val="x-none"/>
        </w:rPr>
        <w:tab/>
      </w:r>
      <w:r w:rsidRPr="00CE6FA6">
        <w:rPr>
          <w:rFonts w:ascii="Doulos SIL" w:hAnsi="Doulos SIL"/>
        </w:rPr>
        <w:t>ja</w:t>
      </w:r>
      <w:r w:rsidRPr="00CE6FA6">
        <w:rPr>
          <w:rFonts w:ascii="Doulos SIL" w:hAnsi="Doulos SIL"/>
          <w:lang w:val="x-none"/>
        </w:rPr>
        <w:t>̄kà</w:t>
      </w:r>
      <w:r w:rsidRPr="00CE6FA6">
        <w:rPr>
          <w:rFonts w:ascii="Doulos SIL" w:hAnsi="Doulos SIL"/>
          <w:lang w:val="x-none"/>
        </w:rPr>
        <w:tab/>
        <w:t>[[kú</w:t>
      </w:r>
      <w:r w:rsidRPr="00CE6FA6">
        <w:rPr>
          <w:rFonts w:ascii="Doulos SIL" w:hAnsi="Doulos SIL"/>
          <w:lang w:val="x-none"/>
        </w:rPr>
        <w:tab/>
        <w:t>pē]</w:t>
      </w:r>
      <w:r w:rsidRPr="00CE6FA6">
        <w:rPr>
          <w:rFonts w:ascii="Doulos SIL" w:hAnsi="Doulos SIL"/>
          <w:lang w:val="x-none"/>
        </w:rPr>
        <w:tab/>
        <w:t>ɲɔ̄gɔ̄lɛ̄wⁿ]</w:t>
      </w:r>
      <w:r w:rsidRPr="00CE6FA6">
        <w:rPr>
          <w:rFonts w:ascii="Doulos SIL" w:hAnsi="Doulos SIL"/>
          <w:lang w:val="x-none"/>
        </w:rPr>
        <w:tab/>
        <w:t>ŋ̄</w:t>
      </w:r>
      <w:r w:rsidRPr="00CE6FA6">
        <w:rPr>
          <w:rFonts w:ascii="Doulos SIL" w:hAnsi="Doulos SIL"/>
          <w:lang w:val="x-none"/>
        </w:rPr>
        <w:tab/>
        <w:t xml:space="preserve">ɥɛ̀ɛ̀, </w:t>
      </w:r>
      <w:r w:rsidRPr="00CE6FA6">
        <w:rPr>
          <w:rFonts w:ascii="Doulos SIL" w:hAnsi="Doulos SIL"/>
          <w:lang w:val="x-none"/>
        </w:rPr>
        <w:tab/>
        <w:t>[mhm]</w:t>
      </w:r>
    </w:p>
    <w:p w14:paraId="784F8A9E" w14:textId="77777777" w:rsidR="0087123D" w:rsidRPr="00CE6FA6" w:rsidRDefault="0087123D" w:rsidP="007B46F8">
      <w:pPr>
        <w:tabs>
          <w:tab w:val="left" w:pos="810"/>
          <w:tab w:val="left" w:pos="1260"/>
          <w:tab w:val="left" w:pos="2160"/>
          <w:tab w:val="left" w:pos="3240"/>
          <w:tab w:val="left" w:pos="4230"/>
          <w:tab w:val="left" w:pos="5490"/>
          <w:tab w:val="left" w:pos="6390"/>
          <w:tab w:val="left" w:pos="792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r>
      <w:r w:rsidRPr="00CE6FA6">
        <w:t>lo!</w:t>
      </w:r>
      <w:r w:rsidRPr="00CE6FA6">
        <w:tab/>
        <w:t>[[Dem</w:t>
      </w:r>
      <w:r w:rsidRPr="00CE6FA6">
        <w:rPr>
          <w:lang w:val="x-none"/>
        </w:rPr>
        <w:tab/>
        <w:t>too]</w:t>
      </w:r>
      <w:r w:rsidRPr="00CE6FA6">
        <w:rPr>
          <w:lang w:val="x-none"/>
        </w:rPr>
        <w:tab/>
        <w:t>eye]</w:t>
      </w:r>
      <w:r w:rsidRPr="00CE6FA6">
        <w:rPr>
          <w:lang w:val="x-none"/>
        </w:rPr>
        <w:tab/>
        <w:t>3Refl</w:t>
      </w:r>
      <w:r w:rsidRPr="00CE6FA6">
        <w:rPr>
          <w:lang w:val="x-none"/>
        </w:rPr>
        <w:tab/>
        <w:t>open.Pfv,</w:t>
      </w:r>
    </w:p>
    <w:p w14:paraId="1E85B9B9" w14:textId="77777777" w:rsidR="0087123D" w:rsidRPr="00CE6FA6" w:rsidRDefault="0087123D" w:rsidP="007B46F8">
      <w:pPr>
        <w:tabs>
          <w:tab w:val="left" w:pos="1260"/>
        </w:tabs>
        <w:ind w:left="900" w:hanging="900"/>
      </w:pPr>
      <w:r w:rsidRPr="00CE6FA6">
        <w:tab/>
      </w:r>
      <w:r w:rsidRPr="00CE6FA6">
        <w:tab/>
        <w:t>‘He (</w:t>
      </w:r>
      <w:r w:rsidRPr="00CE6FA6">
        <w:rPr>
          <w:lang w:val="x-none"/>
        </w:rPr>
        <w:t xml:space="preserve">=hare) was on his way to where the meat was there. Now </w:t>
      </w:r>
      <w:r w:rsidRPr="00CE6FA6">
        <w:t>(</w:t>
      </w:r>
      <w:r w:rsidRPr="00CE6FA6">
        <w:rPr>
          <w:lang w:val="x-none"/>
        </w:rPr>
        <w:t>while</w:t>
      </w:r>
      <w:r w:rsidRPr="00CE6FA6">
        <w:t>)</w:t>
      </w:r>
      <w:r w:rsidRPr="00CE6FA6">
        <w:rPr>
          <w:lang w:val="x-none"/>
        </w:rPr>
        <w:t xml:space="preserve"> he was on his way to take the meat, lo! The eyes of that other one (=hyena) opened.’</w:t>
      </w:r>
    </w:p>
    <w:p w14:paraId="0B32BE75" w14:textId="22276789"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kāwⁿ yāẁⁿ</w:t>
      </w:r>
      <w:r w:rsidRPr="00CE6FA6">
        <w:rPr>
          <w:i/>
          <w:lang w:val="x-none"/>
        </w:rPr>
        <w:t xml:space="preserve"> ; o</w:t>
      </w:r>
      <w:r w:rsidRPr="00CE6FA6">
        <w:rPr>
          <w:i/>
        </w:rPr>
        <w:t xml:space="preserve">bviative </w:t>
      </w:r>
      <w:r w:rsidRPr="00CE6FA6">
        <w:rPr>
          <w:rFonts w:ascii="Doulos SIL" w:hAnsi="Doulos SIL" w:cs="Doulos SIL"/>
        </w:rPr>
        <w:t>ku</w:t>
      </w:r>
      <w:r w:rsidRPr="00CE6FA6">
        <w:rPr>
          <w:rFonts w:ascii="Doulos SIL" w:hAnsi="Doulos SIL" w:cs="Doulos SIL"/>
          <w:lang w:val="x-none"/>
        </w:rPr>
        <w:t xml:space="preserve">́ pē </w:t>
      </w:r>
      <w:r w:rsidRPr="00CE6FA6">
        <w:rPr>
          <w:i/>
          <w:lang w:val="x-none"/>
        </w:rPr>
        <w:t>‘that one too’ (</w:t>
      </w:r>
      <w:r w:rsidRPr="00CE6FA6">
        <w:rPr>
          <w:i/>
        </w:rPr>
        <w:t>§18.2.3)</w:t>
      </w:r>
      <w:r w:rsidRPr="00CE6FA6">
        <w:rPr>
          <w:i/>
          <w:lang w:val="x-none"/>
        </w:rPr>
        <w:t>]</w:t>
      </w:r>
    </w:p>
    <w:p w14:paraId="34C15696" w14:textId="77777777" w:rsidR="0087123D" w:rsidRPr="00CE6FA6" w:rsidRDefault="0087123D" w:rsidP="007B46F8">
      <w:pPr>
        <w:tabs>
          <w:tab w:val="left" w:pos="720"/>
          <w:tab w:val="left" w:pos="1260"/>
        </w:tabs>
        <w:ind w:left="450" w:hanging="450"/>
      </w:pPr>
    </w:p>
    <w:p w14:paraId="7823884A" w14:textId="77777777" w:rsidR="0087123D" w:rsidRPr="00CE6FA6" w:rsidRDefault="0087123D" w:rsidP="007B46F8">
      <w:pPr>
        <w:tabs>
          <w:tab w:val="left" w:pos="810"/>
          <w:tab w:val="left" w:pos="1260"/>
          <w:tab w:val="left" w:pos="2160"/>
          <w:tab w:val="left" w:pos="3150"/>
        </w:tabs>
        <w:ind w:left="450" w:hanging="450"/>
      </w:pPr>
      <w:r w:rsidRPr="00CE6FA6">
        <w:t>(01:00)</w:t>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kɯ̀ɯ̄-sā=]</w:t>
      </w:r>
    </w:p>
    <w:p w14:paraId="063069E2" w14:textId="77777777" w:rsidR="0087123D" w:rsidRPr="00CE6FA6" w:rsidRDefault="0087123D" w:rsidP="007B46F8">
      <w:pPr>
        <w:tabs>
          <w:tab w:val="left" w:pos="810"/>
          <w:tab w:val="left" w:pos="1260"/>
          <w:tab w:val="left" w:pos="2160"/>
          <w:tab w:val="left" w:pos="3150"/>
        </w:tabs>
        <w:ind w:left="450" w:hanging="450"/>
      </w:pPr>
      <w:r w:rsidRPr="00CE6FA6">
        <w:tab/>
      </w:r>
      <w:r w:rsidRPr="00CE6FA6">
        <w:tab/>
      </w:r>
      <w:r w:rsidRPr="00CE6FA6">
        <w:tab/>
        <w:t>[3Sg</w:t>
      </w:r>
      <w:r w:rsidRPr="00CE6FA6">
        <w:tab/>
        <w:t>Seq</w:t>
      </w:r>
      <w:r w:rsidRPr="00CE6FA6">
        <w:tab/>
        <w:t>run</w:t>
      </w:r>
      <w:r w:rsidRPr="00CE6FA6">
        <w:rPr>
          <w:lang w:val="x-none"/>
        </w:rPr>
        <w:t>.Pfv</w:t>
      </w:r>
      <w:r w:rsidRPr="00CE6FA6">
        <w:t>-go</w:t>
      </w:r>
      <w:r w:rsidRPr="00CE6FA6">
        <w:rPr>
          <w:lang w:val="x-none"/>
        </w:rPr>
        <w:t>.Pfv</w:t>
      </w:r>
      <w:r w:rsidRPr="00CE6FA6">
        <w:t>]</w:t>
      </w:r>
    </w:p>
    <w:p w14:paraId="0A5AC544" w14:textId="77777777" w:rsidR="0087123D" w:rsidRPr="00CE6FA6" w:rsidRDefault="0087123D" w:rsidP="007B46F8">
      <w:pPr>
        <w:tabs>
          <w:tab w:val="left" w:pos="810"/>
          <w:tab w:val="left" w:pos="1260"/>
          <w:tab w:val="left" w:pos="1890"/>
          <w:tab w:val="left" w:pos="2700"/>
          <w:tab w:val="left" w:pos="3600"/>
          <w:tab w:val="left" w:pos="4410"/>
          <w:tab w:val="left" w:pos="567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sā=</w:t>
      </w:r>
      <w:r w:rsidRPr="00CE6FA6">
        <w:rPr>
          <w:rFonts w:ascii="Doulos SIL" w:hAnsi="Doulos SIL"/>
          <w:lang w:val="x-none"/>
        </w:rPr>
        <w:tab/>
        <w:t>à</w:t>
      </w:r>
      <w:r w:rsidRPr="00CE6FA6">
        <w:rPr>
          <w:rFonts w:ascii="Doulos SIL" w:hAnsi="Doulos SIL"/>
          <w:lang w:val="x-none"/>
        </w:rPr>
        <w:tab/>
        <w:t>tābā</w:t>
      </w:r>
      <w:r w:rsidRPr="00CE6FA6">
        <w:rPr>
          <w:rFonts w:ascii="Doulos SIL" w:hAnsi="Doulos SIL"/>
          <w:lang w:val="x-none"/>
        </w:rPr>
        <w:tab/>
        <w:t xml:space="preserve">yàẁⁿ, </w:t>
      </w:r>
      <w:r w:rsidRPr="00CE6FA6">
        <w:rPr>
          <w:rFonts w:ascii="Doulos SIL" w:hAnsi="Doulos SIL"/>
          <w:lang w:val="x-none"/>
        </w:rPr>
        <w:tab/>
        <w:t>[mhm]</w:t>
      </w:r>
    </w:p>
    <w:p w14:paraId="574E8417" w14:textId="77777777" w:rsidR="0087123D" w:rsidRPr="00CE6FA6" w:rsidRDefault="0087123D" w:rsidP="007B46F8">
      <w:pPr>
        <w:tabs>
          <w:tab w:val="left" w:pos="810"/>
          <w:tab w:val="left" w:pos="1260"/>
          <w:tab w:val="left" w:pos="1890"/>
          <w:tab w:val="left" w:pos="2700"/>
          <w:tab w:val="left" w:pos="3600"/>
          <w:tab w:val="left" w:pos="4410"/>
          <w:tab w:val="left" w:pos="5670"/>
          <w:tab w:val="left" w:pos="7920"/>
        </w:tabs>
        <w:ind w:left="450" w:hanging="450"/>
      </w:pPr>
      <w:r w:rsidRPr="00CE6FA6">
        <w:tab/>
      </w:r>
      <w:r w:rsidRPr="00CE6FA6">
        <w:tab/>
      </w:r>
      <w:r w:rsidRPr="00CE6FA6">
        <w:tab/>
        <w:t>[3Sg</w:t>
      </w:r>
      <w:r w:rsidRPr="00CE6FA6">
        <w:tab/>
        <w:t>Seq</w:t>
      </w:r>
      <w:r w:rsidRPr="00CE6FA6">
        <w:tab/>
        <w:t>go</w:t>
      </w:r>
      <w:r w:rsidRPr="00CE6FA6">
        <w:tab/>
        <w:t>3Sg</w:t>
      </w:r>
      <w:r w:rsidRPr="00CE6FA6">
        <w:tab/>
        <w:t>rejoin</w:t>
      </w:r>
      <w:r w:rsidRPr="00CE6FA6">
        <w:rPr>
          <w:lang w:val="x-none"/>
        </w:rPr>
        <w:t>.Pfv</w:t>
      </w:r>
      <w:r w:rsidRPr="00CE6FA6">
        <w:tab/>
        <w:t>there</w:t>
      </w:r>
      <w:r w:rsidRPr="00CE6FA6">
        <w:rPr>
          <w:lang w:val="x-none"/>
        </w:rPr>
        <w:t>.Def,</w:t>
      </w:r>
    </w:p>
    <w:p w14:paraId="7A2E3DA5"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=hyena) ran, he went and found him (= hare).’</w:t>
      </w:r>
    </w:p>
    <w:p w14:paraId="5AFFD43B"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sò à</w:t>
      </w:r>
      <w:r w:rsidRPr="00CE6FA6">
        <w:rPr>
          <w:i/>
          <w:lang w:val="x-none"/>
        </w:rPr>
        <w:t xml:space="preserve"> ; &lt; /</w:t>
      </w:r>
      <w:r w:rsidRPr="00CE6FA6">
        <w:rPr>
          <w:rFonts w:ascii="Doulos SIL" w:hAnsi="Doulos SIL" w:cs="Doulos SIL"/>
        </w:rPr>
        <w:t>ta</w:t>
      </w:r>
      <w:r w:rsidRPr="00CE6FA6">
        <w:rPr>
          <w:rFonts w:ascii="Doulos SIL" w:hAnsi="Doulos SIL" w:cs="Doulos SIL"/>
          <w:lang w:val="x-none"/>
        </w:rPr>
        <w:t>̄bà yāẁⁿ</w:t>
      </w:r>
      <w:r w:rsidRPr="00CE6FA6">
        <w:rPr>
          <w:i/>
          <w:lang w:val="x-none"/>
        </w:rPr>
        <w:t>/ ]</w:t>
      </w:r>
    </w:p>
    <w:p w14:paraId="237DCDDA" w14:textId="77777777" w:rsidR="0087123D" w:rsidRPr="00CE6FA6" w:rsidRDefault="0087123D" w:rsidP="007B46F8">
      <w:pPr>
        <w:tabs>
          <w:tab w:val="left" w:pos="720"/>
          <w:tab w:val="left" w:pos="1260"/>
        </w:tabs>
        <w:ind w:left="450" w:hanging="450"/>
      </w:pPr>
    </w:p>
    <w:p w14:paraId="2C4EE5AF" w14:textId="46A51542" w:rsidR="0087123D" w:rsidRPr="00CE6FA6" w:rsidRDefault="0087123D" w:rsidP="00291C36">
      <w:pPr>
        <w:keepNext/>
        <w:tabs>
          <w:tab w:val="left" w:pos="810"/>
          <w:tab w:val="left" w:pos="1260"/>
          <w:tab w:val="left" w:pos="2070"/>
          <w:tab w:val="left" w:pos="2970"/>
          <w:tab w:val="left" w:pos="4140"/>
          <w:tab w:val="left" w:pos="5220"/>
          <w:tab w:val="left" w:pos="6030"/>
        </w:tabs>
        <w:ind w:left="450" w:hanging="450"/>
      </w:pPr>
      <w:r w:rsidRPr="00CE6FA6">
        <w:lastRenderedPageBreak/>
        <w:t>(01:02)</w:t>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[ŋ̄</w:t>
      </w:r>
      <w:r w:rsidRPr="00CE6FA6">
        <w:rPr>
          <w:rFonts w:ascii="Doulos SIL" w:hAnsi="Doulos SIL"/>
          <w:lang w:val="x-none"/>
        </w:rPr>
        <w:tab/>
        <w:t>tàbà-là</w:t>
      </w:r>
      <w:r w:rsidR="00B92CE6" w:rsidRPr="00CE6FA6">
        <w:rPr>
          <w:rFonts w:ascii="Doulos SIL" w:hAnsi="Doulos SIL"/>
          <w:lang w:val="x-none"/>
        </w:rPr>
        <w:t>wⁿ</w:t>
      </w:r>
      <w:r w:rsidRPr="00CE6FA6">
        <w:rPr>
          <w:rFonts w:ascii="Doulos SIL" w:hAnsi="Doulos SIL"/>
          <w:lang w:val="x-none"/>
        </w:rPr>
        <w:tab/>
        <w:t>kēwⁿ]</w:t>
      </w:r>
      <w:r w:rsidRPr="00CE6FA6">
        <w:rPr>
          <w:rFonts w:ascii="Doulos SIL" w:hAnsi="Doulos SIL"/>
          <w:lang w:val="x-none"/>
        </w:rPr>
        <w:tab/>
        <w:t>dè]</w:t>
      </w:r>
    </w:p>
    <w:p w14:paraId="69CE3AF8" w14:textId="77777777" w:rsidR="0087123D" w:rsidRPr="00CE6FA6" w:rsidRDefault="0087123D" w:rsidP="00291C36">
      <w:pPr>
        <w:keepNext/>
        <w:tabs>
          <w:tab w:val="left" w:pos="810"/>
          <w:tab w:val="left" w:pos="1260"/>
          <w:tab w:val="left" w:pos="2070"/>
          <w:tab w:val="left" w:pos="2970"/>
          <w:tab w:val="left" w:pos="4140"/>
          <w:tab w:val="left" w:pos="5220"/>
          <w:tab w:val="left" w:pos="6030"/>
        </w:tabs>
        <w:ind w:left="450" w:hanging="450"/>
      </w:pPr>
      <w:r w:rsidRPr="00CE6FA6">
        <w:tab/>
      </w:r>
      <w:r w:rsidRPr="00CE6FA6">
        <w:tab/>
      </w:r>
      <w:r w:rsidRPr="00CE6FA6">
        <w:tab/>
        <w:t>[3Sg</w:t>
      </w:r>
      <w:r w:rsidRPr="00CE6FA6">
        <w:tab/>
        <w:t>Seq</w:t>
      </w:r>
      <w:r w:rsidRPr="00CE6FA6">
        <w:tab/>
        <w:t>[3ReflSg</w:t>
      </w:r>
      <w:r w:rsidRPr="00CE6FA6">
        <w:tab/>
        <w:t>foot</w:t>
      </w:r>
      <w:r w:rsidRPr="00CE6FA6">
        <w:tab/>
        <w:t>one]</w:t>
      </w:r>
      <w:r w:rsidRPr="00CE6FA6">
        <w:tab/>
        <w:t>pick up]</w:t>
      </w:r>
    </w:p>
    <w:p w14:paraId="27B9387A" w14:textId="77777777" w:rsidR="0087123D" w:rsidRPr="00CE6FA6" w:rsidRDefault="0087123D" w:rsidP="00291C36">
      <w:pPr>
        <w:keepNext/>
        <w:tabs>
          <w:tab w:val="left" w:pos="810"/>
          <w:tab w:val="left" w:pos="1260"/>
          <w:tab w:val="left" w:pos="2070"/>
          <w:tab w:val="left" w:pos="3060"/>
          <w:tab w:val="left" w:pos="3960"/>
          <w:tab w:val="left" w:pos="5220"/>
          <w:tab w:val="left" w:pos="612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yàgā</w:t>
      </w:r>
      <w:r w:rsidRPr="00CE6FA6">
        <w:rPr>
          <w:rFonts w:ascii="Doulos SIL" w:hAnsi="Doulos SIL"/>
          <w:lang w:val="x-none"/>
        </w:rPr>
        <w:tab/>
        <w:t>[à</w:t>
      </w:r>
      <w:r w:rsidRPr="00CE6FA6">
        <w:rPr>
          <w:rFonts w:ascii="Doulos SIL" w:hAnsi="Doulos SIL"/>
          <w:lang w:val="x-none"/>
        </w:rPr>
        <w:tab/>
        <w:t xml:space="preserve">kūmà], </w:t>
      </w:r>
      <w:r w:rsidRPr="00CE6FA6">
        <w:rPr>
          <w:rFonts w:ascii="Doulos SIL" w:hAnsi="Doulos SIL"/>
          <w:lang w:val="x-none"/>
        </w:rPr>
        <w:tab/>
        <w:t>[mhm]</w:t>
      </w:r>
    </w:p>
    <w:p w14:paraId="07B867E1" w14:textId="77777777" w:rsidR="0087123D" w:rsidRPr="00CE6FA6" w:rsidRDefault="0087123D" w:rsidP="00291C36">
      <w:pPr>
        <w:keepNext/>
        <w:tabs>
          <w:tab w:val="left" w:pos="810"/>
          <w:tab w:val="left" w:pos="1260"/>
          <w:tab w:val="left" w:pos="2070"/>
          <w:tab w:val="left" w:pos="3060"/>
          <w:tab w:val="left" w:pos="3960"/>
          <w:tab w:val="left" w:pos="5220"/>
          <w:tab w:val="left" w:pos="6120"/>
          <w:tab w:val="left" w:pos="7920"/>
        </w:tabs>
        <w:ind w:left="450" w:hanging="450"/>
      </w:pPr>
      <w:r w:rsidRPr="00CE6FA6">
        <w:tab/>
      </w:r>
      <w:r w:rsidRPr="00CE6FA6">
        <w:tab/>
      </w:r>
      <w:r w:rsidRPr="00CE6FA6">
        <w:tab/>
        <w:t>[3Sg</w:t>
      </w:r>
      <w:r w:rsidRPr="00CE6FA6">
        <w:tab/>
        <w:t>Seq</w:t>
      </w:r>
      <w:r w:rsidRPr="00CE6FA6">
        <w:tab/>
        <w:t>3Sg</w:t>
      </w:r>
      <w:r w:rsidRPr="00CE6FA6">
        <w:tab/>
        <w:t>put</w:t>
      </w:r>
      <w:r w:rsidRPr="00CE6FA6">
        <w:rPr>
          <w:lang w:val="x-none"/>
        </w:rPr>
        <w:t>.down</w:t>
      </w:r>
      <w:r w:rsidRPr="00CE6FA6">
        <w:rPr>
          <w:lang w:val="x-none"/>
        </w:rPr>
        <w:tab/>
        <w:t>[3Sg</w:t>
      </w:r>
      <w:r w:rsidRPr="00CE6FA6">
        <w:rPr>
          <w:lang w:val="x-none"/>
        </w:rPr>
        <w:tab/>
        <w:t>on],</w:t>
      </w:r>
      <w:r w:rsidRPr="00CE6FA6">
        <w:rPr>
          <w:lang w:val="x-none"/>
        </w:rPr>
        <w:tab/>
      </w:r>
    </w:p>
    <w:p w14:paraId="4875E81F" w14:textId="77777777" w:rsidR="0087123D" w:rsidRPr="00CE6FA6" w:rsidRDefault="0087123D" w:rsidP="00291C36">
      <w:pPr>
        <w:keepNext/>
        <w:tabs>
          <w:tab w:val="left" w:pos="810"/>
          <w:tab w:val="left" w:pos="1260"/>
        </w:tabs>
        <w:ind w:left="1170" w:hanging="1170"/>
        <w:rPr>
          <w:lang w:val="x-none"/>
        </w:rPr>
      </w:pPr>
      <w:r w:rsidRPr="00CE6FA6">
        <w:tab/>
      </w:r>
      <w:r w:rsidRPr="00CE6FA6">
        <w:tab/>
        <w:t>‘He (</w:t>
      </w:r>
      <w:r w:rsidRPr="00CE6FA6">
        <w:rPr>
          <w:lang w:val="x-none"/>
        </w:rPr>
        <w:t>=hyena) lifted up one paw and put it down on it (=meat).’</w:t>
      </w:r>
    </w:p>
    <w:p w14:paraId="6E56CEBE"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-làwⁿ</w:t>
      </w:r>
      <w:r w:rsidRPr="00CE6FA6">
        <w:rPr>
          <w:i/>
          <w:iCs/>
          <w:lang w:val="x-none"/>
        </w:rPr>
        <w:t xml:space="preserve"> before numeral ‘one’ (</w:t>
      </w:r>
      <w:r w:rsidRPr="00CE6FA6">
        <w:rPr>
          <w:i/>
          <w:iCs/>
        </w:rPr>
        <w:t>§4.6.1.1)</w:t>
      </w:r>
      <w:r w:rsidRPr="00CE6FA6">
        <w:rPr>
          <w:i/>
          <w:iCs/>
          <w:lang w:val="x-none"/>
        </w:rPr>
        <w:t>; /</w:t>
      </w:r>
      <w:r w:rsidRPr="00CE6FA6">
        <w:rPr>
          <w:rFonts w:ascii="Doulos SIL" w:hAnsi="Doulos SIL" w:cs="Doulos SIL"/>
          <w:iCs/>
          <w:lang w:val="x-none"/>
        </w:rPr>
        <w:t>kēẁⁿ dē</w:t>
      </w:r>
      <w:r w:rsidRPr="00CE6FA6">
        <w:rPr>
          <w:i/>
          <w:iCs/>
          <w:lang w:val="x-none"/>
        </w:rPr>
        <w:t>/]</w:t>
      </w:r>
    </w:p>
    <w:p w14:paraId="134634EE" w14:textId="77777777" w:rsidR="0087123D" w:rsidRPr="00CE6FA6" w:rsidRDefault="0087123D" w:rsidP="007B46F8">
      <w:pPr>
        <w:tabs>
          <w:tab w:val="left" w:pos="720"/>
          <w:tab w:val="left" w:pos="1260"/>
        </w:tabs>
        <w:ind w:left="450" w:hanging="450"/>
      </w:pPr>
    </w:p>
    <w:p w14:paraId="07694324" w14:textId="77777777" w:rsidR="0087123D" w:rsidRPr="00CE6FA6" w:rsidRDefault="0087123D" w:rsidP="007B46F8">
      <w:pPr>
        <w:tabs>
          <w:tab w:val="left" w:pos="810"/>
          <w:tab w:val="left" w:pos="1260"/>
          <w:tab w:val="left" w:pos="1980"/>
          <w:tab w:val="left" w:pos="2880"/>
          <w:tab w:val="left" w:pos="3780"/>
          <w:tab w:val="left" w:pos="4770"/>
          <w:tab w:val="left" w:pos="7920"/>
        </w:tabs>
        <w:ind w:left="450" w:hanging="450"/>
      </w:pPr>
      <w:r w:rsidRPr="00CE6FA6">
        <w:t>(01:04)</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há!</w:t>
      </w:r>
      <w:r w:rsidRPr="00CE6FA6">
        <w:rPr>
          <w:rFonts w:ascii="Doulos SIL" w:hAnsi="Doulos SIL"/>
          <w:lang w:val="x-none"/>
        </w:rPr>
        <w:tab/>
        <w:t>[ŋ̄</w:t>
      </w:r>
      <w:r w:rsidRPr="00CE6FA6">
        <w:rPr>
          <w:rFonts w:ascii="Doulos SIL" w:hAnsi="Doulos SIL"/>
          <w:lang w:val="x-none"/>
        </w:rPr>
        <w:tab/>
        <w:t>kàà] ,</w:t>
      </w:r>
      <w:r w:rsidRPr="00CE6FA6">
        <w:rPr>
          <w:rFonts w:ascii="Doulos SIL" w:hAnsi="Doulos SIL"/>
          <w:lang w:val="x-none"/>
        </w:rPr>
        <w:tab/>
        <w:t>[mhm]</w:t>
      </w:r>
    </w:p>
    <w:p w14:paraId="6C4163CA" w14:textId="77777777" w:rsidR="0087123D" w:rsidRPr="00CE6FA6" w:rsidRDefault="0087123D" w:rsidP="007B46F8">
      <w:pPr>
        <w:tabs>
          <w:tab w:val="left" w:pos="810"/>
          <w:tab w:val="left" w:pos="1260"/>
          <w:tab w:val="left" w:pos="1980"/>
          <w:tab w:val="left" w:pos="2880"/>
          <w:tab w:val="left" w:pos="3780"/>
          <w:tab w:val="left" w:pos="4770"/>
          <w:tab w:val="left" w:pos="7920"/>
        </w:tabs>
        <w:ind w:left="450" w:hanging="450"/>
      </w:pPr>
      <w:r w:rsidRPr="00CE6FA6">
        <w:tab/>
      </w:r>
      <w:r w:rsidRPr="00CE6FA6">
        <w:tab/>
      </w:r>
      <w:r w:rsidRPr="00CE6FA6">
        <w:tab/>
        <w:t>3Sg</w:t>
      </w:r>
      <w:r w:rsidRPr="00CE6FA6">
        <w:tab/>
        <w:t>said</w:t>
      </w:r>
      <w:r w:rsidRPr="00CE6FA6">
        <w:tab/>
        <w:t>hey!</w:t>
      </w:r>
      <w:r w:rsidRPr="00CE6FA6">
        <w:tab/>
        <w:t>[1Sg</w:t>
      </w:r>
      <w:r w:rsidRPr="00CE6FA6">
        <w:tab/>
        <w:t>friend],</w:t>
      </w:r>
    </w:p>
    <w:p w14:paraId="239E2090" w14:textId="77777777" w:rsidR="0087123D" w:rsidRPr="00CE6FA6" w:rsidRDefault="0087123D" w:rsidP="007B46F8">
      <w:pPr>
        <w:tabs>
          <w:tab w:val="left" w:pos="810"/>
          <w:tab w:val="left" w:pos="1260"/>
          <w:tab w:val="left" w:pos="2430"/>
          <w:tab w:val="left" w:pos="3420"/>
          <w:tab w:val="left" w:pos="4500"/>
          <w:tab w:val="left" w:pos="585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̀n-dàà</w:t>
      </w:r>
      <w:r w:rsidRPr="00CE6FA6">
        <w:rPr>
          <w:rFonts w:ascii="Doulos SIL" w:hAnsi="Doulos SIL"/>
          <w:lang w:val="x-none"/>
        </w:rPr>
        <w:tab/>
        <w:t>[kú</w:t>
      </w:r>
      <w:r w:rsidRPr="00CE6FA6">
        <w:rPr>
          <w:rFonts w:ascii="Doulos SIL" w:hAnsi="Doulos SIL"/>
          <w:lang w:val="x-none"/>
        </w:rPr>
        <w:tab/>
        <w:t>gā</w:t>
      </w:r>
      <w:r w:rsidRPr="00CE6FA6">
        <w:rPr>
          <w:rFonts w:ascii="Doulos SIL" w:hAnsi="Doulos SIL"/>
          <w:lang w:val="x-none"/>
        </w:rPr>
        <w:tab/>
        <w:t>mẁɔ̄ⁿ</w:t>
      </w:r>
      <w:r w:rsidRPr="00CE6FA6">
        <w:rPr>
          <w:rFonts w:ascii="Doulos SIL" w:hAnsi="Doulos SIL"/>
          <w:lang w:val="x-none"/>
        </w:rPr>
        <w:tab/>
        <w:t xml:space="preserve">nì], </w:t>
      </w:r>
      <w:r w:rsidRPr="00CE6FA6">
        <w:rPr>
          <w:rFonts w:ascii="Doulos SIL" w:hAnsi="Doulos SIL"/>
          <w:lang w:val="x-none"/>
        </w:rPr>
        <w:tab/>
        <w:t>[mhm]</w:t>
      </w:r>
    </w:p>
    <w:p w14:paraId="0454089C" w14:textId="77777777" w:rsidR="0087123D" w:rsidRPr="00CE6FA6" w:rsidRDefault="0087123D" w:rsidP="007B46F8">
      <w:pPr>
        <w:tabs>
          <w:tab w:val="left" w:pos="810"/>
          <w:tab w:val="left" w:pos="1260"/>
          <w:tab w:val="left" w:pos="2430"/>
          <w:tab w:val="left" w:pos="3420"/>
          <w:tab w:val="left" w:pos="4500"/>
          <w:tab w:val="left" w:pos="5850"/>
          <w:tab w:val="left" w:pos="7920"/>
        </w:tabs>
        <w:ind w:left="450" w:hanging="450"/>
      </w:pPr>
      <w:r w:rsidRPr="00CE6FA6">
        <w:tab/>
      </w:r>
      <w:r w:rsidRPr="00CE6FA6">
        <w:tab/>
      </w:r>
      <w:r w:rsidRPr="00CE6FA6">
        <w:tab/>
        <w:t>2Sg-QTop</w:t>
      </w:r>
      <w:r w:rsidRPr="00CE6FA6">
        <w:tab/>
        <w:t>[Dem</w:t>
      </w:r>
      <w:r w:rsidRPr="00CE6FA6">
        <w:tab/>
        <w:t>be</w:t>
      </w:r>
      <w:r w:rsidRPr="00CE6FA6">
        <w:tab/>
        <w:t>which?</w:t>
      </w:r>
      <w:r w:rsidRPr="00CE6FA6">
        <w:tab/>
        <w:t>it</w:t>
      </w:r>
      <w:r w:rsidRPr="00CE6FA6">
        <w:rPr>
          <w:lang w:val="x-none"/>
        </w:rPr>
        <w:t>.is],</w:t>
      </w:r>
    </w:p>
    <w:p w14:paraId="26DB0969"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=hyena) said, “Hey, my pal, you, what is that?”</w:t>
      </w:r>
      <w:r w:rsidRPr="00CE6FA6">
        <w:t> </w:t>
      </w:r>
      <w:r w:rsidRPr="00CE6FA6">
        <w:rPr>
          <w:lang w:val="x-none"/>
        </w:rPr>
        <w:t>’</w:t>
      </w:r>
    </w:p>
    <w:p w14:paraId="3C04D896"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 xml:space="preserve">[i.e., what have you been up to?; </w:t>
      </w:r>
      <w:r w:rsidRPr="00CE6FA6">
        <w:rPr>
          <w:rFonts w:ascii="Doulos SIL" w:hAnsi="Doulos SIL" w:cs="Doulos SIL"/>
          <w:lang w:val="x-none"/>
        </w:rPr>
        <w:t>ŋ̄ kàà</w:t>
      </w:r>
      <w:r w:rsidRPr="00CE6FA6">
        <w:rPr>
          <w:i/>
          <w:lang w:val="x-none"/>
        </w:rPr>
        <w:t xml:space="preserve"> vocative ‘my pal!’</w:t>
      </w:r>
      <w:r w:rsidRPr="00CE6FA6">
        <w:rPr>
          <w:i/>
        </w:rPr>
        <w:t>]</w:t>
      </w:r>
    </w:p>
    <w:p w14:paraId="20F5CB5C" w14:textId="77777777" w:rsidR="0087123D" w:rsidRPr="00CE6FA6" w:rsidRDefault="0087123D" w:rsidP="007B46F8">
      <w:pPr>
        <w:tabs>
          <w:tab w:val="left" w:pos="720"/>
          <w:tab w:val="left" w:pos="1260"/>
        </w:tabs>
        <w:ind w:left="450" w:hanging="450"/>
      </w:pPr>
    </w:p>
    <w:p w14:paraId="10874C3C" w14:textId="77777777" w:rsidR="0087123D" w:rsidRPr="00CE6FA6" w:rsidRDefault="0087123D" w:rsidP="007B46F8">
      <w:pPr>
        <w:tabs>
          <w:tab w:val="left" w:pos="810"/>
          <w:tab w:val="left" w:pos="1260"/>
          <w:tab w:val="left" w:pos="1800"/>
          <w:tab w:val="left" w:pos="2430"/>
          <w:tab w:val="left" w:pos="3150"/>
          <w:tab w:val="left" w:pos="3690"/>
          <w:tab w:val="left" w:pos="4500"/>
          <w:tab w:val="left" w:pos="5130"/>
          <w:tab w:val="left" w:pos="6210"/>
          <w:tab w:val="left" w:pos="7200"/>
        </w:tabs>
        <w:ind w:left="450" w:hanging="450"/>
      </w:pPr>
      <w:r w:rsidRPr="00CE6FA6">
        <w:t>(01:06)</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[[ām</w:t>
      </w:r>
      <w:r w:rsidRPr="00CE6FA6">
        <w:rPr>
          <w:rFonts w:ascii="Doulos SIL" w:hAnsi="Doulos SIL"/>
          <w:lang w:val="x-none"/>
        </w:rPr>
        <w:tab/>
        <w:t>pē</w:t>
      </w:r>
      <w:r w:rsidRPr="00CE6FA6">
        <w:rPr>
          <w:rFonts w:ascii="Doulos SIL" w:hAnsi="Doulos SIL"/>
          <w:lang w:val="x-none"/>
        </w:rPr>
        <w:tab/>
        <w:t>lā]</w:t>
      </w:r>
      <w:r w:rsidRPr="00CE6FA6">
        <w:rPr>
          <w:rFonts w:ascii="Doulos SIL" w:hAnsi="Doulos SIL"/>
          <w:lang w:val="x-none"/>
        </w:rPr>
        <w:tab/>
        <w:t>m̀</w:t>
      </w:r>
      <w:r w:rsidRPr="00CE6FA6">
        <w:rPr>
          <w:rFonts w:ascii="Doulos SIL" w:hAnsi="Doulos SIL"/>
          <w:lang w:val="x-none"/>
        </w:rPr>
        <w:tab/>
        <w:t>báy</w:t>
      </w:r>
      <w:r w:rsidRPr="00CE6FA6">
        <w:rPr>
          <w:rFonts w:ascii="Doulos SIL" w:hAnsi="Doulos SIL"/>
          <w:lang w:val="x-none"/>
        </w:rPr>
        <w:tab/>
        <w:t>gà</w:t>
      </w:r>
      <w:r w:rsidRPr="00CE6FA6">
        <w:rPr>
          <w:rFonts w:ascii="Doulos SIL" w:hAnsi="Doulos SIL"/>
          <w:lang w:val="x-none"/>
        </w:rPr>
        <w:tab/>
        <w:t>yāẁⁿ]</w:t>
      </w:r>
    </w:p>
    <w:p w14:paraId="31845C09" w14:textId="77777777" w:rsidR="0087123D" w:rsidRPr="00F54475" w:rsidRDefault="0087123D" w:rsidP="007B46F8">
      <w:pPr>
        <w:tabs>
          <w:tab w:val="left" w:pos="810"/>
          <w:tab w:val="left" w:pos="1260"/>
          <w:tab w:val="left" w:pos="1800"/>
          <w:tab w:val="left" w:pos="2430"/>
          <w:tab w:val="left" w:pos="3150"/>
          <w:tab w:val="left" w:pos="3690"/>
          <w:tab w:val="left" w:pos="4500"/>
          <w:tab w:val="left" w:pos="5130"/>
          <w:tab w:val="left" w:pos="6210"/>
          <w:tab w:val="left" w:pos="7200"/>
        </w:tabs>
        <w:ind w:left="450" w:hanging="450"/>
      </w:pPr>
      <w:r w:rsidRPr="00CE6FA6">
        <w:tab/>
      </w:r>
      <w:r w:rsidRPr="00CE6FA6">
        <w:tab/>
      </w:r>
      <w:r w:rsidRPr="00CE6FA6">
        <w:tab/>
        <w:t>3Sg</w:t>
      </w:r>
      <w:r w:rsidRPr="00CE6FA6">
        <w:tab/>
        <w:t>said</w:t>
      </w:r>
      <w:r w:rsidRPr="00CE6FA6">
        <w:tab/>
        <w:t>[[2Sg</w:t>
      </w:r>
      <w:r w:rsidRPr="00CE6FA6">
        <w:tab/>
        <w:t>too</w:t>
      </w:r>
      <w:r w:rsidRPr="00CE6FA6">
        <w:tab/>
        <w:t>QTop]</w:t>
      </w:r>
      <w:r w:rsidRPr="00CE6FA6">
        <w:tab/>
        <w:t>1Sg</w:t>
      </w:r>
      <w:r w:rsidRPr="00CE6FA6">
        <w:tab/>
        <w:t>leave</w:t>
      </w:r>
      <w:r w:rsidRPr="00CE6FA6">
        <w:rPr>
          <w:lang w:val="x-none"/>
        </w:rPr>
        <w:t>.Pfv</w:t>
      </w:r>
      <w:r w:rsidRPr="00CE6FA6">
        <w:rPr>
          <w:lang w:val="x-none"/>
        </w:rPr>
        <w:tab/>
        <w:t>RemPfv</w:t>
      </w:r>
      <w:r w:rsidRPr="00CE6FA6">
        <w:rPr>
          <w:lang w:val="x-none"/>
        </w:rPr>
        <w:tab/>
        <w:t>there.Def]</w:t>
      </w:r>
    </w:p>
    <w:p w14:paraId="3DCB8EA0" w14:textId="77777777" w:rsidR="0087123D" w:rsidRPr="00CE6FA6" w:rsidRDefault="0087123D" w:rsidP="007B46F8">
      <w:pPr>
        <w:tabs>
          <w:tab w:val="left" w:pos="810"/>
          <w:tab w:val="left" w:pos="1260"/>
          <w:tab w:val="left" w:pos="2340"/>
          <w:tab w:val="left" w:pos="7920"/>
        </w:tabs>
        <w:ind w:left="450" w:hanging="450"/>
      </w:pPr>
      <w:r w:rsidRPr="00CE6FA6">
        <w:tab/>
      </w:r>
      <w:r w:rsidRPr="00CE6FA6">
        <w:tab/>
      </w:r>
      <w:r w:rsidRPr="00CE6FA6">
        <w:tab/>
      </w:r>
      <w:r w:rsidRPr="00CE6FA6">
        <w:rPr>
          <w:rFonts w:ascii="Doulos SIL" w:hAnsi="Doulos SIL"/>
          <w:lang w:val="x-none"/>
        </w:rPr>
        <w:t>[mẁɔ̄ⁿ</w:t>
      </w:r>
      <w:r w:rsidRPr="00CE6FA6">
        <w:rPr>
          <w:rFonts w:ascii="Doulos SIL" w:hAnsi="Doulos SIL"/>
          <w:lang w:val="x-none"/>
        </w:rPr>
        <w:tab/>
        <w:t>nì],</w:t>
      </w:r>
      <w:r w:rsidRPr="00CE6FA6">
        <w:rPr>
          <w:rFonts w:ascii="Doulos SIL" w:hAnsi="Doulos SIL"/>
          <w:lang w:val="x-none"/>
        </w:rPr>
        <w:tab/>
        <w:t>[mhm]</w:t>
      </w:r>
    </w:p>
    <w:p w14:paraId="452B634C" w14:textId="77777777" w:rsidR="0087123D" w:rsidRPr="00CE6FA6" w:rsidRDefault="0087123D" w:rsidP="007B46F8">
      <w:pPr>
        <w:tabs>
          <w:tab w:val="left" w:pos="810"/>
          <w:tab w:val="left" w:pos="1260"/>
          <w:tab w:val="left" w:pos="2340"/>
          <w:tab w:val="left" w:pos="7920"/>
        </w:tabs>
        <w:ind w:left="450" w:hanging="450"/>
      </w:pPr>
      <w:r w:rsidRPr="00CE6FA6">
        <w:tab/>
      </w:r>
      <w:r w:rsidRPr="00CE6FA6">
        <w:tab/>
      </w:r>
      <w:r w:rsidRPr="00CE6FA6">
        <w:tab/>
        <w:t>[which?</w:t>
      </w:r>
      <w:r w:rsidRPr="00CE6FA6">
        <w:tab/>
        <w:t>it.is]</w:t>
      </w:r>
      <w:r w:rsidRPr="00CE6FA6">
        <w:rPr>
          <w:lang w:val="x-none"/>
        </w:rPr>
        <w:t>,</w:t>
      </w:r>
      <w:r w:rsidRPr="00CE6FA6">
        <w:rPr>
          <w:lang w:val="x-none"/>
        </w:rPr>
        <w:tab/>
      </w:r>
    </w:p>
    <w:p w14:paraId="2C8D25EA"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=hyena) said, “why did you too leave me there?” ’</w:t>
      </w:r>
    </w:p>
    <w:p w14:paraId="3DF44A8A" w14:textId="77777777" w:rsidR="0087123D" w:rsidRPr="00CE6FA6" w:rsidRDefault="0087123D" w:rsidP="007B46F8">
      <w:pPr>
        <w:tabs>
          <w:tab w:val="left" w:pos="720"/>
          <w:tab w:val="left" w:pos="1260"/>
        </w:tabs>
        <w:ind w:left="450" w:hanging="450"/>
      </w:pPr>
    </w:p>
    <w:p w14:paraId="5FDC6360" w14:textId="77777777" w:rsidR="0087123D" w:rsidRPr="00CE6FA6" w:rsidRDefault="0087123D" w:rsidP="007B46F8">
      <w:pPr>
        <w:tabs>
          <w:tab w:val="left" w:pos="810"/>
          <w:tab w:val="left" w:pos="1260"/>
          <w:tab w:val="left" w:pos="1890"/>
          <w:tab w:val="left" w:pos="2970"/>
          <w:tab w:val="left" w:pos="4050"/>
          <w:tab w:val="left" w:pos="4770"/>
          <w:tab w:val="left" w:pos="6120"/>
          <w:tab w:val="left" w:pos="7020"/>
        </w:tabs>
        <w:ind w:left="450" w:hanging="450"/>
      </w:pPr>
      <w:r w:rsidRPr="00CE6FA6">
        <w:t>(01:08)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w:t>
      </w:r>
      <w:r w:rsidRPr="00CE6FA6">
        <w:rPr>
          <w:rFonts w:ascii="Doulos SIL" w:hAnsi="Doulos SIL"/>
        </w:rPr>
        <w:t>n</w:t>
      </w:r>
      <w:r w:rsidRPr="00CE6FA6">
        <w:rPr>
          <w:rFonts w:ascii="Doulos SIL" w:hAnsi="Doulos SIL"/>
          <w:lang w:val="x-none"/>
        </w:rPr>
        <w:t>̄</w:t>
      </w:r>
      <w:r w:rsidRPr="00CE6FA6">
        <w:rPr>
          <w:rFonts w:ascii="Doulos SIL" w:hAnsi="Doulos SIL"/>
          <w:lang w:val="x-none"/>
        </w:rPr>
        <w:tab/>
        <w:t>tàbà]</w:t>
      </w:r>
      <w:r w:rsidRPr="00CE6FA6">
        <w:rPr>
          <w:rFonts w:ascii="Doulos SIL" w:hAnsi="Doulos SIL"/>
          <w:lang w:val="x-none"/>
        </w:rPr>
        <w:tab/>
        <w:t>yàgā</w:t>
      </w:r>
      <w:r w:rsidRPr="00CE6FA6">
        <w:rPr>
          <w:rFonts w:ascii="Doulos SIL" w:hAnsi="Doulos SIL"/>
          <w:lang w:val="x-none"/>
        </w:rPr>
        <w:tab/>
        <w:t>[à</w:t>
      </w:r>
      <w:r w:rsidRPr="00CE6FA6">
        <w:rPr>
          <w:rFonts w:ascii="Doulos SIL" w:hAnsi="Doulos SIL"/>
          <w:lang w:val="x-none"/>
        </w:rPr>
        <w:tab/>
        <w:t>kūmà]</w:t>
      </w:r>
    </w:p>
    <w:p w14:paraId="24DD5283" w14:textId="77777777" w:rsidR="0087123D" w:rsidRPr="00CE6FA6" w:rsidRDefault="0087123D" w:rsidP="007B46F8">
      <w:pPr>
        <w:tabs>
          <w:tab w:val="left" w:pos="810"/>
          <w:tab w:val="left" w:pos="1260"/>
          <w:tab w:val="left" w:pos="1890"/>
          <w:tab w:val="left" w:pos="2970"/>
          <w:tab w:val="left" w:pos="4050"/>
          <w:tab w:val="left" w:pos="4770"/>
          <w:tab w:val="left" w:pos="6120"/>
          <w:tab w:val="left" w:pos="7020"/>
        </w:tabs>
        <w:ind w:left="450" w:hanging="450"/>
      </w:pPr>
      <w:r w:rsidRPr="00CE6FA6">
        <w:tab/>
      </w:r>
      <w:r w:rsidRPr="00CE6FA6">
        <w:tab/>
      </w:r>
      <w:r w:rsidRPr="00CE6FA6">
        <w:tab/>
        <w:t>3Sg</w:t>
      </w:r>
      <w:r w:rsidRPr="00CE6FA6">
        <w:tab/>
        <w:t>Seq</w:t>
      </w:r>
      <w:r w:rsidRPr="00CE6FA6">
        <w:rPr>
          <w:lang w:val="x-none"/>
        </w:rPr>
        <w:tab/>
        <w:t>[3ReflSg</w:t>
      </w:r>
      <w:r w:rsidRPr="00CE6FA6">
        <w:rPr>
          <w:lang w:val="x-none"/>
        </w:rPr>
        <w:tab/>
        <w:t>foot]</w:t>
      </w:r>
      <w:r w:rsidRPr="00CE6FA6">
        <w:rPr>
          <w:lang w:val="x-none"/>
        </w:rPr>
        <w:tab/>
        <w:t>put.on.Pfv</w:t>
      </w:r>
      <w:r w:rsidRPr="00CE6FA6">
        <w:rPr>
          <w:lang w:val="x-none"/>
        </w:rPr>
        <w:tab/>
        <w:t>[3Sg</w:t>
      </w:r>
      <w:r w:rsidRPr="00CE6FA6">
        <w:rPr>
          <w:lang w:val="x-none"/>
        </w:rPr>
        <w:tab/>
        <w:t>on]</w:t>
      </w:r>
      <w:r w:rsidRPr="00CE6FA6">
        <w:rPr>
          <w:lang w:val="x-none"/>
        </w:rPr>
        <w:tab/>
      </w:r>
    </w:p>
    <w:p w14:paraId="59B33000" w14:textId="77777777" w:rsidR="0087123D" w:rsidRPr="00CE6FA6" w:rsidRDefault="0087123D" w:rsidP="007B46F8">
      <w:pPr>
        <w:tabs>
          <w:tab w:val="left" w:pos="810"/>
          <w:tab w:val="left" w:pos="1260"/>
          <w:tab w:val="left" w:pos="1980"/>
          <w:tab w:val="left" w:pos="2880"/>
          <w:tab w:val="left" w:pos="4050"/>
          <w:tab w:val="left" w:pos="79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rPr>
        <w:t>=</w:t>
      </w:r>
      <w:r w:rsidRPr="00CE6FA6">
        <w:rPr>
          <w:rFonts w:ascii="Doulos SIL" w:hAnsi="Doulos SIL"/>
          <w:lang w:val="x-none"/>
        </w:rPr>
        <w:tab/>
        <w:t>à</w:t>
      </w:r>
      <w:r w:rsidRPr="00CE6FA6">
        <w:rPr>
          <w:rFonts w:ascii="Doulos SIL" w:hAnsi="Doulos SIL"/>
          <w:lang w:val="x-none"/>
        </w:rPr>
        <w:tab/>
        <w:t>tīrīgī]</w:t>
      </w:r>
      <w:r w:rsidRPr="00CE6FA6">
        <w:rPr>
          <w:rFonts w:ascii="Doulos SIL" w:hAnsi="Doulos SIL"/>
        </w:rPr>
        <w:t>,</w:t>
      </w:r>
      <w:r w:rsidRPr="00CE6FA6">
        <w:rPr>
          <w:rFonts w:ascii="Doulos SIL" w:hAnsi="Doulos SIL"/>
          <w:lang w:val="x-none"/>
        </w:rPr>
        <w:t xml:space="preserve"> </w:t>
      </w:r>
      <w:r w:rsidRPr="00CE6FA6">
        <w:rPr>
          <w:rFonts w:ascii="Doulos SIL" w:hAnsi="Doulos SIL"/>
          <w:lang w:val="x-none"/>
        </w:rPr>
        <w:tab/>
        <w:t>[mhm]</w:t>
      </w:r>
    </w:p>
    <w:p w14:paraId="4A45439F" w14:textId="77777777" w:rsidR="0087123D" w:rsidRPr="00CE6FA6" w:rsidRDefault="0087123D" w:rsidP="007B46F8">
      <w:pPr>
        <w:tabs>
          <w:tab w:val="left" w:pos="810"/>
          <w:tab w:val="left" w:pos="1260"/>
          <w:tab w:val="left" w:pos="1980"/>
          <w:tab w:val="left" w:pos="2880"/>
          <w:tab w:val="left" w:pos="4050"/>
          <w:tab w:val="left" w:pos="7920"/>
        </w:tabs>
        <w:ind w:left="450" w:hanging="450"/>
      </w:pPr>
      <w:r w:rsidRPr="00CE6FA6">
        <w:tab/>
      </w:r>
      <w:r w:rsidRPr="00CE6FA6">
        <w:tab/>
      </w:r>
      <w:r w:rsidRPr="00CE6FA6">
        <w:tab/>
        <w:t>[3Sg</w:t>
      </w:r>
      <w:r w:rsidRPr="00CE6FA6">
        <w:tab/>
        <w:t>Seq</w:t>
      </w:r>
      <w:r w:rsidRPr="00CE6FA6">
        <w:tab/>
        <w:t>3Sg</w:t>
      </w:r>
      <w:r w:rsidRPr="00CE6FA6">
        <w:tab/>
        <w:t>trample</w:t>
      </w:r>
      <w:r w:rsidRPr="00CE6FA6">
        <w:rPr>
          <w:lang w:val="x-none"/>
        </w:rPr>
        <w:t>.Pfv]</w:t>
      </w:r>
      <w:r w:rsidRPr="00CE6FA6">
        <w:t>,</w:t>
      </w:r>
    </w:p>
    <w:p w14:paraId="5E3FF983" w14:textId="77777777" w:rsidR="0087123D" w:rsidRPr="00CE6FA6" w:rsidRDefault="0087123D" w:rsidP="007B46F8">
      <w:pPr>
        <w:tabs>
          <w:tab w:val="left" w:pos="1260"/>
        </w:tabs>
        <w:ind w:left="900" w:hanging="900"/>
      </w:pPr>
      <w:r w:rsidRPr="00CE6FA6">
        <w:tab/>
      </w:r>
      <w:r w:rsidRPr="00CE6FA6">
        <w:tab/>
        <w:t>‘He (=hyena) then put his foot on it (=the meat), and he trampled it (rubbing it into the ground).’</w:t>
      </w:r>
    </w:p>
    <w:p w14:paraId="5753ECC2" w14:textId="77777777" w:rsidR="0087123D" w:rsidRPr="00CE6FA6" w:rsidRDefault="0087123D" w:rsidP="007B46F8">
      <w:pPr>
        <w:tabs>
          <w:tab w:val="left" w:pos="720"/>
          <w:tab w:val="left" w:pos="1260"/>
        </w:tabs>
        <w:ind w:left="450" w:hanging="450"/>
      </w:pPr>
    </w:p>
    <w:p w14:paraId="49AEA3F8" w14:textId="77777777" w:rsidR="0087123D" w:rsidRPr="00CE6FA6" w:rsidRDefault="0087123D" w:rsidP="007B46F8">
      <w:pPr>
        <w:tabs>
          <w:tab w:val="left" w:pos="810"/>
          <w:tab w:val="left" w:pos="1260"/>
        </w:tabs>
        <w:ind w:left="450" w:hanging="450"/>
      </w:pPr>
      <w:r w:rsidRPr="00CE6FA6">
        <w:t>(01:09)</w:t>
      </w:r>
      <w:r w:rsidRPr="00CE6FA6">
        <w:tab/>
      </w:r>
      <w:r w:rsidRPr="00CE6FA6">
        <w:tab/>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pē]</w:t>
      </w:r>
      <w:r w:rsidRPr="00CE6FA6">
        <w:rPr>
          <w:rFonts w:ascii="Doulos SIL" w:hAnsi="Doulos SIL"/>
          <w:lang w:val="x-none"/>
        </w:rPr>
        <w:tab/>
        <w:t>bè</w:t>
      </w:r>
      <w:r w:rsidRPr="00CE6FA6">
        <w:rPr>
          <w:rFonts w:ascii="Doulos SIL" w:hAnsi="Doulos SIL"/>
          <w:lang w:val="x-none"/>
        </w:rPr>
        <w:tab/>
        <w:t>gīrīwⁿ]</w:t>
      </w:r>
      <w:r w:rsidRPr="00CE6FA6">
        <w:rPr>
          <w:rFonts w:ascii="Doulos SIL" w:hAnsi="Doulos SIL"/>
          <w:lang w:val="x-none"/>
        </w:rPr>
        <w:tab/>
      </w:r>
    </w:p>
    <w:p w14:paraId="4BD54499" w14:textId="77777777" w:rsidR="0087123D" w:rsidRPr="00CE6FA6" w:rsidRDefault="0087123D" w:rsidP="007B46F8">
      <w:pPr>
        <w:tabs>
          <w:tab w:val="left" w:pos="810"/>
          <w:tab w:val="left" w:pos="1260"/>
        </w:tabs>
        <w:ind w:left="450" w:hanging="450"/>
      </w:pPr>
      <w:r w:rsidRPr="00CE6FA6">
        <w:tab/>
      </w:r>
      <w:r w:rsidRPr="00CE6FA6">
        <w:tab/>
      </w:r>
      <w:r w:rsidRPr="00CE6FA6">
        <w:tab/>
        <w:t>[[[hyena</w:t>
      </w:r>
      <w:r w:rsidRPr="00CE6FA6">
        <w:tab/>
        <w:t>Def]</w:t>
      </w:r>
      <w:r w:rsidRPr="00CE6FA6">
        <w:tab/>
        <w:t>too]</w:t>
      </w:r>
      <w:r w:rsidRPr="00CE6FA6">
        <w:tab/>
        <w:t>Seq</w:t>
      </w:r>
      <w:r w:rsidRPr="00CE6FA6">
        <w:tab/>
        <w:t>be</w:t>
      </w:r>
      <w:r w:rsidRPr="00CE6FA6">
        <w:rPr>
          <w:lang w:val="x-none"/>
        </w:rPr>
        <w:t>.startled.Pfv]</w:t>
      </w:r>
    </w:p>
    <w:p w14:paraId="4FB583D0" w14:textId="77777777" w:rsidR="0087123D" w:rsidRPr="00CE6FA6" w:rsidRDefault="0087123D" w:rsidP="007B46F8">
      <w:pPr>
        <w:tabs>
          <w:tab w:val="left" w:pos="810"/>
          <w:tab w:val="left" w:pos="1260"/>
          <w:tab w:val="left" w:pos="2340"/>
          <w:tab w:val="left" w:pos="3600"/>
          <w:tab w:val="left" w:pos="7920"/>
        </w:tabs>
        <w:ind w:left="450" w:hanging="450"/>
        <w:rPr>
          <w:rFonts w:ascii="Doulos SIL" w:hAnsi="Doulos SIL"/>
          <w:lang w:val="x-none"/>
        </w:rPr>
      </w:pPr>
      <w:r w:rsidRPr="00CE6FA6">
        <w:tab/>
      </w:r>
      <w:r w:rsidRPr="00CE6FA6">
        <w:tab/>
      </w:r>
      <w:r w:rsidRPr="00CE6FA6">
        <w:tab/>
      </w:r>
      <w:r w:rsidRPr="00CE6FA6">
        <w:rPr>
          <w:rFonts w:ascii="Doulos SIL" w:hAnsi="Doulos SIL"/>
          <w:lang w:val="x-none"/>
        </w:rPr>
        <w:t>[à</w:t>
      </w:r>
      <w:r w:rsidRPr="00CE6FA6">
        <w:rPr>
          <w:rFonts w:ascii="Doulos SIL" w:hAnsi="Doulos SIL"/>
          <w:lang w:val="x-none"/>
        </w:rPr>
        <w:tab/>
        <w:t>bē</w:t>
      </w:r>
      <w:r w:rsidRPr="00CE6FA6">
        <w:rPr>
          <w:rFonts w:ascii="Doulos SIL" w:hAnsi="Doulos SIL"/>
          <w:lang w:val="x-none"/>
        </w:rPr>
        <w:tab/>
        <w:t xml:space="preserve">kìì], </w:t>
      </w:r>
      <w:r w:rsidRPr="00CE6FA6">
        <w:rPr>
          <w:rFonts w:ascii="Doulos SIL" w:hAnsi="Doulos SIL"/>
          <w:lang w:val="x-none"/>
        </w:rPr>
        <w:tab/>
        <w:t>[mhm]</w:t>
      </w:r>
    </w:p>
    <w:p w14:paraId="018EA16D" w14:textId="77777777" w:rsidR="0087123D" w:rsidRPr="00CE6FA6" w:rsidRDefault="0087123D" w:rsidP="007B46F8">
      <w:pPr>
        <w:tabs>
          <w:tab w:val="left" w:pos="810"/>
          <w:tab w:val="left" w:pos="1260"/>
          <w:tab w:val="left" w:pos="2340"/>
          <w:tab w:val="left" w:pos="3600"/>
          <w:tab w:val="left" w:pos="7920"/>
        </w:tabs>
        <w:ind w:left="450" w:hanging="450"/>
      </w:pPr>
      <w:r w:rsidRPr="00CE6FA6">
        <w:tab/>
      </w:r>
      <w:r w:rsidRPr="00CE6FA6">
        <w:tab/>
      </w:r>
      <w:r w:rsidRPr="00CE6FA6">
        <w:tab/>
        <w:t>[</w:t>
      </w:r>
      <w:r w:rsidRPr="00CE6FA6">
        <w:rPr>
          <w:lang w:val="x-none"/>
        </w:rPr>
        <w:t>3Sg</w:t>
      </w:r>
      <w:r w:rsidRPr="00CE6FA6">
        <w:tab/>
        <w:t>Seq</w:t>
      </w:r>
      <w:r w:rsidRPr="00CE6FA6">
        <w:tab/>
        <w:t>get</w:t>
      </w:r>
      <w:r w:rsidRPr="00CE6FA6">
        <w:rPr>
          <w:lang w:val="x-none"/>
        </w:rPr>
        <w:t>.up.Pfv],</w:t>
      </w:r>
    </w:p>
    <w:p w14:paraId="57D3846D"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=hyena) jumped up startled.’</w:t>
      </w:r>
    </w:p>
    <w:p w14:paraId="688C1B6B"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rFonts w:ascii="Doulos SIL" w:hAnsi="Doulos SIL" w:cs="Doulos SIL"/>
        </w:rPr>
        <w:t>gi</w:t>
      </w:r>
      <w:r w:rsidRPr="00CE6FA6">
        <w:rPr>
          <w:rFonts w:ascii="Doulos SIL" w:hAnsi="Doulos SIL" w:cs="Doulos SIL"/>
          <w:lang w:val="x-none"/>
        </w:rPr>
        <w:t>̄rīwⁿ/gīrī-nà</w:t>
      </w:r>
      <w:r w:rsidRPr="00CE6FA6">
        <w:rPr>
          <w:i/>
          <w:lang w:val="x-none"/>
        </w:rPr>
        <w:t>]</w:t>
      </w:r>
    </w:p>
    <w:p w14:paraId="6204CAA9" w14:textId="77777777" w:rsidR="0087123D" w:rsidRPr="00CE6FA6" w:rsidRDefault="0087123D" w:rsidP="007B46F8">
      <w:pPr>
        <w:tabs>
          <w:tab w:val="left" w:pos="720"/>
          <w:tab w:val="left" w:pos="1260"/>
        </w:tabs>
        <w:ind w:left="450" w:hanging="450"/>
      </w:pPr>
    </w:p>
    <w:p w14:paraId="6CDF99B9" w14:textId="77777777" w:rsidR="0087123D" w:rsidRPr="00CE6FA6" w:rsidRDefault="0087123D" w:rsidP="007B46F8">
      <w:pPr>
        <w:tabs>
          <w:tab w:val="left" w:pos="810"/>
          <w:tab w:val="left" w:pos="1260"/>
          <w:tab w:val="left" w:pos="2160"/>
          <w:tab w:val="left" w:pos="3150"/>
          <w:tab w:val="left" w:pos="4230"/>
          <w:tab w:val="left" w:pos="5220"/>
          <w:tab w:val="left" w:pos="7920"/>
        </w:tabs>
        <w:ind w:left="450" w:hanging="450"/>
      </w:pPr>
      <w:r w:rsidRPr="00CE6FA6">
        <w:t>(01:10)</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[wàŋgé</w:t>
      </w:r>
      <w:r w:rsidRPr="00CE6FA6">
        <w:rPr>
          <w:rFonts w:ascii="Doulos SIL" w:hAnsi="Doulos SIL"/>
          <w:lang w:val="x-none"/>
        </w:rPr>
        <w:tab/>
        <w:t>gú]</w:t>
      </w:r>
      <w:r w:rsidRPr="00CE6FA6">
        <w:rPr>
          <w:rFonts w:ascii="Doulos SIL" w:hAnsi="Doulos SIL"/>
          <w:lang w:val="x-none"/>
        </w:rPr>
        <w:tab/>
        <w:t xml:space="preserve">cyɛ̄wⁿ, </w:t>
      </w:r>
      <w:r w:rsidRPr="00CE6FA6">
        <w:rPr>
          <w:rFonts w:ascii="Doulos SIL" w:hAnsi="Doulos SIL"/>
          <w:lang w:val="x-none"/>
        </w:rPr>
        <w:tab/>
        <w:t>[mhm]</w:t>
      </w:r>
    </w:p>
    <w:p w14:paraId="5919305D" w14:textId="77777777" w:rsidR="0087123D" w:rsidRPr="00CE6FA6" w:rsidRDefault="0087123D" w:rsidP="007B46F8">
      <w:pPr>
        <w:tabs>
          <w:tab w:val="left" w:pos="810"/>
          <w:tab w:val="left" w:pos="1260"/>
          <w:tab w:val="left" w:pos="2160"/>
          <w:tab w:val="left" w:pos="3150"/>
          <w:tab w:val="left" w:pos="4230"/>
          <w:tab w:val="left" w:pos="5220"/>
          <w:tab w:val="left" w:pos="7920"/>
        </w:tabs>
        <w:ind w:left="450" w:hanging="450"/>
      </w:pPr>
      <w:r w:rsidRPr="00CE6FA6">
        <w:tab/>
      </w:r>
      <w:r w:rsidRPr="00CE6FA6">
        <w:tab/>
      </w:r>
      <w:r w:rsidRPr="00CE6FA6">
        <w:tab/>
        <w:t>3Sg</w:t>
      </w:r>
      <w:r w:rsidRPr="00CE6FA6">
        <w:tab/>
        <w:t>Seq</w:t>
      </w:r>
      <w:r w:rsidRPr="00CE6FA6">
        <w:tab/>
        <w:t>[hare</w:t>
      </w:r>
      <w:r w:rsidRPr="00CE6FA6">
        <w:tab/>
        <w:t>Def]</w:t>
      </w:r>
      <w:r w:rsidRPr="00CE6FA6">
        <w:tab/>
        <w:t>carry</w:t>
      </w:r>
      <w:r w:rsidRPr="00CE6FA6">
        <w:rPr>
          <w:lang w:val="x-none"/>
        </w:rPr>
        <w:t>.on.head.Pfv</w:t>
      </w:r>
      <w:r w:rsidRPr="00CE6FA6">
        <w:t>,</w:t>
      </w:r>
    </w:p>
    <w:p w14:paraId="366137D4" w14:textId="77777777" w:rsidR="0087123D" w:rsidRPr="00CE6FA6" w:rsidRDefault="0087123D" w:rsidP="007B46F8">
      <w:pPr>
        <w:tabs>
          <w:tab w:val="left" w:pos="810"/>
          <w:tab w:val="left" w:pos="1260"/>
          <w:tab w:val="left" w:pos="1890"/>
          <w:tab w:val="left" w:pos="2520"/>
          <w:tab w:val="left" w:pos="3600"/>
          <w:tab w:val="left" w:pos="4320"/>
          <w:tab w:val="left" w:pos="495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sò]</w:t>
      </w:r>
    </w:p>
    <w:p w14:paraId="4AA783E6" w14:textId="77777777" w:rsidR="0087123D" w:rsidRPr="00CE6FA6" w:rsidRDefault="0087123D" w:rsidP="007B46F8">
      <w:pPr>
        <w:tabs>
          <w:tab w:val="left" w:pos="810"/>
          <w:tab w:val="left" w:pos="1260"/>
          <w:tab w:val="left" w:pos="1890"/>
          <w:tab w:val="left" w:pos="2520"/>
          <w:tab w:val="left" w:pos="3600"/>
          <w:tab w:val="left" w:pos="4320"/>
          <w:tab w:val="left" w:pos="4950"/>
        </w:tabs>
        <w:ind w:left="450" w:hanging="450"/>
      </w:pPr>
      <w:r w:rsidRPr="00CE6FA6">
        <w:tab/>
      </w:r>
      <w:r w:rsidRPr="00CE6FA6">
        <w:tab/>
      </w:r>
      <w:r w:rsidRPr="00CE6FA6">
        <w:tab/>
        <w:t>[3Sg</w:t>
      </w:r>
      <w:r w:rsidRPr="00CE6FA6">
        <w:tab/>
        <w:t>Ipfv</w:t>
      </w:r>
      <w:r w:rsidRPr="00CE6FA6">
        <w:tab/>
        <w:t>go</w:t>
      </w:r>
      <w:r w:rsidRPr="00CE6FA6">
        <w:rPr>
          <w:lang w:val="x-none"/>
        </w:rPr>
        <w:t>.Ipfv]</w:t>
      </w:r>
      <w:r w:rsidRPr="00CE6FA6">
        <w:rPr>
          <w:lang w:val="x-none"/>
        </w:rPr>
        <w:tab/>
        <w:t>[3Sg</w:t>
      </w:r>
      <w:r w:rsidRPr="00CE6FA6">
        <w:rPr>
          <w:lang w:val="x-none"/>
        </w:rPr>
        <w:tab/>
        <w:t>Ipfv</w:t>
      </w:r>
      <w:r w:rsidRPr="00CE6FA6">
        <w:rPr>
          <w:lang w:val="x-none"/>
        </w:rPr>
        <w:tab/>
        <w:t>go.Ipfv]</w:t>
      </w:r>
    </w:p>
    <w:p w14:paraId="177BFE20" w14:textId="235CC9C5" w:rsidR="0087123D" w:rsidRPr="00CE6FA6" w:rsidRDefault="0087123D" w:rsidP="007B46F8">
      <w:pPr>
        <w:tabs>
          <w:tab w:val="left" w:pos="1260"/>
        </w:tabs>
        <w:ind w:left="900" w:hanging="900"/>
      </w:pPr>
      <w:r w:rsidRPr="00CE6FA6">
        <w:tab/>
      </w:r>
      <w:r w:rsidRPr="00CE6FA6">
        <w:tab/>
        <w:t>‘Then he (=hyena) carried hare on his head. He was going and going (=kept going),’</w:t>
      </w:r>
    </w:p>
    <w:p w14:paraId="0AD0D6DD"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[rapidly spoken durative background clause]</w:t>
      </w:r>
    </w:p>
    <w:p w14:paraId="08CF8978" w14:textId="77777777" w:rsidR="0087123D" w:rsidRPr="00CE6FA6" w:rsidRDefault="0087123D" w:rsidP="007B46F8">
      <w:pPr>
        <w:tabs>
          <w:tab w:val="left" w:pos="720"/>
          <w:tab w:val="left" w:pos="1260"/>
        </w:tabs>
        <w:ind w:left="450" w:hanging="450"/>
      </w:pPr>
    </w:p>
    <w:p w14:paraId="1CD98861" w14:textId="77777777" w:rsidR="0087123D" w:rsidRPr="00CE6FA6" w:rsidRDefault="0087123D" w:rsidP="00140EDF">
      <w:pPr>
        <w:tabs>
          <w:tab w:val="left" w:pos="810"/>
          <w:tab w:val="left" w:pos="1260"/>
          <w:tab w:val="left" w:pos="2430"/>
          <w:tab w:val="left" w:pos="3150"/>
          <w:tab w:val="left" w:pos="4320"/>
          <w:tab w:val="left" w:pos="5580"/>
          <w:tab w:val="left" w:pos="7920"/>
        </w:tabs>
        <w:ind w:left="450" w:hanging="450"/>
      </w:pPr>
      <w:r w:rsidRPr="00CE6FA6">
        <w:t>(01:13)</w:t>
      </w:r>
      <w:r w:rsidRPr="00CE6FA6">
        <w:tab/>
      </w:r>
      <w:r w:rsidRPr="00CE6FA6">
        <w:tab/>
      </w:r>
      <w:r w:rsidRPr="00CE6FA6">
        <w:rPr>
          <w:rFonts w:ascii="Doulos SIL" w:hAnsi="Doulos SIL"/>
        </w:rPr>
        <w:t>ha</w:t>
      </w:r>
      <w:r w:rsidRPr="00CE6FA6">
        <w:rPr>
          <w:rFonts w:ascii="Doulos SIL" w:hAnsi="Doulos SIL"/>
          <w:lang w:val="x-none"/>
        </w:rPr>
        <w:t>̀lī-kànā</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kìyⁿɛ̀ɲ</w:t>
      </w:r>
      <w:r w:rsidRPr="00CE6FA6">
        <w:rPr>
          <w:rFonts w:ascii="Doulos SIL" w:hAnsi="Doulos SIL"/>
          <w:lang w:val="x-none"/>
        </w:rPr>
        <w:tab/>
      </w:r>
      <w:r w:rsidRPr="00CE6FA6">
        <w:rPr>
          <w:rFonts w:ascii="Doulos SIL" w:hAnsi="Doulos SIL"/>
        </w:rPr>
        <w:t>ji</w:t>
      </w:r>
      <w:r w:rsidRPr="00CE6FA6">
        <w:rPr>
          <w:rFonts w:ascii="Doulos SIL" w:hAnsi="Doulos SIL"/>
          <w:lang w:val="x-none"/>
        </w:rPr>
        <w:t xml:space="preserve">̄ī-lāgà, </w:t>
      </w:r>
      <w:r w:rsidRPr="00CE6FA6">
        <w:rPr>
          <w:rFonts w:ascii="Doulos SIL" w:hAnsi="Doulos SIL"/>
          <w:lang w:val="x-none"/>
        </w:rPr>
        <w:tab/>
        <w:t>[mhm]</w:t>
      </w:r>
    </w:p>
    <w:p w14:paraId="6051A529" w14:textId="77777777" w:rsidR="0087123D" w:rsidRPr="00CE6FA6" w:rsidRDefault="0087123D" w:rsidP="00140EDF">
      <w:pPr>
        <w:tabs>
          <w:tab w:val="left" w:pos="810"/>
          <w:tab w:val="left" w:pos="1260"/>
          <w:tab w:val="left" w:pos="2430"/>
          <w:tab w:val="left" w:pos="3150"/>
          <w:tab w:val="left" w:pos="4320"/>
          <w:tab w:val="left" w:pos="5580"/>
          <w:tab w:val="left" w:pos="7920"/>
        </w:tabs>
        <w:ind w:left="450" w:hanging="450"/>
      </w:pPr>
      <w:r w:rsidRPr="00CE6FA6">
        <w:tab/>
      </w:r>
      <w:r w:rsidRPr="00CE6FA6">
        <w:tab/>
      </w:r>
      <w:r w:rsidRPr="00CE6FA6">
        <w:tab/>
        <w:t>until</w:t>
      </w:r>
      <w:r w:rsidRPr="00CE6FA6">
        <w:tab/>
        <w:t>3Sg</w:t>
      </w:r>
      <w:r w:rsidRPr="00CE6FA6">
        <w:tab/>
        <w:t>until.Pfv</w:t>
      </w:r>
      <w:r w:rsidRPr="00CE6FA6">
        <w:tab/>
        <w:t>arrive</w:t>
      </w:r>
      <w:r w:rsidRPr="00CE6FA6">
        <w:rPr>
          <w:lang w:val="x-none"/>
        </w:rPr>
        <w:t>.Pfv</w:t>
      </w:r>
      <w:r w:rsidRPr="00CE6FA6">
        <w:rPr>
          <w:lang w:val="x-none"/>
        </w:rPr>
        <w:tab/>
        <w:t>water-edge</w:t>
      </w:r>
    </w:p>
    <w:p w14:paraId="373A1161" w14:textId="77777777" w:rsidR="0087123D" w:rsidRPr="00CE6FA6" w:rsidRDefault="0087123D" w:rsidP="007B46F8">
      <w:pPr>
        <w:tabs>
          <w:tab w:val="left" w:pos="810"/>
          <w:tab w:val="left" w:pos="1260"/>
          <w:tab w:val="left" w:pos="2070"/>
          <w:tab w:val="left" w:pos="2880"/>
          <w:tab w:val="left" w:pos="369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hàyà</w:t>
      </w:r>
      <w:r w:rsidRPr="00CE6FA6">
        <w:rPr>
          <w:rFonts w:ascii="Doulos SIL" w:hAnsi="Doulos SIL"/>
          <w:lang w:val="x-none"/>
        </w:rPr>
        <w:tab/>
        <w:t xml:space="preserve">sāà-gù, </w:t>
      </w:r>
      <w:r w:rsidRPr="00CE6FA6">
        <w:rPr>
          <w:rFonts w:ascii="Doulos SIL" w:hAnsi="Doulos SIL"/>
          <w:lang w:val="x-none"/>
        </w:rPr>
        <w:tab/>
        <w:t>[mhm]</w:t>
      </w:r>
    </w:p>
    <w:p w14:paraId="49B976E7" w14:textId="77777777" w:rsidR="0087123D" w:rsidRPr="00CE6FA6" w:rsidRDefault="0087123D" w:rsidP="007B46F8">
      <w:pPr>
        <w:tabs>
          <w:tab w:val="left" w:pos="810"/>
          <w:tab w:val="left" w:pos="1260"/>
          <w:tab w:val="left" w:pos="2070"/>
          <w:tab w:val="left" w:pos="2880"/>
          <w:tab w:val="left" w:pos="3690"/>
          <w:tab w:val="left" w:pos="7920"/>
        </w:tabs>
        <w:ind w:left="450" w:hanging="450"/>
      </w:pPr>
      <w:r w:rsidRPr="00CE6FA6">
        <w:tab/>
      </w:r>
      <w:r w:rsidRPr="00CE6FA6">
        <w:tab/>
      </w:r>
      <w:r w:rsidRPr="00CE6FA6">
        <w:tab/>
        <w:t>3Sg</w:t>
      </w:r>
      <w:r w:rsidRPr="00CE6FA6">
        <w:tab/>
        <w:t>said</w:t>
      </w:r>
      <w:r w:rsidRPr="00CE6FA6">
        <w:tab/>
        <w:t>okay</w:t>
      </w:r>
      <w:r w:rsidRPr="00CE6FA6">
        <w:tab/>
        <w:t>now,</w:t>
      </w:r>
    </w:p>
    <w:p w14:paraId="6B134C63" w14:textId="77777777" w:rsidR="0087123D" w:rsidRPr="00CE6FA6" w:rsidRDefault="0087123D" w:rsidP="007B46F8">
      <w:pPr>
        <w:tabs>
          <w:tab w:val="left" w:pos="810"/>
          <w:tab w:val="left" w:pos="1260"/>
        </w:tabs>
        <w:ind w:left="1170" w:hanging="1170"/>
      </w:pPr>
      <w:r w:rsidRPr="00CE6FA6">
        <w:tab/>
      </w:r>
      <w:r w:rsidRPr="00CE6FA6">
        <w:tab/>
        <w:t>‘Until he arrived at the edge of the water</w:t>
      </w:r>
      <w:r w:rsidRPr="00CE6FA6">
        <w:rPr>
          <w:lang w:val="x-none"/>
        </w:rPr>
        <w:t>. He (=hare) said, “okay now,” ’</w:t>
      </w:r>
    </w:p>
    <w:p w14:paraId="5E667550"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rFonts w:ascii="Doulos SIL" w:hAnsi="Doulos SIL" w:cs="Doulos SIL"/>
        </w:rPr>
        <w:t>-la</w:t>
      </w:r>
      <w:r w:rsidRPr="00CE6FA6">
        <w:rPr>
          <w:rFonts w:ascii="Doulos SIL" w:hAnsi="Doulos SIL" w:cs="Doulos SIL"/>
          <w:lang w:val="x-none"/>
        </w:rPr>
        <w:t>̄gà</w:t>
      </w:r>
      <w:r w:rsidRPr="00CE6FA6">
        <w:rPr>
          <w:i/>
          <w:lang w:val="x-none"/>
        </w:rPr>
        <w:t xml:space="preserve"> especially in compounds, cf. </w:t>
      </w:r>
      <w:r w:rsidRPr="00CE6FA6">
        <w:rPr>
          <w:rFonts w:ascii="Doulos SIL" w:hAnsi="Doulos SIL" w:cs="Doulos SIL"/>
          <w:lang w:val="x-none"/>
        </w:rPr>
        <w:t>lɔ̄gū</w:t>
      </w:r>
      <w:r w:rsidRPr="00CE6FA6">
        <w:rPr>
          <w:i/>
          <w:lang w:val="x-none"/>
        </w:rPr>
        <w:t xml:space="preserve"> ‘mouth’</w:t>
      </w:r>
      <w:r w:rsidRPr="00CE6FA6">
        <w:rPr>
          <w:i/>
        </w:rPr>
        <w:t xml:space="preserve"> as noun</w:t>
      </w:r>
      <w:r w:rsidRPr="00CE6FA6">
        <w:rPr>
          <w:i/>
          <w:lang w:val="x-none"/>
        </w:rPr>
        <w:t xml:space="preserve"> (</w:t>
      </w:r>
      <w:r w:rsidRPr="00CE6FA6">
        <w:rPr>
          <w:i/>
        </w:rPr>
        <w:t>§4.2.1.5.2)</w:t>
      </w:r>
      <w:r w:rsidRPr="00CE6FA6">
        <w:rPr>
          <w:i/>
          <w:lang w:val="x-none"/>
        </w:rPr>
        <w:t>]</w:t>
      </w:r>
    </w:p>
    <w:p w14:paraId="1BAF67F0" w14:textId="77777777" w:rsidR="0087123D" w:rsidRPr="00CE6FA6" w:rsidRDefault="0087123D" w:rsidP="007B46F8">
      <w:pPr>
        <w:tabs>
          <w:tab w:val="left" w:pos="720"/>
          <w:tab w:val="left" w:pos="1260"/>
        </w:tabs>
        <w:ind w:left="450" w:hanging="450"/>
      </w:pPr>
    </w:p>
    <w:p w14:paraId="33332EEA" w14:textId="77777777" w:rsidR="0087123D" w:rsidRPr="00CE6FA6" w:rsidRDefault="0087123D" w:rsidP="007B46F8">
      <w:pPr>
        <w:tabs>
          <w:tab w:val="left" w:pos="810"/>
          <w:tab w:val="left" w:pos="1260"/>
          <w:tab w:val="left" w:pos="2160"/>
          <w:tab w:val="left" w:pos="3060"/>
          <w:tab w:val="left" w:pos="4050"/>
        </w:tabs>
        <w:ind w:left="450" w:hanging="450"/>
      </w:pPr>
      <w:r w:rsidRPr="00CE6FA6">
        <w:t>(01:16)</w:t>
      </w:r>
      <w:r w:rsidRPr="00CE6FA6">
        <w:tab/>
      </w:r>
      <w:r w:rsidRPr="00CE6FA6">
        <w:tab/>
      </w:r>
      <w:r w:rsidRPr="00CE6FA6">
        <w:rPr>
          <w:rFonts w:ascii="Doulos SIL" w:hAnsi="Doulos SIL"/>
        </w:rPr>
        <w:t>gi</w:t>
      </w:r>
      <w:r w:rsidRPr="00CE6FA6">
        <w:rPr>
          <w:rFonts w:ascii="Doulos SIL" w:hAnsi="Doulos SIL"/>
          <w:lang w:val="x-none"/>
        </w:rPr>
        <w:t>̄lɛ̄wⁿ</w:t>
      </w:r>
      <w:r w:rsidRPr="00CE6FA6">
        <w:rPr>
          <w:rFonts w:ascii="Doulos SIL" w:hAnsi="Doulos SIL"/>
          <w:lang w:val="x-none"/>
        </w:rPr>
        <w:tab/>
        <w:t>gà=</w:t>
      </w:r>
      <w:r w:rsidRPr="00CE6FA6">
        <w:rPr>
          <w:rFonts w:ascii="Doulos SIL" w:hAnsi="Doulos SIL"/>
          <w:lang w:val="x-none"/>
        </w:rPr>
        <w:tab/>
        <w:t>[ām</w:t>
      </w:r>
      <w:r w:rsidRPr="00CE6FA6">
        <w:rPr>
          <w:rFonts w:ascii="Doulos SIL" w:hAnsi="Doulos SIL"/>
          <w:lang w:val="x-none"/>
        </w:rPr>
        <w:tab/>
        <w:t>bwɛ̄ỳ]</w:t>
      </w:r>
    </w:p>
    <w:p w14:paraId="4D9BA0D9" w14:textId="77777777" w:rsidR="0087123D" w:rsidRPr="00CE6FA6" w:rsidRDefault="0087123D" w:rsidP="007B46F8">
      <w:pPr>
        <w:tabs>
          <w:tab w:val="left" w:pos="810"/>
          <w:tab w:val="left" w:pos="1260"/>
          <w:tab w:val="left" w:pos="2160"/>
          <w:tab w:val="left" w:pos="3060"/>
          <w:tab w:val="left" w:pos="4050"/>
        </w:tabs>
        <w:ind w:left="450" w:hanging="450"/>
      </w:pPr>
      <w:r w:rsidRPr="00CE6FA6">
        <w:tab/>
      </w:r>
      <w:r w:rsidRPr="00CE6FA6">
        <w:tab/>
      </w:r>
      <w:r w:rsidRPr="00CE6FA6">
        <w:tab/>
        <w:t>thirst</w:t>
      </w:r>
      <w:r w:rsidRPr="00CE6FA6">
        <w:tab/>
        <w:t>be</w:t>
      </w:r>
      <w:r w:rsidRPr="00CE6FA6">
        <w:tab/>
        <w:t>[2Sg</w:t>
      </w:r>
      <w:r w:rsidRPr="00CE6FA6">
        <w:tab/>
        <w:t>Comit]</w:t>
      </w:r>
    </w:p>
    <w:p w14:paraId="66767680" w14:textId="77777777" w:rsidR="0087123D" w:rsidRPr="00CE6FA6" w:rsidRDefault="0087123D" w:rsidP="007B46F8">
      <w:pPr>
        <w:tabs>
          <w:tab w:val="left" w:pos="810"/>
          <w:tab w:val="left" w:pos="1260"/>
          <w:tab w:val="left" w:pos="1980"/>
          <w:tab w:val="left" w:pos="3060"/>
          <w:tab w:val="left" w:pos="4050"/>
          <w:tab w:val="left" w:pos="5310"/>
          <w:tab w:val="left" w:pos="7920"/>
        </w:tabs>
        <w:ind w:left="450" w:hanging="450"/>
      </w:pPr>
      <w:r w:rsidRPr="00CE6FA6">
        <w:tab/>
      </w:r>
      <w:r w:rsidRPr="00CE6FA6">
        <w:tab/>
      </w:r>
      <w:r w:rsidRPr="00CE6FA6">
        <w:tab/>
      </w:r>
      <w:r w:rsidRPr="00CE6FA6">
        <w:rPr>
          <w:rFonts w:ascii="Doulos SIL" w:hAnsi="Doulos SIL"/>
        </w:rPr>
        <w:t>āŋ</w:t>
      </w:r>
      <w:r w:rsidRPr="00CE6FA6">
        <w:rPr>
          <w:rFonts w:ascii="Doulos SIL" w:hAnsi="Doulos SIL"/>
        </w:rPr>
        <w:tab/>
        <w:t>g</w:t>
      </w:r>
      <w:r w:rsidRPr="00CE6FA6">
        <w:rPr>
          <w:rFonts w:ascii="Doulos SIL" w:hAnsi="Doulos SIL"/>
          <w:lang w:val="x-none"/>
        </w:rPr>
        <w:t>ālà=</w:t>
      </w:r>
      <w:r w:rsidRPr="00CE6FA6">
        <w:rPr>
          <w:rFonts w:ascii="Doulos SIL" w:hAnsi="Doulos SIL"/>
          <w:lang w:val="x-none"/>
        </w:rPr>
        <w:tab/>
        <w:t>āⁿ</w:t>
      </w:r>
      <w:r w:rsidRPr="00CE6FA6">
        <w:rPr>
          <w:rFonts w:ascii="Doulos SIL" w:hAnsi="Doulos SIL"/>
          <w:lang w:val="x-none"/>
        </w:rPr>
        <w:tab/>
        <w:t>mɛ̀m</w:t>
      </w:r>
      <w:r w:rsidRPr="00CE6FA6">
        <w:rPr>
          <w:rFonts w:ascii="Doulos SIL" w:hAnsi="Doulos SIL"/>
          <w:lang w:val="x-none"/>
        </w:rPr>
        <w:tab/>
        <w:t xml:space="preserve">bōẁⁿ, </w:t>
      </w:r>
      <w:r w:rsidRPr="00CE6FA6">
        <w:rPr>
          <w:rFonts w:ascii="Doulos SIL" w:hAnsi="Doulos SIL"/>
          <w:lang w:val="x-none"/>
        </w:rPr>
        <w:tab/>
        <w:t>[mhm]</w:t>
      </w:r>
    </w:p>
    <w:p w14:paraId="69AD0C40" w14:textId="77777777" w:rsidR="0087123D" w:rsidRPr="00CE6FA6" w:rsidRDefault="0087123D" w:rsidP="007B46F8">
      <w:pPr>
        <w:tabs>
          <w:tab w:val="left" w:pos="810"/>
          <w:tab w:val="left" w:pos="1260"/>
          <w:tab w:val="left" w:pos="1980"/>
          <w:tab w:val="left" w:pos="3060"/>
          <w:tab w:val="left" w:pos="4050"/>
          <w:tab w:val="left" w:pos="5310"/>
          <w:tab w:val="left" w:pos="7920"/>
        </w:tabs>
        <w:ind w:left="450" w:hanging="450"/>
      </w:pPr>
      <w:r w:rsidRPr="00CE6FA6">
        <w:tab/>
      </w:r>
      <w:r w:rsidRPr="00CE6FA6">
        <w:tab/>
      </w:r>
      <w:r w:rsidRPr="00CE6FA6">
        <w:tab/>
        <w:t>2Sg</w:t>
      </w:r>
      <w:r w:rsidRPr="00CE6FA6">
        <w:tab/>
        <w:t>Sbjn</w:t>
      </w:r>
      <w:r w:rsidRPr="00CE6FA6">
        <w:tab/>
        <w:t>2Sg</w:t>
      </w:r>
      <w:r w:rsidRPr="00CE6FA6">
        <w:tab/>
        <w:t>drink</w:t>
      </w:r>
      <w:r w:rsidRPr="00CE6FA6">
        <w:rPr>
          <w:lang w:val="x-none"/>
        </w:rPr>
        <w:t>.Pfv</w:t>
      </w:r>
      <w:r w:rsidRPr="00CE6FA6">
        <w:rPr>
          <w:lang w:val="x-none"/>
        </w:rPr>
        <w:tab/>
        <w:t>here,</w:t>
      </w:r>
    </w:p>
    <w:p w14:paraId="2EBBE7D7" w14:textId="77777777" w:rsidR="0087123D" w:rsidRPr="00CE6FA6" w:rsidRDefault="0087123D" w:rsidP="007B46F8">
      <w:pPr>
        <w:tabs>
          <w:tab w:val="left" w:pos="810"/>
          <w:tab w:val="left" w:pos="1260"/>
        </w:tabs>
        <w:ind w:left="1170" w:hanging="1170"/>
      </w:pPr>
      <w:r w:rsidRPr="00CE6FA6">
        <w:tab/>
      </w:r>
      <w:r w:rsidRPr="00CE6FA6">
        <w:tab/>
        <w:t>‘(Hare:) “You are thirsty</w:t>
      </w:r>
      <w:r w:rsidRPr="00CE6FA6">
        <w:rPr>
          <w:lang w:val="x-none"/>
        </w:rPr>
        <w:t>. You must drink here.’</w:t>
      </w:r>
    </w:p>
    <w:p w14:paraId="79B9EEDB"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i/>
          <w:lang w:val="x-none"/>
        </w:rPr>
        <w:t>‘(have a) drink’ without an object is reflexive; this passage uses direct quotation with 2Sg and 1Sg pronominals]]</w:t>
      </w:r>
    </w:p>
    <w:p w14:paraId="6D0D39E6" w14:textId="77777777" w:rsidR="0087123D" w:rsidRPr="00CE6FA6" w:rsidRDefault="0087123D" w:rsidP="007B46F8">
      <w:pPr>
        <w:tabs>
          <w:tab w:val="left" w:pos="720"/>
          <w:tab w:val="left" w:pos="1260"/>
        </w:tabs>
        <w:ind w:left="450" w:hanging="450"/>
      </w:pPr>
    </w:p>
    <w:p w14:paraId="2F730D97" w14:textId="77777777" w:rsidR="0087123D" w:rsidRPr="00CE6FA6" w:rsidRDefault="0087123D" w:rsidP="007B46F8">
      <w:pPr>
        <w:tabs>
          <w:tab w:val="left" w:pos="810"/>
          <w:tab w:val="left" w:pos="1260"/>
          <w:tab w:val="left" w:pos="2430"/>
          <w:tab w:val="left" w:pos="3510"/>
          <w:tab w:val="left" w:pos="4230"/>
          <w:tab w:val="left" w:pos="5040"/>
          <w:tab w:val="left" w:pos="5850"/>
          <w:tab w:val="left" w:pos="6750"/>
          <w:tab w:val="left" w:pos="7380"/>
          <w:tab w:val="left" w:pos="8100"/>
        </w:tabs>
        <w:ind w:left="450" w:hanging="450"/>
      </w:pPr>
      <w:r w:rsidRPr="00CE6FA6">
        <w:t>(01:18)</w:t>
      </w:r>
      <w:r w:rsidRPr="00CE6FA6">
        <w:tab/>
      </w:r>
      <w:r w:rsidRPr="00CE6FA6">
        <w:tab/>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kɔ́ⁿ]</w:t>
      </w:r>
      <w:r w:rsidRPr="00CE6FA6">
        <w:rPr>
          <w:rFonts w:ascii="Doulos SIL" w:hAnsi="Doulos SIL"/>
          <w:lang w:val="x-none"/>
        </w:rPr>
        <w:tab/>
      </w:r>
    </w:p>
    <w:p w14:paraId="6BDD1605" w14:textId="77777777" w:rsidR="0087123D" w:rsidRPr="00CE6FA6" w:rsidRDefault="0087123D" w:rsidP="007B46F8">
      <w:pPr>
        <w:tabs>
          <w:tab w:val="left" w:pos="810"/>
          <w:tab w:val="left" w:pos="1260"/>
          <w:tab w:val="left" w:pos="2430"/>
          <w:tab w:val="left" w:pos="3510"/>
          <w:tab w:val="left" w:pos="4230"/>
          <w:tab w:val="left" w:pos="5040"/>
          <w:tab w:val="left" w:pos="5850"/>
          <w:tab w:val="left" w:pos="6750"/>
          <w:tab w:val="left" w:pos="7380"/>
          <w:tab w:val="left" w:pos="8100"/>
        </w:tabs>
        <w:ind w:left="450" w:hanging="450"/>
      </w:pPr>
      <w:r w:rsidRPr="00CE6FA6">
        <w:tab/>
      </w:r>
      <w:r w:rsidRPr="00CE6FA6">
        <w:tab/>
      </w:r>
      <w:r w:rsidRPr="00CE6FA6">
        <w:tab/>
        <w:t>hare</w:t>
      </w:r>
      <w:r w:rsidRPr="00CE6FA6">
        <w:tab/>
        <w:t>said</w:t>
      </w:r>
      <w:r w:rsidRPr="00CE6FA6">
        <w:tab/>
        <w:t>[1Sg</w:t>
      </w:r>
      <w:r w:rsidRPr="00CE6FA6">
        <w:tab/>
        <w:t>Top]</w:t>
      </w:r>
      <w:r w:rsidRPr="00CE6FA6">
        <w:tab/>
      </w:r>
      <w:r w:rsidRPr="00CE6FA6">
        <w:rPr>
          <w:lang w:val="x-none"/>
        </w:rPr>
        <w:tab/>
      </w:r>
      <w:r w:rsidRPr="00CE6FA6">
        <w:tab/>
      </w:r>
    </w:p>
    <w:p w14:paraId="1BA2B88D" w14:textId="77777777" w:rsidR="0087123D" w:rsidRPr="00CE6FA6" w:rsidRDefault="0087123D" w:rsidP="007B46F8">
      <w:pPr>
        <w:tabs>
          <w:tab w:val="left" w:pos="810"/>
          <w:tab w:val="left" w:pos="1260"/>
          <w:tab w:val="left" w:pos="2070"/>
          <w:tab w:val="left" w:pos="3060"/>
          <w:tab w:val="left" w:pos="3780"/>
          <w:tab w:val="left" w:pos="5130"/>
          <w:tab w:val="left" w:pos="7920"/>
        </w:tabs>
        <w:ind w:left="450" w:hanging="450"/>
        <w:rPr>
          <w:rFonts w:ascii="Doulos SIL" w:hAnsi="Doulos SIL" w:cs="Doulos SIL"/>
        </w:rPr>
      </w:pPr>
      <w:r w:rsidRPr="00CE6FA6">
        <w:tab/>
      </w:r>
      <w:r w:rsidRPr="00CE6FA6">
        <w:tab/>
      </w:r>
      <w:r w:rsidRPr="00CE6FA6">
        <w:tab/>
      </w:r>
      <w:r w:rsidRPr="00CE6FA6">
        <w:rPr>
          <w:rFonts w:ascii="Doulos SIL" w:hAnsi="Doulos SIL"/>
          <w:lang w:val="x-none"/>
        </w:rPr>
        <w:t>gīlɛ̄wⁿ</w:t>
      </w:r>
      <w:r w:rsidRPr="00CE6FA6">
        <w:rPr>
          <w:rFonts w:ascii="Doulos SIL" w:hAnsi="Doulos SIL"/>
          <w:lang w:val="x-none"/>
        </w:rPr>
        <w:tab/>
        <w:t>nā</w:t>
      </w:r>
      <w:r w:rsidRPr="00CE6FA6">
        <w:rPr>
          <w:rFonts w:ascii="Doulos SIL" w:hAnsi="Doulos SIL"/>
          <w:lang w:val="x-none"/>
        </w:rPr>
        <w:tab/>
        <w:t>[</w:t>
      </w:r>
      <w:r w:rsidRPr="00CE6FA6">
        <w:rPr>
          <w:rFonts w:ascii="Doulos SIL" w:hAnsi="Doulos SIL"/>
        </w:rPr>
        <w:t>m</w:t>
      </w:r>
      <w:r w:rsidRPr="00CE6FA6">
        <w:rPr>
          <w:rFonts w:ascii="Doulos SIL" w:hAnsi="Doulos SIL"/>
          <w:lang w:val="x-none"/>
        </w:rPr>
        <w:t>̀</w:t>
      </w:r>
      <w:r w:rsidRPr="00CE6FA6">
        <w:rPr>
          <w:rFonts w:ascii="Doulos SIL" w:hAnsi="Doulos SIL"/>
          <w:lang w:val="x-none"/>
        </w:rPr>
        <w:tab/>
        <w:t>pà]</w:t>
      </w:r>
      <w:r w:rsidRPr="00CE6FA6">
        <w:rPr>
          <w:rFonts w:ascii="Doulos SIL" w:hAnsi="Doulos SIL"/>
          <w:lang w:val="x-none"/>
        </w:rPr>
        <w:tab/>
        <w:t>kóy,</w:t>
      </w:r>
      <w:r w:rsidRPr="00CE6FA6">
        <w:rPr>
          <w:rFonts w:ascii="Doulos SIL" w:hAnsi="Doulos SIL"/>
          <w:lang w:val="x-none"/>
        </w:rPr>
        <w:tab/>
        <w:t>[mhm]</w:t>
      </w:r>
    </w:p>
    <w:p w14:paraId="4C8EC114" w14:textId="77777777" w:rsidR="0087123D" w:rsidRPr="00CE6FA6" w:rsidRDefault="0087123D" w:rsidP="007B46F8">
      <w:pPr>
        <w:tabs>
          <w:tab w:val="left" w:pos="810"/>
          <w:tab w:val="left" w:pos="1260"/>
          <w:tab w:val="left" w:pos="2070"/>
          <w:tab w:val="left" w:pos="3060"/>
          <w:tab w:val="left" w:pos="3780"/>
          <w:tab w:val="left" w:pos="5130"/>
          <w:tab w:val="left" w:pos="7920"/>
        </w:tabs>
        <w:ind w:left="450" w:hanging="450"/>
      </w:pPr>
      <w:r w:rsidRPr="00CE6FA6">
        <w:tab/>
      </w:r>
      <w:r w:rsidRPr="00CE6FA6">
        <w:tab/>
      </w:r>
      <w:r w:rsidRPr="00CE6FA6">
        <w:tab/>
        <w:t>thirst</w:t>
      </w:r>
      <w:r w:rsidRPr="00CE6FA6">
        <w:tab/>
        <w:t>not</w:t>
      </w:r>
      <w:r w:rsidRPr="00CE6FA6">
        <w:rPr>
          <w:lang w:val="x-none"/>
        </w:rPr>
        <w:t>.be</w:t>
      </w:r>
      <w:r w:rsidRPr="00CE6FA6">
        <w:rPr>
          <w:lang w:val="x-none"/>
        </w:rPr>
        <w:tab/>
        <w:t>[1Sg</w:t>
      </w:r>
      <w:r w:rsidRPr="00CE6FA6">
        <w:rPr>
          <w:lang w:val="x-none"/>
        </w:rPr>
        <w:tab/>
        <w:t>Comit]</w:t>
      </w:r>
      <w:r w:rsidRPr="00CE6FA6">
        <w:rPr>
          <w:lang w:val="x-none"/>
        </w:rPr>
        <w:tab/>
        <w:t>Emph,</w:t>
      </w:r>
    </w:p>
    <w:p w14:paraId="1B91FD86" w14:textId="77777777" w:rsidR="0087123D" w:rsidRPr="00CE6FA6" w:rsidRDefault="0087123D" w:rsidP="007B46F8">
      <w:pPr>
        <w:tabs>
          <w:tab w:val="left" w:pos="810"/>
          <w:tab w:val="left" w:pos="1260"/>
        </w:tabs>
        <w:ind w:left="1170" w:hanging="1170"/>
      </w:pPr>
      <w:r w:rsidRPr="00CE6FA6">
        <w:tab/>
      </w:r>
      <w:r w:rsidRPr="00CE6FA6">
        <w:tab/>
        <w:t>‘Hare said, “As for me, I certainly am not thirsty</w:t>
      </w:r>
      <w:r w:rsidRPr="00CE6FA6">
        <w:rPr>
          <w:lang w:val="x-none"/>
        </w:rPr>
        <w:t>.” ’</w:t>
      </w:r>
    </w:p>
    <w:p w14:paraId="4AB7CEAD" w14:textId="77777777" w:rsidR="0087123D" w:rsidRPr="00CE6FA6" w:rsidRDefault="0087123D" w:rsidP="007B46F8">
      <w:pPr>
        <w:tabs>
          <w:tab w:val="left" w:pos="720"/>
          <w:tab w:val="left" w:pos="1260"/>
        </w:tabs>
        <w:ind w:left="450" w:hanging="450"/>
      </w:pPr>
    </w:p>
    <w:p w14:paraId="0880AA41" w14:textId="77777777" w:rsidR="0087123D" w:rsidRPr="00CE6FA6" w:rsidRDefault="0087123D" w:rsidP="007B46F8">
      <w:pPr>
        <w:tabs>
          <w:tab w:val="left" w:pos="810"/>
          <w:tab w:val="left" w:pos="1260"/>
          <w:tab w:val="left" w:pos="2160"/>
          <w:tab w:val="left" w:pos="3240"/>
          <w:tab w:val="left" w:pos="4140"/>
          <w:tab w:val="left" w:pos="5760"/>
        </w:tabs>
        <w:ind w:left="450" w:hanging="450"/>
        <w:rPr>
          <w:rFonts w:ascii="Doulos SIL" w:hAnsi="Doulos SIL"/>
        </w:rPr>
      </w:pPr>
      <w:r w:rsidRPr="00CE6FA6">
        <w:t>(01:20)</w:t>
      </w:r>
      <w:r w:rsidRPr="00CE6FA6">
        <w:tab/>
      </w:r>
      <w:r w:rsidRPr="00CE6FA6">
        <w:tab/>
      </w:r>
      <w:r w:rsidRPr="00CE6FA6">
        <w:rPr>
          <w:rFonts w:ascii="Doulos SIL" w:hAnsi="Doulos SIL"/>
        </w:rPr>
        <w:t>ɲɛ̄ŋ</w:t>
      </w:r>
      <w:r w:rsidRPr="00CE6FA6">
        <w:rPr>
          <w:rFonts w:ascii="Doulos SIL" w:hAnsi="Doulos SIL"/>
        </w:rPr>
        <w:tab/>
        <w:t>gīlɛ̄w</w:t>
      </w:r>
      <w:r w:rsidRPr="00CE6FA6">
        <w:rPr>
          <w:rFonts w:ascii="Doulos SIL" w:hAnsi="Doulos SIL"/>
          <w:lang w:val="x-none"/>
        </w:rPr>
        <w:t>ⁿ</w:t>
      </w:r>
      <w:r w:rsidRPr="00CE6FA6">
        <w:rPr>
          <w:rFonts w:ascii="Doulos SIL" w:hAnsi="Doulos SIL"/>
        </w:rPr>
        <w:tab/>
        <w:t>gā</w:t>
      </w:r>
      <w:r w:rsidRPr="00CE6FA6">
        <w:rPr>
          <w:rFonts w:ascii="Doulos SIL" w:hAnsi="Doulos SIL"/>
        </w:rPr>
        <w:tab/>
        <w:t>[ān-dɔ̀gɔ</w:t>
      </w:r>
      <w:r w:rsidRPr="00CE6FA6">
        <w:rPr>
          <w:rFonts w:ascii="Doulos SIL" w:hAnsi="Doulos SIL"/>
          <w:lang w:val="x-none"/>
        </w:rPr>
        <w:t>́</w:t>
      </w:r>
      <w:r w:rsidRPr="00CE6FA6">
        <w:rPr>
          <w:rFonts w:ascii="Doulos SIL" w:hAnsi="Doulos SIL"/>
        </w:rPr>
        <w:tab/>
        <w:t>pà]</w:t>
      </w:r>
    </w:p>
    <w:p w14:paraId="4B102633" w14:textId="77777777" w:rsidR="0087123D" w:rsidRPr="00CE6FA6" w:rsidRDefault="0087123D" w:rsidP="007B46F8">
      <w:pPr>
        <w:tabs>
          <w:tab w:val="left" w:pos="810"/>
          <w:tab w:val="left" w:pos="1260"/>
          <w:tab w:val="left" w:pos="2160"/>
          <w:tab w:val="left" w:pos="3240"/>
          <w:tab w:val="left" w:pos="4140"/>
          <w:tab w:val="left" w:pos="5760"/>
        </w:tabs>
        <w:ind w:left="450" w:hanging="450"/>
      </w:pPr>
      <w:r w:rsidRPr="00CE6FA6">
        <w:tab/>
      </w:r>
      <w:r w:rsidRPr="00CE6FA6">
        <w:tab/>
      </w:r>
      <w:r w:rsidRPr="00CE6FA6">
        <w:tab/>
        <w:t>if</w:t>
      </w:r>
      <w:r w:rsidRPr="00CE6FA6">
        <w:tab/>
        <w:t>thirst</w:t>
      </w:r>
      <w:r w:rsidRPr="00CE6FA6">
        <w:tab/>
        <w:t>be</w:t>
      </w:r>
      <w:r w:rsidRPr="00CE6FA6">
        <w:tab/>
        <w:t>[2Sg-Indep</w:t>
      </w:r>
      <w:r w:rsidRPr="00CE6FA6">
        <w:rPr>
          <w:lang w:val="x-none"/>
        </w:rPr>
        <w:t>.Foc</w:t>
      </w:r>
      <w:r w:rsidRPr="00CE6FA6">
        <w:tab/>
        <w:t>Comit]</w:t>
      </w:r>
    </w:p>
    <w:p w14:paraId="45966145" w14:textId="77777777" w:rsidR="0087123D" w:rsidRPr="00CE6FA6" w:rsidRDefault="0087123D" w:rsidP="007B46F8">
      <w:pPr>
        <w:tabs>
          <w:tab w:val="left" w:pos="810"/>
          <w:tab w:val="left" w:pos="1260"/>
          <w:tab w:val="left" w:pos="2160"/>
          <w:tab w:val="left" w:pos="3420"/>
          <w:tab w:val="left" w:pos="4500"/>
          <w:tab w:val="left" w:pos="7920"/>
        </w:tabs>
        <w:ind w:left="450" w:hanging="450"/>
        <w:rPr>
          <w:rFonts w:ascii="Doulos SIL" w:hAnsi="Doulos SIL"/>
        </w:rPr>
      </w:pP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cs="Doulos SIL"/>
          <w:lang w:val="x-none"/>
        </w:rPr>
        <w:tab/>
      </w:r>
      <w:r w:rsidRPr="00CE6FA6">
        <w:rPr>
          <w:rFonts w:ascii="Doulos SIL" w:hAnsi="Doulos SIL"/>
        </w:rPr>
        <w:t>[āŋ</w:t>
      </w:r>
      <w:r w:rsidRPr="00CE6FA6">
        <w:rPr>
          <w:rFonts w:ascii="Doulos SIL" w:hAnsi="Doulos SIL"/>
        </w:rPr>
        <w:tab/>
        <w:t>gāla</w:t>
      </w:r>
      <w:r w:rsidRPr="00CE6FA6">
        <w:rPr>
          <w:rFonts w:ascii="Doulos SIL" w:hAnsi="Doulos SIL"/>
          <w:lang w:val="x-none"/>
        </w:rPr>
        <w:t>̀=</w:t>
      </w:r>
      <w:r w:rsidRPr="00CE6FA6">
        <w:rPr>
          <w:rFonts w:ascii="Doulos SIL" w:hAnsi="Doulos SIL"/>
        </w:rPr>
        <w:tab/>
        <w:t>āⁿ</w:t>
      </w:r>
      <w:r w:rsidRPr="00CE6FA6">
        <w:rPr>
          <w:rFonts w:ascii="Doulos SIL" w:hAnsi="Doulos SIL"/>
        </w:rPr>
        <w:tab/>
        <w:t>mɛ̀wⁿ],</w:t>
      </w:r>
      <w:r w:rsidRPr="00CE6FA6">
        <w:rPr>
          <w:rFonts w:ascii="Doulos SIL" w:hAnsi="Doulos SIL"/>
        </w:rPr>
        <w:tab/>
      </w:r>
      <w:r w:rsidRPr="00CE6FA6">
        <w:rPr>
          <w:rFonts w:ascii="Doulos SIL" w:hAnsi="Doulos SIL"/>
          <w:lang w:val="x-none"/>
        </w:rPr>
        <w:t>[mhm]</w:t>
      </w:r>
    </w:p>
    <w:p w14:paraId="351E7FBD" w14:textId="77777777" w:rsidR="0087123D" w:rsidRPr="00CE6FA6" w:rsidRDefault="0087123D" w:rsidP="007B46F8">
      <w:pPr>
        <w:tabs>
          <w:tab w:val="left" w:pos="810"/>
          <w:tab w:val="left" w:pos="1260"/>
          <w:tab w:val="left" w:pos="2160"/>
          <w:tab w:val="left" w:pos="3420"/>
          <w:tab w:val="left" w:pos="4500"/>
          <w:tab w:val="left" w:pos="7920"/>
        </w:tabs>
        <w:ind w:left="450" w:hanging="450"/>
      </w:pPr>
      <w:r w:rsidRPr="00CE6FA6">
        <w:tab/>
      </w:r>
      <w:r w:rsidRPr="00CE6FA6">
        <w:tab/>
      </w:r>
      <w:r w:rsidRPr="00CE6FA6">
        <w:tab/>
        <w:t>[2Sg</w:t>
      </w:r>
      <w:r w:rsidRPr="00CE6FA6">
        <w:tab/>
        <w:t>Sbjn</w:t>
      </w:r>
      <w:r w:rsidRPr="00CE6FA6">
        <w:tab/>
        <w:t>2Sg</w:t>
      </w:r>
      <w:r w:rsidRPr="00CE6FA6">
        <w:tab/>
        <w:t>drink</w:t>
      </w:r>
      <w:r w:rsidRPr="00CE6FA6">
        <w:rPr>
          <w:lang w:val="x-none"/>
        </w:rPr>
        <w:t>.Pfv</w:t>
      </w:r>
      <w:r w:rsidRPr="00CE6FA6">
        <w:t>],</w:t>
      </w:r>
    </w:p>
    <w:p w14:paraId="6E17502C" w14:textId="77777777" w:rsidR="0087123D" w:rsidRPr="00CE6FA6" w:rsidRDefault="0087123D" w:rsidP="007B46F8">
      <w:pPr>
        <w:tabs>
          <w:tab w:val="left" w:pos="810"/>
          <w:tab w:val="left" w:pos="1260"/>
        </w:tabs>
        <w:ind w:left="1170" w:hanging="1170"/>
      </w:pPr>
      <w:r w:rsidRPr="00CE6FA6">
        <w:tab/>
      </w:r>
      <w:r w:rsidRPr="00CE6FA6">
        <w:tab/>
        <w:t>‘(Hare:) “</w:t>
      </w:r>
      <w:r w:rsidRPr="00CE6FA6">
        <w:rPr>
          <w:lang w:val="x-none"/>
        </w:rPr>
        <w:t xml:space="preserve">If it’s </w:t>
      </w:r>
      <w:r w:rsidRPr="00CE6FA6">
        <w:rPr>
          <w:u w:val="single"/>
          <w:lang w:val="x-none"/>
        </w:rPr>
        <w:t>you</w:t>
      </w:r>
      <w:r w:rsidRPr="00CE6FA6">
        <w:rPr>
          <w:lang w:val="x-none"/>
        </w:rPr>
        <w:t xml:space="preserve"> [focus] who are thirsty, you should drink.” ’</w:t>
      </w:r>
    </w:p>
    <w:p w14:paraId="0F6B9203"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rFonts w:ascii="Doulos SIL" w:hAnsi="Doulos SIL" w:cs="Doulos SIL"/>
          <w:lang w:val="x-none"/>
        </w:rPr>
        <w:t>ɲɛ̄ⁿ</w:t>
      </w:r>
      <w:r w:rsidRPr="00CE6FA6">
        <w:rPr>
          <w:i/>
          <w:lang w:val="x-none"/>
        </w:rPr>
        <w:t xml:space="preserve"> ~ </w:t>
      </w:r>
      <w:r w:rsidRPr="00CE6FA6">
        <w:rPr>
          <w:rFonts w:ascii="Doulos SIL" w:hAnsi="Doulos SIL" w:cs="Doulos SIL"/>
          <w:lang w:val="x-none"/>
        </w:rPr>
        <w:t>ɲāⁿ</w:t>
      </w:r>
      <w:r w:rsidRPr="00CE6FA6">
        <w:rPr>
          <w:i/>
          <w:lang w:val="x-none"/>
        </w:rPr>
        <w:t xml:space="preserve"> ‘if’; independent 2Sg pronoun </w:t>
      </w:r>
      <w:r w:rsidRPr="00CE6FA6">
        <w:rPr>
          <w:rFonts w:ascii="Doulos SIL" w:hAnsi="Doulos SIL" w:cs="Doulos SIL"/>
          <w:iCs/>
          <w:lang w:val="x-none"/>
        </w:rPr>
        <w:t>ān-dɔ̀gɔ̀</w:t>
      </w:r>
      <w:r w:rsidRPr="00CE6FA6">
        <w:rPr>
          <w:i/>
          <w:lang w:val="x-none"/>
        </w:rPr>
        <w:t xml:space="preserve"> in focus tones]</w:t>
      </w:r>
    </w:p>
    <w:p w14:paraId="2CCD3177" w14:textId="77777777" w:rsidR="0087123D" w:rsidRPr="00CE6FA6" w:rsidRDefault="0087123D" w:rsidP="007B46F8">
      <w:pPr>
        <w:tabs>
          <w:tab w:val="left" w:pos="720"/>
          <w:tab w:val="left" w:pos="1260"/>
        </w:tabs>
        <w:ind w:left="450" w:hanging="450"/>
      </w:pPr>
    </w:p>
    <w:p w14:paraId="56EF7ACB" w14:textId="77777777" w:rsidR="0087123D" w:rsidRPr="00CE6FA6" w:rsidRDefault="0087123D" w:rsidP="007B46F8">
      <w:pPr>
        <w:tabs>
          <w:tab w:val="left" w:pos="810"/>
          <w:tab w:val="left" w:pos="1260"/>
        </w:tabs>
        <w:ind w:left="450" w:hanging="450"/>
      </w:pPr>
      <w:r w:rsidRPr="00CE6FA6">
        <w:t>(01:22)</w:t>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yè</w:t>
      </w:r>
      <w:r w:rsidRPr="00CE6FA6">
        <w:rPr>
          <w:rFonts w:ascii="Doulos SIL" w:hAnsi="Doulos SIL"/>
          <w:lang w:val="x-none"/>
        </w:rPr>
        <w:tab/>
        <w:t>úⁿʔùⁿ</w:t>
      </w:r>
      <w:r w:rsidRPr="00CE6FA6">
        <w:rPr>
          <w:rFonts w:ascii="Doulos SIL" w:hAnsi="Doulos SIL"/>
          <w:lang w:val="x-none"/>
        </w:rPr>
        <w:tab/>
      </w:r>
    </w:p>
    <w:p w14:paraId="3C46B269" w14:textId="77777777" w:rsidR="0087123D" w:rsidRPr="00CE6FA6" w:rsidRDefault="0087123D" w:rsidP="007B46F8">
      <w:pPr>
        <w:tabs>
          <w:tab w:val="left" w:pos="810"/>
          <w:tab w:val="left" w:pos="1260"/>
        </w:tabs>
        <w:ind w:left="450" w:hanging="450"/>
      </w:pPr>
      <w:r w:rsidRPr="00CE6FA6">
        <w:tab/>
      </w:r>
      <w:r w:rsidRPr="00CE6FA6">
        <w:tab/>
      </w:r>
      <w:r w:rsidRPr="00CE6FA6">
        <w:tab/>
        <w:t>[DemSg</w:t>
      </w:r>
      <w:r w:rsidRPr="00CE6FA6">
        <w:tab/>
        <w:t>too]</w:t>
      </w:r>
      <w:r w:rsidRPr="00CE6FA6">
        <w:tab/>
        <w:t>said</w:t>
      </w:r>
      <w:r w:rsidRPr="00CE6FA6">
        <w:tab/>
        <w:t>unh</w:t>
      </w:r>
      <w:r w:rsidRPr="00CE6FA6">
        <w:rPr>
          <w:lang w:val="x-none"/>
        </w:rPr>
        <w:t>.</w:t>
      </w:r>
      <w:r w:rsidRPr="00CE6FA6">
        <w:t>unh!</w:t>
      </w:r>
    </w:p>
    <w:p w14:paraId="7F3738DD" w14:textId="77777777" w:rsidR="0087123D" w:rsidRPr="00CE6FA6" w:rsidRDefault="0087123D" w:rsidP="007B46F8">
      <w:pPr>
        <w:tabs>
          <w:tab w:val="left" w:pos="810"/>
          <w:tab w:val="left" w:pos="1260"/>
          <w:tab w:val="left" w:pos="2070"/>
          <w:tab w:val="left" w:pos="3150"/>
          <w:tab w:val="left" w:pos="4320"/>
          <w:tab w:val="left" w:pos="7920"/>
        </w:tabs>
        <w:ind w:left="450" w:hanging="450"/>
        <w:rPr>
          <w:rFonts w:ascii="Doulos SIL" w:hAnsi="Doulos SIL"/>
        </w:rPr>
      </w:pPr>
      <w:r w:rsidRPr="00CE6FA6">
        <w:tab/>
      </w:r>
      <w:r w:rsidRPr="00CE6FA6">
        <w:tab/>
      </w:r>
      <w:r w:rsidRPr="00CE6FA6">
        <w:tab/>
      </w:r>
      <w:r w:rsidRPr="00CE6FA6">
        <w:rPr>
          <w:rFonts w:ascii="Doulos SIL" w:hAnsi="Doulos SIL"/>
        </w:rPr>
        <w:t>n</w:t>
      </w:r>
      <w:r w:rsidRPr="00CE6FA6">
        <w:rPr>
          <w:rFonts w:ascii="Doulos SIL" w:hAnsi="Doulos SIL"/>
          <w:lang w:val="x-none"/>
        </w:rPr>
        <w:t>̀</w:t>
      </w:r>
      <w:r w:rsidRPr="00CE6FA6">
        <w:rPr>
          <w:rFonts w:ascii="Doulos SIL" w:hAnsi="Doulos SIL"/>
        </w:rPr>
        <w:tab/>
      </w:r>
      <w:r w:rsidRPr="00CE6FA6">
        <w:rPr>
          <w:rFonts w:ascii="Doulos SIL" w:hAnsi="Doulos SIL"/>
          <w:lang w:val="x-none"/>
        </w:rPr>
        <w:t>=</w:t>
      </w:r>
      <w:r w:rsidRPr="00CE6FA6">
        <w:rPr>
          <w:rFonts w:ascii="Doulos SIL" w:hAnsi="Doulos SIL"/>
        </w:rPr>
        <w:t>na</w:t>
      </w:r>
      <w:r w:rsidRPr="00CE6FA6">
        <w:rPr>
          <w:rFonts w:ascii="Doulos SIL" w:hAnsi="Doulos SIL"/>
          <w:lang w:val="x-none"/>
        </w:rPr>
        <w:t>̀</w:t>
      </w:r>
      <w:r w:rsidRPr="00CE6FA6">
        <w:rPr>
          <w:rFonts w:ascii="Doulos SIL" w:hAnsi="Doulos SIL"/>
        </w:rPr>
        <w:tab/>
        <w:t>m</w:t>
      </w:r>
      <w:r w:rsidRPr="00CE6FA6">
        <w:rPr>
          <w:rFonts w:ascii="Doulos SIL" w:hAnsi="Doulos SIL"/>
          <w:lang w:val="x-none"/>
        </w:rPr>
        <w:t>̀</w:t>
      </w:r>
      <w:r w:rsidRPr="00CE6FA6">
        <w:rPr>
          <w:rFonts w:ascii="Doulos SIL" w:hAnsi="Doulos SIL"/>
        </w:rPr>
        <w:tab/>
        <w:t xml:space="preserve">mɛ́-nɛ́, </w:t>
      </w:r>
      <w:r w:rsidRPr="00CE6FA6">
        <w:rPr>
          <w:rFonts w:ascii="Doulos SIL" w:hAnsi="Doulos SIL"/>
        </w:rPr>
        <w:tab/>
      </w:r>
      <w:r w:rsidRPr="00CE6FA6">
        <w:rPr>
          <w:rFonts w:ascii="Doulos SIL" w:hAnsi="Doulos SIL"/>
          <w:lang w:val="x-none"/>
        </w:rPr>
        <w:t>[mhm]</w:t>
      </w:r>
    </w:p>
    <w:p w14:paraId="048D6482" w14:textId="77777777" w:rsidR="0087123D" w:rsidRPr="00CE6FA6" w:rsidRDefault="0087123D" w:rsidP="007B46F8">
      <w:pPr>
        <w:tabs>
          <w:tab w:val="left" w:pos="810"/>
          <w:tab w:val="left" w:pos="1260"/>
          <w:tab w:val="left" w:pos="2070"/>
          <w:tab w:val="left" w:pos="3150"/>
          <w:tab w:val="left" w:pos="4320"/>
          <w:tab w:val="left" w:pos="7920"/>
        </w:tabs>
        <w:ind w:left="450" w:hanging="450"/>
      </w:pPr>
      <w:r w:rsidRPr="00CE6FA6">
        <w:tab/>
      </w:r>
      <w:r w:rsidRPr="00CE6FA6">
        <w:tab/>
      </w:r>
      <w:r w:rsidRPr="00CE6FA6">
        <w:tab/>
        <w:t>1Sg</w:t>
      </w:r>
      <w:r w:rsidRPr="00CE6FA6">
        <w:tab/>
        <w:t>IpfvNeg</w:t>
      </w:r>
      <w:r w:rsidRPr="00CE6FA6">
        <w:tab/>
        <w:t>1Sg</w:t>
      </w:r>
      <w:r w:rsidRPr="00CE6FA6">
        <w:tab/>
        <w:t>drink</w:t>
      </w:r>
      <w:r w:rsidRPr="00CE6FA6">
        <w:rPr>
          <w:lang w:val="x-none"/>
        </w:rPr>
        <w:t>-Ipfv,</w:t>
      </w:r>
    </w:p>
    <w:p w14:paraId="3F558A32" w14:textId="77777777" w:rsidR="0087123D" w:rsidRPr="00CE6FA6" w:rsidRDefault="0087123D" w:rsidP="007B46F8">
      <w:pPr>
        <w:tabs>
          <w:tab w:val="left" w:pos="810"/>
          <w:tab w:val="left" w:pos="1260"/>
        </w:tabs>
        <w:ind w:left="1170" w:hanging="1170"/>
        <w:rPr>
          <w:lang w:val="x-none"/>
        </w:rPr>
      </w:pPr>
      <w:r w:rsidRPr="00CE6FA6">
        <w:tab/>
      </w:r>
      <w:r w:rsidRPr="00CE6FA6">
        <w:tab/>
        <w:t>‘The other (</w:t>
      </w:r>
      <w:r w:rsidRPr="00CE6FA6">
        <w:rPr>
          <w:lang w:val="x-none"/>
        </w:rPr>
        <w:t>=hyena) said, “Nope! I won’t drink.” ’</w:t>
      </w:r>
    </w:p>
    <w:p w14:paraId="4FA37821"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iCs/>
          <w:lang w:val="x-none"/>
        </w:rPr>
        <w:t>ŋ̀ nà ŋ̀</w:t>
      </w:r>
      <w:r w:rsidRPr="00CE6FA6">
        <w:rPr>
          <w:lang w:val="x-none"/>
        </w:rPr>
        <w:t>(+H)</w:t>
      </w:r>
      <w:r w:rsidRPr="00CE6FA6">
        <w:rPr>
          <w:i/>
          <w:iCs/>
          <w:lang w:val="x-none"/>
        </w:rPr>
        <w:t xml:space="preserve"> </w:t>
      </w:r>
      <w:r w:rsidRPr="00CE6FA6">
        <w:rPr>
          <w:rFonts w:ascii="Doulos SIL" w:hAnsi="Doulos SIL" w:cs="Doulos SIL"/>
          <w:iCs/>
          <w:lang w:val="x-none"/>
        </w:rPr>
        <w:t>mɛ̀-nɛ̀</w:t>
      </w:r>
      <w:r w:rsidRPr="00CE6FA6">
        <w:rPr>
          <w:i/>
          <w:iCs/>
          <w:lang w:val="x-none"/>
        </w:rPr>
        <w:t>/]</w:t>
      </w:r>
    </w:p>
    <w:p w14:paraId="4D446D45" w14:textId="77777777" w:rsidR="0087123D" w:rsidRPr="00CE6FA6" w:rsidRDefault="0087123D" w:rsidP="007B46F8">
      <w:pPr>
        <w:tabs>
          <w:tab w:val="left" w:pos="720"/>
          <w:tab w:val="left" w:pos="1260"/>
        </w:tabs>
        <w:ind w:left="450" w:hanging="450"/>
      </w:pPr>
    </w:p>
    <w:p w14:paraId="5520BD64" w14:textId="77777777" w:rsidR="0087123D" w:rsidRPr="00CE6FA6" w:rsidRDefault="0087123D" w:rsidP="00A66C92">
      <w:pPr>
        <w:keepNext/>
        <w:tabs>
          <w:tab w:val="left" w:pos="810"/>
          <w:tab w:val="left" w:pos="1260"/>
          <w:tab w:val="left" w:pos="2070"/>
          <w:tab w:val="left" w:pos="3150"/>
          <w:tab w:val="left" w:pos="4770"/>
          <w:tab w:val="left" w:pos="5400"/>
          <w:tab w:val="left" w:pos="7920"/>
        </w:tabs>
        <w:ind w:left="446" w:hanging="446"/>
      </w:pPr>
      <w:r w:rsidRPr="00CE6FA6">
        <w:lastRenderedPageBreak/>
        <w:t>(01:23)</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[ɲàŋ</w:t>
      </w:r>
      <w:r w:rsidRPr="00CE6FA6">
        <w:rPr>
          <w:rFonts w:ascii="Doulos SIL" w:hAnsi="Doulos SIL"/>
          <w:lang w:val="x-none"/>
        </w:rPr>
        <w:tab/>
        <w:t>kīīrī-tūwɔ̄</w:t>
      </w:r>
      <w:r w:rsidRPr="00CE6FA6">
        <w:rPr>
          <w:rFonts w:ascii="Doulos SIL" w:hAnsi="Doulos SIL"/>
          <w:lang w:val="x-none"/>
        </w:rPr>
        <w:tab/>
        <w:t>gū,</w:t>
      </w:r>
      <w:r w:rsidRPr="00CE6FA6">
        <w:rPr>
          <w:rFonts w:ascii="Doulos SIL" w:hAnsi="Doulos SIL"/>
        </w:rPr>
        <w:t xml:space="preserve"> </w:t>
      </w:r>
      <w:r w:rsidRPr="00CE6FA6">
        <w:rPr>
          <w:rFonts w:ascii="Doulos SIL" w:hAnsi="Doulos SIL"/>
        </w:rPr>
        <w:tab/>
      </w:r>
      <w:r w:rsidRPr="00CE6FA6">
        <w:rPr>
          <w:rFonts w:ascii="Doulos SIL" w:hAnsi="Doulos SIL"/>
        </w:rPr>
        <w:tab/>
      </w:r>
      <w:r w:rsidRPr="00CE6FA6">
        <w:rPr>
          <w:rFonts w:ascii="Doulos SIL" w:hAnsi="Doulos SIL"/>
          <w:lang w:val="x-none"/>
        </w:rPr>
        <w:t>[mhm]</w:t>
      </w:r>
    </w:p>
    <w:p w14:paraId="640E908C" w14:textId="77777777" w:rsidR="0087123D" w:rsidRPr="00CE6FA6" w:rsidRDefault="0087123D" w:rsidP="00A66C92">
      <w:pPr>
        <w:keepNext/>
        <w:tabs>
          <w:tab w:val="left" w:pos="810"/>
          <w:tab w:val="left" w:pos="1260"/>
          <w:tab w:val="left" w:pos="2070"/>
          <w:tab w:val="left" w:pos="3150"/>
          <w:tab w:val="left" w:pos="4770"/>
          <w:tab w:val="left" w:pos="5400"/>
          <w:tab w:val="left" w:pos="7920"/>
        </w:tabs>
        <w:ind w:left="446" w:hanging="446"/>
      </w:pPr>
      <w:r w:rsidRPr="00CE6FA6">
        <w:tab/>
      </w:r>
      <w:r w:rsidRPr="00CE6FA6">
        <w:tab/>
      </w:r>
      <w:r w:rsidRPr="00CE6FA6">
        <w:tab/>
        <w:t>3Pl</w:t>
      </w:r>
      <w:r w:rsidRPr="00CE6FA6">
        <w:tab/>
        <w:t>[Dem</w:t>
      </w:r>
      <w:r w:rsidRPr="00CE6FA6">
        <w:tab/>
        <w:t>debate</w:t>
      </w:r>
      <w:r w:rsidRPr="00CE6FA6">
        <w:rPr>
          <w:lang w:val="x-none"/>
        </w:rPr>
        <w:t>-</w:t>
      </w:r>
      <w:r w:rsidRPr="00CE6FA6">
        <w:t>heart</w:t>
      </w:r>
      <w:r w:rsidRPr="00CE6FA6">
        <w:tab/>
        <w:t>Def,</w:t>
      </w:r>
    </w:p>
    <w:p w14:paraId="1DCC484B" w14:textId="77777777" w:rsidR="0087123D" w:rsidRPr="00CE6FA6" w:rsidRDefault="0087123D" w:rsidP="00BE5D94">
      <w:pPr>
        <w:keepNext/>
        <w:tabs>
          <w:tab w:val="left" w:pos="810"/>
          <w:tab w:val="left" w:pos="1260"/>
          <w:tab w:val="left" w:pos="2340"/>
          <w:tab w:val="left" w:pos="3240"/>
          <w:tab w:val="left" w:pos="4410"/>
          <w:tab w:val="left" w:pos="5400"/>
          <w:tab w:val="left" w:pos="6390"/>
          <w:tab w:val="left" w:pos="7920"/>
        </w:tabs>
        <w:ind w:left="446" w:hanging="446"/>
      </w:pPr>
      <w:r w:rsidRPr="00CE6FA6">
        <w:tab/>
      </w:r>
      <w:r w:rsidRPr="00CE6FA6">
        <w:tab/>
      </w:r>
      <w:r w:rsidRPr="00CE6FA6">
        <w:tab/>
      </w:r>
      <w:r w:rsidRPr="00CE6FA6">
        <w:rPr>
          <w:rFonts w:ascii="Doulos SIL" w:hAnsi="Doulos SIL"/>
          <w:lang w:val="x-none"/>
        </w:rPr>
        <w:t>[</w:t>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tīnā]</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kɔ̀rɔ̀]</w:t>
      </w:r>
      <w:r w:rsidRPr="00CE6FA6">
        <w:rPr>
          <w:rFonts w:ascii="Doulos SIL" w:hAnsi="Doulos SIL"/>
          <w:lang w:val="x-none"/>
        </w:rPr>
        <w:tab/>
        <w:t>bwɛ̄ỳ],</w:t>
      </w:r>
      <w:r w:rsidRPr="00CE6FA6">
        <w:rPr>
          <w:rFonts w:ascii="Doulos SIL" w:hAnsi="Doulos SIL"/>
        </w:rPr>
        <w:t xml:space="preserve"> </w:t>
      </w:r>
      <w:r w:rsidRPr="00CE6FA6">
        <w:rPr>
          <w:rFonts w:ascii="Doulos SIL" w:hAnsi="Doulos SIL"/>
        </w:rPr>
        <w:tab/>
      </w:r>
      <w:r w:rsidRPr="00CE6FA6">
        <w:rPr>
          <w:rFonts w:ascii="Doulos SIL" w:hAnsi="Doulos SIL"/>
          <w:lang w:val="x-none"/>
        </w:rPr>
        <w:t>[mhm]</w:t>
      </w:r>
    </w:p>
    <w:p w14:paraId="40FE1B45" w14:textId="77777777" w:rsidR="0087123D" w:rsidRPr="00CE6FA6" w:rsidRDefault="0087123D" w:rsidP="00BE5D94">
      <w:pPr>
        <w:keepNext/>
        <w:tabs>
          <w:tab w:val="left" w:pos="810"/>
          <w:tab w:val="left" w:pos="1260"/>
          <w:tab w:val="left" w:pos="2340"/>
          <w:tab w:val="left" w:pos="3240"/>
          <w:tab w:val="left" w:pos="4410"/>
          <w:tab w:val="left" w:pos="5400"/>
          <w:tab w:val="left" w:pos="6390"/>
          <w:tab w:val="left" w:pos="7920"/>
        </w:tabs>
        <w:ind w:left="446" w:hanging="446"/>
      </w:pPr>
      <w:r w:rsidRPr="00CE6FA6">
        <w:tab/>
      </w:r>
      <w:r w:rsidRPr="00CE6FA6">
        <w:tab/>
      </w:r>
      <w:r w:rsidRPr="00CE6FA6">
        <w:tab/>
        <w:t>[hyena</w:t>
      </w:r>
      <w:r w:rsidRPr="00CE6FA6">
        <w:tab/>
        <w:t>other]</w:t>
      </w:r>
      <w:r w:rsidRPr="00CE6FA6">
        <w:tab/>
        <w:t>come</w:t>
      </w:r>
      <w:r w:rsidRPr="00CE6FA6">
        <w:rPr>
          <w:lang w:val="x-none"/>
        </w:rPr>
        <w:t>.Pfv</w:t>
      </w:r>
      <w:r w:rsidRPr="00CE6FA6">
        <w:rPr>
          <w:lang w:val="x-none"/>
        </w:rPr>
        <w:tab/>
        <w:t>[[3Pl</w:t>
      </w:r>
      <w:r w:rsidRPr="00CE6FA6">
        <w:rPr>
          <w:lang w:val="x-none"/>
        </w:rPr>
        <w:tab/>
        <w:t>back]</w:t>
      </w:r>
      <w:r w:rsidRPr="00CE6FA6">
        <w:rPr>
          <w:lang w:val="x-none"/>
        </w:rPr>
        <w:tab/>
        <w:t>Comit],</w:t>
      </w:r>
    </w:p>
    <w:p w14:paraId="6F68FE7B" w14:textId="77777777" w:rsidR="0087123D" w:rsidRPr="00CE6FA6" w:rsidRDefault="0087123D" w:rsidP="007B46F8">
      <w:pPr>
        <w:tabs>
          <w:tab w:val="left" w:pos="1260"/>
        </w:tabs>
        <w:ind w:left="900" w:hanging="900"/>
      </w:pPr>
      <w:r w:rsidRPr="00CE6FA6">
        <w:tab/>
      </w:r>
      <w:r w:rsidRPr="00CE6FA6">
        <w:tab/>
        <w:t>‘During that discussion of theirs, another hyena came (to the meat) in their absence.’</w:t>
      </w:r>
    </w:p>
    <w:p w14:paraId="5CBAFA6E" w14:textId="77777777" w:rsidR="00BE5D94" w:rsidRPr="00CE6FA6" w:rsidRDefault="00BE5D94" w:rsidP="00BE5D94">
      <w:pPr>
        <w:tabs>
          <w:tab w:val="left" w:pos="810"/>
          <w:tab w:val="left" w:pos="1260"/>
        </w:tabs>
        <w:ind w:left="1170" w:hanging="1170"/>
        <w:rPr>
          <w:i/>
          <w:iCs/>
        </w:rPr>
      </w:pPr>
      <w:r w:rsidRPr="00CE6FA6">
        <w:rPr>
          <w:lang w:val="x-none"/>
        </w:rPr>
        <w:tab/>
      </w:r>
      <w:r w:rsidRPr="00CE6FA6">
        <w:rPr>
          <w:lang w:val="x-none"/>
        </w:rPr>
        <w:tab/>
      </w:r>
      <w:r w:rsidRPr="00CE6FA6">
        <w:rPr>
          <w:i/>
          <w:iCs/>
          <w:lang w:val="x-none"/>
        </w:rPr>
        <w:t>[</w:t>
      </w:r>
      <w:r w:rsidRPr="00CE6FA6">
        <w:rPr>
          <w:rFonts w:ascii="Doulos SIL" w:hAnsi="Doulos SIL" w:cs="Doulos SIL"/>
          <w:lang w:val="x-none"/>
        </w:rPr>
        <w:t>túwɔ̄</w:t>
      </w:r>
      <w:r w:rsidRPr="00CE6FA6">
        <w:rPr>
          <w:i/>
          <w:iCs/>
          <w:lang w:val="x-none"/>
        </w:rPr>
        <w:t xml:space="preserve"> ‘heart’ </w:t>
      </w:r>
      <w:r w:rsidRPr="00CE6FA6">
        <w:rPr>
          <w:i/>
          <w:iCs/>
        </w:rPr>
        <w:t xml:space="preserve">as compound final </w:t>
      </w:r>
      <w:r w:rsidRPr="00CE6FA6">
        <w:rPr>
          <w:i/>
          <w:iCs/>
          <w:lang w:val="x-none"/>
        </w:rPr>
        <w:t>in durative construction (</w:t>
      </w:r>
      <w:r w:rsidRPr="00CE6FA6">
        <w:rPr>
          <w:i/>
          <w:iCs/>
        </w:rPr>
        <w:t>§15.4.5</w:t>
      </w:r>
      <w:r w:rsidRPr="00CE6FA6">
        <w:rPr>
          <w:i/>
          <w:iCs/>
          <w:lang w:val="x-none"/>
        </w:rPr>
        <w:t>)]</w:t>
      </w:r>
    </w:p>
    <w:p w14:paraId="29F79B69" w14:textId="77777777" w:rsidR="0087123D" w:rsidRPr="00CE6FA6" w:rsidRDefault="0087123D" w:rsidP="007B46F8">
      <w:pPr>
        <w:tabs>
          <w:tab w:val="left" w:pos="720"/>
          <w:tab w:val="left" w:pos="1260"/>
        </w:tabs>
        <w:ind w:left="450" w:hanging="450"/>
      </w:pPr>
    </w:p>
    <w:p w14:paraId="1B11E62F" w14:textId="77777777" w:rsidR="0087123D" w:rsidRPr="00CE6FA6" w:rsidRDefault="0087123D" w:rsidP="007B46F8">
      <w:pPr>
        <w:tabs>
          <w:tab w:val="left" w:pos="810"/>
          <w:tab w:val="left" w:pos="1260"/>
          <w:tab w:val="left" w:pos="2070"/>
          <w:tab w:val="left" w:pos="2970"/>
          <w:tab w:val="left" w:pos="3960"/>
        </w:tabs>
        <w:ind w:left="450" w:hanging="450"/>
      </w:pPr>
      <w:r w:rsidRPr="00CE6FA6">
        <w:t>(01:26)</w:t>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dēē]</w:t>
      </w:r>
      <w:r w:rsidRPr="00CE6FA6">
        <w:rPr>
          <w:rFonts w:ascii="Doulos SIL" w:hAnsi="Doulos SIL"/>
          <w:lang w:val="x-none"/>
        </w:rPr>
        <w:tab/>
      </w:r>
    </w:p>
    <w:p w14:paraId="18B86727" w14:textId="77777777" w:rsidR="0087123D" w:rsidRPr="00CE6FA6" w:rsidRDefault="0087123D" w:rsidP="007B46F8">
      <w:pPr>
        <w:tabs>
          <w:tab w:val="left" w:pos="810"/>
          <w:tab w:val="left" w:pos="1260"/>
          <w:tab w:val="left" w:pos="2070"/>
          <w:tab w:val="left" w:pos="2970"/>
          <w:tab w:val="left" w:pos="3960"/>
        </w:tabs>
        <w:ind w:left="450" w:hanging="450"/>
      </w:pPr>
      <w:r w:rsidRPr="00CE6FA6">
        <w:tab/>
      </w:r>
      <w:r w:rsidRPr="00CE6FA6">
        <w:tab/>
      </w:r>
      <w:r w:rsidRPr="00CE6FA6">
        <w:tab/>
        <w:t>[3Sg</w:t>
      </w:r>
      <w:r w:rsidRPr="00CE6FA6">
        <w:tab/>
        <w:t>[meat</w:t>
      </w:r>
      <w:r w:rsidRPr="00CE6FA6">
        <w:tab/>
        <w:t>Def]</w:t>
      </w:r>
      <w:r w:rsidRPr="00CE6FA6">
        <w:tab/>
        <w:t>pick</w:t>
      </w:r>
      <w:r w:rsidRPr="00CE6FA6">
        <w:rPr>
          <w:lang w:val="x-none"/>
        </w:rPr>
        <w:t>.up.Pfv]</w:t>
      </w:r>
      <w:r w:rsidRPr="00CE6FA6">
        <w:rPr>
          <w:lang w:val="x-none"/>
        </w:rPr>
        <w:tab/>
      </w:r>
    </w:p>
    <w:p w14:paraId="755A00FB" w14:textId="77777777" w:rsidR="0087123D" w:rsidRPr="00CE6FA6" w:rsidRDefault="0087123D" w:rsidP="00BE5D94">
      <w:pPr>
        <w:tabs>
          <w:tab w:val="left" w:pos="810"/>
          <w:tab w:val="left" w:pos="1260"/>
          <w:tab w:val="left" w:pos="2070"/>
          <w:tab w:val="left" w:pos="3060"/>
          <w:tab w:val="left" w:pos="4410"/>
          <w:tab w:val="left" w:pos="5310"/>
          <w:tab w:val="left" w:pos="7920"/>
        </w:tabs>
        <w:ind w:left="450" w:hanging="450"/>
        <w:rPr>
          <w:rFonts w:ascii="Doulos SIL" w:hAnsi="Doulos SIL"/>
          <w:lang w:val="x-none"/>
        </w:rPr>
      </w:pPr>
      <w:r w:rsidRPr="00CE6FA6">
        <w:tab/>
      </w:r>
      <w:r w:rsidRPr="00CE6FA6">
        <w:tab/>
      </w:r>
      <w:r w:rsidRPr="00CE6FA6">
        <w:tab/>
      </w:r>
      <w:r w:rsidRPr="00CE6FA6">
        <w:rPr>
          <w:rFonts w:ascii="Doulos SIL" w:hAnsi="Doulos SIL"/>
          <w:lang w:val="x-none"/>
        </w:rPr>
        <w:t>[à</w:t>
      </w:r>
      <w:r w:rsidRPr="00CE6FA6">
        <w:rPr>
          <w:rFonts w:ascii="Doulos SIL" w:hAnsi="Doulos SIL"/>
          <w:lang w:val="x-none"/>
        </w:rPr>
        <w:tab/>
        <w:t>n̄</w:t>
      </w:r>
      <w:r w:rsidRPr="00CE6FA6">
        <w:rPr>
          <w:rFonts w:ascii="Doulos SIL" w:hAnsi="Doulos SIL"/>
          <w:lang w:val="x-none"/>
        </w:rPr>
        <w:tab/>
        <w:t xml:space="preserve">tūwā= </w:t>
      </w:r>
      <w:r w:rsidRPr="00CE6FA6">
        <w:rPr>
          <w:rFonts w:ascii="Doulos SIL" w:hAnsi="Doulos SIL"/>
          <w:lang w:val="x-none"/>
        </w:rPr>
        <w:tab/>
        <w:t>[à</w:t>
      </w:r>
      <w:r w:rsidRPr="00CE6FA6">
        <w:rPr>
          <w:rFonts w:ascii="Doulos SIL" w:hAnsi="Doulos SIL"/>
          <w:lang w:val="x-none"/>
        </w:rPr>
        <w:tab/>
        <w:t>nī],</w:t>
      </w:r>
      <w:r w:rsidRPr="00CE6FA6">
        <w:rPr>
          <w:rFonts w:ascii="Doulos SIL" w:hAnsi="Doulos SIL"/>
          <w:lang w:val="x-none"/>
        </w:rPr>
        <w:tab/>
        <w:t>[mhm]</w:t>
      </w:r>
    </w:p>
    <w:p w14:paraId="18E497C5" w14:textId="7D16A4B6" w:rsidR="0087123D" w:rsidRPr="00CE6FA6" w:rsidRDefault="0087123D" w:rsidP="00BE5D94">
      <w:pPr>
        <w:tabs>
          <w:tab w:val="left" w:pos="810"/>
          <w:tab w:val="left" w:pos="1260"/>
          <w:tab w:val="left" w:pos="2070"/>
          <w:tab w:val="left" w:pos="3060"/>
          <w:tab w:val="left" w:pos="4410"/>
          <w:tab w:val="left" w:pos="5310"/>
          <w:tab w:val="left" w:pos="7920"/>
        </w:tabs>
        <w:ind w:left="450" w:hanging="450"/>
      </w:pPr>
      <w:r w:rsidRPr="00CE6FA6">
        <w:tab/>
      </w:r>
      <w:r w:rsidRPr="00CE6FA6">
        <w:tab/>
      </w:r>
      <w:r w:rsidRPr="00CE6FA6">
        <w:tab/>
        <w:t>[3Sg</w:t>
      </w:r>
      <w:r w:rsidRPr="00CE6FA6">
        <w:tab/>
        <w:t>3ReflSg</w:t>
      </w:r>
      <w:r w:rsidRPr="00CE6FA6">
        <w:tab/>
      </w:r>
      <w:r w:rsidR="00BE5D94" w:rsidRPr="00CE6FA6">
        <w:t>depart</w:t>
      </w:r>
      <w:r w:rsidRPr="00CE6FA6">
        <w:rPr>
          <w:lang w:val="x-none"/>
        </w:rPr>
        <w:t>.Pfv</w:t>
      </w:r>
      <w:r w:rsidRPr="00CE6FA6">
        <w:rPr>
          <w:lang w:val="x-none"/>
        </w:rPr>
        <w:tab/>
        <w:t>[3Sg</w:t>
      </w:r>
      <w:r w:rsidRPr="00CE6FA6">
        <w:rPr>
          <w:lang w:val="x-none"/>
        </w:rPr>
        <w:tab/>
        <w:t>Inst],</w:t>
      </w:r>
    </w:p>
    <w:p w14:paraId="149F1A57" w14:textId="77777777" w:rsidR="0087123D" w:rsidRPr="00CE6FA6" w:rsidRDefault="0087123D" w:rsidP="007B46F8">
      <w:pPr>
        <w:tabs>
          <w:tab w:val="left" w:pos="810"/>
          <w:tab w:val="left" w:pos="1260"/>
        </w:tabs>
        <w:ind w:left="1170" w:hanging="1170"/>
        <w:rPr>
          <w:lang w:val="x-none"/>
        </w:rPr>
      </w:pPr>
      <w:r w:rsidRPr="00CE6FA6">
        <w:tab/>
      </w:r>
      <w:r w:rsidRPr="00CE6FA6">
        <w:tab/>
        <w:t>‘He (</w:t>
      </w:r>
      <w:r w:rsidRPr="00CE6FA6">
        <w:rPr>
          <w:lang w:val="x-none"/>
        </w:rPr>
        <w:t>=other hyena) picked up the meat and went away with it.’</w:t>
      </w:r>
    </w:p>
    <w:p w14:paraId="36C230CE"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 xml:space="preserve">[&lt; </w:t>
      </w:r>
      <w:r w:rsidRPr="00CE6FA6">
        <w:rPr>
          <w:rFonts w:ascii="Doulos SIL" w:hAnsi="Doulos SIL" w:cs="Doulos SIL"/>
          <w:iCs/>
          <w:lang w:val="x-none"/>
        </w:rPr>
        <w:t>tūwō</w:t>
      </w:r>
      <w:r w:rsidRPr="00CE6FA6">
        <w:rPr>
          <w:i/>
          <w:iCs/>
          <w:lang w:val="x-none"/>
        </w:rPr>
        <w:t>]</w:t>
      </w:r>
    </w:p>
    <w:p w14:paraId="52D72753" w14:textId="77777777" w:rsidR="0087123D" w:rsidRPr="00CE6FA6" w:rsidRDefault="0087123D" w:rsidP="007B46F8">
      <w:pPr>
        <w:tabs>
          <w:tab w:val="left" w:pos="720"/>
          <w:tab w:val="left" w:pos="1260"/>
        </w:tabs>
        <w:ind w:left="450" w:hanging="450"/>
      </w:pPr>
    </w:p>
    <w:p w14:paraId="230C88D9" w14:textId="77777777" w:rsidR="0087123D" w:rsidRPr="00CE6FA6" w:rsidRDefault="0087123D" w:rsidP="007B46F8">
      <w:pPr>
        <w:tabs>
          <w:tab w:val="left" w:pos="810"/>
          <w:tab w:val="left" w:pos="1260"/>
          <w:tab w:val="left" w:pos="1890"/>
          <w:tab w:val="left" w:pos="2700"/>
          <w:tab w:val="left" w:pos="3600"/>
          <w:tab w:val="left" w:pos="4590"/>
          <w:tab w:val="left" w:pos="5400"/>
          <w:tab w:val="left" w:pos="7920"/>
        </w:tabs>
        <w:ind w:left="450" w:hanging="450"/>
      </w:pPr>
      <w:r w:rsidRPr="00CE6FA6">
        <w:t>(01:28)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hàyà</w:t>
      </w:r>
      <w:r w:rsidRPr="00CE6FA6">
        <w:rPr>
          <w:rFonts w:ascii="Doulos SIL" w:hAnsi="Doulos SIL"/>
          <w:lang w:val="x-none"/>
        </w:rPr>
        <w:tab/>
        <w:t>sāā-kɔ̀ŋ</w:t>
      </w:r>
      <w:r w:rsidRPr="00CE6FA6">
        <w:rPr>
          <w:rFonts w:ascii="Doulos SIL" w:hAnsi="Doulos SIL"/>
          <w:lang w:val="x-none"/>
        </w:rPr>
        <w:tab/>
        <w:t>kèèⁿ</w:t>
      </w:r>
      <w:r w:rsidRPr="00CE6FA6">
        <w:rPr>
          <w:rFonts w:ascii="Doulos SIL" w:hAnsi="Doulos SIL"/>
          <w:lang w:val="x-none"/>
        </w:rPr>
        <w:tab/>
        <w:t xml:space="preserve">só, </w:t>
      </w:r>
      <w:r w:rsidRPr="00CE6FA6">
        <w:rPr>
          <w:rFonts w:ascii="Doulos SIL" w:hAnsi="Doulos SIL"/>
          <w:lang w:val="x-none"/>
        </w:rPr>
        <w:tab/>
        <w:t>[mhm]</w:t>
      </w:r>
    </w:p>
    <w:p w14:paraId="32EAC3AD" w14:textId="77777777" w:rsidR="0087123D" w:rsidRPr="00CE6FA6" w:rsidRDefault="0087123D" w:rsidP="007B46F8">
      <w:pPr>
        <w:tabs>
          <w:tab w:val="left" w:pos="810"/>
          <w:tab w:val="left" w:pos="1260"/>
          <w:tab w:val="left" w:pos="1890"/>
          <w:tab w:val="left" w:pos="2700"/>
          <w:tab w:val="left" w:pos="3600"/>
          <w:tab w:val="left" w:pos="4590"/>
          <w:tab w:val="left" w:pos="5400"/>
          <w:tab w:val="left" w:pos="7920"/>
        </w:tabs>
        <w:ind w:left="450" w:hanging="450"/>
      </w:pPr>
      <w:r w:rsidRPr="00CE6FA6">
        <w:tab/>
      </w:r>
      <w:r w:rsidRPr="00CE6FA6">
        <w:tab/>
      </w:r>
      <w:r w:rsidRPr="00CE6FA6">
        <w:tab/>
        <w:t>3Sg</w:t>
      </w:r>
      <w:r w:rsidRPr="00CE6FA6">
        <w:tab/>
        <w:t>said</w:t>
      </w:r>
      <w:r w:rsidRPr="00CE6FA6">
        <w:tab/>
        <w:t>okay</w:t>
      </w:r>
      <w:r w:rsidRPr="00CE6FA6">
        <w:tab/>
        <w:t>now</w:t>
      </w:r>
      <w:r w:rsidRPr="00CE6FA6">
        <w:tab/>
        <w:t>Hort</w:t>
      </w:r>
      <w:r w:rsidRPr="00CE6FA6">
        <w:tab/>
        <w:t>go,</w:t>
      </w:r>
    </w:p>
    <w:p w14:paraId="73618B54" w14:textId="77777777" w:rsidR="0087123D" w:rsidRPr="00CE6FA6" w:rsidRDefault="0087123D" w:rsidP="007B46F8">
      <w:pPr>
        <w:tabs>
          <w:tab w:val="left" w:pos="810"/>
          <w:tab w:val="left" w:pos="1260"/>
          <w:tab w:val="left" w:pos="1890"/>
          <w:tab w:val="left" w:pos="2700"/>
          <w:tab w:val="left" w:pos="3780"/>
          <w:tab w:val="left" w:pos="4680"/>
          <w:tab w:val="left" w:pos="5400"/>
          <w:tab w:val="left" w:pos="6120"/>
          <w:tab w:val="left" w:pos="6750"/>
          <w:tab w:val="left" w:pos="7920"/>
          <w:tab w:val="left" w:pos="801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sò]</w:t>
      </w:r>
      <w:r w:rsidRPr="00CE6FA6">
        <w:rPr>
          <w:rFonts w:ascii="Doulos SIL" w:hAnsi="Doulos SIL"/>
          <w:lang w:val="x-none"/>
        </w:rPr>
        <w:tab/>
        <w:t>[bāā</w:t>
      </w:r>
      <w:r w:rsidRPr="00CE6FA6">
        <w:rPr>
          <w:rFonts w:ascii="Doulos SIL" w:hAnsi="Doulos SIL"/>
          <w:lang w:val="x-none"/>
        </w:rPr>
        <w:tab/>
        <w:t>[[ē</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 xml:space="preserve">kúmbà-ỳ], </w:t>
      </w:r>
      <w:r w:rsidRPr="00CE6FA6">
        <w:rPr>
          <w:rFonts w:ascii="Doulos SIL" w:hAnsi="Doulos SIL"/>
          <w:lang w:val="x-none"/>
        </w:rPr>
        <w:tab/>
        <w:t>[mhm]</w:t>
      </w:r>
    </w:p>
    <w:p w14:paraId="002AFA4C" w14:textId="77777777" w:rsidR="0087123D" w:rsidRPr="00CE6FA6" w:rsidRDefault="0087123D" w:rsidP="007B46F8">
      <w:pPr>
        <w:tabs>
          <w:tab w:val="left" w:pos="810"/>
          <w:tab w:val="left" w:pos="1260"/>
          <w:tab w:val="left" w:pos="1890"/>
          <w:tab w:val="left" w:pos="2700"/>
          <w:tab w:val="left" w:pos="3780"/>
          <w:tab w:val="left" w:pos="4680"/>
          <w:tab w:val="left" w:pos="5400"/>
          <w:tab w:val="left" w:pos="6120"/>
          <w:tab w:val="left" w:pos="6750"/>
          <w:tab w:val="left" w:pos="7920"/>
          <w:tab w:val="left" w:pos="8010"/>
        </w:tabs>
        <w:ind w:left="450" w:hanging="450"/>
      </w:pPr>
      <w:r w:rsidRPr="00CE6FA6">
        <w:tab/>
      </w:r>
      <w:r w:rsidRPr="00CE6FA6">
        <w:tab/>
      </w:r>
      <w:r w:rsidRPr="00CE6FA6">
        <w:tab/>
        <w:t>[1Pl</w:t>
      </w:r>
      <w:r w:rsidRPr="00CE6FA6">
        <w:tab/>
        <w:t>Sbjn</w:t>
      </w:r>
      <w:r w:rsidRPr="00CE6FA6">
        <w:tab/>
        <w:t>go</w:t>
      </w:r>
      <w:r w:rsidRPr="00CE6FA6">
        <w:rPr>
          <w:lang w:val="x-none"/>
        </w:rPr>
        <w:t>.Pfv</w:t>
      </w:r>
      <w:r w:rsidRPr="00CE6FA6">
        <w:t>]</w:t>
      </w:r>
      <w:r w:rsidRPr="00CE6FA6">
        <w:tab/>
        <w:t>[exit</w:t>
      </w:r>
      <w:r w:rsidRPr="00CE6FA6">
        <w:rPr>
          <w:lang w:val="x-none"/>
        </w:rPr>
        <w:t>.Pfv</w:t>
      </w:r>
      <w:r w:rsidRPr="00CE6FA6">
        <w:tab/>
        <w:t>[[1Pl</w:t>
      </w:r>
      <w:r w:rsidRPr="00CE6FA6">
        <w:tab/>
        <w:t>meat</w:t>
      </w:r>
      <w:r w:rsidRPr="00CE6FA6">
        <w:tab/>
        <w:t>Def]</w:t>
      </w:r>
      <w:r w:rsidRPr="00CE6FA6">
        <w:tab/>
        <w:t>uncertainty-Loc],</w:t>
      </w:r>
    </w:p>
    <w:p w14:paraId="0BD0F4ED" w14:textId="77777777" w:rsidR="0087123D" w:rsidRPr="00CE6FA6" w:rsidRDefault="0087123D" w:rsidP="007B46F8">
      <w:pPr>
        <w:tabs>
          <w:tab w:val="left" w:pos="810"/>
          <w:tab w:val="left" w:pos="1260"/>
        </w:tabs>
        <w:ind w:left="1170" w:hanging="1170"/>
        <w:rPr>
          <w:lang w:val="x-none"/>
        </w:rPr>
      </w:pPr>
      <w:r w:rsidRPr="00CE6FA6">
        <w:tab/>
      </w:r>
      <w:r w:rsidRPr="00CE6FA6">
        <w:tab/>
        <w:t>‘He (</w:t>
      </w:r>
      <w:r w:rsidRPr="00CE6FA6">
        <w:rPr>
          <w:lang w:val="x-none"/>
        </w:rPr>
        <w:t>=hare) said, “okay, now let’s go and find out about (=check on) our meat” ’</w:t>
      </w:r>
    </w:p>
    <w:p w14:paraId="6A50EE3B" w14:textId="77777777" w:rsidR="0087123D" w:rsidRPr="00CE6FA6" w:rsidRDefault="0087123D" w:rsidP="007B46F8">
      <w:pPr>
        <w:tabs>
          <w:tab w:val="left" w:pos="810"/>
          <w:tab w:val="left" w:pos="1260"/>
        </w:tabs>
        <w:ind w:left="1170" w:hanging="1170"/>
        <w:rPr>
          <w:i/>
          <w:iCs/>
          <w:lang w:val="x-none"/>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baā̀ kúmbà-y</w:t>
      </w:r>
      <w:r w:rsidRPr="00CE6FA6">
        <w:rPr>
          <w:i/>
          <w:iCs/>
          <w:lang w:val="x-none"/>
        </w:rPr>
        <w:t xml:space="preserve"> ‘exit uncertainty’ = ‘find out’]</w:t>
      </w:r>
    </w:p>
    <w:p w14:paraId="3DD03640" w14:textId="77777777" w:rsidR="0087123D" w:rsidRPr="00CE6FA6" w:rsidRDefault="0087123D" w:rsidP="007B46F8">
      <w:pPr>
        <w:tabs>
          <w:tab w:val="left" w:pos="720"/>
          <w:tab w:val="left" w:pos="1260"/>
        </w:tabs>
        <w:ind w:left="450" w:hanging="450"/>
      </w:pPr>
    </w:p>
    <w:p w14:paraId="77BE0439" w14:textId="781A3152" w:rsidR="0087123D" w:rsidRPr="00CE6FA6" w:rsidRDefault="0087123D" w:rsidP="007B46F8">
      <w:pPr>
        <w:tabs>
          <w:tab w:val="left" w:pos="810"/>
          <w:tab w:val="left" w:pos="1260"/>
          <w:tab w:val="left" w:pos="2250"/>
          <w:tab w:val="left" w:pos="3150"/>
          <w:tab w:val="left" w:pos="4140"/>
          <w:tab w:val="left" w:pos="5310"/>
        </w:tabs>
        <w:ind w:left="450" w:hanging="450"/>
      </w:pPr>
      <w:r w:rsidRPr="00CE6FA6">
        <w:t>(01:30)</w:t>
      </w:r>
      <w:r w:rsidRPr="00CE6FA6">
        <w:tab/>
      </w:r>
      <w:r w:rsidRPr="00CE6FA6">
        <w:tab/>
      </w:r>
      <w:r w:rsidRPr="00CE6FA6">
        <w:rPr>
          <w:rFonts w:ascii="Doulos SIL" w:hAnsi="Doulos SIL"/>
          <w:lang w:val="x-none"/>
        </w:rPr>
        <w:t>[</w:t>
      </w:r>
      <w:r w:rsidR="00CE7685" w:rsidRPr="00CE6FA6">
        <w:rPr>
          <w:rFonts w:ascii="Doulos SIL" w:hAnsi="Doulos SIL"/>
        </w:rPr>
        <w:t>sāā-kɔ̀ⁿ</w:t>
      </w:r>
      <w:r w:rsidRPr="00CE6FA6">
        <w:rPr>
          <w:rFonts w:ascii="Doulos SIL" w:hAnsi="Doulos SIL"/>
          <w:lang w:val="x-none"/>
        </w:rPr>
        <w:tab/>
        <w:t>ē</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p>
    <w:p w14:paraId="4FB4E9C7" w14:textId="77777777" w:rsidR="0087123D" w:rsidRPr="00CE6FA6" w:rsidRDefault="0087123D" w:rsidP="007B46F8">
      <w:pPr>
        <w:tabs>
          <w:tab w:val="left" w:pos="810"/>
          <w:tab w:val="left" w:pos="1260"/>
          <w:tab w:val="left" w:pos="2250"/>
          <w:tab w:val="left" w:pos="3150"/>
          <w:tab w:val="left" w:pos="4140"/>
          <w:tab w:val="left" w:pos="5310"/>
        </w:tabs>
        <w:ind w:left="450" w:hanging="450"/>
      </w:pPr>
      <w:r w:rsidRPr="00CE6FA6">
        <w:tab/>
      </w:r>
      <w:r w:rsidRPr="00CE6FA6">
        <w:tab/>
      </w:r>
      <w:r w:rsidRPr="00CE6FA6">
        <w:tab/>
        <w:t>[now</w:t>
      </w:r>
      <w:r w:rsidRPr="00CE6FA6">
        <w:tab/>
        <w:t>1Pl</w:t>
      </w:r>
      <w:r w:rsidRPr="00CE6FA6">
        <w:tab/>
        <w:t>Seq</w:t>
      </w:r>
      <w:r w:rsidRPr="00CE6FA6">
        <w:tab/>
        <w:t>3Sg</w:t>
      </w:r>
      <w:r w:rsidRPr="00CE6FA6">
        <w:tab/>
        <w:t>do</w:t>
      </w:r>
      <w:r w:rsidRPr="00CE6FA6">
        <w:rPr>
          <w:lang w:val="x-none"/>
        </w:rPr>
        <w:t>.Pfv]</w:t>
      </w:r>
    </w:p>
    <w:p w14:paraId="6A7966DC" w14:textId="14CFB30A" w:rsidR="0087123D" w:rsidRPr="00CE6FA6" w:rsidRDefault="0087123D" w:rsidP="002D74E2">
      <w:pPr>
        <w:tabs>
          <w:tab w:val="left" w:pos="810"/>
          <w:tab w:val="left" w:pos="1260"/>
          <w:tab w:val="left" w:pos="1800"/>
          <w:tab w:val="left" w:pos="3060"/>
          <w:tab w:val="left" w:pos="4050"/>
          <w:tab w:val="left" w:pos="5400"/>
          <w:tab w:val="left" w:pos="6480"/>
          <w:tab w:val="left" w:pos="7290"/>
          <w:tab w:val="left" w:pos="783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ɲìmì-sí]</w:t>
      </w:r>
      <w:r w:rsidRPr="00CE6FA6">
        <w:rPr>
          <w:rFonts w:ascii="Doulos SIL" w:hAnsi="Doulos SIL"/>
          <w:lang w:val="x-none"/>
        </w:rPr>
        <w:tab/>
        <w:t>ne</w:t>
      </w:r>
      <w:r w:rsidR="006A6A86"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=ēnì</w:t>
      </w:r>
      <w:r w:rsidRPr="00CE6FA6">
        <w:rPr>
          <w:rFonts w:ascii="Doulos SIL" w:hAnsi="Doulos SIL"/>
          <w:lang w:val="x-none"/>
        </w:rPr>
        <w:tab/>
        <w:t>[[m̄</w:t>
      </w:r>
      <w:r w:rsidRPr="00CE6FA6">
        <w:rPr>
          <w:rFonts w:ascii="Doulos SIL" w:hAnsi="Doulos SIL"/>
          <w:lang w:val="x-none"/>
        </w:rPr>
        <w:tab/>
        <w:t>bwɔ̀]</w:t>
      </w:r>
      <w:r w:rsidRPr="00CE6FA6">
        <w:rPr>
          <w:rFonts w:ascii="Doulos SIL" w:hAnsi="Doulos SIL"/>
          <w:lang w:val="x-none"/>
        </w:rPr>
        <w:tab/>
        <w:t>tē],</w:t>
      </w:r>
      <w:r w:rsidRPr="00CE6FA6">
        <w:rPr>
          <w:rFonts w:ascii="Doulos SIL" w:hAnsi="Doulos SIL"/>
          <w:lang w:val="x-none"/>
        </w:rPr>
        <w:tab/>
        <w:t>[mhm]</w:t>
      </w:r>
    </w:p>
    <w:p w14:paraId="4E6BF185" w14:textId="06D72D9B" w:rsidR="0087123D" w:rsidRPr="00CE6FA6" w:rsidRDefault="0087123D" w:rsidP="002D74E2">
      <w:pPr>
        <w:tabs>
          <w:tab w:val="left" w:pos="810"/>
          <w:tab w:val="left" w:pos="1260"/>
          <w:tab w:val="left" w:pos="1800"/>
          <w:tab w:val="left" w:pos="3060"/>
          <w:tab w:val="left" w:pos="4050"/>
          <w:tab w:val="left" w:pos="5400"/>
          <w:tab w:val="left" w:pos="6480"/>
          <w:tab w:val="left" w:pos="7290"/>
          <w:tab w:val="left" w:pos="7830"/>
        </w:tabs>
        <w:ind w:left="450" w:hanging="450"/>
      </w:pPr>
      <w:r w:rsidRPr="00CE6FA6">
        <w:tab/>
      </w:r>
      <w:r w:rsidRPr="00CE6FA6">
        <w:tab/>
      </w:r>
      <w:r w:rsidRPr="00CE6FA6">
        <w:tab/>
        <w:t>[1Pl</w:t>
      </w:r>
      <w:r w:rsidRPr="00CE6FA6">
        <w:tab/>
      </w:r>
      <w:r w:rsidR="002D74E2" w:rsidRPr="00CE6FA6">
        <w:t>person-any</w:t>
      </w:r>
      <w:r w:rsidRPr="00CE6FA6">
        <w:t>]</w:t>
      </w:r>
      <w:r w:rsidRPr="00CE6FA6">
        <w:tab/>
        <w:t>IpfvNeg</w:t>
      </w:r>
      <w:r w:rsidRPr="00CE6FA6">
        <w:tab/>
        <w:t>be</w:t>
      </w:r>
      <w:r w:rsidRPr="00CE6FA6">
        <w:rPr>
          <w:lang w:val="x-none"/>
        </w:rPr>
        <w:t>.able.Ipfv</w:t>
      </w:r>
      <w:r w:rsidRPr="00CE6FA6">
        <w:rPr>
          <w:lang w:val="x-none"/>
        </w:rPr>
        <w:tab/>
        <w:t>[[3Refl</w:t>
      </w:r>
      <w:r w:rsidR="002D74E2" w:rsidRPr="00CE6FA6">
        <w:rPr>
          <w:lang w:val="x-none"/>
        </w:rPr>
        <w:t>Sg</w:t>
      </w:r>
      <w:r w:rsidRPr="00CE6FA6">
        <w:rPr>
          <w:lang w:val="x-none"/>
        </w:rPr>
        <w:tab/>
        <w:t>Recip]</w:t>
      </w:r>
      <w:r w:rsidRPr="00CE6FA6">
        <w:rPr>
          <w:lang w:val="x-none"/>
        </w:rPr>
        <w:tab/>
        <w:t>Dat],</w:t>
      </w:r>
    </w:p>
    <w:p w14:paraId="1E1D4EDD" w14:textId="77777777" w:rsidR="0087123D" w:rsidRPr="00CE6FA6" w:rsidRDefault="0087123D" w:rsidP="007B46F8">
      <w:pPr>
        <w:tabs>
          <w:tab w:val="left" w:pos="810"/>
          <w:tab w:val="left" w:pos="1260"/>
        </w:tabs>
        <w:ind w:left="1170" w:hanging="1170"/>
      </w:pPr>
      <w:r w:rsidRPr="00CE6FA6">
        <w:tab/>
      </w:r>
      <w:r w:rsidRPr="00CE6FA6">
        <w:tab/>
        <w:t>‘ “Now we have found (</w:t>
      </w:r>
      <w:r w:rsidRPr="00CE6FA6">
        <w:rPr>
          <w:lang w:val="x-none"/>
        </w:rPr>
        <w:t>=verified) that neither of us can (dominate) on the other.”</w:t>
      </w:r>
      <w:r w:rsidRPr="00CE6FA6">
        <w:t> </w:t>
      </w:r>
      <w:r w:rsidRPr="00CE6FA6">
        <w:rPr>
          <w:lang w:val="x-none"/>
        </w:rPr>
        <w:t>’</w:t>
      </w:r>
    </w:p>
    <w:p w14:paraId="65673C11" w14:textId="77777777" w:rsidR="0087123D" w:rsidRPr="00CE6FA6" w:rsidRDefault="0087123D" w:rsidP="007B46F8">
      <w:pPr>
        <w:tabs>
          <w:tab w:val="left" w:pos="720"/>
          <w:tab w:val="left" w:pos="1260"/>
        </w:tabs>
        <w:ind w:left="450" w:hanging="450"/>
      </w:pPr>
    </w:p>
    <w:p w14:paraId="44783277" w14:textId="23D60F07" w:rsidR="0087123D" w:rsidRPr="00CE6FA6" w:rsidRDefault="0087123D" w:rsidP="007B46F8">
      <w:pPr>
        <w:tabs>
          <w:tab w:val="left" w:pos="810"/>
          <w:tab w:val="left" w:pos="1260"/>
          <w:tab w:val="left" w:pos="1800"/>
          <w:tab w:val="left" w:pos="2700"/>
          <w:tab w:val="left" w:pos="3690"/>
          <w:tab w:val="left" w:pos="4770"/>
          <w:tab w:val="left" w:pos="5670"/>
          <w:tab w:val="left" w:pos="6300"/>
          <w:tab w:val="left" w:pos="7920"/>
        </w:tabs>
        <w:ind w:left="450" w:hanging="450"/>
      </w:pPr>
      <w:r w:rsidRPr="00CE6FA6">
        <w:t>(01:32)</w:t>
      </w:r>
      <w:r w:rsidRPr="00CE6FA6">
        <w:tab/>
      </w:r>
      <w:r w:rsidRPr="00CE6FA6">
        <w:tab/>
      </w:r>
      <w:r w:rsidRPr="00CE6FA6">
        <w:rPr>
          <w:rFonts w:ascii="Doulos SIL" w:hAnsi="Doulos SIL"/>
        </w:rPr>
        <w:t>i</w:t>
      </w:r>
      <w:r w:rsidRPr="00CE6FA6">
        <w:rPr>
          <w:rFonts w:ascii="Doulos SIL" w:hAnsi="Doulos SIL"/>
          <w:lang w:val="x-none"/>
        </w:rPr>
        <w:t>̀</w:t>
      </w:r>
      <w:r w:rsidRPr="00CE6FA6">
        <w:rPr>
          <w:rFonts w:ascii="Doulos SIL" w:hAnsi="Doulos SIL"/>
          <w:lang w:val="x-none"/>
        </w:rPr>
        <w:tab/>
        <w:t>y</w:t>
      </w:r>
      <w:r w:rsidRPr="00CE6FA6">
        <w:rPr>
          <w:rFonts w:ascii="Doulos SIL" w:hAnsi="Doulos SIL"/>
        </w:rPr>
        <w:t>e</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bēwⁿ</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sò</w:t>
      </w:r>
      <w:r w:rsidRPr="00CE6FA6">
        <w:rPr>
          <w:rFonts w:ascii="Doulos SIL" w:hAnsi="Doulos SIL"/>
          <w:lang w:val="x-none"/>
        </w:rPr>
        <w:tab/>
        <w:t>gù,</w:t>
      </w:r>
      <w:r w:rsidRPr="00CE6FA6">
        <w:rPr>
          <w:rFonts w:ascii="Doulos SIL" w:hAnsi="Doulos SIL"/>
          <w:lang w:val="x-none"/>
        </w:rPr>
        <w:tab/>
        <w:t>[mhm]</w:t>
      </w:r>
    </w:p>
    <w:p w14:paraId="5234D459" w14:textId="77777777" w:rsidR="0087123D" w:rsidRPr="00CE6FA6" w:rsidRDefault="0087123D" w:rsidP="007B46F8">
      <w:pPr>
        <w:tabs>
          <w:tab w:val="left" w:pos="810"/>
          <w:tab w:val="left" w:pos="1260"/>
          <w:tab w:val="left" w:pos="1800"/>
          <w:tab w:val="left" w:pos="2700"/>
          <w:tab w:val="left" w:pos="3690"/>
          <w:tab w:val="left" w:pos="4770"/>
          <w:tab w:val="left" w:pos="5670"/>
          <w:tab w:val="left" w:pos="6300"/>
          <w:tab w:val="left" w:pos="7920"/>
        </w:tabs>
        <w:ind w:left="450" w:hanging="450"/>
      </w:pPr>
      <w:r w:rsidRPr="00CE6FA6">
        <w:tab/>
      </w:r>
      <w:r w:rsidRPr="00CE6FA6">
        <w:tab/>
      </w:r>
      <w:r w:rsidRPr="00CE6FA6">
        <w:tab/>
        <w:t>3Pl</w:t>
      </w:r>
      <w:r w:rsidRPr="00CE6FA6">
        <w:tab/>
        <w:t>Sbj/Obj</w:t>
      </w:r>
      <w:r w:rsidRPr="00CE6FA6">
        <w:tab/>
        <w:t>3ReflPl</w:t>
      </w:r>
      <w:r w:rsidRPr="00CE6FA6">
        <w:tab/>
        <w:t>return</w:t>
      </w:r>
      <w:r w:rsidRPr="00CE6FA6">
        <w:rPr>
          <w:lang w:val="x-none"/>
        </w:rPr>
        <w:t>.Pfv</w:t>
      </w:r>
      <w:r w:rsidRPr="00CE6FA6">
        <w:rPr>
          <w:lang w:val="x-none"/>
        </w:rPr>
        <w:tab/>
        <w:t>RemPfv</w:t>
      </w:r>
      <w:r w:rsidRPr="00CE6FA6">
        <w:rPr>
          <w:lang w:val="x-none"/>
        </w:rPr>
        <w:tab/>
        <w:t>go</w:t>
      </w:r>
      <w:r w:rsidRPr="00CE6FA6">
        <w:rPr>
          <w:lang w:val="x-none"/>
        </w:rPr>
        <w:tab/>
        <w:t>Def,</w:t>
      </w:r>
    </w:p>
    <w:p w14:paraId="4FC3415C" w14:textId="77777777" w:rsidR="0087123D" w:rsidRPr="00CE6FA6" w:rsidRDefault="0087123D" w:rsidP="007B46F8">
      <w:pPr>
        <w:tabs>
          <w:tab w:val="left" w:pos="810"/>
          <w:tab w:val="left" w:pos="1260"/>
          <w:tab w:val="left" w:pos="1800"/>
          <w:tab w:val="left" w:pos="2790"/>
          <w:tab w:val="left" w:pos="3510"/>
          <w:tab w:val="left" w:pos="4320"/>
          <w:tab w:val="left" w:pos="549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tè</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tābà</w:t>
      </w:r>
      <w:r w:rsidRPr="00CE6FA6">
        <w:rPr>
          <w:rFonts w:ascii="Doulos SIL" w:hAnsi="Doulos SIL"/>
          <w:lang w:val="x-none"/>
        </w:rPr>
        <w:tab/>
        <w:t>yāẁⁿ,</w:t>
      </w:r>
      <w:r w:rsidRPr="00CE6FA6">
        <w:rPr>
          <w:rFonts w:ascii="Doulos SIL" w:hAnsi="Doulos SIL"/>
          <w:lang w:val="x-none"/>
        </w:rPr>
        <w:tab/>
        <w:t>[mhm]</w:t>
      </w:r>
    </w:p>
    <w:p w14:paraId="10AF36E6" w14:textId="77777777" w:rsidR="0087123D" w:rsidRPr="00CE6FA6" w:rsidRDefault="0087123D" w:rsidP="007B46F8">
      <w:pPr>
        <w:tabs>
          <w:tab w:val="left" w:pos="810"/>
          <w:tab w:val="left" w:pos="1260"/>
          <w:tab w:val="left" w:pos="1800"/>
          <w:tab w:val="left" w:pos="2790"/>
          <w:tab w:val="left" w:pos="3510"/>
          <w:tab w:val="left" w:pos="4320"/>
          <w:tab w:val="left" w:pos="5490"/>
          <w:tab w:val="left" w:pos="7920"/>
        </w:tabs>
        <w:ind w:left="450" w:hanging="450"/>
      </w:pPr>
      <w:r w:rsidRPr="00CE6FA6">
        <w:tab/>
      </w:r>
      <w:r w:rsidRPr="00CE6FA6">
        <w:tab/>
      </w:r>
      <w:r w:rsidRPr="00CE6FA6">
        <w:tab/>
        <w:t>3Pl</w:t>
      </w:r>
      <w:r w:rsidRPr="00CE6FA6">
        <w:tab/>
        <w:t>PfvNeg</w:t>
      </w:r>
      <w:r w:rsidRPr="00CE6FA6">
        <w:tab/>
        <w:t>[meat</w:t>
      </w:r>
      <w:r w:rsidRPr="00CE6FA6">
        <w:tab/>
        <w:t>Def]</w:t>
      </w:r>
      <w:r w:rsidRPr="00CE6FA6">
        <w:tab/>
        <w:t>rejoin</w:t>
      </w:r>
      <w:r w:rsidRPr="00CE6FA6">
        <w:rPr>
          <w:lang w:val="x-none"/>
        </w:rPr>
        <w:t>.Pfv</w:t>
      </w:r>
      <w:r w:rsidRPr="00CE6FA6">
        <w:rPr>
          <w:lang w:val="x-none"/>
        </w:rPr>
        <w:tab/>
        <w:t>there.Def,</w:t>
      </w:r>
    </w:p>
    <w:p w14:paraId="2CD9CC2E" w14:textId="77777777" w:rsidR="0087123D" w:rsidRPr="00CE6FA6" w:rsidRDefault="0087123D" w:rsidP="007B46F8">
      <w:pPr>
        <w:tabs>
          <w:tab w:val="left" w:pos="810"/>
          <w:tab w:val="left" w:pos="1260"/>
        </w:tabs>
        <w:ind w:left="1170" w:hanging="1170"/>
      </w:pPr>
      <w:r w:rsidRPr="00CE6FA6">
        <w:tab/>
      </w:r>
      <w:r w:rsidRPr="00CE6FA6">
        <w:tab/>
        <w:t>‘When they had returned (to where the meat had been)</w:t>
      </w:r>
      <w:r w:rsidRPr="00CE6FA6">
        <w:rPr>
          <w:lang w:val="x-none"/>
        </w:rPr>
        <w:t>, they did not find the meat there.’</w:t>
      </w:r>
    </w:p>
    <w:p w14:paraId="3A7AC426" w14:textId="77777777" w:rsidR="0087123D" w:rsidRPr="00CE6FA6" w:rsidRDefault="0087123D" w:rsidP="007B46F8">
      <w:pPr>
        <w:tabs>
          <w:tab w:val="left" w:pos="720"/>
          <w:tab w:val="left" w:pos="1260"/>
        </w:tabs>
        <w:ind w:left="450" w:hanging="450"/>
      </w:pPr>
    </w:p>
    <w:p w14:paraId="12C3AB91" w14:textId="77777777" w:rsidR="0087123D" w:rsidRPr="00CE6FA6" w:rsidRDefault="0087123D" w:rsidP="00F54475">
      <w:pPr>
        <w:keepNext/>
        <w:tabs>
          <w:tab w:val="left" w:pos="810"/>
          <w:tab w:val="left" w:pos="1260"/>
          <w:tab w:val="left" w:pos="2160"/>
          <w:tab w:val="left" w:pos="2970"/>
          <w:tab w:val="left" w:pos="7920"/>
        </w:tabs>
        <w:ind w:left="450" w:hanging="450"/>
        <w:rPr>
          <w:rFonts w:ascii="Doulos SIL" w:hAnsi="Doulos SIL"/>
          <w:lang w:val="x-none"/>
        </w:rPr>
      </w:pPr>
      <w:r w:rsidRPr="00CE6FA6">
        <w:lastRenderedPageBreak/>
        <w:t>(01:35)</w:t>
      </w:r>
      <w:r w:rsidRPr="00CE6FA6">
        <w:tab/>
      </w:r>
      <w:r w:rsidRPr="00CE6FA6">
        <w:tab/>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yēè→,</w:t>
      </w:r>
      <w:r w:rsidRPr="00CE6FA6">
        <w:rPr>
          <w:rFonts w:ascii="Doulos SIL" w:hAnsi="Doulos SIL"/>
          <w:lang w:val="x-none"/>
        </w:rPr>
        <w:tab/>
        <w:t>[mhm]</w:t>
      </w:r>
    </w:p>
    <w:p w14:paraId="77999145" w14:textId="77777777" w:rsidR="0087123D" w:rsidRPr="00CE6FA6" w:rsidRDefault="0087123D" w:rsidP="00F54475">
      <w:pPr>
        <w:keepNext/>
        <w:tabs>
          <w:tab w:val="left" w:pos="810"/>
          <w:tab w:val="left" w:pos="1260"/>
          <w:tab w:val="left" w:pos="2160"/>
          <w:tab w:val="left" w:pos="2970"/>
          <w:tab w:val="left" w:pos="4950"/>
          <w:tab w:val="left" w:pos="5940"/>
          <w:tab w:val="left" w:pos="7920"/>
        </w:tabs>
        <w:ind w:left="450" w:hanging="450"/>
      </w:pPr>
      <w:r w:rsidRPr="00CE6FA6">
        <w:tab/>
      </w:r>
      <w:r w:rsidRPr="00CE6FA6">
        <w:tab/>
      </w:r>
      <w:r w:rsidRPr="00CE6FA6">
        <w:tab/>
        <w:t>[hyena</w:t>
      </w:r>
      <w:r w:rsidRPr="00CE6FA6">
        <w:tab/>
        <w:t>Def]</w:t>
      </w:r>
      <w:r w:rsidRPr="00CE6FA6">
        <w:tab/>
        <w:t>said,</w:t>
      </w:r>
    </w:p>
    <w:p w14:paraId="5966FBBA" w14:textId="77777777" w:rsidR="0087123D" w:rsidRPr="00CE6FA6" w:rsidRDefault="0087123D" w:rsidP="00F54475">
      <w:pPr>
        <w:keepNext/>
        <w:tabs>
          <w:tab w:val="left" w:pos="810"/>
          <w:tab w:val="left" w:pos="1260"/>
          <w:tab w:val="left" w:pos="2160"/>
          <w:tab w:val="left" w:pos="2970"/>
          <w:tab w:val="left" w:pos="3870"/>
          <w:tab w:val="left" w:pos="4950"/>
          <w:tab w:val="left" w:pos="5940"/>
          <w:tab w:val="left" w:pos="702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à</w:t>
      </w:r>
      <w:r w:rsidRPr="00CE6FA6">
        <w:rPr>
          <w:rFonts w:ascii="Doulos SIL" w:hAnsi="Doulos SIL"/>
          <w:lang w:val="x-none"/>
        </w:rPr>
        <w:tab/>
        <w:t>yē</w:t>
      </w:r>
      <w:r w:rsidRPr="00CE6FA6">
        <w:rPr>
          <w:rFonts w:ascii="Doulos SIL" w:hAnsi="Doulos SIL"/>
          <w:lang w:val="x-none"/>
        </w:rPr>
        <w:tab/>
        <w:t>[wàŋgé</w:t>
      </w:r>
      <w:r w:rsidRPr="00CE6FA6">
        <w:rPr>
          <w:rFonts w:ascii="Doulos SIL" w:hAnsi="Doulos SIL"/>
          <w:lang w:val="x-none"/>
        </w:rPr>
        <w:tab/>
        <w:t>tē]</w:t>
      </w:r>
    </w:p>
    <w:p w14:paraId="5ED3EB8E" w14:textId="77777777" w:rsidR="0087123D" w:rsidRPr="00CE6FA6" w:rsidRDefault="0087123D" w:rsidP="00F54475">
      <w:pPr>
        <w:keepNext/>
        <w:tabs>
          <w:tab w:val="left" w:pos="810"/>
          <w:tab w:val="left" w:pos="1260"/>
          <w:tab w:val="left" w:pos="2160"/>
          <w:tab w:val="left" w:pos="2970"/>
          <w:tab w:val="left" w:pos="3870"/>
          <w:tab w:val="left" w:pos="4950"/>
          <w:tab w:val="left" w:pos="5940"/>
          <w:tab w:val="left" w:pos="7020"/>
        </w:tabs>
        <w:ind w:left="450" w:hanging="450"/>
      </w:pPr>
      <w:r w:rsidRPr="00CE6FA6">
        <w:tab/>
      </w:r>
      <w:r w:rsidRPr="00CE6FA6">
        <w:tab/>
      </w:r>
      <w:r w:rsidRPr="00CE6FA6">
        <w:tab/>
        <w:t>3Sg</w:t>
      </w:r>
      <w:r w:rsidRPr="00CE6FA6">
        <w:tab/>
        <w:t>said</w:t>
      </w:r>
      <w:r w:rsidRPr="00CE6FA6">
        <w:tab/>
        <w:t>[hare</w:t>
      </w:r>
      <w:r w:rsidRPr="00CE6FA6">
        <w:tab/>
        <w:t>Dat]</w:t>
      </w:r>
    </w:p>
    <w:p w14:paraId="03009064" w14:textId="77777777" w:rsidR="0087123D" w:rsidRPr="00CE6FA6" w:rsidRDefault="0087123D" w:rsidP="00F54475">
      <w:pPr>
        <w:keepNext/>
        <w:tabs>
          <w:tab w:val="left" w:pos="810"/>
          <w:tab w:val="left" w:pos="1260"/>
          <w:tab w:val="left" w:pos="1980"/>
          <w:tab w:val="left" w:pos="2880"/>
          <w:tab w:val="left" w:pos="3870"/>
          <w:tab w:val="left" w:pos="4860"/>
          <w:tab w:val="left" w:pos="5760"/>
          <w:tab w:val="left" w:pos="675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̄n</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kày</w:t>
      </w:r>
      <w:r w:rsidRPr="00CE6FA6">
        <w:rPr>
          <w:rFonts w:ascii="Doulos SIL" w:hAnsi="Doulos SIL"/>
          <w:lang w:val="x-none"/>
        </w:rPr>
        <w:tab/>
        <w:t>[āⁿ=</w:t>
      </w:r>
      <w:r w:rsidRPr="00CE6FA6">
        <w:rPr>
          <w:rFonts w:ascii="Doulos SIL" w:hAnsi="Doulos SIL"/>
          <w:lang w:val="x-none"/>
        </w:rPr>
        <w:tab/>
        <w:t>ŋ̀</w:t>
      </w:r>
      <w:r w:rsidRPr="00CE6FA6">
        <w:rPr>
          <w:rFonts w:ascii="Doulos SIL" w:hAnsi="Doulos SIL"/>
          <w:lang w:val="x-none"/>
        </w:rPr>
        <w:tab/>
        <w:t>hīīlà</w:t>
      </w:r>
      <w:r w:rsidRPr="00CE6FA6">
        <w:rPr>
          <w:rFonts w:ascii="Doulos SIL" w:hAnsi="Doulos SIL"/>
        </w:rPr>
        <w:t>]</w:t>
      </w:r>
    </w:p>
    <w:p w14:paraId="47AFEBB9" w14:textId="77777777" w:rsidR="0087123D" w:rsidRPr="00CE6FA6" w:rsidRDefault="0087123D" w:rsidP="00F54475">
      <w:pPr>
        <w:keepNext/>
        <w:tabs>
          <w:tab w:val="left" w:pos="810"/>
          <w:tab w:val="left" w:pos="1260"/>
          <w:tab w:val="left" w:pos="1980"/>
          <w:tab w:val="left" w:pos="2880"/>
          <w:tab w:val="left" w:pos="3870"/>
          <w:tab w:val="left" w:pos="4860"/>
          <w:tab w:val="left" w:pos="5760"/>
          <w:tab w:val="left" w:pos="6750"/>
        </w:tabs>
        <w:ind w:left="450" w:hanging="450"/>
      </w:pPr>
      <w:r w:rsidRPr="00CE6FA6">
        <w:tab/>
      </w:r>
      <w:r w:rsidRPr="00CE6FA6">
        <w:tab/>
      </w:r>
      <w:r w:rsidRPr="00CE6FA6">
        <w:tab/>
        <w:t>[2Sg</w:t>
      </w:r>
      <w:r w:rsidRPr="00CE6FA6">
        <w:tab/>
        <w:t>PfvNeg</w:t>
      </w:r>
      <w:r w:rsidRPr="00CE6FA6">
        <w:tab/>
        <w:t>3Sg</w:t>
      </w:r>
      <w:r w:rsidRPr="00CE6FA6">
        <w:tab/>
        <w:t>see.Pfv</w:t>
      </w:r>
      <w:r w:rsidRPr="00CE6FA6">
        <w:tab/>
        <w:t>[2Sg</w:t>
      </w:r>
      <w:r w:rsidRPr="00CE6FA6">
        <w:tab/>
        <w:t>1Sg</w:t>
      </w:r>
      <w:r w:rsidRPr="00CE6FA6">
        <w:tab/>
        <w:t>deceive</w:t>
      </w:r>
      <w:r w:rsidRPr="00CE6FA6">
        <w:rPr>
          <w:lang w:val="x-none"/>
        </w:rPr>
        <w:t>.Pfv]</w:t>
      </w:r>
    </w:p>
    <w:p w14:paraId="42F2F62B" w14:textId="77777777" w:rsidR="0087123D" w:rsidRPr="00CE6FA6" w:rsidRDefault="0087123D" w:rsidP="00F54475">
      <w:pPr>
        <w:keepNext/>
        <w:tabs>
          <w:tab w:val="left" w:pos="810"/>
          <w:tab w:val="left" w:pos="1260"/>
        </w:tabs>
        <w:ind w:left="1170" w:hanging="1170"/>
      </w:pPr>
      <w:r w:rsidRPr="00CE6FA6">
        <w:tab/>
      </w:r>
      <w:r w:rsidRPr="00CE6FA6">
        <w:tab/>
        <w:t>‘Hyena said, he said to hare, “Haven’t you seen that you tricked me?” ’</w:t>
      </w:r>
    </w:p>
    <w:p w14:paraId="7DDAB7EB" w14:textId="77777777" w:rsidR="0087123D" w:rsidRPr="00CE6FA6" w:rsidRDefault="0087123D" w:rsidP="007B46F8">
      <w:pPr>
        <w:tabs>
          <w:tab w:val="left" w:pos="810"/>
          <w:tab w:val="left" w:pos="1260"/>
        </w:tabs>
        <w:ind w:left="1170" w:hanging="1170"/>
        <w:rPr>
          <w:i/>
          <w:iCs/>
        </w:rPr>
      </w:pPr>
      <w:r w:rsidRPr="00CE6FA6">
        <w:tab/>
      </w:r>
      <w:r w:rsidRPr="00CE6FA6">
        <w:tab/>
      </w:r>
      <w:r w:rsidRPr="00CE6FA6">
        <w:rPr>
          <w:i/>
          <w:iCs/>
        </w:rPr>
        <w:t>[</w:t>
      </w:r>
      <w:r w:rsidRPr="00CE6FA6">
        <w:rPr>
          <w:i/>
          <w:iCs/>
          <w:lang w:val="x-none"/>
        </w:rPr>
        <w:t>&lt; /</w:t>
      </w:r>
      <w:r w:rsidRPr="00CE6FA6">
        <w:rPr>
          <w:rFonts w:ascii="Doulos SIL" w:hAnsi="Doulos SIL" w:cs="Doulos SIL"/>
          <w:iCs/>
          <w:lang w:val="x-none"/>
        </w:rPr>
        <w:t>āⁿ ŋ̀ hīīlà</w:t>
      </w:r>
      <w:r w:rsidRPr="00CE6FA6">
        <w:rPr>
          <w:i/>
          <w:iCs/>
          <w:lang w:val="x-none"/>
        </w:rPr>
        <w:t>/</w:t>
      </w:r>
      <w:r w:rsidRPr="00CE6FA6">
        <w:rPr>
          <w:i/>
          <w:iCs/>
        </w:rPr>
        <w:t>]</w:t>
      </w:r>
    </w:p>
    <w:p w14:paraId="4ACEAC94" w14:textId="77777777" w:rsidR="0087123D" w:rsidRPr="00CE6FA6" w:rsidRDefault="0087123D" w:rsidP="007B46F8">
      <w:pPr>
        <w:tabs>
          <w:tab w:val="left" w:pos="720"/>
          <w:tab w:val="left" w:pos="1260"/>
        </w:tabs>
        <w:ind w:left="450" w:hanging="450"/>
      </w:pPr>
    </w:p>
    <w:p w14:paraId="75BF8D7E" w14:textId="77777777" w:rsidR="0087123D" w:rsidRPr="00CE6FA6" w:rsidRDefault="0087123D" w:rsidP="00735992">
      <w:pPr>
        <w:tabs>
          <w:tab w:val="left" w:pos="810"/>
          <w:tab w:val="left" w:pos="1260"/>
          <w:tab w:val="left" w:pos="2250"/>
          <w:tab w:val="left" w:pos="3060"/>
          <w:tab w:val="left" w:pos="4140"/>
        </w:tabs>
        <w:ind w:left="450" w:hanging="450"/>
      </w:pPr>
      <w:r w:rsidRPr="00CE6FA6">
        <w:t>(01:37)</w:t>
      </w:r>
      <w:r w:rsidRPr="00CE6FA6">
        <w:tab/>
      </w:r>
      <w:r w:rsidRPr="00CE6FA6">
        <w:tab/>
      </w:r>
      <w:r w:rsidRPr="00CE6FA6">
        <w:rPr>
          <w:rFonts w:ascii="Doulos SIL" w:hAnsi="Doulos SIL"/>
        </w:rPr>
        <w:t>a</w:t>
      </w:r>
      <w:r w:rsidRPr="00CE6FA6">
        <w:rPr>
          <w:rFonts w:ascii="Doulos SIL" w:hAnsi="Doulos SIL"/>
          <w:lang w:val="x-none"/>
        </w:rPr>
        <w:t>̄n-dɔ̀gɔ̀</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t>kàŋgé</w:t>
      </w:r>
      <w:r w:rsidRPr="00CE6FA6">
        <w:rPr>
          <w:rFonts w:ascii="Doulos SIL" w:hAnsi="Doulos SIL"/>
        </w:rPr>
        <w:t>—</w:t>
      </w:r>
    </w:p>
    <w:p w14:paraId="50A411E9" w14:textId="77777777" w:rsidR="0087123D" w:rsidRPr="00CE6FA6" w:rsidRDefault="0087123D" w:rsidP="00735992">
      <w:pPr>
        <w:tabs>
          <w:tab w:val="left" w:pos="810"/>
          <w:tab w:val="left" w:pos="1260"/>
          <w:tab w:val="left" w:pos="2250"/>
          <w:tab w:val="left" w:pos="3060"/>
          <w:tab w:val="left" w:pos="4140"/>
        </w:tabs>
        <w:ind w:left="450" w:hanging="450"/>
      </w:pPr>
      <w:r w:rsidRPr="00CE6FA6">
        <w:tab/>
      </w:r>
      <w:r w:rsidRPr="00CE6FA6">
        <w:tab/>
      </w:r>
      <w:r w:rsidRPr="00CE6FA6">
        <w:tab/>
        <w:t>2Sg</w:t>
      </w:r>
      <w:r w:rsidRPr="00CE6FA6">
        <w:tab/>
        <w:t>Seq</w:t>
      </w:r>
      <w:r w:rsidRPr="00CE6FA6">
        <w:tab/>
        <w:t>RemPfv</w:t>
      </w:r>
      <w:r w:rsidRPr="00CE6FA6">
        <w:tab/>
        <w:t>hyena—</w:t>
      </w:r>
    </w:p>
    <w:p w14:paraId="414FEA4A" w14:textId="77777777" w:rsidR="0087123D" w:rsidRPr="00CE6FA6" w:rsidRDefault="0087123D" w:rsidP="007B46F8">
      <w:pPr>
        <w:tabs>
          <w:tab w:val="left" w:pos="810"/>
          <w:tab w:val="left" w:pos="1260"/>
          <w:tab w:val="left" w:pos="2160"/>
          <w:tab w:val="left" w:pos="3060"/>
          <w:tab w:val="left" w:pos="4140"/>
          <w:tab w:val="left" w:pos="5130"/>
          <w:tab w:val="left" w:pos="612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̄n-dɔ̀gɔ̀</w:t>
      </w:r>
      <w:r w:rsidRPr="00CE6FA6">
        <w:rPr>
          <w:rFonts w:ascii="Doulos SIL" w:hAnsi="Doulos SIL"/>
          <w:lang w:val="x-none"/>
        </w:rPr>
        <w:tab/>
        <w:t>bē</w:t>
      </w:r>
      <w:r w:rsidRPr="00CE6FA6">
        <w:rPr>
          <w:rFonts w:ascii="Doulos SIL" w:hAnsi="Doulos SIL"/>
          <w:lang w:val="x-none"/>
        </w:rPr>
        <w:tab/>
        <w:t>gà</w:t>
      </w:r>
      <w:r w:rsidRPr="00CE6FA6">
        <w:rPr>
          <w:rFonts w:ascii="Doulos SIL" w:hAnsi="Doulos SIL"/>
          <w:lang w:val="x-none"/>
        </w:rPr>
        <w:tab/>
      </w:r>
      <w:r w:rsidRPr="00CE6FA6">
        <w:rPr>
          <w:rFonts w:ascii="Doulos SIL" w:hAnsi="Doulos SIL"/>
        </w:rPr>
        <w:t>[</w:t>
      </w:r>
      <w:r w:rsidRPr="00CE6FA6">
        <w:rPr>
          <w:rFonts w:ascii="Doulos SIL" w:hAnsi="Doulos SIL"/>
          <w:lang w:val="x-none"/>
        </w:rPr>
        <w:t>tēē</w:t>
      </w:r>
      <w:r w:rsidRPr="00CE6FA6">
        <w:rPr>
          <w:rFonts w:ascii="Doulos SIL" w:hAnsi="Doulos SIL"/>
          <w:lang w:val="x-none"/>
        </w:rPr>
        <w:tab/>
        <w:t>gū</w:t>
      </w:r>
      <w:r w:rsidRPr="00CE6FA6">
        <w:rPr>
          <w:rFonts w:ascii="Doulos SIL" w:hAnsi="Doulos SIL"/>
        </w:rPr>
        <w:t>]</w:t>
      </w:r>
      <w:r w:rsidRPr="00CE6FA6">
        <w:rPr>
          <w:rFonts w:ascii="Doulos SIL" w:hAnsi="Doulos SIL"/>
          <w:lang w:val="x-none"/>
        </w:rPr>
        <w:tab/>
        <w:t>dēē</w:t>
      </w:r>
      <w:r w:rsidRPr="00CE6FA6">
        <w:rPr>
          <w:rFonts w:ascii="Doulos SIL" w:hAnsi="Doulos SIL"/>
        </w:rPr>
        <w:t>,</w:t>
      </w:r>
      <w:r w:rsidRPr="00CE6FA6">
        <w:rPr>
          <w:rFonts w:ascii="Doulos SIL" w:hAnsi="Doulos SIL"/>
        </w:rPr>
        <w:tab/>
      </w:r>
      <w:r w:rsidRPr="00CE6FA6">
        <w:rPr>
          <w:rFonts w:ascii="Doulos SIL" w:hAnsi="Doulos SIL"/>
          <w:lang w:val="x-none"/>
        </w:rPr>
        <w:t>[mhm]</w:t>
      </w:r>
    </w:p>
    <w:p w14:paraId="31DC0023" w14:textId="77777777" w:rsidR="0087123D" w:rsidRPr="00CE6FA6" w:rsidRDefault="0087123D" w:rsidP="007B46F8">
      <w:pPr>
        <w:tabs>
          <w:tab w:val="left" w:pos="810"/>
          <w:tab w:val="left" w:pos="1260"/>
          <w:tab w:val="left" w:pos="2160"/>
          <w:tab w:val="left" w:pos="3060"/>
          <w:tab w:val="left" w:pos="4140"/>
          <w:tab w:val="left" w:pos="5130"/>
          <w:tab w:val="left" w:pos="6120"/>
          <w:tab w:val="left" w:pos="7920"/>
        </w:tabs>
        <w:ind w:left="450" w:hanging="450"/>
      </w:pPr>
      <w:r w:rsidRPr="00CE6FA6">
        <w:tab/>
      </w:r>
      <w:r w:rsidRPr="00CE6FA6">
        <w:tab/>
      </w:r>
      <w:r w:rsidRPr="00CE6FA6">
        <w:tab/>
        <w:t>2Sg</w:t>
      </w:r>
      <w:r w:rsidRPr="00CE6FA6">
        <w:tab/>
        <w:t>Seq</w:t>
      </w:r>
      <w:r w:rsidRPr="00CE6FA6">
        <w:tab/>
        <w:t>RemPfv</w:t>
      </w:r>
      <w:r w:rsidRPr="00CE6FA6">
        <w:tab/>
        <w:t>[meat</w:t>
      </w:r>
      <w:r w:rsidRPr="00CE6FA6">
        <w:tab/>
        <w:t>Def]</w:t>
      </w:r>
      <w:r w:rsidRPr="00CE6FA6">
        <w:tab/>
        <w:t>take.Pfv,</w:t>
      </w:r>
    </w:p>
    <w:p w14:paraId="5FFDFDBA" w14:textId="77777777" w:rsidR="0087123D" w:rsidRPr="00CE6FA6" w:rsidRDefault="0087123D" w:rsidP="007B46F8">
      <w:pPr>
        <w:tabs>
          <w:tab w:val="left" w:pos="810"/>
          <w:tab w:val="left" w:pos="1260"/>
        </w:tabs>
        <w:ind w:left="1170" w:hanging="1170"/>
      </w:pPr>
      <w:r w:rsidRPr="00CE6FA6">
        <w:tab/>
      </w:r>
      <w:r w:rsidRPr="00CE6FA6">
        <w:tab/>
        <w:t>‘(Hyena:) “You (took) hyena’s—. You took the meat!”’</w:t>
      </w:r>
    </w:p>
    <w:p w14:paraId="2DFBBF8F" w14:textId="77777777" w:rsidR="0087123D" w:rsidRPr="00CE6FA6" w:rsidRDefault="0087123D" w:rsidP="007B46F8">
      <w:pPr>
        <w:tabs>
          <w:tab w:val="left" w:pos="720"/>
          <w:tab w:val="left" w:pos="1260"/>
        </w:tabs>
        <w:ind w:left="450" w:hanging="450"/>
      </w:pPr>
    </w:p>
    <w:p w14:paraId="2DF09583" w14:textId="77777777" w:rsidR="0087123D" w:rsidRPr="00CE6FA6" w:rsidRDefault="0087123D" w:rsidP="007B46F8">
      <w:pPr>
        <w:tabs>
          <w:tab w:val="left" w:pos="810"/>
          <w:tab w:val="left" w:pos="1260"/>
          <w:tab w:val="left" w:pos="2070"/>
          <w:tab w:val="left" w:pos="2700"/>
          <w:tab w:val="left" w:pos="3330"/>
          <w:tab w:val="left" w:pos="4230"/>
          <w:tab w:val="left" w:pos="5040"/>
          <w:tab w:val="left" w:pos="6030"/>
          <w:tab w:val="left" w:pos="6840"/>
          <w:tab w:val="left" w:pos="7740"/>
        </w:tabs>
        <w:ind w:left="450" w:hanging="450"/>
      </w:pPr>
      <w:r w:rsidRPr="00CE6FA6">
        <w:t>(01:39)</w:t>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tè</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dèè</w:t>
      </w:r>
      <w:r w:rsidRPr="00CE6FA6">
        <w:rPr>
          <w:rFonts w:ascii="Doulos SIL" w:hAnsi="Doulos SIL"/>
          <w:lang w:val="x-none"/>
        </w:rPr>
        <w:tab/>
        <w:t>kóy,</w:t>
      </w:r>
    </w:p>
    <w:p w14:paraId="01A47DCA" w14:textId="77777777" w:rsidR="0087123D" w:rsidRPr="00CE6FA6" w:rsidRDefault="0087123D" w:rsidP="007B46F8">
      <w:pPr>
        <w:tabs>
          <w:tab w:val="left" w:pos="810"/>
          <w:tab w:val="left" w:pos="1260"/>
          <w:tab w:val="left" w:pos="2070"/>
          <w:tab w:val="left" w:pos="2700"/>
          <w:tab w:val="left" w:pos="3330"/>
          <w:tab w:val="left" w:pos="4230"/>
          <w:tab w:val="left" w:pos="5040"/>
          <w:tab w:val="left" w:pos="6030"/>
          <w:tab w:val="left" w:pos="6840"/>
          <w:tab w:val="left" w:pos="7740"/>
        </w:tabs>
        <w:ind w:left="450" w:hanging="450"/>
      </w:pPr>
      <w:r w:rsidRPr="00CE6FA6">
        <w:tab/>
      </w:r>
      <w:r w:rsidRPr="00CE6FA6">
        <w:tab/>
      </w:r>
      <w:r w:rsidRPr="00CE6FA6">
        <w:tab/>
        <w:t>[DemSg</w:t>
      </w:r>
      <w:r w:rsidRPr="00CE6FA6">
        <w:tab/>
        <w:t>too]</w:t>
      </w:r>
      <w:r w:rsidRPr="00CE6FA6">
        <w:tab/>
        <w:t>said</w:t>
      </w:r>
      <w:r w:rsidRPr="00CE6FA6">
        <w:tab/>
        <w:t>LogoSg</w:t>
      </w:r>
      <w:r w:rsidRPr="00CE6FA6">
        <w:tab/>
        <w:t>PfvNeg</w:t>
      </w:r>
      <w:r w:rsidRPr="00CE6FA6">
        <w:tab/>
        <w:t>come</w:t>
      </w:r>
      <w:r w:rsidRPr="00CE6FA6">
        <w:rPr>
          <w:lang w:val="x-none"/>
        </w:rPr>
        <w:t>.Pfv</w:t>
      </w:r>
      <w:r w:rsidRPr="00CE6FA6">
        <w:tab/>
        <w:t>3Sg</w:t>
      </w:r>
      <w:r w:rsidRPr="00CE6FA6">
        <w:tab/>
        <w:t>take</w:t>
      </w:r>
      <w:r w:rsidRPr="00CE6FA6">
        <w:rPr>
          <w:lang w:val="x-none"/>
        </w:rPr>
        <w:t>.Pfv</w:t>
      </w:r>
      <w:r w:rsidRPr="00CE6FA6">
        <w:tab/>
        <w:t>Emph</w:t>
      </w:r>
    </w:p>
    <w:p w14:paraId="1E7A4E88" w14:textId="77777777" w:rsidR="0087123D" w:rsidRPr="00CE6FA6" w:rsidRDefault="0087123D" w:rsidP="007B46F8">
      <w:pPr>
        <w:tabs>
          <w:tab w:val="left" w:pos="810"/>
          <w:tab w:val="left" w:pos="1260"/>
          <w:tab w:val="left" w:pos="2160"/>
          <w:tab w:val="left" w:pos="2970"/>
          <w:tab w:val="left" w:pos="3870"/>
          <w:tab w:val="left" w:pos="4860"/>
          <w:tab w:val="left" w:pos="5940"/>
          <w:tab w:val="left" w:pos="7920"/>
        </w:tabs>
        <w:ind w:left="450" w:hanging="450"/>
      </w:pPr>
      <w:r w:rsidRPr="00CE6FA6">
        <w:tab/>
      </w:r>
      <w:r w:rsidRPr="00CE6FA6">
        <w:tab/>
      </w:r>
      <w:r w:rsidRPr="00CE6FA6">
        <w:tab/>
      </w:r>
      <w:r w:rsidRPr="00CE6FA6">
        <w:rPr>
          <w:rFonts w:ascii="Doulos SIL" w:hAnsi="Doulos SIL"/>
          <w:lang w:val="x-none"/>
        </w:rPr>
        <w:t>[ŋ̄</w:t>
      </w:r>
      <w:r w:rsidRPr="00CE6FA6">
        <w:rPr>
          <w:rFonts w:ascii="Doulos SIL" w:hAnsi="Doulos SIL"/>
          <w:lang w:val="x-none"/>
        </w:rPr>
        <w:tab/>
        <w:t>kɯ̀ɯ̀]</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dēē</w:t>
      </w:r>
      <w:r w:rsidRPr="00CE6FA6">
        <w:rPr>
          <w:rFonts w:ascii="Doulos SIL" w:hAnsi="Doulos SIL"/>
          <w:lang w:val="x-none"/>
        </w:rPr>
        <w:tab/>
        <w:t>gà,</w:t>
      </w:r>
      <w:r w:rsidRPr="00CE6FA6">
        <w:rPr>
          <w:rFonts w:ascii="Doulos SIL" w:hAnsi="Doulos SIL"/>
        </w:rPr>
        <w:t xml:space="preserve"> </w:t>
      </w:r>
      <w:r w:rsidRPr="00CE6FA6">
        <w:rPr>
          <w:rFonts w:ascii="Doulos SIL" w:hAnsi="Doulos SIL"/>
        </w:rPr>
        <w:tab/>
      </w:r>
      <w:r w:rsidRPr="00CE6FA6">
        <w:rPr>
          <w:rFonts w:ascii="Doulos SIL" w:hAnsi="Doulos SIL"/>
          <w:lang w:val="x-none"/>
        </w:rPr>
        <w:t>[mhm]</w:t>
      </w:r>
    </w:p>
    <w:p w14:paraId="552367F6" w14:textId="77777777" w:rsidR="0087123D" w:rsidRPr="00CE6FA6" w:rsidRDefault="0087123D" w:rsidP="007B46F8">
      <w:pPr>
        <w:tabs>
          <w:tab w:val="left" w:pos="810"/>
          <w:tab w:val="left" w:pos="1260"/>
          <w:tab w:val="left" w:pos="2160"/>
          <w:tab w:val="left" w:pos="2970"/>
          <w:tab w:val="left" w:pos="3870"/>
          <w:tab w:val="left" w:pos="4860"/>
          <w:tab w:val="left" w:pos="5940"/>
          <w:tab w:val="left" w:pos="7920"/>
        </w:tabs>
        <w:ind w:left="450" w:hanging="450"/>
      </w:pPr>
      <w:r w:rsidRPr="00CE6FA6">
        <w:tab/>
      </w:r>
      <w:r w:rsidRPr="00CE6FA6">
        <w:tab/>
      </w:r>
      <w:r w:rsidRPr="00CE6FA6">
        <w:tab/>
        <w:t>[LogoSg</w:t>
      </w:r>
      <w:r w:rsidRPr="00CE6FA6">
        <w:tab/>
        <w:t>uncle]</w:t>
      </w:r>
      <w:r w:rsidRPr="00CE6FA6">
        <w:tab/>
        <w:t>Sbj/Obj</w:t>
      </w:r>
      <w:r w:rsidRPr="00CE6FA6">
        <w:tab/>
        <w:t>3Sg</w:t>
      </w:r>
      <w:r w:rsidRPr="00CE6FA6">
        <w:tab/>
        <w:t>take</w:t>
      </w:r>
      <w:r w:rsidRPr="00CE6FA6">
        <w:rPr>
          <w:lang w:val="x-none"/>
        </w:rPr>
        <w:t>.Pfv</w:t>
      </w:r>
      <w:r w:rsidRPr="00CE6FA6">
        <w:rPr>
          <w:lang w:val="x-none"/>
        </w:rPr>
        <w:tab/>
        <w:t>RemPfv,</w:t>
      </w:r>
    </w:p>
    <w:p w14:paraId="4A582251" w14:textId="77777777" w:rsidR="0087123D" w:rsidRPr="00CE6FA6" w:rsidRDefault="0087123D" w:rsidP="007B46F8">
      <w:pPr>
        <w:tabs>
          <w:tab w:val="left" w:pos="810"/>
          <w:tab w:val="left" w:pos="1260"/>
        </w:tabs>
        <w:ind w:left="1170" w:hanging="1170"/>
      </w:pPr>
      <w:r w:rsidRPr="00CE6FA6">
        <w:tab/>
      </w:r>
      <w:r w:rsidRPr="00CE6FA6">
        <w:tab/>
        <w:t>‘The other (</w:t>
      </w:r>
      <w:r w:rsidRPr="00CE6FA6">
        <w:rPr>
          <w:lang w:val="x-none"/>
        </w:rPr>
        <w:t>=hare) said, “I didn’t come and take it. My uncle took it.’</w:t>
      </w:r>
    </w:p>
    <w:p w14:paraId="32296CC5" w14:textId="77777777" w:rsidR="0087123D" w:rsidRPr="00CE6FA6" w:rsidRDefault="0087123D" w:rsidP="007B46F8">
      <w:pPr>
        <w:tabs>
          <w:tab w:val="left" w:pos="720"/>
          <w:tab w:val="left" w:pos="1260"/>
        </w:tabs>
        <w:ind w:left="720" w:hanging="720"/>
        <w:rPr>
          <w:i/>
          <w:lang w:val="x-none"/>
        </w:rPr>
      </w:pP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à dēē kóy</w:t>
      </w:r>
      <w:r w:rsidRPr="00CE6FA6">
        <w:rPr>
          <w:i/>
          <w:lang w:val="x-none"/>
        </w:rPr>
        <w:t xml:space="preserve"> ; </w:t>
      </w:r>
      <w:r w:rsidRPr="00CE6FA6">
        <w:rPr>
          <w:rFonts w:ascii="Doulos SIL" w:hAnsi="Doulos SIL" w:cs="Doulos SIL"/>
          <w:lang w:val="x-none"/>
        </w:rPr>
        <w:t>ŋ̀ kɯ́ɯ́</w:t>
      </w:r>
      <w:r w:rsidRPr="00CE6FA6">
        <w:rPr>
          <w:i/>
          <w:lang w:val="x-none"/>
        </w:rPr>
        <w:t xml:space="preserve"> ‘my (</w:t>
      </w:r>
      <w:r w:rsidRPr="00CE6FA6">
        <w:rPr>
          <w:i/>
        </w:rPr>
        <w:t xml:space="preserve">materna)l </w:t>
      </w:r>
      <w:r w:rsidRPr="00CE6FA6">
        <w:rPr>
          <w:i/>
          <w:lang w:val="x-none"/>
        </w:rPr>
        <w:t>uncle’]</w:t>
      </w:r>
    </w:p>
    <w:p w14:paraId="7A3E9841" w14:textId="77777777" w:rsidR="0087123D" w:rsidRPr="00CE6FA6" w:rsidRDefault="0087123D" w:rsidP="007B46F8">
      <w:pPr>
        <w:tabs>
          <w:tab w:val="left" w:pos="720"/>
          <w:tab w:val="left" w:pos="1260"/>
        </w:tabs>
        <w:ind w:left="450" w:hanging="450"/>
      </w:pPr>
    </w:p>
    <w:p w14:paraId="4E63FBE2" w14:textId="5A5D9913" w:rsidR="0087123D" w:rsidRPr="00CE6FA6" w:rsidRDefault="0087123D" w:rsidP="007B46F8">
      <w:pPr>
        <w:tabs>
          <w:tab w:val="left" w:pos="810"/>
          <w:tab w:val="left" w:pos="1260"/>
          <w:tab w:val="left" w:pos="1710"/>
          <w:tab w:val="left" w:pos="2520"/>
          <w:tab w:val="left" w:pos="3150"/>
          <w:tab w:val="left" w:pos="3960"/>
          <w:tab w:val="left" w:pos="4860"/>
          <w:tab w:val="left" w:pos="6030"/>
          <w:tab w:val="left" w:pos="7020"/>
          <w:tab w:val="left" w:pos="7920"/>
        </w:tabs>
        <w:ind w:left="450" w:hanging="450"/>
      </w:pPr>
      <w:r w:rsidRPr="00CE6FA6">
        <w:t>(01:42)</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[āⁿ</w:t>
      </w:r>
      <w:r w:rsidRPr="00CE6FA6">
        <w:rPr>
          <w:rFonts w:ascii="Doulos SIL" w:hAnsi="Doulos SIL"/>
          <w:lang w:val="x-none"/>
        </w:rPr>
        <w:tab/>
        <w:t>ɲàŋ</w:t>
      </w:r>
      <w:r w:rsidRPr="00CE6FA6">
        <w:rPr>
          <w:rFonts w:ascii="Doulos SIL" w:hAnsi="Doulos SIL"/>
          <w:lang w:val="x-none"/>
        </w:rPr>
        <w:tab/>
        <w:t>kɯ̄ɯ̄]</w:t>
      </w:r>
      <w:r w:rsidRPr="00CE6FA6">
        <w:rPr>
          <w:rFonts w:ascii="Doulos SIL" w:hAnsi="Doulos SIL"/>
          <w:lang w:val="x-none"/>
        </w:rPr>
        <w:tab/>
        <w:t>bāā</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t>màtāỳ</w:t>
      </w:r>
      <w:r w:rsidRPr="00CE6FA6">
        <w:rPr>
          <w:rFonts w:ascii="Doulos SIL" w:hAnsi="Doulos SIL"/>
        </w:rPr>
        <w:t xml:space="preserve">, </w:t>
      </w:r>
      <w:r w:rsidRPr="00CE6FA6">
        <w:rPr>
          <w:rFonts w:ascii="Doulos SIL" w:hAnsi="Doulos SIL"/>
        </w:rPr>
        <w:tab/>
      </w:r>
      <w:r w:rsidRPr="00CE6FA6">
        <w:rPr>
          <w:rFonts w:ascii="Doulos SIL" w:hAnsi="Doulos SIL"/>
          <w:lang w:val="x-none"/>
        </w:rPr>
        <w:t>[mhm]</w:t>
      </w:r>
    </w:p>
    <w:p w14:paraId="6CC2FA1F" w14:textId="77777777" w:rsidR="0087123D" w:rsidRPr="00CE6FA6" w:rsidRDefault="0087123D" w:rsidP="007B46F8">
      <w:pPr>
        <w:tabs>
          <w:tab w:val="left" w:pos="810"/>
          <w:tab w:val="left" w:pos="1260"/>
          <w:tab w:val="left" w:pos="1710"/>
          <w:tab w:val="left" w:pos="2520"/>
          <w:tab w:val="left" w:pos="3150"/>
          <w:tab w:val="left" w:pos="3960"/>
          <w:tab w:val="left" w:pos="4860"/>
          <w:tab w:val="left" w:pos="6030"/>
          <w:tab w:val="left" w:pos="7020"/>
          <w:tab w:val="left" w:pos="7920"/>
        </w:tabs>
        <w:ind w:left="450" w:hanging="450"/>
      </w:pPr>
      <w:r w:rsidRPr="00CE6FA6">
        <w:tab/>
      </w:r>
      <w:r w:rsidRPr="00CE6FA6">
        <w:tab/>
      </w:r>
      <w:r w:rsidRPr="00CE6FA6">
        <w:tab/>
        <w:t>3Sg</w:t>
      </w:r>
      <w:r w:rsidRPr="00CE6FA6">
        <w:tab/>
        <w:t>said</w:t>
      </w:r>
      <w:r w:rsidRPr="00CE6FA6">
        <w:tab/>
        <w:t>[2Sg</w:t>
      </w:r>
      <w:r w:rsidRPr="00CE6FA6">
        <w:tab/>
        <w:t>Dem</w:t>
      </w:r>
      <w:r w:rsidRPr="00CE6FA6">
        <w:tab/>
        <w:t>uncle]</w:t>
      </w:r>
      <w:r w:rsidRPr="00CE6FA6">
        <w:tab/>
        <w:t>exit(v)</w:t>
      </w:r>
      <w:r w:rsidRPr="00CE6FA6">
        <w:rPr>
          <w:lang w:val="x-none"/>
        </w:rPr>
        <w:t>.Pfv</w:t>
      </w:r>
      <w:r w:rsidRPr="00CE6FA6">
        <w:rPr>
          <w:lang w:val="x-none"/>
        </w:rPr>
        <w:tab/>
        <w:t>RemPfv</w:t>
      </w:r>
      <w:r w:rsidRPr="00CE6FA6">
        <w:rPr>
          <w:lang w:val="x-none"/>
        </w:rPr>
        <w:tab/>
        <w:t>where?</w:t>
      </w:r>
    </w:p>
    <w:p w14:paraId="0F025C1E" w14:textId="77777777" w:rsidR="0087123D" w:rsidRPr="00CE6FA6" w:rsidRDefault="0087123D" w:rsidP="007B46F8">
      <w:pPr>
        <w:tabs>
          <w:tab w:val="left" w:pos="810"/>
          <w:tab w:val="left" w:pos="1260"/>
          <w:tab w:val="left" w:pos="2250"/>
          <w:tab w:val="left" w:pos="3150"/>
          <w:tab w:val="left" w:pos="4500"/>
          <w:tab w:val="left" w:pos="5580"/>
        </w:tabs>
        <w:ind w:left="450" w:hanging="450"/>
        <w:rPr>
          <w:rFonts w:ascii="Doulos SIL" w:hAnsi="Doulos SIL"/>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[ŋ̄</w:t>
      </w:r>
      <w:r w:rsidRPr="00CE6FA6">
        <w:rPr>
          <w:rFonts w:ascii="Doulos SIL" w:hAnsi="Doulos SIL"/>
          <w:lang w:val="x-none"/>
        </w:rPr>
        <w:tab/>
        <w:t>ɲàŋ</w:t>
      </w:r>
      <w:r w:rsidRPr="00CE6FA6">
        <w:rPr>
          <w:rFonts w:ascii="Doulos SIL" w:hAnsi="Doulos SIL"/>
          <w:lang w:val="x-none"/>
        </w:rPr>
        <w:tab/>
        <w:t>kɯ̄ɯ̄]</w:t>
      </w:r>
    </w:p>
    <w:p w14:paraId="6894B141" w14:textId="77777777" w:rsidR="0087123D" w:rsidRPr="00CE6FA6" w:rsidRDefault="0087123D" w:rsidP="007B46F8">
      <w:pPr>
        <w:tabs>
          <w:tab w:val="left" w:pos="810"/>
          <w:tab w:val="left" w:pos="1260"/>
          <w:tab w:val="left" w:pos="2250"/>
          <w:tab w:val="left" w:pos="3150"/>
          <w:tab w:val="left" w:pos="4500"/>
          <w:tab w:val="left" w:pos="5580"/>
        </w:tabs>
        <w:ind w:left="450" w:hanging="450"/>
      </w:pPr>
      <w:r w:rsidRPr="00CE6FA6">
        <w:tab/>
      </w:r>
      <w:r w:rsidRPr="00CE6FA6">
        <w:tab/>
      </w:r>
      <w:r w:rsidRPr="00CE6FA6">
        <w:tab/>
        <w:t>3Sg</w:t>
      </w:r>
      <w:r w:rsidRPr="00CE6FA6">
        <w:tab/>
        <w:t>said</w:t>
      </w:r>
      <w:r w:rsidRPr="00CE6FA6">
        <w:tab/>
        <w:t>[LogoSg</w:t>
      </w:r>
      <w:r w:rsidRPr="00CE6FA6">
        <w:tab/>
        <w:t>Dem</w:t>
      </w:r>
      <w:r w:rsidRPr="00CE6FA6">
        <w:tab/>
        <w:t>uncle]</w:t>
      </w:r>
    </w:p>
    <w:p w14:paraId="2B60F9F5" w14:textId="77777777" w:rsidR="0087123D" w:rsidRPr="00CE6FA6" w:rsidRDefault="0087123D" w:rsidP="007B46F8">
      <w:pPr>
        <w:tabs>
          <w:tab w:val="left" w:pos="810"/>
          <w:tab w:val="left" w:pos="1260"/>
          <w:tab w:val="left" w:pos="2520"/>
          <w:tab w:val="left" w:pos="4230"/>
          <w:tab w:val="left" w:pos="6210"/>
          <w:tab w:val="left" w:pos="792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bāā</w:t>
      </w:r>
      <w:r w:rsidRPr="00CE6FA6">
        <w:rPr>
          <w:rFonts w:ascii="Doulos SIL" w:hAnsi="Doulos SIL"/>
          <w:lang w:val="x-none"/>
        </w:rPr>
        <w:tab/>
        <w:t>gà</w:t>
      </w:r>
      <w:r w:rsidRPr="00CE6FA6">
        <w:rPr>
          <w:rFonts w:ascii="Doulos SIL" w:hAnsi="Doulos SIL"/>
          <w:lang w:val="x-none"/>
        </w:rPr>
        <w:tab/>
        <w:t xml:space="preserve">sɔ̄ŋɔ̀-y </w:t>
      </w:r>
      <w:r w:rsidRPr="00CE6FA6">
        <w:rPr>
          <w:rFonts w:ascii="Doulos SIL" w:hAnsi="Doulos SIL"/>
          <w:lang w:val="x-none"/>
        </w:rPr>
        <w:tab/>
        <w:t>bē</w:t>
      </w:r>
      <w:r w:rsidRPr="00CE6FA6">
        <w:rPr>
          <w:rFonts w:ascii="Doulos SIL" w:hAnsi="Doulos SIL"/>
        </w:rPr>
        <w:t xml:space="preserve">, </w:t>
      </w:r>
      <w:r w:rsidRPr="00CE6FA6">
        <w:rPr>
          <w:rFonts w:ascii="Doulos SIL" w:hAnsi="Doulos SIL"/>
        </w:rPr>
        <w:tab/>
      </w:r>
      <w:r w:rsidRPr="00CE6FA6">
        <w:rPr>
          <w:rFonts w:ascii="Doulos SIL" w:hAnsi="Doulos SIL"/>
          <w:lang w:val="x-none"/>
        </w:rPr>
        <w:t>[mhm]</w:t>
      </w:r>
    </w:p>
    <w:p w14:paraId="426202B2" w14:textId="77777777" w:rsidR="0087123D" w:rsidRPr="00CE6FA6" w:rsidRDefault="0087123D" w:rsidP="007B46F8">
      <w:pPr>
        <w:tabs>
          <w:tab w:val="left" w:pos="810"/>
          <w:tab w:val="left" w:pos="1260"/>
          <w:tab w:val="left" w:pos="2520"/>
          <w:tab w:val="left" w:pos="4230"/>
          <w:tab w:val="left" w:pos="6210"/>
          <w:tab w:val="left" w:pos="7920"/>
        </w:tabs>
        <w:ind w:left="450" w:hanging="450"/>
      </w:pPr>
      <w:r w:rsidRPr="00CE6FA6">
        <w:tab/>
      </w:r>
      <w:r w:rsidRPr="00CE6FA6">
        <w:tab/>
      </w:r>
      <w:r w:rsidRPr="00CE6FA6">
        <w:tab/>
        <w:t>exit(v)</w:t>
      </w:r>
      <w:r w:rsidRPr="00CE6FA6">
        <w:rPr>
          <w:lang w:val="x-none"/>
        </w:rPr>
        <w:t>.Pfv</w:t>
      </w:r>
      <w:r w:rsidRPr="00CE6FA6">
        <w:rPr>
          <w:lang w:val="x-none"/>
        </w:rPr>
        <w:tab/>
        <w:t>RemPfv</w:t>
      </w:r>
      <w:r w:rsidRPr="00CE6FA6">
        <w:rPr>
          <w:lang w:val="x-none"/>
        </w:rPr>
        <w:tab/>
        <w:t>the.bush-Loc</w:t>
      </w:r>
      <w:r w:rsidRPr="00CE6FA6">
        <w:rPr>
          <w:lang w:val="x-none"/>
        </w:rPr>
        <w:tab/>
        <w:t>come</w:t>
      </w:r>
      <w:r w:rsidRPr="00CE6FA6">
        <w:t>,</w:t>
      </w:r>
      <w:r w:rsidRPr="00CE6FA6">
        <w:rPr>
          <w:lang w:val="x-none"/>
        </w:rPr>
        <w:tab/>
      </w:r>
    </w:p>
    <w:p w14:paraId="450E4693" w14:textId="77777777" w:rsidR="0087123D" w:rsidRPr="00CE6FA6" w:rsidRDefault="0087123D" w:rsidP="007B46F8">
      <w:pPr>
        <w:tabs>
          <w:tab w:val="left" w:pos="1260"/>
        </w:tabs>
        <w:ind w:left="900" w:hanging="900"/>
      </w:pPr>
      <w:r w:rsidRPr="00CE6FA6">
        <w:tab/>
      </w:r>
      <w:r w:rsidRPr="00CE6FA6">
        <w:tab/>
        <w:t>‘He (=hyena) said, “that uncle of yours left (=comes from) where?” He (=hare) said, “that uncle of mine has left the bush and come.”</w:t>
      </w:r>
    </w:p>
    <w:p w14:paraId="4FB63C0F"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 xml:space="preserve">[combination Poss-Dem-N; </w:t>
      </w:r>
      <w:r w:rsidRPr="00CE6FA6">
        <w:rPr>
          <w:rFonts w:ascii="Doulos SIL" w:hAnsi="Doulos SIL"/>
          <w:lang w:val="x-none"/>
        </w:rPr>
        <w:t xml:space="preserve">sɔ̄ŋɔ̀-y </w:t>
      </w:r>
      <w:r w:rsidRPr="00CE6FA6">
        <w:rPr>
          <w:i/>
        </w:rPr>
        <w:t xml:space="preserve">suffixal locative </w:t>
      </w:r>
      <w:r w:rsidRPr="00CE6FA6">
        <w:rPr>
          <w:i/>
          <w:lang w:val="x-none"/>
        </w:rPr>
        <w:t>(</w:t>
      </w:r>
      <w:r w:rsidRPr="00CE6FA6">
        <w:rPr>
          <w:i/>
        </w:rPr>
        <w:t>§8.2.3.1</w:t>
      </w:r>
      <w:r w:rsidRPr="00CE6FA6">
        <w:rPr>
          <w:i/>
          <w:lang w:val="x-none"/>
        </w:rPr>
        <w:t>)</w:t>
      </w:r>
      <w:r w:rsidRPr="00CE6FA6">
        <w:rPr>
          <w:i/>
        </w:rPr>
        <w:t xml:space="preserve"> of</w:t>
      </w:r>
      <w:r w:rsidRPr="00CE6FA6">
        <w:rPr>
          <w:i/>
          <w:lang w:val="x-none"/>
        </w:rPr>
        <w:t xml:space="preserve"> </w:t>
      </w:r>
      <w:r w:rsidRPr="00CE6FA6">
        <w:rPr>
          <w:rFonts w:ascii="Doulos SIL" w:hAnsi="Doulos SIL" w:cs="Doulos SIL"/>
          <w:lang w:val="x-none"/>
        </w:rPr>
        <w:t>sɔ̄ŋɔ̄</w:t>
      </w:r>
      <w:r w:rsidRPr="00CE6FA6">
        <w:rPr>
          <w:i/>
          <w:lang w:val="x-none"/>
        </w:rPr>
        <w:t xml:space="preserve"> ‘the bush (brousse)’</w:t>
      </w:r>
      <w:r w:rsidRPr="00CE6FA6">
        <w:rPr>
          <w:i/>
        </w:rPr>
        <w:t>]</w:t>
      </w:r>
    </w:p>
    <w:p w14:paraId="1D2AF04E" w14:textId="77777777" w:rsidR="0087123D" w:rsidRPr="00CE6FA6" w:rsidRDefault="0087123D" w:rsidP="007B46F8">
      <w:pPr>
        <w:tabs>
          <w:tab w:val="left" w:pos="720"/>
          <w:tab w:val="left" w:pos="1260"/>
        </w:tabs>
        <w:ind w:left="450" w:hanging="450"/>
      </w:pPr>
    </w:p>
    <w:p w14:paraId="1351A68C" w14:textId="77777777" w:rsidR="0087123D" w:rsidRPr="00CE6FA6" w:rsidRDefault="0087123D" w:rsidP="007B46F8">
      <w:pPr>
        <w:tabs>
          <w:tab w:val="left" w:pos="810"/>
          <w:tab w:val="left" w:pos="1260"/>
          <w:tab w:val="left" w:pos="2160"/>
          <w:tab w:val="left" w:pos="3240"/>
          <w:tab w:val="left" w:pos="4320"/>
        </w:tabs>
        <w:ind w:left="450" w:hanging="450"/>
      </w:pPr>
      <w:r w:rsidRPr="00CE6FA6">
        <w:t>(01:45)</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hàyà,</w:t>
      </w:r>
      <w:r w:rsidRPr="00CE6FA6">
        <w:rPr>
          <w:rFonts w:ascii="Doulos SIL" w:hAnsi="Doulos SIL"/>
          <w:lang w:val="x-none"/>
        </w:rPr>
        <w:tab/>
        <w:t>sò</w:t>
      </w:r>
      <w:r w:rsidRPr="00CE6FA6">
        <w:rPr>
          <w:rFonts w:ascii="Doulos SIL" w:hAnsi="Doulos SIL"/>
          <w:lang w:val="x-none"/>
        </w:rPr>
        <w:tab/>
      </w:r>
      <w:r w:rsidRPr="00CE6FA6">
        <w:rPr>
          <w:rFonts w:ascii="Doulos SIL" w:hAnsi="Doulos SIL"/>
          <w:lang w:val="x-none"/>
        </w:rPr>
        <w:tab/>
      </w:r>
    </w:p>
    <w:p w14:paraId="3E6F03E7" w14:textId="77777777" w:rsidR="0087123D" w:rsidRPr="00CE6FA6" w:rsidRDefault="0087123D" w:rsidP="007B46F8">
      <w:pPr>
        <w:tabs>
          <w:tab w:val="left" w:pos="810"/>
          <w:tab w:val="left" w:pos="1260"/>
          <w:tab w:val="left" w:pos="2160"/>
          <w:tab w:val="left" w:pos="3240"/>
          <w:tab w:val="left" w:pos="4320"/>
        </w:tabs>
        <w:ind w:left="450" w:hanging="450"/>
      </w:pPr>
      <w:r w:rsidRPr="00CE6FA6">
        <w:tab/>
      </w:r>
      <w:r w:rsidRPr="00CE6FA6">
        <w:tab/>
      </w:r>
      <w:r w:rsidRPr="00CE6FA6">
        <w:tab/>
        <w:t>3Sg</w:t>
      </w:r>
      <w:r w:rsidRPr="00CE6FA6">
        <w:tab/>
        <w:t>said</w:t>
      </w:r>
      <w:r w:rsidRPr="00CE6FA6">
        <w:tab/>
        <w:t>okay,</w:t>
      </w:r>
      <w:r w:rsidRPr="00CE6FA6">
        <w:tab/>
        <w:t>go</w:t>
      </w:r>
      <w:r w:rsidRPr="00CE6FA6">
        <w:rPr>
          <w:lang w:val="x-none"/>
        </w:rPr>
        <w:t>.Pfv</w:t>
      </w:r>
      <w:r w:rsidRPr="00CE6FA6">
        <w:rPr>
          <w:lang w:val="x-none"/>
        </w:rPr>
        <w:tab/>
      </w:r>
    </w:p>
    <w:p w14:paraId="43F593DA" w14:textId="77777777" w:rsidR="0087123D" w:rsidRPr="00CE6FA6" w:rsidRDefault="0087123D" w:rsidP="007B46F8">
      <w:pPr>
        <w:tabs>
          <w:tab w:val="left" w:pos="810"/>
          <w:tab w:val="left" w:pos="1260"/>
          <w:tab w:val="left" w:pos="1980"/>
          <w:tab w:val="left" w:pos="2790"/>
          <w:tab w:val="left" w:pos="3600"/>
          <w:tab w:val="left" w:pos="4320"/>
          <w:tab w:val="left" w:pos="5130"/>
          <w:tab w:val="left" w:pos="6210"/>
          <w:tab w:val="left" w:pos="6930"/>
          <w:tab w:val="left" w:pos="7830"/>
        </w:tabs>
        <w:ind w:left="450" w:hanging="450"/>
      </w:pPr>
      <w:r w:rsidRPr="00CE6FA6">
        <w:tab/>
      </w:r>
      <w:r w:rsidRPr="00CE6FA6">
        <w:tab/>
      </w:r>
      <w:r w:rsidRPr="00CE6FA6">
        <w:tab/>
      </w:r>
      <w:r w:rsidRPr="00CE6FA6">
        <w:rPr>
          <w:rFonts w:ascii="Doulos SIL" w:hAnsi="Doulos SIL"/>
          <w:lang w:val="x-none"/>
        </w:rPr>
        <w:t>[āŋ</w:t>
      </w:r>
      <w:r w:rsidRPr="00CE6FA6">
        <w:rPr>
          <w:rFonts w:ascii="Doulos SIL" w:hAnsi="Doulos SIL"/>
          <w:lang w:val="x-none"/>
        </w:rPr>
        <w:tab/>
        <w:t>gālà</w:t>
      </w:r>
      <w:r w:rsidRPr="00CE6FA6">
        <w:rPr>
          <w:rFonts w:ascii="Doulos SIL" w:hAnsi="Doulos SIL"/>
          <w:lang w:val="x-none"/>
        </w:rPr>
        <w:tab/>
        <w:t>[[āŋ</w:t>
      </w:r>
      <w:r w:rsidRPr="00CE6FA6">
        <w:rPr>
          <w:rFonts w:ascii="Doulos SIL" w:hAnsi="Doulos SIL"/>
          <w:lang w:val="x-none"/>
        </w:rPr>
        <w:tab/>
        <w:t>kɯ̀ɯ̀]</w:t>
      </w:r>
      <w:r w:rsidRPr="00CE6FA6">
        <w:rPr>
          <w:rFonts w:ascii="Doulos SIL" w:hAnsi="Doulos SIL"/>
          <w:lang w:val="x-none"/>
        </w:rPr>
        <w:tab/>
      </w:r>
      <w:r w:rsidRPr="00CE6FA6">
        <w:rPr>
          <w:rFonts w:ascii="Doulos SIL" w:hAnsi="Doulos SIL"/>
        </w:rPr>
        <w:t>to</w:t>
      </w:r>
      <w:r w:rsidRPr="00CE6FA6">
        <w:rPr>
          <w:rFonts w:ascii="Doulos SIL" w:hAnsi="Doulos SIL"/>
          <w:lang w:val="x-none"/>
        </w:rPr>
        <w:t>̄ⁿ]</w:t>
      </w:r>
      <w:r w:rsidRPr="00CE6FA6">
        <w:rPr>
          <w:rFonts w:ascii="Doulos SIL" w:hAnsi="Doulos SIL"/>
          <w:lang w:val="x-none"/>
        </w:rPr>
        <w:tab/>
        <w:t>wājī</w:t>
      </w:r>
      <w:r w:rsidRPr="00CE6FA6">
        <w:rPr>
          <w:rFonts w:ascii="Doulos SIL" w:hAnsi="Doulos SIL"/>
          <w:lang w:val="x-none"/>
        </w:rPr>
        <w:tab/>
        <w:t>[ǹ</w:t>
      </w:r>
      <w:r w:rsidRPr="00CE6FA6">
        <w:rPr>
          <w:rFonts w:ascii="Doulos SIL" w:hAnsi="Doulos SIL"/>
          <w:lang w:val="x-none"/>
        </w:rPr>
        <w:tab/>
        <w:t>tē]]</w:t>
      </w:r>
    </w:p>
    <w:p w14:paraId="3F35F15B" w14:textId="77777777" w:rsidR="0087123D" w:rsidRPr="00CE6FA6" w:rsidRDefault="0087123D" w:rsidP="007B46F8">
      <w:pPr>
        <w:tabs>
          <w:tab w:val="left" w:pos="810"/>
          <w:tab w:val="left" w:pos="1260"/>
          <w:tab w:val="left" w:pos="1980"/>
          <w:tab w:val="left" w:pos="2790"/>
          <w:tab w:val="left" w:pos="3600"/>
          <w:tab w:val="left" w:pos="4320"/>
          <w:tab w:val="left" w:pos="5130"/>
          <w:tab w:val="left" w:pos="6210"/>
          <w:tab w:val="left" w:pos="6930"/>
          <w:tab w:val="left" w:pos="7830"/>
        </w:tabs>
        <w:ind w:left="450" w:hanging="450"/>
      </w:pPr>
      <w:r w:rsidRPr="00CE6FA6">
        <w:tab/>
      </w:r>
      <w:r w:rsidRPr="00CE6FA6">
        <w:tab/>
      </w:r>
      <w:r w:rsidRPr="00CE6FA6">
        <w:tab/>
        <w:t>[2Sg</w:t>
      </w:r>
      <w:r w:rsidRPr="00CE6FA6">
        <w:tab/>
        <w:t>Sbjn</w:t>
      </w:r>
      <w:r w:rsidRPr="00CE6FA6">
        <w:tab/>
        <w:t>[[2Sg</w:t>
      </w:r>
      <w:r w:rsidRPr="00CE6FA6">
        <w:tab/>
        <w:t>uncle]</w:t>
      </w:r>
      <w:r w:rsidRPr="00CE6FA6">
        <w:tab/>
        <w:t>place]</w:t>
      </w:r>
      <w:r w:rsidRPr="00CE6FA6">
        <w:tab/>
        <w:t>show</w:t>
      </w:r>
      <w:r w:rsidRPr="00CE6FA6">
        <w:rPr>
          <w:lang w:val="x-none"/>
        </w:rPr>
        <w:t>.Pfv</w:t>
      </w:r>
      <w:r w:rsidRPr="00CE6FA6">
        <w:rPr>
          <w:lang w:val="x-none"/>
        </w:rPr>
        <w:tab/>
        <w:t>[1Sg</w:t>
      </w:r>
      <w:r w:rsidRPr="00CE6FA6">
        <w:rPr>
          <w:lang w:val="x-none"/>
        </w:rPr>
        <w:tab/>
        <w:t>Dat]]</w:t>
      </w:r>
    </w:p>
    <w:p w14:paraId="1378FDC3"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=hyena) said, “All right, go and show me where your uncle is!” ’</w:t>
      </w:r>
    </w:p>
    <w:p w14:paraId="23ABE32E" w14:textId="77777777" w:rsidR="0087123D" w:rsidRPr="00CE6FA6" w:rsidRDefault="0087123D" w:rsidP="007B46F8">
      <w:pPr>
        <w:tabs>
          <w:tab w:val="left" w:pos="720"/>
          <w:tab w:val="left" w:pos="1260"/>
        </w:tabs>
        <w:ind w:left="450" w:hanging="450"/>
      </w:pPr>
    </w:p>
    <w:p w14:paraId="14371E2D" w14:textId="77777777" w:rsidR="0087123D" w:rsidRPr="00CE6FA6" w:rsidRDefault="0087123D" w:rsidP="00F54475">
      <w:pPr>
        <w:keepNext/>
        <w:tabs>
          <w:tab w:val="left" w:pos="810"/>
          <w:tab w:val="left" w:pos="1260"/>
          <w:tab w:val="left" w:pos="2070"/>
          <w:tab w:val="left" w:pos="2700"/>
          <w:tab w:val="left" w:pos="3690"/>
          <w:tab w:val="left" w:pos="4680"/>
          <w:tab w:val="left" w:pos="5490"/>
          <w:tab w:val="left" w:pos="6480"/>
        </w:tabs>
        <w:ind w:left="450" w:hanging="450"/>
      </w:pPr>
      <w:r w:rsidRPr="00CE6FA6">
        <w:lastRenderedPageBreak/>
        <w:t>(01:47)</w:t>
      </w:r>
      <w:r w:rsidRPr="00CE6FA6">
        <w:tab/>
      </w:r>
      <w:r w:rsidRPr="00CE6FA6">
        <w:tab/>
      </w:r>
      <w:r w:rsidRPr="00CE6FA6">
        <w:rPr>
          <w:rFonts w:ascii="Doulos SIL" w:hAnsi="Doulos SIL"/>
          <w:lang w:val="x-none"/>
        </w:rPr>
        <w:t>[</w:t>
      </w:r>
      <w:r w:rsidRPr="00CE6FA6">
        <w:rPr>
          <w:rFonts w:ascii="Doulos SIL" w:hAnsi="Doulos SIL"/>
        </w:rPr>
        <w:t>ka</w:t>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rPr>
        <w:tab/>
      </w:r>
      <w:r w:rsidRPr="00CE6FA6">
        <w:rPr>
          <w:rFonts w:ascii="Doulos SIL" w:hAnsi="Doulos SIL"/>
          <w:lang w:val="x-none"/>
        </w:rPr>
        <w:t>ɲà</w:t>
      </w:r>
      <w:r w:rsidRPr="00CE6FA6">
        <w:rPr>
          <w:rFonts w:ascii="Doulos SIL" w:hAnsi="Doulos SIL"/>
          <w:lang w:val="x-none"/>
        </w:rPr>
        <w:tab/>
        <w:t>n̄</w:t>
      </w:r>
      <w:r w:rsidRPr="00CE6FA6">
        <w:rPr>
          <w:rFonts w:ascii="Doulos SIL" w:hAnsi="Doulos SIL"/>
          <w:lang w:val="x-none"/>
        </w:rPr>
        <w:tab/>
        <w:t xml:space="preserve">tà= </w:t>
      </w:r>
      <w:r w:rsidRPr="00CE6FA6">
        <w:rPr>
          <w:rFonts w:ascii="Doulos SIL" w:hAnsi="Doulos SIL"/>
          <w:lang w:val="x-none"/>
        </w:rPr>
        <w:tab/>
        <w:t>[āŋ</w:t>
      </w:r>
      <w:r w:rsidRPr="00CE6FA6">
        <w:rPr>
          <w:rFonts w:ascii="Doulos SIL" w:hAnsi="Doulos SIL"/>
          <w:lang w:val="x-none"/>
        </w:rPr>
        <w:tab/>
        <w:t>kɯ̀ɯ̄]</w:t>
      </w:r>
      <w:r w:rsidRPr="00CE6FA6">
        <w:rPr>
          <w:rFonts w:ascii="Doulos SIL" w:hAnsi="Doulos SIL"/>
          <w:lang w:val="x-none"/>
        </w:rPr>
        <w:tab/>
        <w:t>kày]</w:t>
      </w:r>
    </w:p>
    <w:p w14:paraId="218D5C3F" w14:textId="77777777" w:rsidR="0087123D" w:rsidRPr="00CE6FA6" w:rsidRDefault="0087123D" w:rsidP="00F54475">
      <w:pPr>
        <w:keepNext/>
        <w:tabs>
          <w:tab w:val="left" w:pos="810"/>
          <w:tab w:val="left" w:pos="1260"/>
          <w:tab w:val="left" w:pos="2070"/>
          <w:tab w:val="left" w:pos="2700"/>
          <w:tab w:val="left" w:pos="3690"/>
          <w:tab w:val="left" w:pos="4680"/>
          <w:tab w:val="left" w:pos="5490"/>
          <w:tab w:val="left" w:pos="6480"/>
        </w:tabs>
        <w:ind w:left="450" w:hanging="450"/>
      </w:pPr>
      <w:r w:rsidRPr="00CE6FA6">
        <w:tab/>
      </w:r>
      <w:r w:rsidRPr="00CE6FA6">
        <w:tab/>
      </w:r>
      <w:r w:rsidRPr="00CE6FA6">
        <w:tab/>
        <w:t>[but</w:t>
      </w:r>
      <w:r w:rsidRPr="00CE6FA6">
        <w:tab/>
        <w:t>if</w:t>
      </w:r>
      <w:r w:rsidRPr="00CE6FA6">
        <w:tab/>
        <w:t>LogoSg</w:t>
      </w:r>
      <w:r w:rsidRPr="00CE6FA6">
        <w:tab/>
        <w:t>PfvNeg</w:t>
      </w:r>
      <w:r w:rsidRPr="00CE6FA6">
        <w:tab/>
        <w:t>[2Sg</w:t>
      </w:r>
      <w:r w:rsidRPr="00CE6FA6">
        <w:tab/>
        <w:t>uncle]</w:t>
      </w:r>
      <w:r w:rsidRPr="00CE6FA6">
        <w:tab/>
        <w:t>see</w:t>
      </w:r>
      <w:r w:rsidRPr="00CE6FA6">
        <w:rPr>
          <w:lang w:val="x-none"/>
        </w:rPr>
        <w:t>.Pfv]</w:t>
      </w:r>
    </w:p>
    <w:p w14:paraId="4718A3B2" w14:textId="77777777" w:rsidR="0087123D" w:rsidRPr="00CE6FA6" w:rsidRDefault="0087123D" w:rsidP="00F54475">
      <w:pPr>
        <w:keepNext/>
        <w:tabs>
          <w:tab w:val="left" w:pos="810"/>
          <w:tab w:val="left" w:pos="1260"/>
          <w:tab w:val="left" w:pos="1980"/>
          <w:tab w:val="left" w:pos="2790"/>
          <w:tab w:val="left" w:pos="3780"/>
          <w:tab w:val="left" w:pos="7920"/>
        </w:tabs>
        <w:ind w:left="450" w:hanging="450"/>
        <w:rPr>
          <w:rFonts w:ascii="Doulos SIL" w:hAnsi="Doulos SIL"/>
        </w:rPr>
      </w:pPr>
      <w:r w:rsidRPr="00CE6FA6">
        <w:tab/>
      </w:r>
      <w:r w:rsidRPr="00CE6FA6">
        <w:tab/>
      </w:r>
      <w:r w:rsidRPr="00CE6FA6">
        <w:tab/>
      </w:r>
      <w:r w:rsidRPr="00CE6FA6">
        <w:rPr>
          <w:rFonts w:ascii="Doulos SIL" w:hAnsi="Doulos SIL"/>
        </w:rPr>
        <w:t>ŋ̀</w:t>
      </w:r>
      <w:r w:rsidRPr="00CE6FA6">
        <w:rPr>
          <w:rFonts w:ascii="Doulos SIL" w:hAnsi="Doulos SIL"/>
        </w:rPr>
        <w:tab/>
        <w:t>ga</w:t>
      </w:r>
      <w:r w:rsidRPr="00CE6FA6">
        <w:rPr>
          <w:rFonts w:ascii="Doulos SIL" w:hAnsi="Doulos SIL"/>
          <w:lang w:val="x-none"/>
        </w:rPr>
        <w:t>̀=</w:t>
      </w:r>
      <w:r w:rsidRPr="00CE6FA6">
        <w:rPr>
          <w:rFonts w:ascii="Doulos SIL" w:hAnsi="Doulos SIL"/>
          <w:lang w:val="x-none"/>
        </w:rPr>
        <w:tab/>
        <w:t>āⁿ</w:t>
      </w:r>
      <w:r w:rsidRPr="00CE6FA6">
        <w:rPr>
          <w:rFonts w:ascii="Doulos SIL" w:hAnsi="Doulos SIL"/>
          <w:lang w:val="x-none"/>
        </w:rPr>
        <w:tab/>
        <w:t>wɔ̀gā,</w:t>
      </w:r>
      <w:r w:rsidRPr="00CE6FA6">
        <w:rPr>
          <w:rFonts w:ascii="Doulos SIL" w:hAnsi="Doulos SIL"/>
          <w:lang w:val="x-none"/>
        </w:rPr>
        <w:tab/>
        <w:t>[mhm]</w:t>
      </w:r>
    </w:p>
    <w:p w14:paraId="174CB018" w14:textId="77777777" w:rsidR="0087123D" w:rsidRPr="00CE6FA6" w:rsidRDefault="0087123D" w:rsidP="00F54475">
      <w:pPr>
        <w:keepNext/>
        <w:tabs>
          <w:tab w:val="left" w:pos="810"/>
          <w:tab w:val="left" w:pos="1260"/>
          <w:tab w:val="left" w:pos="1980"/>
          <w:tab w:val="left" w:pos="2790"/>
          <w:tab w:val="left" w:pos="3780"/>
          <w:tab w:val="left" w:pos="7920"/>
        </w:tabs>
        <w:ind w:left="450" w:hanging="450"/>
      </w:pPr>
      <w:r w:rsidRPr="00CE6FA6">
        <w:tab/>
      </w:r>
      <w:r w:rsidRPr="00CE6FA6">
        <w:tab/>
      </w:r>
      <w:r w:rsidRPr="00CE6FA6">
        <w:tab/>
        <w:t>1Sg</w:t>
      </w:r>
      <w:r w:rsidRPr="00CE6FA6">
        <w:tab/>
        <w:t>Ipfv</w:t>
      </w:r>
      <w:r w:rsidRPr="00CE6FA6">
        <w:tab/>
        <w:t>2Sg</w:t>
      </w:r>
      <w:r w:rsidRPr="00CE6FA6">
        <w:tab/>
        <w:t>kill</w:t>
      </w:r>
      <w:r w:rsidRPr="00CE6FA6">
        <w:rPr>
          <w:lang w:val="x-none"/>
        </w:rPr>
        <w:t>.Ipfv,</w:t>
      </w:r>
    </w:p>
    <w:p w14:paraId="740C46AE" w14:textId="77777777" w:rsidR="0087123D" w:rsidRPr="00CE6FA6" w:rsidRDefault="0087123D" w:rsidP="00F54475">
      <w:pPr>
        <w:keepNext/>
        <w:tabs>
          <w:tab w:val="left" w:pos="810"/>
          <w:tab w:val="left" w:pos="1260"/>
        </w:tabs>
        <w:ind w:left="1170" w:hanging="1170"/>
      </w:pPr>
      <w:r w:rsidRPr="00CE6FA6">
        <w:tab/>
      </w:r>
      <w:r w:rsidRPr="00CE6FA6">
        <w:tab/>
        <w:t>‘(Hyena:) “But if I don’t see your uncle, I will kill you</w:t>
      </w:r>
      <w:r w:rsidRPr="00CE6FA6">
        <w:rPr>
          <w:lang w:val="x-none"/>
        </w:rPr>
        <w:t>.” ’</w:t>
      </w:r>
    </w:p>
    <w:p w14:paraId="160089BC"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[hypothetical conditional (§16.1)]</w:t>
      </w:r>
    </w:p>
    <w:p w14:paraId="2DB0A2FA" w14:textId="77777777" w:rsidR="0087123D" w:rsidRPr="00CE6FA6" w:rsidRDefault="0087123D" w:rsidP="007B46F8">
      <w:pPr>
        <w:tabs>
          <w:tab w:val="left" w:pos="720"/>
          <w:tab w:val="left" w:pos="1260"/>
        </w:tabs>
        <w:ind w:left="450" w:hanging="450"/>
      </w:pPr>
    </w:p>
    <w:p w14:paraId="6C6914B4" w14:textId="77777777" w:rsidR="0087123D" w:rsidRPr="00CE6FA6" w:rsidRDefault="0087123D" w:rsidP="00291C36">
      <w:pPr>
        <w:keepNext/>
        <w:tabs>
          <w:tab w:val="left" w:pos="810"/>
          <w:tab w:val="left" w:pos="1260"/>
          <w:tab w:val="left" w:pos="1980"/>
          <w:tab w:val="left" w:pos="2880"/>
          <w:tab w:val="left" w:pos="3870"/>
          <w:tab w:val="left" w:pos="4860"/>
          <w:tab w:val="left" w:pos="7920"/>
        </w:tabs>
        <w:ind w:left="446" w:hanging="446"/>
      </w:pPr>
      <w:r w:rsidRPr="00CE6FA6">
        <w:t>(01:49)</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hàyà</w:t>
      </w:r>
      <w:r w:rsidRPr="00CE6FA6">
        <w:rPr>
          <w:rFonts w:ascii="Doulos SIL" w:hAnsi="Doulos SIL"/>
          <w:lang w:val="x-none"/>
        </w:rPr>
        <w:tab/>
        <w:t>kè</w:t>
      </w:r>
      <w:r w:rsidRPr="00CE6FA6">
        <w:rPr>
          <w:rFonts w:ascii="Doulos SIL" w:hAnsi="Doulos SIL"/>
          <w:lang w:val="x-none"/>
        </w:rPr>
        <w:tab/>
        <w:t>só,</w:t>
      </w:r>
      <w:r w:rsidRPr="00CE6FA6">
        <w:rPr>
          <w:rFonts w:ascii="Doulos SIL" w:hAnsi="Doulos SIL"/>
          <w:lang w:val="x-none"/>
        </w:rPr>
        <w:tab/>
        <w:t>[mhm]</w:t>
      </w:r>
    </w:p>
    <w:p w14:paraId="164C2CF6" w14:textId="77777777" w:rsidR="0087123D" w:rsidRPr="00CE6FA6" w:rsidRDefault="0087123D" w:rsidP="00291C36">
      <w:pPr>
        <w:keepNext/>
        <w:tabs>
          <w:tab w:val="left" w:pos="810"/>
          <w:tab w:val="left" w:pos="1260"/>
          <w:tab w:val="left" w:pos="1980"/>
          <w:tab w:val="left" w:pos="2880"/>
          <w:tab w:val="left" w:pos="3870"/>
          <w:tab w:val="left" w:pos="4860"/>
          <w:tab w:val="left" w:pos="7920"/>
        </w:tabs>
        <w:ind w:left="446" w:hanging="446"/>
      </w:pPr>
      <w:r w:rsidRPr="00CE6FA6">
        <w:tab/>
      </w:r>
      <w:r w:rsidRPr="00CE6FA6">
        <w:tab/>
      </w:r>
      <w:r w:rsidRPr="00CE6FA6">
        <w:tab/>
        <w:t>3Sg</w:t>
      </w:r>
      <w:r w:rsidRPr="00CE6FA6">
        <w:tab/>
        <w:t>said</w:t>
      </w:r>
      <w:r w:rsidRPr="00CE6FA6">
        <w:tab/>
        <w:t>okay</w:t>
      </w:r>
      <w:r w:rsidRPr="00CE6FA6">
        <w:tab/>
        <w:t>Hort</w:t>
      </w:r>
      <w:r w:rsidRPr="00CE6FA6">
        <w:tab/>
        <w:t>go,</w:t>
      </w:r>
    </w:p>
    <w:p w14:paraId="03659EAE" w14:textId="77777777" w:rsidR="0087123D" w:rsidRPr="00CE6FA6" w:rsidRDefault="0087123D" w:rsidP="006A6A86">
      <w:pPr>
        <w:keepNext/>
        <w:tabs>
          <w:tab w:val="left" w:pos="810"/>
          <w:tab w:val="left" w:pos="1260"/>
          <w:tab w:val="left" w:pos="1980"/>
          <w:tab w:val="left" w:pos="2880"/>
          <w:tab w:val="left" w:pos="3780"/>
          <w:tab w:val="left" w:pos="5220"/>
          <w:tab w:val="left" w:pos="6210"/>
          <w:tab w:val="left" w:pos="7020"/>
        </w:tabs>
        <w:ind w:left="446" w:hanging="446"/>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dēē</w:t>
      </w:r>
      <w:r w:rsidRPr="00CE6FA6">
        <w:rPr>
          <w:rFonts w:ascii="Doulos SIL" w:hAnsi="Doulos SIL"/>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sò]</w:t>
      </w:r>
    </w:p>
    <w:p w14:paraId="6C852D5C" w14:textId="7F144B57" w:rsidR="0087123D" w:rsidRPr="00CE6FA6" w:rsidRDefault="0087123D" w:rsidP="006A6A86">
      <w:pPr>
        <w:keepNext/>
        <w:tabs>
          <w:tab w:val="left" w:pos="810"/>
          <w:tab w:val="left" w:pos="1260"/>
          <w:tab w:val="left" w:pos="1980"/>
          <w:tab w:val="left" w:pos="2880"/>
          <w:tab w:val="left" w:pos="3780"/>
          <w:tab w:val="left" w:pos="5220"/>
          <w:tab w:val="left" w:pos="6210"/>
          <w:tab w:val="left" w:pos="7020"/>
        </w:tabs>
        <w:ind w:left="446" w:hanging="446"/>
      </w:pPr>
      <w:r w:rsidRPr="00CE6FA6">
        <w:tab/>
      </w:r>
      <w:r w:rsidRPr="00CE6FA6">
        <w:tab/>
      </w:r>
      <w:r w:rsidRPr="00CE6FA6">
        <w:tab/>
        <w:t>[3Pl</w:t>
      </w:r>
      <w:r w:rsidRPr="00CE6FA6">
        <w:tab/>
        <w:t>Ipfv</w:t>
      </w:r>
      <w:r w:rsidRPr="00CE6FA6">
        <w:tab/>
        <w:t>3Sg</w:t>
      </w:r>
      <w:r w:rsidRPr="00CE6FA6">
        <w:tab/>
        <w:t>pick</w:t>
      </w:r>
      <w:r w:rsidRPr="00CE6FA6">
        <w:rPr>
          <w:lang w:val="x-none"/>
        </w:rPr>
        <w:t>.up.Ipfv</w:t>
      </w:r>
      <w:r w:rsidR="006A6A86" w:rsidRPr="00CE6FA6">
        <w:rPr>
          <w:lang w:val="x-none"/>
        </w:rPr>
        <w:t>]</w:t>
      </w:r>
      <w:r w:rsidRPr="00CE6FA6">
        <w:rPr>
          <w:lang w:val="x-none"/>
        </w:rPr>
        <w:tab/>
        <w:t>[3Pl</w:t>
      </w:r>
      <w:r w:rsidRPr="00CE6FA6">
        <w:rPr>
          <w:lang w:val="x-none"/>
        </w:rPr>
        <w:tab/>
        <w:t>Ipfv</w:t>
      </w:r>
      <w:r w:rsidRPr="00CE6FA6">
        <w:rPr>
          <w:lang w:val="x-none"/>
        </w:rPr>
        <w:tab/>
        <w:t>go.Ipfv]</w:t>
      </w:r>
    </w:p>
    <w:p w14:paraId="4C2A0C72" w14:textId="77777777" w:rsidR="0087123D" w:rsidRPr="00CE6FA6" w:rsidRDefault="0087123D" w:rsidP="006A6A86">
      <w:pPr>
        <w:keepNext/>
        <w:tabs>
          <w:tab w:val="left" w:pos="810"/>
          <w:tab w:val="left" w:pos="1260"/>
          <w:tab w:val="left" w:pos="1980"/>
          <w:tab w:val="left" w:pos="2880"/>
          <w:tab w:val="left" w:pos="3780"/>
          <w:tab w:val="left" w:pos="5220"/>
          <w:tab w:val="left" w:pos="6030"/>
          <w:tab w:val="left" w:pos="6840"/>
          <w:tab w:val="left" w:pos="7920"/>
        </w:tabs>
        <w:ind w:left="446" w:hanging="446"/>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dēē</w:t>
      </w:r>
      <w:r w:rsidRPr="00CE6FA6">
        <w:rPr>
          <w:rFonts w:ascii="Doulos SIL" w:hAnsi="Doulos SIL"/>
        </w:rPr>
        <w:t>=</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sò],</w:t>
      </w:r>
      <w:r w:rsidRPr="00CE6FA6">
        <w:rPr>
          <w:rFonts w:ascii="Doulos SIL" w:hAnsi="Doulos SIL"/>
          <w:lang w:val="x-none"/>
        </w:rPr>
        <w:tab/>
        <w:t>[mhm]</w:t>
      </w:r>
    </w:p>
    <w:p w14:paraId="042C4C28" w14:textId="489B3819" w:rsidR="0087123D" w:rsidRPr="00CE6FA6" w:rsidRDefault="0087123D" w:rsidP="006A6A86">
      <w:pPr>
        <w:keepNext/>
        <w:tabs>
          <w:tab w:val="left" w:pos="810"/>
          <w:tab w:val="left" w:pos="1260"/>
          <w:tab w:val="left" w:pos="1980"/>
          <w:tab w:val="left" w:pos="2880"/>
          <w:tab w:val="left" w:pos="3780"/>
          <w:tab w:val="left" w:pos="5220"/>
          <w:tab w:val="left" w:pos="6030"/>
          <w:tab w:val="left" w:pos="6840"/>
          <w:tab w:val="left" w:pos="7920"/>
        </w:tabs>
        <w:ind w:left="446" w:hanging="446"/>
      </w:pPr>
      <w:r w:rsidRPr="00CE6FA6">
        <w:tab/>
      </w:r>
      <w:r w:rsidRPr="00CE6FA6">
        <w:tab/>
      </w:r>
      <w:r w:rsidRPr="00CE6FA6">
        <w:tab/>
        <w:t>[3Pl</w:t>
      </w:r>
      <w:r w:rsidRPr="00CE6FA6">
        <w:tab/>
        <w:t>Ipfv</w:t>
      </w:r>
      <w:r w:rsidRPr="00CE6FA6">
        <w:tab/>
        <w:t>3Sg</w:t>
      </w:r>
      <w:r w:rsidRPr="00CE6FA6">
        <w:tab/>
        <w:t>pick</w:t>
      </w:r>
      <w:r w:rsidRPr="00CE6FA6">
        <w:rPr>
          <w:lang w:val="x-none"/>
        </w:rPr>
        <w:t>.up.Ipfv</w:t>
      </w:r>
      <w:r w:rsidR="006A6A86" w:rsidRPr="00CE6FA6">
        <w:rPr>
          <w:lang w:val="x-none"/>
        </w:rPr>
        <w:t>]</w:t>
      </w:r>
      <w:r w:rsidRPr="00CE6FA6">
        <w:rPr>
          <w:lang w:val="x-none"/>
        </w:rPr>
        <w:tab/>
        <w:t>[3Pl</w:t>
      </w:r>
      <w:r w:rsidRPr="00CE6FA6">
        <w:rPr>
          <w:lang w:val="x-none"/>
        </w:rPr>
        <w:tab/>
        <w:t>Ipfv</w:t>
      </w:r>
      <w:r w:rsidRPr="00CE6FA6">
        <w:rPr>
          <w:lang w:val="x-none"/>
        </w:rPr>
        <w:tab/>
        <w:t>go.Ipfv],</w:t>
      </w:r>
    </w:p>
    <w:p w14:paraId="32724CBC"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=hare) said, “all right, let’s go!” They went and kept going,’</w:t>
      </w:r>
    </w:p>
    <w:p w14:paraId="65F69698" w14:textId="5DA622C3" w:rsidR="0087123D" w:rsidRPr="00CE6FA6" w:rsidRDefault="0087123D" w:rsidP="007B46F8">
      <w:pPr>
        <w:tabs>
          <w:tab w:val="left" w:pos="720"/>
          <w:tab w:val="left" w:pos="1260"/>
        </w:tabs>
        <w:ind w:left="720" w:hanging="720"/>
        <w:rPr>
          <w:i/>
        </w:rPr>
      </w:pPr>
      <w:r w:rsidRPr="00CE6FA6">
        <w:tab/>
      </w:r>
      <w:r w:rsidRPr="00CE6FA6">
        <w:tab/>
      </w:r>
      <w:r w:rsidRPr="00CE6FA6">
        <w:rPr>
          <w:i/>
        </w:rPr>
        <w:t xml:space="preserve">[background durative passage (§15.7.5); </w:t>
      </w:r>
      <w:r w:rsidRPr="00CE6FA6">
        <w:rPr>
          <w:i/>
          <w:lang w:val="x-none"/>
        </w:rPr>
        <w:t xml:space="preserve">&lt; </w:t>
      </w:r>
      <w:r w:rsidRPr="00CE6FA6">
        <w:rPr>
          <w:rFonts w:ascii="Doulos SIL" w:hAnsi="Doulos SIL" w:cs="Doulos SIL"/>
          <w:iCs/>
          <w:lang w:val="x-none"/>
        </w:rPr>
        <w:t>dēè è</w:t>
      </w:r>
      <w:r w:rsidRPr="00CE6FA6">
        <w:rPr>
          <w:i/>
        </w:rPr>
        <w:t>]</w:t>
      </w:r>
    </w:p>
    <w:p w14:paraId="3FFC3E4E" w14:textId="77777777" w:rsidR="0087123D" w:rsidRPr="00CE6FA6" w:rsidRDefault="0087123D" w:rsidP="007B46F8">
      <w:pPr>
        <w:tabs>
          <w:tab w:val="left" w:pos="720"/>
          <w:tab w:val="left" w:pos="1260"/>
        </w:tabs>
        <w:ind w:left="450" w:hanging="450"/>
      </w:pPr>
    </w:p>
    <w:p w14:paraId="4AEEFE31" w14:textId="77777777" w:rsidR="0087123D" w:rsidRPr="00CE6FA6" w:rsidRDefault="0087123D" w:rsidP="00C2438B">
      <w:pPr>
        <w:tabs>
          <w:tab w:val="left" w:pos="810"/>
          <w:tab w:val="left" w:pos="1260"/>
          <w:tab w:val="left" w:pos="2610"/>
          <w:tab w:val="left" w:pos="3420"/>
          <w:tab w:val="left" w:pos="4590"/>
          <w:tab w:val="left" w:pos="7920"/>
        </w:tabs>
        <w:ind w:left="450" w:hanging="450"/>
      </w:pPr>
      <w:r w:rsidRPr="00CE6FA6">
        <w:t>(01:51)</w:t>
      </w:r>
      <w:r w:rsidRPr="00CE6FA6">
        <w:tab/>
      </w:r>
      <w:r w:rsidRPr="00CE6FA6">
        <w:tab/>
      </w:r>
      <w:r w:rsidRPr="00CE6FA6">
        <w:rPr>
          <w:rFonts w:ascii="Doulos SIL" w:hAnsi="Doulos SIL"/>
        </w:rPr>
        <w:t>ha</w:t>
      </w:r>
      <w:r w:rsidRPr="00CE6FA6">
        <w:rPr>
          <w:rFonts w:ascii="Doulos SIL" w:hAnsi="Doulos SIL"/>
          <w:lang w:val="x-none"/>
        </w:rPr>
        <w:t>̀lī-kànē=</w:t>
      </w:r>
      <w:r w:rsidRPr="00CE6FA6">
        <w:rPr>
          <w:rFonts w:ascii="Doulos SIL" w:hAnsi="Doulos SIL"/>
          <w:lang w:val="x-none"/>
        </w:rPr>
        <w:tab/>
        <w:t>è</w:t>
      </w:r>
      <w:r w:rsidRPr="00CE6FA6">
        <w:rPr>
          <w:rFonts w:ascii="Doulos SIL" w:hAnsi="Doulos SIL"/>
          <w:lang w:val="x-none"/>
        </w:rPr>
        <w:tab/>
        <w:t>gā</w:t>
      </w:r>
      <w:r w:rsidRPr="00CE6FA6">
        <w:rPr>
          <w:rFonts w:ascii="Doulos SIL" w:hAnsi="Doulos SIL"/>
          <w:lang w:val="x-none"/>
        </w:rPr>
        <w:tab/>
        <w:t xml:space="preserve">dāā-mà, </w:t>
      </w:r>
      <w:r w:rsidRPr="00CE6FA6">
        <w:rPr>
          <w:rFonts w:ascii="Doulos SIL" w:hAnsi="Doulos SIL"/>
          <w:lang w:val="x-none"/>
        </w:rPr>
        <w:tab/>
        <w:t>[mhm]</w:t>
      </w:r>
    </w:p>
    <w:p w14:paraId="4D9A7F0F" w14:textId="77777777" w:rsidR="0087123D" w:rsidRPr="00CE6FA6" w:rsidRDefault="0087123D" w:rsidP="00C2438B">
      <w:pPr>
        <w:tabs>
          <w:tab w:val="left" w:pos="810"/>
          <w:tab w:val="left" w:pos="1260"/>
          <w:tab w:val="left" w:pos="2610"/>
          <w:tab w:val="left" w:pos="3420"/>
          <w:tab w:val="left" w:pos="4590"/>
          <w:tab w:val="left" w:pos="7920"/>
        </w:tabs>
        <w:ind w:left="450" w:hanging="450"/>
      </w:pPr>
      <w:r w:rsidRPr="00CE6FA6">
        <w:tab/>
      </w:r>
      <w:r w:rsidRPr="00CE6FA6">
        <w:tab/>
      </w:r>
      <w:r w:rsidRPr="00CE6FA6">
        <w:tab/>
        <w:t>until</w:t>
      </w:r>
      <w:r w:rsidRPr="00CE6FA6">
        <w:tab/>
        <w:t>3Pl</w:t>
      </w:r>
      <w:r w:rsidRPr="00CE6FA6">
        <w:tab/>
        <w:t>until.Pfv</w:t>
      </w:r>
      <w:r w:rsidRPr="00CE6FA6">
        <w:tab/>
        <w:t>distant</w:t>
      </w:r>
      <w:r w:rsidRPr="00CE6FA6">
        <w:rPr>
          <w:lang w:val="x-none"/>
        </w:rPr>
        <w:t>-Inch.Ipfv,</w:t>
      </w:r>
    </w:p>
    <w:p w14:paraId="3B093373" w14:textId="77777777" w:rsidR="0087123D" w:rsidRPr="00CE6FA6" w:rsidRDefault="0087123D" w:rsidP="007B46F8">
      <w:pPr>
        <w:tabs>
          <w:tab w:val="left" w:pos="810"/>
          <w:tab w:val="left" w:pos="1260"/>
          <w:tab w:val="left" w:pos="2160"/>
          <w:tab w:val="left" w:pos="4050"/>
          <w:tab w:val="left" w:pos="531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dāā-mā</w:t>
      </w:r>
      <w:r w:rsidRPr="00CE6FA6">
        <w:rPr>
          <w:rFonts w:ascii="Doulos SIL" w:hAnsi="Doulos SIL"/>
          <w:lang w:val="x-none"/>
        </w:rPr>
        <w:tab/>
        <w:t>gà</w:t>
      </w:r>
      <w:r w:rsidRPr="00CE6FA6">
        <w:rPr>
          <w:rFonts w:ascii="Doulos SIL" w:hAnsi="Doulos SIL"/>
          <w:lang w:val="x-none"/>
        </w:rPr>
        <w:tab/>
        <w:t>sāāⁿ,</w:t>
      </w:r>
      <w:r w:rsidRPr="00CE6FA6">
        <w:rPr>
          <w:rFonts w:ascii="Doulos SIL" w:hAnsi="Doulos SIL"/>
          <w:lang w:val="x-none"/>
        </w:rPr>
        <w:tab/>
        <w:t>[mhm]</w:t>
      </w:r>
    </w:p>
    <w:p w14:paraId="6B0783D0" w14:textId="77777777" w:rsidR="0087123D" w:rsidRPr="00CE6FA6" w:rsidRDefault="0087123D" w:rsidP="007B46F8">
      <w:pPr>
        <w:tabs>
          <w:tab w:val="left" w:pos="810"/>
          <w:tab w:val="left" w:pos="1260"/>
          <w:tab w:val="left" w:pos="2160"/>
          <w:tab w:val="left" w:pos="4050"/>
          <w:tab w:val="left" w:pos="5310"/>
          <w:tab w:val="left" w:pos="7920"/>
        </w:tabs>
        <w:ind w:left="450" w:hanging="450"/>
      </w:pPr>
      <w:r w:rsidRPr="00CE6FA6">
        <w:tab/>
      </w:r>
      <w:r w:rsidRPr="00CE6FA6">
        <w:tab/>
      </w:r>
      <w:r w:rsidRPr="00CE6FA6">
        <w:tab/>
        <w:t>3Pl</w:t>
      </w:r>
      <w:r w:rsidRPr="00CE6FA6">
        <w:tab/>
        <w:t>distant-Inch</w:t>
      </w:r>
      <w:r w:rsidRPr="00CE6FA6">
        <w:rPr>
          <w:lang w:val="x-none"/>
        </w:rPr>
        <w:t>.Pfv</w:t>
      </w:r>
      <w:r w:rsidRPr="00CE6FA6">
        <w:rPr>
          <w:lang w:val="x-none"/>
        </w:rPr>
        <w:tab/>
        <w:t>RemPfv</w:t>
      </w:r>
      <w:r w:rsidRPr="00CE6FA6">
        <w:rPr>
          <w:lang w:val="x-none"/>
        </w:rPr>
        <w:tab/>
        <w:t>when,</w:t>
      </w:r>
    </w:p>
    <w:p w14:paraId="1A58B5E1" w14:textId="77777777" w:rsidR="0087123D" w:rsidRPr="00CE6FA6" w:rsidRDefault="0087123D" w:rsidP="007B46F8">
      <w:pPr>
        <w:tabs>
          <w:tab w:val="left" w:pos="810"/>
          <w:tab w:val="left" w:pos="1260"/>
        </w:tabs>
        <w:ind w:left="1170" w:hanging="1170"/>
      </w:pPr>
      <w:r w:rsidRPr="00CE6FA6">
        <w:tab/>
      </w:r>
      <w:r w:rsidRPr="00CE6FA6">
        <w:tab/>
        <w:t>‘Until they were going far away</w:t>
      </w:r>
      <w:r w:rsidRPr="00CE6FA6">
        <w:rPr>
          <w:lang w:val="x-none"/>
        </w:rPr>
        <w:t>. When they had gone far away,’</w:t>
      </w:r>
    </w:p>
    <w:p w14:paraId="58464131"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hàlī-kàna</w:t>
      </w:r>
      <w:r w:rsidRPr="00CE6FA6">
        <w:rPr>
          <w:i/>
          <w:lang w:val="x-none"/>
        </w:rPr>
        <w:t xml:space="preserve"> ‘until’]</w:t>
      </w:r>
    </w:p>
    <w:p w14:paraId="1A3FE772" w14:textId="77777777" w:rsidR="0087123D" w:rsidRPr="00CE6FA6" w:rsidRDefault="0087123D" w:rsidP="007B46F8">
      <w:pPr>
        <w:tabs>
          <w:tab w:val="left" w:pos="720"/>
          <w:tab w:val="left" w:pos="1260"/>
        </w:tabs>
        <w:ind w:left="450" w:hanging="450"/>
      </w:pPr>
    </w:p>
    <w:p w14:paraId="209EB072" w14:textId="77777777" w:rsidR="0087123D" w:rsidRPr="00CE6FA6" w:rsidRDefault="0087123D" w:rsidP="007B46F8">
      <w:pPr>
        <w:tabs>
          <w:tab w:val="left" w:pos="810"/>
          <w:tab w:val="left" w:pos="1260"/>
          <w:tab w:val="left" w:pos="1890"/>
          <w:tab w:val="left" w:pos="2790"/>
          <w:tab w:val="left" w:pos="4230"/>
          <w:tab w:val="left" w:pos="7920"/>
        </w:tabs>
        <w:ind w:left="450" w:hanging="450"/>
      </w:pPr>
      <w:r w:rsidRPr="00CE6FA6">
        <w:t>(01:54)</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kɔ̄mɔ̄-yārā</w:t>
      </w:r>
      <w:r w:rsidRPr="00CE6FA6">
        <w:rPr>
          <w:rFonts w:ascii="Doulos SIL" w:hAnsi="Doulos SIL"/>
          <w:lang w:val="x-none"/>
        </w:rPr>
        <w:tab/>
        <w:t>sōynà,</w:t>
      </w:r>
      <w:r w:rsidRPr="00CE6FA6">
        <w:rPr>
          <w:rFonts w:ascii="Doulos SIL" w:hAnsi="Doulos SIL"/>
          <w:lang w:val="x-none"/>
        </w:rPr>
        <w:tab/>
        <w:t>[mhm]</w:t>
      </w:r>
    </w:p>
    <w:p w14:paraId="02E3C974" w14:textId="77777777" w:rsidR="0087123D" w:rsidRPr="00CE6FA6" w:rsidRDefault="0087123D" w:rsidP="007B46F8">
      <w:pPr>
        <w:tabs>
          <w:tab w:val="left" w:pos="810"/>
          <w:tab w:val="left" w:pos="1260"/>
          <w:tab w:val="left" w:pos="1890"/>
          <w:tab w:val="left" w:pos="2790"/>
          <w:tab w:val="left" w:pos="4230"/>
          <w:tab w:val="left" w:pos="7920"/>
        </w:tabs>
        <w:ind w:left="450" w:hanging="450"/>
      </w:pPr>
      <w:r w:rsidRPr="00CE6FA6">
        <w:tab/>
      </w:r>
      <w:r w:rsidRPr="00CE6FA6">
        <w:tab/>
      </w:r>
      <w:r w:rsidRPr="00CE6FA6">
        <w:tab/>
        <w:t>3Sg</w:t>
      </w:r>
      <w:r w:rsidRPr="00CE6FA6">
        <w:tab/>
        <w:t>Ipfv</w:t>
      </w:r>
      <w:r w:rsidRPr="00CE6FA6">
        <w:tab/>
        <w:t>lion</w:t>
      </w:r>
      <w:r w:rsidRPr="00CE6FA6">
        <w:tab/>
        <w:t>espy</w:t>
      </w:r>
      <w:r w:rsidRPr="00CE6FA6">
        <w:rPr>
          <w:lang w:val="x-none"/>
        </w:rPr>
        <w:t>.Ipfv</w:t>
      </w:r>
    </w:p>
    <w:p w14:paraId="77B417EA" w14:textId="77777777" w:rsidR="0087123D" w:rsidRPr="00CE6FA6" w:rsidRDefault="0087123D" w:rsidP="007B46F8">
      <w:pPr>
        <w:tabs>
          <w:tab w:val="left" w:pos="810"/>
          <w:tab w:val="left" w:pos="1260"/>
          <w:tab w:val="left" w:pos="1980"/>
          <w:tab w:val="left" w:pos="2880"/>
          <w:tab w:val="left" w:pos="3690"/>
          <w:tab w:val="left" w:pos="4950"/>
          <w:tab w:val="left" w:pos="603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hàyà</w:t>
      </w:r>
      <w:r w:rsidRPr="00CE6FA6">
        <w:rPr>
          <w:rFonts w:ascii="Doulos SIL" w:hAnsi="Doulos SIL"/>
          <w:lang w:val="x-none"/>
        </w:rPr>
        <w:tab/>
        <w:t>[ŋ̄</w:t>
      </w:r>
      <w:r w:rsidRPr="00CE6FA6">
        <w:rPr>
          <w:rFonts w:ascii="Doulos SIL" w:hAnsi="Doulos SIL"/>
          <w:lang w:val="x-none"/>
        </w:rPr>
        <w:tab/>
        <w:t>kɯ̀ɯ̀</w:t>
      </w:r>
      <w:r w:rsidRPr="00CE6FA6">
        <w:rPr>
          <w:rFonts w:ascii="Doulos SIL" w:hAnsi="Doulos SIL"/>
          <w:lang w:val="x-none"/>
        </w:rPr>
        <w:tab/>
        <w:t>kāy],</w:t>
      </w:r>
      <w:r w:rsidRPr="00CE6FA6">
        <w:rPr>
          <w:rFonts w:ascii="Doulos SIL" w:hAnsi="Doulos SIL"/>
          <w:lang w:val="x-none"/>
        </w:rPr>
        <w:tab/>
        <w:t>[mhm]</w:t>
      </w:r>
    </w:p>
    <w:p w14:paraId="530675BA" w14:textId="77777777" w:rsidR="0087123D" w:rsidRPr="00CE6FA6" w:rsidRDefault="0087123D" w:rsidP="007B46F8">
      <w:pPr>
        <w:tabs>
          <w:tab w:val="left" w:pos="810"/>
          <w:tab w:val="left" w:pos="1260"/>
          <w:tab w:val="left" w:pos="1980"/>
          <w:tab w:val="left" w:pos="2880"/>
          <w:tab w:val="left" w:pos="3690"/>
          <w:tab w:val="left" w:pos="4950"/>
          <w:tab w:val="left" w:pos="6030"/>
          <w:tab w:val="left" w:pos="7560"/>
        </w:tabs>
        <w:ind w:left="450" w:hanging="450"/>
      </w:pPr>
      <w:r w:rsidRPr="00CE6FA6">
        <w:tab/>
      </w:r>
      <w:r w:rsidRPr="00CE6FA6">
        <w:tab/>
      </w:r>
      <w:r w:rsidRPr="00CE6FA6">
        <w:tab/>
        <w:t>3Sg</w:t>
      </w:r>
      <w:r w:rsidRPr="00CE6FA6">
        <w:tab/>
        <w:t>said</w:t>
      </w:r>
      <w:r w:rsidRPr="00CE6FA6">
        <w:tab/>
        <w:t>okay</w:t>
      </w:r>
      <w:r w:rsidRPr="00CE6FA6">
        <w:tab/>
        <w:t>[LogoSg</w:t>
      </w:r>
      <w:r w:rsidRPr="00CE6FA6">
        <w:tab/>
        <w:t>uncle</w:t>
      </w:r>
      <w:r w:rsidRPr="00CE6FA6">
        <w:tab/>
        <w:t>Prsntv],</w:t>
      </w:r>
    </w:p>
    <w:p w14:paraId="39DF4BF1"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=hare)</w:t>
      </w:r>
      <w:r w:rsidRPr="00CE6FA6">
        <w:t xml:space="preserve"> perceived a lion at a distance</w:t>
      </w:r>
      <w:r w:rsidRPr="00CE6FA6">
        <w:rPr>
          <w:lang w:val="x-none"/>
        </w:rPr>
        <w:t>. He said, “all right, there’s my uncle.”</w:t>
      </w:r>
      <w:r w:rsidRPr="00CE6FA6">
        <w:t> </w:t>
      </w:r>
      <w:r w:rsidRPr="00CE6FA6">
        <w:rPr>
          <w:lang w:val="x-none"/>
        </w:rPr>
        <w:t>’</w:t>
      </w:r>
    </w:p>
    <w:p w14:paraId="4671418E"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rFonts w:ascii="Doulos SIL" w:hAnsi="Doulos SIL" w:cs="Doulos SIL"/>
        </w:rPr>
        <w:t>ka</w:t>
      </w:r>
      <w:r w:rsidRPr="00CE6FA6">
        <w:rPr>
          <w:rFonts w:ascii="Doulos SIL" w:hAnsi="Doulos SIL" w:cs="Doulos SIL"/>
          <w:lang w:val="x-none"/>
        </w:rPr>
        <w:t>̄y</w:t>
      </w:r>
      <w:r w:rsidRPr="00CE6FA6">
        <w:rPr>
          <w:i/>
          <w:lang w:val="x-none"/>
        </w:rPr>
        <w:t xml:space="preserve"> presentative (</w:t>
      </w:r>
      <w:r w:rsidRPr="00CE6FA6">
        <w:rPr>
          <w:i/>
        </w:rPr>
        <w:t>§4.4.4.1</w:t>
      </w:r>
      <w:r w:rsidRPr="00CE6FA6">
        <w:rPr>
          <w:i/>
          <w:lang w:val="x-none"/>
        </w:rPr>
        <w:t>)]</w:t>
      </w:r>
    </w:p>
    <w:p w14:paraId="01ECB8BC" w14:textId="77777777" w:rsidR="0087123D" w:rsidRPr="00CE6FA6" w:rsidRDefault="0087123D" w:rsidP="007B46F8">
      <w:pPr>
        <w:tabs>
          <w:tab w:val="left" w:pos="720"/>
          <w:tab w:val="left" w:pos="1260"/>
        </w:tabs>
        <w:ind w:left="450" w:hanging="450"/>
      </w:pPr>
    </w:p>
    <w:p w14:paraId="7177B718" w14:textId="77777777" w:rsidR="0087123D" w:rsidRPr="00CE6FA6" w:rsidRDefault="0087123D" w:rsidP="007B46F8">
      <w:pPr>
        <w:tabs>
          <w:tab w:val="left" w:pos="810"/>
          <w:tab w:val="left" w:pos="1260"/>
          <w:tab w:val="left" w:pos="2160"/>
          <w:tab w:val="left" w:pos="2970"/>
          <w:tab w:val="left" w:pos="3780"/>
          <w:tab w:val="left" w:pos="4680"/>
        </w:tabs>
        <w:ind w:left="450" w:hanging="450"/>
      </w:pPr>
      <w:r w:rsidRPr="00CE6FA6">
        <w:t>(01:56)</w:t>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[āⁿ=</w:t>
      </w:r>
      <w:r w:rsidRPr="00CE6FA6">
        <w:rPr>
          <w:rFonts w:ascii="Doulos SIL" w:hAnsi="Doulos SIL"/>
          <w:lang w:val="x-none"/>
        </w:rPr>
        <w:tab/>
        <w:t>āⁿ</w:t>
      </w:r>
      <w:r w:rsidRPr="00CE6FA6">
        <w:rPr>
          <w:rFonts w:ascii="Doulos SIL" w:hAnsi="Doulos SIL"/>
          <w:lang w:val="x-none"/>
        </w:rPr>
        <w:tab/>
        <w:t>hōōtù]</w:t>
      </w:r>
    </w:p>
    <w:p w14:paraId="18B819C5" w14:textId="77777777" w:rsidR="0087123D" w:rsidRPr="00CE6FA6" w:rsidRDefault="0087123D" w:rsidP="007B46F8">
      <w:pPr>
        <w:tabs>
          <w:tab w:val="left" w:pos="810"/>
          <w:tab w:val="left" w:pos="1260"/>
          <w:tab w:val="left" w:pos="2160"/>
          <w:tab w:val="left" w:pos="2970"/>
          <w:tab w:val="left" w:pos="3780"/>
          <w:tab w:val="left" w:pos="4680"/>
        </w:tabs>
        <w:ind w:left="450" w:hanging="450"/>
      </w:pPr>
      <w:r w:rsidRPr="00CE6FA6">
        <w:tab/>
      </w:r>
      <w:r w:rsidRPr="00CE6FA6">
        <w:tab/>
      </w:r>
      <w:r w:rsidRPr="00CE6FA6">
        <w:tab/>
        <w:t>DemSg</w:t>
      </w:r>
      <w:r w:rsidRPr="00CE6FA6">
        <w:tab/>
        <w:t>said</w:t>
      </w:r>
      <w:r w:rsidRPr="00CE6FA6">
        <w:tab/>
        <w:t>[2Sg</w:t>
      </w:r>
      <w:r w:rsidRPr="00CE6FA6">
        <w:tab/>
        <w:t>2Sg</w:t>
      </w:r>
      <w:r w:rsidRPr="00CE6FA6">
        <w:tab/>
        <w:t>lie</w:t>
      </w:r>
      <w:r w:rsidRPr="00CE6FA6">
        <w:rPr>
          <w:lang w:val="x-none"/>
        </w:rPr>
        <w:t>.Pfv]</w:t>
      </w:r>
    </w:p>
    <w:p w14:paraId="69C16352" w14:textId="77777777" w:rsidR="0087123D" w:rsidRPr="00CE6FA6" w:rsidRDefault="0087123D" w:rsidP="007B46F8">
      <w:pPr>
        <w:tabs>
          <w:tab w:val="left" w:pos="810"/>
          <w:tab w:val="left" w:pos="1260"/>
          <w:tab w:val="left" w:pos="2070"/>
          <w:tab w:val="left" w:pos="2880"/>
          <w:tab w:val="left" w:pos="3780"/>
          <w:tab w:val="left" w:pos="4770"/>
          <w:tab w:val="left" w:pos="5670"/>
          <w:tab w:val="left" w:pos="7920"/>
        </w:tabs>
        <w:ind w:left="450" w:hanging="450"/>
        <w:rPr>
          <w:iCs/>
        </w:rPr>
      </w:pPr>
      <w:r w:rsidRPr="00CE6FA6">
        <w:tab/>
      </w:r>
      <w:r w:rsidRPr="00CE6FA6">
        <w:tab/>
      </w:r>
      <w:r w:rsidRPr="00CE6FA6">
        <w:tab/>
      </w:r>
      <w:r w:rsidRPr="00CE6FA6">
        <w:rPr>
          <w:rFonts w:ascii="Doulos SIL" w:hAnsi="Doulos SIL"/>
          <w:lang w:val="x-none"/>
        </w:rPr>
        <w:t>[</w:t>
      </w:r>
      <w:r w:rsidRPr="00CE6FA6">
        <w:rPr>
          <w:rFonts w:ascii="Doulos SIL" w:hAnsi="Doulos SIL"/>
        </w:rPr>
        <w:t>ku</w:t>
      </w:r>
      <w:r w:rsidRPr="00CE6FA6">
        <w:rPr>
          <w:rFonts w:ascii="Doulos SIL" w:hAnsi="Doulos SIL"/>
          <w:lang w:val="x-none"/>
        </w:rPr>
        <w:t>́</w:t>
      </w:r>
      <w:r w:rsidRPr="00CE6FA6">
        <w:rPr>
          <w:rFonts w:ascii="Doulos SIL" w:hAnsi="Doulos SIL"/>
          <w:lang w:val="x-none"/>
        </w:rPr>
        <w:tab/>
        <w:t>kɔ̀ⁿ]</w:t>
      </w:r>
      <w:r w:rsidRPr="00CE6FA6">
        <w:rPr>
          <w:rFonts w:ascii="Doulos SIL" w:hAnsi="Doulos SIL"/>
          <w:lang w:val="x-none"/>
        </w:rPr>
        <w:tab/>
        <w:t>nà=</w:t>
      </w:r>
      <w:r w:rsidRPr="00CE6FA6">
        <w:rPr>
          <w:rFonts w:ascii="Doulos SIL" w:hAnsi="Doulos SIL"/>
          <w:lang w:val="x-none"/>
        </w:rPr>
        <w:tab/>
        <w:t>[āŋ</w:t>
      </w:r>
      <w:r w:rsidRPr="00CE6FA6">
        <w:rPr>
          <w:rFonts w:ascii="Doulos SIL" w:hAnsi="Doulos SIL"/>
          <w:lang w:val="x-none"/>
        </w:rPr>
        <w:tab/>
        <w:t>kɯ̀ɯ̄]</w:t>
      </w:r>
      <w:r w:rsidRPr="00CE6FA6">
        <w:rPr>
          <w:rFonts w:ascii="Doulos SIL" w:hAnsi="Doulos SIL"/>
          <w:lang w:val="x-none"/>
        </w:rPr>
        <w:tab/>
        <w:t>nì,</w:t>
      </w:r>
      <w:r w:rsidRPr="00CE6FA6">
        <w:rPr>
          <w:rFonts w:ascii="Doulos SIL" w:hAnsi="Doulos SIL"/>
          <w:lang w:val="x-none"/>
        </w:rPr>
        <w:tab/>
      </w:r>
      <w:r w:rsidRPr="00CE6FA6">
        <w:rPr>
          <w:rFonts w:ascii="Doulos SIL" w:hAnsi="Doulos SIL"/>
          <w:iCs/>
          <w:lang w:val="x-none"/>
        </w:rPr>
        <w:t>[laughs]</w:t>
      </w:r>
    </w:p>
    <w:p w14:paraId="3B0C28F1" w14:textId="77777777" w:rsidR="0087123D" w:rsidRPr="00CE6FA6" w:rsidRDefault="0087123D" w:rsidP="007B46F8">
      <w:pPr>
        <w:tabs>
          <w:tab w:val="left" w:pos="810"/>
          <w:tab w:val="left" w:pos="1260"/>
          <w:tab w:val="left" w:pos="2070"/>
          <w:tab w:val="left" w:pos="2880"/>
          <w:tab w:val="left" w:pos="3780"/>
          <w:tab w:val="left" w:pos="4770"/>
          <w:tab w:val="left" w:pos="5670"/>
          <w:tab w:val="left" w:pos="7920"/>
        </w:tabs>
        <w:ind w:left="450" w:hanging="450"/>
      </w:pPr>
      <w:r w:rsidRPr="00CE6FA6">
        <w:tab/>
      </w:r>
      <w:r w:rsidRPr="00CE6FA6">
        <w:tab/>
      </w:r>
      <w:r w:rsidRPr="00CE6FA6">
        <w:tab/>
        <w:t>[Dem</w:t>
      </w:r>
      <w:r w:rsidRPr="00CE6FA6">
        <w:tab/>
        <w:t>Top]</w:t>
      </w:r>
      <w:r w:rsidRPr="00CE6FA6">
        <w:tab/>
        <w:t>not</w:t>
      </w:r>
      <w:r w:rsidRPr="00CE6FA6">
        <w:rPr>
          <w:lang w:val="x-none"/>
        </w:rPr>
        <w:t>.be</w:t>
      </w:r>
      <w:r w:rsidRPr="00CE6FA6">
        <w:rPr>
          <w:lang w:val="x-none"/>
        </w:rPr>
        <w:tab/>
        <w:t>[2Sg</w:t>
      </w:r>
      <w:r w:rsidRPr="00CE6FA6">
        <w:rPr>
          <w:lang w:val="x-none"/>
        </w:rPr>
        <w:tab/>
        <w:t>uncle]</w:t>
      </w:r>
      <w:r w:rsidRPr="00CE6FA6">
        <w:rPr>
          <w:lang w:val="x-none"/>
        </w:rPr>
        <w:tab/>
        <w:t>it.is,</w:t>
      </w:r>
    </w:p>
    <w:p w14:paraId="5C8B6B75" w14:textId="77777777" w:rsidR="0087123D" w:rsidRPr="00CE6FA6" w:rsidRDefault="0087123D" w:rsidP="007B46F8">
      <w:pPr>
        <w:tabs>
          <w:tab w:val="left" w:pos="810"/>
          <w:tab w:val="left" w:pos="1260"/>
        </w:tabs>
        <w:ind w:left="1170" w:hanging="1170"/>
      </w:pPr>
      <w:r w:rsidRPr="00CE6FA6">
        <w:tab/>
      </w:r>
      <w:r w:rsidRPr="00CE6FA6">
        <w:tab/>
        <w:t>‘That one (</w:t>
      </w:r>
      <w:r w:rsidRPr="00CE6FA6">
        <w:rPr>
          <w:lang w:val="x-none"/>
        </w:rPr>
        <w:t>=hyena) said, “you lied, that one (=lion) isn’t your uncle,”</w:t>
      </w:r>
    </w:p>
    <w:p w14:paraId="6BA65366"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[cf</w:t>
      </w:r>
      <w:r w:rsidRPr="00CE6FA6">
        <w:rPr>
          <w:i/>
          <w:lang w:val="x-none"/>
        </w:rPr>
        <w:t xml:space="preserve">. 1Sg </w:t>
      </w:r>
      <w:r w:rsidRPr="00CE6FA6">
        <w:rPr>
          <w:rFonts w:ascii="Doulos SIL" w:hAnsi="Doulos SIL" w:cs="Doulos SIL"/>
        </w:rPr>
        <w:t>n</w:t>
      </w:r>
      <w:r w:rsidRPr="00CE6FA6">
        <w:rPr>
          <w:rFonts w:ascii="Doulos SIL" w:hAnsi="Doulos SIL" w:cs="Doulos SIL"/>
          <w:lang w:val="x-none"/>
        </w:rPr>
        <w:t>̄ =nà ŋ̀ hōōtù</w:t>
      </w:r>
      <w:r w:rsidRPr="00CE6FA6">
        <w:rPr>
          <w:i/>
          <w:lang w:val="x-none"/>
        </w:rPr>
        <w:t xml:space="preserve"> ‘I lied’]</w:t>
      </w:r>
    </w:p>
    <w:p w14:paraId="66DA5F79" w14:textId="77777777" w:rsidR="0087123D" w:rsidRPr="00CE6FA6" w:rsidRDefault="0087123D" w:rsidP="007B46F8">
      <w:pPr>
        <w:tabs>
          <w:tab w:val="left" w:pos="720"/>
          <w:tab w:val="left" w:pos="1260"/>
        </w:tabs>
        <w:ind w:left="450" w:hanging="450"/>
      </w:pPr>
    </w:p>
    <w:p w14:paraId="628D82B1" w14:textId="77777777" w:rsidR="0087123D" w:rsidRPr="00CE6FA6" w:rsidRDefault="0087123D" w:rsidP="00F54475">
      <w:pPr>
        <w:keepNext/>
        <w:tabs>
          <w:tab w:val="left" w:pos="810"/>
          <w:tab w:val="left" w:pos="1260"/>
          <w:tab w:val="left" w:pos="2250"/>
          <w:tab w:val="left" w:pos="3330"/>
          <w:tab w:val="left" w:pos="7920"/>
        </w:tabs>
        <w:ind w:left="446" w:hanging="446"/>
      </w:pPr>
      <w:r w:rsidRPr="00CE6FA6">
        <w:lastRenderedPageBreak/>
        <w:t>(01:58)</w:t>
      </w:r>
      <w:r w:rsidRPr="00CE6FA6">
        <w:tab/>
      </w:r>
      <w:r w:rsidRPr="00CE6FA6">
        <w:tab/>
      </w:r>
      <w:r w:rsidRPr="00CE6FA6">
        <w:rPr>
          <w:rFonts w:ascii="Doulos SIL" w:hAnsi="Doulos SIL"/>
        </w:rPr>
        <w:t>sa</w:t>
      </w:r>
      <w:r w:rsidRPr="00CE6FA6">
        <w:rPr>
          <w:rFonts w:ascii="Doulos SIL" w:hAnsi="Doulos SIL"/>
          <w:lang w:val="x-none"/>
        </w:rPr>
        <w:t>̄bì</w:t>
      </w:r>
      <w:r w:rsidRPr="00CE6FA6">
        <w:rPr>
          <w:rFonts w:ascii="Doulos SIL" w:hAnsi="Doulos SIL"/>
          <w:lang w:val="x-none"/>
        </w:rPr>
        <w:tab/>
        <w:t>kú</w:t>
      </w:r>
      <w:r w:rsidRPr="00CE6FA6">
        <w:rPr>
          <w:rFonts w:ascii="Doulos SIL" w:hAnsi="Doulos SIL"/>
          <w:lang w:val="x-none"/>
        </w:rPr>
        <w:tab/>
        <w:t>bānà-àmà,</w:t>
      </w:r>
      <w:r w:rsidRPr="00CE6FA6">
        <w:rPr>
          <w:rFonts w:ascii="Doulos SIL" w:hAnsi="Doulos SIL"/>
          <w:lang w:val="x-none"/>
        </w:rPr>
        <w:tab/>
      </w:r>
      <w:r w:rsidRPr="00CE6FA6">
        <w:rPr>
          <w:rFonts w:ascii="Doulos SIL" w:hAnsi="Doulos SIL"/>
          <w:iCs/>
          <w:lang w:val="x-none"/>
        </w:rPr>
        <w:t>[laughs]</w:t>
      </w:r>
    </w:p>
    <w:p w14:paraId="69DBA30E" w14:textId="77777777" w:rsidR="0087123D" w:rsidRPr="00CE6FA6" w:rsidRDefault="0087123D" w:rsidP="00F54475">
      <w:pPr>
        <w:keepNext/>
        <w:tabs>
          <w:tab w:val="left" w:pos="810"/>
          <w:tab w:val="left" w:pos="1260"/>
          <w:tab w:val="left" w:pos="2250"/>
          <w:tab w:val="left" w:pos="3330"/>
          <w:tab w:val="left" w:pos="7920"/>
        </w:tabs>
        <w:ind w:left="446" w:hanging="446"/>
      </w:pPr>
      <w:r w:rsidRPr="00CE6FA6">
        <w:tab/>
      </w:r>
      <w:r w:rsidRPr="00CE6FA6">
        <w:tab/>
      </w:r>
      <w:r w:rsidRPr="00CE6FA6">
        <w:tab/>
        <w:t>because</w:t>
      </w:r>
      <w:r w:rsidRPr="00CE6FA6">
        <w:tab/>
        <w:t>DemSg</w:t>
      </w:r>
      <w:r w:rsidRPr="00CE6FA6">
        <w:tab/>
        <w:t>big-Inch</w:t>
      </w:r>
      <w:r w:rsidRPr="00CE6FA6">
        <w:rPr>
          <w:lang w:val="x-none"/>
        </w:rPr>
        <w:t>.Pfv,</w:t>
      </w:r>
    </w:p>
    <w:p w14:paraId="2A0B395D" w14:textId="77777777" w:rsidR="0087123D" w:rsidRPr="00CE6FA6" w:rsidRDefault="0087123D" w:rsidP="00F54475">
      <w:pPr>
        <w:keepNext/>
        <w:tabs>
          <w:tab w:val="left" w:pos="810"/>
          <w:tab w:val="left" w:pos="1260"/>
          <w:tab w:val="left" w:pos="1890"/>
          <w:tab w:val="left" w:pos="2700"/>
          <w:tab w:val="left" w:pos="3420"/>
          <w:tab w:val="left" w:pos="4950"/>
          <w:tab w:val="left" w:pos="5670"/>
          <w:tab w:val="left" w:pos="6390"/>
          <w:tab w:val="left" w:pos="7920"/>
        </w:tabs>
        <w:ind w:left="446" w:hanging="446"/>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bānà-àmà]]</w:t>
      </w:r>
      <w:r w:rsidRPr="00CE6FA6">
        <w:rPr>
          <w:rFonts w:ascii="Doulos SIL" w:hAnsi="Doulos SIL"/>
          <w:lang w:val="x-none"/>
        </w:rPr>
        <w:tab/>
        <w:t>[à</w:t>
      </w:r>
      <w:r w:rsidRPr="00CE6FA6">
        <w:rPr>
          <w:rFonts w:ascii="Doulos SIL" w:hAnsi="Doulos SIL"/>
          <w:lang w:val="x-none"/>
        </w:rPr>
        <w:tab/>
        <w:t>yē</w:t>
      </w:r>
      <w:r w:rsidRPr="00CE6FA6">
        <w:rPr>
          <w:rFonts w:ascii="Doulos SIL" w:hAnsi="Doulos SIL"/>
          <w:lang w:val="x-none"/>
        </w:rPr>
        <w:tab/>
        <w:t>ʔùⁿúⁿ],</w:t>
      </w:r>
      <w:r w:rsidRPr="00CE6FA6">
        <w:rPr>
          <w:rFonts w:ascii="Doulos SIL" w:hAnsi="Doulos SIL"/>
          <w:lang w:val="x-none"/>
        </w:rPr>
        <w:tab/>
        <w:t>[mhm]</w:t>
      </w:r>
    </w:p>
    <w:p w14:paraId="0BA46022" w14:textId="77777777" w:rsidR="0087123D" w:rsidRPr="00CE6FA6" w:rsidRDefault="0087123D" w:rsidP="00F54475">
      <w:pPr>
        <w:keepNext/>
        <w:tabs>
          <w:tab w:val="left" w:pos="810"/>
          <w:tab w:val="left" w:pos="1260"/>
          <w:tab w:val="left" w:pos="1890"/>
          <w:tab w:val="left" w:pos="2700"/>
          <w:tab w:val="left" w:pos="3420"/>
          <w:tab w:val="left" w:pos="4950"/>
          <w:tab w:val="left" w:pos="5670"/>
          <w:tab w:val="left" w:pos="6390"/>
          <w:tab w:val="left" w:pos="7920"/>
        </w:tabs>
        <w:ind w:left="446" w:hanging="446"/>
      </w:pPr>
      <w:r w:rsidRPr="00CE6FA6">
        <w:tab/>
      </w:r>
      <w:r w:rsidRPr="00CE6FA6">
        <w:tab/>
      </w:r>
      <w:r w:rsidRPr="00CE6FA6">
        <w:tab/>
        <w:t>[3Sg</w:t>
      </w:r>
      <w:r w:rsidRPr="00CE6FA6">
        <w:tab/>
        <w:t>said</w:t>
      </w:r>
      <w:r w:rsidRPr="00CE6FA6">
        <w:tab/>
        <w:t>[3Sg</w:t>
      </w:r>
      <w:r w:rsidRPr="00CE6FA6">
        <w:tab/>
        <w:t>big-Inch</w:t>
      </w:r>
      <w:r w:rsidRPr="00CE6FA6">
        <w:rPr>
          <w:lang w:val="x-none"/>
        </w:rPr>
        <w:t>.Pfv]]</w:t>
      </w:r>
      <w:r w:rsidRPr="00CE6FA6">
        <w:rPr>
          <w:lang w:val="x-none"/>
        </w:rPr>
        <w:tab/>
        <w:t>[3Sg</w:t>
      </w:r>
      <w:r w:rsidRPr="00CE6FA6">
        <w:rPr>
          <w:lang w:val="x-none"/>
        </w:rPr>
        <w:tab/>
        <w:t>said</w:t>
      </w:r>
      <w:r w:rsidRPr="00CE6FA6">
        <w:rPr>
          <w:lang w:val="x-none"/>
        </w:rPr>
        <w:tab/>
        <w:t>uh.huh],</w:t>
      </w:r>
    </w:p>
    <w:p w14:paraId="3C08A66F" w14:textId="77777777" w:rsidR="0087123D" w:rsidRPr="00CE6FA6" w:rsidRDefault="0087123D" w:rsidP="007B46F8">
      <w:pPr>
        <w:tabs>
          <w:tab w:val="left" w:pos="1260"/>
        </w:tabs>
        <w:ind w:left="900" w:hanging="900"/>
      </w:pPr>
      <w:r w:rsidRPr="00CE6FA6">
        <w:tab/>
      </w:r>
      <w:r w:rsidRPr="00CE6FA6">
        <w:tab/>
        <w:t>‘(Hyena:) “because that one is big.” He (=hare) asked, “it’s big?” and he (=hyena) said, “yes!”</w:t>
      </w:r>
    </w:p>
    <w:p w14:paraId="32E5BF00" w14:textId="77777777" w:rsidR="0087123D" w:rsidRPr="00CE6FA6" w:rsidRDefault="0087123D" w:rsidP="007B46F8">
      <w:pPr>
        <w:tabs>
          <w:tab w:val="left" w:pos="720"/>
          <w:tab w:val="left" w:pos="1260"/>
        </w:tabs>
        <w:ind w:left="450" w:hanging="450"/>
      </w:pPr>
    </w:p>
    <w:p w14:paraId="32DD3233" w14:textId="77777777" w:rsidR="0087123D" w:rsidRPr="00CE6FA6" w:rsidRDefault="0087123D" w:rsidP="00291C36">
      <w:pPr>
        <w:keepNext/>
        <w:tabs>
          <w:tab w:val="left" w:pos="810"/>
          <w:tab w:val="left" w:pos="1260"/>
          <w:tab w:val="left" w:pos="1800"/>
          <w:tab w:val="left" w:pos="2610"/>
          <w:tab w:val="left" w:pos="3600"/>
          <w:tab w:val="left" w:pos="4320"/>
          <w:tab w:val="left" w:pos="5040"/>
          <w:tab w:val="left" w:pos="5940"/>
          <w:tab w:val="left" w:pos="6660"/>
          <w:tab w:val="left" w:pos="7920"/>
        </w:tabs>
        <w:ind w:left="446" w:hanging="446"/>
      </w:pPr>
      <w:r w:rsidRPr="00CE6FA6">
        <w:t>(02:01)</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hàà-kóy</w:t>
      </w:r>
      <w:r w:rsidRPr="00CE6FA6">
        <w:rPr>
          <w:rFonts w:ascii="Doulos SIL" w:hAnsi="Doulos SIL"/>
          <w:lang w:val="x-none"/>
        </w:rPr>
        <w:tab/>
        <w:t xml:space="preserve">[āⁿ </w:t>
      </w:r>
      <w:r w:rsidRPr="00CE6FA6">
        <w:rPr>
          <w:rFonts w:ascii="Doulos SIL" w:hAnsi="Doulos SIL"/>
          <w:lang w:val="x-none"/>
        </w:rPr>
        <w:tab/>
        <w:t>mām</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 xml:space="preserve">tīẁⁿ] </w:t>
      </w:r>
      <w:r w:rsidRPr="00CE6FA6">
        <w:rPr>
          <w:rFonts w:ascii="Doulos SIL" w:hAnsi="Doulos SIL"/>
          <w:lang w:val="x-none"/>
        </w:rPr>
        <w:tab/>
        <w:t>[mhm]</w:t>
      </w:r>
    </w:p>
    <w:p w14:paraId="6ADBA824" w14:textId="77777777" w:rsidR="0087123D" w:rsidRPr="00CE6FA6" w:rsidRDefault="0087123D" w:rsidP="00291C36">
      <w:pPr>
        <w:keepNext/>
        <w:tabs>
          <w:tab w:val="left" w:pos="810"/>
          <w:tab w:val="left" w:pos="1260"/>
          <w:tab w:val="left" w:pos="1800"/>
          <w:tab w:val="left" w:pos="2610"/>
          <w:tab w:val="left" w:pos="3600"/>
          <w:tab w:val="left" w:pos="4320"/>
          <w:tab w:val="left" w:pos="5040"/>
          <w:tab w:val="left" w:pos="5940"/>
          <w:tab w:val="left" w:pos="6660"/>
          <w:tab w:val="left" w:pos="7920"/>
        </w:tabs>
        <w:ind w:left="446" w:hanging="446"/>
      </w:pPr>
      <w:r w:rsidRPr="00CE6FA6">
        <w:tab/>
      </w:r>
      <w:r w:rsidRPr="00CE6FA6">
        <w:tab/>
      </w:r>
      <w:r w:rsidRPr="00CE6FA6">
        <w:tab/>
        <w:t>3Sg</w:t>
      </w:r>
      <w:r w:rsidRPr="00CE6FA6">
        <w:tab/>
        <w:t>said</w:t>
      </w:r>
      <w:r w:rsidRPr="00CE6FA6">
        <w:tab/>
        <w:t>hey!</w:t>
      </w:r>
      <w:r w:rsidRPr="00CE6FA6">
        <w:tab/>
        <w:t>[2Sg</w:t>
      </w:r>
      <w:r w:rsidRPr="00CE6FA6">
        <w:tab/>
        <w:t>Proh</w:t>
      </w:r>
      <w:r w:rsidRPr="00CE6FA6">
        <w:tab/>
        <w:t>Seq</w:t>
      </w:r>
      <w:r w:rsidRPr="00CE6FA6">
        <w:tab/>
        <w:t>3Sg</w:t>
      </w:r>
      <w:r w:rsidRPr="00CE6FA6">
        <w:tab/>
        <w:t>do</w:t>
      </w:r>
      <w:r w:rsidRPr="00CE6FA6">
        <w:rPr>
          <w:lang w:val="x-none"/>
        </w:rPr>
        <w:t>.Pfv]</w:t>
      </w:r>
    </w:p>
    <w:p w14:paraId="07CE5036" w14:textId="77777777" w:rsidR="0087123D" w:rsidRPr="00CE6FA6" w:rsidRDefault="0087123D" w:rsidP="00291C36">
      <w:pPr>
        <w:keepNext/>
        <w:tabs>
          <w:tab w:val="left" w:pos="810"/>
          <w:tab w:val="left" w:pos="1260"/>
          <w:tab w:val="left" w:pos="1890"/>
          <w:tab w:val="left" w:pos="2610"/>
          <w:tab w:val="left" w:pos="3330"/>
          <w:tab w:val="left" w:pos="4050"/>
          <w:tab w:val="left" w:pos="5040"/>
          <w:tab w:val="left" w:pos="5760"/>
          <w:tab w:val="left" w:pos="792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á!</w:t>
      </w:r>
      <w:r w:rsidRPr="00CE6FA6">
        <w:rPr>
          <w:rFonts w:ascii="Doulos SIL" w:hAnsi="Doulos SIL"/>
          <w:lang w:val="x-none"/>
        </w:rPr>
        <w:tab/>
        <w:t>[ŋ̀</w:t>
      </w:r>
      <w:r w:rsidRPr="00CE6FA6">
        <w:rPr>
          <w:rFonts w:ascii="Doulos SIL" w:hAnsi="Doulos SIL"/>
          <w:lang w:val="x-none"/>
        </w:rPr>
        <w:tab/>
        <w:t>kɯ́ɯ́]</w:t>
      </w:r>
      <w:r w:rsidRPr="00CE6FA6">
        <w:rPr>
          <w:rFonts w:ascii="Doulos SIL" w:hAnsi="Doulos SIL"/>
          <w:lang w:val="x-none"/>
        </w:rPr>
        <w:tab/>
        <w:t>ǹ</w:t>
      </w:r>
      <w:r w:rsidRPr="00CE6FA6">
        <w:rPr>
          <w:rFonts w:ascii="Doulos SIL" w:hAnsi="Doulos SIL"/>
          <w:lang w:val="x-none"/>
        </w:rPr>
        <w:tab/>
        <w:t xml:space="preserve">dēʔ, </w:t>
      </w:r>
      <w:r w:rsidRPr="00CE6FA6">
        <w:rPr>
          <w:rFonts w:ascii="Doulos SIL" w:hAnsi="Doulos SIL"/>
          <w:lang w:val="x-none"/>
        </w:rPr>
        <w:tab/>
        <w:t>[mhm]</w:t>
      </w:r>
    </w:p>
    <w:p w14:paraId="10E7E716" w14:textId="77777777" w:rsidR="0087123D" w:rsidRPr="00CE6FA6" w:rsidRDefault="0087123D" w:rsidP="00291C36">
      <w:pPr>
        <w:keepNext/>
        <w:tabs>
          <w:tab w:val="left" w:pos="810"/>
          <w:tab w:val="left" w:pos="1260"/>
          <w:tab w:val="left" w:pos="1890"/>
          <w:tab w:val="left" w:pos="2610"/>
          <w:tab w:val="left" w:pos="3330"/>
          <w:tab w:val="left" w:pos="4050"/>
          <w:tab w:val="left" w:pos="5040"/>
          <w:tab w:val="left" w:pos="5760"/>
          <w:tab w:val="left" w:pos="7920"/>
        </w:tabs>
        <w:ind w:left="446" w:hanging="446"/>
      </w:pPr>
      <w:r w:rsidRPr="00CE6FA6">
        <w:tab/>
      </w:r>
      <w:r w:rsidRPr="00CE6FA6">
        <w:tab/>
      </w:r>
      <w:r w:rsidRPr="00CE6FA6">
        <w:tab/>
        <w:t>3Sg</w:t>
      </w:r>
      <w:r w:rsidRPr="00CE6FA6">
        <w:tab/>
        <w:t>said</w:t>
      </w:r>
      <w:r w:rsidRPr="00CE6FA6">
        <w:tab/>
        <w:t>oh!</w:t>
      </w:r>
      <w:r w:rsidRPr="00CE6FA6">
        <w:tab/>
        <w:t>[1Sg</w:t>
      </w:r>
      <w:r w:rsidRPr="00CE6FA6">
        <w:tab/>
        <w:t>uncle]</w:t>
      </w:r>
      <w:r w:rsidRPr="00CE6FA6">
        <w:tab/>
        <w:t>it</w:t>
      </w:r>
      <w:r w:rsidRPr="00CE6FA6">
        <w:rPr>
          <w:lang w:val="x-none"/>
        </w:rPr>
        <w:t>.is</w:t>
      </w:r>
      <w:r w:rsidRPr="00CE6FA6">
        <w:rPr>
          <w:lang w:val="x-none"/>
        </w:rPr>
        <w:tab/>
        <w:t>Emph,</w:t>
      </w:r>
    </w:p>
    <w:p w14:paraId="2B98E4B3"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=hare) said, “Hey, don’t do (=say</w:t>
      </w:r>
      <w:r w:rsidRPr="00CE6FA6">
        <w:t>)</w:t>
      </w:r>
      <w:r w:rsidRPr="00CE6FA6">
        <w:rPr>
          <w:lang w:val="x-none"/>
        </w:rPr>
        <w:t xml:space="preserve"> it!” He said, “it really is my uncle!” ’</w:t>
      </w:r>
    </w:p>
    <w:p w14:paraId="238A793A"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 xml:space="preserve">[prohibitive; </w:t>
      </w:r>
      <w:r w:rsidRPr="00CE6FA6">
        <w:rPr>
          <w:rFonts w:ascii="Doulos SIL" w:hAnsi="Doulos SIL" w:cs="Doulos SIL"/>
          <w:lang w:val="x-none"/>
        </w:rPr>
        <w:t>ǹ</w:t>
      </w:r>
      <w:r w:rsidRPr="00CE6FA6">
        <w:rPr>
          <w:i/>
          <w:lang w:val="x-none"/>
        </w:rPr>
        <w:t xml:space="preserve"> &lt; </w:t>
      </w:r>
      <w:r w:rsidRPr="00CE6FA6">
        <w:rPr>
          <w:rFonts w:ascii="Doulos SIL" w:hAnsi="Doulos SIL" w:cs="Doulos SIL"/>
          <w:lang w:val="x-none"/>
        </w:rPr>
        <w:t>nì</w:t>
      </w:r>
      <w:r w:rsidRPr="00CE6FA6">
        <w:rPr>
          <w:i/>
          <w:lang w:val="x-none"/>
        </w:rPr>
        <w:t xml:space="preserve"> ‘it is’; </w:t>
      </w:r>
      <w:r w:rsidRPr="00CE6FA6">
        <w:rPr>
          <w:rFonts w:ascii="Doulos SIL" w:hAnsi="Doulos SIL" w:cs="Doulos SIL"/>
          <w:lang w:val="x-none"/>
        </w:rPr>
        <w:t>dēʔ</w:t>
      </w:r>
      <w:r w:rsidRPr="00CE6FA6">
        <w:rPr>
          <w:i/>
          <w:lang w:val="x-none"/>
        </w:rPr>
        <w:t xml:space="preserve"> adversarial emphatic]</w:t>
      </w:r>
    </w:p>
    <w:p w14:paraId="12596384" w14:textId="77777777" w:rsidR="0087123D" w:rsidRPr="00CE6FA6" w:rsidRDefault="0087123D" w:rsidP="007B46F8">
      <w:pPr>
        <w:tabs>
          <w:tab w:val="left" w:pos="720"/>
          <w:tab w:val="left" w:pos="1260"/>
        </w:tabs>
        <w:ind w:left="450" w:hanging="450"/>
      </w:pPr>
    </w:p>
    <w:p w14:paraId="0A4B7056" w14:textId="77777777" w:rsidR="0087123D" w:rsidRPr="00CE6FA6" w:rsidRDefault="0087123D" w:rsidP="007B46F8">
      <w:pPr>
        <w:tabs>
          <w:tab w:val="left" w:pos="810"/>
          <w:tab w:val="left" w:pos="1260"/>
          <w:tab w:val="left" w:pos="1800"/>
          <w:tab w:val="left" w:pos="2520"/>
          <w:tab w:val="left" w:pos="3240"/>
          <w:tab w:val="left" w:pos="4140"/>
          <w:tab w:val="left" w:pos="4950"/>
          <w:tab w:val="left" w:pos="5760"/>
          <w:tab w:val="left" w:pos="6480"/>
          <w:tab w:val="left" w:pos="7920"/>
        </w:tabs>
        <w:ind w:left="450" w:hanging="450"/>
      </w:pPr>
      <w:r w:rsidRPr="00CE6FA6">
        <w:t>(02:04)</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[āŋ</w:t>
      </w:r>
      <w:r w:rsidRPr="00CE6FA6">
        <w:rPr>
          <w:rFonts w:ascii="Doulos SIL" w:hAnsi="Doulos SIL"/>
          <w:lang w:val="x-none"/>
        </w:rPr>
        <w:tab/>
        <w:t>kɯ̀ɯ̄]</w:t>
      </w:r>
      <w:r w:rsidRPr="00CE6FA6">
        <w:rPr>
          <w:rFonts w:ascii="Doulos SIL" w:hAnsi="Doulos SIL"/>
          <w:lang w:val="x-none"/>
        </w:rPr>
        <w:tab/>
        <w:t>ǹ</w:t>
      </w:r>
      <w:r w:rsidRPr="00CE6FA6">
        <w:rPr>
          <w:rFonts w:ascii="Doulos SIL" w:hAnsi="Doulos SIL"/>
          <w:lang w:val="x-none"/>
        </w:rPr>
        <w:tab/>
        <w:t>dēʔ,</w:t>
      </w:r>
      <w:r w:rsidRPr="00CE6FA6">
        <w:rPr>
          <w:rFonts w:ascii="Doulos SIL" w:hAnsi="Doulos SIL"/>
          <w:lang w:val="x-none"/>
        </w:rPr>
        <w:tab/>
        <w:t>[mhm]</w:t>
      </w:r>
    </w:p>
    <w:p w14:paraId="0B213B42" w14:textId="77777777" w:rsidR="0087123D" w:rsidRPr="00CE6FA6" w:rsidRDefault="0087123D" w:rsidP="007B46F8">
      <w:pPr>
        <w:tabs>
          <w:tab w:val="left" w:pos="810"/>
          <w:tab w:val="left" w:pos="1260"/>
          <w:tab w:val="left" w:pos="1800"/>
          <w:tab w:val="left" w:pos="2520"/>
          <w:tab w:val="left" w:pos="3240"/>
          <w:tab w:val="left" w:pos="4140"/>
          <w:tab w:val="left" w:pos="4950"/>
          <w:tab w:val="left" w:pos="5760"/>
          <w:tab w:val="left" w:pos="6480"/>
          <w:tab w:val="left" w:pos="7920"/>
        </w:tabs>
        <w:ind w:left="450" w:hanging="450"/>
      </w:pPr>
      <w:r w:rsidRPr="00CE6FA6">
        <w:tab/>
      </w:r>
      <w:r w:rsidRPr="00CE6FA6">
        <w:tab/>
      </w:r>
      <w:r w:rsidRPr="00CE6FA6">
        <w:tab/>
        <w:t>3Sg</w:t>
      </w:r>
      <w:r w:rsidRPr="00CE6FA6">
        <w:tab/>
        <w:t>said</w:t>
      </w:r>
      <w:r w:rsidRPr="00CE6FA6">
        <w:tab/>
        <w:t>[3Sg</w:t>
      </w:r>
      <w:r w:rsidRPr="00CE6FA6">
        <w:tab/>
        <w:t>not</w:t>
      </w:r>
      <w:r w:rsidRPr="00CE6FA6">
        <w:rPr>
          <w:lang w:val="x-none"/>
        </w:rPr>
        <w:t>.be</w:t>
      </w:r>
      <w:r w:rsidRPr="00CE6FA6">
        <w:rPr>
          <w:lang w:val="x-none"/>
        </w:rPr>
        <w:tab/>
        <w:t>[2Sg</w:t>
      </w:r>
      <w:r w:rsidRPr="00CE6FA6">
        <w:rPr>
          <w:lang w:val="x-none"/>
        </w:rPr>
        <w:tab/>
        <w:t>uncle]</w:t>
      </w:r>
      <w:r w:rsidRPr="00CE6FA6">
        <w:rPr>
          <w:lang w:val="x-none"/>
        </w:rPr>
        <w:tab/>
        <w:t>it.is</w:t>
      </w:r>
      <w:r w:rsidRPr="00CE6FA6">
        <w:rPr>
          <w:lang w:val="x-none"/>
        </w:rPr>
        <w:tab/>
        <w:t>Emph,</w:t>
      </w:r>
    </w:p>
    <w:p w14:paraId="14EB064E" w14:textId="77777777" w:rsidR="0087123D" w:rsidRPr="00CE6FA6" w:rsidRDefault="0087123D" w:rsidP="007B46F8">
      <w:pPr>
        <w:tabs>
          <w:tab w:val="left" w:pos="810"/>
          <w:tab w:val="left" w:pos="1260"/>
          <w:tab w:val="left" w:pos="2160"/>
          <w:tab w:val="left" w:pos="3060"/>
          <w:tab w:val="left" w:pos="4050"/>
          <w:tab w:val="left" w:pos="5130"/>
          <w:tab w:val="left" w:pos="7920"/>
        </w:tabs>
        <w:ind w:left="450" w:hanging="450"/>
      </w:pPr>
      <w:r w:rsidRPr="00CE6FA6">
        <w:tab/>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 xml:space="preserve">tīyē, </w:t>
      </w:r>
      <w:r w:rsidRPr="00CE6FA6">
        <w:rPr>
          <w:rFonts w:ascii="Doulos SIL" w:hAnsi="Doulos SIL"/>
          <w:lang w:val="x-none"/>
        </w:rPr>
        <w:tab/>
        <w:t>[mhm</w:t>
      </w:r>
    </w:p>
    <w:p w14:paraId="175DA213" w14:textId="77777777" w:rsidR="0087123D" w:rsidRPr="00CE6FA6" w:rsidRDefault="0087123D" w:rsidP="007B46F8">
      <w:pPr>
        <w:tabs>
          <w:tab w:val="left" w:pos="810"/>
          <w:tab w:val="left" w:pos="1260"/>
          <w:tab w:val="left" w:pos="2160"/>
          <w:tab w:val="left" w:pos="3060"/>
          <w:tab w:val="left" w:pos="4050"/>
          <w:tab w:val="left" w:pos="5130"/>
          <w:tab w:val="left" w:pos="7920"/>
        </w:tabs>
        <w:ind w:left="450" w:hanging="450"/>
      </w:pPr>
      <w:r w:rsidRPr="00CE6FA6">
        <w:tab/>
      </w:r>
      <w:r w:rsidRPr="00CE6FA6">
        <w:tab/>
      </w:r>
      <w:r w:rsidRPr="00CE6FA6">
        <w:tab/>
        <w:t>[DemSg</w:t>
      </w:r>
      <w:r w:rsidRPr="00CE6FA6">
        <w:tab/>
        <w:t>too]</w:t>
      </w:r>
      <w:r w:rsidRPr="00CE6FA6">
        <w:tab/>
        <w:t>Seq</w:t>
      </w:r>
      <w:r w:rsidRPr="00CE6FA6">
        <w:tab/>
        <w:t>3Sg</w:t>
      </w:r>
      <w:r w:rsidRPr="00CE6FA6">
        <w:tab/>
        <w:t>ask</w:t>
      </w:r>
      <w:r w:rsidRPr="00CE6FA6">
        <w:rPr>
          <w:lang w:val="x-none"/>
        </w:rPr>
        <w:t>.Pfv,</w:t>
      </w:r>
    </w:p>
    <w:p w14:paraId="7E1F6E2B"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=hyena) said, “No it isn’t your uncle!” That one (=hyena) asked him (=lion).’</w:t>
      </w:r>
    </w:p>
    <w:p w14:paraId="16D25B77" w14:textId="77777777" w:rsidR="0087123D" w:rsidRPr="00CE6FA6" w:rsidRDefault="0087123D" w:rsidP="007B46F8">
      <w:pPr>
        <w:tabs>
          <w:tab w:val="left" w:pos="720"/>
          <w:tab w:val="left" w:pos="1260"/>
        </w:tabs>
        <w:ind w:left="450" w:hanging="450"/>
      </w:pPr>
    </w:p>
    <w:p w14:paraId="1F0B90D1" w14:textId="77777777" w:rsidR="0087123D" w:rsidRPr="00CE6FA6" w:rsidRDefault="0087123D" w:rsidP="007B46F8">
      <w:pPr>
        <w:tabs>
          <w:tab w:val="left" w:pos="810"/>
          <w:tab w:val="left" w:pos="1260"/>
          <w:tab w:val="left" w:pos="1710"/>
          <w:tab w:val="left" w:pos="2340"/>
          <w:tab w:val="left" w:pos="3960"/>
          <w:tab w:val="left" w:pos="4860"/>
          <w:tab w:val="left" w:pos="5580"/>
          <w:tab w:val="left" w:pos="6390"/>
          <w:tab w:val="left" w:pos="7200"/>
          <w:tab w:val="left" w:pos="7920"/>
        </w:tabs>
        <w:ind w:left="450" w:hanging="450"/>
      </w:pPr>
      <w:r w:rsidRPr="00CE6FA6">
        <w:t>(02:07)</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[n̄-dɔ̀gɔ̀</w:t>
      </w:r>
      <w:r w:rsidRPr="00CE6FA6">
        <w:rPr>
          <w:rFonts w:ascii="Doulos SIL" w:hAnsi="Doulos SIL"/>
          <w:lang w:val="x-none"/>
        </w:rPr>
        <w:tab/>
        <w:t>jáátí]</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kɯ̀ɯ̄]</w:t>
      </w:r>
      <w:r w:rsidRPr="00CE6FA6">
        <w:rPr>
          <w:rFonts w:ascii="Doulos SIL" w:hAnsi="Doulos SIL"/>
          <w:lang w:val="x-none"/>
        </w:rPr>
        <w:tab/>
        <w:t>nì</w:t>
      </w:r>
      <w:r w:rsidRPr="00CE6FA6">
        <w:rPr>
          <w:rFonts w:ascii="Doulos SIL" w:hAnsi="Doulos SIL"/>
        </w:rPr>
        <w:t>,</w:t>
      </w:r>
      <w:r w:rsidRPr="00CE6FA6">
        <w:rPr>
          <w:rFonts w:ascii="Doulos SIL" w:hAnsi="Doulos SIL"/>
          <w:lang w:val="x-none"/>
        </w:rPr>
        <w:t xml:space="preserve"> </w:t>
      </w:r>
      <w:r w:rsidRPr="00CE6FA6">
        <w:rPr>
          <w:rFonts w:ascii="Doulos SIL" w:hAnsi="Doulos SIL"/>
          <w:lang w:val="x-none"/>
        </w:rPr>
        <w:tab/>
        <w:t>[mhm</w:t>
      </w:r>
    </w:p>
    <w:p w14:paraId="19BF5854" w14:textId="77777777" w:rsidR="0087123D" w:rsidRPr="00CE6FA6" w:rsidRDefault="0087123D" w:rsidP="007B46F8">
      <w:pPr>
        <w:tabs>
          <w:tab w:val="left" w:pos="810"/>
          <w:tab w:val="left" w:pos="1260"/>
          <w:tab w:val="left" w:pos="1710"/>
          <w:tab w:val="left" w:pos="2340"/>
          <w:tab w:val="left" w:pos="3960"/>
          <w:tab w:val="left" w:pos="4860"/>
          <w:tab w:val="left" w:pos="5580"/>
          <w:tab w:val="left" w:pos="6390"/>
          <w:tab w:val="left" w:pos="7200"/>
          <w:tab w:val="left" w:pos="7920"/>
        </w:tabs>
        <w:ind w:left="450" w:hanging="450"/>
      </w:pPr>
      <w:r w:rsidRPr="00CE6FA6">
        <w:tab/>
      </w:r>
      <w:r w:rsidRPr="00CE6FA6">
        <w:tab/>
      </w:r>
      <w:r w:rsidRPr="00CE6FA6">
        <w:tab/>
        <w:t>3Sg</w:t>
      </w:r>
      <w:r w:rsidRPr="00CE6FA6">
        <w:tab/>
        <w:t>said</w:t>
      </w:r>
      <w:r w:rsidRPr="00CE6FA6">
        <w:tab/>
        <w:t>[LogoSg-Indep</w:t>
      </w:r>
      <w:r w:rsidRPr="00CE6FA6">
        <w:tab/>
        <w:t>indeed]</w:t>
      </w:r>
      <w:r w:rsidRPr="00CE6FA6">
        <w:tab/>
        <w:t>be</w:t>
      </w:r>
      <w:r w:rsidRPr="00CE6FA6">
        <w:tab/>
        <w:t>[3Sg</w:t>
      </w:r>
      <w:r w:rsidRPr="00CE6FA6">
        <w:tab/>
        <w:t>uncle]</w:t>
      </w:r>
      <w:r w:rsidRPr="00CE6FA6">
        <w:tab/>
        <w:t>it.is,</w:t>
      </w:r>
    </w:p>
    <w:p w14:paraId="5CAC3D0B" w14:textId="77777777" w:rsidR="0087123D" w:rsidRPr="00CE6FA6" w:rsidRDefault="0087123D" w:rsidP="007B46F8">
      <w:pPr>
        <w:tabs>
          <w:tab w:val="left" w:pos="810"/>
          <w:tab w:val="left" w:pos="1260"/>
          <w:tab w:val="left" w:pos="2340"/>
          <w:tab w:val="left" w:pos="3420"/>
          <w:tab w:val="left" w:pos="4590"/>
          <w:tab w:val="left" w:pos="7920"/>
        </w:tabs>
        <w:ind w:left="450" w:hanging="450"/>
      </w:pPr>
      <w:r w:rsidRPr="00CE6FA6">
        <w:tab/>
      </w:r>
      <w:r w:rsidRPr="00CE6FA6">
        <w:tab/>
      </w:r>
      <w:r w:rsidRPr="00CE6FA6">
        <w:tab/>
      </w:r>
      <w:r w:rsidRPr="00CE6FA6">
        <w:rPr>
          <w:rFonts w:ascii="Doulos SIL" w:hAnsi="Doulos SIL"/>
        </w:rPr>
        <w:t>mw</w:t>
      </w:r>
      <w:r w:rsidRPr="00CE6FA6">
        <w:rPr>
          <w:rFonts w:ascii="Doulos SIL" w:hAnsi="Doulos SIL"/>
          <w:lang w:val="x-none"/>
        </w:rPr>
        <w:t>̀ɔ̄</w:t>
      </w:r>
      <w:r w:rsidRPr="00CE6FA6">
        <w:rPr>
          <w:rFonts w:ascii="Doulos SIL" w:hAnsi="Doulos SIL"/>
          <w:lang w:val="x-none"/>
        </w:rPr>
        <w:tab/>
        <w:t>gà=</w:t>
      </w:r>
      <w:r w:rsidRPr="00CE6FA6">
        <w:rPr>
          <w:rFonts w:ascii="Doulos SIL" w:hAnsi="Doulos SIL"/>
          <w:lang w:val="x-none"/>
        </w:rPr>
        <w:tab/>
        <w:t>[āā</w:t>
      </w:r>
      <w:r w:rsidRPr="00CE6FA6">
        <w:rPr>
          <w:rFonts w:ascii="Doulos SIL" w:hAnsi="Doulos SIL"/>
          <w:lang w:val="x-none"/>
        </w:rPr>
        <w:tab/>
        <w:t>nàŋāà]</w:t>
      </w:r>
      <w:r w:rsidRPr="00CE6FA6">
        <w:rPr>
          <w:rFonts w:ascii="Doulos SIL" w:hAnsi="Doulos SIL"/>
        </w:rPr>
        <w:t>,</w:t>
      </w:r>
      <w:r w:rsidRPr="00CE6FA6">
        <w:rPr>
          <w:rFonts w:ascii="Doulos SIL" w:hAnsi="Doulos SIL"/>
          <w:lang w:val="x-none"/>
        </w:rPr>
        <w:t xml:space="preserve"> </w:t>
      </w:r>
      <w:r w:rsidRPr="00CE6FA6">
        <w:rPr>
          <w:rFonts w:ascii="Doulos SIL" w:hAnsi="Doulos SIL"/>
          <w:lang w:val="x-none"/>
        </w:rPr>
        <w:tab/>
        <w:t>[mhm</w:t>
      </w:r>
    </w:p>
    <w:p w14:paraId="56AEC77B" w14:textId="77777777" w:rsidR="0087123D" w:rsidRPr="00CE6FA6" w:rsidRDefault="0087123D" w:rsidP="007B46F8">
      <w:pPr>
        <w:tabs>
          <w:tab w:val="left" w:pos="810"/>
          <w:tab w:val="left" w:pos="1260"/>
          <w:tab w:val="left" w:pos="2340"/>
          <w:tab w:val="left" w:pos="3420"/>
          <w:tab w:val="left" w:pos="4590"/>
          <w:tab w:val="left" w:pos="7920"/>
        </w:tabs>
        <w:ind w:left="450" w:hanging="450"/>
      </w:pPr>
      <w:r w:rsidRPr="00CE6FA6">
        <w:tab/>
      </w:r>
      <w:r w:rsidRPr="00CE6FA6">
        <w:tab/>
      </w:r>
      <w:r w:rsidRPr="00CE6FA6">
        <w:tab/>
        <w:t>which?</w:t>
      </w:r>
      <w:r w:rsidRPr="00CE6FA6">
        <w:tab/>
        <w:t>be</w:t>
      </w:r>
      <w:r w:rsidRPr="00CE6FA6">
        <w:tab/>
        <w:t>[2Pl</w:t>
      </w:r>
      <w:r w:rsidRPr="00CE6FA6">
        <w:tab/>
        <w:t>between],</w:t>
      </w:r>
    </w:p>
    <w:p w14:paraId="0A279686" w14:textId="77777777" w:rsidR="0087123D" w:rsidRPr="00CE6FA6" w:rsidRDefault="0087123D" w:rsidP="007B46F8">
      <w:pPr>
        <w:tabs>
          <w:tab w:val="left" w:pos="810"/>
          <w:tab w:val="left" w:pos="1260"/>
        </w:tabs>
        <w:ind w:left="1170" w:hanging="1170"/>
      </w:pPr>
      <w:r w:rsidRPr="00CE6FA6">
        <w:tab/>
      </w:r>
      <w:r w:rsidRPr="00CE6FA6">
        <w:tab/>
        <w:t>‘He (=lion) said, “I am indeed his uncle.” What is (going on) between you-Pl?” ’</w:t>
      </w:r>
    </w:p>
    <w:p w14:paraId="2BC6482E" w14:textId="77777777" w:rsidR="0087123D" w:rsidRPr="00CE6FA6" w:rsidRDefault="0087123D" w:rsidP="007B46F8">
      <w:pPr>
        <w:tabs>
          <w:tab w:val="left" w:pos="720"/>
          <w:tab w:val="left" w:pos="1260"/>
        </w:tabs>
        <w:ind w:left="450" w:hanging="450"/>
      </w:pPr>
    </w:p>
    <w:p w14:paraId="70CBDAB5" w14:textId="77777777" w:rsidR="0087123D" w:rsidRPr="00CE6FA6" w:rsidRDefault="0087123D" w:rsidP="007B46F8">
      <w:pPr>
        <w:tabs>
          <w:tab w:val="left" w:pos="810"/>
          <w:tab w:val="left" w:pos="1260"/>
          <w:tab w:val="left" w:pos="1890"/>
          <w:tab w:val="left" w:pos="2700"/>
          <w:tab w:val="left" w:pos="3420"/>
          <w:tab w:val="left" w:pos="4500"/>
          <w:tab w:val="left" w:pos="5400"/>
          <w:tab w:val="left" w:pos="6480"/>
          <w:tab w:val="left" w:pos="7920"/>
        </w:tabs>
        <w:ind w:left="450" w:hanging="450"/>
      </w:pPr>
      <w:r w:rsidRPr="00CE6FA6">
        <w:t>(02:09)</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w:t>
      </w:r>
      <w:r w:rsidRPr="00CE6FA6">
        <w:rPr>
          <w:rFonts w:ascii="Doulos SIL" w:hAnsi="Doulos SIL"/>
          <w:lang w:val="x-none"/>
        </w:rPr>
        <w:tab/>
        <w:t>[n̄</w:t>
      </w:r>
      <w:r w:rsidRPr="00CE6FA6">
        <w:rPr>
          <w:rFonts w:ascii="Doulos SIL" w:hAnsi="Doulos SIL"/>
          <w:lang w:val="x-none"/>
        </w:rPr>
        <w:tab/>
        <w:t>tēw]</w:t>
      </w:r>
      <w:r w:rsidRPr="00CE6FA6">
        <w:rPr>
          <w:rFonts w:ascii="Doulos SIL" w:hAnsi="Doulos SIL"/>
          <w:lang w:val="x-none"/>
        </w:rPr>
        <w:tab/>
        <w:t>kɯ̀ɥɛ̄</w:t>
      </w:r>
      <w:r w:rsidRPr="00CE6FA6">
        <w:rPr>
          <w:rFonts w:ascii="Doulos SIL" w:hAnsi="Doulos SIL"/>
          <w:lang w:val="x-none"/>
        </w:rPr>
        <w:tab/>
        <w:t xml:space="preserve">gà], </w:t>
      </w:r>
      <w:r w:rsidRPr="00CE6FA6">
        <w:rPr>
          <w:rFonts w:ascii="Doulos SIL" w:hAnsi="Doulos SIL"/>
          <w:lang w:val="x-none"/>
        </w:rPr>
        <w:tab/>
        <w:t>[mhm]</w:t>
      </w:r>
    </w:p>
    <w:p w14:paraId="57925554" w14:textId="77777777" w:rsidR="0087123D" w:rsidRPr="00CE6FA6" w:rsidRDefault="0087123D" w:rsidP="007B46F8">
      <w:pPr>
        <w:tabs>
          <w:tab w:val="left" w:pos="810"/>
          <w:tab w:val="left" w:pos="1260"/>
          <w:tab w:val="left" w:pos="1890"/>
          <w:tab w:val="left" w:pos="2700"/>
          <w:tab w:val="left" w:pos="3420"/>
          <w:tab w:val="left" w:pos="4500"/>
          <w:tab w:val="left" w:pos="5400"/>
          <w:tab w:val="left" w:pos="6480"/>
          <w:tab w:val="left" w:pos="7920"/>
        </w:tabs>
        <w:ind w:left="450" w:hanging="450"/>
      </w:pPr>
      <w:r w:rsidRPr="00CE6FA6">
        <w:tab/>
      </w:r>
      <w:r w:rsidRPr="00CE6FA6">
        <w:tab/>
      </w:r>
      <w:r w:rsidRPr="00CE6FA6">
        <w:tab/>
        <w:t>3Sg</w:t>
      </w:r>
      <w:r w:rsidRPr="00CE6FA6">
        <w:tab/>
        <w:t>said</w:t>
      </w:r>
      <w:r w:rsidRPr="00CE6FA6">
        <w:tab/>
        <w:t>[3Sg</w:t>
      </w:r>
      <w:r w:rsidRPr="00CE6FA6">
        <w:tab/>
        <w:t>[LogoSg</w:t>
      </w:r>
      <w:r w:rsidRPr="00CE6FA6">
        <w:tab/>
        <w:t>meat]</w:t>
      </w:r>
      <w:r w:rsidRPr="00CE6FA6">
        <w:tab/>
        <w:t>steal</w:t>
      </w:r>
      <w:r w:rsidRPr="00CE6FA6">
        <w:rPr>
          <w:lang w:val="x-none"/>
        </w:rPr>
        <w:t>.Pfv</w:t>
      </w:r>
      <w:r w:rsidRPr="00CE6FA6">
        <w:rPr>
          <w:lang w:val="x-none"/>
        </w:rPr>
        <w:tab/>
        <w:t>RemPfv],</w:t>
      </w:r>
    </w:p>
    <w:p w14:paraId="23E04FDC" w14:textId="53C65BF9" w:rsidR="0087123D" w:rsidRPr="00CE6FA6" w:rsidRDefault="0087123D" w:rsidP="00735992">
      <w:pPr>
        <w:tabs>
          <w:tab w:val="left" w:pos="810"/>
          <w:tab w:val="left" w:pos="1260"/>
          <w:tab w:val="left" w:pos="2520"/>
          <w:tab w:val="left" w:pos="3690"/>
          <w:tab w:val="left" w:pos="4770"/>
          <w:tab w:val="left" w:pos="5490"/>
          <w:tab w:val="left" w:pos="6300"/>
          <w:tab w:val="left" w:pos="70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rPr>
        <w:t>n</w:t>
      </w:r>
      <w:r w:rsidRPr="00CE6FA6">
        <w:rPr>
          <w:rFonts w:ascii="Doulos SIL" w:hAnsi="Doulos SIL"/>
          <w:lang w:val="x-none"/>
        </w:rPr>
        <w:t>-dɔ̀gɔ̀</w:t>
      </w:r>
      <w:r w:rsidRPr="00CE6FA6">
        <w:rPr>
          <w:rFonts w:ascii="Doulos SIL" w:hAnsi="Doulos SIL"/>
          <w:lang w:val="x-none"/>
        </w:rPr>
        <w:tab/>
        <w:t>bī</w:t>
      </w:r>
      <w:r w:rsidRPr="00CE6FA6">
        <w:rPr>
          <w:rFonts w:ascii="Doulos SIL" w:hAnsi="Doulos SIL"/>
          <w:lang w:val="x-none"/>
        </w:rPr>
        <w:tab/>
        <w:t>gà</w:t>
      </w:r>
      <w:r w:rsidR="00735992" w:rsidRPr="00CE6FA6">
        <w:rPr>
          <w:rFonts w:ascii="Doulos SIL" w:hAnsi="Doulos SIL"/>
          <w:lang w:val="x-none"/>
        </w:rPr>
        <w:t>=</w:t>
      </w:r>
      <w:r w:rsidRPr="00CE6FA6">
        <w:rPr>
          <w:rFonts w:ascii="Doulos SIL" w:hAnsi="Doulos SIL"/>
          <w:lang w:val="x-none"/>
        </w:rPr>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dē</w:t>
      </w:r>
      <w:r w:rsidRPr="00CE6FA6">
        <w:rPr>
          <w:rFonts w:ascii="Doulos SIL" w:hAnsi="Doulos SIL"/>
        </w:rPr>
        <w:t>e</w:t>
      </w:r>
      <w:r w:rsidRPr="00CE6FA6">
        <w:rPr>
          <w:rFonts w:ascii="Doulos SIL" w:hAnsi="Doulos SIL"/>
          <w:lang w:val="x-none"/>
        </w:rPr>
        <w:t xml:space="preserve">̄, </w:t>
      </w:r>
      <w:r w:rsidRPr="00CE6FA6">
        <w:rPr>
          <w:rFonts w:ascii="Doulos SIL" w:hAnsi="Doulos SIL"/>
          <w:lang w:val="x-none"/>
        </w:rPr>
        <w:tab/>
        <w:t>[mhm]</w:t>
      </w:r>
    </w:p>
    <w:p w14:paraId="6F646450" w14:textId="77777777" w:rsidR="0087123D" w:rsidRPr="00CE6FA6" w:rsidRDefault="0087123D" w:rsidP="00735992">
      <w:pPr>
        <w:tabs>
          <w:tab w:val="left" w:pos="810"/>
          <w:tab w:val="left" w:pos="1260"/>
          <w:tab w:val="left" w:pos="2520"/>
          <w:tab w:val="left" w:pos="3690"/>
          <w:tab w:val="left" w:pos="4770"/>
          <w:tab w:val="left" w:pos="5490"/>
          <w:tab w:val="left" w:pos="6300"/>
          <w:tab w:val="left" w:pos="7020"/>
        </w:tabs>
        <w:ind w:left="450" w:hanging="450"/>
      </w:pPr>
      <w:r w:rsidRPr="00CE6FA6">
        <w:tab/>
      </w:r>
      <w:r w:rsidRPr="00CE6FA6">
        <w:tab/>
      </w:r>
      <w:r w:rsidRPr="00CE6FA6">
        <w:tab/>
        <w:t>2Sg-Indep</w:t>
      </w:r>
      <w:r w:rsidRPr="00CE6FA6">
        <w:tab/>
        <w:t>come</w:t>
      </w:r>
      <w:r w:rsidRPr="00CE6FA6">
        <w:rPr>
          <w:lang w:val="x-none"/>
        </w:rPr>
        <w:t>.Pfv</w:t>
      </w:r>
      <w:r w:rsidRPr="00CE6FA6">
        <w:rPr>
          <w:lang w:val="x-none"/>
        </w:rPr>
        <w:tab/>
        <w:t>RemPfv</w:t>
      </w:r>
      <w:r w:rsidRPr="00CE6FA6">
        <w:rPr>
          <w:lang w:val="x-none"/>
        </w:rPr>
        <w:tab/>
        <w:t>[3Sg</w:t>
      </w:r>
      <w:r w:rsidRPr="00CE6FA6">
        <w:rPr>
          <w:lang w:val="x-none"/>
        </w:rPr>
        <w:tab/>
        <w:t>meat</w:t>
      </w:r>
      <w:r w:rsidRPr="00CE6FA6">
        <w:rPr>
          <w:lang w:val="x-none"/>
        </w:rPr>
        <w:tab/>
        <w:t>Def]</w:t>
      </w:r>
      <w:r w:rsidRPr="00CE6FA6">
        <w:rPr>
          <w:lang w:val="x-none"/>
        </w:rPr>
        <w:tab/>
        <w:t>pick.up.Pfv,</w:t>
      </w:r>
    </w:p>
    <w:p w14:paraId="79695682" w14:textId="77777777" w:rsidR="0087123D" w:rsidRPr="00CE6FA6" w:rsidRDefault="0087123D" w:rsidP="007B46F8">
      <w:pPr>
        <w:tabs>
          <w:tab w:val="left" w:pos="1260"/>
        </w:tabs>
        <w:ind w:left="900" w:hanging="900"/>
      </w:pPr>
      <w:r w:rsidRPr="00CE6FA6">
        <w:tab/>
      </w:r>
      <w:r w:rsidRPr="00CE6FA6">
        <w:tab/>
        <w:t>‘He (=hyena) said (to the lion), “he stole my meat. (Or maybe) you came and took his meat.” ’</w:t>
      </w:r>
    </w:p>
    <w:p w14:paraId="5928A665" w14:textId="77777777" w:rsidR="0087123D" w:rsidRPr="00CE6FA6" w:rsidRDefault="0087123D" w:rsidP="007B46F8">
      <w:pPr>
        <w:tabs>
          <w:tab w:val="left" w:pos="1260"/>
        </w:tabs>
        <w:ind w:left="900" w:hanging="900"/>
        <w:rPr>
          <w:i/>
          <w:iCs/>
        </w:rPr>
      </w:pPr>
      <w:r w:rsidRPr="00CE6FA6">
        <w:tab/>
      </w:r>
      <w:r w:rsidRPr="00CE6FA6">
        <w:tab/>
      </w:r>
      <w:r w:rsidRPr="00CE6FA6">
        <w:rPr>
          <w:i/>
          <w:iCs/>
        </w:rPr>
        <w:t>[</w:t>
      </w:r>
      <w:r w:rsidRPr="00CE6FA6">
        <w:rPr>
          <w:rFonts w:ascii="Doulos SIL" w:hAnsi="Doulos SIL" w:cs="Doulos SIL"/>
        </w:rPr>
        <w:t>bi</w:t>
      </w:r>
      <w:r w:rsidRPr="00CE6FA6">
        <w:rPr>
          <w:rFonts w:ascii="Doulos SIL" w:hAnsi="Doulos SIL" w:cs="Doulos SIL"/>
          <w:lang w:val="x-none"/>
        </w:rPr>
        <w:t>̄ gà</w:t>
      </w:r>
      <w:r w:rsidRPr="00CE6FA6">
        <w:rPr>
          <w:i/>
          <w:iCs/>
          <w:lang w:val="x-none"/>
        </w:rPr>
        <w:t xml:space="preserve"> = </w:t>
      </w:r>
      <w:r w:rsidRPr="00CE6FA6">
        <w:rPr>
          <w:rFonts w:ascii="Doulos SIL" w:hAnsi="Doulos SIL" w:cs="Doulos SIL"/>
          <w:lang w:val="x-none"/>
        </w:rPr>
        <w:t>bē gà</w:t>
      </w:r>
      <w:r w:rsidRPr="00CE6FA6">
        <w:rPr>
          <w:i/>
          <w:iCs/>
          <w:lang w:val="x-none"/>
        </w:rPr>
        <w:t xml:space="preserve"> ‘came’]</w:t>
      </w:r>
    </w:p>
    <w:p w14:paraId="0784638F" w14:textId="77777777" w:rsidR="0087123D" w:rsidRPr="00CE6FA6" w:rsidRDefault="0087123D" w:rsidP="007B46F8">
      <w:pPr>
        <w:tabs>
          <w:tab w:val="left" w:pos="720"/>
          <w:tab w:val="left" w:pos="1260"/>
        </w:tabs>
        <w:ind w:left="450" w:hanging="450"/>
      </w:pPr>
    </w:p>
    <w:p w14:paraId="7CEC29E1" w14:textId="77777777" w:rsidR="0087123D" w:rsidRPr="00CE6FA6" w:rsidRDefault="0087123D" w:rsidP="00F54475">
      <w:pPr>
        <w:keepNext/>
        <w:tabs>
          <w:tab w:val="left" w:pos="810"/>
          <w:tab w:val="left" w:pos="1260"/>
          <w:tab w:val="left" w:pos="1800"/>
          <w:tab w:val="left" w:pos="2520"/>
          <w:tab w:val="left" w:pos="3510"/>
          <w:tab w:val="left" w:pos="4410"/>
          <w:tab w:val="left" w:pos="5130"/>
          <w:tab w:val="left" w:pos="5760"/>
          <w:tab w:val="left" w:pos="6480"/>
          <w:tab w:val="left" w:pos="7920"/>
        </w:tabs>
        <w:ind w:left="450" w:hanging="450"/>
      </w:pPr>
      <w:r w:rsidRPr="00CE6FA6">
        <w:lastRenderedPageBreak/>
        <w:t>(02:13)</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[n̄</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tēē</w:t>
      </w:r>
      <w:r w:rsidRPr="00CE6FA6">
        <w:rPr>
          <w:rFonts w:ascii="Doulos SIL" w:hAnsi="Doulos SIL"/>
          <w:lang w:val="x-none"/>
        </w:rPr>
        <w:tab/>
        <w:t>gū]</w:t>
      </w:r>
      <w:r w:rsidRPr="00CE6FA6">
        <w:rPr>
          <w:rFonts w:ascii="Doulos SIL" w:hAnsi="Doulos SIL"/>
          <w:lang w:val="x-none"/>
        </w:rPr>
        <w:tab/>
        <w:t>dēē]</w:t>
      </w:r>
    </w:p>
    <w:p w14:paraId="0B0FA124" w14:textId="77777777" w:rsidR="0087123D" w:rsidRPr="00CE6FA6" w:rsidRDefault="0087123D" w:rsidP="00F54475">
      <w:pPr>
        <w:keepNext/>
        <w:tabs>
          <w:tab w:val="left" w:pos="810"/>
          <w:tab w:val="left" w:pos="1260"/>
          <w:tab w:val="left" w:pos="1800"/>
          <w:tab w:val="left" w:pos="2520"/>
          <w:tab w:val="left" w:pos="3510"/>
          <w:tab w:val="left" w:pos="4410"/>
          <w:tab w:val="left" w:pos="5130"/>
          <w:tab w:val="left" w:pos="5760"/>
          <w:tab w:val="left" w:pos="6480"/>
          <w:tab w:val="left" w:pos="7920"/>
        </w:tabs>
        <w:ind w:left="450" w:hanging="450"/>
      </w:pPr>
      <w:r w:rsidRPr="00CE6FA6">
        <w:tab/>
      </w:r>
      <w:r w:rsidRPr="00CE6FA6">
        <w:tab/>
      </w:r>
      <w:r w:rsidRPr="00CE6FA6">
        <w:tab/>
        <w:t>3Sg</w:t>
      </w:r>
      <w:r w:rsidRPr="00CE6FA6">
        <w:tab/>
        <w:t>said</w:t>
      </w:r>
      <w:r w:rsidRPr="00CE6FA6">
        <w:tab/>
        <w:t>[LogoSg</w:t>
      </w:r>
      <w:r w:rsidRPr="00CE6FA6">
        <w:tab/>
        <w:t>PfvNeg</w:t>
      </w:r>
      <w:r w:rsidRPr="00CE6FA6">
        <w:tab/>
        <w:t>[3Sg</w:t>
      </w:r>
      <w:r w:rsidRPr="00CE6FA6">
        <w:tab/>
        <w:t>meat</w:t>
      </w:r>
      <w:r w:rsidRPr="00CE6FA6">
        <w:tab/>
        <w:t>Def]</w:t>
      </w:r>
      <w:r w:rsidRPr="00CE6FA6">
        <w:tab/>
        <w:t>take</w:t>
      </w:r>
      <w:r w:rsidRPr="00CE6FA6">
        <w:rPr>
          <w:lang w:val="x-none"/>
        </w:rPr>
        <w:t>.Pfv]</w:t>
      </w:r>
    </w:p>
    <w:p w14:paraId="71A5940D" w14:textId="77777777" w:rsidR="0087123D" w:rsidRPr="00CE6FA6" w:rsidRDefault="0087123D" w:rsidP="00F54475">
      <w:pPr>
        <w:keepNext/>
        <w:tabs>
          <w:tab w:val="left" w:pos="810"/>
          <w:tab w:val="left" w:pos="1260"/>
          <w:tab w:val="left" w:pos="1980"/>
          <w:tab w:val="left" w:pos="2880"/>
          <w:tab w:val="left" w:pos="3690"/>
          <w:tab w:val="left" w:pos="4680"/>
          <w:tab w:val="left" w:pos="5580"/>
          <w:tab w:val="left" w:pos="6660"/>
          <w:tab w:val="left" w:pos="79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ka</w:t>
      </w:r>
      <w:r w:rsidRPr="00CE6FA6">
        <w:rPr>
          <w:rFonts w:ascii="Doulos SIL" w:hAnsi="Doulos SIL"/>
          <w:lang w:val="x-none"/>
        </w:rPr>
        <w:t>̄ā</w:t>
      </w:r>
      <w:r w:rsidRPr="00CE6FA6">
        <w:rPr>
          <w:rFonts w:ascii="Doulos SIL" w:hAnsi="Doulos SIL"/>
          <w:lang w:val="x-none"/>
        </w:rPr>
        <w:tab/>
        <w:t>ɲà=</w:t>
      </w:r>
      <w:r w:rsidRPr="00CE6FA6">
        <w:rPr>
          <w:rFonts w:ascii="Doulos SIL" w:hAnsi="Doulos SIL"/>
          <w:lang w:val="x-none"/>
        </w:rPr>
        <w:tab/>
        <w:t>ān</w:t>
      </w:r>
      <w:r w:rsidRPr="00CE6FA6">
        <w:rPr>
          <w:rFonts w:ascii="Doulos SIL" w:hAnsi="Doulos SIL"/>
          <w:lang w:val="x-none"/>
        </w:rPr>
        <w:tab/>
        <w:t>tā=</w:t>
      </w:r>
      <w:r w:rsidRPr="00CE6FA6">
        <w:rPr>
          <w:rFonts w:ascii="Doulos SIL" w:hAnsi="Doulos SIL"/>
          <w:lang w:val="x-none"/>
        </w:rPr>
        <w:tab/>
        <w:t>ā</w:t>
      </w:r>
      <w:r w:rsidRPr="00CE6FA6">
        <w:rPr>
          <w:rFonts w:ascii="Doulos SIL" w:hAnsi="Doulos SIL"/>
          <w:lang w:val="x-none"/>
        </w:rPr>
        <w:tab/>
        <w:t>yɛ̀lì</w:t>
      </w:r>
      <w:r w:rsidRPr="00CE6FA6">
        <w:rPr>
          <w:rFonts w:ascii="Doulos SIL" w:hAnsi="Doulos SIL"/>
          <w:lang w:val="x-none"/>
        </w:rPr>
        <w:tab/>
        <w:t xml:space="preserve">sāà-gù], </w:t>
      </w:r>
      <w:r w:rsidRPr="00CE6FA6">
        <w:rPr>
          <w:rFonts w:ascii="Doulos SIL" w:hAnsi="Doulos SIL"/>
          <w:lang w:val="x-none"/>
        </w:rPr>
        <w:tab/>
        <w:t>[mhm]</w:t>
      </w:r>
    </w:p>
    <w:p w14:paraId="782DBCD7" w14:textId="77777777" w:rsidR="0087123D" w:rsidRPr="00CE6FA6" w:rsidRDefault="0087123D" w:rsidP="00F54475">
      <w:pPr>
        <w:keepNext/>
        <w:tabs>
          <w:tab w:val="left" w:pos="810"/>
          <w:tab w:val="left" w:pos="1260"/>
          <w:tab w:val="left" w:pos="1980"/>
          <w:tab w:val="left" w:pos="2880"/>
          <w:tab w:val="left" w:pos="3690"/>
          <w:tab w:val="left" w:pos="4680"/>
          <w:tab w:val="left" w:pos="5580"/>
          <w:tab w:val="left" w:pos="6660"/>
          <w:tab w:val="left" w:pos="7920"/>
        </w:tabs>
        <w:ind w:left="450" w:hanging="450"/>
        <w:rPr>
          <w:lang w:val="x-none"/>
        </w:rPr>
      </w:pPr>
      <w:r w:rsidRPr="00CE6FA6">
        <w:tab/>
      </w:r>
      <w:r w:rsidRPr="00CE6FA6">
        <w:tab/>
      </w:r>
      <w:r w:rsidRPr="00CE6FA6">
        <w:tab/>
        <w:t>[but</w:t>
      </w:r>
      <w:r w:rsidRPr="00CE6FA6">
        <w:tab/>
        <w:t>if</w:t>
      </w:r>
      <w:r w:rsidRPr="00CE6FA6">
        <w:tab/>
        <w:t>2Sg</w:t>
      </w:r>
      <w:r w:rsidRPr="00CE6FA6">
        <w:tab/>
        <w:t>PfvNeg</w:t>
      </w:r>
      <w:r w:rsidRPr="00CE6FA6">
        <w:tab/>
        <w:t>3Sg</w:t>
      </w:r>
      <w:r w:rsidRPr="00CE6FA6">
        <w:tab/>
        <w:t>take</w:t>
      </w:r>
      <w:r w:rsidRPr="00CE6FA6">
        <w:rPr>
          <w:lang w:val="x-none"/>
        </w:rPr>
        <w:t>.down</w:t>
      </w:r>
      <w:r w:rsidRPr="00CE6FA6">
        <w:rPr>
          <w:lang w:val="x-none"/>
        </w:rPr>
        <w:tab/>
        <w:t>now],</w:t>
      </w:r>
    </w:p>
    <w:p w14:paraId="0DB289B5" w14:textId="77777777" w:rsidR="0087123D" w:rsidRPr="00CE6FA6" w:rsidRDefault="0087123D" w:rsidP="00F54475">
      <w:pPr>
        <w:keepNext/>
        <w:tabs>
          <w:tab w:val="left" w:pos="810"/>
          <w:tab w:val="left" w:pos="1260"/>
          <w:tab w:val="left" w:pos="2250"/>
          <w:tab w:val="left" w:pos="3060"/>
          <w:tab w:val="left" w:pos="4050"/>
          <w:tab w:val="left" w:pos="4680"/>
          <w:tab w:val="left" w:pos="5580"/>
          <w:tab w:val="left" w:pos="6660"/>
          <w:tab w:val="left" w:pos="7920"/>
        </w:tabs>
        <w:ind w:left="450" w:hanging="450"/>
        <w:rPr>
          <w:lang w:val="x-none"/>
        </w:rPr>
      </w:pPr>
      <w:r w:rsidRPr="00CE6FA6">
        <w:rPr>
          <w:lang w:val="x-none"/>
        </w:rPr>
        <w:tab/>
      </w:r>
      <w:r w:rsidRPr="00CE6FA6">
        <w:rPr>
          <w:lang w:val="x-none"/>
        </w:rPr>
        <w:tab/>
      </w:r>
      <w:r w:rsidRPr="00CE6FA6">
        <w:rPr>
          <w:lang w:val="x-none"/>
        </w:rPr>
        <w:tab/>
      </w:r>
      <w:r w:rsidRPr="00CE6FA6">
        <w:rPr>
          <w:rFonts w:ascii="Doulos SIL" w:hAnsi="Doulos SIL"/>
        </w:rPr>
        <w:t xml:space="preserve">ŋ̀ </w:t>
      </w:r>
      <w:r w:rsidRPr="00CE6FA6">
        <w:rPr>
          <w:rFonts w:ascii="Doulos SIL" w:hAnsi="Doulos SIL"/>
        </w:rPr>
        <w:tab/>
        <w:t>gà</w:t>
      </w:r>
      <w:r w:rsidRPr="00CE6FA6">
        <w:rPr>
          <w:rFonts w:ascii="Doulos SIL" w:hAnsi="Doulos SIL"/>
          <w:lang w:val="x-none"/>
        </w:rPr>
        <w:t>=</w:t>
      </w:r>
      <w:r w:rsidRPr="00CE6FA6">
        <w:rPr>
          <w:rFonts w:ascii="Doulos SIL" w:hAnsi="Doulos SIL"/>
        </w:rPr>
        <w:tab/>
        <w:t>āⁿ</w:t>
      </w:r>
      <w:r w:rsidRPr="00CE6FA6">
        <w:rPr>
          <w:rFonts w:ascii="Doulos SIL" w:hAnsi="Doulos SIL"/>
        </w:rPr>
        <w:tab/>
        <w:t xml:space="preserve">wɔ̀gā, </w:t>
      </w:r>
      <w:r w:rsidRPr="00CE6FA6">
        <w:rPr>
          <w:rFonts w:ascii="Doulos SIL" w:hAnsi="Doulos SIL"/>
        </w:rPr>
        <w:tab/>
      </w: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[mhm]</w:t>
      </w:r>
    </w:p>
    <w:p w14:paraId="15599323" w14:textId="77777777" w:rsidR="0087123D" w:rsidRPr="00CE6FA6" w:rsidRDefault="0087123D" w:rsidP="00F54475">
      <w:pPr>
        <w:keepNext/>
        <w:tabs>
          <w:tab w:val="left" w:pos="810"/>
          <w:tab w:val="left" w:pos="1260"/>
          <w:tab w:val="left" w:pos="2250"/>
          <w:tab w:val="left" w:pos="3060"/>
          <w:tab w:val="left" w:pos="4050"/>
          <w:tab w:val="left" w:pos="4680"/>
          <w:tab w:val="left" w:pos="5580"/>
          <w:tab w:val="left" w:pos="6660"/>
          <w:tab w:val="left" w:pos="7920"/>
        </w:tabs>
        <w:ind w:left="450" w:hanging="450"/>
      </w:pPr>
      <w:r w:rsidRPr="00CE6FA6">
        <w:rPr>
          <w:lang w:val="x-none"/>
        </w:rPr>
        <w:tab/>
      </w:r>
      <w:r w:rsidRPr="00CE6FA6">
        <w:rPr>
          <w:lang w:val="x-none"/>
        </w:rPr>
        <w:tab/>
      </w:r>
      <w:r w:rsidRPr="00CE6FA6">
        <w:rPr>
          <w:lang w:val="x-none"/>
        </w:rPr>
        <w:tab/>
        <w:t>LogoSg</w:t>
      </w:r>
      <w:r w:rsidRPr="00CE6FA6">
        <w:rPr>
          <w:lang w:val="x-none"/>
        </w:rPr>
        <w:tab/>
        <w:t>Ipfv</w:t>
      </w:r>
      <w:r w:rsidRPr="00CE6FA6">
        <w:rPr>
          <w:lang w:val="x-none"/>
        </w:rPr>
        <w:tab/>
        <w:t>2Sg</w:t>
      </w:r>
      <w:r w:rsidRPr="00CE6FA6">
        <w:rPr>
          <w:lang w:val="x-none"/>
        </w:rPr>
        <w:tab/>
        <w:t>kill.Ipfv,</w:t>
      </w:r>
    </w:p>
    <w:p w14:paraId="286E69E7" w14:textId="77777777" w:rsidR="0087123D" w:rsidRPr="00CE6FA6" w:rsidRDefault="0087123D" w:rsidP="00F54475">
      <w:pPr>
        <w:keepNext/>
        <w:tabs>
          <w:tab w:val="left" w:pos="1260"/>
        </w:tabs>
        <w:ind w:left="900" w:hanging="900"/>
      </w:pPr>
      <w:r w:rsidRPr="00CE6FA6">
        <w:tab/>
      </w:r>
      <w:r w:rsidRPr="00CE6FA6">
        <w:tab/>
        <w:t>‘He (=lion) said, “I didn’t take his meat. But if you don’t take him down (off your head) now, I’ll kill you.’</w:t>
      </w:r>
    </w:p>
    <w:p w14:paraId="2EE181A2" w14:textId="77777777" w:rsidR="0087123D" w:rsidRPr="00CE6FA6" w:rsidRDefault="0087123D" w:rsidP="007B46F8">
      <w:pPr>
        <w:tabs>
          <w:tab w:val="left" w:pos="720"/>
          <w:tab w:val="left" w:pos="1260"/>
        </w:tabs>
        <w:ind w:left="450" w:hanging="450"/>
      </w:pPr>
    </w:p>
    <w:p w14:paraId="1C36FEF8" w14:textId="77777777" w:rsidR="0087123D" w:rsidRPr="00CE6FA6" w:rsidRDefault="0087123D" w:rsidP="00291C36">
      <w:pPr>
        <w:keepNext/>
        <w:tabs>
          <w:tab w:val="left" w:pos="810"/>
          <w:tab w:val="left" w:pos="1260"/>
          <w:tab w:val="left" w:pos="1800"/>
          <w:tab w:val="left" w:pos="2430"/>
          <w:tab w:val="left" w:pos="3150"/>
          <w:tab w:val="left" w:pos="4230"/>
          <w:tab w:val="left" w:pos="5310"/>
          <w:tab w:val="left" w:pos="6120"/>
        </w:tabs>
        <w:ind w:left="446" w:hanging="446"/>
      </w:pPr>
      <w:r w:rsidRPr="00CE6FA6">
        <w:t>(02:16)</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yē</w:t>
      </w:r>
      <w:r w:rsidRPr="00CE6FA6">
        <w:rPr>
          <w:rFonts w:ascii="Doulos SIL" w:hAnsi="Doulos SIL"/>
          <w:lang w:val="x-none"/>
        </w:rPr>
        <w:tab/>
        <w:t>hàyà</w:t>
      </w:r>
      <w:r w:rsidRPr="00CE6FA6">
        <w:rPr>
          <w:rFonts w:ascii="Doulos SIL" w:hAnsi="Doulos SIL"/>
          <w:lang w:val="x-none"/>
        </w:rPr>
        <w:tab/>
        <w:t>[sāà-kɔ̀m</w:t>
      </w:r>
      <w:r w:rsidRPr="00CE6FA6">
        <w:rPr>
          <w:rFonts w:ascii="Doulos SIL" w:hAnsi="Doulos SIL"/>
          <w:lang w:val="x-none"/>
        </w:rPr>
        <w:tab/>
        <w:t>bē</w:t>
      </w:r>
      <w:r w:rsidRPr="00CE6FA6">
        <w:rPr>
          <w:rFonts w:ascii="Doulos SIL" w:hAnsi="Doulos SIL"/>
          <w:lang w:val="x-none"/>
        </w:rPr>
        <w:tab/>
        <w:t>kè</w:t>
      </w:r>
      <w:r w:rsidRPr="00CE6FA6">
        <w:rPr>
          <w:rFonts w:ascii="Doulos SIL" w:hAnsi="Doulos SIL"/>
          <w:lang w:val="x-none"/>
        </w:rPr>
        <w:tab/>
        <w:t>só]</w:t>
      </w:r>
      <w:r w:rsidRPr="00CE6FA6">
        <w:rPr>
          <w:rFonts w:ascii="Doulos SIL" w:hAnsi="Doulos SIL"/>
          <w:lang w:val="x-none"/>
        </w:rPr>
        <w:tab/>
      </w:r>
    </w:p>
    <w:p w14:paraId="04E01EC7" w14:textId="77777777" w:rsidR="0087123D" w:rsidRPr="00CE6FA6" w:rsidRDefault="0087123D" w:rsidP="00291C36">
      <w:pPr>
        <w:keepNext/>
        <w:tabs>
          <w:tab w:val="left" w:pos="810"/>
          <w:tab w:val="left" w:pos="1260"/>
          <w:tab w:val="left" w:pos="1800"/>
          <w:tab w:val="left" w:pos="2430"/>
          <w:tab w:val="left" w:pos="3150"/>
          <w:tab w:val="left" w:pos="4230"/>
          <w:tab w:val="left" w:pos="5310"/>
          <w:tab w:val="left" w:pos="6120"/>
        </w:tabs>
        <w:ind w:left="446" w:hanging="446"/>
      </w:pPr>
      <w:r w:rsidRPr="00CE6FA6">
        <w:tab/>
      </w:r>
      <w:r w:rsidRPr="00CE6FA6">
        <w:tab/>
      </w:r>
      <w:r w:rsidRPr="00CE6FA6">
        <w:tab/>
        <w:t>3Sg</w:t>
      </w:r>
      <w:r w:rsidRPr="00CE6FA6">
        <w:tab/>
        <w:t>said</w:t>
      </w:r>
      <w:r w:rsidRPr="00CE6FA6">
        <w:tab/>
        <w:t>okay</w:t>
      </w:r>
      <w:r w:rsidRPr="00CE6FA6">
        <w:tab/>
        <w:t>[and</w:t>
      </w:r>
      <w:r w:rsidRPr="00CE6FA6">
        <w:rPr>
          <w:lang w:val="x-none"/>
        </w:rPr>
        <w:t>.then</w:t>
      </w:r>
      <w:r w:rsidRPr="00CE6FA6">
        <w:rPr>
          <w:lang w:val="x-none"/>
        </w:rPr>
        <w:tab/>
        <w:t>come.Pfv</w:t>
      </w:r>
      <w:r w:rsidRPr="00CE6FA6">
        <w:rPr>
          <w:lang w:val="x-none"/>
        </w:rPr>
        <w:tab/>
        <w:t>Hort</w:t>
      </w:r>
      <w:r w:rsidRPr="00CE6FA6">
        <w:rPr>
          <w:lang w:val="x-none"/>
        </w:rPr>
        <w:tab/>
        <w:t>go.Pfv]</w:t>
      </w:r>
    </w:p>
    <w:p w14:paraId="250971FD" w14:textId="77777777" w:rsidR="0087123D" w:rsidRPr="00CE6FA6" w:rsidRDefault="0087123D" w:rsidP="00291C36">
      <w:pPr>
        <w:keepNext/>
        <w:tabs>
          <w:tab w:val="left" w:pos="810"/>
          <w:tab w:val="left" w:pos="1260"/>
          <w:tab w:val="left" w:pos="2070"/>
          <w:tab w:val="left" w:pos="2970"/>
        </w:tabs>
        <w:ind w:left="446" w:hanging="446"/>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tēē</w:t>
      </w:r>
      <w:r w:rsidRPr="00CE6FA6">
        <w:rPr>
          <w:rFonts w:ascii="Doulos SIL" w:hAnsi="Doulos SIL"/>
          <w:lang w:val="x-none"/>
        </w:rPr>
        <w:tab/>
        <w:t>kìlɛ̀]</w:t>
      </w:r>
      <w:r w:rsidRPr="00CE6FA6">
        <w:rPr>
          <w:rFonts w:ascii="Doulos SIL" w:hAnsi="Doulos SIL"/>
          <w:lang w:val="x-none"/>
        </w:rPr>
        <w:tab/>
      </w:r>
    </w:p>
    <w:p w14:paraId="7666CB80" w14:textId="77777777" w:rsidR="0087123D" w:rsidRPr="00CE6FA6" w:rsidRDefault="0087123D" w:rsidP="00291C36">
      <w:pPr>
        <w:keepNext/>
        <w:tabs>
          <w:tab w:val="left" w:pos="810"/>
          <w:tab w:val="left" w:pos="1260"/>
          <w:tab w:val="left" w:pos="2070"/>
          <w:tab w:val="left" w:pos="2970"/>
        </w:tabs>
        <w:ind w:left="446" w:hanging="446"/>
      </w:pPr>
      <w:r w:rsidRPr="00CE6FA6">
        <w:tab/>
      </w:r>
      <w:r w:rsidRPr="00CE6FA6">
        <w:tab/>
      </w:r>
      <w:r w:rsidRPr="00CE6FA6">
        <w:tab/>
        <w:t>[1Pl</w:t>
      </w:r>
      <w:r w:rsidRPr="00CE6FA6">
        <w:tab/>
        <w:t>meat</w:t>
      </w:r>
      <w:r w:rsidRPr="00CE6FA6">
        <w:tab/>
        <w:t>get</w:t>
      </w:r>
      <w:r w:rsidRPr="00CE6FA6">
        <w:rPr>
          <w:lang w:val="x-none"/>
        </w:rPr>
        <w:t>.Pfv]</w:t>
      </w:r>
      <w:r w:rsidRPr="00CE6FA6">
        <w:rPr>
          <w:lang w:val="x-none"/>
        </w:rPr>
        <w:tab/>
      </w:r>
    </w:p>
    <w:p w14:paraId="6099F079" w14:textId="77777777" w:rsidR="0087123D" w:rsidRPr="00CE6FA6" w:rsidRDefault="0087123D" w:rsidP="007B46F8">
      <w:pPr>
        <w:tabs>
          <w:tab w:val="left" w:pos="810"/>
          <w:tab w:val="left" w:pos="1260"/>
        </w:tabs>
        <w:ind w:left="1170" w:hanging="1170"/>
        <w:rPr>
          <w:lang w:val="x-none"/>
        </w:rPr>
      </w:pPr>
      <w:r w:rsidRPr="00CE6FA6">
        <w:tab/>
      </w:r>
      <w:r w:rsidRPr="00CE6FA6">
        <w:tab/>
        <w:t>‘He (</w:t>
      </w:r>
      <w:r w:rsidRPr="00CE6FA6">
        <w:rPr>
          <w:lang w:val="x-none"/>
        </w:rPr>
        <w:t>=hare) said, “all right, then come and let’s go. We got some meat.” ’</w:t>
      </w:r>
    </w:p>
    <w:p w14:paraId="0CAB3F48" w14:textId="77777777" w:rsidR="0087123D" w:rsidRPr="00CE6FA6" w:rsidRDefault="0087123D" w:rsidP="007B46F8">
      <w:pPr>
        <w:tabs>
          <w:tab w:val="left" w:pos="720"/>
          <w:tab w:val="left" w:pos="1260"/>
        </w:tabs>
        <w:ind w:left="450" w:hanging="450"/>
      </w:pPr>
    </w:p>
    <w:p w14:paraId="20A76129" w14:textId="77777777" w:rsidR="0087123D" w:rsidRPr="00CE6FA6" w:rsidRDefault="0087123D" w:rsidP="007B46F8">
      <w:pPr>
        <w:tabs>
          <w:tab w:val="left" w:pos="810"/>
          <w:tab w:val="left" w:pos="1260"/>
          <w:tab w:val="left" w:pos="1890"/>
          <w:tab w:val="left" w:pos="2700"/>
          <w:tab w:val="left" w:pos="3780"/>
          <w:tab w:val="left" w:pos="4770"/>
          <w:tab w:val="left" w:pos="5940"/>
          <w:tab w:val="left" w:pos="6660"/>
          <w:tab w:val="left" w:pos="7920"/>
        </w:tabs>
        <w:ind w:left="450" w:hanging="450"/>
      </w:pPr>
      <w:r w:rsidRPr="00CE6FA6">
        <w:t>(02:18)</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[à</w:t>
      </w:r>
      <w:r w:rsidRPr="00CE6FA6">
        <w:rPr>
          <w:rFonts w:ascii="Doulos SIL" w:hAnsi="Doulos SIL"/>
          <w:lang w:val="x-none"/>
        </w:rPr>
        <w:tab/>
        <w:t>tōⁿ]</w:t>
      </w:r>
      <w:r w:rsidRPr="00CE6FA6">
        <w:rPr>
          <w:rFonts w:ascii="Doulos SIL" w:hAnsi="Doulos SIL"/>
          <w:lang w:val="x-none"/>
        </w:rPr>
        <w:tab/>
        <w:t>wɔ̄jā=</w:t>
      </w:r>
      <w:r w:rsidRPr="00CE6FA6">
        <w:rPr>
          <w:rFonts w:ascii="Doulos SIL" w:hAnsi="Doulos SIL"/>
          <w:lang w:val="x-none"/>
        </w:rPr>
        <w:tab/>
        <w:t>[ān</w:t>
      </w:r>
      <w:r w:rsidRPr="00CE6FA6">
        <w:rPr>
          <w:rFonts w:ascii="Doulos SIL" w:hAnsi="Doulos SIL"/>
          <w:lang w:val="x-none"/>
        </w:rPr>
        <w:tab/>
        <w:t>tē],</w:t>
      </w:r>
      <w:r w:rsidRPr="00CE6FA6">
        <w:rPr>
          <w:rFonts w:ascii="Doulos SIL" w:hAnsi="Doulos SIL"/>
          <w:lang w:val="x-none"/>
        </w:rPr>
        <w:tab/>
        <w:t>[mhm]</w:t>
      </w:r>
    </w:p>
    <w:p w14:paraId="5047179E" w14:textId="77777777" w:rsidR="0087123D" w:rsidRPr="00CE6FA6" w:rsidRDefault="0087123D" w:rsidP="007B46F8">
      <w:pPr>
        <w:tabs>
          <w:tab w:val="left" w:pos="810"/>
          <w:tab w:val="left" w:pos="1260"/>
          <w:tab w:val="left" w:pos="1890"/>
          <w:tab w:val="left" w:pos="2700"/>
          <w:tab w:val="left" w:pos="3780"/>
          <w:tab w:val="left" w:pos="4770"/>
          <w:tab w:val="left" w:pos="5940"/>
          <w:tab w:val="left" w:pos="6660"/>
          <w:tab w:val="left" w:pos="7920"/>
        </w:tabs>
        <w:ind w:left="450" w:hanging="450"/>
      </w:pPr>
      <w:r w:rsidRPr="00CE6FA6">
        <w:tab/>
      </w:r>
      <w:r w:rsidRPr="00CE6FA6">
        <w:tab/>
      </w:r>
      <w:r w:rsidRPr="00CE6FA6">
        <w:tab/>
        <w:t>1Pl</w:t>
      </w:r>
      <w:r w:rsidRPr="00CE6FA6">
        <w:tab/>
        <w:t>Sbjn</w:t>
      </w:r>
      <w:r w:rsidRPr="00CE6FA6">
        <w:tab/>
        <w:t>[3Sg</w:t>
      </w:r>
      <w:r w:rsidRPr="00CE6FA6">
        <w:tab/>
        <w:t>place]</w:t>
      </w:r>
      <w:r w:rsidRPr="00CE6FA6">
        <w:tab/>
        <w:t>show</w:t>
      </w:r>
      <w:r w:rsidRPr="00CE6FA6">
        <w:rPr>
          <w:lang w:val="x-none"/>
        </w:rPr>
        <w:t>Pfv</w:t>
      </w:r>
      <w:r w:rsidRPr="00CE6FA6">
        <w:rPr>
          <w:lang w:val="x-none"/>
        </w:rPr>
        <w:tab/>
      </w:r>
      <w:r w:rsidRPr="00CE6FA6">
        <w:t>[2Sg</w:t>
      </w:r>
      <w:r w:rsidRPr="00CE6FA6">
        <w:tab/>
        <w:t>Dat],</w:t>
      </w:r>
    </w:p>
    <w:p w14:paraId="5261EB4E" w14:textId="77777777" w:rsidR="0087123D" w:rsidRPr="00CE6FA6" w:rsidRDefault="0087123D" w:rsidP="007B46F8">
      <w:pPr>
        <w:tabs>
          <w:tab w:val="left" w:pos="810"/>
          <w:tab w:val="left" w:pos="1260"/>
          <w:tab w:val="left" w:pos="1890"/>
          <w:tab w:val="left" w:pos="2790"/>
          <w:tab w:val="left" w:pos="3870"/>
          <w:tab w:val="left" w:pos="4770"/>
          <w:tab w:val="left" w:pos="567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 xml:space="preserve">bā= </w:t>
      </w:r>
      <w:r w:rsidRPr="00CE6FA6">
        <w:rPr>
          <w:rFonts w:ascii="Doulos SIL" w:hAnsi="Doulos SIL"/>
          <w:lang w:val="x-none"/>
        </w:rPr>
        <w:tab/>
        <w:t>à</w:t>
      </w:r>
      <w:r w:rsidRPr="00CE6FA6">
        <w:rPr>
          <w:rFonts w:ascii="Doulos SIL" w:hAnsi="Doulos SIL"/>
          <w:lang w:val="x-none"/>
        </w:rPr>
        <w:tab/>
      </w:r>
      <w:r w:rsidRPr="00CE6FA6">
        <w:rPr>
          <w:rFonts w:ascii="Doulos SIL" w:hAnsi="Doulos SIL"/>
        </w:rPr>
        <w:t>sa</w:t>
      </w:r>
      <w:r w:rsidRPr="00CE6FA6">
        <w:rPr>
          <w:rFonts w:ascii="Doulos SIL" w:hAnsi="Doulos SIL"/>
          <w:lang w:val="x-none"/>
        </w:rPr>
        <w:t>̄ā-nì</w:t>
      </w: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[mhm]</w:t>
      </w:r>
    </w:p>
    <w:p w14:paraId="118CE030" w14:textId="77777777" w:rsidR="0087123D" w:rsidRPr="00CE6FA6" w:rsidRDefault="0087123D" w:rsidP="007B46F8">
      <w:pPr>
        <w:tabs>
          <w:tab w:val="left" w:pos="810"/>
          <w:tab w:val="left" w:pos="1260"/>
          <w:tab w:val="left" w:pos="1890"/>
          <w:tab w:val="left" w:pos="2790"/>
          <w:tab w:val="left" w:pos="3870"/>
          <w:tab w:val="left" w:pos="4770"/>
          <w:tab w:val="left" w:pos="5670"/>
          <w:tab w:val="left" w:pos="7920"/>
        </w:tabs>
        <w:ind w:left="450" w:hanging="450"/>
      </w:pPr>
      <w:r w:rsidRPr="00CE6FA6">
        <w:tab/>
      </w:r>
      <w:r w:rsidRPr="00CE6FA6">
        <w:tab/>
      </w:r>
      <w:r w:rsidRPr="00CE6FA6">
        <w:tab/>
        <w:t>3Pl</w:t>
      </w:r>
      <w:r w:rsidRPr="00CE6FA6">
        <w:tab/>
        <w:t>Seq</w:t>
      </w:r>
      <w:r w:rsidRPr="00CE6FA6">
        <w:tab/>
        <w:t>3Sg</w:t>
      </w:r>
      <w:r w:rsidRPr="00CE6FA6">
        <w:tab/>
        <w:t>go</w:t>
      </w:r>
      <w:r w:rsidRPr="00CE6FA6">
        <w:rPr>
          <w:lang w:val="x-none"/>
        </w:rPr>
        <w:t>-Caus.Pfv</w:t>
      </w:r>
    </w:p>
    <w:p w14:paraId="64814489" w14:textId="77777777" w:rsidR="0087123D" w:rsidRPr="00CE6FA6" w:rsidRDefault="0087123D" w:rsidP="007B46F8">
      <w:pPr>
        <w:tabs>
          <w:tab w:val="left" w:pos="810"/>
          <w:tab w:val="left" w:pos="1260"/>
        </w:tabs>
        <w:ind w:left="1170" w:hanging="1170"/>
      </w:pPr>
      <w:r w:rsidRPr="00CE6FA6">
        <w:tab/>
      </w:r>
      <w:r w:rsidRPr="00CE6FA6">
        <w:tab/>
        <w:t>‘(Hare:) “We’ll show you-Sg where it is (</w:t>
      </w:r>
      <w:r w:rsidRPr="00CE6FA6">
        <w:rPr>
          <w:lang w:val="x-none"/>
        </w:rPr>
        <w:t>=was).” They conveyed him (=lion) there.’</w:t>
      </w:r>
    </w:p>
    <w:p w14:paraId="4E2F3753"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i/>
          <w:lang w:val="x-none"/>
        </w:rPr>
        <w:t xml:space="preserve">&lt; </w:t>
      </w:r>
      <w:r w:rsidRPr="00CE6FA6">
        <w:rPr>
          <w:rFonts w:ascii="Doulos SIL" w:hAnsi="Doulos SIL" w:cs="Doulos SIL"/>
          <w:iCs/>
          <w:lang w:val="x-none"/>
        </w:rPr>
        <w:t>wɔ̄jī</w:t>
      </w:r>
      <w:r w:rsidRPr="00CE6FA6">
        <w:rPr>
          <w:i/>
          <w:lang w:val="x-none"/>
        </w:rPr>
        <w:t xml:space="preserve"> ; </w:t>
      </w:r>
      <w:r w:rsidRPr="00CE6FA6">
        <w:rPr>
          <w:rFonts w:ascii="Doulos SIL" w:hAnsi="Doulos SIL" w:cs="Doulos SIL"/>
          <w:iCs/>
        </w:rPr>
        <w:t>sa</w:t>
      </w:r>
      <w:r w:rsidRPr="00CE6FA6">
        <w:rPr>
          <w:rFonts w:ascii="Doulos SIL" w:hAnsi="Doulos SIL" w:cs="Doulos SIL"/>
          <w:iCs/>
          <w:lang w:val="x-none"/>
        </w:rPr>
        <w:t>̄ā-nì</w:t>
      </w:r>
      <w:r w:rsidRPr="00CE6FA6">
        <w:rPr>
          <w:i/>
          <w:lang w:val="x-none"/>
        </w:rPr>
        <w:t xml:space="preserve"> ‘cause to go’ (</w:t>
      </w:r>
      <w:r w:rsidRPr="00CE6FA6">
        <w:rPr>
          <w:i/>
        </w:rPr>
        <w:t>§9.1.2)</w:t>
      </w:r>
      <w:r w:rsidRPr="00CE6FA6">
        <w:rPr>
          <w:i/>
          <w:lang w:val="x-none"/>
        </w:rPr>
        <w:t>]</w:t>
      </w:r>
    </w:p>
    <w:p w14:paraId="046A5927" w14:textId="77777777" w:rsidR="0087123D" w:rsidRPr="00CE6FA6" w:rsidRDefault="0087123D" w:rsidP="007B46F8">
      <w:pPr>
        <w:tabs>
          <w:tab w:val="left" w:pos="810"/>
          <w:tab w:val="left" w:pos="1260"/>
        </w:tabs>
        <w:ind w:left="450" w:hanging="450"/>
      </w:pPr>
    </w:p>
    <w:p w14:paraId="7EEAD327" w14:textId="77777777" w:rsidR="0087123D" w:rsidRPr="00CE6FA6" w:rsidRDefault="0087123D" w:rsidP="007B46F8">
      <w:pPr>
        <w:tabs>
          <w:tab w:val="left" w:pos="810"/>
          <w:tab w:val="left" w:pos="1260"/>
          <w:tab w:val="left" w:pos="2160"/>
          <w:tab w:val="left" w:pos="3240"/>
          <w:tab w:val="left" w:pos="7920"/>
        </w:tabs>
        <w:ind w:left="450" w:hanging="450"/>
      </w:pPr>
      <w:r w:rsidRPr="00CE6FA6">
        <w:t>(02:20)</w:t>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sō-kìyɛ̀wⁿ]</w:t>
      </w:r>
    </w:p>
    <w:p w14:paraId="11B382E5" w14:textId="77777777" w:rsidR="0087123D" w:rsidRPr="00CE6FA6" w:rsidRDefault="0087123D" w:rsidP="007B46F8">
      <w:pPr>
        <w:tabs>
          <w:tab w:val="left" w:pos="810"/>
          <w:tab w:val="left" w:pos="1260"/>
          <w:tab w:val="left" w:pos="2160"/>
          <w:tab w:val="left" w:pos="3240"/>
          <w:tab w:val="left" w:pos="7920"/>
        </w:tabs>
        <w:ind w:left="450" w:hanging="450"/>
      </w:pPr>
      <w:r w:rsidRPr="00CE6FA6">
        <w:tab/>
      </w:r>
      <w:r w:rsidRPr="00CE6FA6">
        <w:tab/>
      </w:r>
      <w:r w:rsidRPr="00CE6FA6">
        <w:tab/>
        <w:t>[3Pl</w:t>
      </w:r>
      <w:r w:rsidRPr="00CE6FA6">
        <w:tab/>
        <w:t>Seq</w:t>
      </w:r>
      <w:r w:rsidRPr="00CE6FA6">
        <w:tab/>
        <w:t>go</w:t>
      </w:r>
      <w:r w:rsidRPr="00CE6FA6">
        <w:rPr>
          <w:lang w:val="x-none"/>
        </w:rPr>
        <w:t>.Pfv-arrive.Pfv]</w:t>
      </w:r>
    </w:p>
    <w:p w14:paraId="2EB14B42" w14:textId="77777777" w:rsidR="0087123D" w:rsidRPr="00CE6FA6" w:rsidRDefault="0087123D" w:rsidP="007B46F8">
      <w:pPr>
        <w:tabs>
          <w:tab w:val="left" w:pos="810"/>
          <w:tab w:val="left" w:pos="1260"/>
          <w:tab w:val="left" w:pos="2070"/>
          <w:tab w:val="left" w:pos="3150"/>
          <w:tab w:val="left" w:pos="4050"/>
          <w:tab w:val="left" w:pos="5400"/>
          <w:tab w:val="left" w:pos="7920"/>
        </w:tabs>
        <w:ind w:left="450" w:hanging="450"/>
        <w:rPr>
          <w:lang w:val="x-none"/>
        </w:rPr>
      </w:pPr>
      <w:r w:rsidRPr="00CE6FA6">
        <w:tab/>
      </w:r>
      <w:r w:rsidRPr="00CE6FA6">
        <w:tab/>
      </w:r>
      <w:r w:rsidRPr="00CE6FA6">
        <w:tab/>
      </w:r>
      <w:r w:rsidRPr="00CE6FA6">
        <w:rPr>
          <w:rFonts w:ascii="Doulos SIL" w:hAnsi="Doulos SIL"/>
          <w:lang w:val="x-none"/>
        </w:rPr>
        <w:t>[</w:t>
      </w:r>
      <w:r w:rsidRPr="00CE6FA6">
        <w:rPr>
          <w:rFonts w:ascii="Doulos SIL" w:hAnsi="Doulos SIL"/>
        </w:rPr>
        <w:t>ja</w:t>
      </w:r>
      <w:r w:rsidRPr="00CE6FA6">
        <w:rPr>
          <w:rFonts w:ascii="Doulos SIL" w:hAnsi="Doulos SIL"/>
          <w:lang w:val="x-none"/>
        </w:rPr>
        <w:t>̄kā</w:t>
      </w:r>
      <w:r w:rsidRPr="00CE6FA6">
        <w:rPr>
          <w:rFonts w:ascii="Doulos SIL" w:hAnsi="Doulos SIL"/>
          <w:lang w:val="x-none"/>
        </w:rPr>
        <w:tab/>
        <w:t>kɯ̀ɯ̀ŋ</w:t>
      </w:r>
      <w:r w:rsidRPr="00CE6FA6">
        <w:rPr>
          <w:rFonts w:ascii="Doulos SIL" w:hAnsi="Doulos SIL"/>
          <w:lang w:val="x-none"/>
        </w:rPr>
        <w:tab/>
        <w:t>gā</w:t>
      </w:r>
      <w:r w:rsidRPr="00CE6FA6">
        <w:rPr>
          <w:rFonts w:ascii="Doulos SIL" w:hAnsi="Doulos SIL"/>
          <w:lang w:val="x-none"/>
        </w:rPr>
        <w:tab/>
        <w:t>sàgà-nà</w:t>
      </w:r>
      <w:r w:rsidRPr="00CE6FA6">
        <w:rPr>
          <w:rFonts w:ascii="Doulos SIL" w:hAnsi="Doulos SIL"/>
          <w:lang w:val="x-none"/>
        </w:rPr>
        <w:tab/>
        <w:t>yāẁⁿ],</w:t>
      </w:r>
      <w:r w:rsidRPr="00CE6FA6">
        <w:rPr>
          <w:rFonts w:ascii="Doulos SIL" w:hAnsi="Doulos SIL"/>
          <w:lang w:val="x-none"/>
        </w:rPr>
        <w:tab/>
        <w:t>[mhm]</w:t>
      </w:r>
    </w:p>
    <w:p w14:paraId="62A0E210" w14:textId="693A826D" w:rsidR="0087123D" w:rsidRPr="00CE6FA6" w:rsidRDefault="0087123D" w:rsidP="007B46F8">
      <w:pPr>
        <w:tabs>
          <w:tab w:val="left" w:pos="810"/>
          <w:tab w:val="left" w:pos="1260"/>
          <w:tab w:val="left" w:pos="2070"/>
          <w:tab w:val="left" w:pos="3150"/>
          <w:tab w:val="left" w:pos="4050"/>
          <w:tab w:val="left" w:pos="5400"/>
          <w:tab w:val="left" w:pos="7920"/>
        </w:tabs>
        <w:ind w:left="450" w:hanging="450"/>
      </w:pPr>
      <w:r w:rsidRPr="00CE6FA6">
        <w:tab/>
      </w:r>
      <w:r w:rsidRPr="00CE6FA6">
        <w:tab/>
      </w:r>
      <w:r w:rsidRPr="00CE6FA6">
        <w:tab/>
        <w:t>[lo!</w:t>
      </w:r>
      <w:r w:rsidRPr="00CE6FA6">
        <w:tab/>
        <w:t>pit</w:t>
      </w:r>
      <w:r w:rsidRPr="00CE6FA6">
        <w:tab/>
      </w:r>
      <w:r w:rsidR="006A6A86" w:rsidRPr="00CE6FA6">
        <w:t>be</w:t>
      </w:r>
      <w:r w:rsidRPr="00CE6FA6">
        <w:tab/>
        <w:t>dig-Ppl</w:t>
      </w:r>
      <w:r w:rsidRPr="00CE6FA6">
        <w:tab/>
        <w:t>there</w:t>
      </w:r>
      <w:r w:rsidRPr="00CE6FA6">
        <w:rPr>
          <w:lang w:val="x-none"/>
        </w:rPr>
        <w:t>.Def],</w:t>
      </w:r>
    </w:p>
    <w:p w14:paraId="510D7DC4" w14:textId="77777777" w:rsidR="0087123D" w:rsidRPr="00CE6FA6" w:rsidRDefault="0087123D" w:rsidP="007B46F8">
      <w:pPr>
        <w:tabs>
          <w:tab w:val="left" w:pos="810"/>
          <w:tab w:val="left" w:pos="1260"/>
        </w:tabs>
        <w:ind w:left="1170" w:hanging="1170"/>
      </w:pPr>
      <w:r w:rsidRPr="00CE6FA6">
        <w:tab/>
      </w:r>
      <w:r w:rsidRPr="00CE6FA6">
        <w:tab/>
        <w:t>‘They went and arrived</w:t>
      </w:r>
      <w:r w:rsidRPr="00CE6FA6">
        <w:rPr>
          <w:lang w:val="x-none"/>
        </w:rPr>
        <w:t>, and lo, a pit had been excavated there,’</w:t>
      </w:r>
    </w:p>
    <w:p w14:paraId="0D9EAF02"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[cf</w:t>
      </w:r>
      <w:r w:rsidRPr="00CE6FA6">
        <w:rPr>
          <w:i/>
          <w:lang w:val="x-none"/>
        </w:rPr>
        <w:t xml:space="preserve">. Ipfv </w:t>
      </w:r>
      <w:r w:rsidRPr="00CE6FA6">
        <w:rPr>
          <w:rFonts w:ascii="Doulos SIL" w:hAnsi="Doulos SIL" w:cs="Doulos SIL"/>
          <w:lang w:val="x-none"/>
        </w:rPr>
        <w:t>sō-kìyɛ̄wⁿ</w:t>
      </w:r>
      <w:r w:rsidRPr="00CE6FA6">
        <w:rPr>
          <w:i/>
          <w:lang w:val="x-none"/>
        </w:rPr>
        <w:t xml:space="preserve"> ; hare and lion had excavated and covered a pit trap]</w:t>
      </w:r>
    </w:p>
    <w:p w14:paraId="1BAC9B4C" w14:textId="77777777" w:rsidR="0087123D" w:rsidRPr="00CE6FA6" w:rsidRDefault="0087123D" w:rsidP="007B46F8">
      <w:pPr>
        <w:tabs>
          <w:tab w:val="left" w:pos="720"/>
          <w:tab w:val="left" w:pos="1260"/>
        </w:tabs>
        <w:ind w:left="450" w:hanging="450"/>
      </w:pPr>
    </w:p>
    <w:p w14:paraId="47CE7598" w14:textId="77777777" w:rsidR="0087123D" w:rsidRPr="00CE6FA6" w:rsidRDefault="0087123D" w:rsidP="002C6BDB">
      <w:pPr>
        <w:tabs>
          <w:tab w:val="left" w:pos="810"/>
          <w:tab w:val="left" w:pos="1260"/>
          <w:tab w:val="left" w:pos="1890"/>
          <w:tab w:val="left" w:pos="2610"/>
          <w:tab w:val="left" w:pos="3510"/>
          <w:tab w:val="left" w:pos="4320"/>
          <w:tab w:val="left" w:pos="5760"/>
          <w:tab w:val="left" w:pos="7920"/>
        </w:tabs>
        <w:ind w:left="450" w:hanging="450"/>
      </w:pPr>
      <w:r w:rsidRPr="00CE6FA6">
        <w:t>(02:23)</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hīīlà</w:t>
      </w:r>
      <w:r w:rsidRPr="00CE6FA6">
        <w:rPr>
          <w:rFonts w:ascii="Doulos SIL" w:hAnsi="Doulos SIL"/>
          <w:lang w:val="x-none"/>
        </w:rPr>
        <w:tab/>
        <w:t>gɯ̄ɯ̄ⁿ-mà-gìwⁿ,</w:t>
      </w:r>
      <w:r w:rsidRPr="00CE6FA6">
        <w:rPr>
          <w:rFonts w:ascii="Doulos SIL" w:hAnsi="Doulos SIL"/>
          <w:lang w:val="x-none"/>
        </w:rPr>
        <w:tab/>
        <w:t>[mhm]</w:t>
      </w:r>
    </w:p>
    <w:p w14:paraId="568230E4" w14:textId="77777777" w:rsidR="0087123D" w:rsidRPr="00CE6FA6" w:rsidRDefault="0087123D" w:rsidP="002C6BDB">
      <w:pPr>
        <w:tabs>
          <w:tab w:val="left" w:pos="810"/>
          <w:tab w:val="left" w:pos="1260"/>
          <w:tab w:val="left" w:pos="1890"/>
          <w:tab w:val="left" w:pos="2610"/>
          <w:tab w:val="left" w:pos="3510"/>
          <w:tab w:val="left" w:pos="4320"/>
          <w:tab w:val="left" w:pos="5760"/>
          <w:tab w:val="left" w:pos="7920"/>
        </w:tabs>
        <w:ind w:left="450" w:hanging="450"/>
      </w:pPr>
      <w:r w:rsidRPr="00CE6FA6">
        <w:tab/>
      </w:r>
      <w:r w:rsidRPr="00CE6FA6">
        <w:tab/>
      </w:r>
      <w:r w:rsidRPr="00CE6FA6">
        <w:tab/>
        <w:t>3Pl</w:t>
      </w:r>
      <w:r w:rsidRPr="00CE6FA6">
        <w:tab/>
        <w:t>Ipfv</w:t>
      </w:r>
      <w:r w:rsidRPr="00CE6FA6">
        <w:tab/>
        <w:t>Fut</w:t>
      </w:r>
      <w:r w:rsidRPr="00CE6FA6">
        <w:tab/>
        <w:t>3Sg</w:t>
      </w:r>
      <w:r w:rsidRPr="00CE6FA6">
        <w:tab/>
        <w:t>deceive</w:t>
      </w:r>
      <w:r w:rsidRPr="00CE6FA6">
        <w:rPr>
          <w:lang w:val="x-none"/>
        </w:rPr>
        <w:t>.Ipfv</w:t>
      </w:r>
      <w:r w:rsidRPr="00CE6FA6">
        <w:rPr>
          <w:lang w:val="x-none"/>
        </w:rPr>
        <w:tab/>
        <w:t>place.where,</w:t>
      </w:r>
    </w:p>
    <w:p w14:paraId="5B9A9183" w14:textId="77777777" w:rsidR="0087123D" w:rsidRPr="00CE6FA6" w:rsidRDefault="0087123D" w:rsidP="007B46F8">
      <w:pPr>
        <w:tabs>
          <w:tab w:val="left" w:pos="810"/>
          <w:tab w:val="left" w:pos="1260"/>
          <w:tab w:val="left" w:pos="2520"/>
          <w:tab w:val="left" w:pos="3600"/>
          <w:tab w:val="left" w:pos="4770"/>
          <w:tab w:val="left" w:pos="5490"/>
          <w:tab w:val="left" w:pos="6210"/>
          <w:tab w:val="left" w:pos="7200"/>
          <w:tab w:val="left" w:pos="7920"/>
        </w:tabs>
        <w:ind w:left="450" w:hanging="450"/>
      </w:pPr>
      <w:r w:rsidRPr="00CE6FA6">
        <w:tab/>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rPr>
        <w:t>—</w:t>
      </w:r>
      <w:r w:rsidRPr="00CE6FA6">
        <w:rPr>
          <w:rFonts w:ascii="Doulos SIL" w:hAnsi="Doulos SIL"/>
        </w:rPr>
        <w:tab/>
        <w:t>wa</w:t>
      </w:r>
      <w:r w:rsidRPr="00CE6FA6">
        <w:rPr>
          <w:rFonts w:ascii="Doulos SIL" w:hAnsi="Doulos SIL"/>
          <w:lang w:val="x-none"/>
        </w:rPr>
        <w:t>̀ŋgé</w:t>
      </w:r>
      <w:r w:rsidRPr="00CE6FA6">
        <w:rPr>
          <w:rFonts w:ascii="Doulos SIL" w:hAnsi="Doulos SIL"/>
          <w:lang w:val="x-none"/>
        </w:rPr>
        <w:tab/>
        <w:t>yē</w:t>
      </w:r>
      <w:r w:rsidRPr="00CE6FA6">
        <w:rPr>
          <w:rFonts w:ascii="Doulos SIL" w:hAnsi="Doulos SIL"/>
          <w:lang w:val="x-none"/>
        </w:rPr>
        <w:tab/>
        <w:t>hàyà</w:t>
      </w:r>
      <w:r w:rsidRPr="00CE6FA6">
        <w:rPr>
          <w:rFonts w:ascii="Doulos SIL" w:hAnsi="Doulos SIL"/>
        </w:rPr>
        <w:t>]</w:t>
      </w:r>
    </w:p>
    <w:p w14:paraId="53CD4400" w14:textId="77777777" w:rsidR="0087123D" w:rsidRPr="00CE6FA6" w:rsidRDefault="0087123D" w:rsidP="007B46F8">
      <w:pPr>
        <w:tabs>
          <w:tab w:val="left" w:pos="810"/>
          <w:tab w:val="left" w:pos="1260"/>
          <w:tab w:val="left" w:pos="2520"/>
          <w:tab w:val="left" w:pos="3600"/>
          <w:tab w:val="left" w:pos="4770"/>
          <w:tab w:val="left" w:pos="5490"/>
          <w:tab w:val="left" w:pos="6210"/>
          <w:tab w:val="left" w:pos="7200"/>
          <w:tab w:val="left" w:pos="7920"/>
        </w:tabs>
        <w:ind w:left="450" w:hanging="450"/>
      </w:pPr>
      <w:r w:rsidRPr="00CE6FA6">
        <w:tab/>
      </w:r>
      <w:r w:rsidRPr="00CE6FA6">
        <w:tab/>
      </w:r>
      <w:r w:rsidRPr="00CE6FA6">
        <w:tab/>
        <w:t>[DemSg—</w:t>
      </w:r>
      <w:r w:rsidRPr="00CE6FA6">
        <w:tab/>
        <w:t>hare</w:t>
      </w:r>
      <w:r w:rsidRPr="00CE6FA6">
        <w:tab/>
        <w:t>said</w:t>
      </w:r>
      <w:r w:rsidRPr="00CE6FA6">
        <w:tab/>
        <w:t>okay]</w:t>
      </w:r>
    </w:p>
    <w:p w14:paraId="04B6A60B" w14:textId="77777777" w:rsidR="0087123D" w:rsidRPr="00CE6FA6" w:rsidRDefault="0087123D" w:rsidP="007B46F8">
      <w:pPr>
        <w:tabs>
          <w:tab w:val="left" w:pos="1260"/>
        </w:tabs>
        <w:ind w:left="900" w:hanging="900"/>
      </w:pPr>
      <w:r w:rsidRPr="00CE6FA6">
        <w:tab/>
      </w:r>
      <w:r w:rsidRPr="00CE6FA6">
        <w:tab/>
        <w:t xml:space="preserve">‘where they (=hare and lion) were going to trick him (=hyena). That (one)— Hare said, “all right,” ’ </w:t>
      </w:r>
    </w:p>
    <w:p w14:paraId="6E0CB901" w14:textId="77777777" w:rsidR="0087123D" w:rsidRPr="00CE6FA6" w:rsidRDefault="0087123D" w:rsidP="007B46F8">
      <w:pPr>
        <w:tabs>
          <w:tab w:val="left" w:pos="720"/>
          <w:tab w:val="left" w:pos="1260"/>
        </w:tabs>
        <w:ind w:left="450" w:hanging="450"/>
      </w:pPr>
    </w:p>
    <w:p w14:paraId="7922405D" w14:textId="30FF8923" w:rsidR="0087123D" w:rsidRPr="00CE6FA6" w:rsidRDefault="0087123D" w:rsidP="00F54475">
      <w:pPr>
        <w:keepNext/>
        <w:tabs>
          <w:tab w:val="left" w:pos="810"/>
          <w:tab w:val="left" w:pos="1260"/>
          <w:tab w:val="left" w:pos="1980"/>
          <w:tab w:val="left" w:pos="2790"/>
          <w:tab w:val="left" w:pos="3690"/>
          <w:tab w:val="left" w:pos="4860"/>
          <w:tab w:val="left" w:pos="5670"/>
          <w:tab w:val="left" w:pos="7920"/>
        </w:tabs>
        <w:ind w:left="450" w:hanging="450"/>
      </w:pPr>
      <w:r w:rsidRPr="00CE6FA6">
        <w:lastRenderedPageBreak/>
        <w:t>(02:26)</w:t>
      </w:r>
      <w:r w:rsidRPr="00CE6FA6">
        <w:tab/>
      </w:r>
      <w:r w:rsidRPr="00CE6FA6">
        <w:tab/>
      </w:r>
      <w:r w:rsidRPr="00CE6FA6">
        <w:rPr>
          <w:rFonts w:ascii="Doulos SIL" w:hAnsi="Doulos SIL"/>
          <w:lang w:val="x-none"/>
        </w:rPr>
        <w:t>ɲ</w:t>
      </w:r>
      <w:r w:rsidR="00C5392B" w:rsidRPr="00CE6FA6">
        <w:rPr>
          <w:rFonts w:ascii="Doulos SIL" w:hAnsi="Doulos SIL"/>
          <w:lang w:val="x-none"/>
        </w:rPr>
        <w:t>ē</w:t>
      </w:r>
      <w:r w:rsidRPr="00CE6FA6">
        <w:rPr>
          <w:rFonts w:ascii="Doulos SIL" w:hAnsi="Doulos SIL"/>
          <w:lang w:val="x-none"/>
        </w:rPr>
        <w:t>=</w:t>
      </w:r>
      <w:r w:rsidRPr="00CE6FA6">
        <w:rPr>
          <w:rFonts w:ascii="Doulos SIL" w:hAnsi="Doulos SIL"/>
          <w:lang w:val="x-none"/>
        </w:rPr>
        <w:tab/>
        <w:t>ē</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ŋ</w:t>
      </w:r>
      <w:r w:rsidR="00741940" w:rsidRPr="00CE6FA6">
        <w:rPr>
          <w:rFonts w:ascii="Doulos SIL" w:hAnsi="Doulos SIL"/>
          <w:lang w:val="x-none"/>
        </w:rPr>
        <w:t>̄</w:t>
      </w:r>
      <w:r w:rsidRPr="00CE6FA6">
        <w:rPr>
          <w:rFonts w:ascii="Doulos SIL" w:hAnsi="Doulos SIL"/>
          <w:lang w:val="x-none"/>
        </w:rPr>
        <w:tab/>
        <w:t>kìyɛ̀m</w:t>
      </w:r>
      <w:r w:rsidRPr="00CE6FA6">
        <w:rPr>
          <w:rFonts w:ascii="Doulos SIL" w:hAnsi="Doulos SIL"/>
          <w:lang w:val="x-none"/>
        </w:rPr>
        <w:tab/>
        <w:t>bōẁⁿ</w:t>
      </w:r>
      <w:r w:rsidRPr="00CE6FA6">
        <w:rPr>
          <w:rFonts w:ascii="Doulos SIL" w:hAnsi="Doulos SIL"/>
          <w:lang w:val="x-none"/>
        </w:rPr>
        <w:tab/>
      </w:r>
      <w:r w:rsidRPr="00CE6FA6">
        <w:rPr>
          <w:rFonts w:ascii="Doulos SIL" w:hAnsi="Doulos SIL"/>
        </w:rPr>
        <w:t>sāāⁿ,</w:t>
      </w:r>
      <w:r w:rsidRPr="00CE6FA6">
        <w:rPr>
          <w:rFonts w:ascii="Doulos SIL" w:hAnsi="Doulos SIL"/>
        </w:rPr>
        <w:tab/>
      </w:r>
      <w:r w:rsidRPr="00CE6FA6">
        <w:rPr>
          <w:rFonts w:ascii="Doulos SIL" w:hAnsi="Doulos SIL"/>
          <w:lang w:val="x-none"/>
        </w:rPr>
        <w:t>[mhm]</w:t>
      </w:r>
    </w:p>
    <w:p w14:paraId="320C2A4B" w14:textId="77777777" w:rsidR="0087123D" w:rsidRPr="00CE6FA6" w:rsidRDefault="0087123D" w:rsidP="00F54475">
      <w:pPr>
        <w:keepNext/>
        <w:tabs>
          <w:tab w:val="left" w:pos="810"/>
          <w:tab w:val="left" w:pos="1260"/>
          <w:tab w:val="left" w:pos="1980"/>
          <w:tab w:val="left" w:pos="2790"/>
          <w:tab w:val="left" w:pos="3690"/>
          <w:tab w:val="left" w:pos="4860"/>
          <w:tab w:val="left" w:pos="5670"/>
          <w:tab w:val="left" w:pos="7920"/>
        </w:tabs>
        <w:ind w:left="450" w:hanging="450"/>
      </w:pPr>
      <w:r w:rsidRPr="00CE6FA6">
        <w:tab/>
      </w:r>
      <w:r w:rsidRPr="00CE6FA6">
        <w:tab/>
      </w:r>
      <w:r w:rsidRPr="00CE6FA6">
        <w:tab/>
        <w:t>if</w:t>
      </w:r>
      <w:r w:rsidRPr="00CE6FA6">
        <w:tab/>
        <w:t>1Pl</w:t>
      </w:r>
      <w:r w:rsidRPr="00CE6FA6">
        <w:tab/>
        <w:t>if</w:t>
      </w:r>
      <w:r w:rsidRPr="00CE6FA6">
        <w:rPr>
          <w:lang w:val="x-none"/>
        </w:rPr>
        <w:t>.Pfv</w:t>
      </w:r>
      <w:r w:rsidRPr="00CE6FA6">
        <w:tab/>
        <w:t>arrive</w:t>
      </w:r>
      <w:r w:rsidRPr="00CE6FA6">
        <w:rPr>
          <w:lang w:val="x-none"/>
        </w:rPr>
        <w:t>.Pfv</w:t>
      </w:r>
      <w:r w:rsidRPr="00CE6FA6">
        <w:tab/>
        <w:t>here</w:t>
      </w:r>
      <w:r w:rsidRPr="00CE6FA6">
        <w:tab/>
        <w:t>when,</w:t>
      </w:r>
    </w:p>
    <w:p w14:paraId="17BF587D" w14:textId="77777777" w:rsidR="0087123D" w:rsidRPr="00CE6FA6" w:rsidRDefault="0087123D" w:rsidP="00F54475">
      <w:pPr>
        <w:keepNext/>
        <w:tabs>
          <w:tab w:val="left" w:pos="810"/>
          <w:tab w:val="left" w:pos="1260"/>
          <w:tab w:val="left" w:pos="2160"/>
          <w:tab w:val="left" w:pos="3330"/>
          <w:tab w:val="left" w:pos="414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tàà,</w:t>
      </w:r>
    </w:p>
    <w:p w14:paraId="22B273B3" w14:textId="77777777" w:rsidR="0087123D" w:rsidRPr="00CE6FA6" w:rsidRDefault="0087123D" w:rsidP="00F54475">
      <w:pPr>
        <w:keepNext/>
        <w:tabs>
          <w:tab w:val="left" w:pos="810"/>
          <w:tab w:val="left" w:pos="1260"/>
          <w:tab w:val="left" w:pos="2160"/>
          <w:tab w:val="left" w:pos="3330"/>
          <w:tab w:val="left" w:pos="4140"/>
        </w:tabs>
        <w:ind w:left="450" w:hanging="450"/>
      </w:pPr>
      <w:r w:rsidRPr="00CE6FA6">
        <w:tab/>
      </w:r>
      <w:r w:rsidRPr="00CE6FA6">
        <w:tab/>
      </w:r>
      <w:r w:rsidRPr="00CE6FA6">
        <w:tab/>
        <w:t>1Pl</w:t>
      </w:r>
      <w:r w:rsidRPr="00CE6FA6">
        <w:tab/>
        <w:t>Sbjn</w:t>
      </w:r>
      <w:r w:rsidRPr="00CE6FA6">
        <w:tab/>
        <w:t>stop</w:t>
      </w:r>
      <w:r w:rsidRPr="00CE6FA6">
        <w:rPr>
          <w:lang w:val="x-none"/>
        </w:rPr>
        <w:t>.Pfv,</w:t>
      </w:r>
    </w:p>
    <w:p w14:paraId="330D6E06" w14:textId="77777777" w:rsidR="0087123D" w:rsidRPr="00CE6FA6" w:rsidRDefault="0087123D" w:rsidP="00F54475">
      <w:pPr>
        <w:keepNext/>
        <w:tabs>
          <w:tab w:val="left" w:pos="810"/>
          <w:tab w:val="left" w:pos="1260"/>
        </w:tabs>
        <w:ind w:left="1170" w:hanging="1170"/>
      </w:pPr>
      <w:r w:rsidRPr="00CE6FA6">
        <w:tab/>
      </w:r>
      <w:r w:rsidRPr="00CE6FA6">
        <w:tab/>
        <w:t xml:space="preserve">‘(Hare:) </w:t>
      </w:r>
      <w:r w:rsidRPr="00CE6FA6">
        <w:rPr>
          <w:lang w:val="x-none"/>
        </w:rPr>
        <w:t>“</w:t>
      </w:r>
      <w:r w:rsidRPr="00CE6FA6">
        <w:t>when (=now that)</w:t>
      </w:r>
      <w:r w:rsidRPr="00CE6FA6">
        <w:rPr>
          <w:lang w:val="x-none"/>
        </w:rPr>
        <w:t xml:space="preserve"> we have arrived here, let’s stop”</w:t>
      </w:r>
      <w:r w:rsidRPr="00CE6FA6">
        <w:t> </w:t>
      </w:r>
      <w:r w:rsidRPr="00CE6FA6">
        <w:rPr>
          <w:lang w:val="x-none"/>
        </w:rPr>
        <w:t>’</w:t>
      </w:r>
    </w:p>
    <w:p w14:paraId="2542A769" w14:textId="69C65B1F" w:rsidR="0087123D" w:rsidRPr="00CE6FA6" w:rsidRDefault="0087123D" w:rsidP="007B46F8">
      <w:pPr>
        <w:tabs>
          <w:tab w:val="left" w:pos="720"/>
          <w:tab w:val="left" w:pos="1260"/>
        </w:tabs>
        <w:ind w:left="720" w:hanging="720"/>
        <w:rPr>
          <w:i/>
        </w:rPr>
      </w:pPr>
      <w:r w:rsidRPr="00CE6FA6">
        <w:tab/>
      </w:r>
      <w:r w:rsidRPr="00CE6FA6">
        <w:tab/>
      </w:r>
      <w:r w:rsidRPr="00CE6FA6">
        <w:rPr>
          <w:i/>
        </w:rPr>
        <w:t xml:space="preserve">[perfective conditional antecedent with </w:t>
      </w:r>
      <w:r w:rsidRPr="00CE6FA6">
        <w:rPr>
          <w:rFonts w:ascii="Doulos SIL" w:hAnsi="Doulos SIL" w:cs="Doulos SIL"/>
          <w:lang w:val="x-none"/>
        </w:rPr>
        <w:t>ɲ</w:t>
      </w:r>
      <w:r w:rsidR="00C5392B" w:rsidRPr="00CE6FA6">
        <w:rPr>
          <w:rFonts w:ascii="Doulos SIL" w:hAnsi="Doulos SIL" w:cs="Doulos SIL"/>
          <w:lang w:val="x-none"/>
        </w:rPr>
        <w:t>ā</w:t>
      </w:r>
      <w:r w:rsidRPr="00CE6FA6">
        <w:rPr>
          <w:rFonts w:ascii="Doulos SIL" w:hAnsi="Doulos SIL" w:cs="Doulos SIL"/>
          <w:lang w:val="x-none"/>
        </w:rPr>
        <w:t>ⁿ</w:t>
      </w:r>
      <w:r w:rsidR="00C5392B" w:rsidRPr="00CE6FA6">
        <w:rPr>
          <w:i/>
          <w:iCs/>
          <w:lang w:val="x-none"/>
        </w:rPr>
        <w:t xml:space="preserve"> </w:t>
      </w:r>
      <w:r w:rsidR="00C5392B" w:rsidRPr="00CE6FA6">
        <w:rPr>
          <w:lang w:val="x-none"/>
        </w:rPr>
        <w:t>~</w:t>
      </w:r>
      <w:r w:rsidR="00C5392B" w:rsidRPr="00CE6FA6">
        <w:rPr>
          <w:i/>
          <w:iCs/>
          <w:lang w:val="x-none"/>
        </w:rPr>
        <w:t xml:space="preserve"> </w:t>
      </w:r>
      <w:r w:rsidR="00C5392B" w:rsidRPr="00CE6FA6">
        <w:rPr>
          <w:rFonts w:ascii="Doulos SIL" w:hAnsi="Doulos SIL" w:cs="Doulos SIL"/>
          <w:lang w:val="x-none"/>
        </w:rPr>
        <w:t>ɲīⁿ</w:t>
      </w:r>
      <w:r w:rsidRPr="00CE6FA6">
        <w:rPr>
          <w:i/>
          <w:lang w:val="x-none"/>
        </w:rPr>
        <w:t xml:space="preserve"> and </w:t>
      </w:r>
      <w:r w:rsidRPr="00CE6FA6">
        <w:rPr>
          <w:i/>
        </w:rPr>
        <w:t xml:space="preserve">post-subject </w:t>
      </w:r>
      <w:r w:rsidRPr="00CE6FA6">
        <w:rPr>
          <w:rFonts w:ascii="Doulos SIL" w:hAnsi="Doulos SIL" w:cs="Doulos SIL"/>
          <w:lang w:val="x-none"/>
        </w:rPr>
        <w:t>nà</w:t>
      </w:r>
      <w:r w:rsidR="00C5392B" w:rsidRPr="00CE6FA6">
        <w:rPr>
          <w:rFonts w:ascii="Doulos SIL" w:hAnsi="Doulos SIL" w:cs="Doulos SIL"/>
          <w:lang w:val="x-none"/>
        </w:rPr>
        <w:t>(w)</w:t>
      </w:r>
      <w:r w:rsidRPr="00CE6FA6">
        <w:rPr>
          <w:rFonts w:ascii="Doulos SIL" w:hAnsi="Doulos SIL" w:cs="Doulos SIL"/>
          <w:lang w:val="x-none"/>
        </w:rPr>
        <w:t>ⁿ</w:t>
      </w:r>
      <w:r w:rsidR="00C5392B" w:rsidRPr="00CE6FA6">
        <w:rPr>
          <w:rFonts w:ascii="Doulos SIL" w:hAnsi="Doulos SIL" w:cs="Doulos SIL"/>
          <w:lang w:val="x-none"/>
        </w:rPr>
        <w:t>/nā(w)ⁿ</w:t>
      </w:r>
      <w:r w:rsidRPr="00CE6FA6">
        <w:rPr>
          <w:i/>
          <w:lang w:val="x-none"/>
        </w:rPr>
        <w:t xml:space="preserve"> (</w:t>
      </w:r>
      <w:r w:rsidRPr="00CE6FA6">
        <w:rPr>
          <w:i/>
        </w:rPr>
        <w:t>§16.1</w:t>
      </w:r>
      <w:r w:rsidR="00C5392B" w:rsidRPr="00CE6FA6">
        <w:rPr>
          <w:i/>
          <w:lang w:val="x-none"/>
        </w:rPr>
        <w:t>.1</w:t>
      </w:r>
      <w:r w:rsidRPr="00CE6FA6">
        <w:rPr>
          <w:i/>
        </w:rPr>
        <w:t xml:space="preserve">); </w:t>
      </w:r>
      <w:r w:rsidRPr="00CE6FA6">
        <w:rPr>
          <w:rFonts w:ascii="Doulos SIL" w:hAnsi="Doulos SIL" w:cs="Doulos SIL"/>
        </w:rPr>
        <w:t>sāāⁿ</w:t>
      </w:r>
      <w:r w:rsidRPr="00CE6FA6">
        <w:rPr>
          <w:i/>
          <w:lang w:val="x-none"/>
        </w:rPr>
        <w:t xml:space="preserve"> ‘when’ after conditional antecedent</w:t>
      </w:r>
      <w:r w:rsidRPr="00CE6FA6">
        <w:rPr>
          <w:i/>
        </w:rPr>
        <w:t xml:space="preserve"> (§16.1.3)</w:t>
      </w:r>
      <w:r w:rsidRPr="00CE6FA6">
        <w:rPr>
          <w:i/>
          <w:lang w:val="x-none"/>
        </w:rPr>
        <w:t>]</w:t>
      </w:r>
    </w:p>
    <w:p w14:paraId="091D28B6" w14:textId="77777777" w:rsidR="0087123D" w:rsidRPr="00CE6FA6" w:rsidRDefault="0087123D" w:rsidP="007B46F8">
      <w:pPr>
        <w:tabs>
          <w:tab w:val="left" w:pos="720"/>
          <w:tab w:val="left" w:pos="1260"/>
        </w:tabs>
        <w:ind w:left="450" w:hanging="450"/>
      </w:pPr>
    </w:p>
    <w:p w14:paraId="3EAF7F1F" w14:textId="47B14F94" w:rsidR="0087123D" w:rsidRPr="00CE6FA6" w:rsidRDefault="0087123D" w:rsidP="007B46F8">
      <w:pPr>
        <w:tabs>
          <w:tab w:val="left" w:pos="810"/>
          <w:tab w:val="left" w:pos="1260"/>
          <w:tab w:val="left" w:pos="2070"/>
          <w:tab w:val="left" w:pos="3060"/>
          <w:tab w:val="left" w:pos="4140"/>
          <w:tab w:val="left" w:pos="5940"/>
          <w:tab w:val="left" w:pos="7920"/>
        </w:tabs>
        <w:ind w:left="450" w:hanging="450"/>
      </w:pPr>
      <w:r w:rsidRPr="00CE6FA6">
        <w:t>(02:28)</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n</w:t>
      </w:r>
      <w:r w:rsidR="00741940" w:rsidRPr="00CE6FA6">
        <w:rPr>
          <w:rFonts w:ascii="Doulos SIL" w:hAnsi="Doulos SIL"/>
          <w:lang w:val="x-none"/>
        </w:rPr>
        <w:t>̄</w:t>
      </w:r>
      <w:r w:rsidRPr="00CE6FA6">
        <w:rPr>
          <w:rFonts w:ascii="Doulos SIL" w:hAnsi="Doulos SIL"/>
          <w:lang w:val="x-none"/>
        </w:rPr>
        <w:tab/>
        <w:t>tàà</w:t>
      </w:r>
      <w:r w:rsidRPr="00CE6FA6">
        <w:rPr>
          <w:rFonts w:ascii="Doulos SIL" w:hAnsi="Doulos SIL"/>
          <w:lang w:val="x-none"/>
        </w:rPr>
        <w:tab/>
        <w:t>[pò-lɛ̀wⁿ]-náwⁿ</w:t>
      </w:r>
      <w:r w:rsidRPr="00CE6FA6">
        <w:rPr>
          <w:rFonts w:ascii="Doulos SIL" w:hAnsi="Doulos SIL"/>
          <w:lang w:val="x-none"/>
        </w:rPr>
        <w:tab/>
        <w:t>sāāⁿ,</w:t>
      </w:r>
      <w:r w:rsidRPr="00CE6FA6">
        <w:rPr>
          <w:rFonts w:ascii="Doulos SIL" w:hAnsi="Doulos SIL"/>
          <w:lang w:val="x-none"/>
        </w:rPr>
        <w:tab/>
        <w:t>[mhm]</w:t>
      </w:r>
    </w:p>
    <w:p w14:paraId="6DAC9A28" w14:textId="77777777" w:rsidR="0087123D" w:rsidRPr="00CE6FA6" w:rsidRDefault="0087123D" w:rsidP="007B46F8">
      <w:pPr>
        <w:tabs>
          <w:tab w:val="left" w:pos="810"/>
          <w:tab w:val="left" w:pos="1260"/>
          <w:tab w:val="left" w:pos="2070"/>
          <w:tab w:val="left" w:pos="3060"/>
          <w:tab w:val="left" w:pos="4140"/>
          <w:tab w:val="left" w:pos="5940"/>
          <w:tab w:val="left" w:pos="7920"/>
        </w:tabs>
        <w:ind w:left="450" w:hanging="450"/>
        <w:rPr>
          <w:lang w:val="x-none"/>
        </w:rPr>
      </w:pPr>
      <w:r w:rsidRPr="00CE6FA6">
        <w:tab/>
      </w:r>
      <w:r w:rsidRPr="00CE6FA6">
        <w:tab/>
      </w:r>
      <w:r w:rsidRPr="00CE6FA6">
        <w:tab/>
        <w:t>1Pl</w:t>
      </w:r>
      <w:r w:rsidRPr="00CE6FA6">
        <w:tab/>
        <w:t>if</w:t>
      </w:r>
      <w:r w:rsidRPr="00CE6FA6">
        <w:rPr>
          <w:lang w:val="x-none"/>
        </w:rPr>
        <w:t>.Pfv</w:t>
      </w:r>
      <w:r w:rsidRPr="00CE6FA6">
        <w:rPr>
          <w:lang w:val="x-none"/>
        </w:rPr>
        <w:tab/>
        <w:t>stop.Pfv</w:t>
      </w:r>
      <w:r w:rsidRPr="00CE6FA6">
        <w:rPr>
          <w:lang w:val="x-none"/>
        </w:rPr>
        <w:tab/>
        <w:t>[a.little]-Dimin</w:t>
      </w:r>
      <w:r w:rsidRPr="00CE6FA6">
        <w:rPr>
          <w:lang w:val="x-none"/>
        </w:rPr>
        <w:tab/>
        <w:t>when,</w:t>
      </w:r>
    </w:p>
    <w:p w14:paraId="11A2DED4" w14:textId="77777777" w:rsidR="0087123D" w:rsidRPr="00CE6FA6" w:rsidRDefault="0087123D" w:rsidP="007B46F8">
      <w:pPr>
        <w:tabs>
          <w:tab w:val="left" w:pos="810"/>
          <w:tab w:val="left" w:pos="1260"/>
          <w:tab w:val="left" w:pos="2160"/>
          <w:tab w:val="left" w:pos="3150"/>
          <w:tab w:val="left" w:pos="79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kīyɛ̄,</w:t>
      </w:r>
      <w:r w:rsidRPr="00CE6FA6">
        <w:rPr>
          <w:rFonts w:ascii="Doulos SIL" w:hAnsi="Doulos SIL"/>
          <w:lang w:val="x-none"/>
        </w:rPr>
        <w:tab/>
        <w:t>[mhm]</w:t>
      </w:r>
    </w:p>
    <w:p w14:paraId="304B2CE1" w14:textId="77777777" w:rsidR="0087123D" w:rsidRPr="00CE6FA6" w:rsidRDefault="0087123D" w:rsidP="007B46F8">
      <w:pPr>
        <w:tabs>
          <w:tab w:val="left" w:pos="810"/>
          <w:tab w:val="left" w:pos="1260"/>
          <w:tab w:val="left" w:pos="2160"/>
          <w:tab w:val="left" w:pos="3150"/>
          <w:tab w:val="left" w:pos="7920"/>
        </w:tabs>
        <w:ind w:left="450" w:hanging="450"/>
      </w:pPr>
      <w:r w:rsidRPr="00CE6FA6">
        <w:tab/>
      </w:r>
      <w:r w:rsidRPr="00CE6FA6">
        <w:tab/>
      </w:r>
      <w:r w:rsidRPr="00CE6FA6">
        <w:tab/>
        <w:t>1Pl</w:t>
      </w:r>
      <w:r w:rsidRPr="00CE6FA6">
        <w:tab/>
        <w:t>Seq</w:t>
      </w:r>
      <w:r w:rsidRPr="00CE6FA6">
        <w:tab/>
        <w:t>pass</w:t>
      </w:r>
      <w:r w:rsidRPr="00CE6FA6">
        <w:rPr>
          <w:lang w:val="x-none"/>
        </w:rPr>
        <w:t>.Pfv,</w:t>
      </w:r>
    </w:p>
    <w:p w14:paraId="4F05809D" w14:textId="77777777" w:rsidR="0087123D" w:rsidRPr="00CE6FA6" w:rsidRDefault="0087123D" w:rsidP="007B46F8">
      <w:pPr>
        <w:tabs>
          <w:tab w:val="left" w:pos="810"/>
          <w:tab w:val="left" w:pos="1260"/>
        </w:tabs>
        <w:ind w:left="1170" w:hanging="1170"/>
      </w:pPr>
      <w:r w:rsidRPr="00CE6FA6">
        <w:tab/>
      </w:r>
      <w:r w:rsidRPr="00CE6FA6">
        <w:tab/>
        <w:t>‘(Hare:) “when we have stopped for a little while, then we’ll continue on our way</w:t>
      </w:r>
      <w:r w:rsidRPr="00CE6FA6">
        <w:rPr>
          <w:lang w:val="x-none"/>
        </w:rPr>
        <w:t>.’</w:t>
      </w:r>
    </w:p>
    <w:p w14:paraId="2123EED0"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 xml:space="preserve">[diminutive </w:t>
      </w:r>
      <w:r w:rsidRPr="00CE6FA6">
        <w:rPr>
          <w:i/>
          <w:lang w:val="x-none"/>
        </w:rPr>
        <w:t xml:space="preserve">of </w:t>
      </w:r>
      <w:r w:rsidRPr="00CE6FA6">
        <w:rPr>
          <w:rFonts w:ascii="Doulos SIL" w:hAnsi="Doulos SIL" w:cs="Doulos SIL"/>
          <w:lang w:val="x-none"/>
        </w:rPr>
        <w:t>pō-lɛ̄wⁿ</w:t>
      </w:r>
      <w:r w:rsidRPr="00CE6FA6">
        <w:rPr>
          <w:i/>
          <w:lang w:val="x-none"/>
        </w:rPr>
        <w:t xml:space="preserve"> (~ </w:t>
      </w:r>
      <w:r w:rsidRPr="00CE6FA6">
        <w:rPr>
          <w:rFonts w:ascii="Doulos SIL" w:hAnsi="Doulos SIL" w:cs="Doulos SIL"/>
          <w:lang w:val="x-none"/>
        </w:rPr>
        <w:t>pā-lɛ̄wⁿ</w:t>
      </w:r>
      <w:r w:rsidRPr="00CE6FA6">
        <w:rPr>
          <w:i/>
          <w:lang w:val="x-none"/>
        </w:rPr>
        <w:t>) ‘a little’]</w:t>
      </w:r>
    </w:p>
    <w:p w14:paraId="7A8D6AFD" w14:textId="77777777" w:rsidR="0087123D" w:rsidRPr="00CE6FA6" w:rsidRDefault="0087123D" w:rsidP="007B46F8">
      <w:pPr>
        <w:tabs>
          <w:tab w:val="left" w:pos="720"/>
          <w:tab w:val="left" w:pos="1260"/>
        </w:tabs>
        <w:ind w:left="450" w:hanging="450"/>
      </w:pPr>
    </w:p>
    <w:p w14:paraId="1E4E6C6A" w14:textId="77777777" w:rsidR="0087123D" w:rsidRPr="00CE6FA6" w:rsidRDefault="0087123D" w:rsidP="007B46F8">
      <w:pPr>
        <w:tabs>
          <w:tab w:val="left" w:pos="810"/>
          <w:tab w:val="left" w:pos="1260"/>
          <w:tab w:val="left" w:pos="2610"/>
          <w:tab w:val="left" w:pos="3600"/>
          <w:tab w:val="left" w:pos="4410"/>
          <w:tab w:val="left" w:pos="5490"/>
          <w:tab w:val="left" w:pos="6390"/>
        </w:tabs>
        <w:ind w:left="450" w:hanging="450"/>
      </w:pPr>
      <w:r w:rsidRPr="00CE6FA6">
        <w:t>(02:30)</w:t>
      </w:r>
      <w:r w:rsidRPr="00CE6FA6">
        <w:tab/>
      </w:r>
      <w:r w:rsidRPr="00CE6FA6">
        <w:tab/>
      </w:r>
      <w:r w:rsidRPr="00CE6FA6">
        <w:rPr>
          <w:rFonts w:ascii="Doulos SIL" w:hAnsi="Doulos SIL"/>
          <w:lang w:val="x-none"/>
        </w:rPr>
        <w:t>[</w:t>
      </w:r>
      <w:r w:rsidRPr="00CE6FA6">
        <w:rPr>
          <w:rFonts w:ascii="Doulos SIL" w:hAnsi="Doulos SIL"/>
        </w:rPr>
        <w:t>k</w:t>
      </w:r>
      <w:r w:rsidRPr="00CE6FA6">
        <w:rPr>
          <w:rFonts w:ascii="Doulos SIL" w:hAnsi="Doulos SIL"/>
          <w:lang w:val="x-none"/>
        </w:rPr>
        <w:t>ɔ̄mɔ̄-yārā</w:t>
      </w:r>
      <w:r w:rsidRPr="00CE6FA6">
        <w:rPr>
          <w:rFonts w:ascii="Doulos SIL" w:hAnsi="Doulos SIL"/>
          <w:lang w:val="x-none"/>
        </w:rPr>
        <w:tab/>
        <w:t>lā=]</w:t>
      </w:r>
      <w:r w:rsidRPr="00CE6FA6">
        <w:rPr>
          <w:rFonts w:ascii="Doulos SIL" w:hAnsi="Doulos SIL"/>
          <w:lang w:val="x-none"/>
        </w:rPr>
        <w:tab/>
        <w:t>à</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tò</w:t>
      </w:r>
    </w:p>
    <w:p w14:paraId="41A1E5C4" w14:textId="77777777" w:rsidR="0087123D" w:rsidRPr="00CE6FA6" w:rsidRDefault="0087123D" w:rsidP="007B46F8">
      <w:pPr>
        <w:tabs>
          <w:tab w:val="left" w:pos="810"/>
          <w:tab w:val="left" w:pos="1260"/>
          <w:tab w:val="left" w:pos="2610"/>
          <w:tab w:val="left" w:pos="3600"/>
          <w:tab w:val="left" w:pos="4410"/>
          <w:tab w:val="left" w:pos="5490"/>
          <w:tab w:val="left" w:pos="6390"/>
        </w:tabs>
        <w:ind w:left="450" w:hanging="450"/>
      </w:pPr>
      <w:r w:rsidRPr="00CE6FA6">
        <w:tab/>
      </w:r>
      <w:r w:rsidRPr="00CE6FA6">
        <w:tab/>
      </w:r>
      <w:r w:rsidRPr="00CE6FA6">
        <w:tab/>
        <w:t>[lion</w:t>
      </w:r>
      <w:r w:rsidRPr="00CE6FA6">
        <w:tab/>
        <w:t>QTop]</w:t>
      </w:r>
      <w:r w:rsidRPr="00CE6FA6">
        <w:tab/>
        <w:t>3Sg</w:t>
      </w:r>
      <w:r w:rsidRPr="00CE6FA6">
        <w:tab/>
        <w:t>IpfvNeg</w:t>
      </w:r>
      <w:r w:rsidRPr="00CE6FA6">
        <w:tab/>
        <w:t>3Sg</w:t>
      </w:r>
      <w:r w:rsidRPr="00CE6FA6">
        <w:tab/>
        <w:t>know</w:t>
      </w:r>
      <w:r w:rsidRPr="00CE6FA6">
        <w:rPr>
          <w:lang w:val="x-none"/>
        </w:rPr>
        <w:t>.Ipfv</w:t>
      </w:r>
    </w:p>
    <w:p w14:paraId="7AF86013" w14:textId="77777777" w:rsidR="0087123D" w:rsidRPr="00CE6FA6" w:rsidRDefault="0087123D" w:rsidP="004453AB">
      <w:pPr>
        <w:tabs>
          <w:tab w:val="left" w:pos="810"/>
          <w:tab w:val="left" w:pos="1260"/>
          <w:tab w:val="left" w:pos="2430"/>
          <w:tab w:val="left" w:pos="3510"/>
          <w:tab w:val="left" w:pos="4680"/>
          <w:tab w:val="left" w:pos="79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ma</w:t>
      </w:r>
      <w:r w:rsidRPr="00CE6FA6">
        <w:rPr>
          <w:rFonts w:ascii="Doulos SIL" w:hAnsi="Doulos SIL"/>
          <w:lang w:val="x-none"/>
        </w:rPr>
        <w:t>̄ā</w:t>
      </w:r>
      <w:r w:rsidRPr="00CE6FA6">
        <w:rPr>
          <w:rFonts w:ascii="Doulos SIL" w:hAnsi="Doulos SIL"/>
          <w:lang w:val="x-none"/>
        </w:rPr>
        <w:tab/>
        <w:t>kɯ̀ɯ̀ŋ</w:t>
      </w:r>
      <w:r w:rsidRPr="00CE6FA6">
        <w:rPr>
          <w:rFonts w:ascii="Doulos SIL" w:hAnsi="Doulos SIL"/>
          <w:lang w:val="x-none"/>
        </w:rPr>
        <w:tab/>
        <w:t>gà</w:t>
      </w:r>
      <w:r w:rsidRPr="00CE6FA6">
        <w:rPr>
          <w:rFonts w:ascii="Doulos SIL" w:hAnsi="Doulos SIL"/>
          <w:lang w:val="x-none"/>
        </w:rPr>
        <w:tab/>
        <w:t>yāẁⁿ],</w:t>
      </w:r>
      <w:r w:rsidRPr="00CE6FA6">
        <w:rPr>
          <w:rFonts w:ascii="Doulos SIL" w:hAnsi="Doulos SIL"/>
          <w:lang w:val="x-none"/>
        </w:rPr>
        <w:tab/>
        <w:t>[mhm]</w:t>
      </w:r>
    </w:p>
    <w:p w14:paraId="258AAADF" w14:textId="2C26FD96" w:rsidR="0087123D" w:rsidRPr="00CE6FA6" w:rsidRDefault="0087123D" w:rsidP="004453AB">
      <w:pPr>
        <w:tabs>
          <w:tab w:val="left" w:pos="810"/>
          <w:tab w:val="left" w:pos="1260"/>
          <w:tab w:val="left" w:pos="2430"/>
          <w:tab w:val="left" w:pos="3510"/>
          <w:tab w:val="left" w:pos="4680"/>
          <w:tab w:val="left" w:pos="7920"/>
        </w:tabs>
        <w:ind w:left="450" w:hanging="450"/>
      </w:pPr>
      <w:r w:rsidRPr="00CE6FA6">
        <w:tab/>
      </w:r>
      <w:r w:rsidRPr="00CE6FA6">
        <w:tab/>
      </w:r>
      <w:r w:rsidRPr="00CE6FA6">
        <w:tab/>
        <w:t>[that</w:t>
      </w:r>
      <w:r w:rsidRPr="00CE6FA6">
        <w:tab/>
        <w:t>pit</w:t>
      </w:r>
      <w:r w:rsidRPr="00CE6FA6">
        <w:tab/>
        <w:t>be</w:t>
      </w:r>
      <w:r w:rsidR="004453AB" w:rsidRPr="00CE6FA6">
        <w:t>.Loc</w:t>
      </w:r>
      <w:r w:rsidRPr="00CE6FA6">
        <w:tab/>
        <w:t>there</w:t>
      </w:r>
      <w:r w:rsidRPr="00CE6FA6">
        <w:rPr>
          <w:lang w:val="x-none"/>
        </w:rPr>
        <w:t>.Def],</w:t>
      </w:r>
    </w:p>
    <w:p w14:paraId="53C9EB20" w14:textId="77777777" w:rsidR="0087123D" w:rsidRPr="00CE6FA6" w:rsidRDefault="0087123D" w:rsidP="007B46F8">
      <w:pPr>
        <w:tabs>
          <w:tab w:val="left" w:pos="810"/>
          <w:tab w:val="left" w:pos="1260"/>
        </w:tabs>
        <w:ind w:left="1170" w:hanging="1170"/>
      </w:pPr>
      <w:r w:rsidRPr="00CE6FA6">
        <w:tab/>
      </w:r>
      <w:r w:rsidRPr="00CE6FA6">
        <w:tab/>
        <w:t>‘The lion for his part didn’t know that a pit was there</w:t>
      </w:r>
      <w:r w:rsidRPr="00CE6FA6">
        <w:rPr>
          <w:lang w:val="x-none"/>
        </w:rPr>
        <w:t>.’</w:t>
      </w:r>
    </w:p>
    <w:p w14:paraId="044E1AB9" w14:textId="77777777" w:rsidR="0087123D" w:rsidRPr="00CE6FA6" w:rsidRDefault="0087123D" w:rsidP="007B46F8">
      <w:pPr>
        <w:tabs>
          <w:tab w:val="left" w:pos="720"/>
          <w:tab w:val="left" w:pos="1260"/>
        </w:tabs>
        <w:ind w:left="450" w:hanging="450"/>
      </w:pPr>
    </w:p>
    <w:p w14:paraId="4363D47E" w14:textId="77777777" w:rsidR="0087123D" w:rsidRPr="00CE6FA6" w:rsidRDefault="0087123D" w:rsidP="007B46F8">
      <w:pPr>
        <w:tabs>
          <w:tab w:val="left" w:pos="810"/>
          <w:tab w:val="left" w:pos="1260"/>
          <w:tab w:val="left" w:pos="1980"/>
          <w:tab w:val="left" w:pos="3240"/>
          <w:tab w:val="left" w:pos="4320"/>
          <w:tab w:val="left" w:pos="5580"/>
          <w:tab w:val="left" w:pos="7920"/>
        </w:tabs>
        <w:ind w:left="450" w:hanging="450"/>
      </w:pPr>
      <w:r w:rsidRPr="00CE6FA6">
        <w:t>(02:32)</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kìyɛ̄wⁿ</w:t>
      </w:r>
      <w:r w:rsidRPr="00CE6FA6">
        <w:rPr>
          <w:rFonts w:ascii="Doulos SIL" w:hAnsi="Doulos SIL"/>
          <w:lang w:val="x-none"/>
        </w:rPr>
        <w:tab/>
        <w:t>gà</w:t>
      </w:r>
      <w:r w:rsidRPr="00CE6FA6">
        <w:rPr>
          <w:rFonts w:ascii="Doulos SIL" w:hAnsi="Doulos SIL"/>
          <w:lang w:val="x-none"/>
        </w:rPr>
        <w:tab/>
        <w:t>yāwⁿ</w:t>
      </w:r>
      <w:r w:rsidRPr="00CE6FA6">
        <w:rPr>
          <w:rFonts w:ascii="Doulos SIL" w:hAnsi="Doulos SIL"/>
          <w:lang w:val="x-none"/>
        </w:rPr>
        <w:tab/>
        <w:t>sāāⁿ,</w:t>
      </w:r>
      <w:r w:rsidRPr="00CE6FA6">
        <w:rPr>
          <w:rFonts w:ascii="Doulos SIL" w:hAnsi="Doulos SIL"/>
          <w:lang w:val="x-none"/>
        </w:rPr>
        <w:tab/>
        <w:t>[mhm]</w:t>
      </w:r>
    </w:p>
    <w:p w14:paraId="67DBC2D5" w14:textId="77777777" w:rsidR="0087123D" w:rsidRPr="00CE6FA6" w:rsidRDefault="0087123D" w:rsidP="007B46F8">
      <w:pPr>
        <w:tabs>
          <w:tab w:val="left" w:pos="810"/>
          <w:tab w:val="left" w:pos="1260"/>
          <w:tab w:val="left" w:pos="1980"/>
          <w:tab w:val="left" w:pos="3240"/>
          <w:tab w:val="left" w:pos="4320"/>
          <w:tab w:val="left" w:pos="5580"/>
          <w:tab w:val="left" w:pos="7920"/>
        </w:tabs>
        <w:ind w:left="450" w:hanging="450"/>
      </w:pPr>
      <w:r w:rsidRPr="00CE6FA6">
        <w:tab/>
      </w:r>
      <w:r w:rsidRPr="00CE6FA6">
        <w:tab/>
      </w:r>
      <w:r w:rsidRPr="00CE6FA6">
        <w:tab/>
        <w:t>3Pl</w:t>
      </w:r>
      <w:r w:rsidRPr="00CE6FA6">
        <w:tab/>
        <w:t>arrive</w:t>
      </w:r>
      <w:r w:rsidRPr="00CE6FA6">
        <w:rPr>
          <w:lang w:val="x-none"/>
        </w:rPr>
        <w:t>.Pfv</w:t>
      </w:r>
      <w:r w:rsidRPr="00CE6FA6">
        <w:rPr>
          <w:lang w:val="x-none"/>
        </w:rPr>
        <w:tab/>
        <w:t>RemPfv</w:t>
      </w:r>
      <w:r w:rsidRPr="00CE6FA6">
        <w:rPr>
          <w:lang w:val="x-none"/>
        </w:rPr>
        <w:tab/>
        <w:t>there.Def</w:t>
      </w:r>
      <w:r w:rsidRPr="00CE6FA6">
        <w:rPr>
          <w:lang w:val="x-none"/>
        </w:rPr>
        <w:tab/>
        <w:t>when,</w:t>
      </w:r>
    </w:p>
    <w:p w14:paraId="74CE5625" w14:textId="77777777" w:rsidR="0087123D" w:rsidRPr="00CE6FA6" w:rsidRDefault="0087123D" w:rsidP="007B46F8">
      <w:pPr>
        <w:tabs>
          <w:tab w:val="left" w:pos="810"/>
          <w:tab w:val="left" w:pos="1260"/>
          <w:tab w:val="left" w:pos="2160"/>
          <w:tab w:val="left" w:pos="2880"/>
          <w:tab w:val="left" w:pos="4050"/>
          <w:tab w:val="left" w:pos="5310"/>
          <w:tab w:val="left" w:pos="6390"/>
          <w:tab w:val="left" w:pos="79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kɔ̀ⁿ]</w:t>
      </w:r>
      <w:r w:rsidRPr="00CE6FA6">
        <w:rPr>
          <w:rFonts w:ascii="Doulos SIL" w:hAnsi="Doulos SIL"/>
          <w:lang w:val="x-none"/>
        </w:rPr>
        <w:tab/>
        <w:t>tēwⁿ</w:t>
      </w:r>
      <w:r w:rsidRPr="00CE6FA6">
        <w:rPr>
          <w:rFonts w:ascii="Doulos SIL" w:hAnsi="Doulos SIL"/>
          <w:lang w:val="x-none"/>
        </w:rPr>
        <w:tab/>
        <w:t>gà</w:t>
      </w:r>
      <w:r w:rsidRPr="00CE6FA6">
        <w:rPr>
          <w:rFonts w:ascii="Doulos SIL" w:hAnsi="Doulos SIL"/>
          <w:lang w:val="x-none"/>
        </w:rPr>
        <w:tab/>
        <w:t xml:space="preserve">sāāⁿ, </w:t>
      </w:r>
      <w:r w:rsidRPr="00CE6FA6">
        <w:rPr>
          <w:rFonts w:ascii="Doulos SIL" w:hAnsi="Doulos SIL"/>
          <w:lang w:val="x-none"/>
        </w:rPr>
        <w:tab/>
        <w:t>[mhm]</w:t>
      </w:r>
    </w:p>
    <w:p w14:paraId="2ACBB172" w14:textId="77777777" w:rsidR="0087123D" w:rsidRPr="00CE6FA6" w:rsidRDefault="0087123D" w:rsidP="007B46F8">
      <w:pPr>
        <w:tabs>
          <w:tab w:val="left" w:pos="810"/>
          <w:tab w:val="left" w:pos="1260"/>
          <w:tab w:val="left" w:pos="2160"/>
          <w:tab w:val="left" w:pos="2880"/>
          <w:tab w:val="left" w:pos="4050"/>
          <w:tab w:val="left" w:pos="5310"/>
          <w:tab w:val="left" w:pos="6390"/>
          <w:tab w:val="left" w:pos="7920"/>
        </w:tabs>
        <w:ind w:left="450" w:hanging="450"/>
      </w:pPr>
      <w:r w:rsidRPr="00CE6FA6">
        <w:tab/>
      </w:r>
      <w:r w:rsidRPr="00CE6FA6">
        <w:tab/>
      </w:r>
      <w:r w:rsidRPr="00CE6FA6">
        <w:tab/>
        <w:t>[hare</w:t>
      </w:r>
      <w:r w:rsidRPr="00CE6FA6">
        <w:tab/>
        <w:t>Def</w:t>
      </w:r>
      <w:r w:rsidRPr="00CE6FA6">
        <w:tab/>
        <w:t>already]</w:t>
      </w:r>
      <w:r w:rsidRPr="00CE6FA6">
        <w:tab/>
        <w:t>jump</w:t>
      </w:r>
      <w:r w:rsidRPr="00CE6FA6">
        <w:rPr>
          <w:lang w:val="x-none"/>
        </w:rPr>
        <w:t>.Pfv</w:t>
      </w:r>
      <w:r w:rsidRPr="00CE6FA6">
        <w:rPr>
          <w:lang w:val="x-none"/>
        </w:rPr>
        <w:tab/>
        <w:t>RemPfv</w:t>
      </w:r>
      <w:r w:rsidRPr="00CE6FA6">
        <w:rPr>
          <w:lang w:val="x-none"/>
        </w:rPr>
        <w:tab/>
        <w:t>when,</w:t>
      </w:r>
    </w:p>
    <w:p w14:paraId="63631A62" w14:textId="77777777" w:rsidR="0087123D" w:rsidRPr="00CE6FA6" w:rsidRDefault="0087123D" w:rsidP="007B46F8">
      <w:pPr>
        <w:tabs>
          <w:tab w:val="left" w:pos="810"/>
          <w:tab w:val="left" w:pos="1260"/>
        </w:tabs>
        <w:ind w:left="1170" w:hanging="1170"/>
      </w:pPr>
      <w:r w:rsidRPr="00CE6FA6">
        <w:tab/>
      </w:r>
      <w:r w:rsidRPr="00CE6FA6">
        <w:tab/>
        <w:t>‘When they arrived there, when the hare had jumped,’</w:t>
      </w:r>
    </w:p>
    <w:p w14:paraId="6BF815BD"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 xml:space="preserve">[subject-final </w:t>
      </w:r>
      <w:r w:rsidRPr="00CE6FA6">
        <w:rPr>
          <w:rFonts w:ascii="Doulos SIL" w:hAnsi="Doulos SIL" w:cs="Doulos SIL"/>
        </w:rPr>
        <w:t>k</w:t>
      </w:r>
      <w:r w:rsidRPr="00CE6FA6">
        <w:rPr>
          <w:rFonts w:ascii="Doulos SIL" w:hAnsi="Doulos SIL" w:cs="Doulos SIL"/>
          <w:lang w:val="x-none"/>
        </w:rPr>
        <w:t>ɔ̀ⁿ</w:t>
      </w:r>
      <w:r w:rsidRPr="00CE6FA6">
        <w:rPr>
          <w:i/>
          <w:lang w:val="x-none"/>
        </w:rPr>
        <w:t xml:space="preserve"> in past perfect (</w:t>
      </w:r>
      <w:r w:rsidRPr="00CE6FA6">
        <w:rPr>
          <w:i/>
        </w:rPr>
        <w:t>§10.3.4</w:t>
      </w:r>
      <w:r w:rsidRPr="00CE6FA6">
        <w:rPr>
          <w:i/>
          <w:lang w:val="x-none"/>
        </w:rPr>
        <w:t>)]</w:t>
      </w:r>
    </w:p>
    <w:p w14:paraId="2766E255" w14:textId="77777777" w:rsidR="0087123D" w:rsidRPr="00CE6FA6" w:rsidRDefault="0087123D" w:rsidP="007B46F8">
      <w:pPr>
        <w:tabs>
          <w:tab w:val="left" w:pos="720"/>
          <w:tab w:val="left" w:pos="1260"/>
        </w:tabs>
        <w:ind w:left="450" w:hanging="450"/>
      </w:pPr>
    </w:p>
    <w:p w14:paraId="3105954C" w14:textId="77777777" w:rsidR="0087123D" w:rsidRPr="00CE6FA6" w:rsidRDefault="0087123D" w:rsidP="007B46F8">
      <w:pPr>
        <w:tabs>
          <w:tab w:val="left" w:pos="810"/>
          <w:tab w:val="left" w:pos="1260"/>
          <w:tab w:val="left" w:pos="1980"/>
          <w:tab w:val="left" w:pos="3060"/>
          <w:tab w:val="left" w:pos="4860"/>
          <w:tab w:val="left" w:pos="5940"/>
          <w:tab w:val="left" w:pos="7920"/>
        </w:tabs>
        <w:ind w:left="450" w:hanging="450"/>
      </w:pPr>
      <w:r w:rsidRPr="00CE6FA6">
        <w:t>(02:35)</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m̄</w:t>
      </w:r>
      <w:r w:rsidRPr="00CE6FA6">
        <w:rPr>
          <w:rFonts w:ascii="Doulos SIL" w:hAnsi="Doulos SIL"/>
          <w:lang w:val="x-none"/>
        </w:rPr>
        <w:tab/>
        <w:t>pìī-sò</w:t>
      </w:r>
      <w:r w:rsidRPr="00CE6FA6">
        <w:rPr>
          <w:rFonts w:ascii="Doulos SIL" w:hAnsi="Doulos SIL"/>
          <w:lang w:val="x-none"/>
        </w:rPr>
        <w:tab/>
        <w:t>[ŋ̄</w:t>
      </w:r>
      <w:r w:rsidRPr="00CE6FA6">
        <w:rPr>
          <w:rFonts w:ascii="Doulos SIL" w:hAnsi="Doulos SIL"/>
          <w:lang w:val="x-none"/>
        </w:rPr>
        <w:tab/>
        <w:t xml:space="preserve">kɔ̀rɛ̄-ỳ], </w:t>
      </w:r>
      <w:r w:rsidRPr="00CE6FA6">
        <w:rPr>
          <w:rFonts w:ascii="Doulos SIL" w:hAnsi="Doulos SIL"/>
          <w:lang w:val="x-none"/>
        </w:rPr>
        <w:tab/>
        <w:t>[mhm]</w:t>
      </w:r>
    </w:p>
    <w:p w14:paraId="3E3D43D9" w14:textId="77777777" w:rsidR="0087123D" w:rsidRPr="00CE6FA6" w:rsidRDefault="0087123D" w:rsidP="007B46F8">
      <w:pPr>
        <w:tabs>
          <w:tab w:val="left" w:pos="810"/>
          <w:tab w:val="left" w:pos="1260"/>
          <w:tab w:val="left" w:pos="1980"/>
          <w:tab w:val="left" w:pos="3060"/>
          <w:tab w:val="left" w:pos="4860"/>
          <w:tab w:val="left" w:pos="5940"/>
          <w:tab w:val="left" w:pos="7920"/>
        </w:tabs>
        <w:ind w:left="450" w:hanging="450"/>
      </w:pPr>
      <w:r w:rsidRPr="00CE6FA6">
        <w:tab/>
      </w:r>
      <w:r w:rsidRPr="00CE6FA6">
        <w:tab/>
      </w:r>
      <w:r w:rsidRPr="00CE6FA6">
        <w:tab/>
        <w:t>3Sg</w:t>
      </w:r>
      <w:r w:rsidRPr="00CE6FA6">
        <w:tab/>
        <w:t>3Refl</w:t>
      </w:r>
      <w:r w:rsidRPr="00CE6FA6">
        <w:tab/>
        <w:t>pour</w:t>
      </w:r>
      <w:r w:rsidRPr="00CE6FA6">
        <w:rPr>
          <w:lang w:val="x-none"/>
        </w:rPr>
        <w:t>.Pfv-go.Pfv</w:t>
      </w:r>
      <w:r w:rsidRPr="00CE6FA6">
        <w:rPr>
          <w:lang w:val="x-none"/>
        </w:rPr>
        <w:tab/>
        <w:t>[3Refl</w:t>
      </w:r>
      <w:r w:rsidRPr="00CE6FA6">
        <w:rPr>
          <w:lang w:val="x-none"/>
        </w:rPr>
        <w:tab/>
        <w:t>behind-Loc],</w:t>
      </w:r>
    </w:p>
    <w:p w14:paraId="4F60C15C" w14:textId="77777777" w:rsidR="0087123D" w:rsidRPr="00CE6FA6" w:rsidRDefault="0087123D" w:rsidP="007B46F8">
      <w:pPr>
        <w:tabs>
          <w:tab w:val="left" w:pos="810"/>
          <w:tab w:val="left" w:pos="1260"/>
          <w:tab w:val="left" w:pos="1890"/>
          <w:tab w:val="left" w:pos="3330"/>
          <w:tab w:val="left" w:pos="4320"/>
          <w:tab w:val="left" w:pos="5040"/>
          <w:tab w:val="left" w:pos="6120"/>
          <w:tab w:val="left" w:pos="79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pūrī</w:t>
      </w:r>
      <w:r w:rsidRPr="00CE6FA6">
        <w:rPr>
          <w:rFonts w:ascii="Doulos SIL" w:hAnsi="Doulos SIL"/>
          <w:lang w:val="x-none"/>
        </w:rPr>
        <w:tab/>
        <w:t>tīẁⁿ]</w:t>
      </w:r>
      <w:r w:rsidRPr="00CE6FA6">
        <w:rPr>
          <w:rFonts w:ascii="Doulos SIL" w:hAnsi="Doulos SIL"/>
          <w:lang w:val="x-none"/>
        </w:rPr>
        <w:tab/>
        <w:t>[à</w:t>
      </w:r>
      <w:r w:rsidRPr="00CE6FA6">
        <w:rPr>
          <w:rFonts w:ascii="Doulos SIL" w:hAnsi="Doulos SIL"/>
          <w:lang w:val="x-none"/>
        </w:rPr>
        <w:tab/>
        <w:t>dwɔ̀</w:t>
      </w:r>
      <w:r w:rsidRPr="00CE6FA6">
        <w:rPr>
          <w:rFonts w:ascii="Doulos SIL" w:hAnsi="Doulos SIL"/>
          <w:lang w:val="x-none"/>
        </w:rPr>
        <w:tab/>
        <w:t xml:space="preserve">dúgíⁿ-ỳⁿ], </w:t>
      </w:r>
      <w:r w:rsidRPr="00CE6FA6">
        <w:rPr>
          <w:rFonts w:ascii="Doulos SIL" w:hAnsi="Doulos SIL"/>
          <w:lang w:val="x-none"/>
        </w:rPr>
        <w:tab/>
        <w:t>[mhm]</w:t>
      </w:r>
    </w:p>
    <w:p w14:paraId="4DE6C4FB" w14:textId="77777777" w:rsidR="0087123D" w:rsidRPr="00CE6FA6" w:rsidRDefault="0087123D" w:rsidP="007B46F8">
      <w:pPr>
        <w:tabs>
          <w:tab w:val="left" w:pos="810"/>
          <w:tab w:val="left" w:pos="1260"/>
          <w:tab w:val="left" w:pos="1890"/>
          <w:tab w:val="left" w:pos="3330"/>
          <w:tab w:val="left" w:pos="4320"/>
          <w:tab w:val="left" w:pos="5040"/>
          <w:tab w:val="left" w:pos="6120"/>
          <w:tab w:val="left" w:pos="7920"/>
        </w:tabs>
        <w:ind w:left="450" w:hanging="450"/>
      </w:pPr>
      <w:r w:rsidRPr="00CE6FA6">
        <w:tab/>
      </w:r>
      <w:r w:rsidRPr="00CE6FA6">
        <w:tab/>
      </w:r>
      <w:r w:rsidRPr="00CE6FA6">
        <w:tab/>
        <w:t>[3Sg</w:t>
      </w:r>
      <w:r w:rsidRPr="00CE6FA6">
        <w:tab/>
        <w:t>sneaking(n)</w:t>
      </w:r>
      <w:r w:rsidRPr="00CE6FA6">
        <w:tab/>
        <w:t>do</w:t>
      </w:r>
      <w:r w:rsidRPr="00CE6FA6">
        <w:rPr>
          <w:lang w:val="x-none"/>
        </w:rPr>
        <w:t>.Pfv]</w:t>
      </w:r>
      <w:r w:rsidRPr="00CE6FA6">
        <w:rPr>
          <w:lang w:val="x-none"/>
        </w:rPr>
        <w:tab/>
        <w:t>[3Sg</w:t>
      </w:r>
      <w:r w:rsidRPr="00CE6FA6">
        <w:rPr>
          <w:lang w:val="x-none"/>
        </w:rPr>
        <w:tab/>
        <w:t>enter.Pfv</w:t>
      </w:r>
      <w:r w:rsidRPr="00CE6FA6">
        <w:rPr>
          <w:lang w:val="x-none"/>
        </w:rPr>
        <w:tab/>
        <w:t>forest-Loc],</w:t>
      </w:r>
    </w:p>
    <w:p w14:paraId="291FB3DE"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=hare) threw himself backward. He sneaked away into the forest.’</w:t>
      </w:r>
    </w:p>
    <w:p w14:paraId="40440797"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i/>
          <w:lang w:val="x-none"/>
        </w:rPr>
        <w:t xml:space="preserve">&lt; </w:t>
      </w:r>
      <w:r w:rsidRPr="00CE6FA6">
        <w:rPr>
          <w:rFonts w:ascii="Doulos SIL" w:hAnsi="Doulos SIL" w:cs="Doulos SIL"/>
          <w:lang w:val="x-none"/>
        </w:rPr>
        <w:t>dwɔ̄</w:t>
      </w:r>
      <w:r w:rsidRPr="00CE6FA6">
        <w:rPr>
          <w:i/>
          <w:lang w:val="x-none"/>
        </w:rPr>
        <w:t>]</w:t>
      </w:r>
    </w:p>
    <w:p w14:paraId="0CE411B0" w14:textId="77777777" w:rsidR="0087123D" w:rsidRPr="00CE6FA6" w:rsidRDefault="0087123D" w:rsidP="007B46F8">
      <w:pPr>
        <w:tabs>
          <w:tab w:val="left" w:pos="720"/>
          <w:tab w:val="left" w:pos="1260"/>
        </w:tabs>
        <w:ind w:left="450" w:hanging="450"/>
      </w:pPr>
    </w:p>
    <w:p w14:paraId="24873AA5" w14:textId="52EC525B" w:rsidR="0087123D" w:rsidRPr="00CE6FA6" w:rsidRDefault="0087123D" w:rsidP="00F54475">
      <w:pPr>
        <w:keepNext/>
        <w:tabs>
          <w:tab w:val="left" w:pos="810"/>
          <w:tab w:val="left" w:pos="1260"/>
          <w:tab w:val="left" w:pos="2160"/>
          <w:tab w:val="left" w:pos="2970"/>
          <w:tab w:val="left" w:pos="3870"/>
          <w:tab w:val="left" w:pos="4860"/>
        </w:tabs>
        <w:ind w:left="450" w:hanging="450"/>
      </w:pPr>
      <w:r w:rsidRPr="00CE6FA6">
        <w:lastRenderedPageBreak/>
        <w:t>(02:38)</w:t>
      </w:r>
      <w:r w:rsidRPr="00CE6FA6">
        <w:tab/>
      </w:r>
      <w:r w:rsidRPr="00CE6FA6">
        <w:tab/>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gú]</w:t>
      </w:r>
      <w:r w:rsidRPr="00CE6FA6">
        <w:rPr>
          <w:rFonts w:ascii="Doulos SIL" w:hAnsi="Doulos SIL"/>
          <w:lang w:val="x-none"/>
        </w:rPr>
        <w:tab/>
        <w:t>ga</w:t>
      </w:r>
      <w:r w:rsidR="002C6BDB" w:rsidRPr="00CE6FA6">
        <w:rPr>
          <w:rFonts w:ascii="Doulos SIL" w:hAnsi="Doulos SIL"/>
          <w:lang w:val="x-none"/>
        </w:rPr>
        <w:t>́</w:t>
      </w:r>
      <w:r w:rsidRPr="00CE6FA6">
        <w:rPr>
          <w:rFonts w:ascii="Doulos SIL" w:hAnsi="Doulos SIL"/>
          <w:lang w:val="x-none"/>
        </w:rPr>
        <w:tab/>
        <w:t>sò</w:t>
      </w:r>
    </w:p>
    <w:p w14:paraId="72E19E23" w14:textId="77777777" w:rsidR="0087123D" w:rsidRPr="00CE6FA6" w:rsidRDefault="0087123D" w:rsidP="00F54475">
      <w:pPr>
        <w:keepNext/>
        <w:tabs>
          <w:tab w:val="left" w:pos="810"/>
          <w:tab w:val="left" w:pos="1260"/>
          <w:tab w:val="left" w:pos="2160"/>
          <w:tab w:val="left" w:pos="2970"/>
          <w:tab w:val="left" w:pos="3870"/>
          <w:tab w:val="left" w:pos="4860"/>
        </w:tabs>
        <w:ind w:left="450" w:hanging="450"/>
      </w:pPr>
      <w:r w:rsidRPr="00CE6FA6">
        <w:tab/>
      </w:r>
      <w:r w:rsidRPr="00CE6FA6">
        <w:tab/>
      </w:r>
      <w:r w:rsidRPr="00CE6FA6">
        <w:tab/>
        <w:t>[hyena</w:t>
      </w:r>
      <w:r w:rsidRPr="00CE6FA6">
        <w:tab/>
        <w:t>Def]</w:t>
      </w:r>
      <w:r w:rsidRPr="00CE6FA6">
        <w:tab/>
        <w:t>Ipfv</w:t>
      </w:r>
      <w:r w:rsidRPr="00CE6FA6">
        <w:tab/>
        <w:t>go</w:t>
      </w:r>
      <w:r w:rsidRPr="00CE6FA6">
        <w:rPr>
          <w:lang w:val="x-none"/>
        </w:rPr>
        <w:t>.Ipfv</w:t>
      </w:r>
    </w:p>
    <w:p w14:paraId="547C8885" w14:textId="77777777" w:rsidR="0087123D" w:rsidRPr="00CE6FA6" w:rsidRDefault="0087123D" w:rsidP="00F54475">
      <w:pPr>
        <w:keepNext/>
        <w:tabs>
          <w:tab w:val="left" w:pos="810"/>
          <w:tab w:val="left" w:pos="1260"/>
          <w:tab w:val="left" w:pos="2160"/>
          <w:tab w:val="left" w:pos="3600"/>
          <w:tab w:val="left" w:pos="5580"/>
          <w:tab w:val="left" w:pos="7920"/>
        </w:tabs>
        <w:ind w:left="450" w:hanging="450"/>
      </w:pPr>
      <w:r w:rsidRPr="00CE6FA6">
        <w:tab/>
      </w:r>
      <w:r w:rsidRPr="00CE6FA6">
        <w:tab/>
      </w:r>
      <w:r w:rsidRPr="00CE6FA6">
        <w:tab/>
      </w:r>
      <w:r w:rsidRPr="00CE6FA6">
        <w:rPr>
          <w:rFonts w:ascii="Doulos SIL" w:hAnsi="Doulos SIL"/>
        </w:rPr>
        <w:t>[m</w:t>
      </w:r>
      <w:r w:rsidRPr="00CE6FA6">
        <w:rPr>
          <w:rFonts w:ascii="Doulos SIL" w:hAnsi="Doulos SIL"/>
          <w:lang w:val="x-none"/>
        </w:rPr>
        <w:t>̄</w:t>
      </w:r>
      <w:r w:rsidRPr="00CE6FA6">
        <w:rPr>
          <w:rFonts w:ascii="Doulos SIL" w:hAnsi="Doulos SIL"/>
          <w:lang w:val="x-none"/>
        </w:rPr>
        <w:tab/>
        <w:t>bɛ̄wⁿ]</w:t>
      </w:r>
      <w:r w:rsidRPr="00CE6FA6">
        <w:rPr>
          <w:rFonts w:ascii="Doulos SIL" w:hAnsi="Doulos SIL"/>
          <w:lang w:val="x-none"/>
        </w:rPr>
        <w:tab/>
        <w:t>gɯ̄ɯ̄ⁿ-mà-gēēⁿ</w:t>
      </w:r>
      <w:r w:rsidRPr="00CE6FA6">
        <w:rPr>
          <w:rFonts w:ascii="Doulos SIL" w:hAnsi="Doulos SIL"/>
          <w:lang w:val="x-none"/>
        </w:rPr>
        <w:tab/>
        <w:t xml:space="preserve">sāāⁿ, </w:t>
      </w:r>
      <w:r w:rsidRPr="00CE6FA6">
        <w:rPr>
          <w:rFonts w:ascii="Doulos SIL" w:hAnsi="Doulos SIL"/>
          <w:lang w:val="x-none"/>
        </w:rPr>
        <w:tab/>
        <w:t>[mhm]</w:t>
      </w:r>
    </w:p>
    <w:p w14:paraId="488E2E0F" w14:textId="77777777" w:rsidR="0087123D" w:rsidRPr="00CE6FA6" w:rsidRDefault="0087123D" w:rsidP="00F54475">
      <w:pPr>
        <w:keepNext/>
        <w:tabs>
          <w:tab w:val="left" w:pos="810"/>
          <w:tab w:val="left" w:pos="1260"/>
          <w:tab w:val="left" w:pos="2160"/>
          <w:tab w:val="left" w:pos="3600"/>
          <w:tab w:val="left" w:pos="5580"/>
          <w:tab w:val="left" w:pos="7920"/>
        </w:tabs>
        <w:ind w:left="450" w:hanging="450"/>
      </w:pPr>
      <w:r w:rsidRPr="00CE6FA6">
        <w:tab/>
      </w:r>
      <w:r w:rsidRPr="00CE6FA6">
        <w:tab/>
      </w:r>
      <w:r w:rsidRPr="00CE6FA6">
        <w:tab/>
        <w:t>[3Refl</w:t>
      </w:r>
      <w:r w:rsidRPr="00CE6FA6">
        <w:tab/>
        <w:t>return</w:t>
      </w:r>
      <w:r w:rsidRPr="00CE6FA6">
        <w:rPr>
          <w:lang w:val="x-none"/>
        </w:rPr>
        <w:t>.Pfv]</w:t>
      </w:r>
      <w:r w:rsidRPr="00CE6FA6">
        <w:rPr>
          <w:lang w:val="x-none"/>
        </w:rPr>
        <w:tab/>
        <w:t>place.where</w:t>
      </w:r>
      <w:r w:rsidRPr="00CE6FA6">
        <w:rPr>
          <w:lang w:val="x-none"/>
        </w:rPr>
        <w:tab/>
        <w:t>when,</w:t>
      </w:r>
    </w:p>
    <w:p w14:paraId="1189C3D4" w14:textId="77777777" w:rsidR="0087123D" w:rsidRPr="00CE6FA6" w:rsidRDefault="0087123D" w:rsidP="00F54475">
      <w:pPr>
        <w:keepNext/>
        <w:tabs>
          <w:tab w:val="left" w:pos="810"/>
          <w:tab w:val="left" w:pos="1260"/>
        </w:tabs>
        <w:ind w:left="1170" w:hanging="1170"/>
      </w:pPr>
      <w:r w:rsidRPr="00CE6FA6">
        <w:tab/>
      </w:r>
      <w:r w:rsidRPr="00CE6FA6">
        <w:tab/>
        <w:t>‘When the hyena was going to (=tried to) go back,’</w:t>
      </w:r>
    </w:p>
    <w:p w14:paraId="6D2A4F57" w14:textId="32984E98"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rFonts w:ascii="Doulos SIL" w:hAnsi="Doulos SIL" w:cs="Doulos SIL"/>
        </w:rPr>
        <w:t>ga</w:t>
      </w:r>
      <w:r w:rsidRPr="00CE6FA6">
        <w:rPr>
          <w:rFonts w:ascii="Doulos SIL" w:hAnsi="Doulos SIL" w:cs="Doulos SIL"/>
          <w:lang w:val="x-none"/>
        </w:rPr>
        <w:t>̄</w:t>
      </w:r>
      <w:r w:rsidRPr="00CE6FA6">
        <w:rPr>
          <w:i/>
          <w:lang w:val="x-none"/>
        </w:rPr>
        <w:t xml:space="preserve"> </w:t>
      </w:r>
      <w:r w:rsidR="00AD3E9D" w:rsidRPr="00CE6FA6">
        <w:rPr>
          <w:i/>
          <w:lang w:val="x-none"/>
        </w:rPr>
        <w:t>M</w:t>
      </w:r>
      <w:r w:rsidR="00AD3E9D" w:rsidRPr="00CE6FA6">
        <w:rPr>
          <w:i/>
          <w:lang w:val="x-none"/>
        </w:rPr>
        <w:noBreakHyphen/>
        <w:t>ton</w:t>
      </w:r>
      <w:r w:rsidRPr="00CE6FA6">
        <w:rPr>
          <w:i/>
          <w:lang w:val="x-none"/>
        </w:rPr>
        <w:t xml:space="preserve">ed by spreading from </w:t>
      </w:r>
      <w:r w:rsidRPr="00CE6FA6">
        <w:rPr>
          <w:rFonts w:ascii="Doulos SIL" w:hAnsi="Doulos SIL" w:cs="Doulos SIL"/>
          <w:lang w:val="x-none"/>
        </w:rPr>
        <w:t>gū</w:t>
      </w:r>
      <w:r w:rsidRPr="00CE6FA6">
        <w:rPr>
          <w:i/>
          <w:lang w:val="x-none"/>
        </w:rPr>
        <w:t>]</w:t>
      </w:r>
    </w:p>
    <w:p w14:paraId="0B32A6B5" w14:textId="77777777" w:rsidR="0087123D" w:rsidRPr="00CE6FA6" w:rsidRDefault="0087123D" w:rsidP="007B46F8">
      <w:pPr>
        <w:tabs>
          <w:tab w:val="left" w:pos="720"/>
          <w:tab w:val="left" w:pos="1260"/>
        </w:tabs>
        <w:ind w:left="450" w:hanging="450"/>
      </w:pPr>
    </w:p>
    <w:p w14:paraId="31322906" w14:textId="77777777" w:rsidR="0087123D" w:rsidRPr="00CE6FA6" w:rsidRDefault="0087123D" w:rsidP="007B46F8">
      <w:pPr>
        <w:tabs>
          <w:tab w:val="left" w:pos="810"/>
          <w:tab w:val="left" w:pos="1260"/>
          <w:tab w:val="left" w:pos="2610"/>
          <w:tab w:val="left" w:pos="4050"/>
          <w:tab w:val="left" w:pos="4770"/>
          <w:tab w:val="left" w:pos="5760"/>
          <w:tab w:val="left" w:pos="7920"/>
        </w:tabs>
        <w:ind w:left="450" w:hanging="450"/>
      </w:pPr>
      <w:r w:rsidRPr="00CE6FA6">
        <w:t>(02:40)</w:t>
      </w:r>
      <w:r w:rsidRPr="00CE6FA6">
        <w:tab/>
      </w:r>
      <w:r w:rsidRPr="00CE6FA6">
        <w:tab/>
      </w:r>
      <w:r w:rsidRPr="00CE6FA6">
        <w:rPr>
          <w:rFonts w:ascii="Doulos SIL" w:hAnsi="Doulos SIL"/>
        </w:rPr>
        <w:t>k</w:t>
      </w:r>
      <w:r w:rsidRPr="00CE6FA6">
        <w:rPr>
          <w:rFonts w:ascii="Doulos SIL" w:hAnsi="Doulos SIL"/>
          <w:lang w:val="x-none"/>
        </w:rPr>
        <w:t>ɔ̄mɔ̄-yārā</w:t>
      </w:r>
      <w:r w:rsidRPr="00CE6FA6">
        <w:rPr>
          <w:rFonts w:ascii="Doulos SIL" w:hAnsi="Doulos SIL"/>
        </w:rPr>
        <w:t>—</w:t>
      </w:r>
      <w:r w:rsidRPr="00CE6FA6">
        <w:rPr>
          <w:rFonts w:ascii="Doulos SIL" w:hAnsi="Doulos SIL"/>
          <w:lang w:val="x-none"/>
        </w:rPr>
        <w:tab/>
        <w:t>[</w:t>
      </w:r>
      <w:r w:rsidRPr="00CE6FA6">
        <w:rPr>
          <w:rFonts w:ascii="Doulos SIL" w:hAnsi="Doulos SIL"/>
        </w:rPr>
        <w:t>k</w:t>
      </w:r>
      <w:r w:rsidRPr="00CE6FA6">
        <w:rPr>
          <w:rFonts w:ascii="Doulos SIL" w:hAnsi="Doulos SIL"/>
          <w:lang w:val="x-none"/>
        </w:rPr>
        <w:t>ɔ̄mɔ̄-yārā</w:t>
      </w:r>
      <w:r w:rsidRPr="00CE6FA6">
        <w:rPr>
          <w:rFonts w:ascii="Doulos SIL" w:hAnsi="Doulos SIL"/>
          <w:lang w:val="x-none"/>
        </w:rPr>
        <w:tab/>
        <w:t>gū]</w:t>
      </w:r>
      <w:r w:rsidRPr="00CE6FA6">
        <w:rPr>
          <w:rFonts w:ascii="Doulos SIL" w:hAnsi="Doulos SIL"/>
          <w:lang w:val="x-none"/>
        </w:rPr>
        <w:tab/>
        <w:t>à</w:t>
      </w:r>
      <w:r w:rsidRPr="00CE6FA6">
        <w:rPr>
          <w:rFonts w:ascii="Doulos SIL" w:hAnsi="Doulos SIL"/>
          <w:lang w:val="x-none"/>
        </w:rPr>
        <w:tab/>
        <w:t>kūūⁿ,</w:t>
      </w:r>
      <w:r w:rsidRPr="00CE6FA6">
        <w:rPr>
          <w:rFonts w:ascii="Doulos SIL" w:hAnsi="Doulos SIL"/>
          <w:lang w:val="x-none"/>
        </w:rPr>
        <w:tab/>
        <w:t>[mhm]</w:t>
      </w:r>
      <w:r w:rsidRPr="00CE6FA6">
        <w:tab/>
      </w:r>
    </w:p>
    <w:p w14:paraId="6C5C98A7" w14:textId="77777777" w:rsidR="0087123D" w:rsidRPr="00CE6FA6" w:rsidRDefault="0087123D" w:rsidP="007B46F8">
      <w:pPr>
        <w:tabs>
          <w:tab w:val="left" w:pos="810"/>
          <w:tab w:val="left" w:pos="1260"/>
          <w:tab w:val="left" w:pos="2610"/>
          <w:tab w:val="left" w:pos="4050"/>
          <w:tab w:val="left" w:pos="4770"/>
          <w:tab w:val="left" w:pos="5760"/>
          <w:tab w:val="left" w:pos="7920"/>
        </w:tabs>
        <w:ind w:left="450" w:hanging="450"/>
      </w:pPr>
      <w:r w:rsidRPr="00CE6FA6">
        <w:tab/>
      </w:r>
      <w:r w:rsidRPr="00CE6FA6">
        <w:tab/>
      </w:r>
      <w:r w:rsidRPr="00CE6FA6">
        <w:tab/>
        <w:t>lion—</w:t>
      </w:r>
      <w:r w:rsidRPr="00CE6FA6">
        <w:tab/>
        <w:t>[lion</w:t>
      </w:r>
      <w:r w:rsidRPr="00CE6FA6">
        <w:tab/>
        <w:t>Def]</w:t>
      </w:r>
      <w:r w:rsidRPr="00CE6FA6">
        <w:tab/>
        <w:t>3Sg</w:t>
      </w:r>
      <w:r w:rsidRPr="00CE6FA6">
        <w:tab/>
        <w:t>catch</w:t>
      </w:r>
      <w:r w:rsidRPr="00CE6FA6">
        <w:rPr>
          <w:lang w:val="x-none"/>
        </w:rPr>
        <w:t>.Pfv,</w:t>
      </w:r>
    </w:p>
    <w:p w14:paraId="375937D4" w14:textId="77777777" w:rsidR="0087123D" w:rsidRPr="00CE6FA6" w:rsidRDefault="0087123D" w:rsidP="007B46F8">
      <w:pPr>
        <w:tabs>
          <w:tab w:val="left" w:pos="810"/>
          <w:tab w:val="left" w:pos="1260"/>
          <w:tab w:val="left" w:pos="1800"/>
          <w:tab w:val="left" w:pos="2700"/>
          <w:tab w:val="left" w:pos="3330"/>
          <w:tab w:val="left" w:pos="4770"/>
          <w:tab w:val="left" w:pos="5670"/>
          <w:tab w:val="left" w:pos="693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pēndē</w:t>
      </w:r>
      <w:r w:rsidRPr="00CE6FA6">
        <w:rPr>
          <w:rFonts w:ascii="Doulos SIL" w:hAnsi="Doulos SIL"/>
          <w:lang w:val="x-none"/>
        </w:rPr>
        <w:tab/>
        <w:t>sāāⁿ]</w:t>
      </w:r>
      <w:r w:rsidRPr="00CE6FA6">
        <w:rPr>
          <w:rFonts w:ascii="Doulos SIL" w:hAnsi="Doulos SIL"/>
          <w:lang w:val="x-none"/>
        </w:rPr>
        <w:tab/>
        <w:t>sēwⁿ-sò</w:t>
      </w:r>
      <w:r w:rsidRPr="00CE6FA6">
        <w:rPr>
          <w:rFonts w:ascii="Doulos SIL" w:hAnsi="Doulos SIL"/>
          <w:lang w:val="x-none"/>
        </w:rPr>
        <w:tab/>
        <w:t>[kɯ̀ɯ̀ŋ</w:t>
      </w:r>
      <w:r w:rsidRPr="00CE6FA6">
        <w:rPr>
          <w:rFonts w:ascii="Doulos SIL" w:hAnsi="Doulos SIL"/>
          <w:lang w:val="x-none"/>
        </w:rPr>
        <w:tab/>
        <w:t>gū-ỳ]</w:t>
      </w:r>
      <w:r w:rsidRPr="00CE6FA6">
        <w:rPr>
          <w:rFonts w:ascii="Doulos SIL" w:hAnsi="Doulos SIL"/>
          <w:lang w:val="x-none"/>
        </w:rPr>
        <w:tab/>
        <w:t>yāẁⁿ</w:t>
      </w:r>
    </w:p>
    <w:p w14:paraId="74BF8EEA" w14:textId="77777777" w:rsidR="0087123D" w:rsidRPr="00CE6FA6" w:rsidRDefault="0087123D" w:rsidP="007B46F8">
      <w:pPr>
        <w:tabs>
          <w:tab w:val="left" w:pos="810"/>
          <w:tab w:val="left" w:pos="1260"/>
          <w:tab w:val="left" w:pos="1800"/>
          <w:tab w:val="left" w:pos="2700"/>
          <w:tab w:val="left" w:pos="3330"/>
          <w:tab w:val="left" w:pos="4770"/>
          <w:tab w:val="left" w:pos="5670"/>
          <w:tab w:val="left" w:pos="6930"/>
        </w:tabs>
        <w:ind w:left="450" w:hanging="450"/>
      </w:pPr>
      <w:r w:rsidRPr="00CE6FA6">
        <w:tab/>
      </w:r>
      <w:r w:rsidRPr="00CE6FA6">
        <w:tab/>
      </w:r>
      <w:r w:rsidRPr="00CE6FA6">
        <w:tab/>
        <w:t>[3Pl</w:t>
      </w:r>
      <w:r w:rsidRPr="00CE6FA6">
        <w:tab/>
        <w:t>two</w:t>
      </w:r>
      <w:r w:rsidRPr="00CE6FA6">
        <w:tab/>
        <w:t>all]</w:t>
      </w:r>
      <w:r w:rsidRPr="00CE6FA6">
        <w:tab/>
        <w:t>fall</w:t>
      </w:r>
      <w:r w:rsidRPr="00CE6FA6">
        <w:rPr>
          <w:lang w:val="x-none"/>
        </w:rPr>
        <w:t>.Pfv-go.Pfv</w:t>
      </w:r>
      <w:r w:rsidRPr="00CE6FA6">
        <w:rPr>
          <w:lang w:val="x-none"/>
        </w:rPr>
        <w:tab/>
        <w:t>[pit</w:t>
      </w:r>
      <w:r w:rsidRPr="00CE6FA6">
        <w:rPr>
          <w:lang w:val="x-none"/>
        </w:rPr>
        <w:tab/>
        <w:t>Def-Loc]</w:t>
      </w:r>
      <w:r w:rsidRPr="00CE6FA6">
        <w:rPr>
          <w:lang w:val="x-none"/>
        </w:rPr>
        <w:tab/>
        <w:t>there.Def</w:t>
      </w:r>
    </w:p>
    <w:p w14:paraId="73DA8B1C" w14:textId="77777777" w:rsidR="0087123D" w:rsidRPr="00CE6FA6" w:rsidRDefault="0087123D" w:rsidP="007B46F8">
      <w:pPr>
        <w:tabs>
          <w:tab w:val="left" w:pos="810"/>
          <w:tab w:val="left" w:pos="1260"/>
        </w:tabs>
        <w:ind w:left="1170" w:hanging="1170"/>
      </w:pPr>
      <w:r w:rsidRPr="00CE6FA6">
        <w:tab/>
      </w:r>
      <w:r w:rsidRPr="00CE6FA6">
        <w:tab/>
        <w:t>‘(The) lion caught him (</w:t>
      </w:r>
      <w:r w:rsidRPr="00CE6FA6">
        <w:rPr>
          <w:lang w:val="x-none"/>
        </w:rPr>
        <w:t>=hyena), and they both fell into the pit there.’</w:t>
      </w:r>
    </w:p>
    <w:p w14:paraId="2217A4CA" w14:textId="77777777" w:rsidR="0087123D" w:rsidRPr="00CE6FA6" w:rsidRDefault="0087123D" w:rsidP="007B46F8">
      <w:pPr>
        <w:tabs>
          <w:tab w:val="left" w:pos="720"/>
          <w:tab w:val="left" w:pos="1260"/>
        </w:tabs>
        <w:ind w:left="720" w:hanging="720"/>
        <w:rPr>
          <w:i/>
        </w:rPr>
      </w:pPr>
      <w:r w:rsidRPr="00CE6FA6">
        <w:tab/>
      </w:r>
      <w:r w:rsidRPr="00CE6FA6">
        <w:tab/>
      </w:r>
      <w:r w:rsidRPr="00CE6FA6">
        <w:rPr>
          <w:i/>
        </w:rPr>
        <w:t>[</w:t>
      </w:r>
      <w:r w:rsidRPr="00CE6FA6">
        <w:rPr>
          <w:rFonts w:ascii="Doulos SIL" w:hAnsi="Doulos SIL" w:cs="Doulos SIL"/>
          <w:lang w:val="x-none"/>
        </w:rPr>
        <w:t>sēwⁿ</w:t>
      </w:r>
      <w:r w:rsidRPr="00CE6FA6">
        <w:rPr>
          <w:i/>
          <w:lang w:val="x-none"/>
        </w:rPr>
        <w:t xml:space="preserve"> ‘fell’; suffixal locative added to definite morpheme]</w:t>
      </w:r>
    </w:p>
    <w:p w14:paraId="0019975A" w14:textId="77777777" w:rsidR="0087123D" w:rsidRPr="00CE6FA6" w:rsidRDefault="0087123D" w:rsidP="0087123D"/>
    <w:p w14:paraId="70D0137C" w14:textId="77777777" w:rsidR="0087123D" w:rsidRPr="00CE6FA6" w:rsidRDefault="0087123D" w:rsidP="0087123D">
      <w:pPr>
        <w:spacing w:line="240" w:lineRule="auto"/>
      </w:pPr>
      <w:r w:rsidRPr="00CE6FA6">
        <w:br w:type="page"/>
      </w:r>
    </w:p>
    <w:p w14:paraId="79887A4D" w14:textId="77777777" w:rsidR="0087123D" w:rsidRPr="00CE6FA6" w:rsidRDefault="0087123D" w:rsidP="0087123D">
      <w:pPr>
        <w:pStyle w:val="Heading2"/>
        <w:numPr>
          <w:ilvl w:val="0"/>
          <w:numId w:val="0"/>
        </w:numPr>
      </w:pPr>
      <w:bookmarkStart w:id="2699" w:name="_Toc113040497"/>
      <w:bookmarkStart w:id="2700" w:name="_Toc115207017"/>
      <w:r w:rsidRPr="00CE6FA6">
        <w:lastRenderedPageBreak/>
        <w:t>Text 2017-08 Tale: Hyena and Hare</w:t>
      </w:r>
      <w:bookmarkEnd w:id="2699"/>
      <w:bookmarkEnd w:id="2700"/>
    </w:p>
    <w:p w14:paraId="03C8C600" w14:textId="6C406F13" w:rsidR="0087123D" w:rsidRPr="00CE6FA6" w:rsidRDefault="0087123D" w:rsidP="0087123D">
      <w:r w:rsidRPr="00CE6FA6">
        <w:t xml:space="preserve">(old) †Amadou Cissé (dit Sorogo-Pi, abbrev </w:t>
      </w:r>
      <w:r w:rsidR="005D4501" w:rsidRPr="00CE6FA6">
        <w:rPr>
          <w:b/>
        </w:rPr>
        <w:t>sp</w:t>
      </w:r>
      <w:r w:rsidRPr="00CE6FA6">
        <w:t>) accompanied</w:t>
      </w:r>
      <w:r w:rsidR="005D4501" w:rsidRPr="00CE6FA6">
        <w:t xml:space="preserve"> (murmured “mhm”)</w:t>
      </w:r>
      <w:r w:rsidRPr="00CE6FA6">
        <w:t xml:space="preserve"> by (young) Amadou Cissé (</w:t>
      </w:r>
      <w:r w:rsidR="005D4501" w:rsidRPr="00CE6FA6">
        <w:rPr>
          <w:b/>
        </w:rPr>
        <w:t>ac</w:t>
      </w:r>
      <w:r w:rsidRPr="00CE6FA6">
        <w:t>)</w:t>
      </w:r>
    </w:p>
    <w:p w14:paraId="4860A260" w14:textId="2AD52218" w:rsidR="0087123D" w:rsidRPr="00CE6FA6" w:rsidRDefault="0087123D" w:rsidP="0087123D">
      <w:r w:rsidRPr="00CE6FA6">
        <w:t xml:space="preserve">initial comment to </w:t>
      </w:r>
      <w:r w:rsidR="005D4501" w:rsidRPr="00CE6FA6">
        <w:rPr>
          <w:b/>
        </w:rPr>
        <w:t>sp</w:t>
      </w:r>
      <w:r w:rsidRPr="00CE6FA6">
        <w:t xml:space="preserve"> by †Adama Badji Kamian (</w:t>
      </w:r>
      <w:r w:rsidR="005D4501" w:rsidRPr="00CE6FA6">
        <w:rPr>
          <w:b/>
        </w:rPr>
        <w:t>ak</w:t>
      </w:r>
      <w:r w:rsidRPr="00CE6FA6">
        <w:t>)</w:t>
      </w:r>
    </w:p>
    <w:p w14:paraId="3E421571" w14:textId="77777777" w:rsidR="0087123D" w:rsidRPr="00CE6FA6" w:rsidRDefault="0087123D" w:rsidP="0087123D">
      <w:r w:rsidRPr="00CE6FA6">
        <w:t>duration: 1:00</w:t>
      </w:r>
    </w:p>
    <w:p w14:paraId="083D5E5B" w14:textId="363ACC82" w:rsidR="0087123D" w:rsidRPr="00CE6FA6" w:rsidRDefault="0087123D" w:rsidP="0087123D">
      <w:r w:rsidRPr="00CE6FA6">
        <w:t xml:space="preserve">note: [mhm] near right margin is </w:t>
      </w:r>
      <w:r w:rsidR="005D4501" w:rsidRPr="00CE6FA6">
        <w:rPr>
          <w:b/>
        </w:rPr>
        <w:t>ac</w:t>
      </w:r>
      <w:r w:rsidRPr="00CE6FA6">
        <w:t xml:space="preserve">’s backchannel at pauses in </w:t>
      </w:r>
      <w:r w:rsidR="005D4501" w:rsidRPr="00CE6FA6">
        <w:rPr>
          <w:b/>
        </w:rPr>
        <w:t>sp</w:t>
      </w:r>
      <w:r w:rsidRPr="00CE6FA6">
        <w:t>’s narration</w:t>
      </w:r>
    </w:p>
    <w:p w14:paraId="3559756B" w14:textId="77777777" w:rsidR="0087123D" w:rsidRPr="00CE6FA6" w:rsidRDefault="0087123D" w:rsidP="0087123D">
      <w:pPr>
        <w:tabs>
          <w:tab w:val="left" w:pos="720"/>
        </w:tabs>
        <w:ind w:left="450" w:hanging="450"/>
      </w:pPr>
    </w:p>
    <w:p w14:paraId="43FA51BA" w14:textId="79819C29" w:rsidR="0087123D" w:rsidRPr="00CE6FA6" w:rsidRDefault="0087123D" w:rsidP="00F13E7B">
      <w:pPr>
        <w:tabs>
          <w:tab w:val="left" w:pos="810"/>
          <w:tab w:val="left" w:pos="1260"/>
          <w:tab w:val="left" w:pos="2610"/>
          <w:tab w:val="left" w:pos="3510"/>
          <w:tab w:val="left" w:pos="4140"/>
          <w:tab w:val="left" w:pos="4770"/>
          <w:tab w:val="left" w:pos="5760"/>
          <w:tab w:val="left" w:pos="6840"/>
        </w:tabs>
        <w:ind w:left="450" w:hanging="450"/>
      </w:pPr>
      <w:r w:rsidRPr="00CE6FA6">
        <w:t>(00:02)</w:t>
      </w:r>
      <w:r w:rsidRPr="00CE6FA6">
        <w:tab/>
      </w:r>
      <w:r w:rsidR="005D4501" w:rsidRPr="00CE6FA6">
        <w:rPr>
          <w:b/>
        </w:rPr>
        <w:t>sp</w:t>
      </w:r>
      <w:r w:rsidRPr="00CE6FA6">
        <w:tab/>
      </w:r>
      <w:r w:rsidRPr="00CE6FA6">
        <w:rPr>
          <w:rFonts w:ascii="Doulos SIL" w:hAnsi="Doulos SIL"/>
        </w:rPr>
        <w:t>[</w:t>
      </w:r>
      <w:r w:rsidRPr="00CE6FA6">
        <w:rPr>
          <w:rFonts w:ascii="Doulos SIL" w:hAnsi="Doulos SIL"/>
          <w:lang w:val="x-none"/>
        </w:rPr>
        <w:t>ǹ-dāā</w:t>
      </w:r>
      <w:r w:rsidRPr="00CE6FA6">
        <w:rPr>
          <w:rFonts w:ascii="Doulos SIL" w:hAnsi="Doulos SIL"/>
          <w:lang w:val="x-none"/>
        </w:rPr>
        <w:tab/>
        <w:t>lāā</w:t>
      </w:r>
      <w:r w:rsidRPr="00CE6FA6">
        <w:rPr>
          <w:rFonts w:ascii="Doulos SIL" w:hAnsi="Doulos SIL"/>
        </w:rPr>
        <w:t>]</w:t>
      </w:r>
      <w:r w:rsidRPr="00CE6FA6">
        <w:rPr>
          <w:rFonts w:ascii="Doulos SIL" w:hAnsi="Doulos SIL"/>
          <w:lang w:val="x-none"/>
        </w:rPr>
        <w:tab/>
        <w:t>ga</w:t>
      </w:r>
      <w:r w:rsidR="002C6BDB"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màsí</w:t>
      </w:r>
      <w:r w:rsidRPr="00CE6FA6">
        <w:rPr>
          <w:rFonts w:ascii="Doulos SIL" w:hAnsi="Doulos SIL"/>
          <w:lang w:val="x-none"/>
        </w:rPr>
        <w:tab/>
        <w:t>sē</w:t>
      </w:r>
      <w:r w:rsidRPr="00CE6FA6">
        <w:rPr>
          <w:rFonts w:ascii="Doulos SIL" w:hAnsi="Doulos SIL"/>
          <w:lang w:val="x-none"/>
        </w:rPr>
        <w:tab/>
        <w:t>sāà-gù</w:t>
      </w:r>
    </w:p>
    <w:p w14:paraId="751E2DD3" w14:textId="77777777" w:rsidR="0087123D" w:rsidRPr="00CE6FA6" w:rsidRDefault="0087123D" w:rsidP="00F13E7B">
      <w:pPr>
        <w:tabs>
          <w:tab w:val="left" w:pos="810"/>
          <w:tab w:val="left" w:pos="1260"/>
          <w:tab w:val="left" w:pos="2610"/>
          <w:tab w:val="left" w:pos="3510"/>
          <w:tab w:val="left" w:pos="4140"/>
          <w:tab w:val="left" w:pos="4770"/>
          <w:tab w:val="left" w:pos="5760"/>
          <w:tab w:val="left" w:pos="6840"/>
        </w:tabs>
        <w:ind w:left="450" w:hanging="450"/>
      </w:pPr>
      <w:r w:rsidRPr="00CE6FA6">
        <w:tab/>
      </w:r>
      <w:r w:rsidRPr="00CE6FA6">
        <w:tab/>
      </w:r>
      <w:r w:rsidRPr="00CE6FA6">
        <w:tab/>
        <w:t>[1Sg-Indep</w:t>
      </w:r>
      <w:r w:rsidRPr="00CE6FA6">
        <w:tab/>
        <w:t>QTop]</w:t>
      </w:r>
      <w:r w:rsidRPr="00CE6FA6">
        <w:tab/>
        <w:t>Ipfv</w:t>
      </w:r>
      <w:r w:rsidRPr="00CE6FA6">
        <w:tab/>
        <w:t>Fut</w:t>
      </w:r>
      <w:r w:rsidRPr="00CE6FA6">
        <w:tab/>
        <w:t>what?</w:t>
      </w:r>
      <w:r w:rsidRPr="00CE6FA6">
        <w:tab/>
        <w:t>tell</w:t>
      </w:r>
      <w:r w:rsidRPr="00CE6FA6">
        <w:rPr>
          <w:lang w:val="x-none"/>
        </w:rPr>
        <w:t>.Ipfv</w:t>
      </w:r>
      <w:r w:rsidRPr="00CE6FA6">
        <w:rPr>
          <w:lang w:val="x-none"/>
        </w:rPr>
        <w:tab/>
        <w:t>now</w:t>
      </w:r>
    </w:p>
    <w:p w14:paraId="21D0EF04" w14:textId="77777777" w:rsidR="0087123D" w:rsidRPr="00CE6FA6" w:rsidRDefault="0087123D" w:rsidP="007B46F8">
      <w:pPr>
        <w:tabs>
          <w:tab w:val="left" w:pos="810"/>
          <w:tab w:val="left" w:pos="1260"/>
        </w:tabs>
        <w:ind w:left="1170" w:hanging="1170"/>
      </w:pPr>
      <w:r w:rsidRPr="00CE6FA6">
        <w:tab/>
      </w:r>
      <w:r w:rsidRPr="00CE6FA6">
        <w:tab/>
        <w:t>‘What should I say now?’</w:t>
      </w:r>
    </w:p>
    <w:p w14:paraId="676E2D90" w14:textId="77777777" w:rsidR="0087123D" w:rsidRPr="00CE6FA6" w:rsidRDefault="0087123D" w:rsidP="007B46F8">
      <w:pPr>
        <w:tabs>
          <w:tab w:val="left" w:pos="810"/>
          <w:tab w:val="left" w:pos="1260"/>
        </w:tabs>
        <w:ind w:left="1170" w:hanging="1170"/>
        <w:rPr>
          <w:i/>
          <w:iCs/>
        </w:rPr>
      </w:pPr>
      <w:r w:rsidRPr="00CE6FA6">
        <w:tab/>
      </w:r>
      <w:r w:rsidRPr="00CE6FA6">
        <w:tab/>
      </w:r>
      <w:r w:rsidRPr="00CE6FA6">
        <w:rPr>
          <w:i/>
          <w:iCs/>
        </w:rPr>
        <w:t>[</w:t>
      </w:r>
      <w:r w:rsidRPr="00CE6FA6">
        <w:rPr>
          <w:rFonts w:ascii="Doulos SIL" w:hAnsi="Doulos SIL"/>
          <w:lang w:val="x-none"/>
        </w:rPr>
        <w:t>ǹ-dāā</w:t>
      </w:r>
      <w:r w:rsidRPr="00CE6FA6">
        <w:rPr>
          <w:i/>
          <w:iCs/>
        </w:rPr>
        <w:t xml:space="preserve"> treated as simple independent pronoun (§13.2.2.1)]</w:t>
      </w:r>
    </w:p>
    <w:p w14:paraId="08D6E799" w14:textId="77777777" w:rsidR="0087123D" w:rsidRPr="00CE6FA6" w:rsidRDefault="0087123D" w:rsidP="007B46F8">
      <w:pPr>
        <w:tabs>
          <w:tab w:val="left" w:pos="720"/>
          <w:tab w:val="left" w:pos="810"/>
          <w:tab w:val="left" w:pos="1260"/>
        </w:tabs>
        <w:ind w:left="450" w:hanging="450"/>
      </w:pPr>
    </w:p>
    <w:p w14:paraId="377F9CD8" w14:textId="59B484DF" w:rsidR="0087123D" w:rsidRPr="00CE6FA6" w:rsidRDefault="0087123D" w:rsidP="00291C36">
      <w:pPr>
        <w:tabs>
          <w:tab w:val="left" w:pos="810"/>
          <w:tab w:val="left" w:pos="1260"/>
          <w:tab w:val="left" w:pos="1800"/>
          <w:tab w:val="left" w:pos="2610"/>
          <w:tab w:val="left" w:pos="3510"/>
          <w:tab w:val="left" w:pos="4320"/>
          <w:tab w:val="left" w:pos="5310"/>
          <w:tab w:val="left" w:pos="6120"/>
        </w:tabs>
        <w:ind w:left="450" w:hanging="450"/>
      </w:pPr>
      <w:r w:rsidRPr="00CE6FA6">
        <w:t>(00:04)</w:t>
      </w:r>
      <w:r w:rsidRPr="00CE6FA6">
        <w:tab/>
      </w:r>
      <w:r w:rsidR="005D4501" w:rsidRPr="00CE6FA6">
        <w:rPr>
          <w:b/>
        </w:rPr>
        <w:t>ak</w:t>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yā=</w:t>
      </w:r>
      <w:r w:rsidRPr="00CE6FA6">
        <w:rPr>
          <w:rFonts w:ascii="Doulos SIL" w:hAnsi="Doulos SIL"/>
          <w:lang w:val="x-none"/>
        </w:rPr>
        <w:tab/>
        <w:t>āŋ</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sē</w:t>
      </w:r>
    </w:p>
    <w:p w14:paraId="35B0D027" w14:textId="77777777" w:rsidR="0087123D" w:rsidRPr="00CE6FA6" w:rsidRDefault="0087123D" w:rsidP="007B46F8">
      <w:pPr>
        <w:tabs>
          <w:tab w:val="left" w:pos="810"/>
          <w:tab w:val="left" w:pos="1260"/>
          <w:tab w:val="left" w:pos="1800"/>
          <w:tab w:val="left" w:pos="2610"/>
          <w:tab w:val="left" w:pos="3510"/>
          <w:tab w:val="left" w:pos="4320"/>
          <w:tab w:val="left" w:pos="5310"/>
          <w:tab w:val="left" w:pos="6120"/>
        </w:tabs>
        <w:ind w:left="450" w:hanging="450"/>
      </w:pPr>
      <w:r w:rsidRPr="00CE6FA6">
        <w:tab/>
      </w:r>
      <w:r w:rsidRPr="00CE6FA6">
        <w:tab/>
      </w:r>
      <w:r w:rsidRPr="00CE6FA6">
        <w:tab/>
        <w:t>3Sg</w:t>
      </w:r>
      <w:r w:rsidRPr="00CE6FA6">
        <w:tab/>
        <w:t>said</w:t>
      </w:r>
      <w:r w:rsidRPr="00CE6FA6">
        <w:tab/>
        <w:t>2Sg</w:t>
      </w:r>
      <w:r w:rsidRPr="00CE6FA6">
        <w:tab/>
        <w:t>Sbjn</w:t>
      </w:r>
      <w:r w:rsidRPr="00CE6FA6">
        <w:tab/>
        <w:t>3Sg</w:t>
      </w:r>
      <w:r w:rsidRPr="00CE6FA6">
        <w:tab/>
        <w:t>tell</w:t>
      </w:r>
      <w:r w:rsidRPr="00CE6FA6">
        <w:rPr>
          <w:lang w:val="x-none"/>
        </w:rPr>
        <w:t>.</w:t>
      </w:r>
      <w:r w:rsidRPr="00CE6FA6">
        <w:t>Pfv</w:t>
      </w:r>
    </w:p>
    <w:p w14:paraId="5B2E3F29" w14:textId="77777777" w:rsidR="0087123D" w:rsidRPr="00CE6FA6" w:rsidRDefault="0087123D" w:rsidP="007B46F8">
      <w:pPr>
        <w:tabs>
          <w:tab w:val="left" w:pos="810"/>
          <w:tab w:val="left" w:pos="1260"/>
          <w:tab w:val="left" w:pos="2340"/>
          <w:tab w:val="left" w:pos="3060"/>
          <w:tab w:val="left" w:pos="4050"/>
          <w:tab w:val="left" w:pos="4770"/>
        </w:tabs>
        <w:ind w:left="450" w:hanging="450"/>
      </w:pPr>
      <w:r w:rsidRPr="00CE6FA6">
        <w:tab/>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[kàmāā</w:t>
      </w:r>
      <w:r w:rsidRPr="00CE6FA6">
        <w:rPr>
          <w:rFonts w:ascii="Doulos SIL" w:hAnsi="Doulos SIL"/>
          <w:lang w:val="x-none"/>
        </w:rPr>
        <w:tab/>
        <w:t>gū]</w:t>
      </w:r>
      <w:r w:rsidRPr="00CE6FA6">
        <w:rPr>
          <w:rFonts w:ascii="Doulos SIL" w:hAnsi="Doulos SIL"/>
          <w:lang w:val="x-none"/>
        </w:rPr>
        <w:tab/>
        <w:t>nì</w:t>
      </w:r>
    </w:p>
    <w:p w14:paraId="1839DD51" w14:textId="77777777" w:rsidR="0087123D" w:rsidRPr="00CE6FA6" w:rsidRDefault="0087123D" w:rsidP="007B46F8">
      <w:pPr>
        <w:tabs>
          <w:tab w:val="left" w:pos="810"/>
          <w:tab w:val="left" w:pos="1260"/>
          <w:tab w:val="left" w:pos="2340"/>
          <w:tab w:val="left" w:pos="3060"/>
          <w:tab w:val="left" w:pos="4050"/>
          <w:tab w:val="left" w:pos="4770"/>
        </w:tabs>
        <w:ind w:left="450" w:hanging="450"/>
      </w:pPr>
      <w:r w:rsidRPr="00CE6FA6">
        <w:tab/>
      </w:r>
      <w:r w:rsidRPr="00CE6FA6">
        <w:tab/>
      </w:r>
      <w:r w:rsidRPr="00CE6FA6">
        <w:tab/>
        <w:t>[DemSg</w:t>
      </w:r>
      <w:r w:rsidRPr="00CE6FA6">
        <w:tab/>
        <w:t>be</w:t>
      </w:r>
      <w:r w:rsidRPr="00CE6FA6">
        <w:tab/>
        <w:t>[tale</w:t>
      </w:r>
      <w:r w:rsidRPr="00CE6FA6">
        <w:tab/>
        <w:t>Def]</w:t>
      </w:r>
      <w:r w:rsidRPr="00CE6FA6">
        <w:tab/>
        <w:t>it</w:t>
      </w:r>
      <w:r w:rsidRPr="00CE6FA6">
        <w:rPr>
          <w:lang w:val="x-none"/>
        </w:rPr>
        <w:t>.is</w:t>
      </w:r>
    </w:p>
    <w:p w14:paraId="7EEC2298" w14:textId="77777777" w:rsidR="0087123D" w:rsidRPr="00CE6FA6" w:rsidRDefault="0087123D" w:rsidP="007B46F8">
      <w:pPr>
        <w:tabs>
          <w:tab w:val="left" w:pos="810"/>
          <w:tab w:val="left" w:pos="1260"/>
        </w:tabs>
        <w:ind w:left="1170" w:hanging="1170"/>
        <w:rPr>
          <w:lang w:val="x-none"/>
        </w:rPr>
      </w:pPr>
      <w:r w:rsidRPr="00CE6FA6">
        <w:tab/>
      </w:r>
      <w:r w:rsidRPr="00CE6FA6">
        <w:tab/>
        <w:t>‘He said for you to say that this is the tale</w:t>
      </w:r>
      <w:r w:rsidRPr="00CE6FA6">
        <w:rPr>
          <w:lang w:val="x-none"/>
        </w:rPr>
        <w:t>.’</w:t>
      </w:r>
    </w:p>
    <w:p w14:paraId="43F82DEF" w14:textId="77777777" w:rsidR="0087123D" w:rsidRPr="00CE6FA6" w:rsidRDefault="0087123D" w:rsidP="007B46F8">
      <w:pPr>
        <w:tabs>
          <w:tab w:val="left" w:pos="810"/>
          <w:tab w:val="left" w:pos="1260"/>
        </w:tabs>
        <w:ind w:left="1170" w:hanging="1170"/>
        <w:rPr>
          <w:i/>
          <w:iCs/>
        </w:rPr>
      </w:pPr>
      <w:r w:rsidRPr="00CE6FA6">
        <w:rPr>
          <w:lang w:val="x-none"/>
        </w:rPr>
        <w:tab/>
      </w:r>
      <w:r w:rsidRPr="00CE6FA6">
        <w:rPr>
          <w:lang w:val="x-none"/>
        </w:rPr>
        <w:tab/>
      </w:r>
      <w:r w:rsidRPr="00CE6FA6">
        <w:rPr>
          <w:i/>
          <w:iCs/>
          <w:lang w:val="x-none"/>
        </w:rPr>
        <w:t>[</w:t>
      </w:r>
      <w:r w:rsidRPr="00CE6FA6">
        <w:rPr>
          <w:rFonts w:ascii="Doulos SIL" w:hAnsi="Doulos SIL" w:cs="Doulos SIL"/>
        </w:rPr>
        <w:t>a</w:t>
      </w:r>
      <w:r w:rsidRPr="00CE6FA6">
        <w:rPr>
          <w:rFonts w:ascii="Doulos SIL" w:hAnsi="Doulos SIL" w:cs="Doulos SIL"/>
          <w:lang w:val="x-none"/>
        </w:rPr>
        <w:t>̄ŋ gā</w:t>
      </w:r>
      <w:r w:rsidRPr="00CE6FA6">
        <w:rPr>
          <w:i/>
          <w:iCs/>
          <w:lang w:val="x-none"/>
        </w:rPr>
        <w:t xml:space="preserve"> contracted from </w:t>
      </w:r>
      <w:r w:rsidRPr="00CE6FA6">
        <w:rPr>
          <w:rFonts w:ascii="Doulos SIL" w:hAnsi="Doulos SIL" w:cs="Doulos SIL"/>
          <w:lang w:val="x-none"/>
        </w:rPr>
        <w:t>āŋ gālà</w:t>
      </w:r>
      <w:r w:rsidRPr="00CE6FA6">
        <w:rPr>
          <w:i/>
          <w:iCs/>
          <w:lang w:val="x-none"/>
        </w:rPr>
        <w:t xml:space="preserve"> ; </w:t>
      </w:r>
      <w:r w:rsidRPr="00CE6FA6">
        <w:rPr>
          <w:rFonts w:ascii="Doulos SIL" w:hAnsi="Doulos SIL" w:cs="Doulos SIL"/>
          <w:iCs/>
          <w:lang w:val="x-none"/>
        </w:rPr>
        <w:t>kàmāà</w:t>
      </w:r>
      <w:r w:rsidRPr="00CE6FA6">
        <w:rPr>
          <w:i/>
          <w:iCs/>
          <w:lang w:val="x-none"/>
        </w:rPr>
        <w:t xml:space="preserve"> ‘tale’]</w:t>
      </w:r>
    </w:p>
    <w:p w14:paraId="23070876" w14:textId="77777777" w:rsidR="0087123D" w:rsidRPr="00CE6FA6" w:rsidRDefault="0087123D" w:rsidP="007B46F8">
      <w:pPr>
        <w:tabs>
          <w:tab w:val="left" w:pos="720"/>
          <w:tab w:val="left" w:pos="810"/>
          <w:tab w:val="left" w:pos="1260"/>
        </w:tabs>
        <w:ind w:left="450" w:hanging="450"/>
      </w:pPr>
    </w:p>
    <w:p w14:paraId="5FDC5A27" w14:textId="495A8ED5" w:rsidR="0087123D" w:rsidRPr="00CE6FA6" w:rsidRDefault="0087123D" w:rsidP="007B46F8">
      <w:pPr>
        <w:tabs>
          <w:tab w:val="left" w:pos="720"/>
          <w:tab w:val="left" w:pos="810"/>
          <w:tab w:val="left" w:pos="1260"/>
        </w:tabs>
        <w:ind w:left="450" w:hanging="450"/>
      </w:pPr>
      <w:r w:rsidRPr="00CE6FA6">
        <w:t xml:space="preserve">(remainder of recording is </w:t>
      </w:r>
      <w:r w:rsidR="005D4501" w:rsidRPr="00CE6FA6">
        <w:rPr>
          <w:b/>
        </w:rPr>
        <w:t>sp</w:t>
      </w:r>
      <w:r w:rsidRPr="00CE6FA6">
        <w:t xml:space="preserve"> speaking, with </w:t>
      </w:r>
      <w:r w:rsidR="005D4501" w:rsidRPr="00CE6FA6">
        <w:rPr>
          <w:b/>
        </w:rPr>
        <w:t>ac</w:t>
      </w:r>
      <w:r w:rsidRPr="00CE6FA6">
        <w:t>’s murmured backchannel [mhm])</w:t>
      </w:r>
    </w:p>
    <w:p w14:paraId="237B685B" w14:textId="77777777" w:rsidR="0087123D" w:rsidRPr="00CE6FA6" w:rsidRDefault="0087123D" w:rsidP="007B46F8">
      <w:pPr>
        <w:tabs>
          <w:tab w:val="left" w:pos="720"/>
          <w:tab w:val="left" w:pos="810"/>
          <w:tab w:val="left" w:pos="1260"/>
        </w:tabs>
        <w:ind w:left="450" w:hanging="450"/>
      </w:pPr>
    </w:p>
    <w:p w14:paraId="505F2AE6" w14:textId="77777777" w:rsidR="0087123D" w:rsidRPr="00CE6FA6" w:rsidRDefault="0087123D" w:rsidP="007B46F8">
      <w:pPr>
        <w:tabs>
          <w:tab w:val="left" w:pos="810"/>
          <w:tab w:val="left" w:pos="1260"/>
          <w:tab w:val="left" w:pos="2250"/>
          <w:tab w:val="left" w:pos="3150"/>
          <w:tab w:val="left" w:pos="4230"/>
          <w:tab w:val="left" w:pos="5130"/>
        </w:tabs>
        <w:ind w:left="450" w:hanging="450"/>
      </w:pPr>
      <w:r w:rsidRPr="00CE6FA6">
        <w:t>(00:05)</w:t>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[kàmāā</w:t>
      </w:r>
      <w:r w:rsidRPr="00CE6FA6">
        <w:rPr>
          <w:rFonts w:ascii="Doulos SIL" w:hAnsi="Doulos SIL"/>
          <w:lang w:val="x-none"/>
        </w:rPr>
        <w:tab/>
        <w:t>gū]</w:t>
      </w:r>
      <w:r w:rsidRPr="00CE6FA6">
        <w:rPr>
          <w:rFonts w:ascii="Doulos SIL" w:hAnsi="Doulos SIL"/>
          <w:lang w:val="x-none"/>
        </w:rPr>
        <w:tab/>
        <w:t>nì</w:t>
      </w:r>
    </w:p>
    <w:p w14:paraId="6DFD8A1A" w14:textId="77777777" w:rsidR="0087123D" w:rsidRPr="00CE6FA6" w:rsidRDefault="0087123D" w:rsidP="007B46F8">
      <w:pPr>
        <w:tabs>
          <w:tab w:val="left" w:pos="810"/>
          <w:tab w:val="left" w:pos="1260"/>
          <w:tab w:val="left" w:pos="2250"/>
          <w:tab w:val="left" w:pos="3150"/>
          <w:tab w:val="left" w:pos="4230"/>
          <w:tab w:val="left" w:pos="5130"/>
        </w:tabs>
        <w:ind w:left="450" w:hanging="450"/>
      </w:pPr>
      <w:r w:rsidRPr="00CE6FA6">
        <w:tab/>
      </w:r>
      <w:r w:rsidRPr="00CE6FA6">
        <w:tab/>
      </w:r>
      <w:r w:rsidRPr="00CE6FA6">
        <w:tab/>
        <w:t>[DemSg</w:t>
      </w:r>
      <w:r w:rsidRPr="00CE6FA6">
        <w:tab/>
        <w:t>be</w:t>
      </w:r>
      <w:r w:rsidRPr="00CE6FA6">
        <w:tab/>
        <w:t>[tale</w:t>
      </w:r>
      <w:r w:rsidRPr="00CE6FA6">
        <w:tab/>
        <w:t>Def]</w:t>
      </w:r>
      <w:r w:rsidRPr="00CE6FA6">
        <w:tab/>
        <w:t>it</w:t>
      </w:r>
      <w:r w:rsidRPr="00CE6FA6">
        <w:rPr>
          <w:lang w:val="x-none"/>
        </w:rPr>
        <w:t>.is</w:t>
      </w:r>
    </w:p>
    <w:p w14:paraId="32A7EB67" w14:textId="77777777" w:rsidR="0087123D" w:rsidRPr="00CE6FA6" w:rsidRDefault="0087123D" w:rsidP="007B46F8">
      <w:pPr>
        <w:tabs>
          <w:tab w:val="left" w:pos="810"/>
          <w:tab w:val="left" w:pos="1260"/>
        </w:tabs>
        <w:ind w:left="1170" w:hanging="1170"/>
      </w:pPr>
      <w:r w:rsidRPr="00CE6FA6">
        <w:tab/>
      </w:r>
      <w:r w:rsidRPr="00CE6FA6">
        <w:tab/>
        <w:t>‘This is the tale</w:t>
      </w:r>
      <w:r w:rsidRPr="00CE6FA6">
        <w:rPr>
          <w:lang w:val="x-none"/>
        </w:rPr>
        <w:t>.’</w:t>
      </w:r>
    </w:p>
    <w:p w14:paraId="6EFE8DE1" w14:textId="77777777" w:rsidR="0087123D" w:rsidRPr="00CE6FA6" w:rsidRDefault="0087123D" w:rsidP="007B46F8">
      <w:pPr>
        <w:tabs>
          <w:tab w:val="left" w:pos="720"/>
          <w:tab w:val="left" w:pos="810"/>
          <w:tab w:val="left" w:pos="1260"/>
        </w:tabs>
        <w:ind w:left="450" w:hanging="450"/>
      </w:pPr>
    </w:p>
    <w:p w14:paraId="3695EB2C" w14:textId="77777777" w:rsidR="0087123D" w:rsidRPr="00CE6FA6" w:rsidRDefault="0087123D" w:rsidP="007B46F8">
      <w:pPr>
        <w:tabs>
          <w:tab w:val="left" w:pos="810"/>
          <w:tab w:val="left" w:pos="1260"/>
          <w:tab w:val="left" w:pos="7920"/>
        </w:tabs>
        <w:ind w:left="450" w:hanging="450"/>
      </w:pPr>
      <w:r w:rsidRPr="00CE6FA6">
        <w:t>(00:07)</w:t>
      </w:r>
      <w:r w:rsidRPr="00CE6FA6">
        <w:tab/>
      </w:r>
      <w:r w:rsidRPr="00CE6FA6">
        <w:tab/>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[mhm]</w:t>
      </w:r>
    </w:p>
    <w:p w14:paraId="306BC955" w14:textId="77777777" w:rsidR="0087123D" w:rsidRPr="00CE6FA6" w:rsidRDefault="0087123D" w:rsidP="007B46F8">
      <w:pPr>
        <w:tabs>
          <w:tab w:val="left" w:pos="810"/>
          <w:tab w:val="left" w:pos="1260"/>
        </w:tabs>
        <w:ind w:left="450" w:hanging="450"/>
      </w:pPr>
      <w:r w:rsidRPr="00CE6FA6">
        <w:tab/>
      </w:r>
      <w:r w:rsidRPr="00CE6FA6">
        <w:tab/>
      </w:r>
      <w:r w:rsidRPr="00CE6FA6">
        <w:tab/>
        <w:t>hare,</w:t>
      </w:r>
    </w:p>
    <w:p w14:paraId="32178D42" w14:textId="77777777" w:rsidR="0087123D" w:rsidRPr="00CE6FA6" w:rsidRDefault="0087123D" w:rsidP="007B46F8">
      <w:pPr>
        <w:tabs>
          <w:tab w:val="left" w:pos="810"/>
          <w:tab w:val="left" w:pos="1260"/>
          <w:tab w:val="left" w:pos="2160"/>
          <w:tab w:val="left" w:pos="7920"/>
        </w:tabs>
        <w:ind w:left="450" w:hanging="450"/>
      </w:pPr>
      <w:r w:rsidRPr="00CE6FA6">
        <w:tab/>
      </w:r>
      <w:r w:rsidRPr="00CE6FA6">
        <w:tab/>
      </w:r>
      <w:r w:rsidRPr="00CE6FA6">
        <w:tab/>
      </w:r>
      <w:r w:rsidRPr="00CE6FA6">
        <w:rPr>
          <w:rFonts w:ascii="Doulos SIL" w:hAnsi="Doulos SIL"/>
        </w:rPr>
        <w:t>ye</w:t>
      </w:r>
      <w:r w:rsidRPr="00CE6FA6">
        <w:rPr>
          <w:rFonts w:ascii="Doulos SIL" w:hAnsi="Doulos SIL"/>
          <w:lang w:val="x-none"/>
        </w:rPr>
        <w:t>̄ŋ</w:t>
      </w:r>
      <w:r w:rsidRPr="00CE6FA6">
        <w:rPr>
          <w:rFonts w:ascii="Doulos SIL" w:hAnsi="Doulos SIL"/>
          <w:lang w:val="x-none"/>
        </w:rPr>
        <w:tab/>
        <w:t>kàŋgé</w:t>
      </w:r>
      <w:r w:rsidRPr="00CE6FA6">
        <w:rPr>
          <w:rFonts w:ascii="Doulos SIL" w:hAnsi="Doulos SIL"/>
          <w:lang w:val="x-none"/>
        </w:rPr>
        <w:tab/>
        <w:t>[mhm]</w:t>
      </w:r>
    </w:p>
    <w:p w14:paraId="4C92EC7A" w14:textId="77777777" w:rsidR="0087123D" w:rsidRPr="00CE6FA6" w:rsidRDefault="0087123D" w:rsidP="007B46F8">
      <w:pPr>
        <w:tabs>
          <w:tab w:val="left" w:pos="810"/>
          <w:tab w:val="left" w:pos="1260"/>
          <w:tab w:val="left" w:pos="2160"/>
          <w:tab w:val="left" w:pos="7920"/>
        </w:tabs>
        <w:ind w:left="450" w:hanging="450"/>
      </w:pPr>
      <w:r w:rsidRPr="00CE6FA6">
        <w:tab/>
      </w:r>
      <w:r w:rsidRPr="00CE6FA6">
        <w:tab/>
      </w:r>
      <w:r w:rsidRPr="00CE6FA6">
        <w:tab/>
        <w:t>and</w:t>
      </w:r>
      <w:r w:rsidRPr="00CE6FA6">
        <w:tab/>
        <w:t>hyena</w:t>
      </w:r>
    </w:p>
    <w:p w14:paraId="3B86D372" w14:textId="77777777" w:rsidR="0087123D" w:rsidRPr="00CE6FA6" w:rsidRDefault="0087123D" w:rsidP="007B46F8">
      <w:pPr>
        <w:tabs>
          <w:tab w:val="left" w:pos="810"/>
          <w:tab w:val="left" w:pos="1260"/>
        </w:tabs>
        <w:ind w:left="1170" w:hanging="1170"/>
      </w:pPr>
      <w:r w:rsidRPr="00CE6FA6">
        <w:tab/>
      </w:r>
      <w:r w:rsidRPr="00CE6FA6">
        <w:tab/>
        <w:t>‘Hare, and hyena</w:t>
      </w:r>
      <w:r w:rsidRPr="00CE6FA6">
        <w:rPr>
          <w:lang w:val="x-none"/>
        </w:rPr>
        <w:t>.’</w:t>
      </w:r>
    </w:p>
    <w:p w14:paraId="3E6A8F0F" w14:textId="77777777" w:rsidR="0087123D" w:rsidRPr="00CE6FA6" w:rsidRDefault="0087123D" w:rsidP="007B46F8">
      <w:pPr>
        <w:tabs>
          <w:tab w:val="left" w:pos="720"/>
          <w:tab w:val="left" w:pos="810"/>
          <w:tab w:val="left" w:pos="1260"/>
        </w:tabs>
        <w:ind w:left="450" w:hanging="450"/>
      </w:pPr>
    </w:p>
    <w:p w14:paraId="18FF19B4" w14:textId="77777777" w:rsidR="0087123D" w:rsidRPr="00CE6FA6" w:rsidRDefault="0087123D" w:rsidP="007B46F8">
      <w:pPr>
        <w:tabs>
          <w:tab w:val="left" w:pos="810"/>
          <w:tab w:val="left" w:pos="1260"/>
          <w:tab w:val="left" w:pos="2250"/>
          <w:tab w:val="left" w:pos="3240"/>
          <w:tab w:val="left" w:pos="4050"/>
          <w:tab w:val="left" w:pos="5220"/>
          <w:tab w:val="left" w:pos="5760"/>
          <w:tab w:val="left" w:pos="6750"/>
          <w:tab w:val="left" w:pos="7920"/>
        </w:tabs>
        <w:ind w:left="450" w:hanging="450"/>
      </w:pPr>
      <w:r w:rsidRPr="00CE6FA6">
        <w:t>(00:12)</w:t>
      </w:r>
      <w:r w:rsidRPr="00CE6FA6">
        <w:tab/>
      </w:r>
      <w:r w:rsidRPr="00CE6FA6">
        <w:tab/>
      </w:r>
      <w:r w:rsidRPr="00CE6FA6">
        <w:rPr>
          <w:rFonts w:ascii="Doulos SIL" w:hAnsi="Doulos SIL"/>
        </w:rPr>
        <w:t>ka</w:t>
      </w:r>
      <w:r w:rsidRPr="00CE6FA6">
        <w:rPr>
          <w:rFonts w:ascii="Doulos SIL" w:hAnsi="Doulos SIL"/>
          <w:lang w:val="x-none"/>
        </w:rPr>
        <w:t>̀ŋ</w:t>
      </w:r>
      <w:r w:rsidRPr="00CE6FA6">
        <w:rPr>
          <w:rFonts w:ascii="Doulos SIL" w:hAnsi="Doulos SIL"/>
        </w:rPr>
        <w:t>—</w:t>
      </w:r>
      <w:r w:rsidRPr="00CE6FA6">
        <w:rPr>
          <w:rFonts w:ascii="Doulos SIL" w:hAnsi="Doulos SIL"/>
        </w:rPr>
        <w:tab/>
        <w:t>wa</w:t>
      </w:r>
      <w:r w:rsidRPr="00CE6FA6">
        <w:rPr>
          <w:rFonts w:ascii="Doulos SIL" w:hAnsi="Doulos SIL"/>
          <w:lang w:val="x-none"/>
        </w:rPr>
        <w:t>̀ŋgé</w:t>
      </w:r>
      <w:r w:rsidRPr="00CE6FA6">
        <w:rPr>
          <w:rFonts w:ascii="Doulos SIL" w:hAnsi="Doulos SIL"/>
        </w:rPr>
        <w:t>—,</w:t>
      </w:r>
      <w:r w:rsidRPr="00CE6FA6">
        <w:rPr>
          <w:rFonts w:ascii="Doulos SIL" w:hAnsi="Doulos SIL"/>
        </w:rPr>
        <w:tab/>
        <w:t>ka</w:t>
      </w:r>
      <w:r w:rsidRPr="00CE6FA6">
        <w:rPr>
          <w:rFonts w:ascii="Doulos SIL" w:hAnsi="Doulos SIL"/>
          <w:lang w:val="x-none"/>
        </w:rPr>
        <w:t>̀ŋgé</w:t>
      </w:r>
      <w:r w:rsidRPr="00CE6FA6">
        <w:rPr>
          <w:rFonts w:ascii="Doulos SIL" w:hAnsi="Doulos SIL"/>
          <w:lang w:val="x-none"/>
        </w:rPr>
        <w:tab/>
        <w:t>mmm</w:t>
      </w:r>
      <w:r w:rsidRPr="00CE6FA6">
        <w:rPr>
          <w:rFonts w:ascii="Doulos SIL" w:hAnsi="Doulos SIL"/>
          <w:lang w:val="x-none"/>
        </w:rPr>
        <w:tab/>
        <w:t>bè</w:t>
      </w:r>
      <w:r w:rsidRPr="00CE6FA6">
        <w:rPr>
          <w:rFonts w:ascii="Doulos SIL" w:hAnsi="Doulos SIL"/>
          <w:lang w:val="x-none"/>
        </w:rPr>
        <w:tab/>
        <w:t>sāā-jūgū</w:t>
      </w:r>
      <w:r w:rsidRPr="00CE6FA6">
        <w:rPr>
          <w:rFonts w:ascii="Doulos SIL" w:hAnsi="Doulos SIL"/>
          <w:lang w:val="x-none"/>
        </w:rPr>
        <w:tab/>
        <w:t>sàwⁿ,</w:t>
      </w:r>
      <w:r w:rsidRPr="00CE6FA6">
        <w:rPr>
          <w:rFonts w:ascii="Doulos SIL" w:hAnsi="Doulos SIL"/>
          <w:lang w:val="x-none"/>
        </w:rPr>
        <w:tab/>
        <w:t>[mhm]</w:t>
      </w:r>
    </w:p>
    <w:p w14:paraId="0D89CD69" w14:textId="77777777" w:rsidR="0087123D" w:rsidRPr="00CE6FA6" w:rsidRDefault="0087123D" w:rsidP="007B46F8">
      <w:pPr>
        <w:tabs>
          <w:tab w:val="left" w:pos="810"/>
          <w:tab w:val="left" w:pos="1260"/>
          <w:tab w:val="left" w:pos="2250"/>
          <w:tab w:val="left" w:pos="3240"/>
          <w:tab w:val="left" w:pos="4050"/>
          <w:tab w:val="left" w:pos="5220"/>
          <w:tab w:val="left" w:pos="5760"/>
          <w:tab w:val="left" w:pos="6750"/>
          <w:tab w:val="left" w:pos="7740"/>
        </w:tabs>
        <w:ind w:left="450" w:hanging="450"/>
      </w:pPr>
      <w:r w:rsidRPr="00CE6FA6">
        <w:tab/>
      </w:r>
      <w:r w:rsidRPr="00CE6FA6">
        <w:tab/>
      </w:r>
      <w:r w:rsidRPr="00CE6FA6">
        <w:tab/>
        <w:t>hye[na]—</w:t>
      </w:r>
      <w:r w:rsidRPr="00CE6FA6">
        <w:tab/>
        <w:t>hare—,</w:t>
      </w:r>
      <w:r w:rsidRPr="00CE6FA6">
        <w:tab/>
        <w:t>hyena</w:t>
      </w:r>
      <w:r w:rsidRPr="00CE6FA6">
        <w:tab/>
        <w:t>(hesitation)</w:t>
      </w:r>
      <w:r w:rsidRPr="00CE6FA6">
        <w:tab/>
        <w:t>Seq</w:t>
      </w:r>
      <w:r w:rsidRPr="00CE6FA6">
        <w:tab/>
        <w:t>blanket</w:t>
      </w:r>
      <w:r w:rsidRPr="00CE6FA6">
        <w:tab/>
        <w:t>buy</w:t>
      </w:r>
      <w:r w:rsidRPr="00CE6FA6">
        <w:rPr>
          <w:lang w:val="x-none"/>
        </w:rPr>
        <w:t>.Pfv,</w:t>
      </w:r>
    </w:p>
    <w:p w14:paraId="7A99DF67" w14:textId="77777777" w:rsidR="0087123D" w:rsidRPr="00CE6FA6" w:rsidRDefault="0087123D" w:rsidP="007B46F8">
      <w:pPr>
        <w:tabs>
          <w:tab w:val="left" w:pos="810"/>
          <w:tab w:val="left" w:pos="1260"/>
          <w:tab w:val="left" w:pos="7920"/>
        </w:tabs>
        <w:ind w:left="450" w:hanging="450"/>
      </w:pPr>
      <w:r w:rsidRPr="00CE6FA6">
        <w:tab/>
      </w:r>
      <w:r w:rsidRPr="00CE6FA6">
        <w:tab/>
      </w:r>
      <w:r w:rsidRPr="00CE6FA6">
        <w:tab/>
      </w:r>
      <w:r w:rsidRPr="00CE6FA6">
        <w:rPr>
          <w:rFonts w:ascii="Doulos SIL" w:hAnsi="Doulos SIL"/>
        </w:rPr>
        <w:t>ka</w:t>
      </w:r>
      <w:r w:rsidRPr="00CE6FA6">
        <w:rPr>
          <w:rFonts w:ascii="Doulos SIL" w:hAnsi="Doulos SIL"/>
          <w:lang w:val="x-none"/>
        </w:rPr>
        <w:t>̀jà,</w:t>
      </w:r>
      <w:r w:rsidRPr="00CE6FA6">
        <w:rPr>
          <w:rFonts w:ascii="Doulos SIL" w:hAnsi="Doulos SIL"/>
          <w:lang w:val="x-none"/>
        </w:rPr>
        <w:tab/>
        <w:t>[mhm]</w:t>
      </w:r>
    </w:p>
    <w:p w14:paraId="7C1C5D56" w14:textId="77777777" w:rsidR="0087123D" w:rsidRPr="00CE6FA6" w:rsidRDefault="0087123D" w:rsidP="007B46F8">
      <w:pPr>
        <w:tabs>
          <w:tab w:val="left" w:pos="810"/>
          <w:tab w:val="left" w:pos="1260"/>
          <w:tab w:val="left" w:pos="7920"/>
        </w:tabs>
        <w:ind w:left="450" w:hanging="450"/>
      </w:pPr>
      <w:r w:rsidRPr="00CE6FA6">
        <w:tab/>
      </w:r>
      <w:r w:rsidRPr="00CE6FA6">
        <w:tab/>
      </w:r>
      <w:r w:rsidRPr="00CE6FA6">
        <w:tab/>
        <w:t>wool</w:t>
      </w:r>
      <w:r w:rsidRPr="00CE6FA6">
        <w:rPr>
          <w:lang w:val="x-none"/>
        </w:rPr>
        <w:t>.blanket,</w:t>
      </w:r>
    </w:p>
    <w:p w14:paraId="6735B43C" w14:textId="77777777" w:rsidR="0087123D" w:rsidRPr="00CE6FA6" w:rsidRDefault="0087123D" w:rsidP="007B46F8">
      <w:pPr>
        <w:tabs>
          <w:tab w:val="left" w:pos="810"/>
          <w:tab w:val="left" w:pos="1260"/>
        </w:tabs>
        <w:ind w:left="1170" w:hanging="1170"/>
      </w:pPr>
      <w:r w:rsidRPr="00CE6FA6">
        <w:tab/>
      </w:r>
      <w:r w:rsidRPr="00CE6FA6">
        <w:tab/>
        <w:t>‘Hare— (or rather) hyena bought a blanket, a wool blanket</w:t>
      </w:r>
      <w:r w:rsidRPr="00CE6FA6">
        <w:rPr>
          <w:lang w:val="x-none"/>
        </w:rPr>
        <w:t>.’</w:t>
      </w:r>
    </w:p>
    <w:p w14:paraId="125055B7" w14:textId="77777777" w:rsidR="0087123D" w:rsidRPr="00CE6FA6" w:rsidRDefault="0087123D" w:rsidP="007B46F8">
      <w:pPr>
        <w:tabs>
          <w:tab w:val="left" w:pos="720"/>
          <w:tab w:val="left" w:pos="810"/>
          <w:tab w:val="left" w:pos="1260"/>
        </w:tabs>
        <w:ind w:left="720" w:hanging="720"/>
        <w:rPr>
          <w:i/>
        </w:rPr>
      </w:pPr>
      <w:r w:rsidRPr="00CE6FA6">
        <w:tab/>
      </w:r>
      <w:r w:rsidRPr="00CE6FA6">
        <w:tab/>
      </w:r>
      <w:r w:rsidRPr="00CE6FA6">
        <w:rPr>
          <w:i/>
        </w:rPr>
        <w:t xml:space="preserve">[some confusion initially between hare and hyena; old-fashioned wool blanket </w:t>
      </w:r>
      <w:r w:rsidRPr="00CE6FA6">
        <w:rPr>
          <w:rFonts w:ascii="Doulos SIL" w:hAnsi="Doulos SIL" w:cs="Doulos SIL"/>
        </w:rPr>
        <w:t>ka</w:t>
      </w:r>
      <w:r w:rsidRPr="00CE6FA6">
        <w:rPr>
          <w:rFonts w:ascii="Doulos SIL" w:hAnsi="Doulos SIL" w:cs="Doulos SIL"/>
          <w:lang w:val="x-none"/>
        </w:rPr>
        <w:t>̀sà</w:t>
      </w:r>
      <w:r w:rsidRPr="00CE6FA6">
        <w:rPr>
          <w:i/>
          <w:lang w:val="x-none"/>
        </w:rPr>
        <w:t xml:space="preserve"> (archaic pronunciation), now often </w:t>
      </w:r>
      <w:r w:rsidRPr="00CE6FA6">
        <w:rPr>
          <w:rFonts w:ascii="Doulos SIL" w:hAnsi="Doulos SIL" w:cs="Doulos SIL"/>
          <w:lang w:val="x-none"/>
        </w:rPr>
        <w:t>kàjà</w:t>
      </w:r>
      <w:r w:rsidRPr="00CE6FA6">
        <w:rPr>
          <w:i/>
          <w:lang w:val="x-none"/>
        </w:rPr>
        <w:t>]</w:t>
      </w:r>
    </w:p>
    <w:p w14:paraId="2EF500E2" w14:textId="77777777" w:rsidR="0087123D" w:rsidRPr="00CE6FA6" w:rsidRDefault="0087123D" w:rsidP="007B46F8">
      <w:pPr>
        <w:tabs>
          <w:tab w:val="left" w:pos="720"/>
          <w:tab w:val="left" w:pos="810"/>
          <w:tab w:val="left" w:pos="1260"/>
        </w:tabs>
        <w:ind w:left="450" w:hanging="450"/>
      </w:pPr>
    </w:p>
    <w:p w14:paraId="082FA8CF" w14:textId="77777777" w:rsidR="0087123D" w:rsidRPr="00CE6FA6" w:rsidRDefault="0087123D" w:rsidP="007B46F8">
      <w:pPr>
        <w:tabs>
          <w:tab w:val="left" w:pos="810"/>
          <w:tab w:val="left" w:pos="1260"/>
          <w:tab w:val="left" w:pos="2160"/>
          <w:tab w:val="left" w:pos="7920"/>
        </w:tabs>
        <w:ind w:left="450" w:hanging="450"/>
      </w:pPr>
      <w:r w:rsidRPr="00CE6FA6">
        <w:lastRenderedPageBreak/>
        <w:t>(00:17)</w:t>
      </w:r>
      <w:r w:rsidRPr="00CE6FA6">
        <w:tab/>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r w:rsidRPr="00CE6FA6">
        <w:rPr>
          <w:rFonts w:ascii="Doulos SIL" w:hAnsi="Doulos SIL"/>
          <w:lang w:val="x-none"/>
        </w:rPr>
        <w:tab/>
        <w:t>[mhm]</w:t>
      </w:r>
    </w:p>
    <w:p w14:paraId="276BC459" w14:textId="77777777" w:rsidR="0087123D" w:rsidRPr="00CE6FA6" w:rsidRDefault="0087123D" w:rsidP="007B46F8">
      <w:pPr>
        <w:tabs>
          <w:tab w:val="left" w:pos="810"/>
          <w:tab w:val="left" w:pos="1260"/>
          <w:tab w:val="left" w:pos="2160"/>
          <w:tab w:val="left" w:pos="7920"/>
        </w:tabs>
        <w:ind w:left="450" w:hanging="450"/>
      </w:pPr>
      <w:r w:rsidRPr="00CE6FA6">
        <w:tab/>
      </w:r>
      <w:r w:rsidRPr="00CE6FA6">
        <w:tab/>
      </w:r>
      <w:r w:rsidRPr="00CE6FA6">
        <w:tab/>
        <w:t>2Sg</w:t>
      </w:r>
      <w:r w:rsidRPr="00CE6FA6">
        <w:tab/>
        <w:t>understand</w:t>
      </w:r>
      <w:r w:rsidRPr="00CE6FA6">
        <w:rPr>
          <w:lang w:val="x-none"/>
        </w:rPr>
        <w:t>.Pfv,</w:t>
      </w:r>
    </w:p>
    <w:p w14:paraId="6C58582E" w14:textId="77777777" w:rsidR="0087123D" w:rsidRPr="00CE6FA6" w:rsidRDefault="0087123D" w:rsidP="007B46F8">
      <w:pPr>
        <w:tabs>
          <w:tab w:val="left" w:pos="810"/>
          <w:tab w:val="left" w:pos="1260"/>
          <w:tab w:val="left" w:pos="2340"/>
          <w:tab w:val="left" w:pos="7920"/>
        </w:tabs>
        <w:ind w:left="450" w:hanging="450"/>
      </w:pPr>
      <w:r w:rsidRPr="00CE6FA6">
        <w:tab/>
      </w:r>
      <w:r w:rsidRPr="00CE6FA6">
        <w:tab/>
      </w:r>
      <w:r w:rsidRPr="00CE6FA6">
        <w:tab/>
      </w:r>
      <w:r w:rsidRPr="00CE6FA6">
        <w:rPr>
          <w:rFonts w:ascii="Doulos SIL" w:hAnsi="Doulos SIL"/>
        </w:rPr>
        <w:t>wa</w:t>
      </w:r>
      <w:r w:rsidRPr="00CE6FA6">
        <w:rPr>
          <w:rFonts w:ascii="Doulos SIL" w:hAnsi="Doulos SIL"/>
          <w:lang w:val="x-none"/>
        </w:rPr>
        <w:t>̀ŋgé</w:t>
      </w:r>
      <w:r w:rsidRPr="00CE6FA6">
        <w:rPr>
          <w:rFonts w:ascii="Doulos SIL" w:hAnsi="Doulos SIL"/>
        </w:rPr>
        <w:tab/>
        <w:t>lāā,</w:t>
      </w:r>
      <w:r w:rsidRPr="00CE6FA6">
        <w:rPr>
          <w:rFonts w:ascii="Doulos SIL" w:hAnsi="Doulos SIL"/>
          <w:lang w:val="x-none"/>
        </w:rPr>
        <w:tab/>
        <w:t>[mhm]</w:t>
      </w:r>
    </w:p>
    <w:p w14:paraId="143BD25A" w14:textId="77777777" w:rsidR="0087123D" w:rsidRPr="00CE6FA6" w:rsidRDefault="0087123D" w:rsidP="007B46F8">
      <w:pPr>
        <w:tabs>
          <w:tab w:val="left" w:pos="810"/>
          <w:tab w:val="left" w:pos="1260"/>
          <w:tab w:val="left" w:pos="2340"/>
          <w:tab w:val="left" w:pos="7920"/>
        </w:tabs>
        <w:ind w:left="450" w:hanging="450"/>
      </w:pPr>
      <w:r w:rsidRPr="00CE6FA6">
        <w:tab/>
      </w:r>
      <w:r w:rsidRPr="00CE6FA6">
        <w:tab/>
      </w:r>
      <w:r w:rsidRPr="00CE6FA6">
        <w:tab/>
        <w:t>hare</w:t>
      </w:r>
      <w:r w:rsidRPr="00CE6FA6">
        <w:tab/>
        <w:t>QTop,</w:t>
      </w:r>
    </w:p>
    <w:p w14:paraId="56018110" w14:textId="77777777" w:rsidR="0087123D" w:rsidRPr="00CE6FA6" w:rsidRDefault="0087123D" w:rsidP="007B46F8">
      <w:pPr>
        <w:tabs>
          <w:tab w:val="left" w:pos="810"/>
          <w:tab w:val="left" w:pos="1260"/>
          <w:tab w:val="left" w:pos="2340"/>
          <w:tab w:val="left" w:pos="3330"/>
          <w:tab w:val="left" w:pos="4320"/>
          <w:tab w:val="left" w:pos="7920"/>
        </w:tabs>
        <w:ind w:left="450" w:hanging="450"/>
      </w:pPr>
      <w:r w:rsidRPr="00CE6FA6">
        <w:tab/>
      </w:r>
      <w:r w:rsidRPr="00CE6FA6">
        <w:tab/>
      </w:r>
      <w:r w:rsidRPr="00CE6FA6">
        <w:tab/>
      </w:r>
      <w:r w:rsidRPr="00CE6FA6">
        <w:rPr>
          <w:rFonts w:ascii="Doulos SIL" w:hAnsi="Doulos SIL"/>
        </w:rPr>
        <w:t>sa</w:t>
      </w:r>
      <w:r w:rsidRPr="00CE6FA6">
        <w:rPr>
          <w:rFonts w:ascii="Doulos SIL" w:hAnsi="Doulos SIL"/>
          <w:lang w:val="x-none"/>
        </w:rPr>
        <w:t>̄ā-jūgū</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sūgì-y],</w:t>
      </w:r>
      <w:r w:rsidRPr="00CE6FA6">
        <w:rPr>
          <w:rFonts w:ascii="Doulos SIL" w:hAnsi="Doulos SIL"/>
          <w:lang w:val="x-none"/>
        </w:rPr>
        <w:tab/>
        <w:t>[mhm]</w:t>
      </w:r>
    </w:p>
    <w:p w14:paraId="12C12FC3" w14:textId="77777777" w:rsidR="0087123D" w:rsidRPr="00CE6FA6" w:rsidRDefault="0087123D" w:rsidP="007B46F8">
      <w:pPr>
        <w:tabs>
          <w:tab w:val="left" w:pos="810"/>
          <w:tab w:val="left" w:pos="1260"/>
          <w:tab w:val="left" w:pos="2340"/>
          <w:tab w:val="left" w:pos="3330"/>
          <w:tab w:val="left" w:pos="4320"/>
          <w:tab w:val="left" w:pos="7920"/>
        </w:tabs>
        <w:ind w:left="450" w:hanging="450"/>
      </w:pPr>
      <w:r w:rsidRPr="00CE6FA6">
        <w:tab/>
      </w:r>
      <w:r w:rsidRPr="00CE6FA6">
        <w:tab/>
      </w:r>
      <w:r w:rsidRPr="00CE6FA6">
        <w:tab/>
        <w:t>blanket</w:t>
      </w:r>
      <w:r w:rsidRPr="00CE6FA6">
        <w:tab/>
        <w:t>not</w:t>
      </w:r>
      <w:r w:rsidRPr="00CE6FA6">
        <w:rPr>
          <w:lang w:val="x-none"/>
        </w:rPr>
        <w:t>.be</w:t>
      </w:r>
      <w:r w:rsidRPr="00CE6FA6">
        <w:rPr>
          <w:lang w:val="x-none"/>
        </w:rPr>
        <w:tab/>
        <w:t>[3Sg</w:t>
      </w:r>
      <w:r w:rsidRPr="00CE6FA6">
        <w:rPr>
          <w:lang w:val="x-none"/>
        </w:rPr>
        <w:tab/>
        <w:t>hand-Loc],</w:t>
      </w:r>
    </w:p>
    <w:p w14:paraId="1852035D" w14:textId="77777777" w:rsidR="0087123D" w:rsidRPr="00CE6FA6" w:rsidRDefault="0087123D" w:rsidP="007B46F8">
      <w:pPr>
        <w:tabs>
          <w:tab w:val="left" w:pos="810"/>
          <w:tab w:val="left" w:pos="1260"/>
        </w:tabs>
        <w:ind w:left="1170" w:hanging="1170"/>
        <w:rPr>
          <w:lang w:val="x-none"/>
        </w:rPr>
      </w:pPr>
      <w:r w:rsidRPr="00CE6FA6">
        <w:tab/>
      </w:r>
      <w:r w:rsidRPr="00CE6FA6">
        <w:tab/>
        <w:t>‘Did you understand? (As for) hare, he did not have a blanket</w:t>
      </w:r>
      <w:r w:rsidRPr="00CE6FA6">
        <w:rPr>
          <w:lang w:val="x-none"/>
        </w:rPr>
        <w:t>.’</w:t>
      </w:r>
    </w:p>
    <w:p w14:paraId="1D57D11E" w14:textId="77777777" w:rsidR="0087123D" w:rsidRPr="00CE6FA6" w:rsidRDefault="0087123D" w:rsidP="007B46F8">
      <w:pPr>
        <w:tabs>
          <w:tab w:val="left" w:pos="720"/>
          <w:tab w:val="left" w:pos="810"/>
          <w:tab w:val="left" w:pos="1260"/>
        </w:tabs>
        <w:ind w:left="720" w:hanging="720"/>
        <w:rPr>
          <w:i/>
        </w:rPr>
      </w:pPr>
      <w:r w:rsidRPr="00CE6FA6">
        <w:tab/>
      </w:r>
      <w:r w:rsidRPr="00CE6FA6">
        <w:tab/>
      </w:r>
      <w:r w:rsidRPr="00CE6FA6">
        <w:rPr>
          <w:i/>
        </w:rPr>
        <w:t>[‘X have Y’ expressed as ‘Y be in X’s hand’ (§11.5.1); it turns out later that hare had an old, worn-out wool blanket]</w:t>
      </w:r>
    </w:p>
    <w:p w14:paraId="4CFE2691" w14:textId="77777777" w:rsidR="0087123D" w:rsidRPr="00CE6FA6" w:rsidRDefault="0087123D" w:rsidP="007B46F8">
      <w:pPr>
        <w:tabs>
          <w:tab w:val="left" w:pos="720"/>
          <w:tab w:val="left" w:pos="810"/>
          <w:tab w:val="left" w:pos="1260"/>
        </w:tabs>
        <w:ind w:left="450" w:hanging="450"/>
      </w:pPr>
    </w:p>
    <w:p w14:paraId="4D1A6B22" w14:textId="77777777" w:rsidR="0087123D" w:rsidRPr="00CE6FA6" w:rsidRDefault="0087123D" w:rsidP="007B46F8">
      <w:pPr>
        <w:tabs>
          <w:tab w:val="left" w:pos="810"/>
          <w:tab w:val="left" w:pos="1260"/>
          <w:tab w:val="left" w:pos="1890"/>
          <w:tab w:val="left" w:pos="2700"/>
          <w:tab w:val="left" w:pos="3600"/>
          <w:tab w:val="left" w:pos="4500"/>
          <w:tab w:val="left" w:pos="5580"/>
          <w:tab w:val="left" w:pos="7920"/>
        </w:tabs>
        <w:ind w:left="450" w:hanging="450"/>
      </w:pPr>
      <w:r w:rsidRPr="00CE6FA6">
        <w:t>(00:21)</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[kàŋgé</w:t>
      </w:r>
      <w:r w:rsidRPr="00CE6FA6">
        <w:rPr>
          <w:rFonts w:ascii="Doulos SIL" w:hAnsi="Doulos SIL"/>
          <w:lang w:val="x-none"/>
        </w:rPr>
        <w:tab/>
        <w:t>tēè→],</w:t>
      </w:r>
      <w:r w:rsidRPr="00CE6FA6">
        <w:rPr>
          <w:rFonts w:ascii="Doulos SIL" w:hAnsi="Doulos SIL"/>
          <w:lang w:val="x-none"/>
        </w:rPr>
        <w:tab/>
        <w:t>[mhm]</w:t>
      </w:r>
    </w:p>
    <w:p w14:paraId="098CC4C2" w14:textId="77777777" w:rsidR="0087123D" w:rsidRPr="00CE6FA6" w:rsidRDefault="0087123D" w:rsidP="007B46F8">
      <w:pPr>
        <w:tabs>
          <w:tab w:val="left" w:pos="810"/>
          <w:tab w:val="left" w:pos="1260"/>
          <w:tab w:val="left" w:pos="1890"/>
          <w:tab w:val="left" w:pos="2700"/>
          <w:tab w:val="left" w:pos="3600"/>
          <w:tab w:val="left" w:pos="4500"/>
          <w:tab w:val="left" w:pos="5580"/>
          <w:tab w:val="left" w:pos="7920"/>
        </w:tabs>
        <w:ind w:left="450" w:hanging="450"/>
      </w:pPr>
      <w:r w:rsidRPr="00CE6FA6">
        <w:tab/>
      </w:r>
      <w:r w:rsidRPr="00CE6FA6">
        <w:tab/>
      </w:r>
      <w:r w:rsidRPr="00CE6FA6">
        <w:tab/>
        <w:t>3Sg</w:t>
      </w:r>
      <w:r w:rsidRPr="00CE6FA6">
        <w:tab/>
        <w:t>Seq</w:t>
      </w:r>
      <w:r w:rsidRPr="00CE6FA6">
        <w:tab/>
        <w:t>3Sg</w:t>
      </w:r>
      <w:r w:rsidRPr="00CE6FA6">
        <w:tab/>
        <w:t>say</w:t>
      </w:r>
      <w:r w:rsidRPr="00CE6FA6">
        <w:rPr>
          <w:lang w:val="x-none"/>
        </w:rPr>
        <w:t>.Pfv</w:t>
      </w:r>
      <w:r w:rsidRPr="00CE6FA6">
        <w:rPr>
          <w:lang w:val="x-none"/>
        </w:rPr>
        <w:tab/>
        <w:t>[hyena</w:t>
      </w:r>
      <w:r w:rsidRPr="00CE6FA6">
        <w:rPr>
          <w:lang w:val="x-none"/>
        </w:rPr>
        <w:tab/>
        <w:t>Dat],</w:t>
      </w:r>
    </w:p>
    <w:p w14:paraId="7864EBF0" w14:textId="77777777" w:rsidR="0087123D" w:rsidRPr="00CE6FA6" w:rsidRDefault="0087123D" w:rsidP="007B46F8">
      <w:pPr>
        <w:tabs>
          <w:tab w:val="left" w:pos="810"/>
          <w:tab w:val="left" w:pos="1260"/>
          <w:tab w:val="left" w:pos="2160"/>
          <w:tab w:val="left" w:pos="2790"/>
          <w:tab w:val="left" w:pos="3510"/>
          <w:tab w:val="left" w:pos="4140"/>
          <w:tab w:val="left" w:pos="5130"/>
          <w:tab w:val="left" w:pos="6210"/>
          <w:tab w:val="left" w:pos="7920"/>
        </w:tabs>
        <w:ind w:left="450" w:hanging="450"/>
      </w:pPr>
      <w:r w:rsidRPr="00CE6FA6">
        <w:tab/>
      </w:r>
      <w:r w:rsidRPr="00CE6FA6">
        <w:tab/>
      </w:r>
      <w:r w:rsidRPr="00CE6FA6">
        <w:tab/>
      </w:r>
      <w:r w:rsidRPr="00CE6FA6">
        <w:rPr>
          <w:rFonts w:ascii="Doulos SIL" w:hAnsi="Doulos SIL"/>
        </w:rPr>
        <w:t>[</w:t>
      </w:r>
      <w:r w:rsidRPr="00CE6FA6">
        <w:rPr>
          <w:rFonts w:ascii="Doulos SIL" w:hAnsi="Doulos SIL"/>
          <w:lang w:val="x-none"/>
        </w:rPr>
        <w:t>ŋ̄</w:t>
      </w:r>
      <w:r w:rsidRPr="00CE6FA6">
        <w:rPr>
          <w:rFonts w:ascii="Doulos SIL" w:hAnsi="Doulos SIL"/>
          <w:lang w:val="x-none"/>
        </w:rPr>
        <w:tab/>
        <w:t>kɔ̀ⁿ]</w:t>
      </w:r>
      <w:r w:rsidRPr="00CE6FA6">
        <w:rPr>
          <w:rFonts w:ascii="Doulos SIL" w:hAnsi="Doulos SIL"/>
          <w:lang w:val="x-none"/>
        </w:rPr>
        <w:tab/>
        <w:t>tēē</w:t>
      </w:r>
      <w:r w:rsidRPr="00CE6FA6">
        <w:rPr>
          <w:rFonts w:ascii="Doulos SIL" w:hAnsi="Doulos SIL"/>
          <w:lang w:val="x-none"/>
        </w:rPr>
        <w:tab/>
        <w:t>gà</w:t>
      </w:r>
      <w:r w:rsidRPr="00CE6FA6">
        <w:rPr>
          <w:rFonts w:ascii="Doulos SIL" w:hAnsi="Doulos SIL"/>
          <w:lang w:val="x-none"/>
        </w:rPr>
        <w:tab/>
        <w:t>[ŋ̄</w:t>
      </w:r>
      <w:r w:rsidRPr="00CE6FA6">
        <w:rPr>
          <w:rFonts w:ascii="Doulos SIL" w:hAnsi="Doulos SIL"/>
          <w:lang w:val="x-none"/>
        </w:rPr>
        <w:tab/>
        <w:t>sūgì-ỳ]</w:t>
      </w:r>
      <w:r w:rsidRPr="00CE6FA6">
        <w:rPr>
          <w:rFonts w:ascii="Doulos SIL" w:hAnsi="Doulos SIL"/>
          <w:lang w:val="x-none"/>
        </w:rPr>
        <w:tab/>
        <w:t>gɯ̄ɯ̄ⁿ-ỳ,</w:t>
      </w:r>
      <w:r w:rsidRPr="00CE6FA6">
        <w:rPr>
          <w:rFonts w:ascii="Doulos SIL" w:hAnsi="Doulos SIL"/>
          <w:lang w:val="x-none"/>
        </w:rPr>
        <w:tab/>
        <w:t>[mhm]</w:t>
      </w:r>
    </w:p>
    <w:p w14:paraId="52BC4F7F" w14:textId="77777777" w:rsidR="0087123D" w:rsidRPr="00CE6FA6" w:rsidRDefault="0087123D" w:rsidP="007B46F8">
      <w:pPr>
        <w:tabs>
          <w:tab w:val="left" w:pos="810"/>
          <w:tab w:val="left" w:pos="1260"/>
          <w:tab w:val="left" w:pos="2160"/>
          <w:tab w:val="left" w:pos="2790"/>
          <w:tab w:val="left" w:pos="3510"/>
          <w:tab w:val="left" w:pos="4140"/>
          <w:tab w:val="left" w:pos="5130"/>
          <w:tab w:val="left" w:pos="6210"/>
          <w:tab w:val="left" w:pos="7920"/>
        </w:tabs>
        <w:ind w:left="450" w:hanging="450"/>
      </w:pPr>
      <w:r w:rsidRPr="00CE6FA6">
        <w:tab/>
      </w:r>
      <w:r w:rsidRPr="00CE6FA6">
        <w:tab/>
      </w:r>
      <w:r w:rsidRPr="00CE6FA6">
        <w:tab/>
        <w:t>[LogoSg</w:t>
      </w:r>
      <w:r w:rsidRPr="00CE6FA6">
        <w:tab/>
        <w:t>Top]</w:t>
      </w:r>
      <w:r w:rsidRPr="00CE6FA6">
        <w:tab/>
        <w:t>meat</w:t>
      </w:r>
      <w:r w:rsidRPr="00CE6FA6">
        <w:tab/>
        <w:t>be</w:t>
      </w:r>
      <w:r w:rsidRPr="00CE6FA6">
        <w:tab/>
        <w:t>[LogoSg</w:t>
      </w:r>
      <w:r w:rsidRPr="00CE6FA6">
        <w:tab/>
        <w:t>hand-Loc]</w:t>
      </w:r>
      <w:r w:rsidRPr="00CE6FA6">
        <w:tab/>
        <w:t>place-Loc,</w:t>
      </w:r>
    </w:p>
    <w:p w14:paraId="1D4297FA" w14:textId="77777777" w:rsidR="0087123D" w:rsidRPr="00CE6FA6" w:rsidRDefault="0087123D" w:rsidP="007B46F8">
      <w:pPr>
        <w:tabs>
          <w:tab w:val="left" w:pos="810"/>
          <w:tab w:val="left" w:pos="1260"/>
        </w:tabs>
        <w:ind w:left="1170" w:hanging="1170"/>
      </w:pPr>
      <w:r w:rsidRPr="00CE6FA6">
        <w:tab/>
      </w:r>
      <w:r w:rsidRPr="00CE6FA6">
        <w:tab/>
        <w:t>‘He (</w:t>
      </w:r>
      <w:r w:rsidRPr="00CE6FA6">
        <w:rPr>
          <w:lang w:val="x-none"/>
        </w:rPr>
        <w:t>=hare) then said to hyena, “As for me, I have some meat in a place.”</w:t>
      </w:r>
      <w:r w:rsidRPr="00CE6FA6">
        <w:t> </w:t>
      </w:r>
      <w:r w:rsidRPr="00CE6FA6">
        <w:rPr>
          <w:lang w:val="x-none"/>
        </w:rPr>
        <w:t>’</w:t>
      </w:r>
    </w:p>
    <w:p w14:paraId="1ECD0752" w14:textId="77777777" w:rsidR="0087123D" w:rsidRPr="00CE6FA6" w:rsidRDefault="0087123D" w:rsidP="007B46F8">
      <w:pPr>
        <w:tabs>
          <w:tab w:val="left" w:pos="720"/>
          <w:tab w:val="left" w:pos="810"/>
          <w:tab w:val="left" w:pos="1260"/>
        </w:tabs>
        <w:ind w:left="720" w:hanging="720"/>
        <w:rPr>
          <w:i/>
        </w:rPr>
      </w:pPr>
      <w:r w:rsidRPr="00CE6FA6">
        <w:tab/>
      </w:r>
      <w:r w:rsidRPr="00CE6FA6">
        <w:tab/>
      </w:r>
      <w:r w:rsidRPr="00CE6FA6">
        <w:rPr>
          <w:i/>
        </w:rPr>
        <w:t>[dative postposition with special tone/pitch before a planned pause (§3.7.2)</w:t>
      </w:r>
      <w:r w:rsidRPr="00CE6FA6">
        <w:rPr>
          <w:i/>
          <w:lang w:val="x-none"/>
        </w:rPr>
        <w:t>]</w:t>
      </w:r>
    </w:p>
    <w:p w14:paraId="3A9EA2CA" w14:textId="77777777" w:rsidR="0087123D" w:rsidRPr="00CE6FA6" w:rsidRDefault="0087123D" w:rsidP="007B46F8">
      <w:pPr>
        <w:tabs>
          <w:tab w:val="left" w:pos="720"/>
          <w:tab w:val="left" w:pos="810"/>
          <w:tab w:val="left" w:pos="1260"/>
        </w:tabs>
        <w:ind w:left="450" w:hanging="450"/>
      </w:pPr>
    </w:p>
    <w:p w14:paraId="72D7FC97" w14:textId="77777777" w:rsidR="0087123D" w:rsidRPr="00CE6FA6" w:rsidRDefault="0087123D" w:rsidP="007B46F8">
      <w:pPr>
        <w:tabs>
          <w:tab w:val="left" w:pos="810"/>
          <w:tab w:val="left" w:pos="1260"/>
          <w:tab w:val="left" w:pos="2160"/>
          <w:tab w:val="left" w:pos="3060"/>
          <w:tab w:val="left" w:pos="4230"/>
          <w:tab w:val="left" w:pos="7920"/>
        </w:tabs>
        <w:ind w:left="450" w:hanging="450"/>
      </w:pPr>
      <w:r w:rsidRPr="00CE6FA6">
        <w:t>(00:25)</w:t>
      </w:r>
      <w:r w:rsidRPr="00CE6FA6">
        <w:tab/>
      </w:r>
      <w:r w:rsidRPr="00CE6FA6">
        <w:tab/>
      </w:r>
      <w:r w:rsidRPr="00CE6FA6">
        <w:rPr>
          <w:rFonts w:ascii="Doulos SIL" w:hAnsi="Doulos SIL"/>
          <w:lang w:val="x-none"/>
        </w:rPr>
        <w:t>ɲā=</w:t>
      </w:r>
      <w:r w:rsidRPr="00CE6FA6">
        <w:rPr>
          <w:rFonts w:ascii="Doulos SIL" w:hAnsi="Doulos SIL"/>
          <w:lang w:val="x-none"/>
        </w:rPr>
        <w:tab/>
        <w:t>à</w:t>
      </w:r>
      <w:r w:rsidRPr="00CE6FA6">
        <w:rPr>
          <w:rFonts w:ascii="Doulos SIL" w:hAnsi="Doulos SIL"/>
          <w:lang w:val="x-none"/>
        </w:rPr>
        <w:tab/>
        <w:t>nāɲ</w:t>
      </w:r>
      <w:r w:rsidRPr="00CE6FA6">
        <w:rPr>
          <w:rFonts w:ascii="Doulos SIL" w:hAnsi="Doulos SIL"/>
          <w:lang w:val="x-none"/>
        </w:rPr>
        <w:tab/>
        <w:t xml:space="preserve">jùɲɛ̀, </w:t>
      </w:r>
      <w:r w:rsidRPr="00CE6FA6">
        <w:rPr>
          <w:rFonts w:ascii="Doulos SIL" w:hAnsi="Doulos SIL"/>
          <w:lang w:val="x-none"/>
        </w:rPr>
        <w:tab/>
        <w:t>[mhm]</w:t>
      </w:r>
    </w:p>
    <w:p w14:paraId="63022B8F" w14:textId="77777777" w:rsidR="0087123D" w:rsidRPr="00CE6FA6" w:rsidRDefault="0087123D" w:rsidP="007B46F8">
      <w:pPr>
        <w:tabs>
          <w:tab w:val="left" w:pos="810"/>
          <w:tab w:val="left" w:pos="1260"/>
          <w:tab w:val="left" w:pos="2160"/>
          <w:tab w:val="left" w:pos="3060"/>
          <w:tab w:val="left" w:pos="4230"/>
          <w:tab w:val="left" w:pos="7920"/>
        </w:tabs>
        <w:ind w:left="450" w:hanging="450"/>
      </w:pPr>
      <w:r w:rsidRPr="00CE6FA6">
        <w:tab/>
      </w:r>
      <w:r w:rsidRPr="00CE6FA6">
        <w:tab/>
      </w:r>
      <w:r w:rsidRPr="00CE6FA6">
        <w:tab/>
        <w:t>if</w:t>
      </w:r>
      <w:r w:rsidRPr="00CE6FA6">
        <w:tab/>
        <w:t>3Sg</w:t>
      </w:r>
      <w:r w:rsidRPr="00CE6FA6">
        <w:tab/>
        <w:t>if</w:t>
      </w:r>
      <w:r w:rsidRPr="00CE6FA6">
        <w:rPr>
          <w:lang w:val="x-none"/>
        </w:rPr>
        <w:t>.Pfv</w:t>
      </w:r>
      <w:r w:rsidRPr="00CE6FA6">
        <w:rPr>
          <w:lang w:val="x-none"/>
        </w:rPr>
        <w:tab/>
        <w:t>accept.Pfv,</w:t>
      </w:r>
    </w:p>
    <w:p w14:paraId="654DECC8" w14:textId="3EA794AF" w:rsidR="0087123D" w:rsidRPr="00CE6FA6" w:rsidRDefault="0087123D" w:rsidP="007B46F8">
      <w:pPr>
        <w:tabs>
          <w:tab w:val="left" w:pos="810"/>
          <w:tab w:val="left" w:pos="1260"/>
          <w:tab w:val="left" w:pos="2070"/>
          <w:tab w:val="left" w:pos="2880"/>
          <w:tab w:val="left" w:pos="4050"/>
          <w:tab w:val="left" w:pos="4950"/>
          <w:tab w:val="left" w:pos="5760"/>
          <w:tab w:val="left" w:pos="6660"/>
          <w:tab w:val="left" w:pos="7920"/>
        </w:tabs>
        <w:ind w:left="450" w:hanging="450"/>
        <w:rPr>
          <w:rFonts w:ascii="Doulos SIL" w:hAnsi="Doulos SIL"/>
          <w:lang w:val="x-none"/>
        </w:rPr>
      </w:pPr>
      <w:r w:rsidRPr="00CE6FA6">
        <w:tab/>
      </w:r>
      <w:r w:rsidRPr="00CE6FA6">
        <w:tab/>
      </w:r>
      <w:r w:rsidRPr="00CE6FA6">
        <w:tab/>
      </w:r>
      <w:r w:rsidRPr="00CE6FA6">
        <w:rPr>
          <w:rFonts w:ascii="Doulos SIL" w:hAnsi="Doulos SIL"/>
          <w:lang w:val="x-none"/>
        </w:rPr>
        <w:t>[à</w:t>
      </w:r>
      <w:r w:rsidRPr="00CE6FA6">
        <w:rPr>
          <w:rFonts w:ascii="Doulos SIL" w:hAnsi="Doulos SIL"/>
          <w:lang w:val="x-none"/>
        </w:rPr>
        <w:tab/>
        <w:t>nām</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ⁿ</w:t>
      </w:r>
      <w:r w:rsidRPr="00CE6FA6">
        <w:rPr>
          <w:rFonts w:ascii="Doulos SIL" w:hAnsi="Doulos SIL"/>
          <w:lang w:val="x-none"/>
        </w:rPr>
        <w:tab/>
        <w:t>sò</w:t>
      </w:r>
      <w:r w:rsidRPr="00CE6FA6">
        <w:rPr>
          <w:rFonts w:ascii="Doulos SIL" w:hAnsi="Doulos SIL"/>
          <w:lang w:val="x-none"/>
        </w:rPr>
        <w:tab/>
        <w:t>sāāⁿ],</w:t>
      </w:r>
      <w:r w:rsidRPr="00CE6FA6">
        <w:rPr>
          <w:rFonts w:ascii="Doulos SIL" w:hAnsi="Doulos SIL"/>
          <w:lang w:val="x-none"/>
        </w:rPr>
        <w:tab/>
        <w:t>[mhm]</w:t>
      </w:r>
    </w:p>
    <w:p w14:paraId="79819AB5" w14:textId="3EF30D47" w:rsidR="0087123D" w:rsidRPr="00CE6FA6" w:rsidRDefault="0087123D" w:rsidP="007B46F8">
      <w:pPr>
        <w:tabs>
          <w:tab w:val="left" w:pos="810"/>
          <w:tab w:val="left" w:pos="1260"/>
          <w:tab w:val="left" w:pos="2070"/>
          <w:tab w:val="left" w:pos="2880"/>
          <w:tab w:val="left" w:pos="4050"/>
          <w:tab w:val="left" w:pos="4950"/>
          <w:tab w:val="left" w:pos="5760"/>
          <w:tab w:val="left" w:pos="6660"/>
          <w:tab w:val="left" w:pos="7920"/>
        </w:tabs>
        <w:ind w:left="450" w:hanging="450"/>
      </w:pPr>
      <w:r w:rsidRPr="00CE6FA6">
        <w:tab/>
      </w:r>
      <w:r w:rsidRPr="00CE6FA6">
        <w:tab/>
      </w:r>
      <w:r w:rsidRPr="00CE6FA6">
        <w:tab/>
        <w:t>[3Sg</w:t>
      </w:r>
      <w:r w:rsidRPr="00CE6FA6">
        <w:tab/>
        <w:t>if</w:t>
      </w:r>
      <w:r w:rsidRPr="00CE6FA6">
        <w:rPr>
          <w:lang w:val="x-none"/>
        </w:rPr>
        <w:t>.</w:t>
      </w:r>
      <w:r w:rsidRPr="00CE6FA6">
        <w:rPr>
          <w:rStyle w:val="PageNumber"/>
          <w:rFonts w:eastAsia="Times"/>
        </w:rPr>
        <w:t>Pfv</w:t>
      </w:r>
      <w:r w:rsidRPr="00CE6FA6">
        <w:rPr>
          <w:rStyle w:val="PageNumber"/>
          <w:rFonts w:eastAsia="Times"/>
        </w:rPr>
        <w:tab/>
        <w:t>come</w:t>
      </w:r>
      <w:r w:rsidRPr="00CE6FA6">
        <w:rPr>
          <w:rStyle w:val="PageNumber"/>
          <w:rFonts w:eastAsia="Times"/>
          <w:lang w:val="x-none"/>
        </w:rPr>
        <w:t>.Pfv]</w:t>
      </w:r>
      <w:r w:rsidRPr="00CE6FA6">
        <w:rPr>
          <w:rStyle w:val="PageNumber"/>
          <w:rFonts w:eastAsia="Times"/>
          <w:lang w:val="x-none"/>
        </w:rPr>
        <w:tab/>
        <w:t>[1Pl</w:t>
      </w:r>
      <w:r w:rsidRPr="00CE6FA6">
        <w:rPr>
          <w:rStyle w:val="PageNumber"/>
          <w:rFonts w:eastAsia="Times"/>
          <w:lang w:val="x-none"/>
        </w:rPr>
        <w:tab/>
        <w:t>if.Pfv</w:t>
      </w:r>
      <w:r w:rsidRPr="00CE6FA6">
        <w:rPr>
          <w:rStyle w:val="PageNumber"/>
          <w:rFonts w:eastAsia="Times"/>
          <w:lang w:val="x-none"/>
        </w:rPr>
        <w:tab/>
        <w:t>go.Pfv</w:t>
      </w:r>
      <w:r w:rsidRPr="00CE6FA6">
        <w:rPr>
          <w:rStyle w:val="PageNumber"/>
          <w:rFonts w:eastAsia="Times"/>
          <w:lang w:val="x-none"/>
        </w:rPr>
        <w:tab/>
        <w:t>when</w:t>
      </w:r>
      <w:r w:rsidR="00D86257" w:rsidRPr="00CE6FA6">
        <w:rPr>
          <w:rStyle w:val="PageNumber"/>
          <w:rFonts w:eastAsia="Times"/>
          <w:lang w:val="x-none"/>
        </w:rPr>
        <w:t>]</w:t>
      </w:r>
      <w:r w:rsidRPr="00CE6FA6">
        <w:rPr>
          <w:rStyle w:val="PageNumber"/>
          <w:rFonts w:eastAsia="Times"/>
          <w:lang w:val="x-none"/>
        </w:rPr>
        <w:t>,</w:t>
      </w:r>
      <w:r w:rsidRPr="00CE6FA6">
        <w:rPr>
          <w:rStyle w:val="PageNumber"/>
          <w:rFonts w:eastAsia="Times"/>
          <w:lang w:val="x-none"/>
        </w:rPr>
        <w:tab/>
      </w:r>
    </w:p>
    <w:p w14:paraId="7C18FABA" w14:textId="1B5F2582" w:rsidR="0087123D" w:rsidRPr="00CE6FA6" w:rsidRDefault="0087123D" w:rsidP="007B46F8">
      <w:pPr>
        <w:tabs>
          <w:tab w:val="left" w:pos="810"/>
          <w:tab w:val="left" w:pos="1260"/>
        </w:tabs>
        <w:ind w:left="1170" w:hanging="1170"/>
      </w:pPr>
      <w:r w:rsidRPr="00CE6FA6">
        <w:tab/>
      </w:r>
      <w:r w:rsidRPr="00CE6FA6">
        <w:tab/>
        <w:t xml:space="preserve">‘(Hare:) “If you agree, when you come and </w:t>
      </w:r>
      <w:r w:rsidR="00D86257" w:rsidRPr="00CE6FA6">
        <w:t xml:space="preserve">when </w:t>
      </w:r>
      <w:r w:rsidRPr="00CE6FA6">
        <w:t>we go,” ’</w:t>
      </w:r>
    </w:p>
    <w:p w14:paraId="65579DD7" w14:textId="77777777" w:rsidR="0087123D" w:rsidRPr="00CE6FA6" w:rsidRDefault="0087123D" w:rsidP="007B46F8">
      <w:pPr>
        <w:tabs>
          <w:tab w:val="left" w:pos="720"/>
          <w:tab w:val="left" w:pos="810"/>
          <w:tab w:val="left" w:pos="1260"/>
        </w:tabs>
        <w:ind w:left="450" w:hanging="450"/>
      </w:pPr>
    </w:p>
    <w:p w14:paraId="6D4F2D13" w14:textId="77777777" w:rsidR="0087123D" w:rsidRPr="00CE6FA6" w:rsidRDefault="0087123D" w:rsidP="007B46F8">
      <w:pPr>
        <w:tabs>
          <w:tab w:val="left" w:pos="810"/>
          <w:tab w:val="left" w:pos="1260"/>
          <w:tab w:val="left" w:pos="2250"/>
          <w:tab w:val="left" w:pos="2880"/>
          <w:tab w:val="left" w:pos="3600"/>
          <w:tab w:val="left" w:pos="4500"/>
          <w:tab w:val="left" w:pos="5760"/>
          <w:tab w:val="left" w:pos="6570"/>
          <w:tab w:val="left" w:pos="7920"/>
        </w:tabs>
        <w:ind w:left="450" w:hanging="450"/>
      </w:pPr>
      <w:r w:rsidRPr="00CE6FA6">
        <w:t>(00:28)</w:t>
      </w:r>
      <w:r w:rsidRPr="00CE6FA6">
        <w:tab/>
      </w:r>
      <w:r w:rsidRPr="00CE6FA6">
        <w:tab/>
      </w:r>
      <w:r w:rsidRPr="00CE6FA6">
        <w:rPr>
          <w:rFonts w:ascii="Doulos SIL" w:hAnsi="Doulos SIL"/>
          <w:lang w:val="x-none"/>
        </w:rPr>
        <w:t>ŋ̄</w:t>
      </w:r>
      <w:r w:rsidRPr="00CE6FA6">
        <w:rPr>
          <w:rFonts w:ascii="Doulos SIL" w:hAnsi="Doulos SIL"/>
          <w:lang w:val="x-none"/>
        </w:rPr>
        <w:tab/>
        <w:t>gā</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kò</w:t>
      </w:r>
      <w:r w:rsidRPr="00CE6FA6">
        <w:rPr>
          <w:rFonts w:ascii="Doulos SIL" w:hAnsi="Doulos SIL"/>
          <w:lang w:val="x-none"/>
        </w:rPr>
        <w:tab/>
        <w:t>[tēē</w:t>
      </w:r>
      <w:r w:rsidRPr="00CE6FA6">
        <w:rPr>
          <w:rFonts w:ascii="Doulos SIL" w:hAnsi="Doulos SIL"/>
          <w:lang w:val="x-none"/>
        </w:rPr>
        <w:tab/>
        <w:t xml:space="preserve">nī], </w:t>
      </w:r>
      <w:r w:rsidRPr="00CE6FA6">
        <w:rPr>
          <w:rFonts w:ascii="Doulos SIL" w:hAnsi="Doulos SIL"/>
          <w:lang w:val="x-none"/>
        </w:rPr>
        <w:tab/>
        <w:t>[mhm]</w:t>
      </w:r>
    </w:p>
    <w:p w14:paraId="1181284B" w14:textId="77777777" w:rsidR="0087123D" w:rsidRPr="00CE6FA6" w:rsidRDefault="0087123D" w:rsidP="007B46F8">
      <w:pPr>
        <w:tabs>
          <w:tab w:val="left" w:pos="810"/>
          <w:tab w:val="left" w:pos="1260"/>
          <w:tab w:val="left" w:pos="2250"/>
          <w:tab w:val="left" w:pos="2880"/>
          <w:tab w:val="left" w:pos="3600"/>
          <w:tab w:val="left" w:pos="4500"/>
          <w:tab w:val="left" w:pos="5760"/>
          <w:tab w:val="left" w:pos="6570"/>
          <w:tab w:val="left" w:pos="7920"/>
        </w:tabs>
        <w:ind w:left="450" w:hanging="450"/>
      </w:pPr>
      <w:r w:rsidRPr="00CE6FA6">
        <w:tab/>
      </w:r>
      <w:r w:rsidRPr="00CE6FA6">
        <w:tab/>
      </w:r>
      <w:r w:rsidRPr="00CE6FA6">
        <w:tab/>
        <w:t>LogoSg</w:t>
      </w:r>
      <w:r w:rsidRPr="00CE6FA6">
        <w:tab/>
        <w:t>Ipfv</w:t>
      </w:r>
      <w:r w:rsidRPr="00CE6FA6">
        <w:tab/>
        <w:t>Fut</w:t>
      </w:r>
      <w:r w:rsidRPr="00CE6FA6">
        <w:tab/>
        <w:t>3Sg</w:t>
      </w:r>
      <w:r w:rsidRPr="00CE6FA6">
        <w:tab/>
        <w:t>provide</w:t>
      </w:r>
      <w:r w:rsidRPr="00CE6FA6">
        <w:rPr>
          <w:lang w:val="x-none"/>
        </w:rPr>
        <w:t>.Pfv</w:t>
      </w:r>
      <w:r w:rsidRPr="00CE6FA6">
        <w:rPr>
          <w:lang w:val="x-none"/>
        </w:rPr>
        <w:tab/>
        <w:t>[meat</w:t>
      </w:r>
      <w:r w:rsidRPr="00CE6FA6">
        <w:rPr>
          <w:lang w:val="x-none"/>
        </w:rPr>
        <w:tab/>
        <w:t>Inst],</w:t>
      </w:r>
    </w:p>
    <w:p w14:paraId="22F3786D" w14:textId="77777777" w:rsidR="0087123D" w:rsidRPr="00CE6FA6" w:rsidRDefault="0087123D" w:rsidP="007B46F8">
      <w:pPr>
        <w:tabs>
          <w:tab w:val="left" w:pos="810"/>
          <w:tab w:val="left" w:pos="1260"/>
        </w:tabs>
        <w:ind w:left="1170" w:hanging="1170"/>
      </w:pPr>
      <w:r w:rsidRPr="00CE6FA6">
        <w:tab/>
      </w:r>
      <w:r w:rsidRPr="00CE6FA6">
        <w:tab/>
        <w:t>‘(Hare:) “I will provide you with meat</w:t>
      </w:r>
      <w:r w:rsidRPr="00CE6FA6">
        <w:rPr>
          <w:lang w:val="x-none"/>
        </w:rPr>
        <w:t>.” ’</w:t>
      </w:r>
    </w:p>
    <w:p w14:paraId="715FA365" w14:textId="77777777" w:rsidR="0087123D" w:rsidRPr="00CE6FA6" w:rsidRDefault="0087123D" w:rsidP="007B46F8">
      <w:pPr>
        <w:tabs>
          <w:tab w:val="left" w:pos="720"/>
          <w:tab w:val="left" w:pos="810"/>
          <w:tab w:val="left" w:pos="1260"/>
        </w:tabs>
        <w:ind w:left="450" w:hanging="450"/>
      </w:pPr>
    </w:p>
    <w:p w14:paraId="7D0C4390" w14:textId="77777777" w:rsidR="0087123D" w:rsidRPr="00CE6FA6" w:rsidRDefault="0087123D" w:rsidP="007B46F8">
      <w:pPr>
        <w:tabs>
          <w:tab w:val="left" w:pos="810"/>
          <w:tab w:val="left" w:pos="1260"/>
          <w:tab w:val="left" w:pos="2340"/>
          <w:tab w:val="left" w:pos="3420"/>
          <w:tab w:val="left" w:pos="4950"/>
          <w:tab w:val="left" w:pos="5580"/>
          <w:tab w:val="left" w:pos="7920"/>
        </w:tabs>
        <w:ind w:left="450" w:hanging="450"/>
      </w:pPr>
      <w:r w:rsidRPr="00CE6FA6">
        <w:t>(00:30)</w:t>
      </w:r>
      <w:r w:rsidRPr="00CE6FA6">
        <w:tab/>
      </w:r>
      <w:r w:rsidRPr="00CE6FA6">
        <w:tab/>
      </w:r>
      <w:r w:rsidRPr="00CE6FA6">
        <w:rPr>
          <w:rFonts w:ascii="Doulos SIL" w:hAnsi="Doulos SIL"/>
        </w:rPr>
        <w:t>sa</w:t>
      </w:r>
      <w:r w:rsidRPr="00CE6FA6">
        <w:rPr>
          <w:rFonts w:ascii="Doulos SIL" w:hAnsi="Doulos SIL"/>
          <w:lang w:val="x-none"/>
        </w:rPr>
        <w:t>̄bì,</w:t>
      </w:r>
      <w:r w:rsidRPr="00CE6FA6">
        <w:rPr>
          <w:rFonts w:ascii="Doulos SIL" w:hAnsi="Doulos SIL"/>
          <w:lang w:val="x-none"/>
        </w:rPr>
        <w:tab/>
        <w:t>ŋ̄</w:t>
      </w:r>
      <w:r w:rsidRPr="00CE6FA6">
        <w:rPr>
          <w:rFonts w:ascii="Doulos SIL" w:hAnsi="Doulos SIL"/>
          <w:lang w:val="x-none"/>
        </w:rPr>
        <w:tab/>
        <w:t>kàjà</w:t>
      </w:r>
      <w:r w:rsidRPr="00CE6FA6">
        <w:rPr>
          <w:rFonts w:ascii="Doulos SIL" w:hAnsi="Doulos SIL"/>
          <w:lang w:val="x-none"/>
        </w:rPr>
        <w:tab/>
        <w:t>sílé</w:t>
      </w:r>
      <w:r w:rsidRPr="00CE6FA6">
        <w:rPr>
          <w:rFonts w:ascii="Doulos SIL" w:hAnsi="Doulos SIL"/>
          <w:lang w:val="x-none"/>
        </w:rPr>
        <w:tab/>
        <w:t xml:space="preserve">gū, </w:t>
      </w:r>
      <w:r w:rsidRPr="00CE6FA6">
        <w:rPr>
          <w:rFonts w:ascii="Doulos SIL" w:hAnsi="Doulos SIL"/>
          <w:lang w:val="x-none"/>
        </w:rPr>
        <w:tab/>
        <w:t>[mhm]</w:t>
      </w:r>
      <w:r w:rsidRPr="00CE6FA6">
        <w:rPr>
          <w:rFonts w:ascii="Doulos SIL" w:hAnsi="Doulos SIL"/>
          <w:lang w:val="x-none"/>
        </w:rPr>
        <w:tab/>
      </w:r>
    </w:p>
    <w:p w14:paraId="5A88DE7A" w14:textId="77777777" w:rsidR="0087123D" w:rsidRPr="00CE6FA6" w:rsidRDefault="0087123D" w:rsidP="007B46F8">
      <w:pPr>
        <w:tabs>
          <w:tab w:val="left" w:pos="810"/>
          <w:tab w:val="left" w:pos="1260"/>
          <w:tab w:val="left" w:pos="2340"/>
          <w:tab w:val="left" w:pos="3420"/>
          <w:tab w:val="left" w:pos="4950"/>
          <w:tab w:val="left" w:pos="5580"/>
          <w:tab w:val="left" w:pos="7920"/>
        </w:tabs>
        <w:ind w:left="450" w:hanging="450"/>
      </w:pPr>
      <w:r w:rsidRPr="00CE6FA6">
        <w:tab/>
      </w:r>
      <w:r w:rsidRPr="00CE6FA6">
        <w:tab/>
      </w:r>
      <w:r w:rsidRPr="00CE6FA6">
        <w:tab/>
        <w:t>because,</w:t>
      </w:r>
      <w:r w:rsidRPr="00CE6FA6">
        <w:tab/>
        <w:t>LogoSg</w:t>
      </w:r>
      <w:r w:rsidRPr="00CE6FA6">
        <w:tab/>
        <w:t>wool</w:t>
      </w:r>
      <w:r w:rsidRPr="00CE6FA6">
        <w:rPr>
          <w:lang w:val="x-none"/>
        </w:rPr>
        <w:t>.blanket</w:t>
      </w:r>
      <w:r w:rsidRPr="00CE6FA6">
        <w:rPr>
          <w:lang w:val="x-none"/>
        </w:rPr>
        <w:tab/>
        <w:t>old</w:t>
      </w:r>
      <w:r w:rsidRPr="00CE6FA6">
        <w:rPr>
          <w:lang w:val="x-none"/>
        </w:rPr>
        <w:tab/>
        <w:t>Def,</w:t>
      </w:r>
      <w:r w:rsidRPr="00CE6FA6">
        <w:tab/>
      </w:r>
    </w:p>
    <w:p w14:paraId="4FCBCF34" w14:textId="77777777" w:rsidR="0087123D" w:rsidRPr="00CE6FA6" w:rsidRDefault="0087123D" w:rsidP="007B46F8">
      <w:pPr>
        <w:tabs>
          <w:tab w:val="left" w:pos="810"/>
          <w:tab w:val="left" w:pos="1260"/>
          <w:tab w:val="left" w:pos="2160"/>
          <w:tab w:val="left" w:pos="3060"/>
          <w:tab w:val="left" w:pos="3960"/>
          <w:tab w:val="left" w:pos="7920"/>
        </w:tabs>
        <w:ind w:left="450" w:hanging="450"/>
      </w:pPr>
      <w:r w:rsidRPr="00CE6FA6">
        <w:tab/>
      </w:r>
      <w:r w:rsidRPr="00CE6FA6">
        <w:tab/>
      </w:r>
      <w:r w:rsidRPr="00CE6FA6">
        <w:tab/>
      </w:r>
      <w:r w:rsidRPr="00CE6FA6">
        <w:rPr>
          <w:rFonts w:ascii="Doulos SIL" w:hAnsi="Doulos SIL"/>
          <w:lang w:val="x-none"/>
        </w:rPr>
        <w:t>à</w:t>
      </w:r>
      <w:r w:rsidRPr="00CE6FA6">
        <w:rPr>
          <w:rFonts w:ascii="Doulos SIL" w:hAnsi="Doulos SIL"/>
          <w:lang w:val="x-none"/>
        </w:rPr>
        <w:tab/>
        <w:t>gà</w:t>
      </w:r>
      <w:r w:rsidRPr="00CE6FA6">
        <w:rPr>
          <w:rFonts w:ascii="Doulos SIL" w:hAnsi="Doulos SIL"/>
          <w:lang w:val="x-none"/>
        </w:rPr>
        <w:tab/>
        <w:t>tēē</w:t>
      </w:r>
      <w:r w:rsidRPr="00CE6FA6">
        <w:rPr>
          <w:rFonts w:ascii="Doulos SIL" w:hAnsi="Doulos SIL"/>
          <w:lang w:val="x-none"/>
        </w:rPr>
        <w:tab/>
        <w:t xml:space="preserve">yɛ̀lī, </w:t>
      </w:r>
      <w:r w:rsidRPr="00CE6FA6">
        <w:rPr>
          <w:rFonts w:ascii="Doulos SIL" w:hAnsi="Doulos SIL"/>
          <w:lang w:val="x-none"/>
        </w:rPr>
        <w:tab/>
        <w:t>[mhm]</w:t>
      </w:r>
    </w:p>
    <w:p w14:paraId="58D8D269" w14:textId="77777777" w:rsidR="0087123D" w:rsidRPr="00CE6FA6" w:rsidRDefault="0087123D" w:rsidP="007B46F8">
      <w:pPr>
        <w:tabs>
          <w:tab w:val="left" w:pos="810"/>
          <w:tab w:val="left" w:pos="1260"/>
          <w:tab w:val="left" w:pos="2160"/>
          <w:tab w:val="left" w:pos="3060"/>
          <w:tab w:val="left" w:pos="3960"/>
          <w:tab w:val="left" w:pos="7920"/>
        </w:tabs>
        <w:ind w:left="450" w:hanging="450"/>
      </w:pPr>
      <w:r w:rsidRPr="00CE6FA6">
        <w:tab/>
      </w:r>
      <w:r w:rsidRPr="00CE6FA6">
        <w:tab/>
      </w:r>
      <w:r w:rsidRPr="00CE6FA6">
        <w:tab/>
        <w:t>3Sg</w:t>
      </w:r>
      <w:r w:rsidRPr="00CE6FA6">
        <w:tab/>
        <w:t>Ipfv</w:t>
      </w:r>
      <w:r w:rsidRPr="00CE6FA6">
        <w:tab/>
        <w:t>meat</w:t>
      </w:r>
      <w:r w:rsidRPr="00CE6FA6">
        <w:tab/>
        <w:t>bring</w:t>
      </w:r>
      <w:r w:rsidRPr="00CE6FA6">
        <w:rPr>
          <w:lang w:val="x-none"/>
        </w:rPr>
        <w:t>.down.Ipfv,</w:t>
      </w:r>
    </w:p>
    <w:p w14:paraId="110CDBCA" w14:textId="77777777" w:rsidR="0087123D" w:rsidRPr="00CE6FA6" w:rsidRDefault="0087123D" w:rsidP="007B46F8">
      <w:pPr>
        <w:tabs>
          <w:tab w:val="left" w:pos="810"/>
          <w:tab w:val="left" w:pos="1260"/>
        </w:tabs>
        <w:ind w:left="1170" w:hanging="1170"/>
      </w:pPr>
      <w:r w:rsidRPr="00CE6FA6">
        <w:tab/>
      </w:r>
      <w:r w:rsidRPr="00CE6FA6">
        <w:tab/>
        <w:t>‘Because my old wool blanket, it brings down meat</w:t>
      </w:r>
      <w:r w:rsidRPr="00CE6FA6">
        <w:rPr>
          <w:lang w:val="x-none"/>
        </w:rPr>
        <w:t>.’</w:t>
      </w:r>
    </w:p>
    <w:p w14:paraId="35589F76" w14:textId="77777777" w:rsidR="0087123D" w:rsidRPr="00CE6FA6" w:rsidRDefault="0087123D" w:rsidP="007B46F8">
      <w:pPr>
        <w:tabs>
          <w:tab w:val="left" w:pos="720"/>
          <w:tab w:val="left" w:pos="810"/>
          <w:tab w:val="left" w:pos="1260"/>
        </w:tabs>
        <w:ind w:left="450" w:hanging="450"/>
      </w:pPr>
    </w:p>
    <w:p w14:paraId="23EA4BDC" w14:textId="77777777" w:rsidR="0087123D" w:rsidRPr="00CE6FA6" w:rsidRDefault="0087123D" w:rsidP="007B46F8">
      <w:pPr>
        <w:tabs>
          <w:tab w:val="left" w:pos="810"/>
          <w:tab w:val="left" w:pos="1260"/>
          <w:tab w:val="left" w:pos="2160"/>
          <w:tab w:val="left" w:pos="7920"/>
        </w:tabs>
        <w:ind w:left="450" w:hanging="450"/>
      </w:pPr>
      <w:r w:rsidRPr="00CE6FA6">
        <w:t>(00:32)</w:t>
      </w:r>
      <w:r w:rsidRPr="00CE6FA6">
        <w:tab/>
      </w:r>
      <w:r w:rsidRPr="00CE6FA6">
        <w:tab/>
      </w:r>
      <w:r w:rsidRPr="00CE6FA6">
        <w:rPr>
          <w:rFonts w:ascii="Doulos SIL" w:hAnsi="Doulos SIL"/>
        </w:rPr>
        <w:t>a</w:t>
      </w:r>
      <w:r w:rsidRPr="00CE6FA6">
        <w:rPr>
          <w:rFonts w:ascii="Doulos SIL" w:hAnsi="Doulos SIL"/>
          <w:lang w:val="x-none"/>
        </w:rPr>
        <w:t>̄ⁿ</w:t>
      </w:r>
      <w:r w:rsidRPr="00CE6FA6">
        <w:rPr>
          <w:rFonts w:ascii="Doulos SIL" w:hAnsi="Doulos SIL"/>
          <w:lang w:val="x-none"/>
        </w:rPr>
        <w:tab/>
        <w:t>fààmú,</w:t>
      </w:r>
      <w:r w:rsidRPr="00CE6FA6">
        <w:rPr>
          <w:rFonts w:ascii="Doulos SIL" w:hAnsi="Doulos SIL"/>
          <w:lang w:val="x-none"/>
        </w:rPr>
        <w:tab/>
        <w:t>[mhm]</w:t>
      </w:r>
    </w:p>
    <w:p w14:paraId="6E6CF02A" w14:textId="77777777" w:rsidR="0087123D" w:rsidRPr="00CE6FA6" w:rsidRDefault="0087123D" w:rsidP="007B46F8">
      <w:pPr>
        <w:tabs>
          <w:tab w:val="left" w:pos="810"/>
          <w:tab w:val="left" w:pos="1260"/>
          <w:tab w:val="left" w:pos="2160"/>
          <w:tab w:val="left" w:pos="7920"/>
        </w:tabs>
        <w:ind w:left="450" w:hanging="450"/>
      </w:pPr>
      <w:r w:rsidRPr="00CE6FA6">
        <w:tab/>
      </w:r>
      <w:r w:rsidRPr="00CE6FA6">
        <w:tab/>
      </w:r>
      <w:r w:rsidRPr="00CE6FA6">
        <w:tab/>
        <w:t>2Sg</w:t>
      </w:r>
      <w:r w:rsidRPr="00CE6FA6">
        <w:tab/>
        <w:t>understand</w:t>
      </w:r>
      <w:r w:rsidRPr="00CE6FA6">
        <w:rPr>
          <w:lang w:val="x-none"/>
        </w:rPr>
        <w:t>.Pfv,</w:t>
      </w:r>
    </w:p>
    <w:p w14:paraId="644672C4" w14:textId="77777777" w:rsidR="0087123D" w:rsidRPr="00CE6FA6" w:rsidRDefault="0087123D" w:rsidP="007B46F8">
      <w:pPr>
        <w:tabs>
          <w:tab w:val="left" w:pos="810"/>
          <w:tab w:val="left" w:pos="1260"/>
          <w:tab w:val="left" w:pos="2070"/>
          <w:tab w:val="left" w:pos="3150"/>
          <w:tab w:val="left" w:pos="4590"/>
          <w:tab w:val="left" w:pos="5310"/>
          <w:tab w:val="left" w:pos="7920"/>
        </w:tabs>
        <w:ind w:left="450" w:hanging="450"/>
        <w:rPr>
          <w:lang w:val="x-none"/>
        </w:rPr>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kàȳlā]</w:t>
      </w:r>
      <w:r w:rsidRPr="00CE6FA6">
        <w:rPr>
          <w:rFonts w:ascii="Doulos SIL" w:hAnsi="Doulos SIL"/>
          <w:lang w:val="x-none"/>
        </w:rPr>
        <w:tab/>
        <w:t>kìyɛ̀ⁿ</w:t>
      </w:r>
      <w:r w:rsidRPr="00CE6FA6">
        <w:rPr>
          <w:rFonts w:ascii="Doulos SIL" w:hAnsi="Doulos SIL"/>
          <w:lang w:val="x-none"/>
        </w:rPr>
        <w:tab/>
        <w:t>sāāⁿ,</w:t>
      </w:r>
      <w:r w:rsidRPr="00CE6FA6">
        <w:rPr>
          <w:rFonts w:ascii="Doulos SIL" w:hAnsi="Doulos SIL"/>
          <w:lang w:val="x-none"/>
        </w:rPr>
        <w:tab/>
        <w:t>[mhm]</w:t>
      </w:r>
    </w:p>
    <w:p w14:paraId="7DADBE9D" w14:textId="77777777" w:rsidR="0087123D" w:rsidRPr="00CE6FA6" w:rsidRDefault="0087123D" w:rsidP="007B46F8">
      <w:pPr>
        <w:tabs>
          <w:tab w:val="left" w:pos="810"/>
          <w:tab w:val="left" w:pos="1260"/>
          <w:tab w:val="left" w:pos="2070"/>
          <w:tab w:val="left" w:pos="3150"/>
          <w:tab w:val="left" w:pos="4590"/>
          <w:tab w:val="left" w:pos="5310"/>
          <w:tab w:val="left" w:pos="7920"/>
        </w:tabs>
        <w:ind w:left="450" w:hanging="450"/>
      </w:pPr>
      <w:r w:rsidRPr="00CE6FA6">
        <w:tab/>
      </w:r>
      <w:r w:rsidRPr="00CE6FA6">
        <w:tab/>
      </w:r>
      <w:r w:rsidRPr="00CE6FA6">
        <w:tab/>
        <w:t>[3Pl</w:t>
      </w:r>
      <w:r w:rsidRPr="00CE6FA6">
        <w:tab/>
        <w:t>when]</w:t>
      </w:r>
      <w:r w:rsidRPr="00CE6FA6">
        <w:tab/>
        <w:t>arrive</w:t>
      </w:r>
      <w:r w:rsidRPr="00CE6FA6">
        <w:rPr>
          <w:lang w:val="x-none"/>
        </w:rPr>
        <w:t>.Pfv</w:t>
      </w:r>
      <w:r w:rsidRPr="00CE6FA6">
        <w:rPr>
          <w:lang w:val="x-none"/>
        </w:rPr>
        <w:tab/>
        <w:t>when,</w:t>
      </w:r>
    </w:p>
    <w:p w14:paraId="0D767F14" w14:textId="77777777" w:rsidR="0087123D" w:rsidRPr="00CE6FA6" w:rsidRDefault="0087123D" w:rsidP="007B46F8">
      <w:pPr>
        <w:tabs>
          <w:tab w:val="left" w:pos="810"/>
          <w:tab w:val="left" w:pos="1260"/>
        </w:tabs>
        <w:ind w:left="1170" w:hanging="1170"/>
      </w:pPr>
      <w:r w:rsidRPr="00CE6FA6">
        <w:tab/>
      </w:r>
      <w:r w:rsidRPr="00CE6FA6">
        <w:tab/>
        <w:t>‘Did you understand? When they arrived,’</w:t>
      </w:r>
    </w:p>
    <w:p w14:paraId="15F5E76D" w14:textId="77777777" w:rsidR="0087123D" w:rsidRPr="00CE6FA6" w:rsidRDefault="0087123D" w:rsidP="007B46F8">
      <w:pPr>
        <w:tabs>
          <w:tab w:val="left" w:pos="720"/>
          <w:tab w:val="left" w:pos="810"/>
          <w:tab w:val="left" w:pos="1260"/>
        </w:tabs>
        <w:ind w:left="450" w:hanging="450"/>
      </w:pPr>
    </w:p>
    <w:p w14:paraId="15BC0D2D" w14:textId="77777777" w:rsidR="0087123D" w:rsidRPr="00CE6FA6" w:rsidRDefault="0087123D" w:rsidP="00723938">
      <w:pPr>
        <w:keepNext/>
        <w:tabs>
          <w:tab w:val="left" w:pos="810"/>
          <w:tab w:val="left" w:pos="1260"/>
          <w:tab w:val="left" w:pos="2430"/>
          <w:tab w:val="left" w:pos="3510"/>
          <w:tab w:val="left" w:pos="4410"/>
          <w:tab w:val="left" w:pos="5130"/>
          <w:tab w:val="left" w:pos="6570"/>
          <w:tab w:val="left" w:pos="6750"/>
        </w:tabs>
        <w:ind w:left="446" w:hanging="446"/>
      </w:pPr>
      <w:r w:rsidRPr="00CE6FA6">
        <w:lastRenderedPageBreak/>
        <w:t>(00:36)</w:t>
      </w:r>
      <w:r w:rsidRPr="00CE6FA6">
        <w:tab/>
      </w:r>
      <w:r w:rsidRPr="00CE6FA6">
        <w:tab/>
      </w:r>
      <w:r w:rsidRPr="00CE6FA6">
        <w:rPr>
          <w:rFonts w:ascii="Doulos SIL" w:hAnsi="Doulos SIL"/>
          <w:lang w:val="x-none"/>
        </w:rPr>
        <w:t>[</w:t>
      </w:r>
      <w:r w:rsidRPr="00CE6FA6">
        <w:rPr>
          <w:rFonts w:ascii="Doulos SIL" w:hAnsi="Doulos SIL"/>
        </w:rPr>
        <w:t>wa</w:t>
      </w:r>
      <w:r w:rsidRPr="00CE6FA6">
        <w:rPr>
          <w:rFonts w:ascii="Doulos SIL" w:hAnsi="Doulos SIL"/>
          <w:lang w:val="x-none"/>
        </w:rPr>
        <w:t>̀ŋgé</w:t>
      </w:r>
      <w:r w:rsidRPr="00CE6FA6">
        <w:rPr>
          <w:rFonts w:ascii="Doulos SIL" w:hAnsi="Doulos SIL"/>
          <w:lang w:val="x-none"/>
        </w:rPr>
        <w:tab/>
        <w:t>kàȳlà]</w:t>
      </w:r>
      <w:r w:rsidRPr="00CE6FA6">
        <w:rPr>
          <w:rFonts w:ascii="Doulos SIL" w:hAnsi="Doulos SIL"/>
        </w:rPr>
        <w:t>—</w:t>
      </w:r>
    </w:p>
    <w:p w14:paraId="6A52433F" w14:textId="77777777" w:rsidR="0087123D" w:rsidRPr="00CE6FA6" w:rsidRDefault="0087123D" w:rsidP="00723938">
      <w:pPr>
        <w:keepNext/>
        <w:tabs>
          <w:tab w:val="left" w:pos="810"/>
          <w:tab w:val="left" w:pos="1260"/>
          <w:tab w:val="left" w:pos="2430"/>
          <w:tab w:val="left" w:pos="3510"/>
          <w:tab w:val="left" w:pos="4410"/>
          <w:tab w:val="left" w:pos="5130"/>
          <w:tab w:val="left" w:pos="6570"/>
          <w:tab w:val="left" w:pos="6750"/>
        </w:tabs>
        <w:ind w:left="446" w:hanging="446"/>
      </w:pPr>
      <w:r w:rsidRPr="00CE6FA6">
        <w:tab/>
      </w:r>
      <w:r w:rsidRPr="00CE6FA6">
        <w:tab/>
      </w:r>
      <w:r w:rsidRPr="00CE6FA6">
        <w:tab/>
        <w:t>[hare</w:t>
      </w:r>
      <w:r w:rsidRPr="00CE6FA6">
        <w:tab/>
        <w:t>when]—</w:t>
      </w:r>
      <w:r w:rsidRPr="00CE6FA6">
        <w:tab/>
      </w:r>
    </w:p>
    <w:p w14:paraId="70EAC829" w14:textId="77777777" w:rsidR="0087123D" w:rsidRPr="00CE6FA6" w:rsidRDefault="0087123D" w:rsidP="00723938">
      <w:pPr>
        <w:keepNext/>
        <w:tabs>
          <w:tab w:val="left" w:pos="810"/>
          <w:tab w:val="left" w:pos="1260"/>
          <w:tab w:val="left" w:pos="2340"/>
          <w:tab w:val="left" w:pos="3150"/>
          <w:tab w:val="left" w:pos="4590"/>
          <w:tab w:val="left" w:pos="5400"/>
          <w:tab w:val="left" w:pos="6390"/>
          <w:tab w:val="left" w:pos="7920"/>
        </w:tabs>
        <w:ind w:left="446" w:hanging="446"/>
      </w:pPr>
      <w:r w:rsidRPr="00CE6FA6">
        <w:tab/>
      </w:r>
      <w:r w:rsidRPr="00CE6FA6">
        <w:tab/>
      </w:r>
      <w:r w:rsidRPr="00CE6FA6">
        <w:tab/>
      </w:r>
      <w:r w:rsidRPr="00CE6FA6">
        <w:rPr>
          <w:rFonts w:ascii="Doulos SIL" w:hAnsi="Doulos SIL"/>
          <w:lang w:val="x-none"/>
        </w:rPr>
        <w:t>[[kàŋgé</w:t>
      </w:r>
      <w:r w:rsidRPr="00CE6FA6">
        <w:rPr>
          <w:rFonts w:ascii="Doulos SIL" w:hAnsi="Doulos SIL"/>
          <w:lang w:val="x-none"/>
        </w:rPr>
        <w:tab/>
        <w:t>gú]</w:t>
      </w:r>
      <w:r w:rsidRPr="00CE6FA6">
        <w:rPr>
          <w:rFonts w:ascii="Doulos SIL" w:hAnsi="Doulos SIL"/>
          <w:lang w:val="x-none"/>
        </w:rPr>
        <w:tab/>
        <w:t>kàjà</w:t>
      </w:r>
      <w:r w:rsidRPr="00CE6FA6">
        <w:rPr>
          <w:rFonts w:ascii="Doulos SIL" w:hAnsi="Doulos SIL"/>
          <w:lang w:val="x-none"/>
        </w:rPr>
        <w:tab/>
        <w:t>gù]</w:t>
      </w:r>
      <w:r w:rsidRPr="00CE6FA6">
        <w:rPr>
          <w:rFonts w:ascii="Doulos SIL" w:hAnsi="Doulos SIL"/>
          <w:lang w:val="x-none"/>
        </w:rPr>
        <w:tab/>
        <w:t>dēē</w:t>
      </w:r>
      <w:r w:rsidRPr="00CE6FA6">
        <w:rPr>
          <w:rFonts w:ascii="Doulos SIL" w:hAnsi="Doulos SIL"/>
          <w:lang w:val="x-none"/>
        </w:rPr>
        <w:tab/>
        <w:t>sāāⁿ,</w:t>
      </w:r>
      <w:r w:rsidRPr="00CE6FA6">
        <w:rPr>
          <w:rFonts w:ascii="Doulos SIL" w:hAnsi="Doulos SIL"/>
          <w:lang w:val="x-none"/>
        </w:rPr>
        <w:tab/>
        <w:t>[mhm]</w:t>
      </w:r>
    </w:p>
    <w:p w14:paraId="7A0DCBE5" w14:textId="77777777" w:rsidR="0087123D" w:rsidRPr="00CE6FA6" w:rsidRDefault="0087123D" w:rsidP="00723938">
      <w:pPr>
        <w:keepNext/>
        <w:tabs>
          <w:tab w:val="left" w:pos="810"/>
          <w:tab w:val="left" w:pos="1260"/>
          <w:tab w:val="left" w:pos="2340"/>
          <w:tab w:val="left" w:pos="3150"/>
          <w:tab w:val="left" w:pos="4590"/>
          <w:tab w:val="left" w:pos="5400"/>
          <w:tab w:val="left" w:pos="6390"/>
          <w:tab w:val="left" w:pos="7920"/>
        </w:tabs>
        <w:ind w:left="446" w:hanging="446"/>
      </w:pPr>
      <w:r w:rsidRPr="00CE6FA6">
        <w:tab/>
      </w:r>
      <w:r w:rsidRPr="00CE6FA6">
        <w:tab/>
      </w:r>
      <w:r w:rsidRPr="00CE6FA6">
        <w:tab/>
        <w:t>[[hyena</w:t>
      </w:r>
      <w:r w:rsidRPr="00CE6FA6">
        <w:rPr>
          <w:lang w:val="x-none"/>
        </w:rPr>
        <w:tab/>
        <w:t>Def</w:t>
      </w:r>
      <w:r w:rsidRPr="00CE6FA6">
        <w:rPr>
          <w:lang w:val="x-none"/>
        </w:rPr>
        <w:tab/>
      </w:r>
      <w:r w:rsidRPr="00CE6FA6">
        <w:t>wool</w:t>
      </w:r>
      <w:r w:rsidRPr="00CE6FA6">
        <w:rPr>
          <w:lang w:val="x-none"/>
        </w:rPr>
        <w:t>.blanket</w:t>
      </w:r>
      <w:r w:rsidRPr="00CE6FA6">
        <w:rPr>
          <w:lang w:val="x-none"/>
        </w:rPr>
        <w:tab/>
        <w:t>Def]</w:t>
      </w:r>
      <w:r w:rsidRPr="00CE6FA6">
        <w:rPr>
          <w:lang w:val="x-none"/>
        </w:rPr>
        <w:tab/>
        <w:t>take.Pfv</w:t>
      </w:r>
      <w:r w:rsidRPr="00CE6FA6">
        <w:rPr>
          <w:lang w:val="x-none"/>
        </w:rPr>
        <w:tab/>
        <w:t>when,</w:t>
      </w:r>
    </w:p>
    <w:p w14:paraId="7E540BE5" w14:textId="77777777" w:rsidR="0087123D" w:rsidRPr="00CE6FA6" w:rsidRDefault="0087123D" w:rsidP="007B46F8">
      <w:pPr>
        <w:tabs>
          <w:tab w:val="left" w:pos="810"/>
          <w:tab w:val="left" w:pos="1260"/>
        </w:tabs>
        <w:ind w:left="1170" w:hanging="1170"/>
      </w:pPr>
      <w:r w:rsidRPr="00CE6FA6">
        <w:tab/>
      </w:r>
      <w:r w:rsidRPr="00CE6FA6">
        <w:tab/>
        <w:t>‘When hare picked up hyena’s wool blanket,’</w:t>
      </w:r>
    </w:p>
    <w:p w14:paraId="79594C32" w14:textId="77777777" w:rsidR="0087123D" w:rsidRPr="00CE6FA6" w:rsidRDefault="0087123D" w:rsidP="007B46F8">
      <w:pPr>
        <w:tabs>
          <w:tab w:val="left" w:pos="720"/>
          <w:tab w:val="left" w:pos="810"/>
          <w:tab w:val="left" w:pos="1260"/>
        </w:tabs>
        <w:ind w:left="450" w:hanging="450"/>
      </w:pPr>
    </w:p>
    <w:p w14:paraId="71CD0BAD" w14:textId="77777777" w:rsidR="0087123D" w:rsidRPr="00CE6FA6" w:rsidRDefault="0087123D" w:rsidP="007B46F8">
      <w:pPr>
        <w:tabs>
          <w:tab w:val="left" w:pos="810"/>
          <w:tab w:val="left" w:pos="1260"/>
          <w:tab w:val="left" w:pos="2250"/>
          <w:tab w:val="left" w:pos="3150"/>
          <w:tab w:val="left" w:pos="4500"/>
          <w:tab w:val="left" w:pos="7920"/>
        </w:tabs>
        <w:ind w:left="450" w:hanging="450"/>
      </w:pPr>
      <w:r w:rsidRPr="00CE6FA6">
        <w:t>(00:38)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 xml:space="preserve">kɛ̀rɛ̄-sò, </w:t>
      </w:r>
      <w:r w:rsidRPr="00CE6FA6">
        <w:rPr>
          <w:rFonts w:ascii="Doulos SIL" w:hAnsi="Doulos SIL"/>
          <w:lang w:val="x-none"/>
        </w:rPr>
        <w:tab/>
        <w:t>[mhm]</w:t>
      </w:r>
    </w:p>
    <w:p w14:paraId="6245F33E" w14:textId="77777777" w:rsidR="0087123D" w:rsidRPr="00CE6FA6" w:rsidRDefault="0087123D" w:rsidP="007B46F8">
      <w:pPr>
        <w:tabs>
          <w:tab w:val="left" w:pos="810"/>
          <w:tab w:val="left" w:pos="1260"/>
          <w:tab w:val="left" w:pos="2250"/>
          <w:tab w:val="left" w:pos="3150"/>
          <w:tab w:val="left" w:pos="4500"/>
          <w:tab w:val="left" w:pos="7920"/>
        </w:tabs>
        <w:ind w:left="450" w:hanging="450"/>
      </w:pPr>
      <w:r w:rsidRPr="00CE6FA6">
        <w:tab/>
      </w:r>
      <w:r w:rsidRPr="00CE6FA6">
        <w:tab/>
      </w:r>
      <w:r w:rsidRPr="00CE6FA6">
        <w:tab/>
        <w:t>3Sg</w:t>
      </w:r>
      <w:r w:rsidRPr="00CE6FA6">
        <w:tab/>
        <w:t>Seq</w:t>
      </w:r>
      <w:r w:rsidRPr="00CE6FA6">
        <w:tab/>
        <w:t>3Sg</w:t>
      </w:r>
      <w:r w:rsidRPr="00CE6FA6">
        <w:tab/>
        <w:t>throw</w:t>
      </w:r>
      <w:r w:rsidRPr="00CE6FA6">
        <w:rPr>
          <w:lang w:val="x-none"/>
        </w:rPr>
        <w:t>.Pfv-go.Pfv,</w:t>
      </w:r>
    </w:p>
    <w:p w14:paraId="3091740E" w14:textId="77777777" w:rsidR="0087123D" w:rsidRPr="00CE6FA6" w:rsidRDefault="0087123D" w:rsidP="007B46F8">
      <w:pPr>
        <w:tabs>
          <w:tab w:val="left" w:pos="810"/>
          <w:tab w:val="left" w:pos="1260"/>
          <w:tab w:val="left" w:pos="2430"/>
          <w:tab w:val="left" w:pos="3420"/>
          <w:tab w:val="left" w:pos="7920"/>
        </w:tabs>
        <w:ind w:left="450" w:hanging="450"/>
      </w:pPr>
      <w:r w:rsidRPr="00CE6FA6">
        <w:tab/>
      </w:r>
      <w:r w:rsidRPr="00CE6FA6">
        <w:tab/>
      </w:r>
      <w:r w:rsidRPr="00CE6FA6">
        <w:tab/>
      </w:r>
      <w:r w:rsidRPr="00CE6FA6">
        <w:rPr>
          <w:rFonts w:ascii="Doulos SIL" w:hAnsi="Doulos SIL"/>
        </w:rPr>
        <w:t>te</w:t>
      </w:r>
      <w:r w:rsidRPr="00CE6FA6">
        <w:rPr>
          <w:rFonts w:ascii="Doulos SIL" w:hAnsi="Doulos SIL"/>
          <w:lang w:val="x-none"/>
        </w:rPr>
        <w:t>̀è-kúrú</w:t>
      </w:r>
      <w:r w:rsidRPr="00CE6FA6">
        <w:rPr>
          <w:rFonts w:ascii="Doulos SIL" w:hAnsi="Doulos SIL"/>
          <w:lang w:val="x-none"/>
        </w:rPr>
        <w:tab/>
        <w:t>bè</w:t>
      </w:r>
      <w:r w:rsidRPr="00CE6FA6">
        <w:rPr>
          <w:rFonts w:ascii="Doulos SIL" w:hAnsi="Doulos SIL"/>
          <w:lang w:val="x-none"/>
        </w:rPr>
        <w:tab/>
        <w:t xml:space="preserve">sēwⁿ, </w:t>
      </w:r>
      <w:r w:rsidRPr="00CE6FA6">
        <w:rPr>
          <w:rFonts w:ascii="Doulos SIL" w:hAnsi="Doulos SIL"/>
          <w:lang w:val="x-none"/>
        </w:rPr>
        <w:tab/>
        <w:t>[mhm]</w:t>
      </w:r>
    </w:p>
    <w:p w14:paraId="571E1174" w14:textId="77777777" w:rsidR="0087123D" w:rsidRPr="00CE6FA6" w:rsidRDefault="0087123D" w:rsidP="007B46F8">
      <w:pPr>
        <w:tabs>
          <w:tab w:val="left" w:pos="810"/>
          <w:tab w:val="left" w:pos="1260"/>
          <w:tab w:val="left" w:pos="2430"/>
          <w:tab w:val="left" w:pos="3420"/>
          <w:tab w:val="left" w:pos="7920"/>
        </w:tabs>
        <w:ind w:left="450" w:hanging="450"/>
      </w:pPr>
      <w:r w:rsidRPr="00CE6FA6">
        <w:tab/>
      </w:r>
      <w:r w:rsidRPr="00CE6FA6">
        <w:tab/>
      </w:r>
      <w:r w:rsidRPr="00CE6FA6">
        <w:tab/>
        <w:t>meat-piece</w:t>
      </w:r>
      <w:r w:rsidRPr="00CE6FA6">
        <w:tab/>
        <w:t>Seq</w:t>
      </w:r>
      <w:r w:rsidRPr="00CE6FA6">
        <w:tab/>
        <w:t>fall</w:t>
      </w:r>
      <w:r w:rsidRPr="00CE6FA6">
        <w:rPr>
          <w:lang w:val="x-none"/>
        </w:rPr>
        <w:t>.Pfv,</w:t>
      </w:r>
    </w:p>
    <w:p w14:paraId="37907D36" w14:textId="77777777" w:rsidR="0087123D" w:rsidRPr="00CE6FA6" w:rsidRDefault="0087123D" w:rsidP="007B46F8">
      <w:pPr>
        <w:tabs>
          <w:tab w:val="left" w:pos="810"/>
          <w:tab w:val="left" w:pos="1260"/>
        </w:tabs>
        <w:ind w:left="1170" w:hanging="1170"/>
        <w:rPr>
          <w:lang w:val="x-none"/>
        </w:rPr>
      </w:pPr>
      <w:r w:rsidRPr="00CE6FA6">
        <w:tab/>
      </w:r>
      <w:r w:rsidRPr="00CE6FA6">
        <w:tab/>
        <w:t>‘He threw it (</w:t>
      </w:r>
      <w:r w:rsidRPr="00CE6FA6">
        <w:rPr>
          <w:lang w:val="x-none"/>
        </w:rPr>
        <w:t>=blanket) ahead</w:t>
      </w:r>
      <w:r w:rsidRPr="00CE6FA6">
        <w:t>, and a piece of meat fell</w:t>
      </w:r>
      <w:r w:rsidRPr="00CE6FA6">
        <w:rPr>
          <w:lang w:val="x-none"/>
        </w:rPr>
        <w:t xml:space="preserve"> out.’</w:t>
      </w:r>
    </w:p>
    <w:p w14:paraId="3D2053F0" w14:textId="77777777" w:rsidR="0087123D" w:rsidRPr="00CE6FA6" w:rsidRDefault="0087123D" w:rsidP="007B46F8">
      <w:pPr>
        <w:tabs>
          <w:tab w:val="left" w:pos="720"/>
          <w:tab w:val="left" w:pos="810"/>
          <w:tab w:val="left" w:pos="1260"/>
        </w:tabs>
        <w:ind w:left="720" w:hanging="720"/>
        <w:rPr>
          <w:i/>
          <w:iCs/>
        </w:rPr>
      </w:pPr>
      <w:r w:rsidRPr="00CE6FA6">
        <w:rPr>
          <w:i/>
          <w:iCs/>
        </w:rPr>
        <w:tab/>
      </w:r>
      <w:r w:rsidRPr="00CE6FA6">
        <w:rPr>
          <w:i/>
          <w:iCs/>
        </w:rPr>
        <w:tab/>
        <w:t>[hare has taken hyena’s new blanket and is showing hyena that hare’s own old blanket magically produced meat]</w:t>
      </w:r>
    </w:p>
    <w:p w14:paraId="1C40F76E" w14:textId="77777777" w:rsidR="0087123D" w:rsidRPr="00CE6FA6" w:rsidRDefault="0087123D" w:rsidP="007B46F8">
      <w:pPr>
        <w:tabs>
          <w:tab w:val="left" w:pos="720"/>
          <w:tab w:val="left" w:pos="810"/>
          <w:tab w:val="left" w:pos="1260"/>
        </w:tabs>
        <w:ind w:left="450" w:hanging="450"/>
      </w:pPr>
    </w:p>
    <w:p w14:paraId="0360F741" w14:textId="77777777" w:rsidR="0087123D" w:rsidRPr="00CE6FA6" w:rsidRDefault="0087123D" w:rsidP="007B46F8">
      <w:pPr>
        <w:tabs>
          <w:tab w:val="left" w:pos="810"/>
          <w:tab w:val="left" w:pos="1260"/>
          <w:tab w:val="left" w:pos="2160"/>
          <w:tab w:val="left" w:pos="3150"/>
          <w:tab w:val="left" w:pos="4320"/>
          <w:tab w:val="left" w:pos="7920"/>
        </w:tabs>
        <w:ind w:left="450" w:hanging="450"/>
      </w:pPr>
      <w:r w:rsidRPr="00CE6FA6">
        <w:t>(00:42)</w:t>
      </w:r>
      <w:r w:rsidRPr="00CE6FA6">
        <w:tab/>
      </w:r>
      <w:r w:rsidRPr="00CE6FA6">
        <w:tab/>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kūwōlō,</w:t>
      </w:r>
      <w:r w:rsidRPr="00CE6FA6">
        <w:rPr>
          <w:rFonts w:ascii="Doulos SIL" w:hAnsi="Doulos SIL"/>
          <w:lang w:val="x-none"/>
        </w:rPr>
        <w:tab/>
        <w:t>[mhm]</w:t>
      </w:r>
    </w:p>
    <w:p w14:paraId="39FA263F" w14:textId="77777777" w:rsidR="0087123D" w:rsidRPr="00CE6FA6" w:rsidRDefault="0087123D" w:rsidP="007B46F8">
      <w:pPr>
        <w:tabs>
          <w:tab w:val="left" w:pos="810"/>
          <w:tab w:val="left" w:pos="1260"/>
          <w:tab w:val="left" w:pos="2160"/>
          <w:tab w:val="left" w:pos="3150"/>
          <w:tab w:val="left" w:pos="4320"/>
          <w:tab w:val="left" w:pos="7920"/>
        </w:tabs>
        <w:ind w:left="450" w:hanging="450"/>
      </w:pPr>
      <w:r w:rsidRPr="00CE6FA6">
        <w:tab/>
      </w:r>
      <w:r w:rsidRPr="00CE6FA6">
        <w:tab/>
      </w:r>
      <w:r w:rsidRPr="00CE6FA6">
        <w:tab/>
        <w:t>hyena</w:t>
      </w:r>
      <w:r w:rsidRPr="00CE6FA6">
        <w:tab/>
        <w:t>Seq</w:t>
      </w:r>
      <w:r w:rsidRPr="00CE6FA6">
        <w:tab/>
        <w:t>3Sg</w:t>
      </w:r>
      <w:r w:rsidRPr="00CE6FA6">
        <w:tab/>
        <w:t>chew</w:t>
      </w:r>
      <w:r w:rsidRPr="00CE6FA6">
        <w:rPr>
          <w:lang w:val="x-none"/>
        </w:rPr>
        <w:t>.Pfv,</w:t>
      </w:r>
    </w:p>
    <w:p w14:paraId="4C9A0A1D" w14:textId="77777777" w:rsidR="0087123D" w:rsidRPr="00CE6FA6" w:rsidRDefault="0087123D" w:rsidP="007B46F8">
      <w:pPr>
        <w:tabs>
          <w:tab w:val="left" w:pos="810"/>
          <w:tab w:val="left" w:pos="1260"/>
          <w:tab w:val="left" w:pos="2340"/>
          <w:tab w:val="left" w:pos="3150"/>
          <w:tab w:val="left" w:pos="3870"/>
          <w:tab w:val="left" w:pos="4680"/>
          <w:tab w:val="left" w:pos="7920"/>
        </w:tabs>
        <w:ind w:left="450" w:hanging="450"/>
      </w:pPr>
      <w:r w:rsidRPr="00CE6FA6">
        <w:tab/>
      </w:r>
      <w:r w:rsidRPr="00CE6FA6">
        <w:tab/>
      </w:r>
      <w:r w:rsidRPr="00CE6FA6">
        <w:tab/>
      </w:r>
      <w:r w:rsidRPr="00CE6FA6">
        <w:rPr>
          <w:rFonts w:ascii="Doulos SIL" w:hAnsi="Doulos SIL"/>
          <w:lang w:val="x-none"/>
        </w:rPr>
        <w:t>[ɲàànù</w:t>
      </w:r>
      <w:r w:rsidRPr="00CE6FA6">
        <w:rPr>
          <w:rFonts w:ascii="Doulos SIL" w:hAnsi="Doulos SIL"/>
          <w:lang w:val="x-none"/>
        </w:rPr>
        <w:tab/>
        <w:t>pē]</w:t>
      </w:r>
      <w:r w:rsidRPr="00CE6FA6">
        <w:rPr>
          <w:rFonts w:ascii="Doulos SIL" w:hAnsi="Doulos SIL"/>
          <w:lang w:val="x-none"/>
        </w:rPr>
        <w:tab/>
        <w:t>è</w:t>
      </w:r>
      <w:r w:rsidRPr="00CE6FA6">
        <w:rPr>
          <w:rFonts w:ascii="Doulos SIL" w:hAnsi="Doulos SIL"/>
          <w:lang w:val="x-none"/>
        </w:rPr>
        <w:tab/>
        <w:t>bē</w:t>
      </w:r>
      <w:r w:rsidRPr="00CE6FA6">
        <w:rPr>
          <w:rFonts w:ascii="Doulos SIL" w:hAnsi="Doulos SIL"/>
          <w:lang w:val="x-none"/>
        </w:rPr>
        <w:tab/>
        <w:t>sò,</w:t>
      </w:r>
      <w:r w:rsidRPr="00CE6FA6">
        <w:rPr>
          <w:rFonts w:ascii="Doulos SIL" w:hAnsi="Doulos SIL"/>
          <w:lang w:val="x-none"/>
        </w:rPr>
        <w:tab/>
        <w:t>[mhm]</w:t>
      </w:r>
    </w:p>
    <w:p w14:paraId="4C82E276" w14:textId="77777777" w:rsidR="0087123D" w:rsidRPr="00CE6FA6" w:rsidRDefault="0087123D" w:rsidP="007B46F8">
      <w:pPr>
        <w:tabs>
          <w:tab w:val="left" w:pos="810"/>
          <w:tab w:val="left" w:pos="1260"/>
          <w:tab w:val="left" w:pos="2340"/>
          <w:tab w:val="left" w:pos="3150"/>
          <w:tab w:val="left" w:pos="3870"/>
          <w:tab w:val="left" w:pos="4680"/>
          <w:tab w:val="left" w:pos="7920"/>
        </w:tabs>
        <w:ind w:left="450" w:hanging="450"/>
      </w:pPr>
      <w:r w:rsidRPr="00CE6FA6">
        <w:tab/>
      </w:r>
      <w:r w:rsidRPr="00CE6FA6">
        <w:tab/>
      </w:r>
      <w:r w:rsidRPr="00CE6FA6">
        <w:tab/>
        <w:t>[tomorrow</w:t>
      </w:r>
      <w:r w:rsidRPr="00CE6FA6">
        <w:tab/>
        <w:t>too]</w:t>
      </w:r>
      <w:r w:rsidRPr="00CE6FA6">
        <w:tab/>
        <w:t>3Pl</w:t>
      </w:r>
      <w:r w:rsidRPr="00CE6FA6">
        <w:tab/>
        <w:t>Seq</w:t>
      </w:r>
      <w:r w:rsidRPr="00CE6FA6">
        <w:tab/>
        <w:t>go</w:t>
      </w:r>
      <w:r w:rsidRPr="00CE6FA6">
        <w:rPr>
          <w:lang w:val="x-none"/>
        </w:rPr>
        <w:t>.Pfv,</w:t>
      </w:r>
    </w:p>
    <w:p w14:paraId="5436A03C" w14:textId="77777777" w:rsidR="0087123D" w:rsidRPr="00CE6FA6" w:rsidRDefault="0087123D" w:rsidP="007B46F8">
      <w:pPr>
        <w:tabs>
          <w:tab w:val="left" w:pos="810"/>
          <w:tab w:val="left" w:pos="1260"/>
        </w:tabs>
        <w:ind w:left="1170" w:hanging="1170"/>
      </w:pPr>
      <w:r w:rsidRPr="00CE6FA6">
        <w:tab/>
      </w:r>
      <w:r w:rsidRPr="00CE6FA6">
        <w:tab/>
        <w:t>‘Hyena chewed (</w:t>
      </w:r>
      <w:r w:rsidRPr="00CE6FA6">
        <w:rPr>
          <w:lang w:val="x-none"/>
        </w:rPr>
        <w:t>=ate) it (=meat). The next day they went again.’</w:t>
      </w:r>
    </w:p>
    <w:p w14:paraId="4EADEFB1" w14:textId="77777777" w:rsidR="0087123D" w:rsidRPr="00CE6FA6" w:rsidRDefault="0087123D" w:rsidP="007B46F8">
      <w:pPr>
        <w:tabs>
          <w:tab w:val="left" w:pos="720"/>
          <w:tab w:val="left" w:pos="810"/>
          <w:tab w:val="left" w:pos="1260"/>
        </w:tabs>
        <w:ind w:left="450" w:hanging="450"/>
      </w:pPr>
    </w:p>
    <w:p w14:paraId="01D14799" w14:textId="77777777" w:rsidR="0087123D" w:rsidRPr="00CE6FA6" w:rsidRDefault="0087123D" w:rsidP="00755F2E">
      <w:pPr>
        <w:tabs>
          <w:tab w:val="left" w:pos="810"/>
          <w:tab w:val="left" w:pos="1260"/>
          <w:tab w:val="left" w:pos="2340"/>
          <w:tab w:val="left" w:pos="3240"/>
          <w:tab w:val="left" w:pos="3960"/>
          <w:tab w:val="left" w:pos="4770"/>
          <w:tab w:val="left" w:pos="5490"/>
          <w:tab w:val="left" w:pos="6300"/>
          <w:tab w:val="left" w:pos="7020"/>
          <w:tab w:val="left" w:pos="7920"/>
        </w:tabs>
        <w:ind w:left="450" w:hanging="450"/>
      </w:pPr>
      <w:r w:rsidRPr="00CE6FA6">
        <w:t>(00:45)</w:t>
      </w:r>
      <w:r w:rsidRPr="00CE6FA6">
        <w:tab/>
      </w:r>
      <w:r w:rsidRPr="00CE6FA6">
        <w:tab/>
      </w:r>
      <w:r w:rsidRPr="00CE6FA6">
        <w:rPr>
          <w:rFonts w:ascii="Doulos SIL" w:hAnsi="Doulos SIL"/>
        </w:rPr>
        <w:t>[</w:t>
      </w:r>
      <w:r w:rsidRPr="00CE6FA6">
        <w:rPr>
          <w:rFonts w:ascii="Doulos SIL" w:hAnsi="Doulos SIL"/>
          <w:lang w:val="x-none"/>
        </w:rPr>
        <w:t>ɲɔ́ⁿ</w:t>
      </w:r>
      <w:r w:rsidRPr="00CE6FA6">
        <w:rPr>
          <w:rFonts w:ascii="Doulos SIL" w:hAnsi="Doulos SIL"/>
          <w:lang w:val="x-none"/>
        </w:rPr>
        <w:tab/>
        <w:t>nìŋīì]</w:t>
      </w:r>
      <w:r w:rsidRPr="00CE6FA6">
        <w:rPr>
          <w:rFonts w:ascii="Doulos SIL" w:hAnsi="Doulos SIL"/>
          <w:lang w:val="x-none"/>
        </w:rPr>
        <w:tab/>
        <w:t>à</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r w:rsidRPr="00CE6FA6">
        <w:rPr>
          <w:rFonts w:ascii="Doulos SIL" w:hAnsi="Doulos SIL"/>
          <w:lang w:val="x-none"/>
        </w:rPr>
        <w:tab/>
        <w:t>[à</w:t>
      </w:r>
      <w:r w:rsidRPr="00CE6FA6">
        <w:rPr>
          <w:rFonts w:ascii="Doulos SIL" w:hAnsi="Doulos SIL"/>
          <w:lang w:val="x-none"/>
        </w:rPr>
        <w:tab/>
        <w:t>bwɛ̄ỳ]</w:t>
      </w:r>
      <w:r w:rsidRPr="00CE6FA6">
        <w:rPr>
          <w:rFonts w:ascii="Doulos SIL" w:hAnsi="Doulos SIL"/>
          <w:lang w:val="x-none"/>
        </w:rPr>
        <w:tab/>
        <w:t>tūⁿ,</w:t>
      </w:r>
      <w:r w:rsidRPr="00CE6FA6">
        <w:rPr>
          <w:rFonts w:ascii="Doulos SIL" w:hAnsi="Doulos SIL"/>
          <w:lang w:val="x-none"/>
        </w:rPr>
        <w:tab/>
        <w:t>[mhm]</w:t>
      </w:r>
    </w:p>
    <w:p w14:paraId="54B47A71" w14:textId="02E8A474" w:rsidR="0087123D" w:rsidRPr="00CE6FA6" w:rsidRDefault="0087123D" w:rsidP="00755F2E">
      <w:pPr>
        <w:tabs>
          <w:tab w:val="left" w:pos="810"/>
          <w:tab w:val="left" w:pos="1260"/>
          <w:tab w:val="left" w:pos="2340"/>
          <w:tab w:val="left" w:pos="3240"/>
          <w:tab w:val="left" w:pos="3960"/>
          <w:tab w:val="left" w:pos="4770"/>
          <w:tab w:val="left" w:pos="5490"/>
          <w:tab w:val="left" w:pos="6300"/>
          <w:tab w:val="left" w:pos="7020"/>
          <w:tab w:val="left" w:pos="7920"/>
        </w:tabs>
        <w:ind w:left="450" w:hanging="450"/>
      </w:pPr>
      <w:r w:rsidRPr="00CE6FA6">
        <w:tab/>
      </w:r>
      <w:r w:rsidRPr="00CE6FA6">
        <w:tab/>
      </w:r>
      <w:r w:rsidRPr="00CE6FA6">
        <w:tab/>
        <w:t>[Dem</w:t>
      </w:r>
      <w:r w:rsidR="00755F2E" w:rsidRPr="00CE6FA6">
        <w:rPr>
          <w:lang w:val="x-none"/>
        </w:rPr>
        <w:t>.Def</w:t>
      </w:r>
      <w:r w:rsidRPr="00CE6FA6">
        <w:tab/>
        <w:t>in</w:t>
      </w:r>
      <w:r w:rsidR="00755F2E" w:rsidRPr="00CE6FA6">
        <w:t>side</w:t>
      </w:r>
      <w:r w:rsidRPr="00CE6FA6">
        <w:t>]</w:t>
      </w:r>
      <w:r w:rsidRPr="00CE6FA6">
        <w:tab/>
        <w:t>3Sg</w:t>
      </w:r>
      <w:r w:rsidRPr="00CE6FA6">
        <w:tab/>
        <w:t>Seq</w:t>
      </w:r>
      <w:r w:rsidRPr="00CE6FA6">
        <w:tab/>
        <w:t>3Sg</w:t>
      </w:r>
      <w:r w:rsidRPr="00CE6FA6">
        <w:tab/>
        <w:t>do</w:t>
      </w:r>
      <w:r w:rsidRPr="00CE6FA6">
        <w:rPr>
          <w:lang w:val="x-none"/>
        </w:rPr>
        <w:t>.Pfv</w:t>
      </w:r>
      <w:r w:rsidRPr="00CE6FA6">
        <w:rPr>
          <w:lang w:val="x-none"/>
        </w:rPr>
        <w:tab/>
        <w:t>[3Sg</w:t>
      </w:r>
      <w:r w:rsidRPr="00CE6FA6">
        <w:rPr>
          <w:lang w:val="x-none"/>
        </w:rPr>
        <w:tab/>
        <w:t>Comit]</w:t>
      </w:r>
      <w:r w:rsidRPr="00CE6FA6">
        <w:rPr>
          <w:lang w:val="x-none"/>
        </w:rPr>
        <w:tab/>
        <w:t>again,</w:t>
      </w:r>
    </w:p>
    <w:p w14:paraId="2ACA344B" w14:textId="77777777" w:rsidR="0087123D" w:rsidRPr="00CE6FA6" w:rsidRDefault="0087123D" w:rsidP="007B46F8">
      <w:pPr>
        <w:tabs>
          <w:tab w:val="left" w:pos="810"/>
          <w:tab w:val="left" w:pos="1260"/>
          <w:tab w:val="left" w:pos="1980"/>
          <w:tab w:val="left" w:pos="3060"/>
          <w:tab w:val="left" w:pos="423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kūwōlō,</w:t>
      </w:r>
      <w:r w:rsidRPr="00CE6FA6">
        <w:rPr>
          <w:rFonts w:ascii="Doulos SIL" w:hAnsi="Doulos SIL"/>
          <w:lang w:val="x-none"/>
        </w:rPr>
        <w:tab/>
        <w:t>[mhm]</w:t>
      </w:r>
    </w:p>
    <w:p w14:paraId="2A44F9AA" w14:textId="77777777" w:rsidR="0087123D" w:rsidRPr="00CE6FA6" w:rsidRDefault="0087123D" w:rsidP="007B46F8">
      <w:pPr>
        <w:tabs>
          <w:tab w:val="left" w:pos="810"/>
          <w:tab w:val="left" w:pos="1260"/>
          <w:tab w:val="left" w:pos="1980"/>
          <w:tab w:val="left" w:pos="3060"/>
          <w:tab w:val="left" w:pos="4230"/>
          <w:tab w:val="left" w:pos="7920"/>
        </w:tabs>
        <w:ind w:left="450" w:hanging="450"/>
      </w:pPr>
      <w:r w:rsidRPr="00CE6FA6">
        <w:tab/>
      </w:r>
      <w:r w:rsidRPr="00CE6FA6">
        <w:tab/>
      </w:r>
      <w:r w:rsidRPr="00CE6FA6">
        <w:tab/>
        <w:t>3Sg</w:t>
      </w:r>
      <w:r w:rsidRPr="00CE6FA6">
        <w:tab/>
        <w:t>Seq</w:t>
      </w:r>
      <w:r w:rsidRPr="00CE6FA6">
        <w:tab/>
        <w:t>3Sg</w:t>
      </w:r>
      <w:r w:rsidRPr="00CE6FA6">
        <w:tab/>
        <w:t>chew</w:t>
      </w:r>
      <w:r w:rsidRPr="00CE6FA6">
        <w:rPr>
          <w:lang w:val="x-none"/>
        </w:rPr>
        <w:t>.Pfv,</w:t>
      </w:r>
    </w:p>
    <w:p w14:paraId="332AAF1F" w14:textId="77777777" w:rsidR="0087123D" w:rsidRPr="00CE6FA6" w:rsidRDefault="0087123D" w:rsidP="007B46F8">
      <w:pPr>
        <w:tabs>
          <w:tab w:val="left" w:pos="810"/>
          <w:tab w:val="left" w:pos="1260"/>
        </w:tabs>
        <w:ind w:left="1170" w:hanging="1170"/>
      </w:pPr>
      <w:r w:rsidRPr="00CE6FA6">
        <w:tab/>
      </w:r>
      <w:r w:rsidRPr="00CE6FA6">
        <w:tab/>
        <w:t>‘In that (way), he (</w:t>
      </w:r>
      <w:r w:rsidRPr="00CE6FA6">
        <w:rPr>
          <w:lang w:val="x-none"/>
        </w:rPr>
        <w:t>=hare) did it (=throwing) with it (=hare’s old blanket) again.’</w:t>
      </w:r>
    </w:p>
    <w:p w14:paraId="078D133A" w14:textId="77777777" w:rsidR="0087123D" w:rsidRPr="00CE6FA6" w:rsidRDefault="0087123D" w:rsidP="007B46F8">
      <w:pPr>
        <w:tabs>
          <w:tab w:val="left" w:pos="720"/>
          <w:tab w:val="left" w:pos="810"/>
          <w:tab w:val="left" w:pos="1260"/>
        </w:tabs>
        <w:ind w:left="450" w:hanging="450"/>
      </w:pPr>
    </w:p>
    <w:p w14:paraId="4A275F2D" w14:textId="77777777" w:rsidR="0087123D" w:rsidRPr="00CE6FA6" w:rsidRDefault="0087123D" w:rsidP="007B46F8">
      <w:pPr>
        <w:tabs>
          <w:tab w:val="left" w:pos="810"/>
          <w:tab w:val="left" w:pos="1260"/>
          <w:tab w:val="left" w:pos="2160"/>
          <w:tab w:val="left" w:pos="2970"/>
          <w:tab w:val="left" w:pos="4230"/>
          <w:tab w:val="left" w:pos="7920"/>
        </w:tabs>
        <w:ind w:left="450" w:hanging="450"/>
      </w:pPr>
      <w:r w:rsidRPr="00CE6FA6">
        <w:t>(00:48)</w:t>
      </w:r>
      <w:r w:rsidRPr="00CE6FA6">
        <w:tab/>
      </w:r>
      <w:r w:rsidRPr="00CE6FA6">
        <w:tab/>
      </w:r>
      <w:r w:rsidRPr="00CE6FA6">
        <w:rPr>
          <w:rFonts w:ascii="Doulos SIL" w:hAnsi="Doulos SIL"/>
        </w:rPr>
        <w:t>ma</w:t>
      </w:r>
      <w:r w:rsidRPr="00CE6FA6">
        <w:rPr>
          <w:rFonts w:ascii="Doulos SIL" w:hAnsi="Doulos SIL"/>
          <w:lang w:val="x-none"/>
        </w:rPr>
        <w:t>̀ŋ</w:t>
      </w:r>
      <w:r w:rsidRPr="00CE6FA6">
        <w:rPr>
          <w:rFonts w:ascii="Doulos SIL" w:hAnsi="Doulos SIL"/>
          <w:lang w:val="x-none"/>
        </w:rPr>
        <w:tab/>
        <w:t>g</w:t>
      </w:r>
      <w:r w:rsidRPr="00CE6FA6">
        <w:rPr>
          <w:rFonts w:ascii="Doulos SIL" w:hAnsi="Doulos SIL"/>
        </w:rPr>
        <w:t>à</w:t>
      </w:r>
      <w:r w:rsidRPr="00CE6FA6">
        <w:rPr>
          <w:rFonts w:ascii="Doulos SIL" w:hAnsi="Doulos SIL"/>
        </w:rPr>
        <w:tab/>
      </w:r>
      <w:r w:rsidRPr="00CE6FA6">
        <w:rPr>
          <w:rFonts w:ascii="Doulos SIL" w:hAnsi="Doulos SIL"/>
          <w:lang w:val="x-none"/>
        </w:rPr>
        <w:t>bē</w:t>
      </w:r>
      <w:r w:rsidRPr="00CE6FA6">
        <w:rPr>
          <w:rFonts w:ascii="Doulos SIL" w:hAnsi="Doulos SIL"/>
          <w:lang w:val="x-none"/>
        </w:rPr>
        <w:tab/>
        <w:t>gū,</w:t>
      </w:r>
      <w:r w:rsidRPr="00CE6FA6">
        <w:rPr>
          <w:rFonts w:ascii="Doulos SIL" w:hAnsi="Doulos SIL"/>
          <w:lang w:val="x-none"/>
        </w:rPr>
        <w:tab/>
        <w:t>[mhm]</w:t>
      </w:r>
    </w:p>
    <w:p w14:paraId="637B29A5" w14:textId="77777777" w:rsidR="0087123D" w:rsidRPr="00CE6FA6" w:rsidRDefault="0087123D" w:rsidP="007B46F8">
      <w:pPr>
        <w:tabs>
          <w:tab w:val="left" w:pos="810"/>
          <w:tab w:val="left" w:pos="1260"/>
          <w:tab w:val="left" w:pos="2160"/>
          <w:tab w:val="left" w:pos="2970"/>
          <w:tab w:val="left" w:pos="4230"/>
          <w:tab w:val="left" w:pos="7920"/>
        </w:tabs>
        <w:ind w:left="450" w:hanging="450"/>
      </w:pPr>
      <w:r w:rsidRPr="00CE6FA6">
        <w:tab/>
      </w:r>
      <w:r w:rsidRPr="00CE6FA6">
        <w:tab/>
      </w:r>
      <w:r w:rsidRPr="00CE6FA6">
        <w:tab/>
        <w:t>Rel</w:t>
      </w:r>
      <w:r w:rsidRPr="00CE6FA6">
        <w:tab/>
        <w:t>Ipfv</w:t>
      </w:r>
      <w:r w:rsidRPr="00CE6FA6">
        <w:tab/>
        <w:t>come</w:t>
      </w:r>
      <w:r w:rsidRPr="00CE6FA6">
        <w:rPr>
          <w:lang w:val="x-none"/>
        </w:rPr>
        <w:t>.Ipfv</w:t>
      </w:r>
      <w:r w:rsidRPr="00CE6FA6">
        <w:tab/>
        <w:t>Def,</w:t>
      </w:r>
    </w:p>
    <w:p w14:paraId="06F99927" w14:textId="77777777" w:rsidR="0087123D" w:rsidRPr="00CE6FA6" w:rsidRDefault="0087123D" w:rsidP="007B46F8">
      <w:pPr>
        <w:tabs>
          <w:tab w:val="left" w:pos="810"/>
          <w:tab w:val="left" w:pos="1260"/>
          <w:tab w:val="left" w:pos="2160"/>
          <w:tab w:val="left" w:pos="3780"/>
          <w:tab w:val="left" w:pos="792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a</w:t>
      </w:r>
      <w:r w:rsidRPr="00CE6FA6">
        <w:rPr>
          <w:rFonts w:ascii="Doulos SIL" w:hAnsi="Doulos SIL"/>
          <w:lang w:val="x-none"/>
        </w:rPr>
        <w:t>̀</w:t>
      </w:r>
      <w:r w:rsidRPr="00CE6FA6">
        <w:rPr>
          <w:rFonts w:ascii="Doulos SIL" w:hAnsi="Doulos SIL"/>
          <w:lang w:val="x-none"/>
        </w:rPr>
        <w:tab/>
        <w:t>sìgà-ànà</w:t>
      </w:r>
      <w:r w:rsidRPr="00CE6FA6">
        <w:rPr>
          <w:rFonts w:ascii="Doulos SIL" w:hAnsi="Doulos SIL"/>
          <w:lang w:val="x-none"/>
        </w:rPr>
        <w:tab/>
        <w:t>gù],</w:t>
      </w:r>
      <w:r w:rsidRPr="00CE6FA6">
        <w:rPr>
          <w:rFonts w:ascii="Doulos SIL" w:hAnsi="Doulos SIL"/>
          <w:lang w:val="x-none"/>
        </w:rPr>
        <w:tab/>
        <w:t>[mhm]</w:t>
      </w:r>
    </w:p>
    <w:p w14:paraId="30752A76" w14:textId="77777777" w:rsidR="0087123D" w:rsidRPr="00CE6FA6" w:rsidRDefault="0087123D" w:rsidP="007B46F8">
      <w:pPr>
        <w:tabs>
          <w:tab w:val="left" w:pos="810"/>
          <w:tab w:val="left" w:pos="1260"/>
          <w:tab w:val="left" w:pos="2160"/>
          <w:tab w:val="left" w:pos="3780"/>
          <w:tab w:val="left" w:pos="7920"/>
        </w:tabs>
        <w:ind w:left="450" w:hanging="450"/>
      </w:pPr>
      <w:r w:rsidRPr="00CE6FA6">
        <w:tab/>
      </w:r>
      <w:r w:rsidRPr="00CE6FA6">
        <w:tab/>
      </w:r>
      <w:r w:rsidRPr="00CE6FA6">
        <w:tab/>
        <w:t>[3Sg</w:t>
      </w:r>
      <w:r w:rsidRPr="00CE6FA6">
        <w:tab/>
        <w:t>three-Ord</w:t>
      </w:r>
      <w:r w:rsidRPr="00CE6FA6">
        <w:tab/>
        <w:t>Def],</w:t>
      </w:r>
    </w:p>
    <w:p w14:paraId="19EABAAD" w14:textId="77777777" w:rsidR="0087123D" w:rsidRPr="00CE6FA6" w:rsidRDefault="0087123D" w:rsidP="007B46F8">
      <w:pPr>
        <w:tabs>
          <w:tab w:val="left" w:pos="810"/>
          <w:tab w:val="left" w:pos="1260"/>
        </w:tabs>
        <w:ind w:left="1170" w:hanging="1170"/>
      </w:pPr>
      <w:r w:rsidRPr="00CE6FA6">
        <w:tab/>
      </w:r>
      <w:r w:rsidRPr="00CE6FA6">
        <w:tab/>
        <w:t>‘What was coming, the third (time),’</w:t>
      </w:r>
    </w:p>
    <w:p w14:paraId="5D082F1A" w14:textId="77777777" w:rsidR="0087123D" w:rsidRPr="00CE6FA6" w:rsidRDefault="0087123D" w:rsidP="007B46F8">
      <w:pPr>
        <w:tabs>
          <w:tab w:val="left" w:pos="720"/>
          <w:tab w:val="left" w:pos="810"/>
          <w:tab w:val="left" w:pos="1260"/>
        </w:tabs>
        <w:ind w:left="450" w:hanging="450"/>
      </w:pPr>
    </w:p>
    <w:p w14:paraId="1E03D163" w14:textId="77777777" w:rsidR="0087123D" w:rsidRPr="00CE6FA6" w:rsidRDefault="0087123D" w:rsidP="007B46F8">
      <w:pPr>
        <w:tabs>
          <w:tab w:val="left" w:pos="810"/>
          <w:tab w:val="left" w:pos="1260"/>
          <w:tab w:val="left" w:pos="2340"/>
          <w:tab w:val="left" w:pos="7920"/>
        </w:tabs>
        <w:ind w:left="450" w:hanging="450"/>
      </w:pPr>
      <w:r w:rsidRPr="00CE6FA6">
        <w:t>(00:51)</w:t>
      </w:r>
      <w:r w:rsidRPr="00CE6FA6">
        <w:tab/>
      </w:r>
      <w:r w:rsidRPr="00CE6FA6">
        <w:tab/>
      </w:r>
      <w:r w:rsidRPr="00CE6FA6">
        <w:rPr>
          <w:rFonts w:ascii="Doulos SIL" w:hAnsi="Doulos SIL"/>
          <w:lang w:val="x-none"/>
        </w:rPr>
        <w:t>[</w:t>
      </w:r>
      <w:r w:rsidRPr="00CE6FA6">
        <w:rPr>
          <w:rFonts w:ascii="Doulos SIL" w:hAnsi="Doulos SIL"/>
        </w:rPr>
        <w:t>ka</w:t>
      </w:r>
      <w:r w:rsidRPr="00CE6FA6">
        <w:rPr>
          <w:rFonts w:ascii="Doulos SIL" w:hAnsi="Doulos SIL"/>
          <w:lang w:val="x-none"/>
        </w:rPr>
        <w:t>̀ŋgé</w:t>
      </w:r>
      <w:r w:rsidRPr="00CE6FA6">
        <w:rPr>
          <w:rFonts w:ascii="Doulos SIL" w:hAnsi="Doulos SIL"/>
          <w:lang w:val="x-none"/>
        </w:rPr>
        <w:tab/>
        <w:t>gúù],</w:t>
      </w:r>
      <w:r w:rsidRPr="00CE6FA6">
        <w:rPr>
          <w:rFonts w:ascii="Doulos SIL" w:hAnsi="Doulos SIL"/>
          <w:lang w:val="x-none"/>
        </w:rPr>
        <w:tab/>
        <w:t>[mhm]</w:t>
      </w:r>
    </w:p>
    <w:p w14:paraId="13848DBF" w14:textId="77777777" w:rsidR="0087123D" w:rsidRPr="00CE6FA6" w:rsidRDefault="0087123D" w:rsidP="007B46F8">
      <w:pPr>
        <w:tabs>
          <w:tab w:val="left" w:pos="810"/>
          <w:tab w:val="left" w:pos="1260"/>
          <w:tab w:val="left" w:pos="2340"/>
          <w:tab w:val="left" w:pos="7920"/>
        </w:tabs>
        <w:ind w:left="450" w:hanging="450"/>
      </w:pPr>
      <w:r w:rsidRPr="00CE6FA6">
        <w:tab/>
      </w:r>
      <w:r w:rsidRPr="00CE6FA6">
        <w:tab/>
      </w:r>
      <w:r w:rsidRPr="00CE6FA6">
        <w:tab/>
        <w:t>[hyena</w:t>
      </w:r>
      <w:r w:rsidRPr="00CE6FA6">
        <w:tab/>
        <w:t>Def],</w:t>
      </w:r>
    </w:p>
    <w:p w14:paraId="5F3E9680" w14:textId="77777777" w:rsidR="0087123D" w:rsidRPr="00CE6FA6" w:rsidRDefault="0087123D" w:rsidP="007B46F8">
      <w:pPr>
        <w:tabs>
          <w:tab w:val="left" w:pos="810"/>
          <w:tab w:val="left" w:pos="1260"/>
          <w:tab w:val="left" w:pos="1800"/>
          <w:tab w:val="left" w:pos="2790"/>
          <w:tab w:val="left" w:pos="3600"/>
          <w:tab w:val="left" w:pos="4770"/>
          <w:tab w:val="left" w:pos="79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tè</w:t>
      </w:r>
      <w:r w:rsidRPr="00CE6FA6">
        <w:rPr>
          <w:rFonts w:ascii="Doulos SIL" w:hAnsi="Doulos SIL"/>
          <w:lang w:val="x-none"/>
        </w:rPr>
        <w:tab/>
        <w:t>tēē</w:t>
      </w:r>
      <w:r w:rsidRPr="00CE6FA6">
        <w:rPr>
          <w:rFonts w:ascii="Doulos SIL" w:hAnsi="Doulos SIL"/>
          <w:lang w:val="x-none"/>
        </w:rPr>
        <w:tab/>
        <w:t>tābā</w:t>
      </w:r>
      <w:r w:rsidRPr="00CE6FA6">
        <w:rPr>
          <w:rFonts w:ascii="Doulos SIL" w:hAnsi="Doulos SIL"/>
          <w:lang w:val="x-none"/>
        </w:rPr>
        <w:tab/>
        <w:t>yāẁⁿ,</w:t>
      </w:r>
      <w:r w:rsidRPr="00CE6FA6">
        <w:rPr>
          <w:rFonts w:ascii="Doulos SIL" w:hAnsi="Doulos SIL"/>
          <w:lang w:val="x-none"/>
        </w:rPr>
        <w:tab/>
        <w:t>[mhm]</w:t>
      </w:r>
    </w:p>
    <w:p w14:paraId="7F209C97" w14:textId="77777777" w:rsidR="0087123D" w:rsidRPr="00CE6FA6" w:rsidRDefault="0087123D" w:rsidP="007B46F8">
      <w:pPr>
        <w:tabs>
          <w:tab w:val="left" w:pos="810"/>
          <w:tab w:val="left" w:pos="1260"/>
          <w:tab w:val="left" w:pos="1800"/>
          <w:tab w:val="left" w:pos="2790"/>
          <w:tab w:val="left" w:pos="3600"/>
          <w:tab w:val="left" w:pos="4770"/>
          <w:tab w:val="left" w:pos="7920"/>
        </w:tabs>
        <w:ind w:left="450" w:hanging="450"/>
      </w:pPr>
      <w:r w:rsidRPr="00CE6FA6">
        <w:tab/>
      </w:r>
      <w:r w:rsidRPr="00CE6FA6">
        <w:tab/>
      </w:r>
      <w:r w:rsidRPr="00CE6FA6">
        <w:tab/>
        <w:t>3Sg</w:t>
      </w:r>
      <w:r w:rsidRPr="00CE6FA6">
        <w:tab/>
        <w:t>PfvNeg</w:t>
      </w:r>
      <w:r w:rsidRPr="00CE6FA6">
        <w:tab/>
        <w:t>meat</w:t>
      </w:r>
      <w:r w:rsidRPr="00CE6FA6">
        <w:tab/>
        <w:t>rejoin</w:t>
      </w:r>
      <w:r w:rsidRPr="00CE6FA6">
        <w:rPr>
          <w:lang w:val="x-none"/>
        </w:rPr>
        <w:t>.Pfv</w:t>
      </w:r>
      <w:r w:rsidRPr="00CE6FA6">
        <w:rPr>
          <w:lang w:val="x-none"/>
        </w:rPr>
        <w:tab/>
        <w:t>there.Def</w:t>
      </w:r>
    </w:p>
    <w:p w14:paraId="212442DF" w14:textId="77777777" w:rsidR="0087123D" w:rsidRPr="00CE6FA6" w:rsidRDefault="0087123D" w:rsidP="007B46F8">
      <w:pPr>
        <w:tabs>
          <w:tab w:val="left" w:pos="810"/>
          <w:tab w:val="left" w:pos="1260"/>
        </w:tabs>
        <w:ind w:left="1170" w:hanging="1170"/>
        <w:rPr>
          <w:lang w:val="x-none"/>
        </w:rPr>
      </w:pPr>
      <w:r w:rsidRPr="00CE6FA6">
        <w:tab/>
      </w:r>
      <w:r w:rsidRPr="00CE6FA6">
        <w:tab/>
        <w:t>‘(As for) hyena, he didn’t find any meat there (this time)</w:t>
      </w:r>
      <w:r w:rsidRPr="00CE6FA6">
        <w:rPr>
          <w:lang w:val="x-none"/>
        </w:rPr>
        <w:t>.’</w:t>
      </w:r>
    </w:p>
    <w:p w14:paraId="07261BCA" w14:textId="77777777" w:rsidR="0087123D" w:rsidRPr="00CE6FA6" w:rsidRDefault="0087123D" w:rsidP="007B46F8">
      <w:pPr>
        <w:tabs>
          <w:tab w:val="left" w:pos="810"/>
          <w:tab w:val="left" w:pos="1260"/>
        </w:tabs>
        <w:ind w:left="1170" w:hanging="1170"/>
        <w:rPr>
          <w:i/>
          <w:iCs/>
          <w:szCs w:val="22"/>
        </w:rPr>
      </w:pPr>
      <w:r w:rsidRPr="00CE6FA6">
        <w:rPr>
          <w:szCs w:val="22"/>
          <w:lang w:val="x-none"/>
        </w:rPr>
        <w:tab/>
      </w:r>
      <w:r w:rsidRPr="00CE6FA6">
        <w:rPr>
          <w:i/>
          <w:iCs/>
          <w:szCs w:val="22"/>
          <w:lang w:val="x-none"/>
        </w:rPr>
        <w:t xml:space="preserve">[&lt; </w:t>
      </w:r>
      <w:r w:rsidRPr="00CE6FA6">
        <w:rPr>
          <w:rFonts w:ascii="Doulos SIL" w:hAnsi="Doulos SIL" w:cs="Doulos SIL"/>
          <w:szCs w:val="22"/>
          <w:lang w:val="x-none"/>
        </w:rPr>
        <w:t>kàŋgé gú</w:t>
      </w:r>
      <w:r w:rsidRPr="00CE6FA6">
        <w:rPr>
          <w:i/>
          <w:iCs/>
          <w:szCs w:val="22"/>
          <w:lang w:val="x-none"/>
        </w:rPr>
        <w:t xml:space="preserve">, for the falling tone/pitch see </w:t>
      </w:r>
      <w:r w:rsidRPr="00CE6FA6">
        <w:rPr>
          <w:i/>
          <w:iCs/>
          <w:szCs w:val="22"/>
        </w:rPr>
        <w:t>§3.7.2]</w:t>
      </w:r>
    </w:p>
    <w:p w14:paraId="5C04BF64" w14:textId="77777777" w:rsidR="0087123D" w:rsidRPr="00CE6FA6" w:rsidRDefault="0087123D" w:rsidP="007B46F8">
      <w:pPr>
        <w:tabs>
          <w:tab w:val="left" w:pos="720"/>
          <w:tab w:val="left" w:pos="810"/>
          <w:tab w:val="left" w:pos="1260"/>
        </w:tabs>
        <w:ind w:left="450" w:hanging="450"/>
      </w:pPr>
    </w:p>
    <w:p w14:paraId="3D2F4335" w14:textId="77777777" w:rsidR="0087123D" w:rsidRPr="00CE6FA6" w:rsidRDefault="0087123D" w:rsidP="00723938">
      <w:pPr>
        <w:keepNext/>
        <w:tabs>
          <w:tab w:val="left" w:pos="810"/>
          <w:tab w:val="left" w:pos="1260"/>
          <w:tab w:val="left" w:pos="1890"/>
          <w:tab w:val="left" w:pos="2970"/>
          <w:tab w:val="left" w:pos="4050"/>
          <w:tab w:val="left" w:pos="5310"/>
          <w:tab w:val="left" w:pos="7920"/>
        </w:tabs>
        <w:ind w:left="446" w:hanging="446"/>
      </w:pPr>
      <w:r w:rsidRPr="00CE6FA6">
        <w:lastRenderedPageBreak/>
        <w:t>(00:54)</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tē</w:t>
      </w:r>
      <w:r w:rsidRPr="00CE6FA6">
        <w:rPr>
          <w:rFonts w:ascii="Doulos SIL" w:hAnsi="Doulos SIL"/>
          <w:lang w:val="x-none"/>
        </w:rPr>
        <w:tab/>
        <w:t>wàŋgé</w:t>
      </w:r>
      <w:r w:rsidRPr="00CE6FA6">
        <w:rPr>
          <w:rFonts w:ascii="Doulos SIL" w:hAnsi="Doulos SIL"/>
          <w:lang w:val="x-none"/>
        </w:rPr>
        <w:tab/>
        <w:t>tābā</w:t>
      </w:r>
      <w:r w:rsidRPr="00CE6FA6">
        <w:rPr>
          <w:rFonts w:ascii="Doulos SIL" w:hAnsi="Doulos SIL"/>
          <w:lang w:val="x-none"/>
        </w:rPr>
        <w:tab/>
        <w:t>yāẁⁿ</w:t>
      </w:r>
      <w:r w:rsidRPr="00CE6FA6">
        <w:rPr>
          <w:rFonts w:ascii="Doulos SIL" w:hAnsi="Doulos SIL"/>
          <w:lang w:val="x-none"/>
        </w:rPr>
        <w:sym w:font="Symbol" w:char="F0AD"/>
      </w:r>
      <w:r w:rsidRPr="00CE6FA6">
        <w:rPr>
          <w:rFonts w:ascii="Doulos SIL" w:hAnsi="Doulos SIL"/>
          <w:lang w:val="x-none"/>
        </w:rPr>
        <w:t>,</w:t>
      </w:r>
      <w:r w:rsidRPr="00CE6FA6">
        <w:rPr>
          <w:rFonts w:ascii="Doulos SIL" w:hAnsi="Doulos SIL"/>
          <w:lang w:val="x-none"/>
        </w:rPr>
        <w:tab/>
        <w:t>[mhm]</w:t>
      </w:r>
    </w:p>
    <w:p w14:paraId="593226F6" w14:textId="77777777" w:rsidR="0087123D" w:rsidRPr="00CE6FA6" w:rsidRDefault="0087123D" w:rsidP="00723938">
      <w:pPr>
        <w:keepNext/>
        <w:tabs>
          <w:tab w:val="left" w:pos="810"/>
          <w:tab w:val="left" w:pos="1260"/>
          <w:tab w:val="left" w:pos="1890"/>
          <w:tab w:val="left" w:pos="2970"/>
          <w:tab w:val="left" w:pos="4050"/>
          <w:tab w:val="left" w:pos="5310"/>
          <w:tab w:val="left" w:pos="7920"/>
        </w:tabs>
        <w:ind w:left="446" w:hanging="446"/>
      </w:pPr>
      <w:r w:rsidRPr="00CE6FA6">
        <w:tab/>
      </w:r>
      <w:r w:rsidRPr="00CE6FA6">
        <w:tab/>
      </w:r>
      <w:r w:rsidRPr="00CE6FA6">
        <w:tab/>
        <w:t>3Sg</w:t>
      </w:r>
      <w:r w:rsidRPr="00CE6FA6">
        <w:tab/>
        <w:t>PfvNeg</w:t>
      </w:r>
      <w:r w:rsidRPr="00CE6FA6">
        <w:tab/>
        <w:t>hare</w:t>
      </w:r>
      <w:r w:rsidRPr="00CE6FA6">
        <w:tab/>
        <w:t>rejoin</w:t>
      </w:r>
      <w:r w:rsidRPr="00CE6FA6">
        <w:rPr>
          <w:lang w:val="x-none"/>
        </w:rPr>
        <w:t>.Pfv</w:t>
      </w:r>
      <w:r w:rsidRPr="00CE6FA6">
        <w:rPr>
          <w:lang w:val="x-none"/>
        </w:rPr>
        <w:tab/>
        <w:t>there.Def,</w:t>
      </w:r>
    </w:p>
    <w:p w14:paraId="740D9BFB" w14:textId="77777777" w:rsidR="0087123D" w:rsidRPr="00CE6FA6" w:rsidRDefault="0087123D" w:rsidP="00723938">
      <w:pPr>
        <w:keepNext/>
        <w:tabs>
          <w:tab w:val="left" w:pos="810"/>
          <w:tab w:val="left" w:pos="1260"/>
          <w:tab w:val="left" w:pos="1800"/>
          <w:tab w:val="left" w:pos="2700"/>
          <w:tab w:val="left" w:pos="3780"/>
          <w:tab w:val="left" w:pos="5310"/>
          <w:tab w:val="left" w:pos="6390"/>
          <w:tab w:val="left" w:pos="7920"/>
        </w:tabs>
        <w:ind w:left="446" w:hanging="446"/>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tè</w:t>
      </w:r>
      <w:r w:rsidRPr="00CE6FA6">
        <w:rPr>
          <w:rFonts w:ascii="Doulos SIL" w:hAnsi="Doulos SIL"/>
          <w:lang w:val="x-none"/>
        </w:rPr>
        <w:tab/>
        <w:t>[ŋ̄</w:t>
      </w:r>
      <w:r w:rsidRPr="00CE6FA6">
        <w:rPr>
          <w:rFonts w:ascii="Doulos SIL" w:hAnsi="Doulos SIL"/>
          <w:lang w:val="x-none"/>
        </w:rPr>
        <w:tab/>
        <w:t>kàjà]</w:t>
      </w:r>
      <w:r w:rsidRPr="00CE6FA6">
        <w:rPr>
          <w:rFonts w:ascii="Doulos SIL" w:hAnsi="Doulos SIL"/>
          <w:lang w:val="x-none"/>
        </w:rPr>
        <w:tab/>
        <w:t>tābā</w:t>
      </w:r>
      <w:r w:rsidRPr="00CE6FA6">
        <w:rPr>
          <w:rFonts w:ascii="Doulos SIL" w:hAnsi="Doulos SIL"/>
          <w:lang w:val="x-none"/>
        </w:rPr>
        <w:tab/>
        <w:t>yāẁⁿ</w:t>
      </w:r>
      <w:r w:rsidRPr="00CE6FA6">
        <w:rPr>
          <w:rFonts w:ascii="Doulos SIL" w:hAnsi="Doulos SIL"/>
          <w:lang w:val="x-none"/>
        </w:rPr>
        <w:sym w:font="Symbol" w:char="F0AF"/>
      </w:r>
      <w:r w:rsidRPr="00CE6FA6">
        <w:rPr>
          <w:rFonts w:ascii="Doulos SIL" w:hAnsi="Doulos SIL"/>
          <w:lang w:val="x-none"/>
        </w:rPr>
        <w:t>,</w:t>
      </w:r>
      <w:r w:rsidRPr="00CE6FA6">
        <w:rPr>
          <w:rFonts w:ascii="Doulos SIL" w:hAnsi="Doulos SIL"/>
          <w:lang w:val="x-none"/>
        </w:rPr>
        <w:tab/>
        <w:t>[mhm]</w:t>
      </w:r>
    </w:p>
    <w:p w14:paraId="4925EC9C" w14:textId="77777777" w:rsidR="0087123D" w:rsidRPr="00CE6FA6" w:rsidRDefault="0087123D" w:rsidP="00723938">
      <w:pPr>
        <w:keepNext/>
        <w:tabs>
          <w:tab w:val="left" w:pos="810"/>
          <w:tab w:val="left" w:pos="1260"/>
          <w:tab w:val="left" w:pos="1800"/>
          <w:tab w:val="left" w:pos="2700"/>
          <w:tab w:val="left" w:pos="3780"/>
          <w:tab w:val="left" w:pos="5310"/>
          <w:tab w:val="left" w:pos="6390"/>
          <w:tab w:val="left" w:pos="7920"/>
        </w:tabs>
        <w:ind w:left="446" w:hanging="446"/>
      </w:pPr>
      <w:r w:rsidRPr="00CE6FA6">
        <w:tab/>
      </w:r>
      <w:r w:rsidRPr="00CE6FA6">
        <w:tab/>
      </w:r>
      <w:r w:rsidRPr="00CE6FA6">
        <w:tab/>
        <w:t>3Sg</w:t>
      </w:r>
      <w:r w:rsidRPr="00CE6FA6">
        <w:tab/>
        <w:t>PfvNeg</w:t>
      </w:r>
      <w:r w:rsidRPr="00CE6FA6">
        <w:tab/>
        <w:t>[LogoSg</w:t>
      </w:r>
      <w:r w:rsidRPr="00CE6FA6">
        <w:tab/>
        <w:t>wool</w:t>
      </w:r>
      <w:r w:rsidRPr="00CE6FA6">
        <w:rPr>
          <w:lang w:val="x-none"/>
        </w:rPr>
        <w:t>.blanket]</w:t>
      </w:r>
      <w:r w:rsidRPr="00CE6FA6">
        <w:tab/>
        <w:t>rejoin</w:t>
      </w:r>
      <w:r w:rsidRPr="00CE6FA6">
        <w:rPr>
          <w:lang w:val="x-none"/>
        </w:rPr>
        <w:t>.Pfv</w:t>
      </w:r>
      <w:r w:rsidRPr="00CE6FA6">
        <w:rPr>
          <w:lang w:val="x-none"/>
        </w:rPr>
        <w:tab/>
        <w:t>there.Def,</w:t>
      </w:r>
    </w:p>
    <w:p w14:paraId="4EF30366" w14:textId="77777777" w:rsidR="0087123D" w:rsidRPr="00CE6FA6" w:rsidRDefault="0087123D" w:rsidP="007B46F8">
      <w:pPr>
        <w:tabs>
          <w:tab w:val="left" w:pos="810"/>
          <w:tab w:val="left" w:pos="1260"/>
        </w:tabs>
        <w:ind w:left="1170" w:hanging="1170"/>
      </w:pPr>
      <w:r w:rsidRPr="00CE6FA6">
        <w:tab/>
      </w:r>
      <w:r w:rsidRPr="00CE6FA6">
        <w:tab/>
        <w:t>‘He didn’t find hare there, and he didn’t find his own (new)</w:t>
      </w:r>
      <w:r w:rsidRPr="00CE6FA6">
        <w:rPr>
          <w:lang w:val="x-none"/>
        </w:rPr>
        <w:t xml:space="preserve"> wool blanket there.’</w:t>
      </w:r>
    </w:p>
    <w:p w14:paraId="5BD63B04" w14:textId="77777777" w:rsidR="0087123D" w:rsidRPr="00CE6FA6" w:rsidRDefault="0087123D" w:rsidP="007B46F8">
      <w:pPr>
        <w:tabs>
          <w:tab w:val="left" w:pos="720"/>
          <w:tab w:val="left" w:pos="810"/>
          <w:tab w:val="left" w:pos="1260"/>
        </w:tabs>
        <w:ind w:left="720" w:hanging="720"/>
        <w:rPr>
          <w:i/>
        </w:rPr>
      </w:pPr>
      <w:r w:rsidRPr="00CE6FA6">
        <w:tab/>
      </w:r>
      <w:r w:rsidRPr="00CE6FA6">
        <w:tab/>
      </w:r>
      <w:r w:rsidRPr="00CE6FA6">
        <w:rPr>
          <w:i/>
        </w:rPr>
        <w:t>[incompletion then completion terminal intonation (§3.7.3)]</w:t>
      </w:r>
    </w:p>
    <w:p w14:paraId="44A2F5EC" w14:textId="77777777" w:rsidR="0087123D" w:rsidRPr="00CE6FA6" w:rsidRDefault="0087123D" w:rsidP="007B46F8">
      <w:pPr>
        <w:tabs>
          <w:tab w:val="left" w:pos="720"/>
          <w:tab w:val="left" w:pos="810"/>
          <w:tab w:val="left" w:pos="1260"/>
        </w:tabs>
        <w:ind w:left="450" w:hanging="450"/>
      </w:pPr>
    </w:p>
    <w:p w14:paraId="3AC14709" w14:textId="77777777" w:rsidR="0087123D" w:rsidRPr="00CE6FA6" w:rsidRDefault="0087123D" w:rsidP="007B46F8">
      <w:pPr>
        <w:tabs>
          <w:tab w:val="left" w:pos="810"/>
          <w:tab w:val="left" w:pos="1260"/>
          <w:tab w:val="left" w:pos="2070"/>
          <w:tab w:val="left" w:pos="2970"/>
          <w:tab w:val="left" w:pos="4140"/>
          <w:tab w:val="left" w:pos="5400"/>
        </w:tabs>
        <w:ind w:left="450" w:hanging="450"/>
      </w:pPr>
      <w:r w:rsidRPr="00CE6FA6">
        <w:t>(00:56)</w:t>
      </w:r>
      <w:r w:rsidRPr="00CE6FA6">
        <w:tab/>
      </w:r>
      <w:r w:rsidRPr="00CE6FA6">
        <w:tab/>
      </w:r>
      <w:r w:rsidRPr="00CE6FA6">
        <w:rPr>
          <w:rFonts w:ascii="Doulos SIL" w:hAnsi="Doulos SIL"/>
          <w:lang w:val="x-none"/>
        </w:rPr>
        <w:t>hàyà</w:t>
      </w:r>
      <w:r w:rsidRPr="00CE6FA6">
        <w:rPr>
          <w:rFonts w:ascii="Doulos SIL" w:hAnsi="Doulos SIL"/>
          <w:lang w:val="x-none"/>
        </w:rPr>
        <w:tab/>
        <w:t>n̄</w:t>
      </w:r>
      <w:r w:rsidRPr="00CE6FA6">
        <w:rPr>
          <w:rFonts w:ascii="Doulos SIL" w:hAnsi="Doulos SIL"/>
          <w:lang w:val="x-none"/>
        </w:rPr>
        <w:tab/>
        <w:t>tàā</w:t>
      </w:r>
      <w:r w:rsidRPr="00CE6FA6">
        <w:rPr>
          <w:rFonts w:ascii="Doulos SIL" w:hAnsi="Doulos SIL"/>
          <w:lang w:val="x-none"/>
        </w:rPr>
        <w:tab/>
        <w:t>gà</w:t>
      </w:r>
      <w:r w:rsidRPr="00CE6FA6">
        <w:rPr>
          <w:rFonts w:ascii="Doulos SIL" w:hAnsi="Doulos SIL"/>
          <w:lang w:val="x-none"/>
        </w:rPr>
        <w:tab/>
        <w:t>bōẁⁿ</w:t>
      </w:r>
    </w:p>
    <w:p w14:paraId="23CEF81E" w14:textId="77777777" w:rsidR="0087123D" w:rsidRPr="00CE6FA6" w:rsidRDefault="0087123D" w:rsidP="007B46F8">
      <w:pPr>
        <w:tabs>
          <w:tab w:val="left" w:pos="810"/>
          <w:tab w:val="left" w:pos="1260"/>
          <w:tab w:val="left" w:pos="2070"/>
          <w:tab w:val="left" w:pos="2970"/>
          <w:tab w:val="left" w:pos="4140"/>
          <w:tab w:val="left" w:pos="5400"/>
        </w:tabs>
        <w:ind w:left="450" w:hanging="450"/>
      </w:pPr>
      <w:r w:rsidRPr="00CE6FA6">
        <w:tab/>
      </w:r>
      <w:r w:rsidRPr="00CE6FA6">
        <w:tab/>
      </w:r>
      <w:r w:rsidRPr="00CE6FA6">
        <w:tab/>
        <w:t>okay</w:t>
      </w:r>
      <w:r w:rsidRPr="00CE6FA6">
        <w:tab/>
        <w:t>1Sg</w:t>
      </w:r>
      <w:r w:rsidRPr="00CE6FA6">
        <w:tab/>
        <w:t>stop</w:t>
      </w:r>
      <w:r w:rsidRPr="00CE6FA6">
        <w:rPr>
          <w:lang w:val="x-none"/>
        </w:rPr>
        <w:t>.Pfv</w:t>
      </w:r>
      <w:r w:rsidRPr="00CE6FA6">
        <w:rPr>
          <w:lang w:val="x-none"/>
        </w:rPr>
        <w:tab/>
        <w:t>RemPfv</w:t>
      </w:r>
      <w:r w:rsidRPr="00CE6FA6">
        <w:rPr>
          <w:lang w:val="x-none"/>
        </w:rPr>
        <w:tab/>
        <w:t>here</w:t>
      </w:r>
    </w:p>
    <w:p w14:paraId="56115430" w14:textId="77777777" w:rsidR="0087123D" w:rsidRPr="00CE6FA6" w:rsidRDefault="0087123D" w:rsidP="007B46F8">
      <w:pPr>
        <w:tabs>
          <w:tab w:val="left" w:pos="810"/>
          <w:tab w:val="left" w:pos="1260"/>
        </w:tabs>
        <w:ind w:left="1170" w:hanging="1170"/>
      </w:pPr>
      <w:r w:rsidRPr="00CE6FA6">
        <w:tab/>
      </w:r>
      <w:r w:rsidRPr="00CE6FA6">
        <w:tab/>
        <w:t>‘All right, I have stopped here</w:t>
      </w:r>
      <w:r w:rsidRPr="00CE6FA6">
        <w:rPr>
          <w:lang w:val="x-none"/>
        </w:rPr>
        <w:t>.’</w:t>
      </w:r>
    </w:p>
    <w:p w14:paraId="71D7A59A" w14:textId="77777777" w:rsidR="0087123D" w:rsidRPr="00CE6FA6" w:rsidRDefault="0087123D" w:rsidP="0087123D"/>
    <w:p w14:paraId="78F901EC" w14:textId="77777777" w:rsidR="0087123D" w:rsidRPr="00CE6FA6" w:rsidRDefault="0087123D" w:rsidP="0087123D">
      <w:pPr>
        <w:spacing w:line="240" w:lineRule="auto"/>
      </w:pPr>
      <w:r w:rsidRPr="00CE6FA6">
        <w:br w:type="page"/>
      </w:r>
    </w:p>
    <w:p w14:paraId="03CBBA0B" w14:textId="77777777" w:rsidR="0087123D" w:rsidRPr="00CE6FA6" w:rsidRDefault="0087123D" w:rsidP="0087123D">
      <w:pPr>
        <w:pStyle w:val="Heading2"/>
        <w:numPr>
          <w:ilvl w:val="0"/>
          <w:numId w:val="0"/>
        </w:numPr>
      </w:pPr>
      <w:bookmarkStart w:id="2701" w:name="_Toc113040498"/>
      <w:bookmarkStart w:id="2702" w:name="_Toc115207018"/>
      <w:r w:rsidRPr="00CE6FA6">
        <w:lastRenderedPageBreak/>
        <w:t>Text 2017-09 Advice to young people</w:t>
      </w:r>
      <w:bookmarkEnd w:id="2701"/>
      <w:bookmarkEnd w:id="2702"/>
    </w:p>
    <w:p w14:paraId="39ACDC7D" w14:textId="16E9DCDF" w:rsidR="0087123D" w:rsidRPr="00CE6FA6" w:rsidRDefault="0087123D" w:rsidP="0087123D">
      <w:r w:rsidRPr="00CE6FA6">
        <w:t>Dionsare Traoré (</w:t>
      </w:r>
      <w:r w:rsidR="00291C36" w:rsidRPr="00CE6FA6">
        <w:rPr>
          <w:b/>
        </w:rPr>
        <w:t>dt</w:t>
      </w:r>
      <w:r w:rsidRPr="00CE6FA6">
        <w:t xml:space="preserve">) accompanied </w:t>
      </w:r>
      <w:r w:rsidR="005D4501" w:rsidRPr="00CE6FA6">
        <w:t xml:space="preserve">(murmured “mhm”, not shown) </w:t>
      </w:r>
      <w:r w:rsidRPr="00CE6FA6">
        <w:t>by Amadou Cissé (</w:t>
      </w:r>
      <w:r w:rsidR="005D4501" w:rsidRPr="00CE6FA6">
        <w:rPr>
          <w:b/>
        </w:rPr>
        <w:t>ac</w:t>
      </w:r>
      <w:r w:rsidRPr="00CE6FA6">
        <w:t>)</w:t>
      </w:r>
    </w:p>
    <w:p w14:paraId="37936C7F" w14:textId="77777777" w:rsidR="0087123D" w:rsidRPr="00CE6FA6" w:rsidRDefault="0087123D" w:rsidP="0087123D">
      <w:r w:rsidRPr="00CE6FA6">
        <w:t>duration 01:29</w:t>
      </w:r>
    </w:p>
    <w:p w14:paraId="2DB609BF" w14:textId="77777777" w:rsidR="0087123D" w:rsidRPr="00CE6FA6" w:rsidRDefault="0087123D" w:rsidP="0087123D">
      <w:pPr>
        <w:tabs>
          <w:tab w:val="left" w:pos="720"/>
        </w:tabs>
        <w:ind w:left="450" w:hanging="450"/>
      </w:pPr>
    </w:p>
    <w:p w14:paraId="3BA0B469" w14:textId="4439E0B6" w:rsidR="0087123D" w:rsidRPr="00CE6FA6" w:rsidRDefault="0087123D" w:rsidP="005D4501">
      <w:pPr>
        <w:tabs>
          <w:tab w:val="left" w:pos="810"/>
          <w:tab w:val="left" w:pos="1260"/>
          <w:tab w:val="left" w:pos="1980"/>
          <w:tab w:val="left" w:pos="2520"/>
          <w:tab w:val="left" w:pos="3330"/>
          <w:tab w:val="left" w:pos="3960"/>
          <w:tab w:val="left" w:pos="5400"/>
          <w:tab w:val="left" w:pos="6120"/>
          <w:tab w:val="left" w:pos="7560"/>
        </w:tabs>
        <w:ind w:left="450" w:hanging="450"/>
      </w:pPr>
      <w:r w:rsidRPr="00CE6FA6">
        <w:t>(00:01)</w:t>
      </w:r>
      <w:r w:rsidRPr="00CE6FA6">
        <w:tab/>
      </w:r>
      <w:r w:rsidRPr="00CE6FA6">
        <w:tab/>
      </w:r>
      <w:r w:rsidRPr="00CE6FA6">
        <w:rPr>
          <w:rFonts w:ascii="Doulos SIL" w:hAnsi="Doulos SIL"/>
        </w:rPr>
        <w:t>[ku</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wāāju</w:t>
      </w:r>
      <w:r w:rsidR="009F46B2" w:rsidRPr="00CE6FA6">
        <w:rPr>
          <w:rFonts w:ascii="Doulos SIL" w:hAnsi="Doulos SIL"/>
          <w:lang w:val="x-none"/>
        </w:rPr>
        <w:t>̄</w:t>
      </w:r>
      <w:r w:rsidRPr="00CE6FA6">
        <w:rPr>
          <w:rFonts w:ascii="Doulos SIL" w:hAnsi="Doulos SIL"/>
          <w:lang w:val="x-none"/>
        </w:rPr>
        <w:tab/>
        <w:t>nì,</w:t>
      </w:r>
      <w:r w:rsidRPr="00CE6FA6">
        <w:rPr>
          <w:rFonts w:ascii="Doulos SIL" w:hAnsi="Doulos SIL"/>
          <w:lang w:val="x-none"/>
        </w:rPr>
        <w:tab/>
        <w:t>bē</w:t>
      </w:r>
      <w:r w:rsidRPr="00CE6FA6">
        <w:rPr>
          <w:rFonts w:ascii="Doulos SIL" w:hAnsi="Doulos SIL"/>
        </w:rPr>
        <w:t>—</w:t>
      </w:r>
      <w:r w:rsidRPr="00CE6FA6">
        <w:rPr>
          <w:rFonts w:ascii="Doulos SIL" w:hAnsi="Doulos SIL"/>
        </w:rPr>
        <w:tab/>
        <w:t>be</w:t>
      </w:r>
      <w:r w:rsidRPr="00CE6FA6">
        <w:rPr>
          <w:rFonts w:ascii="Doulos SIL" w:hAnsi="Doulos SIL"/>
          <w:lang w:val="x-none"/>
        </w:rPr>
        <w:t>̄</w:t>
      </w:r>
      <w:r w:rsidRPr="00CE6FA6">
        <w:rPr>
          <w:rFonts w:ascii="Doulos SIL" w:hAnsi="Doulos SIL"/>
          <w:lang w:val="x-none"/>
        </w:rPr>
        <w:tab/>
        <w:t>[jɛ̄nām-bī-gē</w:t>
      </w:r>
      <w:r w:rsidRPr="00CE6FA6">
        <w:rPr>
          <w:rFonts w:ascii="Doulos SIL" w:hAnsi="Doulos SIL"/>
          <w:lang w:val="x-none"/>
        </w:rPr>
        <w:tab/>
        <w:t>bwɛ̄ỳ],</w:t>
      </w:r>
    </w:p>
    <w:p w14:paraId="1F35F9B0" w14:textId="77777777" w:rsidR="0087123D" w:rsidRPr="00CE6FA6" w:rsidRDefault="0087123D" w:rsidP="005D4501">
      <w:pPr>
        <w:tabs>
          <w:tab w:val="left" w:pos="810"/>
          <w:tab w:val="left" w:pos="1260"/>
          <w:tab w:val="left" w:pos="1980"/>
          <w:tab w:val="left" w:pos="2520"/>
          <w:tab w:val="left" w:pos="3330"/>
          <w:tab w:val="left" w:pos="3960"/>
          <w:tab w:val="left" w:pos="5400"/>
          <w:tab w:val="left" w:pos="6120"/>
          <w:tab w:val="left" w:pos="7560"/>
        </w:tabs>
        <w:ind w:left="450" w:hanging="450"/>
      </w:pPr>
      <w:r w:rsidRPr="00CE6FA6">
        <w:tab/>
      </w:r>
      <w:r w:rsidRPr="00CE6FA6">
        <w:tab/>
      </w:r>
      <w:r w:rsidRPr="00CE6FA6">
        <w:tab/>
        <w:t>[Dem</w:t>
      </w:r>
      <w:r w:rsidRPr="00CE6FA6">
        <w:tab/>
        <w:t>be</w:t>
      </w:r>
      <w:r w:rsidRPr="00CE6FA6">
        <w:tab/>
        <w:t>advice</w:t>
      </w:r>
      <w:r w:rsidRPr="00CE6FA6">
        <w:tab/>
        <w:t>it</w:t>
      </w:r>
      <w:r w:rsidRPr="00CE6FA6">
        <w:rPr>
          <w:lang w:val="x-none"/>
        </w:rPr>
        <w:t>.is,</w:t>
      </w:r>
      <w:r w:rsidRPr="00CE6FA6">
        <w:rPr>
          <w:lang w:val="x-none"/>
        </w:rPr>
        <w:tab/>
        <w:t>(hesitation)</w:t>
      </w:r>
      <w:r w:rsidRPr="00CE6FA6">
        <w:t>—</w:t>
      </w:r>
      <w:r w:rsidRPr="00CE6FA6">
        <w:rPr>
          <w:lang w:val="x-none"/>
        </w:rPr>
        <w:tab/>
        <w:t>come</w:t>
      </w:r>
      <w:r w:rsidRPr="00CE6FA6">
        <w:rPr>
          <w:lang w:val="x-none"/>
        </w:rPr>
        <w:tab/>
        <w:t>[children</w:t>
      </w:r>
      <w:r w:rsidRPr="00CE6FA6">
        <w:rPr>
          <w:lang w:val="x-none"/>
        </w:rPr>
        <w:tab/>
        <w:t>Comit]</w:t>
      </w:r>
    </w:p>
    <w:p w14:paraId="74B88ABC" w14:textId="77777777" w:rsidR="0087123D" w:rsidRPr="00CE6FA6" w:rsidRDefault="0087123D" w:rsidP="005D4501">
      <w:pPr>
        <w:tabs>
          <w:tab w:val="left" w:pos="810"/>
          <w:tab w:val="left" w:pos="1260"/>
          <w:tab w:val="left" w:pos="2160"/>
          <w:tab w:val="left" w:pos="2880"/>
          <w:tab w:val="left" w:pos="3600"/>
          <w:tab w:val="left" w:pos="4410"/>
          <w:tab w:val="left" w:pos="5580"/>
        </w:tabs>
        <w:ind w:left="450" w:hanging="450"/>
      </w:pPr>
      <w:r w:rsidRPr="00CE6FA6">
        <w:tab/>
      </w:r>
      <w:r w:rsidRPr="00CE6FA6">
        <w:tab/>
      </w:r>
      <w:r w:rsidRPr="00CE6FA6">
        <w:tab/>
      </w:r>
      <w:r w:rsidRPr="00CE6FA6">
        <w:rPr>
          <w:rFonts w:ascii="Doulos SIL" w:hAnsi="Doulos SIL"/>
        </w:rPr>
        <w:t>j</w:t>
      </w:r>
      <w:r w:rsidRPr="00CE6FA6">
        <w:rPr>
          <w:rFonts w:ascii="Doulos SIL" w:hAnsi="Doulos SIL"/>
          <w:lang w:val="x-none"/>
        </w:rPr>
        <w:t>ɛ́nāⁿ,</w:t>
      </w:r>
      <w:r w:rsidRPr="00CE6FA6">
        <w:rPr>
          <w:rFonts w:ascii="Doulos SIL" w:hAnsi="Doulos SIL"/>
          <w:lang w:val="x-none"/>
        </w:rPr>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ŋ̄</w:t>
      </w:r>
      <w:r w:rsidRPr="00CE6FA6">
        <w:rPr>
          <w:rFonts w:ascii="Doulos SIL" w:hAnsi="Doulos SIL"/>
          <w:lang w:val="x-none"/>
        </w:rPr>
        <w:tab/>
        <w:t>kāŋ</w:t>
      </w:r>
      <w:r w:rsidRPr="00CE6FA6">
        <w:rPr>
          <w:rFonts w:ascii="Doulos SIL" w:hAnsi="Doulos SIL"/>
          <w:lang w:val="x-none"/>
        </w:rPr>
        <w:tab/>
        <w:t>[kàlāàn</w:t>
      </w:r>
      <w:r w:rsidRPr="00CE6FA6">
        <w:rPr>
          <w:rFonts w:ascii="Doulos SIL" w:hAnsi="Doulos SIL"/>
          <w:lang w:val="x-none"/>
        </w:rPr>
        <w:tab/>
        <w:t>tē],</w:t>
      </w:r>
    </w:p>
    <w:p w14:paraId="66AF382B" w14:textId="77777777" w:rsidR="0087123D" w:rsidRPr="00CE6FA6" w:rsidRDefault="0087123D" w:rsidP="005D4501">
      <w:pPr>
        <w:tabs>
          <w:tab w:val="left" w:pos="810"/>
          <w:tab w:val="left" w:pos="1260"/>
          <w:tab w:val="left" w:pos="2160"/>
          <w:tab w:val="left" w:pos="2880"/>
          <w:tab w:val="left" w:pos="3600"/>
          <w:tab w:val="left" w:pos="4410"/>
          <w:tab w:val="left" w:pos="5580"/>
        </w:tabs>
        <w:ind w:left="450" w:hanging="450"/>
      </w:pPr>
      <w:r w:rsidRPr="00CE6FA6">
        <w:tab/>
      </w:r>
      <w:r w:rsidRPr="00CE6FA6">
        <w:tab/>
      </w:r>
      <w:r w:rsidRPr="00CE6FA6">
        <w:tab/>
        <w:t>child,</w:t>
      </w:r>
      <w:r w:rsidRPr="00CE6FA6">
        <w:tab/>
        <w:t>2Sg</w:t>
      </w:r>
      <w:r w:rsidRPr="00CE6FA6">
        <w:tab/>
        <w:t>Refl</w:t>
      </w:r>
      <w:r w:rsidRPr="00CE6FA6">
        <w:tab/>
        <w:t>ought</w:t>
      </w:r>
      <w:r w:rsidRPr="00CE6FA6">
        <w:tab/>
        <w:t>[study</w:t>
      </w:r>
      <w:r w:rsidRPr="00CE6FA6">
        <w:tab/>
        <w:t>Dat],</w:t>
      </w:r>
    </w:p>
    <w:p w14:paraId="6B0ABCC9" w14:textId="77777777" w:rsidR="0087123D" w:rsidRPr="00CE6FA6" w:rsidRDefault="0087123D" w:rsidP="005D4501">
      <w:pPr>
        <w:tabs>
          <w:tab w:val="left" w:pos="1260"/>
        </w:tabs>
        <w:ind w:left="900" w:hanging="900"/>
      </w:pPr>
      <w:r w:rsidRPr="00CE6FA6">
        <w:tab/>
      </w:r>
      <w:r w:rsidRPr="00CE6FA6">
        <w:tab/>
        <w:t>‘This is advice, coming (</w:t>
      </w:r>
      <w:r w:rsidRPr="00CE6FA6">
        <w:rPr>
          <w:lang w:val="x-none"/>
        </w:rPr>
        <w:t>=intended) for young people. (As) a young person, you-Sg should get educated.’</w:t>
      </w:r>
    </w:p>
    <w:p w14:paraId="15F94BD4" w14:textId="77777777" w:rsidR="0087123D" w:rsidRPr="00CE6FA6" w:rsidRDefault="0087123D" w:rsidP="005D4501">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ka</w:t>
      </w:r>
      <w:r w:rsidRPr="00CE6FA6">
        <w:rPr>
          <w:rFonts w:ascii="Doulos SIL" w:hAnsi="Doulos SIL" w:cs="Doulos SIL"/>
          <w:lang w:val="x-none"/>
        </w:rPr>
        <w:t>̄ⁿ</w:t>
      </w:r>
      <w:r w:rsidRPr="00CE6FA6">
        <w:rPr>
          <w:i/>
          <w:lang w:val="x-none"/>
        </w:rPr>
        <w:t xml:space="preserve"> ‘ought (to)’ with </w:t>
      </w:r>
      <w:r w:rsidRPr="00CE6FA6">
        <w:rPr>
          <w:i/>
        </w:rPr>
        <w:t xml:space="preserve">dative </w:t>
      </w:r>
      <w:r w:rsidRPr="00CE6FA6">
        <w:rPr>
          <w:i/>
          <w:lang w:val="x-none"/>
        </w:rPr>
        <w:t>PP complement (</w:t>
      </w:r>
      <w:r w:rsidRPr="00CE6FA6">
        <w:rPr>
          <w:i/>
        </w:rPr>
        <w:t>§17.2.5)]</w:t>
      </w:r>
    </w:p>
    <w:p w14:paraId="17DED192" w14:textId="77777777" w:rsidR="0087123D" w:rsidRPr="00CE6FA6" w:rsidRDefault="0087123D" w:rsidP="005D4501">
      <w:pPr>
        <w:tabs>
          <w:tab w:val="left" w:pos="720"/>
          <w:tab w:val="left" w:pos="1260"/>
        </w:tabs>
        <w:ind w:left="450" w:hanging="450"/>
      </w:pPr>
    </w:p>
    <w:p w14:paraId="5A1A8170" w14:textId="35336E2D" w:rsidR="0087123D" w:rsidRPr="00CE6FA6" w:rsidRDefault="0087123D" w:rsidP="005D4501">
      <w:pPr>
        <w:tabs>
          <w:tab w:val="left" w:pos="810"/>
          <w:tab w:val="left" w:pos="1260"/>
          <w:tab w:val="left" w:pos="2160"/>
          <w:tab w:val="left" w:pos="2880"/>
          <w:tab w:val="left" w:pos="3780"/>
          <w:tab w:val="left" w:pos="4590"/>
          <w:tab w:val="left" w:pos="5940"/>
        </w:tabs>
        <w:ind w:left="450" w:hanging="450"/>
      </w:pPr>
      <w:r w:rsidRPr="00CE6FA6">
        <w:t>(00:08)</w:t>
      </w:r>
      <w:r w:rsidRPr="00CE6FA6">
        <w:tab/>
      </w:r>
      <w:r w:rsidRPr="00CE6FA6">
        <w:tab/>
      </w:r>
      <w:r w:rsidRPr="00CE6FA6">
        <w:rPr>
          <w:rFonts w:ascii="Doulos SIL" w:hAnsi="Doulos SIL"/>
        </w:rPr>
        <w:t>[ka</w:t>
      </w:r>
      <w:r w:rsidRPr="00CE6FA6">
        <w:rPr>
          <w:rFonts w:ascii="Doulos SIL" w:hAnsi="Doulos SIL"/>
          <w:lang w:val="x-none"/>
        </w:rPr>
        <w:t>̀lāàŋ</w:t>
      </w:r>
      <w:r w:rsidRPr="00CE6FA6">
        <w:rPr>
          <w:rFonts w:ascii="Doulos SIL" w:hAnsi="Doulos SIL"/>
          <w:lang w:val="x-none"/>
        </w:rPr>
        <w:tab/>
        <w:t>gù],</w:t>
      </w:r>
      <w:r w:rsidRPr="00CE6FA6">
        <w:rPr>
          <w:rFonts w:ascii="Doulos SIL" w:hAnsi="Doulos SIL"/>
          <w:lang w:val="x-none"/>
        </w:rPr>
        <w:tab/>
        <w:t>nàfá</w:t>
      </w:r>
      <w:r w:rsidRPr="00CE6FA6">
        <w:rPr>
          <w:rFonts w:ascii="Doulos SIL" w:hAnsi="Doulos SIL"/>
          <w:lang w:val="x-none"/>
        </w:rPr>
        <w:tab/>
        <w:t>gā</w:t>
      </w:r>
      <w:r w:rsidRPr="00CE6FA6">
        <w:rPr>
          <w:rFonts w:ascii="Doulos SIL" w:hAnsi="Doulos SIL"/>
          <w:lang w:val="x-none"/>
        </w:rPr>
        <w:tab/>
        <w:t>[wɔ̀gɔ̄</w:t>
      </w:r>
      <w:r w:rsidRPr="00CE6FA6">
        <w:rPr>
          <w:rFonts w:ascii="Doulos SIL" w:hAnsi="Doulos SIL"/>
          <w:lang w:val="x-none"/>
        </w:rPr>
        <w:tab/>
        <w:t>nìŋīì],</w:t>
      </w:r>
    </w:p>
    <w:p w14:paraId="45E496C1" w14:textId="77777777" w:rsidR="0087123D" w:rsidRPr="00CE6FA6" w:rsidRDefault="0087123D" w:rsidP="005D4501">
      <w:pPr>
        <w:tabs>
          <w:tab w:val="left" w:pos="810"/>
          <w:tab w:val="left" w:pos="1260"/>
          <w:tab w:val="left" w:pos="2160"/>
          <w:tab w:val="left" w:pos="2880"/>
          <w:tab w:val="left" w:pos="3780"/>
          <w:tab w:val="left" w:pos="4590"/>
          <w:tab w:val="left" w:pos="5940"/>
        </w:tabs>
        <w:ind w:left="450" w:hanging="450"/>
      </w:pPr>
      <w:r w:rsidRPr="00CE6FA6">
        <w:tab/>
      </w:r>
      <w:r w:rsidRPr="00CE6FA6">
        <w:tab/>
      </w:r>
      <w:r w:rsidRPr="00CE6FA6">
        <w:tab/>
        <w:t>[study</w:t>
      </w:r>
      <w:r w:rsidRPr="00CE6FA6">
        <w:tab/>
        <w:t>Def],</w:t>
      </w:r>
      <w:r w:rsidRPr="00CE6FA6">
        <w:tab/>
        <w:t>benefit</w:t>
      </w:r>
      <w:r w:rsidRPr="00CE6FA6">
        <w:tab/>
        <w:t>be</w:t>
      </w:r>
      <w:r w:rsidRPr="00CE6FA6">
        <w:tab/>
        <w:t>[3Sg</w:t>
      </w:r>
      <w:r w:rsidRPr="00CE6FA6">
        <w:rPr>
          <w:lang w:val="x-none"/>
        </w:rPr>
        <w:t>.Indep</w:t>
      </w:r>
      <w:r w:rsidRPr="00CE6FA6">
        <w:rPr>
          <w:lang w:val="x-none"/>
        </w:rPr>
        <w:tab/>
        <w:t>inside],</w:t>
      </w:r>
    </w:p>
    <w:p w14:paraId="6D78479F" w14:textId="77777777" w:rsidR="0087123D" w:rsidRPr="00CE6FA6" w:rsidRDefault="0087123D" w:rsidP="005D4501">
      <w:pPr>
        <w:tabs>
          <w:tab w:val="left" w:pos="810"/>
          <w:tab w:val="left" w:pos="1260"/>
          <w:tab w:val="left" w:pos="2160"/>
          <w:tab w:val="left" w:pos="3060"/>
          <w:tab w:val="left" w:pos="4230"/>
          <w:tab w:val="left" w:pos="5220"/>
          <w:tab w:val="left" w:pos="6930"/>
        </w:tabs>
        <w:ind w:left="450" w:hanging="450"/>
      </w:pPr>
      <w:r w:rsidRPr="00CE6FA6">
        <w:tab/>
      </w:r>
      <w:r w:rsidRPr="00CE6FA6">
        <w:tab/>
      </w:r>
      <w:r w:rsidRPr="00CE6FA6">
        <w:tab/>
      </w:r>
      <w:r w:rsidRPr="00CE6FA6">
        <w:rPr>
          <w:rFonts w:ascii="Doulos SIL" w:hAnsi="Doulos SIL"/>
        </w:rPr>
        <w:t>j</w:t>
      </w:r>
      <w:r w:rsidRPr="00CE6FA6">
        <w:rPr>
          <w:rFonts w:ascii="Doulos SIL" w:hAnsi="Doulos SIL"/>
          <w:lang w:val="x-none"/>
        </w:rPr>
        <w:t>ɛ́nāⁿ,</w:t>
      </w:r>
      <w:r w:rsidRPr="00CE6FA6">
        <w:rPr>
          <w:rFonts w:ascii="Doulos SIL" w:hAnsi="Doulos SIL"/>
          <w:lang w:val="x-none"/>
        </w:rPr>
        <w:tab/>
        <w:t>[āŋ</w:t>
      </w:r>
      <w:r w:rsidRPr="00CE6FA6">
        <w:rPr>
          <w:rFonts w:ascii="Doulos SIL" w:hAnsi="Doulos SIL"/>
          <w:lang w:val="x-none"/>
        </w:rPr>
        <w:tab/>
        <w:t>kɔ̀n̄]</w:t>
      </w:r>
      <w:r w:rsidRPr="00CE6FA6">
        <w:rPr>
          <w:rFonts w:ascii="Doulos SIL" w:hAnsi="Doulos SIL"/>
          <w:lang w:val="x-none"/>
        </w:rPr>
        <w:tab/>
        <w:t>tē</w:t>
      </w:r>
      <w:r w:rsidRPr="00CE6FA6">
        <w:rPr>
          <w:rFonts w:ascii="Doulos SIL" w:hAnsi="Doulos SIL"/>
          <w:lang w:val="x-none"/>
        </w:rPr>
        <w:tab/>
        <w:t>[pɔ̀-sì]-[pɔ̀-sí]</w:t>
      </w:r>
      <w:r w:rsidRPr="00CE6FA6">
        <w:rPr>
          <w:rFonts w:ascii="Doulos SIL" w:hAnsi="Doulos SIL"/>
          <w:lang w:val="x-none"/>
        </w:rPr>
        <w:tab/>
        <w:t>kàlāàⁿ,</w:t>
      </w:r>
    </w:p>
    <w:p w14:paraId="3A6092FA" w14:textId="77777777" w:rsidR="0087123D" w:rsidRPr="00CE6FA6" w:rsidRDefault="0087123D" w:rsidP="005D4501">
      <w:pPr>
        <w:tabs>
          <w:tab w:val="left" w:pos="810"/>
          <w:tab w:val="left" w:pos="1260"/>
          <w:tab w:val="left" w:pos="2160"/>
          <w:tab w:val="left" w:pos="3060"/>
          <w:tab w:val="left" w:pos="4230"/>
          <w:tab w:val="left" w:pos="5220"/>
          <w:tab w:val="left" w:pos="6930"/>
        </w:tabs>
        <w:ind w:left="450" w:hanging="450"/>
      </w:pPr>
      <w:r w:rsidRPr="00CE6FA6">
        <w:tab/>
      </w:r>
      <w:r w:rsidRPr="00CE6FA6">
        <w:tab/>
      </w:r>
      <w:r w:rsidRPr="00CE6FA6">
        <w:tab/>
        <w:t>child</w:t>
      </w:r>
      <w:r w:rsidRPr="00CE6FA6">
        <w:rPr>
          <w:lang w:val="x-none"/>
        </w:rPr>
        <w:t>,</w:t>
      </w:r>
      <w:r w:rsidRPr="00CE6FA6">
        <w:rPr>
          <w:lang w:val="x-none"/>
        </w:rPr>
        <w:tab/>
        <w:t>[2Sg</w:t>
      </w:r>
      <w:r w:rsidRPr="00CE6FA6">
        <w:rPr>
          <w:lang w:val="x-none"/>
        </w:rPr>
        <w:tab/>
        <w:t>Topic]</w:t>
      </w:r>
      <w:r w:rsidRPr="00CE6FA6">
        <w:rPr>
          <w:lang w:val="x-none"/>
        </w:rPr>
        <w:tab/>
        <w:t>PfvNeg</w:t>
      </w:r>
      <w:r w:rsidRPr="00CE6FA6">
        <w:rPr>
          <w:lang w:val="x-none"/>
        </w:rPr>
        <w:tab/>
        <w:t>Iter-anything</w:t>
      </w:r>
      <w:r w:rsidRPr="00CE6FA6">
        <w:rPr>
          <w:lang w:val="x-none"/>
        </w:rPr>
        <w:tab/>
        <w:t>read.Pfv,</w:t>
      </w:r>
    </w:p>
    <w:p w14:paraId="25F3502C" w14:textId="77777777" w:rsidR="0087123D" w:rsidRPr="00CE6FA6" w:rsidRDefault="0087123D" w:rsidP="005D4501">
      <w:pPr>
        <w:tabs>
          <w:tab w:val="left" w:pos="1260"/>
        </w:tabs>
        <w:ind w:left="900" w:hanging="900"/>
      </w:pPr>
      <w:r w:rsidRPr="00CE6FA6">
        <w:tab/>
      </w:r>
      <w:r w:rsidRPr="00CE6FA6">
        <w:tab/>
        <w:t>‘Education, there is benefit in it</w:t>
      </w:r>
      <w:r w:rsidRPr="00CE6FA6">
        <w:rPr>
          <w:lang w:val="x-none"/>
        </w:rPr>
        <w:t xml:space="preserve">. Young person, (suppose) you-Sg have studied nothing at all.’ </w:t>
      </w:r>
    </w:p>
    <w:p w14:paraId="0257692D" w14:textId="77777777" w:rsidR="0087123D" w:rsidRPr="00CE6FA6" w:rsidRDefault="0087123D" w:rsidP="005D4501">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lang w:val="x-none"/>
        </w:rPr>
        <w:t>[pɔ̀-sì]-[pɔ̀-sí]</w:t>
      </w:r>
      <w:r w:rsidRPr="00CE6FA6">
        <w:rPr>
          <w:i/>
          <w:lang w:val="x-none"/>
        </w:rPr>
        <w:t xml:space="preserve"> iteration of </w:t>
      </w:r>
      <w:r w:rsidRPr="00CE6FA6">
        <w:rPr>
          <w:rFonts w:ascii="Doulos SIL" w:hAnsi="Doulos SIL" w:cs="Doulos SIL"/>
          <w:lang w:val="x-none"/>
        </w:rPr>
        <w:t>pɔ̀-sí</w:t>
      </w:r>
      <w:r w:rsidRPr="00CE6FA6">
        <w:rPr>
          <w:i/>
          <w:lang w:val="x-none"/>
        </w:rPr>
        <w:t xml:space="preserve"> ~ </w:t>
      </w:r>
      <w:r w:rsidRPr="00CE6FA6">
        <w:rPr>
          <w:rFonts w:ascii="Doulos SIL" w:hAnsi="Doulos SIL" w:cs="Doulos SIL"/>
          <w:iCs/>
          <w:lang w:val="x-none"/>
        </w:rPr>
        <w:t>pà-sí</w:t>
      </w:r>
      <w:r w:rsidRPr="00CE6FA6">
        <w:rPr>
          <w:iCs/>
          <w:lang w:val="x-none"/>
        </w:rPr>
        <w:t xml:space="preserve"> </w:t>
      </w:r>
      <w:r w:rsidRPr="00CE6FA6">
        <w:rPr>
          <w:i/>
          <w:lang w:val="x-none"/>
        </w:rPr>
        <w:t>‘anything’]</w:t>
      </w:r>
    </w:p>
    <w:p w14:paraId="6E6A97DF" w14:textId="77777777" w:rsidR="0087123D" w:rsidRPr="00CE6FA6" w:rsidRDefault="0087123D" w:rsidP="005D4501">
      <w:pPr>
        <w:tabs>
          <w:tab w:val="left" w:pos="720"/>
          <w:tab w:val="left" w:pos="1260"/>
        </w:tabs>
        <w:ind w:left="450" w:hanging="450"/>
      </w:pPr>
    </w:p>
    <w:p w14:paraId="0A512C85" w14:textId="11168AAB" w:rsidR="0087123D" w:rsidRPr="00CE6FA6" w:rsidRDefault="0087123D" w:rsidP="005D4501">
      <w:pPr>
        <w:tabs>
          <w:tab w:val="left" w:pos="810"/>
          <w:tab w:val="left" w:pos="1260"/>
          <w:tab w:val="left" w:pos="2070"/>
          <w:tab w:val="left" w:pos="3060"/>
        </w:tabs>
        <w:ind w:left="450" w:hanging="450"/>
        <w:rPr>
          <w:rFonts w:ascii="Doulos SIL" w:hAnsi="Doulos SIL"/>
          <w:lang w:val="x-none"/>
        </w:rPr>
      </w:pPr>
      <w:r w:rsidRPr="00CE6FA6">
        <w:t>(00:17)</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[ān</w:t>
      </w:r>
      <w:r w:rsidRPr="00CE6FA6">
        <w:rPr>
          <w:rFonts w:ascii="Doulos SIL" w:hAnsi="Doulos SIL"/>
          <w:lang w:val="x-none"/>
        </w:rPr>
        <w:tab/>
        <w:t>dūɲāā-lātīgɛ̄]</w:t>
      </w:r>
    </w:p>
    <w:p w14:paraId="6725A116" w14:textId="77777777" w:rsidR="0087123D" w:rsidRPr="00CE6FA6" w:rsidRDefault="0087123D" w:rsidP="005D4501">
      <w:pPr>
        <w:tabs>
          <w:tab w:val="left" w:pos="810"/>
          <w:tab w:val="left" w:pos="1260"/>
          <w:tab w:val="left" w:pos="2070"/>
          <w:tab w:val="left" w:pos="3060"/>
        </w:tabs>
        <w:ind w:left="450" w:hanging="450"/>
      </w:pPr>
      <w:r w:rsidRPr="00CE6FA6">
        <w:tab/>
      </w:r>
      <w:r w:rsidRPr="00CE6FA6">
        <w:tab/>
      </w:r>
      <w:r w:rsidRPr="00CE6FA6">
        <w:tab/>
        <w:t>ah!,</w:t>
      </w:r>
      <w:r w:rsidRPr="00CE6FA6">
        <w:tab/>
        <w:t>[2Sg</w:t>
      </w:r>
      <w:r w:rsidRPr="00CE6FA6">
        <w:tab/>
        <w:t>world-crossing]</w:t>
      </w:r>
    </w:p>
    <w:p w14:paraId="29A1C0BB" w14:textId="31D468C1" w:rsidR="0087123D" w:rsidRPr="00CE6FA6" w:rsidRDefault="0087123D" w:rsidP="005D4501">
      <w:pPr>
        <w:tabs>
          <w:tab w:val="left" w:pos="810"/>
          <w:tab w:val="left" w:pos="1260"/>
          <w:tab w:val="left" w:pos="1890"/>
          <w:tab w:val="left" w:pos="2520"/>
          <w:tab w:val="left" w:pos="3960"/>
          <w:tab w:val="left" w:pos="4680"/>
          <w:tab w:val="left" w:pos="5580"/>
          <w:tab w:val="left" w:pos="6570"/>
          <w:tab w:val="left" w:pos="738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t>ga</w:t>
      </w:r>
      <w:r w:rsidR="002C6BDB"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pwɔ̀</w:t>
      </w:r>
      <w:r w:rsidRPr="00CE6FA6">
        <w:rPr>
          <w:rFonts w:ascii="Doulos SIL" w:hAnsi="Doulos SIL"/>
          <w:lang w:val="x-none"/>
        </w:rPr>
        <w:tab/>
        <w:t>[ām</w:t>
      </w:r>
      <w:r w:rsidRPr="00CE6FA6">
        <w:rPr>
          <w:rFonts w:ascii="Doulos SIL" w:hAnsi="Doulos SIL"/>
          <w:lang w:val="x-none"/>
        </w:rPr>
        <w:tab/>
        <w:t>pà]</w:t>
      </w:r>
      <w:r w:rsidRPr="00CE6FA6">
        <w:rPr>
          <w:rFonts w:ascii="Doulos SIL" w:hAnsi="Doulos SIL"/>
          <w:lang w:val="x-none"/>
        </w:rPr>
        <w:tab/>
        <w:t>[kāyⁿ</w:t>
      </w:r>
      <w:r w:rsidRPr="00CE6FA6">
        <w:rPr>
          <w:rFonts w:ascii="Doulos SIL" w:hAnsi="Doulos SIL"/>
          <w:lang w:val="x-none"/>
        </w:rPr>
        <w:tab/>
        <w:t>nī]</w:t>
      </w:r>
      <w:r w:rsidRPr="00CE6FA6">
        <w:rPr>
          <w:rFonts w:ascii="Doulos SIL" w:hAnsi="Doulos SIL"/>
          <w:lang w:val="x-none"/>
        </w:rPr>
        <w:tab/>
        <w:t>dēʔ,</w:t>
      </w:r>
    </w:p>
    <w:p w14:paraId="3D6B8373" w14:textId="77777777" w:rsidR="0087123D" w:rsidRPr="00CE6FA6" w:rsidRDefault="0087123D" w:rsidP="005D4501">
      <w:pPr>
        <w:tabs>
          <w:tab w:val="left" w:pos="810"/>
          <w:tab w:val="left" w:pos="1260"/>
          <w:tab w:val="left" w:pos="1890"/>
          <w:tab w:val="left" w:pos="2520"/>
          <w:tab w:val="left" w:pos="3960"/>
          <w:tab w:val="left" w:pos="4680"/>
          <w:tab w:val="left" w:pos="5580"/>
          <w:tab w:val="left" w:pos="6570"/>
          <w:tab w:val="left" w:pos="7380"/>
        </w:tabs>
        <w:ind w:left="450" w:hanging="450"/>
      </w:pPr>
      <w:r w:rsidRPr="00CE6FA6">
        <w:tab/>
      </w:r>
      <w:r w:rsidRPr="00CE6FA6">
        <w:tab/>
      </w:r>
      <w:r w:rsidRPr="00CE6FA6">
        <w:tab/>
        <w:t>Ipfv</w:t>
      </w:r>
      <w:r w:rsidRPr="00CE6FA6">
        <w:tab/>
        <w:t>Fut</w:t>
      </w:r>
      <w:r w:rsidRPr="00CE6FA6">
        <w:tab/>
        <w:t>become</w:t>
      </w:r>
      <w:r w:rsidRPr="00CE6FA6">
        <w:rPr>
          <w:lang w:val="x-none"/>
        </w:rPr>
        <w:t>.Pfv</w:t>
      </w:r>
      <w:r w:rsidRPr="00CE6FA6">
        <w:rPr>
          <w:lang w:val="x-none"/>
        </w:rPr>
        <w:tab/>
        <w:t>[2Sg</w:t>
      </w:r>
      <w:r w:rsidRPr="00CE6FA6">
        <w:rPr>
          <w:lang w:val="x-none"/>
        </w:rPr>
        <w:tab/>
        <w:t>Comit]</w:t>
      </w:r>
      <w:r w:rsidRPr="00CE6FA6">
        <w:rPr>
          <w:lang w:val="x-none"/>
        </w:rPr>
        <w:tab/>
        <w:t>[work(n)</w:t>
      </w:r>
      <w:r w:rsidRPr="00CE6FA6">
        <w:rPr>
          <w:lang w:val="x-none"/>
        </w:rPr>
        <w:tab/>
        <w:t>Inst]</w:t>
      </w:r>
      <w:r w:rsidRPr="00CE6FA6">
        <w:rPr>
          <w:lang w:val="x-none"/>
        </w:rPr>
        <w:tab/>
        <w:t>Emph,</w:t>
      </w:r>
    </w:p>
    <w:p w14:paraId="609EB17C" w14:textId="77777777" w:rsidR="0087123D" w:rsidRPr="00CE6FA6" w:rsidRDefault="0087123D" w:rsidP="005D4501">
      <w:pPr>
        <w:tabs>
          <w:tab w:val="left" w:pos="1260"/>
        </w:tabs>
        <w:ind w:left="900" w:hanging="900"/>
      </w:pPr>
      <w:r w:rsidRPr="00CE6FA6">
        <w:tab/>
      </w:r>
      <w:r w:rsidRPr="00CE6FA6">
        <w:tab/>
        <w:t>‘Ah, your-Sg future will become work (</w:t>
      </w:r>
      <w:r w:rsidRPr="00CE6FA6">
        <w:rPr>
          <w:lang w:val="x-none"/>
        </w:rPr>
        <w:t>=suffering) for you.’</w:t>
      </w:r>
    </w:p>
    <w:p w14:paraId="430BD2AA" w14:textId="77777777" w:rsidR="0087123D" w:rsidRPr="00CE6FA6" w:rsidRDefault="0087123D" w:rsidP="005D4501">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i/>
        </w:rPr>
        <w:t xml:space="preserve">Bambara </w:t>
      </w:r>
      <w:r w:rsidRPr="00CE6FA6">
        <w:rPr>
          <w:rFonts w:ascii="Doulos SIL" w:hAnsi="Doulos SIL" w:cs="Doulos SIL"/>
        </w:rPr>
        <w:t>la</w:t>
      </w:r>
      <w:r w:rsidRPr="00CE6FA6">
        <w:rPr>
          <w:rFonts w:ascii="Doulos SIL" w:hAnsi="Doulos SIL" w:cs="Doulos SIL"/>
          <w:lang w:val="x-none"/>
        </w:rPr>
        <w:t>́-tìgɛ̀</w:t>
      </w:r>
      <w:r w:rsidRPr="00CE6FA6">
        <w:rPr>
          <w:i/>
          <w:lang w:val="x-none"/>
        </w:rPr>
        <w:t>]</w:t>
      </w:r>
    </w:p>
    <w:p w14:paraId="379D9DD3" w14:textId="77777777" w:rsidR="0087123D" w:rsidRPr="00CE6FA6" w:rsidRDefault="0087123D" w:rsidP="005D4501">
      <w:pPr>
        <w:tabs>
          <w:tab w:val="left" w:pos="720"/>
          <w:tab w:val="left" w:pos="1260"/>
        </w:tabs>
        <w:ind w:left="450" w:hanging="450"/>
      </w:pPr>
    </w:p>
    <w:p w14:paraId="34BC67DE" w14:textId="28D27F30" w:rsidR="0087123D" w:rsidRPr="00CE6FA6" w:rsidRDefault="0087123D" w:rsidP="005D4501">
      <w:pPr>
        <w:tabs>
          <w:tab w:val="left" w:pos="810"/>
          <w:tab w:val="left" w:pos="1260"/>
        </w:tabs>
        <w:ind w:left="450" w:hanging="450"/>
      </w:pPr>
      <w:r w:rsidRPr="00CE6FA6">
        <w:t>(00:20)</w:t>
      </w:r>
      <w:r w:rsidRPr="00CE6FA6">
        <w:tab/>
      </w:r>
      <w:r w:rsidRPr="00CE6FA6">
        <w:tab/>
      </w:r>
      <w:r w:rsidRPr="00CE6FA6">
        <w:rPr>
          <w:rFonts w:ascii="Doulos SIL" w:hAnsi="Doulos SIL"/>
        </w:rPr>
        <w:t>ka</w:t>
      </w:r>
      <w:r w:rsidRPr="00CE6FA6">
        <w:rPr>
          <w:rFonts w:ascii="Doulos SIL" w:hAnsi="Doulos SIL"/>
          <w:lang w:val="x-none"/>
        </w:rPr>
        <w:t>̄ā,</w:t>
      </w:r>
      <w:r w:rsidRPr="00CE6FA6">
        <w:rPr>
          <w:rFonts w:ascii="Doulos SIL" w:hAnsi="Doulos SIL"/>
          <w:lang w:val="x-none"/>
        </w:rPr>
        <w:tab/>
        <w:t>ē</w:t>
      </w:r>
      <w:r w:rsidRPr="00CE6FA6">
        <w:rPr>
          <w:rFonts w:ascii="Doulos SIL" w:hAnsi="Doulos SIL"/>
          <w:lang w:val="x-none"/>
        </w:rPr>
        <w:tab/>
        <w:t>wày,</w:t>
      </w:r>
      <w:r w:rsidRPr="00CE6FA6">
        <w:rPr>
          <w:rFonts w:ascii="Doulos SIL" w:hAnsi="Doulos SIL"/>
          <w:lang w:val="x-none"/>
        </w:rPr>
        <w:tab/>
      </w:r>
    </w:p>
    <w:p w14:paraId="3AE97CAD" w14:textId="77777777" w:rsidR="0087123D" w:rsidRPr="00CE6FA6" w:rsidRDefault="0087123D" w:rsidP="005D4501">
      <w:pPr>
        <w:tabs>
          <w:tab w:val="left" w:pos="810"/>
          <w:tab w:val="left" w:pos="1260"/>
        </w:tabs>
        <w:ind w:left="450" w:hanging="450"/>
      </w:pPr>
      <w:r w:rsidRPr="00CE6FA6">
        <w:tab/>
      </w:r>
      <w:r w:rsidRPr="00CE6FA6">
        <w:tab/>
      </w:r>
      <w:r w:rsidRPr="00CE6FA6">
        <w:tab/>
        <w:t>but,</w:t>
      </w:r>
      <w:r w:rsidRPr="00CE6FA6">
        <w:tab/>
        <w:t>1Pl</w:t>
      </w:r>
      <w:r w:rsidRPr="00CE6FA6">
        <w:tab/>
        <w:t>today,</w:t>
      </w:r>
    </w:p>
    <w:p w14:paraId="2A60C833" w14:textId="77777777" w:rsidR="0087123D" w:rsidRPr="00CE6FA6" w:rsidRDefault="0087123D" w:rsidP="005D4501">
      <w:pPr>
        <w:tabs>
          <w:tab w:val="left" w:pos="810"/>
          <w:tab w:val="left" w:pos="1260"/>
          <w:tab w:val="left" w:pos="1800"/>
          <w:tab w:val="left" w:pos="2700"/>
          <w:tab w:val="left" w:pos="3780"/>
          <w:tab w:val="left" w:pos="4500"/>
          <w:tab w:val="left" w:pos="5310"/>
          <w:tab w:val="left" w:pos="6390"/>
        </w:tabs>
        <w:ind w:left="450" w:hanging="450"/>
      </w:pPr>
      <w:r w:rsidRPr="00CE6FA6">
        <w:tab/>
      </w:r>
      <w:r w:rsidRPr="00CE6FA6">
        <w:tab/>
      </w:r>
      <w:r w:rsidRPr="00CE6FA6">
        <w:tab/>
      </w:r>
      <w:r w:rsidRPr="00CE6FA6">
        <w:rPr>
          <w:rFonts w:ascii="Doulos SIL" w:hAnsi="Doulos SIL"/>
          <w:lang w:val="x-none"/>
        </w:rPr>
        <w:t>[ē</w:t>
      </w:r>
      <w:r w:rsidRPr="00CE6FA6">
        <w:tab/>
      </w:r>
      <w:r w:rsidRPr="00CE6FA6">
        <w:rPr>
          <w:rFonts w:ascii="Doulos SIL" w:hAnsi="Doulos SIL"/>
          <w:lang w:val="x-none"/>
        </w:rPr>
        <w:t>kāy]</w:t>
      </w:r>
      <w:r w:rsidRPr="00CE6FA6">
        <w:rPr>
          <w:rFonts w:ascii="Doulos SIL" w:hAnsi="Doulos SIL"/>
          <w:lang w:val="x-none"/>
        </w:rPr>
        <w:tab/>
        <w:t>[sɔ̄ŋɔ̄</w:t>
      </w:r>
      <w:r w:rsidRPr="00CE6FA6">
        <w:rPr>
          <w:rFonts w:ascii="Doulos SIL" w:hAnsi="Doulos SIL"/>
          <w:lang w:val="x-none"/>
        </w:rPr>
        <w:tab/>
        <w:t>màm]</w:t>
      </w:r>
      <w:r w:rsidRPr="00CE6FA6">
        <w:rPr>
          <w:rFonts w:ascii="Doulos SIL" w:hAnsi="Doulos SIL"/>
          <w:lang w:val="x-none"/>
        </w:rPr>
        <w:tab/>
        <w:t>bōẁⁿ</w:t>
      </w:r>
      <w:r w:rsidRPr="00CE6FA6">
        <w:rPr>
          <w:rFonts w:ascii="Doulos SIL" w:hAnsi="Doulos SIL"/>
          <w:lang w:val="x-none"/>
        </w:rPr>
        <w:tab/>
        <w:t>wàȳ-wàȳ</w:t>
      </w:r>
      <w:r w:rsidRPr="00CE6FA6">
        <w:rPr>
          <w:rFonts w:ascii="Doulos SIL" w:hAnsi="Doulos SIL"/>
          <w:lang w:val="x-none"/>
        </w:rPr>
        <w:tab/>
        <w:t>kɔ̌ⁿ-ỳ,</w:t>
      </w:r>
    </w:p>
    <w:p w14:paraId="5DED0DB7" w14:textId="77777777" w:rsidR="0087123D" w:rsidRPr="00CE6FA6" w:rsidRDefault="0087123D" w:rsidP="005D4501">
      <w:pPr>
        <w:tabs>
          <w:tab w:val="left" w:pos="810"/>
          <w:tab w:val="left" w:pos="1260"/>
          <w:tab w:val="left" w:pos="1800"/>
          <w:tab w:val="left" w:pos="2700"/>
          <w:tab w:val="left" w:pos="3780"/>
          <w:tab w:val="left" w:pos="4500"/>
          <w:tab w:val="left" w:pos="5310"/>
          <w:tab w:val="left" w:pos="6390"/>
        </w:tabs>
        <w:ind w:left="450" w:hanging="450"/>
      </w:pPr>
      <w:r w:rsidRPr="00CE6FA6">
        <w:tab/>
      </w:r>
      <w:r w:rsidRPr="00CE6FA6">
        <w:tab/>
      </w:r>
      <w:r w:rsidRPr="00CE6FA6">
        <w:tab/>
        <w:t>[1Pl</w:t>
      </w:r>
      <w:r w:rsidRPr="00CE6FA6">
        <w:tab/>
        <w:t>Prsntv]</w:t>
      </w:r>
      <w:r w:rsidRPr="00CE6FA6">
        <w:tab/>
        <w:t>[the</w:t>
      </w:r>
      <w:r w:rsidRPr="00CE6FA6">
        <w:rPr>
          <w:lang w:val="x-none"/>
        </w:rPr>
        <w:t>.bush</w:t>
      </w:r>
      <w:r w:rsidRPr="00CE6FA6">
        <w:rPr>
          <w:lang w:val="x-none"/>
        </w:rPr>
        <w:tab/>
        <w:t>Rel]</w:t>
      </w:r>
      <w:r w:rsidRPr="00CE6FA6">
        <w:rPr>
          <w:lang w:val="x-none"/>
        </w:rPr>
        <w:tab/>
        <w:t>here</w:t>
      </w:r>
      <w:r w:rsidRPr="00CE6FA6">
        <w:rPr>
          <w:lang w:val="x-none"/>
        </w:rPr>
        <w:tab/>
        <w:t>Iter-today</w:t>
      </w:r>
      <w:r w:rsidRPr="00CE6FA6">
        <w:rPr>
          <w:lang w:val="x-none"/>
        </w:rPr>
        <w:tab/>
        <w:t>Topic-Loc,</w:t>
      </w:r>
    </w:p>
    <w:p w14:paraId="6A34005E" w14:textId="77777777" w:rsidR="0087123D" w:rsidRPr="00CE6FA6" w:rsidRDefault="0087123D" w:rsidP="005D4501">
      <w:pPr>
        <w:tabs>
          <w:tab w:val="left" w:pos="1260"/>
        </w:tabs>
        <w:ind w:left="900" w:hanging="900"/>
      </w:pPr>
      <w:r w:rsidRPr="00CE6FA6">
        <w:tab/>
      </w:r>
      <w:r w:rsidRPr="00CE6FA6">
        <w:tab/>
        <w:t>‘But, in our time, out here in the bush where we are these days</w:t>
      </w:r>
      <w:r w:rsidRPr="00CE6FA6">
        <w:rPr>
          <w:lang w:val="x-none"/>
        </w:rPr>
        <w:t>,’</w:t>
      </w:r>
    </w:p>
    <w:p w14:paraId="67FEFCA6" w14:textId="77777777" w:rsidR="0087123D" w:rsidRPr="00CE6FA6" w:rsidRDefault="0087123D" w:rsidP="005D4501">
      <w:pPr>
        <w:tabs>
          <w:tab w:val="left" w:pos="720"/>
          <w:tab w:val="left" w:pos="1260"/>
        </w:tabs>
        <w:ind w:left="900" w:hanging="900"/>
        <w:rPr>
          <w:i/>
        </w:rPr>
      </w:pPr>
      <w:r w:rsidRPr="00CE6FA6">
        <w:tab/>
      </w:r>
      <w:r w:rsidRPr="00CE6FA6">
        <w:tab/>
      </w:r>
      <w:r w:rsidRPr="00CE6FA6">
        <w:tab/>
      </w:r>
      <w:r w:rsidRPr="00CE6FA6">
        <w:rPr>
          <w:i/>
        </w:rPr>
        <w:t xml:space="preserve">[relative on locative PP, but locative </w:t>
      </w:r>
      <w:r w:rsidRPr="00CE6FA6">
        <w:rPr>
          <w:rFonts w:ascii="Doulos SIL" w:hAnsi="Doulos SIL" w:cs="Doulos SIL"/>
          <w:iCs/>
        </w:rPr>
        <w:t>-y</w:t>
      </w:r>
      <w:r w:rsidRPr="00CE6FA6">
        <w:rPr>
          <w:rFonts w:ascii="Doulos SIL" w:hAnsi="Doulos SIL" w:cs="Doulos SIL"/>
          <w:iCs/>
          <w:lang w:val="x-none"/>
        </w:rPr>
        <w:t>̀</w:t>
      </w:r>
      <w:r w:rsidRPr="00CE6FA6">
        <w:rPr>
          <w:i/>
          <w:lang w:val="x-none"/>
        </w:rPr>
        <w:t xml:space="preserve"> occurs too far to the right to attract relative </w:t>
      </w:r>
      <w:r w:rsidRPr="00CE6FA6">
        <w:rPr>
          <w:rFonts w:ascii="Doulos SIL" w:hAnsi="Doulos SIL" w:cs="Doulos SIL"/>
          <w:lang w:val="x-none"/>
        </w:rPr>
        <w:t>màwⁿ</w:t>
      </w:r>
      <w:r w:rsidRPr="00CE6FA6">
        <w:rPr>
          <w:i/>
          <w:lang w:val="x-none"/>
        </w:rPr>
        <w:t xml:space="preserve">] </w:t>
      </w:r>
    </w:p>
    <w:p w14:paraId="3C2F58BA" w14:textId="77777777" w:rsidR="0087123D" w:rsidRPr="00CE6FA6" w:rsidRDefault="0087123D" w:rsidP="005D4501">
      <w:pPr>
        <w:tabs>
          <w:tab w:val="left" w:pos="720"/>
          <w:tab w:val="left" w:pos="1260"/>
        </w:tabs>
        <w:ind w:left="450" w:hanging="450"/>
      </w:pPr>
    </w:p>
    <w:p w14:paraId="7F6BAB09" w14:textId="2E662FB4" w:rsidR="0087123D" w:rsidRPr="00CE6FA6" w:rsidRDefault="0087123D" w:rsidP="00723938">
      <w:pPr>
        <w:keepNext/>
        <w:tabs>
          <w:tab w:val="left" w:pos="810"/>
          <w:tab w:val="left" w:pos="1260"/>
          <w:tab w:val="left" w:pos="1800"/>
          <w:tab w:val="left" w:pos="2880"/>
          <w:tab w:val="left" w:pos="3600"/>
          <w:tab w:val="left" w:pos="4590"/>
        </w:tabs>
        <w:ind w:left="446" w:hanging="446"/>
      </w:pPr>
      <w:r w:rsidRPr="00CE6FA6">
        <w:lastRenderedPageBreak/>
        <w:t>(00:24)</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nā</w:t>
      </w:r>
      <w:r w:rsidRPr="00CE6FA6">
        <w:rPr>
          <w:rFonts w:ascii="Doulos SIL" w:hAnsi="Doulos SIL"/>
          <w:lang w:val="x-none"/>
        </w:rPr>
        <w:tab/>
        <w:t xml:space="preserve">[ā </w:t>
      </w:r>
      <w:r w:rsidRPr="00CE6FA6">
        <w:tab/>
        <w:t>valeur</w:t>
      </w:r>
      <w:r w:rsidRPr="00CE6FA6">
        <w:rPr>
          <w:rFonts w:ascii="Doulos SIL" w:hAnsi="Doulos SIL"/>
          <w:lang w:val="x-none"/>
        </w:rPr>
        <w:t>]</w:t>
      </w:r>
      <w:r w:rsidRPr="00CE6FA6">
        <w:tab/>
      </w:r>
      <w:r w:rsidRPr="00CE6FA6">
        <w:rPr>
          <w:rFonts w:ascii="Doulos SIL" w:hAnsi="Doulos SIL"/>
          <w:lang w:val="x-none"/>
        </w:rPr>
        <w:t>tò,</w:t>
      </w:r>
    </w:p>
    <w:p w14:paraId="608D85CF" w14:textId="77777777" w:rsidR="0087123D" w:rsidRPr="00CE6FA6" w:rsidRDefault="0087123D" w:rsidP="00723938">
      <w:pPr>
        <w:keepNext/>
        <w:tabs>
          <w:tab w:val="left" w:pos="810"/>
          <w:tab w:val="left" w:pos="1260"/>
          <w:tab w:val="left" w:pos="1800"/>
          <w:tab w:val="left" w:pos="2880"/>
          <w:tab w:val="left" w:pos="3600"/>
          <w:tab w:val="left" w:pos="4590"/>
        </w:tabs>
        <w:ind w:left="446" w:hanging="446"/>
      </w:pPr>
      <w:r w:rsidRPr="00CE6FA6">
        <w:tab/>
      </w:r>
      <w:r w:rsidRPr="00CE6FA6">
        <w:tab/>
      </w:r>
      <w:r w:rsidRPr="00CE6FA6">
        <w:tab/>
        <w:t>1Pl</w:t>
      </w:r>
      <w:r w:rsidRPr="00CE6FA6">
        <w:tab/>
        <w:t>IpfvNeg</w:t>
      </w:r>
      <w:r w:rsidRPr="00CE6FA6">
        <w:tab/>
        <w:t>[3Sg</w:t>
      </w:r>
      <w:r w:rsidRPr="00CE6FA6">
        <w:tab/>
        <w:t>value]</w:t>
      </w:r>
      <w:r w:rsidRPr="00CE6FA6">
        <w:tab/>
        <w:t>know</w:t>
      </w:r>
      <w:r w:rsidRPr="00CE6FA6">
        <w:rPr>
          <w:lang w:val="x-none"/>
        </w:rPr>
        <w:t>.Ipfv,</w:t>
      </w:r>
    </w:p>
    <w:p w14:paraId="305334AF" w14:textId="77777777" w:rsidR="0087123D" w:rsidRPr="00CE6FA6" w:rsidRDefault="0087123D" w:rsidP="00723938">
      <w:pPr>
        <w:keepNext/>
        <w:tabs>
          <w:tab w:val="left" w:pos="810"/>
          <w:tab w:val="left" w:pos="1260"/>
        </w:tabs>
        <w:ind w:left="446" w:hanging="446"/>
        <w:rPr>
          <w:lang w:val="x-none"/>
        </w:rPr>
      </w:pPr>
      <w:r w:rsidRPr="00CE6FA6">
        <w:tab/>
      </w:r>
      <w:r w:rsidRPr="00CE6FA6">
        <w:tab/>
      </w:r>
      <w:r w:rsidRPr="00CE6FA6">
        <w:tab/>
      </w:r>
      <w:r w:rsidRPr="00CE6FA6">
        <w:rPr>
          <w:rFonts w:ascii="Doulos SIL" w:hAnsi="Doulos SIL"/>
        </w:rPr>
        <w:t>na</w:t>
      </w:r>
      <w:r w:rsidRPr="00CE6FA6">
        <w:rPr>
          <w:rFonts w:ascii="Doulos SIL" w:hAnsi="Doulos SIL"/>
          <w:lang w:val="x-none"/>
        </w:rPr>
        <w:t>̀fyɛ́</w:t>
      </w:r>
      <w:r w:rsidRPr="00CE6FA6">
        <w:rPr>
          <w:rFonts w:ascii="Doulos SIL" w:hAnsi="Doulos SIL"/>
          <w:lang w:val="x-none"/>
        </w:rPr>
        <w:tab/>
        <w:t>gā=</w:t>
      </w:r>
      <w:r w:rsidRPr="00CE6FA6">
        <w:rPr>
          <w:rFonts w:ascii="Doulos SIL" w:hAnsi="Doulos SIL"/>
          <w:lang w:val="x-none"/>
        </w:rPr>
        <w:tab/>
        <w:t>[à</w:t>
      </w:r>
      <w:r w:rsidRPr="00CE6FA6">
        <w:rPr>
          <w:rFonts w:ascii="Doulos SIL" w:hAnsi="Doulos SIL"/>
          <w:lang w:val="x-none"/>
        </w:rPr>
        <w:tab/>
        <w:t>tē],</w:t>
      </w:r>
    </w:p>
    <w:p w14:paraId="0318F94A" w14:textId="77777777" w:rsidR="0087123D" w:rsidRPr="00CE6FA6" w:rsidRDefault="0087123D" w:rsidP="00723938">
      <w:pPr>
        <w:keepNext/>
        <w:tabs>
          <w:tab w:val="left" w:pos="810"/>
          <w:tab w:val="left" w:pos="1260"/>
        </w:tabs>
        <w:ind w:left="446" w:hanging="446"/>
      </w:pPr>
      <w:r w:rsidRPr="00CE6FA6">
        <w:tab/>
      </w:r>
      <w:r w:rsidRPr="00CE6FA6">
        <w:tab/>
      </w:r>
      <w:r w:rsidRPr="00CE6FA6">
        <w:tab/>
        <w:t>benefit</w:t>
      </w:r>
      <w:r w:rsidRPr="00CE6FA6">
        <w:tab/>
        <w:t>be</w:t>
      </w:r>
      <w:r w:rsidRPr="00CE6FA6">
        <w:rPr>
          <w:lang w:val="x-none"/>
        </w:rPr>
        <w:t>.Loc</w:t>
      </w:r>
      <w:r w:rsidRPr="00CE6FA6">
        <w:rPr>
          <w:lang w:val="x-none"/>
        </w:rPr>
        <w:tab/>
        <w:t>[3Sg</w:t>
      </w:r>
      <w:r w:rsidRPr="00CE6FA6">
        <w:rPr>
          <w:lang w:val="x-none"/>
        </w:rPr>
        <w:tab/>
        <w:t>Dat],</w:t>
      </w:r>
    </w:p>
    <w:p w14:paraId="70204BF2" w14:textId="77777777" w:rsidR="0087123D" w:rsidRPr="00CE6FA6" w:rsidRDefault="0087123D" w:rsidP="005D4501">
      <w:pPr>
        <w:tabs>
          <w:tab w:val="left" w:pos="1260"/>
        </w:tabs>
        <w:ind w:left="900" w:hanging="900"/>
      </w:pPr>
      <w:r w:rsidRPr="00CE6FA6">
        <w:tab/>
      </w:r>
      <w:r w:rsidRPr="00CE6FA6">
        <w:tab/>
        <w:t>‘We don’t know (</w:t>
      </w:r>
      <w:r w:rsidRPr="00CE6FA6">
        <w:rPr>
          <w:lang w:val="x-none"/>
        </w:rPr>
        <w:t>=appreciate) its value.’</w:t>
      </w:r>
    </w:p>
    <w:p w14:paraId="220E685F" w14:textId="77777777" w:rsidR="0087123D" w:rsidRPr="00CE6FA6" w:rsidRDefault="0087123D" w:rsidP="005D4501">
      <w:pPr>
        <w:tabs>
          <w:tab w:val="left" w:pos="720"/>
          <w:tab w:val="left" w:pos="1260"/>
        </w:tabs>
        <w:ind w:left="450" w:hanging="450"/>
      </w:pPr>
    </w:p>
    <w:p w14:paraId="1DC6CCD2" w14:textId="3DFFC73B" w:rsidR="0087123D" w:rsidRPr="00CE6FA6" w:rsidRDefault="0087123D" w:rsidP="005D4501">
      <w:pPr>
        <w:tabs>
          <w:tab w:val="left" w:pos="810"/>
          <w:tab w:val="left" w:pos="1260"/>
          <w:tab w:val="left" w:pos="1710"/>
          <w:tab w:val="left" w:pos="2520"/>
          <w:tab w:val="left" w:pos="3420"/>
          <w:tab w:val="left" w:pos="4230"/>
          <w:tab w:val="left" w:pos="4860"/>
          <w:tab w:val="left" w:pos="5580"/>
          <w:tab w:val="left" w:pos="6390"/>
          <w:tab w:val="left" w:pos="7200"/>
        </w:tabs>
        <w:ind w:left="450" w:hanging="450"/>
      </w:pPr>
      <w:r w:rsidRPr="00CE6FA6">
        <w:t>(00:27)</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nàfyɛ̀</w:t>
      </w:r>
      <w:r w:rsidRPr="00CE6FA6">
        <w:rPr>
          <w:rFonts w:ascii="Doulos SIL" w:hAnsi="Doulos SIL"/>
          <w:lang w:val="x-none"/>
        </w:rPr>
        <w:tab/>
        <w:t>pānāāⁿ,</w:t>
      </w:r>
      <w:r w:rsidRPr="00CE6FA6">
        <w:rPr>
          <w:rFonts w:ascii="Doulos SIL" w:hAnsi="Doulos SIL"/>
          <w:lang w:val="x-none"/>
        </w:rPr>
        <w:tab/>
        <w:t>hàlā=</w:t>
      </w:r>
      <w:r w:rsidRPr="00CE6FA6">
        <w:rPr>
          <w:rFonts w:ascii="Doulos SIL" w:hAnsi="Doulos SIL"/>
          <w:lang w:val="x-none"/>
        </w:rPr>
        <w:tab/>
        <w:t>ān</w:t>
      </w:r>
      <w:r w:rsidRPr="00CE6FA6">
        <w:rPr>
          <w:rFonts w:ascii="Doulos SIL" w:hAnsi="Doulos SIL"/>
          <w:lang w:val="x-none"/>
        </w:rPr>
        <w:tab/>
        <w:t>nà</w:t>
      </w:r>
      <w:r w:rsidR="00741940" w:rsidRPr="00CE6FA6">
        <w:rPr>
          <w:rFonts w:ascii="Doulos SIL" w:hAnsi="Doulos SIL"/>
          <w:lang w:val="x-none"/>
        </w:rPr>
        <w:t>=</w:t>
      </w:r>
      <w:r w:rsidRPr="00CE6FA6">
        <w:rPr>
          <w:rFonts w:ascii="Doulos SIL" w:hAnsi="Doulos SIL"/>
          <w:lang w:val="x-none"/>
        </w:rPr>
        <w:tab/>
        <w:t>[àn</w:t>
      </w:r>
      <w:r w:rsidRPr="00CE6FA6">
        <w:rPr>
          <w:rFonts w:ascii="Doulos SIL" w:hAnsi="Doulos SIL"/>
          <w:lang w:val="x-none"/>
        </w:rPr>
        <w:tab/>
        <w:t>tíbɛ́n]</w:t>
      </w:r>
      <w:r w:rsidRPr="00CE6FA6">
        <w:rPr>
          <w:rFonts w:ascii="Doulos SIL" w:hAnsi="Doulos SIL"/>
          <w:lang w:val="x-none"/>
        </w:rPr>
        <w:tab/>
        <w:t>tùɥɛ̀,</w:t>
      </w:r>
    </w:p>
    <w:p w14:paraId="6EAC52A0" w14:textId="77777777" w:rsidR="0087123D" w:rsidRPr="00CE6FA6" w:rsidRDefault="0087123D" w:rsidP="005D4501">
      <w:pPr>
        <w:tabs>
          <w:tab w:val="left" w:pos="810"/>
          <w:tab w:val="left" w:pos="1260"/>
          <w:tab w:val="left" w:pos="1710"/>
          <w:tab w:val="left" w:pos="2520"/>
          <w:tab w:val="left" w:pos="3420"/>
          <w:tab w:val="left" w:pos="4230"/>
          <w:tab w:val="left" w:pos="4860"/>
          <w:tab w:val="left" w:pos="5580"/>
          <w:tab w:val="left" w:pos="6390"/>
          <w:tab w:val="left" w:pos="7200"/>
        </w:tabs>
        <w:ind w:left="450" w:hanging="450"/>
      </w:pPr>
      <w:r w:rsidRPr="00CE6FA6">
        <w:tab/>
      </w:r>
      <w:r w:rsidRPr="00CE6FA6">
        <w:tab/>
      </w:r>
      <w:r w:rsidRPr="00CE6FA6">
        <w:tab/>
        <w:t>3Sg</w:t>
      </w:r>
      <w:r w:rsidRPr="00CE6FA6">
        <w:tab/>
        <w:t>benefit</w:t>
      </w:r>
      <w:r w:rsidRPr="00CE6FA6">
        <w:tab/>
        <w:t>first,</w:t>
      </w:r>
      <w:r w:rsidRPr="00CE6FA6">
        <w:tab/>
        <w:t>even</w:t>
      </w:r>
      <w:r w:rsidRPr="00CE6FA6">
        <w:tab/>
        <w:t>2Sg</w:t>
      </w:r>
      <w:r w:rsidRPr="00CE6FA6">
        <w:tab/>
        <w:t>if</w:t>
      </w:r>
      <w:r w:rsidRPr="00CE6FA6">
        <w:rPr>
          <w:lang w:val="x-none"/>
        </w:rPr>
        <w:t>.Pfv</w:t>
      </w:r>
      <w:r w:rsidRPr="00CE6FA6">
        <w:rPr>
          <w:lang w:val="x-none"/>
        </w:rPr>
        <w:tab/>
        <w:t>[2Sg</w:t>
      </w:r>
      <w:r w:rsidRPr="00CE6FA6">
        <w:rPr>
          <w:lang w:val="x-none"/>
        </w:rPr>
        <w:tab/>
        <w:t>name]</w:t>
      </w:r>
      <w:r w:rsidRPr="00CE6FA6">
        <w:rPr>
          <w:lang w:val="x-none"/>
        </w:rPr>
        <w:tab/>
        <w:t>know.Pfv,</w:t>
      </w:r>
    </w:p>
    <w:p w14:paraId="63EAC91F" w14:textId="77777777" w:rsidR="0087123D" w:rsidRPr="00CE6FA6" w:rsidRDefault="0087123D" w:rsidP="005D4501">
      <w:pPr>
        <w:tabs>
          <w:tab w:val="left" w:pos="810"/>
          <w:tab w:val="left" w:pos="1260"/>
        </w:tabs>
        <w:ind w:left="450" w:hanging="450"/>
        <w:rPr>
          <w:lang w:val="x-none"/>
        </w:rPr>
      </w:pPr>
      <w:r w:rsidRPr="00CE6FA6">
        <w:tab/>
      </w:r>
      <w:r w:rsidRPr="00CE6FA6">
        <w:tab/>
      </w:r>
      <w:r w:rsidRPr="00CE6FA6">
        <w:tab/>
      </w:r>
      <w:r w:rsidRPr="00CE6FA6">
        <w:rPr>
          <w:rFonts w:ascii="Doulos SIL" w:hAnsi="Doulos SIL"/>
        </w:rPr>
        <w:t>na</w:t>
      </w:r>
      <w:r w:rsidRPr="00CE6FA6">
        <w:rPr>
          <w:rFonts w:ascii="Doulos SIL" w:hAnsi="Doulos SIL"/>
          <w:lang w:val="x-none"/>
        </w:rPr>
        <w:t>̀fyɛ́</w:t>
      </w:r>
      <w:r w:rsidRPr="00CE6FA6">
        <w:rPr>
          <w:rFonts w:ascii="Doulos SIL" w:hAnsi="Doulos SIL"/>
          <w:lang w:val="x-none"/>
        </w:rPr>
        <w:tab/>
        <w:t>nì,</w:t>
      </w:r>
      <w:r w:rsidRPr="00CE6FA6">
        <w:rPr>
          <w:rFonts w:ascii="Doulos SIL" w:hAnsi="Doulos SIL"/>
          <w:lang w:val="x-none"/>
        </w:rPr>
        <w:tab/>
      </w:r>
      <w:r w:rsidRPr="00CE6FA6">
        <w:rPr>
          <w:rFonts w:ascii="Doulos SIL" w:hAnsi="Doulos SIL"/>
          <w:lang w:val="x-none"/>
        </w:rPr>
        <w:tab/>
      </w:r>
    </w:p>
    <w:p w14:paraId="413293FC" w14:textId="77777777" w:rsidR="0087123D" w:rsidRPr="00CE6FA6" w:rsidRDefault="0087123D" w:rsidP="005D4501">
      <w:pPr>
        <w:tabs>
          <w:tab w:val="left" w:pos="810"/>
          <w:tab w:val="left" w:pos="1260"/>
        </w:tabs>
        <w:ind w:left="450" w:hanging="450"/>
      </w:pPr>
      <w:r w:rsidRPr="00CE6FA6">
        <w:tab/>
      </w:r>
      <w:r w:rsidRPr="00CE6FA6">
        <w:tab/>
      </w:r>
      <w:r w:rsidRPr="00CE6FA6">
        <w:tab/>
        <w:t>benefit</w:t>
      </w:r>
      <w:r w:rsidRPr="00CE6FA6">
        <w:tab/>
        <w:t>it</w:t>
      </w:r>
      <w:r w:rsidRPr="00CE6FA6">
        <w:rPr>
          <w:lang w:val="x-none"/>
        </w:rPr>
        <w:t>.is,</w:t>
      </w:r>
    </w:p>
    <w:p w14:paraId="4C640FB3" w14:textId="77777777" w:rsidR="0087123D" w:rsidRPr="00CE6FA6" w:rsidRDefault="0087123D" w:rsidP="005D4501">
      <w:pPr>
        <w:tabs>
          <w:tab w:val="left" w:pos="1260"/>
        </w:tabs>
        <w:ind w:left="900" w:hanging="900"/>
      </w:pPr>
      <w:r w:rsidRPr="00CE6FA6">
        <w:tab/>
      </w:r>
      <w:r w:rsidRPr="00CE6FA6">
        <w:tab/>
        <w:t>‘Its first benefit (is), even if you-</w:t>
      </w:r>
      <w:r w:rsidRPr="00CE6FA6">
        <w:rPr>
          <w:lang w:val="x-none"/>
        </w:rPr>
        <w:t>Sg</w:t>
      </w:r>
      <w:r w:rsidRPr="00CE6FA6">
        <w:t xml:space="preserve"> have (only) learned (to read and write</w:t>
      </w:r>
      <w:r w:rsidRPr="00CE6FA6">
        <w:rPr>
          <w:lang w:val="x-none"/>
        </w:rPr>
        <w:t>) your name, it’s a benefit.’</w:t>
      </w:r>
    </w:p>
    <w:p w14:paraId="35BB281C" w14:textId="77777777" w:rsidR="0087123D" w:rsidRPr="00CE6FA6" w:rsidRDefault="0087123D" w:rsidP="005D4501">
      <w:pPr>
        <w:tabs>
          <w:tab w:val="left" w:pos="720"/>
          <w:tab w:val="left" w:pos="1260"/>
        </w:tabs>
        <w:ind w:left="450" w:hanging="450"/>
      </w:pPr>
    </w:p>
    <w:p w14:paraId="67FE8B18" w14:textId="4D6C298B" w:rsidR="0087123D" w:rsidRPr="00CE6FA6" w:rsidRDefault="0087123D" w:rsidP="005D4501">
      <w:pPr>
        <w:tabs>
          <w:tab w:val="left" w:pos="810"/>
          <w:tab w:val="left" w:pos="1260"/>
          <w:tab w:val="left" w:pos="1980"/>
          <w:tab w:val="left" w:pos="2880"/>
          <w:tab w:val="left" w:pos="4320"/>
        </w:tabs>
        <w:ind w:left="450" w:hanging="450"/>
      </w:pPr>
      <w:r w:rsidRPr="00CE6FA6">
        <w:t>(00:33)</w:t>
      </w:r>
      <w:r w:rsidRPr="00CE6FA6">
        <w:tab/>
      </w:r>
      <w:r w:rsidRPr="00CE6FA6">
        <w:tab/>
      </w:r>
      <w:r w:rsidRPr="00CE6FA6">
        <w:rPr>
          <w:rFonts w:ascii="Doulos SIL" w:hAnsi="Doulos SIL"/>
          <w:lang w:val="x-none"/>
        </w:rPr>
        <w:t>à</w:t>
      </w:r>
      <w:r w:rsidRPr="00CE6FA6">
        <w:rPr>
          <w:rFonts w:ascii="Doulos SIL" w:hAnsi="Doulos SIL"/>
          <w:lang w:val="x-none"/>
        </w:rPr>
        <w:tab/>
        <w:t>nām</w:t>
      </w:r>
      <w:r w:rsidRPr="00CE6FA6">
        <w:rPr>
          <w:rFonts w:ascii="Doulos SIL" w:hAnsi="Doulos SIL"/>
          <w:lang w:val="x-none"/>
        </w:rPr>
        <w:tab/>
        <w:t>bāā</w:t>
      </w:r>
      <w:r w:rsidRPr="00CE6FA6">
        <w:rPr>
          <w:rFonts w:ascii="Doulos SIL" w:hAnsi="Doulos SIL"/>
          <w:lang w:val="x-none"/>
        </w:rPr>
        <w:tab/>
        <w:t>yāẁⁿ,</w:t>
      </w:r>
    </w:p>
    <w:p w14:paraId="2B2AF827" w14:textId="77777777" w:rsidR="0087123D" w:rsidRPr="00CE6FA6" w:rsidRDefault="0087123D" w:rsidP="005D4501">
      <w:pPr>
        <w:tabs>
          <w:tab w:val="left" w:pos="810"/>
          <w:tab w:val="left" w:pos="1260"/>
          <w:tab w:val="left" w:pos="1980"/>
          <w:tab w:val="left" w:pos="2880"/>
          <w:tab w:val="left" w:pos="4320"/>
        </w:tabs>
        <w:ind w:left="450" w:hanging="450"/>
      </w:pPr>
      <w:r w:rsidRPr="00CE6FA6">
        <w:tab/>
      </w:r>
      <w:r w:rsidRPr="00CE6FA6">
        <w:tab/>
      </w:r>
      <w:r w:rsidRPr="00CE6FA6">
        <w:tab/>
        <w:t>3Sg</w:t>
      </w:r>
      <w:r w:rsidRPr="00CE6FA6">
        <w:tab/>
        <w:t>if</w:t>
      </w:r>
      <w:r w:rsidRPr="00CE6FA6">
        <w:rPr>
          <w:lang w:val="x-none"/>
        </w:rPr>
        <w:t>.Pfv</w:t>
      </w:r>
      <w:r w:rsidRPr="00CE6FA6">
        <w:rPr>
          <w:lang w:val="x-none"/>
        </w:rPr>
        <w:tab/>
        <w:t>exit(v).Pfv</w:t>
      </w:r>
      <w:r w:rsidRPr="00CE6FA6">
        <w:rPr>
          <w:lang w:val="x-none"/>
        </w:rPr>
        <w:tab/>
        <w:t>there.Def,</w:t>
      </w:r>
    </w:p>
    <w:p w14:paraId="2A7EC13E" w14:textId="77777777" w:rsidR="0087123D" w:rsidRPr="00CE6FA6" w:rsidRDefault="0087123D" w:rsidP="005D4501">
      <w:pPr>
        <w:tabs>
          <w:tab w:val="left" w:pos="810"/>
          <w:tab w:val="left" w:pos="1260"/>
          <w:tab w:val="left" w:pos="1800"/>
          <w:tab w:val="left" w:pos="2520"/>
          <w:tab w:val="left" w:pos="3150"/>
          <w:tab w:val="left" w:pos="4050"/>
          <w:tab w:val="left" w:pos="5040"/>
          <w:tab w:val="left" w:pos="6120"/>
        </w:tabs>
        <w:ind w:left="450" w:hanging="450"/>
      </w:pPr>
      <w:r w:rsidRPr="00CE6FA6">
        <w:tab/>
      </w:r>
      <w:r w:rsidRPr="00CE6FA6">
        <w:tab/>
      </w:r>
      <w:r w:rsidRPr="00CE6FA6">
        <w:tab/>
      </w:r>
      <w:r w:rsidRPr="00CE6FA6">
        <w:rPr>
          <w:rFonts w:ascii="Doulos SIL" w:hAnsi="Doulos SIL"/>
          <w:lang w:val="x-none"/>
        </w:rPr>
        <w:t>è</w:t>
      </w:r>
      <w:r w:rsidRPr="00CE6FA6">
        <w:rPr>
          <w:rFonts w:ascii="Doulos SIL" w:hAnsi="Doulos SIL"/>
          <w:lang w:val="x-none"/>
        </w:rPr>
        <w:tab/>
        <w:t>nā=</w:t>
      </w:r>
      <w:r w:rsidRPr="00CE6FA6">
        <w:rPr>
          <w:rFonts w:ascii="Doulos SIL" w:hAnsi="Doulos SIL"/>
          <w:lang w:val="x-none"/>
        </w:rPr>
        <w:tab/>
        <w:t>à</w:t>
      </w:r>
      <w:r w:rsidRPr="00CE6FA6">
        <w:rPr>
          <w:rFonts w:ascii="Doulos SIL" w:hAnsi="Doulos SIL"/>
          <w:lang w:val="x-none"/>
        </w:rPr>
        <w:tab/>
        <w:t>sē</w:t>
      </w:r>
      <w:r w:rsidRPr="00CE6FA6">
        <w:rPr>
          <w:rFonts w:ascii="Doulos SIL" w:hAnsi="Doulos SIL"/>
          <w:lang w:val="x-none"/>
        </w:rPr>
        <w:tab/>
        <w:t>[kāyⁿ</w:t>
      </w:r>
      <w:r w:rsidRPr="00CE6FA6">
        <w:rPr>
          <w:rFonts w:ascii="Doulos SIL" w:hAnsi="Doulos SIL"/>
          <w:lang w:val="x-none"/>
        </w:rPr>
        <w:tab/>
        <w:t>bē</w:t>
      </w:r>
      <w:r w:rsidRPr="00CE6FA6">
        <w:rPr>
          <w:rFonts w:ascii="Doulos SIL" w:hAnsi="Doulos SIL"/>
          <w:lang w:val="x-none"/>
        </w:rPr>
        <w:tab/>
        <w:t>nɔ̀gī-ỳ]</w:t>
      </w:r>
    </w:p>
    <w:p w14:paraId="5BC82F87" w14:textId="77777777" w:rsidR="0087123D" w:rsidRPr="00CE6FA6" w:rsidRDefault="0087123D" w:rsidP="005D4501">
      <w:pPr>
        <w:tabs>
          <w:tab w:val="left" w:pos="810"/>
          <w:tab w:val="left" w:pos="1260"/>
          <w:tab w:val="left" w:pos="1800"/>
          <w:tab w:val="left" w:pos="2520"/>
          <w:tab w:val="left" w:pos="3150"/>
          <w:tab w:val="left" w:pos="4050"/>
          <w:tab w:val="left" w:pos="5040"/>
          <w:tab w:val="left" w:pos="6120"/>
        </w:tabs>
        <w:ind w:left="450" w:hanging="450"/>
      </w:pPr>
      <w:r w:rsidRPr="00CE6FA6">
        <w:tab/>
      </w:r>
      <w:r w:rsidRPr="00CE6FA6">
        <w:tab/>
      </w:r>
      <w:r w:rsidRPr="00CE6FA6">
        <w:tab/>
        <w:t>3Pl</w:t>
      </w:r>
      <w:r w:rsidRPr="00CE6FA6">
        <w:tab/>
        <w:t>if</w:t>
      </w:r>
      <w:r w:rsidRPr="00CE6FA6">
        <w:rPr>
          <w:lang w:val="x-none"/>
        </w:rPr>
        <w:t>.Pfv</w:t>
      </w:r>
      <w:r w:rsidRPr="00CE6FA6">
        <w:rPr>
          <w:lang w:val="x-none"/>
        </w:rPr>
        <w:tab/>
        <w:t>3Sg</w:t>
      </w:r>
      <w:r w:rsidRPr="00CE6FA6">
        <w:rPr>
          <w:lang w:val="x-none"/>
        </w:rPr>
        <w:tab/>
        <w:t>say.Pfv</w:t>
      </w:r>
      <w:r w:rsidRPr="00CE6FA6">
        <w:rPr>
          <w:lang w:val="x-none"/>
        </w:rPr>
        <w:tab/>
        <w:t>[work(n)</w:t>
      </w:r>
      <w:r w:rsidRPr="00CE6FA6">
        <w:rPr>
          <w:lang w:val="x-none"/>
        </w:rPr>
        <w:tab/>
        <w:t>come.Pfv</w:t>
      </w:r>
      <w:r w:rsidRPr="00CE6FA6">
        <w:rPr>
          <w:lang w:val="x-none"/>
        </w:rPr>
        <w:tab/>
        <w:t>village-Loc]</w:t>
      </w:r>
    </w:p>
    <w:p w14:paraId="29D43D3D" w14:textId="77777777" w:rsidR="0087123D" w:rsidRPr="00CE6FA6" w:rsidRDefault="0087123D" w:rsidP="005D4501">
      <w:pPr>
        <w:tabs>
          <w:tab w:val="left" w:pos="1260"/>
        </w:tabs>
        <w:ind w:left="900" w:hanging="900"/>
      </w:pPr>
      <w:r w:rsidRPr="00CE6FA6">
        <w:tab/>
      </w:r>
      <w:r w:rsidRPr="00CE6FA6">
        <w:tab/>
        <w:t>‘If it leaves there (</w:t>
      </w:r>
      <w:r w:rsidRPr="00CE6FA6">
        <w:rPr>
          <w:lang w:val="x-none"/>
        </w:rPr>
        <w:t>=aside from that), if they say (=if you hear) that work has come to the village,’</w:t>
      </w:r>
    </w:p>
    <w:p w14:paraId="4E3E15EA" w14:textId="77777777" w:rsidR="0087123D" w:rsidRPr="00CE6FA6" w:rsidRDefault="0087123D" w:rsidP="005D4501">
      <w:pPr>
        <w:tabs>
          <w:tab w:val="left" w:pos="720"/>
          <w:tab w:val="left" w:pos="1260"/>
        </w:tabs>
        <w:ind w:left="450" w:hanging="450"/>
      </w:pPr>
    </w:p>
    <w:p w14:paraId="3EDB9A29" w14:textId="49828ED7" w:rsidR="0087123D" w:rsidRPr="00CE6FA6" w:rsidRDefault="0087123D" w:rsidP="005D4501">
      <w:pPr>
        <w:tabs>
          <w:tab w:val="left" w:pos="810"/>
          <w:tab w:val="left" w:pos="1260"/>
          <w:tab w:val="left" w:pos="1890"/>
          <w:tab w:val="left" w:pos="2700"/>
          <w:tab w:val="left" w:pos="4140"/>
        </w:tabs>
        <w:ind w:left="450" w:hanging="450"/>
      </w:pPr>
      <w:r w:rsidRPr="00CE6FA6">
        <w:t>(00:36)</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w:t>
      </w:r>
      <w:r w:rsidRPr="00CE6FA6">
        <w:rPr>
          <w:rFonts w:ascii="Doulos SIL" w:hAnsi="Doulos SIL"/>
          <w:lang w:val="x-none"/>
        </w:rPr>
        <w:tab/>
        <w:t>kàlāā-nè-è</w:t>
      </w:r>
      <w:r w:rsidRPr="00CE6FA6">
        <w:rPr>
          <w:rFonts w:ascii="Doulos SIL" w:hAnsi="Doulos SIL"/>
          <w:lang w:val="x-none"/>
        </w:rPr>
        <w:tab/>
        <w:t>kēē-lì,</w:t>
      </w:r>
      <w:r w:rsidRPr="00CE6FA6">
        <w:rPr>
          <w:rFonts w:ascii="Doulos SIL" w:hAnsi="Doulos SIL"/>
          <w:lang w:val="x-none"/>
        </w:rPr>
        <w:tab/>
      </w:r>
    </w:p>
    <w:p w14:paraId="09B5DCCE" w14:textId="77777777" w:rsidR="0087123D" w:rsidRPr="00CE6FA6" w:rsidRDefault="0087123D" w:rsidP="005D4501">
      <w:pPr>
        <w:tabs>
          <w:tab w:val="left" w:pos="810"/>
          <w:tab w:val="left" w:pos="1260"/>
          <w:tab w:val="left" w:pos="1890"/>
          <w:tab w:val="left" w:pos="2700"/>
          <w:tab w:val="left" w:pos="4140"/>
        </w:tabs>
        <w:ind w:left="450" w:hanging="450"/>
      </w:pPr>
      <w:r w:rsidRPr="00CE6FA6">
        <w:tab/>
      </w:r>
      <w:r w:rsidRPr="00CE6FA6">
        <w:tab/>
      </w:r>
      <w:r w:rsidRPr="00CE6FA6">
        <w:tab/>
        <w:t>3Pl</w:t>
      </w:r>
      <w:r w:rsidRPr="00CE6FA6">
        <w:tab/>
        <w:t>Ipfv</w:t>
      </w:r>
      <w:r w:rsidRPr="00CE6FA6">
        <w:tab/>
        <w:t>read-Ppl-Pl</w:t>
      </w:r>
      <w:r w:rsidRPr="00CE6FA6">
        <w:tab/>
        <w:t>call</w:t>
      </w:r>
      <w:r w:rsidRPr="00CE6FA6">
        <w:rPr>
          <w:lang w:val="x-none"/>
        </w:rPr>
        <w:t>-Ipfv,</w:t>
      </w:r>
    </w:p>
    <w:p w14:paraId="20E4905F" w14:textId="77777777" w:rsidR="0087123D" w:rsidRPr="00CE6FA6" w:rsidRDefault="0087123D" w:rsidP="005D4501">
      <w:pPr>
        <w:tabs>
          <w:tab w:val="left" w:pos="810"/>
          <w:tab w:val="left" w:pos="1260"/>
          <w:tab w:val="left" w:pos="2070"/>
          <w:tab w:val="left" w:pos="3060"/>
        </w:tabs>
        <w:ind w:left="450" w:hanging="450"/>
      </w:pPr>
      <w:r w:rsidRPr="00CE6FA6">
        <w:tab/>
      </w:r>
      <w:r w:rsidRPr="00CE6FA6">
        <w:tab/>
      </w:r>
      <w:r w:rsidRPr="00CE6FA6">
        <w:tab/>
      </w:r>
      <w:r w:rsidRPr="00CE6FA6">
        <w:rPr>
          <w:rFonts w:ascii="Doulos SIL" w:hAnsi="Doulos SIL"/>
          <w:lang w:val="x-none"/>
        </w:rPr>
        <w:t>[à</w:t>
      </w:r>
      <w:r w:rsidRPr="00CE6FA6">
        <w:rPr>
          <w:rFonts w:ascii="Doulos SIL" w:hAnsi="Doulos SIL"/>
          <w:lang w:val="x-none"/>
        </w:rPr>
        <w:tab/>
        <w:t>nàfyɛ́</w:t>
      </w:r>
      <w:r w:rsidRPr="00CE6FA6">
        <w:rPr>
          <w:rFonts w:ascii="Doulos SIL" w:hAnsi="Doulos SIL"/>
          <w:lang w:val="x-none"/>
        </w:rPr>
        <w:tab/>
        <w:t>sìgà-ànà],</w:t>
      </w:r>
    </w:p>
    <w:p w14:paraId="7B835590" w14:textId="77777777" w:rsidR="0087123D" w:rsidRPr="00CE6FA6" w:rsidRDefault="0087123D" w:rsidP="005D4501">
      <w:pPr>
        <w:tabs>
          <w:tab w:val="left" w:pos="810"/>
          <w:tab w:val="left" w:pos="1260"/>
          <w:tab w:val="left" w:pos="2070"/>
          <w:tab w:val="left" w:pos="3060"/>
        </w:tabs>
        <w:ind w:left="450" w:hanging="450"/>
      </w:pPr>
      <w:r w:rsidRPr="00CE6FA6">
        <w:tab/>
      </w:r>
      <w:r w:rsidRPr="00CE6FA6">
        <w:tab/>
      </w:r>
      <w:r w:rsidRPr="00CE6FA6">
        <w:tab/>
        <w:t>[3Sg</w:t>
      </w:r>
      <w:r w:rsidRPr="00CE6FA6">
        <w:tab/>
        <w:t>benefit</w:t>
      </w:r>
      <w:r w:rsidRPr="00CE6FA6">
        <w:tab/>
        <w:t>three-Ord],</w:t>
      </w:r>
      <w:r w:rsidRPr="00CE6FA6">
        <w:tab/>
      </w:r>
    </w:p>
    <w:p w14:paraId="78767955" w14:textId="77777777" w:rsidR="0087123D" w:rsidRPr="00CE6FA6" w:rsidRDefault="0087123D" w:rsidP="005D4501">
      <w:pPr>
        <w:tabs>
          <w:tab w:val="left" w:pos="1260"/>
        </w:tabs>
        <w:ind w:left="900" w:hanging="900"/>
      </w:pPr>
      <w:r w:rsidRPr="00CE6FA6">
        <w:tab/>
      </w:r>
      <w:r w:rsidRPr="00CE6FA6">
        <w:tab/>
        <w:t>‘They will call on the educated ones</w:t>
      </w:r>
      <w:r w:rsidRPr="00CE6FA6">
        <w:rPr>
          <w:lang w:val="x-none"/>
        </w:rPr>
        <w:t>. Its third benefit (is),’</w:t>
      </w:r>
    </w:p>
    <w:p w14:paraId="7419B42D" w14:textId="77777777" w:rsidR="0087123D" w:rsidRPr="00CE6FA6" w:rsidRDefault="0087123D" w:rsidP="005D4501">
      <w:pPr>
        <w:tabs>
          <w:tab w:val="left" w:pos="720"/>
          <w:tab w:val="left" w:pos="1260"/>
        </w:tabs>
        <w:ind w:left="900" w:hanging="900"/>
        <w:rPr>
          <w:i/>
        </w:rPr>
      </w:pPr>
      <w:r w:rsidRPr="00CE6FA6">
        <w:tab/>
      </w:r>
      <w:r w:rsidRPr="00CE6FA6">
        <w:tab/>
      </w:r>
      <w:r w:rsidRPr="00CE6FA6">
        <w:tab/>
      </w:r>
      <w:r w:rsidRPr="00CE6FA6">
        <w:rPr>
          <w:i/>
        </w:rPr>
        <w:t>[ordinal]</w:t>
      </w:r>
    </w:p>
    <w:p w14:paraId="19221DC2" w14:textId="77777777" w:rsidR="0087123D" w:rsidRPr="00CE6FA6" w:rsidRDefault="0087123D" w:rsidP="005D4501">
      <w:pPr>
        <w:tabs>
          <w:tab w:val="left" w:pos="720"/>
          <w:tab w:val="left" w:pos="1260"/>
        </w:tabs>
        <w:ind w:left="450" w:hanging="450"/>
      </w:pPr>
    </w:p>
    <w:p w14:paraId="4CDC553F" w14:textId="4E413061" w:rsidR="0087123D" w:rsidRPr="00CE6FA6" w:rsidRDefault="0087123D" w:rsidP="002C6BDB">
      <w:pPr>
        <w:tabs>
          <w:tab w:val="left" w:pos="810"/>
          <w:tab w:val="left" w:pos="1260"/>
          <w:tab w:val="left" w:pos="1980"/>
          <w:tab w:val="left" w:pos="3060"/>
          <w:tab w:val="left" w:pos="3780"/>
          <w:tab w:val="left" w:pos="4500"/>
          <w:tab w:val="left" w:pos="5040"/>
          <w:tab w:val="left" w:pos="5760"/>
          <w:tab w:val="left" w:pos="7560"/>
        </w:tabs>
        <w:ind w:left="450" w:hanging="450"/>
      </w:pPr>
      <w:r w:rsidRPr="00CE6FA6">
        <w:t>(00:38)</w:t>
      </w:r>
      <w:r w:rsidRPr="00CE6FA6">
        <w:tab/>
      </w:r>
      <w:r w:rsidRPr="00CE6FA6">
        <w:tab/>
      </w:r>
      <w:r w:rsidRPr="00CE6FA6">
        <w:rPr>
          <w:rFonts w:ascii="Doulos SIL" w:hAnsi="Doulos SIL"/>
        </w:rPr>
        <w:t>[a</w:t>
      </w:r>
      <w:r w:rsidRPr="00CE6FA6">
        <w:rPr>
          <w:rFonts w:ascii="Doulos SIL" w:hAnsi="Doulos SIL"/>
          <w:lang w:val="x-none"/>
        </w:rPr>
        <w:t>̀n</w:t>
      </w:r>
      <w:r w:rsidRPr="00CE6FA6">
        <w:rPr>
          <w:rFonts w:ascii="Doulos SIL" w:hAnsi="Doulos SIL"/>
          <w:lang w:val="x-none"/>
        </w:rPr>
        <w:tab/>
        <w:t>jáátí</w:t>
      </w:r>
      <w:r w:rsidRPr="00CE6FA6">
        <w:rPr>
          <w:rFonts w:ascii="Doulos SIL" w:hAnsi="Doulos SIL"/>
          <w:lang w:val="x-none"/>
        </w:rPr>
        <w:tab/>
        <w:t>gu</w:t>
      </w:r>
      <w:r w:rsidR="002C6BDB" w:rsidRPr="00CE6FA6">
        <w:rPr>
          <w:rFonts w:ascii="Doulos SIL" w:hAnsi="Doulos SIL"/>
          <w:lang w:val="x-none"/>
        </w:rPr>
        <w:t>́</w:t>
      </w:r>
      <w:r w:rsidRPr="00CE6FA6">
        <w:rPr>
          <w:rFonts w:ascii="Doulos SIL" w:hAnsi="Doulos SIL"/>
          <w:lang w:val="x-none"/>
        </w:rPr>
        <w:t>]</w:t>
      </w:r>
      <w:r w:rsidRPr="00CE6FA6">
        <w:rPr>
          <w:rFonts w:ascii="Doulos SIL" w:hAnsi="Doulos SIL"/>
          <w:lang w:val="x-none"/>
        </w:rPr>
        <w:tab/>
        <w:t>ga</w:t>
      </w:r>
      <w:r w:rsidR="002C6BDB"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[ān</w:t>
      </w:r>
      <w:r w:rsidRPr="00CE6FA6">
        <w:rPr>
          <w:rFonts w:ascii="Doulos SIL" w:hAnsi="Doulos SIL"/>
          <w:lang w:val="x-none"/>
        </w:rPr>
        <w:tab/>
        <w:t>dūɲāā-lātīgɛ̄]</w:t>
      </w:r>
      <w:r w:rsidRPr="00CE6FA6">
        <w:rPr>
          <w:rFonts w:ascii="Doulos SIL" w:hAnsi="Doulos SIL"/>
          <w:lang w:val="x-none"/>
        </w:rPr>
        <w:tab/>
        <w:t>tīẁⁿ</w:t>
      </w:r>
    </w:p>
    <w:p w14:paraId="3BBF2D73" w14:textId="6C68569F" w:rsidR="0087123D" w:rsidRPr="00CE6FA6" w:rsidRDefault="0087123D" w:rsidP="002C6BDB">
      <w:pPr>
        <w:tabs>
          <w:tab w:val="left" w:pos="810"/>
          <w:tab w:val="left" w:pos="1260"/>
          <w:tab w:val="left" w:pos="1980"/>
          <w:tab w:val="left" w:pos="3060"/>
          <w:tab w:val="left" w:pos="3780"/>
          <w:tab w:val="left" w:pos="4500"/>
          <w:tab w:val="left" w:pos="5040"/>
          <w:tab w:val="left" w:pos="5760"/>
          <w:tab w:val="left" w:pos="7560"/>
        </w:tabs>
        <w:ind w:left="450" w:hanging="450"/>
      </w:pPr>
      <w:r w:rsidRPr="00CE6FA6">
        <w:tab/>
      </w:r>
      <w:r w:rsidRPr="00CE6FA6">
        <w:tab/>
      </w:r>
      <w:r w:rsidRPr="00CE6FA6">
        <w:tab/>
        <w:t>[2Sg</w:t>
      </w:r>
      <w:r w:rsidRPr="00CE6FA6">
        <w:tab/>
      </w:r>
      <w:r w:rsidR="002C6BDB" w:rsidRPr="00CE6FA6">
        <w:t>precisely</w:t>
      </w:r>
      <w:r w:rsidRPr="00CE6FA6">
        <w:tab/>
        <w:t>Def]</w:t>
      </w:r>
      <w:r w:rsidRPr="00CE6FA6">
        <w:tab/>
        <w:t>Ipfv</w:t>
      </w:r>
      <w:r w:rsidRPr="00CE6FA6">
        <w:tab/>
        <w:t>Fut</w:t>
      </w:r>
      <w:r w:rsidRPr="00CE6FA6">
        <w:tab/>
        <w:t>[2Sg</w:t>
      </w:r>
      <w:r w:rsidRPr="00CE6FA6">
        <w:tab/>
        <w:t>world-crossing]</w:t>
      </w:r>
      <w:r w:rsidRPr="00CE6FA6">
        <w:tab/>
        <w:t>do</w:t>
      </w:r>
      <w:r w:rsidRPr="00CE6FA6">
        <w:rPr>
          <w:lang w:val="x-none"/>
        </w:rPr>
        <w:t>.Pfv,</w:t>
      </w:r>
    </w:p>
    <w:p w14:paraId="303F6D45" w14:textId="77777777" w:rsidR="0087123D" w:rsidRPr="00CE6FA6" w:rsidRDefault="0087123D" w:rsidP="005D4501">
      <w:pPr>
        <w:tabs>
          <w:tab w:val="left" w:pos="810"/>
          <w:tab w:val="left" w:pos="1260"/>
          <w:tab w:val="left" w:pos="1890"/>
          <w:tab w:val="left" w:pos="3150"/>
          <w:tab w:val="left" w:pos="4860"/>
          <w:tab w:val="left" w:pos="576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gáyⁿ]</w:t>
      </w:r>
      <w:r w:rsidRPr="00CE6FA6">
        <w:rPr>
          <w:rFonts w:ascii="Doulos SIL" w:hAnsi="Doulos SIL"/>
          <w:lang w:val="x-none"/>
        </w:rPr>
        <w:tab/>
        <w:t>[[lɔ̀gɔ́</w:t>
      </w:r>
      <w:r w:rsidRPr="00CE6FA6">
        <w:rPr>
          <w:rFonts w:ascii="Doulos SIL" w:hAnsi="Doulos SIL"/>
          <w:lang w:val="x-none"/>
        </w:rPr>
        <w:tab/>
        <w:t>tɔ̀nɔ̄]</w:t>
      </w:r>
      <w:r w:rsidRPr="00CE6FA6">
        <w:rPr>
          <w:rFonts w:ascii="Doulos SIL" w:hAnsi="Doulos SIL"/>
          <w:lang w:val="x-none"/>
        </w:rPr>
        <w:tab/>
        <w:t>nìŋīì],</w:t>
      </w:r>
    </w:p>
    <w:p w14:paraId="0C4FB767" w14:textId="5468277E" w:rsidR="0087123D" w:rsidRPr="00CE6FA6" w:rsidRDefault="0087123D" w:rsidP="005D4501">
      <w:pPr>
        <w:tabs>
          <w:tab w:val="left" w:pos="810"/>
          <w:tab w:val="left" w:pos="1260"/>
          <w:tab w:val="left" w:pos="1890"/>
          <w:tab w:val="left" w:pos="3150"/>
          <w:tab w:val="left" w:pos="4860"/>
          <w:tab w:val="left" w:pos="5760"/>
        </w:tabs>
        <w:ind w:left="450" w:hanging="450"/>
      </w:pPr>
      <w:r w:rsidRPr="00CE6FA6">
        <w:tab/>
      </w:r>
      <w:r w:rsidRPr="00CE6FA6">
        <w:tab/>
      </w:r>
      <w:r w:rsidRPr="00CE6FA6">
        <w:tab/>
        <w:t>[2Sg</w:t>
      </w:r>
      <w:r w:rsidRPr="00CE6FA6">
        <w:tab/>
        <w:t>work</w:t>
      </w:r>
      <w:r w:rsidRPr="00CE6FA6">
        <w:rPr>
          <w:lang w:val="x-none"/>
        </w:rPr>
        <w:t>.Foc]</w:t>
      </w:r>
      <w:r w:rsidRPr="00CE6FA6">
        <w:rPr>
          <w:lang w:val="x-none"/>
        </w:rPr>
        <w:tab/>
        <w:t>[[3Sg.Indep.Foc</w:t>
      </w:r>
      <w:r w:rsidRPr="00CE6FA6">
        <w:rPr>
          <w:lang w:val="x-none"/>
        </w:rPr>
        <w:tab/>
        <w:t>profit]</w:t>
      </w:r>
      <w:r w:rsidR="00755F2E" w:rsidRPr="00CE6FA6">
        <w:rPr>
          <w:lang w:val="x-none"/>
        </w:rPr>
        <w:tab/>
        <w:t>inside]</w:t>
      </w:r>
      <w:r w:rsidRPr="00CE6FA6">
        <w:t>,</w:t>
      </w:r>
    </w:p>
    <w:p w14:paraId="693B9AE5" w14:textId="77777777" w:rsidR="0087123D" w:rsidRPr="00CE6FA6" w:rsidRDefault="0087123D" w:rsidP="005D4501">
      <w:pPr>
        <w:tabs>
          <w:tab w:val="left" w:pos="1260"/>
        </w:tabs>
        <w:ind w:left="900" w:hanging="900"/>
      </w:pPr>
      <w:r w:rsidRPr="00CE6FA6">
        <w:tab/>
      </w:r>
      <w:r w:rsidRPr="00CE6FA6">
        <w:tab/>
        <w:t>‘You yourself will find your destiny in the profit of (</w:t>
      </w:r>
      <w:r w:rsidRPr="00CE6FA6">
        <w:rPr>
          <w:lang w:val="x-none"/>
        </w:rPr>
        <w:t xml:space="preserve">=from) </w:t>
      </w:r>
      <w:r w:rsidRPr="00CE6FA6">
        <w:rPr>
          <w:u w:val="single"/>
        </w:rPr>
        <w:t>your work</w:t>
      </w:r>
      <w:r w:rsidRPr="00CE6FA6">
        <w:t xml:space="preserve"> [focus]</w:t>
      </w:r>
      <w:r w:rsidRPr="00CE6FA6">
        <w:rPr>
          <w:lang w:val="x-none"/>
        </w:rPr>
        <w:t>.’</w:t>
      </w:r>
    </w:p>
    <w:p w14:paraId="2EB2310A" w14:textId="66FAF274" w:rsidR="0087123D" w:rsidRPr="00CE6FA6" w:rsidRDefault="0087123D" w:rsidP="005D4501">
      <w:pPr>
        <w:tabs>
          <w:tab w:val="left" w:pos="720"/>
          <w:tab w:val="left" w:pos="1260"/>
        </w:tabs>
        <w:ind w:left="900" w:hanging="900"/>
        <w:rPr>
          <w:i/>
        </w:rPr>
      </w:pPr>
      <w:r w:rsidRPr="00CE6FA6">
        <w:tab/>
      </w:r>
      <w:r w:rsidRPr="00CE6FA6">
        <w:tab/>
      </w:r>
      <w:r w:rsidRPr="00CE6FA6">
        <w:tab/>
      </w:r>
      <w:r w:rsidRPr="00CE6FA6">
        <w:rPr>
          <w:i/>
        </w:rPr>
        <w:t xml:space="preserve">[3Sg independent pronoun </w:t>
      </w:r>
      <w:r w:rsidRPr="00CE6FA6">
        <w:rPr>
          <w:rFonts w:ascii="Doulos SIL" w:hAnsi="Doulos SIL" w:cs="Doulos SIL"/>
        </w:rPr>
        <w:t>l</w:t>
      </w:r>
      <w:r w:rsidRPr="00CE6FA6">
        <w:rPr>
          <w:rFonts w:ascii="Doulos SIL" w:hAnsi="Doulos SIL" w:cs="Doulos SIL"/>
          <w:lang w:val="x-none"/>
        </w:rPr>
        <w:t>ɔ̀gɔ̀</w:t>
      </w:r>
      <w:r w:rsidRPr="00CE6FA6">
        <w:rPr>
          <w:i/>
          <w:lang w:val="x-none"/>
        </w:rPr>
        <w:t xml:space="preserve"> (variant of </w:t>
      </w:r>
      <w:r w:rsidRPr="00CE6FA6">
        <w:rPr>
          <w:rFonts w:ascii="Doulos SIL" w:hAnsi="Doulos SIL" w:cs="Doulos SIL"/>
          <w:lang w:val="x-none"/>
        </w:rPr>
        <w:t>wɔ̀gɔ̀</w:t>
      </w:r>
      <w:r w:rsidRPr="00CE6FA6">
        <w:rPr>
          <w:i/>
          <w:lang w:val="x-none"/>
        </w:rPr>
        <w:t xml:space="preserve">) resumes </w:t>
      </w:r>
      <w:r w:rsidRPr="00CE6FA6">
        <w:rPr>
          <w:rFonts w:ascii="Doulos SIL" w:hAnsi="Doulos SIL" w:cs="Doulos SIL"/>
          <w:lang w:val="x-none"/>
        </w:rPr>
        <w:t>āŋ kāyⁿ</w:t>
      </w:r>
      <w:r w:rsidRPr="00CE6FA6">
        <w:rPr>
          <w:i/>
          <w:lang w:val="x-none"/>
        </w:rPr>
        <w:t xml:space="preserve"> ‘your work’, both with tonal focus marking (final </w:t>
      </w:r>
      <w:r w:rsidR="00AD3E9D" w:rsidRPr="00CE6FA6">
        <w:rPr>
          <w:i/>
          <w:lang w:val="x-none"/>
        </w:rPr>
        <w:t>H</w:t>
      </w:r>
      <w:r w:rsidR="00AD3E9D" w:rsidRPr="00CE6FA6">
        <w:rPr>
          <w:i/>
          <w:lang w:val="x-none"/>
        </w:rPr>
        <w:noBreakHyphen/>
        <w:t>ton</w:t>
      </w:r>
      <w:r w:rsidRPr="00CE6FA6">
        <w:rPr>
          <w:i/>
          <w:lang w:val="x-none"/>
        </w:rPr>
        <w:t>e)]</w:t>
      </w:r>
    </w:p>
    <w:p w14:paraId="05100B0D" w14:textId="77777777" w:rsidR="0087123D" w:rsidRPr="00CE6FA6" w:rsidRDefault="0087123D" w:rsidP="005D4501">
      <w:pPr>
        <w:tabs>
          <w:tab w:val="left" w:pos="720"/>
          <w:tab w:val="left" w:pos="1260"/>
        </w:tabs>
        <w:ind w:left="450" w:hanging="450"/>
      </w:pPr>
    </w:p>
    <w:p w14:paraId="5384B0F6" w14:textId="36C9E7F5" w:rsidR="0087123D" w:rsidRPr="00CE6FA6" w:rsidRDefault="0087123D" w:rsidP="00F54475">
      <w:pPr>
        <w:keepNext/>
        <w:tabs>
          <w:tab w:val="left" w:pos="810"/>
          <w:tab w:val="left" w:pos="1260"/>
          <w:tab w:val="left" w:pos="1800"/>
          <w:tab w:val="left" w:pos="2700"/>
          <w:tab w:val="left" w:pos="3330"/>
          <w:tab w:val="left" w:pos="5310"/>
          <w:tab w:val="left" w:pos="5940"/>
          <w:tab w:val="left" w:pos="6570"/>
        </w:tabs>
        <w:ind w:left="450" w:hanging="450"/>
      </w:pPr>
      <w:r w:rsidRPr="00CE6FA6">
        <w:lastRenderedPageBreak/>
        <w:t>(00:43)</w:t>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gālè=</w:t>
      </w:r>
      <w:r w:rsidRPr="00CE6FA6">
        <w:rPr>
          <w:rFonts w:ascii="Doulos SIL" w:hAnsi="Doulos SIL"/>
          <w:lang w:val="x-none"/>
        </w:rPr>
        <w:tab/>
        <w:t>ē</w:t>
      </w:r>
      <w:r w:rsidRPr="00CE6FA6">
        <w:rPr>
          <w:rFonts w:ascii="Doulos SIL" w:hAnsi="Doulos SIL"/>
          <w:lang w:val="x-none"/>
        </w:rPr>
        <w:tab/>
        <w:t>nɔ̄ɔ̄tɔ̄-mɔ̄-nī]</w:t>
      </w:r>
      <w:r w:rsidRPr="00CE6FA6">
        <w:rPr>
          <w:rFonts w:ascii="Doulos SIL" w:hAnsi="Doulos SIL"/>
          <w:lang w:val="x-none"/>
        </w:rPr>
        <w:tab/>
        <w:t>[ē</w:t>
      </w:r>
      <w:r w:rsidRPr="00CE6FA6">
        <w:rPr>
          <w:rFonts w:ascii="Doulos SIL" w:hAnsi="Doulos SIL"/>
          <w:lang w:val="x-none"/>
        </w:rPr>
        <w:tab/>
        <w:t>gālà</w:t>
      </w:r>
      <w:r w:rsidRPr="00CE6FA6">
        <w:rPr>
          <w:rFonts w:ascii="Doulos SIL" w:hAnsi="Doulos SIL"/>
          <w:lang w:val="x-none"/>
        </w:rPr>
        <w:tab/>
        <w:t>kàlāàⁿ],</w:t>
      </w:r>
    </w:p>
    <w:p w14:paraId="2485B2E6" w14:textId="77777777" w:rsidR="0087123D" w:rsidRPr="00CE6FA6" w:rsidRDefault="0087123D" w:rsidP="00F54475">
      <w:pPr>
        <w:keepNext/>
        <w:tabs>
          <w:tab w:val="left" w:pos="810"/>
          <w:tab w:val="left" w:pos="1260"/>
          <w:tab w:val="left" w:pos="1800"/>
          <w:tab w:val="left" w:pos="2700"/>
          <w:tab w:val="left" w:pos="3330"/>
          <w:tab w:val="left" w:pos="5310"/>
          <w:tab w:val="left" w:pos="5940"/>
          <w:tab w:val="left" w:pos="6570"/>
        </w:tabs>
        <w:ind w:left="450" w:hanging="450"/>
      </w:pPr>
      <w:r w:rsidRPr="00CE6FA6">
        <w:tab/>
      </w:r>
      <w:r w:rsidRPr="00CE6FA6">
        <w:tab/>
      </w:r>
      <w:r w:rsidRPr="00CE6FA6">
        <w:tab/>
        <w:t>[1Pl</w:t>
      </w:r>
      <w:r w:rsidRPr="00CE6FA6">
        <w:tab/>
        <w:t>Sbjn</w:t>
      </w:r>
      <w:r w:rsidRPr="00CE6FA6">
        <w:tab/>
        <w:t>1Pl</w:t>
      </w:r>
      <w:r w:rsidRPr="00CE6FA6">
        <w:tab/>
        <w:t>have</w:t>
      </w:r>
      <w:r w:rsidRPr="00CE6FA6">
        <w:rPr>
          <w:lang w:val="x-none"/>
        </w:rPr>
        <w:t>.courage.Pfv]</w:t>
      </w:r>
      <w:r w:rsidRPr="00CE6FA6">
        <w:rPr>
          <w:lang w:val="x-none"/>
        </w:rPr>
        <w:tab/>
        <w:t>[1Pl</w:t>
      </w:r>
      <w:r w:rsidRPr="00CE6FA6">
        <w:rPr>
          <w:lang w:val="x-none"/>
        </w:rPr>
        <w:tab/>
        <w:t>Sbjn</w:t>
      </w:r>
      <w:r w:rsidRPr="00CE6FA6">
        <w:rPr>
          <w:lang w:val="x-none"/>
        </w:rPr>
        <w:tab/>
        <w:t>read.Pfv],</w:t>
      </w:r>
    </w:p>
    <w:p w14:paraId="382CD9C0" w14:textId="77777777" w:rsidR="0087123D" w:rsidRPr="00CE6FA6" w:rsidRDefault="0087123D" w:rsidP="00F54475">
      <w:pPr>
        <w:keepNext/>
        <w:tabs>
          <w:tab w:val="left" w:pos="810"/>
          <w:tab w:val="left" w:pos="1260"/>
          <w:tab w:val="left" w:pos="1890"/>
          <w:tab w:val="left" w:pos="2790"/>
          <w:tab w:val="left" w:pos="3510"/>
          <w:tab w:val="left" w:pos="5040"/>
          <w:tab w:val="left" w:pos="6120"/>
        </w:tabs>
        <w:ind w:left="450" w:hanging="450"/>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gālè=</w:t>
      </w:r>
      <w:r w:rsidRPr="00CE6FA6">
        <w:rPr>
          <w:rFonts w:ascii="Doulos SIL" w:hAnsi="Doulos SIL"/>
          <w:lang w:val="x-none"/>
        </w:rPr>
        <w:tab/>
        <w:t>[ē</w:t>
      </w:r>
      <w:r w:rsidRPr="00CE6FA6">
        <w:rPr>
          <w:rFonts w:ascii="Doulos SIL" w:hAnsi="Doulos SIL"/>
          <w:lang w:val="x-none"/>
        </w:rPr>
        <w:tab/>
        <w:t>jɛ̄nām-bī-gē]</w:t>
      </w:r>
      <w:r w:rsidRPr="00CE6FA6">
        <w:rPr>
          <w:rFonts w:ascii="Doulos SIL" w:hAnsi="Doulos SIL"/>
          <w:lang w:val="x-none"/>
        </w:rPr>
        <w:tab/>
        <w:t>dwɔ̄</w:t>
      </w:r>
      <w:r w:rsidRPr="00CE6FA6">
        <w:rPr>
          <w:rFonts w:ascii="Doulos SIL" w:hAnsi="Doulos SIL"/>
          <w:lang w:val="x-none"/>
        </w:rPr>
        <w:tab/>
        <w:t>kàlāāŋ-gàwⁿ,</w:t>
      </w:r>
    </w:p>
    <w:p w14:paraId="2BAA7D6F" w14:textId="77777777" w:rsidR="0087123D" w:rsidRPr="00CE6FA6" w:rsidRDefault="0087123D" w:rsidP="00F54475">
      <w:pPr>
        <w:keepNext/>
        <w:tabs>
          <w:tab w:val="left" w:pos="810"/>
          <w:tab w:val="left" w:pos="1260"/>
          <w:tab w:val="left" w:pos="1890"/>
          <w:tab w:val="left" w:pos="2790"/>
          <w:tab w:val="left" w:pos="3510"/>
          <w:tab w:val="left" w:pos="5040"/>
          <w:tab w:val="left" w:pos="6120"/>
        </w:tabs>
        <w:ind w:left="450" w:hanging="450"/>
      </w:pPr>
      <w:r w:rsidRPr="00CE6FA6">
        <w:tab/>
      </w:r>
      <w:r w:rsidRPr="00CE6FA6">
        <w:tab/>
      </w:r>
      <w:r w:rsidRPr="00CE6FA6">
        <w:tab/>
        <w:t>[1Pl</w:t>
      </w:r>
      <w:r w:rsidRPr="00CE6FA6">
        <w:tab/>
        <w:t>Sbjn</w:t>
      </w:r>
      <w:r w:rsidRPr="00CE6FA6">
        <w:tab/>
        <w:t>[1Pl</w:t>
      </w:r>
      <w:r w:rsidRPr="00CE6FA6">
        <w:tab/>
        <w:t>children]</w:t>
      </w:r>
      <w:r w:rsidRPr="00CE6FA6">
        <w:tab/>
        <w:t>put</w:t>
      </w:r>
      <w:r w:rsidRPr="00CE6FA6">
        <w:rPr>
          <w:lang w:val="x-none"/>
        </w:rPr>
        <w:t>.in.Pfv</w:t>
      </w:r>
      <w:r w:rsidRPr="00CE6FA6">
        <w:rPr>
          <w:lang w:val="x-none"/>
        </w:rPr>
        <w:tab/>
        <w:t>read-place,</w:t>
      </w:r>
    </w:p>
    <w:p w14:paraId="469AC744" w14:textId="1F669A58" w:rsidR="0087123D" w:rsidRPr="00CE6FA6" w:rsidRDefault="0087123D" w:rsidP="00F54475">
      <w:pPr>
        <w:keepNext/>
        <w:tabs>
          <w:tab w:val="left" w:pos="1260"/>
        </w:tabs>
        <w:ind w:left="900" w:hanging="900"/>
      </w:pPr>
      <w:r w:rsidRPr="00CE6FA6">
        <w:tab/>
      </w:r>
      <w:r w:rsidRPr="00CE6FA6">
        <w:tab/>
        <w:t xml:space="preserve">‘Let’s </w:t>
      </w:r>
      <w:r w:rsidR="00CC3AA7" w:rsidRPr="00CE6FA6">
        <w:t>be dedicated to</w:t>
      </w:r>
      <w:r w:rsidRPr="00CE6FA6">
        <w:t xml:space="preserve"> study</w:t>
      </w:r>
      <w:r w:rsidR="00CC3AA7" w:rsidRPr="00CE6FA6">
        <w:t>ing</w:t>
      </w:r>
      <w:r w:rsidRPr="00CE6FA6">
        <w:rPr>
          <w:lang w:val="x-none"/>
        </w:rPr>
        <w:t>. Let’s put our children in school.’</w:t>
      </w:r>
    </w:p>
    <w:p w14:paraId="3ADB6188" w14:textId="77777777" w:rsidR="0087123D" w:rsidRPr="00CE6FA6" w:rsidRDefault="0087123D" w:rsidP="005D4501">
      <w:pPr>
        <w:tabs>
          <w:tab w:val="left" w:pos="720"/>
          <w:tab w:val="left" w:pos="1260"/>
        </w:tabs>
        <w:ind w:left="900" w:hanging="900"/>
        <w:rPr>
          <w:i/>
        </w:rPr>
      </w:pPr>
      <w:r w:rsidRPr="00CE6FA6">
        <w:tab/>
      </w:r>
      <w:r w:rsidRPr="00CE6FA6">
        <w:tab/>
      </w:r>
      <w:r w:rsidRPr="00CE6FA6">
        <w:tab/>
      </w:r>
      <w:r w:rsidRPr="00CE6FA6">
        <w:rPr>
          <w:i/>
        </w:rPr>
        <w:t>[</w:t>
      </w:r>
      <w:r w:rsidRPr="00CE6FA6">
        <w:rPr>
          <w:rFonts w:ascii="Doulos SIL" w:hAnsi="Doulos SIL" w:cs="Doulos SIL"/>
        </w:rPr>
        <w:t>dw</w:t>
      </w:r>
      <w:r w:rsidRPr="00CE6FA6">
        <w:rPr>
          <w:rFonts w:ascii="Doulos SIL" w:hAnsi="Doulos SIL" w:cs="Doulos SIL"/>
          <w:lang w:val="x-none"/>
        </w:rPr>
        <w:t>ɔ̄</w:t>
      </w:r>
      <w:r w:rsidRPr="00CE6FA6">
        <w:rPr>
          <w:i/>
          <w:lang w:val="x-none"/>
        </w:rPr>
        <w:t xml:space="preserve"> ‘entered’ here used transitively instead of </w:t>
      </w:r>
      <w:r w:rsidRPr="00CE6FA6">
        <w:rPr>
          <w:rFonts w:ascii="Doulos SIL" w:hAnsi="Doulos SIL" w:cs="Doulos SIL"/>
          <w:lang w:val="x-none"/>
        </w:rPr>
        <w:t>dwɛ̄-nì</w:t>
      </w:r>
      <w:r w:rsidRPr="00CE6FA6">
        <w:rPr>
          <w:i/>
          <w:lang w:val="x-none"/>
        </w:rPr>
        <w:t>]</w:t>
      </w:r>
    </w:p>
    <w:p w14:paraId="0D39727B" w14:textId="77777777" w:rsidR="0087123D" w:rsidRPr="00CE6FA6" w:rsidRDefault="0087123D" w:rsidP="005D4501">
      <w:pPr>
        <w:tabs>
          <w:tab w:val="left" w:pos="720"/>
          <w:tab w:val="left" w:pos="1260"/>
        </w:tabs>
        <w:ind w:left="450" w:hanging="450"/>
      </w:pPr>
    </w:p>
    <w:p w14:paraId="6FE98484" w14:textId="7AD4801C" w:rsidR="0087123D" w:rsidRPr="00CE6FA6" w:rsidRDefault="0087123D" w:rsidP="00F13E7B">
      <w:pPr>
        <w:tabs>
          <w:tab w:val="left" w:pos="810"/>
          <w:tab w:val="left" w:pos="1260"/>
          <w:tab w:val="left" w:pos="2070"/>
          <w:tab w:val="left" w:pos="2790"/>
          <w:tab w:val="left" w:pos="3420"/>
          <w:tab w:val="left" w:pos="4140"/>
          <w:tab w:val="left" w:pos="4860"/>
          <w:tab w:val="left" w:pos="5850"/>
          <w:tab w:val="left" w:pos="6840"/>
          <w:tab w:val="left" w:pos="7470"/>
          <w:tab w:val="left" w:pos="8100"/>
        </w:tabs>
        <w:ind w:left="450" w:hanging="450"/>
      </w:pPr>
      <w:r w:rsidRPr="00CE6FA6">
        <w:t>(00:48)</w:t>
      </w:r>
      <w:r w:rsidRPr="00CE6FA6">
        <w:tab/>
      </w:r>
      <w:r w:rsidRPr="00CE6FA6">
        <w:tab/>
      </w:r>
      <w:r w:rsidRPr="00CE6FA6">
        <w:rPr>
          <w:rFonts w:ascii="Doulos SIL" w:hAnsi="Doulos SIL"/>
        </w:rPr>
        <w:t>[j</w:t>
      </w:r>
      <w:r w:rsidRPr="00CE6FA6">
        <w:rPr>
          <w:rFonts w:ascii="Doulos SIL" w:hAnsi="Doulos SIL"/>
          <w:lang w:val="x-none"/>
        </w:rPr>
        <w:t>ɛ́nám</w:t>
      </w:r>
      <w:r w:rsidRPr="00CE6FA6">
        <w:rPr>
          <w:rFonts w:ascii="Doulos SIL" w:hAnsi="Doulos SIL"/>
          <w:lang w:val="x-none"/>
        </w:rPr>
        <w:tab/>
        <w:t>mà=</w:t>
      </w:r>
      <w:r w:rsidRPr="00CE6FA6">
        <w:rPr>
          <w:rFonts w:ascii="Doulos SIL" w:hAnsi="Doulos SIL"/>
          <w:lang w:val="x-none"/>
        </w:rPr>
        <w:tab/>
        <w:t>[à</w:t>
      </w:r>
      <w:r w:rsidRPr="00CE6FA6">
        <w:rPr>
          <w:rFonts w:ascii="Doulos SIL" w:hAnsi="Doulos SIL"/>
          <w:lang w:val="x-none"/>
        </w:rPr>
        <w:tab/>
        <w:t>nām</w:t>
      </w:r>
      <w:r w:rsidRPr="00CE6FA6">
        <w:rPr>
          <w:rFonts w:ascii="Doulos SIL" w:hAnsi="Doulos SIL"/>
          <w:lang w:val="x-none"/>
        </w:rPr>
        <w:tab/>
        <w:t>bē</w:t>
      </w:r>
      <w:r w:rsidRPr="00CE6FA6">
        <w:rPr>
          <w:rFonts w:ascii="Doulos SIL" w:hAnsi="Doulos SIL"/>
          <w:lang w:val="x-none"/>
        </w:rPr>
        <w:tab/>
        <w:t>n̄</w:t>
      </w:r>
      <w:r w:rsidRPr="00CE6FA6">
        <w:rPr>
          <w:rFonts w:ascii="Doulos SIL" w:hAnsi="Doulos SIL"/>
          <w:lang w:val="x-none"/>
        </w:rPr>
        <w:tab/>
        <w:t>tīẁⁿ]</w:t>
      </w:r>
      <w:r w:rsidRPr="00CE6FA6">
        <w:rPr>
          <w:rFonts w:ascii="Doulos SIL" w:hAnsi="Doulos SIL"/>
          <w:lang w:val="x-none"/>
        </w:rPr>
        <w:tab/>
        <w:t>[à</w:t>
      </w:r>
      <w:r w:rsidRPr="00CE6FA6">
        <w:rPr>
          <w:rFonts w:ascii="Doulos SIL" w:hAnsi="Doulos SIL"/>
          <w:lang w:val="x-none"/>
        </w:rPr>
        <w:tab/>
        <w:t>gā</w:t>
      </w:r>
      <w:r w:rsidRPr="00CE6FA6">
        <w:rPr>
          <w:rFonts w:ascii="Doulos SIL" w:hAnsi="Doulos SIL"/>
          <w:lang w:val="x-none"/>
        </w:rPr>
        <w:tab/>
        <w:t>kàlāā-nà],</w:t>
      </w:r>
    </w:p>
    <w:p w14:paraId="6C8D9FC1" w14:textId="77777777" w:rsidR="0087123D" w:rsidRPr="00CE6FA6" w:rsidRDefault="0087123D" w:rsidP="00F13E7B">
      <w:pPr>
        <w:tabs>
          <w:tab w:val="left" w:pos="810"/>
          <w:tab w:val="left" w:pos="1260"/>
          <w:tab w:val="left" w:pos="2070"/>
          <w:tab w:val="left" w:pos="2790"/>
          <w:tab w:val="left" w:pos="3420"/>
          <w:tab w:val="left" w:pos="4140"/>
          <w:tab w:val="left" w:pos="4860"/>
          <w:tab w:val="left" w:pos="5850"/>
          <w:tab w:val="left" w:pos="6840"/>
          <w:tab w:val="left" w:pos="7470"/>
          <w:tab w:val="left" w:pos="8100"/>
        </w:tabs>
        <w:ind w:left="450" w:hanging="450"/>
      </w:pPr>
      <w:r w:rsidRPr="00CE6FA6">
        <w:tab/>
      </w:r>
      <w:r w:rsidRPr="00CE6FA6">
        <w:tab/>
      </w:r>
      <w:r w:rsidRPr="00CE6FA6">
        <w:tab/>
        <w:t>[child</w:t>
      </w:r>
      <w:r w:rsidRPr="00CE6FA6">
        <w:tab/>
        <w:t>Rel</w:t>
      </w:r>
      <w:r w:rsidRPr="00CE6FA6">
        <w:tab/>
        <w:t>[3Sg</w:t>
      </w:r>
      <w:r w:rsidRPr="00CE6FA6">
        <w:tab/>
        <w:t>if</w:t>
      </w:r>
      <w:r w:rsidRPr="00CE6FA6">
        <w:rPr>
          <w:lang w:val="x-none"/>
        </w:rPr>
        <w:t>.Pfv</w:t>
      </w:r>
      <w:r w:rsidRPr="00CE6FA6">
        <w:rPr>
          <w:lang w:val="x-none"/>
        </w:rPr>
        <w:tab/>
        <w:t>come</w:t>
      </w:r>
      <w:r w:rsidRPr="00CE6FA6">
        <w:rPr>
          <w:lang w:val="x-none"/>
        </w:rPr>
        <w:tab/>
        <w:t>3ReflSg</w:t>
      </w:r>
      <w:r w:rsidRPr="00CE6FA6">
        <w:rPr>
          <w:lang w:val="x-none"/>
        </w:rPr>
        <w:tab/>
        <w:t>find.Pfv]</w:t>
      </w:r>
      <w:r w:rsidRPr="00CE6FA6">
        <w:rPr>
          <w:lang w:val="x-none"/>
        </w:rPr>
        <w:tab/>
        <w:t>[3Sg</w:t>
      </w:r>
      <w:r w:rsidRPr="00CE6FA6">
        <w:rPr>
          <w:lang w:val="x-none"/>
        </w:rPr>
        <w:tab/>
        <w:t>Ipfv</w:t>
      </w:r>
      <w:r w:rsidRPr="00CE6FA6">
        <w:rPr>
          <w:lang w:val="x-none"/>
        </w:rPr>
        <w:tab/>
        <w:t>read-Ipfv],</w:t>
      </w:r>
    </w:p>
    <w:p w14:paraId="1036AD39" w14:textId="77777777" w:rsidR="0087123D" w:rsidRPr="00CE6FA6" w:rsidRDefault="0087123D" w:rsidP="005D4501">
      <w:pPr>
        <w:tabs>
          <w:tab w:val="left" w:pos="810"/>
          <w:tab w:val="left" w:pos="1260"/>
          <w:tab w:val="left" w:pos="1980"/>
          <w:tab w:val="left" w:pos="2700"/>
          <w:tab w:val="left" w:pos="4680"/>
          <w:tab w:val="left" w:pos="5760"/>
          <w:tab w:val="left" w:pos="639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nɔ̄ɔtɔ̄-mɔ̄-nī</w:t>
      </w:r>
      <w:r w:rsidRPr="00CE6FA6">
        <w:rPr>
          <w:rFonts w:ascii="Doulos SIL" w:hAnsi="Doulos SIL"/>
          <w:lang w:val="x-none"/>
        </w:rPr>
        <w:tab/>
        <w:t>[kàlāàm</w:t>
      </w:r>
      <w:r w:rsidRPr="00CE6FA6">
        <w:rPr>
          <w:rFonts w:ascii="Doulos SIL" w:hAnsi="Doulos SIL"/>
          <w:lang w:val="x-none"/>
        </w:rPr>
        <w:tab/>
        <w:t>pà],</w:t>
      </w:r>
    </w:p>
    <w:p w14:paraId="1CA00BCC" w14:textId="77777777" w:rsidR="0087123D" w:rsidRPr="00CE6FA6" w:rsidRDefault="0087123D" w:rsidP="005D4501">
      <w:pPr>
        <w:tabs>
          <w:tab w:val="left" w:pos="810"/>
          <w:tab w:val="left" w:pos="1260"/>
          <w:tab w:val="left" w:pos="1980"/>
          <w:tab w:val="left" w:pos="2700"/>
          <w:tab w:val="left" w:pos="4680"/>
          <w:tab w:val="left" w:pos="5760"/>
          <w:tab w:val="left" w:pos="6390"/>
        </w:tabs>
        <w:ind w:left="450" w:hanging="450"/>
      </w:pPr>
      <w:r w:rsidRPr="00CE6FA6">
        <w:tab/>
      </w:r>
      <w:r w:rsidRPr="00CE6FA6">
        <w:tab/>
      </w:r>
      <w:r w:rsidRPr="00CE6FA6">
        <w:tab/>
        <w:t>[3Sg</w:t>
      </w:r>
      <w:r w:rsidRPr="00CE6FA6">
        <w:tab/>
        <w:t>Sbjn</w:t>
      </w:r>
      <w:r w:rsidRPr="00CE6FA6">
        <w:tab/>
        <w:t>have</w:t>
      </w:r>
      <w:r w:rsidRPr="00CE6FA6">
        <w:rPr>
          <w:lang w:val="x-none"/>
        </w:rPr>
        <w:t>.courage.Pfv</w:t>
      </w:r>
      <w:r w:rsidRPr="00CE6FA6">
        <w:rPr>
          <w:lang w:val="x-none"/>
        </w:rPr>
        <w:tab/>
        <w:t>[reading</w:t>
      </w:r>
      <w:r w:rsidRPr="00CE6FA6">
        <w:rPr>
          <w:lang w:val="x-none"/>
        </w:rPr>
        <w:tab/>
        <w:t>Comit],</w:t>
      </w:r>
    </w:p>
    <w:p w14:paraId="42F14B67" w14:textId="03CF6D37" w:rsidR="0087123D" w:rsidRPr="00CE6FA6" w:rsidRDefault="0087123D" w:rsidP="005D4501">
      <w:pPr>
        <w:tabs>
          <w:tab w:val="left" w:pos="1260"/>
        </w:tabs>
        <w:ind w:left="900" w:hanging="900"/>
      </w:pPr>
      <w:r w:rsidRPr="00CE6FA6">
        <w:tab/>
      </w:r>
      <w:r w:rsidRPr="00CE6FA6">
        <w:tab/>
        <w:t xml:space="preserve">‘If (there is) a child who, it happens, is (already) studying, may he/she </w:t>
      </w:r>
      <w:r w:rsidR="00CC3AA7" w:rsidRPr="00CE6FA6">
        <w:t xml:space="preserve">be dedicated to </w:t>
      </w:r>
      <w:r w:rsidRPr="00CE6FA6">
        <w:t>study</w:t>
      </w:r>
      <w:r w:rsidR="00CC3AA7" w:rsidRPr="00CE6FA6">
        <w:t>ing</w:t>
      </w:r>
      <w:r w:rsidRPr="00CE6FA6">
        <w:rPr>
          <w:lang w:val="x-none"/>
        </w:rPr>
        <w:t>.’</w:t>
      </w:r>
    </w:p>
    <w:p w14:paraId="3DE69465" w14:textId="77777777" w:rsidR="0087123D" w:rsidRPr="00CE6FA6" w:rsidRDefault="0087123D" w:rsidP="005D4501">
      <w:pPr>
        <w:tabs>
          <w:tab w:val="left" w:pos="720"/>
          <w:tab w:val="left" w:pos="1260"/>
        </w:tabs>
        <w:ind w:left="450" w:hanging="450"/>
      </w:pPr>
    </w:p>
    <w:p w14:paraId="51D7C8B2" w14:textId="4543B7C5" w:rsidR="0087123D" w:rsidRPr="00CE6FA6" w:rsidRDefault="0087123D" w:rsidP="005D4501">
      <w:pPr>
        <w:tabs>
          <w:tab w:val="left" w:pos="810"/>
          <w:tab w:val="left" w:pos="1260"/>
          <w:tab w:val="left" w:pos="2160"/>
          <w:tab w:val="left" w:pos="3420"/>
          <w:tab w:val="left" w:pos="4230"/>
          <w:tab w:val="left" w:pos="5490"/>
        </w:tabs>
        <w:ind w:left="450" w:hanging="450"/>
      </w:pPr>
      <w:r w:rsidRPr="00CE6FA6">
        <w:t>(00:52)</w:t>
      </w:r>
      <w:r w:rsidRPr="00CE6FA6">
        <w:tab/>
      </w:r>
      <w:r w:rsidRPr="00CE6FA6">
        <w:tab/>
      </w:r>
      <w:r w:rsidRPr="00CE6FA6">
        <w:rPr>
          <w:rFonts w:ascii="Doulos SIL" w:hAnsi="Doulos SIL"/>
        </w:rPr>
        <w:t>sa</w:t>
      </w:r>
      <w:r w:rsidRPr="00CE6FA6">
        <w:rPr>
          <w:rFonts w:ascii="Doulos SIL" w:hAnsi="Doulos SIL"/>
          <w:lang w:val="x-none"/>
        </w:rPr>
        <w:t>̄bù,</w:t>
      </w:r>
      <w:r w:rsidRPr="00CE6FA6">
        <w:rPr>
          <w:rFonts w:ascii="Doulos SIL" w:hAnsi="Doulos SIL"/>
          <w:lang w:val="x-none"/>
        </w:rPr>
        <w:tab/>
        <w:t>ɲàànù</w:t>
      </w:r>
      <w:r w:rsidRPr="00CE6FA6">
        <w:rPr>
          <w:rFonts w:ascii="Doulos SIL" w:hAnsi="Doulos SIL"/>
          <w:lang w:val="x-none"/>
        </w:rPr>
        <w:tab/>
        <w:t>gā</w:t>
      </w:r>
      <w:r w:rsidRPr="00CE6FA6">
        <w:rPr>
          <w:rFonts w:ascii="Doulos SIL" w:hAnsi="Doulos SIL"/>
          <w:lang w:val="x-none"/>
        </w:rPr>
        <w:tab/>
        <w:t>[wɔ̀gɔ̄</w:t>
      </w:r>
      <w:r w:rsidRPr="00CE6FA6">
        <w:rPr>
          <w:rFonts w:ascii="Doulos SIL" w:hAnsi="Doulos SIL"/>
          <w:lang w:val="x-none"/>
        </w:rPr>
        <w:tab/>
        <w:t>nìŋīì],</w:t>
      </w:r>
    </w:p>
    <w:p w14:paraId="5E3B44FB" w14:textId="77777777" w:rsidR="0087123D" w:rsidRPr="00CE6FA6" w:rsidRDefault="0087123D" w:rsidP="005D4501">
      <w:pPr>
        <w:tabs>
          <w:tab w:val="left" w:pos="810"/>
          <w:tab w:val="left" w:pos="1260"/>
          <w:tab w:val="left" w:pos="2160"/>
          <w:tab w:val="left" w:pos="3420"/>
          <w:tab w:val="left" w:pos="4230"/>
          <w:tab w:val="left" w:pos="5490"/>
        </w:tabs>
        <w:ind w:left="450" w:hanging="450"/>
      </w:pPr>
      <w:r w:rsidRPr="00CE6FA6">
        <w:tab/>
      </w:r>
      <w:r w:rsidRPr="00CE6FA6">
        <w:tab/>
      </w:r>
      <w:r w:rsidRPr="00CE6FA6">
        <w:tab/>
        <w:t>because,</w:t>
      </w:r>
      <w:r w:rsidRPr="00CE6FA6">
        <w:tab/>
        <w:t>tomorrow</w:t>
      </w:r>
      <w:r w:rsidRPr="00CE6FA6">
        <w:tab/>
        <w:t>be</w:t>
      </w:r>
      <w:r w:rsidRPr="00CE6FA6">
        <w:tab/>
        <w:t>3Sg</w:t>
      </w:r>
      <w:r w:rsidRPr="00CE6FA6">
        <w:rPr>
          <w:lang w:val="x-none"/>
        </w:rPr>
        <w:t>.Indep</w:t>
      </w:r>
      <w:r w:rsidRPr="00CE6FA6">
        <w:rPr>
          <w:lang w:val="x-none"/>
        </w:rPr>
        <w:tab/>
        <w:t>inside],</w:t>
      </w:r>
    </w:p>
    <w:p w14:paraId="22D235BD" w14:textId="77777777" w:rsidR="0087123D" w:rsidRPr="00CE6FA6" w:rsidRDefault="0087123D" w:rsidP="005D4501">
      <w:pPr>
        <w:tabs>
          <w:tab w:val="left" w:pos="810"/>
          <w:tab w:val="left" w:pos="1260"/>
          <w:tab w:val="left" w:pos="2160"/>
          <w:tab w:val="left" w:pos="2970"/>
          <w:tab w:val="left" w:pos="43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̄m</w:t>
      </w:r>
      <w:r w:rsidRPr="00CE6FA6">
        <w:rPr>
          <w:rFonts w:ascii="Doulos SIL" w:hAnsi="Doulos SIL"/>
          <w:lang w:val="x-none"/>
        </w:rPr>
        <w:tab/>
        <w:t>bè</w:t>
      </w:r>
      <w:r w:rsidRPr="00CE6FA6">
        <w:rPr>
          <w:rFonts w:ascii="Doulos SIL" w:hAnsi="Doulos SIL"/>
          <w:lang w:val="x-none"/>
        </w:rPr>
        <w:tab/>
        <w:t>ɲīmī-lē</w:t>
      </w:r>
      <w:r w:rsidRPr="00CE6FA6">
        <w:rPr>
          <w:rFonts w:ascii="Doulos SIL" w:hAnsi="Doulos SIL"/>
          <w:lang w:val="x-none"/>
        </w:rPr>
        <w:tab/>
        <w:t>tòy-nì,</w:t>
      </w:r>
    </w:p>
    <w:p w14:paraId="7564645B" w14:textId="77777777" w:rsidR="0087123D" w:rsidRPr="00CE6FA6" w:rsidRDefault="0087123D" w:rsidP="005D4501">
      <w:pPr>
        <w:tabs>
          <w:tab w:val="left" w:pos="810"/>
          <w:tab w:val="left" w:pos="1260"/>
          <w:tab w:val="left" w:pos="2160"/>
          <w:tab w:val="left" w:pos="2970"/>
          <w:tab w:val="left" w:pos="4320"/>
        </w:tabs>
        <w:ind w:left="450" w:hanging="450"/>
      </w:pPr>
      <w:r w:rsidRPr="00CE6FA6">
        <w:tab/>
      </w:r>
      <w:r w:rsidRPr="00CE6FA6">
        <w:tab/>
      </w:r>
      <w:r w:rsidRPr="00CE6FA6">
        <w:tab/>
        <w:t>[2Sg</w:t>
      </w:r>
      <w:r w:rsidRPr="00CE6FA6">
        <w:tab/>
        <w:t>Seq</w:t>
      </w:r>
      <w:r w:rsidRPr="00CE6FA6">
        <w:tab/>
        <w:t>people</w:t>
      </w:r>
      <w:r w:rsidRPr="00CE6FA6">
        <w:tab/>
        <w:t>make</w:t>
      </w:r>
      <w:r w:rsidRPr="00CE6FA6">
        <w:rPr>
          <w:lang w:val="x-none"/>
        </w:rPr>
        <w:t>.intelligent.Pfv,</w:t>
      </w:r>
    </w:p>
    <w:p w14:paraId="276AE8F4" w14:textId="77777777" w:rsidR="0087123D" w:rsidRPr="00CE6FA6" w:rsidRDefault="0087123D" w:rsidP="005D4501">
      <w:pPr>
        <w:tabs>
          <w:tab w:val="left" w:pos="1260"/>
        </w:tabs>
        <w:ind w:left="900" w:hanging="900"/>
      </w:pPr>
      <w:r w:rsidRPr="00CE6FA6">
        <w:tab/>
      </w:r>
      <w:r w:rsidRPr="00CE6FA6">
        <w:tab/>
        <w:t>‘Because, tomorrow (</w:t>
      </w:r>
      <w:r w:rsidRPr="00CE6FA6">
        <w:rPr>
          <w:lang w:val="x-none"/>
        </w:rPr>
        <w:t>=the future)</w:t>
      </w:r>
      <w:r w:rsidRPr="00CE6FA6">
        <w:t xml:space="preserve"> is in that</w:t>
      </w:r>
      <w:r w:rsidRPr="00CE6FA6">
        <w:rPr>
          <w:lang w:val="x-none"/>
        </w:rPr>
        <w:t>. You-Sg (=that child who goes to school) have made people smarter.’</w:t>
      </w:r>
    </w:p>
    <w:p w14:paraId="4B778FB6" w14:textId="77777777" w:rsidR="0087123D" w:rsidRPr="00CE6FA6" w:rsidRDefault="0087123D" w:rsidP="005D4501">
      <w:pPr>
        <w:tabs>
          <w:tab w:val="left" w:pos="720"/>
          <w:tab w:val="left" w:pos="1260"/>
        </w:tabs>
        <w:ind w:left="450" w:hanging="450"/>
      </w:pPr>
    </w:p>
    <w:p w14:paraId="44D1265D" w14:textId="51EDD54F" w:rsidR="0087123D" w:rsidRPr="00CE6FA6" w:rsidRDefault="0087123D" w:rsidP="005D4501">
      <w:pPr>
        <w:tabs>
          <w:tab w:val="left" w:pos="810"/>
          <w:tab w:val="left" w:pos="1260"/>
          <w:tab w:val="left" w:pos="1890"/>
          <w:tab w:val="left" w:pos="2520"/>
          <w:tab w:val="left" w:pos="3600"/>
          <w:tab w:val="left" w:pos="4320"/>
          <w:tab w:val="left" w:pos="5670"/>
          <w:tab w:val="left" w:pos="6390"/>
          <w:tab w:val="left" w:pos="7020"/>
        </w:tabs>
        <w:ind w:left="450" w:hanging="450"/>
      </w:pPr>
      <w:r w:rsidRPr="00CE6FA6">
        <w:t>(00:57)</w:t>
      </w:r>
      <w:r w:rsidRPr="00CE6FA6">
        <w:tab/>
      </w:r>
      <w:r w:rsidRPr="00CE6FA6">
        <w:tab/>
      </w:r>
      <w:r w:rsidRPr="00CE6FA6">
        <w:rPr>
          <w:rFonts w:ascii="Doulos SIL" w:hAnsi="Doulos SIL"/>
        </w:rPr>
        <w:t>ba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tīẁⁿ</w:t>
      </w:r>
      <w:r w:rsidRPr="00CE6FA6">
        <w:rPr>
          <w:rFonts w:ascii="Doulos SIL" w:hAnsi="Doulos SIL"/>
          <w:lang w:val="x-none"/>
        </w:rPr>
        <w:tab/>
        <w:t>[[ān</w:t>
      </w:r>
      <w:r w:rsidRPr="00CE6FA6">
        <w:rPr>
          <w:rFonts w:ascii="Doulos SIL" w:hAnsi="Doulos SIL"/>
          <w:lang w:val="x-none"/>
        </w:rPr>
        <w:tab/>
        <w:t>tòȳ]</w:t>
      </w:r>
      <w:r w:rsidRPr="00CE6FA6">
        <w:rPr>
          <w:rFonts w:ascii="Doulos SIL" w:hAnsi="Doulos SIL"/>
          <w:lang w:val="x-none"/>
        </w:rPr>
        <w:tab/>
        <w:t>gà=</w:t>
      </w:r>
      <w:r w:rsidRPr="00CE6FA6">
        <w:rPr>
          <w:rFonts w:ascii="Doulos SIL" w:hAnsi="Doulos SIL"/>
          <w:lang w:val="x-none"/>
        </w:rPr>
        <w:tab/>
        <w:t>[ān</w:t>
      </w:r>
      <w:r w:rsidRPr="00CE6FA6">
        <w:rPr>
          <w:rFonts w:ascii="Doulos SIL" w:hAnsi="Doulos SIL"/>
          <w:lang w:val="x-none"/>
        </w:rPr>
        <w:tab/>
        <w:t>nìŋīì],</w:t>
      </w:r>
    </w:p>
    <w:p w14:paraId="26B9912F" w14:textId="77777777" w:rsidR="0087123D" w:rsidRPr="00CE6FA6" w:rsidRDefault="0087123D" w:rsidP="005D4501">
      <w:pPr>
        <w:tabs>
          <w:tab w:val="left" w:pos="810"/>
          <w:tab w:val="left" w:pos="1260"/>
          <w:tab w:val="left" w:pos="1890"/>
          <w:tab w:val="left" w:pos="2520"/>
          <w:tab w:val="left" w:pos="3600"/>
          <w:tab w:val="left" w:pos="4320"/>
          <w:tab w:val="left" w:pos="5670"/>
          <w:tab w:val="left" w:pos="6390"/>
          <w:tab w:val="left" w:pos="7020"/>
        </w:tabs>
        <w:ind w:left="450" w:hanging="450"/>
      </w:pPr>
      <w:r w:rsidRPr="00CE6FA6">
        <w:tab/>
      </w:r>
      <w:r w:rsidRPr="00CE6FA6">
        <w:tab/>
      </w:r>
      <w:r w:rsidRPr="00CE6FA6">
        <w:tab/>
        <w:t>Seq</w:t>
      </w:r>
      <w:r w:rsidRPr="00CE6FA6">
        <w:tab/>
        <w:t>3Sg</w:t>
      </w:r>
      <w:r w:rsidRPr="00CE6FA6">
        <w:tab/>
        <w:t>find</w:t>
      </w:r>
      <w:r w:rsidRPr="00CE6FA6">
        <w:rPr>
          <w:lang w:val="x-none"/>
        </w:rPr>
        <w:t>.Pfv</w:t>
      </w:r>
      <w:r w:rsidRPr="00CE6FA6">
        <w:rPr>
          <w:lang w:val="x-none"/>
        </w:rPr>
        <w:tab/>
        <w:t>[[2Sg</w:t>
      </w:r>
      <w:r w:rsidRPr="00CE6FA6">
        <w:rPr>
          <w:lang w:val="x-none"/>
        </w:rPr>
        <w:tab/>
        <w:t>intelligence]</w:t>
      </w:r>
      <w:r w:rsidRPr="00CE6FA6">
        <w:rPr>
          <w:lang w:val="x-none"/>
        </w:rPr>
        <w:tab/>
        <w:t>be</w:t>
      </w:r>
      <w:r w:rsidRPr="00CE6FA6">
        <w:rPr>
          <w:lang w:val="x-none"/>
        </w:rPr>
        <w:tab/>
        <w:t>[2Sg</w:t>
      </w:r>
      <w:r w:rsidRPr="00CE6FA6">
        <w:rPr>
          <w:lang w:val="x-none"/>
        </w:rPr>
        <w:tab/>
        <w:t>inside],</w:t>
      </w:r>
    </w:p>
    <w:p w14:paraId="380371EB" w14:textId="77777777" w:rsidR="0087123D" w:rsidRPr="00CE6FA6" w:rsidRDefault="0087123D" w:rsidP="005D4501">
      <w:pPr>
        <w:tabs>
          <w:tab w:val="left" w:pos="810"/>
          <w:tab w:val="left" w:pos="1260"/>
          <w:tab w:val="left" w:pos="2070"/>
          <w:tab w:val="left" w:pos="2880"/>
          <w:tab w:val="left" w:pos="414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̄m</w:t>
      </w:r>
      <w:r w:rsidRPr="00CE6FA6">
        <w:rPr>
          <w:rFonts w:ascii="Doulos SIL" w:hAnsi="Doulos SIL"/>
          <w:lang w:val="x-none"/>
        </w:rPr>
        <w:tab/>
        <w:t>bē</w:t>
      </w:r>
      <w:r w:rsidRPr="00CE6FA6">
        <w:rPr>
          <w:rFonts w:ascii="Doulos SIL" w:hAnsi="Doulos SIL"/>
          <w:lang w:val="x-none"/>
        </w:rPr>
        <w:tab/>
        <w:t>jàmàná</w:t>
      </w:r>
      <w:r w:rsidRPr="00CE6FA6">
        <w:rPr>
          <w:rFonts w:ascii="Doulos SIL" w:hAnsi="Doulos SIL"/>
          <w:lang w:val="x-none"/>
        </w:rPr>
        <w:tab/>
        <w:t>tòy-nì,</w:t>
      </w:r>
    </w:p>
    <w:p w14:paraId="773626E6" w14:textId="77777777" w:rsidR="0087123D" w:rsidRPr="00CE6FA6" w:rsidRDefault="0087123D" w:rsidP="005D4501">
      <w:pPr>
        <w:tabs>
          <w:tab w:val="left" w:pos="810"/>
          <w:tab w:val="left" w:pos="1260"/>
          <w:tab w:val="left" w:pos="2070"/>
          <w:tab w:val="left" w:pos="2880"/>
          <w:tab w:val="left" w:pos="4140"/>
        </w:tabs>
        <w:ind w:left="450" w:hanging="450"/>
      </w:pPr>
      <w:r w:rsidRPr="00CE6FA6">
        <w:tab/>
      </w:r>
      <w:r w:rsidRPr="00CE6FA6">
        <w:tab/>
      </w:r>
      <w:r w:rsidRPr="00CE6FA6">
        <w:tab/>
        <w:t>[2Sg</w:t>
      </w:r>
      <w:r w:rsidRPr="00CE6FA6">
        <w:tab/>
        <w:t>Seq</w:t>
      </w:r>
      <w:r w:rsidRPr="00CE6FA6">
        <w:tab/>
        <w:t>era</w:t>
      </w:r>
      <w:r w:rsidRPr="00CE6FA6">
        <w:tab/>
        <w:t>make</w:t>
      </w:r>
      <w:r w:rsidRPr="00CE6FA6">
        <w:rPr>
          <w:lang w:val="x-none"/>
        </w:rPr>
        <w:t>.intelligent.Pfv,</w:t>
      </w:r>
    </w:p>
    <w:p w14:paraId="737F4049" w14:textId="77777777" w:rsidR="0087123D" w:rsidRPr="00CE6FA6" w:rsidRDefault="0087123D" w:rsidP="005D4501">
      <w:pPr>
        <w:tabs>
          <w:tab w:val="left" w:pos="1260"/>
        </w:tabs>
        <w:ind w:left="900" w:hanging="900"/>
      </w:pPr>
      <w:r w:rsidRPr="00CE6FA6">
        <w:tab/>
      </w:r>
      <w:r w:rsidRPr="00CE6FA6">
        <w:tab/>
        <w:t>‘Meanwhile it happens that your intelligence is (still) in you</w:t>
      </w:r>
      <w:r w:rsidRPr="00CE6FA6">
        <w:rPr>
          <w:lang w:val="x-none"/>
        </w:rPr>
        <w:t>. You have made the era (=country) smarter.’</w:t>
      </w:r>
    </w:p>
    <w:p w14:paraId="73D21EBC" w14:textId="77777777" w:rsidR="0087123D" w:rsidRPr="00CE6FA6" w:rsidRDefault="0087123D" w:rsidP="005D4501">
      <w:pPr>
        <w:tabs>
          <w:tab w:val="left" w:pos="720"/>
          <w:tab w:val="left" w:pos="1260"/>
        </w:tabs>
        <w:ind w:left="900" w:hanging="900"/>
        <w:rPr>
          <w:i/>
        </w:rPr>
      </w:pPr>
      <w:r w:rsidRPr="00CE6FA6">
        <w:tab/>
      </w:r>
      <w:r w:rsidRPr="00CE6FA6">
        <w:tab/>
      </w:r>
      <w:r w:rsidRPr="00CE6FA6">
        <w:tab/>
      </w:r>
      <w:r w:rsidRPr="00CE6FA6">
        <w:rPr>
          <w:i/>
        </w:rPr>
        <w:t>[i</w:t>
      </w:r>
      <w:r w:rsidRPr="00CE6FA6">
        <w:rPr>
          <w:i/>
          <w:lang w:val="x-none"/>
        </w:rPr>
        <w:t xml:space="preserve">.e. ‘you don’t lose anything by making others smarter; the sequential clauses with </w:t>
      </w:r>
      <w:r w:rsidRPr="00CE6FA6">
        <w:rPr>
          <w:rFonts w:ascii="Doulos SIL" w:hAnsi="Doulos SIL" w:cs="Doulos SIL"/>
          <w:lang w:val="x-none"/>
        </w:rPr>
        <w:t>bè</w:t>
      </w:r>
      <w:r w:rsidRPr="00CE6FA6">
        <w:rPr>
          <w:i/>
          <w:lang w:val="x-none"/>
        </w:rPr>
        <w:t xml:space="preserve"> here and below may refer to future rather than past (con)sequences]</w:t>
      </w:r>
    </w:p>
    <w:p w14:paraId="5EF219FE" w14:textId="77777777" w:rsidR="0087123D" w:rsidRPr="00CE6FA6" w:rsidRDefault="0087123D" w:rsidP="005D4501">
      <w:pPr>
        <w:tabs>
          <w:tab w:val="left" w:pos="720"/>
          <w:tab w:val="left" w:pos="1260"/>
        </w:tabs>
        <w:ind w:left="450" w:hanging="450"/>
      </w:pPr>
    </w:p>
    <w:p w14:paraId="08DBFD51" w14:textId="2C1D2240" w:rsidR="0087123D" w:rsidRPr="00CE6FA6" w:rsidRDefault="0087123D" w:rsidP="005D4501">
      <w:pPr>
        <w:tabs>
          <w:tab w:val="left" w:pos="810"/>
          <w:tab w:val="left" w:pos="1260"/>
          <w:tab w:val="left" w:pos="1890"/>
          <w:tab w:val="left" w:pos="2520"/>
          <w:tab w:val="left" w:pos="3510"/>
          <w:tab w:val="left" w:pos="4230"/>
          <w:tab w:val="left" w:pos="5670"/>
          <w:tab w:val="left" w:pos="6390"/>
          <w:tab w:val="left" w:pos="7110"/>
        </w:tabs>
        <w:ind w:left="450" w:hanging="450"/>
      </w:pPr>
      <w:r w:rsidRPr="00CE6FA6">
        <w:t>(01:00)</w:t>
      </w:r>
      <w:r w:rsidRPr="00CE6FA6">
        <w:tab/>
      </w:r>
      <w:r w:rsidRPr="00CE6FA6">
        <w:tab/>
      </w:r>
      <w:r w:rsidRPr="00CE6FA6">
        <w:rPr>
          <w:rFonts w:ascii="Doulos SIL" w:hAnsi="Doulos SIL"/>
        </w:rPr>
        <w:t>ba</w:t>
      </w:r>
      <w:r w:rsidRPr="00CE6FA6">
        <w:rPr>
          <w:rFonts w:ascii="Doulos SIL" w:hAnsi="Doulos SIL"/>
          <w:lang w:val="x-none"/>
        </w:rPr>
        <w:t>̄=</w:t>
      </w:r>
      <w:r w:rsidRPr="00CE6FA6">
        <w:rPr>
          <w:rFonts w:ascii="Doulos SIL" w:hAnsi="Doulos SIL"/>
          <w:lang w:val="x-none"/>
        </w:rPr>
        <w:tab/>
        <w:t>à</w:t>
      </w:r>
      <w:r w:rsidRPr="00CE6FA6">
        <w:rPr>
          <w:rFonts w:ascii="Doulos SIL" w:hAnsi="Doulos SIL"/>
          <w:lang w:val="x-none"/>
        </w:rPr>
        <w:tab/>
        <w:t>tīẁⁿ</w:t>
      </w:r>
      <w:r w:rsidRPr="00CE6FA6">
        <w:rPr>
          <w:rFonts w:ascii="Doulos SIL" w:hAnsi="Doulos SIL"/>
          <w:lang w:val="x-none"/>
        </w:rPr>
        <w:tab/>
        <w:t>[[ān</w:t>
      </w:r>
      <w:r w:rsidRPr="00CE6FA6">
        <w:rPr>
          <w:rFonts w:ascii="Doulos SIL" w:hAnsi="Doulos SIL"/>
          <w:lang w:val="x-none"/>
        </w:rPr>
        <w:tab/>
        <w:t>tòȳ]</w:t>
      </w:r>
      <w:r w:rsidRPr="00CE6FA6">
        <w:rPr>
          <w:rFonts w:ascii="Doulos SIL" w:hAnsi="Doulos SIL"/>
          <w:lang w:val="x-none"/>
        </w:rPr>
        <w:tab/>
        <w:t>gà=</w:t>
      </w:r>
      <w:r w:rsidRPr="00CE6FA6">
        <w:rPr>
          <w:rFonts w:ascii="Doulos SIL" w:hAnsi="Doulos SIL"/>
          <w:lang w:val="x-none"/>
        </w:rPr>
        <w:tab/>
        <w:t>[ān</w:t>
      </w:r>
      <w:r w:rsidRPr="00CE6FA6">
        <w:rPr>
          <w:rFonts w:ascii="Doulos SIL" w:hAnsi="Doulos SIL"/>
          <w:lang w:val="x-none"/>
        </w:rPr>
        <w:tab/>
        <w:t>nìŋīì],</w:t>
      </w:r>
    </w:p>
    <w:p w14:paraId="7A91D04F" w14:textId="77777777" w:rsidR="0087123D" w:rsidRPr="00CE6FA6" w:rsidRDefault="0087123D" w:rsidP="005D4501">
      <w:pPr>
        <w:tabs>
          <w:tab w:val="left" w:pos="810"/>
          <w:tab w:val="left" w:pos="1260"/>
          <w:tab w:val="left" w:pos="1890"/>
          <w:tab w:val="left" w:pos="2520"/>
          <w:tab w:val="left" w:pos="3510"/>
          <w:tab w:val="left" w:pos="4230"/>
          <w:tab w:val="left" w:pos="5670"/>
          <w:tab w:val="left" w:pos="6390"/>
          <w:tab w:val="left" w:pos="7110"/>
        </w:tabs>
        <w:ind w:left="450" w:hanging="450"/>
      </w:pPr>
      <w:r w:rsidRPr="00CE6FA6">
        <w:tab/>
      </w:r>
      <w:r w:rsidRPr="00CE6FA6">
        <w:tab/>
      </w:r>
      <w:r w:rsidRPr="00CE6FA6">
        <w:tab/>
        <w:t>Seq</w:t>
      </w:r>
      <w:r w:rsidRPr="00CE6FA6">
        <w:tab/>
        <w:t>3Sg</w:t>
      </w:r>
      <w:r w:rsidRPr="00CE6FA6">
        <w:tab/>
        <w:t>find</w:t>
      </w:r>
      <w:r w:rsidRPr="00CE6FA6">
        <w:rPr>
          <w:lang w:val="x-none"/>
        </w:rPr>
        <w:t>.Pfv</w:t>
      </w:r>
      <w:r w:rsidRPr="00CE6FA6">
        <w:rPr>
          <w:lang w:val="x-none"/>
        </w:rPr>
        <w:tab/>
        <w:t>[[2Sg</w:t>
      </w:r>
      <w:r w:rsidRPr="00CE6FA6">
        <w:rPr>
          <w:lang w:val="x-none"/>
        </w:rPr>
        <w:tab/>
        <w:t>intelligence]</w:t>
      </w:r>
      <w:r w:rsidRPr="00CE6FA6">
        <w:rPr>
          <w:lang w:val="x-none"/>
        </w:rPr>
        <w:tab/>
        <w:t>be</w:t>
      </w:r>
      <w:r w:rsidRPr="00CE6FA6">
        <w:rPr>
          <w:lang w:val="x-none"/>
        </w:rPr>
        <w:tab/>
        <w:t>[2Sg</w:t>
      </w:r>
      <w:r w:rsidRPr="00CE6FA6">
        <w:rPr>
          <w:lang w:val="x-none"/>
        </w:rPr>
        <w:tab/>
        <w:t>inside],</w:t>
      </w:r>
    </w:p>
    <w:p w14:paraId="46F15644" w14:textId="32A84DAF" w:rsidR="0087123D" w:rsidRPr="00CE6FA6" w:rsidRDefault="0087123D" w:rsidP="005D4501">
      <w:pPr>
        <w:tabs>
          <w:tab w:val="left" w:pos="810"/>
          <w:tab w:val="left" w:pos="1260"/>
          <w:tab w:val="left" w:pos="1980"/>
          <w:tab w:val="left" w:pos="2880"/>
          <w:tab w:val="left" w:pos="5130"/>
          <w:tab w:val="left" w:pos="6120"/>
          <w:tab w:val="left" w:pos="702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̄ŋ</w:t>
      </w:r>
      <w:r w:rsidRPr="00CE6FA6">
        <w:rPr>
          <w:rFonts w:ascii="Doulos SIL" w:hAnsi="Doulos SIL"/>
          <w:lang w:val="x-none"/>
        </w:rPr>
        <w:tab/>
        <w:t>kɔ̀m̄]</w:t>
      </w:r>
      <w:r w:rsidRPr="00CE6FA6">
        <w:rPr>
          <w:rFonts w:ascii="Doulos SIL" w:hAnsi="Doulos SIL"/>
          <w:lang w:val="x-none"/>
        </w:rPr>
        <w:tab/>
        <w:t>pàn-tóy]</w:t>
      </w:r>
      <w:r w:rsidRPr="00CE6FA6">
        <w:rPr>
          <w:rFonts w:ascii="Doulos SIL" w:hAnsi="Doulos SIL"/>
          <w:lang w:val="x-none"/>
        </w:rPr>
        <w:tab/>
        <w:t>na</w:t>
      </w:r>
      <w:r w:rsidR="002C6BDB" w:rsidRPr="00CE6FA6">
        <w:rPr>
          <w:rFonts w:ascii="Doulos SIL" w:hAnsi="Doulos SIL"/>
          <w:lang w:val="x-none"/>
        </w:rPr>
        <w:t>́</w:t>
      </w:r>
      <w:r w:rsidRPr="00CE6FA6">
        <w:rPr>
          <w:rFonts w:ascii="Doulos SIL" w:hAnsi="Doulos SIL"/>
          <w:lang w:val="x-none"/>
        </w:rPr>
        <w:tab/>
        <w:t>sò</w:t>
      </w:r>
      <w:r w:rsidRPr="00CE6FA6">
        <w:rPr>
          <w:rFonts w:ascii="Doulos SIL" w:hAnsi="Doulos SIL"/>
          <w:lang w:val="x-none"/>
        </w:rPr>
        <w:tab/>
        <w:t>[gɯ̀ɯ̀ⁿ</w:t>
      </w:r>
      <w:r w:rsidRPr="00CE6FA6">
        <w:rPr>
          <w:rFonts w:ascii="Doulos SIL" w:hAnsi="Doulos SIL"/>
          <w:lang w:val="x-none"/>
        </w:rPr>
        <w:tab/>
        <w:t>sí-ỳ],</w:t>
      </w:r>
    </w:p>
    <w:p w14:paraId="33875A60" w14:textId="77777777" w:rsidR="0087123D" w:rsidRPr="00CE6FA6" w:rsidRDefault="0087123D" w:rsidP="005D4501">
      <w:pPr>
        <w:tabs>
          <w:tab w:val="left" w:pos="810"/>
          <w:tab w:val="left" w:pos="1260"/>
          <w:tab w:val="left" w:pos="1980"/>
          <w:tab w:val="left" w:pos="2880"/>
          <w:tab w:val="left" w:pos="5130"/>
          <w:tab w:val="left" w:pos="6120"/>
          <w:tab w:val="left" w:pos="7020"/>
        </w:tabs>
        <w:ind w:left="450" w:hanging="450"/>
      </w:pPr>
      <w:r w:rsidRPr="00CE6FA6">
        <w:tab/>
      </w:r>
      <w:r w:rsidRPr="00CE6FA6">
        <w:tab/>
      </w:r>
      <w:r w:rsidRPr="00CE6FA6">
        <w:tab/>
        <w:t>[[2Sg</w:t>
      </w:r>
      <w:r w:rsidRPr="00CE6FA6">
        <w:tab/>
        <w:t>Topic]</w:t>
      </w:r>
      <w:r w:rsidRPr="00CE6FA6">
        <w:tab/>
        <w:t>share(n)-intelligence]</w:t>
      </w:r>
      <w:r w:rsidRPr="00CE6FA6">
        <w:tab/>
        <w:t>IpfvNeg</w:t>
      </w:r>
      <w:r w:rsidRPr="00CE6FA6">
        <w:tab/>
        <w:t>go</w:t>
      </w:r>
      <w:r w:rsidRPr="00CE6FA6">
        <w:rPr>
          <w:lang w:val="x-none"/>
        </w:rPr>
        <w:t>.Ipfv</w:t>
      </w:r>
      <w:r w:rsidRPr="00CE6FA6">
        <w:rPr>
          <w:lang w:val="x-none"/>
        </w:rPr>
        <w:tab/>
        <w:t>[place</w:t>
      </w:r>
      <w:r w:rsidRPr="00CE6FA6">
        <w:rPr>
          <w:lang w:val="x-none"/>
        </w:rPr>
        <w:tab/>
        <w:t>any-Loc]</w:t>
      </w:r>
    </w:p>
    <w:p w14:paraId="6AA2EF63" w14:textId="77777777" w:rsidR="0087123D" w:rsidRPr="00CE6FA6" w:rsidRDefault="0087123D" w:rsidP="005D4501">
      <w:pPr>
        <w:tabs>
          <w:tab w:val="left" w:pos="1260"/>
        </w:tabs>
        <w:ind w:left="900" w:hanging="900"/>
        <w:rPr>
          <w:lang w:val="x-none"/>
        </w:rPr>
      </w:pPr>
      <w:r w:rsidRPr="00CE6FA6">
        <w:tab/>
      </w:r>
      <w:r w:rsidRPr="00CE6FA6">
        <w:tab/>
        <w:t>‘Meanwhile it happens that your intelligence is (still) in you</w:t>
      </w:r>
      <w:r w:rsidRPr="00CE6FA6">
        <w:rPr>
          <w:lang w:val="x-none"/>
        </w:rPr>
        <w:t>. Your own share of intelligence doesn’t go anywhere.’</w:t>
      </w:r>
    </w:p>
    <w:p w14:paraId="07C692FE" w14:textId="24E60334" w:rsidR="0087123D" w:rsidRPr="00CE6FA6" w:rsidRDefault="0087123D" w:rsidP="005D4501">
      <w:pPr>
        <w:tabs>
          <w:tab w:val="left" w:pos="1260"/>
        </w:tabs>
        <w:ind w:left="900" w:hanging="900"/>
        <w:rPr>
          <w:i/>
          <w:iCs/>
        </w:rPr>
      </w:pPr>
      <w:r w:rsidRPr="00CE6FA6">
        <w:rPr>
          <w:lang w:val="x-none"/>
        </w:rPr>
        <w:tab/>
      </w:r>
      <w:r w:rsidRPr="00CE6FA6">
        <w:rPr>
          <w:lang w:val="x-none"/>
        </w:rPr>
        <w:tab/>
      </w:r>
      <w:r w:rsidRPr="00CE6FA6">
        <w:rPr>
          <w:i/>
          <w:iCs/>
          <w:lang w:val="x-none"/>
        </w:rPr>
        <w:t>[</w:t>
      </w:r>
      <w:r w:rsidRPr="00CE6FA6">
        <w:rPr>
          <w:rFonts w:ascii="Doulos SIL" w:hAnsi="Doulos SIL" w:cs="Doulos SIL"/>
          <w:iCs/>
          <w:lang w:val="x-none"/>
        </w:rPr>
        <w:t>tòy</w:t>
      </w:r>
      <w:r w:rsidRPr="00CE6FA6">
        <w:rPr>
          <w:i/>
          <w:iCs/>
          <w:lang w:val="x-none"/>
        </w:rPr>
        <w:t xml:space="preserve"> ‘intelligence’, here as </w:t>
      </w:r>
      <w:r w:rsidR="00AD3E9D" w:rsidRPr="00CE6FA6">
        <w:rPr>
          <w:i/>
          <w:iCs/>
          <w:lang w:val="x-none"/>
        </w:rPr>
        <w:t>H</w:t>
      </w:r>
      <w:r w:rsidR="00AD3E9D" w:rsidRPr="00CE6FA6">
        <w:rPr>
          <w:i/>
          <w:iCs/>
          <w:lang w:val="x-none"/>
        </w:rPr>
        <w:noBreakHyphen/>
        <w:t>ton</w:t>
      </w:r>
      <w:r w:rsidRPr="00CE6FA6">
        <w:rPr>
          <w:i/>
          <w:iCs/>
          <w:lang w:val="x-none"/>
        </w:rPr>
        <w:t>ed compound final]</w:t>
      </w:r>
    </w:p>
    <w:p w14:paraId="6801CE92" w14:textId="77777777" w:rsidR="0087123D" w:rsidRPr="00CE6FA6" w:rsidRDefault="0087123D" w:rsidP="005D4501">
      <w:pPr>
        <w:tabs>
          <w:tab w:val="left" w:pos="720"/>
          <w:tab w:val="left" w:pos="1260"/>
        </w:tabs>
        <w:ind w:left="450" w:hanging="450"/>
      </w:pPr>
    </w:p>
    <w:p w14:paraId="285EAF00" w14:textId="74B7AFF6" w:rsidR="0087123D" w:rsidRPr="00CE6FA6" w:rsidRDefault="0087123D" w:rsidP="00F54475">
      <w:pPr>
        <w:keepNext/>
        <w:tabs>
          <w:tab w:val="left" w:pos="810"/>
          <w:tab w:val="left" w:pos="1260"/>
          <w:tab w:val="left" w:pos="1980"/>
          <w:tab w:val="left" w:pos="2700"/>
          <w:tab w:val="left" w:pos="3600"/>
          <w:tab w:val="left" w:pos="5040"/>
          <w:tab w:val="left" w:pos="6030"/>
        </w:tabs>
        <w:ind w:left="446" w:hanging="446"/>
        <w:rPr>
          <w:lang w:val="x-none"/>
        </w:rPr>
      </w:pPr>
      <w:r w:rsidRPr="00CE6FA6">
        <w:lastRenderedPageBreak/>
        <w:t>(01:05)</w:t>
      </w:r>
      <w:r w:rsidRPr="00CE6FA6">
        <w:tab/>
      </w:r>
      <w:r w:rsidRPr="00CE6FA6">
        <w:tab/>
      </w:r>
      <w:r w:rsidRPr="00CE6FA6">
        <w:rPr>
          <w:rFonts w:ascii="Doulos SIL" w:hAnsi="Doulos SIL"/>
        </w:rPr>
        <w:t>ka</w:t>
      </w:r>
      <w:r w:rsidRPr="00CE6FA6">
        <w:rPr>
          <w:rFonts w:ascii="Doulos SIL" w:hAnsi="Doulos SIL"/>
          <w:lang w:val="x-none"/>
        </w:rPr>
        <w:t>̄ā</w:t>
      </w:r>
      <w:r w:rsidRPr="00CE6FA6">
        <w:rPr>
          <w:rFonts w:ascii="Doulos SIL" w:hAnsi="Doulos SIL"/>
          <w:lang w:val="x-none"/>
        </w:rPr>
        <w:tab/>
        <w:t>āŋ</w:t>
      </w:r>
      <w:r w:rsidRPr="00CE6FA6">
        <w:rPr>
          <w:rFonts w:ascii="Doulos SIL" w:hAnsi="Doulos SIL"/>
          <w:lang w:val="x-none"/>
        </w:rPr>
        <w:tab/>
        <w:t>gē=</w:t>
      </w:r>
      <w:r w:rsidRPr="00CE6FA6">
        <w:rPr>
          <w:rFonts w:ascii="Doulos SIL" w:hAnsi="Doulos SIL"/>
          <w:lang w:val="x-none"/>
        </w:rPr>
        <w:tab/>
        <w:t>ēnì</w:t>
      </w:r>
      <w:r w:rsidRPr="00CE6FA6">
        <w:rPr>
          <w:rFonts w:ascii="Doulos SIL" w:hAnsi="Doulos SIL"/>
          <w:lang w:val="x-none"/>
        </w:rPr>
        <w:tab/>
        <w:t>ɲīmī-lē</w:t>
      </w:r>
      <w:r w:rsidRPr="00CE6FA6">
        <w:rPr>
          <w:rFonts w:ascii="Doulos SIL" w:hAnsi="Doulos SIL"/>
          <w:lang w:val="x-none"/>
        </w:rPr>
        <w:tab/>
        <w:t>tòy-nī</w:t>
      </w:r>
    </w:p>
    <w:p w14:paraId="536C656C" w14:textId="77777777" w:rsidR="0087123D" w:rsidRPr="00CE6FA6" w:rsidRDefault="0087123D" w:rsidP="00F54475">
      <w:pPr>
        <w:keepNext/>
        <w:tabs>
          <w:tab w:val="left" w:pos="810"/>
          <w:tab w:val="left" w:pos="1260"/>
          <w:tab w:val="left" w:pos="1980"/>
          <w:tab w:val="left" w:pos="2700"/>
          <w:tab w:val="left" w:pos="3600"/>
          <w:tab w:val="left" w:pos="5040"/>
          <w:tab w:val="left" w:pos="6030"/>
        </w:tabs>
        <w:ind w:left="446" w:hanging="446"/>
      </w:pPr>
      <w:r w:rsidRPr="00CE6FA6">
        <w:tab/>
      </w:r>
      <w:r w:rsidRPr="00CE6FA6">
        <w:tab/>
      </w:r>
      <w:r w:rsidRPr="00CE6FA6">
        <w:tab/>
        <w:t>but</w:t>
      </w:r>
      <w:r w:rsidRPr="00CE6FA6">
        <w:tab/>
        <w:t>2Sg</w:t>
      </w:r>
      <w:r w:rsidRPr="00CE6FA6">
        <w:tab/>
        <w:t>Ipfv</w:t>
      </w:r>
      <w:r w:rsidRPr="00CE6FA6">
        <w:tab/>
        <w:t>be</w:t>
      </w:r>
      <w:r w:rsidRPr="00CE6FA6">
        <w:rPr>
          <w:lang w:val="x-none"/>
        </w:rPr>
        <w:t>.able.Ipfv</w:t>
      </w:r>
      <w:r w:rsidRPr="00CE6FA6">
        <w:rPr>
          <w:lang w:val="x-none"/>
        </w:rPr>
        <w:tab/>
        <w:t>people</w:t>
      </w:r>
      <w:r w:rsidRPr="00CE6FA6">
        <w:rPr>
          <w:lang w:val="x-none"/>
        </w:rPr>
        <w:tab/>
        <w:t>make.intelligent.Ipfv</w:t>
      </w:r>
    </w:p>
    <w:p w14:paraId="007BB296" w14:textId="77777777" w:rsidR="0087123D" w:rsidRPr="00CE6FA6" w:rsidRDefault="0087123D" w:rsidP="00F54475">
      <w:pPr>
        <w:keepNext/>
        <w:tabs>
          <w:tab w:val="left" w:pos="810"/>
          <w:tab w:val="left" w:pos="1260"/>
          <w:tab w:val="left" w:pos="1890"/>
          <w:tab w:val="left" w:pos="2700"/>
          <w:tab w:val="left" w:pos="3420"/>
          <w:tab w:val="left" w:pos="4230"/>
          <w:tab w:val="left" w:pos="6210"/>
        </w:tabs>
        <w:ind w:left="446" w:hanging="446"/>
      </w:pPr>
      <w:r w:rsidRPr="00CE6FA6">
        <w:tab/>
      </w:r>
      <w:r w:rsidRPr="00CE6FA6">
        <w:tab/>
      </w:r>
      <w:r w:rsidRPr="00CE6FA6">
        <w:tab/>
      </w:r>
      <w:r w:rsidRPr="00CE6FA6">
        <w:rPr>
          <w:rFonts w:ascii="Doulos SIL" w:hAnsi="Doulos SIL"/>
        </w:rPr>
        <w:t>[e</w:t>
      </w:r>
      <w:r w:rsidRPr="00CE6FA6">
        <w:rPr>
          <w:rFonts w:ascii="Doulos SIL" w:hAnsi="Doulos SIL"/>
          <w:lang w:val="x-none"/>
        </w:rPr>
        <w:t>̀</w:t>
      </w:r>
      <w:r w:rsidRPr="00CE6FA6">
        <w:rPr>
          <w:rFonts w:ascii="Doulos SIL" w:hAnsi="Doulos SIL"/>
          <w:lang w:val="x-none"/>
        </w:rPr>
        <w:tab/>
        <w:t>pē]</w:t>
      </w:r>
      <w:r w:rsidRPr="00CE6FA6">
        <w:rPr>
          <w:rFonts w:ascii="Doulos SIL" w:hAnsi="Doulos SIL"/>
          <w:lang w:val="x-none"/>
        </w:rPr>
        <w:tab/>
        <w:t>bē</w:t>
      </w:r>
      <w:r w:rsidRPr="00CE6FA6">
        <w:rPr>
          <w:rFonts w:ascii="Doulos SIL" w:hAnsi="Doulos SIL"/>
          <w:lang w:val="x-none"/>
        </w:rPr>
        <w:tab/>
        <w:t>bẁɔ̄</w:t>
      </w:r>
      <w:r w:rsidRPr="00CE6FA6">
        <w:rPr>
          <w:rFonts w:ascii="Doulos SIL" w:hAnsi="Doulos SIL"/>
          <w:lang w:val="x-none"/>
        </w:rPr>
        <w:tab/>
        <w:t>tòy-nī</w:t>
      </w:r>
      <w:r w:rsidRPr="00CE6FA6">
        <w:rPr>
          <w:rFonts w:ascii="Doulos SIL" w:hAnsi="Doulos SIL"/>
          <w:lang w:val="x-none"/>
        </w:rPr>
        <w:tab/>
        <w:t>sò,</w:t>
      </w:r>
    </w:p>
    <w:p w14:paraId="247EC982" w14:textId="77777777" w:rsidR="0087123D" w:rsidRPr="00CE6FA6" w:rsidRDefault="0087123D" w:rsidP="005D4501">
      <w:pPr>
        <w:tabs>
          <w:tab w:val="left" w:pos="810"/>
          <w:tab w:val="left" w:pos="1260"/>
          <w:tab w:val="left" w:pos="1890"/>
          <w:tab w:val="left" w:pos="2700"/>
          <w:tab w:val="left" w:pos="3420"/>
          <w:tab w:val="left" w:pos="4230"/>
          <w:tab w:val="left" w:pos="6210"/>
        </w:tabs>
        <w:ind w:left="450" w:hanging="450"/>
      </w:pPr>
      <w:r w:rsidRPr="00CE6FA6">
        <w:tab/>
      </w:r>
      <w:r w:rsidRPr="00CE6FA6">
        <w:tab/>
      </w:r>
      <w:r w:rsidRPr="00CE6FA6">
        <w:tab/>
        <w:t>[3Pl</w:t>
      </w:r>
      <w:r w:rsidRPr="00CE6FA6">
        <w:tab/>
        <w:t>also]</w:t>
      </w:r>
      <w:r w:rsidRPr="00CE6FA6">
        <w:tab/>
        <w:t>Seq</w:t>
      </w:r>
      <w:r w:rsidRPr="00CE6FA6">
        <w:tab/>
        <w:t>Recip</w:t>
      </w:r>
      <w:r w:rsidRPr="00CE6FA6">
        <w:tab/>
        <w:t>make</w:t>
      </w:r>
      <w:r w:rsidRPr="00CE6FA6">
        <w:rPr>
          <w:lang w:val="x-none"/>
        </w:rPr>
        <w:t>.intelligent.Pfv</w:t>
      </w:r>
      <w:r w:rsidRPr="00CE6FA6">
        <w:rPr>
          <w:lang w:val="x-none"/>
        </w:rPr>
        <w:tab/>
        <w:t>go,</w:t>
      </w:r>
    </w:p>
    <w:p w14:paraId="2F054FBA" w14:textId="77777777" w:rsidR="0087123D" w:rsidRPr="00CE6FA6" w:rsidRDefault="0087123D" w:rsidP="005D4501">
      <w:pPr>
        <w:tabs>
          <w:tab w:val="left" w:pos="1260"/>
        </w:tabs>
        <w:ind w:left="900" w:hanging="900"/>
      </w:pPr>
      <w:r w:rsidRPr="00CE6FA6">
        <w:tab/>
      </w:r>
      <w:r w:rsidRPr="00CE6FA6">
        <w:tab/>
        <w:t>‘But you-Sg can make people smarter, they for their part then make each other smarter</w:t>
      </w:r>
      <w:r w:rsidRPr="00CE6FA6">
        <w:rPr>
          <w:lang w:val="x-none"/>
        </w:rPr>
        <w:t>.’</w:t>
      </w:r>
    </w:p>
    <w:p w14:paraId="79D06D31" w14:textId="77777777" w:rsidR="0087123D" w:rsidRPr="00CE6FA6" w:rsidRDefault="0087123D" w:rsidP="005D4501">
      <w:pPr>
        <w:tabs>
          <w:tab w:val="left" w:pos="720"/>
          <w:tab w:val="left" w:pos="1260"/>
        </w:tabs>
        <w:ind w:left="450" w:hanging="450"/>
      </w:pPr>
    </w:p>
    <w:p w14:paraId="4BF9F875" w14:textId="45E671D8" w:rsidR="0087123D" w:rsidRPr="00CE6FA6" w:rsidRDefault="0087123D" w:rsidP="005D4501">
      <w:pPr>
        <w:tabs>
          <w:tab w:val="left" w:pos="810"/>
          <w:tab w:val="left" w:pos="1260"/>
          <w:tab w:val="left" w:pos="1980"/>
          <w:tab w:val="left" w:pos="2790"/>
          <w:tab w:val="left" w:pos="3690"/>
          <w:tab w:val="left" w:pos="4950"/>
        </w:tabs>
        <w:ind w:left="450" w:hanging="450"/>
      </w:pPr>
      <w:r w:rsidRPr="00CE6FA6">
        <w:t>(01:08)</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kìlɛ̄]</w:t>
      </w:r>
      <w:r w:rsidRPr="00CE6FA6">
        <w:rPr>
          <w:rFonts w:ascii="Doulos SIL" w:hAnsi="Doulos SIL"/>
          <w:lang w:val="x-none"/>
        </w:rPr>
        <w:tab/>
        <w:t>yìrīwà-nì,</w:t>
      </w:r>
    </w:p>
    <w:p w14:paraId="4FBD8847" w14:textId="77777777" w:rsidR="0087123D" w:rsidRPr="00CE6FA6" w:rsidRDefault="0087123D" w:rsidP="005D4501">
      <w:pPr>
        <w:tabs>
          <w:tab w:val="left" w:pos="810"/>
          <w:tab w:val="left" w:pos="1260"/>
          <w:tab w:val="left" w:pos="1980"/>
          <w:tab w:val="left" w:pos="2790"/>
          <w:tab w:val="left" w:pos="3690"/>
          <w:tab w:val="left" w:pos="4950"/>
        </w:tabs>
        <w:ind w:left="450" w:hanging="450"/>
      </w:pPr>
      <w:r w:rsidRPr="00CE6FA6">
        <w:tab/>
      </w:r>
      <w:r w:rsidRPr="00CE6FA6">
        <w:tab/>
      </w:r>
      <w:r w:rsidRPr="00CE6FA6">
        <w:tab/>
        <w:t>3Sg</w:t>
      </w:r>
      <w:r w:rsidRPr="00CE6FA6">
        <w:tab/>
        <w:t>Seq</w:t>
      </w:r>
      <w:r w:rsidRPr="00CE6FA6">
        <w:tab/>
        <w:t>[1Pl</w:t>
      </w:r>
      <w:r w:rsidRPr="00CE6FA6">
        <w:tab/>
        <w:t>production]</w:t>
      </w:r>
      <w:r w:rsidRPr="00CE6FA6">
        <w:tab/>
        <w:t>develop-Caus</w:t>
      </w:r>
      <w:r w:rsidRPr="00CE6FA6">
        <w:rPr>
          <w:lang w:val="x-none"/>
        </w:rPr>
        <w:t>.Pfv</w:t>
      </w:r>
      <w:r w:rsidRPr="00CE6FA6">
        <w:t>,</w:t>
      </w:r>
    </w:p>
    <w:p w14:paraId="3521FB96" w14:textId="77777777" w:rsidR="0087123D" w:rsidRPr="00CE6FA6" w:rsidRDefault="0087123D" w:rsidP="005D4501">
      <w:pPr>
        <w:tabs>
          <w:tab w:val="left" w:pos="810"/>
          <w:tab w:val="left" w:pos="1260"/>
          <w:tab w:val="left" w:pos="1980"/>
          <w:tab w:val="left" w:pos="2790"/>
          <w:tab w:val="left" w:pos="3690"/>
          <w:tab w:val="left" w:pos="4680"/>
          <w:tab w:val="left" w:pos="5310"/>
          <w:tab w:val="left" w:pos="6570"/>
          <w:tab w:val="left" w:pos="7650"/>
        </w:tabs>
        <w:ind w:left="450" w:hanging="450"/>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bē,</w:t>
      </w:r>
      <w:r w:rsidRPr="00CE6FA6">
        <w:rPr>
          <w:rFonts w:ascii="Doulos SIL" w:hAnsi="Doulos SIL"/>
          <w:lang w:val="x-none"/>
        </w:rPr>
        <w:tab/>
        <w:t>[ē</w:t>
      </w:r>
      <w:r w:rsidRPr="00CE6FA6">
        <w:rPr>
          <w:rFonts w:ascii="Doulos SIL" w:hAnsi="Doulos SIL"/>
          <w:lang w:val="x-none"/>
        </w:rPr>
        <w:tab/>
        <w:t>jàmàná</w:t>
      </w:r>
      <w:r w:rsidRPr="00CE6FA6">
        <w:rPr>
          <w:rFonts w:ascii="Doulos SIL" w:hAnsi="Doulos SIL"/>
          <w:lang w:val="x-none"/>
        </w:rPr>
        <w:tab/>
        <w:t>pē]</w:t>
      </w:r>
      <w:r w:rsidRPr="00CE6FA6">
        <w:rPr>
          <w:rFonts w:ascii="Doulos SIL" w:hAnsi="Doulos SIL"/>
          <w:lang w:val="x-none"/>
        </w:rPr>
        <w:tab/>
        <w:t>bāgā,</w:t>
      </w:r>
      <w:r w:rsidRPr="00CE6FA6">
        <w:rPr>
          <w:rFonts w:ascii="Doulos SIL" w:hAnsi="Doulos SIL"/>
          <w:lang w:val="x-none"/>
        </w:rPr>
        <w:tab/>
        <w:t>[pìyɛ̀n̄</w:t>
      </w:r>
      <w:r w:rsidRPr="00CE6FA6">
        <w:rPr>
          <w:rFonts w:ascii="Doulos SIL" w:hAnsi="Doulos SIL"/>
          <w:lang w:val="x-none"/>
        </w:rPr>
        <w:tab/>
        <w:t>nìŋīì],</w:t>
      </w:r>
    </w:p>
    <w:p w14:paraId="73BD83A1" w14:textId="77777777" w:rsidR="0087123D" w:rsidRPr="00CE6FA6" w:rsidRDefault="0087123D" w:rsidP="005D4501">
      <w:pPr>
        <w:tabs>
          <w:tab w:val="left" w:pos="810"/>
          <w:tab w:val="left" w:pos="1260"/>
          <w:tab w:val="left" w:pos="1980"/>
          <w:tab w:val="left" w:pos="2790"/>
          <w:tab w:val="left" w:pos="3690"/>
          <w:tab w:val="left" w:pos="4680"/>
          <w:tab w:val="left" w:pos="5310"/>
          <w:tab w:val="left" w:pos="6570"/>
          <w:tab w:val="left" w:pos="7650"/>
        </w:tabs>
        <w:ind w:left="450" w:hanging="450"/>
      </w:pPr>
      <w:r w:rsidRPr="00CE6FA6">
        <w:tab/>
      </w:r>
      <w:r w:rsidRPr="00CE6FA6">
        <w:tab/>
      </w:r>
      <w:r w:rsidRPr="00CE6FA6">
        <w:tab/>
        <w:t>[3Sg</w:t>
      </w:r>
      <w:r w:rsidRPr="00CE6FA6">
        <w:tab/>
        <w:t>Seq,</w:t>
      </w:r>
      <w:r w:rsidRPr="00CE6FA6">
        <w:tab/>
        <w:t>[1Pl</w:t>
      </w:r>
      <w:r w:rsidRPr="00CE6FA6">
        <w:tab/>
        <w:t>era</w:t>
      </w:r>
      <w:r w:rsidRPr="00CE6FA6">
        <w:tab/>
        <w:t>too]</w:t>
      </w:r>
      <w:r w:rsidRPr="00CE6FA6">
        <w:tab/>
        <w:t>remove</w:t>
      </w:r>
      <w:r w:rsidRPr="00CE6FA6">
        <w:rPr>
          <w:lang w:val="x-none"/>
        </w:rPr>
        <w:t>.Pfv,</w:t>
      </w:r>
      <w:r w:rsidRPr="00CE6FA6">
        <w:rPr>
          <w:lang w:val="x-none"/>
        </w:rPr>
        <w:tab/>
        <w:t>[dirtiness</w:t>
      </w:r>
      <w:r w:rsidRPr="00CE6FA6">
        <w:rPr>
          <w:lang w:val="x-none"/>
        </w:rPr>
        <w:tab/>
        <w:t>inside],</w:t>
      </w:r>
    </w:p>
    <w:p w14:paraId="486FA509" w14:textId="77777777" w:rsidR="0087123D" w:rsidRPr="00CE6FA6" w:rsidRDefault="0087123D" w:rsidP="005D4501">
      <w:pPr>
        <w:tabs>
          <w:tab w:val="left" w:pos="1260"/>
        </w:tabs>
        <w:ind w:left="900" w:hanging="900"/>
      </w:pPr>
      <w:r w:rsidRPr="00CE6FA6">
        <w:tab/>
      </w:r>
      <w:r w:rsidRPr="00CE6FA6">
        <w:tab/>
        <w:t>‘It then develops our production (</w:t>
      </w:r>
      <w:r w:rsidRPr="00CE6FA6">
        <w:rPr>
          <w:lang w:val="x-none"/>
        </w:rPr>
        <w:t>=economy). It then takes our era (=country) out of squalor (backwardness).’</w:t>
      </w:r>
    </w:p>
    <w:p w14:paraId="7E1B1352" w14:textId="77777777" w:rsidR="0087123D" w:rsidRPr="00CE6FA6" w:rsidRDefault="0087123D" w:rsidP="005D4501">
      <w:pPr>
        <w:tabs>
          <w:tab w:val="left" w:pos="720"/>
          <w:tab w:val="left" w:pos="1260"/>
        </w:tabs>
        <w:ind w:left="900" w:hanging="900"/>
        <w:rPr>
          <w:i/>
        </w:rPr>
      </w:pPr>
      <w:r w:rsidRPr="00CE6FA6">
        <w:tab/>
      </w:r>
      <w:r w:rsidRPr="00CE6FA6">
        <w:tab/>
      </w:r>
      <w:r w:rsidRPr="00CE6FA6">
        <w:tab/>
      </w:r>
      <w:r w:rsidRPr="00CE6FA6">
        <w:rPr>
          <w:i/>
        </w:rPr>
        <w:t>[</w:t>
      </w:r>
      <w:r w:rsidRPr="00CE6FA6">
        <w:rPr>
          <w:i/>
          <w:lang w:val="x-none"/>
        </w:rPr>
        <w:t xml:space="preserve">&lt; </w:t>
      </w:r>
      <w:r w:rsidRPr="00CE6FA6">
        <w:rPr>
          <w:rFonts w:ascii="Doulos SIL" w:hAnsi="Doulos SIL" w:cs="Doulos SIL"/>
        </w:rPr>
        <w:t>pi</w:t>
      </w:r>
      <w:r w:rsidRPr="00CE6FA6">
        <w:rPr>
          <w:rFonts w:ascii="Doulos SIL" w:hAnsi="Doulos SIL" w:cs="Doulos SIL"/>
          <w:lang w:val="x-none"/>
        </w:rPr>
        <w:t>̀</w:t>
      </w:r>
      <w:r w:rsidRPr="00CE6FA6">
        <w:rPr>
          <w:rFonts w:ascii="Doulos SIL" w:hAnsi="Doulos SIL" w:cs="Doulos SIL"/>
        </w:rPr>
        <w:t>y</w:t>
      </w:r>
      <w:r w:rsidRPr="00CE6FA6">
        <w:rPr>
          <w:rFonts w:ascii="Doulos SIL" w:hAnsi="Doulos SIL" w:cs="Doulos SIL"/>
          <w:lang w:val="x-none"/>
        </w:rPr>
        <w:t>ɛ̀wⁿ</w:t>
      </w:r>
      <w:r w:rsidRPr="00CE6FA6">
        <w:rPr>
          <w:i/>
          <w:lang w:val="x-none"/>
        </w:rPr>
        <w:t>]</w:t>
      </w:r>
    </w:p>
    <w:p w14:paraId="6FC134CF" w14:textId="77777777" w:rsidR="0087123D" w:rsidRPr="00CE6FA6" w:rsidRDefault="0087123D" w:rsidP="005D4501">
      <w:pPr>
        <w:tabs>
          <w:tab w:val="left" w:pos="720"/>
          <w:tab w:val="left" w:pos="1260"/>
        </w:tabs>
        <w:ind w:left="450" w:hanging="450"/>
      </w:pPr>
    </w:p>
    <w:p w14:paraId="6213EB7F" w14:textId="34AA4083" w:rsidR="0087123D" w:rsidRPr="00CE6FA6" w:rsidRDefault="0087123D" w:rsidP="005D4501">
      <w:pPr>
        <w:tabs>
          <w:tab w:val="left" w:pos="810"/>
          <w:tab w:val="left" w:pos="1260"/>
          <w:tab w:val="left" w:pos="1980"/>
          <w:tab w:val="left" w:pos="3060"/>
          <w:tab w:val="left" w:pos="4230"/>
          <w:tab w:val="left" w:pos="5220"/>
          <w:tab w:val="left" w:pos="5760"/>
        </w:tabs>
        <w:ind w:left="450" w:hanging="450"/>
      </w:pPr>
      <w:r w:rsidRPr="00CE6FA6">
        <w:t>(01:15)</w:t>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gālè=</w:t>
      </w:r>
      <w:r w:rsidRPr="00CE6FA6">
        <w:rPr>
          <w:rFonts w:ascii="Doulos SIL" w:hAnsi="Doulos SIL"/>
          <w:lang w:val="x-none"/>
        </w:rPr>
        <w:tab/>
        <w:t>ē</w:t>
      </w:r>
      <w:r w:rsidRPr="00CE6FA6">
        <w:rPr>
          <w:rFonts w:ascii="Doulos SIL" w:hAnsi="Doulos SIL"/>
          <w:lang w:val="x-none"/>
        </w:rPr>
        <w:tab/>
        <w:t>nɔ̄ɔ̄tɔ̄-mā-nī]</w:t>
      </w:r>
      <w:r w:rsidRPr="00CE6FA6">
        <w:rPr>
          <w:rFonts w:ascii="Doulos SIL" w:hAnsi="Doulos SIL"/>
          <w:lang w:val="x-none"/>
        </w:rPr>
        <w:tab/>
      </w:r>
    </w:p>
    <w:p w14:paraId="313E628B" w14:textId="77777777" w:rsidR="0087123D" w:rsidRPr="00CE6FA6" w:rsidRDefault="0087123D" w:rsidP="005D4501">
      <w:pPr>
        <w:tabs>
          <w:tab w:val="left" w:pos="810"/>
          <w:tab w:val="left" w:pos="1260"/>
          <w:tab w:val="left" w:pos="1980"/>
          <w:tab w:val="left" w:pos="3060"/>
          <w:tab w:val="left" w:pos="4230"/>
          <w:tab w:val="left" w:pos="5220"/>
          <w:tab w:val="left" w:pos="5760"/>
        </w:tabs>
        <w:ind w:left="450" w:hanging="450"/>
      </w:pPr>
      <w:r w:rsidRPr="00CE6FA6">
        <w:tab/>
      </w:r>
      <w:r w:rsidRPr="00CE6FA6">
        <w:tab/>
      </w:r>
      <w:r w:rsidRPr="00CE6FA6">
        <w:tab/>
        <w:t>[1Pl</w:t>
      </w:r>
      <w:r w:rsidRPr="00CE6FA6">
        <w:tab/>
        <w:t>Sbjn</w:t>
      </w:r>
      <w:r w:rsidRPr="00CE6FA6">
        <w:tab/>
        <w:t>1Pl</w:t>
      </w:r>
      <w:r w:rsidRPr="00CE6FA6">
        <w:tab/>
        <w:t>have</w:t>
      </w:r>
      <w:r w:rsidRPr="00CE6FA6">
        <w:rPr>
          <w:lang w:val="x-none"/>
        </w:rPr>
        <w:t>.courage.Pfv]</w:t>
      </w:r>
      <w:r w:rsidRPr="00CE6FA6">
        <w:rPr>
          <w:lang w:val="x-none"/>
        </w:rPr>
        <w:tab/>
      </w:r>
    </w:p>
    <w:p w14:paraId="41574E8E" w14:textId="77777777" w:rsidR="0087123D" w:rsidRPr="00CE6FA6" w:rsidRDefault="0087123D" w:rsidP="005D4501">
      <w:pPr>
        <w:tabs>
          <w:tab w:val="left" w:pos="810"/>
          <w:tab w:val="left" w:pos="1260"/>
          <w:tab w:val="left" w:pos="1980"/>
          <w:tab w:val="left" w:pos="3060"/>
          <w:tab w:val="left" w:pos="3780"/>
          <w:tab w:val="left" w:pos="5130"/>
        </w:tabs>
        <w:ind w:left="450" w:hanging="450"/>
      </w:pPr>
      <w:r w:rsidRPr="00CE6FA6">
        <w:tab/>
      </w:r>
      <w:r w:rsidRPr="00CE6FA6">
        <w:tab/>
      </w:r>
      <w:r w:rsidRPr="00CE6FA6">
        <w:tab/>
      </w:r>
      <w:r w:rsidRPr="00CE6FA6">
        <w:rPr>
          <w:rFonts w:ascii="Doulos SIL" w:hAnsi="Doulos SIL"/>
          <w:lang w:val="x-none"/>
        </w:rPr>
        <w:t>[</w:t>
      </w:r>
      <w:r w:rsidRPr="00CE6FA6">
        <w:rPr>
          <w:rFonts w:ascii="Doulos SIL" w:hAnsi="Doulos SIL"/>
        </w:rPr>
        <w:t>e</w:t>
      </w:r>
      <w:r w:rsidRPr="00CE6FA6">
        <w:rPr>
          <w:rFonts w:ascii="Doulos SIL" w:hAnsi="Doulos SIL"/>
          <w:lang w:val="x-none"/>
        </w:rPr>
        <w:t>̄</w:t>
      </w:r>
      <w:r w:rsidRPr="00CE6FA6">
        <w:rPr>
          <w:rFonts w:ascii="Doulos SIL" w:hAnsi="Doulos SIL"/>
          <w:lang w:val="x-none"/>
        </w:rPr>
        <w:tab/>
        <w:t>gālè=</w:t>
      </w:r>
      <w:r w:rsidRPr="00CE6FA6">
        <w:rPr>
          <w:rFonts w:ascii="Doulos SIL" w:hAnsi="Doulos SIL"/>
          <w:lang w:val="x-none"/>
        </w:rPr>
        <w:tab/>
        <w:t>[ē</w:t>
      </w:r>
      <w:r w:rsidRPr="00CE6FA6">
        <w:rPr>
          <w:rFonts w:ascii="Doulos SIL" w:hAnsi="Doulos SIL"/>
          <w:lang w:val="x-none"/>
        </w:rPr>
        <w:tab/>
        <w:t>dēm-bē]</w:t>
      </w:r>
      <w:r w:rsidRPr="00CE6FA6">
        <w:rPr>
          <w:rFonts w:ascii="Doulos SIL" w:hAnsi="Doulos SIL"/>
          <w:lang w:val="x-none"/>
        </w:rPr>
        <w:tab/>
        <w:t>kàlāā-nì],</w:t>
      </w:r>
    </w:p>
    <w:p w14:paraId="4D6D722E" w14:textId="77777777" w:rsidR="0087123D" w:rsidRPr="00CE6FA6" w:rsidRDefault="0087123D" w:rsidP="005D4501">
      <w:pPr>
        <w:tabs>
          <w:tab w:val="left" w:pos="810"/>
          <w:tab w:val="left" w:pos="1260"/>
          <w:tab w:val="left" w:pos="1980"/>
          <w:tab w:val="left" w:pos="3060"/>
          <w:tab w:val="left" w:pos="3780"/>
          <w:tab w:val="left" w:pos="5130"/>
        </w:tabs>
        <w:ind w:left="450" w:hanging="450"/>
      </w:pPr>
      <w:r w:rsidRPr="00CE6FA6">
        <w:tab/>
      </w:r>
      <w:r w:rsidRPr="00CE6FA6">
        <w:tab/>
      </w:r>
      <w:r w:rsidRPr="00CE6FA6">
        <w:tab/>
      </w:r>
      <w:r w:rsidRPr="00CE6FA6">
        <w:rPr>
          <w:lang w:val="x-none"/>
        </w:rPr>
        <w:t>[1Pl</w:t>
      </w:r>
      <w:r w:rsidRPr="00CE6FA6">
        <w:rPr>
          <w:lang w:val="x-none"/>
        </w:rPr>
        <w:tab/>
        <w:t>Sbjn</w:t>
      </w:r>
      <w:r w:rsidRPr="00CE6FA6">
        <w:rPr>
          <w:lang w:val="x-none"/>
        </w:rPr>
        <w:tab/>
        <w:t>[1Pl</w:t>
      </w:r>
      <w:r w:rsidRPr="00CE6FA6">
        <w:rPr>
          <w:lang w:val="x-none"/>
        </w:rPr>
        <w:tab/>
        <w:t>child-Pl]</w:t>
      </w:r>
      <w:r w:rsidRPr="00CE6FA6">
        <w:rPr>
          <w:lang w:val="x-none"/>
        </w:rPr>
        <w:tab/>
        <w:t>read-Caus.Pfv],</w:t>
      </w:r>
    </w:p>
    <w:p w14:paraId="7AC22B52" w14:textId="77777777" w:rsidR="0087123D" w:rsidRPr="00CE6FA6" w:rsidRDefault="0087123D" w:rsidP="005D4501">
      <w:pPr>
        <w:tabs>
          <w:tab w:val="left" w:pos="1260"/>
        </w:tabs>
        <w:ind w:left="900" w:hanging="900"/>
      </w:pPr>
      <w:r w:rsidRPr="00CE6FA6">
        <w:tab/>
      </w:r>
      <w:r w:rsidRPr="00CE6FA6">
        <w:tab/>
        <w:t>‘Let’s buckle up and send our kids to school</w:t>
      </w:r>
      <w:r w:rsidRPr="00CE6FA6">
        <w:rPr>
          <w:lang w:val="x-none"/>
        </w:rPr>
        <w:t>.’</w:t>
      </w:r>
    </w:p>
    <w:p w14:paraId="0604D61D" w14:textId="77777777" w:rsidR="0087123D" w:rsidRPr="00CE6FA6" w:rsidRDefault="0087123D" w:rsidP="005D4501">
      <w:pPr>
        <w:tabs>
          <w:tab w:val="left" w:pos="720"/>
          <w:tab w:val="left" w:pos="1260"/>
        </w:tabs>
        <w:ind w:left="450" w:hanging="450"/>
      </w:pPr>
    </w:p>
    <w:p w14:paraId="0296CA9D" w14:textId="0279C1A7" w:rsidR="0087123D" w:rsidRPr="00CE6FA6" w:rsidRDefault="0087123D" w:rsidP="005D4501">
      <w:pPr>
        <w:tabs>
          <w:tab w:val="left" w:pos="810"/>
          <w:tab w:val="left" w:pos="1260"/>
          <w:tab w:val="left" w:pos="2070"/>
          <w:tab w:val="left" w:pos="2970"/>
          <w:tab w:val="left" w:pos="4320"/>
          <w:tab w:val="left" w:pos="5220"/>
        </w:tabs>
        <w:ind w:left="450" w:hanging="450"/>
      </w:pPr>
      <w:r w:rsidRPr="00CE6FA6">
        <w:t>(01:17)</w:t>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nām</w:t>
      </w:r>
      <w:r w:rsidRPr="00CE6FA6">
        <w:rPr>
          <w:rFonts w:ascii="Doulos SIL" w:hAnsi="Doulos SIL"/>
          <w:lang w:val="x-none"/>
        </w:rPr>
        <w:tab/>
        <w:t>bā=</w:t>
      </w:r>
      <w:r w:rsidRPr="00CE6FA6">
        <w:rPr>
          <w:rFonts w:ascii="Doulos SIL" w:hAnsi="Doulos SIL"/>
          <w:lang w:val="x-none"/>
        </w:rPr>
        <w:tab/>
        <w:t>[à</w:t>
      </w:r>
      <w:r w:rsidRPr="00CE6FA6">
        <w:rPr>
          <w:rFonts w:ascii="Doulos SIL" w:hAnsi="Doulos SIL"/>
          <w:lang w:val="x-none"/>
        </w:rPr>
        <w:tab/>
        <w:t>tīẁⁿ]</w:t>
      </w:r>
    </w:p>
    <w:p w14:paraId="6DE7A5B9" w14:textId="77777777" w:rsidR="0087123D" w:rsidRPr="00CE6FA6" w:rsidRDefault="0087123D" w:rsidP="005D4501">
      <w:pPr>
        <w:tabs>
          <w:tab w:val="left" w:pos="810"/>
          <w:tab w:val="left" w:pos="1260"/>
          <w:tab w:val="left" w:pos="2070"/>
          <w:tab w:val="left" w:pos="2970"/>
          <w:tab w:val="left" w:pos="4320"/>
          <w:tab w:val="left" w:pos="5220"/>
        </w:tabs>
        <w:ind w:left="450" w:hanging="450"/>
      </w:pPr>
      <w:r w:rsidRPr="00CE6FA6">
        <w:tab/>
      </w:r>
      <w:r w:rsidRPr="00CE6FA6">
        <w:tab/>
      </w:r>
      <w:r w:rsidRPr="00CE6FA6">
        <w:tab/>
        <w:t>[3Sg</w:t>
      </w:r>
      <w:r w:rsidRPr="00CE6FA6">
        <w:tab/>
        <w:t>if</w:t>
      </w:r>
      <w:r w:rsidRPr="00CE6FA6">
        <w:rPr>
          <w:lang w:val="x-none"/>
        </w:rPr>
        <w:t>.Pfv</w:t>
      </w:r>
      <w:r w:rsidRPr="00CE6FA6">
        <w:rPr>
          <w:lang w:val="x-none"/>
        </w:rPr>
        <w:tab/>
        <w:t>come.Pfv</w:t>
      </w:r>
      <w:r w:rsidRPr="00CE6FA6">
        <w:rPr>
          <w:lang w:val="x-none"/>
        </w:rPr>
        <w:tab/>
        <w:t>[3Sg</w:t>
      </w:r>
      <w:r w:rsidRPr="00CE6FA6">
        <w:rPr>
          <w:lang w:val="x-none"/>
        </w:rPr>
        <w:tab/>
        <w:t>find.Pfv],</w:t>
      </w:r>
    </w:p>
    <w:p w14:paraId="6ACDAF5B" w14:textId="77777777" w:rsidR="0087123D" w:rsidRPr="00CE6FA6" w:rsidRDefault="0087123D" w:rsidP="005D4501">
      <w:pPr>
        <w:tabs>
          <w:tab w:val="left" w:pos="810"/>
          <w:tab w:val="left" w:pos="1260"/>
          <w:tab w:val="left" w:pos="2070"/>
          <w:tab w:val="left" w:pos="3060"/>
          <w:tab w:val="left" w:pos="4230"/>
        </w:tabs>
        <w:ind w:left="450" w:hanging="450"/>
        <w:rPr>
          <w:rFonts w:ascii="Doulos SIL" w:hAnsi="Doulos SIL"/>
          <w:lang w:val="x-none"/>
        </w:rPr>
      </w:pPr>
      <w:r w:rsidRPr="00CE6FA6">
        <w:tab/>
      </w:r>
      <w:r w:rsidRPr="00CE6FA6">
        <w:tab/>
      </w:r>
      <w:r w:rsidRPr="00CE6FA6">
        <w:tab/>
      </w:r>
      <w:r w:rsidRPr="00CE6FA6">
        <w:rPr>
          <w:rFonts w:ascii="Doulos SIL" w:hAnsi="Doulos SIL"/>
        </w:rPr>
        <w:t>[a</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n̄</w:t>
      </w:r>
      <w:r w:rsidRPr="00CE6FA6">
        <w:rPr>
          <w:rFonts w:ascii="Doulos SIL" w:hAnsi="Doulos SIL"/>
          <w:lang w:val="x-none"/>
        </w:rPr>
        <w:tab/>
        <w:t>nɔ̄ɔ̄tɔ̄-mā-nī</w:t>
      </w:r>
    </w:p>
    <w:p w14:paraId="6FCD1E48" w14:textId="77777777" w:rsidR="0087123D" w:rsidRPr="00CE6FA6" w:rsidRDefault="0087123D" w:rsidP="005D4501">
      <w:pPr>
        <w:tabs>
          <w:tab w:val="left" w:pos="810"/>
          <w:tab w:val="left" w:pos="1260"/>
          <w:tab w:val="left" w:pos="2070"/>
          <w:tab w:val="left" w:pos="3060"/>
          <w:tab w:val="left" w:pos="4230"/>
        </w:tabs>
        <w:ind w:left="450" w:hanging="450"/>
      </w:pPr>
      <w:r w:rsidRPr="00CE6FA6">
        <w:tab/>
      </w:r>
      <w:r w:rsidRPr="00CE6FA6">
        <w:tab/>
      </w:r>
      <w:r w:rsidRPr="00CE6FA6">
        <w:tab/>
        <w:t>[3Sg</w:t>
      </w:r>
      <w:r w:rsidRPr="00CE6FA6">
        <w:tab/>
        <w:t>Sbjn</w:t>
      </w:r>
      <w:r w:rsidRPr="00CE6FA6">
        <w:tab/>
        <w:t>3ReflSg</w:t>
      </w:r>
      <w:r w:rsidRPr="00CE6FA6">
        <w:tab/>
        <w:t>have</w:t>
      </w:r>
      <w:r w:rsidRPr="00CE6FA6">
        <w:rPr>
          <w:lang w:val="x-none"/>
        </w:rPr>
        <w:t>.courage.Pfv]</w:t>
      </w:r>
    </w:p>
    <w:p w14:paraId="2B0FA379" w14:textId="77777777" w:rsidR="0087123D" w:rsidRPr="00CE6FA6" w:rsidRDefault="0087123D" w:rsidP="00E0203B">
      <w:pPr>
        <w:tabs>
          <w:tab w:val="left" w:pos="810"/>
          <w:tab w:val="left" w:pos="1260"/>
          <w:tab w:val="left" w:pos="2520"/>
          <w:tab w:val="left" w:pos="3330"/>
          <w:tab w:val="left" w:pos="4140"/>
          <w:tab w:val="left" w:pos="5130"/>
          <w:tab w:val="left" w:pos="6570"/>
          <w:tab w:val="left" w:pos="7290"/>
        </w:tabs>
        <w:ind w:left="450" w:hanging="450"/>
      </w:pPr>
      <w:r w:rsidRPr="00CE6FA6">
        <w:rPr>
          <w:rFonts w:ascii="Doulos SIL" w:hAnsi="Doulos SIL"/>
          <w:lang w:val="x-none"/>
        </w:rPr>
        <w:tab/>
      </w:r>
      <w:r w:rsidRPr="00CE6FA6">
        <w:rPr>
          <w:rFonts w:ascii="Doulos SIL" w:hAnsi="Doulos SIL"/>
          <w:lang w:val="x-none"/>
        </w:rPr>
        <w:tab/>
      </w:r>
      <w:r w:rsidRPr="00CE6FA6">
        <w:rPr>
          <w:rFonts w:ascii="Doulos SIL" w:hAnsi="Doulos SIL"/>
          <w:lang w:val="x-none"/>
        </w:rPr>
        <w:tab/>
      </w:r>
      <w:r w:rsidRPr="00CE6FA6">
        <w:rPr>
          <w:rFonts w:ascii="Doulos SIL" w:hAnsi="Doulos SIL"/>
        </w:rPr>
        <w:t>a</w:t>
      </w:r>
      <w:r w:rsidRPr="00CE6FA6">
        <w:rPr>
          <w:rFonts w:ascii="Doulos SIL" w:hAnsi="Doulos SIL"/>
          <w:lang w:val="x-none"/>
        </w:rPr>
        <w:t>̀  gālà</w:t>
      </w:r>
      <w:r w:rsidRPr="00CE6FA6">
        <w:rPr>
          <w:rFonts w:ascii="Doulos SIL" w:hAnsi="Doulos SIL"/>
        </w:rPr>
        <w:t>—</w:t>
      </w:r>
      <w:r w:rsidRPr="00CE6FA6">
        <w:rPr>
          <w:rFonts w:ascii="Doulos SIL" w:hAnsi="Doulos SIL"/>
        </w:rPr>
        <w:tab/>
        <w:t>[a</w:t>
      </w:r>
      <w:r w:rsidRPr="00CE6FA6">
        <w:rPr>
          <w:rFonts w:ascii="Doulos SIL" w:hAnsi="Doulos SIL"/>
          <w:lang w:val="x-none"/>
        </w:rPr>
        <w:t>̀</w:t>
      </w:r>
      <w:r w:rsidRPr="00CE6FA6">
        <w:rPr>
          <w:rFonts w:ascii="Doulos SIL" w:hAnsi="Doulos SIL"/>
          <w:lang w:val="x-none"/>
        </w:rPr>
        <w:tab/>
        <w:t>gālà</w:t>
      </w:r>
      <w:r w:rsidRPr="00CE6FA6">
        <w:rPr>
          <w:rFonts w:ascii="Doulos SIL" w:hAnsi="Doulos SIL"/>
          <w:lang w:val="x-none"/>
        </w:rPr>
        <w:tab/>
        <w:t>n̄</w:t>
      </w:r>
      <w:r w:rsidRPr="00CE6FA6">
        <w:rPr>
          <w:rFonts w:ascii="Doulos SIL" w:hAnsi="Doulos SIL"/>
          <w:lang w:val="x-none"/>
        </w:rPr>
        <w:tab/>
        <w:t>dūkɔ̄rɔ̄</w:t>
      </w:r>
      <w:r w:rsidRPr="00CE6FA6">
        <w:rPr>
          <w:rFonts w:ascii="Doulos SIL" w:hAnsi="Doulos SIL"/>
          <w:lang w:val="x-none"/>
        </w:rPr>
        <w:tab/>
        <w:t>[à</w:t>
      </w:r>
      <w:r w:rsidRPr="00CE6FA6">
        <w:rPr>
          <w:rFonts w:ascii="Doulos SIL" w:hAnsi="Doulos SIL"/>
          <w:lang w:val="x-none"/>
        </w:rPr>
        <w:tab/>
        <w:t>bwɛ̄ỳ],</w:t>
      </w:r>
    </w:p>
    <w:p w14:paraId="11FF216A" w14:textId="77777777" w:rsidR="0087123D" w:rsidRPr="00CE6FA6" w:rsidRDefault="0087123D" w:rsidP="00E0203B">
      <w:pPr>
        <w:tabs>
          <w:tab w:val="left" w:pos="810"/>
          <w:tab w:val="left" w:pos="1260"/>
          <w:tab w:val="left" w:pos="2520"/>
          <w:tab w:val="left" w:pos="3330"/>
          <w:tab w:val="left" w:pos="4140"/>
          <w:tab w:val="left" w:pos="5130"/>
          <w:tab w:val="left" w:pos="6570"/>
          <w:tab w:val="left" w:pos="7290"/>
        </w:tabs>
        <w:ind w:left="450" w:hanging="450"/>
      </w:pPr>
      <w:r w:rsidRPr="00CE6FA6">
        <w:tab/>
      </w:r>
      <w:r w:rsidRPr="00CE6FA6">
        <w:tab/>
      </w:r>
      <w:r w:rsidRPr="00CE6FA6">
        <w:tab/>
        <w:t>(hesitation)</w:t>
      </w:r>
      <w:r w:rsidRPr="00CE6FA6">
        <w:tab/>
        <w:t>[3Sg</w:t>
      </w:r>
      <w:r w:rsidRPr="00CE6FA6">
        <w:tab/>
        <w:t>Sbjn</w:t>
      </w:r>
      <w:r w:rsidRPr="00CE6FA6">
        <w:tab/>
        <w:t>3ReflSg</w:t>
      </w:r>
      <w:r w:rsidRPr="00CE6FA6">
        <w:tab/>
        <w:t>take</w:t>
      </w:r>
      <w:r w:rsidRPr="00CE6FA6">
        <w:rPr>
          <w:lang w:val="x-none"/>
        </w:rPr>
        <w:t>.care.Pfv</w:t>
      </w:r>
      <w:r w:rsidRPr="00CE6FA6">
        <w:rPr>
          <w:lang w:val="x-none"/>
        </w:rPr>
        <w:tab/>
        <w:t>[3Sg</w:t>
      </w:r>
      <w:r w:rsidRPr="00CE6FA6">
        <w:rPr>
          <w:lang w:val="x-none"/>
        </w:rPr>
        <w:tab/>
        <w:t>Comit],</w:t>
      </w:r>
    </w:p>
    <w:p w14:paraId="03B1ABCA" w14:textId="38DD1515" w:rsidR="0087123D" w:rsidRPr="00CE6FA6" w:rsidRDefault="0087123D" w:rsidP="005D4501">
      <w:pPr>
        <w:tabs>
          <w:tab w:val="left" w:pos="1260"/>
        </w:tabs>
        <w:ind w:left="900" w:hanging="900"/>
      </w:pPr>
      <w:r w:rsidRPr="00CE6FA6">
        <w:tab/>
      </w:r>
      <w:r w:rsidRPr="00CE6FA6">
        <w:tab/>
        <w:t>‘If it happens to be the case (i</w:t>
      </w:r>
      <w:r w:rsidRPr="00CE6FA6">
        <w:rPr>
          <w:lang w:val="x-none"/>
        </w:rPr>
        <w:t xml:space="preserve">.e. that the child is already in school), may he/she </w:t>
      </w:r>
      <w:r w:rsidR="00CC3AA7" w:rsidRPr="00CE6FA6">
        <w:t>be dedicated</w:t>
      </w:r>
      <w:r w:rsidRPr="00CE6FA6">
        <w:rPr>
          <w:lang w:val="x-none"/>
        </w:rPr>
        <w:t xml:space="preserve"> </w:t>
      </w:r>
      <w:r w:rsidR="00E0203B" w:rsidRPr="00CE6FA6">
        <w:t xml:space="preserve">to </w:t>
      </w:r>
      <w:r w:rsidRPr="00CE6FA6">
        <w:rPr>
          <w:lang w:val="x-none"/>
        </w:rPr>
        <w:t>tak</w:t>
      </w:r>
      <w:r w:rsidR="00E0203B" w:rsidRPr="00CE6FA6">
        <w:t>ing</w:t>
      </w:r>
      <w:r w:rsidRPr="00CE6FA6">
        <w:rPr>
          <w:lang w:val="x-none"/>
        </w:rPr>
        <w:t xml:space="preserve"> care of it (=education).’</w:t>
      </w:r>
    </w:p>
    <w:p w14:paraId="52181469" w14:textId="77777777" w:rsidR="0087123D" w:rsidRPr="00CE6FA6" w:rsidRDefault="0087123D" w:rsidP="005D4501">
      <w:pPr>
        <w:tabs>
          <w:tab w:val="left" w:pos="720"/>
          <w:tab w:val="left" w:pos="1260"/>
        </w:tabs>
        <w:ind w:left="450" w:hanging="450"/>
      </w:pPr>
    </w:p>
    <w:p w14:paraId="00D3EA8C" w14:textId="1406D1E7" w:rsidR="0087123D" w:rsidRPr="00CE6FA6" w:rsidRDefault="0087123D" w:rsidP="005D4501">
      <w:pPr>
        <w:tabs>
          <w:tab w:val="left" w:pos="810"/>
          <w:tab w:val="left" w:pos="1260"/>
          <w:tab w:val="left" w:pos="2070"/>
          <w:tab w:val="left" w:pos="2880"/>
          <w:tab w:val="left" w:pos="3510"/>
          <w:tab w:val="left" w:pos="4500"/>
          <w:tab w:val="left" w:pos="5130"/>
          <w:tab w:val="left" w:pos="6570"/>
        </w:tabs>
        <w:ind w:left="450" w:hanging="450"/>
      </w:pPr>
      <w:r w:rsidRPr="00CE6FA6">
        <w:t>(01:21)</w:t>
      </w:r>
      <w:r w:rsidRPr="00CE6FA6">
        <w:tab/>
      </w:r>
      <w:r w:rsidRPr="00CE6FA6">
        <w:tab/>
      </w:r>
      <w:r w:rsidRPr="00CE6FA6">
        <w:rPr>
          <w:rFonts w:ascii="Doulos SIL" w:hAnsi="Doulos SIL"/>
          <w:lang w:val="x-none"/>
        </w:rPr>
        <w:t>ɔ̀ⁿhɔ̀ⁿ</w:t>
      </w:r>
      <w:r w:rsidRPr="00CE6FA6">
        <w:rPr>
          <w:rFonts w:ascii="Doulos SIL" w:hAnsi="Doulos SIL"/>
          <w:lang w:val="x-none"/>
        </w:rPr>
        <w:tab/>
        <w:t>kú</w:t>
      </w:r>
      <w:r w:rsidRPr="00CE6FA6">
        <w:rPr>
          <w:rFonts w:ascii="Doulos SIL" w:hAnsi="Doulos SIL"/>
          <w:lang w:val="x-none"/>
        </w:rPr>
        <w:tab/>
        <w:t>gà</w:t>
      </w:r>
      <w:r w:rsidRPr="00CE6FA6">
        <w:rPr>
          <w:rFonts w:ascii="Doulos SIL" w:hAnsi="Doulos SIL"/>
          <w:lang w:val="x-none"/>
        </w:rPr>
        <w:tab/>
        <w:t>wāājū</w:t>
      </w:r>
      <w:r w:rsidRPr="00CE6FA6">
        <w:rPr>
          <w:rFonts w:ascii="Doulos SIL" w:hAnsi="Doulos SIL"/>
          <w:lang w:val="x-none"/>
        </w:rPr>
        <w:tab/>
        <w:t>nì</w:t>
      </w:r>
      <w:r w:rsidRPr="00CE6FA6">
        <w:rPr>
          <w:rFonts w:ascii="Doulos SIL" w:hAnsi="Doulos SIL"/>
          <w:lang w:val="x-none"/>
        </w:rPr>
        <w:tab/>
        <w:t>[jɛ̄nām-bī-gē</w:t>
      </w:r>
      <w:r w:rsidRPr="00CE6FA6">
        <w:rPr>
          <w:rFonts w:ascii="Doulos SIL" w:hAnsi="Doulos SIL"/>
          <w:lang w:val="x-none"/>
        </w:rPr>
        <w:tab/>
        <w:t>tē]</w:t>
      </w:r>
    </w:p>
    <w:p w14:paraId="5CD9ADA3" w14:textId="77777777" w:rsidR="0087123D" w:rsidRPr="00CE6FA6" w:rsidRDefault="0087123D" w:rsidP="005D4501">
      <w:pPr>
        <w:tabs>
          <w:tab w:val="left" w:pos="810"/>
          <w:tab w:val="left" w:pos="1260"/>
          <w:tab w:val="left" w:pos="2070"/>
          <w:tab w:val="left" w:pos="2880"/>
          <w:tab w:val="left" w:pos="3510"/>
          <w:tab w:val="left" w:pos="4500"/>
          <w:tab w:val="left" w:pos="5130"/>
          <w:tab w:val="left" w:pos="6570"/>
        </w:tabs>
        <w:ind w:left="450" w:hanging="450"/>
      </w:pPr>
      <w:r w:rsidRPr="00CE6FA6">
        <w:tab/>
      </w:r>
      <w:r w:rsidRPr="00CE6FA6">
        <w:tab/>
      </w:r>
      <w:r w:rsidRPr="00CE6FA6">
        <w:tab/>
        <w:t>uh</w:t>
      </w:r>
      <w:r w:rsidRPr="00CE6FA6">
        <w:rPr>
          <w:lang w:val="x-none"/>
        </w:rPr>
        <w:t>.huh</w:t>
      </w:r>
      <w:r w:rsidRPr="00CE6FA6">
        <w:rPr>
          <w:lang w:val="x-none"/>
        </w:rPr>
        <w:tab/>
        <w:t>Dem</w:t>
      </w:r>
      <w:r w:rsidRPr="00CE6FA6">
        <w:rPr>
          <w:lang w:val="x-none"/>
        </w:rPr>
        <w:tab/>
        <w:t>be</w:t>
      </w:r>
      <w:r w:rsidRPr="00CE6FA6">
        <w:rPr>
          <w:lang w:val="x-none"/>
        </w:rPr>
        <w:tab/>
        <w:t>advice</w:t>
      </w:r>
      <w:r w:rsidRPr="00CE6FA6">
        <w:rPr>
          <w:lang w:val="x-none"/>
        </w:rPr>
        <w:tab/>
        <w:t>it.is</w:t>
      </w:r>
      <w:r w:rsidRPr="00CE6FA6">
        <w:rPr>
          <w:lang w:val="x-none"/>
        </w:rPr>
        <w:tab/>
        <w:t>[child-Pl</w:t>
      </w:r>
      <w:r w:rsidRPr="00CE6FA6">
        <w:rPr>
          <w:lang w:val="x-none"/>
        </w:rPr>
        <w:tab/>
        <w:t>Dat]</w:t>
      </w:r>
    </w:p>
    <w:p w14:paraId="25E72993" w14:textId="77777777" w:rsidR="0087123D" w:rsidRPr="00CE6FA6" w:rsidRDefault="0087123D" w:rsidP="005D4501">
      <w:pPr>
        <w:tabs>
          <w:tab w:val="left" w:pos="1260"/>
        </w:tabs>
        <w:ind w:left="900" w:hanging="900"/>
      </w:pPr>
      <w:r w:rsidRPr="00CE6FA6">
        <w:tab/>
      </w:r>
      <w:r w:rsidRPr="00CE6FA6">
        <w:tab/>
        <w:t>‘Uh-huh. This is advice for young people.’</w:t>
      </w:r>
    </w:p>
    <w:p w14:paraId="12F24D8C" w14:textId="77777777" w:rsidR="00C30A26" w:rsidRPr="00CE6FA6" w:rsidRDefault="00C30A26" w:rsidP="00C30A26"/>
    <w:p w14:paraId="2FAB389A" w14:textId="7480AC66" w:rsidR="00C30A26" w:rsidRPr="00CE6FA6" w:rsidRDefault="00772C1B" w:rsidP="00C30A26">
      <w:pPr>
        <w:pStyle w:val="Heading1"/>
        <w:numPr>
          <w:ilvl w:val="0"/>
          <w:numId w:val="0"/>
        </w:numPr>
      </w:pPr>
      <w:r w:rsidRPr="00CE6FA6">
        <w:rPr>
          <w:b w:val="0"/>
          <w:kern w:val="0"/>
          <w:sz w:val="22"/>
        </w:rPr>
        <w:br w:type="page"/>
      </w:r>
      <w:bookmarkStart w:id="2703" w:name="_Toc76130003"/>
      <w:bookmarkStart w:id="2704" w:name="_Toc115207019"/>
      <w:r w:rsidR="00C30A26" w:rsidRPr="00CE6FA6">
        <w:lastRenderedPageBreak/>
        <w:t>References cited</w:t>
      </w:r>
      <w:bookmarkEnd w:id="2703"/>
      <w:bookmarkEnd w:id="2704"/>
    </w:p>
    <w:p w14:paraId="56A72C4F" w14:textId="77777777" w:rsidR="00C30A26" w:rsidRPr="00CE6FA6" w:rsidRDefault="00C30A26" w:rsidP="00C30A26">
      <w:pPr>
        <w:ind w:left="360" w:hanging="360"/>
      </w:pPr>
      <w:r w:rsidRPr="00CE6FA6">
        <w:t xml:space="preserve">Blecke, Thomas. 1996. </w:t>
      </w:r>
      <w:r w:rsidRPr="00CE6FA6">
        <w:rPr>
          <w:i/>
        </w:rPr>
        <w:t>Lexikalische Kategorien und grammatische Strukturen im Tigemaxo (Bozo, Mande)</w:t>
      </w:r>
      <w:r w:rsidRPr="00CE6FA6">
        <w:t>. Cologne: Köppe.</w:t>
      </w:r>
    </w:p>
    <w:p w14:paraId="665BADA9" w14:textId="77777777" w:rsidR="00C30A26" w:rsidRPr="00CE6FA6" w:rsidRDefault="00C30A26" w:rsidP="00C30A26">
      <w:pPr>
        <w:ind w:left="360" w:hanging="360"/>
        <w:rPr>
          <w:lang w:val="fr-FR"/>
        </w:rPr>
      </w:pPr>
      <w:r w:rsidRPr="00CE6FA6">
        <w:t xml:space="preserve">—. 2004. Antipassive in Tigemaxo. Paper presented at CALL conference, Leiden. </w:t>
      </w:r>
      <w:hyperlink r:id="rId11" w:history="1">
        <w:r w:rsidRPr="00CE6FA6">
          <w:rPr>
            <w:rStyle w:val="Hyperlink"/>
            <w:color w:val="auto"/>
            <w:lang w:val="fr-FR"/>
          </w:rPr>
          <w:t>http://sil-mali.org/en/content/antipassive-tigemaxo</w:t>
        </w:r>
      </w:hyperlink>
      <w:r w:rsidRPr="00CE6FA6">
        <w:rPr>
          <w:lang w:val="fr-FR"/>
        </w:rPr>
        <w:t xml:space="preserve"> </w:t>
      </w:r>
    </w:p>
    <w:p w14:paraId="662219DD" w14:textId="77777777" w:rsidR="00C30A26" w:rsidRPr="00CE6FA6" w:rsidRDefault="00C30A26" w:rsidP="00C30A26">
      <w:pPr>
        <w:ind w:left="360" w:hanging="360"/>
      </w:pPr>
      <w:r w:rsidRPr="00CE6FA6">
        <w:rPr>
          <w:lang w:val="fr-FR"/>
        </w:rPr>
        <w:t xml:space="preserve">—. 2008. Vers une classification aspectuelle des verbes en tigemaxoo (bozo). </w:t>
      </w:r>
      <w:r w:rsidRPr="00CE6FA6">
        <w:t xml:space="preserve">Paper presented at the 2nd Mande linguistics conference, St. Petersburg. (pdf of Powerpoint.) </w:t>
      </w:r>
      <w:hyperlink r:id="rId12" w:history="1">
        <w:r w:rsidRPr="00CE6FA6">
          <w:rPr>
            <w:rStyle w:val="Hyperlink"/>
            <w:color w:val="auto"/>
          </w:rPr>
          <w:t>http://sil-mali.org/sites/default/files/Thomas-Blecke-2008-Classification%20aspectuelle%20des%20verbes%20en%20tigemaxoo%20(bozo).pdf</w:t>
        </w:r>
      </w:hyperlink>
    </w:p>
    <w:p w14:paraId="45471B96" w14:textId="77777777" w:rsidR="00C30A26" w:rsidRPr="00CE6FA6" w:rsidRDefault="00C30A26" w:rsidP="00C30A26">
      <w:pPr>
        <w:ind w:left="360" w:hanging="360"/>
      </w:pPr>
      <w:r w:rsidRPr="00CE6FA6">
        <w:t xml:space="preserve">—. 2009. The grammar of action nominals in Tigemaxo. Paper presented at WOCAL 2009. </w:t>
      </w:r>
      <w:hyperlink r:id="rId13" w:history="1">
        <w:r w:rsidRPr="00CE6FA6">
          <w:rPr>
            <w:rStyle w:val="Hyperlink"/>
            <w:color w:val="auto"/>
          </w:rPr>
          <w:t>http://sil-mali.org/en/content/grammar-action-nominals-tigemaxo</w:t>
        </w:r>
      </w:hyperlink>
      <w:r w:rsidRPr="00CE6FA6">
        <w:t xml:space="preserve"> </w:t>
      </w:r>
    </w:p>
    <w:p w14:paraId="53FA1D56" w14:textId="0706E795" w:rsidR="00C30A26" w:rsidRPr="00CE6FA6" w:rsidRDefault="00C30A26" w:rsidP="00C30A26">
      <w:pPr>
        <w:ind w:left="360" w:hanging="360"/>
        <w:rPr>
          <w:lang w:val="fr-FR"/>
        </w:rPr>
      </w:pPr>
      <w:r w:rsidRPr="00CE6FA6">
        <w:rPr>
          <w:lang w:val="fr-FR"/>
        </w:rPr>
        <w:t xml:space="preserve">— &amp; Bärbel Blecke. 1997. Les parlers bozo: révision d’une enquête dialectologique. </w:t>
      </w:r>
      <w:r w:rsidRPr="00CE6FA6">
        <w:rPr>
          <w:i/>
          <w:iCs/>
          <w:lang w:val="fr-FR"/>
        </w:rPr>
        <w:t>Mandenkan</w:t>
      </w:r>
      <w:r w:rsidR="002064A8" w:rsidRPr="00CE6FA6">
        <w:rPr>
          <w:lang w:val="fr-FR"/>
        </w:rPr>
        <w:t xml:space="preserve"> 32: 23-34.</w:t>
      </w:r>
      <w:r w:rsidRPr="00CE6FA6">
        <w:rPr>
          <w:lang w:val="fr-FR"/>
        </w:rPr>
        <w:t xml:space="preserve"> </w:t>
      </w:r>
      <w:hyperlink r:id="rId14" w:history="1">
        <w:r w:rsidRPr="00CE6FA6">
          <w:rPr>
            <w:rStyle w:val="Hyperlink"/>
            <w:color w:val="auto"/>
            <w:lang w:val="fr-FR"/>
          </w:rPr>
          <w:t>http://llacan.vjf.cnrs.fr/PDF/Mandenkan32/32Blecke.pdf</w:t>
        </w:r>
      </w:hyperlink>
      <w:r w:rsidRPr="00CE6FA6">
        <w:rPr>
          <w:lang w:val="fr-FR"/>
        </w:rPr>
        <w:t xml:space="preserve"> </w:t>
      </w:r>
    </w:p>
    <w:p w14:paraId="3D444FE6" w14:textId="77777777" w:rsidR="00C30A26" w:rsidRPr="00CE6FA6" w:rsidRDefault="00C30A26" w:rsidP="00C30A26">
      <w:pPr>
        <w:ind w:left="360" w:hanging="360"/>
        <w:rPr>
          <w:lang w:val="fr-FR"/>
        </w:rPr>
      </w:pPr>
      <w:r w:rsidRPr="00CE6FA6">
        <w:rPr>
          <w:lang w:val="fr-FR"/>
        </w:rPr>
        <w:t>Blühberger, Jutta. 2006. Rapport d’enquête sociolinguistique des dialectes du djenaama (aussi appelé Sorogaama). SIL International. online:</w:t>
      </w:r>
    </w:p>
    <w:p w14:paraId="00B9F45D" w14:textId="77777777" w:rsidR="00C30A26" w:rsidRPr="00CE6FA6" w:rsidRDefault="00C30A26" w:rsidP="00C30A26">
      <w:pPr>
        <w:ind w:left="360" w:hanging="360"/>
        <w:rPr>
          <w:lang w:val="fr-FR"/>
        </w:rPr>
      </w:pPr>
      <w:r w:rsidRPr="00CE6FA6">
        <w:rPr>
          <w:lang w:val="fr-FR"/>
        </w:rPr>
        <w:tab/>
      </w:r>
      <w:hyperlink r:id="rId15" w:history="1">
        <w:r w:rsidRPr="00CE6FA6">
          <w:rPr>
            <w:rStyle w:val="Hyperlink"/>
            <w:color w:val="auto"/>
            <w:lang w:val="fr-FR"/>
          </w:rPr>
          <w:t>http://www.sil.org/system/files/reapdata/92/70/69/92706978063511754516789736607174776277/silesr2006_001.pdf</w:t>
        </w:r>
      </w:hyperlink>
    </w:p>
    <w:p w14:paraId="78E04409" w14:textId="1D816FFF" w:rsidR="00C30A26" w:rsidRPr="00CE6FA6" w:rsidRDefault="00C30A26" w:rsidP="00C30A26">
      <w:pPr>
        <w:ind w:left="360" w:hanging="360"/>
        <w:rPr>
          <w:lang w:val="fr-FR"/>
        </w:rPr>
      </w:pPr>
      <w:r w:rsidRPr="00CE6FA6">
        <w:rPr>
          <w:lang w:val="fr-FR"/>
        </w:rPr>
        <w:t xml:space="preserve">Daget, Jacques, M. Konipo &amp; M. Sanakoua. 1953. </w:t>
      </w:r>
      <w:r w:rsidRPr="00CE6FA6">
        <w:rPr>
          <w:i/>
          <w:lang w:val="fr-FR"/>
        </w:rPr>
        <w:t>La langue bozo</w:t>
      </w:r>
      <w:r w:rsidRPr="00CE6FA6">
        <w:rPr>
          <w:lang w:val="fr-FR"/>
        </w:rPr>
        <w:t xml:space="preserve">. (Études soudaniennes, 1). Koulouba: Institut français d'Afrique noire, Gouvernement du Soudan, Centre </w:t>
      </w:r>
      <w:hyperlink r:id="rId16" w:history="1">
        <w:r w:rsidRPr="00CE6FA6">
          <w:rPr>
            <w:lang w:val="fr-FR"/>
          </w:rPr>
          <w:t>IFAN</w:t>
        </w:r>
      </w:hyperlink>
      <w:r w:rsidRPr="00CE6FA6">
        <w:rPr>
          <w:lang w:val="fr-FR"/>
        </w:rPr>
        <w:t>.</w:t>
      </w:r>
      <w:r w:rsidR="00EF12DF" w:rsidRPr="00CE6FA6">
        <w:rPr>
          <w:lang w:val="fr-FR"/>
        </w:rPr>
        <w:t xml:space="preserve"> (WorldCat </w:t>
      </w:r>
      <w:r w:rsidR="00EF12DF" w:rsidRPr="00CE6FA6">
        <w:t>49092484</w:t>
      </w:r>
      <w:r w:rsidR="00EF12DF" w:rsidRPr="00CE6FA6">
        <w:rPr>
          <w:lang w:val="x-none"/>
        </w:rPr>
        <w:t>.)</w:t>
      </w:r>
    </w:p>
    <w:p w14:paraId="4E9F0C93" w14:textId="77777777" w:rsidR="00C30A26" w:rsidRPr="00CE6FA6" w:rsidRDefault="00C30A26" w:rsidP="00C30A26">
      <w:pPr>
        <w:ind w:left="360" w:hanging="360"/>
      </w:pPr>
      <w:r w:rsidRPr="00CE6FA6">
        <w:t xml:space="preserve">Lauschitzky, Christiane. 2007. </w:t>
      </w:r>
      <w:r w:rsidRPr="00CE6FA6">
        <w:rPr>
          <w:i/>
        </w:rPr>
        <w:t>The verb in Bozo Jenaama</w:t>
      </w:r>
      <w:r w:rsidRPr="00CE6FA6">
        <w:t xml:space="preserve">. Masters thesis, Leiden University. </w:t>
      </w:r>
      <w:hyperlink r:id="rId17" w:history="1">
        <w:r w:rsidRPr="00CE6FA6">
          <w:rPr>
            <w:rStyle w:val="Hyperlink"/>
            <w:color w:val="auto"/>
          </w:rPr>
          <w:t>http://sil-mali.org/sites/default/files/SIL-Mali-bze-2007-Lauschitzky-The-Verb-in-Bozo-Jenaama.pdf</w:t>
        </w:r>
      </w:hyperlink>
      <w:r w:rsidRPr="00CE6FA6">
        <w:rPr>
          <w:rStyle w:val="Hyperlink"/>
          <w:color w:val="auto"/>
        </w:rPr>
        <w:t xml:space="preserve"> </w:t>
      </w:r>
    </w:p>
    <w:p w14:paraId="46B239CB" w14:textId="77777777" w:rsidR="00C30A26" w:rsidRPr="00CE6FA6" w:rsidRDefault="00C30A26" w:rsidP="00C30A26">
      <w:pPr>
        <w:ind w:left="360" w:hanging="360"/>
      </w:pPr>
      <w:r w:rsidRPr="00CE6FA6">
        <w:rPr>
          <w:rFonts w:ascii="AGaramond" w:hAnsi="AGaramond"/>
        </w:rPr>
        <w:t>—</w:t>
      </w:r>
      <w:r w:rsidRPr="00CE6FA6">
        <w:t xml:space="preserve">. 2009. Nasality in Bozo Jenaama. paper presented at WOCAL-6 conference. </w:t>
      </w:r>
    </w:p>
    <w:p w14:paraId="3B99D578" w14:textId="77777777" w:rsidR="001C1A70" w:rsidRPr="00CE6FA6" w:rsidRDefault="001C1A70" w:rsidP="001C1A70">
      <w:pPr>
        <w:ind w:left="360" w:hanging="360"/>
      </w:pPr>
      <w:r w:rsidRPr="00CE6FA6">
        <w:t xml:space="preserve">Ligers, Zacharie. 1964—. </w:t>
      </w:r>
      <w:r w:rsidRPr="00CE6FA6">
        <w:rPr>
          <w:i/>
          <w:iCs/>
        </w:rPr>
        <w:t>Les sorko (bozo), maîtres du Niger: Étude ethnographique</w:t>
      </w:r>
      <w:r w:rsidRPr="00CE6FA6">
        <w:t xml:space="preserve">, 4 vols. Paris: Librairie des Cinq Continents. </w:t>
      </w:r>
    </w:p>
    <w:p w14:paraId="179F3935" w14:textId="77777777" w:rsidR="001C1A70" w:rsidRPr="00CE6FA6" w:rsidRDefault="001C1A70" w:rsidP="001C1A70">
      <w:pPr>
        <w:ind w:left="360" w:hanging="360"/>
      </w:pPr>
      <w:r w:rsidRPr="00CE6FA6">
        <w:tab/>
      </w:r>
      <w:hyperlink r:id="rId18" w:anchor=".YrA3J47P3DI" w:history="1">
        <w:r w:rsidRPr="00CE6FA6">
          <w:rPr>
            <w:rStyle w:val="Hyperlink"/>
            <w:color w:val="auto"/>
          </w:rPr>
          <w:t>https://zenodo.org/record/6637072#.YrA3J47P3DI</w:t>
        </w:r>
      </w:hyperlink>
    </w:p>
    <w:p w14:paraId="55C0560D" w14:textId="77777777" w:rsidR="001C1A70" w:rsidRPr="00CE6FA6" w:rsidRDefault="001C1A70" w:rsidP="001C1A70">
      <w:pPr>
        <w:ind w:left="360" w:hanging="360"/>
      </w:pPr>
      <w:r w:rsidRPr="00CE6FA6">
        <w:t xml:space="preserve">Monteil, Charles. 1932. La langue des bozo, population de pêcheurs du Niger. </w:t>
      </w:r>
      <w:r w:rsidRPr="00CE6FA6">
        <w:rPr>
          <w:i/>
          <w:iCs/>
        </w:rPr>
        <w:t>Bulletin du Comité d’Études historiques et scientifiques de l’Afrique Occidentale Française</w:t>
      </w:r>
      <w:r w:rsidRPr="00CE6FA6">
        <w:t>, vol. 15, numbers 2 and 3. Also printed separately in 1933.</w:t>
      </w:r>
    </w:p>
    <w:p w14:paraId="4EB20218" w14:textId="4CDB09AB" w:rsidR="001C1A70" w:rsidRPr="00CE6FA6" w:rsidRDefault="001C1A70" w:rsidP="001C1A70">
      <w:pPr>
        <w:ind w:left="360" w:hanging="360"/>
      </w:pPr>
      <w:r w:rsidRPr="00CE6FA6">
        <w:tab/>
      </w:r>
      <w:hyperlink r:id="rId19" w:history="1">
        <w:r w:rsidR="00BF6D3E" w:rsidRPr="00CE6FA6">
          <w:rPr>
            <w:rStyle w:val="Hyperlink"/>
            <w:color w:val="auto"/>
          </w:rPr>
          <w:t>https://zenodo.org/record/6637063</w:t>
        </w:r>
      </w:hyperlink>
    </w:p>
    <w:p w14:paraId="3E600B25" w14:textId="77777777" w:rsidR="00C30A26" w:rsidRPr="00CE6FA6" w:rsidRDefault="00C30A26" w:rsidP="00C30A26">
      <w:pPr>
        <w:ind w:left="360" w:hanging="360"/>
        <w:rPr>
          <w:rFonts w:ascii="AGaramond" w:hAnsi="AGaramond"/>
        </w:rPr>
      </w:pPr>
      <w:r w:rsidRPr="00CE6FA6">
        <w:rPr>
          <w:rFonts w:ascii="AGaramond" w:hAnsi="AGaramond"/>
        </w:rPr>
        <w:t xml:space="preserve">SIL Bozo map </w:t>
      </w:r>
      <w:hyperlink r:id="rId20" w:history="1">
        <w:r w:rsidRPr="00CE6FA6">
          <w:rPr>
            <w:rStyle w:val="Hyperlink"/>
            <w:rFonts w:ascii="AGaramond" w:hAnsi="AGaramond"/>
            <w:color w:val="auto"/>
          </w:rPr>
          <w:t>http://www-01.sil.org/silesr/2000/2000-003/Bozo_map.htm</w:t>
        </w:r>
      </w:hyperlink>
    </w:p>
    <w:p w14:paraId="24C0EA13" w14:textId="77777777" w:rsidR="005C3C5A" w:rsidRPr="00CE6FA6" w:rsidRDefault="005C3C5A" w:rsidP="005C3C5A">
      <w:pPr>
        <w:ind w:left="360" w:hanging="360"/>
      </w:pPr>
      <w:r w:rsidRPr="00CE6FA6">
        <w:t xml:space="preserve">Smeltzer, Susan &amp; Brad Smeltzer. 1996. Compte-rendu des enquêtes cartographique, lexicostatistique et sociolinguistique des parlers bozo. </w:t>
      </w:r>
      <w:r w:rsidRPr="00CE6FA6">
        <w:rPr>
          <w:i/>
          <w:iCs/>
        </w:rPr>
        <w:t>Mandenkan</w:t>
      </w:r>
      <w:r w:rsidRPr="00CE6FA6">
        <w:t xml:space="preserve"> 30: 55-101.</w:t>
      </w:r>
    </w:p>
    <w:p w14:paraId="17E09400" w14:textId="77777777" w:rsidR="005C3C5A" w:rsidRPr="00CE6FA6" w:rsidRDefault="005C3C5A" w:rsidP="005C3C5A">
      <w:pPr>
        <w:ind w:left="360" w:hanging="360"/>
      </w:pPr>
      <w:r w:rsidRPr="00CE6FA6">
        <w:tab/>
      </w:r>
      <w:hyperlink r:id="rId21" w:history="1">
        <w:r w:rsidRPr="00CE6FA6">
          <w:rPr>
            <w:rStyle w:val="Hyperlink"/>
            <w:color w:val="auto"/>
          </w:rPr>
          <w:t>https://llacan.cnrs.fr/PDF/Mandenkan30/bozoRapport.pdf</w:t>
        </w:r>
      </w:hyperlink>
    </w:p>
    <w:p w14:paraId="6999B13A" w14:textId="77777777" w:rsidR="000A6958" w:rsidRPr="00CE6FA6" w:rsidRDefault="000A6958" w:rsidP="000A6958">
      <w:pPr>
        <w:ind w:left="360" w:hanging="360"/>
      </w:pPr>
      <w:r w:rsidRPr="00CE6FA6">
        <w:lastRenderedPageBreak/>
        <w:t>Wintoch, Claudia. 2000. Tone in the Mande language Sorogama of the Bozo people in Mali. Master’s thesis, University of Vienna.</w:t>
      </w:r>
    </w:p>
    <w:p w14:paraId="05986196" w14:textId="77777777" w:rsidR="00C30A26" w:rsidRPr="00CE6FA6" w:rsidRDefault="00C30A26" w:rsidP="00C30A26"/>
    <w:p w14:paraId="74558D57" w14:textId="0762BA79" w:rsidR="00C30A26" w:rsidRPr="00CE6FA6" w:rsidRDefault="00772C1B" w:rsidP="00C30A26">
      <w:pPr>
        <w:pStyle w:val="Heading1"/>
        <w:numPr>
          <w:ilvl w:val="0"/>
          <w:numId w:val="0"/>
        </w:numPr>
      </w:pPr>
      <w:r w:rsidRPr="00CE6FA6">
        <w:rPr>
          <w:b w:val="0"/>
          <w:sz w:val="22"/>
        </w:rPr>
        <w:br w:type="page"/>
      </w:r>
      <w:bookmarkStart w:id="2705" w:name="_Toc262310870"/>
      <w:bookmarkStart w:id="2706" w:name="_Toc76130004"/>
      <w:bookmarkStart w:id="2707" w:name="_Toc115207020"/>
      <w:r w:rsidR="00C30A26" w:rsidRPr="00CE6FA6">
        <w:lastRenderedPageBreak/>
        <w:t>Abbreviations and symbols</w:t>
      </w:r>
      <w:bookmarkEnd w:id="2705"/>
      <w:bookmarkEnd w:id="2706"/>
      <w:bookmarkEnd w:id="2707"/>
    </w:p>
    <w:p w14:paraId="111C29B6" w14:textId="77777777" w:rsidR="00C30A26" w:rsidRPr="00CE6FA6" w:rsidRDefault="00C30A26" w:rsidP="00C30A26">
      <w:pPr>
        <w:pStyle w:val="Heading2"/>
        <w:numPr>
          <w:ilvl w:val="0"/>
          <w:numId w:val="0"/>
        </w:numPr>
        <w:tabs>
          <w:tab w:val="clear" w:pos="576"/>
          <w:tab w:val="left" w:pos="1440"/>
        </w:tabs>
        <w:ind w:left="1440" w:hanging="1440"/>
      </w:pPr>
      <w:bookmarkStart w:id="2708" w:name="_Toc262310871"/>
      <w:bookmarkStart w:id="2709" w:name="_Toc76130005"/>
      <w:bookmarkStart w:id="2710" w:name="_Toc115207021"/>
      <w:r w:rsidRPr="00CE6FA6">
        <w:t>Abbreviations</w:t>
      </w:r>
      <w:bookmarkEnd w:id="2708"/>
      <w:bookmarkEnd w:id="2709"/>
      <w:bookmarkEnd w:id="2710"/>
    </w:p>
    <w:p w14:paraId="37A44308" w14:textId="77777777" w:rsidR="00C30A26" w:rsidRPr="00CE6FA6" w:rsidRDefault="00C30A26" w:rsidP="00C30A26">
      <w:pPr>
        <w:tabs>
          <w:tab w:val="left" w:pos="1440"/>
        </w:tabs>
        <w:ind w:left="1440" w:hanging="1440"/>
      </w:pPr>
      <w:r w:rsidRPr="00CE6FA6">
        <w:t>Adj</w:t>
      </w:r>
      <w:r w:rsidRPr="00CE6FA6">
        <w:tab/>
        <w:t>adjective</w:t>
      </w:r>
    </w:p>
    <w:p w14:paraId="33AC4DB8" w14:textId="77777777" w:rsidR="00C30A26" w:rsidRPr="00CE6FA6" w:rsidRDefault="00C30A26" w:rsidP="00C30A26">
      <w:pPr>
        <w:tabs>
          <w:tab w:val="left" w:pos="1440"/>
        </w:tabs>
        <w:ind w:left="1440" w:hanging="1440"/>
      </w:pPr>
      <w:r w:rsidRPr="00CE6FA6">
        <w:t>Agent</w:t>
      </w:r>
      <w:r w:rsidRPr="00CE6FA6">
        <w:tab/>
        <w:t>agentive nominal</w:t>
      </w:r>
    </w:p>
    <w:p w14:paraId="312E1133" w14:textId="6EDCB013" w:rsidR="00C30A26" w:rsidRPr="00CE6FA6" w:rsidRDefault="00C30A26" w:rsidP="00C30A26">
      <w:pPr>
        <w:tabs>
          <w:tab w:val="left" w:pos="1440"/>
        </w:tabs>
        <w:ind w:left="1440" w:hanging="1440"/>
      </w:pPr>
      <w:r w:rsidRPr="00CE6FA6">
        <w:t>ATR</w:t>
      </w:r>
      <w:r w:rsidRPr="00CE6FA6">
        <w:tab/>
        <w:t>advanced tongue root (vowel feature)</w:t>
      </w:r>
    </w:p>
    <w:p w14:paraId="235BBC98" w14:textId="51538A99" w:rsidR="00A000D2" w:rsidRPr="00CE6FA6" w:rsidRDefault="00A000D2" w:rsidP="00C30A26">
      <w:pPr>
        <w:tabs>
          <w:tab w:val="left" w:pos="1440"/>
        </w:tabs>
        <w:ind w:left="1440" w:hanging="1440"/>
      </w:pPr>
      <w:r w:rsidRPr="00CE6FA6">
        <w:t>B</w:t>
      </w:r>
      <w:r w:rsidR="00F752E0" w:rsidRPr="00CE6FA6">
        <w:t>C</w:t>
      </w:r>
      <w:r w:rsidRPr="00CE6FA6">
        <w:t>M</w:t>
      </w:r>
      <w:r w:rsidRPr="00CE6FA6">
        <w:tab/>
        <w:t>bidirectional case marker (§11.1.2.1)</w:t>
      </w:r>
    </w:p>
    <w:p w14:paraId="4F5693FD" w14:textId="268EC92B" w:rsidR="00C30A26" w:rsidRPr="00CE6FA6" w:rsidRDefault="00C30A26" w:rsidP="00C30A26">
      <w:pPr>
        <w:tabs>
          <w:tab w:val="left" w:pos="1440"/>
        </w:tabs>
        <w:ind w:left="1440" w:hanging="1440"/>
      </w:pPr>
      <w:r w:rsidRPr="00CE6FA6">
        <w:t>C</w:t>
      </w:r>
      <w:r w:rsidRPr="00CE6FA6">
        <w:tab/>
        <w:t xml:space="preserve">consonant (in formulae like </w:t>
      </w:r>
      <w:r w:rsidRPr="00CE6FA6">
        <w:rPr>
          <w:rFonts w:ascii="Doulos SIL" w:hAnsi="Doulos SIL" w:cs="Doulos SIL"/>
        </w:rPr>
        <w:t>CvCv</w:t>
      </w:r>
      <w:r w:rsidR="00106681" w:rsidRPr="00CE6FA6">
        <w:t>)</w:t>
      </w:r>
    </w:p>
    <w:p w14:paraId="47782F2B" w14:textId="77777777" w:rsidR="00C30A26" w:rsidRPr="00CE6FA6" w:rsidRDefault="00C30A26" w:rsidP="00C30A26">
      <w:pPr>
        <w:tabs>
          <w:tab w:val="left" w:pos="1440"/>
        </w:tabs>
        <w:ind w:left="1440" w:hanging="1440"/>
      </w:pPr>
      <w:r w:rsidRPr="00CE6FA6">
        <w:t>Caus</w:t>
      </w:r>
      <w:r w:rsidRPr="00CE6FA6">
        <w:tab/>
        <w:t>causative</w:t>
      </w:r>
    </w:p>
    <w:p w14:paraId="1BC28D51" w14:textId="77777777" w:rsidR="00C30A26" w:rsidRPr="00CE6FA6" w:rsidRDefault="00C30A26" w:rsidP="00C30A26">
      <w:pPr>
        <w:tabs>
          <w:tab w:val="left" w:pos="1440"/>
        </w:tabs>
        <w:ind w:left="1440" w:hanging="1440"/>
      </w:pPr>
      <w:r w:rsidRPr="00CE6FA6">
        <w:t>Counterf</w:t>
      </w:r>
      <w:r w:rsidRPr="00CE6FA6">
        <w:tab/>
        <w:t>counterfactual conditional</w:t>
      </w:r>
    </w:p>
    <w:p w14:paraId="11B41839" w14:textId="77777777" w:rsidR="00C30A26" w:rsidRPr="00CE6FA6" w:rsidRDefault="00C30A26" w:rsidP="00C30A26">
      <w:pPr>
        <w:tabs>
          <w:tab w:val="left" w:pos="1440"/>
        </w:tabs>
        <w:ind w:left="1440" w:hanging="1440"/>
      </w:pPr>
      <w:r w:rsidRPr="00CE6FA6">
        <w:t>Dat</w:t>
      </w:r>
      <w:r w:rsidRPr="00CE6FA6">
        <w:tab/>
        <w:t>dative postposition</w:t>
      </w:r>
    </w:p>
    <w:p w14:paraId="4511F43C" w14:textId="1B87FCD6" w:rsidR="00C30A26" w:rsidRPr="00CE6FA6" w:rsidRDefault="00C30A26" w:rsidP="00C30A26">
      <w:pPr>
        <w:tabs>
          <w:tab w:val="left" w:pos="1440"/>
        </w:tabs>
        <w:ind w:left="1440" w:hanging="1440"/>
      </w:pPr>
      <w:r w:rsidRPr="00CE6FA6">
        <w:t>Def</w:t>
      </w:r>
      <w:r w:rsidRPr="00CE6FA6">
        <w:tab/>
      </w:r>
      <w:r w:rsidR="00DC588D" w:rsidRPr="00CE6FA6">
        <w:t>(discourse-)</w:t>
      </w:r>
      <w:r w:rsidRPr="00CE6FA6">
        <w:t xml:space="preserve">definite </w:t>
      </w:r>
    </w:p>
    <w:p w14:paraId="5CD37E1B" w14:textId="42102F9D" w:rsidR="00C30A26" w:rsidRPr="00CE6FA6" w:rsidRDefault="00C30A26" w:rsidP="00C30A26">
      <w:pPr>
        <w:tabs>
          <w:tab w:val="left" w:pos="1440"/>
        </w:tabs>
        <w:ind w:left="1440" w:hanging="1440"/>
      </w:pPr>
      <w:r w:rsidRPr="00CE6FA6">
        <w:t>Dem</w:t>
      </w:r>
      <w:r w:rsidRPr="00CE6FA6">
        <w:tab/>
        <w:t>demonstrative</w:t>
      </w:r>
    </w:p>
    <w:p w14:paraId="01FF8064" w14:textId="73613AE7" w:rsidR="00447846" w:rsidRPr="00CE6FA6" w:rsidRDefault="0070200F" w:rsidP="00C30A26">
      <w:pPr>
        <w:tabs>
          <w:tab w:val="left" w:pos="1440"/>
        </w:tabs>
        <w:ind w:left="1440" w:hanging="1440"/>
      </w:pPr>
      <w:r w:rsidRPr="00CE6FA6">
        <w:t>Dimin</w:t>
      </w:r>
      <w:r w:rsidR="00447846" w:rsidRPr="00CE6FA6">
        <w:tab/>
        <w:t>diminutive</w:t>
      </w:r>
    </w:p>
    <w:p w14:paraId="68569706" w14:textId="3CC6A20A" w:rsidR="00C30A26" w:rsidRPr="00CE6FA6" w:rsidRDefault="00C30A26" w:rsidP="00C30A26">
      <w:pPr>
        <w:tabs>
          <w:tab w:val="left" w:pos="1440"/>
        </w:tabs>
        <w:ind w:left="1440" w:hanging="1440"/>
      </w:pPr>
      <w:r w:rsidRPr="00CE6FA6">
        <w:t>Disc</w:t>
      </w:r>
      <w:r w:rsidR="00DC588D" w:rsidRPr="00CE6FA6">
        <w:t>Funct</w:t>
      </w:r>
      <w:r w:rsidRPr="00CE6FA6">
        <w:tab/>
        <w:t>discourse-</w:t>
      </w:r>
      <w:r w:rsidR="00DC588D" w:rsidRPr="00CE6FA6">
        <w:t>functional</w:t>
      </w:r>
    </w:p>
    <w:p w14:paraId="4FCCD99A" w14:textId="77777777" w:rsidR="00C30A26" w:rsidRPr="00CE6FA6" w:rsidRDefault="00C30A26" w:rsidP="00C30A26">
      <w:pPr>
        <w:tabs>
          <w:tab w:val="left" w:pos="1440"/>
        </w:tabs>
        <w:ind w:left="1440" w:hanging="1440"/>
      </w:pPr>
      <w:r w:rsidRPr="00CE6FA6">
        <w:t>Emph</w:t>
      </w:r>
      <w:r w:rsidRPr="00CE6FA6">
        <w:tab/>
        <w:t>emphatic (clause-final particle)</w:t>
      </w:r>
    </w:p>
    <w:p w14:paraId="180CA3B6" w14:textId="20536469" w:rsidR="00C30A26" w:rsidRPr="00CE6FA6" w:rsidRDefault="00C30A26" w:rsidP="00C30A26">
      <w:pPr>
        <w:tabs>
          <w:tab w:val="left" w:pos="1440"/>
        </w:tabs>
        <w:ind w:left="1440" w:hanging="1440"/>
      </w:pPr>
      <w:r w:rsidRPr="00CE6FA6">
        <w:t>ExpPf</w:t>
      </w:r>
      <w:r w:rsidRPr="00CE6FA6">
        <w:tab/>
        <w:t>experiential perfect</w:t>
      </w:r>
    </w:p>
    <w:p w14:paraId="3A3FD335" w14:textId="41E65325" w:rsidR="00C02C3C" w:rsidRPr="00CE6FA6" w:rsidRDefault="00C02C3C" w:rsidP="00C30A26">
      <w:pPr>
        <w:tabs>
          <w:tab w:val="left" w:pos="1440"/>
        </w:tabs>
        <w:ind w:left="1440" w:hanging="1440"/>
      </w:pPr>
      <w:r w:rsidRPr="00CE6FA6">
        <w:t>Fact</w:t>
      </w:r>
      <w:r w:rsidRPr="00CE6FA6">
        <w:tab/>
        <w:t>factitive (causative of adjectival inchoative)</w:t>
      </w:r>
    </w:p>
    <w:p w14:paraId="689CDDD5" w14:textId="30FD3D2C" w:rsidR="00C30A26" w:rsidRPr="00CE6FA6" w:rsidRDefault="00C30A26" w:rsidP="00C30A26">
      <w:pPr>
        <w:tabs>
          <w:tab w:val="left" w:pos="1440"/>
        </w:tabs>
        <w:ind w:left="1440" w:hanging="1440"/>
      </w:pPr>
      <w:r w:rsidRPr="00CE6FA6">
        <w:t>Fut</w:t>
      </w:r>
      <w:r w:rsidRPr="00CE6FA6">
        <w:tab/>
        <w:t>future</w:t>
      </w:r>
    </w:p>
    <w:p w14:paraId="7E207E59" w14:textId="346B8C8E" w:rsidR="00CE43C3" w:rsidRPr="00CE6FA6" w:rsidRDefault="00CE43C3" w:rsidP="00C30A26">
      <w:pPr>
        <w:tabs>
          <w:tab w:val="left" w:pos="1440"/>
        </w:tabs>
        <w:ind w:left="1440" w:hanging="1440"/>
      </w:pPr>
      <w:r w:rsidRPr="00CE6FA6">
        <w:t>Gent</w:t>
      </w:r>
      <w:r w:rsidRPr="00CE6FA6">
        <w:tab/>
        <w:t>gentilic (cf</w:t>
      </w:r>
      <w:r w:rsidRPr="00CE6FA6">
        <w:rPr>
          <w:lang w:val="x-none"/>
        </w:rPr>
        <w:t>. New York</w:t>
      </w:r>
      <w:r w:rsidR="003D18A1" w:rsidRPr="00CE6FA6">
        <w:rPr>
          <w:lang w:val="x-none"/>
        </w:rPr>
        <w:t>-</w:t>
      </w:r>
      <w:r w:rsidRPr="00CE6FA6">
        <w:rPr>
          <w:lang w:val="x-none"/>
        </w:rPr>
        <w:t>er, Paris</w:t>
      </w:r>
      <w:r w:rsidR="003D18A1" w:rsidRPr="00CE6FA6">
        <w:rPr>
          <w:lang w:val="x-none"/>
        </w:rPr>
        <w:t>-</w:t>
      </w:r>
      <w:r w:rsidRPr="00CE6FA6">
        <w:rPr>
          <w:lang w:val="x-none"/>
        </w:rPr>
        <w:t>ian)</w:t>
      </w:r>
    </w:p>
    <w:p w14:paraId="64F71050" w14:textId="77777777" w:rsidR="00C30A26" w:rsidRPr="00CE6FA6" w:rsidRDefault="00C30A26" w:rsidP="00C30A26">
      <w:pPr>
        <w:tabs>
          <w:tab w:val="left" w:pos="1440"/>
        </w:tabs>
        <w:ind w:left="1440" w:hanging="1440"/>
      </w:pPr>
      <w:r w:rsidRPr="00CE6FA6">
        <w:t>H</w:t>
      </w:r>
      <w:r w:rsidRPr="00CE6FA6">
        <w:tab/>
        <w:t>high (tone)</w:t>
      </w:r>
    </w:p>
    <w:p w14:paraId="7539C864" w14:textId="77777777" w:rsidR="00C30A26" w:rsidRPr="00CE6FA6" w:rsidRDefault="00C30A26" w:rsidP="00C30A26">
      <w:pPr>
        <w:tabs>
          <w:tab w:val="left" w:pos="1440"/>
        </w:tabs>
        <w:ind w:left="1440" w:hanging="1440"/>
      </w:pPr>
      <w:r w:rsidRPr="00CE6FA6">
        <w:t>Hort</w:t>
      </w:r>
      <w:r w:rsidRPr="00CE6FA6">
        <w:tab/>
        <w:t>hortative</w:t>
      </w:r>
    </w:p>
    <w:p w14:paraId="44C9A3C8" w14:textId="77777777" w:rsidR="00C30A26" w:rsidRPr="00CE6FA6" w:rsidRDefault="00C30A26" w:rsidP="00C30A26">
      <w:pPr>
        <w:tabs>
          <w:tab w:val="left" w:pos="1440"/>
        </w:tabs>
        <w:ind w:left="1440" w:hanging="1440"/>
      </w:pPr>
      <w:r w:rsidRPr="00CE6FA6">
        <w:t>Imprt</w:t>
      </w:r>
      <w:r w:rsidRPr="00CE6FA6">
        <w:tab/>
        <w:t>imperative</w:t>
      </w:r>
    </w:p>
    <w:p w14:paraId="069D0873" w14:textId="56872CBB" w:rsidR="00C30A26" w:rsidRPr="00CE6FA6" w:rsidRDefault="00C30A26" w:rsidP="00C30A26">
      <w:pPr>
        <w:tabs>
          <w:tab w:val="left" w:pos="1440"/>
        </w:tabs>
        <w:ind w:left="1440" w:hanging="1440"/>
      </w:pPr>
      <w:r w:rsidRPr="00CE6FA6">
        <w:t>Inch</w:t>
      </w:r>
      <w:r w:rsidRPr="00CE6FA6">
        <w:tab/>
        <w:t>inchoative (</w:t>
      </w:r>
      <w:r w:rsidR="00DC588D" w:rsidRPr="00CE6FA6">
        <w:t>deadjectival verb</w:t>
      </w:r>
      <w:r w:rsidRPr="00CE6FA6">
        <w:t>)</w:t>
      </w:r>
    </w:p>
    <w:p w14:paraId="5159E09E" w14:textId="77777777" w:rsidR="00C30A26" w:rsidRPr="00CE6FA6" w:rsidRDefault="00C30A26" w:rsidP="00C30A26">
      <w:pPr>
        <w:tabs>
          <w:tab w:val="left" w:pos="1440"/>
        </w:tabs>
        <w:ind w:left="1440" w:hanging="1440"/>
      </w:pPr>
      <w:r w:rsidRPr="00CE6FA6">
        <w:t>Inst</w:t>
      </w:r>
      <w:r w:rsidRPr="00CE6FA6">
        <w:tab/>
        <w:t>instrumental postposition</w:t>
      </w:r>
    </w:p>
    <w:p w14:paraId="000AFA20" w14:textId="77777777" w:rsidR="00C30A26" w:rsidRPr="00CE6FA6" w:rsidRDefault="00C30A26" w:rsidP="00C30A26">
      <w:pPr>
        <w:tabs>
          <w:tab w:val="left" w:pos="1440"/>
        </w:tabs>
        <w:ind w:left="1440" w:hanging="1440"/>
      </w:pPr>
      <w:r w:rsidRPr="00CE6FA6">
        <w:t>Ipfv</w:t>
      </w:r>
      <w:r w:rsidRPr="00CE6FA6">
        <w:tab/>
        <w:t>imperfective</w:t>
      </w:r>
    </w:p>
    <w:p w14:paraId="402A403E" w14:textId="77777777" w:rsidR="00C30A26" w:rsidRPr="00CE6FA6" w:rsidRDefault="00C30A26" w:rsidP="00C30A26">
      <w:pPr>
        <w:tabs>
          <w:tab w:val="left" w:pos="1440"/>
        </w:tabs>
        <w:ind w:left="1440" w:hanging="1440"/>
      </w:pPr>
      <w:r w:rsidRPr="00CE6FA6">
        <w:t>Iter</w:t>
      </w:r>
      <w:r w:rsidRPr="00CE6FA6">
        <w:tab/>
        <w:t>iteration (full reduplication)</w:t>
      </w:r>
    </w:p>
    <w:p w14:paraId="2FEF6138" w14:textId="77777777" w:rsidR="00C30A26" w:rsidRPr="00CE6FA6" w:rsidRDefault="00C30A26" w:rsidP="00C30A26">
      <w:pPr>
        <w:tabs>
          <w:tab w:val="left" w:pos="1440"/>
        </w:tabs>
        <w:ind w:left="1440" w:hanging="1440"/>
      </w:pPr>
      <w:r w:rsidRPr="00CE6FA6">
        <w:t>L</w:t>
      </w:r>
      <w:r w:rsidRPr="00CE6FA6">
        <w:tab/>
        <w:t>a) low (tone)</w:t>
      </w:r>
    </w:p>
    <w:p w14:paraId="0D716887" w14:textId="74620071" w:rsidR="00C30A26" w:rsidRPr="00CE6FA6" w:rsidRDefault="00C30A26" w:rsidP="00C30A26">
      <w:pPr>
        <w:tabs>
          <w:tab w:val="left" w:pos="1440"/>
        </w:tabs>
        <w:ind w:left="1440" w:hanging="1440"/>
      </w:pPr>
      <w:r w:rsidRPr="00CE6FA6">
        <w:tab/>
        <w:t xml:space="preserve">b) any sonorant (in </w:t>
      </w:r>
      <w:r w:rsidR="00DC588D" w:rsidRPr="00CE6FA6">
        <w:t>formulae like</w:t>
      </w:r>
      <w:r w:rsidRPr="00CE6FA6">
        <w:t xml:space="preserve"> </w:t>
      </w:r>
      <w:r w:rsidRPr="00CE6FA6">
        <w:rPr>
          <w:rFonts w:ascii="Doulos SIL" w:hAnsi="Doulos SIL" w:cs="Doulos SIL"/>
        </w:rPr>
        <w:t>CvL</w:t>
      </w:r>
      <w:r w:rsidR="00106681" w:rsidRPr="00CE6FA6">
        <w:t>)</w:t>
      </w:r>
    </w:p>
    <w:p w14:paraId="52C3CBF3" w14:textId="77777777" w:rsidR="00C30A26" w:rsidRPr="00CE6FA6" w:rsidRDefault="00C30A26" w:rsidP="00C30A26">
      <w:pPr>
        <w:tabs>
          <w:tab w:val="left" w:pos="1440"/>
        </w:tabs>
        <w:ind w:left="1440" w:hanging="1440"/>
      </w:pPr>
      <w:r w:rsidRPr="00CE6FA6">
        <w:t>Loc</w:t>
      </w:r>
      <w:r w:rsidRPr="00CE6FA6">
        <w:tab/>
        <w:t>locative</w:t>
      </w:r>
    </w:p>
    <w:p w14:paraId="3C73F900" w14:textId="22745E55" w:rsidR="00C30A26" w:rsidRPr="00CE6FA6" w:rsidRDefault="00C30A26" w:rsidP="00C30A26">
      <w:pPr>
        <w:tabs>
          <w:tab w:val="left" w:pos="1440"/>
        </w:tabs>
        <w:ind w:left="1440" w:hanging="1440"/>
      </w:pPr>
      <w:r w:rsidRPr="00CE6FA6">
        <w:t>Logo</w:t>
      </w:r>
      <w:r w:rsidRPr="00CE6FA6">
        <w:tab/>
        <w:t>logophoric</w:t>
      </w:r>
    </w:p>
    <w:p w14:paraId="65539740" w14:textId="357AC624" w:rsidR="00447846" w:rsidRPr="00CE6FA6" w:rsidRDefault="00447846" w:rsidP="00C30A26">
      <w:pPr>
        <w:tabs>
          <w:tab w:val="left" w:pos="1440"/>
        </w:tabs>
        <w:ind w:left="1440" w:hanging="1440"/>
      </w:pPr>
      <w:r w:rsidRPr="00CE6FA6">
        <w:t>M</w:t>
      </w:r>
      <w:r w:rsidRPr="00CE6FA6">
        <w:tab/>
        <w:t>mid tone</w:t>
      </w:r>
    </w:p>
    <w:p w14:paraId="35784E31" w14:textId="77777777" w:rsidR="00C30A26" w:rsidRPr="00CE6FA6" w:rsidRDefault="00C30A26" w:rsidP="00C30A26">
      <w:pPr>
        <w:tabs>
          <w:tab w:val="left" w:pos="1440"/>
        </w:tabs>
        <w:ind w:left="1440" w:hanging="1440"/>
      </w:pPr>
      <w:r w:rsidRPr="00CE6FA6">
        <w:t>N</w:t>
      </w:r>
      <w:r w:rsidRPr="00CE6FA6">
        <w:tab/>
        <w:t>a) noun (in e.g. “N-Adj”)</w:t>
      </w:r>
    </w:p>
    <w:p w14:paraId="635C6FD0" w14:textId="228A751E" w:rsidR="00C30A26" w:rsidRPr="00CE6FA6" w:rsidRDefault="00C30A26" w:rsidP="00C30A26">
      <w:pPr>
        <w:tabs>
          <w:tab w:val="left" w:pos="1440"/>
        </w:tabs>
        <w:ind w:left="1440" w:hanging="1440"/>
      </w:pPr>
      <w:r w:rsidRPr="00CE6FA6">
        <w:tab/>
        <w:t xml:space="preserve">b) nasal consonant (in </w:t>
      </w:r>
      <w:r w:rsidR="00DC588D" w:rsidRPr="00CE6FA6">
        <w:t>formulae like</w:t>
      </w:r>
      <w:r w:rsidRPr="00CE6FA6">
        <w:t xml:space="preserve"> </w:t>
      </w:r>
      <w:r w:rsidRPr="00CE6FA6">
        <w:rPr>
          <w:rFonts w:ascii="Doulos SIL" w:hAnsi="Doulos SIL" w:cs="Doulos SIL"/>
        </w:rPr>
        <w:t>CvN</w:t>
      </w:r>
      <w:r w:rsidR="00106681" w:rsidRPr="00CE6FA6">
        <w:t>)</w:t>
      </w:r>
    </w:p>
    <w:p w14:paraId="6C3A5960" w14:textId="3D836A23" w:rsidR="00C30A26" w:rsidRPr="00CE6FA6" w:rsidRDefault="00C30A26" w:rsidP="00C30A26">
      <w:pPr>
        <w:tabs>
          <w:tab w:val="left" w:pos="1440"/>
        </w:tabs>
        <w:ind w:left="1440" w:hanging="1440"/>
      </w:pPr>
      <w:r w:rsidRPr="00CE6FA6">
        <w:t>(n)</w:t>
      </w:r>
      <w:r w:rsidRPr="00CE6FA6">
        <w:tab/>
        <w:t>noun, in glosses like ‘work</w:t>
      </w:r>
      <w:r w:rsidR="00DC588D" w:rsidRPr="00CE6FA6">
        <w:t xml:space="preserve"> </w:t>
      </w:r>
      <w:r w:rsidRPr="00CE6FA6">
        <w:t>(n)’</w:t>
      </w:r>
    </w:p>
    <w:p w14:paraId="15839769" w14:textId="77777777" w:rsidR="00C30A26" w:rsidRPr="00CE6FA6" w:rsidRDefault="00C30A26" w:rsidP="00C30A26">
      <w:pPr>
        <w:tabs>
          <w:tab w:val="left" w:pos="1440"/>
        </w:tabs>
        <w:ind w:left="1440" w:hanging="1440"/>
      </w:pPr>
      <w:r w:rsidRPr="00CE6FA6">
        <w:t>Neg</w:t>
      </w:r>
      <w:r w:rsidRPr="00CE6FA6">
        <w:tab/>
        <w:t>negative</w:t>
      </w:r>
    </w:p>
    <w:p w14:paraId="74546165" w14:textId="77777777" w:rsidR="00C30A26" w:rsidRPr="00CE6FA6" w:rsidRDefault="00C30A26" w:rsidP="00C30A26">
      <w:pPr>
        <w:tabs>
          <w:tab w:val="left" w:pos="1440"/>
        </w:tabs>
        <w:ind w:left="1440" w:hanging="1440"/>
      </w:pPr>
      <w:r w:rsidRPr="00CE6FA6">
        <w:lastRenderedPageBreak/>
        <w:t>Nom</w:t>
      </w:r>
      <w:r w:rsidRPr="00CE6FA6">
        <w:tab/>
        <w:t>nominalization</w:t>
      </w:r>
    </w:p>
    <w:p w14:paraId="225945A1" w14:textId="77777777" w:rsidR="00C30A26" w:rsidRPr="00CE6FA6" w:rsidRDefault="00C30A26" w:rsidP="00C30A26">
      <w:pPr>
        <w:tabs>
          <w:tab w:val="left" w:pos="1440"/>
        </w:tabs>
        <w:ind w:left="1440" w:hanging="1440"/>
      </w:pPr>
      <w:r w:rsidRPr="00CE6FA6">
        <w:t>NP</w:t>
      </w:r>
      <w:r w:rsidRPr="00CE6FA6">
        <w:tab/>
        <w:t>noun phrase</w:t>
      </w:r>
    </w:p>
    <w:p w14:paraId="55D0E616" w14:textId="77777777" w:rsidR="00C30A26" w:rsidRPr="00CE6FA6" w:rsidRDefault="00C30A26" w:rsidP="00C30A26">
      <w:pPr>
        <w:tabs>
          <w:tab w:val="left" w:pos="1440"/>
        </w:tabs>
        <w:ind w:left="1440" w:hanging="1440"/>
      </w:pPr>
      <w:r w:rsidRPr="00CE6FA6">
        <w:t>Num</w:t>
      </w:r>
      <w:r w:rsidRPr="00CE6FA6">
        <w:tab/>
        <w:t>numeral</w:t>
      </w:r>
    </w:p>
    <w:p w14:paraId="4A17C776" w14:textId="77777777" w:rsidR="00C30A26" w:rsidRPr="00CE6FA6" w:rsidRDefault="00C30A26" w:rsidP="00C30A26">
      <w:pPr>
        <w:tabs>
          <w:tab w:val="left" w:pos="1440"/>
        </w:tabs>
        <w:ind w:left="1440" w:hanging="1440"/>
      </w:pPr>
      <w:r w:rsidRPr="00CE6FA6">
        <w:t>Obj</w:t>
      </w:r>
      <w:r w:rsidRPr="00CE6FA6">
        <w:tab/>
        <w:t>object</w:t>
      </w:r>
    </w:p>
    <w:p w14:paraId="0D4BE22C" w14:textId="77777777" w:rsidR="00C30A26" w:rsidRPr="00CE6FA6" w:rsidRDefault="00C30A26" w:rsidP="00C30A26">
      <w:pPr>
        <w:tabs>
          <w:tab w:val="left" w:pos="1440"/>
        </w:tabs>
        <w:ind w:left="1440" w:hanging="1440"/>
      </w:pPr>
      <w:r w:rsidRPr="00CE6FA6">
        <w:t>Pf</w:t>
      </w:r>
      <w:r w:rsidRPr="00CE6FA6">
        <w:tab/>
        <w:t>perfect (in ExpPf)</w:t>
      </w:r>
    </w:p>
    <w:p w14:paraId="33305F78" w14:textId="63054DE1" w:rsidR="00C30A26" w:rsidRPr="00CE6FA6" w:rsidRDefault="00C30A26" w:rsidP="00C30A26">
      <w:pPr>
        <w:tabs>
          <w:tab w:val="left" w:pos="1440"/>
        </w:tabs>
        <w:ind w:left="1440" w:hanging="1440"/>
      </w:pPr>
      <w:r w:rsidRPr="00CE6FA6">
        <w:t>Pfv</w:t>
      </w:r>
      <w:r w:rsidRPr="00CE6FA6">
        <w:tab/>
      </w:r>
      <w:r w:rsidR="00613E1B" w:rsidRPr="00CE6FA6">
        <w:t>Pfv</w:t>
      </w:r>
    </w:p>
    <w:p w14:paraId="61CB3BE2" w14:textId="77777777" w:rsidR="00C30A26" w:rsidRPr="00CE6FA6" w:rsidRDefault="00C30A26" w:rsidP="00C30A26">
      <w:pPr>
        <w:tabs>
          <w:tab w:val="left" w:pos="1440"/>
        </w:tabs>
        <w:ind w:left="1440" w:hanging="1440"/>
      </w:pPr>
      <w:r w:rsidRPr="00CE6FA6">
        <w:t>Pl</w:t>
      </w:r>
      <w:r w:rsidRPr="00CE6FA6">
        <w:tab/>
        <w:t>plural</w:t>
      </w:r>
    </w:p>
    <w:p w14:paraId="4CC53D45" w14:textId="77777777" w:rsidR="00C30A26" w:rsidRPr="00CE6FA6" w:rsidRDefault="00C30A26" w:rsidP="00C30A26">
      <w:pPr>
        <w:tabs>
          <w:tab w:val="left" w:pos="1440"/>
        </w:tabs>
        <w:ind w:left="1440" w:hanging="1440"/>
      </w:pPr>
      <w:r w:rsidRPr="00CE6FA6">
        <w:t>Poss</w:t>
      </w:r>
      <w:r w:rsidRPr="00CE6FA6">
        <w:tab/>
        <w:t>possessive, possessor</w:t>
      </w:r>
    </w:p>
    <w:p w14:paraId="45CC56AF" w14:textId="77777777" w:rsidR="00C30A26" w:rsidRPr="00CE6FA6" w:rsidRDefault="00C30A26" w:rsidP="00C30A26">
      <w:pPr>
        <w:tabs>
          <w:tab w:val="left" w:pos="1440"/>
        </w:tabs>
        <w:ind w:left="1440" w:hanging="1440"/>
      </w:pPr>
      <w:r w:rsidRPr="00CE6FA6">
        <w:t>PP</w:t>
      </w:r>
      <w:r w:rsidRPr="00CE6FA6">
        <w:tab/>
        <w:t>postpositional phrase</w:t>
      </w:r>
    </w:p>
    <w:p w14:paraId="4B265084" w14:textId="17AAF618" w:rsidR="00C30A26" w:rsidRPr="00CE6FA6" w:rsidRDefault="00C30A26" w:rsidP="00C30A26">
      <w:pPr>
        <w:tabs>
          <w:tab w:val="left" w:pos="1440"/>
        </w:tabs>
        <w:ind w:left="1440" w:hanging="1440"/>
      </w:pPr>
      <w:r w:rsidRPr="00CE6FA6">
        <w:t>Ppl</w:t>
      </w:r>
      <w:r w:rsidRPr="00CE6FA6">
        <w:tab/>
        <w:t>participle</w:t>
      </w:r>
    </w:p>
    <w:p w14:paraId="17EBA2BC" w14:textId="77777777" w:rsidR="00C30A26" w:rsidRPr="00CE6FA6" w:rsidRDefault="00C30A26" w:rsidP="00C30A26">
      <w:pPr>
        <w:tabs>
          <w:tab w:val="left" w:pos="1440"/>
        </w:tabs>
        <w:ind w:left="1440" w:hanging="1440"/>
      </w:pPr>
      <w:r w:rsidRPr="00CE6FA6">
        <w:t>Pron</w:t>
      </w:r>
      <w:r w:rsidRPr="00CE6FA6">
        <w:tab/>
        <w:t>pronoun</w:t>
      </w:r>
    </w:p>
    <w:p w14:paraId="2851E03D" w14:textId="77777777" w:rsidR="00C30A26" w:rsidRPr="00CE6FA6" w:rsidRDefault="00C30A26" w:rsidP="00C30A26">
      <w:pPr>
        <w:tabs>
          <w:tab w:val="left" w:pos="1440"/>
        </w:tabs>
        <w:ind w:left="1440" w:hanging="1440"/>
      </w:pPr>
      <w:r w:rsidRPr="00CE6FA6">
        <w:t>Proh</w:t>
      </w:r>
      <w:r w:rsidRPr="00CE6FA6">
        <w:tab/>
        <w:t>prohibitive</w:t>
      </w:r>
    </w:p>
    <w:p w14:paraId="681453CF" w14:textId="2FE6EB6E" w:rsidR="00C30A26" w:rsidRPr="00CE6FA6" w:rsidRDefault="00C30A26" w:rsidP="00C30A26">
      <w:pPr>
        <w:tabs>
          <w:tab w:val="left" w:pos="1440"/>
        </w:tabs>
        <w:ind w:left="1440" w:hanging="1440"/>
      </w:pPr>
      <w:r w:rsidRPr="00CE6FA6">
        <w:t>Pr</w:t>
      </w:r>
      <w:r w:rsidR="003E7D82" w:rsidRPr="00CE6FA6">
        <w:t>sn</w:t>
      </w:r>
      <w:r w:rsidRPr="00CE6FA6">
        <w:t>tv</w:t>
      </w:r>
      <w:r w:rsidRPr="00CE6FA6">
        <w:tab/>
        <w:t>presentative (‘here’s X!’)</w:t>
      </w:r>
      <w:r w:rsidR="00F71F8B" w:rsidRPr="00CE6FA6">
        <w:t>, §4.4.4.1-2 , §10.2.2.3</w:t>
      </w:r>
    </w:p>
    <w:p w14:paraId="3F277018" w14:textId="221EF5B8" w:rsidR="0037265D" w:rsidRPr="00CE6FA6" w:rsidRDefault="0037265D" w:rsidP="00C30A26">
      <w:pPr>
        <w:tabs>
          <w:tab w:val="left" w:pos="1440"/>
        </w:tabs>
        <w:ind w:left="1440" w:hanging="1440"/>
      </w:pPr>
      <w:r w:rsidRPr="00CE6FA6">
        <w:t>PsRefl</w:t>
      </w:r>
      <w:r w:rsidRPr="00CE6FA6">
        <w:tab/>
        <w:t>pseudo-reflexive (</w:t>
      </w:r>
      <w:r w:rsidRPr="00CE6FA6">
        <w:rPr>
          <w:rFonts w:ascii="Doulos SIL" w:hAnsi="Doulos SIL" w:cs="Doulos SIL"/>
          <w:lang w:val="x-none"/>
        </w:rPr>
        <w:t>ŋ̀</w:t>
      </w:r>
      <w:r w:rsidRPr="00CE6FA6">
        <w:rPr>
          <w:lang w:val="x-none"/>
        </w:rPr>
        <w:t xml:space="preserve">, </w:t>
      </w:r>
      <w:r w:rsidRPr="00CE6FA6">
        <w:t>§11.4.1.2)</w:t>
      </w:r>
    </w:p>
    <w:p w14:paraId="6EE00942" w14:textId="77777777" w:rsidR="00C30A26" w:rsidRPr="00CE6FA6" w:rsidRDefault="00C30A26" w:rsidP="00C30A26">
      <w:pPr>
        <w:tabs>
          <w:tab w:val="left" w:pos="1440"/>
        </w:tabs>
        <w:ind w:left="1440" w:hanging="1440"/>
      </w:pPr>
      <w:r w:rsidRPr="00CE6FA6">
        <w:t>Purp</w:t>
      </w:r>
      <w:r w:rsidRPr="00CE6FA6">
        <w:tab/>
        <w:t>purposive</w:t>
      </w:r>
    </w:p>
    <w:p w14:paraId="23D019BF" w14:textId="2D6C3ED8" w:rsidR="00C30A26" w:rsidRPr="00CE6FA6" w:rsidRDefault="00C30A26" w:rsidP="00C30A26">
      <w:pPr>
        <w:tabs>
          <w:tab w:val="left" w:pos="1440"/>
        </w:tabs>
        <w:ind w:left="1440" w:hanging="1440"/>
      </w:pPr>
      <w:r w:rsidRPr="00CE6FA6">
        <w:t>Q</w:t>
      </w:r>
      <w:r w:rsidRPr="00CE6FA6">
        <w:tab/>
        <w:t>question</w:t>
      </w:r>
    </w:p>
    <w:p w14:paraId="2CB3BAA3" w14:textId="31D38DD8" w:rsidR="00447846" w:rsidRPr="00CE6FA6" w:rsidRDefault="00447846" w:rsidP="00C30A26">
      <w:pPr>
        <w:tabs>
          <w:tab w:val="left" w:pos="1440"/>
        </w:tabs>
        <w:ind w:left="1440" w:hanging="1440"/>
      </w:pPr>
      <w:r w:rsidRPr="00CE6FA6">
        <w:t>Recip</w:t>
      </w:r>
      <w:r w:rsidRPr="00CE6FA6">
        <w:tab/>
        <w:t>reciprocal</w:t>
      </w:r>
    </w:p>
    <w:p w14:paraId="1BF55836" w14:textId="7A39B22D" w:rsidR="00447846" w:rsidRPr="00CE6FA6" w:rsidRDefault="00447846" w:rsidP="00C30A26">
      <w:pPr>
        <w:tabs>
          <w:tab w:val="left" w:pos="1440"/>
        </w:tabs>
        <w:ind w:left="1440" w:hanging="1440"/>
      </w:pPr>
      <w:r w:rsidRPr="00CE6FA6">
        <w:t>Refl</w:t>
      </w:r>
      <w:r w:rsidRPr="00CE6FA6">
        <w:tab/>
        <w:t>reflexive</w:t>
      </w:r>
    </w:p>
    <w:p w14:paraId="58767CF0" w14:textId="4E5CAF66" w:rsidR="00C30A26" w:rsidRPr="00CE6FA6" w:rsidRDefault="00C30A26" w:rsidP="00C30A26">
      <w:pPr>
        <w:tabs>
          <w:tab w:val="left" w:pos="1440"/>
        </w:tabs>
        <w:ind w:left="1440" w:hanging="1440"/>
      </w:pPr>
      <w:r w:rsidRPr="00CE6FA6">
        <w:t>Rel</w:t>
      </w:r>
      <w:r w:rsidRPr="00CE6FA6">
        <w:tab/>
        <w:t xml:space="preserve">relative </w:t>
      </w:r>
      <w:r w:rsidR="00447846" w:rsidRPr="00CE6FA6">
        <w:t>marker (in relative clause)</w:t>
      </w:r>
    </w:p>
    <w:p w14:paraId="769E6F85" w14:textId="0153D8E8" w:rsidR="00DC588D" w:rsidRPr="00CE6FA6" w:rsidRDefault="001813F0" w:rsidP="00C30A26">
      <w:pPr>
        <w:tabs>
          <w:tab w:val="left" w:pos="1440"/>
        </w:tabs>
        <w:ind w:left="1440" w:hanging="1440"/>
        <w:rPr>
          <w:lang w:val="x-none"/>
        </w:rPr>
      </w:pPr>
      <w:r w:rsidRPr="00CE6FA6">
        <w:t>RemPfv</w:t>
      </w:r>
      <w:r w:rsidR="00DC588D" w:rsidRPr="00CE6FA6">
        <w:rPr>
          <w:lang w:val="x-none"/>
        </w:rPr>
        <w:tab/>
        <w:t xml:space="preserve">remote </w:t>
      </w:r>
      <w:r w:rsidR="00613E1B" w:rsidRPr="00CE6FA6">
        <w:rPr>
          <w:lang w:val="x-none"/>
        </w:rPr>
        <w:t>Pfv</w:t>
      </w:r>
    </w:p>
    <w:p w14:paraId="24DF35B6" w14:textId="7A03D1AE" w:rsidR="00447846" w:rsidRPr="00CE6FA6" w:rsidRDefault="00447846" w:rsidP="00C30A26">
      <w:pPr>
        <w:tabs>
          <w:tab w:val="left" w:pos="1440"/>
        </w:tabs>
        <w:ind w:left="1440" w:hanging="1440"/>
      </w:pPr>
      <w:r w:rsidRPr="00CE6FA6">
        <w:t>S</w:t>
      </w:r>
      <w:r w:rsidRPr="00CE6FA6">
        <w:tab/>
        <w:t>subject (in e</w:t>
      </w:r>
      <w:r w:rsidRPr="00CE6FA6">
        <w:rPr>
          <w:lang w:val="x-none"/>
        </w:rPr>
        <w:t>.g. “SOV order”)</w:t>
      </w:r>
    </w:p>
    <w:p w14:paraId="2F8A5670" w14:textId="7A92DDED" w:rsidR="00C30A26" w:rsidRPr="00CE6FA6" w:rsidRDefault="00C30A26" w:rsidP="00C30A26">
      <w:pPr>
        <w:tabs>
          <w:tab w:val="left" w:pos="1440"/>
        </w:tabs>
        <w:ind w:left="1440" w:hanging="1440"/>
      </w:pPr>
      <w:r w:rsidRPr="00CE6FA6">
        <w:t>Sbj</w:t>
      </w:r>
      <w:r w:rsidRPr="00CE6FA6">
        <w:tab/>
        <w:t>subject</w:t>
      </w:r>
    </w:p>
    <w:p w14:paraId="502AEE53" w14:textId="2549F04A" w:rsidR="00447846" w:rsidRPr="00CE6FA6" w:rsidRDefault="00447846" w:rsidP="00C30A26">
      <w:pPr>
        <w:tabs>
          <w:tab w:val="left" w:pos="1440"/>
        </w:tabs>
        <w:ind w:left="1440" w:hanging="1440"/>
      </w:pPr>
      <w:r w:rsidRPr="00CE6FA6">
        <w:t>Sbj/Obj</w:t>
      </w:r>
      <w:r w:rsidRPr="00CE6FA6">
        <w:tab/>
        <w:t>bidirectional case marker</w:t>
      </w:r>
    </w:p>
    <w:p w14:paraId="3A068752" w14:textId="0936F5D6" w:rsidR="00DC588D" w:rsidRPr="00CE6FA6" w:rsidRDefault="00DC588D" w:rsidP="00C30A26">
      <w:pPr>
        <w:tabs>
          <w:tab w:val="left" w:pos="1440"/>
        </w:tabs>
        <w:ind w:left="1440" w:hanging="1440"/>
      </w:pPr>
      <w:r w:rsidRPr="00CE6FA6">
        <w:t>Sbjn</w:t>
      </w:r>
      <w:r w:rsidRPr="00CE6FA6">
        <w:tab/>
        <w:t>subjunctive</w:t>
      </w:r>
    </w:p>
    <w:p w14:paraId="1C81BC54" w14:textId="7EDB2E5E" w:rsidR="001813F0" w:rsidRPr="00CE6FA6" w:rsidRDefault="001813F0" w:rsidP="00C30A26">
      <w:pPr>
        <w:tabs>
          <w:tab w:val="left" w:pos="1440"/>
        </w:tabs>
        <w:ind w:left="1440" w:hanging="1440"/>
      </w:pPr>
      <w:r w:rsidRPr="00CE6FA6">
        <w:t>Seq</w:t>
      </w:r>
      <w:r w:rsidRPr="00CE6FA6">
        <w:tab/>
        <w:t>sequential</w:t>
      </w:r>
    </w:p>
    <w:p w14:paraId="6922CADF" w14:textId="77777777" w:rsidR="00C30A26" w:rsidRPr="00CE6FA6" w:rsidRDefault="00C30A26" w:rsidP="00C30A26">
      <w:pPr>
        <w:tabs>
          <w:tab w:val="left" w:pos="1440"/>
        </w:tabs>
        <w:ind w:left="1440" w:hanging="1440"/>
      </w:pPr>
      <w:r w:rsidRPr="00CE6FA6">
        <w:t>Sg</w:t>
      </w:r>
      <w:r w:rsidRPr="00CE6FA6">
        <w:tab/>
        <w:t>singular</w:t>
      </w:r>
    </w:p>
    <w:p w14:paraId="76CDB216" w14:textId="77777777" w:rsidR="00C30A26" w:rsidRPr="00CE6FA6" w:rsidRDefault="00C30A26" w:rsidP="00C30A26">
      <w:pPr>
        <w:tabs>
          <w:tab w:val="left" w:pos="1440"/>
        </w:tabs>
        <w:ind w:left="1440" w:hanging="1440"/>
      </w:pPr>
      <w:r w:rsidRPr="00CE6FA6">
        <w:t>Stat</w:t>
      </w:r>
      <w:r w:rsidRPr="00CE6FA6">
        <w:tab/>
        <w:t>stative</w:t>
      </w:r>
    </w:p>
    <w:p w14:paraId="76D96E05" w14:textId="251DA068" w:rsidR="00C30A26" w:rsidRPr="00CE6FA6" w:rsidRDefault="00C30A26" w:rsidP="00C30A26">
      <w:pPr>
        <w:tabs>
          <w:tab w:val="left" w:pos="1440"/>
        </w:tabs>
        <w:ind w:left="1440" w:hanging="1440"/>
      </w:pPr>
      <w:r w:rsidRPr="00CE6FA6">
        <w:t>V</w:t>
      </w:r>
      <w:r w:rsidRPr="00CE6FA6">
        <w:tab/>
        <w:t>a) verb (in e.g. “SOV</w:t>
      </w:r>
      <w:r w:rsidR="00447846" w:rsidRPr="00CE6FA6">
        <w:t xml:space="preserve"> order</w:t>
      </w:r>
      <w:r w:rsidRPr="00CE6FA6">
        <w:t>”)</w:t>
      </w:r>
    </w:p>
    <w:p w14:paraId="0E5EB8DF" w14:textId="77777777" w:rsidR="00C30A26" w:rsidRPr="00CE6FA6" w:rsidRDefault="00C30A26" w:rsidP="00C30A26">
      <w:pPr>
        <w:tabs>
          <w:tab w:val="left" w:pos="1440"/>
        </w:tabs>
        <w:ind w:left="1440" w:hanging="1440"/>
      </w:pPr>
      <w:r w:rsidRPr="00CE6FA6">
        <w:tab/>
        <w:t>b) vowel (in names of phonological rules)</w:t>
      </w:r>
    </w:p>
    <w:p w14:paraId="62E6EAA6" w14:textId="2186A869" w:rsidR="00C30A26" w:rsidRPr="00CE6FA6" w:rsidRDefault="00C30A26" w:rsidP="00C30A26">
      <w:pPr>
        <w:tabs>
          <w:tab w:val="left" w:pos="1440"/>
        </w:tabs>
        <w:ind w:left="1440" w:hanging="1440"/>
      </w:pPr>
      <w:r w:rsidRPr="00CE6FA6">
        <w:t>v</w:t>
      </w:r>
      <w:r w:rsidRPr="00CE6FA6">
        <w:tab/>
        <w:t xml:space="preserve">vowel (in </w:t>
      </w:r>
      <w:r w:rsidR="00447846" w:rsidRPr="00CE6FA6">
        <w:t>formulae like</w:t>
      </w:r>
      <w:r w:rsidRPr="00CE6FA6">
        <w:t xml:space="preserve"> CvCv</w:t>
      </w:r>
      <w:r w:rsidR="00106681" w:rsidRPr="00CE6FA6">
        <w:t>)</w:t>
      </w:r>
    </w:p>
    <w:p w14:paraId="4FC4BF84" w14:textId="0B219596" w:rsidR="00C30A26" w:rsidRPr="00CE6FA6" w:rsidRDefault="00C30A26" w:rsidP="00C30A26">
      <w:pPr>
        <w:tabs>
          <w:tab w:val="left" w:pos="1440"/>
        </w:tabs>
        <w:ind w:left="1440" w:hanging="1440"/>
      </w:pPr>
      <w:r w:rsidRPr="00CE6FA6">
        <w:t>(v)</w:t>
      </w:r>
      <w:r w:rsidRPr="00CE6FA6">
        <w:tab/>
        <w:t>verb, in interlinear glosses like ‘fight</w:t>
      </w:r>
      <w:r w:rsidR="00447846" w:rsidRPr="00CE6FA6">
        <w:t xml:space="preserve"> </w:t>
      </w:r>
      <w:r w:rsidRPr="00CE6FA6">
        <w:t>(v)’</w:t>
      </w:r>
    </w:p>
    <w:p w14:paraId="49F4034B" w14:textId="77777777" w:rsidR="00C30A26" w:rsidRPr="00CE6FA6" w:rsidRDefault="00C30A26" w:rsidP="00C30A26">
      <w:pPr>
        <w:tabs>
          <w:tab w:val="left" w:pos="1440"/>
        </w:tabs>
        <w:ind w:left="1440" w:hanging="1440"/>
        <w:rPr>
          <w:lang w:val="fr-FR"/>
        </w:rPr>
      </w:pPr>
      <w:r w:rsidRPr="00CE6FA6">
        <w:rPr>
          <w:lang w:val="fr-FR"/>
        </w:rPr>
        <w:t>VblN</w:t>
      </w:r>
      <w:r w:rsidRPr="00CE6FA6">
        <w:rPr>
          <w:lang w:val="fr-FR"/>
        </w:rPr>
        <w:tab/>
        <w:t>verbal noun</w:t>
      </w:r>
    </w:p>
    <w:p w14:paraId="312F3401" w14:textId="77777777" w:rsidR="00C30A26" w:rsidRPr="00CE6FA6" w:rsidRDefault="00C30A26" w:rsidP="00C30A26">
      <w:pPr>
        <w:tabs>
          <w:tab w:val="left" w:pos="1440"/>
        </w:tabs>
        <w:ind w:left="1440" w:hanging="1440"/>
        <w:rPr>
          <w:lang w:val="fr-FR"/>
        </w:rPr>
      </w:pPr>
      <w:r w:rsidRPr="00CE6FA6">
        <w:rPr>
          <w:lang w:val="fr-FR"/>
        </w:rPr>
        <w:t>VP</w:t>
      </w:r>
      <w:r w:rsidRPr="00CE6FA6">
        <w:rPr>
          <w:lang w:val="fr-FR"/>
        </w:rPr>
        <w:tab/>
        <w:t>verb phrase</w:t>
      </w:r>
    </w:p>
    <w:p w14:paraId="7AEAE972" w14:textId="3840B590" w:rsidR="00C30A26" w:rsidRPr="00CE6FA6" w:rsidRDefault="00C30A26" w:rsidP="00C30A26">
      <w:pPr>
        <w:pStyle w:val="Heading2"/>
        <w:numPr>
          <w:ilvl w:val="0"/>
          <w:numId w:val="0"/>
        </w:numPr>
        <w:tabs>
          <w:tab w:val="clear" w:pos="576"/>
          <w:tab w:val="left" w:pos="1440"/>
        </w:tabs>
        <w:ind w:left="1440" w:hanging="1440"/>
      </w:pPr>
      <w:bookmarkStart w:id="2711" w:name="_Toc262310872"/>
      <w:bookmarkStart w:id="2712" w:name="_Toc76130006"/>
      <w:bookmarkStart w:id="2713" w:name="_Toc115207022"/>
      <w:r w:rsidRPr="00CE6FA6">
        <w:t>Symbols</w:t>
      </w:r>
      <w:bookmarkEnd w:id="2711"/>
      <w:bookmarkEnd w:id="2712"/>
      <w:bookmarkEnd w:id="2713"/>
    </w:p>
    <w:p w14:paraId="643B6394" w14:textId="25B58B15" w:rsidR="00E5659B" w:rsidRPr="00CE6FA6" w:rsidRDefault="00E5659B" w:rsidP="00E5659B">
      <w:pPr>
        <w:tabs>
          <w:tab w:val="left" w:pos="2880"/>
        </w:tabs>
      </w:pPr>
      <w:r w:rsidRPr="00CE6FA6">
        <w:t>*</w:t>
      </w:r>
      <w:r w:rsidRPr="00CE6FA6">
        <w:tab/>
        <w:t>reconstructed</w:t>
      </w:r>
    </w:p>
    <w:p w14:paraId="55680F63" w14:textId="6C918E8D" w:rsidR="00E5659B" w:rsidRPr="00CE6FA6" w:rsidRDefault="00E5659B" w:rsidP="00E5659B">
      <w:pPr>
        <w:tabs>
          <w:tab w:val="left" w:pos="2880"/>
        </w:tabs>
      </w:pPr>
      <w:r w:rsidRPr="00CE6FA6">
        <w:t>#</w:t>
      </w:r>
      <w:r w:rsidRPr="00CE6FA6">
        <w:tab/>
        <w:t>ungrammatical, unacceptable, unattested</w:t>
      </w:r>
    </w:p>
    <w:p w14:paraId="6695D670" w14:textId="77777777" w:rsidR="00E5659B" w:rsidRPr="00CE6FA6" w:rsidRDefault="00E5659B" w:rsidP="00E5659B">
      <w:pPr>
        <w:tabs>
          <w:tab w:val="left" w:pos="2880"/>
        </w:tabs>
        <w:ind w:left="90" w:hanging="90"/>
      </w:pPr>
      <w:r w:rsidRPr="00CE6FA6">
        <w:t>/L/, /LH/, etc.</w:t>
      </w:r>
      <w:r w:rsidRPr="00CE6FA6">
        <w:tab/>
        <w:t>lexical tone melody of a stem</w:t>
      </w:r>
    </w:p>
    <w:p w14:paraId="1D507A4E" w14:textId="1DB0C92C" w:rsidR="00E5659B" w:rsidRPr="00CE6FA6" w:rsidRDefault="00E5659B" w:rsidP="00E5659B">
      <w:pPr>
        <w:tabs>
          <w:tab w:val="left" w:pos="2880"/>
        </w:tabs>
        <w:ind w:left="90" w:hanging="90"/>
      </w:pPr>
      <w:r w:rsidRPr="00CE6FA6">
        <w:t>&lt;HL&gt;, &lt;LH&gt;, &lt;L</w:t>
      </w:r>
      <w:r w:rsidR="00065958" w:rsidRPr="00CE6FA6">
        <w:t>M</w:t>
      </w:r>
      <w:r w:rsidRPr="00CE6FA6">
        <w:t>L&gt;</w:t>
      </w:r>
      <w:r w:rsidRPr="00CE6FA6">
        <w:tab/>
        <w:t>contour-toned syllable, e.g. &lt;HL&gt;, &lt;LH&gt;, &lt;L</w:t>
      </w:r>
      <w:r w:rsidR="00065958" w:rsidRPr="00CE6FA6">
        <w:t>M</w:t>
      </w:r>
      <w:r w:rsidRPr="00CE6FA6">
        <w:t>L&gt;</w:t>
      </w:r>
    </w:p>
    <w:p w14:paraId="3370C03A" w14:textId="77777777" w:rsidR="00E5659B" w:rsidRPr="00CE6FA6" w:rsidRDefault="00E5659B" w:rsidP="00E5659B">
      <w:pPr>
        <w:tabs>
          <w:tab w:val="left" w:pos="2880"/>
        </w:tabs>
        <w:ind w:left="90" w:hanging="90"/>
      </w:pPr>
      <w:r w:rsidRPr="00CE6FA6">
        <w:lastRenderedPageBreak/>
        <w:t>M.M.H, etc.</w:t>
      </w:r>
      <w:r w:rsidRPr="00CE6FA6">
        <w:tab/>
        <w:t>syllable-by-syllable tone pattern of a word</w:t>
      </w:r>
    </w:p>
    <w:p w14:paraId="078B4C43" w14:textId="0EE4C457" w:rsidR="00E5659B" w:rsidRPr="00CE6FA6" w:rsidRDefault="00093443" w:rsidP="00E5659B">
      <w:pPr>
        <w:tabs>
          <w:tab w:val="left" w:pos="2880"/>
        </w:tabs>
        <w:ind w:left="90" w:hanging="90"/>
        <w:rPr>
          <w:noProof/>
        </w:rPr>
      </w:pPr>
      <w:r w:rsidRPr="00CE6FA6">
        <w:rPr>
          <w:rFonts w:ascii="Doulos SIL" w:hAnsi="Doulos SIL" w:cs="Doulos SIL"/>
          <w:lang w:val="x-none"/>
        </w:rPr>
        <w:t>→</w:t>
      </w:r>
      <w:r w:rsidR="00E5659B" w:rsidRPr="00CE6FA6">
        <w:rPr>
          <w:noProof/>
        </w:rPr>
        <w:t xml:space="preserve"> </w:t>
      </w:r>
      <w:r w:rsidR="00E5659B" w:rsidRPr="00CE6FA6">
        <w:rPr>
          <w:noProof/>
        </w:rPr>
        <w:tab/>
        <w:t>gradient prolongation of final segment of a word</w:t>
      </w:r>
    </w:p>
    <w:p w14:paraId="74FECE59" w14:textId="0FFA652F" w:rsidR="00C30A26" w:rsidRPr="00CE6FA6" w:rsidRDefault="00C30A26" w:rsidP="00DC588D">
      <w:pPr>
        <w:tabs>
          <w:tab w:val="left" w:pos="2880"/>
        </w:tabs>
        <w:ind w:left="90" w:hanging="90"/>
        <w:rPr>
          <w:noProof/>
        </w:rPr>
      </w:pPr>
      <w:r w:rsidRPr="00CE6FA6">
        <w:rPr>
          <w:noProof/>
        </w:rPr>
        <w:t>=</w:t>
      </w:r>
      <w:r w:rsidRPr="00CE6FA6">
        <w:rPr>
          <w:noProof/>
        </w:rPr>
        <w:tab/>
        <w:t>clitic boundary</w:t>
      </w:r>
    </w:p>
    <w:p w14:paraId="26219E10" w14:textId="77777777" w:rsidR="00DC588D" w:rsidRPr="00CE6FA6" w:rsidRDefault="00DC588D" w:rsidP="00DC588D">
      <w:pPr>
        <w:tabs>
          <w:tab w:val="left" w:pos="2880"/>
        </w:tabs>
      </w:pPr>
      <w:r w:rsidRPr="00CE6FA6">
        <w:t>tone diacritics on vowels</w:t>
      </w:r>
    </w:p>
    <w:p w14:paraId="72B9A1E7" w14:textId="77777777" w:rsidR="00DC588D" w:rsidRPr="00CE6FA6" w:rsidRDefault="00DC588D" w:rsidP="00DC588D">
      <w:pPr>
        <w:tabs>
          <w:tab w:val="left" w:pos="360"/>
          <w:tab w:val="left" w:pos="2880"/>
        </w:tabs>
      </w:pPr>
      <w:r w:rsidRPr="00CE6FA6">
        <w:rPr>
          <w:rFonts w:ascii="Doulos SIL" w:eastAsia="Arial Unicode MS" w:hAnsi="Doulos SIL" w:cs="Doulos SIL"/>
        </w:rPr>
        <w:tab/>
        <w:t>á</w:t>
      </w:r>
      <w:r w:rsidRPr="00CE6FA6">
        <w:t>, etc.</w:t>
      </w:r>
      <w:r w:rsidRPr="00CE6FA6">
        <w:tab/>
        <w:t>high tone (H)</w:t>
      </w:r>
    </w:p>
    <w:p w14:paraId="56850FCE" w14:textId="77777777" w:rsidR="00DC588D" w:rsidRPr="00CE6FA6" w:rsidRDefault="00DC588D" w:rsidP="00DC588D">
      <w:pPr>
        <w:tabs>
          <w:tab w:val="left" w:pos="360"/>
          <w:tab w:val="left" w:pos="2880"/>
        </w:tabs>
      </w:pPr>
      <w:r w:rsidRPr="00CE6FA6">
        <w:rPr>
          <w:rFonts w:ascii="Doulos SIL" w:eastAsia="Arial Unicode MS" w:hAnsi="Doulos SIL" w:cs="Doulos SIL"/>
        </w:rPr>
        <w:tab/>
        <w:t>à</w:t>
      </w:r>
      <w:r w:rsidRPr="00CE6FA6">
        <w:t>, etc.</w:t>
      </w:r>
      <w:r w:rsidRPr="00CE6FA6">
        <w:tab/>
        <w:t>low tone (L)</w:t>
      </w:r>
    </w:p>
    <w:p w14:paraId="49BC3976" w14:textId="77777777" w:rsidR="00DC588D" w:rsidRPr="00CE6FA6" w:rsidRDefault="00DC588D" w:rsidP="00DC588D">
      <w:pPr>
        <w:tabs>
          <w:tab w:val="left" w:pos="360"/>
          <w:tab w:val="left" w:pos="2880"/>
        </w:tabs>
      </w:pPr>
      <w:r w:rsidRPr="00CE6FA6">
        <w:rPr>
          <w:rFonts w:ascii="Doulos SIL" w:eastAsia="Arial Unicode MS" w:hAnsi="Doulos SIL" w:cs="Doulos SIL"/>
        </w:rPr>
        <w:tab/>
        <w:t>a</w:t>
      </w:r>
      <w:r w:rsidRPr="00CE6FA6">
        <w:rPr>
          <w:rFonts w:ascii="Doulos SIL" w:eastAsia="Arial Unicode MS" w:hAnsi="Doulos SIL" w:cs="Doulos SIL"/>
          <w:lang w:val="x-none"/>
        </w:rPr>
        <w:t>̄</w:t>
      </w:r>
      <w:r w:rsidRPr="00CE6FA6">
        <w:t>, etc.</w:t>
      </w:r>
      <w:r w:rsidRPr="00CE6FA6">
        <w:tab/>
        <w:t>mid tone (M)</w:t>
      </w:r>
    </w:p>
    <w:p w14:paraId="54F545B9" w14:textId="77777777" w:rsidR="00DC588D" w:rsidRPr="00CE6FA6" w:rsidRDefault="00DC588D" w:rsidP="00DC588D">
      <w:pPr>
        <w:tabs>
          <w:tab w:val="left" w:pos="360"/>
          <w:tab w:val="left" w:pos="2880"/>
        </w:tabs>
      </w:pPr>
      <w:r w:rsidRPr="00CE6FA6">
        <w:rPr>
          <w:rFonts w:ascii="Doulos SIL" w:eastAsia="Arial Unicode MS" w:hAnsi="Doulos SIL" w:cs="Doulos SIL"/>
        </w:rPr>
        <w:tab/>
        <w:t>â</w:t>
      </w:r>
      <w:r w:rsidRPr="00CE6FA6">
        <w:t>, etc.</w:t>
      </w:r>
      <w:r w:rsidRPr="00CE6FA6">
        <w:tab/>
        <w:t>falling high-low tone (HL)</w:t>
      </w:r>
    </w:p>
    <w:p w14:paraId="6080AC96" w14:textId="77777777" w:rsidR="00DC588D" w:rsidRPr="00CE6FA6" w:rsidRDefault="00DC588D" w:rsidP="00DC588D">
      <w:pPr>
        <w:tabs>
          <w:tab w:val="left" w:pos="360"/>
          <w:tab w:val="left" w:pos="2880"/>
        </w:tabs>
      </w:pPr>
      <w:r w:rsidRPr="00CE6FA6">
        <w:rPr>
          <w:rFonts w:ascii="Doulos SIL" w:eastAsia="Arial Unicode MS" w:hAnsi="Doulos SIL" w:cs="Doulos SIL"/>
        </w:rPr>
        <w:tab/>
        <w:t>a</w:t>
      </w:r>
      <w:r w:rsidRPr="00CE6FA6">
        <w:rPr>
          <w:rFonts w:ascii="Doulos SIL" w:eastAsia="Arial Unicode MS" w:hAnsi="Doulos SIL" w:cs="Doulos SIL"/>
          <w:lang w:val="x-none"/>
        </w:rPr>
        <w:t>᷆</w:t>
      </w:r>
      <w:r w:rsidRPr="00CE6FA6">
        <w:t>, etc.</w:t>
      </w:r>
      <w:r w:rsidRPr="00CE6FA6">
        <w:tab/>
        <w:t>falling mid-low tone (ML)</w:t>
      </w:r>
    </w:p>
    <w:p w14:paraId="50415DD5" w14:textId="695DE857" w:rsidR="00DC588D" w:rsidRPr="00CE6FA6" w:rsidRDefault="00DC588D" w:rsidP="00DC588D">
      <w:pPr>
        <w:tabs>
          <w:tab w:val="left" w:pos="360"/>
          <w:tab w:val="left" w:pos="2880"/>
        </w:tabs>
      </w:pPr>
      <w:r w:rsidRPr="00CE6FA6">
        <w:rPr>
          <w:rFonts w:ascii="Doulos SIL" w:eastAsia="Arial Unicode MS" w:hAnsi="Doulos SIL" w:cs="Doulos SIL"/>
        </w:rPr>
        <w:tab/>
        <w:t>ǎ</w:t>
      </w:r>
      <w:r w:rsidRPr="00CE6FA6">
        <w:t>, etc.</w:t>
      </w:r>
      <w:r w:rsidRPr="00CE6FA6">
        <w:tab/>
        <w:t>lexical low-high (LH) or sandhi-induced low-mid (LM) tone</w:t>
      </w:r>
      <w:r w:rsidRPr="00CE6FA6">
        <w:rPr>
          <w:rFonts w:ascii="Doulos SIL" w:eastAsia="Arial Unicode MS" w:hAnsi="Doulos SIL" w:cs="Doulos SIL"/>
        </w:rPr>
        <w:tab/>
        <w:t>a᷈</w:t>
      </w:r>
      <w:r w:rsidRPr="00CE6FA6">
        <w:t>, etc.</w:t>
      </w:r>
      <w:r w:rsidRPr="00CE6FA6">
        <w:tab/>
        <w:t>bell-shaped tone (LML)</w:t>
      </w:r>
      <w:r w:rsidRPr="00CE6FA6">
        <w:tab/>
      </w:r>
      <w:r w:rsidRPr="00CE6FA6">
        <w:tab/>
      </w:r>
    </w:p>
    <w:p w14:paraId="140886A2" w14:textId="77777777" w:rsidR="00DC588D" w:rsidRPr="00CE6FA6" w:rsidRDefault="00DC588D" w:rsidP="00DC588D">
      <w:pPr>
        <w:tabs>
          <w:tab w:val="left" w:pos="2880"/>
        </w:tabs>
        <w:ind w:left="90" w:hanging="90"/>
        <w:rPr>
          <w:noProof/>
        </w:rPr>
      </w:pPr>
    </w:p>
    <w:p w14:paraId="70678C68" w14:textId="71985958" w:rsidR="00C30A26" w:rsidRPr="00CE6FA6" w:rsidRDefault="00772C1B" w:rsidP="00C30A26">
      <w:pPr>
        <w:pStyle w:val="Heading1"/>
        <w:numPr>
          <w:ilvl w:val="0"/>
          <w:numId w:val="0"/>
        </w:numPr>
      </w:pPr>
      <w:r w:rsidRPr="00CE6FA6">
        <w:rPr>
          <w:b w:val="0"/>
          <w:sz w:val="22"/>
        </w:rPr>
        <w:br w:type="page"/>
      </w:r>
      <w:bookmarkStart w:id="2714" w:name="_Toc60581709"/>
      <w:bookmarkStart w:id="2715" w:name="_Toc76130007"/>
      <w:bookmarkStart w:id="2716" w:name="_Toc115207023"/>
      <w:r w:rsidR="00C30A26" w:rsidRPr="00CE6FA6">
        <w:lastRenderedPageBreak/>
        <w:t>Index</w:t>
      </w:r>
      <w:bookmarkEnd w:id="2714"/>
      <w:bookmarkEnd w:id="2715"/>
      <w:bookmarkEnd w:id="2716"/>
    </w:p>
    <w:p w14:paraId="0495CE25" w14:textId="6FF76FA8" w:rsidR="00C30A26" w:rsidRPr="00CE6FA6" w:rsidRDefault="00E5659B" w:rsidP="00C30A26">
      <w:pPr>
        <w:pStyle w:val="Heading2"/>
        <w:numPr>
          <w:ilvl w:val="0"/>
          <w:numId w:val="0"/>
        </w:numPr>
      </w:pPr>
      <w:bookmarkStart w:id="2717" w:name="_Toc76130008"/>
      <w:bookmarkStart w:id="2718" w:name="_Toc115207024"/>
      <w:r w:rsidRPr="00CE6FA6">
        <w:t>1</w:t>
      </w:r>
      <w:r w:rsidR="00C30A26" w:rsidRPr="00CE6FA6">
        <w:t>. selected morphemes</w:t>
      </w:r>
      <w:bookmarkEnd w:id="2717"/>
      <w:bookmarkEnd w:id="2718"/>
    </w:p>
    <w:p w14:paraId="021225A1" w14:textId="77777777" w:rsidR="00C30A26" w:rsidRPr="00CE6FA6" w:rsidRDefault="00C30A26" w:rsidP="00C30A26">
      <w:r w:rsidRPr="00CE6FA6">
        <w:t xml:space="preserve">notes: </w:t>
      </w:r>
    </w:p>
    <w:p w14:paraId="0D3A5035" w14:textId="77777777" w:rsidR="00C30A26" w:rsidRPr="00CE6FA6" w:rsidRDefault="00C30A26" w:rsidP="00C30A26">
      <w:r w:rsidRPr="00CE6FA6">
        <w:t>in suffixes, “v” is a variable vowel;</w:t>
      </w:r>
    </w:p>
    <w:p w14:paraId="1123B602" w14:textId="770F459E" w:rsidR="00C30A26" w:rsidRPr="00CE6FA6" w:rsidRDefault="00C30A26" w:rsidP="00C30A26">
      <w:r w:rsidRPr="00CE6FA6">
        <w:t xml:space="preserve">alphabetization: </w:t>
      </w:r>
      <w:r w:rsidRPr="00CE6FA6">
        <w:rPr>
          <w:rFonts w:ascii="Doulos SIL" w:hAnsi="Doulos SIL"/>
        </w:rPr>
        <w:t>ɛ</w:t>
      </w:r>
      <w:r w:rsidRPr="00CE6FA6">
        <w:t xml:space="preserve"> follows </w:t>
      </w:r>
      <w:r w:rsidRPr="00CE6FA6">
        <w:rPr>
          <w:rFonts w:ascii="Doulos SIL" w:hAnsi="Doulos SIL"/>
        </w:rPr>
        <w:t>e</w:t>
      </w:r>
      <w:r w:rsidRPr="00CE6FA6">
        <w:t xml:space="preserve">, </w:t>
      </w:r>
      <w:r w:rsidRPr="00CE6FA6">
        <w:rPr>
          <w:rFonts w:ascii="Doulos SIL" w:hAnsi="Doulos SIL"/>
        </w:rPr>
        <w:t>ɔ</w:t>
      </w:r>
      <w:r w:rsidRPr="00CE6FA6">
        <w:t xml:space="preserve"> follows </w:t>
      </w:r>
      <w:r w:rsidRPr="00CE6FA6">
        <w:rPr>
          <w:rFonts w:ascii="Doulos SIL" w:hAnsi="Doulos SIL" w:cs="Doulos SIL"/>
        </w:rPr>
        <w:t>o</w:t>
      </w:r>
      <w:r w:rsidRPr="00CE6FA6">
        <w:t xml:space="preserve">, </w:t>
      </w:r>
      <w:r w:rsidR="00275B6B" w:rsidRPr="00CE6FA6">
        <w:t xml:space="preserve">nasals ordered </w:t>
      </w:r>
      <w:r w:rsidR="00275B6B" w:rsidRPr="00CE6FA6">
        <w:rPr>
          <w:rFonts w:ascii="Doulos SIL" w:hAnsi="Doulos SIL" w:cs="Doulos SIL"/>
        </w:rPr>
        <w:t>n</w:t>
      </w:r>
      <w:r w:rsidR="00275B6B" w:rsidRPr="00CE6FA6">
        <w:t xml:space="preserve"> then </w:t>
      </w:r>
      <w:r w:rsidRPr="00CE6FA6">
        <w:rPr>
          <w:rFonts w:ascii="Doulos SIL" w:hAnsi="Doulos SIL"/>
        </w:rPr>
        <w:t>ɲ</w:t>
      </w:r>
      <w:r w:rsidRPr="00CE6FA6">
        <w:t xml:space="preserve"> then </w:t>
      </w:r>
      <w:r w:rsidRPr="00CE6FA6">
        <w:rPr>
          <w:rFonts w:ascii="Doulos SIL" w:hAnsi="Doulos SIL"/>
        </w:rPr>
        <w:t>ŋ</w:t>
      </w:r>
      <w:r w:rsidRPr="00CE6FA6">
        <w:t xml:space="preserve"> ;</w:t>
      </w:r>
    </w:p>
    <w:p w14:paraId="220A3067" w14:textId="532DA4A2" w:rsidR="00C30A26" w:rsidRPr="00CE6FA6" w:rsidRDefault="00C30A26" w:rsidP="00C30A26">
      <w:r w:rsidRPr="00CE6FA6">
        <w:t>atonal morphemes are not tone-marked here;</w:t>
      </w:r>
    </w:p>
    <w:p w14:paraId="1911B5AB" w14:textId="42E5BB52" w:rsidR="00275B6B" w:rsidRPr="00CE6FA6" w:rsidRDefault="00275B6B" w:rsidP="00C30A26">
      <w:r w:rsidRPr="00CE6FA6">
        <w:t>not all variants due to tone sandhi are presented;</w:t>
      </w:r>
    </w:p>
    <w:p w14:paraId="024FFFFA" w14:textId="5E46F653" w:rsidR="003530C1" w:rsidRPr="00CE6FA6" w:rsidRDefault="00191762" w:rsidP="00C30A26">
      <w:r w:rsidRPr="00CE6FA6">
        <w:t>verb-stem</w:t>
      </w:r>
      <w:r w:rsidR="003530C1" w:rsidRPr="00CE6FA6">
        <w:t xml:space="preserve"> pairings shown </w:t>
      </w:r>
      <w:r w:rsidRPr="00CE6FA6">
        <w:t>in Pfv/Ipfv format</w:t>
      </w:r>
    </w:p>
    <w:p w14:paraId="33ECB9E2" w14:textId="793CD2F3" w:rsidR="00C30A26" w:rsidRPr="00CE6FA6" w:rsidRDefault="00C30A26" w:rsidP="00C30A26">
      <w:pPr>
        <w:tabs>
          <w:tab w:val="left" w:pos="288"/>
        </w:tabs>
        <w:ind w:left="576" w:hanging="576"/>
      </w:pPr>
    </w:p>
    <w:p w14:paraId="085EB89D" w14:textId="77777777" w:rsidR="00275B6B" w:rsidRPr="00CE6FA6" w:rsidRDefault="00275B6B" w:rsidP="00275B6B">
      <w:pPr>
        <w:tabs>
          <w:tab w:val="left" w:pos="540"/>
          <w:tab w:val="left" w:pos="1800"/>
          <w:tab w:val="left" w:pos="2160"/>
        </w:tabs>
        <w:ind w:left="1440" w:hanging="1440"/>
        <w:rPr>
          <w:rFonts w:ascii="Doulos SIL" w:hAnsi="Doulos SIL" w:cs="Doulos SIL"/>
        </w:rPr>
      </w:pPr>
      <w:r w:rsidRPr="00CE6FA6">
        <w:rPr>
          <w:rFonts w:ascii="Doulos SIL" w:hAnsi="Doulos SIL" w:cs="Doulos SIL"/>
        </w:rPr>
        <w:t>a</w:t>
      </w:r>
    </w:p>
    <w:p w14:paraId="2D75A259" w14:textId="6478B076" w:rsidR="00275B6B" w:rsidRPr="00CE6FA6" w:rsidRDefault="00275B6B" w:rsidP="00275B6B">
      <w:pPr>
        <w:tabs>
          <w:tab w:val="left" w:pos="540"/>
          <w:tab w:val="left" w:pos="1800"/>
          <w:tab w:val="left" w:pos="2160"/>
        </w:tabs>
        <w:ind w:left="1440" w:hanging="1440"/>
        <w:rPr>
          <w:lang w:val="x-none"/>
        </w:rPr>
      </w:pPr>
      <w:r w:rsidRPr="00CE6FA6">
        <w:rPr>
          <w:rFonts w:ascii="Doulos SIL" w:hAnsi="Doulos SIL" w:cs="Doulos SIL"/>
        </w:rPr>
        <w:tab/>
        <w:t>a</w:t>
      </w:r>
      <w:r w:rsidRPr="00CE6FA6">
        <w:rPr>
          <w:rFonts w:ascii="Doulos SIL" w:hAnsi="Doulos SIL" w:cs="Doulos SIL"/>
          <w:lang w:val="x-none"/>
        </w:rPr>
        <w:t>̀ (ā)</w:t>
      </w:r>
      <w:r w:rsidRPr="00CE6FA6">
        <w:rPr>
          <w:lang w:val="x-none"/>
        </w:rPr>
        <w:tab/>
        <w:t>3Sg pronominal clitic</w:t>
      </w:r>
      <w:r w:rsidR="00D3592E" w:rsidRPr="00CE6FA6">
        <w:rPr>
          <w:lang w:val="x-none"/>
        </w:rPr>
        <w:t xml:space="preserve">, </w:t>
      </w:r>
      <w:r w:rsidR="00D3592E" w:rsidRPr="00CE6FA6">
        <w:t>§4.3.1</w:t>
      </w:r>
    </w:p>
    <w:p w14:paraId="7D82EDB6" w14:textId="0516879F" w:rsidR="00275B6B" w:rsidRPr="00CE6FA6" w:rsidRDefault="00275B6B" w:rsidP="00275B6B">
      <w:pPr>
        <w:tabs>
          <w:tab w:val="left" w:pos="540"/>
          <w:tab w:val="left" w:pos="1800"/>
          <w:tab w:val="left" w:pos="2160"/>
        </w:tabs>
        <w:ind w:left="1440" w:hanging="1440"/>
        <w:rPr>
          <w:lang w:val="x-none"/>
        </w:rPr>
      </w:pPr>
      <w:r w:rsidRPr="00CE6FA6">
        <w:rPr>
          <w:rFonts w:ascii="Doulos SIL" w:hAnsi="Doulos SIL" w:cs="Doulos SIL"/>
          <w:lang w:val="x-none"/>
        </w:rPr>
        <w:t>āā</w:t>
      </w:r>
      <w:r w:rsidRPr="00CE6FA6">
        <w:rPr>
          <w:rFonts w:ascii="Doulos SIL" w:hAnsi="Doulos SIL" w:cs="Doulos SIL"/>
          <w:lang w:val="x-none"/>
        </w:rPr>
        <w:tab/>
      </w:r>
      <w:r w:rsidRPr="00CE6FA6">
        <w:rPr>
          <w:lang w:val="x-none"/>
        </w:rPr>
        <w:tab/>
        <w:t>2Pl pronominal clitic</w:t>
      </w:r>
      <w:r w:rsidR="00D3592E" w:rsidRPr="00CE6FA6">
        <w:rPr>
          <w:lang w:val="x-none"/>
        </w:rPr>
        <w:t xml:space="preserve">, </w:t>
      </w:r>
      <w:r w:rsidR="00D3592E" w:rsidRPr="00CE6FA6">
        <w:t>§4.3.1</w:t>
      </w:r>
    </w:p>
    <w:p w14:paraId="2288E154" w14:textId="525A8AC4" w:rsidR="00275B6B" w:rsidRPr="00CE6FA6" w:rsidRDefault="00275B6B" w:rsidP="00275B6B">
      <w:pPr>
        <w:tabs>
          <w:tab w:val="left" w:pos="540"/>
          <w:tab w:val="left" w:pos="1800"/>
          <w:tab w:val="left" w:pos="2160"/>
        </w:tabs>
        <w:ind w:left="1440" w:hanging="1440"/>
      </w:pPr>
      <w:r w:rsidRPr="00CE6FA6">
        <w:rPr>
          <w:rFonts w:ascii="Doulos SIL" w:hAnsi="Doulos SIL" w:cs="Doulos SIL"/>
          <w:lang w:val="x-none"/>
        </w:rPr>
        <w:t>āⁿ</w:t>
      </w:r>
      <w:r w:rsidRPr="00CE6FA6">
        <w:rPr>
          <w:lang w:val="x-none"/>
        </w:rPr>
        <w:tab/>
      </w:r>
      <w:r w:rsidRPr="00CE6FA6">
        <w:rPr>
          <w:lang w:val="x-none"/>
        </w:rPr>
        <w:tab/>
        <w:t>2Sg pronominal clitic</w:t>
      </w:r>
      <w:r w:rsidR="00D3592E" w:rsidRPr="00CE6FA6">
        <w:rPr>
          <w:lang w:val="x-none"/>
        </w:rPr>
        <w:t xml:space="preserve">, </w:t>
      </w:r>
      <w:r w:rsidR="00D3592E" w:rsidRPr="00CE6FA6">
        <w:t>§4.3.1</w:t>
      </w:r>
    </w:p>
    <w:p w14:paraId="768A57BE" w14:textId="7EA6BD22" w:rsidR="00ED7DB5" w:rsidRPr="00CE6FA6" w:rsidRDefault="00ED7DB5" w:rsidP="00275B6B">
      <w:pPr>
        <w:tabs>
          <w:tab w:val="left" w:pos="540"/>
          <w:tab w:val="left" w:pos="1800"/>
          <w:tab w:val="left" w:pos="2160"/>
        </w:tabs>
        <w:ind w:left="1440" w:hanging="1440"/>
      </w:pPr>
      <w:r w:rsidRPr="00CE6FA6">
        <w:tab/>
      </w:r>
      <w:r w:rsidRPr="00CE6FA6">
        <w:tab/>
      </w:r>
      <w:r w:rsidRPr="00CE6FA6">
        <w:tab/>
        <w:t>denasalized, §3.4.2.3.3</w:t>
      </w:r>
    </w:p>
    <w:p w14:paraId="5DB2CA78" w14:textId="4019BA04" w:rsidR="009F4D1A" w:rsidRPr="00CE6FA6" w:rsidRDefault="009F4D1A" w:rsidP="00275B6B">
      <w:pPr>
        <w:tabs>
          <w:tab w:val="left" w:pos="540"/>
          <w:tab w:val="left" w:pos="1800"/>
          <w:tab w:val="left" w:pos="2160"/>
        </w:tabs>
        <w:ind w:left="1440" w:hanging="1440"/>
      </w:pPr>
      <w:r w:rsidRPr="00CE6FA6">
        <w:rPr>
          <w:rFonts w:ascii="Doulos SIL" w:hAnsi="Doulos SIL" w:cs="Doulos SIL"/>
        </w:rPr>
        <w:t>-ama</w:t>
      </w:r>
      <w:r w:rsidRPr="00CE6FA6">
        <w:tab/>
      </w:r>
      <w:r w:rsidRPr="00CE6FA6">
        <w:tab/>
        <w:t>abstractive, §4.2.3</w:t>
      </w:r>
    </w:p>
    <w:p w14:paraId="3601F256" w14:textId="226E4FE4" w:rsidR="00E911D2" w:rsidRPr="00CE6FA6" w:rsidRDefault="00E911D2" w:rsidP="00275B6B">
      <w:pPr>
        <w:tabs>
          <w:tab w:val="left" w:pos="540"/>
          <w:tab w:val="left" w:pos="1800"/>
          <w:tab w:val="left" w:pos="2160"/>
        </w:tabs>
        <w:ind w:left="1440" w:hanging="1440"/>
      </w:pPr>
      <w:r w:rsidRPr="00CE6FA6">
        <w:t>-ana</w:t>
      </w:r>
      <w:r w:rsidRPr="00CE6FA6">
        <w:tab/>
      </w:r>
      <w:r w:rsidRPr="00CE6FA6">
        <w:tab/>
        <w:t>ordinarl, §4.6.2.2</w:t>
      </w:r>
    </w:p>
    <w:p w14:paraId="282863B0" w14:textId="53187DB7" w:rsidR="00191762" w:rsidRPr="00CE6FA6" w:rsidRDefault="00191762" w:rsidP="00275B6B">
      <w:pPr>
        <w:tabs>
          <w:tab w:val="left" w:pos="540"/>
          <w:tab w:val="left" w:pos="1800"/>
          <w:tab w:val="left" w:pos="2160"/>
        </w:tabs>
        <w:ind w:left="1440" w:hanging="1440"/>
      </w:pPr>
      <w:r w:rsidRPr="00CE6FA6">
        <w:rPr>
          <w:rFonts w:ascii="Doulos SIL" w:hAnsi="Doulos SIL" w:cs="Doulos SIL"/>
          <w:lang w:val="x-none"/>
        </w:rPr>
        <w:t>bā(ā)</w:t>
      </w:r>
      <w:r w:rsidR="00CA120D" w:rsidRPr="00CE6FA6">
        <w:rPr>
          <w:rFonts w:ascii="Doulos SIL" w:hAnsi="Doulos SIL" w:cs="Doulos SIL"/>
        </w:rPr>
        <w:t>/ba</w:t>
      </w:r>
      <w:r w:rsidR="00CA120D" w:rsidRPr="00CE6FA6">
        <w:rPr>
          <w:rFonts w:ascii="Doulos SIL" w:hAnsi="Doulos SIL" w:cs="Doulos SIL"/>
          <w:lang w:val="x-none"/>
        </w:rPr>
        <w:t>̄</w:t>
      </w:r>
      <w:r w:rsidR="00CA120D" w:rsidRPr="00CE6FA6">
        <w:rPr>
          <w:rFonts w:ascii="Doulos SIL" w:hAnsi="Doulos SIL" w:cs="Doulos SIL"/>
        </w:rPr>
        <w:noBreakHyphen/>
        <w:t>la</w:t>
      </w:r>
      <w:r w:rsidR="00CA120D" w:rsidRPr="00CE6FA6">
        <w:rPr>
          <w:rFonts w:ascii="Doulos SIL" w:hAnsi="Doulos SIL" w:cs="Doulos SIL"/>
          <w:lang w:val="x-none"/>
        </w:rPr>
        <w:t>̄</w:t>
      </w:r>
      <w:r w:rsidRPr="00CE6FA6">
        <w:rPr>
          <w:lang w:val="x-none"/>
        </w:rPr>
        <w:tab/>
        <w:t>‘exit (v)’</w:t>
      </w:r>
      <w:r w:rsidR="00CA120D" w:rsidRPr="00CE6FA6">
        <w:t>, Pfv stem, §3.2.12.2</w:t>
      </w:r>
    </w:p>
    <w:p w14:paraId="63DDAB75" w14:textId="19B2339A" w:rsidR="00CA120D" w:rsidRPr="00CE6FA6" w:rsidRDefault="00CA120D" w:rsidP="00275B6B">
      <w:pPr>
        <w:tabs>
          <w:tab w:val="left" w:pos="540"/>
          <w:tab w:val="left" w:pos="1800"/>
          <w:tab w:val="left" w:pos="2160"/>
        </w:tabs>
        <w:ind w:left="1440" w:hanging="1440"/>
      </w:pPr>
      <w:r w:rsidRPr="00CE6FA6">
        <w:tab/>
      </w:r>
      <w:r w:rsidRPr="00CE6FA6">
        <w:tab/>
      </w:r>
      <w:r w:rsidRPr="00CE6FA6">
        <w:tab/>
        <w:t>in sense ‘equal, match (v)’, §12.2.3</w:t>
      </w:r>
    </w:p>
    <w:p w14:paraId="64725FCD" w14:textId="61EE97F1" w:rsidR="00BF131B" w:rsidRPr="00CE6FA6" w:rsidRDefault="00BF131B" w:rsidP="00275B6B">
      <w:pPr>
        <w:tabs>
          <w:tab w:val="left" w:pos="540"/>
          <w:tab w:val="left" w:pos="1800"/>
          <w:tab w:val="left" w:pos="2160"/>
        </w:tabs>
        <w:ind w:left="1440" w:hanging="1440"/>
      </w:pPr>
      <w:r w:rsidRPr="00CE6FA6">
        <w:tab/>
      </w:r>
      <w:r w:rsidRPr="00CE6FA6">
        <w:tab/>
      </w:r>
      <w:r w:rsidRPr="00CE6FA6">
        <w:tab/>
        <w:t>in multi-verb constructions, §15.2.5</w:t>
      </w:r>
    </w:p>
    <w:p w14:paraId="7F6492F8" w14:textId="77777777" w:rsidR="00CA120D" w:rsidRPr="00CE6FA6" w:rsidRDefault="00CA120D" w:rsidP="00CA120D">
      <w:pPr>
        <w:tabs>
          <w:tab w:val="left" w:pos="540"/>
          <w:tab w:val="left" w:pos="1800"/>
          <w:tab w:val="left" w:pos="2160"/>
        </w:tabs>
        <w:ind w:left="1440" w:hanging="1440"/>
      </w:pPr>
      <w:r w:rsidRPr="00CE6FA6">
        <w:rPr>
          <w:lang w:val="x-none"/>
        </w:rPr>
        <w:tab/>
      </w:r>
      <w:r w:rsidRPr="00CE6FA6">
        <w:rPr>
          <w:lang w:val="x-none"/>
        </w:rPr>
        <w:tab/>
      </w:r>
      <w:r w:rsidRPr="00CE6FA6">
        <w:rPr>
          <w:lang w:val="x-none"/>
        </w:rPr>
        <w:tab/>
        <w:t>dēē-[bā-lā], §</w:t>
      </w:r>
      <w:r w:rsidRPr="00CE6FA6">
        <w:t>15.7.3.2</w:t>
      </w:r>
    </w:p>
    <w:p w14:paraId="4B4CFC48" w14:textId="30CCFDA2" w:rsidR="00CA120D" w:rsidRPr="00CE6FA6" w:rsidRDefault="00CA120D" w:rsidP="00275B6B">
      <w:pPr>
        <w:tabs>
          <w:tab w:val="left" w:pos="540"/>
          <w:tab w:val="left" w:pos="1800"/>
          <w:tab w:val="left" w:pos="2160"/>
        </w:tabs>
        <w:ind w:left="1440" w:hanging="1440"/>
      </w:pPr>
      <w:r w:rsidRPr="00CE6FA6">
        <w:rPr>
          <w:rFonts w:ascii="Doulos SIL" w:hAnsi="Doulos SIL"/>
        </w:rPr>
        <w:t>ba</w:t>
      </w:r>
      <w:r w:rsidRPr="00CE6FA6">
        <w:rPr>
          <w:rFonts w:ascii="Doulos SIL" w:hAnsi="Doulos SIL"/>
          <w:lang w:val="x-none"/>
        </w:rPr>
        <w:t>̀àcɛ́wⁿ</w:t>
      </w:r>
      <w:r w:rsidRPr="00CE6FA6">
        <w:tab/>
        <w:t>‘toward, around’, §8.2.9</w:t>
      </w:r>
    </w:p>
    <w:p w14:paraId="2DE521C7" w14:textId="03101F05" w:rsidR="00191762" w:rsidRPr="00CE6FA6" w:rsidRDefault="00191762" w:rsidP="00275B6B">
      <w:pPr>
        <w:tabs>
          <w:tab w:val="left" w:pos="540"/>
          <w:tab w:val="left" w:pos="1800"/>
          <w:tab w:val="left" w:pos="2160"/>
        </w:tabs>
        <w:ind w:left="1440" w:hanging="1440"/>
        <w:rPr>
          <w:lang w:val="x-none"/>
        </w:rPr>
      </w:pPr>
      <w:r w:rsidRPr="00CE6FA6">
        <w:rPr>
          <w:lang w:val="x-none"/>
        </w:rPr>
        <w:t>bā-lā</w:t>
      </w:r>
      <w:r w:rsidRPr="00CE6FA6">
        <w:rPr>
          <w:lang w:val="x-none"/>
        </w:rPr>
        <w:tab/>
      </w:r>
      <w:r w:rsidRPr="00CE6FA6">
        <w:rPr>
          <w:lang w:val="x-none"/>
        </w:rPr>
        <w:tab/>
      </w:r>
      <w:r w:rsidR="00CA120D" w:rsidRPr="00CE6FA6">
        <w:rPr>
          <w:lang w:val="x-none"/>
        </w:rPr>
        <w:t>(see  bā(a))</w:t>
      </w:r>
    </w:p>
    <w:p w14:paraId="3E5D1FF6" w14:textId="7F3B1EF7" w:rsidR="000B0D52" w:rsidRPr="00CE6FA6" w:rsidRDefault="000B0D52" w:rsidP="00275B6B">
      <w:pPr>
        <w:tabs>
          <w:tab w:val="left" w:pos="540"/>
          <w:tab w:val="left" w:pos="1800"/>
          <w:tab w:val="left" w:pos="2160"/>
        </w:tabs>
        <w:ind w:left="1440" w:hanging="1440"/>
        <w:rPr>
          <w:rFonts w:ascii="Doulos SIL" w:hAnsi="Doulos SIL" w:cs="Doulos SIL"/>
        </w:rPr>
      </w:pPr>
      <w:r w:rsidRPr="00CE6FA6">
        <w:rPr>
          <w:rFonts w:ascii="Doulos SIL" w:hAnsi="Doulos SIL" w:cs="Doulos SIL"/>
        </w:rPr>
        <w:t xml:space="preserve">be </w:t>
      </w:r>
    </w:p>
    <w:p w14:paraId="1A1FDB40" w14:textId="1DF8B38D" w:rsidR="000B0D52" w:rsidRPr="00CE6FA6" w:rsidRDefault="000B0D52" w:rsidP="00275B6B">
      <w:pPr>
        <w:tabs>
          <w:tab w:val="left" w:pos="540"/>
          <w:tab w:val="left" w:pos="1800"/>
          <w:tab w:val="left" w:pos="2160"/>
        </w:tabs>
        <w:ind w:left="1440" w:hanging="1440"/>
        <w:rPr>
          <w:lang w:val="x-none"/>
        </w:rPr>
      </w:pPr>
      <w:r w:rsidRPr="00CE6FA6">
        <w:tab/>
      </w:r>
      <w:r w:rsidR="00C74E05" w:rsidRPr="00CE6FA6">
        <w:rPr>
          <w:rFonts w:ascii="Doulos SIL" w:hAnsi="Doulos SIL" w:cs="Doulos SIL"/>
        </w:rPr>
        <w:t>be</w:t>
      </w:r>
      <w:r w:rsidR="00C74E05" w:rsidRPr="00CE6FA6">
        <w:rPr>
          <w:rFonts w:ascii="Doulos SIL" w:hAnsi="Doulos SIL" w:cs="Doulos SIL"/>
          <w:lang w:val="x-none"/>
        </w:rPr>
        <w:t>̄</w:t>
      </w:r>
      <w:r w:rsidRPr="00CE6FA6">
        <w:rPr>
          <w:lang w:val="x-none"/>
        </w:rPr>
        <w:tab/>
      </w:r>
      <w:r w:rsidR="00092C72" w:rsidRPr="00CE6FA6">
        <w:rPr>
          <w:lang w:val="x-none"/>
        </w:rPr>
        <w:t xml:space="preserve">a) </w:t>
      </w:r>
      <w:r w:rsidRPr="00CE6FA6">
        <w:rPr>
          <w:lang w:val="x-none"/>
        </w:rPr>
        <w:t>‘come’</w:t>
      </w:r>
      <w:r w:rsidR="00C74E05" w:rsidRPr="00CE6FA6">
        <w:t>, §10.0.5.2</w:t>
      </w:r>
    </w:p>
    <w:p w14:paraId="338169F1" w14:textId="1CA21A73" w:rsidR="00C74E05" w:rsidRPr="00CE6FA6" w:rsidRDefault="00C74E05" w:rsidP="00275B6B">
      <w:pPr>
        <w:tabs>
          <w:tab w:val="left" w:pos="540"/>
          <w:tab w:val="left" w:pos="1800"/>
          <w:tab w:val="left" w:pos="2160"/>
        </w:tabs>
        <w:ind w:left="1440" w:hanging="1440"/>
      </w:pPr>
      <w:r w:rsidRPr="00CE6FA6">
        <w:rPr>
          <w:lang w:val="x-none"/>
        </w:rPr>
        <w:tab/>
      </w:r>
      <w:r w:rsidRPr="00CE6FA6">
        <w:rPr>
          <w:lang w:val="x-none"/>
        </w:rPr>
        <w:tab/>
      </w:r>
      <w:r w:rsidRPr="00CE6FA6">
        <w:rPr>
          <w:lang w:val="x-none"/>
        </w:rPr>
        <w:tab/>
      </w:r>
      <w:r w:rsidRPr="00CE6FA6">
        <w:t>in multi-verb constructions, §15.2</w:t>
      </w:r>
    </w:p>
    <w:p w14:paraId="0FCFFA03" w14:textId="22D3F930" w:rsidR="00C74E05" w:rsidRPr="00CE6FA6" w:rsidRDefault="00C74E05" w:rsidP="00275B6B">
      <w:pPr>
        <w:tabs>
          <w:tab w:val="left" w:pos="540"/>
          <w:tab w:val="left" w:pos="1800"/>
          <w:tab w:val="left" w:pos="2160"/>
        </w:tabs>
        <w:ind w:left="1440" w:hanging="1440"/>
      </w:pPr>
      <w:r w:rsidRPr="00CE6FA6">
        <w:rPr>
          <w:lang w:val="x-none"/>
        </w:rPr>
        <w:tab/>
      </w:r>
      <w:r w:rsidRPr="00CE6FA6">
        <w:rPr>
          <w:lang w:val="x-none"/>
        </w:rPr>
        <w:tab/>
        <w:t>b) future (</w:t>
      </w:r>
      <w:r w:rsidRPr="00CE6FA6">
        <w:rPr>
          <w:rFonts w:ascii="Doulos SIL" w:hAnsi="Doulos SIL" w:cs="Doulos SIL"/>
          <w:lang w:val="x-none"/>
        </w:rPr>
        <w:t>gà bē</w:t>
      </w:r>
      <w:r w:rsidRPr="00CE6FA6">
        <w:rPr>
          <w:lang w:val="x-none"/>
        </w:rPr>
        <w:t xml:space="preserve">), </w:t>
      </w:r>
      <w:r w:rsidRPr="00CE6FA6">
        <w:t>§10.2.2.2</w:t>
      </w:r>
    </w:p>
    <w:p w14:paraId="390B7EA1" w14:textId="0D7C8CAD" w:rsidR="00C74E05" w:rsidRPr="00CE6FA6" w:rsidRDefault="00C74E05" w:rsidP="00275B6B">
      <w:pPr>
        <w:tabs>
          <w:tab w:val="left" w:pos="540"/>
          <w:tab w:val="left" w:pos="1800"/>
          <w:tab w:val="left" w:pos="2160"/>
        </w:tabs>
        <w:ind w:left="1440" w:hanging="1440"/>
      </w:pPr>
      <w:r w:rsidRPr="00CE6FA6">
        <w:tab/>
      </w:r>
      <w:r w:rsidRPr="00CE6FA6">
        <w:tab/>
        <w:t>c) ‘all the way to’, §15.7.3.2</w:t>
      </w:r>
    </w:p>
    <w:p w14:paraId="4A7C406C" w14:textId="0E82477F" w:rsidR="00C74E05" w:rsidRPr="00CE6FA6" w:rsidRDefault="00C74E05" w:rsidP="00275B6B">
      <w:pPr>
        <w:tabs>
          <w:tab w:val="left" w:pos="540"/>
          <w:tab w:val="left" w:pos="1800"/>
          <w:tab w:val="left" w:pos="2160"/>
        </w:tabs>
        <w:ind w:left="1440" w:hanging="1440"/>
      </w:pPr>
      <w:r w:rsidRPr="00CE6FA6">
        <w:rPr>
          <w:lang w:val="x-none"/>
        </w:rPr>
        <w:tab/>
      </w:r>
      <w:r w:rsidRPr="00CE6FA6">
        <w:rPr>
          <w:rFonts w:ascii="Doulos SIL" w:hAnsi="Doulos SIL" w:cs="Doulos SIL"/>
        </w:rPr>
        <w:t>bè</w:t>
      </w:r>
      <w:r w:rsidRPr="00CE6FA6">
        <w:rPr>
          <w:lang w:val="x-none"/>
        </w:rPr>
        <w:tab/>
      </w:r>
      <w:r w:rsidRPr="00CE6FA6">
        <w:t>a) sequential</w:t>
      </w:r>
      <w:r w:rsidR="00191762" w:rsidRPr="00CE6FA6">
        <w:t xml:space="preserve">, </w:t>
      </w:r>
      <w:r w:rsidRPr="00CE6FA6">
        <w:t>postsubject, §15.3</w:t>
      </w:r>
    </w:p>
    <w:p w14:paraId="404E4C3D" w14:textId="72F12A32" w:rsidR="00C74E05" w:rsidRPr="00CE6FA6" w:rsidRDefault="00C74E05" w:rsidP="00275B6B">
      <w:pPr>
        <w:tabs>
          <w:tab w:val="left" w:pos="540"/>
          <w:tab w:val="left" w:pos="1800"/>
          <w:tab w:val="left" w:pos="2160"/>
        </w:tabs>
        <w:ind w:left="1440" w:hanging="1440"/>
      </w:pPr>
      <w:r w:rsidRPr="00CE6FA6">
        <w:tab/>
      </w:r>
      <w:r w:rsidRPr="00CE6FA6">
        <w:tab/>
        <w:t>b) infinitival</w:t>
      </w:r>
      <w:r w:rsidR="00191762" w:rsidRPr="00CE6FA6">
        <w:t xml:space="preserve">, </w:t>
      </w:r>
      <w:r w:rsidRPr="00CE6FA6">
        <w:t>VP</w:t>
      </w:r>
      <w:r w:rsidR="00191762" w:rsidRPr="00CE6FA6">
        <w:t>-initial</w:t>
      </w:r>
      <w:r w:rsidRPr="00CE6FA6">
        <w:t>, §17.4.2</w:t>
      </w:r>
    </w:p>
    <w:p w14:paraId="59714840" w14:textId="39B3BD0E" w:rsidR="008E394B" w:rsidRPr="00CE6FA6" w:rsidRDefault="008E394B" w:rsidP="008E394B">
      <w:pPr>
        <w:tabs>
          <w:tab w:val="left" w:pos="540"/>
          <w:tab w:val="left" w:pos="1800"/>
          <w:tab w:val="left" w:pos="2160"/>
        </w:tabs>
        <w:ind w:left="1440" w:hanging="1440"/>
        <w:rPr>
          <w:lang w:val="x-none"/>
        </w:rPr>
      </w:pPr>
      <w:r w:rsidRPr="00CE6FA6">
        <w:rPr>
          <w:rFonts w:ascii="Doulos SIL" w:hAnsi="Doulos SIL" w:cs="Doulos SIL"/>
          <w:lang w:val="x-none"/>
        </w:rPr>
        <w:t>bōgì</w:t>
      </w:r>
      <w:r w:rsidRPr="00CE6FA6">
        <w:rPr>
          <w:rFonts w:ascii="Doulos SIL" w:hAnsi="Doulos SIL" w:cs="Doulos SIL"/>
          <w:lang w:val="x-none"/>
        </w:rPr>
        <w:tab/>
      </w:r>
      <w:r w:rsidRPr="00CE6FA6">
        <w:rPr>
          <w:lang w:val="x-none"/>
        </w:rPr>
        <w:tab/>
        <w:t xml:space="preserve">postposition ‘in the middle of’, </w:t>
      </w:r>
      <w:r w:rsidRPr="00CE6FA6">
        <w:t>§8.2.</w:t>
      </w:r>
      <w:r w:rsidR="00490C18" w:rsidRPr="00CE6FA6">
        <w:t>4</w:t>
      </w:r>
      <w:r w:rsidR="00490C18" w:rsidRPr="00CE6FA6">
        <w:rPr>
          <w:lang w:val="x-none"/>
        </w:rPr>
        <w:t>.5</w:t>
      </w:r>
    </w:p>
    <w:p w14:paraId="2F192FCB" w14:textId="629F3913" w:rsidR="00092C72" w:rsidRPr="00CE6FA6" w:rsidRDefault="007D315A" w:rsidP="00275B6B">
      <w:pPr>
        <w:tabs>
          <w:tab w:val="left" w:pos="540"/>
          <w:tab w:val="left" w:pos="1800"/>
          <w:tab w:val="left" w:pos="2160"/>
        </w:tabs>
        <w:ind w:left="1440" w:hanging="1440"/>
      </w:pPr>
      <w:r w:rsidRPr="00CE6FA6">
        <w:rPr>
          <w:rFonts w:ascii="Doulos SIL" w:hAnsi="Doulos SIL" w:cs="Doulos SIL"/>
        </w:rPr>
        <w:t>bwɛ̄ỳ</w:t>
      </w:r>
      <w:r w:rsidR="00092C72" w:rsidRPr="00CE6FA6">
        <w:rPr>
          <w:lang w:val="x-none"/>
        </w:rPr>
        <w:tab/>
      </w:r>
      <w:r w:rsidR="00092C72" w:rsidRPr="00CE6FA6">
        <w:rPr>
          <w:lang w:val="x-none"/>
        </w:rPr>
        <w:tab/>
      </w:r>
      <w:r w:rsidR="001B3D3C" w:rsidRPr="00CE6FA6">
        <w:t xml:space="preserve">a) </w:t>
      </w:r>
      <w:r w:rsidR="00092C72" w:rsidRPr="00CE6FA6">
        <w:rPr>
          <w:lang w:val="x-none"/>
        </w:rPr>
        <w:t>comitative postposition</w:t>
      </w:r>
      <w:r w:rsidR="006D372C" w:rsidRPr="00CE6FA6">
        <w:t>,</w:t>
      </w:r>
      <w:r w:rsidR="00092C72" w:rsidRPr="00CE6FA6">
        <w:rPr>
          <w:lang w:val="x-none"/>
        </w:rPr>
        <w:t xml:space="preserve"> ‘with’</w:t>
      </w:r>
      <w:r w:rsidR="006D372C" w:rsidRPr="00CE6FA6">
        <w:t>, §8.1.2.2.1</w:t>
      </w:r>
    </w:p>
    <w:p w14:paraId="63D84C88" w14:textId="3F8B3C6B" w:rsidR="001B3D3C" w:rsidRPr="00CE6FA6" w:rsidRDefault="001B3D3C" w:rsidP="00275B6B">
      <w:pPr>
        <w:tabs>
          <w:tab w:val="left" w:pos="540"/>
          <w:tab w:val="left" w:pos="1800"/>
          <w:tab w:val="left" w:pos="2160"/>
        </w:tabs>
        <w:ind w:left="1440" w:hanging="1440"/>
        <w:rPr>
          <w:b/>
          <w:bCs/>
        </w:rPr>
      </w:pPr>
      <w:r w:rsidRPr="00CE6FA6">
        <w:tab/>
      </w:r>
      <w:r w:rsidRPr="00CE6FA6">
        <w:tab/>
        <w:t>b) adverb ‘together’, §18.4</w:t>
      </w:r>
      <w:r w:rsidRPr="00CE6FA6">
        <w:rPr>
          <w:b/>
          <w:bCs/>
        </w:rPr>
        <w:t>.3</w:t>
      </w:r>
    </w:p>
    <w:p w14:paraId="4B6FC093" w14:textId="39F65827" w:rsidR="00092C72" w:rsidRPr="00CE6FA6" w:rsidRDefault="00625C5A" w:rsidP="00275B6B">
      <w:pPr>
        <w:tabs>
          <w:tab w:val="left" w:pos="540"/>
          <w:tab w:val="left" w:pos="1800"/>
          <w:tab w:val="left" w:pos="2160"/>
        </w:tabs>
        <w:ind w:left="1440" w:hanging="1440"/>
      </w:pPr>
      <w:r w:rsidRPr="00CE6FA6">
        <w:rPr>
          <w:rFonts w:ascii="Doulos SIL" w:hAnsi="Doulos SIL" w:cs="Doulos SIL"/>
          <w:lang w:val="x-none"/>
        </w:rPr>
        <w:t>bwɔ̀</w:t>
      </w:r>
      <w:r w:rsidR="00092C72" w:rsidRPr="00CE6FA6">
        <w:rPr>
          <w:lang w:val="x-none"/>
        </w:rPr>
        <w:tab/>
      </w:r>
      <w:r w:rsidR="00092C72" w:rsidRPr="00CE6FA6">
        <w:rPr>
          <w:lang w:val="x-none"/>
        </w:rPr>
        <w:tab/>
        <w:t xml:space="preserve">reciprocal, </w:t>
      </w:r>
      <w:r w:rsidR="00092C72" w:rsidRPr="00CE6FA6">
        <w:t>§18.4</w:t>
      </w:r>
    </w:p>
    <w:p w14:paraId="3AA0B1A6" w14:textId="79079EE5" w:rsidR="00191762" w:rsidRPr="00CE6FA6" w:rsidRDefault="00191762" w:rsidP="00275B6B">
      <w:pPr>
        <w:tabs>
          <w:tab w:val="left" w:pos="540"/>
          <w:tab w:val="left" w:pos="1800"/>
          <w:tab w:val="left" w:pos="2160"/>
        </w:tabs>
        <w:ind w:left="1440" w:hanging="1440"/>
        <w:rPr>
          <w:lang w:val="x-none"/>
        </w:rPr>
      </w:pPr>
      <w:r w:rsidRPr="00CE6FA6">
        <w:rPr>
          <w:rFonts w:ascii="Doulos SIL" w:hAnsi="Doulos SIL" w:cs="Doulos SIL"/>
          <w:lang w:val="x-none"/>
        </w:rPr>
        <w:t>dēē</w:t>
      </w:r>
      <w:r w:rsidRPr="00CE6FA6">
        <w:rPr>
          <w:rFonts w:ascii="Doulos SIL" w:hAnsi="Doulos SIL" w:cs="Doulos SIL"/>
          <w:lang w:val="x-none"/>
        </w:rPr>
        <w:tab/>
      </w:r>
      <w:r w:rsidRPr="00CE6FA6">
        <w:rPr>
          <w:lang w:val="x-none"/>
        </w:rPr>
        <w:tab/>
        <w:t xml:space="preserve">‘take, pick up’, </w:t>
      </w:r>
    </w:p>
    <w:p w14:paraId="3467A2A4" w14:textId="73E6BA1A" w:rsidR="00191762" w:rsidRPr="00CE6FA6" w:rsidRDefault="00191762" w:rsidP="00275B6B">
      <w:pPr>
        <w:tabs>
          <w:tab w:val="left" w:pos="540"/>
          <w:tab w:val="left" w:pos="1800"/>
          <w:tab w:val="left" w:pos="2160"/>
        </w:tabs>
        <w:ind w:left="1440" w:hanging="1440"/>
      </w:pPr>
      <w:r w:rsidRPr="00CE6FA6">
        <w:rPr>
          <w:lang w:val="x-none"/>
        </w:rPr>
        <w:tab/>
      </w:r>
      <w:r w:rsidRPr="00CE6FA6">
        <w:rPr>
          <w:lang w:val="x-none"/>
        </w:rPr>
        <w:tab/>
      </w:r>
      <w:r w:rsidRPr="00CE6FA6">
        <w:rPr>
          <w:lang w:val="x-none"/>
        </w:rPr>
        <w:tab/>
        <w:t xml:space="preserve">in temporal constructions, </w:t>
      </w:r>
      <w:r w:rsidRPr="00CE6FA6">
        <w:t>§15.7.5, §15.7.3.2</w:t>
      </w:r>
    </w:p>
    <w:p w14:paraId="4D1A4875" w14:textId="0EC07CE7" w:rsidR="00275B6B" w:rsidRPr="00CE6FA6" w:rsidRDefault="00275B6B" w:rsidP="00275B6B">
      <w:pPr>
        <w:tabs>
          <w:tab w:val="left" w:pos="540"/>
          <w:tab w:val="left" w:pos="1800"/>
          <w:tab w:val="left" w:pos="2160"/>
        </w:tabs>
        <w:ind w:left="1440" w:hanging="1440"/>
        <w:rPr>
          <w:lang w:val="x-none"/>
        </w:rPr>
      </w:pPr>
      <w:r w:rsidRPr="00CE6FA6">
        <w:rPr>
          <w:rFonts w:ascii="Doulos SIL" w:hAnsi="Doulos SIL" w:cs="Doulos SIL"/>
          <w:lang w:val="x-none"/>
        </w:rPr>
        <w:lastRenderedPageBreak/>
        <w:t>-dɔ́gɔ́</w:t>
      </w:r>
      <w:r w:rsidR="002728FA" w:rsidRPr="00CE6FA6">
        <w:rPr>
          <w:lang w:val="x-none"/>
        </w:rPr>
        <w:t>,</w:t>
      </w:r>
      <w:r w:rsidR="002728FA" w:rsidRPr="00CE6FA6">
        <w:t xml:space="preserve"> </w:t>
      </w:r>
      <w:r w:rsidR="002728FA" w:rsidRPr="00CE6FA6">
        <w:rPr>
          <w:rFonts w:ascii="Doulos SIL" w:hAnsi="Doulos SIL" w:cs="Doulos SIL"/>
          <w:lang w:val="x-none"/>
        </w:rPr>
        <w:t>-dɔ̀gɔ̀</w:t>
      </w:r>
      <w:r w:rsidRPr="00CE6FA6">
        <w:rPr>
          <w:lang w:val="x-none"/>
        </w:rPr>
        <w:tab/>
        <w:t xml:space="preserve">(see </w:t>
      </w:r>
      <w:r w:rsidRPr="00CE6FA6">
        <w:rPr>
          <w:rFonts w:ascii="Doulos SIL" w:hAnsi="Doulos SIL" w:cs="Doulos SIL"/>
          <w:lang w:val="x-none"/>
        </w:rPr>
        <w:t>-lɔ̀gɔ̀</w:t>
      </w:r>
      <w:r w:rsidR="00106681" w:rsidRPr="00CE6FA6">
        <w:rPr>
          <w:lang w:val="x-none"/>
        </w:rPr>
        <w:t>)</w:t>
      </w:r>
    </w:p>
    <w:p w14:paraId="3407DD0A" w14:textId="17F87AA3" w:rsidR="000B0D52" w:rsidRPr="00CE6FA6" w:rsidRDefault="000B0D52" w:rsidP="00275B6B">
      <w:pPr>
        <w:tabs>
          <w:tab w:val="left" w:pos="540"/>
          <w:tab w:val="left" w:pos="1800"/>
          <w:tab w:val="left" w:pos="2160"/>
        </w:tabs>
        <w:ind w:left="1440" w:hanging="1440"/>
        <w:rPr>
          <w:rFonts w:ascii="Doulos SIL" w:hAnsi="Doulos SIL" w:cs="Doulos SIL"/>
          <w:lang w:val="x-none"/>
        </w:rPr>
      </w:pPr>
      <w:r w:rsidRPr="00CE6FA6">
        <w:rPr>
          <w:rFonts w:ascii="Doulos SIL" w:hAnsi="Doulos SIL" w:cs="Doulos SIL"/>
          <w:lang w:val="x-none"/>
        </w:rPr>
        <w:t xml:space="preserve">e </w:t>
      </w:r>
    </w:p>
    <w:p w14:paraId="36256C52" w14:textId="6599DE12" w:rsidR="00275B6B" w:rsidRPr="00CE6FA6" w:rsidRDefault="000B0D52" w:rsidP="00275B6B">
      <w:pPr>
        <w:tabs>
          <w:tab w:val="left" w:pos="540"/>
          <w:tab w:val="left" w:pos="1800"/>
          <w:tab w:val="left" w:pos="2160"/>
        </w:tabs>
        <w:ind w:left="1440" w:hanging="1440"/>
      </w:pPr>
      <w:r w:rsidRPr="00CE6FA6">
        <w:rPr>
          <w:rFonts w:ascii="Doulos SIL" w:hAnsi="Doulos SIL" w:cs="Doulos SIL"/>
          <w:lang w:val="x-none"/>
        </w:rPr>
        <w:tab/>
      </w:r>
      <w:r w:rsidR="00275B6B" w:rsidRPr="00CE6FA6">
        <w:rPr>
          <w:rFonts w:ascii="Doulos SIL" w:hAnsi="Doulos SIL" w:cs="Doulos SIL"/>
          <w:lang w:val="x-none"/>
        </w:rPr>
        <w:t>è (ē)</w:t>
      </w:r>
      <w:r w:rsidR="00275B6B" w:rsidRPr="00CE6FA6">
        <w:rPr>
          <w:rFonts w:ascii="Doulos SIL" w:hAnsi="Doulos SIL" w:cs="Doulos SIL"/>
          <w:lang w:val="x-none"/>
        </w:rPr>
        <w:tab/>
      </w:r>
      <w:r w:rsidR="00275B6B" w:rsidRPr="00CE6FA6">
        <w:rPr>
          <w:lang w:val="x-none"/>
        </w:rPr>
        <w:t>3Pl pronominal clitic</w:t>
      </w:r>
      <w:r w:rsidR="00D3592E" w:rsidRPr="00CE6FA6">
        <w:rPr>
          <w:lang w:val="x-none"/>
        </w:rPr>
        <w:t xml:space="preserve">, </w:t>
      </w:r>
      <w:r w:rsidR="00D3592E" w:rsidRPr="00CE6FA6">
        <w:t>§4.3.1</w:t>
      </w:r>
    </w:p>
    <w:p w14:paraId="5AE94795" w14:textId="213A07B2" w:rsidR="000B0D52" w:rsidRPr="00CE6FA6" w:rsidRDefault="000B0D52" w:rsidP="00275B6B">
      <w:pPr>
        <w:tabs>
          <w:tab w:val="left" w:pos="540"/>
          <w:tab w:val="left" w:pos="1800"/>
          <w:tab w:val="left" w:pos="2160"/>
        </w:tabs>
        <w:ind w:left="1440" w:hanging="1440"/>
        <w:rPr>
          <w:lang w:val="x-none"/>
        </w:rPr>
      </w:pPr>
      <w:r w:rsidRPr="00CE6FA6">
        <w:rPr>
          <w:lang w:val="x-none"/>
        </w:rPr>
        <w:tab/>
      </w:r>
      <w:r w:rsidRPr="00CE6FA6">
        <w:rPr>
          <w:rFonts w:ascii="Doulos SIL" w:hAnsi="Doulos SIL" w:cs="Doulos SIL"/>
          <w:lang w:val="x-none"/>
        </w:rPr>
        <w:t>ē</w:t>
      </w:r>
      <w:r w:rsidRPr="00CE6FA6">
        <w:rPr>
          <w:lang w:val="x-none"/>
        </w:rPr>
        <w:tab/>
        <w:t xml:space="preserve">1Pl pronominal clitic, </w:t>
      </w:r>
      <w:r w:rsidRPr="00CE6FA6">
        <w:t>§4.3.1</w:t>
      </w:r>
    </w:p>
    <w:p w14:paraId="159AA452" w14:textId="77777777" w:rsidR="00275B6B" w:rsidRPr="00CE6FA6" w:rsidRDefault="00275B6B" w:rsidP="00275B6B">
      <w:pPr>
        <w:tabs>
          <w:tab w:val="left" w:pos="540"/>
          <w:tab w:val="left" w:pos="1800"/>
          <w:tab w:val="left" w:pos="2160"/>
        </w:tabs>
        <w:ind w:left="1440" w:hanging="1440"/>
        <w:rPr>
          <w:rFonts w:ascii="Doulos SIL" w:hAnsi="Doulos SIL" w:cs="Doulos SIL"/>
          <w:lang w:val="x-none"/>
        </w:rPr>
      </w:pPr>
      <w:r w:rsidRPr="00CE6FA6">
        <w:rPr>
          <w:rFonts w:ascii="Doulos SIL" w:hAnsi="Doulos SIL" w:cs="Doulos SIL"/>
          <w:lang w:val="x-none"/>
        </w:rPr>
        <w:t>ga</w:t>
      </w:r>
    </w:p>
    <w:p w14:paraId="498A78E4" w14:textId="1D54904F" w:rsidR="00275B6B" w:rsidRPr="00CE6FA6" w:rsidRDefault="00275B6B" w:rsidP="00275B6B">
      <w:pPr>
        <w:tabs>
          <w:tab w:val="left" w:pos="540"/>
          <w:tab w:val="left" w:pos="1800"/>
          <w:tab w:val="left" w:pos="2160"/>
        </w:tabs>
        <w:ind w:left="1440" w:hanging="1440"/>
      </w:pPr>
      <w:r w:rsidRPr="00CE6FA6">
        <w:rPr>
          <w:rFonts w:ascii="Doulos SIL" w:hAnsi="Doulos SIL" w:cs="Doulos SIL"/>
          <w:lang w:val="x-none"/>
        </w:rPr>
        <w:tab/>
        <w:t>gà</w:t>
      </w:r>
      <w:r w:rsidR="00C74E05" w:rsidRPr="00CE6FA6">
        <w:rPr>
          <w:rFonts w:ascii="Doulos SIL" w:hAnsi="Doulos SIL" w:cs="Doulos SIL"/>
        </w:rPr>
        <w:t>/ga</w:t>
      </w:r>
      <w:r w:rsidR="00C74E05" w:rsidRPr="00CE6FA6">
        <w:rPr>
          <w:rFonts w:ascii="Doulos SIL" w:hAnsi="Doulos SIL" w:cs="Doulos SIL"/>
          <w:lang w:val="x-none"/>
        </w:rPr>
        <w:t>̄</w:t>
      </w:r>
      <w:r w:rsidRPr="00CE6FA6">
        <w:rPr>
          <w:lang w:val="x-none"/>
        </w:rPr>
        <w:tab/>
        <w:t>a) imperfective positive</w:t>
      </w:r>
      <w:r w:rsidR="00596FFB" w:rsidRPr="00CE6FA6">
        <w:t xml:space="preserve">, </w:t>
      </w:r>
      <w:r w:rsidR="00C74E05" w:rsidRPr="00CE6FA6">
        <w:rPr>
          <w:lang w:val="x-none"/>
        </w:rPr>
        <w:t>post-subject</w:t>
      </w:r>
      <w:r w:rsidR="00596FFB" w:rsidRPr="00CE6FA6">
        <w:t>, §10.2.2.1</w:t>
      </w:r>
    </w:p>
    <w:p w14:paraId="60EE6D5B" w14:textId="58417049" w:rsidR="00F54EEE" w:rsidRPr="00CE6FA6" w:rsidRDefault="00F54EEE" w:rsidP="00275B6B">
      <w:pPr>
        <w:tabs>
          <w:tab w:val="left" w:pos="540"/>
          <w:tab w:val="left" w:pos="1800"/>
          <w:tab w:val="left" w:pos="2160"/>
        </w:tabs>
        <w:ind w:left="1440" w:hanging="1440"/>
        <w:rPr>
          <w:lang w:val="x-none"/>
        </w:rPr>
      </w:pPr>
      <w:r w:rsidRPr="00CE6FA6">
        <w:tab/>
      </w:r>
      <w:r w:rsidR="00C74E05" w:rsidRPr="00CE6FA6">
        <w:rPr>
          <w:rFonts w:ascii="Doulos SIL" w:hAnsi="Doulos SIL" w:cs="Doulos SIL"/>
          <w:lang w:val="x-none"/>
        </w:rPr>
        <w:t>gà</w:t>
      </w:r>
      <w:r w:rsidR="00C74E05" w:rsidRPr="00CE6FA6">
        <w:rPr>
          <w:rFonts w:ascii="Doulos SIL" w:hAnsi="Doulos SIL" w:cs="Doulos SIL"/>
        </w:rPr>
        <w:t>/ga</w:t>
      </w:r>
      <w:r w:rsidR="00C74E05" w:rsidRPr="00CE6FA6">
        <w:rPr>
          <w:rFonts w:ascii="Doulos SIL" w:hAnsi="Doulos SIL" w:cs="Doulos SIL"/>
          <w:lang w:val="x-none"/>
        </w:rPr>
        <w:t>̄</w:t>
      </w:r>
      <w:r w:rsidRPr="00CE6FA6">
        <w:tab/>
        <w:t>b) ‘until’</w:t>
      </w:r>
      <w:r w:rsidR="00C74E05" w:rsidRPr="00CE6FA6">
        <w:t xml:space="preserve">, </w:t>
      </w:r>
      <w:r w:rsidR="00C74E05" w:rsidRPr="00CE6FA6">
        <w:rPr>
          <w:lang w:val="x-none"/>
        </w:rPr>
        <w:t>post-subject</w:t>
      </w:r>
      <w:r w:rsidRPr="00CE6FA6">
        <w:t>, §15.</w:t>
      </w:r>
      <w:r w:rsidR="00DC197E" w:rsidRPr="00CE6FA6">
        <w:t>7</w:t>
      </w:r>
      <w:r w:rsidRPr="00CE6FA6">
        <w:t>.2.2</w:t>
      </w:r>
    </w:p>
    <w:p w14:paraId="1A0EDAEC" w14:textId="44DDD29A" w:rsidR="00275B6B" w:rsidRPr="00CE6FA6" w:rsidRDefault="00275B6B" w:rsidP="00275B6B">
      <w:pPr>
        <w:tabs>
          <w:tab w:val="left" w:pos="540"/>
          <w:tab w:val="left" w:pos="1800"/>
          <w:tab w:val="left" w:pos="2160"/>
        </w:tabs>
        <w:ind w:left="1440" w:hanging="1440"/>
      </w:pPr>
      <w:r w:rsidRPr="00CE6FA6">
        <w:rPr>
          <w:lang w:val="x-none"/>
        </w:rPr>
        <w:tab/>
      </w:r>
      <w:r w:rsidR="00C74E05" w:rsidRPr="00CE6FA6">
        <w:rPr>
          <w:rFonts w:ascii="Doulos SIL" w:hAnsi="Doulos SIL" w:cs="Doulos SIL"/>
          <w:lang w:val="x-none"/>
        </w:rPr>
        <w:t>gà</w:t>
      </w:r>
      <w:r w:rsidRPr="00CE6FA6">
        <w:rPr>
          <w:lang w:val="x-none"/>
        </w:rPr>
        <w:tab/>
      </w:r>
      <w:r w:rsidR="00830D65" w:rsidRPr="00CE6FA6">
        <w:rPr>
          <w:lang w:val="x-none"/>
        </w:rPr>
        <w:t>c</w:t>
      </w:r>
      <w:r w:rsidRPr="00CE6FA6">
        <w:rPr>
          <w:lang w:val="x-none"/>
        </w:rPr>
        <w:t>) remote perfective</w:t>
      </w:r>
      <w:r w:rsidR="00C74E05" w:rsidRPr="00CE6FA6">
        <w:rPr>
          <w:lang w:val="x-none"/>
        </w:rPr>
        <w:t>, postverbal</w:t>
      </w:r>
      <w:r w:rsidR="00F54EEE" w:rsidRPr="00CE6FA6">
        <w:t>, §10.2.1.2</w:t>
      </w:r>
    </w:p>
    <w:p w14:paraId="75F1B034" w14:textId="4DCB1763" w:rsidR="003530C1" w:rsidRPr="00CE6FA6" w:rsidRDefault="003530C1" w:rsidP="00275B6B">
      <w:pPr>
        <w:tabs>
          <w:tab w:val="left" w:pos="540"/>
          <w:tab w:val="left" w:pos="1800"/>
          <w:tab w:val="left" w:pos="2160"/>
        </w:tabs>
        <w:ind w:left="1440" w:hanging="1440"/>
        <w:rPr>
          <w:lang w:val="x-none"/>
        </w:rPr>
      </w:pPr>
      <w:r w:rsidRPr="00CE6FA6">
        <w:rPr>
          <w:rFonts w:ascii="Doulos SIL" w:hAnsi="Doulos SIL" w:cs="Doulos SIL"/>
        </w:rPr>
        <w:t>ga</w:t>
      </w:r>
      <w:r w:rsidRPr="00CE6FA6">
        <w:rPr>
          <w:rFonts w:ascii="Doulos SIL" w:hAnsi="Doulos SIL" w:cs="Doulos SIL"/>
          <w:lang w:val="x-none"/>
        </w:rPr>
        <w:t>̀a</w:t>
      </w:r>
      <w:r w:rsidR="00830D65" w:rsidRPr="00CE6FA6">
        <w:rPr>
          <w:rFonts w:ascii="Doulos SIL" w:hAnsi="Doulos SIL" w:cs="Doulos SIL"/>
          <w:lang w:val="x-none"/>
        </w:rPr>
        <w:t>́</w:t>
      </w:r>
      <w:r w:rsidRPr="00CE6FA6">
        <w:rPr>
          <w:lang w:val="x-none"/>
        </w:rPr>
        <w:tab/>
      </w:r>
      <w:r w:rsidRPr="00CE6FA6">
        <w:rPr>
          <w:lang w:val="x-none"/>
        </w:rPr>
        <w:tab/>
      </w:r>
      <w:r w:rsidR="00830D65" w:rsidRPr="00CE6FA6">
        <w:rPr>
          <w:lang w:val="x-none"/>
        </w:rPr>
        <w:t>(see remote perfective</w:t>
      </w:r>
      <w:r w:rsidRPr="00CE6FA6">
        <w:rPr>
          <w:lang w:val="x-none"/>
        </w:rPr>
        <w:t xml:space="preserve"> </w:t>
      </w:r>
      <w:r w:rsidRPr="00CE6FA6">
        <w:rPr>
          <w:rFonts w:ascii="Doulos SIL" w:hAnsi="Doulos SIL" w:cs="Doulos SIL"/>
          <w:lang w:val="x-none"/>
        </w:rPr>
        <w:t>gà</w:t>
      </w:r>
      <w:r w:rsidR="00106681" w:rsidRPr="00CE6FA6">
        <w:rPr>
          <w:lang w:val="x-none"/>
        </w:rPr>
        <w:t>)</w:t>
      </w:r>
    </w:p>
    <w:p w14:paraId="034D009E" w14:textId="7D2157F4" w:rsidR="00E911D2" w:rsidRPr="00CE6FA6" w:rsidRDefault="00E911D2" w:rsidP="00275B6B">
      <w:pPr>
        <w:tabs>
          <w:tab w:val="left" w:pos="540"/>
          <w:tab w:val="left" w:pos="1800"/>
          <w:tab w:val="left" w:pos="2160"/>
        </w:tabs>
        <w:ind w:left="1440" w:hanging="1440"/>
      </w:pPr>
      <w:r w:rsidRPr="00CE6FA6">
        <w:t>ga</w:t>
      </w:r>
      <w:r w:rsidRPr="00CE6FA6">
        <w:rPr>
          <w:lang w:val="x-none"/>
        </w:rPr>
        <w:t>̄là</w:t>
      </w:r>
      <w:r w:rsidRPr="00CE6FA6">
        <w:rPr>
          <w:lang w:val="x-none"/>
        </w:rPr>
        <w:tab/>
      </w:r>
      <w:r w:rsidRPr="00CE6FA6">
        <w:rPr>
          <w:lang w:val="x-none"/>
        </w:rPr>
        <w:tab/>
        <w:t xml:space="preserve">subjunctive, </w:t>
      </w:r>
      <w:r w:rsidRPr="00CE6FA6">
        <w:t>§10.2.2.4</w:t>
      </w:r>
    </w:p>
    <w:p w14:paraId="084E2ED8" w14:textId="612BEBD6" w:rsidR="003A56AC" w:rsidRPr="00CE6FA6" w:rsidRDefault="003A56AC" w:rsidP="00275B6B">
      <w:pPr>
        <w:tabs>
          <w:tab w:val="left" w:pos="540"/>
          <w:tab w:val="left" w:pos="1800"/>
          <w:tab w:val="left" w:pos="2160"/>
        </w:tabs>
        <w:ind w:left="1440" w:hanging="1440"/>
      </w:pPr>
      <w:r w:rsidRPr="00CE6FA6">
        <w:rPr>
          <w:rFonts w:ascii="Doulos SIL" w:hAnsi="Doulos SIL" w:cs="Doulos SIL"/>
        </w:rPr>
        <w:t>-gàwⁿ</w:t>
      </w:r>
      <w:r w:rsidRPr="00CE6FA6">
        <w:rPr>
          <w:lang w:val="x-none"/>
        </w:rPr>
        <w:tab/>
        <w:t>place nominals, §</w:t>
      </w:r>
      <w:r w:rsidRPr="00CE6FA6">
        <w:t>4.2.1.5.1</w:t>
      </w:r>
    </w:p>
    <w:p w14:paraId="6D036687" w14:textId="06263F95" w:rsidR="003A56AC" w:rsidRPr="00CE6FA6" w:rsidRDefault="003A56AC" w:rsidP="00275B6B">
      <w:pPr>
        <w:tabs>
          <w:tab w:val="left" w:pos="540"/>
          <w:tab w:val="left" w:pos="1800"/>
          <w:tab w:val="left" w:pos="2160"/>
        </w:tabs>
        <w:ind w:left="1440" w:hanging="1440"/>
      </w:pPr>
      <w:r w:rsidRPr="00CE6FA6">
        <w:tab/>
      </w:r>
      <w:r w:rsidRPr="00CE6FA6">
        <w:tab/>
      </w:r>
      <w:r w:rsidRPr="00CE6FA6">
        <w:tab/>
        <w:t>in compounds, §5.1.6.3</w:t>
      </w:r>
    </w:p>
    <w:p w14:paraId="558571DC" w14:textId="5D621211" w:rsidR="008A4EE4" w:rsidRPr="00CE6FA6" w:rsidRDefault="008A4EE4" w:rsidP="00275B6B">
      <w:pPr>
        <w:tabs>
          <w:tab w:val="left" w:pos="540"/>
          <w:tab w:val="left" w:pos="1800"/>
          <w:tab w:val="left" w:pos="2160"/>
        </w:tabs>
        <w:ind w:left="1440" w:hanging="1440"/>
      </w:pPr>
      <w:r w:rsidRPr="00CE6FA6">
        <w:rPr>
          <w:rFonts w:ascii="Doulos SIL" w:hAnsi="Doulos SIL" w:cs="Doulos SIL"/>
        </w:rPr>
        <w:t>gi</w:t>
      </w:r>
      <w:r w:rsidRPr="00CE6FA6">
        <w:rPr>
          <w:rFonts w:ascii="Doulos SIL" w:hAnsi="Doulos SIL" w:cs="Doulos SIL"/>
          <w:lang w:val="x-none"/>
        </w:rPr>
        <w:t>̀lɛ̄wⁿ</w:t>
      </w:r>
      <w:r w:rsidRPr="00CE6FA6">
        <w:rPr>
          <w:lang w:val="x-none"/>
        </w:rPr>
        <w:tab/>
        <w:t>‘as soon as’, §</w:t>
      </w:r>
      <w:r w:rsidRPr="00CE6FA6">
        <w:t>15.4.2</w:t>
      </w:r>
    </w:p>
    <w:p w14:paraId="165BECA5" w14:textId="7F9E3C00" w:rsidR="00191762" w:rsidRPr="00CE6FA6" w:rsidRDefault="00191762" w:rsidP="00275B6B">
      <w:pPr>
        <w:tabs>
          <w:tab w:val="left" w:pos="540"/>
          <w:tab w:val="left" w:pos="1800"/>
          <w:tab w:val="left" w:pos="2160"/>
        </w:tabs>
        <w:ind w:left="1440" w:hanging="1440"/>
      </w:pPr>
      <w:r w:rsidRPr="00CE6FA6">
        <w:rPr>
          <w:rFonts w:ascii="Doulos SIL" w:hAnsi="Doulos SIL" w:cs="Doulos SIL"/>
        </w:rPr>
        <w:t>gi</w:t>
      </w:r>
      <w:r w:rsidRPr="00CE6FA6">
        <w:rPr>
          <w:rFonts w:ascii="Doulos SIL" w:hAnsi="Doulos SIL" w:cs="Doulos SIL"/>
          <w:lang w:val="x-none"/>
        </w:rPr>
        <w:t>̀lì</w:t>
      </w:r>
      <w:r w:rsidRPr="00CE6FA6">
        <w:rPr>
          <w:lang w:val="x-none"/>
        </w:rPr>
        <w:tab/>
      </w:r>
      <w:r w:rsidRPr="00CE6FA6">
        <w:rPr>
          <w:lang w:val="x-none"/>
        </w:rPr>
        <w:tab/>
        <w:t xml:space="preserve">‘since’, </w:t>
      </w:r>
      <w:r w:rsidRPr="00CE6FA6">
        <w:t>§15.7.3.1</w:t>
      </w:r>
    </w:p>
    <w:p w14:paraId="5C27F351" w14:textId="77777777" w:rsidR="003A56AC" w:rsidRPr="00CE6FA6" w:rsidRDefault="00830D65" w:rsidP="00275B6B">
      <w:pPr>
        <w:tabs>
          <w:tab w:val="left" w:pos="540"/>
          <w:tab w:val="left" w:pos="1800"/>
          <w:tab w:val="left" w:pos="2160"/>
        </w:tabs>
        <w:ind w:left="1440" w:hanging="1440"/>
      </w:pPr>
      <w:r w:rsidRPr="00CE6FA6">
        <w:rPr>
          <w:rFonts w:ascii="Doulos SIL" w:hAnsi="Doulos SIL" w:cs="Doulos SIL"/>
        </w:rPr>
        <w:t>gu</w:t>
      </w:r>
    </w:p>
    <w:p w14:paraId="77D41596" w14:textId="3AE2EFA0" w:rsidR="00830D65" w:rsidRPr="00CE6FA6" w:rsidRDefault="003A56AC" w:rsidP="00275B6B">
      <w:pPr>
        <w:tabs>
          <w:tab w:val="left" w:pos="540"/>
          <w:tab w:val="left" w:pos="1800"/>
          <w:tab w:val="left" w:pos="2160"/>
        </w:tabs>
        <w:ind w:left="1440" w:hanging="1440"/>
      </w:pPr>
      <w:r w:rsidRPr="00CE6FA6">
        <w:tab/>
        <w:t>gu</w:t>
      </w:r>
      <w:r w:rsidR="00830D65" w:rsidRPr="00CE6FA6">
        <w:rPr>
          <w:lang w:val="x-none"/>
        </w:rPr>
        <w:tab/>
        <w:t>definite</w:t>
      </w:r>
      <w:r w:rsidRPr="00CE6FA6">
        <w:t>, §4.4.1</w:t>
      </w:r>
    </w:p>
    <w:p w14:paraId="6C5B39C4" w14:textId="6C984D69" w:rsidR="00830D65" w:rsidRPr="00CE6FA6" w:rsidRDefault="00830D65" w:rsidP="00275B6B">
      <w:pPr>
        <w:tabs>
          <w:tab w:val="left" w:pos="540"/>
          <w:tab w:val="left" w:pos="1800"/>
          <w:tab w:val="left" w:pos="2160"/>
        </w:tabs>
        <w:ind w:left="1440" w:hanging="1440"/>
      </w:pPr>
      <w:r w:rsidRPr="00CE6FA6">
        <w:rPr>
          <w:lang w:val="x-none"/>
        </w:rPr>
        <w:tab/>
      </w:r>
      <w:r w:rsidRPr="00CE6FA6">
        <w:rPr>
          <w:lang w:val="x-none"/>
        </w:rPr>
        <w:tab/>
      </w:r>
      <w:r w:rsidR="003A56AC" w:rsidRPr="00CE6FA6">
        <w:rPr>
          <w:lang w:val="x-none"/>
        </w:rPr>
        <w:tab/>
      </w:r>
      <w:r w:rsidRPr="00CE6FA6">
        <w:rPr>
          <w:lang w:val="x-none"/>
        </w:rPr>
        <w:t>clause-final, §</w:t>
      </w:r>
      <w:r w:rsidRPr="00CE6FA6">
        <w:t>15.4.4-5</w:t>
      </w:r>
    </w:p>
    <w:p w14:paraId="29DEAF48" w14:textId="5059833C" w:rsidR="003A56AC" w:rsidRPr="00CE6FA6" w:rsidRDefault="003A56AC" w:rsidP="00275B6B">
      <w:pPr>
        <w:tabs>
          <w:tab w:val="left" w:pos="540"/>
          <w:tab w:val="left" w:pos="1800"/>
          <w:tab w:val="left" w:pos="2160"/>
        </w:tabs>
        <w:ind w:left="1440" w:hanging="1440"/>
      </w:pPr>
      <w:r w:rsidRPr="00CE6FA6">
        <w:tab/>
        <w:t>-gu</w:t>
      </w:r>
      <w:r w:rsidRPr="00CE6FA6">
        <w:tab/>
        <w:t>verbal noun, §4.2.1.3</w:t>
      </w:r>
    </w:p>
    <w:p w14:paraId="4E5B058E" w14:textId="616ABB9C" w:rsidR="00C74E05" w:rsidRPr="00CE6FA6" w:rsidRDefault="00C74E05" w:rsidP="00275B6B">
      <w:pPr>
        <w:tabs>
          <w:tab w:val="left" w:pos="540"/>
          <w:tab w:val="left" w:pos="1800"/>
          <w:tab w:val="left" w:pos="2160"/>
        </w:tabs>
        <w:ind w:left="1440" w:hanging="1440"/>
      </w:pPr>
      <w:r w:rsidRPr="00CE6FA6">
        <w:rPr>
          <w:rFonts w:ascii="Doulos SIL" w:hAnsi="Doulos SIL" w:cs="Doulos SIL"/>
        </w:rPr>
        <w:t>hàlì</w:t>
      </w:r>
      <w:r w:rsidRPr="00CE6FA6">
        <w:rPr>
          <w:rFonts w:ascii="Doulos SIL" w:hAnsi="Doulos SIL" w:cs="Doulos SIL"/>
        </w:rPr>
        <w:tab/>
      </w:r>
      <w:r w:rsidRPr="00CE6FA6">
        <w:rPr>
          <w:lang w:val="x-none"/>
        </w:rPr>
        <w:tab/>
        <w:t xml:space="preserve">a) ‘until’, </w:t>
      </w:r>
      <w:r w:rsidRPr="00CE6FA6">
        <w:t>§15.7.2</w:t>
      </w:r>
      <w:r w:rsidR="00CA120D" w:rsidRPr="00CE6FA6">
        <w:t>, §15.7.3.1</w:t>
      </w:r>
      <w:r w:rsidR="00E2789D" w:rsidRPr="00CE6FA6">
        <w:t>, §8.4.6.3</w:t>
      </w:r>
    </w:p>
    <w:p w14:paraId="64BBB924" w14:textId="0D7A32B0" w:rsidR="00C74E05" w:rsidRPr="00CE6FA6" w:rsidRDefault="00C74E05" w:rsidP="00275B6B">
      <w:pPr>
        <w:tabs>
          <w:tab w:val="left" w:pos="540"/>
          <w:tab w:val="left" w:pos="1800"/>
          <w:tab w:val="left" w:pos="2160"/>
        </w:tabs>
        <w:ind w:left="1440" w:hanging="1440"/>
      </w:pPr>
      <w:r w:rsidRPr="00CE6FA6">
        <w:tab/>
      </w:r>
      <w:r w:rsidRPr="00CE6FA6">
        <w:tab/>
        <w:t>b) ‘since’, §15.7.1</w:t>
      </w:r>
      <w:r w:rsidR="00CA120D" w:rsidRPr="00CE6FA6">
        <w:t>, §15.7.3.1</w:t>
      </w:r>
    </w:p>
    <w:p w14:paraId="23F74489" w14:textId="08780F4E" w:rsidR="00A13903" w:rsidRPr="00CE6FA6" w:rsidRDefault="00A13903" w:rsidP="00275B6B">
      <w:pPr>
        <w:tabs>
          <w:tab w:val="left" w:pos="540"/>
          <w:tab w:val="left" w:pos="1800"/>
          <w:tab w:val="left" w:pos="2160"/>
        </w:tabs>
        <w:ind w:left="1440" w:hanging="1440"/>
      </w:pPr>
      <w:r w:rsidRPr="00CE6FA6">
        <w:rPr>
          <w:rFonts w:ascii="Doulos SIL" w:hAnsi="Doulos SIL" w:cs="Doulos SIL"/>
        </w:rPr>
        <w:t>h</w:t>
      </w:r>
      <w:r w:rsidRPr="00CE6FA6">
        <w:rPr>
          <w:rFonts w:ascii="Doulos SIL" w:hAnsi="Doulos SIL" w:cs="Doulos SIL"/>
          <w:lang w:val="x-none"/>
        </w:rPr>
        <w:t>ɔ̀nɔ̀</w:t>
      </w:r>
      <w:r w:rsidRPr="00CE6FA6">
        <w:rPr>
          <w:lang w:val="x-none"/>
        </w:rPr>
        <w:tab/>
      </w:r>
      <w:r w:rsidRPr="00CE6FA6">
        <w:rPr>
          <w:lang w:val="x-none"/>
        </w:rPr>
        <w:tab/>
        <w:t>‘like X’, §</w:t>
      </w:r>
      <w:r w:rsidRPr="00CE6FA6">
        <w:t>8.4.1.2</w:t>
      </w:r>
    </w:p>
    <w:p w14:paraId="00EFD8EA" w14:textId="5320E378" w:rsidR="00A13903" w:rsidRPr="00CE6FA6" w:rsidRDefault="00A13903" w:rsidP="00275B6B">
      <w:pPr>
        <w:tabs>
          <w:tab w:val="left" w:pos="540"/>
          <w:tab w:val="left" w:pos="1800"/>
          <w:tab w:val="left" w:pos="2160"/>
        </w:tabs>
        <w:ind w:left="1440" w:hanging="1440"/>
      </w:pPr>
      <w:r w:rsidRPr="00CE6FA6">
        <w:t>jaati</w:t>
      </w:r>
    </w:p>
    <w:p w14:paraId="2FC35E6B" w14:textId="34F673A2" w:rsidR="00A13903" w:rsidRPr="00CE6FA6" w:rsidRDefault="00A13903" w:rsidP="00275B6B">
      <w:pPr>
        <w:tabs>
          <w:tab w:val="left" w:pos="540"/>
          <w:tab w:val="left" w:pos="1800"/>
          <w:tab w:val="left" w:pos="2160"/>
        </w:tabs>
        <w:ind w:left="1440" w:hanging="1440"/>
      </w:pPr>
      <w:r w:rsidRPr="00CE6FA6">
        <w:tab/>
      </w:r>
      <w:r w:rsidRPr="00CE6FA6">
        <w:rPr>
          <w:rFonts w:ascii="Doulos SIL" w:hAnsi="Doulos SIL" w:cs="Doulos SIL"/>
        </w:rPr>
        <w:t>ja</w:t>
      </w:r>
      <w:r w:rsidRPr="00CE6FA6">
        <w:rPr>
          <w:rFonts w:ascii="Doulos SIL" w:hAnsi="Doulos SIL" w:cs="Doulos SIL"/>
          <w:lang w:val="x-none"/>
        </w:rPr>
        <w:t>́átī</w:t>
      </w:r>
      <w:r w:rsidRPr="00CE6FA6">
        <w:rPr>
          <w:lang w:val="x-none"/>
        </w:rPr>
        <w:tab/>
        <w:t xml:space="preserve">‘precise’, at the end of an NP, </w:t>
      </w:r>
      <w:r w:rsidRPr="00CE6FA6">
        <w:t>§8.4.2</w:t>
      </w:r>
    </w:p>
    <w:p w14:paraId="256DDEE7" w14:textId="030A95F4" w:rsidR="00A13903" w:rsidRPr="00CE6FA6" w:rsidRDefault="00A13903" w:rsidP="00275B6B">
      <w:pPr>
        <w:tabs>
          <w:tab w:val="left" w:pos="540"/>
          <w:tab w:val="left" w:pos="1800"/>
          <w:tab w:val="left" w:pos="2160"/>
        </w:tabs>
        <w:ind w:left="1440" w:hanging="1440"/>
      </w:pPr>
      <w:r w:rsidRPr="00CE6FA6">
        <w:rPr>
          <w:lang w:val="x-none"/>
        </w:rPr>
        <w:tab/>
      </w:r>
      <w:r w:rsidRPr="00CE6FA6">
        <w:rPr>
          <w:rFonts w:ascii="Doulos SIL" w:hAnsi="Doulos SIL" w:cs="Doulos SIL"/>
          <w:lang w:val="x-none"/>
        </w:rPr>
        <w:t>jáátì</w:t>
      </w:r>
      <w:r w:rsidRPr="00CE6FA6">
        <w:rPr>
          <w:lang w:val="x-none"/>
        </w:rPr>
        <w:tab/>
        <w:t xml:space="preserve">‘exactly’ (confirmation), </w:t>
      </w:r>
      <w:r w:rsidR="00235592" w:rsidRPr="00CE6FA6">
        <w:t>§19.4</w:t>
      </w:r>
      <w:r w:rsidR="00235592" w:rsidRPr="00CE6FA6">
        <w:rPr>
          <w:lang w:val="x-none"/>
        </w:rPr>
        <w:t>.2.2</w:t>
      </w:r>
    </w:p>
    <w:p w14:paraId="374707AE" w14:textId="20417B13" w:rsidR="00005112" w:rsidRPr="00CE6FA6" w:rsidRDefault="00005112" w:rsidP="00275B6B">
      <w:pPr>
        <w:tabs>
          <w:tab w:val="left" w:pos="540"/>
          <w:tab w:val="left" w:pos="1800"/>
          <w:tab w:val="left" w:pos="2160"/>
        </w:tabs>
        <w:ind w:left="1440" w:hanging="1440"/>
        <w:rPr>
          <w:lang w:val="x-none"/>
        </w:rPr>
      </w:pPr>
      <w:r w:rsidRPr="00CE6FA6">
        <w:rPr>
          <w:rFonts w:ascii="Doulos SIL" w:hAnsi="Doulos SIL" w:cs="Doulos SIL"/>
          <w:lang w:val="x-none"/>
        </w:rPr>
        <w:t>kàlà</w:t>
      </w:r>
      <w:r w:rsidRPr="00CE6FA6">
        <w:rPr>
          <w:rFonts w:ascii="Doulos SIL" w:hAnsi="Doulos SIL" w:cs="Doulos SIL"/>
          <w:lang w:val="x-none"/>
        </w:rPr>
        <w:tab/>
      </w:r>
      <w:r w:rsidRPr="00CE6FA6">
        <w:rPr>
          <w:lang w:val="x-none"/>
        </w:rPr>
        <w:tab/>
        <w:t xml:space="preserve">(see </w:t>
      </w:r>
      <w:r w:rsidRPr="00CE6FA6">
        <w:rPr>
          <w:rFonts w:ascii="Doulos SIL" w:hAnsi="Doulos SIL" w:cs="Doulos SIL"/>
          <w:lang w:val="x-none"/>
        </w:rPr>
        <w:t>ŋ̄kàlà</w:t>
      </w:r>
      <w:r w:rsidRPr="00CE6FA6">
        <w:rPr>
          <w:lang w:val="x-none"/>
        </w:rPr>
        <w:t>)</w:t>
      </w:r>
    </w:p>
    <w:p w14:paraId="08627898" w14:textId="365D5726" w:rsidR="00A13903" w:rsidRPr="00CE6FA6" w:rsidRDefault="00A13903" w:rsidP="00A13903">
      <w:pPr>
        <w:tabs>
          <w:tab w:val="left" w:pos="540"/>
          <w:tab w:val="left" w:pos="1800"/>
          <w:tab w:val="left" w:pos="2160"/>
        </w:tabs>
        <w:ind w:left="1440" w:hanging="1440"/>
      </w:pPr>
      <w:r w:rsidRPr="00CE6FA6">
        <w:rPr>
          <w:rFonts w:ascii="Doulos SIL" w:hAnsi="Doulos SIL" w:cs="Doulos SIL"/>
        </w:rPr>
        <w:t>ka</w:t>
      </w:r>
      <w:r w:rsidRPr="00CE6FA6">
        <w:rPr>
          <w:rFonts w:ascii="Doulos SIL" w:hAnsi="Doulos SIL" w:cs="Doulos SIL"/>
          <w:lang w:val="x-none"/>
        </w:rPr>
        <w:t>̄mà</w:t>
      </w:r>
      <w:r w:rsidRPr="00CE6FA6">
        <w:rPr>
          <w:lang w:val="x-none"/>
        </w:rPr>
        <w:tab/>
      </w:r>
      <w:r w:rsidRPr="00CE6FA6">
        <w:rPr>
          <w:lang w:val="x-none"/>
        </w:rPr>
        <w:tab/>
        <w:t>postposition ‘for the sake of (sb</w:t>
      </w:r>
      <w:r w:rsidRPr="00CE6FA6">
        <w:t>)’</w:t>
      </w:r>
      <w:r w:rsidRPr="00CE6FA6">
        <w:rPr>
          <w:lang w:val="x-none"/>
        </w:rPr>
        <w:t xml:space="preserve">, </w:t>
      </w:r>
      <w:r w:rsidRPr="00CE6FA6">
        <w:t>§8.3</w:t>
      </w:r>
      <w:r w:rsidRPr="00CE6FA6">
        <w:rPr>
          <w:lang w:val="x-none"/>
        </w:rPr>
        <w:t>.2</w:t>
      </w:r>
    </w:p>
    <w:p w14:paraId="48E7C02B" w14:textId="6A70FBF1" w:rsidR="008E394B" w:rsidRPr="00CE6FA6" w:rsidRDefault="008E394B" w:rsidP="008E394B">
      <w:pPr>
        <w:tabs>
          <w:tab w:val="left" w:pos="540"/>
          <w:tab w:val="left" w:pos="1800"/>
          <w:tab w:val="left" w:pos="2160"/>
        </w:tabs>
        <w:ind w:left="1440" w:hanging="1440"/>
      </w:pPr>
      <w:r w:rsidRPr="00CE6FA6">
        <w:rPr>
          <w:rFonts w:ascii="Doulos SIL" w:hAnsi="Doulos SIL" w:cs="Doulos SIL"/>
        </w:rPr>
        <w:t>ka</w:t>
      </w:r>
      <w:r w:rsidRPr="00CE6FA6">
        <w:rPr>
          <w:rFonts w:ascii="Doulos SIL" w:hAnsi="Doulos SIL" w:cs="Doulos SIL"/>
          <w:lang w:val="x-none"/>
        </w:rPr>
        <w:t>̄nà</w:t>
      </w:r>
      <w:r w:rsidRPr="00CE6FA6">
        <w:rPr>
          <w:lang w:val="x-none"/>
        </w:rPr>
        <w:tab/>
      </w:r>
      <w:r w:rsidRPr="00CE6FA6">
        <w:rPr>
          <w:lang w:val="x-none"/>
        </w:rPr>
        <w:tab/>
        <w:t>postposition ‘at (a well)’</w:t>
      </w:r>
      <w:r w:rsidR="001B3D3C" w:rsidRPr="00CE6FA6">
        <w:t xml:space="preserve"> or ‘on (body)</w:t>
      </w:r>
      <w:r w:rsidRPr="00CE6FA6">
        <w:rPr>
          <w:lang w:val="x-none"/>
        </w:rPr>
        <w:t xml:space="preserve">, </w:t>
      </w:r>
      <w:r w:rsidRPr="00CE6FA6">
        <w:t>§8.2.</w:t>
      </w:r>
      <w:r w:rsidR="00490C18" w:rsidRPr="00CE6FA6">
        <w:t>4</w:t>
      </w:r>
      <w:r w:rsidR="00490C18" w:rsidRPr="00CE6FA6">
        <w:rPr>
          <w:lang w:val="x-none"/>
        </w:rPr>
        <w:t>.2</w:t>
      </w:r>
    </w:p>
    <w:p w14:paraId="74793D31" w14:textId="0780BB50" w:rsidR="003162B4" w:rsidRPr="00CE6FA6" w:rsidRDefault="003162B4" w:rsidP="008E394B">
      <w:pPr>
        <w:tabs>
          <w:tab w:val="left" w:pos="540"/>
          <w:tab w:val="left" w:pos="1800"/>
          <w:tab w:val="left" w:pos="2160"/>
        </w:tabs>
        <w:ind w:left="1440" w:hanging="1440"/>
        <w:rPr>
          <w:lang w:val="x-none"/>
        </w:rPr>
      </w:pPr>
      <w:r w:rsidRPr="00CE6FA6">
        <w:rPr>
          <w:rFonts w:ascii="Doulos SIL" w:hAnsi="Doulos SIL" w:cs="Doulos SIL"/>
        </w:rPr>
        <w:t>ka</w:t>
      </w:r>
      <w:r w:rsidR="001B3D3C" w:rsidRPr="00CE6FA6">
        <w:rPr>
          <w:rFonts w:ascii="Doulos SIL" w:hAnsi="Doulos SIL" w:cs="Doulos SIL"/>
          <w:lang w:val="x-none"/>
        </w:rPr>
        <w:t>̄</w:t>
      </w:r>
      <w:r w:rsidRPr="00CE6FA6">
        <w:rPr>
          <w:rFonts w:ascii="Doulos SIL" w:hAnsi="Doulos SIL" w:cs="Doulos SIL"/>
        </w:rPr>
        <w:t>ẁⁿ</w:t>
      </w:r>
      <w:r w:rsidRPr="00CE6FA6">
        <w:tab/>
      </w:r>
      <w:r w:rsidRPr="00CE6FA6">
        <w:tab/>
      </w:r>
      <w:r w:rsidRPr="00CE6FA6">
        <w:rPr>
          <w:lang w:val="x-none"/>
        </w:rPr>
        <w:t xml:space="preserve">postposition ‘at the place of, chez’, </w:t>
      </w:r>
      <w:r w:rsidRPr="00CE6FA6">
        <w:t>§8.2.</w:t>
      </w:r>
      <w:r w:rsidR="00490C18" w:rsidRPr="00CE6FA6">
        <w:t>4</w:t>
      </w:r>
      <w:r w:rsidR="00490C18" w:rsidRPr="00CE6FA6">
        <w:rPr>
          <w:lang w:val="x-none"/>
        </w:rPr>
        <w:t>.3</w:t>
      </w:r>
    </w:p>
    <w:p w14:paraId="3E04505E" w14:textId="1962379E" w:rsidR="003A56AC" w:rsidRPr="00CE6FA6" w:rsidRDefault="003A56AC" w:rsidP="008E394B">
      <w:pPr>
        <w:tabs>
          <w:tab w:val="left" w:pos="540"/>
          <w:tab w:val="left" w:pos="1800"/>
          <w:tab w:val="left" w:pos="2160"/>
        </w:tabs>
        <w:ind w:left="1440" w:hanging="1440"/>
      </w:pPr>
      <w:r w:rsidRPr="00CE6FA6">
        <w:rPr>
          <w:rFonts w:ascii="Doulos SIL" w:hAnsi="Doulos SIL" w:cs="Doulos SIL"/>
        </w:rPr>
        <w:t>ka</w:t>
      </w:r>
      <w:r w:rsidRPr="00CE6FA6">
        <w:rPr>
          <w:rFonts w:ascii="Doulos SIL" w:hAnsi="Doulos SIL" w:cs="Doulos SIL"/>
          <w:lang w:val="x-none"/>
        </w:rPr>
        <w:t>̀</w:t>
      </w:r>
      <w:r w:rsidRPr="00CE6FA6">
        <w:rPr>
          <w:rFonts w:ascii="Doulos SIL" w:hAnsi="Doulos SIL" w:cs="Doulos SIL"/>
        </w:rPr>
        <w:t>y/ka</w:t>
      </w:r>
      <w:r w:rsidRPr="00CE6FA6">
        <w:rPr>
          <w:rFonts w:ascii="Doulos SIL" w:hAnsi="Doulos SIL" w:cs="Doulos SIL"/>
          <w:lang w:val="x-none"/>
        </w:rPr>
        <w:t>̄y</w:t>
      </w:r>
      <w:r w:rsidRPr="00CE6FA6">
        <w:rPr>
          <w:lang w:val="x-none"/>
        </w:rPr>
        <w:tab/>
        <w:t>presentative, §</w:t>
      </w:r>
      <w:r w:rsidRPr="00CE6FA6">
        <w:t>4.4.4.1</w:t>
      </w:r>
      <w:r w:rsidR="00E911D2" w:rsidRPr="00CE6FA6">
        <w:t>, §10.2.2.3</w:t>
      </w:r>
    </w:p>
    <w:p w14:paraId="11D7500D" w14:textId="67FC7AAB" w:rsidR="008A4EE4" w:rsidRPr="00CE6FA6" w:rsidRDefault="008A4EE4" w:rsidP="008E394B">
      <w:pPr>
        <w:tabs>
          <w:tab w:val="left" w:pos="540"/>
          <w:tab w:val="left" w:pos="1800"/>
          <w:tab w:val="left" w:pos="2160"/>
        </w:tabs>
        <w:ind w:left="1440" w:hanging="1440"/>
      </w:pPr>
      <w:r w:rsidRPr="00CE6FA6">
        <w:rPr>
          <w:rFonts w:ascii="Doulos SIL" w:hAnsi="Doulos SIL" w:cs="Doulos SIL"/>
        </w:rPr>
        <w:t>ka</w:t>
      </w:r>
      <w:r w:rsidRPr="00CE6FA6">
        <w:rPr>
          <w:rFonts w:ascii="Doulos SIL" w:hAnsi="Doulos SIL" w:cs="Doulos SIL"/>
          <w:lang w:val="x-none"/>
        </w:rPr>
        <w:t>̀ȳlà</w:t>
      </w:r>
      <w:r w:rsidRPr="00CE6FA6">
        <w:rPr>
          <w:lang w:val="x-none"/>
        </w:rPr>
        <w:tab/>
      </w:r>
      <w:r w:rsidRPr="00CE6FA6">
        <w:rPr>
          <w:lang w:val="x-none"/>
        </w:rPr>
        <w:tab/>
        <w:t>‘when’, §</w:t>
      </w:r>
      <w:r w:rsidRPr="00CE6FA6">
        <w:t>15.4.3</w:t>
      </w:r>
    </w:p>
    <w:p w14:paraId="5BFADCE4" w14:textId="287AFDDB" w:rsidR="00E911D2" w:rsidRPr="00CE6FA6" w:rsidRDefault="00E911D2" w:rsidP="008E394B">
      <w:pPr>
        <w:tabs>
          <w:tab w:val="left" w:pos="540"/>
          <w:tab w:val="left" w:pos="1800"/>
          <w:tab w:val="left" w:pos="2160"/>
        </w:tabs>
        <w:ind w:left="1440" w:hanging="1440"/>
      </w:pPr>
      <w:r w:rsidRPr="00CE6FA6">
        <w:rPr>
          <w:rFonts w:ascii="Doulos SIL" w:hAnsi="Doulos SIL" w:cs="Doulos SIL"/>
        </w:rPr>
        <w:t>ke</w:t>
      </w:r>
      <w:r w:rsidRPr="00CE6FA6">
        <w:rPr>
          <w:rFonts w:ascii="Doulos SIL" w:hAnsi="Doulos SIL" w:cs="Doulos SIL"/>
          <w:lang w:val="x-none"/>
        </w:rPr>
        <w:t>̄ẁⁿ</w:t>
      </w:r>
      <w:r w:rsidRPr="00CE6FA6">
        <w:rPr>
          <w:lang w:val="x-none"/>
        </w:rPr>
        <w:tab/>
      </w:r>
      <w:r w:rsidRPr="00CE6FA6">
        <w:rPr>
          <w:lang w:val="x-none"/>
        </w:rPr>
        <w:tab/>
        <w:t xml:space="preserve">‘one’, </w:t>
      </w:r>
      <w:r w:rsidRPr="00CE6FA6">
        <w:t>§4.6.1.1</w:t>
      </w:r>
    </w:p>
    <w:p w14:paraId="678D7BE1" w14:textId="53D36977" w:rsidR="003A56AC" w:rsidRPr="00CE6FA6" w:rsidRDefault="003A56AC" w:rsidP="008E394B">
      <w:pPr>
        <w:tabs>
          <w:tab w:val="left" w:pos="540"/>
          <w:tab w:val="left" w:pos="1800"/>
          <w:tab w:val="left" w:pos="2160"/>
        </w:tabs>
        <w:ind w:left="1440" w:hanging="1440"/>
      </w:pPr>
      <w:r w:rsidRPr="00CE6FA6">
        <w:rPr>
          <w:rFonts w:ascii="Doulos SIL" w:hAnsi="Doulos SIL" w:cs="Doulos SIL"/>
        </w:rPr>
        <w:t>ki</w:t>
      </w:r>
      <w:r w:rsidRPr="00CE6FA6">
        <w:rPr>
          <w:rFonts w:ascii="Doulos SIL" w:hAnsi="Doulos SIL" w:cs="Doulos SIL"/>
          <w:lang w:val="x-none"/>
        </w:rPr>
        <w:t>̀yɛ̀wⁿ</w:t>
      </w:r>
      <w:r w:rsidRPr="00CE6FA6">
        <w:tab/>
        <w:t>‘thus’, §4.4.3.2</w:t>
      </w:r>
    </w:p>
    <w:p w14:paraId="2B46E4FC" w14:textId="1017D625" w:rsidR="00005112" w:rsidRPr="00CE6FA6" w:rsidRDefault="00005112" w:rsidP="008E394B">
      <w:pPr>
        <w:tabs>
          <w:tab w:val="left" w:pos="540"/>
          <w:tab w:val="left" w:pos="1800"/>
          <w:tab w:val="left" w:pos="2160"/>
        </w:tabs>
        <w:ind w:left="1440" w:hanging="1440"/>
        <w:rPr>
          <w:lang w:val="x-none"/>
        </w:rPr>
      </w:pPr>
      <w:r w:rsidRPr="00CE6FA6">
        <w:rPr>
          <w:rFonts w:ascii="Doulos SIL" w:hAnsi="Doulos SIL" w:cs="Doulos SIL"/>
        </w:rPr>
        <w:t>ko</w:t>
      </w:r>
      <w:r w:rsidRPr="00CE6FA6">
        <w:rPr>
          <w:rFonts w:ascii="Doulos SIL" w:hAnsi="Doulos SIL" w:cs="Doulos SIL"/>
          <w:lang w:val="x-none"/>
        </w:rPr>
        <w:t>̀</w:t>
      </w:r>
      <w:r w:rsidRPr="00CE6FA6">
        <w:rPr>
          <w:lang w:val="x-none"/>
        </w:rPr>
        <w:tab/>
      </w:r>
      <w:r w:rsidRPr="00CE6FA6">
        <w:rPr>
          <w:lang w:val="x-none"/>
        </w:rPr>
        <w:tab/>
        <w:t xml:space="preserve">reduced variant of </w:t>
      </w:r>
      <w:r w:rsidRPr="00CE6FA6">
        <w:rPr>
          <w:rFonts w:ascii="Doulos SIL" w:hAnsi="Doulos SIL" w:cs="Doulos SIL"/>
          <w:lang w:val="x-none"/>
        </w:rPr>
        <w:t>kòrì</w:t>
      </w:r>
      <w:r w:rsidRPr="00CE6FA6">
        <w:rPr>
          <w:lang w:val="x-none"/>
        </w:rPr>
        <w:t xml:space="preserve"> </w:t>
      </w:r>
    </w:p>
    <w:p w14:paraId="03F82992" w14:textId="77777777" w:rsidR="006309A1" w:rsidRPr="00CE6FA6" w:rsidRDefault="006309A1" w:rsidP="008E394B">
      <w:pPr>
        <w:tabs>
          <w:tab w:val="left" w:pos="540"/>
          <w:tab w:val="left" w:pos="1800"/>
          <w:tab w:val="left" w:pos="2160"/>
        </w:tabs>
        <w:ind w:left="1440" w:hanging="1440"/>
        <w:rPr>
          <w:lang w:val="x-none"/>
        </w:rPr>
      </w:pPr>
      <w:r w:rsidRPr="00CE6FA6">
        <w:rPr>
          <w:rFonts w:ascii="Doulos SIL" w:hAnsi="Doulos SIL" w:cs="Doulos SIL"/>
        </w:rPr>
        <w:t>ko</w:t>
      </w:r>
      <w:r w:rsidRPr="00CE6FA6">
        <w:rPr>
          <w:rFonts w:ascii="Doulos SIL" w:hAnsi="Doulos SIL" w:cs="Doulos SIL"/>
          <w:lang w:val="x-none"/>
        </w:rPr>
        <w:t>̄ndō</w:t>
      </w:r>
      <w:r w:rsidRPr="00CE6FA6">
        <w:rPr>
          <w:lang w:val="x-none"/>
        </w:rPr>
        <w:tab/>
        <w:t>‘stay’</w:t>
      </w:r>
    </w:p>
    <w:p w14:paraId="7D7F0D79" w14:textId="5197CA74" w:rsidR="006309A1" w:rsidRPr="00CE6FA6" w:rsidRDefault="006309A1" w:rsidP="008E394B">
      <w:pPr>
        <w:tabs>
          <w:tab w:val="left" w:pos="540"/>
          <w:tab w:val="left" w:pos="1800"/>
          <w:tab w:val="left" w:pos="2160"/>
        </w:tabs>
        <w:ind w:left="1440" w:hanging="1440"/>
      </w:pPr>
      <w:r w:rsidRPr="00CE6FA6">
        <w:rPr>
          <w:lang w:val="x-none"/>
        </w:rPr>
        <w:tab/>
      </w:r>
      <w:r w:rsidRPr="00CE6FA6">
        <w:rPr>
          <w:lang w:val="x-none"/>
        </w:rPr>
        <w:tab/>
        <w:t>shift to past time</w:t>
      </w:r>
      <w:r w:rsidRPr="00CE6FA6">
        <w:t>, §10.3.1</w:t>
      </w:r>
    </w:p>
    <w:p w14:paraId="1D8CD0FA" w14:textId="0A69F10C" w:rsidR="00005112" w:rsidRPr="00CE6FA6" w:rsidRDefault="00005112" w:rsidP="008E394B">
      <w:pPr>
        <w:tabs>
          <w:tab w:val="left" w:pos="540"/>
          <w:tab w:val="left" w:pos="1800"/>
          <w:tab w:val="left" w:pos="2160"/>
        </w:tabs>
        <w:ind w:left="1440" w:hanging="1440"/>
      </w:pPr>
      <w:r w:rsidRPr="00CE6FA6">
        <w:rPr>
          <w:rFonts w:ascii="Doulos SIL" w:hAnsi="Doulos SIL" w:cs="Doulos SIL"/>
        </w:rPr>
        <w:t>ko</w:t>
      </w:r>
      <w:r w:rsidRPr="00CE6FA6">
        <w:rPr>
          <w:rFonts w:ascii="Doulos SIL" w:hAnsi="Doulos SIL" w:cs="Doulos SIL"/>
          <w:lang w:val="x-none"/>
        </w:rPr>
        <w:t>̀rì</w:t>
      </w:r>
      <w:r w:rsidRPr="00CE6FA6">
        <w:rPr>
          <w:rFonts w:ascii="Doulos SIL" w:hAnsi="Doulos SIL" w:cs="Doulos SIL"/>
        </w:rPr>
        <w:tab/>
      </w:r>
      <w:r w:rsidRPr="00CE6FA6">
        <w:tab/>
        <w:t xml:space="preserve">clause-initial in some greeting questions (synonym </w:t>
      </w:r>
      <w:r w:rsidRPr="00CE6FA6">
        <w:rPr>
          <w:rFonts w:ascii="Doulos SIL" w:hAnsi="Doulos SIL" w:cs="Doulos SIL"/>
          <w:lang w:val="x-none"/>
        </w:rPr>
        <w:t>ŋ̄kàlà</w:t>
      </w:r>
      <w:r w:rsidRPr="00CE6FA6">
        <w:rPr>
          <w:lang w:val="x-none"/>
        </w:rPr>
        <w:t xml:space="preserve">), </w:t>
      </w:r>
      <w:r w:rsidRPr="00CE6FA6">
        <w:t>§19.6.</w:t>
      </w:r>
      <w:r w:rsidR="009A5753" w:rsidRPr="00CE6FA6">
        <w:t>1</w:t>
      </w:r>
    </w:p>
    <w:p w14:paraId="1F77C241" w14:textId="4BFB0910" w:rsidR="007E5296" w:rsidRPr="00CE6FA6" w:rsidRDefault="007E5296" w:rsidP="00275B6B">
      <w:pPr>
        <w:tabs>
          <w:tab w:val="left" w:pos="540"/>
          <w:tab w:val="left" w:pos="1800"/>
          <w:tab w:val="left" w:pos="2160"/>
        </w:tabs>
        <w:ind w:left="1440" w:hanging="1440"/>
        <w:rPr>
          <w:rFonts w:ascii="Doulos SIL" w:hAnsi="Doulos SIL" w:cs="Doulos SIL"/>
          <w:lang w:val="x-none"/>
        </w:rPr>
      </w:pPr>
      <w:r w:rsidRPr="00CE6FA6">
        <w:rPr>
          <w:rFonts w:ascii="Doulos SIL" w:hAnsi="Doulos SIL" w:cs="Doulos SIL"/>
        </w:rPr>
        <w:t>k</w:t>
      </w:r>
      <w:r w:rsidRPr="00CE6FA6">
        <w:rPr>
          <w:rFonts w:ascii="Doulos SIL" w:hAnsi="Doulos SIL" w:cs="Doulos SIL"/>
          <w:lang w:val="x-none"/>
        </w:rPr>
        <w:t>ɔⁿ</w:t>
      </w:r>
    </w:p>
    <w:p w14:paraId="7E3733DA" w14:textId="27E7EBCD" w:rsidR="007E5296" w:rsidRPr="00CE6FA6" w:rsidRDefault="007E5296" w:rsidP="00275B6B">
      <w:pPr>
        <w:tabs>
          <w:tab w:val="left" w:pos="540"/>
          <w:tab w:val="left" w:pos="1800"/>
          <w:tab w:val="left" w:pos="2160"/>
        </w:tabs>
        <w:ind w:left="1440" w:hanging="1440"/>
      </w:pPr>
      <w:r w:rsidRPr="00CE6FA6">
        <w:tab/>
      </w:r>
      <w:r w:rsidRPr="00CE6FA6">
        <w:rPr>
          <w:rFonts w:ascii="Doulos SIL" w:hAnsi="Doulos SIL" w:cs="Doulos SIL"/>
        </w:rPr>
        <w:t>k</w:t>
      </w:r>
      <w:r w:rsidRPr="00CE6FA6">
        <w:rPr>
          <w:rFonts w:ascii="Doulos SIL" w:hAnsi="Doulos SIL" w:cs="Doulos SIL"/>
          <w:lang w:val="x-none"/>
        </w:rPr>
        <w:t>ɔ̀ⁿ</w:t>
      </w:r>
      <w:r w:rsidRPr="00CE6FA6">
        <w:rPr>
          <w:lang w:val="x-none"/>
        </w:rPr>
        <w:tab/>
      </w:r>
      <w:r w:rsidRPr="00CE6FA6">
        <w:t xml:space="preserve">a) demonstrative ‘this/that’ before </w:t>
      </w:r>
      <w:r w:rsidR="00AC033E" w:rsidRPr="00CE6FA6">
        <w:t xml:space="preserve">a </w:t>
      </w:r>
      <w:r w:rsidRPr="00CE6FA6">
        <w:t>noun</w:t>
      </w:r>
      <w:r w:rsidR="00AC033E" w:rsidRPr="00CE6FA6">
        <w:t>, §4.4.2, §3.6.3.1.2</w:t>
      </w:r>
    </w:p>
    <w:p w14:paraId="78977A29" w14:textId="79C831E8" w:rsidR="007E5296" w:rsidRPr="00CE6FA6" w:rsidRDefault="007E5296" w:rsidP="00275B6B">
      <w:pPr>
        <w:tabs>
          <w:tab w:val="left" w:pos="540"/>
          <w:tab w:val="left" w:pos="1800"/>
          <w:tab w:val="left" w:pos="2160"/>
        </w:tabs>
        <w:ind w:left="1440" w:hanging="1440"/>
      </w:pPr>
      <w:r w:rsidRPr="00CE6FA6">
        <w:tab/>
      </w:r>
      <w:r w:rsidRPr="00CE6FA6">
        <w:tab/>
        <w:t xml:space="preserve">b) </w:t>
      </w:r>
      <w:r w:rsidRPr="00CE6FA6">
        <w:rPr>
          <w:lang w:val="x-none"/>
        </w:rPr>
        <w:t>recent perfect</w:t>
      </w:r>
      <w:r w:rsidR="00AC033E" w:rsidRPr="00CE6FA6">
        <w:t xml:space="preserve"> after subject</w:t>
      </w:r>
      <w:r w:rsidRPr="00CE6FA6">
        <w:rPr>
          <w:lang w:val="x-none"/>
        </w:rPr>
        <w:t xml:space="preserve">, </w:t>
      </w:r>
      <w:r w:rsidRPr="00CE6FA6">
        <w:t>§10.2.1.5</w:t>
      </w:r>
    </w:p>
    <w:p w14:paraId="2ACA3FEE" w14:textId="7500B3C1" w:rsidR="00A74C89" w:rsidRPr="00CE6FA6" w:rsidRDefault="00A74C89" w:rsidP="00275B6B">
      <w:pPr>
        <w:tabs>
          <w:tab w:val="left" w:pos="540"/>
          <w:tab w:val="left" w:pos="1800"/>
          <w:tab w:val="left" w:pos="2160"/>
        </w:tabs>
        <w:ind w:left="1440" w:hanging="1440"/>
      </w:pPr>
      <w:r w:rsidRPr="00CE6FA6">
        <w:tab/>
      </w:r>
      <w:r w:rsidRPr="00CE6FA6">
        <w:tab/>
        <w:t>c) topic marker, §19.</w:t>
      </w:r>
      <w:r w:rsidR="000415DF" w:rsidRPr="00CE6FA6">
        <w:t>1</w:t>
      </w:r>
      <w:r w:rsidR="000415DF" w:rsidRPr="00CE6FA6">
        <w:rPr>
          <w:lang w:val="x-none"/>
        </w:rPr>
        <w:t>.1</w:t>
      </w:r>
    </w:p>
    <w:p w14:paraId="258EB0B5" w14:textId="43285937" w:rsidR="008E394B" w:rsidRPr="00CE6FA6" w:rsidRDefault="008E394B" w:rsidP="00275B6B">
      <w:pPr>
        <w:tabs>
          <w:tab w:val="left" w:pos="540"/>
          <w:tab w:val="left" w:pos="1800"/>
          <w:tab w:val="left" w:pos="2160"/>
        </w:tabs>
        <w:ind w:left="1440" w:hanging="1440"/>
      </w:pPr>
      <w:r w:rsidRPr="00CE6FA6">
        <w:rPr>
          <w:rFonts w:ascii="Doulos SIL" w:hAnsi="Doulos SIL" w:cs="Doulos SIL"/>
        </w:rPr>
        <w:lastRenderedPageBreak/>
        <w:t>kɔ̀rɛ̄-ỳ</w:t>
      </w:r>
      <w:r w:rsidRPr="00CE6FA6">
        <w:tab/>
        <w:t>postposition ‘behind’</w:t>
      </w:r>
      <w:r w:rsidRPr="00CE6FA6">
        <w:rPr>
          <w:lang w:val="x-none"/>
        </w:rPr>
        <w:t xml:space="preserve">, </w:t>
      </w:r>
      <w:r w:rsidRPr="00CE6FA6">
        <w:t>§8.2.</w:t>
      </w:r>
      <w:r w:rsidR="00490C18" w:rsidRPr="00CE6FA6">
        <w:t>7</w:t>
      </w:r>
      <w:r w:rsidR="00490C18" w:rsidRPr="00CE6FA6">
        <w:rPr>
          <w:lang w:val="x-none"/>
        </w:rPr>
        <w:t>.4</w:t>
      </w:r>
    </w:p>
    <w:p w14:paraId="66A5B893" w14:textId="77777777" w:rsidR="009F4D1A" w:rsidRPr="00CE6FA6" w:rsidRDefault="009F4D1A" w:rsidP="009F4D1A">
      <w:pPr>
        <w:tabs>
          <w:tab w:val="left" w:pos="540"/>
          <w:tab w:val="left" w:pos="1800"/>
          <w:tab w:val="left" w:pos="2160"/>
        </w:tabs>
        <w:ind w:left="1440" w:hanging="1440"/>
        <w:rPr>
          <w:rFonts w:ascii="Doulos SIL" w:hAnsi="Doulos SIL" w:cs="Doulos SIL"/>
          <w:lang w:val="x-none"/>
        </w:rPr>
      </w:pPr>
      <w:r w:rsidRPr="00CE6FA6">
        <w:rPr>
          <w:rFonts w:ascii="Doulos SIL" w:hAnsi="Doulos SIL" w:cs="Doulos SIL"/>
          <w:lang w:val="x-none"/>
        </w:rPr>
        <w:t>kùlēē</w:t>
      </w:r>
      <w:r w:rsidRPr="00CE6FA6">
        <w:rPr>
          <w:lang w:val="x-none"/>
        </w:rPr>
        <w:t xml:space="preserve"> </w:t>
      </w:r>
      <w:r w:rsidRPr="00CE6FA6">
        <w:rPr>
          <w:lang w:val="x-none"/>
        </w:rPr>
        <w:tab/>
      </w:r>
      <w:r w:rsidRPr="00CE6FA6">
        <w:t>associative plural, §4.1.6</w:t>
      </w:r>
    </w:p>
    <w:p w14:paraId="20980598" w14:textId="3BFA66E0" w:rsidR="008E394B" w:rsidRPr="00CE6FA6" w:rsidRDefault="008E394B" w:rsidP="008E394B">
      <w:pPr>
        <w:tabs>
          <w:tab w:val="left" w:pos="540"/>
          <w:tab w:val="left" w:pos="1800"/>
          <w:tab w:val="left" w:pos="2160"/>
        </w:tabs>
        <w:ind w:left="1440" w:hanging="1440"/>
      </w:pPr>
      <w:r w:rsidRPr="00CE6FA6">
        <w:rPr>
          <w:rFonts w:ascii="Doulos SIL" w:hAnsi="Doulos SIL" w:cs="Doulos SIL"/>
        </w:rPr>
        <w:t>ku</w:t>
      </w:r>
      <w:r w:rsidRPr="00CE6FA6">
        <w:rPr>
          <w:rFonts w:ascii="Doulos SIL" w:hAnsi="Doulos SIL" w:cs="Doulos SIL"/>
          <w:lang w:val="x-none"/>
        </w:rPr>
        <w:t>̄mà</w:t>
      </w:r>
      <w:r w:rsidRPr="00CE6FA6">
        <w:rPr>
          <w:lang w:val="x-none"/>
        </w:rPr>
        <w:tab/>
        <w:t xml:space="preserve">postposition ‘on’ or ‘over’, </w:t>
      </w:r>
      <w:r w:rsidRPr="00CE6FA6">
        <w:t>§8.2.7</w:t>
      </w:r>
      <w:r w:rsidR="00490C18" w:rsidRPr="00CE6FA6">
        <w:rPr>
          <w:lang w:val="x-none"/>
        </w:rPr>
        <w:t>.1</w:t>
      </w:r>
    </w:p>
    <w:p w14:paraId="2F2534C9" w14:textId="1338ABCE" w:rsidR="001925C8" w:rsidRPr="00CE6FA6" w:rsidRDefault="001925C8" w:rsidP="001925C8">
      <w:pPr>
        <w:tabs>
          <w:tab w:val="left" w:pos="540"/>
          <w:tab w:val="left" w:pos="1800"/>
          <w:tab w:val="left" w:pos="2160"/>
        </w:tabs>
        <w:ind w:left="1440" w:hanging="1440"/>
        <w:rPr>
          <w:iCs/>
        </w:rPr>
      </w:pPr>
      <w:r w:rsidRPr="00CE6FA6">
        <w:rPr>
          <w:rFonts w:ascii="Doulos SIL" w:hAnsi="Doulos SIL" w:cs="Doulos SIL"/>
        </w:rPr>
        <w:t>ku</w:t>
      </w:r>
      <w:r w:rsidRPr="00CE6FA6">
        <w:rPr>
          <w:rFonts w:ascii="Doulos SIL" w:hAnsi="Doulos SIL" w:cs="Doulos SIL"/>
          <w:lang w:val="x-none"/>
        </w:rPr>
        <w:t>̄</w:t>
      </w:r>
      <w:r w:rsidRPr="00CE6FA6">
        <w:rPr>
          <w:rFonts w:ascii="Doulos SIL" w:hAnsi="Doulos SIL" w:cs="Doulos SIL"/>
        </w:rPr>
        <w:t>n</w:t>
      </w:r>
      <w:r w:rsidRPr="00CE6FA6">
        <w:rPr>
          <w:rFonts w:ascii="Doulos SIL" w:hAnsi="Doulos SIL" w:cs="Doulos SIL"/>
          <w:lang w:val="x-none"/>
        </w:rPr>
        <w:t>à</w:t>
      </w:r>
      <w:r w:rsidRPr="00CE6FA6">
        <w:rPr>
          <w:lang w:val="x-none"/>
        </w:rPr>
        <w:tab/>
      </w:r>
      <w:r w:rsidRPr="00CE6FA6">
        <w:rPr>
          <w:lang w:val="x-none"/>
        </w:rPr>
        <w:tab/>
      </w:r>
      <w:r w:rsidRPr="00CE6FA6">
        <w:t xml:space="preserve">past imperfective, contraction of </w:t>
      </w:r>
      <w:r w:rsidRPr="00CE6FA6">
        <w:rPr>
          <w:rFonts w:ascii="Doulos SIL" w:hAnsi="Doulos SIL" w:cs="Doulos SIL"/>
        </w:rPr>
        <w:t>ko</w:t>
      </w:r>
      <w:r w:rsidRPr="00CE6FA6">
        <w:rPr>
          <w:rFonts w:ascii="Doulos SIL" w:hAnsi="Doulos SIL" w:cs="Doulos SIL"/>
          <w:lang w:val="x-none"/>
        </w:rPr>
        <w:t>̄ndō gà</w:t>
      </w:r>
      <w:r w:rsidRPr="00CE6FA6">
        <w:rPr>
          <w:lang w:val="x-none"/>
        </w:rPr>
        <w:t xml:space="preserve">, </w:t>
      </w:r>
      <w:r w:rsidRPr="00CE6FA6">
        <w:rPr>
          <w:iCs/>
        </w:rPr>
        <w:t>§10.3.2</w:t>
      </w:r>
    </w:p>
    <w:p w14:paraId="0023CB04" w14:textId="31A626D8" w:rsidR="008B35B5" w:rsidRPr="00CE6FA6" w:rsidRDefault="008B35B5" w:rsidP="001925C8">
      <w:pPr>
        <w:tabs>
          <w:tab w:val="left" w:pos="540"/>
          <w:tab w:val="left" w:pos="1800"/>
          <w:tab w:val="left" w:pos="2160"/>
        </w:tabs>
        <w:ind w:left="1440" w:hanging="1440"/>
        <w:rPr>
          <w:iCs/>
        </w:rPr>
      </w:pPr>
      <w:r w:rsidRPr="00CE6FA6">
        <w:rPr>
          <w:rFonts w:ascii="Doulos SIL" w:hAnsi="Doulos SIL" w:cs="Doulos SIL"/>
          <w:iCs/>
        </w:rPr>
        <w:t>ku</w:t>
      </w:r>
      <w:r w:rsidRPr="00CE6FA6">
        <w:rPr>
          <w:rFonts w:ascii="Doulos SIL" w:hAnsi="Doulos SIL" w:cs="Doulos SIL"/>
          <w:iCs/>
          <w:lang w:val="x-none"/>
        </w:rPr>
        <w:t>̀wóm bwɛ̄ỳ</w:t>
      </w:r>
      <w:r w:rsidRPr="00CE6FA6">
        <w:rPr>
          <w:iCs/>
          <w:lang w:val="x-none"/>
        </w:rPr>
        <w:tab/>
        <w:t xml:space="preserve">‘next to’, </w:t>
      </w:r>
      <w:r w:rsidRPr="00CE6FA6">
        <w:rPr>
          <w:iCs/>
        </w:rPr>
        <w:t>§8.2.5.3</w:t>
      </w:r>
    </w:p>
    <w:p w14:paraId="03B03983" w14:textId="54D989B4" w:rsidR="001B3D3C" w:rsidRPr="00CE6FA6" w:rsidRDefault="001B3D3C" w:rsidP="001925C8">
      <w:pPr>
        <w:tabs>
          <w:tab w:val="left" w:pos="540"/>
          <w:tab w:val="left" w:pos="1800"/>
          <w:tab w:val="left" w:pos="2160"/>
        </w:tabs>
        <w:ind w:left="1440" w:hanging="1440"/>
        <w:rPr>
          <w:iCs/>
        </w:rPr>
      </w:pPr>
      <w:r w:rsidRPr="00CE6FA6">
        <w:rPr>
          <w:rFonts w:ascii="Doulos SIL" w:hAnsi="Doulos SIL" w:cs="Doulos SIL"/>
        </w:rPr>
        <w:t>la</w:t>
      </w:r>
      <w:r w:rsidRPr="00CE6FA6">
        <w:rPr>
          <w:rFonts w:ascii="Doulos SIL" w:hAnsi="Doulos SIL" w:cs="Doulos SIL"/>
          <w:lang w:val="x-none"/>
        </w:rPr>
        <w:t>ga</w:t>
      </w:r>
    </w:p>
    <w:p w14:paraId="31E9B74C" w14:textId="52243D5B" w:rsidR="003162B4" w:rsidRPr="00CE6FA6" w:rsidRDefault="001B3D3C" w:rsidP="00275B6B">
      <w:pPr>
        <w:tabs>
          <w:tab w:val="left" w:pos="540"/>
          <w:tab w:val="left" w:pos="1800"/>
          <w:tab w:val="left" w:pos="2160"/>
        </w:tabs>
        <w:ind w:left="1440" w:hanging="1440"/>
        <w:rPr>
          <w:lang w:val="x-none"/>
        </w:rPr>
      </w:pPr>
      <w:r w:rsidRPr="00CE6FA6">
        <w:rPr>
          <w:rFonts w:ascii="Doulos SIL" w:hAnsi="Doulos SIL" w:cs="Doulos SIL"/>
        </w:rPr>
        <w:tab/>
      </w:r>
      <w:r w:rsidR="008E394B" w:rsidRPr="00CE6FA6">
        <w:rPr>
          <w:rFonts w:ascii="Doulos SIL" w:hAnsi="Doulos SIL" w:cs="Doulos SIL"/>
        </w:rPr>
        <w:t>la</w:t>
      </w:r>
      <w:r w:rsidR="008E394B" w:rsidRPr="00CE6FA6">
        <w:rPr>
          <w:rFonts w:ascii="Doulos SIL" w:hAnsi="Doulos SIL" w:cs="Doulos SIL"/>
          <w:lang w:val="x-none"/>
        </w:rPr>
        <w:t>̄gà</w:t>
      </w:r>
      <w:r w:rsidR="008E394B" w:rsidRPr="00CE6FA6">
        <w:rPr>
          <w:lang w:val="x-none"/>
        </w:rPr>
        <w:tab/>
      </w:r>
      <w:r w:rsidR="003162B4" w:rsidRPr="00CE6FA6">
        <w:rPr>
          <w:lang w:val="x-none"/>
        </w:rPr>
        <w:t xml:space="preserve">a) purposive-causal postposition ‘for, because of’, </w:t>
      </w:r>
      <w:r w:rsidR="003162B4" w:rsidRPr="00CE6FA6">
        <w:t>§8.3.1</w:t>
      </w:r>
    </w:p>
    <w:p w14:paraId="31C1AD0E" w14:textId="5352A107" w:rsidR="008E394B" w:rsidRPr="00CE6FA6" w:rsidRDefault="003162B4" w:rsidP="00275B6B">
      <w:pPr>
        <w:tabs>
          <w:tab w:val="left" w:pos="540"/>
          <w:tab w:val="left" w:pos="1800"/>
          <w:tab w:val="left" w:pos="2160"/>
        </w:tabs>
        <w:ind w:left="1440" w:hanging="1440"/>
        <w:rPr>
          <w:lang w:val="x-none"/>
        </w:rPr>
      </w:pPr>
      <w:r w:rsidRPr="00CE6FA6">
        <w:rPr>
          <w:lang w:val="x-none"/>
        </w:rPr>
        <w:tab/>
      </w:r>
      <w:r w:rsidRPr="00CE6FA6">
        <w:rPr>
          <w:lang w:val="x-none"/>
        </w:rPr>
        <w:tab/>
        <w:t xml:space="preserve">b) </w:t>
      </w:r>
      <w:r w:rsidR="008E394B" w:rsidRPr="00CE6FA6">
        <w:rPr>
          <w:lang w:val="x-none"/>
        </w:rPr>
        <w:t xml:space="preserve">postposition ‘at (the outskirts of)’, </w:t>
      </w:r>
      <w:r w:rsidR="008E394B" w:rsidRPr="00CE6FA6">
        <w:t>§8.2.5</w:t>
      </w:r>
      <w:r w:rsidR="00490C18" w:rsidRPr="00CE6FA6">
        <w:rPr>
          <w:lang w:val="x-none"/>
        </w:rPr>
        <w:t>.1</w:t>
      </w:r>
    </w:p>
    <w:p w14:paraId="23F862A2" w14:textId="6F0B24C2" w:rsidR="001B3D3C" w:rsidRPr="00CE6FA6" w:rsidRDefault="001B3D3C" w:rsidP="00275B6B">
      <w:pPr>
        <w:tabs>
          <w:tab w:val="left" w:pos="540"/>
          <w:tab w:val="left" w:pos="1800"/>
          <w:tab w:val="left" w:pos="2160"/>
        </w:tabs>
        <w:ind w:left="1440" w:hanging="1440"/>
      </w:pPr>
      <w:r w:rsidRPr="00CE6FA6">
        <w:rPr>
          <w:lang w:val="x-none"/>
        </w:rPr>
        <w:tab/>
      </w:r>
      <w:r w:rsidRPr="00CE6FA6">
        <w:rPr>
          <w:rFonts w:ascii="Doulos SIL" w:hAnsi="Doulos SIL" w:cs="Doulos SIL"/>
        </w:rPr>
        <w:t>la</w:t>
      </w:r>
      <w:r w:rsidRPr="00CE6FA6">
        <w:rPr>
          <w:rFonts w:ascii="Doulos SIL" w:hAnsi="Doulos SIL" w:cs="Doulos SIL"/>
          <w:lang w:val="x-none"/>
        </w:rPr>
        <w:t>̀gà</w:t>
      </w:r>
      <w:r w:rsidRPr="00CE6FA6">
        <w:rPr>
          <w:lang w:val="x-none"/>
        </w:rPr>
        <w:tab/>
        <w:t xml:space="preserve">in purposive construction, </w:t>
      </w:r>
      <w:r w:rsidRPr="00CE6FA6">
        <w:t>§17.5.3</w:t>
      </w:r>
    </w:p>
    <w:p w14:paraId="6495F574" w14:textId="2CD369F2" w:rsidR="008D59AE" w:rsidRPr="00CE6FA6" w:rsidRDefault="008D59AE" w:rsidP="008D59AE">
      <w:pPr>
        <w:tabs>
          <w:tab w:val="left" w:pos="540"/>
          <w:tab w:val="left" w:pos="1800"/>
          <w:tab w:val="left" w:pos="2160"/>
        </w:tabs>
        <w:ind w:left="1440" w:hanging="1440"/>
      </w:pPr>
      <w:r w:rsidRPr="00CE6FA6">
        <w:rPr>
          <w:rFonts w:ascii="Doulos SIL" w:hAnsi="Doulos SIL" w:cs="Doulos SIL"/>
        </w:rPr>
        <w:t>l</w:t>
      </w:r>
      <w:r w:rsidRPr="00CE6FA6">
        <w:rPr>
          <w:rFonts w:ascii="Doulos SIL" w:hAnsi="Doulos SIL" w:cs="Doulos SIL"/>
          <w:lang w:val="x-none"/>
        </w:rPr>
        <w:t>ɛ̄wⁿ</w:t>
      </w:r>
      <w:r w:rsidRPr="00CE6FA6">
        <w:rPr>
          <w:lang w:val="x-none"/>
        </w:rPr>
        <w:tab/>
      </w:r>
      <w:r w:rsidRPr="00CE6FA6">
        <w:rPr>
          <w:lang w:val="x-none"/>
        </w:rPr>
        <w:tab/>
        <w:t xml:space="preserve">‘a little’, </w:t>
      </w:r>
      <w:r w:rsidRPr="00CE6FA6">
        <w:t>§8.4.3.2</w:t>
      </w:r>
    </w:p>
    <w:p w14:paraId="604CB026" w14:textId="5FD69B37" w:rsidR="00275B6B" w:rsidRPr="00CE6FA6" w:rsidRDefault="00D3592E" w:rsidP="00275B6B">
      <w:pPr>
        <w:tabs>
          <w:tab w:val="left" w:pos="540"/>
          <w:tab w:val="left" w:pos="1800"/>
          <w:tab w:val="left" w:pos="2160"/>
        </w:tabs>
        <w:ind w:left="1440" w:hanging="1440"/>
      </w:pPr>
      <w:r w:rsidRPr="00CE6FA6">
        <w:rPr>
          <w:rFonts w:ascii="Doulos SIL" w:hAnsi="Doulos SIL" w:cs="Doulos SIL"/>
          <w:lang w:val="x-none"/>
        </w:rPr>
        <w:t>-lɔ̀gɔ̀</w:t>
      </w:r>
      <w:r w:rsidRPr="00CE6FA6">
        <w:rPr>
          <w:rFonts w:ascii="Doulos SIL" w:hAnsi="Doulos SIL" w:cs="Doulos SIL"/>
          <w:lang w:val="x-none"/>
        </w:rPr>
        <w:tab/>
      </w:r>
      <w:r w:rsidR="00275B6B" w:rsidRPr="00CE6FA6">
        <w:rPr>
          <w:lang w:val="x-none"/>
        </w:rPr>
        <w:tab/>
      </w:r>
      <w:r w:rsidRPr="00CE6FA6">
        <w:rPr>
          <w:lang w:val="x-none"/>
        </w:rPr>
        <w:t xml:space="preserve">suffix on independent pronouns, </w:t>
      </w:r>
      <w:r w:rsidRPr="00CE6FA6">
        <w:t>§4.3.1</w:t>
      </w:r>
    </w:p>
    <w:p w14:paraId="470D87A3" w14:textId="6B408C79" w:rsidR="00A13903" w:rsidRPr="00CE6FA6" w:rsidRDefault="00A13903" w:rsidP="00275B6B">
      <w:pPr>
        <w:tabs>
          <w:tab w:val="left" w:pos="540"/>
          <w:tab w:val="left" w:pos="1800"/>
          <w:tab w:val="left" w:pos="2160"/>
        </w:tabs>
        <w:ind w:left="1440" w:hanging="1440"/>
      </w:pPr>
      <w:r w:rsidRPr="00CE6FA6">
        <w:rPr>
          <w:rFonts w:ascii="Doulos SIL" w:hAnsi="Doulos SIL" w:cs="Doulos SIL"/>
        </w:rPr>
        <w:t>ma</w:t>
      </w:r>
      <w:r w:rsidRPr="00CE6FA6">
        <w:rPr>
          <w:rFonts w:ascii="Doulos SIL" w:hAnsi="Doulos SIL" w:cs="Doulos SIL"/>
          <w:lang w:val="x-none"/>
        </w:rPr>
        <w:t>̄à</w:t>
      </w:r>
      <w:r w:rsidRPr="00CE6FA6">
        <w:rPr>
          <w:lang w:val="x-none"/>
        </w:rPr>
        <w:tab/>
      </w:r>
      <w:r w:rsidRPr="00CE6FA6">
        <w:rPr>
          <w:lang w:val="x-none"/>
        </w:rPr>
        <w:tab/>
        <w:t xml:space="preserve">‘that’ complementizer, </w:t>
      </w:r>
      <w:r w:rsidR="00235592" w:rsidRPr="00CE6FA6">
        <w:t>§17.1.6.2, §17.5.6</w:t>
      </w:r>
    </w:p>
    <w:p w14:paraId="1F4F48D1" w14:textId="42A06620" w:rsidR="0054589B" w:rsidRPr="00CE6FA6" w:rsidRDefault="0054589B" w:rsidP="0054589B">
      <w:pPr>
        <w:tabs>
          <w:tab w:val="left" w:pos="540"/>
          <w:tab w:val="left" w:pos="1800"/>
          <w:tab w:val="left" w:pos="2160"/>
        </w:tabs>
        <w:ind w:left="1440" w:hanging="1440"/>
      </w:pPr>
      <w:r w:rsidRPr="00CE6FA6">
        <w:rPr>
          <w:rFonts w:ascii="Doulos SIL" w:hAnsi="Doulos SIL" w:cs="Doulos SIL"/>
          <w:lang w:val="x-none"/>
        </w:rPr>
        <w:t>mà-lè</w:t>
      </w:r>
      <w:r w:rsidRPr="00CE6FA6">
        <w:rPr>
          <w:lang w:val="x-none"/>
        </w:rPr>
        <w:tab/>
        <w:t>relative marker</w:t>
      </w:r>
      <w:r w:rsidRPr="00CE6FA6">
        <w:t xml:space="preserve"> (plural)</w:t>
      </w:r>
      <w:r w:rsidRPr="00CE6FA6">
        <w:rPr>
          <w:lang w:val="x-none"/>
        </w:rPr>
        <w:t xml:space="preserve">, </w:t>
      </w:r>
      <w:r w:rsidRPr="00CE6FA6">
        <w:t>§14.1</w:t>
      </w:r>
    </w:p>
    <w:p w14:paraId="1E7AB484" w14:textId="6EAF43EB" w:rsidR="00235592" w:rsidRPr="00CE6FA6" w:rsidRDefault="00235592" w:rsidP="0054589B">
      <w:pPr>
        <w:tabs>
          <w:tab w:val="left" w:pos="540"/>
          <w:tab w:val="left" w:pos="1800"/>
          <w:tab w:val="left" w:pos="2160"/>
        </w:tabs>
        <w:ind w:left="1440" w:hanging="1440"/>
      </w:pPr>
      <w:r w:rsidRPr="00CE6FA6">
        <w:rPr>
          <w:rFonts w:ascii="Doulos SIL" w:hAnsi="Doulos SIL" w:cs="Doulos SIL"/>
        </w:rPr>
        <w:t>ma</w:t>
      </w:r>
      <w:r w:rsidRPr="00CE6FA6">
        <w:rPr>
          <w:rFonts w:ascii="Doulos SIL" w:hAnsi="Doulos SIL" w:cs="Doulos SIL"/>
          <w:lang w:val="x-none"/>
        </w:rPr>
        <w:t>́ɲɛ̀</w:t>
      </w:r>
      <w:r w:rsidRPr="00CE6FA6">
        <w:rPr>
          <w:lang w:val="x-none"/>
        </w:rPr>
        <w:tab/>
      </w:r>
      <w:r w:rsidRPr="00CE6FA6">
        <w:rPr>
          <w:lang w:val="x-none"/>
        </w:rPr>
        <w:tab/>
      </w:r>
      <w:r w:rsidR="008D59AE" w:rsidRPr="00CE6FA6">
        <w:rPr>
          <w:lang w:val="x-none"/>
        </w:rPr>
        <w:t xml:space="preserve">a) </w:t>
      </w:r>
      <w:r w:rsidRPr="00CE6FA6">
        <w:rPr>
          <w:lang w:val="x-none"/>
        </w:rPr>
        <w:t>‘a lot, greatly’</w:t>
      </w:r>
      <w:r w:rsidR="008D59AE" w:rsidRPr="00CE6FA6">
        <w:rPr>
          <w:lang w:val="x-none"/>
        </w:rPr>
        <w:t xml:space="preserve">, </w:t>
      </w:r>
      <w:r w:rsidR="008D59AE" w:rsidRPr="00CE6FA6">
        <w:t>§8.4.3.1</w:t>
      </w:r>
    </w:p>
    <w:p w14:paraId="54CD6FC7" w14:textId="73551DCB" w:rsidR="008D59AE" w:rsidRPr="00CE6FA6" w:rsidRDefault="008D59AE" w:rsidP="0054589B">
      <w:pPr>
        <w:tabs>
          <w:tab w:val="left" w:pos="540"/>
          <w:tab w:val="left" w:pos="1800"/>
          <w:tab w:val="left" w:pos="2160"/>
        </w:tabs>
        <w:ind w:left="1440" w:hanging="1440"/>
      </w:pPr>
      <w:r w:rsidRPr="00CE6FA6">
        <w:tab/>
      </w:r>
      <w:r w:rsidRPr="00CE6FA6">
        <w:tab/>
        <w:t>b) ‘well’ (adverb), §8.4.4.1</w:t>
      </w:r>
    </w:p>
    <w:p w14:paraId="1074F4CA" w14:textId="057A5199" w:rsidR="0054589B" w:rsidRPr="00CE6FA6" w:rsidRDefault="0054589B" w:rsidP="00275B6B">
      <w:pPr>
        <w:tabs>
          <w:tab w:val="left" w:pos="540"/>
          <w:tab w:val="left" w:pos="1800"/>
          <w:tab w:val="left" w:pos="2160"/>
        </w:tabs>
        <w:ind w:left="1440" w:hanging="1440"/>
      </w:pPr>
      <w:r w:rsidRPr="00CE6FA6">
        <w:rPr>
          <w:rFonts w:ascii="Doulos SIL" w:hAnsi="Doulos SIL" w:cs="Doulos SIL"/>
          <w:lang w:val="x-none"/>
        </w:rPr>
        <w:t>màwⁿ</w:t>
      </w:r>
      <w:r w:rsidRPr="00CE6FA6">
        <w:rPr>
          <w:lang w:val="x-none"/>
        </w:rPr>
        <w:tab/>
        <w:t>relative marker</w:t>
      </w:r>
      <w:r w:rsidRPr="00CE6FA6">
        <w:t xml:space="preserve"> (singular)</w:t>
      </w:r>
      <w:r w:rsidRPr="00CE6FA6">
        <w:rPr>
          <w:lang w:val="x-none"/>
        </w:rPr>
        <w:t xml:space="preserve">, </w:t>
      </w:r>
      <w:r w:rsidRPr="00CE6FA6">
        <w:t>§14.1</w:t>
      </w:r>
    </w:p>
    <w:p w14:paraId="790E7C2A" w14:textId="5D2CAABC" w:rsidR="00275B6B" w:rsidRPr="00CE6FA6" w:rsidRDefault="008E394B" w:rsidP="00275B6B">
      <w:pPr>
        <w:tabs>
          <w:tab w:val="left" w:pos="540"/>
          <w:tab w:val="left" w:pos="1800"/>
          <w:tab w:val="left" w:pos="2160"/>
        </w:tabs>
        <w:ind w:left="1440" w:hanging="1440"/>
        <w:rPr>
          <w:lang w:val="x-none"/>
        </w:rPr>
      </w:pPr>
      <w:r w:rsidRPr="00CE6FA6">
        <w:rPr>
          <w:rFonts w:ascii="Doulos SIL" w:hAnsi="Doulos SIL" w:cs="Doulos SIL"/>
          <w:lang w:val="x-none"/>
        </w:rPr>
        <w:t>mūù</w:t>
      </w:r>
      <w:r w:rsidR="00275B6B" w:rsidRPr="00CE6FA6">
        <w:rPr>
          <w:rFonts w:ascii="Doulos SIL" w:hAnsi="Doulos SIL" w:cs="Doulos SIL"/>
          <w:lang w:val="x-none"/>
        </w:rPr>
        <w:tab/>
      </w:r>
      <w:r w:rsidR="00275B6B" w:rsidRPr="00CE6FA6">
        <w:rPr>
          <w:lang w:val="x-none"/>
        </w:rPr>
        <w:tab/>
      </w:r>
      <w:r w:rsidRPr="00CE6FA6">
        <w:rPr>
          <w:lang w:val="x-none"/>
        </w:rPr>
        <w:t xml:space="preserve">postposition ‘below, under’, </w:t>
      </w:r>
      <w:r w:rsidRPr="00CE6FA6">
        <w:t>§8.2.</w:t>
      </w:r>
      <w:r w:rsidR="00490C18" w:rsidRPr="00CE6FA6">
        <w:t>7</w:t>
      </w:r>
      <w:r w:rsidR="00490C18" w:rsidRPr="00CE6FA6">
        <w:rPr>
          <w:lang w:val="x-none"/>
        </w:rPr>
        <w:t>.5</w:t>
      </w:r>
    </w:p>
    <w:p w14:paraId="06A9AE35" w14:textId="77777777" w:rsidR="003530C1" w:rsidRPr="00CE6FA6" w:rsidRDefault="00D3592E" w:rsidP="00275B6B">
      <w:pPr>
        <w:tabs>
          <w:tab w:val="left" w:pos="540"/>
          <w:tab w:val="left" w:pos="1800"/>
          <w:tab w:val="left" w:pos="2160"/>
        </w:tabs>
        <w:ind w:left="1440" w:hanging="1440"/>
        <w:rPr>
          <w:rFonts w:ascii="Doulos SIL" w:hAnsi="Doulos SIL" w:cs="Doulos SIL"/>
        </w:rPr>
      </w:pPr>
      <w:r w:rsidRPr="00CE6FA6">
        <w:rPr>
          <w:rFonts w:ascii="Doulos SIL" w:hAnsi="Doulos SIL" w:cs="Doulos SIL"/>
          <w:lang w:val="x-none"/>
        </w:rPr>
        <w:t>na</w:t>
      </w:r>
    </w:p>
    <w:p w14:paraId="49E59609" w14:textId="3EB641A6" w:rsidR="003530C1" w:rsidRPr="00CE6FA6" w:rsidRDefault="003530C1" w:rsidP="00275B6B">
      <w:pPr>
        <w:tabs>
          <w:tab w:val="left" w:pos="540"/>
          <w:tab w:val="left" w:pos="1800"/>
          <w:tab w:val="left" w:pos="2160"/>
        </w:tabs>
        <w:ind w:left="1440" w:hanging="1440"/>
      </w:pPr>
      <w:r w:rsidRPr="00CE6FA6">
        <w:rPr>
          <w:lang w:val="x-none"/>
        </w:rPr>
        <w:tab/>
      </w:r>
      <w:r w:rsidRPr="00CE6FA6">
        <w:rPr>
          <w:rFonts w:ascii="Doulos SIL" w:hAnsi="Doulos SIL" w:cs="Doulos SIL"/>
        </w:rPr>
        <w:t>na</w:t>
      </w:r>
      <w:r w:rsidRPr="00CE6FA6">
        <w:rPr>
          <w:rFonts w:ascii="Doulos SIL" w:hAnsi="Doulos SIL" w:cs="Doulos SIL"/>
          <w:lang w:val="x-none"/>
        </w:rPr>
        <w:t>̀</w:t>
      </w:r>
      <w:r w:rsidR="00FF11EF" w:rsidRPr="00CE6FA6">
        <w:rPr>
          <w:rFonts w:ascii="Doulos SIL" w:hAnsi="Doulos SIL" w:cs="Doulos SIL"/>
          <w:lang w:val="x-none"/>
        </w:rPr>
        <w:t>/nā</w:t>
      </w:r>
      <w:r w:rsidR="00275B6B" w:rsidRPr="00CE6FA6">
        <w:rPr>
          <w:lang w:val="x-none"/>
        </w:rPr>
        <w:tab/>
      </w:r>
      <w:r w:rsidR="00FF11EF" w:rsidRPr="00CE6FA6">
        <w:t>negative</w:t>
      </w:r>
      <w:r w:rsidRPr="00CE6FA6">
        <w:t xml:space="preserve">, following </w:t>
      </w:r>
      <w:r w:rsidR="00FF11EF" w:rsidRPr="00CE6FA6">
        <w:t xml:space="preserve">the </w:t>
      </w:r>
      <w:r w:rsidRPr="00CE6FA6">
        <w:t>subject</w:t>
      </w:r>
    </w:p>
    <w:p w14:paraId="05DE5911" w14:textId="15A33C3C" w:rsidR="003530C1" w:rsidRPr="00CE6FA6" w:rsidRDefault="003530C1" w:rsidP="00275B6B">
      <w:pPr>
        <w:tabs>
          <w:tab w:val="left" w:pos="540"/>
          <w:tab w:val="left" w:pos="1800"/>
          <w:tab w:val="left" w:pos="2160"/>
        </w:tabs>
        <w:ind w:left="1440" w:hanging="1440"/>
      </w:pPr>
      <w:r w:rsidRPr="00CE6FA6">
        <w:rPr>
          <w:lang w:val="x-none"/>
        </w:rPr>
        <w:tab/>
      </w:r>
      <w:r w:rsidRPr="00CE6FA6">
        <w:rPr>
          <w:lang w:val="x-none"/>
        </w:rPr>
        <w:tab/>
      </w:r>
      <w:r w:rsidRPr="00CE6FA6">
        <w:rPr>
          <w:lang w:val="x-none"/>
        </w:rPr>
        <w:tab/>
      </w:r>
      <w:r w:rsidR="00D3592E" w:rsidRPr="00CE6FA6">
        <w:rPr>
          <w:lang w:val="x-none"/>
        </w:rPr>
        <w:t xml:space="preserve">imperfective </w:t>
      </w:r>
      <w:r w:rsidRPr="00CE6FA6">
        <w:t>negative</w:t>
      </w:r>
      <w:r w:rsidR="00596FFB" w:rsidRPr="00CE6FA6">
        <w:t>, §10.2.2.1</w:t>
      </w:r>
    </w:p>
    <w:p w14:paraId="40269F1D" w14:textId="123C92A4" w:rsidR="00275B6B" w:rsidRPr="00CE6FA6" w:rsidRDefault="003530C1" w:rsidP="00275B6B">
      <w:pPr>
        <w:tabs>
          <w:tab w:val="left" w:pos="540"/>
          <w:tab w:val="left" w:pos="1800"/>
          <w:tab w:val="left" w:pos="2160"/>
        </w:tabs>
        <w:ind w:left="1440" w:hanging="1440"/>
      </w:pPr>
      <w:r w:rsidRPr="00CE6FA6">
        <w:rPr>
          <w:lang w:val="x-none"/>
        </w:rPr>
        <w:tab/>
      </w:r>
      <w:r w:rsidRPr="00CE6FA6">
        <w:rPr>
          <w:lang w:val="x-none"/>
        </w:rPr>
        <w:tab/>
      </w:r>
      <w:r w:rsidRPr="00CE6FA6">
        <w:rPr>
          <w:lang w:val="x-none"/>
        </w:rPr>
        <w:tab/>
      </w:r>
      <w:r w:rsidR="00D3592E" w:rsidRPr="00CE6FA6">
        <w:rPr>
          <w:lang w:val="x-none"/>
        </w:rPr>
        <w:t>stative negative</w:t>
      </w:r>
      <w:r w:rsidR="00A7736B" w:rsidRPr="00CE6FA6">
        <w:t>, §10.2.2.5</w:t>
      </w:r>
    </w:p>
    <w:p w14:paraId="5F71D575" w14:textId="10C00021" w:rsidR="003530C1" w:rsidRPr="00CE6FA6" w:rsidRDefault="003530C1" w:rsidP="00275B6B">
      <w:pPr>
        <w:tabs>
          <w:tab w:val="left" w:pos="540"/>
          <w:tab w:val="left" w:pos="1800"/>
          <w:tab w:val="left" w:pos="2160"/>
        </w:tabs>
        <w:ind w:left="1440" w:hanging="1440"/>
      </w:pPr>
      <w:r w:rsidRPr="00CE6FA6">
        <w:rPr>
          <w:lang w:val="x-none"/>
        </w:rPr>
        <w:tab/>
      </w:r>
      <w:r w:rsidR="0037023F" w:rsidRPr="00CE6FA6">
        <w:rPr>
          <w:rFonts w:ascii="Doulos SIL" w:hAnsi="Doulos SIL" w:cs="Doulos SIL"/>
          <w:lang w:val="x-none"/>
        </w:rPr>
        <w:t>nā</w:t>
      </w:r>
      <w:r w:rsidRPr="00CE6FA6">
        <w:rPr>
          <w:lang w:val="x-none"/>
        </w:rPr>
        <w:tab/>
      </w:r>
      <w:r w:rsidRPr="00CE6FA6">
        <w:t>dative postposition, §8.1.1.2</w:t>
      </w:r>
    </w:p>
    <w:p w14:paraId="33AD00BD" w14:textId="6D8A8777" w:rsidR="003530C1" w:rsidRPr="00CE6FA6" w:rsidRDefault="003530C1" w:rsidP="00275B6B">
      <w:pPr>
        <w:tabs>
          <w:tab w:val="left" w:pos="540"/>
          <w:tab w:val="left" w:pos="1800"/>
          <w:tab w:val="left" w:pos="2160"/>
        </w:tabs>
        <w:ind w:left="1440" w:hanging="1440"/>
      </w:pPr>
      <w:r w:rsidRPr="00CE6FA6">
        <w:tab/>
      </w:r>
      <w:r w:rsidRPr="00CE6FA6">
        <w:tab/>
      </w:r>
      <w:r w:rsidRPr="00CE6FA6">
        <w:tab/>
        <w:t>‘than’ in comparatives</w:t>
      </w:r>
      <w:r w:rsidR="00A7736B" w:rsidRPr="00CE6FA6">
        <w:t>, §12.1.1.1</w:t>
      </w:r>
    </w:p>
    <w:p w14:paraId="447C1B69" w14:textId="77777777" w:rsidR="00FF11EF" w:rsidRPr="00CE6FA6" w:rsidRDefault="003530C1" w:rsidP="00275B6B">
      <w:pPr>
        <w:tabs>
          <w:tab w:val="left" w:pos="540"/>
          <w:tab w:val="left" w:pos="1800"/>
          <w:tab w:val="left" w:pos="2160"/>
        </w:tabs>
        <w:ind w:left="1440" w:hanging="1440"/>
      </w:pPr>
      <w:r w:rsidRPr="00CE6FA6">
        <w:tab/>
      </w:r>
      <w:r w:rsidRPr="00CE6FA6">
        <w:rPr>
          <w:rFonts w:ascii="Doulos SIL" w:hAnsi="Doulos SIL" w:cs="Doulos SIL"/>
        </w:rPr>
        <w:t>-na</w:t>
      </w:r>
      <w:r w:rsidRPr="00CE6FA6">
        <w:rPr>
          <w:lang w:val="x-none"/>
        </w:rPr>
        <w:tab/>
      </w:r>
      <w:r w:rsidR="00FF11EF" w:rsidRPr="00CE6FA6">
        <w:rPr>
          <w:lang w:val="x-none"/>
        </w:rPr>
        <w:t>a) participle of any verb</w:t>
      </w:r>
    </w:p>
    <w:p w14:paraId="5EF50E51" w14:textId="63393F53" w:rsidR="00FF11EF" w:rsidRPr="00CE6FA6" w:rsidRDefault="00FF11EF" w:rsidP="00275B6B">
      <w:pPr>
        <w:tabs>
          <w:tab w:val="left" w:pos="540"/>
          <w:tab w:val="left" w:pos="1800"/>
          <w:tab w:val="left" w:pos="2160"/>
        </w:tabs>
        <w:ind w:left="1440" w:hanging="1440"/>
      </w:pPr>
      <w:r w:rsidRPr="00CE6FA6">
        <w:tab/>
      </w:r>
      <w:r w:rsidRPr="00CE6FA6">
        <w:tab/>
      </w:r>
      <w:r w:rsidRPr="00CE6FA6">
        <w:tab/>
        <w:t>predicate, §11.4.1.1</w:t>
      </w:r>
    </w:p>
    <w:p w14:paraId="517A0C31" w14:textId="16460078" w:rsidR="00FF11EF" w:rsidRPr="00CE6FA6" w:rsidRDefault="00FF11EF" w:rsidP="00275B6B">
      <w:pPr>
        <w:tabs>
          <w:tab w:val="left" w:pos="540"/>
          <w:tab w:val="left" w:pos="1800"/>
          <w:tab w:val="left" w:pos="2160"/>
        </w:tabs>
        <w:ind w:left="1440" w:hanging="1440"/>
      </w:pPr>
      <w:r w:rsidRPr="00CE6FA6">
        <w:rPr>
          <w:lang w:val="x-none"/>
        </w:rPr>
        <w:tab/>
      </w:r>
      <w:r w:rsidRPr="00CE6FA6">
        <w:rPr>
          <w:lang w:val="x-none"/>
        </w:rPr>
        <w:tab/>
      </w:r>
      <w:r w:rsidRPr="00CE6FA6">
        <w:rPr>
          <w:lang w:val="x-none"/>
        </w:rPr>
        <w:tab/>
      </w:r>
      <w:r w:rsidRPr="00CE6FA6">
        <w:t>modifier</w:t>
      </w:r>
      <w:r w:rsidRPr="00CE6FA6">
        <w:rPr>
          <w:lang w:val="x-none"/>
        </w:rPr>
        <w:t xml:space="preserve">, </w:t>
      </w:r>
      <w:r w:rsidRPr="00CE6FA6">
        <w:t>§4.5.1.3</w:t>
      </w:r>
    </w:p>
    <w:p w14:paraId="79713515" w14:textId="18332D83" w:rsidR="00FF11EF" w:rsidRPr="00CE6FA6" w:rsidRDefault="00FF11EF" w:rsidP="00275B6B">
      <w:pPr>
        <w:tabs>
          <w:tab w:val="left" w:pos="540"/>
          <w:tab w:val="left" w:pos="1800"/>
          <w:tab w:val="left" w:pos="2160"/>
        </w:tabs>
        <w:ind w:left="1440" w:hanging="1440"/>
        <w:rPr>
          <w:lang w:val="x-none"/>
        </w:rPr>
      </w:pPr>
      <w:r w:rsidRPr="00CE6FA6">
        <w:rPr>
          <w:lang w:val="x-none"/>
        </w:rPr>
        <w:tab/>
      </w:r>
      <w:r w:rsidRPr="00CE6FA6">
        <w:rPr>
          <w:lang w:val="x-none"/>
        </w:rPr>
        <w:tab/>
        <w:t xml:space="preserve">b) participial stative of some verbs, </w:t>
      </w:r>
      <w:r w:rsidRPr="00CE6FA6">
        <w:t>§10.1.4</w:t>
      </w:r>
    </w:p>
    <w:p w14:paraId="43951774" w14:textId="483F3161" w:rsidR="003530C1" w:rsidRPr="00CE6FA6" w:rsidRDefault="00FF11EF" w:rsidP="00275B6B">
      <w:pPr>
        <w:tabs>
          <w:tab w:val="left" w:pos="540"/>
          <w:tab w:val="left" w:pos="1800"/>
          <w:tab w:val="left" w:pos="2160"/>
        </w:tabs>
        <w:ind w:left="1440" w:hanging="1440"/>
      </w:pPr>
      <w:r w:rsidRPr="00CE6FA6">
        <w:rPr>
          <w:lang w:val="x-none"/>
        </w:rPr>
        <w:tab/>
      </w:r>
      <w:r w:rsidRPr="00CE6FA6">
        <w:rPr>
          <w:lang w:val="x-none"/>
        </w:rPr>
        <w:tab/>
      </w:r>
      <w:r w:rsidR="00A7736B" w:rsidRPr="00CE6FA6">
        <w:t>c</w:t>
      </w:r>
      <w:r w:rsidRPr="00CE6FA6">
        <w:rPr>
          <w:lang w:val="x-none"/>
        </w:rPr>
        <w:t xml:space="preserve">) imperfective </w:t>
      </w:r>
      <w:r w:rsidR="00A7736B" w:rsidRPr="00CE6FA6">
        <w:t xml:space="preserve">(Ipfv) </w:t>
      </w:r>
      <w:r w:rsidRPr="00CE6FA6">
        <w:rPr>
          <w:lang w:val="x-none"/>
        </w:rPr>
        <w:t xml:space="preserve">suffix for some verbs, </w:t>
      </w:r>
      <w:r w:rsidR="00A7736B" w:rsidRPr="00CE6FA6">
        <w:t>§10.1.3.3.2</w:t>
      </w:r>
    </w:p>
    <w:p w14:paraId="5A5F2B4A" w14:textId="364332E3" w:rsidR="003162B4" w:rsidRPr="00CE6FA6" w:rsidRDefault="003162B4" w:rsidP="00275B6B">
      <w:pPr>
        <w:tabs>
          <w:tab w:val="left" w:pos="540"/>
          <w:tab w:val="left" w:pos="1800"/>
          <w:tab w:val="left" w:pos="2160"/>
        </w:tabs>
        <w:ind w:left="1440" w:hanging="1440"/>
      </w:pPr>
      <w:r w:rsidRPr="00CE6FA6">
        <w:rPr>
          <w:rFonts w:ascii="Doulos SIL" w:hAnsi="Doulos SIL" w:cs="Doulos SIL"/>
        </w:rPr>
        <w:t>nàŋa</w:t>
      </w:r>
      <w:r w:rsidR="008B35B5" w:rsidRPr="00CE6FA6">
        <w:rPr>
          <w:rFonts w:ascii="Doulos SIL" w:hAnsi="Doulos SIL" w:cs="Doulos SIL"/>
          <w:lang w:val="x-none"/>
        </w:rPr>
        <w:t>̄</w:t>
      </w:r>
      <w:r w:rsidRPr="00CE6FA6">
        <w:rPr>
          <w:rFonts w:ascii="Doulos SIL" w:hAnsi="Doulos SIL" w:cs="Doulos SIL"/>
        </w:rPr>
        <w:t>à</w:t>
      </w:r>
      <w:r w:rsidRPr="00CE6FA6">
        <w:tab/>
      </w:r>
      <w:r w:rsidRPr="00CE6FA6">
        <w:rPr>
          <w:lang w:val="x-none"/>
        </w:rPr>
        <w:t xml:space="preserve">postposition ‘between’, </w:t>
      </w:r>
      <w:r w:rsidRPr="00CE6FA6">
        <w:t>§8.2.</w:t>
      </w:r>
      <w:r w:rsidR="00490C18" w:rsidRPr="00CE6FA6">
        <w:t>6</w:t>
      </w:r>
      <w:r w:rsidR="00490C18" w:rsidRPr="00CE6FA6">
        <w:rPr>
          <w:lang w:val="x-none"/>
        </w:rPr>
        <w:t>.1</w:t>
      </w:r>
    </w:p>
    <w:p w14:paraId="1F2A7618" w14:textId="1CA0C32F" w:rsidR="003530C1" w:rsidRPr="00CE6FA6" w:rsidRDefault="003530C1" w:rsidP="00275B6B">
      <w:pPr>
        <w:tabs>
          <w:tab w:val="left" w:pos="540"/>
          <w:tab w:val="left" w:pos="1800"/>
          <w:tab w:val="left" w:pos="2160"/>
        </w:tabs>
        <w:ind w:left="1440" w:hanging="1440"/>
        <w:rPr>
          <w:rFonts w:ascii="Doulos SIL" w:hAnsi="Doulos SIL" w:cs="Doulos SIL"/>
        </w:rPr>
      </w:pPr>
      <w:r w:rsidRPr="00CE6FA6">
        <w:rPr>
          <w:rFonts w:ascii="Doulos SIL" w:hAnsi="Doulos SIL" w:cs="Doulos SIL"/>
        </w:rPr>
        <w:t>ni</w:t>
      </w:r>
    </w:p>
    <w:p w14:paraId="2F220D9F" w14:textId="67A21F1E" w:rsidR="008E394B" w:rsidRPr="00CE6FA6" w:rsidRDefault="008E394B" w:rsidP="008E394B">
      <w:pPr>
        <w:tabs>
          <w:tab w:val="left" w:pos="540"/>
          <w:tab w:val="left" w:pos="1800"/>
          <w:tab w:val="left" w:pos="2160"/>
        </w:tabs>
        <w:ind w:left="1440" w:hanging="1440"/>
      </w:pPr>
      <w:r w:rsidRPr="00CE6FA6">
        <w:tab/>
      </w:r>
      <w:r w:rsidRPr="00CE6FA6">
        <w:rPr>
          <w:rFonts w:ascii="Doulos SIL" w:hAnsi="Doulos SIL" w:cs="Doulos SIL"/>
        </w:rPr>
        <w:t>ni</w:t>
      </w:r>
      <w:r w:rsidR="0037023F" w:rsidRPr="00CE6FA6">
        <w:rPr>
          <w:rFonts w:ascii="Doulos SIL" w:hAnsi="Doulos SIL" w:cs="Doulos SIL"/>
          <w:lang w:val="x-none"/>
        </w:rPr>
        <w:t>̄</w:t>
      </w:r>
      <w:r w:rsidRPr="00CE6FA6">
        <w:rPr>
          <w:lang w:val="x-none"/>
        </w:rPr>
        <w:tab/>
        <w:t xml:space="preserve">instrumental postposition, </w:t>
      </w:r>
      <w:r w:rsidRPr="00CE6FA6">
        <w:t>§8.1.2.1</w:t>
      </w:r>
    </w:p>
    <w:p w14:paraId="279EFA2F" w14:textId="12D73511" w:rsidR="0037023F" w:rsidRPr="00CE6FA6" w:rsidRDefault="001A6C59" w:rsidP="001A6C59">
      <w:pPr>
        <w:tabs>
          <w:tab w:val="left" w:pos="540"/>
          <w:tab w:val="left" w:pos="1800"/>
          <w:tab w:val="left" w:pos="2160"/>
        </w:tabs>
        <w:ind w:left="1440" w:hanging="1440"/>
      </w:pPr>
      <w:r w:rsidRPr="00CE6FA6">
        <w:tab/>
      </w:r>
      <w:r w:rsidRPr="00CE6FA6">
        <w:tab/>
      </w:r>
      <w:r w:rsidRPr="00CE6FA6">
        <w:tab/>
      </w:r>
      <w:r w:rsidRPr="00CE6FA6">
        <w:rPr>
          <w:lang w:val="x-none"/>
        </w:rPr>
        <w:t>focalized</w:t>
      </w:r>
      <w:r w:rsidRPr="00CE6FA6">
        <w:t xml:space="preserve"> ni</w:t>
      </w:r>
      <w:r w:rsidRPr="00CE6FA6">
        <w:rPr>
          <w:lang w:val="x-none"/>
        </w:rPr>
        <w:t>́</w:t>
      </w:r>
      <w:r w:rsidRPr="00CE6FA6">
        <w:t>,</w:t>
      </w:r>
      <w:r w:rsidR="0037023F" w:rsidRPr="00CE6FA6">
        <w:rPr>
          <w:lang w:val="x-none"/>
        </w:rPr>
        <w:t xml:space="preserve"> </w:t>
      </w:r>
      <w:r w:rsidR="0037023F" w:rsidRPr="00CE6FA6">
        <w:t>§8.1.2.1</w:t>
      </w:r>
    </w:p>
    <w:p w14:paraId="51FF7D89" w14:textId="0D4A32CA" w:rsidR="008E394B" w:rsidRPr="00CE6FA6" w:rsidRDefault="008E394B" w:rsidP="008E394B">
      <w:pPr>
        <w:tabs>
          <w:tab w:val="left" w:pos="540"/>
          <w:tab w:val="left" w:pos="1800"/>
          <w:tab w:val="left" w:pos="2160"/>
        </w:tabs>
        <w:ind w:left="1440" w:hanging="1440"/>
      </w:pPr>
      <w:r w:rsidRPr="00CE6FA6">
        <w:tab/>
      </w:r>
      <w:r w:rsidRPr="00CE6FA6">
        <w:rPr>
          <w:rFonts w:ascii="Doulos SIL" w:hAnsi="Doulos SIL" w:cs="Doulos SIL"/>
        </w:rPr>
        <w:t>ni</w:t>
      </w:r>
      <w:r w:rsidRPr="00CE6FA6">
        <w:rPr>
          <w:rFonts w:ascii="Doulos SIL" w:hAnsi="Doulos SIL" w:cs="Doulos SIL"/>
          <w:lang w:val="x-none"/>
        </w:rPr>
        <w:t>̀</w:t>
      </w:r>
      <w:r w:rsidRPr="00CE6FA6">
        <w:rPr>
          <w:lang w:val="x-none"/>
        </w:rPr>
        <w:tab/>
      </w:r>
      <w:r w:rsidR="001A6C59" w:rsidRPr="00CE6FA6">
        <w:t>‘be’ (identificational or equational), §11.2.1-2</w:t>
      </w:r>
    </w:p>
    <w:p w14:paraId="5E6C940D" w14:textId="275279CF" w:rsidR="003530C1" w:rsidRPr="00CE6FA6" w:rsidRDefault="003530C1" w:rsidP="00275B6B">
      <w:pPr>
        <w:tabs>
          <w:tab w:val="left" w:pos="540"/>
          <w:tab w:val="left" w:pos="1800"/>
          <w:tab w:val="left" w:pos="2160"/>
        </w:tabs>
        <w:ind w:left="1440" w:hanging="1440"/>
      </w:pPr>
      <w:r w:rsidRPr="00CE6FA6">
        <w:tab/>
      </w:r>
      <w:r w:rsidRPr="00CE6FA6">
        <w:rPr>
          <w:rFonts w:ascii="Doulos SIL" w:hAnsi="Doulos SIL" w:cs="Doulos SIL"/>
        </w:rPr>
        <w:t>-ni</w:t>
      </w:r>
      <w:r w:rsidRPr="00CE6FA6">
        <w:rPr>
          <w:lang w:val="x-none"/>
        </w:rPr>
        <w:tab/>
        <w:t>causative</w:t>
      </w:r>
      <w:r w:rsidR="008E394B" w:rsidRPr="00CE6FA6">
        <w:rPr>
          <w:lang w:val="x-none"/>
        </w:rPr>
        <w:t xml:space="preserve"> sufffix on verb</w:t>
      </w:r>
      <w:r w:rsidRPr="00CE6FA6">
        <w:rPr>
          <w:lang w:val="x-none"/>
        </w:rPr>
        <w:t xml:space="preserve">, </w:t>
      </w:r>
      <w:r w:rsidRPr="00CE6FA6">
        <w:t>§9.1.1</w:t>
      </w:r>
    </w:p>
    <w:p w14:paraId="3C9921F5" w14:textId="487D6AF1" w:rsidR="008E394B" w:rsidRPr="00CE6FA6" w:rsidRDefault="008E394B" w:rsidP="00275B6B">
      <w:pPr>
        <w:tabs>
          <w:tab w:val="left" w:pos="540"/>
          <w:tab w:val="left" w:pos="1800"/>
          <w:tab w:val="left" w:pos="2160"/>
        </w:tabs>
        <w:ind w:left="1440" w:hanging="1440"/>
        <w:rPr>
          <w:lang w:val="x-none"/>
        </w:rPr>
      </w:pPr>
      <w:r w:rsidRPr="00CE6FA6">
        <w:rPr>
          <w:rFonts w:ascii="Doulos SIL" w:hAnsi="Doulos SIL" w:cs="Doulos SIL"/>
        </w:rPr>
        <w:t>ni</w:t>
      </w:r>
      <w:r w:rsidRPr="00CE6FA6">
        <w:rPr>
          <w:rFonts w:ascii="Doulos SIL" w:hAnsi="Doulos SIL" w:cs="Doulos SIL"/>
          <w:lang w:val="x-none"/>
        </w:rPr>
        <w:t>̀ŋīì</w:t>
      </w:r>
      <w:r w:rsidRPr="00CE6FA6">
        <w:rPr>
          <w:lang w:val="x-none"/>
        </w:rPr>
        <w:tab/>
      </w:r>
      <w:r w:rsidRPr="00CE6FA6">
        <w:rPr>
          <w:lang w:val="x-none"/>
        </w:rPr>
        <w:tab/>
        <w:t xml:space="preserve">postposition ‘in, inside’, </w:t>
      </w:r>
      <w:r w:rsidRPr="00CE6FA6">
        <w:t>§8.2.4</w:t>
      </w:r>
      <w:r w:rsidR="00490C18" w:rsidRPr="00CE6FA6">
        <w:rPr>
          <w:lang w:val="x-none"/>
        </w:rPr>
        <w:t>.1</w:t>
      </w:r>
    </w:p>
    <w:p w14:paraId="0E7C792B" w14:textId="2EB2F6CE" w:rsidR="00830D65" w:rsidRPr="00CE6FA6" w:rsidRDefault="00830D65" w:rsidP="00275B6B">
      <w:pPr>
        <w:tabs>
          <w:tab w:val="left" w:pos="540"/>
          <w:tab w:val="left" w:pos="1800"/>
          <w:tab w:val="left" w:pos="2160"/>
        </w:tabs>
        <w:ind w:left="1440" w:hanging="1440"/>
      </w:pPr>
      <w:r w:rsidRPr="00CE6FA6">
        <w:rPr>
          <w:lang w:val="x-none"/>
        </w:rPr>
        <w:tab/>
      </w:r>
      <w:r w:rsidRPr="00CE6FA6">
        <w:rPr>
          <w:lang w:val="x-none"/>
        </w:rPr>
        <w:tab/>
      </w:r>
      <w:r w:rsidR="001B3D3C" w:rsidRPr="00CE6FA6">
        <w:rPr>
          <w:lang w:val="x-none"/>
        </w:rPr>
        <w:tab/>
      </w:r>
      <w:r w:rsidRPr="00CE6FA6">
        <w:t>in ‘when’ clause, §15.4.7</w:t>
      </w:r>
    </w:p>
    <w:p w14:paraId="6B183CCA" w14:textId="54F68903" w:rsidR="00005112" w:rsidRPr="00CE6FA6" w:rsidRDefault="00005112" w:rsidP="00275B6B">
      <w:pPr>
        <w:tabs>
          <w:tab w:val="left" w:pos="540"/>
          <w:tab w:val="left" w:pos="1800"/>
          <w:tab w:val="left" w:pos="2160"/>
        </w:tabs>
        <w:ind w:left="1440" w:hanging="1440"/>
      </w:pPr>
      <w:r w:rsidRPr="00CE6FA6">
        <w:rPr>
          <w:rFonts w:ascii="Doulos SIL" w:hAnsi="Doulos SIL" w:cs="Doulos SIL"/>
          <w:lang w:val="x-none"/>
        </w:rPr>
        <w:t>ŋ̄kàlà</w:t>
      </w:r>
      <w:r w:rsidRPr="00CE6FA6">
        <w:rPr>
          <w:lang w:val="x-none"/>
        </w:rPr>
        <w:tab/>
      </w:r>
      <w:r w:rsidR="00BD3980" w:rsidRPr="00CE6FA6">
        <w:rPr>
          <w:lang w:val="x-none"/>
        </w:rPr>
        <w:tab/>
      </w:r>
      <w:r w:rsidRPr="00CE6FA6">
        <w:rPr>
          <w:lang w:val="x-none"/>
        </w:rPr>
        <w:t xml:space="preserve">a) ‘(not) except/unless X’ before a constituent X, </w:t>
      </w:r>
      <w:r w:rsidRPr="00CE6FA6">
        <w:t>§19.3.2.4</w:t>
      </w:r>
    </w:p>
    <w:p w14:paraId="378CB87C" w14:textId="412AE5A6" w:rsidR="00005112" w:rsidRPr="00CE6FA6" w:rsidRDefault="00005112" w:rsidP="00275B6B">
      <w:pPr>
        <w:tabs>
          <w:tab w:val="left" w:pos="540"/>
          <w:tab w:val="left" w:pos="1800"/>
          <w:tab w:val="left" w:pos="2160"/>
        </w:tabs>
        <w:ind w:left="1440" w:hanging="1440"/>
      </w:pPr>
      <w:r w:rsidRPr="00CE6FA6">
        <w:tab/>
      </w:r>
      <w:r w:rsidRPr="00CE6FA6">
        <w:tab/>
        <w:t>b) ‘must’, clause-initially before subjunctive, §17.3.3</w:t>
      </w:r>
    </w:p>
    <w:p w14:paraId="25B8E7D9" w14:textId="4860AB2F" w:rsidR="00005112" w:rsidRPr="00CE6FA6" w:rsidRDefault="00005112" w:rsidP="00275B6B">
      <w:pPr>
        <w:tabs>
          <w:tab w:val="left" w:pos="540"/>
          <w:tab w:val="left" w:pos="1800"/>
          <w:tab w:val="left" w:pos="2160"/>
        </w:tabs>
        <w:ind w:left="1440" w:hanging="1440"/>
      </w:pPr>
      <w:r w:rsidRPr="00CE6FA6">
        <w:tab/>
      </w:r>
      <w:r w:rsidRPr="00CE6FA6">
        <w:tab/>
        <w:t xml:space="preserve">c) clause-initial in some greeting questions (synonym </w:t>
      </w:r>
      <w:r w:rsidRPr="00CE6FA6">
        <w:rPr>
          <w:rFonts w:ascii="Doulos SIL" w:hAnsi="Doulos SIL" w:cs="Doulos SIL"/>
        </w:rPr>
        <w:t>ko</w:t>
      </w:r>
      <w:r w:rsidRPr="00CE6FA6">
        <w:rPr>
          <w:rFonts w:ascii="Doulos SIL" w:hAnsi="Doulos SIL" w:cs="Doulos SIL"/>
          <w:lang w:val="x-none"/>
        </w:rPr>
        <w:t>̀rì</w:t>
      </w:r>
      <w:r w:rsidRPr="00CE6FA6">
        <w:rPr>
          <w:lang w:val="x-none"/>
        </w:rPr>
        <w:t xml:space="preserve">), </w:t>
      </w:r>
      <w:r w:rsidRPr="00CE6FA6">
        <w:t>§19.6.</w:t>
      </w:r>
      <w:r w:rsidR="009A5753" w:rsidRPr="00CE6FA6">
        <w:t>1</w:t>
      </w:r>
    </w:p>
    <w:p w14:paraId="3893A960" w14:textId="0B9C7D29" w:rsidR="003162B4" w:rsidRPr="00CE6FA6" w:rsidRDefault="003162B4" w:rsidP="003162B4">
      <w:pPr>
        <w:tabs>
          <w:tab w:val="left" w:pos="540"/>
          <w:tab w:val="left" w:pos="1800"/>
          <w:tab w:val="left" w:pos="2160"/>
        </w:tabs>
        <w:ind w:left="1440" w:hanging="1440"/>
        <w:rPr>
          <w:lang w:val="x-none"/>
        </w:rPr>
      </w:pPr>
      <w:r w:rsidRPr="00CE6FA6">
        <w:rPr>
          <w:rFonts w:ascii="Doulos SIL" w:hAnsi="Doulos SIL" w:cs="Doulos SIL"/>
        </w:rPr>
        <w:t>nùmɛ̄wⁿ</w:t>
      </w:r>
      <w:r w:rsidRPr="00CE6FA6">
        <w:rPr>
          <w:lang w:val="x-none"/>
        </w:rPr>
        <w:tab/>
        <w:t xml:space="preserve">‘likeness’, </w:t>
      </w:r>
      <w:r w:rsidRPr="00CE6FA6">
        <w:t>§8.4</w:t>
      </w:r>
      <w:r w:rsidRPr="00CE6FA6">
        <w:rPr>
          <w:lang w:val="x-none"/>
        </w:rPr>
        <w:t>.1</w:t>
      </w:r>
      <w:r w:rsidR="00A13903" w:rsidRPr="00CE6FA6">
        <w:rPr>
          <w:lang w:val="x-none"/>
        </w:rPr>
        <w:t>.1</w:t>
      </w:r>
    </w:p>
    <w:p w14:paraId="220ACE9D" w14:textId="7B865E7C" w:rsidR="00275B6B" w:rsidRPr="00CE6FA6" w:rsidRDefault="00275B6B" w:rsidP="00275B6B">
      <w:pPr>
        <w:tabs>
          <w:tab w:val="left" w:pos="540"/>
          <w:tab w:val="left" w:pos="1800"/>
          <w:tab w:val="left" w:pos="2160"/>
        </w:tabs>
        <w:ind w:left="1440" w:hanging="1440"/>
        <w:rPr>
          <w:rFonts w:ascii="Doulos SIL" w:hAnsi="Doulos SIL" w:cs="Doulos SIL"/>
          <w:lang w:val="x-none"/>
        </w:rPr>
      </w:pPr>
      <w:r w:rsidRPr="00CE6FA6">
        <w:rPr>
          <w:rFonts w:ascii="Doulos SIL" w:hAnsi="Doulos SIL" w:cs="Doulos SIL"/>
          <w:lang w:val="x-none"/>
        </w:rPr>
        <w:lastRenderedPageBreak/>
        <w:t>ŋ</w:t>
      </w:r>
      <w:r w:rsidRPr="00CE6FA6">
        <w:rPr>
          <w:rFonts w:ascii="Doulos SIL" w:hAnsi="Doulos SIL" w:cs="Doulos SIL"/>
          <w:lang w:val="x-none"/>
        </w:rPr>
        <w:tab/>
      </w:r>
    </w:p>
    <w:p w14:paraId="6CE3B4F4" w14:textId="427796AF" w:rsidR="00275B6B" w:rsidRPr="00CE6FA6" w:rsidRDefault="00275B6B" w:rsidP="00275B6B">
      <w:pPr>
        <w:tabs>
          <w:tab w:val="left" w:pos="540"/>
          <w:tab w:val="left" w:pos="1800"/>
          <w:tab w:val="left" w:pos="2160"/>
        </w:tabs>
        <w:ind w:left="1440" w:hanging="1440"/>
        <w:rPr>
          <w:lang w:val="x-none"/>
        </w:rPr>
      </w:pPr>
      <w:r w:rsidRPr="00CE6FA6">
        <w:rPr>
          <w:rFonts w:ascii="Doulos SIL" w:hAnsi="Doulos SIL" w:cs="Doulos SIL"/>
          <w:lang w:val="x-none"/>
        </w:rPr>
        <w:tab/>
        <w:t>ŋ</w:t>
      </w:r>
      <w:r w:rsidR="00EC4B5E" w:rsidRPr="00CE6FA6">
        <w:rPr>
          <w:rFonts w:ascii="Doulos SIL" w:hAnsi="Doulos SIL" w:cs="Doulos SIL"/>
          <w:lang w:val="x-none"/>
        </w:rPr>
        <w:t>̄</w:t>
      </w:r>
      <w:r w:rsidRPr="00CE6FA6">
        <w:rPr>
          <w:rFonts w:ascii="Doulos SIL" w:hAnsi="Doulos SIL" w:cs="Doulos SIL"/>
          <w:lang w:val="x-none"/>
        </w:rPr>
        <w:tab/>
      </w:r>
      <w:r w:rsidRPr="00CE6FA6">
        <w:rPr>
          <w:lang w:val="x-none"/>
        </w:rPr>
        <w:t xml:space="preserve">1Sg </w:t>
      </w:r>
      <w:r w:rsidR="00437B82" w:rsidRPr="00CE6FA6">
        <w:rPr>
          <w:lang w:val="x-none"/>
        </w:rPr>
        <w:t xml:space="preserve">subject </w:t>
      </w:r>
      <w:r w:rsidRPr="00CE6FA6">
        <w:rPr>
          <w:lang w:val="x-none"/>
        </w:rPr>
        <w:t>pronominal clitic, perfective positive</w:t>
      </w:r>
      <w:r w:rsidR="00D3592E" w:rsidRPr="00CE6FA6">
        <w:rPr>
          <w:lang w:val="x-none"/>
        </w:rPr>
        <w:t xml:space="preserve">, </w:t>
      </w:r>
      <w:r w:rsidR="00D3592E" w:rsidRPr="00CE6FA6">
        <w:t>§4.3.1</w:t>
      </w:r>
    </w:p>
    <w:p w14:paraId="32B5D326" w14:textId="2E9CBC39" w:rsidR="00275B6B" w:rsidRPr="00CE6FA6" w:rsidRDefault="00275B6B" w:rsidP="00275B6B">
      <w:pPr>
        <w:tabs>
          <w:tab w:val="left" w:pos="540"/>
          <w:tab w:val="left" w:pos="1800"/>
          <w:tab w:val="left" w:pos="2160"/>
        </w:tabs>
        <w:ind w:left="1440" w:hanging="1440"/>
      </w:pPr>
      <w:r w:rsidRPr="00CE6FA6">
        <w:rPr>
          <w:lang w:val="x-none"/>
        </w:rPr>
        <w:tab/>
      </w:r>
      <w:r w:rsidRPr="00CE6FA6">
        <w:rPr>
          <w:rFonts w:ascii="Doulos SIL" w:hAnsi="Doulos SIL" w:cs="Doulos SIL"/>
          <w:lang w:val="x-none"/>
        </w:rPr>
        <w:t>ŋ̀</w:t>
      </w:r>
      <w:r w:rsidRPr="00CE6FA6">
        <w:rPr>
          <w:lang w:val="x-none"/>
        </w:rPr>
        <w:tab/>
      </w:r>
      <w:r w:rsidR="00092C72" w:rsidRPr="00CE6FA6">
        <w:rPr>
          <w:lang w:val="x-none"/>
        </w:rPr>
        <w:t xml:space="preserve">a) </w:t>
      </w:r>
      <w:r w:rsidRPr="00CE6FA6">
        <w:rPr>
          <w:lang w:val="x-none"/>
        </w:rPr>
        <w:t xml:space="preserve">1Sg subject </w:t>
      </w:r>
      <w:r w:rsidR="00437B82" w:rsidRPr="00CE6FA6">
        <w:rPr>
          <w:lang w:val="x-none"/>
        </w:rPr>
        <w:t xml:space="preserve">pronominal </w:t>
      </w:r>
      <w:r w:rsidRPr="00CE6FA6">
        <w:rPr>
          <w:lang w:val="x-none"/>
        </w:rPr>
        <w:t>clitic</w:t>
      </w:r>
      <w:r w:rsidR="00437B82" w:rsidRPr="00CE6FA6">
        <w:rPr>
          <w:lang w:val="x-none"/>
        </w:rPr>
        <w:t>, except in perfective positive</w:t>
      </w:r>
      <w:r w:rsidR="00D3592E" w:rsidRPr="00CE6FA6">
        <w:rPr>
          <w:lang w:val="x-none"/>
        </w:rPr>
        <w:t xml:space="preserve">, </w:t>
      </w:r>
      <w:r w:rsidR="00D3592E" w:rsidRPr="00CE6FA6">
        <w:t>§4.3.1</w:t>
      </w:r>
    </w:p>
    <w:p w14:paraId="40461B7C" w14:textId="353C2746" w:rsidR="00092C72" w:rsidRPr="00CE6FA6" w:rsidRDefault="00092C72" w:rsidP="00275B6B">
      <w:pPr>
        <w:tabs>
          <w:tab w:val="left" w:pos="540"/>
          <w:tab w:val="left" w:pos="1800"/>
          <w:tab w:val="left" w:pos="2160"/>
        </w:tabs>
        <w:ind w:left="1440" w:hanging="1440"/>
        <w:rPr>
          <w:lang w:val="x-none"/>
        </w:rPr>
      </w:pPr>
      <w:r w:rsidRPr="00CE6FA6">
        <w:rPr>
          <w:lang w:val="x-none"/>
        </w:rPr>
        <w:tab/>
      </w:r>
      <w:r w:rsidR="00ED7DB5" w:rsidRPr="00CE6FA6">
        <w:rPr>
          <w:rFonts w:ascii="Doulos SIL" w:hAnsi="Doulos SIL" w:cs="Doulos SIL"/>
          <w:lang w:val="x-none"/>
        </w:rPr>
        <w:t>ŋ̄</w:t>
      </w:r>
      <w:r w:rsidRPr="00CE6FA6">
        <w:rPr>
          <w:lang w:val="x-none"/>
        </w:rPr>
        <w:tab/>
        <w:t>b) 3Sg anaphoric pronominal clitic</w:t>
      </w:r>
    </w:p>
    <w:p w14:paraId="05C60DDC" w14:textId="0A3A7144" w:rsidR="00092C72" w:rsidRPr="00CE6FA6" w:rsidRDefault="00092C72" w:rsidP="00275B6B">
      <w:pPr>
        <w:tabs>
          <w:tab w:val="left" w:pos="540"/>
          <w:tab w:val="left" w:pos="1800"/>
          <w:tab w:val="left" w:pos="2160"/>
        </w:tabs>
        <w:ind w:left="1440" w:hanging="1440"/>
        <w:rPr>
          <w:lang w:val="x-none"/>
        </w:rPr>
      </w:pPr>
      <w:r w:rsidRPr="00CE6FA6">
        <w:rPr>
          <w:lang w:val="x-none"/>
        </w:rPr>
        <w:tab/>
      </w:r>
      <w:r w:rsidRPr="00CE6FA6">
        <w:rPr>
          <w:lang w:val="x-none"/>
        </w:rPr>
        <w:tab/>
      </w:r>
      <w:r w:rsidRPr="00CE6FA6">
        <w:rPr>
          <w:lang w:val="x-none"/>
        </w:rPr>
        <w:tab/>
        <w:t>3Sg reflexive object, possessor</w:t>
      </w:r>
    </w:p>
    <w:p w14:paraId="7F17E736" w14:textId="27D5E7A5" w:rsidR="00092C72" w:rsidRPr="00CE6FA6" w:rsidRDefault="00092C72" w:rsidP="00275B6B">
      <w:pPr>
        <w:tabs>
          <w:tab w:val="left" w:pos="540"/>
          <w:tab w:val="left" w:pos="1800"/>
          <w:tab w:val="left" w:pos="2160"/>
        </w:tabs>
        <w:ind w:left="1440" w:hanging="1440"/>
        <w:rPr>
          <w:lang w:val="x-none"/>
        </w:rPr>
      </w:pPr>
      <w:r w:rsidRPr="00CE6FA6">
        <w:rPr>
          <w:lang w:val="x-none"/>
        </w:rPr>
        <w:tab/>
      </w:r>
      <w:r w:rsidRPr="00CE6FA6">
        <w:rPr>
          <w:lang w:val="x-none"/>
        </w:rPr>
        <w:tab/>
      </w:r>
      <w:r w:rsidRPr="00CE6FA6">
        <w:rPr>
          <w:lang w:val="x-none"/>
        </w:rPr>
        <w:tab/>
        <w:t>3Sg reflexive subject (subordinated clause)</w:t>
      </w:r>
    </w:p>
    <w:p w14:paraId="54246B13" w14:textId="37D6535F" w:rsidR="00092C72" w:rsidRPr="00CE6FA6" w:rsidRDefault="00092C72" w:rsidP="00275B6B">
      <w:pPr>
        <w:tabs>
          <w:tab w:val="left" w:pos="540"/>
          <w:tab w:val="left" w:pos="1800"/>
          <w:tab w:val="left" w:pos="2160"/>
        </w:tabs>
        <w:ind w:left="1440" w:hanging="1440"/>
        <w:rPr>
          <w:lang w:val="x-none"/>
        </w:rPr>
      </w:pPr>
      <w:r w:rsidRPr="00CE6FA6">
        <w:rPr>
          <w:lang w:val="x-none"/>
        </w:rPr>
        <w:tab/>
      </w:r>
      <w:r w:rsidRPr="00CE6FA6">
        <w:rPr>
          <w:lang w:val="x-none"/>
        </w:rPr>
        <w:tab/>
      </w:r>
      <w:r w:rsidRPr="00CE6FA6">
        <w:rPr>
          <w:lang w:val="x-none"/>
        </w:rPr>
        <w:tab/>
        <w:t>3Sg logophoric</w:t>
      </w:r>
    </w:p>
    <w:p w14:paraId="3AF6CF84" w14:textId="58DC4A5F" w:rsidR="00092C72" w:rsidRPr="00CE6FA6" w:rsidRDefault="00092C72" w:rsidP="00275B6B">
      <w:pPr>
        <w:tabs>
          <w:tab w:val="left" w:pos="540"/>
          <w:tab w:val="left" w:pos="1800"/>
          <w:tab w:val="left" w:pos="2160"/>
        </w:tabs>
        <w:ind w:left="1440" w:hanging="1440"/>
        <w:rPr>
          <w:lang w:val="x-none"/>
        </w:rPr>
      </w:pPr>
      <w:r w:rsidRPr="00CE6FA6">
        <w:rPr>
          <w:lang w:val="x-none"/>
        </w:rPr>
        <w:tab/>
      </w:r>
      <w:r w:rsidRPr="00CE6FA6">
        <w:rPr>
          <w:lang w:val="x-none"/>
        </w:rPr>
        <w:tab/>
        <w:t>c) pseudo-reflexive (transpersonal)</w:t>
      </w:r>
    </w:p>
    <w:p w14:paraId="161DFD00" w14:textId="4CC072B5" w:rsidR="00092C72" w:rsidRPr="00CE6FA6" w:rsidRDefault="00092C72" w:rsidP="00275B6B">
      <w:pPr>
        <w:tabs>
          <w:tab w:val="left" w:pos="540"/>
          <w:tab w:val="left" w:pos="1800"/>
          <w:tab w:val="left" w:pos="2160"/>
        </w:tabs>
        <w:ind w:left="1440" w:hanging="1440"/>
        <w:rPr>
          <w:lang w:val="x-none"/>
        </w:rPr>
      </w:pPr>
      <w:r w:rsidRPr="00CE6FA6">
        <w:rPr>
          <w:lang w:val="x-none"/>
        </w:rPr>
        <w:tab/>
      </w:r>
      <w:r w:rsidRPr="00CE6FA6">
        <w:rPr>
          <w:lang w:val="x-none"/>
        </w:rPr>
        <w:tab/>
      </w:r>
      <w:r w:rsidRPr="00CE6FA6">
        <w:rPr>
          <w:lang w:val="x-none"/>
        </w:rPr>
        <w:tab/>
        <w:t>in adjectival predicates</w:t>
      </w:r>
    </w:p>
    <w:p w14:paraId="6EB6F3DE" w14:textId="6095DD08" w:rsidR="00437B82" w:rsidRPr="00CE6FA6" w:rsidRDefault="00437B82" w:rsidP="00275B6B">
      <w:pPr>
        <w:tabs>
          <w:tab w:val="left" w:pos="540"/>
          <w:tab w:val="left" w:pos="1800"/>
          <w:tab w:val="left" w:pos="2160"/>
        </w:tabs>
        <w:ind w:left="1440" w:hanging="1440"/>
      </w:pPr>
      <w:r w:rsidRPr="00CE6FA6">
        <w:rPr>
          <w:rFonts w:ascii="Doulos SIL" w:hAnsi="Doulos SIL" w:cs="Doulos SIL"/>
          <w:lang w:val="x-none"/>
        </w:rPr>
        <w:tab/>
        <w:t>ŋ̀</w:t>
      </w:r>
      <w:r w:rsidRPr="00CE6FA6">
        <w:rPr>
          <w:lang w:val="x-none"/>
        </w:rPr>
        <w:t xml:space="preserve"> (+H)</w:t>
      </w:r>
      <w:r w:rsidRPr="00CE6FA6">
        <w:rPr>
          <w:lang w:val="x-none"/>
        </w:rPr>
        <w:tab/>
        <w:t>1Sg clitic (possessor, object, or postpositional complement)</w:t>
      </w:r>
      <w:r w:rsidR="00D3592E" w:rsidRPr="00CE6FA6">
        <w:rPr>
          <w:lang w:val="x-none"/>
        </w:rPr>
        <w:t xml:space="preserve">, </w:t>
      </w:r>
      <w:r w:rsidR="00D3592E" w:rsidRPr="00CE6FA6">
        <w:t>§4.3.1</w:t>
      </w:r>
      <w:r w:rsidR="00AC033E" w:rsidRPr="00CE6FA6">
        <w:t>, §3.6.3.1.1</w:t>
      </w:r>
    </w:p>
    <w:p w14:paraId="704D52E5" w14:textId="7557C648" w:rsidR="008D59AE" w:rsidRPr="00CE6FA6" w:rsidRDefault="008D59AE" w:rsidP="00275B6B">
      <w:pPr>
        <w:tabs>
          <w:tab w:val="left" w:pos="540"/>
          <w:tab w:val="left" w:pos="1800"/>
          <w:tab w:val="left" w:pos="2160"/>
        </w:tabs>
        <w:ind w:left="1440" w:hanging="1440"/>
      </w:pPr>
      <w:r w:rsidRPr="00CE6FA6">
        <w:t>pa</w:t>
      </w:r>
    </w:p>
    <w:p w14:paraId="435EAC4C" w14:textId="342CCE07" w:rsidR="008D59AE" w:rsidRPr="00CE6FA6" w:rsidRDefault="008D59AE" w:rsidP="00275B6B">
      <w:pPr>
        <w:tabs>
          <w:tab w:val="left" w:pos="540"/>
          <w:tab w:val="left" w:pos="1800"/>
          <w:tab w:val="left" w:pos="2160"/>
        </w:tabs>
        <w:ind w:left="1440" w:hanging="1440"/>
      </w:pPr>
      <w:r w:rsidRPr="00CE6FA6">
        <w:tab/>
      </w:r>
      <w:r w:rsidRPr="00CE6FA6">
        <w:rPr>
          <w:rFonts w:ascii="Doulos SIL" w:hAnsi="Doulos SIL" w:cs="Doulos SIL"/>
        </w:rPr>
        <w:t>pa</w:t>
      </w:r>
      <w:r w:rsidRPr="00CE6FA6">
        <w:rPr>
          <w:rFonts w:ascii="Doulos SIL" w:hAnsi="Doulos SIL" w:cs="Doulos SIL"/>
          <w:lang w:val="x-none"/>
        </w:rPr>
        <w:t>̄</w:t>
      </w:r>
      <w:r w:rsidRPr="00CE6FA6">
        <w:rPr>
          <w:lang w:val="x-none"/>
        </w:rPr>
        <w:tab/>
        <w:t>‘thing’ (</w:t>
      </w:r>
      <w:r w:rsidRPr="00CE6FA6">
        <w:t xml:space="preserve">form of </w:t>
      </w:r>
      <w:r w:rsidRPr="00CE6FA6">
        <w:rPr>
          <w:rFonts w:ascii="Doulos SIL" w:hAnsi="Doulos SIL" w:cs="Doulos SIL"/>
        </w:rPr>
        <w:t>pw</w:t>
      </w:r>
      <w:r w:rsidRPr="00CE6FA6">
        <w:rPr>
          <w:rFonts w:ascii="Doulos SIL" w:hAnsi="Doulos SIL" w:cs="Doulos SIL"/>
          <w:lang w:val="x-none"/>
        </w:rPr>
        <w:t>ɔ̄</w:t>
      </w:r>
      <w:r w:rsidRPr="00CE6FA6">
        <w:rPr>
          <w:lang w:val="x-none"/>
        </w:rPr>
        <w:t xml:space="preserve"> before modifier), </w:t>
      </w:r>
      <w:r w:rsidRPr="00CE6FA6">
        <w:t>§4.1.2</w:t>
      </w:r>
    </w:p>
    <w:p w14:paraId="33026CC7" w14:textId="0504FE49" w:rsidR="008D59AE" w:rsidRPr="00CE6FA6" w:rsidRDefault="008D59AE" w:rsidP="00275B6B">
      <w:pPr>
        <w:tabs>
          <w:tab w:val="left" w:pos="540"/>
          <w:tab w:val="left" w:pos="1800"/>
          <w:tab w:val="left" w:pos="2160"/>
        </w:tabs>
        <w:ind w:left="1440" w:hanging="1440"/>
      </w:pPr>
      <w:r w:rsidRPr="00CE6FA6">
        <w:rPr>
          <w:lang w:val="x-none"/>
        </w:rPr>
        <w:tab/>
      </w:r>
      <w:r w:rsidRPr="00CE6FA6">
        <w:rPr>
          <w:lang w:val="x-none"/>
        </w:rPr>
        <w:tab/>
      </w:r>
      <w:r w:rsidRPr="00CE6FA6">
        <w:rPr>
          <w:lang w:val="x-none"/>
        </w:rPr>
        <w:tab/>
      </w:r>
      <w:r w:rsidRPr="00CE6FA6">
        <w:rPr>
          <w:rFonts w:ascii="Doulos SIL" w:hAnsi="Doulos SIL" w:cs="Doulos SIL"/>
          <w:lang w:val="x-none"/>
        </w:rPr>
        <w:t>pā-lɛ̄wⁿ</w:t>
      </w:r>
      <w:r w:rsidRPr="00CE6FA6">
        <w:rPr>
          <w:lang w:val="x-none"/>
        </w:rPr>
        <w:t xml:space="preserve"> ‘a little’, §</w:t>
      </w:r>
      <w:r w:rsidRPr="00CE6FA6">
        <w:t>8.4.4.2</w:t>
      </w:r>
    </w:p>
    <w:p w14:paraId="50BEE5F6" w14:textId="3662E90D" w:rsidR="008D59AE" w:rsidRPr="00CE6FA6" w:rsidRDefault="008D59AE" w:rsidP="00275B6B">
      <w:pPr>
        <w:tabs>
          <w:tab w:val="left" w:pos="540"/>
          <w:tab w:val="left" w:pos="1800"/>
          <w:tab w:val="left" w:pos="2160"/>
        </w:tabs>
        <w:ind w:left="1440" w:hanging="1440"/>
      </w:pPr>
      <w:r w:rsidRPr="00CE6FA6">
        <w:rPr>
          <w:rFonts w:ascii="Doulos SIL" w:hAnsi="Doulos SIL" w:cs="Doulos SIL"/>
        </w:rPr>
        <w:tab/>
      </w:r>
      <w:r w:rsidR="001A6C59" w:rsidRPr="00CE6FA6">
        <w:rPr>
          <w:rFonts w:ascii="Doulos SIL" w:hAnsi="Doulos SIL" w:cs="Doulos SIL"/>
        </w:rPr>
        <w:t>pa</w:t>
      </w:r>
      <w:r w:rsidR="001A6C59" w:rsidRPr="00CE6FA6">
        <w:rPr>
          <w:rFonts w:ascii="Doulos SIL" w:hAnsi="Doulos SIL" w:cs="Doulos SIL"/>
          <w:lang w:val="x-none"/>
        </w:rPr>
        <w:t>̀</w:t>
      </w:r>
      <w:r w:rsidR="001A6C59" w:rsidRPr="00CE6FA6">
        <w:rPr>
          <w:lang w:val="x-none"/>
        </w:rPr>
        <w:tab/>
        <w:t>comitative postposition, §</w:t>
      </w:r>
      <w:r w:rsidR="001A6C59" w:rsidRPr="00CE6FA6">
        <w:t>8.1.2.2.1</w:t>
      </w:r>
    </w:p>
    <w:p w14:paraId="7C97DEE0" w14:textId="11698F9B" w:rsidR="008E16D5" w:rsidRPr="00CE6FA6" w:rsidRDefault="008E16D5" w:rsidP="008E16D5">
      <w:pPr>
        <w:tabs>
          <w:tab w:val="left" w:pos="540"/>
          <w:tab w:val="left" w:pos="1800"/>
          <w:tab w:val="left" w:pos="2160"/>
        </w:tabs>
        <w:ind w:left="1440" w:hanging="1440"/>
      </w:pPr>
      <w:r w:rsidRPr="00CE6FA6">
        <w:rPr>
          <w:rFonts w:ascii="Doulos SIL" w:hAnsi="Doulos SIL" w:cs="Doulos SIL"/>
        </w:rPr>
        <w:t>pa</w:t>
      </w:r>
      <w:r w:rsidRPr="00CE6FA6">
        <w:rPr>
          <w:rFonts w:ascii="Doulos SIL" w:hAnsi="Doulos SIL" w:cs="Doulos SIL"/>
          <w:lang w:val="x-none"/>
        </w:rPr>
        <w:t>̀à</w:t>
      </w:r>
      <w:r w:rsidR="00773B11" w:rsidRPr="00CE6FA6">
        <w:rPr>
          <w:rFonts w:ascii="Doulos SIL" w:hAnsi="Doulos SIL" w:cs="Doulos SIL"/>
          <w:lang w:val="x-none"/>
        </w:rPr>
        <w:t>ŋ-k</w:t>
      </w:r>
      <w:r w:rsidRPr="00CE6FA6">
        <w:rPr>
          <w:rFonts w:ascii="Doulos SIL" w:hAnsi="Doulos SIL" w:cs="Doulos SIL"/>
          <w:lang w:val="x-none"/>
        </w:rPr>
        <w:t>ēẁⁿ</w:t>
      </w:r>
      <w:r w:rsidRPr="00CE6FA6">
        <w:rPr>
          <w:lang w:val="x-none"/>
        </w:rPr>
        <w:tab/>
      </w:r>
      <w:r w:rsidRPr="00CE6FA6">
        <w:t>‘already’ or ‘exclusively’, §19.3.3</w:t>
      </w:r>
    </w:p>
    <w:p w14:paraId="19B6E702" w14:textId="58C4FF9A" w:rsidR="00E911D2" w:rsidRPr="00CE6FA6" w:rsidRDefault="00E911D2" w:rsidP="008E16D5">
      <w:pPr>
        <w:tabs>
          <w:tab w:val="left" w:pos="540"/>
          <w:tab w:val="left" w:pos="1800"/>
          <w:tab w:val="left" w:pos="2160"/>
        </w:tabs>
        <w:ind w:left="1440" w:hanging="1440"/>
      </w:pPr>
      <w:r w:rsidRPr="00CE6FA6">
        <w:t>pa</w:t>
      </w:r>
      <w:r w:rsidRPr="00CE6FA6">
        <w:rPr>
          <w:lang w:val="x-none"/>
        </w:rPr>
        <w:t>̄nāāⁿ</w:t>
      </w:r>
      <w:r w:rsidRPr="00CE6FA6">
        <w:rPr>
          <w:lang w:val="x-none"/>
        </w:rPr>
        <w:tab/>
        <w:t xml:space="preserve">‘first’, </w:t>
      </w:r>
      <w:r w:rsidRPr="00CE6FA6">
        <w:t>§4.6.2.1</w:t>
      </w:r>
    </w:p>
    <w:p w14:paraId="188EAADD" w14:textId="7E811A1F" w:rsidR="008D59AE" w:rsidRPr="00CE6FA6" w:rsidRDefault="008D59AE" w:rsidP="008E16D5">
      <w:pPr>
        <w:tabs>
          <w:tab w:val="left" w:pos="540"/>
          <w:tab w:val="left" w:pos="1800"/>
          <w:tab w:val="left" w:pos="2160"/>
        </w:tabs>
        <w:ind w:left="1440" w:hanging="1440"/>
        <w:rPr>
          <w:lang w:val="x-none"/>
        </w:rPr>
      </w:pPr>
      <w:r w:rsidRPr="00CE6FA6">
        <w:rPr>
          <w:rFonts w:ascii="Doulos SIL" w:hAnsi="Doulos SIL" w:cs="Doulos SIL"/>
        </w:rPr>
        <w:t>pw</w:t>
      </w:r>
      <w:r w:rsidRPr="00CE6FA6">
        <w:rPr>
          <w:rFonts w:ascii="Doulos SIL" w:hAnsi="Doulos SIL" w:cs="Doulos SIL"/>
          <w:lang w:val="x-none"/>
        </w:rPr>
        <w:t>ɔ̄</w:t>
      </w:r>
      <w:r w:rsidRPr="00CE6FA6">
        <w:rPr>
          <w:lang w:val="x-none"/>
        </w:rPr>
        <w:t xml:space="preserve"> </w:t>
      </w:r>
      <w:r w:rsidRPr="00CE6FA6">
        <w:rPr>
          <w:lang w:val="x-none"/>
        </w:rPr>
        <w:tab/>
      </w:r>
      <w:r w:rsidRPr="00CE6FA6">
        <w:rPr>
          <w:lang w:val="x-none"/>
        </w:rPr>
        <w:tab/>
        <w:t xml:space="preserve">‘thing, </w:t>
      </w:r>
      <w:r w:rsidRPr="00CE6FA6">
        <w:t xml:space="preserve">§4.1.2 (see also </w:t>
      </w:r>
      <w:r w:rsidRPr="00CE6FA6">
        <w:rPr>
          <w:rFonts w:ascii="Doulos SIL" w:hAnsi="Doulos SIL" w:cs="Doulos SIL"/>
        </w:rPr>
        <w:t>pa</w:t>
      </w:r>
      <w:r w:rsidRPr="00CE6FA6">
        <w:rPr>
          <w:rFonts w:ascii="Doulos SIL" w:hAnsi="Doulos SIL" w:cs="Doulos SIL"/>
          <w:lang w:val="x-none"/>
        </w:rPr>
        <w:t>̄</w:t>
      </w:r>
      <w:r w:rsidRPr="00CE6FA6">
        <w:rPr>
          <w:lang w:val="x-none"/>
        </w:rPr>
        <w:t>)</w:t>
      </w:r>
    </w:p>
    <w:p w14:paraId="39D400FC" w14:textId="3D1C456E" w:rsidR="00E2789D" w:rsidRPr="00CE6FA6" w:rsidRDefault="00E2789D" w:rsidP="008E16D5">
      <w:pPr>
        <w:tabs>
          <w:tab w:val="left" w:pos="540"/>
          <w:tab w:val="left" w:pos="1800"/>
          <w:tab w:val="left" w:pos="2160"/>
        </w:tabs>
        <w:ind w:left="1440" w:hanging="1440"/>
        <w:rPr>
          <w:rFonts w:ascii="Doulos SIL" w:hAnsi="Doulos SIL" w:cs="Doulos SIL"/>
          <w:lang w:val="x-none"/>
        </w:rPr>
      </w:pPr>
      <w:r w:rsidRPr="00CE6FA6">
        <w:rPr>
          <w:rFonts w:ascii="Doulos SIL" w:hAnsi="Doulos SIL" w:cs="Doulos SIL"/>
          <w:lang w:val="x-none"/>
        </w:rPr>
        <w:t>saa</w:t>
      </w:r>
    </w:p>
    <w:p w14:paraId="098CB7F0" w14:textId="6347495F" w:rsidR="00E2789D" w:rsidRPr="00CE6FA6" w:rsidRDefault="00E2789D" w:rsidP="008E16D5">
      <w:pPr>
        <w:tabs>
          <w:tab w:val="left" w:pos="540"/>
          <w:tab w:val="left" w:pos="1800"/>
          <w:tab w:val="left" w:pos="2160"/>
        </w:tabs>
        <w:ind w:left="1440" w:hanging="1440"/>
      </w:pPr>
      <w:r w:rsidRPr="00CE6FA6">
        <w:rPr>
          <w:rFonts w:ascii="Doulos SIL" w:hAnsi="Doulos SIL" w:cs="Doulos SIL"/>
          <w:lang w:val="x-none"/>
        </w:rPr>
        <w:tab/>
        <w:t>sāà-gù</w:t>
      </w:r>
      <w:r w:rsidRPr="00CE6FA6">
        <w:rPr>
          <w:lang w:val="x-none"/>
        </w:rPr>
        <w:tab/>
        <w:t xml:space="preserve">‘now’, </w:t>
      </w:r>
      <w:r w:rsidRPr="00CE6FA6">
        <w:t>§8.4.6.1</w:t>
      </w:r>
    </w:p>
    <w:p w14:paraId="5966746F" w14:textId="0234B3D8" w:rsidR="00E2789D" w:rsidRPr="00CE6FA6" w:rsidRDefault="00E2789D" w:rsidP="008E16D5">
      <w:pPr>
        <w:tabs>
          <w:tab w:val="left" w:pos="540"/>
          <w:tab w:val="left" w:pos="1800"/>
          <w:tab w:val="left" w:pos="2160"/>
        </w:tabs>
        <w:ind w:left="1440" w:hanging="1440"/>
        <w:rPr>
          <w:lang w:val="x-none"/>
        </w:rPr>
      </w:pPr>
      <w:r w:rsidRPr="00CE6FA6">
        <w:rPr>
          <w:lang w:val="x-none"/>
        </w:rPr>
        <w:tab/>
      </w:r>
      <w:r w:rsidRPr="00CE6FA6">
        <w:rPr>
          <w:rFonts w:ascii="Doulos SIL" w:hAnsi="Doulos SIL" w:cs="Doulos SIL"/>
          <w:lang w:val="x-none"/>
        </w:rPr>
        <w:t>sāā-kɔ̀ⁿ</w:t>
      </w:r>
      <w:r w:rsidRPr="00CE6FA6">
        <w:rPr>
          <w:lang w:val="x-none"/>
        </w:rPr>
        <w:tab/>
        <w:t xml:space="preserve">‘now’, </w:t>
      </w:r>
      <w:r w:rsidRPr="00CE6FA6">
        <w:t>§8.4.6.1</w:t>
      </w:r>
    </w:p>
    <w:p w14:paraId="1569A2C6" w14:textId="199A7899" w:rsidR="008A4EE4" w:rsidRPr="00CE6FA6" w:rsidRDefault="00F775BB" w:rsidP="008E16D5">
      <w:pPr>
        <w:tabs>
          <w:tab w:val="left" w:pos="540"/>
          <w:tab w:val="left" w:pos="1800"/>
          <w:tab w:val="left" w:pos="2160"/>
        </w:tabs>
        <w:ind w:left="1440" w:hanging="1440"/>
        <w:rPr>
          <w:lang w:val="x-none"/>
        </w:rPr>
      </w:pPr>
      <w:r w:rsidRPr="00CE6FA6">
        <w:rPr>
          <w:rFonts w:ascii="Doulos SIL" w:hAnsi="Doulos SIL" w:cs="Doulos SIL"/>
          <w:lang w:val="x-none"/>
        </w:rPr>
        <w:t>sāāⁿ</w:t>
      </w:r>
      <w:r w:rsidRPr="00CE6FA6">
        <w:rPr>
          <w:lang w:val="x-none"/>
        </w:rPr>
        <w:tab/>
      </w:r>
      <w:r w:rsidR="008A4EE4" w:rsidRPr="00CE6FA6">
        <w:rPr>
          <w:lang w:val="x-none"/>
        </w:rPr>
        <w:tab/>
      </w:r>
      <w:r w:rsidR="008A4EE4" w:rsidRPr="00CE6FA6">
        <w:t>a) ‘when’, clause-final, §15.4.1</w:t>
      </w:r>
    </w:p>
    <w:p w14:paraId="1696D23B" w14:textId="4BDD33C0" w:rsidR="00F775BB" w:rsidRPr="00CE6FA6" w:rsidRDefault="00F775BB" w:rsidP="008E16D5">
      <w:pPr>
        <w:tabs>
          <w:tab w:val="left" w:pos="540"/>
          <w:tab w:val="left" w:pos="1800"/>
          <w:tab w:val="left" w:pos="2160"/>
        </w:tabs>
        <w:ind w:left="1440" w:hanging="1440"/>
      </w:pPr>
      <w:r w:rsidRPr="00CE6FA6">
        <w:rPr>
          <w:lang w:val="x-none"/>
        </w:rPr>
        <w:tab/>
      </w:r>
      <w:r w:rsidR="008A4EE4" w:rsidRPr="00CE6FA6">
        <w:rPr>
          <w:lang w:val="x-none"/>
        </w:rPr>
        <w:tab/>
      </w:r>
      <w:r w:rsidR="008A4EE4" w:rsidRPr="00CE6FA6">
        <w:t>b</w:t>
      </w:r>
      <w:r w:rsidR="00830D65" w:rsidRPr="00CE6FA6">
        <w:t xml:space="preserve">) </w:t>
      </w:r>
      <w:r w:rsidRPr="00CE6FA6">
        <w:rPr>
          <w:lang w:val="x-none"/>
        </w:rPr>
        <w:t>‘all’</w:t>
      </w:r>
      <w:r w:rsidR="00135D98" w:rsidRPr="00CE6FA6">
        <w:rPr>
          <w:lang w:val="x-none"/>
        </w:rPr>
        <w:t xml:space="preserve"> or ‘each’</w:t>
      </w:r>
      <w:r w:rsidRPr="00CE6FA6">
        <w:rPr>
          <w:lang w:val="x-none"/>
        </w:rPr>
        <w:t xml:space="preserve">, </w:t>
      </w:r>
      <w:r w:rsidRPr="00CE6FA6">
        <w:t>§6.6.1</w:t>
      </w:r>
    </w:p>
    <w:p w14:paraId="087B6C97" w14:textId="4FFB2AE2" w:rsidR="00135D98" w:rsidRPr="00CE6FA6" w:rsidRDefault="00135D98" w:rsidP="008E16D5">
      <w:pPr>
        <w:tabs>
          <w:tab w:val="left" w:pos="540"/>
          <w:tab w:val="left" w:pos="1800"/>
          <w:tab w:val="left" w:pos="2160"/>
        </w:tabs>
        <w:ind w:left="1440" w:hanging="1440"/>
      </w:pPr>
      <w:r w:rsidRPr="00CE6FA6">
        <w:tab/>
      </w:r>
      <w:r w:rsidRPr="00CE6FA6">
        <w:tab/>
      </w:r>
      <w:r w:rsidRPr="00CE6FA6">
        <w:tab/>
        <w:t>after conjoined NPs, §7.1.7, §12.2.1</w:t>
      </w:r>
    </w:p>
    <w:p w14:paraId="71A8EF4C" w14:textId="2E0519D8" w:rsidR="0016057B" w:rsidRPr="00CE6FA6" w:rsidRDefault="0016057B" w:rsidP="008E16D5">
      <w:pPr>
        <w:tabs>
          <w:tab w:val="left" w:pos="540"/>
          <w:tab w:val="left" w:pos="1800"/>
          <w:tab w:val="left" w:pos="2160"/>
        </w:tabs>
        <w:ind w:left="1440" w:hanging="1440"/>
      </w:pPr>
      <w:r w:rsidRPr="00CE6FA6">
        <w:tab/>
      </w:r>
      <w:r w:rsidRPr="00CE6FA6">
        <w:tab/>
      </w:r>
      <w:r w:rsidRPr="00CE6FA6">
        <w:tab/>
        <w:t xml:space="preserve">after relative marker </w:t>
      </w:r>
      <w:r w:rsidRPr="00CE6FA6">
        <w:rPr>
          <w:rFonts w:ascii="Doulos SIL" w:hAnsi="Doulos SIL" w:cs="Doulos SIL"/>
        </w:rPr>
        <w:t>ma</w:t>
      </w:r>
      <w:r w:rsidRPr="00CE6FA6">
        <w:rPr>
          <w:rFonts w:ascii="Doulos SIL" w:hAnsi="Doulos SIL" w:cs="Doulos SIL"/>
          <w:lang w:val="x-none"/>
        </w:rPr>
        <w:t>̀ⁿ</w:t>
      </w:r>
      <w:r w:rsidRPr="00CE6FA6">
        <w:rPr>
          <w:lang w:val="x-none"/>
        </w:rPr>
        <w:t>, §</w:t>
      </w:r>
      <w:r w:rsidRPr="00CE6FA6">
        <w:t>14.3.4</w:t>
      </w:r>
    </w:p>
    <w:p w14:paraId="0FBEC5DE" w14:textId="77777777" w:rsidR="0016057B" w:rsidRPr="00CE6FA6" w:rsidRDefault="0016057B" w:rsidP="0016057B">
      <w:pPr>
        <w:tabs>
          <w:tab w:val="left" w:pos="540"/>
          <w:tab w:val="left" w:pos="1800"/>
          <w:tab w:val="left" w:pos="2160"/>
        </w:tabs>
        <w:ind w:left="1440" w:hanging="1440"/>
      </w:pPr>
      <w:r w:rsidRPr="00CE6FA6">
        <w:tab/>
      </w:r>
      <w:r w:rsidRPr="00CE6FA6">
        <w:tab/>
      </w:r>
      <w:r w:rsidRPr="00CE6FA6">
        <w:tab/>
        <w:t xml:space="preserve">after topicalizer </w:t>
      </w:r>
      <w:r w:rsidRPr="00CE6FA6">
        <w:rPr>
          <w:rFonts w:ascii="Doulos SIL" w:hAnsi="Doulos SIL"/>
        </w:rPr>
        <w:t>k</w:t>
      </w:r>
      <w:r w:rsidRPr="00CE6FA6">
        <w:rPr>
          <w:rFonts w:ascii="Doulos SIL" w:hAnsi="Doulos SIL"/>
          <w:lang w:val="x-none"/>
        </w:rPr>
        <w:t>ɔ̀ⁿ</w:t>
      </w:r>
      <w:r w:rsidRPr="00CE6FA6">
        <w:t xml:space="preserve">, §19.1.1 </w:t>
      </w:r>
    </w:p>
    <w:p w14:paraId="22E02D65" w14:textId="76E4A267" w:rsidR="00135D98" w:rsidRPr="00CE6FA6" w:rsidRDefault="00135D98" w:rsidP="008E16D5">
      <w:pPr>
        <w:tabs>
          <w:tab w:val="left" w:pos="540"/>
          <w:tab w:val="left" w:pos="1800"/>
          <w:tab w:val="left" w:pos="2160"/>
        </w:tabs>
        <w:ind w:left="1440" w:hanging="1440"/>
      </w:pPr>
      <w:r w:rsidRPr="00CE6FA6">
        <w:tab/>
      </w:r>
      <w:r w:rsidRPr="00CE6FA6">
        <w:rPr>
          <w:rFonts w:ascii="Doulos SIL" w:hAnsi="Doulos SIL" w:cs="Doulos SIL"/>
        </w:rPr>
        <w:t>a</w:t>
      </w:r>
      <w:r w:rsidRPr="00CE6FA6">
        <w:rPr>
          <w:rFonts w:ascii="Doulos SIL" w:hAnsi="Doulos SIL" w:cs="Doulos SIL"/>
          <w:lang w:val="x-none"/>
        </w:rPr>
        <w:t>̀ sāāⁿ</w:t>
      </w:r>
      <w:r w:rsidRPr="00CE6FA6">
        <w:rPr>
          <w:lang w:val="x-none"/>
        </w:rPr>
        <w:tab/>
        <w:t xml:space="preserve">‘everything’, </w:t>
      </w:r>
      <w:r w:rsidRPr="00CE6FA6">
        <w:t>§6.6.1</w:t>
      </w:r>
    </w:p>
    <w:p w14:paraId="3C374A85" w14:textId="16799776" w:rsidR="00135D98" w:rsidRPr="00CE6FA6" w:rsidRDefault="00135D98" w:rsidP="008E16D5">
      <w:pPr>
        <w:tabs>
          <w:tab w:val="left" w:pos="540"/>
          <w:tab w:val="left" w:pos="1800"/>
          <w:tab w:val="left" w:pos="2160"/>
        </w:tabs>
        <w:ind w:left="1440" w:hanging="1440"/>
      </w:pPr>
      <w:r w:rsidRPr="00CE6FA6">
        <w:tab/>
      </w:r>
      <w:r w:rsidRPr="00CE6FA6">
        <w:rPr>
          <w:rFonts w:ascii="Doulos SIL" w:hAnsi="Doulos SIL" w:cs="Doulos SIL"/>
        </w:rPr>
        <w:t>e</w:t>
      </w:r>
      <w:r w:rsidRPr="00CE6FA6">
        <w:rPr>
          <w:rFonts w:ascii="Doulos SIL" w:hAnsi="Doulos SIL" w:cs="Doulos SIL"/>
          <w:lang w:val="x-none"/>
        </w:rPr>
        <w:t>̀ sāāⁿ</w:t>
      </w:r>
      <w:r w:rsidRPr="00CE6FA6">
        <w:rPr>
          <w:lang w:val="x-none"/>
        </w:rPr>
        <w:tab/>
        <w:t xml:space="preserve">‘everyone’, </w:t>
      </w:r>
      <w:r w:rsidRPr="00CE6FA6">
        <w:t>§6.6.1</w:t>
      </w:r>
    </w:p>
    <w:p w14:paraId="51B43600" w14:textId="797618C0" w:rsidR="00235592" w:rsidRPr="00CE6FA6" w:rsidRDefault="00235592" w:rsidP="008E16D5">
      <w:pPr>
        <w:tabs>
          <w:tab w:val="left" w:pos="540"/>
          <w:tab w:val="left" w:pos="1800"/>
          <w:tab w:val="left" w:pos="2160"/>
        </w:tabs>
        <w:ind w:left="1440" w:hanging="1440"/>
      </w:pPr>
      <w:r w:rsidRPr="00CE6FA6">
        <w:t>se</w:t>
      </w:r>
      <w:r w:rsidRPr="00CE6FA6">
        <w:rPr>
          <w:lang w:val="x-none"/>
        </w:rPr>
        <w:t>̄</w:t>
      </w:r>
      <w:r w:rsidRPr="00CE6FA6">
        <w:rPr>
          <w:lang w:val="x-none"/>
        </w:rPr>
        <w:tab/>
      </w:r>
      <w:r w:rsidRPr="00CE6FA6">
        <w:rPr>
          <w:lang w:val="x-none"/>
        </w:rPr>
        <w:tab/>
        <w:t xml:space="preserve">‘say’, </w:t>
      </w:r>
      <w:r w:rsidRPr="00CE6FA6">
        <w:t>§11.3, §17.1.3</w:t>
      </w:r>
    </w:p>
    <w:p w14:paraId="1663235F" w14:textId="2C30F8FD" w:rsidR="00235592" w:rsidRPr="00CE6FA6" w:rsidRDefault="00235592" w:rsidP="008E16D5">
      <w:pPr>
        <w:tabs>
          <w:tab w:val="left" w:pos="540"/>
          <w:tab w:val="left" w:pos="1800"/>
          <w:tab w:val="left" w:pos="2160"/>
        </w:tabs>
        <w:ind w:left="1440" w:hanging="1440"/>
      </w:pPr>
      <w:r w:rsidRPr="00CE6FA6">
        <w:tab/>
      </w:r>
      <w:r w:rsidRPr="00CE6FA6">
        <w:tab/>
      </w:r>
      <w:r w:rsidRPr="00CE6FA6">
        <w:tab/>
        <w:t>causative of, §9.1.3</w:t>
      </w:r>
    </w:p>
    <w:p w14:paraId="3EEC1975" w14:textId="2FC662EB" w:rsidR="00235592" w:rsidRPr="00CE6FA6" w:rsidRDefault="00235592" w:rsidP="008E16D5">
      <w:pPr>
        <w:tabs>
          <w:tab w:val="left" w:pos="540"/>
          <w:tab w:val="left" w:pos="1800"/>
          <w:tab w:val="left" w:pos="2160"/>
        </w:tabs>
        <w:ind w:left="1440" w:hanging="1440"/>
      </w:pPr>
      <w:r w:rsidRPr="00CE6FA6">
        <w:rPr>
          <w:rFonts w:ascii="Doulos SIL" w:hAnsi="Doulos SIL" w:cs="Doulos SIL"/>
        </w:rPr>
        <w:t>sèe᷆</w:t>
      </w:r>
      <w:r w:rsidRPr="00CE6FA6">
        <w:rPr>
          <w:lang w:val="x-none"/>
        </w:rPr>
        <w:t xml:space="preserve"> </w:t>
      </w:r>
      <w:r w:rsidRPr="00CE6FA6">
        <w:rPr>
          <w:lang w:val="x-none"/>
        </w:rPr>
        <w:tab/>
      </w:r>
      <w:r w:rsidRPr="00CE6FA6">
        <w:rPr>
          <w:lang w:val="x-none"/>
        </w:rPr>
        <w:tab/>
      </w:r>
      <w:r w:rsidRPr="00CE6FA6">
        <w:t>‘(said) thus’, §17.1.6.1</w:t>
      </w:r>
    </w:p>
    <w:p w14:paraId="750EA97F" w14:textId="636E387A" w:rsidR="00235592" w:rsidRPr="00CE6FA6" w:rsidRDefault="00235592" w:rsidP="008E16D5">
      <w:pPr>
        <w:tabs>
          <w:tab w:val="left" w:pos="540"/>
          <w:tab w:val="left" w:pos="1800"/>
          <w:tab w:val="left" w:pos="2160"/>
        </w:tabs>
        <w:ind w:left="1440" w:hanging="1440"/>
      </w:pPr>
      <w:r w:rsidRPr="00CE6FA6">
        <w:rPr>
          <w:rFonts w:ascii="Doulos SIL" w:hAnsi="Doulos SIL" w:cs="Doulos SIL"/>
        </w:rPr>
        <w:t>sède᷆</w:t>
      </w:r>
      <w:r w:rsidRPr="00CE6FA6">
        <w:rPr>
          <w:lang w:val="x-none"/>
        </w:rPr>
        <w:tab/>
      </w:r>
      <w:r w:rsidRPr="00CE6FA6">
        <w:rPr>
          <w:lang w:val="x-none"/>
        </w:rPr>
        <w:tab/>
      </w:r>
      <w:r w:rsidRPr="00CE6FA6">
        <w:t>‘(said) thus’, §17.1.6.1</w:t>
      </w:r>
    </w:p>
    <w:p w14:paraId="1A02E7BB" w14:textId="4D8A4925" w:rsidR="003162B4" w:rsidRPr="00CE6FA6" w:rsidRDefault="003162B4" w:rsidP="003162B4">
      <w:pPr>
        <w:tabs>
          <w:tab w:val="left" w:pos="540"/>
          <w:tab w:val="left" w:pos="1800"/>
          <w:tab w:val="left" w:pos="2160"/>
        </w:tabs>
        <w:ind w:left="1440" w:hanging="1440"/>
        <w:rPr>
          <w:lang w:val="x-none"/>
        </w:rPr>
      </w:pPr>
      <w:r w:rsidRPr="00CE6FA6">
        <w:rPr>
          <w:rFonts w:ascii="Doulos SIL" w:hAnsi="Doulos SIL" w:cs="Doulos SIL"/>
        </w:rPr>
        <w:t>si</w:t>
      </w:r>
      <w:r w:rsidRPr="00CE6FA6">
        <w:rPr>
          <w:rFonts w:ascii="Doulos SIL" w:hAnsi="Doulos SIL" w:cs="Doulos SIL"/>
          <w:lang w:val="x-none"/>
        </w:rPr>
        <w:t>́í</w:t>
      </w:r>
      <w:r w:rsidRPr="00CE6FA6">
        <w:rPr>
          <w:lang w:val="x-none"/>
        </w:rPr>
        <w:tab/>
      </w:r>
      <w:r w:rsidRPr="00CE6FA6">
        <w:rPr>
          <w:lang w:val="x-none"/>
        </w:rPr>
        <w:tab/>
        <w:t xml:space="preserve">‘likeness’, </w:t>
      </w:r>
      <w:r w:rsidRPr="00CE6FA6">
        <w:t>§8.4</w:t>
      </w:r>
      <w:r w:rsidRPr="00CE6FA6">
        <w:rPr>
          <w:lang w:val="x-none"/>
        </w:rPr>
        <w:t>.1</w:t>
      </w:r>
      <w:r w:rsidR="002D621A" w:rsidRPr="00CE6FA6">
        <w:rPr>
          <w:lang w:val="x-none"/>
        </w:rPr>
        <w:t>.1</w:t>
      </w:r>
    </w:p>
    <w:p w14:paraId="4D24E33D" w14:textId="04046D16" w:rsidR="00830D65" w:rsidRPr="00CE6FA6" w:rsidRDefault="00830D65" w:rsidP="003162B4">
      <w:pPr>
        <w:tabs>
          <w:tab w:val="left" w:pos="540"/>
          <w:tab w:val="left" w:pos="1800"/>
          <w:tab w:val="left" w:pos="2160"/>
        </w:tabs>
        <w:ind w:left="1440" w:hanging="1440"/>
      </w:pPr>
      <w:r w:rsidRPr="00CE6FA6">
        <w:rPr>
          <w:rFonts w:ascii="Doulos SIL" w:hAnsi="Doulos SIL" w:cs="Doulos SIL"/>
        </w:rPr>
        <w:t>so</w:t>
      </w:r>
      <w:r w:rsidRPr="00CE6FA6">
        <w:rPr>
          <w:rFonts w:ascii="Doulos SIL" w:hAnsi="Doulos SIL" w:cs="Doulos SIL"/>
          <w:lang w:val="x-none"/>
        </w:rPr>
        <w:t>̀</w:t>
      </w:r>
      <w:r w:rsidRPr="00CE6FA6">
        <w:rPr>
          <w:lang w:val="x-none"/>
        </w:rPr>
        <w:tab/>
      </w:r>
      <w:r w:rsidRPr="00CE6FA6">
        <w:rPr>
          <w:lang w:val="x-none"/>
        </w:rPr>
        <w:tab/>
        <w:t>a) ‘go’</w:t>
      </w:r>
      <w:r w:rsidR="00C74E05" w:rsidRPr="00CE6FA6">
        <w:t>, §10.0.5.1</w:t>
      </w:r>
    </w:p>
    <w:p w14:paraId="09C8F4F8" w14:textId="77777777" w:rsidR="00C74E05" w:rsidRPr="00CE6FA6" w:rsidRDefault="00C74E05" w:rsidP="00C74E05">
      <w:pPr>
        <w:tabs>
          <w:tab w:val="left" w:pos="540"/>
          <w:tab w:val="left" w:pos="1800"/>
          <w:tab w:val="left" w:pos="2160"/>
        </w:tabs>
        <w:ind w:left="1440" w:hanging="1440"/>
      </w:pPr>
      <w:r w:rsidRPr="00CE6FA6">
        <w:rPr>
          <w:lang w:val="x-none"/>
        </w:rPr>
        <w:tab/>
      </w:r>
      <w:r w:rsidRPr="00CE6FA6">
        <w:rPr>
          <w:lang w:val="x-none"/>
        </w:rPr>
        <w:tab/>
      </w:r>
      <w:r w:rsidRPr="00CE6FA6">
        <w:rPr>
          <w:lang w:val="x-none"/>
        </w:rPr>
        <w:tab/>
      </w:r>
      <w:r w:rsidRPr="00CE6FA6">
        <w:t>in multi-verb constructions, §15.2</w:t>
      </w:r>
    </w:p>
    <w:p w14:paraId="0E34AE72" w14:textId="2A4F02D6" w:rsidR="00830D65" w:rsidRPr="00CE6FA6" w:rsidRDefault="00830D65" w:rsidP="003162B4">
      <w:pPr>
        <w:tabs>
          <w:tab w:val="left" w:pos="540"/>
          <w:tab w:val="left" w:pos="1800"/>
          <w:tab w:val="left" w:pos="2160"/>
        </w:tabs>
        <w:ind w:left="1440" w:hanging="1440"/>
      </w:pPr>
      <w:r w:rsidRPr="00CE6FA6">
        <w:rPr>
          <w:lang w:val="x-none"/>
        </w:rPr>
        <w:tab/>
      </w:r>
      <w:r w:rsidRPr="00CE6FA6">
        <w:rPr>
          <w:lang w:val="x-none"/>
        </w:rPr>
        <w:tab/>
        <w:t>b) clause-initial ‘before’, §</w:t>
      </w:r>
      <w:r w:rsidRPr="00CE6FA6">
        <w:t>15.5</w:t>
      </w:r>
    </w:p>
    <w:p w14:paraId="528EEBD0" w14:textId="2364DD59" w:rsidR="008E394B" w:rsidRPr="00CE6FA6" w:rsidRDefault="008E394B" w:rsidP="008E394B">
      <w:pPr>
        <w:tabs>
          <w:tab w:val="left" w:pos="540"/>
          <w:tab w:val="left" w:pos="1800"/>
          <w:tab w:val="left" w:pos="2160"/>
        </w:tabs>
        <w:ind w:left="1440" w:hanging="1440"/>
        <w:rPr>
          <w:lang w:val="x-none"/>
        </w:rPr>
      </w:pPr>
      <w:r w:rsidRPr="00CE6FA6">
        <w:rPr>
          <w:rFonts w:ascii="Doulos SIL" w:hAnsi="Doulos SIL" w:cs="Doulos SIL"/>
        </w:rPr>
        <w:t>sɔ</w:t>
      </w:r>
      <w:r w:rsidR="008B35B5" w:rsidRPr="00CE6FA6">
        <w:rPr>
          <w:rFonts w:ascii="Doulos SIL" w:hAnsi="Doulos SIL" w:cs="Doulos SIL"/>
          <w:lang w:val="x-none"/>
        </w:rPr>
        <w:t>̄</w:t>
      </w:r>
      <w:r w:rsidRPr="00CE6FA6">
        <w:rPr>
          <w:rFonts w:ascii="Doulos SIL" w:hAnsi="Doulos SIL" w:cs="Doulos SIL"/>
        </w:rPr>
        <w:t>gɔ̀y</w:t>
      </w:r>
      <w:r w:rsidRPr="00CE6FA6">
        <w:rPr>
          <w:lang w:val="x-none"/>
        </w:rPr>
        <w:tab/>
        <w:t xml:space="preserve">postposition ‘next to’, </w:t>
      </w:r>
      <w:r w:rsidRPr="00CE6FA6">
        <w:t>§8.2.</w:t>
      </w:r>
      <w:r w:rsidR="00490C18" w:rsidRPr="00CE6FA6">
        <w:t>5</w:t>
      </w:r>
      <w:r w:rsidR="00490C18" w:rsidRPr="00CE6FA6">
        <w:rPr>
          <w:lang w:val="x-none"/>
        </w:rPr>
        <w:t>.2</w:t>
      </w:r>
    </w:p>
    <w:p w14:paraId="6F8C68AF" w14:textId="188C72EB" w:rsidR="008D59AE" w:rsidRPr="00CE6FA6" w:rsidRDefault="008D59AE" w:rsidP="008E394B">
      <w:pPr>
        <w:tabs>
          <w:tab w:val="left" w:pos="540"/>
          <w:tab w:val="left" w:pos="1800"/>
          <w:tab w:val="left" w:pos="2160"/>
        </w:tabs>
        <w:ind w:left="1440" w:hanging="1440"/>
        <w:rPr>
          <w:lang w:val="x-none"/>
        </w:rPr>
      </w:pPr>
      <w:r w:rsidRPr="00CE6FA6">
        <w:rPr>
          <w:rFonts w:ascii="Doulos SIL" w:hAnsi="Doulos SIL" w:cs="Doulos SIL"/>
          <w:lang w:val="x-none"/>
        </w:rPr>
        <w:t>sɔ̄ŋɔ̀nì</w:t>
      </w:r>
      <w:r w:rsidRPr="00CE6FA6">
        <w:rPr>
          <w:lang w:val="x-none"/>
        </w:rPr>
        <w:tab/>
        <w:t xml:space="preserve">‘firstly’ or ‘(not) yet’, </w:t>
      </w:r>
      <w:r w:rsidRPr="00CE6FA6">
        <w:t>§8.4</w:t>
      </w:r>
      <w:r w:rsidRPr="00CE6FA6">
        <w:rPr>
          <w:lang w:val="x-none"/>
        </w:rPr>
        <w:t>.6.2</w:t>
      </w:r>
    </w:p>
    <w:p w14:paraId="6824647C" w14:textId="5F8725C3" w:rsidR="006D372C" w:rsidRPr="00CE6FA6" w:rsidRDefault="006D372C" w:rsidP="008E394B">
      <w:pPr>
        <w:tabs>
          <w:tab w:val="left" w:pos="540"/>
          <w:tab w:val="left" w:pos="1800"/>
          <w:tab w:val="left" w:pos="2160"/>
        </w:tabs>
        <w:ind w:left="1440" w:hanging="1440"/>
      </w:pPr>
      <w:r w:rsidRPr="00CE6FA6">
        <w:t>te</w:t>
      </w:r>
    </w:p>
    <w:p w14:paraId="5EC08DCB" w14:textId="17358FC9" w:rsidR="006D372C" w:rsidRPr="00CE6FA6" w:rsidRDefault="006D372C" w:rsidP="008E394B">
      <w:pPr>
        <w:tabs>
          <w:tab w:val="left" w:pos="540"/>
          <w:tab w:val="left" w:pos="1800"/>
          <w:tab w:val="left" w:pos="2160"/>
        </w:tabs>
        <w:ind w:left="1440" w:hanging="1440"/>
      </w:pPr>
      <w:r w:rsidRPr="00CE6FA6">
        <w:tab/>
        <w:t>te</w:t>
      </w:r>
      <w:r w:rsidRPr="00CE6FA6">
        <w:rPr>
          <w:lang w:val="x-none"/>
        </w:rPr>
        <w:t>̄</w:t>
      </w:r>
      <w:r w:rsidRPr="00CE6FA6">
        <w:rPr>
          <w:lang w:val="x-none"/>
        </w:rPr>
        <w:tab/>
        <w:t xml:space="preserve">dative postposition, </w:t>
      </w:r>
      <w:r w:rsidRPr="00CE6FA6">
        <w:t>§8.1.1.1</w:t>
      </w:r>
    </w:p>
    <w:p w14:paraId="7FCFBD4E" w14:textId="2F3D0A23" w:rsidR="00275B6B" w:rsidRPr="00CE6FA6" w:rsidRDefault="006D372C" w:rsidP="00275B6B">
      <w:pPr>
        <w:tabs>
          <w:tab w:val="left" w:pos="540"/>
          <w:tab w:val="left" w:pos="1800"/>
          <w:tab w:val="left" w:pos="2160"/>
        </w:tabs>
        <w:ind w:left="1440" w:hanging="1440"/>
      </w:pPr>
      <w:r w:rsidRPr="00CE6FA6">
        <w:rPr>
          <w:rFonts w:ascii="Doulos SIL" w:hAnsi="Doulos SIL" w:cs="Doulos SIL"/>
          <w:lang w:val="x-none"/>
        </w:rPr>
        <w:tab/>
      </w:r>
      <w:r w:rsidR="00D3592E" w:rsidRPr="00CE6FA6">
        <w:rPr>
          <w:rFonts w:ascii="Doulos SIL" w:hAnsi="Doulos SIL" w:cs="Doulos SIL"/>
          <w:lang w:val="x-none"/>
        </w:rPr>
        <w:t>tè</w:t>
      </w:r>
      <w:r w:rsidR="00275B6B" w:rsidRPr="00CE6FA6">
        <w:rPr>
          <w:lang w:val="x-none"/>
        </w:rPr>
        <w:tab/>
      </w:r>
      <w:r w:rsidR="00D3592E" w:rsidRPr="00CE6FA6">
        <w:rPr>
          <w:lang w:val="x-none"/>
        </w:rPr>
        <w:t>perfective negative</w:t>
      </w:r>
      <w:r w:rsidRPr="00CE6FA6">
        <w:t>, post-subject, §10.2.1.1</w:t>
      </w:r>
    </w:p>
    <w:p w14:paraId="28EF908E" w14:textId="709E9891" w:rsidR="008E394B" w:rsidRPr="00CE6FA6" w:rsidRDefault="008E394B" w:rsidP="008E394B">
      <w:pPr>
        <w:tabs>
          <w:tab w:val="left" w:pos="540"/>
          <w:tab w:val="left" w:pos="1800"/>
          <w:tab w:val="left" w:pos="2160"/>
        </w:tabs>
        <w:ind w:left="1440" w:hanging="1440"/>
        <w:rPr>
          <w:lang w:val="x-none"/>
        </w:rPr>
      </w:pPr>
      <w:r w:rsidRPr="00CE6FA6">
        <w:rPr>
          <w:rFonts w:ascii="Doulos SIL" w:hAnsi="Doulos SIL" w:cs="Doulos SIL"/>
        </w:rPr>
        <w:lastRenderedPageBreak/>
        <w:t>tīgàà</w:t>
      </w:r>
      <w:r w:rsidRPr="00CE6FA6">
        <w:rPr>
          <w:rFonts w:ascii="Doulos SIL" w:hAnsi="Doulos SIL" w:cs="Doulos SIL"/>
        </w:rPr>
        <w:tab/>
      </w:r>
      <w:r w:rsidRPr="00CE6FA6">
        <w:rPr>
          <w:lang w:val="x-none"/>
        </w:rPr>
        <w:tab/>
        <w:t xml:space="preserve">postposition ‘in front of’, </w:t>
      </w:r>
      <w:r w:rsidRPr="00CE6FA6">
        <w:t>§8.2.</w:t>
      </w:r>
      <w:r w:rsidR="002D621A" w:rsidRPr="00CE6FA6">
        <w:t>7</w:t>
      </w:r>
      <w:r w:rsidR="002D621A" w:rsidRPr="00CE6FA6">
        <w:rPr>
          <w:lang w:val="x-none"/>
        </w:rPr>
        <w:t>.2</w:t>
      </w:r>
    </w:p>
    <w:p w14:paraId="0F4FEED6" w14:textId="4D5101AA" w:rsidR="001B3D3C" w:rsidRPr="00CE6FA6" w:rsidRDefault="001B3D3C" w:rsidP="008E394B">
      <w:pPr>
        <w:tabs>
          <w:tab w:val="left" w:pos="540"/>
          <w:tab w:val="left" w:pos="1800"/>
          <w:tab w:val="left" w:pos="2160"/>
        </w:tabs>
        <w:ind w:left="1440" w:hanging="1440"/>
      </w:pPr>
      <w:r w:rsidRPr="00CE6FA6">
        <w:rPr>
          <w:rFonts w:ascii="Doulos SIL" w:hAnsi="Doulos SIL" w:cs="Doulos SIL"/>
        </w:rPr>
        <w:t>to</w:t>
      </w:r>
      <w:r w:rsidRPr="00CE6FA6">
        <w:rPr>
          <w:rFonts w:ascii="Doulos SIL" w:hAnsi="Doulos SIL" w:cs="Doulos SIL"/>
          <w:lang w:val="x-none"/>
        </w:rPr>
        <w:t>ⁿ</w:t>
      </w:r>
    </w:p>
    <w:p w14:paraId="29A5DEB5" w14:textId="66B8CF2B" w:rsidR="003162B4" w:rsidRPr="00CE6FA6" w:rsidRDefault="001B3D3C" w:rsidP="003162B4">
      <w:pPr>
        <w:tabs>
          <w:tab w:val="left" w:pos="540"/>
          <w:tab w:val="left" w:pos="1800"/>
          <w:tab w:val="left" w:pos="2160"/>
        </w:tabs>
        <w:ind w:left="1440" w:hanging="1440"/>
      </w:pPr>
      <w:r w:rsidRPr="00CE6FA6">
        <w:rPr>
          <w:rFonts w:ascii="Doulos SIL" w:hAnsi="Doulos SIL" w:cs="Doulos SIL"/>
        </w:rPr>
        <w:tab/>
      </w:r>
      <w:r w:rsidR="003162B4" w:rsidRPr="00CE6FA6">
        <w:rPr>
          <w:rFonts w:ascii="Doulos SIL" w:hAnsi="Doulos SIL" w:cs="Doulos SIL"/>
        </w:rPr>
        <w:t>to</w:t>
      </w:r>
      <w:r w:rsidR="003162B4" w:rsidRPr="00CE6FA6">
        <w:rPr>
          <w:rFonts w:ascii="Doulos SIL" w:hAnsi="Doulos SIL" w:cs="Doulos SIL"/>
          <w:lang w:val="x-none"/>
        </w:rPr>
        <w:t>́ⁿ</w:t>
      </w:r>
      <w:r w:rsidR="003162B4" w:rsidRPr="00CE6FA6">
        <w:rPr>
          <w:rFonts w:ascii="Doulos SIL" w:hAnsi="Doulos SIL" w:cs="Doulos SIL"/>
        </w:rPr>
        <w:tab/>
      </w:r>
      <w:r w:rsidR="003162B4" w:rsidRPr="00CE6FA6">
        <w:rPr>
          <w:lang w:val="x-none"/>
        </w:rPr>
        <w:t xml:space="preserve">postposition ‘instead of, in the place of’, </w:t>
      </w:r>
      <w:r w:rsidR="003162B4" w:rsidRPr="00CE6FA6">
        <w:t>§8.2.</w:t>
      </w:r>
      <w:r w:rsidR="002D621A" w:rsidRPr="00CE6FA6">
        <w:t>4</w:t>
      </w:r>
      <w:r w:rsidR="002D621A" w:rsidRPr="00CE6FA6">
        <w:rPr>
          <w:lang w:val="x-none"/>
        </w:rPr>
        <w:t>.4</w:t>
      </w:r>
      <w:r w:rsidR="00102C47" w:rsidRPr="00CE6FA6">
        <w:t>.2</w:t>
      </w:r>
    </w:p>
    <w:p w14:paraId="5AF08FD8" w14:textId="55845928" w:rsidR="001B3D3C" w:rsidRPr="00CE6FA6" w:rsidRDefault="001B3D3C" w:rsidP="003162B4">
      <w:pPr>
        <w:tabs>
          <w:tab w:val="left" w:pos="540"/>
          <w:tab w:val="left" w:pos="1800"/>
          <w:tab w:val="left" w:pos="2160"/>
        </w:tabs>
        <w:ind w:left="1440" w:hanging="1440"/>
      </w:pPr>
      <w:r w:rsidRPr="00CE6FA6">
        <w:tab/>
      </w:r>
      <w:r w:rsidRPr="00CE6FA6">
        <w:rPr>
          <w:rFonts w:ascii="Doulos SIL" w:hAnsi="Doulos SIL" w:cs="Doulos SIL"/>
        </w:rPr>
        <w:t>to</w:t>
      </w:r>
      <w:r w:rsidRPr="00CE6FA6">
        <w:rPr>
          <w:rFonts w:ascii="Doulos SIL" w:hAnsi="Doulos SIL" w:cs="Doulos SIL"/>
          <w:lang w:val="x-none"/>
        </w:rPr>
        <w:t>̄ⁿ</w:t>
      </w:r>
      <w:r w:rsidRPr="00CE6FA6">
        <w:rPr>
          <w:rFonts w:ascii="Doulos SIL" w:hAnsi="Doulos SIL" w:cs="Doulos SIL"/>
        </w:rPr>
        <w:tab/>
      </w:r>
      <w:r w:rsidRPr="00CE6FA6">
        <w:rPr>
          <w:lang w:val="x-none"/>
        </w:rPr>
        <w:t xml:space="preserve">complement of ‘forget’, </w:t>
      </w:r>
      <w:r w:rsidRPr="00CE6FA6">
        <w:t>§8.2.4.4.1</w:t>
      </w:r>
    </w:p>
    <w:p w14:paraId="718343FF" w14:textId="64C5CB2D" w:rsidR="006E0034" w:rsidRPr="00CE6FA6" w:rsidRDefault="006E0034" w:rsidP="003162B4">
      <w:pPr>
        <w:tabs>
          <w:tab w:val="left" w:pos="540"/>
          <w:tab w:val="left" w:pos="1800"/>
          <w:tab w:val="left" w:pos="2160"/>
        </w:tabs>
        <w:ind w:left="1440" w:hanging="1440"/>
      </w:pPr>
      <w:r w:rsidRPr="00CE6FA6">
        <w:t>tu</w:t>
      </w:r>
      <w:r w:rsidRPr="00CE6FA6">
        <w:rPr>
          <w:lang w:val="x-none"/>
        </w:rPr>
        <w:t>̄wɔ̄</w:t>
      </w:r>
      <w:r w:rsidRPr="00CE6FA6">
        <w:rPr>
          <w:lang w:val="x-none"/>
        </w:rPr>
        <w:tab/>
      </w:r>
      <w:r w:rsidRPr="00CE6FA6">
        <w:rPr>
          <w:lang w:val="x-none"/>
        </w:rPr>
        <w:tab/>
        <w:t xml:space="preserve">in ‘when/while’ construction, </w:t>
      </w:r>
      <w:r w:rsidRPr="00CE6FA6">
        <w:t>§15.4.5</w:t>
      </w:r>
    </w:p>
    <w:p w14:paraId="020C1D13" w14:textId="5B99A185" w:rsidR="009F4D1A" w:rsidRPr="00CE6FA6" w:rsidRDefault="009F4D1A" w:rsidP="003162B4">
      <w:pPr>
        <w:tabs>
          <w:tab w:val="left" w:pos="540"/>
          <w:tab w:val="left" w:pos="1800"/>
          <w:tab w:val="left" w:pos="2160"/>
        </w:tabs>
        <w:ind w:left="1440" w:hanging="1440"/>
      </w:pPr>
      <w:r w:rsidRPr="00CE6FA6">
        <w:rPr>
          <w:rFonts w:ascii="Doulos SIL" w:hAnsi="Doulos SIL" w:cs="Doulos SIL"/>
          <w:lang w:val="x-none"/>
        </w:rPr>
        <w:t>wùlēē</w:t>
      </w:r>
      <w:r w:rsidRPr="00CE6FA6">
        <w:rPr>
          <w:lang w:val="x-none"/>
        </w:rPr>
        <w:tab/>
      </w:r>
      <w:r w:rsidRPr="00CE6FA6">
        <w:t>associative plural, §4.1.6</w:t>
      </w:r>
    </w:p>
    <w:p w14:paraId="2FD6648D" w14:textId="13513D8D" w:rsidR="001B3D3C" w:rsidRPr="00CE6FA6" w:rsidRDefault="001B3D3C" w:rsidP="003162B4">
      <w:pPr>
        <w:tabs>
          <w:tab w:val="left" w:pos="540"/>
          <w:tab w:val="left" w:pos="1800"/>
          <w:tab w:val="left" w:pos="2160"/>
        </w:tabs>
        <w:ind w:left="1440" w:hanging="1440"/>
      </w:pPr>
      <w:r w:rsidRPr="00CE6FA6">
        <w:rPr>
          <w:rFonts w:ascii="Doulos SIL" w:hAnsi="Doulos SIL" w:cs="Doulos SIL"/>
        </w:rPr>
        <w:t>-y</w:t>
      </w:r>
      <w:r w:rsidRPr="00CE6FA6">
        <w:rPr>
          <w:rFonts w:ascii="Doulos SIL" w:hAnsi="Doulos SIL" w:cs="Doulos SIL"/>
          <w:lang w:val="x-none"/>
        </w:rPr>
        <w:t>̀</w:t>
      </w:r>
      <w:r w:rsidRPr="00CE6FA6">
        <w:rPr>
          <w:lang w:val="x-none"/>
        </w:rPr>
        <w:tab/>
      </w:r>
      <w:r w:rsidRPr="00CE6FA6">
        <w:rPr>
          <w:lang w:val="x-none"/>
        </w:rPr>
        <w:tab/>
        <w:t xml:space="preserve">locative suffix, </w:t>
      </w:r>
      <w:r w:rsidRPr="00CE6FA6">
        <w:t>§8.2.3.1</w:t>
      </w:r>
    </w:p>
    <w:p w14:paraId="2952C168" w14:textId="77777777" w:rsidR="00437B82" w:rsidRPr="00CE6FA6" w:rsidRDefault="00437B82" w:rsidP="00275B6B">
      <w:pPr>
        <w:tabs>
          <w:tab w:val="left" w:pos="540"/>
          <w:tab w:val="left" w:pos="1800"/>
          <w:tab w:val="left" w:pos="2160"/>
        </w:tabs>
        <w:ind w:left="1440" w:hanging="1440"/>
        <w:rPr>
          <w:rFonts w:ascii="Doulos SIL" w:hAnsi="Doulos SIL" w:cs="Doulos SIL"/>
          <w:lang w:val="x-none"/>
        </w:rPr>
      </w:pPr>
      <w:r w:rsidRPr="00CE6FA6">
        <w:rPr>
          <w:rFonts w:ascii="Doulos SIL" w:hAnsi="Doulos SIL" w:cs="Doulos SIL"/>
          <w:lang w:val="x-none"/>
        </w:rPr>
        <w:t>ya</w:t>
      </w:r>
      <w:r w:rsidR="00275B6B" w:rsidRPr="00CE6FA6">
        <w:rPr>
          <w:rFonts w:ascii="Doulos SIL" w:hAnsi="Doulos SIL" w:cs="Doulos SIL"/>
          <w:lang w:val="x-none"/>
        </w:rPr>
        <w:tab/>
      </w:r>
    </w:p>
    <w:p w14:paraId="7802340A" w14:textId="5314CF3C" w:rsidR="00437B82" w:rsidRPr="00CE6FA6" w:rsidRDefault="00437B82" w:rsidP="00275B6B">
      <w:pPr>
        <w:tabs>
          <w:tab w:val="left" w:pos="540"/>
          <w:tab w:val="left" w:pos="1800"/>
          <w:tab w:val="left" w:pos="2160"/>
        </w:tabs>
        <w:ind w:left="1440" w:hanging="1440"/>
        <w:rPr>
          <w:lang w:val="x-none"/>
        </w:rPr>
      </w:pPr>
      <w:r w:rsidRPr="00CE6FA6">
        <w:rPr>
          <w:lang w:val="x-none"/>
        </w:rPr>
        <w:tab/>
      </w:r>
      <w:r w:rsidRPr="00CE6FA6">
        <w:rPr>
          <w:rFonts w:ascii="Doulos SIL" w:hAnsi="Doulos SIL" w:cs="Doulos SIL"/>
          <w:lang w:val="x-none"/>
        </w:rPr>
        <w:t>yà= (yā=)</w:t>
      </w:r>
      <w:r w:rsidRPr="00CE6FA6">
        <w:rPr>
          <w:lang w:val="x-none"/>
        </w:rPr>
        <w:tab/>
        <w:t xml:space="preserve">contraction of </w:t>
      </w:r>
      <w:r w:rsidRPr="00CE6FA6">
        <w:rPr>
          <w:rFonts w:ascii="Doulos SIL" w:hAnsi="Doulos SIL" w:cs="Doulos SIL"/>
          <w:lang w:val="x-none"/>
        </w:rPr>
        <w:t>yè</w:t>
      </w:r>
    </w:p>
    <w:p w14:paraId="0771BDE3" w14:textId="24F60EDC" w:rsidR="008D59AE" w:rsidRPr="00CE6FA6" w:rsidRDefault="008D59AE" w:rsidP="008D59AE">
      <w:pPr>
        <w:tabs>
          <w:tab w:val="left" w:pos="540"/>
          <w:tab w:val="left" w:pos="1800"/>
          <w:tab w:val="left" w:pos="2160"/>
        </w:tabs>
        <w:ind w:left="1440" w:hanging="1440"/>
      </w:pPr>
      <w:r w:rsidRPr="00CE6FA6">
        <w:rPr>
          <w:rFonts w:ascii="Doulos SIL" w:hAnsi="Doulos SIL" w:cs="Doulos SIL"/>
        </w:rPr>
        <w:t>ya</w:t>
      </w:r>
      <w:r w:rsidRPr="00CE6FA6">
        <w:rPr>
          <w:rFonts w:ascii="Doulos SIL" w:hAnsi="Doulos SIL" w:cs="Doulos SIL"/>
          <w:lang w:val="x-none"/>
        </w:rPr>
        <w:t>̄ālōⁿ</w:t>
      </w:r>
      <w:r w:rsidRPr="00CE6FA6">
        <w:rPr>
          <w:lang w:val="x-none"/>
        </w:rPr>
        <w:tab/>
        <w:t xml:space="preserve">‘a lot, greatly’, </w:t>
      </w:r>
      <w:r w:rsidRPr="00CE6FA6">
        <w:t>§8.4.3.1</w:t>
      </w:r>
    </w:p>
    <w:p w14:paraId="7B7C74D8" w14:textId="336A71E8" w:rsidR="00437B82" w:rsidRPr="00CE6FA6" w:rsidRDefault="00437B82" w:rsidP="00275B6B">
      <w:pPr>
        <w:tabs>
          <w:tab w:val="left" w:pos="540"/>
          <w:tab w:val="left" w:pos="1800"/>
          <w:tab w:val="left" w:pos="2160"/>
        </w:tabs>
        <w:ind w:left="1440" w:hanging="1440"/>
        <w:rPr>
          <w:rFonts w:ascii="Doulos SIL" w:hAnsi="Doulos SIL" w:cs="Doulos SIL"/>
          <w:lang w:val="x-none"/>
        </w:rPr>
      </w:pPr>
      <w:r w:rsidRPr="00CE6FA6">
        <w:rPr>
          <w:rFonts w:ascii="Doulos SIL" w:hAnsi="Doulos SIL" w:cs="Doulos SIL"/>
          <w:lang w:val="x-none"/>
        </w:rPr>
        <w:t>ye</w:t>
      </w:r>
      <w:r w:rsidRPr="00CE6FA6">
        <w:rPr>
          <w:rFonts w:ascii="Doulos SIL" w:hAnsi="Doulos SIL" w:cs="Doulos SIL"/>
          <w:lang w:val="x-none"/>
        </w:rPr>
        <w:tab/>
      </w:r>
    </w:p>
    <w:p w14:paraId="15A0A1C2" w14:textId="3C1DF457" w:rsidR="00437B82" w:rsidRPr="00CE6FA6" w:rsidRDefault="00437B82" w:rsidP="00275B6B">
      <w:pPr>
        <w:tabs>
          <w:tab w:val="left" w:pos="540"/>
          <w:tab w:val="left" w:pos="1800"/>
          <w:tab w:val="left" w:pos="2160"/>
        </w:tabs>
        <w:ind w:left="1440" w:hanging="1440"/>
        <w:rPr>
          <w:lang w:val="x-none"/>
        </w:rPr>
      </w:pPr>
      <w:r w:rsidRPr="00CE6FA6">
        <w:rPr>
          <w:lang w:val="x-none"/>
        </w:rPr>
        <w:tab/>
      </w:r>
      <w:r w:rsidRPr="00CE6FA6">
        <w:rPr>
          <w:rFonts w:ascii="Doulos SIL" w:hAnsi="Doulos SIL" w:cs="Doulos SIL"/>
          <w:lang w:val="x-none"/>
        </w:rPr>
        <w:t>yè (yē)</w:t>
      </w:r>
      <w:r w:rsidRPr="00CE6FA6">
        <w:rPr>
          <w:rFonts w:ascii="Doulos SIL" w:hAnsi="Doulos SIL" w:cs="Doulos SIL"/>
          <w:lang w:val="x-none"/>
        </w:rPr>
        <w:tab/>
      </w:r>
      <w:r w:rsidRPr="00CE6FA6">
        <w:rPr>
          <w:lang w:val="x-none"/>
        </w:rPr>
        <w:t>a) bidirectional case marker separating otherwise adjacent subject and object (perfective positive)</w:t>
      </w:r>
    </w:p>
    <w:p w14:paraId="0E39F15A" w14:textId="4BAB48DB" w:rsidR="00437B82" w:rsidRPr="00CE6FA6" w:rsidRDefault="00437B82" w:rsidP="00275B6B">
      <w:pPr>
        <w:tabs>
          <w:tab w:val="left" w:pos="540"/>
          <w:tab w:val="left" w:pos="1800"/>
          <w:tab w:val="left" w:pos="2160"/>
        </w:tabs>
        <w:ind w:left="1440" w:hanging="1440"/>
        <w:rPr>
          <w:lang w:val="x-none"/>
        </w:rPr>
      </w:pPr>
      <w:r w:rsidRPr="00CE6FA6">
        <w:rPr>
          <w:lang w:val="x-none"/>
        </w:rPr>
        <w:tab/>
      </w:r>
      <w:r w:rsidRPr="00CE6FA6">
        <w:rPr>
          <w:lang w:val="x-none"/>
        </w:rPr>
        <w:tab/>
        <w:t>b) ‘said’</w:t>
      </w:r>
      <w:r w:rsidR="003530C1" w:rsidRPr="00CE6FA6">
        <w:t xml:space="preserve">, </w:t>
      </w:r>
      <w:r w:rsidRPr="00CE6FA6">
        <w:rPr>
          <w:lang w:val="x-none"/>
        </w:rPr>
        <w:t>invariant form in perfective positive</w:t>
      </w:r>
      <w:r w:rsidR="003530C1" w:rsidRPr="00CE6FA6">
        <w:t xml:space="preserve"> (</w:t>
      </w:r>
      <w:r w:rsidRPr="00CE6FA6">
        <w:rPr>
          <w:lang w:val="x-none"/>
        </w:rPr>
        <w:t>i.e. veridical</w:t>
      </w:r>
      <w:r w:rsidR="003530C1" w:rsidRPr="00CE6FA6">
        <w:t>)</w:t>
      </w:r>
      <w:r w:rsidRPr="00CE6FA6">
        <w:rPr>
          <w:lang w:val="x-none"/>
        </w:rPr>
        <w:t xml:space="preserve"> contexts</w:t>
      </w:r>
    </w:p>
    <w:p w14:paraId="0516C637" w14:textId="028EA977" w:rsidR="00ED7DB5" w:rsidRPr="00CE6FA6" w:rsidRDefault="00ED7DB5" w:rsidP="00275B6B">
      <w:pPr>
        <w:tabs>
          <w:tab w:val="left" w:pos="540"/>
          <w:tab w:val="left" w:pos="1800"/>
          <w:tab w:val="left" w:pos="2160"/>
        </w:tabs>
        <w:ind w:left="1440" w:hanging="1440"/>
      </w:pPr>
      <w:r w:rsidRPr="00CE6FA6">
        <w:rPr>
          <w:lang w:val="x-none"/>
        </w:rPr>
        <w:tab/>
      </w:r>
      <w:r w:rsidRPr="00CE6FA6">
        <w:rPr>
          <w:lang w:val="x-none"/>
        </w:rPr>
        <w:tab/>
      </w:r>
      <w:r w:rsidRPr="00CE6FA6">
        <w:rPr>
          <w:lang w:val="x-none"/>
        </w:rPr>
        <w:tab/>
      </w:r>
      <w:r w:rsidRPr="00CE6FA6">
        <w:t xml:space="preserve">y </w:t>
      </w:r>
      <w:r w:rsidRPr="00CE6FA6">
        <w:rPr>
          <w:lang w:val="x-none"/>
        </w:rPr>
        <w:t xml:space="preserve">→ j after nasal, </w:t>
      </w:r>
      <w:r w:rsidRPr="00CE6FA6">
        <w:t>§3.4.2.4</w:t>
      </w:r>
    </w:p>
    <w:p w14:paraId="5419E468" w14:textId="77777777" w:rsidR="00D3592E" w:rsidRPr="00CE6FA6" w:rsidRDefault="00D3592E" w:rsidP="00D3592E">
      <w:pPr>
        <w:tabs>
          <w:tab w:val="left" w:pos="540"/>
          <w:tab w:val="left" w:pos="1800"/>
          <w:tab w:val="left" w:pos="2160"/>
        </w:tabs>
        <w:ind w:left="1440" w:hanging="1440"/>
      </w:pPr>
      <w:r w:rsidRPr="00CE6FA6">
        <w:rPr>
          <w:rFonts w:ascii="Doulos SIL" w:hAnsi="Doulos SIL" w:cs="Doulos SIL"/>
          <w:lang w:val="x-none"/>
        </w:rPr>
        <w:t>yè-hīnì</w:t>
      </w:r>
      <w:r w:rsidRPr="00CE6FA6">
        <w:rPr>
          <w:lang w:val="x-none"/>
        </w:rPr>
        <w:tab/>
      </w:r>
      <w:r w:rsidRPr="00CE6FA6">
        <w:t>‘and’, §7.1.1</w:t>
      </w:r>
    </w:p>
    <w:p w14:paraId="60CA5A62" w14:textId="0565C95B" w:rsidR="00275B6B" w:rsidRPr="00CE6FA6" w:rsidRDefault="00D3592E" w:rsidP="00275B6B">
      <w:pPr>
        <w:tabs>
          <w:tab w:val="left" w:pos="540"/>
          <w:tab w:val="left" w:pos="1800"/>
          <w:tab w:val="left" w:pos="2160"/>
        </w:tabs>
        <w:ind w:left="1440" w:hanging="1440"/>
      </w:pPr>
      <w:r w:rsidRPr="00CE6FA6">
        <w:rPr>
          <w:rFonts w:ascii="Doulos SIL" w:hAnsi="Doulos SIL" w:cs="Doulos SIL"/>
          <w:lang w:val="x-none"/>
        </w:rPr>
        <w:t>yè</w:t>
      </w:r>
      <w:r w:rsidR="00D01838" w:rsidRPr="00CE6FA6">
        <w:rPr>
          <w:rFonts w:ascii="Doulos SIL" w:hAnsi="Doulos SIL" w:cs="Doulos SIL"/>
          <w:lang w:val="x-none"/>
        </w:rPr>
        <w:t>ⁿ</w:t>
      </w:r>
      <w:r w:rsidR="00275B6B" w:rsidRPr="00CE6FA6">
        <w:rPr>
          <w:lang w:val="x-none"/>
        </w:rPr>
        <w:tab/>
      </w:r>
      <w:r w:rsidRPr="00CE6FA6">
        <w:rPr>
          <w:lang w:val="x-none"/>
        </w:rPr>
        <w:tab/>
      </w:r>
      <w:r w:rsidR="002A57B7" w:rsidRPr="00CE6FA6">
        <w:t xml:space="preserve">a) </w:t>
      </w:r>
      <w:r w:rsidRPr="00CE6FA6">
        <w:t>‘and’, §7.1.1</w:t>
      </w:r>
    </w:p>
    <w:p w14:paraId="2CEA4E80" w14:textId="04F3FD62" w:rsidR="002A57B7" w:rsidRPr="00CE6FA6" w:rsidRDefault="002A57B7" w:rsidP="00275B6B">
      <w:pPr>
        <w:tabs>
          <w:tab w:val="left" w:pos="540"/>
          <w:tab w:val="left" w:pos="1800"/>
          <w:tab w:val="left" w:pos="2160"/>
        </w:tabs>
        <w:ind w:left="1440" w:hanging="1440"/>
      </w:pPr>
      <w:r w:rsidRPr="00CE6FA6">
        <w:tab/>
      </w:r>
      <w:r w:rsidRPr="00CE6FA6">
        <w:tab/>
        <w:t>b) plural imperative</w:t>
      </w:r>
    </w:p>
    <w:p w14:paraId="778410B9" w14:textId="4A78ACE8" w:rsidR="00C30A26" w:rsidRPr="00CE6FA6" w:rsidRDefault="00E5659B" w:rsidP="00E5659B">
      <w:pPr>
        <w:pStyle w:val="Heading2"/>
        <w:numPr>
          <w:ilvl w:val="0"/>
          <w:numId w:val="0"/>
        </w:numPr>
      </w:pPr>
      <w:bookmarkStart w:id="2719" w:name="_Toc76130009"/>
      <w:bookmarkStart w:id="2720" w:name="_Toc115207025"/>
      <w:r w:rsidRPr="00CE6FA6">
        <w:t>2</w:t>
      </w:r>
      <w:r w:rsidR="00C30A26" w:rsidRPr="00CE6FA6">
        <w:t>. grammar</w:t>
      </w:r>
      <w:bookmarkEnd w:id="2719"/>
      <w:bookmarkEnd w:id="2720"/>
    </w:p>
    <w:p w14:paraId="241446BC" w14:textId="2A4533FB" w:rsidR="000B7D23" w:rsidRPr="00CE6FA6" w:rsidRDefault="000B7D23" w:rsidP="00194091">
      <w:pPr>
        <w:tabs>
          <w:tab w:val="left" w:pos="288"/>
          <w:tab w:val="left" w:pos="2880"/>
        </w:tabs>
        <w:ind w:left="576" w:hanging="576"/>
      </w:pPr>
      <w:r w:rsidRPr="00CE6FA6">
        <w:t>‘abandon’</w:t>
      </w:r>
      <w:r w:rsidRPr="00CE6FA6">
        <w:tab/>
        <w:t>§17.4.6</w:t>
      </w:r>
    </w:p>
    <w:p w14:paraId="0A3F61A0" w14:textId="5DEB3280" w:rsidR="00733B50" w:rsidRPr="00CE6FA6" w:rsidRDefault="00733B50" w:rsidP="00194091">
      <w:pPr>
        <w:tabs>
          <w:tab w:val="left" w:pos="288"/>
          <w:tab w:val="left" w:pos="2880"/>
        </w:tabs>
        <w:ind w:left="576" w:hanging="576"/>
      </w:pPr>
      <w:r w:rsidRPr="00CE6FA6">
        <w:t>abstractive (deadjectival)</w:t>
      </w:r>
      <w:r w:rsidRPr="00CE6FA6">
        <w:tab/>
        <w:t>§4.2.3</w:t>
      </w:r>
    </w:p>
    <w:p w14:paraId="4C965025" w14:textId="2FD1A356" w:rsidR="00F6516B" w:rsidRPr="00CE6FA6" w:rsidRDefault="00F6516B" w:rsidP="00194091">
      <w:pPr>
        <w:tabs>
          <w:tab w:val="left" w:pos="288"/>
          <w:tab w:val="left" w:pos="2880"/>
        </w:tabs>
        <w:ind w:left="576" w:hanging="576"/>
      </w:pPr>
      <w:r w:rsidRPr="00CE6FA6">
        <w:t>accusative (absent)</w:t>
      </w:r>
      <w:r w:rsidRPr="00CE6FA6">
        <w:tab/>
        <w:t>§6.7</w:t>
      </w:r>
    </w:p>
    <w:p w14:paraId="4BAD4994" w14:textId="52069DBB" w:rsidR="00C30A26" w:rsidRPr="00CE6FA6" w:rsidRDefault="00C30A26" w:rsidP="00194091">
      <w:pPr>
        <w:tabs>
          <w:tab w:val="left" w:pos="288"/>
          <w:tab w:val="left" w:pos="2880"/>
        </w:tabs>
        <w:ind w:left="576" w:hanging="576"/>
      </w:pPr>
      <w:r w:rsidRPr="00CE6FA6">
        <w:t>adjective</w:t>
      </w:r>
      <w:r w:rsidR="00194091" w:rsidRPr="00CE6FA6">
        <w:tab/>
        <w:t>§4.5</w:t>
      </w:r>
    </w:p>
    <w:p w14:paraId="742B13AE" w14:textId="5B5E89D5" w:rsidR="00194091" w:rsidRPr="00CE6FA6" w:rsidRDefault="00194091" w:rsidP="00194091">
      <w:pPr>
        <w:tabs>
          <w:tab w:val="left" w:pos="288"/>
          <w:tab w:val="left" w:pos="2880"/>
        </w:tabs>
        <w:ind w:left="576" w:hanging="576"/>
      </w:pPr>
      <w:r w:rsidRPr="00CE6FA6">
        <w:tab/>
        <w:t>tones</w:t>
      </w:r>
      <w:r w:rsidRPr="00CE6FA6">
        <w:tab/>
        <w:t>§3.6</w:t>
      </w:r>
      <w:r w:rsidR="00E21B14" w:rsidRPr="00CE6FA6">
        <w:rPr>
          <w:lang w:val="x-none"/>
        </w:rPr>
        <w:t>.1.5</w:t>
      </w:r>
    </w:p>
    <w:p w14:paraId="51EC9D50" w14:textId="6D53B41D" w:rsidR="00C30A26" w:rsidRPr="00CE6FA6" w:rsidRDefault="00C30A26" w:rsidP="00194091">
      <w:pPr>
        <w:tabs>
          <w:tab w:val="left" w:pos="288"/>
          <w:tab w:val="left" w:pos="2880"/>
        </w:tabs>
        <w:ind w:left="576" w:hanging="576"/>
      </w:pPr>
      <w:r w:rsidRPr="00CE6FA6">
        <w:tab/>
      </w:r>
      <w:r w:rsidR="00194091" w:rsidRPr="00CE6FA6">
        <w:t>ordinal</w:t>
      </w:r>
      <w:r w:rsidR="00194091" w:rsidRPr="00CE6FA6">
        <w:tab/>
      </w:r>
      <w:r w:rsidR="00E21B14" w:rsidRPr="00CE6FA6">
        <w:t>§</w:t>
      </w:r>
      <w:r w:rsidRPr="00CE6FA6">
        <w:t>4.</w:t>
      </w:r>
      <w:r w:rsidR="00194091" w:rsidRPr="00CE6FA6">
        <w:t>6.2</w:t>
      </w:r>
    </w:p>
    <w:p w14:paraId="7B445B06" w14:textId="4E6046A5" w:rsidR="00194091" w:rsidRPr="00CE6FA6" w:rsidRDefault="00194091" w:rsidP="00194091">
      <w:pPr>
        <w:tabs>
          <w:tab w:val="left" w:pos="288"/>
          <w:tab w:val="left" w:pos="2880"/>
        </w:tabs>
        <w:ind w:left="576" w:hanging="576"/>
      </w:pPr>
      <w:r w:rsidRPr="00CE6FA6">
        <w:tab/>
        <w:t>NP syntax</w:t>
      </w:r>
      <w:r w:rsidRPr="00CE6FA6">
        <w:tab/>
        <w:t>§6.3</w:t>
      </w:r>
    </w:p>
    <w:p w14:paraId="5E831A35" w14:textId="58C629AE" w:rsidR="00194091" w:rsidRPr="00CE6FA6" w:rsidRDefault="00194091" w:rsidP="00194091">
      <w:pPr>
        <w:tabs>
          <w:tab w:val="left" w:pos="288"/>
          <w:tab w:val="left" w:pos="2880"/>
        </w:tabs>
        <w:ind w:left="576" w:hanging="576"/>
      </w:pPr>
      <w:r w:rsidRPr="00CE6FA6">
        <w:tab/>
        <w:t>expansions</w:t>
      </w:r>
      <w:r w:rsidRPr="00CE6FA6">
        <w:tab/>
        <w:t>§6.3.3</w:t>
      </w:r>
    </w:p>
    <w:p w14:paraId="78013DB6" w14:textId="10496079" w:rsidR="00194091" w:rsidRPr="00CE6FA6" w:rsidRDefault="00194091" w:rsidP="00194091">
      <w:pPr>
        <w:tabs>
          <w:tab w:val="left" w:pos="288"/>
          <w:tab w:val="left" w:pos="2880"/>
        </w:tabs>
        <w:ind w:left="576" w:hanging="576"/>
      </w:pPr>
      <w:r w:rsidRPr="00CE6FA6">
        <w:tab/>
        <w:t>‘-ish’</w:t>
      </w:r>
      <w:r w:rsidRPr="00CE6FA6">
        <w:tab/>
        <w:t>§8.4.6.6</w:t>
      </w:r>
    </w:p>
    <w:p w14:paraId="20422A80" w14:textId="6A06B654" w:rsidR="00194091" w:rsidRPr="00CE6FA6" w:rsidRDefault="00194091" w:rsidP="00194091">
      <w:pPr>
        <w:tabs>
          <w:tab w:val="left" w:pos="288"/>
          <w:tab w:val="left" w:pos="2880"/>
        </w:tabs>
        <w:ind w:left="576" w:hanging="576"/>
      </w:pPr>
      <w:r w:rsidRPr="00CE6FA6">
        <w:tab/>
        <w:t>deadjectival verb</w:t>
      </w:r>
      <w:r w:rsidRPr="00CE6FA6">
        <w:tab/>
        <w:t>§9.4</w:t>
      </w:r>
    </w:p>
    <w:p w14:paraId="1E8DB372" w14:textId="562E37E7" w:rsidR="00194091" w:rsidRPr="00CE6FA6" w:rsidRDefault="00194091" w:rsidP="00194091">
      <w:pPr>
        <w:tabs>
          <w:tab w:val="left" w:pos="288"/>
          <w:tab w:val="left" w:pos="2880"/>
        </w:tabs>
        <w:ind w:left="576" w:hanging="576"/>
      </w:pPr>
      <w:r w:rsidRPr="00CE6FA6">
        <w:tab/>
        <w:t>deadjectival adverb</w:t>
      </w:r>
      <w:r w:rsidRPr="00CE6FA6">
        <w:tab/>
        <w:t>§8.4.5</w:t>
      </w:r>
      <w:r w:rsidR="000415DF" w:rsidRPr="00CE6FA6">
        <w:rPr>
          <w:lang w:val="x-none"/>
        </w:rPr>
        <w:t>.2</w:t>
      </w:r>
      <w:r w:rsidR="00E21B14" w:rsidRPr="00CE6FA6">
        <w:t xml:space="preserve"> (‘near’, ‘far’)</w:t>
      </w:r>
    </w:p>
    <w:p w14:paraId="20AB3A10" w14:textId="2806E265" w:rsidR="00FA6137" w:rsidRPr="00CE6FA6" w:rsidRDefault="00FA6137" w:rsidP="00194091">
      <w:pPr>
        <w:tabs>
          <w:tab w:val="left" w:pos="288"/>
          <w:tab w:val="left" w:pos="2880"/>
        </w:tabs>
        <w:ind w:left="576" w:hanging="576"/>
      </w:pPr>
      <w:r w:rsidRPr="00CE6FA6">
        <w:tab/>
        <w:t>deadjectival abstractive</w:t>
      </w:r>
      <w:r w:rsidRPr="00CE6FA6">
        <w:tab/>
        <w:t>§4.2.3</w:t>
      </w:r>
    </w:p>
    <w:p w14:paraId="7D5BEB23" w14:textId="4C22CA58" w:rsidR="00C30A26" w:rsidRPr="00CE6FA6" w:rsidRDefault="00C30A26" w:rsidP="00194091">
      <w:pPr>
        <w:tabs>
          <w:tab w:val="left" w:pos="288"/>
          <w:tab w:val="left" w:pos="2880"/>
        </w:tabs>
        <w:ind w:left="576" w:hanging="576"/>
      </w:pPr>
      <w:r w:rsidRPr="00CE6FA6">
        <w:tab/>
        <w:t>as predicates</w:t>
      </w:r>
      <w:r w:rsidR="00194091" w:rsidRPr="00CE6FA6">
        <w:tab/>
      </w:r>
      <w:r w:rsidRPr="00CE6FA6">
        <w:t>§11.4</w:t>
      </w:r>
    </w:p>
    <w:p w14:paraId="4A589F31" w14:textId="0AC4387D" w:rsidR="00C30A26" w:rsidRPr="00CE6FA6" w:rsidRDefault="00C30A26" w:rsidP="00194091">
      <w:pPr>
        <w:tabs>
          <w:tab w:val="left" w:pos="288"/>
          <w:tab w:val="left" w:pos="2880"/>
        </w:tabs>
        <w:ind w:left="576" w:hanging="576"/>
      </w:pPr>
      <w:r w:rsidRPr="00CE6FA6">
        <w:tab/>
        <w:t>comparative</w:t>
      </w:r>
      <w:r w:rsidR="00194091" w:rsidRPr="00CE6FA6">
        <w:tab/>
      </w:r>
      <w:r w:rsidRPr="00CE6FA6">
        <w:t>§12.1.</w:t>
      </w:r>
      <w:r w:rsidR="00194091" w:rsidRPr="00CE6FA6">
        <w:t>2-3</w:t>
      </w:r>
    </w:p>
    <w:p w14:paraId="24B7CB9C" w14:textId="73F899D6" w:rsidR="00194091" w:rsidRPr="00CE6FA6" w:rsidRDefault="00194091" w:rsidP="00194091">
      <w:pPr>
        <w:tabs>
          <w:tab w:val="left" w:pos="288"/>
          <w:tab w:val="left" w:pos="2880"/>
        </w:tabs>
        <w:ind w:left="576" w:hanging="576"/>
      </w:pPr>
      <w:r w:rsidRPr="00CE6FA6">
        <w:tab/>
        <w:t>in relative clauses</w:t>
      </w:r>
      <w:r w:rsidRPr="00CE6FA6">
        <w:tab/>
        <w:t>§14.3.1</w:t>
      </w:r>
    </w:p>
    <w:p w14:paraId="084653A8" w14:textId="2EB4636C" w:rsidR="00194091" w:rsidRPr="00CE6FA6" w:rsidRDefault="00194091" w:rsidP="00194091">
      <w:pPr>
        <w:tabs>
          <w:tab w:val="left" w:pos="288"/>
          <w:tab w:val="left" w:pos="2880"/>
        </w:tabs>
        <w:ind w:left="576" w:hanging="576"/>
      </w:pPr>
      <w:r w:rsidRPr="00CE6FA6">
        <w:tab/>
        <w:t>bahuvrihi</w:t>
      </w:r>
      <w:r w:rsidRPr="00CE6FA6">
        <w:tab/>
        <w:t>§5.2.1.1</w:t>
      </w:r>
    </w:p>
    <w:p w14:paraId="44DFEFD8" w14:textId="0398E896" w:rsidR="00C30A26" w:rsidRPr="00CE6FA6" w:rsidRDefault="00C30A26" w:rsidP="00194091">
      <w:pPr>
        <w:tabs>
          <w:tab w:val="left" w:pos="288"/>
          <w:tab w:val="left" w:pos="2880"/>
        </w:tabs>
        <w:ind w:left="576" w:hanging="576"/>
      </w:pPr>
      <w:r w:rsidRPr="00CE6FA6">
        <w:tab/>
        <w:t>intensifiers</w:t>
      </w:r>
      <w:r w:rsidR="00194091" w:rsidRPr="00CE6FA6">
        <w:tab/>
        <w:t>§8.4.6.5</w:t>
      </w:r>
    </w:p>
    <w:p w14:paraId="14E32CFA" w14:textId="2358AFFD" w:rsidR="00C30A26" w:rsidRPr="00CE6FA6" w:rsidRDefault="00C30A26" w:rsidP="00F54475">
      <w:pPr>
        <w:keepNext/>
        <w:tabs>
          <w:tab w:val="left" w:pos="288"/>
          <w:tab w:val="left" w:pos="2880"/>
        </w:tabs>
        <w:ind w:left="576" w:hanging="576"/>
      </w:pPr>
      <w:r w:rsidRPr="00CE6FA6">
        <w:lastRenderedPageBreak/>
        <w:t>adverb</w:t>
      </w:r>
      <w:r w:rsidR="000138F5" w:rsidRPr="00CE6FA6">
        <w:tab/>
        <w:t>§8.4</w:t>
      </w:r>
    </w:p>
    <w:p w14:paraId="63C02ADE" w14:textId="5CD9ABA0" w:rsidR="000138F5" w:rsidRPr="00CE6FA6" w:rsidRDefault="000138F5" w:rsidP="00F54475">
      <w:pPr>
        <w:keepNext/>
        <w:tabs>
          <w:tab w:val="left" w:pos="288"/>
          <w:tab w:val="left" w:pos="2880"/>
        </w:tabs>
        <w:ind w:left="576" w:hanging="576"/>
      </w:pPr>
      <w:r w:rsidRPr="00CE6FA6">
        <w:tab/>
        <w:t>demonstrative</w:t>
      </w:r>
      <w:r w:rsidRPr="00CE6FA6">
        <w:tab/>
        <w:t>§4.4.3</w:t>
      </w:r>
    </w:p>
    <w:p w14:paraId="2599FB5C" w14:textId="58CF228D" w:rsidR="000138F5" w:rsidRPr="00CE6FA6" w:rsidRDefault="000138F5" w:rsidP="00F54475">
      <w:pPr>
        <w:keepNext/>
        <w:tabs>
          <w:tab w:val="left" w:pos="288"/>
          <w:tab w:val="left" w:pos="2880"/>
        </w:tabs>
        <w:ind w:left="576" w:hanging="576"/>
      </w:pPr>
      <w:r w:rsidRPr="00CE6FA6">
        <w:tab/>
        <w:t>‘as much as’</w:t>
      </w:r>
      <w:r w:rsidRPr="00CE6FA6">
        <w:tab/>
        <w:t>§12.2.</w:t>
      </w:r>
      <w:r w:rsidR="00C50E75" w:rsidRPr="00CE6FA6">
        <w:t>4</w:t>
      </w:r>
    </w:p>
    <w:p w14:paraId="0919390F" w14:textId="4CC82A4B" w:rsidR="000138F5" w:rsidRPr="00CE6FA6" w:rsidRDefault="000138F5" w:rsidP="00194091">
      <w:pPr>
        <w:tabs>
          <w:tab w:val="left" w:pos="288"/>
          <w:tab w:val="left" w:pos="2880"/>
        </w:tabs>
        <w:ind w:left="576" w:hanging="576"/>
      </w:pPr>
      <w:r w:rsidRPr="00CE6FA6">
        <w:tab/>
        <w:t>focalization</w:t>
      </w:r>
      <w:r w:rsidRPr="00CE6FA6">
        <w:tab/>
        <w:t>§13.1.</w:t>
      </w:r>
      <w:r w:rsidR="00EB5D58" w:rsidRPr="00CE6FA6">
        <w:t>6</w:t>
      </w:r>
    </w:p>
    <w:p w14:paraId="32E55455" w14:textId="45D1136F" w:rsidR="004041B1" w:rsidRPr="00CE6FA6" w:rsidRDefault="000138F5" w:rsidP="00194091">
      <w:pPr>
        <w:tabs>
          <w:tab w:val="left" w:pos="288"/>
          <w:tab w:val="left" w:pos="2880"/>
        </w:tabs>
        <w:ind w:left="576" w:hanging="576"/>
      </w:pPr>
      <w:r w:rsidRPr="00CE6FA6">
        <w:tab/>
        <w:t>adverbial clause</w:t>
      </w:r>
      <w:r w:rsidRPr="00CE6FA6">
        <w:tab/>
        <w:t>§15.</w:t>
      </w:r>
      <w:r w:rsidR="00C875DB" w:rsidRPr="00CE6FA6">
        <w:t>8</w:t>
      </w:r>
    </w:p>
    <w:p w14:paraId="0ED3D04F" w14:textId="6D010CEE" w:rsidR="00C30A26" w:rsidRPr="00CE6FA6" w:rsidRDefault="00C30A26" w:rsidP="00194091">
      <w:pPr>
        <w:tabs>
          <w:tab w:val="left" w:pos="288"/>
          <w:tab w:val="left" w:pos="2880"/>
        </w:tabs>
        <w:ind w:left="576" w:hanging="576"/>
      </w:pPr>
      <w:r w:rsidRPr="00CE6FA6">
        <w:t>‘again’</w:t>
      </w:r>
      <w:r w:rsidR="000138F5" w:rsidRPr="00CE6FA6">
        <w:tab/>
        <w:t>§19.3</w:t>
      </w:r>
      <w:r w:rsidR="003775FF" w:rsidRPr="00CE6FA6">
        <w:t>.1</w:t>
      </w:r>
    </w:p>
    <w:p w14:paraId="6EEB1A2C" w14:textId="796C21CE" w:rsidR="00C30A26" w:rsidRPr="00CE6FA6" w:rsidRDefault="00C30A26" w:rsidP="00194091">
      <w:pPr>
        <w:tabs>
          <w:tab w:val="left" w:pos="288"/>
          <w:tab w:val="left" w:pos="2880"/>
        </w:tabs>
        <w:ind w:left="576" w:hanging="576"/>
      </w:pPr>
      <w:r w:rsidRPr="00CE6FA6">
        <w:t>agentive</w:t>
      </w:r>
      <w:r w:rsidR="00245617" w:rsidRPr="00CE6FA6">
        <w:tab/>
      </w:r>
      <w:r w:rsidRPr="00CE6FA6">
        <w:t>§4.2.</w:t>
      </w:r>
      <w:r w:rsidR="00245617" w:rsidRPr="00CE6FA6">
        <w:t>2</w:t>
      </w:r>
      <w:r w:rsidRPr="00CE6FA6">
        <w:t>, §5.1.</w:t>
      </w:r>
      <w:r w:rsidR="00C25562" w:rsidRPr="00CE6FA6">
        <w:t>6</w:t>
      </w:r>
      <w:r w:rsidR="00245617" w:rsidRPr="00CE6FA6">
        <w:t>.2</w:t>
      </w:r>
    </w:p>
    <w:p w14:paraId="4459C2DD" w14:textId="0960BF46" w:rsidR="00D40D18" w:rsidRPr="00CE6FA6" w:rsidRDefault="00D40D18" w:rsidP="00194091">
      <w:pPr>
        <w:tabs>
          <w:tab w:val="left" w:pos="288"/>
          <w:tab w:val="left" w:pos="2880"/>
        </w:tabs>
        <w:ind w:left="576" w:hanging="576"/>
      </w:pPr>
      <w:r w:rsidRPr="00CE6FA6">
        <w:t>alienability</w:t>
      </w:r>
      <w:r w:rsidRPr="00CE6FA6">
        <w:tab/>
        <w:t>§6.2.1</w:t>
      </w:r>
    </w:p>
    <w:p w14:paraId="66B9F3AC" w14:textId="10CD1B49" w:rsidR="00F6516B" w:rsidRPr="00CE6FA6" w:rsidRDefault="00F6516B" w:rsidP="00194091">
      <w:pPr>
        <w:tabs>
          <w:tab w:val="left" w:pos="288"/>
          <w:tab w:val="left" w:pos="2880"/>
        </w:tabs>
        <w:ind w:left="576" w:hanging="576"/>
      </w:pPr>
      <w:r w:rsidRPr="00CE6FA6">
        <w:t>‘all’</w:t>
      </w:r>
      <w:r w:rsidRPr="00CE6FA6">
        <w:tab/>
      </w:r>
      <w:r w:rsidRPr="00CE6FA6">
        <w:tab/>
        <w:t>§6.6.1</w:t>
      </w:r>
    </w:p>
    <w:p w14:paraId="279C89A0" w14:textId="156F0FA1" w:rsidR="004476AD" w:rsidRPr="00CE6FA6" w:rsidRDefault="004476AD" w:rsidP="00194091">
      <w:pPr>
        <w:tabs>
          <w:tab w:val="left" w:pos="288"/>
          <w:tab w:val="left" w:pos="2880"/>
        </w:tabs>
        <w:ind w:left="576" w:hanging="576"/>
      </w:pPr>
      <w:r w:rsidRPr="00CE6FA6">
        <w:tab/>
        <w:t>in relatives</w:t>
      </w:r>
      <w:r w:rsidRPr="00CE6FA6">
        <w:tab/>
        <w:t>§14.3.4</w:t>
      </w:r>
    </w:p>
    <w:p w14:paraId="081ECC89" w14:textId="6B2FBCE8" w:rsidR="005802C7" w:rsidRPr="00CE6FA6" w:rsidRDefault="005802C7" w:rsidP="00194091">
      <w:pPr>
        <w:tabs>
          <w:tab w:val="left" w:pos="288"/>
          <w:tab w:val="left" w:pos="2880"/>
        </w:tabs>
        <w:ind w:left="576" w:hanging="576"/>
      </w:pPr>
      <w:r w:rsidRPr="00CE6FA6">
        <w:tab/>
        <w:t>clause-final ‘when’</w:t>
      </w:r>
      <w:r w:rsidRPr="00CE6FA6">
        <w:tab/>
        <w:t>§16.1.3</w:t>
      </w:r>
    </w:p>
    <w:p w14:paraId="4C580205" w14:textId="360B7064" w:rsidR="00C30A26" w:rsidRPr="00CE6FA6" w:rsidRDefault="00C30A26" w:rsidP="00194091">
      <w:pPr>
        <w:tabs>
          <w:tab w:val="left" w:pos="288"/>
          <w:tab w:val="left" w:pos="2880"/>
        </w:tabs>
        <w:ind w:left="576" w:hanging="576"/>
      </w:pPr>
      <w:r w:rsidRPr="00CE6FA6">
        <w:t>‘also’</w:t>
      </w:r>
      <w:r w:rsidR="0050547A" w:rsidRPr="00CE6FA6">
        <w:tab/>
      </w:r>
      <w:r w:rsidR="00EB5D58" w:rsidRPr="00CE6FA6">
        <w:tab/>
      </w:r>
      <w:r w:rsidRPr="00CE6FA6">
        <w:t>§19.1.3</w:t>
      </w:r>
    </w:p>
    <w:p w14:paraId="50516BA3" w14:textId="639EAFBB" w:rsidR="00026CCB" w:rsidRPr="00CE6FA6" w:rsidRDefault="00026CCB" w:rsidP="00026CCB">
      <w:pPr>
        <w:tabs>
          <w:tab w:val="left" w:pos="288"/>
          <w:tab w:val="left" w:pos="2880"/>
        </w:tabs>
        <w:ind w:left="576" w:hanging="576"/>
      </w:pPr>
      <w:r w:rsidRPr="00CE6FA6">
        <w:t>ambi-valent verbs</w:t>
      </w:r>
      <w:r w:rsidRPr="00CE6FA6">
        <w:tab/>
        <w:t>§9.2</w:t>
      </w:r>
    </w:p>
    <w:p w14:paraId="6752535B" w14:textId="0E20DCC5" w:rsidR="00C30A26" w:rsidRPr="00CE6FA6" w:rsidRDefault="00C30A26" w:rsidP="00194091">
      <w:pPr>
        <w:tabs>
          <w:tab w:val="left" w:pos="288"/>
          <w:tab w:val="left" w:pos="2880"/>
        </w:tabs>
        <w:ind w:left="576" w:hanging="576"/>
      </w:pPr>
      <w:r w:rsidRPr="00CE6FA6">
        <w:t>anaphora</w:t>
      </w:r>
      <w:r w:rsidR="00D44C9F" w:rsidRPr="00CE6FA6">
        <w:tab/>
      </w:r>
      <w:r w:rsidRPr="00CE6FA6">
        <w:t>chapter 18</w:t>
      </w:r>
    </w:p>
    <w:p w14:paraId="1DC234A1" w14:textId="765A45B3" w:rsidR="00085D3F" w:rsidRPr="00CE6FA6" w:rsidRDefault="00085D3F" w:rsidP="00194091">
      <w:pPr>
        <w:tabs>
          <w:tab w:val="left" w:pos="288"/>
          <w:tab w:val="left" w:pos="2880"/>
        </w:tabs>
        <w:ind w:left="576" w:hanging="576"/>
      </w:pPr>
      <w:r w:rsidRPr="00CE6FA6">
        <w:t>antipassive</w:t>
      </w:r>
      <w:r w:rsidRPr="00CE6FA6">
        <w:tab/>
        <w:t>§9.3.1.1</w:t>
      </w:r>
    </w:p>
    <w:p w14:paraId="0030D34D" w14:textId="1F5BA558" w:rsidR="00BF131B" w:rsidRPr="00CE6FA6" w:rsidRDefault="00BF131B" w:rsidP="00194091">
      <w:pPr>
        <w:tabs>
          <w:tab w:val="left" w:pos="288"/>
          <w:tab w:val="left" w:pos="2880"/>
        </w:tabs>
        <w:ind w:left="576" w:hanging="576"/>
      </w:pPr>
      <w:r w:rsidRPr="00CE6FA6">
        <w:t>‘any’</w:t>
      </w:r>
      <w:r w:rsidRPr="00CE6FA6">
        <w:tab/>
      </w:r>
      <w:r w:rsidRPr="00CE6FA6">
        <w:tab/>
        <w:t>§6.6.2.2</w:t>
      </w:r>
    </w:p>
    <w:p w14:paraId="5C54A638" w14:textId="23F51961" w:rsidR="00C30A26" w:rsidRPr="00CE6FA6" w:rsidRDefault="00C30A26" w:rsidP="00194091">
      <w:pPr>
        <w:tabs>
          <w:tab w:val="left" w:pos="288"/>
          <w:tab w:val="left" w:pos="2880"/>
        </w:tabs>
        <w:ind w:left="576" w:hanging="576"/>
      </w:pPr>
      <w:r w:rsidRPr="00CE6FA6">
        <w:t>apocope</w:t>
      </w:r>
      <w:r w:rsidR="00072297" w:rsidRPr="00CE6FA6">
        <w:tab/>
        <w:t>§3.4.3</w:t>
      </w:r>
      <w:r w:rsidR="000133BE" w:rsidRPr="00CE6FA6">
        <w:t>.1</w:t>
      </w:r>
    </w:p>
    <w:p w14:paraId="19765AEF" w14:textId="1DBDAAD6" w:rsidR="00733B50" w:rsidRPr="00CE6FA6" w:rsidRDefault="00C30A26" w:rsidP="00194091">
      <w:pPr>
        <w:tabs>
          <w:tab w:val="left" w:pos="288"/>
          <w:tab w:val="left" w:pos="2880"/>
        </w:tabs>
        <w:ind w:left="576" w:hanging="576"/>
      </w:pPr>
      <w:r w:rsidRPr="00CE6FA6">
        <w:t>aspect</w:t>
      </w:r>
      <w:r w:rsidR="00072297" w:rsidRPr="00CE6FA6">
        <w:tab/>
        <w:t>§10.1.3 (verb morphology), §10.2</w:t>
      </w:r>
    </w:p>
    <w:p w14:paraId="104F853C" w14:textId="5B80B94F" w:rsidR="002B683F" w:rsidRPr="00CE6FA6" w:rsidRDefault="002B683F" w:rsidP="00194091">
      <w:pPr>
        <w:tabs>
          <w:tab w:val="left" w:pos="288"/>
          <w:tab w:val="left" w:pos="2880"/>
        </w:tabs>
        <w:ind w:left="576" w:hanging="576"/>
      </w:pPr>
      <w:r w:rsidRPr="00CE6FA6">
        <w:t>associative plural</w:t>
      </w:r>
      <w:r w:rsidRPr="00CE6FA6">
        <w:tab/>
        <w:t>§4.1.6</w:t>
      </w:r>
    </w:p>
    <w:p w14:paraId="711359CF" w14:textId="00D8FDDC" w:rsidR="00733B50" w:rsidRPr="00CE6FA6" w:rsidRDefault="00733B50" w:rsidP="00194091">
      <w:pPr>
        <w:tabs>
          <w:tab w:val="left" w:pos="288"/>
          <w:tab w:val="left" w:pos="2880"/>
        </w:tabs>
        <w:ind w:left="576" w:hanging="576"/>
      </w:pPr>
      <w:r w:rsidRPr="00CE6FA6">
        <w:t>atonal morphemes</w:t>
      </w:r>
      <w:r w:rsidRPr="00CE6FA6">
        <w:tab/>
        <w:t>§3.6.</w:t>
      </w:r>
      <w:r w:rsidR="00A65D4A" w:rsidRPr="00CE6FA6">
        <w:t>4</w:t>
      </w:r>
      <w:r w:rsidRPr="00CE6FA6">
        <w:t>.2</w:t>
      </w:r>
    </w:p>
    <w:p w14:paraId="08AFD562" w14:textId="2F970F23" w:rsidR="00C30A26" w:rsidRPr="00CE6FA6" w:rsidRDefault="00C30A26" w:rsidP="00194091">
      <w:pPr>
        <w:tabs>
          <w:tab w:val="left" w:pos="288"/>
          <w:tab w:val="left" w:pos="2880"/>
        </w:tabs>
        <w:ind w:left="576" w:hanging="576"/>
      </w:pPr>
      <w:r w:rsidRPr="00CE6FA6">
        <w:t>ATR-harmon</w:t>
      </w:r>
      <w:r w:rsidR="00DA77AF" w:rsidRPr="00CE6FA6">
        <w:t>y</w:t>
      </w:r>
      <w:r w:rsidR="00DA77AF" w:rsidRPr="00CE6FA6">
        <w:tab/>
      </w:r>
      <w:r w:rsidRPr="00CE6FA6">
        <w:t>§3.</w:t>
      </w:r>
      <w:r w:rsidR="00DA77AF" w:rsidRPr="00CE6FA6">
        <w:t>3.6</w:t>
      </w:r>
    </w:p>
    <w:p w14:paraId="5228F1B3" w14:textId="6B81F8FF" w:rsidR="00C30A26" w:rsidRPr="00CE6FA6" w:rsidRDefault="00C30A26" w:rsidP="00194091">
      <w:pPr>
        <w:tabs>
          <w:tab w:val="left" w:pos="288"/>
          <w:tab w:val="left" w:pos="2880"/>
        </w:tabs>
        <w:ind w:left="576" w:hanging="576"/>
      </w:pPr>
      <w:r w:rsidRPr="00CE6FA6">
        <w:t>Back/Rounding Harmony</w:t>
      </w:r>
      <w:r w:rsidR="00DA77AF" w:rsidRPr="00CE6FA6">
        <w:tab/>
      </w:r>
      <w:r w:rsidRPr="00CE6FA6">
        <w:t>§3.</w:t>
      </w:r>
      <w:r w:rsidR="00DA77AF" w:rsidRPr="00CE6FA6">
        <w:t>3.6</w:t>
      </w:r>
    </w:p>
    <w:p w14:paraId="743A4B3D" w14:textId="22096B96" w:rsidR="005C481D" w:rsidRPr="00CE6FA6" w:rsidRDefault="005C481D" w:rsidP="00194091">
      <w:pPr>
        <w:tabs>
          <w:tab w:val="left" w:pos="288"/>
          <w:tab w:val="left" w:pos="2880"/>
        </w:tabs>
        <w:ind w:left="576" w:hanging="576"/>
      </w:pPr>
      <w:r w:rsidRPr="00CE6FA6">
        <w:t>backchannel</w:t>
      </w:r>
      <w:r w:rsidRPr="00CE6FA6">
        <w:tab/>
        <w:t>§19.5.2</w:t>
      </w:r>
    </w:p>
    <w:p w14:paraId="67B8E53D" w14:textId="05B407C0" w:rsidR="00C30A26" w:rsidRPr="00CE6FA6" w:rsidRDefault="00C30A26" w:rsidP="00194091">
      <w:pPr>
        <w:tabs>
          <w:tab w:val="left" w:pos="288"/>
          <w:tab w:val="left" w:pos="2880"/>
        </w:tabs>
        <w:ind w:left="576" w:hanging="576"/>
      </w:pPr>
      <w:r w:rsidRPr="00CE6FA6">
        <w:t>bahuvrihi compound</w:t>
      </w:r>
      <w:r w:rsidR="00DA77AF" w:rsidRPr="00CE6FA6">
        <w:tab/>
      </w:r>
      <w:r w:rsidRPr="00CE6FA6">
        <w:t>§5.2.1</w:t>
      </w:r>
    </w:p>
    <w:p w14:paraId="07618678" w14:textId="3B14741A" w:rsidR="00C30A26" w:rsidRPr="00CE6FA6" w:rsidRDefault="00C30A26" w:rsidP="00194091">
      <w:pPr>
        <w:tabs>
          <w:tab w:val="left" w:pos="288"/>
          <w:tab w:val="left" w:pos="2880"/>
        </w:tabs>
        <w:ind w:left="576" w:hanging="576"/>
      </w:pPr>
      <w:r w:rsidRPr="00CE6FA6">
        <w:t>‘be’</w:t>
      </w:r>
    </w:p>
    <w:p w14:paraId="43706948" w14:textId="18ECD734" w:rsidR="00C30A26" w:rsidRPr="00CE6FA6" w:rsidRDefault="00C30A26" w:rsidP="00194091">
      <w:pPr>
        <w:tabs>
          <w:tab w:val="left" w:pos="288"/>
          <w:tab w:val="left" w:pos="2880"/>
        </w:tabs>
        <w:ind w:left="576" w:hanging="576"/>
      </w:pPr>
      <w:r w:rsidRPr="00CE6FA6">
        <w:tab/>
      </w:r>
      <w:r w:rsidR="00DA77AF" w:rsidRPr="00CE6FA6">
        <w:t>locational</w:t>
      </w:r>
      <w:r w:rsidR="00DA77AF" w:rsidRPr="00CE6FA6">
        <w:tab/>
      </w:r>
      <w:r w:rsidRPr="00CE6FA6">
        <w:t>§11.2.</w:t>
      </w:r>
      <w:r w:rsidR="00DA77AF" w:rsidRPr="00CE6FA6">
        <w:t>3</w:t>
      </w:r>
    </w:p>
    <w:p w14:paraId="4A83D821" w14:textId="0F29363D" w:rsidR="00C30A26" w:rsidRPr="00CE6FA6" w:rsidRDefault="00C30A26" w:rsidP="00194091">
      <w:pPr>
        <w:tabs>
          <w:tab w:val="left" w:pos="288"/>
          <w:tab w:val="left" w:pos="2880"/>
        </w:tabs>
        <w:ind w:left="576" w:hanging="576"/>
      </w:pPr>
      <w:r w:rsidRPr="00CE6FA6">
        <w:tab/>
        <w:t>‘identificational</w:t>
      </w:r>
      <w:r w:rsidR="00DA77AF" w:rsidRPr="00CE6FA6">
        <w:t xml:space="preserve"> ‘it is’</w:t>
      </w:r>
      <w:r w:rsidR="00DA77AF" w:rsidRPr="00CE6FA6">
        <w:tab/>
      </w:r>
      <w:r w:rsidRPr="00CE6FA6">
        <w:t>§11.2.1</w:t>
      </w:r>
    </w:p>
    <w:p w14:paraId="31EC8514" w14:textId="3CB729F9" w:rsidR="00DA77AF" w:rsidRPr="00CE6FA6" w:rsidRDefault="00DA77AF" w:rsidP="00194091">
      <w:pPr>
        <w:tabs>
          <w:tab w:val="left" w:pos="288"/>
          <w:tab w:val="left" w:pos="2880"/>
        </w:tabs>
        <w:ind w:left="576" w:hanging="576"/>
      </w:pPr>
      <w:r w:rsidRPr="00CE6FA6">
        <w:tab/>
        <w:t>equational</w:t>
      </w:r>
      <w:r w:rsidRPr="00CE6FA6">
        <w:tab/>
        <w:t>§11.2.2</w:t>
      </w:r>
    </w:p>
    <w:p w14:paraId="17822E01" w14:textId="0F661F4A" w:rsidR="00C30A26" w:rsidRPr="00CE6FA6" w:rsidRDefault="00C30A26" w:rsidP="00194091">
      <w:pPr>
        <w:tabs>
          <w:tab w:val="left" w:pos="288"/>
          <w:tab w:val="left" w:pos="2880"/>
        </w:tabs>
        <w:ind w:left="576" w:hanging="576"/>
      </w:pPr>
      <w:r w:rsidRPr="00CE6FA6">
        <w:tab/>
        <w:t>‘be (adjective)’</w:t>
      </w:r>
      <w:r w:rsidR="00DA77AF" w:rsidRPr="00CE6FA6">
        <w:tab/>
      </w:r>
      <w:r w:rsidRPr="00CE6FA6">
        <w:t>§11.4.1</w:t>
      </w:r>
    </w:p>
    <w:p w14:paraId="3E13F06B" w14:textId="04598A09" w:rsidR="00C30A26" w:rsidRPr="00CE6FA6" w:rsidRDefault="00C30A26" w:rsidP="00194091">
      <w:pPr>
        <w:tabs>
          <w:tab w:val="left" w:pos="288"/>
          <w:tab w:val="left" w:pos="2880"/>
        </w:tabs>
        <w:ind w:left="576" w:hanging="576"/>
      </w:pPr>
      <w:r w:rsidRPr="00CE6FA6">
        <w:t>‘because’</w:t>
      </w:r>
    </w:p>
    <w:p w14:paraId="1DFB1842" w14:textId="3FDBBA4F" w:rsidR="00C30A26" w:rsidRPr="00CE6FA6" w:rsidRDefault="00C30A26" w:rsidP="00194091">
      <w:pPr>
        <w:tabs>
          <w:tab w:val="left" w:pos="288"/>
          <w:tab w:val="left" w:pos="2880"/>
        </w:tabs>
        <w:ind w:left="576" w:hanging="576"/>
      </w:pPr>
      <w:r w:rsidRPr="00CE6FA6">
        <w:tab/>
        <w:t>clause</w:t>
      </w:r>
      <w:r w:rsidR="00DA77AF" w:rsidRPr="00CE6FA6">
        <w:tab/>
      </w:r>
      <w:r w:rsidRPr="00CE6FA6">
        <w:t>§17.5.</w:t>
      </w:r>
      <w:r w:rsidR="002136D0" w:rsidRPr="00CE6FA6">
        <w:t>7</w:t>
      </w:r>
      <w:r w:rsidR="002136D0" w:rsidRPr="00CE6FA6">
        <w:rPr>
          <w:lang w:val="x-none"/>
        </w:rPr>
        <w:t>.1</w:t>
      </w:r>
    </w:p>
    <w:p w14:paraId="44DE5838" w14:textId="1CFBE587" w:rsidR="00C30A26" w:rsidRPr="00CE6FA6" w:rsidRDefault="00DA77AF" w:rsidP="00194091">
      <w:pPr>
        <w:tabs>
          <w:tab w:val="left" w:pos="288"/>
          <w:tab w:val="left" w:pos="2880"/>
        </w:tabs>
        <w:ind w:left="576" w:hanging="576"/>
      </w:pPr>
      <w:r w:rsidRPr="00CE6FA6">
        <w:tab/>
      </w:r>
      <w:r w:rsidR="00C30A26" w:rsidRPr="00CE6FA6">
        <w:t>‘because of (NP)’</w:t>
      </w:r>
      <w:r w:rsidRPr="00CE6FA6">
        <w:tab/>
      </w:r>
      <w:r w:rsidR="00C30A26" w:rsidRPr="00CE6FA6">
        <w:t>§8.</w:t>
      </w:r>
      <w:r w:rsidRPr="00CE6FA6">
        <w:t>3</w:t>
      </w:r>
    </w:p>
    <w:p w14:paraId="20EB37AF" w14:textId="77777777" w:rsidR="00C30A26" w:rsidRPr="00CE6FA6" w:rsidRDefault="00C30A26" w:rsidP="00194091">
      <w:pPr>
        <w:tabs>
          <w:tab w:val="left" w:pos="288"/>
          <w:tab w:val="left" w:pos="2880"/>
        </w:tabs>
        <w:ind w:left="576" w:hanging="576"/>
      </w:pPr>
      <w:r w:rsidRPr="00CE6FA6">
        <w:t>‘become’</w:t>
      </w:r>
    </w:p>
    <w:p w14:paraId="7AC3F828" w14:textId="308B9A9C" w:rsidR="00C30A26" w:rsidRPr="00CE6FA6" w:rsidRDefault="00C30A26" w:rsidP="00194091">
      <w:pPr>
        <w:tabs>
          <w:tab w:val="left" w:pos="288"/>
          <w:tab w:val="left" w:pos="2880"/>
        </w:tabs>
        <w:ind w:left="576" w:hanging="576"/>
      </w:pPr>
      <w:r w:rsidRPr="00CE6FA6">
        <w:tab/>
        <w:t>with noun</w:t>
      </w:r>
      <w:r w:rsidR="0028576C" w:rsidRPr="00CE6FA6">
        <w:tab/>
      </w:r>
      <w:r w:rsidRPr="00CE6FA6">
        <w:t>§11.2.4</w:t>
      </w:r>
      <w:r w:rsidR="0028576C" w:rsidRPr="00CE6FA6">
        <w:t>.2</w:t>
      </w:r>
      <w:r w:rsidR="0028576C" w:rsidRPr="00CE6FA6">
        <w:tab/>
      </w:r>
    </w:p>
    <w:p w14:paraId="4B141097" w14:textId="06EA495D" w:rsidR="00C30A26" w:rsidRPr="00CE6FA6" w:rsidRDefault="00C30A26" w:rsidP="00194091">
      <w:pPr>
        <w:tabs>
          <w:tab w:val="left" w:pos="288"/>
          <w:tab w:val="left" w:pos="2880"/>
        </w:tabs>
        <w:ind w:left="576" w:hanging="576"/>
      </w:pPr>
      <w:r w:rsidRPr="00CE6FA6">
        <w:tab/>
        <w:t>with adjective</w:t>
      </w:r>
      <w:r w:rsidR="0028576C" w:rsidRPr="00CE6FA6">
        <w:tab/>
      </w:r>
      <w:r w:rsidRPr="00CE6FA6">
        <w:t>§9.</w:t>
      </w:r>
      <w:r w:rsidR="0028576C" w:rsidRPr="00CE6FA6">
        <w:t>4</w:t>
      </w:r>
    </w:p>
    <w:p w14:paraId="6D1C2751" w14:textId="62A5BB1E" w:rsidR="00C30A26" w:rsidRPr="00CE6FA6" w:rsidRDefault="00C30A26" w:rsidP="00194091">
      <w:pPr>
        <w:tabs>
          <w:tab w:val="left" w:pos="288"/>
          <w:tab w:val="left" w:pos="2880"/>
        </w:tabs>
        <w:ind w:left="576" w:hanging="576"/>
      </w:pPr>
      <w:r w:rsidRPr="00CE6FA6">
        <w:t xml:space="preserve">‘before </w:t>
      </w:r>
      <w:r w:rsidR="00526F49" w:rsidRPr="00CE6FA6">
        <w:t>…</w:t>
      </w:r>
      <w:r w:rsidRPr="00CE6FA6">
        <w:t>’ clause</w:t>
      </w:r>
      <w:r w:rsidR="00DE4811" w:rsidRPr="00CE6FA6">
        <w:tab/>
      </w:r>
      <w:r w:rsidRPr="00CE6FA6">
        <w:t>§15.</w:t>
      </w:r>
      <w:r w:rsidR="00837030" w:rsidRPr="00CE6FA6">
        <w:t>5</w:t>
      </w:r>
    </w:p>
    <w:p w14:paraId="6C1D4689" w14:textId="16F2212B" w:rsidR="00C30A26" w:rsidRPr="00CE6FA6" w:rsidRDefault="00C30A26" w:rsidP="00194091">
      <w:pPr>
        <w:tabs>
          <w:tab w:val="left" w:pos="288"/>
          <w:tab w:val="left" w:pos="2880"/>
        </w:tabs>
        <w:ind w:left="576" w:hanging="576"/>
      </w:pPr>
      <w:r w:rsidRPr="00CE6FA6">
        <w:t>‘begin’</w:t>
      </w:r>
      <w:r w:rsidR="00DE4811" w:rsidRPr="00CE6FA6">
        <w:tab/>
      </w:r>
      <w:r w:rsidRPr="00CE6FA6">
        <w:t>§17.4.3</w:t>
      </w:r>
    </w:p>
    <w:p w14:paraId="61EF1FC6" w14:textId="4DC35092" w:rsidR="005C481D" w:rsidRPr="00CE6FA6" w:rsidRDefault="005C481D" w:rsidP="00194091">
      <w:pPr>
        <w:tabs>
          <w:tab w:val="left" w:pos="288"/>
          <w:tab w:val="left" w:pos="2880"/>
        </w:tabs>
        <w:ind w:left="576" w:hanging="576"/>
      </w:pPr>
      <w:r w:rsidRPr="00CE6FA6">
        <w:t>‘but’</w:t>
      </w:r>
      <w:r w:rsidRPr="00CE6FA6">
        <w:tab/>
      </w:r>
      <w:r w:rsidRPr="00CE6FA6">
        <w:tab/>
        <w:t>§19.2.1</w:t>
      </w:r>
    </w:p>
    <w:p w14:paraId="39E66C1B" w14:textId="3BA95076" w:rsidR="00C57BE8" w:rsidRPr="00CE6FA6" w:rsidRDefault="00C57BE8" w:rsidP="00194091">
      <w:pPr>
        <w:tabs>
          <w:tab w:val="left" w:pos="288"/>
          <w:tab w:val="left" w:pos="2880"/>
        </w:tabs>
        <w:ind w:left="576" w:hanging="576"/>
      </w:pPr>
      <w:r w:rsidRPr="00CE6FA6">
        <w:t>‘can’</w:t>
      </w:r>
      <w:r w:rsidRPr="00CE6FA6">
        <w:tab/>
      </w:r>
      <w:r w:rsidRPr="00CE6FA6">
        <w:tab/>
        <w:t>§15.1</w:t>
      </w:r>
    </w:p>
    <w:p w14:paraId="69809209" w14:textId="439B348A" w:rsidR="00C55629" w:rsidRPr="00CE6FA6" w:rsidRDefault="00C55629" w:rsidP="00194091">
      <w:pPr>
        <w:tabs>
          <w:tab w:val="left" w:pos="288"/>
          <w:tab w:val="left" w:pos="2880"/>
        </w:tabs>
        <w:ind w:left="576" w:hanging="576"/>
      </w:pPr>
      <w:r w:rsidRPr="00CE6FA6">
        <w:t>case</w:t>
      </w:r>
      <w:r w:rsidRPr="00CE6FA6">
        <w:tab/>
      </w:r>
      <w:r w:rsidRPr="00CE6FA6">
        <w:tab/>
        <w:t>§2.4</w:t>
      </w:r>
    </w:p>
    <w:p w14:paraId="343B7DF5" w14:textId="21063247" w:rsidR="005C481D" w:rsidRPr="00CE6FA6" w:rsidRDefault="005C481D" w:rsidP="00194091">
      <w:pPr>
        <w:tabs>
          <w:tab w:val="left" w:pos="288"/>
          <w:tab w:val="left" w:pos="2880"/>
        </w:tabs>
        <w:ind w:left="576" w:hanging="576"/>
      </w:pPr>
      <w:r w:rsidRPr="00CE6FA6">
        <w:lastRenderedPageBreak/>
        <w:t>causal</w:t>
      </w:r>
      <w:r w:rsidRPr="00CE6FA6">
        <w:tab/>
        <w:t>§17.5.7</w:t>
      </w:r>
    </w:p>
    <w:p w14:paraId="0583282A" w14:textId="77777777" w:rsidR="000B7D23" w:rsidRPr="00CE6FA6" w:rsidRDefault="00C30A26" w:rsidP="00194091">
      <w:pPr>
        <w:tabs>
          <w:tab w:val="left" w:pos="288"/>
          <w:tab w:val="left" w:pos="2880"/>
        </w:tabs>
        <w:ind w:left="576" w:hanging="576"/>
      </w:pPr>
      <w:r w:rsidRPr="00CE6FA6">
        <w:t>causative</w:t>
      </w:r>
    </w:p>
    <w:p w14:paraId="5F587D7A" w14:textId="02776126" w:rsidR="000B7D23" w:rsidRPr="00CE6FA6" w:rsidRDefault="000B7D23" w:rsidP="00194091">
      <w:pPr>
        <w:tabs>
          <w:tab w:val="left" w:pos="288"/>
          <w:tab w:val="left" w:pos="2880"/>
        </w:tabs>
        <w:ind w:left="576" w:hanging="576"/>
      </w:pPr>
      <w:r w:rsidRPr="00CE6FA6">
        <w:tab/>
        <w:t>morphology</w:t>
      </w:r>
      <w:r w:rsidRPr="00CE6FA6">
        <w:tab/>
        <w:t>§9.1</w:t>
      </w:r>
    </w:p>
    <w:p w14:paraId="25515A0A" w14:textId="2D4104FB" w:rsidR="00C30A26" w:rsidRPr="00CE6FA6" w:rsidRDefault="000B7D23" w:rsidP="00194091">
      <w:pPr>
        <w:tabs>
          <w:tab w:val="left" w:pos="288"/>
          <w:tab w:val="left" w:pos="2880"/>
        </w:tabs>
        <w:ind w:left="576" w:hanging="576"/>
      </w:pPr>
      <w:r w:rsidRPr="00CE6FA6">
        <w:tab/>
        <w:t>valency</w:t>
      </w:r>
      <w:r w:rsidR="00DE4811" w:rsidRPr="00CE6FA6">
        <w:tab/>
        <w:t>§11.1.2.4</w:t>
      </w:r>
    </w:p>
    <w:p w14:paraId="6E7BD4B7" w14:textId="066D8719" w:rsidR="000B7D23" w:rsidRPr="00CE6FA6" w:rsidRDefault="000B7D23" w:rsidP="00194091">
      <w:pPr>
        <w:tabs>
          <w:tab w:val="left" w:pos="288"/>
          <w:tab w:val="left" w:pos="2880"/>
        </w:tabs>
        <w:ind w:left="576" w:hanging="576"/>
      </w:pPr>
      <w:r w:rsidRPr="00CE6FA6">
        <w:t>‘cease’ complements</w:t>
      </w:r>
      <w:r w:rsidRPr="00CE6FA6">
        <w:tab/>
        <w:t>§17.4.4</w:t>
      </w:r>
    </w:p>
    <w:p w14:paraId="1E940484" w14:textId="5199C7BC" w:rsidR="004476AD" w:rsidRPr="00CE6FA6" w:rsidRDefault="004476AD" w:rsidP="004476AD">
      <w:pPr>
        <w:tabs>
          <w:tab w:val="left" w:pos="288"/>
          <w:tab w:val="left" w:pos="2880"/>
        </w:tabs>
        <w:ind w:left="576" w:hanging="576"/>
      </w:pPr>
      <w:r w:rsidRPr="00CE6FA6">
        <w:t>‘certain one(s)’</w:t>
      </w:r>
      <w:r w:rsidRPr="00CE6FA6">
        <w:tab/>
        <w:t>§6.3.2</w:t>
      </w:r>
      <w:r w:rsidR="00CF3FCA" w:rsidRPr="00CE6FA6">
        <w:t>.1-3</w:t>
      </w:r>
    </w:p>
    <w:p w14:paraId="4B72E9BB" w14:textId="2537320D" w:rsidR="00C30A26" w:rsidRPr="00CE6FA6" w:rsidRDefault="00C30A26" w:rsidP="00194091">
      <w:pPr>
        <w:tabs>
          <w:tab w:val="left" w:pos="288"/>
          <w:tab w:val="left" w:pos="2880"/>
        </w:tabs>
        <w:ind w:left="576" w:hanging="576"/>
      </w:pPr>
      <w:r w:rsidRPr="00CE6FA6">
        <w:t>chaining of verb</w:t>
      </w:r>
      <w:r w:rsidR="00DE4811" w:rsidRPr="00CE6FA6">
        <w:t>/VP/clause</w:t>
      </w:r>
      <w:r w:rsidR="00DE4811" w:rsidRPr="00CE6FA6">
        <w:tab/>
      </w:r>
      <w:r w:rsidRPr="00CE6FA6">
        <w:t>chapter 15</w:t>
      </w:r>
    </w:p>
    <w:p w14:paraId="5187E7E0" w14:textId="1AD2221A" w:rsidR="00DE4811" w:rsidRPr="00CE6FA6" w:rsidRDefault="00DE4811" w:rsidP="00194091">
      <w:pPr>
        <w:tabs>
          <w:tab w:val="left" w:pos="288"/>
          <w:tab w:val="left" w:pos="2880"/>
        </w:tabs>
        <w:ind w:left="576" w:hanging="576"/>
      </w:pPr>
      <w:r w:rsidRPr="00CE6FA6">
        <w:tab/>
        <w:t>comparatives</w:t>
      </w:r>
      <w:r w:rsidRPr="00CE6FA6">
        <w:tab/>
        <w:t>§12.1.1.2</w:t>
      </w:r>
    </w:p>
    <w:p w14:paraId="0A730834" w14:textId="3EA375DE" w:rsidR="00ED7A93" w:rsidRPr="00CE6FA6" w:rsidRDefault="00ED7A93" w:rsidP="00194091">
      <w:pPr>
        <w:tabs>
          <w:tab w:val="left" w:pos="288"/>
          <w:tab w:val="left" w:pos="2880"/>
        </w:tabs>
        <w:ind w:left="576" w:hanging="576"/>
      </w:pPr>
      <w:r w:rsidRPr="00CE6FA6">
        <w:tab/>
        <w:t>purposives</w:t>
      </w:r>
      <w:r w:rsidRPr="00CE6FA6">
        <w:tab/>
        <w:t>§17.5.1</w:t>
      </w:r>
    </w:p>
    <w:p w14:paraId="1FEDA961" w14:textId="2E560371" w:rsidR="00C57BE8" w:rsidRPr="00CE6FA6" w:rsidRDefault="00C57BE8" w:rsidP="00194091">
      <w:pPr>
        <w:tabs>
          <w:tab w:val="left" w:pos="288"/>
          <w:tab w:val="left" w:pos="2880"/>
        </w:tabs>
        <w:ind w:left="576" w:hanging="576"/>
      </w:pPr>
      <w:r w:rsidRPr="00CE6FA6">
        <w:t>‘child’</w:t>
      </w:r>
      <w:r w:rsidRPr="00CE6FA6">
        <w:tab/>
      </w:r>
      <w:r w:rsidR="0057138E" w:rsidRPr="00CE6FA6">
        <w:t>§4.1.2</w:t>
      </w:r>
    </w:p>
    <w:p w14:paraId="1A7D9A1B" w14:textId="54B1F511" w:rsidR="00C57BE8" w:rsidRPr="00CE6FA6" w:rsidRDefault="00C57BE8" w:rsidP="00194091">
      <w:pPr>
        <w:tabs>
          <w:tab w:val="left" w:pos="288"/>
          <w:tab w:val="left" w:pos="2880"/>
        </w:tabs>
        <w:ind w:left="576" w:hanging="576"/>
      </w:pPr>
      <w:r w:rsidRPr="00CE6FA6">
        <w:tab/>
        <w:t>compound final</w:t>
      </w:r>
      <w:r w:rsidRPr="00CE6FA6">
        <w:tab/>
        <w:t>§5.1.</w:t>
      </w:r>
      <w:r w:rsidR="00C25562" w:rsidRPr="00CE6FA6">
        <w:t>7</w:t>
      </w:r>
      <w:r w:rsidRPr="00CE6FA6">
        <w:t>.3</w:t>
      </w:r>
    </w:p>
    <w:p w14:paraId="547AA0BD" w14:textId="26549BF8" w:rsidR="00C30A26" w:rsidRPr="00CE6FA6" w:rsidRDefault="00C30A26" w:rsidP="00194091">
      <w:pPr>
        <w:tabs>
          <w:tab w:val="left" w:pos="288"/>
          <w:tab w:val="left" w:pos="2880"/>
        </w:tabs>
        <w:ind w:left="576" w:hanging="576"/>
      </w:pPr>
      <w:r w:rsidRPr="00CE6FA6">
        <w:t>cliticization</w:t>
      </w:r>
      <w:r w:rsidR="00ED7A93" w:rsidRPr="00CE6FA6">
        <w:tab/>
      </w:r>
      <w:r w:rsidRPr="00CE6FA6">
        <w:t>§3.</w:t>
      </w:r>
      <w:r w:rsidR="00ED7A93" w:rsidRPr="00CE6FA6">
        <w:t>5</w:t>
      </w:r>
    </w:p>
    <w:p w14:paraId="7F75636C" w14:textId="4EB426D0" w:rsidR="00C30A26" w:rsidRPr="00CE6FA6" w:rsidRDefault="00C30A26" w:rsidP="00194091">
      <w:pPr>
        <w:tabs>
          <w:tab w:val="left" w:pos="288"/>
          <w:tab w:val="left" w:pos="2880"/>
        </w:tabs>
        <w:ind w:left="576" w:hanging="576"/>
      </w:pPr>
      <w:r w:rsidRPr="00CE6FA6">
        <w:t>clusters (consonants)</w:t>
      </w:r>
      <w:r w:rsidR="00ED7A93" w:rsidRPr="00CE6FA6">
        <w:tab/>
      </w:r>
      <w:r w:rsidRPr="00CE6FA6">
        <w:t>§3.</w:t>
      </w:r>
      <w:r w:rsidR="00C11614" w:rsidRPr="00CE6FA6">
        <w:t>2.11</w:t>
      </w:r>
    </w:p>
    <w:p w14:paraId="1D9CA427" w14:textId="0B7191B1" w:rsidR="00C57BE8" w:rsidRPr="00CE6FA6" w:rsidRDefault="00C57BE8" w:rsidP="00194091">
      <w:pPr>
        <w:tabs>
          <w:tab w:val="left" w:pos="288"/>
          <w:tab w:val="left" w:pos="2880"/>
        </w:tabs>
        <w:ind w:left="576" w:hanging="576"/>
      </w:pPr>
      <w:r w:rsidRPr="00CE6FA6">
        <w:t>‘come’</w:t>
      </w:r>
      <w:r w:rsidRPr="00CE6FA6">
        <w:tab/>
      </w:r>
      <w:r w:rsidRPr="00CE6FA6">
        <w:rPr>
          <w:i/>
        </w:rPr>
        <w:t>(see “motion verb”)</w:t>
      </w:r>
    </w:p>
    <w:p w14:paraId="6276AE4A" w14:textId="161B9BD7" w:rsidR="000B7D23" w:rsidRPr="00CE6FA6" w:rsidRDefault="000B7D23" w:rsidP="00194091">
      <w:pPr>
        <w:tabs>
          <w:tab w:val="left" w:pos="288"/>
          <w:tab w:val="left" w:pos="2880"/>
        </w:tabs>
        <w:ind w:left="576" w:hanging="576"/>
        <w:rPr>
          <w:lang w:val="fr-FR"/>
        </w:rPr>
      </w:pPr>
      <w:r w:rsidRPr="00CE6FA6">
        <w:rPr>
          <w:lang w:val="fr-FR"/>
        </w:rPr>
        <w:t>comitative</w:t>
      </w:r>
      <w:r w:rsidRPr="00CE6FA6">
        <w:rPr>
          <w:lang w:val="fr-FR"/>
        </w:rPr>
        <w:tab/>
        <w:t>§8.1.2.2</w:t>
      </w:r>
    </w:p>
    <w:p w14:paraId="6612AFEA" w14:textId="6D6864B4" w:rsidR="00C30A26" w:rsidRPr="00CE6FA6" w:rsidRDefault="00C30A26" w:rsidP="00194091">
      <w:pPr>
        <w:tabs>
          <w:tab w:val="left" w:pos="288"/>
          <w:tab w:val="left" w:pos="2880"/>
        </w:tabs>
        <w:ind w:left="576" w:hanging="576"/>
        <w:rPr>
          <w:lang w:val="fr-FR"/>
        </w:rPr>
      </w:pPr>
      <w:r w:rsidRPr="00CE6FA6">
        <w:rPr>
          <w:lang w:val="fr-FR"/>
        </w:rPr>
        <w:t>comparatives</w:t>
      </w:r>
      <w:r w:rsidR="008277BF" w:rsidRPr="00CE6FA6">
        <w:rPr>
          <w:lang w:val="fr-FR"/>
        </w:rPr>
        <w:tab/>
      </w:r>
      <w:r w:rsidRPr="00CE6FA6">
        <w:rPr>
          <w:lang w:val="fr-FR"/>
        </w:rPr>
        <w:t>chapter 12</w:t>
      </w:r>
    </w:p>
    <w:p w14:paraId="75F39825" w14:textId="5AD8BEBA" w:rsidR="00C30A26" w:rsidRPr="00CE6FA6" w:rsidRDefault="00C30A26" w:rsidP="00194091">
      <w:pPr>
        <w:tabs>
          <w:tab w:val="left" w:pos="288"/>
          <w:tab w:val="left" w:pos="2880"/>
        </w:tabs>
        <w:ind w:left="576" w:hanging="576"/>
        <w:rPr>
          <w:lang w:val="fr-FR"/>
        </w:rPr>
      </w:pPr>
      <w:r w:rsidRPr="00CE6FA6">
        <w:rPr>
          <w:lang w:val="fr-FR"/>
        </w:rPr>
        <w:t>compounds</w:t>
      </w:r>
      <w:r w:rsidR="008277BF" w:rsidRPr="00CE6FA6">
        <w:rPr>
          <w:lang w:val="fr-FR"/>
        </w:rPr>
        <w:tab/>
      </w:r>
      <w:r w:rsidRPr="00CE6FA6">
        <w:rPr>
          <w:lang w:val="fr-FR"/>
        </w:rPr>
        <w:t>chapter 5</w:t>
      </w:r>
    </w:p>
    <w:p w14:paraId="7840D516" w14:textId="62E236A6" w:rsidR="00C30A26" w:rsidRPr="00CE6FA6" w:rsidRDefault="00C30A26" w:rsidP="00194091">
      <w:pPr>
        <w:tabs>
          <w:tab w:val="left" w:pos="288"/>
          <w:tab w:val="left" w:pos="2880"/>
        </w:tabs>
        <w:ind w:left="576" w:hanging="576"/>
        <w:rPr>
          <w:lang w:val="fr-FR"/>
        </w:rPr>
      </w:pPr>
      <w:r w:rsidRPr="00CE6FA6">
        <w:rPr>
          <w:lang w:val="fr-FR"/>
        </w:rPr>
        <w:t>conditionals</w:t>
      </w:r>
      <w:r w:rsidR="008277BF" w:rsidRPr="00CE6FA6">
        <w:rPr>
          <w:lang w:val="fr-FR"/>
        </w:rPr>
        <w:tab/>
      </w:r>
      <w:r w:rsidRPr="00CE6FA6">
        <w:rPr>
          <w:lang w:val="fr-FR"/>
        </w:rPr>
        <w:t>chapter 16</w:t>
      </w:r>
    </w:p>
    <w:p w14:paraId="1B5765DC" w14:textId="62726469" w:rsidR="004643BA" w:rsidRPr="00CE6FA6" w:rsidRDefault="004643BA" w:rsidP="00194091">
      <w:pPr>
        <w:tabs>
          <w:tab w:val="left" w:pos="288"/>
          <w:tab w:val="left" w:pos="2880"/>
        </w:tabs>
        <w:ind w:left="576" w:hanging="576"/>
        <w:rPr>
          <w:lang w:val="fr-FR"/>
        </w:rPr>
      </w:pPr>
      <w:r w:rsidRPr="00CE6FA6">
        <w:rPr>
          <w:lang w:val="fr-FR"/>
        </w:rPr>
        <w:t>conjunction</w:t>
      </w:r>
      <w:r w:rsidRPr="00CE6FA6">
        <w:rPr>
          <w:lang w:val="fr-FR"/>
        </w:rPr>
        <w:tab/>
        <w:t>§7.1</w:t>
      </w:r>
    </w:p>
    <w:p w14:paraId="7F7561BE" w14:textId="444D411A" w:rsidR="00C30A26" w:rsidRPr="00CE6FA6" w:rsidRDefault="00C30A26" w:rsidP="00194091">
      <w:pPr>
        <w:tabs>
          <w:tab w:val="left" w:pos="288"/>
          <w:tab w:val="left" w:pos="2880"/>
        </w:tabs>
        <w:ind w:left="576" w:hanging="576"/>
        <w:rPr>
          <w:lang w:val="fr-FR"/>
        </w:rPr>
      </w:pPr>
      <w:r w:rsidRPr="00CE6FA6">
        <w:rPr>
          <w:lang w:val="fr-FR"/>
        </w:rPr>
        <w:t>consonants</w:t>
      </w:r>
      <w:r w:rsidR="004B48F7" w:rsidRPr="00CE6FA6">
        <w:rPr>
          <w:lang w:val="fr-FR"/>
        </w:rPr>
        <w:tab/>
      </w:r>
      <w:r w:rsidRPr="00CE6FA6">
        <w:rPr>
          <w:lang w:val="fr-FR"/>
        </w:rPr>
        <w:t>§3.</w:t>
      </w:r>
      <w:r w:rsidR="004B48F7" w:rsidRPr="00CE6FA6">
        <w:rPr>
          <w:lang w:val="fr-FR"/>
        </w:rPr>
        <w:t>2</w:t>
      </w:r>
    </w:p>
    <w:p w14:paraId="62C75131" w14:textId="5AEB0DAB" w:rsidR="00BF131B" w:rsidRPr="00CE6FA6" w:rsidRDefault="00BF131B" w:rsidP="00194091">
      <w:pPr>
        <w:tabs>
          <w:tab w:val="left" w:pos="288"/>
          <w:tab w:val="left" w:pos="2880"/>
        </w:tabs>
        <w:ind w:left="576" w:hanging="576"/>
        <w:rPr>
          <w:lang w:val="fr-FR"/>
        </w:rPr>
      </w:pPr>
      <w:r w:rsidRPr="00CE6FA6">
        <w:rPr>
          <w:lang w:val="fr-FR"/>
        </w:rPr>
        <w:t>conveyance construction</w:t>
      </w:r>
      <w:r w:rsidRPr="00CE6FA6">
        <w:rPr>
          <w:lang w:val="fr-FR"/>
        </w:rPr>
        <w:tab/>
        <w:t>§11.1.1.4</w:t>
      </w:r>
    </w:p>
    <w:p w14:paraId="06782D7F" w14:textId="19803F41" w:rsidR="00D40D18" w:rsidRPr="00CE6FA6" w:rsidRDefault="00D40D18" w:rsidP="00194091">
      <w:pPr>
        <w:tabs>
          <w:tab w:val="left" w:pos="288"/>
          <w:tab w:val="left" w:pos="2880"/>
        </w:tabs>
        <w:ind w:left="576" w:hanging="576"/>
        <w:rPr>
          <w:lang w:val="fr-FR"/>
        </w:rPr>
      </w:pPr>
      <w:r w:rsidRPr="00CE6FA6">
        <w:rPr>
          <w:lang w:val="fr-FR"/>
        </w:rPr>
        <w:t>coordination</w:t>
      </w:r>
      <w:r w:rsidRPr="00CE6FA6">
        <w:rPr>
          <w:lang w:val="fr-FR"/>
        </w:rPr>
        <w:tab/>
        <w:t>chapter 7</w:t>
      </w:r>
    </w:p>
    <w:p w14:paraId="680755F6" w14:textId="70624312" w:rsidR="005802C7" w:rsidRPr="00CE6FA6" w:rsidRDefault="005802C7" w:rsidP="00194091">
      <w:pPr>
        <w:tabs>
          <w:tab w:val="left" w:pos="288"/>
          <w:tab w:val="left" w:pos="2880"/>
        </w:tabs>
        <w:ind w:left="576" w:hanging="576"/>
        <w:rPr>
          <w:lang w:val="fr-FR"/>
        </w:rPr>
      </w:pPr>
      <w:r w:rsidRPr="00CE6FA6">
        <w:rPr>
          <w:lang w:val="fr-FR"/>
        </w:rPr>
        <w:t>counterfactual</w:t>
      </w:r>
      <w:r w:rsidRPr="00CE6FA6">
        <w:rPr>
          <w:lang w:val="fr-FR"/>
        </w:rPr>
        <w:tab/>
        <w:t>§16.4</w:t>
      </w:r>
    </w:p>
    <w:p w14:paraId="12002CDA" w14:textId="6CB1CED5" w:rsidR="000B7D23" w:rsidRPr="00CE6FA6" w:rsidRDefault="000B7D23" w:rsidP="00194091">
      <w:pPr>
        <w:tabs>
          <w:tab w:val="left" w:pos="288"/>
          <w:tab w:val="left" w:pos="2880"/>
        </w:tabs>
        <w:ind w:left="576" w:hanging="576"/>
      </w:pPr>
      <w:r w:rsidRPr="00CE6FA6">
        <w:t>dative</w:t>
      </w:r>
      <w:r w:rsidRPr="00CE6FA6">
        <w:tab/>
        <w:t>§8.1.1</w:t>
      </w:r>
    </w:p>
    <w:p w14:paraId="78BA4DBC" w14:textId="281A0154" w:rsidR="00C30A26" w:rsidRPr="00CE6FA6" w:rsidRDefault="00C30A26" w:rsidP="00194091">
      <w:pPr>
        <w:tabs>
          <w:tab w:val="left" w:pos="288"/>
          <w:tab w:val="left" w:pos="2880"/>
        </w:tabs>
        <w:ind w:left="576" w:hanging="576"/>
      </w:pPr>
      <w:r w:rsidRPr="00CE6FA6">
        <w:t>deadjectival verb</w:t>
      </w:r>
      <w:r w:rsidR="004B48F7" w:rsidRPr="00CE6FA6">
        <w:tab/>
      </w:r>
      <w:r w:rsidR="004B48F7" w:rsidRPr="00CE6FA6">
        <w:rPr>
          <w:i/>
          <w:iCs/>
        </w:rPr>
        <w:t>(see under “adjective”)</w:t>
      </w:r>
    </w:p>
    <w:p w14:paraId="08B1BF7F" w14:textId="3C0AA628" w:rsidR="004B48F7" w:rsidRPr="00CE6FA6" w:rsidRDefault="004B48F7" w:rsidP="00194091">
      <w:pPr>
        <w:tabs>
          <w:tab w:val="left" w:pos="288"/>
          <w:tab w:val="left" w:pos="2880"/>
        </w:tabs>
        <w:ind w:left="576" w:hanging="576"/>
      </w:pPr>
      <w:r w:rsidRPr="00CE6FA6">
        <w:t>definite</w:t>
      </w:r>
      <w:r w:rsidRPr="00CE6FA6">
        <w:tab/>
      </w:r>
      <w:r w:rsidR="00830D65" w:rsidRPr="00CE6FA6">
        <w:t>§4.4.1</w:t>
      </w:r>
    </w:p>
    <w:p w14:paraId="7F952505" w14:textId="2F23B76E" w:rsidR="00830D65" w:rsidRPr="00CE6FA6" w:rsidRDefault="00830D65" w:rsidP="00194091">
      <w:pPr>
        <w:tabs>
          <w:tab w:val="left" w:pos="288"/>
          <w:tab w:val="left" w:pos="2880"/>
        </w:tabs>
        <w:ind w:left="576" w:hanging="576"/>
      </w:pPr>
      <w:r w:rsidRPr="00CE6FA6">
        <w:tab/>
        <w:t>in NPs</w:t>
      </w:r>
      <w:r w:rsidRPr="00CE6FA6">
        <w:tab/>
        <w:t>§6.5.2</w:t>
      </w:r>
    </w:p>
    <w:p w14:paraId="0840BE5F" w14:textId="7451F844" w:rsidR="00830D65" w:rsidRPr="00CE6FA6" w:rsidRDefault="00830D65" w:rsidP="00194091">
      <w:pPr>
        <w:tabs>
          <w:tab w:val="left" w:pos="288"/>
          <w:tab w:val="left" w:pos="2880"/>
        </w:tabs>
        <w:ind w:left="576" w:hanging="576"/>
      </w:pPr>
      <w:r w:rsidRPr="00CE6FA6">
        <w:tab/>
        <w:t>subordinated clauses</w:t>
      </w:r>
      <w:r w:rsidRPr="00CE6FA6">
        <w:tab/>
        <w:t>§15.4.4-5</w:t>
      </w:r>
    </w:p>
    <w:p w14:paraId="07AE507A" w14:textId="03285D83" w:rsidR="002B683F" w:rsidRPr="00CE6FA6" w:rsidRDefault="002B683F" w:rsidP="00194091">
      <w:pPr>
        <w:tabs>
          <w:tab w:val="left" w:pos="288"/>
          <w:tab w:val="left" w:pos="2880"/>
        </w:tabs>
        <w:ind w:left="576" w:hanging="576"/>
        <w:rPr>
          <w:b/>
          <w:bCs/>
        </w:rPr>
      </w:pPr>
      <w:r w:rsidRPr="00CE6FA6">
        <w:t>deictic</w:t>
      </w:r>
      <w:r w:rsidRPr="00CE6FA6">
        <w:tab/>
        <w:t>§4.4.3</w:t>
      </w:r>
    </w:p>
    <w:p w14:paraId="6D07FBEC" w14:textId="4461C27D" w:rsidR="004B48F7" w:rsidRPr="00CE6FA6" w:rsidRDefault="00C30A26" w:rsidP="00194091">
      <w:pPr>
        <w:tabs>
          <w:tab w:val="left" w:pos="288"/>
          <w:tab w:val="left" w:pos="2880"/>
        </w:tabs>
        <w:ind w:left="576" w:hanging="576"/>
      </w:pPr>
      <w:r w:rsidRPr="00CE6FA6">
        <w:t>demonstrative</w:t>
      </w:r>
      <w:r w:rsidR="004B48F7" w:rsidRPr="00CE6FA6">
        <w:tab/>
      </w:r>
    </w:p>
    <w:p w14:paraId="6996F1CF" w14:textId="5982F96B" w:rsidR="00C30A26" w:rsidRPr="00CE6FA6" w:rsidRDefault="004B48F7" w:rsidP="00194091">
      <w:pPr>
        <w:tabs>
          <w:tab w:val="left" w:pos="288"/>
          <w:tab w:val="left" w:pos="2880"/>
        </w:tabs>
        <w:ind w:left="576" w:hanging="576"/>
      </w:pPr>
      <w:r w:rsidRPr="00CE6FA6">
        <w:tab/>
        <w:t>demonstrative pronoun</w:t>
      </w:r>
      <w:r w:rsidRPr="00CE6FA6">
        <w:tab/>
      </w:r>
      <w:r w:rsidR="00C30A26" w:rsidRPr="00CE6FA6">
        <w:t>§4.4.2</w:t>
      </w:r>
    </w:p>
    <w:p w14:paraId="42BC43F6" w14:textId="426E016B" w:rsidR="004B48F7" w:rsidRPr="00CE6FA6" w:rsidRDefault="004B48F7" w:rsidP="00194091">
      <w:pPr>
        <w:tabs>
          <w:tab w:val="left" w:pos="288"/>
          <w:tab w:val="left" w:pos="2880"/>
        </w:tabs>
        <w:ind w:left="576" w:hanging="576"/>
      </w:pPr>
      <w:r w:rsidRPr="00CE6FA6">
        <w:tab/>
        <w:t>demonstrative adverb</w:t>
      </w:r>
      <w:r w:rsidRPr="00CE6FA6">
        <w:tab/>
        <w:t>§4.4.3</w:t>
      </w:r>
    </w:p>
    <w:p w14:paraId="11394DA6" w14:textId="02601B79" w:rsidR="004B48F7" w:rsidRPr="00CE6FA6" w:rsidRDefault="004B48F7" w:rsidP="00194091">
      <w:pPr>
        <w:tabs>
          <w:tab w:val="left" w:pos="288"/>
          <w:tab w:val="left" w:pos="2880"/>
        </w:tabs>
        <w:ind w:left="576" w:hanging="576"/>
      </w:pPr>
      <w:r w:rsidRPr="00CE6FA6">
        <w:tab/>
      </w:r>
      <w:r w:rsidR="00830D65" w:rsidRPr="00CE6FA6">
        <w:t>as headless NP</w:t>
      </w:r>
      <w:r w:rsidRPr="00CE6FA6">
        <w:tab/>
        <w:t>§6.1.2</w:t>
      </w:r>
    </w:p>
    <w:p w14:paraId="340C8AF7" w14:textId="0F39AF5C" w:rsidR="004B48F7" w:rsidRPr="00CE6FA6" w:rsidRDefault="004B48F7" w:rsidP="00194091">
      <w:pPr>
        <w:tabs>
          <w:tab w:val="left" w:pos="288"/>
          <w:tab w:val="left" w:pos="2880"/>
        </w:tabs>
        <w:ind w:left="576" w:hanging="576"/>
      </w:pPr>
      <w:r w:rsidRPr="00CE6FA6">
        <w:tab/>
        <w:t>in NPs</w:t>
      </w:r>
      <w:r w:rsidRPr="00CE6FA6">
        <w:tab/>
        <w:t>§6.5</w:t>
      </w:r>
    </w:p>
    <w:p w14:paraId="5EC78703" w14:textId="1708F1BA" w:rsidR="00C30A26" w:rsidRPr="00CE6FA6" w:rsidRDefault="00C30A26" w:rsidP="00194091">
      <w:pPr>
        <w:tabs>
          <w:tab w:val="left" w:pos="288"/>
          <w:tab w:val="left" w:pos="2880"/>
        </w:tabs>
        <w:ind w:left="576" w:hanging="576"/>
      </w:pPr>
      <w:r w:rsidRPr="00CE6FA6">
        <w:tab/>
        <w:t>in relative clauses</w:t>
      </w:r>
      <w:r w:rsidR="004B48F7" w:rsidRPr="00CE6FA6">
        <w:tab/>
      </w:r>
      <w:r w:rsidRPr="00CE6FA6">
        <w:t>§14.</w:t>
      </w:r>
      <w:r w:rsidR="004B48F7" w:rsidRPr="00CE6FA6">
        <w:t>3.3</w:t>
      </w:r>
    </w:p>
    <w:p w14:paraId="4D2E1D7F" w14:textId="349FDB17" w:rsidR="00D359CB" w:rsidRPr="00CE6FA6" w:rsidRDefault="00D359CB" w:rsidP="00194091">
      <w:pPr>
        <w:tabs>
          <w:tab w:val="left" w:pos="288"/>
          <w:tab w:val="left" w:pos="2880"/>
        </w:tabs>
        <w:ind w:left="576" w:hanging="576"/>
      </w:pPr>
      <w:r w:rsidRPr="00CE6FA6">
        <w:t>denasalization</w:t>
      </w:r>
      <w:r w:rsidRPr="00CE6FA6">
        <w:tab/>
        <w:t>§3.4.2.3</w:t>
      </w:r>
    </w:p>
    <w:p w14:paraId="45818BD2" w14:textId="06CB144B" w:rsidR="00762569" w:rsidRPr="00CE6FA6" w:rsidRDefault="00762569" w:rsidP="00194091">
      <w:pPr>
        <w:tabs>
          <w:tab w:val="left" w:pos="288"/>
          <w:tab w:val="left" w:pos="2880"/>
        </w:tabs>
        <w:ind w:left="576" w:hanging="576"/>
      </w:pPr>
      <w:r w:rsidRPr="00CE6FA6">
        <w:t>deontic modals</w:t>
      </w:r>
      <w:r w:rsidRPr="00CE6FA6">
        <w:tab/>
        <w:t>§10.4</w:t>
      </w:r>
    </w:p>
    <w:p w14:paraId="37D62A4F" w14:textId="2D5A1F22" w:rsidR="00C57BE8" w:rsidRPr="00CE6FA6" w:rsidRDefault="00C57BE8" w:rsidP="00194091">
      <w:pPr>
        <w:tabs>
          <w:tab w:val="left" w:pos="288"/>
          <w:tab w:val="left" w:pos="2880"/>
        </w:tabs>
        <w:ind w:left="576" w:hanging="576"/>
      </w:pPr>
      <w:r w:rsidRPr="00CE6FA6">
        <w:t>deverbal adjectives</w:t>
      </w:r>
      <w:r w:rsidRPr="00CE6FA6">
        <w:tab/>
        <w:t>§4.5.</w:t>
      </w:r>
      <w:r w:rsidR="00037360" w:rsidRPr="00CE6FA6">
        <w:t>1</w:t>
      </w:r>
      <w:r w:rsidR="00037360" w:rsidRPr="00CE6FA6">
        <w:rPr>
          <w:lang w:val="x-none"/>
        </w:rPr>
        <w:t>.</w:t>
      </w:r>
      <w:r w:rsidRPr="00CE6FA6">
        <w:t>3</w:t>
      </w:r>
    </w:p>
    <w:p w14:paraId="0F48D06D" w14:textId="1B4D5478" w:rsidR="00C57BE8" w:rsidRPr="00CE6FA6" w:rsidRDefault="00C57BE8" w:rsidP="00194091">
      <w:pPr>
        <w:tabs>
          <w:tab w:val="left" w:pos="288"/>
          <w:tab w:val="left" w:pos="2880"/>
        </w:tabs>
        <w:ind w:left="576" w:hanging="576"/>
      </w:pPr>
      <w:r w:rsidRPr="00CE6FA6">
        <w:t>diminutive</w:t>
      </w:r>
      <w:r w:rsidRPr="00CE6FA6">
        <w:tab/>
        <w:t>§5.1.</w:t>
      </w:r>
      <w:r w:rsidR="00C25562" w:rsidRPr="00CE6FA6">
        <w:t>7</w:t>
      </w:r>
      <w:r w:rsidR="002B683F" w:rsidRPr="00CE6FA6">
        <w:t>, §4.5.1.2</w:t>
      </w:r>
    </w:p>
    <w:p w14:paraId="2408F0CB" w14:textId="30FBB442" w:rsidR="00C30A26" w:rsidRPr="00CE6FA6" w:rsidRDefault="00C30A26" w:rsidP="00194091">
      <w:pPr>
        <w:tabs>
          <w:tab w:val="left" w:pos="288"/>
          <w:tab w:val="left" w:pos="2880"/>
        </w:tabs>
        <w:ind w:left="576" w:hanging="576"/>
      </w:pPr>
      <w:r w:rsidRPr="00CE6FA6">
        <w:t>diphthongs</w:t>
      </w:r>
      <w:r w:rsidR="004B48F7" w:rsidRPr="00CE6FA6">
        <w:tab/>
      </w:r>
      <w:r w:rsidRPr="00CE6FA6">
        <w:t>§3.</w:t>
      </w:r>
      <w:r w:rsidR="004B48F7" w:rsidRPr="00CE6FA6">
        <w:t>3.7</w:t>
      </w:r>
    </w:p>
    <w:p w14:paraId="060A65B4" w14:textId="32B96E38" w:rsidR="00C30A26" w:rsidRPr="00CE6FA6" w:rsidRDefault="00C30A26" w:rsidP="00194091">
      <w:pPr>
        <w:tabs>
          <w:tab w:val="left" w:pos="288"/>
          <w:tab w:val="left" w:pos="2880"/>
        </w:tabs>
        <w:ind w:left="576" w:hanging="576"/>
      </w:pPr>
      <w:r w:rsidRPr="00CE6FA6">
        <w:lastRenderedPageBreak/>
        <w:t>discourse-definite</w:t>
      </w:r>
      <w:r w:rsidR="004B48F7" w:rsidRPr="00CE6FA6">
        <w:tab/>
      </w:r>
      <w:r w:rsidR="0050074C" w:rsidRPr="00CE6FA6">
        <w:t>§4.4.2</w:t>
      </w:r>
    </w:p>
    <w:p w14:paraId="57EC6894" w14:textId="4483AB31" w:rsidR="00C30A26" w:rsidRPr="00CE6FA6" w:rsidRDefault="00C30A26" w:rsidP="00194091">
      <w:pPr>
        <w:tabs>
          <w:tab w:val="left" w:pos="288"/>
          <w:tab w:val="left" w:pos="2880"/>
        </w:tabs>
        <w:ind w:left="576" w:hanging="576"/>
      </w:pPr>
      <w:r w:rsidRPr="00CE6FA6">
        <w:t>discourse markers</w:t>
      </w:r>
      <w:r w:rsidR="0050074C" w:rsidRPr="00CE6FA6">
        <w:tab/>
        <w:t>chapter 19</w:t>
      </w:r>
    </w:p>
    <w:p w14:paraId="2374ECD4" w14:textId="13449E34" w:rsidR="00C30A26" w:rsidRPr="00CE6FA6" w:rsidRDefault="00C30A26" w:rsidP="00194091">
      <w:pPr>
        <w:tabs>
          <w:tab w:val="left" w:pos="288"/>
          <w:tab w:val="left" w:pos="2880"/>
        </w:tabs>
        <w:ind w:left="576" w:hanging="576"/>
      </w:pPr>
      <w:r w:rsidRPr="00CE6FA6">
        <w:t>disjunction</w:t>
      </w:r>
      <w:r w:rsidR="0050074C" w:rsidRPr="00CE6FA6">
        <w:tab/>
      </w:r>
      <w:r w:rsidRPr="00CE6FA6">
        <w:t>§7.2</w:t>
      </w:r>
    </w:p>
    <w:p w14:paraId="4A75F48D" w14:textId="5A834D5A" w:rsidR="000B7D23" w:rsidRPr="00CE6FA6" w:rsidRDefault="000B7D23" w:rsidP="00194091">
      <w:pPr>
        <w:tabs>
          <w:tab w:val="left" w:pos="288"/>
          <w:tab w:val="left" w:pos="2880"/>
        </w:tabs>
        <w:ind w:left="576" w:hanging="576"/>
      </w:pPr>
      <w:r w:rsidRPr="00CE6FA6">
        <w:tab/>
        <w:t>in polar questions</w:t>
      </w:r>
      <w:r w:rsidRPr="00CE6FA6">
        <w:tab/>
        <w:t>§13.2.1.3</w:t>
      </w:r>
    </w:p>
    <w:p w14:paraId="57AE4C8B" w14:textId="2D9F7F80" w:rsidR="00C30A26" w:rsidRPr="00CE6FA6" w:rsidRDefault="00C30A26" w:rsidP="00194091">
      <w:pPr>
        <w:tabs>
          <w:tab w:val="left" w:pos="288"/>
          <w:tab w:val="left" w:pos="2880"/>
        </w:tabs>
        <w:ind w:left="576" w:hanging="576"/>
      </w:pPr>
      <w:r w:rsidRPr="00CE6FA6">
        <w:t>distributive</w:t>
      </w:r>
      <w:r w:rsidR="00D40D18" w:rsidRPr="00CE6FA6">
        <w:tab/>
        <w:t>§6.3.2.4</w:t>
      </w:r>
    </w:p>
    <w:p w14:paraId="54BB4DEE" w14:textId="0BAF5A6F" w:rsidR="00C30A26" w:rsidRPr="00CE6FA6" w:rsidRDefault="00C30A26" w:rsidP="00194091">
      <w:pPr>
        <w:tabs>
          <w:tab w:val="left" w:pos="288"/>
          <w:tab w:val="left" w:pos="2880"/>
        </w:tabs>
        <w:ind w:left="576" w:hanging="576"/>
      </w:pPr>
      <w:r w:rsidRPr="00CE6FA6">
        <w:tab/>
        <w:t>‘each’</w:t>
      </w:r>
      <w:r w:rsidR="0050074C" w:rsidRPr="00CE6FA6">
        <w:tab/>
      </w:r>
      <w:r w:rsidRPr="00CE6FA6">
        <w:t>§6.6.1</w:t>
      </w:r>
    </w:p>
    <w:p w14:paraId="30A990B5" w14:textId="3346F5B7" w:rsidR="00C30A26" w:rsidRPr="00CE6FA6" w:rsidRDefault="00C30A26" w:rsidP="00194091">
      <w:pPr>
        <w:tabs>
          <w:tab w:val="left" w:pos="288"/>
          <w:tab w:val="left" w:pos="2880"/>
        </w:tabs>
        <w:ind w:left="576" w:hanging="576"/>
      </w:pPr>
      <w:r w:rsidRPr="00CE6FA6">
        <w:tab/>
        <w:t xml:space="preserve">iterated </w:t>
      </w:r>
      <w:r w:rsidR="00BF131B" w:rsidRPr="00CE6FA6">
        <w:t>numerals</w:t>
      </w:r>
      <w:r w:rsidR="0050074C" w:rsidRPr="00CE6FA6">
        <w:tab/>
      </w:r>
      <w:r w:rsidRPr="00CE6FA6">
        <w:t>§4.6.1.</w:t>
      </w:r>
      <w:r w:rsidR="00933161" w:rsidRPr="00CE6FA6">
        <w:t>7</w:t>
      </w:r>
    </w:p>
    <w:p w14:paraId="1A00B3CD" w14:textId="15EF52F0" w:rsidR="00762569" w:rsidRPr="00CE6FA6" w:rsidRDefault="00762569" w:rsidP="00194091">
      <w:pPr>
        <w:tabs>
          <w:tab w:val="left" w:pos="288"/>
          <w:tab w:val="left" w:pos="2880"/>
        </w:tabs>
        <w:ind w:left="576" w:hanging="576"/>
      </w:pPr>
      <w:r w:rsidRPr="00CE6FA6">
        <w:t>ditransitive verb</w:t>
      </w:r>
      <w:r w:rsidRPr="00CE6FA6">
        <w:tab/>
        <w:t>§11.1.2.3</w:t>
      </w:r>
    </w:p>
    <w:p w14:paraId="74214325" w14:textId="77777777" w:rsidR="00C30A26" w:rsidRPr="00CE6FA6" w:rsidRDefault="00C30A26" w:rsidP="00194091">
      <w:pPr>
        <w:tabs>
          <w:tab w:val="left" w:pos="288"/>
          <w:tab w:val="left" w:pos="2880"/>
        </w:tabs>
        <w:ind w:left="576" w:hanging="576"/>
      </w:pPr>
      <w:r w:rsidRPr="00CE6FA6">
        <w:t>‘do’</w:t>
      </w:r>
    </w:p>
    <w:p w14:paraId="3B19E903" w14:textId="4258F2C6" w:rsidR="00C30A26" w:rsidRPr="00CE6FA6" w:rsidRDefault="00C30A26" w:rsidP="00194091">
      <w:pPr>
        <w:tabs>
          <w:tab w:val="left" w:pos="288"/>
          <w:tab w:val="left" w:pos="2880"/>
        </w:tabs>
        <w:ind w:left="576" w:hanging="576"/>
        <w:rPr>
          <w:noProof/>
        </w:rPr>
      </w:pPr>
      <w:r w:rsidRPr="00CE6FA6">
        <w:rPr>
          <w:noProof/>
        </w:rPr>
        <w:tab/>
        <w:t>in collocations</w:t>
      </w:r>
      <w:r w:rsidR="00933161" w:rsidRPr="00CE6FA6">
        <w:rPr>
          <w:noProof/>
        </w:rPr>
        <w:tab/>
      </w:r>
      <w:r w:rsidRPr="00CE6FA6">
        <w:rPr>
          <w:noProof/>
        </w:rPr>
        <w:t>§11.1.2.2</w:t>
      </w:r>
    </w:p>
    <w:p w14:paraId="6C0CFA9E" w14:textId="6D07C907" w:rsidR="00C30A26" w:rsidRPr="00CE6FA6" w:rsidRDefault="00C30A26" w:rsidP="00194091">
      <w:pPr>
        <w:tabs>
          <w:tab w:val="left" w:pos="288"/>
          <w:tab w:val="left" w:pos="2880"/>
        </w:tabs>
        <w:ind w:left="576" w:hanging="576"/>
        <w:rPr>
          <w:noProof/>
        </w:rPr>
      </w:pPr>
      <w:r w:rsidRPr="00CE6FA6">
        <w:rPr>
          <w:noProof/>
        </w:rPr>
        <w:tab/>
      </w:r>
      <w:r w:rsidR="00933161" w:rsidRPr="00CE6FA6">
        <w:rPr>
          <w:noProof/>
        </w:rPr>
        <w:t>‘how?’ construction</w:t>
      </w:r>
      <w:r w:rsidR="00933161" w:rsidRPr="00CE6FA6">
        <w:rPr>
          <w:noProof/>
        </w:rPr>
        <w:tab/>
      </w:r>
      <w:r w:rsidRPr="00CE6FA6">
        <w:rPr>
          <w:noProof/>
        </w:rPr>
        <w:t>§</w:t>
      </w:r>
      <w:r w:rsidR="00933161" w:rsidRPr="00CE6FA6">
        <w:rPr>
          <w:noProof/>
        </w:rPr>
        <w:t>13.2.2.</w:t>
      </w:r>
      <w:r w:rsidR="003D60AD" w:rsidRPr="00CE6FA6">
        <w:rPr>
          <w:noProof/>
        </w:rPr>
        <w:t>6</w:t>
      </w:r>
    </w:p>
    <w:p w14:paraId="7D53F6CD" w14:textId="478B1E56" w:rsidR="00933161" w:rsidRPr="00CE6FA6" w:rsidRDefault="00933161" w:rsidP="00194091">
      <w:pPr>
        <w:tabs>
          <w:tab w:val="left" w:pos="288"/>
          <w:tab w:val="left" w:pos="2880"/>
        </w:tabs>
        <w:ind w:left="576" w:hanging="576"/>
        <w:rPr>
          <w:noProof/>
        </w:rPr>
      </w:pPr>
      <w:r w:rsidRPr="00CE6FA6">
        <w:rPr>
          <w:noProof/>
        </w:rPr>
        <w:tab/>
        <w:t>coincidence construction</w:t>
      </w:r>
      <w:r w:rsidRPr="00CE6FA6">
        <w:rPr>
          <w:noProof/>
        </w:rPr>
        <w:tab/>
        <w:t>§15.</w:t>
      </w:r>
      <w:r w:rsidR="00837030" w:rsidRPr="00CE6FA6">
        <w:rPr>
          <w:noProof/>
        </w:rPr>
        <w:t>6</w:t>
      </w:r>
    </w:p>
    <w:p w14:paraId="0B95DD68" w14:textId="77777777" w:rsidR="00864693" w:rsidRPr="00CE6FA6" w:rsidRDefault="00933161" w:rsidP="00194091">
      <w:pPr>
        <w:tabs>
          <w:tab w:val="left" w:pos="288"/>
          <w:tab w:val="left" w:pos="2880"/>
        </w:tabs>
        <w:ind w:left="576" w:hanging="576"/>
        <w:rPr>
          <w:noProof/>
        </w:rPr>
      </w:pPr>
      <w:r w:rsidRPr="00CE6FA6">
        <w:rPr>
          <w:noProof/>
        </w:rPr>
        <w:tab/>
        <w:t>subordinated clauses</w:t>
      </w:r>
    </w:p>
    <w:p w14:paraId="09F85340" w14:textId="77777777" w:rsidR="00864693" w:rsidRPr="00CE6FA6" w:rsidRDefault="00864693" w:rsidP="00194091">
      <w:pPr>
        <w:tabs>
          <w:tab w:val="left" w:pos="288"/>
          <w:tab w:val="left" w:pos="2880"/>
        </w:tabs>
        <w:ind w:left="576" w:hanging="576"/>
        <w:rPr>
          <w:noProof/>
        </w:rPr>
      </w:pPr>
      <w:r w:rsidRPr="00CE6FA6">
        <w:rPr>
          <w:noProof/>
        </w:rPr>
        <w:tab/>
      </w:r>
      <w:r w:rsidRPr="00CE6FA6">
        <w:rPr>
          <w:noProof/>
        </w:rPr>
        <w:tab/>
        <w:t>‘fear (lest)</w:t>
      </w:r>
      <w:r w:rsidR="00933161" w:rsidRPr="00CE6FA6">
        <w:rPr>
          <w:noProof/>
        </w:rPr>
        <w:tab/>
        <w:t>§17.2.3</w:t>
      </w:r>
    </w:p>
    <w:p w14:paraId="036E462B" w14:textId="362ACFFD" w:rsidR="00933161" w:rsidRPr="00CE6FA6" w:rsidRDefault="00864693" w:rsidP="00194091">
      <w:pPr>
        <w:tabs>
          <w:tab w:val="left" w:pos="288"/>
          <w:tab w:val="left" w:pos="2880"/>
        </w:tabs>
        <w:ind w:left="576" w:hanging="576"/>
        <w:rPr>
          <w:noProof/>
        </w:rPr>
      </w:pPr>
      <w:r w:rsidRPr="00CE6FA6">
        <w:rPr>
          <w:noProof/>
        </w:rPr>
        <w:tab/>
      </w:r>
      <w:r w:rsidRPr="00CE6FA6">
        <w:rPr>
          <w:noProof/>
        </w:rPr>
        <w:tab/>
        <w:t>‘encounter (find)’</w:t>
      </w:r>
      <w:r w:rsidRPr="00CE6FA6">
        <w:rPr>
          <w:noProof/>
        </w:rPr>
        <w:tab/>
      </w:r>
      <w:r w:rsidR="00933161" w:rsidRPr="00CE6FA6">
        <w:rPr>
          <w:noProof/>
        </w:rPr>
        <w:t>§17.2.4</w:t>
      </w:r>
    </w:p>
    <w:p w14:paraId="61BE4D47" w14:textId="56098923" w:rsidR="00AC033E" w:rsidRPr="00CE6FA6" w:rsidRDefault="00AC033E" w:rsidP="00194091">
      <w:pPr>
        <w:tabs>
          <w:tab w:val="left" w:pos="288"/>
          <w:tab w:val="left" w:pos="2880"/>
        </w:tabs>
        <w:ind w:left="576" w:hanging="576"/>
        <w:rPr>
          <w:noProof/>
        </w:rPr>
      </w:pPr>
      <w:r w:rsidRPr="00CE6FA6">
        <w:rPr>
          <w:noProof/>
        </w:rPr>
        <w:t>downstep</w:t>
      </w:r>
      <w:r w:rsidRPr="00CE6FA6">
        <w:rPr>
          <w:noProof/>
        </w:rPr>
        <w:tab/>
        <w:t>§3.6.5.1</w:t>
      </w:r>
    </w:p>
    <w:p w14:paraId="0BBF15DE" w14:textId="6FF1B63A" w:rsidR="00AC033E" w:rsidRPr="00CE6FA6" w:rsidRDefault="00AC033E" w:rsidP="00194091">
      <w:pPr>
        <w:tabs>
          <w:tab w:val="left" w:pos="288"/>
          <w:tab w:val="left" w:pos="2880"/>
        </w:tabs>
        <w:ind w:left="576" w:hanging="576"/>
        <w:rPr>
          <w:noProof/>
        </w:rPr>
      </w:pPr>
      <w:r w:rsidRPr="00CE6FA6">
        <w:rPr>
          <w:noProof/>
        </w:rPr>
        <w:t>downdrift</w:t>
      </w:r>
      <w:r w:rsidRPr="00CE6FA6">
        <w:rPr>
          <w:noProof/>
        </w:rPr>
        <w:tab/>
        <w:t>§3.6.5.2</w:t>
      </w:r>
    </w:p>
    <w:p w14:paraId="48F77A21" w14:textId="4E45BC2A" w:rsidR="00C30A26" w:rsidRPr="00CE6FA6" w:rsidRDefault="00C30A26" w:rsidP="00194091">
      <w:pPr>
        <w:tabs>
          <w:tab w:val="left" w:pos="288"/>
          <w:tab w:val="left" w:pos="2880"/>
        </w:tabs>
        <w:ind w:left="576" w:hanging="576"/>
      </w:pPr>
      <w:r w:rsidRPr="00CE6FA6">
        <w:t xml:space="preserve">dying-quail </w:t>
      </w:r>
      <w:r w:rsidR="00933161" w:rsidRPr="00CE6FA6">
        <w:t>intonation</w:t>
      </w:r>
      <w:r w:rsidR="00933161" w:rsidRPr="00CE6FA6">
        <w:tab/>
        <w:t>§7.1.10 (lists)</w:t>
      </w:r>
    </w:p>
    <w:p w14:paraId="645087A6" w14:textId="66EE902A" w:rsidR="004476AD" w:rsidRPr="00CE6FA6" w:rsidRDefault="004476AD" w:rsidP="00194091">
      <w:pPr>
        <w:tabs>
          <w:tab w:val="left" w:pos="288"/>
          <w:tab w:val="left" w:pos="2880"/>
        </w:tabs>
        <w:ind w:left="576" w:hanging="576"/>
      </w:pPr>
      <w:r w:rsidRPr="00CE6FA6">
        <w:t>‘each’</w:t>
      </w:r>
      <w:r w:rsidRPr="00CE6FA6">
        <w:tab/>
        <w:t>§6.6.1</w:t>
      </w:r>
    </w:p>
    <w:p w14:paraId="691D947D" w14:textId="347249E2" w:rsidR="004B60DE" w:rsidRPr="00CE6FA6" w:rsidRDefault="004B60DE" w:rsidP="00194091">
      <w:pPr>
        <w:tabs>
          <w:tab w:val="left" w:pos="288"/>
          <w:tab w:val="left" w:pos="2880"/>
        </w:tabs>
        <w:ind w:left="576" w:hanging="576"/>
      </w:pPr>
      <w:r w:rsidRPr="00CE6FA6">
        <w:t>emotions</w:t>
      </w:r>
      <w:r w:rsidRPr="00CE6FA6">
        <w:tab/>
        <w:t>§11.1.1.3</w:t>
      </w:r>
    </w:p>
    <w:p w14:paraId="59153235" w14:textId="77777777" w:rsidR="00C30A26" w:rsidRPr="00CE6FA6" w:rsidRDefault="00C30A26" w:rsidP="00194091">
      <w:pPr>
        <w:tabs>
          <w:tab w:val="left" w:pos="288"/>
          <w:tab w:val="left" w:pos="2880"/>
        </w:tabs>
        <w:ind w:left="576" w:hanging="576"/>
      </w:pPr>
      <w:r w:rsidRPr="00CE6FA6">
        <w:t>emphatic</w:t>
      </w:r>
    </w:p>
    <w:p w14:paraId="1D33FC83" w14:textId="6C834D6C" w:rsidR="00C30A26" w:rsidRPr="00CE6FA6" w:rsidRDefault="00C30A26" w:rsidP="00194091">
      <w:pPr>
        <w:tabs>
          <w:tab w:val="left" w:pos="288"/>
          <w:tab w:val="left" w:pos="2880"/>
        </w:tabs>
        <w:ind w:left="576" w:hanging="576"/>
      </w:pPr>
      <w:r w:rsidRPr="00CE6FA6">
        <w:tab/>
        <w:t>pronouns</w:t>
      </w:r>
      <w:r w:rsidR="00933161" w:rsidRPr="00CE6FA6">
        <w:tab/>
      </w:r>
      <w:r w:rsidRPr="00CE6FA6">
        <w:t>§18.</w:t>
      </w:r>
      <w:r w:rsidR="00F34EF3" w:rsidRPr="00CE6FA6">
        <w:t>1.4</w:t>
      </w:r>
    </w:p>
    <w:p w14:paraId="6E6AFE96" w14:textId="564CB628" w:rsidR="00C30A26" w:rsidRPr="00CE6FA6" w:rsidRDefault="00C30A26" w:rsidP="00194091">
      <w:pPr>
        <w:tabs>
          <w:tab w:val="left" w:pos="288"/>
          <w:tab w:val="left" w:pos="2880"/>
        </w:tabs>
        <w:ind w:left="576" w:hanging="576"/>
      </w:pPr>
      <w:r w:rsidRPr="00CE6FA6">
        <w:tab/>
        <w:t>clause-final particles</w:t>
      </w:r>
      <w:r w:rsidR="00933161" w:rsidRPr="00CE6FA6">
        <w:tab/>
      </w:r>
      <w:r w:rsidRPr="00CE6FA6">
        <w:t>§19.</w:t>
      </w:r>
      <w:r w:rsidR="009A5753" w:rsidRPr="00CE6FA6">
        <w:t>4.2</w:t>
      </w:r>
    </w:p>
    <w:p w14:paraId="57F50DD2" w14:textId="52889D75" w:rsidR="004B60DE" w:rsidRPr="00CE6FA6" w:rsidRDefault="004B60DE" w:rsidP="00194091">
      <w:pPr>
        <w:tabs>
          <w:tab w:val="left" w:pos="288"/>
          <w:tab w:val="left" w:pos="2880"/>
        </w:tabs>
        <w:ind w:left="576" w:hanging="576"/>
      </w:pPr>
      <w:r w:rsidRPr="00CE6FA6">
        <w:t>equational</w:t>
      </w:r>
      <w:r w:rsidRPr="00CE6FA6">
        <w:tab/>
        <w:t>§11.2.2</w:t>
      </w:r>
    </w:p>
    <w:p w14:paraId="5E8F58D2" w14:textId="1EA13882" w:rsidR="00C30A26" w:rsidRPr="00CE6FA6" w:rsidRDefault="00C30A26" w:rsidP="00194091">
      <w:pPr>
        <w:tabs>
          <w:tab w:val="left" w:pos="288"/>
          <w:tab w:val="left" w:pos="2880"/>
        </w:tabs>
        <w:ind w:left="576" w:hanging="576"/>
      </w:pPr>
      <w:r w:rsidRPr="00CE6FA6">
        <w:t>evaluati</w:t>
      </w:r>
      <w:r w:rsidR="00933161" w:rsidRPr="00CE6FA6">
        <w:t>ve adverbs</w:t>
      </w:r>
      <w:r w:rsidR="00933161" w:rsidRPr="00CE6FA6">
        <w:tab/>
      </w:r>
      <w:r w:rsidRPr="00CE6FA6">
        <w:t>§8.4.4</w:t>
      </w:r>
    </w:p>
    <w:p w14:paraId="2A018D39" w14:textId="2250E4F8" w:rsidR="0016403D" w:rsidRPr="00CE6FA6" w:rsidRDefault="0016403D" w:rsidP="00194091">
      <w:pPr>
        <w:tabs>
          <w:tab w:val="left" w:pos="288"/>
          <w:tab w:val="left" w:pos="2880"/>
        </w:tabs>
        <w:ind w:left="576" w:hanging="576"/>
      </w:pPr>
      <w:r w:rsidRPr="00CE6FA6">
        <w:t>existential</w:t>
      </w:r>
      <w:r w:rsidRPr="00CE6FA6">
        <w:tab/>
        <w:t>§11.2.3</w:t>
      </w:r>
    </w:p>
    <w:p w14:paraId="3C4F5BF6" w14:textId="3C171B12" w:rsidR="00C30A26" w:rsidRPr="00CE6FA6" w:rsidRDefault="00C30A26" w:rsidP="00194091">
      <w:pPr>
        <w:tabs>
          <w:tab w:val="left" w:pos="288"/>
          <w:tab w:val="left" w:pos="2880"/>
        </w:tabs>
        <w:ind w:left="576" w:hanging="576"/>
      </w:pPr>
      <w:r w:rsidRPr="00CE6FA6">
        <w:t>‘even’</w:t>
      </w:r>
      <w:r w:rsidR="00933161" w:rsidRPr="00CE6FA6">
        <w:tab/>
      </w:r>
      <w:r w:rsidRPr="00CE6FA6">
        <w:t>§19.1.4</w:t>
      </w:r>
    </w:p>
    <w:p w14:paraId="4B87C6E1" w14:textId="750CE534" w:rsidR="00C30A26" w:rsidRPr="00CE6FA6" w:rsidRDefault="00C30A26" w:rsidP="00194091">
      <w:pPr>
        <w:tabs>
          <w:tab w:val="left" w:pos="288"/>
          <w:tab w:val="left" w:pos="2880"/>
        </w:tabs>
        <w:ind w:left="576" w:hanging="576"/>
      </w:pPr>
      <w:r w:rsidRPr="00CE6FA6">
        <w:tab/>
        <w:t>‘even if’</w:t>
      </w:r>
      <w:r w:rsidR="00933161" w:rsidRPr="00CE6FA6">
        <w:tab/>
      </w:r>
      <w:r w:rsidRPr="00CE6FA6">
        <w:t>§16.2.1</w:t>
      </w:r>
    </w:p>
    <w:p w14:paraId="0AC1E5EB" w14:textId="5EABFB0D" w:rsidR="00C57BE8" w:rsidRPr="00CE6FA6" w:rsidRDefault="00C57BE8" w:rsidP="00194091">
      <w:pPr>
        <w:tabs>
          <w:tab w:val="left" w:pos="288"/>
          <w:tab w:val="left" w:pos="2880"/>
        </w:tabs>
        <w:ind w:left="576" w:hanging="576"/>
      </w:pPr>
      <w:r w:rsidRPr="00CE6FA6">
        <w:t>exemplar</w:t>
      </w:r>
      <w:r w:rsidRPr="00CE6FA6">
        <w:tab/>
        <w:t>§4.5.2</w:t>
      </w:r>
    </w:p>
    <w:p w14:paraId="5A0B5475" w14:textId="67EF8EEA" w:rsidR="00C30A26" w:rsidRPr="00CE6FA6" w:rsidRDefault="00C30A26" w:rsidP="00194091">
      <w:pPr>
        <w:tabs>
          <w:tab w:val="left" w:pos="288"/>
          <w:tab w:val="left" w:pos="2880"/>
        </w:tabs>
        <w:ind w:left="576" w:hanging="576"/>
      </w:pPr>
      <w:r w:rsidRPr="00CE6FA6">
        <w:t>experiential perfect</w:t>
      </w:r>
      <w:r w:rsidR="00933161" w:rsidRPr="00CE6FA6">
        <w:tab/>
      </w:r>
      <w:r w:rsidRPr="00CE6FA6">
        <w:t>§10.2.1.</w:t>
      </w:r>
      <w:r w:rsidR="00933161" w:rsidRPr="00CE6FA6">
        <w:t>4</w:t>
      </w:r>
    </w:p>
    <w:p w14:paraId="383BBA3B" w14:textId="34C0190E" w:rsidR="00C30A26" w:rsidRPr="00CE6FA6" w:rsidRDefault="00C30A26" w:rsidP="00194091">
      <w:pPr>
        <w:tabs>
          <w:tab w:val="left" w:pos="288"/>
          <w:tab w:val="left" w:pos="2880"/>
        </w:tabs>
        <w:ind w:left="576" w:hanging="576"/>
      </w:pPr>
      <w:r w:rsidRPr="00CE6FA6">
        <w:t>extent</w:t>
      </w:r>
      <w:r w:rsidR="00933161" w:rsidRPr="00CE6FA6">
        <w:t xml:space="preserve"> adverbs</w:t>
      </w:r>
      <w:r w:rsidR="00933161" w:rsidRPr="00CE6FA6">
        <w:tab/>
      </w:r>
      <w:r w:rsidRPr="00CE6FA6">
        <w:t>§8.4.</w:t>
      </w:r>
      <w:r w:rsidR="00BC273A" w:rsidRPr="00CE6FA6">
        <w:t>3</w:t>
      </w:r>
    </w:p>
    <w:p w14:paraId="666434E2" w14:textId="49B8A291" w:rsidR="00C30A26" w:rsidRPr="00CE6FA6" w:rsidRDefault="00C30A26" w:rsidP="00194091">
      <w:pPr>
        <w:tabs>
          <w:tab w:val="left" w:pos="288"/>
          <w:tab w:val="left" w:pos="2880"/>
        </w:tabs>
        <w:ind w:left="576" w:hanging="576"/>
      </w:pPr>
      <w:r w:rsidRPr="00CE6FA6">
        <w:t>factitive deadjectival verb</w:t>
      </w:r>
      <w:r w:rsidR="00933161" w:rsidRPr="00CE6FA6">
        <w:tab/>
      </w:r>
      <w:r w:rsidRPr="00CE6FA6">
        <w:t>§9.</w:t>
      </w:r>
      <w:r w:rsidR="00933161" w:rsidRPr="00CE6FA6">
        <w:t>4</w:t>
      </w:r>
    </w:p>
    <w:p w14:paraId="34478215" w14:textId="49C16A6B" w:rsidR="00C57BE8" w:rsidRPr="00CE6FA6" w:rsidRDefault="00C57BE8" w:rsidP="00194091">
      <w:pPr>
        <w:tabs>
          <w:tab w:val="left" w:pos="288"/>
          <w:tab w:val="left" w:pos="2880"/>
        </w:tabs>
        <w:ind w:left="576" w:hanging="576"/>
      </w:pPr>
      <w:r w:rsidRPr="00CE6FA6">
        <w:t>‘false’</w:t>
      </w:r>
      <w:r w:rsidRPr="00CE6FA6">
        <w:tab/>
        <w:t>§5.1.</w:t>
      </w:r>
      <w:r w:rsidR="00C25562" w:rsidRPr="00CE6FA6">
        <w:t>10</w:t>
      </w:r>
      <w:r w:rsidRPr="00CE6FA6">
        <w:t>.1</w:t>
      </w:r>
    </w:p>
    <w:p w14:paraId="38AD7469" w14:textId="0C0DB518" w:rsidR="00933161" w:rsidRPr="00CE6FA6" w:rsidRDefault="00933161" w:rsidP="00194091">
      <w:pPr>
        <w:tabs>
          <w:tab w:val="left" w:pos="288"/>
          <w:tab w:val="left" w:pos="2880"/>
        </w:tabs>
        <w:ind w:left="576" w:hanging="576"/>
      </w:pPr>
      <w:r w:rsidRPr="00CE6FA6">
        <w:t>‘fear’</w:t>
      </w:r>
    </w:p>
    <w:p w14:paraId="04E91E48" w14:textId="12CCE7DB" w:rsidR="00933161" w:rsidRPr="00CE6FA6" w:rsidRDefault="00933161" w:rsidP="00194091">
      <w:pPr>
        <w:tabs>
          <w:tab w:val="left" w:pos="288"/>
          <w:tab w:val="left" w:pos="2880"/>
        </w:tabs>
        <w:ind w:left="576" w:hanging="576"/>
      </w:pPr>
      <w:r w:rsidRPr="00CE6FA6">
        <w:tab/>
        <w:t>complements</w:t>
      </w:r>
      <w:r w:rsidRPr="00CE6FA6">
        <w:tab/>
        <w:t>§17.2.3</w:t>
      </w:r>
    </w:p>
    <w:p w14:paraId="1AA2A1D4" w14:textId="2F534DBD" w:rsidR="00C30A26" w:rsidRPr="00CE6FA6" w:rsidRDefault="00C30A26" w:rsidP="00194091">
      <w:pPr>
        <w:tabs>
          <w:tab w:val="left" w:pos="288"/>
          <w:tab w:val="left" w:pos="2880"/>
        </w:tabs>
        <w:ind w:left="576" w:hanging="576"/>
      </w:pPr>
      <w:r w:rsidRPr="00CE6FA6">
        <w:t>‘finish’</w:t>
      </w:r>
      <w:r w:rsidR="00933161" w:rsidRPr="00CE6FA6">
        <w:tab/>
      </w:r>
      <w:r w:rsidRPr="00CE6FA6">
        <w:t>§1</w:t>
      </w:r>
      <w:r w:rsidR="00933161" w:rsidRPr="00CE6FA6">
        <w:t>7.4.5</w:t>
      </w:r>
    </w:p>
    <w:p w14:paraId="29DA28DF" w14:textId="51D29507" w:rsidR="00733B50" w:rsidRPr="00CE6FA6" w:rsidRDefault="00733B50" w:rsidP="00194091">
      <w:pPr>
        <w:tabs>
          <w:tab w:val="left" w:pos="288"/>
          <w:tab w:val="left" w:pos="2880"/>
        </w:tabs>
        <w:ind w:left="576" w:hanging="576"/>
      </w:pPr>
      <w:r w:rsidRPr="00CE6FA6">
        <w:t>Final Tone-Raising</w:t>
      </w:r>
      <w:r w:rsidRPr="00CE6FA6">
        <w:tab/>
        <w:t>§3.6.4.</w:t>
      </w:r>
      <w:r w:rsidR="00A65D4A" w:rsidRPr="00CE6FA6">
        <w:t>4</w:t>
      </w:r>
    </w:p>
    <w:p w14:paraId="77D836AB" w14:textId="6E502ABB" w:rsidR="00733B50" w:rsidRPr="00CE6FA6" w:rsidRDefault="00733B50" w:rsidP="00194091">
      <w:pPr>
        <w:tabs>
          <w:tab w:val="left" w:pos="288"/>
          <w:tab w:val="left" w:pos="2880"/>
        </w:tabs>
        <w:ind w:left="576" w:hanging="576"/>
      </w:pPr>
      <w:r w:rsidRPr="00CE6FA6">
        <w:t>Floating-</w:t>
      </w:r>
      <w:r w:rsidR="00B05DC2" w:rsidRPr="00CE6FA6">
        <w:t>Tone</w:t>
      </w:r>
      <w:r w:rsidRPr="00CE6FA6">
        <w:t xml:space="preserve"> Docking</w:t>
      </w:r>
      <w:r w:rsidRPr="00CE6FA6">
        <w:tab/>
        <w:t>§3.6.3.1</w:t>
      </w:r>
    </w:p>
    <w:p w14:paraId="6C271509" w14:textId="1A4BB35B" w:rsidR="00C30A26" w:rsidRPr="00CE6FA6" w:rsidRDefault="00C30A26" w:rsidP="00194091">
      <w:pPr>
        <w:tabs>
          <w:tab w:val="left" w:pos="288"/>
          <w:tab w:val="left" w:pos="2880"/>
        </w:tabs>
        <w:ind w:left="576" w:hanging="576"/>
      </w:pPr>
      <w:r w:rsidRPr="00CE6FA6">
        <w:t>focalization</w:t>
      </w:r>
      <w:r w:rsidR="00933161" w:rsidRPr="00CE6FA6">
        <w:tab/>
      </w:r>
      <w:r w:rsidRPr="00CE6FA6">
        <w:t>chapter 13</w:t>
      </w:r>
    </w:p>
    <w:p w14:paraId="06D7DA36" w14:textId="7BFC5FE0" w:rsidR="00C30A26" w:rsidRPr="00CE6FA6" w:rsidRDefault="00C30A26" w:rsidP="00194091">
      <w:pPr>
        <w:tabs>
          <w:tab w:val="left" w:pos="288"/>
          <w:tab w:val="left" w:pos="2880"/>
        </w:tabs>
        <w:ind w:left="576" w:hanging="576"/>
      </w:pPr>
      <w:r w:rsidRPr="00CE6FA6">
        <w:t>‘forget’</w:t>
      </w:r>
      <w:r w:rsidR="00053C35" w:rsidRPr="00CE6FA6">
        <w:t xml:space="preserve"> </w:t>
      </w:r>
      <w:r w:rsidRPr="00CE6FA6">
        <w:t>complement</w:t>
      </w:r>
      <w:r w:rsidR="00053C35" w:rsidRPr="00CE6FA6">
        <w:t>s</w:t>
      </w:r>
      <w:r w:rsidR="00933161" w:rsidRPr="00CE6FA6">
        <w:tab/>
      </w:r>
      <w:r w:rsidRPr="00CE6FA6">
        <w:t>§17.2.1</w:t>
      </w:r>
      <w:r w:rsidR="00933161" w:rsidRPr="00CE6FA6">
        <w:t>.2</w:t>
      </w:r>
      <w:r w:rsidR="00B63E97" w:rsidRPr="00CE6FA6">
        <w:t>, §17.4.2.</w:t>
      </w:r>
      <w:r w:rsidR="00FA6002" w:rsidRPr="00CE6FA6">
        <w:t>1</w:t>
      </w:r>
    </w:p>
    <w:p w14:paraId="21DB0DBB" w14:textId="4DDAAC4A" w:rsidR="00C30A26" w:rsidRPr="00CE6FA6" w:rsidRDefault="00C30A26" w:rsidP="00194091">
      <w:pPr>
        <w:tabs>
          <w:tab w:val="left" w:pos="288"/>
          <w:tab w:val="left" w:pos="2880"/>
        </w:tabs>
        <w:ind w:left="576" w:hanging="576"/>
      </w:pPr>
      <w:r w:rsidRPr="00CE6FA6">
        <w:lastRenderedPageBreak/>
        <w:t>fraction</w:t>
      </w:r>
      <w:r w:rsidR="00053C35" w:rsidRPr="00CE6FA6">
        <w:tab/>
      </w:r>
      <w:r w:rsidRPr="00CE6FA6">
        <w:t>§4.6.3</w:t>
      </w:r>
    </w:p>
    <w:p w14:paraId="6BAA76AE" w14:textId="379224D0" w:rsidR="00C30A26" w:rsidRPr="00CE6FA6" w:rsidRDefault="00C30A26" w:rsidP="00194091">
      <w:pPr>
        <w:tabs>
          <w:tab w:val="left" w:pos="288"/>
          <w:tab w:val="left" w:pos="2880"/>
        </w:tabs>
        <w:ind w:left="576" w:hanging="576"/>
      </w:pPr>
      <w:r w:rsidRPr="00CE6FA6">
        <w:t xml:space="preserve">‘from’ </w:t>
      </w:r>
      <w:r w:rsidR="00762569" w:rsidRPr="00CE6FA6">
        <w:tab/>
        <w:t xml:space="preserve">§8.2.2, </w:t>
      </w:r>
      <w:r w:rsidRPr="00CE6FA6">
        <w:t>§15.</w:t>
      </w:r>
      <w:r w:rsidR="00DC197E" w:rsidRPr="00CE6FA6">
        <w:t>7</w:t>
      </w:r>
      <w:r w:rsidR="00762569" w:rsidRPr="00CE6FA6">
        <w:t>.3</w:t>
      </w:r>
    </w:p>
    <w:p w14:paraId="156C1B5A" w14:textId="58A2E04D" w:rsidR="00B63E97" w:rsidRPr="00CE6FA6" w:rsidRDefault="00B63E97" w:rsidP="00194091">
      <w:pPr>
        <w:tabs>
          <w:tab w:val="left" w:pos="288"/>
          <w:tab w:val="left" w:pos="2880"/>
        </w:tabs>
        <w:ind w:left="576" w:hanging="576"/>
      </w:pPr>
      <w:r w:rsidRPr="00CE6FA6">
        <w:t>future</w:t>
      </w:r>
      <w:r w:rsidRPr="00CE6FA6">
        <w:tab/>
        <w:t>§10.2.2.2</w:t>
      </w:r>
    </w:p>
    <w:p w14:paraId="7B83DAA9" w14:textId="640EEC1F" w:rsidR="00B63E97" w:rsidRPr="00CE6FA6" w:rsidRDefault="00B63E97" w:rsidP="00194091">
      <w:pPr>
        <w:tabs>
          <w:tab w:val="left" w:pos="288"/>
          <w:tab w:val="left" w:pos="2880"/>
        </w:tabs>
        <w:ind w:left="576" w:hanging="576"/>
      </w:pPr>
      <w:r w:rsidRPr="00CE6FA6">
        <w:tab/>
        <w:t>‘be about to’</w:t>
      </w:r>
      <w:r w:rsidRPr="00CE6FA6">
        <w:tab/>
        <w:t>§17.4.2.4</w:t>
      </w:r>
    </w:p>
    <w:p w14:paraId="2B855E18" w14:textId="0F90B7B5" w:rsidR="00C57BE8" w:rsidRPr="00CE6FA6" w:rsidRDefault="00C57BE8" w:rsidP="00194091">
      <w:pPr>
        <w:tabs>
          <w:tab w:val="left" w:pos="288"/>
          <w:tab w:val="left" w:pos="2880"/>
        </w:tabs>
        <w:ind w:left="576" w:hanging="576"/>
      </w:pPr>
      <w:r w:rsidRPr="00CE6FA6">
        <w:t>gender</w:t>
      </w:r>
      <w:r w:rsidR="00F0239B" w:rsidRPr="00CE6FA6">
        <w:tab/>
        <w:t>§5.1.9 (‘male/female’ compounds)</w:t>
      </w:r>
    </w:p>
    <w:p w14:paraId="54D961DC" w14:textId="7581F965" w:rsidR="00FA6137" w:rsidRPr="00CE6FA6" w:rsidRDefault="00FA6137" w:rsidP="00194091">
      <w:pPr>
        <w:tabs>
          <w:tab w:val="left" w:pos="288"/>
          <w:tab w:val="left" w:pos="2880"/>
        </w:tabs>
        <w:ind w:left="576" w:hanging="576"/>
      </w:pPr>
      <w:r w:rsidRPr="00CE6FA6">
        <w:t>gentilic</w:t>
      </w:r>
      <w:r w:rsidRPr="00CE6FA6">
        <w:tab/>
        <w:t>§4.2.4</w:t>
      </w:r>
    </w:p>
    <w:p w14:paraId="586651B5" w14:textId="77777777" w:rsidR="0053225C" w:rsidRPr="00CE6FA6" w:rsidRDefault="00C30A26" w:rsidP="00194091">
      <w:pPr>
        <w:tabs>
          <w:tab w:val="left" w:pos="288"/>
          <w:tab w:val="left" w:pos="2880"/>
        </w:tabs>
        <w:ind w:left="576" w:hanging="576"/>
      </w:pPr>
      <w:r w:rsidRPr="00CE6FA6">
        <w:t>‘give’</w:t>
      </w:r>
    </w:p>
    <w:p w14:paraId="45E59470" w14:textId="7A242468" w:rsidR="00762569" w:rsidRPr="00CE6FA6" w:rsidRDefault="0053225C" w:rsidP="00194091">
      <w:pPr>
        <w:tabs>
          <w:tab w:val="left" w:pos="288"/>
          <w:tab w:val="left" w:pos="2880"/>
        </w:tabs>
        <w:ind w:left="576" w:hanging="576"/>
      </w:pPr>
      <w:r w:rsidRPr="00CE6FA6">
        <w:tab/>
        <w:t>form</w:t>
      </w:r>
      <w:r w:rsidR="00762569" w:rsidRPr="00CE6FA6">
        <w:tab/>
        <w:t>§10.1.</w:t>
      </w:r>
      <w:r w:rsidRPr="00CE6FA6">
        <w:rPr>
          <w:lang w:val="x-none"/>
        </w:rPr>
        <w:t>2.</w:t>
      </w:r>
      <w:r w:rsidR="00762569" w:rsidRPr="00CE6FA6">
        <w:t>2</w:t>
      </w:r>
      <w:r w:rsidRPr="00CE6FA6">
        <w:t>, §9.3.4</w:t>
      </w:r>
    </w:p>
    <w:p w14:paraId="0597D073" w14:textId="40CA96A4" w:rsidR="00C30A26" w:rsidRPr="00CE6FA6" w:rsidRDefault="00762569" w:rsidP="00194091">
      <w:pPr>
        <w:tabs>
          <w:tab w:val="left" w:pos="288"/>
          <w:tab w:val="left" w:pos="2880"/>
        </w:tabs>
        <w:ind w:left="576" w:hanging="576"/>
      </w:pPr>
      <w:r w:rsidRPr="00CE6FA6">
        <w:tab/>
        <w:t>syntax</w:t>
      </w:r>
      <w:r w:rsidRPr="00CE6FA6">
        <w:tab/>
        <w:t>§8.1.1.1-2, §8.1.2.1, §11.1.2.3</w:t>
      </w:r>
    </w:p>
    <w:p w14:paraId="514B6D1B" w14:textId="68A263B2" w:rsidR="00C57BE8" w:rsidRPr="00CE6FA6" w:rsidRDefault="00C57BE8" w:rsidP="00C57BE8">
      <w:pPr>
        <w:tabs>
          <w:tab w:val="left" w:pos="288"/>
          <w:tab w:val="left" w:pos="2880"/>
        </w:tabs>
        <w:ind w:left="576" w:hanging="576"/>
      </w:pPr>
      <w:r w:rsidRPr="00CE6FA6">
        <w:t>‘go’</w:t>
      </w:r>
      <w:r w:rsidRPr="00CE6FA6">
        <w:tab/>
      </w:r>
      <w:r w:rsidRPr="00CE6FA6">
        <w:tab/>
      </w:r>
      <w:r w:rsidRPr="00CE6FA6">
        <w:rPr>
          <w:i/>
        </w:rPr>
        <w:t>(see “motion verb”)</w:t>
      </w:r>
    </w:p>
    <w:p w14:paraId="0E6F3B15" w14:textId="7D9D9607" w:rsidR="00C30A26" w:rsidRPr="00CE6FA6" w:rsidRDefault="00C30A26" w:rsidP="00194091">
      <w:pPr>
        <w:tabs>
          <w:tab w:val="left" w:pos="288"/>
          <w:tab w:val="left" w:pos="2880"/>
        </w:tabs>
        <w:ind w:left="576" w:hanging="576"/>
      </w:pPr>
      <w:r w:rsidRPr="00CE6FA6">
        <w:t>greetings</w:t>
      </w:r>
      <w:r w:rsidR="00762569" w:rsidRPr="00CE6FA6">
        <w:tab/>
      </w:r>
      <w:r w:rsidRPr="00CE6FA6">
        <w:t>§19.</w:t>
      </w:r>
      <w:r w:rsidR="00762569" w:rsidRPr="00CE6FA6">
        <w:t>6</w:t>
      </w:r>
    </w:p>
    <w:p w14:paraId="373A24AC" w14:textId="3C9828DB" w:rsidR="00C30A26" w:rsidRPr="00CE6FA6" w:rsidRDefault="00C30A26" w:rsidP="00194091">
      <w:pPr>
        <w:tabs>
          <w:tab w:val="left" w:pos="288"/>
          <w:tab w:val="left" w:pos="2880"/>
        </w:tabs>
        <w:ind w:left="576" w:hanging="576"/>
      </w:pPr>
      <w:r w:rsidRPr="00CE6FA6">
        <w:t>‘have’</w:t>
      </w:r>
      <w:r w:rsidR="00762569" w:rsidRPr="00CE6FA6">
        <w:tab/>
      </w:r>
      <w:r w:rsidRPr="00CE6FA6">
        <w:t>§11.5.1</w:t>
      </w:r>
    </w:p>
    <w:p w14:paraId="4C9DBA8B" w14:textId="0E62A530" w:rsidR="00C30A26" w:rsidRPr="00CE6FA6" w:rsidRDefault="00C30A26" w:rsidP="00194091">
      <w:pPr>
        <w:tabs>
          <w:tab w:val="left" w:pos="288"/>
          <w:tab w:val="left" w:pos="2880"/>
        </w:tabs>
        <w:ind w:left="576" w:hanging="576"/>
      </w:pPr>
      <w:r w:rsidRPr="00CE6FA6">
        <w:t>‘help’</w:t>
      </w:r>
      <w:r w:rsidR="00762569" w:rsidRPr="00CE6FA6">
        <w:tab/>
      </w:r>
      <w:r w:rsidRPr="00CE6FA6">
        <w:t>§17.4.2</w:t>
      </w:r>
      <w:r w:rsidR="00762569" w:rsidRPr="00CE6FA6">
        <w:t>.3</w:t>
      </w:r>
    </w:p>
    <w:p w14:paraId="62A10004" w14:textId="77777777" w:rsidR="004041B1" w:rsidRPr="00CE6FA6" w:rsidRDefault="004041B1" w:rsidP="004041B1">
      <w:pPr>
        <w:tabs>
          <w:tab w:val="left" w:pos="288"/>
          <w:tab w:val="left" w:pos="2880"/>
        </w:tabs>
        <w:ind w:left="576" w:hanging="576"/>
      </w:pPr>
      <w:r w:rsidRPr="00CE6FA6">
        <w:t>hortative</w:t>
      </w:r>
      <w:r w:rsidRPr="00CE6FA6">
        <w:tab/>
        <w:t>§10.4.2</w:t>
      </w:r>
    </w:p>
    <w:p w14:paraId="558A7ADC" w14:textId="4B4DF5BA" w:rsidR="004041B1" w:rsidRPr="00CE6FA6" w:rsidRDefault="004041B1" w:rsidP="004041B1">
      <w:pPr>
        <w:tabs>
          <w:tab w:val="left" w:pos="288"/>
          <w:tab w:val="left" w:pos="2880"/>
        </w:tabs>
        <w:ind w:left="576" w:hanging="576"/>
      </w:pPr>
      <w:r w:rsidRPr="00CE6FA6">
        <w:tab/>
        <w:t>quoted</w:t>
      </w:r>
      <w:r w:rsidRPr="00CE6FA6">
        <w:tab/>
        <w:t>§17.1.4.2</w:t>
      </w:r>
    </w:p>
    <w:p w14:paraId="08D8CB59" w14:textId="372B50D2" w:rsidR="005802C7" w:rsidRPr="00CE6FA6" w:rsidRDefault="005802C7" w:rsidP="004041B1">
      <w:pPr>
        <w:tabs>
          <w:tab w:val="left" w:pos="288"/>
          <w:tab w:val="left" w:pos="2880"/>
        </w:tabs>
        <w:ind w:left="576" w:hanging="576"/>
      </w:pPr>
      <w:r w:rsidRPr="00CE6FA6">
        <w:t>hypothetical conditional</w:t>
      </w:r>
      <w:r w:rsidRPr="00CE6FA6">
        <w:tab/>
        <w:t>§16.1</w:t>
      </w:r>
    </w:p>
    <w:p w14:paraId="65109DD9" w14:textId="32A3F076" w:rsidR="004B60DE" w:rsidRPr="00CE6FA6" w:rsidRDefault="004B60DE" w:rsidP="004041B1">
      <w:pPr>
        <w:tabs>
          <w:tab w:val="left" w:pos="288"/>
          <w:tab w:val="left" w:pos="2880"/>
        </w:tabs>
        <w:ind w:left="576" w:hanging="576"/>
      </w:pPr>
      <w:r w:rsidRPr="00CE6FA6">
        <w:t>identificational</w:t>
      </w:r>
      <w:r w:rsidRPr="00CE6FA6">
        <w:tab/>
        <w:t>§11.2.1</w:t>
      </w:r>
    </w:p>
    <w:p w14:paraId="5A0A3B17" w14:textId="6291436D" w:rsidR="00C30A26" w:rsidRPr="00CE6FA6" w:rsidRDefault="00C30A26" w:rsidP="00194091">
      <w:pPr>
        <w:tabs>
          <w:tab w:val="left" w:pos="288"/>
          <w:tab w:val="left" w:pos="2880"/>
        </w:tabs>
        <w:ind w:left="576" w:hanging="576"/>
      </w:pPr>
      <w:r w:rsidRPr="00CE6FA6">
        <w:t>imperative</w:t>
      </w:r>
      <w:r w:rsidR="00762569" w:rsidRPr="00CE6FA6">
        <w:tab/>
      </w:r>
      <w:r w:rsidRPr="00CE6FA6">
        <w:t>§10.</w:t>
      </w:r>
      <w:r w:rsidR="00762569" w:rsidRPr="00CE6FA6">
        <w:t>4</w:t>
      </w:r>
      <w:r w:rsidRPr="00CE6FA6">
        <w:t>.1</w:t>
      </w:r>
    </w:p>
    <w:p w14:paraId="5589BDF7" w14:textId="2C64B042" w:rsidR="00C30A26" w:rsidRPr="00CE6FA6" w:rsidRDefault="00C30A26" w:rsidP="00194091">
      <w:pPr>
        <w:tabs>
          <w:tab w:val="left" w:pos="288"/>
          <w:tab w:val="left" w:pos="2880"/>
        </w:tabs>
        <w:ind w:left="576" w:hanging="576"/>
      </w:pPr>
      <w:r w:rsidRPr="00CE6FA6">
        <w:tab/>
        <w:t>quoted</w:t>
      </w:r>
      <w:r w:rsidR="00762569" w:rsidRPr="00CE6FA6">
        <w:tab/>
      </w:r>
      <w:r w:rsidRPr="00CE6FA6">
        <w:t>§17.1.4.1</w:t>
      </w:r>
    </w:p>
    <w:p w14:paraId="4F15F734" w14:textId="77777777" w:rsidR="00B63E97" w:rsidRPr="00CE6FA6" w:rsidRDefault="00C30A26" w:rsidP="00194091">
      <w:pPr>
        <w:tabs>
          <w:tab w:val="left" w:pos="288"/>
          <w:tab w:val="left" w:pos="2880"/>
        </w:tabs>
        <w:ind w:left="576" w:hanging="576"/>
      </w:pPr>
      <w:r w:rsidRPr="00CE6FA6">
        <w:t>imperfective</w:t>
      </w:r>
    </w:p>
    <w:p w14:paraId="02B89606" w14:textId="18321531" w:rsidR="00B63E97" w:rsidRPr="00CE6FA6" w:rsidRDefault="00B63E97" w:rsidP="00194091">
      <w:pPr>
        <w:tabs>
          <w:tab w:val="left" w:pos="288"/>
          <w:tab w:val="left" w:pos="2880"/>
        </w:tabs>
        <w:ind w:left="576" w:hanging="576"/>
      </w:pPr>
      <w:r w:rsidRPr="00CE6FA6">
        <w:tab/>
        <w:t>verb forms</w:t>
      </w:r>
      <w:r w:rsidRPr="00CE6FA6">
        <w:tab/>
        <w:t>§10.1.3</w:t>
      </w:r>
    </w:p>
    <w:p w14:paraId="5463BB69" w14:textId="5DD079D4" w:rsidR="00B63E97" w:rsidRPr="00CE6FA6" w:rsidRDefault="00B63E97" w:rsidP="00194091">
      <w:pPr>
        <w:tabs>
          <w:tab w:val="left" w:pos="288"/>
          <w:tab w:val="left" w:pos="2880"/>
        </w:tabs>
        <w:ind w:left="576" w:hanging="576"/>
      </w:pPr>
      <w:r w:rsidRPr="00CE6FA6">
        <w:tab/>
        <w:t>inflectional particles</w:t>
      </w:r>
      <w:r w:rsidRPr="00CE6FA6">
        <w:tab/>
        <w:t>§10.2.2.1</w:t>
      </w:r>
    </w:p>
    <w:p w14:paraId="3FBA072F" w14:textId="21DE907C" w:rsidR="00B63E97" w:rsidRPr="00CE6FA6" w:rsidRDefault="00B63E97" w:rsidP="00194091">
      <w:pPr>
        <w:tabs>
          <w:tab w:val="left" w:pos="288"/>
          <w:tab w:val="left" w:pos="2880"/>
        </w:tabs>
        <w:ind w:left="576" w:hanging="576"/>
      </w:pPr>
      <w:r w:rsidRPr="00CE6FA6">
        <w:tab/>
        <w:t>categories</w:t>
      </w:r>
      <w:r w:rsidRPr="00CE6FA6">
        <w:tab/>
        <w:t>§10.2.2</w:t>
      </w:r>
    </w:p>
    <w:p w14:paraId="7259B00C" w14:textId="0ADAB000" w:rsidR="00B63E97" w:rsidRPr="00CE6FA6" w:rsidRDefault="00B63E97" w:rsidP="00194091">
      <w:pPr>
        <w:tabs>
          <w:tab w:val="left" w:pos="288"/>
          <w:tab w:val="left" w:pos="2880"/>
        </w:tabs>
        <w:ind w:left="576" w:hanging="576"/>
      </w:pPr>
      <w:r w:rsidRPr="00CE6FA6">
        <w:tab/>
        <w:t>past imperfective</w:t>
      </w:r>
      <w:r w:rsidRPr="00CE6FA6">
        <w:tab/>
        <w:t>§10.3.2</w:t>
      </w:r>
    </w:p>
    <w:p w14:paraId="029E9CD0" w14:textId="565F7C11" w:rsidR="00B63E97" w:rsidRPr="00CE6FA6" w:rsidRDefault="00B63E97" w:rsidP="00194091">
      <w:pPr>
        <w:tabs>
          <w:tab w:val="left" w:pos="288"/>
          <w:tab w:val="left" w:pos="2880"/>
        </w:tabs>
        <w:ind w:left="576" w:hanging="576"/>
      </w:pPr>
      <w:r w:rsidRPr="00CE6FA6">
        <w:tab/>
        <w:t>multi-verb constructions</w:t>
      </w:r>
    </w:p>
    <w:p w14:paraId="181D8934" w14:textId="7193E8E6" w:rsidR="00B63E97" w:rsidRPr="00CE6FA6" w:rsidRDefault="00B63E97" w:rsidP="00194091">
      <w:pPr>
        <w:tabs>
          <w:tab w:val="left" w:pos="288"/>
          <w:tab w:val="left" w:pos="2880"/>
        </w:tabs>
        <w:ind w:left="576" w:hanging="576"/>
      </w:pPr>
      <w:r w:rsidRPr="00CE6FA6">
        <w:tab/>
      </w:r>
      <w:r w:rsidRPr="00CE6FA6">
        <w:tab/>
        <w:t>‘come’ and ‘go’</w:t>
      </w:r>
      <w:r w:rsidRPr="00CE6FA6">
        <w:tab/>
        <w:t>§15.2.</w:t>
      </w:r>
      <w:r w:rsidR="00471AD3" w:rsidRPr="00CE6FA6">
        <w:t>5</w:t>
      </w:r>
    </w:p>
    <w:p w14:paraId="18B7B3BF" w14:textId="3C740045" w:rsidR="00B63E97" w:rsidRPr="00CE6FA6" w:rsidRDefault="00B63E97" w:rsidP="00194091">
      <w:pPr>
        <w:tabs>
          <w:tab w:val="left" w:pos="288"/>
          <w:tab w:val="left" w:pos="2880"/>
        </w:tabs>
        <w:ind w:left="576" w:hanging="576"/>
      </w:pPr>
      <w:r w:rsidRPr="00CE6FA6">
        <w:tab/>
      </w:r>
      <w:r w:rsidRPr="00CE6FA6">
        <w:tab/>
        <w:t>‘encounter’</w:t>
      </w:r>
      <w:r w:rsidRPr="00CE6FA6">
        <w:tab/>
        <w:t>§17.2.4</w:t>
      </w:r>
    </w:p>
    <w:p w14:paraId="493B1ACD" w14:textId="46C77C96" w:rsidR="00B63E97" w:rsidRPr="00CE6FA6" w:rsidRDefault="00B63E97" w:rsidP="00194091">
      <w:pPr>
        <w:tabs>
          <w:tab w:val="left" w:pos="288"/>
          <w:tab w:val="left" w:pos="2880"/>
        </w:tabs>
        <w:ind w:left="576" w:hanging="576"/>
        <w:rPr>
          <w:lang w:val="fr-FR"/>
        </w:rPr>
      </w:pPr>
      <w:r w:rsidRPr="00CE6FA6">
        <w:tab/>
      </w:r>
      <w:r w:rsidRPr="00CE6FA6">
        <w:tab/>
      </w:r>
      <w:r w:rsidRPr="00CE6FA6">
        <w:rPr>
          <w:lang w:val="fr-FR"/>
        </w:rPr>
        <w:t>perception verbs</w:t>
      </w:r>
      <w:r w:rsidRPr="00CE6FA6">
        <w:rPr>
          <w:lang w:val="fr-FR"/>
        </w:rPr>
        <w:tab/>
        <w:t>§17.4.1.1</w:t>
      </w:r>
    </w:p>
    <w:p w14:paraId="597C0E1E" w14:textId="70BE7880" w:rsidR="00B63E97" w:rsidRPr="00CE6FA6" w:rsidRDefault="00B63E97" w:rsidP="00194091">
      <w:pPr>
        <w:tabs>
          <w:tab w:val="left" w:pos="288"/>
          <w:tab w:val="left" w:pos="2880"/>
        </w:tabs>
        <w:ind w:left="576" w:hanging="576"/>
        <w:rPr>
          <w:lang w:val="fr-FR"/>
        </w:rPr>
      </w:pPr>
      <w:r w:rsidRPr="00CE6FA6">
        <w:rPr>
          <w:lang w:val="fr-FR"/>
        </w:rPr>
        <w:tab/>
      </w:r>
      <w:r w:rsidRPr="00CE6FA6">
        <w:rPr>
          <w:lang w:val="fr-FR"/>
        </w:rPr>
        <w:tab/>
        <w:t>‘fear’</w:t>
      </w:r>
      <w:r w:rsidRPr="00CE6FA6">
        <w:rPr>
          <w:lang w:val="fr-FR"/>
        </w:rPr>
        <w:tab/>
        <w:t>§17.4.1.2</w:t>
      </w:r>
    </w:p>
    <w:p w14:paraId="181AA5D6" w14:textId="22298B22" w:rsidR="00C30A26" w:rsidRPr="00CE6FA6" w:rsidRDefault="00C30A26" w:rsidP="00194091">
      <w:pPr>
        <w:tabs>
          <w:tab w:val="left" w:pos="288"/>
          <w:tab w:val="left" w:pos="2880"/>
        </w:tabs>
        <w:ind w:left="576" w:hanging="576"/>
        <w:rPr>
          <w:lang w:val="fr-FR"/>
        </w:rPr>
      </w:pPr>
      <w:r w:rsidRPr="00CE6FA6">
        <w:rPr>
          <w:lang w:val="fr-FR"/>
        </w:rPr>
        <w:t>inchoative</w:t>
      </w:r>
      <w:r w:rsidR="000B7D23" w:rsidRPr="00CE6FA6">
        <w:rPr>
          <w:lang w:val="fr-FR"/>
        </w:rPr>
        <w:t xml:space="preserve"> (deadjectival)</w:t>
      </w:r>
      <w:r w:rsidR="000B7D23" w:rsidRPr="00CE6FA6">
        <w:rPr>
          <w:lang w:val="fr-FR"/>
        </w:rPr>
        <w:tab/>
      </w:r>
      <w:r w:rsidRPr="00CE6FA6">
        <w:rPr>
          <w:lang w:val="fr-FR"/>
        </w:rPr>
        <w:t>§9.</w:t>
      </w:r>
      <w:r w:rsidR="000B7D23" w:rsidRPr="00CE6FA6">
        <w:rPr>
          <w:lang w:val="fr-FR"/>
        </w:rPr>
        <w:t>4</w:t>
      </w:r>
    </w:p>
    <w:p w14:paraId="61297CC8" w14:textId="2273C01F" w:rsidR="00B63E97" w:rsidRPr="00CE6FA6" w:rsidRDefault="00B63E97" w:rsidP="00194091">
      <w:pPr>
        <w:tabs>
          <w:tab w:val="left" w:pos="288"/>
          <w:tab w:val="left" w:pos="2880"/>
        </w:tabs>
        <w:ind w:left="576" w:hanging="576"/>
        <w:rPr>
          <w:lang w:val="fr-FR"/>
        </w:rPr>
      </w:pPr>
      <w:r w:rsidRPr="00CE6FA6">
        <w:rPr>
          <w:lang w:val="fr-FR"/>
        </w:rPr>
        <w:t>infinitival complement</w:t>
      </w:r>
      <w:r w:rsidRPr="00CE6FA6">
        <w:rPr>
          <w:lang w:val="fr-FR"/>
        </w:rPr>
        <w:tab/>
        <w:t>§17.4.2</w:t>
      </w:r>
    </w:p>
    <w:p w14:paraId="5158B5D8" w14:textId="68EAE21C" w:rsidR="00C30A26" w:rsidRPr="00CE6FA6" w:rsidRDefault="00C30A26" w:rsidP="00194091">
      <w:pPr>
        <w:tabs>
          <w:tab w:val="left" w:pos="288"/>
          <w:tab w:val="left" w:pos="2880"/>
        </w:tabs>
        <w:ind w:left="576" w:hanging="576"/>
        <w:rPr>
          <w:lang w:val="fr-FR"/>
        </w:rPr>
      </w:pPr>
      <w:r w:rsidRPr="00CE6FA6">
        <w:rPr>
          <w:lang w:val="fr-FR"/>
        </w:rPr>
        <w:t>instrumental</w:t>
      </w:r>
      <w:r w:rsidR="000B7D23" w:rsidRPr="00CE6FA6">
        <w:rPr>
          <w:lang w:val="fr-FR"/>
        </w:rPr>
        <w:tab/>
        <w:t>§8.1.2.1</w:t>
      </w:r>
    </w:p>
    <w:p w14:paraId="176AE564" w14:textId="441AB0C8" w:rsidR="00C30A26" w:rsidRPr="00CE6FA6" w:rsidRDefault="00C30A26" w:rsidP="00194091">
      <w:pPr>
        <w:tabs>
          <w:tab w:val="left" w:pos="288"/>
          <w:tab w:val="left" w:pos="2880"/>
        </w:tabs>
        <w:ind w:left="576" w:hanging="576"/>
        <w:rPr>
          <w:lang w:val="fr-FR"/>
        </w:rPr>
      </w:pPr>
      <w:r w:rsidRPr="00CE6FA6">
        <w:rPr>
          <w:lang w:val="fr-FR"/>
        </w:rPr>
        <w:t>intensifier (adjectival)</w:t>
      </w:r>
      <w:r w:rsidR="000B7D23" w:rsidRPr="00CE6FA6">
        <w:rPr>
          <w:lang w:val="fr-FR"/>
        </w:rPr>
        <w:tab/>
      </w:r>
      <w:r w:rsidRPr="00CE6FA6">
        <w:rPr>
          <w:lang w:val="fr-FR"/>
        </w:rPr>
        <w:t>§6.3.3.</w:t>
      </w:r>
      <w:r w:rsidR="000B7D23" w:rsidRPr="00CE6FA6">
        <w:rPr>
          <w:lang w:val="fr-FR"/>
        </w:rPr>
        <w:t>3</w:t>
      </w:r>
    </w:p>
    <w:p w14:paraId="5E6BBD1A" w14:textId="5DB86C99" w:rsidR="000B7D23" w:rsidRPr="00CE6FA6" w:rsidRDefault="00C30A26" w:rsidP="00194091">
      <w:pPr>
        <w:tabs>
          <w:tab w:val="left" w:pos="288"/>
          <w:tab w:val="left" w:pos="2880"/>
        </w:tabs>
        <w:ind w:left="576" w:hanging="576"/>
        <w:rPr>
          <w:lang w:val="fr-FR"/>
        </w:rPr>
      </w:pPr>
      <w:r w:rsidRPr="00CE6FA6">
        <w:rPr>
          <w:lang w:val="fr-FR"/>
        </w:rPr>
        <w:t>interrogatives</w:t>
      </w:r>
      <w:r w:rsidR="000B7D23" w:rsidRPr="00CE6FA6">
        <w:rPr>
          <w:lang w:val="fr-FR"/>
        </w:rPr>
        <w:tab/>
        <w:t>§13.2</w:t>
      </w:r>
    </w:p>
    <w:p w14:paraId="7AEEF9AD" w14:textId="027E4087" w:rsidR="00C30A26" w:rsidRPr="00CE6FA6" w:rsidRDefault="000B7D23" w:rsidP="00194091">
      <w:pPr>
        <w:tabs>
          <w:tab w:val="left" w:pos="288"/>
          <w:tab w:val="left" w:pos="2880"/>
        </w:tabs>
        <w:ind w:left="576" w:hanging="576"/>
      </w:pPr>
      <w:r w:rsidRPr="00CE6FA6">
        <w:rPr>
          <w:lang w:val="fr-FR"/>
        </w:rPr>
        <w:tab/>
      </w:r>
      <w:r w:rsidRPr="00CE6FA6">
        <w:t>intonation</w:t>
      </w:r>
      <w:r w:rsidRPr="00CE6FA6">
        <w:tab/>
        <w:t>§3.7</w:t>
      </w:r>
      <w:r w:rsidR="00026CCB" w:rsidRPr="00CE6FA6">
        <w:t>.1</w:t>
      </w:r>
    </w:p>
    <w:p w14:paraId="3CED6592" w14:textId="53AA0D95" w:rsidR="00C30A26" w:rsidRPr="00CE6FA6" w:rsidRDefault="00C30A26" w:rsidP="00194091">
      <w:pPr>
        <w:tabs>
          <w:tab w:val="left" w:pos="288"/>
          <w:tab w:val="left" w:pos="2880"/>
        </w:tabs>
        <w:ind w:left="576" w:hanging="576"/>
      </w:pPr>
      <w:r w:rsidRPr="00CE6FA6">
        <w:tab/>
        <w:t>polar</w:t>
      </w:r>
      <w:r w:rsidR="000B7D23" w:rsidRPr="00CE6FA6">
        <w:tab/>
      </w:r>
      <w:r w:rsidRPr="00CE6FA6">
        <w:t>§13.2.1</w:t>
      </w:r>
    </w:p>
    <w:p w14:paraId="154052B0" w14:textId="5D398114" w:rsidR="00C30A26" w:rsidRPr="00CE6FA6" w:rsidRDefault="00C30A26" w:rsidP="00194091">
      <w:pPr>
        <w:tabs>
          <w:tab w:val="left" w:pos="288"/>
          <w:tab w:val="left" w:pos="2880"/>
        </w:tabs>
        <w:ind w:left="576" w:hanging="576"/>
      </w:pPr>
      <w:r w:rsidRPr="00CE6FA6">
        <w:tab/>
        <w:t>content (WH)</w:t>
      </w:r>
      <w:r w:rsidR="000B7D23" w:rsidRPr="00CE6FA6">
        <w:tab/>
      </w:r>
      <w:r w:rsidRPr="00CE6FA6">
        <w:t>§13.2.2</w:t>
      </w:r>
    </w:p>
    <w:p w14:paraId="5FB0DB50" w14:textId="7EF70986" w:rsidR="00C30A26" w:rsidRPr="00CE6FA6" w:rsidRDefault="00C30A26" w:rsidP="00194091">
      <w:pPr>
        <w:tabs>
          <w:tab w:val="left" w:pos="288"/>
          <w:tab w:val="left" w:pos="2880"/>
        </w:tabs>
        <w:ind w:left="576" w:hanging="576"/>
      </w:pPr>
      <w:r w:rsidRPr="00CE6FA6">
        <w:tab/>
        <w:t>embedded</w:t>
      </w:r>
      <w:r w:rsidR="000B7D23" w:rsidRPr="00CE6FA6">
        <w:tab/>
      </w:r>
      <w:r w:rsidRPr="00CE6FA6">
        <w:t>§</w:t>
      </w:r>
      <w:r w:rsidR="003D60AD" w:rsidRPr="00CE6FA6">
        <w:t>17.1.5</w:t>
      </w:r>
    </w:p>
    <w:p w14:paraId="02C7A948" w14:textId="40BA2223" w:rsidR="000B7D23" w:rsidRPr="00CE6FA6" w:rsidRDefault="000B7D23" w:rsidP="00194091">
      <w:pPr>
        <w:tabs>
          <w:tab w:val="left" w:pos="288"/>
          <w:tab w:val="left" w:pos="2880"/>
        </w:tabs>
        <w:ind w:left="576" w:hanging="576"/>
      </w:pPr>
      <w:r w:rsidRPr="00CE6FA6">
        <w:tab/>
        <w:t>topical NP</w:t>
      </w:r>
      <w:r w:rsidRPr="00CE6FA6">
        <w:tab/>
        <w:t>§19.1.2</w:t>
      </w:r>
    </w:p>
    <w:p w14:paraId="017729E9" w14:textId="7845AAA3" w:rsidR="00C30A26" w:rsidRPr="00CE6FA6" w:rsidRDefault="00C30A26" w:rsidP="00F54475">
      <w:pPr>
        <w:keepNext/>
        <w:tabs>
          <w:tab w:val="left" w:pos="288"/>
          <w:tab w:val="left" w:pos="2880"/>
        </w:tabs>
        <w:ind w:left="576" w:hanging="576"/>
      </w:pPr>
      <w:r w:rsidRPr="00CE6FA6">
        <w:lastRenderedPageBreak/>
        <w:t>intonation</w:t>
      </w:r>
      <w:r w:rsidR="000B7D23" w:rsidRPr="00CE6FA6">
        <w:tab/>
      </w:r>
      <w:r w:rsidRPr="00CE6FA6">
        <w:t>§3.</w:t>
      </w:r>
      <w:r w:rsidR="000B7D23" w:rsidRPr="00CE6FA6">
        <w:t>7</w:t>
      </w:r>
      <w:r w:rsidR="0016403D" w:rsidRPr="00CE6FA6">
        <w:t>, §13.1.7</w:t>
      </w:r>
    </w:p>
    <w:p w14:paraId="60EA8381" w14:textId="78A95591" w:rsidR="000B7D23" w:rsidRPr="00CE6FA6" w:rsidRDefault="000B7D23" w:rsidP="00F54475">
      <w:pPr>
        <w:keepNext/>
        <w:tabs>
          <w:tab w:val="left" w:pos="288"/>
          <w:tab w:val="left" w:pos="2880"/>
        </w:tabs>
        <w:ind w:left="576" w:hanging="576"/>
      </w:pPr>
      <w:r w:rsidRPr="00CE6FA6">
        <w:tab/>
        <w:t>polar questions</w:t>
      </w:r>
      <w:r w:rsidRPr="00CE6FA6">
        <w:tab/>
        <w:t>§13.2.1.2</w:t>
      </w:r>
    </w:p>
    <w:p w14:paraId="3607876A" w14:textId="6A96A117" w:rsidR="000B7D23" w:rsidRPr="00CE6FA6" w:rsidRDefault="000B7D23" w:rsidP="00194091">
      <w:pPr>
        <w:tabs>
          <w:tab w:val="left" w:pos="288"/>
          <w:tab w:val="left" w:pos="2880"/>
        </w:tabs>
        <w:ind w:left="576" w:hanging="576"/>
      </w:pPr>
      <w:r w:rsidRPr="00CE6FA6">
        <w:tab/>
        <w:t>lists</w:t>
      </w:r>
      <w:r w:rsidRPr="00CE6FA6">
        <w:tab/>
        <w:t>§7.1.10</w:t>
      </w:r>
    </w:p>
    <w:p w14:paraId="538F76D5" w14:textId="116A84AF" w:rsidR="00C30A26" w:rsidRPr="00CE6FA6" w:rsidRDefault="00C30A26" w:rsidP="00194091">
      <w:pPr>
        <w:tabs>
          <w:tab w:val="left" w:pos="288"/>
          <w:tab w:val="left" w:pos="2880"/>
        </w:tabs>
        <w:ind w:left="576" w:hanging="576"/>
        <w:rPr>
          <w:i/>
        </w:rPr>
      </w:pPr>
      <w:r w:rsidRPr="00CE6FA6">
        <w:t>iteration</w:t>
      </w:r>
    </w:p>
    <w:p w14:paraId="41CEA325" w14:textId="0A306CCF" w:rsidR="00C30A26" w:rsidRPr="00CE6FA6" w:rsidRDefault="00C30A26" w:rsidP="00194091">
      <w:pPr>
        <w:tabs>
          <w:tab w:val="left" w:pos="288"/>
          <w:tab w:val="left" w:pos="2880"/>
        </w:tabs>
        <w:ind w:left="576" w:hanging="576"/>
      </w:pPr>
      <w:r w:rsidRPr="00CE6FA6">
        <w:tab/>
        <w:t>lexicalized (nouns)</w:t>
      </w:r>
      <w:r w:rsidR="000B7D23" w:rsidRPr="00CE6FA6">
        <w:tab/>
      </w:r>
      <w:r w:rsidRPr="00CE6FA6">
        <w:t>§4.1.</w:t>
      </w:r>
      <w:r w:rsidR="007D653A" w:rsidRPr="00CE6FA6">
        <w:t>4</w:t>
      </w:r>
    </w:p>
    <w:p w14:paraId="366A9132" w14:textId="6A5080F1" w:rsidR="000B7D23" w:rsidRPr="00CE6FA6" w:rsidRDefault="000B7D23" w:rsidP="00194091">
      <w:pPr>
        <w:tabs>
          <w:tab w:val="left" w:pos="288"/>
          <w:tab w:val="left" w:pos="2880"/>
        </w:tabs>
        <w:ind w:left="576" w:hanging="576"/>
      </w:pPr>
      <w:r w:rsidRPr="00CE6FA6">
        <w:tab/>
        <w:t>distributive (numerals)</w:t>
      </w:r>
      <w:r w:rsidRPr="00CE6FA6">
        <w:tab/>
        <w:t>§4.6.1.7</w:t>
      </w:r>
    </w:p>
    <w:p w14:paraId="2D6F7A77" w14:textId="655D2A33" w:rsidR="000B7D23" w:rsidRPr="00CE6FA6" w:rsidRDefault="000B7D23" w:rsidP="00194091">
      <w:pPr>
        <w:tabs>
          <w:tab w:val="left" w:pos="288"/>
          <w:tab w:val="left" w:pos="2880"/>
        </w:tabs>
        <w:ind w:left="576" w:hanging="576"/>
      </w:pPr>
      <w:r w:rsidRPr="00CE6FA6">
        <w:tab/>
        <w:t>‘-ish’ (adjectives)</w:t>
      </w:r>
      <w:r w:rsidRPr="00CE6FA6">
        <w:tab/>
        <w:t>§8.4.</w:t>
      </w:r>
      <w:r w:rsidR="00BC273A" w:rsidRPr="00CE6FA6">
        <w:t>6</w:t>
      </w:r>
      <w:r w:rsidR="00BC273A" w:rsidRPr="00CE6FA6">
        <w:rPr>
          <w:lang w:val="x-none"/>
        </w:rPr>
        <w:t>.6</w:t>
      </w:r>
    </w:p>
    <w:p w14:paraId="37322D8B" w14:textId="5A36C53F" w:rsidR="00C30A26" w:rsidRPr="00CE6FA6" w:rsidRDefault="00C30A26" w:rsidP="00194091">
      <w:pPr>
        <w:tabs>
          <w:tab w:val="left" w:pos="288"/>
          <w:tab w:val="left" w:pos="2880"/>
        </w:tabs>
        <w:ind w:left="576" w:hanging="576"/>
      </w:pPr>
      <w:r w:rsidRPr="00CE6FA6">
        <w:t>jussive</w:t>
      </w:r>
      <w:r w:rsidR="000B7D23" w:rsidRPr="00CE6FA6">
        <w:tab/>
      </w:r>
      <w:r w:rsidRPr="00CE6FA6">
        <w:t>§17.1.4</w:t>
      </w:r>
    </w:p>
    <w:p w14:paraId="1B0A0025" w14:textId="0D3C05A1" w:rsidR="00C30A26" w:rsidRPr="00CE6FA6" w:rsidRDefault="00C30A26" w:rsidP="00194091">
      <w:pPr>
        <w:tabs>
          <w:tab w:val="left" w:pos="288"/>
          <w:tab w:val="left" w:pos="2880"/>
        </w:tabs>
        <w:ind w:left="576" w:hanging="576"/>
      </w:pPr>
      <w:r w:rsidRPr="00CE6FA6">
        <w:t>‘know’</w:t>
      </w:r>
      <w:r w:rsidR="000B7D23" w:rsidRPr="00CE6FA6">
        <w:tab/>
      </w:r>
      <w:r w:rsidRPr="00CE6FA6">
        <w:t>§11.2.5.1</w:t>
      </w:r>
    </w:p>
    <w:p w14:paraId="69B44C54" w14:textId="6A5125B2" w:rsidR="00C30A26" w:rsidRPr="00CE6FA6" w:rsidRDefault="00C30A26" w:rsidP="00194091">
      <w:pPr>
        <w:tabs>
          <w:tab w:val="left" w:pos="288"/>
          <w:tab w:val="left" w:pos="2880"/>
        </w:tabs>
        <w:ind w:left="576" w:hanging="576"/>
      </w:pPr>
      <w:r w:rsidRPr="00CE6FA6">
        <w:tab/>
        <w:t>complements</w:t>
      </w:r>
      <w:r w:rsidR="00933161" w:rsidRPr="00CE6FA6">
        <w:tab/>
      </w:r>
      <w:r w:rsidRPr="00CE6FA6">
        <w:t>§17.2.1</w:t>
      </w:r>
      <w:r w:rsidR="00933161" w:rsidRPr="00CE6FA6">
        <w:t>.1</w:t>
      </w:r>
    </w:p>
    <w:p w14:paraId="461FFE65" w14:textId="5CE9BDBD" w:rsidR="00085D3F" w:rsidRPr="00CE6FA6" w:rsidRDefault="00085D3F" w:rsidP="00194091">
      <w:pPr>
        <w:tabs>
          <w:tab w:val="left" w:pos="288"/>
          <w:tab w:val="left" w:pos="2880"/>
        </w:tabs>
        <w:ind w:left="576" w:hanging="576"/>
      </w:pPr>
      <w:r w:rsidRPr="00CE6FA6">
        <w:t>labile verbs</w:t>
      </w:r>
      <w:r w:rsidRPr="00CE6FA6">
        <w:tab/>
        <w:t>§9.2</w:t>
      </w:r>
    </w:p>
    <w:p w14:paraId="25A990D1" w14:textId="15C34611" w:rsidR="00C30A26" w:rsidRPr="00CE6FA6" w:rsidRDefault="00C30A26" w:rsidP="00194091">
      <w:pPr>
        <w:tabs>
          <w:tab w:val="left" w:pos="288"/>
          <w:tab w:val="left" w:pos="2880"/>
        </w:tabs>
        <w:ind w:left="576" w:hanging="576"/>
      </w:pPr>
      <w:r w:rsidRPr="00CE6FA6">
        <w:t>‘like’</w:t>
      </w:r>
      <w:r w:rsidR="00C57BE8" w:rsidRPr="00CE6FA6">
        <w:t xml:space="preserve"> (similarity)</w:t>
      </w:r>
      <w:r w:rsidR="00C57BE8" w:rsidRPr="00CE6FA6">
        <w:tab/>
        <w:t>§8.4.1</w:t>
      </w:r>
    </w:p>
    <w:p w14:paraId="7F63AB53" w14:textId="31B344EA" w:rsidR="00C57BE8" w:rsidRPr="00CE6FA6" w:rsidRDefault="00C57BE8" w:rsidP="00194091">
      <w:pPr>
        <w:tabs>
          <w:tab w:val="left" w:pos="288"/>
          <w:tab w:val="left" w:pos="2880"/>
        </w:tabs>
        <w:ind w:left="576" w:hanging="576"/>
      </w:pPr>
      <w:r w:rsidRPr="00CE6FA6">
        <w:tab/>
        <w:t>‘as though’ clause</w:t>
      </w:r>
      <w:r w:rsidRPr="00CE6FA6">
        <w:tab/>
        <w:t>§15.</w:t>
      </w:r>
      <w:r w:rsidR="00C875DB" w:rsidRPr="00CE6FA6">
        <w:t>8</w:t>
      </w:r>
      <w:r w:rsidRPr="00CE6FA6">
        <w:t>.3.2</w:t>
      </w:r>
    </w:p>
    <w:p w14:paraId="4567896B" w14:textId="4BAAE807" w:rsidR="00D40D18" w:rsidRPr="00CE6FA6" w:rsidRDefault="00D40D18" w:rsidP="00194091">
      <w:pPr>
        <w:tabs>
          <w:tab w:val="left" w:pos="288"/>
          <w:tab w:val="left" w:pos="2880"/>
        </w:tabs>
        <w:ind w:left="576" w:hanging="576"/>
      </w:pPr>
      <w:r w:rsidRPr="00CE6FA6">
        <w:t>lists</w:t>
      </w:r>
      <w:r w:rsidRPr="00CE6FA6">
        <w:tab/>
      </w:r>
      <w:r w:rsidRPr="00CE6FA6">
        <w:tab/>
        <w:t>§7.1.10</w:t>
      </w:r>
    </w:p>
    <w:p w14:paraId="1DD1DEBA" w14:textId="4E282BAE" w:rsidR="00C30A26" w:rsidRPr="00CE6FA6" w:rsidRDefault="00C30A26" w:rsidP="00194091">
      <w:pPr>
        <w:tabs>
          <w:tab w:val="left" w:pos="288"/>
          <w:tab w:val="left" w:pos="2880"/>
        </w:tabs>
        <w:ind w:left="576" w:hanging="576"/>
      </w:pPr>
      <w:r w:rsidRPr="00CE6FA6">
        <w:t>locative (spatial)</w:t>
      </w:r>
    </w:p>
    <w:p w14:paraId="76209C4E" w14:textId="45638A27" w:rsidR="00C57BE8" w:rsidRPr="00CE6FA6" w:rsidRDefault="00C57BE8" w:rsidP="00194091">
      <w:pPr>
        <w:tabs>
          <w:tab w:val="left" w:pos="288"/>
          <w:tab w:val="left" w:pos="2880"/>
        </w:tabs>
        <w:ind w:left="576" w:hanging="576"/>
      </w:pPr>
      <w:r w:rsidRPr="00CE6FA6">
        <w:tab/>
        <w:t>adverbs</w:t>
      </w:r>
      <w:r w:rsidRPr="00CE6FA6">
        <w:tab/>
        <w:t>§4.4.3.1, §8.4.6.4</w:t>
      </w:r>
    </w:p>
    <w:p w14:paraId="16B7C972" w14:textId="620F710D" w:rsidR="00C57BE8" w:rsidRPr="00CE6FA6" w:rsidRDefault="00C57BE8" w:rsidP="00194091">
      <w:pPr>
        <w:tabs>
          <w:tab w:val="left" w:pos="288"/>
          <w:tab w:val="left" w:pos="2880"/>
        </w:tabs>
        <w:ind w:left="576" w:hanging="576"/>
      </w:pPr>
      <w:r w:rsidRPr="00CE6FA6">
        <w:tab/>
      </w:r>
      <w:r w:rsidRPr="00CE6FA6">
        <w:tab/>
        <w:t>not focalizable</w:t>
      </w:r>
      <w:r w:rsidRPr="00CE6FA6">
        <w:tab/>
        <w:t>§13.1.</w:t>
      </w:r>
      <w:r w:rsidR="00C139F6" w:rsidRPr="00CE6FA6">
        <w:t>6</w:t>
      </w:r>
      <w:r w:rsidRPr="00CE6FA6">
        <w:t>.3</w:t>
      </w:r>
    </w:p>
    <w:p w14:paraId="175A3DB2" w14:textId="6C7DAFB8" w:rsidR="00C30A26" w:rsidRPr="00CE6FA6" w:rsidRDefault="00C30A26" w:rsidP="00194091">
      <w:pPr>
        <w:tabs>
          <w:tab w:val="left" w:pos="288"/>
          <w:tab w:val="left" w:pos="2880"/>
        </w:tabs>
        <w:ind w:left="576" w:hanging="576"/>
      </w:pPr>
      <w:r w:rsidRPr="00CE6FA6">
        <w:tab/>
        <w:t>postpositions</w:t>
      </w:r>
      <w:r w:rsidR="00C57BE8" w:rsidRPr="00CE6FA6">
        <w:tab/>
      </w:r>
      <w:r w:rsidRPr="00CE6FA6">
        <w:t>§8.2.1-</w:t>
      </w:r>
      <w:r w:rsidR="00C57BE8" w:rsidRPr="00CE6FA6">
        <w:t>3</w:t>
      </w:r>
    </w:p>
    <w:p w14:paraId="2CCB0F45" w14:textId="7AEF8544" w:rsidR="00C57BE8" w:rsidRPr="00CE6FA6" w:rsidRDefault="00C57BE8" w:rsidP="00194091">
      <w:pPr>
        <w:tabs>
          <w:tab w:val="left" w:pos="288"/>
          <w:tab w:val="left" w:pos="2880"/>
        </w:tabs>
        <w:ind w:left="576" w:hanging="576"/>
      </w:pPr>
      <w:r w:rsidRPr="00CE6FA6">
        <w:tab/>
      </w:r>
      <w:r w:rsidRPr="00CE6FA6">
        <w:tab/>
        <w:t>in compound initials</w:t>
      </w:r>
      <w:r w:rsidRPr="00CE6FA6">
        <w:tab/>
        <w:t>§5.1.</w:t>
      </w:r>
      <w:r w:rsidR="00C25562" w:rsidRPr="00CE6FA6">
        <w:t>5</w:t>
      </w:r>
      <w:r w:rsidRPr="00CE6FA6">
        <w:t>.2</w:t>
      </w:r>
      <w:r w:rsidR="00C25562" w:rsidRPr="00CE6FA6">
        <w:t>.2</w:t>
      </w:r>
    </w:p>
    <w:p w14:paraId="1E1B0DBA" w14:textId="074CD23D" w:rsidR="00C57BE8" w:rsidRPr="00CE6FA6" w:rsidRDefault="00C57BE8" w:rsidP="00194091">
      <w:pPr>
        <w:tabs>
          <w:tab w:val="left" w:pos="288"/>
          <w:tab w:val="left" w:pos="2880"/>
        </w:tabs>
        <w:ind w:left="576" w:hanging="576"/>
      </w:pPr>
      <w:r w:rsidRPr="00CE6FA6">
        <w:tab/>
        <w:t>verb ending</w:t>
      </w:r>
      <w:r w:rsidRPr="00CE6FA6">
        <w:tab/>
        <w:t>§9.3.3</w:t>
      </w:r>
    </w:p>
    <w:p w14:paraId="3BA9554D" w14:textId="7DAF93DC" w:rsidR="00C57BE8" w:rsidRPr="00CE6FA6" w:rsidRDefault="00C57BE8" w:rsidP="00C57BE8">
      <w:pPr>
        <w:tabs>
          <w:tab w:val="left" w:pos="288"/>
          <w:tab w:val="left" w:pos="2880"/>
        </w:tabs>
        <w:ind w:left="576" w:hanging="576"/>
      </w:pPr>
      <w:r w:rsidRPr="00CE6FA6">
        <w:tab/>
        <w:t>spatial adverbial clauses</w:t>
      </w:r>
      <w:r w:rsidRPr="00CE6FA6">
        <w:tab/>
        <w:t>§15.</w:t>
      </w:r>
      <w:r w:rsidR="00C875DB" w:rsidRPr="00CE6FA6">
        <w:t>8</w:t>
      </w:r>
      <w:r w:rsidRPr="00CE6FA6">
        <w:t>.2</w:t>
      </w:r>
    </w:p>
    <w:p w14:paraId="22FBA472" w14:textId="227ADE73" w:rsidR="00C57BE8" w:rsidRPr="00CE6FA6" w:rsidRDefault="00C57BE8" w:rsidP="00C57BE8">
      <w:pPr>
        <w:tabs>
          <w:tab w:val="left" w:pos="288"/>
          <w:tab w:val="left" w:pos="2880"/>
        </w:tabs>
        <w:ind w:left="576" w:hanging="576"/>
      </w:pPr>
      <w:r w:rsidRPr="00CE6FA6">
        <w:tab/>
        <w:t>in gentilic derivative</w:t>
      </w:r>
      <w:r w:rsidRPr="00CE6FA6">
        <w:tab/>
        <w:t>§4.2.4</w:t>
      </w:r>
    </w:p>
    <w:p w14:paraId="48CAD884" w14:textId="4E3D6531" w:rsidR="00C30A26" w:rsidRPr="00CE6FA6" w:rsidRDefault="00C30A26" w:rsidP="00194091">
      <w:pPr>
        <w:tabs>
          <w:tab w:val="left" w:pos="288"/>
          <w:tab w:val="left" w:pos="2880"/>
        </w:tabs>
        <w:ind w:left="576" w:hanging="576"/>
      </w:pPr>
      <w:r w:rsidRPr="00CE6FA6">
        <w:tab/>
        <w:t>‘be (somewhere)’</w:t>
      </w:r>
      <w:r w:rsidR="00C57BE8" w:rsidRPr="00CE6FA6">
        <w:tab/>
      </w:r>
      <w:r w:rsidRPr="00CE6FA6">
        <w:t>§11.2.</w:t>
      </w:r>
      <w:r w:rsidR="00C57BE8" w:rsidRPr="00CE6FA6">
        <w:t>3</w:t>
      </w:r>
    </w:p>
    <w:p w14:paraId="06FA3335" w14:textId="037F3180" w:rsidR="00C30A26" w:rsidRPr="00CE6FA6" w:rsidRDefault="00C30A26" w:rsidP="00194091">
      <w:pPr>
        <w:tabs>
          <w:tab w:val="left" w:pos="288"/>
          <w:tab w:val="left" w:pos="2880"/>
        </w:tabs>
        <w:ind w:left="576" w:hanging="576"/>
      </w:pPr>
      <w:r w:rsidRPr="00CE6FA6">
        <w:t>logophoric</w:t>
      </w:r>
      <w:r w:rsidR="00C57BE8" w:rsidRPr="00CE6FA6">
        <w:tab/>
      </w:r>
      <w:r w:rsidRPr="00CE6FA6">
        <w:t>§18.3</w:t>
      </w:r>
    </w:p>
    <w:p w14:paraId="419AAC47" w14:textId="003F76D0" w:rsidR="00C9064E" w:rsidRPr="00CE6FA6" w:rsidRDefault="00C9064E" w:rsidP="00194091">
      <w:pPr>
        <w:tabs>
          <w:tab w:val="left" w:pos="288"/>
          <w:tab w:val="left" w:pos="2880"/>
        </w:tabs>
        <w:ind w:left="576" w:hanging="576"/>
      </w:pPr>
      <w:r w:rsidRPr="00CE6FA6">
        <w:t>M#H-to-L#H</w:t>
      </w:r>
      <w:r w:rsidR="002B683F" w:rsidRPr="00CE6FA6">
        <w:tab/>
        <w:t>§3.6.4.5</w:t>
      </w:r>
      <w:r w:rsidRPr="00CE6FA6">
        <w:tab/>
      </w:r>
    </w:p>
    <w:p w14:paraId="5C5A65B7" w14:textId="28B540C5" w:rsidR="0072790A" w:rsidRPr="00CE6FA6" w:rsidRDefault="0072790A" w:rsidP="00194091">
      <w:pPr>
        <w:tabs>
          <w:tab w:val="left" w:pos="288"/>
          <w:tab w:val="left" w:pos="2880"/>
        </w:tabs>
        <w:ind w:left="576" w:hanging="576"/>
      </w:pPr>
      <w:r w:rsidRPr="00CE6FA6">
        <w:t>M-Tone Spreading</w:t>
      </w:r>
      <w:r w:rsidRPr="00CE6FA6">
        <w:tab/>
        <w:t>§3.6.4.3</w:t>
      </w:r>
    </w:p>
    <w:p w14:paraId="478B3432" w14:textId="77777777" w:rsidR="00C30A26" w:rsidRPr="00CE6FA6" w:rsidRDefault="00C30A26" w:rsidP="00194091">
      <w:pPr>
        <w:tabs>
          <w:tab w:val="left" w:pos="288"/>
          <w:tab w:val="left" w:pos="2880"/>
        </w:tabs>
        <w:ind w:left="576" w:hanging="576"/>
      </w:pPr>
      <w:r w:rsidRPr="00CE6FA6">
        <w:t xml:space="preserve">manner </w:t>
      </w:r>
    </w:p>
    <w:p w14:paraId="425E47FE" w14:textId="7F569F56" w:rsidR="00C30A26" w:rsidRPr="00CE6FA6" w:rsidRDefault="00C30A26" w:rsidP="00194091">
      <w:pPr>
        <w:tabs>
          <w:tab w:val="left" w:pos="288"/>
          <w:tab w:val="left" w:pos="2880"/>
        </w:tabs>
        <w:ind w:left="576" w:hanging="576"/>
      </w:pPr>
      <w:r w:rsidRPr="00CE6FA6">
        <w:tab/>
        <w:t>adverb</w:t>
      </w:r>
      <w:r w:rsidR="00C57BE8" w:rsidRPr="00CE6FA6">
        <w:tab/>
        <w:t>§4.4.3.2</w:t>
      </w:r>
    </w:p>
    <w:p w14:paraId="33107816" w14:textId="37AD64FC" w:rsidR="00C57BE8" w:rsidRPr="00CE6FA6" w:rsidRDefault="00C57BE8" w:rsidP="00194091">
      <w:pPr>
        <w:tabs>
          <w:tab w:val="left" w:pos="288"/>
          <w:tab w:val="left" w:pos="2880"/>
        </w:tabs>
        <w:ind w:left="576" w:hanging="576"/>
      </w:pPr>
      <w:r w:rsidRPr="00CE6FA6">
        <w:tab/>
      </w:r>
      <w:r w:rsidRPr="00CE6FA6">
        <w:tab/>
        <w:t>‘fast’ and ‘slowly’</w:t>
      </w:r>
      <w:r w:rsidRPr="00CE6FA6">
        <w:tab/>
        <w:t>§8.4.5.1</w:t>
      </w:r>
    </w:p>
    <w:p w14:paraId="552C2507" w14:textId="0E29B440" w:rsidR="00C57BE8" w:rsidRPr="00CE6FA6" w:rsidRDefault="00C57BE8" w:rsidP="00C57BE8">
      <w:pPr>
        <w:tabs>
          <w:tab w:val="left" w:pos="288"/>
          <w:tab w:val="left" w:pos="2880"/>
        </w:tabs>
        <w:ind w:left="576" w:hanging="576"/>
      </w:pPr>
      <w:r w:rsidRPr="00CE6FA6">
        <w:tab/>
      </w:r>
      <w:r w:rsidRPr="00CE6FA6">
        <w:tab/>
        <w:t>not focalizable</w:t>
      </w:r>
      <w:r w:rsidRPr="00CE6FA6">
        <w:tab/>
        <w:t>§13.1.</w:t>
      </w:r>
      <w:r w:rsidR="00404B92" w:rsidRPr="00CE6FA6">
        <w:t>6</w:t>
      </w:r>
      <w:r w:rsidRPr="00CE6FA6">
        <w:t>.3</w:t>
      </w:r>
    </w:p>
    <w:p w14:paraId="39DF952A" w14:textId="46E817F7" w:rsidR="00C30A26" w:rsidRPr="00CE6FA6" w:rsidRDefault="00C30A26" w:rsidP="00194091">
      <w:pPr>
        <w:tabs>
          <w:tab w:val="left" w:pos="288"/>
          <w:tab w:val="left" w:pos="2880"/>
        </w:tabs>
        <w:ind w:left="576" w:hanging="576"/>
      </w:pPr>
      <w:r w:rsidRPr="00CE6FA6">
        <w:tab/>
        <w:t>adverbial clause</w:t>
      </w:r>
      <w:r w:rsidR="00C57BE8" w:rsidRPr="00CE6FA6">
        <w:tab/>
      </w:r>
      <w:r w:rsidRPr="00CE6FA6">
        <w:t>§15.</w:t>
      </w:r>
      <w:r w:rsidR="00C875DB" w:rsidRPr="00CE6FA6">
        <w:t>8</w:t>
      </w:r>
      <w:r w:rsidR="00C57BE8" w:rsidRPr="00CE6FA6">
        <w:t>.3</w:t>
      </w:r>
    </w:p>
    <w:p w14:paraId="302B8247" w14:textId="1B26D0A7" w:rsidR="004476AD" w:rsidRPr="00CE6FA6" w:rsidRDefault="004476AD" w:rsidP="004476AD">
      <w:pPr>
        <w:tabs>
          <w:tab w:val="left" w:pos="288"/>
          <w:tab w:val="left" w:pos="2880"/>
        </w:tabs>
        <w:ind w:left="576" w:hanging="576"/>
      </w:pPr>
      <w:r w:rsidRPr="00CE6FA6">
        <w:t>‘many/much’</w:t>
      </w:r>
      <w:r w:rsidRPr="00CE6FA6">
        <w:tab/>
        <w:t>§6.4.2</w:t>
      </w:r>
      <w:r w:rsidR="0072790A" w:rsidRPr="00CE6FA6">
        <w:t>.1</w:t>
      </w:r>
    </w:p>
    <w:p w14:paraId="1D44CD35" w14:textId="2E9C4193" w:rsidR="00C30A26" w:rsidRPr="00CE6FA6" w:rsidRDefault="00C30A26" w:rsidP="00194091">
      <w:pPr>
        <w:tabs>
          <w:tab w:val="left" w:pos="288"/>
          <w:tab w:val="left" w:pos="2880"/>
        </w:tabs>
        <w:ind w:left="576" w:hanging="576"/>
      </w:pPr>
      <w:r w:rsidRPr="00CE6FA6">
        <w:t>melody (lexical tone</w:t>
      </w:r>
      <w:r w:rsidR="00C57BE8" w:rsidRPr="00CE6FA6">
        <w:t>s</w:t>
      </w:r>
      <w:r w:rsidRPr="00CE6FA6">
        <w:t>)</w:t>
      </w:r>
      <w:r w:rsidR="00C57BE8" w:rsidRPr="00CE6FA6">
        <w:tab/>
      </w:r>
      <w:r w:rsidRPr="00CE6FA6">
        <w:t>§3.</w:t>
      </w:r>
      <w:r w:rsidR="00C57BE8" w:rsidRPr="00CE6FA6">
        <w:t>6</w:t>
      </w:r>
      <w:r w:rsidRPr="00CE6FA6">
        <w:t>.1</w:t>
      </w:r>
    </w:p>
    <w:p w14:paraId="3B8C6118" w14:textId="0CDA55BF" w:rsidR="00C57BE8" w:rsidRPr="00CE6FA6" w:rsidRDefault="00C57BE8" w:rsidP="00194091">
      <w:pPr>
        <w:tabs>
          <w:tab w:val="left" w:pos="288"/>
          <w:tab w:val="left" w:pos="2880"/>
        </w:tabs>
        <w:ind w:left="576" w:hanging="576"/>
      </w:pPr>
      <w:r w:rsidRPr="00CE6FA6">
        <w:t>mental verbs</w:t>
      </w:r>
      <w:r w:rsidRPr="00CE6FA6">
        <w:tab/>
        <w:t>§11.2.5</w:t>
      </w:r>
    </w:p>
    <w:p w14:paraId="744C7E32" w14:textId="45E4A9A3" w:rsidR="004B60DE" w:rsidRPr="00CE6FA6" w:rsidRDefault="004B60DE" w:rsidP="004B60DE">
      <w:pPr>
        <w:tabs>
          <w:tab w:val="left" w:pos="288"/>
          <w:tab w:val="left" w:pos="2880"/>
        </w:tabs>
        <w:ind w:left="576" w:hanging="576"/>
      </w:pPr>
      <w:r w:rsidRPr="00CE6FA6">
        <w:t>meteorology</w:t>
      </w:r>
      <w:r w:rsidRPr="00CE6FA6">
        <w:tab/>
        <w:t>§11.1.1.3</w:t>
      </w:r>
    </w:p>
    <w:p w14:paraId="73813BEC" w14:textId="60108B9F" w:rsidR="00C30A26" w:rsidRPr="00CE6FA6" w:rsidRDefault="00C30A26" w:rsidP="00194091">
      <w:pPr>
        <w:tabs>
          <w:tab w:val="left" w:pos="288"/>
          <w:tab w:val="left" w:pos="2880"/>
        </w:tabs>
        <w:ind w:left="576" w:hanging="576"/>
      </w:pPr>
      <w:r w:rsidRPr="00CE6FA6">
        <w:t>metrical structure</w:t>
      </w:r>
      <w:r w:rsidR="00C57BE8" w:rsidRPr="00CE6FA6">
        <w:tab/>
      </w:r>
      <w:r w:rsidRPr="00CE6FA6">
        <w:t>§3.</w:t>
      </w:r>
      <w:r w:rsidR="00C57BE8" w:rsidRPr="00CE6FA6">
        <w:t>1</w:t>
      </w:r>
      <w:r w:rsidRPr="00CE6FA6">
        <w:t>.2</w:t>
      </w:r>
    </w:p>
    <w:p w14:paraId="3FE4CC7D" w14:textId="30D363E4" w:rsidR="00C30A26" w:rsidRPr="00CE6FA6" w:rsidRDefault="00C30A26" w:rsidP="00194091">
      <w:pPr>
        <w:tabs>
          <w:tab w:val="left" w:pos="288"/>
          <w:tab w:val="left" w:pos="2880"/>
        </w:tabs>
        <w:ind w:left="576" w:hanging="576"/>
        <w:rPr>
          <w:i/>
        </w:rPr>
      </w:pPr>
      <w:r w:rsidRPr="00CE6FA6">
        <w:t xml:space="preserve">modal </w:t>
      </w:r>
      <w:r w:rsidR="00C57BE8" w:rsidRPr="00CE6FA6">
        <w:tab/>
      </w:r>
      <w:r w:rsidRPr="00CE6FA6">
        <w:rPr>
          <w:i/>
        </w:rPr>
        <w:t>(see imperative, hortative</w:t>
      </w:r>
      <w:r w:rsidR="00C57BE8" w:rsidRPr="00CE6FA6">
        <w:rPr>
          <w:i/>
        </w:rPr>
        <w:t>, obligation, ‘can’)</w:t>
      </w:r>
    </w:p>
    <w:p w14:paraId="4A1B72B3" w14:textId="7E49638E" w:rsidR="00C30A26" w:rsidRPr="00CE6FA6" w:rsidRDefault="00C30A26" w:rsidP="00194091">
      <w:pPr>
        <w:tabs>
          <w:tab w:val="left" w:pos="288"/>
          <w:tab w:val="left" w:pos="2880"/>
        </w:tabs>
        <w:ind w:left="576" w:hanging="576"/>
      </w:pPr>
      <w:r w:rsidRPr="00CE6FA6">
        <w:t>motion verb</w:t>
      </w:r>
    </w:p>
    <w:p w14:paraId="607D4AA0" w14:textId="0F156C2D" w:rsidR="002E344A" w:rsidRPr="00CE6FA6" w:rsidRDefault="002E344A" w:rsidP="00194091">
      <w:pPr>
        <w:tabs>
          <w:tab w:val="left" w:pos="288"/>
          <w:tab w:val="left" w:pos="2880"/>
        </w:tabs>
        <w:ind w:left="576" w:hanging="576"/>
      </w:pPr>
      <w:r w:rsidRPr="00CE6FA6">
        <w:tab/>
        <w:t>‘go’ and ‘come’</w:t>
      </w:r>
      <w:r w:rsidRPr="00CE6FA6">
        <w:tab/>
        <w:t>§10.1.5</w:t>
      </w:r>
    </w:p>
    <w:p w14:paraId="1A0C14FF" w14:textId="637406F1" w:rsidR="00C30A26" w:rsidRPr="00CE6FA6" w:rsidRDefault="00C30A26" w:rsidP="00194091">
      <w:pPr>
        <w:tabs>
          <w:tab w:val="left" w:pos="288"/>
          <w:tab w:val="left" w:pos="2880"/>
        </w:tabs>
        <w:ind w:left="576" w:hanging="576"/>
      </w:pPr>
      <w:r w:rsidRPr="00CE6FA6">
        <w:tab/>
        <w:t>in verb</w:t>
      </w:r>
      <w:r w:rsidR="00C57BE8" w:rsidRPr="00CE6FA6">
        <w:t>/VP/clause</w:t>
      </w:r>
      <w:r w:rsidRPr="00CE6FA6">
        <w:t xml:space="preserve"> chains</w:t>
      </w:r>
      <w:r w:rsidR="00C57BE8" w:rsidRPr="00CE6FA6">
        <w:tab/>
      </w:r>
      <w:r w:rsidRPr="00CE6FA6">
        <w:t>§15.</w:t>
      </w:r>
      <w:r w:rsidR="00C57BE8" w:rsidRPr="00CE6FA6">
        <w:t>2</w:t>
      </w:r>
    </w:p>
    <w:p w14:paraId="753B3ADB" w14:textId="74ED8AF5" w:rsidR="00733B50" w:rsidRPr="00CE6FA6" w:rsidRDefault="00733B50" w:rsidP="00194091">
      <w:pPr>
        <w:tabs>
          <w:tab w:val="left" w:pos="288"/>
          <w:tab w:val="left" w:pos="2880"/>
        </w:tabs>
        <w:ind w:left="576" w:hanging="576"/>
      </w:pPr>
      <w:r w:rsidRPr="00CE6FA6">
        <w:lastRenderedPageBreak/>
        <w:t>nasal linker in compounds</w:t>
      </w:r>
      <w:r w:rsidRPr="00CE6FA6">
        <w:tab/>
        <w:t>§5.1.1</w:t>
      </w:r>
    </w:p>
    <w:p w14:paraId="1F607556" w14:textId="77777777" w:rsidR="004643BA" w:rsidRPr="00CE6FA6" w:rsidRDefault="004643BA" w:rsidP="00194091">
      <w:pPr>
        <w:tabs>
          <w:tab w:val="left" w:pos="288"/>
          <w:tab w:val="left" w:pos="2880"/>
        </w:tabs>
        <w:ind w:left="576" w:hanging="576"/>
      </w:pPr>
      <w:r w:rsidRPr="00CE6FA6">
        <w:t>nasalized</w:t>
      </w:r>
    </w:p>
    <w:p w14:paraId="4D237AF6" w14:textId="70DAA788" w:rsidR="004643BA" w:rsidRPr="00CE6FA6" w:rsidRDefault="004643BA" w:rsidP="00194091">
      <w:pPr>
        <w:tabs>
          <w:tab w:val="left" w:pos="288"/>
          <w:tab w:val="left" w:pos="2880"/>
        </w:tabs>
        <w:ind w:left="576" w:hanging="576"/>
      </w:pPr>
      <w:r w:rsidRPr="00CE6FA6">
        <w:tab/>
      </w:r>
      <w:r w:rsidR="002E344A" w:rsidRPr="00CE6FA6">
        <w:t>semivowel</w:t>
      </w:r>
      <w:r w:rsidRPr="00CE6FA6">
        <w:tab/>
        <w:t>§3.2.</w:t>
      </w:r>
      <w:r w:rsidR="001D0DCD" w:rsidRPr="00CE6FA6">
        <w:t>10</w:t>
      </w:r>
    </w:p>
    <w:p w14:paraId="421CD5E6" w14:textId="545CDD2C" w:rsidR="004643BA" w:rsidRPr="00CE6FA6" w:rsidRDefault="004643BA" w:rsidP="00194091">
      <w:pPr>
        <w:tabs>
          <w:tab w:val="left" w:pos="288"/>
          <w:tab w:val="left" w:pos="2880"/>
        </w:tabs>
        <w:ind w:left="576" w:hanging="576"/>
      </w:pPr>
      <w:r w:rsidRPr="00CE6FA6">
        <w:tab/>
        <w:t>vowel</w:t>
      </w:r>
      <w:r w:rsidRPr="00CE6FA6">
        <w:tab/>
        <w:t>§3.3.3</w:t>
      </w:r>
    </w:p>
    <w:p w14:paraId="099DBDE6" w14:textId="27911F68" w:rsidR="004643BA" w:rsidRPr="00CE6FA6" w:rsidRDefault="004643BA" w:rsidP="00194091">
      <w:pPr>
        <w:tabs>
          <w:tab w:val="left" w:pos="288"/>
          <w:tab w:val="left" w:pos="2880"/>
        </w:tabs>
        <w:ind w:left="576" w:hanging="576"/>
      </w:pPr>
      <w:r w:rsidRPr="00CE6FA6">
        <w:tab/>
        <w:t>stem-final alternations</w:t>
      </w:r>
      <w:r w:rsidRPr="00CE6FA6">
        <w:tab/>
        <w:t>§3.4.2.2</w:t>
      </w:r>
    </w:p>
    <w:p w14:paraId="056EB0D3" w14:textId="4F119252" w:rsidR="00733B50" w:rsidRPr="00CE6FA6" w:rsidRDefault="00733B50" w:rsidP="00194091">
      <w:pPr>
        <w:tabs>
          <w:tab w:val="left" w:pos="288"/>
          <w:tab w:val="left" w:pos="2880"/>
        </w:tabs>
        <w:ind w:left="576" w:hanging="576"/>
      </w:pPr>
      <w:r w:rsidRPr="00CE6FA6">
        <w:t>‘need’</w:t>
      </w:r>
      <w:r w:rsidRPr="00CE6FA6">
        <w:tab/>
        <w:t>§11.2.5.2</w:t>
      </w:r>
    </w:p>
    <w:p w14:paraId="38CD48DE" w14:textId="77777777" w:rsidR="00C30A26" w:rsidRPr="00CE6FA6" w:rsidRDefault="00C30A26" w:rsidP="00194091">
      <w:pPr>
        <w:tabs>
          <w:tab w:val="left" w:pos="288"/>
          <w:tab w:val="left" w:pos="2880"/>
        </w:tabs>
        <w:ind w:left="576" w:hanging="576"/>
      </w:pPr>
      <w:r w:rsidRPr="00CE6FA6">
        <w:t>negation</w:t>
      </w:r>
    </w:p>
    <w:p w14:paraId="367143B7" w14:textId="77E95F80" w:rsidR="00C30A26" w:rsidRPr="00CE6FA6" w:rsidRDefault="00C30A26" w:rsidP="00194091">
      <w:pPr>
        <w:tabs>
          <w:tab w:val="left" w:pos="288"/>
          <w:tab w:val="left" w:pos="2880"/>
        </w:tabs>
        <w:ind w:left="576" w:hanging="576"/>
      </w:pPr>
      <w:r w:rsidRPr="00CE6FA6">
        <w:tab/>
      </w:r>
      <w:r w:rsidR="004643BA" w:rsidRPr="00CE6FA6">
        <w:t>indicative clauses</w:t>
      </w:r>
      <w:r w:rsidR="004643BA" w:rsidRPr="00CE6FA6">
        <w:tab/>
      </w:r>
      <w:r w:rsidRPr="00CE6FA6">
        <w:t>§10.2.</w:t>
      </w:r>
      <w:r w:rsidR="004643BA" w:rsidRPr="00CE6FA6">
        <w:t>1-2</w:t>
      </w:r>
    </w:p>
    <w:p w14:paraId="4F01AD95" w14:textId="19121DCD" w:rsidR="004041B1" w:rsidRPr="00CE6FA6" w:rsidRDefault="004041B1" w:rsidP="00194091">
      <w:pPr>
        <w:tabs>
          <w:tab w:val="left" w:pos="288"/>
          <w:tab w:val="left" w:pos="2880"/>
        </w:tabs>
        <w:ind w:left="576" w:hanging="576"/>
      </w:pPr>
      <w:r w:rsidRPr="00CE6FA6">
        <w:tab/>
        <w:t>‘is not X’</w:t>
      </w:r>
      <w:r w:rsidRPr="00CE6FA6">
        <w:tab/>
        <w:t>§11.2.1.2, §11.2.2.2</w:t>
      </w:r>
    </w:p>
    <w:p w14:paraId="670E0CA0" w14:textId="346438B8" w:rsidR="004041B1" w:rsidRPr="00CE6FA6" w:rsidRDefault="004041B1" w:rsidP="00194091">
      <w:pPr>
        <w:tabs>
          <w:tab w:val="left" w:pos="288"/>
          <w:tab w:val="left" w:pos="2880"/>
        </w:tabs>
        <w:ind w:left="576" w:hanging="576"/>
      </w:pPr>
      <w:r w:rsidRPr="00CE6FA6">
        <w:tab/>
        <w:t>‘not be (somewhere)’</w:t>
      </w:r>
      <w:r w:rsidRPr="00CE6FA6">
        <w:tab/>
        <w:t>§11.2.3.3</w:t>
      </w:r>
    </w:p>
    <w:p w14:paraId="03E0B88C" w14:textId="38E0E383" w:rsidR="004041B1" w:rsidRPr="00CE6FA6" w:rsidRDefault="004041B1" w:rsidP="00194091">
      <w:pPr>
        <w:tabs>
          <w:tab w:val="left" w:pos="288"/>
          <w:tab w:val="left" w:pos="2880"/>
        </w:tabs>
        <w:ind w:left="576" w:hanging="576"/>
      </w:pPr>
      <w:r w:rsidRPr="00CE6FA6">
        <w:tab/>
        <w:t>‘not be (adjective)’</w:t>
      </w:r>
      <w:r w:rsidRPr="00CE6FA6">
        <w:tab/>
        <w:t>§11.4.1</w:t>
      </w:r>
    </w:p>
    <w:p w14:paraId="770C0518" w14:textId="75D323AA" w:rsidR="00C30A26" w:rsidRPr="00CE6FA6" w:rsidRDefault="00C30A26" w:rsidP="00194091">
      <w:pPr>
        <w:tabs>
          <w:tab w:val="left" w:pos="288"/>
          <w:tab w:val="left" w:pos="2880"/>
        </w:tabs>
        <w:ind w:left="576" w:hanging="576"/>
        <w:rPr>
          <w:lang w:val="fr-FR"/>
        </w:rPr>
      </w:pPr>
      <w:r w:rsidRPr="00CE6FA6">
        <w:tab/>
      </w:r>
      <w:r w:rsidRPr="00CE6FA6">
        <w:rPr>
          <w:lang w:val="fr-FR"/>
        </w:rPr>
        <w:t>scope</w:t>
      </w:r>
      <w:r w:rsidR="004643BA" w:rsidRPr="00CE6FA6">
        <w:rPr>
          <w:lang w:val="fr-FR"/>
        </w:rPr>
        <w:t xml:space="preserve"> issues</w:t>
      </w:r>
      <w:r w:rsidR="004643BA" w:rsidRPr="00CE6FA6">
        <w:rPr>
          <w:lang w:val="fr-FR"/>
        </w:rPr>
        <w:tab/>
        <w:t>§6.6.2</w:t>
      </w:r>
      <w:r w:rsidR="00106175" w:rsidRPr="00CE6FA6">
        <w:rPr>
          <w:lang w:val="fr-FR"/>
        </w:rPr>
        <w:t>.2</w:t>
      </w:r>
      <w:r w:rsidR="004643BA" w:rsidRPr="00CE6FA6">
        <w:rPr>
          <w:lang w:val="fr-FR"/>
        </w:rPr>
        <w:t>, §7.1.9</w:t>
      </w:r>
    </w:p>
    <w:p w14:paraId="232C5731" w14:textId="473701A5" w:rsidR="00C30A26" w:rsidRPr="00CE6FA6" w:rsidRDefault="00C30A26" w:rsidP="00194091">
      <w:pPr>
        <w:tabs>
          <w:tab w:val="left" w:pos="288"/>
          <w:tab w:val="left" w:pos="2880"/>
        </w:tabs>
        <w:ind w:left="576" w:hanging="576"/>
        <w:rPr>
          <w:lang w:val="fr-FR"/>
        </w:rPr>
      </w:pPr>
      <w:r w:rsidRPr="00CE6FA6">
        <w:rPr>
          <w:lang w:val="fr-FR"/>
        </w:rPr>
        <w:t>noun phrase</w:t>
      </w:r>
      <w:r w:rsidR="004041B1" w:rsidRPr="00CE6FA6">
        <w:rPr>
          <w:lang w:val="fr-FR"/>
        </w:rPr>
        <w:tab/>
      </w:r>
      <w:r w:rsidRPr="00CE6FA6">
        <w:rPr>
          <w:lang w:val="fr-FR"/>
        </w:rPr>
        <w:t>chapter 6</w:t>
      </w:r>
    </w:p>
    <w:p w14:paraId="7719B4CF" w14:textId="446A0715" w:rsidR="00C30A26" w:rsidRPr="00CE6FA6" w:rsidRDefault="00C30A26" w:rsidP="00194091">
      <w:pPr>
        <w:tabs>
          <w:tab w:val="left" w:pos="288"/>
          <w:tab w:val="left" w:pos="2880"/>
        </w:tabs>
        <w:ind w:left="576" w:hanging="576"/>
      </w:pPr>
      <w:r w:rsidRPr="00CE6FA6">
        <w:t>numeral</w:t>
      </w:r>
      <w:r w:rsidR="004B48F7" w:rsidRPr="00CE6FA6">
        <w:tab/>
      </w:r>
      <w:r w:rsidRPr="00CE6FA6">
        <w:t>§4.6</w:t>
      </w:r>
    </w:p>
    <w:p w14:paraId="66CC9E67" w14:textId="329E8380" w:rsidR="004B48F7" w:rsidRPr="00CE6FA6" w:rsidRDefault="004B48F7" w:rsidP="004B48F7">
      <w:pPr>
        <w:tabs>
          <w:tab w:val="left" w:pos="288"/>
          <w:tab w:val="left" w:pos="2880"/>
        </w:tabs>
        <w:ind w:left="576" w:hanging="576"/>
      </w:pPr>
      <w:r w:rsidRPr="00CE6FA6">
        <w:tab/>
        <w:t>in relative clauses</w:t>
      </w:r>
      <w:r w:rsidRPr="00CE6FA6">
        <w:tab/>
        <w:t>§14.3.2</w:t>
      </w:r>
    </w:p>
    <w:p w14:paraId="06279B4C" w14:textId="14F48C9D" w:rsidR="004B48F7" w:rsidRPr="00CE6FA6" w:rsidRDefault="004B48F7" w:rsidP="004B48F7">
      <w:pPr>
        <w:tabs>
          <w:tab w:val="left" w:pos="288"/>
          <w:tab w:val="left" w:pos="2880"/>
        </w:tabs>
        <w:ind w:left="576" w:hanging="576"/>
      </w:pPr>
      <w:r w:rsidRPr="00CE6FA6">
        <w:tab/>
        <w:t>distributive iteration</w:t>
      </w:r>
      <w:r w:rsidRPr="00CE6FA6">
        <w:tab/>
        <w:t>§4.6.1.7</w:t>
      </w:r>
    </w:p>
    <w:p w14:paraId="303A6A60" w14:textId="72D48879" w:rsidR="00C30A26" w:rsidRPr="00CE6FA6" w:rsidRDefault="00C30A26" w:rsidP="00194091">
      <w:pPr>
        <w:tabs>
          <w:tab w:val="left" w:pos="288"/>
          <w:tab w:val="left" w:pos="2880"/>
        </w:tabs>
        <w:ind w:left="576" w:hanging="576"/>
      </w:pPr>
      <w:r w:rsidRPr="00CE6FA6">
        <w:tab/>
        <w:t>bahuvrihi compounds</w:t>
      </w:r>
      <w:r w:rsidR="004B48F7" w:rsidRPr="00CE6FA6">
        <w:tab/>
      </w:r>
      <w:r w:rsidRPr="00CE6FA6">
        <w:t>§5.2.1.2</w:t>
      </w:r>
    </w:p>
    <w:p w14:paraId="4C0FC468" w14:textId="0CDC83F5" w:rsidR="00C30A26" w:rsidRPr="00CE6FA6" w:rsidRDefault="00C30A26" w:rsidP="00194091">
      <w:pPr>
        <w:tabs>
          <w:tab w:val="left" w:pos="288"/>
          <w:tab w:val="left" w:pos="2880"/>
        </w:tabs>
        <w:ind w:left="576" w:hanging="576"/>
      </w:pPr>
      <w:r w:rsidRPr="00CE6FA6">
        <w:t>object</w:t>
      </w:r>
      <w:r w:rsidR="004041B1" w:rsidRPr="00CE6FA6">
        <w:tab/>
        <w:t>§11.1.2</w:t>
      </w:r>
    </w:p>
    <w:p w14:paraId="686CCA24" w14:textId="292B2F55" w:rsidR="004041B1" w:rsidRPr="00CE6FA6" w:rsidRDefault="004041B1" w:rsidP="00194091">
      <w:pPr>
        <w:tabs>
          <w:tab w:val="left" w:pos="288"/>
          <w:tab w:val="left" w:pos="2880"/>
        </w:tabs>
        <w:ind w:left="576" w:hanging="576"/>
        <w:rPr>
          <w:b/>
          <w:bCs/>
        </w:rPr>
      </w:pPr>
      <w:r w:rsidRPr="00CE6FA6">
        <w:tab/>
        <w:t>pronominal</w:t>
      </w:r>
      <w:r w:rsidRPr="00CE6FA6">
        <w:tab/>
        <w:t>§</w:t>
      </w:r>
      <w:r w:rsidR="006309A1" w:rsidRPr="00CE6FA6">
        <w:t>4.3.2.2, §4.3.4.1.2</w:t>
      </w:r>
      <w:r w:rsidR="00D8399F" w:rsidRPr="00CE6FA6">
        <w:t>, §4.3.4.3.1</w:t>
      </w:r>
    </w:p>
    <w:p w14:paraId="45BB0386" w14:textId="789D47AF" w:rsidR="004041B1" w:rsidRPr="00CE6FA6" w:rsidRDefault="004041B1" w:rsidP="00194091">
      <w:pPr>
        <w:tabs>
          <w:tab w:val="left" w:pos="288"/>
          <w:tab w:val="left" w:pos="2880"/>
        </w:tabs>
        <w:ind w:left="576" w:hanging="576"/>
      </w:pPr>
      <w:r w:rsidRPr="00CE6FA6">
        <w:tab/>
        <w:t>focalization</w:t>
      </w:r>
      <w:r w:rsidRPr="00CE6FA6">
        <w:tab/>
        <w:t>§13.1.</w:t>
      </w:r>
      <w:r w:rsidR="00404B92" w:rsidRPr="00CE6FA6">
        <w:t>5</w:t>
      </w:r>
    </w:p>
    <w:p w14:paraId="5EEF9799" w14:textId="2E0AF3E4" w:rsidR="004041B1" w:rsidRPr="00CE6FA6" w:rsidRDefault="004041B1" w:rsidP="00194091">
      <w:pPr>
        <w:tabs>
          <w:tab w:val="left" w:pos="288"/>
          <w:tab w:val="left" w:pos="2880"/>
        </w:tabs>
        <w:ind w:left="576" w:hanging="576"/>
      </w:pPr>
      <w:r w:rsidRPr="00CE6FA6">
        <w:tab/>
        <w:t>relativization</w:t>
      </w:r>
      <w:r w:rsidRPr="00CE6FA6">
        <w:tab/>
        <w:t>§14.4.</w:t>
      </w:r>
      <w:r w:rsidR="00C62F32" w:rsidRPr="00CE6FA6">
        <w:t>2</w:t>
      </w:r>
    </w:p>
    <w:p w14:paraId="5355FA62" w14:textId="457CDF24" w:rsidR="004041B1" w:rsidRPr="00CE6FA6" w:rsidRDefault="004041B1" w:rsidP="00194091">
      <w:pPr>
        <w:tabs>
          <w:tab w:val="left" w:pos="288"/>
          <w:tab w:val="left" w:pos="2880"/>
        </w:tabs>
        <w:ind w:left="576" w:hanging="576"/>
      </w:pPr>
      <w:r w:rsidRPr="00CE6FA6">
        <w:tab/>
        <w:t>incorporated</w:t>
      </w:r>
      <w:r w:rsidRPr="00CE6FA6">
        <w:tab/>
        <w:t>§5.1.</w:t>
      </w:r>
      <w:r w:rsidR="005458F9" w:rsidRPr="00CE6FA6">
        <w:t>6</w:t>
      </w:r>
    </w:p>
    <w:p w14:paraId="5EF7BC95" w14:textId="2C645E0E" w:rsidR="00C30A26" w:rsidRPr="00CE6FA6" w:rsidRDefault="00C30A26" w:rsidP="00194091">
      <w:pPr>
        <w:tabs>
          <w:tab w:val="left" w:pos="288"/>
          <w:tab w:val="left" w:pos="2880"/>
        </w:tabs>
        <w:ind w:left="576" w:hanging="576"/>
      </w:pPr>
      <w:r w:rsidRPr="00CE6FA6">
        <w:t>obligation</w:t>
      </w:r>
      <w:r w:rsidR="00AA2881" w:rsidRPr="00CE6FA6">
        <w:tab/>
      </w:r>
    </w:p>
    <w:p w14:paraId="3FC0F450" w14:textId="39EADD06" w:rsidR="00B63E97" w:rsidRPr="00CE6FA6" w:rsidRDefault="00B63E97" w:rsidP="00194091">
      <w:pPr>
        <w:tabs>
          <w:tab w:val="left" w:pos="288"/>
          <w:tab w:val="left" w:pos="2880"/>
        </w:tabs>
        <w:ind w:left="576" w:hanging="576"/>
      </w:pPr>
      <w:r w:rsidRPr="00CE6FA6">
        <w:tab/>
        <w:t>weak (‘ought to’)</w:t>
      </w:r>
      <w:r w:rsidRPr="00CE6FA6">
        <w:tab/>
        <w:t>§17.2.5</w:t>
      </w:r>
    </w:p>
    <w:p w14:paraId="022E1011" w14:textId="4FEA08F5" w:rsidR="00B63E97" w:rsidRPr="00CE6FA6" w:rsidRDefault="00B63E97" w:rsidP="00194091">
      <w:pPr>
        <w:tabs>
          <w:tab w:val="left" w:pos="288"/>
          <w:tab w:val="left" w:pos="2880"/>
        </w:tabs>
        <w:ind w:left="576" w:hanging="576"/>
      </w:pPr>
      <w:r w:rsidRPr="00CE6FA6">
        <w:tab/>
        <w:t>strong (‘must’)</w:t>
      </w:r>
      <w:r w:rsidRPr="00CE6FA6">
        <w:tab/>
        <w:t>§17.3.3</w:t>
      </w:r>
    </w:p>
    <w:p w14:paraId="60667FE2" w14:textId="2C0AC2F6" w:rsidR="00AA2881" w:rsidRPr="00CE6FA6" w:rsidRDefault="00AA2881" w:rsidP="00194091">
      <w:pPr>
        <w:tabs>
          <w:tab w:val="left" w:pos="288"/>
          <w:tab w:val="left" w:pos="2880"/>
        </w:tabs>
        <w:ind w:left="576" w:hanging="576"/>
      </w:pPr>
      <w:r w:rsidRPr="00CE6FA6">
        <w:t>obviation</w:t>
      </w:r>
      <w:r w:rsidRPr="00CE6FA6">
        <w:tab/>
        <w:t>§18.2</w:t>
      </w:r>
    </w:p>
    <w:p w14:paraId="610A9324" w14:textId="5FED1B00" w:rsidR="00C30A26" w:rsidRPr="00CE6FA6" w:rsidRDefault="00C30A26" w:rsidP="00194091">
      <w:pPr>
        <w:tabs>
          <w:tab w:val="left" w:pos="288"/>
          <w:tab w:val="left" w:pos="2880"/>
        </w:tabs>
        <w:ind w:left="576" w:hanging="576"/>
      </w:pPr>
      <w:r w:rsidRPr="00CE6FA6">
        <w:t>‘only’</w:t>
      </w:r>
      <w:r w:rsidR="00085D3F" w:rsidRPr="00CE6FA6">
        <w:tab/>
      </w:r>
      <w:r w:rsidRPr="00CE6FA6">
        <w:t>§19.</w:t>
      </w:r>
      <w:r w:rsidR="003775FF" w:rsidRPr="00CE6FA6">
        <w:t>3.2</w:t>
      </w:r>
    </w:p>
    <w:p w14:paraId="6DBBC54F" w14:textId="4C39FD04" w:rsidR="00C30A26" w:rsidRPr="00CE6FA6" w:rsidRDefault="00C30A26" w:rsidP="00194091">
      <w:pPr>
        <w:tabs>
          <w:tab w:val="left" w:pos="288"/>
          <w:tab w:val="left" w:pos="2880"/>
        </w:tabs>
        <w:ind w:left="576" w:hanging="576"/>
      </w:pPr>
      <w:r w:rsidRPr="00CE6FA6">
        <w:t>ordinal</w:t>
      </w:r>
      <w:r w:rsidR="00085D3F" w:rsidRPr="00CE6FA6">
        <w:tab/>
      </w:r>
      <w:r w:rsidRPr="00CE6FA6">
        <w:t>§4.6.2</w:t>
      </w:r>
    </w:p>
    <w:p w14:paraId="2FCF99CE" w14:textId="46034DEF" w:rsidR="00085D3F" w:rsidRPr="00CE6FA6" w:rsidRDefault="00085D3F" w:rsidP="00194091">
      <w:pPr>
        <w:tabs>
          <w:tab w:val="left" w:pos="288"/>
          <w:tab w:val="left" w:pos="2880"/>
        </w:tabs>
        <w:ind w:left="576" w:hanging="576"/>
      </w:pPr>
      <w:r w:rsidRPr="00CE6FA6">
        <w:t>‘owner’</w:t>
      </w:r>
      <w:r w:rsidRPr="00CE6FA6">
        <w:tab/>
        <w:t>§5.1.</w:t>
      </w:r>
      <w:r w:rsidR="005458F9" w:rsidRPr="00CE6FA6">
        <w:t>8</w:t>
      </w:r>
      <w:r w:rsidRPr="00CE6FA6">
        <w:tab/>
      </w:r>
    </w:p>
    <w:p w14:paraId="32954028" w14:textId="16507343" w:rsidR="00C57BE8" w:rsidRPr="00CE6FA6" w:rsidRDefault="00C57BE8" w:rsidP="00C57BE8">
      <w:pPr>
        <w:tabs>
          <w:tab w:val="left" w:pos="288"/>
          <w:tab w:val="left" w:pos="2880"/>
        </w:tabs>
        <w:ind w:left="576" w:hanging="576"/>
      </w:pPr>
      <w:r w:rsidRPr="00CE6FA6">
        <w:t>participle</w:t>
      </w:r>
      <w:r w:rsidRPr="00CE6FA6">
        <w:tab/>
        <w:t>§4.5.</w:t>
      </w:r>
      <w:r w:rsidR="00037360" w:rsidRPr="00CE6FA6">
        <w:t>1</w:t>
      </w:r>
      <w:r w:rsidR="00037360" w:rsidRPr="00CE6FA6">
        <w:rPr>
          <w:lang w:val="x-none"/>
        </w:rPr>
        <w:t>.</w:t>
      </w:r>
      <w:r w:rsidRPr="00CE6FA6">
        <w:t>3</w:t>
      </w:r>
      <w:r w:rsidR="009F702A" w:rsidRPr="00CE6FA6">
        <w:t>, §4.2.1.4</w:t>
      </w:r>
    </w:p>
    <w:p w14:paraId="3F123605" w14:textId="1A41D33A" w:rsidR="00C30A26" w:rsidRPr="00CE6FA6" w:rsidRDefault="00C30A26" w:rsidP="00194091">
      <w:pPr>
        <w:tabs>
          <w:tab w:val="left" w:pos="288"/>
          <w:tab w:val="left" w:pos="2880"/>
        </w:tabs>
        <w:ind w:left="576" w:hanging="576"/>
        <w:rPr>
          <w:i/>
        </w:rPr>
      </w:pPr>
      <w:r w:rsidRPr="00CE6FA6">
        <w:t>passive</w:t>
      </w:r>
      <w:r w:rsidR="00085D3F" w:rsidRPr="00CE6FA6">
        <w:tab/>
      </w:r>
      <w:r w:rsidRPr="00CE6FA6">
        <w:t>§9.</w:t>
      </w:r>
      <w:r w:rsidR="00085D3F" w:rsidRPr="00CE6FA6">
        <w:t>2</w:t>
      </w:r>
    </w:p>
    <w:p w14:paraId="38AF3A0E" w14:textId="4C0E0C52" w:rsidR="00C30A26" w:rsidRPr="00CE6FA6" w:rsidRDefault="00C30A26" w:rsidP="00194091">
      <w:pPr>
        <w:tabs>
          <w:tab w:val="left" w:pos="288"/>
          <w:tab w:val="left" w:pos="2880"/>
        </w:tabs>
        <w:ind w:left="576" w:hanging="576"/>
      </w:pPr>
      <w:r w:rsidRPr="00CE6FA6">
        <w:t>past</w:t>
      </w:r>
      <w:r w:rsidR="00B63E97" w:rsidRPr="00CE6FA6">
        <w:tab/>
      </w:r>
      <w:r w:rsidR="00B63E97" w:rsidRPr="00CE6FA6">
        <w:tab/>
      </w:r>
      <w:r w:rsidRPr="00CE6FA6">
        <w:t>§10.</w:t>
      </w:r>
      <w:r w:rsidR="00B63E97" w:rsidRPr="00CE6FA6">
        <w:t>3</w:t>
      </w:r>
    </w:p>
    <w:p w14:paraId="51FB87DF" w14:textId="2631CBC2" w:rsidR="004041B1" w:rsidRPr="00CE6FA6" w:rsidRDefault="004041B1" w:rsidP="00194091">
      <w:pPr>
        <w:tabs>
          <w:tab w:val="left" w:pos="288"/>
          <w:tab w:val="left" w:pos="2880"/>
        </w:tabs>
        <w:ind w:left="576" w:hanging="576"/>
      </w:pPr>
      <w:r w:rsidRPr="00CE6FA6">
        <w:tab/>
        <w:t>adjectival predicates</w:t>
      </w:r>
      <w:r w:rsidRPr="00CE6FA6">
        <w:tab/>
        <w:t>§11</w:t>
      </w:r>
      <w:r w:rsidR="003775FF" w:rsidRPr="00CE6FA6">
        <w:t>.</w:t>
      </w:r>
      <w:r w:rsidRPr="00CE6FA6">
        <w:t>4.1.3</w:t>
      </w:r>
    </w:p>
    <w:p w14:paraId="3552F591" w14:textId="4327A8F4" w:rsidR="00C30A26" w:rsidRPr="00CE6FA6" w:rsidRDefault="00C30A26" w:rsidP="00194091">
      <w:pPr>
        <w:tabs>
          <w:tab w:val="left" w:pos="288"/>
          <w:tab w:val="left" w:pos="2880"/>
        </w:tabs>
        <w:ind w:left="576" w:hanging="576"/>
      </w:pPr>
      <w:r w:rsidRPr="00CE6FA6">
        <w:t>perception verb</w:t>
      </w:r>
    </w:p>
    <w:p w14:paraId="7E16985E" w14:textId="58E343BA" w:rsidR="00C30A26" w:rsidRPr="00CE6FA6" w:rsidRDefault="00C30A26" w:rsidP="00194091">
      <w:pPr>
        <w:tabs>
          <w:tab w:val="left" w:pos="288"/>
          <w:tab w:val="left" w:pos="2880"/>
        </w:tabs>
        <w:ind w:left="576" w:hanging="576"/>
      </w:pPr>
      <w:r w:rsidRPr="00CE6FA6">
        <w:tab/>
        <w:t>complements</w:t>
      </w:r>
      <w:r w:rsidR="00085D3F" w:rsidRPr="00CE6FA6">
        <w:tab/>
      </w:r>
      <w:r w:rsidRPr="00CE6FA6">
        <w:t>§17.2.2</w:t>
      </w:r>
      <w:r w:rsidR="00085D3F" w:rsidRPr="00CE6FA6">
        <w:t>, §17.4.1.1</w:t>
      </w:r>
    </w:p>
    <w:p w14:paraId="43E042A9" w14:textId="77777777" w:rsidR="00C30A26" w:rsidRPr="00CE6FA6" w:rsidRDefault="00C30A26" w:rsidP="00194091">
      <w:pPr>
        <w:tabs>
          <w:tab w:val="left" w:pos="288"/>
          <w:tab w:val="left" w:pos="2880"/>
        </w:tabs>
        <w:ind w:left="576" w:hanging="576"/>
      </w:pPr>
      <w:r w:rsidRPr="00CE6FA6">
        <w:t>perfect</w:t>
      </w:r>
    </w:p>
    <w:p w14:paraId="0D6A389F" w14:textId="42B1FDDA" w:rsidR="00C30A26" w:rsidRPr="00CE6FA6" w:rsidRDefault="00C30A26" w:rsidP="00194091">
      <w:pPr>
        <w:tabs>
          <w:tab w:val="left" w:pos="288"/>
          <w:tab w:val="left" w:pos="2880"/>
        </w:tabs>
        <w:ind w:left="576" w:hanging="576"/>
      </w:pPr>
      <w:r w:rsidRPr="00CE6FA6">
        <w:tab/>
        <w:t>experiential perfect</w:t>
      </w:r>
      <w:r w:rsidR="00933161" w:rsidRPr="00CE6FA6">
        <w:tab/>
      </w:r>
      <w:r w:rsidRPr="00CE6FA6">
        <w:t>§10.2.1.</w:t>
      </w:r>
      <w:r w:rsidR="00933161" w:rsidRPr="00CE6FA6">
        <w:t>4</w:t>
      </w:r>
    </w:p>
    <w:p w14:paraId="52CFB3DD" w14:textId="77777777" w:rsidR="006309A1" w:rsidRPr="00CE6FA6" w:rsidRDefault="006309A1" w:rsidP="006309A1">
      <w:pPr>
        <w:tabs>
          <w:tab w:val="left" w:pos="288"/>
          <w:tab w:val="left" w:pos="2880"/>
        </w:tabs>
        <w:ind w:left="576" w:hanging="576"/>
      </w:pPr>
      <w:r w:rsidRPr="00CE6FA6">
        <w:tab/>
        <w:t>completive perfect</w:t>
      </w:r>
      <w:r w:rsidRPr="00CE6FA6">
        <w:tab/>
        <w:t>§10.2.1.5</w:t>
      </w:r>
    </w:p>
    <w:p w14:paraId="1EB89D9F" w14:textId="1B4D86BB" w:rsidR="00C30A26" w:rsidRPr="00CE6FA6" w:rsidRDefault="00C30A26" w:rsidP="00194091">
      <w:pPr>
        <w:tabs>
          <w:tab w:val="left" w:pos="288"/>
          <w:tab w:val="left" w:pos="2880"/>
        </w:tabs>
        <w:ind w:left="576" w:hanging="576"/>
      </w:pPr>
      <w:r w:rsidRPr="00CE6FA6">
        <w:tab/>
      </w:r>
      <w:r w:rsidR="006309A1" w:rsidRPr="00CE6FA6">
        <w:t>recent</w:t>
      </w:r>
      <w:r w:rsidRPr="00CE6FA6">
        <w:t xml:space="preserve"> perfect</w:t>
      </w:r>
      <w:r w:rsidR="00933161" w:rsidRPr="00CE6FA6">
        <w:tab/>
      </w:r>
      <w:r w:rsidRPr="00CE6FA6">
        <w:t>§10.2.1.5</w:t>
      </w:r>
    </w:p>
    <w:p w14:paraId="2B838ED1" w14:textId="3E355CDC" w:rsidR="00C30A26" w:rsidRPr="00CE6FA6" w:rsidRDefault="00C30A26" w:rsidP="00194091">
      <w:pPr>
        <w:tabs>
          <w:tab w:val="left" w:pos="288"/>
          <w:tab w:val="left" w:pos="2880"/>
        </w:tabs>
        <w:ind w:left="576" w:hanging="576"/>
      </w:pPr>
      <w:r w:rsidRPr="00CE6FA6">
        <w:tab/>
        <w:t>past perfect</w:t>
      </w:r>
      <w:r w:rsidR="00085D3F" w:rsidRPr="00CE6FA6">
        <w:tab/>
      </w:r>
      <w:r w:rsidRPr="00CE6FA6">
        <w:t>§10.</w:t>
      </w:r>
      <w:r w:rsidR="00085D3F" w:rsidRPr="00CE6FA6">
        <w:t>3.4</w:t>
      </w:r>
    </w:p>
    <w:p w14:paraId="29D12610" w14:textId="210E7F0A" w:rsidR="00085D3F" w:rsidRPr="00CE6FA6" w:rsidRDefault="00C30A26" w:rsidP="00194091">
      <w:pPr>
        <w:tabs>
          <w:tab w:val="left" w:pos="288"/>
          <w:tab w:val="left" w:pos="2880"/>
        </w:tabs>
        <w:ind w:left="576" w:hanging="576"/>
      </w:pPr>
      <w:r w:rsidRPr="00CE6FA6">
        <w:lastRenderedPageBreak/>
        <w:t>perfective</w:t>
      </w:r>
    </w:p>
    <w:p w14:paraId="442C5669" w14:textId="427BF45B" w:rsidR="00085D3F" w:rsidRPr="00CE6FA6" w:rsidRDefault="00085D3F" w:rsidP="00194091">
      <w:pPr>
        <w:tabs>
          <w:tab w:val="left" w:pos="288"/>
          <w:tab w:val="left" w:pos="2880"/>
        </w:tabs>
        <w:ind w:left="576" w:hanging="576"/>
      </w:pPr>
      <w:r w:rsidRPr="00CE6FA6">
        <w:tab/>
        <w:t>verb forms</w:t>
      </w:r>
      <w:r w:rsidRPr="00CE6FA6">
        <w:tab/>
        <w:t>§10.1.3</w:t>
      </w:r>
    </w:p>
    <w:p w14:paraId="4A405D7F" w14:textId="4DF31DCA" w:rsidR="00085D3F" w:rsidRPr="00CE6FA6" w:rsidRDefault="00085D3F" w:rsidP="00194091">
      <w:pPr>
        <w:tabs>
          <w:tab w:val="left" w:pos="288"/>
          <w:tab w:val="left" w:pos="2880"/>
        </w:tabs>
        <w:ind w:left="576" w:hanging="576"/>
      </w:pPr>
      <w:r w:rsidRPr="00CE6FA6">
        <w:tab/>
        <w:t>clausal inflections</w:t>
      </w:r>
      <w:r w:rsidRPr="00CE6FA6">
        <w:tab/>
        <w:t>§10.2.1</w:t>
      </w:r>
    </w:p>
    <w:p w14:paraId="02CA9C2A" w14:textId="434B6CB0" w:rsidR="004476AD" w:rsidRPr="00CE6FA6" w:rsidRDefault="004476AD" w:rsidP="00194091">
      <w:pPr>
        <w:tabs>
          <w:tab w:val="left" w:pos="288"/>
          <w:tab w:val="left" w:pos="2880"/>
        </w:tabs>
        <w:ind w:left="576" w:hanging="576"/>
      </w:pPr>
      <w:r w:rsidRPr="00CE6FA6">
        <w:tab/>
        <w:t>in subordinated clause</w:t>
      </w:r>
      <w:r w:rsidRPr="00CE6FA6">
        <w:tab/>
        <w:t>§10.2.1.6</w:t>
      </w:r>
    </w:p>
    <w:p w14:paraId="1CB9CF4F" w14:textId="05AF329E" w:rsidR="006E2C36" w:rsidRPr="00CE6FA6" w:rsidRDefault="006E2C36" w:rsidP="00194091">
      <w:pPr>
        <w:tabs>
          <w:tab w:val="left" w:pos="288"/>
          <w:tab w:val="left" w:pos="2880"/>
        </w:tabs>
        <w:ind w:left="576" w:hanging="576"/>
      </w:pPr>
      <w:r w:rsidRPr="00CE6FA6">
        <w:tab/>
        <w:t>in conditionals</w:t>
      </w:r>
      <w:r w:rsidRPr="00CE6FA6">
        <w:tab/>
        <w:t>§16.1.1</w:t>
      </w:r>
    </w:p>
    <w:p w14:paraId="57723624" w14:textId="49F33E36" w:rsidR="00085D3F" w:rsidRPr="00CE6FA6" w:rsidRDefault="00085D3F" w:rsidP="00194091">
      <w:pPr>
        <w:tabs>
          <w:tab w:val="left" w:pos="288"/>
          <w:tab w:val="left" w:pos="2880"/>
        </w:tabs>
        <w:ind w:left="576" w:hanging="576"/>
      </w:pPr>
      <w:r w:rsidRPr="00CE6FA6">
        <w:tab/>
        <w:t>sequential clauses</w:t>
      </w:r>
      <w:r w:rsidRPr="00CE6FA6">
        <w:tab/>
        <w:t>§15.3.1</w:t>
      </w:r>
    </w:p>
    <w:p w14:paraId="13A68459" w14:textId="1C16F435" w:rsidR="006E2C36" w:rsidRPr="00CE6FA6" w:rsidRDefault="006E2C36" w:rsidP="00194091">
      <w:pPr>
        <w:tabs>
          <w:tab w:val="left" w:pos="288"/>
          <w:tab w:val="left" w:pos="2880"/>
        </w:tabs>
        <w:ind w:left="576" w:hanging="576"/>
      </w:pPr>
      <w:r w:rsidRPr="00CE6FA6">
        <w:tab/>
        <w:t>obligational clause</w:t>
      </w:r>
      <w:r w:rsidRPr="00CE6FA6">
        <w:tab/>
        <w:t>§17.2.5</w:t>
      </w:r>
    </w:p>
    <w:p w14:paraId="47812630" w14:textId="73EB1AA4" w:rsidR="00C30A26" w:rsidRPr="00CE6FA6" w:rsidRDefault="00C30A26" w:rsidP="00194091">
      <w:pPr>
        <w:tabs>
          <w:tab w:val="left" w:pos="288"/>
          <w:tab w:val="left" w:pos="2880"/>
        </w:tabs>
        <w:ind w:left="576" w:hanging="576"/>
        <w:rPr>
          <w:i/>
        </w:rPr>
      </w:pPr>
      <w:r w:rsidRPr="00CE6FA6">
        <w:t xml:space="preserve">person </w:t>
      </w:r>
      <w:r w:rsidR="00085D3F" w:rsidRPr="00CE6FA6">
        <w:rPr>
          <w:i/>
        </w:rPr>
        <w:tab/>
      </w:r>
      <w:r w:rsidRPr="00CE6FA6">
        <w:rPr>
          <w:i/>
        </w:rPr>
        <w:t xml:space="preserve">(see </w:t>
      </w:r>
      <w:r w:rsidR="00085D3F" w:rsidRPr="00CE6FA6">
        <w:rPr>
          <w:i/>
        </w:rPr>
        <w:t>“</w:t>
      </w:r>
      <w:r w:rsidRPr="00CE6FA6">
        <w:rPr>
          <w:i/>
        </w:rPr>
        <w:t>pronouns</w:t>
      </w:r>
      <w:r w:rsidR="00085D3F" w:rsidRPr="00CE6FA6">
        <w:rPr>
          <w:i/>
        </w:rPr>
        <w:t>”</w:t>
      </w:r>
      <w:r w:rsidRPr="00CE6FA6">
        <w:rPr>
          <w:i/>
        </w:rPr>
        <w:t>)</w:t>
      </w:r>
    </w:p>
    <w:p w14:paraId="6E7D240E" w14:textId="3A59DFE2" w:rsidR="00C57BE8" w:rsidRPr="00CE6FA6" w:rsidRDefault="00C57BE8" w:rsidP="00194091">
      <w:pPr>
        <w:tabs>
          <w:tab w:val="left" w:pos="288"/>
          <w:tab w:val="left" w:pos="2880"/>
        </w:tabs>
        <w:ind w:left="576" w:hanging="576"/>
      </w:pPr>
      <w:r w:rsidRPr="00CE6FA6">
        <w:t>place nominal</w:t>
      </w:r>
      <w:r w:rsidRPr="00CE6FA6">
        <w:tab/>
        <w:t>§4.2.1.5</w:t>
      </w:r>
      <w:r w:rsidR="002B683F" w:rsidRPr="00CE6FA6">
        <w:t>, §5.1.6.3</w:t>
      </w:r>
    </w:p>
    <w:p w14:paraId="4902128A" w14:textId="6DC700C8" w:rsidR="00733B50" w:rsidRPr="00CE6FA6" w:rsidRDefault="00733B50" w:rsidP="00194091">
      <w:pPr>
        <w:tabs>
          <w:tab w:val="left" w:pos="288"/>
          <w:tab w:val="left" w:pos="2880"/>
        </w:tabs>
        <w:ind w:left="576" w:hanging="576"/>
      </w:pPr>
      <w:r w:rsidRPr="00CE6FA6">
        <w:tab/>
        <w:t>complement of ‘finish’</w:t>
      </w:r>
      <w:r w:rsidRPr="00CE6FA6">
        <w:tab/>
        <w:t>§17.4.5</w:t>
      </w:r>
    </w:p>
    <w:p w14:paraId="40A2CB7D" w14:textId="5982156F" w:rsidR="00C30A26" w:rsidRPr="00CE6FA6" w:rsidRDefault="00C30A26" w:rsidP="00194091">
      <w:pPr>
        <w:tabs>
          <w:tab w:val="left" w:pos="288"/>
          <w:tab w:val="left" w:pos="2880"/>
        </w:tabs>
        <w:ind w:left="576" w:hanging="576"/>
      </w:pPr>
      <w:r w:rsidRPr="00CE6FA6">
        <w:t>plural</w:t>
      </w:r>
    </w:p>
    <w:p w14:paraId="40656243" w14:textId="37C59D87" w:rsidR="00C30A26" w:rsidRPr="00CE6FA6" w:rsidRDefault="00C30A26" w:rsidP="00194091">
      <w:pPr>
        <w:tabs>
          <w:tab w:val="left" w:pos="288"/>
          <w:tab w:val="left" w:pos="2880"/>
        </w:tabs>
        <w:ind w:left="576" w:hanging="576"/>
      </w:pPr>
      <w:r w:rsidRPr="00CE6FA6">
        <w:tab/>
        <w:t>nouns</w:t>
      </w:r>
      <w:r w:rsidR="00F6516B" w:rsidRPr="00CE6FA6">
        <w:tab/>
      </w:r>
      <w:r w:rsidRPr="00CE6FA6">
        <w:t>§4.1.1</w:t>
      </w:r>
    </w:p>
    <w:p w14:paraId="333918CA" w14:textId="0399EECD" w:rsidR="00F6516B" w:rsidRPr="00CE6FA6" w:rsidRDefault="00F6516B" w:rsidP="00194091">
      <w:pPr>
        <w:tabs>
          <w:tab w:val="left" w:pos="288"/>
          <w:tab w:val="left" w:pos="2880"/>
        </w:tabs>
        <w:ind w:left="576" w:hanging="576"/>
      </w:pPr>
      <w:r w:rsidRPr="00CE6FA6">
        <w:tab/>
      </w:r>
      <w:r w:rsidRPr="00CE6FA6">
        <w:tab/>
      </w:r>
      <w:r w:rsidR="00522420" w:rsidRPr="00CE6FA6">
        <w:t>in</w:t>
      </w:r>
      <w:r w:rsidRPr="00CE6FA6">
        <w:t xml:space="preserve"> compound initial</w:t>
      </w:r>
      <w:r w:rsidR="00522420" w:rsidRPr="00CE6FA6">
        <w:t>s</w:t>
      </w:r>
      <w:r w:rsidRPr="00CE6FA6">
        <w:tab/>
        <w:t>§5.1.</w:t>
      </w:r>
      <w:r w:rsidR="005458F9" w:rsidRPr="00CE6FA6">
        <w:t>3</w:t>
      </w:r>
      <w:r w:rsidRPr="00CE6FA6">
        <w:t>.2</w:t>
      </w:r>
    </w:p>
    <w:p w14:paraId="706BD325" w14:textId="0EFB0B37" w:rsidR="00F6516B" w:rsidRPr="00CE6FA6" w:rsidRDefault="00F6516B" w:rsidP="00194091">
      <w:pPr>
        <w:tabs>
          <w:tab w:val="left" w:pos="288"/>
          <w:tab w:val="left" w:pos="2880"/>
        </w:tabs>
        <w:ind w:left="576" w:hanging="576"/>
      </w:pPr>
      <w:r w:rsidRPr="00CE6FA6">
        <w:tab/>
      </w:r>
      <w:r w:rsidR="00AA2881" w:rsidRPr="00CE6FA6">
        <w:tab/>
      </w:r>
      <w:r w:rsidRPr="00CE6FA6">
        <w:t>in conjunctions</w:t>
      </w:r>
      <w:r w:rsidRPr="00CE6FA6">
        <w:tab/>
        <w:t>§7.1.4</w:t>
      </w:r>
    </w:p>
    <w:p w14:paraId="0C7774BE" w14:textId="0FFF6434" w:rsidR="00C30A26" w:rsidRPr="00CE6FA6" w:rsidRDefault="00C30A26" w:rsidP="00194091">
      <w:pPr>
        <w:tabs>
          <w:tab w:val="left" w:pos="288"/>
          <w:tab w:val="left" w:pos="2880"/>
        </w:tabs>
        <w:ind w:left="576" w:hanging="576"/>
      </w:pPr>
      <w:r w:rsidRPr="00CE6FA6">
        <w:tab/>
      </w:r>
      <w:r w:rsidR="00F6516B" w:rsidRPr="00CE6FA6">
        <w:t>addressees</w:t>
      </w:r>
      <w:r w:rsidR="00F6516B" w:rsidRPr="00CE6FA6">
        <w:tab/>
      </w:r>
      <w:r w:rsidRPr="00CE6FA6">
        <w:t>§10.</w:t>
      </w:r>
      <w:r w:rsidR="00F6516B" w:rsidRPr="00CE6FA6">
        <w:t>4</w:t>
      </w:r>
    </w:p>
    <w:p w14:paraId="53B3E74F" w14:textId="2EC3912A" w:rsidR="00F6516B" w:rsidRPr="00CE6FA6" w:rsidRDefault="00F6516B" w:rsidP="00194091">
      <w:pPr>
        <w:tabs>
          <w:tab w:val="left" w:pos="288"/>
          <w:tab w:val="left" w:pos="2880"/>
        </w:tabs>
        <w:ind w:left="576" w:hanging="576"/>
      </w:pPr>
      <w:r w:rsidRPr="00CE6FA6">
        <w:tab/>
        <w:t>1Pl versus logophoric Pl</w:t>
      </w:r>
      <w:r w:rsidRPr="00CE6FA6">
        <w:tab/>
        <w:t>§18.3</w:t>
      </w:r>
    </w:p>
    <w:p w14:paraId="15E7B729" w14:textId="77777777" w:rsidR="00F6516B" w:rsidRPr="00CE6FA6" w:rsidRDefault="00C30A26" w:rsidP="00194091">
      <w:pPr>
        <w:tabs>
          <w:tab w:val="left" w:pos="288"/>
          <w:tab w:val="left" w:pos="2880"/>
        </w:tabs>
        <w:ind w:left="576" w:hanging="576"/>
      </w:pPr>
      <w:r w:rsidRPr="00CE6FA6">
        <w:t>possessive</w:t>
      </w:r>
    </w:p>
    <w:p w14:paraId="5DC64CAD" w14:textId="2BBB3C67" w:rsidR="00C30A26" w:rsidRPr="00CE6FA6" w:rsidRDefault="00F6516B" w:rsidP="00194091">
      <w:pPr>
        <w:tabs>
          <w:tab w:val="left" w:pos="288"/>
          <w:tab w:val="left" w:pos="2880"/>
        </w:tabs>
        <w:ind w:left="576" w:hanging="576"/>
      </w:pPr>
      <w:r w:rsidRPr="00CE6FA6">
        <w:tab/>
        <w:t>possessed NP</w:t>
      </w:r>
      <w:r w:rsidRPr="00CE6FA6">
        <w:tab/>
      </w:r>
      <w:r w:rsidR="00C30A26" w:rsidRPr="00CE6FA6">
        <w:t>§6.2</w:t>
      </w:r>
    </w:p>
    <w:p w14:paraId="490917F4" w14:textId="1B329E46" w:rsidR="00F6516B" w:rsidRPr="00CE6FA6" w:rsidRDefault="00F6516B" w:rsidP="00194091">
      <w:pPr>
        <w:tabs>
          <w:tab w:val="left" w:pos="288"/>
          <w:tab w:val="left" w:pos="2880"/>
        </w:tabs>
        <w:ind w:left="576" w:hanging="576"/>
      </w:pPr>
      <w:r w:rsidRPr="00CE6FA6">
        <w:tab/>
        <w:t>compounds</w:t>
      </w:r>
      <w:r w:rsidRPr="00CE6FA6">
        <w:tab/>
        <w:t>§5.1.</w:t>
      </w:r>
      <w:r w:rsidR="005458F9" w:rsidRPr="00CE6FA6">
        <w:t>3</w:t>
      </w:r>
    </w:p>
    <w:p w14:paraId="549288A9" w14:textId="76F8394D" w:rsidR="00F6516B" w:rsidRPr="00CE6FA6" w:rsidRDefault="00F6516B" w:rsidP="00194091">
      <w:pPr>
        <w:tabs>
          <w:tab w:val="left" w:pos="288"/>
          <w:tab w:val="left" w:pos="2880"/>
        </w:tabs>
        <w:ind w:left="576" w:hanging="576"/>
      </w:pPr>
      <w:r w:rsidRPr="00CE6FA6">
        <w:tab/>
        <w:t>reflexive possessor</w:t>
      </w:r>
      <w:r w:rsidRPr="00CE6FA6">
        <w:tab/>
        <w:t>§18.1.3, §7.1.6</w:t>
      </w:r>
    </w:p>
    <w:p w14:paraId="1B7876C5" w14:textId="6E88D8F6" w:rsidR="00C30A26" w:rsidRPr="00CE6FA6" w:rsidRDefault="00C30A26" w:rsidP="00194091">
      <w:pPr>
        <w:tabs>
          <w:tab w:val="left" w:pos="288"/>
          <w:tab w:val="left" w:pos="2880"/>
        </w:tabs>
        <w:ind w:left="576" w:hanging="576"/>
      </w:pPr>
      <w:r w:rsidRPr="00CE6FA6">
        <w:tab/>
        <w:t>predicates</w:t>
      </w:r>
      <w:r w:rsidR="00F6516B" w:rsidRPr="00CE6FA6">
        <w:tab/>
      </w:r>
      <w:r w:rsidRPr="00CE6FA6">
        <w:t>§11.5</w:t>
      </w:r>
    </w:p>
    <w:p w14:paraId="4B3CD3C2" w14:textId="7620A9C6" w:rsidR="00C30A26" w:rsidRPr="00CE6FA6" w:rsidRDefault="00C30A26" w:rsidP="00194091">
      <w:pPr>
        <w:tabs>
          <w:tab w:val="left" w:pos="288"/>
          <w:tab w:val="left" w:pos="2880"/>
        </w:tabs>
        <w:ind w:left="576" w:hanging="576"/>
      </w:pPr>
      <w:r w:rsidRPr="00CE6FA6">
        <w:tab/>
        <w:t>possessor relative</w:t>
      </w:r>
      <w:r w:rsidR="00F6516B" w:rsidRPr="00CE6FA6">
        <w:tab/>
      </w:r>
      <w:r w:rsidRPr="00CE6FA6">
        <w:t>§14.</w:t>
      </w:r>
      <w:r w:rsidR="00F6516B" w:rsidRPr="00CE6FA6">
        <w:t>4</w:t>
      </w:r>
      <w:r w:rsidRPr="00CE6FA6">
        <w:t>.3</w:t>
      </w:r>
    </w:p>
    <w:p w14:paraId="77949F73" w14:textId="69AE101C" w:rsidR="00C30A26" w:rsidRPr="00CE6FA6" w:rsidRDefault="00C30A26" w:rsidP="00194091">
      <w:pPr>
        <w:tabs>
          <w:tab w:val="left" w:pos="288"/>
          <w:tab w:val="left" w:pos="2880"/>
        </w:tabs>
        <w:ind w:left="576" w:hanging="576"/>
      </w:pPr>
      <w:r w:rsidRPr="00CE6FA6">
        <w:t>postposition</w:t>
      </w:r>
      <w:r w:rsidR="00F6516B" w:rsidRPr="00CE6FA6">
        <w:t xml:space="preserve"> and PP</w:t>
      </w:r>
      <w:r w:rsidR="00F6516B" w:rsidRPr="00CE6FA6">
        <w:tab/>
      </w:r>
      <w:r w:rsidRPr="00CE6FA6">
        <w:t>§8.1-3</w:t>
      </w:r>
    </w:p>
    <w:p w14:paraId="55ACF257" w14:textId="13862687" w:rsidR="00F6516B" w:rsidRPr="00CE6FA6" w:rsidRDefault="00F6516B" w:rsidP="00194091">
      <w:pPr>
        <w:tabs>
          <w:tab w:val="left" w:pos="288"/>
          <w:tab w:val="left" w:pos="2880"/>
        </w:tabs>
        <w:ind w:left="576" w:hanging="576"/>
      </w:pPr>
      <w:r w:rsidRPr="00CE6FA6">
        <w:tab/>
        <w:t>focalization</w:t>
      </w:r>
      <w:r w:rsidRPr="00CE6FA6">
        <w:tab/>
        <w:t>§13.1.</w:t>
      </w:r>
      <w:r w:rsidR="00404B92" w:rsidRPr="00CE6FA6">
        <w:t>6</w:t>
      </w:r>
    </w:p>
    <w:p w14:paraId="1BB60726" w14:textId="26E8CF33" w:rsidR="00C30A26" w:rsidRPr="00CE6FA6" w:rsidRDefault="00C30A26" w:rsidP="00194091">
      <w:pPr>
        <w:tabs>
          <w:tab w:val="left" w:pos="288"/>
          <w:tab w:val="left" w:pos="2880"/>
        </w:tabs>
        <w:ind w:left="576" w:hanging="576"/>
      </w:pPr>
      <w:r w:rsidRPr="00CE6FA6">
        <w:tab/>
        <w:t>relativ</w:t>
      </w:r>
      <w:r w:rsidR="00F6516B" w:rsidRPr="00CE6FA6">
        <w:t>ization</w:t>
      </w:r>
      <w:r w:rsidR="00F6516B" w:rsidRPr="00CE6FA6">
        <w:tab/>
      </w:r>
      <w:r w:rsidRPr="00CE6FA6">
        <w:t>§14.</w:t>
      </w:r>
      <w:r w:rsidR="00F6516B" w:rsidRPr="00CE6FA6">
        <w:t>4</w:t>
      </w:r>
      <w:r w:rsidRPr="00CE6FA6">
        <w:t>.4</w:t>
      </w:r>
    </w:p>
    <w:p w14:paraId="4C61A261" w14:textId="609DB95F" w:rsidR="00AC033E" w:rsidRPr="00CE6FA6" w:rsidRDefault="00AC033E" w:rsidP="00194091">
      <w:pPr>
        <w:tabs>
          <w:tab w:val="left" w:pos="288"/>
          <w:tab w:val="left" w:pos="2880"/>
        </w:tabs>
        <w:ind w:left="576" w:hanging="576"/>
      </w:pPr>
      <w:r w:rsidRPr="00CE6FA6">
        <w:t>prepausal pitch-drop</w:t>
      </w:r>
      <w:r w:rsidRPr="00CE6FA6">
        <w:tab/>
        <w:t>§3.6.5.2</w:t>
      </w:r>
    </w:p>
    <w:p w14:paraId="2ABCB852" w14:textId="27DD1154" w:rsidR="00B63E97" w:rsidRPr="00CE6FA6" w:rsidRDefault="00B63E97" w:rsidP="00194091">
      <w:pPr>
        <w:tabs>
          <w:tab w:val="left" w:pos="288"/>
          <w:tab w:val="left" w:pos="2880"/>
        </w:tabs>
        <w:ind w:left="576" w:hanging="576"/>
        <w:rPr>
          <w:i/>
          <w:iCs/>
        </w:rPr>
      </w:pPr>
      <w:r w:rsidRPr="00CE6FA6">
        <w:t>presentative</w:t>
      </w:r>
      <w:r w:rsidRPr="00CE6FA6">
        <w:tab/>
      </w:r>
      <w:r w:rsidR="0094576B" w:rsidRPr="00CE6FA6">
        <w:t xml:space="preserve">§4.4.4, </w:t>
      </w:r>
      <w:r w:rsidRPr="00CE6FA6">
        <w:t>§10.2.2.3</w:t>
      </w:r>
      <w:r w:rsidR="004B60DE" w:rsidRPr="00CE6FA6">
        <w:t>-5</w:t>
      </w:r>
    </w:p>
    <w:p w14:paraId="313D06C3" w14:textId="41B1AF67" w:rsidR="00C30A26" w:rsidRPr="00CE6FA6" w:rsidRDefault="00C30A26" w:rsidP="00194091">
      <w:pPr>
        <w:tabs>
          <w:tab w:val="left" w:pos="288"/>
          <w:tab w:val="left" w:pos="2880"/>
        </w:tabs>
        <w:ind w:left="576" w:hanging="576"/>
      </w:pPr>
      <w:r w:rsidRPr="00CE6FA6">
        <w:t>‘prevent’</w:t>
      </w:r>
      <w:r w:rsidR="00B63E97" w:rsidRPr="00CE6FA6">
        <w:t xml:space="preserve"> complements</w:t>
      </w:r>
      <w:r w:rsidR="00B63E97" w:rsidRPr="00CE6FA6">
        <w:tab/>
      </w:r>
      <w:r w:rsidRPr="00CE6FA6">
        <w:t>§17.4.</w:t>
      </w:r>
      <w:r w:rsidR="00B63E97" w:rsidRPr="00CE6FA6">
        <w:t>2.2</w:t>
      </w:r>
    </w:p>
    <w:p w14:paraId="644E749A" w14:textId="0724B111" w:rsidR="00C30A26" w:rsidRPr="00CE6FA6" w:rsidRDefault="00C30A26" w:rsidP="00194091">
      <w:pPr>
        <w:tabs>
          <w:tab w:val="left" w:pos="288"/>
          <w:tab w:val="left" w:pos="2880"/>
        </w:tabs>
        <w:ind w:left="576" w:hanging="576"/>
      </w:pPr>
      <w:r w:rsidRPr="00CE6FA6">
        <w:t>prohibitive</w:t>
      </w:r>
      <w:r w:rsidR="00762569" w:rsidRPr="00CE6FA6">
        <w:tab/>
        <w:t>§10.4.1</w:t>
      </w:r>
      <w:r w:rsidR="00FD3065" w:rsidRPr="00CE6FA6">
        <w:t>.3</w:t>
      </w:r>
    </w:p>
    <w:p w14:paraId="093DD42E" w14:textId="1E07578E" w:rsidR="00C30A26" w:rsidRPr="00CE6FA6" w:rsidRDefault="00C30A26" w:rsidP="00194091">
      <w:pPr>
        <w:tabs>
          <w:tab w:val="left" w:pos="288"/>
          <w:tab w:val="left" w:pos="2880"/>
        </w:tabs>
        <w:ind w:left="576" w:hanging="576"/>
      </w:pPr>
      <w:r w:rsidRPr="00CE6FA6">
        <w:t>pronouns</w:t>
      </w:r>
      <w:r w:rsidR="00F6516B" w:rsidRPr="00CE6FA6">
        <w:tab/>
      </w:r>
      <w:r w:rsidRPr="00CE6FA6">
        <w:t>§4.3</w:t>
      </w:r>
    </w:p>
    <w:p w14:paraId="1AB6AD84" w14:textId="05963891" w:rsidR="00F6516B" w:rsidRPr="00CE6FA6" w:rsidRDefault="00F6516B" w:rsidP="00194091">
      <w:pPr>
        <w:tabs>
          <w:tab w:val="left" w:pos="288"/>
          <w:tab w:val="left" w:pos="2880"/>
        </w:tabs>
        <w:ind w:left="576" w:hanging="576"/>
      </w:pPr>
      <w:r w:rsidRPr="00CE6FA6">
        <w:tab/>
        <w:t>emphatic</w:t>
      </w:r>
      <w:r w:rsidRPr="00CE6FA6">
        <w:tab/>
        <w:t>§18.</w:t>
      </w:r>
      <w:r w:rsidR="00F34EF3" w:rsidRPr="00CE6FA6">
        <w:t>1.4</w:t>
      </w:r>
    </w:p>
    <w:p w14:paraId="43A2440A" w14:textId="39DE3E1C" w:rsidR="00F6516B" w:rsidRPr="00CE6FA6" w:rsidRDefault="00F6516B" w:rsidP="00194091">
      <w:pPr>
        <w:tabs>
          <w:tab w:val="left" w:pos="288"/>
          <w:tab w:val="left" w:pos="2880"/>
        </w:tabs>
        <w:ind w:left="576" w:hanging="576"/>
      </w:pPr>
      <w:r w:rsidRPr="00CE6FA6">
        <w:tab/>
        <w:t>reflexive</w:t>
      </w:r>
      <w:r w:rsidRPr="00CE6FA6">
        <w:tab/>
        <w:t>§18.1</w:t>
      </w:r>
      <w:r w:rsidR="0094576B" w:rsidRPr="00CE6FA6">
        <w:rPr>
          <w:lang w:val="x-none"/>
        </w:rPr>
        <w:t>.1</w:t>
      </w:r>
    </w:p>
    <w:p w14:paraId="3E173486" w14:textId="5372C85A" w:rsidR="00F6516B" w:rsidRPr="00CE6FA6" w:rsidRDefault="00F6516B" w:rsidP="00194091">
      <w:pPr>
        <w:tabs>
          <w:tab w:val="left" w:pos="288"/>
          <w:tab w:val="left" w:pos="2880"/>
        </w:tabs>
        <w:ind w:left="576" w:hanging="576"/>
      </w:pPr>
      <w:r w:rsidRPr="00CE6FA6">
        <w:tab/>
        <w:t>logophoric</w:t>
      </w:r>
      <w:r w:rsidRPr="00CE6FA6">
        <w:tab/>
        <w:t>§18.3</w:t>
      </w:r>
    </w:p>
    <w:p w14:paraId="757D11B7" w14:textId="45EB8BAA" w:rsidR="004B60DE" w:rsidRPr="00CE6FA6" w:rsidRDefault="004B60DE" w:rsidP="00194091">
      <w:pPr>
        <w:tabs>
          <w:tab w:val="left" w:pos="288"/>
          <w:tab w:val="left" w:pos="2880"/>
        </w:tabs>
        <w:ind w:left="576" w:hanging="576"/>
      </w:pPr>
      <w:r w:rsidRPr="00CE6FA6">
        <w:t>pseudo-causative</w:t>
      </w:r>
      <w:r w:rsidRPr="00CE6FA6">
        <w:tab/>
        <w:t>§9.1.2</w:t>
      </w:r>
    </w:p>
    <w:p w14:paraId="0E846B1A" w14:textId="2AAEC7A7" w:rsidR="008277BF" w:rsidRPr="00CE6FA6" w:rsidRDefault="008277BF" w:rsidP="00194091">
      <w:pPr>
        <w:tabs>
          <w:tab w:val="left" w:pos="288"/>
          <w:tab w:val="left" w:pos="2880"/>
        </w:tabs>
        <w:ind w:left="576" w:hanging="576"/>
      </w:pPr>
      <w:r w:rsidRPr="00CE6FA6">
        <w:t>pseudo-refle</w:t>
      </w:r>
      <w:r w:rsidR="00F6516B" w:rsidRPr="00CE6FA6">
        <w:t>x</w:t>
      </w:r>
      <w:r w:rsidRPr="00CE6FA6">
        <w:t>ive</w:t>
      </w:r>
      <w:r w:rsidRPr="00CE6FA6">
        <w:tab/>
        <w:t>§11.4.1</w:t>
      </w:r>
      <w:r w:rsidR="00AF2ADC" w:rsidRPr="00CE6FA6">
        <w:t>.</w:t>
      </w:r>
      <w:r w:rsidRPr="00CE6FA6">
        <w:t>2</w:t>
      </w:r>
    </w:p>
    <w:p w14:paraId="23222078" w14:textId="6F0FFD3C" w:rsidR="008277BF" w:rsidRPr="00CE6FA6" w:rsidRDefault="008277BF" w:rsidP="00194091">
      <w:pPr>
        <w:tabs>
          <w:tab w:val="left" w:pos="288"/>
          <w:tab w:val="left" w:pos="2880"/>
        </w:tabs>
        <w:ind w:left="576" w:hanging="576"/>
      </w:pPr>
      <w:r w:rsidRPr="00CE6FA6">
        <w:tab/>
      </w:r>
      <w:r w:rsidR="004B60DE" w:rsidRPr="00CE6FA6">
        <w:t xml:space="preserve">in </w:t>
      </w:r>
      <w:r w:rsidRPr="00CE6FA6">
        <w:t>comparatives</w:t>
      </w:r>
      <w:r w:rsidRPr="00CE6FA6">
        <w:tab/>
        <w:t>§12.1.2</w:t>
      </w:r>
    </w:p>
    <w:p w14:paraId="69D0B103" w14:textId="77777777" w:rsidR="00C30A26" w:rsidRPr="00CE6FA6" w:rsidRDefault="00C30A26" w:rsidP="00194091">
      <w:pPr>
        <w:tabs>
          <w:tab w:val="left" w:pos="288"/>
          <w:tab w:val="left" w:pos="2880"/>
        </w:tabs>
        <w:ind w:left="576" w:hanging="576"/>
      </w:pPr>
      <w:r w:rsidRPr="00CE6FA6">
        <w:t>purposive</w:t>
      </w:r>
    </w:p>
    <w:p w14:paraId="0623A060" w14:textId="02557665" w:rsidR="00C30A26" w:rsidRPr="00CE6FA6" w:rsidRDefault="00C30A26" w:rsidP="00194091">
      <w:pPr>
        <w:tabs>
          <w:tab w:val="left" w:pos="288"/>
          <w:tab w:val="left" w:pos="2880"/>
        </w:tabs>
        <w:ind w:left="576" w:hanging="576"/>
      </w:pPr>
      <w:r w:rsidRPr="00CE6FA6">
        <w:tab/>
        <w:t>postposition</w:t>
      </w:r>
      <w:r w:rsidR="00F6516B" w:rsidRPr="00CE6FA6">
        <w:tab/>
      </w:r>
      <w:r w:rsidRPr="00CE6FA6">
        <w:t>§8.3</w:t>
      </w:r>
    </w:p>
    <w:p w14:paraId="23ABBB5D" w14:textId="694C1715" w:rsidR="00F6516B" w:rsidRPr="00CE6FA6" w:rsidRDefault="00F6516B" w:rsidP="00194091">
      <w:pPr>
        <w:tabs>
          <w:tab w:val="left" w:pos="288"/>
          <w:tab w:val="left" w:pos="2880"/>
        </w:tabs>
        <w:ind w:left="576" w:hanging="576"/>
      </w:pPr>
      <w:r w:rsidRPr="00CE6FA6">
        <w:tab/>
        <w:t>focalization</w:t>
      </w:r>
      <w:r w:rsidRPr="00CE6FA6">
        <w:tab/>
        <w:t>§13.1.</w:t>
      </w:r>
      <w:r w:rsidR="00404B92" w:rsidRPr="00CE6FA6">
        <w:t>6.1</w:t>
      </w:r>
    </w:p>
    <w:p w14:paraId="1FCC4603" w14:textId="4981731D" w:rsidR="00C30A26" w:rsidRPr="00CE6FA6" w:rsidRDefault="00C30A26" w:rsidP="00194091">
      <w:pPr>
        <w:tabs>
          <w:tab w:val="left" w:pos="288"/>
          <w:tab w:val="left" w:pos="2880"/>
        </w:tabs>
        <w:ind w:left="576" w:hanging="576"/>
      </w:pPr>
      <w:r w:rsidRPr="00CE6FA6">
        <w:tab/>
        <w:t>clause</w:t>
      </w:r>
      <w:r w:rsidR="00F6516B" w:rsidRPr="00CE6FA6">
        <w:tab/>
      </w:r>
      <w:r w:rsidRPr="00CE6FA6">
        <w:t>§17.</w:t>
      </w:r>
      <w:r w:rsidR="00F6516B" w:rsidRPr="00CE6FA6">
        <w:t>5</w:t>
      </w:r>
    </w:p>
    <w:p w14:paraId="7AA6B156" w14:textId="0C5FFD2D" w:rsidR="00C30A26" w:rsidRPr="00CE6FA6" w:rsidRDefault="00C30A26" w:rsidP="00194091">
      <w:pPr>
        <w:tabs>
          <w:tab w:val="left" w:pos="288"/>
          <w:tab w:val="left" w:pos="2880"/>
        </w:tabs>
        <w:ind w:left="576" w:hanging="576"/>
        <w:rPr>
          <w:i/>
        </w:rPr>
      </w:pPr>
      <w:r w:rsidRPr="00CE6FA6">
        <w:lastRenderedPageBreak/>
        <w:t xml:space="preserve">quantification </w:t>
      </w:r>
      <w:r w:rsidR="004476AD" w:rsidRPr="00CE6FA6">
        <w:tab/>
      </w:r>
      <w:r w:rsidRPr="00CE6FA6">
        <w:rPr>
          <w:i/>
        </w:rPr>
        <w:t>(see “extent”</w:t>
      </w:r>
      <w:r w:rsidR="004476AD" w:rsidRPr="00CE6FA6">
        <w:rPr>
          <w:i/>
        </w:rPr>
        <w:t>, ‘all’, ‘each’, ‘many/much’, ‘certain’</w:t>
      </w:r>
    </w:p>
    <w:p w14:paraId="2EE3066C" w14:textId="2B40F5AE" w:rsidR="004476AD" w:rsidRPr="00CE6FA6" w:rsidRDefault="00C30A26" w:rsidP="00194091">
      <w:pPr>
        <w:tabs>
          <w:tab w:val="left" w:pos="288"/>
          <w:tab w:val="left" w:pos="2880"/>
        </w:tabs>
        <w:ind w:left="576" w:hanging="576"/>
      </w:pPr>
      <w:r w:rsidRPr="00CE6FA6">
        <w:t>quasi-verb</w:t>
      </w:r>
    </w:p>
    <w:p w14:paraId="25234B51" w14:textId="761DEBA6" w:rsidR="004476AD" w:rsidRPr="00CE6FA6" w:rsidRDefault="004476AD" w:rsidP="00194091">
      <w:pPr>
        <w:tabs>
          <w:tab w:val="left" w:pos="288"/>
          <w:tab w:val="left" w:pos="2880"/>
        </w:tabs>
        <w:ind w:left="576" w:hanging="576"/>
      </w:pPr>
      <w:r w:rsidRPr="00CE6FA6">
        <w:tab/>
        <w:t>‘said’</w:t>
      </w:r>
      <w:r w:rsidRPr="00CE6FA6">
        <w:tab/>
        <w:t>§17.1.2</w:t>
      </w:r>
    </w:p>
    <w:p w14:paraId="74E63E88" w14:textId="71A30C19" w:rsidR="004476AD" w:rsidRPr="00CE6FA6" w:rsidRDefault="004476AD" w:rsidP="00194091">
      <w:pPr>
        <w:tabs>
          <w:tab w:val="left" w:pos="288"/>
          <w:tab w:val="left" w:pos="2880"/>
        </w:tabs>
        <w:ind w:left="576" w:hanging="576"/>
      </w:pPr>
      <w:r w:rsidRPr="00CE6FA6">
        <w:tab/>
        <w:t>‘it is’</w:t>
      </w:r>
      <w:r w:rsidRPr="00CE6FA6">
        <w:tab/>
        <w:t>§11.2.1-2</w:t>
      </w:r>
    </w:p>
    <w:p w14:paraId="171407BB" w14:textId="39DA33EF" w:rsidR="004476AD" w:rsidRPr="00CE6FA6" w:rsidRDefault="004476AD" w:rsidP="00194091">
      <w:pPr>
        <w:tabs>
          <w:tab w:val="left" w:pos="288"/>
          <w:tab w:val="left" w:pos="2880"/>
        </w:tabs>
        <w:ind w:left="576" w:hanging="576"/>
      </w:pPr>
      <w:r w:rsidRPr="00CE6FA6">
        <w:tab/>
        <w:t>‘be (somewhere)’</w:t>
      </w:r>
      <w:r w:rsidRPr="00CE6FA6">
        <w:tab/>
        <w:t>§11.2.3</w:t>
      </w:r>
    </w:p>
    <w:p w14:paraId="2A38F7B9" w14:textId="2B3D1235" w:rsidR="00C30A26" w:rsidRPr="00CE6FA6" w:rsidRDefault="00C30A26" w:rsidP="00194091">
      <w:pPr>
        <w:tabs>
          <w:tab w:val="left" w:pos="288"/>
          <w:tab w:val="left" w:pos="2880"/>
        </w:tabs>
        <w:ind w:left="576" w:hanging="576"/>
      </w:pPr>
      <w:r w:rsidRPr="00CE6FA6">
        <w:t>quotation</w:t>
      </w:r>
      <w:r w:rsidR="004476AD" w:rsidRPr="00CE6FA6">
        <w:tab/>
      </w:r>
      <w:r w:rsidR="004476AD" w:rsidRPr="00CE6FA6">
        <w:rPr>
          <w:i/>
        </w:rPr>
        <w:t>(see also ‘say’, “logophoric”)</w:t>
      </w:r>
    </w:p>
    <w:p w14:paraId="717807F4" w14:textId="3B1D1E43" w:rsidR="00C30A26" w:rsidRPr="00CE6FA6" w:rsidRDefault="00C30A26" w:rsidP="00194091">
      <w:pPr>
        <w:tabs>
          <w:tab w:val="left" w:pos="288"/>
          <w:tab w:val="left" w:pos="2880"/>
        </w:tabs>
        <w:ind w:left="576" w:hanging="576"/>
      </w:pPr>
      <w:r w:rsidRPr="00CE6FA6">
        <w:tab/>
      </w:r>
      <w:r w:rsidR="004476AD" w:rsidRPr="00CE6FA6">
        <w:t>quoted clauses</w:t>
      </w:r>
      <w:r w:rsidR="004476AD" w:rsidRPr="00CE6FA6">
        <w:tab/>
      </w:r>
      <w:r w:rsidRPr="00CE6FA6">
        <w:t>§17.1</w:t>
      </w:r>
    </w:p>
    <w:p w14:paraId="4350A3DA" w14:textId="46A5BD45" w:rsidR="00C30A26" w:rsidRPr="00CE6FA6" w:rsidRDefault="00C30A26" w:rsidP="00194091">
      <w:pPr>
        <w:tabs>
          <w:tab w:val="left" w:pos="288"/>
          <w:tab w:val="left" w:pos="2880"/>
        </w:tabs>
        <w:ind w:left="576" w:hanging="576"/>
      </w:pPr>
      <w:r w:rsidRPr="00CE6FA6">
        <w:t>recent perfect</w:t>
      </w:r>
      <w:r w:rsidR="004476AD" w:rsidRPr="00CE6FA6">
        <w:tab/>
      </w:r>
      <w:r w:rsidRPr="00CE6FA6">
        <w:t>§10.2.1.5</w:t>
      </w:r>
    </w:p>
    <w:p w14:paraId="5F5AE18C" w14:textId="02DE28CC" w:rsidR="0016403D" w:rsidRPr="00CE6FA6" w:rsidRDefault="0016403D" w:rsidP="00194091">
      <w:pPr>
        <w:tabs>
          <w:tab w:val="left" w:pos="288"/>
          <w:tab w:val="left" w:pos="2880"/>
        </w:tabs>
        <w:ind w:left="576" w:hanging="576"/>
      </w:pPr>
      <w:r w:rsidRPr="00CE6FA6">
        <w:t>reciprocal</w:t>
      </w:r>
      <w:r w:rsidRPr="00CE6FA6">
        <w:tab/>
        <w:t>§18.4</w:t>
      </w:r>
    </w:p>
    <w:p w14:paraId="07AAA99B" w14:textId="704C99B2" w:rsidR="00C30A26" w:rsidRPr="00CE6FA6" w:rsidRDefault="00C30A26" w:rsidP="00194091">
      <w:pPr>
        <w:tabs>
          <w:tab w:val="left" w:pos="288"/>
          <w:tab w:val="left" w:pos="2880"/>
        </w:tabs>
        <w:ind w:left="576" w:hanging="576"/>
        <w:rPr>
          <w:iCs/>
        </w:rPr>
      </w:pPr>
      <w:r w:rsidRPr="00CE6FA6">
        <w:t>reduplication</w:t>
      </w:r>
      <w:r w:rsidR="004476AD" w:rsidRPr="00CE6FA6">
        <w:tab/>
      </w:r>
      <w:r w:rsidRPr="00CE6FA6">
        <w:rPr>
          <w:i/>
        </w:rPr>
        <w:t xml:space="preserve">(see </w:t>
      </w:r>
      <w:r w:rsidR="004476AD" w:rsidRPr="00CE6FA6">
        <w:rPr>
          <w:i/>
        </w:rPr>
        <w:t>“</w:t>
      </w:r>
      <w:r w:rsidRPr="00CE6FA6">
        <w:rPr>
          <w:i/>
        </w:rPr>
        <w:t>iteration</w:t>
      </w:r>
      <w:r w:rsidR="004476AD" w:rsidRPr="00CE6FA6">
        <w:rPr>
          <w:i/>
        </w:rPr>
        <w:t>”</w:t>
      </w:r>
      <w:r w:rsidRPr="00CE6FA6">
        <w:rPr>
          <w:i/>
        </w:rPr>
        <w:t>)</w:t>
      </w:r>
    </w:p>
    <w:p w14:paraId="45B12671" w14:textId="5943D5C7" w:rsidR="004B60DE" w:rsidRPr="00CE6FA6" w:rsidRDefault="004B60DE" w:rsidP="00194091">
      <w:pPr>
        <w:tabs>
          <w:tab w:val="left" w:pos="288"/>
          <w:tab w:val="left" w:pos="2880"/>
        </w:tabs>
        <w:ind w:left="576" w:hanging="576"/>
        <w:rPr>
          <w:iCs/>
        </w:rPr>
      </w:pPr>
      <w:r w:rsidRPr="00CE6FA6">
        <w:rPr>
          <w:iCs/>
        </w:rPr>
        <w:t>reflexive</w:t>
      </w:r>
      <w:r w:rsidRPr="00CE6FA6">
        <w:rPr>
          <w:iCs/>
        </w:rPr>
        <w:tab/>
        <w:t>§11.1.3, §18.1</w:t>
      </w:r>
    </w:p>
    <w:p w14:paraId="1B7FDDE6" w14:textId="146CD59D" w:rsidR="00C30A26" w:rsidRPr="00CE6FA6" w:rsidRDefault="00C30A26" w:rsidP="00194091">
      <w:pPr>
        <w:tabs>
          <w:tab w:val="left" w:pos="288"/>
          <w:tab w:val="left" w:pos="2880"/>
        </w:tabs>
        <w:ind w:left="576" w:hanging="576"/>
        <w:rPr>
          <w:lang w:val="fr-FR"/>
        </w:rPr>
      </w:pPr>
      <w:r w:rsidRPr="00CE6FA6">
        <w:rPr>
          <w:lang w:val="fr-FR"/>
        </w:rPr>
        <w:t>relative clauses</w:t>
      </w:r>
      <w:r w:rsidR="004476AD" w:rsidRPr="00CE6FA6">
        <w:rPr>
          <w:lang w:val="fr-FR"/>
        </w:rPr>
        <w:tab/>
      </w:r>
      <w:r w:rsidRPr="00CE6FA6">
        <w:rPr>
          <w:lang w:val="fr-FR"/>
        </w:rPr>
        <w:t>chapter 14</w:t>
      </w:r>
    </w:p>
    <w:p w14:paraId="2E4BA182" w14:textId="3AD6346B" w:rsidR="0016403D" w:rsidRPr="00CE6FA6" w:rsidRDefault="0016403D" w:rsidP="00194091">
      <w:pPr>
        <w:tabs>
          <w:tab w:val="left" w:pos="288"/>
          <w:tab w:val="left" w:pos="2880"/>
        </w:tabs>
        <w:ind w:left="576" w:hanging="576"/>
        <w:rPr>
          <w:lang w:val="fr-FR"/>
        </w:rPr>
      </w:pPr>
      <w:r w:rsidRPr="00CE6FA6">
        <w:rPr>
          <w:lang w:val="fr-FR"/>
        </w:rPr>
        <w:t>‘remain’</w:t>
      </w:r>
      <w:r w:rsidRPr="00CE6FA6">
        <w:rPr>
          <w:lang w:val="fr-FR"/>
        </w:rPr>
        <w:tab/>
        <w:t>§11.2.4.1</w:t>
      </w:r>
    </w:p>
    <w:p w14:paraId="0D2C3064" w14:textId="657809B8" w:rsidR="000A2FF8" w:rsidRPr="00CE6FA6" w:rsidRDefault="000A2FF8" w:rsidP="000A2FF8">
      <w:pPr>
        <w:tabs>
          <w:tab w:val="left" w:pos="288"/>
          <w:tab w:val="left" w:pos="2880"/>
        </w:tabs>
        <w:ind w:left="576" w:hanging="576"/>
      </w:pPr>
      <w:r w:rsidRPr="00CE6FA6">
        <w:t>resultative verbal noun</w:t>
      </w:r>
      <w:r w:rsidRPr="00CE6FA6">
        <w:tab/>
        <w:t>§4.2.1.4</w:t>
      </w:r>
    </w:p>
    <w:p w14:paraId="7B11DA0D" w14:textId="6E49EC12" w:rsidR="006E2C36" w:rsidRPr="00CE6FA6" w:rsidRDefault="006E2C36" w:rsidP="00194091">
      <w:pPr>
        <w:tabs>
          <w:tab w:val="left" w:pos="288"/>
          <w:tab w:val="left" w:pos="2880"/>
        </w:tabs>
        <w:ind w:left="576" w:hanging="576"/>
        <w:rPr>
          <w:lang w:val="fr-FR"/>
        </w:rPr>
      </w:pPr>
      <w:r w:rsidRPr="00CE6FA6">
        <w:rPr>
          <w:lang w:val="fr-FR"/>
        </w:rPr>
        <w:t>‘say’</w:t>
      </w:r>
      <w:r w:rsidR="004476AD" w:rsidRPr="00CE6FA6">
        <w:rPr>
          <w:lang w:val="fr-FR"/>
        </w:rPr>
        <w:tab/>
      </w:r>
    </w:p>
    <w:p w14:paraId="2FDD01DF" w14:textId="19877E93" w:rsidR="004476AD" w:rsidRPr="00CE6FA6" w:rsidRDefault="004476AD" w:rsidP="00194091">
      <w:pPr>
        <w:tabs>
          <w:tab w:val="left" w:pos="288"/>
          <w:tab w:val="left" w:pos="2880"/>
        </w:tabs>
        <w:ind w:left="576" w:hanging="576"/>
        <w:rPr>
          <w:lang w:val="fr-FR"/>
        </w:rPr>
      </w:pPr>
      <w:r w:rsidRPr="00CE6FA6">
        <w:rPr>
          <w:lang w:val="fr-FR"/>
        </w:rPr>
        <w:tab/>
        <w:t>inflectable verb</w:t>
      </w:r>
      <w:r w:rsidRPr="00CE6FA6">
        <w:rPr>
          <w:lang w:val="fr-FR"/>
        </w:rPr>
        <w:tab/>
        <w:t>§17.1.3</w:t>
      </w:r>
    </w:p>
    <w:p w14:paraId="7E0F9E52" w14:textId="3E7BB7A4" w:rsidR="004476AD" w:rsidRPr="00CE6FA6" w:rsidRDefault="004476AD" w:rsidP="00194091">
      <w:pPr>
        <w:tabs>
          <w:tab w:val="left" w:pos="288"/>
          <w:tab w:val="left" w:pos="2880"/>
        </w:tabs>
        <w:ind w:left="576" w:hanging="576"/>
      </w:pPr>
      <w:r w:rsidRPr="00CE6FA6">
        <w:rPr>
          <w:lang w:val="fr-FR"/>
        </w:rPr>
        <w:tab/>
      </w:r>
      <w:r w:rsidRPr="00CE6FA6">
        <w:t>invariant quasi-verb</w:t>
      </w:r>
      <w:r w:rsidRPr="00CE6FA6">
        <w:tab/>
        <w:t>§17.1.2</w:t>
      </w:r>
    </w:p>
    <w:p w14:paraId="501C7E86" w14:textId="4FB9C3D2" w:rsidR="00762569" w:rsidRPr="00CE6FA6" w:rsidRDefault="00762569" w:rsidP="00194091">
      <w:pPr>
        <w:tabs>
          <w:tab w:val="left" w:pos="288"/>
          <w:tab w:val="left" w:pos="2880"/>
        </w:tabs>
        <w:ind w:left="576" w:hanging="576"/>
      </w:pPr>
      <w:r w:rsidRPr="00CE6FA6">
        <w:t>‘show’</w:t>
      </w:r>
      <w:r w:rsidRPr="00CE6FA6">
        <w:tab/>
        <w:t>§11.1.2.3</w:t>
      </w:r>
    </w:p>
    <w:p w14:paraId="3B030F21" w14:textId="2C95F8E7" w:rsidR="00C30A26" w:rsidRPr="00CE6FA6" w:rsidRDefault="00C30A26" w:rsidP="00194091">
      <w:pPr>
        <w:tabs>
          <w:tab w:val="left" w:pos="288"/>
          <w:tab w:val="left" w:pos="2880"/>
        </w:tabs>
        <w:ind w:left="576" w:hanging="576"/>
      </w:pPr>
      <w:r w:rsidRPr="00CE6FA6">
        <w:t xml:space="preserve">‘since </w:t>
      </w:r>
      <w:r w:rsidR="00526F49" w:rsidRPr="00CE6FA6">
        <w:t>…</w:t>
      </w:r>
      <w:r w:rsidRPr="00CE6FA6">
        <w:t>’ (temporal)</w:t>
      </w:r>
      <w:r w:rsidR="004476AD" w:rsidRPr="00CE6FA6">
        <w:tab/>
      </w:r>
      <w:r w:rsidRPr="00CE6FA6">
        <w:t>§15.</w:t>
      </w:r>
      <w:r w:rsidR="00DC197E" w:rsidRPr="00CE6FA6">
        <w:t>7.</w:t>
      </w:r>
      <w:r w:rsidR="004476AD" w:rsidRPr="00CE6FA6">
        <w:t>1</w:t>
      </w:r>
    </w:p>
    <w:p w14:paraId="59328052" w14:textId="0C58F235" w:rsidR="004476AD" w:rsidRPr="00CE6FA6" w:rsidRDefault="004476AD" w:rsidP="00194091">
      <w:pPr>
        <w:tabs>
          <w:tab w:val="left" w:pos="288"/>
          <w:tab w:val="left" w:pos="2880"/>
        </w:tabs>
        <w:ind w:left="576" w:hanging="576"/>
      </w:pPr>
      <w:r w:rsidRPr="00CE6FA6">
        <w:t>‘some; certain ones’</w:t>
      </w:r>
      <w:r w:rsidRPr="00CE6FA6">
        <w:tab/>
        <w:t>§6.3.2</w:t>
      </w:r>
      <w:r w:rsidR="00CF3FCA" w:rsidRPr="00CE6FA6">
        <w:t>.1-3</w:t>
      </w:r>
    </w:p>
    <w:p w14:paraId="5BEECBD1" w14:textId="78E7BAC1" w:rsidR="00C30A26" w:rsidRPr="00CE6FA6" w:rsidRDefault="00C30A26" w:rsidP="00194091">
      <w:pPr>
        <w:tabs>
          <w:tab w:val="left" w:pos="288"/>
          <w:tab w:val="left" w:pos="2880"/>
        </w:tabs>
        <w:ind w:left="576" w:hanging="576"/>
      </w:pPr>
      <w:r w:rsidRPr="00CE6FA6">
        <w:t>sound symbolism</w:t>
      </w:r>
      <w:r w:rsidR="004476AD" w:rsidRPr="00CE6FA6">
        <w:tab/>
      </w:r>
      <w:r w:rsidRPr="00CE6FA6">
        <w:t>§3.</w:t>
      </w:r>
      <w:r w:rsidR="004476AD" w:rsidRPr="00CE6FA6">
        <w:t>3</w:t>
      </w:r>
      <w:r w:rsidRPr="00CE6FA6">
        <w:t>.</w:t>
      </w:r>
      <w:r w:rsidR="00C11614" w:rsidRPr="00CE6FA6">
        <w:t>9</w:t>
      </w:r>
    </w:p>
    <w:p w14:paraId="730E0031" w14:textId="52504541" w:rsidR="00C30A26" w:rsidRPr="00CE6FA6" w:rsidRDefault="00C30A26" w:rsidP="00194091">
      <w:pPr>
        <w:tabs>
          <w:tab w:val="left" w:pos="288"/>
          <w:tab w:val="left" w:pos="2880"/>
        </w:tabs>
        <w:ind w:left="576" w:hanging="576"/>
      </w:pPr>
      <w:r w:rsidRPr="00CE6FA6">
        <w:t>spatial</w:t>
      </w:r>
      <w:r w:rsidR="00C57BE8" w:rsidRPr="00CE6FA6">
        <w:tab/>
      </w:r>
      <w:r w:rsidRPr="00CE6FA6">
        <w:rPr>
          <w:i/>
          <w:iCs/>
        </w:rPr>
        <w:t>(see “locative”)</w:t>
      </w:r>
    </w:p>
    <w:p w14:paraId="53A98B7E" w14:textId="3BB5C961" w:rsidR="00C30A26" w:rsidRPr="00CE6FA6" w:rsidRDefault="00C30A26" w:rsidP="00194091">
      <w:pPr>
        <w:tabs>
          <w:tab w:val="left" w:pos="288"/>
          <w:tab w:val="left" w:pos="2880"/>
        </w:tabs>
        <w:ind w:left="576" w:hanging="576"/>
      </w:pPr>
      <w:r w:rsidRPr="00CE6FA6">
        <w:t>stative</w:t>
      </w:r>
      <w:r w:rsidR="008277BF" w:rsidRPr="00CE6FA6">
        <w:t xml:space="preserve"> (verb)</w:t>
      </w:r>
      <w:r w:rsidR="008277BF" w:rsidRPr="00CE6FA6">
        <w:tab/>
        <w:t>§10.1.4 (morphology)</w:t>
      </w:r>
    </w:p>
    <w:p w14:paraId="47FB6AED" w14:textId="427E2BFF" w:rsidR="004B48F7" w:rsidRPr="00CE6FA6" w:rsidRDefault="004B48F7" w:rsidP="00194091">
      <w:pPr>
        <w:tabs>
          <w:tab w:val="left" w:pos="288"/>
          <w:tab w:val="left" w:pos="2880"/>
        </w:tabs>
        <w:ind w:left="576" w:hanging="576"/>
      </w:pPr>
      <w:r w:rsidRPr="00CE6FA6">
        <w:tab/>
        <w:t>‘be’, ‘have’, etc.</w:t>
      </w:r>
      <w:r w:rsidRPr="00CE6FA6">
        <w:tab/>
        <w:t>§11.2</w:t>
      </w:r>
    </w:p>
    <w:p w14:paraId="4371EA27" w14:textId="0D798D9D" w:rsidR="004B48F7" w:rsidRPr="00CE6FA6" w:rsidRDefault="004B48F7" w:rsidP="00194091">
      <w:pPr>
        <w:tabs>
          <w:tab w:val="left" w:pos="288"/>
          <w:tab w:val="left" w:pos="2880"/>
        </w:tabs>
        <w:ind w:left="576" w:hanging="576"/>
      </w:pPr>
      <w:r w:rsidRPr="00CE6FA6">
        <w:tab/>
        <w:t>presentative</w:t>
      </w:r>
      <w:r w:rsidRPr="00CE6FA6">
        <w:tab/>
        <w:t>§10.2.2.</w:t>
      </w:r>
      <w:r w:rsidR="006309A1" w:rsidRPr="00CE6FA6">
        <w:t>3</w:t>
      </w:r>
    </w:p>
    <w:p w14:paraId="2E582665" w14:textId="7D6ABEE8" w:rsidR="004B48F7" w:rsidRPr="00CE6FA6" w:rsidRDefault="004B48F7" w:rsidP="00194091">
      <w:pPr>
        <w:tabs>
          <w:tab w:val="left" w:pos="288"/>
          <w:tab w:val="left" w:pos="2880"/>
        </w:tabs>
        <w:ind w:left="576" w:hanging="576"/>
      </w:pPr>
      <w:r w:rsidRPr="00CE6FA6">
        <w:tab/>
        <w:t>past stative</w:t>
      </w:r>
      <w:r w:rsidRPr="00CE6FA6">
        <w:tab/>
        <w:t>§10.3.3</w:t>
      </w:r>
    </w:p>
    <w:p w14:paraId="032AD25B" w14:textId="62DDEAF2" w:rsidR="004B48F7" w:rsidRPr="00CE6FA6" w:rsidRDefault="004B48F7" w:rsidP="00194091">
      <w:pPr>
        <w:tabs>
          <w:tab w:val="left" w:pos="288"/>
          <w:tab w:val="left" w:pos="2880"/>
        </w:tabs>
        <w:ind w:left="576" w:hanging="576"/>
      </w:pPr>
      <w:r w:rsidRPr="00CE6FA6">
        <w:tab/>
        <w:t>adjectival predicates</w:t>
      </w:r>
      <w:r w:rsidRPr="00CE6FA6">
        <w:tab/>
        <w:t>§11.4.1</w:t>
      </w:r>
    </w:p>
    <w:p w14:paraId="768B21D9" w14:textId="6A4817F3" w:rsidR="000B7D23" w:rsidRPr="00CE6FA6" w:rsidRDefault="000B7D23" w:rsidP="00194091">
      <w:pPr>
        <w:tabs>
          <w:tab w:val="left" w:pos="288"/>
          <w:tab w:val="left" w:pos="2880"/>
        </w:tabs>
        <w:ind w:left="576" w:hanging="576"/>
      </w:pPr>
      <w:r w:rsidRPr="00CE6FA6">
        <w:t>‘stop’ complements</w:t>
      </w:r>
      <w:r w:rsidRPr="00CE6FA6">
        <w:tab/>
        <w:t>§17.4.4</w:t>
      </w:r>
    </w:p>
    <w:p w14:paraId="3DAAF2DC" w14:textId="3EF04370" w:rsidR="00C30A26" w:rsidRPr="00CE6FA6" w:rsidRDefault="00C30A26" w:rsidP="00194091">
      <w:pPr>
        <w:tabs>
          <w:tab w:val="left" w:pos="288"/>
          <w:tab w:val="left" w:pos="2880"/>
        </w:tabs>
        <w:ind w:left="576" w:hanging="576"/>
      </w:pPr>
      <w:r w:rsidRPr="00CE6FA6">
        <w:t>subject</w:t>
      </w:r>
      <w:r w:rsidR="00733B50" w:rsidRPr="00CE6FA6">
        <w:tab/>
      </w:r>
      <w:r w:rsidRPr="00CE6FA6">
        <w:t>§11.1.1</w:t>
      </w:r>
    </w:p>
    <w:p w14:paraId="25D5A7A0" w14:textId="3FBEF021" w:rsidR="004B60DE" w:rsidRPr="00CE6FA6" w:rsidRDefault="00B63E97" w:rsidP="00194091">
      <w:pPr>
        <w:tabs>
          <w:tab w:val="left" w:pos="288"/>
          <w:tab w:val="left" w:pos="2880"/>
        </w:tabs>
        <w:ind w:left="576" w:hanging="576"/>
      </w:pPr>
      <w:r w:rsidRPr="00CE6FA6">
        <w:t>subjunctive</w:t>
      </w:r>
      <w:r w:rsidR="004B60DE" w:rsidRPr="00CE6FA6">
        <w:tab/>
        <w:t>§10.2.2.4</w:t>
      </w:r>
    </w:p>
    <w:p w14:paraId="104BE8CF" w14:textId="59290D75" w:rsidR="00B63E97" w:rsidRPr="00CE6FA6" w:rsidRDefault="004B60DE" w:rsidP="00194091">
      <w:pPr>
        <w:tabs>
          <w:tab w:val="left" w:pos="288"/>
          <w:tab w:val="left" w:pos="2880"/>
        </w:tabs>
        <w:ind w:left="576" w:hanging="576"/>
        <w:rPr>
          <w:i/>
          <w:iCs/>
        </w:rPr>
      </w:pPr>
      <w:r w:rsidRPr="00CE6FA6">
        <w:tab/>
      </w:r>
      <w:r w:rsidR="00B63E97" w:rsidRPr="00CE6FA6">
        <w:t>complements</w:t>
      </w:r>
      <w:r w:rsidR="00B63E97" w:rsidRPr="00CE6FA6">
        <w:tab/>
        <w:t>§17.3</w:t>
      </w:r>
      <w:r w:rsidR="002A285F" w:rsidRPr="00CE6FA6">
        <w:t>, §17.5.4</w:t>
      </w:r>
    </w:p>
    <w:p w14:paraId="59FDBDE8" w14:textId="73A4DAD1" w:rsidR="00C30A26" w:rsidRPr="00CE6FA6" w:rsidRDefault="00C30A26" w:rsidP="00194091">
      <w:pPr>
        <w:tabs>
          <w:tab w:val="left" w:pos="288"/>
          <w:tab w:val="left" w:pos="2880"/>
        </w:tabs>
        <w:ind w:left="576" w:hanging="576"/>
      </w:pPr>
      <w:r w:rsidRPr="00CE6FA6">
        <w:t>syllables</w:t>
      </w:r>
      <w:r w:rsidR="00864693" w:rsidRPr="00CE6FA6">
        <w:tab/>
      </w:r>
      <w:r w:rsidRPr="00CE6FA6">
        <w:t>§3.</w:t>
      </w:r>
      <w:r w:rsidR="00733B50" w:rsidRPr="00CE6FA6">
        <w:t>1</w:t>
      </w:r>
      <w:r w:rsidRPr="00CE6FA6">
        <w:t>.1</w:t>
      </w:r>
    </w:p>
    <w:p w14:paraId="166B7F7C" w14:textId="7320B3B4" w:rsidR="00D359CB" w:rsidRPr="00CE6FA6" w:rsidRDefault="00D359CB" w:rsidP="00194091">
      <w:pPr>
        <w:tabs>
          <w:tab w:val="left" w:pos="288"/>
          <w:tab w:val="left" w:pos="2880"/>
        </w:tabs>
        <w:ind w:left="576" w:hanging="576"/>
      </w:pPr>
      <w:r w:rsidRPr="00CE6FA6">
        <w:t>syncope</w:t>
      </w:r>
      <w:r w:rsidRPr="00CE6FA6">
        <w:tab/>
        <w:t>§3.4.3.2</w:t>
      </w:r>
    </w:p>
    <w:p w14:paraId="0D57B925" w14:textId="0257BFB1" w:rsidR="00C30A26" w:rsidRPr="00CE6FA6" w:rsidRDefault="00C30A26" w:rsidP="00194091">
      <w:pPr>
        <w:tabs>
          <w:tab w:val="left" w:pos="288"/>
          <w:tab w:val="left" w:pos="2880"/>
        </w:tabs>
        <w:ind w:left="576" w:hanging="576"/>
      </w:pPr>
      <w:r w:rsidRPr="00CE6FA6">
        <w:t>temporal</w:t>
      </w:r>
      <w:r w:rsidR="00733B50" w:rsidRPr="00CE6FA6">
        <w:tab/>
      </w:r>
      <w:r w:rsidR="00733B50" w:rsidRPr="00CE6FA6">
        <w:rPr>
          <w:i/>
        </w:rPr>
        <w:t>(see also “past”)</w:t>
      </w:r>
    </w:p>
    <w:p w14:paraId="57040B8A" w14:textId="4AB770B7" w:rsidR="00733B50" w:rsidRPr="00CE6FA6" w:rsidRDefault="00733B50" w:rsidP="00733B50">
      <w:pPr>
        <w:tabs>
          <w:tab w:val="left" w:pos="288"/>
          <w:tab w:val="left" w:pos="2880"/>
        </w:tabs>
        <w:ind w:left="576" w:hanging="576"/>
      </w:pPr>
      <w:r w:rsidRPr="00CE6FA6">
        <w:tab/>
        <w:t>adverbs</w:t>
      </w:r>
      <w:r w:rsidRPr="00CE6FA6">
        <w:tab/>
        <w:t>§8.4.6.1-3</w:t>
      </w:r>
    </w:p>
    <w:p w14:paraId="7A6BF079" w14:textId="2D7B4266" w:rsidR="00733B50" w:rsidRPr="00CE6FA6" w:rsidRDefault="00733B50" w:rsidP="00733B50">
      <w:pPr>
        <w:tabs>
          <w:tab w:val="left" w:pos="288"/>
          <w:tab w:val="left" w:pos="2880"/>
        </w:tabs>
        <w:ind w:left="576" w:hanging="576"/>
      </w:pPr>
      <w:r w:rsidRPr="00CE6FA6">
        <w:tab/>
      </w:r>
      <w:r w:rsidRPr="00CE6FA6">
        <w:tab/>
        <w:t>focalization</w:t>
      </w:r>
      <w:r w:rsidRPr="00CE6FA6">
        <w:tab/>
        <w:t>§13.1.</w:t>
      </w:r>
      <w:r w:rsidR="00404B92" w:rsidRPr="00CE6FA6">
        <w:t>6</w:t>
      </w:r>
    </w:p>
    <w:p w14:paraId="308197FF" w14:textId="527F26D1" w:rsidR="00733B50" w:rsidRPr="00CE6FA6" w:rsidRDefault="00733B50" w:rsidP="00194091">
      <w:pPr>
        <w:tabs>
          <w:tab w:val="left" w:pos="288"/>
          <w:tab w:val="left" w:pos="2880"/>
        </w:tabs>
        <w:ind w:left="576" w:hanging="576"/>
      </w:pPr>
      <w:r w:rsidRPr="00CE6FA6">
        <w:tab/>
      </w:r>
      <w:r w:rsidRPr="00CE6FA6">
        <w:tab/>
        <w:t>‘before’</w:t>
      </w:r>
      <w:r w:rsidRPr="00CE6FA6">
        <w:tab/>
        <w:t>§8.2.</w:t>
      </w:r>
      <w:r w:rsidR="002D621A" w:rsidRPr="00CE6FA6">
        <w:t>7</w:t>
      </w:r>
      <w:r w:rsidR="002D621A" w:rsidRPr="00CE6FA6">
        <w:rPr>
          <w:lang w:val="x-none"/>
        </w:rPr>
        <w:t>.2</w:t>
      </w:r>
    </w:p>
    <w:p w14:paraId="0159643D" w14:textId="08430E36" w:rsidR="00733B50" w:rsidRPr="00CE6FA6" w:rsidRDefault="00733B50" w:rsidP="00194091">
      <w:pPr>
        <w:tabs>
          <w:tab w:val="left" w:pos="288"/>
          <w:tab w:val="left" w:pos="2880"/>
        </w:tabs>
        <w:ind w:left="576" w:hanging="576"/>
      </w:pPr>
      <w:r w:rsidRPr="00CE6FA6">
        <w:tab/>
      </w:r>
      <w:r w:rsidRPr="00CE6FA6">
        <w:tab/>
        <w:t>‘after’</w:t>
      </w:r>
      <w:r w:rsidRPr="00CE6FA6">
        <w:tab/>
        <w:t>§8.2.</w:t>
      </w:r>
      <w:r w:rsidR="00DF553B" w:rsidRPr="00CE6FA6">
        <w:t>7</w:t>
      </w:r>
      <w:r w:rsidR="00DF553B" w:rsidRPr="00CE6FA6">
        <w:rPr>
          <w:lang w:val="x-none"/>
        </w:rPr>
        <w:t>.4</w:t>
      </w:r>
    </w:p>
    <w:p w14:paraId="6BD963AE" w14:textId="1BA49329" w:rsidR="00733B50" w:rsidRPr="00CE6FA6" w:rsidRDefault="00733B50" w:rsidP="00194091">
      <w:pPr>
        <w:tabs>
          <w:tab w:val="left" w:pos="288"/>
          <w:tab w:val="left" w:pos="2880"/>
        </w:tabs>
        <w:ind w:left="576" w:hanging="576"/>
      </w:pPr>
      <w:r w:rsidRPr="00CE6FA6">
        <w:tab/>
        <w:t>times of day, seasons</w:t>
      </w:r>
      <w:r w:rsidRPr="00CE6FA6">
        <w:tab/>
        <w:t>§11.1.1.2</w:t>
      </w:r>
    </w:p>
    <w:p w14:paraId="13AE5B2C" w14:textId="04B40A7F" w:rsidR="00733B50" w:rsidRPr="00CE6FA6" w:rsidRDefault="00733B50" w:rsidP="00194091">
      <w:pPr>
        <w:tabs>
          <w:tab w:val="left" w:pos="288"/>
          <w:tab w:val="left" w:pos="2880"/>
        </w:tabs>
        <w:ind w:left="576" w:hanging="576"/>
        <w:rPr>
          <w:lang w:val="x-none"/>
        </w:rPr>
      </w:pPr>
      <w:r w:rsidRPr="00CE6FA6">
        <w:tab/>
        <w:t>relative clause</w:t>
      </w:r>
      <w:r w:rsidRPr="00CE6FA6">
        <w:tab/>
        <w:t>§15.</w:t>
      </w:r>
      <w:r w:rsidR="00C875DB" w:rsidRPr="00CE6FA6">
        <w:t>8</w:t>
      </w:r>
      <w:r w:rsidR="00C875DB" w:rsidRPr="00CE6FA6">
        <w:rPr>
          <w:lang w:val="x-none"/>
        </w:rPr>
        <w:t>.1</w:t>
      </w:r>
    </w:p>
    <w:p w14:paraId="0A034E7B" w14:textId="05C38E16" w:rsidR="005802C7" w:rsidRPr="00CE6FA6" w:rsidRDefault="005802C7" w:rsidP="00194091">
      <w:pPr>
        <w:tabs>
          <w:tab w:val="left" w:pos="288"/>
          <w:tab w:val="left" w:pos="2880"/>
        </w:tabs>
        <w:ind w:left="576" w:hanging="576"/>
      </w:pPr>
      <w:r w:rsidRPr="00CE6FA6">
        <w:lastRenderedPageBreak/>
        <w:t>‘that’ complementizer</w:t>
      </w:r>
      <w:r w:rsidRPr="00CE6FA6">
        <w:tab/>
        <w:t>§17.1.6</w:t>
      </w:r>
      <w:r w:rsidR="005C481D" w:rsidRPr="00CE6FA6">
        <w:t>, §17.5.6</w:t>
      </w:r>
    </w:p>
    <w:p w14:paraId="3A2E8FA0" w14:textId="624F4AB6" w:rsidR="005C481D" w:rsidRPr="00CE6FA6" w:rsidRDefault="005C481D" w:rsidP="00194091">
      <w:pPr>
        <w:tabs>
          <w:tab w:val="left" w:pos="288"/>
          <w:tab w:val="left" w:pos="2880"/>
        </w:tabs>
        <w:ind w:left="576" w:hanging="576"/>
      </w:pPr>
      <w:r w:rsidRPr="00CE6FA6">
        <w:t>‘together’</w:t>
      </w:r>
      <w:r w:rsidRPr="00CE6FA6">
        <w:tab/>
        <w:t>§18.4.3</w:t>
      </w:r>
    </w:p>
    <w:p w14:paraId="3EF0B400" w14:textId="2AF50A76" w:rsidR="00C30A26" w:rsidRPr="00CE6FA6" w:rsidRDefault="00C30A26" w:rsidP="00194091">
      <w:pPr>
        <w:tabs>
          <w:tab w:val="left" w:pos="288"/>
          <w:tab w:val="left" w:pos="2880"/>
        </w:tabs>
        <w:ind w:left="576" w:hanging="576"/>
      </w:pPr>
      <w:r w:rsidRPr="00CE6FA6">
        <w:t>tone</w:t>
      </w:r>
      <w:r w:rsidR="00733B50" w:rsidRPr="00CE6FA6">
        <w:tab/>
      </w:r>
      <w:r w:rsidR="00733B50" w:rsidRPr="00CE6FA6">
        <w:tab/>
      </w:r>
      <w:r w:rsidRPr="00CE6FA6">
        <w:t>§</w:t>
      </w:r>
      <w:r w:rsidR="00733B50" w:rsidRPr="00CE6FA6">
        <w:t>2.1.2-</w:t>
      </w:r>
      <w:r w:rsidR="00C9064E" w:rsidRPr="00CE6FA6">
        <w:t>4</w:t>
      </w:r>
      <w:r w:rsidR="00733B50" w:rsidRPr="00CE6FA6">
        <w:t>, §3.6</w:t>
      </w:r>
    </w:p>
    <w:p w14:paraId="57F4866C" w14:textId="1CB4ABDC" w:rsidR="00733B50" w:rsidRPr="00CE6FA6" w:rsidRDefault="00733B50" w:rsidP="00194091">
      <w:pPr>
        <w:tabs>
          <w:tab w:val="left" w:pos="288"/>
          <w:tab w:val="left" w:pos="2880"/>
        </w:tabs>
        <w:ind w:left="576" w:hanging="576"/>
      </w:pPr>
      <w:r w:rsidRPr="00CE6FA6">
        <w:tab/>
        <w:t>floating H</w:t>
      </w:r>
      <w:r w:rsidR="00D30F07" w:rsidRPr="00CE6FA6">
        <w:t xml:space="preserve"> and M</w:t>
      </w:r>
      <w:r w:rsidRPr="00CE6FA6">
        <w:tab/>
        <w:t>§3.6.3.1</w:t>
      </w:r>
    </w:p>
    <w:p w14:paraId="556740CF" w14:textId="35D22971" w:rsidR="00733B50" w:rsidRPr="00CE6FA6" w:rsidRDefault="00733B50" w:rsidP="00194091">
      <w:pPr>
        <w:tabs>
          <w:tab w:val="left" w:pos="288"/>
          <w:tab w:val="left" w:pos="2880"/>
        </w:tabs>
        <w:ind w:left="576" w:hanging="576"/>
      </w:pPr>
      <w:r w:rsidRPr="00CE6FA6">
        <w:tab/>
        <w:t>in compounds</w:t>
      </w:r>
      <w:r w:rsidRPr="00CE6FA6">
        <w:tab/>
        <w:t>§5.1.4, §5.2</w:t>
      </w:r>
    </w:p>
    <w:p w14:paraId="50F206DB" w14:textId="370E6918" w:rsidR="00733B50" w:rsidRPr="00CE6FA6" w:rsidRDefault="00733B50" w:rsidP="00194091">
      <w:pPr>
        <w:tabs>
          <w:tab w:val="left" w:pos="288"/>
          <w:tab w:val="left" w:pos="2880"/>
        </w:tabs>
        <w:ind w:left="576" w:hanging="576"/>
      </w:pPr>
      <w:r w:rsidRPr="00CE6FA6">
        <w:tab/>
        <w:t>noun plus adjective</w:t>
      </w:r>
      <w:r w:rsidRPr="00CE6FA6">
        <w:tab/>
        <w:t>§6.3.1</w:t>
      </w:r>
    </w:p>
    <w:p w14:paraId="3EE28D71" w14:textId="76942CCE" w:rsidR="00D30F07" w:rsidRPr="00CE6FA6" w:rsidRDefault="00D30F07" w:rsidP="00194091">
      <w:pPr>
        <w:tabs>
          <w:tab w:val="left" w:pos="288"/>
          <w:tab w:val="left" w:pos="2880"/>
        </w:tabs>
        <w:ind w:left="576" w:hanging="576"/>
      </w:pPr>
      <w:r w:rsidRPr="00CE6FA6">
        <w:tab/>
        <w:t>noun plus numeral</w:t>
      </w:r>
      <w:r w:rsidRPr="00CE6FA6">
        <w:tab/>
        <w:t>§6.4.1</w:t>
      </w:r>
    </w:p>
    <w:p w14:paraId="2D87D9FE" w14:textId="5437D9B1" w:rsidR="00D40D18" w:rsidRPr="00CE6FA6" w:rsidRDefault="00D40D18" w:rsidP="00194091">
      <w:pPr>
        <w:tabs>
          <w:tab w:val="left" w:pos="288"/>
          <w:tab w:val="left" w:pos="2880"/>
        </w:tabs>
        <w:ind w:left="576" w:hanging="576"/>
      </w:pPr>
      <w:r w:rsidRPr="00CE6FA6">
        <w:tab/>
        <w:t>final H-tone</w:t>
      </w:r>
      <w:r w:rsidRPr="00CE6FA6">
        <w:tab/>
      </w:r>
      <w:r w:rsidR="00AC033E" w:rsidRPr="00CE6FA6">
        <w:t xml:space="preserve">§3.7.1, </w:t>
      </w:r>
      <w:r w:rsidRPr="00CE6FA6">
        <w:t>§8.2.3.3</w:t>
      </w:r>
    </w:p>
    <w:p w14:paraId="45DD8A04" w14:textId="653FB591" w:rsidR="00C30A26" w:rsidRPr="00CE6FA6" w:rsidRDefault="00C30A26" w:rsidP="00194091">
      <w:pPr>
        <w:tabs>
          <w:tab w:val="left" w:pos="288"/>
          <w:tab w:val="left" w:pos="2880"/>
        </w:tabs>
        <w:ind w:left="576" w:hanging="576"/>
      </w:pPr>
      <w:r w:rsidRPr="00CE6FA6">
        <w:t>‘too’</w:t>
      </w:r>
      <w:r w:rsidR="00733B50" w:rsidRPr="00CE6FA6">
        <w:tab/>
      </w:r>
      <w:r w:rsidR="00733B50" w:rsidRPr="00CE6FA6">
        <w:tab/>
      </w:r>
      <w:r w:rsidRPr="00CE6FA6">
        <w:t>§19.1.3</w:t>
      </w:r>
    </w:p>
    <w:p w14:paraId="5F049225" w14:textId="58F6C555" w:rsidR="00C30A26" w:rsidRPr="00CE6FA6" w:rsidRDefault="00C30A26" w:rsidP="00194091">
      <w:pPr>
        <w:tabs>
          <w:tab w:val="left" w:pos="288"/>
          <w:tab w:val="left" w:pos="2880"/>
        </w:tabs>
        <w:ind w:left="576" w:hanging="576"/>
      </w:pPr>
      <w:r w:rsidRPr="00CE6FA6">
        <w:t>topic</w:t>
      </w:r>
      <w:r w:rsidR="00733B50" w:rsidRPr="00CE6FA6">
        <w:tab/>
      </w:r>
      <w:r w:rsidR="00733B50" w:rsidRPr="00CE6FA6">
        <w:tab/>
      </w:r>
      <w:r w:rsidRPr="00CE6FA6">
        <w:t>§19.1</w:t>
      </w:r>
    </w:p>
    <w:p w14:paraId="0DFD34FC" w14:textId="2B04A02F" w:rsidR="005C481D" w:rsidRPr="00CE6FA6" w:rsidRDefault="005C481D" w:rsidP="00194091">
      <w:pPr>
        <w:tabs>
          <w:tab w:val="left" w:pos="288"/>
          <w:tab w:val="left" w:pos="2880"/>
        </w:tabs>
        <w:ind w:left="576" w:hanging="576"/>
      </w:pPr>
      <w:r w:rsidRPr="00CE6FA6">
        <w:t>uptake check</w:t>
      </w:r>
      <w:r w:rsidRPr="00CE6FA6">
        <w:tab/>
        <w:t>§19.5.1</w:t>
      </w:r>
    </w:p>
    <w:p w14:paraId="4D677559" w14:textId="77777777" w:rsidR="00C30A26" w:rsidRPr="00CE6FA6" w:rsidRDefault="00C30A26" w:rsidP="00194091">
      <w:pPr>
        <w:tabs>
          <w:tab w:val="left" w:pos="288"/>
          <w:tab w:val="left" w:pos="2880"/>
        </w:tabs>
        <w:ind w:left="576" w:hanging="576"/>
      </w:pPr>
      <w:r w:rsidRPr="00CE6FA6">
        <w:t>valency</w:t>
      </w:r>
    </w:p>
    <w:p w14:paraId="150DC45B" w14:textId="638DF7B6" w:rsidR="00C30A26" w:rsidRPr="00CE6FA6" w:rsidRDefault="00C30A26" w:rsidP="00194091">
      <w:pPr>
        <w:tabs>
          <w:tab w:val="left" w:pos="288"/>
          <w:tab w:val="left" w:pos="2880"/>
        </w:tabs>
        <w:ind w:left="576" w:hanging="576"/>
      </w:pPr>
      <w:r w:rsidRPr="00CE6FA6">
        <w:tab/>
        <w:t>transitives</w:t>
      </w:r>
      <w:r w:rsidR="00733B50" w:rsidRPr="00CE6FA6">
        <w:tab/>
      </w:r>
      <w:r w:rsidRPr="00CE6FA6">
        <w:t>§11.1.2.1</w:t>
      </w:r>
    </w:p>
    <w:p w14:paraId="4C32958C" w14:textId="04EF845A" w:rsidR="00C30A26" w:rsidRPr="00CE6FA6" w:rsidRDefault="00C30A26" w:rsidP="00194091">
      <w:pPr>
        <w:tabs>
          <w:tab w:val="left" w:pos="288"/>
          <w:tab w:val="left" w:pos="2880"/>
        </w:tabs>
        <w:ind w:left="576" w:hanging="576"/>
      </w:pPr>
      <w:r w:rsidRPr="00CE6FA6">
        <w:tab/>
        <w:t>ditransitives</w:t>
      </w:r>
      <w:r w:rsidR="00733B50" w:rsidRPr="00CE6FA6">
        <w:tab/>
      </w:r>
      <w:r w:rsidRPr="00CE6FA6">
        <w:t>§11.1.</w:t>
      </w:r>
      <w:r w:rsidR="00733B50" w:rsidRPr="00CE6FA6">
        <w:t>2</w:t>
      </w:r>
      <w:r w:rsidRPr="00CE6FA6">
        <w:t>.3</w:t>
      </w:r>
    </w:p>
    <w:p w14:paraId="4BA0086E" w14:textId="2A030EEB" w:rsidR="00C30A26" w:rsidRPr="00CE6FA6" w:rsidRDefault="00C30A26" w:rsidP="00194091">
      <w:pPr>
        <w:tabs>
          <w:tab w:val="left" w:pos="288"/>
          <w:tab w:val="left" w:pos="2880"/>
        </w:tabs>
        <w:ind w:left="576" w:hanging="576"/>
      </w:pPr>
      <w:r w:rsidRPr="00CE6FA6">
        <w:tab/>
        <w:t>causatives</w:t>
      </w:r>
      <w:r w:rsidR="00733B50" w:rsidRPr="00CE6FA6">
        <w:tab/>
      </w:r>
      <w:r w:rsidRPr="00CE6FA6">
        <w:t>§11.1.</w:t>
      </w:r>
      <w:r w:rsidR="00733B50" w:rsidRPr="00CE6FA6">
        <w:t>2</w:t>
      </w:r>
      <w:r w:rsidRPr="00CE6FA6">
        <w:t>.4</w:t>
      </w:r>
    </w:p>
    <w:p w14:paraId="5570455E" w14:textId="77777777" w:rsidR="00C30A26" w:rsidRPr="00CE6FA6" w:rsidRDefault="00C30A26" w:rsidP="00194091">
      <w:pPr>
        <w:keepNext/>
        <w:tabs>
          <w:tab w:val="left" w:pos="288"/>
          <w:tab w:val="left" w:pos="2880"/>
        </w:tabs>
        <w:ind w:left="576" w:hanging="576"/>
      </w:pPr>
      <w:r w:rsidRPr="00CE6FA6">
        <w:t>verb</w:t>
      </w:r>
    </w:p>
    <w:p w14:paraId="4F220615" w14:textId="1AA1AC29" w:rsidR="00C30A26" w:rsidRPr="00CE6FA6" w:rsidRDefault="00C30A26" w:rsidP="00194091">
      <w:pPr>
        <w:keepNext/>
        <w:tabs>
          <w:tab w:val="left" w:pos="288"/>
          <w:tab w:val="left" w:pos="2880"/>
        </w:tabs>
        <w:ind w:left="576" w:hanging="576"/>
      </w:pPr>
      <w:r w:rsidRPr="00CE6FA6">
        <w:tab/>
        <w:t>derivations</w:t>
      </w:r>
      <w:r w:rsidR="00733B50" w:rsidRPr="00CE6FA6">
        <w:tab/>
      </w:r>
      <w:r w:rsidRPr="00CE6FA6">
        <w:t>chapter 9</w:t>
      </w:r>
    </w:p>
    <w:p w14:paraId="675032C9" w14:textId="2F24B8E1" w:rsidR="00C30A26" w:rsidRPr="00CE6FA6" w:rsidRDefault="00C30A26" w:rsidP="00194091">
      <w:pPr>
        <w:tabs>
          <w:tab w:val="left" w:pos="288"/>
          <w:tab w:val="left" w:pos="2880"/>
        </w:tabs>
        <w:ind w:left="576" w:hanging="576"/>
      </w:pPr>
      <w:r w:rsidRPr="00CE6FA6">
        <w:tab/>
        <w:t>inflections</w:t>
      </w:r>
      <w:r w:rsidR="00733B50" w:rsidRPr="00CE6FA6">
        <w:tab/>
      </w:r>
      <w:r w:rsidRPr="00CE6FA6">
        <w:t>chapter 10</w:t>
      </w:r>
    </w:p>
    <w:p w14:paraId="7F693653" w14:textId="6932E63D" w:rsidR="00C30A26" w:rsidRPr="00CE6FA6" w:rsidRDefault="00C30A26" w:rsidP="00194091">
      <w:pPr>
        <w:tabs>
          <w:tab w:val="left" w:pos="288"/>
          <w:tab w:val="left" w:pos="2880"/>
        </w:tabs>
        <w:ind w:left="576" w:hanging="576"/>
      </w:pPr>
      <w:r w:rsidRPr="00CE6FA6">
        <w:t>verbal noun</w:t>
      </w:r>
      <w:r w:rsidR="00733B50" w:rsidRPr="00CE6FA6">
        <w:tab/>
      </w:r>
      <w:r w:rsidRPr="00CE6FA6">
        <w:t>§4.2.</w:t>
      </w:r>
      <w:r w:rsidR="00733B50" w:rsidRPr="00CE6FA6">
        <w:t>1.1-4</w:t>
      </w:r>
    </w:p>
    <w:p w14:paraId="02561D58" w14:textId="606E159A" w:rsidR="00C30A26" w:rsidRPr="00CE6FA6" w:rsidRDefault="00C30A26" w:rsidP="00194091">
      <w:pPr>
        <w:tabs>
          <w:tab w:val="left" w:pos="288"/>
          <w:tab w:val="left" w:pos="2880"/>
        </w:tabs>
        <w:ind w:left="576" w:hanging="576"/>
      </w:pPr>
      <w:r w:rsidRPr="00CE6FA6">
        <w:tab/>
      </w:r>
      <w:r w:rsidR="00733B50" w:rsidRPr="00CE6FA6">
        <w:t xml:space="preserve">in </w:t>
      </w:r>
      <w:r w:rsidRPr="00CE6FA6">
        <w:t>compounds</w:t>
      </w:r>
      <w:r w:rsidR="00733B50" w:rsidRPr="00CE6FA6">
        <w:tab/>
      </w:r>
      <w:r w:rsidRPr="00CE6FA6">
        <w:t>§5.1.</w:t>
      </w:r>
      <w:r w:rsidR="005458F9" w:rsidRPr="00CE6FA6">
        <w:t>6</w:t>
      </w:r>
      <w:r w:rsidR="00733B50" w:rsidRPr="00CE6FA6">
        <w:t>.1</w:t>
      </w:r>
    </w:p>
    <w:p w14:paraId="0AA87A93" w14:textId="77777777" w:rsidR="00733B50" w:rsidRPr="00CE6FA6" w:rsidRDefault="00C30A26" w:rsidP="00194091">
      <w:pPr>
        <w:tabs>
          <w:tab w:val="left" w:pos="288"/>
          <w:tab w:val="left" w:pos="2880"/>
        </w:tabs>
        <w:ind w:left="576" w:hanging="576"/>
      </w:pPr>
      <w:r w:rsidRPr="00CE6FA6">
        <w:tab/>
      </w:r>
      <w:r w:rsidR="00733B50" w:rsidRPr="00CE6FA6">
        <w:t>in complements</w:t>
      </w:r>
    </w:p>
    <w:p w14:paraId="57E99B54" w14:textId="0C7F7FE3" w:rsidR="00C30A26" w:rsidRPr="00CE6FA6" w:rsidRDefault="00733B50" w:rsidP="00194091">
      <w:pPr>
        <w:tabs>
          <w:tab w:val="left" w:pos="288"/>
          <w:tab w:val="left" w:pos="2880"/>
        </w:tabs>
        <w:ind w:left="576" w:hanging="576"/>
      </w:pPr>
      <w:r w:rsidRPr="00CE6FA6">
        <w:tab/>
      </w:r>
      <w:r w:rsidRPr="00CE6FA6">
        <w:tab/>
        <w:t>‘stop’</w:t>
      </w:r>
      <w:r w:rsidRPr="00CE6FA6">
        <w:tab/>
      </w:r>
      <w:r w:rsidR="00C30A26" w:rsidRPr="00CE6FA6">
        <w:t>§17.</w:t>
      </w:r>
      <w:r w:rsidRPr="00CE6FA6">
        <w:t>4.4</w:t>
      </w:r>
    </w:p>
    <w:p w14:paraId="1259F060" w14:textId="45011C19" w:rsidR="00733B50" w:rsidRPr="00CE6FA6" w:rsidRDefault="00733B50" w:rsidP="00194091">
      <w:pPr>
        <w:tabs>
          <w:tab w:val="left" w:pos="288"/>
          <w:tab w:val="left" w:pos="2880"/>
        </w:tabs>
        <w:ind w:left="576" w:hanging="576"/>
      </w:pPr>
      <w:r w:rsidRPr="00CE6FA6">
        <w:tab/>
      </w:r>
      <w:r w:rsidRPr="00CE6FA6">
        <w:tab/>
        <w:t>‘abandon’</w:t>
      </w:r>
      <w:r w:rsidRPr="00CE6FA6">
        <w:tab/>
        <w:t>§17.4.6</w:t>
      </w:r>
    </w:p>
    <w:p w14:paraId="37F8C4D3" w14:textId="235AC183" w:rsidR="00C30A26" w:rsidRPr="00CE6FA6" w:rsidRDefault="00C30A26" w:rsidP="00194091">
      <w:pPr>
        <w:tabs>
          <w:tab w:val="left" w:pos="288"/>
          <w:tab w:val="left" w:pos="2880"/>
        </w:tabs>
        <w:ind w:left="576" w:hanging="576"/>
      </w:pPr>
      <w:r w:rsidRPr="00CE6FA6">
        <w:t>verb phrase</w:t>
      </w:r>
      <w:r w:rsidR="00733B50" w:rsidRPr="00CE6FA6">
        <w:tab/>
      </w:r>
      <w:r w:rsidRPr="00CE6FA6">
        <w:t xml:space="preserve">§11.1.4 </w:t>
      </w:r>
      <w:r w:rsidRPr="00CE6FA6">
        <w:rPr>
          <w:i/>
        </w:rPr>
        <w:t>(see also “chaining”)</w:t>
      </w:r>
    </w:p>
    <w:p w14:paraId="5DA3AE4A" w14:textId="7859D358" w:rsidR="00C30A26" w:rsidRPr="00CE6FA6" w:rsidRDefault="00C30A26" w:rsidP="00194091">
      <w:pPr>
        <w:tabs>
          <w:tab w:val="left" w:pos="288"/>
          <w:tab w:val="left" w:pos="2880"/>
        </w:tabs>
        <w:ind w:left="576" w:hanging="576"/>
      </w:pPr>
      <w:r w:rsidRPr="00CE6FA6">
        <w:t>vowels</w:t>
      </w:r>
      <w:r w:rsidR="004B48F7" w:rsidRPr="00CE6FA6">
        <w:tab/>
      </w:r>
      <w:r w:rsidRPr="00CE6FA6">
        <w:t>§3.</w:t>
      </w:r>
      <w:r w:rsidR="004B48F7" w:rsidRPr="00CE6FA6">
        <w:t>3</w:t>
      </w:r>
    </w:p>
    <w:p w14:paraId="290DC7F6" w14:textId="13050741" w:rsidR="004B60DE" w:rsidRPr="00CE6FA6" w:rsidRDefault="004B60DE" w:rsidP="00194091">
      <w:pPr>
        <w:tabs>
          <w:tab w:val="left" w:pos="288"/>
          <w:tab w:val="left" w:pos="2880"/>
        </w:tabs>
        <w:ind w:left="576" w:hanging="576"/>
      </w:pPr>
      <w:r w:rsidRPr="00CE6FA6">
        <w:tab/>
        <w:t>fronting in verb stems</w:t>
      </w:r>
      <w:r w:rsidRPr="00CE6FA6">
        <w:tab/>
        <w:t>§9.3.1</w:t>
      </w:r>
    </w:p>
    <w:p w14:paraId="304BEF2E" w14:textId="1C38657D" w:rsidR="00C30A26" w:rsidRPr="00CE6FA6" w:rsidRDefault="004B48F7" w:rsidP="00194091">
      <w:pPr>
        <w:tabs>
          <w:tab w:val="left" w:pos="288"/>
          <w:tab w:val="left" w:pos="2880"/>
        </w:tabs>
        <w:ind w:left="576" w:hanging="576"/>
      </w:pPr>
      <w:r w:rsidRPr="00CE6FA6">
        <w:rPr>
          <w:rFonts w:ascii="Doulos SIL" w:hAnsi="Doulos SIL" w:cs="Doulos SIL"/>
        </w:rPr>
        <w:t>vv</w:t>
      </w:r>
      <w:r w:rsidR="00C30A26" w:rsidRPr="00CE6FA6">
        <w:t>-Contraction</w:t>
      </w:r>
      <w:r w:rsidR="00733B50" w:rsidRPr="00CE6FA6">
        <w:tab/>
      </w:r>
      <w:r w:rsidR="00C30A26" w:rsidRPr="00CE6FA6">
        <w:t>§3.</w:t>
      </w:r>
      <w:r w:rsidR="00733B50" w:rsidRPr="00CE6FA6">
        <w:t>4.1.2</w:t>
      </w:r>
    </w:p>
    <w:p w14:paraId="6C238F00" w14:textId="33423500" w:rsidR="00C30A26" w:rsidRPr="00CE6FA6" w:rsidRDefault="00C30A26" w:rsidP="00194091">
      <w:pPr>
        <w:tabs>
          <w:tab w:val="left" w:pos="288"/>
          <w:tab w:val="left" w:pos="2880"/>
        </w:tabs>
        <w:ind w:left="576" w:hanging="576"/>
      </w:pPr>
      <w:r w:rsidRPr="00CE6FA6">
        <w:t>‘want’</w:t>
      </w:r>
      <w:r w:rsidR="00733B50" w:rsidRPr="00CE6FA6">
        <w:tab/>
      </w:r>
      <w:r w:rsidRPr="00CE6FA6">
        <w:t>§11.2.5.2</w:t>
      </w:r>
    </w:p>
    <w:p w14:paraId="2B31E44B" w14:textId="4FEDB97B" w:rsidR="00C30A26" w:rsidRPr="00CE6FA6" w:rsidRDefault="00C30A26" w:rsidP="00194091">
      <w:pPr>
        <w:tabs>
          <w:tab w:val="left" w:pos="288"/>
          <w:tab w:val="left" w:pos="2880"/>
        </w:tabs>
        <w:ind w:left="576" w:hanging="576"/>
      </w:pPr>
      <w:r w:rsidRPr="00CE6FA6">
        <w:tab/>
        <w:t>complements</w:t>
      </w:r>
      <w:r w:rsidR="00733B50" w:rsidRPr="00CE6FA6">
        <w:tab/>
      </w:r>
      <w:r w:rsidRPr="00CE6FA6">
        <w:t>§17.</w:t>
      </w:r>
      <w:r w:rsidR="00733B50" w:rsidRPr="00CE6FA6">
        <w:t>3.2</w:t>
      </w:r>
    </w:p>
    <w:p w14:paraId="1D2C8D2E" w14:textId="1E4D3BE5" w:rsidR="00933161" w:rsidRPr="00CE6FA6" w:rsidRDefault="00933161" w:rsidP="00194091">
      <w:pPr>
        <w:tabs>
          <w:tab w:val="left" w:pos="288"/>
          <w:tab w:val="left" w:pos="2880"/>
        </w:tabs>
        <w:ind w:left="576" w:hanging="576"/>
      </w:pPr>
      <w:r w:rsidRPr="00CE6FA6">
        <w:t>‘whether’</w:t>
      </w:r>
      <w:r w:rsidR="00053C35" w:rsidRPr="00CE6FA6">
        <w:t xml:space="preserve"> complements</w:t>
      </w:r>
      <w:r w:rsidRPr="00CE6FA6">
        <w:tab/>
        <w:t>§17.2.</w:t>
      </w:r>
      <w:r w:rsidR="00053C35" w:rsidRPr="00CE6FA6">
        <w:t>1-</w:t>
      </w:r>
      <w:r w:rsidR="0032055A" w:rsidRPr="00CE6FA6">
        <w:t>2</w:t>
      </w:r>
      <w:r w:rsidR="005C481D" w:rsidRPr="00CE6FA6">
        <w:t>, §17.5.2</w:t>
      </w:r>
    </w:p>
    <w:p w14:paraId="340FDD4D" w14:textId="216EF344" w:rsidR="00C30A26" w:rsidRPr="00CE6FA6" w:rsidRDefault="00C30A26" w:rsidP="00194091">
      <w:pPr>
        <w:tabs>
          <w:tab w:val="left" w:pos="288"/>
          <w:tab w:val="left" w:pos="2880"/>
        </w:tabs>
        <w:ind w:left="576" w:hanging="576"/>
      </w:pPr>
      <w:r w:rsidRPr="00CE6FA6">
        <w:t>WH interrogatives</w:t>
      </w:r>
      <w:r w:rsidR="00733B50" w:rsidRPr="00CE6FA6">
        <w:tab/>
      </w:r>
      <w:r w:rsidRPr="00CE6FA6">
        <w:t>§13.2.2</w:t>
      </w:r>
    </w:p>
    <w:p w14:paraId="3877293B" w14:textId="3738CF94" w:rsidR="005802C7" w:rsidRPr="00CE6FA6" w:rsidRDefault="005802C7" w:rsidP="00194091">
      <w:pPr>
        <w:tabs>
          <w:tab w:val="left" w:pos="288"/>
          <w:tab w:val="left" w:pos="2880"/>
        </w:tabs>
        <w:ind w:left="576" w:hanging="576"/>
      </w:pPr>
      <w:r w:rsidRPr="00CE6FA6">
        <w:t>willy-nilly</w:t>
      </w:r>
      <w:r w:rsidRPr="00CE6FA6">
        <w:tab/>
        <w:t>§16.3</w:t>
      </w:r>
    </w:p>
    <w:p w14:paraId="24D6B5D4" w14:textId="382FDAC7" w:rsidR="00CA1EF4" w:rsidRPr="007B592C" w:rsidRDefault="00C30A26" w:rsidP="007B592C">
      <w:pPr>
        <w:tabs>
          <w:tab w:val="left" w:pos="288"/>
          <w:tab w:val="left" w:pos="2880"/>
        </w:tabs>
        <w:ind w:left="576" w:hanging="576"/>
        <w:rPr>
          <w:i/>
        </w:rPr>
      </w:pPr>
      <w:r w:rsidRPr="00CE6FA6">
        <w:t xml:space="preserve">‘with’ </w:t>
      </w:r>
      <w:r w:rsidR="00991DB7" w:rsidRPr="00CE6FA6">
        <w:rPr>
          <w:i/>
        </w:rPr>
        <w:tab/>
      </w:r>
      <w:r w:rsidRPr="00CE6FA6">
        <w:rPr>
          <w:i/>
        </w:rPr>
        <w:t>(see “instrumental</w:t>
      </w:r>
      <w:r w:rsidR="00991DB7" w:rsidRPr="00CE6FA6">
        <w:rPr>
          <w:i/>
        </w:rPr>
        <w:t>” and “</w:t>
      </w:r>
      <w:r w:rsidRPr="00CE6FA6">
        <w:rPr>
          <w:i/>
        </w:rPr>
        <w:t>comitative”)</w:t>
      </w:r>
    </w:p>
    <w:sectPr w:rsidR="00CA1EF4" w:rsidRPr="007B592C" w:rsidSect="00C94FFD">
      <w:pgSz w:w="12240" w:h="15840"/>
      <w:pgMar w:top="1440" w:right="1440" w:bottom="1440" w:left="1440" w:header="720" w:footer="1008"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F74EAE" w14:textId="77777777" w:rsidR="00CC7557" w:rsidRDefault="00CC7557">
      <w:r>
        <w:separator/>
      </w:r>
    </w:p>
  </w:endnote>
  <w:endnote w:type="continuationSeparator" w:id="0">
    <w:p w14:paraId="297BB4EF" w14:textId="77777777" w:rsidR="00CC7557" w:rsidRDefault="00CC75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panose1 w:val="00000500000000020000"/>
    <w:charset w:val="00"/>
    <w:family w:val="auto"/>
    <w:pitch w:val="variable"/>
    <w:sig w:usb0="E00002FF" w:usb1="5000205A"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Doulos SIL">
    <w:panose1 w:val="02000500070000020004"/>
    <w:charset w:val="4D"/>
    <w:family w:val="auto"/>
    <w:pitch w:val="variable"/>
    <w:sig w:usb0="A00002FF" w:usb1="5200A1FF" w:usb2="02000009" w:usb3="00000000" w:csb0="00000197" w:csb1="00000000"/>
  </w:font>
  <w:font w:name="Cambria">
    <w:panose1 w:val="02040503050406030204"/>
    <w:charset w:val="00"/>
    <w:family w:val="roman"/>
    <w:pitch w:val="variable"/>
    <w:sig w:usb0="E00006FF" w:usb1="420024FF" w:usb2="02000000" w:usb3="00000000" w:csb0="0000019F" w:csb1="00000000"/>
  </w:font>
  <w:font w:name="Apple Color Emoji">
    <w:panose1 w:val="00000000000000000000"/>
    <w:charset w:val="00"/>
    <w:family w:val="auto"/>
    <w:pitch w:val="variable"/>
    <w:sig w:usb0="00000003" w:usb1="18000000" w:usb2="14000000" w:usb3="00000000" w:csb0="00000001" w:csb1="00000000"/>
  </w:font>
  <w:font w:name="Times New Roman (Body CS)">
    <w:altName w:val="Times New Roman"/>
    <w:panose1 w:val="020B0604020202020204"/>
    <w:charset w:val="00"/>
    <w:family w:val="roman"/>
    <w:pitch w:val="default"/>
  </w:font>
  <w:font w:name="Cambria Math">
    <w:panose1 w:val="02040503050406030204"/>
    <w:charset w:val="00"/>
    <w:family w:val="roman"/>
    <w:pitch w:val="variable"/>
    <w:sig w:usb0="E00002FF" w:usb1="420024FF" w:usb2="00000000" w:usb3="00000000" w:csb0="0000019F" w:csb1="00000000"/>
  </w:font>
  <w:font w:name="AGaramond">
    <w:altName w:val="Times New Roman"/>
    <w:panose1 w:val="020B0604020202020204"/>
    <w:charset w:val="00"/>
    <w:family w:val="auto"/>
    <w:pitch w:val="variable"/>
    <w:sig w:usb0="03000000"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46503F" w14:textId="1BB6ADF3" w:rsidR="00C91A48" w:rsidRDefault="00C91A48" w:rsidP="00D505B4">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C94FFD">
      <w:rPr>
        <w:rStyle w:val="PageNumber"/>
        <w:noProof/>
      </w:rPr>
      <w:t>124</w:t>
    </w:r>
    <w:r>
      <w:rPr>
        <w:rStyle w:val="PageNumber"/>
      </w:rPr>
      <w:fldChar w:fldCharType="end"/>
    </w:r>
  </w:p>
  <w:p w14:paraId="5A81443F" w14:textId="77777777" w:rsidR="00C91A48" w:rsidRDefault="00C91A48" w:rsidP="00D505B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203B6" w14:textId="77777777" w:rsidR="00C91A48" w:rsidRDefault="00C91A48" w:rsidP="00D505B4">
    <w:pPr>
      <w:pStyle w:val="Footer"/>
      <w:framePr w:wrap="none" w:vAnchor="text" w:hAnchor="margin" w:xAlign="right" w:y="1"/>
    </w:pPr>
    <w:r>
      <w:rPr>
        <w:rStyle w:val="PageNumber"/>
      </w:rPr>
      <w:fldChar w:fldCharType="begin"/>
    </w:r>
    <w:r>
      <w:rPr>
        <w:rStyle w:val="PageNumber"/>
      </w:rPr>
      <w:instrText xml:space="preserve">PAGE  </w:instrText>
    </w:r>
    <w:r>
      <w:rPr>
        <w:rStyle w:val="PageNumber"/>
      </w:rPr>
      <w:fldChar w:fldCharType="separate"/>
    </w:r>
    <w:r>
      <w:rPr>
        <w:rStyle w:val="PageNumber"/>
        <w:noProof/>
      </w:rPr>
      <w:t>290</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970B22" w14:textId="77777777" w:rsidR="00CC7557" w:rsidRDefault="00CC7557">
      <w:r>
        <w:separator/>
      </w:r>
    </w:p>
  </w:footnote>
  <w:footnote w:type="continuationSeparator" w:id="0">
    <w:p w14:paraId="652CD496" w14:textId="77777777" w:rsidR="00CC7557" w:rsidRDefault="00CC755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52AE99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42161F4"/>
    <w:multiLevelType w:val="multilevel"/>
    <w:tmpl w:val="04B25F96"/>
    <w:lvl w:ilvl="0">
      <w:start w:val="1"/>
      <w:numFmt w:val="decimal"/>
      <w:pStyle w:val="Heading1"/>
      <w:lvlText w:val="%1"/>
      <w:lvlJc w:val="left"/>
      <w:pPr>
        <w:tabs>
          <w:tab w:val="num" w:pos="432"/>
        </w:tabs>
        <w:ind w:left="432" w:hanging="432"/>
      </w:pPr>
      <w:rPr>
        <w:rFonts w:hint="default"/>
      </w:rPr>
    </w:lvl>
    <w:lvl w:ilvl="1">
      <w:start w:val="1"/>
      <w:numFmt w:val="decimal"/>
      <w:pStyle w:val="Heading2"/>
      <w:isLgl/>
      <w:lvlText w:val="%1.%2"/>
      <w:lvlJc w:val="left"/>
      <w:pPr>
        <w:tabs>
          <w:tab w:val="num" w:pos="720"/>
        </w:tabs>
        <w:ind w:left="0" w:firstLine="0"/>
      </w:pPr>
      <w:rPr>
        <w:rFonts w:hint="default"/>
      </w:rPr>
    </w:lvl>
    <w:lvl w:ilvl="2">
      <w:start w:val="1"/>
      <w:numFmt w:val="decimal"/>
      <w:pStyle w:val="Heading3"/>
      <w:lvlText w:val="%1.%2.%3"/>
      <w:lvlJc w:val="left"/>
      <w:pPr>
        <w:tabs>
          <w:tab w:val="num" w:pos="810"/>
        </w:tabs>
        <w:ind w:left="90" w:firstLine="0"/>
      </w:pPr>
      <w:rPr>
        <w:rFonts w:hint="default"/>
      </w:rPr>
    </w:lvl>
    <w:lvl w:ilvl="3">
      <w:start w:val="1"/>
      <w:numFmt w:val="decimal"/>
      <w:pStyle w:val="Heading4"/>
      <w:lvlText w:val="%1.%2.%3.%4"/>
      <w:lvlJc w:val="left"/>
      <w:pPr>
        <w:tabs>
          <w:tab w:val="num" w:pos="1530"/>
        </w:tabs>
        <w:ind w:left="450" w:firstLine="0"/>
      </w:pPr>
      <w:rPr>
        <w:rFonts w:hint="default"/>
      </w:rPr>
    </w:lvl>
    <w:lvl w:ilvl="4">
      <w:start w:val="1"/>
      <w:numFmt w:val="decimal"/>
      <w:pStyle w:val="Heading5"/>
      <w:lvlText w:val="%1.%2.%3.%4.%5"/>
      <w:lvlJc w:val="left"/>
      <w:pPr>
        <w:tabs>
          <w:tab w:val="num" w:pos="1440"/>
        </w:tabs>
        <w:ind w:left="0" w:firstLine="0"/>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19771A83"/>
    <w:multiLevelType w:val="multilevel"/>
    <w:tmpl w:val="04B25F96"/>
    <w:styleLink w:val="CurrentList6"/>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22281DFF"/>
    <w:multiLevelType w:val="multilevel"/>
    <w:tmpl w:val="04B25F96"/>
    <w:styleLink w:val="CurrentList2"/>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FBA3197"/>
    <w:multiLevelType w:val="multilevel"/>
    <w:tmpl w:val="04B25F96"/>
    <w:styleLink w:val="CurrentList10"/>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34C241D0"/>
    <w:multiLevelType w:val="multilevel"/>
    <w:tmpl w:val="04B25F96"/>
    <w:styleLink w:val="CurrentList4"/>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35FF3785"/>
    <w:multiLevelType w:val="multilevel"/>
    <w:tmpl w:val="04B25F96"/>
    <w:styleLink w:val="CurrentList9"/>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38D75ED8"/>
    <w:multiLevelType w:val="multilevel"/>
    <w:tmpl w:val="04B25F96"/>
    <w:styleLink w:val="CurrentList5"/>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3EEE6A67"/>
    <w:multiLevelType w:val="multilevel"/>
    <w:tmpl w:val="04B25F96"/>
    <w:styleLink w:val="CurrentList7"/>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597D4D99"/>
    <w:multiLevelType w:val="multilevel"/>
    <w:tmpl w:val="04B25F96"/>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5C3F346B"/>
    <w:multiLevelType w:val="multilevel"/>
    <w:tmpl w:val="04B25F96"/>
    <w:styleLink w:val="CurrentList8"/>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63127D6F"/>
    <w:multiLevelType w:val="multilevel"/>
    <w:tmpl w:val="04B25F96"/>
    <w:styleLink w:val="CurrentList3"/>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5B10521"/>
    <w:multiLevelType w:val="multilevel"/>
    <w:tmpl w:val="04B25F96"/>
    <w:styleLink w:val="CurrentList1"/>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7BE72A8F"/>
    <w:multiLevelType w:val="multilevel"/>
    <w:tmpl w:val="04B25F96"/>
    <w:lvl w:ilvl="0">
      <w:start w:val="1"/>
      <w:numFmt w:val="decimal"/>
      <w:lvlText w:val="%1"/>
      <w:lvlJc w:val="left"/>
      <w:pPr>
        <w:tabs>
          <w:tab w:val="num" w:pos="432"/>
        </w:tabs>
        <w:ind w:left="432" w:hanging="432"/>
      </w:pPr>
      <w:rPr>
        <w:rFonts w:hint="default"/>
      </w:rPr>
    </w:lvl>
    <w:lvl w:ilvl="1">
      <w:start w:val="1"/>
      <w:numFmt w:val="decimal"/>
      <w:isLgl/>
      <w:lvlText w:val="%1.%2"/>
      <w:lvlJc w:val="left"/>
      <w:pPr>
        <w:tabs>
          <w:tab w:val="num" w:pos="720"/>
        </w:tabs>
        <w:ind w:left="0" w:firstLine="0"/>
      </w:pPr>
      <w:rPr>
        <w:rFonts w:hint="default"/>
      </w:rPr>
    </w:lvl>
    <w:lvl w:ilvl="2">
      <w:start w:val="1"/>
      <w:numFmt w:val="decimal"/>
      <w:lvlText w:val="%1.%2.%3"/>
      <w:lvlJc w:val="left"/>
      <w:pPr>
        <w:tabs>
          <w:tab w:val="num" w:pos="720"/>
        </w:tabs>
        <w:ind w:left="0" w:firstLine="0"/>
      </w:pPr>
      <w:rPr>
        <w:rFonts w:hint="default"/>
      </w:rPr>
    </w:lvl>
    <w:lvl w:ilvl="3">
      <w:start w:val="1"/>
      <w:numFmt w:val="decimal"/>
      <w:lvlText w:val="%1.%2.%3.%4"/>
      <w:lvlJc w:val="left"/>
      <w:pPr>
        <w:tabs>
          <w:tab w:val="num" w:pos="1530"/>
        </w:tabs>
        <w:ind w:left="450" w:firstLine="0"/>
      </w:pPr>
      <w:rPr>
        <w:rFonts w:hint="default"/>
      </w:rPr>
    </w:lvl>
    <w:lvl w:ilvl="4">
      <w:start w:val="1"/>
      <w:numFmt w:val="decimal"/>
      <w:lvlText w:val="%1.%2.%3.%4.%5"/>
      <w:lvlJc w:val="left"/>
      <w:pPr>
        <w:tabs>
          <w:tab w:val="num" w:pos="1440"/>
        </w:tabs>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16cid:durableId="541332053">
    <w:abstractNumId w:val="1"/>
  </w:num>
  <w:num w:numId="2" w16cid:durableId="1022320645">
    <w:abstractNumId w:val="0"/>
  </w:num>
  <w:num w:numId="3" w16cid:durableId="508570617">
    <w:abstractNumId w:val="13"/>
  </w:num>
  <w:num w:numId="4" w16cid:durableId="498932590">
    <w:abstractNumId w:val="9"/>
  </w:num>
  <w:num w:numId="5" w16cid:durableId="1856576056">
    <w:abstractNumId w:val="12"/>
  </w:num>
  <w:num w:numId="6" w16cid:durableId="1967154578">
    <w:abstractNumId w:val="3"/>
  </w:num>
  <w:num w:numId="7" w16cid:durableId="1736851713">
    <w:abstractNumId w:val="11"/>
  </w:num>
  <w:num w:numId="8" w16cid:durableId="2062749031">
    <w:abstractNumId w:val="5"/>
  </w:num>
  <w:num w:numId="9" w16cid:durableId="1203326124">
    <w:abstractNumId w:val="7"/>
  </w:num>
  <w:num w:numId="10" w16cid:durableId="1423069266">
    <w:abstractNumId w:val="2"/>
  </w:num>
  <w:num w:numId="11" w16cid:durableId="1152790154">
    <w:abstractNumId w:val="8"/>
  </w:num>
  <w:num w:numId="12" w16cid:durableId="547256426">
    <w:abstractNumId w:val="10"/>
  </w:num>
  <w:num w:numId="13" w16cid:durableId="491801232">
    <w:abstractNumId w:val="6"/>
  </w:num>
  <w:num w:numId="14" w16cid:durableId="87893430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0A26"/>
    <w:rsid w:val="0000000F"/>
    <w:rsid w:val="00000224"/>
    <w:rsid w:val="000003F2"/>
    <w:rsid w:val="0000057A"/>
    <w:rsid w:val="00000BE8"/>
    <w:rsid w:val="00000F69"/>
    <w:rsid w:val="00001010"/>
    <w:rsid w:val="000014C7"/>
    <w:rsid w:val="00001B75"/>
    <w:rsid w:val="00001D80"/>
    <w:rsid w:val="00002300"/>
    <w:rsid w:val="00002480"/>
    <w:rsid w:val="00002620"/>
    <w:rsid w:val="00002718"/>
    <w:rsid w:val="000032C1"/>
    <w:rsid w:val="000033BE"/>
    <w:rsid w:val="00003C67"/>
    <w:rsid w:val="00003C6B"/>
    <w:rsid w:val="00003DEF"/>
    <w:rsid w:val="00004249"/>
    <w:rsid w:val="00004917"/>
    <w:rsid w:val="00004B95"/>
    <w:rsid w:val="00004B9C"/>
    <w:rsid w:val="00005112"/>
    <w:rsid w:val="000058D1"/>
    <w:rsid w:val="00005A1A"/>
    <w:rsid w:val="00005C22"/>
    <w:rsid w:val="00005D06"/>
    <w:rsid w:val="0000600F"/>
    <w:rsid w:val="0000619A"/>
    <w:rsid w:val="000076FD"/>
    <w:rsid w:val="00007DB3"/>
    <w:rsid w:val="00007EE4"/>
    <w:rsid w:val="00010084"/>
    <w:rsid w:val="000107A9"/>
    <w:rsid w:val="00010BA1"/>
    <w:rsid w:val="00010BBD"/>
    <w:rsid w:val="00010CD7"/>
    <w:rsid w:val="00011A03"/>
    <w:rsid w:val="00011BD2"/>
    <w:rsid w:val="00011CF1"/>
    <w:rsid w:val="00011EBC"/>
    <w:rsid w:val="00012807"/>
    <w:rsid w:val="000128C1"/>
    <w:rsid w:val="00012D71"/>
    <w:rsid w:val="000130D7"/>
    <w:rsid w:val="000133BE"/>
    <w:rsid w:val="000134EB"/>
    <w:rsid w:val="0001354A"/>
    <w:rsid w:val="000138F5"/>
    <w:rsid w:val="00013900"/>
    <w:rsid w:val="00013F19"/>
    <w:rsid w:val="000142D2"/>
    <w:rsid w:val="0001430D"/>
    <w:rsid w:val="00014A23"/>
    <w:rsid w:val="00014C2C"/>
    <w:rsid w:val="00014D91"/>
    <w:rsid w:val="00014E66"/>
    <w:rsid w:val="00015478"/>
    <w:rsid w:val="00015AD1"/>
    <w:rsid w:val="00015EF7"/>
    <w:rsid w:val="0001603C"/>
    <w:rsid w:val="000161B2"/>
    <w:rsid w:val="00016B04"/>
    <w:rsid w:val="00017769"/>
    <w:rsid w:val="000177FF"/>
    <w:rsid w:val="00017B23"/>
    <w:rsid w:val="00017FB4"/>
    <w:rsid w:val="00020061"/>
    <w:rsid w:val="00020173"/>
    <w:rsid w:val="000203F0"/>
    <w:rsid w:val="0002040F"/>
    <w:rsid w:val="00020410"/>
    <w:rsid w:val="000204CA"/>
    <w:rsid w:val="00020BE7"/>
    <w:rsid w:val="00021350"/>
    <w:rsid w:val="0002198B"/>
    <w:rsid w:val="00021B55"/>
    <w:rsid w:val="00021C75"/>
    <w:rsid w:val="000224D1"/>
    <w:rsid w:val="0002264A"/>
    <w:rsid w:val="00022804"/>
    <w:rsid w:val="000228A9"/>
    <w:rsid w:val="000229C6"/>
    <w:rsid w:val="0002325A"/>
    <w:rsid w:val="00023592"/>
    <w:rsid w:val="000246AD"/>
    <w:rsid w:val="00024847"/>
    <w:rsid w:val="00024ED1"/>
    <w:rsid w:val="000251F4"/>
    <w:rsid w:val="00025DAD"/>
    <w:rsid w:val="00025F22"/>
    <w:rsid w:val="00026569"/>
    <w:rsid w:val="00026CCB"/>
    <w:rsid w:val="00027415"/>
    <w:rsid w:val="000274F2"/>
    <w:rsid w:val="00027590"/>
    <w:rsid w:val="000278A1"/>
    <w:rsid w:val="000278CC"/>
    <w:rsid w:val="0002794A"/>
    <w:rsid w:val="00027A09"/>
    <w:rsid w:val="00030483"/>
    <w:rsid w:val="000305DA"/>
    <w:rsid w:val="00030C44"/>
    <w:rsid w:val="000311D8"/>
    <w:rsid w:val="0003179C"/>
    <w:rsid w:val="000318DA"/>
    <w:rsid w:val="0003201E"/>
    <w:rsid w:val="0003207A"/>
    <w:rsid w:val="00032AF0"/>
    <w:rsid w:val="000331FA"/>
    <w:rsid w:val="00033316"/>
    <w:rsid w:val="0003385F"/>
    <w:rsid w:val="00033AF5"/>
    <w:rsid w:val="00033B1B"/>
    <w:rsid w:val="00033DB1"/>
    <w:rsid w:val="00033E70"/>
    <w:rsid w:val="00033F4E"/>
    <w:rsid w:val="00033FBB"/>
    <w:rsid w:val="0003402B"/>
    <w:rsid w:val="00034074"/>
    <w:rsid w:val="00034110"/>
    <w:rsid w:val="000341F8"/>
    <w:rsid w:val="00034415"/>
    <w:rsid w:val="00034528"/>
    <w:rsid w:val="0003468E"/>
    <w:rsid w:val="0003490D"/>
    <w:rsid w:val="00034EAE"/>
    <w:rsid w:val="000352D3"/>
    <w:rsid w:val="000354F1"/>
    <w:rsid w:val="00036261"/>
    <w:rsid w:val="00036330"/>
    <w:rsid w:val="00036879"/>
    <w:rsid w:val="00037057"/>
    <w:rsid w:val="00037061"/>
    <w:rsid w:val="00037360"/>
    <w:rsid w:val="000375B2"/>
    <w:rsid w:val="000376BE"/>
    <w:rsid w:val="00037746"/>
    <w:rsid w:val="00040041"/>
    <w:rsid w:val="0004046E"/>
    <w:rsid w:val="00040794"/>
    <w:rsid w:val="00040D70"/>
    <w:rsid w:val="000415DF"/>
    <w:rsid w:val="000416B4"/>
    <w:rsid w:val="000425C7"/>
    <w:rsid w:val="00043AC6"/>
    <w:rsid w:val="00043D36"/>
    <w:rsid w:val="0004492E"/>
    <w:rsid w:val="00045458"/>
    <w:rsid w:val="00045661"/>
    <w:rsid w:val="0004572A"/>
    <w:rsid w:val="0004573F"/>
    <w:rsid w:val="000458BB"/>
    <w:rsid w:val="00045AEC"/>
    <w:rsid w:val="0004632A"/>
    <w:rsid w:val="0004655D"/>
    <w:rsid w:val="00046564"/>
    <w:rsid w:val="000467B6"/>
    <w:rsid w:val="000470EB"/>
    <w:rsid w:val="0004719E"/>
    <w:rsid w:val="00047266"/>
    <w:rsid w:val="000472EB"/>
    <w:rsid w:val="00047311"/>
    <w:rsid w:val="000476C2"/>
    <w:rsid w:val="00047E27"/>
    <w:rsid w:val="00050950"/>
    <w:rsid w:val="00050E3D"/>
    <w:rsid w:val="0005169B"/>
    <w:rsid w:val="00051BB1"/>
    <w:rsid w:val="000523EF"/>
    <w:rsid w:val="00052883"/>
    <w:rsid w:val="0005322E"/>
    <w:rsid w:val="00053661"/>
    <w:rsid w:val="000538DC"/>
    <w:rsid w:val="00053C35"/>
    <w:rsid w:val="00054542"/>
    <w:rsid w:val="000554AC"/>
    <w:rsid w:val="00055700"/>
    <w:rsid w:val="00055989"/>
    <w:rsid w:val="000559FB"/>
    <w:rsid w:val="00056572"/>
    <w:rsid w:val="00056651"/>
    <w:rsid w:val="00057323"/>
    <w:rsid w:val="00060942"/>
    <w:rsid w:val="0006095C"/>
    <w:rsid w:val="000609E2"/>
    <w:rsid w:val="00060B74"/>
    <w:rsid w:val="000614A8"/>
    <w:rsid w:val="00061807"/>
    <w:rsid w:val="00061ABD"/>
    <w:rsid w:val="00061C33"/>
    <w:rsid w:val="00061E42"/>
    <w:rsid w:val="00061F13"/>
    <w:rsid w:val="0006251D"/>
    <w:rsid w:val="000625F4"/>
    <w:rsid w:val="000627CB"/>
    <w:rsid w:val="0006292A"/>
    <w:rsid w:val="000636A7"/>
    <w:rsid w:val="00063B9C"/>
    <w:rsid w:val="00063EAE"/>
    <w:rsid w:val="000646C8"/>
    <w:rsid w:val="000648B2"/>
    <w:rsid w:val="00064AC9"/>
    <w:rsid w:val="0006524D"/>
    <w:rsid w:val="000658CA"/>
    <w:rsid w:val="00065958"/>
    <w:rsid w:val="00065E01"/>
    <w:rsid w:val="00065ED5"/>
    <w:rsid w:val="000660D8"/>
    <w:rsid w:val="000662AE"/>
    <w:rsid w:val="00066A17"/>
    <w:rsid w:val="00066A1C"/>
    <w:rsid w:val="0006700E"/>
    <w:rsid w:val="00067467"/>
    <w:rsid w:val="00067568"/>
    <w:rsid w:val="0006771D"/>
    <w:rsid w:val="00067B36"/>
    <w:rsid w:val="00070314"/>
    <w:rsid w:val="00070F3A"/>
    <w:rsid w:val="00070FC0"/>
    <w:rsid w:val="00071839"/>
    <w:rsid w:val="00071DBD"/>
    <w:rsid w:val="00072297"/>
    <w:rsid w:val="00073D8D"/>
    <w:rsid w:val="00074684"/>
    <w:rsid w:val="00074770"/>
    <w:rsid w:val="0007493A"/>
    <w:rsid w:val="00074CA5"/>
    <w:rsid w:val="00075A80"/>
    <w:rsid w:val="00075AA7"/>
    <w:rsid w:val="00075BDC"/>
    <w:rsid w:val="00075D05"/>
    <w:rsid w:val="00075E3D"/>
    <w:rsid w:val="00076875"/>
    <w:rsid w:val="00076904"/>
    <w:rsid w:val="000771BE"/>
    <w:rsid w:val="0007725F"/>
    <w:rsid w:val="00077D6C"/>
    <w:rsid w:val="00077E60"/>
    <w:rsid w:val="00077FA1"/>
    <w:rsid w:val="0008004F"/>
    <w:rsid w:val="00080261"/>
    <w:rsid w:val="000805EC"/>
    <w:rsid w:val="00080D0D"/>
    <w:rsid w:val="00081940"/>
    <w:rsid w:val="000819BF"/>
    <w:rsid w:val="00081D6B"/>
    <w:rsid w:val="00081E4D"/>
    <w:rsid w:val="00082040"/>
    <w:rsid w:val="000820A1"/>
    <w:rsid w:val="00082168"/>
    <w:rsid w:val="000823A6"/>
    <w:rsid w:val="00082406"/>
    <w:rsid w:val="00082B7D"/>
    <w:rsid w:val="00082F5D"/>
    <w:rsid w:val="0008305B"/>
    <w:rsid w:val="000831C9"/>
    <w:rsid w:val="00083877"/>
    <w:rsid w:val="00083CCF"/>
    <w:rsid w:val="00083E77"/>
    <w:rsid w:val="0008403B"/>
    <w:rsid w:val="0008418D"/>
    <w:rsid w:val="00084C10"/>
    <w:rsid w:val="00085D3F"/>
    <w:rsid w:val="00085FA8"/>
    <w:rsid w:val="000864FE"/>
    <w:rsid w:val="00086D70"/>
    <w:rsid w:val="000873E3"/>
    <w:rsid w:val="00087668"/>
    <w:rsid w:val="00087B61"/>
    <w:rsid w:val="00090259"/>
    <w:rsid w:val="000902BF"/>
    <w:rsid w:val="0009036B"/>
    <w:rsid w:val="0009055F"/>
    <w:rsid w:val="00090AA5"/>
    <w:rsid w:val="00090B6F"/>
    <w:rsid w:val="00091220"/>
    <w:rsid w:val="000916B0"/>
    <w:rsid w:val="00092359"/>
    <w:rsid w:val="0009250A"/>
    <w:rsid w:val="000928C8"/>
    <w:rsid w:val="00092C72"/>
    <w:rsid w:val="00092E60"/>
    <w:rsid w:val="00093443"/>
    <w:rsid w:val="00093A63"/>
    <w:rsid w:val="00093D00"/>
    <w:rsid w:val="00093DE6"/>
    <w:rsid w:val="00093E40"/>
    <w:rsid w:val="000943B3"/>
    <w:rsid w:val="00094623"/>
    <w:rsid w:val="00094DA5"/>
    <w:rsid w:val="00094EBE"/>
    <w:rsid w:val="00094EE4"/>
    <w:rsid w:val="00094FEC"/>
    <w:rsid w:val="0009515A"/>
    <w:rsid w:val="00095963"/>
    <w:rsid w:val="00095BF0"/>
    <w:rsid w:val="00095DFC"/>
    <w:rsid w:val="00095E0F"/>
    <w:rsid w:val="00095FDD"/>
    <w:rsid w:val="0009652D"/>
    <w:rsid w:val="000968A1"/>
    <w:rsid w:val="00096B2D"/>
    <w:rsid w:val="00097A5C"/>
    <w:rsid w:val="00097D8E"/>
    <w:rsid w:val="000A049B"/>
    <w:rsid w:val="000A0D3B"/>
    <w:rsid w:val="000A0DFC"/>
    <w:rsid w:val="000A12C1"/>
    <w:rsid w:val="000A1571"/>
    <w:rsid w:val="000A1D35"/>
    <w:rsid w:val="000A1FF6"/>
    <w:rsid w:val="000A240A"/>
    <w:rsid w:val="000A24EC"/>
    <w:rsid w:val="000A27B6"/>
    <w:rsid w:val="000A2F09"/>
    <w:rsid w:val="000A2FF8"/>
    <w:rsid w:val="000A39E2"/>
    <w:rsid w:val="000A3A07"/>
    <w:rsid w:val="000A3A11"/>
    <w:rsid w:val="000A3AE8"/>
    <w:rsid w:val="000A3BAF"/>
    <w:rsid w:val="000A3E06"/>
    <w:rsid w:val="000A421E"/>
    <w:rsid w:val="000A4429"/>
    <w:rsid w:val="000A4500"/>
    <w:rsid w:val="000A4882"/>
    <w:rsid w:val="000A4B38"/>
    <w:rsid w:val="000A5305"/>
    <w:rsid w:val="000A541B"/>
    <w:rsid w:val="000A58CE"/>
    <w:rsid w:val="000A5EA3"/>
    <w:rsid w:val="000A64C7"/>
    <w:rsid w:val="000A671C"/>
    <w:rsid w:val="000A6749"/>
    <w:rsid w:val="000A6958"/>
    <w:rsid w:val="000A69F5"/>
    <w:rsid w:val="000A72F1"/>
    <w:rsid w:val="000A7410"/>
    <w:rsid w:val="000A7675"/>
    <w:rsid w:val="000A7A46"/>
    <w:rsid w:val="000A7BC9"/>
    <w:rsid w:val="000A7E71"/>
    <w:rsid w:val="000B09BD"/>
    <w:rsid w:val="000B0BB1"/>
    <w:rsid w:val="000B0D52"/>
    <w:rsid w:val="000B151D"/>
    <w:rsid w:val="000B17EE"/>
    <w:rsid w:val="000B2767"/>
    <w:rsid w:val="000B2968"/>
    <w:rsid w:val="000B2F57"/>
    <w:rsid w:val="000B3C4A"/>
    <w:rsid w:val="000B44CF"/>
    <w:rsid w:val="000B4DC3"/>
    <w:rsid w:val="000B551B"/>
    <w:rsid w:val="000B576C"/>
    <w:rsid w:val="000B58F1"/>
    <w:rsid w:val="000B6127"/>
    <w:rsid w:val="000B647F"/>
    <w:rsid w:val="000B64E4"/>
    <w:rsid w:val="000B650D"/>
    <w:rsid w:val="000B6760"/>
    <w:rsid w:val="000B6984"/>
    <w:rsid w:val="000B6BE7"/>
    <w:rsid w:val="000B6C8E"/>
    <w:rsid w:val="000B7150"/>
    <w:rsid w:val="000B75AC"/>
    <w:rsid w:val="000B7B3E"/>
    <w:rsid w:val="000B7CE9"/>
    <w:rsid w:val="000B7D23"/>
    <w:rsid w:val="000C0564"/>
    <w:rsid w:val="000C0726"/>
    <w:rsid w:val="000C0827"/>
    <w:rsid w:val="000C08A3"/>
    <w:rsid w:val="000C0E2C"/>
    <w:rsid w:val="000C13C1"/>
    <w:rsid w:val="000C1902"/>
    <w:rsid w:val="000C1ACD"/>
    <w:rsid w:val="000C1C03"/>
    <w:rsid w:val="000C2504"/>
    <w:rsid w:val="000C2630"/>
    <w:rsid w:val="000C2C55"/>
    <w:rsid w:val="000C2C6A"/>
    <w:rsid w:val="000C2CCE"/>
    <w:rsid w:val="000C2FD9"/>
    <w:rsid w:val="000C335C"/>
    <w:rsid w:val="000C3831"/>
    <w:rsid w:val="000C4ECB"/>
    <w:rsid w:val="000C5178"/>
    <w:rsid w:val="000C53AD"/>
    <w:rsid w:val="000C59EF"/>
    <w:rsid w:val="000C5C30"/>
    <w:rsid w:val="000C5C54"/>
    <w:rsid w:val="000C5E7C"/>
    <w:rsid w:val="000C617A"/>
    <w:rsid w:val="000C6216"/>
    <w:rsid w:val="000C6340"/>
    <w:rsid w:val="000C6448"/>
    <w:rsid w:val="000C6C36"/>
    <w:rsid w:val="000C769A"/>
    <w:rsid w:val="000D0077"/>
    <w:rsid w:val="000D0154"/>
    <w:rsid w:val="000D0477"/>
    <w:rsid w:val="000D0DEF"/>
    <w:rsid w:val="000D0E9D"/>
    <w:rsid w:val="000D0EAB"/>
    <w:rsid w:val="000D10D8"/>
    <w:rsid w:val="000D1D23"/>
    <w:rsid w:val="000D1D6C"/>
    <w:rsid w:val="000D1EFC"/>
    <w:rsid w:val="000D2288"/>
    <w:rsid w:val="000D31F9"/>
    <w:rsid w:val="000D3A27"/>
    <w:rsid w:val="000D3EB1"/>
    <w:rsid w:val="000D4CFA"/>
    <w:rsid w:val="000D4F25"/>
    <w:rsid w:val="000D517B"/>
    <w:rsid w:val="000D5353"/>
    <w:rsid w:val="000D5362"/>
    <w:rsid w:val="000D58B8"/>
    <w:rsid w:val="000D5B8D"/>
    <w:rsid w:val="000D6345"/>
    <w:rsid w:val="000D662F"/>
    <w:rsid w:val="000D684E"/>
    <w:rsid w:val="000D68B1"/>
    <w:rsid w:val="000D6F4D"/>
    <w:rsid w:val="000D7034"/>
    <w:rsid w:val="000D721E"/>
    <w:rsid w:val="000D721F"/>
    <w:rsid w:val="000D7266"/>
    <w:rsid w:val="000E00F8"/>
    <w:rsid w:val="000E010D"/>
    <w:rsid w:val="000E0584"/>
    <w:rsid w:val="000E06B7"/>
    <w:rsid w:val="000E0806"/>
    <w:rsid w:val="000E1248"/>
    <w:rsid w:val="000E1984"/>
    <w:rsid w:val="000E1D6F"/>
    <w:rsid w:val="000E1ED6"/>
    <w:rsid w:val="000E2190"/>
    <w:rsid w:val="000E21D6"/>
    <w:rsid w:val="000E277F"/>
    <w:rsid w:val="000E3467"/>
    <w:rsid w:val="000E352D"/>
    <w:rsid w:val="000E38CA"/>
    <w:rsid w:val="000E46FE"/>
    <w:rsid w:val="000E48EE"/>
    <w:rsid w:val="000E4961"/>
    <w:rsid w:val="000E4CB3"/>
    <w:rsid w:val="000E4E11"/>
    <w:rsid w:val="000E4F37"/>
    <w:rsid w:val="000E5378"/>
    <w:rsid w:val="000E5419"/>
    <w:rsid w:val="000E5C2C"/>
    <w:rsid w:val="000E5CE9"/>
    <w:rsid w:val="000E5DCE"/>
    <w:rsid w:val="000E60EB"/>
    <w:rsid w:val="000E6515"/>
    <w:rsid w:val="000E6C27"/>
    <w:rsid w:val="000E719A"/>
    <w:rsid w:val="000E72E0"/>
    <w:rsid w:val="000E7CE6"/>
    <w:rsid w:val="000E7D0B"/>
    <w:rsid w:val="000F0043"/>
    <w:rsid w:val="000F00B5"/>
    <w:rsid w:val="000F0634"/>
    <w:rsid w:val="000F0892"/>
    <w:rsid w:val="000F1043"/>
    <w:rsid w:val="000F115B"/>
    <w:rsid w:val="000F1216"/>
    <w:rsid w:val="000F1478"/>
    <w:rsid w:val="000F159B"/>
    <w:rsid w:val="000F207F"/>
    <w:rsid w:val="000F2085"/>
    <w:rsid w:val="000F231D"/>
    <w:rsid w:val="000F23E7"/>
    <w:rsid w:val="000F25C1"/>
    <w:rsid w:val="000F2B5B"/>
    <w:rsid w:val="000F2E96"/>
    <w:rsid w:val="000F2F63"/>
    <w:rsid w:val="000F32FD"/>
    <w:rsid w:val="000F3525"/>
    <w:rsid w:val="000F3564"/>
    <w:rsid w:val="000F3E79"/>
    <w:rsid w:val="000F3EDB"/>
    <w:rsid w:val="000F4226"/>
    <w:rsid w:val="000F4B0B"/>
    <w:rsid w:val="000F53BB"/>
    <w:rsid w:val="000F5A18"/>
    <w:rsid w:val="000F6256"/>
    <w:rsid w:val="000F7058"/>
    <w:rsid w:val="000F7124"/>
    <w:rsid w:val="000F743D"/>
    <w:rsid w:val="000F7460"/>
    <w:rsid w:val="000F7625"/>
    <w:rsid w:val="000F77CE"/>
    <w:rsid w:val="000F790B"/>
    <w:rsid w:val="000F7B9A"/>
    <w:rsid w:val="00100075"/>
    <w:rsid w:val="00100560"/>
    <w:rsid w:val="0010078A"/>
    <w:rsid w:val="00100847"/>
    <w:rsid w:val="00100B59"/>
    <w:rsid w:val="00100B92"/>
    <w:rsid w:val="00100EF5"/>
    <w:rsid w:val="001012AF"/>
    <w:rsid w:val="00101489"/>
    <w:rsid w:val="00101554"/>
    <w:rsid w:val="00102602"/>
    <w:rsid w:val="00102C47"/>
    <w:rsid w:val="00102D2A"/>
    <w:rsid w:val="00102D55"/>
    <w:rsid w:val="00102D75"/>
    <w:rsid w:val="00103317"/>
    <w:rsid w:val="00103534"/>
    <w:rsid w:val="0010453A"/>
    <w:rsid w:val="0010541E"/>
    <w:rsid w:val="00105F76"/>
    <w:rsid w:val="00106175"/>
    <w:rsid w:val="001061C1"/>
    <w:rsid w:val="00106681"/>
    <w:rsid w:val="001067AC"/>
    <w:rsid w:val="00107471"/>
    <w:rsid w:val="00107900"/>
    <w:rsid w:val="00107F05"/>
    <w:rsid w:val="0011019C"/>
    <w:rsid w:val="00110266"/>
    <w:rsid w:val="00110736"/>
    <w:rsid w:val="00110819"/>
    <w:rsid w:val="00110D66"/>
    <w:rsid w:val="0011165D"/>
    <w:rsid w:val="00111961"/>
    <w:rsid w:val="00111D3F"/>
    <w:rsid w:val="00111D83"/>
    <w:rsid w:val="0011246E"/>
    <w:rsid w:val="00112564"/>
    <w:rsid w:val="00112C55"/>
    <w:rsid w:val="00113192"/>
    <w:rsid w:val="001131CB"/>
    <w:rsid w:val="0011350A"/>
    <w:rsid w:val="001135B2"/>
    <w:rsid w:val="001141D5"/>
    <w:rsid w:val="001143D3"/>
    <w:rsid w:val="001145A7"/>
    <w:rsid w:val="00115A60"/>
    <w:rsid w:val="00115C9F"/>
    <w:rsid w:val="00115EAA"/>
    <w:rsid w:val="001161A3"/>
    <w:rsid w:val="00116A88"/>
    <w:rsid w:val="00116C5A"/>
    <w:rsid w:val="00116E04"/>
    <w:rsid w:val="001170AD"/>
    <w:rsid w:val="001172EF"/>
    <w:rsid w:val="0011741A"/>
    <w:rsid w:val="001200A3"/>
    <w:rsid w:val="00120107"/>
    <w:rsid w:val="00120562"/>
    <w:rsid w:val="001208FF"/>
    <w:rsid w:val="0012091B"/>
    <w:rsid w:val="00120A7A"/>
    <w:rsid w:val="00120E36"/>
    <w:rsid w:val="00121289"/>
    <w:rsid w:val="00121606"/>
    <w:rsid w:val="001218C1"/>
    <w:rsid w:val="00121E2A"/>
    <w:rsid w:val="001221EB"/>
    <w:rsid w:val="00122450"/>
    <w:rsid w:val="0012282D"/>
    <w:rsid w:val="00122C24"/>
    <w:rsid w:val="00122EF5"/>
    <w:rsid w:val="001233AA"/>
    <w:rsid w:val="00123C42"/>
    <w:rsid w:val="00123C9B"/>
    <w:rsid w:val="00124032"/>
    <w:rsid w:val="001245BE"/>
    <w:rsid w:val="00124DC1"/>
    <w:rsid w:val="00124F13"/>
    <w:rsid w:val="00125365"/>
    <w:rsid w:val="00125A76"/>
    <w:rsid w:val="00125DC4"/>
    <w:rsid w:val="00126021"/>
    <w:rsid w:val="00126760"/>
    <w:rsid w:val="001269E9"/>
    <w:rsid w:val="00126B82"/>
    <w:rsid w:val="00126CC9"/>
    <w:rsid w:val="00130292"/>
    <w:rsid w:val="00130508"/>
    <w:rsid w:val="0013106B"/>
    <w:rsid w:val="0013146C"/>
    <w:rsid w:val="0013190D"/>
    <w:rsid w:val="00131E43"/>
    <w:rsid w:val="00132B79"/>
    <w:rsid w:val="00132C41"/>
    <w:rsid w:val="00132DB4"/>
    <w:rsid w:val="00132EFE"/>
    <w:rsid w:val="00133033"/>
    <w:rsid w:val="001330D6"/>
    <w:rsid w:val="00133755"/>
    <w:rsid w:val="00133908"/>
    <w:rsid w:val="00133E82"/>
    <w:rsid w:val="00133EEF"/>
    <w:rsid w:val="0013437C"/>
    <w:rsid w:val="001346B9"/>
    <w:rsid w:val="00134D0A"/>
    <w:rsid w:val="00134D37"/>
    <w:rsid w:val="00135408"/>
    <w:rsid w:val="001357C4"/>
    <w:rsid w:val="00135848"/>
    <w:rsid w:val="001359F6"/>
    <w:rsid w:val="00135D98"/>
    <w:rsid w:val="00135EEE"/>
    <w:rsid w:val="00135FA3"/>
    <w:rsid w:val="00135FD1"/>
    <w:rsid w:val="001366A9"/>
    <w:rsid w:val="00136D63"/>
    <w:rsid w:val="001372C6"/>
    <w:rsid w:val="0013736C"/>
    <w:rsid w:val="00137508"/>
    <w:rsid w:val="00137A57"/>
    <w:rsid w:val="00137C75"/>
    <w:rsid w:val="001406CA"/>
    <w:rsid w:val="00140D71"/>
    <w:rsid w:val="00140EAB"/>
    <w:rsid w:val="00140EDF"/>
    <w:rsid w:val="00141194"/>
    <w:rsid w:val="001411D8"/>
    <w:rsid w:val="00141A41"/>
    <w:rsid w:val="00141A5B"/>
    <w:rsid w:val="00141EBF"/>
    <w:rsid w:val="00142315"/>
    <w:rsid w:val="00142AA0"/>
    <w:rsid w:val="00144062"/>
    <w:rsid w:val="001444E6"/>
    <w:rsid w:val="00144604"/>
    <w:rsid w:val="001447C2"/>
    <w:rsid w:val="00144B3E"/>
    <w:rsid w:val="00144D02"/>
    <w:rsid w:val="00145069"/>
    <w:rsid w:val="00145628"/>
    <w:rsid w:val="00145EB5"/>
    <w:rsid w:val="0014617D"/>
    <w:rsid w:val="001462F6"/>
    <w:rsid w:val="00146471"/>
    <w:rsid w:val="0014678C"/>
    <w:rsid w:val="00146906"/>
    <w:rsid w:val="00147851"/>
    <w:rsid w:val="00147A7D"/>
    <w:rsid w:val="00147C8F"/>
    <w:rsid w:val="00147FF0"/>
    <w:rsid w:val="0015058B"/>
    <w:rsid w:val="001505B4"/>
    <w:rsid w:val="00150A85"/>
    <w:rsid w:val="00150BEB"/>
    <w:rsid w:val="00151778"/>
    <w:rsid w:val="00151B72"/>
    <w:rsid w:val="001520A7"/>
    <w:rsid w:val="00152384"/>
    <w:rsid w:val="001529D1"/>
    <w:rsid w:val="00152D11"/>
    <w:rsid w:val="00152F8F"/>
    <w:rsid w:val="001530E9"/>
    <w:rsid w:val="001533DE"/>
    <w:rsid w:val="00153550"/>
    <w:rsid w:val="0015360B"/>
    <w:rsid w:val="001536C0"/>
    <w:rsid w:val="00153D15"/>
    <w:rsid w:val="00153EE1"/>
    <w:rsid w:val="001545C7"/>
    <w:rsid w:val="001546E5"/>
    <w:rsid w:val="00154776"/>
    <w:rsid w:val="00154940"/>
    <w:rsid w:val="0015562C"/>
    <w:rsid w:val="00155684"/>
    <w:rsid w:val="00155C74"/>
    <w:rsid w:val="00155FC5"/>
    <w:rsid w:val="001565FC"/>
    <w:rsid w:val="00156B60"/>
    <w:rsid w:val="00156C41"/>
    <w:rsid w:val="00156F23"/>
    <w:rsid w:val="00156FDF"/>
    <w:rsid w:val="00157417"/>
    <w:rsid w:val="001577A8"/>
    <w:rsid w:val="001577DB"/>
    <w:rsid w:val="0016025E"/>
    <w:rsid w:val="0016057B"/>
    <w:rsid w:val="00160D1C"/>
    <w:rsid w:val="00160DA1"/>
    <w:rsid w:val="001610A8"/>
    <w:rsid w:val="00161406"/>
    <w:rsid w:val="00161736"/>
    <w:rsid w:val="00161802"/>
    <w:rsid w:val="001618A7"/>
    <w:rsid w:val="001618D4"/>
    <w:rsid w:val="001618DF"/>
    <w:rsid w:val="00161939"/>
    <w:rsid w:val="00161BB3"/>
    <w:rsid w:val="00161F33"/>
    <w:rsid w:val="0016234A"/>
    <w:rsid w:val="00162741"/>
    <w:rsid w:val="00162FC4"/>
    <w:rsid w:val="00163C31"/>
    <w:rsid w:val="0016403D"/>
    <w:rsid w:val="001640ED"/>
    <w:rsid w:val="00164425"/>
    <w:rsid w:val="0016461D"/>
    <w:rsid w:val="00164939"/>
    <w:rsid w:val="00164A1A"/>
    <w:rsid w:val="00164CFC"/>
    <w:rsid w:val="00164DEC"/>
    <w:rsid w:val="00164EAB"/>
    <w:rsid w:val="0016506B"/>
    <w:rsid w:val="001650F2"/>
    <w:rsid w:val="001651D3"/>
    <w:rsid w:val="00165202"/>
    <w:rsid w:val="0016543B"/>
    <w:rsid w:val="00165945"/>
    <w:rsid w:val="00165F88"/>
    <w:rsid w:val="001666AC"/>
    <w:rsid w:val="00166ED0"/>
    <w:rsid w:val="001672D0"/>
    <w:rsid w:val="0016733A"/>
    <w:rsid w:val="0016737E"/>
    <w:rsid w:val="001674FD"/>
    <w:rsid w:val="00167A68"/>
    <w:rsid w:val="00167AEC"/>
    <w:rsid w:val="00167B4B"/>
    <w:rsid w:val="00167D3D"/>
    <w:rsid w:val="00167E39"/>
    <w:rsid w:val="00170386"/>
    <w:rsid w:val="00170A01"/>
    <w:rsid w:val="00170A6A"/>
    <w:rsid w:val="0017187C"/>
    <w:rsid w:val="00171976"/>
    <w:rsid w:val="00171E30"/>
    <w:rsid w:val="0017237B"/>
    <w:rsid w:val="001724DE"/>
    <w:rsid w:val="00172A27"/>
    <w:rsid w:val="00172A6D"/>
    <w:rsid w:val="00172D68"/>
    <w:rsid w:val="00172F09"/>
    <w:rsid w:val="0017364A"/>
    <w:rsid w:val="00173DE9"/>
    <w:rsid w:val="00173E80"/>
    <w:rsid w:val="00174365"/>
    <w:rsid w:val="00174588"/>
    <w:rsid w:val="001745AC"/>
    <w:rsid w:val="00174809"/>
    <w:rsid w:val="00174F31"/>
    <w:rsid w:val="00175CF6"/>
    <w:rsid w:val="00175D4D"/>
    <w:rsid w:val="00176253"/>
    <w:rsid w:val="00176DBB"/>
    <w:rsid w:val="00177902"/>
    <w:rsid w:val="00180253"/>
    <w:rsid w:val="00180D57"/>
    <w:rsid w:val="00181050"/>
    <w:rsid w:val="001813F0"/>
    <w:rsid w:val="0018199C"/>
    <w:rsid w:val="00181A19"/>
    <w:rsid w:val="00181A91"/>
    <w:rsid w:val="00181BCB"/>
    <w:rsid w:val="00181EAD"/>
    <w:rsid w:val="001826FB"/>
    <w:rsid w:val="00182B24"/>
    <w:rsid w:val="00182B26"/>
    <w:rsid w:val="00182C10"/>
    <w:rsid w:val="00182E1C"/>
    <w:rsid w:val="001833EF"/>
    <w:rsid w:val="001839F2"/>
    <w:rsid w:val="00183C82"/>
    <w:rsid w:val="001842C6"/>
    <w:rsid w:val="00184B86"/>
    <w:rsid w:val="001854AB"/>
    <w:rsid w:val="0018579D"/>
    <w:rsid w:val="001857DC"/>
    <w:rsid w:val="00185D85"/>
    <w:rsid w:val="00185FFE"/>
    <w:rsid w:val="001861A6"/>
    <w:rsid w:val="00186399"/>
    <w:rsid w:val="00186C8D"/>
    <w:rsid w:val="00186F1C"/>
    <w:rsid w:val="0018713C"/>
    <w:rsid w:val="001871F2"/>
    <w:rsid w:val="00187AD4"/>
    <w:rsid w:val="00187CB3"/>
    <w:rsid w:val="00187DA6"/>
    <w:rsid w:val="00187DD8"/>
    <w:rsid w:val="00187F59"/>
    <w:rsid w:val="0019074C"/>
    <w:rsid w:val="001908F7"/>
    <w:rsid w:val="00190D37"/>
    <w:rsid w:val="001910D2"/>
    <w:rsid w:val="00191762"/>
    <w:rsid w:val="001917B8"/>
    <w:rsid w:val="00191C1B"/>
    <w:rsid w:val="00191C20"/>
    <w:rsid w:val="001925C8"/>
    <w:rsid w:val="00193243"/>
    <w:rsid w:val="00193441"/>
    <w:rsid w:val="001937BB"/>
    <w:rsid w:val="00193AB3"/>
    <w:rsid w:val="00193B4A"/>
    <w:rsid w:val="0019406B"/>
    <w:rsid w:val="00194091"/>
    <w:rsid w:val="00194DA5"/>
    <w:rsid w:val="00194E32"/>
    <w:rsid w:val="00194F37"/>
    <w:rsid w:val="001951F6"/>
    <w:rsid w:val="00195725"/>
    <w:rsid w:val="00195D0B"/>
    <w:rsid w:val="001970A6"/>
    <w:rsid w:val="001972B2"/>
    <w:rsid w:val="00197462"/>
    <w:rsid w:val="00197920"/>
    <w:rsid w:val="001A029E"/>
    <w:rsid w:val="001A0888"/>
    <w:rsid w:val="001A0985"/>
    <w:rsid w:val="001A0ABB"/>
    <w:rsid w:val="001A0BFE"/>
    <w:rsid w:val="001A0E5C"/>
    <w:rsid w:val="001A127C"/>
    <w:rsid w:val="001A16AB"/>
    <w:rsid w:val="001A1F94"/>
    <w:rsid w:val="001A26B2"/>
    <w:rsid w:val="001A2956"/>
    <w:rsid w:val="001A2D2B"/>
    <w:rsid w:val="001A2FF4"/>
    <w:rsid w:val="001A3422"/>
    <w:rsid w:val="001A35B4"/>
    <w:rsid w:val="001A3838"/>
    <w:rsid w:val="001A3D84"/>
    <w:rsid w:val="001A4165"/>
    <w:rsid w:val="001A432B"/>
    <w:rsid w:val="001A4902"/>
    <w:rsid w:val="001A5316"/>
    <w:rsid w:val="001A5E02"/>
    <w:rsid w:val="001A5F08"/>
    <w:rsid w:val="001A6253"/>
    <w:rsid w:val="001A6C59"/>
    <w:rsid w:val="001A6CA2"/>
    <w:rsid w:val="001A733F"/>
    <w:rsid w:val="001A74EF"/>
    <w:rsid w:val="001B0419"/>
    <w:rsid w:val="001B0426"/>
    <w:rsid w:val="001B0461"/>
    <w:rsid w:val="001B09F2"/>
    <w:rsid w:val="001B0E4D"/>
    <w:rsid w:val="001B0E81"/>
    <w:rsid w:val="001B1CCF"/>
    <w:rsid w:val="001B1D63"/>
    <w:rsid w:val="001B1F0B"/>
    <w:rsid w:val="001B2102"/>
    <w:rsid w:val="001B21DE"/>
    <w:rsid w:val="001B2B3C"/>
    <w:rsid w:val="001B2C3F"/>
    <w:rsid w:val="001B3196"/>
    <w:rsid w:val="001B39BC"/>
    <w:rsid w:val="001B3A39"/>
    <w:rsid w:val="001B3B48"/>
    <w:rsid w:val="001B3D3C"/>
    <w:rsid w:val="001B46B6"/>
    <w:rsid w:val="001B47BE"/>
    <w:rsid w:val="001B4887"/>
    <w:rsid w:val="001B4960"/>
    <w:rsid w:val="001B50CF"/>
    <w:rsid w:val="001B5184"/>
    <w:rsid w:val="001B52D1"/>
    <w:rsid w:val="001B5471"/>
    <w:rsid w:val="001B5945"/>
    <w:rsid w:val="001B602E"/>
    <w:rsid w:val="001B62BE"/>
    <w:rsid w:val="001B63DC"/>
    <w:rsid w:val="001B6618"/>
    <w:rsid w:val="001B6AED"/>
    <w:rsid w:val="001B6D58"/>
    <w:rsid w:val="001B71AD"/>
    <w:rsid w:val="001B7941"/>
    <w:rsid w:val="001C0397"/>
    <w:rsid w:val="001C08D9"/>
    <w:rsid w:val="001C0AE9"/>
    <w:rsid w:val="001C0AFA"/>
    <w:rsid w:val="001C0BA9"/>
    <w:rsid w:val="001C0C2B"/>
    <w:rsid w:val="001C0FB4"/>
    <w:rsid w:val="001C1998"/>
    <w:rsid w:val="001C1A70"/>
    <w:rsid w:val="001C1C67"/>
    <w:rsid w:val="001C28CC"/>
    <w:rsid w:val="001C2B63"/>
    <w:rsid w:val="001C3853"/>
    <w:rsid w:val="001C38F4"/>
    <w:rsid w:val="001C3914"/>
    <w:rsid w:val="001C3AC5"/>
    <w:rsid w:val="001C482F"/>
    <w:rsid w:val="001C4F1E"/>
    <w:rsid w:val="001C513A"/>
    <w:rsid w:val="001C54D0"/>
    <w:rsid w:val="001C5616"/>
    <w:rsid w:val="001C5C52"/>
    <w:rsid w:val="001C5FAA"/>
    <w:rsid w:val="001C63EE"/>
    <w:rsid w:val="001C645D"/>
    <w:rsid w:val="001C666C"/>
    <w:rsid w:val="001C6B77"/>
    <w:rsid w:val="001C733E"/>
    <w:rsid w:val="001C7ADF"/>
    <w:rsid w:val="001D02E3"/>
    <w:rsid w:val="001D04A4"/>
    <w:rsid w:val="001D0DCD"/>
    <w:rsid w:val="001D2583"/>
    <w:rsid w:val="001D2F4D"/>
    <w:rsid w:val="001D315B"/>
    <w:rsid w:val="001D3BFE"/>
    <w:rsid w:val="001D3E8C"/>
    <w:rsid w:val="001D47BF"/>
    <w:rsid w:val="001D492E"/>
    <w:rsid w:val="001D4AF7"/>
    <w:rsid w:val="001D5185"/>
    <w:rsid w:val="001D52BF"/>
    <w:rsid w:val="001D55B0"/>
    <w:rsid w:val="001D5702"/>
    <w:rsid w:val="001D578E"/>
    <w:rsid w:val="001D57B8"/>
    <w:rsid w:val="001D5ABA"/>
    <w:rsid w:val="001D5C87"/>
    <w:rsid w:val="001D6431"/>
    <w:rsid w:val="001D6A41"/>
    <w:rsid w:val="001D6DB3"/>
    <w:rsid w:val="001D7028"/>
    <w:rsid w:val="001D741B"/>
    <w:rsid w:val="001D7B5C"/>
    <w:rsid w:val="001E020D"/>
    <w:rsid w:val="001E06D1"/>
    <w:rsid w:val="001E0DC3"/>
    <w:rsid w:val="001E0F33"/>
    <w:rsid w:val="001E1425"/>
    <w:rsid w:val="001E14A5"/>
    <w:rsid w:val="001E14F3"/>
    <w:rsid w:val="001E152B"/>
    <w:rsid w:val="001E1573"/>
    <w:rsid w:val="001E17B5"/>
    <w:rsid w:val="001E19E9"/>
    <w:rsid w:val="001E1A8A"/>
    <w:rsid w:val="001E28CA"/>
    <w:rsid w:val="001E2C6F"/>
    <w:rsid w:val="001E2DA7"/>
    <w:rsid w:val="001E3064"/>
    <w:rsid w:val="001E3228"/>
    <w:rsid w:val="001E3A97"/>
    <w:rsid w:val="001E4A0C"/>
    <w:rsid w:val="001E4E7A"/>
    <w:rsid w:val="001E501D"/>
    <w:rsid w:val="001E561F"/>
    <w:rsid w:val="001E58FC"/>
    <w:rsid w:val="001E5B70"/>
    <w:rsid w:val="001E6512"/>
    <w:rsid w:val="001E67DA"/>
    <w:rsid w:val="001E6B41"/>
    <w:rsid w:val="001E6CFC"/>
    <w:rsid w:val="001E7041"/>
    <w:rsid w:val="001E73EE"/>
    <w:rsid w:val="001E7B50"/>
    <w:rsid w:val="001E7E1B"/>
    <w:rsid w:val="001E7F5A"/>
    <w:rsid w:val="001F04CB"/>
    <w:rsid w:val="001F06BC"/>
    <w:rsid w:val="001F0C70"/>
    <w:rsid w:val="001F0D11"/>
    <w:rsid w:val="001F0F53"/>
    <w:rsid w:val="001F1013"/>
    <w:rsid w:val="001F1F0D"/>
    <w:rsid w:val="001F2038"/>
    <w:rsid w:val="001F23EA"/>
    <w:rsid w:val="001F29CB"/>
    <w:rsid w:val="001F29CF"/>
    <w:rsid w:val="001F2B36"/>
    <w:rsid w:val="001F2D6E"/>
    <w:rsid w:val="001F2DA3"/>
    <w:rsid w:val="001F369D"/>
    <w:rsid w:val="001F3787"/>
    <w:rsid w:val="001F405C"/>
    <w:rsid w:val="001F4144"/>
    <w:rsid w:val="001F440B"/>
    <w:rsid w:val="001F4613"/>
    <w:rsid w:val="001F47C3"/>
    <w:rsid w:val="001F48F0"/>
    <w:rsid w:val="001F4928"/>
    <w:rsid w:val="001F4BEE"/>
    <w:rsid w:val="001F4EA3"/>
    <w:rsid w:val="001F4EBF"/>
    <w:rsid w:val="001F531F"/>
    <w:rsid w:val="001F5615"/>
    <w:rsid w:val="001F6300"/>
    <w:rsid w:val="001F6864"/>
    <w:rsid w:val="001F7040"/>
    <w:rsid w:val="001F7051"/>
    <w:rsid w:val="001F70F0"/>
    <w:rsid w:val="001F749A"/>
    <w:rsid w:val="001F79AF"/>
    <w:rsid w:val="001F7A04"/>
    <w:rsid w:val="001F7C6D"/>
    <w:rsid w:val="001F7F82"/>
    <w:rsid w:val="00200292"/>
    <w:rsid w:val="002004CF"/>
    <w:rsid w:val="0020057D"/>
    <w:rsid w:val="00200DDE"/>
    <w:rsid w:val="00200FCB"/>
    <w:rsid w:val="00201021"/>
    <w:rsid w:val="002017A0"/>
    <w:rsid w:val="00201839"/>
    <w:rsid w:val="00201A23"/>
    <w:rsid w:val="00201EC7"/>
    <w:rsid w:val="002023A8"/>
    <w:rsid w:val="00202545"/>
    <w:rsid w:val="00202B6C"/>
    <w:rsid w:val="00202CFB"/>
    <w:rsid w:val="00202F67"/>
    <w:rsid w:val="00203194"/>
    <w:rsid w:val="00203406"/>
    <w:rsid w:val="0020340E"/>
    <w:rsid w:val="00203829"/>
    <w:rsid w:val="002040D1"/>
    <w:rsid w:val="0020476D"/>
    <w:rsid w:val="00204AEE"/>
    <w:rsid w:val="00205028"/>
    <w:rsid w:val="00205514"/>
    <w:rsid w:val="0020558E"/>
    <w:rsid w:val="00205D4E"/>
    <w:rsid w:val="00205D67"/>
    <w:rsid w:val="00206106"/>
    <w:rsid w:val="00206214"/>
    <w:rsid w:val="002062B9"/>
    <w:rsid w:val="002062FC"/>
    <w:rsid w:val="002064A8"/>
    <w:rsid w:val="0020652E"/>
    <w:rsid w:val="0020656B"/>
    <w:rsid w:val="00206AD8"/>
    <w:rsid w:val="00206C1A"/>
    <w:rsid w:val="00206C66"/>
    <w:rsid w:val="00206F5A"/>
    <w:rsid w:val="0020706B"/>
    <w:rsid w:val="00207486"/>
    <w:rsid w:val="00207E78"/>
    <w:rsid w:val="00210174"/>
    <w:rsid w:val="00210F40"/>
    <w:rsid w:val="00210FE6"/>
    <w:rsid w:val="00211829"/>
    <w:rsid w:val="00211C34"/>
    <w:rsid w:val="00211E7C"/>
    <w:rsid w:val="002120D6"/>
    <w:rsid w:val="002122A6"/>
    <w:rsid w:val="00212520"/>
    <w:rsid w:val="00212DB8"/>
    <w:rsid w:val="00213079"/>
    <w:rsid w:val="002131E5"/>
    <w:rsid w:val="00213229"/>
    <w:rsid w:val="00213556"/>
    <w:rsid w:val="002136D0"/>
    <w:rsid w:val="00213779"/>
    <w:rsid w:val="00213966"/>
    <w:rsid w:val="00213D6A"/>
    <w:rsid w:val="00214369"/>
    <w:rsid w:val="00214473"/>
    <w:rsid w:val="002145AD"/>
    <w:rsid w:val="0021465D"/>
    <w:rsid w:val="00215A32"/>
    <w:rsid w:val="00215AF4"/>
    <w:rsid w:val="00215C14"/>
    <w:rsid w:val="00215DC4"/>
    <w:rsid w:val="00216264"/>
    <w:rsid w:val="00216361"/>
    <w:rsid w:val="00216809"/>
    <w:rsid w:val="00216A6D"/>
    <w:rsid w:val="00216E45"/>
    <w:rsid w:val="002172D6"/>
    <w:rsid w:val="002202C9"/>
    <w:rsid w:val="00220325"/>
    <w:rsid w:val="002207CB"/>
    <w:rsid w:val="00220BCC"/>
    <w:rsid w:val="00220DA7"/>
    <w:rsid w:val="00220F92"/>
    <w:rsid w:val="00221DF1"/>
    <w:rsid w:val="002228C0"/>
    <w:rsid w:val="00223166"/>
    <w:rsid w:val="00223AD6"/>
    <w:rsid w:val="00223B32"/>
    <w:rsid w:val="00223CB0"/>
    <w:rsid w:val="00225354"/>
    <w:rsid w:val="00226001"/>
    <w:rsid w:val="00226337"/>
    <w:rsid w:val="00226717"/>
    <w:rsid w:val="00226768"/>
    <w:rsid w:val="00226927"/>
    <w:rsid w:val="00226A34"/>
    <w:rsid w:val="00226C83"/>
    <w:rsid w:val="00226F81"/>
    <w:rsid w:val="0022733E"/>
    <w:rsid w:val="0022778E"/>
    <w:rsid w:val="00227946"/>
    <w:rsid w:val="00227B8C"/>
    <w:rsid w:val="00227ECD"/>
    <w:rsid w:val="0023019E"/>
    <w:rsid w:val="002301CB"/>
    <w:rsid w:val="002301ED"/>
    <w:rsid w:val="00230255"/>
    <w:rsid w:val="00230C12"/>
    <w:rsid w:val="0023154E"/>
    <w:rsid w:val="00231F8F"/>
    <w:rsid w:val="00232148"/>
    <w:rsid w:val="00232548"/>
    <w:rsid w:val="0023257B"/>
    <w:rsid w:val="002325A8"/>
    <w:rsid w:val="00232BBB"/>
    <w:rsid w:val="00232DB4"/>
    <w:rsid w:val="00232EE5"/>
    <w:rsid w:val="00232FD3"/>
    <w:rsid w:val="0023343F"/>
    <w:rsid w:val="00233563"/>
    <w:rsid w:val="00233B04"/>
    <w:rsid w:val="00234384"/>
    <w:rsid w:val="0023474E"/>
    <w:rsid w:val="00235302"/>
    <w:rsid w:val="00235592"/>
    <w:rsid w:val="002369D8"/>
    <w:rsid w:val="00237321"/>
    <w:rsid w:val="00237399"/>
    <w:rsid w:val="002376DB"/>
    <w:rsid w:val="002377D4"/>
    <w:rsid w:val="00237AB5"/>
    <w:rsid w:val="00237BA1"/>
    <w:rsid w:val="00237D1E"/>
    <w:rsid w:val="00237F18"/>
    <w:rsid w:val="00240042"/>
    <w:rsid w:val="002400E5"/>
    <w:rsid w:val="002402BB"/>
    <w:rsid w:val="002404E9"/>
    <w:rsid w:val="0024069F"/>
    <w:rsid w:val="002406A7"/>
    <w:rsid w:val="00240A24"/>
    <w:rsid w:val="00240B68"/>
    <w:rsid w:val="00240BBF"/>
    <w:rsid w:val="00240CF0"/>
    <w:rsid w:val="00240D9D"/>
    <w:rsid w:val="0024108E"/>
    <w:rsid w:val="00241943"/>
    <w:rsid w:val="002419ED"/>
    <w:rsid w:val="00241C98"/>
    <w:rsid w:val="00241D50"/>
    <w:rsid w:val="00241DED"/>
    <w:rsid w:val="0024221B"/>
    <w:rsid w:val="00242C49"/>
    <w:rsid w:val="00242C99"/>
    <w:rsid w:val="0024325E"/>
    <w:rsid w:val="0024372B"/>
    <w:rsid w:val="0024388E"/>
    <w:rsid w:val="002438B0"/>
    <w:rsid w:val="00243C12"/>
    <w:rsid w:val="00243D69"/>
    <w:rsid w:val="00244343"/>
    <w:rsid w:val="00244555"/>
    <w:rsid w:val="00244635"/>
    <w:rsid w:val="00244E65"/>
    <w:rsid w:val="00244FC3"/>
    <w:rsid w:val="00245039"/>
    <w:rsid w:val="0024507E"/>
    <w:rsid w:val="002450AE"/>
    <w:rsid w:val="002450D2"/>
    <w:rsid w:val="00245617"/>
    <w:rsid w:val="002458F9"/>
    <w:rsid w:val="00245E88"/>
    <w:rsid w:val="00245F33"/>
    <w:rsid w:val="002466D7"/>
    <w:rsid w:val="00246C26"/>
    <w:rsid w:val="00246E66"/>
    <w:rsid w:val="00246FD3"/>
    <w:rsid w:val="00247057"/>
    <w:rsid w:val="002471C4"/>
    <w:rsid w:val="00247D84"/>
    <w:rsid w:val="00247FBB"/>
    <w:rsid w:val="00250063"/>
    <w:rsid w:val="002502F7"/>
    <w:rsid w:val="002503CE"/>
    <w:rsid w:val="002504A9"/>
    <w:rsid w:val="00250635"/>
    <w:rsid w:val="0025086C"/>
    <w:rsid w:val="00250D7B"/>
    <w:rsid w:val="00250E06"/>
    <w:rsid w:val="0025174A"/>
    <w:rsid w:val="00251F77"/>
    <w:rsid w:val="00252220"/>
    <w:rsid w:val="002524BD"/>
    <w:rsid w:val="00252B89"/>
    <w:rsid w:val="00252CC4"/>
    <w:rsid w:val="0025318C"/>
    <w:rsid w:val="00253DAA"/>
    <w:rsid w:val="00254249"/>
    <w:rsid w:val="00254B3B"/>
    <w:rsid w:val="00254C49"/>
    <w:rsid w:val="002553ED"/>
    <w:rsid w:val="00255466"/>
    <w:rsid w:val="00255590"/>
    <w:rsid w:val="0025584F"/>
    <w:rsid w:val="00255C55"/>
    <w:rsid w:val="0025661E"/>
    <w:rsid w:val="00256949"/>
    <w:rsid w:val="00256B90"/>
    <w:rsid w:val="00256D31"/>
    <w:rsid w:val="00256E50"/>
    <w:rsid w:val="0025712A"/>
    <w:rsid w:val="002571B9"/>
    <w:rsid w:val="0025763F"/>
    <w:rsid w:val="0025790E"/>
    <w:rsid w:val="0025795E"/>
    <w:rsid w:val="00260150"/>
    <w:rsid w:val="002602B4"/>
    <w:rsid w:val="00260A0A"/>
    <w:rsid w:val="00260DA1"/>
    <w:rsid w:val="00260FAE"/>
    <w:rsid w:val="002621DA"/>
    <w:rsid w:val="0026235A"/>
    <w:rsid w:val="0026236C"/>
    <w:rsid w:val="0026240C"/>
    <w:rsid w:val="00262981"/>
    <w:rsid w:val="002629DA"/>
    <w:rsid w:val="00263613"/>
    <w:rsid w:val="00263B27"/>
    <w:rsid w:val="00264201"/>
    <w:rsid w:val="00264A6F"/>
    <w:rsid w:val="00264C72"/>
    <w:rsid w:val="00264F65"/>
    <w:rsid w:val="0026500E"/>
    <w:rsid w:val="0026528B"/>
    <w:rsid w:val="002654A2"/>
    <w:rsid w:val="00265B6D"/>
    <w:rsid w:val="00265C1A"/>
    <w:rsid w:val="002662DA"/>
    <w:rsid w:val="0026641E"/>
    <w:rsid w:val="00266DDC"/>
    <w:rsid w:val="00266E4F"/>
    <w:rsid w:val="00266F0B"/>
    <w:rsid w:val="00267DC0"/>
    <w:rsid w:val="002700CD"/>
    <w:rsid w:val="0027096F"/>
    <w:rsid w:val="00270A3B"/>
    <w:rsid w:val="00270B62"/>
    <w:rsid w:val="00270FF4"/>
    <w:rsid w:val="00271042"/>
    <w:rsid w:val="00271416"/>
    <w:rsid w:val="00271467"/>
    <w:rsid w:val="002715E7"/>
    <w:rsid w:val="00271873"/>
    <w:rsid w:val="00271950"/>
    <w:rsid w:val="0027198B"/>
    <w:rsid w:val="00271B38"/>
    <w:rsid w:val="00271E08"/>
    <w:rsid w:val="0027200F"/>
    <w:rsid w:val="00272213"/>
    <w:rsid w:val="00272279"/>
    <w:rsid w:val="002724D2"/>
    <w:rsid w:val="0027279D"/>
    <w:rsid w:val="002728FA"/>
    <w:rsid w:val="0027295E"/>
    <w:rsid w:val="00272BAA"/>
    <w:rsid w:val="00272DDA"/>
    <w:rsid w:val="00272E2B"/>
    <w:rsid w:val="002732C9"/>
    <w:rsid w:val="0027332B"/>
    <w:rsid w:val="0027332E"/>
    <w:rsid w:val="002734E9"/>
    <w:rsid w:val="00273639"/>
    <w:rsid w:val="0027449A"/>
    <w:rsid w:val="0027450D"/>
    <w:rsid w:val="00274582"/>
    <w:rsid w:val="0027467E"/>
    <w:rsid w:val="00274CD3"/>
    <w:rsid w:val="0027544B"/>
    <w:rsid w:val="00275AB8"/>
    <w:rsid w:val="00275B3D"/>
    <w:rsid w:val="00275B6B"/>
    <w:rsid w:val="002766BF"/>
    <w:rsid w:val="002767FE"/>
    <w:rsid w:val="00276A63"/>
    <w:rsid w:val="00277704"/>
    <w:rsid w:val="00280429"/>
    <w:rsid w:val="00280449"/>
    <w:rsid w:val="00280A9E"/>
    <w:rsid w:val="00280BB0"/>
    <w:rsid w:val="00280CBA"/>
    <w:rsid w:val="00280EA3"/>
    <w:rsid w:val="002813C3"/>
    <w:rsid w:val="00281957"/>
    <w:rsid w:val="00281A25"/>
    <w:rsid w:val="00281C4E"/>
    <w:rsid w:val="00282247"/>
    <w:rsid w:val="002823CE"/>
    <w:rsid w:val="0028243D"/>
    <w:rsid w:val="0028286D"/>
    <w:rsid w:val="00282B50"/>
    <w:rsid w:val="00282DAA"/>
    <w:rsid w:val="002834ED"/>
    <w:rsid w:val="00283E9F"/>
    <w:rsid w:val="0028427C"/>
    <w:rsid w:val="00284280"/>
    <w:rsid w:val="00284974"/>
    <w:rsid w:val="0028499E"/>
    <w:rsid w:val="00284AD9"/>
    <w:rsid w:val="00284D12"/>
    <w:rsid w:val="00284FB3"/>
    <w:rsid w:val="0028504E"/>
    <w:rsid w:val="0028576C"/>
    <w:rsid w:val="00285772"/>
    <w:rsid w:val="0028581E"/>
    <w:rsid w:val="00285B17"/>
    <w:rsid w:val="00285CFE"/>
    <w:rsid w:val="00285D18"/>
    <w:rsid w:val="00286153"/>
    <w:rsid w:val="0028630C"/>
    <w:rsid w:val="00286500"/>
    <w:rsid w:val="0028672E"/>
    <w:rsid w:val="0028688D"/>
    <w:rsid w:val="00286C4D"/>
    <w:rsid w:val="00287279"/>
    <w:rsid w:val="002877EE"/>
    <w:rsid w:val="00290196"/>
    <w:rsid w:val="00290206"/>
    <w:rsid w:val="0029073A"/>
    <w:rsid w:val="002915AA"/>
    <w:rsid w:val="00291C36"/>
    <w:rsid w:val="00291E39"/>
    <w:rsid w:val="00292371"/>
    <w:rsid w:val="002923BC"/>
    <w:rsid w:val="002926A4"/>
    <w:rsid w:val="00293284"/>
    <w:rsid w:val="002932E0"/>
    <w:rsid w:val="002934A5"/>
    <w:rsid w:val="002940CD"/>
    <w:rsid w:val="00294117"/>
    <w:rsid w:val="00294B1E"/>
    <w:rsid w:val="002953A1"/>
    <w:rsid w:val="00295448"/>
    <w:rsid w:val="002955B1"/>
    <w:rsid w:val="00296317"/>
    <w:rsid w:val="00296649"/>
    <w:rsid w:val="00296696"/>
    <w:rsid w:val="002969BE"/>
    <w:rsid w:val="00296AF0"/>
    <w:rsid w:val="00296FD7"/>
    <w:rsid w:val="002976D9"/>
    <w:rsid w:val="002977CE"/>
    <w:rsid w:val="00297BFE"/>
    <w:rsid w:val="00297D71"/>
    <w:rsid w:val="002A004E"/>
    <w:rsid w:val="002A0093"/>
    <w:rsid w:val="002A1048"/>
    <w:rsid w:val="002A119C"/>
    <w:rsid w:val="002A170B"/>
    <w:rsid w:val="002A212D"/>
    <w:rsid w:val="002A22AB"/>
    <w:rsid w:val="002A2363"/>
    <w:rsid w:val="002A24B2"/>
    <w:rsid w:val="002A24B6"/>
    <w:rsid w:val="002A285F"/>
    <w:rsid w:val="002A2AB3"/>
    <w:rsid w:val="002A2BAA"/>
    <w:rsid w:val="002A2CCC"/>
    <w:rsid w:val="002A32D7"/>
    <w:rsid w:val="002A377D"/>
    <w:rsid w:val="002A378F"/>
    <w:rsid w:val="002A39C5"/>
    <w:rsid w:val="002A3F4C"/>
    <w:rsid w:val="002A4023"/>
    <w:rsid w:val="002A43B5"/>
    <w:rsid w:val="002A4AD5"/>
    <w:rsid w:val="002A4D27"/>
    <w:rsid w:val="002A4E26"/>
    <w:rsid w:val="002A5298"/>
    <w:rsid w:val="002A57B7"/>
    <w:rsid w:val="002A5852"/>
    <w:rsid w:val="002A5871"/>
    <w:rsid w:val="002A5C04"/>
    <w:rsid w:val="002A5F44"/>
    <w:rsid w:val="002A6252"/>
    <w:rsid w:val="002A6F08"/>
    <w:rsid w:val="002B01DC"/>
    <w:rsid w:val="002B0943"/>
    <w:rsid w:val="002B17C5"/>
    <w:rsid w:val="002B1AFC"/>
    <w:rsid w:val="002B1D00"/>
    <w:rsid w:val="002B1E50"/>
    <w:rsid w:val="002B1F8A"/>
    <w:rsid w:val="002B1FF3"/>
    <w:rsid w:val="002B225D"/>
    <w:rsid w:val="002B25DB"/>
    <w:rsid w:val="002B2BEF"/>
    <w:rsid w:val="002B2CC3"/>
    <w:rsid w:val="002B3120"/>
    <w:rsid w:val="002B3132"/>
    <w:rsid w:val="002B35A6"/>
    <w:rsid w:val="002B369C"/>
    <w:rsid w:val="002B36B9"/>
    <w:rsid w:val="002B394E"/>
    <w:rsid w:val="002B3E3E"/>
    <w:rsid w:val="002B3E7A"/>
    <w:rsid w:val="002B3F0F"/>
    <w:rsid w:val="002B53BD"/>
    <w:rsid w:val="002B5436"/>
    <w:rsid w:val="002B582C"/>
    <w:rsid w:val="002B597B"/>
    <w:rsid w:val="002B5BF1"/>
    <w:rsid w:val="002B5E99"/>
    <w:rsid w:val="002B64F1"/>
    <w:rsid w:val="002B683F"/>
    <w:rsid w:val="002B6CDF"/>
    <w:rsid w:val="002B712F"/>
    <w:rsid w:val="002B7375"/>
    <w:rsid w:val="002B7506"/>
    <w:rsid w:val="002B7557"/>
    <w:rsid w:val="002B7BD5"/>
    <w:rsid w:val="002C0817"/>
    <w:rsid w:val="002C0A75"/>
    <w:rsid w:val="002C0EDE"/>
    <w:rsid w:val="002C1A98"/>
    <w:rsid w:val="002C1C44"/>
    <w:rsid w:val="002C1E92"/>
    <w:rsid w:val="002C2428"/>
    <w:rsid w:val="002C24D8"/>
    <w:rsid w:val="002C2B3A"/>
    <w:rsid w:val="002C2EC2"/>
    <w:rsid w:val="002C307B"/>
    <w:rsid w:val="002C37CC"/>
    <w:rsid w:val="002C3A3F"/>
    <w:rsid w:val="002C4684"/>
    <w:rsid w:val="002C477D"/>
    <w:rsid w:val="002C5462"/>
    <w:rsid w:val="002C555F"/>
    <w:rsid w:val="002C6112"/>
    <w:rsid w:val="002C6BDB"/>
    <w:rsid w:val="002C6C00"/>
    <w:rsid w:val="002C6E11"/>
    <w:rsid w:val="002C6FE1"/>
    <w:rsid w:val="002C7183"/>
    <w:rsid w:val="002C780C"/>
    <w:rsid w:val="002C7852"/>
    <w:rsid w:val="002D00F1"/>
    <w:rsid w:val="002D0751"/>
    <w:rsid w:val="002D078B"/>
    <w:rsid w:val="002D0D84"/>
    <w:rsid w:val="002D0DA3"/>
    <w:rsid w:val="002D14ED"/>
    <w:rsid w:val="002D157A"/>
    <w:rsid w:val="002D1598"/>
    <w:rsid w:val="002D16C1"/>
    <w:rsid w:val="002D21B8"/>
    <w:rsid w:val="002D2C81"/>
    <w:rsid w:val="002D2CC2"/>
    <w:rsid w:val="002D3118"/>
    <w:rsid w:val="002D3A94"/>
    <w:rsid w:val="002D3D5A"/>
    <w:rsid w:val="002D3E6A"/>
    <w:rsid w:val="002D3F5C"/>
    <w:rsid w:val="002D4026"/>
    <w:rsid w:val="002D4103"/>
    <w:rsid w:val="002D4681"/>
    <w:rsid w:val="002D48A5"/>
    <w:rsid w:val="002D4AC8"/>
    <w:rsid w:val="002D4E69"/>
    <w:rsid w:val="002D4F4C"/>
    <w:rsid w:val="002D5579"/>
    <w:rsid w:val="002D5D41"/>
    <w:rsid w:val="002D5EFB"/>
    <w:rsid w:val="002D61A7"/>
    <w:rsid w:val="002D621A"/>
    <w:rsid w:val="002D627F"/>
    <w:rsid w:val="002D68E2"/>
    <w:rsid w:val="002D6D0B"/>
    <w:rsid w:val="002D72A8"/>
    <w:rsid w:val="002D74E2"/>
    <w:rsid w:val="002D7C3A"/>
    <w:rsid w:val="002D7D07"/>
    <w:rsid w:val="002D7D53"/>
    <w:rsid w:val="002E0182"/>
    <w:rsid w:val="002E01BC"/>
    <w:rsid w:val="002E0842"/>
    <w:rsid w:val="002E0D15"/>
    <w:rsid w:val="002E0F1F"/>
    <w:rsid w:val="002E20DA"/>
    <w:rsid w:val="002E22E1"/>
    <w:rsid w:val="002E2320"/>
    <w:rsid w:val="002E24B0"/>
    <w:rsid w:val="002E2CD2"/>
    <w:rsid w:val="002E344A"/>
    <w:rsid w:val="002E3497"/>
    <w:rsid w:val="002E3672"/>
    <w:rsid w:val="002E37C6"/>
    <w:rsid w:val="002E393E"/>
    <w:rsid w:val="002E3AC3"/>
    <w:rsid w:val="002E3D30"/>
    <w:rsid w:val="002E3D6B"/>
    <w:rsid w:val="002E3ECE"/>
    <w:rsid w:val="002E411E"/>
    <w:rsid w:val="002E41A8"/>
    <w:rsid w:val="002E41F8"/>
    <w:rsid w:val="002E43D0"/>
    <w:rsid w:val="002E4A59"/>
    <w:rsid w:val="002E4D4A"/>
    <w:rsid w:val="002E5128"/>
    <w:rsid w:val="002E5762"/>
    <w:rsid w:val="002E5883"/>
    <w:rsid w:val="002E6030"/>
    <w:rsid w:val="002E6052"/>
    <w:rsid w:val="002E6254"/>
    <w:rsid w:val="002E6357"/>
    <w:rsid w:val="002E64D4"/>
    <w:rsid w:val="002E6834"/>
    <w:rsid w:val="002E7117"/>
    <w:rsid w:val="002E7264"/>
    <w:rsid w:val="002E73DD"/>
    <w:rsid w:val="002E7648"/>
    <w:rsid w:val="002E791C"/>
    <w:rsid w:val="002E7E94"/>
    <w:rsid w:val="002F04BA"/>
    <w:rsid w:val="002F053B"/>
    <w:rsid w:val="002F071C"/>
    <w:rsid w:val="002F0B09"/>
    <w:rsid w:val="002F0CBA"/>
    <w:rsid w:val="002F0D68"/>
    <w:rsid w:val="002F1C0D"/>
    <w:rsid w:val="002F282A"/>
    <w:rsid w:val="002F2862"/>
    <w:rsid w:val="002F2D29"/>
    <w:rsid w:val="002F2DF0"/>
    <w:rsid w:val="002F3948"/>
    <w:rsid w:val="002F394A"/>
    <w:rsid w:val="002F4423"/>
    <w:rsid w:val="002F4A7D"/>
    <w:rsid w:val="002F4D2B"/>
    <w:rsid w:val="002F4EB3"/>
    <w:rsid w:val="002F527D"/>
    <w:rsid w:val="002F556C"/>
    <w:rsid w:val="002F5670"/>
    <w:rsid w:val="002F5AAD"/>
    <w:rsid w:val="002F5AE6"/>
    <w:rsid w:val="002F637B"/>
    <w:rsid w:val="002F6423"/>
    <w:rsid w:val="002F6656"/>
    <w:rsid w:val="002F6C90"/>
    <w:rsid w:val="002F7092"/>
    <w:rsid w:val="002F7AEE"/>
    <w:rsid w:val="002F7B1C"/>
    <w:rsid w:val="003002C8"/>
    <w:rsid w:val="003003CB"/>
    <w:rsid w:val="0030064F"/>
    <w:rsid w:val="00300A5C"/>
    <w:rsid w:val="00301AD3"/>
    <w:rsid w:val="00301B8D"/>
    <w:rsid w:val="00301F6B"/>
    <w:rsid w:val="00302420"/>
    <w:rsid w:val="00302ED2"/>
    <w:rsid w:val="00303093"/>
    <w:rsid w:val="0030339C"/>
    <w:rsid w:val="00303F1C"/>
    <w:rsid w:val="00303FBF"/>
    <w:rsid w:val="0030546B"/>
    <w:rsid w:val="00305AD6"/>
    <w:rsid w:val="00306673"/>
    <w:rsid w:val="00306F48"/>
    <w:rsid w:val="0030704C"/>
    <w:rsid w:val="00307070"/>
    <w:rsid w:val="003070BF"/>
    <w:rsid w:val="00307340"/>
    <w:rsid w:val="003076E9"/>
    <w:rsid w:val="003077BB"/>
    <w:rsid w:val="00310257"/>
    <w:rsid w:val="003102F3"/>
    <w:rsid w:val="00310D82"/>
    <w:rsid w:val="00310E58"/>
    <w:rsid w:val="00311128"/>
    <w:rsid w:val="0031137C"/>
    <w:rsid w:val="00311B5D"/>
    <w:rsid w:val="00311B62"/>
    <w:rsid w:val="00311CCB"/>
    <w:rsid w:val="00311EC6"/>
    <w:rsid w:val="00312400"/>
    <w:rsid w:val="003129D2"/>
    <w:rsid w:val="00312D36"/>
    <w:rsid w:val="00312E44"/>
    <w:rsid w:val="0031375D"/>
    <w:rsid w:val="00313ADA"/>
    <w:rsid w:val="0031450C"/>
    <w:rsid w:val="00314554"/>
    <w:rsid w:val="003147F3"/>
    <w:rsid w:val="00314F8A"/>
    <w:rsid w:val="00315411"/>
    <w:rsid w:val="00315514"/>
    <w:rsid w:val="00315910"/>
    <w:rsid w:val="003159B4"/>
    <w:rsid w:val="00315B5F"/>
    <w:rsid w:val="0031614A"/>
    <w:rsid w:val="003162B4"/>
    <w:rsid w:val="00316414"/>
    <w:rsid w:val="003165C2"/>
    <w:rsid w:val="00316931"/>
    <w:rsid w:val="00316CE6"/>
    <w:rsid w:val="00316F97"/>
    <w:rsid w:val="00317F10"/>
    <w:rsid w:val="00317F83"/>
    <w:rsid w:val="0032055A"/>
    <w:rsid w:val="00320EBC"/>
    <w:rsid w:val="0032176E"/>
    <w:rsid w:val="00321C56"/>
    <w:rsid w:val="00321F58"/>
    <w:rsid w:val="00322AB2"/>
    <w:rsid w:val="00322BCE"/>
    <w:rsid w:val="0032394A"/>
    <w:rsid w:val="00323AE6"/>
    <w:rsid w:val="00323CC2"/>
    <w:rsid w:val="00323CF3"/>
    <w:rsid w:val="00323E35"/>
    <w:rsid w:val="00324203"/>
    <w:rsid w:val="003245EE"/>
    <w:rsid w:val="00324885"/>
    <w:rsid w:val="00324B75"/>
    <w:rsid w:val="003250F8"/>
    <w:rsid w:val="00325139"/>
    <w:rsid w:val="00325248"/>
    <w:rsid w:val="003254E1"/>
    <w:rsid w:val="00325819"/>
    <w:rsid w:val="00325E86"/>
    <w:rsid w:val="00326326"/>
    <w:rsid w:val="00326B81"/>
    <w:rsid w:val="00326CA2"/>
    <w:rsid w:val="00326DB3"/>
    <w:rsid w:val="00326E26"/>
    <w:rsid w:val="00326F83"/>
    <w:rsid w:val="0032700F"/>
    <w:rsid w:val="00327586"/>
    <w:rsid w:val="00327590"/>
    <w:rsid w:val="003302AE"/>
    <w:rsid w:val="003306AF"/>
    <w:rsid w:val="00331274"/>
    <w:rsid w:val="003316D7"/>
    <w:rsid w:val="00331AB3"/>
    <w:rsid w:val="00331F2C"/>
    <w:rsid w:val="00331FDB"/>
    <w:rsid w:val="003320FB"/>
    <w:rsid w:val="003325AA"/>
    <w:rsid w:val="00332DB1"/>
    <w:rsid w:val="00332E28"/>
    <w:rsid w:val="00333711"/>
    <w:rsid w:val="003337AB"/>
    <w:rsid w:val="00333A7B"/>
    <w:rsid w:val="00333B5E"/>
    <w:rsid w:val="00334190"/>
    <w:rsid w:val="00334CA7"/>
    <w:rsid w:val="00334CF1"/>
    <w:rsid w:val="00334D41"/>
    <w:rsid w:val="00336DF6"/>
    <w:rsid w:val="00337BEE"/>
    <w:rsid w:val="00337E49"/>
    <w:rsid w:val="00337FDE"/>
    <w:rsid w:val="00340037"/>
    <w:rsid w:val="0034059E"/>
    <w:rsid w:val="003407AF"/>
    <w:rsid w:val="00340C45"/>
    <w:rsid w:val="00340CF9"/>
    <w:rsid w:val="00341315"/>
    <w:rsid w:val="00341379"/>
    <w:rsid w:val="003419C6"/>
    <w:rsid w:val="0034265B"/>
    <w:rsid w:val="00342A5C"/>
    <w:rsid w:val="00342D83"/>
    <w:rsid w:val="00342F47"/>
    <w:rsid w:val="00343081"/>
    <w:rsid w:val="003432F4"/>
    <w:rsid w:val="00343630"/>
    <w:rsid w:val="00343B59"/>
    <w:rsid w:val="00343B7C"/>
    <w:rsid w:val="00343DD2"/>
    <w:rsid w:val="0034412B"/>
    <w:rsid w:val="0034439A"/>
    <w:rsid w:val="00344550"/>
    <w:rsid w:val="0034466E"/>
    <w:rsid w:val="00344B24"/>
    <w:rsid w:val="0034555A"/>
    <w:rsid w:val="0034572E"/>
    <w:rsid w:val="00345A1A"/>
    <w:rsid w:val="0034633E"/>
    <w:rsid w:val="0034689B"/>
    <w:rsid w:val="00346966"/>
    <w:rsid w:val="0034765A"/>
    <w:rsid w:val="00347763"/>
    <w:rsid w:val="00347B3B"/>
    <w:rsid w:val="00347C08"/>
    <w:rsid w:val="00347D09"/>
    <w:rsid w:val="0035009A"/>
    <w:rsid w:val="003503BB"/>
    <w:rsid w:val="0035072F"/>
    <w:rsid w:val="00351486"/>
    <w:rsid w:val="00351D41"/>
    <w:rsid w:val="00352800"/>
    <w:rsid w:val="00352A66"/>
    <w:rsid w:val="00352AD9"/>
    <w:rsid w:val="00353072"/>
    <w:rsid w:val="003530C1"/>
    <w:rsid w:val="003536C3"/>
    <w:rsid w:val="0035371C"/>
    <w:rsid w:val="00353E16"/>
    <w:rsid w:val="0035458B"/>
    <w:rsid w:val="003548FB"/>
    <w:rsid w:val="00354CE1"/>
    <w:rsid w:val="00354D34"/>
    <w:rsid w:val="00356190"/>
    <w:rsid w:val="003569F2"/>
    <w:rsid w:val="0035759A"/>
    <w:rsid w:val="00357828"/>
    <w:rsid w:val="00357A34"/>
    <w:rsid w:val="00357E30"/>
    <w:rsid w:val="00360095"/>
    <w:rsid w:val="003603C9"/>
    <w:rsid w:val="0036071C"/>
    <w:rsid w:val="00360947"/>
    <w:rsid w:val="00360AA9"/>
    <w:rsid w:val="00360C38"/>
    <w:rsid w:val="00360CC7"/>
    <w:rsid w:val="00360F6D"/>
    <w:rsid w:val="003610B7"/>
    <w:rsid w:val="003610BA"/>
    <w:rsid w:val="003615AD"/>
    <w:rsid w:val="00361833"/>
    <w:rsid w:val="00361BFF"/>
    <w:rsid w:val="003621EE"/>
    <w:rsid w:val="00362371"/>
    <w:rsid w:val="00362CA0"/>
    <w:rsid w:val="00362D5C"/>
    <w:rsid w:val="00362F61"/>
    <w:rsid w:val="0036314B"/>
    <w:rsid w:val="00363815"/>
    <w:rsid w:val="00363A30"/>
    <w:rsid w:val="00363E19"/>
    <w:rsid w:val="0036457C"/>
    <w:rsid w:val="0036463B"/>
    <w:rsid w:val="00364A2D"/>
    <w:rsid w:val="00364CBF"/>
    <w:rsid w:val="00364E02"/>
    <w:rsid w:val="0036524F"/>
    <w:rsid w:val="00365828"/>
    <w:rsid w:val="00365A6E"/>
    <w:rsid w:val="00365DFE"/>
    <w:rsid w:val="003662A3"/>
    <w:rsid w:val="003669EC"/>
    <w:rsid w:val="00366CE4"/>
    <w:rsid w:val="00367B63"/>
    <w:rsid w:val="0037008D"/>
    <w:rsid w:val="0037023F"/>
    <w:rsid w:val="003706BF"/>
    <w:rsid w:val="00370902"/>
    <w:rsid w:val="0037095A"/>
    <w:rsid w:val="00370CBC"/>
    <w:rsid w:val="00370E7A"/>
    <w:rsid w:val="00371434"/>
    <w:rsid w:val="00371BE8"/>
    <w:rsid w:val="00372557"/>
    <w:rsid w:val="0037257A"/>
    <w:rsid w:val="0037265D"/>
    <w:rsid w:val="00372DE1"/>
    <w:rsid w:val="00372F54"/>
    <w:rsid w:val="00373020"/>
    <w:rsid w:val="00373785"/>
    <w:rsid w:val="00373BA4"/>
    <w:rsid w:val="0037424E"/>
    <w:rsid w:val="003746B8"/>
    <w:rsid w:val="00374759"/>
    <w:rsid w:val="00374A29"/>
    <w:rsid w:val="00374B3B"/>
    <w:rsid w:val="003751F1"/>
    <w:rsid w:val="00375370"/>
    <w:rsid w:val="0037540F"/>
    <w:rsid w:val="0037607E"/>
    <w:rsid w:val="003760B6"/>
    <w:rsid w:val="0037610F"/>
    <w:rsid w:val="00376DCF"/>
    <w:rsid w:val="003770C1"/>
    <w:rsid w:val="003772AF"/>
    <w:rsid w:val="003775C3"/>
    <w:rsid w:val="003775FF"/>
    <w:rsid w:val="00377781"/>
    <w:rsid w:val="00377987"/>
    <w:rsid w:val="003803A5"/>
    <w:rsid w:val="0038128E"/>
    <w:rsid w:val="00381C0E"/>
    <w:rsid w:val="00381CAB"/>
    <w:rsid w:val="00381F42"/>
    <w:rsid w:val="0038280E"/>
    <w:rsid w:val="00383367"/>
    <w:rsid w:val="00383432"/>
    <w:rsid w:val="0038344B"/>
    <w:rsid w:val="003839FB"/>
    <w:rsid w:val="003842FA"/>
    <w:rsid w:val="00385705"/>
    <w:rsid w:val="00385B78"/>
    <w:rsid w:val="00385FE1"/>
    <w:rsid w:val="00386402"/>
    <w:rsid w:val="00386759"/>
    <w:rsid w:val="003869A0"/>
    <w:rsid w:val="00386C8F"/>
    <w:rsid w:val="0038728A"/>
    <w:rsid w:val="003879A2"/>
    <w:rsid w:val="00387B11"/>
    <w:rsid w:val="00387B83"/>
    <w:rsid w:val="00387BF8"/>
    <w:rsid w:val="003901F3"/>
    <w:rsid w:val="00390208"/>
    <w:rsid w:val="00390480"/>
    <w:rsid w:val="00390522"/>
    <w:rsid w:val="00390648"/>
    <w:rsid w:val="00390690"/>
    <w:rsid w:val="003906B5"/>
    <w:rsid w:val="003909F9"/>
    <w:rsid w:val="00390A43"/>
    <w:rsid w:val="00390B23"/>
    <w:rsid w:val="00390CBD"/>
    <w:rsid w:val="0039119C"/>
    <w:rsid w:val="00391426"/>
    <w:rsid w:val="003919AB"/>
    <w:rsid w:val="00391A93"/>
    <w:rsid w:val="00391C41"/>
    <w:rsid w:val="00391D82"/>
    <w:rsid w:val="00391E99"/>
    <w:rsid w:val="00391FD8"/>
    <w:rsid w:val="00392123"/>
    <w:rsid w:val="003923DB"/>
    <w:rsid w:val="003928EE"/>
    <w:rsid w:val="0039292A"/>
    <w:rsid w:val="00392A8F"/>
    <w:rsid w:val="00392D9F"/>
    <w:rsid w:val="00392F17"/>
    <w:rsid w:val="00393737"/>
    <w:rsid w:val="003946FA"/>
    <w:rsid w:val="00394744"/>
    <w:rsid w:val="00395164"/>
    <w:rsid w:val="0039529A"/>
    <w:rsid w:val="0039544D"/>
    <w:rsid w:val="003959A1"/>
    <w:rsid w:val="00395F64"/>
    <w:rsid w:val="00396146"/>
    <w:rsid w:val="00396207"/>
    <w:rsid w:val="00396727"/>
    <w:rsid w:val="003968C5"/>
    <w:rsid w:val="003969DA"/>
    <w:rsid w:val="00397107"/>
    <w:rsid w:val="003973D1"/>
    <w:rsid w:val="003974E5"/>
    <w:rsid w:val="00397856"/>
    <w:rsid w:val="003A01CB"/>
    <w:rsid w:val="003A01D7"/>
    <w:rsid w:val="003A09A3"/>
    <w:rsid w:val="003A0D6E"/>
    <w:rsid w:val="003A0F8C"/>
    <w:rsid w:val="003A1D3D"/>
    <w:rsid w:val="003A2087"/>
    <w:rsid w:val="003A2DB1"/>
    <w:rsid w:val="003A3776"/>
    <w:rsid w:val="003A418B"/>
    <w:rsid w:val="003A4212"/>
    <w:rsid w:val="003A434E"/>
    <w:rsid w:val="003A4548"/>
    <w:rsid w:val="003A4AE8"/>
    <w:rsid w:val="003A4D15"/>
    <w:rsid w:val="003A51F6"/>
    <w:rsid w:val="003A5418"/>
    <w:rsid w:val="003A56AC"/>
    <w:rsid w:val="003A5B1C"/>
    <w:rsid w:val="003A5EC7"/>
    <w:rsid w:val="003A6392"/>
    <w:rsid w:val="003A66A7"/>
    <w:rsid w:val="003A7005"/>
    <w:rsid w:val="003A7EAF"/>
    <w:rsid w:val="003B03C0"/>
    <w:rsid w:val="003B06D1"/>
    <w:rsid w:val="003B0BD0"/>
    <w:rsid w:val="003B0C4A"/>
    <w:rsid w:val="003B0E7D"/>
    <w:rsid w:val="003B0F90"/>
    <w:rsid w:val="003B10C1"/>
    <w:rsid w:val="003B13C5"/>
    <w:rsid w:val="003B13E5"/>
    <w:rsid w:val="003B168B"/>
    <w:rsid w:val="003B1922"/>
    <w:rsid w:val="003B1A10"/>
    <w:rsid w:val="003B1B38"/>
    <w:rsid w:val="003B1D76"/>
    <w:rsid w:val="003B210C"/>
    <w:rsid w:val="003B293A"/>
    <w:rsid w:val="003B32BC"/>
    <w:rsid w:val="003B34E6"/>
    <w:rsid w:val="003B40A3"/>
    <w:rsid w:val="003B4321"/>
    <w:rsid w:val="003B472D"/>
    <w:rsid w:val="003B5091"/>
    <w:rsid w:val="003B50F7"/>
    <w:rsid w:val="003B525E"/>
    <w:rsid w:val="003B57A1"/>
    <w:rsid w:val="003B661A"/>
    <w:rsid w:val="003B6749"/>
    <w:rsid w:val="003B69FB"/>
    <w:rsid w:val="003B6BAD"/>
    <w:rsid w:val="003B6C2F"/>
    <w:rsid w:val="003B6F65"/>
    <w:rsid w:val="003B7500"/>
    <w:rsid w:val="003B7BB1"/>
    <w:rsid w:val="003C02AC"/>
    <w:rsid w:val="003C0DF0"/>
    <w:rsid w:val="003C1277"/>
    <w:rsid w:val="003C17E6"/>
    <w:rsid w:val="003C2284"/>
    <w:rsid w:val="003C241F"/>
    <w:rsid w:val="003C292C"/>
    <w:rsid w:val="003C29D0"/>
    <w:rsid w:val="003C2C40"/>
    <w:rsid w:val="003C2FE9"/>
    <w:rsid w:val="003C33D4"/>
    <w:rsid w:val="003C33FC"/>
    <w:rsid w:val="003C3CA4"/>
    <w:rsid w:val="003C3E3A"/>
    <w:rsid w:val="003C3ED7"/>
    <w:rsid w:val="003C43B3"/>
    <w:rsid w:val="003C48DC"/>
    <w:rsid w:val="003C57F6"/>
    <w:rsid w:val="003C5CAC"/>
    <w:rsid w:val="003C5D3B"/>
    <w:rsid w:val="003C6B30"/>
    <w:rsid w:val="003C7254"/>
    <w:rsid w:val="003C7A31"/>
    <w:rsid w:val="003C7D9F"/>
    <w:rsid w:val="003D0052"/>
    <w:rsid w:val="003D039E"/>
    <w:rsid w:val="003D0716"/>
    <w:rsid w:val="003D0799"/>
    <w:rsid w:val="003D0BA7"/>
    <w:rsid w:val="003D11E2"/>
    <w:rsid w:val="003D1821"/>
    <w:rsid w:val="003D18A1"/>
    <w:rsid w:val="003D19C0"/>
    <w:rsid w:val="003D2064"/>
    <w:rsid w:val="003D2530"/>
    <w:rsid w:val="003D2B98"/>
    <w:rsid w:val="003D2C73"/>
    <w:rsid w:val="003D2D08"/>
    <w:rsid w:val="003D2DE0"/>
    <w:rsid w:val="003D2E3E"/>
    <w:rsid w:val="003D2E9C"/>
    <w:rsid w:val="003D3100"/>
    <w:rsid w:val="003D3B8D"/>
    <w:rsid w:val="003D4178"/>
    <w:rsid w:val="003D4254"/>
    <w:rsid w:val="003D45B2"/>
    <w:rsid w:val="003D4D24"/>
    <w:rsid w:val="003D4F29"/>
    <w:rsid w:val="003D5193"/>
    <w:rsid w:val="003D5691"/>
    <w:rsid w:val="003D5BD3"/>
    <w:rsid w:val="003D5C96"/>
    <w:rsid w:val="003D60AD"/>
    <w:rsid w:val="003D6298"/>
    <w:rsid w:val="003D62D1"/>
    <w:rsid w:val="003D675F"/>
    <w:rsid w:val="003D699F"/>
    <w:rsid w:val="003D6BB1"/>
    <w:rsid w:val="003D6E8C"/>
    <w:rsid w:val="003D6FE9"/>
    <w:rsid w:val="003D720F"/>
    <w:rsid w:val="003D7C22"/>
    <w:rsid w:val="003E073D"/>
    <w:rsid w:val="003E0C17"/>
    <w:rsid w:val="003E1089"/>
    <w:rsid w:val="003E11B0"/>
    <w:rsid w:val="003E11E6"/>
    <w:rsid w:val="003E162D"/>
    <w:rsid w:val="003E1693"/>
    <w:rsid w:val="003E16B9"/>
    <w:rsid w:val="003E17D6"/>
    <w:rsid w:val="003E1A00"/>
    <w:rsid w:val="003E2302"/>
    <w:rsid w:val="003E2421"/>
    <w:rsid w:val="003E28AF"/>
    <w:rsid w:val="003E2D99"/>
    <w:rsid w:val="003E338C"/>
    <w:rsid w:val="003E34DB"/>
    <w:rsid w:val="003E37E2"/>
    <w:rsid w:val="003E3B4A"/>
    <w:rsid w:val="003E3F8C"/>
    <w:rsid w:val="003E47B6"/>
    <w:rsid w:val="003E4D25"/>
    <w:rsid w:val="003E4D71"/>
    <w:rsid w:val="003E5322"/>
    <w:rsid w:val="003E5502"/>
    <w:rsid w:val="003E571B"/>
    <w:rsid w:val="003E5BB9"/>
    <w:rsid w:val="003E5CE9"/>
    <w:rsid w:val="003E5D07"/>
    <w:rsid w:val="003E63AD"/>
    <w:rsid w:val="003E68BD"/>
    <w:rsid w:val="003E6CE2"/>
    <w:rsid w:val="003E7D73"/>
    <w:rsid w:val="003E7D82"/>
    <w:rsid w:val="003F0358"/>
    <w:rsid w:val="003F06FD"/>
    <w:rsid w:val="003F0936"/>
    <w:rsid w:val="003F0E04"/>
    <w:rsid w:val="003F1EFE"/>
    <w:rsid w:val="003F1FAB"/>
    <w:rsid w:val="003F233D"/>
    <w:rsid w:val="003F25D9"/>
    <w:rsid w:val="003F29DB"/>
    <w:rsid w:val="003F340A"/>
    <w:rsid w:val="003F362B"/>
    <w:rsid w:val="003F3A98"/>
    <w:rsid w:val="003F4027"/>
    <w:rsid w:val="003F4037"/>
    <w:rsid w:val="003F4398"/>
    <w:rsid w:val="003F4423"/>
    <w:rsid w:val="003F4734"/>
    <w:rsid w:val="003F49EB"/>
    <w:rsid w:val="003F4E3B"/>
    <w:rsid w:val="003F529F"/>
    <w:rsid w:val="003F5534"/>
    <w:rsid w:val="003F555E"/>
    <w:rsid w:val="003F5AC8"/>
    <w:rsid w:val="003F5F5B"/>
    <w:rsid w:val="003F606D"/>
    <w:rsid w:val="003F650B"/>
    <w:rsid w:val="003F6619"/>
    <w:rsid w:val="003F661F"/>
    <w:rsid w:val="003F666A"/>
    <w:rsid w:val="003F6778"/>
    <w:rsid w:val="003F6F3C"/>
    <w:rsid w:val="003F7029"/>
    <w:rsid w:val="003F76F8"/>
    <w:rsid w:val="003F78AD"/>
    <w:rsid w:val="0040012E"/>
    <w:rsid w:val="0040042D"/>
    <w:rsid w:val="004004B8"/>
    <w:rsid w:val="00400569"/>
    <w:rsid w:val="00400801"/>
    <w:rsid w:val="00401127"/>
    <w:rsid w:val="004019A4"/>
    <w:rsid w:val="00401C4C"/>
    <w:rsid w:val="0040203D"/>
    <w:rsid w:val="00402158"/>
    <w:rsid w:val="00402265"/>
    <w:rsid w:val="004022E2"/>
    <w:rsid w:val="00402432"/>
    <w:rsid w:val="00402545"/>
    <w:rsid w:val="00402EF7"/>
    <w:rsid w:val="004038ED"/>
    <w:rsid w:val="004040D9"/>
    <w:rsid w:val="0040416E"/>
    <w:rsid w:val="004041B1"/>
    <w:rsid w:val="004043EE"/>
    <w:rsid w:val="0040466A"/>
    <w:rsid w:val="00404B92"/>
    <w:rsid w:val="00404D32"/>
    <w:rsid w:val="00404F71"/>
    <w:rsid w:val="004054D5"/>
    <w:rsid w:val="00405700"/>
    <w:rsid w:val="00405713"/>
    <w:rsid w:val="00405868"/>
    <w:rsid w:val="004058CD"/>
    <w:rsid w:val="00406648"/>
    <w:rsid w:val="00407E14"/>
    <w:rsid w:val="004104AD"/>
    <w:rsid w:val="004106B2"/>
    <w:rsid w:val="0041095A"/>
    <w:rsid w:val="00410AED"/>
    <w:rsid w:val="0041160B"/>
    <w:rsid w:val="00412087"/>
    <w:rsid w:val="0041235A"/>
    <w:rsid w:val="00412C79"/>
    <w:rsid w:val="00412CF5"/>
    <w:rsid w:val="00412D01"/>
    <w:rsid w:val="00413337"/>
    <w:rsid w:val="004133D2"/>
    <w:rsid w:val="00413837"/>
    <w:rsid w:val="00413C2D"/>
    <w:rsid w:val="00414016"/>
    <w:rsid w:val="00414743"/>
    <w:rsid w:val="00414975"/>
    <w:rsid w:val="0041517F"/>
    <w:rsid w:val="004155C1"/>
    <w:rsid w:val="0041565A"/>
    <w:rsid w:val="0041585D"/>
    <w:rsid w:val="00415B04"/>
    <w:rsid w:val="0041611D"/>
    <w:rsid w:val="004161C0"/>
    <w:rsid w:val="00416488"/>
    <w:rsid w:val="00416785"/>
    <w:rsid w:val="004167E0"/>
    <w:rsid w:val="00416AFF"/>
    <w:rsid w:val="00416BB9"/>
    <w:rsid w:val="00416CF8"/>
    <w:rsid w:val="00417A33"/>
    <w:rsid w:val="00417C34"/>
    <w:rsid w:val="00417E24"/>
    <w:rsid w:val="00417FE3"/>
    <w:rsid w:val="00420048"/>
    <w:rsid w:val="00420501"/>
    <w:rsid w:val="004205B3"/>
    <w:rsid w:val="0042116E"/>
    <w:rsid w:val="004213CB"/>
    <w:rsid w:val="004217AF"/>
    <w:rsid w:val="00421B7D"/>
    <w:rsid w:val="00421EDB"/>
    <w:rsid w:val="004223C6"/>
    <w:rsid w:val="004224AC"/>
    <w:rsid w:val="004233B0"/>
    <w:rsid w:val="00423740"/>
    <w:rsid w:val="00423BB8"/>
    <w:rsid w:val="00424535"/>
    <w:rsid w:val="004248E0"/>
    <w:rsid w:val="00424DA7"/>
    <w:rsid w:val="00425B1D"/>
    <w:rsid w:val="00426026"/>
    <w:rsid w:val="0042640E"/>
    <w:rsid w:val="00426B23"/>
    <w:rsid w:val="00426F42"/>
    <w:rsid w:val="00427295"/>
    <w:rsid w:val="00427347"/>
    <w:rsid w:val="004273A9"/>
    <w:rsid w:val="004274D1"/>
    <w:rsid w:val="00427823"/>
    <w:rsid w:val="004279C5"/>
    <w:rsid w:val="00427A6F"/>
    <w:rsid w:val="00427A9A"/>
    <w:rsid w:val="00430064"/>
    <w:rsid w:val="00430119"/>
    <w:rsid w:val="004303C7"/>
    <w:rsid w:val="00430684"/>
    <w:rsid w:val="00430C7D"/>
    <w:rsid w:val="00430F4B"/>
    <w:rsid w:val="00431020"/>
    <w:rsid w:val="00431BD4"/>
    <w:rsid w:val="004321B4"/>
    <w:rsid w:val="00432508"/>
    <w:rsid w:val="00432DB5"/>
    <w:rsid w:val="0043338F"/>
    <w:rsid w:val="004338AB"/>
    <w:rsid w:val="0043410A"/>
    <w:rsid w:val="00434656"/>
    <w:rsid w:val="00434A3E"/>
    <w:rsid w:val="00434FEC"/>
    <w:rsid w:val="00434FF8"/>
    <w:rsid w:val="00435716"/>
    <w:rsid w:val="00436069"/>
    <w:rsid w:val="00436216"/>
    <w:rsid w:val="00436236"/>
    <w:rsid w:val="00436B15"/>
    <w:rsid w:val="00436B46"/>
    <w:rsid w:val="00437B82"/>
    <w:rsid w:val="004405F2"/>
    <w:rsid w:val="004406DE"/>
    <w:rsid w:val="00440A0B"/>
    <w:rsid w:val="00440BE7"/>
    <w:rsid w:val="004417F5"/>
    <w:rsid w:val="004418A8"/>
    <w:rsid w:val="004419AF"/>
    <w:rsid w:val="00441EAD"/>
    <w:rsid w:val="0044227F"/>
    <w:rsid w:val="00443412"/>
    <w:rsid w:val="00443628"/>
    <w:rsid w:val="00443F84"/>
    <w:rsid w:val="00444D40"/>
    <w:rsid w:val="00444DD6"/>
    <w:rsid w:val="00445081"/>
    <w:rsid w:val="00445173"/>
    <w:rsid w:val="004453AB"/>
    <w:rsid w:val="004455BC"/>
    <w:rsid w:val="00445D96"/>
    <w:rsid w:val="00445EEB"/>
    <w:rsid w:val="00446718"/>
    <w:rsid w:val="004468BF"/>
    <w:rsid w:val="004468CF"/>
    <w:rsid w:val="00446A55"/>
    <w:rsid w:val="00446B8E"/>
    <w:rsid w:val="00447605"/>
    <w:rsid w:val="004476AD"/>
    <w:rsid w:val="00447846"/>
    <w:rsid w:val="00447C56"/>
    <w:rsid w:val="00447F77"/>
    <w:rsid w:val="004501C0"/>
    <w:rsid w:val="00450224"/>
    <w:rsid w:val="0045022A"/>
    <w:rsid w:val="00450985"/>
    <w:rsid w:val="004509D8"/>
    <w:rsid w:val="00450BB4"/>
    <w:rsid w:val="00450CBC"/>
    <w:rsid w:val="00451BAD"/>
    <w:rsid w:val="00451D8A"/>
    <w:rsid w:val="00451E16"/>
    <w:rsid w:val="0045239F"/>
    <w:rsid w:val="004523BF"/>
    <w:rsid w:val="0045265C"/>
    <w:rsid w:val="00452B17"/>
    <w:rsid w:val="00452E1F"/>
    <w:rsid w:val="004530E7"/>
    <w:rsid w:val="004531AF"/>
    <w:rsid w:val="00453368"/>
    <w:rsid w:val="00453A21"/>
    <w:rsid w:val="00453CA9"/>
    <w:rsid w:val="004540DA"/>
    <w:rsid w:val="004547EF"/>
    <w:rsid w:val="00454A6A"/>
    <w:rsid w:val="00454F02"/>
    <w:rsid w:val="004552AE"/>
    <w:rsid w:val="00455410"/>
    <w:rsid w:val="004556E9"/>
    <w:rsid w:val="004557F8"/>
    <w:rsid w:val="00455829"/>
    <w:rsid w:val="00455924"/>
    <w:rsid w:val="0045597D"/>
    <w:rsid w:val="00455B46"/>
    <w:rsid w:val="0045670F"/>
    <w:rsid w:val="004569B8"/>
    <w:rsid w:val="00457A81"/>
    <w:rsid w:val="004606C6"/>
    <w:rsid w:val="004606E5"/>
    <w:rsid w:val="00460961"/>
    <w:rsid w:val="00460E7E"/>
    <w:rsid w:val="00460F62"/>
    <w:rsid w:val="00460F66"/>
    <w:rsid w:val="00461088"/>
    <w:rsid w:val="004611ED"/>
    <w:rsid w:val="004612A1"/>
    <w:rsid w:val="00461612"/>
    <w:rsid w:val="0046191A"/>
    <w:rsid w:val="00461DB7"/>
    <w:rsid w:val="00462106"/>
    <w:rsid w:val="0046259E"/>
    <w:rsid w:val="004628AF"/>
    <w:rsid w:val="004628CB"/>
    <w:rsid w:val="00462C65"/>
    <w:rsid w:val="0046329C"/>
    <w:rsid w:val="004639F4"/>
    <w:rsid w:val="00463A2B"/>
    <w:rsid w:val="004643BA"/>
    <w:rsid w:val="004649ED"/>
    <w:rsid w:val="004654E8"/>
    <w:rsid w:val="004660CC"/>
    <w:rsid w:val="004669FA"/>
    <w:rsid w:val="00466B6B"/>
    <w:rsid w:val="004672C1"/>
    <w:rsid w:val="00467738"/>
    <w:rsid w:val="004679D0"/>
    <w:rsid w:val="00467A60"/>
    <w:rsid w:val="00467C33"/>
    <w:rsid w:val="00467CA3"/>
    <w:rsid w:val="00470164"/>
    <w:rsid w:val="004707B4"/>
    <w:rsid w:val="00470C23"/>
    <w:rsid w:val="00471AD3"/>
    <w:rsid w:val="00471AF5"/>
    <w:rsid w:val="00471C1B"/>
    <w:rsid w:val="00471C46"/>
    <w:rsid w:val="004722B9"/>
    <w:rsid w:val="004729FB"/>
    <w:rsid w:val="00472E82"/>
    <w:rsid w:val="004730B9"/>
    <w:rsid w:val="0047339E"/>
    <w:rsid w:val="00473511"/>
    <w:rsid w:val="0047370B"/>
    <w:rsid w:val="004737A5"/>
    <w:rsid w:val="00473871"/>
    <w:rsid w:val="004740CD"/>
    <w:rsid w:val="004741D2"/>
    <w:rsid w:val="00474C6C"/>
    <w:rsid w:val="004757F6"/>
    <w:rsid w:val="00476309"/>
    <w:rsid w:val="004763BA"/>
    <w:rsid w:val="00476656"/>
    <w:rsid w:val="0047752A"/>
    <w:rsid w:val="004779BC"/>
    <w:rsid w:val="00477EFA"/>
    <w:rsid w:val="00480030"/>
    <w:rsid w:val="004803CF"/>
    <w:rsid w:val="0048049A"/>
    <w:rsid w:val="0048075B"/>
    <w:rsid w:val="00480925"/>
    <w:rsid w:val="00480975"/>
    <w:rsid w:val="00480A7A"/>
    <w:rsid w:val="004814F6"/>
    <w:rsid w:val="004818D9"/>
    <w:rsid w:val="004823C9"/>
    <w:rsid w:val="00482777"/>
    <w:rsid w:val="00482A95"/>
    <w:rsid w:val="0048300D"/>
    <w:rsid w:val="0048313E"/>
    <w:rsid w:val="00483799"/>
    <w:rsid w:val="004838B4"/>
    <w:rsid w:val="00483B06"/>
    <w:rsid w:val="0048411C"/>
    <w:rsid w:val="00484456"/>
    <w:rsid w:val="004844ED"/>
    <w:rsid w:val="00484621"/>
    <w:rsid w:val="00484F3E"/>
    <w:rsid w:val="00484F5B"/>
    <w:rsid w:val="00484F9A"/>
    <w:rsid w:val="00485875"/>
    <w:rsid w:val="004859A8"/>
    <w:rsid w:val="004859FE"/>
    <w:rsid w:val="004861E2"/>
    <w:rsid w:val="00486252"/>
    <w:rsid w:val="0048672C"/>
    <w:rsid w:val="00487195"/>
    <w:rsid w:val="004873B7"/>
    <w:rsid w:val="00487777"/>
    <w:rsid w:val="00487C4F"/>
    <w:rsid w:val="00487CFD"/>
    <w:rsid w:val="00490BDD"/>
    <w:rsid w:val="00490C18"/>
    <w:rsid w:val="00490F0A"/>
    <w:rsid w:val="00491220"/>
    <w:rsid w:val="00491610"/>
    <w:rsid w:val="00491677"/>
    <w:rsid w:val="0049195C"/>
    <w:rsid w:val="00491C57"/>
    <w:rsid w:val="00492190"/>
    <w:rsid w:val="00492375"/>
    <w:rsid w:val="004923E2"/>
    <w:rsid w:val="00492520"/>
    <w:rsid w:val="00492E32"/>
    <w:rsid w:val="00492EFB"/>
    <w:rsid w:val="0049322A"/>
    <w:rsid w:val="00493C11"/>
    <w:rsid w:val="004953FB"/>
    <w:rsid w:val="004954E1"/>
    <w:rsid w:val="0049577E"/>
    <w:rsid w:val="0049585C"/>
    <w:rsid w:val="00495FDF"/>
    <w:rsid w:val="004965B9"/>
    <w:rsid w:val="004968F4"/>
    <w:rsid w:val="0049710E"/>
    <w:rsid w:val="004972C1"/>
    <w:rsid w:val="00497439"/>
    <w:rsid w:val="0049749C"/>
    <w:rsid w:val="004976D2"/>
    <w:rsid w:val="004978DC"/>
    <w:rsid w:val="00497D3E"/>
    <w:rsid w:val="00497E26"/>
    <w:rsid w:val="004A09B5"/>
    <w:rsid w:val="004A0A64"/>
    <w:rsid w:val="004A0C4B"/>
    <w:rsid w:val="004A1047"/>
    <w:rsid w:val="004A11F9"/>
    <w:rsid w:val="004A137B"/>
    <w:rsid w:val="004A1405"/>
    <w:rsid w:val="004A19D5"/>
    <w:rsid w:val="004A1A12"/>
    <w:rsid w:val="004A1A9A"/>
    <w:rsid w:val="004A2409"/>
    <w:rsid w:val="004A29CC"/>
    <w:rsid w:val="004A30E4"/>
    <w:rsid w:val="004A323F"/>
    <w:rsid w:val="004A38F2"/>
    <w:rsid w:val="004A3996"/>
    <w:rsid w:val="004A3B1C"/>
    <w:rsid w:val="004A3BB8"/>
    <w:rsid w:val="004A3EFC"/>
    <w:rsid w:val="004A481D"/>
    <w:rsid w:val="004A4A5D"/>
    <w:rsid w:val="004A5331"/>
    <w:rsid w:val="004A53C2"/>
    <w:rsid w:val="004A597C"/>
    <w:rsid w:val="004A6611"/>
    <w:rsid w:val="004A6A13"/>
    <w:rsid w:val="004A6F2C"/>
    <w:rsid w:val="004A75A6"/>
    <w:rsid w:val="004A79E5"/>
    <w:rsid w:val="004A7F42"/>
    <w:rsid w:val="004A7F9D"/>
    <w:rsid w:val="004B00FA"/>
    <w:rsid w:val="004B09A1"/>
    <w:rsid w:val="004B0A27"/>
    <w:rsid w:val="004B0D0D"/>
    <w:rsid w:val="004B0E58"/>
    <w:rsid w:val="004B1745"/>
    <w:rsid w:val="004B1A3D"/>
    <w:rsid w:val="004B1AD9"/>
    <w:rsid w:val="004B2245"/>
    <w:rsid w:val="004B251F"/>
    <w:rsid w:val="004B2841"/>
    <w:rsid w:val="004B2D9B"/>
    <w:rsid w:val="004B2E69"/>
    <w:rsid w:val="004B35A1"/>
    <w:rsid w:val="004B35D6"/>
    <w:rsid w:val="004B397B"/>
    <w:rsid w:val="004B3B2B"/>
    <w:rsid w:val="004B48F7"/>
    <w:rsid w:val="004B4B3E"/>
    <w:rsid w:val="004B4BDC"/>
    <w:rsid w:val="004B4C41"/>
    <w:rsid w:val="004B4C66"/>
    <w:rsid w:val="004B512D"/>
    <w:rsid w:val="004B5235"/>
    <w:rsid w:val="004B5427"/>
    <w:rsid w:val="004B5743"/>
    <w:rsid w:val="004B5DA5"/>
    <w:rsid w:val="004B608B"/>
    <w:rsid w:val="004B60DE"/>
    <w:rsid w:val="004B66A1"/>
    <w:rsid w:val="004B6B41"/>
    <w:rsid w:val="004B738D"/>
    <w:rsid w:val="004B78BF"/>
    <w:rsid w:val="004C0739"/>
    <w:rsid w:val="004C0878"/>
    <w:rsid w:val="004C09E1"/>
    <w:rsid w:val="004C0B39"/>
    <w:rsid w:val="004C0B7E"/>
    <w:rsid w:val="004C0E28"/>
    <w:rsid w:val="004C0E34"/>
    <w:rsid w:val="004C1559"/>
    <w:rsid w:val="004C18BE"/>
    <w:rsid w:val="004C1BD7"/>
    <w:rsid w:val="004C1D78"/>
    <w:rsid w:val="004C2412"/>
    <w:rsid w:val="004C2853"/>
    <w:rsid w:val="004C340A"/>
    <w:rsid w:val="004C3723"/>
    <w:rsid w:val="004C384F"/>
    <w:rsid w:val="004C3859"/>
    <w:rsid w:val="004C390D"/>
    <w:rsid w:val="004C3FB3"/>
    <w:rsid w:val="004C439D"/>
    <w:rsid w:val="004C46FE"/>
    <w:rsid w:val="004C4AD1"/>
    <w:rsid w:val="004C4ADF"/>
    <w:rsid w:val="004C4BA1"/>
    <w:rsid w:val="004C5119"/>
    <w:rsid w:val="004C5C8A"/>
    <w:rsid w:val="004C5ED6"/>
    <w:rsid w:val="004C5F9C"/>
    <w:rsid w:val="004C610B"/>
    <w:rsid w:val="004C64A4"/>
    <w:rsid w:val="004C6719"/>
    <w:rsid w:val="004C689E"/>
    <w:rsid w:val="004C6B00"/>
    <w:rsid w:val="004C6C12"/>
    <w:rsid w:val="004C6D54"/>
    <w:rsid w:val="004C6E21"/>
    <w:rsid w:val="004C7309"/>
    <w:rsid w:val="004C7481"/>
    <w:rsid w:val="004C798B"/>
    <w:rsid w:val="004C7C11"/>
    <w:rsid w:val="004D0962"/>
    <w:rsid w:val="004D12F5"/>
    <w:rsid w:val="004D1662"/>
    <w:rsid w:val="004D1EDA"/>
    <w:rsid w:val="004D20FD"/>
    <w:rsid w:val="004D2683"/>
    <w:rsid w:val="004D2A48"/>
    <w:rsid w:val="004D35EE"/>
    <w:rsid w:val="004D3690"/>
    <w:rsid w:val="004D3B71"/>
    <w:rsid w:val="004D3F16"/>
    <w:rsid w:val="004D4BE7"/>
    <w:rsid w:val="004D5496"/>
    <w:rsid w:val="004D5DF6"/>
    <w:rsid w:val="004D6CCF"/>
    <w:rsid w:val="004D6FA4"/>
    <w:rsid w:val="004D7278"/>
    <w:rsid w:val="004D78AB"/>
    <w:rsid w:val="004D7A56"/>
    <w:rsid w:val="004D7A70"/>
    <w:rsid w:val="004D7BA1"/>
    <w:rsid w:val="004D7DE1"/>
    <w:rsid w:val="004E0021"/>
    <w:rsid w:val="004E02B1"/>
    <w:rsid w:val="004E058C"/>
    <w:rsid w:val="004E12D4"/>
    <w:rsid w:val="004E1ACB"/>
    <w:rsid w:val="004E227D"/>
    <w:rsid w:val="004E22A2"/>
    <w:rsid w:val="004E2DEA"/>
    <w:rsid w:val="004E34AE"/>
    <w:rsid w:val="004E4DEB"/>
    <w:rsid w:val="004E5954"/>
    <w:rsid w:val="004E5A7F"/>
    <w:rsid w:val="004E5B35"/>
    <w:rsid w:val="004E5BF2"/>
    <w:rsid w:val="004E5D89"/>
    <w:rsid w:val="004E610F"/>
    <w:rsid w:val="004E6113"/>
    <w:rsid w:val="004E6125"/>
    <w:rsid w:val="004E62EB"/>
    <w:rsid w:val="004E63A7"/>
    <w:rsid w:val="004E666C"/>
    <w:rsid w:val="004E6A74"/>
    <w:rsid w:val="004E753A"/>
    <w:rsid w:val="004E766C"/>
    <w:rsid w:val="004E7D6C"/>
    <w:rsid w:val="004F020C"/>
    <w:rsid w:val="004F035C"/>
    <w:rsid w:val="004F084A"/>
    <w:rsid w:val="004F08CF"/>
    <w:rsid w:val="004F0FEC"/>
    <w:rsid w:val="004F1530"/>
    <w:rsid w:val="004F16F7"/>
    <w:rsid w:val="004F1D89"/>
    <w:rsid w:val="004F275C"/>
    <w:rsid w:val="004F33D1"/>
    <w:rsid w:val="004F38C6"/>
    <w:rsid w:val="004F3CCE"/>
    <w:rsid w:val="004F445D"/>
    <w:rsid w:val="004F4A25"/>
    <w:rsid w:val="004F54F6"/>
    <w:rsid w:val="004F553E"/>
    <w:rsid w:val="004F5713"/>
    <w:rsid w:val="004F5D1A"/>
    <w:rsid w:val="004F5FB8"/>
    <w:rsid w:val="004F6771"/>
    <w:rsid w:val="004F681E"/>
    <w:rsid w:val="004F68AA"/>
    <w:rsid w:val="004F6A4C"/>
    <w:rsid w:val="004F796C"/>
    <w:rsid w:val="004F7A3F"/>
    <w:rsid w:val="004F7C62"/>
    <w:rsid w:val="004F7FF5"/>
    <w:rsid w:val="0050074C"/>
    <w:rsid w:val="005008D4"/>
    <w:rsid w:val="00500BA5"/>
    <w:rsid w:val="00500CED"/>
    <w:rsid w:val="00500ED2"/>
    <w:rsid w:val="00501069"/>
    <w:rsid w:val="00501498"/>
    <w:rsid w:val="005017AD"/>
    <w:rsid w:val="00501A0D"/>
    <w:rsid w:val="00501B82"/>
    <w:rsid w:val="00501E66"/>
    <w:rsid w:val="005029F3"/>
    <w:rsid w:val="00502EBA"/>
    <w:rsid w:val="00502F94"/>
    <w:rsid w:val="0050360C"/>
    <w:rsid w:val="00503B90"/>
    <w:rsid w:val="00504304"/>
    <w:rsid w:val="0050462A"/>
    <w:rsid w:val="005049AA"/>
    <w:rsid w:val="00505287"/>
    <w:rsid w:val="00505307"/>
    <w:rsid w:val="005053DC"/>
    <w:rsid w:val="0050547A"/>
    <w:rsid w:val="00505B96"/>
    <w:rsid w:val="00505FE0"/>
    <w:rsid w:val="005063B3"/>
    <w:rsid w:val="0050683A"/>
    <w:rsid w:val="00506870"/>
    <w:rsid w:val="00506D6A"/>
    <w:rsid w:val="00506E12"/>
    <w:rsid w:val="005070D7"/>
    <w:rsid w:val="0050738C"/>
    <w:rsid w:val="00507AFE"/>
    <w:rsid w:val="00507F55"/>
    <w:rsid w:val="00510270"/>
    <w:rsid w:val="005103AB"/>
    <w:rsid w:val="00510B07"/>
    <w:rsid w:val="00510CA3"/>
    <w:rsid w:val="00510FA6"/>
    <w:rsid w:val="0051159C"/>
    <w:rsid w:val="00511B7A"/>
    <w:rsid w:val="00512716"/>
    <w:rsid w:val="0051281E"/>
    <w:rsid w:val="00512850"/>
    <w:rsid w:val="005132F0"/>
    <w:rsid w:val="005134B8"/>
    <w:rsid w:val="005142B3"/>
    <w:rsid w:val="00514E9E"/>
    <w:rsid w:val="00515077"/>
    <w:rsid w:val="005152E9"/>
    <w:rsid w:val="00515658"/>
    <w:rsid w:val="00515782"/>
    <w:rsid w:val="0051580C"/>
    <w:rsid w:val="00515AA3"/>
    <w:rsid w:val="0051602B"/>
    <w:rsid w:val="00516230"/>
    <w:rsid w:val="00516660"/>
    <w:rsid w:val="005167C9"/>
    <w:rsid w:val="00516AD8"/>
    <w:rsid w:val="00517157"/>
    <w:rsid w:val="00517217"/>
    <w:rsid w:val="00517783"/>
    <w:rsid w:val="00517C0A"/>
    <w:rsid w:val="00517C8F"/>
    <w:rsid w:val="00517D21"/>
    <w:rsid w:val="00517D59"/>
    <w:rsid w:val="0052054C"/>
    <w:rsid w:val="00520A08"/>
    <w:rsid w:val="00521423"/>
    <w:rsid w:val="005215D6"/>
    <w:rsid w:val="00521970"/>
    <w:rsid w:val="00521B98"/>
    <w:rsid w:val="00521C79"/>
    <w:rsid w:val="00521C9C"/>
    <w:rsid w:val="00521DA2"/>
    <w:rsid w:val="00522393"/>
    <w:rsid w:val="005223F4"/>
    <w:rsid w:val="00522420"/>
    <w:rsid w:val="0052277C"/>
    <w:rsid w:val="005233EC"/>
    <w:rsid w:val="00523736"/>
    <w:rsid w:val="00524585"/>
    <w:rsid w:val="005245D4"/>
    <w:rsid w:val="00524AD7"/>
    <w:rsid w:val="00524B22"/>
    <w:rsid w:val="00524B3E"/>
    <w:rsid w:val="00524D3E"/>
    <w:rsid w:val="00525357"/>
    <w:rsid w:val="00525712"/>
    <w:rsid w:val="0052590D"/>
    <w:rsid w:val="00526309"/>
    <w:rsid w:val="00526401"/>
    <w:rsid w:val="0052643A"/>
    <w:rsid w:val="0052652A"/>
    <w:rsid w:val="005266D2"/>
    <w:rsid w:val="00526E06"/>
    <w:rsid w:val="00526EFF"/>
    <w:rsid w:val="00526F49"/>
    <w:rsid w:val="00527500"/>
    <w:rsid w:val="005278E2"/>
    <w:rsid w:val="0052790D"/>
    <w:rsid w:val="00530660"/>
    <w:rsid w:val="00530982"/>
    <w:rsid w:val="00530BBD"/>
    <w:rsid w:val="00530D79"/>
    <w:rsid w:val="0053131A"/>
    <w:rsid w:val="00531335"/>
    <w:rsid w:val="0053145C"/>
    <w:rsid w:val="0053166F"/>
    <w:rsid w:val="00531A9E"/>
    <w:rsid w:val="00531C36"/>
    <w:rsid w:val="0053225C"/>
    <w:rsid w:val="00532B0B"/>
    <w:rsid w:val="00532BAF"/>
    <w:rsid w:val="00532F62"/>
    <w:rsid w:val="005336F0"/>
    <w:rsid w:val="00533985"/>
    <w:rsid w:val="00533F5E"/>
    <w:rsid w:val="005340EC"/>
    <w:rsid w:val="005342C9"/>
    <w:rsid w:val="00534341"/>
    <w:rsid w:val="005346D6"/>
    <w:rsid w:val="005347E6"/>
    <w:rsid w:val="00535382"/>
    <w:rsid w:val="0053552E"/>
    <w:rsid w:val="00535996"/>
    <w:rsid w:val="00535AEF"/>
    <w:rsid w:val="00535CC5"/>
    <w:rsid w:val="0053631A"/>
    <w:rsid w:val="00536509"/>
    <w:rsid w:val="00536876"/>
    <w:rsid w:val="00537657"/>
    <w:rsid w:val="0053775F"/>
    <w:rsid w:val="0054007D"/>
    <w:rsid w:val="00540365"/>
    <w:rsid w:val="00540AE6"/>
    <w:rsid w:val="00541174"/>
    <w:rsid w:val="0054117B"/>
    <w:rsid w:val="00541FEE"/>
    <w:rsid w:val="005422E8"/>
    <w:rsid w:val="00542635"/>
    <w:rsid w:val="00542C93"/>
    <w:rsid w:val="00543384"/>
    <w:rsid w:val="00543853"/>
    <w:rsid w:val="00543A52"/>
    <w:rsid w:val="00544062"/>
    <w:rsid w:val="00544985"/>
    <w:rsid w:val="00544C69"/>
    <w:rsid w:val="00544CC2"/>
    <w:rsid w:val="00544DF6"/>
    <w:rsid w:val="00544FD8"/>
    <w:rsid w:val="00545184"/>
    <w:rsid w:val="0054589B"/>
    <w:rsid w:val="005458F9"/>
    <w:rsid w:val="00545B37"/>
    <w:rsid w:val="00545D87"/>
    <w:rsid w:val="0054612C"/>
    <w:rsid w:val="00546626"/>
    <w:rsid w:val="00546BE4"/>
    <w:rsid w:val="00547197"/>
    <w:rsid w:val="00547580"/>
    <w:rsid w:val="0055012E"/>
    <w:rsid w:val="005502A0"/>
    <w:rsid w:val="00550D28"/>
    <w:rsid w:val="00551E8A"/>
    <w:rsid w:val="00552547"/>
    <w:rsid w:val="005525CD"/>
    <w:rsid w:val="0055270C"/>
    <w:rsid w:val="00553018"/>
    <w:rsid w:val="00553414"/>
    <w:rsid w:val="00553AD2"/>
    <w:rsid w:val="00553CBA"/>
    <w:rsid w:val="00553D32"/>
    <w:rsid w:val="00554808"/>
    <w:rsid w:val="00554B2D"/>
    <w:rsid w:val="00554E2D"/>
    <w:rsid w:val="005552FC"/>
    <w:rsid w:val="00555413"/>
    <w:rsid w:val="005557AE"/>
    <w:rsid w:val="00556010"/>
    <w:rsid w:val="0055638D"/>
    <w:rsid w:val="00556D08"/>
    <w:rsid w:val="00560235"/>
    <w:rsid w:val="005609A2"/>
    <w:rsid w:val="005610B1"/>
    <w:rsid w:val="00561372"/>
    <w:rsid w:val="00561BCB"/>
    <w:rsid w:val="005628AB"/>
    <w:rsid w:val="00562A69"/>
    <w:rsid w:val="00562FF3"/>
    <w:rsid w:val="00563902"/>
    <w:rsid w:val="00563ACF"/>
    <w:rsid w:val="00563E9D"/>
    <w:rsid w:val="00564066"/>
    <w:rsid w:val="005640BE"/>
    <w:rsid w:val="00564A51"/>
    <w:rsid w:val="00564E2B"/>
    <w:rsid w:val="00564F6D"/>
    <w:rsid w:val="005653D0"/>
    <w:rsid w:val="0056558D"/>
    <w:rsid w:val="00565F98"/>
    <w:rsid w:val="00566D7A"/>
    <w:rsid w:val="00567519"/>
    <w:rsid w:val="0056773A"/>
    <w:rsid w:val="005678A6"/>
    <w:rsid w:val="00567E45"/>
    <w:rsid w:val="00567ED2"/>
    <w:rsid w:val="005704AB"/>
    <w:rsid w:val="00570AB1"/>
    <w:rsid w:val="00570B44"/>
    <w:rsid w:val="00570D1C"/>
    <w:rsid w:val="0057138E"/>
    <w:rsid w:val="00571A66"/>
    <w:rsid w:val="00571C9A"/>
    <w:rsid w:val="00571D33"/>
    <w:rsid w:val="005723E1"/>
    <w:rsid w:val="00572A56"/>
    <w:rsid w:val="00572BA8"/>
    <w:rsid w:val="0057306F"/>
    <w:rsid w:val="0057322A"/>
    <w:rsid w:val="00573478"/>
    <w:rsid w:val="00574216"/>
    <w:rsid w:val="00574B63"/>
    <w:rsid w:val="005753FA"/>
    <w:rsid w:val="005757A4"/>
    <w:rsid w:val="00575964"/>
    <w:rsid w:val="005760EF"/>
    <w:rsid w:val="005762CE"/>
    <w:rsid w:val="005763A6"/>
    <w:rsid w:val="00576EA4"/>
    <w:rsid w:val="00576FBC"/>
    <w:rsid w:val="0057758D"/>
    <w:rsid w:val="005777B8"/>
    <w:rsid w:val="0057786A"/>
    <w:rsid w:val="00577F5E"/>
    <w:rsid w:val="005802C7"/>
    <w:rsid w:val="005804F9"/>
    <w:rsid w:val="005814EB"/>
    <w:rsid w:val="00581A4C"/>
    <w:rsid w:val="00581BED"/>
    <w:rsid w:val="00582414"/>
    <w:rsid w:val="00582637"/>
    <w:rsid w:val="00582729"/>
    <w:rsid w:val="00582C33"/>
    <w:rsid w:val="0058305F"/>
    <w:rsid w:val="005832FE"/>
    <w:rsid w:val="005835B6"/>
    <w:rsid w:val="005835EE"/>
    <w:rsid w:val="00584298"/>
    <w:rsid w:val="005844B4"/>
    <w:rsid w:val="0058456F"/>
    <w:rsid w:val="00584DFE"/>
    <w:rsid w:val="00584FAC"/>
    <w:rsid w:val="005851FE"/>
    <w:rsid w:val="00585671"/>
    <w:rsid w:val="005857CF"/>
    <w:rsid w:val="0058598B"/>
    <w:rsid w:val="00586645"/>
    <w:rsid w:val="00586B04"/>
    <w:rsid w:val="005870E4"/>
    <w:rsid w:val="0058725E"/>
    <w:rsid w:val="005875E1"/>
    <w:rsid w:val="00587CA9"/>
    <w:rsid w:val="00587F2B"/>
    <w:rsid w:val="0059007C"/>
    <w:rsid w:val="0059025B"/>
    <w:rsid w:val="0059034A"/>
    <w:rsid w:val="00590A44"/>
    <w:rsid w:val="00590FBC"/>
    <w:rsid w:val="00591142"/>
    <w:rsid w:val="005912C5"/>
    <w:rsid w:val="005913D6"/>
    <w:rsid w:val="0059154B"/>
    <w:rsid w:val="005919B7"/>
    <w:rsid w:val="00591D18"/>
    <w:rsid w:val="0059275D"/>
    <w:rsid w:val="005941EF"/>
    <w:rsid w:val="0059429F"/>
    <w:rsid w:val="00594D28"/>
    <w:rsid w:val="00594E03"/>
    <w:rsid w:val="00594EB9"/>
    <w:rsid w:val="00595183"/>
    <w:rsid w:val="00595833"/>
    <w:rsid w:val="005969E2"/>
    <w:rsid w:val="00596FFB"/>
    <w:rsid w:val="0059739D"/>
    <w:rsid w:val="005976A3"/>
    <w:rsid w:val="005978E9"/>
    <w:rsid w:val="005979A4"/>
    <w:rsid w:val="005A0077"/>
    <w:rsid w:val="005A1007"/>
    <w:rsid w:val="005A11CA"/>
    <w:rsid w:val="005A14D8"/>
    <w:rsid w:val="005A14F8"/>
    <w:rsid w:val="005A15D1"/>
    <w:rsid w:val="005A163F"/>
    <w:rsid w:val="005A1A1F"/>
    <w:rsid w:val="005A1EAA"/>
    <w:rsid w:val="005A2B53"/>
    <w:rsid w:val="005A2FB6"/>
    <w:rsid w:val="005A3023"/>
    <w:rsid w:val="005A336E"/>
    <w:rsid w:val="005A367C"/>
    <w:rsid w:val="005A3B43"/>
    <w:rsid w:val="005A3F35"/>
    <w:rsid w:val="005A4001"/>
    <w:rsid w:val="005A45B3"/>
    <w:rsid w:val="005A511F"/>
    <w:rsid w:val="005A54DD"/>
    <w:rsid w:val="005A554C"/>
    <w:rsid w:val="005A65A4"/>
    <w:rsid w:val="005A6889"/>
    <w:rsid w:val="005A6F7C"/>
    <w:rsid w:val="005A7245"/>
    <w:rsid w:val="005A7C39"/>
    <w:rsid w:val="005B0118"/>
    <w:rsid w:val="005B11FA"/>
    <w:rsid w:val="005B1D63"/>
    <w:rsid w:val="005B1E68"/>
    <w:rsid w:val="005B220E"/>
    <w:rsid w:val="005B2286"/>
    <w:rsid w:val="005B23D3"/>
    <w:rsid w:val="005B2740"/>
    <w:rsid w:val="005B2A5F"/>
    <w:rsid w:val="005B3052"/>
    <w:rsid w:val="005B306B"/>
    <w:rsid w:val="005B322E"/>
    <w:rsid w:val="005B3519"/>
    <w:rsid w:val="005B3603"/>
    <w:rsid w:val="005B4156"/>
    <w:rsid w:val="005B433F"/>
    <w:rsid w:val="005B4D33"/>
    <w:rsid w:val="005B4D38"/>
    <w:rsid w:val="005B4D39"/>
    <w:rsid w:val="005B4E7F"/>
    <w:rsid w:val="005B4FD4"/>
    <w:rsid w:val="005B57E0"/>
    <w:rsid w:val="005B58F3"/>
    <w:rsid w:val="005B5EE5"/>
    <w:rsid w:val="005B6257"/>
    <w:rsid w:val="005B634F"/>
    <w:rsid w:val="005B6778"/>
    <w:rsid w:val="005B70CF"/>
    <w:rsid w:val="005B7187"/>
    <w:rsid w:val="005B7287"/>
    <w:rsid w:val="005B7CEA"/>
    <w:rsid w:val="005B7E0C"/>
    <w:rsid w:val="005C0467"/>
    <w:rsid w:val="005C06ED"/>
    <w:rsid w:val="005C0A24"/>
    <w:rsid w:val="005C0E4F"/>
    <w:rsid w:val="005C1238"/>
    <w:rsid w:val="005C13C7"/>
    <w:rsid w:val="005C15F6"/>
    <w:rsid w:val="005C206A"/>
    <w:rsid w:val="005C2185"/>
    <w:rsid w:val="005C2201"/>
    <w:rsid w:val="005C223B"/>
    <w:rsid w:val="005C23BC"/>
    <w:rsid w:val="005C2427"/>
    <w:rsid w:val="005C2488"/>
    <w:rsid w:val="005C25CB"/>
    <w:rsid w:val="005C2AA1"/>
    <w:rsid w:val="005C2DD6"/>
    <w:rsid w:val="005C3C5A"/>
    <w:rsid w:val="005C4598"/>
    <w:rsid w:val="005C481D"/>
    <w:rsid w:val="005C48B1"/>
    <w:rsid w:val="005C4FF1"/>
    <w:rsid w:val="005C555C"/>
    <w:rsid w:val="005C5E55"/>
    <w:rsid w:val="005C621B"/>
    <w:rsid w:val="005C6811"/>
    <w:rsid w:val="005D02F0"/>
    <w:rsid w:val="005D168C"/>
    <w:rsid w:val="005D16A1"/>
    <w:rsid w:val="005D1735"/>
    <w:rsid w:val="005D1852"/>
    <w:rsid w:val="005D18A7"/>
    <w:rsid w:val="005D20B9"/>
    <w:rsid w:val="005D2F7E"/>
    <w:rsid w:val="005D3A58"/>
    <w:rsid w:val="005D429F"/>
    <w:rsid w:val="005D4501"/>
    <w:rsid w:val="005D45D8"/>
    <w:rsid w:val="005D47AF"/>
    <w:rsid w:val="005D4F31"/>
    <w:rsid w:val="005D5214"/>
    <w:rsid w:val="005D5A0A"/>
    <w:rsid w:val="005D5F21"/>
    <w:rsid w:val="005D638E"/>
    <w:rsid w:val="005D63A9"/>
    <w:rsid w:val="005D66F8"/>
    <w:rsid w:val="005D71A0"/>
    <w:rsid w:val="005D71FD"/>
    <w:rsid w:val="005D7AF3"/>
    <w:rsid w:val="005D7EDD"/>
    <w:rsid w:val="005E001C"/>
    <w:rsid w:val="005E05B0"/>
    <w:rsid w:val="005E0A90"/>
    <w:rsid w:val="005E0DB8"/>
    <w:rsid w:val="005E0E45"/>
    <w:rsid w:val="005E13F0"/>
    <w:rsid w:val="005E1A33"/>
    <w:rsid w:val="005E20DB"/>
    <w:rsid w:val="005E2DB1"/>
    <w:rsid w:val="005E3773"/>
    <w:rsid w:val="005E37B5"/>
    <w:rsid w:val="005E3ACA"/>
    <w:rsid w:val="005E3C05"/>
    <w:rsid w:val="005E4255"/>
    <w:rsid w:val="005E44AA"/>
    <w:rsid w:val="005E4887"/>
    <w:rsid w:val="005E495C"/>
    <w:rsid w:val="005E4AA3"/>
    <w:rsid w:val="005E4FCE"/>
    <w:rsid w:val="005E5029"/>
    <w:rsid w:val="005E5437"/>
    <w:rsid w:val="005E549F"/>
    <w:rsid w:val="005E5610"/>
    <w:rsid w:val="005E57A9"/>
    <w:rsid w:val="005E57B1"/>
    <w:rsid w:val="005E5BB6"/>
    <w:rsid w:val="005E6199"/>
    <w:rsid w:val="005E624B"/>
    <w:rsid w:val="005E6252"/>
    <w:rsid w:val="005E657C"/>
    <w:rsid w:val="005E6A67"/>
    <w:rsid w:val="005E74FC"/>
    <w:rsid w:val="005E750C"/>
    <w:rsid w:val="005E7634"/>
    <w:rsid w:val="005E771B"/>
    <w:rsid w:val="005E7B3C"/>
    <w:rsid w:val="005E7DD0"/>
    <w:rsid w:val="005E7E6F"/>
    <w:rsid w:val="005E7F5A"/>
    <w:rsid w:val="005F060D"/>
    <w:rsid w:val="005F0993"/>
    <w:rsid w:val="005F12AF"/>
    <w:rsid w:val="005F17AC"/>
    <w:rsid w:val="005F1CE6"/>
    <w:rsid w:val="005F201A"/>
    <w:rsid w:val="005F2152"/>
    <w:rsid w:val="005F21E1"/>
    <w:rsid w:val="005F240B"/>
    <w:rsid w:val="005F2787"/>
    <w:rsid w:val="005F27CF"/>
    <w:rsid w:val="005F2FBA"/>
    <w:rsid w:val="005F35B7"/>
    <w:rsid w:val="005F3CCE"/>
    <w:rsid w:val="005F3E40"/>
    <w:rsid w:val="005F3FA1"/>
    <w:rsid w:val="005F4152"/>
    <w:rsid w:val="005F4579"/>
    <w:rsid w:val="005F4C00"/>
    <w:rsid w:val="005F5D57"/>
    <w:rsid w:val="005F604D"/>
    <w:rsid w:val="005F6424"/>
    <w:rsid w:val="005F6932"/>
    <w:rsid w:val="005F6AEF"/>
    <w:rsid w:val="005F6EDE"/>
    <w:rsid w:val="005F7055"/>
    <w:rsid w:val="005F7992"/>
    <w:rsid w:val="005F7A7A"/>
    <w:rsid w:val="005F7C40"/>
    <w:rsid w:val="00601059"/>
    <w:rsid w:val="006010EA"/>
    <w:rsid w:val="0060179B"/>
    <w:rsid w:val="0060193A"/>
    <w:rsid w:val="00601AED"/>
    <w:rsid w:val="00602A1C"/>
    <w:rsid w:val="0060338D"/>
    <w:rsid w:val="006044EF"/>
    <w:rsid w:val="00604F59"/>
    <w:rsid w:val="006050CE"/>
    <w:rsid w:val="006053CD"/>
    <w:rsid w:val="00605571"/>
    <w:rsid w:val="0060582E"/>
    <w:rsid w:val="0060614F"/>
    <w:rsid w:val="00606943"/>
    <w:rsid w:val="00607228"/>
    <w:rsid w:val="00607830"/>
    <w:rsid w:val="006079A5"/>
    <w:rsid w:val="0061048B"/>
    <w:rsid w:val="006104DC"/>
    <w:rsid w:val="006104EF"/>
    <w:rsid w:val="00610652"/>
    <w:rsid w:val="00610857"/>
    <w:rsid w:val="00611134"/>
    <w:rsid w:val="00611292"/>
    <w:rsid w:val="006113AD"/>
    <w:rsid w:val="00611731"/>
    <w:rsid w:val="00611890"/>
    <w:rsid w:val="00611983"/>
    <w:rsid w:val="00612930"/>
    <w:rsid w:val="00612F55"/>
    <w:rsid w:val="006139B1"/>
    <w:rsid w:val="00613CBF"/>
    <w:rsid w:val="00613E1B"/>
    <w:rsid w:val="0061492F"/>
    <w:rsid w:val="00614E8B"/>
    <w:rsid w:val="00615A3C"/>
    <w:rsid w:val="00616000"/>
    <w:rsid w:val="00616AE6"/>
    <w:rsid w:val="00616D94"/>
    <w:rsid w:val="00616F88"/>
    <w:rsid w:val="0061706F"/>
    <w:rsid w:val="00617257"/>
    <w:rsid w:val="0061755F"/>
    <w:rsid w:val="0062084F"/>
    <w:rsid w:val="00620F16"/>
    <w:rsid w:val="006215E9"/>
    <w:rsid w:val="006219C4"/>
    <w:rsid w:val="00621C39"/>
    <w:rsid w:val="006228B4"/>
    <w:rsid w:val="006228FD"/>
    <w:rsid w:val="00622CAF"/>
    <w:rsid w:val="0062337C"/>
    <w:rsid w:val="006238F3"/>
    <w:rsid w:val="006239FE"/>
    <w:rsid w:val="00623DB5"/>
    <w:rsid w:val="006248B1"/>
    <w:rsid w:val="006252F8"/>
    <w:rsid w:val="00625C5A"/>
    <w:rsid w:val="00626103"/>
    <w:rsid w:val="00626165"/>
    <w:rsid w:val="0062666A"/>
    <w:rsid w:val="00626956"/>
    <w:rsid w:val="00626A01"/>
    <w:rsid w:val="00626D0E"/>
    <w:rsid w:val="00626E32"/>
    <w:rsid w:val="006270D7"/>
    <w:rsid w:val="00627180"/>
    <w:rsid w:val="00630337"/>
    <w:rsid w:val="006304EF"/>
    <w:rsid w:val="006309A1"/>
    <w:rsid w:val="006319A5"/>
    <w:rsid w:val="00631CBF"/>
    <w:rsid w:val="00632060"/>
    <w:rsid w:val="00632353"/>
    <w:rsid w:val="00632514"/>
    <w:rsid w:val="00632763"/>
    <w:rsid w:val="00632A5A"/>
    <w:rsid w:val="00632F76"/>
    <w:rsid w:val="006333BC"/>
    <w:rsid w:val="00633B08"/>
    <w:rsid w:val="00633D2A"/>
    <w:rsid w:val="006346E9"/>
    <w:rsid w:val="00634945"/>
    <w:rsid w:val="00634B18"/>
    <w:rsid w:val="0063586D"/>
    <w:rsid w:val="006358E0"/>
    <w:rsid w:val="00636053"/>
    <w:rsid w:val="00636E0C"/>
    <w:rsid w:val="00636F7F"/>
    <w:rsid w:val="006370F2"/>
    <w:rsid w:val="0063757A"/>
    <w:rsid w:val="00637B39"/>
    <w:rsid w:val="006401AC"/>
    <w:rsid w:val="0064065B"/>
    <w:rsid w:val="006406C6"/>
    <w:rsid w:val="00640734"/>
    <w:rsid w:val="00640D42"/>
    <w:rsid w:val="00640E22"/>
    <w:rsid w:val="00640F4C"/>
    <w:rsid w:val="0064185B"/>
    <w:rsid w:val="00641AC1"/>
    <w:rsid w:val="0064210A"/>
    <w:rsid w:val="00642162"/>
    <w:rsid w:val="0064255B"/>
    <w:rsid w:val="006426EB"/>
    <w:rsid w:val="006426F8"/>
    <w:rsid w:val="0064283E"/>
    <w:rsid w:val="00642C3A"/>
    <w:rsid w:val="006432CE"/>
    <w:rsid w:val="006434AB"/>
    <w:rsid w:val="00643BCC"/>
    <w:rsid w:val="00643D4B"/>
    <w:rsid w:val="006448EC"/>
    <w:rsid w:val="006449BD"/>
    <w:rsid w:val="006452F3"/>
    <w:rsid w:val="0064552F"/>
    <w:rsid w:val="00645667"/>
    <w:rsid w:val="006459AA"/>
    <w:rsid w:val="006459DF"/>
    <w:rsid w:val="00645C7C"/>
    <w:rsid w:val="00645D95"/>
    <w:rsid w:val="006464DB"/>
    <w:rsid w:val="00646949"/>
    <w:rsid w:val="0064696E"/>
    <w:rsid w:val="00646DB3"/>
    <w:rsid w:val="006478FD"/>
    <w:rsid w:val="006505F4"/>
    <w:rsid w:val="0065099D"/>
    <w:rsid w:val="00650AE2"/>
    <w:rsid w:val="00650D74"/>
    <w:rsid w:val="00650DE6"/>
    <w:rsid w:val="006511A8"/>
    <w:rsid w:val="006511F9"/>
    <w:rsid w:val="0065148B"/>
    <w:rsid w:val="00651C83"/>
    <w:rsid w:val="006523DE"/>
    <w:rsid w:val="006529BF"/>
    <w:rsid w:val="006529CC"/>
    <w:rsid w:val="00652D89"/>
    <w:rsid w:val="00652EFE"/>
    <w:rsid w:val="00653465"/>
    <w:rsid w:val="006534AC"/>
    <w:rsid w:val="00653C44"/>
    <w:rsid w:val="006540E2"/>
    <w:rsid w:val="006547FB"/>
    <w:rsid w:val="00655DCD"/>
    <w:rsid w:val="00655DD6"/>
    <w:rsid w:val="006560CA"/>
    <w:rsid w:val="00656502"/>
    <w:rsid w:val="00656A06"/>
    <w:rsid w:val="00656BC3"/>
    <w:rsid w:val="0065796A"/>
    <w:rsid w:val="0065796E"/>
    <w:rsid w:val="00657B4D"/>
    <w:rsid w:val="00657CE0"/>
    <w:rsid w:val="006600D0"/>
    <w:rsid w:val="006603D0"/>
    <w:rsid w:val="00660BAB"/>
    <w:rsid w:val="00660E42"/>
    <w:rsid w:val="006616C9"/>
    <w:rsid w:val="00661871"/>
    <w:rsid w:val="00661984"/>
    <w:rsid w:val="006619F0"/>
    <w:rsid w:val="00661A3C"/>
    <w:rsid w:val="00661AF9"/>
    <w:rsid w:val="00661EA6"/>
    <w:rsid w:val="00662081"/>
    <w:rsid w:val="00662210"/>
    <w:rsid w:val="00662298"/>
    <w:rsid w:val="0066252F"/>
    <w:rsid w:val="00662B3C"/>
    <w:rsid w:val="00662BEB"/>
    <w:rsid w:val="00662DB2"/>
    <w:rsid w:val="00662DBE"/>
    <w:rsid w:val="00662E68"/>
    <w:rsid w:val="00662F50"/>
    <w:rsid w:val="0066309A"/>
    <w:rsid w:val="0066326F"/>
    <w:rsid w:val="0066380E"/>
    <w:rsid w:val="0066397C"/>
    <w:rsid w:val="00663DD5"/>
    <w:rsid w:val="00663E02"/>
    <w:rsid w:val="00663EDD"/>
    <w:rsid w:val="006642E3"/>
    <w:rsid w:val="00664782"/>
    <w:rsid w:val="00664DFA"/>
    <w:rsid w:val="00664E16"/>
    <w:rsid w:val="00665702"/>
    <w:rsid w:val="00665A7A"/>
    <w:rsid w:val="00665CE8"/>
    <w:rsid w:val="00665E6E"/>
    <w:rsid w:val="00665F57"/>
    <w:rsid w:val="006664F6"/>
    <w:rsid w:val="006667A2"/>
    <w:rsid w:val="00666C0F"/>
    <w:rsid w:val="00666CFD"/>
    <w:rsid w:val="00666E97"/>
    <w:rsid w:val="00666EF9"/>
    <w:rsid w:val="00667228"/>
    <w:rsid w:val="0066736E"/>
    <w:rsid w:val="00667651"/>
    <w:rsid w:val="00667D75"/>
    <w:rsid w:val="006700B3"/>
    <w:rsid w:val="00670558"/>
    <w:rsid w:val="006705C5"/>
    <w:rsid w:val="006705FC"/>
    <w:rsid w:val="006707D7"/>
    <w:rsid w:val="00670869"/>
    <w:rsid w:val="00670CE3"/>
    <w:rsid w:val="006721B3"/>
    <w:rsid w:val="006722C7"/>
    <w:rsid w:val="00672332"/>
    <w:rsid w:val="00672E79"/>
    <w:rsid w:val="00673348"/>
    <w:rsid w:val="0067365F"/>
    <w:rsid w:val="00673855"/>
    <w:rsid w:val="00674439"/>
    <w:rsid w:val="00674AD6"/>
    <w:rsid w:val="00674E4B"/>
    <w:rsid w:val="00674ED6"/>
    <w:rsid w:val="006750F8"/>
    <w:rsid w:val="006754D1"/>
    <w:rsid w:val="00675D7F"/>
    <w:rsid w:val="006760A5"/>
    <w:rsid w:val="0067627F"/>
    <w:rsid w:val="006762F6"/>
    <w:rsid w:val="006764DB"/>
    <w:rsid w:val="006769B6"/>
    <w:rsid w:val="006769CE"/>
    <w:rsid w:val="00676A94"/>
    <w:rsid w:val="006771F1"/>
    <w:rsid w:val="00677EC7"/>
    <w:rsid w:val="00680136"/>
    <w:rsid w:val="00680830"/>
    <w:rsid w:val="00680B51"/>
    <w:rsid w:val="00680BD5"/>
    <w:rsid w:val="00680D79"/>
    <w:rsid w:val="00680DB8"/>
    <w:rsid w:val="006812EB"/>
    <w:rsid w:val="00681934"/>
    <w:rsid w:val="00681A72"/>
    <w:rsid w:val="00681CC8"/>
    <w:rsid w:val="00681D9D"/>
    <w:rsid w:val="0068226B"/>
    <w:rsid w:val="00682806"/>
    <w:rsid w:val="00682987"/>
    <w:rsid w:val="00682C7D"/>
    <w:rsid w:val="00682D9A"/>
    <w:rsid w:val="00683072"/>
    <w:rsid w:val="006832AC"/>
    <w:rsid w:val="00683410"/>
    <w:rsid w:val="00683627"/>
    <w:rsid w:val="00684439"/>
    <w:rsid w:val="0068461E"/>
    <w:rsid w:val="00684968"/>
    <w:rsid w:val="006853C2"/>
    <w:rsid w:val="00685AA4"/>
    <w:rsid w:val="00685C2B"/>
    <w:rsid w:val="00685C60"/>
    <w:rsid w:val="00685D5D"/>
    <w:rsid w:val="00685E9C"/>
    <w:rsid w:val="00686101"/>
    <w:rsid w:val="00686707"/>
    <w:rsid w:val="0068697A"/>
    <w:rsid w:val="00687076"/>
    <w:rsid w:val="00687086"/>
    <w:rsid w:val="006874A2"/>
    <w:rsid w:val="0068786E"/>
    <w:rsid w:val="006878D4"/>
    <w:rsid w:val="006879DE"/>
    <w:rsid w:val="00687D4D"/>
    <w:rsid w:val="006900E8"/>
    <w:rsid w:val="0069077B"/>
    <w:rsid w:val="00690CB4"/>
    <w:rsid w:val="00690CFA"/>
    <w:rsid w:val="0069122C"/>
    <w:rsid w:val="0069145B"/>
    <w:rsid w:val="00691C0A"/>
    <w:rsid w:val="00691E8D"/>
    <w:rsid w:val="00692278"/>
    <w:rsid w:val="006925CB"/>
    <w:rsid w:val="006927CE"/>
    <w:rsid w:val="00693385"/>
    <w:rsid w:val="0069475C"/>
    <w:rsid w:val="00695599"/>
    <w:rsid w:val="00695709"/>
    <w:rsid w:val="00695A2C"/>
    <w:rsid w:val="00695E48"/>
    <w:rsid w:val="00696502"/>
    <w:rsid w:val="006969B4"/>
    <w:rsid w:val="00696A1A"/>
    <w:rsid w:val="00696AB2"/>
    <w:rsid w:val="00696DA0"/>
    <w:rsid w:val="006973E5"/>
    <w:rsid w:val="00697814"/>
    <w:rsid w:val="00697A94"/>
    <w:rsid w:val="00697E58"/>
    <w:rsid w:val="006A0350"/>
    <w:rsid w:val="006A0374"/>
    <w:rsid w:val="006A0879"/>
    <w:rsid w:val="006A0A6C"/>
    <w:rsid w:val="006A0B81"/>
    <w:rsid w:val="006A0D98"/>
    <w:rsid w:val="006A1670"/>
    <w:rsid w:val="006A1A6B"/>
    <w:rsid w:val="006A2B67"/>
    <w:rsid w:val="006A2C89"/>
    <w:rsid w:val="006A3120"/>
    <w:rsid w:val="006A31D7"/>
    <w:rsid w:val="006A3D40"/>
    <w:rsid w:val="006A3E2A"/>
    <w:rsid w:val="006A48CD"/>
    <w:rsid w:val="006A55F2"/>
    <w:rsid w:val="006A592D"/>
    <w:rsid w:val="006A5979"/>
    <w:rsid w:val="006A5D2F"/>
    <w:rsid w:val="006A6094"/>
    <w:rsid w:val="006A64DC"/>
    <w:rsid w:val="006A67C8"/>
    <w:rsid w:val="006A6A86"/>
    <w:rsid w:val="006A6B2D"/>
    <w:rsid w:val="006A71D2"/>
    <w:rsid w:val="006A7810"/>
    <w:rsid w:val="006A7CF4"/>
    <w:rsid w:val="006A7E91"/>
    <w:rsid w:val="006B001A"/>
    <w:rsid w:val="006B060D"/>
    <w:rsid w:val="006B128E"/>
    <w:rsid w:val="006B17EE"/>
    <w:rsid w:val="006B18AA"/>
    <w:rsid w:val="006B1BDA"/>
    <w:rsid w:val="006B2607"/>
    <w:rsid w:val="006B2D91"/>
    <w:rsid w:val="006B3003"/>
    <w:rsid w:val="006B3179"/>
    <w:rsid w:val="006B352F"/>
    <w:rsid w:val="006B3565"/>
    <w:rsid w:val="006B3CCC"/>
    <w:rsid w:val="006B3DDA"/>
    <w:rsid w:val="006B3EC2"/>
    <w:rsid w:val="006B40D9"/>
    <w:rsid w:val="006B4BCC"/>
    <w:rsid w:val="006B4D9C"/>
    <w:rsid w:val="006B4E2F"/>
    <w:rsid w:val="006B4E61"/>
    <w:rsid w:val="006B4EF7"/>
    <w:rsid w:val="006B52F7"/>
    <w:rsid w:val="006B5324"/>
    <w:rsid w:val="006B5BCC"/>
    <w:rsid w:val="006B667D"/>
    <w:rsid w:val="006B6893"/>
    <w:rsid w:val="006B6929"/>
    <w:rsid w:val="006B6E96"/>
    <w:rsid w:val="006B7171"/>
    <w:rsid w:val="006B7756"/>
    <w:rsid w:val="006B7932"/>
    <w:rsid w:val="006B7E87"/>
    <w:rsid w:val="006B7F2A"/>
    <w:rsid w:val="006C03CF"/>
    <w:rsid w:val="006C0903"/>
    <w:rsid w:val="006C104F"/>
    <w:rsid w:val="006C125E"/>
    <w:rsid w:val="006C12B8"/>
    <w:rsid w:val="006C16BD"/>
    <w:rsid w:val="006C2574"/>
    <w:rsid w:val="006C28A1"/>
    <w:rsid w:val="006C2FCB"/>
    <w:rsid w:val="006C32FC"/>
    <w:rsid w:val="006C39EF"/>
    <w:rsid w:val="006C3E2D"/>
    <w:rsid w:val="006C3FA0"/>
    <w:rsid w:val="006C4161"/>
    <w:rsid w:val="006C4210"/>
    <w:rsid w:val="006C4462"/>
    <w:rsid w:val="006C511C"/>
    <w:rsid w:val="006C586F"/>
    <w:rsid w:val="006C5A2A"/>
    <w:rsid w:val="006C660C"/>
    <w:rsid w:val="006C6A3D"/>
    <w:rsid w:val="006C7030"/>
    <w:rsid w:val="006C707B"/>
    <w:rsid w:val="006C781C"/>
    <w:rsid w:val="006C7A36"/>
    <w:rsid w:val="006C7FB3"/>
    <w:rsid w:val="006D043B"/>
    <w:rsid w:val="006D0A22"/>
    <w:rsid w:val="006D0D82"/>
    <w:rsid w:val="006D11D6"/>
    <w:rsid w:val="006D1335"/>
    <w:rsid w:val="006D2D59"/>
    <w:rsid w:val="006D2D9C"/>
    <w:rsid w:val="006D2EDD"/>
    <w:rsid w:val="006D372C"/>
    <w:rsid w:val="006D3AD5"/>
    <w:rsid w:val="006D411B"/>
    <w:rsid w:val="006D503B"/>
    <w:rsid w:val="006D5264"/>
    <w:rsid w:val="006D53A3"/>
    <w:rsid w:val="006D5552"/>
    <w:rsid w:val="006D5A3E"/>
    <w:rsid w:val="006D5D2C"/>
    <w:rsid w:val="006D68FB"/>
    <w:rsid w:val="006D6F10"/>
    <w:rsid w:val="006D78B1"/>
    <w:rsid w:val="006D7A42"/>
    <w:rsid w:val="006E0034"/>
    <w:rsid w:val="006E0088"/>
    <w:rsid w:val="006E0474"/>
    <w:rsid w:val="006E0A87"/>
    <w:rsid w:val="006E0D59"/>
    <w:rsid w:val="006E0DFD"/>
    <w:rsid w:val="006E10B8"/>
    <w:rsid w:val="006E10DA"/>
    <w:rsid w:val="006E158F"/>
    <w:rsid w:val="006E1635"/>
    <w:rsid w:val="006E1865"/>
    <w:rsid w:val="006E1C8D"/>
    <w:rsid w:val="006E20FF"/>
    <w:rsid w:val="006E2834"/>
    <w:rsid w:val="006E29D1"/>
    <w:rsid w:val="006E2C36"/>
    <w:rsid w:val="006E2CCC"/>
    <w:rsid w:val="006E2CDD"/>
    <w:rsid w:val="006E2D7F"/>
    <w:rsid w:val="006E3120"/>
    <w:rsid w:val="006E3166"/>
    <w:rsid w:val="006E34A2"/>
    <w:rsid w:val="006E3EB8"/>
    <w:rsid w:val="006E4559"/>
    <w:rsid w:val="006E45BF"/>
    <w:rsid w:val="006E462C"/>
    <w:rsid w:val="006E5C05"/>
    <w:rsid w:val="006E634F"/>
    <w:rsid w:val="006E64B5"/>
    <w:rsid w:val="006E656A"/>
    <w:rsid w:val="006E6933"/>
    <w:rsid w:val="006E6ED6"/>
    <w:rsid w:val="006E7088"/>
    <w:rsid w:val="006E746E"/>
    <w:rsid w:val="006E7877"/>
    <w:rsid w:val="006F0623"/>
    <w:rsid w:val="006F0C56"/>
    <w:rsid w:val="006F0ECB"/>
    <w:rsid w:val="006F125B"/>
    <w:rsid w:val="006F1896"/>
    <w:rsid w:val="006F1B28"/>
    <w:rsid w:val="006F1D2E"/>
    <w:rsid w:val="006F1E01"/>
    <w:rsid w:val="006F22F2"/>
    <w:rsid w:val="006F2A44"/>
    <w:rsid w:val="006F2BA8"/>
    <w:rsid w:val="006F2D4D"/>
    <w:rsid w:val="006F34FD"/>
    <w:rsid w:val="006F3A55"/>
    <w:rsid w:val="006F3DB8"/>
    <w:rsid w:val="006F3E94"/>
    <w:rsid w:val="006F4250"/>
    <w:rsid w:val="006F454C"/>
    <w:rsid w:val="006F4740"/>
    <w:rsid w:val="006F4850"/>
    <w:rsid w:val="006F4E57"/>
    <w:rsid w:val="006F4EEF"/>
    <w:rsid w:val="006F4F4A"/>
    <w:rsid w:val="006F4F8D"/>
    <w:rsid w:val="006F595B"/>
    <w:rsid w:val="006F5E1F"/>
    <w:rsid w:val="006F6673"/>
    <w:rsid w:val="006F6C94"/>
    <w:rsid w:val="006F6D67"/>
    <w:rsid w:val="006F6F62"/>
    <w:rsid w:val="006F7126"/>
    <w:rsid w:val="006F76CD"/>
    <w:rsid w:val="006F7B9D"/>
    <w:rsid w:val="00700319"/>
    <w:rsid w:val="00700EAE"/>
    <w:rsid w:val="00700FC8"/>
    <w:rsid w:val="00701D8B"/>
    <w:rsid w:val="0070200F"/>
    <w:rsid w:val="00702103"/>
    <w:rsid w:val="00702823"/>
    <w:rsid w:val="00702E32"/>
    <w:rsid w:val="00703282"/>
    <w:rsid w:val="007035C7"/>
    <w:rsid w:val="00703D3E"/>
    <w:rsid w:val="00703D51"/>
    <w:rsid w:val="00703F07"/>
    <w:rsid w:val="007041DE"/>
    <w:rsid w:val="00704398"/>
    <w:rsid w:val="0070487C"/>
    <w:rsid w:val="00704971"/>
    <w:rsid w:val="00704ACE"/>
    <w:rsid w:val="00704CBE"/>
    <w:rsid w:val="00704E22"/>
    <w:rsid w:val="0070535D"/>
    <w:rsid w:val="00705DF7"/>
    <w:rsid w:val="00706154"/>
    <w:rsid w:val="007064B2"/>
    <w:rsid w:val="0070666D"/>
    <w:rsid w:val="00706874"/>
    <w:rsid w:val="0070692C"/>
    <w:rsid w:val="00706970"/>
    <w:rsid w:val="007071B5"/>
    <w:rsid w:val="007079D9"/>
    <w:rsid w:val="00707EA6"/>
    <w:rsid w:val="00710AA4"/>
    <w:rsid w:val="00710C9E"/>
    <w:rsid w:val="00710E14"/>
    <w:rsid w:val="00711106"/>
    <w:rsid w:val="007111AC"/>
    <w:rsid w:val="007121B7"/>
    <w:rsid w:val="0071224D"/>
    <w:rsid w:val="00712708"/>
    <w:rsid w:val="0071289E"/>
    <w:rsid w:val="00713308"/>
    <w:rsid w:val="00713568"/>
    <w:rsid w:val="007139C7"/>
    <w:rsid w:val="00713D0D"/>
    <w:rsid w:val="007142B8"/>
    <w:rsid w:val="007142E0"/>
    <w:rsid w:val="00714309"/>
    <w:rsid w:val="00714386"/>
    <w:rsid w:val="0071462C"/>
    <w:rsid w:val="00714877"/>
    <w:rsid w:val="00714C38"/>
    <w:rsid w:val="00714D3B"/>
    <w:rsid w:val="0071500D"/>
    <w:rsid w:val="00715487"/>
    <w:rsid w:val="007154A9"/>
    <w:rsid w:val="00715607"/>
    <w:rsid w:val="007156EC"/>
    <w:rsid w:val="00715861"/>
    <w:rsid w:val="00715E76"/>
    <w:rsid w:val="0071621E"/>
    <w:rsid w:val="007167CC"/>
    <w:rsid w:val="00716B05"/>
    <w:rsid w:val="00717436"/>
    <w:rsid w:val="00717A24"/>
    <w:rsid w:val="00717B10"/>
    <w:rsid w:val="00717C65"/>
    <w:rsid w:val="00717EFD"/>
    <w:rsid w:val="007202E9"/>
    <w:rsid w:val="00720673"/>
    <w:rsid w:val="00720EA0"/>
    <w:rsid w:val="00720FB0"/>
    <w:rsid w:val="007217D6"/>
    <w:rsid w:val="00721892"/>
    <w:rsid w:val="0072199B"/>
    <w:rsid w:val="00721F50"/>
    <w:rsid w:val="00722149"/>
    <w:rsid w:val="00722AFD"/>
    <w:rsid w:val="00722FFF"/>
    <w:rsid w:val="0072312E"/>
    <w:rsid w:val="00723572"/>
    <w:rsid w:val="00723647"/>
    <w:rsid w:val="007238D7"/>
    <w:rsid w:val="00723938"/>
    <w:rsid w:val="00723B51"/>
    <w:rsid w:val="007240F8"/>
    <w:rsid w:val="00724504"/>
    <w:rsid w:val="0072464F"/>
    <w:rsid w:val="00724C50"/>
    <w:rsid w:val="00724EA0"/>
    <w:rsid w:val="00725445"/>
    <w:rsid w:val="0072591B"/>
    <w:rsid w:val="00725CE9"/>
    <w:rsid w:val="007260A1"/>
    <w:rsid w:val="007278B9"/>
    <w:rsid w:val="0072790A"/>
    <w:rsid w:val="00727D4E"/>
    <w:rsid w:val="007301BA"/>
    <w:rsid w:val="00730234"/>
    <w:rsid w:val="0073032C"/>
    <w:rsid w:val="00730533"/>
    <w:rsid w:val="007306F0"/>
    <w:rsid w:val="007307C3"/>
    <w:rsid w:val="00730D3C"/>
    <w:rsid w:val="00730E00"/>
    <w:rsid w:val="00731695"/>
    <w:rsid w:val="00731A5B"/>
    <w:rsid w:val="00731D65"/>
    <w:rsid w:val="00731E16"/>
    <w:rsid w:val="00732085"/>
    <w:rsid w:val="00732140"/>
    <w:rsid w:val="00732349"/>
    <w:rsid w:val="0073265E"/>
    <w:rsid w:val="00732802"/>
    <w:rsid w:val="00732920"/>
    <w:rsid w:val="007333A5"/>
    <w:rsid w:val="007334AD"/>
    <w:rsid w:val="00733B50"/>
    <w:rsid w:val="00734161"/>
    <w:rsid w:val="00734478"/>
    <w:rsid w:val="00734780"/>
    <w:rsid w:val="007348ED"/>
    <w:rsid w:val="00734E96"/>
    <w:rsid w:val="00735992"/>
    <w:rsid w:val="00735A4B"/>
    <w:rsid w:val="00735B78"/>
    <w:rsid w:val="00735B86"/>
    <w:rsid w:val="00736326"/>
    <w:rsid w:val="007364AD"/>
    <w:rsid w:val="00736C4B"/>
    <w:rsid w:val="00736C4D"/>
    <w:rsid w:val="007371D0"/>
    <w:rsid w:val="007373A1"/>
    <w:rsid w:val="007373DC"/>
    <w:rsid w:val="00737B32"/>
    <w:rsid w:val="00737EE9"/>
    <w:rsid w:val="00737FA2"/>
    <w:rsid w:val="007401A0"/>
    <w:rsid w:val="007401C9"/>
    <w:rsid w:val="0074047B"/>
    <w:rsid w:val="00740B59"/>
    <w:rsid w:val="00740DB6"/>
    <w:rsid w:val="00741940"/>
    <w:rsid w:val="00741D18"/>
    <w:rsid w:val="00741D7D"/>
    <w:rsid w:val="00741DD2"/>
    <w:rsid w:val="00742A18"/>
    <w:rsid w:val="00742B20"/>
    <w:rsid w:val="00743205"/>
    <w:rsid w:val="0074324C"/>
    <w:rsid w:val="00743821"/>
    <w:rsid w:val="00743A32"/>
    <w:rsid w:val="00743EED"/>
    <w:rsid w:val="007444DB"/>
    <w:rsid w:val="007446CB"/>
    <w:rsid w:val="00744832"/>
    <w:rsid w:val="00744E9E"/>
    <w:rsid w:val="00744FF0"/>
    <w:rsid w:val="007453CD"/>
    <w:rsid w:val="00745E1A"/>
    <w:rsid w:val="00746283"/>
    <w:rsid w:val="00746319"/>
    <w:rsid w:val="00746924"/>
    <w:rsid w:val="00746DB6"/>
    <w:rsid w:val="00746DDE"/>
    <w:rsid w:val="00746E0C"/>
    <w:rsid w:val="007471F8"/>
    <w:rsid w:val="007474C2"/>
    <w:rsid w:val="00747559"/>
    <w:rsid w:val="0075010E"/>
    <w:rsid w:val="00750C2F"/>
    <w:rsid w:val="007511EB"/>
    <w:rsid w:val="007512A1"/>
    <w:rsid w:val="007515B9"/>
    <w:rsid w:val="00751BA2"/>
    <w:rsid w:val="007527A4"/>
    <w:rsid w:val="00752954"/>
    <w:rsid w:val="00752961"/>
    <w:rsid w:val="00752EEE"/>
    <w:rsid w:val="0075311D"/>
    <w:rsid w:val="0075313B"/>
    <w:rsid w:val="007532C9"/>
    <w:rsid w:val="00753350"/>
    <w:rsid w:val="00753616"/>
    <w:rsid w:val="00753A55"/>
    <w:rsid w:val="00753B3A"/>
    <w:rsid w:val="007541A5"/>
    <w:rsid w:val="007543B8"/>
    <w:rsid w:val="007545BE"/>
    <w:rsid w:val="0075486C"/>
    <w:rsid w:val="00754A31"/>
    <w:rsid w:val="00754E26"/>
    <w:rsid w:val="00754F37"/>
    <w:rsid w:val="007551CA"/>
    <w:rsid w:val="00755727"/>
    <w:rsid w:val="00755A02"/>
    <w:rsid w:val="00755AB4"/>
    <w:rsid w:val="00755F2E"/>
    <w:rsid w:val="00756034"/>
    <w:rsid w:val="0075620A"/>
    <w:rsid w:val="0075669E"/>
    <w:rsid w:val="00756718"/>
    <w:rsid w:val="00756B5D"/>
    <w:rsid w:val="00756C64"/>
    <w:rsid w:val="00757001"/>
    <w:rsid w:val="00757286"/>
    <w:rsid w:val="007577BA"/>
    <w:rsid w:val="007579E7"/>
    <w:rsid w:val="007608B6"/>
    <w:rsid w:val="00760F77"/>
    <w:rsid w:val="007619DE"/>
    <w:rsid w:val="00761C53"/>
    <w:rsid w:val="00761F16"/>
    <w:rsid w:val="0076218C"/>
    <w:rsid w:val="00762260"/>
    <w:rsid w:val="0076232A"/>
    <w:rsid w:val="00762569"/>
    <w:rsid w:val="00762A7D"/>
    <w:rsid w:val="00762C8B"/>
    <w:rsid w:val="00763018"/>
    <w:rsid w:val="00763049"/>
    <w:rsid w:val="00763101"/>
    <w:rsid w:val="00763148"/>
    <w:rsid w:val="0076371A"/>
    <w:rsid w:val="00763C1B"/>
    <w:rsid w:val="00763ECA"/>
    <w:rsid w:val="007640C4"/>
    <w:rsid w:val="00764218"/>
    <w:rsid w:val="00764335"/>
    <w:rsid w:val="00764DCF"/>
    <w:rsid w:val="00765047"/>
    <w:rsid w:val="00765173"/>
    <w:rsid w:val="0076583C"/>
    <w:rsid w:val="00765996"/>
    <w:rsid w:val="00765A2C"/>
    <w:rsid w:val="00765AD3"/>
    <w:rsid w:val="00766AEC"/>
    <w:rsid w:val="00766D10"/>
    <w:rsid w:val="0076721C"/>
    <w:rsid w:val="007672C5"/>
    <w:rsid w:val="00767471"/>
    <w:rsid w:val="007674B8"/>
    <w:rsid w:val="00767808"/>
    <w:rsid w:val="00767C78"/>
    <w:rsid w:val="007706E9"/>
    <w:rsid w:val="0077073D"/>
    <w:rsid w:val="0077083D"/>
    <w:rsid w:val="00770ABE"/>
    <w:rsid w:val="00770B3B"/>
    <w:rsid w:val="00771721"/>
    <w:rsid w:val="007721E7"/>
    <w:rsid w:val="007727E9"/>
    <w:rsid w:val="00772C1B"/>
    <w:rsid w:val="00772E6E"/>
    <w:rsid w:val="00772E76"/>
    <w:rsid w:val="007735B8"/>
    <w:rsid w:val="00773647"/>
    <w:rsid w:val="0077375A"/>
    <w:rsid w:val="00773911"/>
    <w:rsid w:val="00773B11"/>
    <w:rsid w:val="00773B58"/>
    <w:rsid w:val="00773CA1"/>
    <w:rsid w:val="00774258"/>
    <w:rsid w:val="007746BC"/>
    <w:rsid w:val="00774874"/>
    <w:rsid w:val="007751C1"/>
    <w:rsid w:val="00775655"/>
    <w:rsid w:val="00775C2E"/>
    <w:rsid w:val="00775EFC"/>
    <w:rsid w:val="00775F18"/>
    <w:rsid w:val="0077628E"/>
    <w:rsid w:val="00776CD7"/>
    <w:rsid w:val="007771BC"/>
    <w:rsid w:val="007774B2"/>
    <w:rsid w:val="007777EC"/>
    <w:rsid w:val="0077781A"/>
    <w:rsid w:val="00777D6B"/>
    <w:rsid w:val="00777E1C"/>
    <w:rsid w:val="00777F8B"/>
    <w:rsid w:val="00780362"/>
    <w:rsid w:val="007805E7"/>
    <w:rsid w:val="00780CEC"/>
    <w:rsid w:val="00780DA9"/>
    <w:rsid w:val="00780FDA"/>
    <w:rsid w:val="007819BF"/>
    <w:rsid w:val="00781A84"/>
    <w:rsid w:val="00781B05"/>
    <w:rsid w:val="00781B75"/>
    <w:rsid w:val="00781C95"/>
    <w:rsid w:val="007823E0"/>
    <w:rsid w:val="00782F4C"/>
    <w:rsid w:val="007830D6"/>
    <w:rsid w:val="0078350A"/>
    <w:rsid w:val="007841E9"/>
    <w:rsid w:val="00784474"/>
    <w:rsid w:val="00784733"/>
    <w:rsid w:val="0078590C"/>
    <w:rsid w:val="00785A3F"/>
    <w:rsid w:val="00785CF2"/>
    <w:rsid w:val="00785F16"/>
    <w:rsid w:val="00786103"/>
    <w:rsid w:val="00786BA3"/>
    <w:rsid w:val="00787039"/>
    <w:rsid w:val="007872CC"/>
    <w:rsid w:val="00787539"/>
    <w:rsid w:val="007875AA"/>
    <w:rsid w:val="00787666"/>
    <w:rsid w:val="00787893"/>
    <w:rsid w:val="007879F4"/>
    <w:rsid w:val="00787B08"/>
    <w:rsid w:val="00787C07"/>
    <w:rsid w:val="0079002B"/>
    <w:rsid w:val="00790517"/>
    <w:rsid w:val="00790B04"/>
    <w:rsid w:val="00791365"/>
    <w:rsid w:val="007916B1"/>
    <w:rsid w:val="00791DEB"/>
    <w:rsid w:val="007924AE"/>
    <w:rsid w:val="007928E7"/>
    <w:rsid w:val="00792CFD"/>
    <w:rsid w:val="00792D42"/>
    <w:rsid w:val="00792D81"/>
    <w:rsid w:val="00792FC2"/>
    <w:rsid w:val="007935F4"/>
    <w:rsid w:val="00794195"/>
    <w:rsid w:val="0079470D"/>
    <w:rsid w:val="00794EE6"/>
    <w:rsid w:val="007951B0"/>
    <w:rsid w:val="007953A9"/>
    <w:rsid w:val="0079551D"/>
    <w:rsid w:val="00796274"/>
    <w:rsid w:val="007964E7"/>
    <w:rsid w:val="00796787"/>
    <w:rsid w:val="0079696D"/>
    <w:rsid w:val="00796FEE"/>
    <w:rsid w:val="00797462"/>
    <w:rsid w:val="007976B4"/>
    <w:rsid w:val="00797F1E"/>
    <w:rsid w:val="007A00C1"/>
    <w:rsid w:val="007A04E8"/>
    <w:rsid w:val="007A0AEF"/>
    <w:rsid w:val="007A1249"/>
    <w:rsid w:val="007A19CF"/>
    <w:rsid w:val="007A19D7"/>
    <w:rsid w:val="007A2561"/>
    <w:rsid w:val="007A2A46"/>
    <w:rsid w:val="007A3057"/>
    <w:rsid w:val="007A30F7"/>
    <w:rsid w:val="007A31FC"/>
    <w:rsid w:val="007A336D"/>
    <w:rsid w:val="007A3798"/>
    <w:rsid w:val="007A3B75"/>
    <w:rsid w:val="007A3ED6"/>
    <w:rsid w:val="007A4715"/>
    <w:rsid w:val="007A4940"/>
    <w:rsid w:val="007A50AE"/>
    <w:rsid w:val="007A58CC"/>
    <w:rsid w:val="007A58EA"/>
    <w:rsid w:val="007A5C3F"/>
    <w:rsid w:val="007A626F"/>
    <w:rsid w:val="007A62A6"/>
    <w:rsid w:val="007A6B73"/>
    <w:rsid w:val="007A6C60"/>
    <w:rsid w:val="007A7498"/>
    <w:rsid w:val="007A75F5"/>
    <w:rsid w:val="007A79A3"/>
    <w:rsid w:val="007A7D29"/>
    <w:rsid w:val="007B0452"/>
    <w:rsid w:val="007B0650"/>
    <w:rsid w:val="007B06D9"/>
    <w:rsid w:val="007B0948"/>
    <w:rsid w:val="007B0A79"/>
    <w:rsid w:val="007B1166"/>
    <w:rsid w:val="007B14AA"/>
    <w:rsid w:val="007B1AA1"/>
    <w:rsid w:val="007B1B9E"/>
    <w:rsid w:val="007B1C6B"/>
    <w:rsid w:val="007B2B42"/>
    <w:rsid w:val="007B2B78"/>
    <w:rsid w:val="007B2C04"/>
    <w:rsid w:val="007B2CA0"/>
    <w:rsid w:val="007B2D68"/>
    <w:rsid w:val="007B32CF"/>
    <w:rsid w:val="007B364D"/>
    <w:rsid w:val="007B3B33"/>
    <w:rsid w:val="007B3D0E"/>
    <w:rsid w:val="007B3D56"/>
    <w:rsid w:val="007B46F8"/>
    <w:rsid w:val="007B4A64"/>
    <w:rsid w:val="007B4C14"/>
    <w:rsid w:val="007B4DB3"/>
    <w:rsid w:val="007B5536"/>
    <w:rsid w:val="007B592C"/>
    <w:rsid w:val="007B59B9"/>
    <w:rsid w:val="007B5B33"/>
    <w:rsid w:val="007B5B6E"/>
    <w:rsid w:val="007B5FD9"/>
    <w:rsid w:val="007B6338"/>
    <w:rsid w:val="007B6A91"/>
    <w:rsid w:val="007B6B7E"/>
    <w:rsid w:val="007B6E13"/>
    <w:rsid w:val="007B71E8"/>
    <w:rsid w:val="007B7306"/>
    <w:rsid w:val="007B7334"/>
    <w:rsid w:val="007B7547"/>
    <w:rsid w:val="007C0157"/>
    <w:rsid w:val="007C0AC8"/>
    <w:rsid w:val="007C0C5C"/>
    <w:rsid w:val="007C1ACF"/>
    <w:rsid w:val="007C1FD2"/>
    <w:rsid w:val="007C1FE3"/>
    <w:rsid w:val="007C2204"/>
    <w:rsid w:val="007C2536"/>
    <w:rsid w:val="007C25B4"/>
    <w:rsid w:val="007C2768"/>
    <w:rsid w:val="007C2CFC"/>
    <w:rsid w:val="007C2D4D"/>
    <w:rsid w:val="007C2E3D"/>
    <w:rsid w:val="007C397B"/>
    <w:rsid w:val="007C3A55"/>
    <w:rsid w:val="007C3AF2"/>
    <w:rsid w:val="007C3C88"/>
    <w:rsid w:val="007C4051"/>
    <w:rsid w:val="007C4069"/>
    <w:rsid w:val="007C448A"/>
    <w:rsid w:val="007C4847"/>
    <w:rsid w:val="007C4E7F"/>
    <w:rsid w:val="007C4F74"/>
    <w:rsid w:val="007C5212"/>
    <w:rsid w:val="007C52A5"/>
    <w:rsid w:val="007C5370"/>
    <w:rsid w:val="007C56A6"/>
    <w:rsid w:val="007C5D50"/>
    <w:rsid w:val="007C5D64"/>
    <w:rsid w:val="007C5DE3"/>
    <w:rsid w:val="007C6A0D"/>
    <w:rsid w:val="007C7088"/>
    <w:rsid w:val="007C7196"/>
    <w:rsid w:val="007C7D10"/>
    <w:rsid w:val="007C7E96"/>
    <w:rsid w:val="007D0145"/>
    <w:rsid w:val="007D094C"/>
    <w:rsid w:val="007D0B52"/>
    <w:rsid w:val="007D112D"/>
    <w:rsid w:val="007D1414"/>
    <w:rsid w:val="007D14E3"/>
    <w:rsid w:val="007D1F48"/>
    <w:rsid w:val="007D20D6"/>
    <w:rsid w:val="007D2309"/>
    <w:rsid w:val="007D315A"/>
    <w:rsid w:val="007D3891"/>
    <w:rsid w:val="007D3926"/>
    <w:rsid w:val="007D3B39"/>
    <w:rsid w:val="007D3E10"/>
    <w:rsid w:val="007D45C3"/>
    <w:rsid w:val="007D49F5"/>
    <w:rsid w:val="007D50DA"/>
    <w:rsid w:val="007D55F0"/>
    <w:rsid w:val="007D5FAD"/>
    <w:rsid w:val="007D6002"/>
    <w:rsid w:val="007D604F"/>
    <w:rsid w:val="007D6083"/>
    <w:rsid w:val="007D6281"/>
    <w:rsid w:val="007D62D1"/>
    <w:rsid w:val="007D653A"/>
    <w:rsid w:val="007D6BB8"/>
    <w:rsid w:val="007D6FE8"/>
    <w:rsid w:val="007D7464"/>
    <w:rsid w:val="007D77ED"/>
    <w:rsid w:val="007D7BC0"/>
    <w:rsid w:val="007D7C43"/>
    <w:rsid w:val="007D7E19"/>
    <w:rsid w:val="007E01F9"/>
    <w:rsid w:val="007E0BB3"/>
    <w:rsid w:val="007E0BFD"/>
    <w:rsid w:val="007E0F0B"/>
    <w:rsid w:val="007E11BB"/>
    <w:rsid w:val="007E1874"/>
    <w:rsid w:val="007E19A6"/>
    <w:rsid w:val="007E1BDE"/>
    <w:rsid w:val="007E1CCB"/>
    <w:rsid w:val="007E28BF"/>
    <w:rsid w:val="007E2B0A"/>
    <w:rsid w:val="007E3194"/>
    <w:rsid w:val="007E323E"/>
    <w:rsid w:val="007E4032"/>
    <w:rsid w:val="007E4629"/>
    <w:rsid w:val="007E4B30"/>
    <w:rsid w:val="007E4C4C"/>
    <w:rsid w:val="007E50AA"/>
    <w:rsid w:val="007E51CA"/>
    <w:rsid w:val="007E5296"/>
    <w:rsid w:val="007E5417"/>
    <w:rsid w:val="007E5828"/>
    <w:rsid w:val="007E7400"/>
    <w:rsid w:val="007E7B59"/>
    <w:rsid w:val="007F0019"/>
    <w:rsid w:val="007F0171"/>
    <w:rsid w:val="007F0B96"/>
    <w:rsid w:val="007F0BD1"/>
    <w:rsid w:val="007F0E5E"/>
    <w:rsid w:val="007F1D34"/>
    <w:rsid w:val="007F1DD2"/>
    <w:rsid w:val="007F23E1"/>
    <w:rsid w:val="007F3932"/>
    <w:rsid w:val="007F3BAC"/>
    <w:rsid w:val="007F40C9"/>
    <w:rsid w:val="007F465D"/>
    <w:rsid w:val="007F4872"/>
    <w:rsid w:val="007F4C9F"/>
    <w:rsid w:val="007F4EA3"/>
    <w:rsid w:val="007F5966"/>
    <w:rsid w:val="007F61BC"/>
    <w:rsid w:val="007F6434"/>
    <w:rsid w:val="007F6528"/>
    <w:rsid w:val="007F6656"/>
    <w:rsid w:val="007F6949"/>
    <w:rsid w:val="007F70F7"/>
    <w:rsid w:val="007F72FF"/>
    <w:rsid w:val="007F73A8"/>
    <w:rsid w:val="008003B6"/>
    <w:rsid w:val="0080058E"/>
    <w:rsid w:val="008005B7"/>
    <w:rsid w:val="00800865"/>
    <w:rsid w:val="00801069"/>
    <w:rsid w:val="00801392"/>
    <w:rsid w:val="008015F6"/>
    <w:rsid w:val="0080161F"/>
    <w:rsid w:val="00801719"/>
    <w:rsid w:val="00802610"/>
    <w:rsid w:val="00802969"/>
    <w:rsid w:val="00802DE0"/>
    <w:rsid w:val="008038F6"/>
    <w:rsid w:val="0080437A"/>
    <w:rsid w:val="008057F2"/>
    <w:rsid w:val="00805B10"/>
    <w:rsid w:val="00805D62"/>
    <w:rsid w:val="0080642F"/>
    <w:rsid w:val="0080684A"/>
    <w:rsid w:val="00806D8E"/>
    <w:rsid w:val="00806DA1"/>
    <w:rsid w:val="00807135"/>
    <w:rsid w:val="008073AE"/>
    <w:rsid w:val="008074CE"/>
    <w:rsid w:val="00807A12"/>
    <w:rsid w:val="00810ACE"/>
    <w:rsid w:val="00810D56"/>
    <w:rsid w:val="00810E52"/>
    <w:rsid w:val="008119AE"/>
    <w:rsid w:val="00811A9E"/>
    <w:rsid w:val="00811F16"/>
    <w:rsid w:val="00812669"/>
    <w:rsid w:val="008128F7"/>
    <w:rsid w:val="00813054"/>
    <w:rsid w:val="00813217"/>
    <w:rsid w:val="008132C2"/>
    <w:rsid w:val="008141E5"/>
    <w:rsid w:val="00814288"/>
    <w:rsid w:val="008144EC"/>
    <w:rsid w:val="00814C80"/>
    <w:rsid w:val="00815BDA"/>
    <w:rsid w:val="008160E3"/>
    <w:rsid w:val="008161A4"/>
    <w:rsid w:val="00816721"/>
    <w:rsid w:val="00816FB6"/>
    <w:rsid w:val="0081727C"/>
    <w:rsid w:val="0081756C"/>
    <w:rsid w:val="008175DB"/>
    <w:rsid w:val="008179FF"/>
    <w:rsid w:val="00817E0C"/>
    <w:rsid w:val="00820178"/>
    <w:rsid w:val="008204F0"/>
    <w:rsid w:val="00820A52"/>
    <w:rsid w:val="00820FD8"/>
    <w:rsid w:val="0082109D"/>
    <w:rsid w:val="00821284"/>
    <w:rsid w:val="00821482"/>
    <w:rsid w:val="008218BE"/>
    <w:rsid w:val="00821981"/>
    <w:rsid w:val="00821FB3"/>
    <w:rsid w:val="008220FF"/>
    <w:rsid w:val="00822273"/>
    <w:rsid w:val="0082241B"/>
    <w:rsid w:val="008226D0"/>
    <w:rsid w:val="00822D73"/>
    <w:rsid w:val="00822ED2"/>
    <w:rsid w:val="0082349C"/>
    <w:rsid w:val="0082358F"/>
    <w:rsid w:val="008236B4"/>
    <w:rsid w:val="008237B3"/>
    <w:rsid w:val="00823AB4"/>
    <w:rsid w:val="00823AE5"/>
    <w:rsid w:val="00823E98"/>
    <w:rsid w:val="00823F8D"/>
    <w:rsid w:val="008240F2"/>
    <w:rsid w:val="00824557"/>
    <w:rsid w:val="008248C2"/>
    <w:rsid w:val="00824E16"/>
    <w:rsid w:val="00824FC2"/>
    <w:rsid w:val="0082542C"/>
    <w:rsid w:val="00825861"/>
    <w:rsid w:val="0082590B"/>
    <w:rsid w:val="0082591F"/>
    <w:rsid w:val="00825960"/>
    <w:rsid w:val="00825F68"/>
    <w:rsid w:val="008261A9"/>
    <w:rsid w:val="00826B1E"/>
    <w:rsid w:val="0082740B"/>
    <w:rsid w:val="00827576"/>
    <w:rsid w:val="008275CF"/>
    <w:rsid w:val="008277B1"/>
    <w:rsid w:val="008277BF"/>
    <w:rsid w:val="00830D65"/>
    <w:rsid w:val="0083104E"/>
    <w:rsid w:val="008311AE"/>
    <w:rsid w:val="008312E3"/>
    <w:rsid w:val="0083146F"/>
    <w:rsid w:val="008314FD"/>
    <w:rsid w:val="0083196A"/>
    <w:rsid w:val="008319AC"/>
    <w:rsid w:val="00831A44"/>
    <w:rsid w:val="0083201B"/>
    <w:rsid w:val="0083224C"/>
    <w:rsid w:val="00832811"/>
    <w:rsid w:val="0083289F"/>
    <w:rsid w:val="00832A94"/>
    <w:rsid w:val="00833387"/>
    <w:rsid w:val="00833643"/>
    <w:rsid w:val="008339E4"/>
    <w:rsid w:val="00833C0A"/>
    <w:rsid w:val="00833C53"/>
    <w:rsid w:val="00833E6B"/>
    <w:rsid w:val="00833E97"/>
    <w:rsid w:val="00833F92"/>
    <w:rsid w:val="0083486E"/>
    <w:rsid w:val="00834AEA"/>
    <w:rsid w:val="00834EE3"/>
    <w:rsid w:val="00835049"/>
    <w:rsid w:val="00835169"/>
    <w:rsid w:val="0083535A"/>
    <w:rsid w:val="00835A29"/>
    <w:rsid w:val="00835A8A"/>
    <w:rsid w:val="00835B2C"/>
    <w:rsid w:val="00835FB7"/>
    <w:rsid w:val="00836376"/>
    <w:rsid w:val="008363BB"/>
    <w:rsid w:val="0083664D"/>
    <w:rsid w:val="00836813"/>
    <w:rsid w:val="008368C5"/>
    <w:rsid w:val="008368D0"/>
    <w:rsid w:val="0083691A"/>
    <w:rsid w:val="00836D92"/>
    <w:rsid w:val="00837030"/>
    <w:rsid w:val="008370D2"/>
    <w:rsid w:val="00837319"/>
    <w:rsid w:val="00837893"/>
    <w:rsid w:val="00837B15"/>
    <w:rsid w:val="00837C26"/>
    <w:rsid w:val="00837FB0"/>
    <w:rsid w:val="008406BD"/>
    <w:rsid w:val="008406EC"/>
    <w:rsid w:val="00840735"/>
    <w:rsid w:val="0084098E"/>
    <w:rsid w:val="00840A8E"/>
    <w:rsid w:val="00840C9E"/>
    <w:rsid w:val="00841D35"/>
    <w:rsid w:val="0084289F"/>
    <w:rsid w:val="00842BA8"/>
    <w:rsid w:val="00843304"/>
    <w:rsid w:val="008443D4"/>
    <w:rsid w:val="00844929"/>
    <w:rsid w:val="008449A1"/>
    <w:rsid w:val="00844BD0"/>
    <w:rsid w:val="00844EA8"/>
    <w:rsid w:val="008459F8"/>
    <w:rsid w:val="00845CF9"/>
    <w:rsid w:val="00845FBB"/>
    <w:rsid w:val="00846C77"/>
    <w:rsid w:val="0084722E"/>
    <w:rsid w:val="00847461"/>
    <w:rsid w:val="00850024"/>
    <w:rsid w:val="00850843"/>
    <w:rsid w:val="00850AE9"/>
    <w:rsid w:val="008516CE"/>
    <w:rsid w:val="008517C0"/>
    <w:rsid w:val="008517ED"/>
    <w:rsid w:val="00851CE1"/>
    <w:rsid w:val="00852014"/>
    <w:rsid w:val="00852C0B"/>
    <w:rsid w:val="00852FF4"/>
    <w:rsid w:val="0085304D"/>
    <w:rsid w:val="00853064"/>
    <w:rsid w:val="008535DC"/>
    <w:rsid w:val="0085363D"/>
    <w:rsid w:val="00853B17"/>
    <w:rsid w:val="0085425F"/>
    <w:rsid w:val="00854298"/>
    <w:rsid w:val="0085437B"/>
    <w:rsid w:val="00854665"/>
    <w:rsid w:val="0085538E"/>
    <w:rsid w:val="008553BE"/>
    <w:rsid w:val="00855D8C"/>
    <w:rsid w:val="00855E09"/>
    <w:rsid w:val="00855E0B"/>
    <w:rsid w:val="00855FE3"/>
    <w:rsid w:val="00856E16"/>
    <w:rsid w:val="0085744C"/>
    <w:rsid w:val="0085752E"/>
    <w:rsid w:val="008576FE"/>
    <w:rsid w:val="00857723"/>
    <w:rsid w:val="0086080B"/>
    <w:rsid w:val="00860810"/>
    <w:rsid w:val="00860BD3"/>
    <w:rsid w:val="00860E19"/>
    <w:rsid w:val="00860F88"/>
    <w:rsid w:val="0086144A"/>
    <w:rsid w:val="00861BAF"/>
    <w:rsid w:val="00861DF8"/>
    <w:rsid w:val="00862B2B"/>
    <w:rsid w:val="00862EA2"/>
    <w:rsid w:val="00863566"/>
    <w:rsid w:val="0086357D"/>
    <w:rsid w:val="0086375B"/>
    <w:rsid w:val="008637F2"/>
    <w:rsid w:val="00863880"/>
    <w:rsid w:val="008638F2"/>
    <w:rsid w:val="008639BC"/>
    <w:rsid w:val="00863BB3"/>
    <w:rsid w:val="00863DB4"/>
    <w:rsid w:val="00864693"/>
    <w:rsid w:val="00864DCA"/>
    <w:rsid w:val="0086527A"/>
    <w:rsid w:val="00865434"/>
    <w:rsid w:val="00865CA1"/>
    <w:rsid w:val="00865D15"/>
    <w:rsid w:val="00866114"/>
    <w:rsid w:val="0086698B"/>
    <w:rsid w:val="00866AEA"/>
    <w:rsid w:val="00866F96"/>
    <w:rsid w:val="0086720C"/>
    <w:rsid w:val="00867370"/>
    <w:rsid w:val="00867657"/>
    <w:rsid w:val="008701F9"/>
    <w:rsid w:val="00870F38"/>
    <w:rsid w:val="008710F6"/>
    <w:rsid w:val="0087123D"/>
    <w:rsid w:val="0087146B"/>
    <w:rsid w:val="0087222E"/>
    <w:rsid w:val="0087235A"/>
    <w:rsid w:val="008726D0"/>
    <w:rsid w:val="00872A09"/>
    <w:rsid w:val="00873990"/>
    <w:rsid w:val="00873EDC"/>
    <w:rsid w:val="00874CD5"/>
    <w:rsid w:val="00874F10"/>
    <w:rsid w:val="00875128"/>
    <w:rsid w:val="008754D0"/>
    <w:rsid w:val="00875989"/>
    <w:rsid w:val="00875D07"/>
    <w:rsid w:val="00875E01"/>
    <w:rsid w:val="00875F59"/>
    <w:rsid w:val="008767C4"/>
    <w:rsid w:val="008769CB"/>
    <w:rsid w:val="00876C55"/>
    <w:rsid w:val="00877222"/>
    <w:rsid w:val="00877855"/>
    <w:rsid w:val="00877A71"/>
    <w:rsid w:val="00880214"/>
    <w:rsid w:val="00880437"/>
    <w:rsid w:val="008804D5"/>
    <w:rsid w:val="00880ADA"/>
    <w:rsid w:val="00881079"/>
    <w:rsid w:val="0088108C"/>
    <w:rsid w:val="0088114B"/>
    <w:rsid w:val="008813A3"/>
    <w:rsid w:val="00881695"/>
    <w:rsid w:val="0088224C"/>
    <w:rsid w:val="00882A82"/>
    <w:rsid w:val="00882FB4"/>
    <w:rsid w:val="008832EB"/>
    <w:rsid w:val="008833EB"/>
    <w:rsid w:val="00883EC6"/>
    <w:rsid w:val="00884021"/>
    <w:rsid w:val="00884068"/>
    <w:rsid w:val="00884B38"/>
    <w:rsid w:val="00884B94"/>
    <w:rsid w:val="00884EDA"/>
    <w:rsid w:val="00885523"/>
    <w:rsid w:val="0088655E"/>
    <w:rsid w:val="008868F6"/>
    <w:rsid w:val="00886D6A"/>
    <w:rsid w:val="008870FA"/>
    <w:rsid w:val="00887AB2"/>
    <w:rsid w:val="00887CB2"/>
    <w:rsid w:val="00890296"/>
    <w:rsid w:val="0089029D"/>
    <w:rsid w:val="008907A7"/>
    <w:rsid w:val="00891156"/>
    <w:rsid w:val="008914CE"/>
    <w:rsid w:val="0089180D"/>
    <w:rsid w:val="00891FBE"/>
    <w:rsid w:val="00892053"/>
    <w:rsid w:val="00892781"/>
    <w:rsid w:val="008927AB"/>
    <w:rsid w:val="00892A35"/>
    <w:rsid w:val="00892B31"/>
    <w:rsid w:val="00892E3A"/>
    <w:rsid w:val="0089356C"/>
    <w:rsid w:val="00893664"/>
    <w:rsid w:val="008936E7"/>
    <w:rsid w:val="00893BDC"/>
    <w:rsid w:val="00893DE6"/>
    <w:rsid w:val="00893E99"/>
    <w:rsid w:val="008940A7"/>
    <w:rsid w:val="00894B45"/>
    <w:rsid w:val="00894E02"/>
    <w:rsid w:val="00894FA4"/>
    <w:rsid w:val="008955D8"/>
    <w:rsid w:val="0089579E"/>
    <w:rsid w:val="00895B77"/>
    <w:rsid w:val="00895D25"/>
    <w:rsid w:val="00896095"/>
    <w:rsid w:val="00896430"/>
    <w:rsid w:val="008966DD"/>
    <w:rsid w:val="008967F4"/>
    <w:rsid w:val="00896A81"/>
    <w:rsid w:val="00896B07"/>
    <w:rsid w:val="00897705"/>
    <w:rsid w:val="00897D18"/>
    <w:rsid w:val="008A0CE2"/>
    <w:rsid w:val="008A11F1"/>
    <w:rsid w:val="008A2447"/>
    <w:rsid w:val="008A2C8A"/>
    <w:rsid w:val="008A2D65"/>
    <w:rsid w:val="008A2FE3"/>
    <w:rsid w:val="008A30D7"/>
    <w:rsid w:val="008A329A"/>
    <w:rsid w:val="008A3ACE"/>
    <w:rsid w:val="008A3F6F"/>
    <w:rsid w:val="008A448F"/>
    <w:rsid w:val="008A4AB8"/>
    <w:rsid w:val="008A4EE4"/>
    <w:rsid w:val="008A4F4D"/>
    <w:rsid w:val="008A53BD"/>
    <w:rsid w:val="008A567A"/>
    <w:rsid w:val="008A61D1"/>
    <w:rsid w:val="008A61EE"/>
    <w:rsid w:val="008A626F"/>
    <w:rsid w:val="008A65CB"/>
    <w:rsid w:val="008A667D"/>
    <w:rsid w:val="008A66DC"/>
    <w:rsid w:val="008A6D37"/>
    <w:rsid w:val="008A7356"/>
    <w:rsid w:val="008A73BF"/>
    <w:rsid w:val="008A75F3"/>
    <w:rsid w:val="008B05F1"/>
    <w:rsid w:val="008B0699"/>
    <w:rsid w:val="008B069C"/>
    <w:rsid w:val="008B1246"/>
    <w:rsid w:val="008B1D47"/>
    <w:rsid w:val="008B222D"/>
    <w:rsid w:val="008B294E"/>
    <w:rsid w:val="008B2BEA"/>
    <w:rsid w:val="008B302A"/>
    <w:rsid w:val="008B31EF"/>
    <w:rsid w:val="008B3523"/>
    <w:rsid w:val="008B35B5"/>
    <w:rsid w:val="008B3761"/>
    <w:rsid w:val="008B3C39"/>
    <w:rsid w:val="008B48C7"/>
    <w:rsid w:val="008B4D01"/>
    <w:rsid w:val="008B4EB9"/>
    <w:rsid w:val="008B4ED4"/>
    <w:rsid w:val="008B518C"/>
    <w:rsid w:val="008B53BD"/>
    <w:rsid w:val="008B55C1"/>
    <w:rsid w:val="008B596B"/>
    <w:rsid w:val="008B5CAC"/>
    <w:rsid w:val="008B628C"/>
    <w:rsid w:val="008B65D1"/>
    <w:rsid w:val="008B68CE"/>
    <w:rsid w:val="008B6CAD"/>
    <w:rsid w:val="008B7DDF"/>
    <w:rsid w:val="008C040A"/>
    <w:rsid w:val="008C0548"/>
    <w:rsid w:val="008C07EB"/>
    <w:rsid w:val="008C1223"/>
    <w:rsid w:val="008C1429"/>
    <w:rsid w:val="008C191D"/>
    <w:rsid w:val="008C1DCD"/>
    <w:rsid w:val="008C224F"/>
    <w:rsid w:val="008C2350"/>
    <w:rsid w:val="008C2B0B"/>
    <w:rsid w:val="008C2D66"/>
    <w:rsid w:val="008C2F18"/>
    <w:rsid w:val="008C3098"/>
    <w:rsid w:val="008C3460"/>
    <w:rsid w:val="008C37F1"/>
    <w:rsid w:val="008C3BA8"/>
    <w:rsid w:val="008C3BB5"/>
    <w:rsid w:val="008C407F"/>
    <w:rsid w:val="008C40F1"/>
    <w:rsid w:val="008C44C5"/>
    <w:rsid w:val="008C4752"/>
    <w:rsid w:val="008C49B9"/>
    <w:rsid w:val="008C4A59"/>
    <w:rsid w:val="008C4C9B"/>
    <w:rsid w:val="008C4E99"/>
    <w:rsid w:val="008C52DF"/>
    <w:rsid w:val="008C5383"/>
    <w:rsid w:val="008C541A"/>
    <w:rsid w:val="008C553C"/>
    <w:rsid w:val="008C5817"/>
    <w:rsid w:val="008C68EB"/>
    <w:rsid w:val="008C6A20"/>
    <w:rsid w:val="008C6BE5"/>
    <w:rsid w:val="008C6C0B"/>
    <w:rsid w:val="008C7272"/>
    <w:rsid w:val="008C7397"/>
    <w:rsid w:val="008C7480"/>
    <w:rsid w:val="008C755E"/>
    <w:rsid w:val="008C76FF"/>
    <w:rsid w:val="008C7980"/>
    <w:rsid w:val="008D009E"/>
    <w:rsid w:val="008D0F1C"/>
    <w:rsid w:val="008D0F88"/>
    <w:rsid w:val="008D14AB"/>
    <w:rsid w:val="008D1510"/>
    <w:rsid w:val="008D1CC0"/>
    <w:rsid w:val="008D1D2D"/>
    <w:rsid w:val="008D207E"/>
    <w:rsid w:val="008D260E"/>
    <w:rsid w:val="008D27E2"/>
    <w:rsid w:val="008D31A6"/>
    <w:rsid w:val="008D3303"/>
    <w:rsid w:val="008D3866"/>
    <w:rsid w:val="008D3955"/>
    <w:rsid w:val="008D422D"/>
    <w:rsid w:val="008D484F"/>
    <w:rsid w:val="008D4A58"/>
    <w:rsid w:val="008D52A1"/>
    <w:rsid w:val="008D586C"/>
    <w:rsid w:val="008D59AE"/>
    <w:rsid w:val="008D5A34"/>
    <w:rsid w:val="008D5B8C"/>
    <w:rsid w:val="008D5CF3"/>
    <w:rsid w:val="008D5D4D"/>
    <w:rsid w:val="008D5DF8"/>
    <w:rsid w:val="008D5E4F"/>
    <w:rsid w:val="008D5F53"/>
    <w:rsid w:val="008D66E1"/>
    <w:rsid w:val="008D6A90"/>
    <w:rsid w:val="008D6E25"/>
    <w:rsid w:val="008D7172"/>
    <w:rsid w:val="008D7FBF"/>
    <w:rsid w:val="008E0943"/>
    <w:rsid w:val="008E1037"/>
    <w:rsid w:val="008E16D5"/>
    <w:rsid w:val="008E174C"/>
    <w:rsid w:val="008E1C4B"/>
    <w:rsid w:val="008E1CE7"/>
    <w:rsid w:val="008E1EF6"/>
    <w:rsid w:val="008E21A1"/>
    <w:rsid w:val="008E2C1B"/>
    <w:rsid w:val="008E394B"/>
    <w:rsid w:val="008E3D92"/>
    <w:rsid w:val="008E4112"/>
    <w:rsid w:val="008E4441"/>
    <w:rsid w:val="008E445E"/>
    <w:rsid w:val="008E44EA"/>
    <w:rsid w:val="008E4875"/>
    <w:rsid w:val="008E5278"/>
    <w:rsid w:val="008E52E9"/>
    <w:rsid w:val="008E5A7D"/>
    <w:rsid w:val="008E5A99"/>
    <w:rsid w:val="008E5BDD"/>
    <w:rsid w:val="008E5C26"/>
    <w:rsid w:val="008E6090"/>
    <w:rsid w:val="008E654E"/>
    <w:rsid w:val="008E6CA2"/>
    <w:rsid w:val="008E74C4"/>
    <w:rsid w:val="008E76C8"/>
    <w:rsid w:val="008E7B2A"/>
    <w:rsid w:val="008F01AF"/>
    <w:rsid w:val="008F0734"/>
    <w:rsid w:val="008F07A1"/>
    <w:rsid w:val="008F0B7B"/>
    <w:rsid w:val="008F0C14"/>
    <w:rsid w:val="008F0C3C"/>
    <w:rsid w:val="008F0C75"/>
    <w:rsid w:val="008F0D5B"/>
    <w:rsid w:val="008F0FC5"/>
    <w:rsid w:val="008F0FFD"/>
    <w:rsid w:val="008F1071"/>
    <w:rsid w:val="008F16EB"/>
    <w:rsid w:val="008F172A"/>
    <w:rsid w:val="008F1B2F"/>
    <w:rsid w:val="008F1B74"/>
    <w:rsid w:val="008F1D0E"/>
    <w:rsid w:val="008F2422"/>
    <w:rsid w:val="008F24C2"/>
    <w:rsid w:val="008F2C01"/>
    <w:rsid w:val="008F32AA"/>
    <w:rsid w:val="008F33FC"/>
    <w:rsid w:val="008F35A8"/>
    <w:rsid w:val="008F3613"/>
    <w:rsid w:val="008F429F"/>
    <w:rsid w:val="008F503E"/>
    <w:rsid w:val="008F50A8"/>
    <w:rsid w:val="008F51DA"/>
    <w:rsid w:val="008F54FA"/>
    <w:rsid w:val="008F567D"/>
    <w:rsid w:val="008F5895"/>
    <w:rsid w:val="008F5A0C"/>
    <w:rsid w:val="008F5B8D"/>
    <w:rsid w:val="008F5F6E"/>
    <w:rsid w:val="008F6E53"/>
    <w:rsid w:val="008F7279"/>
    <w:rsid w:val="008F76CC"/>
    <w:rsid w:val="008F7740"/>
    <w:rsid w:val="008F7770"/>
    <w:rsid w:val="008F7C32"/>
    <w:rsid w:val="00900041"/>
    <w:rsid w:val="0090011A"/>
    <w:rsid w:val="00900426"/>
    <w:rsid w:val="00900678"/>
    <w:rsid w:val="009008FB"/>
    <w:rsid w:val="00900934"/>
    <w:rsid w:val="0090106F"/>
    <w:rsid w:val="009012FE"/>
    <w:rsid w:val="00901AC0"/>
    <w:rsid w:val="00901C8D"/>
    <w:rsid w:val="00901E55"/>
    <w:rsid w:val="00901F1B"/>
    <w:rsid w:val="009022B1"/>
    <w:rsid w:val="00902FD5"/>
    <w:rsid w:val="009035F6"/>
    <w:rsid w:val="00903872"/>
    <w:rsid w:val="00903DDD"/>
    <w:rsid w:val="009042E3"/>
    <w:rsid w:val="00904333"/>
    <w:rsid w:val="00904357"/>
    <w:rsid w:val="009045A8"/>
    <w:rsid w:val="009045B7"/>
    <w:rsid w:val="0090464C"/>
    <w:rsid w:val="00905F5B"/>
    <w:rsid w:val="009063E8"/>
    <w:rsid w:val="0090680B"/>
    <w:rsid w:val="00906B02"/>
    <w:rsid w:val="00906E54"/>
    <w:rsid w:val="00907149"/>
    <w:rsid w:val="00907A56"/>
    <w:rsid w:val="00907AD1"/>
    <w:rsid w:val="00907B5E"/>
    <w:rsid w:val="00907D4A"/>
    <w:rsid w:val="00910925"/>
    <w:rsid w:val="00910C14"/>
    <w:rsid w:val="009112B0"/>
    <w:rsid w:val="00911859"/>
    <w:rsid w:val="009118D4"/>
    <w:rsid w:val="00911AE5"/>
    <w:rsid w:val="00911C5E"/>
    <w:rsid w:val="00911CA3"/>
    <w:rsid w:val="00912285"/>
    <w:rsid w:val="009122B6"/>
    <w:rsid w:val="009123D2"/>
    <w:rsid w:val="00912817"/>
    <w:rsid w:val="00912B21"/>
    <w:rsid w:val="009133E0"/>
    <w:rsid w:val="00913E92"/>
    <w:rsid w:val="00913FF9"/>
    <w:rsid w:val="00914052"/>
    <w:rsid w:val="0091453D"/>
    <w:rsid w:val="00914AEC"/>
    <w:rsid w:val="00914BBE"/>
    <w:rsid w:val="009152DF"/>
    <w:rsid w:val="0091546D"/>
    <w:rsid w:val="00915728"/>
    <w:rsid w:val="00915788"/>
    <w:rsid w:val="00915CAB"/>
    <w:rsid w:val="00915CC9"/>
    <w:rsid w:val="00915D6E"/>
    <w:rsid w:val="00915E9E"/>
    <w:rsid w:val="00915F07"/>
    <w:rsid w:val="00915FA0"/>
    <w:rsid w:val="00916A04"/>
    <w:rsid w:val="00917109"/>
    <w:rsid w:val="00917138"/>
    <w:rsid w:val="009179DA"/>
    <w:rsid w:val="00917F58"/>
    <w:rsid w:val="0092062E"/>
    <w:rsid w:val="00920804"/>
    <w:rsid w:val="0092136A"/>
    <w:rsid w:val="009214D7"/>
    <w:rsid w:val="00921C94"/>
    <w:rsid w:val="00922065"/>
    <w:rsid w:val="00922768"/>
    <w:rsid w:val="00922F55"/>
    <w:rsid w:val="0092300A"/>
    <w:rsid w:val="0092397F"/>
    <w:rsid w:val="009242EF"/>
    <w:rsid w:val="00924D49"/>
    <w:rsid w:val="0092544D"/>
    <w:rsid w:val="00925563"/>
    <w:rsid w:val="00925CD0"/>
    <w:rsid w:val="00925E8A"/>
    <w:rsid w:val="00925ED9"/>
    <w:rsid w:val="00926E81"/>
    <w:rsid w:val="00927440"/>
    <w:rsid w:val="009276CD"/>
    <w:rsid w:val="009279A5"/>
    <w:rsid w:val="00927A3A"/>
    <w:rsid w:val="00927AC1"/>
    <w:rsid w:val="00930195"/>
    <w:rsid w:val="00930240"/>
    <w:rsid w:val="0093032F"/>
    <w:rsid w:val="00930BF3"/>
    <w:rsid w:val="00930D1C"/>
    <w:rsid w:val="009314F1"/>
    <w:rsid w:val="009318C8"/>
    <w:rsid w:val="00931E7D"/>
    <w:rsid w:val="00931F69"/>
    <w:rsid w:val="009320A2"/>
    <w:rsid w:val="00932363"/>
    <w:rsid w:val="00932CB5"/>
    <w:rsid w:val="00932D82"/>
    <w:rsid w:val="00932D9E"/>
    <w:rsid w:val="00932E20"/>
    <w:rsid w:val="00933161"/>
    <w:rsid w:val="009331FE"/>
    <w:rsid w:val="009332B4"/>
    <w:rsid w:val="00933DA6"/>
    <w:rsid w:val="00933F23"/>
    <w:rsid w:val="0093454C"/>
    <w:rsid w:val="009346B2"/>
    <w:rsid w:val="00935319"/>
    <w:rsid w:val="009353A0"/>
    <w:rsid w:val="00935501"/>
    <w:rsid w:val="00935E3B"/>
    <w:rsid w:val="00936A24"/>
    <w:rsid w:val="00936C2A"/>
    <w:rsid w:val="00937020"/>
    <w:rsid w:val="00937248"/>
    <w:rsid w:val="0094042E"/>
    <w:rsid w:val="00940A28"/>
    <w:rsid w:val="00940AE3"/>
    <w:rsid w:val="00940D0F"/>
    <w:rsid w:val="00940E92"/>
    <w:rsid w:val="00940F97"/>
    <w:rsid w:val="0094106B"/>
    <w:rsid w:val="009410DE"/>
    <w:rsid w:val="0094129E"/>
    <w:rsid w:val="00941DFF"/>
    <w:rsid w:val="00941F83"/>
    <w:rsid w:val="009426E1"/>
    <w:rsid w:val="009427E4"/>
    <w:rsid w:val="00943844"/>
    <w:rsid w:val="009438F5"/>
    <w:rsid w:val="009439B4"/>
    <w:rsid w:val="00943FFE"/>
    <w:rsid w:val="00944192"/>
    <w:rsid w:val="009450AE"/>
    <w:rsid w:val="0094535C"/>
    <w:rsid w:val="009455D0"/>
    <w:rsid w:val="009456C9"/>
    <w:rsid w:val="00945731"/>
    <w:rsid w:val="0094576B"/>
    <w:rsid w:val="00945BBC"/>
    <w:rsid w:val="00945D01"/>
    <w:rsid w:val="00945DE8"/>
    <w:rsid w:val="00945FC9"/>
    <w:rsid w:val="00946037"/>
    <w:rsid w:val="009462B0"/>
    <w:rsid w:val="00946349"/>
    <w:rsid w:val="009469EE"/>
    <w:rsid w:val="00946AFC"/>
    <w:rsid w:val="00946EB8"/>
    <w:rsid w:val="0094700F"/>
    <w:rsid w:val="0094711D"/>
    <w:rsid w:val="009473C9"/>
    <w:rsid w:val="00947AD5"/>
    <w:rsid w:val="00947B2C"/>
    <w:rsid w:val="00947BD8"/>
    <w:rsid w:val="00950B03"/>
    <w:rsid w:val="00951000"/>
    <w:rsid w:val="00951166"/>
    <w:rsid w:val="009514E9"/>
    <w:rsid w:val="009515D2"/>
    <w:rsid w:val="009519BC"/>
    <w:rsid w:val="00952538"/>
    <w:rsid w:val="00952738"/>
    <w:rsid w:val="00952B38"/>
    <w:rsid w:val="00953003"/>
    <w:rsid w:val="009535D6"/>
    <w:rsid w:val="00953B86"/>
    <w:rsid w:val="00953D38"/>
    <w:rsid w:val="00954170"/>
    <w:rsid w:val="00954334"/>
    <w:rsid w:val="0095443E"/>
    <w:rsid w:val="00954620"/>
    <w:rsid w:val="00954B94"/>
    <w:rsid w:val="00954F9C"/>
    <w:rsid w:val="00954FAC"/>
    <w:rsid w:val="009558D0"/>
    <w:rsid w:val="00955D5A"/>
    <w:rsid w:val="009562B0"/>
    <w:rsid w:val="00956971"/>
    <w:rsid w:val="00956B20"/>
    <w:rsid w:val="00956C4F"/>
    <w:rsid w:val="00956C54"/>
    <w:rsid w:val="0095730D"/>
    <w:rsid w:val="00960364"/>
    <w:rsid w:val="0096181F"/>
    <w:rsid w:val="00961864"/>
    <w:rsid w:val="0096189B"/>
    <w:rsid w:val="00961B4D"/>
    <w:rsid w:val="009622C4"/>
    <w:rsid w:val="00962591"/>
    <w:rsid w:val="00962C6C"/>
    <w:rsid w:val="00962D1E"/>
    <w:rsid w:val="00962ED8"/>
    <w:rsid w:val="00962FD4"/>
    <w:rsid w:val="0096309C"/>
    <w:rsid w:val="0096310E"/>
    <w:rsid w:val="0096347D"/>
    <w:rsid w:val="00963898"/>
    <w:rsid w:val="00963E29"/>
    <w:rsid w:val="00963FBF"/>
    <w:rsid w:val="00964035"/>
    <w:rsid w:val="009646BD"/>
    <w:rsid w:val="00964719"/>
    <w:rsid w:val="00964764"/>
    <w:rsid w:val="009648FA"/>
    <w:rsid w:val="00964913"/>
    <w:rsid w:val="009656DF"/>
    <w:rsid w:val="00965BCC"/>
    <w:rsid w:val="00965C8E"/>
    <w:rsid w:val="00965E5C"/>
    <w:rsid w:val="00965FE0"/>
    <w:rsid w:val="00966497"/>
    <w:rsid w:val="00966DA2"/>
    <w:rsid w:val="00967183"/>
    <w:rsid w:val="00967C17"/>
    <w:rsid w:val="00970436"/>
    <w:rsid w:val="00970AA7"/>
    <w:rsid w:val="00970E39"/>
    <w:rsid w:val="00970EC2"/>
    <w:rsid w:val="00971FC4"/>
    <w:rsid w:val="009727FC"/>
    <w:rsid w:val="009728E2"/>
    <w:rsid w:val="009730E5"/>
    <w:rsid w:val="00973115"/>
    <w:rsid w:val="00973294"/>
    <w:rsid w:val="009748DB"/>
    <w:rsid w:val="00974D7F"/>
    <w:rsid w:val="00974F68"/>
    <w:rsid w:val="00975294"/>
    <w:rsid w:val="009753AC"/>
    <w:rsid w:val="0097540D"/>
    <w:rsid w:val="0097588E"/>
    <w:rsid w:val="009758C3"/>
    <w:rsid w:val="00975BF1"/>
    <w:rsid w:val="00976127"/>
    <w:rsid w:val="009768A2"/>
    <w:rsid w:val="009768D4"/>
    <w:rsid w:val="00976E2F"/>
    <w:rsid w:val="00977258"/>
    <w:rsid w:val="009773EA"/>
    <w:rsid w:val="009777E8"/>
    <w:rsid w:val="00977889"/>
    <w:rsid w:val="00977DA2"/>
    <w:rsid w:val="00980D7B"/>
    <w:rsid w:val="009810BB"/>
    <w:rsid w:val="009812C2"/>
    <w:rsid w:val="00981339"/>
    <w:rsid w:val="0098182C"/>
    <w:rsid w:val="009819C0"/>
    <w:rsid w:val="00981D53"/>
    <w:rsid w:val="009820AC"/>
    <w:rsid w:val="009822CD"/>
    <w:rsid w:val="00982449"/>
    <w:rsid w:val="00982646"/>
    <w:rsid w:val="00982A2F"/>
    <w:rsid w:val="009836AB"/>
    <w:rsid w:val="00983868"/>
    <w:rsid w:val="00983A41"/>
    <w:rsid w:val="00983AAF"/>
    <w:rsid w:val="009843DF"/>
    <w:rsid w:val="00984402"/>
    <w:rsid w:val="00984B28"/>
    <w:rsid w:val="00985602"/>
    <w:rsid w:val="00985607"/>
    <w:rsid w:val="009856A3"/>
    <w:rsid w:val="00985EBD"/>
    <w:rsid w:val="00986030"/>
    <w:rsid w:val="009862D6"/>
    <w:rsid w:val="00986444"/>
    <w:rsid w:val="00986C11"/>
    <w:rsid w:val="00986DCB"/>
    <w:rsid w:val="00987124"/>
    <w:rsid w:val="00987484"/>
    <w:rsid w:val="0099053B"/>
    <w:rsid w:val="009907D1"/>
    <w:rsid w:val="009915DE"/>
    <w:rsid w:val="0099188A"/>
    <w:rsid w:val="00991B56"/>
    <w:rsid w:val="00991DB7"/>
    <w:rsid w:val="00992284"/>
    <w:rsid w:val="00992627"/>
    <w:rsid w:val="00992C11"/>
    <w:rsid w:val="0099346B"/>
    <w:rsid w:val="00993553"/>
    <w:rsid w:val="00993594"/>
    <w:rsid w:val="00994156"/>
    <w:rsid w:val="009947C0"/>
    <w:rsid w:val="00994AA6"/>
    <w:rsid w:val="00994CD9"/>
    <w:rsid w:val="0099506F"/>
    <w:rsid w:val="009954BA"/>
    <w:rsid w:val="009957EB"/>
    <w:rsid w:val="009958C5"/>
    <w:rsid w:val="00995AA5"/>
    <w:rsid w:val="00995B4F"/>
    <w:rsid w:val="00995B87"/>
    <w:rsid w:val="00995E1F"/>
    <w:rsid w:val="009963AF"/>
    <w:rsid w:val="009966F5"/>
    <w:rsid w:val="009968DC"/>
    <w:rsid w:val="00996A95"/>
    <w:rsid w:val="00996DB4"/>
    <w:rsid w:val="00996F7E"/>
    <w:rsid w:val="009971C1"/>
    <w:rsid w:val="0099726E"/>
    <w:rsid w:val="00997944"/>
    <w:rsid w:val="00997B50"/>
    <w:rsid w:val="009A0187"/>
    <w:rsid w:val="009A01FD"/>
    <w:rsid w:val="009A05CB"/>
    <w:rsid w:val="009A063A"/>
    <w:rsid w:val="009A0BCB"/>
    <w:rsid w:val="009A0CE4"/>
    <w:rsid w:val="009A0FDA"/>
    <w:rsid w:val="009A1084"/>
    <w:rsid w:val="009A1571"/>
    <w:rsid w:val="009A1659"/>
    <w:rsid w:val="009A1744"/>
    <w:rsid w:val="009A1841"/>
    <w:rsid w:val="009A18F6"/>
    <w:rsid w:val="009A1DFE"/>
    <w:rsid w:val="009A1E8E"/>
    <w:rsid w:val="009A2190"/>
    <w:rsid w:val="009A2AA9"/>
    <w:rsid w:val="009A2F7E"/>
    <w:rsid w:val="009A3305"/>
    <w:rsid w:val="009A333A"/>
    <w:rsid w:val="009A3496"/>
    <w:rsid w:val="009A395B"/>
    <w:rsid w:val="009A3A8F"/>
    <w:rsid w:val="009A3C07"/>
    <w:rsid w:val="009A3F34"/>
    <w:rsid w:val="009A43D0"/>
    <w:rsid w:val="009A48F0"/>
    <w:rsid w:val="009A4974"/>
    <w:rsid w:val="009A4D4A"/>
    <w:rsid w:val="009A4DF8"/>
    <w:rsid w:val="009A54FB"/>
    <w:rsid w:val="009A5753"/>
    <w:rsid w:val="009A5CEC"/>
    <w:rsid w:val="009A621D"/>
    <w:rsid w:val="009A66E4"/>
    <w:rsid w:val="009A6777"/>
    <w:rsid w:val="009A6C66"/>
    <w:rsid w:val="009A71D9"/>
    <w:rsid w:val="009A7967"/>
    <w:rsid w:val="009A7B2F"/>
    <w:rsid w:val="009A7BDB"/>
    <w:rsid w:val="009A7CDA"/>
    <w:rsid w:val="009A7E0B"/>
    <w:rsid w:val="009B0521"/>
    <w:rsid w:val="009B1054"/>
    <w:rsid w:val="009B10B0"/>
    <w:rsid w:val="009B1317"/>
    <w:rsid w:val="009B136F"/>
    <w:rsid w:val="009B1B86"/>
    <w:rsid w:val="009B1CC1"/>
    <w:rsid w:val="009B1E0B"/>
    <w:rsid w:val="009B1F55"/>
    <w:rsid w:val="009B22BE"/>
    <w:rsid w:val="009B2431"/>
    <w:rsid w:val="009B272F"/>
    <w:rsid w:val="009B2900"/>
    <w:rsid w:val="009B34FC"/>
    <w:rsid w:val="009B360E"/>
    <w:rsid w:val="009B3921"/>
    <w:rsid w:val="009B3BB8"/>
    <w:rsid w:val="009B4249"/>
    <w:rsid w:val="009B4469"/>
    <w:rsid w:val="009B44F2"/>
    <w:rsid w:val="009B471B"/>
    <w:rsid w:val="009B47A7"/>
    <w:rsid w:val="009B4FCA"/>
    <w:rsid w:val="009B5AE9"/>
    <w:rsid w:val="009B5CEF"/>
    <w:rsid w:val="009B5D56"/>
    <w:rsid w:val="009B6881"/>
    <w:rsid w:val="009B6EE8"/>
    <w:rsid w:val="009B7108"/>
    <w:rsid w:val="009B79CD"/>
    <w:rsid w:val="009C089A"/>
    <w:rsid w:val="009C0B0B"/>
    <w:rsid w:val="009C1002"/>
    <w:rsid w:val="009C179C"/>
    <w:rsid w:val="009C21F9"/>
    <w:rsid w:val="009C2964"/>
    <w:rsid w:val="009C38CF"/>
    <w:rsid w:val="009C3AC4"/>
    <w:rsid w:val="009C5D50"/>
    <w:rsid w:val="009C5E0C"/>
    <w:rsid w:val="009C6356"/>
    <w:rsid w:val="009C6876"/>
    <w:rsid w:val="009C6DA9"/>
    <w:rsid w:val="009C6DE9"/>
    <w:rsid w:val="009C75E1"/>
    <w:rsid w:val="009D015B"/>
    <w:rsid w:val="009D0181"/>
    <w:rsid w:val="009D04D9"/>
    <w:rsid w:val="009D0922"/>
    <w:rsid w:val="009D0B1A"/>
    <w:rsid w:val="009D0DEC"/>
    <w:rsid w:val="009D0FF9"/>
    <w:rsid w:val="009D15FD"/>
    <w:rsid w:val="009D1982"/>
    <w:rsid w:val="009D26A5"/>
    <w:rsid w:val="009D285B"/>
    <w:rsid w:val="009D28EE"/>
    <w:rsid w:val="009D2BAB"/>
    <w:rsid w:val="009D2E03"/>
    <w:rsid w:val="009D31FA"/>
    <w:rsid w:val="009D32DF"/>
    <w:rsid w:val="009D3321"/>
    <w:rsid w:val="009D36D4"/>
    <w:rsid w:val="009D37E5"/>
    <w:rsid w:val="009D3EF1"/>
    <w:rsid w:val="009D4476"/>
    <w:rsid w:val="009D45BC"/>
    <w:rsid w:val="009D4788"/>
    <w:rsid w:val="009D4B91"/>
    <w:rsid w:val="009D4CCF"/>
    <w:rsid w:val="009D6A33"/>
    <w:rsid w:val="009D6E9F"/>
    <w:rsid w:val="009D70E7"/>
    <w:rsid w:val="009D777D"/>
    <w:rsid w:val="009D79F6"/>
    <w:rsid w:val="009E0258"/>
    <w:rsid w:val="009E0324"/>
    <w:rsid w:val="009E090A"/>
    <w:rsid w:val="009E0ECD"/>
    <w:rsid w:val="009E0F69"/>
    <w:rsid w:val="009E12D4"/>
    <w:rsid w:val="009E1552"/>
    <w:rsid w:val="009E1A25"/>
    <w:rsid w:val="009E1E1C"/>
    <w:rsid w:val="009E2652"/>
    <w:rsid w:val="009E274B"/>
    <w:rsid w:val="009E27AD"/>
    <w:rsid w:val="009E2A05"/>
    <w:rsid w:val="009E36C3"/>
    <w:rsid w:val="009E3B4E"/>
    <w:rsid w:val="009E4769"/>
    <w:rsid w:val="009E4ED5"/>
    <w:rsid w:val="009E5441"/>
    <w:rsid w:val="009E57B1"/>
    <w:rsid w:val="009E588A"/>
    <w:rsid w:val="009E5CB6"/>
    <w:rsid w:val="009E674F"/>
    <w:rsid w:val="009E6B7E"/>
    <w:rsid w:val="009E71DB"/>
    <w:rsid w:val="009E741F"/>
    <w:rsid w:val="009E74C5"/>
    <w:rsid w:val="009E77D5"/>
    <w:rsid w:val="009E7986"/>
    <w:rsid w:val="009E7C5D"/>
    <w:rsid w:val="009F040F"/>
    <w:rsid w:val="009F080E"/>
    <w:rsid w:val="009F09B9"/>
    <w:rsid w:val="009F0D78"/>
    <w:rsid w:val="009F0F0A"/>
    <w:rsid w:val="009F1554"/>
    <w:rsid w:val="009F19CE"/>
    <w:rsid w:val="009F1D45"/>
    <w:rsid w:val="009F1F00"/>
    <w:rsid w:val="009F31CE"/>
    <w:rsid w:val="009F34FF"/>
    <w:rsid w:val="009F4642"/>
    <w:rsid w:val="009F468A"/>
    <w:rsid w:val="009F46B2"/>
    <w:rsid w:val="009F484F"/>
    <w:rsid w:val="009F48AD"/>
    <w:rsid w:val="009F4B77"/>
    <w:rsid w:val="009F4D1A"/>
    <w:rsid w:val="009F4E77"/>
    <w:rsid w:val="009F4EBD"/>
    <w:rsid w:val="009F55F9"/>
    <w:rsid w:val="009F5AC0"/>
    <w:rsid w:val="009F5E5A"/>
    <w:rsid w:val="009F690F"/>
    <w:rsid w:val="009F6E5A"/>
    <w:rsid w:val="009F6F84"/>
    <w:rsid w:val="009F702A"/>
    <w:rsid w:val="009F738B"/>
    <w:rsid w:val="009F775A"/>
    <w:rsid w:val="009F7961"/>
    <w:rsid w:val="009F7C1D"/>
    <w:rsid w:val="009F7C93"/>
    <w:rsid w:val="00A000D2"/>
    <w:rsid w:val="00A00286"/>
    <w:rsid w:val="00A0077C"/>
    <w:rsid w:val="00A007A1"/>
    <w:rsid w:val="00A007F3"/>
    <w:rsid w:val="00A008BA"/>
    <w:rsid w:val="00A015E3"/>
    <w:rsid w:val="00A01823"/>
    <w:rsid w:val="00A01AC2"/>
    <w:rsid w:val="00A030A0"/>
    <w:rsid w:val="00A030A6"/>
    <w:rsid w:val="00A034C3"/>
    <w:rsid w:val="00A038E9"/>
    <w:rsid w:val="00A03C6C"/>
    <w:rsid w:val="00A03F63"/>
    <w:rsid w:val="00A047A9"/>
    <w:rsid w:val="00A049D1"/>
    <w:rsid w:val="00A04DF5"/>
    <w:rsid w:val="00A05A20"/>
    <w:rsid w:val="00A065F2"/>
    <w:rsid w:val="00A0668F"/>
    <w:rsid w:val="00A06835"/>
    <w:rsid w:val="00A07228"/>
    <w:rsid w:val="00A07273"/>
    <w:rsid w:val="00A0730A"/>
    <w:rsid w:val="00A074D0"/>
    <w:rsid w:val="00A074F7"/>
    <w:rsid w:val="00A075BA"/>
    <w:rsid w:val="00A07C07"/>
    <w:rsid w:val="00A07DF0"/>
    <w:rsid w:val="00A1059F"/>
    <w:rsid w:val="00A106FB"/>
    <w:rsid w:val="00A10868"/>
    <w:rsid w:val="00A10884"/>
    <w:rsid w:val="00A10A1A"/>
    <w:rsid w:val="00A11126"/>
    <w:rsid w:val="00A11372"/>
    <w:rsid w:val="00A11696"/>
    <w:rsid w:val="00A11752"/>
    <w:rsid w:val="00A1184B"/>
    <w:rsid w:val="00A11C60"/>
    <w:rsid w:val="00A120B7"/>
    <w:rsid w:val="00A1215E"/>
    <w:rsid w:val="00A124A5"/>
    <w:rsid w:val="00A129AE"/>
    <w:rsid w:val="00A12E5A"/>
    <w:rsid w:val="00A134E2"/>
    <w:rsid w:val="00A13757"/>
    <w:rsid w:val="00A13903"/>
    <w:rsid w:val="00A13AEF"/>
    <w:rsid w:val="00A1425F"/>
    <w:rsid w:val="00A1473A"/>
    <w:rsid w:val="00A15107"/>
    <w:rsid w:val="00A155FF"/>
    <w:rsid w:val="00A15748"/>
    <w:rsid w:val="00A15AAB"/>
    <w:rsid w:val="00A15AD0"/>
    <w:rsid w:val="00A15BDC"/>
    <w:rsid w:val="00A15CEA"/>
    <w:rsid w:val="00A15E30"/>
    <w:rsid w:val="00A15E34"/>
    <w:rsid w:val="00A1605E"/>
    <w:rsid w:val="00A16129"/>
    <w:rsid w:val="00A161F9"/>
    <w:rsid w:val="00A16B91"/>
    <w:rsid w:val="00A17389"/>
    <w:rsid w:val="00A173B5"/>
    <w:rsid w:val="00A17527"/>
    <w:rsid w:val="00A178CB"/>
    <w:rsid w:val="00A179C0"/>
    <w:rsid w:val="00A17B7A"/>
    <w:rsid w:val="00A20171"/>
    <w:rsid w:val="00A20241"/>
    <w:rsid w:val="00A202E3"/>
    <w:rsid w:val="00A20303"/>
    <w:rsid w:val="00A204C3"/>
    <w:rsid w:val="00A20CFF"/>
    <w:rsid w:val="00A20E96"/>
    <w:rsid w:val="00A20F6D"/>
    <w:rsid w:val="00A211E5"/>
    <w:rsid w:val="00A21254"/>
    <w:rsid w:val="00A2190A"/>
    <w:rsid w:val="00A21B42"/>
    <w:rsid w:val="00A21C2F"/>
    <w:rsid w:val="00A221A3"/>
    <w:rsid w:val="00A223E7"/>
    <w:rsid w:val="00A224BF"/>
    <w:rsid w:val="00A22A64"/>
    <w:rsid w:val="00A235E0"/>
    <w:rsid w:val="00A237EE"/>
    <w:rsid w:val="00A23B2D"/>
    <w:rsid w:val="00A23BAF"/>
    <w:rsid w:val="00A23F70"/>
    <w:rsid w:val="00A24461"/>
    <w:rsid w:val="00A245B9"/>
    <w:rsid w:val="00A24C02"/>
    <w:rsid w:val="00A24C46"/>
    <w:rsid w:val="00A2545B"/>
    <w:rsid w:val="00A25928"/>
    <w:rsid w:val="00A25D9D"/>
    <w:rsid w:val="00A2688B"/>
    <w:rsid w:val="00A26942"/>
    <w:rsid w:val="00A26A4A"/>
    <w:rsid w:val="00A27E53"/>
    <w:rsid w:val="00A30144"/>
    <w:rsid w:val="00A30201"/>
    <w:rsid w:val="00A30265"/>
    <w:rsid w:val="00A305EF"/>
    <w:rsid w:val="00A306EF"/>
    <w:rsid w:val="00A309E4"/>
    <w:rsid w:val="00A30CCB"/>
    <w:rsid w:val="00A31380"/>
    <w:rsid w:val="00A31A33"/>
    <w:rsid w:val="00A31B91"/>
    <w:rsid w:val="00A31C43"/>
    <w:rsid w:val="00A322F9"/>
    <w:rsid w:val="00A323FA"/>
    <w:rsid w:val="00A3241F"/>
    <w:rsid w:val="00A328CD"/>
    <w:rsid w:val="00A32B28"/>
    <w:rsid w:val="00A32CF9"/>
    <w:rsid w:val="00A334CB"/>
    <w:rsid w:val="00A3353B"/>
    <w:rsid w:val="00A33884"/>
    <w:rsid w:val="00A339E7"/>
    <w:rsid w:val="00A33DA8"/>
    <w:rsid w:val="00A342BF"/>
    <w:rsid w:val="00A34322"/>
    <w:rsid w:val="00A34521"/>
    <w:rsid w:val="00A3453F"/>
    <w:rsid w:val="00A34887"/>
    <w:rsid w:val="00A348AD"/>
    <w:rsid w:val="00A34C23"/>
    <w:rsid w:val="00A34EDB"/>
    <w:rsid w:val="00A3522E"/>
    <w:rsid w:val="00A356BC"/>
    <w:rsid w:val="00A35B5C"/>
    <w:rsid w:val="00A36359"/>
    <w:rsid w:val="00A365F2"/>
    <w:rsid w:val="00A36631"/>
    <w:rsid w:val="00A36967"/>
    <w:rsid w:val="00A3723A"/>
    <w:rsid w:val="00A37655"/>
    <w:rsid w:val="00A3773E"/>
    <w:rsid w:val="00A377E6"/>
    <w:rsid w:val="00A37DF9"/>
    <w:rsid w:val="00A40892"/>
    <w:rsid w:val="00A40BE6"/>
    <w:rsid w:val="00A41367"/>
    <w:rsid w:val="00A41400"/>
    <w:rsid w:val="00A4215B"/>
    <w:rsid w:val="00A4217F"/>
    <w:rsid w:val="00A42561"/>
    <w:rsid w:val="00A42692"/>
    <w:rsid w:val="00A429E3"/>
    <w:rsid w:val="00A42C4A"/>
    <w:rsid w:val="00A42F7B"/>
    <w:rsid w:val="00A430D7"/>
    <w:rsid w:val="00A430FD"/>
    <w:rsid w:val="00A43345"/>
    <w:rsid w:val="00A43461"/>
    <w:rsid w:val="00A4350F"/>
    <w:rsid w:val="00A435D1"/>
    <w:rsid w:val="00A43B5A"/>
    <w:rsid w:val="00A44A93"/>
    <w:rsid w:val="00A44D44"/>
    <w:rsid w:val="00A44EC8"/>
    <w:rsid w:val="00A45407"/>
    <w:rsid w:val="00A454E1"/>
    <w:rsid w:val="00A4552C"/>
    <w:rsid w:val="00A45EA1"/>
    <w:rsid w:val="00A463EA"/>
    <w:rsid w:val="00A46864"/>
    <w:rsid w:val="00A46969"/>
    <w:rsid w:val="00A46E40"/>
    <w:rsid w:val="00A4721D"/>
    <w:rsid w:val="00A4777D"/>
    <w:rsid w:val="00A50A8F"/>
    <w:rsid w:val="00A50DDA"/>
    <w:rsid w:val="00A511FF"/>
    <w:rsid w:val="00A51BAB"/>
    <w:rsid w:val="00A520CE"/>
    <w:rsid w:val="00A52AD6"/>
    <w:rsid w:val="00A52CC1"/>
    <w:rsid w:val="00A5308D"/>
    <w:rsid w:val="00A530D8"/>
    <w:rsid w:val="00A53184"/>
    <w:rsid w:val="00A53AD8"/>
    <w:rsid w:val="00A53F31"/>
    <w:rsid w:val="00A543AE"/>
    <w:rsid w:val="00A5453B"/>
    <w:rsid w:val="00A5465D"/>
    <w:rsid w:val="00A552C5"/>
    <w:rsid w:val="00A554AD"/>
    <w:rsid w:val="00A55743"/>
    <w:rsid w:val="00A557E1"/>
    <w:rsid w:val="00A559F7"/>
    <w:rsid w:val="00A55B5F"/>
    <w:rsid w:val="00A55CAC"/>
    <w:rsid w:val="00A55DF9"/>
    <w:rsid w:val="00A55E06"/>
    <w:rsid w:val="00A5632A"/>
    <w:rsid w:val="00A5665A"/>
    <w:rsid w:val="00A57409"/>
    <w:rsid w:val="00A57446"/>
    <w:rsid w:val="00A57A1B"/>
    <w:rsid w:val="00A57D22"/>
    <w:rsid w:val="00A57E97"/>
    <w:rsid w:val="00A60DE3"/>
    <w:rsid w:val="00A615EA"/>
    <w:rsid w:val="00A616B6"/>
    <w:rsid w:val="00A61F52"/>
    <w:rsid w:val="00A6204C"/>
    <w:rsid w:val="00A62362"/>
    <w:rsid w:val="00A62E9C"/>
    <w:rsid w:val="00A631E4"/>
    <w:rsid w:val="00A63554"/>
    <w:rsid w:val="00A635B4"/>
    <w:rsid w:val="00A6467C"/>
    <w:rsid w:val="00A64957"/>
    <w:rsid w:val="00A64A8D"/>
    <w:rsid w:val="00A64C0F"/>
    <w:rsid w:val="00A64D01"/>
    <w:rsid w:val="00A651AB"/>
    <w:rsid w:val="00A65426"/>
    <w:rsid w:val="00A65D4A"/>
    <w:rsid w:val="00A66112"/>
    <w:rsid w:val="00A66C92"/>
    <w:rsid w:val="00A66FA7"/>
    <w:rsid w:val="00A67002"/>
    <w:rsid w:val="00A67D0B"/>
    <w:rsid w:val="00A67F6C"/>
    <w:rsid w:val="00A70494"/>
    <w:rsid w:val="00A70617"/>
    <w:rsid w:val="00A7069B"/>
    <w:rsid w:val="00A70A5A"/>
    <w:rsid w:val="00A70A5B"/>
    <w:rsid w:val="00A70AC4"/>
    <w:rsid w:val="00A718B4"/>
    <w:rsid w:val="00A71EDD"/>
    <w:rsid w:val="00A71F5B"/>
    <w:rsid w:val="00A722C6"/>
    <w:rsid w:val="00A72664"/>
    <w:rsid w:val="00A726FC"/>
    <w:rsid w:val="00A730E9"/>
    <w:rsid w:val="00A7352F"/>
    <w:rsid w:val="00A73A95"/>
    <w:rsid w:val="00A73FFF"/>
    <w:rsid w:val="00A743BF"/>
    <w:rsid w:val="00A7455F"/>
    <w:rsid w:val="00A747CF"/>
    <w:rsid w:val="00A74C89"/>
    <w:rsid w:val="00A74FED"/>
    <w:rsid w:val="00A75115"/>
    <w:rsid w:val="00A7515E"/>
    <w:rsid w:val="00A754A9"/>
    <w:rsid w:val="00A75687"/>
    <w:rsid w:val="00A75CDA"/>
    <w:rsid w:val="00A75F19"/>
    <w:rsid w:val="00A764D6"/>
    <w:rsid w:val="00A769E7"/>
    <w:rsid w:val="00A7703C"/>
    <w:rsid w:val="00A7736B"/>
    <w:rsid w:val="00A773DC"/>
    <w:rsid w:val="00A80864"/>
    <w:rsid w:val="00A809CA"/>
    <w:rsid w:val="00A80DEA"/>
    <w:rsid w:val="00A80F7B"/>
    <w:rsid w:val="00A814CB"/>
    <w:rsid w:val="00A81F11"/>
    <w:rsid w:val="00A826F5"/>
    <w:rsid w:val="00A82A65"/>
    <w:rsid w:val="00A82D8D"/>
    <w:rsid w:val="00A82F6D"/>
    <w:rsid w:val="00A830AA"/>
    <w:rsid w:val="00A831BD"/>
    <w:rsid w:val="00A831E5"/>
    <w:rsid w:val="00A832B8"/>
    <w:rsid w:val="00A8347B"/>
    <w:rsid w:val="00A83664"/>
    <w:rsid w:val="00A8374E"/>
    <w:rsid w:val="00A83860"/>
    <w:rsid w:val="00A838A0"/>
    <w:rsid w:val="00A8468B"/>
    <w:rsid w:val="00A85024"/>
    <w:rsid w:val="00A85040"/>
    <w:rsid w:val="00A852CB"/>
    <w:rsid w:val="00A8643B"/>
    <w:rsid w:val="00A86BFB"/>
    <w:rsid w:val="00A86C38"/>
    <w:rsid w:val="00A872A0"/>
    <w:rsid w:val="00A87BD8"/>
    <w:rsid w:val="00A87C05"/>
    <w:rsid w:val="00A901AB"/>
    <w:rsid w:val="00A903A8"/>
    <w:rsid w:val="00A90677"/>
    <w:rsid w:val="00A907F4"/>
    <w:rsid w:val="00A90DB8"/>
    <w:rsid w:val="00A90E28"/>
    <w:rsid w:val="00A91A72"/>
    <w:rsid w:val="00A91AE9"/>
    <w:rsid w:val="00A91D9D"/>
    <w:rsid w:val="00A9230A"/>
    <w:rsid w:val="00A9251F"/>
    <w:rsid w:val="00A92725"/>
    <w:rsid w:val="00A927E1"/>
    <w:rsid w:val="00A92B54"/>
    <w:rsid w:val="00A92B77"/>
    <w:rsid w:val="00A92D55"/>
    <w:rsid w:val="00A93170"/>
    <w:rsid w:val="00A931A8"/>
    <w:rsid w:val="00A936D8"/>
    <w:rsid w:val="00A938BF"/>
    <w:rsid w:val="00A93A96"/>
    <w:rsid w:val="00A93B81"/>
    <w:rsid w:val="00A93D76"/>
    <w:rsid w:val="00A942E6"/>
    <w:rsid w:val="00A944DC"/>
    <w:rsid w:val="00A94A23"/>
    <w:rsid w:val="00A94E3C"/>
    <w:rsid w:val="00A94FD5"/>
    <w:rsid w:val="00A9519B"/>
    <w:rsid w:val="00A956D4"/>
    <w:rsid w:val="00A95868"/>
    <w:rsid w:val="00A958E9"/>
    <w:rsid w:val="00A96049"/>
    <w:rsid w:val="00A96827"/>
    <w:rsid w:val="00A968B3"/>
    <w:rsid w:val="00A96A37"/>
    <w:rsid w:val="00A96A6C"/>
    <w:rsid w:val="00A96CC6"/>
    <w:rsid w:val="00A96F46"/>
    <w:rsid w:val="00A96F8D"/>
    <w:rsid w:val="00A978FB"/>
    <w:rsid w:val="00AA0119"/>
    <w:rsid w:val="00AA01EC"/>
    <w:rsid w:val="00AA0E02"/>
    <w:rsid w:val="00AA0F36"/>
    <w:rsid w:val="00AA153E"/>
    <w:rsid w:val="00AA17F1"/>
    <w:rsid w:val="00AA1CDC"/>
    <w:rsid w:val="00AA1D09"/>
    <w:rsid w:val="00AA1FB9"/>
    <w:rsid w:val="00AA2155"/>
    <w:rsid w:val="00AA223A"/>
    <w:rsid w:val="00AA271F"/>
    <w:rsid w:val="00AA2881"/>
    <w:rsid w:val="00AA2C39"/>
    <w:rsid w:val="00AA2D62"/>
    <w:rsid w:val="00AA2DC3"/>
    <w:rsid w:val="00AA2DE5"/>
    <w:rsid w:val="00AA38A2"/>
    <w:rsid w:val="00AA48F2"/>
    <w:rsid w:val="00AA4B7B"/>
    <w:rsid w:val="00AA4C59"/>
    <w:rsid w:val="00AA4D41"/>
    <w:rsid w:val="00AA54C7"/>
    <w:rsid w:val="00AA5666"/>
    <w:rsid w:val="00AA571D"/>
    <w:rsid w:val="00AA61A5"/>
    <w:rsid w:val="00AA66DE"/>
    <w:rsid w:val="00AA693E"/>
    <w:rsid w:val="00AA72C6"/>
    <w:rsid w:val="00AA7329"/>
    <w:rsid w:val="00AA7751"/>
    <w:rsid w:val="00AA7C76"/>
    <w:rsid w:val="00AB0015"/>
    <w:rsid w:val="00AB137A"/>
    <w:rsid w:val="00AB18C3"/>
    <w:rsid w:val="00AB1DE3"/>
    <w:rsid w:val="00AB1E3C"/>
    <w:rsid w:val="00AB2143"/>
    <w:rsid w:val="00AB247A"/>
    <w:rsid w:val="00AB31A9"/>
    <w:rsid w:val="00AB34D0"/>
    <w:rsid w:val="00AB3978"/>
    <w:rsid w:val="00AB3AB7"/>
    <w:rsid w:val="00AB3B99"/>
    <w:rsid w:val="00AB3BCD"/>
    <w:rsid w:val="00AB3E27"/>
    <w:rsid w:val="00AB41C3"/>
    <w:rsid w:val="00AB4280"/>
    <w:rsid w:val="00AB44D7"/>
    <w:rsid w:val="00AB4532"/>
    <w:rsid w:val="00AB4A80"/>
    <w:rsid w:val="00AB4BBF"/>
    <w:rsid w:val="00AB4D08"/>
    <w:rsid w:val="00AB52B7"/>
    <w:rsid w:val="00AB53D1"/>
    <w:rsid w:val="00AB5ACC"/>
    <w:rsid w:val="00AB6157"/>
    <w:rsid w:val="00AB6233"/>
    <w:rsid w:val="00AB640A"/>
    <w:rsid w:val="00AB64D9"/>
    <w:rsid w:val="00AB6663"/>
    <w:rsid w:val="00AB6732"/>
    <w:rsid w:val="00AB6836"/>
    <w:rsid w:val="00AB6936"/>
    <w:rsid w:val="00AB72CA"/>
    <w:rsid w:val="00AB745E"/>
    <w:rsid w:val="00AB7589"/>
    <w:rsid w:val="00AB7B4F"/>
    <w:rsid w:val="00AB7FD2"/>
    <w:rsid w:val="00AC033E"/>
    <w:rsid w:val="00AC0426"/>
    <w:rsid w:val="00AC0528"/>
    <w:rsid w:val="00AC053A"/>
    <w:rsid w:val="00AC054F"/>
    <w:rsid w:val="00AC07CB"/>
    <w:rsid w:val="00AC1234"/>
    <w:rsid w:val="00AC13E1"/>
    <w:rsid w:val="00AC175A"/>
    <w:rsid w:val="00AC18A3"/>
    <w:rsid w:val="00AC1C8F"/>
    <w:rsid w:val="00AC2571"/>
    <w:rsid w:val="00AC2B30"/>
    <w:rsid w:val="00AC2BDF"/>
    <w:rsid w:val="00AC2C50"/>
    <w:rsid w:val="00AC2D93"/>
    <w:rsid w:val="00AC3678"/>
    <w:rsid w:val="00AC36A1"/>
    <w:rsid w:val="00AC37D0"/>
    <w:rsid w:val="00AC3D7A"/>
    <w:rsid w:val="00AC3E74"/>
    <w:rsid w:val="00AC45AC"/>
    <w:rsid w:val="00AC46D6"/>
    <w:rsid w:val="00AC4DEC"/>
    <w:rsid w:val="00AC5028"/>
    <w:rsid w:val="00AC50EE"/>
    <w:rsid w:val="00AC52AB"/>
    <w:rsid w:val="00AC6229"/>
    <w:rsid w:val="00AC6533"/>
    <w:rsid w:val="00AC68B5"/>
    <w:rsid w:val="00AC6C5B"/>
    <w:rsid w:val="00AC6E93"/>
    <w:rsid w:val="00AC7507"/>
    <w:rsid w:val="00AC7C0B"/>
    <w:rsid w:val="00AC7C9C"/>
    <w:rsid w:val="00AC7E1D"/>
    <w:rsid w:val="00AD0347"/>
    <w:rsid w:val="00AD056B"/>
    <w:rsid w:val="00AD0AED"/>
    <w:rsid w:val="00AD0B33"/>
    <w:rsid w:val="00AD19E6"/>
    <w:rsid w:val="00AD1AB6"/>
    <w:rsid w:val="00AD1B3E"/>
    <w:rsid w:val="00AD23CB"/>
    <w:rsid w:val="00AD2605"/>
    <w:rsid w:val="00AD26B1"/>
    <w:rsid w:val="00AD3966"/>
    <w:rsid w:val="00AD3E9D"/>
    <w:rsid w:val="00AD3F63"/>
    <w:rsid w:val="00AD4068"/>
    <w:rsid w:val="00AD4155"/>
    <w:rsid w:val="00AD4497"/>
    <w:rsid w:val="00AD4DCA"/>
    <w:rsid w:val="00AD65E1"/>
    <w:rsid w:val="00AD6ED0"/>
    <w:rsid w:val="00AD71D4"/>
    <w:rsid w:val="00AD7736"/>
    <w:rsid w:val="00AD7DE1"/>
    <w:rsid w:val="00AE0B92"/>
    <w:rsid w:val="00AE0C73"/>
    <w:rsid w:val="00AE1C6A"/>
    <w:rsid w:val="00AE3370"/>
    <w:rsid w:val="00AE36CC"/>
    <w:rsid w:val="00AE38BD"/>
    <w:rsid w:val="00AE3C6C"/>
    <w:rsid w:val="00AE3E9F"/>
    <w:rsid w:val="00AE45A6"/>
    <w:rsid w:val="00AE49B1"/>
    <w:rsid w:val="00AE4F6C"/>
    <w:rsid w:val="00AE4FDC"/>
    <w:rsid w:val="00AE506A"/>
    <w:rsid w:val="00AE5469"/>
    <w:rsid w:val="00AE5E07"/>
    <w:rsid w:val="00AE67E6"/>
    <w:rsid w:val="00AE68AE"/>
    <w:rsid w:val="00AE770E"/>
    <w:rsid w:val="00AE7CDD"/>
    <w:rsid w:val="00AF010F"/>
    <w:rsid w:val="00AF07F7"/>
    <w:rsid w:val="00AF09AD"/>
    <w:rsid w:val="00AF0A29"/>
    <w:rsid w:val="00AF12A9"/>
    <w:rsid w:val="00AF1AC9"/>
    <w:rsid w:val="00AF1B49"/>
    <w:rsid w:val="00AF1C2F"/>
    <w:rsid w:val="00AF2251"/>
    <w:rsid w:val="00AF2930"/>
    <w:rsid w:val="00AF2ADC"/>
    <w:rsid w:val="00AF3266"/>
    <w:rsid w:val="00AF3385"/>
    <w:rsid w:val="00AF37A8"/>
    <w:rsid w:val="00AF3A7B"/>
    <w:rsid w:val="00AF3FA5"/>
    <w:rsid w:val="00AF3FE5"/>
    <w:rsid w:val="00AF4763"/>
    <w:rsid w:val="00AF49C8"/>
    <w:rsid w:val="00AF4AE1"/>
    <w:rsid w:val="00AF4DA5"/>
    <w:rsid w:val="00AF53F8"/>
    <w:rsid w:val="00AF55F3"/>
    <w:rsid w:val="00AF5A67"/>
    <w:rsid w:val="00AF5B62"/>
    <w:rsid w:val="00AF5D0B"/>
    <w:rsid w:val="00AF68B7"/>
    <w:rsid w:val="00AF68F4"/>
    <w:rsid w:val="00AF6F58"/>
    <w:rsid w:val="00AF718D"/>
    <w:rsid w:val="00AF7B03"/>
    <w:rsid w:val="00AF7D11"/>
    <w:rsid w:val="00B00030"/>
    <w:rsid w:val="00B00512"/>
    <w:rsid w:val="00B005C1"/>
    <w:rsid w:val="00B00726"/>
    <w:rsid w:val="00B01491"/>
    <w:rsid w:val="00B01A48"/>
    <w:rsid w:val="00B01CCC"/>
    <w:rsid w:val="00B01E70"/>
    <w:rsid w:val="00B02283"/>
    <w:rsid w:val="00B024BF"/>
    <w:rsid w:val="00B026D4"/>
    <w:rsid w:val="00B0290D"/>
    <w:rsid w:val="00B02B89"/>
    <w:rsid w:val="00B031A1"/>
    <w:rsid w:val="00B0375E"/>
    <w:rsid w:val="00B03914"/>
    <w:rsid w:val="00B0410F"/>
    <w:rsid w:val="00B04368"/>
    <w:rsid w:val="00B044ED"/>
    <w:rsid w:val="00B04CB3"/>
    <w:rsid w:val="00B04D26"/>
    <w:rsid w:val="00B04E10"/>
    <w:rsid w:val="00B04F4D"/>
    <w:rsid w:val="00B04F80"/>
    <w:rsid w:val="00B04F88"/>
    <w:rsid w:val="00B05351"/>
    <w:rsid w:val="00B05642"/>
    <w:rsid w:val="00B05A01"/>
    <w:rsid w:val="00B05ACD"/>
    <w:rsid w:val="00B05CC7"/>
    <w:rsid w:val="00B05D39"/>
    <w:rsid w:val="00B05D67"/>
    <w:rsid w:val="00B05DC2"/>
    <w:rsid w:val="00B0619A"/>
    <w:rsid w:val="00B063A5"/>
    <w:rsid w:val="00B06777"/>
    <w:rsid w:val="00B06781"/>
    <w:rsid w:val="00B06967"/>
    <w:rsid w:val="00B0705B"/>
    <w:rsid w:val="00B07361"/>
    <w:rsid w:val="00B077E3"/>
    <w:rsid w:val="00B1008C"/>
    <w:rsid w:val="00B101BC"/>
    <w:rsid w:val="00B106A1"/>
    <w:rsid w:val="00B10BED"/>
    <w:rsid w:val="00B10E4B"/>
    <w:rsid w:val="00B11143"/>
    <w:rsid w:val="00B1115E"/>
    <w:rsid w:val="00B115AB"/>
    <w:rsid w:val="00B11D20"/>
    <w:rsid w:val="00B1230A"/>
    <w:rsid w:val="00B1235C"/>
    <w:rsid w:val="00B12607"/>
    <w:rsid w:val="00B12627"/>
    <w:rsid w:val="00B129B0"/>
    <w:rsid w:val="00B12D33"/>
    <w:rsid w:val="00B13621"/>
    <w:rsid w:val="00B1372F"/>
    <w:rsid w:val="00B13FB5"/>
    <w:rsid w:val="00B14BB7"/>
    <w:rsid w:val="00B156FE"/>
    <w:rsid w:val="00B15804"/>
    <w:rsid w:val="00B15CA8"/>
    <w:rsid w:val="00B16321"/>
    <w:rsid w:val="00B16C07"/>
    <w:rsid w:val="00B16E26"/>
    <w:rsid w:val="00B17267"/>
    <w:rsid w:val="00B173C9"/>
    <w:rsid w:val="00B17436"/>
    <w:rsid w:val="00B175F7"/>
    <w:rsid w:val="00B179AB"/>
    <w:rsid w:val="00B17EE9"/>
    <w:rsid w:val="00B20275"/>
    <w:rsid w:val="00B20C21"/>
    <w:rsid w:val="00B20F02"/>
    <w:rsid w:val="00B2147D"/>
    <w:rsid w:val="00B215FD"/>
    <w:rsid w:val="00B21930"/>
    <w:rsid w:val="00B234B5"/>
    <w:rsid w:val="00B23897"/>
    <w:rsid w:val="00B23919"/>
    <w:rsid w:val="00B23993"/>
    <w:rsid w:val="00B23CD9"/>
    <w:rsid w:val="00B23D7F"/>
    <w:rsid w:val="00B24352"/>
    <w:rsid w:val="00B243E9"/>
    <w:rsid w:val="00B249A4"/>
    <w:rsid w:val="00B24A86"/>
    <w:rsid w:val="00B24B73"/>
    <w:rsid w:val="00B25036"/>
    <w:rsid w:val="00B252FB"/>
    <w:rsid w:val="00B2589E"/>
    <w:rsid w:val="00B25A07"/>
    <w:rsid w:val="00B25BCD"/>
    <w:rsid w:val="00B25EB7"/>
    <w:rsid w:val="00B261EB"/>
    <w:rsid w:val="00B26447"/>
    <w:rsid w:val="00B264B3"/>
    <w:rsid w:val="00B265EB"/>
    <w:rsid w:val="00B271D8"/>
    <w:rsid w:val="00B27367"/>
    <w:rsid w:val="00B30167"/>
    <w:rsid w:val="00B302D6"/>
    <w:rsid w:val="00B30495"/>
    <w:rsid w:val="00B30940"/>
    <w:rsid w:val="00B30DB3"/>
    <w:rsid w:val="00B31217"/>
    <w:rsid w:val="00B3125C"/>
    <w:rsid w:val="00B3139B"/>
    <w:rsid w:val="00B318A8"/>
    <w:rsid w:val="00B31DFB"/>
    <w:rsid w:val="00B3273F"/>
    <w:rsid w:val="00B3389C"/>
    <w:rsid w:val="00B341F5"/>
    <w:rsid w:val="00B3425E"/>
    <w:rsid w:val="00B3468E"/>
    <w:rsid w:val="00B34A61"/>
    <w:rsid w:val="00B34C72"/>
    <w:rsid w:val="00B34EAF"/>
    <w:rsid w:val="00B350DA"/>
    <w:rsid w:val="00B353D0"/>
    <w:rsid w:val="00B361F3"/>
    <w:rsid w:val="00B362C9"/>
    <w:rsid w:val="00B369DB"/>
    <w:rsid w:val="00B36AB2"/>
    <w:rsid w:val="00B36D9A"/>
    <w:rsid w:val="00B37321"/>
    <w:rsid w:val="00B37769"/>
    <w:rsid w:val="00B37795"/>
    <w:rsid w:val="00B37A80"/>
    <w:rsid w:val="00B400C3"/>
    <w:rsid w:val="00B40774"/>
    <w:rsid w:val="00B408A2"/>
    <w:rsid w:val="00B40F1C"/>
    <w:rsid w:val="00B411E4"/>
    <w:rsid w:val="00B41656"/>
    <w:rsid w:val="00B41C71"/>
    <w:rsid w:val="00B41DAC"/>
    <w:rsid w:val="00B4243B"/>
    <w:rsid w:val="00B424C8"/>
    <w:rsid w:val="00B42BF8"/>
    <w:rsid w:val="00B42E34"/>
    <w:rsid w:val="00B43C1E"/>
    <w:rsid w:val="00B441BD"/>
    <w:rsid w:val="00B4492F"/>
    <w:rsid w:val="00B44B05"/>
    <w:rsid w:val="00B44B5E"/>
    <w:rsid w:val="00B44C97"/>
    <w:rsid w:val="00B44EE8"/>
    <w:rsid w:val="00B45425"/>
    <w:rsid w:val="00B45729"/>
    <w:rsid w:val="00B45773"/>
    <w:rsid w:val="00B45D81"/>
    <w:rsid w:val="00B4604B"/>
    <w:rsid w:val="00B462BA"/>
    <w:rsid w:val="00B466BD"/>
    <w:rsid w:val="00B46728"/>
    <w:rsid w:val="00B468C6"/>
    <w:rsid w:val="00B47122"/>
    <w:rsid w:val="00B471CE"/>
    <w:rsid w:val="00B472D9"/>
    <w:rsid w:val="00B474C3"/>
    <w:rsid w:val="00B4766E"/>
    <w:rsid w:val="00B47937"/>
    <w:rsid w:val="00B47C5A"/>
    <w:rsid w:val="00B5033C"/>
    <w:rsid w:val="00B504DB"/>
    <w:rsid w:val="00B504EF"/>
    <w:rsid w:val="00B50888"/>
    <w:rsid w:val="00B50AA0"/>
    <w:rsid w:val="00B50FC2"/>
    <w:rsid w:val="00B512D5"/>
    <w:rsid w:val="00B51BFA"/>
    <w:rsid w:val="00B52CD0"/>
    <w:rsid w:val="00B52ED2"/>
    <w:rsid w:val="00B53597"/>
    <w:rsid w:val="00B53C2C"/>
    <w:rsid w:val="00B54470"/>
    <w:rsid w:val="00B544A0"/>
    <w:rsid w:val="00B54605"/>
    <w:rsid w:val="00B54712"/>
    <w:rsid w:val="00B548B8"/>
    <w:rsid w:val="00B54B7A"/>
    <w:rsid w:val="00B55126"/>
    <w:rsid w:val="00B55C21"/>
    <w:rsid w:val="00B55E28"/>
    <w:rsid w:val="00B562B8"/>
    <w:rsid w:val="00B57CD2"/>
    <w:rsid w:val="00B60011"/>
    <w:rsid w:val="00B60139"/>
    <w:rsid w:val="00B60789"/>
    <w:rsid w:val="00B6099A"/>
    <w:rsid w:val="00B6099F"/>
    <w:rsid w:val="00B60A8D"/>
    <w:rsid w:val="00B60BF0"/>
    <w:rsid w:val="00B60C94"/>
    <w:rsid w:val="00B61108"/>
    <w:rsid w:val="00B612EC"/>
    <w:rsid w:val="00B6143E"/>
    <w:rsid w:val="00B618AF"/>
    <w:rsid w:val="00B61C7B"/>
    <w:rsid w:val="00B61E72"/>
    <w:rsid w:val="00B621E2"/>
    <w:rsid w:val="00B622B2"/>
    <w:rsid w:val="00B62D5D"/>
    <w:rsid w:val="00B63363"/>
    <w:rsid w:val="00B6357A"/>
    <w:rsid w:val="00B635C0"/>
    <w:rsid w:val="00B63708"/>
    <w:rsid w:val="00B63E97"/>
    <w:rsid w:val="00B63FB5"/>
    <w:rsid w:val="00B6479E"/>
    <w:rsid w:val="00B647ED"/>
    <w:rsid w:val="00B654DE"/>
    <w:rsid w:val="00B65FB6"/>
    <w:rsid w:val="00B660ED"/>
    <w:rsid w:val="00B661C4"/>
    <w:rsid w:val="00B66284"/>
    <w:rsid w:val="00B66E4A"/>
    <w:rsid w:val="00B678E9"/>
    <w:rsid w:val="00B67B51"/>
    <w:rsid w:val="00B67CE2"/>
    <w:rsid w:val="00B67F74"/>
    <w:rsid w:val="00B70005"/>
    <w:rsid w:val="00B70062"/>
    <w:rsid w:val="00B70854"/>
    <w:rsid w:val="00B70CF8"/>
    <w:rsid w:val="00B71088"/>
    <w:rsid w:val="00B71591"/>
    <w:rsid w:val="00B7165D"/>
    <w:rsid w:val="00B7189E"/>
    <w:rsid w:val="00B72434"/>
    <w:rsid w:val="00B72F54"/>
    <w:rsid w:val="00B73228"/>
    <w:rsid w:val="00B73861"/>
    <w:rsid w:val="00B73A28"/>
    <w:rsid w:val="00B73CEA"/>
    <w:rsid w:val="00B74DAD"/>
    <w:rsid w:val="00B75108"/>
    <w:rsid w:val="00B7563C"/>
    <w:rsid w:val="00B75956"/>
    <w:rsid w:val="00B76869"/>
    <w:rsid w:val="00B77050"/>
    <w:rsid w:val="00B77235"/>
    <w:rsid w:val="00B7772C"/>
    <w:rsid w:val="00B777B5"/>
    <w:rsid w:val="00B801C8"/>
    <w:rsid w:val="00B80298"/>
    <w:rsid w:val="00B80D25"/>
    <w:rsid w:val="00B81088"/>
    <w:rsid w:val="00B811F7"/>
    <w:rsid w:val="00B81436"/>
    <w:rsid w:val="00B81479"/>
    <w:rsid w:val="00B8152D"/>
    <w:rsid w:val="00B815EC"/>
    <w:rsid w:val="00B8192E"/>
    <w:rsid w:val="00B81DA0"/>
    <w:rsid w:val="00B82124"/>
    <w:rsid w:val="00B8256D"/>
    <w:rsid w:val="00B82754"/>
    <w:rsid w:val="00B83361"/>
    <w:rsid w:val="00B8367C"/>
    <w:rsid w:val="00B83991"/>
    <w:rsid w:val="00B84015"/>
    <w:rsid w:val="00B8412A"/>
    <w:rsid w:val="00B84CED"/>
    <w:rsid w:val="00B85541"/>
    <w:rsid w:val="00B856C6"/>
    <w:rsid w:val="00B86211"/>
    <w:rsid w:val="00B8634B"/>
    <w:rsid w:val="00B86713"/>
    <w:rsid w:val="00B869B7"/>
    <w:rsid w:val="00B86D16"/>
    <w:rsid w:val="00B86E0C"/>
    <w:rsid w:val="00B870B8"/>
    <w:rsid w:val="00B8736E"/>
    <w:rsid w:val="00B879EE"/>
    <w:rsid w:val="00B87BA9"/>
    <w:rsid w:val="00B87F2D"/>
    <w:rsid w:val="00B90923"/>
    <w:rsid w:val="00B90BE3"/>
    <w:rsid w:val="00B91A1B"/>
    <w:rsid w:val="00B91DB2"/>
    <w:rsid w:val="00B92477"/>
    <w:rsid w:val="00B92C97"/>
    <w:rsid w:val="00B92CE6"/>
    <w:rsid w:val="00B92E2C"/>
    <w:rsid w:val="00B93531"/>
    <w:rsid w:val="00B93925"/>
    <w:rsid w:val="00B939F3"/>
    <w:rsid w:val="00B93DE9"/>
    <w:rsid w:val="00B9442D"/>
    <w:rsid w:val="00B944C8"/>
    <w:rsid w:val="00B94532"/>
    <w:rsid w:val="00B94727"/>
    <w:rsid w:val="00B94D90"/>
    <w:rsid w:val="00B954EC"/>
    <w:rsid w:val="00B95601"/>
    <w:rsid w:val="00B95611"/>
    <w:rsid w:val="00B9593D"/>
    <w:rsid w:val="00B95BC5"/>
    <w:rsid w:val="00B9645F"/>
    <w:rsid w:val="00B96C91"/>
    <w:rsid w:val="00B96FA0"/>
    <w:rsid w:val="00B97CBD"/>
    <w:rsid w:val="00B97CF7"/>
    <w:rsid w:val="00BA025B"/>
    <w:rsid w:val="00BA09BE"/>
    <w:rsid w:val="00BA0EA0"/>
    <w:rsid w:val="00BA1111"/>
    <w:rsid w:val="00BA1141"/>
    <w:rsid w:val="00BA14B4"/>
    <w:rsid w:val="00BA155F"/>
    <w:rsid w:val="00BA1F0B"/>
    <w:rsid w:val="00BA20F7"/>
    <w:rsid w:val="00BA26E8"/>
    <w:rsid w:val="00BA2A97"/>
    <w:rsid w:val="00BA2B50"/>
    <w:rsid w:val="00BA2BC6"/>
    <w:rsid w:val="00BA2C9D"/>
    <w:rsid w:val="00BA3155"/>
    <w:rsid w:val="00BA316A"/>
    <w:rsid w:val="00BA3643"/>
    <w:rsid w:val="00BA398B"/>
    <w:rsid w:val="00BA398C"/>
    <w:rsid w:val="00BA4B47"/>
    <w:rsid w:val="00BA4E6F"/>
    <w:rsid w:val="00BA4EBB"/>
    <w:rsid w:val="00BA516E"/>
    <w:rsid w:val="00BA5768"/>
    <w:rsid w:val="00BA5B66"/>
    <w:rsid w:val="00BA5B91"/>
    <w:rsid w:val="00BA5D88"/>
    <w:rsid w:val="00BA5EA7"/>
    <w:rsid w:val="00BA5EDA"/>
    <w:rsid w:val="00BA613F"/>
    <w:rsid w:val="00BA648C"/>
    <w:rsid w:val="00BA6D0C"/>
    <w:rsid w:val="00BA6FFF"/>
    <w:rsid w:val="00BA723C"/>
    <w:rsid w:val="00BA7267"/>
    <w:rsid w:val="00BA747C"/>
    <w:rsid w:val="00BA76A9"/>
    <w:rsid w:val="00BA7F72"/>
    <w:rsid w:val="00BB0040"/>
    <w:rsid w:val="00BB0414"/>
    <w:rsid w:val="00BB086C"/>
    <w:rsid w:val="00BB0A7B"/>
    <w:rsid w:val="00BB1B45"/>
    <w:rsid w:val="00BB1E09"/>
    <w:rsid w:val="00BB1F19"/>
    <w:rsid w:val="00BB200D"/>
    <w:rsid w:val="00BB207C"/>
    <w:rsid w:val="00BB2324"/>
    <w:rsid w:val="00BB24D9"/>
    <w:rsid w:val="00BB2741"/>
    <w:rsid w:val="00BB2D9B"/>
    <w:rsid w:val="00BB2EFB"/>
    <w:rsid w:val="00BB356D"/>
    <w:rsid w:val="00BB375C"/>
    <w:rsid w:val="00BB3C5F"/>
    <w:rsid w:val="00BB3DBD"/>
    <w:rsid w:val="00BB3DD7"/>
    <w:rsid w:val="00BB4933"/>
    <w:rsid w:val="00BB49A0"/>
    <w:rsid w:val="00BB4A22"/>
    <w:rsid w:val="00BB4FFA"/>
    <w:rsid w:val="00BB52E6"/>
    <w:rsid w:val="00BB58C3"/>
    <w:rsid w:val="00BB66D6"/>
    <w:rsid w:val="00BB70AA"/>
    <w:rsid w:val="00BB7E42"/>
    <w:rsid w:val="00BC06B3"/>
    <w:rsid w:val="00BC0829"/>
    <w:rsid w:val="00BC13AB"/>
    <w:rsid w:val="00BC1799"/>
    <w:rsid w:val="00BC1C3C"/>
    <w:rsid w:val="00BC1CBF"/>
    <w:rsid w:val="00BC2090"/>
    <w:rsid w:val="00BC21B8"/>
    <w:rsid w:val="00BC21CA"/>
    <w:rsid w:val="00BC24F3"/>
    <w:rsid w:val="00BC25D9"/>
    <w:rsid w:val="00BC2686"/>
    <w:rsid w:val="00BC273A"/>
    <w:rsid w:val="00BC29E3"/>
    <w:rsid w:val="00BC2B10"/>
    <w:rsid w:val="00BC2C55"/>
    <w:rsid w:val="00BC2CF1"/>
    <w:rsid w:val="00BC3136"/>
    <w:rsid w:val="00BC33CB"/>
    <w:rsid w:val="00BC3808"/>
    <w:rsid w:val="00BC3B34"/>
    <w:rsid w:val="00BC3D55"/>
    <w:rsid w:val="00BC4611"/>
    <w:rsid w:val="00BC4711"/>
    <w:rsid w:val="00BC48A9"/>
    <w:rsid w:val="00BC4905"/>
    <w:rsid w:val="00BC4AF8"/>
    <w:rsid w:val="00BC53A1"/>
    <w:rsid w:val="00BC570A"/>
    <w:rsid w:val="00BC60BB"/>
    <w:rsid w:val="00BC619E"/>
    <w:rsid w:val="00BC6365"/>
    <w:rsid w:val="00BC67A3"/>
    <w:rsid w:val="00BC71E6"/>
    <w:rsid w:val="00BC75A7"/>
    <w:rsid w:val="00BC7897"/>
    <w:rsid w:val="00BC78E2"/>
    <w:rsid w:val="00BC7E75"/>
    <w:rsid w:val="00BD063D"/>
    <w:rsid w:val="00BD06A1"/>
    <w:rsid w:val="00BD11CB"/>
    <w:rsid w:val="00BD129D"/>
    <w:rsid w:val="00BD1592"/>
    <w:rsid w:val="00BD1F19"/>
    <w:rsid w:val="00BD1FD0"/>
    <w:rsid w:val="00BD2051"/>
    <w:rsid w:val="00BD214A"/>
    <w:rsid w:val="00BD250C"/>
    <w:rsid w:val="00BD292B"/>
    <w:rsid w:val="00BD2A54"/>
    <w:rsid w:val="00BD2B45"/>
    <w:rsid w:val="00BD2D0E"/>
    <w:rsid w:val="00BD30CE"/>
    <w:rsid w:val="00BD3308"/>
    <w:rsid w:val="00BD359F"/>
    <w:rsid w:val="00BD370B"/>
    <w:rsid w:val="00BD3980"/>
    <w:rsid w:val="00BD3AEB"/>
    <w:rsid w:val="00BD40AA"/>
    <w:rsid w:val="00BD41EA"/>
    <w:rsid w:val="00BD467C"/>
    <w:rsid w:val="00BD4D6F"/>
    <w:rsid w:val="00BD57A8"/>
    <w:rsid w:val="00BD5A92"/>
    <w:rsid w:val="00BD6107"/>
    <w:rsid w:val="00BD6123"/>
    <w:rsid w:val="00BD61EE"/>
    <w:rsid w:val="00BD6531"/>
    <w:rsid w:val="00BD6563"/>
    <w:rsid w:val="00BD66D2"/>
    <w:rsid w:val="00BD69C2"/>
    <w:rsid w:val="00BD7674"/>
    <w:rsid w:val="00BE1497"/>
    <w:rsid w:val="00BE22BE"/>
    <w:rsid w:val="00BE2368"/>
    <w:rsid w:val="00BE23EA"/>
    <w:rsid w:val="00BE245D"/>
    <w:rsid w:val="00BE2680"/>
    <w:rsid w:val="00BE28E1"/>
    <w:rsid w:val="00BE2918"/>
    <w:rsid w:val="00BE2BE4"/>
    <w:rsid w:val="00BE318B"/>
    <w:rsid w:val="00BE341E"/>
    <w:rsid w:val="00BE4440"/>
    <w:rsid w:val="00BE466A"/>
    <w:rsid w:val="00BE46A5"/>
    <w:rsid w:val="00BE4E2A"/>
    <w:rsid w:val="00BE5214"/>
    <w:rsid w:val="00BE5733"/>
    <w:rsid w:val="00BE59CC"/>
    <w:rsid w:val="00BE5D94"/>
    <w:rsid w:val="00BE60D9"/>
    <w:rsid w:val="00BE6415"/>
    <w:rsid w:val="00BE6556"/>
    <w:rsid w:val="00BE6AD4"/>
    <w:rsid w:val="00BE7792"/>
    <w:rsid w:val="00BE78FB"/>
    <w:rsid w:val="00BE7A96"/>
    <w:rsid w:val="00BF0036"/>
    <w:rsid w:val="00BF0597"/>
    <w:rsid w:val="00BF067D"/>
    <w:rsid w:val="00BF084F"/>
    <w:rsid w:val="00BF0CFE"/>
    <w:rsid w:val="00BF0D0B"/>
    <w:rsid w:val="00BF111B"/>
    <w:rsid w:val="00BF131B"/>
    <w:rsid w:val="00BF18A5"/>
    <w:rsid w:val="00BF1E74"/>
    <w:rsid w:val="00BF1F03"/>
    <w:rsid w:val="00BF2770"/>
    <w:rsid w:val="00BF31FE"/>
    <w:rsid w:val="00BF320A"/>
    <w:rsid w:val="00BF3486"/>
    <w:rsid w:val="00BF4283"/>
    <w:rsid w:val="00BF4309"/>
    <w:rsid w:val="00BF457D"/>
    <w:rsid w:val="00BF472D"/>
    <w:rsid w:val="00BF4A2B"/>
    <w:rsid w:val="00BF4A56"/>
    <w:rsid w:val="00BF4B3C"/>
    <w:rsid w:val="00BF4C59"/>
    <w:rsid w:val="00BF4EBE"/>
    <w:rsid w:val="00BF5A46"/>
    <w:rsid w:val="00BF5F73"/>
    <w:rsid w:val="00BF6180"/>
    <w:rsid w:val="00BF625A"/>
    <w:rsid w:val="00BF671E"/>
    <w:rsid w:val="00BF6BAA"/>
    <w:rsid w:val="00BF6BD8"/>
    <w:rsid w:val="00BF6D3E"/>
    <w:rsid w:val="00BF705B"/>
    <w:rsid w:val="00BF7323"/>
    <w:rsid w:val="00BF73F9"/>
    <w:rsid w:val="00BF76A8"/>
    <w:rsid w:val="00BF7976"/>
    <w:rsid w:val="00C001F6"/>
    <w:rsid w:val="00C00203"/>
    <w:rsid w:val="00C0045B"/>
    <w:rsid w:val="00C00C5D"/>
    <w:rsid w:val="00C00D7D"/>
    <w:rsid w:val="00C0123C"/>
    <w:rsid w:val="00C014E9"/>
    <w:rsid w:val="00C01818"/>
    <w:rsid w:val="00C01A07"/>
    <w:rsid w:val="00C01B36"/>
    <w:rsid w:val="00C02518"/>
    <w:rsid w:val="00C02649"/>
    <w:rsid w:val="00C02922"/>
    <w:rsid w:val="00C02C3C"/>
    <w:rsid w:val="00C02F35"/>
    <w:rsid w:val="00C034AE"/>
    <w:rsid w:val="00C036EB"/>
    <w:rsid w:val="00C03996"/>
    <w:rsid w:val="00C03B6B"/>
    <w:rsid w:val="00C03D48"/>
    <w:rsid w:val="00C03EFB"/>
    <w:rsid w:val="00C041D1"/>
    <w:rsid w:val="00C042B9"/>
    <w:rsid w:val="00C04324"/>
    <w:rsid w:val="00C044F2"/>
    <w:rsid w:val="00C0455B"/>
    <w:rsid w:val="00C048C9"/>
    <w:rsid w:val="00C04B2D"/>
    <w:rsid w:val="00C04D58"/>
    <w:rsid w:val="00C04D5D"/>
    <w:rsid w:val="00C05134"/>
    <w:rsid w:val="00C051E6"/>
    <w:rsid w:val="00C05746"/>
    <w:rsid w:val="00C06D9A"/>
    <w:rsid w:val="00C07376"/>
    <w:rsid w:val="00C074CD"/>
    <w:rsid w:val="00C07585"/>
    <w:rsid w:val="00C076FE"/>
    <w:rsid w:val="00C07A3B"/>
    <w:rsid w:val="00C07FA2"/>
    <w:rsid w:val="00C10088"/>
    <w:rsid w:val="00C1008E"/>
    <w:rsid w:val="00C102E5"/>
    <w:rsid w:val="00C10A02"/>
    <w:rsid w:val="00C10B65"/>
    <w:rsid w:val="00C10C6E"/>
    <w:rsid w:val="00C10FE8"/>
    <w:rsid w:val="00C1113C"/>
    <w:rsid w:val="00C11614"/>
    <w:rsid w:val="00C11D08"/>
    <w:rsid w:val="00C11FA9"/>
    <w:rsid w:val="00C12847"/>
    <w:rsid w:val="00C1288B"/>
    <w:rsid w:val="00C129CB"/>
    <w:rsid w:val="00C12D19"/>
    <w:rsid w:val="00C12E2B"/>
    <w:rsid w:val="00C139F6"/>
    <w:rsid w:val="00C13AEB"/>
    <w:rsid w:val="00C13CEA"/>
    <w:rsid w:val="00C13E76"/>
    <w:rsid w:val="00C13EDF"/>
    <w:rsid w:val="00C14101"/>
    <w:rsid w:val="00C14959"/>
    <w:rsid w:val="00C157FF"/>
    <w:rsid w:val="00C15A8F"/>
    <w:rsid w:val="00C161AC"/>
    <w:rsid w:val="00C16C50"/>
    <w:rsid w:val="00C16E9E"/>
    <w:rsid w:val="00C173C0"/>
    <w:rsid w:val="00C174AB"/>
    <w:rsid w:val="00C17755"/>
    <w:rsid w:val="00C17BC1"/>
    <w:rsid w:val="00C203DA"/>
    <w:rsid w:val="00C208B1"/>
    <w:rsid w:val="00C20DDE"/>
    <w:rsid w:val="00C213C8"/>
    <w:rsid w:val="00C2146E"/>
    <w:rsid w:val="00C21655"/>
    <w:rsid w:val="00C22325"/>
    <w:rsid w:val="00C22521"/>
    <w:rsid w:val="00C22789"/>
    <w:rsid w:val="00C22824"/>
    <w:rsid w:val="00C23339"/>
    <w:rsid w:val="00C23690"/>
    <w:rsid w:val="00C238AB"/>
    <w:rsid w:val="00C23968"/>
    <w:rsid w:val="00C23E3A"/>
    <w:rsid w:val="00C2438B"/>
    <w:rsid w:val="00C24762"/>
    <w:rsid w:val="00C24BEC"/>
    <w:rsid w:val="00C25184"/>
    <w:rsid w:val="00C25327"/>
    <w:rsid w:val="00C25562"/>
    <w:rsid w:val="00C258FB"/>
    <w:rsid w:val="00C25BA0"/>
    <w:rsid w:val="00C25DD8"/>
    <w:rsid w:val="00C26167"/>
    <w:rsid w:val="00C2751D"/>
    <w:rsid w:val="00C276CC"/>
    <w:rsid w:val="00C27A1C"/>
    <w:rsid w:val="00C27E42"/>
    <w:rsid w:val="00C27EB2"/>
    <w:rsid w:val="00C303F8"/>
    <w:rsid w:val="00C30611"/>
    <w:rsid w:val="00C3069C"/>
    <w:rsid w:val="00C30A26"/>
    <w:rsid w:val="00C31098"/>
    <w:rsid w:val="00C315B1"/>
    <w:rsid w:val="00C321E1"/>
    <w:rsid w:val="00C32C19"/>
    <w:rsid w:val="00C33AC7"/>
    <w:rsid w:val="00C33D47"/>
    <w:rsid w:val="00C33F64"/>
    <w:rsid w:val="00C3449A"/>
    <w:rsid w:val="00C34915"/>
    <w:rsid w:val="00C34DC2"/>
    <w:rsid w:val="00C3554A"/>
    <w:rsid w:val="00C359A3"/>
    <w:rsid w:val="00C35FBA"/>
    <w:rsid w:val="00C362C9"/>
    <w:rsid w:val="00C3639C"/>
    <w:rsid w:val="00C36F01"/>
    <w:rsid w:val="00C37805"/>
    <w:rsid w:val="00C37850"/>
    <w:rsid w:val="00C37AC3"/>
    <w:rsid w:val="00C37C8B"/>
    <w:rsid w:val="00C37D43"/>
    <w:rsid w:val="00C400FC"/>
    <w:rsid w:val="00C401C5"/>
    <w:rsid w:val="00C40545"/>
    <w:rsid w:val="00C408AF"/>
    <w:rsid w:val="00C408D4"/>
    <w:rsid w:val="00C409B4"/>
    <w:rsid w:val="00C40EC6"/>
    <w:rsid w:val="00C41C67"/>
    <w:rsid w:val="00C421E6"/>
    <w:rsid w:val="00C42298"/>
    <w:rsid w:val="00C422D5"/>
    <w:rsid w:val="00C42C12"/>
    <w:rsid w:val="00C43590"/>
    <w:rsid w:val="00C43820"/>
    <w:rsid w:val="00C43982"/>
    <w:rsid w:val="00C439A0"/>
    <w:rsid w:val="00C43CEB"/>
    <w:rsid w:val="00C44132"/>
    <w:rsid w:val="00C441D9"/>
    <w:rsid w:val="00C441FC"/>
    <w:rsid w:val="00C442C0"/>
    <w:rsid w:val="00C443B2"/>
    <w:rsid w:val="00C444BA"/>
    <w:rsid w:val="00C44DE0"/>
    <w:rsid w:val="00C45065"/>
    <w:rsid w:val="00C45BFF"/>
    <w:rsid w:val="00C45C1C"/>
    <w:rsid w:val="00C4613C"/>
    <w:rsid w:val="00C461D7"/>
    <w:rsid w:val="00C463DB"/>
    <w:rsid w:val="00C464DE"/>
    <w:rsid w:val="00C46558"/>
    <w:rsid w:val="00C4673D"/>
    <w:rsid w:val="00C46998"/>
    <w:rsid w:val="00C469DA"/>
    <w:rsid w:val="00C5005C"/>
    <w:rsid w:val="00C500AD"/>
    <w:rsid w:val="00C501EB"/>
    <w:rsid w:val="00C50223"/>
    <w:rsid w:val="00C50629"/>
    <w:rsid w:val="00C50BAD"/>
    <w:rsid w:val="00C50E75"/>
    <w:rsid w:val="00C5129D"/>
    <w:rsid w:val="00C51A95"/>
    <w:rsid w:val="00C523C6"/>
    <w:rsid w:val="00C525F7"/>
    <w:rsid w:val="00C53183"/>
    <w:rsid w:val="00C5327F"/>
    <w:rsid w:val="00C53385"/>
    <w:rsid w:val="00C536F5"/>
    <w:rsid w:val="00C5392B"/>
    <w:rsid w:val="00C53941"/>
    <w:rsid w:val="00C54464"/>
    <w:rsid w:val="00C54CC1"/>
    <w:rsid w:val="00C54CDC"/>
    <w:rsid w:val="00C54D9E"/>
    <w:rsid w:val="00C54F5D"/>
    <w:rsid w:val="00C55482"/>
    <w:rsid w:val="00C55629"/>
    <w:rsid w:val="00C5563D"/>
    <w:rsid w:val="00C558D9"/>
    <w:rsid w:val="00C558F7"/>
    <w:rsid w:val="00C565AE"/>
    <w:rsid w:val="00C5664C"/>
    <w:rsid w:val="00C567E1"/>
    <w:rsid w:val="00C5695C"/>
    <w:rsid w:val="00C56E50"/>
    <w:rsid w:val="00C5707F"/>
    <w:rsid w:val="00C5753F"/>
    <w:rsid w:val="00C57BB2"/>
    <w:rsid w:val="00C57BE8"/>
    <w:rsid w:val="00C57F26"/>
    <w:rsid w:val="00C601F5"/>
    <w:rsid w:val="00C60215"/>
    <w:rsid w:val="00C6029E"/>
    <w:rsid w:val="00C608B7"/>
    <w:rsid w:val="00C6183C"/>
    <w:rsid w:val="00C61CFF"/>
    <w:rsid w:val="00C61F34"/>
    <w:rsid w:val="00C6247F"/>
    <w:rsid w:val="00C62F32"/>
    <w:rsid w:val="00C637C4"/>
    <w:rsid w:val="00C6404B"/>
    <w:rsid w:val="00C64401"/>
    <w:rsid w:val="00C6472C"/>
    <w:rsid w:val="00C64781"/>
    <w:rsid w:val="00C64834"/>
    <w:rsid w:val="00C648A1"/>
    <w:rsid w:val="00C64A4A"/>
    <w:rsid w:val="00C64BC7"/>
    <w:rsid w:val="00C65259"/>
    <w:rsid w:val="00C65661"/>
    <w:rsid w:val="00C65691"/>
    <w:rsid w:val="00C65834"/>
    <w:rsid w:val="00C659E7"/>
    <w:rsid w:val="00C65D04"/>
    <w:rsid w:val="00C65F62"/>
    <w:rsid w:val="00C664C0"/>
    <w:rsid w:val="00C6721D"/>
    <w:rsid w:val="00C67414"/>
    <w:rsid w:val="00C67AD4"/>
    <w:rsid w:val="00C67EF5"/>
    <w:rsid w:val="00C70180"/>
    <w:rsid w:val="00C7084E"/>
    <w:rsid w:val="00C70CF3"/>
    <w:rsid w:val="00C713E8"/>
    <w:rsid w:val="00C71839"/>
    <w:rsid w:val="00C720BE"/>
    <w:rsid w:val="00C72D8E"/>
    <w:rsid w:val="00C73B1F"/>
    <w:rsid w:val="00C73C71"/>
    <w:rsid w:val="00C73D73"/>
    <w:rsid w:val="00C73DA1"/>
    <w:rsid w:val="00C740F1"/>
    <w:rsid w:val="00C74122"/>
    <w:rsid w:val="00C7412B"/>
    <w:rsid w:val="00C74DAF"/>
    <w:rsid w:val="00C74E05"/>
    <w:rsid w:val="00C751C2"/>
    <w:rsid w:val="00C751EC"/>
    <w:rsid w:val="00C752E5"/>
    <w:rsid w:val="00C75536"/>
    <w:rsid w:val="00C758F5"/>
    <w:rsid w:val="00C758FA"/>
    <w:rsid w:val="00C759A6"/>
    <w:rsid w:val="00C759F8"/>
    <w:rsid w:val="00C75AA1"/>
    <w:rsid w:val="00C75D07"/>
    <w:rsid w:val="00C75E80"/>
    <w:rsid w:val="00C76063"/>
    <w:rsid w:val="00C762A2"/>
    <w:rsid w:val="00C76303"/>
    <w:rsid w:val="00C76450"/>
    <w:rsid w:val="00C778C3"/>
    <w:rsid w:val="00C77B29"/>
    <w:rsid w:val="00C77E2A"/>
    <w:rsid w:val="00C8018F"/>
    <w:rsid w:val="00C80194"/>
    <w:rsid w:val="00C80405"/>
    <w:rsid w:val="00C80DD3"/>
    <w:rsid w:val="00C8140F"/>
    <w:rsid w:val="00C81DB3"/>
    <w:rsid w:val="00C81F03"/>
    <w:rsid w:val="00C82458"/>
    <w:rsid w:val="00C82E2E"/>
    <w:rsid w:val="00C82F30"/>
    <w:rsid w:val="00C830CF"/>
    <w:rsid w:val="00C83EDF"/>
    <w:rsid w:val="00C83F29"/>
    <w:rsid w:val="00C83F7F"/>
    <w:rsid w:val="00C8423F"/>
    <w:rsid w:val="00C8498E"/>
    <w:rsid w:val="00C84A90"/>
    <w:rsid w:val="00C857FD"/>
    <w:rsid w:val="00C859EC"/>
    <w:rsid w:val="00C85B70"/>
    <w:rsid w:val="00C862D0"/>
    <w:rsid w:val="00C873EC"/>
    <w:rsid w:val="00C87477"/>
    <w:rsid w:val="00C875DB"/>
    <w:rsid w:val="00C877EF"/>
    <w:rsid w:val="00C87A50"/>
    <w:rsid w:val="00C87E45"/>
    <w:rsid w:val="00C87E9C"/>
    <w:rsid w:val="00C9064E"/>
    <w:rsid w:val="00C907C3"/>
    <w:rsid w:val="00C90815"/>
    <w:rsid w:val="00C90A26"/>
    <w:rsid w:val="00C90CC7"/>
    <w:rsid w:val="00C90F54"/>
    <w:rsid w:val="00C916C3"/>
    <w:rsid w:val="00C91A48"/>
    <w:rsid w:val="00C922F8"/>
    <w:rsid w:val="00C92DFA"/>
    <w:rsid w:val="00C936D6"/>
    <w:rsid w:val="00C936D8"/>
    <w:rsid w:val="00C938B5"/>
    <w:rsid w:val="00C93C51"/>
    <w:rsid w:val="00C93C62"/>
    <w:rsid w:val="00C9496D"/>
    <w:rsid w:val="00C94E02"/>
    <w:rsid w:val="00C94FFD"/>
    <w:rsid w:val="00C95371"/>
    <w:rsid w:val="00C95449"/>
    <w:rsid w:val="00C9547E"/>
    <w:rsid w:val="00C95ADB"/>
    <w:rsid w:val="00C96098"/>
    <w:rsid w:val="00C961DE"/>
    <w:rsid w:val="00C965BC"/>
    <w:rsid w:val="00C96947"/>
    <w:rsid w:val="00C96B84"/>
    <w:rsid w:val="00C9768D"/>
    <w:rsid w:val="00C9788E"/>
    <w:rsid w:val="00C97A05"/>
    <w:rsid w:val="00C97BA8"/>
    <w:rsid w:val="00CA00F1"/>
    <w:rsid w:val="00CA052D"/>
    <w:rsid w:val="00CA0CEF"/>
    <w:rsid w:val="00CA0FAC"/>
    <w:rsid w:val="00CA120D"/>
    <w:rsid w:val="00CA1BF6"/>
    <w:rsid w:val="00CA1D7B"/>
    <w:rsid w:val="00CA1EF4"/>
    <w:rsid w:val="00CA1F2A"/>
    <w:rsid w:val="00CA2577"/>
    <w:rsid w:val="00CA2797"/>
    <w:rsid w:val="00CA2F8F"/>
    <w:rsid w:val="00CA361A"/>
    <w:rsid w:val="00CA3678"/>
    <w:rsid w:val="00CA3983"/>
    <w:rsid w:val="00CA4243"/>
    <w:rsid w:val="00CA4D31"/>
    <w:rsid w:val="00CA5162"/>
    <w:rsid w:val="00CA5478"/>
    <w:rsid w:val="00CA5632"/>
    <w:rsid w:val="00CA5CE2"/>
    <w:rsid w:val="00CA607A"/>
    <w:rsid w:val="00CA65BD"/>
    <w:rsid w:val="00CA662A"/>
    <w:rsid w:val="00CA6645"/>
    <w:rsid w:val="00CA6AE7"/>
    <w:rsid w:val="00CA6EB7"/>
    <w:rsid w:val="00CA6F0A"/>
    <w:rsid w:val="00CA71F5"/>
    <w:rsid w:val="00CA7374"/>
    <w:rsid w:val="00CA74A7"/>
    <w:rsid w:val="00CA7B6E"/>
    <w:rsid w:val="00CA7FE0"/>
    <w:rsid w:val="00CA7FFD"/>
    <w:rsid w:val="00CB08CA"/>
    <w:rsid w:val="00CB0C3D"/>
    <w:rsid w:val="00CB0DA8"/>
    <w:rsid w:val="00CB1117"/>
    <w:rsid w:val="00CB1472"/>
    <w:rsid w:val="00CB1482"/>
    <w:rsid w:val="00CB1A29"/>
    <w:rsid w:val="00CB20C3"/>
    <w:rsid w:val="00CB21F4"/>
    <w:rsid w:val="00CB269F"/>
    <w:rsid w:val="00CB280D"/>
    <w:rsid w:val="00CB2B31"/>
    <w:rsid w:val="00CB2B96"/>
    <w:rsid w:val="00CB2D08"/>
    <w:rsid w:val="00CB2D0B"/>
    <w:rsid w:val="00CB357E"/>
    <w:rsid w:val="00CB3752"/>
    <w:rsid w:val="00CB3862"/>
    <w:rsid w:val="00CB39F6"/>
    <w:rsid w:val="00CB3A61"/>
    <w:rsid w:val="00CB3F48"/>
    <w:rsid w:val="00CB3F7A"/>
    <w:rsid w:val="00CB43F0"/>
    <w:rsid w:val="00CB51FD"/>
    <w:rsid w:val="00CB526A"/>
    <w:rsid w:val="00CB571B"/>
    <w:rsid w:val="00CB590C"/>
    <w:rsid w:val="00CB5B67"/>
    <w:rsid w:val="00CB5BD2"/>
    <w:rsid w:val="00CB6109"/>
    <w:rsid w:val="00CB624F"/>
    <w:rsid w:val="00CB641D"/>
    <w:rsid w:val="00CB6907"/>
    <w:rsid w:val="00CB6B02"/>
    <w:rsid w:val="00CB6CB2"/>
    <w:rsid w:val="00CB6D82"/>
    <w:rsid w:val="00CB6DF8"/>
    <w:rsid w:val="00CB6F8C"/>
    <w:rsid w:val="00CB70E6"/>
    <w:rsid w:val="00CB79DB"/>
    <w:rsid w:val="00CB7BA4"/>
    <w:rsid w:val="00CB7D24"/>
    <w:rsid w:val="00CC109D"/>
    <w:rsid w:val="00CC1238"/>
    <w:rsid w:val="00CC1672"/>
    <w:rsid w:val="00CC175F"/>
    <w:rsid w:val="00CC1DA0"/>
    <w:rsid w:val="00CC2042"/>
    <w:rsid w:val="00CC22C8"/>
    <w:rsid w:val="00CC2460"/>
    <w:rsid w:val="00CC2ABF"/>
    <w:rsid w:val="00CC2C55"/>
    <w:rsid w:val="00CC2F40"/>
    <w:rsid w:val="00CC339E"/>
    <w:rsid w:val="00CC351F"/>
    <w:rsid w:val="00CC35F7"/>
    <w:rsid w:val="00CC3606"/>
    <w:rsid w:val="00CC3AA7"/>
    <w:rsid w:val="00CC3B76"/>
    <w:rsid w:val="00CC3CC2"/>
    <w:rsid w:val="00CC3F86"/>
    <w:rsid w:val="00CC4069"/>
    <w:rsid w:val="00CC4084"/>
    <w:rsid w:val="00CC43C9"/>
    <w:rsid w:val="00CC4705"/>
    <w:rsid w:val="00CC4885"/>
    <w:rsid w:val="00CC4A0F"/>
    <w:rsid w:val="00CC4BE6"/>
    <w:rsid w:val="00CC4E3E"/>
    <w:rsid w:val="00CC4E77"/>
    <w:rsid w:val="00CC538C"/>
    <w:rsid w:val="00CC58E2"/>
    <w:rsid w:val="00CC5E9C"/>
    <w:rsid w:val="00CC631F"/>
    <w:rsid w:val="00CC6904"/>
    <w:rsid w:val="00CC6AC2"/>
    <w:rsid w:val="00CC6C81"/>
    <w:rsid w:val="00CC7557"/>
    <w:rsid w:val="00CC75CB"/>
    <w:rsid w:val="00CC76C8"/>
    <w:rsid w:val="00CC772B"/>
    <w:rsid w:val="00CC775C"/>
    <w:rsid w:val="00CC7B3C"/>
    <w:rsid w:val="00CC7CAE"/>
    <w:rsid w:val="00CC7FA5"/>
    <w:rsid w:val="00CD07DD"/>
    <w:rsid w:val="00CD11EF"/>
    <w:rsid w:val="00CD126F"/>
    <w:rsid w:val="00CD12F1"/>
    <w:rsid w:val="00CD14F1"/>
    <w:rsid w:val="00CD16C2"/>
    <w:rsid w:val="00CD16EB"/>
    <w:rsid w:val="00CD2B5F"/>
    <w:rsid w:val="00CD2D50"/>
    <w:rsid w:val="00CD2DE3"/>
    <w:rsid w:val="00CD2EEC"/>
    <w:rsid w:val="00CD340E"/>
    <w:rsid w:val="00CD354E"/>
    <w:rsid w:val="00CD3673"/>
    <w:rsid w:val="00CD3807"/>
    <w:rsid w:val="00CD3D61"/>
    <w:rsid w:val="00CD406C"/>
    <w:rsid w:val="00CD4337"/>
    <w:rsid w:val="00CD440B"/>
    <w:rsid w:val="00CD4A43"/>
    <w:rsid w:val="00CD4ADB"/>
    <w:rsid w:val="00CD549E"/>
    <w:rsid w:val="00CD6BCD"/>
    <w:rsid w:val="00CD6F90"/>
    <w:rsid w:val="00CD7AD3"/>
    <w:rsid w:val="00CD7B23"/>
    <w:rsid w:val="00CD7C9E"/>
    <w:rsid w:val="00CE0A0F"/>
    <w:rsid w:val="00CE0A9D"/>
    <w:rsid w:val="00CE0E41"/>
    <w:rsid w:val="00CE1067"/>
    <w:rsid w:val="00CE10FA"/>
    <w:rsid w:val="00CE131B"/>
    <w:rsid w:val="00CE14B9"/>
    <w:rsid w:val="00CE1C83"/>
    <w:rsid w:val="00CE2375"/>
    <w:rsid w:val="00CE25E5"/>
    <w:rsid w:val="00CE2BC3"/>
    <w:rsid w:val="00CE2EB3"/>
    <w:rsid w:val="00CE2F67"/>
    <w:rsid w:val="00CE37CF"/>
    <w:rsid w:val="00CE3B0F"/>
    <w:rsid w:val="00CE3C23"/>
    <w:rsid w:val="00CE3CA8"/>
    <w:rsid w:val="00CE3E47"/>
    <w:rsid w:val="00CE4398"/>
    <w:rsid w:val="00CE43C3"/>
    <w:rsid w:val="00CE45FA"/>
    <w:rsid w:val="00CE4684"/>
    <w:rsid w:val="00CE4796"/>
    <w:rsid w:val="00CE47C4"/>
    <w:rsid w:val="00CE4FF0"/>
    <w:rsid w:val="00CE5C70"/>
    <w:rsid w:val="00CE6253"/>
    <w:rsid w:val="00CE639C"/>
    <w:rsid w:val="00CE6834"/>
    <w:rsid w:val="00CE6FA6"/>
    <w:rsid w:val="00CE7381"/>
    <w:rsid w:val="00CE7685"/>
    <w:rsid w:val="00CE772B"/>
    <w:rsid w:val="00CE79A5"/>
    <w:rsid w:val="00CF036A"/>
    <w:rsid w:val="00CF0955"/>
    <w:rsid w:val="00CF0AA8"/>
    <w:rsid w:val="00CF14F5"/>
    <w:rsid w:val="00CF1597"/>
    <w:rsid w:val="00CF23D5"/>
    <w:rsid w:val="00CF2A9F"/>
    <w:rsid w:val="00CF2EC5"/>
    <w:rsid w:val="00CF301A"/>
    <w:rsid w:val="00CF31DC"/>
    <w:rsid w:val="00CF3213"/>
    <w:rsid w:val="00CF34AF"/>
    <w:rsid w:val="00CF3A84"/>
    <w:rsid w:val="00CF3BBB"/>
    <w:rsid w:val="00CF3D73"/>
    <w:rsid w:val="00CF3FCA"/>
    <w:rsid w:val="00CF42E8"/>
    <w:rsid w:val="00CF42F7"/>
    <w:rsid w:val="00CF4C72"/>
    <w:rsid w:val="00CF4CD1"/>
    <w:rsid w:val="00CF5448"/>
    <w:rsid w:val="00CF56CC"/>
    <w:rsid w:val="00CF58A3"/>
    <w:rsid w:val="00CF5CB5"/>
    <w:rsid w:val="00CF5D3F"/>
    <w:rsid w:val="00CF6368"/>
    <w:rsid w:val="00CF6C18"/>
    <w:rsid w:val="00CF6F11"/>
    <w:rsid w:val="00CF6F9E"/>
    <w:rsid w:val="00CF71A3"/>
    <w:rsid w:val="00CF72C4"/>
    <w:rsid w:val="00CF75A2"/>
    <w:rsid w:val="00CF78C1"/>
    <w:rsid w:val="00CF7976"/>
    <w:rsid w:val="00CF7BBA"/>
    <w:rsid w:val="00D00409"/>
    <w:rsid w:val="00D007B4"/>
    <w:rsid w:val="00D007B7"/>
    <w:rsid w:val="00D00880"/>
    <w:rsid w:val="00D01395"/>
    <w:rsid w:val="00D015D8"/>
    <w:rsid w:val="00D01838"/>
    <w:rsid w:val="00D01879"/>
    <w:rsid w:val="00D01DCB"/>
    <w:rsid w:val="00D023E2"/>
    <w:rsid w:val="00D025D5"/>
    <w:rsid w:val="00D033CE"/>
    <w:rsid w:val="00D03825"/>
    <w:rsid w:val="00D03F64"/>
    <w:rsid w:val="00D043E6"/>
    <w:rsid w:val="00D0477A"/>
    <w:rsid w:val="00D04FF0"/>
    <w:rsid w:val="00D050FA"/>
    <w:rsid w:val="00D05530"/>
    <w:rsid w:val="00D05646"/>
    <w:rsid w:val="00D05B07"/>
    <w:rsid w:val="00D06006"/>
    <w:rsid w:val="00D06B8D"/>
    <w:rsid w:val="00D070AB"/>
    <w:rsid w:val="00D073BA"/>
    <w:rsid w:val="00D07DE3"/>
    <w:rsid w:val="00D07E3F"/>
    <w:rsid w:val="00D10119"/>
    <w:rsid w:val="00D10968"/>
    <w:rsid w:val="00D10C1E"/>
    <w:rsid w:val="00D1206E"/>
    <w:rsid w:val="00D121AA"/>
    <w:rsid w:val="00D1251C"/>
    <w:rsid w:val="00D125C8"/>
    <w:rsid w:val="00D1279D"/>
    <w:rsid w:val="00D12C4E"/>
    <w:rsid w:val="00D12F51"/>
    <w:rsid w:val="00D130C5"/>
    <w:rsid w:val="00D130E2"/>
    <w:rsid w:val="00D1335E"/>
    <w:rsid w:val="00D13439"/>
    <w:rsid w:val="00D135C8"/>
    <w:rsid w:val="00D142C4"/>
    <w:rsid w:val="00D14557"/>
    <w:rsid w:val="00D14FCF"/>
    <w:rsid w:val="00D15436"/>
    <w:rsid w:val="00D15460"/>
    <w:rsid w:val="00D1564D"/>
    <w:rsid w:val="00D1594F"/>
    <w:rsid w:val="00D15FB1"/>
    <w:rsid w:val="00D16803"/>
    <w:rsid w:val="00D16E16"/>
    <w:rsid w:val="00D1740B"/>
    <w:rsid w:val="00D17454"/>
    <w:rsid w:val="00D17486"/>
    <w:rsid w:val="00D1798C"/>
    <w:rsid w:val="00D17ADB"/>
    <w:rsid w:val="00D17D9C"/>
    <w:rsid w:val="00D17F55"/>
    <w:rsid w:val="00D17F8E"/>
    <w:rsid w:val="00D2014A"/>
    <w:rsid w:val="00D2054C"/>
    <w:rsid w:val="00D2167E"/>
    <w:rsid w:val="00D216BE"/>
    <w:rsid w:val="00D23DF4"/>
    <w:rsid w:val="00D24329"/>
    <w:rsid w:val="00D243D4"/>
    <w:rsid w:val="00D248C0"/>
    <w:rsid w:val="00D24F57"/>
    <w:rsid w:val="00D25519"/>
    <w:rsid w:val="00D25787"/>
    <w:rsid w:val="00D25A92"/>
    <w:rsid w:val="00D25AA0"/>
    <w:rsid w:val="00D264F0"/>
    <w:rsid w:val="00D265EF"/>
    <w:rsid w:val="00D26C90"/>
    <w:rsid w:val="00D26EF0"/>
    <w:rsid w:val="00D27022"/>
    <w:rsid w:val="00D27D20"/>
    <w:rsid w:val="00D27D2E"/>
    <w:rsid w:val="00D27DE1"/>
    <w:rsid w:val="00D3005E"/>
    <w:rsid w:val="00D30212"/>
    <w:rsid w:val="00D30651"/>
    <w:rsid w:val="00D306D6"/>
    <w:rsid w:val="00D30F07"/>
    <w:rsid w:val="00D31621"/>
    <w:rsid w:val="00D31D41"/>
    <w:rsid w:val="00D31F4C"/>
    <w:rsid w:val="00D325A2"/>
    <w:rsid w:val="00D329B3"/>
    <w:rsid w:val="00D329C3"/>
    <w:rsid w:val="00D32AC8"/>
    <w:rsid w:val="00D33F9A"/>
    <w:rsid w:val="00D341FC"/>
    <w:rsid w:val="00D3427D"/>
    <w:rsid w:val="00D342BD"/>
    <w:rsid w:val="00D34CD2"/>
    <w:rsid w:val="00D35309"/>
    <w:rsid w:val="00D357AB"/>
    <w:rsid w:val="00D3592E"/>
    <w:rsid w:val="00D359CB"/>
    <w:rsid w:val="00D35D78"/>
    <w:rsid w:val="00D35E7F"/>
    <w:rsid w:val="00D35FC5"/>
    <w:rsid w:val="00D35FEB"/>
    <w:rsid w:val="00D36080"/>
    <w:rsid w:val="00D362DC"/>
    <w:rsid w:val="00D36B9C"/>
    <w:rsid w:val="00D36DCE"/>
    <w:rsid w:val="00D370CA"/>
    <w:rsid w:val="00D37101"/>
    <w:rsid w:val="00D408F0"/>
    <w:rsid w:val="00D40BBC"/>
    <w:rsid w:val="00D40D18"/>
    <w:rsid w:val="00D40F6A"/>
    <w:rsid w:val="00D4144F"/>
    <w:rsid w:val="00D41899"/>
    <w:rsid w:val="00D41F51"/>
    <w:rsid w:val="00D42324"/>
    <w:rsid w:val="00D424D4"/>
    <w:rsid w:val="00D426C3"/>
    <w:rsid w:val="00D42C8E"/>
    <w:rsid w:val="00D42F16"/>
    <w:rsid w:val="00D433C4"/>
    <w:rsid w:val="00D436A0"/>
    <w:rsid w:val="00D439EE"/>
    <w:rsid w:val="00D43DB2"/>
    <w:rsid w:val="00D43F33"/>
    <w:rsid w:val="00D44056"/>
    <w:rsid w:val="00D44434"/>
    <w:rsid w:val="00D44532"/>
    <w:rsid w:val="00D44C9F"/>
    <w:rsid w:val="00D4510F"/>
    <w:rsid w:val="00D45313"/>
    <w:rsid w:val="00D45935"/>
    <w:rsid w:val="00D45980"/>
    <w:rsid w:val="00D45BFF"/>
    <w:rsid w:val="00D463A6"/>
    <w:rsid w:val="00D4644B"/>
    <w:rsid w:val="00D473A4"/>
    <w:rsid w:val="00D47771"/>
    <w:rsid w:val="00D477AF"/>
    <w:rsid w:val="00D47955"/>
    <w:rsid w:val="00D47A71"/>
    <w:rsid w:val="00D50499"/>
    <w:rsid w:val="00D505B4"/>
    <w:rsid w:val="00D514F3"/>
    <w:rsid w:val="00D51787"/>
    <w:rsid w:val="00D5211F"/>
    <w:rsid w:val="00D52928"/>
    <w:rsid w:val="00D52B28"/>
    <w:rsid w:val="00D52B4B"/>
    <w:rsid w:val="00D5348A"/>
    <w:rsid w:val="00D53621"/>
    <w:rsid w:val="00D53B47"/>
    <w:rsid w:val="00D548EA"/>
    <w:rsid w:val="00D55426"/>
    <w:rsid w:val="00D556D2"/>
    <w:rsid w:val="00D55A37"/>
    <w:rsid w:val="00D55AF0"/>
    <w:rsid w:val="00D55C25"/>
    <w:rsid w:val="00D5656E"/>
    <w:rsid w:val="00D5680D"/>
    <w:rsid w:val="00D56AE1"/>
    <w:rsid w:val="00D5700B"/>
    <w:rsid w:val="00D575F7"/>
    <w:rsid w:val="00D57A1A"/>
    <w:rsid w:val="00D57BF4"/>
    <w:rsid w:val="00D6019B"/>
    <w:rsid w:val="00D60A65"/>
    <w:rsid w:val="00D60C42"/>
    <w:rsid w:val="00D60FCE"/>
    <w:rsid w:val="00D61530"/>
    <w:rsid w:val="00D6185C"/>
    <w:rsid w:val="00D61B19"/>
    <w:rsid w:val="00D61B29"/>
    <w:rsid w:val="00D61EB3"/>
    <w:rsid w:val="00D61F2F"/>
    <w:rsid w:val="00D62447"/>
    <w:rsid w:val="00D627CF"/>
    <w:rsid w:val="00D628FA"/>
    <w:rsid w:val="00D62965"/>
    <w:rsid w:val="00D62AF8"/>
    <w:rsid w:val="00D62C48"/>
    <w:rsid w:val="00D6361B"/>
    <w:rsid w:val="00D63A37"/>
    <w:rsid w:val="00D63E6C"/>
    <w:rsid w:val="00D64836"/>
    <w:rsid w:val="00D654CC"/>
    <w:rsid w:val="00D65791"/>
    <w:rsid w:val="00D6583F"/>
    <w:rsid w:val="00D661F9"/>
    <w:rsid w:val="00D66353"/>
    <w:rsid w:val="00D66BF6"/>
    <w:rsid w:val="00D67344"/>
    <w:rsid w:val="00D67365"/>
    <w:rsid w:val="00D678F7"/>
    <w:rsid w:val="00D67DA5"/>
    <w:rsid w:val="00D67E74"/>
    <w:rsid w:val="00D70D90"/>
    <w:rsid w:val="00D70FA1"/>
    <w:rsid w:val="00D718DA"/>
    <w:rsid w:val="00D71A70"/>
    <w:rsid w:val="00D71C98"/>
    <w:rsid w:val="00D71D02"/>
    <w:rsid w:val="00D71EFE"/>
    <w:rsid w:val="00D72708"/>
    <w:rsid w:val="00D728FA"/>
    <w:rsid w:val="00D72C08"/>
    <w:rsid w:val="00D72DCD"/>
    <w:rsid w:val="00D73443"/>
    <w:rsid w:val="00D735A5"/>
    <w:rsid w:val="00D73785"/>
    <w:rsid w:val="00D74067"/>
    <w:rsid w:val="00D74077"/>
    <w:rsid w:val="00D746F1"/>
    <w:rsid w:val="00D7477E"/>
    <w:rsid w:val="00D74EE0"/>
    <w:rsid w:val="00D750E7"/>
    <w:rsid w:val="00D7540B"/>
    <w:rsid w:val="00D7545F"/>
    <w:rsid w:val="00D7582A"/>
    <w:rsid w:val="00D762E2"/>
    <w:rsid w:val="00D76347"/>
    <w:rsid w:val="00D7692E"/>
    <w:rsid w:val="00D76DFA"/>
    <w:rsid w:val="00D778EB"/>
    <w:rsid w:val="00D77A32"/>
    <w:rsid w:val="00D77A88"/>
    <w:rsid w:val="00D77FD0"/>
    <w:rsid w:val="00D800C5"/>
    <w:rsid w:val="00D803AB"/>
    <w:rsid w:val="00D809BB"/>
    <w:rsid w:val="00D80F24"/>
    <w:rsid w:val="00D81329"/>
    <w:rsid w:val="00D813F8"/>
    <w:rsid w:val="00D8188B"/>
    <w:rsid w:val="00D818D7"/>
    <w:rsid w:val="00D8190D"/>
    <w:rsid w:val="00D81DB6"/>
    <w:rsid w:val="00D8235E"/>
    <w:rsid w:val="00D823A6"/>
    <w:rsid w:val="00D82490"/>
    <w:rsid w:val="00D82565"/>
    <w:rsid w:val="00D82B84"/>
    <w:rsid w:val="00D82BCD"/>
    <w:rsid w:val="00D8399F"/>
    <w:rsid w:val="00D83C47"/>
    <w:rsid w:val="00D8403D"/>
    <w:rsid w:val="00D84048"/>
    <w:rsid w:val="00D841B3"/>
    <w:rsid w:val="00D84858"/>
    <w:rsid w:val="00D84B64"/>
    <w:rsid w:val="00D84C17"/>
    <w:rsid w:val="00D84FC0"/>
    <w:rsid w:val="00D851F9"/>
    <w:rsid w:val="00D8553F"/>
    <w:rsid w:val="00D85794"/>
    <w:rsid w:val="00D86257"/>
    <w:rsid w:val="00D8672C"/>
    <w:rsid w:val="00D86989"/>
    <w:rsid w:val="00D870F9"/>
    <w:rsid w:val="00D87481"/>
    <w:rsid w:val="00D904DE"/>
    <w:rsid w:val="00D90DCA"/>
    <w:rsid w:val="00D910AF"/>
    <w:rsid w:val="00D91290"/>
    <w:rsid w:val="00D913CB"/>
    <w:rsid w:val="00D914D4"/>
    <w:rsid w:val="00D91C13"/>
    <w:rsid w:val="00D91E63"/>
    <w:rsid w:val="00D91ED2"/>
    <w:rsid w:val="00D921AF"/>
    <w:rsid w:val="00D92554"/>
    <w:rsid w:val="00D92557"/>
    <w:rsid w:val="00D92F38"/>
    <w:rsid w:val="00D93278"/>
    <w:rsid w:val="00D93E14"/>
    <w:rsid w:val="00D9410F"/>
    <w:rsid w:val="00D94233"/>
    <w:rsid w:val="00D944A3"/>
    <w:rsid w:val="00D94E80"/>
    <w:rsid w:val="00D94E89"/>
    <w:rsid w:val="00D9542F"/>
    <w:rsid w:val="00D95553"/>
    <w:rsid w:val="00D95710"/>
    <w:rsid w:val="00D958B3"/>
    <w:rsid w:val="00D95D81"/>
    <w:rsid w:val="00D95D9E"/>
    <w:rsid w:val="00D95E36"/>
    <w:rsid w:val="00D96119"/>
    <w:rsid w:val="00D9626F"/>
    <w:rsid w:val="00D96875"/>
    <w:rsid w:val="00D96A6F"/>
    <w:rsid w:val="00D96EFA"/>
    <w:rsid w:val="00D972E3"/>
    <w:rsid w:val="00D9733B"/>
    <w:rsid w:val="00D9737E"/>
    <w:rsid w:val="00D97600"/>
    <w:rsid w:val="00D97AB7"/>
    <w:rsid w:val="00D97F41"/>
    <w:rsid w:val="00D97F71"/>
    <w:rsid w:val="00DA0220"/>
    <w:rsid w:val="00DA04ED"/>
    <w:rsid w:val="00DA17AE"/>
    <w:rsid w:val="00DA1990"/>
    <w:rsid w:val="00DA2183"/>
    <w:rsid w:val="00DA24F3"/>
    <w:rsid w:val="00DA29FC"/>
    <w:rsid w:val="00DA2A17"/>
    <w:rsid w:val="00DA2A5D"/>
    <w:rsid w:val="00DA2A74"/>
    <w:rsid w:val="00DA3119"/>
    <w:rsid w:val="00DA34B4"/>
    <w:rsid w:val="00DA378D"/>
    <w:rsid w:val="00DA3BD5"/>
    <w:rsid w:val="00DA3CC6"/>
    <w:rsid w:val="00DA4553"/>
    <w:rsid w:val="00DA46A8"/>
    <w:rsid w:val="00DA480A"/>
    <w:rsid w:val="00DA485D"/>
    <w:rsid w:val="00DA4937"/>
    <w:rsid w:val="00DA55BE"/>
    <w:rsid w:val="00DA5BB4"/>
    <w:rsid w:val="00DA5CE7"/>
    <w:rsid w:val="00DA5F4D"/>
    <w:rsid w:val="00DA6395"/>
    <w:rsid w:val="00DA64CE"/>
    <w:rsid w:val="00DA6690"/>
    <w:rsid w:val="00DA68A9"/>
    <w:rsid w:val="00DA6EA2"/>
    <w:rsid w:val="00DA6FFB"/>
    <w:rsid w:val="00DA721A"/>
    <w:rsid w:val="00DA7791"/>
    <w:rsid w:val="00DA77AF"/>
    <w:rsid w:val="00DA7816"/>
    <w:rsid w:val="00DA7A67"/>
    <w:rsid w:val="00DA7B23"/>
    <w:rsid w:val="00DA7F05"/>
    <w:rsid w:val="00DB021A"/>
    <w:rsid w:val="00DB034D"/>
    <w:rsid w:val="00DB07B4"/>
    <w:rsid w:val="00DB0AFA"/>
    <w:rsid w:val="00DB0D91"/>
    <w:rsid w:val="00DB161C"/>
    <w:rsid w:val="00DB165B"/>
    <w:rsid w:val="00DB191B"/>
    <w:rsid w:val="00DB1E48"/>
    <w:rsid w:val="00DB2222"/>
    <w:rsid w:val="00DB238C"/>
    <w:rsid w:val="00DB2582"/>
    <w:rsid w:val="00DB2949"/>
    <w:rsid w:val="00DB2B41"/>
    <w:rsid w:val="00DB300A"/>
    <w:rsid w:val="00DB34A7"/>
    <w:rsid w:val="00DB373C"/>
    <w:rsid w:val="00DB3F0A"/>
    <w:rsid w:val="00DB4696"/>
    <w:rsid w:val="00DB4B17"/>
    <w:rsid w:val="00DB5117"/>
    <w:rsid w:val="00DB58DA"/>
    <w:rsid w:val="00DB624E"/>
    <w:rsid w:val="00DB6718"/>
    <w:rsid w:val="00DB690D"/>
    <w:rsid w:val="00DB6DA6"/>
    <w:rsid w:val="00DB70D2"/>
    <w:rsid w:val="00DB71E2"/>
    <w:rsid w:val="00DB7C1D"/>
    <w:rsid w:val="00DB7CE9"/>
    <w:rsid w:val="00DC0154"/>
    <w:rsid w:val="00DC033D"/>
    <w:rsid w:val="00DC04C3"/>
    <w:rsid w:val="00DC094B"/>
    <w:rsid w:val="00DC0B31"/>
    <w:rsid w:val="00DC0D04"/>
    <w:rsid w:val="00DC0D8A"/>
    <w:rsid w:val="00DC1462"/>
    <w:rsid w:val="00DC175E"/>
    <w:rsid w:val="00DC197E"/>
    <w:rsid w:val="00DC1B45"/>
    <w:rsid w:val="00DC1F50"/>
    <w:rsid w:val="00DC20D3"/>
    <w:rsid w:val="00DC2635"/>
    <w:rsid w:val="00DC270C"/>
    <w:rsid w:val="00DC28EA"/>
    <w:rsid w:val="00DC2A5F"/>
    <w:rsid w:val="00DC2DBB"/>
    <w:rsid w:val="00DC3D39"/>
    <w:rsid w:val="00DC3E98"/>
    <w:rsid w:val="00DC46F9"/>
    <w:rsid w:val="00DC4B29"/>
    <w:rsid w:val="00DC4D4A"/>
    <w:rsid w:val="00DC4DF9"/>
    <w:rsid w:val="00DC4EC4"/>
    <w:rsid w:val="00DC5466"/>
    <w:rsid w:val="00DC588D"/>
    <w:rsid w:val="00DC5A72"/>
    <w:rsid w:val="00DC639A"/>
    <w:rsid w:val="00DC6F4F"/>
    <w:rsid w:val="00DC6FA7"/>
    <w:rsid w:val="00DC7540"/>
    <w:rsid w:val="00DC7664"/>
    <w:rsid w:val="00DC76C3"/>
    <w:rsid w:val="00DC7A9A"/>
    <w:rsid w:val="00DC7EBC"/>
    <w:rsid w:val="00DC7FB6"/>
    <w:rsid w:val="00DD1162"/>
    <w:rsid w:val="00DD1240"/>
    <w:rsid w:val="00DD157C"/>
    <w:rsid w:val="00DD1C5A"/>
    <w:rsid w:val="00DD28BD"/>
    <w:rsid w:val="00DD2E07"/>
    <w:rsid w:val="00DD2FEA"/>
    <w:rsid w:val="00DD3359"/>
    <w:rsid w:val="00DD3B3E"/>
    <w:rsid w:val="00DD3BF7"/>
    <w:rsid w:val="00DD41FF"/>
    <w:rsid w:val="00DD4F5C"/>
    <w:rsid w:val="00DD5AC6"/>
    <w:rsid w:val="00DD5AF2"/>
    <w:rsid w:val="00DD61A7"/>
    <w:rsid w:val="00DD62B8"/>
    <w:rsid w:val="00DD650F"/>
    <w:rsid w:val="00DD6F7B"/>
    <w:rsid w:val="00DD76D1"/>
    <w:rsid w:val="00DD78F4"/>
    <w:rsid w:val="00DE00CF"/>
    <w:rsid w:val="00DE024C"/>
    <w:rsid w:val="00DE0689"/>
    <w:rsid w:val="00DE0B7B"/>
    <w:rsid w:val="00DE0C39"/>
    <w:rsid w:val="00DE0CDF"/>
    <w:rsid w:val="00DE1F61"/>
    <w:rsid w:val="00DE282A"/>
    <w:rsid w:val="00DE3112"/>
    <w:rsid w:val="00DE3169"/>
    <w:rsid w:val="00DE3B5A"/>
    <w:rsid w:val="00DE3E9E"/>
    <w:rsid w:val="00DE4811"/>
    <w:rsid w:val="00DE4B2C"/>
    <w:rsid w:val="00DE4B9B"/>
    <w:rsid w:val="00DE4BA8"/>
    <w:rsid w:val="00DE4C7C"/>
    <w:rsid w:val="00DE4EDF"/>
    <w:rsid w:val="00DE5142"/>
    <w:rsid w:val="00DE5539"/>
    <w:rsid w:val="00DE5928"/>
    <w:rsid w:val="00DE5FE8"/>
    <w:rsid w:val="00DE6085"/>
    <w:rsid w:val="00DE6342"/>
    <w:rsid w:val="00DE67CE"/>
    <w:rsid w:val="00DE6C3A"/>
    <w:rsid w:val="00DE6E05"/>
    <w:rsid w:val="00DE76E3"/>
    <w:rsid w:val="00DE79B5"/>
    <w:rsid w:val="00DF0761"/>
    <w:rsid w:val="00DF0AAB"/>
    <w:rsid w:val="00DF0B6E"/>
    <w:rsid w:val="00DF10FF"/>
    <w:rsid w:val="00DF1706"/>
    <w:rsid w:val="00DF19AF"/>
    <w:rsid w:val="00DF1AC6"/>
    <w:rsid w:val="00DF1B09"/>
    <w:rsid w:val="00DF1B2D"/>
    <w:rsid w:val="00DF1EA8"/>
    <w:rsid w:val="00DF22E5"/>
    <w:rsid w:val="00DF230A"/>
    <w:rsid w:val="00DF2427"/>
    <w:rsid w:val="00DF2835"/>
    <w:rsid w:val="00DF2DEA"/>
    <w:rsid w:val="00DF2F1D"/>
    <w:rsid w:val="00DF3B4F"/>
    <w:rsid w:val="00DF3E91"/>
    <w:rsid w:val="00DF3F1D"/>
    <w:rsid w:val="00DF4093"/>
    <w:rsid w:val="00DF4AE1"/>
    <w:rsid w:val="00DF4EFE"/>
    <w:rsid w:val="00DF52CF"/>
    <w:rsid w:val="00DF5487"/>
    <w:rsid w:val="00DF5507"/>
    <w:rsid w:val="00DF553B"/>
    <w:rsid w:val="00DF59B5"/>
    <w:rsid w:val="00DF5EDA"/>
    <w:rsid w:val="00DF6F8C"/>
    <w:rsid w:val="00DF72F7"/>
    <w:rsid w:val="00DF74A9"/>
    <w:rsid w:val="00DF7841"/>
    <w:rsid w:val="00E0011E"/>
    <w:rsid w:val="00E0022C"/>
    <w:rsid w:val="00E00477"/>
    <w:rsid w:val="00E004EF"/>
    <w:rsid w:val="00E00613"/>
    <w:rsid w:val="00E006C6"/>
    <w:rsid w:val="00E008DB"/>
    <w:rsid w:val="00E00B94"/>
    <w:rsid w:val="00E00DD6"/>
    <w:rsid w:val="00E01275"/>
    <w:rsid w:val="00E01490"/>
    <w:rsid w:val="00E017D8"/>
    <w:rsid w:val="00E01FD3"/>
    <w:rsid w:val="00E0203B"/>
    <w:rsid w:val="00E0216C"/>
    <w:rsid w:val="00E021E8"/>
    <w:rsid w:val="00E02571"/>
    <w:rsid w:val="00E025A1"/>
    <w:rsid w:val="00E02F10"/>
    <w:rsid w:val="00E0302B"/>
    <w:rsid w:val="00E0322C"/>
    <w:rsid w:val="00E03AD5"/>
    <w:rsid w:val="00E0469E"/>
    <w:rsid w:val="00E04E07"/>
    <w:rsid w:val="00E04ED8"/>
    <w:rsid w:val="00E052F8"/>
    <w:rsid w:val="00E056BD"/>
    <w:rsid w:val="00E05A2E"/>
    <w:rsid w:val="00E05CD5"/>
    <w:rsid w:val="00E060BC"/>
    <w:rsid w:val="00E06163"/>
    <w:rsid w:val="00E06197"/>
    <w:rsid w:val="00E06767"/>
    <w:rsid w:val="00E06BE3"/>
    <w:rsid w:val="00E06ECB"/>
    <w:rsid w:val="00E0756E"/>
    <w:rsid w:val="00E07B10"/>
    <w:rsid w:val="00E07FC2"/>
    <w:rsid w:val="00E10637"/>
    <w:rsid w:val="00E10787"/>
    <w:rsid w:val="00E10AED"/>
    <w:rsid w:val="00E11100"/>
    <w:rsid w:val="00E11712"/>
    <w:rsid w:val="00E11AB0"/>
    <w:rsid w:val="00E12174"/>
    <w:rsid w:val="00E12243"/>
    <w:rsid w:val="00E1226A"/>
    <w:rsid w:val="00E12519"/>
    <w:rsid w:val="00E12D7C"/>
    <w:rsid w:val="00E1338F"/>
    <w:rsid w:val="00E133C6"/>
    <w:rsid w:val="00E133EC"/>
    <w:rsid w:val="00E134D2"/>
    <w:rsid w:val="00E138B2"/>
    <w:rsid w:val="00E13AED"/>
    <w:rsid w:val="00E140C6"/>
    <w:rsid w:val="00E141B1"/>
    <w:rsid w:val="00E1435C"/>
    <w:rsid w:val="00E14B3D"/>
    <w:rsid w:val="00E14C55"/>
    <w:rsid w:val="00E15649"/>
    <w:rsid w:val="00E15B62"/>
    <w:rsid w:val="00E15C23"/>
    <w:rsid w:val="00E161B3"/>
    <w:rsid w:val="00E1680A"/>
    <w:rsid w:val="00E16876"/>
    <w:rsid w:val="00E168CF"/>
    <w:rsid w:val="00E16F8C"/>
    <w:rsid w:val="00E17292"/>
    <w:rsid w:val="00E17AAD"/>
    <w:rsid w:val="00E17B42"/>
    <w:rsid w:val="00E2092A"/>
    <w:rsid w:val="00E20A04"/>
    <w:rsid w:val="00E20CA2"/>
    <w:rsid w:val="00E20D25"/>
    <w:rsid w:val="00E2123A"/>
    <w:rsid w:val="00E212AD"/>
    <w:rsid w:val="00E21928"/>
    <w:rsid w:val="00E21B14"/>
    <w:rsid w:val="00E21D13"/>
    <w:rsid w:val="00E21EBF"/>
    <w:rsid w:val="00E21EC5"/>
    <w:rsid w:val="00E22BBF"/>
    <w:rsid w:val="00E22F49"/>
    <w:rsid w:val="00E2319C"/>
    <w:rsid w:val="00E233C0"/>
    <w:rsid w:val="00E235DF"/>
    <w:rsid w:val="00E235E7"/>
    <w:rsid w:val="00E236EB"/>
    <w:rsid w:val="00E23A73"/>
    <w:rsid w:val="00E23E77"/>
    <w:rsid w:val="00E24083"/>
    <w:rsid w:val="00E24C79"/>
    <w:rsid w:val="00E24CC7"/>
    <w:rsid w:val="00E24CDF"/>
    <w:rsid w:val="00E24DF5"/>
    <w:rsid w:val="00E250FF"/>
    <w:rsid w:val="00E2532D"/>
    <w:rsid w:val="00E257CC"/>
    <w:rsid w:val="00E258B4"/>
    <w:rsid w:val="00E264A8"/>
    <w:rsid w:val="00E2725C"/>
    <w:rsid w:val="00E275A3"/>
    <w:rsid w:val="00E27856"/>
    <w:rsid w:val="00E2789D"/>
    <w:rsid w:val="00E27AE3"/>
    <w:rsid w:val="00E27CAA"/>
    <w:rsid w:val="00E30254"/>
    <w:rsid w:val="00E308C7"/>
    <w:rsid w:val="00E315E9"/>
    <w:rsid w:val="00E31A75"/>
    <w:rsid w:val="00E31D95"/>
    <w:rsid w:val="00E31E47"/>
    <w:rsid w:val="00E3253D"/>
    <w:rsid w:val="00E32546"/>
    <w:rsid w:val="00E32609"/>
    <w:rsid w:val="00E32859"/>
    <w:rsid w:val="00E32DAE"/>
    <w:rsid w:val="00E330FA"/>
    <w:rsid w:val="00E332DD"/>
    <w:rsid w:val="00E33CE4"/>
    <w:rsid w:val="00E33D19"/>
    <w:rsid w:val="00E33E36"/>
    <w:rsid w:val="00E33F8C"/>
    <w:rsid w:val="00E343D8"/>
    <w:rsid w:val="00E348A1"/>
    <w:rsid w:val="00E34956"/>
    <w:rsid w:val="00E34A41"/>
    <w:rsid w:val="00E34D3A"/>
    <w:rsid w:val="00E34E74"/>
    <w:rsid w:val="00E34FCF"/>
    <w:rsid w:val="00E3517F"/>
    <w:rsid w:val="00E3534C"/>
    <w:rsid w:val="00E35441"/>
    <w:rsid w:val="00E35AF9"/>
    <w:rsid w:val="00E36510"/>
    <w:rsid w:val="00E36893"/>
    <w:rsid w:val="00E37055"/>
    <w:rsid w:val="00E37428"/>
    <w:rsid w:val="00E3755C"/>
    <w:rsid w:val="00E37840"/>
    <w:rsid w:val="00E37914"/>
    <w:rsid w:val="00E40364"/>
    <w:rsid w:val="00E40C61"/>
    <w:rsid w:val="00E40E41"/>
    <w:rsid w:val="00E41663"/>
    <w:rsid w:val="00E41F6D"/>
    <w:rsid w:val="00E42FC6"/>
    <w:rsid w:val="00E43187"/>
    <w:rsid w:val="00E436E6"/>
    <w:rsid w:val="00E437FE"/>
    <w:rsid w:val="00E43959"/>
    <w:rsid w:val="00E439B9"/>
    <w:rsid w:val="00E43CF2"/>
    <w:rsid w:val="00E444C1"/>
    <w:rsid w:val="00E44C03"/>
    <w:rsid w:val="00E4504B"/>
    <w:rsid w:val="00E456D3"/>
    <w:rsid w:val="00E45952"/>
    <w:rsid w:val="00E461DF"/>
    <w:rsid w:val="00E472D2"/>
    <w:rsid w:val="00E473E0"/>
    <w:rsid w:val="00E474EE"/>
    <w:rsid w:val="00E4762D"/>
    <w:rsid w:val="00E47AC3"/>
    <w:rsid w:val="00E503DF"/>
    <w:rsid w:val="00E5046B"/>
    <w:rsid w:val="00E50923"/>
    <w:rsid w:val="00E50C2D"/>
    <w:rsid w:val="00E50E13"/>
    <w:rsid w:val="00E513C5"/>
    <w:rsid w:val="00E5152A"/>
    <w:rsid w:val="00E5165B"/>
    <w:rsid w:val="00E51702"/>
    <w:rsid w:val="00E518DE"/>
    <w:rsid w:val="00E51C93"/>
    <w:rsid w:val="00E5211D"/>
    <w:rsid w:val="00E521D4"/>
    <w:rsid w:val="00E52398"/>
    <w:rsid w:val="00E52CFA"/>
    <w:rsid w:val="00E53653"/>
    <w:rsid w:val="00E53897"/>
    <w:rsid w:val="00E53A88"/>
    <w:rsid w:val="00E54369"/>
    <w:rsid w:val="00E5448D"/>
    <w:rsid w:val="00E5464D"/>
    <w:rsid w:val="00E54D2D"/>
    <w:rsid w:val="00E54E1F"/>
    <w:rsid w:val="00E54EE4"/>
    <w:rsid w:val="00E5501C"/>
    <w:rsid w:val="00E5507A"/>
    <w:rsid w:val="00E55639"/>
    <w:rsid w:val="00E5594E"/>
    <w:rsid w:val="00E55DB0"/>
    <w:rsid w:val="00E5623A"/>
    <w:rsid w:val="00E5659B"/>
    <w:rsid w:val="00E565E1"/>
    <w:rsid w:val="00E56F2D"/>
    <w:rsid w:val="00E5713A"/>
    <w:rsid w:val="00E57512"/>
    <w:rsid w:val="00E5752C"/>
    <w:rsid w:val="00E5754D"/>
    <w:rsid w:val="00E57AAF"/>
    <w:rsid w:val="00E57EDD"/>
    <w:rsid w:val="00E57F56"/>
    <w:rsid w:val="00E60151"/>
    <w:rsid w:val="00E6027F"/>
    <w:rsid w:val="00E603F9"/>
    <w:rsid w:val="00E60764"/>
    <w:rsid w:val="00E607A9"/>
    <w:rsid w:val="00E61458"/>
    <w:rsid w:val="00E61952"/>
    <w:rsid w:val="00E61C0F"/>
    <w:rsid w:val="00E61D8B"/>
    <w:rsid w:val="00E62D47"/>
    <w:rsid w:val="00E62F4D"/>
    <w:rsid w:val="00E62F8A"/>
    <w:rsid w:val="00E6308D"/>
    <w:rsid w:val="00E632BB"/>
    <w:rsid w:val="00E63809"/>
    <w:rsid w:val="00E638E3"/>
    <w:rsid w:val="00E63C19"/>
    <w:rsid w:val="00E642CE"/>
    <w:rsid w:val="00E6454E"/>
    <w:rsid w:val="00E647F0"/>
    <w:rsid w:val="00E654A9"/>
    <w:rsid w:val="00E656ED"/>
    <w:rsid w:val="00E65BA1"/>
    <w:rsid w:val="00E65CAA"/>
    <w:rsid w:val="00E65E7C"/>
    <w:rsid w:val="00E66419"/>
    <w:rsid w:val="00E669DD"/>
    <w:rsid w:val="00E66F48"/>
    <w:rsid w:val="00E67064"/>
    <w:rsid w:val="00E6716E"/>
    <w:rsid w:val="00E701C4"/>
    <w:rsid w:val="00E70545"/>
    <w:rsid w:val="00E707A8"/>
    <w:rsid w:val="00E70D69"/>
    <w:rsid w:val="00E71100"/>
    <w:rsid w:val="00E71193"/>
    <w:rsid w:val="00E71ACA"/>
    <w:rsid w:val="00E72456"/>
    <w:rsid w:val="00E72998"/>
    <w:rsid w:val="00E72A8D"/>
    <w:rsid w:val="00E72BBA"/>
    <w:rsid w:val="00E72F67"/>
    <w:rsid w:val="00E730E4"/>
    <w:rsid w:val="00E73115"/>
    <w:rsid w:val="00E73893"/>
    <w:rsid w:val="00E73A81"/>
    <w:rsid w:val="00E744A9"/>
    <w:rsid w:val="00E747C7"/>
    <w:rsid w:val="00E74906"/>
    <w:rsid w:val="00E74AFA"/>
    <w:rsid w:val="00E74E3D"/>
    <w:rsid w:val="00E7519F"/>
    <w:rsid w:val="00E75906"/>
    <w:rsid w:val="00E75A4A"/>
    <w:rsid w:val="00E75C6E"/>
    <w:rsid w:val="00E766EC"/>
    <w:rsid w:val="00E76EA6"/>
    <w:rsid w:val="00E76F78"/>
    <w:rsid w:val="00E77145"/>
    <w:rsid w:val="00E7721A"/>
    <w:rsid w:val="00E77354"/>
    <w:rsid w:val="00E774EC"/>
    <w:rsid w:val="00E77637"/>
    <w:rsid w:val="00E777E7"/>
    <w:rsid w:val="00E77D80"/>
    <w:rsid w:val="00E77F50"/>
    <w:rsid w:val="00E805D5"/>
    <w:rsid w:val="00E8072C"/>
    <w:rsid w:val="00E80E93"/>
    <w:rsid w:val="00E81510"/>
    <w:rsid w:val="00E81545"/>
    <w:rsid w:val="00E81624"/>
    <w:rsid w:val="00E81760"/>
    <w:rsid w:val="00E81A77"/>
    <w:rsid w:val="00E81ED4"/>
    <w:rsid w:val="00E82130"/>
    <w:rsid w:val="00E82897"/>
    <w:rsid w:val="00E82C3A"/>
    <w:rsid w:val="00E82D8C"/>
    <w:rsid w:val="00E836C0"/>
    <w:rsid w:val="00E840AD"/>
    <w:rsid w:val="00E844F2"/>
    <w:rsid w:val="00E84C87"/>
    <w:rsid w:val="00E84D55"/>
    <w:rsid w:val="00E84FB4"/>
    <w:rsid w:val="00E855B5"/>
    <w:rsid w:val="00E856A0"/>
    <w:rsid w:val="00E85EF3"/>
    <w:rsid w:val="00E86298"/>
    <w:rsid w:val="00E8635A"/>
    <w:rsid w:val="00E86507"/>
    <w:rsid w:val="00E86662"/>
    <w:rsid w:val="00E86A5D"/>
    <w:rsid w:val="00E86E00"/>
    <w:rsid w:val="00E87097"/>
    <w:rsid w:val="00E87231"/>
    <w:rsid w:val="00E872D0"/>
    <w:rsid w:val="00E87426"/>
    <w:rsid w:val="00E877B6"/>
    <w:rsid w:val="00E87C5D"/>
    <w:rsid w:val="00E90081"/>
    <w:rsid w:val="00E908EA"/>
    <w:rsid w:val="00E90A06"/>
    <w:rsid w:val="00E90E5C"/>
    <w:rsid w:val="00E90FD4"/>
    <w:rsid w:val="00E911D2"/>
    <w:rsid w:val="00E912BF"/>
    <w:rsid w:val="00E926F9"/>
    <w:rsid w:val="00E92B04"/>
    <w:rsid w:val="00E92CE3"/>
    <w:rsid w:val="00E92FEC"/>
    <w:rsid w:val="00E934EC"/>
    <w:rsid w:val="00E93F9D"/>
    <w:rsid w:val="00E94406"/>
    <w:rsid w:val="00E946AA"/>
    <w:rsid w:val="00E95323"/>
    <w:rsid w:val="00E9557E"/>
    <w:rsid w:val="00E9594B"/>
    <w:rsid w:val="00E95D69"/>
    <w:rsid w:val="00E95E13"/>
    <w:rsid w:val="00E95F38"/>
    <w:rsid w:val="00E95F4B"/>
    <w:rsid w:val="00E9631A"/>
    <w:rsid w:val="00E9690F"/>
    <w:rsid w:val="00E9793C"/>
    <w:rsid w:val="00E97CAE"/>
    <w:rsid w:val="00EA091E"/>
    <w:rsid w:val="00EA0A77"/>
    <w:rsid w:val="00EA0AE7"/>
    <w:rsid w:val="00EA0C6E"/>
    <w:rsid w:val="00EA1C41"/>
    <w:rsid w:val="00EA1F66"/>
    <w:rsid w:val="00EA386A"/>
    <w:rsid w:val="00EA447D"/>
    <w:rsid w:val="00EA44B5"/>
    <w:rsid w:val="00EA49D8"/>
    <w:rsid w:val="00EA51E0"/>
    <w:rsid w:val="00EA528C"/>
    <w:rsid w:val="00EA5E32"/>
    <w:rsid w:val="00EA5EFE"/>
    <w:rsid w:val="00EA6279"/>
    <w:rsid w:val="00EA6322"/>
    <w:rsid w:val="00EA685F"/>
    <w:rsid w:val="00EA68F6"/>
    <w:rsid w:val="00EA6F67"/>
    <w:rsid w:val="00EA7036"/>
    <w:rsid w:val="00EA743A"/>
    <w:rsid w:val="00EA75DD"/>
    <w:rsid w:val="00EA7717"/>
    <w:rsid w:val="00EA7B3B"/>
    <w:rsid w:val="00EA7D21"/>
    <w:rsid w:val="00EB0402"/>
    <w:rsid w:val="00EB1CCC"/>
    <w:rsid w:val="00EB21AA"/>
    <w:rsid w:val="00EB2317"/>
    <w:rsid w:val="00EB2418"/>
    <w:rsid w:val="00EB29CF"/>
    <w:rsid w:val="00EB2DF8"/>
    <w:rsid w:val="00EB2EED"/>
    <w:rsid w:val="00EB387A"/>
    <w:rsid w:val="00EB3A6F"/>
    <w:rsid w:val="00EB407B"/>
    <w:rsid w:val="00EB4D6C"/>
    <w:rsid w:val="00EB54F7"/>
    <w:rsid w:val="00EB585B"/>
    <w:rsid w:val="00EB5D58"/>
    <w:rsid w:val="00EB5E5D"/>
    <w:rsid w:val="00EB5EF6"/>
    <w:rsid w:val="00EB661C"/>
    <w:rsid w:val="00EB66E6"/>
    <w:rsid w:val="00EB6F57"/>
    <w:rsid w:val="00EB721D"/>
    <w:rsid w:val="00EB793D"/>
    <w:rsid w:val="00EB7D1D"/>
    <w:rsid w:val="00EB7EF6"/>
    <w:rsid w:val="00EB7F73"/>
    <w:rsid w:val="00EB7F9F"/>
    <w:rsid w:val="00EC08E9"/>
    <w:rsid w:val="00EC0CB8"/>
    <w:rsid w:val="00EC1116"/>
    <w:rsid w:val="00EC12B6"/>
    <w:rsid w:val="00EC1441"/>
    <w:rsid w:val="00EC1961"/>
    <w:rsid w:val="00EC19F3"/>
    <w:rsid w:val="00EC1F42"/>
    <w:rsid w:val="00EC2101"/>
    <w:rsid w:val="00EC2125"/>
    <w:rsid w:val="00EC2370"/>
    <w:rsid w:val="00EC298B"/>
    <w:rsid w:val="00EC314A"/>
    <w:rsid w:val="00EC398B"/>
    <w:rsid w:val="00EC3FF8"/>
    <w:rsid w:val="00EC4040"/>
    <w:rsid w:val="00EC4995"/>
    <w:rsid w:val="00EC4B5E"/>
    <w:rsid w:val="00EC50A0"/>
    <w:rsid w:val="00EC52C2"/>
    <w:rsid w:val="00EC5530"/>
    <w:rsid w:val="00EC57BD"/>
    <w:rsid w:val="00EC5849"/>
    <w:rsid w:val="00EC5953"/>
    <w:rsid w:val="00EC5DC7"/>
    <w:rsid w:val="00EC5FD6"/>
    <w:rsid w:val="00EC639C"/>
    <w:rsid w:val="00EC63C3"/>
    <w:rsid w:val="00EC675C"/>
    <w:rsid w:val="00EC67F0"/>
    <w:rsid w:val="00EC6A30"/>
    <w:rsid w:val="00EC6B15"/>
    <w:rsid w:val="00EC6F03"/>
    <w:rsid w:val="00EC70D0"/>
    <w:rsid w:val="00EC732A"/>
    <w:rsid w:val="00EC7703"/>
    <w:rsid w:val="00EC789F"/>
    <w:rsid w:val="00EC7E95"/>
    <w:rsid w:val="00ED00D4"/>
    <w:rsid w:val="00ED03D7"/>
    <w:rsid w:val="00ED0530"/>
    <w:rsid w:val="00ED169E"/>
    <w:rsid w:val="00ED1B5F"/>
    <w:rsid w:val="00ED1CAB"/>
    <w:rsid w:val="00ED1FAF"/>
    <w:rsid w:val="00ED26EF"/>
    <w:rsid w:val="00ED28E7"/>
    <w:rsid w:val="00ED2979"/>
    <w:rsid w:val="00ED2FB4"/>
    <w:rsid w:val="00ED3CC5"/>
    <w:rsid w:val="00ED4099"/>
    <w:rsid w:val="00ED4505"/>
    <w:rsid w:val="00ED4567"/>
    <w:rsid w:val="00ED4ABD"/>
    <w:rsid w:val="00ED4E2C"/>
    <w:rsid w:val="00ED4EC4"/>
    <w:rsid w:val="00ED5234"/>
    <w:rsid w:val="00ED56F5"/>
    <w:rsid w:val="00ED5836"/>
    <w:rsid w:val="00ED5E7F"/>
    <w:rsid w:val="00ED62B0"/>
    <w:rsid w:val="00ED62F7"/>
    <w:rsid w:val="00ED6390"/>
    <w:rsid w:val="00ED66A7"/>
    <w:rsid w:val="00ED6780"/>
    <w:rsid w:val="00ED7310"/>
    <w:rsid w:val="00ED7A93"/>
    <w:rsid w:val="00ED7BF2"/>
    <w:rsid w:val="00ED7C6C"/>
    <w:rsid w:val="00ED7DB5"/>
    <w:rsid w:val="00EE0CCD"/>
    <w:rsid w:val="00EE0DE4"/>
    <w:rsid w:val="00EE0E70"/>
    <w:rsid w:val="00EE10BC"/>
    <w:rsid w:val="00EE1A06"/>
    <w:rsid w:val="00EE1BD4"/>
    <w:rsid w:val="00EE231B"/>
    <w:rsid w:val="00EE2645"/>
    <w:rsid w:val="00EE2A8E"/>
    <w:rsid w:val="00EE2D18"/>
    <w:rsid w:val="00EE2D88"/>
    <w:rsid w:val="00EE344E"/>
    <w:rsid w:val="00EE3A7E"/>
    <w:rsid w:val="00EE43D0"/>
    <w:rsid w:val="00EE455A"/>
    <w:rsid w:val="00EE473A"/>
    <w:rsid w:val="00EE49B5"/>
    <w:rsid w:val="00EE4A75"/>
    <w:rsid w:val="00EE4ED9"/>
    <w:rsid w:val="00EE53D3"/>
    <w:rsid w:val="00EE55F4"/>
    <w:rsid w:val="00EE5B26"/>
    <w:rsid w:val="00EE5C6E"/>
    <w:rsid w:val="00EE62F4"/>
    <w:rsid w:val="00EE6777"/>
    <w:rsid w:val="00EE68F0"/>
    <w:rsid w:val="00EE6A91"/>
    <w:rsid w:val="00EE7071"/>
    <w:rsid w:val="00EE71D1"/>
    <w:rsid w:val="00EE757B"/>
    <w:rsid w:val="00EE7EA5"/>
    <w:rsid w:val="00EF0049"/>
    <w:rsid w:val="00EF058D"/>
    <w:rsid w:val="00EF06B8"/>
    <w:rsid w:val="00EF071F"/>
    <w:rsid w:val="00EF0B25"/>
    <w:rsid w:val="00EF0BF0"/>
    <w:rsid w:val="00EF1235"/>
    <w:rsid w:val="00EF12DF"/>
    <w:rsid w:val="00EF1C4C"/>
    <w:rsid w:val="00EF26DC"/>
    <w:rsid w:val="00EF29FB"/>
    <w:rsid w:val="00EF2B00"/>
    <w:rsid w:val="00EF39C4"/>
    <w:rsid w:val="00EF3C3F"/>
    <w:rsid w:val="00EF3D49"/>
    <w:rsid w:val="00EF3E23"/>
    <w:rsid w:val="00EF4118"/>
    <w:rsid w:val="00EF447D"/>
    <w:rsid w:val="00EF4A44"/>
    <w:rsid w:val="00EF4AB0"/>
    <w:rsid w:val="00EF4AB3"/>
    <w:rsid w:val="00EF4D2F"/>
    <w:rsid w:val="00EF4D49"/>
    <w:rsid w:val="00EF52EB"/>
    <w:rsid w:val="00EF55F0"/>
    <w:rsid w:val="00EF593F"/>
    <w:rsid w:val="00EF5BCB"/>
    <w:rsid w:val="00EF61E7"/>
    <w:rsid w:val="00EF68DE"/>
    <w:rsid w:val="00EF6B89"/>
    <w:rsid w:val="00EF6E09"/>
    <w:rsid w:val="00EF7486"/>
    <w:rsid w:val="00EF7A7F"/>
    <w:rsid w:val="00F00219"/>
    <w:rsid w:val="00F00E8C"/>
    <w:rsid w:val="00F01410"/>
    <w:rsid w:val="00F014B8"/>
    <w:rsid w:val="00F01543"/>
    <w:rsid w:val="00F015DB"/>
    <w:rsid w:val="00F018B4"/>
    <w:rsid w:val="00F018DF"/>
    <w:rsid w:val="00F0190C"/>
    <w:rsid w:val="00F01EF3"/>
    <w:rsid w:val="00F020B6"/>
    <w:rsid w:val="00F0239B"/>
    <w:rsid w:val="00F023A6"/>
    <w:rsid w:val="00F0279E"/>
    <w:rsid w:val="00F0288A"/>
    <w:rsid w:val="00F02A5A"/>
    <w:rsid w:val="00F02ECA"/>
    <w:rsid w:val="00F038C4"/>
    <w:rsid w:val="00F03996"/>
    <w:rsid w:val="00F03F82"/>
    <w:rsid w:val="00F043DC"/>
    <w:rsid w:val="00F0457F"/>
    <w:rsid w:val="00F046FB"/>
    <w:rsid w:val="00F04BC3"/>
    <w:rsid w:val="00F04FC2"/>
    <w:rsid w:val="00F053E9"/>
    <w:rsid w:val="00F0546D"/>
    <w:rsid w:val="00F058EA"/>
    <w:rsid w:val="00F05C22"/>
    <w:rsid w:val="00F05CC9"/>
    <w:rsid w:val="00F05F59"/>
    <w:rsid w:val="00F06041"/>
    <w:rsid w:val="00F066B2"/>
    <w:rsid w:val="00F0693F"/>
    <w:rsid w:val="00F06FF2"/>
    <w:rsid w:val="00F07BCE"/>
    <w:rsid w:val="00F07C30"/>
    <w:rsid w:val="00F07E3F"/>
    <w:rsid w:val="00F10738"/>
    <w:rsid w:val="00F110BA"/>
    <w:rsid w:val="00F11661"/>
    <w:rsid w:val="00F119BB"/>
    <w:rsid w:val="00F1209E"/>
    <w:rsid w:val="00F12500"/>
    <w:rsid w:val="00F126C3"/>
    <w:rsid w:val="00F13807"/>
    <w:rsid w:val="00F13E7B"/>
    <w:rsid w:val="00F141BB"/>
    <w:rsid w:val="00F141D5"/>
    <w:rsid w:val="00F14305"/>
    <w:rsid w:val="00F14EB5"/>
    <w:rsid w:val="00F150A5"/>
    <w:rsid w:val="00F1540B"/>
    <w:rsid w:val="00F1542B"/>
    <w:rsid w:val="00F1593F"/>
    <w:rsid w:val="00F15C70"/>
    <w:rsid w:val="00F15F74"/>
    <w:rsid w:val="00F17454"/>
    <w:rsid w:val="00F17928"/>
    <w:rsid w:val="00F179A8"/>
    <w:rsid w:val="00F17F01"/>
    <w:rsid w:val="00F20A6A"/>
    <w:rsid w:val="00F20E86"/>
    <w:rsid w:val="00F211E6"/>
    <w:rsid w:val="00F2155F"/>
    <w:rsid w:val="00F215BF"/>
    <w:rsid w:val="00F21B87"/>
    <w:rsid w:val="00F21B89"/>
    <w:rsid w:val="00F21BCC"/>
    <w:rsid w:val="00F22055"/>
    <w:rsid w:val="00F225ED"/>
    <w:rsid w:val="00F22867"/>
    <w:rsid w:val="00F22E59"/>
    <w:rsid w:val="00F2394C"/>
    <w:rsid w:val="00F23BA8"/>
    <w:rsid w:val="00F23C61"/>
    <w:rsid w:val="00F23FEE"/>
    <w:rsid w:val="00F24329"/>
    <w:rsid w:val="00F24476"/>
    <w:rsid w:val="00F24963"/>
    <w:rsid w:val="00F249BC"/>
    <w:rsid w:val="00F249BE"/>
    <w:rsid w:val="00F24AF6"/>
    <w:rsid w:val="00F24E14"/>
    <w:rsid w:val="00F25114"/>
    <w:rsid w:val="00F2521E"/>
    <w:rsid w:val="00F254EF"/>
    <w:rsid w:val="00F2635D"/>
    <w:rsid w:val="00F2671D"/>
    <w:rsid w:val="00F26C0C"/>
    <w:rsid w:val="00F26C0E"/>
    <w:rsid w:val="00F2778A"/>
    <w:rsid w:val="00F27816"/>
    <w:rsid w:val="00F27FED"/>
    <w:rsid w:val="00F30056"/>
    <w:rsid w:val="00F30745"/>
    <w:rsid w:val="00F3131D"/>
    <w:rsid w:val="00F3189F"/>
    <w:rsid w:val="00F31F4B"/>
    <w:rsid w:val="00F3208A"/>
    <w:rsid w:val="00F320B6"/>
    <w:rsid w:val="00F32A18"/>
    <w:rsid w:val="00F32FAF"/>
    <w:rsid w:val="00F33939"/>
    <w:rsid w:val="00F33D14"/>
    <w:rsid w:val="00F3426A"/>
    <w:rsid w:val="00F34ADC"/>
    <w:rsid w:val="00F34DB6"/>
    <w:rsid w:val="00F34EF3"/>
    <w:rsid w:val="00F354C0"/>
    <w:rsid w:val="00F35A93"/>
    <w:rsid w:val="00F35CC6"/>
    <w:rsid w:val="00F35ECF"/>
    <w:rsid w:val="00F36317"/>
    <w:rsid w:val="00F36B3A"/>
    <w:rsid w:val="00F37092"/>
    <w:rsid w:val="00F3719D"/>
    <w:rsid w:val="00F37421"/>
    <w:rsid w:val="00F37495"/>
    <w:rsid w:val="00F375B2"/>
    <w:rsid w:val="00F379F3"/>
    <w:rsid w:val="00F4030D"/>
    <w:rsid w:val="00F40517"/>
    <w:rsid w:val="00F40858"/>
    <w:rsid w:val="00F40CB0"/>
    <w:rsid w:val="00F412D9"/>
    <w:rsid w:val="00F41BA1"/>
    <w:rsid w:val="00F41C4B"/>
    <w:rsid w:val="00F41D26"/>
    <w:rsid w:val="00F42784"/>
    <w:rsid w:val="00F4300B"/>
    <w:rsid w:val="00F430D2"/>
    <w:rsid w:val="00F43755"/>
    <w:rsid w:val="00F442D9"/>
    <w:rsid w:val="00F4443E"/>
    <w:rsid w:val="00F44453"/>
    <w:rsid w:val="00F446E3"/>
    <w:rsid w:val="00F44700"/>
    <w:rsid w:val="00F44B90"/>
    <w:rsid w:val="00F44C85"/>
    <w:rsid w:val="00F45257"/>
    <w:rsid w:val="00F45727"/>
    <w:rsid w:val="00F46077"/>
    <w:rsid w:val="00F46ADB"/>
    <w:rsid w:val="00F471A7"/>
    <w:rsid w:val="00F473BE"/>
    <w:rsid w:val="00F47CF9"/>
    <w:rsid w:val="00F50335"/>
    <w:rsid w:val="00F50535"/>
    <w:rsid w:val="00F50759"/>
    <w:rsid w:val="00F50914"/>
    <w:rsid w:val="00F50D6E"/>
    <w:rsid w:val="00F50D81"/>
    <w:rsid w:val="00F50EAF"/>
    <w:rsid w:val="00F51049"/>
    <w:rsid w:val="00F51271"/>
    <w:rsid w:val="00F51366"/>
    <w:rsid w:val="00F513FD"/>
    <w:rsid w:val="00F5154A"/>
    <w:rsid w:val="00F515A7"/>
    <w:rsid w:val="00F51C11"/>
    <w:rsid w:val="00F522B1"/>
    <w:rsid w:val="00F5277C"/>
    <w:rsid w:val="00F531AA"/>
    <w:rsid w:val="00F532E0"/>
    <w:rsid w:val="00F5338A"/>
    <w:rsid w:val="00F53391"/>
    <w:rsid w:val="00F534FD"/>
    <w:rsid w:val="00F5363A"/>
    <w:rsid w:val="00F53682"/>
    <w:rsid w:val="00F53F76"/>
    <w:rsid w:val="00F54063"/>
    <w:rsid w:val="00F54368"/>
    <w:rsid w:val="00F54464"/>
    <w:rsid w:val="00F54475"/>
    <w:rsid w:val="00F54B30"/>
    <w:rsid w:val="00F54C73"/>
    <w:rsid w:val="00F54C82"/>
    <w:rsid w:val="00F54EEE"/>
    <w:rsid w:val="00F5513C"/>
    <w:rsid w:val="00F5550E"/>
    <w:rsid w:val="00F55515"/>
    <w:rsid w:val="00F55652"/>
    <w:rsid w:val="00F55C6F"/>
    <w:rsid w:val="00F561A0"/>
    <w:rsid w:val="00F564AE"/>
    <w:rsid w:val="00F5672B"/>
    <w:rsid w:val="00F568FD"/>
    <w:rsid w:val="00F56FC3"/>
    <w:rsid w:val="00F573B2"/>
    <w:rsid w:val="00F57F4B"/>
    <w:rsid w:val="00F602B9"/>
    <w:rsid w:val="00F6054A"/>
    <w:rsid w:val="00F607C5"/>
    <w:rsid w:val="00F60989"/>
    <w:rsid w:val="00F60BA8"/>
    <w:rsid w:val="00F60F73"/>
    <w:rsid w:val="00F6187D"/>
    <w:rsid w:val="00F622AE"/>
    <w:rsid w:val="00F630DF"/>
    <w:rsid w:val="00F63196"/>
    <w:rsid w:val="00F63265"/>
    <w:rsid w:val="00F632E7"/>
    <w:rsid w:val="00F6345C"/>
    <w:rsid w:val="00F63AD0"/>
    <w:rsid w:val="00F63B22"/>
    <w:rsid w:val="00F64D78"/>
    <w:rsid w:val="00F6516B"/>
    <w:rsid w:val="00F656E6"/>
    <w:rsid w:val="00F6581D"/>
    <w:rsid w:val="00F65C2F"/>
    <w:rsid w:val="00F65DFE"/>
    <w:rsid w:val="00F6627C"/>
    <w:rsid w:val="00F662FC"/>
    <w:rsid w:val="00F666AC"/>
    <w:rsid w:val="00F667AC"/>
    <w:rsid w:val="00F66953"/>
    <w:rsid w:val="00F66BA0"/>
    <w:rsid w:val="00F66E49"/>
    <w:rsid w:val="00F67452"/>
    <w:rsid w:val="00F676F3"/>
    <w:rsid w:val="00F67D70"/>
    <w:rsid w:val="00F704CE"/>
    <w:rsid w:val="00F706B3"/>
    <w:rsid w:val="00F706D9"/>
    <w:rsid w:val="00F70A5C"/>
    <w:rsid w:val="00F70BB0"/>
    <w:rsid w:val="00F70BBE"/>
    <w:rsid w:val="00F70CD4"/>
    <w:rsid w:val="00F7149F"/>
    <w:rsid w:val="00F7163F"/>
    <w:rsid w:val="00F71B2A"/>
    <w:rsid w:val="00F71F8B"/>
    <w:rsid w:val="00F71FAB"/>
    <w:rsid w:val="00F7209A"/>
    <w:rsid w:val="00F7235E"/>
    <w:rsid w:val="00F7242D"/>
    <w:rsid w:val="00F72539"/>
    <w:rsid w:val="00F72949"/>
    <w:rsid w:val="00F72E72"/>
    <w:rsid w:val="00F73024"/>
    <w:rsid w:val="00F731C1"/>
    <w:rsid w:val="00F731FB"/>
    <w:rsid w:val="00F73558"/>
    <w:rsid w:val="00F737EC"/>
    <w:rsid w:val="00F73A83"/>
    <w:rsid w:val="00F742ED"/>
    <w:rsid w:val="00F74317"/>
    <w:rsid w:val="00F74C22"/>
    <w:rsid w:val="00F75044"/>
    <w:rsid w:val="00F752E0"/>
    <w:rsid w:val="00F7554D"/>
    <w:rsid w:val="00F76210"/>
    <w:rsid w:val="00F76407"/>
    <w:rsid w:val="00F76C34"/>
    <w:rsid w:val="00F76CDE"/>
    <w:rsid w:val="00F76F5A"/>
    <w:rsid w:val="00F772A2"/>
    <w:rsid w:val="00F775BB"/>
    <w:rsid w:val="00F7786F"/>
    <w:rsid w:val="00F779D0"/>
    <w:rsid w:val="00F77D36"/>
    <w:rsid w:val="00F8009C"/>
    <w:rsid w:val="00F8064E"/>
    <w:rsid w:val="00F812BB"/>
    <w:rsid w:val="00F81753"/>
    <w:rsid w:val="00F81867"/>
    <w:rsid w:val="00F81937"/>
    <w:rsid w:val="00F82079"/>
    <w:rsid w:val="00F82175"/>
    <w:rsid w:val="00F822E4"/>
    <w:rsid w:val="00F8283D"/>
    <w:rsid w:val="00F837C3"/>
    <w:rsid w:val="00F83983"/>
    <w:rsid w:val="00F83AE4"/>
    <w:rsid w:val="00F84543"/>
    <w:rsid w:val="00F846F9"/>
    <w:rsid w:val="00F8474B"/>
    <w:rsid w:val="00F847DF"/>
    <w:rsid w:val="00F84BFA"/>
    <w:rsid w:val="00F85096"/>
    <w:rsid w:val="00F8593B"/>
    <w:rsid w:val="00F85EA9"/>
    <w:rsid w:val="00F86579"/>
    <w:rsid w:val="00F865C5"/>
    <w:rsid w:val="00F8671D"/>
    <w:rsid w:val="00F867D1"/>
    <w:rsid w:val="00F86932"/>
    <w:rsid w:val="00F86FC6"/>
    <w:rsid w:val="00F87D15"/>
    <w:rsid w:val="00F9007C"/>
    <w:rsid w:val="00F90188"/>
    <w:rsid w:val="00F90429"/>
    <w:rsid w:val="00F91664"/>
    <w:rsid w:val="00F91B0E"/>
    <w:rsid w:val="00F91C5C"/>
    <w:rsid w:val="00F921B7"/>
    <w:rsid w:val="00F92A0C"/>
    <w:rsid w:val="00F92E76"/>
    <w:rsid w:val="00F933A8"/>
    <w:rsid w:val="00F93D82"/>
    <w:rsid w:val="00F93E5A"/>
    <w:rsid w:val="00F94195"/>
    <w:rsid w:val="00F946EA"/>
    <w:rsid w:val="00F947AF"/>
    <w:rsid w:val="00F947FC"/>
    <w:rsid w:val="00F94A2D"/>
    <w:rsid w:val="00F94D0F"/>
    <w:rsid w:val="00F95808"/>
    <w:rsid w:val="00F95984"/>
    <w:rsid w:val="00F95B9D"/>
    <w:rsid w:val="00F96730"/>
    <w:rsid w:val="00F9708F"/>
    <w:rsid w:val="00F971CB"/>
    <w:rsid w:val="00F97226"/>
    <w:rsid w:val="00F97976"/>
    <w:rsid w:val="00F97AAE"/>
    <w:rsid w:val="00F97E38"/>
    <w:rsid w:val="00F97FB9"/>
    <w:rsid w:val="00FA0105"/>
    <w:rsid w:val="00FA0398"/>
    <w:rsid w:val="00FA06D2"/>
    <w:rsid w:val="00FA0EA1"/>
    <w:rsid w:val="00FA1168"/>
    <w:rsid w:val="00FA1184"/>
    <w:rsid w:val="00FA1E08"/>
    <w:rsid w:val="00FA256F"/>
    <w:rsid w:val="00FA294D"/>
    <w:rsid w:val="00FA2E4A"/>
    <w:rsid w:val="00FA36A1"/>
    <w:rsid w:val="00FA373F"/>
    <w:rsid w:val="00FA39D2"/>
    <w:rsid w:val="00FA3A48"/>
    <w:rsid w:val="00FA3AB8"/>
    <w:rsid w:val="00FA5716"/>
    <w:rsid w:val="00FA57FD"/>
    <w:rsid w:val="00FA5A07"/>
    <w:rsid w:val="00FA5DFA"/>
    <w:rsid w:val="00FA5EA5"/>
    <w:rsid w:val="00FA6002"/>
    <w:rsid w:val="00FA6137"/>
    <w:rsid w:val="00FA64EE"/>
    <w:rsid w:val="00FA6715"/>
    <w:rsid w:val="00FA683C"/>
    <w:rsid w:val="00FA697E"/>
    <w:rsid w:val="00FA69B1"/>
    <w:rsid w:val="00FA6B36"/>
    <w:rsid w:val="00FA6BC2"/>
    <w:rsid w:val="00FA70B6"/>
    <w:rsid w:val="00FA7114"/>
    <w:rsid w:val="00FA71BC"/>
    <w:rsid w:val="00FA73CA"/>
    <w:rsid w:val="00FA780F"/>
    <w:rsid w:val="00FA7A6E"/>
    <w:rsid w:val="00FA7A7E"/>
    <w:rsid w:val="00FB0255"/>
    <w:rsid w:val="00FB03C4"/>
    <w:rsid w:val="00FB05C7"/>
    <w:rsid w:val="00FB065C"/>
    <w:rsid w:val="00FB07DD"/>
    <w:rsid w:val="00FB0972"/>
    <w:rsid w:val="00FB0A4C"/>
    <w:rsid w:val="00FB1242"/>
    <w:rsid w:val="00FB1990"/>
    <w:rsid w:val="00FB19D8"/>
    <w:rsid w:val="00FB1C4F"/>
    <w:rsid w:val="00FB295E"/>
    <w:rsid w:val="00FB2CB0"/>
    <w:rsid w:val="00FB3674"/>
    <w:rsid w:val="00FB382B"/>
    <w:rsid w:val="00FB39E9"/>
    <w:rsid w:val="00FB3A50"/>
    <w:rsid w:val="00FB3BCF"/>
    <w:rsid w:val="00FB3C3E"/>
    <w:rsid w:val="00FB3D2C"/>
    <w:rsid w:val="00FB3DAB"/>
    <w:rsid w:val="00FB40D9"/>
    <w:rsid w:val="00FB40E1"/>
    <w:rsid w:val="00FB4204"/>
    <w:rsid w:val="00FB45D0"/>
    <w:rsid w:val="00FB46B3"/>
    <w:rsid w:val="00FB4842"/>
    <w:rsid w:val="00FB4BB1"/>
    <w:rsid w:val="00FB4BFF"/>
    <w:rsid w:val="00FB4DC2"/>
    <w:rsid w:val="00FB4EAE"/>
    <w:rsid w:val="00FB5112"/>
    <w:rsid w:val="00FB536E"/>
    <w:rsid w:val="00FB56FA"/>
    <w:rsid w:val="00FB5E56"/>
    <w:rsid w:val="00FB605B"/>
    <w:rsid w:val="00FB60E1"/>
    <w:rsid w:val="00FB6120"/>
    <w:rsid w:val="00FB655D"/>
    <w:rsid w:val="00FB6938"/>
    <w:rsid w:val="00FB71D5"/>
    <w:rsid w:val="00FB71D6"/>
    <w:rsid w:val="00FB7508"/>
    <w:rsid w:val="00FC00B0"/>
    <w:rsid w:val="00FC01A0"/>
    <w:rsid w:val="00FC0720"/>
    <w:rsid w:val="00FC0962"/>
    <w:rsid w:val="00FC12D5"/>
    <w:rsid w:val="00FC1665"/>
    <w:rsid w:val="00FC1681"/>
    <w:rsid w:val="00FC1944"/>
    <w:rsid w:val="00FC1C20"/>
    <w:rsid w:val="00FC1CEC"/>
    <w:rsid w:val="00FC208E"/>
    <w:rsid w:val="00FC34EF"/>
    <w:rsid w:val="00FC3C84"/>
    <w:rsid w:val="00FC3E50"/>
    <w:rsid w:val="00FC3FFF"/>
    <w:rsid w:val="00FC413A"/>
    <w:rsid w:val="00FC4691"/>
    <w:rsid w:val="00FC4AF1"/>
    <w:rsid w:val="00FC5056"/>
    <w:rsid w:val="00FC57F1"/>
    <w:rsid w:val="00FC5C74"/>
    <w:rsid w:val="00FC630A"/>
    <w:rsid w:val="00FC64C4"/>
    <w:rsid w:val="00FC676B"/>
    <w:rsid w:val="00FC6AEE"/>
    <w:rsid w:val="00FC6C89"/>
    <w:rsid w:val="00FC7042"/>
    <w:rsid w:val="00FC71C0"/>
    <w:rsid w:val="00FC798C"/>
    <w:rsid w:val="00FC7A95"/>
    <w:rsid w:val="00FC7BDF"/>
    <w:rsid w:val="00FC7F8C"/>
    <w:rsid w:val="00FD04E5"/>
    <w:rsid w:val="00FD0776"/>
    <w:rsid w:val="00FD1836"/>
    <w:rsid w:val="00FD1FE1"/>
    <w:rsid w:val="00FD277F"/>
    <w:rsid w:val="00FD2B27"/>
    <w:rsid w:val="00FD2D40"/>
    <w:rsid w:val="00FD2F99"/>
    <w:rsid w:val="00FD3065"/>
    <w:rsid w:val="00FD30A6"/>
    <w:rsid w:val="00FD30AE"/>
    <w:rsid w:val="00FD3239"/>
    <w:rsid w:val="00FD3A15"/>
    <w:rsid w:val="00FD41C5"/>
    <w:rsid w:val="00FD4596"/>
    <w:rsid w:val="00FD49E2"/>
    <w:rsid w:val="00FD4B66"/>
    <w:rsid w:val="00FD4E5F"/>
    <w:rsid w:val="00FD50DB"/>
    <w:rsid w:val="00FD5109"/>
    <w:rsid w:val="00FD53F5"/>
    <w:rsid w:val="00FD5447"/>
    <w:rsid w:val="00FD5A2E"/>
    <w:rsid w:val="00FD6022"/>
    <w:rsid w:val="00FD605B"/>
    <w:rsid w:val="00FD62F9"/>
    <w:rsid w:val="00FD652C"/>
    <w:rsid w:val="00FD6BE4"/>
    <w:rsid w:val="00FD70DB"/>
    <w:rsid w:val="00FD7AAA"/>
    <w:rsid w:val="00FE0405"/>
    <w:rsid w:val="00FE07D7"/>
    <w:rsid w:val="00FE09A4"/>
    <w:rsid w:val="00FE0A42"/>
    <w:rsid w:val="00FE0EEF"/>
    <w:rsid w:val="00FE1647"/>
    <w:rsid w:val="00FE1DDB"/>
    <w:rsid w:val="00FE1F26"/>
    <w:rsid w:val="00FE2601"/>
    <w:rsid w:val="00FE28AE"/>
    <w:rsid w:val="00FE3205"/>
    <w:rsid w:val="00FE35B5"/>
    <w:rsid w:val="00FE43F9"/>
    <w:rsid w:val="00FE4B55"/>
    <w:rsid w:val="00FE569B"/>
    <w:rsid w:val="00FE5794"/>
    <w:rsid w:val="00FE5CF3"/>
    <w:rsid w:val="00FE5DC1"/>
    <w:rsid w:val="00FE5E8C"/>
    <w:rsid w:val="00FE5FA5"/>
    <w:rsid w:val="00FE60B5"/>
    <w:rsid w:val="00FE613F"/>
    <w:rsid w:val="00FE6854"/>
    <w:rsid w:val="00FE6A97"/>
    <w:rsid w:val="00FE6C87"/>
    <w:rsid w:val="00FE6DCF"/>
    <w:rsid w:val="00FE7155"/>
    <w:rsid w:val="00FE7F89"/>
    <w:rsid w:val="00FF0B55"/>
    <w:rsid w:val="00FF0E93"/>
    <w:rsid w:val="00FF11EF"/>
    <w:rsid w:val="00FF1384"/>
    <w:rsid w:val="00FF173D"/>
    <w:rsid w:val="00FF182F"/>
    <w:rsid w:val="00FF1A53"/>
    <w:rsid w:val="00FF1E8C"/>
    <w:rsid w:val="00FF25C3"/>
    <w:rsid w:val="00FF29D2"/>
    <w:rsid w:val="00FF2B7A"/>
    <w:rsid w:val="00FF2D2A"/>
    <w:rsid w:val="00FF33E3"/>
    <w:rsid w:val="00FF3664"/>
    <w:rsid w:val="00FF36E1"/>
    <w:rsid w:val="00FF3D19"/>
    <w:rsid w:val="00FF40D2"/>
    <w:rsid w:val="00FF415F"/>
    <w:rsid w:val="00FF416C"/>
    <w:rsid w:val="00FF49ED"/>
    <w:rsid w:val="00FF4A6F"/>
    <w:rsid w:val="00FF50F4"/>
    <w:rsid w:val="00FF53E5"/>
    <w:rsid w:val="00FF5B73"/>
    <w:rsid w:val="00FF5D2E"/>
    <w:rsid w:val="00FF647F"/>
    <w:rsid w:val="00FF653E"/>
    <w:rsid w:val="00FF6674"/>
    <w:rsid w:val="00FF668F"/>
    <w:rsid w:val="00FF681E"/>
    <w:rsid w:val="00FF69B0"/>
    <w:rsid w:val="00FF6A1A"/>
    <w:rsid w:val="00FF6B7B"/>
    <w:rsid w:val="00FF6B8C"/>
    <w:rsid w:val="00FF70C3"/>
    <w:rsid w:val="00FF79B6"/>
    <w:rsid w:val="00FF7CA2"/>
    <w:rsid w:val="00FF7F6A"/>
    <w:rsid w:val="00FF7F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D90973"/>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7E0BB3"/>
    <w:pPr>
      <w:spacing w:line="320" w:lineRule="exact"/>
      <w:jc w:val="both"/>
    </w:pPr>
    <w:rPr>
      <w:rFonts w:ascii="Times New Roman" w:eastAsia="Times New Roman" w:hAnsi="Times New Roman" w:cs="Times New Roman"/>
    </w:rPr>
  </w:style>
  <w:style w:type="paragraph" w:styleId="Heading1">
    <w:name w:val="heading 1"/>
    <w:basedOn w:val="Normal"/>
    <w:next w:val="Normal"/>
    <w:link w:val="Heading1Char"/>
    <w:uiPriority w:val="9"/>
    <w:qFormat/>
    <w:rsid w:val="00C30A26"/>
    <w:pPr>
      <w:keepNext/>
      <w:numPr>
        <w:numId w:val="1"/>
      </w:numPr>
      <w:spacing w:after="1300" w:line="300" w:lineRule="exact"/>
      <w:outlineLvl w:val="0"/>
    </w:pPr>
    <w:rPr>
      <w:rFonts w:eastAsiaTheme="minorHAnsi"/>
      <w:b/>
      <w:kern w:val="32"/>
      <w:sz w:val="30"/>
    </w:rPr>
  </w:style>
  <w:style w:type="paragraph" w:styleId="Heading2">
    <w:name w:val="heading 2"/>
    <w:basedOn w:val="Normal"/>
    <w:next w:val="Normal"/>
    <w:link w:val="Heading2Char"/>
    <w:uiPriority w:val="9"/>
    <w:qFormat/>
    <w:rsid w:val="00C30A26"/>
    <w:pPr>
      <w:keepNext/>
      <w:numPr>
        <w:ilvl w:val="1"/>
        <w:numId w:val="1"/>
      </w:numPr>
      <w:tabs>
        <w:tab w:val="clear" w:pos="720"/>
        <w:tab w:val="left" w:pos="576"/>
      </w:tabs>
      <w:spacing w:before="520" w:after="260" w:line="300" w:lineRule="exact"/>
      <w:outlineLvl w:val="1"/>
    </w:pPr>
    <w:rPr>
      <w:rFonts w:eastAsiaTheme="minorHAnsi"/>
      <w:b/>
    </w:rPr>
  </w:style>
  <w:style w:type="paragraph" w:styleId="Heading3">
    <w:name w:val="heading 3"/>
    <w:basedOn w:val="Normal"/>
    <w:next w:val="Normal"/>
    <w:link w:val="Heading3Char"/>
    <w:qFormat/>
    <w:rsid w:val="00C30A26"/>
    <w:pPr>
      <w:keepNext/>
      <w:numPr>
        <w:ilvl w:val="2"/>
        <w:numId w:val="1"/>
      </w:numPr>
      <w:tabs>
        <w:tab w:val="clear" w:pos="810"/>
        <w:tab w:val="num" w:pos="720"/>
      </w:tabs>
      <w:spacing w:after="260" w:line="300" w:lineRule="exact"/>
      <w:ind w:left="0"/>
      <w:outlineLvl w:val="2"/>
    </w:pPr>
    <w:rPr>
      <w:rFonts w:eastAsiaTheme="minorHAnsi"/>
    </w:rPr>
  </w:style>
  <w:style w:type="paragraph" w:styleId="Heading4">
    <w:name w:val="heading 4"/>
    <w:basedOn w:val="Heading3"/>
    <w:next w:val="Normal"/>
    <w:link w:val="Heading4Char"/>
    <w:qFormat/>
    <w:rsid w:val="00C30A26"/>
    <w:pPr>
      <w:numPr>
        <w:ilvl w:val="3"/>
      </w:numPr>
      <w:tabs>
        <w:tab w:val="clear" w:pos="1530"/>
        <w:tab w:val="left" w:pos="936"/>
      </w:tabs>
      <w:ind w:left="0"/>
      <w:outlineLvl w:val="3"/>
    </w:pPr>
  </w:style>
  <w:style w:type="paragraph" w:styleId="Heading5">
    <w:name w:val="heading 5"/>
    <w:basedOn w:val="Heading4"/>
    <w:next w:val="Normal"/>
    <w:link w:val="Heading5Char"/>
    <w:qFormat/>
    <w:rsid w:val="006664F6"/>
    <w:pPr>
      <w:numPr>
        <w:ilvl w:val="4"/>
      </w:numPr>
      <w:tabs>
        <w:tab w:val="clear" w:pos="936"/>
        <w:tab w:val="left" w:pos="1152"/>
      </w:tabs>
      <w:spacing w:before="240"/>
      <w:outlineLvl w:val="4"/>
    </w:pPr>
  </w:style>
  <w:style w:type="paragraph" w:styleId="Heading6">
    <w:name w:val="heading 6"/>
    <w:basedOn w:val="Normal"/>
    <w:next w:val="Normal"/>
    <w:link w:val="Heading6Char"/>
    <w:qFormat/>
    <w:rsid w:val="00C30A26"/>
    <w:pPr>
      <w:numPr>
        <w:ilvl w:val="5"/>
        <w:numId w:val="1"/>
      </w:numPr>
      <w:spacing w:before="240" w:after="60" w:line="300" w:lineRule="exact"/>
      <w:outlineLvl w:val="5"/>
    </w:pPr>
    <w:rPr>
      <w:rFonts w:eastAsiaTheme="minorHAnsi"/>
      <w:b/>
    </w:rPr>
  </w:style>
  <w:style w:type="paragraph" w:styleId="Heading7">
    <w:name w:val="heading 7"/>
    <w:basedOn w:val="Normal"/>
    <w:next w:val="Normal"/>
    <w:link w:val="Heading7Char"/>
    <w:qFormat/>
    <w:rsid w:val="00C30A26"/>
    <w:pPr>
      <w:numPr>
        <w:ilvl w:val="6"/>
        <w:numId w:val="1"/>
      </w:numPr>
      <w:spacing w:before="240" w:after="60" w:line="300" w:lineRule="exact"/>
      <w:outlineLvl w:val="6"/>
    </w:pPr>
    <w:rPr>
      <w:rFonts w:eastAsiaTheme="minorHAnsi"/>
    </w:rPr>
  </w:style>
  <w:style w:type="paragraph" w:styleId="Heading8">
    <w:name w:val="heading 8"/>
    <w:basedOn w:val="Normal"/>
    <w:next w:val="Normal"/>
    <w:link w:val="Heading8Char"/>
    <w:qFormat/>
    <w:rsid w:val="00C30A26"/>
    <w:pPr>
      <w:numPr>
        <w:ilvl w:val="7"/>
        <w:numId w:val="1"/>
      </w:numPr>
      <w:spacing w:before="240" w:after="60" w:line="300" w:lineRule="exact"/>
      <w:outlineLvl w:val="7"/>
    </w:pPr>
    <w:rPr>
      <w:rFonts w:eastAsiaTheme="minorHAnsi"/>
      <w:i/>
    </w:rPr>
  </w:style>
  <w:style w:type="paragraph" w:styleId="Heading9">
    <w:name w:val="heading 9"/>
    <w:basedOn w:val="Normal"/>
    <w:next w:val="Normal"/>
    <w:link w:val="Heading9Char"/>
    <w:qFormat/>
    <w:rsid w:val="00C30A26"/>
    <w:pPr>
      <w:numPr>
        <w:ilvl w:val="8"/>
        <w:numId w:val="1"/>
      </w:numPr>
      <w:spacing w:before="240" w:after="60" w:line="300" w:lineRule="exact"/>
      <w:outlineLvl w:val="8"/>
    </w:pPr>
    <w:rPr>
      <w:rFonts w:ascii="Helvetica" w:eastAsiaTheme="minorHAnsi" w:hAnsi="Helveti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30A26"/>
    <w:rPr>
      <w:rFonts w:ascii="Times New Roman" w:eastAsia="Times" w:hAnsi="Times New Roman" w:cs="Times New Roman"/>
      <w:b/>
      <w:kern w:val="32"/>
      <w:sz w:val="30"/>
    </w:rPr>
  </w:style>
  <w:style w:type="character" w:customStyle="1" w:styleId="Heading2Char">
    <w:name w:val="Heading 2 Char"/>
    <w:basedOn w:val="DefaultParagraphFont"/>
    <w:link w:val="Heading2"/>
    <w:uiPriority w:val="9"/>
    <w:rsid w:val="00C30A26"/>
    <w:rPr>
      <w:rFonts w:ascii="Times New Roman" w:eastAsia="Times" w:hAnsi="Times New Roman" w:cs="Times New Roman"/>
      <w:b/>
      <w:sz w:val="22"/>
    </w:rPr>
  </w:style>
  <w:style w:type="character" w:customStyle="1" w:styleId="Heading3Char">
    <w:name w:val="Heading 3 Char"/>
    <w:basedOn w:val="DefaultParagraphFont"/>
    <w:link w:val="Heading3"/>
    <w:rsid w:val="00C30A26"/>
    <w:rPr>
      <w:rFonts w:ascii="Times New Roman" w:eastAsia="Times" w:hAnsi="Times New Roman" w:cs="Times New Roman"/>
      <w:sz w:val="22"/>
    </w:rPr>
  </w:style>
  <w:style w:type="character" w:customStyle="1" w:styleId="Heading4Char">
    <w:name w:val="Heading 4 Char"/>
    <w:basedOn w:val="DefaultParagraphFont"/>
    <w:link w:val="Heading4"/>
    <w:rsid w:val="00C30A26"/>
    <w:rPr>
      <w:rFonts w:ascii="Times New Roman" w:eastAsia="Times" w:hAnsi="Times New Roman" w:cs="Times New Roman"/>
      <w:sz w:val="22"/>
    </w:rPr>
  </w:style>
  <w:style w:type="character" w:customStyle="1" w:styleId="Heading5Char">
    <w:name w:val="Heading 5 Char"/>
    <w:basedOn w:val="DefaultParagraphFont"/>
    <w:link w:val="Heading5"/>
    <w:rsid w:val="006664F6"/>
    <w:rPr>
      <w:rFonts w:ascii="Times New Roman" w:hAnsi="Times New Roman" w:cs="Times New Roman"/>
    </w:rPr>
  </w:style>
  <w:style w:type="character" w:customStyle="1" w:styleId="Heading6Char">
    <w:name w:val="Heading 6 Char"/>
    <w:basedOn w:val="DefaultParagraphFont"/>
    <w:link w:val="Heading6"/>
    <w:rsid w:val="00C30A26"/>
    <w:rPr>
      <w:rFonts w:ascii="Times New Roman" w:eastAsia="Times" w:hAnsi="Times New Roman" w:cs="Times New Roman"/>
      <w:b/>
      <w:sz w:val="22"/>
    </w:rPr>
  </w:style>
  <w:style w:type="character" w:customStyle="1" w:styleId="Heading7Char">
    <w:name w:val="Heading 7 Char"/>
    <w:basedOn w:val="DefaultParagraphFont"/>
    <w:link w:val="Heading7"/>
    <w:rsid w:val="00C30A26"/>
    <w:rPr>
      <w:rFonts w:ascii="Times New Roman" w:eastAsia="Times" w:hAnsi="Times New Roman" w:cs="Times New Roman"/>
    </w:rPr>
  </w:style>
  <w:style w:type="character" w:customStyle="1" w:styleId="Heading8Char">
    <w:name w:val="Heading 8 Char"/>
    <w:basedOn w:val="DefaultParagraphFont"/>
    <w:link w:val="Heading8"/>
    <w:rsid w:val="00C30A26"/>
    <w:rPr>
      <w:rFonts w:ascii="Times New Roman" w:eastAsia="Times" w:hAnsi="Times New Roman" w:cs="Times New Roman"/>
      <w:i/>
    </w:rPr>
  </w:style>
  <w:style w:type="character" w:customStyle="1" w:styleId="Heading9Char">
    <w:name w:val="Heading 9 Char"/>
    <w:basedOn w:val="DefaultParagraphFont"/>
    <w:link w:val="Heading9"/>
    <w:rsid w:val="00C30A26"/>
    <w:rPr>
      <w:rFonts w:ascii="Helvetica" w:eastAsia="Times" w:hAnsi="Helvetica" w:cs="Times New Roman"/>
      <w:sz w:val="22"/>
    </w:rPr>
  </w:style>
  <w:style w:type="paragraph" w:styleId="TOC1">
    <w:name w:val="toc 1"/>
    <w:basedOn w:val="Normal"/>
    <w:next w:val="Normal"/>
    <w:uiPriority w:val="39"/>
    <w:rsid w:val="000A58CE"/>
    <w:pPr>
      <w:keepNext/>
      <w:spacing w:before="260" w:line="280" w:lineRule="exact"/>
    </w:pPr>
    <w:rPr>
      <w:rFonts w:eastAsiaTheme="minorHAnsi"/>
      <w:b/>
    </w:rPr>
  </w:style>
  <w:style w:type="paragraph" w:customStyle="1" w:styleId="example-simple">
    <w:name w:val="example-simple"/>
    <w:basedOn w:val="Normal"/>
    <w:rsid w:val="00C30A26"/>
    <w:pPr>
      <w:tabs>
        <w:tab w:val="left" w:pos="720"/>
        <w:tab w:val="left" w:pos="1080"/>
      </w:tabs>
      <w:spacing w:line="300" w:lineRule="exact"/>
    </w:pPr>
    <w:rPr>
      <w:rFonts w:eastAsiaTheme="minorHAnsi"/>
    </w:rPr>
  </w:style>
  <w:style w:type="paragraph" w:styleId="NormalIndent">
    <w:name w:val="Normal Indent"/>
    <w:basedOn w:val="Normal"/>
    <w:rsid w:val="00C30A26"/>
    <w:pPr>
      <w:spacing w:line="300" w:lineRule="exact"/>
      <w:ind w:left="720"/>
    </w:pPr>
    <w:rPr>
      <w:rFonts w:eastAsiaTheme="minorHAnsi"/>
    </w:rPr>
  </w:style>
  <w:style w:type="paragraph" w:styleId="Index1">
    <w:name w:val="index 1"/>
    <w:basedOn w:val="Normal"/>
    <w:next w:val="Normal"/>
    <w:autoRedefine/>
    <w:uiPriority w:val="99"/>
    <w:unhideWhenUsed/>
    <w:rsid w:val="00C30A26"/>
    <w:pPr>
      <w:spacing w:line="300" w:lineRule="exact"/>
      <w:ind w:left="220" w:hanging="220"/>
    </w:pPr>
    <w:rPr>
      <w:rFonts w:eastAsiaTheme="minorHAnsi"/>
    </w:rPr>
  </w:style>
  <w:style w:type="paragraph" w:styleId="Index2">
    <w:name w:val="index 2"/>
    <w:basedOn w:val="Normal"/>
    <w:next w:val="Normal"/>
    <w:autoRedefine/>
    <w:uiPriority w:val="99"/>
    <w:unhideWhenUsed/>
    <w:rsid w:val="00C30A26"/>
    <w:pPr>
      <w:spacing w:line="300" w:lineRule="exact"/>
      <w:ind w:left="440" w:hanging="220"/>
    </w:pPr>
    <w:rPr>
      <w:rFonts w:eastAsiaTheme="minorHAnsi"/>
    </w:rPr>
  </w:style>
  <w:style w:type="paragraph" w:styleId="TOC2">
    <w:name w:val="toc 2"/>
    <w:basedOn w:val="Normal"/>
    <w:next w:val="Normal"/>
    <w:autoRedefine/>
    <w:uiPriority w:val="39"/>
    <w:rsid w:val="002D2CC2"/>
    <w:pPr>
      <w:tabs>
        <w:tab w:val="left" w:pos="800"/>
        <w:tab w:val="right" w:leader="dot" w:pos="8626"/>
      </w:tabs>
      <w:spacing w:line="300" w:lineRule="exact"/>
      <w:ind w:left="200"/>
    </w:pPr>
    <w:rPr>
      <w:rFonts w:eastAsiaTheme="minorHAnsi"/>
    </w:rPr>
  </w:style>
  <w:style w:type="paragraph" w:styleId="TOC3">
    <w:name w:val="toc 3"/>
    <w:basedOn w:val="Normal"/>
    <w:next w:val="Normal"/>
    <w:autoRedefine/>
    <w:uiPriority w:val="39"/>
    <w:rsid w:val="002C0A75"/>
    <w:pPr>
      <w:tabs>
        <w:tab w:val="left" w:pos="1200"/>
        <w:tab w:val="right" w:leader="dot" w:pos="8626"/>
      </w:tabs>
      <w:spacing w:line="300" w:lineRule="exact"/>
      <w:ind w:left="400"/>
    </w:pPr>
    <w:rPr>
      <w:rFonts w:eastAsiaTheme="minorHAnsi"/>
    </w:rPr>
  </w:style>
  <w:style w:type="paragraph" w:styleId="TOC4">
    <w:name w:val="toc 4"/>
    <w:basedOn w:val="Normal"/>
    <w:next w:val="Normal"/>
    <w:autoRedefine/>
    <w:uiPriority w:val="39"/>
    <w:rsid w:val="004E34AE"/>
    <w:pPr>
      <w:tabs>
        <w:tab w:val="left" w:pos="1600"/>
        <w:tab w:val="right" w:leader="dot" w:pos="8626"/>
      </w:tabs>
      <w:spacing w:line="300" w:lineRule="exact"/>
      <w:ind w:left="600"/>
    </w:pPr>
    <w:rPr>
      <w:rFonts w:eastAsiaTheme="minorHAnsi"/>
    </w:rPr>
  </w:style>
  <w:style w:type="paragraph" w:styleId="TOC5">
    <w:name w:val="toc 5"/>
    <w:basedOn w:val="Normal"/>
    <w:next w:val="Normal"/>
    <w:autoRedefine/>
    <w:uiPriority w:val="39"/>
    <w:rsid w:val="00C67EF5"/>
    <w:pPr>
      <w:tabs>
        <w:tab w:val="left" w:pos="1880"/>
        <w:tab w:val="right" w:leader="dot" w:pos="8630"/>
      </w:tabs>
      <w:spacing w:line="300" w:lineRule="exact"/>
      <w:ind w:left="800"/>
    </w:pPr>
    <w:rPr>
      <w:rFonts w:eastAsiaTheme="minorHAnsi"/>
    </w:rPr>
  </w:style>
  <w:style w:type="paragraph" w:styleId="TOC6">
    <w:name w:val="toc 6"/>
    <w:basedOn w:val="Normal"/>
    <w:next w:val="Normal"/>
    <w:autoRedefine/>
    <w:uiPriority w:val="39"/>
    <w:rsid w:val="00C30A26"/>
    <w:pPr>
      <w:spacing w:line="300" w:lineRule="exact"/>
      <w:ind w:left="1000"/>
    </w:pPr>
    <w:rPr>
      <w:rFonts w:eastAsiaTheme="minorHAnsi"/>
    </w:rPr>
  </w:style>
  <w:style w:type="paragraph" w:styleId="TOC7">
    <w:name w:val="toc 7"/>
    <w:basedOn w:val="Normal"/>
    <w:next w:val="Normal"/>
    <w:autoRedefine/>
    <w:uiPriority w:val="39"/>
    <w:rsid w:val="00C30A26"/>
    <w:pPr>
      <w:spacing w:line="300" w:lineRule="exact"/>
      <w:ind w:left="1200"/>
    </w:pPr>
    <w:rPr>
      <w:rFonts w:eastAsiaTheme="minorHAnsi"/>
    </w:rPr>
  </w:style>
  <w:style w:type="paragraph" w:styleId="TOC8">
    <w:name w:val="toc 8"/>
    <w:basedOn w:val="Normal"/>
    <w:next w:val="Normal"/>
    <w:autoRedefine/>
    <w:uiPriority w:val="39"/>
    <w:rsid w:val="00C30A26"/>
    <w:pPr>
      <w:spacing w:line="300" w:lineRule="exact"/>
      <w:ind w:left="1400"/>
    </w:pPr>
    <w:rPr>
      <w:rFonts w:eastAsiaTheme="minorHAnsi"/>
    </w:rPr>
  </w:style>
  <w:style w:type="paragraph" w:styleId="TOC9">
    <w:name w:val="toc 9"/>
    <w:basedOn w:val="Normal"/>
    <w:next w:val="Normal"/>
    <w:autoRedefine/>
    <w:uiPriority w:val="39"/>
    <w:rsid w:val="00C30A26"/>
    <w:pPr>
      <w:spacing w:line="300" w:lineRule="exact"/>
      <w:ind w:left="1600"/>
    </w:pPr>
    <w:rPr>
      <w:rFonts w:eastAsiaTheme="minorHAnsi"/>
    </w:rPr>
  </w:style>
  <w:style w:type="paragraph" w:styleId="ListBullet">
    <w:name w:val="List Bullet"/>
    <w:basedOn w:val="Normal"/>
    <w:autoRedefine/>
    <w:rsid w:val="00C30A26"/>
    <w:pPr>
      <w:numPr>
        <w:numId w:val="2"/>
      </w:numPr>
      <w:spacing w:line="300" w:lineRule="exact"/>
    </w:pPr>
    <w:rPr>
      <w:rFonts w:eastAsiaTheme="minorHAnsi"/>
    </w:rPr>
  </w:style>
  <w:style w:type="character" w:styleId="Emphasis">
    <w:name w:val="Emphasis"/>
    <w:qFormat/>
    <w:rsid w:val="00C30A26"/>
    <w:rPr>
      <w:i/>
    </w:rPr>
  </w:style>
  <w:style w:type="character" w:styleId="Strong">
    <w:name w:val="Strong"/>
    <w:qFormat/>
    <w:rsid w:val="00C30A26"/>
    <w:rPr>
      <w:b/>
    </w:rPr>
  </w:style>
  <w:style w:type="character" w:styleId="PageNumber">
    <w:name w:val="page number"/>
    <w:basedOn w:val="DefaultParagraphFont"/>
    <w:uiPriority w:val="99"/>
    <w:rsid w:val="00C30A26"/>
  </w:style>
  <w:style w:type="paragraph" w:styleId="FootnoteText">
    <w:name w:val="footnote text"/>
    <w:basedOn w:val="Normal"/>
    <w:link w:val="FootnoteTextChar"/>
    <w:rsid w:val="00C30A26"/>
    <w:pPr>
      <w:spacing w:line="300" w:lineRule="exact"/>
    </w:pPr>
    <w:rPr>
      <w:rFonts w:eastAsiaTheme="minorHAnsi"/>
    </w:rPr>
  </w:style>
  <w:style w:type="character" w:customStyle="1" w:styleId="FootnoteTextChar">
    <w:name w:val="Footnote Text Char"/>
    <w:basedOn w:val="DefaultParagraphFont"/>
    <w:link w:val="FootnoteText"/>
    <w:rsid w:val="00C30A26"/>
    <w:rPr>
      <w:rFonts w:ascii="Times New Roman" w:eastAsia="Times" w:hAnsi="Times New Roman" w:cs="Times New Roman"/>
    </w:rPr>
  </w:style>
  <w:style w:type="character" w:styleId="FootnoteReference">
    <w:name w:val="footnote reference"/>
    <w:rsid w:val="00C30A26"/>
    <w:rPr>
      <w:vertAlign w:val="superscript"/>
    </w:rPr>
  </w:style>
  <w:style w:type="paragraph" w:styleId="Index3">
    <w:name w:val="index 3"/>
    <w:basedOn w:val="Normal"/>
    <w:next w:val="Normal"/>
    <w:autoRedefine/>
    <w:uiPriority w:val="99"/>
    <w:unhideWhenUsed/>
    <w:rsid w:val="00C30A26"/>
    <w:pPr>
      <w:spacing w:line="300" w:lineRule="exact"/>
      <w:ind w:left="660" w:hanging="220"/>
    </w:pPr>
    <w:rPr>
      <w:rFonts w:eastAsiaTheme="minorHAnsi"/>
    </w:rPr>
  </w:style>
  <w:style w:type="paragraph" w:customStyle="1" w:styleId="exampleabc">
    <w:name w:val="exampleabc"/>
    <w:basedOn w:val="Normal"/>
    <w:rsid w:val="00C30A26"/>
    <w:pPr>
      <w:tabs>
        <w:tab w:val="left" w:pos="720"/>
        <w:tab w:val="left" w:pos="1080"/>
      </w:tabs>
      <w:spacing w:line="300" w:lineRule="exact"/>
      <w:ind w:left="1080" w:hanging="1080"/>
    </w:pPr>
    <w:rPr>
      <w:rFonts w:eastAsiaTheme="minorHAnsi"/>
    </w:rPr>
  </w:style>
  <w:style w:type="paragraph" w:styleId="Footer">
    <w:name w:val="footer"/>
    <w:basedOn w:val="Normal"/>
    <w:link w:val="FooterChar"/>
    <w:uiPriority w:val="99"/>
    <w:semiHidden/>
    <w:rsid w:val="00C30A26"/>
    <w:pPr>
      <w:tabs>
        <w:tab w:val="center" w:pos="4320"/>
        <w:tab w:val="right" w:pos="8640"/>
      </w:tabs>
      <w:spacing w:line="300" w:lineRule="exact"/>
    </w:pPr>
    <w:rPr>
      <w:rFonts w:eastAsiaTheme="minorHAnsi"/>
    </w:rPr>
  </w:style>
  <w:style w:type="character" w:customStyle="1" w:styleId="FooterChar">
    <w:name w:val="Footer Char"/>
    <w:basedOn w:val="DefaultParagraphFont"/>
    <w:link w:val="Footer"/>
    <w:uiPriority w:val="99"/>
    <w:semiHidden/>
    <w:rsid w:val="00C30A26"/>
    <w:rPr>
      <w:rFonts w:ascii="Times New Roman" w:eastAsia="Times" w:hAnsi="Times New Roman" w:cs="Times New Roman"/>
      <w:sz w:val="22"/>
    </w:rPr>
  </w:style>
  <w:style w:type="paragraph" w:styleId="CommentText">
    <w:name w:val="annotation text"/>
    <w:basedOn w:val="Normal"/>
    <w:link w:val="CommentTextChar"/>
    <w:semiHidden/>
    <w:rsid w:val="00C30A26"/>
  </w:style>
  <w:style w:type="character" w:customStyle="1" w:styleId="CommentTextChar">
    <w:name w:val="Comment Text Char"/>
    <w:basedOn w:val="DefaultParagraphFont"/>
    <w:link w:val="CommentText"/>
    <w:semiHidden/>
    <w:rsid w:val="00C30A26"/>
    <w:rPr>
      <w:rFonts w:ascii="Times New Roman" w:eastAsia="Times" w:hAnsi="Times New Roman" w:cs="Times New Roman"/>
    </w:rPr>
  </w:style>
  <w:style w:type="paragraph" w:styleId="CommentSubject">
    <w:name w:val="annotation subject"/>
    <w:basedOn w:val="CommentText"/>
    <w:next w:val="CommentText"/>
    <w:link w:val="CommentSubjectChar"/>
    <w:semiHidden/>
    <w:rsid w:val="00C30A26"/>
    <w:rPr>
      <w:sz w:val="22"/>
      <w:szCs w:val="20"/>
    </w:rPr>
  </w:style>
  <w:style w:type="character" w:customStyle="1" w:styleId="CommentSubjectChar">
    <w:name w:val="Comment Subject Char"/>
    <w:basedOn w:val="CommentTextChar"/>
    <w:link w:val="CommentSubject"/>
    <w:semiHidden/>
    <w:rsid w:val="00C30A26"/>
    <w:rPr>
      <w:rFonts w:ascii="Times New Roman" w:eastAsia="Times" w:hAnsi="Times New Roman" w:cs="Times New Roman"/>
      <w:sz w:val="22"/>
      <w:szCs w:val="20"/>
    </w:rPr>
  </w:style>
  <w:style w:type="paragraph" w:styleId="BalloonText">
    <w:name w:val="Balloon Text"/>
    <w:basedOn w:val="Normal"/>
    <w:link w:val="BalloonTextChar"/>
    <w:semiHidden/>
    <w:rsid w:val="00C30A26"/>
    <w:pPr>
      <w:spacing w:line="300" w:lineRule="exact"/>
    </w:pPr>
    <w:rPr>
      <w:rFonts w:ascii="Lucida Grande" w:eastAsiaTheme="minorHAnsi" w:hAnsi="Lucida Grande"/>
      <w:sz w:val="18"/>
      <w:szCs w:val="18"/>
    </w:rPr>
  </w:style>
  <w:style w:type="character" w:customStyle="1" w:styleId="BalloonTextChar">
    <w:name w:val="Balloon Text Char"/>
    <w:basedOn w:val="DefaultParagraphFont"/>
    <w:link w:val="BalloonText"/>
    <w:semiHidden/>
    <w:rsid w:val="00C30A26"/>
    <w:rPr>
      <w:rFonts w:ascii="Lucida Grande" w:eastAsia="Times" w:hAnsi="Lucida Grande" w:cs="Times New Roman"/>
      <w:sz w:val="18"/>
      <w:szCs w:val="18"/>
    </w:rPr>
  </w:style>
  <w:style w:type="paragraph" w:styleId="Header">
    <w:name w:val="header"/>
    <w:basedOn w:val="Normal"/>
    <w:link w:val="HeaderChar"/>
    <w:rsid w:val="00C30A26"/>
    <w:pPr>
      <w:tabs>
        <w:tab w:val="center" w:pos="4320"/>
        <w:tab w:val="right" w:pos="8640"/>
      </w:tabs>
      <w:spacing w:line="300" w:lineRule="exact"/>
    </w:pPr>
    <w:rPr>
      <w:rFonts w:eastAsiaTheme="minorHAnsi"/>
    </w:rPr>
  </w:style>
  <w:style w:type="character" w:customStyle="1" w:styleId="HeaderChar">
    <w:name w:val="Header Char"/>
    <w:basedOn w:val="DefaultParagraphFont"/>
    <w:link w:val="Header"/>
    <w:rsid w:val="00C30A26"/>
    <w:rPr>
      <w:rFonts w:ascii="Times New Roman" w:eastAsia="Times" w:hAnsi="Times New Roman" w:cs="Times New Roman"/>
      <w:sz w:val="22"/>
    </w:rPr>
  </w:style>
  <w:style w:type="paragraph" w:customStyle="1" w:styleId="ChapterNumber">
    <w:name w:val="ChapterNumber"/>
    <w:basedOn w:val="Heading1"/>
    <w:rsid w:val="00C30A26"/>
    <w:pPr>
      <w:numPr>
        <w:numId w:val="0"/>
      </w:numPr>
      <w:tabs>
        <w:tab w:val="num" w:pos="432"/>
      </w:tabs>
      <w:ind w:left="432" w:hanging="432"/>
    </w:pPr>
  </w:style>
  <w:style w:type="paragraph" w:styleId="Index4">
    <w:name w:val="index 4"/>
    <w:basedOn w:val="Normal"/>
    <w:next w:val="Normal"/>
    <w:autoRedefine/>
    <w:uiPriority w:val="99"/>
    <w:unhideWhenUsed/>
    <w:rsid w:val="00C30A26"/>
    <w:pPr>
      <w:spacing w:line="300" w:lineRule="exact"/>
      <w:ind w:left="880" w:hanging="220"/>
    </w:pPr>
    <w:rPr>
      <w:rFonts w:eastAsiaTheme="minorHAnsi"/>
    </w:rPr>
  </w:style>
  <w:style w:type="paragraph" w:styleId="Index5">
    <w:name w:val="index 5"/>
    <w:basedOn w:val="Normal"/>
    <w:next w:val="Normal"/>
    <w:autoRedefine/>
    <w:uiPriority w:val="99"/>
    <w:unhideWhenUsed/>
    <w:rsid w:val="00C30A26"/>
    <w:pPr>
      <w:spacing w:line="300" w:lineRule="exact"/>
      <w:ind w:left="1100" w:hanging="220"/>
    </w:pPr>
    <w:rPr>
      <w:rFonts w:eastAsiaTheme="minorHAnsi"/>
    </w:rPr>
  </w:style>
  <w:style w:type="paragraph" w:styleId="Index6">
    <w:name w:val="index 6"/>
    <w:basedOn w:val="Normal"/>
    <w:next w:val="Normal"/>
    <w:autoRedefine/>
    <w:uiPriority w:val="99"/>
    <w:unhideWhenUsed/>
    <w:rsid w:val="00C30A26"/>
    <w:pPr>
      <w:spacing w:line="300" w:lineRule="exact"/>
      <w:ind w:left="1320" w:hanging="220"/>
    </w:pPr>
    <w:rPr>
      <w:rFonts w:eastAsiaTheme="minorHAnsi"/>
    </w:rPr>
  </w:style>
  <w:style w:type="paragraph" w:styleId="Index7">
    <w:name w:val="index 7"/>
    <w:basedOn w:val="Normal"/>
    <w:next w:val="Normal"/>
    <w:autoRedefine/>
    <w:uiPriority w:val="99"/>
    <w:unhideWhenUsed/>
    <w:rsid w:val="00C30A26"/>
    <w:pPr>
      <w:spacing w:line="300" w:lineRule="exact"/>
      <w:ind w:left="1540" w:hanging="220"/>
    </w:pPr>
    <w:rPr>
      <w:rFonts w:eastAsiaTheme="minorHAnsi"/>
    </w:rPr>
  </w:style>
  <w:style w:type="paragraph" w:styleId="Index8">
    <w:name w:val="index 8"/>
    <w:basedOn w:val="Normal"/>
    <w:next w:val="Normal"/>
    <w:autoRedefine/>
    <w:uiPriority w:val="99"/>
    <w:unhideWhenUsed/>
    <w:rsid w:val="00C30A26"/>
    <w:pPr>
      <w:spacing w:line="300" w:lineRule="exact"/>
      <w:ind w:left="1760" w:hanging="220"/>
    </w:pPr>
    <w:rPr>
      <w:rFonts w:eastAsiaTheme="minorHAnsi"/>
    </w:rPr>
  </w:style>
  <w:style w:type="paragraph" w:styleId="Index9">
    <w:name w:val="index 9"/>
    <w:basedOn w:val="Normal"/>
    <w:next w:val="Normal"/>
    <w:autoRedefine/>
    <w:uiPriority w:val="99"/>
    <w:unhideWhenUsed/>
    <w:rsid w:val="00C30A26"/>
    <w:pPr>
      <w:spacing w:line="300" w:lineRule="exact"/>
      <w:ind w:left="1980" w:hanging="220"/>
    </w:pPr>
    <w:rPr>
      <w:rFonts w:eastAsiaTheme="minorHAnsi"/>
    </w:rPr>
  </w:style>
  <w:style w:type="paragraph" w:styleId="IndexHeading">
    <w:name w:val="index heading"/>
    <w:basedOn w:val="Normal"/>
    <w:next w:val="Index1"/>
    <w:uiPriority w:val="99"/>
    <w:unhideWhenUsed/>
    <w:rsid w:val="00C30A26"/>
    <w:pPr>
      <w:spacing w:line="300" w:lineRule="exact"/>
    </w:pPr>
    <w:rPr>
      <w:rFonts w:eastAsiaTheme="minorHAnsi"/>
    </w:rPr>
  </w:style>
  <w:style w:type="paragraph" w:customStyle="1" w:styleId="example-Jamsay">
    <w:name w:val="example-Jamsay"/>
    <w:basedOn w:val="Normal"/>
    <w:rsid w:val="00C30A26"/>
    <w:pPr>
      <w:tabs>
        <w:tab w:val="left" w:pos="720"/>
        <w:tab w:val="left" w:pos="1080"/>
      </w:tabs>
      <w:spacing w:line="300" w:lineRule="exact"/>
    </w:pPr>
    <w:rPr>
      <w:rFonts w:eastAsiaTheme="minorHAnsi"/>
      <w:szCs w:val="20"/>
    </w:rPr>
  </w:style>
  <w:style w:type="character" w:styleId="Hyperlink">
    <w:name w:val="Hyperlink"/>
    <w:basedOn w:val="DefaultParagraphFont"/>
    <w:uiPriority w:val="99"/>
    <w:unhideWhenUsed/>
    <w:rsid w:val="00C30A26"/>
    <w:rPr>
      <w:color w:val="0563C1" w:themeColor="hyperlink"/>
      <w:u w:val="single"/>
    </w:rPr>
  </w:style>
  <w:style w:type="paragraph" w:customStyle="1" w:styleId="Usual">
    <w:name w:val="Usual"/>
    <w:basedOn w:val="Normal"/>
    <w:rsid w:val="00C30A26"/>
    <w:pPr>
      <w:tabs>
        <w:tab w:val="left" w:pos="360"/>
        <w:tab w:val="left" w:pos="720"/>
        <w:tab w:val="left" w:pos="1080"/>
        <w:tab w:val="left" w:pos="1440"/>
        <w:tab w:val="left" w:pos="2160"/>
        <w:tab w:val="left" w:pos="2880"/>
        <w:tab w:val="left" w:pos="3600"/>
        <w:tab w:val="left" w:pos="4320"/>
      </w:tabs>
      <w:ind w:right="720"/>
    </w:pPr>
    <w:rPr>
      <w:rFonts w:ascii="Times" w:hAnsi="Times"/>
      <w:szCs w:val="20"/>
    </w:rPr>
  </w:style>
  <w:style w:type="character" w:styleId="UnresolvedMention">
    <w:name w:val="Unresolved Mention"/>
    <w:basedOn w:val="DefaultParagraphFont"/>
    <w:uiPriority w:val="99"/>
    <w:unhideWhenUsed/>
    <w:rsid w:val="005F21E1"/>
    <w:rPr>
      <w:color w:val="605E5C"/>
      <w:shd w:val="clear" w:color="auto" w:fill="E1DFDD"/>
    </w:rPr>
  </w:style>
  <w:style w:type="table" w:styleId="TableGrid">
    <w:name w:val="Table Grid"/>
    <w:basedOn w:val="TableNormal"/>
    <w:uiPriority w:val="39"/>
    <w:rsid w:val="00A147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85772"/>
    <w:pPr>
      <w:ind w:left="720"/>
      <w:contextualSpacing/>
    </w:pPr>
  </w:style>
  <w:style w:type="numbering" w:customStyle="1" w:styleId="CurrentList1">
    <w:name w:val="Current List1"/>
    <w:uiPriority w:val="99"/>
    <w:rsid w:val="0087123D"/>
    <w:pPr>
      <w:numPr>
        <w:numId w:val="5"/>
      </w:numPr>
    </w:pPr>
  </w:style>
  <w:style w:type="numbering" w:customStyle="1" w:styleId="CurrentList2">
    <w:name w:val="Current List2"/>
    <w:uiPriority w:val="99"/>
    <w:rsid w:val="0087123D"/>
    <w:pPr>
      <w:numPr>
        <w:numId w:val="6"/>
      </w:numPr>
    </w:pPr>
  </w:style>
  <w:style w:type="numbering" w:customStyle="1" w:styleId="CurrentList3">
    <w:name w:val="Current List3"/>
    <w:uiPriority w:val="99"/>
    <w:rsid w:val="0087123D"/>
    <w:pPr>
      <w:numPr>
        <w:numId w:val="7"/>
      </w:numPr>
    </w:pPr>
  </w:style>
  <w:style w:type="numbering" w:customStyle="1" w:styleId="CurrentList4">
    <w:name w:val="Current List4"/>
    <w:uiPriority w:val="99"/>
    <w:rsid w:val="0087123D"/>
    <w:pPr>
      <w:numPr>
        <w:numId w:val="8"/>
      </w:numPr>
    </w:pPr>
  </w:style>
  <w:style w:type="numbering" w:customStyle="1" w:styleId="CurrentList5">
    <w:name w:val="Current List5"/>
    <w:uiPriority w:val="99"/>
    <w:rsid w:val="0087123D"/>
    <w:pPr>
      <w:numPr>
        <w:numId w:val="9"/>
      </w:numPr>
    </w:pPr>
  </w:style>
  <w:style w:type="numbering" w:customStyle="1" w:styleId="CurrentList6">
    <w:name w:val="Current List6"/>
    <w:uiPriority w:val="99"/>
    <w:rsid w:val="0087123D"/>
    <w:pPr>
      <w:numPr>
        <w:numId w:val="10"/>
      </w:numPr>
    </w:pPr>
  </w:style>
  <w:style w:type="numbering" w:customStyle="1" w:styleId="CurrentList7">
    <w:name w:val="Current List7"/>
    <w:uiPriority w:val="99"/>
    <w:rsid w:val="0087123D"/>
    <w:pPr>
      <w:numPr>
        <w:numId w:val="11"/>
      </w:numPr>
    </w:pPr>
  </w:style>
  <w:style w:type="numbering" w:customStyle="1" w:styleId="CurrentList8">
    <w:name w:val="Current List8"/>
    <w:uiPriority w:val="99"/>
    <w:rsid w:val="0087123D"/>
    <w:pPr>
      <w:numPr>
        <w:numId w:val="12"/>
      </w:numPr>
    </w:pPr>
  </w:style>
  <w:style w:type="numbering" w:customStyle="1" w:styleId="CurrentList9">
    <w:name w:val="Current List9"/>
    <w:uiPriority w:val="99"/>
    <w:rsid w:val="0087123D"/>
    <w:pPr>
      <w:numPr>
        <w:numId w:val="13"/>
      </w:numPr>
    </w:pPr>
  </w:style>
  <w:style w:type="numbering" w:customStyle="1" w:styleId="CurrentList10">
    <w:name w:val="Current List10"/>
    <w:uiPriority w:val="99"/>
    <w:rsid w:val="0087123D"/>
    <w:pPr>
      <w:numPr>
        <w:numId w:val="14"/>
      </w:numPr>
    </w:pPr>
  </w:style>
  <w:style w:type="paragraph" w:styleId="Subtitle">
    <w:name w:val="Subtitle"/>
    <w:basedOn w:val="Normal"/>
    <w:next w:val="Normal"/>
    <w:link w:val="SubtitleChar"/>
    <w:uiPriority w:val="11"/>
    <w:qFormat/>
    <w:rsid w:val="0000511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005112"/>
    <w:rPr>
      <w:rFonts w:eastAsiaTheme="minorEastAsia"/>
      <w:color w:val="5A5A5A" w:themeColor="text1" w:themeTint="A5"/>
      <w:spacing w:val="15"/>
      <w:sz w:val="22"/>
      <w:szCs w:val="22"/>
    </w:rPr>
  </w:style>
  <w:style w:type="paragraph" w:styleId="NormalWeb">
    <w:name w:val="Normal (Web)"/>
    <w:basedOn w:val="Normal"/>
    <w:uiPriority w:val="99"/>
    <w:semiHidden/>
    <w:unhideWhenUsed/>
    <w:rsid w:val="00AA7751"/>
    <w:pPr>
      <w:spacing w:before="100" w:beforeAutospacing="1" w:after="100" w:afterAutospacing="1" w:line="240" w:lineRule="auto"/>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08274">
      <w:bodyDiv w:val="1"/>
      <w:marLeft w:val="0"/>
      <w:marRight w:val="0"/>
      <w:marTop w:val="0"/>
      <w:marBottom w:val="0"/>
      <w:divBdr>
        <w:top w:val="none" w:sz="0" w:space="0" w:color="auto"/>
        <w:left w:val="none" w:sz="0" w:space="0" w:color="auto"/>
        <w:bottom w:val="none" w:sz="0" w:space="0" w:color="auto"/>
        <w:right w:val="none" w:sz="0" w:space="0" w:color="auto"/>
      </w:divBdr>
    </w:div>
    <w:div w:id="93671889">
      <w:bodyDiv w:val="1"/>
      <w:marLeft w:val="0"/>
      <w:marRight w:val="0"/>
      <w:marTop w:val="0"/>
      <w:marBottom w:val="0"/>
      <w:divBdr>
        <w:top w:val="none" w:sz="0" w:space="0" w:color="auto"/>
        <w:left w:val="none" w:sz="0" w:space="0" w:color="auto"/>
        <w:bottom w:val="none" w:sz="0" w:space="0" w:color="auto"/>
        <w:right w:val="none" w:sz="0" w:space="0" w:color="auto"/>
      </w:divBdr>
    </w:div>
    <w:div w:id="95101903">
      <w:bodyDiv w:val="1"/>
      <w:marLeft w:val="0"/>
      <w:marRight w:val="0"/>
      <w:marTop w:val="0"/>
      <w:marBottom w:val="0"/>
      <w:divBdr>
        <w:top w:val="none" w:sz="0" w:space="0" w:color="auto"/>
        <w:left w:val="none" w:sz="0" w:space="0" w:color="auto"/>
        <w:bottom w:val="none" w:sz="0" w:space="0" w:color="auto"/>
        <w:right w:val="none" w:sz="0" w:space="0" w:color="auto"/>
      </w:divBdr>
    </w:div>
    <w:div w:id="204874518">
      <w:bodyDiv w:val="1"/>
      <w:marLeft w:val="0"/>
      <w:marRight w:val="0"/>
      <w:marTop w:val="0"/>
      <w:marBottom w:val="0"/>
      <w:divBdr>
        <w:top w:val="none" w:sz="0" w:space="0" w:color="auto"/>
        <w:left w:val="none" w:sz="0" w:space="0" w:color="auto"/>
        <w:bottom w:val="none" w:sz="0" w:space="0" w:color="auto"/>
        <w:right w:val="none" w:sz="0" w:space="0" w:color="auto"/>
      </w:divBdr>
    </w:div>
    <w:div w:id="213396770">
      <w:bodyDiv w:val="1"/>
      <w:marLeft w:val="0"/>
      <w:marRight w:val="0"/>
      <w:marTop w:val="0"/>
      <w:marBottom w:val="0"/>
      <w:divBdr>
        <w:top w:val="none" w:sz="0" w:space="0" w:color="auto"/>
        <w:left w:val="none" w:sz="0" w:space="0" w:color="auto"/>
        <w:bottom w:val="none" w:sz="0" w:space="0" w:color="auto"/>
        <w:right w:val="none" w:sz="0" w:space="0" w:color="auto"/>
      </w:divBdr>
    </w:div>
    <w:div w:id="229392178">
      <w:bodyDiv w:val="1"/>
      <w:marLeft w:val="0"/>
      <w:marRight w:val="0"/>
      <w:marTop w:val="0"/>
      <w:marBottom w:val="0"/>
      <w:divBdr>
        <w:top w:val="none" w:sz="0" w:space="0" w:color="auto"/>
        <w:left w:val="none" w:sz="0" w:space="0" w:color="auto"/>
        <w:bottom w:val="none" w:sz="0" w:space="0" w:color="auto"/>
        <w:right w:val="none" w:sz="0" w:space="0" w:color="auto"/>
      </w:divBdr>
    </w:div>
    <w:div w:id="238059336">
      <w:bodyDiv w:val="1"/>
      <w:marLeft w:val="0"/>
      <w:marRight w:val="0"/>
      <w:marTop w:val="0"/>
      <w:marBottom w:val="0"/>
      <w:divBdr>
        <w:top w:val="none" w:sz="0" w:space="0" w:color="auto"/>
        <w:left w:val="none" w:sz="0" w:space="0" w:color="auto"/>
        <w:bottom w:val="none" w:sz="0" w:space="0" w:color="auto"/>
        <w:right w:val="none" w:sz="0" w:space="0" w:color="auto"/>
      </w:divBdr>
    </w:div>
    <w:div w:id="242498252">
      <w:bodyDiv w:val="1"/>
      <w:marLeft w:val="0"/>
      <w:marRight w:val="0"/>
      <w:marTop w:val="0"/>
      <w:marBottom w:val="0"/>
      <w:divBdr>
        <w:top w:val="none" w:sz="0" w:space="0" w:color="auto"/>
        <w:left w:val="none" w:sz="0" w:space="0" w:color="auto"/>
        <w:bottom w:val="none" w:sz="0" w:space="0" w:color="auto"/>
        <w:right w:val="none" w:sz="0" w:space="0" w:color="auto"/>
      </w:divBdr>
    </w:div>
    <w:div w:id="275139014">
      <w:bodyDiv w:val="1"/>
      <w:marLeft w:val="0"/>
      <w:marRight w:val="0"/>
      <w:marTop w:val="0"/>
      <w:marBottom w:val="0"/>
      <w:divBdr>
        <w:top w:val="none" w:sz="0" w:space="0" w:color="auto"/>
        <w:left w:val="none" w:sz="0" w:space="0" w:color="auto"/>
        <w:bottom w:val="none" w:sz="0" w:space="0" w:color="auto"/>
        <w:right w:val="none" w:sz="0" w:space="0" w:color="auto"/>
      </w:divBdr>
    </w:div>
    <w:div w:id="335349798">
      <w:bodyDiv w:val="1"/>
      <w:marLeft w:val="0"/>
      <w:marRight w:val="0"/>
      <w:marTop w:val="0"/>
      <w:marBottom w:val="0"/>
      <w:divBdr>
        <w:top w:val="none" w:sz="0" w:space="0" w:color="auto"/>
        <w:left w:val="none" w:sz="0" w:space="0" w:color="auto"/>
        <w:bottom w:val="none" w:sz="0" w:space="0" w:color="auto"/>
        <w:right w:val="none" w:sz="0" w:space="0" w:color="auto"/>
      </w:divBdr>
    </w:div>
    <w:div w:id="342781110">
      <w:bodyDiv w:val="1"/>
      <w:marLeft w:val="0"/>
      <w:marRight w:val="0"/>
      <w:marTop w:val="0"/>
      <w:marBottom w:val="0"/>
      <w:divBdr>
        <w:top w:val="none" w:sz="0" w:space="0" w:color="auto"/>
        <w:left w:val="none" w:sz="0" w:space="0" w:color="auto"/>
        <w:bottom w:val="none" w:sz="0" w:space="0" w:color="auto"/>
        <w:right w:val="none" w:sz="0" w:space="0" w:color="auto"/>
      </w:divBdr>
    </w:div>
    <w:div w:id="355349592">
      <w:bodyDiv w:val="1"/>
      <w:marLeft w:val="0"/>
      <w:marRight w:val="0"/>
      <w:marTop w:val="0"/>
      <w:marBottom w:val="0"/>
      <w:divBdr>
        <w:top w:val="none" w:sz="0" w:space="0" w:color="auto"/>
        <w:left w:val="none" w:sz="0" w:space="0" w:color="auto"/>
        <w:bottom w:val="none" w:sz="0" w:space="0" w:color="auto"/>
        <w:right w:val="none" w:sz="0" w:space="0" w:color="auto"/>
      </w:divBdr>
    </w:div>
    <w:div w:id="439836739">
      <w:bodyDiv w:val="1"/>
      <w:marLeft w:val="0"/>
      <w:marRight w:val="0"/>
      <w:marTop w:val="0"/>
      <w:marBottom w:val="0"/>
      <w:divBdr>
        <w:top w:val="none" w:sz="0" w:space="0" w:color="auto"/>
        <w:left w:val="none" w:sz="0" w:space="0" w:color="auto"/>
        <w:bottom w:val="none" w:sz="0" w:space="0" w:color="auto"/>
        <w:right w:val="none" w:sz="0" w:space="0" w:color="auto"/>
      </w:divBdr>
    </w:div>
    <w:div w:id="446042945">
      <w:bodyDiv w:val="1"/>
      <w:marLeft w:val="0"/>
      <w:marRight w:val="0"/>
      <w:marTop w:val="0"/>
      <w:marBottom w:val="0"/>
      <w:divBdr>
        <w:top w:val="none" w:sz="0" w:space="0" w:color="auto"/>
        <w:left w:val="none" w:sz="0" w:space="0" w:color="auto"/>
        <w:bottom w:val="none" w:sz="0" w:space="0" w:color="auto"/>
        <w:right w:val="none" w:sz="0" w:space="0" w:color="auto"/>
      </w:divBdr>
    </w:div>
    <w:div w:id="476915586">
      <w:bodyDiv w:val="1"/>
      <w:marLeft w:val="0"/>
      <w:marRight w:val="0"/>
      <w:marTop w:val="0"/>
      <w:marBottom w:val="0"/>
      <w:divBdr>
        <w:top w:val="none" w:sz="0" w:space="0" w:color="auto"/>
        <w:left w:val="none" w:sz="0" w:space="0" w:color="auto"/>
        <w:bottom w:val="none" w:sz="0" w:space="0" w:color="auto"/>
        <w:right w:val="none" w:sz="0" w:space="0" w:color="auto"/>
      </w:divBdr>
    </w:div>
    <w:div w:id="555749347">
      <w:bodyDiv w:val="1"/>
      <w:marLeft w:val="0"/>
      <w:marRight w:val="0"/>
      <w:marTop w:val="0"/>
      <w:marBottom w:val="0"/>
      <w:divBdr>
        <w:top w:val="none" w:sz="0" w:space="0" w:color="auto"/>
        <w:left w:val="none" w:sz="0" w:space="0" w:color="auto"/>
        <w:bottom w:val="none" w:sz="0" w:space="0" w:color="auto"/>
        <w:right w:val="none" w:sz="0" w:space="0" w:color="auto"/>
      </w:divBdr>
    </w:div>
    <w:div w:id="586692560">
      <w:bodyDiv w:val="1"/>
      <w:marLeft w:val="0"/>
      <w:marRight w:val="0"/>
      <w:marTop w:val="0"/>
      <w:marBottom w:val="0"/>
      <w:divBdr>
        <w:top w:val="none" w:sz="0" w:space="0" w:color="auto"/>
        <w:left w:val="none" w:sz="0" w:space="0" w:color="auto"/>
        <w:bottom w:val="none" w:sz="0" w:space="0" w:color="auto"/>
        <w:right w:val="none" w:sz="0" w:space="0" w:color="auto"/>
      </w:divBdr>
    </w:div>
    <w:div w:id="618990782">
      <w:bodyDiv w:val="1"/>
      <w:marLeft w:val="0"/>
      <w:marRight w:val="0"/>
      <w:marTop w:val="0"/>
      <w:marBottom w:val="0"/>
      <w:divBdr>
        <w:top w:val="none" w:sz="0" w:space="0" w:color="auto"/>
        <w:left w:val="none" w:sz="0" w:space="0" w:color="auto"/>
        <w:bottom w:val="none" w:sz="0" w:space="0" w:color="auto"/>
        <w:right w:val="none" w:sz="0" w:space="0" w:color="auto"/>
      </w:divBdr>
    </w:div>
    <w:div w:id="650259764">
      <w:bodyDiv w:val="1"/>
      <w:marLeft w:val="0"/>
      <w:marRight w:val="0"/>
      <w:marTop w:val="0"/>
      <w:marBottom w:val="0"/>
      <w:divBdr>
        <w:top w:val="none" w:sz="0" w:space="0" w:color="auto"/>
        <w:left w:val="none" w:sz="0" w:space="0" w:color="auto"/>
        <w:bottom w:val="none" w:sz="0" w:space="0" w:color="auto"/>
        <w:right w:val="none" w:sz="0" w:space="0" w:color="auto"/>
      </w:divBdr>
    </w:div>
    <w:div w:id="680930807">
      <w:bodyDiv w:val="1"/>
      <w:marLeft w:val="0"/>
      <w:marRight w:val="0"/>
      <w:marTop w:val="0"/>
      <w:marBottom w:val="0"/>
      <w:divBdr>
        <w:top w:val="none" w:sz="0" w:space="0" w:color="auto"/>
        <w:left w:val="none" w:sz="0" w:space="0" w:color="auto"/>
        <w:bottom w:val="none" w:sz="0" w:space="0" w:color="auto"/>
        <w:right w:val="none" w:sz="0" w:space="0" w:color="auto"/>
      </w:divBdr>
    </w:div>
    <w:div w:id="745880190">
      <w:bodyDiv w:val="1"/>
      <w:marLeft w:val="0"/>
      <w:marRight w:val="0"/>
      <w:marTop w:val="0"/>
      <w:marBottom w:val="0"/>
      <w:divBdr>
        <w:top w:val="none" w:sz="0" w:space="0" w:color="auto"/>
        <w:left w:val="none" w:sz="0" w:space="0" w:color="auto"/>
        <w:bottom w:val="none" w:sz="0" w:space="0" w:color="auto"/>
        <w:right w:val="none" w:sz="0" w:space="0" w:color="auto"/>
      </w:divBdr>
    </w:div>
    <w:div w:id="857349734">
      <w:bodyDiv w:val="1"/>
      <w:marLeft w:val="0"/>
      <w:marRight w:val="0"/>
      <w:marTop w:val="0"/>
      <w:marBottom w:val="0"/>
      <w:divBdr>
        <w:top w:val="none" w:sz="0" w:space="0" w:color="auto"/>
        <w:left w:val="none" w:sz="0" w:space="0" w:color="auto"/>
        <w:bottom w:val="none" w:sz="0" w:space="0" w:color="auto"/>
        <w:right w:val="none" w:sz="0" w:space="0" w:color="auto"/>
      </w:divBdr>
    </w:div>
    <w:div w:id="888565952">
      <w:bodyDiv w:val="1"/>
      <w:marLeft w:val="0"/>
      <w:marRight w:val="0"/>
      <w:marTop w:val="0"/>
      <w:marBottom w:val="0"/>
      <w:divBdr>
        <w:top w:val="none" w:sz="0" w:space="0" w:color="auto"/>
        <w:left w:val="none" w:sz="0" w:space="0" w:color="auto"/>
        <w:bottom w:val="none" w:sz="0" w:space="0" w:color="auto"/>
        <w:right w:val="none" w:sz="0" w:space="0" w:color="auto"/>
      </w:divBdr>
    </w:div>
    <w:div w:id="934291721">
      <w:bodyDiv w:val="1"/>
      <w:marLeft w:val="0"/>
      <w:marRight w:val="0"/>
      <w:marTop w:val="0"/>
      <w:marBottom w:val="0"/>
      <w:divBdr>
        <w:top w:val="none" w:sz="0" w:space="0" w:color="auto"/>
        <w:left w:val="none" w:sz="0" w:space="0" w:color="auto"/>
        <w:bottom w:val="none" w:sz="0" w:space="0" w:color="auto"/>
        <w:right w:val="none" w:sz="0" w:space="0" w:color="auto"/>
      </w:divBdr>
    </w:div>
    <w:div w:id="1102074330">
      <w:bodyDiv w:val="1"/>
      <w:marLeft w:val="0"/>
      <w:marRight w:val="0"/>
      <w:marTop w:val="0"/>
      <w:marBottom w:val="0"/>
      <w:divBdr>
        <w:top w:val="none" w:sz="0" w:space="0" w:color="auto"/>
        <w:left w:val="none" w:sz="0" w:space="0" w:color="auto"/>
        <w:bottom w:val="none" w:sz="0" w:space="0" w:color="auto"/>
        <w:right w:val="none" w:sz="0" w:space="0" w:color="auto"/>
      </w:divBdr>
    </w:div>
    <w:div w:id="1110660890">
      <w:bodyDiv w:val="1"/>
      <w:marLeft w:val="0"/>
      <w:marRight w:val="0"/>
      <w:marTop w:val="0"/>
      <w:marBottom w:val="0"/>
      <w:divBdr>
        <w:top w:val="none" w:sz="0" w:space="0" w:color="auto"/>
        <w:left w:val="none" w:sz="0" w:space="0" w:color="auto"/>
        <w:bottom w:val="none" w:sz="0" w:space="0" w:color="auto"/>
        <w:right w:val="none" w:sz="0" w:space="0" w:color="auto"/>
      </w:divBdr>
    </w:div>
    <w:div w:id="1122842475">
      <w:bodyDiv w:val="1"/>
      <w:marLeft w:val="0"/>
      <w:marRight w:val="0"/>
      <w:marTop w:val="0"/>
      <w:marBottom w:val="0"/>
      <w:divBdr>
        <w:top w:val="none" w:sz="0" w:space="0" w:color="auto"/>
        <w:left w:val="none" w:sz="0" w:space="0" w:color="auto"/>
        <w:bottom w:val="none" w:sz="0" w:space="0" w:color="auto"/>
        <w:right w:val="none" w:sz="0" w:space="0" w:color="auto"/>
      </w:divBdr>
    </w:div>
    <w:div w:id="1155488031">
      <w:bodyDiv w:val="1"/>
      <w:marLeft w:val="0"/>
      <w:marRight w:val="0"/>
      <w:marTop w:val="0"/>
      <w:marBottom w:val="0"/>
      <w:divBdr>
        <w:top w:val="none" w:sz="0" w:space="0" w:color="auto"/>
        <w:left w:val="none" w:sz="0" w:space="0" w:color="auto"/>
        <w:bottom w:val="none" w:sz="0" w:space="0" w:color="auto"/>
        <w:right w:val="none" w:sz="0" w:space="0" w:color="auto"/>
      </w:divBdr>
    </w:div>
    <w:div w:id="1170408067">
      <w:bodyDiv w:val="1"/>
      <w:marLeft w:val="0"/>
      <w:marRight w:val="0"/>
      <w:marTop w:val="0"/>
      <w:marBottom w:val="0"/>
      <w:divBdr>
        <w:top w:val="none" w:sz="0" w:space="0" w:color="auto"/>
        <w:left w:val="none" w:sz="0" w:space="0" w:color="auto"/>
        <w:bottom w:val="none" w:sz="0" w:space="0" w:color="auto"/>
        <w:right w:val="none" w:sz="0" w:space="0" w:color="auto"/>
      </w:divBdr>
    </w:div>
    <w:div w:id="1202592433">
      <w:bodyDiv w:val="1"/>
      <w:marLeft w:val="0"/>
      <w:marRight w:val="0"/>
      <w:marTop w:val="0"/>
      <w:marBottom w:val="0"/>
      <w:divBdr>
        <w:top w:val="none" w:sz="0" w:space="0" w:color="auto"/>
        <w:left w:val="none" w:sz="0" w:space="0" w:color="auto"/>
        <w:bottom w:val="none" w:sz="0" w:space="0" w:color="auto"/>
        <w:right w:val="none" w:sz="0" w:space="0" w:color="auto"/>
      </w:divBdr>
    </w:div>
    <w:div w:id="1241645598">
      <w:bodyDiv w:val="1"/>
      <w:marLeft w:val="0"/>
      <w:marRight w:val="0"/>
      <w:marTop w:val="0"/>
      <w:marBottom w:val="0"/>
      <w:divBdr>
        <w:top w:val="none" w:sz="0" w:space="0" w:color="auto"/>
        <w:left w:val="none" w:sz="0" w:space="0" w:color="auto"/>
        <w:bottom w:val="none" w:sz="0" w:space="0" w:color="auto"/>
        <w:right w:val="none" w:sz="0" w:space="0" w:color="auto"/>
      </w:divBdr>
    </w:div>
    <w:div w:id="1266690189">
      <w:bodyDiv w:val="1"/>
      <w:marLeft w:val="0"/>
      <w:marRight w:val="0"/>
      <w:marTop w:val="0"/>
      <w:marBottom w:val="0"/>
      <w:divBdr>
        <w:top w:val="none" w:sz="0" w:space="0" w:color="auto"/>
        <w:left w:val="none" w:sz="0" w:space="0" w:color="auto"/>
        <w:bottom w:val="none" w:sz="0" w:space="0" w:color="auto"/>
        <w:right w:val="none" w:sz="0" w:space="0" w:color="auto"/>
      </w:divBdr>
    </w:div>
    <w:div w:id="1382097264">
      <w:bodyDiv w:val="1"/>
      <w:marLeft w:val="0"/>
      <w:marRight w:val="0"/>
      <w:marTop w:val="0"/>
      <w:marBottom w:val="0"/>
      <w:divBdr>
        <w:top w:val="none" w:sz="0" w:space="0" w:color="auto"/>
        <w:left w:val="none" w:sz="0" w:space="0" w:color="auto"/>
        <w:bottom w:val="none" w:sz="0" w:space="0" w:color="auto"/>
        <w:right w:val="none" w:sz="0" w:space="0" w:color="auto"/>
      </w:divBdr>
    </w:div>
    <w:div w:id="1399285566">
      <w:bodyDiv w:val="1"/>
      <w:marLeft w:val="0"/>
      <w:marRight w:val="0"/>
      <w:marTop w:val="0"/>
      <w:marBottom w:val="0"/>
      <w:divBdr>
        <w:top w:val="none" w:sz="0" w:space="0" w:color="auto"/>
        <w:left w:val="none" w:sz="0" w:space="0" w:color="auto"/>
        <w:bottom w:val="none" w:sz="0" w:space="0" w:color="auto"/>
        <w:right w:val="none" w:sz="0" w:space="0" w:color="auto"/>
      </w:divBdr>
    </w:div>
    <w:div w:id="1413431793">
      <w:bodyDiv w:val="1"/>
      <w:marLeft w:val="0"/>
      <w:marRight w:val="0"/>
      <w:marTop w:val="0"/>
      <w:marBottom w:val="0"/>
      <w:divBdr>
        <w:top w:val="none" w:sz="0" w:space="0" w:color="auto"/>
        <w:left w:val="none" w:sz="0" w:space="0" w:color="auto"/>
        <w:bottom w:val="none" w:sz="0" w:space="0" w:color="auto"/>
        <w:right w:val="none" w:sz="0" w:space="0" w:color="auto"/>
      </w:divBdr>
    </w:div>
    <w:div w:id="1428960279">
      <w:bodyDiv w:val="1"/>
      <w:marLeft w:val="0"/>
      <w:marRight w:val="0"/>
      <w:marTop w:val="0"/>
      <w:marBottom w:val="0"/>
      <w:divBdr>
        <w:top w:val="none" w:sz="0" w:space="0" w:color="auto"/>
        <w:left w:val="none" w:sz="0" w:space="0" w:color="auto"/>
        <w:bottom w:val="none" w:sz="0" w:space="0" w:color="auto"/>
        <w:right w:val="none" w:sz="0" w:space="0" w:color="auto"/>
      </w:divBdr>
    </w:div>
    <w:div w:id="1601178732">
      <w:bodyDiv w:val="1"/>
      <w:marLeft w:val="0"/>
      <w:marRight w:val="0"/>
      <w:marTop w:val="0"/>
      <w:marBottom w:val="0"/>
      <w:divBdr>
        <w:top w:val="none" w:sz="0" w:space="0" w:color="auto"/>
        <w:left w:val="none" w:sz="0" w:space="0" w:color="auto"/>
        <w:bottom w:val="none" w:sz="0" w:space="0" w:color="auto"/>
        <w:right w:val="none" w:sz="0" w:space="0" w:color="auto"/>
      </w:divBdr>
    </w:div>
    <w:div w:id="1647393854">
      <w:bodyDiv w:val="1"/>
      <w:marLeft w:val="0"/>
      <w:marRight w:val="0"/>
      <w:marTop w:val="0"/>
      <w:marBottom w:val="0"/>
      <w:divBdr>
        <w:top w:val="none" w:sz="0" w:space="0" w:color="auto"/>
        <w:left w:val="none" w:sz="0" w:space="0" w:color="auto"/>
        <w:bottom w:val="none" w:sz="0" w:space="0" w:color="auto"/>
        <w:right w:val="none" w:sz="0" w:space="0" w:color="auto"/>
      </w:divBdr>
    </w:div>
    <w:div w:id="1783693800">
      <w:bodyDiv w:val="1"/>
      <w:marLeft w:val="0"/>
      <w:marRight w:val="0"/>
      <w:marTop w:val="0"/>
      <w:marBottom w:val="0"/>
      <w:divBdr>
        <w:top w:val="none" w:sz="0" w:space="0" w:color="auto"/>
        <w:left w:val="none" w:sz="0" w:space="0" w:color="auto"/>
        <w:bottom w:val="none" w:sz="0" w:space="0" w:color="auto"/>
        <w:right w:val="none" w:sz="0" w:space="0" w:color="auto"/>
      </w:divBdr>
    </w:div>
    <w:div w:id="1883667945">
      <w:bodyDiv w:val="1"/>
      <w:marLeft w:val="0"/>
      <w:marRight w:val="0"/>
      <w:marTop w:val="0"/>
      <w:marBottom w:val="0"/>
      <w:divBdr>
        <w:top w:val="none" w:sz="0" w:space="0" w:color="auto"/>
        <w:left w:val="none" w:sz="0" w:space="0" w:color="auto"/>
        <w:bottom w:val="none" w:sz="0" w:space="0" w:color="auto"/>
        <w:right w:val="none" w:sz="0" w:space="0" w:color="auto"/>
      </w:divBdr>
    </w:div>
    <w:div w:id="1945382874">
      <w:bodyDiv w:val="1"/>
      <w:marLeft w:val="0"/>
      <w:marRight w:val="0"/>
      <w:marTop w:val="0"/>
      <w:marBottom w:val="0"/>
      <w:divBdr>
        <w:top w:val="none" w:sz="0" w:space="0" w:color="auto"/>
        <w:left w:val="none" w:sz="0" w:space="0" w:color="auto"/>
        <w:bottom w:val="none" w:sz="0" w:space="0" w:color="auto"/>
        <w:right w:val="none" w:sz="0" w:space="0" w:color="auto"/>
      </w:divBdr>
    </w:div>
    <w:div w:id="211373816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heath@mich.edu" TargetMode="External"/><Relationship Id="rId13" Type="http://schemas.openxmlformats.org/officeDocument/2006/relationships/hyperlink" Target="http://sil-mali.org/en/content/grammar-action-nominals-tigemaxo" TargetMode="External"/><Relationship Id="rId18" Type="http://schemas.openxmlformats.org/officeDocument/2006/relationships/hyperlink" Target="https://zenodo.org/record/6637072" TargetMode="External"/><Relationship Id="rId3" Type="http://schemas.openxmlformats.org/officeDocument/2006/relationships/settings" Target="settings.xml"/><Relationship Id="rId21" Type="http://schemas.openxmlformats.org/officeDocument/2006/relationships/hyperlink" Target="https://llacan.cnrs.fr/PDF/Mandenkan30/bozoRapport.pdf" TargetMode="External"/><Relationship Id="rId7" Type="http://schemas.openxmlformats.org/officeDocument/2006/relationships/hyperlink" Target="mailto:schweinehaxen@hotmail.com" TargetMode="External"/><Relationship Id="rId12" Type="http://schemas.openxmlformats.org/officeDocument/2006/relationships/hyperlink" Target="http://sil-mali.org/sites/default/files/Thomas-Blecke-2008-Classification%20aspectuelle%20des%20verbes%20en%20tigemaxoo%20(bozo).pdf" TargetMode="External"/><Relationship Id="rId17" Type="http://schemas.openxmlformats.org/officeDocument/2006/relationships/hyperlink" Target="http://sil-mali.org/sites/default/files/SIL-Mali-bze-2007-Lauschitzky-The-Verb-in-Bozo-Jenaama.pdf" TargetMode="External"/><Relationship Id="rId2" Type="http://schemas.openxmlformats.org/officeDocument/2006/relationships/styles" Target="styles.xml"/><Relationship Id="rId16" Type="http://schemas.openxmlformats.org/officeDocument/2006/relationships/hyperlink" Target="https://en.m.wikipedia.org/wiki/Institut_Fondamental_d%27Afrique_Noire" TargetMode="External"/><Relationship Id="rId20" Type="http://schemas.openxmlformats.org/officeDocument/2006/relationships/hyperlink" Target="http://www-01.sil.org/silesr/2000/2000-003/Bozo_map.ht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il-mali.org/en/content/antipassive-tigemaxo" TargetMode="External"/><Relationship Id="rId5" Type="http://schemas.openxmlformats.org/officeDocument/2006/relationships/footnotes" Target="footnotes.xml"/><Relationship Id="rId15" Type="http://schemas.openxmlformats.org/officeDocument/2006/relationships/hyperlink" Target="http://www.sil.org/system/files/reapdata/92/70/69/92706978063511754516789736607174776277/silesr2006_001.pdf" TargetMode="External"/><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yperlink" Target="https://zenodo.org/record/6637063"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llacan.vjf.cnrs.fr/PDF/Mandenkan32/32Blecke.pdf"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7636</TotalTime>
  <Pages>667</Pages>
  <Words>161806</Words>
  <Characters>922296</Characters>
  <Application>Microsoft Office Word</Application>
  <DocSecurity>0</DocSecurity>
  <Lines>7685</Lines>
  <Paragraphs>2163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1081939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Heath, Jeffrey</cp:lastModifiedBy>
  <cp:revision>447</cp:revision>
  <cp:lastPrinted>2022-09-18T09:42:00Z</cp:lastPrinted>
  <dcterms:created xsi:type="dcterms:W3CDTF">2022-08-22T18:45:00Z</dcterms:created>
  <dcterms:modified xsi:type="dcterms:W3CDTF">2022-09-28T01:28:00Z</dcterms:modified>
</cp:coreProperties>
</file>